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8D3" w:rsidRPr="00E3538B" w:rsidRDefault="00CB76D6" w:rsidP="007F2FF4">
      <w:pPr>
        <w:rPr>
          <w:rFonts w:ascii="Calibri" w:hAnsi="Calibri" w:cs="Calibri"/>
          <w:sz w:val="18"/>
        </w:rPr>
      </w:pPr>
      <w:bookmarkStart w:id="0" w:name="_Toc356548182"/>
      <w:bookmarkStart w:id="1" w:name="_Toc356551506"/>
      <w:bookmarkStart w:id="2" w:name="_Toc356983003"/>
      <w:bookmarkStart w:id="3" w:name="_Toc378156773"/>
      <w:bookmarkStart w:id="4" w:name="_Toc378157448"/>
      <w:bookmarkStart w:id="5" w:name="_Toc384997837"/>
      <w:bookmarkStart w:id="6" w:name="_Toc385080011"/>
      <w:bookmarkStart w:id="7" w:name="_Toc406243082"/>
      <w:bookmarkStart w:id="8" w:name="_Toc371414916"/>
      <w:bookmarkStart w:id="9" w:name="_B000f0002"/>
      <w:bookmarkStart w:id="10" w:name="_B000f0005"/>
      <w:r w:rsidRPr="00FC54FA">
        <w:rPr>
          <w:rFonts w:ascii="Calibri" w:hAnsi="Calibri" w:cs="Calibri"/>
        </w:rPr>
        <w:t>METAPSYCHOLOGIE</w:t>
      </w:r>
      <w:r w:rsidRPr="00E3538B">
        <w:rPr>
          <w:rFonts w:ascii="Calibri" w:hAnsi="Calibri" w:cs="Calibri"/>
        </w:rPr>
        <w:t xml:space="preserve"> und </w:t>
      </w:r>
      <w:r w:rsidRPr="00FC54FA">
        <w:rPr>
          <w:rFonts w:ascii="Calibri" w:hAnsi="Calibri" w:cs="Calibri"/>
        </w:rPr>
        <w:t>PSYCHOLOGIE,</w:t>
      </w:r>
      <w:r w:rsidRPr="00E3538B">
        <w:rPr>
          <w:rFonts w:ascii="Calibri" w:hAnsi="Calibri" w:cs="Calibri"/>
        </w:rPr>
        <w:br/>
        <w:t>METAPSYCHIATRIE und PSYCHIATRIE,</w:t>
      </w:r>
      <w:r w:rsidRPr="00E3538B">
        <w:rPr>
          <w:rFonts w:ascii="Calibri" w:hAnsi="Calibri" w:cs="Calibri"/>
        </w:rPr>
        <w:br/>
        <w:t>METAPSYCHOTHERAPIE und PSYCHOTHERAPIE</w:t>
      </w:r>
      <w:bookmarkEnd w:id="0"/>
      <w:bookmarkEnd w:id="1"/>
      <w:bookmarkEnd w:id="2"/>
      <w:bookmarkEnd w:id="3"/>
      <w:bookmarkEnd w:id="4"/>
      <w:bookmarkEnd w:id="5"/>
      <w:bookmarkEnd w:id="6"/>
      <w:r w:rsidRPr="00E3538B">
        <w:rPr>
          <w:rFonts w:ascii="Calibri" w:hAnsi="Calibri" w:cs="Calibri"/>
        </w:rPr>
        <w:t>.</w:t>
      </w:r>
      <w:r w:rsidRPr="00E3538B">
        <w:rPr>
          <w:rFonts w:ascii="Calibri" w:hAnsi="Calibri" w:cs="Calibri"/>
        </w:rPr>
        <w:br/>
        <w:t>Eine neue Theorie der Psyche, psychischer Krankheiten und deren Psychotherapie</w:t>
      </w:r>
      <w:r w:rsidR="00BB3BE0" w:rsidRPr="00E3538B">
        <w:rPr>
          <w:rFonts w:ascii="Calibri" w:hAnsi="Calibri" w:cs="Calibri"/>
        </w:rPr>
        <w:t xml:space="preserve"> </w:t>
      </w:r>
      <w:r w:rsidR="00BB3BE0" w:rsidRPr="00E3538B">
        <w:rPr>
          <w:rFonts w:ascii="Calibri" w:hAnsi="Calibri" w:cs="Calibri"/>
        </w:rPr>
        <w:br/>
        <w:t>unter besonderer Berücksichtigung der Schizophrenie.</w:t>
      </w:r>
      <w:r w:rsidR="004E066B" w:rsidRPr="00E3538B">
        <w:rPr>
          <w:rFonts w:ascii="Calibri" w:hAnsi="Calibri" w:cs="Calibri"/>
        </w:rPr>
        <w:t xml:space="preserve"> </w:t>
      </w:r>
      <w:r w:rsidR="0092609E" w:rsidRPr="00E3538B">
        <w:rPr>
          <w:rFonts w:ascii="Calibri" w:hAnsi="Calibri" w:cs="Calibri"/>
          <w:color w:val="000000"/>
          <w:sz w:val="14"/>
        </w:rPr>
        <w:t xml:space="preserve"> </w:t>
      </w:r>
      <w:r w:rsidR="004E066B" w:rsidRPr="00E3538B">
        <w:rPr>
          <w:rFonts w:ascii="Calibri" w:hAnsi="Calibri" w:cs="Calibri"/>
          <w:sz w:val="18"/>
        </w:rPr>
        <w:t>Autor: Torsten Oettinger</w:t>
      </w:r>
      <w:r w:rsidR="004E066B" w:rsidRPr="00E3538B">
        <w:rPr>
          <w:rFonts w:ascii="Calibri" w:hAnsi="Calibri" w:cs="Calibri"/>
          <w:color w:val="000000"/>
          <w:sz w:val="14"/>
        </w:rPr>
        <w:br/>
      </w:r>
      <w:r w:rsidR="00200533" w:rsidRPr="00D26C16">
        <w:rPr>
          <w:rFonts w:ascii="Calibri" w:hAnsi="Calibri" w:cs="Calibri"/>
          <w:sz w:val="20"/>
        </w:rPr>
        <w:t xml:space="preserve">Das ist die </w:t>
      </w:r>
      <w:r w:rsidR="004E066B" w:rsidRPr="00E3538B">
        <w:rPr>
          <w:rFonts w:ascii="Calibri" w:hAnsi="Calibri" w:cs="Calibri"/>
          <w:sz w:val="18"/>
        </w:rPr>
        <w:t>KURZFASSUNG</w:t>
      </w:r>
      <w:r w:rsidR="007664E6" w:rsidRPr="00E3538B">
        <w:rPr>
          <w:rFonts w:ascii="Calibri" w:hAnsi="Calibri" w:cs="Calibri"/>
          <w:sz w:val="18"/>
        </w:rPr>
        <w:t xml:space="preserve"> als Preprint</w:t>
      </w:r>
      <w:r w:rsidR="00200533" w:rsidRPr="00E3538B">
        <w:rPr>
          <w:rFonts w:ascii="Calibri" w:hAnsi="Calibri" w:cs="Calibri"/>
        </w:rPr>
        <w:t>.</w:t>
      </w:r>
      <w:r w:rsidR="004E066B" w:rsidRPr="00E3538B">
        <w:rPr>
          <w:rFonts w:ascii="Calibri" w:hAnsi="Calibri" w:cs="Calibri"/>
        </w:rPr>
        <w:t xml:space="preserve"> </w:t>
      </w:r>
      <w:r w:rsidR="005A1ADE" w:rsidRPr="00E3538B">
        <w:rPr>
          <w:rFonts w:ascii="Calibri" w:hAnsi="Calibri" w:cs="Calibri"/>
          <w:color w:val="808080" w:themeColor="background1" w:themeShade="80"/>
          <w:sz w:val="18"/>
        </w:rPr>
        <w:t>(</w:t>
      </w:r>
      <w:r w:rsidR="000F101C">
        <w:rPr>
          <w:rFonts w:ascii="Calibri" w:hAnsi="Calibri" w:cs="Calibri"/>
          <w:color w:val="808080" w:themeColor="background1" w:themeShade="80"/>
          <w:sz w:val="18"/>
        </w:rPr>
        <w:t>8</w:t>
      </w:r>
      <w:r w:rsidR="007E38B7" w:rsidRPr="00E3538B">
        <w:rPr>
          <w:rFonts w:ascii="Calibri" w:hAnsi="Calibri" w:cs="Calibri"/>
          <w:color w:val="808080" w:themeColor="background1" w:themeShade="80"/>
          <w:sz w:val="18"/>
        </w:rPr>
        <w:t>. Überarbeitung vom</w:t>
      </w:r>
      <w:r w:rsidR="005A1ADE" w:rsidRPr="00E3538B">
        <w:rPr>
          <w:rFonts w:ascii="Calibri" w:hAnsi="Calibri" w:cs="Calibri"/>
          <w:color w:val="808080" w:themeColor="background1" w:themeShade="80"/>
          <w:sz w:val="18"/>
        </w:rPr>
        <w:t xml:space="preserve"> </w:t>
      </w:r>
      <w:r w:rsidR="00A47337" w:rsidRPr="00E3538B">
        <w:rPr>
          <w:rFonts w:ascii="Calibri" w:hAnsi="Calibri" w:cs="Calibri"/>
          <w:color w:val="808080" w:themeColor="background1" w:themeShade="80"/>
          <w:sz w:val="18"/>
        </w:rPr>
        <w:fldChar w:fldCharType="begin"/>
      </w:r>
      <w:r w:rsidR="005A1ADE" w:rsidRPr="00E3538B">
        <w:rPr>
          <w:rFonts w:ascii="Calibri" w:hAnsi="Calibri" w:cs="Calibri"/>
          <w:color w:val="808080" w:themeColor="background1" w:themeShade="80"/>
          <w:sz w:val="18"/>
        </w:rPr>
        <w:instrText xml:space="preserve"> TIME \@ "dd.MM.yyyy" </w:instrText>
      </w:r>
      <w:r w:rsidR="00A47337" w:rsidRPr="00E3538B">
        <w:rPr>
          <w:rFonts w:ascii="Calibri" w:hAnsi="Calibri" w:cs="Calibri"/>
          <w:color w:val="808080" w:themeColor="background1" w:themeShade="80"/>
          <w:sz w:val="18"/>
        </w:rPr>
        <w:fldChar w:fldCharType="separate"/>
      </w:r>
      <w:r w:rsidR="00D61370">
        <w:rPr>
          <w:rFonts w:ascii="Calibri" w:hAnsi="Calibri" w:cs="Calibri"/>
          <w:noProof/>
          <w:color w:val="808080" w:themeColor="background1" w:themeShade="80"/>
          <w:sz w:val="18"/>
        </w:rPr>
        <w:t>30.01.2023</w:t>
      </w:r>
      <w:r w:rsidR="00A47337" w:rsidRPr="00E3538B">
        <w:rPr>
          <w:rFonts w:ascii="Calibri" w:hAnsi="Calibri" w:cs="Calibri"/>
          <w:color w:val="808080" w:themeColor="background1" w:themeShade="80"/>
          <w:sz w:val="18"/>
        </w:rPr>
        <w:fldChar w:fldCharType="end"/>
      </w:r>
      <w:r w:rsidR="005A1ADE" w:rsidRPr="00E3538B">
        <w:rPr>
          <w:rFonts w:ascii="Calibri" w:hAnsi="Calibri" w:cs="Calibri"/>
          <w:color w:val="808080" w:themeColor="background1" w:themeShade="80"/>
          <w:sz w:val="18"/>
        </w:rPr>
        <w:t>)</w:t>
      </w:r>
      <w:r w:rsidR="009B24EC" w:rsidRPr="00E3538B">
        <w:rPr>
          <w:rFonts w:ascii="Calibri" w:hAnsi="Calibri" w:cs="Calibri"/>
          <w:color w:val="808080" w:themeColor="background1" w:themeShade="80"/>
          <w:sz w:val="18"/>
        </w:rPr>
        <w:t xml:space="preserve"> </w:t>
      </w:r>
      <w:r w:rsidRPr="00E3538B">
        <w:rPr>
          <w:rFonts w:ascii="Calibri" w:hAnsi="Calibri" w:cs="Calibri"/>
        </w:rPr>
        <w:br/>
      </w:r>
      <w:r w:rsidRPr="00E3538B">
        <w:rPr>
          <w:rFonts w:ascii="Calibri" w:hAnsi="Calibri" w:cs="Calibri"/>
          <w:color w:val="000000"/>
          <w:sz w:val="18"/>
          <w:szCs w:val="18"/>
        </w:rPr>
        <w:t>In der</w:t>
      </w:r>
      <w:r w:rsidR="007664E6" w:rsidRPr="00E3538B">
        <w:rPr>
          <w:rFonts w:ascii="Calibri" w:hAnsi="Calibri" w:cs="Calibri"/>
          <w:color w:val="000000"/>
          <w:sz w:val="18"/>
          <w:szCs w:val="18"/>
        </w:rPr>
        <w:t xml:space="preserve"> </w:t>
      </w:r>
      <w:r w:rsidR="007664E6" w:rsidRPr="00E3538B">
        <w:rPr>
          <w:rFonts w:ascii="Calibri" w:eastAsia="MS Mincho" w:hAnsi="Calibri" w:cs="Calibri"/>
          <w:sz w:val="18"/>
        </w:rPr>
        <w:t>→</w:t>
      </w:r>
      <w:r w:rsidRPr="00E3538B">
        <w:rPr>
          <w:rFonts w:ascii="Calibri" w:hAnsi="Calibri" w:cs="Calibri"/>
          <w:color w:val="000000"/>
          <w:sz w:val="18"/>
          <w:szCs w:val="18"/>
        </w:rPr>
        <w:t xml:space="preserve"> `</w:t>
      </w:r>
      <w:hyperlink r:id="rId8" w:history="1">
        <w:r w:rsidR="007664E6" w:rsidRPr="00E3538B">
          <w:rPr>
            <w:rStyle w:val="Hyperlink"/>
            <w:rFonts w:ascii="Calibri" w:hAnsi="Calibri" w:cs="Calibri"/>
            <w:sz w:val="18"/>
          </w:rPr>
          <w:t>Übersichtstabelle</w:t>
        </w:r>
      </w:hyperlink>
      <w:r w:rsidRPr="00E3538B">
        <w:rPr>
          <w:rFonts w:ascii="Calibri" w:hAnsi="Calibri" w:cs="Calibri"/>
          <w:color w:val="000000"/>
          <w:sz w:val="18"/>
          <w:szCs w:val="18"/>
        </w:rPr>
        <w:t>´ findet man eine sehr kurze Zusammenfassung der Arbeit.</w:t>
      </w:r>
      <w:r w:rsidRPr="00E3538B">
        <w:rPr>
          <w:rFonts w:ascii="Calibri" w:hAnsi="Calibri" w:cs="Calibri"/>
          <w:color w:val="000000"/>
          <w:sz w:val="18"/>
        </w:rPr>
        <w:t xml:space="preserve"> </w:t>
      </w:r>
      <w:bookmarkEnd w:id="7"/>
      <w:r w:rsidR="00713D87" w:rsidRPr="00E3538B">
        <w:rPr>
          <w:rFonts w:ascii="Calibri" w:hAnsi="Calibri" w:cs="Calibri"/>
          <w:color w:val="000000"/>
          <w:sz w:val="18"/>
        </w:rPr>
        <w:t xml:space="preserve"> </w:t>
      </w:r>
      <w:r w:rsidR="00942659" w:rsidRPr="00E3538B">
        <w:rPr>
          <w:rFonts w:ascii="Calibri" w:hAnsi="Calibri" w:cs="Calibri"/>
          <w:color w:val="000000"/>
        </w:rPr>
        <w:br/>
      </w:r>
      <w:r w:rsidR="00942659" w:rsidRPr="00E3538B">
        <w:rPr>
          <w:rFonts w:ascii="Calibri" w:hAnsi="Calibri" w:cs="Calibri"/>
          <w:sz w:val="18"/>
        </w:rPr>
        <w:t xml:space="preserve">Zur ungekürzten Fassung </w:t>
      </w:r>
      <w:r w:rsidR="00942659" w:rsidRPr="00E3538B">
        <w:rPr>
          <w:rFonts w:ascii="Calibri" w:eastAsia="MS Mincho" w:hAnsi="Calibri" w:cs="Calibri"/>
          <w:sz w:val="18"/>
        </w:rPr>
        <w:t xml:space="preserve">→ </w:t>
      </w:r>
      <w:r w:rsidR="00457681" w:rsidRPr="00E3538B">
        <w:rPr>
          <w:rFonts w:ascii="Calibri" w:hAnsi="Calibri" w:cs="Calibri"/>
          <w:sz w:val="18"/>
        </w:rPr>
        <w:t xml:space="preserve">Web: </w:t>
      </w:r>
      <w:hyperlink r:id="rId9" w:history="1">
        <w:r w:rsidR="00D26C16" w:rsidRPr="005250CD">
          <w:rPr>
            <w:rStyle w:val="Hyperlink"/>
            <w:rFonts w:ascii="Calibri" w:hAnsi="Calibri" w:cs="Calibri"/>
            <w:sz w:val="18"/>
          </w:rPr>
          <w:t>https://www.new-psychiatry.com</w:t>
        </w:r>
      </w:hyperlink>
      <w:r w:rsidR="00D26C16">
        <w:rPr>
          <w:rStyle w:val="Hyperlink"/>
          <w:rFonts w:ascii="Calibri" w:hAnsi="Calibri" w:cs="Calibri"/>
          <w:sz w:val="18"/>
        </w:rPr>
        <w:t xml:space="preserve"> </w:t>
      </w:r>
      <w:r w:rsidR="00D61370">
        <w:rPr>
          <w:rFonts w:ascii="Calibri" w:hAnsi="Calibri" w:cs="Calibri"/>
          <w:sz w:val="18"/>
        </w:rPr>
        <w:t>→ „Langfassung“</w:t>
      </w:r>
      <w:bookmarkStart w:id="11" w:name="_GoBack"/>
      <w:bookmarkEnd w:id="11"/>
      <w:r w:rsidR="002B3149">
        <w:rPr>
          <w:rFonts w:ascii="Calibri" w:hAnsi="Calibri" w:cs="Calibri"/>
          <w:sz w:val="18"/>
        </w:rPr>
        <w:br/>
      </w:r>
    </w:p>
    <w:p w:rsidR="0066051B" w:rsidRDefault="003D4A33">
      <w:pPr>
        <w:pStyle w:val="Verzeichnis1"/>
        <w:tabs>
          <w:tab w:val="right" w:leader="dot" w:pos="9059"/>
        </w:tabs>
        <w:rPr>
          <w:b w:val="0"/>
          <w:bCs w:val="0"/>
          <w:noProof/>
          <w:sz w:val="22"/>
          <w:szCs w:val="22"/>
          <w:lang w:val="en-US" w:eastAsia="en-US"/>
        </w:rPr>
      </w:pPr>
      <w:r w:rsidRPr="00E3538B">
        <w:rPr>
          <w:rFonts w:ascii="Calibri" w:hAnsi="Calibri" w:cs="Calibri"/>
        </w:rPr>
        <w:fldChar w:fldCharType="begin"/>
      </w:r>
      <w:r w:rsidRPr="00E3538B">
        <w:rPr>
          <w:rFonts w:ascii="Calibri" w:hAnsi="Calibri" w:cs="Calibri"/>
        </w:rPr>
        <w:instrText xml:space="preserve"> TOC \o "1-5" \h \z \u </w:instrText>
      </w:r>
      <w:r w:rsidRPr="00E3538B">
        <w:rPr>
          <w:rFonts w:ascii="Calibri" w:hAnsi="Calibri" w:cs="Calibri"/>
        </w:rPr>
        <w:fldChar w:fldCharType="separate"/>
      </w:r>
      <w:hyperlink w:anchor="_Toc71105987" w:history="1">
        <w:r w:rsidR="0066051B" w:rsidRPr="00D0685C">
          <w:rPr>
            <w:rStyle w:val="Hyperlink"/>
            <w:rFonts w:cs="Calibri"/>
            <w:noProof/>
          </w:rPr>
          <w:t>Inhaltsübersicht</w:t>
        </w:r>
        <w:r w:rsidR="0066051B">
          <w:rPr>
            <w:noProof/>
            <w:webHidden/>
          </w:rPr>
          <w:tab/>
        </w:r>
        <w:r w:rsidR="0066051B">
          <w:rPr>
            <w:noProof/>
            <w:webHidden/>
          </w:rPr>
          <w:fldChar w:fldCharType="begin"/>
        </w:r>
        <w:r w:rsidR="0066051B">
          <w:rPr>
            <w:noProof/>
            <w:webHidden/>
          </w:rPr>
          <w:instrText xml:space="preserve"> PAGEREF _Toc71105987 \h </w:instrText>
        </w:r>
        <w:r w:rsidR="0066051B">
          <w:rPr>
            <w:noProof/>
            <w:webHidden/>
          </w:rPr>
        </w:r>
        <w:r w:rsidR="0066051B">
          <w:rPr>
            <w:noProof/>
            <w:webHidden/>
          </w:rPr>
          <w:fldChar w:fldCharType="separate"/>
        </w:r>
        <w:r w:rsidR="002B3149">
          <w:rPr>
            <w:noProof/>
            <w:webHidden/>
          </w:rPr>
          <w:t>10</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5988" w:history="1">
        <w:r w:rsidR="0066051B" w:rsidRPr="00D0685C">
          <w:rPr>
            <w:rStyle w:val="Hyperlink"/>
            <w:rFonts w:cs="Calibri"/>
            <w:noProof/>
          </w:rPr>
          <w:t>Einleitung</w:t>
        </w:r>
        <w:r w:rsidR="0066051B">
          <w:rPr>
            <w:noProof/>
            <w:webHidden/>
          </w:rPr>
          <w:tab/>
        </w:r>
        <w:r w:rsidR="0066051B">
          <w:rPr>
            <w:noProof/>
            <w:webHidden/>
          </w:rPr>
          <w:fldChar w:fldCharType="begin"/>
        </w:r>
        <w:r w:rsidR="0066051B">
          <w:rPr>
            <w:noProof/>
            <w:webHidden/>
          </w:rPr>
          <w:instrText xml:space="preserve"> PAGEREF _Toc71105988 \h </w:instrText>
        </w:r>
        <w:r w:rsidR="0066051B">
          <w:rPr>
            <w:noProof/>
            <w:webHidden/>
          </w:rPr>
        </w:r>
        <w:r w:rsidR="0066051B">
          <w:rPr>
            <w:noProof/>
            <w:webHidden/>
          </w:rPr>
          <w:fldChar w:fldCharType="separate"/>
        </w:r>
        <w:r w:rsidR="002B3149">
          <w:rPr>
            <w:noProof/>
            <w:webHidden/>
          </w:rPr>
          <w:t>12</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5989" w:history="1">
        <w:r w:rsidR="0066051B" w:rsidRPr="00D0685C">
          <w:rPr>
            <w:rStyle w:val="Hyperlink"/>
            <w:rFonts w:cs="Calibri"/>
            <w:noProof/>
          </w:rPr>
          <w:t>M E T A P S Y C H O L O G I E</w:t>
        </w:r>
        <w:r w:rsidR="0066051B">
          <w:rPr>
            <w:noProof/>
            <w:webHidden/>
          </w:rPr>
          <w:tab/>
        </w:r>
        <w:r w:rsidR="0066051B">
          <w:rPr>
            <w:noProof/>
            <w:webHidden/>
          </w:rPr>
          <w:fldChar w:fldCharType="begin"/>
        </w:r>
        <w:r w:rsidR="0066051B">
          <w:rPr>
            <w:noProof/>
            <w:webHidden/>
          </w:rPr>
          <w:instrText xml:space="preserve"> PAGEREF _Toc71105989 \h </w:instrText>
        </w:r>
        <w:r w:rsidR="0066051B">
          <w:rPr>
            <w:noProof/>
            <w:webHidden/>
          </w:rPr>
        </w:r>
        <w:r w:rsidR="0066051B">
          <w:rPr>
            <w:noProof/>
            <w:webHidden/>
          </w:rPr>
          <w:fldChar w:fldCharType="separate"/>
        </w:r>
        <w:r w:rsidR="002B3149">
          <w:rPr>
            <w:noProof/>
            <w:webHidden/>
          </w:rPr>
          <w:t>14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5990" w:history="1">
        <w:r w:rsidR="0066051B" w:rsidRPr="00D0685C">
          <w:rPr>
            <w:rStyle w:val="Hyperlink"/>
            <w:rFonts w:cs="Calibri"/>
            <w:noProof/>
          </w:rPr>
          <w:t>Einführung</w:t>
        </w:r>
        <w:r w:rsidR="0066051B">
          <w:rPr>
            <w:noProof/>
            <w:webHidden/>
          </w:rPr>
          <w:tab/>
        </w:r>
        <w:r w:rsidR="0066051B">
          <w:rPr>
            <w:noProof/>
            <w:webHidden/>
          </w:rPr>
          <w:fldChar w:fldCharType="begin"/>
        </w:r>
        <w:r w:rsidR="0066051B">
          <w:rPr>
            <w:noProof/>
            <w:webHidden/>
          </w:rPr>
          <w:instrText xml:space="preserve"> PAGEREF _Toc71105990 \h </w:instrText>
        </w:r>
        <w:r w:rsidR="0066051B">
          <w:rPr>
            <w:noProof/>
            <w:webHidden/>
          </w:rPr>
        </w:r>
        <w:r w:rsidR="0066051B">
          <w:rPr>
            <w:noProof/>
            <w:webHidden/>
          </w:rPr>
          <w:fldChar w:fldCharType="separate"/>
        </w:r>
        <w:r w:rsidR="002B3149">
          <w:rPr>
            <w:noProof/>
            <w:webHidden/>
          </w:rPr>
          <w:t>14</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5991" w:history="1">
        <w:r w:rsidR="0066051B" w:rsidRPr="00D0685C">
          <w:rPr>
            <w:rStyle w:val="Hyperlink"/>
            <w:rFonts w:cs="Calibri"/>
            <w:noProof/>
          </w:rPr>
          <w:t>Psychisch Relevantes allgemein</w:t>
        </w:r>
        <w:r w:rsidR="0066051B">
          <w:rPr>
            <w:noProof/>
            <w:webHidden/>
          </w:rPr>
          <w:tab/>
        </w:r>
        <w:r w:rsidR="0066051B">
          <w:rPr>
            <w:noProof/>
            <w:webHidden/>
          </w:rPr>
          <w:fldChar w:fldCharType="begin"/>
        </w:r>
        <w:r w:rsidR="0066051B">
          <w:rPr>
            <w:noProof/>
            <w:webHidden/>
          </w:rPr>
          <w:instrText xml:space="preserve"> PAGEREF _Toc71105991 \h </w:instrText>
        </w:r>
        <w:r w:rsidR="0066051B">
          <w:rPr>
            <w:noProof/>
            <w:webHidden/>
          </w:rPr>
        </w:r>
        <w:r w:rsidR="0066051B">
          <w:rPr>
            <w:noProof/>
            <w:webHidden/>
          </w:rPr>
          <w:fldChar w:fldCharType="separate"/>
        </w:r>
        <w:r w:rsidR="002B3149">
          <w:rPr>
            <w:noProof/>
            <w:webHidden/>
          </w:rPr>
          <w:t>15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5992" w:history="1">
        <w:r w:rsidR="0066051B" w:rsidRPr="00D0685C">
          <w:rPr>
            <w:rStyle w:val="Hyperlink"/>
            <w:rFonts w:cs="Calibri"/>
            <w:noProof/>
          </w:rPr>
          <w:t>Differenzierung  (Analogie von Sprache und psychisch Relevantem)</w:t>
        </w:r>
        <w:r w:rsidR="0066051B">
          <w:rPr>
            <w:noProof/>
            <w:webHidden/>
          </w:rPr>
          <w:tab/>
        </w:r>
        <w:r w:rsidR="0066051B">
          <w:rPr>
            <w:noProof/>
            <w:webHidden/>
          </w:rPr>
          <w:fldChar w:fldCharType="begin"/>
        </w:r>
        <w:r w:rsidR="0066051B">
          <w:rPr>
            <w:noProof/>
            <w:webHidden/>
          </w:rPr>
          <w:instrText xml:space="preserve"> PAGEREF _Toc71105992 \h </w:instrText>
        </w:r>
        <w:r w:rsidR="0066051B">
          <w:rPr>
            <w:noProof/>
            <w:webHidden/>
          </w:rPr>
        </w:r>
        <w:r w:rsidR="0066051B">
          <w:rPr>
            <w:noProof/>
            <w:webHidden/>
          </w:rPr>
          <w:fldChar w:fldCharType="separate"/>
        </w:r>
        <w:r w:rsidR="002B3149">
          <w:rPr>
            <w:noProof/>
            <w:webHidden/>
          </w:rPr>
          <w:t>17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5993" w:history="1">
        <w:r w:rsidR="0066051B" w:rsidRPr="00D0685C">
          <w:rPr>
            <w:rStyle w:val="Hyperlink"/>
            <w:rFonts w:cs="Calibri"/>
            <w:noProof/>
          </w:rPr>
          <w:t>Sprache und psychisch Relevantes</w:t>
        </w:r>
        <w:r w:rsidR="0066051B">
          <w:rPr>
            <w:noProof/>
            <w:webHidden/>
          </w:rPr>
          <w:tab/>
        </w:r>
        <w:r w:rsidR="0066051B">
          <w:rPr>
            <w:noProof/>
            <w:webHidden/>
          </w:rPr>
          <w:fldChar w:fldCharType="begin"/>
        </w:r>
        <w:r w:rsidR="0066051B">
          <w:rPr>
            <w:noProof/>
            <w:webHidden/>
          </w:rPr>
          <w:instrText xml:space="preserve"> PAGEREF _Toc71105993 \h </w:instrText>
        </w:r>
        <w:r w:rsidR="0066051B">
          <w:rPr>
            <w:noProof/>
            <w:webHidden/>
          </w:rPr>
        </w:r>
        <w:r w:rsidR="0066051B">
          <w:rPr>
            <w:noProof/>
            <w:webHidden/>
          </w:rPr>
          <w:fldChar w:fldCharType="separate"/>
        </w:r>
        <w:r w:rsidR="002B3149">
          <w:rPr>
            <w:noProof/>
            <w:webHidden/>
          </w:rPr>
          <w:t>17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5994" w:history="1">
        <w:r w:rsidR="0066051B" w:rsidRPr="00D0685C">
          <w:rPr>
            <w:rStyle w:val="Hyperlink"/>
            <w:rFonts w:cs="Calibri"/>
            <w:noProof/>
          </w:rPr>
          <w:t>Erste Differenzierungsstufe (die 4 „Hauptaspekte“)</w:t>
        </w:r>
        <w:r w:rsidR="0066051B">
          <w:rPr>
            <w:noProof/>
            <w:webHidden/>
          </w:rPr>
          <w:tab/>
        </w:r>
        <w:r w:rsidR="0066051B">
          <w:rPr>
            <w:noProof/>
            <w:webHidden/>
          </w:rPr>
          <w:fldChar w:fldCharType="begin"/>
        </w:r>
        <w:r w:rsidR="0066051B">
          <w:rPr>
            <w:noProof/>
            <w:webHidden/>
          </w:rPr>
          <w:instrText xml:space="preserve"> PAGEREF _Toc71105994 \h </w:instrText>
        </w:r>
        <w:r w:rsidR="0066051B">
          <w:rPr>
            <w:noProof/>
            <w:webHidden/>
          </w:rPr>
        </w:r>
        <w:r w:rsidR="0066051B">
          <w:rPr>
            <w:noProof/>
            <w:webHidden/>
          </w:rPr>
          <w:fldChar w:fldCharType="separate"/>
        </w:r>
        <w:r w:rsidR="002B3149">
          <w:rPr>
            <w:noProof/>
            <w:webHidden/>
          </w:rPr>
          <w:t>19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5995" w:history="1">
        <w:r w:rsidR="0066051B" w:rsidRPr="00D0685C">
          <w:rPr>
            <w:rStyle w:val="Hyperlink"/>
            <w:rFonts w:cs="Calibri"/>
            <w:noProof/>
          </w:rPr>
          <w:t>Zweite Differenzierungsstufe</w:t>
        </w:r>
        <w:r w:rsidR="0066051B">
          <w:rPr>
            <w:noProof/>
            <w:webHidden/>
          </w:rPr>
          <w:tab/>
        </w:r>
        <w:r w:rsidR="0066051B">
          <w:rPr>
            <w:noProof/>
            <w:webHidden/>
          </w:rPr>
          <w:fldChar w:fldCharType="begin"/>
        </w:r>
        <w:r w:rsidR="0066051B">
          <w:rPr>
            <w:noProof/>
            <w:webHidden/>
          </w:rPr>
          <w:instrText xml:space="preserve"> PAGEREF _Toc71105995 \h </w:instrText>
        </w:r>
        <w:r w:rsidR="0066051B">
          <w:rPr>
            <w:noProof/>
            <w:webHidden/>
          </w:rPr>
        </w:r>
        <w:r w:rsidR="0066051B">
          <w:rPr>
            <w:noProof/>
            <w:webHidden/>
          </w:rPr>
          <w:fldChar w:fldCharType="separate"/>
        </w:r>
        <w:r w:rsidR="002B3149">
          <w:rPr>
            <w:noProof/>
            <w:webHidden/>
          </w:rPr>
          <w:t>22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5996" w:history="1">
        <w:r w:rsidR="0066051B" w:rsidRPr="00D0685C">
          <w:rPr>
            <w:rStyle w:val="Hyperlink"/>
            <w:rFonts w:cs="Calibri"/>
            <w:noProof/>
          </w:rPr>
          <w:t>Dimensionen</w:t>
        </w:r>
        <w:r w:rsidR="0066051B">
          <w:rPr>
            <w:noProof/>
            <w:webHidden/>
          </w:rPr>
          <w:tab/>
        </w:r>
        <w:r w:rsidR="0066051B">
          <w:rPr>
            <w:noProof/>
            <w:webHidden/>
          </w:rPr>
          <w:fldChar w:fldCharType="begin"/>
        </w:r>
        <w:r w:rsidR="0066051B">
          <w:rPr>
            <w:noProof/>
            <w:webHidden/>
          </w:rPr>
          <w:instrText xml:space="preserve"> PAGEREF _Toc71105996 \h </w:instrText>
        </w:r>
        <w:r w:rsidR="0066051B">
          <w:rPr>
            <w:noProof/>
            <w:webHidden/>
          </w:rPr>
        </w:r>
        <w:r w:rsidR="0066051B">
          <w:rPr>
            <w:noProof/>
            <w:webHidden/>
          </w:rPr>
          <w:fldChar w:fldCharType="separate"/>
        </w:r>
        <w:r w:rsidR="002B3149">
          <w:rPr>
            <w:noProof/>
            <w:webHidden/>
          </w:rPr>
          <w:t>25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5997" w:history="1">
        <w:r w:rsidR="0066051B" w:rsidRPr="00D0685C">
          <w:rPr>
            <w:rStyle w:val="Hyperlink"/>
            <w:rFonts w:cs="Calibri"/>
            <w:noProof/>
          </w:rPr>
          <w:t>Einteilungsübersicht</w:t>
        </w:r>
        <w:r w:rsidR="0066051B">
          <w:rPr>
            <w:noProof/>
            <w:webHidden/>
          </w:rPr>
          <w:tab/>
        </w:r>
        <w:r w:rsidR="0066051B">
          <w:rPr>
            <w:noProof/>
            <w:webHidden/>
          </w:rPr>
          <w:fldChar w:fldCharType="begin"/>
        </w:r>
        <w:r w:rsidR="0066051B">
          <w:rPr>
            <w:noProof/>
            <w:webHidden/>
          </w:rPr>
          <w:instrText xml:space="preserve"> PAGEREF _Toc71105997 \h </w:instrText>
        </w:r>
        <w:r w:rsidR="0066051B">
          <w:rPr>
            <w:noProof/>
            <w:webHidden/>
          </w:rPr>
        </w:r>
        <w:r w:rsidR="0066051B">
          <w:rPr>
            <w:noProof/>
            <w:webHidden/>
          </w:rPr>
          <w:fldChar w:fldCharType="separate"/>
        </w:r>
        <w:r w:rsidR="002B3149">
          <w:rPr>
            <w:noProof/>
            <w:webHidden/>
          </w:rPr>
          <w:t>27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5998" w:history="1">
        <w:r w:rsidR="0066051B" w:rsidRPr="00D0685C">
          <w:rPr>
            <w:rStyle w:val="Hyperlink"/>
            <w:rFonts w:cs="Calibri"/>
            <w:noProof/>
          </w:rPr>
          <w:t>Absolutes</w:t>
        </w:r>
        <w:r w:rsidR="0066051B">
          <w:rPr>
            <w:noProof/>
            <w:webHidden/>
          </w:rPr>
          <w:tab/>
        </w:r>
        <w:r w:rsidR="0066051B">
          <w:rPr>
            <w:noProof/>
            <w:webHidden/>
          </w:rPr>
          <w:fldChar w:fldCharType="begin"/>
        </w:r>
        <w:r w:rsidR="0066051B">
          <w:rPr>
            <w:noProof/>
            <w:webHidden/>
          </w:rPr>
          <w:instrText xml:space="preserve"> PAGEREF _Toc71105998 \h </w:instrText>
        </w:r>
        <w:r w:rsidR="0066051B">
          <w:rPr>
            <w:noProof/>
            <w:webHidden/>
          </w:rPr>
        </w:r>
        <w:r w:rsidR="0066051B">
          <w:rPr>
            <w:noProof/>
            <w:webHidden/>
          </w:rPr>
          <w:fldChar w:fldCharType="separate"/>
        </w:r>
        <w:r w:rsidR="002B3149">
          <w:rPr>
            <w:noProof/>
            <w:webHidden/>
          </w:rPr>
          <w:t>28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5999" w:history="1">
        <w:r w:rsidR="0066051B" w:rsidRPr="00D0685C">
          <w:rPr>
            <w:rStyle w:val="Hyperlink"/>
            <w:rFonts w:cs="Calibri"/>
            <w:noProof/>
          </w:rPr>
          <w:t>Kurze systematische Übersicht</w:t>
        </w:r>
        <w:r w:rsidR="0066051B">
          <w:rPr>
            <w:noProof/>
            <w:webHidden/>
          </w:rPr>
          <w:tab/>
        </w:r>
        <w:r w:rsidR="0066051B">
          <w:rPr>
            <w:noProof/>
            <w:webHidden/>
          </w:rPr>
          <w:fldChar w:fldCharType="begin"/>
        </w:r>
        <w:r w:rsidR="0066051B">
          <w:rPr>
            <w:noProof/>
            <w:webHidden/>
          </w:rPr>
          <w:instrText xml:space="preserve"> PAGEREF _Toc71105999 \h </w:instrText>
        </w:r>
        <w:r w:rsidR="0066051B">
          <w:rPr>
            <w:noProof/>
            <w:webHidden/>
          </w:rPr>
        </w:r>
        <w:r w:rsidR="0066051B">
          <w:rPr>
            <w:noProof/>
            <w:webHidden/>
          </w:rPr>
          <w:fldChar w:fldCharType="separate"/>
        </w:r>
        <w:r w:rsidR="002B3149">
          <w:rPr>
            <w:noProof/>
            <w:webHidden/>
          </w:rPr>
          <w:t>33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00" w:history="1">
        <w:r w:rsidR="0066051B" w:rsidRPr="00D0685C">
          <w:rPr>
            <w:rStyle w:val="Hyperlink"/>
            <w:rFonts w:cs="Calibri"/>
            <w:noProof/>
          </w:rPr>
          <w:t>Relatives</w:t>
        </w:r>
        <w:r w:rsidR="0066051B">
          <w:rPr>
            <w:noProof/>
            <w:webHidden/>
          </w:rPr>
          <w:tab/>
        </w:r>
        <w:r w:rsidR="0066051B">
          <w:rPr>
            <w:noProof/>
            <w:webHidden/>
          </w:rPr>
          <w:fldChar w:fldCharType="begin"/>
        </w:r>
        <w:r w:rsidR="0066051B">
          <w:rPr>
            <w:noProof/>
            <w:webHidden/>
          </w:rPr>
          <w:instrText xml:space="preserve"> PAGEREF _Toc71106000 \h </w:instrText>
        </w:r>
        <w:r w:rsidR="0066051B">
          <w:rPr>
            <w:noProof/>
            <w:webHidden/>
          </w:rPr>
        </w:r>
        <w:r w:rsidR="0066051B">
          <w:rPr>
            <w:noProof/>
            <w:webHidden/>
          </w:rPr>
          <w:fldChar w:fldCharType="separate"/>
        </w:r>
        <w:r w:rsidR="002B3149">
          <w:rPr>
            <w:noProof/>
            <w:webHidden/>
          </w:rPr>
          <w:t>35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01" w:history="1">
        <w:r w:rsidR="0066051B" w:rsidRPr="00D0685C">
          <w:rPr>
            <w:rStyle w:val="Hyperlink"/>
            <w:rFonts w:cs="Calibri"/>
            <w:noProof/>
          </w:rPr>
          <w:t>Absolutes und Relatives im Vergleich</w:t>
        </w:r>
        <w:r w:rsidR="0066051B">
          <w:rPr>
            <w:noProof/>
            <w:webHidden/>
          </w:rPr>
          <w:tab/>
        </w:r>
        <w:r w:rsidR="0066051B">
          <w:rPr>
            <w:noProof/>
            <w:webHidden/>
          </w:rPr>
          <w:fldChar w:fldCharType="begin"/>
        </w:r>
        <w:r w:rsidR="0066051B">
          <w:rPr>
            <w:noProof/>
            <w:webHidden/>
          </w:rPr>
          <w:instrText xml:space="preserve"> PAGEREF _Toc71106001 \h </w:instrText>
        </w:r>
        <w:r w:rsidR="0066051B">
          <w:rPr>
            <w:noProof/>
            <w:webHidden/>
          </w:rPr>
        </w:r>
        <w:r w:rsidR="0066051B">
          <w:rPr>
            <w:noProof/>
            <w:webHidden/>
          </w:rPr>
          <w:fldChar w:fldCharType="separate"/>
        </w:r>
        <w:r w:rsidR="002B3149">
          <w:rPr>
            <w:noProof/>
            <w:webHidden/>
          </w:rPr>
          <w:t>38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02" w:history="1">
        <w:r w:rsidR="0066051B" w:rsidRPr="00D0685C">
          <w:rPr>
            <w:rStyle w:val="Hyperlink"/>
            <w:rFonts w:cs="Calibri"/>
            <w:noProof/>
          </w:rPr>
          <w:t>Symbole und Abkürzungen des (eigentlichen) Absoluten und Relativen</w:t>
        </w:r>
        <w:r w:rsidR="0066051B">
          <w:rPr>
            <w:noProof/>
            <w:webHidden/>
          </w:rPr>
          <w:tab/>
        </w:r>
        <w:r w:rsidR="0066051B">
          <w:rPr>
            <w:noProof/>
            <w:webHidden/>
          </w:rPr>
          <w:fldChar w:fldCharType="begin"/>
        </w:r>
        <w:r w:rsidR="0066051B">
          <w:rPr>
            <w:noProof/>
            <w:webHidden/>
          </w:rPr>
          <w:instrText xml:space="preserve"> PAGEREF _Toc71106002 \h </w:instrText>
        </w:r>
        <w:r w:rsidR="0066051B">
          <w:rPr>
            <w:noProof/>
            <w:webHidden/>
          </w:rPr>
        </w:r>
        <w:r w:rsidR="0066051B">
          <w:rPr>
            <w:noProof/>
            <w:webHidden/>
          </w:rPr>
          <w:fldChar w:fldCharType="separate"/>
        </w:r>
        <w:r w:rsidR="002B3149">
          <w:rPr>
            <w:noProof/>
            <w:webHidden/>
          </w:rPr>
          <w:t>40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03" w:history="1">
        <w:r w:rsidR="0066051B" w:rsidRPr="00D0685C">
          <w:rPr>
            <w:rStyle w:val="Hyperlink"/>
            <w:rFonts w:cs="Calibri"/>
            <w:noProof/>
          </w:rPr>
          <w:t>Das Nichts</w:t>
        </w:r>
        <w:r w:rsidR="0066051B">
          <w:rPr>
            <w:noProof/>
            <w:webHidden/>
          </w:rPr>
          <w:tab/>
        </w:r>
        <w:r w:rsidR="0066051B">
          <w:rPr>
            <w:noProof/>
            <w:webHidden/>
          </w:rPr>
          <w:fldChar w:fldCharType="begin"/>
        </w:r>
        <w:r w:rsidR="0066051B">
          <w:rPr>
            <w:noProof/>
            <w:webHidden/>
          </w:rPr>
          <w:instrText xml:space="preserve"> PAGEREF _Toc71106003 \h </w:instrText>
        </w:r>
        <w:r w:rsidR="0066051B">
          <w:rPr>
            <w:noProof/>
            <w:webHidden/>
          </w:rPr>
        </w:r>
        <w:r w:rsidR="0066051B">
          <w:rPr>
            <w:noProof/>
            <w:webHidden/>
          </w:rPr>
          <w:fldChar w:fldCharType="separate"/>
        </w:r>
        <w:r w:rsidR="002B3149">
          <w:rPr>
            <w:noProof/>
            <w:webHidden/>
          </w:rPr>
          <w:t>40</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04" w:history="1">
        <w:r w:rsidR="0066051B" w:rsidRPr="00D0685C">
          <w:rPr>
            <w:rStyle w:val="Hyperlink"/>
            <w:rFonts w:cs="Calibri"/>
            <w:noProof/>
          </w:rPr>
          <w:t>Psychisch relevante Einheiten/ Systeme</w:t>
        </w:r>
        <w:r w:rsidR="0066051B">
          <w:rPr>
            <w:noProof/>
            <w:webHidden/>
          </w:rPr>
          <w:tab/>
        </w:r>
        <w:r w:rsidR="0066051B">
          <w:rPr>
            <w:noProof/>
            <w:webHidden/>
          </w:rPr>
          <w:fldChar w:fldCharType="begin"/>
        </w:r>
        <w:r w:rsidR="0066051B">
          <w:rPr>
            <w:noProof/>
            <w:webHidden/>
          </w:rPr>
          <w:instrText xml:space="preserve"> PAGEREF _Toc71106004 \h </w:instrText>
        </w:r>
        <w:r w:rsidR="0066051B">
          <w:rPr>
            <w:noProof/>
            <w:webHidden/>
          </w:rPr>
        </w:r>
        <w:r w:rsidR="0066051B">
          <w:rPr>
            <w:noProof/>
            <w:webHidden/>
          </w:rPr>
          <w:fldChar w:fldCharType="separate"/>
        </w:r>
        <w:r w:rsidR="002B3149">
          <w:rPr>
            <w:noProof/>
            <w:webHidden/>
          </w:rPr>
          <w:t>41</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05" w:history="1">
        <w:r w:rsidR="0066051B" w:rsidRPr="00D0685C">
          <w:rPr>
            <w:rStyle w:val="Hyperlink"/>
            <w:rFonts w:cs="Calibri"/>
            <w:noProof/>
          </w:rPr>
          <w:t>Zusammenhänge in psychisch relevanten Wirklichkeiten</w:t>
        </w:r>
        <w:r w:rsidR="0066051B">
          <w:rPr>
            <w:noProof/>
            <w:webHidden/>
          </w:rPr>
          <w:tab/>
        </w:r>
        <w:r w:rsidR="0066051B">
          <w:rPr>
            <w:noProof/>
            <w:webHidden/>
          </w:rPr>
          <w:fldChar w:fldCharType="begin"/>
        </w:r>
        <w:r w:rsidR="0066051B">
          <w:rPr>
            <w:noProof/>
            <w:webHidden/>
          </w:rPr>
          <w:instrText xml:space="preserve"> PAGEREF _Toc71106005 \h </w:instrText>
        </w:r>
        <w:r w:rsidR="0066051B">
          <w:rPr>
            <w:noProof/>
            <w:webHidden/>
          </w:rPr>
        </w:r>
        <w:r w:rsidR="0066051B">
          <w:rPr>
            <w:noProof/>
            <w:webHidden/>
          </w:rPr>
          <w:fldChar w:fldCharType="separate"/>
        </w:r>
        <w:r w:rsidR="002B3149">
          <w:rPr>
            <w:noProof/>
            <w:webHidden/>
          </w:rPr>
          <w:t>45</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006" w:history="1">
        <w:r w:rsidR="00AD176C">
          <w:rPr>
            <w:rStyle w:val="Hyperlink"/>
            <w:rFonts w:cs="Calibri"/>
            <w:noProof/>
          </w:rPr>
          <w:t>Einzelne</w:t>
        </w:r>
        <w:r w:rsidR="0066051B" w:rsidRPr="00D0685C">
          <w:rPr>
            <w:rStyle w:val="Hyperlink"/>
            <w:rFonts w:cs="Calibri"/>
            <w:noProof/>
          </w:rPr>
          <w:t xml:space="preserve"> metapsychologische  Themen</w:t>
        </w:r>
        <w:r w:rsidR="0066051B">
          <w:rPr>
            <w:noProof/>
            <w:webHidden/>
          </w:rPr>
          <w:tab/>
        </w:r>
        <w:r w:rsidR="0066051B">
          <w:rPr>
            <w:noProof/>
            <w:webHidden/>
          </w:rPr>
          <w:fldChar w:fldCharType="begin"/>
        </w:r>
        <w:r w:rsidR="0066051B">
          <w:rPr>
            <w:noProof/>
            <w:webHidden/>
          </w:rPr>
          <w:instrText xml:space="preserve"> PAGEREF _Toc71106006 \h </w:instrText>
        </w:r>
        <w:r w:rsidR="0066051B">
          <w:rPr>
            <w:noProof/>
            <w:webHidden/>
          </w:rPr>
        </w:r>
        <w:r w:rsidR="0066051B">
          <w:rPr>
            <w:noProof/>
            <w:webHidden/>
          </w:rPr>
          <w:fldChar w:fldCharType="separate"/>
        </w:r>
        <w:r w:rsidR="002B3149">
          <w:rPr>
            <w:noProof/>
            <w:webHidden/>
          </w:rPr>
          <w:t>48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07" w:history="1">
        <w:r w:rsidR="0066051B" w:rsidRPr="00D0685C">
          <w:rPr>
            <w:rStyle w:val="Hyperlink"/>
            <w:rFonts w:cs="Calibri"/>
            <w:noProof/>
          </w:rPr>
          <w:t>Zu Dimensionen</w:t>
        </w:r>
        <w:r w:rsidR="0066051B">
          <w:rPr>
            <w:noProof/>
            <w:webHidden/>
          </w:rPr>
          <w:tab/>
        </w:r>
        <w:r w:rsidR="0066051B">
          <w:rPr>
            <w:noProof/>
            <w:webHidden/>
          </w:rPr>
          <w:fldChar w:fldCharType="begin"/>
        </w:r>
        <w:r w:rsidR="0066051B">
          <w:rPr>
            <w:noProof/>
            <w:webHidden/>
          </w:rPr>
          <w:instrText xml:space="preserve"> PAGEREF _Toc71106007 \h </w:instrText>
        </w:r>
        <w:r w:rsidR="0066051B">
          <w:rPr>
            <w:noProof/>
            <w:webHidden/>
          </w:rPr>
        </w:r>
        <w:r w:rsidR="0066051B">
          <w:rPr>
            <w:noProof/>
            <w:webHidden/>
          </w:rPr>
          <w:fldChar w:fldCharType="separate"/>
        </w:r>
        <w:r w:rsidR="002B3149">
          <w:rPr>
            <w:noProof/>
            <w:webHidden/>
          </w:rPr>
          <w:t>48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08" w:history="1">
        <w:r w:rsidR="0066051B" w:rsidRPr="00D0685C">
          <w:rPr>
            <w:rStyle w:val="Hyperlink"/>
            <w:rFonts w:cs="Calibri"/>
            <w:noProof/>
          </w:rPr>
          <w:t>Zu Lösungen (a1)</w:t>
        </w:r>
        <w:r w:rsidR="0066051B">
          <w:rPr>
            <w:noProof/>
            <w:webHidden/>
          </w:rPr>
          <w:tab/>
        </w:r>
        <w:r w:rsidR="0066051B">
          <w:rPr>
            <w:noProof/>
            <w:webHidden/>
          </w:rPr>
          <w:fldChar w:fldCharType="begin"/>
        </w:r>
        <w:r w:rsidR="0066051B">
          <w:rPr>
            <w:noProof/>
            <w:webHidden/>
          </w:rPr>
          <w:instrText xml:space="preserve"> PAGEREF _Toc71106008 \h </w:instrText>
        </w:r>
        <w:r w:rsidR="0066051B">
          <w:rPr>
            <w:noProof/>
            <w:webHidden/>
          </w:rPr>
        </w:r>
        <w:r w:rsidR="0066051B">
          <w:rPr>
            <w:noProof/>
            <w:webHidden/>
          </w:rPr>
          <w:fldChar w:fldCharType="separate"/>
        </w:r>
        <w:r w:rsidR="002B3149">
          <w:rPr>
            <w:noProof/>
            <w:webHidden/>
          </w:rPr>
          <w:t>49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09" w:history="1">
        <w:r w:rsidR="0066051B" w:rsidRPr="00D0685C">
          <w:rPr>
            <w:rStyle w:val="Hyperlink"/>
            <w:rFonts w:cs="Calibri"/>
            <w:noProof/>
          </w:rPr>
          <w:t>Identität, Selbst (a2)</w:t>
        </w:r>
        <w:r w:rsidR="0066051B">
          <w:rPr>
            <w:noProof/>
            <w:webHidden/>
          </w:rPr>
          <w:tab/>
        </w:r>
        <w:r w:rsidR="0066051B">
          <w:rPr>
            <w:noProof/>
            <w:webHidden/>
          </w:rPr>
          <w:fldChar w:fldCharType="begin"/>
        </w:r>
        <w:r w:rsidR="0066051B">
          <w:rPr>
            <w:noProof/>
            <w:webHidden/>
          </w:rPr>
          <w:instrText xml:space="preserve"> PAGEREF _Toc71106009 \h </w:instrText>
        </w:r>
        <w:r w:rsidR="0066051B">
          <w:rPr>
            <w:noProof/>
            <w:webHidden/>
          </w:rPr>
        </w:r>
        <w:r w:rsidR="0066051B">
          <w:rPr>
            <w:noProof/>
            <w:webHidden/>
          </w:rPr>
          <w:fldChar w:fldCharType="separate"/>
        </w:r>
        <w:r w:rsidR="002B3149">
          <w:rPr>
            <w:noProof/>
            <w:webHidden/>
          </w:rPr>
          <w:t>49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0" w:history="1">
        <w:r w:rsidR="0066051B" w:rsidRPr="00D0685C">
          <w:rPr>
            <w:rStyle w:val="Hyperlink"/>
            <w:rFonts w:cs="Calibri"/>
            <w:noProof/>
          </w:rPr>
          <w:t>Wahrheit (a3)</w:t>
        </w:r>
        <w:r w:rsidR="0066051B">
          <w:rPr>
            <w:noProof/>
            <w:webHidden/>
          </w:rPr>
          <w:tab/>
        </w:r>
        <w:r w:rsidR="0066051B">
          <w:rPr>
            <w:noProof/>
            <w:webHidden/>
          </w:rPr>
          <w:fldChar w:fldCharType="begin"/>
        </w:r>
        <w:r w:rsidR="0066051B">
          <w:rPr>
            <w:noProof/>
            <w:webHidden/>
          </w:rPr>
          <w:instrText xml:space="preserve"> PAGEREF _Toc71106010 \h </w:instrText>
        </w:r>
        <w:r w:rsidR="0066051B">
          <w:rPr>
            <w:noProof/>
            <w:webHidden/>
          </w:rPr>
        </w:r>
        <w:r w:rsidR="0066051B">
          <w:rPr>
            <w:noProof/>
            <w:webHidden/>
          </w:rPr>
          <w:fldChar w:fldCharType="separate"/>
        </w:r>
        <w:r w:rsidR="002B3149">
          <w:rPr>
            <w:noProof/>
            <w:webHidden/>
          </w:rPr>
          <w:t>50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1" w:history="1">
        <w:r w:rsidR="0066051B" w:rsidRPr="00D0685C">
          <w:rPr>
            <w:rStyle w:val="Hyperlink"/>
            <w:rFonts w:cs="Calibri"/>
            <w:noProof/>
          </w:rPr>
          <w:t>Einheit (a4)</w:t>
        </w:r>
        <w:r w:rsidR="0066051B">
          <w:rPr>
            <w:noProof/>
            <w:webHidden/>
          </w:rPr>
          <w:tab/>
        </w:r>
        <w:r w:rsidR="0066051B">
          <w:rPr>
            <w:noProof/>
            <w:webHidden/>
          </w:rPr>
          <w:fldChar w:fldCharType="begin"/>
        </w:r>
        <w:r w:rsidR="0066051B">
          <w:rPr>
            <w:noProof/>
            <w:webHidden/>
          </w:rPr>
          <w:instrText xml:space="preserve"> PAGEREF _Toc71106011 \h </w:instrText>
        </w:r>
        <w:r w:rsidR="0066051B">
          <w:rPr>
            <w:noProof/>
            <w:webHidden/>
          </w:rPr>
        </w:r>
        <w:r w:rsidR="0066051B">
          <w:rPr>
            <w:noProof/>
            <w:webHidden/>
          </w:rPr>
          <w:fldChar w:fldCharType="separate"/>
        </w:r>
        <w:r w:rsidR="002B3149">
          <w:rPr>
            <w:noProof/>
            <w:webHidden/>
          </w:rPr>
          <w:t>52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2" w:history="1">
        <w:r w:rsidR="0066051B" w:rsidRPr="00D0685C">
          <w:rPr>
            <w:rStyle w:val="Hyperlink"/>
            <w:rFonts w:cs="Calibri"/>
            <w:noProof/>
          </w:rPr>
          <w:t>Sicherheit (a5)</w:t>
        </w:r>
        <w:r w:rsidR="0066051B">
          <w:rPr>
            <w:noProof/>
            <w:webHidden/>
          </w:rPr>
          <w:tab/>
        </w:r>
        <w:r w:rsidR="0066051B">
          <w:rPr>
            <w:noProof/>
            <w:webHidden/>
          </w:rPr>
          <w:fldChar w:fldCharType="begin"/>
        </w:r>
        <w:r w:rsidR="0066051B">
          <w:rPr>
            <w:noProof/>
            <w:webHidden/>
          </w:rPr>
          <w:instrText xml:space="preserve"> PAGEREF _Toc71106012 \h </w:instrText>
        </w:r>
        <w:r w:rsidR="0066051B">
          <w:rPr>
            <w:noProof/>
            <w:webHidden/>
          </w:rPr>
        </w:r>
        <w:r w:rsidR="0066051B">
          <w:rPr>
            <w:noProof/>
            <w:webHidden/>
          </w:rPr>
          <w:fldChar w:fldCharType="separate"/>
        </w:r>
        <w:r w:rsidR="002B3149">
          <w:rPr>
            <w:noProof/>
            <w:webHidden/>
          </w:rPr>
          <w:t>52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3" w:history="1">
        <w:r w:rsidR="0066051B" w:rsidRPr="00D0685C">
          <w:rPr>
            <w:rStyle w:val="Hyperlink"/>
            <w:rFonts w:cs="Calibri"/>
            <w:noProof/>
          </w:rPr>
          <w:t>Ursachen und Folgen (a6)</w:t>
        </w:r>
        <w:r w:rsidR="0066051B">
          <w:rPr>
            <w:noProof/>
            <w:webHidden/>
          </w:rPr>
          <w:tab/>
        </w:r>
        <w:r w:rsidR="0066051B">
          <w:rPr>
            <w:noProof/>
            <w:webHidden/>
          </w:rPr>
          <w:fldChar w:fldCharType="begin"/>
        </w:r>
        <w:r w:rsidR="0066051B">
          <w:rPr>
            <w:noProof/>
            <w:webHidden/>
          </w:rPr>
          <w:instrText xml:space="preserve"> PAGEREF _Toc71106013 \h </w:instrText>
        </w:r>
        <w:r w:rsidR="0066051B">
          <w:rPr>
            <w:noProof/>
            <w:webHidden/>
          </w:rPr>
        </w:r>
        <w:r w:rsidR="0066051B">
          <w:rPr>
            <w:noProof/>
            <w:webHidden/>
          </w:rPr>
          <w:fldChar w:fldCharType="separate"/>
        </w:r>
        <w:r w:rsidR="002B3149">
          <w:rPr>
            <w:noProof/>
            <w:webHidden/>
          </w:rPr>
          <w:t>53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4" w:history="1">
        <w:r w:rsidR="0066051B" w:rsidRPr="00D0685C">
          <w:rPr>
            <w:rStyle w:val="Hyperlink"/>
            <w:rFonts w:cs="Calibri"/>
            <w:noProof/>
          </w:rPr>
          <w:t>Autonomie und Freiheit(a7)</w:t>
        </w:r>
        <w:r w:rsidR="0066051B">
          <w:rPr>
            <w:noProof/>
            <w:webHidden/>
          </w:rPr>
          <w:tab/>
        </w:r>
        <w:r w:rsidR="0066051B">
          <w:rPr>
            <w:noProof/>
            <w:webHidden/>
          </w:rPr>
          <w:fldChar w:fldCharType="begin"/>
        </w:r>
        <w:r w:rsidR="0066051B">
          <w:rPr>
            <w:noProof/>
            <w:webHidden/>
          </w:rPr>
          <w:instrText xml:space="preserve"> PAGEREF _Toc71106014 \h </w:instrText>
        </w:r>
        <w:r w:rsidR="0066051B">
          <w:rPr>
            <w:noProof/>
            <w:webHidden/>
          </w:rPr>
        </w:r>
        <w:r w:rsidR="0066051B">
          <w:rPr>
            <w:noProof/>
            <w:webHidden/>
          </w:rPr>
          <w:fldChar w:fldCharType="separate"/>
        </w:r>
        <w:r w:rsidR="002B3149">
          <w:rPr>
            <w:noProof/>
            <w:webHidden/>
          </w:rPr>
          <w:t>55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15" w:history="1">
        <w:r w:rsidR="0066051B" w:rsidRPr="00D0685C">
          <w:rPr>
            <w:rStyle w:val="Hyperlink"/>
            <w:rFonts w:cs="Calibri"/>
            <w:noProof/>
          </w:rPr>
          <w:t>Zu Differenzierungen</w:t>
        </w:r>
        <w:r w:rsidR="0066051B">
          <w:rPr>
            <w:noProof/>
            <w:webHidden/>
          </w:rPr>
          <w:tab/>
        </w:r>
        <w:r w:rsidR="0066051B">
          <w:rPr>
            <w:noProof/>
            <w:webHidden/>
          </w:rPr>
          <w:fldChar w:fldCharType="begin"/>
        </w:r>
        <w:r w:rsidR="0066051B">
          <w:rPr>
            <w:noProof/>
            <w:webHidden/>
          </w:rPr>
          <w:instrText xml:space="preserve"> PAGEREF _Toc71106015 \h </w:instrText>
        </w:r>
        <w:r w:rsidR="0066051B">
          <w:rPr>
            <w:noProof/>
            <w:webHidden/>
          </w:rPr>
        </w:r>
        <w:r w:rsidR="0066051B">
          <w:rPr>
            <w:noProof/>
            <w:webHidden/>
          </w:rPr>
          <w:fldChar w:fldCharType="separate"/>
        </w:r>
        <w:r w:rsidR="002B3149">
          <w:rPr>
            <w:noProof/>
            <w:webHidden/>
          </w:rPr>
          <w:t>56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16" w:history="1">
        <w:r w:rsidR="0066051B" w:rsidRPr="00D0685C">
          <w:rPr>
            <w:rStyle w:val="Hyperlink"/>
            <w:rFonts w:cs="Calibri"/>
            <w:noProof/>
          </w:rPr>
          <w:t>Zu den 4 Hauptdifferenzierungen</w:t>
        </w:r>
        <w:r w:rsidR="0066051B">
          <w:rPr>
            <w:noProof/>
            <w:webHidden/>
          </w:rPr>
          <w:tab/>
        </w:r>
        <w:r w:rsidR="0066051B">
          <w:rPr>
            <w:noProof/>
            <w:webHidden/>
          </w:rPr>
          <w:fldChar w:fldCharType="begin"/>
        </w:r>
        <w:r w:rsidR="0066051B">
          <w:rPr>
            <w:noProof/>
            <w:webHidden/>
          </w:rPr>
          <w:instrText xml:space="preserve"> PAGEREF _Toc71106016 \h </w:instrText>
        </w:r>
        <w:r w:rsidR="0066051B">
          <w:rPr>
            <w:noProof/>
            <w:webHidden/>
          </w:rPr>
        </w:r>
        <w:r w:rsidR="0066051B">
          <w:rPr>
            <w:noProof/>
            <w:webHidden/>
          </w:rPr>
          <w:fldChar w:fldCharType="separate"/>
        </w:r>
        <w:r w:rsidR="002B3149">
          <w:rPr>
            <w:noProof/>
            <w:webHidden/>
          </w:rPr>
          <w:t>56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7" w:history="1">
        <w:r w:rsidR="0066051B" w:rsidRPr="00D0685C">
          <w:rPr>
            <w:rStyle w:val="Hyperlink"/>
            <w:rFonts w:cs="Calibri"/>
            <w:noProof/>
          </w:rPr>
          <w:t>I. Seinsformen</w:t>
        </w:r>
        <w:r w:rsidR="0066051B">
          <w:rPr>
            <w:noProof/>
            <w:webHidden/>
          </w:rPr>
          <w:tab/>
        </w:r>
        <w:r w:rsidR="0066051B">
          <w:rPr>
            <w:noProof/>
            <w:webHidden/>
          </w:rPr>
          <w:fldChar w:fldCharType="begin"/>
        </w:r>
        <w:r w:rsidR="0066051B">
          <w:rPr>
            <w:noProof/>
            <w:webHidden/>
          </w:rPr>
          <w:instrText xml:space="preserve"> PAGEREF _Toc71106017 \h </w:instrText>
        </w:r>
        <w:r w:rsidR="0066051B">
          <w:rPr>
            <w:noProof/>
            <w:webHidden/>
          </w:rPr>
        </w:r>
        <w:r w:rsidR="0066051B">
          <w:rPr>
            <w:noProof/>
            <w:webHidden/>
          </w:rPr>
          <w:fldChar w:fldCharType="separate"/>
        </w:r>
        <w:r w:rsidR="002B3149">
          <w:rPr>
            <w:noProof/>
            <w:webHidden/>
          </w:rPr>
          <w:t>56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8" w:history="1">
        <w:r w:rsidR="0066051B" w:rsidRPr="00D0685C">
          <w:rPr>
            <w:rStyle w:val="Hyperlink"/>
            <w:rFonts w:cs="Calibri"/>
            <w:noProof/>
          </w:rPr>
          <w:t>II. Leben</w:t>
        </w:r>
        <w:r w:rsidR="0066051B">
          <w:rPr>
            <w:noProof/>
            <w:webHidden/>
          </w:rPr>
          <w:tab/>
        </w:r>
        <w:r w:rsidR="0066051B">
          <w:rPr>
            <w:noProof/>
            <w:webHidden/>
          </w:rPr>
          <w:fldChar w:fldCharType="begin"/>
        </w:r>
        <w:r w:rsidR="0066051B">
          <w:rPr>
            <w:noProof/>
            <w:webHidden/>
          </w:rPr>
          <w:instrText xml:space="preserve"> PAGEREF _Toc71106018 \h </w:instrText>
        </w:r>
        <w:r w:rsidR="0066051B">
          <w:rPr>
            <w:noProof/>
            <w:webHidden/>
          </w:rPr>
        </w:r>
        <w:r w:rsidR="0066051B">
          <w:rPr>
            <w:noProof/>
            <w:webHidden/>
          </w:rPr>
          <w:fldChar w:fldCharType="separate"/>
        </w:r>
        <w:r w:rsidR="002B3149">
          <w:rPr>
            <w:noProof/>
            <w:webHidden/>
          </w:rPr>
          <w:t>57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19" w:history="1">
        <w:r w:rsidR="0066051B" w:rsidRPr="00D0685C">
          <w:rPr>
            <w:rStyle w:val="Hyperlink"/>
            <w:rFonts w:cs="Calibri"/>
            <w:noProof/>
          </w:rPr>
          <w:t>III. Qualitäten</w:t>
        </w:r>
        <w:r w:rsidR="0066051B">
          <w:rPr>
            <w:noProof/>
            <w:webHidden/>
          </w:rPr>
          <w:tab/>
        </w:r>
        <w:r w:rsidR="0066051B">
          <w:rPr>
            <w:noProof/>
            <w:webHidden/>
          </w:rPr>
          <w:fldChar w:fldCharType="begin"/>
        </w:r>
        <w:r w:rsidR="0066051B">
          <w:rPr>
            <w:noProof/>
            <w:webHidden/>
          </w:rPr>
          <w:instrText xml:space="preserve"> PAGEREF _Toc71106019 \h </w:instrText>
        </w:r>
        <w:r w:rsidR="0066051B">
          <w:rPr>
            <w:noProof/>
            <w:webHidden/>
          </w:rPr>
        </w:r>
        <w:r w:rsidR="0066051B">
          <w:rPr>
            <w:noProof/>
            <w:webHidden/>
          </w:rPr>
          <w:fldChar w:fldCharType="separate"/>
        </w:r>
        <w:r w:rsidR="002B3149">
          <w:rPr>
            <w:noProof/>
            <w:webHidden/>
          </w:rPr>
          <w:t>58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20" w:history="1">
        <w:r w:rsidR="0066051B" w:rsidRPr="00D0685C">
          <w:rPr>
            <w:rStyle w:val="Hyperlink"/>
            <w:rFonts w:cs="Calibri"/>
            <w:noProof/>
          </w:rPr>
          <w:t>IV. Subjekte, Objekte  und das Subjekt-Objekt-Problem</w:t>
        </w:r>
        <w:r w:rsidR="0066051B">
          <w:rPr>
            <w:noProof/>
            <w:webHidden/>
          </w:rPr>
          <w:tab/>
        </w:r>
        <w:r w:rsidR="0066051B">
          <w:rPr>
            <w:noProof/>
            <w:webHidden/>
          </w:rPr>
          <w:fldChar w:fldCharType="begin"/>
        </w:r>
        <w:r w:rsidR="0066051B">
          <w:rPr>
            <w:noProof/>
            <w:webHidden/>
          </w:rPr>
          <w:instrText xml:space="preserve"> PAGEREF _Toc71106020 \h </w:instrText>
        </w:r>
        <w:r w:rsidR="0066051B">
          <w:rPr>
            <w:noProof/>
            <w:webHidden/>
          </w:rPr>
        </w:r>
        <w:r w:rsidR="0066051B">
          <w:rPr>
            <w:noProof/>
            <w:webHidden/>
          </w:rPr>
          <w:fldChar w:fldCharType="separate"/>
        </w:r>
        <w:r w:rsidR="002B3149">
          <w:rPr>
            <w:noProof/>
            <w:webHidden/>
          </w:rPr>
          <w:t>63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21" w:history="1">
        <w:r w:rsidR="0066051B" w:rsidRPr="00D0685C">
          <w:rPr>
            <w:rStyle w:val="Hyperlink"/>
            <w:rFonts w:cs="Calibri"/>
            <w:noProof/>
          </w:rPr>
          <w:t>Zu einzelnen Einheiten/ Systemen</w:t>
        </w:r>
        <w:r w:rsidR="0066051B">
          <w:rPr>
            <w:noProof/>
            <w:webHidden/>
          </w:rPr>
          <w:tab/>
        </w:r>
        <w:r w:rsidR="0066051B">
          <w:rPr>
            <w:noProof/>
            <w:webHidden/>
          </w:rPr>
          <w:fldChar w:fldCharType="begin"/>
        </w:r>
        <w:r w:rsidR="0066051B">
          <w:rPr>
            <w:noProof/>
            <w:webHidden/>
          </w:rPr>
          <w:instrText xml:space="preserve"> PAGEREF _Toc71106021 \h </w:instrText>
        </w:r>
        <w:r w:rsidR="0066051B">
          <w:rPr>
            <w:noProof/>
            <w:webHidden/>
          </w:rPr>
        </w:r>
        <w:r w:rsidR="0066051B">
          <w:rPr>
            <w:noProof/>
            <w:webHidden/>
          </w:rPr>
          <w:fldChar w:fldCharType="separate"/>
        </w:r>
        <w:r w:rsidR="002B3149">
          <w:rPr>
            <w:noProof/>
            <w:webHidden/>
          </w:rPr>
          <w:t>64</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22" w:history="1">
        <w:r w:rsidR="0066051B" w:rsidRPr="00D0685C">
          <w:rPr>
            <w:rStyle w:val="Hyperlink"/>
            <w:rFonts w:cs="Calibri"/>
            <w:noProof/>
          </w:rPr>
          <w:t>Weitere Beispiele</w:t>
        </w:r>
        <w:r w:rsidR="0066051B">
          <w:rPr>
            <w:noProof/>
            <w:webHidden/>
          </w:rPr>
          <w:tab/>
        </w:r>
        <w:r w:rsidR="0066051B">
          <w:rPr>
            <w:noProof/>
            <w:webHidden/>
          </w:rPr>
          <w:fldChar w:fldCharType="begin"/>
        </w:r>
        <w:r w:rsidR="0066051B">
          <w:rPr>
            <w:noProof/>
            <w:webHidden/>
          </w:rPr>
          <w:instrText xml:space="preserve"> PAGEREF _Toc71106022 \h </w:instrText>
        </w:r>
        <w:r w:rsidR="0066051B">
          <w:rPr>
            <w:noProof/>
            <w:webHidden/>
          </w:rPr>
        </w:r>
        <w:r w:rsidR="0066051B">
          <w:rPr>
            <w:noProof/>
            <w:webHidden/>
          </w:rPr>
          <w:fldChar w:fldCharType="separate"/>
        </w:r>
        <w:r w:rsidR="002B3149">
          <w:rPr>
            <w:noProof/>
            <w:webHidden/>
          </w:rPr>
          <w:t>69</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23" w:history="1">
        <w:r w:rsidR="0066051B" w:rsidRPr="00D0685C">
          <w:rPr>
            <w:rStyle w:val="Hyperlink"/>
            <w:rFonts w:cs="Calibri"/>
            <w:noProof/>
          </w:rPr>
          <w:t>Zusammenfassung</w:t>
        </w:r>
        <w:r w:rsidR="0066051B">
          <w:rPr>
            <w:noProof/>
            <w:webHidden/>
          </w:rPr>
          <w:tab/>
        </w:r>
        <w:r w:rsidR="0066051B">
          <w:rPr>
            <w:noProof/>
            <w:webHidden/>
          </w:rPr>
          <w:fldChar w:fldCharType="begin"/>
        </w:r>
        <w:r w:rsidR="0066051B">
          <w:rPr>
            <w:noProof/>
            <w:webHidden/>
          </w:rPr>
          <w:instrText xml:space="preserve"> PAGEREF _Toc71106023 \h </w:instrText>
        </w:r>
        <w:r w:rsidR="0066051B">
          <w:rPr>
            <w:noProof/>
            <w:webHidden/>
          </w:rPr>
        </w:r>
        <w:r w:rsidR="0066051B">
          <w:rPr>
            <w:noProof/>
            <w:webHidden/>
          </w:rPr>
          <w:fldChar w:fldCharType="separate"/>
        </w:r>
        <w:r w:rsidR="002B3149">
          <w:rPr>
            <w:noProof/>
            <w:webHidden/>
          </w:rPr>
          <w:t>71</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6024" w:history="1">
        <w:r w:rsidR="0066051B" w:rsidRPr="00D0685C">
          <w:rPr>
            <w:rStyle w:val="Hyperlink"/>
            <w:rFonts w:cs="Calibri"/>
            <w:noProof/>
          </w:rPr>
          <w:t>P S Y C H O L O G I E</w:t>
        </w:r>
        <w:r w:rsidR="0066051B">
          <w:rPr>
            <w:noProof/>
            <w:webHidden/>
          </w:rPr>
          <w:tab/>
        </w:r>
        <w:r w:rsidR="0066051B">
          <w:rPr>
            <w:noProof/>
            <w:webHidden/>
          </w:rPr>
          <w:fldChar w:fldCharType="begin"/>
        </w:r>
        <w:r w:rsidR="0066051B">
          <w:rPr>
            <w:noProof/>
            <w:webHidden/>
          </w:rPr>
          <w:instrText xml:space="preserve"> PAGEREF _Toc71106024 \h </w:instrText>
        </w:r>
        <w:r w:rsidR="0066051B">
          <w:rPr>
            <w:noProof/>
            <w:webHidden/>
          </w:rPr>
        </w:r>
        <w:r w:rsidR="0066051B">
          <w:rPr>
            <w:noProof/>
            <w:webHidden/>
          </w:rPr>
          <w:fldChar w:fldCharType="separate"/>
        </w:r>
        <w:r w:rsidR="002B3149">
          <w:rPr>
            <w:noProof/>
            <w:webHidden/>
          </w:rPr>
          <w:t>74</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025" w:history="1">
        <w:r w:rsidR="0066051B" w:rsidRPr="00D0685C">
          <w:rPr>
            <w:rStyle w:val="Hyperlink"/>
            <w:rFonts w:cs="Calibri"/>
            <w:noProof/>
          </w:rPr>
          <w:t>Allgemeines</w:t>
        </w:r>
        <w:r w:rsidR="0066051B">
          <w:rPr>
            <w:noProof/>
            <w:webHidden/>
          </w:rPr>
          <w:tab/>
        </w:r>
        <w:r w:rsidR="0066051B">
          <w:rPr>
            <w:noProof/>
            <w:webHidden/>
          </w:rPr>
          <w:fldChar w:fldCharType="begin"/>
        </w:r>
        <w:r w:rsidR="0066051B">
          <w:rPr>
            <w:noProof/>
            <w:webHidden/>
          </w:rPr>
          <w:instrText xml:space="preserve"> PAGEREF _Toc71106025 \h </w:instrText>
        </w:r>
        <w:r w:rsidR="0066051B">
          <w:rPr>
            <w:noProof/>
            <w:webHidden/>
          </w:rPr>
        </w:r>
        <w:r w:rsidR="0066051B">
          <w:rPr>
            <w:noProof/>
            <w:webHidden/>
          </w:rPr>
          <w:fldChar w:fldCharType="separate"/>
        </w:r>
        <w:r w:rsidR="002B3149">
          <w:rPr>
            <w:noProof/>
            <w:webHidden/>
          </w:rPr>
          <w:t>74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26" w:history="1">
        <w:r w:rsidR="0066051B" w:rsidRPr="00D0685C">
          <w:rPr>
            <w:rStyle w:val="Hyperlink"/>
            <w:rFonts w:cs="Calibri"/>
            <w:noProof/>
          </w:rPr>
          <w:t>Einführung</w:t>
        </w:r>
        <w:r w:rsidR="0066051B">
          <w:rPr>
            <w:noProof/>
            <w:webHidden/>
          </w:rPr>
          <w:tab/>
        </w:r>
        <w:r w:rsidR="0066051B">
          <w:rPr>
            <w:noProof/>
            <w:webHidden/>
          </w:rPr>
          <w:fldChar w:fldCharType="begin"/>
        </w:r>
        <w:r w:rsidR="0066051B">
          <w:rPr>
            <w:noProof/>
            <w:webHidden/>
          </w:rPr>
          <w:instrText xml:space="preserve"> PAGEREF _Toc71106026 \h </w:instrText>
        </w:r>
        <w:r w:rsidR="0066051B">
          <w:rPr>
            <w:noProof/>
            <w:webHidden/>
          </w:rPr>
        </w:r>
        <w:r w:rsidR="0066051B">
          <w:rPr>
            <w:noProof/>
            <w:webHidden/>
          </w:rPr>
          <w:fldChar w:fldCharType="separate"/>
        </w:r>
        <w:r w:rsidR="002B3149">
          <w:rPr>
            <w:noProof/>
            <w:webHidden/>
          </w:rPr>
          <w:t>74</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27" w:history="1">
        <w:r w:rsidR="0066051B" w:rsidRPr="00D0685C">
          <w:rPr>
            <w:rStyle w:val="Hyperlink"/>
            <w:rFonts w:cs="Calibri"/>
            <w:noProof/>
          </w:rPr>
          <w:t>Person</w:t>
        </w:r>
        <w:r w:rsidR="0066051B">
          <w:rPr>
            <w:noProof/>
            <w:webHidden/>
          </w:rPr>
          <w:tab/>
        </w:r>
        <w:r w:rsidR="0066051B">
          <w:rPr>
            <w:noProof/>
            <w:webHidden/>
          </w:rPr>
          <w:fldChar w:fldCharType="begin"/>
        </w:r>
        <w:r w:rsidR="0066051B">
          <w:rPr>
            <w:noProof/>
            <w:webHidden/>
          </w:rPr>
          <w:instrText xml:space="preserve"> PAGEREF _Toc71106027 \h </w:instrText>
        </w:r>
        <w:r w:rsidR="0066051B">
          <w:rPr>
            <w:noProof/>
            <w:webHidden/>
          </w:rPr>
        </w:r>
        <w:r w:rsidR="0066051B">
          <w:rPr>
            <w:noProof/>
            <w:webHidden/>
          </w:rPr>
          <w:fldChar w:fldCharType="separate"/>
        </w:r>
        <w:r w:rsidR="002B3149">
          <w:rPr>
            <w:noProof/>
            <w:webHidden/>
          </w:rPr>
          <w:t>74</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28" w:history="1">
        <w:r w:rsidR="0066051B" w:rsidRPr="00D0685C">
          <w:rPr>
            <w:rStyle w:val="Hyperlink"/>
            <w:rFonts w:cs="Calibri"/>
            <w:noProof/>
          </w:rPr>
          <w:t>Psyche</w:t>
        </w:r>
        <w:r w:rsidR="0066051B">
          <w:rPr>
            <w:noProof/>
            <w:webHidden/>
          </w:rPr>
          <w:tab/>
        </w:r>
        <w:r w:rsidR="0066051B">
          <w:rPr>
            <w:noProof/>
            <w:webHidden/>
          </w:rPr>
          <w:fldChar w:fldCharType="begin"/>
        </w:r>
        <w:r w:rsidR="0066051B">
          <w:rPr>
            <w:noProof/>
            <w:webHidden/>
          </w:rPr>
          <w:instrText xml:space="preserve"> PAGEREF _Toc71106028 \h </w:instrText>
        </w:r>
        <w:r w:rsidR="0066051B">
          <w:rPr>
            <w:noProof/>
            <w:webHidden/>
          </w:rPr>
        </w:r>
        <w:r w:rsidR="0066051B">
          <w:rPr>
            <w:noProof/>
            <w:webHidden/>
          </w:rPr>
          <w:fldChar w:fldCharType="separate"/>
        </w:r>
        <w:r w:rsidR="002B3149">
          <w:rPr>
            <w:noProof/>
            <w:webHidden/>
          </w:rPr>
          <w:t>75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29" w:history="1">
        <w:r w:rsidR="0066051B" w:rsidRPr="00D0685C">
          <w:rPr>
            <w:rStyle w:val="Hyperlink"/>
            <w:rFonts w:cs="Calibri"/>
            <w:noProof/>
          </w:rPr>
          <w:t>Übliche Definitionen</w:t>
        </w:r>
        <w:r w:rsidR="0066051B">
          <w:rPr>
            <w:noProof/>
            <w:webHidden/>
          </w:rPr>
          <w:tab/>
        </w:r>
        <w:r w:rsidR="0066051B">
          <w:rPr>
            <w:noProof/>
            <w:webHidden/>
          </w:rPr>
          <w:fldChar w:fldCharType="begin"/>
        </w:r>
        <w:r w:rsidR="0066051B">
          <w:rPr>
            <w:noProof/>
            <w:webHidden/>
          </w:rPr>
          <w:instrText xml:space="preserve"> PAGEREF _Toc71106029 \h </w:instrText>
        </w:r>
        <w:r w:rsidR="0066051B">
          <w:rPr>
            <w:noProof/>
            <w:webHidden/>
          </w:rPr>
        </w:r>
        <w:r w:rsidR="0066051B">
          <w:rPr>
            <w:noProof/>
            <w:webHidden/>
          </w:rPr>
          <w:fldChar w:fldCharType="separate"/>
        </w:r>
        <w:r w:rsidR="002B3149">
          <w:rPr>
            <w:noProof/>
            <w:webHidden/>
          </w:rPr>
          <w:t>75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30" w:history="1">
        <w:r w:rsidR="0066051B" w:rsidRPr="00D0685C">
          <w:rPr>
            <w:rStyle w:val="Hyperlink"/>
            <w:rFonts w:cs="Calibri"/>
            <w:noProof/>
          </w:rPr>
          <w:t>Neue Definition von Psyche</w:t>
        </w:r>
        <w:r w:rsidR="0066051B">
          <w:rPr>
            <w:noProof/>
            <w:webHidden/>
          </w:rPr>
          <w:tab/>
        </w:r>
        <w:r w:rsidR="0066051B">
          <w:rPr>
            <w:noProof/>
            <w:webHidden/>
          </w:rPr>
          <w:fldChar w:fldCharType="begin"/>
        </w:r>
        <w:r w:rsidR="0066051B">
          <w:rPr>
            <w:noProof/>
            <w:webHidden/>
          </w:rPr>
          <w:instrText xml:space="preserve"> PAGEREF _Toc71106030 \h </w:instrText>
        </w:r>
        <w:r w:rsidR="0066051B">
          <w:rPr>
            <w:noProof/>
            <w:webHidden/>
          </w:rPr>
        </w:r>
        <w:r w:rsidR="0066051B">
          <w:rPr>
            <w:noProof/>
            <w:webHidden/>
          </w:rPr>
          <w:fldChar w:fldCharType="separate"/>
        </w:r>
        <w:r w:rsidR="002B3149">
          <w:rPr>
            <w:noProof/>
            <w:webHidden/>
          </w:rPr>
          <w:t>76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31" w:history="1">
        <w:r w:rsidR="0066051B" w:rsidRPr="00D0685C">
          <w:rPr>
            <w:rStyle w:val="Hyperlink"/>
            <w:rFonts w:cs="Calibri"/>
            <w:noProof/>
            <w:lang w:val="fr-FR"/>
          </w:rPr>
          <w:t xml:space="preserve">Übersicht über die </w:t>
        </w:r>
        <w:r w:rsidR="0066051B" w:rsidRPr="00D0685C">
          <w:rPr>
            <w:rStyle w:val="Hyperlink"/>
            <w:rFonts w:cs="Calibri"/>
            <w:noProof/>
          </w:rPr>
          <w:t xml:space="preserve"> Einteilung von</w:t>
        </w:r>
        <w:r w:rsidR="0066051B" w:rsidRPr="00D0685C">
          <w:rPr>
            <w:rStyle w:val="Hyperlink"/>
            <w:rFonts w:cs="Calibri"/>
            <w:noProof/>
            <w:lang w:val="fr-FR"/>
          </w:rPr>
          <w:t xml:space="preserve"> Person und</w:t>
        </w:r>
        <w:r w:rsidR="0066051B" w:rsidRPr="00D0685C">
          <w:rPr>
            <w:rStyle w:val="Hyperlink"/>
            <w:rFonts w:cs="Calibri"/>
            <w:noProof/>
          </w:rPr>
          <w:t xml:space="preserve"> Psyche</w:t>
        </w:r>
        <w:r w:rsidR="0066051B">
          <w:rPr>
            <w:noProof/>
            <w:webHidden/>
          </w:rPr>
          <w:tab/>
        </w:r>
        <w:r w:rsidR="0066051B">
          <w:rPr>
            <w:noProof/>
            <w:webHidden/>
          </w:rPr>
          <w:fldChar w:fldCharType="begin"/>
        </w:r>
        <w:r w:rsidR="0066051B">
          <w:rPr>
            <w:noProof/>
            <w:webHidden/>
          </w:rPr>
          <w:instrText xml:space="preserve"> PAGEREF _Toc71106031 \h </w:instrText>
        </w:r>
        <w:r w:rsidR="0066051B">
          <w:rPr>
            <w:noProof/>
            <w:webHidden/>
          </w:rPr>
        </w:r>
        <w:r w:rsidR="0066051B">
          <w:rPr>
            <w:noProof/>
            <w:webHidden/>
          </w:rPr>
          <w:fldChar w:fldCharType="separate"/>
        </w:r>
        <w:r w:rsidR="002B3149">
          <w:rPr>
            <w:noProof/>
            <w:webHidden/>
          </w:rPr>
          <w:t>79</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32" w:history="1">
        <w:r w:rsidR="0066051B" w:rsidRPr="00D0685C">
          <w:rPr>
            <w:rStyle w:val="Hyperlink"/>
            <w:rFonts w:cs="Calibri"/>
            <w:noProof/>
          </w:rPr>
          <w:t>Differenzierung  („Grammatik der Psyche“ - Analogie von Sprache und Psyche)</w:t>
        </w:r>
        <w:r w:rsidR="0066051B">
          <w:rPr>
            <w:noProof/>
            <w:webHidden/>
          </w:rPr>
          <w:tab/>
        </w:r>
        <w:r w:rsidR="0066051B">
          <w:rPr>
            <w:noProof/>
            <w:webHidden/>
          </w:rPr>
          <w:fldChar w:fldCharType="begin"/>
        </w:r>
        <w:r w:rsidR="0066051B">
          <w:rPr>
            <w:noProof/>
            <w:webHidden/>
          </w:rPr>
          <w:instrText xml:space="preserve"> PAGEREF _Toc71106032 \h </w:instrText>
        </w:r>
        <w:r w:rsidR="0066051B">
          <w:rPr>
            <w:noProof/>
            <w:webHidden/>
          </w:rPr>
        </w:r>
        <w:r w:rsidR="0066051B">
          <w:rPr>
            <w:noProof/>
            <w:webHidden/>
          </w:rPr>
          <w:fldChar w:fldCharType="separate"/>
        </w:r>
        <w:r w:rsidR="002B3149">
          <w:rPr>
            <w:noProof/>
            <w:webHidden/>
          </w:rPr>
          <w:t>80</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33" w:history="1">
        <w:r w:rsidR="0066051B" w:rsidRPr="00D0685C">
          <w:rPr>
            <w:rStyle w:val="Hyperlink"/>
            <w:rFonts w:cs="Calibri"/>
            <w:noProof/>
          </w:rPr>
          <w:t>Dimensionen von Person und</w:t>
        </w:r>
        <w:r w:rsidR="0066051B" w:rsidRPr="00D0685C">
          <w:rPr>
            <w:rStyle w:val="Hyperlink"/>
            <w:rFonts w:cs="Calibri"/>
            <w:noProof/>
            <w:lang w:val="fr-FR"/>
          </w:rPr>
          <w:t xml:space="preserve"> Psyche</w:t>
        </w:r>
        <w:r w:rsidR="0066051B">
          <w:rPr>
            <w:noProof/>
            <w:webHidden/>
          </w:rPr>
          <w:tab/>
        </w:r>
        <w:r w:rsidR="0066051B">
          <w:rPr>
            <w:noProof/>
            <w:webHidden/>
          </w:rPr>
          <w:fldChar w:fldCharType="begin"/>
        </w:r>
        <w:r w:rsidR="0066051B">
          <w:rPr>
            <w:noProof/>
            <w:webHidden/>
          </w:rPr>
          <w:instrText xml:space="preserve"> PAGEREF _Toc71106033 \h </w:instrText>
        </w:r>
        <w:r w:rsidR="0066051B">
          <w:rPr>
            <w:noProof/>
            <w:webHidden/>
          </w:rPr>
        </w:r>
        <w:r w:rsidR="0066051B">
          <w:rPr>
            <w:noProof/>
            <w:webHidden/>
          </w:rPr>
          <w:fldChar w:fldCharType="separate"/>
        </w:r>
        <w:r w:rsidR="002B3149">
          <w:rPr>
            <w:noProof/>
            <w:webHidden/>
          </w:rPr>
          <w:t>82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34" w:history="1">
        <w:r w:rsidR="0066051B" w:rsidRPr="00D0685C">
          <w:rPr>
            <w:rStyle w:val="Hyperlink"/>
            <w:rFonts w:cs="Calibri"/>
            <w:noProof/>
          </w:rPr>
          <w:t>Selbst - das personale Absolute</w:t>
        </w:r>
        <w:r w:rsidR="0066051B">
          <w:rPr>
            <w:noProof/>
            <w:webHidden/>
          </w:rPr>
          <w:tab/>
        </w:r>
        <w:r w:rsidR="0066051B">
          <w:rPr>
            <w:noProof/>
            <w:webHidden/>
          </w:rPr>
          <w:fldChar w:fldCharType="begin"/>
        </w:r>
        <w:r w:rsidR="0066051B">
          <w:rPr>
            <w:noProof/>
            <w:webHidden/>
          </w:rPr>
          <w:instrText xml:space="preserve"> PAGEREF _Toc71106034 \h </w:instrText>
        </w:r>
        <w:r w:rsidR="0066051B">
          <w:rPr>
            <w:noProof/>
            <w:webHidden/>
          </w:rPr>
        </w:r>
        <w:r w:rsidR="0066051B">
          <w:rPr>
            <w:noProof/>
            <w:webHidden/>
          </w:rPr>
          <w:fldChar w:fldCharType="separate"/>
        </w:r>
        <w:r w:rsidR="002B3149">
          <w:rPr>
            <w:noProof/>
            <w:webHidden/>
          </w:rPr>
          <w:t>82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35" w:history="1">
        <w:r w:rsidR="0066051B" w:rsidRPr="00D0685C">
          <w:rPr>
            <w:rStyle w:val="Hyperlink"/>
            <w:rFonts w:cs="Calibri"/>
            <w:noProof/>
          </w:rPr>
          <w:t>Eigene Selbstdefinitionen</w:t>
        </w:r>
        <w:r w:rsidR="0066051B">
          <w:rPr>
            <w:noProof/>
            <w:webHidden/>
          </w:rPr>
          <w:tab/>
        </w:r>
        <w:r w:rsidR="0066051B">
          <w:rPr>
            <w:noProof/>
            <w:webHidden/>
          </w:rPr>
          <w:fldChar w:fldCharType="begin"/>
        </w:r>
        <w:r w:rsidR="0066051B">
          <w:rPr>
            <w:noProof/>
            <w:webHidden/>
          </w:rPr>
          <w:instrText xml:space="preserve"> PAGEREF _Toc71106035 \h </w:instrText>
        </w:r>
        <w:r w:rsidR="0066051B">
          <w:rPr>
            <w:noProof/>
            <w:webHidden/>
          </w:rPr>
        </w:r>
        <w:r w:rsidR="0066051B">
          <w:rPr>
            <w:noProof/>
            <w:webHidden/>
          </w:rPr>
          <w:fldChar w:fldCharType="separate"/>
        </w:r>
        <w:r w:rsidR="002B3149">
          <w:rPr>
            <w:noProof/>
            <w:webHidden/>
          </w:rPr>
          <w:t>87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36" w:history="1">
        <w:r w:rsidR="0066051B" w:rsidRPr="00D0685C">
          <w:rPr>
            <w:rStyle w:val="Hyperlink"/>
            <w:rFonts w:cs="Calibri"/>
            <w:noProof/>
          </w:rPr>
          <w:t>Das personale Relative</w:t>
        </w:r>
        <w:r w:rsidR="0066051B">
          <w:rPr>
            <w:noProof/>
            <w:webHidden/>
          </w:rPr>
          <w:tab/>
        </w:r>
        <w:r w:rsidR="0066051B">
          <w:rPr>
            <w:noProof/>
            <w:webHidden/>
          </w:rPr>
          <w:fldChar w:fldCharType="begin"/>
        </w:r>
        <w:r w:rsidR="0066051B">
          <w:rPr>
            <w:noProof/>
            <w:webHidden/>
          </w:rPr>
          <w:instrText xml:space="preserve"> PAGEREF _Toc71106036 \h </w:instrText>
        </w:r>
        <w:r w:rsidR="0066051B">
          <w:rPr>
            <w:noProof/>
            <w:webHidden/>
          </w:rPr>
        </w:r>
        <w:r w:rsidR="0066051B">
          <w:rPr>
            <w:noProof/>
            <w:webHidden/>
          </w:rPr>
          <w:fldChar w:fldCharType="separate"/>
        </w:r>
        <w:r w:rsidR="002B3149">
          <w:rPr>
            <w:noProof/>
            <w:webHidden/>
          </w:rPr>
          <w:t>93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37" w:history="1">
        <w:r w:rsidR="0066051B" w:rsidRPr="00D0685C">
          <w:rPr>
            <w:rStyle w:val="Hyperlink"/>
            <w:rFonts w:cs="Calibri"/>
            <w:noProof/>
          </w:rPr>
          <w:t>Zusammenhänge zwischen Körper, Psyche und Geist</w:t>
        </w:r>
        <w:r w:rsidR="0066051B">
          <w:rPr>
            <w:noProof/>
            <w:webHidden/>
          </w:rPr>
          <w:tab/>
        </w:r>
        <w:r w:rsidR="0066051B">
          <w:rPr>
            <w:noProof/>
            <w:webHidden/>
          </w:rPr>
          <w:fldChar w:fldCharType="begin"/>
        </w:r>
        <w:r w:rsidR="0066051B">
          <w:rPr>
            <w:noProof/>
            <w:webHidden/>
          </w:rPr>
          <w:instrText xml:space="preserve"> PAGEREF _Toc71106037 \h </w:instrText>
        </w:r>
        <w:r w:rsidR="0066051B">
          <w:rPr>
            <w:noProof/>
            <w:webHidden/>
          </w:rPr>
        </w:r>
        <w:r w:rsidR="0066051B">
          <w:rPr>
            <w:noProof/>
            <w:webHidden/>
          </w:rPr>
          <w:fldChar w:fldCharType="separate"/>
        </w:r>
        <w:r w:rsidR="002B3149">
          <w:rPr>
            <w:noProof/>
            <w:webHidden/>
          </w:rPr>
          <w:t>94</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038" w:history="1">
        <w:r w:rsidR="0066051B" w:rsidRPr="00D0685C">
          <w:rPr>
            <w:rStyle w:val="Hyperlink"/>
            <w:rFonts w:cs="Calibri"/>
            <w:noProof/>
          </w:rPr>
          <w:t>Spezielles zum Ich</w:t>
        </w:r>
        <w:r w:rsidR="0066051B">
          <w:rPr>
            <w:noProof/>
            <w:webHidden/>
          </w:rPr>
          <w:tab/>
        </w:r>
        <w:r w:rsidR="0066051B">
          <w:rPr>
            <w:noProof/>
            <w:webHidden/>
          </w:rPr>
          <w:fldChar w:fldCharType="begin"/>
        </w:r>
        <w:r w:rsidR="0066051B">
          <w:rPr>
            <w:noProof/>
            <w:webHidden/>
          </w:rPr>
          <w:instrText xml:space="preserve"> PAGEREF _Toc71106038 \h </w:instrText>
        </w:r>
        <w:r w:rsidR="0066051B">
          <w:rPr>
            <w:noProof/>
            <w:webHidden/>
          </w:rPr>
        </w:r>
        <w:r w:rsidR="0066051B">
          <w:rPr>
            <w:noProof/>
            <w:webHidden/>
          </w:rPr>
          <w:fldChar w:fldCharType="separate"/>
        </w:r>
        <w:r w:rsidR="002B3149">
          <w:rPr>
            <w:noProof/>
            <w:webHidden/>
          </w:rPr>
          <w:t>95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39" w:history="1">
        <w:r w:rsidR="0066051B" w:rsidRPr="00D0685C">
          <w:rPr>
            <w:rStyle w:val="Hyperlink"/>
            <w:rFonts w:cs="Calibri"/>
            <w:noProof/>
          </w:rPr>
          <w:t>Zum Begriff</w:t>
        </w:r>
        <w:r w:rsidR="0066051B">
          <w:rPr>
            <w:noProof/>
            <w:webHidden/>
          </w:rPr>
          <w:tab/>
        </w:r>
        <w:r w:rsidR="0066051B">
          <w:rPr>
            <w:noProof/>
            <w:webHidden/>
          </w:rPr>
          <w:fldChar w:fldCharType="begin"/>
        </w:r>
        <w:r w:rsidR="0066051B">
          <w:rPr>
            <w:noProof/>
            <w:webHidden/>
          </w:rPr>
          <w:instrText xml:space="preserve"> PAGEREF _Toc71106039 \h </w:instrText>
        </w:r>
        <w:r w:rsidR="0066051B">
          <w:rPr>
            <w:noProof/>
            <w:webHidden/>
          </w:rPr>
        </w:r>
        <w:r w:rsidR="0066051B">
          <w:rPr>
            <w:noProof/>
            <w:webHidden/>
          </w:rPr>
          <w:fldChar w:fldCharType="separate"/>
        </w:r>
        <w:r w:rsidR="002B3149">
          <w:rPr>
            <w:noProof/>
            <w:webHidden/>
          </w:rPr>
          <w:t>95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0" w:history="1">
        <w:r w:rsidR="0066051B" w:rsidRPr="00D0685C">
          <w:rPr>
            <w:rStyle w:val="Hyperlink"/>
            <w:rFonts w:cs="Calibri"/>
            <w:noProof/>
          </w:rPr>
          <w:t>Das `Ich´ in der Fachliteratur</w:t>
        </w:r>
        <w:r w:rsidR="0066051B">
          <w:rPr>
            <w:noProof/>
            <w:webHidden/>
          </w:rPr>
          <w:tab/>
        </w:r>
        <w:r w:rsidR="0066051B">
          <w:rPr>
            <w:noProof/>
            <w:webHidden/>
          </w:rPr>
          <w:fldChar w:fldCharType="begin"/>
        </w:r>
        <w:r w:rsidR="0066051B">
          <w:rPr>
            <w:noProof/>
            <w:webHidden/>
          </w:rPr>
          <w:instrText xml:space="preserve"> PAGEREF _Toc71106040 \h </w:instrText>
        </w:r>
        <w:r w:rsidR="0066051B">
          <w:rPr>
            <w:noProof/>
            <w:webHidden/>
          </w:rPr>
        </w:r>
        <w:r w:rsidR="0066051B">
          <w:rPr>
            <w:noProof/>
            <w:webHidden/>
          </w:rPr>
          <w:fldChar w:fldCharType="separate"/>
        </w:r>
        <w:r w:rsidR="002B3149">
          <w:rPr>
            <w:noProof/>
            <w:webHidden/>
          </w:rPr>
          <w:t>95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1" w:history="1">
        <w:r w:rsidR="0066051B" w:rsidRPr="00D0685C">
          <w:rPr>
            <w:rStyle w:val="Hyperlink"/>
            <w:rFonts w:cs="Calibri"/>
            <w:noProof/>
          </w:rPr>
          <w:t>Eigene Bestimmung des `Ich´</w:t>
        </w:r>
        <w:r w:rsidR="0066051B">
          <w:rPr>
            <w:noProof/>
            <w:webHidden/>
          </w:rPr>
          <w:tab/>
        </w:r>
        <w:r w:rsidR="0066051B">
          <w:rPr>
            <w:noProof/>
            <w:webHidden/>
          </w:rPr>
          <w:fldChar w:fldCharType="begin"/>
        </w:r>
        <w:r w:rsidR="0066051B">
          <w:rPr>
            <w:noProof/>
            <w:webHidden/>
          </w:rPr>
          <w:instrText xml:space="preserve"> PAGEREF _Toc71106041 \h </w:instrText>
        </w:r>
        <w:r w:rsidR="0066051B">
          <w:rPr>
            <w:noProof/>
            <w:webHidden/>
          </w:rPr>
        </w:r>
        <w:r w:rsidR="0066051B">
          <w:rPr>
            <w:noProof/>
            <w:webHidden/>
          </w:rPr>
          <w:fldChar w:fldCharType="separate"/>
        </w:r>
        <w:r w:rsidR="002B3149">
          <w:rPr>
            <w:noProof/>
            <w:webHidden/>
          </w:rPr>
          <w:t>96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42" w:history="1">
        <w:r w:rsidR="0066051B" w:rsidRPr="00D0685C">
          <w:rPr>
            <w:rStyle w:val="Hyperlink"/>
            <w:rFonts w:cs="Calibri"/>
            <w:noProof/>
          </w:rPr>
          <w:t>`Arten´ des Ich</w:t>
        </w:r>
        <w:r w:rsidR="0066051B">
          <w:rPr>
            <w:noProof/>
            <w:webHidden/>
          </w:rPr>
          <w:tab/>
        </w:r>
        <w:r w:rsidR="0066051B">
          <w:rPr>
            <w:noProof/>
            <w:webHidden/>
          </w:rPr>
          <w:fldChar w:fldCharType="begin"/>
        </w:r>
        <w:r w:rsidR="0066051B">
          <w:rPr>
            <w:noProof/>
            <w:webHidden/>
          </w:rPr>
          <w:instrText xml:space="preserve"> PAGEREF _Toc71106042 \h </w:instrText>
        </w:r>
        <w:r w:rsidR="0066051B">
          <w:rPr>
            <w:noProof/>
            <w:webHidden/>
          </w:rPr>
        </w:r>
        <w:r w:rsidR="0066051B">
          <w:rPr>
            <w:noProof/>
            <w:webHidden/>
          </w:rPr>
          <w:fldChar w:fldCharType="separate"/>
        </w:r>
        <w:r w:rsidR="002B3149">
          <w:rPr>
            <w:noProof/>
            <w:webHidden/>
          </w:rPr>
          <w:t>96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43" w:history="1">
        <w:r w:rsidR="0066051B" w:rsidRPr="00D0685C">
          <w:rPr>
            <w:rStyle w:val="Hyperlink"/>
            <w:rFonts w:cs="Calibri"/>
            <w:noProof/>
          </w:rPr>
          <w:t>Differenzierungen des Ich</w:t>
        </w:r>
        <w:r w:rsidR="0066051B">
          <w:rPr>
            <w:noProof/>
            <w:webHidden/>
          </w:rPr>
          <w:tab/>
        </w:r>
        <w:r w:rsidR="0066051B">
          <w:rPr>
            <w:noProof/>
            <w:webHidden/>
          </w:rPr>
          <w:fldChar w:fldCharType="begin"/>
        </w:r>
        <w:r w:rsidR="0066051B">
          <w:rPr>
            <w:noProof/>
            <w:webHidden/>
          </w:rPr>
          <w:instrText xml:space="preserve"> PAGEREF _Toc71106043 \h </w:instrText>
        </w:r>
        <w:r w:rsidR="0066051B">
          <w:rPr>
            <w:noProof/>
            <w:webHidden/>
          </w:rPr>
        </w:r>
        <w:r w:rsidR="0066051B">
          <w:rPr>
            <w:noProof/>
            <w:webHidden/>
          </w:rPr>
          <w:fldChar w:fldCharType="separate"/>
        </w:r>
        <w:r w:rsidR="002B3149">
          <w:rPr>
            <w:noProof/>
            <w:webHidden/>
          </w:rPr>
          <w:t>98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44" w:history="1">
        <w:r w:rsidR="0066051B" w:rsidRPr="00D0685C">
          <w:rPr>
            <w:rStyle w:val="Hyperlink"/>
            <w:rFonts w:cs="Calibri"/>
            <w:noProof/>
          </w:rPr>
          <w:t>Ich und Selbst</w:t>
        </w:r>
        <w:r w:rsidR="0066051B">
          <w:rPr>
            <w:noProof/>
            <w:webHidden/>
          </w:rPr>
          <w:tab/>
        </w:r>
        <w:r w:rsidR="0066051B">
          <w:rPr>
            <w:noProof/>
            <w:webHidden/>
          </w:rPr>
          <w:fldChar w:fldCharType="begin"/>
        </w:r>
        <w:r w:rsidR="0066051B">
          <w:rPr>
            <w:noProof/>
            <w:webHidden/>
          </w:rPr>
          <w:instrText xml:space="preserve"> PAGEREF _Toc71106044 \h </w:instrText>
        </w:r>
        <w:r w:rsidR="0066051B">
          <w:rPr>
            <w:noProof/>
            <w:webHidden/>
          </w:rPr>
        </w:r>
        <w:r w:rsidR="0066051B">
          <w:rPr>
            <w:noProof/>
            <w:webHidden/>
          </w:rPr>
          <w:fldChar w:fldCharType="separate"/>
        </w:r>
        <w:r w:rsidR="002B3149">
          <w:rPr>
            <w:noProof/>
            <w:webHidden/>
          </w:rPr>
          <w:t>100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5" w:history="1">
        <w:r w:rsidR="0066051B" w:rsidRPr="00D0685C">
          <w:rPr>
            <w:rStyle w:val="Hyperlink"/>
            <w:rFonts w:cs="Calibri"/>
            <w:noProof/>
          </w:rPr>
          <w:t>Selbst und Ich im Vergleich</w:t>
        </w:r>
        <w:r w:rsidR="0066051B">
          <w:rPr>
            <w:noProof/>
            <w:webHidden/>
          </w:rPr>
          <w:tab/>
        </w:r>
        <w:r w:rsidR="0066051B">
          <w:rPr>
            <w:noProof/>
            <w:webHidden/>
          </w:rPr>
          <w:fldChar w:fldCharType="begin"/>
        </w:r>
        <w:r w:rsidR="0066051B">
          <w:rPr>
            <w:noProof/>
            <w:webHidden/>
          </w:rPr>
          <w:instrText xml:space="preserve"> PAGEREF _Toc71106045 \h </w:instrText>
        </w:r>
        <w:r w:rsidR="0066051B">
          <w:rPr>
            <w:noProof/>
            <w:webHidden/>
          </w:rPr>
        </w:r>
        <w:r w:rsidR="0066051B">
          <w:rPr>
            <w:noProof/>
            <w:webHidden/>
          </w:rPr>
          <w:fldChar w:fldCharType="separate"/>
        </w:r>
        <w:r w:rsidR="002B3149">
          <w:rPr>
            <w:noProof/>
            <w:webHidden/>
          </w:rPr>
          <w:t>100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6" w:history="1">
        <w:r w:rsidR="0066051B" w:rsidRPr="00D0685C">
          <w:rPr>
            <w:rStyle w:val="Hyperlink"/>
            <w:rFonts w:cs="Calibri"/>
            <w:noProof/>
          </w:rPr>
          <w:t>Beziehungen zwischen Ich und Selbst</w:t>
        </w:r>
        <w:r w:rsidR="0066051B">
          <w:rPr>
            <w:noProof/>
            <w:webHidden/>
          </w:rPr>
          <w:tab/>
        </w:r>
        <w:r w:rsidR="0066051B">
          <w:rPr>
            <w:noProof/>
            <w:webHidden/>
          </w:rPr>
          <w:fldChar w:fldCharType="begin"/>
        </w:r>
        <w:r w:rsidR="0066051B">
          <w:rPr>
            <w:noProof/>
            <w:webHidden/>
          </w:rPr>
          <w:instrText xml:space="preserve"> PAGEREF _Toc71106046 \h </w:instrText>
        </w:r>
        <w:r w:rsidR="0066051B">
          <w:rPr>
            <w:noProof/>
            <w:webHidden/>
          </w:rPr>
        </w:r>
        <w:r w:rsidR="0066051B">
          <w:rPr>
            <w:noProof/>
            <w:webHidden/>
          </w:rPr>
          <w:fldChar w:fldCharType="separate"/>
        </w:r>
        <w:r w:rsidR="002B3149">
          <w:rPr>
            <w:noProof/>
            <w:webHidden/>
          </w:rPr>
          <w:t>100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7" w:history="1">
        <w:r w:rsidR="0066051B" w:rsidRPr="00D0685C">
          <w:rPr>
            <w:rStyle w:val="Hyperlink"/>
            <w:rFonts w:cs="Calibri"/>
            <w:noProof/>
          </w:rPr>
          <w:t>Ich, Selbst und meine `Etwas´</w:t>
        </w:r>
        <w:r w:rsidR="0066051B">
          <w:rPr>
            <w:noProof/>
            <w:webHidden/>
          </w:rPr>
          <w:tab/>
        </w:r>
        <w:r w:rsidR="0066051B">
          <w:rPr>
            <w:noProof/>
            <w:webHidden/>
          </w:rPr>
          <w:fldChar w:fldCharType="begin"/>
        </w:r>
        <w:r w:rsidR="0066051B">
          <w:rPr>
            <w:noProof/>
            <w:webHidden/>
          </w:rPr>
          <w:instrText xml:space="preserve"> PAGEREF _Toc71106047 \h </w:instrText>
        </w:r>
        <w:r w:rsidR="0066051B">
          <w:rPr>
            <w:noProof/>
            <w:webHidden/>
          </w:rPr>
        </w:r>
        <w:r w:rsidR="0066051B">
          <w:rPr>
            <w:noProof/>
            <w:webHidden/>
          </w:rPr>
          <w:fldChar w:fldCharType="separate"/>
        </w:r>
        <w:r w:rsidR="002B3149">
          <w:rPr>
            <w:noProof/>
            <w:webHidden/>
          </w:rPr>
          <w:t>102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8" w:history="1">
        <w:r w:rsidR="0066051B" w:rsidRPr="00D0685C">
          <w:rPr>
            <w:rStyle w:val="Hyperlink"/>
            <w:rFonts w:cs="Calibri"/>
            <w:noProof/>
          </w:rPr>
          <w:t>Die absolute Grundeinstellung des Ich</w:t>
        </w:r>
        <w:r w:rsidR="0066051B">
          <w:rPr>
            <w:noProof/>
            <w:webHidden/>
          </w:rPr>
          <w:tab/>
        </w:r>
        <w:r w:rsidR="0066051B">
          <w:rPr>
            <w:noProof/>
            <w:webHidden/>
          </w:rPr>
          <w:fldChar w:fldCharType="begin"/>
        </w:r>
        <w:r w:rsidR="0066051B">
          <w:rPr>
            <w:noProof/>
            <w:webHidden/>
          </w:rPr>
          <w:instrText xml:space="preserve"> PAGEREF _Toc71106048 \h </w:instrText>
        </w:r>
        <w:r w:rsidR="0066051B">
          <w:rPr>
            <w:noProof/>
            <w:webHidden/>
          </w:rPr>
        </w:r>
        <w:r w:rsidR="0066051B">
          <w:rPr>
            <w:noProof/>
            <w:webHidden/>
          </w:rPr>
          <w:fldChar w:fldCharType="separate"/>
        </w:r>
        <w:r w:rsidR="002B3149">
          <w:rPr>
            <w:noProof/>
            <w:webHidden/>
          </w:rPr>
          <w:t>103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49" w:history="1">
        <w:r w:rsidR="0066051B" w:rsidRPr="00D0685C">
          <w:rPr>
            <w:rStyle w:val="Hyperlink"/>
            <w:rFonts w:cs="Calibri"/>
            <w:noProof/>
          </w:rPr>
          <w:t>Individuation</w:t>
        </w:r>
        <w:r w:rsidR="0066051B">
          <w:rPr>
            <w:noProof/>
            <w:webHidden/>
          </w:rPr>
          <w:tab/>
        </w:r>
        <w:r w:rsidR="0066051B">
          <w:rPr>
            <w:noProof/>
            <w:webHidden/>
          </w:rPr>
          <w:fldChar w:fldCharType="begin"/>
        </w:r>
        <w:r w:rsidR="0066051B">
          <w:rPr>
            <w:noProof/>
            <w:webHidden/>
          </w:rPr>
          <w:instrText xml:space="preserve"> PAGEREF _Toc71106049 \h </w:instrText>
        </w:r>
        <w:r w:rsidR="0066051B">
          <w:rPr>
            <w:noProof/>
            <w:webHidden/>
          </w:rPr>
        </w:r>
        <w:r w:rsidR="0066051B">
          <w:rPr>
            <w:noProof/>
            <w:webHidden/>
          </w:rPr>
          <w:fldChar w:fldCharType="separate"/>
        </w:r>
        <w:r w:rsidR="002B3149">
          <w:rPr>
            <w:noProof/>
            <w:webHidden/>
          </w:rPr>
          <w:t>105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50" w:history="1">
        <w:r w:rsidR="0066051B" w:rsidRPr="00D0685C">
          <w:rPr>
            <w:rStyle w:val="Hyperlink"/>
            <w:rFonts w:cs="Calibri"/>
            <w:noProof/>
          </w:rPr>
          <w:t>Die konkrete Person und deren Sprachanalyse</w:t>
        </w:r>
        <w:r w:rsidR="0066051B">
          <w:rPr>
            <w:noProof/>
            <w:webHidden/>
          </w:rPr>
          <w:tab/>
        </w:r>
        <w:r w:rsidR="0066051B">
          <w:rPr>
            <w:noProof/>
            <w:webHidden/>
          </w:rPr>
          <w:fldChar w:fldCharType="begin"/>
        </w:r>
        <w:r w:rsidR="0066051B">
          <w:rPr>
            <w:noProof/>
            <w:webHidden/>
          </w:rPr>
          <w:instrText xml:space="preserve"> PAGEREF _Toc71106050 \h </w:instrText>
        </w:r>
        <w:r w:rsidR="0066051B">
          <w:rPr>
            <w:noProof/>
            <w:webHidden/>
          </w:rPr>
        </w:r>
        <w:r w:rsidR="0066051B">
          <w:rPr>
            <w:noProof/>
            <w:webHidden/>
          </w:rPr>
          <w:fldChar w:fldCharType="separate"/>
        </w:r>
        <w:r w:rsidR="002B3149">
          <w:rPr>
            <w:noProof/>
            <w:webHidden/>
          </w:rPr>
          <w:t>106</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6051" w:history="1">
        <w:r w:rsidR="0066051B" w:rsidRPr="00D0685C">
          <w:rPr>
            <w:rStyle w:val="Hyperlink"/>
            <w:rFonts w:cs="Calibri"/>
            <w:noProof/>
          </w:rPr>
          <w:t>]M E T A P S Y C H I A T R I E</w:t>
        </w:r>
        <w:r w:rsidR="0066051B">
          <w:rPr>
            <w:noProof/>
            <w:webHidden/>
          </w:rPr>
          <w:tab/>
        </w:r>
        <w:r w:rsidR="0066051B">
          <w:rPr>
            <w:noProof/>
            <w:webHidden/>
          </w:rPr>
          <w:fldChar w:fldCharType="begin"/>
        </w:r>
        <w:r w:rsidR="0066051B">
          <w:rPr>
            <w:noProof/>
            <w:webHidden/>
          </w:rPr>
          <w:instrText xml:space="preserve"> PAGEREF _Toc71106051 \h </w:instrText>
        </w:r>
        <w:r w:rsidR="0066051B">
          <w:rPr>
            <w:noProof/>
            <w:webHidden/>
          </w:rPr>
        </w:r>
        <w:r w:rsidR="0066051B">
          <w:rPr>
            <w:noProof/>
            <w:webHidden/>
          </w:rPr>
          <w:fldChar w:fldCharType="separate"/>
        </w:r>
        <w:r w:rsidR="002B3149">
          <w:rPr>
            <w:noProof/>
            <w:webHidden/>
          </w:rPr>
          <w:t>108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52" w:history="1">
        <w:r w:rsidR="0066051B" w:rsidRPr="00D0685C">
          <w:rPr>
            <w:rStyle w:val="Hyperlink"/>
            <w:rFonts w:cs="Calibri"/>
            <w:noProof/>
          </w:rPr>
          <w:t>Einführung</w:t>
        </w:r>
        <w:r w:rsidR="0066051B">
          <w:rPr>
            <w:noProof/>
            <w:webHidden/>
          </w:rPr>
          <w:tab/>
        </w:r>
        <w:r w:rsidR="0066051B">
          <w:rPr>
            <w:noProof/>
            <w:webHidden/>
          </w:rPr>
          <w:fldChar w:fldCharType="begin"/>
        </w:r>
        <w:r w:rsidR="0066051B">
          <w:rPr>
            <w:noProof/>
            <w:webHidden/>
          </w:rPr>
          <w:instrText xml:space="preserve"> PAGEREF _Toc71106052 \h </w:instrText>
        </w:r>
        <w:r w:rsidR="0066051B">
          <w:rPr>
            <w:noProof/>
            <w:webHidden/>
          </w:rPr>
        </w:r>
        <w:r w:rsidR="0066051B">
          <w:rPr>
            <w:noProof/>
            <w:webHidden/>
          </w:rPr>
          <w:fldChar w:fldCharType="separate"/>
        </w:r>
        <w:r w:rsidR="002B3149">
          <w:rPr>
            <w:noProof/>
            <w:webHidden/>
          </w:rPr>
          <w:t>108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53" w:history="1">
        <w:r w:rsidR="0066051B" w:rsidRPr="00D0685C">
          <w:rPr>
            <w:rStyle w:val="Hyperlink"/>
            <w:rFonts w:cs="Calibri"/>
            <w:noProof/>
          </w:rPr>
          <w:t>Inhaltsübersicht</w:t>
        </w:r>
        <w:r w:rsidR="0066051B">
          <w:rPr>
            <w:noProof/>
            <w:webHidden/>
          </w:rPr>
          <w:tab/>
        </w:r>
        <w:r w:rsidR="0066051B">
          <w:rPr>
            <w:noProof/>
            <w:webHidden/>
          </w:rPr>
          <w:fldChar w:fldCharType="begin"/>
        </w:r>
        <w:r w:rsidR="0066051B">
          <w:rPr>
            <w:noProof/>
            <w:webHidden/>
          </w:rPr>
          <w:instrText xml:space="preserve"> PAGEREF _Toc71106053 \h </w:instrText>
        </w:r>
        <w:r w:rsidR="0066051B">
          <w:rPr>
            <w:noProof/>
            <w:webHidden/>
          </w:rPr>
        </w:r>
        <w:r w:rsidR="0066051B">
          <w:rPr>
            <w:noProof/>
            <w:webHidden/>
          </w:rPr>
          <w:fldChar w:fldCharType="separate"/>
        </w:r>
        <w:r w:rsidR="002B3149">
          <w:rPr>
            <w:noProof/>
            <w:webHidden/>
          </w:rPr>
          <w:t>111</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054" w:history="1">
        <w:r w:rsidR="0066051B" w:rsidRPr="00D0685C">
          <w:rPr>
            <w:rStyle w:val="Hyperlink"/>
            <w:rFonts w:cs="Calibri"/>
            <w:noProof/>
          </w:rPr>
          <w:t>Inversion - Verkehrungen der Dimensionen des Daseins</w:t>
        </w:r>
        <w:r w:rsidR="0066051B">
          <w:rPr>
            <w:noProof/>
            <w:webHidden/>
          </w:rPr>
          <w:tab/>
        </w:r>
        <w:r w:rsidR="0066051B">
          <w:rPr>
            <w:noProof/>
            <w:webHidden/>
          </w:rPr>
          <w:fldChar w:fldCharType="begin"/>
        </w:r>
        <w:r w:rsidR="0066051B">
          <w:rPr>
            <w:noProof/>
            <w:webHidden/>
          </w:rPr>
          <w:instrText xml:space="preserve"> PAGEREF _Toc71106054 \h </w:instrText>
        </w:r>
        <w:r w:rsidR="0066051B">
          <w:rPr>
            <w:noProof/>
            <w:webHidden/>
          </w:rPr>
        </w:r>
        <w:r w:rsidR="0066051B">
          <w:rPr>
            <w:noProof/>
            <w:webHidden/>
          </w:rPr>
          <w:fldChar w:fldCharType="separate"/>
        </w:r>
        <w:r w:rsidR="002B3149">
          <w:rPr>
            <w:noProof/>
            <w:webHidden/>
          </w:rPr>
          <w:t>113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55" w:history="1">
        <w:r w:rsidR="0066051B" w:rsidRPr="00D0685C">
          <w:rPr>
            <w:rStyle w:val="Hyperlink"/>
            <w:rFonts w:cs="Calibri"/>
            <w:noProof/>
          </w:rPr>
          <w:t>Ursachen für Inversionen</w:t>
        </w:r>
        <w:r w:rsidR="0066051B">
          <w:rPr>
            <w:noProof/>
            <w:webHidden/>
          </w:rPr>
          <w:tab/>
        </w:r>
        <w:r w:rsidR="0066051B">
          <w:rPr>
            <w:noProof/>
            <w:webHidden/>
          </w:rPr>
          <w:fldChar w:fldCharType="begin"/>
        </w:r>
        <w:r w:rsidR="0066051B">
          <w:rPr>
            <w:noProof/>
            <w:webHidden/>
          </w:rPr>
          <w:instrText xml:space="preserve"> PAGEREF _Toc71106055 \h </w:instrText>
        </w:r>
        <w:r w:rsidR="0066051B">
          <w:rPr>
            <w:noProof/>
            <w:webHidden/>
          </w:rPr>
        </w:r>
        <w:r w:rsidR="0066051B">
          <w:rPr>
            <w:noProof/>
            <w:webHidden/>
          </w:rPr>
          <w:fldChar w:fldCharType="separate"/>
        </w:r>
        <w:r w:rsidR="002B3149">
          <w:rPr>
            <w:noProof/>
            <w:webHidden/>
          </w:rPr>
          <w:t>114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56" w:history="1">
        <w:r w:rsidR="0066051B" w:rsidRPr="00D0685C">
          <w:rPr>
            <w:rStyle w:val="Hyperlink"/>
            <w:rFonts w:cs="Calibri"/>
            <w:noProof/>
          </w:rPr>
          <w:t>Woher kommen Inversionen?</w:t>
        </w:r>
        <w:r w:rsidR="0066051B">
          <w:rPr>
            <w:noProof/>
            <w:webHidden/>
          </w:rPr>
          <w:tab/>
        </w:r>
        <w:r w:rsidR="0066051B">
          <w:rPr>
            <w:noProof/>
            <w:webHidden/>
          </w:rPr>
          <w:fldChar w:fldCharType="begin"/>
        </w:r>
        <w:r w:rsidR="0066051B">
          <w:rPr>
            <w:noProof/>
            <w:webHidden/>
          </w:rPr>
          <w:instrText xml:space="preserve"> PAGEREF _Toc71106056 \h </w:instrText>
        </w:r>
        <w:r w:rsidR="0066051B">
          <w:rPr>
            <w:noProof/>
            <w:webHidden/>
          </w:rPr>
        </w:r>
        <w:r w:rsidR="0066051B">
          <w:rPr>
            <w:noProof/>
            <w:webHidden/>
          </w:rPr>
          <w:fldChar w:fldCharType="separate"/>
        </w:r>
        <w:r w:rsidR="002B3149">
          <w:rPr>
            <w:noProof/>
            <w:webHidden/>
          </w:rPr>
          <w:t>115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57" w:history="1">
        <w:r w:rsidR="0066051B" w:rsidRPr="00D0685C">
          <w:rPr>
            <w:rStyle w:val="Hyperlink"/>
            <w:rFonts w:cs="Calibri"/>
            <w:noProof/>
          </w:rPr>
          <w:t>Wo spielen sich Inversionen ab?</w:t>
        </w:r>
        <w:r w:rsidR="0066051B">
          <w:rPr>
            <w:noProof/>
            <w:webHidden/>
          </w:rPr>
          <w:tab/>
        </w:r>
        <w:r w:rsidR="0066051B">
          <w:rPr>
            <w:noProof/>
            <w:webHidden/>
          </w:rPr>
          <w:fldChar w:fldCharType="begin"/>
        </w:r>
        <w:r w:rsidR="0066051B">
          <w:rPr>
            <w:noProof/>
            <w:webHidden/>
          </w:rPr>
          <w:instrText xml:space="preserve"> PAGEREF _Toc71106057 \h </w:instrText>
        </w:r>
        <w:r w:rsidR="0066051B">
          <w:rPr>
            <w:noProof/>
            <w:webHidden/>
          </w:rPr>
        </w:r>
        <w:r w:rsidR="0066051B">
          <w:rPr>
            <w:noProof/>
            <w:webHidden/>
          </w:rPr>
          <w:fldChar w:fldCharType="separate"/>
        </w:r>
        <w:r w:rsidR="002B3149">
          <w:rPr>
            <w:noProof/>
            <w:webHidden/>
          </w:rPr>
          <w:t>115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58" w:history="1">
        <w:r w:rsidR="0066051B" w:rsidRPr="00D0685C">
          <w:rPr>
            <w:rStyle w:val="Hyperlink"/>
            <w:rFonts w:cs="Calibri"/>
            <w:noProof/>
          </w:rPr>
          <w:t>Unterscheide</w:t>
        </w:r>
        <w:r w:rsidR="0066051B">
          <w:rPr>
            <w:noProof/>
            <w:webHidden/>
          </w:rPr>
          <w:tab/>
        </w:r>
        <w:r w:rsidR="0066051B">
          <w:rPr>
            <w:noProof/>
            <w:webHidden/>
          </w:rPr>
          <w:fldChar w:fldCharType="begin"/>
        </w:r>
        <w:r w:rsidR="0066051B">
          <w:rPr>
            <w:noProof/>
            <w:webHidden/>
          </w:rPr>
          <w:instrText xml:space="preserve"> PAGEREF _Toc71106058 \h </w:instrText>
        </w:r>
        <w:r w:rsidR="0066051B">
          <w:rPr>
            <w:noProof/>
            <w:webHidden/>
          </w:rPr>
        </w:r>
        <w:r w:rsidR="0066051B">
          <w:rPr>
            <w:noProof/>
            <w:webHidden/>
          </w:rPr>
          <w:fldChar w:fldCharType="separate"/>
        </w:r>
        <w:r w:rsidR="002B3149">
          <w:rPr>
            <w:noProof/>
            <w:webHidden/>
          </w:rPr>
          <w:t>116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59" w:history="1">
        <w:r w:rsidR="0066051B" w:rsidRPr="00D0685C">
          <w:rPr>
            <w:rStyle w:val="Hyperlink"/>
            <w:rFonts w:cs="Calibri"/>
            <w:noProof/>
          </w:rPr>
          <w:t>Inversionen und Folgen aus der Sicht der Sprachanalogien</w:t>
        </w:r>
        <w:r w:rsidR="0066051B">
          <w:rPr>
            <w:noProof/>
            <w:webHidden/>
          </w:rPr>
          <w:tab/>
        </w:r>
        <w:r w:rsidR="0066051B">
          <w:rPr>
            <w:noProof/>
            <w:webHidden/>
          </w:rPr>
          <w:fldChar w:fldCharType="begin"/>
        </w:r>
        <w:r w:rsidR="0066051B">
          <w:rPr>
            <w:noProof/>
            <w:webHidden/>
          </w:rPr>
          <w:instrText xml:space="preserve"> PAGEREF _Toc71106059 \h </w:instrText>
        </w:r>
        <w:r w:rsidR="0066051B">
          <w:rPr>
            <w:noProof/>
            <w:webHidden/>
          </w:rPr>
        </w:r>
        <w:r w:rsidR="0066051B">
          <w:rPr>
            <w:noProof/>
            <w:webHidden/>
          </w:rPr>
          <w:fldChar w:fldCharType="separate"/>
        </w:r>
        <w:r w:rsidR="002B3149">
          <w:rPr>
            <w:noProof/>
            <w:webHidden/>
          </w:rPr>
          <w:t>118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0" w:history="1">
        <w:r w:rsidR="0066051B" w:rsidRPr="00D0685C">
          <w:rPr>
            <w:rStyle w:val="Hyperlink"/>
            <w:rFonts w:cs="Calibri"/>
            <w:noProof/>
          </w:rPr>
          <w:t>Wie drücken sich Inversionen aus? (Sprachanalyse)</w:t>
        </w:r>
        <w:r w:rsidR="0066051B">
          <w:rPr>
            <w:noProof/>
            <w:webHidden/>
          </w:rPr>
          <w:tab/>
        </w:r>
        <w:r w:rsidR="0066051B">
          <w:rPr>
            <w:noProof/>
            <w:webHidden/>
          </w:rPr>
          <w:fldChar w:fldCharType="begin"/>
        </w:r>
        <w:r w:rsidR="0066051B">
          <w:rPr>
            <w:noProof/>
            <w:webHidden/>
          </w:rPr>
          <w:instrText xml:space="preserve"> PAGEREF _Toc71106060 \h </w:instrText>
        </w:r>
        <w:r w:rsidR="0066051B">
          <w:rPr>
            <w:noProof/>
            <w:webHidden/>
          </w:rPr>
        </w:r>
        <w:r w:rsidR="0066051B">
          <w:rPr>
            <w:noProof/>
            <w:webHidden/>
          </w:rPr>
          <w:fldChar w:fldCharType="separate"/>
        </w:r>
        <w:r w:rsidR="002B3149">
          <w:rPr>
            <w:noProof/>
            <w:webHidden/>
          </w:rPr>
          <w:t>118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61" w:history="1">
        <w:r w:rsidR="0066051B" w:rsidRPr="00D0685C">
          <w:rPr>
            <w:rStyle w:val="Hyperlink"/>
            <w:rFonts w:cs="Calibri"/>
            <w:i/>
            <w:noProof/>
          </w:rPr>
          <w:t>Systematik</w:t>
        </w:r>
        <w:r w:rsidR="0066051B" w:rsidRPr="00D0685C">
          <w:rPr>
            <w:rStyle w:val="Hyperlink"/>
            <w:rFonts w:cs="Calibri"/>
            <w:noProof/>
          </w:rPr>
          <w:t>: Inversionsmöglichkeiten (optional)</w:t>
        </w:r>
        <w:r w:rsidR="0066051B">
          <w:rPr>
            <w:noProof/>
            <w:webHidden/>
          </w:rPr>
          <w:tab/>
        </w:r>
        <w:r w:rsidR="0066051B">
          <w:rPr>
            <w:noProof/>
            <w:webHidden/>
          </w:rPr>
          <w:fldChar w:fldCharType="begin"/>
        </w:r>
        <w:r w:rsidR="0066051B">
          <w:rPr>
            <w:noProof/>
            <w:webHidden/>
          </w:rPr>
          <w:instrText xml:space="preserve"> PAGEREF _Toc71106061 \h </w:instrText>
        </w:r>
        <w:r w:rsidR="0066051B">
          <w:rPr>
            <w:noProof/>
            <w:webHidden/>
          </w:rPr>
        </w:r>
        <w:r w:rsidR="0066051B">
          <w:rPr>
            <w:noProof/>
            <w:webHidden/>
          </w:rPr>
          <w:fldChar w:fldCharType="separate"/>
        </w:r>
        <w:r w:rsidR="002B3149">
          <w:rPr>
            <w:noProof/>
            <w:webHidden/>
          </w:rPr>
          <w:t>119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2" w:history="1">
        <w:r w:rsidR="0066051B" w:rsidRPr="00D0685C">
          <w:rPr>
            <w:rStyle w:val="Hyperlink"/>
            <w:rFonts w:cs="Calibri"/>
            <w:noProof/>
          </w:rPr>
          <w:t>Inversionen der 7 Dimensionsaspekte</w:t>
        </w:r>
        <w:r w:rsidR="0066051B">
          <w:rPr>
            <w:noProof/>
            <w:webHidden/>
          </w:rPr>
          <w:tab/>
        </w:r>
        <w:r w:rsidR="0066051B">
          <w:rPr>
            <w:noProof/>
            <w:webHidden/>
          </w:rPr>
          <w:fldChar w:fldCharType="begin"/>
        </w:r>
        <w:r w:rsidR="0066051B">
          <w:rPr>
            <w:noProof/>
            <w:webHidden/>
          </w:rPr>
          <w:instrText xml:space="preserve"> PAGEREF _Toc71106062 \h </w:instrText>
        </w:r>
        <w:r w:rsidR="0066051B">
          <w:rPr>
            <w:noProof/>
            <w:webHidden/>
          </w:rPr>
        </w:r>
        <w:r w:rsidR="0066051B">
          <w:rPr>
            <w:noProof/>
            <w:webHidden/>
          </w:rPr>
          <w:fldChar w:fldCharType="separate"/>
        </w:r>
        <w:r w:rsidR="002B3149">
          <w:rPr>
            <w:noProof/>
            <w:webHidden/>
          </w:rPr>
          <w:t>119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3" w:history="1">
        <w:r w:rsidR="0066051B" w:rsidRPr="00D0685C">
          <w:rPr>
            <w:rStyle w:val="Hyperlink"/>
            <w:rFonts w:cs="Calibri"/>
            <w:noProof/>
          </w:rPr>
          <w:t>Inversionen der Hauptdifferenzierungen</w:t>
        </w:r>
        <w:r w:rsidR="0066051B">
          <w:rPr>
            <w:noProof/>
            <w:webHidden/>
          </w:rPr>
          <w:tab/>
        </w:r>
        <w:r w:rsidR="0066051B">
          <w:rPr>
            <w:noProof/>
            <w:webHidden/>
          </w:rPr>
          <w:fldChar w:fldCharType="begin"/>
        </w:r>
        <w:r w:rsidR="0066051B">
          <w:rPr>
            <w:noProof/>
            <w:webHidden/>
          </w:rPr>
          <w:instrText xml:space="preserve"> PAGEREF _Toc71106063 \h </w:instrText>
        </w:r>
        <w:r w:rsidR="0066051B">
          <w:rPr>
            <w:noProof/>
            <w:webHidden/>
          </w:rPr>
        </w:r>
        <w:r w:rsidR="0066051B">
          <w:rPr>
            <w:noProof/>
            <w:webHidden/>
          </w:rPr>
          <w:fldChar w:fldCharType="separate"/>
        </w:r>
        <w:r w:rsidR="002B3149">
          <w:rPr>
            <w:noProof/>
            <w:webHidden/>
          </w:rPr>
          <w:t>120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4" w:history="1">
        <w:r w:rsidR="0066051B" w:rsidRPr="00D0685C">
          <w:rPr>
            <w:rStyle w:val="Hyperlink"/>
            <w:rFonts w:cs="Calibri"/>
            <w:noProof/>
          </w:rPr>
          <w:t>Inversionen der Einheiten</w:t>
        </w:r>
        <w:r w:rsidR="0066051B">
          <w:rPr>
            <w:noProof/>
            <w:webHidden/>
          </w:rPr>
          <w:tab/>
        </w:r>
        <w:r w:rsidR="0066051B">
          <w:rPr>
            <w:noProof/>
            <w:webHidden/>
          </w:rPr>
          <w:fldChar w:fldCharType="begin"/>
        </w:r>
        <w:r w:rsidR="0066051B">
          <w:rPr>
            <w:noProof/>
            <w:webHidden/>
          </w:rPr>
          <w:instrText xml:space="preserve"> PAGEREF _Toc71106064 \h </w:instrText>
        </w:r>
        <w:r w:rsidR="0066051B">
          <w:rPr>
            <w:noProof/>
            <w:webHidden/>
          </w:rPr>
        </w:r>
        <w:r w:rsidR="0066051B">
          <w:rPr>
            <w:noProof/>
            <w:webHidden/>
          </w:rPr>
          <w:fldChar w:fldCharType="separate"/>
        </w:r>
        <w:r w:rsidR="002B3149">
          <w:rPr>
            <w:noProof/>
            <w:webHidden/>
          </w:rPr>
          <w:t>120</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065" w:history="1">
        <w:r w:rsidR="0066051B" w:rsidRPr="00D0685C">
          <w:rPr>
            <w:rStyle w:val="Hyperlink"/>
            <w:rFonts w:cs="Calibri"/>
            <w:noProof/>
          </w:rPr>
          <w:t>Es - eine fremde, beherrschende Entität</w:t>
        </w:r>
        <w:r w:rsidR="0066051B">
          <w:rPr>
            <w:noProof/>
            <w:webHidden/>
          </w:rPr>
          <w:tab/>
        </w:r>
        <w:r w:rsidR="0066051B">
          <w:rPr>
            <w:noProof/>
            <w:webHidden/>
          </w:rPr>
          <w:fldChar w:fldCharType="begin"/>
        </w:r>
        <w:r w:rsidR="0066051B">
          <w:rPr>
            <w:noProof/>
            <w:webHidden/>
          </w:rPr>
          <w:instrText xml:space="preserve"> PAGEREF _Toc71106065 \h </w:instrText>
        </w:r>
        <w:r w:rsidR="0066051B">
          <w:rPr>
            <w:noProof/>
            <w:webHidden/>
          </w:rPr>
        </w:r>
        <w:r w:rsidR="0066051B">
          <w:rPr>
            <w:noProof/>
            <w:webHidden/>
          </w:rPr>
          <w:fldChar w:fldCharType="separate"/>
        </w:r>
        <w:r w:rsidR="002B3149">
          <w:rPr>
            <w:noProof/>
            <w:webHidden/>
          </w:rPr>
          <w:t>122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6" w:history="1">
        <w:r w:rsidR="0066051B" w:rsidRPr="00D0685C">
          <w:rPr>
            <w:rStyle w:val="Hyperlink"/>
            <w:rFonts w:cs="Calibri"/>
            <w:noProof/>
          </w:rPr>
          <w:t>Einleitung</w:t>
        </w:r>
        <w:r w:rsidR="0066051B">
          <w:rPr>
            <w:noProof/>
            <w:webHidden/>
          </w:rPr>
          <w:tab/>
        </w:r>
        <w:r w:rsidR="0066051B">
          <w:rPr>
            <w:noProof/>
            <w:webHidden/>
          </w:rPr>
          <w:fldChar w:fldCharType="begin"/>
        </w:r>
        <w:r w:rsidR="0066051B">
          <w:rPr>
            <w:noProof/>
            <w:webHidden/>
          </w:rPr>
          <w:instrText xml:space="preserve"> PAGEREF _Toc71106066 \h </w:instrText>
        </w:r>
        <w:r w:rsidR="0066051B">
          <w:rPr>
            <w:noProof/>
            <w:webHidden/>
          </w:rPr>
        </w:r>
        <w:r w:rsidR="0066051B">
          <w:rPr>
            <w:noProof/>
            <w:webHidden/>
          </w:rPr>
          <w:fldChar w:fldCharType="separate"/>
        </w:r>
        <w:r w:rsidR="002B3149">
          <w:rPr>
            <w:noProof/>
            <w:webHidden/>
          </w:rPr>
          <w:t>122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67" w:history="1">
        <w:r w:rsidR="0066051B" w:rsidRPr="00D0685C">
          <w:rPr>
            <w:rStyle w:val="Hyperlink"/>
            <w:rFonts w:cs="Calibri"/>
            <w:noProof/>
          </w:rPr>
          <w:t>Allgemeines zum Es</w:t>
        </w:r>
        <w:r w:rsidR="0066051B">
          <w:rPr>
            <w:noProof/>
            <w:webHidden/>
          </w:rPr>
          <w:tab/>
        </w:r>
        <w:r w:rsidR="0066051B">
          <w:rPr>
            <w:noProof/>
            <w:webHidden/>
          </w:rPr>
          <w:fldChar w:fldCharType="begin"/>
        </w:r>
        <w:r w:rsidR="0066051B">
          <w:rPr>
            <w:noProof/>
            <w:webHidden/>
          </w:rPr>
          <w:instrText xml:space="preserve"> PAGEREF _Toc71106067 \h </w:instrText>
        </w:r>
        <w:r w:rsidR="0066051B">
          <w:rPr>
            <w:noProof/>
            <w:webHidden/>
          </w:rPr>
        </w:r>
        <w:r w:rsidR="0066051B">
          <w:rPr>
            <w:noProof/>
            <w:webHidden/>
          </w:rPr>
          <w:fldChar w:fldCharType="separate"/>
        </w:r>
        <w:r w:rsidR="002B3149">
          <w:rPr>
            <w:noProof/>
            <w:webHidden/>
          </w:rPr>
          <w:t>122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8" w:history="1">
        <w:r w:rsidR="0066051B" w:rsidRPr="00D0685C">
          <w:rPr>
            <w:rStyle w:val="Hyperlink"/>
            <w:rFonts w:cs="Calibri"/>
            <w:noProof/>
          </w:rPr>
          <w:t>Warum habe ich den Begriff des `Es´ gewählt?</w:t>
        </w:r>
        <w:r w:rsidR="0066051B">
          <w:rPr>
            <w:noProof/>
            <w:webHidden/>
          </w:rPr>
          <w:tab/>
        </w:r>
        <w:r w:rsidR="0066051B">
          <w:rPr>
            <w:noProof/>
            <w:webHidden/>
          </w:rPr>
          <w:fldChar w:fldCharType="begin"/>
        </w:r>
        <w:r w:rsidR="0066051B">
          <w:rPr>
            <w:noProof/>
            <w:webHidden/>
          </w:rPr>
          <w:instrText xml:space="preserve"> PAGEREF _Toc71106068 \h </w:instrText>
        </w:r>
        <w:r w:rsidR="0066051B">
          <w:rPr>
            <w:noProof/>
            <w:webHidden/>
          </w:rPr>
        </w:r>
        <w:r w:rsidR="0066051B">
          <w:rPr>
            <w:noProof/>
            <w:webHidden/>
          </w:rPr>
          <w:fldChar w:fldCharType="separate"/>
        </w:r>
        <w:r w:rsidR="002B3149">
          <w:rPr>
            <w:noProof/>
            <w:webHidden/>
          </w:rPr>
          <w:t>122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69" w:history="1">
        <w:r w:rsidR="0066051B" w:rsidRPr="00D0685C">
          <w:rPr>
            <w:rStyle w:val="Hyperlink"/>
            <w:rFonts w:cs="Calibri"/>
            <w:noProof/>
          </w:rPr>
          <w:t>Weitere Charakterisierung und Definition des Es</w:t>
        </w:r>
        <w:r w:rsidR="0066051B">
          <w:rPr>
            <w:noProof/>
            <w:webHidden/>
          </w:rPr>
          <w:tab/>
        </w:r>
        <w:r w:rsidR="0066051B">
          <w:rPr>
            <w:noProof/>
            <w:webHidden/>
          </w:rPr>
          <w:fldChar w:fldCharType="begin"/>
        </w:r>
        <w:r w:rsidR="0066051B">
          <w:rPr>
            <w:noProof/>
            <w:webHidden/>
          </w:rPr>
          <w:instrText xml:space="preserve"> PAGEREF _Toc71106069 \h </w:instrText>
        </w:r>
        <w:r w:rsidR="0066051B">
          <w:rPr>
            <w:noProof/>
            <w:webHidden/>
          </w:rPr>
        </w:r>
        <w:r w:rsidR="0066051B">
          <w:rPr>
            <w:noProof/>
            <w:webHidden/>
          </w:rPr>
          <w:fldChar w:fldCharType="separate"/>
        </w:r>
        <w:r w:rsidR="002B3149">
          <w:rPr>
            <w:noProof/>
            <w:webHidden/>
          </w:rPr>
          <w:t>124</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70" w:history="1">
        <w:r w:rsidR="0066051B" w:rsidRPr="00D0685C">
          <w:rPr>
            <w:rStyle w:val="Hyperlink"/>
            <w:rFonts w:cs="Calibri"/>
            <w:noProof/>
          </w:rPr>
          <w:t>Die Entstehung des Es</w:t>
        </w:r>
        <w:r w:rsidR="0066051B">
          <w:rPr>
            <w:noProof/>
            <w:webHidden/>
          </w:rPr>
          <w:tab/>
        </w:r>
        <w:r w:rsidR="0066051B">
          <w:rPr>
            <w:noProof/>
            <w:webHidden/>
          </w:rPr>
          <w:fldChar w:fldCharType="begin"/>
        </w:r>
        <w:r w:rsidR="0066051B">
          <w:rPr>
            <w:noProof/>
            <w:webHidden/>
          </w:rPr>
          <w:instrText xml:space="preserve"> PAGEREF _Toc71106070 \h </w:instrText>
        </w:r>
        <w:r w:rsidR="0066051B">
          <w:rPr>
            <w:noProof/>
            <w:webHidden/>
          </w:rPr>
        </w:r>
        <w:r w:rsidR="0066051B">
          <w:rPr>
            <w:noProof/>
            <w:webHidden/>
          </w:rPr>
          <w:fldChar w:fldCharType="separate"/>
        </w:r>
        <w:r w:rsidR="002B3149">
          <w:rPr>
            <w:noProof/>
            <w:webHidden/>
          </w:rPr>
          <w:t>127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71" w:history="1">
        <w:r w:rsidR="0066051B" w:rsidRPr="00D0685C">
          <w:rPr>
            <w:rStyle w:val="Hyperlink"/>
            <w:rFonts w:cs="Calibri"/>
            <w:noProof/>
          </w:rPr>
          <w:t>Die Entstehung der Es-Teile</w:t>
        </w:r>
        <w:r w:rsidR="0066051B">
          <w:rPr>
            <w:noProof/>
            <w:webHidden/>
          </w:rPr>
          <w:tab/>
        </w:r>
        <w:r w:rsidR="0066051B">
          <w:rPr>
            <w:noProof/>
            <w:webHidden/>
          </w:rPr>
          <w:fldChar w:fldCharType="begin"/>
        </w:r>
        <w:r w:rsidR="0066051B">
          <w:rPr>
            <w:noProof/>
            <w:webHidden/>
          </w:rPr>
          <w:instrText xml:space="preserve"> PAGEREF _Toc71106071 \h </w:instrText>
        </w:r>
        <w:r w:rsidR="0066051B">
          <w:rPr>
            <w:noProof/>
            <w:webHidden/>
          </w:rPr>
        </w:r>
        <w:r w:rsidR="0066051B">
          <w:rPr>
            <w:noProof/>
            <w:webHidden/>
          </w:rPr>
          <w:fldChar w:fldCharType="separate"/>
        </w:r>
        <w:r w:rsidR="002B3149">
          <w:rPr>
            <w:noProof/>
            <w:webHidden/>
          </w:rPr>
          <w:t>128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72" w:history="1">
        <w:r w:rsidR="0066051B" w:rsidRPr="00D0685C">
          <w:rPr>
            <w:rStyle w:val="Hyperlink"/>
            <w:rFonts w:cs="Calibri"/>
            <w:noProof/>
          </w:rPr>
          <w:t>Die Entstehung der 3 Seiten eines jeden Es-Teils</w:t>
        </w:r>
        <w:r w:rsidR="0066051B">
          <w:rPr>
            <w:noProof/>
            <w:webHidden/>
          </w:rPr>
          <w:tab/>
        </w:r>
        <w:r w:rsidR="0066051B">
          <w:rPr>
            <w:noProof/>
            <w:webHidden/>
          </w:rPr>
          <w:fldChar w:fldCharType="begin"/>
        </w:r>
        <w:r w:rsidR="0066051B">
          <w:rPr>
            <w:noProof/>
            <w:webHidden/>
          </w:rPr>
          <w:instrText xml:space="preserve"> PAGEREF _Toc71106072 \h </w:instrText>
        </w:r>
        <w:r w:rsidR="0066051B">
          <w:rPr>
            <w:noProof/>
            <w:webHidden/>
          </w:rPr>
        </w:r>
        <w:r w:rsidR="0066051B">
          <w:rPr>
            <w:noProof/>
            <w:webHidden/>
          </w:rPr>
          <w:fldChar w:fldCharType="separate"/>
        </w:r>
        <w:r w:rsidR="002B3149">
          <w:rPr>
            <w:noProof/>
            <w:webHidden/>
          </w:rPr>
          <w:t>136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73" w:history="1">
        <w:r w:rsidR="0066051B" w:rsidRPr="00D0685C">
          <w:rPr>
            <w:rStyle w:val="Hyperlink"/>
            <w:rFonts w:cs="Calibri"/>
            <w:noProof/>
          </w:rPr>
          <w:t>Die unterschiedlichen Valenzen des Es</w:t>
        </w:r>
        <w:r w:rsidR="0066051B">
          <w:rPr>
            <w:noProof/>
            <w:webHidden/>
          </w:rPr>
          <w:tab/>
        </w:r>
        <w:r w:rsidR="0066051B">
          <w:rPr>
            <w:noProof/>
            <w:webHidden/>
          </w:rPr>
          <w:fldChar w:fldCharType="begin"/>
        </w:r>
        <w:r w:rsidR="0066051B">
          <w:rPr>
            <w:noProof/>
            <w:webHidden/>
          </w:rPr>
          <w:instrText xml:space="preserve"> PAGEREF _Toc71106073 \h </w:instrText>
        </w:r>
        <w:r w:rsidR="0066051B">
          <w:rPr>
            <w:noProof/>
            <w:webHidden/>
          </w:rPr>
        </w:r>
        <w:r w:rsidR="0066051B">
          <w:rPr>
            <w:noProof/>
            <w:webHidden/>
          </w:rPr>
          <w:fldChar w:fldCharType="separate"/>
        </w:r>
        <w:r w:rsidR="002B3149">
          <w:rPr>
            <w:noProof/>
            <w:webHidden/>
          </w:rPr>
          <w:t>140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74" w:history="1">
        <w:r w:rsidR="0066051B" w:rsidRPr="00D0685C">
          <w:rPr>
            <w:rStyle w:val="Hyperlink"/>
            <w:rFonts w:cs="Calibri"/>
            <w:noProof/>
          </w:rPr>
          <w:t>Gegensätze, Fusionen und Negierungen</w:t>
        </w:r>
        <w:r w:rsidR="0066051B">
          <w:rPr>
            <w:noProof/>
            <w:webHidden/>
          </w:rPr>
          <w:tab/>
        </w:r>
        <w:r w:rsidR="0066051B">
          <w:rPr>
            <w:noProof/>
            <w:webHidden/>
          </w:rPr>
          <w:fldChar w:fldCharType="begin"/>
        </w:r>
        <w:r w:rsidR="0066051B">
          <w:rPr>
            <w:noProof/>
            <w:webHidden/>
          </w:rPr>
          <w:instrText xml:space="preserve"> PAGEREF _Toc71106074 \h </w:instrText>
        </w:r>
        <w:r w:rsidR="0066051B">
          <w:rPr>
            <w:noProof/>
            <w:webHidden/>
          </w:rPr>
        </w:r>
        <w:r w:rsidR="0066051B">
          <w:rPr>
            <w:noProof/>
            <w:webHidden/>
          </w:rPr>
          <w:fldChar w:fldCharType="separate"/>
        </w:r>
        <w:r w:rsidR="002B3149">
          <w:rPr>
            <w:noProof/>
            <w:webHidden/>
          </w:rPr>
          <w:t>142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75" w:history="1">
        <w:r w:rsidR="0066051B" w:rsidRPr="00D0685C">
          <w:rPr>
            <w:rStyle w:val="Hyperlink"/>
            <w:rFonts w:cs="Calibri"/>
            <w:noProof/>
          </w:rPr>
          <w:t>Veränderungen der Es</w:t>
        </w:r>
        <w:r w:rsidR="0066051B">
          <w:rPr>
            <w:noProof/>
            <w:webHidden/>
          </w:rPr>
          <w:tab/>
        </w:r>
        <w:r w:rsidR="0066051B">
          <w:rPr>
            <w:noProof/>
            <w:webHidden/>
          </w:rPr>
          <w:fldChar w:fldCharType="begin"/>
        </w:r>
        <w:r w:rsidR="0066051B">
          <w:rPr>
            <w:noProof/>
            <w:webHidden/>
          </w:rPr>
          <w:instrText xml:space="preserve"> PAGEREF _Toc71106075 \h </w:instrText>
        </w:r>
        <w:r w:rsidR="0066051B">
          <w:rPr>
            <w:noProof/>
            <w:webHidden/>
          </w:rPr>
        </w:r>
        <w:r w:rsidR="0066051B">
          <w:rPr>
            <w:noProof/>
            <w:webHidden/>
          </w:rPr>
          <w:fldChar w:fldCharType="separate"/>
        </w:r>
        <w:r w:rsidR="002B3149">
          <w:rPr>
            <w:noProof/>
            <w:webHidden/>
          </w:rPr>
          <w:t>146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76" w:history="1">
        <w:r w:rsidR="0066051B" w:rsidRPr="00D0685C">
          <w:rPr>
            <w:rStyle w:val="Hyperlink"/>
            <w:rFonts w:cs="Calibri"/>
            <w:noProof/>
          </w:rPr>
          <w:t>Welche Es entsprechen welchen Ideologien</w:t>
        </w:r>
        <w:r w:rsidR="0066051B">
          <w:rPr>
            <w:noProof/>
            <w:webHidden/>
          </w:rPr>
          <w:tab/>
        </w:r>
        <w:r w:rsidR="0066051B">
          <w:rPr>
            <w:noProof/>
            <w:webHidden/>
          </w:rPr>
          <w:fldChar w:fldCharType="begin"/>
        </w:r>
        <w:r w:rsidR="0066051B">
          <w:rPr>
            <w:noProof/>
            <w:webHidden/>
          </w:rPr>
          <w:instrText xml:space="preserve"> PAGEREF _Toc71106076 \h </w:instrText>
        </w:r>
        <w:r w:rsidR="0066051B">
          <w:rPr>
            <w:noProof/>
            <w:webHidden/>
          </w:rPr>
        </w:r>
        <w:r w:rsidR="0066051B">
          <w:rPr>
            <w:noProof/>
            <w:webHidden/>
          </w:rPr>
          <w:fldChar w:fldCharType="separate"/>
        </w:r>
        <w:r w:rsidR="002B3149">
          <w:rPr>
            <w:noProof/>
            <w:webHidden/>
          </w:rPr>
          <w:t>147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77" w:history="1">
        <w:r w:rsidR="0066051B" w:rsidRPr="00D0685C">
          <w:rPr>
            <w:rStyle w:val="Hyperlink"/>
            <w:rFonts w:cs="Calibri"/>
            <w:noProof/>
          </w:rPr>
          <w:t>Personales Es und Fremd-Selbst</w:t>
        </w:r>
        <w:r w:rsidR="0066051B">
          <w:rPr>
            <w:noProof/>
            <w:webHidden/>
          </w:rPr>
          <w:tab/>
        </w:r>
        <w:r w:rsidR="0066051B">
          <w:rPr>
            <w:noProof/>
            <w:webHidden/>
          </w:rPr>
          <w:fldChar w:fldCharType="begin"/>
        </w:r>
        <w:r w:rsidR="0066051B">
          <w:rPr>
            <w:noProof/>
            <w:webHidden/>
          </w:rPr>
          <w:instrText xml:space="preserve"> PAGEREF _Toc71106077 \h </w:instrText>
        </w:r>
        <w:r w:rsidR="0066051B">
          <w:rPr>
            <w:noProof/>
            <w:webHidden/>
          </w:rPr>
        </w:r>
        <w:r w:rsidR="0066051B">
          <w:rPr>
            <w:noProof/>
            <w:webHidden/>
          </w:rPr>
          <w:fldChar w:fldCharType="separate"/>
        </w:r>
        <w:r w:rsidR="002B3149">
          <w:rPr>
            <w:noProof/>
            <w:webHidden/>
          </w:rPr>
          <w:t>148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78" w:history="1">
        <w:r w:rsidR="0066051B" w:rsidRPr="00D0685C">
          <w:rPr>
            <w:rStyle w:val="Hyperlink"/>
            <w:rFonts w:cs="Calibri"/>
            <w:noProof/>
          </w:rPr>
          <w:t>Einführung und Übersicht</w:t>
        </w:r>
        <w:r w:rsidR="0066051B">
          <w:rPr>
            <w:noProof/>
            <w:webHidden/>
          </w:rPr>
          <w:tab/>
        </w:r>
        <w:r w:rsidR="0066051B">
          <w:rPr>
            <w:noProof/>
            <w:webHidden/>
          </w:rPr>
          <w:fldChar w:fldCharType="begin"/>
        </w:r>
        <w:r w:rsidR="0066051B">
          <w:rPr>
            <w:noProof/>
            <w:webHidden/>
          </w:rPr>
          <w:instrText xml:space="preserve"> PAGEREF _Toc71106078 \h </w:instrText>
        </w:r>
        <w:r w:rsidR="0066051B">
          <w:rPr>
            <w:noProof/>
            <w:webHidden/>
          </w:rPr>
        </w:r>
        <w:r w:rsidR="0066051B">
          <w:rPr>
            <w:noProof/>
            <w:webHidden/>
          </w:rPr>
          <w:fldChar w:fldCharType="separate"/>
        </w:r>
        <w:r w:rsidR="002B3149">
          <w:rPr>
            <w:noProof/>
            <w:webHidden/>
          </w:rPr>
          <w:t>149</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79" w:history="1">
        <w:r w:rsidR="0066051B" w:rsidRPr="00D0685C">
          <w:rPr>
            <w:rStyle w:val="Hyperlink"/>
            <w:rFonts w:cs="Calibri"/>
            <w:noProof/>
          </w:rPr>
          <w:t>Dimensionen des personalen Es</w:t>
        </w:r>
        <w:r w:rsidR="0066051B">
          <w:rPr>
            <w:noProof/>
            <w:webHidden/>
          </w:rPr>
          <w:tab/>
        </w:r>
        <w:r w:rsidR="0066051B">
          <w:rPr>
            <w:noProof/>
            <w:webHidden/>
          </w:rPr>
          <w:fldChar w:fldCharType="begin"/>
        </w:r>
        <w:r w:rsidR="0066051B">
          <w:rPr>
            <w:noProof/>
            <w:webHidden/>
          </w:rPr>
          <w:instrText xml:space="preserve"> PAGEREF _Toc71106079 \h </w:instrText>
        </w:r>
        <w:r w:rsidR="0066051B">
          <w:rPr>
            <w:noProof/>
            <w:webHidden/>
          </w:rPr>
        </w:r>
        <w:r w:rsidR="0066051B">
          <w:rPr>
            <w:noProof/>
            <w:webHidden/>
          </w:rPr>
          <w:fldChar w:fldCharType="separate"/>
        </w:r>
        <w:r w:rsidR="002B3149">
          <w:rPr>
            <w:noProof/>
            <w:webHidden/>
          </w:rPr>
          <w:t>153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0" w:history="1">
        <w:r w:rsidR="0066051B" w:rsidRPr="00D0685C">
          <w:rPr>
            <w:rStyle w:val="Hyperlink"/>
            <w:rFonts w:cs="Calibri"/>
            <w:noProof/>
          </w:rPr>
          <w:t>Fremd-Selbst</w:t>
        </w:r>
        <w:r w:rsidR="0066051B">
          <w:rPr>
            <w:noProof/>
            <w:webHidden/>
          </w:rPr>
          <w:tab/>
        </w:r>
        <w:r w:rsidR="0066051B">
          <w:rPr>
            <w:noProof/>
            <w:webHidden/>
          </w:rPr>
          <w:fldChar w:fldCharType="begin"/>
        </w:r>
        <w:r w:rsidR="0066051B">
          <w:rPr>
            <w:noProof/>
            <w:webHidden/>
          </w:rPr>
          <w:instrText xml:space="preserve"> PAGEREF _Toc71106080 \h </w:instrText>
        </w:r>
        <w:r w:rsidR="0066051B">
          <w:rPr>
            <w:noProof/>
            <w:webHidden/>
          </w:rPr>
        </w:r>
        <w:r w:rsidR="0066051B">
          <w:rPr>
            <w:noProof/>
            <w:webHidden/>
          </w:rPr>
          <w:fldChar w:fldCharType="separate"/>
        </w:r>
        <w:r w:rsidR="002B3149">
          <w:rPr>
            <w:noProof/>
            <w:webHidden/>
          </w:rPr>
          <w:t>153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1" w:history="1">
        <w:r w:rsidR="0066051B" w:rsidRPr="00D0685C">
          <w:rPr>
            <w:rStyle w:val="Hyperlink"/>
            <w:rFonts w:cs="Calibri"/>
            <w:noProof/>
          </w:rPr>
          <w:t>Nicht-Selbst</w:t>
        </w:r>
        <w:r w:rsidR="0066051B">
          <w:rPr>
            <w:noProof/>
            <w:webHidden/>
          </w:rPr>
          <w:tab/>
        </w:r>
        <w:r w:rsidR="0066051B">
          <w:rPr>
            <w:noProof/>
            <w:webHidden/>
          </w:rPr>
          <w:fldChar w:fldCharType="begin"/>
        </w:r>
        <w:r w:rsidR="0066051B">
          <w:rPr>
            <w:noProof/>
            <w:webHidden/>
          </w:rPr>
          <w:instrText xml:space="preserve"> PAGEREF _Toc71106081 \h </w:instrText>
        </w:r>
        <w:r w:rsidR="0066051B">
          <w:rPr>
            <w:noProof/>
            <w:webHidden/>
          </w:rPr>
        </w:r>
        <w:r w:rsidR="0066051B">
          <w:rPr>
            <w:noProof/>
            <w:webHidden/>
          </w:rPr>
          <w:fldChar w:fldCharType="separate"/>
        </w:r>
        <w:r w:rsidR="002B3149">
          <w:rPr>
            <w:noProof/>
            <w:webHidden/>
          </w:rPr>
          <w:t>157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82" w:history="1">
        <w:r w:rsidR="0066051B" w:rsidRPr="00D0685C">
          <w:rPr>
            <w:rStyle w:val="Hyperlink"/>
            <w:rFonts w:cs="Calibri"/>
            <w:noProof/>
          </w:rPr>
          <w:t>Differenzierung des personalen Es</w:t>
        </w:r>
        <w:r w:rsidR="0066051B">
          <w:rPr>
            <w:noProof/>
            <w:webHidden/>
          </w:rPr>
          <w:tab/>
        </w:r>
        <w:r w:rsidR="0066051B">
          <w:rPr>
            <w:noProof/>
            <w:webHidden/>
          </w:rPr>
          <w:fldChar w:fldCharType="begin"/>
        </w:r>
        <w:r w:rsidR="0066051B">
          <w:rPr>
            <w:noProof/>
            <w:webHidden/>
          </w:rPr>
          <w:instrText xml:space="preserve"> PAGEREF _Toc71106082 \h </w:instrText>
        </w:r>
        <w:r w:rsidR="0066051B">
          <w:rPr>
            <w:noProof/>
            <w:webHidden/>
          </w:rPr>
        </w:r>
        <w:r w:rsidR="0066051B">
          <w:rPr>
            <w:noProof/>
            <w:webHidden/>
          </w:rPr>
          <w:fldChar w:fldCharType="separate"/>
        </w:r>
        <w:r w:rsidR="002B3149">
          <w:rPr>
            <w:noProof/>
            <w:webHidden/>
          </w:rPr>
          <w:t>157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083" w:history="1">
        <w:r w:rsidR="0066051B" w:rsidRPr="00D0685C">
          <w:rPr>
            <w:rStyle w:val="Hyperlink"/>
            <w:rFonts w:cs="Calibri"/>
            <w:noProof/>
          </w:rPr>
          <w:t>Arten der personalen Es (Übersicht)</w:t>
        </w:r>
        <w:r w:rsidR="0066051B">
          <w:rPr>
            <w:noProof/>
            <w:webHidden/>
          </w:rPr>
          <w:tab/>
        </w:r>
        <w:r w:rsidR="0066051B">
          <w:rPr>
            <w:noProof/>
            <w:webHidden/>
          </w:rPr>
          <w:fldChar w:fldCharType="begin"/>
        </w:r>
        <w:r w:rsidR="0066051B">
          <w:rPr>
            <w:noProof/>
            <w:webHidden/>
          </w:rPr>
          <w:instrText xml:space="preserve"> PAGEREF _Toc71106083 \h </w:instrText>
        </w:r>
        <w:r w:rsidR="0066051B">
          <w:rPr>
            <w:noProof/>
            <w:webHidden/>
          </w:rPr>
        </w:r>
        <w:r w:rsidR="0066051B">
          <w:rPr>
            <w:noProof/>
            <w:webHidden/>
          </w:rPr>
          <w:fldChar w:fldCharType="separate"/>
        </w:r>
        <w:r w:rsidR="002B3149">
          <w:rPr>
            <w:noProof/>
            <w:webHidden/>
          </w:rPr>
          <w:t>159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4" w:history="1">
        <w:r w:rsidR="0066051B" w:rsidRPr="00D0685C">
          <w:rPr>
            <w:rStyle w:val="Hyperlink"/>
            <w:rFonts w:cs="Calibri"/>
            <w:noProof/>
          </w:rPr>
          <w:t>Nach Herkunft und Art</w:t>
        </w:r>
        <w:r w:rsidR="0066051B">
          <w:rPr>
            <w:noProof/>
            <w:webHidden/>
          </w:rPr>
          <w:tab/>
        </w:r>
        <w:r w:rsidR="0066051B">
          <w:rPr>
            <w:noProof/>
            <w:webHidden/>
          </w:rPr>
          <w:fldChar w:fldCharType="begin"/>
        </w:r>
        <w:r w:rsidR="0066051B">
          <w:rPr>
            <w:noProof/>
            <w:webHidden/>
          </w:rPr>
          <w:instrText xml:space="preserve"> PAGEREF _Toc71106084 \h </w:instrText>
        </w:r>
        <w:r w:rsidR="0066051B">
          <w:rPr>
            <w:noProof/>
            <w:webHidden/>
          </w:rPr>
        </w:r>
        <w:r w:rsidR="0066051B">
          <w:rPr>
            <w:noProof/>
            <w:webHidden/>
          </w:rPr>
          <w:fldChar w:fldCharType="separate"/>
        </w:r>
        <w:r w:rsidR="002B3149">
          <w:rPr>
            <w:noProof/>
            <w:webHidden/>
          </w:rPr>
          <w:t>159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5" w:history="1">
        <w:r w:rsidR="0066051B" w:rsidRPr="00D0685C">
          <w:rPr>
            <w:rStyle w:val="Hyperlink"/>
            <w:rFonts w:cs="Calibri"/>
            <w:noProof/>
          </w:rPr>
          <w:t>Nach Lokalisation</w:t>
        </w:r>
        <w:r w:rsidR="0066051B">
          <w:rPr>
            <w:noProof/>
            <w:webHidden/>
          </w:rPr>
          <w:tab/>
        </w:r>
        <w:r w:rsidR="0066051B">
          <w:rPr>
            <w:noProof/>
            <w:webHidden/>
          </w:rPr>
          <w:fldChar w:fldCharType="begin"/>
        </w:r>
        <w:r w:rsidR="0066051B">
          <w:rPr>
            <w:noProof/>
            <w:webHidden/>
          </w:rPr>
          <w:instrText xml:space="preserve"> PAGEREF _Toc71106085 \h </w:instrText>
        </w:r>
        <w:r w:rsidR="0066051B">
          <w:rPr>
            <w:noProof/>
            <w:webHidden/>
          </w:rPr>
        </w:r>
        <w:r w:rsidR="0066051B">
          <w:rPr>
            <w:noProof/>
            <w:webHidden/>
          </w:rPr>
          <w:fldChar w:fldCharType="separate"/>
        </w:r>
        <w:r w:rsidR="002B3149">
          <w:rPr>
            <w:noProof/>
            <w:webHidden/>
          </w:rPr>
          <w:t>161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6" w:history="1">
        <w:r w:rsidR="0066051B" w:rsidRPr="00D0685C">
          <w:rPr>
            <w:rStyle w:val="Hyperlink"/>
            <w:rFonts w:cs="Calibri"/>
            <w:noProof/>
          </w:rPr>
          <w:t>Erscheinungsbilder des personalen Es</w:t>
        </w:r>
        <w:r w:rsidR="0066051B">
          <w:rPr>
            <w:noProof/>
            <w:webHidden/>
          </w:rPr>
          <w:tab/>
        </w:r>
        <w:r w:rsidR="0066051B">
          <w:rPr>
            <w:noProof/>
            <w:webHidden/>
          </w:rPr>
          <w:fldChar w:fldCharType="begin"/>
        </w:r>
        <w:r w:rsidR="0066051B">
          <w:rPr>
            <w:noProof/>
            <w:webHidden/>
          </w:rPr>
          <w:instrText xml:space="preserve"> PAGEREF _Toc71106086 \h </w:instrText>
        </w:r>
        <w:r w:rsidR="0066051B">
          <w:rPr>
            <w:noProof/>
            <w:webHidden/>
          </w:rPr>
        </w:r>
        <w:r w:rsidR="0066051B">
          <w:rPr>
            <w:noProof/>
            <w:webHidden/>
          </w:rPr>
          <w:fldChar w:fldCharType="separate"/>
        </w:r>
        <w:r w:rsidR="002B3149">
          <w:rPr>
            <w:noProof/>
            <w:webHidden/>
          </w:rPr>
          <w:t>161</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087" w:history="1">
        <w:r w:rsidR="0066051B" w:rsidRPr="00D0685C">
          <w:rPr>
            <w:rStyle w:val="Hyperlink"/>
            <w:rFonts w:cs="Calibri"/>
            <w:noProof/>
          </w:rPr>
          <w:t>Bildung von fremden, zweitrangigen Wirklichkeiten</w:t>
        </w:r>
        <w:r w:rsidR="0066051B">
          <w:rPr>
            <w:noProof/>
            <w:webHidden/>
          </w:rPr>
          <w:tab/>
        </w:r>
        <w:r w:rsidR="0066051B">
          <w:rPr>
            <w:noProof/>
            <w:webHidden/>
          </w:rPr>
          <w:fldChar w:fldCharType="begin"/>
        </w:r>
        <w:r w:rsidR="0066051B">
          <w:rPr>
            <w:noProof/>
            <w:webHidden/>
          </w:rPr>
          <w:instrText xml:space="preserve"> PAGEREF _Toc71106087 \h </w:instrText>
        </w:r>
        <w:r w:rsidR="0066051B">
          <w:rPr>
            <w:noProof/>
            <w:webHidden/>
          </w:rPr>
        </w:r>
        <w:r w:rsidR="0066051B">
          <w:rPr>
            <w:noProof/>
            <w:webHidden/>
          </w:rPr>
          <w:fldChar w:fldCharType="separate"/>
        </w:r>
        <w:r w:rsidR="002B3149">
          <w:rPr>
            <w:noProof/>
            <w:webHidden/>
          </w:rPr>
          <w:t>164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8" w:history="1">
        <w:r w:rsidR="0066051B" w:rsidRPr="00D0685C">
          <w:rPr>
            <w:rStyle w:val="Hyperlink"/>
            <w:rFonts w:cs="Calibri"/>
            <w:noProof/>
          </w:rPr>
          <w:t>Einführung</w:t>
        </w:r>
        <w:r w:rsidR="0066051B">
          <w:rPr>
            <w:noProof/>
            <w:webHidden/>
          </w:rPr>
          <w:tab/>
        </w:r>
        <w:r w:rsidR="0066051B">
          <w:rPr>
            <w:noProof/>
            <w:webHidden/>
          </w:rPr>
          <w:fldChar w:fldCharType="begin"/>
        </w:r>
        <w:r w:rsidR="0066051B">
          <w:rPr>
            <w:noProof/>
            <w:webHidden/>
          </w:rPr>
          <w:instrText xml:space="preserve"> PAGEREF _Toc71106088 \h </w:instrText>
        </w:r>
        <w:r w:rsidR="0066051B">
          <w:rPr>
            <w:noProof/>
            <w:webHidden/>
          </w:rPr>
        </w:r>
        <w:r w:rsidR="0066051B">
          <w:rPr>
            <w:noProof/>
            <w:webHidden/>
          </w:rPr>
          <w:fldChar w:fldCharType="separate"/>
        </w:r>
        <w:r w:rsidR="002B3149">
          <w:rPr>
            <w:noProof/>
            <w:webHidden/>
          </w:rPr>
          <w:t>164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89" w:history="1">
        <w:r w:rsidR="0066051B" w:rsidRPr="00D0685C">
          <w:rPr>
            <w:rStyle w:val="Hyperlink"/>
            <w:rFonts w:cs="Calibri"/>
            <w:noProof/>
          </w:rPr>
          <w:t>Begriffe der zweitrangigen Wirklichkeiten (W²)</w:t>
        </w:r>
        <w:r w:rsidR="0066051B">
          <w:rPr>
            <w:noProof/>
            <w:webHidden/>
          </w:rPr>
          <w:tab/>
        </w:r>
        <w:r w:rsidR="0066051B">
          <w:rPr>
            <w:noProof/>
            <w:webHidden/>
          </w:rPr>
          <w:fldChar w:fldCharType="begin"/>
        </w:r>
        <w:r w:rsidR="0066051B">
          <w:rPr>
            <w:noProof/>
            <w:webHidden/>
          </w:rPr>
          <w:instrText xml:space="preserve"> PAGEREF _Toc71106089 \h </w:instrText>
        </w:r>
        <w:r w:rsidR="0066051B">
          <w:rPr>
            <w:noProof/>
            <w:webHidden/>
          </w:rPr>
        </w:r>
        <w:r w:rsidR="0066051B">
          <w:rPr>
            <w:noProof/>
            <w:webHidden/>
          </w:rPr>
          <w:fldChar w:fldCharType="separate"/>
        </w:r>
        <w:r w:rsidR="002B3149">
          <w:rPr>
            <w:noProof/>
            <w:webHidden/>
          </w:rPr>
          <w:t>165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0" w:history="1">
        <w:r w:rsidR="0066051B" w:rsidRPr="00D0685C">
          <w:rPr>
            <w:rStyle w:val="Hyperlink"/>
            <w:rFonts w:cs="Calibri"/>
            <w:noProof/>
          </w:rPr>
          <w:t>Übersicht der Phasen</w:t>
        </w:r>
        <w:r w:rsidR="0066051B">
          <w:rPr>
            <w:noProof/>
            <w:webHidden/>
          </w:rPr>
          <w:tab/>
        </w:r>
        <w:r w:rsidR="0066051B">
          <w:rPr>
            <w:noProof/>
            <w:webHidden/>
          </w:rPr>
          <w:fldChar w:fldCharType="begin"/>
        </w:r>
        <w:r w:rsidR="0066051B">
          <w:rPr>
            <w:noProof/>
            <w:webHidden/>
          </w:rPr>
          <w:instrText xml:space="preserve"> PAGEREF _Toc71106090 \h </w:instrText>
        </w:r>
        <w:r w:rsidR="0066051B">
          <w:rPr>
            <w:noProof/>
            <w:webHidden/>
          </w:rPr>
        </w:r>
        <w:r w:rsidR="0066051B">
          <w:rPr>
            <w:noProof/>
            <w:webHidden/>
          </w:rPr>
          <w:fldChar w:fldCharType="separate"/>
        </w:r>
        <w:r w:rsidR="002B3149">
          <w:rPr>
            <w:noProof/>
            <w:webHidden/>
          </w:rPr>
          <w:t>165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1" w:history="1">
        <w:r w:rsidR="0066051B" w:rsidRPr="00D0685C">
          <w:rPr>
            <w:rStyle w:val="Hyperlink"/>
            <w:rFonts w:cs="Calibri"/>
            <w:noProof/>
          </w:rPr>
          <w:t>Bildung der einzelnen Bereiche von W²</w:t>
        </w:r>
        <w:r w:rsidR="0066051B">
          <w:rPr>
            <w:noProof/>
            <w:webHidden/>
          </w:rPr>
          <w:tab/>
        </w:r>
        <w:r w:rsidR="0066051B">
          <w:rPr>
            <w:noProof/>
            <w:webHidden/>
          </w:rPr>
          <w:fldChar w:fldCharType="begin"/>
        </w:r>
        <w:r w:rsidR="0066051B">
          <w:rPr>
            <w:noProof/>
            <w:webHidden/>
          </w:rPr>
          <w:instrText xml:space="preserve"> PAGEREF _Toc71106091 \h </w:instrText>
        </w:r>
        <w:r w:rsidR="0066051B">
          <w:rPr>
            <w:noProof/>
            <w:webHidden/>
          </w:rPr>
        </w:r>
        <w:r w:rsidR="0066051B">
          <w:rPr>
            <w:noProof/>
            <w:webHidden/>
          </w:rPr>
          <w:fldChar w:fldCharType="separate"/>
        </w:r>
        <w:r w:rsidR="002B3149">
          <w:rPr>
            <w:noProof/>
            <w:webHidden/>
          </w:rPr>
          <w:t>165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2" w:history="1">
        <w:r w:rsidR="0066051B" w:rsidRPr="00D0685C">
          <w:rPr>
            <w:rStyle w:val="Hyperlink"/>
            <w:rFonts w:cs="Calibri"/>
            <w:noProof/>
          </w:rPr>
          <w:t>Rolle der Es in W² als Diktatoren/ Parasiten/ Täter...</w:t>
        </w:r>
        <w:r w:rsidR="0066051B">
          <w:rPr>
            <w:noProof/>
            <w:webHidden/>
          </w:rPr>
          <w:tab/>
        </w:r>
        <w:r w:rsidR="0066051B">
          <w:rPr>
            <w:noProof/>
            <w:webHidden/>
          </w:rPr>
          <w:fldChar w:fldCharType="begin"/>
        </w:r>
        <w:r w:rsidR="0066051B">
          <w:rPr>
            <w:noProof/>
            <w:webHidden/>
          </w:rPr>
          <w:instrText xml:space="preserve"> PAGEREF _Toc71106092 \h </w:instrText>
        </w:r>
        <w:r w:rsidR="0066051B">
          <w:rPr>
            <w:noProof/>
            <w:webHidden/>
          </w:rPr>
        </w:r>
        <w:r w:rsidR="0066051B">
          <w:rPr>
            <w:noProof/>
            <w:webHidden/>
          </w:rPr>
          <w:fldChar w:fldCharType="separate"/>
        </w:r>
        <w:r w:rsidR="002B3149">
          <w:rPr>
            <w:noProof/>
            <w:webHidden/>
          </w:rPr>
          <w:t>167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3" w:history="1">
        <w:r w:rsidR="0066051B" w:rsidRPr="00D0685C">
          <w:rPr>
            <w:rStyle w:val="Hyperlink"/>
            <w:rFonts w:cs="Calibri"/>
            <w:noProof/>
          </w:rPr>
          <w:t>Hierarchien in W²</w:t>
        </w:r>
        <w:r w:rsidR="0066051B">
          <w:rPr>
            <w:noProof/>
            <w:webHidden/>
          </w:rPr>
          <w:tab/>
        </w:r>
        <w:r w:rsidR="0066051B">
          <w:rPr>
            <w:noProof/>
            <w:webHidden/>
          </w:rPr>
          <w:fldChar w:fldCharType="begin"/>
        </w:r>
        <w:r w:rsidR="0066051B">
          <w:rPr>
            <w:noProof/>
            <w:webHidden/>
          </w:rPr>
          <w:instrText xml:space="preserve"> PAGEREF _Toc71106093 \h </w:instrText>
        </w:r>
        <w:r w:rsidR="0066051B">
          <w:rPr>
            <w:noProof/>
            <w:webHidden/>
          </w:rPr>
        </w:r>
        <w:r w:rsidR="0066051B">
          <w:rPr>
            <w:noProof/>
            <w:webHidden/>
          </w:rPr>
          <w:fldChar w:fldCharType="separate"/>
        </w:r>
        <w:r w:rsidR="002B3149">
          <w:rPr>
            <w:noProof/>
            <w:webHidden/>
          </w:rPr>
          <w:t>167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4" w:history="1">
        <w:r w:rsidR="0066051B" w:rsidRPr="00D0685C">
          <w:rPr>
            <w:rStyle w:val="Hyperlink"/>
            <w:rFonts w:cs="Calibri"/>
            <w:noProof/>
          </w:rPr>
          <w:t>Hypothesen bezüglich der Es-Wirkungen</w:t>
        </w:r>
        <w:r w:rsidR="0066051B">
          <w:rPr>
            <w:noProof/>
            <w:webHidden/>
          </w:rPr>
          <w:tab/>
        </w:r>
        <w:r w:rsidR="0066051B">
          <w:rPr>
            <w:noProof/>
            <w:webHidden/>
          </w:rPr>
          <w:fldChar w:fldCharType="begin"/>
        </w:r>
        <w:r w:rsidR="0066051B">
          <w:rPr>
            <w:noProof/>
            <w:webHidden/>
          </w:rPr>
          <w:instrText xml:space="preserve"> PAGEREF _Toc71106094 \h </w:instrText>
        </w:r>
        <w:r w:rsidR="0066051B">
          <w:rPr>
            <w:noProof/>
            <w:webHidden/>
          </w:rPr>
        </w:r>
        <w:r w:rsidR="0066051B">
          <w:rPr>
            <w:noProof/>
            <w:webHidden/>
          </w:rPr>
          <w:fldChar w:fldCharType="separate"/>
        </w:r>
        <w:r w:rsidR="002B3149">
          <w:rPr>
            <w:noProof/>
            <w:webHidden/>
          </w:rPr>
          <w:t>167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5" w:history="1">
        <w:r w:rsidR="0066051B" w:rsidRPr="00D0685C">
          <w:rPr>
            <w:rStyle w:val="Hyperlink"/>
            <w:rFonts w:cs="Calibri"/>
            <w:noProof/>
          </w:rPr>
          <w:t>Das Nebeneinander von Widersprüchlichen</w:t>
        </w:r>
        <w:r w:rsidR="0066051B">
          <w:rPr>
            <w:noProof/>
            <w:webHidden/>
          </w:rPr>
          <w:tab/>
        </w:r>
        <w:r w:rsidR="0066051B">
          <w:rPr>
            <w:noProof/>
            <w:webHidden/>
          </w:rPr>
          <w:fldChar w:fldCharType="begin"/>
        </w:r>
        <w:r w:rsidR="0066051B">
          <w:rPr>
            <w:noProof/>
            <w:webHidden/>
          </w:rPr>
          <w:instrText xml:space="preserve"> PAGEREF _Toc71106095 \h </w:instrText>
        </w:r>
        <w:r w:rsidR="0066051B">
          <w:rPr>
            <w:noProof/>
            <w:webHidden/>
          </w:rPr>
        </w:r>
        <w:r w:rsidR="0066051B">
          <w:rPr>
            <w:noProof/>
            <w:webHidden/>
          </w:rPr>
          <w:fldChar w:fldCharType="separate"/>
        </w:r>
        <w:r w:rsidR="002B3149">
          <w:rPr>
            <w:noProof/>
            <w:webHidden/>
          </w:rPr>
          <w:t>168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096" w:history="1">
        <w:r w:rsidR="0066051B" w:rsidRPr="00D0685C">
          <w:rPr>
            <w:rStyle w:val="Hyperlink"/>
            <w:rFonts w:cs="Calibri"/>
            <w:noProof/>
          </w:rPr>
          <w:t>Es-Wirkungen auf die Dimensionen</w:t>
        </w:r>
        <w:r w:rsidR="0066051B">
          <w:rPr>
            <w:noProof/>
            <w:webHidden/>
          </w:rPr>
          <w:tab/>
        </w:r>
        <w:r w:rsidR="0066051B">
          <w:rPr>
            <w:noProof/>
            <w:webHidden/>
          </w:rPr>
          <w:fldChar w:fldCharType="begin"/>
        </w:r>
        <w:r w:rsidR="0066051B">
          <w:rPr>
            <w:noProof/>
            <w:webHidden/>
          </w:rPr>
          <w:instrText xml:space="preserve"> PAGEREF _Toc71106096 \h </w:instrText>
        </w:r>
        <w:r w:rsidR="0066051B">
          <w:rPr>
            <w:noProof/>
            <w:webHidden/>
          </w:rPr>
        </w:r>
        <w:r w:rsidR="0066051B">
          <w:rPr>
            <w:noProof/>
            <w:webHidden/>
          </w:rPr>
          <w:fldChar w:fldCharType="separate"/>
        </w:r>
        <w:r w:rsidR="002B3149">
          <w:rPr>
            <w:noProof/>
            <w:webHidden/>
          </w:rPr>
          <w:t>170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7" w:history="1">
        <w:r w:rsidR="0066051B" w:rsidRPr="00D0685C">
          <w:rPr>
            <w:rStyle w:val="Hyperlink"/>
            <w:rFonts w:cs="Calibri"/>
            <w:noProof/>
          </w:rPr>
          <w:t>zu a1: Störung des Absoluten</w:t>
        </w:r>
        <w:r w:rsidR="0066051B">
          <w:rPr>
            <w:noProof/>
            <w:webHidden/>
          </w:rPr>
          <w:tab/>
        </w:r>
        <w:r w:rsidR="0066051B">
          <w:rPr>
            <w:noProof/>
            <w:webHidden/>
          </w:rPr>
          <w:fldChar w:fldCharType="begin"/>
        </w:r>
        <w:r w:rsidR="0066051B">
          <w:rPr>
            <w:noProof/>
            <w:webHidden/>
          </w:rPr>
          <w:instrText xml:space="preserve"> PAGEREF _Toc71106097 \h </w:instrText>
        </w:r>
        <w:r w:rsidR="0066051B">
          <w:rPr>
            <w:noProof/>
            <w:webHidden/>
          </w:rPr>
        </w:r>
        <w:r w:rsidR="0066051B">
          <w:rPr>
            <w:noProof/>
            <w:webHidden/>
          </w:rPr>
          <w:fldChar w:fldCharType="separate"/>
        </w:r>
        <w:r w:rsidR="002B3149">
          <w:rPr>
            <w:noProof/>
            <w:webHidden/>
          </w:rPr>
          <w:t>170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8" w:history="1">
        <w:r w:rsidR="0066051B" w:rsidRPr="00D0685C">
          <w:rPr>
            <w:rStyle w:val="Hyperlink"/>
            <w:rFonts w:cs="Calibri"/>
            <w:noProof/>
          </w:rPr>
          <w:t>zu a2: Störung der Identität</w:t>
        </w:r>
        <w:r w:rsidR="0066051B">
          <w:rPr>
            <w:noProof/>
            <w:webHidden/>
          </w:rPr>
          <w:tab/>
        </w:r>
        <w:r w:rsidR="0066051B">
          <w:rPr>
            <w:noProof/>
            <w:webHidden/>
          </w:rPr>
          <w:fldChar w:fldCharType="begin"/>
        </w:r>
        <w:r w:rsidR="0066051B">
          <w:rPr>
            <w:noProof/>
            <w:webHidden/>
          </w:rPr>
          <w:instrText xml:space="preserve"> PAGEREF _Toc71106098 \h </w:instrText>
        </w:r>
        <w:r w:rsidR="0066051B">
          <w:rPr>
            <w:noProof/>
            <w:webHidden/>
          </w:rPr>
        </w:r>
        <w:r w:rsidR="0066051B">
          <w:rPr>
            <w:noProof/>
            <w:webHidden/>
          </w:rPr>
          <w:fldChar w:fldCharType="separate"/>
        </w:r>
        <w:r w:rsidR="002B3149">
          <w:rPr>
            <w:noProof/>
            <w:webHidden/>
          </w:rPr>
          <w:t>170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099" w:history="1">
        <w:r w:rsidR="0066051B" w:rsidRPr="00D0685C">
          <w:rPr>
            <w:rStyle w:val="Hyperlink"/>
            <w:rFonts w:cs="Calibri"/>
            <w:noProof/>
          </w:rPr>
          <w:t>zu a3: Störung der Realität</w:t>
        </w:r>
        <w:r w:rsidR="0066051B">
          <w:rPr>
            <w:noProof/>
            <w:webHidden/>
          </w:rPr>
          <w:tab/>
        </w:r>
        <w:r w:rsidR="0066051B">
          <w:rPr>
            <w:noProof/>
            <w:webHidden/>
          </w:rPr>
          <w:fldChar w:fldCharType="begin"/>
        </w:r>
        <w:r w:rsidR="0066051B">
          <w:rPr>
            <w:noProof/>
            <w:webHidden/>
          </w:rPr>
          <w:instrText xml:space="preserve"> PAGEREF _Toc71106099 \h </w:instrText>
        </w:r>
        <w:r w:rsidR="0066051B">
          <w:rPr>
            <w:noProof/>
            <w:webHidden/>
          </w:rPr>
        </w:r>
        <w:r w:rsidR="0066051B">
          <w:rPr>
            <w:noProof/>
            <w:webHidden/>
          </w:rPr>
          <w:fldChar w:fldCharType="separate"/>
        </w:r>
        <w:r w:rsidR="002B3149">
          <w:rPr>
            <w:noProof/>
            <w:webHidden/>
          </w:rPr>
          <w:t>170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0" w:history="1">
        <w:r w:rsidR="0066051B" w:rsidRPr="00D0685C">
          <w:rPr>
            <w:rStyle w:val="Hyperlink"/>
            <w:rFonts w:cs="Calibri"/>
            <w:noProof/>
          </w:rPr>
          <w:t>zu a4: Störung der Einheit</w:t>
        </w:r>
        <w:r w:rsidR="0066051B">
          <w:rPr>
            <w:noProof/>
            <w:webHidden/>
          </w:rPr>
          <w:tab/>
        </w:r>
        <w:r w:rsidR="0066051B">
          <w:rPr>
            <w:noProof/>
            <w:webHidden/>
          </w:rPr>
          <w:fldChar w:fldCharType="begin"/>
        </w:r>
        <w:r w:rsidR="0066051B">
          <w:rPr>
            <w:noProof/>
            <w:webHidden/>
          </w:rPr>
          <w:instrText xml:space="preserve"> PAGEREF _Toc71106100 \h </w:instrText>
        </w:r>
        <w:r w:rsidR="0066051B">
          <w:rPr>
            <w:noProof/>
            <w:webHidden/>
          </w:rPr>
        </w:r>
        <w:r w:rsidR="0066051B">
          <w:rPr>
            <w:noProof/>
            <w:webHidden/>
          </w:rPr>
          <w:fldChar w:fldCharType="separate"/>
        </w:r>
        <w:r w:rsidR="002B3149">
          <w:rPr>
            <w:noProof/>
            <w:webHidden/>
          </w:rPr>
          <w:t>170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1" w:history="1">
        <w:r w:rsidR="0066051B" w:rsidRPr="00D0685C">
          <w:rPr>
            <w:rStyle w:val="Hyperlink"/>
            <w:rFonts w:cs="Calibri"/>
            <w:noProof/>
          </w:rPr>
          <w:t>zu a5: Störung des Unbedingten</w:t>
        </w:r>
        <w:r w:rsidR="0066051B">
          <w:rPr>
            <w:noProof/>
            <w:webHidden/>
          </w:rPr>
          <w:tab/>
        </w:r>
        <w:r w:rsidR="0066051B">
          <w:rPr>
            <w:noProof/>
            <w:webHidden/>
          </w:rPr>
          <w:fldChar w:fldCharType="begin"/>
        </w:r>
        <w:r w:rsidR="0066051B">
          <w:rPr>
            <w:noProof/>
            <w:webHidden/>
          </w:rPr>
          <w:instrText xml:space="preserve"> PAGEREF _Toc71106101 \h </w:instrText>
        </w:r>
        <w:r w:rsidR="0066051B">
          <w:rPr>
            <w:noProof/>
            <w:webHidden/>
          </w:rPr>
        </w:r>
        <w:r w:rsidR="0066051B">
          <w:rPr>
            <w:noProof/>
            <w:webHidden/>
          </w:rPr>
          <w:fldChar w:fldCharType="separate"/>
        </w:r>
        <w:r w:rsidR="002B3149">
          <w:rPr>
            <w:noProof/>
            <w:webHidden/>
          </w:rPr>
          <w:t>170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2" w:history="1">
        <w:r w:rsidR="0066051B" w:rsidRPr="00D0685C">
          <w:rPr>
            <w:rStyle w:val="Hyperlink"/>
            <w:rFonts w:cs="Calibri"/>
            <w:noProof/>
          </w:rPr>
          <w:t>zu a6: Störung der Prioritäten</w:t>
        </w:r>
        <w:r w:rsidR="0066051B">
          <w:rPr>
            <w:noProof/>
            <w:webHidden/>
          </w:rPr>
          <w:tab/>
        </w:r>
        <w:r w:rsidR="0066051B">
          <w:rPr>
            <w:noProof/>
            <w:webHidden/>
          </w:rPr>
          <w:fldChar w:fldCharType="begin"/>
        </w:r>
        <w:r w:rsidR="0066051B">
          <w:rPr>
            <w:noProof/>
            <w:webHidden/>
          </w:rPr>
          <w:instrText xml:space="preserve"> PAGEREF _Toc71106102 \h </w:instrText>
        </w:r>
        <w:r w:rsidR="0066051B">
          <w:rPr>
            <w:noProof/>
            <w:webHidden/>
          </w:rPr>
        </w:r>
        <w:r w:rsidR="0066051B">
          <w:rPr>
            <w:noProof/>
            <w:webHidden/>
          </w:rPr>
          <w:fldChar w:fldCharType="separate"/>
        </w:r>
        <w:r w:rsidR="002B3149">
          <w:rPr>
            <w:noProof/>
            <w:webHidden/>
          </w:rPr>
          <w:t>171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3" w:history="1">
        <w:r w:rsidR="0066051B" w:rsidRPr="00D0685C">
          <w:rPr>
            <w:rStyle w:val="Hyperlink"/>
            <w:rFonts w:cs="Calibri"/>
            <w:noProof/>
          </w:rPr>
          <w:t>zu a7: Störung der Unabhängigkeit</w:t>
        </w:r>
        <w:r w:rsidR="0066051B">
          <w:rPr>
            <w:noProof/>
            <w:webHidden/>
          </w:rPr>
          <w:tab/>
        </w:r>
        <w:r w:rsidR="0066051B">
          <w:rPr>
            <w:noProof/>
            <w:webHidden/>
          </w:rPr>
          <w:fldChar w:fldCharType="begin"/>
        </w:r>
        <w:r w:rsidR="0066051B">
          <w:rPr>
            <w:noProof/>
            <w:webHidden/>
          </w:rPr>
          <w:instrText xml:space="preserve"> PAGEREF _Toc71106103 \h </w:instrText>
        </w:r>
        <w:r w:rsidR="0066051B">
          <w:rPr>
            <w:noProof/>
            <w:webHidden/>
          </w:rPr>
        </w:r>
        <w:r w:rsidR="0066051B">
          <w:rPr>
            <w:noProof/>
            <w:webHidden/>
          </w:rPr>
          <w:fldChar w:fldCharType="separate"/>
        </w:r>
        <w:r w:rsidR="002B3149">
          <w:rPr>
            <w:noProof/>
            <w:webHidden/>
          </w:rPr>
          <w:t>171</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04" w:history="1">
        <w:r w:rsidR="0066051B" w:rsidRPr="00D0685C">
          <w:rPr>
            <w:rStyle w:val="Hyperlink"/>
            <w:rFonts w:cs="Calibri"/>
            <w:noProof/>
          </w:rPr>
          <w:t>Es-Wirkungen auf die Differenzierungen</w:t>
        </w:r>
        <w:r w:rsidR="0066051B">
          <w:rPr>
            <w:noProof/>
            <w:webHidden/>
          </w:rPr>
          <w:tab/>
        </w:r>
        <w:r w:rsidR="0066051B">
          <w:rPr>
            <w:noProof/>
            <w:webHidden/>
          </w:rPr>
          <w:fldChar w:fldCharType="begin"/>
        </w:r>
        <w:r w:rsidR="0066051B">
          <w:rPr>
            <w:noProof/>
            <w:webHidden/>
          </w:rPr>
          <w:instrText xml:space="preserve"> PAGEREF _Toc71106104 \h </w:instrText>
        </w:r>
        <w:r w:rsidR="0066051B">
          <w:rPr>
            <w:noProof/>
            <w:webHidden/>
          </w:rPr>
        </w:r>
        <w:r w:rsidR="0066051B">
          <w:rPr>
            <w:noProof/>
            <w:webHidden/>
          </w:rPr>
          <w:fldChar w:fldCharType="separate"/>
        </w:r>
        <w:r w:rsidR="002B3149">
          <w:rPr>
            <w:noProof/>
            <w:webHidden/>
          </w:rPr>
          <w:t>171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05" w:history="1">
        <w:r w:rsidR="0066051B" w:rsidRPr="00D0685C">
          <w:rPr>
            <w:rStyle w:val="Hyperlink"/>
            <w:rFonts w:cs="Calibri"/>
            <w:noProof/>
          </w:rPr>
          <w:t>Die 4 Hauptdifferenzierungsbereiche SLQ Z</w:t>
        </w:r>
        <w:r w:rsidR="0066051B">
          <w:rPr>
            <w:noProof/>
            <w:webHidden/>
          </w:rPr>
          <w:tab/>
        </w:r>
        <w:r w:rsidR="0066051B">
          <w:rPr>
            <w:noProof/>
            <w:webHidden/>
          </w:rPr>
          <w:fldChar w:fldCharType="begin"/>
        </w:r>
        <w:r w:rsidR="0066051B">
          <w:rPr>
            <w:noProof/>
            <w:webHidden/>
          </w:rPr>
          <w:instrText xml:space="preserve"> PAGEREF _Toc71106105 \h </w:instrText>
        </w:r>
        <w:r w:rsidR="0066051B">
          <w:rPr>
            <w:noProof/>
            <w:webHidden/>
          </w:rPr>
        </w:r>
        <w:r w:rsidR="0066051B">
          <w:rPr>
            <w:noProof/>
            <w:webHidden/>
          </w:rPr>
          <w:fldChar w:fldCharType="separate"/>
        </w:r>
        <w:r w:rsidR="002B3149">
          <w:rPr>
            <w:noProof/>
            <w:webHidden/>
          </w:rPr>
          <w:t>171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6" w:history="1">
        <w:r w:rsidR="0066051B" w:rsidRPr="00D0685C">
          <w:rPr>
            <w:rStyle w:val="Hyperlink"/>
            <w:rFonts w:cs="Calibri"/>
            <w:noProof/>
          </w:rPr>
          <w:t>Übersicht über die Veränderungen:</w:t>
        </w:r>
        <w:r w:rsidR="0066051B">
          <w:rPr>
            <w:noProof/>
            <w:webHidden/>
          </w:rPr>
          <w:tab/>
        </w:r>
        <w:r w:rsidR="0066051B">
          <w:rPr>
            <w:noProof/>
            <w:webHidden/>
          </w:rPr>
          <w:fldChar w:fldCharType="begin"/>
        </w:r>
        <w:r w:rsidR="0066051B">
          <w:rPr>
            <w:noProof/>
            <w:webHidden/>
          </w:rPr>
          <w:instrText xml:space="preserve"> PAGEREF _Toc71106106 \h </w:instrText>
        </w:r>
        <w:r w:rsidR="0066051B">
          <w:rPr>
            <w:noProof/>
            <w:webHidden/>
          </w:rPr>
        </w:r>
        <w:r w:rsidR="0066051B">
          <w:rPr>
            <w:noProof/>
            <w:webHidden/>
          </w:rPr>
          <w:fldChar w:fldCharType="separate"/>
        </w:r>
        <w:r w:rsidR="002B3149">
          <w:rPr>
            <w:noProof/>
            <w:webHidden/>
          </w:rPr>
          <w:t>171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7" w:history="1">
        <w:r w:rsidR="0066051B" w:rsidRPr="00D0685C">
          <w:rPr>
            <w:rStyle w:val="Hyperlink"/>
            <w:rFonts w:cs="Calibri"/>
            <w:noProof/>
          </w:rPr>
          <w:t>zu I. Störung und Umkehrung des Seins</w:t>
        </w:r>
        <w:r w:rsidR="0066051B">
          <w:rPr>
            <w:noProof/>
            <w:webHidden/>
          </w:rPr>
          <w:tab/>
        </w:r>
        <w:r w:rsidR="0066051B">
          <w:rPr>
            <w:noProof/>
            <w:webHidden/>
          </w:rPr>
          <w:fldChar w:fldCharType="begin"/>
        </w:r>
        <w:r w:rsidR="0066051B">
          <w:rPr>
            <w:noProof/>
            <w:webHidden/>
          </w:rPr>
          <w:instrText xml:space="preserve"> PAGEREF _Toc71106107 \h </w:instrText>
        </w:r>
        <w:r w:rsidR="0066051B">
          <w:rPr>
            <w:noProof/>
            <w:webHidden/>
          </w:rPr>
        </w:r>
        <w:r w:rsidR="0066051B">
          <w:rPr>
            <w:noProof/>
            <w:webHidden/>
          </w:rPr>
          <w:fldChar w:fldCharType="separate"/>
        </w:r>
        <w:r w:rsidR="002B3149">
          <w:rPr>
            <w:noProof/>
            <w:webHidden/>
          </w:rPr>
          <w:t>171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8" w:history="1">
        <w:r w:rsidR="0066051B" w:rsidRPr="00D0685C">
          <w:rPr>
            <w:rStyle w:val="Hyperlink"/>
            <w:rFonts w:cs="Calibri"/>
            <w:noProof/>
          </w:rPr>
          <w:t>zu II. Störung und Umkehrung Lebens</w:t>
        </w:r>
        <w:r w:rsidR="0066051B">
          <w:rPr>
            <w:noProof/>
            <w:webHidden/>
          </w:rPr>
          <w:tab/>
        </w:r>
        <w:r w:rsidR="0066051B">
          <w:rPr>
            <w:noProof/>
            <w:webHidden/>
          </w:rPr>
          <w:fldChar w:fldCharType="begin"/>
        </w:r>
        <w:r w:rsidR="0066051B">
          <w:rPr>
            <w:noProof/>
            <w:webHidden/>
          </w:rPr>
          <w:instrText xml:space="preserve"> PAGEREF _Toc71106108 \h </w:instrText>
        </w:r>
        <w:r w:rsidR="0066051B">
          <w:rPr>
            <w:noProof/>
            <w:webHidden/>
          </w:rPr>
        </w:r>
        <w:r w:rsidR="0066051B">
          <w:rPr>
            <w:noProof/>
            <w:webHidden/>
          </w:rPr>
          <w:fldChar w:fldCharType="separate"/>
        </w:r>
        <w:r w:rsidR="002B3149">
          <w:rPr>
            <w:noProof/>
            <w:webHidden/>
          </w:rPr>
          <w:t>172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09" w:history="1">
        <w:r w:rsidR="0066051B" w:rsidRPr="00D0685C">
          <w:rPr>
            <w:rStyle w:val="Hyperlink"/>
            <w:rFonts w:cs="Calibri"/>
            <w:noProof/>
          </w:rPr>
          <w:t>zu III: Störung und Umkehrung der Qualitäten</w:t>
        </w:r>
        <w:r w:rsidR="0066051B">
          <w:rPr>
            <w:noProof/>
            <w:webHidden/>
          </w:rPr>
          <w:tab/>
        </w:r>
        <w:r w:rsidR="0066051B">
          <w:rPr>
            <w:noProof/>
            <w:webHidden/>
          </w:rPr>
          <w:fldChar w:fldCharType="begin"/>
        </w:r>
        <w:r w:rsidR="0066051B">
          <w:rPr>
            <w:noProof/>
            <w:webHidden/>
          </w:rPr>
          <w:instrText xml:space="preserve"> PAGEREF _Toc71106109 \h </w:instrText>
        </w:r>
        <w:r w:rsidR="0066051B">
          <w:rPr>
            <w:noProof/>
            <w:webHidden/>
          </w:rPr>
        </w:r>
        <w:r w:rsidR="0066051B">
          <w:rPr>
            <w:noProof/>
            <w:webHidden/>
          </w:rPr>
          <w:fldChar w:fldCharType="separate"/>
        </w:r>
        <w:r w:rsidR="002B3149">
          <w:rPr>
            <w:noProof/>
            <w:webHidden/>
          </w:rPr>
          <w:t>172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0" w:history="1">
        <w:r w:rsidR="0066051B" w:rsidRPr="00D0685C">
          <w:rPr>
            <w:rStyle w:val="Hyperlink"/>
            <w:rFonts w:cs="Calibri"/>
            <w:noProof/>
          </w:rPr>
          <w:t>zu IV: Störung der Subjekte, Objekte und Kontexte</w:t>
        </w:r>
        <w:r w:rsidR="0066051B">
          <w:rPr>
            <w:noProof/>
            <w:webHidden/>
          </w:rPr>
          <w:tab/>
        </w:r>
        <w:r w:rsidR="0066051B">
          <w:rPr>
            <w:noProof/>
            <w:webHidden/>
          </w:rPr>
          <w:fldChar w:fldCharType="begin"/>
        </w:r>
        <w:r w:rsidR="0066051B">
          <w:rPr>
            <w:noProof/>
            <w:webHidden/>
          </w:rPr>
          <w:instrText xml:space="preserve"> PAGEREF _Toc71106110 \h </w:instrText>
        </w:r>
        <w:r w:rsidR="0066051B">
          <w:rPr>
            <w:noProof/>
            <w:webHidden/>
          </w:rPr>
        </w:r>
        <w:r w:rsidR="0066051B">
          <w:rPr>
            <w:noProof/>
            <w:webHidden/>
          </w:rPr>
          <w:fldChar w:fldCharType="separate"/>
        </w:r>
        <w:r w:rsidR="002B3149">
          <w:rPr>
            <w:noProof/>
            <w:webHidden/>
          </w:rPr>
          <w:t>172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11" w:history="1">
        <w:r w:rsidR="0066051B" w:rsidRPr="00D0685C">
          <w:rPr>
            <w:rStyle w:val="Hyperlink"/>
            <w:rFonts w:cs="Calibri"/>
            <w:noProof/>
          </w:rPr>
          <w:t>Änderung der Einheiten</w:t>
        </w:r>
        <w:r w:rsidR="0066051B">
          <w:rPr>
            <w:noProof/>
            <w:webHidden/>
          </w:rPr>
          <w:tab/>
        </w:r>
        <w:r w:rsidR="0066051B">
          <w:rPr>
            <w:noProof/>
            <w:webHidden/>
          </w:rPr>
          <w:fldChar w:fldCharType="begin"/>
        </w:r>
        <w:r w:rsidR="0066051B">
          <w:rPr>
            <w:noProof/>
            <w:webHidden/>
          </w:rPr>
          <w:instrText xml:space="preserve"> PAGEREF _Toc71106111 \h </w:instrText>
        </w:r>
        <w:r w:rsidR="0066051B">
          <w:rPr>
            <w:noProof/>
            <w:webHidden/>
          </w:rPr>
        </w:r>
        <w:r w:rsidR="0066051B">
          <w:rPr>
            <w:noProof/>
            <w:webHidden/>
          </w:rPr>
          <w:fldChar w:fldCharType="separate"/>
        </w:r>
        <w:r w:rsidR="002B3149">
          <w:rPr>
            <w:noProof/>
            <w:webHidden/>
          </w:rPr>
          <w:t>172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2" w:history="1">
        <w:r w:rsidR="0066051B" w:rsidRPr="00D0685C">
          <w:rPr>
            <w:rStyle w:val="Hyperlink"/>
            <w:rFonts w:cs="Calibri"/>
            <w:noProof/>
          </w:rPr>
          <w:t>1. Negierung (Alles oder Nichts)</w:t>
        </w:r>
        <w:r w:rsidR="0066051B">
          <w:rPr>
            <w:noProof/>
            <w:webHidden/>
          </w:rPr>
          <w:tab/>
        </w:r>
        <w:r w:rsidR="0066051B">
          <w:rPr>
            <w:noProof/>
            <w:webHidden/>
          </w:rPr>
          <w:fldChar w:fldCharType="begin"/>
        </w:r>
        <w:r w:rsidR="0066051B">
          <w:rPr>
            <w:noProof/>
            <w:webHidden/>
          </w:rPr>
          <w:instrText xml:space="preserve"> PAGEREF _Toc71106112 \h </w:instrText>
        </w:r>
        <w:r w:rsidR="0066051B">
          <w:rPr>
            <w:noProof/>
            <w:webHidden/>
          </w:rPr>
        </w:r>
        <w:r w:rsidR="0066051B">
          <w:rPr>
            <w:noProof/>
            <w:webHidden/>
          </w:rPr>
          <w:fldChar w:fldCharType="separate"/>
        </w:r>
        <w:r w:rsidR="002B3149">
          <w:rPr>
            <w:noProof/>
            <w:webHidden/>
          </w:rPr>
          <w:t>172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3" w:history="1">
        <w:r w:rsidR="0066051B" w:rsidRPr="00D0685C">
          <w:rPr>
            <w:rStyle w:val="Hyperlink"/>
            <w:rFonts w:cs="Calibri"/>
            <w:noProof/>
          </w:rPr>
          <w:t>2. Profanierung</w:t>
        </w:r>
        <w:r w:rsidR="0066051B">
          <w:rPr>
            <w:noProof/>
            <w:webHidden/>
          </w:rPr>
          <w:tab/>
        </w:r>
        <w:r w:rsidR="0066051B">
          <w:rPr>
            <w:noProof/>
            <w:webHidden/>
          </w:rPr>
          <w:fldChar w:fldCharType="begin"/>
        </w:r>
        <w:r w:rsidR="0066051B">
          <w:rPr>
            <w:noProof/>
            <w:webHidden/>
          </w:rPr>
          <w:instrText xml:space="preserve"> PAGEREF _Toc71106113 \h </w:instrText>
        </w:r>
        <w:r w:rsidR="0066051B">
          <w:rPr>
            <w:noProof/>
            <w:webHidden/>
          </w:rPr>
        </w:r>
        <w:r w:rsidR="0066051B">
          <w:rPr>
            <w:noProof/>
            <w:webHidden/>
          </w:rPr>
          <w:fldChar w:fldCharType="separate"/>
        </w:r>
        <w:r w:rsidR="002B3149">
          <w:rPr>
            <w:noProof/>
            <w:webHidden/>
          </w:rPr>
          <w:t>173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4" w:history="1">
        <w:r w:rsidR="0066051B" w:rsidRPr="00D0685C">
          <w:rPr>
            <w:rStyle w:val="Hyperlink"/>
            <w:rFonts w:cs="Calibri"/>
            <w:noProof/>
          </w:rPr>
          <w:t>3. Verdinglichung</w:t>
        </w:r>
        <w:r w:rsidR="0066051B">
          <w:rPr>
            <w:noProof/>
            <w:webHidden/>
          </w:rPr>
          <w:tab/>
        </w:r>
        <w:r w:rsidR="0066051B">
          <w:rPr>
            <w:noProof/>
            <w:webHidden/>
          </w:rPr>
          <w:fldChar w:fldCharType="begin"/>
        </w:r>
        <w:r w:rsidR="0066051B">
          <w:rPr>
            <w:noProof/>
            <w:webHidden/>
          </w:rPr>
          <w:instrText xml:space="preserve"> PAGEREF _Toc71106114 \h </w:instrText>
        </w:r>
        <w:r w:rsidR="0066051B">
          <w:rPr>
            <w:noProof/>
            <w:webHidden/>
          </w:rPr>
        </w:r>
        <w:r w:rsidR="0066051B">
          <w:rPr>
            <w:noProof/>
            <w:webHidden/>
          </w:rPr>
          <w:fldChar w:fldCharType="separate"/>
        </w:r>
        <w:r w:rsidR="002B3149">
          <w:rPr>
            <w:noProof/>
            <w:webHidden/>
          </w:rPr>
          <w:t>173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5" w:history="1">
        <w:r w:rsidR="0066051B" w:rsidRPr="00D0685C">
          <w:rPr>
            <w:rStyle w:val="Hyperlink"/>
            <w:rFonts w:cs="Calibri"/>
            <w:noProof/>
          </w:rPr>
          <w:t>4. Überanpassung</w:t>
        </w:r>
        <w:r w:rsidR="0066051B">
          <w:rPr>
            <w:noProof/>
            <w:webHidden/>
          </w:rPr>
          <w:tab/>
        </w:r>
        <w:r w:rsidR="0066051B">
          <w:rPr>
            <w:noProof/>
            <w:webHidden/>
          </w:rPr>
          <w:fldChar w:fldCharType="begin"/>
        </w:r>
        <w:r w:rsidR="0066051B">
          <w:rPr>
            <w:noProof/>
            <w:webHidden/>
          </w:rPr>
          <w:instrText xml:space="preserve"> PAGEREF _Toc71106115 \h </w:instrText>
        </w:r>
        <w:r w:rsidR="0066051B">
          <w:rPr>
            <w:noProof/>
            <w:webHidden/>
          </w:rPr>
        </w:r>
        <w:r w:rsidR="0066051B">
          <w:rPr>
            <w:noProof/>
            <w:webHidden/>
          </w:rPr>
          <w:fldChar w:fldCharType="separate"/>
        </w:r>
        <w:r w:rsidR="002B3149">
          <w:rPr>
            <w:noProof/>
            <w:webHidden/>
          </w:rPr>
          <w:t>173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6" w:history="1">
        <w:r w:rsidR="0066051B" w:rsidRPr="00D0685C">
          <w:rPr>
            <w:rStyle w:val="Hyperlink"/>
            <w:rFonts w:cs="Calibri"/>
            <w:noProof/>
          </w:rPr>
          <w:t>5. Entgeistigung, Entseelung</w:t>
        </w:r>
        <w:r w:rsidR="0066051B">
          <w:rPr>
            <w:noProof/>
            <w:webHidden/>
          </w:rPr>
          <w:tab/>
        </w:r>
        <w:r w:rsidR="0066051B">
          <w:rPr>
            <w:noProof/>
            <w:webHidden/>
          </w:rPr>
          <w:fldChar w:fldCharType="begin"/>
        </w:r>
        <w:r w:rsidR="0066051B">
          <w:rPr>
            <w:noProof/>
            <w:webHidden/>
          </w:rPr>
          <w:instrText xml:space="preserve"> PAGEREF _Toc71106116 \h </w:instrText>
        </w:r>
        <w:r w:rsidR="0066051B">
          <w:rPr>
            <w:noProof/>
            <w:webHidden/>
          </w:rPr>
        </w:r>
        <w:r w:rsidR="0066051B">
          <w:rPr>
            <w:noProof/>
            <w:webHidden/>
          </w:rPr>
          <w:fldChar w:fldCharType="separate"/>
        </w:r>
        <w:r w:rsidR="002B3149">
          <w:rPr>
            <w:noProof/>
            <w:webHidden/>
          </w:rPr>
          <w:t>173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17" w:history="1">
        <w:r w:rsidR="0066051B" w:rsidRPr="00D0685C">
          <w:rPr>
            <w:rStyle w:val="Hyperlink"/>
            <w:rFonts w:cs="Calibri"/>
            <w:noProof/>
          </w:rPr>
          <w:t>Zu weiteren Differenzierungsaspekten</w:t>
        </w:r>
        <w:r w:rsidR="0066051B">
          <w:rPr>
            <w:noProof/>
            <w:webHidden/>
          </w:rPr>
          <w:tab/>
        </w:r>
        <w:r w:rsidR="0066051B">
          <w:rPr>
            <w:noProof/>
            <w:webHidden/>
          </w:rPr>
          <w:fldChar w:fldCharType="begin"/>
        </w:r>
        <w:r w:rsidR="0066051B">
          <w:rPr>
            <w:noProof/>
            <w:webHidden/>
          </w:rPr>
          <w:instrText xml:space="preserve"> PAGEREF _Toc71106117 \h </w:instrText>
        </w:r>
        <w:r w:rsidR="0066051B">
          <w:rPr>
            <w:noProof/>
            <w:webHidden/>
          </w:rPr>
        </w:r>
        <w:r w:rsidR="0066051B">
          <w:rPr>
            <w:noProof/>
            <w:webHidden/>
          </w:rPr>
          <w:fldChar w:fldCharType="separate"/>
        </w:r>
        <w:r w:rsidR="002B3149">
          <w:rPr>
            <w:noProof/>
            <w:webHidden/>
          </w:rPr>
          <w:t>174</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18" w:history="1">
        <w:r w:rsidR="0066051B" w:rsidRPr="00D0685C">
          <w:rPr>
            <w:rStyle w:val="Hyperlink"/>
            <w:rFonts w:cs="Calibri"/>
            <w:noProof/>
          </w:rPr>
          <w:t>Das Nebeneinander verschiedener Wirklichkeiten</w:t>
        </w:r>
        <w:r w:rsidR="0066051B">
          <w:rPr>
            <w:noProof/>
            <w:webHidden/>
          </w:rPr>
          <w:tab/>
        </w:r>
        <w:r w:rsidR="0066051B">
          <w:rPr>
            <w:noProof/>
            <w:webHidden/>
          </w:rPr>
          <w:fldChar w:fldCharType="begin"/>
        </w:r>
        <w:r w:rsidR="0066051B">
          <w:rPr>
            <w:noProof/>
            <w:webHidden/>
          </w:rPr>
          <w:instrText xml:space="preserve"> PAGEREF _Toc71106118 \h </w:instrText>
        </w:r>
        <w:r w:rsidR="0066051B">
          <w:rPr>
            <w:noProof/>
            <w:webHidden/>
          </w:rPr>
        </w:r>
        <w:r w:rsidR="0066051B">
          <w:rPr>
            <w:noProof/>
            <w:webHidden/>
          </w:rPr>
          <w:fldChar w:fldCharType="separate"/>
        </w:r>
        <w:r w:rsidR="002B3149">
          <w:rPr>
            <w:noProof/>
            <w:webHidden/>
          </w:rPr>
          <w:t>174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19" w:history="1">
        <w:r w:rsidR="0066051B" w:rsidRPr="00D0685C">
          <w:rPr>
            <w:rStyle w:val="Hyperlink"/>
            <w:rFonts w:cs="Calibri"/>
            <w:noProof/>
          </w:rPr>
          <w:t>Gleiches in verschiedenen zweitrangigen Systemen (WPI²)</w:t>
        </w:r>
        <w:r w:rsidR="0066051B">
          <w:rPr>
            <w:noProof/>
            <w:webHidden/>
          </w:rPr>
          <w:tab/>
        </w:r>
        <w:r w:rsidR="0066051B">
          <w:rPr>
            <w:noProof/>
            <w:webHidden/>
          </w:rPr>
          <w:fldChar w:fldCharType="begin"/>
        </w:r>
        <w:r w:rsidR="0066051B">
          <w:rPr>
            <w:noProof/>
            <w:webHidden/>
          </w:rPr>
          <w:instrText xml:space="preserve"> PAGEREF _Toc71106119 \h </w:instrText>
        </w:r>
        <w:r w:rsidR="0066051B">
          <w:rPr>
            <w:noProof/>
            <w:webHidden/>
          </w:rPr>
        </w:r>
        <w:r w:rsidR="0066051B">
          <w:rPr>
            <w:noProof/>
            <w:webHidden/>
          </w:rPr>
          <w:fldChar w:fldCharType="separate"/>
        </w:r>
        <w:r w:rsidR="002B3149">
          <w:rPr>
            <w:noProof/>
            <w:webHidden/>
          </w:rPr>
          <w:t>180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20" w:history="1">
        <w:r w:rsidR="0066051B" w:rsidRPr="00D0685C">
          <w:rPr>
            <w:rStyle w:val="Hyperlink"/>
            <w:rFonts w:cs="Calibri"/>
            <w:noProof/>
          </w:rPr>
          <w:t>Zu einzelnen Systemen</w:t>
        </w:r>
        <w:r w:rsidR="0066051B">
          <w:rPr>
            <w:noProof/>
            <w:webHidden/>
          </w:rPr>
          <w:tab/>
        </w:r>
        <w:r w:rsidR="0066051B">
          <w:rPr>
            <w:noProof/>
            <w:webHidden/>
          </w:rPr>
          <w:fldChar w:fldCharType="begin"/>
        </w:r>
        <w:r w:rsidR="0066051B">
          <w:rPr>
            <w:noProof/>
            <w:webHidden/>
          </w:rPr>
          <w:instrText xml:space="preserve"> PAGEREF _Toc71106120 \h </w:instrText>
        </w:r>
        <w:r w:rsidR="0066051B">
          <w:rPr>
            <w:noProof/>
            <w:webHidden/>
          </w:rPr>
        </w:r>
        <w:r w:rsidR="0066051B">
          <w:rPr>
            <w:noProof/>
            <w:webHidden/>
          </w:rPr>
          <w:fldChar w:fldCharType="separate"/>
        </w:r>
        <w:r w:rsidR="002B3149">
          <w:rPr>
            <w:noProof/>
            <w:webHidden/>
          </w:rPr>
          <w:t>180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21" w:history="1">
        <w:r w:rsidR="0066051B" w:rsidRPr="00D0685C">
          <w:rPr>
            <w:rStyle w:val="Hyperlink"/>
            <w:rFonts w:cs="Calibri"/>
            <w:noProof/>
          </w:rPr>
          <w:t>Gesellschaftssysteme</w:t>
        </w:r>
        <w:r w:rsidR="0066051B">
          <w:rPr>
            <w:noProof/>
            <w:webHidden/>
          </w:rPr>
          <w:tab/>
        </w:r>
        <w:r w:rsidR="0066051B">
          <w:rPr>
            <w:noProof/>
            <w:webHidden/>
          </w:rPr>
          <w:fldChar w:fldCharType="begin"/>
        </w:r>
        <w:r w:rsidR="0066051B">
          <w:rPr>
            <w:noProof/>
            <w:webHidden/>
          </w:rPr>
          <w:instrText xml:space="preserve"> PAGEREF _Toc71106121 \h </w:instrText>
        </w:r>
        <w:r w:rsidR="0066051B">
          <w:rPr>
            <w:noProof/>
            <w:webHidden/>
          </w:rPr>
        </w:r>
        <w:r w:rsidR="0066051B">
          <w:rPr>
            <w:noProof/>
            <w:webHidden/>
          </w:rPr>
          <w:fldChar w:fldCharType="separate"/>
        </w:r>
        <w:r w:rsidR="002B3149">
          <w:rPr>
            <w:noProof/>
            <w:webHidden/>
          </w:rPr>
          <w:t>180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22" w:history="1">
        <w:r w:rsidR="0066051B" w:rsidRPr="00D0685C">
          <w:rPr>
            <w:rStyle w:val="Hyperlink"/>
            <w:rFonts w:cs="Calibri"/>
            <w:noProof/>
          </w:rPr>
          <w:t>Umwelten</w:t>
        </w:r>
        <w:r w:rsidR="0066051B">
          <w:rPr>
            <w:noProof/>
            <w:webHidden/>
          </w:rPr>
          <w:tab/>
        </w:r>
        <w:r w:rsidR="0066051B">
          <w:rPr>
            <w:noProof/>
            <w:webHidden/>
          </w:rPr>
          <w:fldChar w:fldCharType="begin"/>
        </w:r>
        <w:r w:rsidR="0066051B">
          <w:rPr>
            <w:noProof/>
            <w:webHidden/>
          </w:rPr>
          <w:instrText xml:space="preserve"> PAGEREF _Toc71106122 \h </w:instrText>
        </w:r>
        <w:r w:rsidR="0066051B">
          <w:rPr>
            <w:noProof/>
            <w:webHidden/>
          </w:rPr>
        </w:r>
        <w:r w:rsidR="0066051B">
          <w:rPr>
            <w:noProof/>
            <w:webHidden/>
          </w:rPr>
          <w:fldChar w:fldCharType="separate"/>
        </w:r>
        <w:r w:rsidR="002B3149">
          <w:rPr>
            <w:noProof/>
            <w:webHidden/>
          </w:rPr>
          <w:t>181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23" w:history="1">
        <w:r w:rsidR="0066051B" w:rsidRPr="00D0685C">
          <w:rPr>
            <w:rStyle w:val="Hyperlink"/>
            <w:rFonts w:cs="Calibri"/>
            <w:noProof/>
          </w:rPr>
          <w:t>Virtuelle Welten</w:t>
        </w:r>
        <w:r w:rsidR="0066051B">
          <w:rPr>
            <w:noProof/>
            <w:webHidden/>
          </w:rPr>
          <w:tab/>
        </w:r>
        <w:r w:rsidR="0066051B">
          <w:rPr>
            <w:noProof/>
            <w:webHidden/>
          </w:rPr>
          <w:fldChar w:fldCharType="begin"/>
        </w:r>
        <w:r w:rsidR="0066051B">
          <w:rPr>
            <w:noProof/>
            <w:webHidden/>
          </w:rPr>
          <w:instrText xml:space="preserve"> PAGEREF _Toc71106123 \h </w:instrText>
        </w:r>
        <w:r w:rsidR="0066051B">
          <w:rPr>
            <w:noProof/>
            <w:webHidden/>
          </w:rPr>
        </w:r>
        <w:r w:rsidR="0066051B">
          <w:rPr>
            <w:noProof/>
            <w:webHidden/>
          </w:rPr>
          <w:fldChar w:fldCharType="separate"/>
        </w:r>
        <w:r w:rsidR="002B3149">
          <w:rPr>
            <w:noProof/>
            <w:webHidden/>
          </w:rPr>
          <w:t>181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24" w:history="1">
        <w:r w:rsidR="0066051B" w:rsidRPr="00D0685C">
          <w:rPr>
            <w:rStyle w:val="Hyperlink"/>
            <w:rFonts w:cs="Calibri"/>
            <w:noProof/>
          </w:rPr>
          <w:t>Ideologien</w:t>
        </w:r>
        <w:r w:rsidR="0066051B">
          <w:rPr>
            <w:noProof/>
            <w:webHidden/>
          </w:rPr>
          <w:tab/>
        </w:r>
        <w:r w:rsidR="0066051B">
          <w:rPr>
            <w:noProof/>
            <w:webHidden/>
          </w:rPr>
          <w:fldChar w:fldCharType="begin"/>
        </w:r>
        <w:r w:rsidR="0066051B">
          <w:rPr>
            <w:noProof/>
            <w:webHidden/>
          </w:rPr>
          <w:instrText xml:space="preserve"> PAGEREF _Toc71106124 \h </w:instrText>
        </w:r>
        <w:r w:rsidR="0066051B">
          <w:rPr>
            <w:noProof/>
            <w:webHidden/>
          </w:rPr>
        </w:r>
        <w:r w:rsidR="0066051B">
          <w:rPr>
            <w:noProof/>
            <w:webHidden/>
          </w:rPr>
          <w:fldChar w:fldCharType="separate"/>
        </w:r>
        <w:r w:rsidR="002B3149">
          <w:rPr>
            <w:noProof/>
            <w:webHidden/>
          </w:rPr>
          <w:t>181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25" w:history="1">
        <w:r w:rsidR="0066051B" w:rsidRPr="00D0685C">
          <w:rPr>
            <w:rStyle w:val="Hyperlink"/>
            <w:rFonts w:cs="Calibri"/>
            <w:noProof/>
          </w:rPr>
          <w:t>Zusammenfassung</w:t>
        </w:r>
        <w:r w:rsidR="0066051B">
          <w:rPr>
            <w:noProof/>
            <w:webHidden/>
          </w:rPr>
          <w:tab/>
        </w:r>
        <w:r w:rsidR="0066051B">
          <w:rPr>
            <w:noProof/>
            <w:webHidden/>
          </w:rPr>
          <w:fldChar w:fldCharType="begin"/>
        </w:r>
        <w:r w:rsidR="0066051B">
          <w:rPr>
            <w:noProof/>
            <w:webHidden/>
          </w:rPr>
          <w:instrText xml:space="preserve"> PAGEREF _Toc71106125 \h </w:instrText>
        </w:r>
        <w:r w:rsidR="0066051B">
          <w:rPr>
            <w:noProof/>
            <w:webHidden/>
          </w:rPr>
        </w:r>
        <w:r w:rsidR="0066051B">
          <w:rPr>
            <w:noProof/>
            <w:webHidden/>
          </w:rPr>
          <w:fldChar w:fldCharType="separate"/>
        </w:r>
        <w:r w:rsidR="002B3149">
          <w:rPr>
            <w:noProof/>
            <w:webHidden/>
          </w:rPr>
          <w:t>182</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26" w:history="1">
        <w:r w:rsidR="0066051B" w:rsidRPr="00D0685C">
          <w:rPr>
            <w:rStyle w:val="Hyperlink"/>
            <w:rFonts w:cs="Calibri"/>
            <w:noProof/>
          </w:rPr>
          <w:t>Bildung von fremdem, zweitrangigem Personalen (P²)</w:t>
        </w:r>
        <w:r w:rsidR="0066051B">
          <w:rPr>
            <w:noProof/>
            <w:webHidden/>
          </w:rPr>
          <w:tab/>
        </w:r>
        <w:r w:rsidR="0066051B">
          <w:rPr>
            <w:noProof/>
            <w:webHidden/>
          </w:rPr>
          <w:fldChar w:fldCharType="begin"/>
        </w:r>
        <w:r w:rsidR="0066051B">
          <w:rPr>
            <w:noProof/>
            <w:webHidden/>
          </w:rPr>
          <w:instrText xml:space="preserve"> PAGEREF _Toc71106126 \h </w:instrText>
        </w:r>
        <w:r w:rsidR="0066051B">
          <w:rPr>
            <w:noProof/>
            <w:webHidden/>
          </w:rPr>
        </w:r>
        <w:r w:rsidR="0066051B">
          <w:rPr>
            <w:noProof/>
            <w:webHidden/>
          </w:rPr>
          <w:fldChar w:fldCharType="separate"/>
        </w:r>
        <w:r w:rsidR="002B3149">
          <w:rPr>
            <w:noProof/>
            <w:webHidden/>
          </w:rPr>
          <w:t>182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27" w:history="1">
        <w:r w:rsidR="0066051B" w:rsidRPr="00D0685C">
          <w:rPr>
            <w:rStyle w:val="Hyperlink"/>
            <w:rFonts w:cs="Calibri"/>
            <w:noProof/>
          </w:rPr>
          <w:t>Einführung</w:t>
        </w:r>
        <w:r w:rsidR="0066051B">
          <w:rPr>
            <w:noProof/>
            <w:webHidden/>
          </w:rPr>
          <w:tab/>
        </w:r>
        <w:r w:rsidR="0066051B">
          <w:rPr>
            <w:noProof/>
            <w:webHidden/>
          </w:rPr>
          <w:fldChar w:fldCharType="begin"/>
        </w:r>
        <w:r w:rsidR="0066051B">
          <w:rPr>
            <w:noProof/>
            <w:webHidden/>
          </w:rPr>
          <w:instrText xml:space="preserve"> PAGEREF _Toc71106127 \h </w:instrText>
        </w:r>
        <w:r w:rsidR="0066051B">
          <w:rPr>
            <w:noProof/>
            <w:webHidden/>
          </w:rPr>
        </w:r>
        <w:r w:rsidR="0066051B">
          <w:rPr>
            <w:noProof/>
            <w:webHidden/>
          </w:rPr>
          <w:fldChar w:fldCharType="separate"/>
        </w:r>
        <w:r w:rsidR="002B3149">
          <w:rPr>
            <w:noProof/>
            <w:webHidden/>
          </w:rPr>
          <w:t>182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28" w:history="1">
        <w:r w:rsidR="0066051B" w:rsidRPr="00D0685C">
          <w:rPr>
            <w:rStyle w:val="Hyperlink"/>
            <w:rFonts w:cs="Calibri"/>
            <w:noProof/>
          </w:rPr>
          <w:t>Übersicht über alle Anteile des zweitrangigen Personalen (P²)</w:t>
        </w:r>
        <w:r w:rsidR="0066051B">
          <w:rPr>
            <w:noProof/>
            <w:webHidden/>
          </w:rPr>
          <w:tab/>
        </w:r>
        <w:r w:rsidR="0066051B">
          <w:rPr>
            <w:noProof/>
            <w:webHidden/>
          </w:rPr>
          <w:fldChar w:fldCharType="begin"/>
        </w:r>
        <w:r w:rsidR="0066051B">
          <w:rPr>
            <w:noProof/>
            <w:webHidden/>
          </w:rPr>
          <w:instrText xml:space="preserve"> PAGEREF _Toc71106128 \h </w:instrText>
        </w:r>
        <w:r w:rsidR="0066051B">
          <w:rPr>
            <w:noProof/>
            <w:webHidden/>
          </w:rPr>
        </w:r>
        <w:r w:rsidR="0066051B">
          <w:rPr>
            <w:noProof/>
            <w:webHidden/>
          </w:rPr>
          <w:fldChar w:fldCharType="separate"/>
        </w:r>
        <w:r w:rsidR="002B3149">
          <w:rPr>
            <w:noProof/>
            <w:webHidden/>
          </w:rPr>
          <w:t>185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29" w:history="1">
        <w:r w:rsidR="0066051B" w:rsidRPr="00D0685C">
          <w:rPr>
            <w:rStyle w:val="Hyperlink"/>
            <w:rFonts w:cs="Calibri"/>
            <w:noProof/>
          </w:rPr>
          <w:t>Ist das personale Es eine Art Homunkulus in uns?</w:t>
        </w:r>
        <w:r w:rsidR="0066051B">
          <w:rPr>
            <w:noProof/>
            <w:webHidden/>
          </w:rPr>
          <w:tab/>
        </w:r>
        <w:r w:rsidR="0066051B">
          <w:rPr>
            <w:noProof/>
            <w:webHidden/>
          </w:rPr>
          <w:fldChar w:fldCharType="begin"/>
        </w:r>
        <w:r w:rsidR="0066051B">
          <w:rPr>
            <w:noProof/>
            <w:webHidden/>
          </w:rPr>
          <w:instrText xml:space="preserve"> PAGEREF _Toc71106129 \h </w:instrText>
        </w:r>
        <w:r w:rsidR="0066051B">
          <w:rPr>
            <w:noProof/>
            <w:webHidden/>
          </w:rPr>
        </w:r>
        <w:r w:rsidR="0066051B">
          <w:rPr>
            <w:noProof/>
            <w:webHidden/>
          </w:rPr>
          <w:fldChar w:fldCharType="separate"/>
        </w:r>
        <w:r w:rsidR="002B3149">
          <w:rPr>
            <w:noProof/>
            <w:webHidden/>
          </w:rPr>
          <w:t>186</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30" w:history="1">
        <w:r w:rsidR="0066051B" w:rsidRPr="00D0685C">
          <w:rPr>
            <w:rStyle w:val="Hyperlink"/>
            <w:rFonts w:cs="Calibri"/>
            <w:noProof/>
          </w:rPr>
          <w:t>Veränderung der personalen Dimensionsbereiche</w:t>
        </w:r>
        <w:r w:rsidR="0066051B">
          <w:rPr>
            <w:noProof/>
            <w:webHidden/>
          </w:rPr>
          <w:tab/>
        </w:r>
        <w:r w:rsidR="0066051B">
          <w:rPr>
            <w:noProof/>
            <w:webHidden/>
          </w:rPr>
          <w:fldChar w:fldCharType="begin"/>
        </w:r>
        <w:r w:rsidR="0066051B">
          <w:rPr>
            <w:noProof/>
            <w:webHidden/>
          </w:rPr>
          <w:instrText xml:space="preserve"> PAGEREF _Toc71106130 \h </w:instrText>
        </w:r>
        <w:r w:rsidR="0066051B">
          <w:rPr>
            <w:noProof/>
            <w:webHidden/>
          </w:rPr>
        </w:r>
        <w:r w:rsidR="0066051B">
          <w:rPr>
            <w:noProof/>
            <w:webHidden/>
          </w:rPr>
          <w:fldChar w:fldCharType="separate"/>
        </w:r>
        <w:r w:rsidR="002B3149">
          <w:rPr>
            <w:noProof/>
            <w:webHidden/>
          </w:rPr>
          <w:t>186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1" w:history="1">
        <w:r w:rsidR="0066051B" w:rsidRPr="00D0685C">
          <w:rPr>
            <w:rStyle w:val="Hyperlink"/>
            <w:rFonts w:cs="Calibri"/>
            <w:noProof/>
          </w:rPr>
          <w:t>a1 Störung des Absolutbereichs der Person (P)</w:t>
        </w:r>
        <w:r w:rsidR="0066051B">
          <w:rPr>
            <w:noProof/>
            <w:webHidden/>
          </w:rPr>
          <w:tab/>
        </w:r>
        <w:r w:rsidR="0066051B">
          <w:rPr>
            <w:noProof/>
            <w:webHidden/>
          </w:rPr>
          <w:fldChar w:fldCharType="begin"/>
        </w:r>
        <w:r w:rsidR="0066051B">
          <w:rPr>
            <w:noProof/>
            <w:webHidden/>
          </w:rPr>
          <w:instrText xml:space="preserve"> PAGEREF _Toc71106131 \h </w:instrText>
        </w:r>
        <w:r w:rsidR="0066051B">
          <w:rPr>
            <w:noProof/>
            <w:webHidden/>
          </w:rPr>
        </w:r>
        <w:r w:rsidR="0066051B">
          <w:rPr>
            <w:noProof/>
            <w:webHidden/>
          </w:rPr>
          <w:fldChar w:fldCharType="separate"/>
        </w:r>
        <w:r w:rsidR="002B3149">
          <w:rPr>
            <w:noProof/>
            <w:webHidden/>
          </w:rPr>
          <w:t>186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2" w:history="1">
        <w:r w:rsidR="0066051B" w:rsidRPr="00D0685C">
          <w:rPr>
            <w:rStyle w:val="Hyperlink"/>
            <w:rFonts w:cs="Calibri"/>
            <w:noProof/>
          </w:rPr>
          <w:t>a2 Störung der Identität der Person</w:t>
        </w:r>
        <w:r w:rsidR="0066051B">
          <w:rPr>
            <w:noProof/>
            <w:webHidden/>
          </w:rPr>
          <w:tab/>
        </w:r>
        <w:r w:rsidR="0066051B">
          <w:rPr>
            <w:noProof/>
            <w:webHidden/>
          </w:rPr>
          <w:fldChar w:fldCharType="begin"/>
        </w:r>
        <w:r w:rsidR="0066051B">
          <w:rPr>
            <w:noProof/>
            <w:webHidden/>
          </w:rPr>
          <w:instrText xml:space="preserve"> PAGEREF _Toc71106132 \h </w:instrText>
        </w:r>
        <w:r w:rsidR="0066051B">
          <w:rPr>
            <w:noProof/>
            <w:webHidden/>
          </w:rPr>
        </w:r>
        <w:r w:rsidR="0066051B">
          <w:rPr>
            <w:noProof/>
            <w:webHidden/>
          </w:rPr>
          <w:fldChar w:fldCharType="separate"/>
        </w:r>
        <w:r w:rsidR="002B3149">
          <w:rPr>
            <w:noProof/>
            <w:webHidden/>
          </w:rPr>
          <w:t>187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3" w:history="1">
        <w:r w:rsidR="0066051B" w:rsidRPr="00D0685C">
          <w:rPr>
            <w:rStyle w:val="Hyperlink"/>
            <w:rFonts w:cs="Calibri"/>
            <w:noProof/>
          </w:rPr>
          <w:t>a3 Störung der personalen Wirklichkeit</w:t>
        </w:r>
        <w:r w:rsidR="0066051B">
          <w:rPr>
            <w:noProof/>
            <w:webHidden/>
          </w:rPr>
          <w:tab/>
        </w:r>
        <w:r w:rsidR="0066051B">
          <w:rPr>
            <w:noProof/>
            <w:webHidden/>
          </w:rPr>
          <w:fldChar w:fldCharType="begin"/>
        </w:r>
        <w:r w:rsidR="0066051B">
          <w:rPr>
            <w:noProof/>
            <w:webHidden/>
          </w:rPr>
          <w:instrText xml:space="preserve"> PAGEREF _Toc71106133 \h </w:instrText>
        </w:r>
        <w:r w:rsidR="0066051B">
          <w:rPr>
            <w:noProof/>
            <w:webHidden/>
          </w:rPr>
        </w:r>
        <w:r w:rsidR="0066051B">
          <w:rPr>
            <w:noProof/>
            <w:webHidden/>
          </w:rPr>
          <w:fldChar w:fldCharType="separate"/>
        </w:r>
        <w:r w:rsidR="002B3149">
          <w:rPr>
            <w:noProof/>
            <w:webHidden/>
          </w:rPr>
          <w:t>189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4" w:history="1">
        <w:r w:rsidR="0066051B" w:rsidRPr="00D0685C">
          <w:rPr>
            <w:rStyle w:val="Hyperlink"/>
            <w:rFonts w:cs="Calibri"/>
            <w:noProof/>
          </w:rPr>
          <w:t>a4 Störung der Einheit der Person</w:t>
        </w:r>
        <w:r w:rsidR="0066051B">
          <w:rPr>
            <w:noProof/>
            <w:webHidden/>
          </w:rPr>
          <w:tab/>
        </w:r>
        <w:r w:rsidR="0066051B">
          <w:rPr>
            <w:noProof/>
            <w:webHidden/>
          </w:rPr>
          <w:fldChar w:fldCharType="begin"/>
        </w:r>
        <w:r w:rsidR="0066051B">
          <w:rPr>
            <w:noProof/>
            <w:webHidden/>
          </w:rPr>
          <w:instrText xml:space="preserve"> PAGEREF _Toc71106134 \h </w:instrText>
        </w:r>
        <w:r w:rsidR="0066051B">
          <w:rPr>
            <w:noProof/>
            <w:webHidden/>
          </w:rPr>
        </w:r>
        <w:r w:rsidR="0066051B">
          <w:rPr>
            <w:noProof/>
            <w:webHidden/>
          </w:rPr>
          <w:fldChar w:fldCharType="separate"/>
        </w:r>
        <w:r w:rsidR="002B3149">
          <w:rPr>
            <w:noProof/>
            <w:webHidden/>
          </w:rPr>
          <w:t>190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5" w:history="1">
        <w:r w:rsidR="0066051B" w:rsidRPr="00D0685C">
          <w:rPr>
            <w:rStyle w:val="Hyperlink"/>
            <w:rFonts w:cs="Calibri"/>
            <w:noProof/>
          </w:rPr>
          <w:t>a5 Störung der Sicherheit und Freiheit der Person</w:t>
        </w:r>
        <w:r w:rsidR="0066051B">
          <w:rPr>
            <w:noProof/>
            <w:webHidden/>
          </w:rPr>
          <w:tab/>
        </w:r>
        <w:r w:rsidR="0066051B">
          <w:rPr>
            <w:noProof/>
            <w:webHidden/>
          </w:rPr>
          <w:fldChar w:fldCharType="begin"/>
        </w:r>
        <w:r w:rsidR="0066051B">
          <w:rPr>
            <w:noProof/>
            <w:webHidden/>
          </w:rPr>
          <w:instrText xml:space="preserve"> PAGEREF _Toc71106135 \h </w:instrText>
        </w:r>
        <w:r w:rsidR="0066051B">
          <w:rPr>
            <w:noProof/>
            <w:webHidden/>
          </w:rPr>
        </w:r>
        <w:r w:rsidR="0066051B">
          <w:rPr>
            <w:noProof/>
            <w:webHidden/>
          </w:rPr>
          <w:fldChar w:fldCharType="separate"/>
        </w:r>
        <w:r w:rsidR="002B3149">
          <w:rPr>
            <w:noProof/>
            <w:webHidden/>
          </w:rPr>
          <w:t>191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6" w:history="1">
        <w:r w:rsidR="0066051B" w:rsidRPr="00D0685C">
          <w:rPr>
            <w:rStyle w:val="Hyperlink"/>
            <w:rFonts w:cs="Calibri"/>
            <w:noProof/>
          </w:rPr>
          <w:t>a6 Störung von personaler Basis und „Höhe“</w:t>
        </w:r>
        <w:r w:rsidR="0066051B">
          <w:rPr>
            <w:noProof/>
            <w:webHidden/>
          </w:rPr>
          <w:tab/>
        </w:r>
        <w:r w:rsidR="0066051B">
          <w:rPr>
            <w:noProof/>
            <w:webHidden/>
          </w:rPr>
          <w:fldChar w:fldCharType="begin"/>
        </w:r>
        <w:r w:rsidR="0066051B">
          <w:rPr>
            <w:noProof/>
            <w:webHidden/>
          </w:rPr>
          <w:instrText xml:space="preserve"> PAGEREF _Toc71106136 \h </w:instrText>
        </w:r>
        <w:r w:rsidR="0066051B">
          <w:rPr>
            <w:noProof/>
            <w:webHidden/>
          </w:rPr>
        </w:r>
        <w:r w:rsidR="0066051B">
          <w:rPr>
            <w:noProof/>
            <w:webHidden/>
          </w:rPr>
          <w:fldChar w:fldCharType="separate"/>
        </w:r>
        <w:r w:rsidR="002B3149">
          <w:rPr>
            <w:noProof/>
            <w:webHidden/>
          </w:rPr>
          <w:t>192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37" w:history="1">
        <w:r w:rsidR="0066051B" w:rsidRPr="00D0685C">
          <w:rPr>
            <w:rStyle w:val="Hyperlink"/>
            <w:rFonts w:cs="Calibri"/>
            <w:noProof/>
          </w:rPr>
          <w:t>a7 Störung von Selbstständigkeit und Bindung</w:t>
        </w:r>
        <w:r w:rsidR="0066051B">
          <w:rPr>
            <w:noProof/>
            <w:webHidden/>
          </w:rPr>
          <w:tab/>
        </w:r>
        <w:r w:rsidR="0066051B">
          <w:rPr>
            <w:noProof/>
            <w:webHidden/>
          </w:rPr>
          <w:fldChar w:fldCharType="begin"/>
        </w:r>
        <w:r w:rsidR="0066051B">
          <w:rPr>
            <w:noProof/>
            <w:webHidden/>
          </w:rPr>
          <w:instrText xml:space="preserve"> PAGEREF _Toc71106137 \h </w:instrText>
        </w:r>
        <w:r w:rsidR="0066051B">
          <w:rPr>
            <w:noProof/>
            <w:webHidden/>
          </w:rPr>
        </w:r>
        <w:r w:rsidR="0066051B">
          <w:rPr>
            <w:noProof/>
            <w:webHidden/>
          </w:rPr>
          <w:fldChar w:fldCharType="separate"/>
        </w:r>
        <w:r w:rsidR="002B3149">
          <w:rPr>
            <w:noProof/>
            <w:webHidden/>
          </w:rPr>
          <w:t>192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38" w:history="1">
        <w:r w:rsidR="0066051B" w:rsidRPr="00D0685C">
          <w:rPr>
            <w:rStyle w:val="Hyperlink"/>
            <w:rFonts w:cs="Calibri"/>
            <w:noProof/>
          </w:rPr>
          <w:t>Veränderung der personalen Differenzierungsbereiche</w:t>
        </w:r>
        <w:r w:rsidR="0066051B">
          <w:rPr>
            <w:noProof/>
            <w:webHidden/>
          </w:rPr>
          <w:tab/>
        </w:r>
        <w:r w:rsidR="0066051B">
          <w:rPr>
            <w:noProof/>
            <w:webHidden/>
          </w:rPr>
          <w:fldChar w:fldCharType="begin"/>
        </w:r>
        <w:r w:rsidR="0066051B">
          <w:rPr>
            <w:noProof/>
            <w:webHidden/>
          </w:rPr>
          <w:instrText xml:space="preserve"> PAGEREF _Toc71106138 \h </w:instrText>
        </w:r>
        <w:r w:rsidR="0066051B">
          <w:rPr>
            <w:noProof/>
            <w:webHidden/>
          </w:rPr>
        </w:r>
        <w:r w:rsidR="0066051B">
          <w:rPr>
            <w:noProof/>
            <w:webHidden/>
          </w:rPr>
          <w:fldChar w:fldCharType="separate"/>
        </w:r>
        <w:r w:rsidR="002B3149">
          <w:rPr>
            <w:noProof/>
            <w:webHidden/>
          </w:rPr>
          <w:t>193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39" w:history="1">
        <w:r w:rsidR="0066051B" w:rsidRPr="00D0685C">
          <w:rPr>
            <w:rStyle w:val="Hyperlink"/>
            <w:rFonts w:cs="Calibri"/>
            <w:noProof/>
          </w:rPr>
          <w:t>Hauptdifferenzierungen</w:t>
        </w:r>
        <w:r w:rsidR="0066051B">
          <w:rPr>
            <w:noProof/>
            <w:webHidden/>
          </w:rPr>
          <w:tab/>
        </w:r>
        <w:r w:rsidR="0066051B">
          <w:rPr>
            <w:noProof/>
            <w:webHidden/>
          </w:rPr>
          <w:fldChar w:fldCharType="begin"/>
        </w:r>
        <w:r w:rsidR="0066051B">
          <w:rPr>
            <w:noProof/>
            <w:webHidden/>
          </w:rPr>
          <w:instrText xml:space="preserve"> PAGEREF _Toc71106139 \h </w:instrText>
        </w:r>
        <w:r w:rsidR="0066051B">
          <w:rPr>
            <w:noProof/>
            <w:webHidden/>
          </w:rPr>
        </w:r>
        <w:r w:rsidR="0066051B">
          <w:rPr>
            <w:noProof/>
            <w:webHidden/>
          </w:rPr>
          <w:fldChar w:fldCharType="separate"/>
        </w:r>
        <w:r w:rsidR="002B3149">
          <w:rPr>
            <w:noProof/>
            <w:webHidden/>
          </w:rPr>
          <w:t>193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40" w:history="1">
        <w:r w:rsidR="0066051B" w:rsidRPr="00D0685C">
          <w:rPr>
            <w:rStyle w:val="Hyperlink"/>
            <w:rFonts w:cs="Calibri"/>
            <w:noProof/>
          </w:rPr>
          <w:t>I. Die Es verändern das personale Sein</w:t>
        </w:r>
        <w:r w:rsidR="0066051B">
          <w:rPr>
            <w:noProof/>
            <w:webHidden/>
          </w:rPr>
          <w:tab/>
        </w:r>
        <w:r w:rsidR="0066051B">
          <w:rPr>
            <w:noProof/>
            <w:webHidden/>
          </w:rPr>
          <w:fldChar w:fldCharType="begin"/>
        </w:r>
        <w:r w:rsidR="0066051B">
          <w:rPr>
            <w:noProof/>
            <w:webHidden/>
          </w:rPr>
          <w:instrText xml:space="preserve"> PAGEREF _Toc71106140 \h </w:instrText>
        </w:r>
        <w:r w:rsidR="0066051B">
          <w:rPr>
            <w:noProof/>
            <w:webHidden/>
          </w:rPr>
        </w:r>
        <w:r w:rsidR="0066051B">
          <w:rPr>
            <w:noProof/>
            <w:webHidden/>
          </w:rPr>
          <w:fldChar w:fldCharType="separate"/>
        </w:r>
        <w:r w:rsidR="002B3149">
          <w:rPr>
            <w:noProof/>
            <w:webHidden/>
          </w:rPr>
          <w:t>193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41" w:history="1">
        <w:r w:rsidR="0066051B" w:rsidRPr="00D0685C">
          <w:rPr>
            <w:rStyle w:val="Hyperlink"/>
            <w:rFonts w:cs="Calibri"/>
            <w:noProof/>
          </w:rPr>
          <w:t>II. Die Es verändern das Leben der Person (Dynamik)</w:t>
        </w:r>
        <w:r w:rsidR="0066051B">
          <w:rPr>
            <w:noProof/>
            <w:webHidden/>
          </w:rPr>
          <w:tab/>
        </w:r>
        <w:r w:rsidR="0066051B">
          <w:rPr>
            <w:noProof/>
            <w:webHidden/>
          </w:rPr>
          <w:fldChar w:fldCharType="begin"/>
        </w:r>
        <w:r w:rsidR="0066051B">
          <w:rPr>
            <w:noProof/>
            <w:webHidden/>
          </w:rPr>
          <w:instrText xml:space="preserve"> PAGEREF _Toc71106141 \h </w:instrText>
        </w:r>
        <w:r w:rsidR="0066051B">
          <w:rPr>
            <w:noProof/>
            <w:webHidden/>
          </w:rPr>
        </w:r>
        <w:r w:rsidR="0066051B">
          <w:rPr>
            <w:noProof/>
            <w:webHidden/>
          </w:rPr>
          <w:fldChar w:fldCharType="separate"/>
        </w:r>
        <w:r w:rsidR="002B3149">
          <w:rPr>
            <w:noProof/>
            <w:webHidden/>
          </w:rPr>
          <w:t>193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42" w:history="1">
        <w:r w:rsidR="0066051B" w:rsidRPr="00D0685C">
          <w:rPr>
            <w:rStyle w:val="Hyperlink"/>
            <w:rFonts w:cs="Calibri"/>
            <w:noProof/>
          </w:rPr>
          <w:t>III. Die Es verändern die personalen Qualitäten</w:t>
        </w:r>
        <w:r w:rsidR="0066051B">
          <w:rPr>
            <w:noProof/>
            <w:webHidden/>
          </w:rPr>
          <w:tab/>
        </w:r>
        <w:r w:rsidR="0066051B">
          <w:rPr>
            <w:noProof/>
            <w:webHidden/>
          </w:rPr>
          <w:fldChar w:fldCharType="begin"/>
        </w:r>
        <w:r w:rsidR="0066051B">
          <w:rPr>
            <w:noProof/>
            <w:webHidden/>
          </w:rPr>
          <w:instrText xml:space="preserve"> PAGEREF _Toc71106142 \h </w:instrText>
        </w:r>
        <w:r w:rsidR="0066051B">
          <w:rPr>
            <w:noProof/>
            <w:webHidden/>
          </w:rPr>
        </w:r>
        <w:r w:rsidR="0066051B">
          <w:rPr>
            <w:noProof/>
            <w:webHidden/>
          </w:rPr>
          <w:fldChar w:fldCharType="separate"/>
        </w:r>
        <w:r w:rsidR="002B3149">
          <w:rPr>
            <w:noProof/>
            <w:webHidden/>
          </w:rPr>
          <w:t>193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43" w:history="1">
        <w:r w:rsidR="0066051B" w:rsidRPr="00D0685C">
          <w:rPr>
            <w:rStyle w:val="Hyperlink"/>
            <w:rFonts w:cs="Calibri"/>
            <w:noProof/>
          </w:rPr>
          <w:t>IV. Die Es verändern P als Subjekt, die Objekte und personalen Zusammenhänge</w:t>
        </w:r>
        <w:r w:rsidR="0066051B">
          <w:rPr>
            <w:noProof/>
            <w:webHidden/>
          </w:rPr>
          <w:tab/>
        </w:r>
        <w:r w:rsidR="0066051B">
          <w:rPr>
            <w:noProof/>
            <w:webHidden/>
          </w:rPr>
          <w:fldChar w:fldCharType="begin"/>
        </w:r>
        <w:r w:rsidR="0066051B">
          <w:rPr>
            <w:noProof/>
            <w:webHidden/>
          </w:rPr>
          <w:instrText xml:space="preserve"> PAGEREF _Toc71106143 \h </w:instrText>
        </w:r>
        <w:r w:rsidR="0066051B">
          <w:rPr>
            <w:noProof/>
            <w:webHidden/>
          </w:rPr>
        </w:r>
        <w:r w:rsidR="0066051B">
          <w:rPr>
            <w:noProof/>
            <w:webHidden/>
          </w:rPr>
          <w:fldChar w:fldCharType="separate"/>
        </w:r>
        <w:r w:rsidR="002B3149">
          <w:rPr>
            <w:noProof/>
            <w:webHidden/>
          </w:rPr>
          <w:t>195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44" w:history="1">
        <w:r w:rsidR="0066051B" w:rsidRPr="00D0685C">
          <w:rPr>
            <w:rStyle w:val="Hyperlink"/>
            <w:rFonts w:cs="Calibri"/>
            <w:noProof/>
          </w:rPr>
          <w:t>Einzeldifferenzierungen</w:t>
        </w:r>
        <w:r w:rsidR="0066051B">
          <w:rPr>
            <w:noProof/>
            <w:webHidden/>
          </w:rPr>
          <w:tab/>
        </w:r>
        <w:r w:rsidR="0066051B">
          <w:rPr>
            <w:noProof/>
            <w:webHidden/>
          </w:rPr>
          <w:fldChar w:fldCharType="begin"/>
        </w:r>
        <w:r w:rsidR="0066051B">
          <w:rPr>
            <w:noProof/>
            <w:webHidden/>
          </w:rPr>
          <w:instrText xml:space="preserve"> PAGEREF _Toc71106144 \h </w:instrText>
        </w:r>
        <w:r w:rsidR="0066051B">
          <w:rPr>
            <w:noProof/>
            <w:webHidden/>
          </w:rPr>
        </w:r>
        <w:r w:rsidR="0066051B">
          <w:rPr>
            <w:noProof/>
            <w:webHidden/>
          </w:rPr>
          <w:fldChar w:fldCharType="separate"/>
        </w:r>
        <w:r w:rsidR="002B3149">
          <w:rPr>
            <w:noProof/>
            <w:webHidden/>
          </w:rPr>
          <w:t>197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45" w:history="1">
        <w:r w:rsidR="0066051B" w:rsidRPr="00D0685C">
          <w:rPr>
            <w:rStyle w:val="Hyperlink"/>
            <w:rFonts w:cs="Calibri"/>
            <w:noProof/>
          </w:rPr>
          <w:t>Darstellung eines einzelnen zweitrangigen Personalen (P²)</w:t>
        </w:r>
        <w:r w:rsidR="0066051B">
          <w:rPr>
            <w:noProof/>
            <w:webHidden/>
          </w:rPr>
          <w:tab/>
        </w:r>
        <w:r w:rsidR="0066051B">
          <w:rPr>
            <w:noProof/>
            <w:webHidden/>
          </w:rPr>
          <w:fldChar w:fldCharType="begin"/>
        </w:r>
        <w:r w:rsidR="0066051B">
          <w:rPr>
            <w:noProof/>
            <w:webHidden/>
          </w:rPr>
          <w:instrText xml:space="preserve"> PAGEREF _Toc71106145 \h </w:instrText>
        </w:r>
        <w:r w:rsidR="0066051B">
          <w:rPr>
            <w:noProof/>
            <w:webHidden/>
          </w:rPr>
        </w:r>
        <w:r w:rsidR="0066051B">
          <w:rPr>
            <w:noProof/>
            <w:webHidden/>
          </w:rPr>
          <w:fldChar w:fldCharType="separate"/>
        </w:r>
        <w:r w:rsidR="002B3149">
          <w:rPr>
            <w:noProof/>
            <w:webHidden/>
          </w:rPr>
          <w:t>205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46" w:history="1">
        <w:r w:rsidR="0066051B" w:rsidRPr="00D0685C">
          <w:rPr>
            <w:rStyle w:val="Hyperlink"/>
            <w:rFonts w:cs="Calibri"/>
            <w:noProof/>
          </w:rPr>
          <w:t>Welche Es bewirken in P was und wie?</w:t>
        </w:r>
        <w:r w:rsidR="0066051B">
          <w:rPr>
            <w:noProof/>
            <w:webHidden/>
          </w:rPr>
          <w:tab/>
        </w:r>
        <w:r w:rsidR="0066051B">
          <w:rPr>
            <w:noProof/>
            <w:webHidden/>
          </w:rPr>
          <w:fldChar w:fldCharType="begin"/>
        </w:r>
        <w:r w:rsidR="0066051B">
          <w:rPr>
            <w:noProof/>
            <w:webHidden/>
          </w:rPr>
          <w:instrText xml:space="preserve"> PAGEREF _Toc71106146 \h </w:instrText>
        </w:r>
        <w:r w:rsidR="0066051B">
          <w:rPr>
            <w:noProof/>
            <w:webHidden/>
          </w:rPr>
        </w:r>
        <w:r w:rsidR="0066051B">
          <w:rPr>
            <w:noProof/>
            <w:webHidden/>
          </w:rPr>
          <w:fldChar w:fldCharType="separate"/>
        </w:r>
        <w:r w:rsidR="002B3149">
          <w:rPr>
            <w:noProof/>
            <w:webHidden/>
          </w:rPr>
          <w:t>205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47" w:history="1">
        <w:r w:rsidR="0066051B" w:rsidRPr="00D0685C">
          <w:rPr>
            <w:rStyle w:val="Hyperlink"/>
            <w:rFonts w:cs="Calibri"/>
            <w:noProof/>
          </w:rPr>
          <w:t>Fremd-Ich</w:t>
        </w:r>
        <w:r w:rsidR="0066051B">
          <w:rPr>
            <w:noProof/>
            <w:webHidden/>
          </w:rPr>
          <w:tab/>
        </w:r>
        <w:r w:rsidR="0066051B">
          <w:rPr>
            <w:noProof/>
            <w:webHidden/>
          </w:rPr>
          <w:fldChar w:fldCharType="begin"/>
        </w:r>
        <w:r w:rsidR="0066051B">
          <w:rPr>
            <w:noProof/>
            <w:webHidden/>
          </w:rPr>
          <w:instrText xml:space="preserve"> PAGEREF _Toc71106147 \h </w:instrText>
        </w:r>
        <w:r w:rsidR="0066051B">
          <w:rPr>
            <w:noProof/>
            <w:webHidden/>
          </w:rPr>
        </w:r>
        <w:r w:rsidR="0066051B">
          <w:rPr>
            <w:noProof/>
            <w:webHidden/>
          </w:rPr>
          <w:fldChar w:fldCharType="separate"/>
        </w:r>
        <w:r w:rsidR="002B3149">
          <w:rPr>
            <w:noProof/>
            <w:webHidden/>
          </w:rPr>
          <w:t>208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48" w:history="1">
        <w:r w:rsidR="0066051B" w:rsidRPr="00D0685C">
          <w:rPr>
            <w:rStyle w:val="Hyperlink"/>
            <w:rFonts w:cs="Calibri"/>
            <w:noProof/>
          </w:rPr>
          <w:t>Der „Aufbau“ des Fremd-Ich (Ego)</w:t>
        </w:r>
        <w:r w:rsidR="0066051B">
          <w:rPr>
            <w:noProof/>
            <w:webHidden/>
          </w:rPr>
          <w:tab/>
        </w:r>
        <w:r w:rsidR="0066051B">
          <w:rPr>
            <w:noProof/>
            <w:webHidden/>
          </w:rPr>
          <w:fldChar w:fldCharType="begin"/>
        </w:r>
        <w:r w:rsidR="0066051B">
          <w:rPr>
            <w:noProof/>
            <w:webHidden/>
          </w:rPr>
          <w:instrText xml:space="preserve"> PAGEREF _Toc71106148 \h </w:instrText>
        </w:r>
        <w:r w:rsidR="0066051B">
          <w:rPr>
            <w:noProof/>
            <w:webHidden/>
          </w:rPr>
        </w:r>
        <w:r w:rsidR="0066051B">
          <w:rPr>
            <w:noProof/>
            <w:webHidden/>
          </w:rPr>
          <w:fldChar w:fldCharType="separate"/>
        </w:r>
        <w:r w:rsidR="002B3149">
          <w:rPr>
            <w:noProof/>
            <w:webHidden/>
          </w:rPr>
          <w:t>209</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49" w:history="1">
        <w:r w:rsidR="0066051B" w:rsidRPr="00D0685C">
          <w:rPr>
            <w:rStyle w:val="Hyperlink"/>
            <w:rFonts w:cs="Calibri"/>
            <w:noProof/>
          </w:rPr>
          <w:t>Das Nebeneinander verschiedener personaler Zustände</w:t>
        </w:r>
        <w:r w:rsidR="0066051B">
          <w:rPr>
            <w:noProof/>
            <w:webHidden/>
          </w:rPr>
          <w:tab/>
        </w:r>
        <w:r w:rsidR="0066051B">
          <w:rPr>
            <w:noProof/>
            <w:webHidden/>
          </w:rPr>
          <w:fldChar w:fldCharType="begin"/>
        </w:r>
        <w:r w:rsidR="0066051B">
          <w:rPr>
            <w:noProof/>
            <w:webHidden/>
          </w:rPr>
          <w:instrText xml:space="preserve"> PAGEREF _Toc71106149 \h </w:instrText>
        </w:r>
        <w:r w:rsidR="0066051B">
          <w:rPr>
            <w:noProof/>
            <w:webHidden/>
          </w:rPr>
        </w:r>
        <w:r w:rsidR="0066051B">
          <w:rPr>
            <w:noProof/>
            <w:webHidden/>
          </w:rPr>
          <w:fldChar w:fldCharType="separate"/>
        </w:r>
        <w:r w:rsidR="002B3149">
          <w:rPr>
            <w:noProof/>
            <w:webHidden/>
          </w:rPr>
          <w:t>210</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50" w:history="1">
        <w:r w:rsidR="0066051B" w:rsidRPr="00D0685C">
          <w:rPr>
            <w:rStyle w:val="Hyperlink"/>
            <w:rFonts w:cs="Calibri"/>
            <w:noProof/>
          </w:rPr>
          <w:t>Zusammenfassung der personalen Veränderungen</w:t>
        </w:r>
        <w:r w:rsidR="0066051B">
          <w:rPr>
            <w:noProof/>
            <w:webHidden/>
          </w:rPr>
          <w:tab/>
        </w:r>
        <w:r w:rsidR="0066051B">
          <w:rPr>
            <w:noProof/>
            <w:webHidden/>
          </w:rPr>
          <w:fldChar w:fldCharType="begin"/>
        </w:r>
        <w:r w:rsidR="0066051B">
          <w:rPr>
            <w:noProof/>
            <w:webHidden/>
          </w:rPr>
          <w:instrText xml:space="preserve"> PAGEREF _Toc71106150 \h </w:instrText>
        </w:r>
        <w:r w:rsidR="0066051B">
          <w:rPr>
            <w:noProof/>
            <w:webHidden/>
          </w:rPr>
        </w:r>
        <w:r w:rsidR="0066051B">
          <w:rPr>
            <w:noProof/>
            <w:webHidden/>
          </w:rPr>
          <w:fldChar w:fldCharType="separate"/>
        </w:r>
        <w:r w:rsidR="002B3149">
          <w:rPr>
            <w:noProof/>
            <w:webHidden/>
          </w:rPr>
          <w:t>210</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51" w:history="1">
        <w:r w:rsidR="0066051B" w:rsidRPr="00D0685C">
          <w:rPr>
            <w:rStyle w:val="Hyperlink"/>
            <w:rFonts w:cs="Calibri"/>
            <w:noProof/>
          </w:rPr>
          <w:t>Dynamik in den fremden, zweitrangigen Wirklichkeiten (W²)</w:t>
        </w:r>
        <w:r w:rsidR="0066051B">
          <w:rPr>
            <w:noProof/>
            <w:webHidden/>
          </w:rPr>
          <w:tab/>
        </w:r>
        <w:r w:rsidR="0066051B">
          <w:rPr>
            <w:noProof/>
            <w:webHidden/>
          </w:rPr>
          <w:fldChar w:fldCharType="begin"/>
        </w:r>
        <w:r w:rsidR="0066051B">
          <w:rPr>
            <w:noProof/>
            <w:webHidden/>
          </w:rPr>
          <w:instrText xml:space="preserve"> PAGEREF _Toc71106151 \h </w:instrText>
        </w:r>
        <w:r w:rsidR="0066051B">
          <w:rPr>
            <w:noProof/>
            <w:webHidden/>
          </w:rPr>
        </w:r>
        <w:r w:rsidR="0066051B">
          <w:rPr>
            <w:noProof/>
            <w:webHidden/>
          </w:rPr>
          <w:fldChar w:fldCharType="separate"/>
        </w:r>
        <w:r w:rsidR="002B3149">
          <w:rPr>
            <w:noProof/>
            <w:webHidden/>
          </w:rPr>
          <w:t>212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52" w:history="1">
        <w:r w:rsidR="0066051B" w:rsidRPr="00D0685C">
          <w:rPr>
            <w:rStyle w:val="Hyperlink"/>
            <w:rFonts w:cs="Calibri"/>
            <w:noProof/>
          </w:rPr>
          <w:t>Allgemeine Dynamik</w:t>
        </w:r>
        <w:r w:rsidR="0066051B">
          <w:rPr>
            <w:noProof/>
            <w:webHidden/>
          </w:rPr>
          <w:tab/>
        </w:r>
        <w:r w:rsidR="0066051B">
          <w:rPr>
            <w:noProof/>
            <w:webHidden/>
          </w:rPr>
          <w:fldChar w:fldCharType="begin"/>
        </w:r>
        <w:r w:rsidR="0066051B">
          <w:rPr>
            <w:noProof/>
            <w:webHidden/>
          </w:rPr>
          <w:instrText xml:space="preserve"> PAGEREF _Toc71106152 \h </w:instrText>
        </w:r>
        <w:r w:rsidR="0066051B">
          <w:rPr>
            <w:noProof/>
            <w:webHidden/>
          </w:rPr>
        </w:r>
        <w:r w:rsidR="0066051B">
          <w:rPr>
            <w:noProof/>
            <w:webHidden/>
          </w:rPr>
          <w:fldChar w:fldCharType="separate"/>
        </w:r>
        <w:r w:rsidR="002B3149">
          <w:rPr>
            <w:noProof/>
            <w:webHidden/>
          </w:rPr>
          <w:t>212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53" w:history="1">
        <w:r w:rsidR="0066051B" w:rsidRPr="00D0685C">
          <w:rPr>
            <w:rStyle w:val="Hyperlink"/>
            <w:rFonts w:cs="Calibri"/>
            <w:noProof/>
          </w:rPr>
          <w:t>Autonome Phasen des Es</w:t>
        </w:r>
        <w:r w:rsidR="0066051B">
          <w:rPr>
            <w:noProof/>
            <w:webHidden/>
          </w:rPr>
          <w:tab/>
        </w:r>
        <w:r w:rsidR="0066051B">
          <w:rPr>
            <w:noProof/>
            <w:webHidden/>
          </w:rPr>
          <w:fldChar w:fldCharType="begin"/>
        </w:r>
        <w:r w:rsidR="0066051B">
          <w:rPr>
            <w:noProof/>
            <w:webHidden/>
          </w:rPr>
          <w:instrText xml:space="preserve"> PAGEREF _Toc71106153 \h </w:instrText>
        </w:r>
        <w:r w:rsidR="0066051B">
          <w:rPr>
            <w:noProof/>
            <w:webHidden/>
          </w:rPr>
        </w:r>
        <w:r w:rsidR="0066051B">
          <w:rPr>
            <w:noProof/>
            <w:webHidden/>
          </w:rPr>
          <w:fldChar w:fldCharType="separate"/>
        </w:r>
        <w:r w:rsidR="002B3149">
          <w:rPr>
            <w:noProof/>
            <w:webHidden/>
          </w:rPr>
          <w:t>212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54" w:history="1">
        <w:r w:rsidR="0066051B" w:rsidRPr="00D0685C">
          <w:rPr>
            <w:rStyle w:val="Hyperlink"/>
            <w:rFonts w:cs="Calibri"/>
            <w:noProof/>
          </w:rPr>
          <w:t>Interaktionen in zweitrangigen Wirklichkeiten (W²)</w:t>
        </w:r>
        <w:r w:rsidR="0066051B">
          <w:rPr>
            <w:noProof/>
            <w:webHidden/>
          </w:rPr>
          <w:tab/>
        </w:r>
        <w:r w:rsidR="0066051B">
          <w:rPr>
            <w:noProof/>
            <w:webHidden/>
          </w:rPr>
          <w:fldChar w:fldCharType="begin"/>
        </w:r>
        <w:r w:rsidR="0066051B">
          <w:rPr>
            <w:noProof/>
            <w:webHidden/>
          </w:rPr>
          <w:instrText xml:space="preserve"> PAGEREF _Toc71106154 \h </w:instrText>
        </w:r>
        <w:r w:rsidR="0066051B">
          <w:rPr>
            <w:noProof/>
            <w:webHidden/>
          </w:rPr>
        </w:r>
        <w:r w:rsidR="0066051B">
          <w:rPr>
            <w:noProof/>
            <w:webHidden/>
          </w:rPr>
          <w:fldChar w:fldCharType="separate"/>
        </w:r>
        <w:r w:rsidR="002B3149">
          <w:rPr>
            <w:noProof/>
            <w:webHidden/>
          </w:rPr>
          <w:t>213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55" w:history="1">
        <w:r w:rsidR="0066051B" w:rsidRPr="00D0685C">
          <w:rPr>
            <w:rStyle w:val="Hyperlink"/>
            <w:rFonts w:cs="Calibri"/>
            <w:noProof/>
          </w:rPr>
          <w:t>Allgemeine Prinzipien</w:t>
        </w:r>
        <w:r w:rsidR="0066051B">
          <w:rPr>
            <w:noProof/>
            <w:webHidden/>
          </w:rPr>
          <w:tab/>
        </w:r>
        <w:r w:rsidR="0066051B">
          <w:rPr>
            <w:noProof/>
            <w:webHidden/>
          </w:rPr>
          <w:fldChar w:fldCharType="begin"/>
        </w:r>
        <w:r w:rsidR="0066051B">
          <w:rPr>
            <w:noProof/>
            <w:webHidden/>
          </w:rPr>
          <w:instrText xml:space="preserve"> PAGEREF _Toc71106155 \h </w:instrText>
        </w:r>
        <w:r w:rsidR="0066051B">
          <w:rPr>
            <w:noProof/>
            <w:webHidden/>
          </w:rPr>
        </w:r>
        <w:r w:rsidR="0066051B">
          <w:rPr>
            <w:noProof/>
            <w:webHidden/>
          </w:rPr>
          <w:fldChar w:fldCharType="separate"/>
        </w:r>
        <w:r w:rsidR="002B3149">
          <w:rPr>
            <w:noProof/>
            <w:webHidden/>
          </w:rPr>
          <w:t>213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56" w:history="1">
        <w:r w:rsidR="0066051B" w:rsidRPr="00D0685C">
          <w:rPr>
            <w:rStyle w:val="Hyperlink"/>
            <w:rFonts w:cs="Calibri"/>
            <w:noProof/>
          </w:rPr>
          <w:t>Kurze Übersicht über mögliche Interaktionen in W²</w:t>
        </w:r>
        <w:r w:rsidR="0066051B">
          <w:rPr>
            <w:noProof/>
            <w:webHidden/>
          </w:rPr>
          <w:tab/>
        </w:r>
        <w:r w:rsidR="0066051B">
          <w:rPr>
            <w:noProof/>
            <w:webHidden/>
          </w:rPr>
          <w:fldChar w:fldCharType="begin"/>
        </w:r>
        <w:r w:rsidR="0066051B">
          <w:rPr>
            <w:noProof/>
            <w:webHidden/>
          </w:rPr>
          <w:instrText xml:space="preserve"> PAGEREF _Toc71106156 \h </w:instrText>
        </w:r>
        <w:r w:rsidR="0066051B">
          <w:rPr>
            <w:noProof/>
            <w:webHidden/>
          </w:rPr>
        </w:r>
        <w:r w:rsidR="0066051B">
          <w:rPr>
            <w:noProof/>
            <w:webHidden/>
          </w:rPr>
          <w:fldChar w:fldCharType="separate"/>
        </w:r>
        <w:r w:rsidR="002B3149">
          <w:rPr>
            <w:noProof/>
            <w:webHidden/>
          </w:rPr>
          <w:t>213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57" w:history="1">
        <w:r w:rsidR="0066051B" w:rsidRPr="00D0685C">
          <w:rPr>
            <w:rStyle w:val="Hyperlink"/>
            <w:rFonts w:cs="Calibri"/>
            <w:noProof/>
          </w:rPr>
          <w:t>Bildung von Komplexen durch verschiedene Es und ihre Systeme</w:t>
        </w:r>
        <w:r w:rsidR="0066051B">
          <w:rPr>
            <w:noProof/>
            <w:webHidden/>
          </w:rPr>
          <w:tab/>
        </w:r>
        <w:r w:rsidR="0066051B">
          <w:rPr>
            <w:noProof/>
            <w:webHidden/>
          </w:rPr>
          <w:fldChar w:fldCharType="begin"/>
        </w:r>
        <w:r w:rsidR="0066051B">
          <w:rPr>
            <w:noProof/>
            <w:webHidden/>
          </w:rPr>
          <w:instrText xml:space="preserve"> PAGEREF _Toc71106157 \h </w:instrText>
        </w:r>
        <w:r w:rsidR="0066051B">
          <w:rPr>
            <w:noProof/>
            <w:webHidden/>
          </w:rPr>
        </w:r>
        <w:r w:rsidR="0066051B">
          <w:rPr>
            <w:noProof/>
            <w:webHidden/>
          </w:rPr>
          <w:fldChar w:fldCharType="separate"/>
        </w:r>
        <w:r w:rsidR="002B3149">
          <w:rPr>
            <w:noProof/>
            <w:webHidden/>
          </w:rPr>
          <w:t>215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58" w:history="1">
        <w:r w:rsidR="0066051B" w:rsidRPr="00D0685C">
          <w:rPr>
            <w:rStyle w:val="Hyperlink"/>
            <w:rFonts w:cs="Calibri"/>
            <w:noProof/>
          </w:rPr>
          <w:t>Personale Dynamik</w:t>
        </w:r>
        <w:r w:rsidR="0066051B">
          <w:rPr>
            <w:noProof/>
            <w:webHidden/>
          </w:rPr>
          <w:tab/>
        </w:r>
        <w:r w:rsidR="0066051B">
          <w:rPr>
            <w:noProof/>
            <w:webHidden/>
          </w:rPr>
          <w:fldChar w:fldCharType="begin"/>
        </w:r>
        <w:r w:rsidR="0066051B">
          <w:rPr>
            <w:noProof/>
            <w:webHidden/>
          </w:rPr>
          <w:instrText xml:space="preserve"> PAGEREF _Toc71106158 \h </w:instrText>
        </w:r>
        <w:r w:rsidR="0066051B">
          <w:rPr>
            <w:noProof/>
            <w:webHidden/>
          </w:rPr>
        </w:r>
        <w:r w:rsidR="0066051B">
          <w:rPr>
            <w:noProof/>
            <w:webHidden/>
          </w:rPr>
          <w:fldChar w:fldCharType="separate"/>
        </w:r>
        <w:r w:rsidR="002B3149">
          <w:rPr>
            <w:noProof/>
            <w:webHidden/>
          </w:rPr>
          <w:t>218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59" w:history="1">
        <w:r w:rsidR="0066051B" w:rsidRPr="00D0685C">
          <w:rPr>
            <w:rStyle w:val="Hyperlink"/>
            <w:rFonts w:cs="Calibri"/>
            <w:noProof/>
          </w:rPr>
          <w:t>Einfache personale Dynamik</w:t>
        </w:r>
        <w:r w:rsidR="0066051B">
          <w:rPr>
            <w:noProof/>
            <w:webHidden/>
          </w:rPr>
          <w:tab/>
        </w:r>
        <w:r w:rsidR="0066051B">
          <w:rPr>
            <w:noProof/>
            <w:webHidden/>
          </w:rPr>
          <w:fldChar w:fldCharType="begin"/>
        </w:r>
        <w:r w:rsidR="0066051B">
          <w:rPr>
            <w:noProof/>
            <w:webHidden/>
          </w:rPr>
          <w:instrText xml:space="preserve"> PAGEREF _Toc71106159 \h </w:instrText>
        </w:r>
        <w:r w:rsidR="0066051B">
          <w:rPr>
            <w:noProof/>
            <w:webHidden/>
          </w:rPr>
        </w:r>
        <w:r w:rsidR="0066051B">
          <w:rPr>
            <w:noProof/>
            <w:webHidden/>
          </w:rPr>
          <w:fldChar w:fldCharType="separate"/>
        </w:r>
        <w:r w:rsidR="002B3149">
          <w:rPr>
            <w:noProof/>
            <w:webHidden/>
          </w:rPr>
          <w:t>218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0" w:history="1">
        <w:r w:rsidR="0066051B" w:rsidRPr="00D0685C">
          <w:rPr>
            <w:rStyle w:val="Hyperlink"/>
            <w:rFonts w:cs="Calibri"/>
            <w:noProof/>
          </w:rPr>
          <w:t>Einleitung</w:t>
        </w:r>
        <w:r w:rsidR="0066051B">
          <w:rPr>
            <w:noProof/>
            <w:webHidden/>
          </w:rPr>
          <w:tab/>
        </w:r>
        <w:r w:rsidR="0066051B">
          <w:rPr>
            <w:noProof/>
            <w:webHidden/>
          </w:rPr>
          <w:fldChar w:fldCharType="begin"/>
        </w:r>
        <w:r w:rsidR="0066051B">
          <w:rPr>
            <w:noProof/>
            <w:webHidden/>
          </w:rPr>
          <w:instrText xml:space="preserve"> PAGEREF _Toc71106160 \h </w:instrText>
        </w:r>
        <w:r w:rsidR="0066051B">
          <w:rPr>
            <w:noProof/>
            <w:webHidden/>
          </w:rPr>
        </w:r>
        <w:r w:rsidR="0066051B">
          <w:rPr>
            <w:noProof/>
            <w:webHidden/>
          </w:rPr>
          <w:fldChar w:fldCharType="separate"/>
        </w:r>
        <w:r w:rsidR="002B3149">
          <w:rPr>
            <w:noProof/>
            <w:webHidden/>
          </w:rPr>
          <w:t>218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1" w:history="1">
        <w:r w:rsidR="0066051B" w:rsidRPr="00D0685C">
          <w:rPr>
            <w:rStyle w:val="Hyperlink"/>
            <w:rFonts w:cs="Calibri"/>
            <w:noProof/>
          </w:rPr>
          <w:t>Personale Dynamik als Es</w:t>
        </w:r>
        <w:r w:rsidR="0066051B">
          <w:rPr>
            <w:noProof/>
            <w:webHidden/>
          </w:rPr>
          <w:tab/>
        </w:r>
        <w:r w:rsidR="0066051B">
          <w:rPr>
            <w:noProof/>
            <w:webHidden/>
          </w:rPr>
          <w:fldChar w:fldCharType="begin"/>
        </w:r>
        <w:r w:rsidR="0066051B">
          <w:rPr>
            <w:noProof/>
            <w:webHidden/>
          </w:rPr>
          <w:instrText xml:space="preserve"> PAGEREF _Toc71106161 \h </w:instrText>
        </w:r>
        <w:r w:rsidR="0066051B">
          <w:rPr>
            <w:noProof/>
            <w:webHidden/>
          </w:rPr>
        </w:r>
        <w:r w:rsidR="0066051B">
          <w:rPr>
            <w:noProof/>
            <w:webHidden/>
          </w:rPr>
          <w:fldChar w:fldCharType="separate"/>
        </w:r>
        <w:r w:rsidR="002B3149">
          <w:rPr>
            <w:noProof/>
            <w:webHidden/>
          </w:rPr>
          <w:t>220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2" w:history="1">
        <w:r w:rsidR="0066051B" w:rsidRPr="00D0685C">
          <w:rPr>
            <w:rStyle w:val="Hyperlink"/>
            <w:rFonts w:cs="Calibri"/>
            <w:noProof/>
          </w:rPr>
          <w:t>Personale Dynamik zum Es hin</w:t>
        </w:r>
        <w:r w:rsidR="0066051B">
          <w:rPr>
            <w:noProof/>
            <w:webHidden/>
          </w:rPr>
          <w:tab/>
        </w:r>
        <w:r w:rsidR="0066051B">
          <w:rPr>
            <w:noProof/>
            <w:webHidden/>
          </w:rPr>
          <w:fldChar w:fldCharType="begin"/>
        </w:r>
        <w:r w:rsidR="0066051B">
          <w:rPr>
            <w:noProof/>
            <w:webHidden/>
          </w:rPr>
          <w:instrText xml:space="preserve"> PAGEREF _Toc71106162 \h </w:instrText>
        </w:r>
        <w:r w:rsidR="0066051B">
          <w:rPr>
            <w:noProof/>
            <w:webHidden/>
          </w:rPr>
        </w:r>
        <w:r w:rsidR="0066051B">
          <w:rPr>
            <w:noProof/>
            <w:webHidden/>
          </w:rPr>
          <w:fldChar w:fldCharType="separate"/>
        </w:r>
        <w:r w:rsidR="002B3149">
          <w:rPr>
            <w:noProof/>
            <w:webHidden/>
          </w:rPr>
          <w:t>227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3" w:history="1">
        <w:r w:rsidR="0066051B" w:rsidRPr="00D0685C">
          <w:rPr>
            <w:rStyle w:val="Hyperlink"/>
            <w:rFonts w:cs="Calibri"/>
            <w:noProof/>
          </w:rPr>
          <w:t>Dynamik des Es zum P (Opfer-Dynamik und Folgen)</w:t>
        </w:r>
        <w:r w:rsidR="0066051B">
          <w:rPr>
            <w:noProof/>
            <w:webHidden/>
          </w:rPr>
          <w:tab/>
        </w:r>
        <w:r w:rsidR="0066051B">
          <w:rPr>
            <w:noProof/>
            <w:webHidden/>
          </w:rPr>
          <w:fldChar w:fldCharType="begin"/>
        </w:r>
        <w:r w:rsidR="0066051B">
          <w:rPr>
            <w:noProof/>
            <w:webHidden/>
          </w:rPr>
          <w:instrText xml:space="preserve"> PAGEREF _Toc71106163 \h </w:instrText>
        </w:r>
        <w:r w:rsidR="0066051B">
          <w:rPr>
            <w:noProof/>
            <w:webHidden/>
          </w:rPr>
        </w:r>
        <w:r w:rsidR="0066051B">
          <w:rPr>
            <w:noProof/>
            <w:webHidden/>
          </w:rPr>
          <w:fldChar w:fldCharType="separate"/>
        </w:r>
        <w:r w:rsidR="002B3149">
          <w:rPr>
            <w:noProof/>
            <w:webHidden/>
          </w:rPr>
          <w:t>237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4" w:history="1">
        <w:r w:rsidR="0066051B" w:rsidRPr="00D0685C">
          <w:rPr>
            <w:rStyle w:val="Hyperlink"/>
            <w:rFonts w:cs="Calibri"/>
            <w:noProof/>
          </w:rPr>
          <w:t>Phasen des Wechselspiels zwischen P² und Es</w:t>
        </w:r>
        <w:r w:rsidR="0066051B">
          <w:rPr>
            <w:noProof/>
            <w:webHidden/>
          </w:rPr>
          <w:tab/>
        </w:r>
        <w:r w:rsidR="0066051B">
          <w:rPr>
            <w:noProof/>
            <w:webHidden/>
          </w:rPr>
          <w:fldChar w:fldCharType="begin"/>
        </w:r>
        <w:r w:rsidR="0066051B">
          <w:rPr>
            <w:noProof/>
            <w:webHidden/>
          </w:rPr>
          <w:instrText xml:space="preserve"> PAGEREF _Toc71106164 \h </w:instrText>
        </w:r>
        <w:r w:rsidR="0066051B">
          <w:rPr>
            <w:noProof/>
            <w:webHidden/>
          </w:rPr>
        </w:r>
        <w:r w:rsidR="0066051B">
          <w:rPr>
            <w:noProof/>
            <w:webHidden/>
          </w:rPr>
          <w:fldChar w:fldCharType="separate"/>
        </w:r>
        <w:r w:rsidR="002B3149">
          <w:rPr>
            <w:noProof/>
            <w:webHidden/>
          </w:rPr>
          <w:t>241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65" w:history="1">
        <w:r w:rsidR="0066051B" w:rsidRPr="00D0685C">
          <w:rPr>
            <w:rStyle w:val="Hyperlink"/>
            <w:rFonts w:cs="Calibri"/>
            <w:noProof/>
          </w:rPr>
          <w:t>Komplexe personale Dynamik und Beziehungsstörungen</w:t>
        </w:r>
        <w:r w:rsidR="0066051B">
          <w:rPr>
            <w:noProof/>
            <w:webHidden/>
          </w:rPr>
          <w:tab/>
        </w:r>
        <w:r w:rsidR="0066051B">
          <w:rPr>
            <w:noProof/>
            <w:webHidden/>
          </w:rPr>
          <w:fldChar w:fldCharType="begin"/>
        </w:r>
        <w:r w:rsidR="0066051B">
          <w:rPr>
            <w:noProof/>
            <w:webHidden/>
          </w:rPr>
          <w:instrText xml:space="preserve"> PAGEREF _Toc71106165 \h </w:instrText>
        </w:r>
        <w:r w:rsidR="0066051B">
          <w:rPr>
            <w:noProof/>
            <w:webHidden/>
          </w:rPr>
        </w:r>
        <w:r w:rsidR="0066051B">
          <w:rPr>
            <w:noProof/>
            <w:webHidden/>
          </w:rPr>
          <w:fldChar w:fldCharType="separate"/>
        </w:r>
        <w:r w:rsidR="002B3149">
          <w:rPr>
            <w:noProof/>
            <w:webHidden/>
          </w:rPr>
          <w:t>244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6" w:history="1">
        <w:r w:rsidR="0066051B" w:rsidRPr="00D0685C">
          <w:rPr>
            <w:rStyle w:val="Hyperlink"/>
            <w:rFonts w:cs="Calibri"/>
            <w:noProof/>
          </w:rPr>
          <w:t>Interaktionsmöglichkeiten</w:t>
        </w:r>
        <w:r w:rsidR="0066051B">
          <w:rPr>
            <w:noProof/>
            <w:webHidden/>
          </w:rPr>
          <w:tab/>
        </w:r>
        <w:r w:rsidR="0066051B">
          <w:rPr>
            <w:noProof/>
            <w:webHidden/>
          </w:rPr>
          <w:fldChar w:fldCharType="begin"/>
        </w:r>
        <w:r w:rsidR="0066051B">
          <w:rPr>
            <w:noProof/>
            <w:webHidden/>
          </w:rPr>
          <w:instrText xml:space="preserve"> PAGEREF _Toc71106166 \h </w:instrText>
        </w:r>
        <w:r w:rsidR="0066051B">
          <w:rPr>
            <w:noProof/>
            <w:webHidden/>
          </w:rPr>
        </w:r>
        <w:r w:rsidR="0066051B">
          <w:rPr>
            <w:noProof/>
            <w:webHidden/>
          </w:rPr>
          <w:fldChar w:fldCharType="separate"/>
        </w:r>
        <w:r w:rsidR="002B3149">
          <w:rPr>
            <w:noProof/>
            <w:webHidden/>
          </w:rPr>
          <w:t>244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7" w:history="1">
        <w:r w:rsidR="0066051B" w:rsidRPr="00D0685C">
          <w:rPr>
            <w:rStyle w:val="Hyperlink"/>
            <w:rFonts w:cs="Calibri"/>
            <w:noProof/>
          </w:rPr>
          <w:t>Personale System- und Beziehungsstörungen im Verlauf</w:t>
        </w:r>
        <w:r w:rsidR="0066051B">
          <w:rPr>
            <w:noProof/>
            <w:webHidden/>
          </w:rPr>
          <w:tab/>
        </w:r>
        <w:r w:rsidR="0066051B">
          <w:rPr>
            <w:noProof/>
            <w:webHidden/>
          </w:rPr>
          <w:fldChar w:fldCharType="begin"/>
        </w:r>
        <w:r w:rsidR="0066051B">
          <w:rPr>
            <w:noProof/>
            <w:webHidden/>
          </w:rPr>
          <w:instrText xml:space="preserve"> PAGEREF _Toc71106167 \h </w:instrText>
        </w:r>
        <w:r w:rsidR="0066051B">
          <w:rPr>
            <w:noProof/>
            <w:webHidden/>
          </w:rPr>
        </w:r>
        <w:r w:rsidR="0066051B">
          <w:rPr>
            <w:noProof/>
            <w:webHidden/>
          </w:rPr>
          <w:fldChar w:fldCharType="separate"/>
        </w:r>
        <w:r w:rsidR="002B3149">
          <w:rPr>
            <w:noProof/>
            <w:webHidden/>
          </w:rPr>
          <w:t>247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68" w:history="1">
        <w:r w:rsidR="0066051B" w:rsidRPr="00D0685C">
          <w:rPr>
            <w:rStyle w:val="Hyperlink"/>
            <w:rFonts w:cs="Calibri"/>
            <w:noProof/>
          </w:rPr>
          <w:t>Vom Komplex zum Symptom</w:t>
        </w:r>
        <w:r w:rsidR="0066051B">
          <w:rPr>
            <w:noProof/>
            <w:webHidden/>
          </w:rPr>
          <w:tab/>
        </w:r>
        <w:r w:rsidR="0066051B">
          <w:rPr>
            <w:noProof/>
            <w:webHidden/>
          </w:rPr>
          <w:fldChar w:fldCharType="begin"/>
        </w:r>
        <w:r w:rsidR="0066051B">
          <w:rPr>
            <w:noProof/>
            <w:webHidden/>
          </w:rPr>
          <w:instrText xml:space="preserve"> PAGEREF _Toc71106168 \h </w:instrText>
        </w:r>
        <w:r w:rsidR="0066051B">
          <w:rPr>
            <w:noProof/>
            <w:webHidden/>
          </w:rPr>
        </w:r>
        <w:r w:rsidR="0066051B">
          <w:rPr>
            <w:noProof/>
            <w:webHidden/>
          </w:rPr>
          <w:fldChar w:fldCharType="separate"/>
        </w:r>
        <w:r w:rsidR="002B3149">
          <w:rPr>
            <w:noProof/>
            <w:webHidden/>
          </w:rPr>
          <w:t>260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69" w:history="1">
        <w:r w:rsidR="0066051B" w:rsidRPr="00D0685C">
          <w:rPr>
            <w:rStyle w:val="Hyperlink"/>
            <w:rFonts w:cs="Calibri"/>
            <w:noProof/>
          </w:rPr>
          <w:t>Komplexe Zusammenspiele</w:t>
        </w:r>
        <w:r w:rsidR="0066051B">
          <w:rPr>
            <w:noProof/>
            <w:webHidden/>
          </w:rPr>
          <w:tab/>
        </w:r>
        <w:r w:rsidR="0066051B">
          <w:rPr>
            <w:noProof/>
            <w:webHidden/>
          </w:rPr>
          <w:fldChar w:fldCharType="begin"/>
        </w:r>
        <w:r w:rsidR="0066051B">
          <w:rPr>
            <w:noProof/>
            <w:webHidden/>
          </w:rPr>
          <w:instrText xml:space="preserve"> PAGEREF _Toc71106169 \h </w:instrText>
        </w:r>
        <w:r w:rsidR="0066051B">
          <w:rPr>
            <w:noProof/>
            <w:webHidden/>
          </w:rPr>
        </w:r>
        <w:r w:rsidR="0066051B">
          <w:rPr>
            <w:noProof/>
            <w:webHidden/>
          </w:rPr>
          <w:fldChar w:fldCharType="separate"/>
        </w:r>
        <w:r w:rsidR="002B3149">
          <w:rPr>
            <w:noProof/>
            <w:webHidden/>
          </w:rPr>
          <w:t>260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70" w:history="1">
        <w:r w:rsidR="0066051B" w:rsidRPr="00D0685C">
          <w:rPr>
            <w:rStyle w:val="Hyperlink"/>
            <w:rFonts w:cs="Calibri"/>
            <w:noProof/>
          </w:rPr>
          <w:t>Rolle und Bedeutung von Krankheit und Gesundheit</w:t>
        </w:r>
        <w:r w:rsidR="0066051B">
          <w:rPr>
            <w:noProof/>
            <w:webHidden/>
          </w:rPr>
          <w:tab/>
        </w:r>
        <w:r w:rsidR="0066051B">
          <w:rPr>
            <w:noProof/>
            <w:webHidden/>
          </w:rPr>
          <w:fldChar w:fldCharType="begin"/>
        </w:r>
        <w:r w:rsidR="0066051B">
          <w:rPr>
            <w:noProof/>
            <w:webHidden/>
          </w:rPr>
          <w:instrText xml:space="preserve"> PAGEREF _Toc71106170 \h </w:instrText>
        </w:r>
        <w:r w:rsidR="0066051B">
          <w:rPr>
            <w:noProof/>
            <w:webHidden/>
          </w:rPr>
        </w:r>
        <w:r w:rsidR="0066051B">
          <w:rPr>
            <w:noProof/>
            <w:webHidden/>
          </w:rPr>
          <w:fldChar w:fldCharType="separate"/>
        </w:r>
        <w:r w:rsidR="002B3149">
          <w:rPr>
            <w:noProof/>
            <w:webHidden/>
          </w:rPr>
          <w:t>267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71" w:history="1">
        <w:r w:rsidR="0066051B" w:rsidRPr="00D0685C">
          <w:rPr>
            <w:rStyle w:val="Hyperlink"/>
            <w:rFonts w:cs="Calibri"/>
            <w:noProof/>
          </w:rPr>
          <w:t>Gott und Leid - eine neue Theodizee</w:t>
        </w:r>
        <w:r w:rsidR="0066051B">
          <w:rPr>
            <w:noProof/>
            <w:webHidden/>
          </w:rPr>
          <w:tab/>
        </w:r>
        <w:r w:rsidR="0066051B">
          <w:rPr>
            <w:noProof/>
            <w:webHidden/>
          </w:rPr>
          <w:fldChar w:fldCharType="begin"/>
        </w:r>
        <w:r w:rsidR="0066051B">
          <w:rPr>
            <w:noProof/>
            <w:webHidden/>
          </w:rPr>
          <w:instrText xml:space="preserve"> PAGEREF _Toc71106171 \h </w:instrText>
        </w:r>
        <w:r w:rsidR="0066051B">
          <w:rPr>
            <w:noProof/>
            <w:webHidden/>
          </w:rPr>
        </w:r>
        <w:r w:rsidR="0066051B">
          <w:rPr>
            <w:noProof/>
            <w:webHidden/>
          </w:rPr>
          <w:fldChar w:fldCharType="separate"/>
        </w:r>
        <w:r w:rsidR="002B3149">
          <w:rPr>
            <w:noProof/>
            <w:webHidden/>
          </w:rPr>
          <w:t>272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72" w:history="1">
        <w:r w:rsidR="0066051B" w:rsidRPr="00D0685C">
          <w:rPr>
            <w:rStyle w:val="Hyperlink"/>
            <w:rFonts w:cs="Calibri"/>
            <w:noProof/>
          </w:rPr>
          <w:t>Konkrete Beispiele: Hölderlin, Nietzsche ... (Entwurf)</w:t>
        </w:r>
        <w:r w:rsidR="0066051B">
          <w:rPr>
            <w:noProof/>
            <w:webHidden/>
          </w:rPr>
          <w:tab/>
        </w:r>
        <w:r w:rsidR="0066051B">
          <w:rPr>
            <w:noProof/>
            <w:webHidden/>
          </w:rPr>
          <w:fldChar w:fldCharType="begin"/>
        </w:r>
        <w:r w:rsidR="0066051B">
          <w:rPr>
            <w:noProof/>
            <w:webHidden/>
          </w:rPr>
          <w:instrText xml:space="preserve"> PAGEREF _Toc71106172 \h </w:instrText>
        </w:r>
        <w:r w:rsidR="0066051B">
          <w:rPr>
            <w:noProof/>
            <w:webHidden/>
          </w:rPr>
        </w:r>
        <w:r w:rsidR="0066051B">
          <w:rPr>
            <w:noProof/>
            <w:webHidden/>
          </w:rPr>
          <w:fldChar w:fldCharType="separate"/>
        </w:r>
        <w:r w:rsidR="002B3149">
          <w:rPr>
            <w:noProof/>
            <w:webHidden/>
          </w:rPr>
          <w:t>276</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6173" w:history="1">
        <w:r w:rsidR="0066051B" w:rsidRPr="00D0685C">
          <w:rPr>
            <w:rStyle w:val="Hyperlink"/>
            <w:rFonts w:cs="Calibri"/>
            <w:noProof/>
          </w:rPr>
          <w:t>P S Y C H I A T R I E</w:t>
        </w:r>
        <w:r w:rsidR="0066051B">
          <w:rPr>
            <w:noProof/>
            <w:webHidden/>
          </w:rPr>
          <w:tab/>
        </w:r>
        <w:r w:rsidR="0066051B">
          <w:rPr>
            <w:noProof/>
            <w:webHidden/>
          </w:rPr>
          <w:fldChar w:fldCharType="begin"/>
        </w:r>
        <w:r w:rsidR="0066051B">
          <w:rPr>
            <w:noProof/>
            <w:webHidden/>
          </w:rPr>
          <w:instrText xml:space="preserve"> PAGEREF _Toc71106173 \h </w:instrText>
        </w:r>
        <w:r w:rsidR="0066051B">
          <w:rPr>
            <w:noProof/>
            <w:webHidden/>
          </w:rPr>
        </w:r>
        <w:r w:rsidR="0066051B">
          <w:rPr>
            <w:noProof/>
            <w:webHidden/>
          </w:rPr>
          <w:fldChar w:fldCharType="separate"/>
        </w:r>
        <w:r w:rsidR="002B3149">
          <w:rPr>
            <w:noProof/>
            <w:webHidden/>
          </w:rPr>
          <w:t>277</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74" w:history="1">
        <w:r w:rsidR="0066051B" w:rsidRPr="00D0685C">
          <w:rPr>
            <w:rStyle w:val="Hyperlink"/>
            <w:rFonts w:cs="Calibri"/>
            <w:noProof/>
          </w:rPr>
          <w:t>Zu Ursachen psychischer Krankheiten</w:t>
        </w:r>
        <w:r w:rsidR="0066051B">
          <w:rPr>
            <w:noProof/>
            <w:webHidden/>
          </w:rPr>
          <w:tab/>
        </w:r>
        <w:r w:rsidR="0066051B">
          <w:rPr>
            <w:noProof/>
            <w:webHidden/>
          </w:rPr>
          <w:fldChar w:fldCharType="begin"/>
        </w:r>
        <w:r w:rsidR="0066051B">
          <w:rPr>
            <w:noProof/>
            <w:webHidden/>
          </w:rPr>
          <w:instrText xml:space="preserve"> PAGEREF _Toc71106174 \h </w:instrText>
        </w:r>
        <w:r w:rsidR="0066051B">
          <w:rPr>
            <w:noProof/>
            <w:webHidden/>
          </w:rPr>
        </w:r>
        <w:r w:rsidR="0066051B">
          <w:rPr>
            <w:noProof/>
            <w:webHidden/>
          </w:rPr>
          <w:fldChar w:fldCharType="separate"/>
        </w:r>
        <w:r w:rsidR="002B3149">
          <w:rPr>
            <w:noProof/>
            <w:webHidden/>
          </w:rPr>
          <w:t>277</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75" w:history="1">
        <w:r w:rsidR="0066051B" w:rsidRPr="00D0685C">
          <w:rPr>
            <w:rStyle w:val="Hyperlink"/>
            <w:rFonts w:cs="Calibri"/>
            <w:noProof/>
          </w:rPr>
          <w:t>Psychische Krankheiten aus biografischer Perspektive</w:t>
        </w:r>
        <w:r w:rsidR="0066051B">
          <w:rPr>
            <w:noProof/>
            <w:webHidden/>
          </w:rPr>
          <w:tab/>
        </w:r>
        <w:r w:rsidR="0066051B">
          <w:rPr>
            <w:noProof/>
            <w:webHidden/>
          </w:rPr>
          <w:fldChar w:fldCharType="begin"/>
        </w:r>
        <w:r w:rsidR="0066051B">
          <w:rPr>
            <w:noProof/>
            <w:webHidden/>
          </w:rPr>
          <w:instrText xml:space="preserve"> PAGEREF _Toc71106175 \h </w:instrText>
        </w:r>
        <w:r w:rsidR="0066051B">
          <w:rPr>
            <w:noProof/>
            <w:webHidden/>
          </w:rPr>
        </w:r>
        <w:r w:rsidR="0066051B">
          <w:rPr>
            <w:noProof/>
            <w:webHidden/>
          </w:rPr>
          <w:fldChar w:fldCharType="separate"/>
        </w:r>
        <w:r w:rsidR="002B3149">
          <w:rPr>
            <w:noProof/>
            <w:webHidden/>
          </w:rPr>
          <w:t>278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76" w:history="1">
        <w:r w:rsidR="0066051B" w:rsidRPr="00D0685C">
          <w:rPr>
            <w:rStyle w:val="Hyperlink"/>
            <w:rFonts w:cs="Calibri"/>
            <w:noProof/>
          </w:rPr>
          <w:t>Beginn</w:t>
        </w:r>
        <w:r w:rsidR="0066051B">
          <w:rPr>
            <w:noProof/>
            <w:webHidden/>
          </w:rPr>
          <w:tab/>
        </w:r>
        <w:r w:rsidR="0066051B">
          <w:rPr>
            <w:noProof/>
            <w:webHidden/>
          </w:rPr>
          <w:fldChar w:fldCharType="begin"/>
        </w:r>
        <w:r w:rsidR="0066051B">
          <w:rPr>
            <w:noProof/>
            <w:webHidden/>
          </w:rPr>
          <w:instrText xml:space="preserve"> PAGEREF _Toc71106176 \h </w:instrText>
        </w:r>
        <w:r w:rsidR="0066051B">
          <w:rPr>
            <w:noProof/>
            <w:webHidden/>
          </w:rPr>
        </w:r>
        <w:r w:rsidR="0066051B">
          <w:rPr>
            <w:noProof/>
            <w:webHidden/>
          </w:rPr>
          <w:fldChar w:fldCharType="separate"/>
        </w:r>
        <w:r w:rsidR="002B3149">
          <w:rPr>
            <w:noProof/>
            <w:webHidden/>
          </w:rPr>
          <w:t>278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77" w:history="1">
        <w:r w:rsidR="0066051B" w:rsidRPr="00D0685C">
          <w:rPr>
            <w:rStyle w:val="Hyperlink"/>
            <w:rFonts w:cs="Calibri"/>
            <w:noProof/>
          </w:rPr>
          <w:t>Überanpassung oder Feindschaft</w:t>
        </w:r>
        <w:r w:rsidR="0066051B">
          <w:rPr>
            <w:noProof/>
            <w:webHidden/>
          </w:rPr>
          <w:tab/>
        </w:r>
        <w:r w:rsidR="0066051B">
          <w:rPr>
            <w:noProof/>
            <w:webHidden/>
          </w:rPr>
          <w:fldChar w:fldCharType="begin"/>
        </w:r>
        <w:r w:rsidR="0066051B">
          <w:rPr>
            <w:noProof/>
            <w:webHidden/>
          </w:rPr>
          <w:instrText xml:space="preserve"> PAGEREF _Toc71106177 \h </w:instrText>
        </w:r>
        <w:r w:rsidR="0066051B">
          <w:rPr>
            <w:noProof/>
            <w:webHidden/>
          </w:rPr>
        </w:r>
        <w:r w:rsidR="0066051B">
          <w:rPr>
            <w:noProof/>
            <w:webHidden/>
          </w:rPr>
          <w:fldChar w:fldCharType="separate"/>
        </w:r>
        <w:r w:rsidR="002B3149">
          <w:rPr>
            <w:noProof/>
            <w:webHidden/>
          </w:rPr>
          <w:t>281</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78" w:history="1">
        <w:r w:rsidR="0066051B" w:rsidRPr="00D0685C">
          <w:rPr>
            <w:rStyle w:val="Hyperlink"/>
            <w:rFonts w:cs="Calibri"/>
            <w:noProof/>
          </w:rPr>
          <w:t>Krise und Erkrankung</w:t>
        </w:r>
        <w:r w:rsidR="0066051B">
          <w:rPr>
            <w:noProof/>
            <w:webHidden/>
          </w:rPr>
          <w:tab/>
        </w:r>
        <w:r w:rsidR="0066051B">
          <w:rPr>
            <w:noProof/>
            <w:webHidden/>
          </w:rPr>
          <w:fldChar w:fldCharType="begin"/>
        </w:r>
        <w:r w:rsidR="0066051B">
          <w:rPr>
            <w:noProof/>
            <w:webHidden/>
          </w:rPr>
          <w:instrText xml:space="preserve"> PAGEREF _Toc71106178 \h </w:instrText>
        </w:r>
        <w:r w:rsidR="0066051B">
          <w:rPr>
            <w:noProof/>
            <w:webHidden/>
          </w:rPr>
        </w:r>
        <w:r w:rsidR="0066051B">
          <w:rPr>
            <w:noProof/>
            <w:webHidden/>
          </w:rPr>
          <w:fldChar w:fldCharType="separate"/>
        </w:r>
        <w:r w:rsidR="002B3149">
          <w:rPr>
            <w:noProof/>
            <w:webHidden/>
          </w:rPr>
          <w:t>285</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79" w:history="1">
        <w:r w:rsidR="0066051B" w:rsidRPr="00D0685C">
          <w:rPr>
            <w:rStyle w:val="Hyperlink"/>
            <w:rFonts w:cs="Calibri"/>
            <w:noProof/>
          </w:rPr>
          <w:t>Psychosen</w:t>
        </w:r>
        <w:r w:rsidR="0066051B">
          <w:rPr>
            <w:noProof/>
            <w:webHidden/>
          </w:rPr>
          <w:tab/>
        </w:r>
        <w:r w:rsidR="0066051B">
          <w:rPr>
            <w:noProof/>
            <w:webHidden/>
          </w:rPr>
          <w:fldChar w:fldCharType="begin"/>
        </w:r>
        <w:r w:rsidR="0066051B">
          <w:rPr>
            <w:noProof/>
            <w:webHidden/>
          </w:rPr>
          <w:instrText xml:space="preserve"> PAGEREF _Toc71106179 \h </w:instrText>
        </w:r>
        <w:r w:rsidR="0066051B">
          <w:rPr>
            <w:noProof/>
            <w:webHidden/>
          </w:rPr>
        </w:r>
        <w:r w:rsidR="0066051B">
          <w:rPr>
            <w:noProof/>
            <w:webHidden/>
          </w:rPr>
          <w:fldChar w:fldCharType="separate"/>
        </w:r>
        <w:r w:rsidR="002B3149">
          <w:rPr>
            <w:noProof/>
            <w:webHidden/>
          </w:rPr>
          <w:t>287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80" w:history="1">
        <w:r w:rsidR="0066051B" w:rsidRPr="00D0685C">
          <w:rPr>
            <w:rStyle w:val="Hyperlink"/>
            <w:rFonts w:cs="Calibri"/>
            <w:noProof/>
          </w:rPr>
          <w:t>Schizophrenie</w:t>
        </w:r>
        <w:r w:rsidR="0066051B">
          <w:rPr>
            <w:noProof/>
            <w:webHidden/>
          </w:rPr>
          <w:tab/>
        </w:r>
        <w:r w:rsidR="0066051B">
          <w:rPr>
            <w:noProof/>
            <w:webHidden/>
          </w:rPr>
          <w:fldChar w:fldCharType="begin"/>
        </w:r>
        <w:r w:rsidR="0066051B">
          <w:rPr>
            <w:noProof/>
            <w:webHidden/>
          </w:rPr>
          <w:instrText xml:space="preserve"> PAGEREF _Toc71106180 \h </w:instrText>
        </w:r>
        <w:r w:rsidR="0066051B">
          <w:rPr>
            <w:noProof/>
            <w:webHidden/>
          </w:rPr>
        </w:r>
        <w:r w:rsidR="0066051B">
          <w:rPr>
            <w:noProof/>
            <w:webHidden/>
          </w:rPr>
          <w:fldChar w:fldCharType="separate"/>
        </w:r>
        <w:r w:rsidR="002B3149">
          <w:rPr>
            <w:noProof/>
            <w:webHidden/>
          </w:rPr>
          <w:t>291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81" w:history="1">
        <w:r w:rsidR="0066051B" w:rsidRPr="00D0685C">
          <w:rPr>
            <w:rStyle w:val="Hyperlink"/>
            <w:rFonts w:cs="Calibri"/>
            <w:noProof/>
          </w:rPr>
          <w:t>Was ist Schizophrenie?</w:t>
        </w:r>
        <w:r w:rsidR="0066051B">
          <w:rPr>
            <w:noProof/>
            <w:webHidden/>
          </w:rPr>
          <w:tab/>
        </w:r>
        <w:r w:rsidR="0066051B">
          <w:rPr>
            <w:noProof/>
            <w:webHidden/>
          </w:rPr>
          <w:fldChar w:fldCharType="begin"/>
        </w:r>
        <w:r w:rsidR="0066051B">
          <w:rPr>
            <w:noProof/>
            <w:webHidden/>
          </w:rPr>
          <w:instrText xml:space="preserve"> PAGEREF _Toc71106181 \h </w:instrText>
        </w:r>
        <w:r w:rsidR="0066051B">
          <w:rPr>
            <w:noProof/>
            <w:webHidden/>
          </w:rPr>
        </w:r>
        <w:r w:rsidR="0066051B">
          <w:rPr>
            <w:noProof/>
            <w:webHidden/>
          </w:rPr>
          <w:fldChar w:fldCharType="separate"/>
        </w:r>
        <w:r w:rsidR="002B3149">
          <w:rPr>
            <w:noProof/>
            <w:webHidden/>
          </w:rPr>
          <w:t>291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82" w:history="1">
        <w:r w:rsidR="0066051B" w:rsidRPr="00D0685C">
          <w:rPr>
            <w:rStyle w:val="Hyperlink"/>
            <w:rFonts w:cs="Calibri"/>
            <w:noProof/>
          </w:rPr>
          <w:t>Eine neue Theorie der Schizophrenie</w:t>
        </w:r>
        <w:r w:rsidR="0066051B">
          <w:rPr>
            <w:noProof/>
            <w:webHidden/>
          </w:rPr>
          <w:tab/>
        </w:r>
        <w:r w:rsidR="0066051B">
          <w:rPr>
            <w:noProof/>
            <w:webHidden/>
          </w:rPr>
          <w:fldChar w:fldCharType="begin"/>
        </w:r>
        <w:r w:rsidR="0066051B">
          <w:rPr>
            <w:noProof/>
            <w:webHidden/>
          </w:rPr>
          <w:instrText xml:space="preserve"> PAGEREF _Toc71106182 \h </w:instrText>
        </w:r>
        <w:r w:rsidR="0066051B">
          <w:rPr>
            <w:noProof/>
            <w:webHidden/>
          </w:rPr>
        </w:r>
        <w:r w:rsidR="0066051B">
          <w:rPr>
            <w:noProof/>
            <w:webHidden/>
          </w:rPr>
          <w:fldChar w:fldCharType="separate"/>
        </w:r>
        <w:r w:rsidR="002B3149">
          <w:rPr>
            <w:noProof/>
            <w:webHidden/>
          </w:rPr>
          <w:t>292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83" w:history="1">
        <w:r w:rsidR="0066051B" w:rsidRPr="00D0685C">
          <w:rPr>
            <w:rStyle w:val="Hyperlink"/>
            <w:rFonts w:cs="Calibri"/>
            <w:noProof/>
          </w:rPr>
          <w:t>Inversionen als Hauptursache</w:t>
        </w:r>
        <w:r w:rsidR="0066051B">
          <w:rPr>
            <w:noProof/>
            <w:webHidden/>
          </w:rPr>
          <w:tab/>
        </w:r>
        <w:r w:rsidR="0066051B">
          <w:rPr>
            <w:noProof/>
            <w:webHidden/>
          </w:rPr>
          <w:fldChar w:fldCharType="begin"/>
        </w:r>
        <w:r w:rsidR="0066051B">
          <w:rPr>
            <w:noProof/>
            <w:webHidden/>
          </w:rPr>
          <w:instrText xml:space="preserve"> PAGEREF _Toc71106183 \h </w:instrText>
        </w:r>
        <w:r w:rsidR="0066051B">
          <w:rPr>
            <w:noProof/>
            <w:webHidden/>
          </w:rPr>
        </w:r>
        <w:r w:rsidR="0066051B">
          <w:rPr>
            <w:noProof/>
            <w:webHidden/>
          </w:rPr>
          <w:fldChar w:fldCharType="separate"/>
        </w:r>
        <w:r w:rsidR="002B3149">
          <w:rPr>
            <w:noProof/>
            <w:webHidden/>
          </w:rPr>
          <w:t>292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84" w:history="1">
        <w:r w:rsidR="0066051B" w:rsidRPr="00D0685C">
          <w:rPr>
            <w:rStyle w:val="Hyperlink"/>
            <w:rFonts w:cs="Calibri"/>
            <w:noProof/>
          </w:rPr>
          <w:t>Schizophrene Symptome und ihre Bedeutung</w:t>
        </w:r>
        <w:r w:rsidR="0066051B">
          <w:rPr>
            <w:noProof/>
            <w:webHidden/>
          </w:rPr>
          <w:tab/>
        </w:r>
        <w:r w:rsidR="0066051B">
          <w:rPr>
            <w:noProof/>
            <w:webHidden/>
          </w:rPr>
          <w:fldChar w:fldCharType="begin"/>
        </w:r>
        <w:r w:rsidR="0066051B">
          <w:rPr>
            <w:noProof/>
            <w:webHidden/>
          </w:rPr>
          <w:instrText xml:space="preserve"> PAGEREF _Toc71106184 \h </w:instrText>
        </w:r>
        <w:r w:rsidR="0066051B">
          <w:rPr>
            <w:noProof/>
            <w:webHidden/>
          </w:rPr>
        </w:r>
        <w:r w:rsidR="0066051B">
          <w:rPr>
            <w:noProof/>
            <w:webHidden/>
          </w:rPr>
          <w:fldChar w:fldCharType="separate"/>
        </w:r>
        <w:r w:rsidR="002B3149">
          <w:rPr>
            <w:noProof/>
            <w:webHidden/>
          </w:rPr>
          <w:t>297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85" w:history="1">
        <w:r w:rsidR="0066051B" w:rsidRPr="00D0685C">
          <w:rPr>
            <w:rStyle w:val="Hyperlink"/>
            <w:rFonts w:cs="Calibri"/>
            <w:noProof/>
          </w:rPr>
          <w:t>Übereinstimmungen mit bisherigen Schizophrenie-Theorien</w:t>
        </w:r>
        <w:r w:rsidR="0066051B">
          <w:rPr>
            <w:noProof/>
            <w:webHidden/>
          </w:rPr>
          <w:tab/>
        </w:r>
        <w:r w:rsidR="0066051B">
          <w:rPr>
            <w:noProof/>
            <w:webHidden/>
          </w:rPr>
          <w:fldChar w:fldCharType="begin"/>
        </w:r>
        <w:r w:rsidR="0066051B">
          <w:rPr>
            <w:noProof/>
            <w:webHidden/>
          </w:rPr>
          <w:instrText xml:space="preserve"> PAGEREF _Toc71106185 \h </w:instrText>
        </w:r>
        <w:r w:rsidR="0066051B">
          <w:rPr>
            <w:noProof/>
            <w:webHidden/>
          </w:rPr>
        </w:r>
        <w:r w:rsidR="0066051B">
          <w:rPr>
            <w:noProof/>
            <w:webHidden/>
          </w:rPr>
          <w:fldChar w:fldCharType="separate"/>
        </w:r>
        <w:r w:rsidR="002B3149">
          <w:rPr>
            <w:noProof/>
            <w:webHidden/>
          </w:rPr>
          <w:t>307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86" w:history="1">
        <w:r w:rsidR="0066051B" w:rsidRPr="00D0685C">
          <w:rPr>
            <w:rStyle w:val="Hyperlink"/>
            <w:rFonts w:cs="Calibri"/>
            <w:noProof/>
          </w:rPr>
          <w:t>Vulnerabilitäts-Stress-Konzept</w:t>
        </w:r>
        <w:r w:rsidR="0066051B">
          <w:rPr>
            <w:noProof/>
            <w:webHidden/>
          </w:rPr>
          <w:tab/>
        </w:r>
        <w:r w:rsidR="0066051B">
          <w:rPr>
            <w:noProof/>
            <w:webHidden/>
          </w:rPr>
          <w:fldChar w:fldCharType="begin"/>
        </w:r>
        <w:r w:rsidR="0066051B">
          <w:rPr>
            <w:noProof/>
            <w:webHidden/>
          </w:rPr>
          <w:instrText xml:space="preserve"> PAGEREF _Toc71106186 \h </w:instrText>
        </w:r>
        <w:r w:rsidR="0066051B">
          <w:rPr>
            <w:noProof/>
            <w:webHidden/>
          </w:rPr>
        </w:r>
        <w:r w:rsidR="0066051B">
          <w:rPr>
            <w:noProof/>
            <w:webHidden/>
          </w:rPr>
          <w:fldChar w:fldCharType="separate"/>
        </w:r>
        <w:r w:rsidR="002B3149">
          <w:rPr>
            <w:noProof/>
            <w:webHidden/>
          </w:rPr>
          <w:t>308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87" w:history="1">
        <w:r w:rsidR="0066051B" w:rsidRPr="00D0685C">
          <w:rPr>
            <w:rStyle w:val="Hyperlink"/>
            <w:rFonts w:cs="Calibri"/>
            <w:noProof/>
          </w:rPr>
          <w:t>Kernbergs Objektbeziehungstheorie</w:t>
        </w:r>
        <w:r w:rsidR="0066051B">
          <w:rPr>
            <w:noProof/>
            <w:webHidden/>
          </w:rPr>
          <w:tab/>
        </w:r>
        <w:r w:rsidR="0066051B">
          <w:rPr>
            <w:noProof/>
            <w:webHidden/>
          </w:rPr>
          <w:fldChar w:fldCharType="begin"/>
        </w:r>
        <w:r w:rsidR="0066051B">
          <w:rPr>
            <w:noProof/>
            <w:webHidden/>
          </w:rPr>
          <w:instrText xml:space="preserve"> PAGEREF _Toc71106187 \h </w:instrText>
        </w:r>
        <w:r w:rsidR="0066051B">
          <w:rPr>
            <w:noProof/>
            <w:webHidden/>
          </w:rPr>
        </w:r>
        <w:r w:rsidR="0066051B">
          <w:rPr>
            <w:noProof/>
            <w:webHidden/>
          </w:rPr>
          <w:fldChar w:fldCharType="separate"/>
        </w:r>
        <w:r w:rsidR="002B3149">
          <w:rPr>
            <w:noProof/>
            <w:webHidden/>
          </w:rPr>
          <w:t>310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88" w:history="1">
        <w:r w:rsidR="0066051B" w:rsidRPr="00D0685C">
          <w:rPr>
            <w:rStyle w:val="Hyperlink"/>
            <w:rFonts w:cs="Calibri"/>
            <w:noProof/>
          </w:rPr>
          <w:t>Doppelbindungs-Theorie</w:t>
        </w:r>
        <w:r w:rsidR="0066051B">
          <w:rPr>
            <w:noProof/>
            <w:webHidden/>
          </w:rPr>
          <w:tab/>
        </w:r>
        <w:r w:rsidR="0066051B">
          <w:rPr>
            <w:noProof/>
            <w:webHidden/>
          </w:rPr>
          <w:fldChar w:fldCharType="begin"/>
        </w:r>
        <w:r w:rsidR="0066051B">
          <w:rPr>
            <w:noProof/>
            <w:webHidden/>
          </w:rPr>
          <w:instrText xml:space="preserve"> PAGEREF _Toc71106188 \h </w:instrText>
        </w:r>
        <w:r w:rsidR="0066051B">
          <w:rPr>
            <w:noProof/>
            <w:webHidden/>
          </w:rPr>
        </w:r>
        <w:r w:rsidR="0066051B">
          <w:rPr>
            <w:noProof/>
            <w:webHidden/>
          </w:rPr>
          <w:fldChar w:fldCharType="separate"/>
        </w:r>
        <w:r w:rsidR="002B3149">
          <w:rPr>
            <w:noProof/>
            <w:webHidden/>
          </w:rPr>
          <w:t>310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189" w:history="1">
        <w:r w:rsidR="0066051B" w:rsidRPr="00D0685C">
          <w:rPr>
            <w:rStyle w:val="Hyperlink"/>
            <w:rFonts w:cs="Calibri"/>
            <w:noProof/>
          </w:rPr>
          <w:t>Expressed-Emotion-Konzept</w:t>
        </w:r>
        <w:r w:rsidR="0066051B">
          <w:rPr>
            <w:noProof/>
            <w:webHidden/>
          </w:rPr>
          <w:tab/>
        </w:r>
        <w:r w:rsidR="0066051B">
          <w:rPr>
            <w:noProof/>
            <w:webHidden/>
          </w:rPr>
          <w:fldChar w:fldCharType="begin"/>
        </w:r>
        <w:r w:rsidR="0066051B">
          <w:rPr>
            <w:noProof/>
            <w:webHidden/>
          </w:rPr>
          <w:instrText xml:space="preserve"> PAGEREF _Toc71106189 \h </w:instrText>
        </w:r>
        <w:r w:rsidR="0066051B">
          <w:rPr>
            <w:noProof/>
            <w:webHidden/>
          </w:rPr>
        </w:r>
        <w:r w:rsidR="0066051B">
          <w:rPr>
            <w:noProof/>
            <w:webHidden/>
          </w:rPr>
          <w:fldChar w:fldCharType="separate"/>
        </w:r>
        <w:r w:rsidR="002B3149">
          <w:rPr>
            <w:noProof/>
            <w:webHidden/>
          </w:rPr>
          <w:t>313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190" w:history="1">
        <w:r w:rsidR="0066051B" w:rsidRPr="00D0685C">
          <w:rPr>
            <w:rStyle w:val="Hyperlink"/>
            <w:rFonts w:cs="Calibri"/>
            <w:noProof/>
          </w:rPr>
          <w:t>Kritik an einigen Schizophrenie-Theorien</w:t>
        </w:r>
        <w:r w:rsidR="0066051B">
          <w:rPr>
            <w:noProof/>
            <w:webHidden/>
          </w:rPr>
          <w:tab/>
        </w:r>
        <w:r w:rsidR="0066051B">
          <w:rPr>
            <w:noProof/>
            <w:webHidden/>
          </w:rPr>
          <w:fldChar w:fldCharType="begin"/>
        </w:r>
        <w:r w:rsidR="0066051B">
          <w:rPr>
            <w:noProof/>
            <w:webHidden/>
          </w:rPr>
          <w:instrText xml:space="preserve"> PAGEREF _Toc71106190 \h </w:instrText>
        </w:r>
        <w:r w:rsidR="0066051B">
          <w:rPr>
            <w:noProof/>
            <w:webHidden/>
          </w:rPr>
        </w:r>
        <w:r w:rsidR="0066051B">
          <w:rPr>
            <w:noProof/>
            <w:webHidden/>
          </w:rPr>
          <w:fldChar w:fldCharType="separate"/>
        </w:r>
        <w:r w:rsidR="002B3149">
          <w:rPr>
            <w:noProof/>
            <w:webHidden/>
          </w:rPr>
          <w:t>313</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1" w:history="1">
        <w:r w:rsidR="0066051B" w:rsidRPr="00D0685C">
          <w:rPr>
            <w:rStyle w:val="Hyperlink"/>
            <w:rFonts w:cs="Calibri"/>
            <w:noProof/>
          </w:rPr>
          <w:t>Wahn</w:t>
        </w:r>
        <w:r w:rsidR="0066051B">
          <w:rPr>
            <w:noProof/>
            <w:webHidden/>
          </w:rPr>
          <w:tab/>
        </w:r>
        <w:r w:rsidR="0066051B">
          <w:rPr>
            <w:noProof/>
            <w:webHidden/>
          </w:rPr>
          <w:fldChar w:fldCharType="begin"/>
        </w:r>
        <w:r w:rsidR="0066051B">
          <w:rPr>
            <w:noProof/>
            <w:webHidden/>
          </w:rPr>
          <w:instrText xml:space="preserve"> PAGEREF _Toc71106191 \h </w:instrText>
        </w:r>
        <w:r w:rsidR="0066051B">
          <w:rPr>
            <w:noProof/>
            <w:webHidden/>
          </w:rPr>
        </w:r>
        <w:r w:rsidR="0066051B">
          <w:rPr>
            <w:noProof/>
            <w:webHidden/>
          </w:rPr>
          <w:fldChar w:fldCharType="separate"/>
        </w:r>
        <w:r w:rsidR="002B3149">
          <w:rPr>
            <w:noProof/>
            <w:webHidden/>
          </w:rPr>
          <w:t>316</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2" w:history="1">
        <w:r w:rsidR="0066051B" w:rsidRPr="00D0685C">
          <w:rPr>
            <w:rStyle w:val="Hyperlink"/>
            <w:rFonts w:cs="Calibri"/>
            <w:noProof/>
          </w:rPr>
          <w:t>Halluzinationen</w:t>
        </w:r>
        <w:r w:rsidR="0066051B">
          <w:rPr>
            <w:noProof/>
            <w:webHidden/>
          </w:rPr>
          <w:tab/>
        </w:r>
        <w:r w:rsidR="0066051B">
          <w:rPr>
            <w:noProof/>
            <w:webHidden/>
          </w:rPr>
          <w:fldChar w:fldCharType="begin"/>
        </w:r>
        <w:r w:rsidR="0066051B">
          <w:rPr>
            <w:noProof/>
            <w:webHidden/>
          </w:rPr>
          <w:instrText xml:space="preserve"> PAGEREF _Toc71106192 \h </w:instrText>
        </w:r>
        <w:r w:rsidR="0066051B">
          <w:rPr>
            <w:noProof/>
            <w:webHidden/>
          </w:rPr>
        </w:r>
        <w:r w:rsidR="0066051B">
          <w:rPr>
            <w:noProof/>
            <w:webHidden/>
          </w:rPr>
          <w:fldChar w:fldCharType="separate"/>
        </w:r>
        <w:r w:rsidR="002B3149">
          <w:rPr>
            <w:noProof/>
            <w:webHidden/>
          </w:rPr>
          <w:t>320</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93" w:history="1">
        <w:r w:rsidR="0066051B" w:rsidRPr="00D0685C">
          <w:rPr>
            <w:rStyle w:val="Hyperlink"/>
            <w:rFonts w:cs="Calibri"/>
            <w:noProof/>
          </w:rPr>
          <w:t>Depressive und manische Reaktionen</w:t>
        </w:r>
        <w:r w:rsidR="0066051B">
          <w:rPr>
            <w:noProof/>
            <w:webHidden/>
          </w:rPr>
          <w:tab/>
        </w:r>
        <w:r w:rsidR="0066051B">
          <w:rPr>
            <w:noProof/>
            <w:webHidden/>
          </w:rPr>
          <w:fldChar w:fldCharType="begin"/>
        </w:r>
        <w:r w:rsidR="0066051B">
          <w:rPr>
            <w:noProof/>
            <w:webHidden/>
          </w:rPr>
          <w:instrText xml:space="preserve"> PAGEREF _Toc71106193 \h </w:instrText>
        </w:r>
        <w:r w:rsidR="0066051B">
          <w:rPr>
            <w:noProof/>
            <w:webHidden/>
          </w:rPr>
        </w:r>
        <w:r w:rsidR="0066051B">
          <w:rPr>
            <w:noProof/>
            <w:webHidden/>
          </w:rPr>
          <w:fldChar w:fldCharType="separate"/>
        </w:r>
        <w:r w:rsidR="002B3149">
          <w:rPr>
            <w:noProof/>
            <w:webHidden/>
          </w:rPr>
          <w:t>321</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194" w:history="1">
        <w:r w:rsidR="0066051B" w:rsidRPr="00D0685C">
          <w:rPr>
            <w:rStyle w:val="Hyperlink"/>
            <w:rFonts w:cs="Calibri"/>
            <w:noProof/>
          </w:rPr>
          <w:t>Anmerkungen zu weiteren Störungen</w:t>
        </w:r>
        <w:r w:rsidR="0066051B">
          <w:rPr>
            <w:noProof/>
            <w:webHidden/>
          </w:rPr>
          <w:tab/>
        </w:r>
        <w:r w:rsidR="0066051B">
          <w:rPr>
            <w:noProof/>
            <w:webHidden/>
          </w:rPr>
          <w:fldChar w:fldCharType="begin"/>
        </w:r>
        <w:r w:rsidR="0066051B">
          <w:rPr>
            <w:noProof/>
            <w:webHidden/>
          </w:rPr>
          <w:instrText xml:space="preserve"> PAGEREF _Toc71106194 \h </w:instrText>
        </w:r>
        <w:r w:rsidR="0066051B">
          <w:rPr>
            <w:noProof/>
            <w:webHidden/>
          </w:rPr>
        </w:r>
        <w:r w:rsidR="0066051B">
          <w:rPr>
            <w:noProof/>
            <w:webHidden/>
          </w:rPr>
          <w:fldChar w:fldCharType="separate"/>
        </w:r>
        <w:r w:rsidR="002B3149">
          <w:rPr>
            <w:noProof/>
            <w:webHidden/>
          </w:rPr>
          <w:t>324</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5" w:history="1">
        <w:r w:rsidR="0066051B" w:rsidRPr="00D0685C">
          <w:rPr>
            <w:rStyle w:val="Hyperlink"/>
            <w:rFonts w:cs="Calibri"/>
            <w:noProof/>
          </w:rPr>
          <w:t>Zwangsstörungen</w:t>
        </w:r>
        <w:r w:rsidR="0066051B">
          <w:rPr>
            <w:noProof/>
            <w:webHidden/>
          </w:rPr>
          <w:tab/>
        </w:r>
        <w:r w:rsidR="0066051B">
          <w:rPr>
            <w:noProof/>
            <w:webHidden/>
          </w:rPr>
          <w:fldChar w:fldCharType="begin"/>
        </w:r>
        <w:r w:rsidR="0066051B">
          <w:rPr>
            <w:noProof/>
            <w:webHidden/>
          </w:rPr>
          <w:instrText xml:space="preserve"> PAGEREF _Toc71106195 \h </w:instrText>
        </w:r>
        <w:r w:rsidR="0066051B">
          <w:rPr>
            <w:noProof/>
            <w:webHidden/>
          </w:rPr>
        </w:r>
        <w:r w:rsidR="0066051B">
          <w:rPr>
            <w:noProof/>
            <w:webHidden/>
          </w:rPr>
          <w:fldChar w:fldCharType="separate"/>
        </w:r>
        <w:r w:rsidR="002B3149">
          <w:rPr>
            <w:noProof/>
            <w:webHidden/>
          </w:rPr>
          <w:t>324</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6" w:history="1">
        <w:r w:rsidR="0066051B" w:rsidRPr="00D0685C">
          <w:rPr>
            <w:rStyle w:val="Hyperlink"/>
            <w:rFonts w:cs="Calibri"/>
            <w:noProof/>
          </w:rPr>
          <w:t>Angst</w:t>
        </w:r>
        <w:r w:rsidR="0066051B">
          <w:rPr>
            <w:noProof/>
            <w:webHidden/>
          </w:rPr>
          <w:tab/>
        </w:r>
        <w:r w:rsidR="0066051B">
          <w:rPr>
            <w:noProof/>
            <w:webHidden/>
          </w:rPr>
          <w:fldChar w:fldCharType="begin"/>
        </w:r>
        <w:r w:rsidR="0066051B">
          <w:rPr>
            <w:noProof/>
            <w:webHidden/>
          </w:rPr>
          <w:instrText xml:space="preserve"> PAGEREF _Toc71106196 \h </w:instrText>
        </w:r>
        <w:r w:rsidR="0066051B">
          <w:rPr>
            <w:noProof/>
            <w:webHidden/>
          </w:rPr>
        </w:r>
        <w:r w:rsidR="0066051B">
          <w:rPr>
            <w:noProof/>
            <w:webHidden/>
          </w:rPr>
          <w:fldChar w:fldCharType="separate"/>
        </w:r>
        <w:r w:rsidR="002B3149">
          <w:rPr>
            <w:noProof/>
            <w:webHidden/>
          </w:rPr>
          <w:t>326</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7" w:history="1">
        <w:r w:rsidR="0066051B" w:rsidRPr="00D0685C">
          <w:rPr>
            <w:rStyle w:val="Hyperlink"/>
            <w:rFonts w:cs="Calibri"/>
            <w:noProof/>
          </w:rPr>
          <w:t>Burn-out</w:t>
        </w:r>
        <w:r w:rsidR="0066051B">
          <w:rPr>
            <w:noProof/>
            <w:webHidden/>
          </w:rPr>
          <w:tab/>
        </w:r>
        <w:r w:rsidR="0066051B">
          <w:rPr>
            <w:noProof/>
            <w:webHidden/>
          </w:rPr>
          <w:fldChar w:fldCharType="begin"/>
        </w:r>
        <w:r w:rsidR="0066051B">
          <w:rPr>
            <w:noProof/>
            <w:webHidden/>
          </w:rPr>
          <w:instrText xml:space="preserve"> PAGEREF _Toc71106197 \h </w:instrText>
        </w:r>
        <w:r w:rsidR="0066051B">
          <w:rPr>
            <w:noProof/>
            <w:webHidden/>
          </w:rPr>
        </w:r>
        <w:r w:rsidR="0066051B">
          <w:rPr>
            <w:noProof/>
            <w:webHidden/>
          </w:rPr>
          <w:fldChar w:fldCharType="separate"/>
        </w:r>
        <w:r w:rsidR="002B3149">
          <w:rPr>
            <w:noProof/>
            <w:webHidden/>
          </w:rPr>
          <w:t>327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8" w:history="1">
        <w:r w:rsidR="0066051B" w:rsidRPr="00D0685C">
          <w:rPr>
            <w:rStyle w:val="Hyperlink"/>
            <w:rFonts w:cs="Calibri"/>
            <w:noProof/>
          </w:rPr>
          <w:t>Schmerzen</w:t>
        </w:r>
        <w:r w:rsidR="0066051B">
          <w:rPr>
            <w:noProof/>
            <w:webHidden/>
          </w:rPr>
          <w:tab/>
        </w:r>
        <w:r w:rsidR="0066051B">
          <w:rPr>
            <w:noProof/>
            <w:webHidden/>
          </w:rPr>
          <w:fldChar w:fldCharType="begin"/>
        </w:r>
        <w:r w:rsidR="0066051B">
          <w:rPr>
            <w:noProof/>
            <w:webHidden/>
          </w:rPr>
          <w:instrText xml:space="preserve"> PAGEREF _Toc71106198 \h </w:instrText>
        </w:r>
        <w:r w:rsidR="0066051B">
          <w:rPr>
            <w:noProof/>
            <w:webHidden/>
          </w:rPr>
        </w:r>
        <w:r w:rsidR="0066051B">
          <w:rPr>
            <w:noProof/>
            <w:webHidden/>
          </w:rPr>
          <w:fldChar w:fldCharType="separate"/>
        </w:r>
        <w:r w:rsidR="002B3149">
          <w:rPr>
            <w:noProof/>
            <w:webHidden/>
          </w:rPr>
          <w:t>327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199" w:history="1">
        <w:r w:rsidR="0066051B" w:rsidRPr="00D0685C">
          <w:rPr>
            <w:rStyle w:val="Hyperlink"/>
            <w:rFonts w:cs="Calibri"/>
            <w:noProof/>
          </w:rPr>
          <w:t>Posttraumatische Belastungsstörungen</w:t>
        </w:r>
        <w:r w:rsidR="0066051B">
          <w:rPr>
            <w:noProof/>
            <w:webHidden/>
          </w:rPr>
          <w:tab/>
        </w:r>
        <w:r w:rsidR="0066051B">
          <w:rPr>
            <w:noProof/>
            <w:webHidden/>
          </w:rPr>
          <w:fldChar w:fldCharType="begin"/>
        </w:r>
        <w:r w:rsidR="0066051B">
          <w:rPr>
            <w:noProof/>
            <w:webHidden/>
          </w:rPr>
          <w:instrText xml:space="preserve"> PAGEREF _Toc71106199 \h </w:instrText>
        </w:r>
        <w:r w:rsidR="0066051B">
          <w:rPr>
            <w:noProof/>
            <w:webHidden/>
          </w:rPr>
        </w:r>
        <w:r w:rsidR="0066051B">
          <w:rPr>
            <w:noProof/>
            <w:webHidden/>
          </w:rPr>
          <w:fldChar w:fldCharType="separate"/>
        </w:r>
        <w:r w:rsidR="002B3149">
          <w:rPr>
            <w:noProof/>
            <w:webHidden/>
          </w:rPr>
          <w:t>327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0" w:history="1">
        <w:r w:rsidR="0066051B" w:rsidRPr="00D0685C">
          <w:rPr>
            <w:rStyle w:val="Hyperlink"/>
            <w:rFonts w:cs="Calibri"/>
            <w:noProof/>
          </w:rPr>
          <w:t>Kommunikationsstörungen</w:t>
        </w:r>
        <w:r w:rsidR="0066051B">
          <w:rPr>
            <w:noProof/>
            <w:webHidden/>
          </w:rPr>
          <w:tab/>
        </w:r>
        <w:r w:rsidR="0066051B">
          <w:rPr>
            <w:noProof/>
            <w:webHidden/>
          </w:rPr>
          <w:fldChar w:fldCharType="begin"/>
        </w:r>
        <w:r w:rsidR="0066051B">
          <w:rPr>
            <w:noProof/>
            <w:webHidden/>
          </w:rPr>
          <w:instrText xml:space="preserve"> PAGEREF _Toc71106200 \h </w:instrText>
        </w:r>
        <w:r w:rsidR="0066051B">
          <w:rPr>
            <w:noProof/>
            <w:webHidden/>
          </w:rPr>
        </w:r>
        <w:r w:rsidR="0066051B">
          <w:rPr>
            <w:noProof/>
            <w:webHidden/>
          </w:rPr>
          <w:fldChar w:fldCharType="separate"/>
        </w:r>
        <w:r w:rsidR="002B3149">
          <w:rPr>
            <w:noProof/>
            <w:webHidden/>
          </w:rPr>
          <w:t>328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1" w:history="1">
        <w:r w:rsidR="0066051B" w:rsidRPr="00D0685C">
          <w:rPr>
            <w:rStyle w:val="Hyperlink"/>
            <w:rFonts w:cs="Calibri"/>
            <w:noProof/>
          </w:rPr>
          <w:t>ADHS</w:t>
        </w:r>
        <w:r w:rsidR="0066051B">
          <w:rPr>
            <w:noProof/>
            <w:webHidden/>
          </w:rPr>
          <w:tab/>
        </w:r>
        <w:r w:rsidR="0066051B">
          <w:rPr>
            <w:noProof/>
            <w:webHidden/>
          </w:rPr>
          <w:fldChar w:fldCharType="begin"/>
        </w:r>
        <w:r w:rsidR="0066051B">
          <w:rPr>
            <w:noProof/>
            <w:webHidden/>
          </w:rPr>
          <w:instrText xml:space="preserve"> PAGEREF _Toc71106201 \h </w:instrText>
        </w:r>
        <w:r w:rsidR="0066051B">
          <w:rPr>
            <w:noProof/>
            <w:webHidden/>
          </w:rPr>
        </w:r>
        <w:r w:rsidR="0066051B">
          <w:rPr>
            <w:noProof/>
            <w:webHidden/>
          </w:rPr>
          <w:fldChar w:fldCharType="separate"/>
        </w:r>
        <w:r w:rsidR="002B3149">
          <w:rPr>
            <w:noProof/>
            <w:webHidden/>
          </w:rPr>
          <w:t>329</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2" w:history="1">
        <w:r w:rsidR="0066051B" w:rsidRPr="00D0685C">
          <w:rPr>
            <w:rStyle w:val="Hyperlink"/>
            <w:rFonts w:cs="Calibri"/>
            <w:noProof/>
          </w:rPr>
          <w:t>M. Alzheimer</w:t>
        </w:r>
        <w:r w:rsidR="0066051B">
          <w:rPr>
            <w:noProof/>
            <w:webHidden/>
          </w:rPr>
          <w:tab/>
        </w:r>
        <w:r w:rsidR="0066051B">
          <w:rPr>
            <w:noProof/>
            <w:webHidden/>
          </w:rPr>
          <w:fldChar w:fldCharType="begin"/>
        </w:r>
        <w:r w:rsidR="0066051B">
          <w:rPr>
            <w:noProof/>
            <w:webHidden/>
          </w:rPr>
          <w:instrText xml:space="preserve"> PAGEREF _Toc71106202 \h </w:instrText>
        </w:r>
        <w:r w:rsidR="0066051B">
          <w:rPr>
            <w:noProof/>
            <w:webHidden/>
          </w:rPr>
        </w:r>
        <w:r w:rsidR="0066051B">
          <w:rPr>
            <w:noProof/>
            <w:webHidden/>
          </w:rPr>
          <w:fldChar w:fldCharType="separate"/>
        </w:r>
        <w:r w:rsidR="002B3149">
          <w:rPr>
            <w:noProof/>
            <w:webHidden/>
          </w:rPr>
          <w:t>330</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3" w:history="1">
        <w:r w:rsidR="0066051B" w:rsidRPr="00D0685C">
          <w:rPr>
            <w:rStyle w:val="Hyperlink"/>
            <w:rFonts w:cs="Calibri"/>
            <w:noProof/>
          </w:rPr>
          <w:t>Sucht</w:t>
        </w:r>
        <w:r w:rsidR="0066051B">
          <w:rPr>
            <w:noProof/>
            <w:webHidden/>
          </w:rPr>
          <w:tab/>
        </w:r>
        <w:r w:rsidR="0066051B">
          <w:rPr>
            <w:noProof/>
            <w:webHidden/>
          </w:rPr>
          <w:fldChar w:fldCharType="begin"/>
        </w:r>
        <w:r w:rsidR="0066051B">
          <w:rPr>
            <w:noProof/>
            <w:webHidden/>
          </w:rPr>
          <w:instrText xml:space="preserve"> PAGEREF _Toc71106203 \h </w:instrText>
        </w:r>
        <w:r w:rsidR="0066051B">
          <w:rPr>
            <w:noProof/>
            <w:webHidden/>
          </w:rPr>
        </w:r>
        <w:r w:rsidR="0066051B">
          <w:rPr>
            <w:noProof/>
            <w:webHidden/>
          </w:rPr>
          <w:fldChar w:fldCharType="separate"/>
        </w:r>
        <w:r w:rsidR="002B3149">
          <w:rPr>
            <w:noProof/>
            <w:webHidden/>
          </w:rPr>
          <w:t>330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04" w:history="1">
        <w:r w:rsidR="0066051B" w:rsidRPr="00D0685C">
          <w:rPr>
            <w:rStyle w:val="Hyperlink"/>
            <w:rFonts w:cs="Calibri"/>
            <w:noProof/>
          </w:rPr>
          <w:t>Sonstige</w:t>
        </w:r>
        <w:r w:rsidR="0066051B">
          <w:rPr>
            <w:noProof/>
            <w:webHidden/>
          </w:rPr>
          <w:tab/>
        </w:r>
        <w:r w:rsidR="0066051B">
          <w:rPr>
            <w:noProof/>
            <w:webHidden/>
          </w:rPr>
          <w:fldChar w:fldCharType="begin"/>
        </w:r>
        <w:r w:rsidR="0066051B">
          <w:rPr>
            <w:noProof/>
            <w:webHidden/>
          </w:rPr>
          <w:instrText xml:space="preserve"> PAGEREF _Toc71106204 \h </w:instrText>
        </w:r>
        <w:r w:rsidR="0066051B">
          <w:rPr>
            <w:noProof/>
            <w:webHidden/>
          </w:rPr>
        </w:r>
        <w:r w:rsidR="0066051B">
          <w:rPr>
            <w:noProof/>
            <w:webHidden/>
          </w:rPr>
          <w:fldChar w:fldCharType="separate"/>
        </w:r>
        <w:r w:rsidR="002B3149">
          <w:rPr>
            <w:noProof/>
            <w:webHidden/>
          </w:rPr>
          <w:t>330</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05" w:history="1">
        <w:r w:rsidR="0066051B" w:rsidRPr="00D0685C">
          <w:rPr>
            <w:rStyle w:val="Hyperlink"/>
            <w:rFonts w:cs="Calibri"/>
            <w:noProof/>
          </w:rPr>
          <w:t>Zur Antipsychiatrie</w:t>
        </w:r>
        <w:r w:rsidR="0066051B">
          <w:rPr>
            <w:noProof/>
            <w:webHidden/>
          </w:rPr>
          <w:tab/>
        </w:r>
        <w:r w:rsidR="0066051B">
          <w:rPr>
            <w:noProof/>
            <w:webHidden/>
          </w:rPr>
          <w:fldChar w:fldCharType="begin"/>
        </w:r>
        <w:r w:rsidR="0066051B">
          <w:rPr>
            <w:noProof/>
            <w:webHidden/>
          </w:rPr>
          <w:instrText xml:space="preserve"> PAGEREF _Toc71106205 \h </w:instrText>
        </w:r>
        <w:r w:rsidR="0066051B">
          <w:rPr>
            <w:noProof/>
            <w:webHidden/>
          </w:rPr>
        </w:r>
        <w:r w:rsidR="0066051B">
          <w:rPr>
            <w:noProof/>
            <w:webHidden/>
          </w:rPr>
          <w:fldChar w:fldCharType="separate"/>
        </w:r>
        <w:r w:rsidR="002B3149">
          <w:rPr>
            <w:noProof/>
            <w:webHidden/>
          </w:rPr>
          <w:t>331</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6206" w:history="1">
        <w:r w:rsidR="0066051B" w:rsidRPr="00D0685C">
          <w:rPr>
            <w:rStyle w:val="Hyperlink"/>
            <w:rFonts w:cs="Calibri"/>
            <w:noProof/>
          </w:rPr>
          <w:t>M E T A P S Y C H O T H E R A P I E</w:t>
        </w:r>
        <w:r w:rsidR="0066051B">
          <w:rPr>
            <w:noProof/>
            <w:webHidden/>
          </w:rPr>
          <w:tab/>
        </w:r>
        <w:r w:rsidR="0066051B">
          <w:rPr>
            <w:noProof/>
            <w:webHidden/>
          </w:rPr>
          <w:fldChar w:fldCharType="begin"/>
        </w:r>
        <w:r w:rsidR="0066051B">
          <w:rPr>
            <w:noProof/>
            <w:webHidden/>
          </w:rPr>
          <w:instrText xml:space="preserve"> PAGEREF _Toc71106206 \h </w:instrText>
        </w:r>
        <w:r w:rsidR="0066051B">
          <w:rPr>
            <w:noProof/>
            <w:webHidden/>
          </w:rPr>
        </w:r>
        <w:r w:rsidR="0066051B">
          <w:rPr>
            <w:noProof/>
            <w:webHidden/>
          </w:rPr>
          <w:fldChar w:fldCharType="separate"/>
        </w:r>
        <w:r w:rsidR="002B3149">
          <w:rPr>
            <w:noProof/>
            <w:webHidden/>
          </w:rPr>
          <w:t>332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7" w:history="1">
        <w:r w:rsidR="0066051B" w:rsidRPr="00D0685C">
          <w:rPr>
            <w:rStyle w:val="Hyperlink"/>
            <w:rFonts w:cs="Calibri"/>
            <w:noProof/>
          </w:rPr>
          <w:t>Was bedeutet Metapsychotherapie</w:t>
        </w:r>
        <w:r w:rsidR="0066051B">
          <w:rPr>
            <w:noProof/>
            <w:webHidden/>
          </w:rPr>
          <w:tab/>
        </w:r>
        <w:r w:rsidR="0066051B">
          <w:rPr>
            <w:noProof/>
            <w:webHidden/>
          </w:rPr>
          <w:fldChar w:fldCharType="begin"/>
        </w:r>
        <w:r w:rsidR="0066051B">
          <w:rPr>
            <w:noProof/>
            <w:webHidden/>
          </w:rPr>
          <w:instrText xml:space="preserve"> PAGEREF _Toc71106207 \h </w:instrText>
        </w:r>
        <w:r w:rsidR="0066051B">
          <w:rPr>
            <w:noProof/>
            <w:webHidden/>
          </w:rPr>
        </w:r>
        <w:r w:rsidR="0066051B">
          <w:rPr>
            <w:noProof/>
            <w:webHidden/>
          </w:rPr>
          <w:fldChar w:fldCharType="separate"/>
        </w:r>
        <w:r w:rsidR="002B3149">
          <w:rPr>
            <w:noProof/>
            <w:webHidden/>
          </w:rPr>
          <w:t>332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8" w:history="1">
        <w:r w:rsidR="0066051B" w:rsidRPr="00D0685C">
          <w:rPr>
            <w:rStyle w:val="Hyperlink"/>
            <w:rFonts w:cs="Calibri"/>
            <w:noProof/>
          </w:rPr>
          <w:t>Grundprobleme</w:t>
        </w:r>
        <w:r w:rsidR="0066051B">
          <w:rPr>
            <w:noProof/>
            <w:webHidden/>
          </w:rPr>
          <w:tab/>
        </w:r>
        <w:r w:rsidR="0066051B">
          <w:rPr>
            <w:noProof/>
            <w:webHidden/>
          </w:rPr>
          <w:fldChar w:fldCharType="begin"/>
        </w:r>
        <w:r w:rsidR="0066051B">
          <w:rPr>
            <w:noProof/>
            <w:webHidden/>
          </w:rPr>
          <w:instrText xml:space="preserve"> PAGEREF _Toc71106208 \h </w:instrText>
        </w:r>
        <w:r w:rsidR="0066051B">
          <w:rPr>
            <w:noProof/>
            <w:webHidden/>
          </w:rPr>
        </w:r>
        <w:r w:rsidR="0066051B">
          <w:rPr>
            <w:noProof/>
            <w:webHidden/>
          </w:rPr>
          <w:fldChar w:fldCharType="separate"/>
        </w:r>
        <w:r w:rsidR="002B3149">
          <w:rPr>
            <w:noProof/>
            <w:webHidden/>
          </w:rPr>
          <w:t>335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09" w:history="1">
        <w:r w:rsidR="0066051B" w:rsidRPr="00D0685C">
          <w:rPr>
            <w:rStyle w:val="Hyperlink"/>
            <w:rFonts w:cs="Calibri"/>
            <w:noProof/>
          </w:rPr>
          <w:t>Lösungen</w:t>
        </w:r>
        <w:r w:rsidR="0066051B">
          <w:rPr>
            <w:noProof/>
            <w:webHidden/>
          </w:rPr>
          <w:tab/>
        </w:r>
        <w:r w:rsidR="0066051B">
          <w:rPr>
            <w:noProof/>
            <w:webHidden/>
          </w:rPr>
          <w:fldChar w:fldCharType="begin"/>
        </w:r>
        <w:r w:rsidR="0066051B">
          <w:rPr>
            <w:noProof/>
            <w:webHidden/>
          </w:rPr>
          <w:instrText xml:space="preserve"> PAGEREF _Toc71106209 \h </w:instrText>
        </w:r>
        <w:r w:rsidR="0066051B">
          <w:rPr>
            <w:noProof/>
            <w:webHidden/>
          </w:rPr>
        </w:r>
        <w:r w:rsidR="0066051B">
          <w:rPr>
            <w:noProof/>
            <w:webHidden/>
          </w:rPr>
          <w:fldChar w:fldCharType="separate"/>
        </w:r>
        <w:r w:rsidR="002B3149">
          <w:rPr>
            <w:noProof/>
            <w:webHidden/>
          </w:rPr>
          <w:t>337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10" w:history="1">
        <w:r w:rsidR="0066051B" w:rsidRPr="00D0685C">
          <w:rPr>
            <w:rStyle w:val="Hyperlink"/>
            <w:rFonts w:cs="Calibri"/>
            <w:noProof/>
          </w:rPr>
          <w:t>Erstrangige Lösungen</w:t>
        </w:r>
        <w:r w:rsidR="0066051B">
          <w:rPr>
            <w:noProof/>
            <w:webHidden/>
          </w:rPr>
          <w:tab/>
        </w:r>
        <w:r w:rsidR="0066051B">
          <w:rPr>
            <w:noProof/>
            <w:webHidden/>
          </w:rPr>
          <w:fldChar w:fldCharType="begin"/>
        </w:r>
        <w:r w:rsidR="0066051B">
          <w:rPr>
            <w:noProof/>
            <w:webHidden/>
          </w:rPr>
          <w:instrText xml:space="preserve"> PAGEREF _Toc71106210 \h </w:instrText>
        </w:r>
        <w:r w:rsidR="0066051B">
          <w:rPr>
            <w:noProof/>
            <w:webHidden/>
          </w:rPr>
        </w:r>
        <w:r w:rsidR="0066051B">
          <w:rPr>
            <w:noProof/>
            <w:webHidden/>
          </w:rPr>
          <w:fldChar w:fldCharType="separate"/>
        </w:r>
        <w:r w:rsidR="002B3149">
          <w:rPr>
            <w:noProof/>
            <w:webHidden/>
          </w:rPr>
          <w:t>337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11" w:history="1">
        <w:r w:rsidR="0066051B" w:rsidRPr="00D0685C">
          <w:rPr>
            <w:rStyle w:val="Hyperlink"/>
            <w:rFonts w:cs="Calibri"/>
            <w:noProof/>
          </w:rPr>
          <w:t>Zweitrangige Lösungen</w:t>
        </w:r>
        <w:r w:rsidR="0066051B">
          <w:rPr>
            <w:noProof/>
            <w:webHidden/>
          </w:rPr>
          <w:tab/>
        </w:r>
        <w:r w:rsidR="0066051B">
          <w:rPr>
            <w:noProof/>
            <w:webHidden/>
          </w:rPr>
          <w:fldChar w:fldCharType="begin"/>
        </w:r>
        <w:r w:rsidR="0066051B">
          <w:rPr>
            <w:noProof/>
            <w:webHidden/>
          </w:rPr>
          <w:instrText xml:space="preserve"> PAGEREF _Toc71106211 \h </w:instrText>
        </w:r>
        <w:r w:rsidR="0066051B">
          <w:rPr>
            <w:noProof/>
            <w:webHidden/>
          </w:rPr>
        </w:r>
        <w:r w:rsidR="0066051B">
          <w:rPr>
            <w:noProof/>
            <w:webHidden/>
          </w:rPr>
          <w:fldChar w:fldCharType="separate"/>
        </w:r>
        <w:r w:rsidR="002B3149">
          <w:rPr>
            <w:noProof/>
            <w:webHidden/>
          </w:rPr>
          <w:t>339</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12" w:history="1">
        <w:r w:rsidR="0066051B" w:rsidRPr="00D0685C">
          <w:rPr>
            <w:rStyle w:val="Hyperlink"/>
            <w:rFonts w:cs="Calibri"/>
            <w:noProof/>
          </w:rPr>
          <w:t>Weiteres zu Lösungen</w:t>
        </w:r>
        <w:r w:rsidR="0066051B">
          <w:rPr>
            <w:noProof/>
            <w:webHidden/>
          </w:rPr>
          <w:tab/>
        </w:r>
        <w:r w:rsidR="0066051B">
          <w:rPr>
            <w:noProof/>
            <w:webHidden/>
          </w:rPr>
          <w:fldChar w:fldCharType="begin"/>
        </w:r>
        <w:r w:rsidR="0066051B">
          <w:rPr>
            <w:noProof/>
            <w:webHidden/>
          </w:rPr>
          <w:instrText xml:space="preserve"> PAGEREF _Toc71106212 \h </w:instrText>
        </w:r>
        <w:r w:rsidR="0066051B">
          <w:rPr>
            <w:noProof/>
            <w:webHidden/>
          </w:rPr>
        </w:r>
        <w:r w:rsidR="0066051B">
          <w:rPr>
            <w:noProof/>
            <w:webHidden/>
          </w:rPr>
          <w:fldChar w:fldCharType="separate"/>
        </w:r>
        <w:r w:rsidR="002B3149">
          <w:rPr>
            <w:noProof/>
            <w:webHidden/>
          </w:rPr>
          <w:t>339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13" w:history="1">
        <w:r w:rsidR="0066051B" w:rsidRPr="00D0685C">
          <w:rPr>
            <w:rStyle w:val="Hyperlink"/>
            <w:rFonts w:cs="Calibri"/>
            <w:noProof/>
          </w:rPr>
          <w:t>Vergleich mit Lösungen anderer Autoren</w:t>
        </w:r>
        <w:r w:rsidR="0066051B">
          <w:rPr>
            <w:noProof/>
            <w:webHidden/>
          </w:rPr>
          <w:tab/>
        </w:r>
        <w:r w:rsidR="0066051B">
          <w:rPr>
            <w:noProof/>
            <w:webHidden/>
          </w:rPr>
          <w:fldChar w:fldCharType="begin"/>
        </w:r>
        <w:r w:rsidR="0066051B">
          <w:rPr>
            <w:noProof/>
            <w:webHidden/>
          </w:rPr>
          <w:instrText xml:space="preserve"> PAGEREF _Toc71106213 \h </w:instrText>
        </w:r>
        <w:r w:rsidR="0066051B">
          <w:rPr>
            <w:noProof/>
            <w:webHidden/>
          </w:rPr>
        </w:r>
        <w:r w:rsidR="0066051B">
          <w:rPr>
            <w:noProof/>
            <w:webHidden/>
          </w:rPr>
          <w:fldChar w:fldCharType="separate"/>
        </w:r>
        <w:r w:rsidR="002B3149">
          <w:rPr>
            <w:noProof/>
            <w:webHidden/>
          </w:rPr>
          <w:t>341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14" w:history="1">
        <w:r w:rsidR="0066051B" w:rsidRPr="00D0685C">
          <w:rPr>
            <w:rStyle w:val="Hyperlink"/>
            <w:rFonts w:cs="Calibri"/>
            <w:noProof/>
          </w:rPr>
          <w:t>Was ist das Beste für die Psyche?</w:t>
        </w:r>
        <w:r w:rsidR="0066051B">
          <w:rPr>
            <w:noProof/>
            <w:webHidden/>
          </w:rPr>
          <w:tab/>
        </w:r>
        <w:r w:rsidR="0066051B">
          <w:rPr>
            <w:noProof/>
            <w:webHidden/>
          </w:rPr>
          <w:fldChar w:fldCharType="begin"/>
        </w:r>
        <w:r w:rsidR="0066051B">
          <w:rPr>
            <w:noProof/>
            <w:webHidden/>
          </w:rPr>
          <w:instrText xml:space="preserve"> PAGEREF _Toc71106214 \h </w:instrText>
        </w:r>
        <w:r w:rsidR="0066051B">
          <w:rPr>
            <w:noProof/>
            <w:webHidden/>
          </w:rPr>
        </w:r>
        <w:r w:rsidR="0066051B">
          <w:rPr>
            <w:noProof/>
            <w:webHidden/>
          </w:rPr>
          <w:fldChar w:fldCharType="separate"/>
        </w:r>
        <w:r w:rsidR="002B3149">
          <w:rPr>
            <w:noProof/>
            <w:webHidden/>
          </w:rPr>
          <w:t>342</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15" w:history="1">
        <w:r w:rsidR="0066051B" w:rsidRPr="00D0685C">
          <w:rPr>
            <w:rStyle w:val="Hyperlink"/>
            <w:rFonts w:cs="Calibri"/>
            <w:noProof/>
          </w:rPr>
          <w:t>Weltanschauungen - Grundlagen der Psychotherapien (kritische Übersicht)</w:t>
        </w:r>
        <w:r w:rsidR="0066051B">
          <w:rPr>
            <w:noProof/>
            <w:webHidden/>
          </w:rPr>
          <w:tab/>
        </w:r>
        <w:r w:rsidR="0066051B">
          <w:rPr>
            <w:noProof/>
            <w:webHidden/>
          </w:rPr>
          <w:fldChar w:fldCharType="begin"/>
        </w:r>
        <w:r w:rsidR="0066051B">
          <w:rPr>
            <w:noProof/>
            <w:webHidden/>
          </w:rPr>
          <w:instrText xml:space="preserve"> PAGEREF _Toc71106215 \h </w:instrText>
        </w:r>
        <w:r w:rsidR="0066051B">
          <w:rPr>
            <w:noProof/>
            <w:webHidden/>
          </w:rPr>
        </w:r>
        <w:r w:rsidR="0066051B">
          <w:rPr>
            <w:noProof/>
            <w:webHidden/>
          </w:rPr>
          <w:fldChar w:fldCharType="separate"/>
        </w:r>
        <w:r w:rsidR="002B3149">
          <w:rPr>
            <w:noProof/>
            <w:webHidden/>
          </w:rPr>
          <w:t>345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16" w:history="1">
        <w:r w:rsidR="0066051B" w:rsidRPr="00D0685C">
          <w:rPr>
            <w:rStyle w:val="Hyperlink"/>
            <w:rFonts w:cs="Calibri"/>
            <w:noProof/>
          </w:rPr>
          <w:t>Einleitung</w:t>
        </w:r>
        <w:r w:rsidR="0066051B">
          <w:rPr>
            <w:noProof/>
            <w:webHidden/>
          </w:rPr>
          <w:tab/>
        </w:r>
        <w:r w:rsidR="0066051B">
          <w:rPr>
            <w:noProof/>
            <w:webHidden/>
          </w:rPr>
          <w:fldChar w:fldCharType="begin"/>
        </w:r>
        <w:r w:rsidR="0066051B">
          <w:rPr>
            <w:noProof/>
            <w:webHidden/>
          </w:rPr>
          <w:instrText xml:space="preserve"> PAGEREF _Toc71106216 \h </w:instrText>
        </w:r>
        <w:r w:rsidR="0066051B">
          <w:rPr>
            <w:noProof/>
            <w:webHidden/>
          </w:rPr>
        </w:r>
        <w:r w:rsidR="0066051B">
          <w:rPr>
            <w:noProof/>
            <w:webHidden/>
          </w:rPr>
          <w:fldChar w:fldCharType="separate"/>
        </w:r>
        <w:r w:rsidR="002B3149">
          <w:rPr>
            <w:noProof/>
            <w:webHidden/>
          </w:rPr>
          <w:t>345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17" w:history="1">
        <w:r w:rsidR="0066051B" w:rsidRPr="00D0685C">
          <w:rPr>
            <w:rStyle w:val="Hyperlink"/>
            <w:rFonts w:cs="Calibri"/>
            <w:noProof/>
          </w:rPr>
          <w:t>Anthropozentrische/ theozentrische Weltanschauungen</w:t>
        </w:r>
        <w:r w:rsidR="0066051B">
          <w:rPr>
            <w:noProof/>
            <w:webHidden/>
          </w:rPr>
          <w:tab/>
        </w:r>
        <w:r w:rsidR="0066051B">
          <w:rPr>
            <w:noProof/>
            <w:webHidden/>
          </w:rPr>
          <w:fldChar w:fldCharType="begin"/>
        </w:r>
        <w:r w:rsidR="0066051B">
          <w:rPr>
            <w:noProof/>
            <w:webHidden/>
          </w:rPr>
          <w:instrText xml:space="preserve"> PAGEREF _Toc71106217 \h </w:instrText>
        </w:r>
        <w:r w:rsidR="0066051B">
          <w:rPr>
            <w:noProof/>
            <w:webHidden/>
          </w:rPr>
        </w:r>
        <w:r w:rsidR="0066051B">
          <w:rPr>
            <w:noProof/>
            <w:webHidden/>
          </w:rPr>
          <w:fldChar w:fldCharType="separate"/>
        </w:r>
        <w:r w:rsidR="002B3149">
          <w:rPr>
            <w:noProof/>
            <w:webHidden/>
          </w:rPr>
          <w:t>346</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18" w:history="1">
        <w:r w:rsidR="0066051B" w:rsidRPr="00D0685C">
          <w:rPr>
            <w:rStyle w:val="Hyperlink"/>
            <w:rFonts w:cs="Calibri"/>
            <w:noProof/>
          </w:rPr>
          <w:t>Philosophien</w:t>
        </w:r>
        <w:r w:rsidR="0066051B">
          <w:rPr>
            <w:noProof/>
            <w:webHidden/>
          </w:rPr>
          <w:tab/>
        </w:r>
        <w:r w:rsidR="0066051B">
          <w:rPr>
            <w:noProof/>
            <w:webHidden/>
          </w:rPr>
          <w:fldChar w:fldCharType="begin"/>
        </w:r>
        <w:r w:rsidR="0066051B">
          <w:rPr>
            <w:noProof/>
            <w:webHidden/>
          </w:rPr>
          <w:instrText xml:space="preserve"> PAGEREF _Toc71106218 \h </w:instrText>
        </w:r>
        <w:r w:rsidR="0066051B">
          <w:rPr>
            <w:noProof/>
            <w:webHidden/>
          </w:rPr>
        </w:r>
        <w:r w:rsidR="0066051B">
          <w:rPr>
            <w:noProof/>
            <w:webHidden/>
          </w:rPr>
          <w:fldChar w:fldCharType="separate"/>
        </w:r>
        <w:r w:rsidR="002B3149">
          <w:rPr>
            <w:noProof/>
            <w:webHidden/>
          </w:rPr>
          <w:t>348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19" w:history="1">
        <w:r w:rsidR="0066051B" w:rsidRPr="00D0685C">
          <w:rPr>
            <w:rStyle w:val="Hyperlink"/>
            <w:rFonts w:cs="Calibri"/>
            <w:noProof/>
          </w:rPr>
          <w:t>Materialismus</w:t>
        </w:r>
        <w:r w:rsidR="0066051B">
          <w:rPr>
            <w:noProof/>
            <w:webHidden/>
          </w:rPr>
          <w:tab/>
        </w:r>
        <w:r w:rsidR="0066051B">
          <w:rPr>
            <w:noProof/>
            <w:webHidden/>
          </w:rPr>
          <w:fldChar w:fldCharType="begin"/>
        </w:r>
        <w:r w:rsidR="0066051B">
          <w:rPr>
            <w:noProof/>
            <w:webHidden/>
          </w:rPr>
          <w:instrText xml:space="preserve"> PAGEREF _Toc71106219 \h </w:instrText>
        </w:r>
        <w:r w:rsidR="0066051B">
          <w:rPr>
            <w:noProof/>
            <w:webHidden/>
          </w:rPr>
        </w:r>
        <w:r w:rsidR="0066051B">
          <w:rPr>
            <w:noProof/>
            <w:webHidden/>
          </w:rPr>
          <w:fldChar w:fldCharType="separate"/>
        </w:r>
        <w:r w:rsidR="002B3149">
          <w:rPr>
            <w:noProof/>
            <w:webHidden/>
          </w:rPr>
          <w:t>348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0" w:history="1">
        <w:r w:rsidR="0066051B" w:rsidRPr="00D0685C">
          <w:rPr>
            <w:rStyle w:val="Hyperlink"/>
            <w:rFonts w:cs="Calibri"/>
            <w:noProof/>
          </w:rPr>
          <w:t>Idealismus</w:t>
        </w:r>
        <w:r w:rsidR="0066051B">
          <w:rPr>
            <w:noProof/>
            <w:webHidden/>
          </w:rPr>
          <w:tab/>
        </w:r>
        <w:r w:rsidR="0066051B">
          <w:rPr>
            <w:noProof/>
            <w:webHidden/>
          </w:rPr>
          <w:fldChar w:fldCharType="begin"/>
        </w:r>
        <w:r w:rsidR="0066051B">
          <w:rPr>
            <w:noProof/>
            <w:webHidden/>
          </w:rPr>
          <w:instrText xml:space="preserve"> PAGEREF _Toc71106220 \h </w:instrText>
        </w:r>
        <w:r w:rsidR="0066051B">
          <w:rPr>
            <w:noProof/>
            <w:webHidden/>
          </w:rPr>
        </w:r>
        <w:r w:rsidR="0066051B">
          <w:rPr>
            <w:noProof/>
            <w:webHidden/>
          </w:rPr>
          <w:fldChar w:fldCharType="separate"/>
        </w:r>
        <w:r w:rsidR="002B3149">
          <w:rPr>
            <w:noProof/>
            <w:webHidden/>
          </w:rPr>
          <w:t>355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1" w:history="1">
        <w:r w:rsidR="0066051B" w:rsidRPr="00D0685C">
          <w:rPr>
            <w:rStyle w:val="Hyperlink"/>
            <w:rFonts w:cs="Calibri"/>
            <w:noProof/>
          </w:rPr>
          <w:t>Humanismus</w:t>
        </w:r>
        <w:r w:rsidR="0066051B">
          <w:rPr>
            <w:noProof/>
            <w:webHidden/>
          </w:rPr>
          <w:tab/>
        </w:r>
        <w:r w:rsidR="0066051B">
          <w:rPr>
            <w:noProof/>
            <w:webHidden/>
          </w:rPr>
          <w:fldChar w:fldCharType="begin"/>
        </w:r>
        <w:r w:rsidR="0066051B">
          <w:rPr>
            <w:noProof/>
            <w:webHidden/>
          </w:rPr>
          <w:instrText xml:space="preserve"> PAGEREF _Toc71106221 \h </w:instrText>
        </w:r>
        <w:r w:rsidR="0066051B">
          <w:rPr>
            <w:noProof/>
            <w:webHidden/>
          </w:rPr>
        </w:r>
        <w:r w:rsidR="0066051B">
          <w:rPr>
            <w:noProof/>
            <w:webHidden/>
          </w:rPr>
          <w:fldChar w:fldCharType="separate"/>
        </w:r>
        <w:r w:rsidR="002B3149">
          <w:rPr>
            <w:noProof/>
            <w:webHidden/>
          </w:rPr>
          <w:t>356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22" w:history="1">
        <w:r w:rsidR="0066051B" w:rsidRPr="00D0685C">
          <w:rPr>
            <w:rStyle w:val="Hyperlink"/>
            <w:rFonts w:cs="Calibri"/>
            <w:noProof/>
          </w:rPr>
          <w:t>Formen des Humanismus</w:t>
        </w:r>
        <w:r w:rsidR="0066051B">
          <w:rPr>
            <w:noProof/>
            <w:webHidden/>
          </w:rPr>
          <w:tab/>
        </w:r>
        <w:r w:rsidR="0066051B">
          <w:rPr>
            <w:noProof/>
            <w:webHidden/>
          </w:rPr>
          <w:fldChar w:fldCharType="begin"/>
        </w:r>
        <w:r w:rsidR="0066051B">
          <w:rPr>
            <w:noProof/>
            <w:webHidden/>
          </w:rPr>
          <w:instrText xml:space="preserve"> PAGEREF _Toc71106222 \h </w:instrText>
        </w:r>
        <w:r w:rsidR="0066051B">
          <w:rPr>
            <w:noProof/>
            <w:webHidden/>
          </w:rPr>
        </w:r>
        <w:r w:rsidR="0066051B">
          <w:rPr>
            <w:noProof/>
            <w:webHidden/>
          </w:rPr>
          <w:fldChar w:fldCharType="separate"/>
        </w:r>
        <w:r w:rsidR="002B3149">
          <w:rPr>
            <w:noProof/>
            <w:webHidden/>
          </w:rPr>
          <w:t>356</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23" w:history="1">
        <w:r w:rsidR="0066051B" w:rsidRPr="00D0685C">
          <w:rPr>
            <w:rStyle w:val="Hyperlink"/>
            <w:rFonts w:cs="Calibri"/>
            <w:noProof/>
          </w:rPr>
          <w:t>Religionen und spirituelle Strömungen</w:t>
        </w:r>
        <w:r w:rsidR="0066051B">
          <w:rPr>
            <w:noProof/>
            <w:webHidden/>
          </w:rPr>
          <w:tab/>
        </w:r>
        <w:r w:rsidR="0066051B">
          <w:rPr>
            <w:noProof/>
            <w:webHidden/>
          </w:rPr>
          <w:fldChar w:fldCharType="begin"/>
        </w:r>
        <w:r w:rsidR="0066051B">
          <w:rPr>
            <w:noProof/>
            <w:webHidden/>
          </w:rPr>
          <w:instrText xml:space="preserve"> PAGEREF _Toc71106223 \h </w:instrText>
        </w:r>
        <w:r w:rsidR="0066051B">
          <w:rPr>
            <w:noProof/>
            <w:webHidden/>
          </w:rPr>
        </w:r>
        <w:r w:rsidR="0066051B">
          <w:rPr>
            <w:noProof/>
            <w:webHidden/>
          </w:rPr>
          <w:fldChar w:fldCharType="separate"/>
        </w:r>
        <w:r w:rsidR="002B3149">
          <w:rPr>
            <w:noProof/>
            <w:webHidden/>
          </w:rPr>
          <w:t>361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4" w:history="1">
        <w:r w:rsidR="0066051B" w:rsidRPr="00D0685C">
          <w:rPr>
            <w:rStyle w:val="Hyperlink"/>
            <w:rFonts w:cs="Calibri"/>
            <w:noProof/>
          </w:rPr>
          <w:t>Zum Islam</w:t>
        </w:r>
        <w:r w:rsidR="0066051B">
          <w:rPr>
            <w:noProof/>
            <w:webHidden/>
          </w:rPr>
          <w:tab/>
        </w:r>
        <w:r w:rsidR="0066051B">
          <w:rPr>
            <w:noProof/>
            <w:webHidden/>
          </w:rPr>
          <w:fldChar w:fldCharType="begin"/>
        </w:r>
        <w:r w:rsidR="0066051B">
          <w:rPr>
            <w:noProof/>
            <w:webHidden/>
          </w:rPr>
          <w:instrText xml:space="preserve"> PAGEREF _Toc71106224 \h </w:instrText>
        </w:r>
        <w:r w:rsidR="0066051B">
          <w:rPr>
            <w:noProof/>
            <w:webHidden/>
          </w:rPr>
        </w:r>
        <w:r w:rsidR="0066051B">
          <w:rPr>
            <w:noProof/>
            <w:webHidden/>
          </w:rPr>
          <w:fldChar w:fldCharType="separate"/>
        </w:r>
        <w:r w:rsidR="002B3149">
          <w:rPr>
            <w:noProof/>
            <w:webHidden/>
          </w:rPr>
          <w:t>362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5" w:history="1">
        <w:r w:rsidR="0066051B" w:rsidRPr="00D0685C">
          <w:rPr>
            <w:rStyle w:val="Hyperlink"/>
            <w:rFonts w:cs="Calibri"/>
            <w:noProof/>
          </w:rPr>
          <w:t>Zum Buddhismus</w:t>
        </w:r>
        <w:r w:rsidR="0066051B">
          <w:rPr>
            <w:noProof/>
            <w:webHidden/>
          </w:rPr>
          <w:tab/>
        </w:r>
        <w:r w:rsidR="0066051B">
          <w:rPr>
            <w:noProof/>
            <w:webHidden/>
          </w:rPr>
          <w:fldChar w:fldCharType="begin"/>
        </w:r>
        <w:r w:rsidR="0066051B">
          <w:rPr>
            <w:noProof/>
            <w:webHidden/>
          </w:rPr>
          <w:instrText xml:space="preserve"> PAGEREF _Toc71106225 \h </w:instrText>
        </w:r>
        <w:r w:rsidR="0066051B">
          <w:rPr>
            <w:noProof/>
            <w:webHidden/>
          </w:rPr>
        </w:r>
        <w:r w:rsidR="0066051B">
          <w:rPr>
            <w:noProof/>
            <w:webHidden/>
          </w:rPr>
          <w:fldChar w:fldCharType="separate"/>
        </w:r>
        <w:r w:rsidR="002B3149">
          <w:rPr>
            <w:noProof/>
            <w:webHidden/>
          </w:rPr>
          <w:t>364</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6" w:history="1">
        <w:r w:rsidR="0066051B" w:rsidRPr="00D0685C">
          <w:rPr>
            <w:rStyle w:val="Hyperlink"/>
            <w:rFonts w:cs="Calibri"/>
            <w:noProof/>
          </w:rPr>
          <w:t>Hinduismus</w:t>
        </w:r>
        <w:r w:rsidR="0066051B">
          <w:rPr>
            <w:noProof/>
            <w:webHidden/>
          </w:rPr>
          <w:tab/>
        </w:r>
        <w:r w:rsidR="0066051B">
          <w:rPr>
            <w:noProof/>
            <w:webHidden/>
          </w:rPr>
          <w:fldChar w:fldCharType="begin"/>
        </w:r>
        <w:r w:rsidR="0066051B">
          <w:rPr>
            <w:noProof/>
            <w:webHidden/>
          </w:rPr>
          <w:instrText xml:space="preserve"> PAGEREF _Toc71106226 \h </w:instrText>
        </w:r>
        <w:r w:rsidR="0066051B">
          <w:rPr>
            <w:noProof/>
            <w:webHidden/>
          </w:rPr>
        </w:r>
        <w:r w:rsidR="0066051B">
          <w:rPr>
            <w:noProof/>
            <w:webHidden/>
          </w:rPr>
          <w:fldChar w:fldCharType="separate"/>
        </w:r>
        <w:r w:rsidR="002B3149">
          <w:rPr>
            <w:noProof/>
            <w:webHidden/>
          </w:rPr>
          <w:t>365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7" w:history="1">
        <w:r w:rsidR="0066051B" w:rsidRPr="00D0685C">
          <w:rPr>
            <w:rStyle w:val="Hyperlink"/>
            <w:rFonts w:cs="Calibri"/>
            <w:noProof/>
          </w:rPr>
          <w:t>Esoterik und ähnliche Ideologien</w:t>
        </w:r>
        <w:r w:rsidR="0066051B">
          <w:rPr>
            <w:noProof/>
            <w:webHidden/>
          </w:rPr>
          <w:tab/>
        </w:r>
        <w:r w:rsidR="0066051B">
          <w:rPr>
            <w:noProof/>
            <w:webHidden/>
          </w:rPr>
          <w:fldChar w:fldCharType="begin"/>
        </w:r>
        <w:r w:rsidR="0066051B">
          <w:rPr>
            <w:noProof/>
            <w:webHidden/>
          </w:rPr>
          <w:instrText xml:space="preserve"> PAGEREF _Toc71106227 \h </w:instrText>
        </w:r>
        <w:r w:rsidR="0066051B">
          <w:rPr>
            <w:noProof/>
            <w:webHidden/>
          </w:rPr>
        </w:r>
        <w:r w:rsidR="0066051B">
          <w:rPr>
            <w:noProof/>
            <w:webHidden/>
          </w:rPr>
          <w:fldChar w:fldCharType="separate"/>
        </w:r>
        <w:r w:rsidR="002B3149">
          <w:rPr>
            <w:noProof/>
            <w:webHidden/>
          </w:rPr>
          <w:t>366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28" w:history="1">
        <w:r w:rsidR="0066051B" w:rsidRPr="00D0685C">
          <w:rPr>
            <w:rStyle w:val="Hyperlink"/>
            <w:rFonts w:cs="Calibri"/>
            <w:noProof/>
          </w:rPr>
          <w:t>Zum Christentum</w:t>
        </w:r>
        <w:r w:rsidR="0066051B">
          <w:rPr>
            <w:noProof/>
            <w:webHidden/>
          </w:rPr>
          <w:tab/>
        </w:r>
        <w:r w:rsidR="0066051B">
          <w:rPr>
            <w:noProof/>
            <w:webHidden/>
          </w:rPr>
          <w:fldChar w:fldCharType="begin"/>
        </w:r>
        <w:r w:rsidR="0066051B">
          <w:rPr>
            <w:noProof/>
            <w:webHidden/>
          </w:rPr>
          <w:instrText xml:space="preserve"> PAGEREF _Toc71106228 \h </w:instrText>
        </w:r>
        <w:r w:rsidR="0066051B">
          <w:rPr>
            <w:noProof/>
            <w:webHidden/>
          </w:rPr>
        </w:r>
        <w:r w:rsidR="0066051B">
          <w:rPr>
            <w:noProof/>
            <w:webHidden/>
          </w:rPr>
          <w:fldChar w:fldCharType="separate"/>
        </w:r>
        <w:r w:rsidR="002B3149">
          <w:rPr>
            <w:noProof/>
            <w:webHidden/>
          </w:rPr>
          <w:t>366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29" w:history="1">
        <w:r w:rsidR="0066051B" w:rsidRPr="00D0685C">
          <w:rPr>
            <w:rStyle w:val="Hyperlink"/>
            <w:rFonts w:cs="Calibri"/>
            <w:noProof/>
          </w:rPr>
          <w:t>„Christliche“ Einseitigkeiten und Fehlinterpretationen</w:t>
        </w:r>
        <w:r w:rsidR="0066051B">
          <w:rPr>
            <w:noProof/>
            <w:webHidden/>
          </w:rPr>
          <w:tab/>
        </w:r>
        <w:r w:rsidR="0066051B">
          <w:rPr>
            <w:noProof/>
            <w:webHidden/>
          </w:rPr>
          <w:fldChar w:fldCharType="begin"/>
        </w:r>
        <w:r w:rsidR="0066051B">
          <w:rPr>
            <w:noProof/>
            <w:webHidden/>
          </w:rPr>
          <w:instrText xml:space="preserve"> PAGEREF _Toc71106229 \h </w:instrText>
        </w:r>
        <w:r w:rsidR="0066051B">
          <w:rPr>
            <w:noProof/>
            <w:webHidden/>
          </w:rPr>
        </w:r>
        <w:r w:rsidR="0066051B">
          <w:rPr>
            <w:noProof/>
            <w:webHidden/>
          </w:rPr>
          <w:fldChar w:fldCharType="separate"/>
        </w:r>
        <w:r w:rsidR="002B3149">
          <w:rPr>
            <w:noProof/>
            <w:webHidden/>
          </w:rPr>
          <w:t>367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0" w:history="1">
        <w:r w:rsidR="0066051B" w:rsidRPr="00D0685C">
          <w:rPr>
            <w:rStyle w:val="Hyperlink"/>
            <w:rFonts w:cs="Calibri"/>
            <w:noProof/>
          </w:rPr>
          <w:t>Religionskritik</w:t>
        </w:r>
        <w:r w:rsidR="0066051B">
          <w:rPr>
            <w:noProof/>
            <w:webHidden/>
          </w:rPr>
          <w:tab/>
        </w:r>
        <w:r w:rsidR="0066051B">
          <w:rPr>
            <w:noProof/>
            <w:webHidden/>
          </w:rPr>
          <w:fldChar w:fldCharType="begin"/>
        </w:r>
        <w:r w:rsidR="0066051B">
          <w:rPr>
            <w:noProof/>
            <w:webHidden/>
          </w:rPr>
          <w:instrText xml:space="preserve"> PAGEREF _Toc71106230 \h </w:instrText>
        </w:r>
        <w:r w:rsidR="0066051B">
          <w:rPr>
            <w:noProof/>
            <w:webHidden/>
          </w:rPr>
        </w:r>
        <w:r w:rsidR="0066051B">
          <w:rPr>
            <w:noProof/>
            <w:webHidden/>
          </w:rPr>
          <w:fldChar w:fldCharType="separate"/>
        </w:r>
        <w:r w:rsidR="002B3149">
          <w:rPr>
            <w:noProof/>
            <w:webHidden/>
          </w:rPr>
          <w:t>370</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31" w:history="1">
        <w:r w:rsidR="0066051B" w:rsidRPr="00D0685C">
          <w:rPr>
            <w:rStyle w:val="Hyperlink"/>
            <w:rFonts w:cs="Calibri"/>
            <w:noProof/>
          </w:rPr>
          <w:t>Kriterien suboptimaler Weltanschauungen</w:t>
        </w:r>
        <w:r w:rsidR="0066051B">
          <w:rPr>
            <w:noProof/>
            <w:webHidden/>
          </w:rPr>
          <w:tab/>
        </w:r>
        <w:r w:rsidR="0066051B">
          <w:rPr>
            <w:noProof/>
            <w:webHidden/>
          </w:rPr>
          <w:fldChar w:fldCharType="begin"/>
        </w:r>
        <w:r w:rsidR="0066051B">
          <w:rPr>
            <w:noProof/>
            <w:webHidden/>
          </w:rPr>
          <w:instrText xml:space="preserve"> PAGEREF _Toc71106231 \h </w:instrText>
        </w:r>
        <w:r w:rsidR="0066051B">
          <w:rPr>
            <w:noProof/>
            <w:webHidden/>
          </w:rPr>
        </w:r>
        <w:r w:rsidR="0066051B">
          <w:rPr>
            <w:noProof/>
            <w:webHidden/>
          </w:rPr>
          <w:fldChar w:fldCharType="separate"/>
        </w:r>
        <w:r w:rsidR="002B3149">
          <w:rPr>
            <w:noProof/>
            <w:webHidden/>
          </w:rPr>
          <w:t>374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2" w:history="1">
        <w:r w:rsidR="0066051B" w:rsidRPr="00D0685C">
          <w:rPr>
            <w:rStyle w:val="Hyperlink"/>
            <w:rFonts w:cs="Calibri"/>
            <w:noProof/>
          </w:rPr>
          <w:t>Allgemein</w:t>
        </w:r>
        <w:r w:rsidR="0066051B">
          <w:rPr>
            <w:noProof/>
            <w:webHidden/>
          </w:rPr>
          <w:tab/>
        </w:r>
        <w:r w:rsidR="0066051B">
          <w:rPr>
            <w:noProof/>
            <w:webHidden/>
          </w:rPr>
          <w:fldChar w:fldCharType="begin"/>
        </w:r>
        <w:r w:rsidR="0066051B">
          <w:rPr>
            <w:noProof/>
            <w:webHidden/>
          </w:rPr>
          <w:instrText xml:space="preserve"> PAGEREF _Toc71106232 \h </w:instrText>
        </w:r>
        <w:r w:rsidR="0066051B">
          <w:rPr>
            <w:noProof/>
            <w:webHidden/>
          </w:rPr>
        </w:r>
        <w:r w:rsidR="0066051B">
          <w:rPr>
            <w:noProof/>
            <w:webHidden/>
          </w:rPr>
          <w:fldChar w:fldCharType="separate"/>
        </w:r>
        <w:r w:rsidR="002B3149">
          <w:rPr>
            <w:noProof/>
            <w:webHidden/>
          </w:rPr>
          <w:t>374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3" w:history="1">
        <w:r w:rsidR="0066051B" w:rsidRPr="00D0685C">
          <w:rPr>
            <w:rStyle w:val="Hyperlink"/>
            <w:rFonts w:cs="Calibri"/>
            <w:noProof/>
          </w:rPr>
          <w:t>Beispiele</w:t>
        </w:r>
        <w:r w:rsidR="0066051B">
          <w:rPr>
            <w:noProof/>
            <w:webHidden/>
          </w:rPr>
          <w:tab/>
        </w:r>
        <w:r w:rsidR="0066051B">
          <w:rPr>
            <w:noProof/>
            <w:webHidden/>
          </w:rPr>
          <w:fldChar w:fldCharType="begin"/>
        </w:r>
        <w:r w:rsidR="0066051B">
          <w:rPr>
            <w:noProof/>
            <w:webHidden/>
          </w:rPr>
          <w:instrText xml:space="preserve"> PAGEREF _Toc71106233 \h </w:instrText>
        </w:r>
        <w:r w:rsidR="0066051B">
          <w:rPr>
            <w:noProof/>
            <w:webHidden/>
          </w:rPr>
        </w:r>
        <w:r w:rsidR="0066051B">
          <w:rPr>
            <w:noProof/>
            <w:webHidden/>
          </w:rPr>
          <w:fldChar w:fldCharType="separate"/>
        </w:r>
        <w:r w:rsidR="002B3149">
          <w:rPr>
            <w:noProof/>
            <w:webHidden/>
          </w:rPr>
          <w:t>375</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34" w:history="1">
        <w:r w:rsidR="0066051B" w:rsidRPr="00D0685C">
          <w:rPr>
            <w:rStyle w:val="Hyperlink"/>
            <w:rFonts w:cs="Calibri"/>
            <w:noProof/>
          </w:rPr>
          <w:t>Optimale Weltanschauung</w:t>
        </w:r>
        <w:r w:rsidR="0066051B">
          <w:rPr>
            <w:noProof/>
            <w:webHidden/>
          </w:rPr>
          <w:tab/>
        </w:r>
        <w:r w:rsidR="0066051B">
          <w:rPr>
            <w:noProof/>
            <w:webHidden/>
          </w:rPr>
          <w:fldChar w:fldCharType="begin"/>
        </w:r>
        <w:r w:rsidR="0066051B">
          <w:rPr>
            <w:noProof/>
            <w:webHidden/>
          </w:rPr>
          <w:instrText xml:space="preserve"> PAGEREF _Toc71106234 \h </w:instrText>
        </w:r>
        <w:r w:rsidR="0066051B">
          <w:rPr>
            <w:noProof/>
            <w:webHidden/>
          </w:rPr>
        </w:r>
        <w:r w:rsidR="0066051B">
          <w:rPr>
            <w:noProof/>
            <w:webHidden/>
          </w:rPr>
          <w:fldChar w:fldCharType="separate"/>
        </w:r>
        <w:r w:rsidR="002B3149">
          <w:rPr>
            <w:noProof/>
            <w:webHidden/>
          </w:rPr>
          <w:t>377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5" w:history="1">
        <w:r w:rsidR="0066051B" w:rsidRPr="00D0685C">
          <w:rPr>
            <w:rStyle w:val="Hyperlink"/>
            <w:rFonts w:cs="Calibri"/>
            <w:noProof/>
          </w:rPr>
          <w:t>Revision der Inversionen</w:t>
        </w:r>
        <w:r w:rsidR="0066051B">
          <w:rPr>
            <w:noProof/>
            <w:webHidden/>
          </w:rPr>
          <w:tab/>
        </w:r>
        <w:r w:rsidR="0066051B">
          <w:rPr>
            <w:noProof/>
            <w:webHidden/>
          </w:rPr>
          <w:fldChar w:fldCharType="begin"/>
        </w:r>
        <w:r w:rsidR="0066051B">
          <w:rPr>
            <w:noProof/>
            <w:webHidden/>
          </w:rPr>
          <w:instrText xml:space="preserve"> PAGEREF _Toc71106235 \h </w:instrText>
        </w:r>
        <w:r w:rsidR="0066051B">
          <w:rPr>
            <w:noProof/>
            <w:webHidden/>
          </w:rPr>
        </w:r>
        <w:r w:rsidR="0066051B">
          <w:rPr>
            <w:noProof/>
            <w:webHidden/>
          </w:rPr>
          <w:fldChar w:fldCharType="separate"/>
        </w:r>
        <w:r w:rsidR="002B3149">
          <w:rPr>
            <w:noProof/>
            <w:webHidden/>
          </w:rPr>
          <w:t>377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6" w:history="1">
        <w:r w:rsidR="0066051B" w:rsidRPr="00D0685C">
          <w:rPr>
            <w:rStyle w:val="Hyperlink"/>
            <w:rFonts w:cs="Calibri"/>
            <w:noProof/>
          </w:rPr>
          <w:t>Ist Gott das positive Absolute?</w:t>
        </w:r>
        <w:r w:rsidR="0066051B">
          <w:rPr>
            <w:noProof/>
            <w:webHidden/>
          </w:rPr>
          <w:tab/>
        </w:r>
        <w:r w:rsidR="0066051B">
          <w:rPr>
            <w:noProof/>
            <w:webHidden/>
          </w:rPr>
          <w:fldChar w:fldCharType="begin"/>
        </w:r>
        <w:r w:rsidR="0066051B">
          <w:rPr>
            <w:noProof/>
            <w:webHidden/>
          </w:rPr>
          <w:instrText xml:space="preserve"> PAGEREF _Toc71106236 \h </w:instrText>
        </w:r>
        <w:r w:rsidR="0066051B">
          <w:rPr>
            <w:noProof/>
            <w:webHidden/>
          </w:rPr>
        </w:r>
        <w:r w:rsidR="0066051B">
          <w:rPr>
            <w:noProof/>
            <w:webHidden/>
          </w:rPr>
          <w:fldChar w:fldCharType="separate"/>
        </w:r>
        <w:r w:rsidR="002B3149">
          <w:rPr>
            <w:noProof/>
            <w:webHidden/>
          </w:rPr>
          <w:t>377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7" w:history="1">
        <w:r w:rsidR="0066051B" w:rsidRPr="00D0685C">
          <w:rPr>
            <w:rStyle w:val="Hyperlink"/>
            <w:rFonts w:cs="Calibri"/>
            <w:noProof/>
          </w:rPr>
          <w:t>Gott und der Mensch; das Paradies und die Welt</w:t>
        </w:r>
        <w:r w:rsidR="0066051B">
          <w:rPr>
            <w:noProof/>
            <w:webHidden/>
          </w:rPr>
          <w:tab/>
        </w:r>
        <w:r w:rsidR="0066051B">
          <w:rPr>
            <w:noProof/>
            <w:webHidden/>
          </w:rPr>
          <w:fldChar w:fldCharType="begin"/>
        </w:r>
        <w:r w:rsidR="0066051B">
          <w:rPr>
            <w:noProof/>
            <w:webHidden/>
          </w:rPr>
          <w:instrText xml:space="preserve"> PAGEREF _Toc71106237 \h </w:instrText>
        </w:r>
        <w:r w:rsidR="0066051B">
          <w:rPr>
            <w:noProof/>
            <w:webHidden/>
          </w:rPr>
        </w:r>
        <w:r w:rsidR="0066051B">
          <w:rPr>
            <w:noProof/>
            <w:webHidden/>
          </w:rPr>
          <w:fldChar w:fldCharType="separate"/>
        </w:r>
        <w:r w:rsidR="002B3149">
          <w:rPr>
            <w:noProof/>
            <w:webHidden/>
          </w:rPr>
          <w:t>378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38" w:history="1">
        <w:r w:rsidR="0066051B" w:rsidRPr="00D0685C">
          <w:rPr>
            <w:rStyle w:val="Hyperlink"/>
            <w:rFonts w:cs="Calibri"/>
            <w:noProof/>
          </w:rPr>
          <w:t>Widerstand gegen die „Revision“</w:t>
        </w:r>
        <w:r w:rsidR="0066051B">
          <w:rPr>
            <w:noProof/>
            <w:webHidden/>
          </w:rPr>
          <w:tab/>
        </w:r>
        <w:r w:rsidR="0066051B">
          <w:rPr>
            <w:noProof/>
            <w:webHidden/>
          </w:rPr>
          <w:fldChar w:fldCharType="begin"/>
        </w:r>
        <w:r w:rsidR="0066051B">
          <w:rPr>
            <w:noProof/>
            <w:webHidden/>
          </w:rPr>
          <w:instrText xml:space="preserve"> PAGEREF _Toc71106238 \h </w:instrText>
        </w:r>
        <w:r w:rsidR="0066051B">
          <w:rPr>
            <w:noProof/>
            <w:webHidden/>
          </w:rPr>
        </w:r>
        <w:r w:rsidR="0066051B">
          <w:rPr>
            <w:noProof/>
            <w:webHidden/>
          </w:rPr>
          <w:fldChar w:fldCharType="separate"/>
        </w:r>
        <w:r w:rsidR="002B3149">
          <w:rPr>
            <w:noProof/>
            <w:webHidden/>
          </w:rPr>
          <w:t>379</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6239" w:history="1">
        <w:r w:rsidR="0066051B" w:rsidRPr="00D0685C">
          <w:rPr>
            <w:rStyle w:val="Hyperlink"/>
            <w:rFonts w:cs="Calibri"/>
            <w:noProof/>
          </w:rPr>
          <w:t>P S Y C H O T H E R A P I E</w:t>
        </w:r>
        <w:r w:rsidR="0066051B">
          <w:rPr>
            <w:noProof/>
            <w:webHidden/>
          </w:rPr>
          <w:tab/>
        </w:r>
        <w:r w:rsidR="0066051B">
          <w:rPr>
            <w:noProof/>
            <w:webHidden/>
          </w:rPr>
          <w:fldChar w:fldCharType="begin"/>
        </w:r>
        <w:r w:rsidR="0066051B">
          <w:rPr>
            <w:noProof/>
            <w:webHidden/>
          </w:rPr>
          <w:instrText xml:space="preserve"> PAGEREF _Toc71106239 \h </w:instrText>
        </w:r>
        <w:r w:rsidR="0066051B">
          <w:rPr>
            <w:noProof/>
            <w:webHidden/>
          </w:rPr>
        </w:r>
        <w:r w:rsidR="0066051B">
          <w:rPr>
            <w:noProof/>
            <w:webHidden/>
          </w:rPr>
          <w:fldChar w:fldCharType="separate"/>
        </w:r>
        <w:r w:rsidR="002B3149">
          <w:rPr>
            <w:noProof/>
            <w:webHidden/>
          </w:rPr>
          <w:t>381</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40" w:history="1">
        <w:r w:rsidR="0066051B" w:rsidRPr="00D0685C">
          <w:rPr>
            <w:rStyle w:val="Hyperlink"/>
            <w:rFonts w:cs="Calibri"/>
            <w:noProof/>
          </w:rPr>
          <w:t>Schwierigkeiten in der Psychotherapie (PT)</w:t>
        </w:r>
        <w:r w:rsidR="0066051B">
          <w:rPr>
            <w:noProof/>
            <w:webHidden/>
          </w:rPr>
          <w:tab/>
        </w:r>
        <w:r w:rsidR="0066051B">
          <w:rPr>
            <w:noProof/>
            <w:webHidden/>
          </w:rPr>
          <w:fldChar w:fldCharType="begin"/>
        </w:r>
        <w:r w:rsidR="0066051B">
          <w:rPr>
            <w:noProof/>
            <w:webHidden/>
          </w:rPr>
          <w:instrText xml:space="preserve"> PAGEREF _Toc71106240 \h </w:instrText>
        </w:r>
        <w:r w:rsidR="0066051B">
          <w:rPr>
            <w:noProof/>
            <w:webHidden/>
          </w:rPr>
        </w:r>
        <w:r w:rsidR="0066051B">
          <w:rPr>
            <w:noProof/>
            <w:webHidden/>
          </w:rPr>
          <w:fldChar w:fldCharType="separate"/>
        </w:r>
        <w:r w:rsidR="002B3149">
          <w:rPr>
            <w:noProof/>
            <w:webHidden/>
          </w:rPr>
          <w:t>381</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41" w:history="1">
        <w:r w:rsidR="0066051B" w:rsidRPr="00D0685C">
          <w:rPr>
            <w:rStyle w:val="Hyperlink"/>
            <w:rFonts w:cs="Calibri"/>
            <w:noProof/>
          </w:rPr>
          <w:t>Persistenz der fremden Absoluta (fA)</w:t>
        </w:r>
        <w:r w:rsidR="0066051B">
          <w:rPr>
            <w:noProof/>
            <w:webHidden/>
          </w:rPr>
          <w:tab/>
        </w:r>
        <w:r w:rsidR="0066051B">
          <w:rPr>
            <w:noProof/>
            <w:webHidden/>
          </w:rPr>
          <w:fldChar w:fldCharType="begin"/>
        </w:r>
        <w:r w:rsidR="0066051B">
          <w:rPr>
            <w:noProof/>
            <w:webHidden/>
          </w:rPr>
          <w:instrText xml:space="preserve"> PAGEREF _Toc71106241 \h </w:instrText>
        </w:r>
        <w:r w:rsidR="0066051B">
          <w:rPr>
            <w:noProof/>
            <w:webHidden/>
          </w:rPr>
        </w:r>
        <w:r w:rsidR="0066051B">
          <w:rPr>
            <w:noProof/>
            <w:webHidden/>
          </w:rPr>
          <w:fldChar w:fldCharType="separate"/>
        </w:r>
        <w:r w:rsidR="002B3149">
          <w:rPr>
            <w:noProof/>
            <w:webHidden/>
          </w:rPr>
          <w:t>382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42" w:history="1">
        <w:r w:rsidR="0066051B" w:rsidRPr="00D0685C">
          <w:rPr>
            <w:rStyle w:val="Hyperlink"/>
            <w:rFonts w:cs="Calibri"/>
            <w:noProof/>
          </w:rPr>
          <w:t>Widerstand</w:t>
        </w:r>
        <w:r w:rsidR="0066051B">
          <w:rPr>
            <w:noProof/>
            <w:webHidden/>
          </w:rPr>
          <w:tab/>
        </w:r>
        <w:r w:rsidR="0066051B">
          <w:rPr>
            <w:noProof/>
            <w:webHidden/>
          </w:rPr>
          <w:fldChar w:fldCharType="begin"/>
        </w:r>
        <w:r w:rsidR="0066051B">
          <w:rPr>
            <w:noProof/>
            <w:webHidden/>
          </w:rPr>
          <w:instrText xml:space="preserve"> PAGEREF _Toc71106242 \h </w:instrText>
        </w:r>
        <w:r w:rsidR="0066051B">
          <w:rPr>
            <w:noProof/>
            <w:webHidden/>
          </w:rPr>
        </w:r>
        <w:r w:rsidR="0066051B">
          <w:rPr>
            <w:noProof/>
            <w:webHidden/>
          </w:rPr>
          <w:fldChar w:fldCharType="separate"/>
        </w:r>
        <w:r w:rsidR="002B3149">
          <w:rPr>
            <w:noProof/>
            <w:webHidden/>
          </w:rPr>
          <w:t>382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43" w:history="1">
        <w:r w:rsidR="0066051B" w:rsidRPr="00D0685C">
          <w:rPr>
            <w:rStyle w:val="Hyperlink"/>
            <w:rFonts w:cs="Calibri"/>
            <w:noProof/>
          </w:rPr>
          <w:t>Widerstand wogegen?</w:t>
        </w:r>
        <w:r w:rsidR="0066051B">
          <w:rPr>
            <w:noProof/>
            <w:webHidden/>
          </w:rPr>
          <w:tab/>
        </w:r>
        <w:r w:rsidR="0066051B">
          <w:rPr>
            <w:noProof/>
            <w:webHidden/>
          </w:rPr>
          <w:fldChar w:fldCharType="begin"/>
        </w:r>
        <w:r w:rsidR="0066051B">
          <w:rPr>
            <w:noProof/>
            <w:webHidden/>
          </w:rPr>
          <w:instrText xml:space="preserve"> PAGEREF _Toc71106243 \h </w:instrText>
        </w:r>
        <w:r w:rsidR="0066051B">
          <w:rPr>
            <w:noProof/>
            <w:webHidden/>
          </w:rPr>
        </w:r>
        <w:r w:rsidR="0066051B">
          <w:rPr>
            <w:noProof/>
            <w:webHidden/>
          </w:rPr>
          <w:fldChar w:fldCharType="separate"/>
        </w:r>
        <w:r w:rsidR="002B3149">
          <w:rPr>
            <w:noProof/>
            <w:webHidden/>
          </w:rPr>
          <w:t>384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44" w:history="1">
        <w:r w:rsidR="0066051B" w:rsidRPr="00D0685C">
          <w:rPr>
            <w:rStyle w:val="Hyperlink"/>
            <w:rFonts w:cs="Calibri"/>
            <w:noProof/>
          </w:rPr>
          <w:t>Widerstand und Abwehr</w:t>
        </w:r>
        <w:r w:rsidR="0066051B">
          <w:rPr>
            <w:noProof/>
            <w:webHidden/>
          </w:rPr>
          <w:tab/>
        </w:r>
        <w:r w:rsidR="0066051B">
          <w:rPr>
            <w:noProof/>
            <w:webHidden/>
          </w:rPr>
          <w:fldChar w:fldCharType="begin"/>
        </w:r>
        <w:r w:rsidR="0066051B">
          <w:rPr>
            <w:noProof/>
            <w:webHidden/>
          </w:rPr>
          <w:instrText xml:space="preserve"> PAGEREF _Toc71106244 \h </w:instrText>
        </w:r>
        <w:r w:rsidR="0066051B">
          <w:rPr>
            <w:noProof/>
            <w:webHidden/>
          </w:rPr>
        </w:r>
        <w:r w:rsidR="0066051B">
          <w:rPr>
            <w:noProof/>
            <w:webHidden/>
          </w:rPr>
          <w:fldChar w:fldCharType="separate"/>
        </w:r>
        <w:r w:rsidR="002B3149">
          <w:rPr>
            <w:noProof/>
            <w:webHidden/>
          </w:rPr>
          <w:t>385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45" w:history="1">
        <w:r w:rsidR="0066051B" w:rsidRPr="00D0685C">
          <w:rPr>
            <w:rStyle w:val="Hyperlink"/>
            <w:rFonts w:cs="Calibri"/>
            <w:noProof/>
          </w:rPr>
          <w:t>Wunsch und Widerstand</w:t>
        </w:r>
        <w:r w:rsidR="0066051B">
          <w:rPr>
            <w:noProof/>
            <w:webHidden/>
          </w:rPr>
          <w:tab/>
        </w:r>
        <w:r w:rsidR="0066051B">
          <w:rPr>
            <w:noProof/>
            <w:webHidden/>
          </w:rPr>
          <w:fldChar w:fldCharType="begin"/>
        </w:r>
        <w:r w:rsidR="0066051B">
          <w:rPr>
            <w:noProof/>
            <w:webHidden/>
          </w:rPr>
          <w:instrText xml:space="preserve"> PAGEREF _Toc71106245 \h </w:instrText>
        </w:r>
        <w:r w:rsidR="0066051B">
          <w:rPr>
            <w:noProof/>
            <w:webHidden/>
          </w:rPr>
        </w:r>
        <w:r w:rsidR="0066051B">
          <w:rPr>
            <w:noProof/>
            <w:webHidden/>
          </w:rPr>
          <w:fldChar w:fldCharType="separate"/>
        </w:r>
        <w:r w:rsidR="002B3149">
          <w:rPr>
            <w:noProof/>
            <w:webHidden/>
          </w:rPr>
          <w:t>385</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46" w:history="1">
        <w:r w:rsidR="0066051B" w:rsidRPr="00D0685C">
          <w:rPr>
            <w:rStyle w:val="Hyperlink"/>
            <w:rFonts w:cs="Calibri"/>
            <w:noProof/>
          </w:rPr>
          <w:t>Schwierigkeiten und Widerstand seitens des Therapeuten</w:t>
        </w:r>
        <w:r w:rsidR="0066051B">
          <w:rPr>
            <w:noProof/>
            <w:webHidden/>
          </w:rPr>
          <w:tab/>
        </w:r>
        <w:r w:rsidR="0066051B">
          <w:rPr>
            <w:noProof/>
            <w:webHidden/>
          </w:rPr>
          <w:fldChar w:fldCharType="begin"/>
        </w:r>
        <w:r w:rsidR="0066051B">
          <w:rPr>
            <w:noProof/>
            <w:webHidden/>
          </w:rPr>
          <w:instrText xml:space="preserve"> PAGEREF _Toc71106246 \h </w:instrText>
        </w:r>
        <w:r w:rsidR="0066051B">
          <w:rPr>
            <w:noProof/>
            <w:webHidden/>
          </w:rPr>
        </w:r>
        <w:r w:rsidR="0066051B">
          <w:rPr>
            <w:noProof/>
            <w:webHidden/>
          </w:rPr>
          <w:fldChar w:fldCharType="separate"/>
        </w:r>
        <w:r w:rsidR="002B3149">
          <w:rPr>
            <w:noProof/>
            <w:webHidden/>
          </w:rPr>
          <w:t>386</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47" w:history="1">
        <w:r w:rsidR="0066051B" w:rsidRPr="00D0685C">
          <w:rPr>
            <w:rStyle w:val="Hyperlink"/>
            <w:rFonts w:cs="Calibri"/>
            <w:noProof/>
          </w:rPr>
          <w:t>Psychotherapierichtungen (Kritische Übersicht)</w:t>
        </w:r>
        <w:r w:rsidR="0066051B">
          <w:rPr>
            <w:noProof/>
            <w:webHidden/>
          </w:rPr>
          <w:tab/>
        </w:r>
        <w:r w:rsidR="0066051B">
          <w:rPr>
            <w:noProof/>
            <w:webHidden/>
          </w:rPr>
          <w:fldChar w:fldCharType="begin"/>
        </w:r>
        <w:r w:rsidR="0066051B">
          <w:rPr>
            <w:noProof/>
            <w:webHidden/>
          </w:rPr>
          <w:instrText xml:space="preserve"> PAGEREF _Toc71106247 \h </w:instrText>
        </w:r>
        <w:r w:rsidR="0066051B">
          <w:rPr>
            <w:noProof/>
            <w:webHidden/>
          </w:rPr>
        </w:r>
        <w:r w:rsidR="0066051B">
          <w:rPr>
            <w:noProof/>
            <w:webHidden/>
          </w:rPr>
          <w:fldChar w:fldCharType="separate"/>
        </w:r>
        <w:r w:rsidR="002B3149">
          <w:rPr>
            <w:noProof/>
            <w:webHidden/>
          </w:rPr>
          <w:t>387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48" w:history="1">
        <w:r w:rsidR="0066051B" w:rsidRPr="00D0685C">
          <w:rPr>
            <w:rStyle w:val="Hyperlink"/>
            <w:rFonts w:cs="Calibri"/>
            <w:noProof/>
          </w:rPr>
          <w:t>Anthropozentrische, säkulare Psychotherapien</w:t>
        </w:r>
        <w:r w:rsidR="0066051B">
          <w:rPr>
            <w:noProof/>
            <w:webHidden/>
          </w:rPr>
          <w:tab/>
        </w:r>
        <w:r w:rsidR="0066051B">
          <w:rPr>
            <w:noProof/>
            <w:webHidden/>
          </w:rPr>
          <w:fldChar w:fldCharType="begin"/>
        </w:r>
        <w:r w:rsidR="0066051B">
          <w:rPr>
            <w:noProof/>
            <w:webHidden/>
          </w:rPr>
          <w:instrText xml:space="preserve"> PAGEREF _Toc71106248 \h </w:instrText>
        </w:r>
        <w:r w:rsidR="0066051B">
          <w:rPr>
            <w:noProof/>
            <w:webHidden/>
          </w:rPr>
        </w:r>
        <w:r w:rsidR="0066051B">
          <w:rPr>
            <w:noProof/>
            <w:webHidden/>
          </w:rPr>
          <w:fldChar w:fldCharType="separate"/>
        </w:r>
        <w:r w:rsidR="002B3149">
          <w:rPr>
            <w:noProof/>
            <w:webHidden/>
          </w:rPr>
          <w:t>388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49" w:history="1">
        <w:r w:rsidR="0066051B" w:rsidRPr="00D0685C">
          <w:rPr>
            <w:rStyle w:val="Hyperlink"/>
            <w:rFonts w:cs="Calibri"/>
            <w:noProof/>
          </w:rPr>
          <w:t>Analytisch-tiefenpsychologische PT</w:t>
        </w:r>
        <w:r w:rsidR="0066051B">
          <w:rPr>
            <w:noProof/>
            <w:webHidden/>
          </w:rPr>
          <w:tab/>
        </w:r>
        <w:r w:rsidR="0066051B">
          <w:rPr>
            <w:noProof/>
            <w:webHidden/>
          </w:rPr>
          <w:fldChar w:fldCharType="begin"/>
        </w:r>
        <w:r w:rsidR="0066051B">
          <w:rPr>
            <w:noProof/>
            <w:webHidden/>
          </w:rPr>
          <w:instrText xml:space="preserve"> PAGEREF _Toc71106249 \h </w:instrText>
        </w:r>
        <w:r w:rsidR="0066051B">
          <w:rPr>
            <w:noProof/>
            <w:webHidden/>
          </w:rPr>
        </w:r>
        <w:r w:rsidR="0066051B">
          <w:rPr>
            <w:noProof/>
            <w:webHidden/>
          </w:rPr>
          <w:fldChar w:fldCharType="separate"/>
        </w:r>
        <w:r w:rsidR="002B3149">
          <w:rPr>
            <w:noProof/>
            <w:webHidden/>
          </w:rPr>
          <w:t>391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50" w:history="1">
        <w:r w:rsidR="0066051B" w:rsidRPr="00D0685C">
          <w:rPr>
            <w:rStyle w:val="Hyperlink"/>
            <w:rFonts w:cs="Calibri"/>
            <w:noProof/>
          </w:rPr>
          <w:t>Psychoanalyse</w:t>
        </w:r>
        <w:r w:rsidR="0066051B">
          <w:rPr>
            <w:noProof/>
            <w:webHidden/>
          </w:rPr>
          <w:tab/>
        </w:r>
        <w:r w:rsidR="0066051B">
          <w:rPr>
            <w:noProof/>
            <w:webHidden/>
          </w:rPr>
          <w:fldChar w:fldCharType="begin"/>
        </w:r>
        <w:r w:rsidR="0066051B">
          <w:rPr>
            <w:noProof/>
            <w:webHidden/>
          </w:rPr>
          <w:instrText xml:space="preserve"> PAGEREF _Toc71106250 \h </w:instrText>
        </w:r>
        <w:r w:rsidR="0066051B">
          <w:rPr>
            <w:noProof/>
            <w:webHidden/>
          </w:rPr>
        </w:r>
        <w:r w:rsidR="0066051B">
          <w:rPr>
            <w:noProof/>
            <w:webHidden/>
          </w:rPr>
          <w:fldChar w:fldCharType="separate"/>
        </w:r>
        <w:r w:rsidR="002B3149">
          <w:rPr>
            <w:noProof/>
            <w:webHidden/>
          </w:rPr>
          <w:t>391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51" w:history="1">
        <w:r w:rsidR="0066051B" w:rsidRPr="00D0685C">
          <w:rPr>
            <w:rStyle w:val="Hyperlink"/>
            <w:rFonts w:cs="Calibri"/>
            <w:noProof/>
          </w:rPr>
          <w:t>Verhaltenstherapien</w:t>
        </w:r>
        <w:r w:rsidR="0066051B">
          <w:rPr>
            <w:noProof/>
            <w:webHidden/>
          </w:rPr>
          <w:tab/>
        </w:r>
        <w:r w:rsidR="0066051B">
          <w:rPr>
            <w:noProof/>
            <w:webHidden/>
          </w:rPr>
          <w:fldChar w:fldCharType="begin"/>
        </w:r>
        <w:r w:rsidR="0066051B">
          <w:rPr>
            <w:noProof/>
            <w:webHidden/>
          </w:rPr>
          <w:instrText xml:space="preserve"> PAGEREF _Toc71106251 \h </w:instrText>
        </w:r>
        <w:r w:rsidR="0066051B">
          <w:rPr>
            <w:noProof/>
            <w:webHidden/>
          </w:rPr>
        </w:r>
        <w:r w:rsidR="0066051B">
          <w:rPr>
            <w:noProof/>
            <w:webHidden/>
          </w:rPr>
          <w:fldChar w:fldCharType="separate"/>
        </w:r>
        <w:r w:rsidR="002B3149">
          <w:rPr>
            <w:noProof/>
            <w:webHidden/>
          </w:rPr>
          <w:t>398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52" w:history="1">
        <w:r w:rsidR="0066051B" w:rsidRPr="00D0685C">
          <w:rPr>
            <w:rStyle w:val="Hyperlink"/>
            <w:rFonts w:cs="Calibri"/>
            <w:noProof/>
          </w:rPr>
          <w:t xml:space="preserve">Humanistische Psychotherapien </w:t>
        </w:r>
        <w:r w:rsidR="0066051B">
          <w:rPr>
            <w:noProof/>
            <w:webHidden/>
          </w:rPr>
          <w:tab/>
        </w:r>
        <w:r w:rsidR="0066051B">
          <w:rPr>
            <w:noProof/>
            <w:webHidden/>
          </w:rPr>
          <w:fldChar w:fldCharType="begin"/>
        </w:r>
        <w:r w:rsidR="0066051B">
          <w:rPr>
            <w:noProof/>
            <w:webHidden/>
          </w:rPr>
          <w:instrText xml:space="preserve"> PAGEREF _Toc71106252 \h </w:instrText>
        </w:r>
        <w:r w:rsidR="0066051B">
          <w:rPr>
            <w:noProof/>
            <w:webHidden/>
          </w:rPr>
        </w:r>
        <w:r w:rsidR="0066051B">
          <w:rPr>
            <w:noProof/>
            <w:webHidden/>
          </w:rPr>
          <w:fldChar w:fldCharType="separate"/>
        </w:r>
        <w:r w:rsidR="002B3149">
          <w:rPr>
            <w:noProof/>
            <w:webHidden/>
          </w:rPr>
          <w:t>404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53" w:history="1">
        <w:r w:rsidR="0066051B" w:rsidRPr="00D0685C">
          <w:rPr>
            <w:rStyle w:val="Hyperlink"/>
            <w:rFonts w:cs="Calibri"/>
            <w:noProof/>
          </w:rPr>
          <w:t>Frankls Logotherapie</w:t>
        </w:r>
        <w:r w:rsidR="0066051B">
          <w:rPr>
            <w:noProof/>
            <w:webHidden/>
          </w:rPr>
          <w:tab/>
        </w:r>
        <w:r w:rsidR="0066051B">
          <w:rPr>
            <w:noProof/>
            <w:webHidden/>
          </w:rPr>
          <w:fldChar w:fldCharType="begin"/>
        </w:r>
        <w:r w:rsidR="0066051B">
          <w:rPr>
            <w:noProof/>
            <w:webHidden/>
          </w:rPr>
          <w:instrText xml:space="preserve"> PAGEREF _Toc71106253 \h </w:instrText>
        </w:r>
        <w:r w:rsidR="0066051B">
          <w:rPr>
            <w:noProof/>
            <w:webHidden/>
          </w:rPr>
        </w:r>
        <w:r w:rsidR="0066051B">
          <w:rPr>
            <w:noProof/>
            <w:webHidden/>
          </w:rPr>
          <w:fldChar w:fldCharType="separate"/>
        </w:r>
        <w:r w:rsidR="002B3149">
          <w:rPr>
            <w:noProof/>
            <w:webHidden/>
          </w:rPr>
          <w:t>404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54" w:history="1">
        <w:r w:rsidR="0066051B" w:rsidRPr="00D0685C">
          <w:rPr>
            <w:rStyle w:val="Hyperlink"/>
            <w:rFonts w:cs="Calibri"/>
            <w:noProof/>
          </w:rPr>
          <w:t>Systemische Psychotherapien</w:t>
        </w:r>
        <w:r w:rsidR="0066051B">
          <w:rPr>
            <w:noProof/>
            <w:webHidden/>
          </w:rPr>
          <w:tab/>
        </w:r>
        <w:r w:rsidR="0066051B">
          <w:rPr>
            <w:noProof/>
            <w:webHidden/>
          </w:rPr>
          <w:fldChar w:fldCharType="begin"/>
        </w:r>
        <w:r w:rsidR="0066051B">
          <w:rPr>
            <w:noProof/>
            <w:webHidden/>
          </w:rPr>
          <w:instrText xml:space="preserve"> PAGEREF _Toc71106254 \h </w:instrText>
        </w:r>
        <w:r w:rsidR="0066051B">
          <w:rPr>
            <w:noProof/>
            <w:webHidden/>
          </w:rPr>
        </w:r>
        <w:r w:rsidR="0066051B">
          <w:rPr>
            <w:noProof/>
            <w:webHidden/>
          </w:rPr>
          <w:fldChar w:fldCharType="separate"/>
        </w:r>
        <w:r w:rsidR="002B3149">
          <w:rPr>
            <w:noProof/>
            <w:webHidden/>
          </w:rPr>
          <w:t>404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55" w:history="1">
        <w:r w:rsidR="0066051B" w:rsidRPr="00D0685C">
          <w:rPr>
            <w:rStyle w:val="Hyperlink"/>
            <w:rFonts w:cs="Calibri"/>
            <w:noProof/>
          </w:rPr>
          <w:t>Integrative Psychotherapie und Gestalttherapie</w:t>
        </w:r>
        <w:r w:rsidR="0066051B">
          <w:rPr>
            <w:noProof/>
            <w:webHidden/>
          </w:rPr>
          <w:tab/>
        </w:r>
        <w:r w:rsidR="0066051B">
          <w:rPr>
            <w:noProof/>
            <w:webHidden/>
          </w:rPr>
          <w:fldChar w:fldCharType="begin"/>
        </w:r>
        <w:r w:rsidR="0066051B">
          <w:rPr>
            <w:noProof/>
            <w:webHidden/>
          </w:rPr>
          <w:instrText xml:space="preserve"> PAGEREF _Toc71106255 \h </w:instrText>
        </w:r>
        <w:r w:rsidR="0066051B">
          <w:rPr>
            <w:noProof/>
            <w:webHidden/>
          </w:rPr>
        </w:r>
        <w:r w:rsidR="0066051B">
          <w:rPr>
            <w:noProof/>
            <w:webHidden/>
          </w:rPr>
          <w:fldChar w:fldCharType="separate"/>
        </w:r>
        <w:r w:rsidR="002B3149">
          <w:rPr>
            <w:noProof/>
            <w:webHidden/>
          </w:rPr>
          <w:t>404</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56" w:history="1">
        <w:r w:rsidR="0066051B" w:rsidRPr="00D0685C">
          <w:rPr>
            <w:rStyle w:val="Hyperlink"/>
            <w:rFonts w:cs="Calibri"/>
            <w:noProof/>
          </w:rPr>
          <w:t>Salutogenese</w:t>
        </w:r>
        <w:r w:rsidR="0066051B">
          <w:rPr>
            <w:noProof/>
            <w:webHidden/>
          </w:rPr>
          <w:tab/>
        </w:r>
        <w:r w:rsidR="0066051B">
          <w:rPr>
            <w:noProof/>
            <w:webHidden/>
          </w:rPr>
          <w:fldChar w:fldCharType="begin"/>
        </w:r>
        <w:r w:rsidR="0066051B">
          <w:rPr>
            <w:noProof/>
            <w:webHidden/>
          </w:rPr>
          <w:instrText xml:space="preserve"> PAGEREF _Toc71106256 \h </w:instrText>
        </w:r>
        <w:r w:rsidR="0066051B">
          <w:rPr>
            <w:noProof/>
            <w:webHidden/>
          </w:rPr>
        </w:r>
        <w:r w:rsidR="0066051B">
          <w:rPr>
            <w:noProof/>
            <w:webHidden/>
          </w:rPr>
          <w:fldChar w:fldCharType="separate"/>
        </w:r>
        <w:r w:rsidR="002B3149">
          <w:rPr>
            <w:noProof/>
            <w:webHidden/>
          </w:rPr>
          <w:t>405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57" w:history="1">
        <w:r w:rsidR="0066051B" w:rsidRPr="00D0685C">
          <w:rPr>
            <w:rStyle w:val="Hyperlink"/>
            <w:rFonts w:cs="Calibri"/>
            <w:noProof/>
          </w:rPr>
          <w:t xml:space="preserve">Resilienzforschung </w:t>
        </w:r>
        <w:r w:rsidR="0066051B">
          <w:rPr>
            <w:noProof/>
            <w:webHidden/>
          </w:rPr>
          <w:tab/>
        </w:r>
        <w:r w:rsidR="0066051B">
          <w:rPr>
            <w:noProof/>
            <w:webHidden/>
          </w:rPr>
          <w:fldChar w:fldCharType="begin"/>
        </w:r>
        <w:r w:rsidR="0066051B">
          <w:rPr>
            <w:noProof/>
            <w:webHidden/>
          </w:rPr>
          <w:instrText xml:space="preserve"> PAGEREF _Toc71106257 \h </w:instrText>
        </w:r>
        <w:r w:rsidR="0066051B">
          <w:rPr>
            <w:noProof/>
            <w:webHidden/>
          </w:rPr>
        </w:r>
        <w:r w:rsidR="0066051B">
          <w:rPr>
            <w:noProof/>
            <w:webHidden/>
          </w:rPr>
          <w:fldChar w:fldCharType="separate"/>
        </w:r>
        <w:r w:rsidR="002B3149">
          <w:rPr>
            <w:noProof/>
            <w:webHidden/>
          </w:rPr>
          <w:t>405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58" w:history="1">
        <w:r w:rsidR="0066051B" w:rsidRPr="00D0685C">
          <w:rPr>
            <w:rStyle w:val="Hyperlink"/>
            <w:rFonts w:cs="Calibri"/>
            <w:noProof/>
          </w:rPr>
          <w:t>Körperpsychotherapie und Embodiment</w:t>
        </w:r>
        <w:r w:rsidR="0066051B">
          <w:rPr>
            <w:noProof/>
            <w:webHidden/>
          </w:rPr>
          <w:tab/>
        </w:r>
        <w:r w:rsidR="0066051B">
          <w:rPr>
            <w:noProof/>
            <w:webHidden/>
          </w:rPr>
          <w:fldChar w:fldCharType="begin"/>
        </w:r>
        <w:r w:rsidR="0066051B">
          <w:rPr>
            <w:noProof/>
            <w:webHidden/>
          </w:rPr>
          <w:instrText xml:space="preserve"> PAGEREF _Toc71106258 \h </w:instrText>
        </w:r>
        <w:r w:rsidR="0066051B">
          <w:rPr>
            <w:noProof/>
            <w:webHidden/>
          </w:rPr>
        </w:r>
        <w:r w:rsidR="0066051B">
          <w:rPr>
            <w:noProof/>
            <w:webHidden/>
          </w:rPr>
          <w:fldChar w:fldCharType="separate"/>
        </w:r>
        <w:r w:rsidR="002B3149">
          <w:rPr>
            <w:noProof/>
            <w:webHidden/>
          </w:rPr>
          <w:t>406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59" w:history="1">
        <w:r w:rsidR="0066051B" w:rsidRPr="00D0685C">
          <w:rPr>
            <w:rStyle w:val="Hyperlink"/>
            <w:rFonts w:cs="Calibri"/>
            <w:noProof/>
          </w:rPr>
          <w:t>Neurowissenschaft</w:t>
        </w:r>
        <w:r w:rsidR="0066051B">
          <w:rPr>
            <w:noProof/>
            <w:webHidden/>
          </w:rPr>
          <w:tab/>
        </w:r>
        <w:r w:rsidR="0066051B">
          <w:rPr>
            <w:noProof/>
            <w:webHidden/>
          </w:rPr>
          <w:fldChar w:fldCharType="begin"/>
        </w:r>
        <w:r w:rsidR="0066051B">
          <w:rPr>
            <w:noProof/>
            <w:webHidden/>
          </w:rPr>
          <w:instrText xml:space="preserve"> PAGEREF _Toc71106259 \h </w:instrText>
        </w:r>
        <w:r w:rsidR="0066051B">
          <w:rPr>
            <w:noProof/>
            <w:webHidden/>
          </w:rPr>
        </w:r>
        <w:r w:rsidR="0066051B">
          <w:rPr>
            <w:noProof/>
            <w:webHidden/>
          </w:rPr>
          <w:fldChar w:fldCharType="separate"/>
        </w:r>
        <w:r w:rsidR="002B3149">
          <w:rPr>
            <w:noProof/>
            <w:webHidden/>
          </w:rPr>
          <w:t>408</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60" w:history="1">
        <w:r w:rsidR="0066051B" w:rsidRPr="00D0685C">
          <w:rPr>
            <w:rStyle w:val="Hyperlink"/>
            <w:rFonts w:cs="Calibri"/>
            <w:noProof/>
          </w:rPr>
          <w:t>Spirituell/ religiös fundierte PT</w:t>
        </w:r>
        <w:r w:rsidR="0066051B">
          <w:rPr>
            <w:noProof/>
            <w:webHidden/>
          </w:rPr>
          <w:tab/>
        </w:r>
        <w:r w:rsidR="0066051B">
          <w:rPr>
            <w:noProof/>
            <w:webHidden/>
          </w:rPr>
          <w:fldChar w:fldCharType="begin"/>
        </w:r>
        <w:r w:rsidR="0066051B">
          <w:rPr>
            <w:noProof/>
            <w:webHidden/>
          </w:rPr>
          <w:instrText xml:space="preserve"> PAGEREF _Toc71106260 \h </w:instrText>
        </w:r>
        <w:r w:rsidR="0066051B">
          <w:rPr>
            <w:noProof/>
            <w:webHidden/>
          </w:rPr>
        </w:r>
        <w:r w:rsidR="0066051B">
          <w:rPr>
            <w:noProof/>
            <w:webHidden/>
          </w:rPr>
          <w:fldChar w:fldCharType="separate"/>
        </w:r>
        <w:r w:rsidR="002B3149">
          <w:rPr>
            <w:noProof/>
            <w:webHidden/>
          </w:rPr>
          <w:t>410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1" w:history="1">
        <w:r w:rsidR="0066051B" w:rsidRPr="00D0685C">
          <w:rPr>
            <w:rStyle w:val="Hyperlink"/>
            <w:rFonts w:cs="Calibri"/>
            <w:noProof/>
          </w:rPr>
          <w:t>Spiritualität in der Psychotherapie?</w:t>
        </w:r>
        <w:r w:rsidR="0066051B">
          <w:rPr>
            <w:noProof/>
            <w:webHidden/>
          </w:rPr>
          <w:tab/>
        </w:r>
        <w:r w:rsidR="0066051B">
          <w:rPr>
            <w:noProof/>
            <w:webHidden/>
          </w:rPr>
          <w:fldChar w:fldCharType="begin"/>
        </w:r>
        <w:r w:rsidR="0066051B">
          <w:rPr>
            <w:noProof/>
            <w:webHidden/>
          </w:rPr>
          <w:instrText xml:space="preserve"> PAGEREF _Toc71106261 \h </w:instrText>
        </w:r>
        <w:r w:rsidR="0066051B">
          <w:rPr>
            <w:noProof/>
            <w:webHidden/>
          </w:rPr>
        </w:r>
        <w:r w:rsidR="0066051B">
          <w:rPr>
            <w:noProof/>
            <w:webHidden/>
          </w:rPr>
          <w:fldChar w:fldCharType="separate"/>
        </w:r>
        <w:r w:rsidR="002B3149">
          <w:rPr>
            <w:noProof/>
            <w:webHidden/>
          </w:rPr>
          <w:t>410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2" w:history="1">
        <w:r w:rsidR="0066051B" w:rsidRPr="00D0685C">
          <w:rPr>
            <w:rStyle w:val="Hyperlink"/>
            <w:rFonts w:cs="Calibri"/>
            <w:noProof/>
          </w:rPr>
          <w:t>„Dritte Wiener Schule“</w:t>
        </w:r>
        <w:r w:rsidR="0066051B">
          <w:rPr>
            <w:noProof/>
            <w:webHidden/>
          </w:rPr>
          <w:tab/>
        </w:r>
        <w:r w:rsidR="0066051B">
          <w:rPr>
            <w:noProof/>
            <w:webHidden/>
          </w:rPr>
          <w:fldChar w:fldCharType="begin"/>
        </w:r>
        <w:r w:rsidR="0066051B">
          <w:rPr>
            <w:noProof/>
            <w:webHidden/>
          </w:rPr>
          <w:instrText xml:space="preserve"> PAGEREF _Toc71106262 \h </w:instrText>
        </w:r>
        <w:r w:rsidR="0066051B">
          <w:rPr>
            <w:noProof/>
            <w:webHidden/>
          </w:rPr>
        </w:r>
        <w:r w:rsidR="0066051B">
          <w:rPr>
            <w:noProof/>
            <w:webHidden/>
          </w:rPr>
          <w:fldChar w:fldCharType="separate"/>
        </w:r>
        <w:r w:rsidR="002B3149">
          <w:rPr>
            <w:noProof/>
            <w:webHidden/>
          </w:rPr>
          <w:t>411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3" w:history="1">
        <w:r w:rsidR="0066051B" w:rsidRPr="00D0685C">
          <w:rPr>
            <w:rStyle w:val="Hyperlink"/>
            <w:rFonts w:cs="Calibri"/>
            <w:noProof/>
          </w:rPr>
          <w:t>Transpersonale Psychologie</w:t>
        </w:r>
        <w:r w:rsidR="0066051B">
          <w:rPr>
            <w:noProof/>
            <w:webHidden/>
          </w:rPr>
          <w:tab/>
        </w:r>
        <w:r w:rsidR="0066051B">
          <w:rPr>
            <w:noProof/>
            <w:webHidden/>
          </w:rPr>
          <w:fldChar w:fldCharType="begin"/>
        </w:r>
        <w:r w:rsidR="0066051B">
          <w:rPr>
            <w:noProof/>
            <w:webHidden/>
          </w:rPr>
          <w:instrText xml:space="preserve"> PAGEREF _Toc71106263 \h </w:instrText>
        </w:r>
        <w:r w:rsidR="0066051B">
          <w:rPr>
            <w:noProof/>
            <w:webHidden/>
          </w:rPr>
        </w:r>
        <w:r w:rsidR="0066051B">
          <w:rPr>
            <w:noProof/>
            <w:webHidden/>
          </w:rPr>
          <w:fldChar w:fldCharType="separate"/>
        </w:r>
        <w:r w:rsidR="002B3149">
          <w:rPr>
            <w:noProof/>
            <w:webHidden/>
          </w:rPr>
          <w:t>411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4" w:history="1">
        <w:r w:rsidR="0066051B" w:rsidRPr="00D0685C">
          <w:rPr>
            <w:rStyle w:val="Hyperlink"/>
            <w:rFonts w:cs="Calibri"/>
            <w:noProof/>
          </w:rPr>
          <w:t>Pastoralpsychologie</w:t>
        </w:r>
        <w:r w:rsidR="0066051B">
          <w:rPr>
            <w:noProof/>
            <w:webHidden/>
          </w:rPr>
          <w:tab/>
        </w:r>
        <w:r w:rsidR="0066051B">
          <w:rPr>
            <w:noProof/>
            <w:webHidden/>
          </w:rPr>
          <w:fldChar w:fldCharType="begin"/>
        </w:r>
        <w:r w:rsidR="0066051B">
          <w:rPr>
            <w:noProof/>
            <w:webHidden/>
          </w:rPr>
          <w:instrText xml:space="preserve"> PAGEREF _Toc71106264 \h </w:instrText>
        </w:r>
        <w:r w:rsidR="0066051B">
          <w:rPr>
            <w:noProof/>
            <w:webHidden/>
          </w:rPr>
        </w:r>
        <w:r w:rsidR="0066051B">
          <w:rPr>
            <w:noProof/>
            <w:webHidden/>
          </w:rPr>
          <w:fldChar w:fldCharType="separate"/>
        </w:r>
        <w:r w:rsidR="002B3149">
          <w:rPr>
            <w:noProof/>
            <w:webHidden/>
          </w:rPr>
          <w:t>412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65" w:history="1">
        <w:r w:rsidR="0066051B" w:rsidRPr="00D0685C">
          <w:rPr>
            <w:rStyle w:val="Hyperlink"/>
            <w:rFonts w:cs="Calibri"/>
            <w:noProof/>
          </w:rPr>
          <w:t>Pastoralpsychiatrie</w:t>
        </w:r>
        <w:r w:rsidR="0066051B">
          <w:rPr>
            <w:noProof/>
            <w:webHidden/>
          </w:rPr>
          <w:tab/>
        </w:r>
        <w:r w:rsidR="0066051B">
          <w:rPr>
            <w:noProof/>
            <w:webHidden/>
          </w:rPr>
          <w:fldChar w:fldCharType="begin"/>
        </w:r>
        <w:r w:rsidR="0066051B">
          <w:rPr>
            <w:noProof/>
            <w:webHidden/>
          </w:rPr>
          <w:instrText xml:space="preserve"> PAGEREF _Toc71106265 \h </w:instrText>
        </w:r>
        <w:r w:rsidR="0066051B">
          <w:rPr>
            <w:noProof/>
            <w:webHidden/>
          </w:rPr>
        </w:r>
        <w:r w:rsidR="0066051B">
          <w:rPr>
            <w:noProof/>
            <w:webHidden/>
          </w:rPr>
          <w:fldChar w:fldCharType="separate"/>
        </w:r>
        <w:r w:rsidR="002B3149">
          <w:rPr>
            <w:noProof/>
            <w:webHidden/>
          </w:rPr>
          <w:t>412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6" w:history="1">
        <w:r w:rsidR="0066051B" w:rsidRPr="00D0685C">
          <w:rPr>
            <w:rStyle w:val="Hyperlink"/>
            <w:rFonts w:cs="Calibri"/>
            <w:noProof/>
          </w:rPr>
          <w:t>Seelsorge</w:t>
        </w:r>
        <w:r w:rsidR="0066051B">
          <w:rPr>
            <w:noProof/>
            <w:webHidden/>
          </w:rPr>
          <w:tab/>
        </w:r>
        <w:r w:rsidR="0066051B">
          <w:rPr>
            <w:noProof/>
            <w:webHidden/>
          </w:rPr>
          <w:fldChar w:fldCharType="begin"/>
        </w:r>
        <w:r w:rsidR="0066051B">
          <w:rPr>
            <w:noProof/>
            <w:webHidden/>
          </w:rPr>
          <w:instrText xml:space="preserve"> PAGEREF _Toc71106266 \h </w:instrText>
        </w:r>
        <w:r w:rsidR="0066051B">
          <w:rPr>
            <w:noProof/>
            <w:webHidden/>
          </w:rPr>
        </w:r>
        <w:r w:rsidR="0066051B">
          <w:rPr>
            <w:noProof/>
            <w:webHidden/>
          </w:rPr>
          <w:fldChar w:fldCharType="separate"/>
        </w:r>
        <w:r w:rsidR="002B3149">
          <w:rPr>
            <w:noProof/>
            <w:webHidden/>
          </w:rPr>
          <w:t>413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7" w:history="1">
        <w:r w:rsidR="0066051B" w:rsidRPr="00D0685C">
          <w:rPr>
            <w:rStyle w:val="Hyperlink"/>
            <w:rFonts w:cs="Calibri"/>
            <w:noProof/>
          </w:rPr>
          <w:t>Soteriogenese</w:t>
        </w:r>
        <w:r w:rsidR="0066051B">
          <w:rPr>
            <w:noProof/>
            <w:webHidden/>
          </w:rPr>
          <w:tab/>
        </w:r>
        <w:r w:rsidR="0066051B">
          <w:rPr>
            <w:noProof/>
            <w:webHidden/>
          </w:rPr>
          <w:fldChar w:fldCharType="begin"/>
        </w:r>
        <w:r w:rsidR="0066051B">
          <w:rPr>
            <w:noProof/>
            <w:webHidden/>
          </w:rPr>
          <w:instrText xml:space="preserve"> PAGEREF _Toc71106267 \h </w:instrText>
        </w:r>
        <w:r w:rsidR="0066051B">
          <w:rPr>
            <w:noProof/>
            <w:webHidden/>
          </w:rPr>
        </w:r>
        <w:r w:rsidR="0066051B">
          <w:rPr>
            <w:noProof/>
            <w:webHidden/>
          </w:rPr>
          <w:fldChar w:fldCharType="separate"/>
        </w:r>
        <w:r w:rsidR="002B3149">
          <w:rPr>
            <w:noProof/>
            <w:webHidden/>
          </w:rPr>
          <w:t>413</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68" w:history="1">
        <w:r w:rsidR="0066051B" w:rsidRPr="00D0685C">
          <w:rPr>
            <w:rStyle w:val="Hyperlink"/>
            <w:rFonts w:cs="Calibri"/>
            <w:noProof/>
          </w:rPr>
          <w:t>Selbsthilfegruppen mit Spiritualität</w:t>
        </w:r>
        <w:r w:rsidR="0066051B">
          <w:rPr>
            <w:noProof/>
            <w:webHidden/>
          </w:rPr>
          <w:tab/>
        </w:r>
        <w:r w:rsidR="0066051B">
          <w:rPr>
            <w:noProof/>
            <w:webHidden/>
          </w:rPr>
          <w:fldChar w:fldCharType="begin"/>
        </w:r>
        <w:r w:rsidR="0066051B">
          <w:rPr>
            <w:noProof/>
            <w:webHidden/>
          </w:rPr>
          <w:instrText xml:space="preserve"> PAGEREF _Toc71106268 \h </w:instrText>
        </w:r>
        <w:r w:rsidR="0066051B">
          <w:rPr>
            <w:noProof/>
            <w:webHidden/>
          </w:rPr>
        </w:r>
        <w:r w:rsidR="0066051B">
          <w:rPr>
            <w:noProof/>
            <w:webHidden/>
          </w:rPr>
          <w:fldChar w:fldCharType="separate"/>
        </w:r>
        <w:r w:rsidR="002B3149">
          <w:rPr>
            <w:noProof/>
            <w:webHidden/>
          </w:rPr>
          <w:t>413</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69" w:history="1">
        <w:r w:rsidR="0066051B" w:rsidRPr="00D0685C">
          <w:rPr>
            <w:rStyle w:val="Hyperlink"/>
            <w:rFonts w:cs="Calibri"/>
            <w:noProof/>
          </w:rPr>
          <w:t xml:space="preserve">Psychologie, Psychotherapie und Psychiatrie heute </w:t>
        </w:r>
        <w:r w:rsidR="0066051B">
          <w:rPr>
            <w:noProof/>
            <w:webHidden/>
          </w:rPr>
          <w:tab/>
        </w:r>
        <w:r w:rsidR="0066051B">
          <w:rPr>
            <w:noProof/>
            <w:webHidden/>
          </w:rPr>
          <w:fldChar w:fldCharType="begin"/>
        </w:r>
        <w:r w:rsidR="0066051B">
          <w:rPr>
            <w:noProof/>
            <w:webHidden/>
          </w:rPr>
          <w:instrText xml:space="preserve"> PAGEREF _Toc71106269 \h </w:instrText>
        </w:r>
        <w:r w:rsidR="0066051B">
          <w:rPr>
            <w:noProof/>
            <w:webHidden/>
          </w:rPr>
        </w:r>
        <w:r w:rsidR="0066051B">
          <w:rPr>
            <w:noProof/>
            <w:webHidden/>
          </w:rPr>
          <w:fldChar w:fldCharType="separate"/>
        </w:r>
        <w:r w:rsidR="002B3149">
          <w:rPr>
            <w:noProof/>
            <w:webHidden/>
          </w:rPr>
          <w:t>415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70" w:history="1">
        <w:r w:rsidR="0066051B" w:rsidRPr="00D0685C">
          <w:rPr>
            <w:rStyle w:val="Hyperlink"/>
            <w:rFonts w:cs="Calibri"/>
            <w:noProof/>
          </w:rPr>
          <w:t>Neue Ansätze?</w:t>
        </w:r>
        <w:r w:rsidR="0066051B">
          <w:rPr>
            <w:noProof/>
            <w:webHidden/>
          </w:rPr>
          <w:tab/>
        </w:r>
        <w:r w:rsidR="0066051B">
          <w:rPr>
            <w:noProof/>
            <w:webHidden/>
          </w:rPr>
          <w:fldChar w:fldCharType="begin"/>
        </w:r>
        <w:r w:rsidR="0066051B">
          <w:rPr>
            <w:noProof/>
            <w:webHidden/>
          </w:rPr>
          <w:instrText xml:space="preserve"> PAGEREF _Toc71106270 \h </w:instrText>
        </w:r>
        <w:r w:rsidR="0066051B">
          <w:rPr>
            <w:noProof/>
            <w:webHidden/>
          </w:rPr>
        </w:r>
        <w:r w:rsidR="0066051B">
          <w:rPr>
            <w:noProof/>
            <w:webHidden/>
          </w:rPr>
          <w:fldChar w:fldCharType="separate"/>
        </w:r>
        <w:r w:rsidR="002B3149">
          <w:rPr>
            <w:noProof/>
            <w:webHidden/>
          </w:rPr>
          <w:t>416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71" w:history="1">
        <w:r w:rsidR="0066051B" w:rsidRPr="00D0685C">
          <w:rPr>
            <w:rStyle w:val="Hyperlink"/>
            <w:rFonts w:cs="Calibri"/>
            <w:noProof/>
          </w:rPr>
          <w:t>Ängste und Widerstände gegen Veränderungen</w:t>
        </w:r>
        <w:r w:rsidR="0066051B">
          <w:rPr>
            <w:noProof/>
            <w:webHidden/>
          </w:rPr>
          <w:tab/>
        </w:r>
        <w:r w:rsidR="0066051B">
          <w:rPr>
            <w:noProof/>
            <w:webHidden/>
          </w:rPr>
          <w:fldChar w:fldCharType="begin"/>
        </w:r>
        <w:r w:rsidR="0066051B">
          <w:rPr>
            <w:noProof/>
            <w:webHidden/>
          </w:rPr>
          <w:instrText xml:space="preserve"> PAGEREF _Toc71106271 \h </w:instrText>
        </w:r>
        <w:r w:rsidR="0066051B">
          <w:rPr>
            <w:noProof/>
            <w:webHidden/>
          </w:rPr>
        </w:r>
        <w:r w:rsidR="0066051B">
          <w:rPr>
            <w:noProof/>
            <w:webHidden/>
          </w:rPr>
          <w:fldChar w:fldCharType="separate"/>
        </w:r>
        <w:r w:rsidR="002B3149">
          <w:rPr>
            <w:noProof/>
            <w:webHidden/>
          </w:rPr>
          <w:t>417</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272" w:history="1">
        <w:r w:rsidR="0066051B" w:rsidRPr="00D0685C">
          <w:rPr>
            <w:rStyle w:val="Hyperlink"/>
            <w:rFonts w:cs="Calibri"/>
            <w:noProof/>
          </w:rPr>
          <w:t>`Primäre Psychotherapie´</w:t>
        </w:r>
        <w:r w:rsidR="0066051B">
          <w:rPr>
            <w:noProof/>
            <w:webHidden/>
          </w:rPr>
          <w:tab/>
        </w:r>
        <w:r w:rsidR="0066051B">
          <w:rPr>
            <w:noProof/>
            <w:webHidden/>
          </w:rPr>
          <w:fldChar w:fldCharType="begin"/>
        </w:r>
        <w:r w:rsidR="0066051B">
          <w:rPr>
            <w:noProof/>
            <w:webHidden/>
          </w:rPr>
          <w:instrText xml:space="preserve"> PAGEREF _Toc71106272 \h </w:instrText>
        </w:r>
        <w:r w:rsidR="0066051B">
          <w:rPr>
            <w:noProof/>
            <w:webHidden/>
          </w:rPr>
        </w:r>
        <w:r w:rsidR="0066051B">
          <w:rPr>
            <w:noProof/>
            <w:webHidden/>
          </w:rPr>
          <w:fldChar w:fldCharType="separate"/>
        </w:r>
        <w:r w:rsidR="002B3149">
          <w:rPr>
            <w:noProof/>
            <w:webHidden/>
          </w:rPr>
          <w:t>420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73" w:history="1">
        <w:r w:rsidR="0066051B" w:rsidRPr="00D0685C">
          <w:rPr>
            <w:rStyle w:val="Hyperlink"/>
            <w:rFonts w:cs="Calibri"/>
            <w:noProof/>
          </w:rPr>
          <w:t>Einführung</w:t>
        </w:r>
        <w:r w:rsidR="0066051B">
          <w:rPr>
            <w:noProof/>
            <w:webHidden/>
          </w:rPr>
          <w:tab/>
        </w:r>
        <w:r w:rsidR="0066051B">
          <w:rPr>
            <w:noProof/>
            <w:webHidden/>
          </w:rPr>
          <w:fldChar w:fldCharType="begin"/>
        </w:r>
        <w:r w:rsidR="0066051B">
          <w:rPr>
            <w:noProof/>
            <w:webHidden/>
          </w:rPr>
          <w:instrText xml:space="preserve"> PAGEREF _Toc71106273 \h </w:instrText>
        </w:r>
        <w:r w:rsidR="0066051B">
          <w:rPr>
            <w:noProof/>
            <w:webHidden/>
          </w:rPr>
        </w:r>
        <w:r w:rsidR="0066051B">
          <w:rPr>
            <w:noProof/>
            <w:webHidden/>
          </w:rPr>
          <w:fldChar w:fldCharType="separate"/>
        </w:r>
        <w:r w:rsidR="002B3149">
          <w:rPr>
            <w:noProof/>
            <w:webHidden/>
          </w:rPr>
          <w:t>420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74" w:history="1">
        <w:r w:rsidR="0066051B" w:rsidRPr="00D0685C">
          <w:rPr>
            <w:rStyle w:val="Hyperlink"/>
            <w:rFonts w:cs="Calibri"/>
            <w:noProof/>
          </w:rPr>
          <w:t>Unterschiede zu anderen Psychotherapien</w:t>
        </w:r>
        <w:r w:rsidR="0066051B">
          <w:rPr>
            <w:noProof/>
            <w:webHidden/>
          </w:rPr>
          <w:tab/>
        </w:r>
        <w:r w:rsidR="0066051B">
          <w:rPr>
            <w:noProof/>
            <w:webHidden/>
          </w:rPr>
          <w:fldChar w:fldCharType="begin"/>
        </w:r>
        <w:r w:rsidR="0066051B">
          <w:rPr>
            <w:noProof/>
            <w:webHidden/>
          </w:rPr>
          <w:instrText xml:space="preserve"> PAGEREF _Toc71106274 \h </w:instrText>
        </w:r>
        <w:r w:rsidR="0066051B">
          <w:rPr>
            <w:noProof/>
            <w:webHidden/>
          </w:rPr>
        </w:r>
        <w:r w:rsidR="0066051B">
          <w:rPr>
            <w:noProof/>
            <w:webHidden/>
          </w:rPr>
          <w:fldChar w:fldCharType="separate"/>
        </w:r>
        <w:r w:rsidR="002B3149">
          <w:rPr>
            <w:noProof/>
            <w:webHidden/>
          </w:rPr>
          <w:t>423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75" w:history="1">
        <w:r w:rsidR="0066051B" w:rsidRPr="00D0685C">
          <w:rPr>
            <w:rStyle w:val="Hyperlink"/>
            <w:rFonts w:cs="Calibri"/>
            <w:noProof/>
          </w:rPr>
          <w:t>Beispiele</w:t>
        </w:r>
        <w:r w:rsidR="0066051B">
          <w:rPr>
            <w:noProof/>
            <w:webHidden/>
          </w:rPr>
          <w:tab/>
        </w:r>
        <w:r w:rsidR="0066051B">
          <w:rPr>
            <w:noProof/>
            <w:webHidden/>
          </w:rPr>
          <w:fldChar w:fldCharType="begin"/>
        </w:r>
        <w:r w:rsidR="0066051B">
          <w:rPr>
            <w:noProof/>
            <w:webHidden/>
          </w:rPr>
          <w:instrText xml:space="preserve"> PAGEREF _Toc71106275 \h </w:instrText>
        </w:r>
        <w:r w:rsidR="0066051B">
          <w:rPr>
            <w:noProof/>
            <w:webHidden/>
          </w:rPr>
        </w:r>
        <w:r w:rsidR="0066051B">
          <w:rPr>
            <w:noProof/>
            <w:webHidden/>
          </w:rPr>
          <w:fldChar w:fldCharType="separate"/>
        </w:r>
        <w:r w:rsidR="002B3149">
          <w:rPr>
            <w:noProof/>
            <w:webHidden/>
          </w:rPr>
          <w:t>425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76" w:history="1">
        <w:r w:rsidR="0066051B" w:rsidRPr="00D0685C">
          <w:rPr>
            <w:rStyle w:val="Hyperlink"/>
            <w:rFonts w:cs="Calibri"/>
            <w:noProof/>
          </w:rPr>
          <w:t>Übereinstimmungen mit anderen Psychotherapien</w:t>
        </w:r>
        <w:r w:rsidR="0066051B">
          <w:rPr>
            <w:noProof/>
            <w:webHidden/>
          </w:rPr>
          <w:tab/>
        </w:r>
        <w:r w:rsidR="0066051B">
          <w:rPr>
            <w:noProof/>
            <w:webHidden/>
          </w:rPr>
          <w:fldChar w:fldCharType="begin"/>
        </w:r>
        <w:r w:rsidR="0066051B">
          <w:rPr>
            <w:noProof/>
            <w:webHidden/>
          </w:rPr>
          <w:instrText xml:space="preserve"> PAGEREF _Toc71106276 \h </w:instrText>
        </w:r>
        <w:r w:rsidR="0066051B">
          <w:rPr>
            <w:noProof/>
            <w:webHidden/>
          </w:rPr>
        </w:r>
        <w:r w:rsidR="0066051B">
          <w:rPr>
            <w:noProof/>
            <w:webHidden/>
          </w:rPr>
          <w:fldChar w:fldCharType="separate"/>
        </w:r>
        <w:r w:rsidR="002B3149">
          <w:rPr>
            <w:noProof/>
            <w:webHidden/>
          </w:rPr>
          <w:t>427</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77" w:history="1">
        <w:r w:rsidR="0066051B" w:rsidRPr="00D0685C">
          <w:rPr>
            <w:rStyle w:val="Hyperlink"/>
            <w:rFonts w:cs="Calibri"/>
            <w:noProof/>
          </w:rPr>
          <w:t>Therapieziele</w:t>
        </w:r>
        <w:r w:rsidR="0066051B">
          <w:rPr>
            <w:noProof/>
            <w:webHidden/>
          </w:rPr>
          <w:tab/>
        </w:r>
        <w:r w:rsidR="0066051B">
          <w:rPr>
            <w:noProof/>
            <w:webHidden/>
          </w:rPr>
          <w:fldChar w:fldCharType="begin"/>
        </w:r>
        <w:r w:rsidR="0066051B">
          <w:rPr>
            <w:noProof/>
            <w:webHidden/>
          </w:rPr>
          <w:instrText xml:space="preserve"> PAGEREF _Toc71106277 \h </w:instrText>
        </w:r>
        <w:r w:rsidR="0066051B">
          <w:rPr>
            <w:noProof/>
            <w:webHidden/>
          </w:rPr>
        </w:r>
        <w:r w:rsidR="0066051B">
          <w:rPr>
            <w:noProof/>
            <w:webHidden/>
          </w:rPr>
          <w:fldChar w:fldCharType="separate"/>
        </w:r>
        <w:r w:rsidR="002B3149">
          <w:rPr>
            <w:noProof/>
            <w:webHidden/>
          </w:rPr>
          <w:t>428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78" w:history="1">
        <w:r w:rsidR="0066051B" w:rsidRPr="00D0685C">
          <w:rPr>
            <w:rStyle w:val="Hyperlink"/>
            <w:rFonts w:cs="Calibri"/>
            <w:noProof/>
          </w:rPr>
          <w:t>Das oberste Therapieziel</w:t>
        </w:r>
        <w:r w:rsidR="0066051B">
          <w:rPr>
            <w:noProof/>
            <w:webHidden/>
          </w:rPr>
          <w:tab/>
        </w:r>
        <w:r w:rsidR="0066051B">
          <w:rPr>
            <w:noProof/>
            <w:webHidden/>
          </w:rPr>
          <w:fldChar w:fldCharType="begin"/>
        </w:r>
        <w:r w:rsidR="0066051B">
          <w:rPr>
            <w:noProof/>
            <w:webHidden/>
          </w:rPr>
          <w:instrText xml:space="preserve"> PAGEREF _Toc71106278 \h </w:instrText>
        </w:r>
        <w:r w:rsidR="0066051B">
          <w:rPr>
            <w:noProof/>
            <w:webHidden/>
          </w:rPr>
        </w:r>
        <w:r w:rsidR="0066051B">
          <w:rPr>
            <w:noProof/>
            <w:webHidden/>
          </w:rPr>
          <w:fldChar w:fldCharType="separate"/>
        </w:r>
        <w:r w:rsidR="002B3149">
          <w:rPr>
            <w:noProof/>
            <w:webHidden/>
          </w:rPr>
          <w:t>429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79" w:history="1">
        <w:r w:rsidR="0066051B" w:rsidRPr="00D0685C">
          <w:rPr>
            <w:rStyle w:val="Hyperlink"/>
            <w:rFonts w:cs="Calibri"/>
            <w:noProof/>
          </w:rPr>
          <w:t>Rat für Patienten</w:t>
        </w:r>
        <w:r w:rsidR="0066051B">
          <w:rPr>
            <w:noProof/>
            <w:webHidden/>
          </w:rPr>
          <w:tab/>
        </w:r>
        <w:r w:rsidR="0066051B">
          <w:rPr>
            <w:noProof/>
            <w:webHidden/>
          </w:rPr>
          <w:fldChar w:fldCharType="begin"/>
        </w:r>
        <w:r w:rsidR="0066051B">
          <w:rPr>
            <w:noProof/>
            <w:webHidden/>
          </w:rPr>
          <w:instrText xml:space="preserve"> PAGEREF _Toc71106279 \h </w:instrText>
        </w:r>
        <w:r w:rsidR="0066051B">
          <w:rPr>
            <w:noProof/>
            <w:webHidden/>
          </w:rPr>
        </w:r>
        <w:r w:rsidR="0066051B">
          <w:rPr>
            <w:noProof/>
            <w:webHidden/>
          </w:rPr>
          <w:fldChar w:fldCharType="separate"/>
        </w:r>
        <w:r w:rsidR="002B3149">
          <w:rPr>
            <w:noProof/>
            <w:webHidden/>
          </w:rPr>
          <w:t>429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0" w:history="1">
        <w:r w:rsidR="0066051B" w:rsidRPr="00D0685C">
          <w:rPr>
            <w:rStyle w:val="Hyperlink"/>
            <w:rFonts w:cs="Calibri"/>
            <w:noProof/>
          </w:rPr>
          <w:t>Zur Rolle von Therapeuten und Patienten</w:t>
        </w:r>
        <w:r w:rsidR="0066051B">
          <w:rPr>
            <w:noProof/>
            <w:webHidden/>
          </w:rPr>
          <w:tab/>
        </w:r>
        <w:r w:rsidR="0066051B">
          <w:rPr>
            <w:noProof/>
            <w:webHidden/>
          </w:rPr>
          <w:fldChar w:fldCharType="begin"/>
        </w:r>
        <w:r w:rsidR="0066051B">
          <w:rPr>
            <w:noProof/>
            <w:webHidden/>
          </w:rPr>
          <w:instrText xml:space="preserve"> PAGEREF _Toc71106280 \h </w:instrText>
        </w:r>
        <w:r w:rsidR="0066051B">
          <w:rPr>
            <w:noProof/>
            <w:webHidden/>
          </w:rPr>
        </w:r>
        <w:r w:rsidR="0066051B">
          <w:rPr>
            <w:noProof/>
            <w:webHidden/>
          </w:rPr>
          <w:fldChar w:fldCharType="separate"/>
        </w:r>
        <w:r w:rsidR="002B3149">
          <w:rPr>
            <w:noProof/>
            <w:webHidden/>
          </w:rPr>
          <w:t>429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1" w:history="1">
        <w:r w:rsidR="0066051B" w:rsidRPr="00D0685C">
          <w:rPr>
            <w:rStyle w:val="Hyperlink"/>
            <w:rFonts w:cs="Calibri"/>
            <w:noProof/>
          </w:rPr>
          <w:t>Praktische Durchführung</w:t>
        </w:r>
        <w:r w:rsidR="0066051B">
          <w:rPr>
            <w:noProof/>
            <w:webHidden/>
          </w:rPr>
          <w:tab/>
        </w:r>
        <w:r w:rsidR="0066051B">
          <w:rPr>
            <w:noProof/>
            <w:webHidden/>
          </w:rPr>
          <w:fldChar w:fldCharType="begin"/>
        </w:r>
        <w:r w:rsidR="0066051B">
          <w:rPr>
            <w:noProof/>
            <w:webHidden/>
          </w:rPr>
          <w:instrText xml:space="preserve"> PAGEREF _Toc71106281 \h </w:instrText>
        </w:r>
        <w:r w:rsidR="0066051B">
          <w:rPr>
            <w:noProof/>
            <w:webHidden/>
          </w:rPr>
        </w:r>
        <w:r w:rsidR="0066051B">
          <w:rPr>
            <w:noProof/>
            <w:webHidden/>
          </w:rPr>
          <w:fldChar w:fldCharType="separate"/>
        </w:r>
        <w:r w:rsidR="002B3149">
          <w:rPr>
            <w:noProof/>
            <w:webHidden/>
          </w:rPr>
          <w:t>430</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82" w:history="1">
        <w:r w:rsidR="0066051B" w:rsidRPr="00D0685C">
          <w:rPr>
            <w:rStyle w:val="Hyperlink"/>
            <w:rFonts w:cs="Calibri"/>
            <w:noProof/>
          </w:rPr>
          <w:t>Ursächliche Therapien</w:t>
        </w:r>
        <w:r w:rsidR="0066051B">
          <w:rPr>
            <w:noProof/>
            <w:webHidden/>
          </w:rPr>
          <w:tab/>
        </w:r>
        <w:r w:rsidR="0066051B">
          <w:rPr>
            <w:noProof/>
            <w:webHidden/>
          </w:rPr>
          <w:fldChar w:fldCharType="begin"/>
        </w:r>
        <w:r w:rsidR="0066051B">
          <w:rPr>
            <w:noProof/>
            <w:webHidden/>
          </w:rPr>
          <w:instrText xml:space="preserve"> PAGEREF _Toc71106282 \h </w:instrText>
        </w:r>
        <w:r w:rsidR="0066051B">
          <w:rPr>
            <w:noProof/>
            <w:webHidden/>
          </w:rPr>
        </w:r>
        <w:r w:rsidR="0066051B">
          <w:rPr>
            <w:noProof/>
            <w:webHidden/>
          </w:rPr>
          <w:fldChar w:fldCharType="separate"/>
        </w:r>
        <w:r w:rsidR="002B3149">
          <w:rPr>
            <w:noProof/>
            <w:webHidden/>
          </w:rPr>
          <w:t>432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83" w:history="1">
        <w:r w:rsidR="0066051B" w:rsidRPr="00D0685C">
          <w:rPr>
            <w:rStyle w:val="Hyperlink"/>
            <w:rFonts w:cs="Calibri"/>
            <w:noProof/>
          </w:rPr>
          <w:t>Symptomatische Therapien und Notlösungen</w:t>
        </w:r>
        <w:r w:rsidR="0066051B">
          <w:rPr>
            <w:noProof/>
            <w:webHidden/>
          </w:rPr>
          <w:tab/>
        </w:r>
        <w:r w:rsidR="0066051B">
          <w:rPr>
            <w:noProof/>
            <w:webHidden/>
          </w:rPr>
          <w:fldChar w:fldCharType="begin"/>
        </w:r>
        <w:r w:rsidR="0066051B">
          <w:rPr>
            <w:noProof/>
            <w:webHidden/>
          </w:rPr>
          <w:instrText xml:space="preserve"> PAGEREF _Toc71106283 \h </w:instrText>
        </w:r>
        <w:r w:rsidR="0066051B">
          <w:rPr>
            <w:noProof/>
            <w:webHidden/>
          </w:rPr>
        </w:r>
        <w:r w:rsidR="0066051B">
          <w:rPr>
            <w:noProof/>
            <w:webHidden/>
          </w:rPr>
          <w:fldChar w:fldCharType="separate"/>
        </w:r>
        <w:r w:rsidR="002B3149">
          <w:rPr>
            <w:noProof/>
            <w:webHidden/>
          </w:rPr>
          <w:t>432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4" w:history="1">
        <w:r w:rsidR="0066051B" w:rsidRPr="00D0685C">
          <w:rPr>
            <w:rStyle w:val="Hyperlink"/>
            <w:rFonts w:cs="Calibri"/>
            <w:noProof/>
          </w:rPr>
          <w:t>Kontra symptomatische Therapie</w:t>
        </w:r>
        <w:r w:rsidR="0066051B">
          <w:rPr>
            <w:noProof/>
            <w:webHidden/>
          </w:rPr>
          <w:tab/>
        </w:r>
        <w:r w:rsidR="0066051B">
          <w:rPr>
            <w:noProof/>
            <w:webHidden/>
          </w:rPr>
          <w:fldChar w:fldCharType="begin"/>
        </w:r>
        <w:r w:rsidR="0066051B">
          <w:rPr>
            <w:noProof/>
            <w:webHidden/>
          </w:rPr>
          <w:instrText xml:space="preserve"> PAGEREF _Toc71106284 \h </w:instrText>
        </w:r>
        <w:r w:rsidR="0066051B">
          <w:rPr>
            <w:noProof/>
            <w:webHidden/>
          </w:rPr>
        </w:r>
        <w:r w:rsidR="0066051B">
          <w:rPr>
            <w:noProof/>
            <w:webHidden/>
          </w:rPr>
          <w:fldChar w:fldCharType="separate"/>
        </w:r>
        <w:r w:rsidR="002B3149">
          <w:rPr>
            <w:noProof/>
            <w:webHidden/>
          </w:rPr>
          <w:t>432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5" w:history="1">
        <w:r w:rsidR="0066051B" w:rsidRPr="00D0685C">
          <w:rPr>
            <w:rStyle w:val="Hyperlink"/>
            <w:rFonts w:cs="Calibri"/>
            <w:noProof/>
          </w:rPr>
          <w:t>Pro symptomatische Therapie</w:t>
        </w:r>
        <w:r w:rsidR="0066051B">
          <w:rPr>
            <w:noProof/>
            <w:webHidden/>
          </w:rPr>
          <w:tab/>
        </w:r>
        <w:r w:rsidR="0066051B">
          <w:rPr>
            <w:noProof/>
            <w:webHidden/>
          </w:rPr>
          <w:fldChar w:fldCharType="begin"/>
        </w:r>
        <w:r w:rsidR="0066051B">
          <w:rPr>
            <w:noProof/>
            <w:webHidden/>
          </w:rPr>
          <w:instrText xml:space="preserve"> PAGEREF _Toc71106285 \h </w:instrText>
        </w:r>
        <w:r w:rsidR="0066051B">
          <w:rPr>
            <w:noProof/>
            <w:webHidden/>
          </w:rPr>
        </w:r>
        <w:r w:rsidR="0066051B">
          <w:rPr>
            <w:noProof/>
            <w:webHidden/>
          </w:rPr>
          <w:fldChar w:fldCharType="separate"/>
        </w:r>
        <w:r w:rsidR="002B3149">
          <w:rPr>
            <w:noProof/>
            <w:webHidden/>
          </w:rPr>
          <w:t>434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6" w:history="1">
        <w:r w:rsidR="0066051B" w:rsidRPr="00D0685C">
          <w:rPr>
            <w:rStyle w:val="Hyperlink"/>
            <w:rFonts w:cs="Calibri"/>
            <w:noProof/>
          </w:rPr>
          <w:t>A) Notlösung auf Kosten anderer Menschen</w:t>
        </w:r>
        <w:r w:rsidR="0066051B">
          <w:rPr>
            <w:noProof/>
            <w:webHidden/>
          </w:rPr>
          <w:tab/>
        </w:r>
        <w:r w:rsidR="0066051B">
          <w:rPr>
            <w:noProof/>
            <w:webHidden/>
          </w:rPr>
          <w:fldChar w:fldCharType="begin"/>
        </w:r>
        <w:r w:rsidR="0066051B">
          <w:rPr>
            <w:noProof/>
            <w:webHidden/>
          </w:rPr>
          <w:instrText xml:space="preserve"> PAGEREF _Toc71106286 \h </w:instrText>
        </w:r>
        <w:r w:rsidR="0066051B">
          <w:rPr>
            <w:noProof/>
            <w:webHidden/>
          </w:rPr>
        </w:r>
        <w:r w:rsidR="0066051B">
          <w:rPr>
            <w:noProof/>
            <w:webHidden/>
          </w:rPr>
          <w:fldChar w:fldCharType="separate"/>
        </w:r>
        <w:r w:rsidR="002B3149">
          <w:rPr>
            <w:noProof/>
            <w:webHidden/>
          </w:rPr>
          <w:t>434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7" w:history="1">
        <w:r w:rsidR="0066051B" w:rsidRPr="00D0685C">
          <w:rPr>
            <w:rStyle w:val="Hyperlink"/>
            <w:rFonts w:cs="Calibri"/>
            <w:noProof/>
          </w:rPr>
          <w:t>B) Notlösung auf eigene Kosten mit Krankheit</w:t>
        </w:r>
        <w:r w:rsidR="0066051B">
          <w:rPr>
            <w:noProof/>
            <w:webHidden/>
          </w:rPr>
          <w:tab/>
        </w:r>
        <w:r w:rsidR="0066051B">
          <w:rPr>
            <w:noProof/>
            <w:webHidden/>
          </w:rPr>
          <w:fldChar w:fldCharType="begin"/>
        </w:r>
        <w:r w:rsidR="0066051B">
          <w:rPr>
            <w:noProof/>
            <w:webHidden/>
          </w:rPr>
          <w:instrText xml:space="preserve"> PAGEREF _Toc71106287 \h </w:instrText>
        </w:r>
        <w:r w:rsidR="0066051B">
          <w:rPr>
            <w:noProof/>
            <w:webHidden/>
          </w:rPr>
        </w:r>
        <w:r w:rsidR="0066051B">
          <w:rPr>
            <w:noProof/>
            <w:webHidden/>
          </w:rPr>
          <w:fldChar w:fldCharType="separate"/>
        </w:r>
        <w:r w:rsidR="002B3149">
          <w:rPr>
            <w:noProof/>
            <w:webHidden/>
          </w:rPr>
          <w:t>434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8" w:history="1">
        <w:r w:rsidR="0066051B" w:rsidRPr="00D0685C">
          <w:rPr>
            <w:rStyle w:val="Hyperlink"/>
            <w:rFonts w:cs="Calibri"/>
            <w:noProof/>
          </w:rPr>
          <w:t>C) Notlösung mit mehr alten oder neuen Inversionen</w:t>
        </w:r>
        <w:r w:rsidR="0066051B">
          <w:rPr>
            <w:noProof/>
            <w:webHidden/>
          </w:rPr>
          <w:tab/>
        </w:r>
        <w:r w:rsidR="0066051B">
          <w:rPr>
            <w:noProof/>
            <w:webHidden/>
          </w:rPr>
          <w:fldChar w:fldCharType="begin"/>
        </w:r>
        <w:r w:rsidR="0066051B">
          <w:rPr>
            <w:noProof/>
            <w:webHidden/>
          </w:rPr>
          <w:instrText xml:space="preserve"> PAGEREF _Toc71106288 \h </w:instrText>
        </w:r>
        <w:r w:rsidR="0066051B">
          <w:rPr>
            <w:noProof/>
            <w:webHidden/>
          </w:rPr>
        </w:r>
        <w:r w:rsidR="0066051B">
          <w:rPr>
            <w:noProof/>
            <w:webHidden/>
          </w:rPr>
          <w:fldChar w:fldCharType="separate"/>
        </w:r>
        <w:r w:rsidR="002B3149">
          <w:rPr>
            <w:noProof/>
            <w:webHidden/>
          </w:rPr>
          <w:t>438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89" w:history="1">
        <w:r w:rsidR="0066051B" w:rsidRPr="00D0685C">
          <w:rPr>
            <w:rStyle w:val="Hyperlink"/>
            <w:rFonts w:cs="Calibri"/>
            <w:noProof/>
          </w:rPr>
          <w:t>D) Notlösung durch Gegenbesetzung oder weniger Verabsolutierungen</w:t>
        </w:r>
        <w:r w:rsidR="0066051B">
          <w:rPr>
            <w:noProof/>
            <w:webHidden/>
          </w:rPr>
          <w:tab/>
        </w:r>
        <w:r w:rsidR="0066051B">
          <w:rPr>
            <w:noProof/>
            <w:webHidden/>
          </w:rPr>
          <w:fldChar w:fldCharType="begin"/>
        </w:r>
        <w:r w:rsidR="0066051B">
          <w:rPr>
            <w:noProof/>
            <w:webHidden/>
          </w:rPr>
          <w:instrText xml:space="preserve"> PAGEREF _Toc71106289 \h </w:instrText>
        </w:r>
        <w:r w:rsidR="0066051B">
          <w:rPr>
            <w:noProof/>
            <w:webHidden/>
          </w:rPr>
        </w:r>
        <w:r w:rsidR="0066051B">
          <w:rPr>
            <w:noProof/>
            <w:webHidden/>
          </w:rPr>
          <w:fldChar w:fldCharType="separate"/>
        </w:r>
        <w:r w:rsidR="002B3149">
          <w:rPr>
            <w:noProof/>
            <w:webHidden/>
          </w:rPr>
          <w:t>441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90" w:history="1">
        <w:r w:rsidR="0066051B" w:rsidRPr="00D0685C">
          <w:rPr>
            <w:rStyle w:val="Hyperlink"/>
            <w:rFonts w:cs="Calibri"/>
            <w:noProof/>
          </w:rPr>
          <w:t>E) Notlösung mit Psychopharmaka</w:t>
        </w:r>
        <w:r w:rsidR="0066051B">
          <w:rPr>
            <w:noProof/>
            <w:webHidden/>
          </w:rPr>
          <w:tab/>
        </w:r>
        <w:r w:rsidR="0066051B">
          <w:rPr>
            <w:noProof/>
            <w:webHidden/>
          </w:rPr>
          <w:fldChar w:fldCharType="begin"/>
        </w:r>
        <w:r w:rsidR="0066051B">
          <w:rPr>
            <w:noProof/>
            <w:webHidden/>
          </w:rPr>
          <w:instrText xml:space="preserve"> PAGEREF _Toc71106290 \h </w:instrText>
        </w:r>
        <w:r w:rsidR="0066051B">
          <w:rPr>
            <w:noProof/>
            <w:webHidden/>
          </w:rPr>
        </w:r>
        <w:r w:rsidR="0066051B">
          <w:rPr>
            <w:noProof/>
            <w:webHidden/>
          </w:rPr>
          <w:fldChar w:fldCharType="separate"/>
        </w:r>
        <w:r w:rsidR="002B3149">
          <w:rPr>
            <w:noProof/>
            <w:webHidden/>
          </w:rPr>
          <w:t>442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91" w:history="1">
        <w:r w:rsidR="0066051B" w:rsidRPr="00D0685C">
          <w:rPr>
            <w:rStyle w:val="Hyperlink"/>
            <w:rFonts w:cs="Calibri"/>
            <w:noProof/>
          </w:rPr>
          <w:t>„Paradoxe“ Therapien</w:t>
        </w:r>
        <w:r w:rsidR="0066051B">
          <w:rPr>
            <w:noProof/>
            <w:webHidden/>
          </w:rPr>
          <w:tab/>
        </w:r>
        <w:r w:rsidR="0066051B">
          <w:rPr>
            <w:noProof/>
            <w:webHidden/>
          </w:rPr>
          <w:fldChar w:fldCharType="begin"/>
        </w:r>
        <w:r w:rsidR="0066051B">
          <w:rPr>
            <w:noProof/>
            <w:webHidden/>
          </w:rPr>
          <w:instrText xml:space="preserve"> PAGEREF _Toc71106291 \h </w:instrText>
        </w:r>
        <w:r w:rsidR="0066051B">
          <w:rPr>
            <w:noProof/>
            <w:webHidden/>
          </w:rPr>
        </w:r>
        <w:r w:rsidR="0066051B">
          <w:rPr>
            <w:noProof/>
            <w:webHidden/>
          </w:rPr>
          <w:fldChar w:fldCharType="separate"/>
        </w:r>
        <w:r w:rsidR="002B3149">
          <w:rPr>
            <w:noProof/>
            <w:webHidden/>
          </w:rPr>
          <w:t>444</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292" w:history="1">
        <w:r w:rsidR="0066051B" w:rsidRPr="00D0685C">
          <w:rPr>
            <w:rStyle w:val="Hyperlink"/>
            <w:rFonts w:cs="Calibri"/>
            <w:noProof/>
          </w:rPr>
          <w:t>Zur Psychotherapie der Schizophrenie</w:t>
        </w:r>
        <w:r w:rsidR="0066051B">
          <w:rPr>
            <w:noProof/>
            <w:webHidden/>
          </w:rPr>
          <w:tab/>
        </w:r>
        <w:r w:rsidR="0066051B">
          <w:rPr>
            <w:noProof/>
            <w:webHidden/>
          </w:rPr>
          <w:fldChar w:fldCharType="begin"/>
        </w:r>
        <w:r w:rsidR="0066051B">
          <w:rPr>
            <w:noProof/>
            <w:webHidden/>
          </w:rPr>
          <w:instrText xml:space="preserve"> PAGEREF _Toc71106292 \h </w:instrText>
        </w:r>
        <w:r w:rsidR="0066051B">
          <w:rPr>
            <w:noProof/>
            <w:webHidden/>
          </w:rPr>
        </w:r>
        <w:r w:rsidR="0066051B">
          <w:rPr>
            <w:noProof/>
            <w:webHidden/>
          </w:rPr>
          <w:fldChar w:fldCharType="separate"/>
        </w:r>
        <w:r w:rsidR="002B3149">
          <w:rPr>
            <w:noProof/>
            <w:webHidden/>
          </w:rPr>
          <w:t>448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93" w:history="1">
        <w:r w:rsidR="0066051B" w:rsidRPr="00D0685C">
          <w:rPr>
            <w:rStyle w:val="Hyperlink"/>
            <w:rFonts w:cs="Calibri"/>
            <w:noProof/>
          </w:rPr>
          <w:t>Gegenwärtiger Stand der Therapie von Psychosen</w:t>
        </w:r>
        <w:r w:rsidR="0066051B">
          <w:rPr>
            <w:noProof/>
            <w:webHidden/>
          </w:rPr>
          <w:tab/>
        </w:r>
        <w:r w:rsidR="0066051B">
          <w:rPr>
            <w:noProof/>
            <w:webHidden/>
          </w:rPr>
          <w:fldChar w:fldCharType="begin"/>
        </w:r>
        <w:r w:rsidR="0066051B">
          <w:rPr>
            <w:noProof/>
            <w:webHidden/>
          </w:rPr>
          <w:instrText xml:space="preserve"> PAGEREF _Toc71106293 \h </w:instrText>
        </w:r>
        <w:r w:rsidR="0066051B">
          <w:rPr>
            <w:noProof/>
            <w:webHidden/>
          </w:rPr>
        </w:r>
        <w:r w:rsidR="0066051B">
          <w:rPr>
            <w:noProof/>
            <w:webHidden/>
          </w:rPr>
          <w:fldChar w:fldCharType="separate"/>
        </w:r>
        <w:r w:rsidR="002B3149">
          <w:rPr>
            <w:noProof/>
            <w:webHidden/>
          </w:rPr>
          <w:t>448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94" w:history="1">
        <w:r w:rsidR="0066051B" w:rsidRPr="00D0685C">
          <w:rPr>
            <w:rStyle w:val="Hyperlink"/>
            <w:rFonts w:cs="Calibri"/>
            <w:noProof/>
          </w:rPr>
          <w:t>Meine Einschätzung in Stichworten</w:t>
        </w:r>
        <w:r w:rsidR="0066051B">
          <w:rPr>
            <w:noProof/>
            <w:webHidden/>
          </w:rPr>
          <w:tab/>
        </w:r>
        <w:r w:rsidR="0066051B">
          <w:rPr>
            <w:noProof/>
            <w:webHidden/>
          </w:rPr>
          <w:fldChar w:fldCharType="begin"/>
        </w:r>
        <w:r w:rsidR="0066051B">
          <w:rPr>
            <w:noProof/>
            <w:webHidden/>
          </w:rPr>
          <w:instrText xml:space="preserve"> PAGEREF _Toc71106294 \h </w:instrText>
        </w:r>
        <w:r w:rsidR="0066051B">
          <w:rPr>
            <w:noProof/>
            <w:webHidden/>
          </w:rPr>
        </w:r>
        <w:r w:rsidR="0066051B">
          <w:rPr>
            <w:noProof/>
            <w:webHidden/>
          </w:rPr>
          <w:fldChar w:fldCharType="separate"/>
        </w:r>
        <w:r w:rsidR="002B3149">
          <w:rPr>
            <w:noProof/>
            <w:webHidden/>
          </w:rPr>
          <w:t>448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95" w:history="1">
        <w:r w:rsidR="0066051B" w:rsidRPr="00D0685C">
          <w:rPr>
            <w:rStyle w:val="Hyperlink"/>
            <w:rFonts w:cs="Calibri"/>
            <w:noProof/>
          </w:rPr>
          <w:t>Problem: Antipsychotika</w:t>
        </w:r>
        <w:r w:rsidR="0066051B">
          <w:rPr>
            <w:noProof/>
            <w:webHidden/>
          </w:rPr>
          <w:tab/>
        </w:r>
        <w:r w:rsidR="0066051B">
          <w:rPr>
            <w:noProof/>
            <w:webHidden/>
          </w:rPr>
          <w:fldChar w:fldCharType="begin"/>
        </w:r>
        <w:r w:rsidR="0066051B">
          <w:rPr>
            <w:noProof/>
            <w:webHidden/>
          </w:rPr>
          <w:instrText xml:space="preserve"> PAGEREF _Toc71106295 \h </w:instrText>
        </w:r>
        <w:r w:rsidR="0066051B">
          <w:rPr>
            <w:noProof/>
            <w:webHidden/>
          </w:rPr>
        </w:r>
        <w:r w:rsidR="0066051B">
          <w:rPr>
            <w:noProof/>
            <w:webHidden/>
          </w:rPr>
          <w:fldChar w:fldCharType="separate"/>
        </w:r>
        <w:r w:rsidR="002B3149">
          <w:rPr>
            <w:noProof/>
            <w:webHidden/>
          </w:rPr>
          <w:t>449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96" w:history="1">
        <w:r w:rsidR="0066051B" w:rsidRPr="00D0685C">
          <w:rPr>
            <w:rStyle w:val="Hyperlink"/>
            <w:rFonts w:cs="Calibri"/>
            <w:noProof/>
          </w:rPr>
          <w:t>Kriterium `Rückfall´?</w:t>
        </w:r>
        <w:r w:rsidR="0066051B">
          <w:rPr>
            <w:noProof/>
            <w:webHidden/>
          </w:rPr>
          <w:tab/>
        </w:r>
        <w:r w:rsidR="0066051B">
          <w:rPr>
            <w:noProof/>
            <w:webHidden/>
          </w:rPr>
          <w:fldChar w:fldCharType="begin"/>
        </w:r>
        <w:r w:rsidR="0066051B">
          <w:rPr>
            <w:noProof/>
            <w:webHidden/>
          </w:rPr>
          <w:instrText xml:space="preserve"> PAGEREF _Toc71106296 \h </w:instrText>
        </w:r>
        <w:r w:rsidR="0066051B">
          <w:rPr>
            <w:noProof/>
            <w:webHidden/>
          </w:rPr>
        </w:r>
        <w:r w:rsidR="0066051B">
          <w:rPr>
            <w:noProof/>
            <w:webHidden/>
          </w:rPr>
          <w:fldChar w:fldCharType="separate"/>
        </w:r>
        <w:r w:rsidR="002B3149">
          <w:rPr>
            <w:noProof/>
            <w:webHidden/>
          </w:rPr>
          <w:t>450</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97" w:history="1">
        <w:r w:rsidR="0066051B" w:rsidRPr="00D0685C">
          <w:rPr>
            <w:rStyle w:val="Hyperlink"/>
            <w:rFonts w:cs="Calibri"/>
            <w:noProof/>
          </w:rPr>
          <w:t>Kriterium: Unverstehbarkeit der Symptome?</w:t>
        </w:r>
        <w:r w:rsidR="0066051B">
          <w:rPr>
            <w:noProof/>
            <w:webHidden/>
          </w:rPr>
          <w:tab/>
        </w:r>
        <w:r w:rsidR="0066051B">
          <w:rPr>
            <w:noProof/>
            <w:webHidden/>
          </w:rPr>
          <w:fldChar w:fldCharType="begin"/>
        </w:r>
        <w:r w:rsidR="0066051B">
          <w:rPr>
            <w:noProof/>
            <w:webHidden/>
          </w:rPr>
          <w:instrText xml:space="preserve"> PAGEREF _Toc71106297 \h </w:instrText>
        </w:r>
        <w:r w:rsidR="0066051B">
          <w:rPr>
            <w:noProof/>
            <w:webHidden/>
          </w:rPr>
        </w:r>
        <w:r w:rsidR="0066051B">
          <w:rPr>
            <w:noProof/>
            <w:webHidden/>
          </w:rPr>
          <w:fldChar w:fldCharType="separate"/>
        </w:r>
        <w:r w:rsidR="002B3149">
          <w:rPr>
            <w:noProof/>
            <w:webHidden/>
          </w:rPr>
          <w:t>451</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298" w:history="1">
        <w:r w:rsidR="0066051B" w:rsidRPr="00D0685C">
          <w:rPr>
            <w:rStyle w:val="Hyperlink"/>
            <w:rFonts w:cs="Calibri"/>
            <w:noProof/>
          </w:rPr>
          <w:t>Heilbarkeit</w:t>
        </w:r>
        <w:r w:rsidR="0066051B">
          <w:rPr>
            <w:noProof/>
            <w:webHidden/>
          </w:rPr>
          <w:tab/>
        </w:r>
        <w:r w:rsidR="0066051B">
          <w:rPr>
            <w:noProof/>
            <w:webHidden/>
          </w:rPr>
          <w:fldChar w:fldCharType="begin"/>
        </w:r>
        <w:r w:rsidR="0066051B">
          <w:rPr>
            <w:noProof/>
            <w:webHidden/>
          </w:rPr>
          <w:instrText xml:space="preserve"> PAGEREF _Toc71106298 \h </w:instrText>
        </w:r>
        <w:r w:rsidR="0066051B">
          <w:rPr>
            <w:noProof/>
            <w:webHidden/>
          </w:rPr>
        </w:r>
        <w:r w:rsidR="0066051B">
          <w:rPr>
            <w:noProof/>
            <w:webHidden/>
          </w:rPr>
          <w:fldChar w:fldCharType="separate"/>
        </w:r>
        <w:r w:rsidR="002B3149">
          <w:rPr>
            <w:noProof/>
            <w:webHidden/>
          </w:rPr>
          <w:t>452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299" w:history="1">
        <w:r w:rsidR="0066051B" w:rsidRPr="00D0685C">
          <w:rPr>
            <w:rStyle w:val="Hyperlink"/>
            <w:rFonts w:cs="Calibri"/>
            <w:noProof/>
          </w:rPr>
          <w:t>Primäre Psychotherapie der Schizophrenie</w:t>
        </w:r>
        <w:r w:rsidR="0066051B">
          <w:rPr>
            <w:noProof/>
            <w:webHidden/>
          </w:rPr>
          <w:tab/>
        </w:r>
        <w:r w:rsidR="0066051B">
          <w:rPr>
            <w:noProof/>
            <w:webHidden/>
          </w:rPr>
          <w:fldChar w:fldCharType="begin"/>
        </w:r>
        <w:r w:rsidR="0066051B">
          <w:rPr>
            <w:noProof/>
            <w:webHidden/>
          </w:rPr>
          <w:instrText xml:space="preserve"> PAGEREF _Toc71106299 \h </w:instrText>
        </w:r>
        <w:r w:rsidR="0066051B">
          <w:rPr>
            <w:noProof/>
            <w:webHidden/>
          </w:rPr>
        </w:r>
        <w:r w:rsidR="0066051B">
          <w:rPr>
            <w:noProof/>
            <w:webHidden/>
          </w:rPr>
          <w:fldChar w:fldCharType="separate"/>
        </w:r>
        <w:r w:rsidR="002B3149">
          <w:rPr>
            <w:noProof/>
            <w:webHidden/>
          </w:rPr>
          <w:t>452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300" w:history="1">
        <w:r w:rsidR="0066051B" w:rsidRPr="00D0685C">
          <w:rPr>
            <w:rStyle w:val="Hyperlink"/>
            <w:rFonts w:cs="Calibri"/>
            <w:noProof/>
          </w:rPr>
          <w:t>Ausführungen für Patienten</w:t>
        </w:r>
        <w:r w:rsidR="0066051B">
          <w:rPr>
            <w:noProof/>
            <w:webHidden/>
          </w:rPr>
          <w:tab/>
        </w:r>
        <w:r w:rsidR="0066051B">
          <w:rPr>
            <w:noProof/>
            <w:webHidden/>
          </w:rPr>
          <w:fldChar w:fldCharType="begin"/>
        </w:r>
        <w:r w:rsidR="0066051B">
          <w:rPr>
            <w:noProof/>
            <w:webHidden/>
          </w:rPr>
          <w:instrText xml:space="preserve"> PAGEREF _Toc71106300 \h </w:instrText>
        </w:r>
        <w:r w:rsidR="0066051B">
          <w:rPr>
            <w:noProof/>
            <w:webHidden/>
          </w:rPr>
        </w:r>
        <w:r w:rsidR="0066051B">
          <w:rPr>
            <w:noProof/>
            <w:webHidden/>
          </w:rPr>
          <w:fldChar w:fldCharType="separate"/>
        </w:r>
        <w:r w:rsidR="002B3149">
          <w:rPr>
            <w:noProof/>
            <w:webHidden/>
          </w:rPr>
          <w:t>454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1" w:history="1">
        <w:r w:rsidR="0066051B" w:rsidRPr="00D0685C">
          <w:rPr>
            <w:rStyle w:val="Hyperlink"/>
            <w:rFonts w:cs="Calibri"/>
            <w:noProof/>
          </w:rPr>
          <w:t>Grundeinstellungen</w:t>
        </w:r>
        <w:r w:rsidR="0066051B">
          <w:rPr>
            <w:noProof/>
            <w:webHidden/>
          </w:rPr>
          <w:tab/>
        </w:r>
        <w:r w:rsidR="0066051B">
          <w:rPr>
            <w:noProof/>
            <w:webHidden/>
          </w:rPr>
          <w:fldChar w:fldCharType="begin"/>
        </w:r>
        <w:r w:rsidR="0066051B">
          <w:rPr>
            <w:noProof/>
            <w:webHidden/>
          </w:rPr>
          <w:instrText xml:space="preserve"> PAGEREF _Toc71106301 \h </w:instrText>
        </w:r>
        <w:r w:rsidR="0066051B">
          <w:rPr>
            <w:noProof/>
            <w:webHidden/>
          </w:rPr>
        </w:r>
        <w:r w:rsidR="0066051B">
          <w:rPr>
            <w:noProof/>
            <w:webHidden/>
          </w:rPr>
          <w:fldChar w:fldCharType="separate"/>
        </w:r>
        <w:r w:rsidR="002B3149">
          <w:rPr>
            <w:noProof/>
            <w:webHidden/>
          </w:rPr>
          <w:t>454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2" w:history="1">
        <w:r w:rsidR="0066051B" w:rsidRPr="00D0685C">
          <w:rPr>
            <w:rStyle w:val="Hyperlink"/>
            <w:rFonts w:cs="Calibri"/>
            <w:noProof/>
          </w:rPr>
          <w:t>Selbst-Stärke und Ich-Stärke</w:t>
        </w:r>
        <w:r w:rsidR="0066051B">
          <w:rPr>
            <w:noProof/>
            <w:webHidden/>
          </w:rPr>
          <w:tab/>
        </w:r>
        <w:r w:rsidR="0066051B">
          <w:rPr>
            <w:noProof/>
            <w:webHidden/>
          </w:rPr>
          <w:fldChar w:fldCharType="begin"/>
        </w:r>
        <w:r w:rsidR="0066051B">
          <w:rPr>
            <w:noProof/>
            <w:webHidden/>
          </w:rPr>
          <w:instrText xml:space="preserve"> PAGEREF _Toc71106302 \h </w:instrText>
        </w:r>
        <w:r w:rsidR="0066051B">
          <w:rPr>
            <w:noProof/>
            <w:webHidden/>
          </w:rPr>
        </w:r>
        <w:r w:rsidR="0066051B">
          <w:rPr>
            <w:noProof/>
            <w:webHidden/>
          </w:rPr>
          <w:fldChar w:fldCharType="separate"/>
        </w:r>
        <w:r w:rsidR="002B3149">
          <w:rPr>
            <w:noProof/>
            <w:webHidden/>
          </w:rPr>
          <w:t>462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3" w:history="1">
        <w:r w:rsidR="0066051B" w:rsidRPr="00D0685C">
          <w:rPr>
            <w:rStyle w:val="Hyperlink"/>
            <w:rFonts w:cs="Calibri"/>
            <w:noProof/>
          </w:rPr>
          <w:t>Kind-Ich und Erwachsenen-Ich</w:t>
        </w:r>
        <w:r w:rsidR="0066051B">
          <w:rPr>
            <w:noProof/>
            <w:webHidden/>
          </w:rPr>
          <w:tab/>
        </w:r>
        <w:r w:rsidR="0066051B">
          <w:rPr>
            <w:noProof/>
            <w:webHidden/>
          </w:rPr>
          <w:fldChar w:fldCharType="begin"/>
        </w:r>
        <w:r w:rsidR="0066051B">
          <w:rPr>
            <w:noProof/>
            <w:webHidden/>
          </w:rPr>
          <w:instrText xml:space="preserve"> PAGEREF _Toc71106303 \h </w:instrText>
        </w:r>
        <w:r w:rsidR="0066051B">
          <w:rPr>
            <w:noProof/>
            <w:webHidden/>
          </w:rPr>
        </w:r>
        <w:r w:rsidR="0066051B">
          <w:rPr>
            <w:noProof/>
            <w:webHidden/>
          </w:rPr>
          <w:fldChar w:fldCharType="separate"/>
        </w:r>
        <w:r w:rsidR="002B3149">
          <w:rPr>
            <w:noProof/>
            <w:webHidden/>
          </w:rPr>
          <w:t>465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4" w:history="1">
        <w:r w:rsidR="0066051B" w:rsidRPr="00D0685C">
          <w:rPr>
            <w:rStyle w:val="Hyperlink"/>
            <w:rFonts w:cs="Calibri"/>
            <w:noProof/>
          </w:rPr>
          <w:t>Erst A dann B</w:t>
        </w:r>
        <w:r w:rsidR="0066051B">
          <w:rPr>
            <w:noProof/>
            <w:webHidden/>
          </w:rPr>
          <w:tab/>
        </w:r>
        <w:r w:rsidR="0066051B">
          <w:rPr>
            <w:noProof/>
            <w:webHidden/>
          </w:rPr>
          <w:fldChar w:fldCharType="begin"/>
        </w:r>
        <w:r w:rsidR="0066051B">
          <w:rPr>
            <w:noProof/>
            <w:webHidden/>
          </w:rPr>
          <w:instrText xml:space="preserve"> PAGEREF _Toc71106304 \h </w:instrText>
        </w:r>
        <w:r w:rsidR="0066051B">
          <w:rPr>
            <w:noProof/>
            <w:webHidden/>
          </w:rPr>
        </w:r>
        <w:r w:rsidR="0066051B">
          <w:rPr>
            <w:noProof/>
            <w:webHidden/>
          </w:rPr>
          <w:fldChar w:fldCharType="separate"/>
        </w:r>
        <w:r w:rsidR="002B3149">
          <w:rPr>
            <w:noProof/>
            <w:webHidden/>
          </w:rPr>
          <w:t>466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5" w:history="1">
        <w:r w:rsidR="0066051B" w:rsidRPr="00D0685C">
          <w:rPr>
            <w:rStyle w:val="Hyperlink"/>
            <w:rFonts w:cs="Calibri"/>
            <w:noProof/>
          </w:rPr>
          <w:t>Hochsprung mit oder ohne Messlatte</w:t>
        </w:r>
        <w:r w:rsidR="0066051B">
          <w:rPr>
            <w:noProof/>
            <w:webHidden/>
          </w:rPr>
          <w:tab/>
        </w:r>
        <w:r w:rsidR="0066051B">
          <w:rPr>
            <w:noProof/>
            <w:webHidden/>
          </w:rPr>
          <w:fldChar w:fldCharType="begin"/>
        </w:r>
        <w:r w:rsidR="0066051B">
          <w:rPr>
            <w:noProof/>
            <w:webHidden/>
          </w:rPr>
          <w:instrText xml:space="preserve"> PAGEREF _Toc71106305 \h </w:instrText>
        </w:r>
        <w:r w:rsidR="0066051B">
          <w:rPr>
            <w:noProof/>
            <w:webHidden/>
          </w:rPr>
        </w:r>
        <w:r w:rsidR="0066051B">
          <w:rPr>
            <w:noProof/>
            <w:webHidden/>
          </w:rPr>
          <w:fldChar w:fldCharType="separate"/>
        </w:r>
        <w:r w:rsidR="002B3149">
          <w:rPr>
            <w:noProof/>
            <w:webHidden/>
          </w:rPr>
          <w:t>467</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6" w:history="1">
        <w:r w:rsidR="0066051B" w:rsidRPr="00D0685C">
          <w:rPr>
            <w:rStyle w:val="Hyperlink"/>
            <w:rFonts w:cs="Calibri"/>
            <w:noProof/>
          </w:rPr>
          <w:t>Die Lösung der Fixierung</w:t>
        </w:r>
        <w:r w:rsidR="0066051B">
          <w:rPr>
            <w:noProof/>
            <w:webHidden/>
          </w:rPr>
          <w:tab/>
        </w:r>
        <w:r w:rsidR="0066051B">
          <w:rPr>
            <w:noProof/>
            <w:webHidden/>
          </w:rPr>
          <w:fldChar w:fldCharType="begin"/>
        </w:r>
        <w:r w:rsidR="0066051B">
          <w:rPr>
            <w:noProof/>
            <w:webHidden/>
          </w:rPr>
          <w:instrText xml:space="preserve"> PAGEREF _Toc71106306 \h </w:instrText>
        </w:r>
        <w:r w:rsidR="0066051B">
          <w:rPr>
            <w:noProof/>
            <w:webHidden/>
          </w:rPr>
        </w:r>
        <w:r w:rsidR="0066051B">
          <w:rPr>
            <w:noProof/>
            <w:webHidden/>
          </w:rPr>
          <w:fldChar w:fldCharType="separate"/>
        </w:r>
        <w:r w:rsidR="002B3149">
          <w:rPr>
            <w:noProof/>
            <w:webHidden/>
          </w:rPr>
          <w:t>468</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7" w:history="1">
        <w:r w:rsidR="0066051B" w:rsidRPr="00D0685C">
          <w:rPr>
            <w:rStyle w:val="Hyperlink"/>
            <w:rFonts w:cs="Calibri"/>
            <w:noProof/>
          </w:rPr>
          <w:t>Die Wahl des Selbst oder die Wahl Gottes - ein Plädoyer</w:t>
        </w:r>
        <w:r w:rsidR="0066051B">
          <w:rPr>
            <w:noProof/>
            <w:webHidden/>
          </w:rPr>
          <w:tab/>
        </w:r>
        <w:r w:rsidR="0066051B">
          <w:rPr>
            <w:noProof/>
            <w:webHidden/>
          </w:rPr>
          <w:fldChar w:fldCharType="begin"/>
        </w:r>
        <w:r w:rsidR="0066051B">
          <w:rPr>
            <w:noProof/>
            <w:webHidden/>
          </w:rPr>
          <w:instrText xml:space="preserve"> PAGEREF _Toc71106307 \h </w:instrText>
        </w:r>
        <w:r w:rsidR="0066051B">
          <w:rPr>
            <w:noProof/>
            <w:webHidden/>
          </w:rPr>
        </w:r>
        <w:r w:rsidR="0066051B">
          <w:rPr>
            <w:noProof/>
            <w:webHidden/>
          </w:rPr>
          <w:fldChar w:fldCharType="separate"/>
        </w:r>
        <w:r w:rsidR="002B3149">
          <w:rPr>
            <w:noProof/>
            <w:webHidden/>
          </w:rPr>
          <w:t>469</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08" w:history="1">
        <w:r w:rsidR="0066051B" w:rsidRPr="00D0685C">
          <w:rPr>
            <w:rStyle w:val="Hyperlink"/>
            <w:rFonts w:cs="Calibri"/>
            <w:noProof/>
          </w:rPr>
          <w:t>Der Kreis schließt sich</w:t>
        </w:r>
        <w:r w:rsidR="0066051B">
          <w:rPr>
            <w:noProof/>
            <w:webHidden/>
          </w:rPr>
          <w:tab/>
        </w:r>
        <w:r w:rsidR="0066051B">
          <w:rPr>
            <w:noProof/>
            <w:webHidden/>
          </w:rPr>
          <w:fldChar w:fldCharType="begin"/>
        </w:r>
        <w:r w:rsidR="0066051B">
          <w:rPr>
            <w:noProof/>
            <w:webHidden/>
          </w:rPr>
          <w:instrText xml:space="preserve"> PAGEREF _Toc71106308 \h </w:instrText>
        </w:r>
        <w:r w:rsidR="0066051B">
          <w:rPr>
            <w:noProof/>
            <w:webHidden/>
          </w:rPr>
        </w:r>
        <w:r w:rsidR="0066051B">
          <w:rPr>
            <w:noProof/>
            <w:webHidden/>
          </w:rPr>
          <w:fldChar w:fldCharType="separate"/>
        </w:r>
        <w:r w:rsidR="002B3149">
          <w:rPr>
            <w:noProof/>
            <w:webHidden/>
          </w:rPr>
          <w:t>471</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309" w:history="1">
        <w:r w:rsidR="0066051B" w:rsidRPr="00D0685C">
          <w:rPr>
            <w:rStyle w:val="Hyperlink"/>
            <w:rFonts w:cs="Calibri"/>
            <w:noProof/>
          </w:rPr>
          <w:t>Systematik</w:t>
        </w:r>
        <w:r w:rsidR="0066051B">
          <w:rPr>
            <w:noProof/>
            <w:webHidden/>
          </w:rPr>
          <w:tab/>
        </w:r>
        <w:r w:rsidR="0066051B">
          <w:rPr>
            <w:noProof/>
            <w:webHidden/>
          </w:rPr>
          <w:fldChar w:fldCharType="begin"/>
        </w:r>
        <w:r w:rsidR="0066051B">
          <w:rPr>
            <w:noProof/>
            <w:webHidden/>
          </w:rPr>
          <w:instrText xml:space="preserve"> PAGEREF _Toc71106309 \h </w:instrText>
        </w:r>
        <w:r w:rsidR="0066051B">
          <w:rPr>
            <w:noProof/>
            <w:webHidden/>
          </w:rPr>
        </w:r>
        <w:r w:rsidR="0066051B">
          <w:rPr>
            <w:noProof/>
            <w:webHidden/>
          </w:rPr>
          <w:fldChar w:fldCharType="separate"/>
        </w:r>
        <w:r w:rsidR="002B3149">
          <w:rPr>
            <w:noProof/>
            <w:webHidden/>
          </w:rPr>
          <w:t>472</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310" w:history="1">
        <w:r w:rsidR="0066051B" w:rsidRPr="00D0685C">
          <w:rPr>
            <w:rStyle w:val="Hyperlink"/>
            <w:rFonts w:cs="Calibri"/>
            <w:noProof/>
          </w:rPr>
          <w:t>Bezüglich der Dimensionen</w:t>
        </w:r>
        <w:r w:rsidR="0066051B">
          <w:rPr>
            <w:noProof/>
            <w:webHidden/>
          </w:rPr>
          <w:tab/>
        </w:r>
        <w:r w:rsidR="0066051B">
          <w:rPr>
            <w:noProof/>
            <w:webHidden/>
          </w:rPr>
          <w:fldChar w:fldCharType="begin"/>
        </w:r>
        <w:r w:rsidR="0066051B">
          <w:rPr>
            <w:noProof/>
            <w:webHidden/>
          </w:rPr>
          <w:instrText xml:space="preserve"> PAGEREF _Toc71106310 \h </w:instrText>
        </w:r>
        <w:r w:rsidR="0066051B">
          <w:rPr>
            <w:noProof/>
            <w:webHidden/>
          </w:rPr>
        </w:r>
        <w:r w:rsidR="0066051B">
          <w:rPr>
            <w:noProof/>
            <w:webHidden/>
          </w:rPr>
          <w:fldChar w:fldCharType="separate"/>
        </w:r>
        <w:r w:rsidR="002B3149">
          <w:rPr>
            <w:noProof/>
            <w:webHidden/>
          </w:rPr>
          <w:t>472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1" w:history="1">
        <w:r w:rsidR="0066051B" w:rsidRPr="00D0685C">
          <w:rPr>
            <w:rStyle w:val="Hyperlink"/>
            <w:rFonts w:cs="Calibri"/>
            <w:noProof/>
          </w:rPr>
          <w:t>a1 Absolutes und Relatives oder: Erlösung und Lösungen</w:t>
        </w:r>
        <w:r w:rsidR="0066051B">
          <w:rPr>
            <w:noProof/>
            <w:webHidden/>
          </w:rPr>
          <w:tab/>
        </w:r>
        <w:r w:rsidR="0066051B">
          <w:rPr>
            <w:noProof/>
            <w:webHidden/>
          </w:rPr>
          <w:fldChar w:fldCharType="begin"/>
        </w:r>
        <w:r w:rsidR="0066051B">
          <w:rPr>
            <w:noProof/>
            <w:webHidden/>
          </w:rPr>
          <w:instrText xml:space="preserve"> PAGEREF _Toc71106311 \h </w:instrText>
        </w:r>
        <w:r w:rsidR="0066051B">
          <w:rPr>
            <w:noProof/>
            <w:webHidden/>
          </w:rPr>
        </w:r>
        <w:r w:rsidR="0066051B">
          <w:rPr>
            <w:noProof/>
            <w:webHidden/>
          </w:rPr>
          <w:fldChar w:fldCharType="separate"/>
        </w:r>
        <w:r w:rsidR="002B3149">
          <w:rPr>
            <w:noProof/>
            <w:webHidden/>
          </w:rPr>
          <w:t>472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2" w:history="1">
        <w:r w:rsidR="0066051B" w:rsidRPr="00D0685C">
          <w:rPr>
            <w:rStyle w:val="Hyperlink"/>
            <w:rFonts w:cs="Calibri"/>
            <w:noProof/>
          </w:rPr>
          <w:t>a2 Identität und Andersartigkeit</w:t>
        </w:r>
        <w:r w:rsidR="0066051B">
          <w:rPr>
            <w:noProof/>
            <w:webHidden/>
          </w:rPr>
          <w:tab/>
        </w:r>
        <w:r w:rsidR="0066051B">
          <w:rPr>
            <w:noProof/>
            <w:webHidden/>
          </w:rPr>
          <w:fldChar w:fldCharType="begin"/>
        </w:r>
        <w:r w:rsidR="0066051B">
          <w:rPr>
            <w:noProof/>
            <w:webHidden/>
          </w:rPr>
          <w:instrText xml:space="preserve"> PAGEREF _Toc71106312 \h </w:instrText>
        </w:r>
        <w:r w:rsidR="0066051B">
          <w:rPr>
            <w:noProof/>
            <w:webHidden/>
          </w:rPr>
        </w:r>
        <w:r w:rsidR="0066051B">
          <w:rPr>
            <w:noProof/>
            <w:webHidden/>
          </w:rPr>
          <w:fldChar w:fldCharType="separate"/>
        </w:r>
        <w:r w:rsidR="002B3149">
          <w:rPr>
            <w:noProof/>
            <w:webHidden/>
          </w:rPr>
          <w:t>472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3" w:history="1">
        <w:r w:rsidR="0066051B" w:rsidRPr="00D0685C">
          <w:rPr>
            <w:rStyle w:val="Hyperlink"/>
            <w:rFonts w:cs="Calibri"/>
            <w:noProof/>
          </w:rPr>
          <w:t>a3 Wirklichkeit und Unwirklichkeit</w:t>
        </w:r>
        <w:r w:rsidR="0066051B">
          <w:rPr>
            <w:noProof/>
            <w:webHidden/>
          </w:rPr>
          <w:tab/>
        </w:r>
        <w:r w:rsidR="0066051B">
          <w:rPr>
            <w:noProof/>
            <w:webHidden/>
          </w:rPr>
          <w:fldChar w:fldCharType="begin"/>
        </w:r>
        <w:r w:rsidR="0066051B">
          <w:rPr>
            <w:noProof/>
            <w:webHidden/>
          </w:rPr>
          <w:instrText xml:space="preserve"> PAGEREF _Toc71106313 \h </w:instrText>
        </w:r>
        <w:r w:rsidR="0066051B">
          <w:rPr>
            <w:noProof/>
            <w:webHidden/>
          </w:rPr>
        </w:r>
        <w:r w:rsidR="0066051B">
          <w:rPr>
            <w:noProof/>
            <w:webHidden/>
          </w:rPr>
          <w:fldChar w:fldCharType="separate"/>
        </w:r>
        <w:r w:rsidR="002B3149">
          <w:rPr>
            <w:noProof/>
            <w:webHidden/>
          </w:rPr>
          <w:t>473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4" w:history="1">
        <w:r w:rsidR="0066051B" w:rsidRPr="00D0685C">
          <w:rPr>
            <w:rStyle w:val="Hyperlink"/>
            <w:rFonts w:cs="Calibri"/>
            <w:noProof/>
          </w:rPr>
          <w:t>a4 Einheit und Vielfalt</w:t>
        </w:r>
        <w:r w:rsidR="0066051B">
          <w:rPr>
            <w:noProof/>
            <w:webHidden/>
          </w:rPr>
          <w:tab/>
        </w:r>
        <w:r w:rsidR="0066051B">
          <w:rPr>
            <w:noProof/>
            <w:webHidden/>
          </w:rPr>
          <w:fldChar w:fldCharType="begin"/>
        </w:r>
        <w:r w:rsidR="0066051B">
          <w:rPr>
            <w:noProof/>
            <w:webHidden/>
          </w:rPr>
          <w:instrText xml:space="preserve"> PAGEREF _Toc71106314 \h </w:instrText>
        </w:r>
        <w:r w:rsidR="0066051B">
          <w:rPr>
            <w:noProof/>
            <w:webHidden/>
          </w:rPr>
        </w:r>
        <w:r w:rsidR="0066051B">
          <w:rPr>
            <w:noProof/>
            <w:webHidden/>
          </w:rPr>
          <w:fldChar w:fldCharType="separate"/>
        </w:r>
        <w:r w:rsidR="002B3149">
          <w:rPr>
            <w:noProof/>
            <w:webHidden/>
          </w:rPr>
          <w:t>473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5" w:history="1">
        <w:r w:rsidR="0066051B" w:rsidRPr="00D0685C">
          <w:rPr>
            <w:rStyle w:val="Hyperlink"/>
            <w:rFonts w:cs="Calibri"/>
            <w:noProof/>
          </w:rPr>
          <w:t>a5 Freiheit und Sicherheit</w:t>
        </w:r>
        <w:r w:rsidR="0066051B">
          <w:rPr>
            <w:noProof/>
            <w:webHidden/>
          </w:rPr>
          <w:tab/>
        </w:r>
        <w:r w:rsidR="0066051B">
          <w:rPr>
            <w:noProof/>
            <w:webHidden/>
          </w:rPr>
          <w:fldChar w:fldCharType="begin"/>
        </w:r>
        <w:r w:rsidR="0066051B">
          <w:rPr>
            <w:noProof/>
            <w:webHidden/>
          </w:rPr>
          <w:instrText xml:space="preserve"> PAGEREF _Toc71106315 \h </w:instrText>
        </w:r>
        <w:r w:rsidR="0066051B">
          <w:rPr>
            <w:noProof/>
            <w:webHidden/>
          </w:rPr>
        </w:r>
        <w:r w:rsidR="0066051B">
          <w:rPr>
            <w:noProof/>
            <w:webHidden/>
          </w:rPr>
          <w:fldChar w:fldCharType="separate"/>
        </w:r>
        <w:r w:rsidR="002B3149">
          <w:rPr>
            <w:noProof/>
            <w:webHidden/>
          </w:rPr>
          <w:t>474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6" w:history="1">
        <w:r w:rsidR="0066051B" w:rsidRPr="00D0685C">
          <w:rPr>
            <w:rStyle w:val="Hyperlink"/>
            <w:rFonts w:cs="Calibri"/>
            <w:noProof/>
          </w:rPr>
          <w:t>a6 Mitte und Rand</w:t>
        </w:r>
        <w:r w:rsidR="0066051B">
          <w:rPr>
            <w:noProof/>
            <w:webHidden/>
          </w:rPr>
          <w:tab/>
        </w:r>
        <w:r w:rsidR="0066051B">
          <w:rPr>
            <w:noProof/>
            <w:webHidden/>
          </w:rPr>
          <w:fldChar w:fldCharType="begin"/>
        </w:r>
        <w:r w:rsidR="0066051B">
          <w:rPr>
            <w:noProof/>
            <w:webHidden/>
          </w:rPr>
          <w:instrText xml:space="preserve"> PAGEREF _Toc71106316 \h </w:instrText>
        </w:r>
        <w:r w:rsidR="0066051B">
          <w:rPr>
            <w:noProof/>
            <w:webHidden/>
          </w:rPr>
        </w:r>
        <w:r w:rsidR="0066051B">
          <w:rPr>
            <w:noProof/>
            <w:webHidden/>
          </w:rPr>
          <w:fldChar w:fldCharType="separate"/>
        </w:r>
        <w:r w:rsidR="002B3149">
          <w:rPr>
            <w:noProof/>
            <w:webHidden/>
          </w:rPr>
          <w:t>474</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7" w:history="1">
        <w:r w:rsidR="0066051B" w:rsidRPr="00D0685C">
          <w:rPr>
            <w:rStyle w:val="Hyperlink"/>
            <w:rFonts w:cs="Calibri"/>
            <w:noProof/>
          </w:rPr>
          <w:t>a7 Geborgenheit und Autonomie</w:t>
        </w:r>
        <w:r w:rsidR="0066051B">
          <w:rPr>
            <w:noProof/>
            <w:webHidden/>
          </w:rPr>
          <w:tab/>
        </w:r>
        <w:r w:rsidR="0066051B">
          <w:rPr>
            <w:noProof/>
            <w:webHidden/>
          </w:rPr>
          <w:fldChar w:fldCharType="begin"/>
        </w:r>
        <w:r w:rsidR="0066051B">
          <w:rPr>
            <w:noProof/>
            <w:webHidden/>
          </w:rPr>
          <w:instrText xml:space="preserve"> PAGEREF _Toc71106317 \h </w:instrText>
        </w:r>
        <w:r w:rsidR="0066051B">
          <w:rPr>
            <w:noProof/>
            <w:webHidden/>
          </w:rPr>
        </w:r>
        <w:r w:rsidR="0066051B">
          <w:rPr>
            <w:noProof/>
            <w:webHidden/>
          </w:rPr>
          <w:fldChar w:fldCharType="separate"/>
        </w:r>
        <w:r w:rsidR="002B3149">
          <w:rPr>
            <w:noProof/>
            <w:webHidden/>
          </w:rPr>
          <w:t>475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318" w:history="1">
        <w:r w:rsidR="0066051B" w:rsidRPr="00D0685C">
          <w:rPr>
            <w:rStyle w:val="Hyperlink"/>
            <w:rFonts w:cs="Calibri"/>
            <w:noProof/>
          </w:rPr>
          <w:t>Bezüglich der Differenzierungen</w:t>
        </w:r>
        <w:r w:rsidR="0066051B">
          <w:rPr>
            <w:noProof/>
            <w:webHidden/>
          </w:rPr>
          <w:tab/>
        </w:r>
        <w:r w:rsidR="0066051B">
          <w:rPr>
            <w:noProof/>
            <w:webHidden/>
          </w:rPr>
          <w:fldChar w:fldCharType="begin"/>
        </w:r>
        <w:r w:rsidR="0066051B">
          <w:rPr>
            <w:noProof/>
            <w:webHidden/>
          </w:rPr>
          <w:instrText xml:space="preserve"> PAGEREF _Toc71106318 \h </w:instrText>
        </w:r>
        <w:r w:rsidR="0066051B">
          <w:rPr>
            <w:noProof/>
            <w:webHidden/>
          </w:rPr>
        </w:r>
        <w:r w:rsidR="0066051B">
          <w:rPr>
            <w:noProof/>
            <w:webHidden/>
          </w:rPr>
          <w:fldChar w:fldCharType="separate"/>
        </w:r>
        <w:r w:rsidR="002B3149">
          <w:rPr>
            <w:noProof/>
            <w:webHidden/>
          </w:rPr>
          <w:t>475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19" w:history="1">
        <w:r w:rsidR="0066051B" w:rsidRPr="00D0685C">
          <w:rPr>
            <w:rStyle w:val="Hyperlink"/>
            <w:rFonts w:cs="Calibri"/>
            <w:noProof/>
          </w:rPr>
          <w:t>I. Sein</w:t>
        </w:r>
        <w:r w:rsidR="0066051B">
          <w:rPr>
            <w:noProof/>
            <w:webHidden/>
          </w:rPr>
          <w:tab/>
        </w:r>
        <w:r w:rsidR="0066051B">
          <w:rPr>
            <w:noProof/>
            <w:webHidden/>
          </w:rPr>
          <w:fldChar w:fldCharType="begin"/>
        </w:r>
        <w:r w:rsidR="0066051B">
          <w:rPr>
            <w:noProof/>
            <w:webHidden/>
          </w:rPr>
          <w:instrText xml:space="preserve"> PAGEREF _Toc71106319 \h </w:instrText>
        </w:r>
        <w:r w:rsidR="0066051B">
          <w:rPr>
            <w:noProof/>
            <w:webHidden/>
          </w:rPr>
        </w:r>
        <w:r w:rsidR="0066051B">
          <w:rPr>
            <w:noProof/>
            <w:webHidden/>
          </w:rPr>
          <w:fldChar w:fldCharType="separate"/>
        </w:r>
        <w:r w:rsidR="002B3149">
          <w:rPr>
            <w:noProof/>
            <w:webHidden/>
          </w:rPr>
          <w:t>475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0" w:history="1">
        <w:r w:rsidR="0066051B" w:rsidRPr="00D0685C">
          <w:rPr>
            <w:rStyle w:val="Hyperlink"/>
            <w:rFonts w:cs="Calibri"/>
            <w:noProof/>
          </w:rPr>
          <w:t>II. Leben</w:t>
        </w:r>
        <w:r w:rsidR="0066051B">
          <w:rPr>
            <w:noProof/>
            <w:webHidden/>
          </w:rPr>
          <w:tab/>
        </w:r>
        <w:r w:rsidR="0066051B">
          <w:rPr>
            <w:noProof/>
            <w:webHidden/>
          </w:rPr>
          <w:fldChar w:fldCharType="begin"/>
        </w:r>
        <w:r w:rsidR="0066051B">
          <w:rPr>
            <w:noProof/>
            <w:webHidden/>
          </w:rPr>
          <w:instrText xml:space="preserve"> PAGEREF _Toc71106320 \h </w:instrText>
        </w:r>
        <w:r w:rsidR="0066051B">
          <w:rPr>
            <w:noProof/>
            <w:webHidden/>
          </w:rPr>
        </w:r>
        <w:r w:rsidR="0066051B">
          <w:rPr>
            <w:noProof/>
            <w:webHidden/>
          </w:rPr>
          <w:fldChar w:fldCharType="separate"/>
        </w:r>
        <w:r w:rsidR="002B3149">
          <w:rPr>
            <w:noProof/>
            <w:webHidden/>
          </w:rPr>
          <w:t>475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1" w:history="1">
        <w:r w:rsidR="0066051B" w:rsidRPr="00D0685C">
          <w:rPr>
            <w:rStyle w:val="Hyperlink"/>
            <w:rFonts w:cs="Calibri"/>
            <w:noProof/>
          </w:rPr>
          <w:t>III. Qualitäten</w:t>
        </w:r>
        <w:r w:rsidR="0066051B">
          <w:rPr>
            <w:noProof/>
            <w:webHidden/>
          </w:rPr>
          <w:tab/>
        </w:r>
        <w:r w:rsidR="0066051B">
          <w:rPr>
            <w:noProof/>
            <w:webHidden/>
          </w:rPr>
          <w:fldChar w:fldCharType="begin"/>
        </w:r>
        <w:r w:rsidR="0066051B">
          <w:rPr>
            <w:noProof/>
            <w:webHidden/>
          </w:rPr>
          <w:instrText xml:space="preserve"> PAGEREF _Toc71106321 \h </w:instrText>
        </w:r>
        <w:r w:rsidR="0066051B">
          <w:rPr>
            <w:noProof/>
            <w:webHidden/>
          </w:rPr>
        </w:r>
        <w:r w:rsidR="0066051B">
          <w:rPr>
            <w:noProof/>
            <w:webHidden/>
          </w:rPr>
          <w:fldChar w:fldCharType="separate"/>
        </w:r>
        <w:r w:rsidR="002B3149">
          <w:rPr>
            <w:noProof/>
            <w:webHidden/>
          </w:rPr>
          <w:t>475</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2" w:history="1">
        <w:r w:rsidR="0066051B" w:rsidRPr="00D0685C">
          <w:rPr>
            <w:rStyle w:val="Hyperlink"/>
            <w:rFonts w:cs="Calibri"/>
            <w:noProof/>
          </w:rPr>
          <w:t>IV. Subjekt/ Objekt und Zusammenhänge</w:t>
        </w:r>
        <w:r w:rsidR="0066051B">
          <w:rPr>
            <w:noProof/>
            <w:webHidden/>
          </w:rPr>
          <w:tab/>
        </w:r>
        <w:r w:rsidR="0066051B">
          <w:rPr>
            <w:noProof/>
            <w:webHidden/>
          </w:rPr>
          <w:fldChar w:fldCharType="begin"/>
        </w:r>
        <w:r w:rsidR="0066051B">
          <w:rPr>
            <w:noProof/>
            <w:webHidden/>
          </w:rPr>
          <w:instrText xml:space="preserve"> PAGEREF _Toc71106322 \h </w:instrText>
        </w:r>
        <w:r w:rsidR="0066051B">
          <w:rPr>
            <w:noProof/>
            <w:webHidden/>
          </w:rPr>
        </w:r>
        <w:r w:rsidR="0066051B">
          <w:rPr>
            <w:noProof/>
            <w:webHidden/>
          </w:rPr>
          <w:fldChar w:fldCharType="separate"/>
        </w:r>
        <w:r w:rsidR="002B3149">
          <w:rPr>
            <w:noProof/>
            <w:webHidden/>
          </w:rPr>
          <w:t>476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3" w:history="1">
        <w:r w:rsidR="0066051B" w:rsidRPr="00D0685C">
          <w:rPr>
            <w:rStyle w:val="Hyperlink"/>
            <w:rFonts w:cs="Calibri"/>
            <w:noProof/>
          </w:rPr>
          <w:t>Einzelaspekte Nr. 1-18</w:t>
        </w:r>
        <w:r w:rsidR="0066051B">
          <w:rPr>
            <w:noProof/>
            <w:webHidden/>
          </w:rPr>
          <w:tab/>
        </w:r>
        <w:r w:rsidR="0066051B">
          <w:rPr>
            <w:noProof/>
            <w:webHidden/>
          </w:rPr>
          <w:fldChar w:fldCharType="begin"/>
        </w:r>
        <w:r w:rsidR="0066051B">
          <w:rPr>
            <w:noProof/>
            <w:webHidden/>
          </w:rPr>
          <w:instrText xml:space="preserve"> PAGEREF _Toc71106323 \h </w:instrText>
        </w:r>
        <w:r w:rsidR="0066051B">
          <w:rPr>
            <w:noProof/>
            <w:webHidden/>
          </w:rPr>
        </w:r>
        <w:r w:rsidR="0066051B">
          <w:rPr>
            <w:noProof/>
            <w:webHidden/>
          </w:rPr>
          <w:fldChar w:fldCharType="separate"/>
        </w:r>
        <w:r w:rsidR="002B3149">
          <w:rPr>
            <w:noProof/>
            <w:webHidden/>
          </w:rPr>
          <w:t>476</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4" w:history="1">
        <w:r w:rsidR="0066051B" w:rsidRPr="00D0685C">
          <w:rPr>
            <w:rStyle w:val="Hyperlink"/>
            <w:rFonts w:cs="Calibri"/>
            <w:noProof/>
          </w:rPr>
          <w:t>19. Vergangenheit</w:t>
        </w:r>
        <w:r w:rsidR="0066051B">
          <w:rPr>
            <w:noProof/>
            <w:webHidden/>
          </w:rPr>
          <w:tab/>
        </w:r>
        <w:r w:rsidR="0066051B">
          <w:rPr>
            <w:noProof/>
            <w:webHidden/>
          </w:rPr>
          <w:fldChar w:fldCharType="begin"/>
        </w:r>
        <w:r w:rsidR="0066051B">
          <w:rPr>
            <w:noProof/>
            <w:webHidden/>
          </w:rPr>
          <w:instrText xml:space="preserve"> PAGEREF _Toc71106324 \h </w:instrText>
        </w:r>
        <w:r w:rsidR="0066051B">
          <w:rPr>
            <w:noProof/>
            <w:webHidden/>
          </w:rPr>
        </w:r>
        <w:r w:rsidR="0066051B">
          <w:rPr>
            <w:noProof/>
            <w:webHidden/>
          </w:rPr>
          <w:fldChar w:fldCharType="separate"/>
        </w:r>
        <w:r w:rsidR="002B3149">
          <w:rPr>
            <w:noProof/>
            <w:webHidden/>
          </w:rPr>
          <w:t>482</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5" w:history="1">
        <w:r w:rsidR="0066051B" w:rsidRPr="00D0685C">
          <w:rPr>
            <w:rStyle w:val="Hyperlink"/>
            <w:rFonts w:cs="Calibri"/>
            <w:noProof/>
          </w:rPr>
          <w:t>20. Gegenwart</w:t>
        </w:r>
        <w:r w:rsidR="0066051B">
          <w:rPr>
            <w:noProof/>
            <w:webHidden/>
          </w:rPr>
          <w:tab/>
        </w:r>
        <w:r w:rsidR="0066051B">
          <w:rPr>
            <w:noProof/>
            <w:webHidden/>
          </w:rPr>
          <w:fldChar w:fldCharType="begin"/>
        </w:r>
        <w:r w:rsidR="0066051B">
          <w:rPr>
            <w:noProof/>
            <w:webHidden/>
          </w:rPr>
          <w:instrText xml:space="preserve"> PAGEREF _Toc71106325 \h </w:instrText>
        </w:r>
        <w:r w:rsidR="0066051B">
          <w:rPr>
            <w:noProof/>
            <w:webHidden/>
          </w:rPr>
        </w:r>
        <w:r w:rsidR="0066051B">
          <w:rPr>
            <w:noProof/>
            <w:webHidden/>
          </w:rPr>
          <w:fldChar w:fldCharType="separate"/>
        </w:r>
        <w:r w:rsidR="002B3149">
          <w:rPr>
            <w:noProof/>
            <w:webHidden/>
          </w:rPr>
          <w:t>483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6" w:history="1">
        <w:r w:rsidR="0066051B" w:rsidRPr="00D0685C">
          <w:rPr>
            <w:rStyle w:val="Hyperlink"/>
            <w:rFonts w:cs="Calibri"/>
            <w:noProof/>
          </w:rPr>
          <w:t>22. Richtiges und Falsches</w:t>
        </w:r>
        <w:r w:rsidR="0066051B">
          <w:rPr>
            <w:noProof/>
            <w:webHidden/>
          </w:rPr>
          <w:tab/>
        </w:r>
        <w:r w:rsidR="0066051B">
          <w:rPr>
            <w:noProof/>
            <w:webHidden/>
          </w:rPr>
          <w:fldChar w:fldCharType="begin"/>
        </w:r>
        <w:r w:rsidR="0066051B">
          <w:rPr>
            <w:noProof/>
            <w:webHidden/>
          </w:rPr>
          <w:instrText xml:space="preserve"> PAGEREF _Toc71106326 \h </w:instrText>
        </w:r>
        <w:r w:rsidR="0066051B">
          <w:rPr>
            <w:noProof/>
            <w:webHidden/>
          </w:rPr>
        </w:r>
        <w:r w:rsidR="0066051B">
          <w:rPr>
            <w:noProof/>
            <w:webHidden/>
          </w:rPr>
          <w:fldChar w:fldCharType="separate"/>
        </w:r>
        <w:r w:rsidR="002B3149">
          <w:rPr>
            <w:noProof/>
            <w:webHidden/>
          </w:rPr>
          <w:t>483</w:t>
        </w:r>
        <w:r w:rsidR="0066051B">
          <w:rPr>
            <w:noProof/>
            <w:webHidden/>
          </w:rPr>
          <w:fldChar w:fldCharType="end"/>
        </w:r>
      </w:hyperlink>
    </w:p>
    <w:p w:rsidR="0066051B" w:rsidRDefault="003E3585">
      <w:pPr>
        <w:pStyle w:val="Verzeichnis5"/>
        <w:tabs>
          <w:tab w:val="right" w:leader="dot" w:pos="9059"/>
        </w:tabs>
        <w:rPr>
          <w:noProof/>
          <w:sz w:val="22"/>
          <w:szCs w:val="22"/>
          <w:lang w:val="en-US" w:eastAsia="en-US"/>
        </w:rPr>
      </w:pPr>
      <w:hyperlink w:anchor="_Toc71106327" w:history="1">
        <w:r w:rsidR="0066051B" w:rsidRPr="00D0685C">
          <w:rPr>
            <w:rStyle w:val="Hyperlink"/>
            <w:rFonts w:cs="Calibri"/>
            <w:noProof/>
          </w:rPr>
          <w:t>23. Schutz und Abwehr</w:t>
        </w:r>
        <w:r w:rsidR="0066051B">
          <w:rPr>
            <w:noProof/>
            <w:webHidden/>
          </w:rPr>
          <w:tab/>
        </w:r>
        <w:r w:rsidR="0066051B">
          <w:rPr>
            <w:noProof/>
            <w:webHidden/>
          </w:rPr>
          <w:fldChar w:fldCharType="begin"/>
        </w:r>
        <w:r w:rsidR="0066051B">
          <w:rPr>
            <w:noProof/>
            <w:webHidden/>
          </w:rPr>
          <w:instrText xml:space="preserve"> PAGEREF _Toc71106327 \h </w:instrText>
        </w:r>
        <w:r w:rsidR="0066051B">
          <w:rPr>
            <w:noProof/>
            <w:webHidden/>
          </w:rPr>
        </w:r>
        <w:r w:rsidR="0066051B">
          <w:rPr>
            <w:noProof/>
            <w:webHidden/>
          </w:rPr>
          <w:fldChar w:fldCharType="separate"/>
        </w:r>
        <w:r w:rsidR="002B3149">
          <w:rPr>
            <w:noProof/>
            <w:webHidden/>
          </w:rPr>
          <w:t>485</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328" w:history="1">
        <w:r w:rsidR="0066051B" w:rsidRPr="00D0685C">
          <w:rPr>
            <w:rStyle w:val="Hyperlink"/>
            <w:rFonts w:cs="Calibri"/>
            <w:noProof/>
          </w:rPr>
          <w:t>Erfolge einer `Primären Psychotherapie´</w:t>
        </w:r>
        <w:r w:rsidR="0066051B">
          <w:rPr>
            <w:noProof/>
            <w:webHidden/>
          </w:rPr>
          <w:tab/>
        </w:r>
        <w:r w:rsidR="0066051B">
          <w:rPr>
            <w:noProof/>
            <w:webHidden/>
          </w:rPr>
          <w:fldChar w:fldCharType="begin"/>
        </w:r>
        <w:r w:rsidR="0066051B">
          <w:rPr>
            <w:noProof/>
            <w:webHidden/>
          </w:rPr>
          <w:instrText xml:space="preserve"> PAGEREF _Toc71106328 \h </w:instrText>
        </w:r>
        <w:r w:rsidR="0066051B">
          <w:rPr>
            <w:noProof/>
            <w:webHidden/>
          </w:rPr>
        </w:r>
        <w:r w:rsidR="0066051B">
          <w:rPr>
            <w:noProof/>
            <w:webHidden/>
          </w:rPr>
          <w:fldChar w:fldCharType="separate"/>
        </w:r>
        <w:r w:rsidR="002B3149">
          <w:rPr>
            <w:noProof/>
            <w:webHidden/>
          </w:rPr>
          <w:t>486</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329" w:history="1">
        <w:r w:rsidR="0066051B" w:rsidRPr="00D0685C">
          <w:rPr>
            <w:rStyle w:val="Hyperlink"/>
            <w:rFonts w:cs="Calibri"/>
            <w:noProof/>
          </w:rPr>
          <w:t>20 kurze Geschichten</w:t>
        </w:r>
        <w:r w:rsidR="0066051B">
          <w:rPr>
            <w:noProof/>
            <w:webHidden/>
          </w:rPr>
          <w:tab/>
        </w:r>
        <w:r w:rsidR="0066051B">
          <w:rPr>
            <w:noProof/>
            <w:webHidden/>
          </w:rPr>
          <w:fldChar w:fldCharType="begin"/>
        </w:r>
        <w:r w:rsidR="0066051B">
          <w:rPr>
            <w:noProof/>
            <w:webHidden/>
          </w:rPr>
          <w:instrText xml:space="preserve"> PAGEREF _Toc71106329 \h </w:instrText>
        </w:r>
        <w:r w:rsidR="0066051B">
          <w:rPr>
            <w:noProof/>
            <w:webHidden/>
          </w:rPr>
        </w:r>
        <w:r w:rsidR="0066051B">
          <w:rPr>
            <w:noProof/>
            <w:webHidden/>
          </w:rPr>
          <w:fldChar w:fldCharType="separate"/>
        </w:r>
        <w:r w:rsidR="002B3149">
          <w:rPr>
            <w:noProof/>
            <w:webHidden/>
          </w:rPr>
          <w:t>488</w:t>
        </w:r>
        <w:r w:rsidR="0066051B">
          <w:rPr>
            <w:noProof/>
            <w:webHidden/>
          </w:rPr>
          <w:fldChar w:fldCharType="end"/>
        </w:r>
      </w:hyperlink>
    </w:p>
    <w:p w:rsidR="0066051B" w:rsidRDefault="003E3585">
      <w:pPr>
        <w:pStyle w:val="Verzeichnis4"/>
        <w:tabs>
          <w:tab w:val="right" w:leader="dot" w:pos="9059"/>
        </w:tabs>
        <w:rPr>
          <w:noProof/>
          <w:sz w:val="22"/>
          <w:szCs w:val="22"/>
          <w:lang w:val="en-US" w:eastAsia="en-US"/>
        </w:rPr>
      </w:pPr>
      <w:hyperlink w:anchor="_Toc71106330" w:history="1">
        <w:r w:rsidR="0066051B" w:rsidRPr="00D0685C">
          <w:rPr>
            <w:rStyle w:val="Hyperlink"/>
            <w:rFonts w:cs="Calibri"/>
            <w:noProof/>
          </w:rPr>
          <w:t>Meditationen (siehe ungekürzte Fassung)</w:t>
        </w:r>
        <w:r w:rsidR="0066051B">
          <w:rPr>
            <w:noProof/>
            <w:webHidden/>
          </w:rPr>
          <w:tab/>
        </w:r>
        <w:r w:rsidR="0066051B">
          <w:rPr>
            <w:noProof/>
            <w:webHidden/>
          </w:rPr>
          <w:fldChar w:fldCharType="begin"/>
        </w:r>
        <w:r w:rsidR="0066051B">
          <w:rPr>
            <w:noProof/>
            <w:webHidden/>
          </w:rPr>
          <w:instrText xml:space="preserve"> PAGEREF _Toc71106330 \h </w:instrText>
        </w:r>
        <w:r w:rsidR="0066051B">
          <w:rPr>
            <w:noProof/>
            <w:webHidden/>
          </w:rPr>
        </w:r>
        <w:r w:rsidR="0066051B">
          <w:rPr>
            <w:noProof/>
            <w:webHidden/>
          </w:rPr>
          <w:fldChar w:fldCharType="separate"/>
        </w:r>
        <w:r w:rsidR="002B3149">
          <w:rPr>
            <w:noProof/>
            <w:webHidden/>
          </w:rPr>
          <w:t>496</w:t>
        </w:r>
        <w:r w:rsidR="0066051B">
          <w:rPr>
            <w:noProof/>
            <w:webHidden/>
          </w:rPr>
          <w:fldChar w:fldCharType="end"/>
        </w:r>
      </w:hyperlink>
    </w:p>
    <w:p w:rsidR="0066051B" w:rsidRDefault="003E3585">
      <w:pPr>
        <w:pStyle w:val="Verzeichnis1"/>
        <w:tabs>
          <w:tab w:val="right" w:leader="dot" w:pos="9059"/>
        </w:tabs>
        <w:rPr>
          <w:b w:val="0"/>
          <w:bCs w:val="0"/>
          <w:noProof/>
          <w:sz w:val="22"/>
          <w:szCs w:val="22"/>
          <w:lang w:val="en-US" w:eastAsia="en-US"/>
        </w:rPr>
      </w:pPr>
      <w:hyperlink w:anchor="_Toc71106331" w:history="1">
        <w:r w:rsidR="0066051B" w:rsidRPr="00D0685C">
          <w:rPr>
            <w:rStyle w:val="Hyperlink"/>
            <w:rFonts w:cs="Calibri"/>
            <w:noProof/>
          </w:rPr>
          <w:t>LITERATURVERZEICHNIS</w:t>
        </w:r>
        <w:r w:rsidR="0066051B">
          <w:rPr>
            <w:noProof/>
            <w:webHidden/>
          </w:rPr>
          <w:tab/>
        </w:r>
        <w:r w:rsidR="0066051B">
          <w:rPr>
            <w:noProof/>
            <w:webHidden/>
          </w:rPr>
          <w:fldChar w:fldCharType="begin"/>
        </w:r>
        <w:r w:rsidR="0066051B">
          <w:rPr>
            <w:noProof/>
            <w:webHidden/>
          </w:rPr>
          <w:instrText xml:space="preserve"> PAGEREF _Toc71106331 \h </w:instrText>
        </w:r>
        <w:r w:rsidR="0066051B">
          <w:rPr>
            <w:noProof/>
            <w:webHidden/>
          </w:rPr>
        </w:r>
        <w:r w:rsidR="0066051B">
          <w:rPr>
            <w:noProof/>
            <w:webHidden/>
          </w:rPr>
          <w:fldChar w:fldCharType="separate"/>
        </w:r>
        <w:r w:rsidR="002B3149">
          <w:rPr>
            <w:noProof/>
            <w:webHidden/>
          </w:rPr>
          <w:t>497</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332" w:history="1">
        <w:r w:rsidR="0066051B" w:rsidRPr="00D0685C">
          <w:rPr>
            <w:rStyle w:val="Hyperlink"/>
            <w:rFonts w:cs="Calibri"/>
            <w:noProof/>
          </w:rPr>
          <w:t>Verweise</w:t>
        </w:r>
        <w:r w:rsidR="0066051B">
          <w:rPr>
            <w:noProof/>
            <w:webHidden/>
          </w:rPr>
          <w:tab/>
        </w:r>
        <w:r w:rsidR="0066051B">
          <w:rPr>
            <w:noProof/>
            <w:webHidden/>
          </w:rPr>
          <w:fldChar w:fldCharType="begin"/>
        </w:r>
        <w:r w:rsidR="0066051B">
          <w:rPr>
            <w:noProof/>
            <w:webHidden/>
          </w:rPr>
          <w:instrText xml:space="preserve"> PAGEREF _Toc71106332 \h </w:instrText>
        </w:r>
        <w:r w:rsidR="0066051B">
          <w:rPr>
            <w:noProof/>
            <w:webHidden/>
          </w:rPr>
        </w:r>
        <w:r w:rsidR="0066051B">
          <w:rPr>
            <w:noProof/>
            <w:webHidden/>
          </w:rPr>
          <w:fldChar w:fldCharType="separate"/>
        </w:r>
        <w:r w:rsidR="002B3149">
          <w:rPr>
            <w:noProof/>
            <w:webHidden/>
          </w:rPr>
          <w:t>502</w:t>
        </w:r>
        <w:r w:rsidR="0066051B">
          <w:rPr>
            <w:noProof/>
            <w:webHidden/>
          </w:rPr>
          <w:fldChar w:fldCharType="end"/>
        </w:r>
      </w:hyperlink>
    </w:p>
    <w:p w:rsidR="0066051B" w:rsidRDefault="003E3585">
      <w:pPr>
        <w:pStyle w:val="Verzeichnis3"/>
        <w:tabs>
          <w:tab w:val="right" w:leader="dot" w:pos="9059"/>
        </w:tabs>
        <w:rPr>
          <w:noProof/>
          <w:sz w:val="22"/>
          <w:szCs w:val="22"/>
          <w:lang w:val="en-US" w:eastAsia="en-US"/>
        </w:rPr>
      </w:pPr>
      <w:hyperlink w:anchor="_Toc71106333" w:history="1">
        <w:r w:rsidR="0066051B" w:rsidRPr="00D0685C">
          <w:rPr>
            <w:rStyle w:val="Hyperlink"/>
            <w:rFonts w:cs="Calibri"/>
            <w:noProof/>
          </w:rPr>
          <w:t>Häufig verwendete Abkürzungen mit Erklärungen</w:t>
        </w:r>
        <w:r w:rsidR="0066051B">
          <w:rPr>
            <w:noProof/>
            <w:webHidden/>
          </w:rPr>
          <w:tab/>
        </w:r>
        <w:r w:rsidR="0066051B">
          <w:rPr>
            <w:noProof/>
            <w:webHidden/>
          </w:rPr>
          <w:fldChar w:fldCharType="begin"/>
        </w:r>
        <w:r w:rsidR="0066051B">
          <w:rPr>
            <w:noProof/>
            <w:webHidden/>
          </w:rPr>
          <w:instrText xml:space="preserve"> PAGEREF _Toc71106333 \h </w:instrText>
        </w:r>
        <w:r w:rsidR="0066051B">
          <w:rPr>
            <w:noProof/>
            <w:webHidden/>
          </w:rPr>
        </w:r>
        <w:r w:rsidR="0066051B">
          <w:rPr>
            <w:noProof/>
            <w:webHidden/>
          </w:rPr>
          <w:fldChar w:fldCharType="separate"/>
        </w:r>
        <w:r w:rsidR="002B3149">
          <w:rPr>
            <w:noProof/>
            <w:webHidden/>
          </w:rPr>
          <w:t>503</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334" w:history="1">
        <w:r w:rsidR="0066051B" w:rsidRPr="00D0685C">
          <w:rPr>
            <w:rStyle w:val="Hyperlink"/>
            <w:rFonts w:cs="Calibri"/>
            <w:noProof/>
            <w:lang w:val="en-US"/>
          </w:rPr>
          <w:t>Index</w:t>
        </w:r>
        <w:r w:rsidR="0066051B">
          <w:rPr>
            <w:noProof/>
            <w:webHidden/>
          </w:rPr>
          <w:tab/>
        </w:r>
        <w:r w:rsidR="0066051B">
          <w:rPr>
            <w:noProof/>
            <w:webHidden/>
          </w:rPr>
          <w:fldChar w:fldCharType="begin"/>
        </w:r>
        <w:r w:rsidR="0066051B">
          <w:rPr>
            <w:noProof/>
            <w:webHidden/>
          </w:rPr>
          <w:instrText xml:space="preserve"> PAGEREF _Toc71106334 \h </w:instrText>
        </w:r>
        <w:r w:rsidR="0066051B">
          <w:rPr>
            <w:noProof/>
            <w:webHidden/>
          </w:rPr>
        </w:r>
        <w:r w:rsidR="0066051B">
          <w:rPr>
            <w:noProof/>
            <w:webHidden/>
          </w:rPr>
          <w:fldChar w:fldCharType="separate"/>
        </w:r>
        <w:r w:rsidR="002B3149">
          <w:rPr>
            <w:noProof/>
            <w:webHidden/>
          </w:rPr>
          <w:t>504</w:t>
        </w:r>
        <w:r w:rsidR="0066051B">
          <w:rPr>
            <w:noProof/>
            <w:webHidden/>
          </w:rPr>
          <w:fldChar w:fldCharType="end"/>
        </w:r>
      </w:hyperlink>
    </w:p>
    <w:p w:rsidR="0066051B" w:rsidRDefault="003E3585">
      <w:pPr>
        <w:pStyle w:val="Verzeichnis2"/>
        <w:tabs>
          <w:tab w:val="right" w:leader="dot" w:pos="9059"/>
        </w:tabs>
        <w:rPr>
          <w:i w:val="0"/>
          <w:iCs w:val="0"/>
          <w:noProof/>
          <w:sz w:val="22"/>
          <w:szCs w:val="22"/>
          <w:lang w:val="en-US" w:eastAsia="en-US"/>
        </w:rPr>
      </w:pPr>
      <w:hyperlink w:anchor="_Toc71106335" w:history="1">
        <w:r w:rsidR="0066051B" w:rsidRPr="00D0685C">
          <w:rPr>
            <w:rStyle w:val="Hyperlink"/>
            <w:rFonts w:cs="Calibri"/>
            <w:noProof/>
          </w:rPr>
          <w:t>Autor und Kontakt</w:t>
        </w:r>
        <w:r w:rsidR="0066051B">
          <w:rPr>
            <w:noProof/>
            <w:webHidden/>
          </w:rPr>
          <w:tab/>
        </w:r>
        <w:r w:rsidR="0066051B">
          <w:rPr>
            <w:noProof/>
            <w:webHidden/>
          </w:rPr>
          <w:fldChar w:fldCharType="begin"/>
        </w:r>
        <w:r w:rsidR="0066051B">
          <w:rPr>
            <w:noProof/>
            <w:webHidden/>
          </w:rPr>
          <w:instrText xml:space="preserve"> PAGEREF _Toc71106335 \h </w:instrText>
        </w:r>
        <w:r w:rsidR="0066051B">
          <w:rPr>
            <w:noProof/>
            <w:webHidden/>
          </w:rPr>
        </w:r>
        <w:r w:rsidR="0066051B">
          <w:rPr>
            <w:noProof/>
            <w:webHidden/>
          </w:rPr>
          <w:fldChar w:fldCharType="separate"/>
        </w:r>
        <w:r w:rsidR="002B3149">
          <w:rPr>
            <w:noProof/>
            <w:webHidden/>
          </w:rPr>
          <w:t>509</w:t>
        </w:r>
        <w:r w:rsidR="0066051B">
          <w:rPr>
            <w:noProof/>
            <w:webHidden/>
          </w:rPr>
          <w:fldChar w:fldCharType="end"/>
        </w:r>
      </w:hyperlink>
    </w:p>
    <w:p w:rsidR="002C43DB" w:rsidRPr="00E3538B" w:rsidRDefault="003D4A33" w:rsidP="007F2FF4">
      <w:pPr>
        <w:rPr>
          <w:rFonts w:ascii="Calibri" w:hAnsi="Calibri" w:cs="Calibri"/>
        </w:rPr>
      </w:pPr>
      <w:r w:rsidRPr="00E3538B">
        <w:rPr>
          <w:rFonts w:ascii="Calibri" w:hAnsi="Calibri" w:cs="Calibri"/>
        </w:rPr>
        <w:fldChar w:fldCharType="end"/>
      </w:r>
    </w:p>
    <w:p w:rsidR="002C43DB" w:rsidRPr="00E3538B" w:rsidRDefault="002C43DB" w:rsidP="007F2FF4">
      <w:pPr>
        <w:rPr>
          <w:rFonts w:ascii="Calibri" w:hAnsi="Calibri" w:cs="Calibri"/>
        </w:rPr>
      </w:pPr>
      <w:r w:rsidRPr="00E3538B">
        <w:rPr>
          <w:rFonts w:ascii="Calibri" w:hAnsi="Calibri" w:cs="Calibri"/>
        </w:rPr>
        <w:br w:type="page"/>
      </w:r>
    </w:p>
    <w:p w:rsidR="005401F3" w:rsidRPr="00E3538B" w:rsidRDefault="005401F3" w:rsidP="00C31F33">
      <w:pPr>
        <w:pStyle w:val="berschrift1"/>
        <w:rPr>
          <w:rFonts w:cs="Calibri"/>
          <w:lang w:val="de-DE"/>
        </w:rPr>
      </w:pPr>
      <w:bookmarkStart w:id="12" w:name="_Toc466545368"/>
      <w:bookmarkStart w:id="13" w:name="_Toc467851691"/>
      <w:bookmarkStart w:id="14" w:name="_Toc484597340"/>
      <w:bookmarkStart w:id="15" w:name="_Toc71105987"/>
      <w:r w:rsidRPr="00E3538B">
        <w:rPr>
          <w:rFonts w:cs="Calibri"/>
          <w:lang w:val="de-DE"/>
        </w:rPr>
        <w:lastRenderedPageBreak/>
        <w:t>Inhaltsübersicht</w:t>
      </w:r>
      <w:bookmarkEnd w:id="12"/>
      <w:bookmarkEnd w:id="13"/>
      <w:bookmarkEnd w:id="14"/>
      <w:bookmarkEnd w:id="15"/>
    </w:p>
    <w:p w:rsidR="0033097E" w:rsidRPr="004F3964" w:rsidRDefault="005401F3" w:rsidP="00F5343C">
      <w:pPr>
        <w:rPr>
          <w:rFonts w:ascii="Calibri" w:hAnsi="Calibri" w:cs="Calibri"/>
        </w:rPr>
      </w:pPr>
      <w:r w:rsidRPr="00E3538B">
        <w:rPr>
          <w:rFonts w:ascii="Calibri" w:hAnsi="Calibri" w:cs="Calibri"/>
          <w:i/>
        </w:rPr>
        <w:t>Hinweise</w:t>
      </w:r>
      <w:r w:rsidRPr="00E3538B">
        <w:rPr>
          <w:rFonts w:ascii="Calibri" w:hAnsi="Calibri" w:cs="Calibri"/>
        </w:rPr>
        <w:t xml:space="preserve">: Auch die </w:t>
      </w:r>
      <w:hyperlink r:id="rId10" w:history="1">
        <w:r w:rsidR="00713D87" w:rsidRPr="00E3538B">
          <w:rPr>
            <w:rStyle w:val="Hyperlink"/>
            <w:rFonts w:ascii="Calibri" w:hAnsi="Calibri" w:cs="Calibri"/>
            <w:sz w:val="20"/>
          </w:rPr>
          <w:t>Übersichtstabelle</w:t>
        </w:r>
      </w:hyperlink>
      <w:r w:rsidR="00713D87" w:rsidRPr="00E3538B">
        <w:rPr>
          <w:rFonts w:ascii="Calibri" w:hAnsi="Calibri" w:cs="Calibri"/>
          <w:color w:val="000000"/>
          <w:sz w:val="28"/>
        </w:rPr>
        <w:t xml:space="preserve"> </w:t>
      </w:r>
      <w:r w:rsidR="00710C45" w:rsidRPr="00E3538B">
        <w:rPr>
          <w:rFonts w:ascii="Calibri" w:hAnsi="Calibri" w:cs="Calibri"/>
          <w:color w:val="000000"/>
        </w:rPr>
        <w:t xml:space="preserve">(mit Zoom zu lesen!) </w:t>
      </w:r>
      <w:r w:rsidRPr="00E3538B">
        <w:rPr>
          <w:rFonts w:ascii="Calibri" w:hAnsi="Calibri" w:cs="Calibri"/>
        </w:rPr>
        <w:t>gibt eine textliche und tabellarische Übersicht. Dadurch ist es möglich, spätere Kapitel zuerst zu lesen und die wichtigsten Zusammenhänge zu erkennen.</w:t>
      </w:r>
      <w:r w:rsidRPr="00E3538B">
        <w:rPr>
          <w:rFonts w:ascii="Calibri" w:hAnsi="Calibri" w:cs="Calibri"/>
        </w:rPr>
        <w:br/>
        <w:t>Die</w:t>
      </w:r>
      <w:r w:rsidR="007664E6" w:rsidRPr="00E3538B">
        <w:rPr>
          <w:rFonts w:ascii="Calibri" w:hAnsi="Calibri" w:cs="Calibri"/>
        </w:rPr>
        <w:t xml:space="preserve"> vorliegende</w:t>
      </w:r>
      <w:r w:rsidRPr="00E3538B">
        <w:rPr>
          <w:rFonts w:ascii="Calibri" w:hAnsi="Calibri" w:cs="Calibri"/>
        </w:rPr>
        <w:t xml:space="preserve"> `Kurzfassung´ ist inhaltlich sehr komprimiert. Bei Verständnisschwierigkeiten kann man bei Bedarf in der ungekürzten `Originalfassung´ meist unter derselben Überschrift nachlesen. Leser, die sich nur für die Entstehung und Therapie psychischer Krankheiten interessieren, mögen ab Teil `Metapsychiatrie´ beginnen.</w:t>
      </w:r>
      <w:r w:rsidRPr="00E3538B">
        <w:rPr>
          <w:rFonts w:ascii="Calibri" w:hAnsi="Calibri" w:cs="Calibri"/>
        </w:rPr>
        <w:tab/>
      </w:r>
      <w:r w:rsidR="00317E98" w:rsidRPr="00E3538B">
        <w:rPr>
          <w:rFonts w:ascii="Calibri" w:hAnsi="Calibri" w:cs="Calibri"/>
        </w:rPr>
        <w:br/>
      </w:r>
      <w:r w:rsidRPr="00E3538B">
        <w:rPr>
          <w:rFonts w:ascii="Calibri" w:hAnsi="Calibri" w:cs="Calibri"/>
          <w:sz w:val="14"/>
        </w:rPr>
        <w:br/>
      </w:r>
      <w:r w:rsidRPr="00E3538B">
        <w:rPr>
          <w:rFonts w:ascii="Calibri" w:hAnsi="Calibri" w:cs="Calibri"/>
        </w:rPr>
        <w:t>Im Teil `</w:t>
      </w:r>
      <w:hyperlink w:anchor="_M_E_T" w:history="1">
        <w:r w:rsidR="0071607E" w:rsidRPr="00E3538B">
          <w:rPr>
            <w:rStyle w:val="Hyperlink"/>
            <w:rFonts w:ascii="Calibri" w:hAnsi="Calibri" w:cs="Calibri"/>
          </w:rPr>
          <w:t>METAPSYCHOLOGIE</w:t>
        </w:r>
      </w:hyperlink>
      <w:r w:rsidRPr="00E3538B">
        <w:rPr>
          <w:rFonts w:ascii="Calibri" w:hAnsi="Calibri" w:cs="Calibri"/>
        </w:rPr>
        <w:t xml:space="preserve">´ </w:t>
      </w:r>
      <w:r w:rsidR="007E3ABC" w:rsidRPr="00E3538B">
        <w:rPr>
          <w:rFonts w:ascii="Calibri" w:hAnsi="Calibri" w:cs="Calibri"/>
        </w:rPr>
        <w:t xml:space="preserve">entwickele ich eine </w:t>
      </w:r>
      <w:r w:rsidR="006826C3" w:rsidRPr="00E3538B">
        <w:rPr>
          <w:rFonts w:ascii="Calibri" w:hAnsi="Calibri" w:cs="Calibri"/>
        </w:rPr>
        <w:t>allgemeine</w:t>
      </w:r>
      <w:r w:rsidR="007E3ABC" w:rsidRPr="00E3538B">
        <w:rPr>
          <w:rFonts w:ascii="Calibri" w:hAnsi="Calibri" w:cs="Calibri"/>
        </w:rPr>
        <w:t xml:space="preserve"> Eint</w:t>
      </w:r>
      <w:r w:rsidR="006826C3" w:rsidRPr="00E3538B">
        <w:rPr>
          <w:rFonts w:ascii="Calibri" w:hAnsi="Calibri" w:cs="Calibri"/>
        </w:rPr>
        <w:t xml:space="preserve">eilung </w:t>
      </w:r>
      <w:r w:rsidR="00FC68EB" w:rsidRPr="00E3538B">
        <w:rPr>
          <w:rFonts w:ascii="Calibri" w:hAnsi="Calibri" w:cs="Calibri"/>
        </w:rPr>
        <w:t>des psychisch Relevanten</w:t>
      </w:r>
      <w:r w:rsidR="00FC68EB">
        <w:rPr>
          <w:rFonts w:ascii="Calibri" w:eastAsia="MS Mincho" w:hAnsi="Calibri" w:cs="Calibri"/>
          <w:color w:val="000000"/>
          <w:szCs w:val="24"/>
          <w:lang w:eastAsia="en-US"/>
        </w:rPr>
        <w:t xml:space="preserve"> (</w:t>
      </w:r>
      <w:r w:rsidR="00520CF1">
        <w:rPr>
          <w:rFonts w:ascii="Calibri" w:eastAsia="MS Mincho" w:hAnsi="Calibri" w:cs="Calibri"/>
          <w:color w:val="000000"/>
          <w:szCs w:val="24"/>
          <w:lang w:eastAsia="en-US"/>
        </w:rPr>
        <w:t>so auch</w:t>
      </w:r>
      <w:r w:rsidR="00FC68EB">
        <w:rPr>
          <w:rFonts w:ascii="Calibri" w:eastAsia="MS Mincho" w:hAnsi="Calibri" w:cs="Calibri"/>
          <w:color w:val="000000"/>
          <w:szCs w:val="24"/>
          <w:lang w:eastAsia="en-US"/>
        </w:rPr>
        <w:t xml:space="preserve"> der Psyche)</w:t>
      </w:r>
      <w:r w:rsidR="006826C3" w:rsidRPr="00E3538B">
        <w:rPr>
          <w:rFonts w:ascii="Calibri" w:hAnsi="Calibri" w:cs="Calibri"/>
        </w:rPr>
        <w:t xml:space="preserve">, </w:t>
      </w:r>
      <w:r w:rsidR="007E3ABC" w:rsidRPr="00E3538B">
        <w:rPr>
          <w:rFonts w:ascii="Calibri" w:hAnsi="Calibri" w:cs="Calibri"/>
        </w:rPr>
        <w:t xml:space="preserve">die </w:t>
      </w:r>
      <w:r w:rsidR="0033097E">
        <w:rPr>
          <w:rFonts w:ascii="Calibri" w:hAnsi="Calibri" w:cs="Calibri"/>
        </w:rPr>
        <w:t xml:space="preserve">von der Hypothese ausgeht, </w:t>
      </w:r>
      <w:r w:rsidRPr="004F3964">
        <w:rPr>
          <w:rFonts w:ascii="Calibri" w:hAnsi="Calibri" w:cs="Calibri"/>
        </w:rPr>
        <w:t xml:space="preserve">dass alles psychisch Relevante (pR) am </w:t>
      </w:r>
      <w:r w:rsidR="004244B0" w:rsidRPr="004F3964">
        <w:rPr>
          <w:rFonts w:ascii="Calibri" w:hAnsi="Calibri" w:cs="Calibri"/>
        </w:rPr>
        <w:t xml:space="preserve">besten </w:t>
      </w:r>
      <w:r w:rsidRPr="004F3964">
        <w:rPr>
          <w:rFonts w:ascii="Calibri" w:hAnsi="Calibri" w:cs="Calibri"/>
        </w:rPr>
        <w:t xml:space="preserve">durch Sprache </w:t>
      </w:r>
      <w:r w:rsidR="004244B0" w:rsidRPr="004F3964">
        <w:rPr>
          <w:rFonts w:ascii="Calibri" w:hAnsi="Calibri" w:cs="Calibri"/>
        </w:rPr>
        <w:t>ausgedrückt</w:t>
      </w:r>
      <w:r w:rsidRPr="004F3964">
        <w:rPr>
          <w:rFonts w:ascii="Calibri" w:hAnsi="Calibri" w:cs="Calibri"/>
        </w:rPr>
        <w:t xml:space="preserve"> und </w:t>
      </w:r>
      <w:r w:rsidR="007E3ABC" w:rsidRPr="004F3964">
        <w:rPr>
          <w:rFonts w:ascii="Calibri" w:hAnsi="Calibri" w:cs="Calibri"/>
        </w:rPr>
        <w:t>in Analogie</w:t>
      </w:r>
      <w:r w:rsidRPr="004F3964">
        <w:rPr>
          <w:rFonts w:ascii="Calibri" w:hAnsi="Calibri" w:cs="Calibri"/>
        </w:rPr>
        <w:t xml:space="preserve"> </w:t>
      </w:r>
      <w:r w:rsidR="003606BC" w:rsidRPr="004F3964">
        <w:rPr>
          <w:rFonts w:ascii="Calibri" w:hAnsi="Calibri" w:cs="Calibri"/>
        </w:rPr>
        <w:t xml:space="preserve">zu </w:t>
      </w:r>
      <w:r w:rsidRPr="004F3964">
        <w:rPr>
          <w:rFonts w:ascii="Calibri" w:hAnsi="Calibri" w:cs="Calibri"/>
        </w:rPr>
        <w:t>Sprach</w:t>
      </w:r>
      <w:r w:rsidR="003606BC" w:rsidRPr="004F3964">
        <w:rPr>
          <w:rFonts w:ascii="Calibri" w:hAnsi="Calibri" w:cs="Calibri"/>
        </w:rPr>
        <w:t>mustern</w:t>
      </w:r>
      <w:r w:rsidRPr="004F3964">
        <w:rPr>
          <w:rFonts w:ascii="Calibri" w:hAnsi="Calibri" w:cs="Calibri"/>
        </w:rPr>
        <w:t xml:space="preserve"> </w:t>
      </w:r>
      <w:r w:rsidR="00F5343C" w:rsidRPr="004F3964">
        <w:rPr>
          <w:rFonts w:ascii="Calibri" w:hAnsi="Calibri" w:cs="Calibri"/>
        </w:rPr>
        <w:t>und –</w:t>
      </w:r>
      <w:r w:rsidR="00C84880" w:rsidRPr="004F3964">
        <w:rPr>
          <w:rFonts w:ascii="Calibri" w:hAnsi="Calibri" w:cs="Calibri"/>
        </w:rPr>
        <w:t xml:space="preserve">bedeutungen </w:t>
      </w:r>
      <w:r w:rsidR="00F5343C" w:rsidRPr="004F3964">
        <w:rPr>
          <w:rFonts w:ascii="Calibri" w:hAnsi="Calibri" w:cs="Calibri"/>
        </w:rPr>
        <w:t xml:space="preserve">eingeteilt werden </w:t>
      </w:r>
      <w:r w:rsidRPr="004F3964">
        <w:rPr>
          <w:rFonts w:ascii="Calibri" w:hAnsi="Calibri" w:cs="Calibri"/>
        </w:rPr>
        <w:t>kann.</w:t>
      </w:r>
      <w:r w:rsidR="0033097E" w:rsidRPr="004F3964">
        <w:rPr>
          <w:rFonts w:ascii="Calibri" w:hAnsi="Calibri" w:cs="Calibri"/>
        </w:rPr>
        <w:br/>
      </w:r>
      <w:r w:rsidRPr="004F3964">
        <w:rPr>
          <w:rFonts w:ascii="Calibri" w:hAnsi="Calibri" w:cs="Calibri"/>
        </w:rPr>
        <w:t xml:space="preserve"> </w:t>
      </w:r>
      <w:r w:rsidR="0033097E" w:rsidRPr="004F3964">
        <w:rPr>
          <w:rFonts w:ascii="Calibri" w:hAnsi="Calibri" w:cs="Calibri"/>
        </w:rPr>
        <w:t xml:space="preserve">Deshalb verwende ich </w:t>
      </w:r>
    </w:p>
    <w:p w:rsidR="0033097E" w:rsidRPr="00C02E57" w:rsidRDefault="0033097E" w:rsidP="00F5343C">
      <w:pPr>
        <w:rPr>
          <w:rFonts w:ascii="Calibri" w:hAnsi="Calibri" w:cs="Calibri"/>
        </w:rPr>
      </w:pPr>
      <w:r w:rsidRPr="004F3964">
        <w:rPr>
          <w:rFonts w:ascii="Calibri" w:hAnsi="Calibri" w:cs="Calibri"/>
        </w:rPr>
        <w:t xml:space="preserve">• 1. Grundlegende Sprachmuster für eine Differenzierung des psychisch Relevanten. </w:t>
      </w:r>
      <w:r>
        <w:rPr>
          <w:rFonts w:ascii="Calibri" w:hAnsi="Calibri" w:cs="Calibri"/>
        </w:rPr>
        <w:br/>
      </w:r>
      <w:r w:rsidRPr="004F3964">
        <w:rPr>
          <w:rFonts w:ascii="Calibri" w:hAnsi="Calibri" w:cs="Calibri"/>
        </w:rPr>
        <w:t>(</w:t>
      </w:r>
      <w:r>
        <w:rPr>
          <w:rFonts w:ascii="Calibri" w:eastAsia="MS Mincho" w:hAnsi="Calibri" w:cs="Calibri" w:hint="eastAsia"/>
          <w:color w:val="000000"/>
          <w:szCs w:val="24"/>
          <w:lang w:eastAsia="en-US"/>
        </w:rPr>
        <w:t>→</w:t>
      </w:r>
      <w:r w:rsidRPr="00C02E57">
        <w:rPr>
          <w:rFonts w:ascii="Calibri" w:hAnsi="Calibri" w:cs="Calibri"/>
        </w:rPr>
        <w:t>`</w:t>
      </w:r>
      <w:hyperlink w:anchor="_Differenzierung__(Analogie" w:history="1">
        <w:r w:rsidRPr="00E3538B">
          <w:rPr>
            <w:rStyle w:val="Hyperlink"/>
            <w:rFonts w:ascii="Calibri" w:hAnsi="Calibri" w:cs="Calibri"/>
          </w:rPr>
          <w:t>Differenzierung</w:t>
        </w:r>
      </w:hyperlink>
      <w:r w:rsidRPr="004F3964">
        <w:rPr>
          <w:rFonts w:ascii="Calibri" w:hAnsi="Calibri" w:cs="Calibri"/>
        </w:rPr>
        <w:t>´)</w:t>
      </w:r>
    </w:p>
    <w:p w:rsidR="005401F3" w:rsidRPr="00E3538B" w:rsidRDefault="0033097E" w:rsidP="00C073B4">
      <w:pPr>
        <w:rPr>
          <w:rFonts w:ascii="Calibri" w:hAnsi="Calibri" w:cs="Calibri"/>
        </w:rPr>
      </w:pPr>
      <w:r w:rsidRPr="004F3964">
        <w:rPr>
          <w:rFonts w:ascii="Calibri" w:hAnsi="Calibri" w:cs="Calibri"/>
        </w:rPr>
        <w:t xml:space="preserve">• 2. Grundlegende Sprachbedeutungen für die Darstellung fundamentaler Bedeutungen  des psychisch Relevanten </w:t>
      </w:r>
      <w:r>
        <w:rPr>
          <w:rFonts w:ascii="Calibri" w:eastAsia="MS Mincho" w:hAnsi="Calibri" w:cs="Calibri"/>
          <w:color w:val="000000"/>
          <w:szCs w:val="24"/>
          <w:lang w:eastAsia="en-US"/>
        </w:rPr>
        <w:t>(</w:t>
      </w:r>
      <w:r>
        <w:rPr>
          <w:rFonts w:ascii="Calibri" w:eastAsia="MS Mincho" w:hAnsi="Calibri" w:cs="Calibri" w:hint="eastAsia"/>
          <w:color w:val="000000"/>
          <w:szCs w:val="24"/>
          <w:lang w:eastAsia="en-US"/>
        </w:rPr>
        <w:t>→</w:t>
      </w:r>
      <w:r w:rsidRPr="00E3538B">
        <w:rPr>
          <w:rFonts w:ascii="Calibri" w:hAnsi="Calibri" w:cs="Calibri"/>
        </w:rPr>
        <w:t>`</w:t>
      </w:r>
      <w:hyperlink w:anchor="_Dimensionen" w:history="1">
        <w:r w:rsidRPr="00E3538B">
          <w:rPr>
            <w:rStyle w:val="Hyperlink"/>
            <w:rFonts w:ascii="Calibri" w:hAnsi="Calibri" w:cs="Calibri"/>
          </w:rPr>
          <w:t>Dimensionen</w:t>
        </w:r>
      </w:hyperlink>
      <w:r w:rsidRPr="00E3538B">
        <w:rPr>
          <w:rFonts w:ascii="Calibri" w:hAnsi="Calibri" w:cs="Calibri"/>
        </w:rPr>
        <w:t>´</w:t>
      </w:r>
      <w:r>
        <w:rPr>
          <w:rFonts w:ascii="Calibri" w:hAnsi="Calibri" w:cs="Calibri"/>
        </w:rPr>
        <w:t>).</w:t>
      </w:r>
      <w:r>
        <w:rPr>
          <w:rFonts w:ascii="Calibri" w:hAnsi="Calibri" w:cs="Calibri"/>
        </w:rPr>
        <w:br/>
      </w:r>
      <w:r w:rsidR="00792590" w:rsidRPr="00E3538B">
        <w:rPr>
          <w:rFonts w:ascii="Calibri" w:hAnsi="Calibri" w:cs="Calibri"/>
        </w:rPr>
        <w:br/>
      </w:r>
      <w:r w:rsidR="005401F3" w:rsidRPr="00E3538B">
        <w:rPr>
          <w:rFonts w:ascii="Calibri" w:hAnsi="Calibri" w:cs="Calibri"/>
        </w:rPr>
        <w:t>Im Teil `</w:t>
      </w:r>
      <w:hyperlink w:anchor="_P_S_Y" w:history="1">
        <w:r w:rsidR="0071607E" w:rsidRPr="00E3538B">
          <w:rPr>
            <w:rStyle w:val="Hyperlink"/>
            <w:rFonts w:ascii="Calibri" w:hAnsi="Calibri" w:cs="Calibri"/>
          </w:rPr>
          <w:t>PSYCHOLOGIE</w:t>
        </w:r>
      </w:hyperlink>
      <w:r w:rsidR="007E3ABC" w:rsidRPr="00E3538B">
        <w:rPr>
          <w:rFonts w:ascii="Calibri" w:hAnsi="Calibri" w:cs="Calibri"/>
        </w:rPr>
        <w:t>´</w:t>
      </w:r>
      <w:r w:rsidR="0071607E" w:rsidRPr="00E3538B">
        <w:rPr>
          <w:rFonts w:ascii="Calibri" w:hAnsi="Calibri" w:cs="Calibri"/>
        </w:rPr>
        <w:t xml:space="preserve"> </w:t>
      </w:r>
      <w:r w:rsidR="005401F3" w:rsidRPr="00E3538B">
        <w:rPr>
          <w:rFonts w:ascii="Calibri" w:hAnsi="Calibri" w:cs="Calibri"/>
        </w:rPr>
        <w:t xml:space="preserve">übertrage ich diese Einteilung auf die Person. </w:t>
      </w:r>
      <w:r w:rsidR="005A1ADE" w:rsidRPr="00E3538B">
        <w:rPr>
          <w:rFonts w:ascii="Calibri" w:hAnsi="Calibri" w:cs="Calibri"/>
        </w:rPr>
        <w:br/>
      </w:r>
      <w:r w:rsidR="005A1ADE" w:rsidRPr="00E3538B">
        <w:rPr>
          <w:rFonts w:ascii="Calibri" w:hAnsi="Calibri" w:cs="Calibri"/>
          <w:szCs w:val="20"/>
        </w:rPr>
        <w:t>Dabei komme ich zu neuen</w:t>
      </w:r>
      <w:r w:rsidR="00C073B4">
        <w:rPr>
          <w:rFonts w:ascii="Calibri" w:hAnsi="Calibri" w:cs="Calibri"/>
          <w:szCs w:val="20"/>
        </w:rPr>
        <w:t xml:space="preserve"> </w:t>
      </w:r>
      <w:r w:rsidR="005A1ADE" w:rsidRPr="00E3538B">
        <w:rPr>
          <w:rFonts w:ascii="Calibri" w:hAnsi="Calibri" w:cs="Calibri"/>
          <w:szCs w:val="20"/>
        </w:rPr>
        <w:t>Definition</w:t>
      </w:r>
      <w:r w:rsidR="00C073B4">
        <w:rPr>
          <w:rFonts w:ascii="Calibri" w:hAnsi="Calibri" w:cs="Calibri"/>
          <w:szCs w:val="20"/>
        </w:rPr>
        <w:t>en</w:t>
      </w:r>
      <w:r w:rsidR="005A1ADE" w:rsidRPr="00E3538B">
        <w:rPr>
          <w:rFonts w:ascii="Calibri" w:hAnsi="Calibri" w:cs="Calibri"/>
          <w:szCs w:val="20"/>
        </w:rPr>
        <w:t xml:space="preserve"> von Person und Psyche.</w:t>
      </w:r>
      <w:r w:rsidR="00D56600" w:rsidRPr="00E3538B">
        <w:rPr>
          <w:rFonts w:ascii="Calibri" w:hAnsi="Calibri" w:cs="Calibri"/>
          <w:szCs w:val="20"/>
        </w:rPr>
        <w:t xml:space="preserve"> </w:t>
      </w:r>
      <w:r w:rsidR="00C073B4">
        <w:rPr>
          <w:rFonts w:ascii="Calibri" w:hAnsi="Calibri" w:cs="Calibri"/>
          <w:szCs w:val="20"/>
        </w:rPr>
        <w:br/>
      </w:r>
      <w:r w:rsidR="008A7BAC" w:rsidRPr="00E3538B">
        <w:rPr>
          <w:rFonts w:ascii="Calibri" w:hAnsi="Calibri" w:cs="Calibri"/>
          <w:szCs w:val="20"/>
        </w:rPr>
        <w:br/>
      </w:r>
      <w:r w:rsidR="008A7BAC" w:rsidRPr="00E3538B">
        <w:rPr>
          <w:rFonts w:ascii="Calibri" w:hAnsi="Calibri" w:cs="Calibri"/>
          <w:szCs w:val="20"/>
          <w:lang w:eastAsia="en-US"/>
        </w:rPr>
        <w:t>Auch im Teil `</w:t>
      </w:r>
      <w:hyperlink w:anchor="_M_E_T_1" w:history="1">
        <w:r w:rsidR="008A7BAC" w:rsidRPr="00E3538B">
          <w:rPr>
            <w:rStyle w:val="Hyperlink"/>
            <w:rFonts w:ascii="Calibri" w:hAnsi="Calibri" w:cs="Calibri"/>
            <w:szCs w:val="20"/>
            <w:lang w:eastAsia="en-US"/>
          </w:rPr>
          <w:t>METAPSYCHIATRIE</w:t>
        </w:r>
      </w:hyperlink>
      <w:r w:rsidR="008A7BAC" w:rsidRPr="00E3538B">
        <w:rPr>
          <w:rFonts w:ascii="Calibri" w:hAnsi="Calibri" w:cs="Calibri"/>
          <w:szCs w:val="20"/>
          <w:lang w:eastAsia="en-US"/>
        </w:rPr>
        <w:t xml:space="preserve">´ </w:t>
      </w:r>
      <w:r w:rsidR="008A7BAC" w:rsidRPr="004F3964">
        <w:rPr>
          <w:rFonts w:ascii="Calibri" w:hAnsi="Calibri" w:cs="Calibri"/>
          <w:szCs w:val="20"/>
          <w:lang w:eastAsia="en-US"/>
        </w:rPr>
        <w:t xml:space="preserve">verwende ich die oben genannte Einteilung und gehe von der Hypothese aus, dass </w:t>
      </w:r>
      <w:r w:rsidR="009816C0" w:rsidRPr="004F3964">
        <w:rPr>
          <w:rFonts w:ascii="Calibri" w:hAnsi="Calibri" w:cs="Calibri"/>
          <w:szCs w:val="20"/>
          <w:lang w:eastAsia="en-US"/>
        </w:rPr>
        <w:t>die Hauptursache</w:t>
      </w:r>
      <w:r w:rsidR="00FB0EB8" w:rsidRPr="004F3964">
        <w:rPr>
          <w:rFonts w:ascii="Calibri" w:hAnsi="Calibri" w:cs="Calibri"/>
          <w:szCs w:val="20"/>
          <w:lang w:eastAsia="en-US"/>
        </w:rPr>
        <w:t>n</w:t>
      </w:r>
      <w:r w:rsidR="009816C0" w:rsidRPr="004F3964">
        <w:rPr>
          <w:rFonts w:ascii="Calibri" w:hAnsi="Calibri" w:cs="Calibri"/>
          <w:szCs w:val="20"/>
          <w:lang w:eastAsia="en-US"/>
        </w:rPr>
        <w:t xml:space="preserve"> für psychische Krankheiten</w:t>
      </w:r>
      <w:r w:rsidR="00250B9D" w:rsidRPr="004F3964">
        <w:rPr>
          <w:rFonts w:ascii="Calibri" w:hAnsi="Calibri" w:cs="Calibri"/>
          <w:szCs w:val="20"/>
          <w:lang w:eastAsia="en-US"/>
        </w:rPr>
        <w:t xml:space="preserve"> in </w:t>
      </w:r>
      <w:r w:rsidRPr="004F3964">
        <w:rPr>
          <w:rFonts w:ascii="Calibri" w:hAnsi="Calibri" w:cs="Calibri"/>
          <w:szCs w:val="20"/>
          <w:lang w:eastAsia="en-US"/>
        </w:rPr>
        <w:t xml:space="preserve">falschen Zuordnungen </w:t>
      </w:r>
      <w:r w:rsidR="00250B9D" w:rsidRPr="004F3964">
        <w:rPr>
          <w:rFonts w:ascii="Calibri" w:hAnsi="Calibri" w:cs="Calibri"/>
        </w:rPr>
        <w:t>fundamentale</w:t>
      </w:r>
      <w:r w:rsidRPr="004F3964">
        <w:rPr>
          <w:rFonts w:ascii="Calibri" w:hAnsi="Calibri" w:cs="Calibri"/>
        </w:rPr>
        <w:t>r</w:t>
      </w:r>
      <w:r w:rsidR="00250B9D" w:rsidRPr="004F3964">
        <w:rPr>
          <w:rFonts w:ascii="Calibri" w:hAnsi="Calibri" w:cs="Calibri"/>
        </w:rPr>
        <w:t xml:space="preserve"> </w:t>
      </w:r>
      <w:r w:rsidRPr="004F3964">
        <w:rPr>
          <w:rFonts w:ascii="Calibri" w:hAnsi="Calibri" w:cs="Calibri"/>
        </w:rPr>
        <w:t>B</w:t>
      </w:r>
      <w:r w:rsidR="00250B9D" w:rsidRPr="004F3964">
        <w:rPr>
          <w:rFonts w:ascii="Calibri" w:hAnsi="Calibri" w:cs="Calibri"/>
        </w:rPr>
        <w:t xml:space="preserve">edeutungen </w:t>
      </w:r>
      <w:r w:rsidR="009816C0" w:rsidRPr="004F3964">
        <w:rPr>
          <w:rFonts w:ascii="Calibri" w:hAnsi="Calibri" w:cs="Calibri"/>
          <w:szCs w:val="20"/>
          <w:lang w:eastAsia="en-US"/>
        </w:rPr>
        <w:t>besteh</w:t>
      </w:r>
      <w:r w:rsidRPr="004F3964">
        <w:rPr>
          <w:rFonts w:ascii="Calibri" w:hAnsi="Calibri" w:cs="Calibri"/>
          <w:szCs w:val="20"/>
          <w:lang w:eastAsia="en-US"/>
        </w:rPr>
        <w:t>en</w:t>
      </w:r>
      <w:r w:rsidR="00FB0EB8" w:rsidRPr="004F3964">
        <w:rPr>
          <w:rFonts w:ascii="Calibri" w:hAnsi="Calibri" w:cs="Calibri"/>
          <w:szCs w:val="20"/>
          <w:lang w:eastAsia="en-US"/>
        </w:rPr>
        <w:t xml:space="preserve">. </w:t>
      </w:r>
      <w:r w:rsidRPr="004F3964">
        <w:rPr>
          <w:rFonts w:ascii="Calibri" w:hAnsi="Calibri" w:cs="Calibri"/>
          <w:szCs w:val="20"/>
          <w:lang w:eastAsia="en-US"/>
        </w:rPr>
        <w:t xml:space="preserve">Ich nenne das  die </w:t>
      </w:r>
      <w:r>
        <w:rPr>
          <w:rFonts w:ascii="Calibri" w:eastAsia="MS Mincho" w:hAnsi="Calibri" w:cs="Calibri" w:hint="eastAsia"/>
          <w:color w:val="000000"/>
          <w:szCs w:val="24"/>
          <w:lang w:eastAsia="en-US"/>
        </w:rPr>
        <w:t>→</w:t>
      </w:r>
      <w:r>
        <w:rPr>
          <w:rFonts w:ascii="Calibri" w:eastAsia="MS Mincho" w:hAnsi="Calibri" w:cs="Calibri" w:hint="eastAsia"/>
          <w:color w:val="000000"/>
          <w:szCs w:val="24"/>
          <w:lang w:eastAsia="en-US"/>
        </w:rPr>
        <w:t xml:space="preserve"> </w:t>
      </w:r>
      <w:r w:rsidRPr="00E3538B">
        <w:rPr>
          <w:rFonts w:ascii="Calibri" w:hAnsi="Calibri" w:cs="Calibri"/>
          <w:szCs w:val="20"/>
          <w:lang w:eastAsia="en-US"/>
        </w:rPr>
        <w:t>`</w:t>
      </w:r>
      <w:hyperlink w:anchor="_2._Inversion_-" w:history="1">
        <w:r w:rsidRPr="00E3538B">
          <w:rPr>
            <w:rStyle w:val="Hyperlink"/>
            <w:rFonts w:ascii="Calibri" w:hAnsi="Calibri" w:cs="Calibri"/>
            <w:szCs w:val="20"/>
            <w:lang w:eastAsia="en-US"/>
          </w:rPr>
          <w:t>Inversionen</w:t>
        </w:r>
      </w:hyperlink>
      <w:r w:rsidRPr="00E3538B">
        <w:rPr>
          <w:rFonts w:ascii="Calibri" w:hAnsi="Calibri" w:cs="Calibri"/>
        </w:rPr>
        <w:t>´</w:t>
      </w:r>
      <w:r>
        <w:rPr>
          <w:rFonts w:ascii="Calibri" w:hAnsi="Calibri" w:cs="Calibri"/>
        </w:rPr>
        <w:t xml:space="preserve"> fundamentaler Bedeutungen.</w:t>
      </w:r>
      <w:r w:rsidRPr="00C02E57">
        <w:rPr>
          <w:rFonts w:ascii="Calibri" w:hAnsi="Calibri" w:cs="Calibri"/>
          <w:szCs w:val="20"/>
          <w:lang w:eastAsia="en-US"/>
        </w:rPr>
        <w:t xml:space="preserve"> </w:t>
      </w:r>
      <w:r w:rsidRPr="004F3964">
        <w:rPr>
          <w:rFonts w:ascii="Calibri" w:hAnsi="Calibri" w:cs="Calibri"/>
          <w:szCs w:val="20"/>
          <w:lang w:eastAsia="en-US"/>
        </w:rPr>
        <w:t>Als Leitworte für fundamentale Bedeutungen   verwende ich die Begriffe: absolut, relativ und nichts.</w:t>
      </w:r>
      <w:r w:rsidRPr="00C02E57">
        <w:rPr>
          <w:rFonts w:ascii="Calibri" w:hAnsi="Calibri" w:cs="Calibri"/>
          <w:szCs w:val="20"/>
          <w:lang w:eastAsia="en-US"/>
        </w:rPr>
        <w:br/>
      </w:r>
      <w:r w:rsidR="00DE3B57" w:rsidRPr="00E3538B">
        <w:rPr>
          <w:rFonts w:ascii="Calibri" w:hAnsi="Calibri" w:cs="Calibri"/>
          <w:szCs w:val="20"/>
          <w:lang w:eastAsia="en-US"/>
        </w:rPr>
        <w:t xml:space="preserve">Die Verwechslung </w:t>
      </w:r>
      <w:r w:rsidR="00FC68EB">
        <w:rPr>
          <w:rFonts w:ascii="Calibri" w:hAnsi="Calibri" w:cs="Calibri"/>
          <w:szCs w:val="20"/>
          <w:lang w:eastAsia="en-US"/>
        </w:rPr>
        <w:t>solcher</w:t>
      </w:r>
      <w:r w:rsidR="00DE3B57" w:rsidRPr="00E3538B">
        <w:rPr>
          <w:rFonts w:ascii="Calibri" w:hAnsi="Calibri" w:cs="Calibri"/>
          <w:szCs w:val="20"/>
          <w:lang w:eastAsia="en-US"/>
        </w:rPr>
        <w:t xml:space="preserve"> fundamentalen Bedeutungen ist ubiquitär. Typische</w:t>
      </w:r>
      <w:r w:rsidR="00073CF2">
        <w:rPr>
          <w:rFonts w:ascii="Calibri" w:hAnsi="Calibri" w:cs="Calibri"/>
          <w:szCs w:val="20"/>
          <w:lang w:eastAsia="en-US"/>
        </w:rPr>
        <w:t xml:space="preserve"> </w:t>
      </w:r>
      <w:r w:rsidR="00DE3B57" w:rsidRPr="00E3538B">
        <w:rPr>
          <w:rFonts w:ascii="Calibri" w:hAnsi="Calibri" w:cs="Calibri"/>
          <w:szCs w:val="20"/>
          <w:lang w:eastAsia="en-US"/>
        </w:rPr>
        <w:t>Beispiele sind Ideologien.</w:t>
      </w:r>
      <w:r w:rsidR="007C62DF" w:rsidRPr="00AE2297">
        <w:rPr>
          <w:rStyle w:val="Funotenzeichen"/>
        </w:rPr>
        <w:t xml:space="preserve"> </w:t>
      </w:r>
      <w:r w:rsidR="007C62DF" w:rsidRPr="00AE2297">
        <w:rPr>
          <w:rStyle w:val="Funotenzeichen"/>
        </w:rPr>
        <w:footnoteReference w:id="1"/>
      </w:r>
      <w:r w:rsidR="007C62DF" w:rsidRPr="00E3538B">
        <w:rPr>
          <w:rFonts w:ascii="Calibri" w:hAnsi="Calibri" w:cs="Calibri"/>
          <w:szCs w:val="20"/>
          <w:lang w:eastAsia="en-US"/>
        </w:rPr>
        <w:t xml:space="preserve"> </w:t>
      </w:r>
      <w:r w:rsidR="00DE3B57" w:rsidRPr="00E3538B">
        <w:rPr>
          <w:rFonts w:ascii="Calibri" w:hAnsi="Calibri" w:cs="Calibri"/>
          <w:szCs w:val="20"/>
          <w:lang w:eastAsia="en-US"/>
        </w:rPr>
        <w:t>Diese sowie ähnliche Einstellungen in Familien oder im Individuum treten mit dem Anspruch auf Absolutheit auf, der etwas Relatives absolutiert und gleichzeitig anderes negiert und ausschließt. D</w:t>
      </w:r>
      <w:r w:rsidR="00FC2AC7">
        <w:rPr>
          <w:rFonts w:ascii="Calibri" w:hAnsi="Calibri" w:cs="Calibri"/>
          <w:szCs w:val="20"/>
          <w:lang w:eastAsia="en-US"/>
        </w:rPr>
        <w:t>a</w:t>
      </w:r>
      <w:r w:rsidR="00DE3B57" w:rsidRPr="00E3538B">
        <w:rPr>
          <w:rFonts w:ascii="Calibri" w:hAnsi="Calibri" w:cs="Calibri"/>
          <w:szCs w:val="20"/>
          <w:lang w:eastAsia="en-US"/>
        </w:rPr>
        <w:t>s führt zu grundlegenden Bedeutungsumkehrungen:</w:t>
      </w:r>
      <w:r w:rsidR="007C62DF" w:rsidRPr="00E3538B">
        <w:rPr>
          <w:rFonts w:ascii="Calibri" w:hAnsi="Calibri" w:cs="Calibri"/>
          <w:szCs w:val="20"/>
          <w:lang w:eastAsia="en-US"/>
        </w:rPr>
        <w:t xml:space="preserve"> </w:t>
      </w:r>
      <w:r w:rsidR="00A772C8" w:rsidRPr="00E3538B">
        <w:rPr>
          <w:rFonts w:ascii="Calibri" w:hAnsi="Calibri" w:cs="Calibri"/>
          <w:szCs w:val="20"/>
          <w:lang w:eastAsia="en-US"/>
        </w:rPr>
        <w:t>das verabsolutierte</w:t>
      </w:r>
      <w:r w:rsidR="009C0863" w:rsidRPr="00E3538B">
        <w:rPr>
          <w:rFonts w:ascii="Calibri" w:hAnsi="Calibri" w:cs="Calibri"/>
          <w:szCs w:val="20"/>
          <w:lang w:eastAsia="en-US"/>
        </w:rPr>
        <w:t xml:space="preserve"> Relative</w:t>
      </w:r>
      <w:r w:rsidR="00A772C8" w:rsidRPr="00E3538B">
        <w:rPr>
          <w:rFonts w:ascii="Calibri" w:hAnsi="Calibri" w:cs="Calibri"/>
          <w:szCs w:val="20"/>
          <w:lang w:eastAsia="en-US"/>
        </w:rPr>
        <w:t xml:space="preserve"> wird</w:t>
      </w:r>
      <w:r w:rsidR="009C0863" w:rsidRPr="00E3538B">
        <w:rPr>
          <w:rFonts w:ascii="Calibri" w:hAnsi="Calibri" w:cs="Calibri"/>
          <w:szCs w:val="20"/>
          <w:lang w:eastAsia="en-US"/>
        </w:rPr>
        <w:t xml:space="preserve"> ein </w:t>
      </w:r>
      <w:r w:rsidR="00A772C8" w:rsidRPr="00E3538B">
        <w:rPr>
          <w:rFonts w:ascii="Calibri" w:hAnsi="Calibri" w:cs="Calibri"/>
          <w:szCs w:val="20"/>
          <w:lang w:eastAsia="en-US"/>
        </w:rPr>
        <w:t>`</w:t>
      </w:r>
      <w:r w:rsidR="009C0863" w:rsidRPr="00E3538B">
        <w:rPr>
          <w:rFonts w:ascii="Calibri" w:hAnsi="Calibri" w:cs="Calibri"/>
          <w:szCs w:val="20"/>
          <w:u w:val="single"/>
          <w:lang w:eastAsia="en-US"/>
        </w:rPr>
        <w:t xml:space="preserve">fremdes </w:t>
      </w:r>
      <w:r w:rsidR="00A76DCD">
        <w:rPr>
          <w:rFonts w:ascii="Calibri" w:hAnsi="Calibri" w:cs="Calibri"/>
          <w:szCs w:val="20"/>
          <w:u w:val="single"/>
          <w:lang w:eastAsia="en-US"/>
        </w:rPr>
        <w:t>Pseudo-</w:t>
      </w:r>
      <w:r w:rsidR="009C0863" w:rsidRPr="00E3538B">
        <w:rPr>
          <w:rFonts w:ascii="Calibri" w:hAnsi="Calibri" w:cs="Calibri"/>
          <w:szCs w:val="20"/>
          <w:u w:val="single"/>
          <w:lang w:eastAsia="en-US"/>
        </w:rPr>
        <w:t>Absolutes</w:t>
      </w:r>
      <w:r w:rsidR="00A772C8" w:rsidRPr="00E3538B">
        <w:rPr>
          <w:rFonts w:ascii="Calibri" w:hAnsi="Calibri" w:cs="Calibri"/>
          <w:szCs w:val="20"/>
          <w:lang w:eastAsia="en-US"/>
        </w:rPr>
        <w:t>´</w:t>
      </w:r>
      <w:r w:rsidR="009C0863" w:rsidRPr="00E3538B">
        <w:rPr>
          <w:rFonts w:ascii="Calibri" w:hAnsi="Calibri" w:cs="Calibri"/>
          <w:szCs w:val="20"/>
          <w:lang w:eastAsia="en-US"/>
        </w:rPr>
        <w:t xml:space="preserve"> </w:t>
      </w:r>
      <w:r w:rsidR="008A7BAC" w:rsidRPr="00E3538B">
        <w:rPr>
          <w:rFonts w:ascii="Calibri" w:hAnsi="Calibri" w:cs="Calibri"/>
          <w:szCs w:val="20"/>
          <w:lang w:eastAsia="en-US"/>
        </w:rPr>
        <w:t>(fA)</w:t>
      </w:r>
      <w:r w:rsidR="00A772C8" w:rsidRPr="00E3538B">
        <w:rPr>
          <w:rFonts w:ascii="Calibri" w:hAnsi="Calibri" w:cs="Calibri"/>
          <w:szCs w:val="20"/>
          <w:lang w:eastAsia="en-US"/>
        </w:rPr>
        <w:t xml:space="preserve"> und </w:t>
      </w:r>
      <w:r w:rsidR="00FC2AC7">
        <w:rPr>
          <w:rFonts w:ascii="Calibri" w:hAnsi="Calibri" w:cs="Calibri"/>
          <w:szCs w:val="20"/>
          <w:lang w:eastAsia="en-US"/>
        </w:rPr>
        <w:t xml:space="preserve">alles </w:t>
      </w:r>
      <w:r w:rsidR="00240910" w:rsidRPr="00E3538B">
        <w:rPr>
          <w:rFonts w:ascii="Calibri" w:hAnsi="Calibri" w:cs="Calibri"/>
          <w:szCs w:val="20"/>
          <w:lang w:eastAsia="en-US"/>
        </w:rPr>
        <w:t>Andere</w:t>
      </w:r>
      <w:r w:rsidR="00FC2AC7">
        <w:rPr>
          <w:rFonts w:ascii="Calibri" w:hAnsi="Calibri" w:cs="Calibri"/>
          <w:szCs w:val="20"/>
          <w:lang w:eastAsia="en-US"/>
        </w:rPr>
        <w:t xml:space="preserve"> wird</w:t>
      </w:r>
      <w:r w:rsidR="00240910" w:rsidRPr="00E3538B">
        <w:rPr>
          <w:rFonts w:ascii="Calibri" w:hAnsi="Calibri" w:cs="Calibri"/>
          <w:szCs w:val="20"/>
          <w:lang w:eastAsia="en-US"/>
        </w:rPr>
        <w:t xml:space="preserve"> </w:t>
      </w:r>
      <w:r w:rsidR="008A7BAC" w:rsidRPr="00E3538B">
        <w:rPr>
          <w:rFonts w:ascii="Calibri" w:hAnsi="Calibri" w:cs="Calibri"/>
          <w:szCs w:val="20"/>
          <w:u w:val="single"/>
          <w:lang w:eastAsia="en-US"/>
        </w:rPr>
        <w:t>fremde</w:t>
      </w:r>
      <w:r w:rsidR="00C6357B" w:rsidRPr="00E3538B">
        <w:rPr>
          <w:rFonts w:ascii="Calibri" w:hAnsi="Calibri" w:cs="Calibri"/>
          <w:szCs w:val="20"/>
          <w:u w:val="single"/>
          <w:lang w:eastAsia="en-US"/>
        </w:rPr>
        <w:t>s</w:t>
      </w:r>
      <w:r w:rsidR="008A7BAC" w:rsidRPr="00E3538B">
        <w:rPr>
          <w:rFonts w:ascii="Calibri" w:hAnsi="Calibri" w:cs="Calibri"/>
          <w:szCs w:val="20"/>
          <w:u w:val="single"/>
          <w:lang w:eastAsia="en-US"/>
        </w:rPr>
        <w:t xml:space="preserve"> Nichts </w:t>
      </w:r>
      <w:r w:rsidR="008A7BAC" w:rsidRPr="00E3538B">
        <w:rPr>
          <w:rFonts w:ascii="Calibri" w:hAnsi="Calibri" w:cs="Calibri"/>
          <w:szCs w:val="20"/>
          <w:lang w:eastAsia="en-US"/>
        </w:rPr>
        <w:t>(f</w:t>
      </w:r>
      <w:r w:rsidR="00C315BD" w:rsidRPr="00E3538B">
        <w:rPr>
          <w:rFonts w:ascii="Calibri" w:hAnsi="Calibri" w:cs="Calibri"/>
          <w:szCs w:val="20"/>
          <w:lang w:eastAsia="en-US"/>
        </w:rPr>
        <w:t>0</w:t>
      </w:r>
      <w:r w:rsidR="008A7BAC" w:rsidRPr="00E3538B">
        <w:rPr>
          <w:rFonts w:ascii="Calibri" w:hAnsi="Calibri" w:cs="Calibri"/>
          <w:szCs w:val="20"/>
          <w:lang w:eastAsia="en-US"/>
        </w:rPr>
        <w:t xml:space="preserve">). </w:t>
      </w:r>
      <w:r w:rsidR="00C6357B" w:rsidRPr="00E3538B">
        <w:rPr>
          <w:rFonts w:ascii="Calibri" w:hAnsi="Calibri" w:cs="Calibri"/>
          <w:szCs w:val="20"/>
          <w:lang w:eastAsia="en-US"/>
        </w:rPr>
        <w:t>Ich beschreibe später, wie f</w:t>
      </w:r>
      <w:r w:rsidR="008A7BAC" w:rsidRPr="00E3538B">
        <w:rPr>
          <w:rFonts w:ascii="Calibri" w:hAnsi="Calibri" w:cs="Calibri"/>
          <w:szCs w:val="20"/>
          <w:lang w:eastAsia="en-US"/>
        </w:rPr>
        <w:t xml:space="preserve">remdes Absolutes und Nichts Gegensatzpaare, eine Art </w:t>
      </w:r>
      <w:r w:rsidR="005F356C" w:rsidRPr="00E3538B">
        <w:rPr>
          <w:rFonts w:ascii="Calibri" w:hAnsi="Calibri" w:cs="Calibri"/>
          <w:szCs w:val="20"/>
          <w:lang w:eastAsia="en-US"/>
        </w:rPr>
        <w:t>`</w:t>
      </w:r>
      <w:r w:rsidR="008A7BAC" w:rsidRPr="00E3538B">
        <w:rPr>
          <w:rFonts w:ascii="Calibri" w:hAnsi="Calibri" w:cs="Calibri"/>
          <w:szCs w:val="20"/>
          <w:lang w:eastAsia="en-US"/>
        </w:rPr>
        <w:t>Alles-oder</w:t>
      </w:r>
      <w:r w:rsidR="007664E6" w:rsidRPr="00E3538B">
        <w:rPr>
          <w:rFonts w:ascii="Calibri" w:hAnsi="Calibri" w:cs="Calibri"/>
          <w:szCs w:val="20"/>
          <w:lang w:eastAsia="en-US"/>
        </w:rPr>
        <w:t>-</w:t>
      </w:r>
      <w:r w:rsidR="008A7BAC" w:rsidRPr="00E3538B">
        <w:rPr>
          <w:rFonts w:ascii="Calibri" w:hAnsi="Calibri" w:cs="Calibri"/>
          <w:szCs w:val="20"/>
          <w:lang w:eastAsia="en-US"/>
        </w:rPr>
        <w:t>Nichts-Komplexe</w:t>
      </w:r>
      <w:r w:rsidR="005F356C" w:rsidRPr="00E3538B">
        <w:rPr>
          <w:rFonts w:ascii="Calibri" w:hAnsi="Calibri" w:cs="Calibri"/>
          <w:szCs w:val="20"/>
          <w:lang w:eastAsia="en-US"/>
        </w:rPr>
        <w:t>´</w:t>
      </w:r>
      <w:r w:rsidR="00C6357B" w:rsidRPr="00E3538B">
        <w:rPr>
          <w:rFonts w:ascii="Calibri" w:hAnsi="Calibri" w:cs="Calibri"/>
          <w:szCs w:val="20"/>
          <w:lang w:eastAsia="en-US"/>
        </w:rPr>
        <w:t xml:space="preserve"> bilden</w:t>
      </w:r>
      <w:r w:rsidR="008A7BAC" w:rsidRPr="00E3538B">
        <w:rPr>
          <w:rFonts w:ascii="Calibri" w:hAnsi="Calibri" w:cs="Calibri"/>
          <w:szCs w:val="20"/>
          <w:lang w:eastAsia="en-US"/>
        </w:rPr>
        <w:t xml:space="preserve">, die ich allgemein </w:t>
      </w:r>
      <w:hyperlink w:anchor="_3._Es_-" w:history="1">
        <w:r w:rsidR="009C0863" w:rsidRPr="00E3538B">
          <w:rPr>
            <w:rStyle w:val="Hyperlink"/>
            <w:rFonts w:ascii="Calibri" w:hAnsi="Calibri" w:cs="Calibri"/>
            <w:szCs w:val="20"/>
            <w:lang w:eastAsia="en-US"/>
          </w:rPr>
          <w:t>Es</w:t>
        </w:r>
      </w:hyperlink>
      <w:r w:rsidR="009C0863" w:rsidRPr="00E3538B">
        <w:rPr>
          <w:rFonts w:ascii="Calibri" w:hAnsi="Calibri" w:cs="Calibri"/>
          <w:szCs w:val="20"/>
          <w:lang w:eastAsia="en-US"/>
        </w:rPr>
        <w:t xml:space="preserve"> </w:t>
      </w:r>
      <w:r w:rsidR="008A7BAC" w:rsidRPr="00E3538B">
        <w:rPr>
          <w:rFonts w:ascii="Calibri" w:hAnsi="Calibri" w:cs="Calibri"/>
          <w:szCs w:val="20"/>
          <w:lang w:eastAsia="en-US"/>
        </w:rPr>
        <w:t xml:space="preserve">und in der Person </w:t>
      </w:r>
      <w:hyperlink w:anchor="_Personales_Es_und" w:history="1">
        <w:r w:rsidR="009C0863" w:rsidRPr="00E3538B">
          <w:rPr>
            <w:rStyle w:val="Hyperlink"/>
            <w:rFonts w:ascii="Calibri" w:hAnsi="Calibri" w:cs="Calibri"/>
            <w:szCs w:val="20"/>
            <w:lang w:eastAsia="en-US"/>
          </w:rPr>
          <w:t>Fremd-Selbst</w:t>
        </w:r>
      </w:hyperlink>
      <w:r w:rsidR="009C0863" w:rsidRPr="00E3538B">
        <w:rPr>
          <w:rFonts w:ascii="Calibri" w:hAnsi="Calibri" w:cs="Calibri"/>
          <w:szCs w:val="20"/>
          <w:lang w:eastAsia="en-US"/>
        </w:rPr>
        <w:t xml:space="preserve"> (fS)</w:t>
      </w:r>
      <w:r w:rsidR="008A7BAC" w:rsidRPr="00E3538B">
        <w:rPr>
          <w:rFonts w:ascii="Calibri" w:hAnsi="Calibri" w:cs="Calibri"/>
          <w:szCs w:val="20"/>
          <w:lang w:eastAsia="en-US"/>
        </w:rPr>
        <w:t xml:space="preserve"> genannt habe, weil diese Begriffe da</w:t>
      </w:r>
      <w:r w:rsidR="00C6357B" w:rsidRPr="00E3538B">
        <w:rPr>
          <w:rFonts w:ascii="Calibri" w:hAnsi="Calibri" w:cs="Calibri"/>
          <w:szCs w:val="20"/>
          <w:lang w:eastAsia="en-US"/>
        </w:rPr>
        <w:t>s Gemeinte gut kennzeichnen: (`E</w:t>
      </w:r>
      <w:r w:rsidR="008A7BAC" w:rsidRPr="00E3538B">
        <w:rPr>
          <w:rFonts w:ascii="Calibri" w:hAnsi="Calibri" w:cs="Calibri"/>
          <w:szCs w:val="20"/>
          <w:lang w:eastAsia="en-US"/>
        </w:rPr>
        <w:t>s´ = eine allgemeine, nicht näher bezeichnete Ursache eines Geschehens z.B. Es schwächt/ beherrscht/ verfälscht usw.</w:t>
      </w:r>
      <w:r w:rsidR="009C0863" w:rsidRPr="00E3538B">
        <w:rPr>
          <w:rFonts w:ascii="Calibri" w:hAnsi="Calibri" w:cs="Calibri"/>
          <w:szCs w:val="20"/>
          <w:lang w:eastAsia="en-US"/>
        </w:rPr>
        <w:t xml:space="preserve">; </w:t>
      </w:r>
      <w:r w:rsidR="004208B3" w:rsidRPr="00E3538B">
        <w:rPr>
          <w:rFonts w:ascii="Calibri" w:hAnsi="Calibri" w:cs="Calibri"/>
          <w:szCs w:val="20"/>
          <w:lang w:eastAsia="en-US"/>
        </w:rPr>
        <w:t>`</w:t>
      </w:r>
      <w:r w:rsidR="009C0863" w:rsidRPr="00E3538B">
        <w:rPr>
          <w:rFonts w:ascii="Calibri" w:hAnsi="Calibri" w:cs="Calibri"/>
          <w:szCs w:val="20"/>
          <w:lang w:eastAsia="en-US"/>
        </w:rPr>
        <w:t>Fremd-Selbst</w:t>
      </w:r>
      <w:r w:rsidR="004208B3" w:rsidRPr="00E3538B">
        <w:rPr>
          <w:rFonts w:ascii="Calibri" w:hAnsi="Calibri" w:cs="Calibri"/>
          <w:szCs w:val="20"/>
          <w:lang w:eastAsia="en-US"/>
        </w:rPr>
        <w:t>´</w:t>
      </w:r>
      <w:r w:rsidR="009C0863" w:rsidRPr="00E3538B">
        <w:rPr>
          <w:rFonts w:ascii="Calibri" w:hAnsi="Calibri" w:cs="Calibri"/>
          <w:szCs w:val="20"/>
          <w:lang w:eastAsia="en-US"/>
        </w:rPr>
        <w:t xml:space="preserve"> = personales Es</w:t>
      </w:r>
      <w:r w:rsidR="00B93880" w:rsidRPr="00E3538B">
        <w:rPr>
          <w:rFonts w:ascii="Calibri" w:hAnsi="Calibri" w:cs="Calibri"/>
          <w:szCs w:val="20"/>
          <w:lang w:eastAsia="en-US"/>
        </w:rPr>
        <w:t xml:space="preserve"> als personales </w:t>
      </w:r>
      <w:r w:rsidR="00B93880" w:rsidRPr="00E3538B">
        <w:rPr>
          <w:rFonts w:ascii="Calibri" w:hAnsi="Calibri" w:cs="Calibri"/>
          <w:szCs w:val="20"/>
          <w:lang w:eastAsia="en-US"/>
        </w:rPr>
        <w:lastRenderedPageBreak/>
        <w:t>Zentrum</w:t>
      </w:r>
      <w:r w:rsidR="009C0863" w:rsidRPr="00E3538B">
        <w:rPr>
          <w:rFonts w:ascii="Calibri" w:hAnsi="Calibri" w:cs="Calibri"/>
          <w:szCs w:val="20"/>
          <w:lang w:eastAsia="en-US"/>
        </w:rPr>
        <w:t>)</w:t>
      </w:r>
      <w:r w:rsidR="00D10047" w:rsidRPr="00E3538B">
        <w:rPr>
          <w:rFonts w:ascii="Calibri" w:hAnsi="Calibri" w:cs="Calibri"/>
          <w:szCs w:val="20"/>
          <w:lang w:eastAsia="en-US"/>
        </w:rPr>
        <w:t>.</w:t>
      </w:r>
      <w:r w:rsidR="006E5948" w:rsidRPr="00E3538B">
        <w:rPr>
          <w:rFonts w:ascii="Calibri" w:hAnsi="Calibri" w:cs="Calibri"/>
          <w:szCs w:val="20"/>
          <w:lang w:eastAsia="en-US"/>
        </w:rPr>
        <w:br/>
      </w:r>
      <w:r w:rsidR="008A7BAC" w:rsidRPr="00E3538B">
        <w:rPr>
          <w:rFonts w:ascii="Calibri" w:hAnsi="Calibri" w:cs="Calibri"/>
          <w:szCs w:val="20"/>
          <w:lang w:eastAsia="en-US"/>
        </w:rPr>
        <w:t xml:space="preserve">Diese `Es´ beziehungsweise Fremd-Selbsts stellen fremde </w:t>
      </w:r>
      <w:r w:rsidR="00D10047" w:rsidRPr="00E3538B">
        <w:rPr>
          <w:rFonts w:ascii="Calibri" w:hAnsi="Calibri" w:cs="Calibri"/>
          <w:szCs w:val="20"/>
          <w:lang w:eastAsia="en-US"/>
        </w:rPr>
        <w:t xml:space="preserve">invertierte </w:t>
      </w:r>
      <w:r w:rsidR="008A7BAC" w:rsidRPr="00E3538B">
        <w:rPr>
          <w:rFonts w:ascii="Calibri" w:hAnsi="Calibri" w:cs="Calibri"/>
          <w:szCs w:val="20"/>
          <w:lang w:eastAsia="en-US"/>
        </w:rPr>
        <w:t xml:space="preserve">Entitäten dar, die sich verselbstständigt haben und neue </w:t>
      </w:r>
      <w:hyperlink w:anchor="_Bildung_von_fremden,_1" w:history="1">
        <w:r w:rsidR="009C0863" w:rsidRPr="00E3538B">
          <w:rPr>
            <w:rStyle w:val="Hyperlink"/>
            <w:rFonts w:ascii="Calibri" w:hAnsi="Calibri" w:cs="Calibri"/>
            <w:szCs w:val="20"/>
            <w:lang w:eastAsia="en-US"/>
          </w:rPr>
          <w:t>fremde, zweitrangige Wirklichkeiten</w:t>
        </w:r>
      </w:hyperlink>
      <w:r w:rsidR="009C0863" w:rsidRPr="00E3538B">
        <w:rPr>
          <w:rFonts w:ascii="Calibri" w:hAnsi="Calibri" w:cs="Calibri"/>
          <w:szCs w:val="20"/>
          <w:lang w:eastAsia="en-US"/>
        </w:rPr>
        <w:t xml:space="preserve"> /</w:t>
      </w:r>
      <w:r w:rsidR="005F356C" w:rsidRPr="00E3538B">
        <w:rPr>
          <w:rFonts w:ascii="Calibri" w:hAnsi="Calibri" w:cs="Calibri"/>
          <w:szCs w:val="20"/>
          <w:lang w:eastAsia="en-US"/>
        </w:rPr>
        <w:t xml:space="preserve"> -</w:t>
      </w:r>
      <w:r w:rsidR="009C0863" w:rsidRPr="00E3538B">
        <w:rPr>
          <w:rFonts w:ascii="Calibri" w:hAnsi="Calibri" w:cs="Calibri"/>
          <w:szCs w:val="20"/>
          <w:lang w:eastAsia="en-US"/>
        </w:rPr>
        <w:t xml:space="preserve"> </w:t>
      </w:r>
      <w:hyperlink w:anchor="_5._Es-wirkungen_" w:history="1">
        <w:r w:rsidR="009C0863" w:rsidRPr="00E3538B">
          <w:rPr>
            <w:rStyle w:val="Hyperlink"/>
            <w:rFonts w:ascii="Calibri" w:hAnsi="Calibri" w:cs="Calibri"/>
            <w:szCs w:val="20"/>
            <w:lang w:eastAsia="en-US"/>
          </w:rPr>
          <w:t>Personales</w:t>
        </w:r>
      </w:hyperlink>
      <w:r w:rsidR="008A7BAC" w:rsidRPr="00E3538B">
        <w:rPr>
          <w:rFonts w:ascii="Calibri" w:hAnsi="Calibri" w:cs="Calibri"/>
          <w:szCs w:val="20"/>
          <w:lang w:eastAsia="en-US"/>
        </w:rPr>
        <w:t>, so auch Krankheiten, hervorrufen können.</w:t>
      </w:r>
      <w:r w:rsidR="00D10047" w:rsidRPr="00E3538B">
        <w:rPr>
          <w:rFonts w:ascii="Calibri" w:hAnsi="Calibri" w:cs="Calibri"/>
          <w:szCs w:val="20"/>
          <w:lang w:eastAsia="en-US"/>
        </w:rPr>
        <w:t xml:space="preserve"> </w:t>
      </w:r>
      <w:r w:rsidR="005401F3" w:rsidRPr="00E3538B">
        <w:rPr>
          <w:rFonts w:ascii="Calibri" w:eastAsia="MS Mincho" w:hAnsi="Calibri" w:cs="Calibri"/>
          <w:lang w:eastAsia="en-US"/>
        </w:rPr>
        <w:br/>
        <w:t xml:space="preserve">Ist an diesem Geschehen mehr oder weniger die „ganze” Psyche (also alle Aspekte) beteiligt, dann kann eine psychotische Symptomatik entstehen. Betrifft dieses Geschehen nur einzelne oder mehrere Aspekte, so entstehen, je nach Aspekt, „nur“ neurotische oder psychosomatische oder andere Symptome. </w:t>
      </w:r>
      <w:r w:rsidR="005401F3" w:rsidRPr="00E3538B">
        <w:rPr>
          <w:rFonts w:ascii="Calibri" w:eastAsia="MS Mincho" w:hAnsi="Calibri" w:cs="Calibri"/>
          <w:lang w:eastAsia="en-US"/>
        </w:rPr>
        <w:br/>
        <w:t xml:space="preserve">Diese Störungen sind meines Erachtens nur dann erklärbar, wenn man sie auf Störungen im Absolutbereich der Person zurückführt. Denn solange ein Mensch Probleme relativ, also locker, nehmen kann, wird daraus schwerlich eine Krankheit. Mit der Etablierung eines verabsolutierten </w:t>
      </w:r>
      <w:r w:rsidR="009F6159" w:rsidRPr="00E3538B">
        <w:rPr>
          <w:rFonts w:ascii="Calibri" w:hAnsi="Calibri" w:cs="Calibri"/>
          <w:szCs w:val="20"/>
          <w:lang w:eastAsia="en-US"/>
        </w:rPr>
        <w:t>Relativen</w:t>
      </w:r>
      <w:r w:rsidR="009F6159" w:rsidRPr="00E3538B">
        <w:rPr>
          <w:rFonts w:ascii="Calibri" w:eastAsia="MS Mincho" w:hAnsi="Calibri" w:cs="Calibri"/>
          <w:lang w:eastAsia="en-US"/>
        </w:rPr>
        <w:t>, eines</w:t>
      </w:r>
      <w:r w:rsidR="005401F3" w:rsidRPr="00E3538B">
        <w:rPr>
          <w:rFonts w:ascii="Calibri" w:eastAsia="MS Mincho" w:hAnsi="Calibri" w:cs="Calibri"/>
          <w:lang w:eastAsia="en-US"/>
        </w:rPr>
        <w:t>`Etwas´</w:t>
      </w:r>
      <w:r w:rsidR="009F6159" w:rsidRPr="00E3538B">
        <w:rPr>
          <w:rFonts w:ascii="Calibri" w:eastAsia="MS Mincho" w:hAnsi="Calibri" w:cs="Calibri"/>
          <w:lang w:eastAsia="en-US"/>
        </w:rPr>
        <w:t>,</w:t>
      </w:r>
      <w:r w:rsidR="005401F3" w:rsidRPr="00E3538B">
        <w:rPr>
          <w:rFonts w:ascii="Calibri" w:eastAsia="MS Mincho" w:hAnsi="Calibri" w:cs="Calibri"/>
          <w:lang w:eastAsia="en-US"/>
        </w:rPr>
        <w:t xml:space="preserve"> </w:t>
      </w:r>
      <w:r w:rsidR="00465DCF" w:rsidRPr="00E3538B">
        <w:rPr>
          <w:rFonts w:ascii="Calibri" w:eastAsia="MS Mincho" w:hAnsi="Calibri" w:cs="Calibri"/>
          <w:lang w:eastAsia="en-US"/>
        </w:rPr>
        <w:t xml:space="preserve">jedoch </w:t>
      </w:r>
      <w:r w:rsidR="005401F3" w:rsidRPr="00E3538B">
        <w:rPr>
          <w:rFonts w:ascii="Calibri" w:eastAsia="MS Mincho" w:hAnsi="Calibri" w:cs="Calibri"/>
          <w:lang w:eastAsia="en-US"/>
        </w:rPr>
        <w:t xml:space="preserve">fungiert dieses als </w:t>
      </w:r>
      <w:r w:rsidR="000108D8" w:rsidRPr="00E3538B">
        <w:rPr>
          <w:rFonts w:ascii="Calibri" w:eastAsia="MS Mincho" w:hAnsi="Calibri" w:cs="Calibri"/>
          <w:lang w:eastAsia="en-US"/>
        </w:rPr>
        <w:t xml:space="preserve">ein </w:t>
      </w:r>
      <w:r w:rsidR="005401F3" w:rsidRPr="00E3538B">
        <w:rPr>
          <w:rFonts w:ascii="Calibri" w:eastAsia="MS Mincho" w:hAnsi="Calibri" w:cs="Calibri"/>
          <w:lang w:eastAsia="en-US"/>
        </w:rPr>
        <w:t>die Person bestimmendes Es bzw. fremdes Selbst. Dieses Etwas wird zu absolut und der Mensch zu relativ. Etwas wird zu selbstständig und der Mensch zu unselbstständig. Etwas wird zum Subjekt und der Mensch zu dessen Objekt. Etwas wird personal und die Person wird „Etwas“. Etwas beherrscht den Menschen und nicht er es. Es ist d</w:t>
      </w:r>
      <w:r w:rsidR="00E75930" w:rsidRPr="00E3538B">
        <w:rPr>
          <w:rFonts w:ascii="Calibri" w:eastAsia="MS Mincho" w:hAnsi="Calibri" w:cs="Calibri"/>
          <w:lang w:eastAsia="en-US"/>
        </w:rPr>
        <w:t>ie</w:t>
      </w:r>
      <w:r w:rsidR="005401F3" w:rsidRPr="00E3538B">
        <w:rPr>
          <w:rFonts w:ascii="Calibri" w:eastAsia="MS Mincho" w:hAnsi="Calibri" w:cs="Calibri"/>
          <w:lang w:eastAsia="en-US"/>
        </w:rPr>
        <w:t xml:space="preserve"> </w:t>
      </w:r>
      <w:r w:rsidR="00E75930" w:rsidRPr="00E3538B">
        <w:rPr>
          <w:rFonts w:ascii="Calibri" w:eastAsia="MS Mincho" w:hAnsi="Calibri" w:cs="Calibri"/>
          <w:lang w:eastAsia="en-US"/>
        </w:rPr>
        <w:t>Herrschaft</w:t>
      </w:r>
      <w:r w:rsidR="005401F3" w:rsidRPr="00E3538B">
        <w:rPr>
          <w:rFonts w:ascii="Calibri" w:eastAsia="MS Mincho" w:hAnsi="Calibri" w:cs="Calibri"/>
          <w:lang w:eastAsia="en-US"/>
        </w:rPr>
        <w:t xml:space="preserve"> des Relativen über die Person.</w:t>
      </w:r>
      <w:r w:rsidR="005401F3" w:rsidRPr="00AE2297">
        <w:rPr>
          <w:rStyle w:val="Funotenzeichen"/>
        </w:rPr>
        <w:footnoteReference w:id="2"/>
      </w:r>
      <w:r w:rsidR="005401F3" w:rsidRPr="00E3538B">
        <w:rPr>
          <w:rFonts w:ascii="Calibri" w:eastAsia="MS Mincho" w:hAnsi="Calibri" w:cs="Calibri"/>
          <w:lang w:eastAsia="en-US"/>
        </w:rPr>
        <w:br/>
      </w:r>
      <w:r w:rsidR="005401F3" w:rsidRPr="00E3538B">
        <w:rPr>
          <w:rFonts w:ascii="Calibri" w:hAnsi="Calibri" w:cs="Calibri"/>
        </w:rPr>
        <w:t xml:space="preserve">Für das Verständnis der Genese der Störungen ist ein Vorgang wichtig, den ich </w:t>
      </w:r>
      <w:r w:rsidR="00706CE3" w:rsidRPr="00E3538B">
        <w:rPr>
          <w:rFonts w:ascii="Calibri" w:hAnsi="Calibri" w:cs="Calibri"/>
          <w:sz w:val="22"/>
        </w:rPr>
        <w:t>`</w:t>
      </w:r>
      <w:hyperlink r:id="rId11" w:anchor="_" w:history="1">
        <w:r w:rsidR="00706CE3" w:rsidRPr="00E3538B">
          <w:rPr>
            <w:rStyle w:val="Hyperlink"/>
            <w:rFonts w:ascii="Calibri" w:hAnsi="Calibri" w:cs="Calibri"/>
            <w:sz w:val="22"/>
          </w:rPr>
          <w:t>Streuung und Verdichtung</w:t>
        </w:r>
      </w:hyperlink>
      <w:r w:rsidR="00706CE3" w:rsidRPr="00E3538B">
        <w:rPr>
          <w:rFonts w:ascii="Calibri" w:hAnsi="Calibri" w:cs="Calibri"/>
          <w:sz w:val="22"/>
        </w:rPr>
        <w:t>´</w:t>
      </w:r>
      <w:r w:rsidR="005401F3" w:rsidRPr="00E3538B">
        <w:rPr>
          <w:rFonts w:ascii="Calibri" w:hAnsi="Calibri" w:cs="Calibri"/>
        </w:rPr>
        <w:t xml:space="preserve"> genannt habe. D.h. jede Inversion streut so, dass sie vielerlei Störungen verursachen kann, so wie eine Störung von vielerlei Inversionen stammen kann. (Näheres dazu im </w:t>
      </w:r>
      <w:r w:rsidR="003C2676" w:rsidRPr="00E3538B">
        <w:rPr>
          <w:rFonts w:ascii="Calibri" w:hAnsi="Calibri" w:cs="Calibri"/>
        </w:rPr>
        <w:t>Teil</w:t>
      </w:r>
      <w:r w:rsidR="005401F3" w:rsidRPr="00E3538B">
        <w:rPr>
          <w:rFonts w:ascii="Calibri" w:hAnsi="Calibri" w:cs="Calibri"/>
        </w:rPr>
        <w:t xml:space="preserve"> `Metapsychiatrie´</w:t>
      </w:r>
      <w:r w:rsidR="00FC0727" w:rsidRPr="00E3538B">
        <w:rPr>
          <w:rFonts w:ascii="Calibri" w:hAnsi="Calibri" w:cs="Calibri"/>
        </w:rPr>
        <w:t>.)</w:t>
      </w:r>
      <w:r w:rsidR="005401F3" w:rsidRPr="00E3538B">
        <w:rPr>
          <w:rFonts w:ascii="Calibri" w:hAnsi="Calibri" w:cs="Calibri"/>
        </w:rPr>
        <w:t xml:space="preserve"> </w:t>
      </w:r>
      <w:r w:rsidR="00C073B4">
        <w:rPr>
          <w:rFonts w:ascii="Calibri" w:hAnsi="Calibri" w:cs="Calibri"/>
        </w:rPr>
        <w:br/>
      </w:r>
      <w:r w:rsidR="006629F8" w:rsidRPr="00E3538B">
        <w:rPr>
          <w:rFonts w:ascii="Calibri" w:hAnsi="Calibri" w:cs="Calibri"/>
        </w:rPr>
        <w:br/>
      </w:r>
      <w:r w:rsidR="005401F3" w:rsidRPr="00E3538B">
        <w:rPr>
          <w:rFonts w:ascii="Calibri" w:hAnsi="Calibri" w:cs="Calibri"/>
        </w:rPr>
        <w:t>Wie im Teil `</w:t>
      </w:r>
      <w:hyperlink w:anchor="_P_S_Y_1" w:history="1">
        <w:r w:rsidR="0071607E" w:rsidRPr="00E3538B">
          <w:rPr>
            <w:rStyle w:val="Hyperlink"/>
            <w:rFonts w:ascii="Calibri" w:hAnsi="Calibri" w:cs="Calibri"/>
          </w:rPr>
          <w:t>PSYCHIATRIE</w:t>
        </w:r>
      </w:hyperlink>
      <w:r w:rsidR="005401F3" w:rsidRPr="00E3538B">
        <w:rPr>
          <w:rFonts w:ascii="Calibri" w:hAnsi="Calibri" w:cs="Calibri"/>
        </w:rPr>
        <w:t>´ beschrieben und in der `</w:t>
      </w:r>
      <w:r w:rsidR="00E855E8" w:rsidRPr="00E3538B">
        <w:rPr>
          <w:rFonts w:ascii="Calibri" w:hAnsi="Calibri" w:cs="Calibri"/>
        </w:rPr>
        <w:t>Übersichtstabelle</w:t>
      </w:r>
      <w:r w:rsidR="005401F3" w:rsidRPr="00E3538B">
        <w:rPr>
          <w:rFonts w:ascii="Calibri" w:hAnsi="Calibri" w:cs="Calibri"/>
        </w:rPr>
        <w:t>´ zusammengefasst, können diese `Es´ bzw. Fremd-Selbsts verschiedenste Krankheiten hervorrufen.</w:t>
      </w:r>
      <w:r w:rsidR="00C16E7E" w:rsidRPr="00E3538B">
        <w:rPr>
          <w:rFonts w:ascii="Calibri" w:hAnsi="Calibri" w:cs="Calibri"/>
        </w:rPr>
        <w:t xml:space="preserve"> </w:t>
      </w:r>
      <w:r w:rsidR="005401F3" w:rsidRPr="00E3538B">
        <w:rPr>
          <w:rFonts w:ascii="Calibri" w:hAnsi="Calibri" w:cs="Calibri"/>
        </w:rPr>
        <w:t xml:space="preserve">Speziell versuche ich das am Beispiel der schizophrenen Psychosen zu zeigen. Aus dieser Sicht halte ich auch das Problem der Entstehung der Psychosen theoretisch für prinzipiell gelöst. </w:t>
      </w:r>
      <w:r w:rsidR="00C073B4">
        <w:rPr>
          <w:rFonts w:ascii="Calibri" w:hAnsi="Calibri" w:cs="Calibri"/>
        </w:rPr>
        <w:br/>
      </w:r>
      <w:r w:rsidR="005401F3" w:rsidRPr="00E3538B">
        <w:rPr>
          <w:rFonts w:ascii="Calibri" w:hAnsi="Calibri" w:cs="Calibri"/>
        </w:rPr>
        <w:br/>
        <w:t>Im Teil `</w:t>
      </w:r>
      <w:hyperlink w:anchor="_M_E_T_2" w:history="1">
        <w:r w:rsidR="0071607E" w:rsidRPr="00E3538B">
          <w:rPr>
            <w:rStyle w:val="Hyperlink"/>
            <w:rFonts w:ascii="Calibri" w:hAnsi="Calibri" w:cs="Calibri"/>
          </w:rPr>
          <w:t>METAPSYCHOTHERAPIE</w:t>
        </w:r>
      </w:hyperlink>
      <w:r w:rsidR="005401F3" w:rsidRPr="00E3538B">
        <w:rPr>
          <w:rFonts w:ascii="Calibri" w:hAnsi="Calibri" w:cs="Calibri"/>
        </w:rPr>
        <w:t>´ untersuche ich die `psychotherapeutische Qualität’ der wichtigsten Weltanschauungen und Religionen und</w:t>
      </w:r>
      <w:r w:rsidR="00C073B4">
        <w:rPr>
          <w:rFonts w:ascii="Calibri" w:hAnsi="Calibri" w:cs="Calibri"/>
        </w:rPr>
        <w:br/>
      </w:r>
      <w:r w:rsidR="005401F3" w:rsidRPr="00E3538B">
        <w:rPr>
          <w:rFonts w:ascii="Calibri" w:hAnsi="Calibri" w:cs="Calibri"/>
        </w:rPr>
        <w:t>im Teil `</w:t>
      </w:r>
      <w:hyperlink w:anchor="_P_S_Y_2" w:history="1">
        <w:r w:rsidR="0071607E" w:rsidRPr="00E3538B">
          <w:rPr>
            <w:rStyle w:val="Hyperlink"/>
            <w:rFonts w:ascii="Calibri" w:hAnsi="Calibri" w:cs="Calibri"/>
          </w:rPr>
          <w:t>PSYCHOTHERAPIE</w:t>
        </w:r>
      </w:hyperlink>
      <w:r w:rsidR="005401F3" w:rsidRPr="00E3538B">
        <w:rPr>
          <w:rFonts w:ascii="Calibri" w:hAnsi="Calibri" w:cs="Calibri"/>
        </w:rPr>
        <w:t xml:space="preserve">´ die der bekanntesten psychotherapeutischen Schulen. </w:t>
      </w:r>
      <w:r w:rsidR="00C073B4">
        <w:rPr>
          <w:rFonts w:ascii="Calibri" w:hAnsi="Calibri" w:cs="Calibri"/>
        </w:rPr>
        <w:br/>
      </w:r>
      <w:r w:rsidR="005401F3" w:rsidRPr="00E3538B">
        <w:rPr>
          <w:rFonts w:ascii="Calibri" w:hAnsi="Calibri" w:cs="Calibri"/>
        </w:rPr>
        <w:t>Im Kapitel `</w:t>
      </w:r>
      <w:hyperlink w:anchor="_`Primäre_Psychotherapie´" w:history="1">
        <w:r w:rsidR="005401F3" w:rsidRPr="00E3538B">
          <w:rPr>
            <w:rStyle w:val="Hyperlink"/>
            <w:rFonts w:ascii="Calibri" w:hAnsi="Calibri" w:cs="Calibri"/>
          </w:rPr>
          <w:t>Primäre Psychotherapie</w:t>
        </w:r>
      </w:hyperlink>
      <w:r w:rsidR="005401F3" w:rsidRPr="00E3538B">
        <w:rPr>
          <w:rFonts w:ascii="Calibri" w:hAnsi="Calibri" w:cs="Calibri"/>
        </w:rPr>
        <w:t>´ stelle ich eine ideologiefreie Geisteshaltung vor, die, wie ich meine, die stärkste Kraft gegen psychische Krankheiten ist.</w:t>
      </w:r>
      <w:r w:rsidR="00CD59FA" w:rsidRPr="00E3538B">
        <w:rPr>
          <w:rFonts w:ascii="Calibri" w:hAnsi="Calibri" w:cs="Calibri"/>
        </w:rPr>
        <w:t xml:space="preserve"> </w:t>
      </w:r>
      <w:r w:rsidR="005401F3" w:rsidRPr="00E3538B">
        <w:rPr>
          <w:rFonts w:ascii="Calibri" w:hAnsi="Calibri" w:cs="Calibri"/>
        </w:rPr>
        <w:br w:type="page"/>
      </w:r>
    </w:p>
    <w:p w:rsidR="005401F3" w:rsidRPr="00E3538B" w:rsidRDefault="005401F3" w:rsidP="007F2FF4">
      <w:pPr>
        <w:pStyle w:val="berschrift3"/>
        <w:rPr>
          <w:rFonts w:cs="Calibri"/>
        </w:rPr>
      </w:pPr>
      <w:bookmarkStart w:id="16" w:name="_Toc441935820"/>
      <w:bookmarkStart w:id="17" w:name="_Toc442438104"/>
      <w:bookmarkStart w:id="18" w:name="_Toc450664077"/>
      <w:bookmarkStart w:id="19" w:name="_Toc466545369"/>
      <w:bookmarkStart w:id="20" w:name="_Toc467851692"/>
      <w:bookmarkStart w:id="21" w:name="_Toc484597341"/>
      <w:bookmarkStart w:id="22" w:name="_Toc71105988"/>
      <w:r w:rsidRPr="00E3538B">
        <w:rPr>
          <w:rFonts w:cs="Calibri"/>
        </w:rPr>
        <w:lastRenderedPageBreak/>
        <w:t>Einleitung</w:t>
      </w:r>
      <w:bookmarkEnd w:id="16"/>
      <w:bookmarkEnd w:id="17"/>
      <w:bookmarkEnd w:id="18"/>
      <w:bookmarkEnd w:id="19"/>
      <w:bookmarkEnd w:id="20"/>
      <w:bookmarkEnd w:id="21"/>
      <w:bookmarkEnd w:id="22"/>
    </w:p>
    <w:p w:rsidR="005401F3" w:rsidRPr="00E3538B" w:rsidRDefault="005401F3" w:rsidP="009957B9">
      <w:pPr>
        <w:ind w:left="1985"/>
        <w:rPr>
          <w:rFonts w:ascii="Calibri" w:hAnsi="Calibri" w:cs="Calibri"/>
          <w:sz w:val="20"/>
        </w:rPr>
      </w:pPr>
      <w:r w:rsidRPr="00E3538B">
        <w:rPr>
          <w:rFonts w:ascii="Calibri" w:hAnsi="Calibri" w:cs="Calibri"/>
          <w:sz w:val="20"/>
        </w:rPr>
        <w:t xml:space="preserve">„Der ist ein Arzt, der das Unsichtbare weiß, das keinen Namen hat, </w:t>
      </w:r>
      <w:r w:rsidRPr="00E3538B">
        <w:rPr>
          <w:rFonts w:ascii="Calibri" w:hAnsi="Calibri" w:cs="Calibri"/>
          <w:sz w:val="20"/>
        </w:rPr>
        <w:br/>
      </w:r>
      <w:r w:rsidR="00FC7EA9" w:rsidRPr="00E3538B">
        <w:rPr>
          <w:rFonts w:ascii="Calibri" w:hAnsi="Calibri" w:cs="Calibri"/>
          <w:sz w:val="20"/>
        </w:rPr>
        <w:t xml:space="preserve"> </w:t>
      </w:r>
      <w:r w:rsidRPr="00E3538B">
        <w:rPr>
          <w:rFonts w:ascii="Calibri" w:hAnsi="Calibri" w:cs="Calibri"/>
          <w:sz w:val="20"/>
        </w:rPr>
        <w:t>das keine Materie hat und doch Wirkung." Paracelsus</w:t>
      </w:r>
    </w:p>
    <w:p w:rsidR="005401F3" w:rsidRPr="00E3538B" w:rsidRDefault="005401F3" w:rsidP="007F2FF4">
      <w:pPr>
        <w:rPr>
          <w:rFonts w:ascii="Calibri" w:hAnsi="Calibri" w:cs="Calibri"/>
        </w:rPr>
      </w:pPr>
      <w:r w:rsidRPr="00E3538B">
        <w:rPr>
          <w:rFonts w:ascii="Calibri" w:hAnsi="Calibri" w:cs="Calibri"/>
        </w:rPr>
        <w:br/>
        <w:t>Zu mir, Torsten Oettinger, als Verfasser: Ich bin Nervenarzt</w:t>
      </w:r>
      <w:r w:rsidR="00202AC5" w:rsidRPr="00E3538B">
        <w:rPr>
          <w:rFonts w:ascii="Calibri" w:hAnsi="Calibri" w:cs="Calibri"/>
        </w:rPr>
        <w:t xml:space="preserve">/ </w:t>
      </w:r>
      <w:r w:rsidRPr="00E3538B">
        <w:rPr>
          <w:rFonts w:ascii="Calibri" w:hAnsi="Calibri" w:cs="Calibri"/>
        </w:rPr>
        <w:t>Psychotherapeut und veröffentliche hier Erfahrungen und Erkenntnisse, die ich nach jahrzehntelanger Tätigkeit in diesem Bereich gewonnen habe.</w:t>
      </w:r>
      <w:r w:rsidRPr="00E3538B">
        <w:rPr>
          <w:rFonts w:ascii="Calibri" w:hAnsi="Calibri" w:cs="Calibri"/>
        </w:rPr>
        <w:br/>
        <w:t>Mit den vorliegenden Texten glaube ich neue Perspektiven in Psychiatrie und Psychotherapie aus folgenden Gründen zu eröffnen:</w:t>
      </w:r>
      <w:r w:rsidR="009957B9" w:rsidRPr="00E3538B">
        <w:rPr>
          <w:rFonts w:ascii="Calibri" w:hAnsi="Calibri" w:cs="Calibri"/>
        </w:rPr>
        <w:br/>
      </w:r>
    </w:p>
    <w:p w:rsidR="005401F3" w:rsidRPr="00E3538B" w:rsidRDefault="005401F3" w:rsidP="007F2FF4">
      <w:pPr>
        <w:pStyle w:val="Textkrper"/>
        <w:rPr>
          <w:rFonts w:cs="Calibri"/>
        </w:rPr>
      </w:pPr>
      <w:r w:rsidRPr="00E3538B">
        <w:rPr>
          <w:rFonts w:cs="Calibri"/>
        </w:rPr>
        <w:t>1. Ich entwickele eine neue Theorie der Psyche und ihrer Störungen.</w:t>
      </w:r>
      <w:r w:rsidRPr="00E3538B">
        <w:rPr>
          <w:rFonts w:cs="Calibri"/>
        </w:rPr>
        <w:br/>
        <w:t xml:space="preserve">2. Ich untersuche, welchen Einfluss unterschiedliche Ideologien und Weltanschauungen </w:t>
      </w:r>
      <w:r w:rsidRPr="00E3538B">
        <w:rPr>
          <w:rFonts w:cs="Calibri"/>
        </w:rPr>
        <w:br/>
      </w:r>
      <w:r w:rsidR="007E02D7" w:rsidRPr="00E3538B">
        <w:rPr>
          <w:rFonts w:cs="Calibri"/>
        </w:rPr>
        <w:tab/>
      </w:r>
      <w:r w:rsidR="00562F9D" w:rsidRPr="00E3538B">
        <w:rPr>
          <w:rFonts w:cs="Calibri"/>
        </w:rPr>
        <w:t xml:space="preserve">  </w:t>
      </w:r>
      <w:r w:rsidRPr="00E3538B">
        <w:rPr>
          <w:rFonts w:cs="Calibri"/>
        </w:rPr>
        <w:t xml:space="preserve">auf die Psyche und `Psychotheorien´ haben. </w:t>
      </w:r>
      <w:r w:rsidR="00E050AF" w:rsidRPr="00E3538B">
        <w:rPr>
          <w:rFonts w:cs="Calibri"/>
        </w:rPr>
        <w:br/>
      </w:r>
    </w:p>
    <w:p w:rsidR="00FC7EA9" w:rsidRPr="00E3538B" w:rsidRDefault="00EF6B05" w:rsidP="007F2FF4">
      <w:pPr>
        <w:rPr>
          <w:rFonts w:ascii="Calibri" w:hAnsi="Calibri" w:cs="Calibri"/>
        </w:rPr>
      </w:pPr>
      <w:r w:rsidRPr="00E3538B">
        <w:rPr>
          <w:rFonts w:ascii="Calibri" w:hAnsi="Calibri" w:cs="Calibri"/>
          <w:b/>
          <w:szCs w:val="20"/>
          <w:lang w:eastAsia="en-US"/>
        </w:rPr>
        <w:tab/>
      </w:r>
      <w:r w:rsidR="005401F3" w:rsidRPr="00E3538B">
        <w:rPr>
          <w:rFonts w:ascii="Calibri" w:hAnsi="Calibri" w:cs="Calibri"/>
          <w:b/>
          <w:szCs w:val="20"/>
          <w:lang w:eastAsia="en-US"/>
        </w:rPr>
        <w:t>zu 1</w:t>
      </w:r>
      <w:r w:rsidR="005401F3" w:rsidRPr="00E3538B">
        <w:rPr>
          <w:rFonts w:ascii="Calibri" w:hAnsi="Calibri" w:cs="Calibri"/>
          <w:szCs w:val="20"/>
          <w:lang w:eastAsia="en-US"/>
        </w:rPr>
        <w:t xml:space="preserve">. </w:t>
      </w:r>
      <w:r w:rsidR="005401F3" w:rsidRPr="00E3538B">
        <w:rPr>
          <w:rFonts w:ascii="Calibri" w:hAnsi="Calibri" w:cs="Calibri"/>
        </w:rPr>
        <w:t>Psyche speziell bzw. psychisch Relevantes allgemein teile ich anders als üblich ein:</w:t>
      </w:r>
      <w:r w:rsidR="005401F3" w:rsidRPr="00E3538B">
        <w:rPr>
          <w:rFonts w:ascii="Calibri" w:hAnsi="Calibri" w:cs="Calibri"/>
        </w:rPr>
        <w:br/>
        <w:t>Ich leite Psyche bzw. psychisch Relevantes von grundlegenden Sprach</w:t>
      </w:r>
      <w:r w:rsidR="00FE618C" w:rsidRPr="00E3538B">
        <w:rPr>
          <w:rFonts w:ascii="Calibri" w:hAnsi="Calibri" w:cs="Calibri"/>
        </w:rPr>
        <w:t>mustern</w:t>
      </w:r>
      <w:r w:rsidR="005401F3" w:rsidRPr="00E3538B">
        <w:rPr>
          <w:rFonts w:ascii="Calibri" w:hAnsi="Calibri" w:cs="Calibri"/>
        </w:rPr>
        <w:t xml:space="preserve"> ab. Das heißt, ich verwende die Sprache als Analogie für das, was psychisch relevant ist, denn mit der Sprache besitzt der Mensch ein Werkzeug, das alles erfasst, was für ihn von Bedeutung ist und nichts psychisch Relevantes ausschließt. </w:t>
      </w:r>
      <w:r w:rsidR="00FE618C" w:rsidRPr="00E3538B">
        <w:rPr>
          <w:rFonts w:ascii="Calibri" w:hAnsi="Calibri" w:cs="Calibri"/>
        </w:rPr>
        <w:t>Grundlegende Sprachmuster dienen deshalb in dieser Arbeit als Analogie für Grundmuster („</w:t>
      </w:r>
      <w:r w:rsidR="00FE618C" w:rsidRPr="00E3538B">
        <w:rPr>
          <w:rFonts w:ascii="Calibri" w:hAnsi="Calibri" w:cs="Calibri"/>
          <w:i/>
        </w:rPr>
        <w:t>Differenzierung</w:t>
      </w:r>
      <w:r w:rsidR="00FE618C" w:rsidRPr="00E3538B">
        <w:rPr>
          <w:rFonts w:ascii="Calibri" w:hAnsi="Calibri" w:cs="Calibri"/>
        </w:rPr>
        <w:t>“) des psychisch Relevanten allgemein und der Psyche speziell.</w:t>
      </w:r>
      <w:r w:rsidR="005401F3" w:rsidRPr="00AE2297">
        <w:rPr>
          <w:rStyle w:val="Funotenzeichen"/>
        </w:rPr>
        <w:footnoteReference w:id="3"/>
      </w:r>
      <w:r w:rsidR="005401F3" w:rsidRPr="00E3538B">
        <w:rPr>
          <w:rFonts w:ascii="Calibri" w:hAnsi="Calibri" w:cs="Calibri"/>
        </w:rPr>
        <w:t xml:space="preserve"> Diese Differenzierungen werden nach ihrer Bedeutung weiter in die „</w:t>
      </w:r>
      <w:r w:rsidR="005401F3" w:rsidRPr="00E3538B">
        <w:rPr>
          <w:rFonts w:ascii="Calibri" w:hAnsi="Calibri" w:cs="Calibri"/>
          <w:i/>
        </w:rPr>
        <w:t>Dimensionen</w:t>
      </w:r>
      <w:r w:rsidR="005401F3" w:rsidRPr="00E3538B">
        <w:rPr>
          <w:rFonts w:ascii="Calibri" w:hAnsi="Calibri" w:cs="Calibri"/>
        </w:rPr>
        <w:t>“ absolut, relativ oder 0 (unbedeutend) eingeteilt.</w:t>
      </w:r>
      <w:r w:rsidR="000310AE" w:rsidRPr="00AE2297">
        <w:rPr>
          <w:rStyle w:val="Funotenzeichen"/>
        </w:rPr>
        <w:footnoteReference w:id="4"/>
      </w:r>
      <w:r w:rsidR="005401F3" w:rsidRPr="00E3538B">
        <w:rPr>
          <w:rFonts w:ascii="Calibri" w:hAnsi="Calibri" w:cs="Calibri"/>
        </w:rPr>
        <w:br/>
        <w:t xml:space="preserve">Diese Einteilung umfasst </w:t>
      </w:r>
      <w:r w:rsidR="00CD1E5D" w:rsidRPr="00E3538B">
        <w:rPr>
          <w:rFonts w:ascii="Calibri" w:hAnsi="Calibri" w:cs="Calibri"/>
        </w:rPr>
        <w:t>alles psychisch Relevante und Psychologische</w:t>
      </w:r>
      <w:r w:rsidR="004A4925" w:rsidRPr="00E3538B">
        <w:rPr>
          <w:rFonts w:ascii="Calibri" w:hAnsi="Calibri" w:cs="Calibri"/>
        </w:rPr>
        <w:t xml:space="preserve"> u</w:t>
      </w:r>
      <w:r w:rsidR="005401F3" w:rsidRPr="00E3538B">
        <w:rPr>
          <w:rFonts w:ascii="Calibri" w:hAnsi="Calibri" w:cs="Calibri"/>
        </w:rPr>
        <w:t>nd sie geht, vor allem im Gegensatz zur universitären Psychologie, über das nur wissenschaftlich Erfassbare hinaus, da dieses, so glaube ich, nur einen Teil dessen ist, was Psyche ausmacht.</w:t>
      </w:r>
      <w:r w:rsidR="000310AE" w:rsidRPr="00E3538B">
        <w:rPr>
          <w:rFonts w:ascii="Calibri" w:hAnsi="Calibri" w:cs="Calibri"/>
        </w:rPr>
        <w:t xml:space="preserve"> </w:t>
      </w:r>
      <w:r w:rsidR="00082F73" w:rsidRPr="00E3538B">
        <w:rPr>
          <w:rFonts w:ascii="Calibri" w:hAnsi="Calibri" w:cs="Calibri"/>
        </w:rPr>
        <w:br/>
        <w:t>In „</w:t>
      </w:r>
      <w:r w:rsidR="00082F73" w:rsidRPr="00E3538B">
        <w:rPr>
          <w:rFonts w:ascii="Calibri" w:hAnsi="Calibri" w:cs="Calibri"/>
          <w:i/>
        </w:rPr>
        <w:t>Inversionen</w:t>
      </w:r>
      <w:r w:rsidR="00082F73" w:rsidRPr="00E3538B">
        <w:rPr>
          <w:rFonts w:ascii="Calibri" w:hAnsi="Calibri" w:cs="Calibri"/>
        </w:rPr>
        <w:t xml:space="preserve">“ (Verwechslungen des Relativen und Absoluten) </w:t>
      </w:r>
      <w:r w:rsidR="006E5A92" w:rsidRPr="00E3538B">
        <w:rPr>
          <w:rFonts w:ascii="Calibri" w:hAnsi="Calibri" w:cs="Calibri"/>
        </w:rPr>
        <w:t>sehe ich</w:t>
      </w:r>
      <w:r w:rsidR="00082F73" w:rsidRPr="00E3538B">
        <w:rPr>
          <w:rFonts w:ascii="Calibri" w:hAnsi="Calibri" w:cs="Calibri"/>
        </w:rPr>
        <w:t xml:space="preserve"> die Hauptursache für psychische Erkrankungen. </w:t>
      </w:r>
      <w:r w:rsidR="006E5A92" w:rsidRPr="00E3538B">
        <w:rPr>
          <w:rFonts w:ascii="Calibri" w:hAnsi="Calibri" w:cs="Calibri"/>
        </w:rPr>
        <w:t xml:space="preserve">Im Teil `Metapsychiatrie´ stelle ich </w:t>
      </w:r>
      <w:r w:rsidR="00082F73" w:rsidRPr="00E3538B">
        <w:rPr>
          <w:rFonts w:ascii="Calibri" w:hAnsi="Calibri" w:cs="Calibri"/>
        </w:rPr>
        <w:t>dar, wie diese Inversionen fremde Absolutheiten erzeugen und diese dann</w:t>
      </w:r>
      <w:r w:rsidR="00713CE0" w:rsidRPr="00E3538B">
        <w:rPr>
          <w:rFonts w:ascii="Calibri" w:hAnsi="Calibri" w:cs="Calibri"/>
        </w:rPr>
        <w:t xml:space="preserve"> `</w:t>
      </w:r>
      <w:r w:rsidR="00082F73" w:rsidRPr="00E3538B">
        <w:rPr>
          <w:rFonts w:ascii="Calibri" w:hAnsi="Calibri" w:cs="Calibri"/>
        </w:rPr>
        <w:t>zweitrangige Wirklichkeiten</w:t>
      </w:r>
      <w:r w:rsidR="004A4925" w:rsidRPr="00E3538B">
        <w:rPr>
          <w:rFonts w:ascii="Calibri" w:hAnsi="Calibri" w:cs="Calibri"/>
        </w:rPr>
        <w:t>´</w:t>
      </w:r>
      <w:r w:rsidR="00082F73" w:rsidRPr="00E3538B">
        <w:rPr>
          <w:rFonts w:ascii="Calibri" w:hAnsi="Calibri" w:cs="Calibri"/>
        </w:rPr>
        <w:t xml:space="preserve"> bilden, zu denen auch die psychischen Krankheiten gehören.</w:t>
      </w:r>
      <w:r w:rsidR="00880A51" w:rsidRPr="00E3538B">
        <w:rPr>
          <w:rFonts w:ascii="Calibri" w:hAnsi="Calibri" w:cs="Calibri"/>
        </w:rPr>
        <w:br/>
      </w:r>
      <w:r w:rsidR="005401F3" w:rsidRPr="006C7B04">
        <w:rPr>
          <w:rFonts w:ascii="Calibri" w:hAnsi="Calibri" w:cs="Calibri"/>
          <w:b/>
          <w:sz w:val="16"/>
        </w:rPr>
        <w:br/>
      </w:r>
      <w:r w:rsidRPr="00E3538B">
        <w:rPr>
          <w:rFonts w:ascii="Calibri" w:hAnsi="Calibri" w:cs="Calibri"/>
          <w:b/>
        </w:rPr>
        <w:tab/>
        <w:t>z</w:t>
      </w:r>
      <w:r w:rsidR="005401F3" w:rsidRPr="00E3538B">
        <w:rPr>
          <w:rFonts w:ascii="Calibri" w:hAnsi="Calibri" w:cs="Calibri"/>
          <w:b/>
        </w:rPr>
        <w:t>u 2</w:t>
      </w:r>
      <w:r w:rsidR="005401F3" w:rsidRPr="00E3538B">
        <w:rPr>
          <w:rFonts w:ascii="Calibri" w:hAnsi="Calibri" w:cs="Calibri"/>
        </w:rPr>
        <w:t xml:space="preserve">. Obwohl unterschiedliche Ideologien und Weltanschauungen </w:t>
      </w:r>
      <w:r w:rsidR="002A631F" w:rsidRPr="00E3538B">
        <w:rPr>
          <w:rFonts w:ascii="Calibri" w:hAnsi="Calibri" w:cs="Calibri"/>
        </w:rPr>
        <w:t>für die</w:t>
      </w:r>
      <w:r w:rsidR="005401F3" w:rsidRPr="00E3538B">
        <w:rPr>
          <w:rFonts w:ascii="Calibri" w:hAnsi="Calibri" w:cs="Calibri"/>
        </w:rPr>
        <w:t xml:space="preserve"> Psyche </w:t>
      </w:r>
      <w:r w:rsidRPr="00E3538B">
        <w:rPr>
          <w:rFonts w:ascii="Calibri" w:hAnsi="Calibri" w:cs="Calibri"/>
        </w:rPr>
        <w:t>und psychologische Theorie</w:t>
      </w:r>
      <w:r w:rsidR="002A631F" w:rsidRPr="00E3538B">
        <w:rPr>
          <w:rFonts w:ascii="Calibri" w:hAnsi="Calibri" w:cs="Calibri"/>
        </w:rPr>
        <w:t>bildungen</w:t>
      </w:r>
      <w:r w:rsidRPr="00E3538B">
        <w:rPr>
          <w:rFonts w:ascii="Calibri" w:hAnsi="Calibri" w:cs="Calibri"/>
        </w:rPr>
        <w:t xml:space="preserve"> </w:t>
      </w:r>
      <w:r w:rsidR="002A631F" w:rsidRPr="00E3538B">
        <w:rPr>
          <w:rFonts w:ascii="Calibri" w:hAnsi="Calibri" w:cs="Calibri"/>
        </w:rPr>
        <w:t>von großer Bedeutung sind</w:t>
      </w:r>
      <w:r w:rsidR="005401F3" w:rsidRPr="00E3538B">
        <w:rPr>
          <w:rFonts w:ascii="Calibri" w:hAnsi="Calibri" w:cs="Calibri"/>
        </w:rPr>
        <w:t xml:space="preserve">, </w:t>
      </w:r>
      <w:r w:rsidR="002A631F" w:rsidRPr="00E3538B">
        <w:rPr>
          <w:rFonts w:ascii="Calibri" w:hAnsi="Calibri" w:cs="Calibri"/>
        </w:rPr>
        <w:t>wird das</w:t>
      </w:r>
      <w:r w:rsidR="005401F3" w:rsidRPr="00E3538B">
        <w:rPr>
          <w:rFonts w:ascii="Calibri" w:hAnsi="Calibri" w:cs="Calibri"/>
        </w:rPr>
        <w:t xml:space="preserve"> von </w:t>
      </w:r>
      <w:r w:rsidR="002A631F" w:rsidRPr="00E3538B">
        <w:rPr>
          <w:rFonts w:ascii="Calibri" w:hAnsi="Calibri" w:cs="Calibri"/>
        </w:rPr>
        <w:t>akademischer</w:t>
      </w:r>
      <w:r w:rsidRPr="00E3538B">
        <w:rPr>
          <w:rFonts w:ascii="Calibri" w:hAnsi="Calibri" w:cs="Calibri"/>
        </w:rPr>
        <w:t xml:space="preserve"> Seite </w:t>
      </w:r>
      <w:r w:rsidR="002A631F" w:rsidRPr="00E3538B">
        <w:rPr>
          <w:rFonts w:ascii="Calibri" w:hAnsi="Calibri" w:cs="Calibri"/>
        </w:rPr>
        <w:t>kaum</w:t>
      </w:r>
      <w:r w:rsidRPr="00E3538B">
        <w:rPr>
          <w:rFonts w:ascii="Calibri" w:hAnsi="Calibri" w:cs="Calibri"/>
        </w:rPr>
        <w:t xml:space="preserve"> </w:t>
      </w:r>
      <w:r w:rsidR="002A631F" w:rsidRPr="00E3538B">
        <w:rPr>
          <w:rFonts w:ascii="Calibri" w:hAnsi="Calibri" w:cs="Calibri"/>
        </w:rPr>
        <w:t>reflektiert.</w:t>
      </w:r>
      <w:r w:rsidRPr="00E3538B">
        <w:rPr>
          <w:rFonts w:ascii="Calibri" w:hAnsi="Calibri" w:cs="Calibri"/>
        </w:rPr>
        <w:t xml:space="preserve"> </w:t>
      </w:r>
      <w:r w:rsidR="005401F3" w:rsidRPr="00E3538B">
        <w:rPr>
          <w:rFonts w:ascii="Calibri" w:hAnsi="Calibri" w:cs="Calibri"/>
        </w:rPr>
        <w:t>Die Ursache dafür sehe ich darin, dass sich Psychologie und Psychiatrie zu einseitig als Wissenschaft definieren. Was wissenschaftlich nicht zugäng</w:t>
      </w:r>
      <w:r w:rsidR="00CD11ED" w:rsidRPr="00E3538B">
        <w:rPr>
          <w:rFonts w:ascii="Calibri" w:hAnsi="Calibri" w:cs="Calibri"/>
        </w:rPr>
        <w:t>lich</w:t>
      </w:r>
      <w:r w:rsidR="005401F3" w:rsidRPr="00E3538B">
        <w:rPr>
          <w:rFonts w:ascii="Calibri" w:hAnsi="Calibri" w:cs="Calibri"/>
        </w:rPr>
        <w:t xml:space="preserve"> ist </w:t>
      </w:r>
      <w:r w:rsidR="002A631F" w:rsidRPr="00E3538B">
        <w:rPr>
          <w:rFonts w:ascii="Calibri" w:hAnsi="Calibri" w:cs="Calibri"/>
        </w:rPr>
        <w:t>findet wenig Beachtung</w:t>
      </w:r>
      <w:r w:rsidR="005401F3" w:rsidRPr="00E3538B">
        <w:rPr>
          <w:rFonts w:ascii="Calibri" w:hAnsi="Calibri" w:cs="Calibri"/>
        </w:rPr>
        <w:t>.</w:t>
      </w:r>
      <w:r w:rsidR="005401F3" w:rsidRPr="00AE2297">
        <w:rPr>
          <w:rStyle w:val="Funotenzeichen"/>
        </w:rPr>
        <w:footnoteReference w:id="5"/>
      </w:r>
      <w:r w:rsidR="005401F3" w:rsidRPr="00E3538B">
        <w:rPr>
          <w:rFonts w:ascii="Calibri" w:hAnsi="Calibri" w:cs="Calibri"/>
        </w:rPr>
        <w:t xml:space="preserve"> </w:t>
      </w:r>
      <w:r w:rsidR="00A5759C" w:rsidRPr="00E3538B">
        <w:rPr>
          <w:rFonts w:ascii="Calibri" w:hAnsi="Calibri" w:cs="Calibri"/>
        </w:rPr>
        <w:t xml:space="preserve">Der Ausschluss </w:t>
      </w:r>
      <w:r w:rsidR="002A631F" w:rsidRPr="00E3538B">
        <w:rPr>
          <w:rFonts w:ascii="Calibri" w:hAnsi="Calibri" w:cs="Calibri"/>
        </w:rPr>
        <w:t>solcher</w:t>
      </w:r>
      <w:r w:rsidR="00A5759C" w:rsidRPr="00E3538B">
        <w:rPr>
          <w:rFonts w:ascii="Calibri" w:hAnsi="Calibri" w:cs="Calibri"/>
        </w:rPr>
        <w:t xml:space="preserve"> Themen führt jedoch </w:t>
      </w:r>
      <w:r w:rsidR="005401F3" w:rsidRPr="00E3538B">
        <w:rPr>
          <w:rFonts w:ascii="Calibri" w:hAnsi="Calibri" w:cs="Calibri"/>
        </w:rPr>
        <w:t xml:space="preserve">zu </w:t>
      </w:r>
      <w:r w:rsidR="002A631F" w:rsidRPr="00E3538B">
        <w:rPr>
          <w:rFonts w:ascii="Calibri" w:hAnsi="Calibri" w:cs="Calibri"/>
        </w:rPr>
        <w:t>defizitären</w:t>
      </w:r>
      <w:r w:rsidR="004F412E" w:rsidRPr="00E3538B">
        <w:rPr>
          <w:rFonts w:ascii="Calibri" w:hAnsi="Calibri" w:cs="Calibri"/>
        </w:rPr>
        <w:t xml:space="preserve"> </w:t>
      </w:r>
      <w:r w:rsidR="004F412E" w:rsidRPr="00E3538B">
        <w:rPr>
          <w:rFonts w:ascii="Calibri" w:hAnsi="Calibri" w:cs="Calibri"/>
        </w:rPr>
        <w:lastRenderedPageBreak/>
        <w:t xml:space="preserve">Theorien und Therapien und </w:t>
      </w:r>
      <w:r w:rsidR="002F2CEA" w:rsidRPr="00E3538B">
        <w:rPr>
          <w:rFonts w:ascii="Calibri" w:hAnsi="Calibri" w:cs="Calibri"/>
        </w:rPr>
        <w:t xml:space="preserve">auch </w:t>
      </w:r>
      <w:r w:rsidR="00A5759C" w:rsidRPr="00E3538B">
        <w:rPr>
          <w:rFonts w:ascii="Calibri" w:hAnsi="Calibri" w:cs="Calibri"/>
        </w:rPr>
        <w:t>zu einer</w:t>
      </w:r>
      <w:r w:rsidR="004F412E" w:rsidRPr="00E3538B">
        <w:rPr>
          <w:rFonts w:ascii="Calibri" w:hAnsi="Calibri" w:cs="Calibri"/>
        </w:rPr>
        <w:t xml:space="preserve"> </w:t>
      </w:r>
      <w:r w:rsidR="00CC7705" w:rsidRPr="00E3538B">
        <w:rPr>
          <w:rFonts w:ascii="Calibri" w:hAnsi="Calibri" w:cs="Calibri"/>
        </w:rPr>
        <w:t>starke</w:t>
      </w:r>
      <w:r w:rsidR="00A5759C" w:rsidRPr="00E3538B">
        <w:rPr>
          <w:rFonts w:ascii="Calibri" w:hAnsi="Calibri" w:cs="Calibri"/>
        </w:rPr>
        <w:t>n</w:t>
      </w:r>
      <w:r w:rsidR="004F412E" w:rsidRPr="00E3538B">
        <w:rPr>
          <w:rFonts w:ascii="Calibri" w:hAnsi="Calibri" w:cs="Calibri"/>
        </w:rPr>
        <w:t xml:space="preserve"> Zunahme</w:t>
      </w:r>
      <w:r w:rsidR="00A5759C" w:rsidRPr="00E3538B">
        <w:rPr>
          <w:rFonts w:ascii="Calibri" w:hAnsi="Calibri" w:cs="Calibri"/>
        </w:rPr>
        <w:t xml:space="preserve"> von</w:t>
      </w:r>
      <w:r w:rsidR="00AA3E1C" w:rsidRPr="00E3538B">
        <w:rPr>
          <w:rFonts w:ascii="Calibri" w:hAnsi="Calibri" w:cs="Calibri"/>
        </w:rPr>
        <w:t xml:space="preserve"> </w:t>
      </w:r>
      <w:r w:rsidR="004F412E" w:rsidRPr="00E3538B">
        <w:rPr>
          <w:rFonts w:ascii="Calibri" w:hAnsi="Calibri" w:cs="Calibri"/>
        </w:rPr>
        <w:t>Psychopraktiken</w:t>
      </w:r>
      <w:r w:rsidR="00AA3E1C" w:rsidRPr="00E3538B">
        <w:rPr>
          <w:rFonts w:ascii="Calibri" w:hAnsi="Calibri" w:cs="Calibri"/>
        </w:rPr>
        <w:t xml:space="preserve"> (`Psychoboom´)</w:t>
      </w:r>
      <w:r w:rsidRPr="00E3538B">
        <w:rPr>
          <w:rFonts w:ascii="Calibri" w:hAnsi="Calibri" w:cs="Calibri"/>
        </w:rPr>
        <w:t>,</w:t>
      </w:r>
      <w:r w:rsidR="00CC7705" w:rsidRPr="00E3538B">
        <w:rPr>
          <w:rFonts w:ascii="Calibri" w:hAnsi="Calibri" w:cs="Calibri"/>
        </w:rPr>
        <w:t xml:space="preserve"> die </w:t>
      </w:r>
      <w:r w:rsidR="00A5759C" w:rsidRPr="00E3538B">
        <w:rPr>
          <w:rFonts w:ascii="Calibri" w:hAnsi="Calibri" w:cs="Calibri"/>
        </w:rPr>
        <w:t>den Menschen</w:t>
      </w:r>
      <w:r w:rsidR="00AA3E1C" w:rsidRPr="00E3538B">
        <w:rPr>
          <w:rFonts w:ascii="Calibri" w:hAnsi="Calibri" w:cs="Calibri"/>
        </w:rPr>
        <w:t xml:space="preserve"> oft fragwürdigen</w:t>
      </w:r>
      <w:r w:rsidR="00A5759C" w:rsidRPr="00E3538B">
        <w:rPr>
          <w:rFonts w:ascii="Calibri" w:hAnsi="Calibri" w:cs="Calibri"/>
        </w:rPr>
        <w:t xml:space="preserve"> Antworten auf ihre</w:t>
      </w:r>
      <w:r w:rsidR="00AA3E1C" w:rsidRPr="00E3538B">
        <w:rPr>
          <w:rFonts w:ascii="Calibri" w:hAnsi="Calibri" w:cs="Calibri"/>
        </w:rPr>
        <w:t xml:space="preserve"> von der Schulmedizin unbeantworteten </w:t>
      </w:r>
      <w:r w:rsidR="00A5759C" w:rsidRPr="00E3538B">
        <w:rPr>
          <w:rFonts w:ascii="Calibri" w:hAnsi="Calibri" w:cs="Calibri"/>
        </w:rPr>
        <w:t>Fragen geben</w:t>
      </w:r>
      <w:r w:rsidR="00AA3E1C" w:rsidRPr="00E3538B">
        <w:rPr>
          <w:rFonts w:ascii="Calibri" w:hAnsi="Calibri" w:cs="Calibri"/>
        </w:rPr>
        <w:t>.</w:t>
      </w:r>
      <w:r w:rsidR="0054768B" w:rsidRPr="00AE2297">
        <w:rPr>
          <w:rStyle w:val="Funotenzeichen"/>
        </w:rPr>
        <w:footnoteReference w:id="6"/>
      </w:r>
      <w:r w:rsidR="00A5759C" w:rsidRPr="00E3538B">
        <w:rPr>
          <w:rFonts w:ascii="Calibri" w:hAnsi="Calibri" w:cs="Calibri"/>
        </w:rPr>
        <w:br/>
      </w:r>
      <w:r w:rsidR="005401F3" w:rsidRPr="00E3538B">
        <w:rPr>
          <w:rFonts w:ascii="Calibri" w:hAnsi="Calibri" w:cs="Calibri"/>
        </w:rPr>
        <w:t xml:space="preserve">Ich versuche den Schwerpunkt von der „reinen“ Wissenschaft zurück ins Leben zu verlagern, das heißt, das zu beachten, was den Patienten unbedingt angeht - egal, ob es wissenschaftlich erfassbar ist oder nicht. </w:t>
      </w:r>
      <w:r w:rsidR="005401F3" w:rsidRPr="00E3538B">
        <w:rPr>
          <w:rFonts w:ascii="Calibri" w:hAnsi="Calibri" w:cs="Calibri"/>
        </w:rPr>
        <w:br/>
        <w:t xml:space="preserve">Dabei ist für mich die Glaubwürdigkeit </w:t>
      </w:r>
      <w:r w:rsidR="001D1581" w:rsidRPr="00E3538B">
        <w:rPr>
          <w:rFonts w:ascii="Calibri" w:hAnsi="Calibri" w:cs="Calibri"/>
        </w:rPr>
        <w:t>von</w:t>
      </w:r>
      <w:r w:rsidR="005401F3" w:rsidRPr="00E3538B">
        <w:rPr>
          <w:rFonts w:ascii="Calibri" w:hAnsi="Calibri" w:cs="Calibri"/>
        </w:rPr>
        <w:t xml:space="preserve"> Aussagen das entscheidende Kriterium - Glaubwürdigkeit, die Wissen und Erfahrungen mit einschließt, diesen aber übergeordnet ist.</w:t>
      </w:r>
      <w:r w:rsidR="005401F3" w:rsidRPr="00AE2297">
        <w:rPr>
          <w:rStyle w:val="Funotenzeichen"/>
        </w:rPr>
        <w:footnoteReference w:id="7"/>
      </w:r>
      <w:r w:rsidR="005401F3" w:rsidRPr="00E3538B">
        <w:rPr>
          <w:rFonts w:ascii="Calibri" w:hAnsi="Calibri" w:cs="Calibri"/>
        </w:rPr>
        <w:br/>
        <w:t>In dieser Arbeit werden die Grundannahmen (</w:t>
      </w:r>
      <w:r w:rsidR="003B79AD" w:rsidRPr="00E3538B">
        <w:rPr>
          <w:rFonts w:ascii="Calibri" w:hAnsi="Calibri" w:cs="Calibri"/>
        </w:rPr>
        <w:t>Philosophien bzw.</w:t>
      </w:r>
      <w:r w:rsidR="005401F3" w:rsidRPr="00E3538B">
        <w:rPr>
          <w:rFonts w:ascii="Calibri" w:hAnsi="Calibri" w:cs="Calibri"/>
        </w:rPr>
        <w:t xml:space="preserve"> Weltanschauungen und Religionen), die den gängigen psychologischen und psychiatrischen Theorien zugrunde liegen, auf ihre psychologische und psychotherapeutische Relevanz und Zweckmäßigkeit hin kritisch reflektiert und eine eigene Theorie und Psychotherapie entwickelt, die auch Subjektives und Spirituelles mit berücksichtigt. Dadurch werden Theorie und Therapie psychischer Krankheiten wesentlich erweitert. </w:t>
      </w:r>
      <w:r w:rsidR="005401F3" w:rsidRPr="00E3538B">
        <w:rPr>
          <w:rFonts w:ascii="Calibri" w:hAnsi="Calibri" w:cs="Calibri"/>
        </w:rPr>
        <w:br/>
        <w:t>Man könnte die polemische Frage stellen, ob nicht unsere Psychologie und Psychiatrie selbst kränkeln, weil sie, um es scherzhaft zu sagen, auch an leichten „Geisteskrankheiten" leiden, die man etwa „Szientitis“ oder „Dogmatitis" wegen ihrer Verabsolutierung der Wissenschaftlichkeit nennen könnte, denn in der Wissenschaftsliteratur wird auf philosophische oder gar religiöse Erkenntnisse nur selten Bezug genommen.</w:t>
      </w:r>
      <w:r w:rsidR="005401F3" w:rsidRPr="00E3538B">
        <w:rPr>
          <w:rFonts w:ascii="Calibri" w:hAnsi="Calibri" w:cs="Calibri"/>
        </w:rPr>
        <w:br/>
        <w:t>In Anlehnung an das `böse´ Wort von Karl Kraus: „Psychoanalyse ist jene Geisteskrankheit, für deren Therapie sie sich hält"</w:t>
      </w:r>
      <w:r w:rsidR="005401F3" w:rsidRPr="00AE2297">
        <w:rPr>
          <w:rStyle w:val="Funotenzeichen"/>
        </w:rPr>
        <w:footnoteReference w:id="8"/>
      </w:r>
      <w:r w:rsidR="005401F3" w:rsidRPr="00E3538B">
        <w:rPr>
          <w:rFonts w:ascii="Calibri" w:hAnsi="Calibri" w:cs="Calibri"/>
        </w:rPr>
        <w:t xml:space="preserve"> sollten wir Psychiater uns fragen, was an unseren Theorien „krank“ sein könnte, bzw. ob wir „die Krankheiten des Geistes auf Krankheiten ohne Geist“ (Basaglia) reduziert haben.</w:t>
      </w:r>
      <w:r w:rsidR="00880A51" w:rsidRPr="00AE2297">
        <w:rPr>
          <w:rStyle w:val="Funotenzeichen"/>
        </w:rPr>
        <w:footnoteReference w:id="9"/>
      </w:r>
      <w:r w:rsidR="00880A51" w:rsidRPr="00E3538B">
        <w:rPr>
          <w:rFonts w:ascii="Calibri" w:hAnsi="Calibri" w:cs="Calibri"/>
        </w:rPr>
        <w:t xml:space="preserve"> </w:t>
      </w:r>
    </w:p>
    <w:p w:rsidR="00FC7EA9" w:rsidRPr="00E3538B" w:rsidRDefault="00FC7EA9" w:rsidP="007F2FF4">
      <w:pPr>
        <w:rPr>
          <w:rFonts w:ascii="Calibri" w:eastAsia="MS Mincho" w:hAnsi="Calibri" w:cs="Calibri"/>
          <w:sz w:val="16"/>
          <w:szCs w:val="18"/>
          <w:lang w:eastAsia="ar-SA"/>
        </w:rPr>
      </w:pPr>
      <w:r w:rsidRPr="00E3538B">
        <w:rPr>
          <w:rFonts w:ascii="Calibri" w:hAnsi="Calibri" w:cs="Calibri"/>
        </w:rPr>
        <w:br w:type="page"/>
      </w:r>
    </w:p>
    <w:p w:rsidR="005401F3" w:rsidRPr="00E3538B" w:rsidRDefault="005401F3" w:rsidP="007F6013">
      <w:pPr>
        <w:pStyle w:val="Funotentext"/>
        <w:rPr>
          <w:rFonts w:cs="Calibri"/>
        </w:rPr>
      </w:pPr>
    </w:p>
    <w:p w:rsidR="005401F3" w:rsidRPr="00E3538B" w:rsidRDefault="005401F3" w:rsidP="00C31F33">
      <w:pPr>
        <w:pStyle w:val="Formatvorlage170"/>
        <w:rPr>
          <w:rFonts w:cs="Calibri"/>
        </w:rPr>
      </w:pPr>
      <w:bookmarkStart w:id="23" w:name="_M_E_T"/>
      <w:bookmarkStart w:id="24" w:name="_Toc366662574"/>
      <w:bookmarkStart w:id="25" w:name="_Toc397356397"/>
      <w:bookmarkStart w:id="26" w:name="_Toc400447415"/>
      <w:bookmarkStart w:id="27" w:name="_Toc400447613"/>
      <w:bookmarkStart w:id="28" w:name="_Toc425967513"/>
      <w:bookmarkStart w:id="29" w:name="_Toc427925800"/>
      <w:bookmarkStart w:id="30" w:name="_Toc441935821"/>
      <w:bookmarkStart w:id="31" w:name="_Toc442438105"/>
      <w:bookmarkStart w:id="32" w:name="_Toc450664078"/>
      <w:bookmarkStart w:id="33" w:name="M1"/>
      <w:bookmarkEnd w:id="23"/>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bookmarkStart w:id="34" w:name="_Toc466545370"/>
      <w:bookmarkStart w:id="35" w:name="_Toc467851693"/>
      <w:bookmarkStart w:id="36" w:name="_Toc484597342"/>
      <w:bookmarkStart w:id="37" w:name="_Toc71105989"/>
      <w:r w:rsidRPr="00E3538B">
        <w:rPr>
          <w:rFonts w:cs="Calibri"/>
        </w:rPr>
        <w:t>M E T A P S Y C H O L O G I E</w:t>
      </w:r>
      <w:bookmarkEnd w:id="24"/>
      <w:bookmarkEnd w:id="25"/>
      <w:bookmarkEnd w:id="26"/>
      <w:bookmarkEnd w:id="27"/>
      <w:bookmarkEnd w:id="28"/>
      <w:bookmarkEnd w:id="29"/>
      <w:bookmarkEnd w:id="30"/>
      <w:bookmarkEnd w:id="31"/>
      <w:bookmarkEnd w:id="32"/>
      <w:bookmarkEnd w:id="34"/>
      <w:bookmarkEnd w:id="35"/>
      <w:bookmarkEnd w:id="36"/>
      <w:bookmarkEnd w:id="37"/>
      <w:r w:rsidR="00C707DA" w:rsidRPr="00E3538B">
        <w:rPr>
          <w:rFonts w:cs="Calibri"/>
        </w:rPr>
        <w:t xml:space="preserve"> </w:t>
      </w:r>
      <w:r w:rsidR="00A47337" w:rsidRPr="00E3538B">
        <w:rPr>
          <w:rFonts w:cs="Calibri"/>
        </w:rPr>
        <w:fldChar w:fldCharType="begin"/>
      </w:r>
      <w:r w:rsidR="00AF18CE" w:rsidRPr="00E3538B">
        <w:rPr>
          <w:rFonts w:cs="Calibri"/>
        </w:rPr>
        <w:instrText xml:space="preserve"> XE "Metapsychologie" \r "M1" </w:instrText>
      </w:r>
      <w:r w:rsidR="00A47337" w:rsidRPr="00E3538B">
        <w:rPr>
          <w:rFonts w:cs="Calibri"/>
        </w:rPr>
        <w:fldChar w:fldCharType="end"/>
      </w:r>
    </w:p>
    <w:p w:rsidR="005401F3" w:rsidRPr="00E3538B" w:rsidRDefault="005401F3" w:rsidP="00CE0D4D">
      <w:pPr>
        <w:pStyle w:val="berschrift5"/>
        <w:rPr>
          <w:rFonts w:cs="Calibri"/>
        </w:rPr>
      </w:pPr>
      <w:bookmarkStart w:id="38" w:name="_Toc397356398"/>
      <w:bookmarkStart w:id="39" w:name="_Toc71105990"/>
      <w:r w:rsidRPr="00E3538B">
        <w:rPr>
          <w:rFonts w:cs="Calibri"/>
        </w:rPr>
        <w:t>Einführung</w:t>
      </w:r>
      <w:bookmarkEnd w:id="38"/>
      <w:bookmarkEnd w:id="39"/>
    </w:p>
    <w:p w:rsidR="005401F3" w:rsidRPr="00E3538B" w:rsidRDefault="00B5734C" w:rsidP="007F2FF4">
      <w:pPr>
        <w:rPr>
          <w:rFonts w:ascii="Calibri" w:hAnsi="Calibri" w:cs="Calibri"/>
          <w:sz w:val="14"/>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9957B9" w:rsidRPr="00E3538B">
        <w:rPr>
          <w:rFonts w:ascii="Calibri" w:hAnsi="Calibri" w:cs="Calibri"/>
          <w:sz w:val="20"/>
        </w:rPr>
        <w:tab/>
      </w:r>
      <w:r w:rsidR="009957B9" w:rsidRPr="00E3538B">
        <w:rPr>
          <w:rFonts w:ascii="Calibri" w:hAnsi="Calibri" w:cs="Calibri"/>
          <w:sz w:val="20"/>
        </w:rPr>
        <w:tab/>
      </w:r>
      <w:r w:rsidR="009957B9" w:rsidRPr="00E3538B">
        <w:rPr>
          <w:rFonts w:ascii="Calibri" w:hAnsi="Calibri" w:cs="Calibri"/>
          <w:sz w:val="20"/>
        </w:rPr>
        <w:tab/>
      </w:r>
      <w:r w:rsidR="009957B9" w:rsidRPr="00E3538B">
        <w:rPr>
          <w:rFonts w:ascii="Calibri" w:hAnsi="Calibri" w:cs="Calibri"/>
          <w:sz w:val="20"/>
        </w:rPr>
        <w:tab/>
      </w:r>
      <w:r w:rsidR="001411E4" w:rsidRPr="00E3538B">
        <w:rPr>
          <w:rFonts w:ascii="Calibri" w:hAnsi="Calibri" w:cs="Calibri"/>
          <w:sz w:val="20"/>
        </w:rPr>
        <w:tab/>
      </w:r>
      <w:r w:rsidR="005401F3" w:rsidRPr="00E3538B">
        <w:rPr>
          <w:rFonts w:ascii="Calibri" w:hAnsi="Calibri" w:cs="Calibri"/>
          <w:sz w:val="20"/>
        </w:rPr>
        <w:t xml:space="preserve">Am Anfang war </w:t>
      </w:r>
      <w:r w:rsidR="00FA718F" w:rsidRPr="00E3538B">
        <w:rPr>
          <w:rFonts w:ascii="Calibri" w:hAnsi="Calibri" w:cs="Calibri"/>
          <w:sz w:val="20"/>
        </w:rPr>
        <w:t>Gott</w:t>
      </w:r>
      <w:r w:rsidR="005401F3" w:rsidRPr="00E3538B">
        <w:rPr>
          <w:rFonts w:ascii="Calibri" w:hAnsi="Calibri" w:cs="Calibri"/>
          <w:sz w:val="20"/>
        </w:rPr>
        <w:t xml:space="preserve">, </w:t>
      </w:r>
      <w:r w:rsidR="005401F3"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1411E4" w:rsidRPr="00E3538B">
        <w:rPr>
          <w:rFonts w:ascii="Calibri" w:hAnsi="Calibri" w:cs="Calibri"/>
          <w:sz w:val="20"/>
        </w:rPr>
        <w:tab/>
      </w:r>
      <w:r w:rsidR="001411E4" w:rsidRPr="00E3538B">
        <w:rPr>
          <w:rFonts w:ascii="Calibri" w:hAnsi="Calibri" w:cs="Calibri"/>
          <w:sz w:val="20"/>
        </w:rPr>
        <w:tab/>
      </w:r>
      <w:r w:rsidR="001411E4" w:rsidRPr="00E3538B">
        <w:rPr>
          <w:rFonts w:ascii="Calibri" w:hAnsi="Calibri" w:cs="Calibri"/>
          <w:sz w:val="20"/>
        </w:rPr>
        <w:tab/>
      </w:r>
      <w:r w:rsidR="001411E4" w:rsidRPr="00E3538B">
        <w:rPr>
          <w:rFonts w:ascii="Calibri" w:hAnsi="Calibri" w:cs="Calibri"/>
          <w:sz w:val="20"/>
        </w:rPr>
        <w:tab/>
      </w:r>
      <w:r w:rsidR="001411E4" w:rsidRPr="00E3538B">
        <w:rPr>
          <w:rFonts w:ascii="Calibri" w:hAnsi="Calibri" w:cs="Calibri"/>
          <w:sz w:val="20"/>
        </w:rPr>
        <w:tab/>
      </w:r>
      <w:r w:rsidR="005401F3" w:rsidRPr="00E3538B">
        <w:rPr>
          <w:rFonts w:ascii="Calibri" w:hAnsi="Calibri" w:cs="Calibri"/>
          <w:sz w:val="20"/>
        </w:rPr>
        <w:t xml:space="preserve">und </w:t>
      </w:r>
      <w:r w:rsidR="00424E22" w:rsidRPr="00E3538B">
        <w:rPr>
          <w:rFonts w:ascii="Calibri" w:hAnsi="Calibri" w:cs="Calibri"/>
          <w:sz w:val="20"/>
        </w:rPr>
        <w:t xml:space="preserve">bei </w:t>
      </w:r>
      <w:r w:rsidR="005401F3" w:rsidRPr="00E3538B">
        <w:rPr>
          <w:rFonts w:ascii="Calibri" w:hAnsi="Calibri" w:cs="Calibri"/>
          <w:sz w:val="20"/>
        </w:rPr>
        <w:t>Gott war das Wort (</w:t>
      </w:r>
      <w:r w:rsidR="00FA718F" w:rsidRPr="00E3538B">
        <w:rPr>
          <w:rFonts w:ascii="Calibri" w:hAnsi="Calibri" w:cs="Calibri"/>
          <w:sz w:val="20"/>
        </w:rPr>
        <w:t xml:space="preserve">nach </w:t>
      </w:r>
      <w:r w:rsidR="005401F3" w:rsidRPr="00E3538B">
        <w:rPr>
          <w:rFonts w:ascii="Calibri" w:hAnsi="Calibri" w:cs="Calibri"/>
          <w:sz w:val="20"/>
        </w:rPr>
        <w:t>Joh 1, 1-4)</w:t>
      </w:r>
    </w:p>
    <w:p w:rsidR="005401F3" w:rsidRPr="00E3538B" w:rsidRDefault="0077077A" w:rsidP="002F3405">
      <w:pPr>
        <w:pStyle w:val="berschrift8"/>
        <w:rPr>
          <w:rFonts w:cs="Calibri"/>
        </w:rPr>
      </w:pPr>
      <w:r>
        <w:rPr>
          <w:rFonts w:cs="Calibri"/>
        </w:rPr>
        <w:t>Definitionen und Hypothesen</w:t>
      </w:r>
      <w:r w:rsidR="00AF18CE" w:rsidRPr="00E3538B">
        <w:rPr>
          <w:rFonts w:cs="Calibri"/>
        </w:rPr>
        <w:t xml:space="preserve"> </w:t>
      </w:r>
      <w:r w:rsidR="00A47337" w:rsidRPr="00E3538B">
        <w:rPr>
          <w:rFonts w:cs="Calibri"/>
        </w:rPr>
        <w:fldChar w:fldCharType="begin"/>
      </w:r>
      <w:r w:rsidR="00AF18CE" w:rsidRPr="00E3538B">
        <w:rPr>
          <w:rFonts w:cs="Calibri"/>
        </w:rPr>
        <w:instrText xml:space="preserve"> XE "Metapsychologie:Definition"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 Metapsychologie ist die </w:t>
      </w:r>
      <w:r w:rsidR="00EA0452">
        <w:rPr>
          <w:rFonts w:ascii="Calibri" w:hAnsi="Calibri" w:cs="Calibri"/>
        </w:rPr>
        <w:t>Theorie</w:t>
      </w:r>
      <w:r w:rsidRPr="00E3538B">
        <w:rPr>
          <w:rFonts w:ascii="Calibri" w:hAnsi="Calibri" w:cs="Calibri"/>
        </w:rPr>
        <w:t xml:space="preserve"> von allem psychisch Relevanten. </w:t>
      </w:r>
      <w:r w:rsidRPr="00E3538B">
        <w:rPr>
          <w:rFonts w:ascii="Calibri" w:hAnsi="Calibri" w:cs="Calibri"/>
        </w:rPr>
        <w:br/>
        <w:t>• Alles, worüber ein Mensch spricht bzw. sprechen kann, ist psychisch relevant.</w:t>
      </w:r>
      <w:r w:rsidRPr="00E3538B">
        <w:rPr>
          <w:rFonts w:ascii="Calibri" w:hAnsi="Calibri" w:cs="Calibri"/>
        </w:rPr>
        <w:br/>
        <w:t xml:space="preserve">• Psychisch Relevantes wird am </w:t>
      </w:r>
      <w:r w:rsidR="00717EB4" w:rsidRPr="00E3538B">
        <w:rPr>
          <w:rFonts w:ascii="Calibri" w:hAnsi="Calibri" w:cs="Calibri"/>
        </w:rPr>
        <w:t>besten</w:t>
      </w:r>
      <w:r w:rsidRPr="00E3538B">
        <w:rPr>
          <w:rFonts w:ascii="Calibri" w:hAnsi="Calibri" w:cs="Calibri"/>
        </w:rPr>
        <w:t xml:space="preserve"> durch Sprache ausgedrückt. </w:t>
      </w:r>
      <w:r w:rsidRPr="00E3538B">
        <w:rPr>
          <w:rFonts w:ascii="Calibri" w:hAnsi="Calibri" w:cs="Calibri"/>
        </w:rPr>
        <w:br/>
        <w:t xml:space="preserve">• </w:t>
      </w:r>
      <w:r w:rsidR="00EB688A" w:rsidRPr="00E3538B">
        <w:rPr>
          <w:rFonts w:ascii="Calibri" w:hAnsi="Calibri" w:cs="Calibri"/>
        </w:rPr>
        <w:t>Für die Einteilung von  psychisch Relevantem sind allgemeine Sprachstrukturen als Analoga</w:t>
      </w:r>
      <w:r w:rsidR="009957B9" w:rsidRPr="00E3538B">
        <w:rPr>
          <w:rFonts w:ascii="Calibri" w:hAnsi="Calibri" w:cs="Calibri"/>
        </w:rPr>
        <w:br/>
      </w:r>
      <w:r w:rsidR="009957B9" w:rsidRPr="00E3538B">
        <w:rPr>
          <w:rFonts w:ascii="Calibri" w:hAnsi="Calibri" w:cs="Calibri"/>
        </w:rPr>
        <w:tab/>
      </w:r>
      <w:r w:rsidR="00FC7EA9" w:rsidRPr="00E3538B">
        <w:rPr>
          <w:rFonts w:ascii="Calibri" w:hAnsi="Calibri" w:cs="Calibri"/>
        </w:rPr>
        <w:t>gut</w:t>
      </w:r>
      <w:r w:rsidR="00EB688A" w:rsidRPr="00E3538B">
        <w:rPr>
          <w:rFonts w:ascii="Calibri" w:hAnsi="Calibri" w:cs="Calibri"/>
        </w:rPr>
        <w:t xml:space="preserve"> geeignet.</w:t>
      </w:r>
      <w:r w:rsidRPr="00E3538B">
        <w:rPr>
          <w:rFonts w:ascii="Calibri" w:hAnsi="Calibri" w:cs="Calibri"/>
        </w:rPr>
        <w:br/>
        <w:t>• Psychologie ist die Lehre vom personalen psychisch Relevanten.</w:t>
      </w:r>
    </w:p>
    <w:p w:rsidR="005401F3" w:rsidRPr="00E3538B" w:rsidRDefault="005401F3" w:rsidP="007F2FF4">
      <w:pPr>
        <w:rPr>
          <w:rFonts w:ascii="Calibri" w:hAnsi="Calibri" w:cs="Calibri"/>
          <w:sz w:val="18"/>
        </w:rPr>
      </w:pPr>
      <w:r w:rsidRPr="00E3538B">
        <w:rPr>
          <w:rFonts w:ascii="Calibri" w:hAnsi="Calibri" w:cs="Calibri"/>
        </w:rPr>
        <w:br/>
        <w:t>Ich verstehe unter Metapsychologie - entsprechend der mehrfachen Bedeutung des Präfix `meta´</w:t>
      </w:r>
      <w:r w:rsidR="00647C8C" w:rsidRPr="00E3538B">
        <w:rPr>
          <w:rFonts w:ascii="Calibri" w:hAnsi="Calibri" w:cs="Calibri"/>
        </w:rPr>
        <w:t xml:space="preserve"> </w:t>
      </w:r>
      <w:r w:rsidRPr="00E3538B">
        <w:rPr>
          <w:rFonts w:ascii="Calibri" w:hAnsi="Calibri" w:cs="Calibri"/>
          <w:i/>
        </w:rPr>
        <w:t xml:space="preserve">(über, zwischen, hinter, jenseits) </w:t>
      </w:r>
      <w:r w:rsidRPr="00E3538B">
        <w:rPr>
          <w:rFonts w:ascii="Calibri" w:hAnsi="Calibri" w:cs="Calibri"/>
        </w:rPr>
        <w:t>- eine Betrachtungsebene oberhalb der Psychologie, von der aus sie reflektiert werden kann, die aber auch alle Fächer umfasst und durchdringt, die mit ihr zusammenhängen.</w:t>
      </w:r>
      <w:r w:rsidRPr="00E3538B">
        <w:rPr>
          <w:rFonts w:ascii="Calibri" w:hAnsi="Calibri" w:cs="Calibri"/>
        </w:rPr>
        <w:br/>
        <w:t xml:space="preserve">Zu den Disziplinen, die mit der Psychologie zusammenhängen, zähle ich vor allem - neben der Psychiatrie - Soziologie, Neurologie, Biologie und Linguistik; Aber auch - und zum Teil übergeordnet - Philosophie (Metaphysik) und Theologie. </w:t>
      </w:r>
      <w:r w:rsidRPr="00E3538B">
        <w:rPr>
          <w:rFonts w:ascii="Calibri" w:hAnsi="Calibri" w:cs="Calibri"/>
        </w:rPr>
        <w:br/>
        <w:t xml:space="preserve">Das Thema der Psychologie ist die Psyche. Das Thema der Metapsychologie ist alles das, was mit der Psyche zusammenhängt, eine Bedeutung für sie hat, auf sie wirken kann und sie von einer höheren Ebene aus reflektiert. Es geht also in der Metapsychologie um alles psychisch Relevante (pR) und dessen Reflexion. </w:t>
      </w:r>
      <w:r w:rsidRPr="00E3538B">
        <w:rPr>
          <w:rFonts w:ascii="Calibri" w:hAnsi="Calibri" w:cs="Calibri"/>
        </w:rPr>
        <w:br/>
        <w:t xml:space="preserve">Die Beachtung dieses metapsychologischen Bereichs und ihres „Gegenstands“, des psychisch Relevanten, ist deshalb sinnvoll, weil die isolierte Betrachtung der Psyche ganz wichtige Zusammenhänge außer Acht lässt. </w:t>
      </w:r>
      <w:r w:rsidRPr="00E3538B">
        <w:rPr>
          <w:rFonts w:ascii="Calibri" w:hAnsi="Calibri" w:cs="Calibri"/>
        </w:rPr>
        <w:br/>
        <w:t xml:space="preserve">Es geht mir deshalb um die Beachtung </w:t>
      </w:r>
      <w:r w:rsidRPr="00E3538B">
        <w:rPr>
          <w:rFonts w:ascii="Calibri" w:hAnsi="Calibri" w:cs="Calibri"/>
          <w:i/>
        </w:rPr>
        <w:t>aller</w:t>
      </w:r>
      <w:r w:rsidRPr="00E3538B">
        <w:rPr>
          <w:rFonts w:ascii="Calibri" w:hAnsi="Calibri" w:cs="Calibri"/>
        </w:rPr>
        <w:t xml:space="preserve"> Dimensionen des Menschseins und nicht nur der wissenschaftlich zugänglichen. D.h. neben allen wissenschaftlichen Erkenntnissen soll auch das Beachtung finden, was über unsere Erfahrungen, über das Beweisbare, über das sinnlich Wahrnehmbare hinausgeht. Damit sind auch alle relevanten metap</w:t>
      </w:r>
      <w:r w:rsidR="00B73638" w:rsidRPr="00E3538B">
        <w:rPr>
          <w:rFonts w:ascii="Calibri" w:hAnsi="Calibri" w:cs="Calibri"/>
        </w:rPr>
        <w:t>sychischen</w:t>
      </w:r>
      <w:r w:rsidRPr="00E3538B">
        <w:rPr>
          <w:rFonts w:ascii="Calibri" w:hAnsi="Calibri" w:cs="Calibri"/>
        </w:rPr>
        <w:t>, philosophischen und religiösen Phänomene gemeint.</w:t>
      </w:r>
      <w:r w:rsidRPr="00AE2297">
        <w:rPr>
          <w:rStyle w:val="Funotenzeichen"/>
        </w:rPr>
        <w:footnoteReference w:id="10"/>
      </w:r>
      <w:r w:rsidRPr="00E3538B">
        <w:rPr>
          <w:rFonts w:ascii="Calibri" w:hAnsi="Calibri" w:cs="Calibri"/>
        </w:rPr>
        <w:br/>
      </w:r>
      <w:r w:rsidRPr="00E3538B">
        <w:rPr>
          <w:rFonts w:ascii="Calibri" w:hAnsi="Calibri" w:cs="Calibri"/>
          <w:sz w:val="18"/>
        </w:rPr>
        <w:tab/>
      </w:r>
      <w:r w:rsidRPr="00E3538B">
        <w:rPr>
          <w:rFonts w:ascii="Calibri" w:hAnsi="Calibri" w:cs="Calibri"/>
          <w:sz w:val="20"/>
        </w:rPr>
        <w:t xml:space="preserve">Im Unterschied zu dieser Betrachtungsweise wird - in Anlehnung an Freud - der Begriff „Metapsychologie“ </w:t>
      </w:r>
      <w:r w:rsidRPr="00E3538B">
        <w:rPr>
          <w:rFonts w:ascii="Calibri" w:hAnsi="Calibri" w:cs="Calibri"/>
          <w:sz w:val="20"/>
        </w:rPr>
        <w:lastRenderedPageBreak/>
        <w:t>von der Psychoanalyse zur Beschreibung der dynamischen, topischen und ökonomischen Beziehungen psychischer Phänomene verwendet. In der Topik ging es S. Freud vor allem um die Instanzen Ich, Es und Über-Ich; in der Dynamik um die Kräfte zwischen diesen seelischen Instanzen; in der Ökonomik um den Nutzen bestimmter seelischer Vorgänge für den Betreffenden.</w:t>
      </w:r>
      <w:r w:rsidRPr="00E3538B">
        <w:rPr>
          <w:rFonts w:ascii="Calibri" w:hAnsi="Calibri" w:cs="Calibri"/>
        </w:rPr>
        <w:br/>
      </w:r>
      <w:r w:rsidR="0044748C" w:rsidRPr="00E3538B">
        <w:rPr>
          <w:rFonts w:ascii="Calibri" w:hAnsi="Calibri" w:cs="Calibri"/>
        </w:rPr>
        <w:t>Auch in dieser Arbeit geht es um strukturelle, dynamische und qualitative Aspekte, die den psychoanalytischen Theorien durchaus ähneln, wobei letztere aber nur einen Teil der Metapsychologie und Psychologie darstellen und auch aus einer anderen Perspektive dargestellt werden.</w:t>
      </w:r>
      <w:r w:rsidRPr="00AE2297">
        <w:rPr>
          <w:rStyle w:val="Funotenzeichen"/>
        </w:rPr>
        <w:footnoteReference w:id="11"/>
      </w:r>
      <w:r w:rsidRPr="00E3538B">
        <w:rPr>
          <w:rFonts w:ascii="Calibri" w:hAnsi="Calibri" w:cs="Calibri"/>
        </w:rPr>
        <w:t xml:space="preserve"> Umfassender kann man sagen, dass alle schulmedizinischen Modelle nicht über eine anthropologische Sicht hinausgehen; D.h. sie sehen die Psyche und ihre Erkrankungen, nach den Begriffen dieser Arbeit, nur aus einer horizontalen Perspektive, </w:t>
      </w:r>
      <w:r w:rsidR="00647C8C" w:rsidRPr="00E3538B">
        <w:rPr>
          <w:rFonts w:ascii="Calibri" w:hAnsi="Calibri" w:cs="Calibri"/>
        </w:rPr>
        <w:t>die Analyse- und Therapiemöglichkeiten deutlich einschränkt.</w:t>
      </w:r>
      <w:r w:rsidRPr="00E3538B">
        <w:rPr>
          <w:rFonts w:ascii="Calibri" w:hAnsi="Calibri" w:cs="Calibri"/>
        </w:rPr>
        <w:t xml:space="preserve"> Deshalb bleiben vor allem Fragen, die für die Menschen am wichtigsten sind und existenzielle Bedeutung haben, nicht oder zu wenig beantwortet.</w:t>
      </w:r>
      <w:r w:rsidRPr="00AE2297">
        <w:rPr>
          <w:rStyle w:val="Funotenzeichen"/>
        </w:rPr>
        <w:footnoteReference w:id="12"/>
      </w:r>
      <w:r w:rsidRPr="00E3538B">
        <w:rPr>
          <w:rFonts w:ascii="Calibri" w:hAnsi="Calibri" w:cs="Calibri"/>
        </w:rPr>
        <w:br/>
      </w:r>
      <w:r w:rsidR="00B5734C" w:rsidRPr="00E3538B">
        <w:rPr>
          <w:rFonts w:ascii="Calibri" w:hAnsi="Calibri" w:cs="Calibri"/>
        </w:rPr>
        <w:tab/>
        <w:t xml:space="preserve">Metapsychologisches soll </w:t>
      </w:r>
      <w:r w:rsidRPr="00E3538B">
        <w:rPr>
          <w:rFonts w:ascii="Calibri" w:hAnsi="Calibri" w:cs="Calibri"/>
        </w:rPr>
        <w:t>erst allgemein und dann speziell anhand einiger metapsychologische Themen, die für diese Arbeit wichtig sind</w:t>
      </w:r>
      <w:r w:rsidR="004A4925" w:rsidRPr="00E3538B">
        <w:rPr>
          <w:rFonts w:ascii="Calibri" w:hAnsi="Calibri" w:cs="Calibri"/>
        </w:rPr>
        <w:t>,</w:t>
      </w:r>
      <w:r w:rsidRPr="00E3538B">
        <w:rPr>
          <w:rFonts w:ascii="Calibri" w:hAnsi="Calibri" w:cs="Calibri"/>
        </w:rPr>
        <w:t xml:space="preserve"> behandelt werden. Das ist nur eine Auswahl, denn im Grunde genommen sind alle Themen, die sich mit dem Menschen beschäftigen und vor allem in Philosophie, Theologie, Anthropologie, Psychiatrie und Psychologie selbst behandelt werden, psychisch relevant.</w:t>
      </w:r>
      <w:r w:rsidRPr="00E3538B">
        <w:rPr>
          <w:rFonts w:ascii="Calibri" w:hAnsi="Calibri" w:cs="Calibri"/>
        </w:rPr>
        <w:br/>
      </w:r>
      <w:r w:rsidRPr="00E3538B">
        <w:rPr>
          <w:rFonts w:ascii="Calibri" w:hAnsi="Calibri" w:cs="Calibri"/>
          <w:sz w:val="20"/>
        </w:rPr>
        <w:t xml:space="preserve">• </w:t>
      </w:r>
      <w:r w:rsidR="00B5734C" w:rsidRPr="00E3538B">
        <w:rPr>
          <w:rFonts w:ascii="Calibri" w:hAnsi="Calibri" w:cs="Calibri"/>
          <w:sz w:val="20"/>
        </w:rPr>
        <w:t>Im</w:t>
      </w:r>
      <w:r w:rsidRPr="00E3538B">
        <w:rPr>
          <w:rFonts w:ascii="Calibri" w:hAnsi="Calibri" w:cs="Calibri"/>
          <w:sz w:val="20"/>
        </w:rPr>
        <w:t xml:space="preserve"> erste</w:t>
      </w:r>
      <w:r w:rsidR="00B5734C" w:rsidRPr="00E3538B">
        <w:rPr>
          <w:rFonts w:ascii="Calibri" w:hAnsi="Calibri" w:cs="Calibri"/>
          <w:sz w:val="20"/>
        </w:rPr>
        <w:t>n</w:t>
      </w:r>
      <w:r w:rsidRPr="00E3538B">
        <w:rPr>
          <w:rFonts w:ascii="Calibri" w:hAnsi="Calibri" w:cs="Calibri"/>
          <w:sz w:val="20"/>
        </w:rPr>
        <w:t xml:space="preserve"> Abschnitt</w:t>
      </w:r>
      <w:r w:rsidR="00B5734C" w:rsidRPr="00E3538B">
        <w:rPr>
          <w:rFonts w:ascii="Calibri" w:hAnsi="Calibri" w:cs="Calibri"/>
          <w:sz w:val="20"/>
        </w:rPr>
        <w:t xml:space="preserve"> wird psychisch Relevantes </w:t>
      </w:r>
      <w:r w:rsidR="00C70C7B" w:rsidRPr="00E3538B">
        <w:rPr>
          <w:rFonts w:ascii="Calibri" w:hAnsi="Calibri" w:cs="Calibri"/>
          <w:sz w:val="20"/>
        </w:rPr>
        <w:t>„horizontal</w:t>
      </w:r>
      <w:r w:rsidRPr="00E3538B">
        <w:rPr>
          <w:rFonts w:ascii="Calibri" w:hAnsi="Calibri" w:cs="Calibri"/>
          <w:sz w:val="20"/>
        </w:rPr>
        <w:t xml:space="preserve">“ und „vertikal“ </w:t>
      </w:r>
      <w:r w:rsidR="00C70C7B" w:rsidRPr="00E3538B">
        <w:rPr>
          <w:rFonts w:ascii="Calibri" w:hAnsi="Calibri" w:cs="Calibri"/>
          <w:sz w:val="20"/>
        </w:rPr>
        <w:t>eingeteilt</w:t>
      </w:r>
      <w:r w:rsidRPr="00E3538B">
        <w:rPr>
          <w:rFonts w:ascii="Calibri" w:hAnsi="Calibri" w:cs="Calibri"/>
          <w:sz w:val="20"/>
        </w:rPr>
        <w:t xml:space="preserve">. </w:t>
      </w:r>
      <w:r w:rsidR="00C70C7B" w:rsidRPr="00E3538B">
        <w:rPr>
          <w:rFonts w:ascii="Calibri" w:hAnsi="Calibri" w:cs="Calibri"/>
          <w:sz w:val="20"/>
        </w:rPr>
        <w:br/>
      </w:r>
      <w:r w:rsidRPr="00E3538B">
        <w:rPr>
          <w:rFonts w:ascii="Calibri" w:hAnsi="Calibri" w:cs="Calibri"/>
          <w:sz w:val="20"/>
        </w:rPr>
        <w:t>Horizontale Einteilung: Differenzierung des psychisch Relevanten durch Analogien von grundsätzlichen Sprach</w:t>
      </w:r>
      <w:r w:rsidR="00FE618C" w:rsidRPr="00E3538B">
        <w:rPr>
          <w:rFonts w:ascii="Calibri" w:hAnsi="Calibri" w:cs="Calibri"/>
          <w:sz w:val="20"/>
        </w:rPr>
        <w:t>mustern</w:t>
      </w:r>
      <w:r w:rsidRPr="00E3538B">
        <w:rPr>
          <w:rFonts w:ascii="Calibri" w:hAnsi="Calibri" w:cs="Calibri"/>
          <w:sz w:val="20"/>
        </w:rPr>
        <w:t xml:space="preserve"> her. Vertikale Einteilung: Das psychisch Relevante in seinen Dimensionen/ Bedeutungen.</w:t>
      </w:r>
      <w:r w:rsidRPr="00E3538B">
        <w:rPr>
          <w:rFonts w:ascii="Calibri" w:hAnsi="Calibri" w:cs="Calibri"/>
          <w:sz w:val="20"/>
        </w:rPr>
        <w:br/>
        <w:t xml:space="preserve">• Im zweiten Abschnitt behandele ich spezielle metapsychologische Themen. </w:t>
      </w:r>
      <w:r w:rsidRPr="00E3538B">
        <w:rPr>
          <w:rFonts w:ascii="Calibri" w:hAnsi="Calibri" w:cs="Calibri"/>
          <w:sz w:val="20"/>
        </w:rPr>
        <w:br/>
        <w:t>Die Psyche selbst steht danach im Kapitel `Psychologie´ im Mittelpunkt.</w:t>
      </w:r>
    </w:p>
    <w:p w:rsidR="005401F3" w:rsidRPr="00E3538B" w:rsidRDefault="005401F3" w:rsidP="007F2FF4">
      <w:pPr>
        <w:pStyle w:val="berschrift2"/>
        <w:rPr>
          <w:rFonts w:cs="Calibri"/>
        </w:rPr>
      </w:pPr>
      <w:bookmarkStart w:id="40" w:name="_Toc366662575"/>
      <w:bookmarkStart w:id="41" w:name="_Toc397356399"/>
      <w:bookmarkStart w:id="42" w:name="_Toc400447416"/>
      <w:bookmarkStart w:id="43" w:name="_Toc400447614"/>
      <w:bookmarkStart w:id="44" w:name="_Toc425967514"/>
      <w:bookmarkStart w:id="45" w:name="_Toc427925801"/>
      <w:bookmarkStart w:id="46" w:name="_Toc441935822"/>
      <w:bookmarkStart w:id="47" w:name="_Toc442438106"/>
      <w:bookmarkStart w:id="48" w:name="_Toc450664079"/>
      <w:bookmarkStart w:id="49" w:name="_Toc466545371"/>
      <w:bookmarkStart w:id="50" w:name="_Toc467851694"/>
      <w:bookmarkStart w:id="51" w:name="_Toc484597343"/>
      <w:bookmarkStart w:id="52" w:name="_Toc71105991"/>
      <w:r w:rsidRPr="00E3538B">
        <w:rPr>
          <w:rFonts w:cs="Calibri"/>
        </w:rPr>
        <w:t>Psychisch Relevantes</w:t>
      </w:r>
      <w:bookmarkEnd w:id="40"/>
      <w:bookmarkEnd w:id="41"/>
      <w:bookmarkEnd w:id="42"/>
      <w:bookmarkEnd w:id="43"/>
      <w:bookmarkEnd w:id="44"/>
      <w:bookmarkEnd w:id="45"/>
      <w:bookmarkEnd w:id="46"/>
      <w:bookmarkEnd w:id="47"/>
      <w:bookmarkEnd w:id="48"/>
      <w:bookmarkEnd w:id="49"/>
      <w:bookmarkEnd w:id="50"/>
      <w:r w:rsidR="00A46FB9" w:rsidRPr="00E3538B">
        <w:rPr>
          <w:rFonts w:cs="Calibri"/>
        </w:rPr>
        <w:t xml:space="preserve"> allgemein</w:t>
      </w:r>
      <w:bookmarkEnd w:id="51"/>
      <w:bookmarkEnd w:id="52"/>
    </w:p>
    <w:p w:rsidR="005401F3" w:rsidRPr="00E3538B" w:rsidRDefault="005401F3" w:rsidP="00FC6091">
      <w:pPr>
        <w:pStyle w:val="berschrift6"/>
        <w:rPr>
          <w:rFonts w:cs="Calibri"/>
        </w:rPr>
      </w:pPr>
      <w:bookmarkStart w:id="53" w:name="_Toc397356400"/>
      <w:r w:rsidRPr="00E3538B">
        <w:rPr>
          <w:rFonts w:cs="Calibri"/>
        </w:rPr>
        <w:t>Einführung und Einteilung</w:t>
      </w:r>
      <w:bookmarkEnd w:id="53"/>
    </w:p>
    <w:p w:rsidR="003F76CF" w:rsidRPr="00E3538B" w:rsidRDefault="005401F3" w:rsidP="007F2FF4">
      <w:pPr>
        <w:rPr>
          <w:rFonts w:ascii="Calibri" w:hAnsi="Calibri" w:cs="Calibri"/>
        </w:rPr>
      </w:pPr>
      <w:r w:rsidRPr="00E3538B">
        <w:rPr>
          <w:rFonts w:ascii="Calibri" w:hAnsi="Calibri" w:cs="Calibri"/>
        </w:rPr>
        <w:t>Es geht hier allgemein um alles, was psychisch re</w:t>
      </w:r>
      <w:r w:rsidR="00D4757B" w:rsidRPr="00E3538B">
        <w:rPr>
          <w:rFonts w:ascii="Calibri" w:hAnsi="Calibri" w:cs="Calibri"/>
        </w:rPr>
        <w:t>levant ist.</w:t>
      </w:r>
      <w:r w:rsidR="00D4757B" w:rsidRPr="00E3538B">
        <w:rPr>
          <w:rFonts w:ascii="Calibri" w:hAnsi="Calibri" w:cs="Calibri"/>
        </w:rPr>
        <w:br/>
      </w:r>
      <w:r w:rsidR="00D4757B" w:rsidRPr="00E3538B">
        <w:rPr>
          <w:rFonts w:ascii="Calibri" w:hAnsi="Calibri" w:cs="Calibri"/>
          <w:sz w:val="20"/>
        </w:rPr>
        <w:t xml:space="preserve">Synonyme: psychisch, </w:t>
      </w:r>
      <w:r w:rsidRPr="00E3538B">
        <w:rPr>
          <w:rFonts w:ascii="Calibri" w:hAnsi="Calibri" w:cs="Calibri"/>
          <w:sz w:val="20"/>
        </w:rPr>
        <w:t xml:space="preserve">seelisch Bedeutsames, </w:t>
      </w:r>
      <w:r w:rsidR="005E7CA4" w:rsidRPr="00E3538B">
        <w:rPr>
          <w:rFonts w:ascii="Calibri" w:hAnsi="Calibri" w:cs="Calibri"/>
          <w:sz w:val="20"/>
        </w:rPr>
        <w:t>Bezügliches</w:t>
      </w:r>
      <w:r w:rsidRPr="00E3538B">
        <w:rPr>
          <w:rFonts w:ascii="Calibri" w:hAnsi="Calibri" w:cs="Calibri"/>
        </w:rPr>
        <w:t>.</w:t>
      </w:r>
      <w:r w:rsidRPr="00AE2297">
        <w:rPr>
          <w:rStyle w:val="Funotenzeichen"/>
        </w:rPr>
        <w:footnoteReference w:id="13"/>
      </w:r>
      <w:r w:rsidRPr="00E3538B">
        <w:rPr>
          <w:rFonts w:ascii="Calibri" w:hAnsi="Calibri" w:cs="Calibri"/>
        </w:rPr>
        <w:br/>
      </w:r>
      <w:r w:rsidRPr="00E3538B">
        <w:rPr>
          <w:rFonts w:ascii="Calibri" w:hAnsi="Calibri" w:cs="Calibri"/>
          <w:sz w:val="16"/>
        </w:rPr>
        <w:br/>
      </w:r>
      <w:r w:rsidRPr="00E3538B">
        <w:rPr>
          <w:rFonts w:ascii="Calibri" w:hAnsi="Calibri" w:cs="Calibri"/>
        </w:rPr>
        <w:t>Es ist fas</w:t>
      </w:r>
      <w:r w:rsidR="004A4925" w:rsidRPr="00E3538B">
        <w:rPr>
          <w:rFonts w:ascii="Calibri" w:hAnsi="Calibri" w:cs="Calibri"/>
        </w:rPr>
        <w:t>t alles psychisch relevant (pr)</w:t>
      </w:r>
      <w:r w:rsidRPr="00E3538B">
        <w:rPr>
          <w:rFonts w:ascii="Calibri" w:hAnsi="Calibri" w:cs="Calibri"/>
        </w:rPr>
        <w:t xml:space="preserve"> </w:t>
      </w:r>
      <w:r w:rsidR="004A4925" w:rsidRPr="00E3538B">
        <w:rPr>
          <w:rFonts w:ascii="Calibri" w:hAnsi="Calibri" w:cs="Calibri"/>
        </w:rPr>
        <w:t>u</w:t>
      </w:r>
      <w:r w:rsidRPr="00E3538B">
        <w:rPr>
          <w:rFonts w:ascii="Calibri" w:hAnsi="Calibri" w:cs="Calibri"/>
        </w:rPr>
        <w:t xml:space="preserve">nd wenn etwas faktisch nicht pr ist, so doch potenziell. Es ist schwer, sich etwas vorzustellen, das nicht psychisch relevant ist oder werden könnte. </w:t>
      </w:r>
      <w:r w:rsidRPr="00E3538B">
        <w:rPr>
          <w:rFonts w:ascii="Calibri" w:hAnsi="Calibri" w:cs="Calibri"/>
        </w:rPr>
        <w:br/>
        <w:t>Der Begriff `Wirklichkeit´ kommt dem allgemeinen psychisch Relevanten am nächsten, wenn man unter Wirklichkeit alles das versteht, das auf uns wirkt. Dazu gehören neben den objektiven dann auch die subjektiven Sachverhalte</w:t>
      </w:r>
      <w:r w:rsidR="0000281A" w:rsidRPr="00E3538B">
        <w:rPr>
          <w:rFonts w:ascii="Calibri" w:hAnsi="Calibri" w:cs="Calibri"/>
        </w:rPr>
        <w:t xml:space="preserve"> und Möglich</w:t>
      </w:r>
      <w:r w:rsidR="008864E1" w:rsidRPr="00E3538B">
        <w:rPr>
          <w:rFonts w:ascii="Calibri" w:hAnsi="Calibri" w:cs="Calibri"/>
        </w:rPr>
        <w:t>keiten</w:t>
      </w:r>
      <w:r w:rsidRPr="00E3538B">
        <w:rPr>
          <w:rFonts w:ascii="Calibri" w:hAnsi="Calibri" w:cs="Calibri"/>
        </w:rPr>
        <w:t xml:space="preserve">. </w:t>
      </w:r>
      <w:r w:rsidR="008864E1" w:rsidRPr="00E3538B">
        <w:rPr>
          <w:rFonts w:ascii="Calibri" w:hAnsi="Calibri" w:cs="Calibri"/>
        </w:rPr>
        <w:br/>
      </w:r>
      <w:r w:rsidR="0044748C" w:rsidRPr="00E3538B">
        <w:rPr>
          <w:rFonts w:ascii="Calibri" w:hAnsi="Calibri" w:cs="Calibri"/>
        </w:rPr>
        <w:t>Es geht</w:t>
      </w:r>
      <w:r w:rsidR="004258DD" w:rsidRPr="00E3538B">
        <w:rPr>
          <w:rFonts w:ascii="Calibri" w:hAnsi="Calibri" w:cs="Calibri"/>
        </w:rPr>
        <w:t xml:space="preserve"> darum, das psychisch Relevante (pR) zu differenzieren und seiner Bedeutung nach zu ordnen. Man kann auch sagen: </w:t>
      </w:r>
      <w:r w:rsidR="004258DD" w:rsidRPr="00E3538B">
        <w:rPr>
          <w:rFonts w:ascii="Calibri" w:eastAsia="Times New Roman" w:hAnsi="Calibri" w:cs="Calibri"/>
        </w:rPr>
        <w:t>Es geht um eine adäquate Einteilung</w:t>
      </w:r>
      <w:r w:rsidR="004258DD" w:rsidRPr="00E3538B">
        <w:rPr>
          <w:rFonts w:ascii="Calibri" w:hAnsi="Calibri" w:cs="Calibri"/>
        </w:rPr>
        <w:t xml:space="preserve"> der Wirklichkeit/ Welt </w:t>
      </w:r>
      <w:r w:rsidR="004258DD" w:rsidRPr="00E3538B">
        <w:rPr>
          <w:rFonts w:ascii="Calibri" w:hAnsi="Calibri" w:cs="Calibri"/>
        </w:rPr>
        <w:lastRenderedPageBreak/>
        <w:t>nach ihrer Bedeutung für die menschliche Psyche.</w:t>
      </w:r>
      <w:r w:rsidR="00B168CF" w:rsidRPr="00E3538B">
        <w:rPr>
          <w:rFonts w:ascii="Calibri" w:hAnsi="Calibri" w:cs="Calibri"/>
        </w:rPr>
        <w:br/>
      </w:r>
      <w:r w:rsidRPr="00E3538B">
        <w:rPr>
          <w:rFonts w:ascii="Calibri" w:hAnsi="Calibri" w:cs="Calibri"/>
        </w:rPr>
        <w:br/>
        <w:t xml:space="preserve">Ich teile das psychisch Relevante bzw. die Wirklichkeit ganz allgemein ein nach: </w:t>
      </w:r>
      <w:r w:rsidR="00E050AF" w:rsidRPr="00E3538B">
        <w:rPr>
          <w:rFonts w:ascii="Calibri" w:hAnsi="Calibri" w:cs="Calibri"/>
        </w:rPr>
        <w:br/>
      </w:r>
      <w:r w:rsidRPr="00E3538B">
        <w:rPr>
          <w:rFonts w:ascii="Calibri" w:hAnsi="Calibri" w:cs="Calibri"/>
          <w:sz w:val="10"/>
        </w:rPr>
        <w:br/>
      </w:r>
      <w:r w:rsidRPr="00E3538B">
        <w:rPr>
          <w:rFonts w:ascii="Calibri" w:hAnsi="Calibri" w:cs="Calibri"/>
        </w:rPr>
        <w:t xml:space="preserve">• Differenzierungen </w:t>
      </w:r>
      <w:r w:rsidRPr="00E3538B">
        <w:rPr>
          <w:rFonts w:ascii="Calibri" w:hAnsi="Calibri" w:cs="Calibri"/>
        </w:rPr>
        <w:br/>
        <w:t>• Dimensionen.</w:t>
      </w:r>
      <w:r w:rsidRPr="00E3538B">
        <w:rPr>
          <w:rFonts w:ascii="Calibri" w:hAnsi="Calibri" w:cs="Calibri"/>
        </w:rPr>
        <w:br/>
      </w:r>
      <w:r w:rsidRPr="00E3538B">
        <w:rPr>
          <w:rFonts w:ascii="Calibri" w:hAnsi="Calibri" w:cs="Calibri"/>
          <w:sz w:val="12"/>
        </w:rPr>
        <w:br/>
      </w:r>
      <w:r w:rsidRPr="00E3538B">
        <w:rPr>
          <w:rFonts w:ascii="Calibri" w:hAnsi="Calibri" w:cs="Calibri"/>
        </w:rPr>
        <w:t xml:space="preserve">Bezüglich der </w:t>
      </w:r>
      <w:r w:rsidR="009957B9" w:rsidRPr="00E3538B">
        <w:rPr>
          <w:rFonts w:ascii="Calibri" w:hAnsi="Calibri" w:cs="Calibri"/>
          <w:b/>
        </w:rPr>
        <w:t>DIFFERENZIERUNG</w:t>
      </w:r>
      <w:r w:rsidR="009957B9" w:rsidRPr="00E3538B">
        <w:rPr>
          <w:rFonts w:ascii="Calibri" w:hAnsi="Calibri" w:cs="Calibri"/>
        </w:rPr>
        <w:t xml:space="preserve"> </w:t>
      </w:r>
      <w:r w:rsidRPr="00E3538B">
        <w:rPr>
          <w:rFonts w:ascii="Calibri" w:hAnsi="Calibri" w:cs="Calibri"/>
        </w:rPr>
        <w:t xml:space="preserve">leite ich </w:t>
      </w:r>
      <w:r w:rsidR="00AB6603" w:rsidRPr="00E3538B">
        <w:rPr>
          <w:rFonts w:ascii="Calibri" w:hAnsi="Calibri" w:cs="Calibri"/>
        </w:rPr>
        <w:t xml:space="preserve">Grundmuster des psychisch Relevanten </w:t>
      </w:r>
      <w:r w:rsidR="00F72BC5" w:rsidRPr="00E3538B">
        <w:rPr>
          <w:rFonts w:ascii="Calibri" w:hAnsi="Calibri" w:cs="Calibri"/>
        </w:rPr>
        <w:t>wie auch</w:t>
      </w:r>
      <w:r w:rsidR="00AB6603" w:rsidRPr="00E3538B">
        <w:rPr>
          <w:rFonts w:ascii="Calibri" w:hAnsi="Calibri" w:cs="Calibri"/>
        </w:rPr>
        <w:t xml:space="preserve"> der Psyche von Grundmustern der Sprache ab.</w:t>
      </w:r>
      <w:r w:rsidR="00FD5ED8" w:rsidRPr="00E3538B">
        <w:rPr>
          <w:rFonts w:ascii="Calibri" w:hAnsi="Calibri" w:cs="Calibri"/>
        </w:rPr>
        <w:t xml:space="preserve"> Ich </w:t>
      </w:r>
      <w:r w:rsidR="00E050AF" w:rsidRPr="00E3538B">
        <w:rPr>
          <w:rFonts w:ascii="Calibri" w:hAnsi="Calibri" w:cs="Calibri"/>
        </w:rPr>
        <w:t>gehe hier von</w:t>
      </w:r>
      <w:r w:rsidR="00FD5ED8" w:rsidRPr="00E3538B">
        <w:rPr>
          <w:rFonts w:ascii="Calibri" w:hAnsi="Calibri" w:cs="Calibri"/>
        </w:rPr>
        <w:t xml:space="preserve"> einfache</w:t>
      </w:r>
      <w:r w:rsidR="00E050AF" w:rsidRPr="00E3538B">
        <w:rPr>
          <w:rFonts w:ascii="Calibri" w:hAnsi="Calibri" w:cs="Calibri"/>
        </w:rPr>
        <w:t>n</w:t>
      </w:r>
      <w:r w:rsidR="00FD5ED8" w:rsidRPr="00E3538B">
        <w:rPr>
          <w:rFonts w:ascii="Calibri" w:hAnsi="Calibri" w:cs="Calibri"/>
        </w:rPr>
        <w:t xml:space="preserve"> Grammatiken entwickelter Sprachen</w:t>
      </w:r>
      <w:r w:rsidR="00E050AF" w:rsidRPr="00E3538B">
        <w:rPr>
          <w:rFonts w:ascii="Calibri" w:hAnsi="Calibri" w:cs="Calibri"/>
        </w:rPr>
        <w:t xml:space="preserve"> aus</w:t>
      </w:r>
      <w:r w:rsidR="00FD5ED8" w:rsidRPr="00E3538B">
        <w:rPr>
          <w:rFonts w:ascii="Calibri" w:hAnsi="Calibri" w:cs="Calibri"/>
        </w:rPr>
        <w:t>.</w:t>
      </w:r>
      <w:r w:rsidRPr="00E3538B">
        <w:rPr>
          <w:rFonts w:ascii="Calibri" w:hAnsi="Calibri" w:cs="Calibri"/>
        </w:rPr>
        <w:br/>
        <w:t xml:space="preserve">Dabei unterscheide ich drei Differenzierungsstufen und möchte die erste </w:t>
      </w:r>
      <w:r w:rsidR="00B168CF" w:rsidRPr="00E3538B">
        <w:rPr>
          <w:rFonts w:ascii="Calibri" w:hAnsi="Calibri" w:cs="Calibri"/>
        </w:rPr>
        <w:t xml:space="preserve">hier </w:t>
      </w:r>
      <w:r w:rsidRPr="00E3538B">
        <w:rPr>
          <w:rFonts w:ascii="Calibri" w:hAnsi="Calibri" w:cs="Calibri"/>
        </w:rPr>
        <w:t xml:space="preserve">kurz vorwegnehmen: </w:t>
      </w:r>
      <w:r w:rsidRPr="00E3538B">
        <w:rPr>
          <w:rFonts w:ascii="Calibri" w:hAnsi="Calibri" w:cs="Calibri"/>
        </w:rPr>
        <w:br/>
        <w:t xml:space="preserve">Aus den </w:t>
      </w:r>
      <w:r w:rsidR="000F70A2" w:rsidRPr="00E3538B">
        <w:rPr>
          <w:rFonts w:ascii="Calibri" w:hAnsi="Calibri" w:cs="Calibri"/>
        </w:rPr>
        <w:t xml:space="preserve">3 </w:t>
      </w:r>
      <w:r w:rsidRPr="00E3538B">
        <w:rPr>
          <w:rFonts w:ascii="Calibri" w:hAnsi="Calibri" w:cs="Calibri"/>
        </w:rPr>
        <w:t>Hauptwortarten: Substantive, Verben und Adjektive und aus der Syntax werden 4 pr `Hauptaspekte´ abgeleitet: Formen von Sein, Leben, Qualitäten und deren Zusammenhänge.</w:t>
      </w:r>
      <w:r w:rsidR="00025C99">
        <w:rPr>
          <w:rFonts w:ascii="Calibri" w:hAnsi="Calibri" w:cs="Calibri"/>
        </w:rPr>
        <w:t xml:space="preserve"> </w:t>
      </w:r>
      <w:r w:rsidRPr="00E3538B">
        <w:rPr>
          <w:rFonts w:ascii="Calibri" w:hAnsi="Calibri" w:cs="Calibri"/>
        </w:rPr>
        <w:t>Diese werden später noch weiter differenziert.</w:t>
      </w:r>
      <w:r w:rsidRPr="00E3538B">
        <w:rPr>
          <w:rFonts w:ascii="Calibri" w:hAnsi="Calibri" w:cs="Calibri"/>
        </w:rPr>
        <w:br/>
      </w:r>
      <w:r w:rsidRPr="00E3538B">
        <w:rPr>
          <w:rFonts w:ascii="Calibri" w:hAnsi="Calibri" w:cs="Calibri"/>
        </w:rPr>
        <w:br/>
      </w:r>
      <w:r w:rsidR="00792590" w:rsidRPr="00E3538B">
        <w:rPr>
          <w:rFonts w:ascii="Calibri" w:hAnsi="Calibri" w:cs="Calibri"/>
        </w:rPr>
        <w:t>Die `</w:t>
      </w:r>
      <w:r w:rsidR="00792590" w:rsidRPr="00E3538B">
        <w:rPr>
          <w:rFonts w:ascii="Calibri" w:hAnsi="Calibri" w:cs="Calibri"/>
          <w:b/>
          <w:bCs/>
        </w:rPr>
        <w:t xml:space="preserve">DIMENSIONEN´ </w:t>
      </w:r>
      <w:r w:rsidR="00792590" w:rsidRPr="00E3538B">
        <w:rPr>
          <w:rFonts w:ascii="Calibri" w:hAnsi="Calibri" w:cs="Calibri"/>
        </w:rPr>
        <w:t xml:space="preserve">repräsentieren </w:t>
      </w:r>
      <w:r w:rsidR="00057762" w:rsidRPr="00E3538B">
        <w:rPr>
          <w:rFonts w:ascii="Calibri" w:hAnsi="Calibri" w:cs="Calibri"/>
        </w:rPr>
        <w:t xml:space="preserve">in dieser Arbeit </w:t>
      </w:r>
      <w:r w:rsidR="00792590" w:rsidRPr="00E3538B">
        <w:rPr>
          <w:rFonts w:ascii="Calibri" w:hAnsi="Calibri" w:cs="Calibri"/>
        </w:rPr>
        <w:t>prinzipielle, fundamentale Bedeutungen des seelisch Relevanten.</w:t>
      </w:r>
      <w:r w:rsidR="00792590" w:rsidRPr="00E3538B">
        <w:rPr>
          <w:rFonts w:ascii="Calibri" w:hAnsi="Calibri" w:cs="Calibri"/>
        </w:rPr>
        <w:br/>
        <w:t>Ich teile sie ein in:</w:t>
      </w:r>
      <w:r w:rsidRPr="00E3538B">
        <w:rPr>
          <w:rFonts w:ascii="Calibri" w:hAnsi="Calibri" w:cs="Calibri"/>
        </w:rPr>
        <w:br/>
      </w:r>
      <w:r w:rsidRPr="00E3538B">
        <w:rPr>
          <w:rFonts w:ascii="Calibri" w:hAnsi="Calibri" w:cs="Calibri"/>
        </w:rPr>
        <w:tab/>
        <w:t xml:space="preserve">- Absolutes (absolute Dimension) </w:t>
      </w:r>
      <w:r w:rsidRPr="00E3538B">
        <w:rPr>
          <w:rFonts w:ascii="Calibri" w:hAnsi="Calibri" w:cs="Calibri"/>
        </w:rPr>
        <w:br/>
      </w:r>
      <w:r w:rsidRPr="00E3538B">
        <w:rPr>
          <w:rFonts w:ascii="Calibri" w:hAnsi="Calibri" w:cs="Calibri"/>
        </w:rPr>
        <w:tab/>
        <w:t>- Relatives (relative Dimensionen)</w:t>
      </w:r>
      <w:r w:rsidRPr="00E3538B">
        <w:rPr>
          <w:rFonts w:ascii="Calibri" w:hAnsi="Calibri" w:cs="Calibri"/>
        </w:rPr>
        <w:br/>
      </w:r>
      <w:r w:rsidRPr="00E3538B">
        <w:rPr>
          <w:rFonts w:ascii="Calibri" w:hAnsi="Calibri" w:cs="Calibri"/>
        </w:rPr>
        <w:tab/>
        <w:t>- das Nichts</w:t>
      </w:r>
      <w:r w:rsidR="005E7CA4" w:rsidRPr="00E3538B">
        <w:rPr>
          <w:rFonts w:ascii="Calibri" w:hAnsi="Calibri" w:cs="Calibri"/>
        </w:rPr>
        <w:t>.</w:t>
      </w:r>
      <w:r w:rsidR="00AD4E26" w:rsidRPr="00AE2297">
        <w:rPr>
          <w:rStyle w:val="Funotenzeichen"/>
        </w:rPr>
        <w:footnoteReference w:id="14"/>
      </w:r>
      <w:r w:rsidR="005E7CA4" w:rsidRPr="00E3538B">
        <w:rPr>
          <w:rFonts w:ascii="Calibri" w:hAnsi="Calibri" w:cs="Calibri"/>
        </w:rPr>
        <w:br/>
      </w:r>
      <w:r w:rsidR="005E7CA4" w:rsidRPr="00E3538B">
        <w:rPr>
          <w:rFonts w:ascii="Calibri" w:hAnsi="Calibri" w:cs="Calibri"/>
          <w:sz w:val="20"/>
        </w:rPr>
        <w:t xml:space="preserve">Diese Begriffe verwende ich als </w:t>
      </w:r>
      <w:r w:rsidR="005E7CA4" w:rsidRPr="00E3538B">
        <w:rPr>
          <w:rFonts w:ascii="Calibri" w:hAnsi="Calibri" w:cs="Calibri"/>
          <w:sz w:val="20"/>
          <w:u w:val="single"/>
        </w:rPr>
        <w:t>Leitbegriffe</w:t>
      </w:r>
      <w:r w:rsidR="005E7CA4" w:rsidRPr="00E3538B">
        <w:rPr>
          <w:rFonts w:ascii="Calibri" w:hAnsi="Calibri" w:cs="Calibri"/>
          <w:sz w:val="20"/>
        </w:rPr>
        <w:t xml:space="preserve"> für entsprechende später zu besprechende Synonyme.</w:t>
      </w:r>
      <w:r w:rsidRPr="00E3538B">
        <w:rPr>
          <w:rFonts w:ascii="Calibri" w:hAnsi="Calibri" w:cs="Calibri"/>
        </w:rPr>
        <w:br/>
        <w:t xml:space="preserve">Die Dimensionen stellen die sogenannte vertikale Einteilung dieser Arbeit dar. </w:t>
      </w:r>
      <w:r w:rsidRPr="00E3538B">
        <w:rPr>
          <w:rFonts w:ascii="Calibri" w:hAnsi="Calibri" w:cs="Calibri"/>
        </w:rPr>
        <w:br/>
        <w:t xml:space="preserve">Sie sagen v.a. etwas über </w:t>
      </w:r>
      <w:r w:rsidRPr="00E3538B">
        <w:rPr>
          <w:rFonts w:ascii="Calibri" w:hAnsi="Calibri" w:cs="Calibri"/>
          <w:u w:val="single"/>
        </w:rPr>
        <w:t>Stellung und Bedeutung</w:t>
      </w:r>
      <w:r w:rsidRPr="00E3538B">
        <w:rPr>
          <w:rFonts w:ascii="Calibri" w:hAnsi="Calibri" w:cs="Calibri"/>
        </w:rPr>
        <w:t xml:space="preserve"> </w:t>
      </w:r>
      <w:r w:rsidR="00E7192F" w:rsidRPr="00E3538B">
        <w:rPr>
          <w:rFonts w:ascii="Calibri" w:hAnsi="Calibri" w:cs="Calibri"/>
        </w:rPr>
        <w:t xml:space="preserve">des psychisch Relevanten </w:t>
      </w:r>
      <w:r w:rsidRPr="00E3538B">
        <w:rPr>
          <w:rFonts w:ascii="Calibri" w:hAnsi="Calibri" w:cs="Calibri"/>
        </w:rPr>
        <w:t>aus.</w:t>
      </w:r>
      <w:r w:rsidRPr="00E3538B">
        <w:rPr>
          <w:rFonts w:ascii="Calibri" w:hAnsi="Calibri" w:cs="Calibri"/>
        </w:rPr>
        <w:br/>
      </w:r>
      <w:r w:rsidRPr="00E3538B">
        <w:rPr>
          <w:rFonts w:ascii="Calibri" w:hAnsi="Calibri" w:cs="Calibri"/>
          <w:sz w:val="18"/>
        </w:rPr>
        <w:br/>
      </w:r>
      <w:r w:rsidRPr="00E3538B">
        <w:rPr>
          <w:rFonts w:ascii="Calibri" w:hAnsi="Calibri" w:cs="Calibri"/>
        </w:rPr>
        <w:t xml:space="preserve">Nimmt man </w:t>
      </w:r>
      <w:r w:rsidRPr="00E3538B">
        <w:rPr>
          <w:rFonts w:ascii="Calibri" w:hAnsi="Calibri" w:cs="Calibri"/>
          <w:b/>
        </w:rPr>
        <w:t>Differenzierung und Dimensionierung</w:t>
      </w:r>
      <w:r w:rsidRPr="00E3538B">
        <w:rPr>
          <w:rFonts w:ascii="Calibri" w:hAnsi="Calibri" w:cs="Calibri"/>
        </w:rPr>
        <w:t xml:space="preserve"> zusammen, so ergibt sich folgendes Bild:</w:t>
      </w:r>
      <w:r w:rsidR="00C13AAF" w:rsidRPr="00E3538B">
        <w:rPr>
          <w:rFonts w:ascii="Calibri" w:hAnsi="Calibri" w:cs="Calibri"/>
          <w:color w:val="595959" w:themeColor="text1" w:themeTint="A6"/>
          <w:sz w:val="18"/>
        </w:rPr>
        <w:t xml:space="preserve"> </w:t>
      </w:r>
      <w:r w:rsidRPr="00E3538B">
        <w:rPr>
          <w:rFonts w:ascii="Calibri" w:hAnsi="Calibri" w:cs="Calibri"/>
        </w:rPr>
        <w:br/>
      </w:r>
      <w:r w:rsidRPr="00E3538B">
        <w:rPr>
          <w:rFonts w:ascii="Calibri" w:hAnsi="Calibri" w:cs="Calibri"/>
        </w:rPr>
        <w:br/>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drawing>
          <wp:inline distT="0" distB="0" distL="0" distR="0">
            <wp:extent cx="4556125" cy="1860550"/>
            <wp:effectExtent l="19050" t="0" r="0" b="0"/>
            <wp:docPr id="173" name="Bild 4" descr="C:\Users\TO\Pictures\Buch I\I1 Gitternetz Spr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TO\Pictures\Buch I\I1 Gitternetz Sprache.JPG"/>
                    <pic:cNvPicPr>
                      <a:picLocks noChangeAspect="1" noChangeArrowheads="1"/>
                    </pic:cNvPicPr>
                  </pic:nvPicPr>
                  <pic:blipFill>
                    <a:blip r:embed="rId12"/>
                    <a:srcRect/>
                    <a:stretch>
                      <a:fillRect/>
                    </a:stretch>
                  </pic:blipFill>
                  <pic:spPr bwMode="auto">
                    <a:xfrm>
                      <a:off x="0" y="0"/>
                      <a:ext cx="4556125" cy="1860550"/>
                    </a:xfrm>
                    <a:prstGeom prst="rect">
                      <a:avLst/>
                    </a:prstGeom>
                    <a:noFill/>
                    <a:ln w="9525">
                      <a:noFill/>
                      <a:miter lim="800000"/>
                      <a:headEnd/>
                      <a:tailEnd/>
                    </a:ln>
                  </pic:spPr>
                </pic:pic>
              </a:graphicData>
            </a:graphic>
          </wp:inline>
        </w:drawing>
      </w:r>
    </w:p>
    <w:p w:rsidR="001411E4" w:rsidRPr="00E3538B" w:rsidRDefault="000C55A0" w:rsidP="001411E4">
      <w:pPr>
        <w:ind w:left="284" w:right="280"/>
        <w:rPr>
          <w:rFonts w:ascii="Calibri" w:hAnsi="Calibri" w:cs="Calibri"/>
          <w:sz w:val="20"/>
        </w:rPr>
      </w:pPr>
      <w:r w:rsidRPr="00E3538B">
        <w:rPr>
          <w:rFonts w:ascii="Calibri" w:hAnsi="Calibri" w:cs="Calibri"/>
          <w:color w:val="595959" w:themeColor="text1" w:themeTint="A6"/>
          <w:sz w:val="18"/>
        </w:rPr>
        <w:t>(</w:t>
      </w:r>
      <w:r w:rsidRPr="00E3538B">
        <w:rPr>
          <w:rFonts w:ascii="Calibri" w:hAnsi="Calibri" w:cs="Calibri"/>
          <w:color w:val="595959" w:themeColor="text1" w:themeTint="A6"/>
          <w:sz w:val="16"/>
        </w:rPr>
        <w:t xml:space="preserve">Abb. </w:t>
      </w:r>
      <w:r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1</w:t>
      </w:r>
      <w:r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 xml:space="preserve">) </w:t>
      </w:r>
      <w:r w:rsidR="003F76CF" w:rsidRPr="00E3538B">
        <w:rPr>
          <w:rFonts w:ascii="Calibri" w:hAnsi="Calibri" w:cs="Calibri"/>
          <w:sz w:val="20"/>
        </w:rPr>
        <w:t>Das psychisch Relevante bzw. die pr Wirklichkeit wird durch die Differenzierungen und Dimensionen wie durch eine horizontale und eine vertikale Ebene eingeteilt.</w:t>
      </w:r>
      <w:r w:rsidR="003F76CF" w:rsidRPr="00E3538B">
        <w:rPr>
          <w:rFonts w:ascii="Calibri" w:hAnsi="Calibri" w:cs="Calibri"/>
          <w:sz w:val="20"/>
        </w:rPr>
        <w:br/>
        <w:t>In der horizontalen Einteilung differenziere</w:t>
      </w:r>
      <w:r w:rsidR="00FD5ED8" w:rsidRPr="00E3538B">
        <w:rPr>
          <w:rFonts w:ascii="Calibri" w:hAnsi="Calibri" w:cs="Calibri"/>
          <w:sz w:val="20"/>
        </w:rPr>
        <w:t xml:space="preserve"> ich anhand</w:t>
      </w:r>
      <w:r w:rsidR="003F76CF" w:rsidRPr="00E3538B">
        <w:rPr>
          <w:rFonts w:ascii="Calibri" w:hAnsi="Calibri" w:cs="Calibri"/>
          <w:sz w:val="20"/>
        </w:rPr>
        <w:t xml:space="preserve"> grundlegende</w:t>
      </w:r>
      <w:r w:rsidR="00FD5ED8" w:rsidRPr="00E3538B">
        <w:rPr>
          <w:rFonts w:ascii="Calibri" w:hAnsi="Calibri" w:cs="Calibri"/>
          <w:sz w:val="20"/>
        </w:rPr>
        <w:t>r</w:t>
      </w:r>
      <w:r w:rsidR="003F76CF" w:rsidRPr="00E3538B">
        <w:rPr>
          <w:rFonts w:ascii="Calibri" w:hAnsi="Calibri" w:cs="Calibri"/>
          <w:sz w:val="20"/>
        </w:rPr>
        <w:t xml:space="preserve"> Sprach</w:t>
      </w:r>
      <w:r w:rsidR="00F72BC5" w:rsidRPr="00E3538B">
        <w:rPr>
          <w:rFonts w:ascii="Calibri" w:hAnsi="Calibri" w:cs="Calibri"/>
          <w:sz w:val="20"/>
        </w:rPr>
        <w:t>muster</w:t>
      </w:r>
      <w:r w:rsidR="003F76CF" w:rsidRPr="00E3538B">
        <w:rPr>
          <w:rFonts w:ascii="Calibri" w:hAnsi="Calibri" w:cs="Calibri"/>
          <w:sz w:val="20"/>
        </w:rPr>
        <w:t xml:space="preserve"> das psychisch Relevante so, als würde man ein Netz mit Koordinaten waagerecht über das zu Bestimmende legen, um es zu ordnen. Horizontal bzw. waagerecht nenne ich die Einteilung deshalb, weil durch sie keine Aussage </w:t>
      </w:r>
      <w:r w:rsidR="003F76CF" w:rsidRPr="00E3538B">
        <w:rPr>
          <w:rFonts w:ascii="Calibri" w:hAnsi="Calibri" w:cs="Calibri"/>
          <w:sz w:val="20"/>
        </w:rPr>
        <w:lastRenderedPageBreak/>
        <w:t>darüber gemacht wird, welche Wichtigkeit („Höhe“) das Gemeinte hat. Darüber gibt die senkrechte Einteilung Auskunft, die die `Dimensionen´ des psychisch Relevanten anzeigt.</w:t>
      </w:r>
      <w:r w:rsidR="0066051B">
        <w:rPr>
          <w:rFonts w:ascii="Calibri" w:hAnsi="Calibri" w:cs="Calibri"/>
          <w:sz w:val="20"/>
        </w:rPr>
        <w:t xml:space="preserve"> (→ </w:t>
      </w:r>
      <w:hyperlink w:anchor="_Die_absolute_Pespektive" w:history="1">
        <w:r w:rsidR="0066051B" w:rsidRPr="0066051B">
          <w:rPr>
            <w:rStyle w:val="Hyperlink"/>
            <w:rFonts w:ascii="Calibri" w:hAnsi="Calibri" w:cs="Calibri"/>
            <w:sz w:val="20"/>
          </w:rPr>
          <w:t>absolute Perspektive</w:t>
        </w:r>
      </w:hyperlink>
      <w:r w:rsidR="0066051B">
        <w:rPr>
          <w:rFonts w:ascii="Calibri" w:hAnsi="Calibri" w:cs="Calibri"/>
          <w:sz w:val="20"/>
        </w:rPr>
        <w:t>)</w:t>
      </w:r>
    </w:p>
    <w:p w:rsidR="009957B9" w:rsidRPr="00E3538B" w:rsidRDefault="009957B9" w:rsidP="001411E4">
      <w:pPr>
        <w:ind w:left="284" w:right="280"/>
        <w:rPr>
          <w:rFonts w:ascii="Calibri" w:hAnsi="Calibri" w:cs="Calibri"/>
          <w:sz w:val="20"/>
        </w:rPr>
      </w:pPr>
    </w:p>
    <w:p w:rsidR="005401F3" w:rsidRPr="00E3538B" w:rsidRDefault="003F76CF" w:rsidP="007F2FF4">
      <w:pPr>
        <w:rPr>
          <w:rFonts w:ascii="Calibri" w:hAnsi="Calibri" w:cs="Calibri"/>
          <w:color w:val="A6A6A6"/>
        </w:rPr>
      </w:pPr>
      <w:r w:rsidRPr="00E3538B">
        <w:rPr>
          <w:rFonts w:ascii="Calibri" w:hAnsi="Calibri" w:cs="Calibri"/>
        </w:rPr>
        <w:t>Es geht also um eine Differenzierung des pR in bestimmten Dimensionen durch Sprache.</w:t>
      </w:r>
      <w:r w:rsidRPr="00E3538B">
        <w:rPr>
          <w:rFonts w:ascii="Calibri" w:hAnsi="Calibri" w:cs="Calibri"/>
        </w:rPr>
        <w:br/>
        <w:t>Man kann auch sagen:</w:t>
      </w:r>
      <w:r w:rsidRPr="00E3538B">
        <w:rPr>
          <w:rFonts w:ascii="Calibri" w:hAnsi="Calibri" w:cs="Calibri"/>
          <w:b/>
        </w:rPr>
        <w:t xml:space="preserve"> Das psychisch Relevante leitet sich von dem ab, was man über die Wirklichkeit (Personen, Umwelt usw.) aussagen kann und ob dieses absolute oder relative oder keine Bedeutung hat.</w:t>
      </w:r>
      <w:r w:rsidR="005401F3" w:rsidRPr="00E3538B">
        <w:rPr>
          <w:rFonts w:ascii="Calibri" w:hAnsi="Calibri" w:cs="Calibri"/>
          <w:color w:val="A6A6A6"/>
        </w:rPr>
        <w:t>|</w:t>
      </w:r>
    </w:p>
    <w:p w:rsidR="005401F3" w:rsidRPr="00E3538B" w:rsidRDefault="005401F3" w:rsidP="00FC6091">
      <w:pPr>
        <w:pStyle w:val="berschrift6"/>
        <w:rPr>
          <w:rFonts w:cs="Calibri"/>
          <w:color w:val="A6A6A6"/>
        </w:rPr>
      </w:pPr>
      <w:r w:rsidRPr="00E3538B">
        <w:rPr>
          <w:rFonts w:cs="Calibri"/>
        </w:rPr>
        <w:t>Einteilungsstufen</w:t>
      </w:r>
    </w:p>
    <w:p w:rsidR="005401F3" w:rsidRPr="00E3538B" w:rsidRDefault="005401F3" w:rsidP="007F2FF4">
      <w:pPr>
        <w:rPr>
          <w:rFonts w:ascii="Calibri" w:hAnsi="Calibri" w:cs="Calibri"/>
        </w:rPr>
      </w:pPr>
      <w:r w:rsidRPr="00E3538B">
        <w:rPr>
          <w:rFonts w:ascii="Calibri" w:hAnsi="Calibri" w:cs="Calibri"/>
        </w:rPr>
        <w:t>Ich unterscheide 3 Stufen in der Einteilung des psychisch Relevanten - sowohl der Dimensionen als auch der Differenzierungen:</w:t>
      </w:r>
      <w:r w:rsidR="00C13AAF" w:rsidRPr="00E3538B">
        <w:rPr>
          <w:rFonts w:ascii="Calibri" w:hAnsi="Calibri" w:cs="Calibri"/>
        </w:rPr>
        <w:t xml:space="preserve"> </w:t>
      </w:r>
    </w:p>
    <w:p w:rsidR="003F76CF" w:rsidRPr="00E3538B" w:rsidRDefault="003F76CF" w:rsidP="007F2FF4">
      <w:pPr>
        <w:pStyle w:val="Beschriftung"/>
        <w:rPr>
          <w:rFonts w:ascii="Calibri" w:hAnsi="Calibri" w:cs="Calibri"/>
        </w:rPr>
      </w:pPr>
      <w:r w:rsidRPr="00E3538B">
        <w:rPr>
          <w:rFonts w:ascii="Calibri" w:hAnsi="Calibri" w:cs="Calibri"/>
        </w:rPr>
        <w:t xml:space="preserve">Tab. </w:t>
      </w:r>
      <w:r w:rsidR="00222B90" w:rsidRPr="00E3538B">
        <w:rPr>
          <w:rFonts w:ascii="Calibri" w:hAnsi="Calibri" w:cs="Calibri"/>
          <w:noProof/>
        </w:rPr>
        <w:fldChar w:fldCharType="begin"/>
      </w:r>
      <w:r w:rsidR="00222B90" w:rsidRPr="00E3538B">
        <w:rPr>
          <w:rFonts w:ascii="Calibri" w:hAnsi="Calibri" w:cs="Calibri"/>
          <w:noProof/>
        </w:rPr>
        <w:instrText xml:space="preserve"> SEQ Tab. \* ARABIC </w:instrText>
      </w:r>
      <w:r w:rsidR="00222B90" w:rsidRPr="00E3538B">
        <w:rPr>
          <w:rFonts w:ascii="Calibri" w:hAnsi="Calibri" w:cs="Calibri"/>
          <w:noProof/>
        </w:rPr>
        <w:fldChar w:fldCharType="separate"/>
      </w:r>
      <w:r w:rsidR="002B3149">
        <w:rPr>
          <w:rFonts w:ascii="Calibri" w:hAnsi="Calibri" w:cs="Calibri"/>
          <w:noProof/>
        </w:rPr>
        <w:t>1</w:t>
      </w:r>
      <w:r w:rsidR="00222B90" w:rsidRPr="00E3538B">
        <w:rPr>
          <w:rFonts w:ascii="Calibri" w:hAnsi="Calibri" w:cs="Calibri"/>
          <w:noProof/>
        </w:rPr>
        <w:fldChar w:fldCharType="end"/>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4111"/>
        <w:gridCol w:w="4507"/>
      </w:tblGrid>
      <w:tr w:rsidR="005401F3" w:rsidRPr="00E3538B" w:rsidTr="009957B9">
        <w:tc>
          <w:tcPr>
            <w:tcW w:w="4111" w:type="dxa"/>
            <w:shd w:val="clear" w:color="auto" w:fill="auto"/>
          </w:tcPr>
          <w:p w:rsidR="005401F3" w:rsidRPr="00E3538B" w:rsidRDefault="005401F3" w:rsidP="000F755C">
            <w:pPr>
              <w:jc w:val="center"/>
              <w:rPr>
                <w:rFonts w:ascii="Calibri" w:hAnsi="Calibri" w:cs="Calibri"/>
                <w:sz w:val="22"/>
              </w:rPr>
            </w:pPr>
            <w:r w:rsidRPr="00E3538B">
              <w:rPr>
                <w:rFonts w:ascii="Calibri" w:hAnsi="Calibri" w:cs="Calibri"/>
                <w:sz w:val="22"/>
              </w:rPr>
              <w:t>DIMENSIONEN</w:t>
            </w:r>
          </w:p>
        </w:tc>
        <w:tc>
          <w:tcPr>
            <w:tcW w:w="4507" w:type="dxa"/>
            <w:shd w:val="clear" w:color="auto" w:fill="auto"/>
          </w:tcPr>
          <w:p w:rsidR="005401F3" w:rsidRPr="00E3538B" w:rsidRDefault="005401F3" w:rsidP="000F755C">
            <w:pPr>
              <w:jc w:val="center"/>
              <w:rPr>
                <w:rFonts w:ascii="Calibri" w:hAnsi="Calibri" w:cs="Calibri"/>
                <w:sz w:val="22"/>
              </w:rPr>
            </w:pPr>
            <w:r w:rsidRPr="00E3538B">
              <w:rPr>
                <w:rFonts w:ascii="Calibri" w:hAnsi="Calibri" w:cs="Calibri"/>
                <w:sz w:val="22"/>
              </w:rPr>
              <w:t>DIFFERENZIERUNGEN</w:t>
            </w:r>
          </w:p>
        </w:tc>
      </w:tr>
      <w:tr w:rsidR="005401F3" w:rsidRPr="00E3538B" w:rsidTr="009957B9">
        <w:tc>
          <w:tcPr>
            <w:tcW w:w="4111" w:type="dxa"/>
            <w:shd w:val="clear" w:color="auto" w:fill="auto"/>
          </w:tcPr>
          <w:p w:rsidR="005401F3" w:rsidRPr="00E3538B" w:rsidRDefault="005401F3" w:rsidP="009957B9">
            <w:pPr>
              <w:rPr>
                <w:rFonts w:ascii="Calibri" w:hAnsi="Calibri" w:cs="Calibri"/>
                <w:sz w:val="22"/>
              </w:rPr>
            </w:pPr>
            <w:r w:rsidRPr="00E3538B">
              <w:rPr>
                <w:rFonts w:ascii="Calibri" w:hAnsi="Calibri" w:cs="Calibri"/>
                <w:sz w:val="22"/>
              </w:rPr>
              <w:t>1. Dimensionsstufe:</w:t>
            </w:r>
            <w:r w:rsidRPr="00E3538B">
              <w:rPr>
                <w:rFonts w:ascii="Calibri" w:hAnsi="Calibri" w:cs="Calibri"/>
                <w:sz w:val="22"/>
              </w:rPr>
              <w:br/>
              <w:t>Absolutes (A), Relatives (</w:t>
            </w:r>
            <w:r w:rsidRPr="00E3538B">
              <w:rPr>
                <w:rFonts w:ascii="Calibri" w:hAnsi="Calibri" w:cs="Calibri"/>
                <w:i/>
                <w:sz w:val="22"/>
              </w:rPr>
              <w:t>R</w:t>
            </w:r>
            <w:r w:rsidRPr="00E3538B">
              <w:rPr>
                <w:rFonts w:ascii="Calibri" w:hAnsi="Calibri" w:cs="Calibri"/>
                <w:sz w:val="22"/>
              </w:rPr>
              <w:t>) und Nichts (0).</w:t>
            </w:r>
          </w:p>
        </w:tc>
        <w:tc>
          <w:tcPr>
            <w:tcW w:w="4507" w:type="dxa"/>
            <w:shd w:val="clear" w:color="auto" w:fill="auto"/>
          </w:tcPr>
          <w:p w:rsidR="005401F3" w:rsidRPr="00E3538B" w:rsidRDefault="005401F3" w:rsidP="009957B9">
            <w:pPr>
              <w:rPr>
                <w:rFonts w:ascii="Calibri" w:hAnsi="Calibri" w:cs="Calibri"/>
                <w:sz w:val="22"/>
              </w:rPr>
            </w:pPr>
            <w:r w:rsidRPr="00E3538B">
              <w:rPr>
                <w:rFonts w:ascii="Calibri" w:hAnsi="Calibri" w:cs="Calibri"/>
                <w:sz w:val="22"/>
              </w:rPr>
              <w:t>1. Differenzierungsstufe:</w:t>
            </w:r>
            <w:r w:rsidRPr="00E3538B">
              <w:rPr>
                <w:rFonts w:ascii="Calibri" w:hAnsi="Calibri" w:cs="Calibri"/>
                <w:sz w:val="22"/>
              </w:rPr>
              <w:br/>
              <w:t xml:space="preserve">4 Hauptaspekte: </w:t>
            </w:r>
            <w:r w:rsidRPr="00E3538B">
              <w:rPr>
                <w:rFonts w:ascii="Calibri" w:hAnsi="Calibri" w:cs="Calibri"/>
                <w:b/>
                <w:sz w:val="22"/>
              </w:rPr>
              <w:t>S</w:t>
            </w:r>
            <w:r w:rsidRPr="00E3538B">
              <w:rPr>
                <w:rFonts w:ascii="Calibri" w:hAnsi="Calibri" w:cs="Calibri"/>
                <w:sz w:val="22"/>
              </w:rPr>
              <w:t xml:space="preserve">ein, </w:t>
            </w:r>
            <w:r w:rsidRPr="00E3538B">
              <w:rPr>
                <w:rFonts w:ascii="Calibri" w:hAnsi="Calibri" w:cs="Calibri"/>
                <w:b/>
                <w:sz w:val="22"/>
              </w:rPr>
              <w:t>L</w:t>
            </w:r>
            <w:r w:rsidRPr="00E3538B">
              <w:rPr>
                <w:rFonts w:ascii="Calibri" w:hAnsi="Calibri" w:cs="Calibri"/>
                <w:sz w:val="22"/>
              </w:rPr>
              <w:t xml:space="preserve">eben, </w:t>
            </w:r>
            <w:r w:rsidRPr="00E3538B">
              <w:rPr>
                <w:rFonts w:ascii="Calibri" w:hAnsi="Calibri" w:cs="Calibri"/>
                <w:b/>
                <w:sz w:val="22"/>
              </w:rPr>
              <w:t>Q</w:t>
            </w:r>
            <w:r w:rsidRPr="00E3538B">
              <w:rPr>
                <w:rFonts w:ascii="Calibri" w:hAnsi="Calibri" w:cs="Calibri"/>
                <w:sz w:val="22"/>
              </w:rPr>
              <w:t xml:space="preserve">ualitäten, </w:t>
            </w:r>
            <w:r w:rsidRPr="00E3538B">
              <w:rPr>
                <w:rFonts w:ascii="Calibri" w:hAnsi="Calibri" w:cs="Calibri"/>
                <w:b/>
                <w:sz w:val="22"/>
              </w:rPr>
              <w:t>Z</w:t>
            </w:r>
            <w:r w:rsidRPr="00E3538B">
              <w:rPr>
                <w:rFonts w:ascii="Calibri" w:hAnsi="Calibri" w:cs="Calibri"/>
                <w:sz w:val="22"/>
              </w:rPr>
              <w:t>usa</w:t>
            </w:r>
            <w:r w:rsidR="00B73638" w:rsidRPr="00E3538B">
              <w:rPr>
                <w:rFonts w:ascii="Calibri" w:hAnsi="Calibri" w:cs="Calibri"/>
                <w:sz w:val="22"/>
              </w:rPr>
              <w:t>m</w:t>
            </w:r>
            <w:r w:rsidRPr="00E3538B">
              <w:rPr>
                <w:rFonts w:ascii="Calibri" w:hAnsi="Calibri" w:cs="Calibri"/>
                <w:sz w:val="22"/>
              </w:rPr>
              <w:t xml:space="preserve">menhänge </w:t>
            </w:r>
            <w:r w:rsidRPr="00E3538B">
              <w:rPr>
                <w:rFonts w:ascii="Calibri" w:hAnsi="Calibri" w:cs="Calibri"/>
                <w:sz w:val="22"/>
              </w:rPr>
              <w:br/>
              <w:t>(Abkzg. SLQZ)</w:t>
            </w:r>
          </w:p>
        </w:tc>
      </w:tr>
      <w:tr w:rsidR="005401F3" w:rsidRPr="00E3538B" w:rsidTr="009957B9">
        <w:tc>
          <w:tcPr>
            <w:tcW w:w="4111" w:type="dxa"/>
            <w:shd w:val="clear" w:color="auto" w:fill="auto"/>
          </w:tcPr>
          <w:p w:rsidR="005401F3" w:rsidRPr="00E3538B" w:rsidRDefault="005401F3" w:rsidP="009957B9">
            <w:pPr>
              <w:rPr>
                <w:rFonts w:ascii="Calibri" w:hAnsi="Calibri" w:cs="Calibri"/>
                <w:sz w:val="22"/>
              </w:rPr>
            </w:pPr>
            <w:r w:rsidRPr="00E3538B">
              <w:rPr>
                <w:rFonts w:ascii="Calibri" w:hAnsi="Calibri" w:cs="Calibri"/>
                <w:sz w:val="22"/>
              </w:rPr>
              <w:t>2. Dimensionsstufe:</w:t>
            </w:r>
            <w:r w:rsidRPr="00E3538B">
              <w:rPr>
                <w:rFonts w:ascii="Calibri" w:hAnsi="Calibri" w:cs="Calibri"/>
                <w:sz w:val="22"/>
              </w:rPr>
              <w:br/>
              <w:t>Die 7 Synonyme des Absoluten und Relativen.</w:t>
            </w:r>
          </w:p>
        </w:tc>
        <w:tc>
          <w:tcPr>
            <w:tcW w:w="4507" w:type="dxa"/>
            <w:shd w:val="clear" w:color="auto" w:fill="auto"/>
          </w:tcPr>
          <w:p w:rsidR="005401F3" w:rsidRPr="00E3538B" w:rsidRDefault="005401F3" w:rsidP="009957B9">
            <w:pPr>
              <w:rPr>
                <w:rFonts w:ascii="Calibri" w:hAnsi="Calibri" w:cs="Calibri"/>
                <w:sz w:val="22"/>
              </w:rPr>
            </w:pPr>
            <w:r w:rsidRPr="00E3538B">
              <w:rPr>
                <w:rFonts w:ascii="Calibri" w:hAnsi="Calibri" w:cs="Calibri"/>
                <w:sz w:val="22"/>
              </w:rPr>
              <w:t>2. Differenzierungsstufe:</w:t>
            </w:r>
            <w:r w:rsidRPr="00E3538B">
              <w:rPr>
                <w:rFonts w:ascii="Calibri" w:hAnsi="Calibri" w:cs="Calibri"/>
                <w:sz w:val="22"/>
              </w:rPr>
              <w:br/>
              <w:t>23 Einzelaspekte</w:t>
            </w:r>
          </w:p>
        </w:tc>
      </w:tr>
      <w:tr w:rsidR="005401F3" w:rsidRPr="00E3538B" w:rsidTr="009957B9">
        <w:tc>
          <w:tcPr>
            <w:tcW w:w="4111" w:type="dxa"/>
            <w:shd w:val="clear" w:color="auto" w:fill="auto"/>
          </w:tcPr>
          <w:p w:rsidR="005401F3" w:rsidRPr="00E3538B" w:rsidRDefault="005401F3" w:rsidP="000F755C">
            <w:pPr>
              <w:rPr>
                <w:rFonts w:ascii="Calibri" w:hAnsi="Calibri" w:cs="Calibri"/>
                <w:color w:val="000000"/>
                <w:sz w:val="22"/>
              </w:rPr>
            </w:pPr>
            <w:r w:rsidRPr="00E3538B">
              <w:rPr>
                <w:rFonts w:ascii="Calibri" w:hAnsi="Calibri" w:cs="Calibri"/>
                <w:color w:val="000000"/>
                <w:sz w:val="22"/>
              </w:rPr>
              <w:t>3. Dimensionsstufe:</w:t>
            </w:r>
            <w:r w:rsidRPr="00E3538B">
              <w:rPr>
                <w:rFonts w:ascii="Calibri" w:hAnsi="Calibri" w:cs="Calibri"/>
                <w:color w:val="000000"/>
                <w:sz w:val="22"/>
              </w:rPr>
              <w:br/>
            </w:r>
            <w:r w:rsidR="000F755C" w:rsidRPr="00E3538B">
              <w:rPr>
                <w:rFonts w:ascii="Calibri" w:hAnsi="Calibri" w:cs="Calibri"/>
                <w:color w:val="000000"/>
                <w:sz w:val="22"/>
              </w:rPr>
              <w:t>Weitere</w:t>
            </w:r>
            <w:r w:rsidRPr="00E3538B">
              <w:rPr>
                <w:rFonts w:ascii="Calibri" w:hAnsi="Calibri" w:cs="Calibri"/>
                <w:color w:val="000000"/>
                <w:sz w:val="22"/>
              </w:rPr>
              <w:t xml:space="preserve"> in der </w:t>
            </w:r>
            <w:hyperlink r:id="rId13" w:history="1">
              <w:r w:rsidR="00713D87" w:rsidRPr="00E3538B">
                <w:rPr>
                  <w:rStyle w:val="Hyperlink"/>
                  <w:rFonts w:ascii="Calibri" w:hAnsi="Calibri" w:cs="Calibri"/>
                  <w:sz w:val="18"/>
                </w:rPr>
                <w:t>Übersichtstabelle</w:t>
              </w:r>
            </w:hyperlink>
            <w:r w:rsidR="00713D87" w:rsidRPr="00E3538B">
              <w:rPr>
                <w:rStyle w:val="Hyperlink"/>
                <w:rFonts w:ascii="Calibri" w:hAnsi="Calibri" w:cs="Calibri"/>
                <w:sz w:val="18"/>
              </w:rPr>
              <w:t xml:space="preserve"> </w:t>
            </w:r>
            <w:r w:rsidRPr="00E3538B">
              <w:rPr>
                <w:rFonts w:ascii="Calibri" w:hAnsi="Calibri" w:cs="Calibri"/>
                <w:color w:val="000000"/>
                <w:sz w:val="22"/>
              </w:rPr>
              <w:t xml:space="preserve">aufgeführten Begriffe, </w:t>
            </w:r>
            <w:r w:rsidR="000F755C" w:rsidRPr="00E3538B">
              <w:rPr>
                <w:rFonts w:ascii="Calibri" w:hAnsi="Calibri" w:cs="Calibri"/>
                <w:color w:val="000000"/>
                <w:sz w:val="22"/>
              </w:rPr>
              <w:t>wenn sie fundamentale Bedeutung haben</w:t>
            </w:r>
            <w:r w:rsidRPr="00E3538B">
              <w:rPr>
                <w:rFonts w:ascii="Calibri" w:hAnsi="Calibri" w:cs="Calibri"/>
                <w:color w:val="000000"/>
                <w:sz w:val="22"/>
              </w:rPr>
              <w:t>.</w:t>
            </w:r>
          </w:p>
        </w:tc>
        <w:tc>
          <w:tcPr>
            <w:tcW w:w="4507" w:type="dxa"/>
            <w:shd w:val="clear" w:color="auto" w:fill="auto"/>
          </w:tcPr>
          <w:p w:rsidR="005401F3" w:rsidRPr="00E3538B" w:rsidRDefault="005401F3" w:rsidP="009957B9">
            <w:pPr>
              <w:rPr>
                <w:rFonts w:ascii="Calibri" w:hAnsi="Calibri" w:cs="Calibri"/>
                <w:sz w:val="22"/>
              </w:rPr>
            </w:pPr>
            <w:r w:rsidRPr="00E3538B">
              <w:rPr>
                <w:rFonts w:ascii="Calibri" w:hAnsi="Calibri" w:cs="Calibri"/>
                <w:sz w:val="22"/>
              </w:rPr>
              <w:t>3. Differenzierungsstufe:</w:t>
            </w:r>
            <w:r w:rsidRPr="00E3538B">
              <w:rPr>
                <w:rFonts w:ascii="Calibri" w:hAnsi="Calibri" w:cs="Calibri"/>
                <w:sz w:val="22"/>
              </w:rPr>
              <w:br/>
              <w:t xml:space="preserve">Alle in der </w:t>
            </w:r>
            <w:r w:rsidR="00E855E8" w:rsidRPr="00E3538B">
              <w:rPr>
                <w:rFonts w:ascii="Calibri" w:hAnsi="Calibri" w:cs="Calibri"/>
                <w:sz w:val="22"/>
              </w:rPr>
              <w:t>Übersichtstabelle</w:t>
            </w:r>
            <w:r w:rsidRPr="00E3538B">
              <w:rPr>
                <w:rFonts w:ascii="Calibri" w:hAnsi="Calibri" w:cs="Calibri"/>
                <w:sz w:val="22"/>
              </w:rPr>
              <w:t xml:space="preserve"> aufgeführten Begriffe, die </w:t>
            </w:r>
            <w:r w:rsidR="00CA7E10" w:rsidRPr="00E3538B">
              <w:rPr>
                <w:rFonts w:ascii="Calibri" w:hAnsi="Calibri" w:cs="Calibri"/>
                <w:sz w:val="22"/>
              </w:rPr>
              <w:t xml:space="preserve">die </w:t>
            </w:r>
            <w:r w:rsidRPr="00E3538B">
              <w:rPr>
                <w:rFonts w:ascii="Calibri" w:hAnsi="Calibri" w:cs="Calibri"/>
                <w:sz w:val="22"/>
              </w:rPr>
              <w:t>Differenzierungen betreffen.</w:t>
            </w:r>
          </w:p>
        </w:tc>
      </w:tr>
    </w:tbl>
    <w:p w:rsidR="005401F3" w:rsidRPr="00E3538B" w:rsidRDefault="005401F3" w:rsidP="007F2FF4">
      <w:pPr>
        <w:rPr>
          <w:rFonts w:ascii="Calibri" w:hAnsi="Calibri" w:cs="Calibri"/>
          <w:lang w:eastAsia="en-US"/>
        </w:rPr>
      </w:pPr>
    </w:p>
    <w:p w:rsidR="00F36F04" w:rsidRDefault="005401F3" w:rsidP="007F2FF4">
      <w:pPr>
        <w:rPr>
          <w:rFonts w:ascii="Calibri" w:hAnsi="Calibri" w:cs="Calibri"/>
          <w:sz w:val="20"/>
        </w:rPr>
      </w:pPr>
      <w:r w:rsidRPr="00E3538B">
        <w:rPr>
          <w:rFonts w:ascii="Calibri" w:hAnsi="Calibri" w:cs="Calibri"/>
          <w:sz w:val="20"/>
        </w:rPr>
        <w:t>Hinweis: Von den Dimensionen her verwende ich der Einfachheit halber oft nur die 1. Einteilungsstufe (A</w:t>
      </w:r>
      <w:r w:rsidRPr="00E3538B">
        <w:rPr>
          <w:rFonts w:ascii="Calibri" w:hAnsi="Calibri" w:cs="Calibri"/>
          <w:i/>
          <w:sz w:val="20"/>
        </w:rPr>
        <w:t>R</w:t>
      </w:r>
      <w:r w:rsidRPr="00E3538B">
        <w:rPr>
          <w:rFonts w:ascii="Calibri" w:hAnsi="Calibri" w:cs="Calibri"/>
          <w:sz w:val="20"/>
        </w:rPr>
        <w:t xml:space="preserve">0), um die absolute, relative oder Null-Bedeutung der Aspekte zu kennzeichnen. </w:t>
      </w:r>
      <w:r w:rsidRPr="00E3538B">
        <w:rPr>
          <w:rFonts w:ascii="Calibri" w:hAnsi="Calibri" w:cs="Calibri"/>
          <w:sz w:val="20"/>
        </w:rPr>
        <w:br/>
        <w:t>Von den Differenzierungen her verwende ich meist die 1. und 2. Stufe. (Dazu später mehr.)</w:t>
      </w:r>
    </w:p>
    <w:p w:rsidR="00025C99" w:rsidRPr="00E3538B" w:rsidRDefault="00025C99" w:rsidP="007F2FF4">
      <w:pPr>
        <w:rPr>
          <w:rFonts w:ascii="Calibri" w:hAnsi="Calibri" w:cs="Calibri"/>
          <w:sz w:val="20"/>
        </w:rPr>
      </w:pPr>
    </w:p>
    <w:p w:rsidR="005401F3" w:rsidRPr="00E3538B" w:rsidRDefault="005401F3" w:rsidP="007F2FF4">
      <w:pPr>
        <w:pStyle w:val="berschrift3"/>
        <w:rPr>
          <w:rFonts w:cs="Calibri"/>
        </w:rPr>
      </w:pPr>
      <w:bookmarkStart w:id="54" w:name="_Differenzierung__(Analogie"/>
      <w:bookmarkStart w:id="55" w:name="_Toc366662576"/>
      <w:bookmarkStart w:id="56" w:name="_Toc397356401"/>
      <w:bookmarkStart w:id="57" w:name="_Toc400447417"/>
      <w:bookmarkStart w:id="58" w:name="_Toc400447615"/>
      <w:bookmarkStart w:id="59" w:name="_Toc425967515"/>
      <w:bookmarkStart w:id="60" w:name="_Toc427925802"/>
      <w:bookmarkStart w:id="61" w:name="_Toc441935823"/>
      <w:bookmarkStart w:id="62" w:name="_Toc442438107"/>
      <w:bookmarkStart w:id="63" w:name="_Toc450664080"/>
      <w:bookmarkStart w:id="64" w:name="_Toc466545372"/>
      <w:bookmarkStart w:id="65" w:name="_Toc467851695"/>
      <w:bookmarkStart w:id="66" w:name="_Toc484597344"/>
      <w:bookmarkStart w:id="67" w:name="_Toc71105992"/>
      <w:bookmarkEnd w:id="54"/>
      <w:r w:rsidRPr="00E3538B">
        <w:rPr>
          <w:rFonts w:cs="Calibri"/>
        </w:rPr>
        <w:t>Differenzierung</w:t>
      </w:r>
      <w:bookmarkEnd w:id="55"/>
      <w:r w:rsidR="00A47337" w:rsidRPr="00E3538B">
        <w:rPr>
          <w:rFonts w:cs="Calibri"/>
        </w:rPr>
        <w:fldChar w:fldCharType="begin"/>
      </w:r>
      <w:r w:rsidRPr="00E3538B">
        <w:rPr>
          <w:rFonts w:cs="Calibri"/>
        </w:rPr>
        <w:instrText xml:space="preserve"> XE "Differenzierung:allgemeine" </w:instrText>
      </w:r>
      <w:r w:rsidR="00A47337" w:rsidRPr="00E3538B">
        <w:rPr>
          <w:rFonts w:cs="Calibri"/>
        </w:rPr>
        <w:fldChar w:fldCharType="end"/>
      </w:r>
      <w:r w:rsidRPr="00E3538B">
        <w:rPr>
          <w:rFonts w:cs="Calibri"/>
        </w:rPr>
        <w:t xml:space="preserve">  (Analogie von Sprache und </w:t>
      </w:r>
      <w:r w:rsidR="003861E8" w:rsidRPr="00E3538B">
        <w:rPr>
          <w:rFonts w:cs="Calibri"/>
        </w:rPr>
        <w:t>psychisch Relevantem</w:t>
      </w:r>
      <w:r w:rsidR="00A47337" w:rsidRPr="00E3538B">
        <w:rPr>
          <w:rFonts w:cs="Calibri"/>
        </w:rPr>
        <w:fldChar w:fldCharType="begin"/>
      </w:r>
      <w:r w:rsidRPr="00E3538B">
        <w:rPr>
          <w:rFonts w:cs="Calibri"/>
        </w:rPr>
        <w:instrText xml:space="preserve"> XE "Analogie von Sprache und Psyche" </w:instrText>
      </w:r>
      <w:r w:rsidR="00A47337" w:rsidRPr="00E3538B">
        <w:rPr>
          <w:rFonts w:cs="Calibri"/>
        </w:rPr>
        <w:fldChar w:fldCharType="end"/>
      </w:r>
      <w:r w:rsidRPr="00E3538B">
        <w:rPr>
          <w:rFonts w:cs="Calibri"/>
        </w:rPr>
        <w:t>)</w:t>
      </w:r>
      <w:bookmarkEnd w:id="56"/>
      <w:bookmarkEnd w:id="57"/>
      <w:bookmarkEnd w:id="58"/>
      <w:bookmarkEnd w:id="59"/>
      <w:bookmarkEnd w:id="60"/>
      <w:bookmarkEnd w:id="61"/>
      <w:bookmarkEnd w:id="62"/>
      <w:bookmarkEnd w:id="63"/>
      <w:bookmarkEnd w:id="64"/>
      <w:bookmarkEnd w:id="65"/>
      <w:bookmarkEnd w:id="66"/>
      <w:bookmarkEnd w:id="67"/>
    </w:p>
    <w:p w:rsidR="005401F3" w:rsidRPr="00E3538B" w:rsidRDefault="005401F3" w:rsidP="005F176A">
      <w:pPr>
        <w:pStyle w:val="berschrift4"/>
        <w:rPr>
          <w:rFonts w:cs="Calibri"/>
        </w:rPr>
      </w:pPr>
      <w:bookmarkStart w:id="68" w:name="_Toc397356402"/>
      <w:bookmarkStart w:id="69" w:name="_Toc427925803"/>
      <w:bookmarkStart w:id="70" w:name="_Toc441935824"/>
      <w:bookmarkStart w:id="71" w:name="_Toc442111577"/>
      <w:bookmarkStart w:id="72" w:name="_Toc442438108"/>
      <w:bookmarkStart w:id="73" w:name="_Toc450664081"/>
      <w:bookmarkStart w:id="74" w:name="_Toc466545373"/>
      <w:bookmarkStart w:id="75" w:name="_Toc484597345"/>
      <w:bookmarkStart w:id="76" w:name="_Toc71105993"/>
      <w:r w:rsidRPr="00E3538B">
        <w:rPr>
          <w:rFonts w:cs="Calibri"/>
        </w:rPr>
        <w:t>Sprache</w:t>
      </w:r>
      <w:r w:rsidR="00A47337" w:rsidRPr="00E3538B">
        <w:rPr>
          <w:rFonts w:cs="Calibri"/>
        </w:rPr>
        <w:fldChar w:fldCharType="begin"/>
      </w:r>
      <w:r w:rsidRPr="00E3538B">
        <w:rPr>
          <w:rFonts w:cs="Calibri"/>
        </w:rPr>
        <w:instrText xml:space="preserve"> XE "Sprache:und psychisch Relevantes" </w:instrText>
      </w:r>
      <w:r w:rsidR="00A47337" w:rsidRPr="00E3538B">
        <w:rPr>
          <w:rFonts w:cs="Calibri"/>
        </w:rPr>
        <w:fldChar w:fldCharType="end"/>
      </w:r>
      <w:r w:rsidRPr="00E3538B">
        <w:rPr>
          <w:rFonts w:cs="Calibri"/>
        </w:rPr>
        <w:t xml:space="preserve"> und psychisch Relevantes</w:t>
      </w:r>
      <w:bookmarkEnd w:id="68"/>
      <w:bookmarkEnd w:id="69"/>
      <w:bookmarkEnd w:id="70"/>
      <w:bookmarkEnd w:id="71"/>
      <w:bookmarkEnd w:id="72"/>
      <w:bookmarkEnd w:id="73"/>
      <w:bookmarkEnd w:id="74"/>
      <w:bookmarkEnd w:id="75"/>
      <w:bookmarkEnd w:id="76"/>
    </w:p>
    <w:tbl>
      <w:tblPr>
        <w:tblW w:w="0" w:type="auto"/>
        <w:tblInd w:w="2914" w:type="dxa"/>
        <w:tblLook w:val="04A0" w:firstRow="1" w:lastRow="0" w:firstColumn="1" w:lastColumn="0" w:noHBand="0" w:noVBand="1"/>
      </w:tblPr>
      <w:tblGrid>
        <w:gridCol w:w="3260"/>
      </w:tblGrid>
      <w:tr w:rsidR="005401F3" w:rsidRPr="00E3538B" w:rsidTr="001411E4">
        <w:tc>
          <w:tcPr>
            <w:tcW w:w="3260" w:type="dxa"/>
            <w:shd w:val="clear" w:color="auto" w:fill="auto"/>
          </w:tcPr>
          <w:p w:rsidR="005401F3" w:rsidRPr="00E3538B" w:rsidRDefault="002D1EA9" w:rsidP="007F2FF4">
            <w:pPr>
              <w:pStyle w:val="Textkrper"/>
              <w:rPr>
                <w:rFonts w:cs="Calibri"/>
                <w:sz w:val="20"/>
              </w:rPr>
            </w:pPr>
            <w:r w:rsidRPr="00E3538B">
              <w:rPr>
                <w:rFonts w:cs="Calibri"/>
                <w:sz w:val="20"/>
              </w:rPr>
              <w:t xml:space="preserve"> „Sprache ist mehr als Blut.“</w:t>
            </w:r>
            <w:r w:rsidRPr="00E3538B">
              <w:rPr>
                <w:rFonts w:cs="Calibri"/>
                <w:sz w:val="20"/>
              </w:rPr>
              <w:br/>
              <w:t xml:space="preserve">  </w:t>
            </w:r>
            <w:r w:rsidR="00174ACC" w:rsidRPr="00E3538B">
              <w:rPr>
                <w:rFonts w:cs="Calibri"/>
                <w:sz w:val="20"/>
              </w:rPr>
              <w:t>(Franz Rosenzweig)</w:t>
            </w:r>
          </w:p>
        </w:tc>
      </w:tr>
    </w:tbl>
    <w:p w:rsidR="004A08B1" w:rsidRPr="00C02E57" w:rsidRDefault="001411E4" w:rsidP="00D22B66">
      <w:pPr>
        <w:rPr>
          <w:rFonts w:cs="Calibri"/>
          <w:sz w:val="22"/>
        </w:rPr>
      </w:pPr>
      <w:r w:rsidRPr="00E3538B">
        <w:rPr>
          <w:rFonts w:cs="Calibri"/>
        </w:rPr>
        <w:br/>
      </w:r>
      <w:r w:rsidR="005401F3" w:rsidRPr="00E3538B">
        <w:rPr>
          <w:rFonts w:cs="Calibri"/>
        </w:rPr>
        <w:t xml:space="preserve">Die Differenzierung des psychisch Relevanten beruht auf </w:t>
      </w:r>
      <w:r w:rsidR="00B535DA" w:rsidRPr="00E3538B">
        <w:rPr>
          <w:rFonts w:cs="Calibri"/>
        </w:rPr>
        <w:t xml:space="preserve">der Annahme </w:t>
      </w:r>
      <w:r w:rsidR="005401F3" w:rsidRPr="00E3538B">
        <w:rPr>
          <w:rFonts w:cs="Calibri"/>
        </w:rPr>
        <w:t>einer Analogie zwischen Sprache und seelisch Relevantem - so auch der Psyche.</w:t>
      </w:r>
      <w:r w:rsidR="00D81EC9">
        <w:rPr>
          <w:rFonts w:cs="Calibri"/>
        </w:rPr>
        <w:br/>
      </w:r>
      <w:r w:rsidR="00D81EC9" w:rsidRPr="00D81EC9">
        <w:rPr>
          <w:sz w:val="20"/>
        </w:rPr>
        <w:t>( → `</w:t>
      </w:r>
      <w:hyperlink r:id="rId14" w:anchor="_Differenzierung__(" w:history="1">
        <w:r w:rsidR="00D81EC9" w:rsidRPr="00D81EC9">
          <w:rPr>
            <w:rStyle w:val="Hyperlink"/>
            <w:sz w:val="20"/>
          </w:rPr>
          <w:t>Analogie von Sprache und Psyche</w:t>
        </w:r>
      </w:hyperlink>
      <w:r w:rsidR="00D81EC9" w:rsidRPr="00D81EC9">
        <w:rPr>
          <w:sz w:val="20"/>
        </w:rPr>
        <w:t xml:space="preserve">´) </w:t>
      </w:r>
      <w:r w:rsidR="005401F3" w:rsidRPr="00D81EC9">
        <w:rPr>
          <w:rFonts w:cs="Calibri"/>
          <w:sz w:val="20"/>
        </w:rPr>
        <w:t xml:space="preserve"> </w:t>
      </w:r>
      <w:r w:rsidR="00713D87" w:rsidRPr="00D81EC9">
        <w:rPr>
          <w:rFonts w:cs="Calibri"/>
          <w:sz w:val="20"/>
        </w:rPr>
        <w:t xml:space="preserve"> </w:t>
      </w:r>
      <w:r w:rsidR="00C31790" w:rsidRPr="00D81EC9">
        <w:rPr>
          <w:rFonts w:cs="Calibri"/>
          <w:sz w:val="20"/>
        </w:rPr>
        <w:br/>
      </w:r>
      <w:r w:rsidR="005401F3" w:rsidRPr="00E3538B">
        <w:rPr>
          <w:rFonts w:cs="Calibri"/>
          <w:sz w:val="10"/>
        </w:rPr>
        <w:br/>
      </w:r>
      <w:r w:rsidR="005401F3" w:rsidRPr="00E3538B">
        <w:rPr>
          <w:rFonts w:cs="Calibri"/>
          <w:sz w:val="22"/>
        </w:rPr>
        <w:t xml:space="preserve">Ich wiederhole: Seelisch Relevantes (also alles in der Welt, das eine Bedeutung für uns hat) kann „horizontal“ und „vertikal“ eingeteilt werden. Die horizontale Einteilung soll seelisch Relevantes differenzieren, die vertikale Einteilung soll mit ihren Dimensionen Auskunft über </w:t>
      </w:r>
      <w:r w:rsidR="007874D0">
        <w:rPr>
          <w:rFonts w:cs="Calibri"/>
          <w:sz w:val="22"/>
        </w:rPr>
        <w:t>Rang und</w:t>
      </w:r>
      <w:r w:rsidR="005401F3" w:rsidRPr="00E3538B">
        <w:rPr>
          <w:rFonts w:cs="Calibri"/>
          <w:sz w:val="22"/>
        </w:rPr>
        <w:t xml:space="preserve"> Bedeutung des Differenzierten geben</w:t>
      </w:r>
      <w:r w:rsidR="004C34A4" w:rsidRPr="00E3538B">
        <w:rPr>
          <w:rFonts w:cs="Calibri"/>
          <w:sz w:val="22"/>
        </w:rPr>
        <w:t xml:space="preserve">. </w:t>
      </w:r>
      <w:r w:rsidR="004C34A4" w:rsidRPr="00E3538B">
        <w:rPr>
          <w:rFonts w:cs="Calibri"/>
          <w:sz w:val="22"/>
        </w:rPr>
        <w:br/>
      </w:r>
      <w:r w:rsidR="004C34A4" w:rsidRPr="00E3538B">
        <w:rPr>
          <w:rFonts w:cs="Calibri"/>
          <w:sz w:val="22"/>
        </w:rPr>
        <w:lastRenderedPageBreak/>
        <w:t xml:space="preserve">Die Differenzierung gleicht </w:t>
      </w:r>
      <w:r w:rsidR="005401F3" w:rsidRPr="00E3538B">
        <w:rPr>
          <w:rFonts w:cs="Calibri"/>
          <w:sz w:val="22"/>
        </w:rPr>
        <w:t>dem Gitternetz von Längen- und Breitengraden, mit der wir die Erdoberfläche eingeteilt haben, um uns zu orientieren. Bei der Betrachtung des seelisch Relevanten vermittelt die Sprache diese „Längen- und Breitengrade“ („horizontale Einteilung“), während die Dimensionen des Absoluten, Relativen und Nichts uns Auskunft darüber geben, welche „Höhe“ (</w:t>
      </w:r>
      <w:r w:rsidR="007874D0">
        <w:rPr>
          <w:rFonts w:cs="Calibri"/>
          <w:sz w:val="22"/>
        </w:rPr>
        <w:t xml:space="preserve">Rang und </w:t>
      </w:r>
      <w:r w:rsidR="005401F3" w:rsidRPr="00E3538B">
        <w:rPr>
          <w:rFonts w:cs="Calibri"/>
          <w:sz w:val="22"/>
        </w:rPr>
        <w:t xml:space="preserve">Bedeutung) das Gemeinte hat („vertikale Einteilung“). </w:t>
      </w:r>
      <w:r w:rsidR="005401F3" w:rsidRPr="00E3538B">
        <w:rPr>
          <w:rFonts w:cs="Calibri"/>
          <w:sz w:val="32"/>
        </w:rPr>
        <w:br/>
      </w:r>
      <w:r w:rsidR="005401F3" w:rsidRPr="00C02E57">
        <w:rPr>
          <w:rFonts w:cs="Calibri"/>
          <w:strike/>
          <w:sz w:val="18"/>
        </w:rPr>
        <w:br/>
      </w:r>
      <w:r w:rsidR="004C34A4" w:rsidRPr="00E3538B">
        <w:rPr>
          <w:rFonts w:cs="Calibri"/>
        </w:rPr>
        <w:t xml:space="preserve">Kein anderes Instrument gibt uns so viele Informationen über den psychisch relevanten Bereich wie die Sprache. Sie hat nicht nur individuelle, sondern auch allgemeine Ausdrucksformen und Bedeutungen. </w:t>
      </w:r>
      <w:r w:rsidR="004C34A4" w:rsidRPr="00E3538B">
        <w:rPr>
          <w:rFonts w:cs="Calibri"/>
        </w:rPr>
        <w:br/>
      </w:r>
      <w:r w:rsidR="004C34A4" w:rsidRPr="00E3538B">
        <w:rPr>
          <w:rFonts w:cs="Calibri"/>
          <w:color w:val="000000"/>
          <w:szCs w:val="20"/>
          <w:lang w:eastAsia="en-US"/>
        </w:rPr>
        <w:t xml:space="preserve">Psyche </w:t>
      </w:r>
      <w:r w:rsidR="00C31790" w:rsidRPr="00E3538B">
        <w:rPr>
          <w:rFonts w:cs="Calibri"/>
          <w:color w:val="000000"/>
          <w:szCs w:val="20"/>
          <w:lang w:eastAsia="en-US"/>
        </w:rPr>
        <w:t>selbst</w:t>
      </w:r>
      <w:r w:rsidR="004C34A4" w:rsidRPr="00E3538B">
        <w:rPr>
          <w:rFonts w:cs="Calibri"/>
          <w:color w:val="000000"/>
          <w:szCs w:val="20"/>
          <w:lang w:eastAsia="en-US"/>
        </w:rPr>
        <w:t xml:space="preserve"> kann nur indirekt bestimmt werden. Man kann aus dem Verhalten der Menschen, ihren Träumen, der Kultur allgemein und der Kunst speziell  oder der Geschichte der Menschheit aber auch aus der Sprache und vielen anderen Quellen Rückschlüsse auf die Psyche und auf das, was</w:t>
      </w:r>
      <w:r w:rsidR="009A6AC7" w:rsidRPr="00E3538B">
        <w:rPr>
          <w:rFonts w:cs="Calibri"/>
          <w:color w:val="000000"/>
          <w:szCs w:val="20"/>
          <w:lang w:eastAsia="en-US"/>
        </w:rPr>
        <w:t xml:space="preserve"> für sie bedeutsam ist, ziehen</w:t>
      </w:r>
      <w:r w:rsidR="004A08B1">
        <w:rPr>
          <w:rFonts w:cs="Calibri"/>
          <w:color w:val="000000"/>
          <w:szCs w:val="20"/>
          <w:lang w:eastAsia="en-US"/>
        </w:rPr>
        <w:t xml:space="preserve"> – aber besonders von Sprache</w:t>
      </w:r>
      <w:r w:rsidR="009A6AC7" w:rsidRPr="00E3538B">
        <w:rPr>
          <w:rFonts w:cs="Calibri"/>
          <w:color w:val="000000"/>
          <w:szCs w:val="20"/>
          <w:lang w:eastAsia="en-US"/>
        </w:rPr>
        <w:t>.</w:t>
      </w:r>
      <w:r w:rsidR="004C34A4" w:rsidRPr="00E3538B">
        <w:rPr>
          <w:rFonts w:cs="Calibri"/>
          <w:color w:val="000000"/>
          <w:szCs w:val="20"/>
          <w:lang w:eastAsia="en-US"/>
        </w:rPr>
        <w:t xml:space="preserve"> </w:t>
      </w:r>
      <w:r w:rsidR="004B6F78" w:rsidRPr="00AE2297">
        <w:rPr>
          <w:rStyle w:val="Funotenzeichen"/>
        </w:rPr>
        <w:footnoteReference w:id="15"/>
      </w:r>
      <w:r w:rsidR="004A08B1">
        <w:rPr>
          <w:rFonts w:cs="Calibri"/>
          <w:color w:val="000000"/>
          <w:szCs w:val="20"/>
          <w:lang w:eastAsia="en-US"/>
        </w:rPr>
        <w:br/>
      </w:r>
      <w:r w:rsidR="00D22B66" w:rsidRPr="00D81EC9">
        <w:rPr>
          <w:rFonts w:cs="Calibri"/>
          <w:szCs w:val="20"/>
          <w:lang w:eastAsia="en-US"/>
        </w:rPr>
        <w:t xml:space="preserve">Inhalt der Psychologie sollte ja alles sein, was Menschen angeht. Dass was Menschen angeht, wird aber vor allem durch die Sprache geordnet, verstehbar und kommunizierbar gemacht. </w:t>
      </w:r>
      <w:r w:rsidR="00644659" w:rsidRPr="00D81EC9">
        <w:rPr>
          <w:rFonts w:cs="Calibri"/>
          <w:szCs w:val="20"/>
          <w:lang w:eastAsia="en-US"/>
        </w:rPr>
        <w:t xml:space="preserve">Erfahren wir nicht </w:t>
      </w:r>
      <w:r w:rsidR="00D22B66" w:rsidRPr="00D81EC9">
        <w:rPr>
          <w:rFonts w:cs="Calibri"/>
          <w:szCs w:val="20"/>
          <w:lang w:eastAsia="en-US"/>
        </w:rPr>
        <w:t xml:space="preserve">auch </w:t>
      </w:r>
      <w:r w:rsidR="00644659" w:rsidRPr="00D81EC9">
        <w:rPr>
          <w:rFonts w:cs="Calibri"/>
          <w:szCs w:val="20"/>
          <w:lang w:eastAsia="en-US"/>
        </w:rPr>
        <w:t xml:space="preserve">am meisten über die Welt und über uns Menschen durch das, was wir sagen? </w:t>
      </w:r>
      <w:r w:rsidR="00D22B66" w:rsidRPr="00D81EC9">
        <w:rPr>
          <w:rFonts w:cs="Calibri"/>
          <w:szCs w:val="20"/>
          <w:lang w:eastAsia="en-US"/>
        </w:rPr>
        <w:t>Wenn wir Sprache als wichtigste Quelle verwenden, um auf das Seelenleben unserer Patienten rückzuschließen, dann entspricht das ja auch  der allgemeinen Praxis, dass das, was unser Gegenüber sagt, im Vordergrund der Beurteilung  seiner Person und Situation steht.</w:t>
      </w:r>
      <w:r w:rsidR="002D1EA9" w:rsidRPr="00D81EC9">
        <w:rPr>
          <w:rFonts w:cs="Calibri"/>
          <w:szCs w:val="20"/>
          <w:lang w:eastAsia="en-US"/>
        </w:rPr>
        <w:br/>
      </w:r>
      <w:r w:rsidR="004C34A4" w:rsidRPr="00D81EC9">
        <w:rPr>
          <w:rFonts w:cs="Calibri"/>
          <w:szCs w:val="20"/>
          <w:lang w:eastAsia="en-US"/>
        </w:rPr>
        <w:t xml:space="preserve">Die Sprache ist </w:t>
      </w:r>
      <w:r w:rsidR="008444F3" w:rsidRPr="00D81EC9">
        <w:rPr>
          <w:rFonts w:cs="Calibri"/>
          <w:szCs w:val="20"/>
          <w:lang w:eastAsia="en-US"/>
        </w:rPr>
        <w:t>so</w:t>
      </w:r>
      <w:r w:rsidR="009A6AC7" w:rsidRPr="00D81EC9">
        <w:rPr>
          <w:rFonts w:cs="Calibri"/>
          <w:szCs w:val="20"/>
          <w:lang w:eastAsia="en-US"/>
        </w:rPr>
        <w:t>,</w:t>
      </w:r>
      <w:r w:rsidR="004C34A4" w:rsidRPr="00D81EC9">
        <w:rPr>
          <w:rFonts w:cs="Calibri"/>
          <w:szCs w:val="20"/>
          <w:lang w:eastAsia="en-US"/>
        </w:rPr>
        <w:t xml:space="preserve"> wie ich meine</w:t>
      </w:r>
      <w:r w:rsidR="009A6AC7" w:rsidRPr="00D81EC9">
        <w:rPr>
          <w:rFonts w:cs="Calibri"/>
          <w:szCs w:val="20"/>
          <w:lang w:eastAsia="en-US"/>
        </w:rPr>
        <w:t>,</w:t>
      </w:r>
      <w:r w:rsidR="004C34A4" w:rsidRPr="00D81EC9">
        <w:rPr>
          <w:rFonts w:cs="Calibri"/>
          <w:szCs w:val="20"/>
          <w:lang w:eastAsia="en-US"/>
        </w:rPr>
        <w:t xml:space="preserve"> das wichtigste Mittel der Menschen, um das auszudrücken, was sie angeht. </w:t>
      </w:r>
      <w:r w:rsidR="00644659" w:rsidRPr="00D81EC9">
        <w:rPr>
          <w:rFonts w:cs="Calibri"/>
          <w:szCs w:val="20"/>
          <w:lang w:eastAsia="en-US"/>
        </w:rPr>
        <w:t xml:space="preserve">Die Sprache hat </w:t>
      </w:r>
      <w:r w:rsidR="008444F3" w:rsidRPr="00D81EC9">
        <w:rPr>
          <w:rFonts w:cs="Calibri"/>
          <w:szCs w:val="20"/>
          <w:lang w:eastAsia="en-US"/>
        </w:rPr>
        <w:t xml:space="preserve">auch, </w:t>
      </w:r>
      <w:r w:rsidR="00644659" w:rsidRPr="00D81EC9">
        <w:rPr>
          <w:rFonts w:cs="Calibri"/>
          <w:szCs w:val="20"/>
          <w:lang w:eastAsia="en-US"/>
        </w:rPr>
        <w:t>im Gegensatz zu anderen Quellen</w:t>
      </w:r>
      <w:r w:rsidR="008444F3" w:rsidRPr="00D81EC9">
        <w:rPr>
          <w:rFonts w:cs="Calibri"/>
          <w:szCs w:val="20"/>
          <w:lang w:eastAsia="en-US"/>
        </w:rPr>
        <w:t>,</w:t>
      </w:r>
      <w:r w:rsidR="00644659" w:rsidRPr="00D81EC9">
        <w:rPr>
          <w:rFonts w:cs="Calibri"/>
          <w:szCs w:val="20"/>
          <w:lang w:eastAsia="en-US"/>
        </w:rPr>
        <w:t xml:space="preserve"> den Vorteil, dass sie schon eine Gliederung und Ordnung besitzt, die man verwenden kann, um auch Inhalte und Bedeutungen  der Psyche entsprechend darzustellen.  Außerdem benötigen in der Regel alle </w:t>
      </w:r>
      <w:r w:rsidR="00D22B66" w:rsidRPr="00D81EC9">
        <w:rPr>
          <w:rFonts w:cs="Calibri"/>
          <w:szCs w:val="20"/>
          <w:lang w:eastAsia="en-US"/>
        </w:rPr>
        <w:t xml:space="preserve">psychologischen Erkenntnisse aus anderen </w:t>
      </w:r>
      <w:r w:rsidR="00644659" w:rsidRPr="00D81EC9">
        <w:rPr>
          <w:rFonts w:cs="Calibri"/>
          <w:szCs w:val="20"/>
          <w:lang w:eastAsia="en-US"/>
        </w:rPr>
        <w:t xml:space="preserve">Quellen die Sprache, um ihre Inhalte verstehbar und kommunizierbar zu machen. </w:t>
      </w:r>
      <w:r w:rsidR="00644659" w:rsidRPr="00D81EC9">
        <w:rPr>
          <w:rFonts w:cs="Calibri"/>
          <w:szCs w:val="20"/>
          <w:lang w:eastAsia="en-US"/>
        </w:rPr>
        <w:br/>
      </w:r>
      <w:r w:rsidR="004C34A4" w:rsidRPr="00E3538B">
        <w:rPr>
          <w:rFonts w:cs="Calibri"/>
          <w:color w:val="000000"/>
          <w:szCs w:val="20"/>
          <w:lang w:eastAsia="en-US"/>
        </w:rPr>
        <w:t>Ist</w:t>
      </w:r>
      <w:r w:rsidR="00644659">
        <w:rPr>
          <w:rFonts w:cs="Calibri"/>
          <w:color w:val="000000"/>
          <w:szCs w:val="20"/>
          <w:lang w:eastAsia="en-US"/>
        </w:rPr>
        <w:t xml:space="preserve"> aus diesen Gründen </w:t>
      </w:r>
      <w:r w:rsidR="004C34A4" w:rsidRPr="00E3538B">
        <w:rPr>
          <w:rFonts w:cs="Calibri"/>
          <w:color w:val="000000"/>
          <w:szCs w:val="20"/>
          <w:lang w:eastAsia="en-US"/>
        </w:rPr>
        <w:t xml:space="preserve">Sprache nicht </w:t>
      </w:r>
      <w:r w:rsidR="00DE3414" w:rsidRPr="00E3538B">
        <w:rPr>
          <w:rFonts w:cs="Calibri"/>
          <w:color w:val="000000"/>
          <w:szCs w:val="20"/>
          <w:lang w:eastAsia="en-US"/>
        </w:rPr>
        <w:t xml:space="preserve">deshalb </w:t>
      </w:r>
      <w:r w:rsidR="00644659">
        <w:rPr>
          <w:rFonts w:cs="Calibri"/>
          <w:color w:val="000000"/>
          <w:szCs w:val="20"/>
          <w:lang w:eastAsia="en-US"/>
        </w:rPr>
        <w:t xml:space="preserve">bestens </w:t>
      </w:r>
      <w:r w:rsidR="004C34A4" w:rsidRPr="00E3538B">
        <w:rPr>
          <w:rFonts w:cs="Calibri"/>
          <w:color w:val="000000"/>
          <w:szCs w:val="20"/>
          <w:lang w:eastAsia="en-US"/>
        </w:rPr>
        <w:t xml:space="preserve">dafür geeignet, Rückschlüsse auf unser Inneres zu ziehen? Ich denke ja. </w:t>
      </w:r>
      <w:r w:rsidR="008444F3">
        <w:rPr>
          <w:rFonts w:cs="Calibri"/>
          <w:color w:val="000000"/>
          <w:szCs w:val="20"/>
          <w:lang w:eastAsia="en-US"/>
        </w:rPr>
        <w:br/>
      </w:r>
      <w:r w:rsidR="004C34A4" w:rsidRPr="00E3538B">
        <w:rPr>
          <w:rFonts w:cs="Calibri"/>
          <w:color w:val="000000"/>
          <w:szCs w:val="20"/>
          <w:lang w:eastAsia="en-US"/>
        </w:rPr>
        <w:t xml:space="preserve">Sprache erscheint </w:t>
      </w:r>
      <w:r w:rsidR="00DE3414" w:rsidRPr="00E3538B">
        <w:rPr>
          <w:rFonts w:cs="Calibri"/>
          <w:color w:val="000000"/>
          <w:szCs w:val="20"/>
          <w:lang w:eastAsia="en-US"/>
        </w:rPr>
        <w:t>so</w:t>
      </w:r>
      <w:r w:rsidR="009A6AC7" w:rsidRPr="00E3538B">
        <w:rPr>
          <w:rFonts w:cs="Calibri"/>
          <w:color w:val="000000"/>
          <w:szCs w:val="20"/>
          <w:lang w:eastAsia="en-US"/>
        </w:rPr>
        <w:t xml:space="preserve"> als</w:t>
      </w:r>
      <w:r w:rsidR="004C34A4" w:rsidRPr="00E3538B">
        <w:rPr>
          <w:rFonts w:cs="Calibri"/>
          <w:color w:val="000000"/>
          <w:szCs w:val="20"/>
          <w:lang w:eastAsia="en-US"/>
        </w:rPr>
        <w:t xml:space="preserve"> erstrangiges metapsychologisches Instrument/ Medium, um </w:t>
      </w:r>
      <w:r w:rsidR="00644659">
        <w:rPr>
          <w:rFonts w:cs="Calibri"/>
          <w:color w:val="000000"/>
          <w:szCs w:val="20"/>
          <w:lang w:eastAsia="en-US"/>
        </w:rPr>
        <w:t xml:space="preserve">Psychisches zu gliedern und über ihre Inhalte </w:t>
      </w:r>
      <w:r w:rsidR="004C34A4" w:rsidRPr="00E3538B">
        <w:rPr>
          <w:rFonts w:cs="Calibri"/>
          <w:color w:val="000000"/>
          <w:szCs w:val="20"/>
          <w:lang w:eastAsia="en-US"/>
        </w:rPr>
        <w:t>Aussagen zu machen.</w:t>
      </w:r>
      <w:r w:rsidR="00800232">
        <w:rPr>
          <w:rStyle w:val="Funotenzeichen"/>
          <w:color w:val="000000"/>
          <w:lang w:eastAsia="en-US"/>
        </w:rPr>
        <w:footnoteReference w:id="16"/>
      </w:r>
      <w:r w:rsidR="005401F3" w:rsidRPr="00E3538B">
        <w:rPr>
          <w:rFonts w:cs="Calibri"/>
        </w:rPr>
        <w:br/>
      </w:r>
      <w:r w:rsidR="000072B7" w:rsidRPr="00E3538B">
        <w:rPr>
          <w:rFonts w:cs="Calibri"/>
          <w:color w:val="000000"/>
          <w:szCs w:val="20"/>
          <w:lang w:eastAsia="en-US"/>
        </w:rPr>
        <w:tab/>
        <w:t>Aus diesem Grunde liegt es nahe, grundlegende Sprachcharakteristika als Analogien oder Homologien für grundlegende psychische und psychisch relevante Charakteristika zu verwenden</w:t>
      </w:r>
      <w:r w:rsidR="000072B7" w:rsidRPr="00E3538B">
        <w:rPr>
          <w:rFonts w:cs="Calibri"/>
        </w:rPr>
        <w:t>.</w:t>
      </w:r>
      <w:r w:rsidR="00AB02F7" w:rsidRPr="00E3538B">
        <w:rPr>
          <w:rFonts w:cs="Calibri"/>
          <w:sz w:val="18"/>
        </w:rPr>
        <w:t xml:space="preserve"> </w:t>
      </w:r>
      <w:r w:rsidR="002F2C0B">
        <w:rPr>
          <w:rFonts w:cs="Calibri"/>
          <w:sz w:val="18"/>
        </w:rPr>
        <w:br/>
      </w:r>
      <w:r w:rsidR="002F2C0B" w:rsidRPr="00D81EC9">
        <w:rPr>
          <w:rFonts w:cs="Calibri"/>
          <w:szCs w:val="20"/>
          <w:u w:val="single"/>
          <w:lang w:eastAsia="en-US"/>
        </w:rPr>
        <w:t>Bezüglich der Differenzierungen</w:t>
      </w:r>
      <w:r w:rsidR="002F2C0B" w:rsidRPr="00D81EC9">
        <w:rPr>
          <w:rFonts w:cs="Calibri"/>
          <w:szCs w:val="20"/>
          <w:lang w:eastAsia="en-US"/>
        </w:rPr>
        <w:t xml:space="preserve"> von Sprache und Psyche hatten schon</w:t>
      </w:r>
      <w:r w:rsidR="002F2C0B" w:rsidRPr="00D81EC9">
        <w:rPr>
          <w:rFonts w:cs="Calibri"/>
        </w:rPr>
        <w:t xml:space="preserve"> Lévi-Strauss und Lacan</w:t>
      </w:r>
      <w:r w:rsidR="002F2C0B" w:rsidRPr="00D81EC9">
        <w:rPr>
          <w:rFonts w:cs="Calibri"/>
          <w:sz w:val="18"/>
        </w:rPr>
        <w:t xml:space="preserve"> e</w:t>
      </w:r>
      <w:r w:rsidR="00AB02F7" w:rsidRPr="00D81EC9">
        <w:rPr>
          <w:rFonts w:cs="Calibri"/>
        </w:rPr>
        <w:t xml:space="preserve">inen ähnlichen Gedanken, </w:t>
      </w:r>
      <w:r w:rsidR="002F2C0B" w:rsidRPr="00D81EC9">
        <w:rPr>
          <w:rFonts w:cs="Calibri"/>
        </w:rPr>
        <w:t>als sie</w:t>
      </w:r>
      <w:r w:rsidR="00AB02F7" w:rsidRPr="00D81EC9">
        <w:rPr>
          <w:rFonts w:cs="Calibri"/>
        </w:rPr>
        <w:t xml:space="preserve"> eine `Homologie´ von Sprach</w:t>
      </w:r>
      <w:r w:rsidR="002F2C0B" w:rsidRPr="00D81EC9">
        <w:rPr>
          <w:rFonts w:cs="Calibri"/>
        </w:rPr>
        <w:t>strukturen</w:t>
      </w:r>
      <w:r w:rsidR="00AB02F7" w:rsidRPr="00D81EC9">
        <w:rPr>
          <w:rFonts w:cs="Calibri"/>
        </w:rPr>
        <w:t xml:space="preserve"> und (allerdings nur) dem Unbewussten postulierten.</w:t>
      </w:r>
      <w:r w:rsidR="00AB02F7" w:rsidRPr="00D81EC9">
        <w:rPr>
          <w:rStyle w:val="Funotenzeichen"/>
        </w:rPr>
        <w:footnoteReference w:id="17"/>
      </w:r>
      <w:r w:rsidR="00AB02F7" w:rsidRPr="00D81EC9">
        <w:rPr>
          <w:rFonts w:cs="Calibri"/>
          <w:sz w:val="22"/>
          <w:szCs w:val="20"/>
          <w:lang w:eastAsia="en-US"/>
        </w:rPr>
        <w:t xml:space="preserve"> </w:t>
      </w:r>
      <w:r w:rsidR="00174ACC" w:rsidRPr="00D81EC9">
        <w:rPr>
          <w:rFonts w:cs="Calibri"/>
          <w:sz w:val="22"/>
          <w:szCs w:val="20"/>
          <w:lang w:eastAsia="en-US"/>
        </w:rPr>
        <w:br/>
      </w:r>
      <w:r w:rsidR="00AB02F7" w:rsidRPr="00E3538B">
        <w:rPr>
          <w:rFonts w:cs="Calibri"/>
        </w:rPr>
        <w:lastRenderedPageBreak/>
        <w:t>Ich m</w:t>
      </w:r>
      <w:r w:rsidR="00507CA7" w:rsidRPr="00E3538B">
        <w:rPr>
          <w:rFonts w:cs="Calibri"/>
        </w:rPr>
        <w:t>öchte deren Hypothese, das Unbe</w:t>
      </w:r>
      <w:r w:rsidR="00AB02F7" w:rsidRPr="00E3538B">
        <w:rPr>
          <w:rFonts w:cs="Calibri"/>
        </w:rPr>
        <w:t>wusste sei strukturiert wie die Sprache, erweitern und präzisieren</w:t>
      </w:r>
      <w:r w:rsidR="00C41DC6" w:rsidRPr="00E3538B">
        <w:rPr>
          <w:rFonts w:cs="Calibri"/>
        </w:rPr>
        <w:t>. Ich glaube</w:t>
      </w:r>
      <w:r w:rsidR="00AB02F7" w:rsidRPr="00E3538B">
        <w:rPr>
          <w:rFonts w:cs="Calibri"/>
        </w:rPr>
        <w:t>:</w:t>
      </w:r>
      <w:r w:rsidR="00C41DC6" w:rsidRPr="00E3538B">
        <w:rPr>
          <w:rFonts w:cs="Calibri"/>
        </w:rPr>
        <w:br/>
      </w:r>
      <w:r w:rsidR="000C1462" w:rsidRPr="00E3538B">
        <w:rPr>
          <w:rFonts w:cs="Calibri"/>
          <w:sz w:val="6"/>
        </w:rPr>
        <w:br/>
      </w:r>
      <w:r w:rsidR="004914C2" w:rsidRPr="00E3538B">
        <w:rPr>
          <w:rFonts w:cs="Calibri"/>
          <w:color w:val="000000"/>
          <w:szCs w:val="20"/>
          <w:lang w:eastAsia="en-US"/>
        </w:rPr>
        <w:t xml:space="preserve">• </w:t>
      </w:r>
      <w:r w:rsidR="000072B7" w:rsidRPr="00E3538B">
        <w:rPr>
          <w:rFonts w:cs="Calibri"/>
          <w:color w:val="000000"/>
          <w:szCs w:val="20"/>
          <w:lang w:eastAsia="en-US"/>
        </w:rPr>
        <w:t xml:space="preserve">Grundlegende </w:t>
      </w:r>
      <w:r w:rsidR="00C0338B" w:rsidRPr="00E3538B">
        <w:rPr>
          <w:rFonts w:cs="Calibri"/>
          <w:color w:val="000000"/>
          <w:szCs w:val="20"/>
          <w:lang w:eastAsia="en-US"/>
        </w:rPr>
        <w:t xml:space="preserve">Charakteristika </w:t>
      </w:r>
      <w:r w:rsidR="000072B7" w:rsidRPr="00E3538B">
        <w:rPr>
          <w:rFonts w:cs="Calibri"/>
          <w:color w:val="000000"/>
          <w:szCs w:val="20"/>
          <w:lang w:eastAsia="en-US"/>
        </w:rPr>
        <w:t>der Sprache inbezug auf ihre Struktur, Dynamik und Qualitätsaussagen finde</w:t>
      </w:r>
      <w:r w:rsidR="002F2D39" w:rsidRPr="00E3538B">
        <w:rPr>
          <w:rFonts w:cs="Calibri"/>
          <w:color w:val="000000"/>
          <w:szCs w:val="20"/>
          <w:lang w:eastAsia="en-US"/>
        </w:rPr>
        <w:t>n</w:t>
      </w:r>
      <w:r w:rsidR="000072B7" w:rsidRPr="00E3538B">
        <w:rPr>
          <w:rFonts w:cs="Calibri"/>
          <w:color w:val="000000"/>
          <w:szCs w:val="20"/>
          <w:lang w:eastAsia="en-US"/>
        </w:rPr>
        <w:t xml:space="preserve"> </w:t>
      </w:r>
      <w:r w:rsidR="002F2D39" w:rsidRPr="00E3538B">
        <w:rPr>
          <w:rFonts w:cs="Calibri"/>
          <w:color w:val="000000"/>
          <w:szCs w:val="20"/>
          <w:lang w:eastAsia="en-US"/>
        </w:rPr>
        <w:t>sich</w:t>
      </w:r>
      <w:r w:rsidR="000072B7" w:rsidRPr="00E3538B">
        <w:rPr>
          <w:rFonts w:cs="Calibri"/>
          <w:color w:val="000000"/>
          <w:szCs w:val="20"/>
          <w:lang w:eastAsia="en-US"/>
        </w:rPr>
        <w:t xml:space="preserve"> auch allgemein im psychisch Relevanten und speziell in der Psyche wieder.</w:t>
      </w:r>
      <w:r w:rsidR="000C1462" w:rsidRPr="00E3538B">
        <w:rPr>
          <w:rFonts w:cs="Calibri"/>
          <w:color w:val="000000"/>
          <w:szCs w:val="20"/>
          <w:lang w:eastAsia="en-US"/>
        </w:rPr>
        <w:br/>
      </w:r>
      <w:r w:rsidR="00AB02F7" w:rsidRPr="00E3538B">
        <w:rPr>
          <w:rFonts w:cs="Calibri"/>
          <w:color w:val="000000"/>
          <w:szCs w:val="20"/>
          <w:lang w:eastAsia="en-US"/>
        </w:rPr>
        <w:t>N</w:t>
      </w:r>
      <w:r w:rsidR="000072B7" w:rsidRPr="00E3538B">
        <w:rPr>
          <w:rFonts w:cs="Calibri"/>
          <w:color w:val="000000"/>
          <w:szCs w:val="20"/>
          <w:lang w:eastAsia="en-US"/>
        </w:rPr>
        <w:t xml:space="preserve">ur die Psyche betreffend: </w:t>
      </w:r>
      <w:r w:rsidR="004914C2" w:rsidRPr="00E3538B">
        <w:rPr>
          <w:rFonts w:cs="Calibri"/>
          <w:color w:val="000000"/>
          <w:szCs w:val="20"/>
          <w:lang w:eastAsia="en-US"/>
        </w:rPr>
        <w:br/>
      </w:r>
      <w:r w:rsidR="004914C2" w:rsidRPr="003B210E">
        <w:rPr>
          <w:rFonts w:cs="Calibri"/>
          <w:szCs w:val="20"/>
          <w:lang w:eastAsia="en-US"/>
        </w:rPr>
        <w:t xml:space="preserve">• </w:t>
      </w:r>
      <w:r w:rsidR="00D11F79" w:rsidRPr="003B210E">
        <w:rPr>
          <w:rFonts w:cs="Calibri"/>
          <w:szCs w:val="20"/>
          <w:lang w:eastAsia="en-US"/>
        </w:rPr>
        <w:t>So wie Sprache</w:t>
      </w:r>
      <w:r w:rsidR="003B210E" w:rsidRPr="003B210E">
        <w:rPr>
          <w:rFonts w:cs="Calibri"/>
          <w:szCs w:val="20"/>
          <w:lang w:eastAsia="en-US"/>
        </w:rPr>
        <w:t xml:space="preserve"> unser Dasein differenziert, so</w:t>
      </w:r>
      <w:r w:rsidR="00D11F79" w:rsidRPr="003B210E">
        <w:rPr>
          <w:rFonts w:cs="Calibri"/>
          <w:szCs w:val="20"/>
          <w:lang w:eastAsia="en-US"/>
        </w:rPr>
        <w:t xml:space="preserve"> </w:t>
      </w:r>
      <w:r w:rsidR="003B210E" w:rsidRPr="003B210E">
        <w:rPr>
          <w:rFonts w:cs="Calibri"/>
          <w:szCs w:val="20"/>
          <w:lang w:eastAsia="en-US"/>
        </w:rPr>
        <w:t xml:space="preserve">differenziere ich die </w:t>
      </w:r>
      <w:r w:rsidR="00D11F79" w:rsidRPr="003B210E">
        <w:rPr>
          <w:rFonts w:cs="Calibri"/>
          <w:szCs w:val="20"/>
          <w:lang w:eastAsia="en-US"/>
        </w:rPr>
        <w:t xml:space="preserve">Psyche. </w:t>
      </w:r>
      <w:r w:rsidR="00D11F79" w:rsidRPr="003B210E">
        <w:rPr>
          <w:rFonts w:cs="Calibri"/>
          <w:szCs w:val="20"/>
          <w:lang w:eastAsia="en-US"/>
        </w:rPr>
        <w:br/>
      </w:r>
      <w:r w:rsidR="008444F3" w:rsidRPr="00D81EC9">
        <w:rPr>
          <w:rFonts w:cs="Calibri"/>
          <w:szCs w:val="20"/>
          <w:lang w:eastAsia="en-US"/>
        </w:rPr>
        <w:t xml:space="preserve">• </w:t>
      </w:r>
      <w:r w:rsidR="000072B7" w:rsidRPr="00D81EC9">
        <w:rPr>
          <w:rFonts w:cs="Calibri"/>
          <w:szCs w:val="20"/>
          <w:lang w:eastAsia="en-US"/>
        </w:rPr>
        <w:t>Psyche zeigt analoge Charakteristika wie die Sprache in Bezug auf ihre Struktur, Dynamik und Bedeutungsinhalte.</w:t>
      </w:r>
      <w:r w:rsidR="002F2C0B" w:rsidRPr="00D81EC9">
        <w:rPr>
          <w:rFonts w:cs="Calibri"/>
        </w:rPr>
        <w:t xml:space="preserve"> </w:t>
      </w:r>
      <w:r w:rsidR="00D720D9" w:rsidRPr="00E3538B">
        <w:rPr>
          <w:rFonts w:cs="Calibri"/>
        </w:rPr>
        <w:br/>
      </w:r>
      <w:r w:rsidR="000072B7" w:rsidRPr="00E3538B">
        <w:rPr>
          <w:rFonts w:cs="Calibri"/>
          <w:sz w:val="8"/>
        </w:rPr>
        <w:br/>
      </w:r>
      <w:r w:rsidR="003C113D" w:rsidRPr="00E3538B">
        <w:rPr>
          <w:rFonts w:cs="Calibri"/>
        </w:rPr>
        <w:t xml:space="preserve">Ich meine, in der Sprachentwicklung hat in allgemeinen Sprachbestandteilen und -regeln vor allem das seinen Niederschlag gefunden, was seit Jahrtausenden für Menschen seelisch wichtig ist. Was für sie wichtig ist, hat die Menschheit aber nicht nur durch </w:t>
      </w:r>
      <w:r w:rsidR="002E374F" w:rsidRPr="00E3538B">
        <w:rPr>
          <w:rFonts w:cs="Calibri"/>
        </w:rPr>
        <w:t xml:space="preserve">viele verschiedene </w:t>
      </w:r>
      <w:r w:rsidR="003C113D" w:rsidRPr="00E3538B">
        <w:rPr>
          <w:rFonts w:cs="Calibri"/>
        </w:rPr>
        <w:t xml:space="preserve">Worte und Begriffe, sondern auch durch entsprechende Wortarten und Satzglieder festgelegt. Die Menschheit hat so mit der Sprache nicht nur bestimmten Phänomenen Begriffe zugeordnet, sondern sie </w:t>
      </w:r>
      <w:r w:rsidR="002B3D05" w:rsidRPr="00E3538B">
        <w:rPr>
          <w:rFonts w:cs="Calibri"/>
        </w:rPr>
        <w:t>widerspiegelt</w:t>
      </w:r>
      <w:r w:rsidR="003C113D" w:rsidRPr="00E3538B">
        <w:rPr>
          <w:rFonts w:cs="Calibri"/>
        </w:rPr>
        <w:t xml:space="preserve"> auch </w:t>
      </w:r>
      <w:r w:rsidR="002B3D05" w:rsidRPr="00E3538B">
        <w:rPr>
          <w:rFonts w:cs="Calibri"/>
        </w:rPr>
        <w:t>deren Verbindungen und Funktionen als Ausdruck unserer Psychen und ihrer Welterfahrung</w:t>
      </w:r>
      <w:r w:rsidR="00D32814" w:rsidRPr="00E3538B">
        <w:rPr>
          <w:rFonts w:cs="Calibri"/>
        </w:rPr>
        <w:t>.</w:t>
      </w:r>
      <w:r w:rsidR="003C113D" w:rsidRPr="00E3538B">
        <w:rPr>
          <w:rFonts w:cs="Calibri"/>
        </w:rPr>
        <w:t xml:space="preserve"> Deshalb bilden allgemeine, basale Sprachbestandteile</w:t>
      </w:r>
      <w:r w:rsidR="007E531C" w:rsidRPr="00E3538B">
        <w:rPr>
          <w:rFonts w:cs="Calibri"/>
        </w:rPr>
        <w:t>, wie die Wortarten</w:t>
      </w:r>
      <w:r w:rsidR="003C113D" w:rsidRPr="00E3538B">
        <w:rPr>
          <w:rFonts w:cs="Calibri"/>
        </w:rPr>
        <w:t>, hervorragende Analoga zur Darstellung allgemeiner psychisch relevanter „Grundbausteine“</w:t>
      </w:r>
      <w:r w:rsidR="009A57ED" w:rsidRPr="00E3538B">
        <w:rPr>
          <w:rFonts w:cs="Calibri"/>
        </w:rPr>
        <w:t xml:space="preserve"> - und die </w:t>
      </w:r>
      <w:r w:rsidR="007E531C" w:rsidRPr="00E3538B">
        <w:rPr>
          <w:rFonts w:cs="Calibri"/>
        </w:rPr>
        <w:t xml:space="preserve">Syntax </w:t>
      </w:r>
      <w:r w:rsidR="004914C2" w:rsidRPr="00E3538B">
        <w:rPr>
          <w:rFonts w:cs="Calibri"/>
        </w:rPr>
        <w:t xml:space="preserve">wiederum </w:t>
      </w:r>
      <w:r w:rsidR="002B3D05" w:rsidRPr="00E3538B">
        <w:rPr>
          <w:rFonts w:cs="Calibri"/>
        </w:rPr>
        <w:t>gibt</w:t>
      </w:r>
      <w:r w:rsidR="007E531C" w:rsidRPr="00E3538B">
        <w:rPr>
          <w:rFonts w:cs="Calibri"/>
        </w:rPr>
        <w:t xml:space="preserve"> uns </w:t>
      </w:r>
      <w:r w:rsidR="009A57ED" w:rsidRPr="00E3538B">
        <w:rPr>
          <w:rFonts w:cs="Calibri"/>
        </w:rPr>
        <w:t xml:space="preserve">in Form von Subjekt, Objekt, Prädikat und deren Funktionen </w:t>
      </w:r>
      <w:r w:rsidR="007E531C" w:rsidRPr="00E3538B">
        <w:rPr>
          <w:rFonts w:cs="Calibri"/>
        </w:rPr>
        <w:t xml:space="preserve">Hinweise auf analoge psychische Formen und deren Funktionen und die Semantik zeigt deren Bedeutungen. </w:t>
      </w:r>
      <w:r w:rsidR="00CA321C" w:rsidRPr="00E3538B">
        <w:rPr>
          <w:rFonts w:cs="Calibri"/>
        </w:rPr>
        <w:br/>
        <w:t xml:space="preserve">Wie die Sprache sehe ich auch die Psyche als hochdiffenziertes System, das einerseits bestimmte Charakteristika hat, andererseits aber sehr flexibel und immer lebendig </w:t>
      </w:r>
      <w:r w:rsidR="002B3D05" w:rsidRPr="00E3538B">
        <w:rPr>
          <w:rFonts w:cs="Calibri"/>
        </w:rPr>
        <w:t>ist</w:t>
      </w:r>
      <w:r w:rsidR="00CA321C" w:rsidRPr="00E3538B">
        <w:rPr>
          <w:rFonts w:cs="Calibri"/>
        </w:rPr>
        <w:t>.</w:t>
      </w:r>
      <w:r w:rsidR="007E531C" w:rsidRPr="00E3538B">
        <w:rPr>
          <w:rFonts w:cs="Calibri"/>
        </w:rPr>
        <w:br/>
      </w:r>
      <w:r w:rsidR="003C113D" w:rsidRPr="00E3538B">
        <w:rPr>
          <w:rFonts w:cs="Calibri"/>
        </w:rPr>
        <w:t xml:space="preserve">In Analogie zur Grammatik der Sprache könnte man von einer </w:t>
      </w:r>
      <w:r w:rsidR="002D566B" w:rsidRPr="00E3538B">
        <w:rPr>
          <w:rFonts w:cs="Calibri"/>
        </w:rPr>
        <w:t>`</w:t>
      </w:r>
      <w:r w:rsidR="003C113D" w:rsidRPr="00E3538B">
        <w:rPr>
          <w:rFonts w:cs="Calibri"/>
        </w:rPr>
        <w:t>Grammatik der Psyche</w:t>
      </w:r>
      <w:r w:rsidR="002D566B" w:rsidRPr="00E3538B">
        <w:rPr>
          <w:rFonts w:cs="Calibri"/>
        </w:rPr>
        <w:t xml:space="preserve">´ </w:t>
      </w:r>
      <w:r w:rsidR="003C113D" w:rsidRPr="00E3538B">
        <w:rPr>
          <w:rFonts w:cs="Calibri"/>
        </w:rPr>
        <w:t>sprechen. Dabei gehe ich in dieser Arbeit von einfachen Grammatiken entwickelter Sprachen aus, die in ihren Regeln im Wesentlichen übereinstimmen.</w:t>
      </w:r>
      <w:r w:rsidR="000C1462" w:rsidRPr="00E3538B">
        <w:rPr>
          <w:rFonts w:cs="Calibri"/>
        </w:rPr>
        <w:t xml:space="preserve"> </w:t>
      </w:r>
      <w:r w:rsidR="000C1462" w:rsidRPr="00E3538B">
        <w:rPr>
          <w:rStyle w:val="shorttext"/>
          <w:rFonts w:cs="Calibri"/>
        </w:rPr>
        <w:t>Hier kann ich nur kurz auf dieses Thema eingehen.</w:t>
      </w:r>
      <w:r w:rsidR="002F2C0B">
        <w:rPr>
          <w:rStyle w:val="shorttext"/>
          <w:rFonts w:cs="Calibri"/>
        </w:rPr>
        <w:br/>
      </w:r>
      <w:r w:rsidR="002F2C0B" w:rsidRPr="00D81EC9">
        <w:rPr>
          <w:rStyle w:val="shorttext"/>
          <w:rFonts w:cs="Calibri"/>
          <w:sz w:val="22"/>
        </w:rPr>
        <w:t>Über die Analogie von Sprach</w:t>
      </w:r>
      <w:r w:rsidR="0075103C" w:rsidRPr="00D81EC9">
        <w:rPr>
          <w:rStyle w:val="shorttext"/>
          <w:rFonts w:cs="Calibri"/>
          <w:sz w:val="22"/>
        </w:rPr>
        <w:t>strukturen</w:t>
      </w:r>
      <w:r w:rsidR="002F2C0B" w:rsidRPr="00D81EC9">
        <w:rPr>
          <w:rStyle w:val="shorttext"/>
          <w:rFonts w:cs="Calibri"/>
          <w:sz w:val="22"/>
        </w:rPr>
        <w:t xml:space="preserve"> und </w:t>
      </w:r>
      <w:r w:rsidR="0075103C" w:rsidRPr="00D81EC9">
        <w:rPr>
          <w:rStyle w:val="shorttext"/>
          <w:rFonts w:cs="Calibri"/>
          <w:sz w:val="22"/>
        </w:rPr>
        <w:t xml:space="preserve">Strukturen der </w:t>
      </w:r>
      <w:r w:rsidR="002F2C0B" w:rsidRPr="00D81EC9">
        <w:rPr>
          <w:rStyle w:val="shorttext"/>
          <w:rFonts w:cs="Calibri"/>
          <w:sz w:val="22"/>
        </w:rPr>
        <w:t>Psyche</w:t>
      </w:r>
      <w:r w:rsidR="0075103C" w:rsidRPr="00D81EC9">
        <w:rPr>
          <w:rStyle w:val="shorttext"/>
          <w:rFonts w:cs="Calibri"/>
          <w:sz w:val="22"/>
        </w:rPr>
        <w:t xml:space="preserve"> </w:t>
      </w:r>
      <w:r w:rsidR="0075103C" w:rsidRPr="00D81EC9">
        <w:rPr>
          <w:rFonts w:cs="Calibri"/>
          <w:sz w:val="22"/>
        </w:rPr>
        <w:t xml:space="preserve"> siehe dortigee Ausführungen </w:t>
      </w:r>
    </w:p>
    <w:p w:rsidR="005401F3" w:rsidRPr="00E3538B" w:rsidRDefault="0075103C" w:rsidP="00D22B66">
      <w:pPr>
        <w:rPr>
          <w:rFonts w:cs="Calibri"/>
        </w:rPr>
      </w:pPr>
      <w:r w:rsidRPr="0075103C">
        <w:rPr>
          <w:rFonts w:cs="Calibri"/>
          <w:sz w:val="22"/>
        </w:rPr>
        <w:t xml:space="preserve">→ </w:t>
      </w:r>
      <w:hyperlink w:anchor="_Differenzierung__(Analogie" w:history="1">
        <w:r w:rsidRPr="0075103C">
          <w:rPr>
            <w:rStyle w:val="Hyperlink"/>
            <w:rFonts w:cs="Calibri"/>
            <w:sz w:val="22"/>
          </w:rPr>
          <w:t>Differenzierung</w:t>
        </w:r>
      </w:hyperlink>
      <w:r w:rsidRPr="0075103C">
        <w:rPr>
          <w:rFonts w:cs="Calibri"/>
          <w:sz w:val="22"/>
        </w:rPr>
        <w:t>.</w:t>
      </w:r>
      <w:r w:rsidRPr="0075103C">
        <w:rPr>
          <w:rFonts w:cs="Calibri"/>
          <w:sz w:val="22"/>
        </w:rPr>
        <w:br/>
      </w:r>
      <w:r w:rsidRPr="00D81EC9">
        <w:rPr>
          <w:rFonts w:cs="Calibri"/>
          <w:sz w:val="22"/>
        </w:rPr>
        <w:t xml:space="preserve"> </w:t>
      </w:r>
      <w:r w:rsidR="002F2C0B" w:rsidRPr="00D81EC9">
        <w:rPr>
          <w:sz w:val="22"/>
        </w:rPr>
        <w:t xml:space="preserve">Über die Analogien zwischen Bedeutungen in der Sprache und dem psychisch Relevanten siehe </w:t>
      </w:r>
      <w:hyperlink w:anchor="_Dimensionen" w:history="1">
        <w:r w:rsidR="002F2C0B" w:rsidRPr="0075103C">
          <w:rPr>
            <w:rStyle w:val="Hyperlink"/>
            <w:sz w:val="22"/>
          </w:rPr>
          <w:t>Dimensionen</w:t>
        </w:r>
      </w:hyperlink>
      <w:r w:rsidR="002F2C0B" w:rsidRPr="0075103C">
        <w:rPr>
          <w:sz w:val="22"/>
        </w:rPr>
        <w:t xml:space="preserve">. </w:t>
      </w:r>
    </w:p>
    <w:p w:rsidR="005401F3" w:rsidRPr="00E3538B" w:rsidRDefault="005401F3" w:rsidP="00CE0D4D">
      <w:pPr>
        <w:pStyle w:val="berschrift5"/>
        <w:rPr>
          <w:rFonts w:cs="Calibri"/>
        </w:rPr>
      </w:pPr>
      <w:bookmarkStart w:id="77" w:name="_Toc71105994"/>
      <w:r w:rsidRPr="00E3538B">
        <w:rPr>
          <w:rFonts w:cs="Calibri"/>
        </w:rPr>
        <w:t>Erste Differenzierungsstufe</w:t>
      </w:r>
      <w:r w:rsidR="00A47337" w:rsidRPr="00E3538B">
        <w:rPr>
          <w:rFonts w:cs="Calibri"/>
        </w:rPr>
        <w:fldChar w:fldCharType="begin"/>
      </w:r>
      <w:r w:rsidRPr="00E3538B">
        <w:rPr>
          <w:rFonts w:cs="Calibri"/>
        </w:rPr>
        <w:instrText xml:space="preserve"> XE "Differenzierungsstufe:erste" </w:instrText>
      </w:r>
      <w:r w:rsidR="00A47337" w:rsidRPr="00E3538B">
        <w:rPr>
          <w:rFonts w:cs="Calibri"/>
        </w:rPr>
        <w:fldChar w:fldCharType="end"/>
      </w:r>
      <w:r w:rsidRPr="00E3538B">
        <w:rPr>
          <w:rFonts w:cs="Calibri"/>
        </w:rPr>
        <w:t xml:space="preserve"> (</w:t>
      </w:r>
      <w:r w:rsidR="00387433" w:rsidRPr="00E3538B">
        <w:rPr>
          <w:rFonts w:cs="Calibri"/>
        </w:rPr>
        <w:t xml:space="preserve">die </w:t>
      </w:r>
      <w:r w:rsidRPr="00E3538B">
        <w:rPr>
          <w:rFonts w:cs="Calibri"/>
        </w:rPr>
        <w:t>4 „Hauptaspekte“)</w:t>
      </w:r>
      <w:bookmarkEnd w:id="77"/>
    </w:p>
    <w:p w:rsidR="00713D87" w:rsidRPr="00E3538B" w:rsidRDefault="005401F3" w:rsidP="007F2FF4">
      <w:pPr>
        <w:rPr>
          <w:rFonts w:ascii="Calibri" w:hAnsi="Calibri" w:cs="Calibri"/>
          <w:color w:val="A6A6A6"/>
        </w:rPr>
      </w:pPr>
      <w:r w:rsidRPr="00E3538B">
        <w:rPr>
          <w:rFonts w:ascii="Calibri" w:hAnsi="Calibri" w:cs="Calibri"/>
        </w:rPr>
        <w:t>Eine grundlegende Einteilung, die sich in fast allen entwickelten Sprachen wiederfindet, ist</w:t>
      </w:r>
      <w:r w:rsidR="007709D2" w:rsidRPr="00E3538B">
        <w:rPr>
          <w:rFonts w:ascii="Calibri" w:hAnsi="Calibri" w:cs="Calibri"/>
        </w:rPr>
        <w:t>, von den Wortarten her</w:t>
      </w:r>
      <w:r w:rsidRPr="00E3538B">
        <w:rPr>
          <w:rFonts w:ascii="Calibri" w:hAnsi="Calibri" w:cs="Calibri"/>
        </w:rPr>
        <w:t xml:space="preserve">, die von Substantiven, Verben und Adjektiven und die von Subjekt und Prädikat aus syntaktischer Sicht. Legt man diese Gedanken zugrunde, wird man feststellen, dass in allen üblichen Sätzen vier Komponenten enthalten sind: </w:t>
      </w:r>
      <w:r w:rsidRPr="00E3538B">
        <w:rPr>
          <w:rFonts w:ascii="Calibri" w:hAnsi="Calibri" w:cs="Calibri"/>
        </w:rPr>
        <w:br/>
        <w:t xml:space="preserve">• Erstens eine Komponente, die eine mehr statisch-strukturelle Seite der Welt und ihrer „Einheiten" repräsentiert und die ich unter dem Begriff „Sein“ (S) zusammenfasse. Diese Komponente wird in der Sprache v.a. durch Substantive (von den Wortarten her) und durch Subjekte und Objekte (von der Syntax her) repräsentiert. Eine besondere Rolle spielen dabei Personen - als quasi lebendige Seinsformen - weil sie als primäre Subjekte fungieren können. </w:t>
      </w:r>
      <w:r w:rsidRPr="00E3538B">
        <w:rPr>
          <w:rFonts w:ascii="Calibri" w:hAnsi="Calibri" w:cs="Calibri"/>
        </w:rPr>
        <w:br/>
      </w:r>
      <w:r w:rsidRPr="00E3538B">
        <w:rPr>
          <w:rFonts w:ascii="Calibri" w:hAnsi="Calibri" w:cs="Calibri"/>
        </w:rPr>
        <w:lastRenderedPageBreak/>
        <w:t xml:space="preserve">• Zweitens eine Komponente, die Dynamiken bzw. „Bewegungen“ (Aktionen und Funktionen) darstellt und die ich unter dem Begriff „Leben“ (L) bzw. Lebens-Formen zusammenfasse. Sie wird von der Sprache her v.a. von Verben bzw. dem Prädikat repräsentiert. </w:t>
      </w:r>
      <w:r w:rsidRPr="00E3538B">
        <w:rPr>
          <w:rFonts w:ascii="Calibri" w:hAnsi="Calibri" w:cs="Calibri"/>
        </w:rPr>
        <w:br/>
        <w:t>• Drittens eine qualitative Komponente, unter dem Begriff „Qualität“ (Q) zusammengefasst, die sprachlich v.a. von den Adjektiven repräsentiert wird.</w:t>
      </w:r>
      <w:r w:rsidRPr="00E3538B">
        <w:rPr>
          <w:rFonts w:ascii="Calibri" w:hAnsi="Calibri" w:cs="Calibri"/>
        </w:rPr>
        <w:br/>
        <w:t>• Hinzukommt als Viertes der Zusammenhang (Z) dieser drei Hauptaspekte - sprachlich v.a. durch die Syntax repräsentiert.</w:t>
      </w:r>
      <w:r w:rsidRPr="00AE2297">
        <w:rPr>
          <w:rStyle w:val="Funotenzeichen"/>
        </w:rPr>
        <w:footnoteReference w:id="18"/>
      </w:r>
      <w:r w:rsidRPr="00E3538B">
        <w:rPr>
          <w:rFonts w:ascii="Calibri" w:hAnsi="Calibri" w:cs="Calibri"/>
          <w:color w:val="A6A6A6"/>
        </w:rPr>
        <w:t>|</w:t>
      </w:r>
    </w:p>
    <w:p w:rsidR="005401F3" w:rsidRPr="00E3538B" w:rsidRDefault="005401F3" w:rsidP="007F2FF4">
      <w:pPr>
        <w:rPr>
          <w:rFonts w:ascii="Calibri" w:hAnsi="Calibri" w:cs="Calibri"/>
        </w:rPr>
      </w:pPr>
    </w:p>
    <w:p w:rsidR="003F76CF" w:rsidRPr="00E3538B" w:rsidRDefault="00E516C3" w:rsidP="007F2FF4">
      <w:pPr>
        <w:pStyle w:val="Beschriftung"/>
        <w:rPr>
          <w:rFonts w:ascii="Calibri" w:hAnsi="Calibri" w:cs="Calibri"/>
        </w:rPr>
      </w:pPr>
      <w:r w:rsidRPr="00E3538B">
        <w:rPr>
          <w:rFonts w:ascii="Calibri" w:hAnsi="Calibri" w:cs="Calibri"/>
        </w:rPr>
        <w:t xml:space="preserve">  </w:t>
      </w:r>
      <w:r w:rsidR="003F76CF" w:rsidRPr="00E3538B">
        <w:rPr>
          <w:rFonts w:ascii="Calibri" w:hAnsi="Calibri" w:cs="Calibri"/>
        </w:rPr>
        <w:t xml:space="preserve">Tab. </w:t>
      </w:r>
      <w:r w:rsidR="00222B90" w:rsidRPr="00E3538B">
        <w:rPr>
          <w:rFonts w:ascii="Calibri" w:hAnsi="Calibri" w:cs="Calibri"/>
          <w:noProof/>
        </w:rPr>
        <w:fldChar w:fldCharType="begin"/>
      </w:r>
      <w:r w:rsidR="00222B90" w:rsidRPr="00E3538B">
        <w:rPr>
          <w:rFonts w:ascii="Calibri" w:hAnsi="Calibri" w:cs="Calibri"/>
          <w:noProof/>
        </w:rPr>
        <w:instrText xml:space="preserve"> SEQ Tab. \* ARABIC </w:instrText>
      </w:r>
      <w:r w:rsidR="00222B90" w:rsidRPr="00E3538B">
        <w:rPr>
          <w:rFonts w:ascii="Calibri" w:hAnsi="Calibri" w:cs="Calibri"/>
          <w:noProof/>
        </w:rPr>
        <w:fldChar w:fldCharType="separate"/>
      </w:r>
      <w:r w:rsidR="002B3149">
        <w:rPr>
          <w:rFonts w:ascii="Calibri" w:hAnsi="Calibri" w:cs="Calibri"/>
          <w:noProof/>
        </w:rPr>
        <w:t>2</w:t>
      </w:r>
      <w:r w:rsidR="00222B90" w:rsidRPr="00E3538B">
        <w:rPr>
          <w:rFonts w:ascii="Calibri" w:hAnsi="Calibri" w:cs="Calibri"/>
          <w:noProof/>
        </w:rPr>
        <w:fldChar w:fldCharType="end"/>
      </w:r>
    </w:p>
    <w:tbl>
      <w:tblPr>
        <w:tblpPr w:leftFromText="141" w:rightFromText="141" w:vertAnchor="text" w:horzAnchor="margin"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2234"/>
        <w:gridCol w:w="2410"/>
      </w:tblGrid>
      <w:tr w:rsidR="005401F3" w:rsidRPr="00E3538B" w:rsidTr="001411E4">
        <w:trPr>
          <w:trHeight w:val="697"/>
        </w:trPr>
        <w:tc>
          <w:tcPr>
            <w:tcW w:w="7621" w:type="dxa"/>
            <w:gridSpan w:val="4"/>
            <w:shd w:val="clear" w:color="auto" w:fill="auto"/>
            <w:vAlign w:val="center"/>
          </w:tcPr>
          <w:p w:rsidR="005401F3" w:rsidRPr="00E3538B" w:rsidRDefault="005401F3" w:rsidP="001411E4">
            <w:pPr>
              <w:jc w:val="center"/>
              <w:rPr>
                <w:rFonts w:ascii="Calibri" w:hAnsi="Calibri" w:cs="Calibri"/>
                <w:sz w:val="22"/>
              </w:rPr>
            </w:pPr>
            <w:r w:rsidRPr="00E3538B">
              <w:rPr>
                <w:rFonts w:ascii="Calibri" w:hAnsi="Calibri" w:cs="Calibri"/>
                <w:sz w:val="22"/>
              </w:rPr>
              <w:br/>
              <w:t xml:space="preserve">1. Differenzierungsstufe </w:t>
            </w:r>
          </w:p>
        </w:tc>
      </w:tr>
      <w:tr w:rsidR="005401F3" w:rsidRPr="00D61370" w:rsidTr="002C27C9">
        <w:tc>
          <w:tcPr>
            <w:tcW w:w="2977" w:type="dxa"/>
            <w:gridSpan w:val="2"/>
            <w:shd w:val="clear" w:color="auto" w:fill="auto"/>
            <w:vAlign w:val="center"/>
          </w:tcPr>
          <w:p w:rsidR="005401F3" w:rsidRPr="00E3538B" w:rsidRDefault="00B41288" w:rsidP="001411E4">
            <w:pPr>
              <w:jc w:val="center"/>
              <w:rPr>
                <w:rFonts w:ascii="Calibri" w:hAnsi="Calibri" w:cs="Calibri"/>
                <w:sz w:val="22"/>
                <w:lang w:val="it-IT"/>
              </w:rPr>
            </w:pPr>
            <w:r w:rsidRPr="00E3538B">
              <w:rPr>
                <w:rFonts w:ascii="Calibri" w:hAnsi="Calibri" w:cs="Calibri"/>
                <w:sz w:val="22"/>
                <w:lang w:val="it-IT"/>
              </w:rPr>
              <w:t>S P R A C H F O R M E N</w:t>
            </w:r>
          </w:p>
        </w:tc>
        <w:tc>
          <w:tcPr>
            <w:tcW w:w="4644" w:type="dxa"/>
            <w:gridSpan w:val="2"/>
            <w:shd w:val="clear" w:color="auto" w:fill="auto"/>
            <w:vAlign w:val="center"/>
          </w:tcPr>
          <w:p w:rsidR="005401F3" w:rsidRPr="00E3538B" w:rsidRDefault="005401F3" w:rsidP="001411E4">
            <w:pPr>
              <w:jc w:val="center"/>
              <w:rPr>
                <w:rFonts w:ascii="Calibri" w:hAnsi="Calibri" w:cs="Calibri"/>
                <w:sz w:val="22"/>
                <w:lang w:val="it-IT"/>
              </w:rPr>
            </w:pPr>
            <w:r w:rsidRPr="00E3538B">
              <w:rPr>
                <w:rFonts w:ascii="Calibri" w:hAnsi="Calibri" w:cs="Calibri"/>
                <w:sz w:val="22"/>
                <w:lang w:val="it-IT"/>
              </w:rPr>
              <w:t>P s y c h i s c h   r e l e v a n t e   F o r m e n</w:t>
            </w:r>
          </w:p>
        </w:tc>
      </w:tr>
      <w:tr w:rsidR="005401F3" w:rsidRPr="00E3538B" w:rsidTr="00B41288">
        <w:trPr>
          <w:trHeight w:val="240"/>
        </w:trPr>
        <w:tc>
          <w:tcPr>
            <w:tcW w:w="2977" w:type="dxa"/>
            <w:gridSpan w:val="2"/>
            <w:tcBorders>
              <w:bottom w:val="nil"/>
            </w:tcBorders>
            <w:shd w:val="clear" w:color="auto" w:fill="auto"/>
            <w:vAlign w:val="center"/>
          </w:tcPr>
          <w:p w:rsidR="005401F3" w:rsidRPr="00E3538B" w:rsidRDefault="005401F3" w:rsidP="007F2FF4">
            <w:pPr>
              <w:rPr>
                <w:rFonts w:ascii="Calibri" w:hAnsi="Calibri" w:cs="Calibri"/>
                <w:sz w:val="22"/>
                <w:lang w:val="it-IT"/>
              </w:rPr>
            </w:pPr>
          </w:p>
        </w:tc>
        <w:tc>
          <w:tcPr>
            <w:tcW w:w="4644" w:type="dxa"/>
            <w:gridSpan w:val="2"/>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lang w:val="it-IT"/>
              </w:rPr>
              <w:tab/>
              <w:t>`</w:t>
            </w:r>
            <w:r w:rsidRPr="00E3538B">
              <w:rPr>
                <w:rFonts w:ascii="Calibri" w:hAnsi="Calibri" w:cs="Calibri"/>
                <w:sz w:val="22"/>
              </w:rPr>
              <w:t>HAUPTASPEKTE´                    entsprechen:</w:t>
            </w:r>
          </w:p>
        </w:tc>
      </w:tr>
      <w:tr w:rsidR="005401F3" w:rsidRPr="00E3538B" w:rsidTr="00B41288">
        <w:tc>
          <w:tcPr>
            <w:tcW w:w="1701" w:type="dxa"/>
            <w:vMerge w:val="restart"/>
            <w:tcBorders>
              <w:top w:val="nil"/>
            </w:tcBorders>
            <w:shd w:val="clear" w:color="auto" w:fill="auto"/>
            <w:vAlign w:val="center"/>
          </w:tcPr>
          <w:p w:rsidR="005401F3" w:rsidRPr="00E3538B" w:rsidRDefault="001411E4" w:rsidP="007F2FF4">
            <w:pPr>
              <w:rPr>
                <w:rFonts w:ascii="Calibri" w:hAnsi="Calibri" w:cs="Calibri"/>
                <w:sz w:val="22"/>
              </w:rPr>
            </w:pPr>
            <w:r w:rsidRPr="00E3538B">
              <w:rPr>
                <w:rFonts w:ascii="Calibri" w:hAnsi="Calibri" w:cs="Calibri"/>
                <w:noProof/>
                <w:sz w:val="22"/>
              </w:rPr>
              <mc:AlternateContent>
                <mc:Choice Requires="wps">
                  <w:drawing>
                    <wp:anchor distT="0" distB="0" distL="114300" distR="114300" simplePos="0" relativeHeight="251607552" behindDoc="0" locked="0" layoutInCell="1" allowOverlap="1">
                      <wp:simplePos x="0" y="0"/>
                      <wp:positionH relativeFrom="column">
                        <wp:posOffset>858520</wp:posOffset>
                      </wp:positionH>
                      <wp:positionV relativeFrom="paragraph">
                        <wp:posOffset>-55245</wp:posOffset>
                      </wp:positionV>
                      <wp:extent cx="90805" cy="436245"/>
                      <wp:effectExtent l="0" t="0" r="4445" b="1905"/>
                      <wp:wrapNone/>
                      <wp:docPr id="9176" name="AutoShape 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36245"/>
                              </a:xfrm>
                              <a:prstGeom prst="leftBrace">
                                <a:avLst>
                                  <a:gd name="adj1" fmla="val 400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851B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119" o:spid="_x0000_s1026" type="#_x0000_t87" style="position:absolute;margin-left:67.6pt;margin-top:-4.35pt;width:7.15pt;height:34.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qhw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"/>
                  </w:pict>
                </mc:Fallback>
              </mc:AlternateContent>
            </w:r>
            <w:r w:rsidR="00B41288" w:rsidRPr="00E3538B">
              <w:rPr>
                <w:rFonts w:ascii="Calibri" w:hAnsi="Calibri" w:cs="Calibri"/>
                <w:sz w:val="22"/>
              </w:rPr>
              <w:t xml:space="preserve">    </w:t>
            </w:r>
            <w:r w:rsidR="00C15414" w:rsidRPr="00E3538B">
              <w:rPr>
                <w:rFonts w:ascii="Calibri" w:hAnsi="Calibri" w:cs="Calibri"/>
                <w:sz w:val="22"/>
              </w:rPr>
              <w:t xml:space="preserve">    </w:t>
            </w:r>
            <w:r w:rsidR="007709D2" w:rsidRPr="00E3538B">
              <w:rPr>
                <w:rFonts w:ascii="Calibri" w:hAnsi="Calibri" w:cs="Calibri"/>
                <w:sz w:val="22"/>
              </w:rPr>
              <w:t>Wortart</w:t>
            </w:r>
          </w:p>
        </w:tc>
        <w:tc>
          <w:tcPr>
            <w:tcW w:w="1276"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Substantive</w:t>
            </w:r>
          </w:p>
        </w:tc>
        <w:tc>
          <w:tcPr>
            <w:tcW w:w="2234"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I. Seins-Formen</w:t>
            </w:r>
          </w:p>
        </w:tc>
        <w:tc>
          <w:tcPr>
            <w:tcW w:w="2410" w:type="dxa"/>
            <w:shd w:val="clear" w:color="auto" w:fill="auto"/>
          </w:tcPr>
          <w:p w:rsidR="005401F3" w:rsidRPr="00E3538B" w:rsidRDefault="005401F3" w:rsidP="007F2FF4">
            <w:pPr>
              <w:rPr>
                <w:rFonts w:ascii="Calibri" w:hAnsi="Calibri" w:cs="Calibri"/>
                <w:sz w:val="22"/>
              </w:rPr>
            </w:pPr>
            <w:r w:rsidRPr="00E3538B">
              <w:rPr>
                <w:rFonts w:ascii="Calibri" w:hAnsi="Calibri" w:cs="Calibri"/>
                <w:sz w:val="22"/>
              </w:rPr>
              <w:t xml:space="preserve">Einheiten </w:t>
            </w:r>
          </w:p>
        </w:tc>
      </w:tr>
      <w:tr w:rsidR="005401F3" w:rsidRPr="00E3538B" w:rsidTr="00B41288">
        <w:tc>
          <w:tcPr>
            <w:tcW w:w="1701" w:type="dxa"/>
            <w:vMerge/>
            <w:tcBorders>
              <w:top w:val="nil"/>
            </w:tcBorders>
            <w:shd w:val="clear" w:color="auto" w:fill="auto"/>
            <w:vAlign w:val="center"/>
          </w:tcPr>
          <w:p w:rsidR="005401F3" w:rsidRPr="00E3538B" w:rsidRDefault="005401F3" w:rsidP="007F2FF4">
            <w:pPr>
              <w:rPr>
                <w:rFonts w:ascii="Calibri" w:hAnsi="Calibri" w:cs="Calibri"/>
                <w:sz w:val="22"/>
              </w:rPr>
            </w:pPr>
          </w:p>
        </w:tc>
        <w:tc>
          <w:tcPr>
            <w:tcW w:w="1276"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Verben</w:t>
            </w:r>
          </w:p>
        </w:tc>
        <w:tc>
          <w:tcPr>
            <w:tcW w:w="2234"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II. Lebens-Formen</w:t>
            </w:r>
          </w:p>
        </w:tc>
        <w:tc>
          <w:tcPr>
            <w:tcW w:w="2410" w:type="dxa"/>
            <w:shd w:val="clear" w:color="auto" w:fill="auto"/>
          </w:tcPr>
          <w:p w:rsidR="005401F3" w:rsidRPr="00E3538B" w:rsidRDefault="005401F3" w:rsidP="007F2FF4">
            <w:pPr>
              <w:rPr>
                <w:rFonts w:ascii="Calibri" w:hAnsi="Calibri" w:cs="Calibri"/>
                <w:sz w:val="22"/>
              </w:rPr>
            </w:pPr>
            <w:r w:rsidRPr="00E3538B">
              <w:rPr>
                <w:rFonts w:ascii="Calibri" w:hAnsi="Calibri" w:cs="Calibri"/>
                <w:sz w:val="22"/>
              </w:rPr>
              <w:t xml:space="preserve">Dynamiken </w:t>
            </w:r>
          </w:p>
        </w:tc>
      </w:tr>
      <w:tr w:rsidR="005401F3" w:rsidRPr="00E3538B" w:rsidTr="00B41288">
        <w:tc>
          <w:tcPr>
            <w:tcW w:w="1701" w:type="dxa"/>
            <w:vMerge/>
            <w:tcBorders>
              <w:top w:val="nil"/>
            </w:tcBorders>
            <w:shd w:val="clear" w:color="auto" w:fill="auto"/>
            <w:vAlign w:val="center"/>
          </w:tcPr>
          <w:p w:rsidR="005401F3" w:rsidRPr="00E3538B" w:rsidRDefault="005401F3" w:rsidP="007F2FF4">
            <w:pPr>
              <w:rPr>
                <w:rFonts w:ascii="Calibri" w:hAnsi="Calibri" w:cs="Calibri"/>
                <w:sz w:val="22"/>
              </w:rPr>
            </w:pPr>
          </w:p>
        </w:tc>
        <w:tc>
          <w:tcPr>
            <w:tcW w:w="1276"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Adjektive</w:t>
            </w:r>
          </w:p>
        </w:tc>
        <w:tc>
          <w:tcPr>
            <w:tcW w:w="2234"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III. Qualitäten</w:t>
            </w:r>
          </w:p>
        </w:tc>
        <w:tc>
          <w:tcPr>
            <w:tcW w:w="2410" w:type="dxa"/>
            <w:shd w:val="clear" w:color="auto" w:fill="auto"/>
          </w:tcPr>
          <w:p w:rsidR="005401F3" w:rsidRPr="00E3538B" w:rsidRDefault="005401F3" w:rsidP="007F2FF4">
            <w:pPr>
              <w:rPr>
                <w:rFonts w:ascii="Calibri" w:hAnsi="Calibri" w:cs="Calibri"/>
                <w:sz w:val="22"/>
              </w:rPr>
            </w:pPr>
            <w:r w:rsidRPr="00E3538B">
              <w:rPr>
                <w:rFonts w:ascii="Calibri" w:hAnsi="Calibri" w:cs="Calibri"/>
                <w:sz w:val="22"/>
              </w:rPr>
              <w:t>Qualitäten</w:t>
            </w:r>
          </w:p>
        </w:tc>
      </w:tr>
      <w:tr w:rsidR="005401F3" w:rsidRPr="00E3538B" w:rsidTr="002C27C9">
        <w:tc>
          <w:tcPr>
            <w:tcW w:w="2977" w:type="dxa"/>
            <w:gridSpan w:val="2"/>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t>Syntax</w:t>
            </w:r>
          </w:p>
        </w:tc>
        <w:tc>
          <w:tcPr>
            <w:tcW w:w="2234" w:type="dxa"/>
            <w:shd w:val="clear" w:color="auto" w:fill="auto"/>
            <w:vAlign w:val="center"/>
          </w:tcPr>
          <w:p w:rsidR="005401F3" w:rsidRPr="00E3538B" w:rsidRDefault="005401F3" w:rsidP="007F2FF4">
            <w:pPr>
              <w:rPr>
                <w:rFonts w:ascii="Calibri" w:hAnsi="Calibri" w:cs="Calibri"/>
                <w:sz w:val="22"/>
              </w:rPr>
            </w:pPr>
            <w:r w:rsidRPr="00E3538B">
              <w:rPr>
                <w:rFonts w:ascii="Calibri" w:hAnsi="Calibri" w:cs="Calibri"/>
                <w:sz w:val="22"/>
              </w:rPr>
              <w:t>IV. Zusammenhänge</w:t>
            </w:r>
          </w:p>
        </w:tc>
        <w:tc>
          <w:tcPr>
            <w:tcW w:w="2410" w:type="dxa"/>
            <w:shd w:val="clear" w:color="auto" w:fill="auto"/>
          </w:tcPr>
          <w:p w:rsidR="005401F3" w:rsidRPr="00E3538B" w:rsidRDefault="005401F3" w:rsidP="007F2FF4">
            <w:pPr>
              <w:rPr>
                <w:rFonts w:ascii="Calibri" w:hAnsi="Calibri" w:cs="Calibri"/>
                <w:sz w:val="22"/>
              </w:rPr>
            </w:pPr>
            <w:r w:rsidRPr="00E3538B">
              <w:rPr>
                <w:rFonts w:ascii="Calibri" w:hAnsi="Calibri" w:cs="Calibri"/>
                <w:sz w:val="22"/>
              </w:rPr>
              <w:t>Kontext,</w:t>
            </w:r>
            <w:r w:rsidRPr="00E3538B">
              <w:rPr>
                <w:rFonts w:ascii="Calibri" w:hAnsi="Calibri" w:cs="Calibri"/>
                <w:sz w:val="22"/>
              </w:rPr>
              <w:br/>
              <w:t>Subjekte/ Objekte</w:t>
            </w:r>
          </w:p>
        </w:tc>
      </w:tr>
    </w:tbl>
    <w:p w:rsidR="005401F3" w:rsidRPr="00E3538B" w:rsidRDefault="005401F3" w:rsidP="007F2FF4">
      <w:pPr>
        <w:rPr>
          <w:rFonts w:ascii="Calibri" w:hAnsi="Calibri" w:cs="Calibri"/>
        </w:rPr>
      </w:pP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p>
    <w:p w:rsidR="005401F3" w:rsidRPr="00E3538B" w:rsidRDefault="005401F3" w:rsidP="007F2FF4">
      <w:pPr>
        <w:rPr>
          <w:rFonts w:ascii="Calibri" w:hAnsi="Calibri" w:cs="Calibri"/>
        </w:rPr>
      </w:pPr>
    </w:p>
    <w:p w:rsidR="00B41288" w:rsidRPr="00E3538B" w:rsidRDefault="005401F3" w:rsidP="007F2FF4">
      <w:pPr>
        <w:rPr>
          <w:rFonts w:ascii="Calibri" w:hAnsi="Calibri" w:cs="Calibri"/>
          <w:color w:val="A6A6A6"/>
          <w:sz w:val="20"/>
          <w:szCs w:val="16"/>
        </w:rPr>
      </w:pPr>
      <w:r w:rsidRPr="00E3538B">
        <w:rPr>
          <w:rFonts w:ascii="Calibri" w:hAnsi="Calibri" w:cs="Calibri"/>
        </w:rPr>
        <w:br/>
        <w:t xml:space="preserve">Man kann also psychisch Relevantes, ebenso wie Sprache, in diese vier Hauptaspekte: </w:t>
      </w:r>
      <w:r w:rsidRPr="00E3538B">
        <w:rPr>
          <w:rFonts w:ascii="Calibri" w:hAnsi="Calibri" w:cs="Calibri"/>
          <w:b/>
        </w:rPr>
        <w:t>S</w:t>
      </w:r>
      <w:r w:rsidRPr="00E3538B">
        <w:rPr>
          <w:rFonts w:ascii="Calibri" w:hAnsi="Calibri" w:cs="Calibri"/>
        </w:rPr>
        <w:t xml:space="preserve">ein, </w:t>
      </w:r>
      <w:r w:rsidRPr="00E3538B">
        <w:rPr>
          <w:rFonts w:ascii="Calibri" w:hAnsi="Calibri" w:cs="Calibri"/>
          <w:b/>
        </w:rPr>
        <w:t>L</w:t>
      </w:r>
      <w:r w:rsidRPr="00E3538B">
        <w:rPr>
          <w:rFonts w:ascii="Calibri" w:hAnsi="Calibri" w:cs="Calibri"/>
        </w:rPr>
        <w:t xml:space="preserve">eben, </w:t>
      </w:r>
      <w:r w:rsidRPr="00E3538B">
        <w:rPr>
          <w:rFonts w:ascii="Calibri" w:hAnsi="Calibri" w:cs="Calibri"/>
          <w:b/>
        </w:rPr>
        <w:t>Q</w:t>
      </w:r>
      <w:r w:rsidRPr="00E3538B">
        <w:rPr>
          <w:rFonts w:ascii="Calibri" w:hAnsi="Calibri" w:cs="Calibri"/>
        </w:rPr>
        <w:t xml:space="preserve">ualitäten und deren </w:t>
      </w:r>
      <w:r w:rsidRPr="00E3538B">
        <w:rPr>
          <w:rFonts w:ascii="Calibri" w:hAnsi="Calibri" w:cs="Calibri"/>
          <w:b/>
        </w:rPr>
        <w:t>Z</w:t>
      </w:r>
      <w:r w:rsidRPr="00E3538B">
        <w:rPr>
          <w:rFonts w:ascii="Calibri" w:hAnsi="Calibri" w:cs="Calibri"/>
        </w:rPr>
        <w:t>usammenhänge einteilen. Abgekürzt: SLQZ.</w:t>
      </w:r>
      <w:r w:rsidRPr="00E3538B">
        <w:rPr>
          <w:rFonts w:ascii="Calibri" w:hAnsi="Calibri" w:cs="Calibri"/>
        </w:rPr>
        <w:br/>
        <w:t xml:space="preserve">Alles psychisch Relevante hat also erstens eine Seins-Komponente, zweitens eine dynamische (Leben), drittens eine qualitative Komponente und schließlich einen Kontext - so wie in der Sprache, jede sinnvolle Aussage aus einem Subjekt (in der Regel repräsentiert durch ein Substantiv) und einem Prädikat (in der Regel repräsentiert durch ein Verb) besteht und es dabei um bestimmte Qualitäten (Hauptrepräsentant: Adjektive) und deren Kontext geht. </w:t>
      </w:r>
      <w:r w:rsidR="009A57ED" w:rsidRPr="00E3538B">
        <w:rPr>
          <w:rFonts w:ascii="Calibri" w:hAnsi="Calibri" w:cs="Calibri"/>
        </w:rPr>
        <w:t xml:space="preserve">Das, was Substantive, Verben und Adjektive repräsentieren, existiert in bestimmten Zusammenhängen, die sprachlich in syntaktischen und morphologischen Regeln ihren Niederschlag finden. </w:t>
      </w:r>
      <w:r w:rsidRPr="00E3538B">
        <w:rPr>
          <w:rFonts w:ascii="Calibri" w:hAnsi="Calibri" w:cs="Calibri"/>
        </w:rPr>
        <w:t>Anders gesagt: Bei allem seelisch Bedeutsamen finden sich diese vier Komponenten in bestimmten Zusammenhängen immer wieder. Das heißt auch: Es gibt keine seelisch relevante Struktur ohne „Bewegung“ (Dynamik) und ohne bestimmte Qualitäten; ebenso keine Bewegung oder Qualität losgelöst vom Statisch-Strukturellen. So hat alles Lebendige auch eine Seinsform - und dies in bestimmter Art und Weise und in bestimmten Zusammenhängen. Sein und Leben sind in bestimmten Qualitäten untrennbar ineinander verflochten.</w:t>
      </w:r>
      <w:r w:rsidRPr="00AE2297">
        <w:rPr>
          <w:rStyle w:val="Funotenzeichen"/>
        </w:rPr>
        <w:footnoteReference w:id="19"/>
      </w:r>
      <w:r w:rsidRPr="00E3538B">
        <w:rPr>
          <w:rFonts w:ascii="Calibri" w:hAnsi="Calibri" w:cs="Calibri"/>
        </w:rPr>
        <w:t xml:space="preserve"> Dabei findet dieses Zusammenspiel auf verschiedenen Ebenen bzw. Dimensionen statt, die später noch erläutert werden sollen.</w:t>
      </w:r>
      <w:r w:rsidRPr="00E3538B">
        <w:rPr>
          <w:rFonts w:ascii="Calibri" w:hAnsi="Calibri" w:cs="Calibri"/>
        </w:rPr>
        <w:br/>
      </w:r>
      <w:r w:rsidRPr="00E3538B">
        <w:rPr>
          <w:rFonts w:ascii="Calibri" w:hAnsi="Calibri" w:cs="Calibri"/>
        </w:rPr>
        <w:tab/>
        <w:t xml:space="preserve">Ich habe dann in einer „2. Differenzierungsstufe“, auch in Analogie zur Sprache, die 4 </w:t>
      </w:r>
      <w:r w:rsidRPr="00E3538B">
        <w:rPr>
          <w:rFonts w:ascii="Calibri" w:hAnsi="Calibri" w:cs="Calibri"/>
        </w:rPr>
        <w:lastRenderedPageBreak/>
        <w:t xml:space="preserve">Hauptaspekte des seelisch Relevanten und der Psyche bis auf 23 Aspekte weiter differenziert. Am Ende aller Differenzierungen stünde das, was alle möglichen pr Worte in ihrer unendlichen Vielfalt repräsentieren. </w:t>
      </w:r>
      <w:r w:rsidRPr="00E3538B">
        <w:rPr>
          <w:rFonts w:ascii="Calibri" w:hAnsi="Calibri" w:cs="Calibri"/>
        </w:rPr>
        <w:br/>
        <w:t>Diese fast unbegrenzte Differenzierung muss natürlich im Rahmen dieser Arbeit erheblich eingeschränkt werden. Dennoch ist es mir wichtig, nicht in einem geschlossenen theoretischen System zu arbeiten, sondern diese Vielfalt, zumindest potenziell, zu erhalten, d.h. seelisch Relevantes, wie auch die Sprache selbst, als offenes System darzustellen. Das erscheint mir deshalb einleuchtend, weil alles in dieser Welt für den einen oder anderen Menschen oder für ganze Gruppen von besonderer Bedeutung werden kann und man Bedeutsames nicht von vornherein auf bestimmte Themen einschränken sollte, wie etwa die Beziehung der Kinder zu den Eltern oder Sexualität usw. Selbst wenn diese Themen auch für die meisten Menschen wahrscheinlich auch in Zukunft wichtig bleiben, so können doch andere Probleme, auch solche, die wir heute noch nicht sehen, eine durchaus größere Bedeutung gewinnen. Man denke nur daran, welc</w:t>
      </w:r>
      <w:r w:rsidR="007A69CB" w:rsidRPr="00E3538B">
        <w:rPr>
          <w:rFonts w:ascii="Calibri" w:hAnsi="Calibri" w:cs="Calibri"/>
        </w:rPr>
        <w:t xml:space="preserve">he Rolle in früheren Zeiten </w:t>
      </w:r>
      <w:r w:rsidRPr="00E3538B">
        <w:rPr>
          <w:rFonts w:ascii="Calibri" w:hAnsi="Calibri" w:cs="Calibri"/>
        </w:rPr>
        <w:t xml:space="preserve">die Verletzung der Ehre, adlige Herkunft usw. hatten - Themen, die heute kaum noch eine Rolle spielen - während gegenwärtig zerstörte Umwelt und religiöser Fundamentalismus bedrohlich erlebt werden. </w:t>
      </w:r>
      <w:r w:rsidR="00C31790" w:rsidRPr="00E3538B">
        <w:rPr>
          <w:rFonts w:ascii="Calibri" w:hAnsi="Calibri" w:cs="Calibri"/>
        </w:rPr>
        <w:br/>
      </w:r>
      <w:r w:rsidRPr="00E3538B">
        <w:rPr>
          <w:rFonts w:ascii="Calibri" w:hAnsi="Calibri" w:cs="Calibri"/>
        </w:rPr>
        <w:t>Die Sprache-Psyche-Analogie soll also helfen, dass man psychisch relevante Themen nicht von vornherein einschränkt, sondern so weit zulässt, dass sich im besten Fall jedes Individuum, egal mit welcher Problematik und in w</w:t>
      </w:r>
      <w:r w:rsidR="00C31790" w:rsidRPr="00E3538B">
        <w:rPr>
          <w:rFonts w:ascii="Calibri" w:hAnsi="Calibri" w:cs="Calibri"/>
        </w:rPr>
        <w:t>elcher Zeit, wiederfinden kann.</w:t>
      </w:r>
      <w:r w:rsidR="00C31790" w:rsidRPr="00E3538B">
        <w:rPr>
          <w:rFonts w:ascii="Calibri" w:hAnsi="Calibri" w:cs="Calibri"/>
        </w:rPr>
        <w:br/>
      </w:r>
      <w:r w:rsidRPr="00E3538B">
        <w:rPr>
          <w:rFonts w:ascii="Calibri" w:hAnsi="Calibri" w:cs="Calibri"/>
        </w:rPr>
        <w:t>In dieser Arbeit spielen Ideologien eine besondere Rolle, denn mir scheint, es sind viel mehr Menschen durch bestimmte Ideologien geschädigt worden, als durch ungünstige Familienverhältnisse oder ungelöste sexuelle Fragen (wobei natürlich beides nicht strikt voneinander getrennt werden kann</w:t>
      </w:r>
      <w:r w:rsidR="00FC0727" w:rsidRPr="00E3538B">
        <w:rPr>
          <w:rFonts w:ascii="Calibri" w:hAnsi="Calibri" w:cs="Calibri"/>
        </w:rPr>
        <w:t>.)</w:t>
      </w:r>
      <w:r w:rsidR="00C31790" w:rsidRPr="00E3538B">
        <w:rPr>
          <w:rFonts w:ascii="Calibri" w:hAnsi="Calibri" w:cs="Calibri"/>
        </w:rPr>
        <w:t xml:space="preserve"> Allerdings hat jede Ideologie neben negativen auch positive Seiten</w:t>
      </w:r>
      <w:r w:rsidR="00D22CD4" w:rsidRPr="00E3538B">
        <w:rPr>
          <w:rFonts w:ascii="Calibri" w:hAnsi="Calibri" w:cs="Calibri"/>
        </w:rPr>
        <w:t xml:space="preserve">. Darauf komme </w:t>
      </w:r>
      <w:r w:rsidR="00C31790" w:rsidRPr="00E3538B">
        <w:rPr>
          <w:rFonts w:ascii="Calibri" w:hAnsi="Calibri" w:cs="Calibri"/>
        </w:rPr>
        <w:t>ich später noch zurück</w:t>
      </w:r>
      <w:r w:rsidR="00D22CD4" w:rsidRPr="00E3538B">
        <w:rPr>
          <w:rFonts w:ascii="Calibri" w:hAnsi="Calibri" w:cs="Calibri"/>
        </w:rPr>
        <w:t>.</w:t>
      </w:r>
      <w:r w:rsidR="00C31790" w:rsidRPr="00E3538B">
        <w:rPr>
          <w:rFonts w:ascii="Calibri" w:hAnsi="Calibri" w:cs="Calibri"/>
        </w:rPr>
        <w:t xml:space="preserve"> </w:t>
      </w:r>
      <w:r w:rsidRPr="00E3538B">
        <w:rPr>
          <w:rFonts w:ascii="Calibri" w:hAnsi="Calibri" w:cs="Calibri"/>
        </w:rPr>
        <w:br/>
      </w:r>
      <w:r w:rsidRPr="00E3538B">
        <w:rPr>
          <w:rFonts w:ascii="Calibri" w:hAnsi="Calibri" w:cs="Calibri"/>
        </w:rPr>
        <w:br/>
        <w:t>Bisher haben wir in der 1. Differenzierungsstufe folgende Analogien hergestellt:</w:t>
      </w:r>
      <w:r w:rsidR="00174ACC" w:rsidRPr="00E3538B">
        <w:rPr>
          <w:rFonts w:ascii="Calibri" w:hAnsi="Calibri" w:cs="Calibri"/>
        </w:rPr>
        <w:br/>
      </w:r>
      <w:r w:rsidRPr="00E3538B">
        <w:rPr>
          <w:rFonts w:ascii="Calibri" w:hAnsi="Calibri" w:cs="Calibri"/>
        </w:rPr>
        <w:br/>
      </w:r>
      <w:r w:rsidRPr="00E3538B">
        <w:rPr>
          <w:rFonts w:ascii="Calibri" w:hAnsi="Calibri" w:cs="Calibri"/>
        </w:rPr>
        <w:tab/>
        <w:t xml:space="preserve">I. </w:t>
      </w:r>
      <w:r w:rsidRPr="00E3538B">
        <w:rPr>
          <w:rFonts w:ascii="Calibri" w:hAnsi="Calibri" w:cs="Calibri"/>
          <w:i/>
        </w:rPr>
        <w:t>Substantive</w:t>
      </w:r>
      <w:r w:rsidR="004F263A" w:rsidRPr="00E3538B">
        <w:rPr>
          <w:rFonts w:ascii="Calibri" w:hAnsi="Calibri" w:cs="Calibri"/>
        </w:rPr>
        <w:t xml:space="preserve">  </w:t>
      </w:r>
      <w:r w:rsidR="004F263A" w:rsidRPr="00E3538B">
        <w:rPr>
          <w:rFonts w:ascii="Calibri" w:hAnsi="Calibri" w:cs="Calibri"/>
        </w:rPr>
        <w:tab/>
      </w:r>
      <w:r w:rsidRPr="00E3538B">
        <w:rPr>
          <w:rFonts w:ascii="Calibri" w:hAnsi="Calibri" w:cs="Calibri"/>
        </w:rPr>
        <w:tab/>
        <w:t>=</w:t>
      </w:r>
      <w:r w:rsidRPr="00E3538B">
        <w:rPr>
          <w:rFonts w:ascii="Calibri" w:hAnsi="Calibri" w:cs="Calibri"/>
        </w:rPr>
        <w:tab/>
      </w:r>
      <w:r w:rsidRPr="00E3538B">
        <w:rPr>
          <w:rFonts w:ascii="Calibri" w:hAnsi="Calibri" w:cs="Calibri"/>
          <w:b/>
        </w:rPr>
        <w:t>S</w:t>
      </w:r>
      <w:r w:rsidRPr="00E3538B">
        <w:rPr>
          <w:rFonts w:ascii="Calibri" w:hAnsi="Calibri" w:cs="Calibri"/>
        </w:rPr>
        <w:t>ein (= Seinsformen = pr Einheiten)</w:t>
      </w:r>
      <w:r w:rsidRPr="00E3538B">
        <w:rPr>
          <w:rFonts w:ascii="Calibri" w:hAnsi="Calibri" w:cs="Calibri"/>
        </w:rPr>
        <w:br/>
      </w:r>
      <w:r w:rsidRPr="00E3538B">
        <w:rPr>
          <w:rFonts w:ascii="Calibri" w:hAnsi="Calibri" w:cs="Calibri"/>
        </w:rPr>
        <w:tab/>
        <w:t xml:space="preserve">II. </w:t>
      </w:r>
      <w:r w:rsidRPr="00E3538B">
        <w:rPr>
          <w:rFonts w:ascii="Calibri" w:hAnsi="Calibri" w:cs="Calibri"/>
          <w:i/>
        </w:rPr>
        <w:t>Verben</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t>=</w:t>
      </w:r>
      <w:r w:rsidRPr="00E3538B">
        <w:rPr>
          <w:rFonts w:ascii="Calibri" w:hAnsi="Calibri" w:cs="Calibri"/>
        </w:rPr>
        <w:tab/>
      </w:r>
      <w:r w:rsidRPr="00E3538B">
        <w:rPr>
          <w:rFonts w:ascii="Calibri" w:hAnsi="Calibri" w:cs="Calibri"/>
          <w:b/>
        </w:rPr>
        <w:t>L</w:t>
      </w:r>
      <w:r w:rsidRPr="00E3538B">
        <w:rPr>
          <w:rFonts w:ascii="Calibri" w:hAnsi="Calibri" w:cs="Calibri"/>
        </w:rPr>
        <w:t>eben (= Dynamiken)</w:t>
      </w:r>
      <w:r w:rsidRPr="00E3538B">
        <w:rPr>
          <w:rFonts w:ascii="Calibri" w:hAnsi="Calibri" w:cs="Calibri"/>
        </w:rPr>
        <w:br/>
      </w:r>
      <w:r w:rsidRPr="00E3538B">
        <w:rPr>
          <w:rFonts w:ascii="Calibri" w:hAnsi="Calibri" w:cs="Calibri"/>
        </w:rPr>
        <w:tab/>
        <w:t xml:space="preserve">III. </w:t>
      </w:r>
      <w:r w:rsidRPr="00E3538B">
        <w:rPr>
          <w:rFonts w:ascii="Calibri" w:hAnsi="Calibri" w:cs="Calibri"/>
          <w:i/>
        </w:rPr>
        <w:t>Adjektive</w:t>
      </w:r>
      <w:r w:rsidRPr="00E3538B">
        <w:rPr>
          <w:rFonts w:ascii="Calibri" w:hAnsi="Calibri" w:cs="Calibri"/>
        </w:rPr>
        <w:tab/>
      </w:r>
      <w:r w:rsidRPr="00E3538B">
        <w:rPr>
          <w:rFonts w:ascii="Calibri" w:hAnsi="Calibri" w:cs="Calibri"/>
        </w:rPr>
        <w:tab/>
      </w:r>
      <w:r w:rsidRPr="00E3538B">
        <w:rPr>
          <w:rFonts w:ascii="Calibri" w:hAnsi="Calibri" w:cs="Calibri"/>
        </w:rPr>
        <w:tab/>
        <w:t>=</w:t>
      </w:r>
      <w:r w:rsidRPr="00E3538B">
        <w:rPr>
          <w:rFonts w:ascii="Calibri" w:hAnsi="Calibri" w:cs="Calibri"/>
        </w:rPr>
        <w:tab/>
      </w:r>
      <w:r w:rsidRPr="00E3538B">
        <w:rPr>
          <w:rFonts w:ascii="Calibri" w:hAnsi="Calibri" w:cs="Calibri"/>
          <w:b/>
        </w:rPr>
        <w:t>Q</w:t>
      </w:r>
      <w:r w:rsidRPr="00E3538B">
        <w:rPr>
          <w:rFonts w:ascii="Calibri" w:hAnsi="Calibri" w:cs="Calibri"/>
        </w:rPr>
        <w:t>ualitäten</w:t>
      </w:r>
      <w:r w:rsidRPr="00E3538B">
        <w:rPr>
          <w:rFonts w:ascii="Calibri" w:hAnsi="Calibri" w:cs="Calibri"/>
        </w:rPr>
        <w:br/>
      </w:r>
      <w:r w:rsidRPr="00E3538B">
        <w:rPr>
          <w:rFonts w:ascii="Calibri" w:hAnsi="Calibri" w:cs="Calibri"/>
        </w:rPr>
        <w:tab/>
        <w:t xml:space="preserve">IV. </w:t>
      </w:r>
      <w:r w:rsidRPr="00E3538B">
        <w:rPr>
          <w:rFonts w:ascii="Calibri" w:hAnsi="Calibri" w:cs="Calibri"/>
          <w:i/>
        </w:rPr>
        <w:t>Syntax</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t>=</w:t>
      </w:r>
      <w:r w:rsidRPr="00E3538B">
        <w:rPr>
          <w:rFonts w:ascii="Calibri" w:hAnsi="Calibri" w:cs="Calibri"/>
        </w:rPr>
        <w:tab/>
        <w:t xml:space="preserve"> Subjekte, Objekte und deren </w:t>
      </w:r>
      <w:r w:rsidRPr="00E3538B">
        <w:rPr>
          <w:rFonts w:ascii="Calibri" w:hAnsi="Calibri" w:cs="Calibri"/>
          <w:b/>
        </w:rPr>
        <w:t>Z</w:t>
      </w:r>
      <w:r w:rsidRPr="00E3538B">
        <w:rPr>
          <w:rFonts w:ascii="Calibri" w:hAnsi="Calibri" w:cs="Calibri"/>
        </w:rPr>
        <w:t xml:space="preserve">usammenhänge </w:t>
      </w:r>
      <w:r w:rsidR="009C5AB5" w:rsidRPr="00E3538B">
        <w:rPr>
          <w:rFonts w:ascii="Calibri" w:hAnsi="Calibri" w:cs="Calibri"/>
        </w:rPr>
        <w:br/>
      </w:r>
      <w:r w:rsidR="00B41288" w:rsidRPr="00E3538B">
        <w:rPr>
          <w:rFonts w:ascii="Calibri" w:hAnsi="Calibri" w:cs="Calibri"/>
        </w:rPr>
        <w:tab/>
      </w:r>
      <w:r w:rsidRPr="00E3538B">
        <w:rPr>
          <w:rFonts w:ascii="Calibri" w:hAnsi="Calibri" w:cs="Calibri"/>
        </w:rPr>
        <w:t xml:space="preserve">[Abkzg. </w:t>
      </w:r>
      <w:r w:rsidRPr="00E3538B">
        <w:rPr>
          <w:rFonts w:ascii="Calibri" w:hAnsi="Calibri" w:cs="Calibri"/>
          <w:b/>
        </w:rPr>
        <w:t>SLQZ</w:t>
      </w:r>
      <w:r w:rsidRPr="00E3538B">
        <w:rPr>
          <w:rFonts w:ascii="Calibri" w:hAnsi="Calibri" w:cs="Calibri"/>
        </w:rPr>
        <w:t>]</w:t>
      </w:r>
      <w:r w:rsidRPr="00E3538B">
        <w:rPr>
          <w:rFonts w:ascii="Calibri" w:hAnsi="Calibri" w:cs="Calibri"/>
        </w:rPr>
        <w:br/>
      </w:r>
      <w:r w:rsidRPr="00E3538B">
        <w:rPr>
          <w:rFonts w:ascii="Calibri" w:hAnsi="Calibri" w:cs="Calibri"/>
        </w:rPr>
        <w:br/>
        <w:t xml:space="preserve">Mit dieser 1. Differenzierung erhalten wir die genannten </w:t>
      </w:r>
      <w:r w:rsidR="00174ACC" w:rsidRPr="00E3538B">
        <w:rPr>
          <w:rFonts w:ascii="Calibri" w:hAnsi="Calibri" w:cs="Calibri"/>
        </w:rPr>
        <w:t>`</w:t>
      </w:r>
      <w:r w:rsidRPr="00E3538B">
        <w:rPr>
          <w:rFonts w:ascii="Calibri" w:hAnsi="Calibri" w:cs="Calibri"/>
        </w:rPr>
        <w:t>4 Hauptaspekte</w:t>
      </w:r>
      <w:r w:rsidR="00174ACC" w:rsidRPr="00E3538B">
        <w:rPr>
          <w:rFonts w:ascii="Calibri" w:hAnsi="Calibri" w:cs="Calibri"/>
        </w:rPr>
        <w:t>´</w:t>
      </w:r>
      <w:r w:rsidRPr="00E3538B">
        <w:rPr>
          <w:rFonts w:ascii="Calibri" w:hAnsi="Calibri" w:cs="Calibri"/>
        </w:rPr>
        <w:t xml:space="preserve"> des psychisch Relevanten. </w:t>
      </w:r>
      <w:r w:rsidR="009C5AB5" w:rsidRPr="00E3538B">
        <w:rPr>
          <w:rFonts w:ascii="Calibri" w:hAnsi="Calibri" w:cs="Calibri"/>
        </w:rPr>
        <w:t>Ich glaube, sie spiegeln 4 wichtige Themen</w:t>
      </w:r>
      <w:r w:rsidRPr="00E3538B">
        <w:rPr>
          <w:rFonts w:ascii="Calibri" w:hAnsi="Calibri" w:cs="Calibri"/>
        </w:rPr>
        <w:t xml:space="preserve"> der Menschheit wider: </w:t>
      </w:r>
      <w:r w:rsidRPr="00E3538B">
        <w:rPr>
          <w:rFonts w:ascii="Calibri" w:hAnsi="Calibri" w:cs="Calibri"/>
        </w:rPr>
        <w:br/>
      </w:r>
      <w:r w:rsidRPr="00E3538B">
        <w:rPr>
          <w:rFonts w:ascii="Calibri" w:hAnsi="Calibri" w:cs="Calibri"/>
          <w:b/>
        </w:rPr>
        <w:t>I. Sein oder Nichtsein</w:t>
      </w:r>
      <w:r w:rsidR="009C5AB5" w:rsidRPr="00E3538B">
        <w:rPr>
          <w:rFonts w:ascii="Calibri" w:hAnsi="Calibri" w:cs="Calibri"/>
          <w:b/>
        </w:rPr>
        <w:t>,</w:t>
      </w:r>
      <w:r w:rsidRPr="00E3538B">
        <w:rPr>
          <w:rFonts w:ascii="Calibri" w:hAnsi="Calibri" w:cs="Calibri"/>
          <w:b/>
        </w:rPr>
        <w:t xml:space="preserve">  II. Leben oder Tod</w:t>
      </w:r>
      <w:r w:rsidR="009C5AB5" w:rsidRPr="00E3538B">
        <w:rPr>
          <w:rFonts w:ascii="Calibri" w:hAnsi="Calibri" w:cs="Calibri"/>
          <w:b/>
        </w:rPr>
        <w:t>,</w:t>
      </w:r>
      <w:r w:rsidRPr="00E3538B">
        <w:rPr>
          <w:rFonts w:ascii="Calibri" w:hAnsi="Calibri" w:cs="Calibri"/>
          <w:b/>
        </w:rPr>
        <w:t xml:space="preserve">  </w:t>
      </w:r>
      <w:r w:rsidR="009C5AB5" w:rsidRPr="00E3538B">
        <w:rPr>
          <w:rFonts w:ascii="Calibri" w:hAnsi="Calibri" w:cs="Calibri"/>
          <w:b/>
        </w:rPr>
        <w:t>III.</w:t>
      </w:r>
      <w:r w:rsidR="00B41288" w:rsidRPr="00E3538B">
        <w:rPr>
          <w:rFonts w:ascii="Calibri" w:hAnsi="Calibri" w:cs="Calibri"/>
          <w:b/>
        </w:rPr>
        <w:t xml:space="preserve"> G</w:t>
      </w:r>
      <w:r w:rsidRPr="00E3538B">
        <w:rPr>
          <w:rFonts w:ascii="Calibri" w:hAnsi="Calibri" w:cs="Calibri"/>
          <w:b/>
        </w:rPr>
        <w:t>ut oder böse</w:t>
      </w:r>
      <w:r w:rsidR="009C5AB5" w:rsidRPr="00E3538B">
        <w:rPr>
          <w:rFonts w:ascii="Calibri" w:hAnsi="Calibri" w:cs="Calibri"/>
          <w:b/>
        </w:rPr>
        <w:t>,</w:t>
      </w:r>
      <w:r w:rsidRPr="00E3538B">
        <w:rPr>
          <w:rFonts w:ascii="Calibri" w:hAnsi="Calibri" w:cs="Calibri"/>
          <w:b/>
        </w:rPr>
        <w:t xml:space="preserve">  IV. Subjekt oder Objekt.</w:t>
      </w:r>
      <w:r w:rsidRPr="00E3538B">
        <w:rPr>
          <w:rFonts w:ascii="Calibri" w:hAnsi="Calibri" w:cs="Calibri"/>
        </w:rPr>
        <w:t xml:space="preserve">  </w:t>
      </w:r>
      <w:r w:rsidRPr="00E3538B">
        <w:rPr>
          <w:rFonts w:ascii="Calibri" w:hAnsi="Calibri" w:cs="Calibri"/>
        </w:rPr>
        <w:br/>
        <w:t xml:space="preserve">Diese sind wiederum eingebettet in das existenzielle Thema des Absoluten. </w:t>
      </w:r>
      <w:r w:rsidRPr="00E3538B">
        <w:rPr>
          <w:rFonts w:ascii="Calibri" w:hAnsi="Calibri" w:cs="Calibri"/>
          <w:sz w:val="22"/>
        </w:rPr>
        <w:br/>
      </w:r>
      <w:r w:rsidRPr="00E3538B">
        <w:rPr>
          <w:rFonts w:ascii="Calibri" w:hAnsi="Calibri" w:cs="Calibri"/>
          <w:sz w:val="20"/>
          <w:szCs w:val="16"/>
        </w:rPr>
        <w:t>(Im Teil `Metapsychotherapie´ unter dem Stichwort `</w:t>
      </w:r>
      <w:hyperlink w:anchor="_Grundprobleme" w:history="1">
        <w:r w:rsidRPr="00E3538B">
          <w:rPr>
            <w:rStyle w:val="Hyperlink"/>
            <w:rFonts w:ascii="Calibri" w:hAnsi="Calibri" w:cs="Calibri"/>
            <w:sz w:val="20"/>
            <w:szCs w:val="16"/>
          </w:rPr>
          <w:t>Grundprobleme</w:t>
        </w:r>
      </w:hyperlink>
      <w:r w:rsidRPr="00E3538B">
        <w:rPr>
          <w:rFonts w:ascii="Calibri" w:hAnsi="Calibri" w:cs="Calibri"/>
          <w:sz w:val="20"/>
          <w:szCs w:val="16"/>
        </w:rPr>
        <w:t>´ dazu mehr</w:t>
      </w:r>
      <w:r w:rsidR="00FC0727" w:rsidRPr="00E3538B">
        <w:rPr>
          <w:rFonts w:ascii="Calibri" w:hAnsi="Calibri" w:cs="Calibri"/>
          <w:sz w:val="20"/>
          <w:szCs w:val="16"/>
        </w:rPr>
        <w:t>.)</w:t>
      </w:r>
      <w:r w:rsidRPr="00E3538B">
        <w:rPr>
          <w:rFonts w:ascii="Calibri" w:hAnsi="Calibri" w:cs="Calibri"/>
          <w:color w:val="A6A6A6"/>
          <w:sz w:val="20"/>
          <w:szCs w:val="16"/>
        </w:rPr>
        <w:t>|</w:t>
      </w:r>
    </w:p>
    <w:p w:rsidR="00B41288" w:rsidRPr="00E3538B" w:rsidRDefault="00B41288">
      <w:pPr>
        <w:autoSpaceDE/>
        <w:autoSpaceDN/>
        <w:adjustRightInd/>
        <w:spacing w:line="240" w:lineRule="auto"/>
        <w:ind w:left="170" w:hanging="170"/>
        <w:rPr>
          <w:rFonts w:ascii="Calibri" w:hAnsi="Calibri" w:cs="Calibri"/>
          <w:color w:val="A6A6A6"/>
          <w:sz w:val="20"/>
          <w:szCs w:val="16"/>
        </w:rPr>
      </w:pPr>
      <w:r w:rsidRPr="00E3538B">
        <w:rPr>
          <w:rFonts w:ascii="Calibri" w:hAnsi="Calibri" w:cs="Calibri"/>
          <w:color w:val="A6A6A6"/>
          <w:sz w:val="20"/>
          <w:szCs w:val="16"/>
        </w:rPr>
        <w:br w:type="page"/>
      </w:r>
    </w:p>
    <w:p w:rsidR="005401F3" w:rsidRPr="00E3538B" w:rsidRDefault="005401F3" w:rsidP="00CE0D4D">
      <w:pPr>
        <w:pStyle w:val="berschrift5"/>
        <w:rPr>
          <w:rFonts w:cs="Calibri"/>
        </w:rPr>
      </w:pPr>
      <w:bookmarkStart w:id="78" w:name="_Toc71105995"/>
      <w:r w:rsidRPr="00E3538B">
        <w:rPr>
          <w:rFonts w:cs="Calibri"/>
        </w:rPr>
        <w:lastRenderedPageBreak/>
        <w:t>Zweite Differenzierungsstufe</w:t>
      </w:r>
      <w:bookmarkEnd w:id="78"/>
      <w:r w:rsidR="00A47337" w:rsidRPr="00E3538B">
        <w:rPr>
          <w:rFonts w:cs="Calibri"/>
        </w:rPr>
        <w:fldChar w:fldCharType="begin"/>
      </w:r>
      <w:r w:rsidRPr="00E3538B">
        <w:rPr>
          <w:rFonts w:cs="Calibri"/>
        </w:rPr>
        <w:instrText xml:space="preserve"> XE "Differenzierungsstufe:zweite"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Differenzieren wir die genannten 4 Hauptaspekte, allgemeinen Sprachbestandteilen folgend, noch weiter, so kann man zu unterschiedlich vielen Aspekten gelangen, je nachdem, wie und wie weit man differenziert.</w:t>
      </w:r>
      <w:r w:rsidRPr="00E3538B">
        <w:rPr>
          <w:rFonts w:ascii="Calibri" w:hAnsi="Calibri" w:cs="Calibri"/>
        </w:rPr>
        <w:br/>
        <w:t xml:space="preserve">In meiner Arbeit hat sich eine weitere Differenzierung bis auf 23 Einzelaspekte bewährt. </w:t>
      </w:r>
    </w:p>
    <w:p w:rsidR="00B41288" w:rsidRPr="00E3538B" w:rsidRDefault="00174ACC" w:rsidP="007F2FF4">
      <w:pPr>
        <w:rPr>
          <w:rFonts w:ascii="Calibri" w:hAnsi="Calibri" w:cs="Calibri"/>
          <w:sz w:val="20"/>
        </w:rPr>
      </w:pPr>
      <w:r w:rsidRPr="00E3538B">
        <w:rPr>
          <w:rFonts w:ascii="Calibri" w:hAnsi="Calibri" w:cs="Calibri"/>
          <w:sz w:val="20"/>
        </w:rPr>
        <w:t xml:space="preserve">Tab. </w:t>
      </w:r>
      <w:r w:rsidRPr="00E3538B">
        <w:rPr>
          <w:rFonts w:ascii="Calibri" w:hAnsi="Calibri" w:cs="Calibri"/>
          <w:noProof/>
          <w:sz w:val="20"/>
        </w:rPr>
        <w:fldChar w:fldCharType="begin"/>
      </w:r>
      <w:r w:rsidRPr="00E3538B">
        <w:rPr>
          <w:rFonts w:ascii="Calibri" w:hAnsi="Calibri" w:cs="Calibri"/>
          <w:noProof/>
          <w:sz w:val="20"/>
        </w:rPr>
        <w:instrText xml:space="preserve"> SEQ Tab. \* ARABIC </w:instrText>
      </w:r>
      <w:r w:rsidRPr="00E3538B">
        <w:rPr>
          <w:rFonts w:ascii="Calibri" w:hAnsi="Calibri" w:cs="Calibri"/>
          <w:noProof/>
          <w:sz w:val="20"/>
        </w:rPr>
        <w:fldChar w:fldCharType="separate"/>
      </w:r>
      <w:r w:rsidR="002B3149">
        <w:rPr>
          <w:rFonts w:ascii="Calibri" w:hAnsi="Calibri" w:cs="Calibri"/>
          <w:noProof/>
          <w:sz w:val="20"/>
        </w:rPr>
        <w:t>3</w:t>
      </w:r>
      <w:r w:rsidRPr="00E3538B">
        <w:rPr>
          <w:rFonts w:ascii="Calibri" w:hAnsi="Calibri" w:cs="Calibri"/>
          <w:noProof/>
          <w:sz w:val="20"/>
        </w:rPr>
        <w:fldChar w:fldCharType="end"/>
      </w:r>
    </w:p>
    <w:p w:rsidR="003F76CF" w:rsidRPr="00E3538B" w:rsidRDefault="003F76CF" w:rsidP="007F2FF4">
      <w:pPr>
        <w:pStyle w:val="Beschriftung"/>
        <w:rPr>
          <w:rFonts w:ascii="Calibri" w:hAnsi="Calibri" w:cs="Calibri"/>
        </w:rPr>
      </w:pPr>
    </w:p>
    <w:tbl>
      <w:tblPr>
        <w:tblW w:w="0" w:type="auto"/>
        <w:tblLayout w:type="fixed"/>
        <w:tblLook w:val="04A0" w:firstRow="1" w:lastRow="0" w:firstColumn="1" w:lastColumn="0" w:noHBand="0" w:noVBand="1"/>
      </w:tblPr>
      <w:tblGrid>
        <w:gridCol w:w="392"/>
        <w:gridCol w:w="2268"/>
        <w:gridCol w:w="1876"/>
        <w:gridCol w:w="3085"/>
      </w:tblGrid>
      <w:tr w:rsidR="005401F3" w:rsidRPr="00E3538B" w:rsidTr="00174ACC">
        <w:tc>
          <w:tcPr>
            <w:tcW w:w="2660" w:type="dxa"/>
            <w:gridSpan w:val="2"/>
            <w:tcBorders>
              <w:bottom w:val="single" w:sz="6" w:space="0" w:color="auto"/>
              <w:right w:val="single" w:sz="6" w:space="0" w:color="auto"/>
            </w:tcBorders>
            <w:shd w:val="clear" w:color="auto" w:fill="auto"/>
          </w:tcPr>
          <w:p w:rsidR="005401F3" w:rsidRPr="00E3538B" w:rsidRDefault="005401F3" w:rsidP="00174ACC">
            <w:pPr>
              <w:spacing w:line="240" w:lineRule="auto"/>
              <w:jc w:val="center"/>
              <w:rPr>
                <w:rFonts w:ascii="Calibri" w:hAnsi="Calibri" w:cs="Calibri"/>
                <w:sz w:val="22"/>
                <w:lang w:val="it-IT"/>
              </w:rPr>
            </w:pPr>
            <w:r w:rsidRPr="00E3538B">
              <w:rPr>
                <w:rFonts w:ascii="Calibri" w:hAnsi="Calibri" w:cs="Calibri"/>
                <w:sz w:val="22"/>
                <w:lang w:val="it-IT"/>
              </w:rPr>
              <w:t>S P R A C H F O R M E N</w:t>
            </w:r>
          </w:p>
        </w:tc>
        <w:tc>
          <w:tcPr>
            <w:tcW w:w="4961" w:type="dxa"/>
            <w:gridSpan w:val="2"/>
            <w:tcBorders>
              <w:left w:val="single" w:sz="6" w:space="0" w:color="auto"/>
              <w:bottom w:val="single" w:sz="6" w:space="0" w:color="auto"/>
            </w:tcBorders>
            <w:shd w:val="clear" w:color="auto" w:fill="auto"/>
            <w:vAlign w:val="center"/>
          </w:tcPr>
          <w:p w:rsidR="005401F3" w:rsidRPr="00E3538B" w:rsidRDefault="005401F3" w:rsidP="00174ACC">
            <w:pPr>
              <w:spacing w:line="240" w:lineRule="auto"/>
              <w:jc w:val="center"/>
              <w:rPr>
                <w:rFonts w:ascii="Calibri" w:hAnsi="Calibri" w:cs="Calibri"/>
                <w:sz w:val="22"/>
                <w:lang w:val="it-IT"/>
              </w:rPr>
            </w:pPr>
            <w:r w:rsidRPr="00E3538B">
              <w:rPr>
                <w:rFonts w:ascii="Calibri" w:hAnsi="Calibri" w:cs="Calibri"/>
                <w:sz w:val="22"/>
                <w:lang w:val="it-IT"/>
              </w:rPr>
              <w:t>E</w:t>
            </w:r>
            <w:r w:rsidR="00174ACC" w:rsidRPr="00E3538B">
              <w:rPr>
                <w:rFonts w:ascii="Calibri" w:hAnsi="Calibri" w:cs="Calibri"/>
                <w:sz w:val="22"/>
                <w:lang w:val="it-IT"/>
              </w:rPr>
              <w:t xml:space="preserve"> </w:t>
            </w:r>
            <w:r w:rsidRPr="00E3538B">
              <w:rPr>
                <w:rFonts w:ascii="Calibri" w:hAnsi="Calibri" w:cs="Calibri"/>
                <w:sz w:val="22"/>
                <w:lang w:val="it-IT"/>
              </w:rPr>
              <w:t>I</w:t>
            </w:r>
            <w:r w:rsidR="00174ACC" w:rsidRPr="00E3538B">
              <w:rPr>
                <w:rFonts w:ascii="Calibri" w:hAnsi="Calibri" w:cs="Calibri"/>
                <w:sz w:val="22"/>
                <w:lang w:val="it-IT"/>
              </w:rPr>
              <w:t xml:space="preserve"> </w:t>
            </w:r>
            <w:r w:rsidRPr="00E3538B">
              <w:rPr>
                <w:rFonts w:ascii="Calibri" w:hAnsi="Calibri" w:cs="Calibri"/>
                <w:sz w:val="22"/>
                <w:lang w:val="it-IT"/>
              </w:rPr>
              <w:t>N</w:t>
            </w:r>
            <w:r w:rsidR="00174ACC" w:rsidRPr="00E3538B">
              <w:rPr>
                <w:rFonts w:ascii="Calibri" w:hAnsi="Calibri" w:cs="Calibri"/>
                <w:sz w:val="22"/>
                <w:lang w:val="it-IT"/>
              </w:rPr>
              <w:t xml:space="preserve"> </w:t>
            </w:r>
            <w:r w:rsidRPr="00E3538B">
              <w:rPr>
                <w:rFonts w:ascii="Calibri" w:hAnsi="Calibri" w:cs="Calibri"/>
                <w:sz w:val="22"/>
                <w:lang w:val="it-IT"/>
              </w:rPr>
              <w:t>Z</w:t>
            </w:r>
            <w:r w:rsidR="00174ACC" w:rsidRPr="00E3538B">
              <w:rPr>
                <w:rFonts w:ascii="Calibri" w:hAnsi="Calibri" w:cs="Calibri"/>
                <w:sz w:val="22"/>
                <w:lang w:val="it-IT"/>
              </w:rPr>
              <w:t xml:space="preserve"> </w:t>
            </w:r>
            <w:r w:rsidRPr="00E3538B">
              <w:rPr>
                <w:rFonts w:ascii="Calibri" w:hAnsi="Calibri" w:cs="Calibri"/>
                <w:sz w:val="22"/>
                <w:lang w:val="it-IT"/>
              </w:rPr>
              <w:t>E</w:t>
            </w:r>
            <w:r w:rsidR="00174ACC" w:rsidRPr="00E3538B">
              <w:rPr>
                <w:rFonts w:ascii="Calibri" w:hAnsi="Calibri" w:cs="Calibri"/>
                <w:sz w:val="22"/>
                <w:lang w:val="it-IT"/>
              </w:rPr>
              <w:t xml:space="preserve"> </w:t>
            </w:r>
            <w:r w:rsidRPr="00E3538B">
              <w:rPr>
                <w:rFonts w:ascii="Calibri" w:hAnsi="Calibri" w:cs="Calibri"/>
                <w:sz w:val="22"/>
                <w:lang w:val="it-IT"/>
              </w:rPr>
              <w:t>L</w:t>
            </w:r>
            <w:r w:rsidR="00174ACC" w:rsidRPr="00E3538B">
              <w:rPr>
                <w:rFonts w:ascii="Calibri" w:hAnsi="Calibri" w:cs="Calibri"/>
                <w:sz w:val="22"/>
                <w:lang w:val="it-IT"/>
              </w:rPr>
              <w:t xml:space="preserve"> </w:t>
            </w:r>
            <w:r w:rsidRPr="00E3538B">
              <w:rPr>
                <w:rFonts w:ascii="Calibri" w:hAnsi="Calibri" w:cs="Calibri"/>
                <w:sz w:val="22"/>
                <w:lang w:val="it-IT"/>
              </w:rPr>
              <w:t>A</w:t>
            </w:r>
            <w:r w:rsidR="00174ACC" w:rsidRPr="00E3538B">
              <w:rPr>
                <w:rFonts w:ascii="Calibri" w:hAnsi="Calibri" w:cs="Calibri"/>
                <w:sz w:val="22"/>
                <w:lang w:val="it-IT"/>
              </w:rPr>
              <w:t xml:space="preserve"> </w:t>
            </w:r>
            <w:r w:rsidRPr="00E3538B">
              <w:rPr>
                <w:rFonts w:ascii="Calibri" w:hAnsi="Calibri" w:cs="Calibri"/>
                <w:sz w:val="22"/>
                <w:lang w:val="it-IT"/>
              </w:rPr>
              <w:t>S</w:t>
            </w:r>
            <w:r w:rsidR="00174ACC" w:rsidRPr="00E3538B">
              <w:rPr>
                <w:rFonts w:ascii="Calibri" w:hAnsi="Calibri" w:cs="Calibri"/>
                <w:sz w:val="22"/>
                <w:lang w:val="it-IT"/>
              </w:rPr>
              <w:t xml:space="preserve"> </w:t>
            </w:r>
            <w:r w:rsidRPr="00E3538B">
              <w:rPr>
                <w:rFonts w:ascii="Calibri" w:hAnsi="Calibri" w:cs="Calibri"/>
                <w:sz w:val="22"/>
                <w:lang w:val="it-IT"/>
              </w:rPr>
              <w:t>P</w:t>
            </w:r>
            <w:r w:rsidR="00174ACC" w:rsidRPr="00E3538B">
              <w:rPr>
                <w:rFonts w:ascii="Calibri" w:hAnsi="Calibri" w:cs="Calibri"/>
                <w:sz w:val="22"/>
                <w:lang w:val="it-IT"/>
              </w:rPr>
              <w:t xml:space="preserve"> </w:t>
            </w:r>
            <w:r w:rsidRPr="00E3538B">
              <w:rPr>
                <w:rFonts w:ascii="Calibri" w:hAnsi="Calibri" w:cs="Calibri"/>
                <w:sz w:val="22"/>
                <w:lang w:val="it-IT"/>
              </w:rPr>
              <w:t>E</w:t>
            </w:r>
            <w:r w:rsidR="00174ACC" w:rsidRPr="00E3538B">
              <w:rPr>
                <w:rFonts w:ascii="Calibri" w:hAnsi="Calibri" w:cs="Calibri"/>
                <w:sz w:val="22"/>
                <w:lang w:val="it-IT"/>
              </w:rPr>
              <w:t xml:space="preserve"> </w:t>
            </w:r>
            <w:r w:rsidRPr="00E3538B">
              <w:rPr>
                <w:rFonts w:ascii="Calibri" w:hAnsi="Calibri" w:cs="Calibri"/>
                <w:sz w:val="22"/>
                <w:lang w:val="it-IT"/>
              </w:rPr>
              <w:t>K</w:t>
            </w:r>
            <w:r w:rsidR="00174ACC" w:rsidRPr="00E3538B">
              <w:rPr>
                <w:rFonts w:ascii="Calibri" w:hAnsi="Calibri" w:cs="Calibri"/>
                <w:sz w:val="22"/>
                <w:lang w:val="it-IT"/>
              </w:rPr>
              <w:t xml:space="preserve"> </w:t>
            </w:r>
            <w:r w:rsidRPr="00E3538B">
              <w:rPr>
                <w:rFonts w:ascii="Calibri" w:hAnsi="Calibri" w:cs="Calibri"/>
                <w:sz w:val="22"/>
                <w:lang w:val="it-IT"/>
              </w:rPr>
              <w:t>T</w:t>
            </w:r>
            <w:r w:rsidR="00174ACC" w:rsidRPr="00E3538B">
              <w:rPr>
                <w:rFonts w:ascii="Calibri" w:hAnsi="Calibri" w:cs="Calibri"/>
                <w:sz w:val="22"/>
                <w:lang w:val="it-IT"/>
              </w:rPr>
              <w:t xml:space="preserve"> </w:t>
            </w:r>
            <w:r w:rsidRPr="00E3538B">
              <w:rPr>
                <w:rFonts w:ascii="Calibri" w:hAnsi="Calibri" w:cs="Calibri"/>
                <w:sz w:val="22"/>
                <w:lang w:val="it-IT"/>
              </w:rPr>
              <w:t xml:space="preserve">E </w:t>
            </w:r>
            <w:r w:rsidRPr="00E3538B">
              <w:rPr>
                <w:rFonts w:ascii="Calibri" w:hAnsi="Calibri" w:cs="Calibri"/>
                <w:sz w:val="22"/>
                <w:lang w:val="it-IT"/>
              </w:rPr>
              <w:br/>
              <w:t>p s y c h i s c h</w:t>
            </w:r>
            <w:r w:rsidRPr="00E3538B">
              <w:rPr>
                <w:rFonts w:ascii="Calibri" w:hAnsi="Calibri" w:cs="Calibri"/>
                <w:sz w:val="22"/>
                <w:lang w:val="it-IT"/>
              </w:rPr>
              <w:tab/>
              <w:t xml:space="preserve"> r e l e v a n t e r  </w:t>
            </w:r>
            <w:r w:rsidRPr="00E3538B">
              <w:rPr>
                <w:rFonts w:ascii="Calibri" w:hAnsi="Calibri" w:cs="Calibri"/>
                <w:sz w:val="22"/>
                <w:lang w:val="it-IT"/>
              </w:rPr>
              <w:tab/>
              <w:t xml:space="preserve"> F o r m e n</w:t>
            </w:r>
          </w:p>
        </w:tc>
      </w:tr>
      <w:tr w:rsidR="00782043" w:rsidRPr="00E3538B" w:rsidTr="00AD176C">
        <w:tc>
          <w:tcPr>
            <w:tcW w:w="392" w:type="dxa"/>
            <w:vMerge w:val="restart"/>
            <w:shd w:val="clear" w:color="auto" w:fill="auto"/>
          </w:tcPr>
          <w:p w:rsidR="00782043" w:rsidRPr="00E3538B" w:rsidRDefault="00782043" w:rsidP="00174ACC">
            <w:pPr>
              <w:spacing w:line="240" w:lineRule="auto"/>
              <w:rPr>
                <w:rFonts w:ascii="Calibri" w:hAnsi="Calibri" w:cs="Calibri"/>
                <w:sz w:val="22"/>
                <w:lang w:val="it-IT"/>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I. SUBSTANTIVE</w:t>
            </w: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Seins-Formen</w:t>
            </w:r>
          </w:p>
        </w:tc>
        <w:tc>
          <w:tcPr>
            <w:tcW w:w="3085" w:type="dxa"/>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Einheiten</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 Alles / Einiges (Nichts)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2 Gott / Welt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3 Personen</w:t>
            </w:r>
            <w:r w:rsidR="007A69CB" w:rsidRPr="00E3538B">
              <w:rPr>
                <w:rFonts w:ascii="Calibri" w:hAnsi="Calibri" w:cs="Calibri"/>
                <w:sz w:val="22"/>
              </w:rPr>
              <w:t xml:space="preserve"> </w:t>
            </w:r>
            <w:r w:rsidRPr="00E3538B">
              <w:rPr>
                <w:rFonts w:ascii="Calibri" w:hAnsi="Calibri" w:cs="Calibri"/>
                <w:sz w:val="22"/>
              </w:rPr>
              <w:t>/ Dinge</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4 Ich / Andere(s)</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A69CB" w:rsidP="00174ACC">
            <w:pPr>
              <w:spacing w:line="240" w:lineRule="auto"/>
              <w:rPr>
                <w:rFonts w:ascii="Calibri" w:hAnsi="Calibri" w:cs="Calibri"/>
                <w:sz w:val="22"/>
              </w:rPr>
            </w:pPr>
            <w:r w:rsidRPr="00E3538B">
              <w:rPr>
                <w:rFonts w:ascii="Calibri" w:hAnsi="Calibri" w:cs="Calibri"/>
                <w:sz w:val="22"/>
              </w:rPr>
              <w:t xml:space="preserve">5 </w:t>
            </w:r>
            <w:r w:rsidR="00782043" w:rsidRPr="00E3538B">
              <w:rPr>
                <w:rFonts w:ascii="Calibri" w:hAnsi="Calibri" w:cs="Calibri"/>
                <w:sz w:val="22"/>
              </w:rPr>
              <w:t>Geist / Seele, Körper</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174ACC" w:rsidP="00174ACC">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00782043" w:rsidRPr="00E3538B">
              <w:rPr>
                <w:rFonts w:ascii="Calibri" w:hAnsi="Calibri" w:cs="Calibri"/>
                <w:sz w:val="22"/>
              </w:rPr>
              <w:t>Artikel</w:t>
            </w: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6 </w:t>
            </w:r>
            <w:r w:rsidRPr="00E3538B">
              <w:rPr>
                <w:rFonts w:ascii="Calibri" w:hAnsi="Calibri" w:cs="Calibri"/>
                <w:sz w:val="22"/>
              </w:rPr>
              <w:tab/>
              <w:t>-  /Geschlecht</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II. VERBEN </w:t>
            </w:r>
          </w:p>
        </w:tc>
        <w:tc>
          <w:tcPr>
            <w:tcW w:w="1876" w:type="dxa"/>
            <w:tcBorders>
              <w:left w:val="single" w:sz="6" w:space="0" w:color="auto"/>
            </w:tcBorders>
            <w:shd w:val="clear" w:color="auto" w:fill="auto"/>
            <w:vAlign w:val="center"/>
          </w:tcPr>
          <w:p w:rsidR="00782043" w:rsidRPr="00E3538B" w:rsidRDefault="00782043" w:rsidP="00AD176C">
            <w:pPr>
              <w:spacing w:line="240" w:lineRule="auto"/>
              <w:rPr>
                <w:rFonts w:ascii="Calibri" w:hAnsi="Calibri" w:cs="Calibri"/>
                <w:sz w:val="22"/>
              </w:rPr>
            </w:pPr>
            <w:r w:rsidRPr="00E3538B">
              <w:rPr>
                <w:rFonts w:ascii="Calibri" w:hAnsi="Calibri" w:cs="Calibri"/>
                <w:sz w:val="22"/>
              </w:rPr>
              <w:t>Lebens-</w:t>
            </w:r>
            <w:r w:rsidR="00AD176C">
              <w:rPr>
                <w:rFonts w:ascii="Calibri" w:hAnsi="Calibri" w:cs="Calibri"/>
                <w:sz w:val="22"/>
              </w:rPr>
              <w:t>F</w:t>
            </w:r>
            <w:r w:rsidRPr="00E3538B">
              <w:rPr>
                <w:rFonts w:ascii="Calibri" w:hAnsi="Calibri" w:cs="Calibri"/>
                <w:sz w:val="22"/>
              </w:rPr>
              <w:t>ormen</w:t>
            </w:r>
          </w:p>
        </w:tc>
        <w:tc>
          <w:tcPr>
            <w:tcW w:w="3085" w:type="dxa"/>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b/>
                <w:sz w:val="22"/>
              </w:rPr>
              <w:t>Dynamiken</w:t>
            </w:r>
            <w:r w:rsidRPr="00E3538B">
              <w:rPr>
                <w:rFonts w:ascii="Calibri" w:hAnsi="Calibri" w:cs="Calibri"/>
                <w:sz w:val="22"/>
              </w:rPr>
              <w:t xml:space="preserve"> (und Modalitäten)</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174ACC" w:rsidP="00174ACC">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r>
            <w:r w:rsidR="00AD176C">
              <w:rPr>
                <w:rFonts w:ascii="Calibri" w:hAnsi="Calibri" w:cs="Calibri"/>
                <w:sz w:val="22"/>
              </w:rPr>
              <w:t xml:space="preserve">   </w:t>
            </w:r>
            <w:r w:rsidR="00782043" w:rsidRPr="00E3538B">
              <w:rPr>
                <w:rFonts w:ascii="Calibri" w:hAnsi="Calibri" w:cs="Calibri"/>
                <w:sz w:val="22"/>
              </w:rPr>
              <w:t>Modalverben</w:t>
            </w: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Modalitäten</w:t>
            </w: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 7 sein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 8 wollen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 9 haben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10 können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11 müssen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12 sollen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13 dürfen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174ACC" w:rsidP="00174ACC">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r>
            <w:r w:rsidR="00AD176C">
              <w:rPr>
                <w:rFonts w:ascii="Calibri" w:hAnsi="Calibri" w:cs="Calibri"/>
                <w:sz w:val="22"/>
              </w:rPr>
              <w:t xml:space="preserve">   </w:t>
            </w:r>
            <w:r w:rsidR="00782043" w:rsidRPr="00E3538B">
              <w:rPr>
                <w:rFonts w:ascii="Calibri" w:hAnsi="Calibri" w:cs="Calibri"/>
                <w:sz w:val="22"/>
              </w:rPr>
              <w:t>Vollverben</w:t>
            </w: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Tätigkeiten</w:t>
            </w: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14 erzeugen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15 tun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16 wahrnehmen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17 wiedergeben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 xml:space="preserve">18 werten </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t>Zeiten</w:t>
            </w: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19 Vergangenheit</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20 Gegenwart</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21 Zukunft</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br/>
              <w:t>III. ADJEKTIVE</w:t>
            </w: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r w:rsidRPr="00E3538B">
              <w:rPr>
                <w:rFonts w:ascii="Calibri" w:hAnsi="Calibri" w:cs="Calibri"/>
                <w:sz w:val="22"/>
              </w:rPr>
              <w:br/>
              <w:t>Qualitäten</w:t>
            </w: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br/>
              <w:t>Qualitäten</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22 richtig, falsch (erst- und zweitrangig)</w:t>
            </w:r>
          </w:p>
        </w:tc>
      </w:tr>
      <w:tr w:rsidR="00782043" w:rsidRPr="00E3538B" w:rsidTr="00AD176C">
        <w:tc>
          <w:tcPr>
            <w:tcW w:w="392" w:type="dxa"/>
            <w:vMerge/>
            <w:shd w:val="clear" w:color="auto" w:fill="auto"/>
          </w:tcPr>
          <w:p w:rsidR="00782043" w:rsidRPr="00E3538B" w:rsidRDefault="00782043" w:rsidP="00174ACC">
            <w:pPr>
              <w:spacing w:line="240" w:lineRule="auto"/>
              <w:rPr>
                <w:rFonts w:ascii="Calibri" w:hAnsi="Calibri" w:cs="Calibri"/>
                <w:sz w:val="22"/>
              </w:rPr>
            </w:pPr>
          </w:p>
        </w:tc>
        <w:tc>
          <w:tcPr>
            <w:tcW w:w="2268" w:type="dxa"/>
            <w:tcBorders>
              <w:right w:val="single" w:sz="6" w:space="0" w:color="auto"/>
            </w:tcBorders>
            <w:shd w:val="clear" w:color="auto" w:fill="auto"/>
          </w:tcPr>
          <w:p w:rsidR="00782043" w:rsidRPr="00E3538B" w:rsidRDefault="00782043" w:rsidP="00174ACC">
            <w:pPr>
              <w:spacing w:line="240" w:lineRule="auto"/>
              <w:rPr>
                <w:rFonts w:ascii="Calibri" w:hAnsi="Calibri" w:cs="Calibri"/>
                <w:sz w:val="22"/>
              </w:rPr>
            </w:pPr>
          </w:p>
        </w:tc>
        <w:tc>
          <w:tcPr>
            <w:tcW w:w="1876" w:type="dxa"/>
            <w:tcBorders>
              <w:left w:val="single" w:sz="6" w:space="0" w:color="auto"/>
            </w:tcBorders>
            <w:shd w:val="clear" w:color="auto" w:fill="auto"/>
            <w:vAlign w:val="center"/>
          </w:tcPr>
          <w:p w:rsidR="00782043" w:rsidRPr="00E3538B" w:rsidRDefault="00782043" w:rsidP="00174ACC">
            <w:pPr>
              <w:spacing w:line="240" w:lineRule="auto"/>
              <w:rPr>
                <w:rFonts w:ascii="Calibri" w:hAnsi="Calibri" w:cs="Calibri"/>
                <w:sz w:val="22"/>
              </w:rPr>
            </w:pPr>
          </w:p>
        </w:tc>
        <w:tc>
          <w:tcPr>
            <w:tcW w:w="3085" w:type="dxa"/>
            <w:shd w:val="clear" w:color="auto" w:fill="auto"/>
          </w:tcPr>
          <w:p w:rsidR="00782043" w:rsidRPr="00E3538B" w:rsidRDefault="00782043" w:rsidP="00174ACC">
            <w:pPr>
              <w:spacing w:line="240" w:lineRule="auto"/>
              <w:rPr>
                <w:rFonts w:ascii="Calibri" w:hAnsi="Calibri" w:cs="Calibri"/>
                <w:sz w:val="22"/>
              </w:rPr>
            </w:pPr>
            <w:r w:rsidRPr="00E3538B">
              <w:rPr>
                <w:rFonts w:ascii="Calibri" w:hAnsi="Calibri" w:cs="Calibri"/>
                <w:sz w:val="22"/>
              </w:rPr>
              <w:t>23 negativ, positiv</w:t>
            </w:r>
          </w:p>
        </w:tc>
      </w:tr>
    </w:tbl>
    <w:p w:rsidR="00174ACC" w:rsidRPr="00E3538B" w:rsidRDefault="005401F3" w:rsidP="007F2FF4">
      <w:pPr>
        <w:rPr>
          <w:rFonts w:ascii="Calibri" w:hAnsi="Calibri" w:cs="Calibri"/>
          <w:sz w:val="21"/>
          <w:szCs w:val="21"/>
        </w:rPr>
      </w:pPr>
      <w:r w:rsidRPr="00E3538B">
        <w:rPr>
          <w:rFonts w:ascii="Calibri" w:hAnsi="Calibri" w:cs="Calibri"/>
        </w:rPr>
        <w:br/>
      </w:r>
      <w:r w:rsidR="00174ACC" w:rsidRPr="00E3538B">
        <w:rPr>
          <w:rFonts w:ascii="Calibri" w:hAnsi="Calibri" w:cs="Calibri"/>
          <w:sz w:val="22"/>
        </w:rPr>
        <w:br/>
      </w:r>
      <w:r w:rsidRPr="00E3538B">
        <w:rPr>
          <w:rFonts w:ascii="Calibri" w:hAnsi="Calibri" w:cs="Calibri"/>
          <w:sz w:val="21"/>
          <w:szCs w:val="21"/>
        </w:rPr>
        <w:t>[Die einzelnen Differenzierungsaspekte sind verschieden dimensioniert. In der obigen Tabelle habe ich bei der 1.-5. Einheit zuerst solche mit überwiegend absoluter und nach dem Schrägstrich solche mit relativer Dimensionalität angegeben</w:t>
      </w:r>
      <w:r w:rsidR="007B35D4" w:rsidRPr="00E3538B">
        <w:rPr>
          <w:rFonts w:ascii="Calibri" w:hAnsi="Calibri" w:cs="Calibri"/>
          <w:sz w:val="21"/>
          <w:szCs w:val="21"/>
        </w:rPr>
        <w:t>.]</w:t>
      </w:r>
    </w:p>
    <w:p w:rsidR="00174ACC" w:rsidRPr="00E3538B" w:rsidRDefault="00174ACC">
      <w:pPr>
        <w:autoSpaceDE/>
        <w:autoSpaceDN/>
        <w:adjustRightInd/>
        <w:spacing w:line="240" w:lineRule="auto"/>
        <w:ind w:left="170" w:hanging="170"/>
        <w:rPr>
          <w:rFonts w:ascii="Calibri" w:hAnsi="Calibri" w:cs="Calibri"/>
          <w:sz w:val="21"/>
          <w:szCs w:val="21"/>
        </w:rPr>
      </w:pPr>
      <w:r w:rsidRPr="00E3538B">
        <w:rPr>
          <w:rFonts w:ascii="Calibri" w:hAnsi="Calibri" w:cs="Calibri"/>
          <w:sz w:val="21"/>
          <w:szCs w:val="21"/>
        </w:rPr>
        <w:br w:type="page"/>
      </w:r>
    </w:p>
    <w:p w:rsidR="00174ACC" w:rsidRPr="00E3538B" w:rsidRDefault="005401F3" w:rsidP="007F2FF4">
      <w:pPr>
        <w:rPr>
          <w:rFonts w:ascii="Calibri" w:hAnsi="Calibri" w:cs="Calibri"/>
        </w:rPr>
      </w:pPr>
      <w:r w:rsidRPr="00E3538B">
        <w:rPr>
          <w:rFonts w:ascii="Calibri" w:hAnsi="Calibri" w:cs="Calibri"/>
        </w:rPr>
        <w:lastRenderedPageBreak/>
        <w:t xml:space="preserve">Erläuterungen zur 2. Differenzierungsstufe: </w:t>
      </w:r>
      <w:r w:rsidRPr="00E3538B">
        <w:rPr>
          <w:rFonts w:ascii="Calibri" w:hAnsi="Calibri" w:cs="Calibri"/>
        </w:rPr>
        <w:br/>
        <w:t xml:space="preserve">Zum </w:t>
      </w:r>
      <w:r w:rsidRPr="00E3538B">
        <w:rPr>
          <w:rFonts w:ascii="Calibri" w:hAnsi="Calibri" w:cs="Calibri"/>
          <w:b/>
        </w:rPr>
        <w:t>I. Hauptaspekt</w:t>
      </w:r>
      <w:r w:rsidRPr="00E3538B">
        <w:rPr>
          <w:rFonts w:ascii="Calibri" w:hAnsi="Calibri" w:cs="Calibri"/>
        </w:rPr>
        <w:t xml:space="preserve"> (Ableitungen aus den Substantiven bzw. Subjekten = „Seinsformen“ </w:t>
      </w:r>
      <w:r w:rsidR="007A69CB" w:rsidRPr="00E3538B">
        <w:rPr>
          <w:rFonts w:ascii="Calibri" w:hAnsi="Calibri" w:cs="Calibri"/>
        </w:rPr>
        <w:t>oder</w:t>
      </w:r>
      <w:r w:rsidRPr="00E3538B">
        <w:rPr>
          <w:rFonts w:ascii="Calibri" w:hAnsi="Calibri" w:cs="Calibri"/>
        </w:rPr>
        <w:t xml:space="preserve"> pr Einheiten):</w:t>
      </w:r>
      <w:r w:rsidRPr="00E3538B">
        <w:rPr>
          <w:rFonts w:ascii="Calibri" w:hAnsi="Calibri" w:cs="Calibri"/>
        </w:rPr>
        <w:br/>
        <w:t>Substantive repräsentieren vor allem Lebewesen (=`personale Einheiten´) oder Dinge (Asp. 2-5) und</w:t>
      </w:r>
      <w:r w:rsidRPr="00E3538B">
        <w:rPr>
          <w:rFonts w:ascii="Calibri" w:hAnsi="Calibri" w:cs="Calibri"/>
        </w:rPr>
        <w:br/>
        <w:t>die Artikel der Substantive deren Geschlecht (Asp. 6</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Unter dem Aspekt 1 „Alles“ fasse ich alle pr Substantive zusammen, denn dieser Aspekt spielt in seiner Gegen-</w:t>
      </w:r>
      <w:r w:rsidR="007A69CB" w:rsidRPr="00E3538B">
        <w:rPr>
          <w:rFonts w:ascii="Calibri" w:hAnsi="Calibri" w:cs="Calibri"/>
        </w:rPr>
        <w:t xml:space="preserve">überstellung zum </w:t>
      </w:r>
      <w:r w:rsidRPr="00E3538B">
        <w:rPr>
          <w:rFonts w:ascii="Calibri" w:hAnsi="Calibri" w:cs="Calibri"/>
        </w:rPr>
        <w:t>Nichts eine besondere Rolle. „Alles“ entspricht im Wesentlichen dem „Allgemeinen psychisch Relevanten“ oder der pr „Wirklichkeit“ insgesamt.</w:t>
      </w:r>
      <w:r w:rsidRPr="00E3538B">
        <w:rPr>
          <w:rFonts w:ascii="Calibri" w:hAnsi="Calibri" w:cs="Calibri"/>
        </w:rPr>
        <w:br/>
      </w:r>
      <w:r w:rsidRPr="00E3538B">
        <w:rPr>
          <w:rFonts w:ascii="Calibri" w:hAnsi="Calibri" w:cs="Calibri"/>
        </w:rPr>
        <w:br/>
        <w:t xml:space="preserve">Zum </w:t>
      </w:r>
      <w:r w:rsidRPr="00E3538B">
        <w:rPr>
          <w:rFonts w:ascii="Calibri" w:hAnsi="Calibri" w:cs="Calibri"/>
          <w:b/>
        </w:rPr>
        <w:t>II. Hauptaspekt</w:t>
      </w:r>
      <w:r w:rsidRPr="00E3538B">
        <w:rPr>
          <w:rFonts w:ascii="Calibri" w:hAnsi="Calibri" w:cs="Calibri"/>
        </w:rPr>
        <w:t xml:space="preserve"> (Ableitungen aus den Verben = „Lebensformen“ / Dynamiken):</w:t>
      </w:r>
      <w:r w:rsidRPr="00E3538B">
        <w:rPr>
          <w:rFonts w:ascii="Calibri" w:hAnsi="Calibri" w:cs="Calibri"/>
        </w:rPr>
        <w:br/>
        <w:t>Sie sind von Aspekt 7-13 von den Hilfs- und Modalverben, von Asp. 14-21 von Voll- bzw. Tätigkeitsverben und den Zeitformen abgeleitet.</w:t>
      </w:r>
      <w:r w:rsidRPr="00E3538B">
        <w:rPr>
          <w:rFonts w:ascii="Calibri" w:hAnsi="Calibri" w:cs="Calibri"/>
        </w:rPr>
        <w:br/>
        <w:t>Substantiviert haben diese Verben folgende Bedeutung:</w:t>
      </w:r>
    </w:p>
    <w:p w:rsidR="00174ACC" w:rsidRPr="00E3538B" w:rsidRDefault="005401F3" w:rsidP="00174ACC">
      <w:pPr>
        <w:ind w:left="284"/>
        <w:rPr>
          <w:rFonts w:ascii="Calibri" w:hAnsi="Calibri" w:cs="Calibri"/>
        </w:rPr>
      </w:pPr>
      <w:r w:rsidRPr="00E3538B">
        <w:rPr>
          <w:rFonts w:ascii="Calibri" w:hAnsi="Calibri" w:cs="Calibri"/>
        </w:rPr>
        <w:t>sein = Existenz, Zustand</w:t>
      </w:r>
      <w:r w:rsidRPr="00E3538B">
        <w:rPr>
          <w:rFonts w:ascii="Calibri" w:hAnsi="Calibri" w:cs="Calibri"/>
        </w:rPr>
        <w:br/>
        <w:t>wollen = Strebungen</w:t>
      </w:r>
      <w:r w:rsidRPr="00E3538B">
        <w:rPr>
          <w:rFonts w:ascii="Calibri" w:hAnsi="Calibri" w:cs="Calibri"/>
        </w:rPr>
        <w:br/>
        <w:t>haben = Besitz</w:t>
      </w:r>
      <w:r w:rsidRPr="00E3538B">
        <w:rPr>
          <w:rFonts w:ascii="Calibri" w:hAnsi="Calibri" w:cs="Calibri"/>
        </w:rPr>
        <w:br/>
        <w:t>können = Fähigkeiten, Möglichkeit</w:t>
      </w:r>
      <w:r w:rsidRPr="00E3538B">
        <w:rPr>
          <w:rFonts w:ascii="Calibri" w:hAnsi="Calibri" w:cs="Calibri"/>
        </w:rPr>
        <w:br/>
        <w:t xml:space="preserve">müssen = Notwendigkeit </w:t>
      </w:r>
      <w:r w:rsidRPr="00E3538B">
        <w:rPr>
          <w:rFonts w:ascii="Calibri" w:hAnsi="Calibri" w:cs="Calibri"/>
        </w:rPr>
        <w:br/>
        <w:t>sollen = Pflichten</w:t>
      </w:r>
      <w:r w:rsidRPr="00E3538B">
        <w:rPr>
          <w:rFonts w:ascii="Calibri" w:hAnsi="Calibri" w:cs="Calibri"/>
        </w:rPr>
        <w:br/>
        <w:t>dürfen = Freiheit</w:t>
      </w:r>
      <w:r w:rsidRPr="00E3538B">
        <w:rPr>
          <w:rFonts w:ascii="Calibri" w:hAnsi="Calibri" w:cs="Calibri"/>
        </w:rPr>
        <w:br/>
        <w:t>erzeugen = Neues</w:t>
      </w:r>
      <w:r w:rsidRPr="00E3538B">
        <w:rPr>
          <w:rFonts w:ascii="Calibri" w:hAnsi="Calibri" w:cs="Calibri"/>
        </w:rPr>
        <w:br/>
        <w:t>tun = Taten</w:t>
      </w:r>
      <w:r w:rsidRPr="00E3538B">
        <w:rPr>
          <w:rFonts w:ascii="Calibri" w:hAnsi="Calibri" w:cs="Calibri"/>
        </w:rPr>
        <w:br/>
        <w:t>wahrnehmen = Wahrnehmungen</w:t>
      </w:r>
      <w:r w:rsidRPr="00E3538B">
        <w:rPr>
          <w:rFonts w:ascii="Calibri" w:hAnsi="Calibri" w:cs="Calibri"/>
        </w:rPr>
        <w:br/>
        <w:t>wiedergeben = Wiedergabe</w:t>
      </w:r>
      <w:r w:rsidRPr="00E3538B">
        <w:rPr>
          <w:rFonts w:ascii="Calibri" w:hAnsi="Calibri" w:cs="Calibri"/>
        </w:rPr>
        <w:br/>
        <w:t xml:space="preserve">werten = Werte, Bedeutungen </w:t>
      </w:r>
      <w:r w:rsidRPr="00E3538B">
        <w:rPr>
          <w:rFonts w:ascii="Calibri" w:hAnsi="Calibri" w:cs="Calibri"/>
        </w:rPr>
        <w:br/>
        <w:t xml:space="preserve">Vergangenheit </w:t>
      </w:r>
      <w:r w:rsidRPr="00E3538B">
        <w:rPr>
          <w:rFonts w:ascii="Calibri" w:hAnsi="Calibri" w:cs="Calibri"/>
        </w:rPr>
        <w:br/>
        <w:t xml:space="preserve">Gegenwart </w:t>
      </w:r>
      <w:r w:rsidRPr="00E3538B">
        <w:rPr>
          <w:rFonts w:ascii="Calibri" w:hAnsi="Calibri" w:cs="Calibri"/>
        </w:rPr>
        <w:br/>
        <w:t>Zukunft</w:t>
      </w:r>
    </w:p>
    <w:p w:rsidR="005401F3" w:rsidRPr="00E3538B" w:rsidRDefault="00043B51" w:rsidP="007F2FF4">
      <w:pPr>
        <w:rPr>
          <w:rFonts w:ascii="Calibri" w:hAnsi="Calibri" w:cs="Calibri"/>
          <w:b/>
          <w:bCs/>
        </w:rPr>
      </w:pPr>
      <w:r w:rsidRPr="00E3538B">
        <w:rPr>
          <w:rFonts w:ascii="Calibri" w:hAnsi="Calibri" w:cs="Calibri"/>
        </w:rPr>
        <w:br/>
      </w:r>
      <w:r w:rsidR="005401F3" w:rsidRPr="00E3538B">
        <w:rPr>
          <w:rFonts w:ascii="Calibri" w:hAnsi="Calibri" w:cs="Calibri"/>
        </w:rPr>
        <w:t xml:space="preserve">Zum </w:t>
      </w:r>
      <w:r w:rsidR="005401F3" w:rsidRPr="00E3538B">
        <w:rPr>
          <w:rFonts w:ascii="Calibri" w:hAnsi="Calibri" w:cs="Calibri"/>
          <w:b/>
        </w:rPr>
        <w:t>III. Hauptaspekt</w:t>
      </w:r>
      <w:r w:rsidR="005401F3" w:rsidRPr="00E3538B">
        <w:rPr>
          <w:rFonts w:ascii="Calibri" w:hAnsi="Calibri" w:cs="Calibri"/>
        </w:rPr>
        <w:t xml:space="preserve"> (Ableitungen aus den Adjektiven = Qualitäten): </w:t>
      </w:r>
      <w:r w:rsidR="005401F3" w:rsidRPr="00E3538B">
        <w:rPr>
          <w:rFonts w:ascii="Calibri" w:hAnsi="Calibri" w:cs="Calibri"/>
        </w:rPr>
        <w:br/>
      </w:r>
      <w:r w:rsidR="005401F3" w:rsidRPr="00E3538B">
        <w:rPr>
          <w:rFonts w:ascii="Calibri" w:eastAsia="MS Mincho" w:hAnsi="Calibri" w:cs="Calibri"/>
          <w:lang w:eastAsia="en-US"/>
        </w:rPr>
        <w:t>In der Übersichtstabelle sind zwar nur zwei Qualitätsaspekte (Asp. 22 und 23) aufgeführt - andererseits stellen die später zu besprechenden „Dimensionen“ ebenfalls Qualitäten dar.</w:t>
      </w:r>
      <w:r w:rsidR="00911D58" w:rsidRPr="00E3538B">
        <w:rPr>
          <w:rFonts w:ascii="Calibri" w:eastAsia="MS Mincho" w:hAnsi="Calibri" w:cs="Calibri"/>
          <w:lang w:eastAsia="en-US"/>
        </w:rPr>
        <w:br/>
      </w:r>
      <w:r w:rsidR="005401F3" w:rsidRPr="00E3538B">
        <w:rPr>
          <w:rFonts w:ascii="Calibri" w:eastAsia="MS Mincho" w:hAnsi="Calibri" w:cs="Calibri"/>
          <w:lang w:eastAsia="en-US"/>
        </w:rPr>
        <w:t xml:space="preserve">(„Differenzierungen“ und „Dimensionen“ überschneiden sich hier.) </w:t>
      </w:r>
      <w:r w:rsidR="005401F3" w:rsidRPr="00E3538B">
        <w:rPr>
          <w:rFonts w:ascii="Calibri" w:eastAsia="MS Mincho" w:hAnsi="Calibri" w:cs="Calibri"/>
          <w:lang w:eastAsia="en-US"/>
        </w:rPr>
        <w:br/>
      </w:r>
      <w:r w:rsidR="005401F3" w:rsidRPr="00E3538B">
        <w:rPr>
          <w:rFonts w:ascii="Calibri" w:eastAsia="MS Mincho" w:hAnsi="Calibri" w:cs="Calibri"/>
          <w:lang w:eastAsia="en-US"/>
        </w:rPr>
        <w:br/>
      </w:r>
      <w:r w:rsidR="005401F3" w:rsidRPr="00E3538B">
        <w:rPr>
          <w:rFonts w:ascii="Calibri" w:hAnsi="Calibri" w:cs="Calibri"/>
        </w:rPr>
        <w:t xml:space="preserve">Zum </w:t>
      </w:r>
      <w:r w:rsidR="005401F3" w:rsidRPr="00E3538B">
        <w:rPr>
          <w:rFonts w:ascii="Calibri" w:hAnsi="Calibri" w:cs="Calibri"/>
          <w:b/>
        </w:rPr>
        <w:t xml:space="preserve">IV. Hauptaspekt </w:t>
      </w:r>
      <w:r w:rsidR="005401F3" w:rsidRPr="00E3538B">
        <w:rPr>
          <w:rFonts w:ascii="Calibri" w:hAnsi="Calibri" w:cs="Calibri"/>
        </w:rPr>
        <w:t>der Syntax:</w:t>
      </w:r>
      <w:r w:rsidR="005401F3" w:rsidRPr="00E3538B">
        <w:rPr>
          <w:rFonts w:ascii="Calibri" w:hAnsi="Calibri" w:cs="Calibri"/>
        </w:rPr>
        <w:br/>
        <w:t xml:space="preserve">Da Subjekte und Objekte i.d.R. durch Substantive und Prädikate durch Verben präsentiert werden, habe ich auf eine weitere Differenzierung hier verzichtet und sie unter den oben genannten Hauptgruppen I und II mit berücksichtigt. </w:t>
      </w:r>
      <w:r w:rsidR="005401F3" w:rsidRPr="00E3538B">
        <w:rPr>
          <w:rFonts w:ascii="Calibri" w:hAnsi="Calibri" w:cs="Calibri"/>
          <w:sz w:val="18"/>
        </w:rPr>
        <w:t>(Näheres siehe unter „</w:t>
      </w:r>
      <w:hyperlink w:anchor="_Subjekt-Objekt-Problem" w:history="1">
        <w:r w:rsidR="005401F3" w:rsidRPr="00E3538B">
          <w:rPr>
            <w:rStyle w:val="Hyperlink"/>
            <w:rFonts w:ascii="Calibri" w:hAnsi="Calibri" w:cs="Calibri"/>
            <w:sz w:val="18"/>
          </w:rPr>
          <w:t>Subjekt-Objekt-Problem</w:t>
        </w:r>
      </w:hyperlink>
      <w:r w:rsidR="005401F3" w:rsidRPr="00E3538B">
        <w:rPr>
          <w:rFonts w:ascii="Calibri" w:hAnsi="Calibri" w:cs="Calibri"/>
          <w:sz w:val="18"/>
        </w:rPr>
        <w:t>“.)</w:t>
      </w:r>
      <w:r w:rsidR="005401F3" w:rsidRPr="00E3538B">
        <w:rPr>
          <w:rFonts w:ascii="Calibri" w:hAnsi="Calibri" w:cs="Calibri"/>
        </w:rPr>
        <w:br/>
      </w:r>
      <w:r w:rsidR="005401F3" w:rsidRPr="00E3538B">
        <w:rPr>
          <w:rFonts w:ascii="Calibri" w:hAnsi="Calibri" w:cs="Calibri"/>
        </w:rPr>
        <w:br/>
        <w:t xml:space="preserve">Die </w:t>
      </w:r>
      <w:r w:rsidR="005401F3" w:rsidRPr="00E3538B">
        <w:rPr>
          <w:rFonts w:ascii="Calibri" w:hAnsi="Calibri" w:cs="Calibri"/>
          <w:b/>
          <w:u w:val="single"/>
        </w:rPr>
        <w:t>3. Differenzierungsstufe</w:t>
      </w:r>
      <w:r w:rsidR="00A47337" w:rsidRPr="00E3538B">
        <w:rPr>
          <w:rFonts w:ascii="Calibri" w:hAnsi="Calibri" w:cs="Calibri"/>
          <w:b/>
        </w:rPr>
        <w:fldChar w:fldCharType="begin"/>
      </w:r>
      <w:r w:rsidR="005401F3" w:rsidRPr="00E3538B">
        <w:rPr>
          <w:rFonts w:ascii="Calibri" w:hAnsi="Calibri" w:cs="Calibri"/>
        </w:rPr>
        <w:instrText xml:space="preserve"> XE "</w:instrText>
      </w:r>
      <w:r w:rsidR="005401F3" w:rsidRPr="00E3538B">
        <w:rPr>
          <w:rFonts w:ascii="Calibri" w:hAnsi="Calibri" w:cs="Calibri"/>
          <w:b/>
        </w:rPr>
        <w:instrText>Differenzierungsstufe:</w:instrText>
      </w:r>
      <w:r w:rsidR="005401F3" w:rsidRPr="00E3538B">
        <w:rPr>
          <w:rFonts w:ascii="Calibri" w:hAnsi="Calibri" w:cs="Calibri"/>
        </w:rPr>
        <w:instrText xml:space="preserve">dritte" </w:instrText>
      </w:r>
      <w:r w:rsidR="00A47337" w:rsidRPr="00E3538B">
        <w:rPr>
          <w:rFonts w:ascii="Calibri" w:hAnsi="Calibri" w:cs="Calibri"/>
          <w:b/>
        </w:rPr>
        <w:fldChar w:fldCharType="end"/>
      </w:r>
      <w:r w:rsidR="005401F3" w:rsidRPr="00E3538B">
        <w:rPr>
          <w:rFonts w:ascii="Calibri" w:hAnsi="Calibri" w:cs="Calibri"/>
        </w:rPr>
        <w:t xml:space="preserve"> findet man in der</w:t>
      </w:r>
      <w:r w:rsidR="00D710D2" w:rsidRPr="00E3538B">
        <w:rPr>
          <w:rFonts w:ascii="Calibri" w:hAnsi="Calibri" w:cs="Calibri"/>
        </w:rPr>
        <w:t xml:space="preserve"> </w:t>
      </w:r>
      <w:hyperlink r:id="rId15" w:history="1">
        <w:r w:rsidR="00713D87" w:rsidRPr="00E3538B">
          <w:rPr>
            <w:rStyle w:val="Hyperlink"/>
            <w:rFonts w:ascii="Calibri" w:hAnsi="Calibri" w:cs="Calibri"/>
            <w:sz w:val="20"/>
          </w:rPr>
          <w:t>Übersichtstabelle</w:t>
        </w:r>
      </w:hyperlink>
      <w:r w:rsidR="00E855E8" w:rsidRPr="00E3538B">
        <w:rPr>
          <w:rFonts w:ascii="Calibri" w:hAnsi="Calibri" w:cs="Calibri"/>
        </w:rPr>
        <w:t>.</w:t>
      </w:r>
      <w:r w:rsidR="00C50FD4" w:rsidRPr="00E3538B">
        <w:rPr>
          <w:rFonts w:ascii="Calibri" w:hAnsi="Calibri" w:cs="Calibri"/>
        </w:rPr>
        <w:t xml:space="preserve"> </w:t>
      </w:r>
      <w:r w:rsidR="005401F3" w:rsidRPr="00E3538B">
        <w:rPr>
          <w:rFonts w:ascii="Calibri" w:hAnsi="Calibri" w:cs="Calibri"/>
        </w:rPr>
        <w:br/>
      </w:r>
      <w:r w:rsidR="005401F3" w:rsidRPr="00E3538B">
        <w:rPr>
          <w:rFonts w:ascii="Calibri" w:hAnsi="Calibri" w:cs="Calibri"/>
        </w:rPr>
        <w:lastRenderedPageBreak/>
        <w:br/>
        <w:t xml:space="preserve">Die hier verwendete Differenzierung  von psychisch Relevantem </w:t>
      </w:r>
      <w:r w:rsidR="00D22CD4" w:rsidRPr="00E3538B">
        <w:rPr>
          <w:rFonts w:ascii="Calibri" w:hAnsi="Calibri" w:cs="Calibri"/>
        </w:rPr>
        <w:t xml:space="preserve">bzw. Psychologischem </w:t>
      </w:r>
      <w:r w:rsidR="005401F3" w:rsidRPr="00E3538B">
        <w:rPr>
          <w:rFonts w:ascii="Calibri" w:hAnsi="Calibri" w:cs="Calibri"/>
        </w:rPr>
        <w:t>durch Sprachanalogien hat den Vorteil, dass ihre Einzelaspekte unbegrenzt erweitert werden können, so dass jeder psychisch relevante Begriff eingeordnet werden kann oder dass man nur die 1., 2. oder 3. Differenzierungsstufe oder eine ähnliche, besonderen Gegebenheiten angepasste, verwendet.</w:t>
      </w:r>
      <w:r w:rsidR="005401F3" w:rsidRPr="00E3538B">
        <w:rPr>
          <w:rFonts w:ascii="Calibri" w:hAnsi="Calibri" w:cs="Calibri"/>
        </w:rPr>
        <w:br/>
        <w:t>Ein Einwand gegen diese Differenzierungen lautet, dass es Sprachen mit ganz anderen Grundstrukturen gibt, ja selbst für die hochentwickelten Sprachen existieren ganz verschiedene Grammatiktheorien, die sich von der üblichen einfachen, hier verwendeten „Schulgrammatik“ unterscheiden. Ohne Zweifel ist dieser Einwand berechtigt. Ich glaube aber, dass ab einem bestimmten Punkt alle Sprachen und alle Grammatiken das für den Menschen Wichtigste ausdrücken können. (Sonst wären ja auch adäquate Übersetzungen in verschiedenste Sprachen nicht möglich</w:t>
      </w:r>
      <w:r w:rsidR="00FC0727" w:rsidRPr="00E3538B">
        <w:rPr>
          <w:rFonts w:ascii="Calibri" w:hAnsi="Calibri" w:cs="Calibri"/>
        </w:rPr>
        <w:t>.)</w:t>
      </w:r>
      <w:r w:rsidR="005401F3" w:rsidRPr="00E3538B">
        <w:rPr>
          <w:rFonts w:ascii="Calibri" w:hAnsi="Calibri" w:cs="Calibri"/>
        </w:rPr>
        <w:t xml:space="preserve"> Insofern ist für mich die hier verwendete Einteilung nur eine von vielen Möglichkeiten, psychisch Relevantes von allgemeinen Sprachformen abzuleiten - allerdings eine, die einerseits von einer hoch entwickelten Sprache ausgeht und andererseits eine Grammatik („Schulgrammatik“) zugrunde legt, die m.E. den Alltagsge</w:t>
      </w:r>
      <w:r w:rsidRPr="00E3538B">
        <w:rPr>
          <w:rFonts w:ascii="Calibri" w:hAnsi="Calibri" w:cs="Calibri"/>
        </w:rPr>
        <w:t>-</w:t>
      </w:r>
      <w:r w:rsidR="005401F3" w:rsidRPr="00E3538B">
        <w:rPr>
          <w:rFonts w:ascii="Calibri" w:hAnsi="Calibri" w:cs="Calibri"/>
        </w:rPr>
        <w:t>brauch der Sprache am besten widerspiegelt.</w:t>
      </w:r>
      <w:r w:rsidR="005401F3" w:rsidRPr="00E3538B">
        <w:rPr>
          <w:rFonts w:ascii="Calibri" w:hAnsi="Calibri" w:cs="Calibri"/>
        </w:rPr>
        <w:br/>
      </w:r>
      <w:r w:rsidR="00D22CD4" w:rsidRPr="00E3538B">
        <w:rPr>
          <w:rFonts w:ascii="Calibri" w:hAnsi="Calibri" w:cs="Calibri"/>
          <w:szCs w:val="20"/>
          <w:lang w:eastAsia="en-US"/>
        </w:rPr>
        <w:t>Wie gesagt widerspiegelt n</w:t>
      </w:r>
      <w:r w:rsidR="005401F3" w:rsidRPr="00E3538B">
        <w:rPr>
          <w:rFonts w:ascii="Calibri" w:hAnsi="Calibri" w:cs="Calibri"/>
          <w:szCs w:val="20"/>
          <w:lang w:eastAsia="en-US"/>
        </w:rPr>
        <w:t>eben der Sprache natürlich auch vieles Andere psychisch Relevantes: unser Verhalten, Gestik, Mimik, Kunst usw. Keine dieser Ausdrucksformen ist jedoch so differenziert und zugleich verständlich wie die Sprache.</w:t>
      </w:r>
    </w:p>
    <w:p w:rsidR="005401F3" w:rsidRPr="00E3538B" w:rsidRDefault="005401F3" w:rsidP="002E2F57">
      <w:pPr>
        <w:pStyle w:val="berschrift7"/>
        <w:rPr>
          <w:rFonts w:cs="Calibri"/>
          <w:color w:val="808080"/>
        </w:rPr>
      </w:pPr>
      <w:r w:rsidRPr="00E3538B">
        <w:rPr>
          <w:rFonts w:cs="Calibri"/>
        </w:rPr>
        <w:t>Zur Sprachphilosophie</w:t>
      </w:r>
    </w:p>
    <w:p w:rsidR="00B41288" w:rsidRPr="00E3538B" w:rsidRDefault="005401F3" w:rsidP="007F2FF4">
      <w:pPr>
        <w:pStyle w:val="Textkrper"/>
        <w:rPr>
          <w:rFonts w:cs="Calibri"/>
        </w:rPr>
      </w:pPr>
      <w:r w:rsidRPr="00E3538B">
        <w:rPr>
          <w:rFonts w:cs="Calibri"/>
        </w:rPr>
        <w:t>Die Sprachphilosophie</w:t>
      </w:r>
      <w:r w:rsidR="00A47337" w:rsidRPr="00E3538B">
        <w:rPr>
          <w:rFonts w:cs="Calibri"/>
        </w:rPr>
        <w:fldChar w:fldCharType="begin"/>
      </w:r>
      <w:r w:rsidRPr="00E3538B">
        <w:rPr>
          <w:rFonts w:cs="Calibri"/>
        </w:rPr>
        <w:instrText xml:space="preserve"> XE "Sprachphilosophie" </w:instrText>
      </w:r>
      <w:r w:rsidR="00A47337" w:rsidRPr="00E3538B">
        <w:rPr>
          <w:rFonts w:cs="Calibri"/>
        </w:rPr>
        <w:fldChar w:fldCharType="end"/>
      </w:r>
      <w:r w:rsidRPr="00E3538B">
        <w:rPr>
          <w:rFonts w:cs="Calibri"/>
        </w:rPr>
        <w:t xml:space="preserve"> untersucht die „Sprache nach Ursprung, Wesen, Funktion in den menschlichen Gemeinschaften und Kulturen." (Schischkoff). Man kann die Ausführungen in `Metapsychologie´ und `Psychologie´ auch als Beiträge zur  Sprachphilosophie verstehen. In dieser Arbeit geht es aber nicht um das Problem, ob und inwieweit Sprache </w:t>
      </w:r>
      <w:r w:rsidR="00B41288" w:rsidRPr="00E3538B">
        <w:rPr>
          <w:rFonts w:cs="Calibri"/>
        </w:rPr>
        <w:t>Denken,</w:t>
      </w:r>
      <w:r w:rsidRPr="00E3538B">
        <w:rPr>
          <w:rFonts w:cs="Calibri"/>
        </w:rPr>
        <w:t xml:space="preserve"> Erkenntnis und Weltbild prägt (Sapir, Whorf, W.v. Humboldt u.a.), sondern umgekehrt, inwieweit sich psychisch Relevantes und Psyche in Sprache widerspiegeln.</w:t>
      </w:r>
      <w:r w:rsidRPr="00E3538B">
        <w:rPr>
          <w:rFonts w:cs="Calibri"/>
          <w:sz w:val="16"/>
          <w:lang w:eastAsia="en-US"/>
        </w:rPr>
        <w:br/>
      </w:r>
      <w:r w:rsidRPr="00E3538B">
        <w:rPr>
          <w:rFonts w:cs="Calibri"/>
        </w:rPr>
        <w:t>Auch</w:t>
      </w:r>
      <w:r w:rsidRPr="00E3538B">
        <w:rPr>
          <w:rFonts w:cs="Calibri"/>
          <w:b/>
        </w:rPr>
        <w:t xml:space="preserve"> Psycholinguistik</w:t>
      </w:r>
      <w:r w:rsidR="00A47337" w:rsidRPr="00E3538B">
        <w:rPr>
          <w:rFonts w:cs="Calibri"/>
        </w:rPr>
        <w:fldChar w:fldCharType="begin"/>
      </w:r>
      <w:r w:rsidRPr="00E3538B">
        <w:rPr>
          <w:rFonts w:cs="Calibri"/>
        </w:rPr>
        <w:instrText xml:space="preserve"> XE "Psycholinguistik" </w:instrText>
      </w:r>
      <w:r w:rsidR="00A47337" w:rsidRPr="00E3538B">
        <w:rPr>
          <w:rFonts w:cs="Calibri"/>
        </w:rPr>
        <w:fldChar w:fldCharType="end"/>
      </w:r>
      <w:r w:rsidRPr="00E3538B">
        <w:rPr>
          <w:rFonts w:cs="Calibri"/>
        </w:rPr>
        <w:t xml:space="preserve"> (Sprachpsychologie) im Sinne einer „Wissenschaft von den psychischen Vorgängen beim Erlernen und Gebrauch der Sprache“</w:t>
      </w:r>
      <w:r w:rsidRPr="00AE2297">
        <w:rPr>
          <w:rStyle w:val="Funotenzeichen"/>
        </w:rPr>
        <w:footnoteReference w:id="20"/>
      </w:r>
      <w:r w:rsidRPr="00E3538B">
        <w:rPr>
          <w:rFonts w:cs="Calibri"/>
        </w:rPr>
        <w:t xml:space="preserve"> steht hier nicht zu Diskussion. </w:t>
      </w:r>
    </w:p>
    <w:p w:rsidR="00B41288" w:rsidRPr="00E3538B" w:rsidRDefault="00B41288">
      <w:pPr>
        <w:autoSpaceDE/>
        <w:autoSpaceDN/>
        <w:adjustRightInd/>
        <w:spacing w:line="240" w:lineRule="auto"/>
        <w:ind w:left="170" w:hanging="170"/>
        <w:rPr>
          <w:rFonts w:ascii="Calibri" w:eastAsia="MS Mincho" w:hAnsi="Calibri" w:cs="Calibri"/>
          <w:szCs w:val="12"/>
          <w:lang w:eastAsia="ar-SA"/>
        </w:rPr>
      </w:pPr>
      <w:r w:rsidRPr="00E3538B">
        <w:rPr>
          <w:rFonts w:ascii="Calibri" w:hAnsi="Calibri" w:cs="Calibri"/>
        </w:rPr>
        <w:br w:type="page"/>
      </w:r>
    </w:p>
    <w:p w:rsidR="005401F3" w:rsidRPr="00E3538B" w:rsidRDefault="005401F3" w:rsidP="007F2FF4">
      <w:pPr>
        <w:pStyle w:val="berschrift3"/>
        <w:rPr>
          <w:rFonts w:cs="Calibri"/>
        </w:rPr>
      </w:pPr>
      <w:bookmarkStart w:id="79" w:name="_Dimensionen"/>
      <w:bookmarkStart w:id="80" w:name="_Toc366662577"/>
      <w:bookmarkStart w:id="81" w:name="_Toc397356405"/>
      <w:bookmarkStart w:id="82" w:name="_Toc400447418"/>
      <w:bookmarkStart w:id="83" w:name="_Toc400447616"/>
      <w:bookmarkStart w:id="84" w:name="_Toc425967516"/>
      <w:bookmarkStart w:id="85" w:name="_Toc427925804"/>
      <w:bookmarkStart w:id="86" w:name="_Toc441935825"/>
      <w:bookmarkStart w:id="87" w:name="_Toc442438109"/>
      <w:bookmarkStart w:id="88" w:name="_Toc450664082"/>
      <w:bookmarkStart w:id="89" w:name="_Toc466545374"/>
      <w:bookmarkStart w:id="90" w:name="_Toc467851696"/>
      <w:bookmarkStart w:id="91" w:name="_Toc484597346"/>
      <w:bookmarkStart w:id="92" w:name="_Toc71105996"/>
      <w:bookmarkEnd w:id="79"/>
      <w:r w:rsidRPr="00E3538B">
        <w:rPr>
          <w:rFonts w:cs="Calibri"/>
        </w:rPr>
        <w:lastRenderedPageBreak/>
        <w:t>Dimensionen</w:t>
      </w:r>
      <w:bookmarkEnd w:id="80"/>
      <w:bookmarkEnd w:id="81"/>
      <w:bookmarkEnd w:id="82"/>
      <w:bookmarkEnd w:id="83"/>
      <w:bookmarkEnd w:id="84"/>
      <w:bookmarkEnd w:id="85"/>
      <w:bookmarkEnd w:id="86"/>
      <w:bookmarkEnd w:id="87"/>
      <w:bookmarkEnd w:id="88"/>
      <w:bookmarkEnd w:id="89"/>
      <w:bookmarkEnd w:id="90"/>
      <w:bookmarkEnd w:id="91"/>
      <w:bookmarkEnd w:id="92"/>
    </w:p>
    <w:p w:rsidR="00F46296" w:rsidRPr="00E3538B" w:rsidRDefault="00F46296" w:rsidP="00F356A6">
      <w:pPr>
        <w:pStyle w:val="Textkrper"/>
        <w:tabs>
          <w:tab w:val="clear" w:pos="170"/>
          <w:tab w:val="left" w:pos="567"/>
        </w:tabs>
        <w:ind w:left="567"/>
        <w:rPr>
          <w:rFonts w:cs="Calibri"/>
          <w:sz w:val="4"/>
        </w:rPr>
      </w:pPr>
      <w:r w:rsidRPr="00E3538B">
        <w:rPr>
          <w:rFonts w:cs="Calibri"/>
          <w:sz w:val="20"/>
        </w:rPr>
        <w:t>„Stimmen die Worte und Begriffe nicht, so ist die Sprache konfus.</w:t>
      </w:r>
      <w:r w:rsidR="00C05EDB" w:rsidRPr="00E3538B">
        <w:rPr>
          <w:rFonts w:cs="Calibri"/>
          <w:sz w:val="20"/>
        </w:rPr>
        <w:br/>
      </w:r>
      <w:r w:rsidRPr="00E3538B">
        <w:rPr>
          <w:rFonts w:cs="Calibri"/>
          <w:sz w:val="20"/>
        </w:rPr>
        <w:t>Ist die Sprache konfus, so entstehen Unordnung und Mißerfolg ...“ (Konfuzius)</w:t>
      </w:r>
      <w:r w:rsidR="00043B51" w:rsidRPr="00E3538B">
        <w:rPr>
          <w:rFonts w:cs="Calibri"/>
          <w:sz w:val="20"/>
        </w:rPr>
        <w:br/>
      </w:r>
    </w:p>
    <w:p w:rsidR="00D85E31" w:rsidRPr="00E3538B" w:rsidRDefault="00D85E31" w:rsidP="00F356A6">
      <w:pPr>
        <w:tabs>
          <w:tab w:val="left" w:pos="567"/>
        </w:tabs>
        <w:ind w:left="567"/>
        <w:rPr>
          <w:rFonts w:ascii="Calibri" w:hAnsi="Calibri" w:cs="Calibri"/>
          <w:lang w:eastAsia="ar-SA"/>
        </w:rPr>
      </w:pPr>
      <w:r w:rsidRPr="00E3538B">
        <w:rPr>
          <w:rFonts w:ascii="Calibri" w:hAnsi="Calibri" w:cs="Calibri"/>
          <w:sz w:val="20"/>
        </w:rPr>
        <w:t xml:space="preserve">„Das Wort ist, nach seiner Natur, die freieste unter den geistigen Kreaturen, aber auch die </w:t>
      </w:r>
      <w:r w:rsidR="00B41288" w:rsidRPr="00E3538B">
        <w:rPr>
          <w:rFonts w:ascii="Calibri" w:hAnsi="Calibri" w:cs="Calibri"/>
          <w:sz w:val="20"/>
        </w:rPr>
        <w:br/>
      </w:r>
      <w:r w:rsidRPr="00E3538B">
        <w:rPr>
          <w:rFonts w:ascii="Calibri" w:hAnsi="Calibri" w:cs="Calibri"/>
          <w:sz w:val="20"/>
        </w:rPr>
        <w:t xml:space="preserve">gefährdetste  und </w:t>
      </w:r>
      <w:r w:rsidR="00C05EDB" w:rsidRPr="00E3538B">
        <w:rPr>
          <w:rFonts w:ascii="Calibri" w:hAnsi="Calibri" w:cs="Calibri"/>
          <w:sz w:val="20"/>
        </w:rPr>
        <w:t>g</w:t>
      </w:r>
      <w:r w:rsidRPr="00E3538B">
        <w:rPr>
          <w:rFonts w:ascii="Calibri" w:hAnsi="Calibri" w:cs="Calibri"/>
          <w:sz w:val="20"/>
        </w:rPr>
        <w:t>efährlichste.</w:t>
      </w:r>
      <w:r w:rsidR="00C05EDB" w:rsidRPr="00E3538B">
        <w:rPr>
          <w:rFonts w:ascii="Calibri" w:hAnsi="Calibri" w:cs="Calibri"/>
          <w:sz w:val="20"/>
        </w:rPr>
        <w:t xml:space="preserve"> </w:t>
      </w:r>
      <w:r w:rsidRPr="00E3538B">
        <w:rPr>
          <w:rFonts w:ascii="Calibri" w:hAnsi="Calibri" w:cs="Calibri"/>
          <w:b/>
          <w:sz w:val="20"/>
        </w:rPr>
        <w:t>Darum be</w:t>
      </w:r>
      <w:r w:rsidR="00DC0598" w:rsidRPr="00E3538B">
        <w:rPr>
          <w:rFonts w:ascii="Calibri" w:hAnsi="Calibri" w:cs="Calibri"/>
          <w:b/>
          <w:sz w:val="20"/>
        </w:rPr>
        <w:t>darf es der Wächter des Wortes</w:t>
      </w:r>
      <w:r w:rsidR="00DC0598" w:rsidRPr="00E3538B">
        <w:rPr>
          <w:rFonts w:ascii="Calibri" w:hAnsi="Calibri" w:cs="Calibri"/>
          <w:sz w:val="20"/>
        </w:rPr>
        <w:t>.</w:t>
      </w:r>
      <w:r w:rsidRPr="00E3538B">
        <w:rPr>
          <w:rFonts w:ascii="Calibri" w:hAnsi="Calibri" w:cs="Calibri"/>
          <w:sz w:val="20"/>
        </w:rPr>
        <w:t xml:space="preserve">“ </w:t>
      </w:r>
      <w:r w:rsidR="00F46296" w:rsidRPr="00E3538B">
        <w:rPr>
          <w:rFonts w:ascii="Calibri" w:hAnsi="Calibri" w:cs="Calibri"/>
          <w:sz w:val="20"/>
        </w:rPr>
        <w:t>(</w:t>
      </w:r>
      <w:r w:rsidRPr="00E3538B">
        <w:rPr>
          <w:rFonts w:ascii="Calibri" w:hAnsi="Calibri" w:cs="Calibri"/>
          <w:sz w:val="20"/>
        </w:rPr>
        <w:t>Hrabanus Maurus</w:t>
      </w:r>
      <w:r w:rsidR="00F46296" w:rsidRPr="00E3538B">
        <w:rPr>
          <w:rFonts w:ascii="Calibri" w:hAnsi="Calibri" w:cs="Calibri"/>
          <w:sz w:val="20"/>
        </w:rPr>
        <w:t>)</w:t>
      </w:r>
      <w:r w:rsidRPr="00AE2297">
        <w:rPr>
          <w:rStyle w:val="Funotenzeichen"/>
        </w:rPr>
        <w:footnoteReference w:id="21"/>
      </w:r>
      <w:r w:rsidR="00F356A6">
        <w:rPr>
          <w:rFonts w:ascii="Calibri" w:hAnsi="Calibri" w:cs="Calibri"/>
          <w:sz w:val="20"/>
        </w:rPr>
        <w:br/>
      </w:r>
      <w:r w:rsidR="00F356A6" w:rsidRPr="00F356A6">
        <w:rPr>
          <w:rFonts w:ascii="Calibri" w:hAnsi="Calibri" w:cs="Calibri"/>
          <w:sz w:val="10"/>
        </w:rPr>
        <w:br/>
      </w:r>
      <w:r w:rsidR="00F356A6" w:rsidRPr="00F356A6">
        <w:rPr>
          <w:sz w:val="20"/>
        </w:rPr>
        <w:t xml:space="preserve">Ähnlich Ortega y Gasset: „... </w:t>
      </w:r>
      <w:r w:rsidR="00F356A6" w:rsidRPr="00F356A6">
        <w:rPr>
          <w:b/>
          <w:sz w:val="20"/>
        </w:rPr>
        <w:t xml:space="preserve">es ist keineswegs gleichgültig wie wir die Dinge einreihen. Das Gesetz der Lebensperspektive ist durchaus nicht nur subjektiv, sondern wurzelt im Wesen der ... Dinge selbst. … </w:t>
      </w:r>
      <w:r w:rsidR="00F356A6" w:rsidRPr="00F356A6">
        <w:rPr>
          <w:b/>
          <w:sz w:val="20"/>
        </w:rPr>
        <w:br/>
        <w:t>Der Fehler besteht in der Annahme, dass es unserer Willkür anheimgegeben sei, den Dingen den ihnen zugehörigen Rang anzuweisen. Das ist keineswegs der Fall.</w:t>
      </w:r>
      <w:r w:rsidR="00F356A6" w:rsidRPr="00F356A6">
        <w:rPr>
          <w:sz w:val="20"/>
        </w:rPr>
        <w:t>“</w:t>
      </w:r>
      <w:r w:rsidR="004A52BC" w:rsidRPr="009C04EA">
        <w:rPr>
          <w:rStyle w:val="berschrift1Zchn"/>
          <w:rFonts w:cs="Calibri"/>
          <w:color w:val="000000"/>
          <w:lang w:val="de-DE" w:eastAsia="en-US"/>
        </w:rPr>
        <w:t xml:space="preserve"> </w:t>
      </w:r>
      <w:r w:rsidR="004A52BC" w:rsidRPr="00AE2297">
        <w:rPr>
          <w:rStyle w:val="Funotenzeichen"/>
        </w:rPr>
        <w:footnoteReference w:id="22"/>
      </w:r>
    </w:p>
    <w:p w:rsidR="00792590" w:rsidRPr="00E3538B" w:rsidRDefault="00792590" w:rsidP="007F2FF4">
      <w:pPr>
        <w:rPr>
          <w:rFonts w:ascii="Calibri" w:hAnsi="Calibri" w:cs="Calibri"/>
          <w:sz w:val="4"/>
        </w:rPr>
      </w:pPr>
    </w:p>
    <w:p w:rsidR="0027520F" w:rsidRPr="00E3538B" w:rsidRDefault="0027520F" w:rsidP="00FC6091">
      <w:pPr>
        <w:pStyle w:val="berschrift6"/>
        <w:rPr>
          <w:rFonts w:cs="Calibri"/>
        </w:rPr>
      </w:pPr>
      <w:bookmarkStart w:id="93" w:name="_Erläuterung_und_Begriffe"/>
      <w:bookmarkStart w:id="94" w:name="_Toc397356406"/>
      <w:bookmarkEnd w:id="93"/>
      <w:r w:rsidRPr="00E3538B">
        <w:rPr>
          <w:rFonts w:cs="Calibri"/>
        </w:rPr>
        <w:t xml:space="preserve">Erläuterung </w:t>
      </w:r>
      <w:r w:rsidR="00F71E2F">
        <w:rPr>
          <w:rFonts w:cs="Calibri"/>
        </w:rPr>
        <w:t>und</w:t>
      </w:r>
      <w:r w:rsidRPr="00E3538B">
        <w:rPr>
          <w:rFonts w:cs="Calibri"/>
        </w:rPr>
        <w:t xml:space="preserve"> Begriffe</w:t>
      </w:r>
      <w:bookmarkEnd w:id="94"/>
    </w:p>
    <w:p w:rsidR="002B1B43" w:rsidRPr="00180916" w:rsidRDefault="00CC191D" w:rsidP="007D4587">
      <w:pPr>
        <w:spacing w:line="240" w:lineRule="auto"/>
        <w:rPr>
          <w:rFonts w:ascii="Calibri" w:eastAsia="MS Mincho" w:hAnsi="Calibri" w:cs="Calibri"/>
          <w:szCs w:val="24"/>
          <w:lang w:eastAsia="en-US"/>
        </w:rPr>
      </w:pPr>
      <w:r w:rsidRPr="00180916">
        <w:rPr>
          <w:rFonts w:ascii="Calibri" w:eastAsia="MS Mincho" w:hAnsi="Calibri" w:cs="Calibri"/>
          <w:szCs w:val="24"/>
          <w:lang w:eastAsia="en-US"/>
        </w:rPr>
        <w:t>Die</w:t>
      </w:r>
      <w:r w:rsidR="008138B2" w:rsidRPr="00180916">
        <w:rPr>
          <w:rFonts w:ascii="Calibri" w:eastAsia="MS Mincho" w:hAnsi="Calibri" w:cs="Calibri"/>
          <w:szCs w:val="24"/>
          <w:lang w:eastAsia="en-US"/>
        </w:rPr>
        <w:t xml:space="preserve"> </w:t>
      </w:r>
      <w:r w:rsidR="00E44589" w:rsidRPr="00180916">
        <w:rPr>
          <w:rFonts w:ascii="Calibri" w:eastAsia="MS Mincho" w:hAnsi="Calibri" w:cs="Calibri"/>
          <w:szCs w:val="24"/>
          <w:lang w:eastAsia="en-US"/>
        </w:rPr>
        <w:t>`</w:t>
      </w:r>
      <w:r w:rsidR="008138B2" w:rsidRPr="00180916">
        <w:rPr>
          <w:rFonts w:ascii="Calibri" w:eastAsia="MS Mincho" w:hAnsi="Calibri" w:cs="Calibri"/>
          <w:szCs w:val="24"/>
          <w:lang w:eastAsia="en-US"/>
        </w:rPr>
        <w:t>Dimensionen</w:t>
      </w:r>
      <w:r w:rsidR="00E44589" w:rsidRPr="00180916">
        <w:rPr>
          <w:rFonts w:ascii="Calibri" w:eastAsia="MS Mincho" w:hAnsi="Calibri" w:cs="Calibri"/>
          <w:szCs w:val="24"/>
          <w:lang w:eastAsia="en-US"/>
        </w:rPr>
        <w:t>´</w:t>
      </w:r>
      <w:r w:rsidR="008138B2" w:rsidRPr="00180916">
        <w:rPr>
          <w:rFonts w:ascii="Calibri" w:eastAsia="MS Mincho" w:hAnsi="Calibri" w:cs="Calibri"/>
          <w:szCs w:val="24"/>
          <w:lang w:eastAsia="en-US"/>
        </w:rPr>
        <w:t xml:space="preserve"> </w:t>
      </w:r>
      <w:r w:rsidR="008138B2" w:rsidRPr="00180916">
        <w:rPr>
          <w:rFonts w:ascii="Calibri" w:eastAsia="MS Mincho" w:hAnsi="Calibri" w:cs="Calibri"/>
          <w:lang w:eastAsia="en-US"/>
        </w:rPr>
        <w:t>des Daseins</w:t>
      </w:r>
      <w:r w:rsidR="008138B2" w:rsidRPr="00180916">
        <w:rPr>
          <w:rFonts w:ascii="Calibri" w:hAnsi="Calibri" w:cs="Calibri"/>
        </w:rPr>
        <w:t xml:space="preserve"> und des psychisch Relevanten</w:t>
      </w:r>
      <w:r w:rsidRPr="00180916">
        <w:rPr>
          <w:rFonts w:ascii="Calibri" w:eastAsia="MS Mincho" w:hAnsi="Calibri" w:cs="Calibri"/>
          <w:szCs w:val="24"/>
          <w:lang w:eastAsia="en-US"/>
        </w:rPr>
        <w:t xml:space="preserve"> </w:t>
      </w:r>
      <w:r w:rsidR="008138B2" w:rsidRPr="00180916">
        <w:rPr>
          <w:rFonts w:ascii="Calibri" w:eastAsia="MS Mincho" w:hAnsi="Calibri" w:cs="Calibri"/>
          <w:szCs w:val="24"/>
          <w:lang w:eastAsia="en-US"/>
        </w:rPr>
        <w:t xml:space="preserve">geben Auskunft über fundamentale Bedeutung </w:t>
      </w:r>
      <w:r w:rsidR="008130AE" w:rsidRPr="00180916">
        <w:rPr>
          <w:rFonts w:ascii="Calibri" w:eastAsia="MS Mincho" w:hAnsi="Calibri" w:cs="Calibri"/>
          <w:szCs w:val="24"/>
          <w:lang w:eastAsia="en-US"/>
        </w:rPr>
        <w:t xml:space="preserve">und </w:t>
      </w:r>
      <w:r w:rsidR="002137EE" w:rsidRPr="00180916">
        <w:rPr>
          <w:rFonts w:ascii="Calibri" w:eastAsia="MS Mincho" w:hAnsi="Calibri" w:cs="Calibri"/>
          <w:szCs w:val="24"/>
          <w:lang w:eastAsia="en-US"/>
        </w:rPr>
        <w:t xml:space="preserve">Wichtigkeit </w:t>
      </w:r>
      <w:r w:rsidR="008138B2" w:rsidRPr="00180916">
        <w:rPr>
          <w:rFonts w:ascii="Calibri" w:eastAsia="MS Mincho" w:hAnsi="Calibri" w:cs="Calibri"/>
          <w:szCs w:val="24"/>
          <w:lang w:eastAsia="en-US"/>
        </w:rPr>
        <w:t>eines jeden psychisch Relevanten.</w:t>
      </w:r>
      <w:r w:rsidRPr="00180916">
        <w:rPr>
          <w:rFonts w:ascii="Calibri" w:eastAsia="MS Mincho" w:hAnsi="Calibri" w:cs="Calibri"/>
          <w:szCs w:val="24"/>
          <w:lang w:eastAsia="en-US"/>
        </w:rPr>
        <w:br/>
      </w:r>
    </w:p>
    <w:p w:rsidR="008E02EF" w:rsidRPr="002641C0" w:rsidRDefault="008D0D8D" w:rsidP="007D4587">
      <w:pPr>
        <w:spacing w:line="240" w:lineRule="auto"/>
        <w:rPr>
          <w:rFonts w:ascii="Calibri" w:eastAsia="MS Mincho" w:hAnsi="Calibri" w:cs="Calibri"/>
          <w:sz w:val="22"/>
          <w:lang w:eastAsia="en-US"/>
        </w:rPr>
      </w:pPr>
      <w:r w:rsidRPr="002641C0">
        <w:rPr>
          <w:rFonts w:ascii="Calibri" w:eastAsia="MS Mincho" w:hAnsi="Calibri" w:cs="Calibri"/>
          <w:sz w:val="22"/>
          <w:lang w:eastAsia="en-US"/>
        </w:rPr>
        <w:t xml:space="preserve">Hinweis: </w:t>
      </w:r>
    </w:p>
    <w:p w:rsidR="008D0D8D" w:rsidRPr="002641C0" w:rsidRDefault="008D0D8D" w:rsidP="007D4587">
      <w:pPr>
        <w:spacing w:line="240" w:lineRule="auto"/>
        <w:rPr>
          <w:rFonts w:ascii="Calibri" w:eastAsia="MS Mincho" w:hAnsi="Calibri" w:cs="Calibri"/>
          <w:sz w:val="22"/>
          <w:lang w:eastAsia="en-US"/>
        </w:rPr>
      </w:pPr>
      <w:r w:rsidRPr="002641C0">
        <w:rPr>
          <w:rFonts w:ascii="Calibri" w:eastAsia="MS Mincho" w:hAnsi="Calibri" w:cs="Calibri"/>
          <w:sz w:val="22"/>
          <w:lang w:eastAsia="en-US"/>
        </w:rPr>
        <w:t xml:space="preserve">Weil das Wort `Bedeutung´ im Deutschen sowohl Sinn und Inhalt als auch Wichtigkeit und Wert meint, verwende ich es in diesem doppelten Sinn, wenn ich im Folgenden </w:t>
      </w:r>
      <w:r w:rsidR="002B1B43" w:rsidRPr="002641C0">
        <w:rPr>
          <w:rFonts w:ascii="Calibri" w:eastAsia="MS Mincho" w:hAnsi="Calibri" w:cs="Calibri"/>
          <w:sz w:val="22"/>
          <w:lang w:eastAsia="en-US"/>
        </w:rPr>
        <w:t xml:space="preserve">nur </w:t>
      </w:r>
      <w:r w:rsidRPr="002641C0">
        <w:rPr>
          <w:rFonts w:ascii="Calibri" w:eastAsia="MS Mincho" w:hAnsi="Calibri" w:cs="Calibri"/>
          <w:sz w:val="22"/>
          <w:lang w:eastAsia="en-US"/>
        </w:rPr>
        <w:t xml:space="preserve">den Begriff `Bedeutung´ benutze.  </w:t>
      </w:r>
    </w:p>
    <w:p w:rsidR="002B1B43" w:rsidRPr="002641C0" w:rsidRDefault="00E44589" w:rsidP="002B1B43">
      <w:pPr>
        <w:rPr>
          <w:sz w:val="22"/>
          <w:lang w:eastAsia="en-US"/>
        </w:rPr>
      </w:pPr>
      <w:r w:rsidRPr="002641C0">
        <w:rPr>
          <w:rFonts w:ascii="Calibri" w:eastAsia="MS Mincho" w:hAnsi="Calibri" w:cs="Calibri"/>
          <w:sz w:val="22"/>
          <w:lang w:eastAsia="en-US"/>
        </w:rPr>
        <w:br/>
      </w:r>
      <w:r w:rsidRPr="002641C0">
        <w:rPr>
          <w:sz w:val="22"/>
          <w:lang w:eastAsia="en-US"/>
        </w:rPr>
        <w:t>`</w:t>
      </w:r>
      <w:r w:rsidRPr="002641C0">
        <w:rPr>
          <w:b/>
          <w:sz w:val="22"/>
          <w:lang w:eastAsia="en-US"/>
        </w:rPr>
        <w:t>Fundamental</w:t>
      </w:r>
      <w:r w:rsidRPr="002641C0">
        <w:rPr>
          <w:sz w:val="22"/>
          <w:lang w:eastAsia="en-US"/>
        </w:rPr>
        <w:t xml:space="preserve">´ </w:t>
      </w:r>
      <w:r w:rsidR="006951C6" w:rsidRPr="002641C0">
        <w:rPr>
          <w:sz w:val="22"/>
          <w:lang w:eastAsia="en-US"/>
        </w:rPr>
        <w:t>soll heißen</w:t>
      </w:r>
      <w:r w:rsidR="002B1B43" w:rsidRPr="002641C0">
        <w:rPr>
          <w:sz w:val="22"/>
          <w:lang w:eastAsia="en-US"/>
        </w:rPr>
        <w:t>, dass es um Ur-</w:t>
      </w:r>
      <w:r w:rsidRPr="002641C0">
        <w:rPr>
          <w:sz w:val="22"/>
          <w:lang w:eastAsia="en-US"/>
        </w:rPr>
        <w:t xml:space="preserve">Bedeutungen, um grundlegendste, allererste Bedeutungen des Daseins geht, hinter die man nicht zurückgehen kann, die nicht weiter hinterfragbar, sondern höchstens glaubwürdig sind, und die jedes psychisch Relevante in seiner je grundlegendsten Bedeutung erfassen. </w:t>
      </w:r>
    </w:p>
    <w:p w:rsidR="002B1B43" w:rsidRPr="002641C0" w:rsidRDefault="002B1B43" w:rsidP="002B1B43">
      <w:pPr>
        <w:rPr>
          <w:rFonts w:ascii="Calibri" w:eastAsia="MS Mincho" w:hAnsi="Calibri" w:cs="Calibri"/>
          <w:sz w:val="22"/>
          <w:lang w:eastAsia="en-US"/>
        </w:rPr>
      </w:pPr>
      <w:r w:rsidRPr="002641C0">
        <w:rPr>
          <w:rFonts w:ascii="Calibri" w:eastAsia="MS Mincho" w:hAnsi="Calibri" w:cs="Calibri"/>
          <w:sz w:val="22"/>
          <w:lang w:eastAsia="en-US"/>
        </w:rPr>
        <w:t xml:space="preserve">Das heißt, dass alles, was psychisch relevant ist, eine dieser drei Bedeutungen hat: </w:t>
      </w:r>
      <w:r w:rsidR="007C46EF" w:rsidRPr="002641C0">
        <w:rPr>
          <w:rFonts w:ascii="Calibri" w:eastAsia="MS Mincho" w:hAnsi="Calibri" w:cs="Calibri"/>
          <w:sz w:val="22"/>
          <w:lang w:eastAsia="en-US"/>
        </w:rPr>
        <w:br/>
      </w:r>
      <w:r w:rsidRPr="002641C0">
        <w:rPr>
          <w:rFonts w:ascii="Calibri" w:eastAsia="MS Mincho" w:hAnsi="Calibri" w:cs="Calibri"/>
          <w:sz w:val="22"/>
          <w:lang w:eastAsia="en-US"/>
        </w:rPr>
        <w:t>Entweder hat etwas absolute oder relative oder (fast) keine Bedeutung.</w:t>
      </w:r>
      <w:r w:rsidRPr="002641C0">
        <w:rPr>
          <w:rStyle w:val="Funotenzeichen"/>
          <w:sz w:val="22"/>
          <w:szCs w:val="22"/>
        </w:rPr>
        <w:footnoteReference w:id="23"/>
      </w:r>
    </w:p>
    <w:p w:rsidR="00D01E0B" w:rsidRPr="00582C53" w:rsidRDefault="002B1B43" w:rsidP="00F356A6">
      <w:pPr>
        <w:rPr>
          <w:rFonts w:ascii="Calibri" w:hAnsi="Calibri" w:cs="Calibri"/>
          <w:szCs w:val="20"/>
        </w:rPr>
      </w:pPr>
      <w:r w:rsidRPr="002641C0">
        <w:rPr>
          <w:rFonts w:ascii="Calibri" w:eastAsia="MS Mincho" w:hAnsi="Calibri" w:cs="Calibri"/>
          <w:sz w:val="22"/>
          <w:lang w:eastAsia="en-US"/>
        </w:rPr>
        <w:t>Noch weiter gefasst könnte man formulieren, dass unser Dasein/ unsere Welt diese drei grundlegenden geistigen Dimensionen hat. So würde man beispielsweise mit den Kategorien `richtig oder falsch´, `angenehm oder unangenehm`, `reif oder unreif, ´logisch oder unlogisch´ und ähnlichen weder jedes psychisch Relevante, noch dessen wichtigste, fundamentale Bedeutungen erfassen.</w:t>
      </w:r>
      <w:r w:rsidRPr="002641C0">
        <w:rPr>
          <w:rFonts w:ascii="Calibri" w:eastAsia="MS Mincho" w:hAnsi="Calibri" w:cs="Calibri"/>
          <w:sz w:val="22"/>
          <w:lang w:eastAsia="en-US"/>
        </w:rPr>
        <w:br/>
      </w:r>
      <w:r w:rsidRPr="002641C0">
        <w:rPr>
          <w:rFonts w:ascii="Calibri" w:hAnsi="Calibri" w:cs="Calibri"/>
          <w:sz w:val="22"/>
        </w:rPr>
        <w:t>Ähnliche Begriffe</w:t>
      </w:r>
      <w:r w:rsidR="002641C0">
        <w:rPr>
          <w:rFonts w:ascii="Calibri" w:hAnsi="Calibri" w:cs="Calibri"/>
          <w:sz w:val="22"/>
        </w:rPr>
        <w:t xml:space="preserve"> für fundamentale Bedeutung</w:t>
      </w:r>
      <w:r w:rsidRPr="002641C0">
        <w:rPr>
          <w:rFonts w:ascii="Calibri" w:hAnsi="Calibri" w:cs="Calibri"/>
          <w:sz w:val="22"/>
        </w:rPr>
        <w:t xml:space="preserve"> sind: existenzielle, basale</w:t>
      </w:r>
      <w:r w:rsidR="00C02E57" w:rsidRPr="002641C0">
        <w:rPr>
          <w:rFonts w:ascii="Calibri" w:hAnsi="Calibri" w:cs="Calibri"/>
          <w:sz w:val="22"/>
        </w:rPr>
        <w:t>, wesentlichste</w:t>
      </w:r>
      <w:r w:rsidRPr="002641C0">
        <w:rPr>
          <w:rFonts w:ascii="Calibri" w:hAnsi="Calibri" w:cs="Calibri"/>
          <w:sz w:val="22"/>
        </w:rPr>
        <w:t xml:space="preserve"> </w:t>
      </w:r>
      <w:r w:rsidR="00C02E57" w:rsidRPr="002641C0">
        <w:rPr>
          <w:rFonts w:ascii="Calibri" w:hAnsi="Calibri" w:cs="Calibri"/>
          <w:sz w:val="22"/>
        </w:rPr>
        <w:br/>
        <w:t>-</w:t>
      </w:r>
      <w:r w:rsidRPr="002641C0">
        <w:rPr>
          <w:rFonts w:ascii="Calibri" w:hAnsi="Calibri" w:cs="Calibri"/>
          <w:sz w:val="22"/>
        </w:rPr>
        <w:t>Signifikanzen, -Bezugssysteme, -Maßstäbe, -Positionen, -Stellungen, -Perspektiven, - Werte, -Wichtigkeiten, -Prioritäten, - Rangordnungen.</w:t>
      </w:r>
      <w:r w:rsidR="00180916" w:rsidRPr="002641C0">
        <w:rPr>
          <w:rFonts w:ascii="Calibri" w:hAnsi="Calibri" w:cs="Calibri"/>
          <w:sz w:val="22"/>
        </w:rPr>
        <w:br/>
      </w:r>
      <w:r w:rsidR="00180916" w:rsidRPr="002641C0">
        <w:rPr>
          <w:sz w:val="22"/>
        </w:rPr>
        <w:br/>
      </w:r>
      <w:r w:rsidR="00180916" w:rsidRPr="00180916">
        <w:rPr>
          <w:sz w:val="20"/>
        </w:rPr>
        <w:t>Über Umkehrungen (Inversionen) dieser fundamentalen Bedeutungen siehe im Teil `Metapsychiatrie´.</w:t>
      </w:r>
      <w:r w:rsidR="009C1317">
        <w:rPr>
          <w:sz w:val="20"/>
        </w:rPr>
        <w:br/>
      </w:r>
      <w:r w:rsidR="009C1317" w:rsidRPr="009C1317">
        <w:rPr>
          <w:sz w:val="18"/>
        </w:rPr>
        <w:t>(</w:t>
      </w:r>
      <w:r w:rsidR="009C1317">
        <w:rPr>
          <w:sz w:val="18"/>
        </w:rPr>
        <w:t xml:space="preserve">Siehe auch </w:t>
      </w:r>
      <w:hyperlink w:anchor="_Inhalt_und_Ziele" w:history="1">
        <w:r w:rsidR="009C1317" w:rsidRPr="009C1317">
          <w:rPr>
            <w:rStyle w:val="Hyperlink"/>
            <w:rFonts w:cs="Calibri"/>
            <w:sz w:val="20"/>
          </w:rPr>
          <w:t>Fundamentale Psychotherapie</w:t>
        </w:r>
      </w:hyperlink>
      <w:r w:rsidR="009C1317" w:rsidRPr="009C1317">
        <w:rPr>
          <w:rFonts w:cs="Calibri"/>
          <w:sz w:val="20"/>
        </w:rPr>
        <w:t>)</w:t>
      </w:r>
    </w:p>
    <w:p w:rsidR="00D01E0B" w:rsidRDefault="00D01E0B">
      <w:pPr>
        <w:autoSpaceDE/>
        <w:autoSpaceDN/>
        <w:adjustRightInd/>
        <w:spacing w:line="240" w:lineRule="auto"/>
        <w:ind w:left="170" w:hanging="170"/>
        <w:rPr>
          <w:rFonts w:ascii="Calibri" w:hAnsi="Calibri" w:cs="Calibri"/>
          <w:szCs w:val="20"/>
        </w:rPr>
      </w:pPr>
      <w:r>
        <w:rPr>
          <w:rFonts w:ascii="Calibri" w:hAnsi="Calibri" w:cs="Calibri"/>
          <w:szCs w:val="20"/>
        </w:rPr>
        <w:br w:type="page"/>
      </w:r>
    </w:p>
    <w:p w:rsidR="00201B62" w:rsidRPr="00D01E0B" w:rsidRDefault="00430D3E" w:rsidP="00F356A6">
      <w:pPr>
        <w:rPr>
          <w:rFonts w:ascii="Calibri" w:hAnsi="Calibri" w:cs="Calibri"/>
          <w:sz w:val="20"/>
        </w:rPr>
      </w:pPr>
      <w:r w:rsidRPr="00E3538B">
        <w:rPr>
          <w:rStyle w:val="alt-edited"/>
          <w:rFonts w:ascii="Calibri" w:hAnsi="Calibri" w:cs="Calibri"/>
          <w:sz w:val="8"/>
        </w:rPr>
        <w:lastRenderedPageBreak/>
        <w:br/>
      </w:r>
      <w:r w:rsidR="005401F3" w:rsidRPr="00E3538B">
        <w:rPr>
          <w:rFonts w:ascii="Calibri" w:hAnsi="Calibri" w:cs="Calibri"/>
          <w:sz w:val="6"/>
        </w:rPr>
        <w:br/>
      </w:r>
      <w:r w:rsidR="005401F3" w:rsidRPr="00E3538B">
        <w:rPr>
          <w:rFonts w:ascii="Calibri" w:hAnsi="Calibri" w:cs="Calibri"/>
        </w:rPr>
        <w:t>Ich untersche</w:t>
      </w:r>
      <w:r w:rsidR="000C55A0" w:rsidRPr="00E3538B">
        <w:rPr>
          <w:rFonts w:ascii="Calibri" w:hAnsi="Calibri" w:cs="Calibri"/>
        </w:rPr>
        <w:t xml:space="preserve">ide in der 1. Einteilungsstufe </w:t>
      </w:r>
      <w:r w:rsidR="009A7A52" w:rsidRPr="00E3538B">
        <w:rPr>
          <w:rFonts w:ascii="Calibri" w:hAnsi="Calibri" w:cs="Calibri"/>
        </w:rPr>
        <w:t>folgende</w:t>
      </w:r>
      <w:r w:rsidR="005401F3" w:rsidRPr="00E3538B">
        <w:rPr>
          <w:rFonts w:ascii="Calibri" w:hAnsi="Calibri" w:cs="Calibri"/>
        </w:rPr>
        <w:t xml:space="preserve"> Dimensionen des seelisch Relevanten: </w:t>
      </w:r>
      <w:r w:rsidR="005401F3" w:rsidRPr="00E3538B">
        <w:rPr>
          <w:rFonts w:ascii="Calibri" w:hAnsi="Calibri" w:cs="Calibri"/>
        </w:rPr>
        <w:br/>
      </w:r>
      <w:r w:rsidR="000F755C" w:rsidRPr="00E3538B">
        <w:rPr>
          <w:rFonts w:ascii="Calibri" w:hAnsi="Calibri" w:cs="Calibri"/>
        </w:rPr>
        <w:tab/>
      </w:r>
      <w:r w:rsidR="005401F3" w:rsidRPr="00E3538B">
        <w:rPr>
          <w:rFonts w:ascii="Calibri" w:hAnsi="Calibri" w:cs="Calibri"/>
        </w:rPr>
        <w:t>• das Absolute (A)</w:t>
      </w:r>
      <w:r w:rsidR="005401F3" w:rsidRPr="00E3538B">
        <w:rPr>
          <w:rFonts w:ascii="Calibri" w:hAnsi="Calibri" w:cs="Calibri"/>
        </w:rPr>
        <w:br/>
      </w:r>
      <w:r w:rsidR="000F755C" w:rsidRPr="00E3538B">
        <w:rPr>
          <w:rFonts w:ascii="Calibri" w:hAnsi="Calibri" w:cs="Calibri"/>
        </w:rPr>
        <w:tab/>
      </w:r>
      <w:r w:rsidR="005401F3" w:rsidRPr="00E3538B">
        <w:rPr>
          <w:rFonts w:ascii="Calibri" w:hAnsi="Calibri" w:cs="Calibri"/>
        </w:rPr>
        <w:t>• das Relative (</w:t>
      </w:r>
      <w:r w:rsidR="005401F3" w:rsidRPr="00E3538B">
        <w:rPr>
          <w:rFonts w:ascii="Calibri" w:hAnsi="Calibri" w:cs="Calibri"/>
          <w:i/>
        </w:rPr>
        <w:t>R</w:t>
      </w:r>
      <w:r w:rsidR="005401F3" w:rsidRPr="00E3538B">
        <w:rPr>
          <w:rFonts w:ascii="Calibri" w:hAnsi="Calibri" w:cs="Calibri"/>
        </w:rPr>
        <w:t>)</w:t>
      </w:r>
      <w:r w:rsidR="005401F3" w:rsidRPr="00AE2297">
        <w:rPr>
          <w:rStyle w:val="Funotenzeichen"/>
        </w:rPr>
        <w:footnoteReference w:id="24"/>
      </w:r>
      <w:r w:rsidR="005401F3" w:rsidRPr="00E3538B">
        <w:rPr>
          <w:rFonts w:ascii="Calibri" w:hAnsi="Calibri" w:cs="Calibri"/>
        </w:rPr>
        <w:br/>
      </w:r>
      <w:r w:rsidR="009A7A52" w:rsidRPr="00E3538B">
        <w:rPr>
          <w:rFonts w:ascii="Calibri" w:hAnsi="Calibri" w:cs="Calibri"/>
        </w:rPr>
        <w:tab/>
      </w:r>
      <w:r w:rsidR="00BD65F0">
        <w:rPr>
          <w:rFonts w:ascii="Calibri" w:hAnsi="Calibri" w:cs="Calibri"/>
        </w:rPr>
        <w:t xml:space="preserve">• </w:t>
      </w:r>
      <w:r w:rsidR="00EB3093" w:rsidRPr="00E3538B">
        <w:rPr>
          <w:rFonts w:ascii="Calibri" w:hAnsi="Calibri" w:cs="Calibri"/>
        </w:rPr>
        <w:t>[</w:t>
      </w:r>
      <w:r w:rsidR="005401F3" w:rsidRPr="00E3538B">
        <w:rPr>
          <w:rFonts w:ascii="Calibri" w:hAnsi="Calibri" w:cs="Calibri"/>
        </w:rPr>
        <w:t>das Nichts (0).</w:t>
      </w:r>
      <w:r w:rsidR="00EB3093" w:rsidRPr="00E3538B">
        <w:rPr>
          <w:rFonts w:ascii="Calibri" w:hAnsi="Calibri" w:cs="Calibri"/>
        </w:rPr>
        <w:t>]</w:t>
      </w:r>
      <w:r w:rsidR="00676455" w:rsidRPr="00AE2297">
        <w:rPr>
          <w:rStyle w:val="Funotenzeichen"/>
        </w:rPr>
        <w:footnoteReference w:id="25"/>
      </w:r>
      <w:r w:rsidR="00792590" w:rsidRPr="00E3538B">
        <w:rPr>
          <w:rFonts w:ascii="Calibri" w:hAnsi="Calibri" w:cs="Calibri"/>
        </w:rPr>
        <w:br/>
      </w:r>
      <w:r w:rsidR="00043B51" w:rsidRPr="00E3538B">
        <w:rPr>
          <w:rFonts w:ascii="Calibri" w:hAnsi="Calibri" w:cs="Calibri"/>
          <w:sz w:val="4"/>
        </w:rPr>
        <w:br/>
      </w:r>
      <w:r w:rsidR="009A7A52" w:rsidRPr="00D01E0B">
        <w:rPr>
          <w:rFonts w:ascii="Calibri" w:hAnsi="Calibri" w:cs="Calibri"/>
          <w:sz w:val="20"/>
        </w:rPr>
        <w:t xml:space="preserve">Wie gesagt verwende ich diese genannten  Begriffe als </w:t>
      </w:r>
      <w:r w:rsidR="009A7A52" w:rsidRPr="00D01E0B">
        <w:rPr>
          <w:rFonts w:ascii="Calibri" w:hAnsi="Calibri" w:cs="Calibri"/>
          <w:b/>
          <w:sz w:val="20"/>
        </w:rPr>
        <w:t>Leitworte</w:t>
      </w:r>
      <w:r w:rsidR="009A7A52" w:rsidRPr="00D01E0B">
        <w:rPr>
          <w:rFonts w:ascii="Calibri" w:hAnsi="Calibri" w:cs="Calibri"/>
          <w:sz w:val="20"/>
        </w:rPr>
        <w:t xml:space="preserve"> für die in der 2. Einteilungsstufe genannten `7 Synonyme´.</w:t>
      </w:r>
      <w:r w:rsidR="00D01E0B">
        <w:rPr>
          <w:rFonts w:ascii="Calibri" w:hAnsi="Calibri" w:cs="Calibri"/>
          <w:sz w:val="20"/>
        </w:rPr>
        <w:t xml:space="preserve"> </w:t>
      </w:r>
      <w:r w:rsidR="006133AC" w:rsidRPr="00D01E0B">
        <w:rPr>
          <w:rFonts w:ascii="Calibri" w:hAnsi="Calibri" w:cs="Calibri"/>
          <w:sz w:val="20"/>
        </w:rPr>
        <w:t>Dabei handelt es sich um verschiedene Aspekte Desselben.</w:t>
      </w:r>
    </w:p>
    <w:p w:rsidR="009A7A52" w:rsidRPr="00E3538B" w:rsidRDefault="009A7A52" w:rsidP="00F356A6">
      <w:pPr>
        <w:rPr>
          <w:rFonts w:ascii="Calibri" w:hAnsi="Calibri" w:cs="Calibri"/>
          <w:sz w:val="18"/>
        </w:rPr>
      </w:pPr>
      <w:r w:rsidRPr="00E3538B">
        <w:rPr>
          <w:rFonts w:ascii="Calibri" w:hAnsi="Calibri" w:cs="Calibri"/>
          <w:sz w:val="18"/>
        </w:rPr>
        <w:t xml:space="preserve"> </w:t>
      </w:r>
      <w:r w:rsidRPr="00E3538B">
        <w:rPr>
          <w:rFonts w:ascii="Calibri" w:hAnsi="Calibri" w:cs="Calibri"/>
          <w:sz w:val="18"/>
        </w:rPr>
        <w:br/>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t>Vorschau: Gegenüberstellung der wichtigsten `fundamentalen Bedeutungen´</w:t>
      </w:r>
      <w:r w:rsidR="00467416" w:rsidRPr="00E3538B">
        <w:rPr>
          <w:rFonts w:ascii="Calibri" w:hAnsi="Calibri" w:cs="Calibri"/>
          <w:sz w:val="18"/>
        </w:rPr>
        <w:t>:</w:t>
      </w:r>
      <w:r w:rsidRPr="00E3538B">
        <w:rPr>
          <w:rFonts w:ascii="Calibri" w:hAnsi="Calibri" w:cs="Calibri"/>
          <w:sz w:val="18"/>
        </w:rPr>
        <w:br/>
      </w:r>
    </w:p>
    <w:tbl>
      <w:tblPr>
        <w:tblStyle w:val="Tabellenraster"/>
        <w:tblW w:w="0" w:type="auto"/>
        <w:tblInd w:w="2165" w:type="dxa"/>
        <w:tblLook w:val="04A0" w:firstRow="1" w:lastRow="0" w:firstColumn="1" w:lastColumn="0" w:noHBand="0" w:noVBand="1"/>
      </w:tblPr>
      <w:tblGrid>
        <w:gridCol w:w="1415"/>
        <w:gridCol w:w="1136"/>
      </w:tblGrid>
      <w:tr w:rsidR="009A7A52" w:rsidRPr="00E3538B" w:rsidTr="00371CF7">
        <w:tc>
          <w:tcPr>
            <w:tcW w:w="1415" w:type="dxa"/>
            <w:tcBorders>
              <w:right w:val="dashed" w:sz="4" w:space="0" w:color="auto"/>
            </w:tcBorders>
          </w:tcPr>
          <w:p w:rsidR="009A7A52" w:rsidRPr="00E3538B" w:rsidRDefault="009A7A52" w:rsidP="00AD4E26">
            <w:pPr>
              <w:rPr>
                <w:rFonts w:ascii="Calibri" w:hAnsi="Calibri" w:cs="Calibri"/>
                <w:sz w:val="18"/>
              </w:rPr>
            </w:pPr>
            <w:r w:rsidRPr="00E3538B">
              <w:rPr>
                <w:rFonts w:ascii="Calibri" w:hAnsi="Calibri" w:cs="Calibri"/>
                <w:b/>
                <w:sz w:val="18"/>
              </w:rPr>
              <w:t>absolut</w:t>
            </w:r>
            <w:r w:rsidRPr="00E3538B">
              <w:rPr>
                <w:rFonts w:ascii="Calibri" w:hAnsi="Calibri" w:cs="Calibri"/>
                <w:sz w:val="18"/>
              </w:rPr>
              <w:t xml:space="preserve"> </w:t>
            </w:r>
            <w:r w:rsidRPr="00E3538B">
              <w:rPr>
                <w:rFonts w:ascii="Calibri" w:hAnsi="Calibri" w:cs="Calibri"/>
                <w:sz w:val="18"/>
              </w:rPr>
              <w:br/>
              <w:t xml:space="preserve">selbst </w:t>
            </w:r>
            <w:r w:rsidRPr="00E3538B">
              <w:rPr>
                <w:rFonts w:ascii="Calibri" w:hAnsi="Calibri" w:cs="Calibri"/>
                <w:sz w:val="18"/>
              </w:rPr>
              <w:br/>
              <w:t>eigentlich</w:t>
            </w:r>
            <w:r w:rsidRPr="00E3538B">
              <w:rPr>
                <w:rFonts w:ascii="Calibri" w:hAnsi="Calibri" w:cs="Calibri"/>
                <w:sz w:val="18"/>
              </w:rPr>
              <w:br/>
              <w:t>einheitlich</w:t>
            </w:r>
            <w:r w:rsidRPr="00E3538B">
              <w:rPr>
                <w:rFonts w:ascii="Calibri" w:hAnsi="Calibri" w:cs="Calibri"/>
                <w:sz w:val="18"/>
              </w:rPr>
              <w:br/>
              <w:t>unbedingt</w:t>
            </w:r>
            <w:r w:rsidRPr="00E3538B">
              <w:rPr>
                <w:rFonts w:ascii="Calibri" w:hAnsi="Calibri" w:cs="Calibri"/>
                <w:sz w:val="18"/>
              </w:rPr>
              <w:br/>
              <w:t>primär</w:t>
            </w:r>
            <w:r w:rsidRPr="00E3538B">
              <w:rPr>
                <w:rFonts w:ascii="Calibri" w:hAnsi="Calibri" w:cs="Calibri"/>
                <w:sz w:val="18"/>
              </w:rPr>
              <w:br/>
              <w:t xml:space="preserve">unabhängig </w:t>
            </w:r>
          </w:p>
        </w:tc>
        <w:tc>
          <w:tcPr>
            <w:tcW w:w="1136" w:type="dxa"/>
            <w:tcBorders>
              <w:left w:val="dashed" w:sz="4" w:space="0" w:color="auto"/>
            </w:tcBorders>
          </w:tcPr>
          <w:p w:rsidR="009A7A52" w:rsidRPr="00E3538B" w:rsidRDefault="009A7A52" w:rsidP="00AD4E26">
            <w:pPr>
              <w:rPr>
                <w:rFonts w:ascii="Calibri" w:hAnsi="Calibri" w:cs="Calibri"/>
                <w:sz w:val="18"/>
              </w:rPr>
            </w:pPr>
            <w:r w:rsidRPr="00E3538B">
              <w:rPr>
                <w:rFonts w:ascii="Calibri" w:hAnsi="Calibri" w:cs="Calibri"/>
                <w:b/>
                <w:sz w:val="18"/>
              </w:rPr>
              <w:t>relativ</w:t>
            </w:r>
            <w:r w:rsidRPr="00E3538B">
              <w:rPr>
                <w:rFonts w:ascii="Calibri" w:hAnsi="Calibri" w:cs="Calibri"/>
                <w:sz w:val="18"/>
              </w:rPr>
              <w:br/>
              <w:t>anders</w:t>
            </w:r>
            <w:r w:rsidRPr="00E3538B">
              <w:rPr>
                <w:rFonts w:ascii="Calibri" w:hAnsi="Calibri" w:cs="Calibri"/>
                <w:sz w:val="18"/>
              </w:rPr>
              <w:br/>
              <w:t>möglich</w:t>
            </w:r>
            <w:r w:rsidRPr="00E3538B">
              <w:rPr>
                <w:rFonts w:ascii="Calibri" w:hAnsi="Calibri" w:cs="Calibri"/>
                <w:sz w:val="18"/>
              </w:rPr>
              <w:br/>
              <w:t>teilweise</w:t>
            </w:r>
            <w:r w:rsidRPr="00E3538B">
              <w:rPr>
                <w:rFonts w:ascii="Calibri" w:hAnsi="Calibri" w:cs="Calibri"/>
                <w:sz w:val="18"/>
              </w:rPr>
              <w:br/>
              <w:t>bedingt</w:t>
            </w:r>
            <w:r w:rsidRPr="00E3538B">
              <w:rPr>
                <w:rFonts w:ascii="Calibri" w:hAnsi="Calibri" w:cs="Calibri"/>
                <w:sz w:val="18"/>
              </w:rPr>
              <w:br/>
              <w:t>sekundär</w:t>
            </w:r>
            <w:r w:rsidRPr="00E3538B">
              <w:rPr>
                <w:rFonts w:ascii="Calibri" w:hAnsi="Calibri" w:cs="Calibri"/>
                <w:sz w:val="18"/>
              </w:rPr>
              <w:br/>
              <w:t>abhängig</w:t>
            </w:r>
          </w:p>
        </w:tc>
      </w:tr>
    </w:tbl>
    <w:p w:rsidR="005401F3" w:rsidRPr="00E3538B" w:rsidRDefault="00D35B09" w:rsidP="007F2FF4">
      <w:pPr>
        <w:rPr>
          <w:rFonts w:ascii="Calibri" w:hAnsi="Calibri" w:cs="Calibri"/>
        </w:rPr>
      </w:pPr>
      <w:r w:rsidRPr="00E3538B">
        <w:rPr>
          <w:rFonts w:ascii="Calibri" w:hAnsi="Calibri" w:cs="Calibri"/>
        </w:rPr>
        <w:br/>
      </w:r>
      <w:r w:rsidR="005401F3" w:rsidRPr="00E3538B">
        <w:rPr>
          <w:rFonts w:ascii="Calibri" w:hAnsi="Calibri" w:cs="Calibri"/>
        </w:rPr>
        <w:t>Die Dimensionen stellen die „vertikale Einteilung“ des psychisch Relevanten dar.</w:t>
      </w:r>
      <w:r w:rsidR="0066051B" w:rsidRPr="00AE2297">
        <w:rPr>
          <w:rStyle w:val="Funotenzeichen"/>
        </w:rPr>
        <w:footnoteReference w:id="26"/>
      </w:r>
      <w:r w:rsidR="005401F3" w:rsidRPr="00E3538B">
        <w:rPr>
          <w:rFonts w:ascii="Calibri" w:hAnsi="Calibri" w:cs="Calibri"/>
        </w:rPr>
        <w:t xml:space="preserve"> </w:t>
      </w:r>
      <w:r w:rsidR="00F64155">
        <w:rPr>
          <w:rFonts w:ascii="Calibri" w:hAnsi="Calibri" w:cs="Calibri"/>
        </w:rPr>
        <w:br/>
      </w:r>
      <w:r w:rsidR="005401F3" w:rsidRPr="00E3538B">
        <w:rPr>
          <w:rFonts w:ascii="Calibri" w:hAnsi="Calibri" w:cs="Calibri"/>
        </w:rPr>
        <w:t>Sie geben den Differenzierungsaspekten entsprechende Bedeutung: absolute, relative oder keine Bedeutung.</w:t>
      </w:r>
      <w:r w:rsidR="00F64155">
        <w:rPr>
          <w:rFonts w:ascii="Calibri" w:hAnsi="Calibri" w:cs="Calibri"/>
        </w:rPr>
        <w:t xml:space="preserve"> </w:t>
      </w:r>
      <w:r w:rsidR="00CD0F0E" w:rsidRPr="00E3538B">
        <w:rPr>
          <w:rFonts w:ascii="Calibri" w:hAnsi="Calibri" w:cs="Calibri"/>
        </w:rPr>
        <w:br/>
        <w:t>Das Absolute ist das Entscheidende</w:t>
      </w:r>
      <w:r w:rsidR="00043B51" w:rsidRPr="00E3538B">
        <w:rPr>
          <w:rFonts w:ascii="Calibri" w:hAnsi="Calibri" w:cs="Calibri"/>
        </w:rPr>
        <w:t>!</w:t>
      </w:r>
      <w:r w:rsidR="00CD0F0E" w:rsidRPr="00E3538B">
        <w:rPr>
          <w:rFonts w:ascii="Calibri" w:hAnsi="Calibri" w:cs="Calibri"/>
        </w:rPr>
        <w:t xml:space="preserve"> </w:t>
      </w:r>
      <w:r w:rsidR="005401F3" w:rsidRPr="00E3538B">
        <w:rPr>
          <w:rFonts w:ascii="Calibri" w:hAnsi="Calibri" w:cs="Calibri"/>
        </w:rPr>
        <w:t>Hat etwas relative Bedeutung, dann gibt es viele Abstufungen (etwa von wenig bedeutend über bedeutend bis sehr bedeutend</w:t>
      </w:r>
      <w:r w:rsidR="00FC0727" w:rsidRPr="00E3538B">
        <w:rPr>
          <w:rFonts w:ascii="Calibri" w:hAnsi="Calibri" w:cs="Calibri"/>
        </w:rPr>
        <w:t>.)</w:t>
      </w:r>
      <w:r w:rsidR="005401F3" w:rsidRPr="00E3538B">
        <w:rPr>
          <w:rFonts w:ascii="Calibri" w:hAnsi="Calibri" w:cs="Calibri"/>
        </w:rPr>
        <w:t xml:space="preserve"> </w:t>
      </w:r>
      <w:r w:rsidR="00043B51" w:rsidRPr="00E3538B">
        <w:rPr>
          <w:rFonts w:ascii="Calibri" w:hAnsi="Calibri" w:cs="Calibri"/>
        </w:rPr>
        <w:br/>
      </w:r>
      <w:r w:rsidR="005401F3" w:rsidRPr="00E3538B">
        <w:rPr>
          <w:rFonts w:ascii="Calibri" w:hAnsi="Calibri" w:cs="Calibri"/>
        </w:rPr>
        <w:t>M.a.W.: Das Relative ist etwas Komparatives, es ist steigerungsfähig und vergleichbar, während das Absolute und das Nichts weder gesteigert, noch direkt verglichen und auch nicht bewiesen werden können! Das weist m.E. auch darauf hin, dass das Absolute und das Nichts „geistiger Natur“ sind, während es sich beim Relativen um mehr Faktisches handelt.</w:t>
      </w:r>
      <w:r w:rsidR="005401F3" w:rsidRPr="00E3538B">
        <w:rPr>
          <w:rFonts w:ascii="Calibri" w:hAnsi="Calibri" w:cs="Calibri"/>
        </w:rPr>
        <w:br/>
        <w:t xml:space="preserve">In den Bereichen des Absoluten oder Relativen oder des Nichts gelten jeweils völlig andere Gesetze. Je nach Dimension hat das psychisch Relevante also ganz unterschiedliche Charakteristika und Dynamiken. Diese Tatsache spielt für die Theorie der Entstehung seelischer Krankheiten eine wichtige Rolle. </w:t>
      </w:r>
      <w:r w:rsidR="005401F3" w:rsidRPr="00E3538B">
        <w:rPr>
          <w:rFonts w:ascii="Calibri" w:hAnsi="Calibri" w:cs="Calibri"/>
        </w:rPr>
        <w:br/>
      </w:r>
      <w:r w:rsidR="005401F3" w:rsidRPr="00E3538B">
        <w:rPr>
          <w:rFonts w:ascii="Calibri" w:hAnsi="Calibri" w:cs="Calibri"/>
          <w:sz w:val="6"/>
        </w:rPr>
        <w:br/>
      </w:r>
      <w:r w:rsidR="005401F3" w:rsidRPr="00E3538B">
        <w:rPr>
          <w:rFonts w:ascii="Calibri" w:hAnsi="Calibri" w:cs="Calibri"/>
          <w:lang w:eastAsia="en-US"/>
        </w:rPr>
        <w:t xml:space="preserve">Zur Kennzeichnung der Dimensionen eignen sich absolute oder relative Adjektive. </w:t>
      </w:r>
      <w:r w:rsidR="00EF1A32" w:rsidRPr="00E3538B">
        <w:rPr>
          <w:rFonts w:ascii="Calibri" w:hAnsi="Calibri" w:cs="Calibri"/>
          <w:lang w:eastAsia="en-US"/>
        </w:rPr>
        <w:br/>
      </w:r>
      <w:r w:rsidR="005401F3" w:rsidRPr="00E3538B">
        <w:rPr>
          <w:rFonts w:ascii="Calibri" w:hAnsi="Calibri" w:cs="Calibri"/>
          <w:lang w:eastAsia="en-US"/>
        </w:rPr>
        <w:t>Sie geben darüber Auskunft, ob Seins- und Lebensformen, Qualitäten und deren Zusammenhänge absolute, relative oder keine Bedeutung haben.</w:t>
      </w:r>
      <w:r w:rsidR="005401F3" w:rsidRPr="00E3538B">
        <w:rPr>
          <w:rFonts w:ascii="Calibri" w:hAnsi="Calibri" w:cs="Calibri"/>
          <w:lang w:eastAsia="en-US"/>
        </w:rPr>
        <w:br/>
        <w:t xml:space="preserve">In diesem Zusammenhang sind zwei Arten von Adjektiven von Bedeutung: </w:t>
      </w:r>
      <w:r w:rsidR="005401F3" w:rsidRPr="00E3538B">
        <w:rPr>
          <w:rFonts w:ascii="Calibri" w:hAnsi="Calibri" w:cs="Calibri"/>
          <w:lang w:eastAsia="en-US"/>
        </w:rPr>
        <w:br/>
      </w:r>
      <w:r w:rsidR="005401F3" w:rsidRPr="00E3538B">
        <w:rPr>
          <w:rFonts w:ascii="Calibri" w:hAnsi="Calibri" w:cs="Calibri"/>
        </w:rPr>
        <w:t xml:space="preserve">1. solche, die sich steigern lassen und </w:t>
      </w:r>
      <w:r w:rsidR="005401F3" w:rsidRPr="00E3538B">
        <w:rPr>
          <w:rFonts w:ascii="Calibri" w:hAnsi="Calibri" w:cs="Calibri"/>
        </w:rPr>
        <w:br/>
        <w:t>2. solche, die sich nicht steigern lassen</w:t>
      </w:r>
      <w:r w:rsidR="005401F3" w:rsidRPr="00E3538B">
        <w:rPr>
          <w:rFonts w:ascii="Calibri" w:hAnsi="Calibri" w:cs="Calibri"/>
        </w:rPr>
        <w:br/>
        <w:t xml:space="preserve">• zu 1. Bei den Adjektiven, die sich steigern lassen, spricht man von Vergleichsformen (Steigerungsformen) des Adjektivs. Dabei unterscheidet man: </w:t>
      </w:r>
    </w:p>
    <w:p w:rsidR="005401F3" w:rsidRPr="00E3538B" w:rsidRDefault="005401F3" w:rsidP="007F2FF4">
      <w:pPr>
        <w:rPr>
          <w:rFonts w:ascii="Calibri" w:hAnsi="Calibri" w:cs="Calibri"/>
          <w:lang w:eastAsia="en-US"/>
        </w:rPr>
      </w:pPr>
      <w:r w:rsidRPr="00E3538B">
        <w:rPr>
          <w:rFonts w:ascii="Calibri" w:hAnsi="Calibri" w:cs="Calibri"/>
          <w:lang w:eastAsia="en-US"/>
        </w:rPr>
        <w:lastRenderedPageBreak/>
        <w:t>- (der) Positiv (lat. festlegen) = Grundstufe = gleicher Grad.</w:t>
      </w:r>
      <w:r w:rsidRPr="00E3538B">
        <w:rPr>
          <w:rFonts w:ascii="Calibri" w:hAnsi="Calibri" w:cs="Calibri"/>
          <w:lang w:eastAsia="en-US"/>
        </w:rPr>
        <w:br/>
      </w:r>
      <w:r w:rsidRPr="00E3538B">
        <w:rPr>
          <w:rFonts w:ascii="Calibri" w:hAnsi="Calibri" w:cs="Calibri"/>
          <w:b/>
          <w:lang w:eastAsia="en-US"/>
        </w:rPr>
        <w:t>- Komparativ</w:t>
      </w:r>
      <w:r w:rsidRPr="00E3538B">
        <w:rPr>
          <w:rFonts w:ascii="Calibri" w:hAnsi="Calibri" w:cs="Calibri"/>
          <w:lang w:eastAsia="en-US"/>
        </w:rPr>
        <w:t xml:space="preserve"> (lat. vergleichen) = Höherstufe = ungleicher Grad.</w:t>
      </w:r>
      <w:r w:rsidRPr="00E3538B">
        <w:rPr>
          <w:rFonts w:ascii="Calibri" w:hAnsi="Calibri" w:cs="Calibri"/>
          <w:lang w:eastAsia="en-US"/>
        </w:rPr>
        <w:br/>
        <w:t>- Superlativ (lat. übertragen) = Höchststufe = höchster Grad im Vergleich</w:t>
      </w:r>
      <w:r w:rsidR="00FC0727" w:rsidRPr="00E3538B">
        <w:rPr>
          <w:rFonts w:ascii="Calibri" w:hAnsi="Calibri" w:cs="Calibri"/>
          <w:lang w:eastAsia="en-US"/>
        </w:rPr>
        <w:t>.)</w:t>
      </w:r>
    </w:p>
    <w:p w:rsidR="005401F3" w:rsidRPr="00E3538B" w:rsidRDefault="005401F3" w:rsidP="007F2FF4">
      <w:pPr>
        <w:rPr>
          <w:rFonts w:ascii="Calibri" w:hAnsi="Calibri" w:cs="Calibri"/>
          <w:lang w:eastAsia="en-US"/>
        </w:rPr>
      </w:pPr>
      <w:r w:rsidRPr="00E3538B">
        <w:rPr>
          <w:rFonts w:ascii="Calibri" w:hAnsi="Calibri" w:cs="Calibri"/>
          <w:lang w:eastAsia="en-US"/>
        </w:rPr>
        <w:t>• zu 2. Bei den Adjektiven, die sich nicht steigern lassen, kann man unterscheiden:</w:t>
      </w:r>
      <w:r w:rsidRPr="00E3538B">
        <w:rPr>
          <w:rFonts w:ascii="Calibri" w:hAnsi="Calibri" w:cs="Calibri"/>
          <w:lang w:eastAsia="en-US"/>
        </w:rPr>
        <w:br/>
      </w:r>
      <w:r w:rsidRPr="00E3538B">
        <w:rPr>
          <w:rFonts w:ascii="Calibri" w:hAnsi="Calibri" w:cs="Calibri"/>
          <w:b/>
          <w:lang w:eastAsia="en-US"/>
        </w:rPr>
        <w:t xml:space="preserve">- Absolute Adjektive: </w:t>
      </w:r>
      <w:r w:rsidR="00A47337" w:rsidRPr="00E3538B">
        <w:rPr>
          <w:rFonts w:ascii="Calibri" w:hAnsi="Calibri" w:cs="Calibri"/>
          <w:b/>
          <w:lang w:eastAsia="en-US"/>
        </w:rPr>
        <w:fldChar w:fldCharType="begin"/>
      </w:r>
      <w:r w:rsidRPr="00E3538B">
        <w:rPr>
          <w:rFonts w:ascii="Calibri" w:hAnsi="Calibri" w:cs="Calibri"/>
        </w:rPr>
        <w:instrText xml:space="preserve"> XE "Adjektive:absolute" </w:instrText>
      </w:r>
      <w:r w:rsidR="00A47337" w:rsidRPr="00E3538B">
        <w:rPr>
          <w:rFonts w:ascii="Calibri" w:hAnsi="Calibri" w:cs="Calibri"/>
          <w:b/>
          <w:lang w:eastAsia="en-US"/>
        </w:rPr>
        <w:fldChar w:fldCharType="end"/>
      </w:r>
      <w:r w:rsidRPr="00E3538B">
        <w:rPr>
          <w:rFonts w:ascii="Calibri" w:hAnsi="Calibri" w:cs="Calibri"/>
          <w:lang w:eastAsia="en-US"/>
        </w:rPr>
        <w:t>„Ein absolutes Adjektiv ist in der Sprachwissenschaft ein Adjektiv, das semantisch keine Steigerung erlaubt, da die Teilhabe an dieser Eigenschaft nur ganz oder gar nicht ... möglich ist."</w:t>
      </w:r>
      <w:r w:rsidRPr="00AE2297">
        <w:rPr>
          <w:rStyle w:val="Funotenzeichen"/>
        </w:rPr>
        <w:footnoteReference w:id="27"/>
      </w:r>
      <w:r w:rsidR="00EF1A32" w:rsidRPr="00E3538B">
        <w:rPr>
          <w:rFonts w:ascii="Calibri" w:hAnsi="Calibri" w:cs="Calibri"/>
          <w:lang w:eastAsia="en-US"/>
        </w:rPr>
        <w:t xml:space="preserve"> </w:t>
      </w:r>
      <w:r w:rsidRPr="00E3538B">
        <w:rPr>
          <w:rFonts w:ascii="Calibri" w:hAnsi="Calibri" w:cs="Calibri"/>
          <w:lang w:eastAsia="en-US"/>
        </w:rPr>
        <w:t xml:space="preserve">D.h. es handelt sich um Adjektive ohne Vergleichsformen, da ihre Bedeutung keinen Vergleich erlaubt, </w:t>
      </w:r>
      <w:r w:rsidRPr="00E3538B">
        <w:rPr>
          <w:rFonts w:ascii="Calibri" w:hAnsi="Calibri" w:cs="Calibri"/>
          <w:lang w:eastAsia="en-US"/>
        </w:rPr>
        <w:br/>
        <w:t>- Elativ (lat. herausheben) ist eine besondere Gebrauchsweise des Superlativs (absoluter Superlativ), der ein besonders hohes Maß kennzeichnet (`äußerst´, `hervorragend´ usw.)</w:t>
      </w:r>
      <w:r w:rsidRPr="00E3538B">
        <w:rPr>
          <w:rFonts w:ascii="Calibri" w:hAnsi="Calibri" w:cs="Calibri"/>
          <w:lang w:eastAsia="en-US"/>
        </w:rPr>
        <w:br/>
        <w:t xml:space="preserve"> Der „</w:t>
      </w:r>
      <w:r w:rsidRPr="00E3538B">
        <w:rPr>
          <w:rFonts w:ascii="Calibri" w:hAnsi="Calibri" w:cs="Calibri"/>
          <w:i/>
          <w:lang w:eastAsia="en-US"/>
        </w:rPr>
        <w:t>Exzessiv</w:t>
      </w:r>
      <w:r w:rsidRPr="00E3538B">
        <w:rPr>
          <w:rFonts w:ascii="Calibri" w:hAnsi="Calibri" w:cs="Calibri"/>
          <w:lang w:eastAsia="en-US"/>
        </w:rPr>
        <w:t>“ (lat. herausgehen/ überschreiten)  drückt ein  übersteigertes Maß der bezeichneten Eigenschaft aus (`maßlos´,`zu´, `zu sehr´).</w:t>
      </w:r>
      <w:r w:rsidRPr="00E3538B">
        <w:rPr>
          <w:rFonts w:ascii="Calibri" w:hAnsi="Calibri" w:cs="Calibri"/>
          <w:lang w:eastAsia="en-US"/>
        </w:rPr>
        <w:br/>
        <w:t>Ich verwende in dieser Arbeit (in der Regel)</w:t>
      </w:r>
      <w:r w:rsidRPr="00E3538B">
        <w:rPr>
          <w:rFonts w:ascii="Calibri" w:hAnsi="Calibri" w:cs="Calibri"/>
          <w:b/>
          <w:lang w:eastAsia="en-US"/>
        </w:rPr>
        <w:t xml:space="preserve"> </w:t>
      </w:r>
      <w:r w:rsidR="00FB2D96" w:rsidRPr="00E3538B">
        <w:rPr>
          <w:rFonts w:ascii="Calibri" w:hAnsi="Calibri" w:cs="Calibri"/>
          <w:lang w:eastAsia="en-US"/>
        </w:rPr>
        <w:t xml:space="preserve">den </w:t>
      </w:r>
      <w:r w:rsidRPr="00E3538B">
        <w:rPr>
          <w:rFonts w:ascii="Calibri" w:hAnsi="Calibri" w:cs="Calibri"/>
          <w:b/>
          <w:lang w:eastAsia="en-US"/>
        </w:rPr>
        <w:t>Exzessiv vor allem zur Kennzeichnung sogenannter Hyperformen</w:t>
      </w:r>
      <w:r w:rsidRPr="00E3538B">
        <w:rPr>
          <w:rFonts w:ascii="Calibri" w:hAnsi="Calibri" w:cs="Calibri"/>
          <w:lang w:eastAsia="en-US"/>
        </w:rPr>
        <w:t>,</w:t>
      </w:r>
      <w:r w:rsidR="00A47337" w:rsidRPr="00E3538B">
        <w:rPr>
          <w:rFonts w:ascii="Calibri" w:hAnsi="Calibri" w:cs="Calibri"/>
          <w:lang w:eastAsia="en-US"/>
        </w:rPr>
        <w:fldChar w:fldCharType="begin"/>
      </w:r>
      <w:r w:rsidRPr="00E3538B">
        <w:rPr>
          <w:rFonts w:ascii="Calibri" w:hAnsi="Calibri" w:cs="Calibri"/>
        </w:rPr>
        <w:instrText xml:space="preserve"> XE "</w:instrText>
      </w:r>
      <w:r w:rsidRPr="00E3538B">
        <w:rPr>
          <w:rFonts w:ascii="Calibri" w:hAnsi="Calibri" w:cs="Calibri"/>
          <w:szCs w:val="18"/>
        </w:rPr>
        <w:instrText>Hyperformen</w:instrText>
      </w:r>
      <w:r w:rsidRPr="00E3538B">
        <w:rPr>
          <w:rFonts w:ascii="Calibri" w:hAnsi="Calibri" w:cs="Calibri"/>
        </w:rPr>
        <w:instrText xml:space="preserve">" </w:instrText>
      </w:r>
      <w:r w:rsidR="00A47337" w:rsidRPr="00E3538B">
        <w:rPr>
          <w:rFonts w:ascii="Calibri" w:hAnsi="Calibri" w:cs="Calibri"/>
          <w:lang w:eastAsia="en-US"/>
        </w:rPr>
        <w:fldChar w:fldCharType="end"/>
      </w:r>
      <w:r w:rsidRPr="00AE2297">
        <w:rPr>
          <w:rStyle w:val="Funotenzeichen"/>
        </w:rPr>
        <w:footnoteReference w:id="28"/>
      </w:r>
      <w:r w:rsidR="00EF1A32" w:rsidRPr="00E3538B">
        <w:rPr>
          <w:rFonts w:ascii="Calibri" w:hAnsi="Calibri" w:cs="Calibri"/>
          <w:lang w:eastAsia="en-US"/>
        </w:rPr>
        <w:t xml:space="preserve"> </w:t>
      </w:r>
      <w:r w:rsidRPr="00E3538B">
        <w:rPr>
          <w:rFonts w:ascii="Calibri" w:hAnsi="Calibri" w:cs="Calibri"/>
          <w:lang w:eastAsia="en-US"/>
        </w:rPr>
        <w:t>steigerbare Adjektive zur Kennzeichnung der relativen Dimension und absolute Adjektive zur Kennzeichnung der absoluten Dimension.</w:t>
      </w:r>
    </w:p>
    <w:p w:rsidR="00A11818" w:rsidRPr="00E3538B" w:rsidRDefault="00A11818" w:rsidP="00CE0D4D">
      <w:pPr>
        <w:pStyle w:val="berschrift5"/>
        <w:rPr>
          <w:rFonts w:cs="Calibri"/>
        </w:rPr>
      </w:pPr>
      <w:bookmarkStart w:id="95" w:name="_Toc397356407"/>
      <w:bookmarkStart w:id="96" w:name="_Toc71105997"/>
      <w:r w:rsidRPr="00E3538B">
        <w:rPr>
          <w:rFonts w:cs="Calibri"/>
        </w:rPr>
        <w:t>Einteilungsübersicht</w:t>
      </w:r>
      <w:bookmarkEnd w:id="95"/>
      <w:bookmarkEnd w:id="96"/>
    </w:p>
    <w:p w:rsidR="00A11818" w:rsidRPr="00E3538B" w:rsidRDefault="00A11818" w:rsidP="007F2FF4">
      <w:pPr>
        <w:rPr>
          <w:rFonts w:ascii="Calibri" w:hAnsi="Calibri" w:cs="Calibri"/>
        </w:rPr>
      </w:pPr>
      <w:r w:rsidRPr="00E3538B">
        <w:rPr>
          <w:rFonts w:ascii="Calibri" w:hAnsi="Calibri" w:cs="Calibri"/>
        </w:rPr>
        <w:t xml:space="preserve">Insgesamt teile ich die Dimensionen ein nach: </w:t>
      </w:r>
    </w:p>
    <w:p w:rsidR="00A11818" w:rsidRPr="00E3538B" w:rsidRDefault="00A11818" w:rsidP="007F2FF4">
      <w:pPr>
        <w:rPr>
          <w:rFonts w:ascii="Calibri" w:hAnsi="Calibri" w:cs="Calibri"/>
        </w:rPr>
      </w:pPr>
      <w:r w:rsidRPr="00E3538B">
        <w:rPr>
          <w:rFonts w:ascii="Calibri" w:hAnsi="Calibri" w:cs="Calibri"/>
        </w:rPr>
        <w:t>• ihren `Bereichen´ (absolut, relativ oder 0 = 1. Einteilungsstufe;</w:t>
      </w:r>
      <w:r w:rsidR="00FC7EA9" w:rsidRPr="00E3538B">
        <w:rPr>
          <w:rFonts w:ascii="Calibri" w:hAnsi="Calibri" w:cs="Calibri"/>
        </w:rPr>
        <w:t xml:space="preserve"> </w:t>
      </w:r>
      <w:r w:rsidR="00870DA3" w:rsidRPr="00E3538B">
        <w:rPr>
          <w:rFonts w:ascii="Calibri" w:hAnsi="Calibri" w:cs="Calibri"/>
        </w:rPr>
        <w:br/>
      </w:r>
      <w:r w:rsidRPr="00E3538B">
        <w:rPr>
          <w:rFonts w:ascii="Calibri" w:hAnsi="Calibri" w:cs="Calibri"/>
        </w:rPr>
        <w:t>bzw. deren 7 Synonyme</w:t>
      </w:r>
      <w:r w:rsidR="00870DA3" w:rsidRPr="00E3538B">
        <w:rPr>
          <w:rFonts w:ascii="Calibri" w:hAnsi="Calibri" w:cs="Calibri"/>
        </w:rPr>
        <w:t xml:space="preserve"> </w:t>
      </w:r>
      <w:r w:rsidRPr="00E3538B">
        <w:rPr>
          <w:rFonts w:ascii="Calibri" w:hAnsi="Calibri" w:cs="Calibri"/>
        </w:rPr>
        <w:t xml:space="preserve">  = 2. Einteilungsstufe),</w:t>
      </w:r>
      <w:r w:rsidRPr="00E3538B">
        <w:rPr>
          <w:rFonts w:ascii="Calibri" w:hAnsi="Calibri" w:cs="Calibri"/>
        </w:rPr>
        <w:br/>
        <w:t xml:space="preserve">• nach ihrem `Rang´ (erstrangig, zweitrangig oder nichtig), </w:t>
      </w:r>
      <w:r w:rsidRPr="00E3538B">
        <w:rPr>
          <w:rFonts w:ascii="Calibri" w:hAnsi="Calibri" w:cs="Calibri"/>
        </w:rPr>
        <w:br/>
        <w:t xml:space="preserve">• nach ihrer `Ausrichtung´ (pro </w:t>
      </w:r>
      <w:r w:rsidR="000F3A86" w:rsidRPr="00E3538B">
        <w:rPr>
          <w:rFonts w:ascii="Calibri" w:hAnsi="Calibri" w:cs="Calibri"/>
        </w:rPr>
        <w:t>bzw.</w:t>
      </w:r>
      <w:r w:rsidR="00116866" w:rsidRPr="00E3538B">
        <w:rPr>
          <w:rFonts w:ascii="Calibri" w:hAnsi="Calibri" w:cs="Calibri"/>
        </w:rPr>
        <w:t xml:space="preserve"> +, k</w:t>
      </w:r>
      <w:r w:rsidRPr="00E3538B">
        <w:rPr>
          <w:rFonts w:ascii="Calibri" w:hAnsi="Calibri" w:cs="Calibri"/>
        </w:rPr>
        <w:t xml:space="preserve">ontra </w:t>
      </w:r>
      <w:r w:rsidR="000F3A86" w:rsidRPr="00E3538B">
        <w:rPr>
          <w:rFonts w:ascii="Calibri" w:hAnsi="Calibri" w:cs="Calibri"/>
        </w:rPr>
        <w:t xml:space="preserve">bzw. </w:t>
      </w:r>
      <w:r w:rsidRPr="00E3538B">
        <w:rPr>
          <w:rFonts w:ascii="Calibri" w:hAnsi="Calibri" w:cs="Calibri"/>
        </w:rPr>
        <w:t xml:space="preserve">‒ oder neutral) und </w:t>
      </w:r>
      <w:r w:rsidRPr="00E3538B">
        <w:rPr>
          <w:rFonts w:ascii="Calibri" w:hAnsi="Calibri" w:cs="Calibri"/>
        </w:rPr>
        <w:br/>
        <w:t>• nach ihrem `Vorkommen</w:t>
      </w:r>
      <w:r w:rsidR="000F3A86" w:rsidRPr="00E3538B">
        <w:rPr>
          <w:rFonts w:ascii="Calibri" w:hAnsi="Calibri" w:cs="Calibri"/>
        </w:rPr>
        <w:t>´</w:t>
      </w:r>
      <w:r w:rsidRPr="00E3538B">
        <w:rPr>
          <w:rFonts w:ascii="Calibri" w:hAnsi="Calibri" w:cs="Calibri"/>
        </w:rPr>
        <w:t xml:space="preserve"> (z.B. Dimensionen der Wel</w:t>
      </w:r>
      <w:r w:rsidR="000F3A86" w:rsidRPr="00E3538B">
        <w:rPr>
          <w:rFonts w:ascii="Calibri" w:hAnsi="Calibri" w:cs="Calibri"/>
        </w:rPr>
        <w:t>t, der Person, der Psyche etc.)</w:t>
      </w:r>
      <w:r w:rsidR="00870DA3" w:rsidRPr="00E3538B">
        <w:rPr>
          <w:rFonts w:ascii="Calibri" w:hAnsi="Calibri" w:cs="Calibri"/>
        </w:rPr>
        <w:br/>
        <w:t>(Dazu später</w:t>
      </w:r>
      <w:r w:rsidR="00DC082D" w:rsidRPr="00E3538B">
        <w:rPr>
          <w:rFonts w:ascii="Calibri" w:hAnsi="Calibri" w:cs="Calibri"/>
        </w:rPr>
        <w:t xml:space="preserve"> mehr).</w:t>
      </w:r>
    </w:p>
    <w:p w:rsidR="00A11818" w:rsidRPr="00E3538B" w:rsidRDefault="00FC7EA9" w:rsidP="007F2FF4">
      <w:pPr>
        <w:rPr>
          <w:rFonts w:ascii="Calibri" w:hAnsi="Calibri" w:cs="Calibri"/>
        </w:rPr>
      </w:pPr>
      <w:r w:rsidRPr="00E3538B">
        <w:rPr>
          <w:rFonts w:ascii="Calibri" w:hAnsi="Calibri" w:cs="Calibri"/>
          <w:sz w:val="14"/>
        </w:rPr>
        <w:br/>
      </w:r>
      <w:r w:rsidR="00A11818" w:rsidRPr="00E3538B">
        <w:rPr>
          <w:rFonts w:ascii="Calibri" w:hAnsi="Calibri" w:cs="Calibri"/>
        </w:rPr>
        <w:t xml:space="preserve">Jedes pr Phänomen lässt sich </w:t>
      </w:r>
      <w:r w:rsidR="000F3A86" w:rsidRPr="00E3538B">
        <w:rPr>
          <w:rFonts w:ascii="Calibri" w:hAnsi="Calibri" w:cs="Calibri"/>
        </w:rPr>
        <w:t xml:space="preserve">so </w:t>
      </w:r>
      <w:r w:rsidR="00A11818" w:rsidRPr="00E3538B">
        <w:rPr>
          <w:rFonts w:ascii="Calibri" w:hAnsi="Calibri" w:cs="Calibri"/>
        </w:rPr>
        <w:t>unter den Gesichtspunkten: absolut, relativ oder 0; erstrangig, zweitrangig oder nichtig; pro/ +</w:t>
      </w:r>
      <w:r w:rsidR="0081304F" w:rsidRPr="00E3538B">
        <w:rPr>
          <w:rFonts w:ascii="Calibri" w:hAnsi="Calibri" w:cs="Calibri"/>
        </w:rPr>
        <w:t>,</w:t>
      </w:r>
      <w:r w:rsidR="00A11818" w:rsidRPr="00E3538B">
        <w:rPr>
          <w:rFonts w:ascii="Calibri" w:hAnsi="Calibri" w:cs="Calibri"/>
        </w:rPr>
        <w:t xml:space="preserve"> kontra/ ‒ oder 0 und nach </w:t>
      </w:r>
      <w:r w:rsidR="00753744" w:rsidRPr="00E3538B">
        <w:rPr>
          <w:rFonts w:ascii="Calibri" w:hAnsi="Calibri" w:cs="Calibri"/>
        </w:rPr>
        <w:t xml:space="preserve">seinem </w:t>
      </w:r>
      <w:r w:rsidR="00A11818" w:rsidRPr="00E3538B">
        <w:rPr>
          <w:rFonts w:ascii="Calibri" w:hAnsi="Calibri" w:cs="Calibri"/>
        </w:rPr>
        <w:t>„Vorkommen" einordnen.</w:t>
      </w:r>
    </w:p>
    <w:p w:rsidR="005401F3" w:rsidRPr="00E3538B" w:rsidRDefault="005401F3" w:rsidP="002E2F57">
      <w:pPr>
        <w:pStyle w:val="berschrift7"/>
        <w:rPr>
          <w:rFonts w:cs="Calibri"/>
        </w:rPr>
      </w:pPr>
      <w:r w:rsidRPr="00E3538B">
        <w:rPr>
          <w:rFonts w:cs="Calibri"/>
        </w:rPr>
        <w:t>Weitere Analogien</w:t>
      </w:r>
    </w:p>
    <w:p w:rsidR="001B5990" w:rsidRPr="00E3538B" w:rsidRDefault="005401F3" w:rsidP="0066795B">
      <w:pPr>
        <w:rPr>
          <w:rFonts w:ascii="Calibri" w:hAnsi="Calibri" w:cs="Calibri"/>
          <w:sz w:val="22"/>
          <w:lang w:eastAsia="en-US"/>
        </w:rPr>
      </w:pPr>
      <w:r w:rsidRPr="00E3538B">
        <w:rPr>
          <w:rFonts w:ascii="Calibri" w:hAnsi="Calibri" w:cs="Calibri"/>
          <w:lang w:eastAsia="en-US"/>
        </w:rPr>
        <w:t>In Physik</w:t>
      </w:r>
      <w:r w:rsidR="0081304F" w:rsidRPr="00E3538B">
        <w:rPr>
          <w:rFonts w:ascii="Calibri" w:hAnsi="Calibri" w:cs="Calibri"/>
          <w:lang w:eastAsia="en-US"/>
        </w:rPr>
        <w:t xml:space="preserve"> und</w:t>
      </w:r>
      <w:r w:rsidRPr="00E3538B">
        <w:rPr>
          <w:rFonts w:ascii="Calibri" w:hAnsi="Calibri" w:cs="Calibri"/>
          <w:lang w:eastAsia="en-US"/>
        </w:rPr>
        <w:t xml:space="preserve"> Psychologie, spielen zwei Begriffe eine wichtige Rolle, die auch in unserem Zusammenhang von Bedeutung sind und ganz Ähnliches wie der hier verwendete Begriff „Dimension“ meinen: </w:t>
      </w:r>
      <w:r w:rsidR="00B63700" w:rsidRPr="00E3538B">
        <w:rPr>
          <w:rFonts w:ascii="Calibri" w:hAnsi="Calibri" w:cs="Calibri"/>
          <w:lang w:eastAsia="en-US"/>
        </w:rPr>
        <w:br/>
        <w:t>1. `Bezugssystem´,</w:t>
      </w:r>
      <w:r w:rsidRPr="00E3538B">
        <w:rPr>
          <w:rFonts w:ascii="Calibri" w:hAnsi="Calibri" w:cs="Calibri"/>
          <w:lang w:eastAsia="en-US"/>
        </w:rPr>
        <w:t xml:space="preserve"> 2. `Raum´.</w:t>
      </w:r>
      <w:r w:rsidRPr="00AE2297">
        <w:rPr>
          <w:rStyle w:val="Funotenzeichen"/>
        </w:rPr>
        <w:footnoteReference w:id="29"/>
      </w:r>
      <w:r w:rsidRPr="00E3538B">
        <w:rPr>
          <w:rFonts w:ascii="Calibri" w:hAnsi="Calibri" w:cs="Calibri"/>
          <w:lang w:eastAsia="en-US"/>
        </w:rPr>
        <w:br/>
      </w:r>
      <w:r w:rsidRPr="00E3538B">
        <w:rPr>
          <w:rFonts w:ascii="Calibri" w:hAnsi="Calibri" w:cs="Calibri"/>
        </w:rPr>
        <w:t>•</w:t>
      </w:r>
      <w:r w:rsidR="00247A68" w:rsidRPr="00E3538B">
        <w:rPr>
          <w:rFonts w:ascii="Calibri" w:hAnsi="Calibri" w:cs="Calibri"/>
        </w:rPr>
        <w:t xml:space="preserve"> </w:t>
      </w:r>
      <w:r w:rsidRPr="00E3538B">
        <w:rPr>
          <w:rFonts w:ascii="Calibri" w:hAnsi="Calibri" w:cs="Calibri"/>
        </w:rPr>
        <w:t xml:space="preserve">zu 1. Bezugssystem: </w:t>
      </w:r>
      <w:r w:rsidRPr="00E3538B">
        <w:rPr>
          <w:rFonts w:ascii="Calibri" w:hAnsi="Calibri" w:cs="Calibri"/>
        </w:rPr>
        <w:br/>
      </w:r>
      <w:r w:rsidRPr="00E3538B">
        <w:rPr>
          <w:rFonts w:ascii="Calibri" w:hAnsi="Calibri" w:cs="Calibri"/>
          <w:sz w:val="22"/>
          <w:lang w:eastAsia="en-US"/>
        </w:rPr>
        <w:t xml:space="preserve">In der </w:t>
      </w:r>
      <w:r w:rsidRPr="00E3538B">
        <w:rPr>
          <w:rFonts w:ascii="Calibri" w:hAnsi="Calibri" w:cs="Calibri"/>
          <w:b/>
          <w:sz w:val="22"/>
          <w:lang w:eastAsia="en-US"/>
        </w:rPr>
        <w:t>Physik</w:t>
      </w:r>
      <w:r w:rsidR="000F3A86" w:rsidRPr="00E3538B">
        <w:rPr>
          <w:rFonts w:ascii="Calibri" w:hAnsi="Calibri" w:cs="Calibri"/>
          <w:sz w:val="22"/>
          <w:lang w:eastAsia="en-US"/>
        </w:rPr>
        <w:t>:</w:t>
      </w:r>
      <w:r w:rsidRPr="00E3538B">
        <w:rPr>
          <w:rFonts w:ascii="Calibri" w:hAnsi="Calibri" w:cs="Calibri"/>
          <w:sz w:val="22"/>
          <w:lang w:eastAsia="en-US"/>
        </w:rPr>
        <w:t xml:space="preserve"> „Ein … festgelegtes Koordinatensystem, das bei der Messung oder mathematischen Beschreibung eines physikalischen Sachverhalts zugrunde gelegt wird … Die Wahl des Bezugssystems </w:t>
      </w:r>
      <w:r w:rsidRPr="00E3538B">
        <w:rPr>
          <w:rFonts w:ascii="Calibri" w:hAnsi="Calibri" w:cs="Calibri"/>
          <w:sz w:val="22"/>
          <w:lang w:eastAsia="en-US"/>
        </w:rPr>
        <w:lastRenderedPageBreak/>
        <w:t>ist weitgehend beliebig … Ein durch räumlich und zeitlich unveränderliche Gegebenheiten festgelegtes absolutes Bezugssystem gibt es nicht.“</w:t>
      </w:r>
      <w:r w:rsidRPr="00AE2297">
        <w:rPr>
          <w:rStyle w:val="Funotenzeichen"/>
        </w:rPr>
        <w:footnoteReference w:id="30"/>
      </w:r>
      <w:r w:rsidRPr="00E3538B">
        <w:rPr>
          <w:rFonts w:ascii="Calibri" w:hAnsi="Calibri" w:cs="Calibri"/>
          <w:sz w:val="22"/>
          <w:lang w:eastAsia="en-US"/>
        </w:rPr>
        <w:t xml:space="preserve"> „</w:t>
      </w:r>
      <w:r w:rsidRPr="00E3538B">
        <w:rPr>
          <w:rFonts w:ascii="Calibri" w:hAnsi="Calibri" w:cs="Calibri"/>
          <w:sz w:val="22"/>
        </w:rPr>
        <w:t>Ein besonderes Bezugssystem ist das Inertialsystem der Relativitätstheorie ... Praktisch kann als Inertialsystem ein Bezugssystem angesehen werden, das in der Milchstraße verankert ist.“</w:t>
      </w:r>
      <w:r w:rsidRPr="00AE2297">
        <w:rPr>
          <w:rStyle w:val="Funotenzeichen"/>
        </w:rPr>
        <w:footnoteReference w:id="31"/>
      </w:r>
      <w:r w:rsidRPr="00E3538B">
        <w:rPr>
          <w:rFonts w:ascii="Calibri" w:hAnsi="Calibri" w:cs="Calibri"/>
          <w:sz w:val="22"/>
        </w:rPr>
        <w:t xml:space="preserve"> (Hier etwa einer absoluten Dimension entsprechend</w:t>
      </w:r>
      <w:r w:rsidR="00FC0727" w:rsidRPr="00E3538B">
        <w:rPr>
          <w:rFonts w:ascii="Calibri" w:hAnsi="Calibri" w:cs="Calibri"/>
          <w:sz w:val="22"/>
        </w:rPr>
        <w:t>.)</w:t>
      </w:r>
      <w:r w:rsidRPr="00E3538B">
        <w:rPr>
          <w:rFonts w:ascii="Calibri" w:hAnsi="Calibri" w:cs="Calibri"/>
          <w:sz w:val="22"/>
        </w:rPr>
        <w:br/>
      </w:r>
      <w:r w:rsidRPr="00E3538B">
        <w:rPr>
          <w:rFonts w:ascii="Calibri" w:hAnsi="Calibri" w:cs="Calibri"/>
          <w:sz w:val="22"/>
          <w:lang w:eastAsia="en-US"/>
        </w:rPr>
        <w:t xml:space="preserve">In der </w:t>
      </w:r>
      <w:r w:rsidRPr="00E3538B">
        <w:rPr>
          <w:rFonts w:ascii="Calibri" w:hAnsi="Calibri" w:cs="Calibri"/>
          <w:b/>
          <w:sz w:val="22"/>
          <w:lang w:eastAsia="en-US"/>
        </w:rPr>
        <w:t>Psychologie</w:t>
      </w:r>
      <w:r w:rsidRPr="00E3538B">
        <w:rPr>
          <w:rFonts w:ascii="Calibri" w:hAnsi="Calibri" w:cs="Calibri"/>
          <w:sz w:val="22"/>
          <w:lang w:eastAsia="en-US"/>
        </w:rPr>
        <w:t>: „Jegliches Erleben und Beurteilen geschieht unter Bezug auf ein System von Werten und Normen, von Bedeutungen und Erfahrungen, die sich im Lauf der individuellen Entwicklung herausbilden. Insofern sind alle wahrnehmbaren oder erlebbaren Erscheinungen von einem Bezugssystem abhängig und von ihm her verständlich, auch wenn der vergleichende Charakter des Urteils nicht unmittelbar gegenwärtig ist … So können alle erlebnishaft absoluten Eigenschaften … und absolut scheinende Zustände … nur von einen psychologischen Bezugssystem bestimmt werden, wobei ein erlebter Durchschnittswert als Nullpunkt dient.“ (W. Metzger).</w:t>
      </w:r>
      <w:r w:rsidRPr="00AE2297">
        <w:rPr>
          <w:rStyle w:val="Funotenzeichen"/>
        </w:rPr>
        <w:footnoteReference w:id="32"/>
      </w:r>
      <w:r w:rsidRPr="00E3538B">
        <w:rPr>
          <w:rFonts w:ascii="Calibri" w:hAnsi="Calibri" w:cs="Calibri"/>
          <w:sz w:val="22"/>
          <w:lang w:eastAsia="en-US"/>
        </w:rPr>
        <w:br/>
      </w:r>
      <w:r w:rsidR="00247A68" w:rsidRPr="00E3538B">
        <w:rPr>
          <w:rFonts w:ascii="Calibri" w:hAnsi="Calibri" w:cs="Calibri"/>
        </w:rPr>
        <w:t xml:space="preserve">• </w:t>
      </w:r>
      <w:r w:rsidRPr="00E3538B">
        <w:rPr>
          <w:rFonts w:ascii="Calibri" w:hAnsi="Calibri" w:cs="Calibri"/>
        </w:rPr>
        <w:t xml:space="preserve">zu 2. Raum: </w:t>
      </w:r>
      <w:r w:rsidRPr="00E3538B">
        <w:rPr>
          <w:rFonts w:ascii="Calibri" w:hAnsi="Calibri" w:cs="Calibri"/>
        </w:rPr>
        <w:br/>
      </w:r>
      <w:r w:rsidRPr="00E3538B">
        <w:rPr>
          <w:rFonts w:ascii="Calibri" w:hAnsi="Calibri" w:cs="Calibri"/>
          <w:sz w:val="22"/>
          <w:lang w:eastAsia="en-US"/>
        </w:rPr>
        <w:t>„Die moderne Physik definiert den Raum als dasjenige, worin sich Felder (s. Feldtheorie) befinden; die Verwandtschaft von Feld und Bezugssystem ist unverkennbar.“</w:t>
      </w:r>
      <w:r w:rsidRPr="00AE2297">
        <w:rPr>
          <w:rStyle w:val="Funotenzeichen"/>
        </w:rPr>
        <w:footnoteReference w:id="33"/>
      </w:r>
      <w:r w:rsidRPr="00E3538B">
        <w:rPr>
          <w:rFonts w:ascii="Calibri" w:hAnsi="Calibri" w:cs="Calibri"/>
          <w:sz w:val="22"/>
          <w:lang w:eastAsia="en-US"/>
        </w:rPr>
        <w:br/>
      </w:r>
      <w:r w:rsidRPr="00E3538B">
        <w:rPr>
          <w:rFonts w:ascii="Calibri" w:hAnsi="Calibri" w:cs="Calibri"/>
          <w:sz w:val="20"/>
          <w:lang w:eastAsia="en-US"/>
        </w:rPr>
        <w:br/>
      </w:r>
      <w:r w:rsidR="00B63700" w:rsidRPr="00E3538B">
        <w:rPr>
          <w:rFonts w:ascii="Calibri" w:hAnsi="Calibri" w:cs="Calibri"/>
          <w:b/>
          <w:sz w:val="22"/>
        </w:rPr>
        <w:t>Diskussion</w:t>
      </w:r>
      <w:r w:rsidRPr="00E3538B">
        <w:rPr>
          <w:rFonts w:ascii="Calibri" w:hAnsi="Calibri" w:cs="Calibri"/>
          <w:sz w:val="22"/>
        </w:rPr>
        <w:t xml:space="preserve">: Sowohl die Aussage „ein </w:t>
      </w:r>
      <w:r w:rsidRPr="00E3538B">
        <w:rPr>
          <w:rFonts w:ascii="Calibri" w:hAnsi="Calibri" w:cs="Calibri"/>
          <w:sz w:val="22"/>
          <w:lang w:eastAsia="en-US"/>
        </w:rPr>
        <w:t>absolutes Bezugssystem gibt es nicht“ vonseiten der Physik, als auch die Aussage `ein erlebter Durchschnittswert diene als Nullpunkt´ oder Ähnliche vonseiten der Psychologie erscheinen mir fragwürdig und negativistisch. Ich gehe davon aus, dass es ein absolutes Bezugssystem, hier `</w:t>
      </w:r>
      <w:r w:rsidR="00B63700" w:rsidRPr="00E3538B">
        <w:rPr>
          <w:rFonts w:ascii="Calibri" w:hAnsi="Calibri" w:cs="Calibri"/>
          <w:sz w:val="32"/>
          <w:lang w:eastAsia="en-US"/>
        </w:rPr>
        <w:t xml:space="preserve"> </w:t>
      </w:r>
      <w:r w:rsidR="00B63700" w:rsidRPr="00E3538B">
        <w:rPr>
          <w:rFonts w:ascii="Calibri" w:hAnsi="Calibri" w:cs="Calibri"/>
          <w:sz w:val="22"/>
          <w:lang w:eastAsia="en-US"/>
        </w:rPr>
        <w:t xml:space="preserve">absolute </w:t>
      </w:r>
      <w:r w:rsidRPr="00E3538B">
        <w:rPr>
          <w:rFonts w:ascii="Calibri" w:hAnsi="Calibri" w:cs="Calibri"/>
          <w:sz w:val="22"/>
          <w:lang w:eastAsia="en-US"/>
        </w:rPr>
        <w:t xml:space="preserve">Dimension´ genannt, gibt. </w:t>
      </w:r>
      <w:r w:rsidRPr="00E3538B">
        <w:rPr>
          <w:rFonts w:ascii="Calibri" w:hAnsi="Calibri" w:cs="Calibri"/>
          <w:sz w:val="22"/>
          <w:lang w:eastAsia="en-US"/>
        </w:rPr>
        <w:br/>
        <w:t xml:space="preserve">Die oben genannte Beschreibung der Bezugssysteme in der Psychologie von Metzger (oder anderen) entspricht den Bezugssystemen, die i.d.R. relativen oder fremdabsoluten Charakter haben und die ich in dieser Arbeit mit dem Begriff ` fremde bzw. zweitrangige Wirklichkeiten´ (man könnte auch sagen `zweitrangige Bezugssysteme´ bzw. `Räume´) bezeichne. </w:t>
      </w:r>
    </w:p>
    <w:p w:rsidR="005401F3" w:rsidRPr="00E3538B" w:rsidRDefault="005401F3" w:rsidP="005F176A">
      <w:pPr>
        <w:pStyle w:val="berschrift4"/>
        <w:rPr>
          <w:rFonts w:cs="Calibri"/>
        </w:rPr>
      </w:pPr>
      <w:bookmarkStart w:id="97" w:name="_Toc397356408"/>
      <w:bookmarkStart w:id="98" w:name="_Toc427925805"/>
      <w:bookmarkStart w:id="99" w:name="_Toc441935826"/>
      <w:bookmarkStart w:id="100" w:name="_Toc442438110"/>
      <w:bookmarkStart w:id="101" w:name="_Toc450664083"/>
      <w:bookmarkStart w:id="102" w:name="_Toc466545375"/>
      <w:bookmarkStart w:id="103" w:name="_Toc484597347"/>
      <w:bookmarkStart w:id="104" w:name="_Toc71105998"/>
      <w:r w:rsidRPr="00E3538B">
        <w:rPr>
          <w:rFonts w:cs="Calibri"/>
        </w:rPr>
        <w:t>Absolutes</w:t>
      </w:r>
      <w:bookmarkEnd w:id="97"/>
      <w:bookmarkEnd w:id="98"/>
      <w:bookmarkEnd w:id="99"/>
      <w:bookmarkEnd w:id="100"/>
      <w:bookmarkEnd w:id="101"/>
      <w:bookmarkEnd w:id="102"/>
      <w:bookmarkEnd w:id="103"/>
      <w:bookmarkEnd w:id="104"/>
      <w:r w:rsidR="00A47337" w:rsidRPr="00E3538B">
        <w:rPr>
          <w:rFonts w:cs="Calibri"/>
        </w:rPr>
        <w:fldChar w:fldCharType="begin"/>
      </w:r>
      <w:r w:rsidR="00753EAC" w:rsidRPr="00E3538B">
        <w:rPr>
          <w:rFonts w:cs="Calibri"/>
        </w:rPr>
        <w:instrText xml:space="preserve"> XE "Absolutes (A)" </w:instrText>
      </w:r>
      <w:r w:rsidR="00A47337" w:rsidRPr="00E3538B">
        <w:rPr>
          <w:rFonts w:cs="Calibri"/>
        </w:rPr>
        <w:fldChar w:fldCharType="end"/>
      </w:r>
    </w:p>
    <w:p w:rsidR="00A76DCD" w:rsidRPr="00A76DCD" w:rsidRDefault="00EF1A32" w:rsidP="00A76DCD">
      <w:pPr>
        <w:rPr>
          <w:rFonts w:ascii="Calibri" w:hAnsi="Calibri" w:cs="Calibri"/>
        </w:rPr>
      </w:pP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00B67C9D" w:rsidRPr="00E3538B">
        <w:rPr>
          <w:rFonts w:ascii="Calibri" w:hAnsi="Calibri" w:cs="Calibri"/>
          <w:sz w:val="32"/>
        </w:rPr>
        <w:tab/>
      </w:r>
      <w:r w:rsidR="00B67C9D" w:rsidRPr="00E3538B">
        <w:rPr>
          <w:rFonts w:ascii="Calibri" w:hAnsi="Calibri" w:cs="Calibri"/>
          <w:sz w:val="32"/>
        </w:rPr>
        <w:tab/>
      </w:r>
      <w:r w:rsidR="00B67C9D" w:rsidRPr="00E3538B">
        <w:rPr>
          <w:rFonts w:ascii="Calibri" w:hAnsi="Calibri" w:cs="Calibri"/>
          <w:sz w:val="32"/>
        </w:rPr>
        <w:tab/>
      </w:r>
      <w:r w:rsidR="005401F3" w:rsidRPr="00E3538B">
        <w:rPr>
          <w:rFonts w:ascii="Calibri" w:hAnsi="Calibri" w:cs="Calibri"/>
          <w:sz w:val="20"/>
        </w:rPr>
        <w:t>Der Grund der Dinge ist das Unbedingte, das Absolute.</w:t>
      </w:r>
      <w:r w:rsidR="005401F3" w:rsidRPr="00AE2297">
        <w:rPr>
          <w:rStyle w:val="Funotenzeichen"/>
        </w:rPr>
        <w:footnoteReference w:id="34"/>
      </w:r>
      <w:r w:rsidR="005401F3" w:rsidRPr="00E3538B">
        <w:rPr>
          <w:rFonts w:ascii="Calibri" w:hAnsi="Calibri" w:cs="Calibri"/>
        </w:rPr>
        <w:br/>
      </w:r>
      <w:r w:rsidR="005401F3" w:rsidRPr="00E3538B">
        <w:rPr>
          <w:rFonts w:ascii="Calibri" w:hAnsi="Calibri" w:cs="Calibri"/>
          <w:sz w:val="14"/>
        </w:rPr>
        <w:br/>
      </w:r>
      <w:r w:rsidR="005401F3" w:rsidRPr="00E3538B">
        <w:rPr>
          <w:rFonts w:ascii="Calibri" w:hAnsi="Calibri" w:cs="Calibri"/>
        </w:rPr>
        <w:t xml:space="preserve">Was geht uns unbedingt an? </w:t>
      </w:r>
      <w:r w:rsidR="0087718D">
        <w:rPr>
          <w:rFonts w:ascii="Calibri" w:hAnsi="Calibri" w:cs="Calibri"/>
        </w:rPr>
        <w:t xml:space="preserve">Was ist der Ur-Grund, die Ur-Sache von Allem? </w:t>
      </w:r>
      <w:r w:rsidR="005401F3" w:rsidRPr="00E3538B">
        <w:rPr>
          <w:rFonts w:ascii="Calibri" w:hAnsi="Calibri" w:cs="Calibri"/>
        </w:rPr>
        <w:t>Was bestimmt uns am meisten? Was is</w:t>
      </w:r>
      <w:r w:rsidR="00795423">
        <w:rPr>
          <w:rFonts w:ascii="Calibri" w:hAnsi="Calibri" w:cs="Calibri"/>
        </w:rPr>
        <w:t>t für uns von größter Bedeutung und das absolut Notwendige?</w:t>
      </w:r>
      <w:r w:rsidR="005401F3" w:rsidRPr="00E3538B">
        <w:rPr>
          <w:rFonts w:ascii="Calibri" w:hAnsi="Calibri" w:cs="Calibri"/>
        </w:rPr>
        <w:t xml:space="preserve"> </w:t>
      </w:r>
      <w:r w:rsidR="0087718D">
        <w:rPr>
          <w:rFonts w:ascii="Calibri" w:hAnsi="Calibri" w:cs="Calibri"/>
        </w:rPr>
        <w:br/>
      </w:r>
      <w:r w:rsidR="005401F3" w:rsidRPr="00E3538B">
        <w:rPr>
          <w:rFonts w:ascii="Calibri" w:hAnsi="Calibri" w:cs="Calibri"/>
        </w:rPr>
        <w:t>Hunger und Liebe? (F. Schiller)</w:t>
      </w:r>
      <w:r w:rsidR="00AE034E" w:rsidRPr="00E3538B">
        <w:rPr>
          <w:rFonts w:ascii="Calibri" w:hAnsi="Calibri" w:cs="Calibri"/>
        </w:rPr>
        <w:t>.</w:t>
      </w:r>
      <w:r w:rsidR="005401F3" w:rsidRPr="00E3538B">
        <w:rPr>
          <w:rFonts w:ascii="Calibri" w:hAnsi="Calibri" w:cs="Calibri"/>
        </w:rPr>
        <w:t xml:space="preserve"> Die Triebe und das Unbewusste? (S. Freud). </w:t>
      </w:r>
      <w:r w:rsidR="00DC082D" w:rsidRPr="00E3538B">
        <w:rPr>
          <w:rFonts w:ascii="Calibri" w:hAnsi="Calibri" w:cs="Calibri"/>
        </w:rPr>
        <w:br/>
      </w:r>
      <w:r w:rsidR="005401F3" w:rsidRPr="00E3538B">
        <w:rPr>
          <w:rFonts w:ascii="Calibri" w:hAnsi="Calibri" w:cs="Calibri"/>
        </w:rPr>
        <w:t>Das „Fressen“? (B. Brecht).</w:t>
      </w:r>
      <w:r w:rsidR="005401F3" w:rsidRPr="00AE2297">
        <w:rPr>
          <w:rStyle w:val="Funotenzeichen"/>
        </w:rPr>
        <w:footnoteReference w:id="35"/>
      </w:r>
      <w:r w:rsidR="005401F3" w:rsidRPr="00E3538B">
        <w:rPr>
          <w:rFonts w:ascii="Calibri" w:hAnsi="Calibri" w:cs="Calibri"/>
        </w:rPr>
        <w:t xml:space="preserve"> Die Religion? (P. Tillich).</w:t>
      </w:r>
      <w:r w:rsidR="006A1F30" w:rsidRPr="00E3538B">
        <w:rPr>
          <w:rFonts w:ascii="Calibri" w:hAnsi="Calibri" w:cs="Calibri"/>
        </w:rPr>
        <w:t xml:space="preserve"> Die Gene? Lust- oder Realität? </w:t>
      </w:r>
      <w:r w:rsidR="0087718D">
        <w:rPr>
          <w:rFonts w:ascii="Calibri" w:hAnsi="Calibri" w:cs="Calibri"/>
        </w:rPr>
        <w:br/>
      </w:r>
      <w:r w:rsidR="005401F3" w:rsidRPr="00E3538B">
        <w:rPr>
          <w:rFonts w:ascii="Calibri" w:hAnsi="Calibri" w:cs="Calibri"/>
        </w:rPr>
        <w:t>Die Ideologien? Die Naturgesetze?</w:t>
      </w:r>
      <w:r w:rsidR="005401F3" w:rsidRPr="00E3538B">
        <w:rPr>
          <w:rFonts w:ascii="Calibri" w:hAnsi="Calibri" w:cs="Calibri"/>
        </w:rPr>
        <w:br/>
        <w:t>Die Ansichten gehen auseinander. Ich nenne es das Absolute.</w:t>
      </w:r>
      <w:r w:rsidR="005401F3" w:rsidRPr="00E3538B">
        <w:rPr>
          <w:rFonts w:ascii="Calibri" w:hAnsi="Calibri" w:cs="Calibri"/>
        </w:rPr>
        <w:br/>
        <w:t xml:space="preserve">Das Absolute ist der bestimmende Geist </w:t>
      </w:r>
      <w:r w:rsidR="00A5720C" w:rsidRPr="00E3538B">
        <w:rPr>
          <w:rFonts w:ascii="Calibri" w:hAnsi="Calibri" w:cs="Calibri"/>
        </w:rPr>
        <w:t>alles</w:t>
      </w:r>
      <w:r w:rsidR="005401F3" w:rsidRPr="00E3538B">
        <w:rPr>
          <w:rFonts w:ascii="Calibri" w:hAnsi="Calibri" w:cs="Calibri"/>
        </w:rPr>
        <w:t xml:space="preserve"> psychisch Relevanten (pR). Das Absolute ist die entscheidende Instanz, nach der sich letztlich alles in seinem Einflussbereich richtet. </w:t>
      </w:r>
      <w:r w:rsidR="0087718D">
        <w:rPr>
          <w:rFonts w:ascii="Calibri" w:hAnsi="Calibri" w:cs="Calibri"/>
        </w:rPr>
        <w:t>Es ist Ur-Grund und  Ur-Sache von Allem. Deshalb ist Letztlich alles auf ein Absolutes zurückzuführen.</w:t>
      </w:r>
      <w:r w:rsidR="0087718D">
        <w:rPr>
          <w:rFonts w:ascii="Calibri" w:hAnsi="Calibri" w:cs="Calibri"/>
        </w:rPr>
        <w:br/>
      </w:r>
      <w:r w:rsidR="0087718D">
        <w:rPr>
          <w:rFonts w:ascii="Calibri" w:hAnsi="Calibri" w:cs="Calibri"/>
        </w:rPr>
        <w:lastRenderedPageBreak/>
        <w:t xml:space="preserve"> </w:t>
      </w:r>
      <w:r w:rsidR="00795423">
        <w:rPr>
          <w:rFonts w:ascii="Calibri" w:hAnsi="Calibri" w:cs="Calibri"/>
        </w:rPr>
        <w:t>Aber, e</w:t>
      </w:r>
      <w:r w:rsidR="005401F3" w:rsidRPr="00E3538B">
        <w:rPr>
          <w:rFonts w:ascii="Calibri" w:hAnsi="Calibri" w:cs="Calibri"/>
        </w:rPr>
        <w:t>s ist (wie das Nichts) weder beweisbar noch vergleichbar,</w:t>
      </w:r>
      <w:r w:rsidR="00795423">
        <w:rPr>
          <w:rFonts w:ascii="Calibri" w:hAnsi="Calibri" w:cs="Calibri"/>
        </w:rPr>
        <w:t xml:space="preserve"> im besten Fall glaubwürdig,</w:t>
      </w:r>
      <w:r w:rsidR="005401F3" w:rsidRPr="00E3538B">
        <w:rPr>
          <w:rFonts w:ascii="Calibri" w:hAnsi="Calibri" w:cs="Calibri"/>
        </w:rPr>
        <w:t xml:space="preserve"> aber dennoch von existenzieller Bedeutung.</w:t>
      </w:r>
      <w:r w:rsidR="005401F3" w:rsidRPr="00E3538B">
        <w:rPr>
          <w:rFonts w:ascii="Calibri" w:hAnsi="Calibri" w:cs="Calibri"/>
        </w:rPr>
        <w:br/>
        <w:t xml:space="preserve">Wenn aber das Absolute das Wichtigste ist, warum stellt man es nicht selbst in den Mittelpunkt einer Theorie und Praxis, die sich mit dem Menschen beschäftigt? </w:t>
      </w:r>
      <w:r w:rsidR="005401F3" w:rsidRPr="00E3538B">
        <w:rPr>
          <w:rFonts w:ascii="Calibri" w:hAnsi="Calibri" w:cs="Calibri"/>
        </w:rPr>
        <w:br/>
        <w:t xml:space="preserve">Dieser Gedanke ist nicht neu, aber in Vergessenheit geraten. Wenn man das Absolute in den Mittelpunkt stellt, schließt das selbstverständlich analytische, systemische oder kognitive Sichten nicht aus, sondern </w:t>
      </w:r>
      <w:r w:rsidR="00AE034E" w:rsidRPr="00E3538B">
        <w:rPr>
          <w:rFonts w:ascii="Calibri" w:hAnsi="Calibri" w:cs="Calibri"/>
        </w:rPr>
        <w:t>man versucht, d</w:t>
      </w:r>
      <w:r w:rsidR="005401F3" w:rsidRPr="00E3538B">
        <w:rPr>
          <w:rFonts w:ascii="Calibri" w:hAnsi="Calibri" w:cs="Calibri"/>
        </w:rPr>
        <w:t>ie</w:t>
      </w:r>
      <w:r w:rsidR="00AE034E" w:rsidRPr="00E3538B">
        <w:rPr>
          <w:rFonts w:ascii="Calibri" w:hAnsi="Calibri" w:cs="Calibri"/>
        </w:rPr>
        <w:t>se</w:t>
      </w:r>
      <w:r w:rsidR="005401F3" w:rsidRPr="00E3538B">
        <w:rPr>
          <w:rFonts w:ascii="Calibri" w:hAnsi="Calibri" w:cs="Calibri"/>
        </w:rPr>
        <w:t xml:space="preserve"> aus der Sicht eines (positiven) Absoluten zu sehen und das Sinnvolle davon zu integrieren. Mit anderen Worten: Ob ich analytisch, verhaltenstherapeutisch, systemisch oder anders therapiere, ist von relativer Bedeutung (aber keineswegs unbedeutend!). Die Hauptsache ist jedoch, dass ich mit den verschiedensten Methoden die Menschen vor Negativem schütze und das möglichst Positivste vermittele. </w:t>
      </w:r>
      <w:r w:rsidR="00F813A8" w:rsidRPr="00E3538B">
        <w:rPr>
          <w:rFonts w:ascii="Calibri" w:hAnsi="Calibri" w:cs="Calibri"/>
        </w:rPr>
        <w:br/>
      </w:r>
      <w:r w:rsidR="005401F3" w:rsidRPr="00E3538B">
        <w:rPr>
          <w:rFonts w:ascii="Calibri" w:hAnsi="Calibri" w:cs="Calibri"/>
        </w:rPr>
        <w:t>Was das ist, auch davon soll diese Arbeit handeln. Schon jetzt sei gesagt, dass das absolut Positive etwas mit der Würde des Menschen, seiner Einmaligkeit, seiner Freiheit und seiner Gottesebenbildlichkeit zu tun hat.</w:t>
      </w:r>
      <w:r w:rsidR="001D5D98" w:rsidRPr="00E3538B">
        <w:rPr>
          <w:rFonts w:ascii="Calibri" w:hAnsi="Calibri" w:cs="Calibri"/>
        </w:rPr>
        <w:br/>
      </w:r>
      <w:r w:rsidR="005401F3" w:rsidRPr="00E3538B">
        <w:rPr>
          <w:rFonts w:ascii="Calibri" w:hAnsi="Calibri" w:cs="Calibri"/>
          <w:sz w:val="12"/>
        </w:rPr>
        <w:br/>
      </w:r>
      <w:r w:rsidR="00DC082D" w:rsidRPr="00E3538B">
        <w:rPr>
          <w:rFonts w:ascii="Calibri" w:hAnsi="Calibri" w:cs="Calibri"/>
        </w:rPr>
        <w:tab/>
      </w:r>
      <w:r w:rsidR="001D5D98" w:rsidRPr="00E3538B">
        <w:rPr>
          <w:rFonts w:ascii="Calibri" w:hAnsi="Calibri" w:cs="Calibri"/>
        </w:rPr>
        <w:t>Ich unterscheide:</w:t>
      </w:r>
      <w:r w:rsidR="001D5D98" w:rsidRPr="00E3538B">
        <w:rPr>
          <w:rFonts w:ascii="Calibri" w:hAnsi="Calibri" w:cs="Calibri"/>
        </w:rPr>
        <w:br/>
      </w:r>
      <w:r w:rsidR="002D566B" w:rsidRPr="00E3538B">
        <w:rPr>
          <w:rFonts w:ascii="Calibri" w:hAnsi="Calibri" w:cs="Calibri"/>
          <w:b/>
        </w:rPr>
        <w:t>•</w:t>
      </w:r>
      <w:r w:rsidR="001D5D98" w:rsidRPr="00E3538B">
        <w:rPr>
          <w:rFonts w:ascii="Calibri" w:hAnsi="Calibri" w:cs="Calibri"/>
        </w:rPr>
        <w:t xml:space="preserve"> </w:t>
      </w:r>
      <w:r w:rsidR="001D5D98" w:rsidRPr="00E3538B">
        <w:rPr>
          <w:rFonts w:ascii="Calibri" w:hAnsi="Calibri" w:cs="Calibri"/>
          <w:b/>
        </w:rPr>
        <w:t>eigentliches Absolutes (A)</w:t>
      </w:r>
      <w:r w:rsidR="001D5D98" w:rsidRPr="00E3538B">
        <w:rPr>
          <w:rFonts w:ascii="Calibri" w:hAnsi="Calibri" w:cs="Calibri"/>
          <w:b/>
        </w:rPr>
        <w:br/>
      </w:r>
      <w:r w:rsidR="002D566B" w:rsidRPr="00E3538B">
        <w:rPr>
          <w:rFonts w:ascii="Calibri" w:hAnsi="Calibri" w:cs="Calibri"/>
          <w:b/>
        </w:rPr>
        <w:t>•</w:t>
      </w:r>
      <w:r w:rsidR="001D5D98" w:rsidRPr="00E3538B">
        <w:rPr>
          <w:rFonts w:ascii="Calibri" w:hAnsi="Calibri" w:cs="Calibri"/>
          <w:b/>
        </w:rPr>
        <w:t xml:space="preserve"> fremdes</w:t>
      </w:r>
      <w:r w:rsidR="00621596">
        <w:rPr>
          <w:rFonts w:ascii="Calibri" w:hAnsi="Calibri" w:cs="Calibri"/>
          <w:b/>
        </w:rPr>
        <w:t>,</w:t>
      </w:r>
      <w:r w:rsidR="001D5D98" w:rsidRPr="00E3538B">
        <w:rPr>
          <w:rFonts w:ascii="Calibri" w:hAnsi="Calibri" w:cs="Calibri"/>
          <w:b/>
        </w:rPr>
        <w:t xml:space="preserve"> </w:t>
      </w:r>
      <w:r w:rsidR="00A76DCD">
        <w:rPr>
          <w:rFonts w:ascii="Calibri" w:hAnsi="Calibri" w:cs="Calibri"/>
          <w:b/>
        </w:rPr>
        <w:t>Pseudo-</w:t>
      </w:r>
      <w:r w:rsidR="001D5D98" w:rsidRPr="00E3538B">
        <w:rPr>
          <w:rFonts w:ascii="Calibri" w:hAnsi="Calibri" w:cs="Calibri"/>
          <w:b/>
        </w:rPr>
        <w:t>Absolutes (</w:t>
      </w:r>
      <w:r w:rsidR="00FB2D96" w:rsidRPr="00E3538B">
        <w:rPr>
          <w:rFonts w:ascii="Calibri" w:hAnsi="Calibri" w:cs="Calibri"/>
          <w:b/>
        </w:rPr>
        <w:t>fA</w:t>
      </w:r>
      <w:r w:rsidR="001D5D98" w:rsidRPr="00E3538B">
        <w:rPr>
          <w:rFonts w:ascii="Calibri" w:hAnsi="Calibri" w:cs="Calibri"/>
          <w:b/>
        </w:rPr>
        <w:t>)</w:t>
      </w:r>
      <w:r w:rsidR="001D5D98" w:rsidRPr="00E3538B">
        <w:rPr>
          <w:rFonts w:ascii="Calibri" w:hAnsi="Calibri" w:cs="Calibri"/>
        </w:rPr>
        <w:t>, das durch „Inversionen“ entsteht.</w:t>
      </w:r>
      <w:r w:rsidR="001D5D98" w:rsidRPr="00AE2297">
        <w:rPr>
          <w:rStyle w:val="Funotenzeichen"/>
        </w:rPr>
        <w:t xml:space="preserve"> </w:t>
      </w:r>
      <w:r w:rsidR="001D5D98" w:rsidRPr="00AE2297">
        <w:rPr>
          <w:rStyle w:val="Funotenzeichen"/>
        </w:rPr>
        <w:footnoteReference w:id="36"/>
      </w:r>
      <w:r w:rsidR="00621596">
        <w:t xml:space="preserve"> Weiter:</w:t>
      </w:r>
      <w:r w:rsidR="00A76DCD">
        <w:rPr>
          <w:rFonts w:ascii="Calibri" w:hAnsi="Calibri" w:cs="Calibri"/>
        </w:rPr>
        <w:br/>
      </w:r>
      <w:r w:rsidR="00A76DCD" w:rsidRPr="00A76DCD">
        <w:rPr>
          <w:rFonts w:ascii="Calibri" w:hAnsi="Calibri" w:cs="Calibri"/>
        </w:rPr>
        <w:t>- subjektive</w:t>
      </w:r>
      <w:r w:rsidR="00A76DCD">
        <w:rPr>
          <w:rFonts w:ascii="Calibri" w:hAnsi="Calibri" w:cs="Calibri"/>
        </w:rPr>
        <w:t>s</w:t>
      </w:r>
      <w:r w:rsidR="00A76DCD" w:rsidRPr="00A76DCD">
        <w:rPr>
          <w:rFonts w:ascii="Calibri" w:hAnsi="Calibri" w:cs="Calibri"/>
        </w:rPr>
        <w:t xml:space="preserve"> Absolute</w:t>
      </w:r>
      <w:r w:rsidR="00A76DCD">
        <w:rPr>
          <w:rFonts w:ascii="Calibri" w:hAnsi="Calibri" w:cs="Calibri"/>
        </w:rPr>
        <w:t>s</w:t>
      </w:r>
      <w:r w:rsidR="00A76DCD" w:rsidRPr="00A76DCD">
        <w:rPr>
          <w:rFonts w:ascii="Calibri" w:hAnsi="Calibri" w:cs="Calibri"/>
        </w:rPr>
        <w:t xml:space="preserve"> (dies ist oft, aber nicht immer, ein Pseudoabsolut</w:t>
      </w:r>
      <w:r w:rsidR="00A76DCD">
        <w:rPr>
          <w:rFonts w:ascii="Calibri" w:hAnsi="Calibri" w:cs="Calibri"/>
        </w:rPr>
        <w:t>es</w:t>
      </w:r>
      <w:r w:rsidR="00A76DCD" w:rsidRPr="00A76DCD">
        <w:rPr>
          <w:rFonts w:ascii="Calibri" w:hAnsi="Calibri" w:cs="Calibri"/>
        </w:rPr>
        <w:t xml:space="preserve">). </w:t>
      </w:r>
    </w:p>
    <w:p w:rsidR="005401F3" w:rsidRPr="00E3538B" w:rsidRDefault="00A76DCD" w:rsidP="00A76DCD">
      <w:pPr>
        <w:rPr>
          <w:rFonts w:ascii="Calibri" w:hAnsi="Calibri" w:cs="Calibri"/>
        </w:rPr>
      </w:pPr>
      <w:r w:rsidRPr="00A76DCD">
        <w:rPr>
          <w:rFonts w:ascii="Calibri" w:hAnsi="Calibri" w:cs="Calibri"/>
        </w:rPr>
        <w:t xml:space="preserve">- objektives Absolutes (wenn es existiert, wovon ich ausgehe, dann ist es immer ein </w:t>
      </w:r>
      <w:r>
        <w:rPr>
          <w:rFonts w:ascii="Calibri" w:hAnsi="Calibri" w:cs="Calibri"/>
        </w:rPr>
        <w:t>eigentliches</w:t>
      </w:r>
      <w:r w:rsidRPr="00A76DCD">
        <w:rPr>
          <w:rFonts w:ascii="Calibri" w:hAnsi="Calibri" w:cs="Calibri"/>
        </w:rPr>
        <w:t xml:space="preserve"> Absolutes).</w:t>
      </w:r>
      <w:r w:rsidR="001D5D98" w:rsidRPr="00E3538B">
        <w:rPr>
          <w:rFonts w:ascii="Calibri" w:hAnsi="Calibri" w:cs="Calibri"/>
        </w:rPr>
        <w:br/>
      </w:r>
      <w:r w:rsidR="001D5D98" w:rsidRPr="00E3538B">
        <w:rPr>
          <w:rFonts w:ascii="Calibri" w:hAnsi="Calibri" w:cs="Calibri"/>
          <w:sz w:val="14"/>
        </w:rPr>
        <w:br/>
      </w:r>
      <w:r>
        <w:rPr>
          <w:rFonts w:ascii="Calibri" w:hAnsi="Calibri" w:cs="Calibri"/>
        </w:rPr>
        <w:t>Alle</w:t>
      </w:r>
      <w:r w:rsidR="001D5D98" w:rsidRPr="00E3538B">
        <w:rPr>
          <w:rFonts w:ascii="Calibri" w:hAnsi="Calibri" w:cs="Calibri"/>
        </w:rPr>
        <w:t xml:space="preserve"> Arten können positiv oder negativ, die </w:t>
      </w:r>
      <w:r w:rsidR="00FB2D96" w:rsidRPr="00E3538B">
        <w:rPr>
          <w:rFonts w:ascii="Calibri" w:hAnsi="Calibri" w:cs="Calibri"/>
        </w:rPr>
        <w:t>fA</w:t>
      </w:r>
      <w:r w:rsidR="001D5D98" w:rsidRPr="00E3538B">
        <w:rPr>
          <w:rFonts w:ascii="Calibri" w:hAnsi="Calibri" w:cs="Calibri"/>
        </w:rPr>
        <w:t xml:space="preserve"> auch ambivalent, konnotiert sein.</w:t>
      </w:r>
      <w:r w:rsidR="001D5D98" w:rsidRPr="00E3538B">
        <w:rPr>
          <w:rFonts w:ascii="Calibri" w:hAnsi="Calibri" w:cs="Calibri"/>
        </w:rPr>
        <w:br/>
        <w:t xml:space="preserve">Ich unterscheide so genauer: </w:t>
      </w:r>
      <w:r w:rsidR="001D5D98" w:rsidRPr="00E3538B">
        <w:rPr>
          <w:rFonts w:ascii="Calibri" w:hAnsi="Calibri" w:cs="Calibri"/>
        </w:rPr>
        <w:br/>
        <w:t>• Ein eigentliches +Absolutes (+A), ein eigentliches ‒Absolutes (‒A) und ein `Wahlabsolutes´</w:t>
      </w:r>
      <w:r w:rsidR="00B17A1D" w:rsidRPr="00E3538B">
        <w:rPr>
          <w:rFonts w:ascii="Calibri" w:hAnsi="Calibri" w:cs="Calibri"/>
        </w:rPr>
        <w:t>.</w:t>
      </w:r>
      <w:r w:rsidR="001D5D98" w:rsidRPr="00E3538B">
        <w:rPr>
          <w:rFonts w:ascii="Calibri" w:hAnsi="Calibri" w:cs="Calibri"/>
        </w:rPr>
        <w:t xml:space="preserve"> </w:t>
      </w:r>
      <w:r w:rsidR="001D5D98" w:rsidRPr="00E3538B">
        <w:rPr>
          <w:rFonts w:ascii="Calibri" w:hAnsi="Calibri" w:cs="Calibri"/>
        </w:rPr>
        <w:br/>
        <w:t>• fremde positive oder negative (oder ambivalente) Absolutsetzungen (+</w:t>
      </w:r>
      <w:r w:rsidR="00FB2D96" w:rsidRPr="00E3538B">
        <w:rPr>
          <w:rFonts w:ascii="Calibri" w:hAnsi="Calibri" w:cs="Calibri"/>
        </w:rPr>
        <w:t>fA</w:t>
      </w:r>
      <w:r w:rsidR="001D5D98" w:rsidRPr="00E3538B">
        <w:rPr>
          <w:rFonts w:ascii="Calibri" w:hAnsi="Calibri" w:cs="Calibri"/>
        </w:rPr>
        <w:t>, ‒</w:t>
      </w:r>
      <w:r w:rsidR="00FB2D96" w:rsidRPr="00E3538B">
        <w:rPr>
          <w:rFonts w:ascii="Calibri" w:hAnsi="Calibri" w:cs="Calibri"/>
        </w:rPr>
        <w:t>fA</w:t>
      </w:r>
      <w:r w:rsidR="00EF1A32" w:rsidRPr="00E3538B">
        <w:rPr>
          <w:rFonts w:ascii="Calibri" w:hAnsi="Calibri" w:cs="Calibri"/>
        </w:rPr>
        <w:t>,</w:t>
      </w:r>
      <w:r w:rsidR="001D5D98" w:rsidRPr="00E3538B">
        <w:rPr>
          <w:rFonts w:ascii="Calibri" w:hAnsi="Calibri" w:cs="Calibri"/>
        </w:rPr>
        <w:t xml:space="preserve"> </w:t>
      </w:r>
      <w:r w:rsidR="00621596">
        <w:rPr>
          <w:rFonts w:ascii="Calibri" w:hAnsi="Calibri" w:cs="Calibri"/>
        </w:rPr>
        <w:t>±</w:t>
      </w:r>
      <w:r w:rsidR="00FB2D96" w:rsidRPr="00E3538B">
        <w:rPr>
          <w:rFonts w:ascii="Calibri" w:hAnsi="Calibri" w:cs="Calibri"/>
        </w:rPr>
        <w:t>fA</w:t>
      </w:r>
      <w:r w:rsidR="001D5D98" w:rsidRPr="00E3538B">
        <w:rPr>
          <w:rFonts w:ascii="Calibri" w:hAnsi="Calibri" w:cs="Calibri"/>
        </w:rPr>
        <w:t xml:space="preserve">). </w:t>
      </w:r>
      <w:r w:rsidR="001D5D98" w:rsidRPr="00E3538B">
        <w:rPr>
          <w:rFonts w:ascii="Calibri" w:hAnsi="Calibri" w:cs="Calibri"/>
        </w:rPr>
        <w:br/>
      </w:r>
      <w:r w:rsidR="00B17A1D" w:rsidRPr="00E3538B">
        <w:rPr>
          <w:rFonts w:ascii="Calibri" w:hAnsi="Calibri" w:cs="Calibri"/>
          <w:sz w:val="20"/>
        </w:rPr>
        <w:tab/>
        <w:t xml:space="preserve">  (Dazu im Teil `</w:t>
      </w:r>
      <w:hyperlink w:anchor="_Bildung_der_fremden" w:history="1">
        <w:r w:rsidR="00B17A1D" w:rsidRPr="00E3538B">
          <w:rPr>
            <w:rStyle w:val="Hyperlink"/>
            <w:rFonts w:ascii="Calibri" w:hAnsi="Calibri" w:cs="Calibri"/>
            <w:sz w:val="20"/>
          </w:rPr>
          <w:t>Metapsychiatrie</w:t>
        </w:r>
      </w:hyperlink>
      <w:r w:rsidR="00B17A1D" w:rsidRPr="00E3538B">
        <w:rPr>
          <w:rFonts w:ascii="Calibri" w:hAnsi="Calibri" w:cs="Calibri"/>
          <w:sz w:val="20"/>
        </w:rPr>
        <w:t>´ mehr)</w:t>
      </w:r>
      <w:r w:rsidR="00DC082D" w:rsidRPr="00E3538B">
        <w:rPr>
          <w:rFonts w:ascii="Calibri" w:hAnsi="Calibri" w:cs="Calibri"/>
          <w:sz w:val="20"/>
        </w:rPr>
        <w:t>.</w:t>
      </w:r>
      <w:r w:rsidR="00B17A1D" w:rsidRPr="00AE2297">
        <w:rPr>
          <w:rStyle w:val="Funotenzeichen"/>
        </w:rPr>
        <w:t xml:space="preserve"> </w:t>
      </w:r>
      <w:r w:rsidR="00B17A1D" w:rsidRPr="00AE2297">
        <w:rPr>
          <w:rStyle w:val="Funotenzeichen"/>
        </w:rPr>
        <w:footnoteReference w:id="37"/>
      </w:r>
      <w:r w:rsidR="00B17A1D" w:rsidRPr="00E3538B">
        <w:rPr>
          <w:rFonts w:ascii="Calibri" w:hAnsi="Calibri" w:cs="Calibri"/>
          <w:sz w:val="28"/>
        </w:rPr>
        <w:t xml:space="preserve"> </w:t>
      </w:r>
      <w:r w:rsidR="005401F3" w:rsidRPr="00E3538B">
        <w:rPr>
          <w:rFonts w:ascii="Calibri" w:hAnsi="Calibri" w:cs="Calibri"/>
          <w:sz w:val="28"/>
        </w:rPr>
        <w:br/>
      </w:r>
      <w:r w:rsidR="005401F3" w:rsidRPr="00E3538B">
        <w:rPr>
          <w:rFonts w:ascii="Calibri" w:hAnsi="Calibri" w:cs="Calibri"/>
        </w:rPr>
        <w:t>Das Absolute ist als Grundlage unseres Seelenlebens immer dabei. Auf ihm basiert unser Leben. Auf ihm spielen sich sowohl unser Alltag als auch die Höhen- und Tiefpunkte unseres Daseins ab.</w:t>
      </w:r>
      <w:r w:rsidR="0053342E" w:rsidRPr="00E3538B">
        <w:rPr>
          <w:rFonts w:ascii="Calibri" w:hAnsi="Calibri" w:cs="Calibri"/>
        </w:rPr>
        <w:t xml:space="preserve"> Mit unseren Absolutheiten stehen oder fallen wir. Durch sie leben oder sterben wir.</w:t>
      </w:r>
      <w:r w:rsidR="005401F3" w:rsidRPr="00E3538B">
        <w:rPr>
          <w:rFonts w:ascii="Calibri" w:hAnsi="Calibri" w:cs="Calibri"/>
        </w:rPr>
        <w:br/>
        <w:t xml:space="preserve">Das, was Menschen für das Wichtigste oder Absolute halten, ist natürlich sehr unterschiedlich. Ich denke, jeder Mensch hat seine Absolutheiten. Subjektiv oder individuell haben wir Tausende von Absolutheiten: Götter, die wir über alles lieben oder Teufel und Feinde, die wir fürchten und hassen. Jeder glaubt so an </w:t>
      </w:r>
      <w:r w:rsidR="0053342E" w:rsidRPr="00E3538B">
        <w:rPr>
          <w:rFonts w:ascii="Calibri" w:hAnsi="Calibri" w:cs="Calibri"/>
        </w:rPr>
        <w:t>Irgendetwas:</w:t>
      </w:r>
      <w:r w:rsidR="005401F3" w:rsidRPr="00E3538B">
        <w:rPr>
          <w:rFonts w:ascii="Calibri" w:hAnsi="Calibri" w:cs="Calibri"/>
        </w:rPr>
        <w:t xml:space="preserve"> dass die Welt und der Mensch so oder so sind, dass es sinnvoll ist, so oder so zu leben, nach diesem oder jenem zu streben oder anderes unbedingt zu vermeiden usw. Manche glauben, Sicherheit sei das </w:t>
      </w:r>
      <w:r w:rsidR="005401F3" w:rsidRPr="00E3538B">
        <w:rPr>
          <w:rFonts w:ascii="Calibri" w:hAnsi="Calibri" w:cs="Calibri"/>
        </w:rPr>
        <w:lastRenderedPageBreak/>
        <w:t>Wichtigste, andere glauben, Gesundheit sei das höchste Gut, ein Dritter meint, der Lebenssinn bestünde darin, ein guter Mensch zu sein, noch ein anderer sieht das Wichtigste im Fortschritt und wieder ein anderer hält bestimmte Personen für am wichtigsten usw. Jeder von uns hat seine eigene Weltanschauung, sein „Bezugssystem“, in dessen Zentrum jeweils etwas Absolutes steht - oft unbewusst, durch die Eltern und Umgebung geprägt und übernommen, oder, seltener, bewusst frei gewählt. Zum Teil haben diese Weltanschau</w:t>
      </w:r>
      <w:r w:rsidR="0053342E" w:rsidRPr="00E3538B">
        <w:rPr>
          <w:rFonts w:ascii="Calibri" w:hAnsi="Calibri" w:cs="Calibri"/>
        </w:rPr>
        <w:t>-</w:t>
      </w:r>
      <w:r w:rsidR="005401F3" w:rsidRPr="00E3538B">
        <w:rPr>
          <w:rFonts w:ascii="Calibri" w:hAnsi="Calibri" w:cs="Calibri"/>
        </w:rPr>
        <w:t>ungen Namen, zum Beispiel die von Religionen und Ideologien, zum Teil nicht. Ich habe die Erfahrung gemacht: Selbst, wenn jemand einer bestimmten Kirche angehört, haben die meisten Leute daneben noch eine Vielzahl privater Glaubenssysteme, die oft in krassem Gegensatz zu dem stehen, zu dem sie sich offiziell bekennen. Es besagt also nicht unbedingt etwas, wenn jemand, wie viele in unserem Land, katholisch oder evangelisch ist, also offiziell an Gott glaubt. Er kann daneben auch an das Geld, die Macht, den Fortschritt, an eine Partei, an Vater, Mutter, seine Frau oder nur an sich selber glauben - und wer von uns täte das nicht.</w:t>
      </w:r>
      <w:r w:rsidR="00F813A8" w:rsidRPr="00AE2297">
        <w:rPr>
          <w:rStyle w:val="Funotenzeichen"/>
        </w:rPr>
        <w:footnoteReference w:id="38"/>
      </w:r>
      <w:r w:rsidR="005401F3" w:rsidRPr="00E3538B">
        <w:rPr>
          <w:rFonts w:ascii="Calibri" w:hAnsi="Calibri" w:cs="Calibri"/>
        </w:rPr>
        <w:br/>
        <w:t>Das Wichtigste kann aber auch etwas Negatives sein: Man kann es als Hauptsache anseh</w:t>
      </w:r>
      <w:r w:rsidR="0040206E" w:rsidRPr="00E3538B">
        <w:rPr>
          <w:rFonts w:ascii="Calibri" w:hAnsi="Calibri" w:cs="Calibri"/>
        </w:rPr>
        <w:t xml:space="preserve">en, auf keinen Fall unmoralisch, </w:t>
      </w:r>
      <w:r w:rsidR="005401F3" w:rsidRPr="00E3538B">
        <w:rPr>
          <w:rFonts w:ascii="Calibri" w:hAnsi="Calibri" w:cs="Calibri"/>
        </w:rPr>
        <w:t>untreu oder abhängig zu sein oder wie diese oder jene Person zu werden usw. Es ist dann etwas, das man um jeden Preis vermeidet, das Schlimmste, Unannehmbare, Unverzeihliche, die sog. Todsünde oder Ähnliches. Alle unbewussten oder bewussten, offiziellen oder privaten Lebens- bzw. Weltanschauungen lassen sich meines Erachtens auf solche Absolutheiten zurückführen, die diesen Anschauungen zugrunde liegen. Weiterhin gehe ich von der, wie mir scheint, einfachen Schlussfolgerung aus, dass diese Absolutsetzungen entscheiden, wie gut jemand mit sich, den anderen Menschen und der Welt klarkommt oder nicht und die deshalb auch für Krankheitsentstehung und -therapie von entscheidender Bedeutung sind.</w:t>
      </w:r>
      <w:r w:rsidR="00DC082D" w:rsidRPr="00AE2297">
        <w:rPr>
          <w:rStyle w:val="Funotenzeichen"/>
        </w:rPr>
        <w:footnoteReference w:id="39"/>
      </w:r>
      <w:r w:rsidR="005401F3" w:rsidRPr="00E3538B">
        <w:rPr>
          <w:rFonts w:ascii="Calibri" w:hAnsi="Calibri" w:cs="Calibri"/>
        </w:rPr>
        <w:br/>
      </w:r>
      <w:r w:rsidR="005401F3" w:rsidRPr="00E3538B">
        <w:rPr>
          <w:rFonts w:ascii="Calibri" w:hAnsi="Calibri" w:cs="Calibri"/>
        </w:rPr>
        <w:tab/>
        <w:t xml:space="preserve">Die Idee, das Absolute </w:t>
      </w:r>
      <w:r w:rsidR="00FC05BC" w:rsidRPr="00E3538B">
        <w:rPr>
          <w:rFonts w:ascii="Calibri" w:hAnsi="Calibri" w:cs="Calibri"/>
        </w:rPr>
        <w:t>als</w:t>
      </w:r>
      <w:r w:rsidR="005401F3" w:rsidRPr="00E3538B">
        <w:rPr>
          <w:rFonts w:ascii="Calibri" w:hAnsi="Calibri" w:cs="Calibri"/>
        </w:rPr>
        <w:t xml:space="preserve"> </w:t>
      </w:r>
      <w:r w:rsidR="00514E24" w:rsidRPr="00E3538B">
        <w:rPr>
          <w:rFonts w:ascii="Calibri" w:hAnsi="Calibri" w:cs="Calibri"/>
        </w:rPr>
        <w:t>Zentrum</w:t>
      </w:r>
      <w:r w:rsidR="005401F3" w:rsidRPr="00E3538B">
        <w:rPr>
          <w:rFonts w:ascii="Calibri" w:hAnsi="Calibri" w:cs="Calibri"/>
        </w:rPr>
        <w:t xml:space="preserve"> der Psyche zu </w:t>
      </w:r>
      <w:r w:rsidR="00FC05BC" w:rsidRPr="00E3538B">
        <w:rPr>
          <w:rFonts w:ascii="Calibri" w:hAnsi="Calibri" w:cs="Calibri"/>
        </w:rPr>
        <w:t>sehen</w:t>
      </w:r>
      <w:r w:rsidR="005401F3" w:rsidRPr="00E3538B">
        <w:rPr>
          <w:rFonts w:ascii="Calibri" w:hAnsi="Calibri" w:cs="Calibri"/>
        </w:rPr>
        <w:t xml:space="preserve">, ist nicht neu. Der Philosoph Karl Jaspers meint, was für einen Gott ein Mensch habe, mache ihn aus. (Genauer ließe sich sagen: Was für einen Gott </w:t>
      </w:r>
      <w:r w:rsidR="005401F3" w:rsidRPr="00E3538B">
        <w:rPr>
          <w:rFonts w:ascii="Calibri" w:hAnsi="Calibri" w:cs="Calibri"/>
          <w:i/>
        </w:rPr>
        <w:t>und „Teufel“</w:t>
      </w:r>
      <w:r w:rsidR="005401F3" w:rsidRPr="00E3538B">
        <w:rPr>
          <w:rFonts w:ascii="Calibri" w:hAnsi="Calibri" w:cs="Calibri"/>
        </w:rPr>
        <w:t xml:space="preserve"> man hat, macht ihn aus</w:t>
      </w:r>
      <w:r w:rsidR="00FC0727" w:rsidRPr="00E3538B">
        <w:rPr>
          <w:rFonts w:ascii="Calibri" w:hAnsi="Calibri" w:cs="Calibri"/>
        </w:rPr>
        <w:t>.)</w:t>
      </w:r>
      <w:r w:rsidR="005401F3" w:rsidRPr="00E3538B">
        <w:rPr>
          <w:rFonts w:ascii="Calibri" w:hAnsi="Calibri" w:cs="Calibri"/>
        </w:rPr>
        <w:t xml:space="preserve"> Ähnlich äußerte sich S. Kierkegaard.</w:t>
      </w:r>
      <w:r w:rsidR="005401F3" w:rsidRPr="00AE2297">
        <w:rPr>
          <w:rStyle w:val="Funotenzeichen"/>
        </w:rPr>
        <w:footnoteReference w:id="40"/>
      </w:r>
      <w:r w:rsidR="005401F3" w:rsidRPr="00E3538B">
        <w:rPr>
          <w:rFonts w:ascii="Calibri" w:hAnsi="Calibri" w:cs="Calibri"/>
        </w:rPr>
        <w:t xml:space="preserve"> Vor allem Psychotherapeuten der `Wiener Schule´, hier besonders W. Daim und I. Caruso haben Fehlverabsolutierungen in den Mittelpunkt der Entstehung psychischer Krankheiten gerückt. Ihre Arbeiten sind jedoch wenig bekannt.</w:t>
      </w:r>
      <w:r w:rsidR="005401F3" w:rsidRPr="00AE2297">
        <w:rPr>
          <w:rStyle w:val="Funotenzeichen"/>
        </w:rPr>
        <w:footnoteReference w:id="41"/>
      </w:r>
      <w:r w:rsidR="005401F3" w:rsidRPr="00E3538B">
        <w:rPr>
          <w:rFonts w:ascii="Calibri" w:hAnsi="Calibri" w:cs="Calibri"/>
        </w:rPr>
        <w:br/>
        <w:t>Warum aber sind diese offensichtlich so wichtigen Ansätze nicht weiter verfolgt worden?</w:t>
      </w:r>
      <w:r w:rsidR="005401F3" w:rsidRPr="00E3538B">
        <w:rPr>
          <w:rFonts w:ascii="Calibri" w:hAnsi="Calibri" w:cs="Calibri"/>
        </w:rPr>
        <w:br/>
        <w:t xml:space="preserve">Die Ursache dafür liegt meines Erachtens hauptsächlich in der Wissenschaftsgläubigkeit </w:t>
      </w:r>
      <w:r w:rsidR="005401F3" w:rsidRPr="00E3538B">
        <w:rPr>
          <w:rFonts w:ascii="Calibri" w:hAnsi="Calibri" w:cs="Calibri"/>
        </w:rPr>
        <w:lastRenderedPageBreak/>
        <w:t xml:space="preserve">unserer Zeit, die solche </w:t>
      </w:r>
      <w:r w:rsidR="00514E24" w:rsidRPr="00E3538B">
        <w:rPr>
          <w:rFonts w:ascii="Calibri" w:hAnsi="Calibri" w:cs="Calibri"/>
        </w:rPr>
        <w:t>Perspektiven</w:t>
      </w:r>
      <w:r w:rsidR="005401F3" w:rsidRPr="00E3538B">
        <w:rPr>
          <w:rFonts w:ascii="Calibri" w:hAnsi="Calibri" w:cs="Calibri"/>
        </w:rPr>
        <w:t xml:space="preserve"> weitgehend ausschließt.</w:t>
      </w:r>
      <w:r w:rsidR="005401F3" w:rsidRPr="00AE2297">
        <w:rPr>
          <w:rStyle w:val="Funotenzeichen"/>
        </w:rPr>
        <w:footnoteReference w:id="42"/>
      </w:r>
      <w:r w:rsidR="005401F3" w:rsidRPr="00E3538B">
        <w:rPr>
          <w:rFonts w:ascii="Calibri" w:hAnsi="Calibri" w:cs="Calibri"/>
        </w:rPr>
        <w:t xml:space="preserve"> So sinnvoll in manchen Fachgebieten r</w:t>
      </w:r>
      <w:r w:rsidR="0040206E" w:rsidRPr="00E3538B">
        <w:rPr>
          <w:rFonts w:ascii="Calibri" w:hAnsi="Calibri" w:cs="Calibri"/>
        </w:rPr>
        <w:t xml:space="preserve">ein wissenschaftliche Verfahren </w:t>
      </w:r>
      <w:r w:rsidR="005401F3" w:rsidRPr="00E3538B">
        <w:rPr>
          <w:rFonts w:ascii="Calibri" w:hAnsi="Calibri" w:cs="Calibri"/>
        </w:rPr>
        <w:t>sind, so schwierig und fragwürdig ist es jedoch, wenn man auch das Subjektivste, was es mein</w:t>
      </w:r>
      <w:r w:rsidR="0040206E" w:rsidRPr="00E3538B">
        <w:rPr>
          <w:rFonts w:ascii="Calibri" w:hAnsi="Calibri" w:cs="Calibri"/>
        </w:rPr>
        <w:t xml:space="preserve">er Ansicht nach überhaupt gibt: das menschliche Seelenleben, </w:t>
      </w:r>
      <w:r w:rsidR="005401F3" w:rsidRPr="00E3538B">
        <w:rPr>
          <w:rFonts w:ascii="Calibri" w:hAnsi="Calibri" w:cs="Calibri"/>
        </w:rPr>
        <w:t xml:space="preserve">nur mit objektiver Wissenschaftlichkeit behandeln will. </w:t>
      </w:r>
    </w:p>
    <w:p w:rsidR="005401F3" w:rsidRPr="00E3538B" w:rsidRDefault="005401F3" w:rsidP="00FC6091">
      <w:pPr>
        <w:pStyle w:val="berschrift6"/>
        <w:rPr>
          <w:rFonts w:cs="Calibri"/>
        </w:rPr>
      </w:pPr>
      <w:bookmarkStart w:id="105" w:name="_Toc397356409"/>
      <w:r w:rsidRPr="00E3538B">
        <w:rPr>
          <w:rFonts w:cs="Calibri"/>
        </w:rPr>
        <w:t>Zusammenfassung</w:t>
      </w:r>
      <w:bookmarkEnd w:id="105"/>
    </w:p>
    <w:p w:rsidR="00D83720" w:rsidRPr="00E3538B" w:rsidRDefault="005401F3" w:rsidP="007F2FF4">
      <w:pPr>
        <w:rPr>
          <w:rFonts w:ascii="Calibri" w:hAnsi="Calibri" w:cs="Calibri"/>
        </w:rPr>
      </w:pPr>
      <w:r w:rsidRPr="00E3538B">
        <w:rPr>
          <w:rFonts w:ascii="Calibri" w:hAnsi="Calibri" w:cs="Calibri"/>
        </w:rPr>
        <w:t>Das Absolute (A) ist Identitätszentrum der Person.</w:t>
      </w:r>
      <w:r w:rsidR="00B54203" w:rsidRPr="00AE2297">
        <w:rPr>
          <w:rStyle w:val="Funotenzeichen"/>
        </w:rPr>
        <w:footnoteReference w:id="43"/>
      </w:r>
      <w:r w:rsidRPr="00E3538B">
        <w:rPr>
          <w:rFonts w:ascii="Calibri" w:hAnsi="Calibri" w:cs="Calibri"/>
        </w:rPr>
        <w:t xml:space="preserve"> (Etwa nach dem Motto: „So wie mein A ist, so bin ich“ oder: „Mein A ist mein Leben“</w:t>
      </w:r>
      <w:r w:rsidR="00FC0727" w:rsidRPr="00E3538B">
        <w:rPr>
          <w:rFonts w:ascii="Calibri" w:hAnsi="Calibri" w:cs="Calibri"/>
        </w:rPr>
        <w:t>)</w:t>
      </w:r>
      <w:r w:rsidR="0053342E" w:rsidRPr="00E3538B">
        <w:rPr>
          <w:rFonts w:ascii="Calibri" w:hAnsi="Calibri" w:cs="Calibri"/>
        </w:rPr>
        <w:t>.</w:t>
      </w:r>
      <w:r w:rsidRPr="00E3538B">
        <w:rPr>
          <w:rFonts w:ascii="Calibri" w:hAnsi="Calibri" w:cs="Calibri"/>
        </w:rPr>
        <w:t xml:space="preserve"> Das A ist auch der eigentliche schöpferische Raum. Absolut wird für den Menschen das, was er über sich stellt. Das Absolute ist nicht beweisbar, ist aber mehr oder weniger offenkundig (Evidenz), glaubwürdig und erlebbar. </w:t>
      </w:r>
      <w:r w:rsidR="0053342E" w:rsidRPr="00E3538B">
        <w:rPr>
          <w:rFonts w:ascii="Calibri" w:hAnsi="Calibri" w:cs="Calibri"/>
        </w:rPr>
        <w:br/>
      </w:r>
      <w:r w:rsidRPr="00E3538B">
        <w:rPr>
          <w:rFonts w:ascii="Calibri" w:hAnsi="Calibri" w:cs="Calibri"/>
        </w:rPr>
        <w:t xml:space="preserve">So wie das Absolute an sich kann man das Absolute der Person (sein Selbst) nicht beweisen, man kann nur </w:t>
      </w:r>
      <w:r w:rsidR="00B54203" w:rsidRPr="00E3538B">
        <w:rPr>
          <w:rFonts w:ascii="Calibri" w:hAnsi="Calibri" w:cs="Calibri"/>
        </w:rPr>
        <w:t xml:space="preserve">daran </w:t>
      </w:r>
      <w:r w:rsidRPr="00E3538B">
        <w:rPr>
          <w:rFonts w:ascii="Calibri" w:hAnsi="Calibri" w:cs="Calibri"/>
        </w:rPr>
        <w:t xml:space="preserve">glauben. Das Absolute ist an sich eine metaphysische bzw. geistige Kategorie, d.h. wir können es nur umschreiben, in Analogien und Metaphern darstellen. Es ist in diesem Sinn letztlich unaussprechlich. </w:t>
      </w:r>
      <w:r w:rsidRPr="00E3538B">
        <w:rPr>
          <w:rFonts w:ascii="Calibri" w:hAnsi="Calibri" w:cs="Calibri"/>
          <w:color w:val="A6A6A6"/>
        </w:rPr>
        <w:t>|</w:t>
      </w:r>
      <w:r w:rsidRPr="00E3538B">
        <w:rPr>
          <w:rFonts w:ascii="Calibri" w:hAnsi="Calibri" w:cs="Calibri"/>
        </w:rPr>
        <w:t>Das Absolute ist auch nicht direkt definierbar, nicht ableitbar. Man kann nicht weiter dahinter zurückgehen. Es ist eine Grundannahme, ein Apriori</w:t>
      </w:r>
      <w:r w:rsidR="00B54203" w:rsidRPr="00E3538B">
        <w:rPr>
          <w:rFonts w:ascii="Calibri" w:hAnsi="Calibri" w:cs="Calibri"/>
        </w:rPr>
        <w:t>, ein Axiom</w:t>
      </w:r>
      <w:r w:rsidRPr="00E3538B">
        <w:rPr>
          <w:rFonts w:ascii="Calibri" w:hAnsi="Calibri" w:cs="Calibri"/>
        </w:rPr>
        <w:t>. Das Absolute „definiert“ sich aus sich selbst.</w:t>
      </w:r>
      <w:r w:rsidRPr="00AE2297">
        <w:rPr>
          <w:rStyle w:val="Funotenzeichen"/>
        </w:rPr>
        <w:footnoteReference w:id="44"/>
      </w:r>
      <w:r w:rsidR="00945A46" w:rsidRPr="00E3538B">
        <w:rPr>
          <w:rFonts w:ascii="Calibri" w:hAnsi="Calibri" w:cs="Calibri"/>
        </w:rPr>
        <w:t xml:space="preserve"> </w:t>
      </w:r>
      <w:r w:rsidRPr="00E3538B">
        <w:rPr>
          <w:rFonts w:ascii="Calibri" w:hAnsi="Calibri" w:cs="Calibri"/>
        </w:rPr>
        <w:t xml:space="preserve">Es ist selbsterklärend. </w:t>
      </w:r>
      <w:r w:rsidR="00945A46" w:rsidRPr="00E3538B">
        <w:rPr>
          <w:rFonts w:ascii="Calibri" w:hAnsi="Calibri" w:cs="Calibri"/>
        </w:rPr>
        <w:br/>
      </w:r>
      <w:r w:rsidRPr="00E3538B">
        <w:rPr>
          <w:rFonts w:ascii="Calibri" w:hAnsi="Calibri" w:cs="Calibri"/>
        </w:rPr>
        <w:t xml:space="preserve">Im Absolutbereich herrschen, wie erwähnt, andere Gesetze und Charakteristika als im Relativbereich. </w:t>
      </w:r>
      <w:r w:rsidR="00945A46" w:rsidRPr="00E3538B">
        <w:rPr>
          <w:rFonts w:ascii="Calibri" w:hAnsi="Calibri" w:cs="Calibri"/>
        </w:rPr>
        <w:br/>
      </w:r>
      <w:r w:rsidRPr="00E3538B">
        <w:rPr>
          <w:rFonts w:ascii="Calibri" w:hAnsi="Calibri" w:cs="Calibri"/>
          <w:sz w:val="20"/>
        </w:rPr>
        <w:t>(Diese Aussage ist für das Verständnis der später besprochenen Inversionsfolgen und damit auch für die Krankheitsentstehung von besonderer Bedeutung</w:t>
      </w:r>
      <w:r w:rsidR="00FC0727" w:rsidRPr="00E3538B">
        <w:rPr>
          <w:rFonts w:ascii="Calibri" w:hAnsi="Calibri" w:cs="Calibri"/>
          <w:sz w:val="20"/>
        </w:rPr>
        <w:t>.)</w:t>
      </w:r>
      <w:r w:rsidRPr="00E3538B">
        <w:rPr>
          <w:rFonts w:ascii="Calibri" w:hAnsi="Calibri" w:cs="Calibri"/>
          <w:color w:val="A6A6A6"/>
          <w:sz w:val="20"/>
        </w:rPr>
        <w:t>|</w:t>
      </w:r>
      <w:r w:rsidRPr="00E3538B">
        <w:rPr>
          <w:rFonts w:ascii="Calibri" w:hAnsi="Calibri" w:cs="Calibri"/>
          <w:sz w:val="20"/>
        </w:rPr>
        <w:br/>
      </w:r>
      <w:r w:rsidRPr="00E3538B">
        <w:rPr>
          <w:rFonts w:ascii="Calibri" w:hAnsi="Calibri" w:cs="Calibri"/>
        </w:rPr>
        <w:t xml:space="preserve">Die Frage nach den `Ur´-sachen, auch seelischer Krankheiten, ist letztlich (!) eine Frage nach dem Absoluten! Parallel dazu stammen auch die primären und wichtigsten Antworten (Therapie) aus dem Absolutbereich. </w:t>
      </w:r>
    </w:p>
    <w:p w:rsidR="005401F3" w:rsidRPr="00E3538B" w:rsidRDefault="005401F3" w:rsidP="00FC6091">
      <w:pPr>
        <w:pStyle w:val="berschrift6"/>
        <w:rPr>
          <w:rFonts w:cs="Calibri"/>
        </w:rPr>
      </w:pPr>
      <w:bookmarkStart w:id="106" w:name="_Toc397356410"/>
      <w:r w:rsidRPr="00E3538B">
        <w:rPr>
          <w:rFonts w:cs="Calibri"/>
        </w:rPr>
        <w:t>Die 7 Synonyme des A</w:t>
      </w:r>
      <w:r w:rsidR="00A47337" w:rsidRPr="00E3538B">
        <w:rPr>
          <w:rFonts w:cs="Calibri"/>
        </w:rPr>
        <w:fldChar w:fldCharType="begin"/>
      </w:r>
      <w:r w:rsidR="00753EAC" w:rsidRPr="00E3538B">
        <w:rPr>
          <w:rFonts w:cs="Calibri"/>
        </w:rPr>
        <w:instrText xml:space="preserve"> XE "Absolutes (A):7 Synonyme des A" </w:instrText>
      </w:r>
      <w:r w:rsidR="00A47337" w:rsidRPr="00E3538B">
        <w:rPr>
          <w:rFonts w:cs="Calibri"/>
        </w:rPr>
        <w:fldChar w:fldCharType="end"/>
      </w:r>
      <w:r w:rsidRPr="00E3538B">
        <w:rPr>
          <w:rFonts w:cs="Calibri"/>
        </w:rPr>
        <w:t>bsoluten</w:t>
      </w:r>
      <w:bookmarkEnd w:id="106"/>
      <w:r w:rsidRPr="00E3538B">
        <w:rPr>
          <w:rFonts w:cs="Calibri"/>
        </w:rPr>
        <w:t xml:space="preserve"> (`2. Einteilungsstufe´)</w:t>
      </w:r>
    </w:p>
    <w:p w:rsidR="005401F3" w:rsidRPr="00E3538B" w:rsidRDefault="005401F3" w:rsidP="007F2FF4">
      <w:pPr>
        <w:rPr>
          <w:rFonts w:ascii="Calibri" w:hAnsi="Calibri" w:cs="Calibri"/>
        </w:rPr>
      </w:pPr>
      <w:r w:rsidRPr="00E3538B">
        <w:rPr>
          <w:rFonts w:ascii="Calibri" w:hAnsi="Calibri" w:cs="Calibri"/>
        </w:rPr>
        <w:t>Ich verwende in dieser Arbeit 7 Synonyme des Absoluten, weil sie dessen unterschiedliche Facetten zeigen.</w:t>
      </w:r>
      <w:r w:rsidR="00B17A1D" w:rsidRPr="00E3538B">
        <w:rPr>
          <w:rFonts w:ascii="Calibri" w:hAnsi="Calibri" w:cs="Calibri"/>
        </w:rPr>
        <w:t xml:space="preserve"> </w:t>
      </w:r>
      <w:r w:rsidRPr="00E3538B">
        <w:rPr>
          <w:rFonts w:ascii="Calibri" w:hAnsi="Calibri" w:cs="Calibri"/>
        </w:rPr>
        <w:t>Der Begriff `absolut´ fungiert als Leitbegriff, der diese verschiedenen Bedeutungen mit umfasst.</w:t>
      </w:r>
      <w:r w:rsidRPr="00E3538B">
        <w:rPr>
          <w:rFonts w:ascii="Calibri" w:hAnsi="Calibri" w:cs="Calibri"/>
        </w:rPr>
        <w:br/>
        <w:t>Der Charakter des Absoluten (A) zeigt sich auch an der Herkunft des Wortes: Es stammt von dem lateinischen Wort „absolutus“ und bedeutet: das Losgelöste, Unabhängige, Unbedingte, Selbstständige.</w:t>
      </w:r>
      <w:r w:rsidRPr="00E3538B">
        <w:rPr>
          <w:rFonts w:ascii="Calibri" w:hAnsi="Calibri" w:cs="Calibri"/>
        </w:rPr>
        <w:br/>
        <w:t>Ich verwende in der `2. Einteilungsstufe´ der Dimensionen folgende 7 Synonyme:</w:t>
      </w:r>
    </w:p>
    <w:p w:rsidR="005401F3" w:rsidRPr="00E3538B" w:rsidRDefault="005401F3" w:rsidP="007F2FF4">
      <w:pPr>
        <w:rPr>
          <w:rFonts w:ascii="Calibri" w:hAnsi="Calibri" w:cs="Calibri"/>
        </w:rPr>
      </w:pPr>
      <w:r w:rsidRPr="00E3538B">
        <w:rPr>
          <w:rFonts w:ascii="Calibri" w:hAnsi="Calibri" w:cs="Calibri"/>
        </w:rPr>
        <w:t xml:space="preserve">1. </w:t>
      </w:r>
      <w:r w:rsidRPr="00E3538B">
        <w:rPr>
          <w:rFonts w:ascii="Calibri" w:hAnsi="Calibri" w:cs="Calibri"/>
          <w:b/>
        </w:rPr>
        <w:t>absolut</w:t>
      </w:r>
      <w:r w:rsidRPr="00E3538B">
        <w:rPr>
          <w:rFonts w:ascii="Calibri" w:hAnsi="Calibri" w:cs="Calibri"/>
        </w:rPr>
        <w:br/>
        <w:t xml:space="preserve">2. selbst </w:t>
      </w:r>
      <w:r w:rsidRPr="00E3538B">
        <w:rPr>
          <w:rFonts w:ascii="Calibri" w:hAnsi="Calibri" w:cs="Calibri"/>
        </w:rPr>
        <w:br/>
        <w:t>3. eigentlich</w:t>
      </w:r>
      <w:r w:rsidRPr="00E3538B">
        <w:rPr>
          <w:rFonts w:ascii="Calibri" w:hAnsi="Calibri" w:cs="Calibri"/>
        </w:rPr>
        <w:br/>
        <w:t>4. einheitlich</w:t>
      </w:r>
      <w:r w:rsidRPr="00E3538B">
        <w:rPr>
          <w:rFonts w:ascii="Calibri" w:hAnsi="Calibri" w:cs="Calibri"/>
        </w:rPr>
        <w:br/>
        <w:t>5. unbedingt</w:t>
      </w:r>
      <w:r w:rsidRPr="00E3538B">
        <w:rPr>
          <w:rFonts w:ascii="Calibri" w:hAnsi="Calibri" w:cs="Calibri"/>
        </w:rPr>
        <w:br/>
      </w:r>
      <w:r w:rsidRPr="00E3538B">
        <w:rPr>
          <w:rFonts w:ascii="Calibri" w:hAnsi="Calibri" w:cs="Calibri"/>
        </w:rPr>
        <w:lastRenderedPageBreak/>
        <w:t>6. primär</w:t>
      </w:r>
      <w:r w:rsidRPr="00E3538B">
        <w:rPr>
          <w:rFonts w:ascii="Calibri" w:hAnsi="Calibri" w:cs="Calibri"/>
        </w:rPr>
        <w:br/>
        <w:t xml:space="preserve">7. unabhängig </w:t>
      </w:r>
    </w:p>
    <w:p w:rsidR="003D3200" w:rsidRDefault="00F80AE6" w:rsidP="007F2FF4">
      <w:pPr>
        <w:rPr>
          <w:rFonts w:ascii="Calibri" w:hAnsi="Calibri" w:cs="Calibri"/>
        </w:rPr>
      </w:pPr>
      <w:r w:rsidRPr="00E3538B">
        <w:rPr>
          <w:rFonts w:ascii="Calibri" w:hAnsi="Calibri" w:cs="Calibri"/>
          <w:sz w:val="4"/>
          <w:szCs w:val="18"/>
        </w:rPr>
        <w:br/>
      </w:r>
      <w:r w:rsidR="005401F3" w:rsidRPr="00E3538B">
        <w:rPr>
          <w:rFonts w:ascii="Calibri" w:hAnsi="Calibri" w:cs="Calibri"/>
          <w:szCs w:val="18"/>
        </w:rPr>
        <w:t>Substantivisch ausgedrückt: Das Absolute ist das (Los-)Gelöste, das Selbst</w:t>
      </w:r>
      <w:r w:rsidR="005401F3" w:rsidRPr="00E3538B">
        <w:rPr>
          <w:rFonts w:ascii="Calibri" w:hAnsi="Calibri" w:cs="Calibri"/>
        </w:rPr>
        <w:t xml:space="preserve"> (das Mit-sich-Identische), das Eigentliche, Einheitliche, Unbedingte, Primäre und Unabhängige, das Wichtigste, Wesentlichste, Existenzielle. Es erscheint als das Primäre, der Ur-Grund, die Ur-Sache, Ur-sprung, das letztlich Bestimmende, das Unvergleichliche,</w:t>
      </w:r>
      <w:r w:rsidR="005401F3" w:rsidRPr="00AE2297">
        <w:rPr>
          <w:rStyle w:val="Funotenzeichen"/>
        </w:rPr>
        <w:footnoteReference w:id="45"/>
      </w:r>
      <w:r w:rsidR="005401F3" w:rsidRPr="00E3538B">
        <w:rPr>
          <w:rFonts w:ascii="Calibri" w:hAnsi="Calibri" w:cs="Calibri"/>
        </w:rPr>
        <w:t xml:space="preserve"> Nichthinterfragbare, Grundlegende, Prinzipielle, Fundamentale, Hauptsächliche, Grundsätzliche, Elementare. </w:t>
      </w:r>
      <w:r w:rsidR="00977D4A">
        <w:rPr>
          <w:rFonts w:ascii="Calibri" w:hAnsi="Calibri" w:cs="Calibri"/>
        </w:rPr>
        <w:br/>
      </w:r>
      <w:r w:rsidR="00977D4A" w:rsidRPr="00142190">
        <w:t>Es ist der Kern, Mittelpunkt, Herz, Schaltstelle, Zentrum des Betreffenden usw</w:t>
      </w:r>
      <w:r w:rsidR="00977D4A">
        <w:t>.</w:t>
      </w:r>
      <w:r w:rsidR="00977D4A">
        <w:br/>
      </w:r>
      <w:r w:rsidR="00414A02">
        <w:rPr>
          <w:rFonts w:ascii="Calibri" w:hAnsi="Calibri" w:cs="Calibri"/>
        </w:rPr>
        <w:br/>
      </w:r>
      <w:r w:rsidR="00977D4A" w:rsidRPr="00C50D7C">
        <w:rPr>
          <w:rFonts w:ascii="Calibri" w:hAnsi="Calibri" w:cs="Calibri"/>
          <w:b/>
          <w:sz w:val="20"/>
        </w:rPr>
        <w:t>Für das `Kern-Absolute´ treffen diese Eigenschaften unbedingt zu und für das `Auch-Absolute´ bedingt zu.</w:t>
      </w:r>
      <w:r w:rsidR="00977D4A" w:rsidRPr="00977D4A">
        <w:rPr>
          <w:rFonts w:ascii="Calibri" w:hAnsi="Calibri" w:cs="Calibri"/>
          <w:sz w:val="20"/>
        </w:rPr>
        <w:t xml:space="preserve"> Weiter zu →</w:t>
      </w:r>
      <w:r w:rsidR="00414A02" w:rsidRPr="00977D4A">
        <w:rPr>
          <w:rFonts w:ascii="Calibri" w:hAnsi="Calibri" w:cs="Calibri"/>
          <w:sz w:val="20"/>
        </w:rPr>
        <w:t xml:space="preserve"> </w:t>
      </w:r>
      <w:hyperlink w:anchor="_Bereiche_der_Absoluta" w:history="1">
        <w:r w:rsidR="00414A02" w:rsidRPr="00977D4A">
          <w:rPr>
            <w:rStyle w:val="Hyperlink"/>
            <w:rFonts w:ascii="Calibri" w:hAnsi="Calibri" w:cs="Calibri"/>
            <w:sz w:val="20"/>
          </w:rPr>
          <w:t>`Kern-Absolutes´ und `Auch-Absolute</w:t>
        </w:r>
        <w:r w:rsidR="00977D4A">
          <w:rPr>
            <w:rStyle w:val="Hyperlink"/>
            <w:rFonts w:ascii="Calibri" w:hAnsi="Calibri" w:cs="Calibri"/>
            <w:sz w:val="20"/>
          </w:rPr>
          <w:t>s´</w:t>
        </w:r>
      </w:hyperlink>
      <w:r w:rsidR="00977D4A">
        <w:rPr>
          <w:rFonts w:ascii="Calibri" w:hAnsi="Calibri" w:cs="Calibri"/>
          <w:sz w:val="20"/>
        </w:rPr>
        <w:t>.</w:t>
      </w:r>
      <w:r w:rsidR="00977D4A" w:rsidRPr="00977D4A">
        <w:rPr>
          <w:rFonts w:ascii="Calibri" w:hAnsi="Calibri" w:cs="Calibri"/>
          <w:sz w:val="20"/>
        </w:rPr>
        <w:br/>
        <w:t>Die absoluten Eigenschaften werden, wie erwähnt, gut durch sogenannte absolute Adjektive repräsentiert.</w:t>
      </w:r>
    </w:p>
    <w:p w:rsidR="003D3200" w:rsidRDefault="003D3200">
      <w:pPr>
        <w:autoSpaceDE/>
        <w:autoSpaceDN/>
        <w:adjustRightInd/>
        <w:spacing w:line="240" w:lineRule="auto"/>
        <w:ind w:left="170" w:hanging="170"/>
        <w:rPr>
          <w:rFonts w:ascii="Calibri" w:hAnsi="Calibri" w:cs="Calibri"/>
        </w:rPr>
      </w:pPr>
      <w:r>
        <w:rPr>
          <w:rFonts w:ascii="Calibri" w:hAnsi="Calibri" w:cs="Calibri"/>
        </w:rPr>
        <w:br w:type="page"/>
      </w:r>
    </w:p>
    <w:p w:rsidR="005401F3" w:rsidRPr="00E3538B" w:rsidRDefault="005401F3" w:rsidP="00CE0D4D">
      <w:pPr>
        <w:pStyle w:val="berschrift5"/>
        <w:rPr>
          <w:rFonts w:cs="Calibri"/>
        </w:rPr>
      </w:pPr>
      <w:bookmarkStart w:id="107" w:name="_Toc397356411"/>
      <w:bookmarkStart w:id="108" w:name="_Toc71105999"/>
      <w:r w:rsidRPr="00E3538B">
        <w:rPr>
          <w:rFonts w:cs="Calibri"/>
        </w:rPr>
        <w:lastRenderedPageBreak/>
        <w:t xml:space="preserve">Kurze </w:t>
      </w:r>
      <w:r w:rsidR="003A5AA6" w:rsidRPr="00E3538B">
        <w:rPr>
          <w:rFonts w:cs="Calibri"/>
        </w:rPr>
        <w:t>s</w:t>
      </w:r>
      <w:r w:rsidRPr="00E3538B">
        <w:rPr>
          <w:rFonts w:cs="Calibri"/>
        </w:rPr>
        <w:t>ystemati</w:t>
      </w:r>
      <w:bookmarkEnd w:id="107"/>
      <w:r w:rsidR="003A5AA6" w:rsidRPr="00E3538B">
        <w:rPr>
          <w:rFonts w:cs="Calibri"/>
        </w:rPr>
        <w:t>sche Übersicht</w:t>
      </w:r>
      <w:bookmarkEnd w:id="108"/>
    </w:p>
    <w:p w:rsidR="005401F3" w:rsidRPr="00E3538B" w:rsidRDefault="00C12B44" w:rsidP="00FC6091">
      <w:pPr>
        <w:pStyle w:val="berschrift6"/>
        <w:rPr>
          <w:rFonts w:cs="Calibri"/>
        </w:rPr>
      </w:pPr>
      <w:bookmarkStart w:id="109" w:name="_Toc397356413"/>
      <w:r w:rsidRPr="00E3538B">
        <w:rPr>
          <w:rFonts w:cs="Calibri"/>
        </w:rPr>
        <w:t>Rang der</w:t>
      </w:r>
      <w:r w:rsidR="005401F3" w:rsidRPr="00E3538B">
        <w:rPr>
          <w:rFonts w:cs="Calibri"/>
        </w:rPr>
        <w:t xml:space="preserve"> A</w:t>
      </w:r>
      <w:bookmarkEnd w:id="109"/>
      <w:r w:rsidRPr="00E3538B">
        <w:rPr>
          <w:rFonts w:cs="Calibri"/>
        </w:rPr>
        <w:t>bsoluta</w:t>
      </w:r>
    </w:p>
    <w:p w:rsidR="005401F3" w:rsidRPr="00E3538B" w:rsidRDefault="005401F3" w:rsidP="007F2FF4">
      <w:pPr>
        <w:pStyle w:val="Textkrper"/>
        <w:rPr>
          <w:rFonts w:cs="Calibri"/>
        </w:rPr>
      </w:pPr>
      <w:r w:rsidRPr="00E3538B">
        <w:rPr>
          <w:rFonts w:cs="Calibri"/>
        </w:rPr>
        <w:t xml:space="preserve">Nach dem Rang unterscheide ich erstrangige und zweitrangige Absoluta. </w:t>
      </w:r>
      <w:r w:rsidRPr="00E3538B">
        <w:rPr>
          <w:rFonts w:cs="Calibri"/>
        </w:rPr>
        <w:br/>
        <w:t xml:space="preserve">• Die erstrangigen, eigentlichen Absoluta (A¹) sind unbedingt, nicht mehr hinterfragbar. </w:t>
      </w:r>
      <w:r w:rsidRPr="00E3538B">
        <w:rPr>
          <w:rFonts w:cs="Calibri"/>
        </w:rPr>
        <w:br/>
        <w:t xml:space="preserve">Ich zähle dazu: </w:t>
      </w:r>
      <w:r w:rsidR="000319FD" w:rsidRPr="00E3538B">
        <w:rPr>
          <w:rFonts w:cs="Calibri"/>
        </w:rPr>
        <w:t xml:space="preserve">1. </w:t>
      </w:r>
      <w:r w:rsidRPr="00E3538B">
        <w:rPr>
          <w:rFonts w:cs="Calibri"/>
        </w:rPr>
        <w:t>Das eige</w:t>
      </w:r>
      <w:r w:rsidR="000319FD" w:rsidRPr="00E3538B">
        <w:rPr>
          <w:rFonts w:cs="Calibri"/>
        </w:rPr>
        <w:t xml:space="preserve">ntliche positive Absolute (+A¹), 2. </w:t>
      </w:r>
      <w:r w:rsidRPr="00E3538B">
        <w:rPr>
          <w:rFonts w:cs="Calibri"/>
        </w:rPr>
        <w:t xml:space="preserve">das eigentliche negative Absolute (−A¹) und </w:t>
      </w:r>
      <w:r w:rsidR="000319FD" w:rsidRPr="00E3538B">
        <w:rPr>
          <w:rFonts w:cs="Calibri"/>
        </w:rPr>
        <w:t xml:space="preserve">3. </w:t>
      </w:r>
      <w:r w:rsidRPr="00E3538B">
        <w:rPr>
          <w:rFonts w:cs="Calibri"/>
        </w:rPr>
        <w:t>das personale „Wahlabsolute“, das ich später bespreche.</w:t>
      </w:r>
      <w:r w:rsidRPr="00AE2297">
        <w:rPr>
          <w:rStyle w:val="Funotenzeichen"/>
        </w:rPr>
        <w:footnoteReference w:id="46"/>
      </w:r>
      <w:r w:rsidRPr="00E3538B">
        <w:rPr>
          <w:rFonts w:cs="Calibri"/>
        </w:rPr>
        <w:br/>
        <w:t>• Die zweitrangigen, fremden Absoluta (</w:t>
      </w:r>
      <w:r w:rsidR="000E48CD" w:rsidRPr="00E3538B">
        <w:rPr>
          <w:rFonts w:cs="Calibri"/>
        </w:rPr>
        <w:t>fA</w:t>
      </w:r>
      <w:r w:rsidRPr="00E3538B">
        <w:rPr>
          <w:rFonts w:cs="Calibri"/>
        </w:rPr>
        <w:t xml:space="preserve">) </w:t>
      </w:r>
      <w:r w:rsidR="007B24FF" w:rsidRPr="00E3538B">
        <w:rPr>
          <w:rFonts w:cs="Calibri"/>
        </w:rPr>
        <w:t xml:space="preserve">und ihre Komplexe </w:t>
      </w:r>
      <w:r w:rsidRPr="00E3538B">
        <w:rPr>
          <w:rFonts w:cs="Calibri"/>
        </w:rPr>
        <w:t xml:space="preserve">spielen eine wesentliche Rolle bei der Entstehung der psychischer Krankheiten. Ich zähle dazu: positive und negative </w:t>
      </w:r>
      <w:r w:rsidR="000E48CD" w:rsidRPr="00E3538B">
        <w:rPr>
          <w:rFonts w:cs="Calibri"/>
        </w:rPr>
        <w:t>fA</w:t>
      </w:r>
      <w:r w:rsidRPr="00E3538B">
        <w:rPr>
          <w:rFonts w:cs="Calibri"/>
        </w:rPr>
        <w:t xml:space="preserve"> (+</w:t>
      </w:r>
      <w:r w:rsidR="000E48CD" w:rsidRPr="00E3538B">
        <w:rPr>
          <w:rFonts w:cs="Calibri"/>
        </w:rPr>
        <w:t>fA</w:t>
      </w:r>
      <w:r w:rsidRPr="00E3538B">
        <w:rPr>
          <w:rFonts w:cs="Calibri"/>
        </w:rPr>
        <w:t xml:space="preserve"> und ‒</w:t>
      </w:r>
      <w:r w:rsidR="000E48CD" w:rsidRPr="00E3538B">
        <w:rPr>
          <w:rFonts w:cs="Calibri"/>
        </w:rPr>
        <w:t>fA</w:t>
      </w:r>
      <w:r w:rsidRPr="00E3538B">
        <w:rPr>
          <w:rFonts w:cs="Calibri"/>
        </w:rPr>
        <w:t xml:space="preserve">) und </w:t>
      </w:r>
      <w:r w:rsidR="000E48CD" w:rsidRPr="00E3538B">
        <w:rPr>
          <w:rFonts w:cs="Calibri"/>
        </w:rPr>
        <w:t>f0</w:t>
      </w:r>
      <w:r w:rsidRPr="00E3538B">
        <w:rPr>
          <w:rFonts w:cs="Calibri"/>
        </w:rPr>
        <w:t xml:space="preserve">. </w:t>
      </w:r>
      <w:r w:rsidRPr="00E3538B">
        <w:rPr>
          <w:rFonts w:cs="Calibri"/>
        </w:rPr>
        <w:br/>
      </w:r>
      <w:r w:rsidRPr="00E3538B">
        <w:rPr>
          <w:rFonts w:cs="Calibri"/>
          <w:sz w:val="18"/>
        </w:rPr>
        <w:t>(</w:t>
      </w:r>
      <w:r w:rsidR="00C12B44" w:rsidRPr="00E3538B">
        <w:rPr>
          <w:rFonts w:cs="Calibri"/>
          <w:sz w:val="18"/>
        </w:rPr>
        <w:t>Weiteres s</w:t>
      </w:r>
      <w:r w:rsidRPr="00E3538B">
        <w:rPr>
          <w:rFonts w:cs="Calibri"/>
          <w:sz w:val="18"/>
        </w:rPr>
        <w:t>iehe später</w:t>
      </w:r>
      <w:r w:rsidR="00FC0727" w:rsidRPr="00E3538B">
        <w:rPr>
          <w:rFonts w:cs="Calibri"/>
          <w:sz w:val="18"/>
        </w:rPr>
        <w:t>)</w:t>
      </w:r>
      <w:r w:rsidR="00C12B44" w:rsidRPr="00E3538B">
        <w:rPr>
          <w:rFonts w:cs="Calibri"/>
          <w:sz w:val="18"/>
        </w:rPr>
        <w:t>.</w:t>
      </w:r>
    </w:p>
    <w:p w:rsidR="005401F3" w:rsidRPr="00E3538B" w:rsidRDefault="005401F3" w:rsidP="00FC6091">
      <w:pPr>
        <w:pStyle w:val="berschrift6"/>
        <w:rPr>
          <w:rFonts w:cs="Calibri"/>
        </w:rPr>
      </w:pPr>
      <w:bookmarkStart w:id="110" w:name="_Bereiche_der_Absoluta"/>
      <w:bookmarkStart w:id="111" w:name="_Toc397356412"/>
      <w:bookmarkStart w:id="112" w:name="_Toc397356414"/>
      <w:bookmarkEnd w:id="110"/>
      <w:r w:rsidRPr="00E3538B">
        <w:rPr>
          <w:rFonts w:cs="Calibri"/>
        </w:rPr>
        <w:t>Bereiche de</w:t>
      </w:r>
      <w:r w:rsidR="00C12B44" w:rsidRPr="00E3538B">
        <w:rPr>
          <w:rFonts w:cs="Calibri"/>
        </w:rPr>
        <w:t>r</w:t>
      </w:r>
      <w:r w:rsidRPr="00E3538B">
        <w:rPr>
          <w:rFonts w:cs="Calibri"/>
        </w:rPr>
        <w:t xml:space="preserve"> A</w:t>
      </w:r>
      <w:bookmarkEnd w:id="111"/>
      <w:r w:rsidR="00C12B44" w:rsidRPr="00E3538B">
        <w:rPr>
          <w:rFonts w:cs="Calibri"/>
        </w:rPr>
        <w:t>bsoluta</w:t>
      </w:r>
    </w:p>
    <w:p w:rsidR="003F76CF" w:rsidRPr="00E3538B" w:rsidRDefault="005401F3" w:rsidP="007F2FF4">
      <w:pPr>
        <w:pStyle w:val="Textkrper"/>
        <w:rPr>
          <w:rFonts w:cs="Calibri"/>
        </w:rPr>
      </w:pPr>
      <w:r w:rsidRPr="00E3538B">
        <w:rPr>
          <w:rFonts w:cs="Calibri"/>
        </w:rPr>
        <w:t>Man kann beim erstrangigen, eigentlichen Absoluten (A¹) folgende Bereiche unterscheiden:</w:t>
      </w:r>
      <w:r w:rsidRPr="00E3538B">
        <w:rPr>
          <w:rFonts w:cs="Calibri"/>
        </w:rPr>
        <w:br/>
        <w:t xml:space="preserve">- </w:t>
      </w:r>
      <w:r w:rsidR="00414A02">
        <w:rPr>
          <w:rFonts w:cs="Calibri"/>
        </w:rPr>
        <w:t>`</w:t>
      </w:r>
      <w:r w:rsidRPr="00E3538B">
        <w:rPr>
          <w:rFonts w:cs="Calibri"/>
        </w:rPr>
        <w:t>Kern-Absolutes</w:t>
      </w:r>
      <w:r w:rsidR="00414A02">
        <w:rPr>
          <w:rFonts w:cs="Calibri"/>
        </w:rPr>
        <w:t>´</w:t>
      </w:r>
      <w:r w:rsidRPr="00E3538B">
        <w:rPr>
          <w:rFonts w:cs="Calibri"/>
        </w:rPr>
        <w:t xml:space="preserve"> = </w:t>
      </w:r>
      <w:r w:rsidR="00414A02" w:rsidRPr="00E3538B">
        <w:rPr>
          <w:rFonts w:cs="Calibri"/>
        </w:rPr>
        <w:t>Nur-Absolutes</w:t>
      </w:r>
      <w:r w:rsidR="00414A02">
        <w:rPr>
          <w:rFonts w:cs="Calibri"/>
        </w:rPr>
        <w:t>,</w:t>
      </w:r>
      <w:r w:rsidR="00414A02" w:rsidRPr="00E3538B">
        <w:rPr>
          <w:rFonts w:cs="Calibri"/>
        </w:rPr>
        <w:t xml:space="preserve"> </w:t>
      </w:r>
      <w:r w:rsidR="00414A02">
        <w:rPr>
          <w:rFonts w:cs="Calibri"/>
        </w:rPr>
        <w:t>absolutes Absolutes</w:t>
      </w:r>
      <w:r w:rsidRPr="00E3538B">
        <w:rPr>
          <w:rFonts w:cs="Calibri"/>
        </w:rPr>
        <w:t>.</w:t>
      </w:r>
      <w:r w:rsidR="00414A02">
        <w:rPr>
          <w:rStyle w:val="Funotenzeichen"/>
        </w:rPr>
        <w:footnoteReference w:id="47"/>
      </w:r>
      <w:r w:rsidRPr="00E3538B">
        <w:rPr>
          <w:rFonts w:cs="Calibri"/>
        </w:rPr>
        <w:br/>
        <w:t xml:space="preserve">- </w:t>
      </w:r>
      <w:r w:rsidR="00414A02">
        <w:rPr>
          <w:rFonts w:cs="Calibri"/>
        </w:rPr>
        <w:t>`</w:t>
      </w:r>
      <w:r w:rsidR="00414A02" w:rsidRPr="00E3538B">
        <w:rPr>
          <w:rFonts w:cs="Calibri"/>
        </w:rPr>
        <w:t>Auch-Absolutes</w:t>
      </w:r>
      <w:r w:rsidR="00414A02">
        <w:rPr>
          <w:rFonts w:cs="Calibri"/>
        </w:rPr>
        <w:t>´</w:t>
      </w:r>
      <w:r w:rsidR="00414A02" w:rsidRPr="00E3538B">
        <w:rPr>
          <w:rFonts w:cs="Calibri"/>
        </w:rPr>
        <w:t xml:space="preserve"> </w:t>
      </w:r>
      <w:r w:rsidRPr="00E3538B">
        <w:rPr>
          <w:rFonts w:cs="Calibri"/>
        </w:rPr>
        <w:t xml:space="preserve">= relatives Absolutes, </w:t>
      </w:r>
      <w:r w:rsidR="00414A02">
        <w:rPr>
          <w:rFonts w:cs="Calibri"/>
        </w:rPr>
        <w:t>`Außen-Absolutes´</w:t>
      </w:r>
      <w:r w:rsidRPr="00E3538B">
        <w:rPr>
          <w:rFonts w:cs="Calibri"/>
        </w:rPr>
        <w:t>.</w:t>
      </w:r>
      <w:r w:rsidR="00414A02">
        <w:rPr>
          <w:rStyle w:val="Funotenzeichen"/>
        </w:rPr>
        <w:footnoteReference w:id="48"/>
      </w:r>
      <w:r w:rsidR="00D60E8C" w:rsidRPr="00E3538B">
        <w:rPr>
          <w:rFonts w:cs="Calibri"/>
        </w:rPr>
        <w:t xml:space="preserve"> </w:t>
      </w:r>
      <w:r w:rsidR="00D60E8C" w:rsidRPr="00E3538B">
        <w:rPr>
          <w:rFonts w:cs="Calibri"/>
          <w:color w:val="595959" w:themeColor="text1" w:themeTint="A6"/>
          <w:sz w:val="18"/>
        </w:rPr>
        <w:t>(</w:t>
      </w:r>
      <w:r w:rsidR="00D60E8C" w:rsidRPr="00E3538B">
        <w:rPr>
          <w:rFonts w:cs="Calibri"/>
          <w:color w:val="595959" w:themeColor="text1" w:themeTint="A6"/>
          <w:sz w:val="16"/>
        </w:rPr>
        <w:t xml:space="preserve">Abb. </w:t>
      </w:r>
      <w:r w:rsidR="00A47337" w:rsidRPr="00E3538B">
        <w:rPr>
          <w:rFonts w:cs="Calibri"/>
          <w:color w:val="595959" w:themeColor="text1" w:themeTint="A6"/>
          <w:sz w:val="16"/>
        </w:rPr>
        <w:fldChar w:fldCharType="begin"/>
      </w:r>
      <w:r w:rsidR="00D60E8C" w:rsidRPr="00E3538B">
        <w:rPr>
          <w:rFonts w:cs="Calibri"/>
          <w:color w:val="595959" w:themeColor="text1" w:themeTint="A6"/>
          <w:sz w:val="16"/>
        </w:rPr>
        <w:instrText xml:space="preserve"> SEQ Abb. \* ARABIC </w:instrText>
      </w:r>
      <w:r w:rsidR="00A47337" w:rsidRPr="00E3538B">
        <w:rPr>
          <w:rFonts w:cs="Calibri"/>
          <w:color w:val="595959" w:themeColor="text1" w:themeTint="A6"/>
          <w:sz w:val="16"/>
        </w:rPr>
        <w:fldChar w:fldCharType="separate"/>
      </w:r>
      <w:r w:rsidR="002B3149">
        <w:rPr>
          <w:rFonts w:cs="Calibri"/>
          <w:noProof/>
          <w:color w:val="595959" w:themeColor="text1" w:themeTint="A6"/>
          <w:sz w:val="16"/>
        </w:rPr>
        <w:t>2</w:t>
      </w:r>
      <w:r w:rsidR="00A47337" w:rsidRPr="00E3538B">
        <w:rPr>
          <w:rFonts w:cs="Calibri"/>
          <w:color w:val="595959" w:themeColor="text1" w:themeTint="A6"/>
          <w:sz w:val="16"/>
        </w:rPr>
        <w:fldChar w:fldCharType="end"/>
      </w:r>
      <w:r w:rsidR="00D60E8C" w:rsidRPr="00E3538B">
        <w:rPr>
          <w:rFonts w:cs="Calibri"/>
          <w:color w:val="595959" w:themeColor="text1" w:themeTint="A6"/>
          <w:sz w:val="16"/>
        </w:rPr>
        <w:t>)</w:t>
      </w:r>
      <w:r w:rsidR="003F76CF" w:rsidRPr="00E3538B">
        <w:rPr>
          <w:rFonts w:cs="Calibri"/>
        </w:rPr>
        <w:t xml:space="preserve"> </w:t>
      </w:r>
    </w:p>
    <w:p w:rsidR="00CD578B" w:rsidRPr="00E3538B" w:rsidRDefault="008F515F" w:rsidP="007F2FF4">
      <w:pPr>
        <w:pStyle w:val="Textkrper"/>
        <w:rPr>
          <w:rFonts w:cs="Calibri"/>
        </w:rPr>
      </w:pPr>
      <w:r w:rsidRPr="00E3538B">
        <w:rPr>
          <w:rFonts w:cs="Calibri"/>
          <w:noProof/>
          <w:lang w:eastAsia="de-DE"/>
        </w:rPr>
        <mc:AlternateContent>
          <mc:Choice Requires="wpg">
            <w:drawing>
              <wp:inline distT="0" distB="0" distL="0" distR="0">
                <wp:extent cx="4456430" cy="1238250"/>
                <wp:effectExtent l="0" t="0" r="0" b="0"/>
                <wp:docPr id="9169" name="Group 20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1238250"/>
                          <a:chOff x="2524" y="6374"/>
                          <a:chExt cx="7018" cy="1778"/>
                        </a:xfrm>
                      </wpg:grpSpPr>
                      <wps:wsp>
                        <wps:cNvPr id="9170" name="Oval 2113"/>
                        <wps:cNvSpPr>
                          <a:spLocks noChangeArrowheads="1"/>
                        </wps:cNvSpPr>
                        <wps:spPr bwMode="auto">
                          <a:xfrm>
                            <a:off x="4292" y="6620"/>
                            <a:ext cx="1266" cy="1271"/>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9171" name="Oval 2114"/>
                        <wps:cNvSpPr>
                          <a:spLocks noChangeArrowheads="1"/>
                        </wps:cNvSpPr>
                        <wps:spPr bwMode="auto">
                          <a:xfrm>
                            <a:off x="4601" y="6931"/>
                            <a:ext cx="633" cy="63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9172" name="AutoShape 2115"/>
                        <wps:cNvSpPr>
                          <a:spLocks/>
                        </wps:cNvSpPr>
                        <wps:spPr bwMode="auto">
                          <a:xfrm>
                            <a:off x="5935" y="7521"/>
                            <a:ext cx="3607" cy="631"/>
                          </a:xfrm>
                          <a:prstGeom prst="callout1">
                            <a:avLst>
                              <a:gd name="adj1" fmla="val 28528"/>
                              <a:gd name="adj2" fmla="val -3329"/>
                              <a:gd name="adj3" fmla="val 12519"/>
                              <a:gd name="adj4" fmla="val -193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B17A1D" w:rsidRDefault="00920A2A" w:rsidP="00CD578B">
                              <w:pPr>
                                <w:spacing w:line="240" w:lineRule="auto"/>
                                <w:rPr>
                                  <w:sz w:val="20"/>
                                </w:rPr>
                              </w:pPr>
                              <w:r w:rsidRPr="00B17A1D">
                                <w:rPr>
                                  <w:sz w:val="20"/>
                                </w:rPr>
                                <w:t>Außen-Absolutes in R</w:t>
                              </w:r>
                              <w:r w:rsidRPr="00B17A1D">
                                <w:rPr>
                                  <w:sz w:val="20"/>
                                </w:rPr>
                                <w:br/>
                                <w:t>(= Auch-Absolutes oder relatives Absolutes)</w:t>
                              </w:r>
                            </w:p>
                          </w:txbxContent>
                        </wps:txbx>
                        <wps:bodyPr rot="0" vert="horz" wrap="square" lIns="91440" tIns="45720" rIns="91440" bIns="45720" anchor="t" anchorCtr="0" upright="1">
                          <a:noAutofit/>
                        </wps:bodyPr>
                      </wps:wsp>
                      <wps:wsp>
                        <wps:cNvPr id="9173" name="AutoShape 20988"/>
                        <wps:cNvSpPr>
                          <a:spLocks/>
                        </wps:cNvSpPr>
                        <wps:spPr bwMode="auto">
                          <a:xfrm>
                            <a:off x="4024" y="6772"/>
                            <a:ext cx="209" cy="1119"/>
                          </a:xfrm>
                          <a:prstGeom prst="leftBrace">
                            <a:avLst>
                              <a:gd name="adj1" fmla="val 446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4" name="Text Box 20989"/>
                        <wps:cNvSpPr txBox="1">
                          <a:spLocks noChangeArrowheads="1"/>
                        </wps:cNvSpPr>
                        <wps:spPr bwMode="auto">
                          <a:xfrm>
                            <a:off x="2524" y="6931"/>
                            <a:ext cx="1709"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D578B" w:rsidRDefault="00920A2A" w:rsidP="00CD578B">
                              <w:pPr>
                                <w:jc w:val="center"/>
                                <w:rPr>
                                  <w:sz w:val="20"/>
                                </w:rPr>
                              </w:pPr>
                              <w:r w:rsidRPr="00CD578B">
                                <w:rPr>
                                  <w:sz w:val="20"/>
                                </w:rPr>
                                <w:t>Gesamtes Absolutes</w:t>
                              </w:r>
                            </w:p>
                          </w:txbxContent>
                        </wps:txbx>
                        <wps:bodyPr rot="0" vert="horz" wrap="square" lIns="91440" tIns="45720" rIns="91440" bIns="45720" anchor="t" anchorCtr="0" upright="1">
                          <a:noAutofit/>
                        </wps:bodyPr>
                      </wps:wsp>
                      <wps:wsp>
                        <wps:cNvPr id="9175" name="AutoShape 2118"/>
                        <wps:cNvSpPr>
                          <a:spLocks/>
                        </wps:cNvSpPr>
                        <wps:spPr bwMode="auto">
                          <a:xfrm>
                            <a:off x="5916" y="6374"/>
                            <a:ext cx="1786" cy="747"/>
                          </a:xfrm>
                          <a:prstGeom prst="callout1">
                            <a:avLst>
                              <a:gd name="adj1" fmla="val 37500"/>
                              <a:gd name="adj2" fmla="val -9796"/>
                              <a:gd name="adj3" fmla="val 121250"/>
                              <a:gd name="adj4" fmla="val -54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CD578B" w:rsidRDefault="00920A2A" w:rsidP="00CD578B">
                              <w:pPr>
                                <w:spacing w:line="240" w:lineRule="auto"/>
                                <w:rPr>
                                  <w:sz w:val="20"/>
                                </w:rPr>
                              </w:pPr>
                              <w:r w:rsidRPr="00CD578B">
                                <w:rPr>
                                  <w:sz w:val="20"/>
                                </w:rPr>
                                <w:t xml:space="preserve">Kern-Absolutes </w:t>
                              </w:r>
                              <w:r w:rsidRPr="00CD578B">
                                <w:rPr>
                                  <w:sz w:val="20"/>
                                </w:rPr>
                                <w:br/>
                                <w:t>(nur Absolutes)</w:t>
                              </w:r>
                            </w:p>
                          </w:txbxContent>
                        </wps:txbx>
                        <wps:bodyPr rot="0" vert="horz" wrap="square" lIns="91440" tIns="45720" rIns="91440" bIns="45720" anchor="t" anchorCtr="0" upright="1">
                          <a:noAutofit/>
                        </wps:bodyPr>
                      </wps:wsp>
                    </wpg:wgp>
                  </a:graphicData>
                </a:graphic>
              </wp:inline>
            </w:drawing>
          </mc:Choice>
          <mc:Fallback>
            <w:pict>
              <v:group id="Group 20984" o:spid="_x0000_s1026" style="width:350.9pt;height:97.5pt;mso-position-horizontal-relative:char;mso-position-vertical-relative:line" coordorigin="2524,6374" coordsize="701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">
                <v:oval id="Oval 2113" o:spid="_x0000_s1027" style="position:absolute;left:4292;top:6620;width:126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T4sMA&#10;AADdAAAADwAAAGRycy9kb3ducmV2LnhtbERPTWvCQBC9F/oflin0UnSjUFujqwSlUKRQYvU+ZMds&#10;aHY2ZLcx/fedg9Dj432vt6Nv1UB9bAIbmE0zUMRVsA3XBk5fb5NXUDEhW2wDk4FfirDd3N+tMbfh&#10;yiUNx1QrCeGYowGXUpdrHStHHuM0dMTCXULvMQnsa217vEq4b/U8yxbaY8PS4LCjnaPq+/jjDSz1&#10;x+Wwf8KiOO+G06dry0X5PBrz+DAWK1CJxvQvvrnfrfhmL7Jf3sgT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T4sMAAADdAAAADwAAAAAAAAAAAAAAAACYAgAAZHJzL2Rv&#10;d25yZXYueG1sUEsFBgAAAAAEAAQA9QAAAIgDAAAAAA==&#10;" fillcolor="#ddd" stroked="f" strokeweight="1pt"/>
                <v:oval id="Oval 2114" o:spid="_x0000_s1028" style="position:absolute;left:4601;top:6931;width:63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87sYA&#10;AADdAAAADwAAAGRycy9kb3ducmV2LnhtbESPQWvCQBSE74L/YXlCb3UTKW2aukpQBGmpYuqhx0f2&#10;mSxm34bsqum/7xYKHoeZ+YaZLwfbiiv13jhWkE4TEMSV04ZrBcevzWMGwgdkja1jUvBDHpaL8WiO&#10;uXY3PtC1DLWIEPY5KmhC6HIpfdWQRT91HXH0Tq63GKLsa6l7vEW4beUsSZ6lRcNxocGOVg1V5/Ji&#10;FRRF+vmxM+3ARXb8fn/aG7O2pVIPk6F4AxFoCPfwf3urFbymL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f87sYAAADdAAAADwAAAAAAAAAAAAAAAACYAgAAZHJz&#10;L2Rvd25yZXYueG1sUEsFBgAAAAAEAAQA9QAAAIsDAAAAAA==&#10;" stroked="f" strokeweight="2p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2115" o:spid="_x0000_s1029" type="#_x0000_t41" style="position:absolute;left:5935;top:7521;width:3607;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28sYA&#10;AADdAAAADwAAAGRycy9kb3ducmV2LnhtbESPQWsCMRSE70L/Q3gFL1KzCmrdGqUooix6qC09PzbP&#10;zdLNy3YTdf33RhA8DjPzDTNbtLYSZ2p86VjBoJ+AIM6dLrlQ8PO9fnsH4QOyxsoxKbiSh8X8pTPD&#10;VLsLf9H5EAoRIexTVGBCqFMpfW7Iou+7mjh6R9dYDFE2hdQNXiLcVnKYJGNpseS4YLCmpaH873Cy&#10;CrLj3q5+r1k5HZndv9b6tGmznlLd1/bzA0SgNjzDj/ZWK5gOJk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x28sYAAADdAAAADwAAAAAAAAAAAAAAAACYAgAAZHJz&#10;L2Rvd25yZXYueG1sUEsFBgAAAAAEAAQA9QAAAIsDAAAAAA==&#10;" adj="-4174,2704,-719,6162" filled="f">
                  <v:textbox>
                    <w:txbxContent>
                      <w:p w:rsidR="00920A2A" w:rsidRPr="00B17A1D" w:rsidRDefault="00920A2A" w:rsidP="00CD578B">
                        <w:pPr>
                          <w:spacing w:line="240" w:lineRule="auto"/>
                          <w:rPr>
                            <w:sz w:val="20"/>
                          </w:rPr>
                        </w:pPr>
                        <w:r w:rsidRPr="00B17A1D">
                          <w:rPr>
                            <w:sz w:val="20"/>
                          </w:rPr>
                          <w:t>Außen-Absolutes in R</w:t>
                        </w:r>
                        <w:r w:rsidRPr="00B17A1D">
                          <w:rPr>
                            <w:sz w:val="20"/>
                          </w:rPr>
                          <w:br/>
                          <w:t>(= Auch-Absolutes oder relatives Absolutes)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988" o:spid="_x0000_s1030" type="#_x0000_t87" style="position:absolute;left:4024;top:6772;width:209;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V3ccA&#10;AADdAAAADwAAAGRycy9kb3ducmV2LnhtbESPQWvCQBSE74X+h+UVeim6SQu2RjdSBEE9VEzV8yP7&#10;moRk38bsqqm/3i0IPQ4z8w0znfWmEWfqXGVZQTyMQBDnVldcKNh9LwYfIJxH1thYJgW/5GCWPj5M&#10;MdH2wls6Z74QAcIuQQWl920ipctLMuiGtiUO3o/tDPogu0LqDi8Bbhr5GkUjabDisFBiS/OS8jo7&#10;GQV+H3/l/dUecbE6RMv4Zb3d1Gulnp/6zwkIT73/D9/bS61gHL+/wd+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6ld3HAAAA3QAAAA8AAAAAAAAAAAAAAAAAmAIAAGRy&#10;cy9kb3ducmV2LnhtbFBLBQYAAAAABAAEAPUAAACMAwAAAAA=&#10;"/>
                <v:shapetype id="_x0000_t202" coordsize="21600,21600" o:spt="202" path="m,l,21600r21600,l21600,xe">
                  <v:stroke joinstyle="miter"/>
                  <v:path gradientshapeok="t" o:connecttype="rect"/>
                </v:shapetype>
                <v:shape id="Text Box 20989" o:spid="_x0000_s1031" type="#_x0000_t202" style="position:absolute;left:2524;top:6931;width:1709;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UB8UA&#10;AADdAAAADwAAAGRycy9kb3ducmV2LnhtbESPT2sCMRTE7wW/Q3iCN00UW3W7UUQp9NTiagu9PTZv&#10;/+DmZdmk7vbbNwWhx2FmfsOku8E24kadrx1rmM8UCOLcmZpLDZfzy3QNwgdkg41j0vBDHnbb0UOK&#10;iXE9n+iWhVJECPsENVQhtImUPq/Iop+5ljh6hesshii7UpoO+wi3jVwo9SQt1hwXKmzpUFF+zb6t&#10;ho+34utzqd7Lo31sezcoyXYjtZ6Mh/0ziEBD+A/f269Gw2a+Ws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ZQHxQAAAN0AAAAPAAAAAAAAAAAAAAAAAJgCAABkcnMv&#10;ZG93bnJldi54bWxQSwUGAAAAAAQABAD1AAAAigMAAAAA&#10;" filled="f" stroked="f">
                  <v:textbox>
                    <w:txbxContent>
                      <w:p w:rsidR="00920A2A" w:rsidRPr="00CD578B" w:rsidRDefault="00920A2A" w:rsidP="00CD578B">
                        <w:pPr>
                          <w:jc w:val="center"/>
                          <w:rPr>
                            <w:sz w:val="20"/>
                          </w:rPr>
                        </w:pPr>
                        <w:r w:rsidRPr="00CD578B">
                          <w:rPr>
                            <w:sz w:val="20"/>
                          </w:rPr>
                          <w:t>Gesamtes Absolutes</w:t>
                        </w:r>
                      </w:p>
                    </w:txbxContent>
                  </v:textbox>
                </v:shape>
                <v:shape id="AutoShape 2118" o:spid="_x0000_s1032" type="#_x0000_t41" style="position:absolute;left:5916;top:6374;width:1786;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Z/sUA&#10;AADdAAAADwAAAGRycy9kb3ducmV2LnhtbESPX2vCMBTF3wd+h3AF32bq1KmdUeZQcG9bFX29NHdt&#10;sbmpSab12xthsMfD+fPjzJetqcWFnK8sKxj0ExDEudUVFwr2u83zFIQPyBpry6TgRh6Wi87THFNt&#10;r/xNlywUIo6wT1FBGUKTSunzkgz6vm2Io/djncEQpSukdniN46aWL0nyKg1WHAklNvRRUn7Kfk2E&#10;HA8ZnpvZ6nb6/AouG+3Hw+laqV63fX8DEagN/+G/9lYrmA0m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n+xQAAAN0AAAAPAAAAAAAAAAAAAAAAAJgCAABkcnMv&#10;ZG93bnJldi54bWxQSwUGAAAAAAQABAD1AAAAigMAAAAA&#10;" adj="-11832,26190,-2116,8100" filled="f">
                  <v:textbox>
                    <w:txbxContent>
                      <w:p w:rsidR="00920A2A" w:rsidRPr="00CD578B" w:rsidRDefault="00920A2A" w:rsidP="00CD578B">
                        <w:pPr>
                          <w:spacing w:line="240" w:lineRule="auto"/>
                          <w:rPr>
                            <w:sz w:val="20"/>
                          </w:rPr>
                        </w:pPr>
                        <w:r w:rsidRPr="00CD578B">
                          <w:rPr>
                            <w:sz w:val="20"/>
                          </w:rPr>
                          <w:t xml:space="preserve">Kern-Absolutes </w:t>
                        </w:r>
                        <w:r w:rsidRPr="00CD578B">
                          <w:rPr>
                            <w:sz w:val="20"/>
                          </w:rPr>
                          <w:br/>
                          <w:t>(nur Absolutes)</w:t>
                        </w:r>
                      </w:p>
                    </w:txbxContent>
                  </v:textbox>
                  <o:callout v:ext="edit" minusy="t"/>
                </v:shape>
                <w10:anchorlock/>
              </v:group>
            </w:pict>
          </mc:Fallback>
        </mc:AlternateContent>
      </w:r>
      <w:r w:rsidR="005401F3" w:rsidRPr="00E3538B">
        <w:rPr>
          <w:rFonts w:cs="Calibri"/>
        </w:rPr>
        <w:br/>
      </w:r>
    </w:p>
    <w:p w:rsidR="005401F3" w:rsidRPr="00E3538B" w:rsidRDefault="005401F3" w:rsidP="007F2FF4">
      <w:pPr>
        <w:pStyle w:val="Textkrper"/>
        <w:rPr>
          <w:rFonts w:cs="Calibri"/>
        </w:rPr>
      </w:pPr>
      <w:r w:rsidRPr="00E3538B">
        <w:rPr>
          <w:rFonts w:cs="Calibri"/>
        </w:rPr>
        <w:t xml:space="preserve">In der erstrangigen Wirklichkeit wird das Relative vom eigentlichen Absoluten mitverabsolutiert, sodass dieses Relative hier ein </w:t>
      </w:r>
      <w:r w:rsidR="00430CF9" w:rsidRPr="00E3538B">
        <w:rPr>
          <w:rFonts w:cs="Calibri"/>
        </w:rPr>
        <w:t>`</w:t>
      </w:r>
      <w:r w:rsidRPr="00E3538B">
        <w:rPr>
          <w:rFonts w:cs="Calibri"/>
        </w:rPr>
        <w:t>Auch-Absolutes</w:t>
      </w:r>
      <w:r w:rsidR="00430CF9" w:rsidRPr="00E3538B">
        <w:rPr>
          <w:rFonts w:cs="Calibri"/>
        </w:rPr>
        <w:t>´</w:t>
      </w:r>
      <w:r w:rsidRPr="00E3538B">
        <w:rPr>
          <w:rFonts w:cs="Calibri"/>
        </w:rPr>
        <w:t xml:space="preserve"> ist.</w:t>
      </w:r>
    </w:p>
    <w:p w:rsidR="00CD578B" w:rsidRPr="00E3538B" w:rsidRDefault="00CD578B" w:rsidP="007F2FF4">
      <w:pPr>
        <w:pStyle w:val="Textkrper"/>
        <w:rPr>
          <w:rFonts w:cs="Calibri"/>
        </w:rPr>
      </w:pPr>
    </w:p>
    <w:p w:rsidR="00CD578B" w:rsidRPr="00E3538B" w:rsidRDefault="00CD578B" w:rsidP="00CD578B">
      <w:pPr>
        <w:rPr>
          <w:rFonts w:ascii="Calibri" w:hAnsi="Calibri" w:cs="Calibri"/>
          <w:sz w:val="20"/>
        </w:rPr>
      </w:pPr>
      <w:r w:rsidRPr="00E3538B">
        <w:rPr>
          <w:rFonts w:ascii="Calibri" w:hAnsi="Calibri" w:cs="Calibri"/>
          <w:noProof/>
        </w:rPr>
        <mc:AlternateContent>
          <mc:Choice Requires="wpg">
            <w:drawing>
              <wp:anchor distT="0" distB="0" distL="114300" distR="114300" simplePos="0" relativeHeight="251646464" behindDoc="0" locked="0" layoutInCell="1" allowOverlap="1">
                <wp:simplePos x="0" y="0"/>
                <wp:positionH relativeFrom="column">
                  <wp:posOffset>307340</wp:posOffset>
                </wp:positionH>
                <wp:positionV relativeFrom="paragraph">
                  <wp:posOffset>405765</wp:posOffset>
                </wp:positionV>
                <wp:extent cx="1446530" cy="600075"/>
                <wp:effectExtent l="0" t="0" r="1270" b="9525"/>
                <wp:wrapSquare wrapText="bothSides"/>
                <wp:docPr id="9159" name="Group 2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600075"/>
                          <a:chOff x="7317" y="5879"/>
                          <a:chExt cx="1406" cy="787"/>
                        </a:xfrm>
                      </wpg:grpSpPr>
                      <wps:wsp>
                        <wps:cNvPr id="9160" name="AutoShape 20975"/>
                        <wps:cNvCnPr>
                          <a:cxnSpLocks noChangeShapeType="1"/>
                        </wps:cNvCnPr>
                        <wps:spPr bwMode="auto">
                          <a:xfrm>
                            <a:off x="8520" y="6335"/>
                            <a:ext cx="86"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1" name="Oval 2551"/>
                        <wps:cNvSpPr>
                          <a:spLocks noChangeArrowheads="1"/>
                        </wps:cNvSpPr>
                        <wps:spPr bwMode="auto">
                          <a:xfrm>
                            <a:off x="7972" y="5964"/>
                            <a:ext cx="751" cy="702"/>
                          </a:xfrm>
                          <a:prstGeom prst="ellipse">
                            <a:avLst/>
                          </a:prstGeom>
                          <a:pattFill prst="dk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9162" name="Oval 2552"/>
                        <wps:cNvSpPr>
                          <a:spLocks noChangeArrowheads="1"/>
                        </wps:cNvSpPr>
                        <wps:spPr bwMode="auto">
                          <a:xfrm>
                            <a:off x="7317" y="5879"/>
                            <a:ext cx="831" cy="787"/>
                          </a:xfrm>
                          <a:prstGeom prst="ellipse">
                            <a:avLst/>
                          </a:prstGeom>
                          <a:pattFill prst="dkUp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9163" name="Group 2553"/>
                        <wpg:cNvGrpSpPr>
                          <a:grpSpLocks/>
                        </wpg:cNvGrpSpPr>
                        <wpg:grpSpPr bwMode="auto">
                          <a:xfrm>
                            <a:off x="7685" y="6092"/>
                            <a:ext cx="750" cy="272"/>
                            <a:chOff x="5900" y="127"/>
                            <a:chExt cx="569" cy="143"/>
                          </a:xfrm>
                        </wpg:grpSpPr>
                        <wps:wsp>
                          <wps:cNvPr id="9164" name="Oval 2554"/>
                          <wps:cNvSpPr>
                            <a:spLocks noChangeArrowheads="1"/>
                          </wps:cNvSpPr>
                          <wps:spPr bwMode="auto">
                            <a:xfrm>
                              <a:off x="6184" y="12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165" name="Oval 2555"/>
                          <wps:cNvSpPr>
                            <a:spLocks noChangeArrowheads="1"/>
                          </wps:cNvSpPr>
                          <wps:spPr bwMode="auto">
                            <a:xfrm>
                              <a:off x="5900" y="12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9166" name="Group 2556"/>
                        <wpg:cNvGrpSpPr>
                          <a:grpSpLocks/>
                        </wpg:cNvGrpSpPr>
                        <wpg:grpSpPr bwMode="auto">
                          <a:xfrm>
                            <a:off x="7908" y="6311"/>
                            <a:ext cx="237" cy="331"/>
                            <a:chOff x="8477" y="7397"/>
                            <a:chExt cx="180" cy="180"/>
                          </a:xfrm>
                        </wpg:grpSpPr>
                        <wps:wsp>
                          <wps:cNvPr id="9167" name="Oval 2557"/>
                          <wps:cNvSpPr>
                            <a:spLocks noChangeArrowheads="1"/>
                          </wps:cNvSpPr>
                          <wps:spPr bwMode="auto">
                            <a:xfrm>
                              <a:off x="8477" y="739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68" name="Line 2558"/>
                          <wps:cNvCnPr>
                            <a:cxnSpLocks noChangeShapeType="1"/>
                          </wps:cNvCnPr>
                          <wps:spPr bwMode="auto">
                            <a:xfrm flipH="1">
                              <a:off x="8477" y="739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E330EA" id="Group 20974" o:spid="_x0000_s1026" style="position:absolute;margin-left:24.2pt;margin-top:31.95pt;width:113.9pt;height:47.25pt;z-index:251646464" coordorigin="7317,5879" coordsize="140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">
                <v:shapetype id="_x0000_t32" coordsize="21600,21600" o:spt="32" o:oned="t" path="m,l21600,21600e" filled="f">
                  <v:path arrowok="t" fillok="f" o:connecttype="none"/>
                  <o:lock v:ext="edit" shapetype="t"/>
                </v:shapetype>
                <v:shape id="AutoShape 20975" o:spid="_x0000_s1027" type="#_x0000_t32" style="position:absolute;left:8520;top:6335;width:86;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dFsQAAADdAAAADwAAAGRycy9kb3ducmV2LnhtbERPy2oCMRTdF/yHcAvdFM1MoVJHo4yC&#10;UAsufHR/O7lOQic34yTq+PdmUejycN6zRe8acaUuWM8K8lEGgrjy2nKt4HhYDz9AhIissfFMCu4U&#10;YDEfPM2w0P7GO7ruYy1SCIcCFZgY20LKUBlyGEa+JU7cyXcOY4JdLXWHtxTuGvmWZWPp0HJqMNjS&#10;ylD1u784BdtNvix/jN187c52+74um0v9+q3Uy3NfTkFE6uO/+M/9qRVM8nH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050WxAAAAN0AAAAPAAAAAAAAAAAA&#10;AAAAAKECAABkcnMvZG93bnJldi54bWxQSwUGAAAAAAQABAD5AAAAkgMAAAAA&#10;"/>
                <v:oval id="Oval 2551" o:spid="_x0000_s1028" style="position:absolute;left:7972;top:5964;width:7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878YA&#10;AADdAAAADwAAAGRycy9kb3ducmV2LnhtbESPT2vCQBTE74V+h+UVequbSAk2dZVWEIL0oLZ4fmRf&#10;k2j2bchu/vnpu4LQ4zAzv2GW69HUoqfWVZYVxLMIBHFudcWFgp/v7csChPPIGmvLpGAiB+vV48MS&#10;U20HPlB/9IUIEHYpKii9b1IpXV6SQTezDXHwfm1r0AfZFlK3OAS4qeU8ihJpsOKwUGJDm5Lyy7Ez&#10;Cr52p2gxyI72E54/e7d5PdXXTKnnp/HjHYSn0f+H7+1MK3iLkxh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w878YAAADdAAAADwAAAAAAAAAAAAAAAACYAgAAZHJz&#10;L2Rvd25yZXYueG1sUEsFBgAAAAAEAAQA9QAAAIsDAAAAAA==&#10;" fillcolor="black" stroked="f" strokeweight="1pt">
                  <v:fill r:id="rId18" o:title="" type="pattern"/>
                </v:oval>
                <v:oval id="Oval 2552" o:spid="_x0000_s1029" style="position:absolute;left:7317;top:5879;width:831;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48UA&#10;AADdAAAADwAAAGRycy9kb3ducmV2LnhtbESPT2vCQBTE7wW/w/IK3upGLaLRTdBCIeCp6sXbI/tM&#10;QnffhuyaP9++Wyj0OMzMb5hDPlojeup841jBcpGAIC6dbrhScLt+vm1B+ICs0TgmBRN5yLPZywFT&#10;7Qb+ov4SKhEh7FNUUIfQplL6siaLfuFa4ug9XGcxRNlVUnc4RLg1cpUkG2mx4bhQY0sfNZXfl6dV&#10;8Dzf1zqM78XpNJRnV9yNm3ZGqfnreNyDCDSG//Bfu9AKdsvNCn7fx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vjxQAAAN0AAAAPAAAAAAAAAAAAAAAAAJgCAABkcnMv&#10;ZG93bnJldi54bWxQSwUGAAAAAAQABAD1AAAAigMAAAAA&#10;" fillcolor="black" stroked="f" strokeweight="1pt">
                  <v:fill r:id="rId19" o:title="" type="pattern"/>
                </v:oval>
                <v:group id="Group 2553" o:spid="_x0000_s1030" style="position:absolute;left:7685;top:6092;width:750;height:272" coordorigin="5900,12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qU5scAAADdAAAADwAAAGRycy9kb3ducmV2LnhtbESPT2vCQBTE7wW/w/IK&#10;3uomhkpNXYNIFQ9SqAqlt0f2mYRk34bsNn++fbdQ6HGYmd8wm2w0jeipc5VlBfEiAkGcW11xoeB2&#10;PTy9gHAeWWNjmRRM5CDbzh42mGo78Af1F1+IAGGXooLS+zaV0uUlGXQL2xIH7247gz7IrpC6wyHA&#10;TSOXUbSSBisOCyW2tC8pry/fRsFxwGGXxG/9ub7vp6/r8/vnOSal5o/j7hWEp9H/h//aJ61gHa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qU5scAAADd&#10;AAAADwAAAAAAAAAAAAAAAACqAgAAZHJzL2Rvd25yZXYueG1sUEsFBgAAAAAEAAQA+gAAAJ4DAAAA&#10;AA==&#10;">
                  <v:oval id="Oval 2554" o:spid="_x0000_s1031" style="position:absolute;left:6184;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Nc8kA&#10;AADdAAAADwAAAGRycy9kb3ducmV2LnhtbESPT2vCQBTE70K/w/IKvenGVkTTbKRVS1V6iH8O7e2R&#10;fSbB7NuQXTV+e7dQ6HGYmd8wyawztbhQ6yrLCoaDCARxbnXFhYLD/qM/AeE8ssbaMim4kYNZ+tBL&#10;MNb2ylu67HwhAoRdjApK75tYSpeXZNANbEMcvKNtDfog20LqFq8Bbmr5HEVjabDisFBiQ/OS8tPu&#10;bBQsvo7Z5sdgs94sXz6zU/Y9eV+PlHp67N5eQXjq/H/4r73SCqbD8Qh+34QnI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HNc8kAAADdAAAADwAAAAAAAAAAAAAAAACYAgAA&#10;ZHJzL2Rvd25yZXYueG1sUEsFBgAAAAAEAAQA9QAAAI4DAAAAAA==&#10;" fillcolor="black" strokeweight="1pt"/>
                  <v:oval id="Oval 2555" o:spid="_x0000_s1032" style="position:absolute;left:5900;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YMYA&#10;AADdAAAADwAAAGRycy9kb3ducmV2LnhtbESPQWvCQBSE74X+h+UVequbCE01uoqIQi4iVS/entnX&#10;JDT7NuxuY+qvdwsFj8PMfMPMl4NpRU/ON5YVpKMEBHFpdcOVgtNx+zYB4QOyxtYyKfglD8vF89Mc&#10;c22v/En9IVQiQtjnqKAOocul9GVNBv3IdsTR+7LOYIjSVVI7vEa4aeU4STJpsOG4UGNH65rK78OP&#10;UUAfu2KTme002w8bnZ4Lt771F6VeX4bVDESgITzC/+1CK5im2Tv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SQYMYAAADdAAAADwAAAAAAAAAAAAAAAACYAgAAZHJz&#10;L2Rvd25yZXYueG1sUEsFBgAAAAAEAAQA9QAAAIsDAAAAAA==&#10;" strokeweight="1pt"/>
                </v:group>
                <v:group id="Group 2556" o:spid="_x0000_s1033" style="position:absolute;left:7908;top:6311;width:237;height:331" coordorigin="8477,73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03fsYAAADdAAAADwAAAGRycy9kb3ducmV2LnhtbESPT2vCQBTE7wW/w/KE&#10;3uomlgaNriKi4kEK/gHx9sg+k2D2bciuSfz23UKhx2FmfsPMl72pREuNKy0riEcRCOLM6pJzBZfz&#10;9mMCwnlkjZVlUvAiB8vF4G2OqbYdH6k9+VwECLsUFRTe16mULivIoBvZmjh4d9sY9EE2udQNdgFu&#10;KjmOokQaLDksFFjTuqDscXoaBbsOu9VnvGkPj/v6dTt/fV8PMSn1PuxXMxCeev8f/mvvtYJp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Td+xgAAAN0A&#10;AAAPAAAAAAAAAAAAAAAAAKoCAABkcnMvZG93bnJldi54bWxQSwUGAAAAAAQABAD6AAAAnQMAAAAA&#10;">
                  <v:oval id="Oval 2557" o:spid="_x0000_s1034" style="position:absolute;left:8477;top:73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j08YA&#10;AADdAAAADwAAAGRycy9kb3ducmV2LnhtbESPQUvDQBSE74L/YXlCb3YTQ2ON3ZZiKdSDB6O9P7Kv&#10;SWj2bci+pum/dwXB4zAz3zCrzeQ6NdIQWs8G0nkCirjytuXawPfX/nEJKgiyxc4zGbhRgM36/m6F&#10;hfVX/qSxlFpFCIcCDTQifaF1qBpyGOa+J47eyQ8OJcqh1nbAa4S7Tj8lSa4dthwXGuzpraHqXF6c&#10;gV29LfNRZ7LITruDLM7Hj/csNWb2MG1fQQlN8h/+ax+sgZc0f4b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j08YAAADdAAAADwAAAAAAAAAAAAAAAACYAgAAZHJz&#10;L2Rvd25yZXYueG1sUEsFBgAAAAAEAAQA9QAAAIsDAAAAAA==&#10;"/>
                  <v:line id="Line 2558" o:spid="_x0000_s1035" style="position:absolute;flip:x;visibility:visible;mso-wrap-style:square" from="8477,7397" to="8657,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WkMQAAADdAAAADwAAAGRycy9kb3ducmV2LnhtbERPz2vCMBS+C/sfwht4kZk6RLQzigyE&#10;HbzopOLtrXlrSpuXLola/3tzEHb8+H4v171txZV8qB0rmIwzEMSl0zVXCo7f27c5iBCRNbaOScGd&#10;AqxXL4Ml5trdeE/XQ6xECuGQowITY5dLGUpDFsPYdcSJ+3XeYkzQV1J7vKVw28r3LJtJizWnBoMd&#10;fRoqm8PFKpDz3ejPb36mTdGcTgtTlEV33ik1fO03HyAi9fFf/HR/aQWLySzNTW/S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ZaQxAAAAN0AAAAPAAAAAAAAAAAA&#10;AAAAAKECAABkcnMvZG93bnJldi54bWxQSwUGAAAAAAQABAD5AAAAkgMAAAAA&#10;"/>
                </v:group>
                <w10:wrap type="square"/>
              </v:group>
            </w:pict>
          </mc:Fallback>
        </mc:AlternateContent>
      </w:r>
      <w:r w:rsidR="001B5990" w:rsidRPr="00E3538B">
        <w:rPr>
          <w:rFonts w:ascii="Calibri" w:hAnsi="Calibri" w:cs="Calibri"/>
          <w:noProof/>
        </w:rPr>
        <w:tab/>
      </w:r>
      <w:r w:rsidR="00E671D3" w:rsidRPr="00E3538B">
        <w:rPr>
          <w:rFonts w:ascii="Calibri" w:hAnsi="Calibri" w:cs="Calibri"/>
          <w:b/>
        </w:rPr>
        <w:tab/>
      </w:r>
      <w:r w:rsidR="005401F3" w:rsidRPr="00E3538B">
        <w:rPr>
          <w:rFonts w:ascii="Calibri" w:hAnsi="Calibri" w:cs="Calibri"/>
          <w:b/>
        </w:rPr>
        <w:t>Vorschau</w:t>
      </w:r>
      <w:r w:rsidR="005401F3" w:rsidRPr="00E3538B">
        <w:rPr>
          <w:rFonts w:ascii="Calibri" w:hAnsi="Calibri" w:cs="Calibri"/>
        </w:rPr>
        <w:t xml:space="preserve">: </w:t>
      </w:r>
      <w:r w:rsidR="005401F3" w:rsidRPr="00E3538B">
        <w:rPr>
          <w:rFonts w:ascii="Calibri" w:hAnsi="Calibri" w:cs="Calibri"/>
          <w:b/>
        </w:rPr>
        <w:t>Bereiche eines fremden Absoluten (</w:t>
      </w:r>
      <w:r w:rsidR="000E48CD" w:rsidRPr="00E3538B">
        <w:rPr>
          <w:rFonts w:ascii="Calibri" w:hAnsi="Calibri" w:cs="Calibri"/>
          <w:b/>
        </w:rPr>
        <w:t>fA</w:t>
      </w:r>
      <w:r w:rsidR="005401F3" w:rsidRPr="00E3538B">
        <w:rPr>
          <w:rFonts w:ascii="Calibri" w:hAnsi="Calibri" w:cs="Calibri"/>
          <w:b/>
        </w:rPr>
        <w:t>)</w:t>
      </w:r>
      <w:r w:rsidR="005401F3" w:rsidRPr="00E3538B">
        <w:rPr>
          <w:rFonts w:ascii="Calibri" w:hAnsi="Calibri" w:cs="Calibri"/>
        </w:rPr>
        <w:t>.</w:t>
      </w:r>
      <w:r w:rsidR="00D60E8C" w:rsidRPr="00E3538B">
        <w:rPr>
          <w:rFonts w:ascii="Calibri" w:hAnsi="Calibri" w:cs="Calibri"/>
        </w:rPr>
        <w:t xml:space="preserve"> </w:t>
      </w:r>
      <w:r w:rsidR="00D60E8C" w:rsidRPr="00E3538B">
        <w:rPr>
          <w:rFonts w:ascii="Calibri" w:hAnsi="Calibri" w:cs="Calibri"/>
          <w:color w:val="595959" w:themeColor="text1" w:themeTint="A6"/>
          <w:sz w:val="18"/>
        </w:rPr>
        <w:t>(</w:t>
      </w:r>
      <w:r w:rsidR="00D60E8C"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D60E8C"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3</w:t>
      </w:r>
      <w:r w:rsidR="00A47337" w:rsidRPr="00E3538B">
        <w:rPr>
          <w:rFonts w:ascii="Calibri" w:hAnsi="Calibri" w:cs="Calibri"/>
          <w:color w:val="595959" w:themeColor="text1" w:themeTint="A6"/>
          <w:sz w:val="16"/>
        </w:rPr>
        <w:fldChar w:fldCharType="end"/>
      </w:r>
      <w:r w:rsidR="00D60E8C" w:rsidRPr="00E3538B">
        <w:rPr>
          <w:rFonts w:ascii="Calibri" w:hAnsi="Calibri" w:cs="Calibri"/>
          <w:color w:val="595959" w:themeColor="text1" w:themeTint="A6"/>
          <w:sz w:val="16"/>
        </w:rPr>
        <w:t>)</w:t>
      </w:r>
      <w:r w:rsidR="003F76CF" w:rsidRPr="00E3538B">
        <w:rPr>
          <w:rFonts w:ascii="Calibri" w:hAnsi="Calibri" w:cs="Calibri"/>
        </w:rPr>
        <w:t xml:space="preserve"> </w:t>
      </w:r>
      <w:r w:rsidRPr="00E3538B">
        <w:rPr>
          <w:rFonts w:ascii="Calibri" w:hAnsi="Calibri" w:cs="Calibri"/>
        </w:rPr>
        <w:br/>
      </w:r>
      <w:r w:rsidR="003F76CF" w:rsidRPr="00E3538B">
        <w:rPr>
          <w:rFonts w:ascii="Calibri" w:hAnsi="Calibri" w:cs="Calibri"/>
        </w:rPr>
        <w:br/>
      </w:r>
      <w:r w:rsidR="002251CB" w:rsidRPr="00E3538B">
        <w:rPr>
          <w:rFonts w:ascii="Calibri" w:hAnsi="Calibri" w:cs="Calibri"/>
          <w:sz w:val="20"/>
        </w:rPr>
        <w:t xml:space="preserve">Kern und Relativbereiche der </w:t>
      </w:r>
      <w:r w:rsidR="000E48CD" w:rsidRPr="00E3538B">
        <w:rPr>
          <w:rFonts w:ascii="Calibri" w:hAnsi="Calibri" w:cs="Calibri"/>
          <w:sz w:val="20"/>
        </w:rPr>
        <w:t>fA</w:t>
      </w:r>
      <w:r w:rsidR="002251CB" w:rsidRPr="00E3538B">
        <w:rPr>
          <w:rFonts w:ascii="Calibri" w:hAnsi="Calibri" w:cs="Calibri"/>
          <w:sz w:val="20"/>
        </w:rPr>
        <w:t xml:space="preserve"> sind </w:t>
      </w:r>
      <w:r w:rsidR="001B5990" w:rsidRPr="00E3538B">
        <w:rPr>
          <w:rFonts w:ascii="Calibri" w:hAnsi="Calibri" w:cs="Calibri"/>
          <w:sz w:val="20"/>
        </w:rPr>
        <w:br/>
      </w:r>
      <w:r w:rsidR="002251CB" w:rsidRPr="00E3538B">
        <w:rPr>
          <w:rFonts w:ascii="Calibri" w:hAnsi="Calibri" w:cs="Calibri"/>
          <w:sz w:val="20"/>
        </w:rPr>
        <w:t xml:space="preserve">in besonderer Weise gespalten und verzerrt. </w:t>
      </w:r>
    </w:p>
    <w:p w:rsidR="002D566B" w:rsidRPr="00E3538B" w:rsidRDefault="003F76CF" w:rsidP="007F2FF4">
      <w:pPr>
        <w:rPr>
          <w:rFonts w:ascii="Calibri" w:hAnsi="Calibri" w:cs="Calibri"/>
        </w:rPr>
      </w:pPr>
      <w:r w:rsidRPr="00E3538B">
        <w:rPr>
          <w:rFonts w:ascii="Calibri" w:hAnsi="Calibri" w:cs="Calibri"/>
        </w:rPr>
        <w:br/>
      </w:r>
      <w:r w:rsidR="0040206E" w:rsidRPr="00E3538B">
        <w:rPr>
          <w:rFonts w:ascii="Calibri" w:hAnsi="Calibri" w:cs="Calibri"/>
          <w:sz w:val="20"/>
          <w:szCs w:val="20"/>
        </w:rPr>
        <w:t>(</w:t>
      </w:r>
      <w:r w:rsidR="00430CF9" w:rsidRPr="00E3538B">
        <w:rPr>
          <w:rFonts w:ascii="Calibri" w:hAnsi="Calibri" w:cs="Calibri"/>
          <w:sz w:val="20"/>
          <w:szCs w:val="20"/>
        </w:rPr>
        <w:t xml:space="preserve">Genaueres siehe im Teil </w:t>
      </w:r>
      <w:r w:rsidR="002251CB" w:rsidRPr="00E3538B">
        <w:rPr>
          <w:rFonts w:ascii="Calibri" w:hAnsi="Calibri" w:cs="Calibri"/>
          <w:sz w:val="20"/>
          <w:szCs w:val="20"/>
        </w:rPr>
        <w:t>`</w:t>
      </w:r>
      <w:hyperlink w:anchor="_Beispiele,_wie_die" w:history="1">
        <w:r w:rsidR="002251CB" w:rsidRPr="00E3538B">
          <w:rPr>
            <w:rStyle w:val="Hyperlink"/>
            <w:rFonts w:ascii="Calibri" w:hAnsi="Calibri" w:cs="Calibri"/>
            <w:sz w:val="20"/>
            <w:szCs w:val="20"/>
          </w:rPr>
          <w:t>Metapsychiatrie</w:t>
        </w:r>
      </w:hyperlink>
      <w:r w:rsidR="002251CB" w:rsidRPr="00E3538B">
        <w:rPr>
          <w:rFonts w:ascii="Calibri" w:hAnsi="Calibri" w:cs="Calibri"/>
          <w:sz w:val="20"/>
          <w:szCs w:val="20"/>
        </w:rPr>
        <w:t>´.</w:t>
      </w:r>
      <w:r w:rsidR="0040206E" w:rsidRPr="00E3538B">
        <w:rPr>
          <w:rFonts w:ascii="Calibri" w:hAnsi="Calibri" w:cs="Calibri"/>
          <w:sz w:val="20"/>
          <w:szCs w:val="20"/>
        </w:rPr>
        <w:t>)</w:t>
      </w:r>
    </w:p>
    <w:p w:rsidR="005401F3" w:rsidRPr="00E3538B" w:rsidRDefault="005401F3" w:rsidP="00FC6091">
      <w:pPr>
        <w:pStyle w:val="berschrift6"/>
        <w:rPr>
          <w:rFonts w:cs="Calibri"/>
        </w:rPr>
      </w:pPr>
      <w:r w:rsidRPr="00E3538B">
        <w:rPr>
          <w:rFonts w:cs="Calibri"/>
        </w:rPr>
        <w:t>Ausrichtung des A</w:t>
      </w:r>
      <w:bookmarkEnd w:id="112"/>
      <w:r w:rsidRPr="00E3538B">
        <w:rPr>
          <w:rFonts w:cs="Calibri"/>
        </w:rPr>
        <w:t>bsoluten</w:t>
      </w:r>
    </w:p>
    <w:p w:rsidR="007B24FF" w:rsidRPr="00E3538B" w:rsidRDefault="005401F3" w:rsidP="007F2FF4">
      <w:pPr>
        <w:rPr>
          <w:rFonts w:ascii="Calibri" w:hAnsi="Calibri" w:cs="Calibri"/>
          <w:color w:val="A6A6A6"/>
          <w:sz w:val="20"/>
          <w:szCs w:val="20"/>
        </w:rPr>
      </w:pPr>
      <w:r w:rsidRPr="00E3538B">
        <w:rPr>
          <w:rFonts w:ascii="Calibri" w:hAnsi="Calibri" w:cs="Calibri"/>
          <w:lang w:eastAsia="en-US"/>
        </w:rPr>
        <w:t>Ausrichtung = Einstellung, Position.</w:t>
      </w:r>
      <w:r w:rsidRPr="00E3538B">
        <w:rPr>
          <w:rFonts w:ascii="Calibri" w:hAnsi="Calibri" w:cs="Calibri"/>
          <w:lang w:eastAsia="en-US"/>
        </w:rPr>
        <w:br/>
        <w:t xml:space="preserve">Bezüglich der `Ausrichtung´ des Absoluten unterscheide ich die schon oben genannten </w:t>
      </w:r>
      <w:r w:rsidR="00A13C7B" w:rsidRPr="00E3538B">
        <w:rPr>
          <w:rFonts w:ascii="Calibri" w:hAnsi="Calibri" w:cs="Calibri"/>
          <w:lang w:eastAsia="en-US"/>
        </w:rPr>
        <w:t>pro/</w:t>
      </w:r>
      <w:r w:rsidRPr="00E3538B">
        <w:rPr>
          <w:rFonts w:ascii="Calibri" w:hAnsi="Calibri" w:cs="Calibri"/>
          <w:lang w:eastAsia="en-US"/>
        </w:rPr>
        <w:t xml:space="preserve">positiven, </w:t>
      </w:r>
      <w:r w:rsidR="00A13C7B" w:rsidRPr="00E3538B">
        <w:rPr>
          <w:rFonts w:ascii="Calibri" w:hAnsi="Calibri" w:cs="Calibri"/>
          <w:lang w:eastAsia="en-US"/>
        </w:rPr>
        <w:t>kontra/</w:t>
      </w:r>
      <w:r w:rsidRPr="00E3538B">
        <w:rPr>
          <w:rFonts w:ascii="Calibri" w:hAnsi="Calibri" w:cs="Calibri"/>
          <w:lang w:eastAsia="en-US"/>
        </w:rPr>
        <w:t xml:space="preserve">negativen (oder ambivalenten) Formen, wobei ich die Begriffe </w:t>
      </w:r>
      <w:r w:rsidRPr="00E3538B">
        <w:rPr>
          <w:rFonts w:ascii="Calibri" w:hAnsi="Calibri" w:cs="Calibri"/>
          <w:b/>
          <w:lang w:eastAsia="en-US"/>
        </w:rPr>
        <w:lastRenderedPageBreak/>
        <w:t xml:space="preserve">`positiv´ </w:t>
      </w:r>
      <w:r w:rsidRPr="00E3538B">
        <w:rPr>
          <w:rFonts w:ascii="Calibri" w:hAnsi="Calibri" w:cs="Calibri"/>
          <w:lang w:eastAsia="en-US"/>
        </w:rPr>
        <w:t>und</w:t>
      </w:r>
      <w:r w:rsidRPr="00E3538B">
        <w:rPr>
          <w:rFonts w:ascii="Calibri" w:hAnsi="Calibri" w:cs="Calibri"/>
          <w:b/>
          <w:lang w:eastAsia="en-US"/>
        </w:rPr>
        <w:t xml:space="preserve"> `pro´</w:t>
      </w:r>
      <w:r w:rsidRPr="00E3538B">
        <w:rPr>
          <w:rFonts w:ascii="Calibri" w:hAnsi="Calibri" w:cs="Calibri"/>
          <w:lang w:eastAsia="en-US"/>
        </w:rPr>
        <w:t xml:space="preserve"> und die Begriffe `</w:t>
      </w:r>
      <w:r w:rsidRPr="00E3538B">
        <w:rPr>
          <w:rFonts w:ascii="Calibri" w:hAnsi="Calibri" w:cs="Calibri"/>
          <w:b/>
          <w:lang w:eastAsia="en-US"/>
        </w:rPr>
        <w:t xml:space="preserve">negativ´ </w:t>
      </w:r>
      <w:r w:rsidRPr="00E3538B">
        <w:rPr>
          <w:rFonts w:ascii="Calibri" w:hAnsi="Calibri" w:cs="Calibri"/>
          <w:lang w:eastAsia="en-US"/>
        </w:rPr>
        <w:t>und</w:t>
      </w:r>
      <w:r w:rsidRPr="00E3538B">
        <w:rPr>
          <w:rFonts w:ascii="Calibri" w:hAnsi="Calibri" w:cs="Calibri"/>
          <w:b/>
          <w:lang w:eastAsia="en-US"/>
        </w:rPr>
        <w:t xml:space="preserve"> `kontra´ synonym</w:t>
      </w:r>
      <w:r w:rsidRPr="00E3538B">
        <w:rPr>
          <w:rFonts w:ascii="Calibri" w:hAnsi="Calibri" w:cs="Calibri"/>
          <w:lang w:eastAsia="en-US"/>
        </w:rPr>
        <w:t xml:space="preserve"> verwende.</w:t>
      </w:r>
      <w:r w:rsidRPr="00E3538B">
        <w:rPr>
          <w:rFonts w:ascii="Calibri" w:hAnsi="Calibri" w:cs="Calibri"/>
          <w:lang w:eastAsia="en-US"/>
        </w:rPr>
        <w:br/>
      </w:r>
      <w:r w:rsidRPr="00E3538B">
        <w:rPr>
          <w:rFonts w:ascii="Calibri" w:hAnsi="Calibri" w:cs="Calibri"/>
          <w:sz w:val="20"/>
          <w:szCs w:val="20"/>
        </w:rPr>
        <w:t>(Näheres zum +A¹ und −A¹  siehe im Kapitel `</w:t>
      </w:r>
      <w:hyperlink w:anchor="_Einzelne__metapsychologische" w:history="1">
        <w:r w:rsidR="00C2231B" w:rsidRPr="00E3538B">
          <w:rPr>
            <w:rStyle w:val="Hyperlink"/>
            <w:rFonts w:ascii="Calibri" w:hAnsi="Calibri" w:cs="Calibri"/>
            <w:sz w:val="20"/>
            <w:szCs w:val="20"/>
          </w:rPr>
          <w:t>Einzelne</w:t>
        </w:r>
        <w:r w:rsidRPr="00E3538B">
          <w:rPr>
            <w:rStyle w:val="Hyperlink"/>
            <w:rFonts w:ascii="Calibri" w:hAnsi="Calibri" w:cs="Calibri"/>
            <w:sz w:val="20"/>
            <w:szCs w:val="20"/>
          </w:rPr>
          <w:t xml:space="preserve"> metapsychologische Themen</w:t>
        </w:r>
      </w:hyperlink>
      <w:r w:rsidRPr="00E3538B">
        <w:rPr>
          <w:rFonts w:ascii="Calibri" w:hAnsi="Calibri" w:cs="Calibri"/>
          <w:sz w:val="20"/>
          <w:szCs w:val="20"/>
        </w:rPr>
        <w:t>´</w:t>
      </w:r>
      <w:r w:rsidR="00FC0727" w:rsidRPr="00E3538B">
        <w:rPr>
          <w:rFonts w:ascii="Calibri" w:hAnsi="Calibri" w:cs="Calibri"/>
          <w:sz w:val="20"/>
          <w:szCs w:val="20"/>
        </w:rPr>
        <w:t>.)</w:t>
      </w:r>
    </w:p>
    <w:p w:rsidR="009F4D03" w:rsidRPr="00E3538B" w:rsidRDefault="009F4D03" w:rsidP="00FC6091">
      <w:pPr>
        <w:pStyle w:val="berschrift6"/>
        <w:rPr>
          <w:rFonts w:cs="Calibri"/>
        </w:rPr>
      </w:pPr>
      <w:r w:rsidRPr="00E3538B">
        <w:rPr>
          <w:rFonts w:cs="Calibri"/>
        </w:rPr>
        <w:t>Repräsentanzen</w:t>
      </w:r>
    </w:p>
    <w:p w:rsidR="00CD578B" w:rsidRPr="00E3538B" w:rsidRDefault="00E8238D" w:rsidP="003D3200">
      <w:pPr>
        <w:rPr>
          <w:rFonts w:ascii="Calibri" w:hAnsi="Calibri" w:cs="Calibri"/>
        </w:rPr>
      </w:pPr>
      <w:r w:rsidRPr="00E3538B">
        <w:rPr>
          <w:rFonts w:ascii="Calibri" w:hAnsi="Calibri" w:cs="Calibri"/>
          <w:lang w:eastAsia="ar-SA"/>
        </w:rPr>
        <w:t xml:space="preserve">• </w:t>
      </w:r>
      <w:r w:rsidRPr="00E3538B">
        <w:rPr>
          <w:rFonts w:ascii="Calibri" w:hAnsi="Calibri" w:cs="Calibri"/>
        </w:rPr>
        <w:t xml:space="preserve">Repräsentanzen </w:t>
      </w:r>
      <w:r w:rsidRPr="00E3538B">
        <w:rPr>
          <w:rFonts w:ascii="Calibri" w:hAnsi="Calibri" w:cs="Calibri"/>
          <w:lang w:eastAsia="ar-SA"/>
        </w:rPr>
        <w:t>d</w:t>
      </w:r>
      <w:r w:rsidR="000319FD" w:rsidRPr="00E3538B">
        <w:rPr>
          <w:rFonts w:ascii="Calibri" w:hAnsi="Calibri" w:cs="Calibri"/>
          <w:lang w:eastAsia="ar-SA"/>
        </w:rPr>
        <w:t>er</w:t>
      </w:r>
      <w:r w:rsidR="000319FD" w:rsidRPr="00E3538B">
        <w:rPr>
          <w:rFonts w:ascii="Calibri" w:hAnsi="Calibri" w:cs="Calibri"/>
          <w:b/>
          <w:lang w:eastAsia="ar-SA"/>
        </w:rPr>
        <w:t xml:space="preserve"> eigentliche</w:t>
      </w:r>
      <w:r w:rsidRPr="00E3538B">
        <w:rPr>
          <w:rFonts w:ascii="Calibri" w:hAnsi="Calibri" w:cs="Calibri"/>
          <w:b/>
          <w:lang w:eastAsia="ar-SA"/>
        </w:rPr>
        <w:t>n</w:t>
      </w:r>
      <w:r w:rsidR="000319FD" w:rsidRPr="00E3538B">
        <w:rPr>
          <w:rFonts w:ascii="Calibri" w:hAnsi="Calibri" w:cs="Calibri"/>
          <w:b/>
          <w:lang w:eastAsia="ar-SA"/>
        </w:rPr>
        <w:t xml:space="preserve"> Absoluta</w:t>
      </w:r>
      <w:r w:rsidRPr="00E3538B">
        <w:rPr>
          <w:rFonts w:ascii="Calibri" w:hAnsi="Calibri" w:cs="Calibri"/>
          <w:lang w:eastAsia="ar-SA"/>
        </w:rPr>
        <w:t>:</w:t>
      </w:r>
      <w:r w:rsidR="009F4D03" w:rsidRPr="00E3538B">
        <w:rPr>
          <w:rFonts w:ascii="Calibri" w:hAnsi="Calibri" w:cs="Calibri"/>
          <w:lang w:eastAsia="ar-SA"/>
        </w:rPr>
        <w:br/>
      </w:r>
      <w:r w:rsidR="0046095E" w:rsidRPr="00E3538B">
        <w:rPr>
          <w:rFonts w:ascii="Calibri" w:hAnsi="Calibri" w:cs="Calibri"/>
        </w:rPr>
        <w:tab/>
      </w:r>
      <w:r w:rsidRPr="00E3538B">
        <w:rPr>
          <w:rFonts w:ascii="Calibri" w:hAnsi="Calibri" w:cs="Calibri"/>
        </w:rPr>
        <w:t>-</w:t>
      </w:r>
      <w:r w:rsidR="009F4D03" w:rsidRPr="00E3538B">
        <w:rPr>
          <w:rFonts w:ascii="Calibri" w:hAnsi="Calibri" w:cs="Calibri"/>
        </w:rPr>
        <w:t xml:space="preserve"> Repräsentanzen von +A</w:t>
      </w:r>
      <w:r w:rsidR="002251CB" w:rsidRPr="00E3538B">
        <w:rPr>
          <w:rFonts w:ascii="Calibri" w:hAnsi="Calibri" w:cs="Calibri"/>
        </w:rPr>
        <w:t>¹</w:t>
      </w:r>
      <w:r w:rsidR="009F4D03" w:rsidRPr="00E3538B">
        <w:rPr>
          <w:rFonts w:ascii="Calibri" w:hAnsi="Calibri" w:cs="Calibri"/>
        </w:rPr>
        <w:t>:</w:t>
      </w:r>
      <w:r w:rsidR="00E671D3" w:rsidRPr="00E3538B">
        <w:rPr>
          <w:rFonts w:ascii="Calibri" w:hAnsi="Calibri" w:cs="Calibri"/>
        </w:rPr>
        <w:t xml:space="preserve"> </w:t>
      </w:r>
      <w:r w:rsidR="009F4D03" w:rsidRPr="00E3538B">
        <w:rPr>
          <w:rFonts w:ascii="Calibri" w:hAnsi="Calibri" w:cs="Calibri"/>
        </w:rPr>
        <w:t xml:space="preserve">Gott </w:t>
      </w:r>
      <w:r w:rsidR="0048501F" w:rsidRPr="00E3538B">
        <w:rPr>
          <w:rFonts w:ascii="Calibri" w:hAnsi="Calibri" w:cs="Calibri"/>
        </w:rPr>
        <w:t>(</w:t>
      </w:r>
      <w:r w:rsidR="009F4D03" w:rsidRPr="00E3538B">
        <w:rPr>
          <w:rFonts w:ascii="Calibri" w:hAnsi="Calibri" w:cs="Calibri"/>
        </w:rPr>
        <w:t>Liebe</w:t>
      </w:r>
      <w:r w:rsidR="0048501F" w:rsidRPr="00E3538B">
        <w:rPr>
          <w:rFonts w:ascii="Calibri" w:hAnsi="Calibri" w:cs="Calibri"/>
        </w:rPr>
        <w:t>)</w:t>
      </w:r>
      <w:r w:rsidR="009F4D03" w:rsidRPr="00E3538B">
        <w:rPr>
          <w:rFonts w:ascii="Calibri" w:hAnsi="Calibri" w:cs="Calibri"/>
        </w:rPr>
        <w:t xml:space="preserve"> </w:t>
      </w:r>
      <w:r w:rsidR="0046095E" w:rsidRPr="00E3538B">
        <w:rPr>
          <w:rFonts w:ascii="Calibri" w:hAnsi="Calibri" w:cs="Calibri"/>
        </w:rPr>
        <w:t>und</w:t>
      </w:r>
      <w:r w:rsidR="00E671D3" w:rsidRPr="00E3538B">
        <w:rPr>
          <w:rFonts w:ascii="Calibri" w:hAnsi="Calibri" w:cs="Calibri"/>
        </w:rPr>
        <w:t xml:space="preserve"> </w:t>
      </w:r>
      <w:r w:rsidR="0048501F" w:rsidRPr="00E3538B">
        <w:rPr>
          <w:rFonts w:ascii="Calibri" w:hAnsi="Calibri" w:cs="Calibri"/>
        </w:rPr>
        <w:t>eine +</w:t>
      </w:r>
      <w:r w:rsidR="0046095E" w:rsidRPr="00E3538B">
        <w:rPr>
          <w:rFonts w:ascii="Calibri" w:hAnsi="Calibri" w:cs="Calibri"/>
        </w:rPr>
        <w:t>p</w:t>
      </w:r>
      <w:r w:rsidR="009F4D03" w:rsidRPr="00E3538B">
        <w:rPr>
          <w:rFonts w:ascii="Calibri" w:hAnsi="Calibri" w:cs="Calibri"/>
        </w:rPr>
        <w:t>ersonal</w:t>
      </w:r>
      <w:r w:rsidR="00E671D3" w:rsidRPr="00E3538B">
        <w:rPr>
          <w:rFonts w:ascii="Calibri" w:hAnsi="Calibri" w:cs="Calibri"/>
        </w:rPr>
        <w:t xml:space="preserve">e </w:t>
      </w:r>
      <w:r w:rsidR="0048501F" w:rsidRPr="00E3538B">
        <w:rPr>
          <w:rFonts w:ascii="Calibri" w:hAnsi="Calibri" w:cs="Calibri"/>
        </w:rPr>
        <w:t>absolute Grundeinstellung</w:t>
      </w:r>
      <w:r w:rsidR="00945A46" w:rsidRPr="00E3538B">
        <w:rPr>
          <w:rFonts w:ascii="Calibri" w:hAnsi="Calibri" w:cs="Calibri"/>
        </w:rPr>
        <w:t>´</w:t>
      </w:r>
      <w:r w:rsidR="009F4D03" w:rsidRPr="00E3538B">
        <w:rPr>
          <w:rFonts w:ascii="Calibri" w:hAnsi="Calibri" w:cs="Calibri"/>
        </w:rPr>
        <w:t>.</w:t>
      </w:r>
      <w:r w:rsidR="009F4D03" w:rsidRPr="00E3538B">
        <w:rPr>
          <w:rFonts w:ascii="Calibri" w:hAnsi="Calibri" w:cs="Calibri"/>
        </w:rPr>
        <w:br/>
      </w:r>
      <w:r w:rsidR="0046095E" w:rsidRPr="00E3538B">
        <w:rPr>
          <w:rFonts w:ascii="Calibri" w:hAnsi="Calibri" w:cs="Calibri"/>
        </w:rPr>
        <w:tab/>
      </w:r>
      <w:r w:rsidRPr="00E3538B">
        <w:rPr>
          <w:rFonts w:ascii="Calibri" w:hAnsi="Calibri" w:cs="Calibri"/>
        </w:rPr>
        <w:t>-</w:t>
      </w:r>
      <w:r w:rsidR="009F4D03" w:rsidRPr="00E3538B">
        <w:rPr>
          <w:rFonts w:ascii="Calibri" w:hAnsi="Calibri" w:cs="Calibri"/>
        </w:rPr>
        <w:t xml:space="preserve"> Repräsentanz</w:t>
      </w:r>
      <w:r w:rsidR="00057A7A" w:rsidRPr="00E3538B">
        <w:rPr>
          <w:rFonts w:ascii="Calibri" w:hAnsi="Calibri" w:cs="Calibri"/>
        </w:rPr>
        <w:t>en</w:t>
      </w:r>
      <w:r w:rsidR="009F4D03" w:rsidRPr="00E3538B">
        <w:rPr>
          <w:rFonts w:ascii="Calibri" w:hAnsi="Calibri" w:cs="Calibri"/>
        </w:rPr>
        <w:t xml:space="preserve"> von ‒A</w:t>
      </w:r>
      <w:r w:rsidR="002251CB" w:rsidRPr="00E3538B">
        <w:rPr>
          <w:rFonts w:ascii="Calibri" w:hAnsi="Calibri" w:cs="Calibri"/>
        </w:rPr>
        <w:t>¹</w:t>
      </w:r>
      <w:r w:rsidR="009F4D03" w:rsidRPr="00E3538B">
        <w:rPr>
          <w:rFonts w:ascii="Calibri" w:hAnsi="Calibri" w:cs="Calibri"/>
        </w:rPr>
        <w:t>:</w:t>
      </w:r>
      <w:r w:rsidR="002251CB" w:rsidRPr="00E3538B">
        <w:rPr>
          <w:rFonts w:ascii="Calibri" w:hAnsi="Calibri" w:cs="Calibri"/>
        </w:rPr>
        <w:t xml:space="preserve"> </w:t>
      </w:r>
      <w:r w:rsidR="009F4D03" w:rsidRPr="00E3538B">
        <w:rPr>
          <w:rFonts w:ascii="Calibri" w:hAnsi="Calibri" w:cs="Calibri"/>
        </w:rPr>
        <w:t>`absolut</w:t>
      </w:r>
      <w:r w:rsidR="00057A7A" w:rsidRPr="00E3538B">
        <w:rPr>
          <w:rFonts w:ascii="Calibri" w:hAnsi="Calibri" w:cs="Calibri"/>
        </w:rPr>
        <w:t>es</w:t>
      </w:r>
      <w:r w:rsidR="009F4D03" w:rsidRPr="00E3538B">
        <w:rPr>
          <w:rFonts w:ascii="Calibri" w:hAnsi="Calibri" w:cs="Calibri"/>
        </w:rPr>
        <w:t xml:space="preserve"> Böses´</w:t>
      </w:r>
      <w:r w:rsidR="00057A7A" w:rsidRPr="00E3538B">
        <w:rPr>
          <w:rFonts w:ascii="Calibri" w:hAnsi="Calibri" w:cs="Calibri"/>
        </w:rPr>
        <w:t xml:space="preserve"> und seine Wahl.</w:t>
      </w:r>
      <w:r w:rsidR="000319FD" w:rsidRPr="00E3538B">
        <w:rPr>
          <w:rFonts w:ascii="Calibri" w:hAnsi="Calibri" w:cs="Calibri"/>
        </w:rPr>
        <w:br/>
      </w:r>
      <w:r w:rsidR="0046095E" w:rsidRPr="00E3538B">
        <w:rPr>
          <w:rFonts w:ascii="Calibri" w:hAnsi="Calibri" w:cs="Calibri"/>
        </w:rPr>
        <w:tab/>
      </w:r>
      <w:r w:rsidRPr="00E3538B">
        <w:rPr>
          <w:rFonts w:ascii="Calibri" w:hAnsi="Calibri" w:cs="Calibri"/>
        </w:rPr>
        <w:t>-</w:t>
      </w:r>
      <w:r w:rsidR="000319FD" w:rsidRPr="00E3538B">
        <w:rPr>
          <w:rFonts w:ascii="Calibri" w:hAnsi="Calibri" w:cs="Calibri"/>
        </w:rPr>
        <w:t xml:space="preserve"> </w:t>
      </w:r>
      <w:r w:rsidR="0046095E" w:rsidRPr="00E3538B">
        <w:rPr>
          <w:rFonts w:ascii="Calibri" w:hAnsi="Calibri" w:cs="Calibri"/>
        </w:rPr>
        <w:t>Die</w:t>
      </w:r>
      <w:r w:rsidR="000319FD" w:rsidRPr="00E3538B">
        <w:rPr>
          <w:rFonts w:ascii="Calibri" w:hAnsi="Calibri" w:cs="Calibri"/>
        </w:rPr>
        <w:t xml:space="preserve"> </w:t>
      </w:r>
      <w:hyperlink w:anchor="_Die_absolute,_existenzielle" w:history="1">
        <w:r w:rsidR="00430CF9" w:rsidRPr="00E3538B">
          <w:rPr>
            <w:rStyle w:val="Hyperlink"/>
            <w:rFonts w:ascii="Calibri" w:hAnsi="Calibri" w:cs="Calibri"/>
            <w:sz w:val="22"/>
          </w:rPr>
          <w:t>Absoluteinstellung</w:t>
        </w:r>
      </w:hyperlink>
      <w:r w:rsidR="00430CF9" w:rsidRPr="00E3538B">
        <w:rPr>
          <w:rFonts w:ascii="Calibri" w:hAnsi="Calibri" w:cs="Calibri"/>
          <w:sz w:val="36"/>
          <w:lang w:eastAsia="ar-SA"/>
        </w:rPr>
        <w:t xml:space="preserve"> </w:t>
      </w:r>
      <w:r w:rsidR="00430CF9" w:rsidRPr="00E3538B">
        <w:rPr>
          <w:rFonts w:ascii="Calibri" w:hAnsi="Calibri" w:cs="Calibri"/>
          <w:lang w:eastAsia="ar-SA"/>
        </w:rPr>
        <w:t>einer Person</w:t>
      </w:r>
      <w:r w:rsidR="000319FD" w:rsidRPr="00E3538B">
        <w:rPr>
          <w:rFonts w:ascii="Calibri" w:hAnsi="Calibri" w:cs="Calibri"/>
          <w:lang w:eastAsia="ar-SA"/>
        </w:rPr>
        <w:t>.</w:t>
      </w:r>
      <w:r w:rsidR="009F4D03" w:rsidRPr="00E3538B">
        <w:rPr>
          <w:rFonts w:ascii="Calibri" w:hAnsi="Calibri" w:cs="Calibri"/>
        </w:rPr>
        <w:br/>
        <w:t xml:space="preserve">• Repräsentanzen von </w:t>
      </w:r>
      <w:r w:rsidR="000319FD" w:rsidRPr="00E3538B">
        <w:rPr>
          <w:rFonts w:ascii="Calibri" w:hAnsi="Calibri" w:cs="Calibri"/>
          <w:b/>
        </w:rPr>
        <w:t>fremden Absoluta (</w:t>
      </w:r>
      <w:r w:rsidR="000E48CD" w:rsidRPr="00E3538B">
        <w:rPr>
          <w:rFonts w:ascii="Calibri" w:hAnsi="Calibri" w:cs="Calibri"/>
          <w:b/>
        </w:rPr>
        <w:t>fA</w:t>
      </w:r>
      <w:r w:rsidR="000319FD" w:rsidRPr="00E3538B">
        <w:rPr>
          <w:rFonts w:ascii="Calibri" w:hAnsi="Calibri" w:cs="Calibri"/>
          <w:b/>
        </w:rPr>
        <w:t>)</w:t>
      </w:r>
      <w:r w:rsidR="000319FD" w:rsidRPr="00E3538B">
        <w:rPr>
          <w:rFonts w:ascii="Calibri" w:hAnsi="Calibri" w:cs="Calibri"/>
        </w:rPr>
        <w:t>:</w:t>
      </w:r>
      <w:r w:rsidR="009F4D03" w:rsidRPr="00E3538B">
        <w:rPr>
          <w:rFonts w:ascii="Calibri" w:hAnsi="Calibri" w:cs="Calibri"/>
        </w:rPr>
        <w:br/>
      </w:r>
      <w:r w:rsidR="009F4D03" w:rsidRPr="00E3538B">
        <w:rPr>
          <w:rFonts w:ascii="Calibri" w:hAnsi="Calibri" w:cs="Calibri"/>
        </w:rPr>
        <w:tab/>
        <w:t>+</w:t>
      </w:r>
      <w:r w:rsidR="000E48CD" w:rsidRPr="00E3538B">
        <w:rPr>
          <w:rFonts w:ascii="Calibri" w:hAnsi="Calibri" w:cs="Calibri"/>
        </w:rPr>
        <w:t>fA</w:t>
      </w:r>
      <w:r w:rsidR="009F4D03" w:rsidRPr="00E3538B">
        <w:rPr>
          <w:rFonts w:ascii="Calibri" w:hAnsi="Calibri" w:cs="Calibri"/>
        </w:rPr>
        <w:t>: allgemeine oder individuelle +</w:t>
      </w:r>
      <w:r w:rsidR="000E48CD" w:rsidRPr="00E3538B">
        <w:rPr>
          <w:rFonts w:ascii="Calibri" w:hAnsi="Calibri" w:cs="Calibri"/>
        </w:rPr>
        <w:t>fA</w:t>
      </w:r>
      <w:r w:rsidR="00410D03" w:rsidRPr="00E3538B">
        <w:rPr>
          <w:rFonts w:ascii="Calibri" w:hAnsi="Calibri" w:cs="Calibri"/>
        </w:rPr>
        <w:t xml:space="preserve">, z.B. </w:t>
      </w:r>
      <w:r w:rsidR="009F4D03" w:rsidRPr="00E3538B">
        <w:rPr>
          <w:rFonts w:ascii="Calibri" w:hAnsi="Calibri" w:cs="Calibri"/>
        </w:rPr>
        <w:t xml:space="preserve"> </w:t>
      </w:r>
      <w:r w:rsidR="009F4D03" w:rsidRPr="00E3538B">
        <w:rPr>
          <w:rFonts w:ascii="Calibri" w:hAnsi="Calibri" w:cs="Calibri"/>
        </w:rPr>
        <w:br/>
      </w:r>
      <w:r w:rsidR="009F4D03" w:rsidRPr="00E3538B">
        <w:rPr>
          <w:rFonts w:ascii="Calibri" w:hAnsi="Calibri" w:cs="Calibri"/>
        </w:rPr>
        <w:tab/>
      </w:r>
      <w:r w:rsidR="009F4D03" w:rsidRPr="00E3538B">
        <w:rPr>
          <w:rFonts w:ascii="Calibri" w:hAnsi="Calibri" w:cs="Calibri"/>
        </w:rPr>
        <w:tab/>
      </w:r>
      <w:r w:rsidR="009F4D03" w:rsidRPr="00E3538B">
        <w:rPr>
          <w:rFonts w:ascii="Calibri" w:hAnsi="Calibri" w:cs="Calibri"/>
        </w:rPr>
        <w:tab/>
        <w:t>Ideal von sich selbst = `Ideal-Ich´ bzw. `Selbst-Ideal´,</w:t>
      </w:r>
      <w:r w:rsidR="009F4D03" w:rsidRPr="00E3538B">
        <w:rPr>
          <w:rFonts w:ascii="Calibri" w:hAnsi="Calibri" w:cs="Calibri"/>
        </w:rPr>
        <w:br/>
      </w:r>
      <w:r w:rsidR="009F4D03" w:rsidRPr="00E3538B">
        <w:rPr>
          <w:rFonts w:ascii="Calibri" w:hAnsi="Calibri" w:cs="Calibri"/>
        </w:rPr>
        <w:tab/>
      </w:r>
      <w:r w:rsidR="009F4D03" w:rsidRPr="00E3538B">
        <w:rPr>
          <w:rFonts w:ascii="Calibri" w:hAnsi="Calibri" w:cs="Calibri"/>
        </w:rPr>
        <w:tab/>
      </w:r>
      <w:r w:rsidR="009F4D03" w:rsidRPr="00E3538B">
        <w:rPr>
          <w:rFonts w:ascii="Calibri" w:hAnsi="Calibri" w:cs="Calibri"/>
        </w:rPr>
        <w:tab/>
        <w:t>Ideal von Anderem (z.B. von anderen Menschen, der Welt als Idol, Ideologie</w:t>
      </w:r>
      <w:r w:rsidR="002251CB" w:rsidRPr="00E3538B">
        <w:rPr>
          <w:rFonts w:ascii="Calibri" w:hAnsi="Calibri" w:cs="Calibri"/>
        </w:rPr>
        <w:t>n</w:t>
      </w:r>
      <w:r w:rsidR="009F4D03" w:rsidRPr="00E3538B">
        <w:rPr>
          <w:rFonts w:ascii="Calibri" w:hAnsi="Calibri" w:cs="Calibri"/>
        </w:rPr>
        <w:t xml:space="preserve"> usw.)</w:t>
      </w:r>
      <w:r w:rsidR="009F4D03" w:rsidRPr="00E3538B">
        <w:rPr>
          <w:rFonts w:ascii="Calibri" w:hAnsi="Calibri" w:cs="Calibri"/>
        </w:rPr>
        <w:br/>
      </w:r>
      <w:r w:rsidR="009F4D03" w:rsidRPr="00E3538B">
        <w:rPr>
          <w:rFonts w:ascii="Calibri" w:hAnsi="Calibri" w:cs="Calibri"/>
        </w:rPr>
        <w:tab/>
        <w:t>‒</w:t>
      </w:r>
      <w:r w:rsidR="000E48CD" w:rsidRPr="00E3538B">
        <w:rPr>
          <w:rFonts w:ascii="Calibri" w:hAnsi="Calibri" w:cs="Calibri"/>
        </w:rPr>
        <w:t>fA</w:t>
      </w:r>
      <w:r w:rsidR="009F4D03" w:rsidRPr="00E3538B">
        <w:rPr>
          <w:rFonts w:ascii="Calibri" w:hAnsi="Calibri" w:cs="Calibri"/>
        </w:rPr>
        <w:t xml:space="preserve">: </w:t>
      </w:r>
      <w:r w:rsidR="00410D03" w:rsidRPr="00E3538B">
        <w:rPr>
          <w:rFonts w:ascii="Calibri" w:hAnsi="Calibri" w:cs="Calibri"/>
        </w:rPr>
        <w:t xml:space="preserve">allgemeine </w:t>
      </w:r>
      <w:r w:rsidR="009F4D03" w:rsidRPr="00E3538B">
        <w:rPr>
          <w:rFonts w:ascii="Calibri" w:hAnsi="Calibri" w:cs="Calibri"/>
        </w:rPr>
        <w:t>oder individuelle ‒</w:t>
      </w:r>
      <w:r w:rsidR="000E48CD" w:rsidRPr="00E3538B">
        <w:rPr>
          <w:rFonts w:ascii="Calibri" w:hAnsi="Calibri" w:cs="Calibri"/>
        </w:rPr>
        <w:t>fA</w:t>
      </w:r>
      <w:r w:rsidR="009F4D03" w:rsidRPr="00E3538B">
        <w:rPr>
          <w:rFonts w:ascii="Calibri" w:hAnsi="Calibri" w:cs="Calibri"/>
        </w:rPr>
        <w:t>-Anteile = absolut negativ Genommenes (Tabus u.ä.)</w:t>
      </w:r>
      <w:r w:rsidR="009F4D03" w:rsidRPr="00E3538B">
        <w:rPr>
          <w:rFonts w:ascii="Calibri" w:hAnsi="Calibri" w:cs="Calibri"/>
        </w:rPr>
        <w:br/>
      </w:r>
      <w:r w:rsidR="009F4D03" w:rsidRPr="00E3538B">
        <w:rPr>
          <w:rFonts w:ascii="Calibri" w:hAnsi="Calibri" w:cs="Calibri"/>
        </w:rPr>
        <w:tab/>
      </w:r>
      <w:r w:rsidR="0046095E" w:rsidRPr="00E3538B">
        <w:rPr>
          <w:rFonts w:ascii="Calibri" w:hAnsi="Calibri" w:cs="Calibri"/>
        </w:rPr>
        <w:t xml:space="preserve">  </w:t>
      </w:r>
      <w:r w:rsidR="000E48CD" w:rsidRPr="00E3538B">
        <w:rPr>
          <w:rFonts w:ascii="Calibri" w:hAnsi="Calibri" w:cs="Calibri"/>
        </w:rPr>
        <w:t>f0</w:t>
      </w:r>
      <w:r w:rsidR="009F4D03" w:rsidRPr="00E3538B">
        <w:rPr>
          <w:rFonts w:ascii="Calibri" w:hAnsi="Calibri" w:cs="Calibri"/>
        </w:rPr>
        <w:t xml:space="preserve"> = 0</w:t>
      </w:r>
      <w:r w:rsidR="0046095E" w:rsidRPr="00E3538B">
        <w:rPr>
          <w:rFonts w:ascii="Calibri" w:hAnsi="Calibri" w:cs="Calibri"/>
        </w:rPr>
        <w:t>: Negiertes oder V</w:t>
      </w:r>
      <w:r w:rsidR="009F4D03" w:rsidRPr="00E3538B">
        <w:rPr>
          <w:rFonts w:ascii="Calibri" w:hAnsi="Calibri" w:cs="Calibri"/>
        </w:rPr>
        <w:t>erdrängtes.</w:t>
      </w:r>
      <w:r w:rsidR="003D3200">
        <w:rPr>
          <w:rFonts w:ascii="Calibri" w:hAnsi="Calibri" w:cs="Calibri"/>
        </w:rPr>
        <w:t xml:space="preserve"> </w:t>
      </w:r>
    </w:p>
    <w:p w:rsidR="003F76CF" w:rsidRPr="00E3538B" w:rsidRDefault="00C77812" w:rsidP="002E2F57">
      <w:pPr>
        <w:pStyle w:val="berschrift7"/>
        <w:rPr>
          <w:rFonts w:cs="Calibri"/>
          <w:color w:val="595959" w:themeColor="text1" w:themeTint="A6"/>
          <w:sz w:val="16"/>
        </w:rPr>
      </w:pPr>
      <w:bookmarkStart w:id="113" w:name="_Übersicht_und_Vorschau"/>
      <w:bookmarkStart w:id="114" w:name="_Toc397356415"/>
      <w:bookmarkStart w:id="115" w:name="_Toc427925806"/>
      <w:bookmarkStart w:id="116" w:name="_Toc441935827"/>
      <w:bookmarkStart w:id="117" w:name="_Toc442438111"/>
      <w:bookmarkEnd w:id="113"/>
      <w:r w:rsidRPr="00E3538B">
        <w:rPr>
          <w:rFonts w:cs="Calibri"/>
        </w:rPr>
        <w:t xml:space="preserve">Übersicht und </w:t>
      </w:r>
      <w:r w:rsidRPr="00E3538B">
        <w:rPr>
          <w:rFonts w:cs="Calibri"/>
          <w:b/>
        </w:rPr>
        <w:t>Vorschau</w:t>
      </w:r>
      <w:r w:rsidRPr="00E3538B">
        <w:rPr>
          <w:rFonts w:cs="Calibri"/>
        </w:rPr>
        <w:t xml:space="preserve"> über die </w:t>
      </w:r>
      <w:r w:rsidR="00D45331" w:rsidRPr="00E3538B">
        <w:rPr>
          <w:rFonts w:cs="Calibri"/>
        </w:rPr>
        <w:t>wichtigsten</w:t>
      </w:r>
      <w:r w:rsidRPr="00E3538B">
        <w:rPr>
          <w:rFonts w:cs="Calibri"/>
        </w:rPr>
        <w:t xml:space="preserve"> Begriffe und Abkürzungen </w:t>
      </w:r>
      <w:r w:rsidR="008339D7" w:rsidRPr="00E3538B">
        <w:rPr>
          <w:rFonts w:cs="Calibri"/>
          <w:color w:val="595959" w:themeColor="text1" w:themeTint="A6"/>
          <w:sz w:val="18"/>
        </w:rPr>
        <w:t>(</w:t>
      </w:r>
      <w:r w:rsidR="008339D7" w:rsidRPr="00E3538B">
        <w:rPr>
          <w:rFonts w:cs="Calibri"/>
          <w:color w:val="595959" w:themeColor="text1" w:themeTint="A6"/>
          <w:sz w:val="16"/>
        </w:rPr>
        <w:t xml:space="preserve">Abb. </w:t>
      </w:r>
      <w:r w:rsidR="00A47337" w:rsidRPr="00E3538B">
        <w:rPr>
          <w:rFonts w:cs="Calibri"/>
          <w:color w:val="595959" w:themeColor="text1" w:themeTint="A6"/>
          <w:sz w:val="16"/>
        </w:rPr>
        <w:fldChar w:fldCharType="begin"/>
      </w:r>
      <w:r w:rsidR="008339D7" w:rsidRPr="00E3538B">
        <w:rPr>
          <w:rFonts w:cs="Calibri"/>
          <w:color w:val="595959" w:themeColor="text1" w:themeTint="A6"/>
          <w:sz w:val="16"/>
        </w:rPr>
        <w:instrText xml:space="preserve"> SEQ Abb. \* ARABIC </w:instrText>
      </w:r>
      <w:r w:rsidR="00A47337" w:rsidRPr="00E3538B">
        <w:rPr>
          <w:rFonts w:cs="Calibri"/>
          <w:color w:val="595959" w:themeColor="text1" w:themeTint="A6"/>
          <w:sz w:val="16"/>
        </w:rPr>
        <w:fldChar w:fldCharType="separate"/>
      </w:r>
      <w:r w:rsidR="002B3149">
        <w:rPr>
          <w:rFonts w:cs="Calibri"/>
          <w:noProof/>
          <w:color w:val="595959" w:themeColor="text1" w:themeTint="A6"/>
          <w:sz w:val="16"/>
        </w:rPr>
        <w:t>4</w:t>
      </w:r>
      <w:r w:rsidR="00A47337" w:rsidRPr="00E3538B">
        <w:rPr>
          <w:rFonts w:cs="Calibri"/>
          <w:color w:val="595959" w:themeColor="text1" w:themeTint="A6"/>
          <w:sz w:val="16"/>
        </w:rPr>
        <w:fldChar w:fldCharType="end"/>
      </w:r>
      <w:r w:rsidR="008339D7" w:rsidRPr="00E3538B">
        <w:rPr>
          <w:rFonts w:cs="Calibri"/>
          <w:color w:val="595959" w:themeColor="text1" w:themeTint="A6"/>
          <w:sz w:val="16"/>
        </w:rPr>
        <w:t>)</w:t>
      </w:r>
    </w:p>
    <w:p w:rsidR="00CD578B" w:rsidRPr="00E3538B" w:rsidRDefault="00CD578B" w:rsidP="00CD578B">
      <w:pPr>
        <w:rPr>
          <w:rFonts w:ascii="Calibri" w:hAnsi="Calibri" w:cs="Calibri"/>
          <w:lang w:eastAsia="ar-SA"/>
        </w:rPr>
      </w:pPr>
      <w:r w:rsidRPr="00E3538B">
        <w:rPr>
          <w:rFonts w:ascii="Calibri" w:hAnsi="Calibri" w:cs="Calibri"/>
          <w:noProof/>
        </w:rPr>
        <mc:AlternateContent>
          <mc:Choice Requires="wpg">
            <w:drawing>
              <wp:inline distT="0" distB="0" distL="0" distR="0" wp14:anchorId="3D89FB12" wp14:editId="7171C830">
                <wp:extent cx="5372100" cy="3161173"/>
                <wp:effectExtent l="0" t="0" r="19050" b="20320"/>
                <wp:docPr id="9177" name="Group 24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161173"/>
                          <a:chOff x="1418" y="10245"/>
                          <a:chExt cx="7241" cy="3936"/>
                        </a:xfrm>
                      </wpg:grpSpPr>
                      <wpg:grpSp>
                        <wpg:cNvPr id="9178" name="Group 24687"/>
                        <wpg:cNvGrpSpPr>
                          <a:grpSpLocks/>
                        </wpg:cNvGrpSpPr>
                        <wpg:grpSpPr bwMode="auto">
                          <a:xfrm rot="-198980">
                            <a:off x="1567" y="11106"/>
                            <a:ext cx="637" cy="1915"/>
                            <a:chOff x="2301" y="3544"/>
                            <a:chExt cx="720" cy="1800"/>
                          </a:xfrm>
                        </wpg:grpSpPr>
                        <wps:wsp>
                          <wps:cNvPr id="9179" name="Line 2521"/>
                          <wps:cNvCnPr>
                            <a:cxnSpLocks noChangeShapeType="1"/>
                          </wps:cNvCnPr>
                          <wps:spPr bwMode="auto">
                            <a:xfrm flipH="1">
                              <a:off x="2301" y="3544"/>
                              <a:ext cx="7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0" name="Line 2522"/>
                          <wps:cNvCnPr>
                            <a:cxnSpLocks noChangeShapeType="1"/>
                          </wps:cNvCnPr>
                          <wps:spPr bwMode="auto">
                            <a:xfrm>
                              <a:off x="2301" y="4384"/>
                              <a:ext cx="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81" name="Text Box 2524"/>
                        <wps:cNvSpPr txBox="1">
                          <a:spLocks noChangeArrowheads="1"/>
                        </wps:cNvSpPr>
                        <wps:spPr bwMode="auto">
                          <a:xfrm>
                            <a:off x="2028" y="10736"/>
                            <a:ext cx="72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24627E" w:rsidRDefault="00920A2A" w:rsidP="00CD578B">
                              <w:pPr>
                                <w:rPr>
                                  <w:b/>
                                  <w:sz w:val="16"/>
                                  <w:szCs w:val="16"/>
                                </w:rPr>
                              </w:pPr>
                              <w:r w:rsidRPr="0024627E">
                                <w:rPr>
                                  <w:b/>
                                  <w:sz w:val="16"/>
                                  <w:szCs w:val="16"/>
                                </w:rPr>
                                <w:t>A</w:t>
                              </w:r>
                              <w:r w:rsidRPr="0024627E">
                                <w:rPr>
                                  <w:rFonts w:ascii="MS Reference Sans Serif" w:hAnsi="MS Reference Sans Serif"/>
                                  <w:b/>
                                  <w:sz w:val="16"/>
                                  <w:szCs w:val="16"/>
                                </w:rPr>
                                <w:t>¹</w:t>
                              </w:r>
                            </w:p>
                          </w:txbxContent>
                        </wps:txbx>
                        <wps:bodyPr rot="0" vert="horz" wrap="square" lIns="91440" tIns="45720" rIns="91440" bIns="45720" anchor="t" anchorCtr="0" upright="1">
                          <a:noAutofit/>
                        </wps:bodyPr>
                      </wps:wsp>
                      <wps:wsp>
                        <wps:cNvPr id="9182" name="Text Box 2527"/>
                        <wps:cNvSpPr txBox="1">
                          <a:spLocks noChangeArrowheads="1"/>
                        </wps:cNvSpPr>
                        <wps:spPr bwMode="auto">
                          <a:xfrm>
                            <a:off x="2796" y="11253"/>
                            <a:ext cx="865"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B87A58" w:rsidRDefault="00920A2A" w:rsidP="00CD578B">
                              <w:pPr>
                                <w:rPr>
                                  <w:rFonts w:cs="Arial"/>
                                  <w:sz w:val="16"/>
                                  <w:szCs w:val="16"/>
                                </w:rPr>
                              </w:pPr>
                              <w:r>
                                <w:rPr>
                                  <w:rFonts w:cs="Arial"/>
                                  <w:sz w:val="16"/>
                                  <w:szCs w:val="16"/>
                                </w:rPr>
                                <w:t>–</w:t>
                              </w:r>
                              <w:r w:rsidRPr="00B87A58">
                                <w:rPr>
                                  <w:rFonts w:cs="Arial"/>
                                  <w:sz w:val="16"/>
                                  <w:szCs w:val="16"/>
                                </w:rPr>
                                <w:t>A¹</w:t>
                              </w:r>
                            </w:p>
                          </w:txbxContent>
                        </wps:txbx>
                        <wps:bodyPr rot="0" vert="horz" wrap="square" lIns="91440" tIns="45720" rIns="91440" bIns="45720" anchor="t" anchorCtr="0" upright="1">
                          <a:noAutofit/>
                        </wps:bodyPr>
                      </wps:wsp>
                      <wps:wsp>
                        <wps:cNvPr id="9183" name="Text Box 2541"/>
                        <wps:cNvSpPr txBox="1">
                          <a:spLocks noChangeArrowheads="1"/>
                        </wps:cNvSpPr>
                        <wps:spPr bwMode="auto">
                          <a:xfrm>
                            <a:off x="2613" y="10745"/>
                            <a:ext cx="141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D578B" w:rsidRDefault="00920A2A" w:rsidP="00CD578B">
                              <w:pPr>
                                <w:spacing w:line="240" w:lineRule="auto"/>
                                <w:rPr>
                                  <w:rFonts w:cs="Arial"/>
                                  <w:sz w:val="16"/>
                                  <w:szCs w:val="16"/>
                                </w:rPr>
                              </w:pPr>
                              <w:r w:rsidRPr="00CD578B">
                                <w:rPr>
                                  <w:rFonts w:cs="Arial"/>
                                  <w:sz w:val="16"/>
                                  <w:szCs w:val="16"/>
                                </w:rPr>
                                <w:t>`absolute Grundeinstellung´</w:t>
                              </w:r>
                            </w:p>
                          </w:txbxContent>
                        </wps:txbx>
                        <wps:bodyPr rot="0" vert="horz" wrap="square" lIns="91440" tIns="45720" rIns="91440" bIns="45720" anchor="t" anchorCtr="0" upright="1">
                          <a:noAutofit/>
                        </wps:bodyPr>
                      </wps:wsp>
                      <wps:wsp>
                        <wps:cNvPr id="9184" name="Text Box 2527"/>
                        <wps:cNvSpPr txBox="1">
                          <a:spLocks noChangeArrowheads="1"/>
                        </wps:cNvSpPr>
                        <wps:spPr bwMode="auto">
                          <a:xfrm>
                            <a:off x="2831" y="10245"/>
                            <a:ext cx="865"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B87A58" w:rsidRDefault="00920A2A" w:rsidP="00CD578B">
                              <w:pPr>
                                <w:rPr>
                                  <w:rFonts w:cs="Arial"/>
                                  <w:sz w:val="16"/>
                                  <w:szCs w:val="16"/>
                                </w:rPr>
                              </w:pPr>
                              <w:r>
                                <w:rPr>
                                  <w:rFonts w:cs="Arial"/>
                                  <w:sz w:val="16"/>
                                  <w:szCs w:val="16"/>
                                </w:rPr>
                                <w:t>+</w:t>
                              </w:r>
                              <w:r w:rsidRPr="00B87A58">
                                <w:rPr>
                                  <w:rFonts w:cs="Arial"/>
                                  <w:sz w:val="16"/>
                                  <w:szCs w:val="16"/>
                                </w:rPr>
                                <w:t>A¹</w:t>
                              </w:r>
                            </w:p>
                          </w:txbxContent>
                        </wps:txbx>
                        <wps:bodyPr rot="0" vert="horz" wrap="square" lIns="91440" tIns="45720" rIns="91440" bIns="45720" anchor="t" anchorCtr="0" upright="1">
                          <a:noAutofit/>
                        </wps:bodyPr>
                      </wps:wsp>
                      <wps:wsp>
                        <wps:cNvPr id="9185" name="Text Box 2523"/>
                        <wps:cNvSpPr txBox="1">
                          <a:spLocks noChangeArrowheads="1"/>
                        </wps:cNvSpPr>
                        <wps:spPr bwMode="auto">
                          <a:xfrm>
                            <a:off x="4320" y="13069"/>
                            <a:ext cx="137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F3F32" w:rsidRDefault="00920A2A" w:rsidP="00CD578B">
                              <w:pPr>
                                <w:tabs>
                                  <w:tab w:val="left" w:pos="284"/>
                                </w:tabs>
                                <w:rPr>
                                  <w:sz w:val="16"/>
                                </w:rPr>
                              </w:pPr>
                              <w:r>
                                <w:rPr>
                                  <w:sz w:val="16"/>
                                </w:rPr>
                                <w:t xml:space="preserve"> </w:t>
                              </w:r>
                              <w:r w:rsidRPr="00B23DD8">
                                <w:rPr>
                                  <w:b/>
                                  <w:sz w:val="16"/>
                                </w:rPr>
                                <w:t>K</w:t>
                              </w:r>
                              <w:r>
                                <w:rPr>
                                  <w:b/>
                                  <w:sz w:val="16"/>
                                </w:rPr>
                                <w:t xml:space="preserve"> </w:t>
                              </w:r>
                              <w:r w:rsidRPr="003F3F32">
                                <w:rPr>
                                  <w:sz w:val="16"/>
                                </w:rPr>
                                <w:t>=</w:t>
                              </w:r>
                              <w:r>
                                <w:rPr>
                                  <w:sz w:val="16"/>
                                </w:rPr>
                                <w:t xml:space="preserve"> Komplexe</w:t>
                              </w:r>
                            </w:p>
                          </w:txbxContent>
                        </wps:txbx>
                        <wps:bodyPr rot="0" vert="horz" wrap="square" lIns="91440" tIns="45720" rIns="91440" bIns="45720" anchor="t" anchorCtr="0" upright="1">
                          <a:noAutofit/>
                        </wps:bodyPr>
                      </wps:wsp>
                      <wps:wsp>
                        <wps:cNvPr id="9186" name="Text Box 2540"/>
                        <wps:cNvSpPr txBox="1">
                          <a:spLocks noChangeArrowheads="1"/>
                        </wps:cNvSpPr>
                        <wps:spPr bwMode="auto">
                          <a:xfrm>
                            <a:off x="5991" y="13041"/>
                            <a:ext cx="60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C4EB6" w:rsidRDefault="00920A2A" w:rsidP="00CD578B">
                              <w:pPr>
                                <w:rPr>
                                  <w:szCs w:val="16"/>
                                </w:rPr>
                              </w:pPr>
                              <w:r w:rsidRPr="00CC4EB6">
                                <w:rPr>
                                  <w:sz w:val="16"/>
                                  <w:szCs w:val="16"/>
                                </w:rPr>
                                <w:t>Es</w:t>
                              </w:r>
                            </w:p>
                          </w:txbxContent>
                        </wps:txbx>
                        <wps:bodyPr rot="0" vert="horz" wrap="square" lIns="91440" tIns="45720" rIns="91440" bIns="45720" anchor="t" anchorCtr="0" upright="1">
                          <a:noAutofit/>
                        </wps:bodyPr>
                      </wps:wsp>
                      <wps:wsp>
                        <wps:cNvPr id="9187" name="Text Box 2526"/>
                        <wps:cNvSpPr txBox="1">
                          <a:spLocks noChangeArrowheads="1"/>
                        </wps:cNvSpPr>
                        <wps:spPr bwMode="auto">
                          <a:xfrm>
                            <a:off x="1874" y="13005"/>
                            <a:ext cx="22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BF319F" w:rsidRDefault="00920A2A" w:rsidP="00CD578B">
                              <w:pPr>
                                <w:jc w:val="center"/>
                                <w:rPr>
                                  <w:rFonts w:cs="Arial"/>
                                  <w:sz w:val="16"/>
                                  <w:szCs w:val="16"/>
                                </w:rPr>
                              </w:pPr>
                              <w:r>
                                <w:rPr>
                                  <w:rFonts w:cs="Arial"/>
                                  <w:b/>
                                  <w:sz w:val="16"/>
                                  <w:szCs w:val="16"/>
                                </w:rPr>
                                <w:t>fA</w:t>
                              </w:r>
                              <w:r>
                                <w:rPr>
                                  <w:rFonts w:cs="Arial"/>
                                  <w:sz w:val="16"/>
                                  <w:szCs w:val="16"/>
                                </w:rPr>
                                <w:t xml:space="preserve"> = fremdes Pseudo-Absolutes</w:t>
                              </w:r>
                              <w:r>
                                <w:rPr>
                                  <w:rFonts w:cs="Arial"/>
                                  <w:sz w:val="16"/>
                                  <w:szCs w:val="16"/>
                                </w:rPr>
                                <w:br/>
                                <w:t>personal als fS = f</w:t>
                              </w:r>
                              <w:r w:rsidRPr="00BF319F">
                                <w:rPr>
                                  <w:rFonts w:cs="Arial"/>
                                  <w:sz w:val="16"/>
                                  <w:szCs w:val="16"/>
                                </w:rPr>
                                <w:t xml:space="preserve">remd-Selbst </w:t>
                              </w:r>
                              <w:r>
                                <w:rPr>
                                  <w:rFonts w:cs="Arial"/>
                                  <w:sz w:val="16"/>
                                  <w:szCs w:val="16"/>
                                </w:rPr>
                                <w:br/>
                                <w:t>und 0</w:t>
                              </w:r>
                            </w:p>
                          </w:txbxContent>
                        </wps:txbx>
                        <wps:bodyPr rot="0" vert="horz" wrap="square" lIns="91440" tIns="45720" rIns="91440" bIns="45720" anchor="t" anchorCtr="0" upright="1">
                          <a:noAutofit/>
                        </wps:bodyPr>
                      </wps:wsp>
                      <wps:wsp>
                        <wps:cNvPr id="9188" name="Text Box 2538"/>
                        <wps:cNvSpPr txBox="1">
                          <a:spLocks noChangeArrowheads="1"/>
                        </wps:cNvSpPr>
                        <wps:spPr bwMode="auto">
                          <a:xfrm>
                            <a:off x="6822" y="13386"/>
                            <a:ext cx="156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A79EF" w:rsidRDefault="00920A2A" w:rsidP="00CD578B">
                              <w:pPr>
                                <w:rPr>
                                  <w:sz w:val="16"/>
                                  <w:szCs w:val="16"/>
                                  <w:lang w:val="it-IT"/>
                                </w:rPr>
                              </w:pPr>
                              <w:r>
                                <w:rPr>
                                  <w:rFonts w:ascii="Calibri" w:hAnsi="Calibri"/>
                                  <w:sz w:val="16"/>
                                  <w:szCs w:val="16"/>
                                  <w:lang w:val="it-IT"/>
                                </w:rPr>
                                <w:t>•</w:t>
                              </w:r>
                              <w:r>
                                <w:rPr>
                                  <w:sz w:val="16"/>
                                  <w:szCs w:val="16"/>
                                  <w:lang w:val="it-IT"/>
                                </w:rPr>
                                <w:t xml:space="preserve"> </w:t>
                              </w:r>
                              <w:r w:rsidRPr="007A79EF">
                                <w:rPr>
                                  <w:sz w:val="16"/>
                                  <w:szCs w:val="16"/>
                                  <w:lang w:val="it-IT"/>
                                </w:rPr>
                                <w:t>Pro-</w:t>
                              </w:r>
                              <w:r>
                                <w:rPr>
                                  <w:sz w:val="16"/>
                                  <w:szCs w:val="16"/>
                                  <w:lang w:val="it-IT"/>
                                </w:rPr>
                                <w:t xml:space="preserve">fA/ fS </w:t>
                              </w:r>
                              <w:r>
                                <w:rPr>
                                  <w:sz w:val="16"/>
                                  <w:szCs w:val="16"/>
                                  <w:lang w:val="it-IT"/>
                                </w:rPr>
                                <w:br/>
                              </w:r>
                              <w:r>
                                <w:rPr>
                                  <w:rFonts w:ascii="Calibri" w:hAnsi="Calibri"/>
                                  <w:sz w:val="16"/>
                                  <w:szCs w:val="16"/>
                                  <w:lang w:val="it-IT"/>
                                </w:rPr>
                                <w:t>•</w:t>
                              </w:r>
                              <w:r>
                                <w:rPr>
                                  <w:sz w:val="16"/>
                                  <w:szCs w:val="16"/>
                                  <w:lang w:val="it-IT"/>
                                </w:rPr>
                                <w:t xml:space="preserve"> </w:t>
                              </w:r>
                              <w:r w:rsidRPr="007A79EF">
                                <w:rPr>
                                  <w:sz w:val="16"/>
                                  <w:szCs w:val="16"/>
                                  <w:lang w:val="it-IT"/>
                                </w:rPr>
                                <w:t>Kontra-</w:t>
                              </w:r>
                              <w:r>
                                <w:rPr>
                                  <w:sz w:val="16"/>
                                  <w:szCs w:val="16"/>
                                  <w:lang w:val="it-IT"/>
                                </w:rPr>
                                <w:t>fA /fS</w:t>
                              </w:r>
                              <w:r w:rsidRPr="007A79EF">
                                <w:rPr>
                                  <w:sz w:val="16"/>
                                  <w:szCs w:val="16"/>
                                  <w:lang w:val="it-IT"/>
                                </w:rPr>
                                <w:t xml:space="preserve"> </w:t>
                              </w:r>
                            </w:p>
                            <w:p w:rsidR="00920A2A" w:rsidRPr="00B87A58" w:rsidRDefault="00920A2A" w:rsidP="00CD578B">
                              <w:pPr>
                                <w:rPr>
                                  <w:sz w:val="16"/>
                                  <w:szCs w:val="16"/>
                                </w:rPr>
                              </w:pPr>
                              <w:r w:rsidRPr="00CC4EB6">
                                <w:rPr>
                                  <w:rFonts w:ascii="Calibri" w:hAnsi="Calibri"/>
                                  <w:sz w:val="16"/>
                                  <w:szCs w:val="16"/>
                                </w:rPr>
                                <w:t>•</w:t>
                              </w:r>
                              <w:r w:rsidRPr="00CC4EB6">
                                <w:rPr>
                                  <w:sz w:val="16"/>
                                  <w:szCs w:val="16"/>
                                </w:rPr>
                                <w:t xml:space="preserve"> 0</w:t>
                              </w:r>
                              <w:r>
                                <w:rPr>
                                  <w:sz w:val="16"/>
                                  <w:szCs w:val="16"/>
                                </w:rPr>
                                <w:t xml:space="preserve"> = Nichts</w:t>
                              </w:r>
                            </w:p>
                            <w:p w:rsidR="00920A2A" w:rsidRPr="007A79EF" w:rsidRDefault="00920A2A" w:rsidP="00CD578B">
                              <w:pPr>
                                <w:rPr>
                                  <w:sz w:val="16"/>
                                  <w:szCs w:val="16"/>
                                  <w:lang w:val="it-IT"/>
                                </w:rPr>
                              </w:pPr>
                            </w:p>
                          </w:txbxContent>
                        </wps:txbx>
                        <wps:bodyPr rot="0" vert="horz" wrap="square" lIns="91440" tIns="45720" rIns="91440" bIns="45720" anchor="t" anchorCtr="0" upright="1">
                          <a:noAutofit/>
                        </wps:bodyPr>
                      </wps:wsp>
                      <wps:wsp>
                        <wps:cNvPr id="9189" name="Text Box 24698"/>
                        <wps:cNvSpPr txBox="1">
                          <a:spLocks noChangeArrowheads="1"/>
                        </wps:cNvSpPr>
                        <wps:spPr bwMode="auto">
                          <a:xfrm>
                            <a:off x="6771" y="12238"/>
                            <a:ext cx="18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FC5BE8" w:rsidRDefault="00920A2A" w:rsidP="00CD578B">
                              <w:pPr>
                                <w:rPr>
                                  <w:u w:val="single"/>
                                </w:rPr>
                              </w:pPr>
                              <w:r w:rsidRPr="00FC5BE8">
                                <w:rPr>
                                  <w:sz w:val="16"/>
                                  <w:szCs w:val="16"/>
                                  <w:u w:val="single"/>
                                </w:rPr>
                                <w:t>Es</w:t>
                              </w:r>
                              <w:r>
                                <w:rPr>
                                  <w:b/>
                                  <w:sz w:val="16"/>
                                  <w:szCs w:val="16"/>
                                  <w:u w:val="single"/>
                                </w:rPr>
                                <w:t>-</w:t>
                              </w:r>
                              <w:r w:rsidRPr="00457B7D">
                                <w:rPr>
                                  <w:sz w:val="16"/>
                                  <w:szCs w:val="16"/>
                                  <w:u w:val="single"/>
                                </w:rPr>
                                <w:t>Kern</w:t>
                              </w:r>
                              <w:r>
                                <w:rPr>
                                  <w:b/>
                                  <w:sz w:val="16"/>
                                  <w:szCs w:val="16"/>
                                  <w:u w:val="single"/>
                                </w:rPr>
                                <w:t xml:space="preserve"> </w:t>
                              </w:r>
                              <w:r>
                                <w:rPr>
                                  <w:sz w:val="16"/>
                                  <w:szCs w:val="16"/>
                                  <w:u w:val="single"/>
                                </w:rPr>
                                <w:t>einer</w:t>
                              </w:r>
                              <w:r w:rsidRPr="00FC5BE8">
                                <w:rPr>
                                  <w:sz w:val="16"/>
                                  <w:szCs w:val="16"/>
                                  <w:u w:val="single"/>
                                </w:rPr>
                                <w:t xml:space="preserve"> `Dyade´:</w:t>
                              </w:r>
                            </w:p>
                          </w:txbxContent>
                        </wps:txbx>
                        <wps:bodyPr rot="0" vert="horz" wrap="square" lIns="91440" tIns="45720" rIns="91440" bIns="45720" anchor="t" anchorCtr="0" upright="1">
                          <a:noAutofit/>
                        </wps:bodyPr>
                      </wps:wsp>
                      <wps:wsp>
                        <wps:cNvPr id="9190" name="Text Box 24699"/>
                        <wps:cNvSpPr txBox="1">
                          <a:spLocks noChangeArrowheads="1"/>
                        </wps:cNvSpPr>
                        <wps:spPr bwMode="auto">
                          <a:xfrm>
                            <a:off x="1438" y="11325"/>
                            <a:ext cx="1013"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D578B" w:rsidRDefault="00920A2A" w:rsidP="00CD578B">
                              <w:pPr>
                                <w:rPr>
                                  <w:sz w:val="16"/>
                                </w:rPr>
                              </w:pPr>
                              <w:r w:rsidRPr="00CD578B">
                                <w:rPr>
                                  <w:sz w:val="16"/>
                                </w:rPr>
                                <w:t>erstrangig ¹</w:t>
                              </w:r>
                              <w:r w:rsidRPr="00CD578B">
                                <w:rPr>
                                  <w:sz w:val="16"/>
                                </w:rPr>
                                <w:br/>
                                <w:t>= eigentlich</w:t>
                              </w:r>
                            </w:p>
                          </w:txbxContent>
                        </wps:txbx>
                        <wps:bodyPr rot="0" vert="horz" wrap="square" lIns="91440" tIns="45720" rIns="91440" bIns="45720" anchor="t" anchorCtr="0" upright="1">
                          <a:noAutofit/>
                        </wps:bodyPr>
                      </wps:wsp>
                      <wps:wsp>
                        <wps:cNvPr id="9191" name="Text Box 24700"/>
                        <wps:cNvSpPr txBox="1">
                          <a:spLocks noChangeArrowheads="1"/>
                        </wps:cNvSpPr>
                        <wps:spPr bwMode="auto">
                          <a:xfrm>
                            <a:off x="1418" y="12273"/>
                            <a:ext cx="1142"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D578B" w:rsidRDefault="00920A2A" w:rsidP="00CD578B">
                              <w:pPr>
                                <w:rPr>
                                  <w:sz w:val="16"/>
                                </w:rPr>
                              </w:pPr>
                              <w:r w:rsidRPr="00CD578B">
                                <w:rPr>
                                  <w:sz w:val="16"/>
                                </w:rPr>
                                <w:t>zweitrangig ²</w:t>
                              </w:r>
                              <w:r w:rsidRPr="00CD578B">
                                <w:rPr>
                                  <w:sz w:val="16"/>
                                </w:rPr>
                                <w:br/>
                                <w:t xml:space="preserve">  =  fremd </w:t>
                              </w:r>
                            </w:p>
                          </w:txbxContent>
                        </wps:txbx>
                        <wps:bodyPr rot="0" vert="horz" wrap="square" lIns="91440" tIns="45720" rIns="91440" bIns="45720" anchor="t" anchorCtr="0" upright="1">
                          <a:noAutofit/>
                        </wps:bodyPr>
                      </wps:wsp>
                      <wpg:grpSp>
                        <wpg:cNvPr id="9192" name="Group 2529"/>
                        <wpg:cNvGrpSpPr>
                          <a:grpSpLocks/>
                        </wpg:cNvGrpSpPr>
                        <wpg:grpSpPr bwMode="auto">
                          <a:xfrm>
                            <a:off x="2435" y="10497"/>
                            <a:ext cx="462" cy="879"/>
                            <a:chOff x="2301" y="3544"/>
                            <a:chExt cx="720" cy="1800"/>
                          </a:xfrm>
                        </wpg:grpSpPr>
                        <wps:wsp>
                          <wps:cNvPr id="9193" name="Line 2530"/>
                          <wps:cNvCnPr>
                            <a:cxnSpLocks noChangeShapeType="1"/>
                          </wps:cNvCnPr>
                          <wps:spPr bwMode="auto">
                            <a:xfrm flipH="1">
                              <a:off x="2301" y="3544"/>
                              <a:ext cx="7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4" name="Line 2531"/>
                          <wps:cNvCnPr>
                            <a:cxnSpLocks noChangeShapeType="1"/>
                          </wps:cNvCnPr>
                          <wps:spPr bwMode="auto">
                            <a:xfrm>
                              <a:off x="2301" y="4384"/>
                              <a:ext cx="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95" name="Line 2532"/>
                        <wps:cNvCnPr>
                          <a:cxnSpLocks noChangeShapeType="1"/>
                        </wps:cNvCnPr>
                        <wps:spPr bwMode="auto">
                          <a:xfrm>
                            <a:off x="2435" y="10907"/>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6" name="Text Box 2525"/>
                        <wps:cNvSpPr txBox="1">
                          <a:spLocks noChangeArrowheads="1"/>
                        </wps:cNvSpPr>
                        <wps:spPr bwMode="auto">
                          <a:xfrm>
                            <a:off x="6829" y="12530"/>
                            <a:ext cx="169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263EB" w:rsidRDefault="00920A2A" w:rsidP="00CD578B">
                              <w:pPr>
                                <w:rPr>
                                  <w:sz w:val="16"/>
                                  <w:szCs w:val="16"/>
                                </w:rPr>
                              </w:pPr>
                              <w:r>
                                <w:rPr>
                                  <w:rFonts w:ascii="Calibri" w:hAnsi="Calibri" w:cs="Arial"/>
                                  <w:sz w:val="16"/>
                                  <w:szCs w:val="16"/>
                                </w:rPr>
                                <w:t>•</w:t>
                              </w:r>
                              <w:r>
                                <w:rPr>
                                  <w:rFonts w:cs="Arial"/>
                                  <w:sz w:val="16"/>
                                  <w:szCs w:val="16"/>
                                </w:rPr>
                                <w:t xml:space="preserve"> </w:t>
                              </w:r>
                              <w:r w:rsidRPr="00CC4EB6">
                                <w:rPr>
                                  <w:rFonts w:cs="Arial"/>
                                  <w:sz w:val="16"/>
                                  <w:szCs w:val="16"/>
                                </w:rPr>
                                <w:sym w:font="Symbol" w:char="F022"/>
                              </w:r>
                              <w:r w:rsidRPr="00BF319F">
                                <w:rPr>
                                  <w:rFonts w:cs="Arial"/>
                                  <w:sz w:val="16"/>
                                  <w:szCs w:val="16"/>
                                </w:rPr>
                                <w:t xml:space="preserve"> =</w:t>
                              </w:r>
                              <w:r>
                                <w:rPr>
                                  <w:rFonts w:cs="Arial"/>
                                  <w:sz w:val="16"/>
                                  <w:szCs w:val="16"/>
                                </w:rPr>
                                <w:t xml:space="preserve"> </w:t>
                              </w:r>
                              <w:r w:rsidRPr="00BF319F">
                                <w:rPr>
                                  <w:rFonts w:cs="Arial"/>
                                  <w:sz w:val="16"/>
                                  <w:szCs w:val="16"/>
                                </w:rPr>
                                <w:t xml:space="preserve">fremdes Alles </w:t>
                              </w:r>
                              <w:r>
                                <w:rPr>
                                  <w:rFonts w:cs="Arial"/>
                                  <w:sz w:val="16"/>
                                  <w:szCs w:val="16"/>
                                </w:rPr>
                                <w:br/>
                              </w:r>
                              <w:r w:rsidRPr="00CC4EB6">
                                <w:rPr>
                                  <w:rFonts w:ascii="Calibri" w:hAnsi="Calibri"/>
                                  <w:sz w:val="16"/>
                                  <w:szCs w:val="16"/>
                                </w:rPr>
                                <w:t>•</w:t>
                              </w:r>
                              <w:r w:rsidRPr="00CC4EB6">
                                <w:rPr>
                                  <w:sz w:val="16"/>
                                  <w:szCs w:val="16"/>
                                </w:rPr>
                                <w:t xml:space="preserve"> 0</w:t>
                              </w:r>
                              <w:r>
                                <w:rPr>
                                  <w:sz w:val="16"/>
                                  <w:szCs w:val="16"/>
                                </w:rPr>
                                <w:t xml:space="preserve"> =  Nichts </w:t>
                              </w:r>
                            </w:p>
                          </w:txbxContent>
                        </wps:txbx>
                        <wps:bodyPr rot="0" vert="horz" wrap="square" lIns="91440" tIns="45720" rIns="91440" bIns="45720" anchor="t" anchorCtr="0" upright="1">
                          <a:noAutofit/>
                        </wps:bodyPr>
                      </wps:wsp>
                      <wps:wsp>
                        <wps:cNvPr id="9197" name="Rectangle 24706"/>
                        <wps:cNvSpPr>
                          <a:spLocks noChangeArrowheads="1"/>
                        </wps:cNvSpPr>
                        <wps:spPr bwMode="auto">
                          <a:xfrm>
                            <a:off x="6789" y="13049"/>
                            <a:ext cx="1870" cy="1069"/>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8" name="Rectangle 24707"/>
                        <wps:cNvSpPr>
                          <a:spLocks noChangeArrowheads="1"/>
                        </wps:cNvSpPr>
                        <wps:spPr bwMode="auto">
                          <a:xfrm>
                            <a:off x="6789" y="12238"/>
                            <a:ext cx="1870" cy="811"/>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9" name="Text Box 24708"/>
                        <wps:cNvSpPr txBox="1">
                          <a:spLocks noChangeArrowheads="1"/>
                        </wps:cNvSpPr>
                        <wps:spPr bwMode="auto">
                          <a:xfrm>
                            <a:off x="6772" y="13121"/>
                            <a:ext cx="18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FC5BE8" w:rsidRDefault="00920A2A" w:rsidP="00CD578B">
                              <w:pPr>
                                <w:rPr>
                                  <w:sz w:val="16"/>
                                  <w:szCs w:val="16"/>
                                  <w:u w:val="single"/>
                                </w:rPr>
                              </w:pPr>
                              <w:r w:rsidRPr="00FC5BE8">
                                <w:rPr>
                                  <w:sz w:val="16"/>
                                  <w:szCs w:val="16"/>
                                  <w:u w:val="single"/>
                                </w:rPr>
                                <w:t>Es</w:t>
                              </w:r>
                              <w:r>
                                <w:rPr>
                                  <w:sz w:val="16"/>
                                  <w:szCs w:val="16"/>
                                  <w:u w:val="single"/>
                                </w:rPr>
                                <w:t>-Kern</w:t>
                              </w:r>
                              <w:r w:rsidRPr="00FC5BE8">
                                <w:rPr>
                                  <w:sz w:val="16"/>
                                  <w:szCs w:val="16"/>
                                  <w:u w:val="single"/>
                                </w:rPr>
                                <w:t xml:space="preserve"> </w:t>
                              </w:r>
                              <w:r>
                                <w:rPr>
                                  <w:sz w:val="16"/>
                                  <w:szCs w:val="16"/>
                                  <w:u w:val="single"/>
                                </w:rPr>
                                <w:t>einer</w:t>
                              </w:r>
                              <w:r w:rsidRPr="00FC5BE8">
                                <w:rPr>
                                  <w:sz w:val="16"/>
                                  <w:szCs w:val="16"/>
                                  <w:u w:val="single"/>
                                </w:rPr>
                                <w:t xml:space="preserve"> `Triade´:</w:t>
                              </w:r>
                              <w:r w:rsidRPr="00FC5BE8">
                                <w:rPr>
                                  <w:b/>
                                  <w:sz w:val="16"/>
                                  <w:szCs w:val="16"/>
                                  <w:u w:val="single"/>
                                </w:rPr>
                                <w:t xml:space="preserve"> </w:t>
                              </w:r>
                            </w:p>
                          </w:txbxContent>
                        </wps:txbx>
                        <wps:bodyPr rot="0" vert="horz" wrap="square" lIns="91440" tIns="45720" rIns="91440" bIns="45720" anchor="t" anchorCtr="0" upright="1">
                          <a:noAutofit/>
                        </wps:bodyPr>
                      </wps:wsp>
                      <wps:wsp>
                        <wps:cNvPr id="9200" name="AutoShape 24709"/>
                        <wps:cNvSpPr>
                          <a:spLocks/>
                        </wps:cNvSpPr>
                        <wps:spPr bwMode="auto">
                          <a:xfrm rot="10800000">
                            <a:off x="6464" y="12175"/>
                            <a:ext cx="289" cy="2006"/>
                          </a:xfrm>
                          <a:prstGeom prst="rightBrace">
                            <a:avLst>
                              <a:gd name="adj1" fmla="val 57843"/>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1" name="Text Box 2525"/>
                        <wps:cNvSpPr txBox="1">
                          <a:spLocks noChangeArrowheads="1"/>
                        </wps:cNvSpPr>
                        <wps:spPr bwMode="auto">
                          <a:xfrm>
                            <a:off x="5539" y="13779"/>
                            <a:ext cx="81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639A8" w:rsidRDefault="00920A2A" w:rsidP="00CD578B">
                              <w:pPr>
                                <w:spacing w:line="240" w:lineRule="auto"/>
                                <w:rPr>
                                  <w:sz w:val="16"/>
                                  <w:szCs w:val="16"/>
                                </w:rPr>
                              </w:pPr>
                              <w:r>
                                <w:rPr>
                                  <w:sz w:val="16"/>
                                  <w:szCs w:val="16"/>
                                </w:rPr>
                                <w:t>viele Es</w:t>
                              </w:r>
                            </w:p>
                          </w:txbxContent>
                        </wps:txbx>
                        <wps:bodyPr rot="0" vert="horz" wrap="square" lIns="91440" tIns="45720" rIns="91440" bIns="45720" anchor="t" anchorCtr="0" upright="1">
                          <a:noAutofit/>
                        </wps:bodyPr>
                      </wps:wsp>
                      <wps:wsp>
                        <wps:cNvPr id="9202" name="Line 2522"/>
                        <wps:cNvCnPr>
                          <a:cxnSpLocks noChangeShapeType="1"/>
                        </wps:cNvCnPr>
                        <wps:spPr bwMode="auto">
                          <a:xfrm rot="-340906">
                            <a:off x="5540" y="13395"/>
                            <a:ext cx="329"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3" name="AutoShape 24712"/>
                        <wps:cNvCnPr>
                          <a:cxnSpLocks noChangeShapeType="1"/>
                        </wps:cNvCnPr>
                        <wps:spPr bwMode="auto">
                          <a:xfrm>
                            <a:off x="4027" y="13222"/>
                            <a:ext cx="293"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04" name="AutoShape 24713"/>
                        <wps:cNvCnPr>
                          <a:cxnSpLocks noChangeShapeType="1"/>
                        </wps:cNvCnPr>
                        <wps:spPr bwMode="auto">
                          <a:xfrm>
                            <a:off x="5601" y="13231"/>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89FB12" id="Group 24686" o:spid="_x0000_s1033" style="width:423pt;height:248.9pt;mso-position-horizontal-relative:char;mso-position-vertical-relative:line" coordorigin="1418,10245" coordsize="7241,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">
                <v:group id="Group 24687" o:spid="_x0000_s1034" style="position:absolute;left:1567;top:11106;width:637;height:1915;rotation:-217339fd" coordorigin="2301,354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fsxMAAAADdAAAADwAAAGRycy9kb3ducmV2LnhtbERPzYrCMBC+C/sOYRb2&#10;pml7WLVrlCqKizd1H2BoxrbYTEIStb69OQh7/Pj+F6vB9OJOPnSWFeSTDARxbXXHjYK/8248AxEi&#10;ssbeMil4UoDV8mO0wFLbBx/pfoqNSCEcSlTQxuhKKUPdksEwsY44cRfrDcYEfSO1x0cKN70ssuxb&#10;Guw4NbToaNNSfT3djIIhP9yqfe58Uflitpu642G7Xiv19TlUPyAiDfFf/Hb/agXzfJrmpjfpCcjl&#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VF+zEwAAAAN0AAAAPAAAA&#10;AAAAAAAAAAAAAKoCAABkcnMvZG93bnJldi54bWxQSwUGAAAAAAQABAD6AAAAlwMAAAAA&#10;">
                  <v:line id="Line 2521" o:spid="_x0000_s1035" style="position:absolute;flip:x;visibility:visible;mso-wrap-style:square" from="2301,3544" to="302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l1sgAAADdAAAADwAAAGRycy9kb3ducmV2LnhtbESPQWsCMRSE74X+h/AKXqRmldK6W6OI&#10;IHjwUi0rvb1uXjfLbl62SdTtv28KQo/DzHzDLFaD7cSFfGgcK5hOMhDEldMN1wrej9vHOYgQkTV2&#10;jknBDwVYLe/vFlhod+U3uhxiLRKEQ4EKTIx9IWWoDFkME9cTJ+/LeYsxSV9L7fGa4LaTsyx7lhYb&#10;TgsGe9oYqtrD2SqQ8/34268/n9qyPZ1yU1Zl/7FXavQwrF9BRBrif/jW3mkF+fQl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Sl1sgAAADdAAAADwAAAAAA&#10;AAAAAAAAAAChAgAAZHJzL2Rvd25yZXYueG1sUEsFBgAAAAAEAAQA+QAAAJYDAAAAAA==&#10;"/>
                  <v:line id="Line 2522" o:spid="_x0000_s1036" style="position:absolute;visibility:visible;mso-wrap-style:square" from="2301,4384" to="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Mk8QAAADdAAAADwAAAGRycy9kb3ducmV2LnhtbERPz2vCMBS+C/4P4Qm7aaqD4jqjiDJQ&#10;DzLdYDs+m7e2s3kpSdbW/94cBh4/vt+LVW9q0ZLzlWUF00kCgji3uuJCwefH23gOwgdkjbVlUnAj&#10;D6vlcLDATNuOT9SeQyFiCPsMFZQhNJmUPi/JoJ/YhjhyP9YZDBG6QmqHXQw3tZwlSSoNVhwbSmxo&#10;U1J+Pf8ZBcfn97Rd7w+7/mufXvLt6fL92zmlnkb9+hVEoD48xP/unVbwMp3H/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AyTxAAAAN0AAAAPAAAAAAAAAAAA&#10;AAAAAKECAABkcnMvZG93bnJldi54bWxQSwUGAAAAAAQABAD5AAAAkgMAAAAA&#10;"/>
                </v:group>
                <v:shape id="Text Box 2524" o:spid="_x0000_s1037" type="#_x0000_t202" style="position:absolute;left:2028;top:10736;width:72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HuMUA&#10;AADdAAAADwAAAGRycy9kb3ducmV2LnhtbESPT2sCMRTE74V+h/AK3mqyxYquG0UsgqcWbSt4e2ze&#10;/sHNy7KJ7vrtG0HocZiZ3zDZarCNuFLna8cakrECQZw7U3Op4ed7+zoD4QOywcYxabiRh9Xy+SnD&#10;1Lie93Q9hFJECPsUNVQhtKmUPq/Ioh+7ljh6hesshii7UpoO+wi3jXxTaiot1hwXKmxpU1F+Plys&#10;ht/P4nScqK/yw763vRuUZDuXWo9ehvUCRKAh/Icf7Z3RME9mC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0e4xQAAAN0AAAAPAAAAAAAAAAAAAAAAAJgCAABkcnMv&#10;ZG93bnJldi54bWxQSwUGAAAAAAQABAD1AAAAigMAAAAA&#10;" filled="f" stroked="f">
                  <v:textbox>
                    <w:txbxContent>
                      <w:p w:rsidR="00920A2A" w:rsidRPr="0024627E" w:rsidRDefault="00920A2A" w:rsidP="00CD578B">
                        <w:pPr>
                          <w:rPr>
                            <w:b/>
                            <w:sz w:val="16"/>
                            <w:szCs w:val="16"/>
                          </w:rPr>
                        </w:pPr>
                        <w:r w:rsidRPr="0024627E">
                          <w:rPr>
                            <w:b/>
                            <w:sz w:val="16"/>
                            <w:szCs w:val="16"/>
                          </w:rPr>
                          <w:t>A</w:t>
                        </w:r>
                        <w:r w:rsidRPr="0024627E">
                          <w:rPr>
                            <w:rFonts w:ascii="MS Reference Sans Serif" w:hAnsi="MS Reference Sans Serif"/>
                            <w:b/>
                            <w:sz w:val="16"/>
                            <w:szCs w:val="16"/>
                          </w:rPr>
                          <w:t>¹</w:t>
                        </w:r>
                      </w:p>
                    </w:txbxContent>
                  </v:textbox>
                </v:shape>
                <v:shape id="Text Box 2527" o:spid="_x0000_s1038" type="#_x0000_t202" style="position:absolute;left:2796;top:11253;width:86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3gMMA&#10;AADdAAAADwAAAGRycy9kb3ducmV2LnhtbESP3YrCMBSE7wXfIRzBG9FUWf+qUVRY8bbqAxybY1ts&#10;TkoTbX37zYLg5TAz3zDrbWtK8aLaFZYVjEcRCOLU6oIzBdfL73ABwnlkjaVlUvAmB9tNt7PGWNuG&#10;E3qdfSYChF2MCnLvq1hKl+Zk0I1sRRy8u60N+iDrTOoamwA3pZxE0UwaLDgs5FjRIaf0cX4aBfdT&#10;M5gum9vRX+fJz2yPxfxm30r1e+1uBcJT67/hT/ukFSzHiwn8vw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3gMMAAADdAAAADwAAAAAAAAAAAAAAAACYAgAAZHJzL2Rv&#10;d25yZXYueG1sUEsFBgAAAAAEAAQA9QAAAIgDAAAAAA==&#10;" stroked="f">
                  <v:textbox>
                    <w:txbxContent>
                      <w:p w:rsidR="00920A2A" w:rsidRPr="00B87A58" w:rsidRDefault="00920A2A" w:rsidP="00CD578B">
                        <w:pPr>
                          <w:rPr>
                            <w:rFonts w:cs="Arial"/>
                            <w:sz w:val="16"/>
                            <w:szCs w:val="16"/>
                          </w:rPr>
                        </w:pPr>
                        <w:r>
                          <w:rPr>
                            <w:rFonts w:cs="Arial"/>
                            <w:sz w:val="16"/>
                            <w:szCs w:val="16"/>
                          </w:rPr>
                          <w:t>–</w:t>
                        </w:r>
                        <w:r w:rsidRPr="00B87A58">
                          <w:rPr>
                            <w:rFonts w:cs="Arial"/>
                            <w:sz w:val="16"/>
                            <w:szCs w:val="16"/>
                          </w:rPr>
                          <w:t>A¹</w:t>
                        </w:r>
                      </w:p>
                    </w:txbxContent>
                  </v:textbox>
                </v:shape>
                <v:shape id="Text Box 2541" o:spid="_x0000_s1039" type="#_x0000_t202" style="position:absolute;left:2613;top:10745;width:141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8VMQA&#10;AADdAAAADwAAAGRycy9kb3ducmV2LnhtbESPT4vCMBTE74LfITxhb2virop2jbLsInhS/AveHs2z&#10;Ldu8lCba+u2NsOBxmJnfMLNFa0txo9oXjjUM+goEcepMwZmGw375PgHhA7LB0jFpuJOHxbzbmWFi&#10;XMNbuu1CJiKEfYIa8hCqREqf5mTR911FHL2Lqy2GKOtMmhqbCLel/FBqLC0WHBdyrOgnp/Rvd7Ua&#10;juvL+TRUm+zXjqrGtUqynUqt33rt9xeIQG14hf/bK6NhOph8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fFTEAAAA3QAAAA8AAAAAAAAAAAAAAAAAmAIAAGRycy9k&#10;b3ducmV2LnhtbFBLBQYAAAAABAAEAPUAAACJAwAAAAA=&#10;" filled="f" stroked="f">
                  <v:textbox>
                    <w:txbxContent>
                      <w:p w:rsidR="00920A2A" w:rsidRPr="00CD578B" w:rsidRDefault="00920A2A" w:rsidP="00CD578B">
                        <w:pPr>
                          <w:spacing w:line="240" w:lineRule="auto"/>
                          <w:rPr>
                            <w:rFonts w:cs="Arial"/>
                            <w:sz w:val="16"/>
                            <w:szCs w:val="16"/>
                          </w:rPr>
                        </w:pPr>
                        <w:r w:rsidRPr="00CD578B">
                          <w:rPr>
                            <w:rFonts w:cs="Arial"/>
                            <w:sz w:val="16"/>
                            <w:szCs w:val="16"/>
                          </w:rPr>
                          <w:t>`absolute Grundeinstellung´</w:t>
                        </w:r>
                      </w:p>
                    </w:txbxContent>
                  </v:textbox>
                </v:shape>
                <v:shape id="Text Box 2527" o:spid="_x0000_s1040" type="#_x0000_t202" style="position:absolute;left:2831;top:10245;width:86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Kb8UA&#10;AADdAAAADwAAAGRycy9kb3ducmV2LnhtbESPzWrDMBCE74G+g9hAL6GRU5zEca2EttCSa34eYG2t&#10;f4i1MpYa229fFQo5DjPzDZMdRtOKO/WusaxgtYxAEBdWN1wpuF6+XhIQziNrbC2TgokcHPZPswxT&#10;bQc+0f3sKxEg7FJUUHvfpVK6oiaDbmk74uCVtjfog+wrqXscAty08jWKNtJgw2Ghxo4+aypu5x+j&#10;oDwOi/VuyL/9dXuKNx/YbHM7KfU8H9/fQHga/SP83z5qBbtVEsPfm/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spvxQAAAN0AAAAPAAAAAAAAAAAAAAAAAJgCAABkcnMv&#10;ZG93bnJldi54bWxQSwUGAAAAAAQABAD1AAAAigMAAAAA&#10;" stroked="f">
                  <v:textbox>
                    <w:txbxContent>
                      <w:p w:rsidR="00920A2A" w:rsidRPr="00B87A58" w:rsidRDefault="00920A2A" w:rsidP="00CD578B">
                        <w:pPr>
                          <w:rPr>
                            <w:rFonts w:cs="Arial"/>
                            <w:sz w:val="16"/>
                            <w:szCs w:val="16"/>
                          </w:rPr>
                        </w:pPr>
                        <w:r>
                          <w:rPr>
                            <w:rFonts w:cs="Arial"/>
                            <w:sz w:val="16"/>
                            <w:szCs w:val="16"/>
                          </w:rPr>
                          <w:t>+</w:t>
                        </w:r>
                        <w:r w:rsidRPr="00B87A58">
                          <w:rPr>
                            <w:rFonts w:cs="Arial"/>
                            <w:sz w:val="16"/>
                            <w:szCs w:val="16"/>
                          </w:rPr>
                          <w:t>A¹</w:t>
                        </w:r>
                      </w:p>
                    </w:txbxContent>
                  </v:textbox>
                </v:shape>
                <v:shape id="Text Box 2523" o:spid="_x0000_s1041" type="#_x0000_t202" style="position:absolute;left:4320;top:13069;width:137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Bu8MA&#10;AADdAAAADwAAAGRycy9kb3ducmV2LnhtbESPT4vCMBTE74LfITxhb5q4qGg1iuwi7MnFv+Dt0Tzb&#10;YvNSmqyt334jCB6HmfkNs1i1thR3qn3hWMNwoEAQp84UnGk4Hjb9KQgfkA2WjknDgzyslt3OAhPj&#10;Gt7RfR8yESHsE9SQh1AlUvo0J4t+4Cri6F1dbTFEWWfS1NhEuC3lp1ITabHguJBjRV85pbf9n9Vw&#10;2l4v55H6zb7tuGpcqyTbmdT6o9eu5yACteEdfrV/jIbZcDq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Bu8MAAADdAAAADwAAAAAAAAAAAAAAAACYAgAAZHJzL2Rv&#10;d25yZXYueG1sUEsFBgAAAAAEAAQA9QAAAIgDAAAAAA==&#10;" filled="f" stroked="f">
                  <v:textbox>
                    <w:txbxContent>
                      <w:p w:rsidR="00920A2A" w:rsidRPr="003F3F32" w:rsidRDefault="00920A2A" w:rsidP="00CD578B">
                        <w:pPr>
                          <w:tabs>
                            <w:tab w:val="left" w:pos="284"/>
                          </w:tabs>
                          <w:rPr>
                            <w:sz w:val="16"/>
                          </w:rPr>
                        </w:pPr>
                        <w:r>
                          <w:rPr>
                            <w:sz w:val="16"/>
                          </w:rPr>
                          <w:t xml:space="preserve"> </w:t>
                        </w:r>
                        <w:r w:rsidRPr="00B23DD8">
                          <w:rPr>
                            <w:b/>
                            <w:sz w:val="16"/>
                          </w:rPr>
                          <w:t>K</w:t>
                        </w:r>
                        <w:r>
                          <w:rPr>
                            <w:b/>
                            <w:sz w:val="16"/>
                          </w:rPr>
                          <w:t xml:space="preserve"> </w:t>
                        </w:r>
                        <w:r w:rsidRPr="003F3F32">
                          <w:rPr>
                            <w:sz w:val="16"/>
                          </w:rPr>
                          <w:t>=</w:t>
                        </w:r>
                        <w:r>
                          <w:rPr>
                            <w:sz w:val="16"/>
                          </w:rPr>
                          <w:t xml:space="preserve"> Komplexe</w:t>
                        </w:r>
                      </w:p>
                    </w:txbxContent>
                  </v:textbox>
                </v:shape>
                <v:shape id="Text Box 2540" o:spid="_x0000_s1042" type="#_x0000_t202" style="position:absolute;left:5991;top:13041;width:605;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zMUA&#10;AADdAAAADwAAAGRycy9kb3ducmV2LnhtbESPT2vCQBTE74LfYXkFb7qbYoOmrkEqgqdK7R/o7ZF9&#10;JqHZtyG7Jum37woFj8PM/IbZ5KNtRE+drx1rSBYKBHHhTM2lho/3w3wFwgdkg41j0vBLHvLtdLLB&#10;zLiB36g/h1JECPsMNVQhtJmUvqjIol+4ljh6F9dZDFF2pTQdDhFuG/moVCot1hwXKmzppaLi53y1&#10;Gj5fL99fS3Uq9/apHdyoJNu11Hr2MO6eQQQawz383z4aDetklcL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MxQAAAN0AAAAPAAAAAAAAAAAAAAAAAJgCAABkcnMv&#10;ZG93bnJldi54bWxQSwUGAAAAAAQABAD1AAAAigMAAAAA&#10;" filled="f" stroked="f">
                  <v:textbox>
                    <w:txbxContent>
                      <w:p w:rsidR="00920A2A" w:rsidRPr="00CC4EB6" w:rsidRDefault="00920A2A" w:rsidP="00CD578B">
                        <w:pPr>
                          <w:rPr>
                            <w:szCs w:val="16"/>
                          </w:rPr>
                        </w:pPr>
                        <w:r w:rsidRPr="00CC4EB6">
                          <w:rPr>
                            <w:sz w:val="16"/>
                            <w:szCs w:val="16"/>
                          </w:rPr>
                          <w:t>Es</w:t>
                        </w:r>
                      </w:p>
                    </w:txbxContent>
                  </v:textbox>
                </v:shape>
                <v:shape id="Text Box 2526" o:spid="_x0000_s1043" type="#_x0000_t202" style="position:absolute;left:1874;top:13005;width:225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6V8QA&#10;AADdAAAADwAAAGRycy9kb3ducmV2LnhtbESPW4vCMBSE3wX/QzjCvq2Jy3rrGmXZRfBJ8Qq+HZpj&#10;W7Y5KU209d8bYcHHYWa+YWaL1pbiRrUvHGsY9BUI4tSZgjMNh/3yfQLCB2SDpWPScCcPi3m3M8PE&#10;uIa3dNuFTEQI+wQ15CFUiZQ+zcmi77uKOHoXV1sMUdaZNDU2EW5L+aHUSFosOC7kWNFPTunf7mo1&#10;HNeX8+lTbbJfO6wa1yrJdiq1fuu1318gArXhFf5vr4yG6WAy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lfEAAAA3QAAAA8AAAAAAAAAAAAAAAAAmAIAAGRycy9k&#10;b3ducmV2LnhtbFBLBQYAAAAABAAEAPUAAACJAwAAAAA=&#10;" filled="f" stroked="f">
                  <v:textbox>
                    <w:txbxContent>
                      <w:p w:rsidR="00920A2A" w:rsidRPr="00BF319F" w:rsidRDefault="00920A2A" w:rsidP="00CD578B">
                        <w:pPr>
                          <w:jc w:val="center"/>
                          <w:rPr>
                            <w:rFonts w:cs="Arial"/>
                            <w:sz w:val="16"/>
                            <w:szCs w:val="16"/>
                          </w:rPr>
                        </w:pPr>
                        <w:r>
                          <w:rPr>
                            <w:rFonts w:cs="Arial"/>
                            <w:b/>
                            <w:sz w:val="16"/>
                            <w:szCs w:val="16"/>
                          </w:rPr>
                          <w:t>fA</w:t>
                        </w:r>
                        <w:r>
                          <w:rPr>
                            <w:rFonts w:cs="Arial"/>
                            <w:sz w:val="16"/>
                            <w:szCs w:val="16"/>
                          </w:rPr>
                          <w:t xml:space="preserve"> = fremdes Pseudo-Absolutes</w:t>
                        </w:r>
                        <w:r>
                          <w:rPr>
                            <w:rFonts w:cs="Arial"/>
                            <w:sz w:val="16"/>
                            <w:szCs w:val="16"/>
                          </w:rPr>
                          <w:br/>
                          <w:t>personal als fS = f</w:t>
                        </w:r>
                        <w:r w:rsidRPr="00BF319F">
                          <w:rPr>
                            <w:rFonts w:cs="Arial"/>
                            <w:sz w:val="16"/>
                            <w:szCs w:val="16"/>
                          </w:rPr>
                          <w:t xml:space="preserve">remd-Selbst </w:t>
                        </w:r>
                        <w:r>
                          <w:rPr>
                            <w:rFonts w:cs="Arial"/>
                            <w:sz w:val="16"/>
                            <w:szCs w:val="16"/>
                          </w:rPr>
                          <w:br/>
                          <w:t>und 0</w:t>
                        </w:r>
                      </w:p>
                    </w:txbxContent>
                  </v:textbox>
                </v:shape>
                <v:shape id="Text Box 2538" o:spid="_x0000_s1044" type="#_x0000_t202" style="position:absolute;left:6822;top:13386;width:1569;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uJcEA&#10;AADdAAAADwAAAGRycy9kb3ducmV2LnhtbERPy4rCMBTdC/5DuMLsNHEYRatRxEFw5WB9gLtLc22L&#10;zU1poq1/P1kMzPJw3st1ZyvxosaXjjWMRwoEceZMybmG82k3nIHwAdlg5Zg0vMnDetXvLTExruUj&#10;vdKQixjCPkENRQh1IqXPCrLoR64mjtzdNRZDhE0uTYNtDLeV/FRqKi2WHBsKrGlbUPZIn1bD5XC/&#10;Xb/UT/5tJ3XrOiXZzqXWH4NuswARqAv/4j/33miYj2d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h7iXBAAAA3QAAAA8AAAAAAAAAAAAAAAAAmAIAAGRycy9kb3du&#10;cmV2LnhtbFBLBQYAAAAABAAEAPUAAACGAwAAAAA=&#10;" filled="f" stroked="f">
                  <v:textbox>
                    <w:txbxContent>
                      <w:p w:rsidR="00920A2A" w:rsidRPr="007A79EF" w:rsidRDefault="00920A2A" w:rsidP="00CD578B">
                        <w:pPr>
                          <w:rPr>
                            <w:sz w:val="16"/>
                            <w:szCs w:val="16"/>
                            <w:lang w:val="it-IT"/>
                          </w:rPr>
                        </w:pPr>
                        <w:r>
                          <w:rPr>
                            <w:rFonts w:ascii="Calibri" w:hAnsi="Calibri"/>
                            <w:sz w:val="16"/>
                            <w:szCs w:val="16"/>
                            <w:lang w:val="it-IT"/>
                          </w:rPr>
                          <w:t>•</w:t>
                        </w:r>
                        <w:r>
                          <w:rPr>
                            <w:sz w:val="16"/>
                            <w:szCs w:val="16"/>
                            <w:lang w:val="it-IT"/>
                          </w:rPr>
                          <w:t xml:space="preserve"> </w:t>
                        </w:r>
                        <w:r w:rsidRPr="007A79EF">
                          <w:rPr>
                            <w:sz w:val="16"/>
                            <w:szCs w:val="16"/>
                            <w:lang w:val="it-IT"/>
                          </w:rPr>
                          <w:t>Pro-</w:t>
                        </w:r>
                        <w:r>
                          <w:rPr>
                            <w:sz w:val="16"/>
                            <w:szCs w:val="16"/>
                            <w:lang w:val="it-IT"/>
                          </w:rPr>
                          <w:t xml:space="preserve">fA/ fS </w:t>
                        </w:r>
                        <w:r>
                          <w:rPr>
                            <w:sz w:val="16"/>
                            <w:szCs w:val="16"/>
                            <w:lang w:val="it-IT"/>
                          </w:rPr>
                          <w:br/>
                        </w:r>
                        <w:r>
                          <w:rPr>
                            <w:rFonts w:ascii="Calibri" w:hAnsi="Calibri"/>
                            <w:sz w:val="16"/>
                            <w:szCs w:val="16"/>
                            <w:lang w:val="it-IT"/>
                          </w:rPr>
                          <w:t>•</w:t>
                        </w:r>
                        <w:r>
                          <w:rPr>
                            <w:sz w:val="16"/>
                            <w:szCs w:val="16"/>
                            <w:lang w:val="it-IT"/>
                          </w:rPr>
                          <w:t xml:space="preserve"> </w:t>
                        </w:r>
                        <w:r w:rsidRPr="007A79EF">
                          <w:rPr>
                            <w:sz w:val="16"/>
                            <w:szCs w:val="16"/>
                            <w:lang w:val="it-IT"/>
                          </w:rPr>
                          <w:t>Kontra-</w:t>
                        </w:r>
                        <w:r>
                          <w:rPr>
                            <w:sz w:val="16"/>
                            <w:szCs w:val="16"/>
                            <w:lang w:val="it-IT"/>
                          </w:rPr>
                          <w:t>fA /fS</w:t>
                        </w:r>
                        <w:r w:rsidRPr="007A79EF">
                          <w:rPr>
                            <w:sz w:val="16"/>
                            <w:szCs w:val="16"/>
                            <w:lang w:val="it-IT"/>
                          </w:rPr>
                          <w:t xml:space="preserve"> </w:t>
                        </w:r>
                      </w:p>
                      <w:p w:rsidR="00920A2A" w:rsidRPr="00B87A58" w:rsidRDefault="00920A2A" w:rsidP="00CD578B">
                        <w:pPr>
                          <w:rPr>
                            <w:sz w:val="16"/>
                            <w:szCs w:val="16"/>
                          </w:rPr>
                        </w:pPr>
                        <w:r w:rsidRPr="00CC4EB6">
                          <w:rPr>
                            <w:rFonts w:ascii="Calibri" w:hAnsi="Calibri"/>
                            <w:sz w:val="16"/>
                            <w:szCs w:val="16"/>
                          </w:rPr>
                          <w:t>•</w:t>
                        </w:r>
                        <w:r w:rsidRPr="00CC4EB6">
                          <w:rPr>
                            <w:sz w:val="16"/>
                            <w:szCs w:val="16"/>
                          </w:rPr>
                          <w:t xml:space="preserve"> 0</w:t>
                        </w:r>
                        <w:r>
                          <w:rPr>
                            <w:sz w:val="16"/>
                            <w:szCs w:val="16"/>
                          </w:rPr>
                          <w:t xml:space="preserve"> = Nichts</w:t>
                        </w:r>
                      </w:p>
                      <w:p w:rsidR="00920A2A" w:rsidRPr="007A79EF" w:rsidRDefault="00920A2A" w:rsidP="00CD578B">
                        <w:pPr>
                          <w:rPr>
                            <w:sz w:val="16"/>
                            <w:szCs w:val="16"/>
                            <w:lang w:val="it-IT"/>
                          </w:rPr>
                        </w:pPr>
                      </w:p>
                    </w:txbxContent>
                  </v:textbox>
                </v:shape>
                <v:shape id="Text Box 24698" o:spid="_x0000_s1045" type="#_x0000_t202" style="position:absolute;left:6771;top:12238;width:18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LvsQA&#10;AADdAAAADwAAAGRycy9kb3ducmV2LnhtbESPT4vCMBTE7wt+h/AEb2uiuGKrUUQRPK3o/oG9PZpn&#10;W2xeShNt/fZGEPY4zMxvmMWqs5W4UeNLxxpGQwWCOHOm5FzD99fufQbCB2SDlWPScCcPq2XvbYGp&#10;cS0f6XYKuYgQ9ilqKEKoUyl9VpBFP3Q1cfTOrrEYomxyaRpsI9xWcqzUVFosOS4UWNOmoOxyuloN&#10;P5/nv9+JOuRb+1G3rlOSbSK1HvS79RxEoC78h1/tvdGQjGY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S77EAAAA3QAAAA8AAAAAAAAAAAAAAAAAmAIAAGRycy9k&#10;b3ducmV2LnhtbFBLBQYAAAAABAAEAPUAAACJAwAAAAA=&#10;" filled="f" stroked="f">
                  <v:textbox>
                    <w:txbxContent>
                      <w:p w:rsidR="00920A2A" w:rsidRPr="00FC5BE8" w:rsidRDefault="00920A2A" w:rsidP="00CD578B">
                        <w:pPr>
                          <w:rPr>
                            <w:u w:val="single"/>
                          </w:rPr>
                        </w:pPr>
                        <w:r w:rsidRPr="00FC5BE8">
                          <w:rPr>
                            <w:sz w:val="16"/>
                            <w:szCs w:val="16"/>
                            <w:u w:val="single"/>
                          </w:rPr>
                          <w:t>Es</w:t>
                        </w:r>
                        <w:r>
                          <w:rPr>
                            <w:b/>
                            <w:sz w:val="16"/>
                            <w:szCs w:val="16"/>
                            <w:u w:val="single"/>
                          </w:rPr>
                          <w:t>-</w:t>
                        </w:r>
                        <w:r w:rsidRPr="00457B7D">
                          <w:rPr>
                            <w:sz w:val="16"/>
                            <w:szCs w:val="16"/>
                            <w:u w:val="single"/>
                          </w:rPr>
                          <w:t>Kern</w:t>
                        </w:r>
                        <w:r>
                          <w:rPr>
                            <w:b/>
                            <w:sz w:val="16"/>
                            <w:szCs w:val="16"/>
                            <w:u w:val="single"/>
                          </w:rPr>
                          <w:t xml:space="preserve"> </w:t>
                        </w:r>
                        <w:r>
                          <w:rPr>
                            <w:sz w:val="16"/>
                            <w:szCs w:val="16"/>
                            <w:u w:val="single"/>
                          </w:rPr>
                          <w:t>einer</w:t>
                        </w:r>
                        <w:r w:rsidRPr="00FC5BE8">
                          <w:rPr>
                            <w:sz w:val="16"/>
                            <w:szCs w:val="16"/>
                            <w:u w:val="single"/>
                          </w:rPr>
                          <w:t xml:space="preserve"> `Dyade´:</w:t>
                        </w:r>
                      </w:p>
                    </w:txbxContent>
                  </v:textbox>
                </v:shape>
                <v:shape id="Text Box 24699" o:spid="_x0000_s1046" type="#_x0000_t202" style="position:absolute;left:1438;top:11325;width:101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asb8A&#10;AADdAAAADwAAAGRycy9kb3ducmV2LnhtbERPy6rCMBDdC/5DGMGNXFPFV6tRVFDc6vUDxmZsi82k&#10;NNHWvzcLweXhvFeb1pTiRbUrLCsYDSMQxKnVBWcKrv+HvwUI55E1lpZJwZscbNbdzgoTbRs+0+vi&#10;MxFC2CWoIPe+SqR0aU4G3dBWxIG729qgD7DOpK6xCeGmlOMomkmDBYeGHCva55Q+Lk+j4H5qBtO4&#10;uR39dX6ezHZYzG/2rVS/126XIDy1/if+uk9aQTyKw/7wJj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FqxvwAAAN0AAAAPAAAAAAAAAAAAAAAAAJgCAABkcnMvZG93bnJl&#10;di54bWxQSwUGAAAAAAQABAD1AAAAhAMAAAAA&#10;" stroked="f">
                  <v:textbox>
                    <w:txbxContent>
                      <w:p w:rsidR="00920A2A" w:rsidRPr="00CD578B" w:rsidRDefault="00920A2A" w:rsidP="00CD578B">
                        <w:pPr>
                          <w:rPr>
                            <w:sz w:val="16"/>
                          </w:rPr>
                        </w:pPr>
                        <w:r w:rsidRPr="00CD578B">
                          <w:rPr>
                            <w:sz w:val="16"/>
                          </w:rPr>
                          <w:t>erstrangig ¹</w:t>
                        </w:r>
                        <w:r w:rsidRPr="00CD578B">
                          <w:rPr>
                            <w:sz w:val="16"/>
                          </w:rPr>
                          <w:br/>
                          <w:t>= eigentlich</w:t>
                        </w:r>
                      </w:p>
                    </w:txbxContent>
                  </v:textbox>
                </v:shape>
                <v:shape id="Text Box 24700" o:spid="_x0000_s1047" type="#_x0000_t202" style="position:absolute;left:1418;top:12273;width:11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KsQA&#10;AADdAAAADwAAAGRycy9kb3ducmV2LnhtbESP3YrCMBSE74V9h3AW9kbWtOLPthplXVC8rfoAx+bY&#10;FpuT0mRtfXsjCF4OM/MNs1z3phY3al1lWUE8ikAQ51ZXXCg4HbffPyCcR9ZYWyYFd3KwXn0Mlphq&#10;23FGt4MvRICwS1FB6X2TSunykgy6kW2Ig3exrUEfZFtI3WIX4KaW4yiaSYMVh4USG/orKb8e/o2C&#10;y74bTpPuvPOneTaZbbCan+1dqa/P/ncBwlPv3+FXe68VJHES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yrEAAAA3QAAAA8AAAAAAAAAAAAAAAAAmAIAAGRycy9k&#10;b3ducmV2LnhtbFBLBQYAAAAABAAEAPUAAACJAwAAAAA=&#10;" stroked="f">
                  <v:textbox>
                    <w:txbxContent>
                      <w:p w:rsidR="00920A2A" w:rsidRPr="00CD578B" w:rsidRDefault="00920A2A" w:rsidP="00CD578B">
                        <w:pPr>
                          <w:rPr>
                            <w:sz w:val="16"/>
                          </w:rPr>
                        </w:pPr>
                        <w:r w:rsidRPr="00CD578B">
                          <w:rPr>
                            <w:sz w:val="16"/>
                          </w:rPr>
                          <w:t>zweitrangig ²</w:t>
                        </w:r>
                        <w:r w:rsidRPr="00CD578B">
                          <w:rPr>
                            <w:sz w:val="16"/>
                          </w:rPr>
                          <w:br/>
                          <w:t xml:space="preserve">  =  fremd </w:t>
                        </w:r>
                      </w:p>
                    </w:txbxContent>
                  </v:textbox>
                </v:shape>
                <v:group id="Group 2529" o:spid="_x0000_s1048" style="position:absolute;left:2435;top:10497;width:462;height:879" coordorigin="2301,354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NBWsYAAADdAAAADwAAAGRycy9kb3ducmV2LnhtbESPT4vCMBTE78J+h/AW&#10;9qZpXRStRhHZXTyI4B8Qb4/m2Rabl9Jk2/rtjSB4HGbmN8x82ZlSNFS7wrKCeBCBIE6tLjhTcDr+&#10;9icgnEfWWFomBXdysFx89OaYaNvynpqDz0SAsEtQQe59lUjp0pwMuoGtiIN3tbVBH2SdSV1jG+Cm&#10;lMMoGkuDBYeFHCta55TeDv9GwV+L7eo7/mm2t+v6fjmOdudtTEp9fXarGQhPnX+HX+2NVjCN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I0FaxgAAAN0A&#10;AAAPAAAAAAAAAAAAAAAAAKoCAABkcnMvZG93bnJldi54bWxQSwUGAAAAAAQABAD6AAAAnQMAAAAA&#10;">
                  <v:line id="Line 2530" o:spid="_x0000_s1049" style="position:absolute;flip:x;visibility:visible;mso-wrap-style:square" from="2301,3544" to="302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0xsgAAADdAAAADwAAAGRycy9kb3ducmV2LnhtbESPQWsCMRSE74X+h/AKXqRmtaW4W6OI&#10;IHjwUi0rvb1uXjfLbl62SdTtv28KQo/DzHzDLFaD7cSFfGgcK5hOMhDEldMN1wrej9vHOYgQkTV2&#10;jknBDwVYLe/vFlhod+U3uhxiLRKEQ4EKTIx9IWWoDFkME9cTJ+/LeYsxSV9L7fGa4LaTsyx7kRYb&#10;TgsGe9oYqtrD2SqQ8/34268/n9uyPZ1yU1Zl/7FXavQwrF9BRBrif/jW3mkF+TR/g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B0xsgAAADdAAAADwAAAAAA&#10;AAAAAAAAAAChAgAAZHJzL2Rvd25yZXYueG1sUEsFBgAAAAAEAAQA+QAAAJYDAAAAAA==&#10;"/>
                  <v:line id="Line 2531" o:spid="_x0000_s1050" style="position:absolute;visibility:visible;mso-wrap-style:square" from="2301,4384" to="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cTcgAAADdAAAADwAAAGRycy9kb3ducmV2LnhtbESPT2vCQBTE7wW/w/KE3urGVkJNXUVa&#10;CtpD8R/o8Zl9TdJm34bdNUm/vSsUehxm5jfMbNGbWrTkfGVZwXiUgCDOra64UHDYvz88g/ABWWNt&#10;mRT8kofFfHA3w0zbjrfU7kIhIoR9hgrKEJpMSp+XZNCPbEMcvS/rDIYoXSG1wy7CTS0fkySVBiuO&#10;CyU29FpS/rO7GAWfT5u0Xa4/Vv1xnZ7zt+359N05pe6H/fIFRKA+/If/2iutYDqeTuD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KcTcgAAADdAAAADwAAAAAA&#10;AAAAAAAAAAChAgAAZHJzL2Rvd25yZXYueG1sUEsFBgAAAAAEAAQA+QAAAJYDAAAAAA==&#10;"/>
                </v:group>
                <v:line id="Line 2532" o:spid="_x0000_s1051" style="position:absolute;visibility:visible;mso-wrap-style:square" from="2435,10907" to="2695,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51sgAAADdAAAADwAAAGRycy9kb3ducmV2LnhtbESPT2vCQBTE7wW/w/KE3urGFkNNXUVa&#10;CtpD8R/o8Zl9TdJm34bdNUm/vSsUehxm5jfMbNGbWrTkfGVZwXiUgCDOra64UHDYvz88g/ABWWNt&#10;mRT8kofFfHA3w0zbjrfU7kIhIoR9hgrKEJpMSp+XZNCPbEMcvS/rDIYoXSG1wy7CTS0fkySVBiuO&#10;CyU29FpS/rO7GAWfT5u0Xa4/Vv1xnZ7zt+359N05pe6H/fIFRKA+/If/2iutYDqeTuD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451sgAAADdAAAADwAAAAAA&#10;AAAAAAAAAAChAgAAZHJzL2Rvd25yZXYueG1sUEsFBgAAAAAEAAQA+QAAAJYDAAAAAA==&#10;"/>
                <v:shape id="Text Box 2525" o:spid="_x0000_s1052" type="#_x0000_t202" style="position:absolute;left:6829;top:12530;width:169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JEcQA&#10;AADdAAAADwAAAGRycy9kb3ducmV2LnhtbESPQWvCQBSE74L/YXkFb7prsdJEV5GK4KmiVsHbI/tM&#10;QrNvQ3Y16b/vCoLHYWa+YebLzlbiTo0vHWsYjxQI4syZknMNP8fN8BOED8gGK8ek4Y88LBf93hxT&#10;41re0/0QchEh7FPUUIRQp1L6rCCLfuRq4uhdXWMxRNnk0jTYRrit5LtSU2mx5LhQYE1fBWW/h5vV&#10;cPq+Xs4TtcvX9qNuXack20RqPXjrVjMQgbrwCj/bW6MhGSdTeLy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SRHEAAAA3QAAAA8AAAAAAAAAAAAAAAAAmAIAAGRycy9k&#10;b3ducmV2LnhtbFBLBQYAAAAABAAEAPUAAACJAwAAAAA=&#10;" filled="f" stroked="f">
                  <v:textbox>
                    <w:txbxContent>
                      <w:p w:rsidR="00920A2A" w:rsidRPr="007263EB" w:rsidRDefault="00920A2A" w:rsidP="00CD578B">
                        <w:pPr>
                          <w:rPr>
                            <w:sz w:val="16"/>
                            <w:szCs w:val="16"/>
                          </w:rPr>
                        </w:pPr>
                        <w:r>
                          <w:rPr>
                            <w:rFonts w:ascii="Calibri" w:hAnsi="Calibri" w:cs="Arial"/>
                            <w:sz w:val="16"/>
                            <w:szCs w:val="16"/>
                          </w:rPr>
                          <w:t>•</w:t>
                        </w:r>
                        <w:r>
                          <w:rPr>
                            <w:rFonts w:cs="Arial"/>
                            <w:sz w:val="16"/>
                            <w:szCs w:val="16"/>
                          </w:rPr>
                          <w:t xml:space="preserve"> </w:t>
                        </w:r>
                        <w:r w:rsidRPr="00CC4EB6">
                          <w:rPr>
                            <w:rFonts w:cs="Arial"/>
                            <w:sz w:val="16"/>
                            <w:szCs w:val="16"/>
                          </w:rPr>
                          <w:sym w:font="Symbol" w:char="F022"/>
                        </w:r>
                        <w:r w:rsidRPr="00BF319F">
                          <w:rPr>
                            <w:rFonts w:cs="Arial"/>
                            <w:sz w:val="16"/>
                            <w:szCs w:val="16"/>
                          </w:rPr>
                          <w:t xml:space="preserve"> =</w:t>
                        </w:r>
                        <w:r>
                          <w:rPr>
                            <w:rFonts w:cs="Arial"/>
                            <w:sz w:val="16"/>
                            <w:szCs w:val="16"/>
                          </w:rPr>
                          <w:t xml:space="preserve"> </w:t>
                        </w:r>
                        <w:r w:rsidRPr="00BF319F">
                          <w:rPr>
                            <w:rFonts w:cs="Arial"/>
                            <w:sz w:val="16"/>
                            <w:szCs w:val="16"/>
                          </w:rPr>
                          <w:t xml:space="preserve">fremdes Alles </w:t>
                        </w:r>
                        <w:r>
                          <w:rPr>
                            <w:rFonts w:cs="Arial"/>
                            <w:sz w:val="16"/>
                            <w:szCs w:val="16"/>
                          </w:rPr>
                          <w:br/>
                        </w:r>
                        <w:r w:rsidRPr="00CC4EB6">
                          <w:rPr>
                            <w:rFonts w:ascii="Calibri" w:hAnsi="Calibri"/>
                            <w:sz w:val="16"/>
                            <w:szCs w:val="16"/>
                          </w:rPr>
                          <w:t>•</w:t>
                        </w:r>
                        <w:r w:rsidRPr="00CC4EB6">
                          <w:rPr>
                            <w:sz w:val="16"/>
                            <w:szCs w:val="16"/>
                          </w:rPr>
                          <w:t xml:space="preserve"> 0</w:t>
                        </w:r>
                        <w:r>
                          <w:rPr>
                            <w:sz w:val="16"/>
                            <w:szCs w:val="16"/>
                          </w:rPr>
                          <w:t xml:space="preserve"> =  Nichts </w:t>
                        </w:r>
                      </w:p>
                    </w:txbxContent>
                  </v:textbox>
                </v:shape>
                <v:rect id="Rectangle 24706" o:spid="_x0000_s1053" style="position:absolute;left:6789;top:13049;width:187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KsYA&#10;AADdAAAADwAAAGRycy9kb3ducmV2LnhtbESPQWvCQBSE7wX/w/KE3pqNPbQmuopWBE+F2ig5PrLP&#10;JJh9G7NrTP59t1DocZiZb5jlejCN6KlztWUFsygGQVxYXXOpIPvev8xBOI+ssbFMCkZysF5NnpaY&#10;avvgL+qPvhQBwi5FBZX3bSqlKyoy6CLbEgfvYjuDPsiulLrDR4CbRr7G8Zs0WHNYqLClj4qK6/Fu&#10;FNRyP+7ym+1P2daaPDucP7fzs1LP02GzAOFp8P/hv/ZBK0hmyTv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vKsYAAADdAAAADwAAAAAAAAAAAAAAAACYAgAAZHJz&#10;L2Rvd25yZXYueG1sUEsFBgAAAAAEAAQA9QAAAIsDAAAAAA==&#10;" filled="f" strokecolor="#7f7f7f [1612]">
                  <v:stroke dashstyle="dash"/>
                </v:rect>
                <v:rect id="Rectangle 24707" o:spid="_x0000_s1054" style="position:absolute;left:6789;top:12238;width:1870;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7WMIA&#10;AADdAAAADwAAAGRycy9kb3ducmV2LnhtbERPTWvCQBC9C/6HZQRvurEHSVJXUYvgqWCaischOybB&#10;7Gya3cbk33cPQo+P973ZDaYRPXWutqxgtYxAEBdW11wqyL9OixiE88gaG8ukYCQHu+10ssFU2ydf&#10;qM98KUIIuxQVVN63qZSuqMigW9qWOHB32xn0AXal1B0+Q7hp5FsUraXBmkNDhS0dKyoe2a9RUMvT&#10;+HH7sf13frDmlp+vn4f4qtR8NuzfQXga/L/45T5rBckqCXPDm/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8/tYwgAAAN0AAAAPAAAAAAAAAAAAAAAAAJgCAABkcnMvZG93&#10;bnJldi54bWxQSwUGAAAAAAQABAD1AAAAhwMAAAAA&#10;" filled="f" strokecolor="#7f7f7f [1612]">
                  <v:stroke dashstyle="dash"/>
                </v:rect>
                <v:shape id="Text Box 24708" o:spid="_x0000_s1055" type="#_x0000_t202" style="position:absolute;left:6772;top:13121;width:186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dY8UA&#10;AADdAAAADwAAAGRycy9kb3ducmV2LnhtbESPQWvCQBSE70L/w/IK3nQ3YsWkriJKoaeK2hZ6e2Sf&#10;SWj2bchuk/Tfu4LgcZiZb5jVZrC16Kj1lWMNyVSBIM6dqbjQ8Hl+myxB+IBssHZMGv7Jw2b9NFph&#10;ZlzPR+pOoRARwj5DDWUITSalz0uy6KeuIY7exbUWQ5RtIU2LfYTbWs6UWkiLFceFEhvalZT/nv6s&#10;hq+Py8/3XB2KvX1pejcoyTaVWo+fh+0riEBDeITv7XejIU3SFG5v4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1jxQAAAN0AAAAPAAAAAAAAAAAAAAAAAJgCAABkcnMv&#10;ZG93bnJldi54bWxQSwUGAAAAAAQABAD1AAAAigMAAAAA&#10;" filled="f" stroked="f">
                  <v:textbox>
                    <w:txbxContent>
                      <w:p w:rsidR="00920A2A" w:rsidRPr="00FC5BE8" w:rsidRDefault="00920A2A" w:rsidP="00CD578B">
                        <w:pPr>
                          <w:rPr>
                            <w:sz w:val="16"/>
                            <w:szCs w:val="16"/>
                            <w:u w:val="single"/>
                          </w:rPr>
                        </w:pPr>
                        <w:r w:rsidRPr="00FC5BE8">
                          <w:rPr>
                            <w:sz w:val="16"/>
                            <w:szCs w:val="16"/>
                            <w:u w:val="single"/>
                          </w:rPr>
                          <w:t>Es</w:t>
                        </w:r>
                        <w:r>
                          <w:rPr>
                            <w:sz w:val="16"/>
                            <w:szCs w:val="16"/>
                            <w:u w:val="single"/>
                          </w:rPr>
                          <w:t>-Kern</w:t>
                        </w:r>
                        <w:r w:rsidRPr="00FC5BE8">
                          <w:rPr>
                            <w:sz w:val="16"/>
                            <w:szCs w:val="16"/>
                            <w:u w:val="single"/>
                          </w:rPr>
                          <w:t xml:space="preserve"> </w:t>
                        </w:r>
                        <w:r>
                          <w:rPr>
                            <w:sz w:val="16"/>
                            <w:szCs w:val="16"/>
                            <w:u w:val="single"/>
                          </w:rPr>
                          <w:t>einer</w:t>
                        </w:r>
                        <w:r w:rsidRPr="00FC5BE8">
                          <w:rPr>
                            <w:sz w:val="16"/>
                            <w:szCs w:val="16"/>
                            <w:u w:val="single"/>
                          </w:rPr>
                          <w:t xml:space="preserve"> `Triade´:</w:t>
                        </w:r>
                        <w:r w:rsidRPr="00FC5BE8">
                          <w:rPr>
                            <w:b/>
                            <w:sz w:val="16"/>
                            <w:szCs w:val="16"/>
                            <w:u w:val="single"/>
                          </w:rPr>
                          <w:t xml:space="preserve">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709" o:spid="_x0000_s1056" type="#_x0000_t88" style="position:absolute;left:6464;top:12175;width:289;height:200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vIcQA&#10;AADdAAAADwAAAGRycy9kb3ducmV2LnhtbESPQWsCMRSE74L/IbxCbzXbSkVXs4sVBOtB0db7Y/O6&#10;Wbp5WZKoa399Uyh4HGbmG2ZR9rYVF/KhcazgeZSBIK6cbrhW8PmxfpqCCBFZY+uYFNwoQFkMBwvM&#10;tbvygS7HWIsE4ZCjAhNjl0sZKkMWw8h1xMn7ct5iTNLXUnu8Jrht5UuWTaTFhtOCwY5Whqrv49kq&#10;GLuT3L4a6W/bma02P2/d3uzelXp86JdzEJH6eA//tzdawSwh4e9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LyHEAAAA3QAAAA8AAAAAAAAAAAAAAAAAmAIAAGRycy9k&#10;b3ducmV2LnhtbFBLBQYAAAAABAAEAPUAAACJAwAAAAA=&#10;" strokeweight=".25pt"/>
                <v:shape id="Text Box 2525" o:spid="_x0000_s1057" type="#_x0000_t202" style="position:absolute;left:5539;top:13779;width:81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lnsMA&#10;AADdAAAADwAAAGRycy9kb3ducmV2LnhtbESPQYvCMBSE7wv+h/AEb2uiuItWo4gieFpZVwVvj+bZ&#10;FpuX0kRb/70RhD0OM/MNM1u0thR3qn3hWMOgr0AQp84UnGk4/G0+xyB8QDZYOiYND/KwmHc+ZpgY&#10;1/Av3fchExHCPkENeQhVIqVPc7Lo+64ijt7F1RZDlHUmTY1NhNtSDpX6lhYLjgs5VrTKKb3ub1bD&#10;8edyPo3ULlvbr6pxrZJsJ1LrXrddTkEEasN/+N3eGg2To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0lnsMAAADdAAAADwAAAAAAAAAAAAAAAACYAgAAZHJzL2Rv&#10;d25yZXYueG1sUEsFBgAAAAAEAAQA9QAAAIgDAAAAAA==&#10;" filled="f" stroked="f">
                  <v:textbox>
                    <w:txbxContent>
                      <w:p w:rsidR="00920A2A" w:rsidRPr="003639A8" w:rsidRDefault="00920A2A" w:rsidP="00CD578B">
                        <w:pPr>
                          <w:spacing w:line="240" w:lineRule="auto"/>
                          <w:rPr>
                            <w:sz w:val="16"/>
                            <w:szCs w:val="16"/>
                          </w:rPr>
                        </w:pPr>
                        <w:r>
                          <w:rPr>
                            <w:sz w:val="16"/>
                            <w:szCs w:val="16"/>
                          </w:rPr>
                          <w:t>viele Es</w:t>
                        </w:r>
                      </w:p>
                    </w:txbxContent>
                  </v:textbox>
                </v:shape>
                <v:line id="Line 2522" o:spid="_x0000_s1058" style="position:absolute;rotation:-372360fd;visibility:visible;mso-wrap-style:square" from="5540,13395" to="5869,1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BwsUAAADdAAAADwAAAGRycy9kb3ducmV2LnhtbESPT2sCMRTE7wW/Q3iCl1Kz3YPU1Si1&#10;IuzFQ1Wwx+fm7R+6eVmTqOu3bwShx2FmfsPMl71pxZWcbywreB8nIIgLqxuuFBz2m7cPED4ga2wt&#10;k4I7eVguBi9zzLS98Tddd6ESEcI+QwV1CF0mpS9qMujHtiOOXmmdwRClq6R2eItw08o0SSbSYMNx&#10;ocaOvmoqfncXo2BV/ZzLVyOd35zW3smj3ZZ5rtRo2H/OQATqw3/42c61gmmapPB4E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aBwsUAAADdAAAADwAAAAAAAAAA&#10;AAAAAAChAgAAZHJzL2Rvd25yZXYueG1sUEsFBgAAAAAEAAQA+QAAAJMDAAAAAA==&#10;"/>
                <v:shapetype id="_x0000_t32" coordsize="21600,21600" o:spt="32" o:oned="t" path="m,l21600,21600e" filled="f">
                  <v:path arrowok="t" fillok="f" o:connecttype="none"/>
                  <o:lock v:ext="edit" shapetype="t"/>
                </v:shapetype>
                <v:shape id="AutoShape 24712" o:spid="_x0000_s1059" type="#_x0000_t32" style="position:absolute;left:4027;top:13222;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CcQAAADdAAAADwAAAGRycy9kb3ducmV2LnhtbESPW4vCMBSE3xf8D+Es+Lam1gtajSKy&#10;LuKbF3w+NMc2bHNSm6x2/70RBB+HmfmGmS9bW4kbNd44VtDvJSCIc6cNFwpOx83XBIQPyBorx6Tg&#10;nzwsF52POWba3XlPt0MoRISwz1BBGUKdSenzkiz6nquJo3dxjcUQZVNI3eA9wm0l0yQZS4uG40KJ&#10;Na1Lyn8Pf1bB9Wf4bfYTPcr9Znc69s05rXapUt3PdjUDEagN7/CrvdUKpmkygO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HsJxAAAAN0AAAAPAAAAAAAAAAAA&#10;AAAAAKECAABkcnMvZG93bnJldi54bWxQSwUGAAAAAAQABAD5AAAAkgMAAAAA&#10;" strokeweight=".5pt">
                  <v:stroke endarrow="open"/>
                </v:shape>
                <v:shape id="AutoShape 24713" o:spid="_x0000_s1060" type="#_x0000_t32" style="position:absolute;left:5601;top:13231;width: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fyccAAADdAAAADwAAAGRycy9kb3ducmV2LnhtbESPT2sCMRTE74V+h/CEXopmFSt2Ncq2&#10;INSCB//dXzfPTXDzst1EXb99Uyj0OMzMb5j5snO1uFIbrGcFw0EGgrj02nKl4LBf9acgQkTWWHsm&#10;BXcKsFw8Pswx1/7GW7ruYiUShEOOCkyMTS5lKA05DAPfECfv5FuHMcm2krrFW4K7Wo6ybCIdWk4L&#10;Bht6N1SedxenYLMevhVfxq4/t99287Iq6kv1fFTqqdcVMxCRuvgf/mt/aAWvo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h/JxwAAAN0AAAAPAAAAAAAA&#10;AAAAAAAAAKECAABkcnMvZG93bnJldi54bWxQSwUGAAAAAAQABAD5AAAAlQMAAAAA&#10;"/>
                <w10:anchorlock/>
              </v:group>
            </w:pict>
          </mc:Fallback>
        </mc:AlternateContent>
      </w:r>
    </w:p>
    <w:p w:rsidR="0046095E" w:rsidRPr="00E3538B" w:rsidRDefault="003639A8" w:rsidP="007F2FF4">
      <w:pPr>
        <w:rPr>
          <w:rFonts w:ascii="Calibri" w:hAnsi="Calibri" w:cs="Calibri"/>
        </w:rPr>
      </w:pPr>
      <w:r w:rsidRPr="003D3200">
        <w:rPr>
          <w:rFonts w:ascii="Calibri" w:hAnsi="Calibri" w:cs="Calibri"/>
          <w:b/>
          <w:sz w:val="22"/>
        </w:rPr>
        <w:t>A</w:t>
      </w:r>
      <w:r w:rsidRPr="003D3200">
        <w:rPr>
          <w:rFonts w:ascii="Calibri" w:hAnsi="Calibri" w:cs="Calibri"/>
          <w:sz w:val="22"/>
        </w:rPr>
        <w:t xml:space="preserve"> = Absolutes</w:t>
      </w:r>
      <w:r w:rsidRPr="003D3200">
        <w:rPr>
          <w:rFonts w:ascii="Calibri" w:hAnsi="Calibri" w:cs="Calibri"/>
          <w:sz w:val="22"/>
        </w:rPr>
        <w:br/>
      </w:r>
      <w:r w:rsidRPr="003D3200">
        <w:rPr>
          <w:rFonts w:ascii="Calibri" w:hAnsi="Calibri" w:cs="Calibri"/>
          <w:b/>
          <w:sz w:val="22"/>
        </w:rPr>
        <w:t>fA</w:t>
      </w:r>
      <w:r w:rsidRPr="003D3200">
        <w:rPr>
          <w:rFonts w:ascii="Calibri" w:hAnsi="Calibri" w:cs="Calibri"/>
          <w:sz w:val="22"/>
        </w:rPr>
        <w:t xml:space="preserve"> = fremdes Absolutes</w:t>
      </w:r>
      <w:r w:rsidRPr="003D3200">
        <w:rPr>
          <w:rFonts w:ascii="Calibri" w:hAnsi="Calibri" w:cs="Calibri"/>
          <w:sz w:val="22"/>
        </w:rPr>
        <w:br/>
      </w:r>
      <w:r w:rsidRPr="003D3200">
        <w:rPr>
          <w:rFonts w:ascii="Calibri" w:hAnsi="Calibri" w:cs="Calibri"/>
          <w:b/>
          <w:sz w:val="22"/>
        </w:rPr>
        <w:t xml:space="preserve">fS </w:t>
      </w:r>
      <w:r w:rsidRPr="003D3200">
        <w:rPr>
          <w:rFonts w:ascii="Calibri" w:hAnsi="Calibri" w:cs="Calibri"/>
          <w:sz w:val="22"/>
        </w:rPr>
        <w:t>= fremdes Selbst (= personales fA)</w:t>
      </w:r>
      <w:r w:rsidRPr="003D3200">
        <w:rPr>
          <w:rFonts w:ascii="Calibri" w:hAnsi="Calibri" w:cs="Calibri"/>
          <w:sz w:val="22"/>
        </w:rPr>
        <w:br/>
      </w:r>
      <w:r w:rsidRPr="003D3200">
        <w:rPr>
          <w:rFonts w:ascii="Calibri" w:hAnsi="Calibri" w:cs="Calibri"/>
          <w:b/>
          <w:sz w:val="22"/>
        </w:rPr>
        <w:sym w:font="Symbol" w:char="F022"/>
      </w:r>
      <w:r w:rsidRPr="003D3200">
        <w:rPr>
          <w:rFonts w:ascii="Calibri" w:hAnsi="Calibri" w:cs="Calibri"/>
          <w:b/>
          <w:sz w:val="22"/>
        </w:rPr>
        <w:t xml:space="preserve"> </w:t>
      </w:r>
      <w:r w:rsidRPr="003D3200">
        <w:rPr>
          <w:rFonts w:ascii="Calibri" w:hAnsi="Calibri" w:cs="Calibri"/>
          <w:sz w:val="22"/>
        </w:rPr>
        <w:t>= fremdes Alles in einer Alles-oder-Nichts-Beziehung.</w:t>
      </w:r>
      <w:r w:rsidRPr="003D3200">
        <w:rPr>
          <w:rFonts w:ascii="Calibri" w:hAnsi="Calibri" w:cs="Calibri"/>
          <w:sz w:val="14"/>
        </w:rPr>
        <w:br/>
      </w:r>
      <w:r w:rsidRPr="003D3200">
        <w:rPr>
          <w:rFonts w:ascii="Calibri" w:hAnsi="Calibri" w:cs="Calibri"/>
          <w:b/>
          <w:sz w:val="22"/>
        </w:rPr>
        <w:t>0</w:t>
      </w:r>
      <w:r w:rsidRPr="003D3200">
        <w:rPr>
          <w:rFonts w:ascii="Calibri" w:hAnsi="Calibri" w:cs="Calibri"/>
          <w:sz w:val="22"/>
        </w:rPr>
        <w:t xml:space="preserve"> = Nichts</w:t>
      </w:r>
      <w:r w:rsidR="00D20B2E" w:rsidRPr="003D3200">
        <w:rPr>
          <w:rFonts w:ascii="Calibri" w:hAnsi="Calibri" w:cs="Calibri"/>
          <w:sz w:val="22"/>
        </w:rPr>
        <w:br/>
      </w:r>
      <w:r w:rsidR="00C77812" w:rsidRPr="003D3200">
        <w:rPr>
          <w:rFonts w:ascii="Calibri" w:hAnsi="Calibri" w:cs="Calibri"/>
          <w:b/>
          <w:sz w:val="22"/>
        </w:rPr>
        <w:t xml:space="preserve">Es </w:t>
      </w:r>
      <w:r w:rsidR="00994BA6" w:rsidRPr="003D3200">
        <w:rPr>
          <w:rFonts w:ascii="Calibri" w:hAnsi="Calibri" w:cs="Calibri"/>
          <w:sz w:val="22"/>
        </w:rPr>
        <w:t xml:space="preserve">= Komplex </w:t>
      </w:r>
      <w:r w:rsidRPr="003D3200">
        <w:rPr>
          <w:rFonts w:ascii="Calibri" w:hAnsi="Calibri" w:cs="Calibri"/>
          <w:sz w:val="22"/>
        </w:rPr>
        <w:t xml:space="preserve">im Kern </w:t>
      </w:r>
      <w:r w:rsidR="00994BA6" w:rsidRPr="003D3200">
        <w:rPr>
          <w:rFonts w:ascii="Calibri" w:hAnsi="Calibri" w:cs="Calibri"/>
          <w:sz w:val="22"/>
        </w:rPr>
        <w:t>bestehend aus:</w:t>
      </w:r>
      <w:r w:rsidR="00994BA6" w:rsidRPr="003D3200">
        <w:rPr>
          <w:rFonts w:ascii="Calibri" w:hAnsi="Calibri" w:cs="Calibri"/>
          <w:sz w:val="22"/>
        </w:rPr>
        <w:br/>
      </w:r>
      <w:r w:rsidR="00994BA6" w:rsidRPr="003D3200">
        <w:rPr>
          <w:rFonts w:ascii="Calibri" w:hAnsi="Calibri" w:cs="Calibri"/>
          <w:sz w:val="22"/>
        </w:rPr>
        <w:tab/>
      </w:r>
      <w:r w:rsidR="00BB537B" w:rsidRPr="003D3200">
        <w:rPr>
          <w:rFonts w:ascii="Calibri" w:hAnsi="Calibri" w:cs="Calibri"/>
          <w:sz w:val="22"/>
        </w:rPr>
        <w:tab/>
      </w:r>
      <w:r w:rsidR="00C77812" w:rsidRPr="003D3200">
        <w:rPr>
          <w:rFonts w:ascii="Calibri" w:hAnsi="Calibri" w:cs="Calibri"/>
          <w:sz w:val="22"/>
        </w:rPr>
        <w:t xml:space="preserve">fremdem Alles und Nichts (`Dyade´) oder </w:t>
      </w:r>
      <w:r w:rsidR="00994BA6" w:rsidRPr="003D3200">
        <w:rPr>
          <w:rFonts w:ascii="Calibri" w:hAnsi="Calibri" w:cs="Calibri"/>
          <w:sz w:val="22"/>
        </w:rPr>
        <w:br/>
      </w:r>
      <w:r w:rsidR="00BB537B" w:rsidRPr="003D3200">
        <w:rPr>
          <w:rFonts w:ascii="Calibri" w:hAnsi="Calibri" w:cs="Calibri"/>
          <w:sz w:val="22"/>
        </w:rPr>
        <w:tab/>
      </w:r>
      <w:r w:rsidR="00994BA6" w:rsidRPr="003D3200">
        <w:rPr>
          <w:rFonts w:ascii="Calibri" w:hAnsi="Calibri" w:cs="Calibri"/>
          <w:sz w:val="22"/>
        </w:rPr>
        <w:tab/>
      </w:r>
      <w:r w:rsidR="00C77812" w:rsidRPr="003D3200">
        <w:rPr>
          <w:rFonts w:ascii="Calibri" w:hAnsi="Calibri" w:cs="Calibri"/>
          <w:sz w:val="22"/>
        </w:rPr>
        <w:t>Pro- und Kontra-</w:t>
      </w:r>
      <w:r w:rsidR="000E48CD" w:rsidRPr="003D3200">
        <w:rPr>
          <w:rFonts w:ascii="Calibri" w:hAnsi="Calibri" w:cs="Calibri"/>
          <w:sz w:val="22"/>
        </w:rPr>
        <w:t>fA</w:t>
      </w:r>
      <w:r w:rsidR="00C77812" w:rsidRPr="003D3200">
        <w:rPr>
          <w:rFonts w:ascii="Calibri" w:hAnsi="Calibri" w:cs="Calibri"/>
          <w:sz w:val="22"/>
        </w:rPr>
        <w:t xml:space="preserve">/ </w:t>
      </w:r>
      <w:r w:rsidR="000E48CD" w:rsidRPr="003D3200">
        <w:rPr>
          <w:rFonts w:ascii="Calibri" w:hAnsi="Calibri" w:cs="Calibri"/>
          <w:sz w:val="22"/>
        </w:rPr>
        <w:t>fS</w:t>
      </w:r>
      <w:r w:rsidR="00C77812" w:rsidRPr="003D3200">
        <w:rPr>
          <w:rFonts w:ascii="Calibri" w:hAnsi="Calibri" w:cs="Calibri"/>
          <w:sz w:val="22"/>
        </w:rPr>
        <w:t xml:space="preserve"> und 0 (`Triade´).</w:t>
      </w:r>
      <w:r w:rsidR="00C77812" w:rsidRPr="003D3200">
        <w:rPr>
          <w:rFonts w:ascii="Calibri" w:hAnsi="Calibri" w:cs="Calibri"/>
          <w:sz w:val="22"/>
        </w:rPr>
        <w:br/>
      </w:r>
      <w:r w:rsidRPr="003D3200">
        <w:rPr>
          <w:rFonts w:ascii="Calibri" w:hAnsi="Calibri" w:cs="Calibri"/>
          <w:b/>
          <w:sz w:val="22"/>
          <w:szCs w:val="18"/>
        </w:rPr>
        <w:t>K</w:t>
      </w:r>
      <w:r w:rsidRPr="003D3200">
        <w:rPr>
          <w:rFonts w:ascii="Calibri" w:hAnsi="Calibri" w:cs="Calibri"/>
          <w:sz w:val="22"/>
          <w:szCs w:val="18"/>
        </w:rPr>
        <w:t xml:space="preserve"> = allgemeine Abkürzung für Komplexe, die personale und andere Wirklichkeitsbereiche </w:t>
      </w:r>
      <w:r w:rsidRPr="003D3200">
        <w:rPr>
          <w:rFonts w:ascii="Calibri" w:hAnsi="Calibri" w:cs="Calibri"/>
          <w:sz w:val="22"/>
          <w:szCs w:val="18"/>
        </w:rPr>
        <w:lastRenderedPageBreak/>
        <w:t>dominieren</w:t>
      </w:r>
      <w:r w:rsidRPr="003D3200">
        <w:rPr>
          <w:rFonts w:ascii="Calibri" w:eastAsia="MS Mincho" w:hAnsi="Calibri" w:cs="Calibri"/>
          <w:sz w:val="22"/>
          <w:szCs w:val="18"/>
          <w:lang w:eastAsia="ar-SA"/>
        </w:rPr>
        <w:t>.</w:t>
      </w:r>
      <w:r w:rsidRPr="003D3200">
        <w:rPr>
          <w:rStyle w:val="Funotenzeichen"/>
          <w:sz w:val="18"/>
        </w:rPr>
        <w:footnoteReference w:id="49"/>
      </w:r>
      <w:r w:rsidRPr="003D3200">
        <w:rPr>
          <w:rFonts w:ascii="Calibri" w:eastAsia="MS Mincho" w:hAnsi="Calibri" w:cs="Calibri"/>
          <w:sz w:val="22"/>
          <w:szCs w:val="18"/>
          <w:lang w:eastAsia="ar-SA"/>
        </w:rPr>
        <w:t xml:space="preserve"> </w:t>
      </w:r>
      <w:r w:rsidRPr="003D3200">
        <w:rPr>
          <w:rFonts w:ascii="Calibri" w:hAnsi="Calibri" w:cs="Calibri"/>
          <w:sz w:val="22"/>
        </w:rPr>
        <w:br/>
      </w:r>
      <w:r w:rsidR="00D20B2E" w:rsidRPr="003D3200">
        <w:rPr>
          <w:rFonts w:ascii="Calibri" w:hAnsi="Calibri" w:cs="Calibri"/>
          <w:b/>
          <w:sz w:val="20"/>
        </w:rPr>
        <w:t>Die</w:t>
      </w:r>
      <w:r w:rsidR="00A4427B" w:rsidRPr="003D3200">
        <w:rPr>
          <w:rFonts w:ascii="Calibri" w:hAnsi="Calibri" w:cs="Calibri"/>
          <w:b/>
          <w:sz w:val="20"/>
        </w:rPr>
        <w:t>se</w:t>
      </w:r>
      <w:r w:rsidR="00D20B2E" w:rsidRPr="003D3200">
        <w:rPr>
          <w:rFonts w:ascii="Calibri" w:hAnsi="Calibri" w:cs="Calibri"/>
          <w:b/>
          <w:sz w:val="20"/>
        </w:rPr>
        <w:t xml:space="preserve"> Begriffe </w:t>
      </w:r>
      <w:r w:rsidR="00A4427B" w:rsidRPr="003D3200">
        <w:rPr>
          <w:rFonts w:ascii="Calibri" w:hAnsi="Calibri" w:cs="Calibri"/>
          <w:b/>
          <w:sz w:val="20"/>
        </w:rPr>
        <w:t xml:space="preserve">und ihre Funktionen </w:t>
      </w:r>
      <w:r w:rsidR="00D20B2E" w:rsidRPr="003D3200">
        <w:rPr>
          <w:rFonts w:ascii="Calibri" w:hAnsi="Calibri" w:cs="Calibri"/>
          <w:b/>
          <w:sz w:val="20"/>
        </w:rPr>
        <w:t>werden später im Teil `Metapsychiatrie´ genau erklärt.</w:t>
      </w:r>
      <w:r w:rsidR="0046095E" w:rsidRPr="00E3538B">
        <w:rPr>
          <w:rFonts w:ascii="Calibri" w:hAnsi="Calibri" w:cs="Calibri"/>
        </w:rPr>
        <w:br w:type="page"/>
      </w:r>
    </w:p>
    <w:p w:rsidR="005401F3" w:rsidRPr="00E3538B" w:rsidRDefault="005401F3" w:rsidP="005F176A">
      <w:pPr>
        <w:pStyle w:val="berschrift4"/>
        <w:rPr>
          <w:rFonts w:cs="Calibri"/>
        </w:rPr>
      </w:pPr>
      <w:bookmarkStart w:id="118" w:name="_Toc450664084"/>
      <w:bookmarkStart w:id="119" w:name="_Toc466545376"/>
      <w:bookmarkStart w:id="120" w:name="_Toc484597348"/>
      <w:bookmarkStart w:id="121" w:name="_Toc71106000"/>
      <w:r w:rsidRPr="00E3538B">
        <w:rPr>
          <w:rFonts w:cs="Calibri"/>
        </w:rPr>
        <w:lastRenderedPageBreak/>
        <w:t>Relatives</w:t>
      </w:r>
      <w:bookmarkEnd w:id="114"/>
      <w:bookmarkEnd w:id="115"/>
      <w:bookmarkEnd w:id="116"/>
      <w:bookmarkEnd w:id="117"/>
      <w:bookmarkEnd w:id="118"/>
      <w:bookmarkEnd w:id="119"/>
      <w:bookmarkEnd w:id="120"/>
      <w:bookmarkEnd w:id="121"/>
      <w:r w:rsidR="00A47337" w:rsidRPr="00E3538B">
        <w:rPr>
          <w:rFonts w:cs="Calibri"/>
        </w:rPr>
        <w:fldChar w:fldCharType="begin"/>
      </w:r>
      <w:r w:rsidRPr="00E3538B">
        <w:rPr>
          <w:rFonts w:cs="Calibri"/>
        </w:rPr>
        <w:instrText xml:space="preserve"> XE "Relatives" \b </w:instrText>
      </w:r>
      <w:r w:rsidR="00A47337" w:rsidRPr="00E3538B">
        <w:rPr>
          <w:rFonts w:cs="Calibri"/>
        </w:rPr>
        <w:fldChar w:fldCharType="end"/>
      </w:r>
    </w:p>
    <w:p w:rsidR="005401F3" w:rsidRPr="00E3538B" w:rsidRDefault="005401F3" w:rsidP="00FC6091">
      <w:pPr>
        <w:pStyle w:val="berschrift6"/>
        <w:rPr>
          <w:rFonts w:cs="Calibri"/>
        </w:rPr>
      </w:pPr>
      <w:bookmarkStart w:id="122" w:name="_Toc397356416"/>
      <w:r w:rsidRPr="00E3538B">
        <w:rPr>
          <w:rFonts w:cs="Calibri"/>
        </w:rPr>
        <w:t>Bedeutung des Relativen</w:t>
      </w:r>
      <w:r w:rsidRPr="00AE2297">
        <w:rPr>
          <w:rStyle w:val="Funotenzeichen"/>
        </w:rPr>
        <w:footnoteReference w:id="50"/>
      </w:r>
      <w:bookmarkEnd w:id="122"/>
    </w:p>
    <w:p w:rsidR="005401F3" w:rsidRPr="00E3538B" w:rsidRDefault="005401F3" w:rsidP="007F2FF4">
      <w:pPr>
        <w:rPr>
          <w:rFonts w:ascii="Calibri" w:hAnsi="Calibri" w:cs="Calibri"/>
        </w:rPr>
      </w:pPr>
      <w:r w:rsidRPr="00E3538B">
        <w:rPr>
          <w:rFonts w:ascii="Calibri" w:hAnsi="Calibri" w:cs="Calibri"/>
        </w:rPr>
        <w:t xml:space="preserve">Das Relative ist letztlich ein </w:t>
      </w:r>
      <w:r w:rsidR="00410D03" w:rsidRPr="00E3538B">
        <w:rPr>
          <w:rFonts w:ascii="Calibri" w:hAnsi="Calibri" w:cs="Calibri"/>
        </w:rPr>
        <w:t>`</w:t>
      </w:r>
      <w:r w:rsidRPr="00E3538B">
        <w:rPr>
          <w:rFonts w:ascii="Calibri" w:hAnsi="Calibri" w:cs="Calibri"/>
        </w:rPr>
        <w:t>Geschöpf</w:t>
      </w:r>
      <w:r w:rsidR="00410D03" w:rsidRPr="00E3538B">
        <w:rPr>
          <w:rFonts w:ascii="Calibri" w:hAnsi="Calibri" w:cs="Calibri"/>
        </w:rPr>
        <w:t>´</w:t>
      </w:r>
      <w:r w:rsidRPr="00E3538B">
        <w:rPr>
          <w:rFonts w:ascii="Calibri" w:hAnsi="Calibri" w:cs="Calibri"/>
        </w:rPr>
        <w:t xml:space="preserve"> eines Absoluten.</w:t>
      </w:r>
      <w:r w:rsidRPr="00E3538B">
        <w:rPr>
          <w:rFonts w:ascii="Calibri" w:hAnsi="Calibri" w:cs="Calibri"/>
        </w:rPr>
        <w:br/>
        <w:t>Das Relative ist dem Absoluten untergeordnet und hat ihm gegenüber eine relative Bedeutung.</w:t>
      </w:r>
      <w:r w:rsidR="001E1248" w:rsidRPr="00E3538B">
        <w:rPr>
          <w:rFonts w:ascii="Calibri" w:hAnsi="Calibri" w:cs="Calibri"/>
        </w:rPr>
        <w:t xml:space="preserve"> </w:t>
      </w:r>
      <w:r w:rsidRPr="00E3538B">
        <w:rPr>
          <w:rFonts w:ascii="Calibri" w:hAnsi="Calibri" w:cs="Calibri"/>
        </w:rPr>
        <w:t xml:space="preserve">Relatives </w:t>
      </w:r>
      <w:r w:rsidR="001E1248" w:rsidRPr="00E3538B">
        <w:rPr>
          <w:rFonts w:ascii="Calibri" w:hAnsi="Calibri" w:cs="Calibri"/>
        </w:rPr>
        <w:t>ist</w:t>
      </w:r>
      <w:r w:rsidRPr="00E3538B">
        <w:rPr>
          <w:rFonts w:ascii="Calibri" w:hAnsi="Calibri" w:cs="Calibri"/>
        </w:rPr>
        <w:t>, genau genommen, nur im Komparativ zu beschreiben (also: Etwas ist fremder, uneigentlicher, bedingter usw. als das Absolute oder gegenüber einem anderen Relativen</w:t>
      </w:r>
      <w:r w:rsidR="00FC0727" w:rsidRPr="00E3538B">
        <w:rPr>
          <w:rFonts w:ascii="Calibri" w:hAnsi="Calibri" w:cs="Calibri"/>
        </w:rPr>
        <w:t>.)</w:t>
      </w:r>
      <w:r w:rsidR="001E1248" w:rsidRPr="00E3538B">
        <w:rPr>
          <w:rFonts w:ascii="Calibri" w:hAnsi="Calibri" w:cs="Calibri"/>
        </w:rPr>
        <w:t xml:space="preserve"> </w:t>
      </w:r>
      <w:r w:rsidRPr="00E3538B">
        <w:rPr>
          <w:rFonts w:ascii="Calibri" w:hAnsi="Calibri" w:cs="Calibri"/>
        </w:rPr>
        <w:t xml:space="preserve">Im Gegensatz zum Absoluten, das nur eine Bedeutung hat, also eindeutig ist, haben Relativa die unterschiedlichsten Bedeutungen - so wie Traum- oder Symptomdeutungen - aber nie eine absolute, eindeutige Bedeutung. Die Relativa können allerdings für den Menschen als fremde Absolutheiten (= </w:t>
      </w:r>
      <w:r w:rsidR="000E48CD" w:rsidRPr="00E3538B">
        <w:rPr>
          <w:rFonts w:ascii="Calibri" w:hAnsi="Calibri" w:cs="Calibri"/>
        </w:rPr>
        <w:t>fA</w:t>
      </w:r>
      <w:r w:rsidRPr="00E3538B">
        <w:rPr>
          <w:rFonts w:ascii="Calibri" w:hAnsi="Calibri" w:cs="Calibri"/>
        </w:rPr>
        <w:t>) eine absolute Bedeutung haben und sind dann nicht nur mehrdeutig, sondern widersprüchlich und paradox.</w:t>
      </w:r>
    </w:p>
    <w:p w:rsidR="005401F3" w:rsidRPr="00E3538B" w:rsidRDefault="00CD578B" w:rsidP="00CD578B">
      <w:pPr>
        <w:pStyle w:val="berschrift9"/>
        <w:rPr>
          <w:rFonts w:cs="Calibri"/>
        </w:rPr>
      </w:pPr>
      <w:r w:rsidRPr="00E3538B">
        <w:rPr>
          <w:rFonts w:cs="Calibri"/>
        </w:rPr>
        <w:tab/>
      </w:r>
      <w:r w:rsidR="005401F3" w:rsidRPr="00E3538B">
        <w:rPr>
          <w:rFonts w:cs="Calibri"/>
        </w:rPr>
        <w:t xml:space="preserve">Relatives als Teil des Absoluten </w:t>
      </w:r>
    </w:p>
    <w:p w:rsidR="005401F3" w:rsidRPr="00E3538B" w:rsidRDefault="005401F3" w:rsidP="007F2FF4">
      <w:pPr>
        <w:rPr>
          <w:rFonts w:ascii="Calibri" w:hAnsi="Calibri" w:cs="Calibri"/>
        </w:rPr>
      </w:pPr>
      <w:r w:rsidRPr="00E3538B">
        <w:rPr>
          <w:rFonts w:ascii="Calibri" w:hAnsi="Calibri" w:cs="Calibri"/>
        </w:rPr>
        <w:t xml:space="preserve">An sich ist das Relative nicht losgelöst zu betrachten! </w:t>
      </w:r>
      <w:r w:rsidRPr="00E3538B">
        <w:rPr>
          <w:rFonts w:ascii="Calibri" w:hAnsi="Calibri" w:cs="Calibri"/>
        </w:rPr>
        <w:br/>
        <w:t xml:space="preserve">Man könnte salopp sagen: In jedem Relativen steckt ein Stück Absolutes drin. </w:t>
      </w:r>
      <w:r w:rsidR="001E1248" w:rsidRPr="00E3538B">
        <w:rPr>
          <w:rFonts w:ascii="Calibri" w:hAnsi="Calibri" w:cs="Calibri"/>
        </w:rPr>
        <w:br/>
      </w:r>
      <w:r w:rsidRPr="00E3538B">
        <w:rPr>
          <w:rFonts w:ascii="Calibri" w:hAnsi="Calibri" w:cs="Calibri"/>
        </w:rPr>
        <w:t>Auch: Jedes Relative basiert auf einem Absoluten. Wenn wir den Begriff „Relatives“ verwenden, so müsste es eigentlich genau heißen: „Relatives vom Absoluten“, d.h. das Relative existiert nicht so unabhängig wie der isolierte Begriff vortäuscht. Das Wort „relativ“ bezeichnet ja v.a. eine Beziehung. Da das Relative nur ein Teil des Absoluten ist,</w:t>
      </w:r>
      <w:r w:rsidRPr="00AE2297">
        <w:rPr>
          <w:rStyle w:val="Funotenzeichen"/>
        </w:rPr>
        <w:footnoteReference w:id="51"/>
      </w:r>
      <w:r w:rsidRPr="00E3538B">
        <w:rPr>
          <w:rFonts w:ascii="Calibri" w:hAnsi="Calibri" w:cs="Calibri"/>
        </w:rPr>
        <w:t xml:space="preserve"> ist es von diesem unbedingt abhängig. Das Relative kann letztlich ohne das Absolute nicht existieren. Es sei denn man sagt, es hätte eine relativ eigene Existenz. So existieren auch Krankheiten nicht isoliert vom Menschen. Man kann sie ganz unabhängig nur als Gedankenkonstrukt betrachten. </w:t>
      </w:r>
      <w:r w:rsidRPr="00E3538B">
        <w:rPr>
          <w:rFonts w:ascii="Calibri" w:hAnsi="Calibri" w:cs="Calibri"/>
        </w:rPr>
        <w:br/>
        <w:t xml:space="preserve">Relatives kann man nicht </w:t>
      </w:r>
      <w:r w:rsidR="004C4C84" w:rsidRPr="00E3538B">
        <w:rPr>
          <w:rFonts w:ascii="Calibri" w:hAnsi="Calibri" w:cs="Calibri"/>
        </w:rPr>
        <w:t xml:space="preserve">ganz exakt </w:t>
      </w:r>
      <w:r w:rsidRPr="00E3538B">
        <w:rPr>
          <w:rFonts w:ascii="Calibri" w:hAnsi="Calibri" w:cs="Calibri"/>
        </w:rPr>
        <w:t>aus einem anderen Relativen definieren, sondern nur aus dem Absoluten.</w:t>
      </w:r>
      <w:r w:rsidRPr="00E3538B">
        <w:rPr>
          <w:rFonts w:ascii="Calibri" w:hAnsi="Calibri" w:cs="Calibri"/>
        </w:rPr>
        <w:br/>
        <w:t>An sich bildet der erstrangige relative Bereich insgesamt, wie auch seine einzelnen Anteile, ein relatives Kontinuum, das durch unsere sprachliche Begriffsbildung häufig in abgegrenztere Einheiten eingeteilt wird als es an sich der Fall ist. Das gilt auch für die Krankheitseinteilungen.</w:t>
      </w:r>
      <w:r w:rsidRPr="00E3538B">
        <w:rPr>
          <w:rFonts w:ascii="Calibri" w:hAnsi="Calibri" w:cs="Calibri"/>
        </w:rPr>
        <w:br/>
        <w:t xml:space="preserve">Das Relative kann dem Absoluten gegenüber an sich nur in einer relativen Opposition stehen. Ebenso können zwei Relativa nur im relativen Gegensatz zueinander stehen. Deshalb besteht kein Dualismus im Sinne einer absoluten Gegensätzlichkeit zwischen Leib und Seele, Gesundheit und Krankheit, Subjekt und Objekt usw. Eine absolute Gegensätzlichkeit und Spaltung besteht nur zwischen +A und −A. </w:t>
      </w:r>
      <w:r w:rsidRPr="00E3538B">
        <w:rPr>
          <w:rFonts w:ascii="Calibri" w:hAnsi="Calibri" w:cs="Calibri"/>
        </w:rPr>
        <w:br/>
      </w:r>
      <w:r w:rsidR="001E1248" w:rsidRPr="00E3538B">
        <w:rPr>
          <w:rFonts w:ascii="Calibri" w:hAnsi="Calibri" w:cs="Calibri"/>
        </w:rPr>
        <w:tab/>
      </w:r>
      <w:r w:rsidRPr="00E3538B">
        <w:rPr>
          <w:rFonts w:ascii="Calibri" w:hAnsi="Calibri" w:cs="Calibri"/>
        </w:rPr>
        <w:t>Ein besonderer Fall liegt vor, wenn das an sich Relative absolut genommen wird, also eine Fehlverabsolutierung stattgefunden hat. In diesem Falle geht zwar subjektiv die ursprüng</w:t>
      </w:r>
      <w:r w:rsidR="001E1248" w:rsidRPr="00E3538B">
        <w:rPr>
          <w:rFonts w:ascii="Calibri" w:hAnsi="Calibri" w:cs="Calibri"/>
        </w:rPr>
        <w:t>-</w:t>
      </w:r>
      <w:r w:rsidRPr="00E3538B">
        <w:rPr>
          <w:rFonts w:ascii="Calibri" w:hAnsi="Calibri" w:cs="Calibri"/>
        </w:rPr>
        <w:t xml:space="preserve">liche Einheit von Absolutem und Relativem verloren und es kommt zu „Spaltungen“ </w:t>
      </w:r>
      <w:r w:rsidRPr="00E3538B">
        <w:rPr>
          <w:rFonts w:ascii="Calibri" w:hAnsi="Calibri" w:cs="Calibri"/>
        </w:rPr>
        <w:lastRenderedPageBreak/>
        <w:t>zwischen dem eigentlichen Absoluten und dem verabsolutierten Relativen (</w:t>
      </w:r>
      <w:r w:rsidR="000E48CD" w:rsidRPr="00E3538B">
        <w:rPr>
          <w:rFonts w:ascii="Calibri" w:hAnsi="Calibri" w:cs="Calibri"/>
        </w:rPr>
        <w:t>fA</w:t>
      </w:r>
      <w:r w:rsidRPr="00E3538B">
        <w:rPr>
          <w:rFonts w:ascii="Calibri" w:hAnsi="Calibri" w:cs="Calibri"/>
        </w:rPr>
        <w:t xml:space="preserve">), aber auch zu einer „Spaltung“ des </w:t>
      </w:r>
      <w:r w:rsidR="000E48CD" w:rsidRPr="00E3538B">
        <w:rPr>
          <w:rFonts w:ascii="Calibri" w:hAnsi="Calibri" w:cs="Calibri"/>
        </w:rPr>
        <w:t>fA</w:t>
      </w:r>
      <w:r w:rsidRPr="00E3538B">
        <w:rPr>
          <w:rFonts w:ascii="Calibri" w:hAnsi="Calibri" w:cs="Calibri"/>
        </w:rPr>
        <w:t xml:space="preserve"> selbst (</w:t>
      </w:r>
      <w:r w:rsidRPr="00E3538B">
        <w:rPr>
          <w:rFonts w:ascii="Calibri" w:hAnsi="Calibri" w:cs="Calibri"/>
          <w:sz w:val="20"/>
        </w:rPr>
        <w:t xml:space="preserve">s.a. Kap. </w:t>
      </w:r>
      <w:hyperlink w:anchor="_Zu_Spaltungen" w:history="1">
        <w:r w:rsidRPr="00E3538B">
          <w:rPr>
            <w:rStyle w:val="Hyperlink"/>
            <w:rFonts w:ascii="Calibri" w:hAnsi="Calibri" w:cs="Calibri"/>
            <w:sz w:val="22"/>
          </w:rPr>
          <w:t>Spaltungen</w:t>
        </w:r>
      </w:hyperlink>
      <w:r w:rsidRPr="00E3538B">
        <w:rPr>
          <w:rFonts w:ascii="Calibri" w:hAnsi="Calibri" w:cs="Calibri"/>
        </w:rPr>
        <w:t>) - obwohl es sich objektiv bzw. aus erstrangiger Sicht gesehen nicht um echte, eigentliche Spaltungen, sondern quasi nur um Einschnitte handelt, deren Teile noch miteinander verbunden sind, auch wenn sie als völlig getrennt und miteinander unvereinbar erlebt werden. Spaltungsphänomene werden oft absolut erlebt, beispielsweise von Menschen bei Trennungen oder intrapsychisch bei schizophrenen Psychosen, aber auch bei vielen anderen psychischen Erkrankungen.</w:t>
      </w:r>
    </w:p>
    <w:p w:rsidR="005401F3" w:rsidRPr="00E3538B" w:rsidRDefault="005401F3" w:rsidP="00FC6091">
      <w:pPr>
        <w:pStyle w:val="berschrift6"/>
        <w:rPr>
          <w:rFonts w:cs="Calibri"/>
          <w:szCs w:val="15"/>
        </w:rPr>
      </w:pPr>
      <w:bookmarkStart w:id="123" w:name="_Toc397356417"/>
      <w:r w:rsidRPr="00E3538B">
        <w:rPr>
          <w:rFonts w:cs="Calibri"/>
        </w:rPr>
        <w:t>7 Synonyme des Relativen</w:t>
      </w:r>
      <w:bookmarkEnd w:id="123"/>
      <w:r w:rsidRPr="00E3538B">
        <w:rPr>
          <w:rFonts w:cs="Calibri"/>
        </w:rPr>
        <w:t xml:space="preserve"> (`2. Einteilungsstufe´)</w:t>
      </w:r>
      <w:r w:rsidR="00A47337" w:rsidRPr="00E3538B">
        <w:rPr>
          <w:rFonts w:cs="Calibri"/>
        </w:rPr>
        <w:fldChar w:fldCharType="begin"/>
      </w:r>
      <w:r w:rsidRPr="00E3538B">
        <w:rPr>
          <w:rFonts w:cs="Calibri"/>
        </w:rPr>
        <w:instrText xml:space="preserve"> XE "Relatives:Synonyme des R." </w:instrText>
      </w:r>
      <w:r w:rsidR="00A47337" w:rsidRPr="00E3538B">
        <w:rPr>
          <w:rFonts w:cs="Calibri"/>
        </w:rPr>
        <w:fldChar w:fldCharType="end"/>
      </w:r>
    </w:p>
    <w:p w:rsidR="00D20A62" w:rsidRPr="00E3538B" w:rsidRDefault="005401F3" w:rsidP="007F2FF4">
      <w:pPr>
        <w:rPr>
          <w:rFonts w:ascii="Calibri" w:hAnsi="Calibri" w:cs="Calibri"/>
        </w:rPr>
      </w:pPr>
      <w:r w:rsidRPr="00E3538B">
        <w:rPr>
          <w:rFonts w:ascii="Calibri" w:hAnsi="Calibri" w:cs="Calibri"/>
        </w:rPr>
        <w:t xml:space="preserve">Parallel zu den 7 Synonymen des Absoluten wären in der 2. Einteilungsstufe der Dimensionen 7 Synonyme des </w:t>
      </w:r>
      <w:r w:rsidR="00B13C84" w:rsidRPr="00E3538B">
        <w:rPr>
          <w:rFonts w:ascii="Calibri" w:hAnsi="Calibri" w:cs="Calibri"/>
        </w:rPr>
        <w:t xml:space="preserve">erstrangigen </w:t>
      </w:r>
      <w:r w:rsidRPr="00E3538B">
        <w:rPr>
          <w:rFonts w:ascii="Calibri" w:hAnsi="Calibri" w:cs="Calibri"/>
        </w:rPr>
        <w:t xml:space="preserve">Relativen zu nennen. </w:t>
      </w:r>
      <w:r w:rsidRPr="00E3538B">
        <w:rPr>
          <w:rFonts w:ascii="Calibri" w:hAnsi="Calibri" w:cs="Calibri"/>
        </w:rPr>
        <w:br/>
        <w:t>Das Relative ist (im Vergleich zum Absoluten):</w:t>
      </w:r>
    </w:p>
    <w:p w:rsidR="005401F3" w:rsidRPr="00E3538B" w:rsidRDefault="005401F3" w:rsidP="007F2FF4">
      <w:pPr>
        <w:rPr>
          <w:rFonts w:ascii="Calibri" w:hAnsi="Calibri" w:cs="Calibri"/>
          <w:sz w:val="18"/>
        </w:rPr>
      </w:pPr>
      <w:r w:rsidRPr="00E3538B">
        <w:rPr>
          <w:rFonts w:ascii="Calibri" w:hAnsi="Calibri" w:cs="Calibri"/>
        </w:rPr>
        <w:t>1. relativ(er), relationaler</w:t>
      </w:r>
      <w:r w:rsidRPr="00E3538B">
        <w:rPr>
          <w:rFonts w:ascii="Calibri" w:hAnsi="Calibri" w:cs="Calibri"/>
        </w:rPr>
        <w:br/>
        <w:t xml:space="preserve">2. anders, fremd(er) </w:t>
      </w:r>
      <w:r w:rsidRPr="00E3538B">
        <w:rPr>
          <w:rFonts w:ascii="Calibri" w:hAnsi="Calibri" w:cs="Calibri"/>
        </w:rPr>
        <w:br/>
        <w:t xml:space="preserve">3. möglich, uneigentlich(er) </w:t>
      </w:r>
      <w:r w:rsidRPr="00E3538B">
        <w:rPr>
          <w:rFonts w:ascii="Calibri" w:hAnsi="Calibri" w:cs="Calibri"/>
        </w:rPr>
        <w:br/>
        <w:t>4. teilweise, uneinheitlich(er)</w:t>
      </w:r>
      <w:r w:rsidRPr="00E3538B">
        <w:rPr>
          <w:rFonts w:ascii="Calibri" w:hAnsi="Calibri" w:cs="Calibri"/>
        </w:rPr>
        <w:br/>
        <w:t xml:space="preserve">5. bedingt </w:t>
      </w:r>
      <w:r w:rsidRPr="00E3538B">
        <w:rPr>
          <w:rFonts w:ascii="Calibri" w:hAnsi="Calibri" w:cs="Calibri"/>
        </w:rPr>
        <w:br/>
        <w:t xml:space="preserve">6. sekundär </w:t>
      </w:r>
      <w:r w:rsidRPr="00E3538B">
        <w:rPr>
          <w:rFonts w:ascii="Calibri" w:hAnsi="Calibri" w:cs="Calibri"/>
        </w:rPr>
        <w:br/>
        <w:t>7. abhängiger</w:t>
      </w:r>
      <w:r w:rsidRPr="00AE2297">
        <w:rPr>
          <w:rStyle w:val="Funotenzeichen"/>
        </w:rPr>
        <w:footnoteReference w:id="52"/>
      </w:r>
      <w:r w:rsidRPr="00E3538B">
        <w:rPr>
          <w:rFonts w:ascii="Calibri" w:hAnsi="Calibri" w:cs="Calibri"/>
        </w:rPr>
        <w:br/>
        <w:t>Das Relative (</w:t>
      </w:r>
      <w:r w:rsidRPr="00E3538B">
        <w:rPr>
          <w:rFonts w:ascii="Calibri" w:hAnsi="Calibri" w:cs="Calibri"/>
          <w:i/>
        </w:rPr>
        <w:t>R</w:t>
      </w:r>
      <w:r w:rsidRPr="00E3538B">
        <w:rPr>
          <w:rFonts w:ascii="Calibri" w:hAnsi="Calibri" w:cs="Calibri"/>
        </w:rPr>
        <w:t>) (vom lat. relatus) ist - substantivisch ausgedrückt - das Abhängige, Bedingte, Nicht-Losgelöste, Angenäherte, Unselbstständige, Untergeordnete, Sich-auf-anderes-Beziehende, Relationale, Je-nach-dem-Standpunkt-Verschiedene und damit ab einem gewissen Punkt auch (relativ) Widersprüchliche, Zwiespältige und Irdische. Es erscheint im Gegensatz zum Absoluten als das Beweisbare.</w:t>
      </w:r>
      <w:r w:rsidRPr="00AE2297">
        <w:rPr>
          <w:rStyle w:val="Funotenzeichen"/>
        </w:rPr>
        <w:footnoteReference w:id="53"/>
      </w:r>
      <w:r w:rsidRPr="00E3538B">
        <w:rPr>
          <w:rFonts w:ascii="Calibri" w:hAnsi="Calibri" w:cs="Calibri"/>
        </w:rPr>
        <w:br/>
      </w:r>
    </w:p>
    <w:p w:rsidR="00D20A62" w:rsidRPr="00E3538B" w:rsidRDefault="005401F3" w:rsidP="007F2FF4">
      <w:pPr>
        <w:rPr>
          <w:rFonts w:ascii="Calibri" w:hAnsi="Calibri" w:cs="Calibri"/>
          <w:sz w:val="16"/>
        </w:rPr>
      </w:pPr>
      <w:r w:rsidRPr="00E3538B">
        <w:rPr>
          <w:rFonts w:ascii="Calibri" w:hAnsi="Calibri" w:cs="Calibri"/>
          <w:b/>
        </w:rPr>
        <w:t>Vorschau</w:t>
      </w:r>
      <w:r w:rsidRPr="00E3538B">
        <w:rPr>
          <w:rFonts w:ascii="Calibri" w:hAnsi="Calibri" w:cs="Calibri"/>
        </w:rPr>
        <w:t>: Zum Vergleich wichtigste Charakteristika</w:t>
      </w:r>
      <w:r w:rsidRPr="00E3538B">
        <w:rPr>
          <w:rFonts w:ascii="Calibri" w:hAnsi="Calibri" w:cs="Calibri"/>
          <w:i/>
          <w:u w:val="single"/>
        </w:rPr>
        <w:t xml:space="preserve"> zweitrangiger</w:t>
      </w:r>
      <w:r w:rsidRPr="00E3538B">
        <w:rPr>
          <w:rFonts w:ascii="Calibri" w:hAnsi="Calibri" w:cs="Calibri"/>
        </w:rPr>
        <w:t xml:space="preserve"> Relativa (</w:t>
      </w:r>
      <w:r w:rsidRPr="00E3538B">
        <w:rPr>
          <w:rFonts w:ascii="Calibri" w:hAnsi="Calibri" w:cs="Calibri"/>
          <w:i/>
        </w:rPr>
        <w:t>R</w:t>
      </w:r>
      <w:r w:rsidRPr="00E3538B">
        <w:rPr>
          <w:rFonts w:ascii="Calibri" w:hAnsi="Calibri" w:cs="Calibri"/>
        </w:rPr>
        <w:t xml:space="preserve"> ²), d.h. Relativa, die einem fremden Absoluten (</w:t>
      </w:r>
      <w:r w:rsidR="000E48CD" w:rsidRPr="00E3538B">
        <w:rPr>
          <w:rFonts w:ascii="Calibri" w:hAnsi="Calibri" w:cs="Calibri"/>
        </w:rPr>
        <w:t>fA</w:t>
      </w:r>
      <w:r w:rsidRPr="00E3538B">
        <w:rPr>
          <w:rFonts w:ascii="Calibri" w:hAnsi="Calibri" w:cs="Calibri"/>
        </w:rPr>
        <w:t xml:space="preserve">) untergeordnet </w:t>
      </w:r>
      <w:r w:rsidR="00406B2A" w:rsidRPr="00E3538B">
        <w:rPr>
          <w:rFonts w:ascii="Calibri" w:hAnsi="Calibri" w:cs="Calibri"/>
        </w:rPr>
        <w:t xml:space="preserve">oder </w:t>
      </w:r>
      <w:r w:rsidR="000534BF" w:rsidRPr="00E3538B">
        <w:rPr>
          <w:rFonts w:ascii="Calibri" w:hAnsi="Calibri" w:cs="Calibri"/>
        </w:rPr>
        <w:t xml:space="preserve">selbst </w:t>
      </w:r>
      <w:r w:rsidR="00406B2A" w:rsidRPr="00E3538B">
        <w:rPr>
          <w:rFonts w:ascii="Calibri" w:hAnsi="Calibri" w:cs="Calibri"/>
        </w:rPr>
        <w:t xml:space="preserve">verabsolutiert </w:t>
      </w:r>
      <w:r w:rsidRPr="00E3538B">
        <w:rPr>
          <w:rFonts w:ascii="Calibri" w:hAnsi="Calibri" w:cs="Calibri"/>
        </w:rPr>
        <w:t>sind. Dabei dominieren die linken, erstgenannten Formen.</w:t>
      </w:r>
      <w:r w:rsidRPr="00E3538B">
        <w:rPr>
          <w:rFonts w:ascii="Calibri" w:hAnsi="Calibri" w:cs="Calibri"/>
        </w:rPr>
        <w:br/>
      </w:r>
      <w:r w:rsidRPr="00E3538B">
        <w:rPr>
          <w:rFonts w:ascii="Calibri" w:hAnsi="Calibri" w:cs="Calibri"/>
          <w:sz w:val="20"/>
        </w:rPr>
        <w:t xml:space="preserve">(Siehe auch </w:t>
      </w:r>
      <w:hyperlink r:id="rId20" w:tgtFrame="_blank" w:history="1">
        <w:r w:rsidR="00FD513A" w:rsidRPr="00E3538B">
          <w:rPr>
            <w:rFonts w:ascii="Calibri" w:hAnsi="Calibri" w:cs="Calibri"/>
            <w:color w:val="000000"/>
            <w:sz w:val="18"/>
            <w:szCs w:val="18"/>
          </w:rPr>
          <w:t>`</w:t>
        </w:r>
        <w:hyperlink r:id="rId21" w:history="1">
          <w:r w:rsidR="00FD513A" w:rsidRPr="00E3538B">
            <w:rPr>
              <w:rStyle w:val="Hyperlink"/>
              <w:rFonts w:ascii="Calibri" w:hAnsi="Calibri" w:cs="Calibri"/>
              <w:sz w:val="20"/>
            </w:rPr>
            <w:t>Übersichtstabelle</w:t>
          </w:r>
        </w:hyperlink>
        <w:r w:rsidR="00FD513A" w:rsidRPr="00E3538B">
          <w:rPr>
            <w:rFonts w:ascii="Calibri" w:hAnsi="Calibri" w:cs="Calibri"/>
            <w:color w:val="000000"/>
            <w:sz w:val="18"/>
            <w:szCs w:val="18"/>
          </w:rPr>
          <w:t>´</w:t>
        </w:r>
        <w:r w:rsidR="00EF4655" w:rsidRPr="00E3538B">
          <w:rPr>
            <w:rFonts w:ascii="Calibri" w:hAnsi="Calibri" w:cs="Calibri"/>
            <w:color w:val="000000"/>
            <w:sz w:val="32"/>
          </w:rPr>
          <w:t xml:space="preserve"> </w:t>
        </w:r>
      </w:hyperlink>
      <w:r w:rsidRPr="00E3538B">
        <w:rPr>
          <w:rFonts w:ascii="Calibri" w:hAnsi="Calibri" w:cs="Calibri"/>
          <w:sz w:val="18"/>
        </w:rPr>
        <w:t xml:space="preserve"> </w:t>
      </w:r>
      <w:r w:rsidRPr="00E3538B">
        <w:rPr>
          <w:rFonts w:ascii="Calibri" w:hAnsi="Calibri" w:cs="Calibri"/>
          <w:sz w:val="20"/>
        </w:rPr>
        <w:t xml:space="preserve">Spalten I und L, Zeilen 1-7. Charakter der </w:t>
      </w:r>
      <w:r w:rsidR="000E48CD" w:rsidRPr="00E3538B">
        <w:rPr>
          <w:rFonts w:ascii="Calibri" w:hAnsi="Calibri" w:cs="Calibri"/>
          <w:sz w:val="20"/>
        </w:rPr>
        <w:t>fA</w:t>
      </w:r>
      <w:r w:rsidRPr="00E3538B">
        <w:rPr>
          <w:rFonts w:ascii="Calibri" w:hAnsi="Calibri" w:cs="Calibri"/>
          <w:sz w:val="20"/>
        </w:rPr>
        <w:t xml:space="preserve"> ebd. Spalte K, Zeilen 1-7</w:t>
      </w:r>
      <w:r w:rsidR="00FC0727" w:rsidRPr="00E3538B">
        <w:rPr>
          <w:rFonts w:ascii="Calibri" w:hAnsi="Calibri" w:cs="Calibri"/>
          <w:sz w:val="20"/>
        </w:rPr>
        <w:t>.)</w:t>
      </w:r>
      <w:r w:rsidRPr="00E3538B">
        <w:rPr>
          <w:rFonts w:ascii="Calibri" w:hAnsi="Calibri" w:cs="Calibri"/>
          <w:sz w:val="20"/>
        </w:rPr>
        <w:t xml:space="preserve"> </w:t>
      </w:r>
    </w:p>
    <w:p w:rsidR="005401F3" w:rsidRPr="00E3538B" w:rsidRDefault="005401F3" w:rsidP="007F2FF4">
      <w:pPr>
        <w:rPr>
          <w:rFonts w:ascii="Calibri" w:hAnsi="Calibri" w:cs="Calibri"/>
        </w:rPr>
      </w:pPr>
      <w:r w:rsidRPr="00E3538B">
        <w:rPr>
          <w:rFonts w:ascii="Calibri" w:hAnsi="Calibri" w:cs="Calibri"/>
        </w:rPr>
        <w:t xml:space="preserve">1. inadäquat/ hyperabsolutiert/ </w:t>
      </w:r>
      <w:r w:rsidR="00D07843" w:rsidRPr="00E3538B">
        <w:rPr>
          <w:rFonts w:ascii="Calibri" w:hAnsi="Calibri" w:cs="Calibri"/>
        </w:rPr>
        <w:t>beziehungslos</w:t>
      </w:r>
      <w:r w:rsidRPr="00E3538B">
        <w:rPr>
          <w:rFonts w:ascii="Calibri" w:hAnsi="Calibri" w:cs="Calibri"/>
        </w:rPr>
        <w:br/>
        <w:t>2. fremd/ überidentisch/ identitätslos</w:t>
      </w:r>
      <w:r w:rsidRPr="00E3538B">
        <w:rPr>
          <w:rFonts w:ascii="Calibri" w:hAnsi="Calibri" w:cs="Calibri"/>
        </w:rPr>
        <w:br/>
        <w:t>3. irreal/ hyperreal/ wesenlos</w:t>
      </w:r>
      <w:r w:rsidRPr="00E3538B">
        <w:rPr>
          <w:rFonts w:ascii="Calibri" w:hAnsi="Calibri" w:cs="Calibri"/>
        </w:rPr>
        <w:br/>
        <w:t>4. gespalten/ einseitig/ entgrenzt</w:t>
      </w:r>
      <w:r w:rsidRPr="00E3538B">
        <w:rPr>
          <w:rFonts w:ascii="Calibri" w:hAnsi="Calibri" w:cs="Calibri"/>
        </w:rPr>
        <w:br/>
        <w:t>5. akzidentell/ determiniert/ unbestimmt</w:t>
      </w:r>
      <w:r w:rsidRPr="00E3538B">
        <w:rPr>
          <w:rFonts w:ascii="Calibri" w:hAnsi="Calibri" w:cs="Calibri"/>
        </w:rPr>
        <w:br/>
        <w:t>6. zu untergeordnet/ extrem/ folgenlos</w:t>
      </w:r>
      <w:r w:rsidRPr="00E3538B">
        <w:rPr>
          <w:rFonts w:ascii="Calibri" w:hAnsi="Calibri" w:cs="Calibri"/>
        </w:rPr>
        <w:br/>
        <w:t>7. zu heteronom/ pseudoautonom/ losgelöst.</w:t>
      </w:r>
      <w:r w:rsidRPr="00AE2297">
        <w:rPr>
          <w:rStyle w:val="Funotenzeichen"/>
        </w:rPr>
        <w:footnoteReference w:id="54"/>
      </w:r>
    </w:p>
    <w:p w:rsidR="005401F3" w:rsidRPr="00E3538B" w:rsidRDefault="005401F3" w:rsidP="007F2FF4">
      <w:pPr>
        <w:rPr>
          <w:rFonts w:ascii="Calibri" w:hAnsi="Calibri" w:cs="Calibri"/>
          <w:b/>
          <w:bCs/>
          <w:sz w:val="18"/>
        </w:rPr>
      </w:pPr>
      <w:r w:rsidRPr="00E3538B">
        <w:rPr>
          <w:rFonts w:ascii="Calibri" w:hAnsi="Calibri" w:cs="Calibri"/>
        </w:rPr>
        <w:lastRenderedPageBreak/>
        <w:br/>
        <w:t>Die qualitative Bedeutung der Relativa ist nicht absolut festgelegt, das heißt, im Einzelfall kann etwas, das meist negative Bedeutung hat, positiv wirken und umgekehrt. Das heißt etwa auch: Lügen kann im Einzelfall „richtiger“ sein, als die (relative) Wahrheit zu sagen. Jemanden körperlich zu verletzen oder Schmerzen zuzufügen (z.B. bei einer Operation) ist manchmal sinnvoller, als nicht zu verletzen</w:t>
      </w:r>
      <w:r w:rsidR="00D20A62" w:rsidRPr="00E3538B">
        <w:rPr>
          <w:rFonts w:ascii="Calibri" w:hAnsi="Calibri" w:cs="Calibri"/>
        </w:rPr>
        <w:t>.</w:t>
      </w:r>
      <w:r w:rsidRPr="00E3538B">
        <w:rPr>
          <w:rFonts w:ascii="Calibri" w:hAnsi="Calibri" w:cs="Calibri"/>
        </w:rPr>
        <w:t xml:space="preserve"> Ein symptomatisches Vorgehen kann manchmal sinnvoller sein als ein ursächliches usw. Entscheidend ist die dahinterstehende Grundeinstellung/ Motivation. </w:t>
      </w:r>
      <w:r w:rsidRPr="00E3538B">
        <w:rPr>
          <w:rFonts w:ascii="Calibri" w:hAnsi="Calibri" w:cs="Calibri"/>
        </w:rPr>
        <w:br/>
        <w:t xml:space="preserve">Alles Relative hat so eine relativ positive (+) und eine relativ negative (−) Seite oder mehrere dieser Seiten. </w:t>
      </w:r>
      <w:r w:rsidR="00E07F4D" w:rsidRPr="00E3538B">
        <w:rPr>
          <w:rFonts w:ascii="Calibri" w:hAnsi="Calibri" w:cs="Calibri"/>
        </w:rPr>
        <w:t xml:space="preserve">Es gibt so im Relativen keinen Vorteil ohne Nachteil und keinen Nachteil ohne Vorteil. </w:t>
      </w:r>
      <w:r w:rsidRPr="00E3538B">
        <w:rPr>
          <w:rFonts w:ascii="Calibri" w:hAnsi="Calibri" w:cs="Calibri"/>
        </w:rPr>
        <w:t>Ein rein positives oder rein negatives Relatives gibt es nicht, dann wäre es nicht mehr relativ, sondern absolut. Diese Aussage ist in Bezug auf die seelischen Krankheiten, die ja auch nur Relativa sind, in mehrfacher Hinsicht wichtig. Sie relativiert insbesondere die häufige Auffassung, Krankheiten und ihre Entstehung nur völlig (absolut) negativ und Gesundheit und ihre Entstehung nur ganz positiv zu sehen.</w:t>
      </w:r>
      <w:r w:rsidRPr="00E3538B">
        <w:rPr>
          <w:rFonts w:ascii="Calibri" w:hAnsi="Calibri" w:cs="Calibri"/>
          <w:color w:val="A6A6A6"/>
        </w:rPr>
        <w:t>|</w:t>
      </w:r>
      <w:r w:rsidRPr="00E3538B">
        <w:rPr>
          <w:rFonts w:ascii="Calibri" w:hAnsi="Calibri" w:cs="Calibri"/>
          <w:color w:val="A6A6A6"/>
        </w:rPr>
        <w:br/>
      </w:r>
      <w:r w:rsidRPr="00E3538B">
        <w:rPr>
          <w:rFonts w:ascii="Calibri" w:hAnsi="Calibri" w:cs="Calibri"/>
        </w:rPr>
        <w:t>Das Relative hat also eine große Spannbreite und lässt sich an sich nicht mit einem Wort fassen (es ist eben nicht das Eindeutige</w:t>
      </w:r>
      <w:r w:rsidR="00FC0727" w:rsidRPr="00E3538B">
        <w:rPr>
          <w:rFonts w:ascii="Calibri" w:hAnsi="Calibri" w:cs="Calibri"/>
        </w:rPr>
        <w:t>.)</w:t>
      </w:r>
      <w:r w:rsidRPr="00E3538B">
        <w:rPr>
          <w:rFonts w:ascii="Calibri" w:hAnsi="Calibri" w:cs="Calibri"/>
        </w:rPr>
        <w:t xml:space="preserve"> Die Redewendungen „Alles (Relative) hat zwei Seiten“ und „Alles hat seine Vor-und Nachteile“ sind bekannt. Bei Aussagen über das Relative stimmen also beide bzw. alle seiner Seiten. (Natürlich können die verschiedenen Seiten unterschiedlich ausgeprägt sein</w:t>
      </w:r>
      <w:r w:rsidR="00FC0727" w:rsidRPr="00E3538B">
        <w:rPr>
          <w:rFonts w:ascii="Calibri" w:hAnsi="Calibri" w:cs="Calibri"/>
        </w:rPr>
        <w:t>.)</w:t>
      </w:r>
      <w:r w:rsidRPr="00E3538B">
        <w:rPr>
          <w:rFonts w:ascii="Calibri" w:hAnsi="Calibri" w:cs="Calibri"/>
        </w:rPr>
        <w:t xml:space="preserve"> Es herrscht ein Sowohl-als-Auch, ein Überwiegen der einen oder anderen Seite - kein (absolutes, höchstens ein relatives) Entweder-Oder. </w:t>
      </w:r>
    </w:p>
    <w:p w:rsidR="005401F3" w:rsidRPr="00E3538B" w:rsidRDefault="005401F3" w:rsidP="00FC6091">
      <w:pPr>
        <w:pStyle w:val="berschrift6"/>
        <w:rPr>
          <w:rFonts w:cs="Calibri"/>
        </w:rPr>
      </w:pPr>
      <w:bookmarkStart w:id="124" w:name="_Toc397356418"/>
      <w:r w:rsidRPr="00E3538B">
        <w:rPr>
          <w:rFonts w:cs="Calibri"/>
        </w:rPr>
        <w:t>Weiter kurze Systematik</w:t>
      </w:r>
      <w:bookmarkEnd w:id="124"/>
      <w:r w:rsidRPr="00E3538B">
        <w:rPr>
          <w:rFonts w:cs="Calibri"/>
          <w:color w:val="A6A6A6"/>
        </w:rPr>
        <w:t>|</w:t>
      </w:r>
    </w:p>
    <w:p w:rsidR="005401F3" w:rsidRPr="00E3538B" w:rsidRDefault="005401F3" w:rsidP="002E2F57">
      <w:pPr>
        <w:pStyle w:val="berschrift7"/>
        <w:rPr>
          <w:rFonts w:cs="Calibri"/>
        </w:rPr>
      </w:pPr>
      <w:r w:rsidRPr="00E3538B">
        <w:rPr>
          <w:rFonts w:cs="Calibri"/>
        </w:rPr>
        <w:t>Rang des Relativen</w:t>
      </w:r>
    </w:p>
    <w:p w:rsidR="005401F3" w:rsidRPr="00E3538B" w:rsidRDefault="005401F3" w:rsidP="007F2FF4">
      <w:pPr>
        <w:rPr>
          <w:rFonts w:ascii="Calibri" w:hAnsi="Calibri" w:cs="Calibri"/>
          <w:sz w:val="28"/>
        </w:rPr>
      </w:pPr>
      <w:r w:rsidRPr="00E3538B">
        <w:rPr>
          <w:rFonts w:ascii="Calibri" w:hAnsi="Calibri" w:cs="Calibri"/>
        </w:rPr>
        <w:t>Wie die Absoluta kann man die Relativa einteilen in:</w:t>
      </w:r>
      <w:r w:rsidRPr="00E3538B">
        <w:rPr>
          <w:rFonts w:ascii="Calibri" w:hAnsi="Calibri" w:cs="Calibri"/>
        </w:rPr>
        <w:br/>
        <w:t xml:space="preserve">• Erstrangige, eigentliche Relativa. Abkzg. </w:t>
      </w:r>
      <w:r w:rsidRPr="00E3538B">
        <w:rPr>
          <w:rFonts w:ascii="Calibri" w:hAnsi="Calibri" w:cs="Calibri"/>
          <w:i/>
        </w:rPr>
        <w:t>R</w:t>
      </w:r>
      <w:r w:rsidRPr="00E3538B">
        <w:rPr>
          <w:rFonts w:ascii="Calibri" w:hAnsi="Calibri" w:cs="Calibri"/>
        </w:rPr>
        <w:t xml:space="preserve">¹, d.h. </w:t>
      </w:r>
      <w:r w:rsidRPr="00E3538B">
        <w:rPr>
          <w:rFonts w:ascii="Calibri" w:hAnsi="Calibri" w:cs="Calibri"/>
          <w:i/>
        </w:rPr>
        <w:t>R</w:t>
      </w:r>
      <w:r w:rsidRPr="00E3538B">
        <w:rPr>
          <w:rFonts w:ascii="Calibri" w:hAnsi="Calibri" w:cs="Calibri"/>
        </w:rPr>
        <w:t xml:space="preserve"> als Teil eines eigentlichen A¹.</w:t>
      </w:r>
      <w:r w:rsidR="004127CF" w:rsidRPr="00AE2297">
        <w:rPr>
          <w:rStyle w:val="Funotenzeichen"/>
        </w:rPr>
        <w:footnoteReference w:id="55"/>
      </w:r>
      <w:r w:rsidRPr="00E3538B">
        <w:rPr>
          <w:rFonts w:ascii="Calibri" w:hAnsi="Calibri" w:cs="Calibri"/>
        </w:rPr>
        <w:br/>
        <w:t>• Zweitrangige, fremde Relativa:</w:t>
      </w:r>
      <w:r w:rsidRPr="00E3538B">
        <w:rPr>
          <w:rFonts w:ascii="Calibri" w:hAnsi="Calibri" w:cs="Calibri"/>
        </w:rPr>
        <w:br/>
      </w:r>
      <w:r w:rsidR="00FF18D1" w:rsidRPr="00E3538B">
        <w:rPr>
          <w:rFonts w:ascii="Calibri" w:hAnsi="Calibri" w:cs="Calibri"/>
          <w:i/>
        </w:rPr>
        <w:tab/>
      </w:r>
      <w:r w:rsidR="00406B2A" w:rsidRPr="00E3538B">
        <w:rPr>
          <w:rFonts w:ascii="Calibri" w:hAnsi="Calibri" w:cs="Calibri"/>
        </w:rPr>
        <w:t>a)</w:t>
      </w:r>
      <w:r w:rsidR="00406B2A" w:rsidRPr="00E3538B">
        <w:rPr>
          <w:rFonts w:ascii="Calibri" w:hAnsi="Calibri" w:cs="Calibri"/>
          <w:i/>
        </w:rPr>
        <w:t xml:space="preserve"> </w:t>
      </w:r>
      <w:r w:rsidRPr="00E3538B">
        <w:rPr>
          <w:rFonts w:ascii="Calibri" w:hAnsi="Calibri" w:cs="Calibri"/>
          <w:i/>
        </w:rPr>
        <w:t>R</w:t>
      </w:r>
      <w:r w:rsidRPr="00E3538B">
        <w:rPr>
          <w:rFonts w:ascii="Calibri" w:hAnsi="Calibri" w:cs="Calibri"/>
        </w:rPr>
        <w:t xml:space="preserve"> unter der Herrschaft eines fremden Absoluten (</w:t>
      </w:r>
      <w:r w:rsidR="000E48CD" w:rsidRPr="00E3538B">
        <w:rPr>
          <w:rFonts w:ascii="Calibri" w:hAnsi="Calibri" w:cs="Calibri"/>
        </w:rPr>
        <w:t>fA</w:t>
      </w:r>
      <w:r w:rsidRPr="00E3538B">
        <w:rPr>
          <w:rFonts w:ascii="Calibri" w:hAnsi="Calibri" w:cs="Calibri"/>
        </w:rPr>
        <w:t>) oder fremden Nichts (</w:t>
      </w:r>
      <w:r w:rsidR="000E48CD" w:rsidRPr="00E3538B">
        <w:rPr>
          <w:rFonts w:ascii="Calibri" w:hAnsi="Calibri" w:cs="Calibri"/>
        </w:rPr>
        <w:t>f0</w:t>
      </w:r>
      <w:r w:rsidRPr="00E3538B">
        <w:rPr>
          <w:rFonts w:ascii="Calibri" w:hAnsi="Calibri" w:cs="Calibri"/>
        </w:rPr>
        <w:t xml:space="preserve">). Abkzg. </w:t>
      </w:r>
      <w:r w:rsidRPr="00E3538B">
        <w:rPr>
          <w:rFonts w:ascii="Calibri" w:hAnsi="Calibri" w:cs="Calibri"/>
          <w:i/>
        </w:rPr>
        <w:t>R</w:t>
      </w:r>
      <w:r w:rsidRPr="00E3538B">
        <w:rPr>
          <w:rFonts w:ascii="Calibri" w:hAnsi="Calibri" w:cs="Calibri"/>
        </w:rPr>
        <w:t>².</w:t>
      </w:r>
      <w:r w:rsidR="00406B2A" w:rsidRPr="00E3538B">
        <w:rPr>
          <w:rFonts w:ascii="Calibri" w:hAnsi="Calibri" w:cs="Calibri"/>
        </w:rPr>
        <w:br/>
      </w:r>
      <w:r w:rsidR="00406B2A" w:rsidRPr="00E3538B">
        <w:rPr>
          <w:rFonts w:ascii="Calibri" w:hAnsi="Calibri" w:cs="Calibri"/>
        </w:rPr>
        <w:tab/>
        <w:t xml:space="preserve">b) </w:t>
      </w:r>
      <w:r w:rsidR="00406B2A" w:rsidRPr="00E3538B">
        <w:rPr>
          <w:rFonts w:ascii="Calibri" w:hAnsi="Calibri" w:cs="Calibri"/>
          <w:i/>
        </w:rPr>
        <w:t xml:space="preserve">R </w:t>
      </w:r>
      <w:r w:rsidR="00406B2A" w:rsidRPr="00E3538B">
        <w:rPr>
          <w:rFonts w:ascii="Calibri" w:hAnsi="Calibri" w:cs="Calibri"/>
        </w:rPr>
        <w:t>verabsolutiert zu fremdem Absoluten (fA).</w:t>
      </w:r>
      <w:r w:rsidR="00406B2A" w:rsidRPr="00E3538B">
        <w:rPr>
          <w:rFonts w:ascii="Calibri" w:hAnsi="Calibri" w:cs="Calibri"/>
        </w:rPr>
        <w:br/>
      </w:r>
      <w:r w:rsidR="00406B2A" w:rsidRPr="00E3538B">
        <w:rPr>
          <w:rFonts w:ascii="Calibri" w:hAnsi="Calibri" w:cs="Calibri"/>
          <w:sz w:val="20"/>
        </w:rPr>
        <w:t>(Im Teil `Metapsychiatrie´ bespreche ich, wie Relatives durch Verabsolutierung zum fA wird.)</w:t>
      </w:r>
    </w:p>
    <w:p w:rsidR="005401F3" w:rsidRPr="00E3538B" w:rsidRDefault="005401F3" w:rsidP="002E2F57">
      <w:pPr>
        <w:pStyle w:val="berschrift7"/>
        <w:rPr>
          <w:rFonts w:cs="Calibri"/>
        </w:rPr>
      </w:pPr>
      <w:r w:rsidRPr="00E3538B">
        <w:rPr>
          <w:rFonts w:cs="Calibri"/>
        </w:rPr>
        <w:t>Ausrichtung des Relativen</w:t>
      </w:r>
    </w:p>
    <w:p w:rsidR="005401F3" w:rsidRPr="00E3538B" w:rsidRDefault="005401F3" w:rsidP="007F2FF4">
      <w:pPr>
        <w:rPr>
          <w:rFonts w:ascii="Calibri" w:hAnsi="Calibri" w:cs="Calibri"/>
        </w:rPr>
      </w:pPr>
      <w:r w:rsidRPr="00E3538B">
        <w:rPr>
          <w:rFonts w:ascii="Calibri" w:hAnsi="Calibri" w:cs="Calibri"/>
        </w:rPr>
        <w:t xml:space="preserve">Die 3 Ausrichtungen des </w:t>
      </w:r>
      <w:r w:rsidRPr="00E3538B">
        <w:rPr>
          <w:rFonts w:ascii="Calibri" w:hAnsi="Calibri" w:cs="Calibri"/>
          <w:i/>
        </w:rPr>
        <w:t>R</w:t>
      </w:r>
      <w:r w:rsidRPr="00E3538B">
        <w:rPr>
          <w:rFonts w:ascii="Calibri" w:hAnsi="Calibri" w:cs="Calibri"/>
        </w:rPr>
        <w:t>: pro,+ / kontra,−</w:t>
      </w:r>
      <w:r w:rsidR="00FF18D1" w:rsidRPr="00E3538B">
        <w:rPr>
          <w:rFonts w:ascii="Calibri" w:hAnsi="Calibri" w:cs="Calibri"/>
        </w:rPr>
        <w:t xml:space="preserve"> </w:t>
      </w:r>
      <w:r w:rsidRPr="00E3538B">
        <w:rPr>
          <w:rFonts w:ascii="Calibri" w:hAnsi="Calibri" w:cs="Calibri"/>
        </w:rPr>
        <w:t>/ 0.</w:t>
      </w:r>
      <w:r w:rsidRPr="00E3538B">
        <w:rPr>
          <w:rFonts w:ascii="Calibri" w:hAnsi="Calibri" w:cs="Calibri"/>
          <w:color w:val="A6A6A6"/>
        </w:rPr>
        <w:t>|</w:t>
      </w:r>
    </w:p>
    <w:p w:rsidR="005401F3" w:rsidRPr="00E3538B" w:rsidRDefault="005401F3" w:rsidP="002E2F57">
      <w:pPr>
        <w:pStyle w:val="berschrift7"/>
        <w:rPr>
          <w:rFonts w:cs="Calibri"/>
        </w:rPr>
      </w:pPr>
      <w:r w:rsidRPr="00E3538B">
        <w:rPr>
          <w:rFonts w:cs="Calibri"/>
        </w:rPr>
        <w:t xml:space="preserve">Repräsentanzen des Relativen </w:t>
      </w:r>
    </w:p>
    <w:p w:rsidR="005401F3" w:rsidRPr="00E3538B" w:rsidRDefault="005401F3" w:rsidP="007F2FF4">
      <w:pPr>
        <w:rPr>
          <w:rFonts w:ascii="Calibri" w:hAnsi="Calibri" w:cs="Calibri"/>
        </w:rPr>
      </w:pPr>
      <w:r w:rsidRPr="00E3538B">
        <w:rPr>
          <w:rFonts w:ascii="Calibri" w:hAnsi="Calibri" w:cs="Calibri"/>
        </w:rPr>
        <w:t>Das Relative wird repräsentiert von</w:t>
      </w:r>
      <w:r w:rsidRPr="00E3538B">
        <w:rPr>
          <w:rFonts w:ascii="Calibri" w:hAnsi="Calibri" w:cs="Calibri"/>
        </w:rPr>
        <w:br/>
        <w:t>a) v.a. Materiellem also Dingen/ Dinglichem. Es existiert also v.a. als `Etwas´ oder `es´.</w:t>
      </w:r>
      <w:r w:rsidRPr="00AE2297">
        <w:rPr>
          <w:rStyle w:val="Funotenzeichen"/>
        </w:rPr>
        <w:footnoteReference w:id="56"/>
      </w:r>
      <w:r w:rsidRPr="00E3538B">
        <w:rPr>
          <w:rFonts w:ascii="Calibri" w:hAnsi="Calibri" w:cs="Calibri"/>
        </w:rPr>
        <w:t xml:space="preserve"> Genauer: Relativ sind von den Differenzierungen her, neben den „Dingen“ vor allem: </w:t>
      </w:r>
      <w:r w:rsidRPr="00E3538B">
        <w:rPr>
          <w:rFonts w:ascii="Calibri" w:hAnsi="Calibri" w:cs="Calibri"/>
        </w:rPr>
        <w:lastRenderedPageBreak/>
        <w:t>Materielles, Sachen, Körper, das Funktionale, die Objekte, physikalische Gesetze. Speziell von den Einheiten her: Die Umwelt, die „Welt“, das Irdische, die Körperlichkeit des Menschen, so auch Gesundheit und Krankheit.</w:t>
      </w:r>
      <w:r w:rsidRPr="00AE2297">
        <w:rPr>
          <w:rStyle w:val="Funotenzeichen"/>
        </w:rPr>
        <w:footnoteReference w:id="57"/>
      </w:r>
      <w:r w:rsidRPr="00E3538B">
        <w:rPr>
          <w:rFonts w:ascii="Calibri" w:hAnsi="Calibri" w:cs="Calibri"/>
        </w:rPr>
        <w:br/>
        <w:t>b) relativ Geistigem/ Spirituellem - wie etwa von alltäglichen Haltungen, Meinungen zu irgendeiner Sache.</w:t>
      </w:r>
      <w:r w:rsidRPr="00E3538B">
        <w:rPr>
          <w:rFonts w:ascii="Calibri" w:hAnsi="Calibri" w:cs="Calibri"/>
        </w:rPr>
        <w:br/>
      </w:r>
      <w:r w:rsidR="00FF18D1" w:rsidRPr="00E3538B">
        <w:rPr>
          <w:rFonts w:ascii="Calibri" w:hAnsi="Calibri" w:cs="Calibri"/>
        </w:rPr>
        <w:br/>
        <w:t>Die Psyche steht dem</w:t>
      </w:r>
      <w:r w:rsidRPr="00E3538B">
        <w:rPr>
          <w:rFonts w:ascii="Calibri" w:hAnsi="Calibri" w:cs="Calibri"/>
        </w:rPr>
        <w:t xml:space="preserve"> Geist näher als der Materie bzw. sie steht zwischen Materie und Geist, ist jedoch dem „absoluten Geist“ gegenüber relativ. </w:t>
      </w:r>
      <w:r w:rsidRPr="00E3538B">
        <w:rPr>
          <w:rFonts w:ascii="Calibri" w:hAnsi="Calibri" w:cs="Calibri"/>
        </w:rPr>
        <w:br/>
        <w:t xml:space="preserve">Der Körper erscheint überwiegend relativ; Er steht dem Absoluten, dem Geistigen weniger nahe, ist aber auch von ihm durchdrungen. Wie </w:t>
      </w:r>
      <w:r w:rsidRPr="00E3538B">
        <w:rPr>
          <w:rFonts w:ascii="Calibri" w:hAnsi="Calibri" w:cs="Calibri"/>
          <w:i/>
        </w:rPr>
        <w:t>R</w:t>
      </w:r>
      <w:r w:rsidRPr="00E3538B">
        <w:rPr>
          <w:rFonts w:ascii="Calibri" w:hAnsi="Calibri" w:cs="Calibri"/>
        </w:rPr>
        <w:t xml:space="preserve"> gegenüber A relativ ist, so sind auch die Materie, der Leib, das Funktionieren, die Objekte, die Dinge gegenüber dem Geist, dem Leben, den Subjekten, den Personen relativer, bedingter, sekundärer, abhängiger.</w:t>
      </w:r>
      <w:r w:rsidRPr="00E3538B">
        <w:rPr>
          <w:rFonts w:ascii="Calibri" w:hAnsi="Calibri" w:cs="Calibri"/>
        </w:rPr>
        <w:br/>
        <w:t xml:space="preserve">Geschlossen oder offen? Die relativen Systeme sind relativ offen und relativ geschlossen. </w:t>
      </w:r>
      <w:r w:rsidRPr="00E3538B">
        <w:rPr>
          <w:rFonts w:ascii="Calibri" w:hAnsi="Calibri" w:cs="Calibri"/>
        </w:rPr>
        <w:br/>
        <w:t xml:space="preserve">+A ist nur für −A völlig geschlossen, sonst offen. </w:t>
      </w:r>
    </w:p>
    <w:p w:rsidR="005401F3" w:rsidRPr="00E3538B" w:rsidRDefault="005401F3" w:rsidP="00CE0D4D">
      <w:pPr>
        <w:pStyle w:val="berschrift5"/>
        <w:rPr>
          <w:rFonts w:cs="Calibri"/>
        </w:rPr>
      </w:pPr>
      <w:bookmarkStart w:id="125" w:name="_Toc71106001"/>
      <w:bookmarkStart w:id="126" w:name="_Toc397356419"/>
      <w:r w:rsidRPr="00E3538B">
        <w:rPr>
          <w:rFonts w:cs="Calibri"/>
        </w:rPr>
        <w:t>Absolutes und Relatives im Vergleich</w:t>
      </w:r>
      <w:bookmarkEnd w:id="125"/>
      <w:r w:rsidRPr="00E3538B">
        <w:rPr>
          <w:rFonts w:cs="Calibri"/>
        </w:rPr>
        <w:t xml:space="preserve"> </w:t>
      </w:r>
      <w:r w:rsidR="00A47337" w:rsidRPr="00E3538B">
        <w:rPr>
          <w:rFonts w:cs="Calibri"/>
        </w:rPr>
        <w:fldChar w:fldCharType="begin"/>
      </w:r>
      <w:r w:rsidRPr="00E3538B">
        <w:rPr>
          <w:rFonts w:cs="Calibri"/>
        </w:rPr>
        <w:instrText xml:space="preserve"> XE "Absolutes und Relatives im Vergleich" \b </w:instrText>
      </w:r>
      <w:r w:rsidR="00A47337" w:rsidRPr="00E3538B">
        <w:rPr>
          <w:rFonts w:cs="Calibri"/>
        </w:rPr>
        <w:fldChar w:fldCharType="end"/>
      </w:r>
      <w:bookmarkEnd w:id="126"/>
    </w:p>
    <w:p w:rsidR="008339D7" w:rsidRPr="00E3538B" w:rsidRDefault="005401F3" w:rsidP="003941FC">
      <w:pPr>
        <w:pStyle w:val="Funotentext"/>
        <w:rPr>
          <w:rFonts w:cs="Calibri"/>
        </w:rPr>
      </w:pPr>
      <w:r w:rsidRPr="00E3538B">
        <w:rPr>
          <w:rFonts w:cs="Calibri"/>
        </w:rPr>
        <w:t>Ich möchte die Leser für mögliche Wiederholungen um Entschuldigung bitten, doch ist dieses Thema in Bezug auf die psychischen Erkrankungen wichtig.</w:t>
      </w:r>
      <w:r w:rsidR="007F732F" w:rsidRPr="00E3538B">
        <w:rPr>
          <w:rFonts w:cs="Calibri"/>
        </w:rPr>
        <w:t xml:space="preserve"> Ich vergleiche hier erstrangiges Absolutes und Relatives (also A¹ und </w:t>
      </w:r>
      <w:r w:rsidR="007F732F" w:rsidRPr="00E3538B">
        <w:rPr>
          <w:rFonts w:cs="Calibri"/>
          <w:i/>
        </w:rPr>
        <w:t>R</w:t>
      </w:r>
      <w:r w:rsidR="007F732F" w:rsidRPr="00E3538B">
        <w:rPr>
          <w:rFonts w:cs="Calibri"/>
        </w:rPr>
        <w:t xml:space="preserve"> ¹) - es sei denn, ich kennzeichne es anders.</w:t>
      </w:r>
      <w:r w:rsidRPr="00E3538B">
        <w:rPr>
          <w:rFonts w:cs="Calibri"/>
        </w:rPr>
        <w:br/>
      </w:r>
      <w:r w:rsidRPr="00E3538B">
        <w:rPr>
          <w:rFonts w:cs="Calibri"/>
          <w:sz w:val="12"/>
        </w:rPr>
        <w:br/>
      </w:r>
      <w:r w:rsidRPr="00E3538B">
        <w:rPr>
          <w:rFonts w:cs="Calibri"/>
        </w:rPr>
        <w:t>Das Absolute ist wichtiger als das Relative.</w:t>
      </w:r>
      <w:r w:rsidRPr="00AE2297">
        <w:rPr>
          <w:rStyle w:val="Funotenzeichen"/>
        </w:rPr>
        <w:footnoteReference w:id="58"/>
      </w:r>
      <w:r w:rsidRPr="00E3538B">
        <w:rPr>
          <w:rFonts w:cs="Calibri"/>
        </w:rPr>
        <w:br/>
        <w:t xml:space="preserve">D.h. das + Geistige, Lebendige und z.T. die Subjekte sind an sich eher absolut, eigentlich, einheitlich, unbedingt, primär und unabhängig und bestimmen das </w:t>
      </w:r>
      <w:r w:rsidR="007F732F" w:rsidRPr="00E3538B">
        <w:rPr>
          <w:rFonts w:cs="Calibri"/>
        </w:rPr>
        <w:t xml:space="preserve">Materielle </w:t>
      </w:r>
      <w:r w:rsidRPr="00E3538B">
        <w:rPr>
          <w:rFonts w:cs="Calibri"/>
        </w:rPr>
        <w:t xml:space="preserve">und sind deshalb wichtiger als dieses. Und umgekehrt: </w:t>
      </w:r>
      <w:r w:rsidRPr="00E3538B">
        <w:rPr>
          <w:rFonts w:cs="Calibri"/>
        </w:rPr>
        <w:br/>
        <w:t>Das Materielle, das Funktionale und die Objekte und deren Zusammenhänge sind an sich dem Absoluten gegenüber weniger wichtig, relativ, fremder, uneigentlicher, uneinheitlicher, bedingter, sekundär und abhängig. Sie sind aber nicht abgekoppelt vom Absoluten</w:t>
      </w:r>
      <w:r w:rsidR="00FF18D1" w:rsidRPr="00E3538B">
        <w:rPr>
          <w:rFonts w:cs="Calibri"/>
        </w:rPr>
        <w:t xml:space="preserve"> und</w:t>
      </w:r>
      <w:r w:rsidRPr="00E3538B">
        <w:rPr>
          <w:rFonts w:cs="Calibri"/>
        </w:rPr>
        <w:t xml:space="preserve"> Geistigen.</w:t>
      </w:r>
      <w:r w:rsidRPr="00E3538B">
        <w:rPr>
          <w:rFonts w:cs="Calibri"/>
        </w:rPr>
        <w:br/>
        <w:t>Da der Mensch sowohl geistige als auch materielle „Anteile“ hat, hat er sowohl die Charakteristika des Absoluten als auch des Relativen. Er wird aber vor allem bestimmt durch seine jeweiligen Absolutheiten.</w:t>
      </w:r>
      <w:r w:rsidRPr="00E3538B">
        <w:rPr>
          <w:rFonts w:cs="Calibri"/>
        </w:rPr>
        <w:br/>
        <w:t xml:space="preserve">Das eigentliche Absolute ist </w:t>
      </w:r>
      <w:r w:rsidR="00FF18D1" w:rsidRPr="00E3538B">
        <w:rPr>
          <w:rFonts w:cs="Calibri"/>
        </w:rPr>
        <w:t xml:space="preserve">(im Kern) </w:t>
      </w:r>
      <w:r w:rsidRPr="00E3538B">
        <w:rPr>
          <w:rFonts w:cs="Calibri"/>
        </w:rPr>
        <w:t>Geist und das von ihm bestimmte Materielle, Irdische ist das Relative, das von dem Absoluten durchdrungen, aber nicht mit ihm völlig identisch ist (nur relativ identisch</w:t>
      </w:r>
      <w:r w:rsidR="00FC0727" w:rsidRPr="00E3538B">
        <w:rPr>
          <w:rFonts w:cs="Calibri"/>
        </w:rPr>
        <w:t>.)</w:t>
      </w:r>
      <w:r w:rsidRPr="00E3538B">
        <w:rPr>
          <w:rFonts w:cs="Calibri"/>
        </w:rPr>
        <w:br/>
        <w:t>- Menschliche Ebene: Eine Parallele erg</w:t>
      </w:r>
      <w:r w:rsidR="00FF18D1" w:rsidRPr="00E3538B">
        <w:rPr>
          <w:rFonts w:cs="Calibri"/>
        </w:rPr>
        <w:t>ibt</w:t>
      </w:r>
      <w:r w:rsidRPr="00E3538B">
        <w:rPr>
          <w:rFonts w:cs="Calibri"/>
        </w:rPr>
        <w:t xml:space="preserve"> sich auch für den Menschen bezüglich der Wichtigkeit von Geist und Körper. Ein bestimmter Geist wäre dann das Absolute und der Körper vom Geist durchdrungen und von ihm abhängig.</w:t>
      </w:r>
      <w:r w:rsidRPr="00E3538B">
        <w:rPr>
          <w:rFonts w:cs="Calibri"/>
        </w:rPr>
        <w:br/>
        <w:t xml:space="preserve">- Religiöse Ebene: Das hieße auch, dass Gott einerseits das Materielle, Irdische geschaffen hat und durchdringt, </w:t>
      </w:r>
      <w:r w:rsidRPr="00E3538B">
        <w:rPr>
          <w:rFonts w:cs="Calibri"/>
        </w:rPr>
        <w:lastRenderedPageBreak/>
        <w:t>aber andererseits mit diesem nicht völlig identisch ist. Und weiter: Gott braucht das Materielle als das Relative nicht unbedingt, aber umgedreht braucht das Relative, das Materielle, Gott unbedingt - es hat aber eine relative Selbstständigkeit.</w:t>
      </w:r>
      <w:r w:rsidRPr="00E3538B">
        <w:rPr>
          <w:rFonts w:cs="Calibri"/>
        </w:rPr>
        <w:br/>
        <w:t>Die relativen Bereiche überschneiden sich, das +A und −A nicht.</w:t>
      </w:r>
      <w:r w:rsidRPr="00E3538B">
        <w:rPr>
          <w:rFonts w:cs="Calibri"/>
          <w:color w:val="A6A6A6"/>
        </w:rPr>
        <w:t>|</w:t>
      </w:r>
      <w:r w:rsidRPr="00E3538B">
        <w:rPr>
          <w:rFonts w:cs="Calibri"/>
        </w:rPr>
        <w:br/>
        <w:t>Deshalb ist Relatives immer mehrdeutig (höchstens relativ eindeutig).</w:t>
      </w:r>
      <w:r w:rsidRPr="00AE2297">
        <w:rPr>
          <w:rStyle w:val="Funotenzeichen"/>
        </w:rPr>
        <w:footnoteReference w:id="59"/>
      </w:r>
      <w:r w:rsidRPr="00E3538B">
        <w:rPr>
          <w:rFonts w:cs="Calibri"/>
        </w:rPr>
        <w:br/>
        <w:t xml:space="preserve">Das Absolute dagegen ist eindeutig. Man kann es allerdings von verschiedenen Seiten aus ansehen, deshalb kann man auch Synonyme bilden. Die </w:t>
      </w:r>
      <w:r w:rsidRPr="00E3538B">
        <w:rPr>
          <w:rFonts w:cs="Calibri"/>
          <w:i/>
        </w:rPr>
        <w:t>R</w:t>
      </w:r>
      <w:r w:rsidRPr="00E3538B">
        <w:rPr>
          <w:rFonts w:cs="Calibri"/>
        </w:rPr>
        <w:t xml:space="preserve"> ¹- Formen hingegen sind abgestuft und unterschiedlich (</w:t>
      </w:r>
      <w:r w:rsidRPr="00E3538B">
        <w:rPr>
          <w:rFonts w:cs="Calibri"/>
          <w:i/>
        </w:rPr>
        <w:t>R</w:t>
      </w:r>
      <w:r w:rsidRPr="00E3538B">
        <w:rPr>
          <w:rFonts w:cs="Calibri"/>
        </w:rPr>
        <w:t xml:space="preserve"> ² </w:t>
      </w:r>
      <w:r w:rsidR="00665C11" w:rsidRPr="00E3538B">
        <w:rPr>
          <w:rFonts w:cs="Calibri"/>
        </w:rPr>
        <w:t xml:space="preserve">ist </w:t>
      </w:r>
      <w:r w:rsidRPr="00E3538B">
        <w:rPr>
          <w:rFonts w:cs="Calibri"/>
        </w:rPr>
        <w:t>z.T. widersprüchlich).</w:t>
      </w:r>
      <w:r w:rsidRPr="00E3538B">
        <w:rPr>
          <w:rFonts w:cs="Calibri"/>
        </w:rPr>
        <w:br/>
      </w:r>
      <w:r w:rsidR="007F732F" w:rsidRPr="00E3538B">
        <w:rPr>
          <w:rFonts w:cs="Calibri"/>
        </w:rPr>
        <w:tab/>
      </w:r>
      <w:r w:rsidRPr="00E3538B">
        <w:rPr>
          <w:rFonts w:cs="Calibri"/>
        </w:rPr>
        <w:t>Das Verhältnis von Absolutem und Relativem hat in der Philosophie schon immer eine große Rolle gespielt. So z.B. bei Aristoteles, der die Unterscheidung von `Substanz´ und `Akzidenz´ in die Philosophie eingeführt hat. Er teilt die Uraussageweisen in zehn Kategorien ein. Eine ist die Substanz als Wesen und fundamentale Grundbestimmung, und die anderen neun sind die Akzidenzien: Quantität, Qualität, Relation, Zeitbestimmung, Ortsbestimmung, Tätigkeit, Leiden, Lage und Besitz. Ich sehe in dieser Einteilung eine Parallele zu meiner Einteilung des psychisch Relevanten, insbesondere, weil mit `Substanz´ (von lat. `sub stare´ = darunter stehen) in der ursprünglichen Bedeutung dasjenige gemeint war, das als Grundlage unter den veränderlichen Eigenschaften bzw. Akzidenzien steht und so für etwas Absolutes und die `Akzidenzien´ für Relativa stehen können.</w:t>
      </w:r>
      <w:r w:rsidRPr="00AE2297">
        <w:rPr>
          <w:rStyle w:val="Funotenzeichen"/>
        </w:rPr>
        <w:footnoteReference w:id="60"/>
      </w:r>
    </w:p>
    <w:p w:rsidR="005401F3" w:rsidRPr="00E3538B" w:rsidRDefault="005401F3" w:rsidP="002F3405">
      <w:pPr>
        <w:pStyle w:val="berschrift8"/>
        <w:rPr>
          <w:rFonts w:cs="Calibri"/>
        </w:rPr>
      </w:pPr>
      <w:r w:rsidRPr="00E3538B">
        <w:rPr>
          <w:rFonts w:cs="Calibri"/>
        </w:rPr>
        <w:t>Zuordnung bestimmter absoluter u</w:t>
      </w:r>
      <w:r w:rsidR="00D60E8C" w:rsidRPr="00E3538B">
        <w:rPr>
          <w:rFonts w:cs="Calibri"/>
        </w:rPr>
        <w:t xml:space="preserve">nd relativer Aspekte zueinander </w:t>
      </w:r>
    </w:p>
    <w:p w:rsidR="00D60E8C" w:rsidRPr="00E3538B" w:rsidRDefault="00D60E8C" w:rsidP="007F2FF4">
      <w:pPr>
        <w:pStyle w:val="Beschriftung"/>
        <w:rPr>
          <w:rFonts w:ascii="Calibri" w:hAnsi="Calibri" w:cs="Calibri"/>
        </w:rPr>
      </w:pPr>
      <w:r w:rsidRPr="00E3538B">
        <w:rPr>
          <w:rFonts w:ascii="Calibri" w:hAnsi="Calibri" w:cs="Calibri"/>
        </w:rPr>
        <w:t xml:space="preserve">(Tab. </w:t>
      </w:r>
      <w:r w:rsidR="00A47337" w:rsidRPr="00E3538B">
        <w:rPr>
          <w:rFonts w:ascii="Calibri" w:hAnsi="Calibri" w:cs="Calibri"/>
        </w:rPr>
        <w:fldChar w:fldCharType="begin"/>
      </w:r>
      <w:r w:rsidR="00223757"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4</w:t>
      </w:r>
      <w:r w:rsidR="00A47337" w:rsidRPr="00E3538B">
        <w:rPr>
          <w:rFonts w:ascii="Calibri" w:hAnsi="Calibri" w:cs="Calibri"/>
        </w:rPr>
        <w:fldChar w:fldCharType="end"/>
      </w:r>
      <w:r w:rsidRPr="00E3538B">
        <w:rPr>
          <w:rFonts w:ascii="Calibri" w:hAnsi="Calibri" w:cs="Calibri"/>
        </w:rPr>
        <w:t>)</w:t>
      </w:r>
    </w:p>
    <w:tbl>
      <w:tblPr>
        <w:tblW w:w="483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0"/>
        <w:gridCol w:w="2417"/>
      </w:tblGrid>
      <w:tr w:rsidR="005401F3" w:rsidRPr="00E3538B" w:rsidTr="00EF3FD4">
        <w:trPr>
          <w:tblCellSpacing w:w="15" w:type="dxa"/>
          <w:jc w:val="center"/>
        </w:trPr>
        <w:tc>
          <w:tcPr>
            <w:tcW w:w="2375" w:type="dxa"/>
            <w:tcBorders>
              <w:top w:val="nil"/>
            </w:tcBorders>
            <w:vAlign w:val="center"/>
            <w:hideMark/>
          </w:tcPr>
          <w:p w:rsidR="005401F3" w:rsidRPr="00E3538B" w:rsidRDefault="005401F3" w:rsidP="004C60DD">
            <w:pPr>
              <w:jc w:val="center"/>
              <w:rPr>
                <w:rFonts w:ascii="Calibri" w:hAnsi="Calibri" w:cs="Calibri"/>
                <w:sz w:val="22"/>
                <w:szCs w:val="24"/>
              </w:rPr>
            </w:pPr>
            <w:r w:rsidRPr="00E3538B">
              <w:rPr>
                <w:rFonts w:ascii="Calibri" w:hAnsi="Calibri" w:cs="Calibri"/>
                <w:sz w:val="22"/>
              </w:rPr>
              <w:t>Absolutes</w:t>
            </w:r>
          </w:p>
        </w:tc>
        <w:tc>
          <w:tcPr>
            <w:tcW w:w="2372" w:type="dxa"/>
            <w:tcBorders>
              <w:top w:val="nil"/>
            </w:tcBorders>
            <w:vAlign w:val="center"/>
          </w:tcPr>
          <w:p w:rsidR="005401F3" w:rsidRPr="00E3538B" w:rsidRDefault="005401F3" w:rsidP="004C60DD">
            <w:pPr>
              <w:jc w:val="center"/>
              <w:rPr>
                <w:rFonts w:ascii="Calibri" w:hAnsi="Calibri" w:cs="Calibri"/>
                <w:sz w:val="22"/>
                <w:szCs w:val="24"/>
              </w:rPr>
            </w:pPr>
            <w:r w:rsidRPr="00E3538B">
              <w:rPr>
                <w:rFonts w:ascii="Calibri" w:hAnsi="Calibri" w:cs="Calibri"/>
                <w:sz w:val="22"/>
              </w:rPr>
              <w:t>Relatives</w:t>
            </w:r>
          </w:p>
        </w:tc>
      </w:tr>
      <w:tr w:rsidR="005401F3" w:rsidRPr="00E3538B" w:rsidTr="00EF3FD4">
        <w:trPr>
          <w:tblCellSpacing w:w="15" w:type="dxa"/>
          <w:jc w:val="center"/>
        </w:trPr>
        <w:tc>
          <w:tcPr>
            <w:tcW w:w="2375" w:type="dxa"/>
            <w:tcBorders>
              <w:left w:val="nil"/>
              <w:bottom w:val="nil"/>
            </w:tcBorders>
            <w:vAlign w:val="center"/>
            <w:hideMark/>
          </w:tcPr>
          <w:p w:rsidR="005401F3" w:rsidRPr="00E3538B" w:rsidRDefault="005401F3" w:rsidP="004C60DD">
            <w:pPr>
              <w:jc w:val="center"/>
              <w:rPr>
                <w:rFonts w:ascii="Calibri" w:hAnsi="Calibri" w:cs="Calibri"/>
                <w:sz w:val="22"/>
                <w:szCs w:val="24"/>
              </w:rPr>
            </w:pPr>
            <w:r w:rsidRPr="00E3538B">
              <w:rPr>
                <w:rFonts w:ascii="Calibri" w:hAnsi="Calibri" w:cs="Calibri"/>
                <w:sz w:val="22"/>
              </w:rPr>
              <w:t xml:space="preserve">absolut </w:t>
            </w:r>
            <w:r w:rsidRPr="00E3538B">
              <w:rPr>
                <w:rFonts w:ascii="Calibri" w:hAnsi="Calibri" w:cs="Calibri"/>
                <w:sz w:val="22"/>
              </w:rPr>
              <w:br/>
              <w:t>selbst</w:t>
            </w:r>
            <w:r w:rsidRPr="00E3538B">
              <w:rPr>
                <w:rFonts w:ascii="Calibri" w:hAnsi="Calibri" w:cs="Calibri"/>
                <w:sz w:val="22"/>
              </w:rPr>
              <w:br/>
              <w:t xml:space="preserve">eigentlich </w:t>
            </w:r>
            <w:r w:rsidRPr="00E3538B">
              <w:rPr>
                <w:rFonts w:ascii="Calibri" w:hAnsi="Calibri" w:cs="Calibri"/>
                <w:sz w:val="22"/>
              </w:rPr>
              <w:br/>
              <w:t xml:space="preserve">einheitlich </w:t>
            </w:r>
            <w:r w:rsidRPr="00E3538B">
              <w:rPr>
                <w:rFonts w:ascii="Calibri" w:hAnsi="Calibri" w:cs="Calibri"/>
                <w:sz w:val="22"/>
              </w:rPr>
              <w:br/>
              <w:t>unbedingt</w:t>
            </w:r>
            <w:r w:rsidRPr="00E3538B">
              <w:rPr>
                <w:rFonts w:ascii="Calibri" w:hAnsi="Calibri" w:cs="Calibri"/>
                <w:sz w:val="22"/>
              </w:rPr>
              <w:br/>
              <w:t>primär</w:t>
            </w:r>
            <w:r w:rsidRPr="00E3538B">
              <w:rPr>
                <w:rFonts w:ascii="Calibri" w:hAnsi="Calibri" w:cs="Calibri"/>
                <w:sz w:val="22"/>
              </w:rPr>
              <w:br/>
              <w:t>unabhängig</w:t>
            </w:r>
          </w:p>
        </w:tc>
        <w:tc>
          <w:tcPr>
            <w:tcW w:w="2372" w:type="dxa"/>
            <w:tcBorders>
              <w:left w:val="nil"/>
              <w:bottom w:val="nil"/>
              <w:right w:val="nil"/>
            </w:tcBorders>
            <w:vAlign w:val="center"/>
            <w:hideMark/>
          </w:tcPr>
          <w:p w:rsidR="005401F3" w:rsidRPr="00E3538B" w:rsidRDefault="005401F3" w:rsidP="004C60DD">
            <w:pPr>
              <w:jc w:val="center"/>
              <w:rPr>
                <w:rFonts w:ascii="Calibri" w:hAnsi="Calibri" w:cs="Calibri"/>
                <w:sz w:val="22"/>
                <w:szCs w:val="24"/>
              </w:rPr>
            </w:pPr>
            <w:r w:rsidRPr="00E3538B">
              <w:rPr>
                <w:rFonts w:ascii="Calibri" w:hAnsi="Calibri" w:cs="Calibri"/>
                <w:sz w:val="22"/>
              </w:rPr>
              <w:t>relativ</w:t>
            </w:r>
            <w:r w:rsidRPr="00E3538B">
              <w:rPr>
                <w:rFonts w:ascii="Calibri" w:hAnsi="Calibri" w:cs="Calibri"/>
                <w:sz w:val="22"/>
              </w:rPr>
              <w:br/>
              <w:t xml:space="preserve">anders </w:t>
            </w:r>
            <w:r w:rsidRPr="00E3538B">
              <w:rPr>
                <w:rFonts w:ascii="Calibri" w:hAnsi="Calibri" w:cs="Calibri"/>
                <w:sz w:val="22"/>
              </w:rPr>
              <w:br/>
              <w:t>möglich</w:t>
            </w:r>
            <w:r w:rsidRPr="00E3538B">
              <w:rPr>
                <w:rFonts w:ascii="Calibri" w:hAnsi="Calibri" w:cs="Calibri"/>
                <w:sz w:val="22"/>
              </w:rPr>
              <w:br/>
              <w:t xml:space="preserve">teilweise </w:t>
            </w:r>
            <w:r w:rsidRPr="00E3538B">
              <w:rPr>
                <w:rFonts w:ascii="Calibri" w:hAnsi="Calibri" w:cs="Calibri"/>
                <w:sz w:val="22"/>
              </w:rPr>
              <w:br/>
              <w:t xml:space="preserve">bedingt </w:t>
            </w:r>
            <w:r w:rsidRPr="00E3538B">
              <w:rPr>
                <w:rFonts w:ascii="Calibri" w:hAnsi="Calibri" w:cs="Calibri"/>
                <w:sz w:val="22"/>
              </w:rPr>
              <w:br/>
              <w:t xml:space="preserve">sekundär </w:t>
            </w:r>
            <w:r w:rsidRPr="00E3538B">
              <w:rPr>
                <w:rFonts w:ascii="Calibri" w:hAnsi="Calibri" w:cs="Calibri"/>
                <w:sz w:val="22"/>
              </w:rPr>
              <w:br/>
              <w:t>abhängig</w:t>
            </w:r>
          </w:p>
        </w:tc>
      </w:tr>
    </w:tbl>
    <w:p w:rsidR="005401F3" w:rsidRPr="00E3538B" w:rsidRDefault="005401F3" w:rsidP="007F2FF4">
      <w:pPr>
        <w:rPr>
          <w:rFonts w:ascii="Calibri" w:hAnsi="Calibri" w:cs="Calibri"/>
          <w:color w:val="BFBFBF"/>
        </w:rPr>
      </w:pPr>
      <w:r w:rsidRPr="00E3538B">
        <w:rPr>
          <w:rFonts w:ascii="Calibri" w:hAnsi="Calibri" w:cs="Calibri"/>
        </w:rPr>
        <w:br/>
        <w:t>Für das +Absolute kann v.a. Gott, Liebe, Selbst, Geist, Leben</w:t>
      </w:r>
      <w:r w:rsidR="00161967" w:rsidRPr="00E3538B">
        <w:rPr>
          <w:rFonts w:ascii="Calibri" w:hAnsi="Calibri" w:cs="Calibri"/>
        </w:rPr>
        <w:t>¹</w:t>
      </w:r>
      <w:r w:rsidRPr="00E3538B">
        <w:rPr>
          <w:rFonts w:ascii="Calibri" w:hAnsi="Calibri" w:cs="Calibri"/>
        </w:rPr>
        <w:t xml:space="preserve"> eingesetzt werden.</w:t>
      </w:r>
      <w:r w:rsidRPr="00E3538B">
        <w:rPr>
          <w:rFonts w:ascii="Calibri" w:hAnsi="Calibri" w:cs="Calibri"/>
        </w:rPr>
        <w:br/>
        <w:t>Neben Gott tragen hauptsächlich die Menschen Absolutes in sich. Dabei zeigen vor allem die Begriffe „Person“, „Persönliches“ und „Selbst” besonders gut den absoluten Teil des Menschen. Auch Begriffe wie Geist, Wahrheit, Gerechtigkeit, Würde, Freiheit, Liebe weisen auf das eigentliche Absolute hin.</w:t>
      </w:r>
      <w:r w:rsidRPr="00E3538B">
        <w:rPr>
          <w:rFonts w:ascii="Calibri" w:hAnsi="Calibri" w:cs="Calibri"/>
        </w:rPr>
        <w:br/>
        <w:t>Für das Relative kann v.a. eingesetzt werden: Materie, Leib, Ding, Objekt, das Irdische, Funktionieren.</w:t>
      </w:r>
      <w:r w:rsidRPr="00E3538B">
        <w:rPr>
          <w:rFonts w:ascii="Calibri" w:hAnsi="Calibri" w:cs="Calibri"/>
          <w:color w:val="D9D9D9"/>
        </w:rPr>
        <w:t>|</w:t>
      </w:r>
    </w:p>
    <w:p w:rsidR="005401F3" w:rsidRPr="00E3538B" w:rsidRDefault="005401F3" w:rsidP="002E2F57">
      <w:pPr>
        <w:pStyle w:val="berschrift7"/>
        <w:rPr>
          <w:rFonts w:cs="Calibri"/>
        </w:rPr>
      </w:pPr>
      <w:bookmarkStart w:id="127" w:name="_Toc397356422"/>
      <w:bookmarkStart w:id="128" w:name="_Toc397356423"/>
      <w:r w:rsidRPr="00E3538B">
        <w:rPr>
          <w:rFonts w:cs="Calibri"/>
        </w:rPr>
        <w:t>Einige Fragen bezüglich des Absoluten und Relativen</w:t>
      </w:r>
      <w:bookmarkEnd w:id="127"/>
    </w:p>
    <w:p w:rsidR="005401F3" w:rsidRPr="00E3538B" w:rsidRDefault="005401F3" w:rsidP="007F2FF4">
      <w:pPr>
        <w:rPr>
          <w:rFonts w:ascii="Calibri" w:hAnsi="Calibri" w:cs="Calibri"/>
        </w:rPr>
      </w:pPr>
      <w:r w:rsidRPr="00E3538B">
        <w:rPr>
          <w:rFonts w:ascii="Calibri" w:hAnsi="Calibri" w:cs="Calibri"/>
        </w:rPr>
        <w:t xml:space="preserve">Wenn das Absolute eine geistige und das Materielle eine relative Dimension hat, so ergeben sich daraus eine Reihe grundsätzlicher Fragen. </w:t>
      </w:r>
      <w:r w:rsidRPr="00E3538B">
        <w:rPr>
          <w:rFonts w:ascii="Calibri" w:hAnsi="Calibri" w:cs="Calibri"/>
        </w:rPr>
        <w:br/>
        <w:t>Davon einige, die für unser Thema relevant sind:</w:t>
      </w:r>
      <w:r w:rsidRPr="00E3538B">
        <w:rPr>
          <w:rFonts w:ascii="Calibri" w:hAnsi="Calibri" w:cs="Calibri"/>
        </w:rPr>
        <w:br/>
      </w:r>
      <w:r w:rsidRPr="00E3538B">
        <w:rPr>
          <w:rFonts w:ascii="Calibri" w:hAnsi="Calibri" w:cs="Calibri"/>
        </w:rPr>
        <w:lastRenderedPageBreak/>
        <w:t>- Die Frage nach dem Primat - Geist oder Materie? Mensch oder Ding? Psyche oder Körper?</w:t>
      </w:r>
      <w:r w:rsidR="003941FC" w:rsidRPr="00E3538B">
        <w:rPr>
          <w:rFonts w:ascii="Calibri" w:hAnsi="Calibri" w:cs="Calibri"/>
        </w:rPr>
        <w:br/>
        <w:t>- Bestimmt das Sein das Bewusstsein oder umgekehrt?</w:t>
      </w:r>
      <w:r w:rsidR="003941FC" w:rsidRPr="00AE2297">
        <w:rPr>
          <w:rStyle w:val="Funotenzeichen"/>
        </w:rPr>
        <w:footnoteReference w:id="61"/>
      </w:r>
      <w:r w:rsidRPr="00E3538B">
        <w:rPr>
          <w:rFonts w:ascii="Calibri" w:hAnsi="Calibri" w:cs="Calibri"/>
        </w:rPr>
        <w:br/>
        <w:t>- Die Frage nach der Priorität in der Therapie, primär geistig oder materiell orientiert?</w:t>
      </w:r>
      <w:r w:rsidRPr="00E3538B">
        <w:rPr>
          <w:rFonts w:ascii="Calibri" w:hAnsi="Calibri" w:cs="Calibri"/>
        </w:rPr>
        <w:br/>
        <w:t>- Sind die objektiven oder die subjektiven Faktoren im therapeutischen Gespräch wichtiger?</w:t>
      </w:r>
      <w:r w:rsidRPr="00E3538B">
        <w:rPr>
          <w:rFonts w:ascii="Calibri" w:hAnsi="Calibri" w:cs="Calibri"/>
        </w:rPr>
        <w:br/>
        <w:t xml:space="preserve">- Von welchen Menschenbildern gehen Therapeuten und Patienten aus? </w:t>
      </w:r>
      <w:r w:rsidRPr="00E3538B">
        <w:rPr>
          <w:rFonts w:ascii="Calibri" w:hAnsi="Calibri" w:cs="Calibri"/>
        </w:rPr>
        <w:br/>
        <w:t>- Wie sehr soll sich der Therapeut mit den Patienten identifizieren?</w:t>
      </w:r>
      <w:r w:rsidRPr="00E3538B">
        <w:rPr>
          <w:rFonts w:ascii="Calibri" w:hAnsi="Calibri" w:cs="Calibri"/>
        </w:rPr>
        <w:br/>
        <w:t>- Philosophisch auch die Frage nach der Absolutheit der Naturkonstanten.</w:t>
      </w:r>
      <w:r w:rsidRPr="00AE2297">
        <w:rPr>
          <w:rStyle w:val="Funotenzeichen"/>
        </w:rPr>
        <w:footnoteReference w:id="62"/>
      </w:r>
      <w:r w:rsidRPr="00E3538B">
        <w:rPr>
          <w:rFonts w:ascii="Calibri" w:hAnsi="Calibri" w:cs="Calibri"/>
        </w:rPr>
        <w:br/>
      </w:r>
      <w:r w:rsidR="00F6264B" w:rsidRPr="00E3538B">
        <w:rPr>
          <w:rFonts w:ascii="Calibri" w:hAnsi="Calibri" w:cs="Calibri"/>
        </w:rPr>
        <w:t>Alle diese Fragen</w:t>
      </w:r>
      <w:r w:rsidR="00D14EAB" w:rsidRPr="00E3538B">
        <w:rPr>
          <w:rFonts w:ascii="Calibri" w:hAnsi="Calibri" w:cs="Calibri"/>
        </w:rPr>
        <w:t xml:space="preserve"> </w:t>
      </w:r>
      <w:r w:rsidR="00F6264B" w:rsidRPr="00E3538B">
        <w:rPr>
          <w:rFonts w:ascii="Calibri" w:hAnsi="Calibri" w:cs="Calibri"/>
        </w:rPr>
        <w:t>sind</w:t>
      </w:r>
      <w:r w:rsidRPr="00E3538B">
        <w:rPr>
          <w:rFonts w:ascii="Calibri" w:hAnsi="Calibri" w:cs="Calibri"/>
        </w:rPr>
        <w:t xml:space="preserve"> letztlich Glaubensfragen, auf die ich im Laufe dieser Arbeit zurückkommen werde.</w:t>
      </w:r>
    </w:p>
    <w:p w:rsidR="005401F3" w:rsidRPr="00E3538B" w:rsidRDefault="005401F3" w:rsidP="00CE0D4D">
      <w:pPr>
        <w:pStyle w:val="berschrift5"/>
        <w:rPr>
          <w:rFonts w:cs="Calibri"/>
        </w:rPr>
      </w:pPr>
      <w:bookmarkStart w:id="129" w:name="_Toc71106002"/>
      <w:r w:rsidRPr="00E3538B">
        <w:rPr>
          <w:rFonts w:cs="Calibri"/>
        </w:rPr>
        <w:t xml:space="preserve">Symbole und Abkürzungen des </w:t>
      </w:r>
      <w:r w:rsidR="00DA169D" w:rsidRPr="00E3538B">
        <w:rPr>
          <w:rFonts w:cs="Calibri"/>
        </w:rPr>
        <w:t xml:space="preserve">(eigentlichen) </w:t>
      </w:r>
      <w:r w:rsidR="00D14EAB" w:rsidRPr="00E3538B">
        <w:rPr>
          <w:rFonts w:cs="Calibri"/>
        </w:rPr>
        <w:t>Absoluten und</w:t>
      </w:r>
      <w:r w:rsidRPr="00E3538B">
        <w:rPr>
          <w:rFonts w:cs="Calibri"/>
        </w:rPr>
        <w:t xml:space="preserve"> Relativen</w:t>
      </w:r>
      <w:bookmarkEnd w:id="129"/>
      <w:r w:rsidR="00A47337" w:rsidRPr="00E3538B">
        <w:rPr>
          <w:rFonts w:cs="Calibri"/>
        </w:rPr>
        <w:fldChar w:fldCharType="begin"/>
      </w:r>
      <w:r w:rsidRPr="00E3538B">
        <w:rPr>
          <w:rFonts w:cs="Calibri"/>
        </w:rPr>
        <w:instrText xml:space="preserve"> XE "Absolutes, Relatives:Symbole" \b </w:instrText>
      </w:r>
      <w:r w:rsidR="00A47337" w:rsidRPr="00E3538B">
        <w:rPr>
          <w:rFonts w:cs="Calibri"/>
        </w:rPr>
        <w:fldChar w:fldCharType="end"/>
      </w:r>
      <w:r w:rsidRPr="00E3538B">
        <w:rPr>
          <w:rFonts w:cs="Calibri"/>
        </w:rPr>
        <w:t xml:space="preserve"> </w:t>
      </w:r>
      <w:bookmarkEnd w:id="128"/>
    </w:p>
    <w:p w:rsidR="001E1248" w:rsidRPr="00E3538B" w:rsidRDefault="001E1248" w:rsidP="001E1248">
      <w:pPr>
        <w:rPr>
          <w:rFonts w:ascii="Calibri" w:hAnsi="Calibri" w:cs="Calibri"/>
          <w:sz w:val="14"/>
          <w:lang w:eastAsia="ar-SA"/>
        </w:rPr>
      </w:pPr>
    </w:p>
    <w:p w:rsidR="00E250E5" w:rsidRPr="00E3538B" w:rsidRDefault="00E250E5" w:rsidP="007F2FF4">
      <w:pPr>
        <w:rPr>
          <w:rFonts w:ascii="Calibri" w:hAnsi="Calibri" w:cs="Calibri"/>
          <w:noProof/>
        </w:rPr>
      </w:pP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4966335" cy="853440"/>
                <wp:effectExtent l="11430" t="13970" r="13335" b="8890"/>
                <wp:docPr id="9140" name="Group 22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335" cy="853440"/>
                          <a:chOff x="2071" y="4089"/>
                          <a:chExt cx="7821" cy="1344"/>
                        </a:xfrm>
                      </wpg:grpSpPr>
                      <wpg:grpSp>
                        <wpg:cNvPr id="9141" name="Group 22874"/>
                        <wpg:cNvGrpSpPr>
                          <a:grpSpLocks/>
                        </wpg:cNvGrpSpPr>
                        <wpg:grpSpPr bwMode="auto">
                          <a:xfrm>
                            <a:off x="2071" y="4374"/>
                            <a:ext cx="1136" cy="1059"/>
                            <a:chOff x="2071" y="4374"/>
                            <a:chExt cx="1136" cy="1059"/>
                          </a:xfrm>
                        </wpg:grpSpPr>
                        <wps:wsp>
                          <wps:cNvPr id="9142" name="Oval 22875"/>
                          <wps:cNvSpPr>
                            <a:spLocks noChangeArrowheads="1"/>
                          </wps:cNvSpPr>
                          <wps:spPr bwMode="auto">
                            <a:xfrm>
                              <a:off x="2071" y="4374"/>
                              <a:ext cx="1061" cy="1059"/>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9143" name="Oval 22876"/>
                          <wps:cNvSpPr>
                            <a:spLocks noChangeArrowheads="1"/>
                          </wps:cNvSpPr>
                          <wps:spPr bwMode="auto">
                            <a:xfrm>
                              <a:off x="2354" y="4659"/>
                              <a:ext cx="512" cy="47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44" name="Rectangle 22877"/>
                          <wps:cNvSpPr>
                            <a:spLocks noChangeArrowheads="1"/>
                          </wps:cNvSpPr>
                          <wps:spPr bwMode="auto">
                            <a:xfrm>
                              <a:off x="2505" y="4681"/>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AC40A0" w:rsidRDefault="00920A2A" w:rsidP="007F2FF4">
                                <w:pPr>
                                  <w:rPr>
                                    <w:sz w:val="16"/>
                                  </w:rPr>
                                </w:pPr>
                                <w:r w:rsidRPr="00AC40A0">
                                  <w:t>A</w:t>
                                </w:r>
                              </w:p>
                            </w:txbxContent>
                          </wps:txbx>
                          <wps:bodyPr rot="0" vert="horz" wrap="square" lIns="12700" tIns="12700" rIns="12700" bIns="12700" anchor="t" anchorCtr="0" upright="1">
                            <a:noAutofit/>
                          </wps:bodyPr>
                        </wps:wsp>
                        <wps:wsp>
                          <wps:cNvPr id="9145" name="Rectangle 22878"/>
                          <wps:cNvSpPr>
                            <a:spLocks noChangeArrowheads="1"/>
                          </wps:cNvSpPr>
                          <wps:spPr bwMode="auto">
                            <a:xfrm>
                              <a:off x="2922" y="4658"/>
                              <a:ext cx="28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AC40A0" w:rsidRDefault="00920A2A" w:rsidP="007F2FF4">
                                <w:r w:rsidRPr="00AC40A0">
                                  <w:t>R</w:t>
                                </w:r>
                              </w:p>
                            </w:txbxContent>
                          </wps:txbx>
                          <wps:bodyPr rot="0" vert="horz" wrap="square" lIns="12700" tIns="12700" rIns="12700" bIns="12700" anchor="t" anchorCtr="0" upright="1">
                            <a:noAutofit/>
                          </wps:bodyPr>
                        </wps:wsp>
                      </wpg:grpSp>
                      <wpg:grpSp>
                        <wpg:cNvPr id="9146" name="Group 22879"/>
                        <wpg:cNvGrpSpPr>
                          <a:grpSpLocks/>
                        </wpg:cNvGrpSpPr>
                        <wpg:grpSpPr bwMode="auto">
                          <a:xfrm>
                            <a:off x="5202" y="4226"/>
                            <a:ext cx="656" cy="1183"/>
                            <a:chOff x="5202" y="4226"/>
                            <a:chExt cx="656" cy="1183"/>
                          </a:xfrm>
                        </wpg:grpSpPr>
                        <wps:wsp>
                          <wps:cNvPr id="9147" name="Rectangle 22880"/>
                          <wps:cNvSpPr>
                            <a:spLocks noChangeArrowheads="1"/>
                          </wps:cNvSpPr>
                          <wps:spPr bwMode="auto">
                            <a:xfrm>
                              <a:off x="5428" y="5027"/>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AC40A0" w:rsidRDefault="00920A2A" w:rsidP="007F2FF4">
                                <w:pPr>
                                  <w:rPr>
                                    <w:sz w:val="16"/>
                                  </w:rPr>
                                </w:pPr>
                                <w:r w:rsidRPr="00AC40A0">
                                  <w:t>A</w:t>
                                </w:r>
                              </w:p>
                            </w:txbxContent>
                          </wps:txbx>
                          <wps:bodyPr rot="0" vert="horz" wrap="square" lIns="12700" tIns="12700" rIns="12700" bIns="12700" anchor="t" anchorCtr="0" upright="1">
                            <a:noAutofit/>
                          </wps:bodyPr>
                        </wps:wsp>
                        <wps:wsp>
                          <wps:cNvPr id="9148" name="Text Box 22881"/>
                          <wps:cNvSpPr txBox="1">
                            <a:spLocks noChangeArrowheads="1"/>
                          </wps:cNvSpPr>
                          <wps:spPr bwMode="auto">
                            <a:xfrm>
                              <a:off x="5202" y="4226"/>
                              <a:ext cx="656" cy="499"/>
                            </a:xfrm>
                            <a:prstGeom prst="rect">
                              <a:avLst/>
                            </a:prstGeom>
                            <a:solidFill>
                              <a:schemeClr val="bg1">
                                <a:lumMod val="85000"/>
                                <a:lumOff val="0"/>
                              </a:schemeClr>
                            </a:solidFill>
                            <a:ln w="9525">
                              <a:solidFill>
                                <a:srgbClr val="000000"/>
                              </a:solidFill>
                              <a:miter lim="800000"/>
                              <a:headEnd/>
                              <a:tailEnd/>
                            </a:ln>
                          </wps:spPr>
                          <wps:txbx>
                            <w:txbxContent>
                              <w:p w:rsidR="00920A2A" w:rsidRPr="00AC40A0" w:rsidRDefault="00920A2A" w:rsidP="007F2FF4">
                                <w:r w:rsidRPr="00AC40A0">
                                  <w:t>R</w:t>
                                </w:r>
                              </w:p>
                            </w:txbxContent>
                          </wps:txbx>
                          <wps:bodyPr rot="0" vert="horz" wrap="square" lIns="91440" tIns="45720" rIns="91440" bIns="45720" anchor="t" anchorCtr="0" upright="1">
                            <a:noAutofit/>
                          </wps:bodyPr>
                        </wps:wsp>
                        <wps:wsp>
                          <wps:cNvPr id="9149" name="AutoShape 22882"/>
                          <wps:cNvCnPr>
                            <a:cxnSpLocks noChangeShapeType="1"/>
                          </wps:cNvCnPr>
                          <wps:spPr bwMode="auto">
                            <a:xfrm flipV="1">
                              <a:off x="5534" y="4791"/>
                              <a:ext cx="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50" name="Group 22883"/>
                        <wpg:cNvGrpSpPr>
                          <a:grpSpLocks/>
                        </wpg:cNvGrpSpPr>
                        <wpg:grpSpPr bwMode="auto">
                          <a:xfrm>
                            <a:off x="6508" y="4631"/>
                            <a:ext cx="1436" cy="499"/>
                            <a:chOff x="6563" y="4631"/>
                            <a:chExt cx="1436" cy="499"/>
                          </a:xfrm>
                        </wpg:grpSpPr>
                        <wps:wsp>
                          <wps:cNvPr id="9151" name="Text Box 22884"/>
                          <wps:cNvSpPr txBox="1">
                            <a:spLocks noChangeArrowheads="1"/>
                          </wps:cNvSpPr>
                          <wps:spPr bwMode="auto">
                            <a:xfrm>
                              <a:off x="7343" y="4631"/>
                              <a:ext cx="656" cy="499"/>
                            </a:xfrm>
                            <a:prstGeom prst="rect">
                              <a:avLst/>
                            </a:prstGeom>
                            <a:solidFill>
                              <a:schemeClr val="bg1">
                                <a:lumMod val="85000"/>
                                <a:lumOff val="0"/>
                              </a:schemeClr>
                            </a:solidFill>
                            <a:ln w="9525">
                              <a:solidFill>
                                <a:srgbClr val="000000"/>
                              </a:solidFill>
                              <a:miter lim="800000"/>
                              <a:headEnd/>
                              <a:tailEnd/>
                            </a:ln>
                          </wps:spPr>
                          <wps:txbx>
                            <w:txbxContent>
                              <w:p w:rsidR="00920A2A" w:rsidRPr="00AC40A0" w:rsidRDefault="00920A2A" w:rsidP="007F2FF4">
                                <w:r w:rsidRPr="00AC40A0">
                                  <w:t>R</w:t>
                                </w:r>
                              </w:p>
                            </w:txbxContent>
                          </wps:txbx>
                          <wps:bodyPr rot="0" vert="horz" wrap="square" lIns="91440" tIns="45720" rIns="91440" bIns="45720" anchor="t" anchorCtr="0" upright="1">
                            <a:noAutofit/>
                          </wps:bodyPr>
                        </wps:wsp>
                        <wps:wsp>
                          <wps:cNvPr id="5152" name="Rectangle 22885"/>
                          <wps:cNvSpPr>
                            <a:spLocks noChangeArrowheads="1"/>
                          </wps:cNvSpPr>
                          <wps:spPr bwMode="auto">
                            <a:xfrm>
                              <a:off x="6563" y="4703"/>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AC40A0" w:rsidRDefault="00920A2A" w:rsidP="007F2FF4">
                                <w:pPr>
                                  <w:rPr>
                                    <w:sz w:val="16"/>
                                  </w:rPr>
                                </w:pPr>
                                <w:r w:rsidRPr="00AC40A0">
                                  <w:t>A</w:t>
                                </w:r>
                              </w:p>
                            </w:txbxContent>
                          </wps:txbx>
                          <wps:bodyPr rot="0" vert="horz" wrap="square" lIns="12700" tIns="12700" rIns="12700" bIns="12700" anchor="t" anchorCtr="0" upright="1">
                            <a:noAutofit/>
                          </wps:bodyPr>
                        </wps:wsp>
                        <wps:wsp>
                          <wps:cNvPr id="5153" name="AutoShape 22886"/>
                          <wps:cNvCnPr>
                            <a:cxnSpLocks noChangeShapeType="1"/>
                          </wps:cNvCnPr>
                          <wps:spPr bwMode="auto">
                            <a:xfrm>
                              <a:off x="6872" y="4910"/>
                              <a:ext cx="3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154" name="Group 22887"/>
                        <wpg:cNvGrpSpPr>
                          <a:grpSpLocks/>
                        </wpg:cNvGrpSpPr>
                        <wpg:grpSpPr bwMode="auto">
                          <a:xfrm>
                            <a:off x="8592" y="4089"/>
                            <a:ext cx="1300" cy="1252"/>
                            <a:chOff x="8823" y="4089"/>
                            <a:chExt cx="1300" cy="1252"/>
                          </a:xfrm>
                        </wpg:grpSpPr>
                        <wps:wsp>
                          <wps:cNvPr id="5155" name="Text Box 22888"/>
                          <wps:cNvSpPr txBox="1">
                            <a:spLocks noChangeArrowheads="1"/>
                          </wps:cNvSpPr>
                          <wps:spPr bwMode="auto">
                            <a:xfrm>
                              <a:off x="9331" y="4444"/>
                              <a:ext cx="656" cy="499"/>
                            </a:xfrm>
                            <a:prstGeom prst="rect">
                              <a:avLst/>
                            </a:prstGeom>
                            <a:solidFill>
                              <a:schemeClr val="bg1">
                                <a:lumMod val="85000"/>
                                <a:lumOff val="0"/>
                              </a:schemeClr>
                            </a:solidFill>
                            <a:ln w="9525">
                              <a:solidFill>
                                <a:srgbClr val="000000"/>
                              </a:solidFill>
                              <a:miter lim="800000"/>
                              <a:headEnd/>
                              <a:tailEnd/>
                            </a:ln>
                          </wps:spPr>
                          <wps:txbx>
                            <w:txbxContent>
                              <w:p w:rsidR="00920A2A" w:rsidRPr="00AC40A0" w:rsidRDefault="00920A2A" w:rsidP="007F2FF4">
                                <w:r w:rsidRPr="00AC40A0">
                                  <w:t>R</w:t>
                                </w:r>
                              </w:p>
                            </w:txbxContent>
                          </wps:txbx>
                          <wps:bodyPr rot="0" vert="horz" wrap="square" lIns="91440" tIns="45720" rIns="91440" bIns="45720" anchor="t" anchorCtr="0" upright="1">
                            <a:noAutofit/>
                          </wps:bodyPr>
                        </wps:wsp>
                        <wps:wsp>
                          <wps:cNvPr id="5156" name="Rectangle 22889"/>
                          <wps:cNvSpPr>
                            <a:spLocks noChangeArrowheads="1"/>
                          </wps:cNvSpPr>
                          <wps:spPr bwMode="auto">
                            <a:xfrm>
                              <a:off x="8823" y="4089"/>
                              <a:ext cx="1300" cy="1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 name="Rectangle 22890"/>
                          <wps:cNvSpPr>
                            <a:spLocks noChangeArrowheads="1"/>
                          </wps:cNvSpPr>
                          <wps:spPr bwMode="auto">
                            <a:xfrm>
                              <a:off x="8970" y="4525"/>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AC40A0" w:rsidRDefault="00920A2A" w:rsidP="007F2FF4">
                                <w:pPr>
                                  <w:rPr>
                                    <w:sz w:val="16"/>
                                  </w:rPr>
                                </w:pPr>
                                <w:r w:rsidRPr="00AC40A0">
                                  <w:t>A</w:t>
                                </w:r>
                              </w:p>
                            </w:txbxContent>
                          </wps:txbx>
                          <wps:bodyPr rot="0" vert="horz" wrap="square" lIns="12700" tIns="12700" rIns="12700" bIns="12700" anchor="t" anchorCtr="0" upright="1">
                            <a:noAutofit/>
                          </wps:bodyPr>
                        </wps:wsp>
                      </wpg:grpSp>
                      <wpg:grpSp>
                        <wpg:cNvPr id="5158" name="Group 22891"/>
                        <wpg:cNvGrpSpPr>
                          <a:grpSpLocks/>
                        </wpg:cNvGrpSpPr>
                        <wpg:grpSpPr bwMode="auto">
                          <a:xfrm>
                            <a:off x="3851" y="4107"/>
                            <a:ext cx="656" cy="1269"/>
                            <a:chOff x="4137" y="3986"/>
                            <a:chExt cx="656" cy="1269"/>
                          </a:xfrm>
                        </wpg:grpSpPr>
                        <wps:wsp>
                          <wps:cNvPr id="5159" name="Text Box 22892"/>
                          <wps:cNvSpPr txBox="1">
                            <a:spLocks noChangeArrowheads="1"/>
                          </wps:cNvSpPr>
                          <wps:spPr bwMode="auto">
                            <a:xfrm>
                              <a:off x="4137" y="4756"/>
                              <a:ext cx="656" cy="499"/>
                            </a:xfrm>
                            <a:prstGeom prst="rect">
                              <a:avLst/>
                            </a:prstGeom>
                            <a:solidFill>
                              <a:schemeClr val="bg1">
                                <a:lumMod val="85000"/>
                                <a:lumOff val="0"/>
                              </a:schemeClr>
                            </a:solidFill>
                            <a:ln w="9525">
                              <a:solidFill>
                                <a:srgbClr val="000000"/>
                              </a:solidFill>
                              <a:miter lim="800000"/>
                              <a:headEnd/>
                              <a:tailEnd/>
                            </a:ln>
                          </wps:spPr>
                          <wps:txbx>
                            <w:txbxContent>
                              <w:p w:rsidR="00920A2A" w:rsidRPr="00AC40A0" w:rsidRDefault="00920A2A" w:rsidP="007F2FF4">
                                <w:r w:rsidRPr="00AC40A0">
                                  <w:t>R</w:t>
                                </w:r>
                              </w:p>
                            </w:txbxContent>
                          </wps:txbx>
                          <wps:bodyPr rot="0" vert="horz" wrap="square" lIns="91440" tIns="45720" rIns="91440" bIns="45720" anchor="t" anchorCtr="0" upright="1">
                            <a:noAutofit/>
                          </wps:bodyPr>
                        </wps:wsp>
                        <wps:wsp>
                          <wps:cNvPr id="5160" name="AutoShape 22893"/>
                          <wps:cNvCnPr>
                            <a:cxnSpLocks noChangeShapeType="1"/>
                          </wps:cNvCnPr>
                          <wps:spPr bwMode="auto">
                            <a:xfrm>
                              <a:off x="4427" y="4374"/>
                              <a:ext cx="0"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1" name="Rectangle 22894"/>
                          <wps:cNvSpPr>
                            <a:spLocks noChangeArrowheads="1"/>
                          </wps:cNvSpPr>
                          <wps:spPr bwMode="auto">
                            <a:xfrm>
                              <a:off x="4307" y="3986"/>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AC40A0" w:rsidRDefault="00920A2A" w:rsidP="007F2FF4">
                                <w:pPr>
                                  <w:rPr>
                                    <w:sz w:val="16"/>
                                  </w:rPr>
                                </w:pPr>
                                <w:r w:rsidRPr="00AC40A0">
                                  <w:t>A</w:t>
                                </w:r>
                              </w:p>
                            </w:txbxContent>
                          </wps:txbx>
                          <wps:bodyPr rot="0" vert="horz" wrap="square" lIns="12700" tIns="12700" rIns="12700" bIns="12700" anchor="t" anchorCtr="0" upright="1">
                            <a:noAutofit/>
                          </wps:bodyPr>
                        </wps:wsp>
                      </wpg:grpSp>
                    </wpg:wgp>
                  </a:graphicData>
                </a:graphic>
              </wp:inline>
            </w:drawing>
          </mc:Choice>
          <mc:Fallback>
            <w:pict>
              <v:group id="Group 22873" o:spid="_x0000_s1061" style="width:391.05pt;height:67.2pt;mso-position-horizontal-relative:char;mso-position-vertical-relative:line" coordorigin="2071,4089" coordsize="782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">
                <v:group id="Group 22874" o:spid="_x0000_s1062" style="position:absolute;left:2071;top:4374;width:1136;height:1059" coordorigin="2071,4374" coordsize="1136,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HzasYAAADdAAAADwAAAGRycy9kb3ducmV2LnhtbESPQWvCQBSE7wX/w/KE&#10;3nSztpU2uoqIlh5EUAvF2yP7TILZtyG7JvHfdwtCj8PMfMPMl72tREuNLx1rUOMEBHHmTMm5hu/T&#10;dvQOwgdkg5Vj0nAnD8vF4GmOqXEdH6g9hlxECPsUNRQh1KmUPivIoh+7mjh6F9dYDFE2uTQNdhFu&#10;KzlJkqm0WHJcKLCmdUHZ9XizGj477FYvatPurpf1/Xx62//sFGn9POxXMxCB+vAffrS/jIYP9a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fNqxgAAAN0A&#10;AAAPAAAAAAAAAAAAAAAAAKoCAABkcnMvZG93bnJldi54bWxQSwUGAAAAAAQABAD6AAAAnQMAAAAA&#10;">
                  <v:oval id="Oval 22875" o:spid="_x0000_s1063" style="position:absolute;left:2071;top:4374;width:1061;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Yq8QA&#10;AADdAAAADwAAAGRycy9kb3ducmV2LnhtbESPQYvCMBSE74L/ITxhb5q2LEW7RlmWFcSbtbjs7dE8&#10;22LzUpqo9d8bQfA4zMw3zHI9mFZcqXeNZQXxLAJBXFrdcKWgOGymcxDOI2tsLZOCOzlYr8ajJWba&#10;3nhP19xXIkDYZaig9r7LpHRlTQbdzHbEwTvZ3qAPsq+k7vEW4KaVSRSl0mDDYaHGjn5qKs/5xSg4&#10;u7T4Txf3jUzwNz/9xWiH406pj8nw/QXC0+Df4Vd7qxUs4s8E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WKvEAAAA3QAAAA8AAAAAAAAAAAAAAAAAmAIAAGRycy9k&#10;b3ducmV2LnhtbFBLBQYAAAAABAAEAPUAAACJAwAAAAA=&#10;" fillcolor="#e5e5e5" strokeweight=".5pt">
                    <v:stroke dashstyle="1 1"/>
                  </v:oval>
                  <v:oval id="Oval 22876" o:spid="_x0000_s1064" style="position:absolute;left:2354;top:4659;width:51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x78YA&#10;AADdAAAADwAAAGRycy9kb3ducmV2LnhtbESPQWvCQBSE7wX/w/IEb7qJlrSmriKikEspVS+9vWZf&#10;k9Ds27C7xthf3y0IPQ4z8w2z2gymFT0531hWkM4SEMSl1Q1XCs6nw/QZhA/IGlvLpOBGHjbr0cMK&#10;c22v/E79MVQiQtjnqKAOocul9GVNBv3MdsTR+7LOYIjSVVI7vEa4aeU8STJpsOG4UGNHu5rK7+PF&#10;KKCn12KfmcMyexv2Ov0o3O6n/1RqMh62LyACDeE/fG8XWsEyfVz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Tx78YAAADdAAAADwAAAAAAAAAAAAAAAACYAgAAZHJz&#10;L2Rvd25yZXYueG1sUEsFBgAAAAAEAAQA9QAAAIsDAAAAAA==&#10;" strokeweight="1pt"/>
                  <v:rect id="Rectangle 22877" o:spid="_x0000_s1065" style="position:absolute;left:2505;top:4681;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ZYsUA&#10;AADdAAAADwAAAGRycy9kb3ducmV2LnhtbESPT2vCQBTE74LfYXmCt7qJWKvRVWxBKJ5a/9wf2WcS&#10;zb5ds2tMv323UPA4zMxvmOW6M7VoqfGVZQXpKAFBnFtdcaHgeNi+zED4gKyxtkwKfsjDetXvLTHT&#10;9sHf1O5DISKEfYYKyhBcJqXPSzLoR9YRR+9sG4MhyqaQusFHhJtajpNkKg1WHBdKdPRRUn7d342C&#10;a3p7bS/6bTefTfl9vPtyJ7d1Sg0H3WYBIlAXnuH/9qdWME8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ZlixQAAAN0AAAAPAAAAAAAAAAAAAAAAAJgCAABkcnMv&#10;ZG93bnJldi54bWxQSwUGAAAAAAQABAD1AAAAigMAAAAA&#10;" filled="f" stroked="f" strokeweight="1pt">
                    <v:textbox inset="1pt,1pt,1pt,1pt">
                      <w:txbxContent>
                        <w:p w:rsidR="00920A2A" w:rsidRPr="00AC40A0" w:rsidRDefault="00920A2A" w:rsidP="007F2FF4">
                          <w:pPr>
                            <w:rPr>
                              <w:sz w:val="16"/>
                            </w:rPr>
                          </w:pPr>
                          <w:r w:rsidRPr="00AC40A0">
                            <w:t>A</w:t>
                          </w:r>
                        </w:p>
                      </w:txbxContent>
                    </v:textbox>
                  </v:rect>
                  <v:rect id="Rectangle 22878" o:spid="_x0000_s1066" style="position:absolute;left:2922;top:4658;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8+cUA&#10;AADdAAAADwAAAGRycy9kb3ducmV2LnhtbESPT2vCQBTE7wW/w/KE3uomUq1GV1FBKJ6sf+6P7DOJ&#10;Zt+u2W1Mv31XKPQ4zMxvmPmyM7VoqfGVZQXpIAFBnFtdcaHgdNy+TUD4gKyxtkwKfsjDctF7mWOm&#10;7YO/qD2EQkQI+wwVlCG4TEqfl2TQD6wjjt7FNgZDlE0hdYOPCDe1HCbJWBqsOC6U6GhTUn47fBsF&#10;t/Q+aq/6YzedjHk93O3d2W2dUq/9bjUDEagL/+G/9qdWME3fR/B8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Tz5xQAAAN0AAAAPAAAAAAAAAAAAAAAAAJgCAABkcnMv&#10;ZG93bnJldi54bWxQSwUGAAAAAAQABAD1AAAAigMAAAAA&#10;" filled="f" stroked="f" strokeweight="1pt">
                    <v:textbox inset="1pt,1pt,1pt,1pt">
                      <w:txbxContent>
                        <w:p w:rsidR="00920A2A" w:rsidRPr="00AC40A0" w:rsidRDefault="00920A2A" w:rsidP="007F2FF4">
                          <w:r w:rsidRPr="00AC40A0">
                            <w:t>R</w:t>
                          </w:r>
                        </w:p>
                      </w:txbxContent>
                    </v:textbox>
                  </v:rect>
                </v:group>
                <v:group id="Group 22879" o:spid="_x0000_s1067" style="position:absolute;left:5202;top:4226;width:656;height:1183" coordorigin="5202,4226" coordsize="656,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hrHscAAADdAAAADwAAAGRycy9kb3ducmV2LnhtbESPQWvCQBSE74L/YXlC&#10;b3UTa6WNWUVEpQcpVAvF2yP7TEKyb0N2TeK/7xYKHoeZ+YZJ14OpRUetKy0riKcRCOLM6pJzBd/n&#10;/fMbCOeRNdaWScGdHKxX41GKibY9f1F38rkIEHYJKii8bxIpXVaQQTe1DXHwrrY16INsc6lb7APc&#10;1HIWRQtpsOSwUGBD24Ky6nQzCg499puXeNcdq+v2fjm/fv4cY1LqaTJsliA8Df4R/m9/aAXv8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hrHscAAADd&#10;AAAADwAAAAAAAAAAAAAAAACqAgAAZHJzL2Rvd25yZXYueG1sUEsFBgAAAAAEAAQA+gAAAJ4DAAAA&#10;AA==&#10;">
                  <v:rect id="Rectangle 22880" o:spid="_x0000_s1068" style="position:absolute;left:5428;top:5027;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HFcUA&#10;AADdAAAADwAAAGRycy9kb3ducmV2LnhtbESPS2/CMBCE75X4D9Yi9VacoJZHwCBAQqo4tTzuq3hJ&#10;AvHaxG5I/z1GqtTjaGa+0cyXnalFS42vLCtIBwkI4tzqigsFx8P2bQLCB2SNtWVS8Eseloveyxwz&#10;be/8Te0+FCJC2GeooAzBZVL6vCSDfmAdcfTOtjEYomwKqRu8R7ip5TBJRtJgxXGhREebkvLr/sco&#10;uKa3j/aix7vpZMTr4e7LndzWKfXa71YzEIG68B/+a39qBdP0f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wcVxQAAAN0AAAAPAAAAAAAAAAAAAAAAAJgCAABkcnMv&#10;ZG93bnJldi54bWxQSwUGAAAAAAQABAD1AAAAigMAAAAA&#10;" filled="f" stroked="f" strokeweight="1pt">
                    <v:textbox inset="1pt,1pt,1pt,1pt">
                      <w:txbxContent>
                        <w:p w:rsidR="00920A2A" w:rsidRPr="00AC40A0" w:rsidRDefault="00920A2A" w:rsidP="007F2FF4">
                          <w:pPr>
                            <w:rPr>
                              <w:sz w:val="16"/>
                            </w:rPr>
                          </w:pPr>
                          <w:r w:rsidRPr="00AC40A0">
                            <w:t>A</w:t>
                          </w:r>
                        </w:p>
                      </w:txbxContent>
                    </v:textbox>
                  </v:rect>
                  <v:shape id="Text Box 22881" o:spid="_x0000_s1069" type="#_x0000_t202" style="position:absolute;left:5202;top:4226;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oMUA&#10;AADdAAAADwAAAGRycy9kb3ducmV2LnhtbERPW2vCMBR+H/gfwhF8EU07hpdqFBkIg42xVSk+Hptj&#10;W2xOShK1+/fLw2CPH999ve1NK+7kfGNZQTpNQBCXVjdcKTge9pMFCB+QNbaWScEPedhuBk9rzLR9&#10;8Dfd81CJGMI+QwV1CF0mpS9rMuintiOO3MU6gyFCV0nt8BHDTSufk2QmDTYcG2rs6LWm8prfjILz&#10;x/x9ttsX81Kfxm6cF+ln8ZUqNRr2uxWIQH34F/+537SCZfoS58Y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5CgxQAAAN0AAAAPAAAAAAAAAAAAAAAAAJgCAABkcnMv&#10;ZG93bnJldi54bWxQSwUGAAAAAAQABAD1AAAAigMAAAAA&#10;" fillcolor="#d8d8d8 [2732]">
                    <v:textbox>
                      <w:txbxContent>
                        <w:p w:rsidR="00920A2A" w:rsidRPr="00AC40A0" w:rsidRDefault="00920A2A" w:rsidP="007F2FF4">
                          <w:r w:rsidRPr="00AC40A0">
                            <w:t>R</w:t>
                          </w:r>
                        </w:p>
                      </w:txbxContent>
                    </v:textbox>
                  </v:shape>
                  <v:shape id="AutoShape 22882" o:spid="_x0000_s1070" type="#_x0000_t32" style="position:absolute;left:5534;top:4791;width:0;height: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TxMQAAADdAAAADwAAAGRycy9kb3ducmV2LnhtbESPQWsCMRSE70L/Q3iF3jSrtKKrUVqh&#10;IL2IWqjHx+a5G9y8LJu4Wf99Iwgeh5n5hlmue1uLjlpvHCsYjzIQxIXThksFv8fv4QyED8gaa8ek&#10;4EYe1quXwRJz7SLvqTuEUiQI+xwVVCE0uZS+qMiiH7mGOHln11oMSbal1C3GBLe1nGTZVFo0nBYq&#10;bGhTUXE5XK0CE3ema7ab+PXzd/I6krl9OKPU22v/uQARqA/P8KO91Qrm4/c5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xPExAAAAN0AAAAPAAAAAAAAAAAA&#10;AAAAAKECAABkcnMvZG93bnJldi54bWxQSwUGAAAAAAQABAD5AAAAkgMAAAAA&#10;">
                    <v:stroke endarrow="block"/>
                  </v:shape>
                </v:group>
                <v:group id="Group 22883" o:spid="_x0000_s1071" style="position:absolute;left:6508;top:4631;width:1436;height:499" coordorigin="6563,4631" coordsize="143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TALMMAAADdAAAADwAAAGRycy9kb3ducmV2LnhtbERPTYvCMBC9C/sfwix4&#10;07S7KG7XKCKueBDBuiDehmZsi82kNLGt/94cBI+P9z1f9qYSLTWutKwgHkcgiDOrS84V/J/+RjMQ&#10;ziNrrCyTggc5WC4+BnNMtO34SG3qcxFC2CWooPC+TqR0WUEG3djWxIG72sagD7DJpW6wC+Gmkl9R&#10;NJUGSw4NBda0Lii7pXejYNtht/qON+3+dl0/LqfJ4byPSanhZ7/6BeGp92/xy73TCn7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BMAswwAAAN0AAAAP&#10;AAAAAAAAAAAAAAAAAKoCAABkcnMvZG93bnJldi54bWxQSwUGAAAAAAQABAD6AAAAmgMAAAAA&#10;">
                  <v:shape id="Text Box 22884" o:spid="_x0000_s1072" type="#_x0000_t202" style="position:absolute;left:7343;top:4631;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v4MgA&#10;AADdAAAADwAAAGRycy9kb3ducmV2LnhtbESPUUvDMBSF3wX/Q7iCL8OlEdxmt2wMYSAosnVSfLxr&#10;rm2xuSlJ3Oq/X4TBHg/nnO9wFqvBduJIPrSONahxBoK4cqblWsPnfvMwAxEissHOMWn4owCr5e3N&#10;AnPjTryjYxFrkSAcctTQxNjnUoaqIYth7Hri5H07bzEm6WtpPJ4S3HbyMcsm0mLLaaHBnl4aqn6K&#10;X6vh8D59m6w35bQyXyM/Kkr1UW6V1vd3w3oOItIQr+FL+9VoeFZPCv7fpCc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SK/gyAAAAN0AAAAPAAAAAAAAAAAAAAAAAJgCAABk&#10;cnMvZG93bnJldi54bWxQSwUGAAAAAAQABAD1AAAAjQMAAAAA&#10;" fillcolor="#d8d8d8 [2732]">
                    <v:textbox>
                      <w:txbxContent>
                        <w:p w:rsidR="00920A2A" w:rsidRPr="00AC40A0" w:rsidRDefault="00920A2A" w:rsidP="007F2FF4">
                          <w:r w:rsidRPr="00AC40A0">
                            <w:t>R</w:t>
                          </w:r>
                        </w:p>
                      </w:txbxContent>
                    </v:textbox>
                  </v:shape>
                  <v:rect id="Rectangle 22885" o:spid="_x0000_s1073" style="position:absolute;left:6563;top:4703;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HFcUA&#10;AADdAAAADwAAAGRycy9kb3ducmV2LnhtbESPQWvCQBSE7wX/w/IEb3WTQKxNXcUWhOKp1fb+yD6T&#10;aPbtml1j+u+7guBxmJlvmMVqMK3oqfONZQXpNAFBXFrdcKXgZ795noPwAVlja5kU/JGH1XL0tMBC&#10;2yt/U78LlYgQ9gUqqENwhZS+rMmgn1pHHL2D7QyGKLtK6g6vEW5amSXJTBpsOC7U6OijpvK0uxgF&#10;p/Sc90f9sn2dz/g92365X7dxSk3Gw/oNRKAhPML39qdWkKd5Br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McVxQAAAN0AAAAPAAAAAAAAAAAAAAAAAJgCAABkcnMv&#10;ZG93bnJldi54bWxQSwUGAAAAAAQABAD1AAAAigMAAAAA&#10;" filled="f" stroked="f" strokeweight="1pt">
                    <v:textbox inset="1pt,1pt,1pt,1pt">
                      <w:txbxContent>
                        <w:p w:rsidR="00920A2A" w:rsidRPr="00AC40A0" w:rsidRDefault="00920A2A" w:rsidP="007F2FF4">
                          <w:pPr>
                            <w:rPr>
                              <w:sz w:val="16"/>
                            </w:rPr>
                          </w:pPr>
                          <w:r w:rsidRPr="00AC40A0">
                            <w:t>A</w:t>
                          </w:r>
                        </w:p>
                      </w:txbxContent>
                    </v:textbox>
                  </v:rect>
                  <v:shape id="AutoShape 22886" o:spid="_x0000_s1074" type="#_x0000_t32" style="position:absolute;left:6872;top:4910;width: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03McAAADdAAAADwAAAGRycy9kb3ducmV2LnhtbESPT2vCQBTE74LfYXmF3nSTFotGV5FC&#10;S1E8+IfQ3h7ZZxKafRt2V4399K5Q8DjMzG+Y2aIzjTiT87VlBekwAUFcWF1zqeCw/xiMQfiArLGx&#10;TAqu5GEx7/dmmGl74S2dd6EUEcI+QwVVCG0mpS8qMuiHtiWO3tE6gyFKV0rt8BLhppEvSfImDdYc&#10;Fyps6b2i4nd3Mgq+15NTfs03tMrTyeoHnfF/+0+lnp+65RREoC48wv/tL61glI5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LTcxwAAAN0AAAAPAAAAAAAA&#10;AAAAAAAAAKECAABkcnMvZG93bnJldi54bWxQSwUGAAAAAAQABAD5AAAAlQMAAAAA&#10;">
                    <v:stroke endarrow="block"/>
                  </v:shape>
                </v:group>
                <v:group id="Group 22887" o:spid="_x0000_s1075" style="position:absolute;left:8592;top:4089;width:1300;height:1252" coordorigin="8823,4089" coordsize="130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shape id="Text Box 22888" o:spid="_x0000_s1076" type="#_x0000_t202" style="position:absolute;left:9331;top:4444;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cpscA&#10;AADdAAAADwAAAGRycy9kb3ducmV2LnhtbESPQWvCQBSE74X+h+UVvIhuIkRLdBUpCIVKadMSPD6z&#10;r0lo9m3Y3Wr8911B8DjMzDfMajOYTpzI+daygnSagCCurG65VvD9tZs8g/ABWWNnmRRcyMNm/fiw&#10;wlzbM3/SqQi1iBD2OSpoQuhzKX3VkEE/tT1x9H6sMxiidLXUDs8Rbjo5S5K5NNhyXGiwp5eGqt/i&#10;zyg47hdv8+2uXFT6MHbjokzfy49UqdHTsF2CCDSEe/jWftUKsjTL4P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aXKbHAAAA3QAAAA8AAAAAAAAAAAAAAAAAmAIAAGRy&#10;cy9kb3ducmV2LnhtbFBLBQYAAAAABAAEAPUAAACMAwAAAAA=&#10;" fillcolor="#d8d8d8 [2732]">
                    <v:textbox>
                      <w:txbxContent>
                        <w:p w:rsidR="00920A2A" w:rsidRPr="00AC40A0" w:rsidRDefault="00920A2A" w:rsidP="007F2FF4">
                          <w:r w:rsidRPr="00AC40A0">
                            <w:t>R</w:t>
                          </w:r>
                        </w:p>
                      </w:txbxContent>
                    </v:textbox>
                  </v:shape>
                  <v:rect id="Rectangle 22889" o:spid="_x0000_s1077" style="position:absolute;left:8823;top:4089;width:13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Qh8UA&#10;AADdAAAADwAAAGRycy9kb3ducmV2LnhtbESPT2sCMRTE7wW/Q3hCbzWrsCJbo2xFoSfBP9D29ti8&#10;Joubl2UT3e23bwTB4zAzv2GW68E14kZdqD0rmE4yEMSV1zUbBefT7m0BIkRkjY1nUvBHAdar0csS&#10;C+17PtDtGI1IEA4FKrAxtoWUobLkMEx8S5y8X985jEl2RuoO+wR3jZxl2Vw6rDktWGxpY6m6HK9O&#10;wbb92Ze5CbL8ivb74j/6nd0bpV7HQ/kOItIQn+FH+1MryKf5HO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xCHxQAAAN0AAAAPAAAAAAAAAAAAAAAAAJgCAABkcnMv&#10;ZG93bnJldi54bWxQSwUGAAAAAAQABAD1AAAAigMAAAAA&#10;" filled="f"/>
                  <v:rect id="Rectangle 22890" o:spid="_x0000_s1078" style="position:absolute;left:8970;top:4525;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kjcUA&#10;AADdAAAADwAAAGRycy9kb3ducmV2LnhtbESPzWrDMBCE74W+g9hCb43sgJPUtRyaQqDklL/eF2tr&#10;u7FWiqU67ttXgUCOw8x8wxTL0XRioN63lhWkkwQEcWV1y7WC42H9sgDhA7LGzjIp+CMPy/LxocBc&#10;2wvvaNiHWkQI+xwVNCG4XEpfNWTQT6wjjt637Q2GKPta6h4vEW46OU2SmTTYclxo0NFHQ9Vp/2sU&#10;nNJzNvzo+eZ1MePVdLN1X27tlHp+Gt/fQAQawz18a39qBVmazeH6Jj4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2SNxQAAAN0AAAAPAAAAAAAAAAAAAAAAAJgCAABkcnMv&#10;ZG93bnJldi54bWxQSwUGAAAAAAQABAD1AAAAigMAAAAA&#10;" filled="f" stroked="f" strokeweight="1pt">
                    <v:textbox inset="1pt,1pt,1pt,1pt">
                      <w:txbxContent>
                        <w:p w:rsidR="00920A2A" w:rsidRPr="00AC40A0" w:rsidRDefault="00920A2A" w:rsidP="007F2FF4">
                          <w:pPr>
                            <w:rPr>
                              <w:sz w:val="16"/>
                            </w:rPr>
                          </w:pPr>
                          <w:r w:rsidRPr="00AC40A0">
                            <w:t>A</w:t>
                          </w:r>
                        </w:p>
                      </w:txbxContent>
                    </v:textbox>
                  </v:rect>
                </v:group>
                <v:group id="Group 22891" o:spid="_x0000_s1079" style="position:absolute;left:3851;top:4107;width:656;height:1269" coordorigin="4137,3986" coordsize="656,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5b8IAAADdAAAADwAAAGRycy9kb3ducmV2LnhtbERPTYvCMBC9C/sfwix4&#10;07RKF+kaRUTFgwirguxtaMa22ExKE9v6781B8Ph43/NlbyrRUuNKywricQSCOLO65FzB5bwdzUA4&#10;j6yxskwKnuRgufgazDHVtuM/ak8+FyGEXYoKCu/rVEqXFWTQjW1NHLibbQz6AJtc6ga7EG4qOYmi&#10;H2mw5NBQYE3rgrL76WEU7DrsVtN40x7ut/Xz/5wc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bOW/CAAAA3QAAAA8A&#10;AAAAAAAAAAAAAAAAqgIAAGRycy9kb3ducmV2LnhtbFBLBQYAAAAABAAEAPoAAACZAwAAAAA=&#10;">
                  <v:shape id="Text Box 22892" o:spid="_x0000_s1080" type="#_x0000_t202" style="position:absolute;left:4137;top:4756;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Wo8cA&#10;AADdAAAADwAAAGRycy9kb3ducmV2LnhtbESPQWvCQBSE70L/w/IKvUjdpKC20VWkIAgtUmMJHp/Z&#10;ZxKafRt2V03/vVsQehxm5htmvuxNKy7kfGNZQTpKQBCXVjdcKfjer59fQfiArLG1TAp+ycNy8TCY&#10;Y6btlXd0yUMlIoR9hgrqELpMSl/WZNCPbEccvZN1BkOUrpLa4TXCTStfkmQiDTYcF2rs6L2m8ic/&#10;GwXHz+nHZLUupqU+DN0wL9Jt8ZUq9fTYr2YgAvXhP3xvb7SCcTp+g7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VqPHAAAA3QAAAA8AAAAAAAAAAAAAAAAAmAIAAGRy&#10;cy9kb3ducmV2LnhtbFBLBQYAAAAABAAEAPUAAACMAwAAAAA=&#10;" fillcolor="#d8d8d8 [2732]">
                    <v:textbox>
                      <w:txbxContent>
                        <w:p w:rsidR="00920A2A" w:rsidRPr="00AC40A0" w:rsidRDefault="00920A2A" w:rsidP="007F2FF4">
                          <w:r w:rsidRPr="00AC40A0">
                            <w:t>R</w:t>
                          </w:r>
                        </w:p>
                      </w:txbxContent>
                    </v:textbox>
                  </v:shape>
                  <v:shape id="AutoShape 22893" o:spid="_x0000_s1081" type="#_x0000_t32" style="position:absolute;left:4427;top:4374;width:0;height: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rgFsQAAADdAAAADwAAAGRycy9kb3ducmV2LnhtbERPz2vCMBS+D/wfwhN2m2kHk1mNRQTH&#10;cOwwHUVvj+bZFpuXksRa/evNYbDjx/d7kQ+mFT0531hWkE4SEMSl1Q1XCn73m5d3ED4ga2wtk4Ib&#10;eciXo6cFZtpe+Yf6XahEDGGfoYI6hC6T0pc1GfQT2xFH7mSdwRChq6R2eI3hppWvSTKVBhuODTV2&#10;tK6pPO8uRsHha3YpbsU3bYt0tj2iM/6+/1DqeTys5iACDeFf/Of+1Are0m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uAWxAAAAN0AAAAPAAAAAAAAAAAA&#10;AAAAAKECAABkcnMvZG93bnJldi54bWxQSwUGAAAAAAQABAD5AAAAkgMAAAAA&#10;">
                    <v:stroke endarrow="block"/>
                  </v:shape>
                  <v:rect id="Rectangle 22894" o:spid="_x0000_s1082" style="position:absolute;left:4307;top:3986;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T38UA&#10;AADdAAAADwAAAGRycy9kb3ducmV2LnhtbESPT2vCQBTE70K/w/IK3nQTwajRVWxBKJ78094f2dck&#10;Nft2za4x/fZuoeBxmJnfMKtNbxrRUetrywrScQKCuLC65lLB53k3moPwAVljY5kU/JKHzfplsMJc&#10;2zsfqTuFUkQI+xwVVCG4XEpfVGTQj60jjt63bQ2GKNtS6hbvEW4aOUmSTBqsOS5U6Oi9ouJyuhkF&#10;l/Q67X70bL+YZ/w22R/cl9s5pYav/XYJIlAfnuH/9odWME2zFP7e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pPfxQAAAN0AAAAPAAAAAAAAAAAAAAAAAJgCAABkcnMv&#10;ZG93bnJldi54bWxQSwUGAAAAAAQABAD1AAAAigMAAAAA&#10;" filled="f" stroked="f" strokeweight="1pt">
                    <v:textbox inset="1pt,1pt,1pt,1pt">
                      <w:txbxContent>
                        <w:p w:rsidR="00920A2A" w:rsidRPr="00AC40A0" w:rsidRDefault="00920A2A" w:rsidP="007F2FF4">
                          <w:pPr>
                            <w:rPr>
                              <w:sz w:val="16"/>
                            </w:rPr>
                          </w:pPr>
                          <w:r w:rsidRPr="00AC40A0">
                            <w:t>A</w:t>
                          </w:r>
                        </w:p>
                      </w:txbxContent>
                    </v:textbox>
                  </v:rect>
                </v:group>
                <w10:anchorlock/>
              </v:group>
            </w:pict>
          </mc:Fallback>
        </mc:AlternateContent>
      </w:r>
    </w:p>
    <w:p w:rsidR="005401F3" w:rsidRPr="00E3538B" w:rsidRDefault="005401F3" w:rsidP="007F2FF4">
      <w:pPr>
        <w:rPr>
          <w:rFonts w:ascii="Calibri" w:hAnsi="Calibri" w:cs="Calibri"/>
        </w:rPr>
      </w:pPr>
      <w:r w:rsidRPr="00E3538B">
        <w:rPr>
          <w:rFonts w:ascii="Calibri" w:hAnsi="Calibri" w:cs="Calibri"/>
          <w:sz w:val="18"/>
        </w:rPr>
        <w:tab/>
      </w:r>
      <w:r w:rsidRPr="00E3538B">
        <w:rPr>
          <w:rFonts w:ascii="Calibri" w:hAnsi="Calibri" w:cs="Calibri"/>
        </w:rPr>
        <w:tab/>
      </w:r>
    </w:p>
    <w:p w:rsidR="003F76CF" w:rsidRPr="00E3538B" w:rsidRDefault="00BB7AE3" w:rsidP="004C60DD">
      <w:pPr>
        <w:ind w:left="284"/>
        <w:rPr>
          <w:rFonts w:ascii="Calibri" w:hAnsi="Calibri" w:cs="Calibri"/>
          <w:sz w:val="20"/>
          <w:szCs w:val="20"/>
        </w:rPr>
      </w:pPr>
      <w:r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5</w:t>
      </w:r>
      <w:r w:rsidR="00A47337" w:rsidRPr="00E3538B">
        <w:rPr>
          <w:rFonts w:ascii="Calibri" w:hAnsi="Calibri" w:cs="Calibri"/>
          <w:color w:val="595959" w:themeColor="text1" w:themeTint="A6"/>
          <w:sz w:val="20"/>
          <w:szCs w:val="20"/>
        </w:rPr>
        <w:fldChar w:fldCharType="end"/>
      </w:r>
      <w:r w:rsidRPr="00E3538B">
        <w:rPr>
          <w:rFonts w:ascii="Calibri" w:hAnsi="Calibri" w:cs="Calibri"/>
          <w:color w:val="595959" w:themeColor="text1" w:themeTint="A6"/>
          <w:sz w:val="20"/>
          <w:szCs w:val="20"/>
        </w:rPr>
        <w:t>)</w:t>
      </w:r>
      <w:r w:rsidR="008339D7" w:rsidRPr="00E3538B">
        <w:rPr>
          <w:rFonts w:ascii="Calibri" w:hAnsi="Calibri" w:cs="Calibri"/>
          <w:color w:val="595959" w:themeColor="text1" w:themeTint="A6"/>
          <w:sz w:val="20"/>
          <w:szCs w:val="20"/>
        </w:rPr>
        <w:t xml:space="preserve"> </w:t>
      </w:r>
      <w:r w:rsidR="003F76CF" w:rsidRPr="00E3538B">
        <w:rPr>
          <w:rFonts w:ascii="Calibri" w:hAnsi="Calibri" w:cs="Calibri"/>
          <w:sz w:val="20"/>
          <w:szCs w:val="20"/>
        </w:rPr>
        <w:t>Die Symbolbilder zeigen die Priorität des Absoluten (</w:t>
      </w:r>
      <w:r w:rsidR="003F76CF" w:rsidRPr="00E3538B">
        <w:rPr>
          <w:rFonts w:ascii="Calibri" w:hAnsi="Calibri" w:cs="Calibri"/>
          <w:b/>
          <w:sz w:val="20"/>
          <w:szCs w:val="20"/>
        </w:rPr>
        <w:t>A</w:t>
      </w:r>
      <w:r w:rsidR="003F76CF" w:rsidRPr="00E3538B">
        <w:rPr>
          <w:rFonts w:ascii="Calibri" w:hAnsi="Calibri" w:cs="Calibri"/>
          <w:sz w:val="20"/>
          <w:szCs w:val="20"/>
        </w:rPr>
        <w:t>) gegenüber dem Relativen (</w:t>
      </w:r>
      <w:r w:rsidR="003F76CF" w:rsidRPr="00E3538B">
        <w:rPr>
          <w:rFonts w:ascii="Calibri" w:hAnsi="Calibri" w:cs="Calibri"/>
          <w:i/>
          <w:sz w:val="20"/>
          <w:szCs w:val="20"/>
        </w:rPr>
        <w:t>R</w:t>
      </w:r>
      <w:r w:rsidR="003F76CF" w:rsidRPr="00E3538B">
        <w:rPr>
          <w:rFonts w:ascii="Calibri" w:hAnsi="Calibri" w:cs="Calibri"/>
          <w:sz w:val="20"/>
          <w:szCs w:val="20"/>
        </w:rPr>
        <w:t>):</w:t>
      </w:r>
      <w:r w:rsidR="003F76CF" w:rsidRPr="00E3538B">
        <w:rPr>
          <w:rFonts w:ascii="Calibri" w:hAnsi="Calibri" w:cs="Calibri"/>
          <w:sz w:val="20"/>
          <w:szCs w:val="20"/>
        </w:rPr>
        <w:br/>
        <w:t>Von links nach rechts: Das Absolute ist das Zentrum/ das Übergeordnete/ die Basis/ das Primäre und das Umfassende. Das Relative ist jeweils, parallel dazu, das Periphere/ das Untergeordnete/ der Überbau/ das Sekundäre und das Eingeschränkte bzw. Teil von A. Das Nichts liegt außerhalb von A</w:t>
      </w:r>
      <w:r w:rsidR="003F76CF" w:rsidRPr="00E3538B">
        <w:rPr>
          <w:rFonts w:ascii="Calibri" w:hAnsi="Calibri" w:cs="Calibri"/>
          <w:i/>
          <w:color w:val="000000"/>
          <w:sz w:val="20"/>
          <w:szCs w:val="20"/>
          <w:lang w:eastAsia="en-US"/>
        </w:rPr>
        <w:t>R</w:t>
      </w:r>
      <w:r w:rsidR="003F76CF" w:rsidRPr="00E3538B">
        <w:rPr>
          <w:rFonts w:ascii="Calibri" w:hAnsi="Calibri" w:cs="Calibri"/>
          <w:sz w:val="20"/>
          <w:szCs w:val="20"/>
        </w:rPr>
        <w:t>.</w:t>
      </w:r>
      <w:r w:rsidR="003F76CF" w:rsidRPr="00E3538B">
        <w:rPr>
          <w:rFonts w:ascii="Calibri" w:hAnsi="Calibri" w:cs="Calibri"/>
          <w:color w:val="BFBFBF"/>
          <w:sz w:val="20"/>
          <w:szCs w:val="20"/>
        </w:rPr>
        <w:t>|</w:t>
      </w:r>
    </w:p>
    <w:p w:rsidR="005401F3" w:rsidRPr="00E3538B" w:rsidRDefault="005401F3" w:rsidP="005F176A">
      <w:pPr>
        <w:pStyle w:val="berschrift4"/>
        <w:rPr>
          <w:rFonts w:cs="Calibri"/>
        </w:rPr>
      </w:pPr>
      <w:bookmarkStart w:id="130" w:name="_Toc397356424"/>
      <w:bookmarkStart w:id="131" w:name="_Toc427925807"/>
      <w:bookmarkStart w:id="132" w:name="_Toc441935828"/>
      <w:bookmarkStart w:id="133" w:name="_Toc442438112"/>
      <w:bookmarkStart w:id="134" w:name="_Toc450664085"/>
      <w:bookmarkStart w:id="135" w:name="_Toc466545377"/>
      <w:bookmarkStart w:id="136" w:name="_Toc484597349"/>
      <w:bookmarkStart w:id="137" w:name="_Toc71106003"/>
      <w:r w:rsidRPr="00E3538B">
        <w:rPr>
          <w:rFonts w:cs="Calibri"/>
        </w:rPr>
        <w:t>Das Nichts</w:t>
      </w:r>
      <w:bookmarkEnd w:id="130"/>
      <w:bookmarkEnd w:id="131"/>
      <w:bookmarkEnd w:id="132"/>
      <w:bookmarkEnd w:id="133"/>
      <w:bookmarkEnd w:id="134"/>
      <w:bookmarkEnd w:id="135"/>
      <w:bookmarkEnd w:id="136"/>
      <w:bookmarkEnd w:id="137"/>
      <w:r w:rsidR="00A47337" w:rsidRPr="00E3538B">
        <w:rPr>
          <w:rFonts w:cs="Calibri"/>
        </w:rPr>
        <w:fldChar w:fldCharType="begin"/>
      </w:r>
      <w:r w:rsidRPr="00E3538B">
        <w:rPr>
          <w:rFonts w:cs="Calibri"/>
        </w:rPr>
        <w:instrText xml:space="preserve"> XE "Nichts" \b </w:instrText>
      </w:r>
      <w:r w:rsidR="00A47337" w:rsidRPr="00E3538B">
        <w:rPr>
          <w:rFonts w:cs="Calibri"/>
        </w:rPr>
        <w:fldChar w:fldCharType="end"/>
      </w:r>
    </w:p>
    <w:p w:rsidR="005401F3" w:rsidRPr="00E3538B" w:rsidRDefault="005401F3" w:rsidP="007F2FF4">
      <w:pPr>
        <w:pStyle w:val="Textkrper"/>
        <w:rPr>
          <w:rFonts w:cs="Calibri"/>
          <w:sz w:val="18"/>
        </w:rPr>
      </w:pPr>
      <w:r w:rsidRPr="00E3538B">
        <w:rPr>
          <w:rFonts w:cs="Calibri"/>
        </w:rPr>
        <w:t>Das eigentliche Nichts sehe ich als Folge des negativen Absoluten.</w:t>
      </w:r>
      <w:r w:rsidR="006369F6" w:rsidRPr="00E3538B">
        <w:rPr>
          <w:rFonts w:cs="Calibri"/>
        </w:rPr>
        <w:t xml:space="preserve"> </w:t>
      </w:r>
      <w:r w:rsidR="00895FEA" w:rsidRPr="00E3538B">
        <w:rPr>
          <w:rFonts w:cs="Calibri"/>
        </w:rPr>
        <w:br/>
      </w:r>
      <w:r w:rsidRPr="00E3538B">
        <w:rPr>
          <w:rFonts w:cs="Calibri"/>
        </w:rPr>
        <w:t xml:space="preserve">Das fremde, zweitrangige Nichts könnte man als Folge der </w:t>
      </w:r>
      <w:r w:rsidR="000E48CD" w:rsidRPr="00E3538B">
        <w:rPr>
          <w:rFonts w:cs="Calibri"/>
        </w:rPr>
        <w:t>fA</w:t>
      </w:r>
      <w:r w:rsidRPr="00E3538B">
        <w:rPr>
          <w:rFonts w:cs="Calibri"/>
        </w:rPr>
        <w:t xml:space="preserve"> sehen </w:t>
      </w:r>
      <w:r w:rsidRPr="00E3538B">
        <w:rPr>
          <w:rFonts w:cs="Calibri"/>
          <w:szCs w:val="22"/>
        </w:rPr>
        <w:t>bzw. als eine Kategorie der zweiten Wirklichkeiten.</w:t>
      </w:r>
      <w:r w:rsidR="00E13798" w:rsidRPr="00E3538B">
        <w:rPr>
          <w:rFonts w:cs="Calibri"/>
          <w:sz w:val="28"/>
          <w:szCs w:val="22"/>
        </w:rPr>
        <w:t xml:space="preserve"> </w:t>
      </w:r>
      <w:r w:rsidR="00D45331" w:rsidRPr="00E3538B">
        <w:rPr>
          <w:rFonts w:cs="Calibri"/>
          <w:sz w:val="20"/>
          <w:szCs w:val="22"/>
        </w:rPr>
        <w:t>(Siehe auch `</w:t>
      </w:r>
      <w:hyperlink w:anchor="_Bildung_des_Nichts_1" w:history="1">
        <w:r w:rsidR="00D45331" w:rsidRPr="00E3538B">
          <w:rPr>
            <w:rStyle w:val="Hyperlink"/>
            <w:rFonts w:cs="Calibri"/>
            <w:sz w:val="20"/>
            <w:szCs w:val="22"/>
          </w:rPr>
          <w:t>Bildung des Nichts</w:t>
        </w:r>
      </w:hyperlink>
      <w:r w:rsidR="00D45331" w:rsidRPr="00E3538B">
        <w:rPr>
          <w:rFonts w:cs="Calibri"/>
          <w:sz w:val="20"/>
          <w:szCs w:val="22"/>
        </w:rPr>
        <w:t>´</w:t>
      </w:r>
      <w:r w:rsidR="00FD513A" w:rsidRPr="00E3538B">
        <w:rPr>
          <w:rFonts w:cs="Calibri"/>
          <w:sz w:val="20"/>
          <w:szCs w:val="22"/>
        </w:rPr>
        <w:t>.</w:t>
      </w:r>
      <w:r w:rsidR="00D45331" w:rsidRPr="00E3538B">
        <w:rPr>
          <w:rFonts w:cs="Calibri"/>
          <w:sz w:val="20"/>
          <w:szCs w:val="22"/>
        </w:rPr>
        <w:t>)</w:t>
      </w:r>
      <w:r w:rsidRPr="00E3538B">
        <w:rPr>
          <w:rFonts w:cs="Calibri"/>
          <w:sz w:val="20"/>
          <w:szCs w:val="22"/>
        </w:rPr>
        <w:t xml:space="preserve"> </w:t>
      </w:r>
    </w:p>
    <w:p w:rsidR="005401F3" w:rsidRPr="00E3538B" w:rsidRDefault="005401F3" w:rsidP="00FC6091">
      <w:pPr>
        <w:pStyle w:val="berschrift6"/>
        <w:rPr>
          <w:rFonts w:cs="Calibri"/>
        </w:rPr>
      </w:pPr>
      <w:bookmarkStart w:id="138" w:name="_Toc397356425"/>
      <w:r w:rsidRPr="00E3538B">
        <w:rPr>
          <w:rFonts w:cs="Calibri"/>
        </w:rPr>
        <w:t>Begriffe für das Nichts</w:t>
      </w:r>
      <w:bookmarkEnd w:id="138"/>
    </w:p>
    <w:p w:rsidR="005401F3" w:rsidRPr="00E3538B" w:rsidRDefault="005401F3" w:rsidP="007F2FF4">
      <w:pPr>
        <w:rPr>
          <w:rFonts w:ascii="Calibri" w:hAnsi="Calibri" w:cs="Calibri"/>
        </w:rPr>
      </w:pPr>
      <w:r w:rsidRPr="00E3538B">
        <w:rPr>
          <w:rFonts w:ascii="Calibri" w:hAnsi="Calibri" w:cs="Calibri"/>
        </w:rPr>
        <w:t>Nomen: Das Nichts, Leere, Lücke, Öde.</w:t>
      </w:r>
      <w:r w:rsidRPr="00E3538B">
        <w:rPr>
          <w:rFonts w:ascii="Calibri" w:hAnsi="Calibri" w:cs="Calibri"/>
        </w:rPr>
        <w:br/>
        <w:t>Verben: vernichten, negieren, liquidieren, abschaffen, ausrotten, b</w:t>
      </w:r>
      <w:r w:rsidR="007359EE" w:rsidRPr="00E3538B">
        <w:rPr>
          <w:rFonts w:ascii="Calibri" w:hAnsi="Calibri" w:cs="Calibri"/>
        </w:rPr>
        <w:t>eseitigen, zerstören.</w:t>
      </w:r>
      <w:r w:rsidR="007359EE" w:rsidRPr="00E3538B">
        <w:rPr>
          <w:rFonts w:ascii="Calibri" w:hAnsi="Calibri" w:cs="Calibri"/>
        </w:rPr>
        <w:br/>
        <w:t xml:space="preserve">Adjektive/ </w:t>
      </w:r>
      <w:r w:rsidRPr="00E3538B">
        <w:rPr>
          <w:rFonts w:ascii="Calibri" w:hAnsi="Calibri" w:cs="Calibri"/>
        </w:rPr>
        <w:t xml:space="preserve">Adverbien: nichts, null, nichtig, </w:t>
      </w:r>
      <w:r w:rsidR="007359EE" w:rsidRPr="00E3538B">
        <w:rPr>
          <w:rFonts w:ascii="Calibri" w:hAnsi="Calibri" w:cs="Calibri"/>
        </w:rPr>
        <w:t xml:space="preserve">negiert, wertlos, bedeutungslos, überflüssig, </w:t>
      </w:r>
      <w:r w:rsidRPr="00E3538B">
        <w:rPr>
          <w:rFonts w:ascii="Calibri" w:hAnsi="Calibri" w:cs="Calibri"/>
        </w:rPr>
        <w:t>nie, niemals kein, leer</w:t>
      </w:r>
      <w:r w:rsidR="007359EE" w:rsidRPr="00E3538B">
        <w:rPr>
          <w:rFonts w:ascii="Calibri" w:hAnsi="Calibri" w:cs="Calibri"/>
        </w:rPr>
        <w:t>.</w:t>
      </w:r>
      <w:r w:rsidRPr="00E3538B">
        <w:rPr>
          <w:rFonts w:ascii="Calibri" w:hAnsi="Calibri" w:cs="Calibri"/>
        </w:rPr>
        <w:br/>
        <w:t xml:space="preserve">Numeralien: zero, null, 0. </w:t>
      </w:r>
      <w:r w:rsidRPr="00E3538B">
        <w:rPr>
          <w:rFonts w:ascii="Calibri" w:hAnsi="Calibri" w:cs="Calibri"/>
        </w:rPr>
        <w:br/>
        <w:t>Suffixe/ Präfixe:</w:t>
      </w:r>
      <w:r w:rsidRPr="00E3538B">
        <w:rPr>
          <w:rFonts w:ascii="Calibri" w:hAnsi="Calibri" w:cs="Calibri"/>
        </w:rPr>
        <w:tab/>
        <w:t>los: wie grundlos, gegenstandslos, haltlos &lt;23 Asp.</w:t>
      </w:r>
      <w:r w:rsidRPr="00E3538B">
        <w:rPr>
          <w:rFonts w:ascii="Calibri" w:hAnsi="Calibri" w:cs="Calibri"/>
        </w:rPr>
        <w:br/>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1E1248" w:rsidRPr="00E3538B">
        <w:rPr>
          <w:rFonts w:ascii="Calibri" w:hAnsi="Calibri" w:cs="Calibri"/>
        </w:rPr>
        <w:tab/>
      </w:r>
      <w:r w:rsidR="001E1248" w:rsidRPr="00E3538B">
        <w:rPr>
          <w:rFonts w:ascii="Calibri" w:hAnsi="Calibri" w:cs="Calibri"/>
        </w:rPr>
        <w:tab/>
      </w:r>
      <w:r w:rsidRPr="00E3538B">
        <w:rPr>
          <w:rFonts w:ascii="Calibri" w:hAnsi="Calibri" w:cs="Calibri"/>
        </w:rPr>
        <w:t>un…: wie unbedeutend, unklar…&lt;23 Asp.</w:t>
      </w:r>
      <w:r w:rsidRPr="00E3538B">
        <w:rPr>
          <w:rFonts w:ascii="Calibri" w:hAnsi="Calibri" w:cs="Calibri"/>
        </w:rPr>
        <w:br/>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1E1248" w:rsidRPr="00E3538B">
        <w:rPr>
          <w:rFonts w:ascii="Calibri" w:hAnsi="Calibri" w:cs="Calibri"/>
        </w:rPr>
        <w:tab/>
      </w:r>
      <w:r w:rsidR="001E1248" w:rsidRPr="00E3538B">
        <w:rPr>
          <w:rFonts w:ascii="Calibri" w:hAnsi="Calibri" w:cs="Calibri"/>
        </w:rPr>
        <w:tab/>
      </w:r>
      <w:r w:rsidRPr="00E3538B">
        <w:rPr>
          <w:rFonts w:ascii="Calibri" w:hAnsi="Calibri" w:cs="Calibri"/>
        </w:rPr>
        <w:tab/>
        <w:t>a…: wie anonym …&lt;23 Asp.</w:t>
      </w:r>
    </w:p>
    <w:p w:rsidR="003941FC" w:rsidRPr="00E3538B" w:rsidRDefault="003941FC" w:rsidP="007F2FF4">
      <w:pPr>
        <w:rPr>
          <w:rFonts w:ascii="Calibri" w:hAnsi="Calibri" w:cs="Calibri"/>
        </w:rPr>
      </w:pPr>
    </w:p>
    <w:p w:rsidR="005401F3" w:rsidRPr="00E3538B" w:rsidRDefault="005401F3" w:rsidP="00FC6091">
      <w:pPr>
        <w:pStyle w:val="berschrift6"/>
        <w:rPr>
          <w:rFonts w:cs="Calibri"/>
        </w:rPr>
      </w:pPr>
      <w:bookmarkStart w:id="139" w:name="_Toc397356426"/>
      <w:r w:rsidRPr="00E3538B">
        <w:rPr>
          <w:rFonts w:cs="Calibri"/>
        </w:rPr>
        <w:t>Arten des Nichts</w:t>
      </w:r>
      <w:r w:rsidR="00A47337" w:rsidRPr="00E3538B">
        <w:rPr>
          <w:rFonts w:cs="Calibri"/>
        </w:rPr>
        <w:fldChar w:fldCharType="begin"/>
      </w:r>
      <w:r w:rsidRPr="00E3538B">
        <w:rPr>
          <w:rFonts w:cs="Calibri"/>
        </w:rPr>
        <w:instrText xml:space="preserve"> XE "Nichts:Arten" </w:instrText>
      </w:r>
      <w:r w:rsidR="00A47337" w:rsidRPr="00E3538B">
        <w:rPr>
          <w:rFonts w:cs="Calibri"/>
        </w:rPr>
        <w:fldChar w:fldCharType="end"/>
      </w:r>
      <w:bookmarkEnd w:id="139"/>
    </w:p>
    <w:p w:rsidR="005401F3" w:rsidRPr="00E3538B" w:rsidRDefault="001E1248" w:rsidP="007F2FF4">
      <w:pPr>
        <w:rPr>
          <w:rFonts w:ascii="Calibri" w:hAnsi="Calibri" w:cs="Calibri"/>
          <w:vanish/>
          <w:specVanish/>
        </w:rPr>
      </w:pPr>
      <w:r w:rsidRPr="00E3538B">
        <w:rPr>
          <w:rFonts w:ascii="Calibri" w:hAnsi="Calibri" w:cs="Calibri"/>
        </w:rPr>
        <w:tab/>
      </w:r>
      <w:r w:rsidR="005401F3" w:rsidRPr="00E3538B">
        <w:rPr>
          <w:rFonts w:ascii="Calibri" w:hAnsi="Calibri" w:cs="Calibri"/>
        </w:rPr>
        <w:t>• Vom Rang her:</w:t>
      </w:r>
      <w:r w:rsidR="005401F3" w:rsidRPr="00E3538B">
        <w:rPr>
          <w:rFonts w:ascii="Calibri" w:hAnsi="Calibri" w:cs="Calibri"/>
        </w:rPr>
        <w:br/>
        <w:t xml:space="preserve"> 1. erstrangiges, primäres bzw. absolutes Nichts = Nichts¹.</w:t>
      </w:r>
      <w:r w:rsidR="005401F3" w:rsidRPr="00E3538B">
        <w:rPr>
          <w:rFonts w:ascii="Calibri" w:hAnsi="Calibri" w:cs="Calibri"/>
        </w:rPr>
        <w:br/>
        <w:t xml:space="preserve"> 2. zweitrangiges, d.h. fremdes Nichts</w:t>
      </w:r>
      <w:r w:rsidR="00FC395B" w:rsidRPr="00E3538B">
        <w:rPr>
          <w:rFonts w:ascii="Calibri" w:hAnsi="Calibri" w:cs="Calibri"/>
        </w:rPr>
        <w:t>²</w:t>
      </w:r>
      <w:r w:rsidR="005401F3" w:rsidRPr="00E3538B">
        <w:rPr>
          <w:rFonts w:ascii="Calibri" w:hAnsi="Calibri" w:cs="Calibri"/>
        </w:rPr>
        <w:t xml:space="preserve"> = </w:t>
      </w:r>
      <w:r w:rsidR="000E48CD" w:rsidRPr="00E3538B">
        <w:rPr>
          <w:rFonts w:ascii="Calibri" w:hAnsi="Calibri" w:cs="Calibri"/>
        </w:rPr>
        <w:t>f0</w:t>
      </w:r>
      <w:r w:rsidR="005401F3" w:rsidRPr="00E3538B">
        <w:rPr>
          <w:rFonts w:ascii="Calibri" w:hAnsi="Calibri" w:cs="Calibri"/>
        </w:rPr>
        <w:t xml:space="preserve"> </w:t>
      </w:r>
      <w:r w:rsidR="00FC395B" w:rsidRPr="00E3538B">
        <w:rPr>
          <w:rFonts w:ascii="Calibri" w:hAnsi="Calibri" w:cs="Calibri"/>
        </w:rPr>
        <w:t>(in dieser Arbeit oft auch nur `Nichts´ bzw. 0 genannt).</w:t>
      </w:r>
      <w:r w:rsidR="005401F3" w:rsidRPr="00E3538B">
        <w:rPr>
          <w:rFonts w:ascii="Calibri" w:hAnsi="Calibri" w:cs="Calibri"/>
        </w:rPr>
        <w:br/>
        <w:t xml:space="preserve">zu 1. Wie erwähnt, ist es eine alte Frage, ob es das eigentliche Nichts (= Nichts¹) gibt. </w:t>
      </w:r>
      <w:r w:rsidR="00EB3093" w:rsidRPr="00E3538B">
        <w:rPr>
          <w:rFonts w:ascii="Calibri" w:hAnsi="Calibri" w:cs="Calibri"/>
        </w:rPr>
        <w:br/>
      </w:r>
      <w:r w:rsidR="005401F3" w:rsidRPr="00E3538B">
        <w:rPr>
          <w:rFonts w:ascii="Calibri" w:hAnsi="Calibri" w:cs="Calibri"/>
        </w:rPr>
        <w:t xml:space="preserve">Wenn, dann ist es m.E. eine Folge des −A. Man kann sagen, dass in der erstrangigen +Welt ein eigentliches Nichts nicht existiert. </w:t>
      </w:r>
      <w:r w:rsidR="005401F3" w:rsidRPr="00E3538B">
        <w:rPr>
          <w:rFonts w:ascii="Calibri" w:hAnsi="Calibri" w:cs="Calibri"/>
        </w:rPr>
        <w:br/>
        <w:t xml:space="preserve">zu 2. Das fremde Nichts spielt im Zusammenhang mit den psychischen Erkrankungen eine wesentliche Rolle. Es existiert nur in den zweitrangigen Wirklichkeiten und hat noch eine „Substanz“/ Repräsentanz, die dieses Nichts kennzeichnet. </w:t>
      </w:r>
      <w:r w:rsidR="005401F3" w:rsidRPr="00E3538B">
        <w:rPr>
          <w:rFonts w:ascii="Calibri" w:hAnsi="Calibri" w:cs="Calibri"/>
        </w:rPr>
        <w:br/>
        <w:t>Es ist ein subjektiv empfundenes scheinabsolutes Nichts, etwa in Form des horror vacui oder ähnlicher Empfindungen der Leere.</w:t>
      </w:r>
      <w:r w:rsidR="005401F3" w:rsidRPr="00E3538B">
        <w:rPr>
          <w:rFonts w:ascii="Calibri" w:hAnsi="Calibri" w:cs="Calibri"/>
          <w:color w:val="A6A6A6"/>
        </w:rPr>
        <w:t xml:space="preserve">| </w:t>
      </w:r>
      <w:r w:rsidR="005401F3" w:rsidRPr="00E3538B">
        <w:rPr>
          <w:rFonts w:ascii="Calibri" w:hAnsi="Calibri" w:cs="Calibri"/>
        </w:rPr>
        <w:t xml:space="preserve">In den zweitrangigen Wirklichkeiten steht </w:t>
      </w:r>
      <w:r w:rsidR="00FC395B" w:rsidRPr="00E3538B">
        <w:rPr>
          <w:rFonts w:ascii="Calibri" w:hAnsi="Calibri" w:cs="Calibri"/>
        </w:rPr>
        <w:t>dieses</w:t>
      </w:r>
      <w:r w:rsidR="005401F3" w:rsidRPr="00E3538B">
        <w:rPr>
          <w:rFonts w:ascii="Calibri" w:hAnsi="Calibri" w:cs="Calibri"/>
        </w:rPr>
        <w:t xml:space="preserve"> Nichts² dem Alles² konträr gegenüber (Alles-oder-Nichts-Situationen) und spielt </w:t>
      </w:r>
      <w:r w:rsidR="00FC395B" w:rsidRPr="00E3538B">
        <w:rPr>
          <w:rFonts w:ascii="Calibri" w:hAnsi="Calibri" w:cs="Calibri"/>
        </w:rPr>
        <w:t>dort eine wichtige</w:t>
      </w:r>
      <w:r w:rsidR="005401F3" w:rsidRPr="00E3538B">
        <w:rPr>
          <w:rFonts w:ascii="Calibri" w:hAnsi="Calibri" w:cs="Calibri"/>
        </w:rPr>
        <w:t xml:space="preserve"> Rolle. (Dazu später mehr</w:t>
      </w:r>
      <w:r w:rsidR="00FC0727" w:rsidRPr="00E3538B">
        <w:rPr>
          <w:rFonts w:ascii="Calibri" w:hAnsi="Calibri" w:cs="Calibri"/>
        </w:rPr>
        <w:t>.)</w:t>
      </w:r>
      <w:r w:rsidR="005401F3" w:rsidRPr="00E3538B">
        <w:rPr>
          <w:rFonts w:ascii="Calibri" w:hAnsi="Calibri" w:cs="Calibri"/>
        </w:rPr>
        <w:br/>
      </w:r>
      <w:r w:rsidRPr="00E3538B">
        <w:rPr>
          <w:rFonts w:ascii="Calibri" w:hAnsi="Calibri" w:cs="Calibri"/>
        </w:rPr>
        <w:tab/>
      </w:r>
      <w:r w:rsidR="005401F3" w:rsidRPr="00E3538B">
        <w:rPr>
          <w:rFonts w:ascii="Calibri" w:hAnsi="Calibri" w:cs="Calibri"/>
        </w:rPr>
        <w:t>• Von der Ausrichtung her:</w:t>
      </w:r>
      <w:r w:rsidR="005401F3" w:rsidRPr="00E3538B">
        <w:rPr>
          <w:rFonts w:ascii="Calibri" w:hAnsi="Calibri" w:cs="Calibri"/>
        </w:rPr>
        <w:br/>
      </w:r>
      <w:r w:rsidR="005401F3" w:rsidRPr="00E3538B">
        <w:rPr>
          <w:rFonts w:ascii="Calibri" w:hAnsi="Calibri" w:cs="Calibri"/>
          <w:lang w:eastAsia="en-US"/>
        </w:rPr>
        <w:t xml:space="preserve">Wenn es ein erstrangiges, eigentliches Nichts geben sollte, dann kann es nicht positiv oder negativ, sondern nur nichtig sein. </w:t>
      </w:r>
      <w:r w:rsidR="005401F3" w:rsidRPr="00E3538B">
        <w:rPr>
          <w:rFonts w:ascii="Calibri" w:hAnsi="Calibri" w:cs="Calibri"/>
        </w:rPr>
        <w:br/>
        <w:t xml:space="preserve">Ich unterscheide aber zweitrangiges positives, negatives und neutrales Nichts. z.B. </w:t>
      </w:r>
      <w:r w:rsidR="005401F3" w:rsidRPr="00E3538B">
        <w:rPr>
          <w:rFonts w:ascii="Calibri" w:hAnsi="Calibri" w:cs="Calibri"/>
        </w:rPr>
        <w:br/>
        <w:t>+0: belle indifference, Nirwana, Gleichgewicht, Neutralisierung.</w:t>
      </w:r>
      <w:r w:rsidR="005401F3" w:rsidRPr="00E3538B">
        <w:rPr>
          <w:rFonts w:ascii="Calibri" w:hAnsi="Calibri" w:cs="Calibri"/>
        </w:rPr>
        <w:br/>
        <w:t xml:space="preserve">–0: Horror vacui, Leere, Tod, Ausgebranntsein. </w:t>
      </w:r>
      <w:r w:rsidR="005401F3" w:rsidRPr="00E3538B">
        <w:rPr>
          <w:rFonts w:ascii="Calibri" w:hAnsi="Calibri" w:cs="Calibri"/>
        </w:rPr>
        <w:br/>
        <w:t>o0: neutrale Leere, wie etwa Langeweile.</w:t>
      </w:r>
      <w:r w:rsidR="005401F3" w:rsidRPr="00E3538B">
        <w:rPr>
          <w:rFonts w:ascii="Calibri" w:hAnsi="Calibri" w:cs="Calibri"/>
          <w:color w:val="A6A6A6"/>
        </w:rPr>
        <w:t>|</w:t>
      </w:r>
    </w:p>
    <w:p w:rsidR="002F5624" w:rsidRPr="00E3538B" w:rsidRDefault="00EB3093" w:rsidP="007F2FF4">
      <w:pPr>
        <w:pStyle w:val="berschrift3"/>
        <w:rPr>
          <w:rFonts w:cs="Calibri"/>
        </w:rPr>
      </w:pPr>
      <w:bookmarkStart w:id="140" w:name="_Toc366662578"/>
      <w:bookmarkStart w:id="141" w:name="_Toc397356427"/>
      <w:bookmarkStart w:id="142" w:name="_Toc400447419"/>
      <w:bookmarkStart w:id="143" w:name="_Toc400447617"/>
      <w:bookmarkStart w:id="144" w:name="_Toc425967517"/>
      <w:bookmarkStart w:id="145" w:name="_Toc427925808"/>
      <w:bookmarkStart w:id="146" w:name="_Toc441935829"/>
      <w:bookmarkStart w:id="147" w:name="_Toc442438113"/>
      <w:bookmarkStart w:id="148" w:name="_Toc450664086"/>
      <w:bookmarkStart w:id="149" w:name="_Toc466545378"/>
      <w:bookmarkStart w:id="150" w:name="_Toc467851697"/>
      <w:bookmarkStart w:id="151" w:name="_Toc484597350"/>
      <w:r w:rsidRPr="00E3538B">
        <w:rPr>
          <w:rFonts w:cs="Calibri"/>
        </w:rPr>
        <w:t xml:space="preserve"> </w:t>
      </w:r>
    </w:p>
    <w:p w:rsidR="005401F3" w:rsidRPr="00E3538B" w:rsidRDefault="005401F3" w:rsidP="007F2FF4">
      <w:pPr>
        <w:pStyle w:val="berschrift3"/>
        <w:rPr>
          <w:rFonts w:cs="Calibri"/>
        </w:rPr>
      </w:pPr>
      <w:bookmarkStart w:id="152" w:name="_Toc71106004"/>
      <w:r w:rsidRPr="00E3538B">
        <w:rPr>
          <w:rFonts w:cs="Calibri"/>
        </w:rPr>
        <w:t>Psychisch relevante Einheiten/ Systeme</w:t>
      </w:r>
      <w:bookmarkEnd w:id="140"/>
      <w:bookmarkEnd w:id="141"/>
      <w:bookmarkEnd w:id="142"/>
      <w:bookmarkEnd w:id="143"/>
      <w:bookmarkEnd w:id="144"/>
      <w:bookmarkEnd w:id="145"/>
      <w:bookmarkEnd w:id="146"/>
      <w:bookmarkEnd w:id="147"/>
      <w:bookmarkEnd w:id="148"/>
      <w:bookmarkEnd w:id="149"/>
      <w:bookmarkEnd w:id="150"/>
      <w:bookmarkEnd w:id="151"/>
      <w:bookmarkEnd w:id="152"/>
    </w:p>
    <w:p w:rsidR="005401F3" w:rsidRPr="00E3538B" w:rsidRDefault="005401F3" w:rsidP="007F2FF4">
      <w:pPr>
        <w:rPr>
          <w:rFonts w:ascii="Calibri" w:hAnsi="Calibri" w:cs="Calibri"/>
        </w:rPr>
      </w:pPr>
      <w:r w:rsidRPr="00E3538B">
        <w:rPr>
          <w:rFonts w:ascii="Calibri" w:hAnsi="Calibri" w:cs="Calibri"/>
        </w:rPr>
        <w:t xml:space="preserve">Ich behandele hier die pr `Einheiten´ als Teil der `Differenzierungen´ extra, weil personale Einheiten als `primäre Subjekte´ fungieren können und dann eine besondere Rolle spielen.   </w:t>
      </w:r>
      <w:r w:rsidR="00A47337" w:rsidRPr="00E3538B">
        <w:rPr>
          <w:rFonts w:ascii="Calibri" w:hAnsi="Calibri" w:cs="Calibri"/>
        </w:rPr>
        <w:fldChar w:fldCharType="begin"/>
      </w:r>
      <w:r w:rsidRPr="00E3538B">
        <w:rPr>
          <w:rFonts w:ascii="Calibri" w:hAnsi="Calibri" w:cs="Calibri"/>
        </w:rPr>
        <w:instrText xml:space="preserve"> XE "Einheiten/ Systeme:allgemein" </w:instrText>
      </w:r>
      <w:r w:rsidR="00A47337" w:rsidRPr="00E3538B">
        <w:rPr>
          <w:rFonts w:ascii="Calibri" w:hAnsi="Calibri" w:cs="Calibri"/>
        </w:rPr>
        <w:fldChar w:fldCharType="end"/>
      </w:r>
    </w:p>
    <w:p w:rsidR="005401F3" w:rsidRPr="00E3538B" w:rsidRDefault="005401F3" w:rsidP="00FC6091">
      <w:pPr>
        <w:pStyle w:val="berschrift6"/>
        <w:rPr>
          <w:rFonts w:cs="Calibri"/>
        </w:rPr>
      </w:pPr>
      <w:bookmarkStart w:id="153" w:name="_Toc397356428"/>
      <w:bookmarkStart w:id="154" w:name="_Toc397356429"/>
      <w:r w:rsidRPr="00E3538B">
        <w:rPr>
          <w:rFonts w:cs="Calibri"/>
        </w:rPr>
        <w:t>Begriffe/ Definitionen</w:t>
      </w:r>
      <w:bookmarkEnd w:id="153"/>
    </w:p>
    <w:p w:rsidR="00D95E1D" w:rsidRPr="00E3538B" w:rsidRDefault="005401F3" w:rsidP="007F2FF4">
      <w:pPr>
        <w:rPr>
          <w:rFonts w:ascii="Calibri" w:hAnsi="Calibri" w:cs="Calibri"/>
        </w:rPr>
      </w:pPr>
      <w:r w:rsidRPr="00E3538B">
        <w:rPr>
          <w:rFonts w:ascii="Calibri" w:hAnsi="Calibri" w:cs="Calibri"/>
          <w:sz w:val="20"/>
        </w:rPr>
        <w:t>Hinweis: Die Begriffe `System´, `Einheit´, `Wirklichkeitsformen´ verwende ich in dieser Arbeit synonym.</w:t>
      </w:r>
      <w:r w:rsidR="001E1248" w:rsidRPr="00E3538B">
        <w:rPr>
          <w:rFonts w:ascii="Calibri" w:hAnsi="Calibri" w:cs="Calibri"/>
          <w:sz w:val="18"/>
        </w:rPr>
        <w:t xml:space="preserve"> Abkürzung: System, Einheit, Wirklichkeitsformen </w:t>
      </w:r>
      <w:r w:rsidR="001E1248" w:rsidRPr="00E3538B">
        <w:rPr>
          <w:rFonts w:ascii="Calibri" w:hAnsi="Calibri" w:cs="Calibri"/>
          <w:sz w:val="16"/>
        </w:rPr>
        <w:t xml:space="preserve"> </w:t>
      </w:r>
      <w:r w:rsidR="001E1248" w:rsidRPr="00E3538B">
        <w:rPr>
          <w:rFonts w:ascii="Calibri" w:hAnsi="Calibri" w:cs="Calibri"/>
          <w:sz w:val="18"/>
        </w:rPr>
        <w:t>= Ʃ</w:t>
      </w:r>
      <w:r w:rsidR="001E1248" w:rsidRPr="00E3538B">
        <w:rPr>
          <w:rFonts w:ascii="Calibri" w:hAnsi="Calibri" w:cs="Calibri"/>
        </w:rPr>
        <w:t xml:space="preserve">. </w:t>
      </w:r>
      <w:r w:rsidR="001E1248" w:rsidRPr="00E3538B">
        <w:rPr>
          <w:rFonts w:ascii="Calibri" w:hAnsi="Calibri" w:cs="Calibri"/>
        </w:rPr>
        <w:br/>
      </w:r>
      <w:r w:rsidRPr="00E3538B">
        <w:rPr>
          <w:rFonts w:ascii="Calibri" w:hAnsi="Calibri" w:cs="Calibri"/>
          <w:b/>
        </w:rPr>
        <w:br/>
        <w:t>„System</w:t>
      </w:r>
      <w:r w:rsidRPr="00E3538B">
        <w:rPr>
          <w:rFonts w:ascii="Calibri" w:hAnsi="Calibri" w:cs="Calibri"/>
        </w:rPr>
        <w:t xml:space="preserve"> kann man definieren als „Konkretes oder ideelles Ganzes, dessen Teile strukturell oder funktional miteinander in Beziehung stehen.“</w:t>
      </w:r>
      <w:r w:rsidRPr="00AE2297">
        <w:rPr>
          <w:rStyle w:val="Funotenzeichen"/>
        </w:rPr>
        <w:footnoteReference w:id="63"/>
      </w:r>
      <w:r w:rsidR="00CA1B7A" w:rsidRPr="00E3538B">
        <w:rPr>
          <w:rFonts w:ascii="Calibri" w:hAnsi="Calibri" w:cs="Calibri"/>
        </w:rPr>
        <w:br/>
      </w:r>
      <w:r w:rsidRPr="00E3538B">
        <w:rPr>
          <w:rFonts w:ascii="Calibri" w:hAnsi="Calibri" w:cs="Calibri"/>
        </w:rPr>
        <w:t>Ein `psychisch relevantes System´ würde ich definieren als einen Zusammenschluss von pr Relativa durch ein oder mehrere Absolutheiten. D.h. jedes pr System besteht aus Absolutem und untergeordnetem Relativen.</w:t>
      </w:r>
      <w:r w:rsidRPr="00E3538B">
        <w:rPr>
          <w:rFonts w:ascii="Calibri" w:hAnsi="Calibri" w:cs="Calibri"/>
          <w:color w:val="A6A6A6"/>
        </w:rPr>
        <w:t>|</w:t>
      </w:r>
      <w:r w:rsidRPr="00E3538B">
        <w:rPr>
          <w:rFonts w:ascii="Calibri" w:hAnsi="Calibri" w:cs="Calibri"/>
        </w:rPr>
        <w:br/>
      </w:r>
      <w:r w:rsidRPr="00E3538B">
        <w:rPr>
          <w:rFonts w:ascii="Calibri" w:hAnsi="Calibri" w:cs="Calibri"/>
          <w:bCs/>
        </w:rPr>
        <w:t>Unter `</w:t>
      </w:r>
      <w:r w:rsidRPr="00E3538B">
        <w:rPr>
          <w:rFonts w:ascii="Calibri" w:hAnsi="Calibri" w:cs="Calibri"/>
          <w:b/>
          <w:bCs/>
        </w:rPr>
        <w:t xml:space="preserve">personalen Einheiten </w:t>
      </w:r>
      <w:r w:rsidRPr="00E3538B">
        <w:rPr>
          <w:rFonts w:ascii="Calibri" w:hAnsi="Calibri" w:cs="Calibri"/>
          <w:bCs/>
        </w:rPr>
        <w:t>´</w:t>
      </w:r>
      <w:r w:rsidRPr="00E3538B">
        <w:rPr>
          <w:rFonts w:ascii="Calibri" w:hAnsi="Calibri" w:cs="Calibri"/>
        </w:rPr>
        <w:t xml:space="preserve">verstehe ich Seinsformen, die ein eigenes, primäres Absolutes </w:t>
      </w:r>
      <w:r w:rsidRPr="00E3538B">
        <w:rPr>
          <w:rFonts w:ascii="Calibri" w:hAnsi="Calibri" w:cs="Calibri"/>
        </w:rPr>
        <w:lastRenderedPageBreak/>
        <w:t xml:space="preserve">besitzen - also vor allem Personen, aber auch Gott. </w:t>
      </w:r>
      <w:r w:rsidRPr="00E3538B">
        <w:rPr>
          <w:rFonts w:ascii="Calibri" w:hAnsi="Calibri" w:cs="Calibri"/>
        </w:rPr>
        <w:br/>
      </w:r>
      <w:r w:rsidRPr="00E3538B">
        <w:rPr>
          <w:rFonts w:ascii="Calibri" w:hAnsi="Calibri" w:cs="Calibri"/>
          <w:sz w:val="12"/>
        </w:rPr>
        <w:br/>
      </w:r>
      <w:r w:rsidRPr="00E3538B">
        <w:rPr>
          <w:rFonts w:ascii="Calibri" w:hAnsi="Calibri" w:cs="Calibri"/>
        </w:rPr>
        <w:t>Von den Dimensionen her hat ein pr System/</w:t>
      </w:r>
      <w:r w:rsidR="00F6264B" w:rsidRPr="00E3538B">
        <w:rPr>
          <w:rFonts w:ascii="Calibri" w:hAnsi="Calibri" w:cs="Calibri"/>
        </w:rPr>
        <w:t xml:space="preserve"> </w:t>
      </w:r>
      <w:r w:rsidRPr="00E3538B">
        <w:rPr>
          <w:rFonts w:ascii="Calibri" w:hAnsi="Calibri" w:cs="Calibri"/>
        </w:rPr>
        <w:t>Einheit einen Absolut- und einen Relativbereich. Im Absolut-bereich befinden sich ein oder mehrere Absoluta. Handelt es sich um ein erstrangiges pr System, dann besitzt es nur ein einziges eigentliches Absolutes. Handelt es sich um einen fremdes bzw. zweitrangiges pr System, dann besitzt es mindestens zwei, sonst mehrere oder gar viele fremde Absoluta.</w:t>
      </w:r>
      <w:r w:rsidRPr="00E3538B">
        <w:rPr>
          <w:rFonts w:ascii="Calibri" w:hAnsi="Calibri" w:cs="Calibri"/>
          <w:color w:val="A6A6A6"/>
        </w:rPr>
        <w:t>|</w:t>
      </w:r>
    </w:p>
    <w:p w:rsidR="005401F3" w:rsidRPr="00E3538B" w:rsidRDefault="005401F3" w:rsidP="00FC6091">
      <w:pPr>
        <w:pStyle w:val="berschrift6"/>
        <w:rPr>
          <w:rFonts w:cs="Calibri"/>
        </w:rPr>
      </w:pPr>
      <w:r w:rsidRPr="00E3538B">
        <w:rPr>
          <w:rFonts w:cs="Calibri"/>
        </w:rPr>
        <w:t>Kurze Systematik</w:t>
      </w:r>
      <w:bookmarkEnd w:id="154"/>
    </w:p>
    <w:p w:rsidR="005401F3" w:rsidRPr="00E3538B" w:rsidRDefault="005401F3" w:rsidP="007F2FF4">
      <w:pPr>
        <w:rPr>
          <w:rFonts w:ascii="Calibri" w:hAnsi="Calibri" w:cs="Calibri"/>
        </w:rPr>
      </w:pPr>
      <w:r w:rsidRPr="00E3538B">
        <w:rPr>
          <w:rFonts w:ascii="Calibri" w:hAnsi="Calibri" w:cs="Calibri"/>
        </w:rPr>
        <w:t>Alle pr Systeme/Einheiten kann man weiter betrachten:</w:t>
      </w:r>
      <w:r w:rsidRPr="00E3538B">
        <w:rPr>
          <w:rFonts w:ascii="Calibri" w:hAnsi="Calibri" w:cs="Calibri"/>
        </w:rPr>
        <w:br/>
        <w:t>- nach ihren Arten und Repräsentanzen</w:t>
      </w:r>
      <w:r w:rsidRPr="00E3538B">
        <w:rPr>
          <w:rFonts w:ascii="Calibri" w:hAnsi="Calibri" w:cs="Calibri"/>
        </w:rPr>
        <w:br/>
        <w:t xml:space="preserve">- nach ihren Dimensionsbereichen: absolut oder relativ bzw. den 7 synonymen </w:t>
      </w:r>
      <w:r w:rsidR="00AB5D47" w:rsidRPr="00E3538B">
        <w:rPr>
          <w:rFonts w:ascii="Calibri" w:hAnsi="Calibri" w:cs="Calibri"/>
        </w:rPr>
        <w:br/>
      </w:r>
      <w:r w:rsidR="00AB5D47" w:rsidRPr="00E3538B">
        <w:rPr>
          <w:rFonts w:ascii="Calibri" w:hAnsi="Calibri" w:cs="Calibri"/>
        </w:rPr>
        <w:tab/>
      </w:r>
      <w:r w:rsidRPr="00E3538B">
        <w:rPr>
          <w:rFonts w:ascii="Calibri" w:hAnsi="Calibri" w:cs="Calibri"/>
        </w:rPr>
        <w:t>Dimensionsaspekten</w:t>
      </w:r>
      <w:r w:rsidRPr="00E3538B">
        <w:rPr>
          <w:rFonts w:ascii="Calibri" w:hAnsi="Calibri" w:cs="Calibri"/>
        </w:rPr>
        <w:br/>
        <w:t>- nach deren Rang: erstrangige und zweitrangige</w:t>
      </w:r>
      <w:r w:rsidRPr="00E3538B">
        <w:rPr>
          <w:rFonts w:ascii="Calibri" w:hAnsi="Calibri" w:cs="Calibri"/>
        </w:rPr>
        <w:br/>
        <w:t>- na</w:t>
      </w:r>
      <w:r w:rsidR="00116866" w:rsidRPr="00E3538B">
        <w:rPr>
          <w:rFonts w:ascii="Calibri" w:hAnsi="Calibri" w:cs="Calibri"/>
        </w:rPr>
        <w:t>ch deren Ausrichtung: pro oder k</w:t>
      </w:r>
      <w:r w:rsidRPr="00E3538B">
        <w:rPr>
          <w:rFonts w:ascii="Calibri" w:hAnsi="Calibri" w:cs="Calibri"/>
        </w:rPr>
        <w:t>ontra bzw. + oder −</w:t>
      </w:r>
      <w:r w:rsidRPr="00E3538B">
        <w:rPr>
          <w:rFonts w:ascii="Calibri" w:hAnsi="Calibri" w:cs="Calibri"/>
        </w:rPr>
        <w:br/>
        <w:t>- nach ihren Differenzierungen.</w:t>
      </w:r>
    </w:p>
    <w:p w:rsidR="005401F3" w:rsidRPr="00E3538B" w:rsidRDefault="00CA1B7A" w:rsidP="002F3405">
      <w:pPr>
        <w:pStyle w:val="berschrift8"/>
        <w:rPr>
          <w:rFonts w:cs="Calibri"/>
        </w:rPr>
      </w:pPr>
      <w:r w:rsidRPr="00E3538B">
        <w:rPr>
          <w:rFonts w:cs="Calibri"/>
        </w:rPr>
        <w:t>• Arten</w:t>
      </w:r>
    </w:p>
    <w:p w:rsidR="005401F3" w:rsidRPr="00E3538B" w:rsidRDefault="005401F3" w:rsidP="007F2FF4">
      <w:pPr>
        <w:rPr>
          <w:rFonts w:ascii="Calibri" w:hAnsi="Calibri" w:cs="Calibri"/>
        </w:rPr>
      </w:pPr>
      <w:r w:rsidRPr="00E3538B">
        <w:rPr>
          <w:rFonts w:ascii="Calibri" w:hAnsi="Calibri" w:cs="Calibri"/>
        </w:rPr>
        <w:t xml:space="preserve">Ich unterscheide folgende pr Systeme/ Einheiten, die ich im speziellen Teil näher bespreche. </w:t>
      </w:r>
      <w:r w:rsidRPr="00E3538B">
        <w:rPr>
          <w:rFonts w:ascii="Calibri" w:hAnsi="Calibri" w:cs="Calibri"/>
        </w:rPr>
        <w:br/>
        <w:t>(Dabei habe ich jeweils zuerst absolute(re), dann relative genannt):</w:t>
      </w:r>
      <w:r w:rsidRPr="00E3538B">
        <w:rPr>
          <w:rFonts w:ascii="Calibri" w:hAnsi="Calibri" w:cs="Calibri"/>
        </w:rPr>
        <w:br/>
        <w:t>1. Alles - Einiges 2. Gott - Welt 3. Personen - Dinge 4. Ich - Andere(s) 5. pers. Geist - Seele, Körper.</w:t>
      </w:r>
    </w:p>
    <w:p w:rsidR="005401F3" w:rsidRPr="00E3538B" w:rsidRDefault="005401F3" w:rsidP="002F3405">
      <w:pPr>
        <w:pStyle w:val="berschrift8"/>
        <w:rPr>
          <w:rFonts w:cs="Calibri"/>
        </w:rPr>
      </w:pPr>
      <w:r w:rsidRPr="00E3538B">
        <w:rPr>
          <w:rFonts w:cs="Calibri"/>
        </w:rPr>
        <w:t xml:space="preserve">• Dimensionsbereiche der Einheiten und </w:t>
      </w:r>
      <w:r w:rsidR="00CA1B7A" w:rsidRPr="00E3538B">
        <w:rPr>
          <w:rFonts w:cs="Calibri"/>
        </w:rPr>
        <w:t xml:space="preserve">einiger </w:t>
      </w:r>
      <w:r w:rsidRPr="00E3538B">
        <w:rPr>
          <w:rFonts w:cs="Calibri"/>
        </w:rPr>
        <w:t>anderer Aspekte</w:t>
      </w:r>
    </w:p>
    <w:p w:rsidR="005401F3" w:rsidRPr="00E3538B" w:rsidRDefault="005401F3" w:rsidP="007F2FF4">
      <w:pPr>
        <w:rPr>
          <w:rFonts w:ascii="Calibri" w:hAnsi="Calibri" w:cs="Calibri"/>
        </w:rPr>
      </w:pPr>
      <w:r w:rsidRPr="00E3538B">
        <w:rPr>
          <w:rFonts w:ascii="Calibri" w:hAnsi="Calibri" w:cs="Calibri"/>
        </w:rPr>
        <w:t>Man kann allen pr Einheiten wie allen pr Aspekten eine absolute und relative Dimension zuschreiben.</w:t>
      </w:r>
    </w:p>
    <w:p w:rsidR="00AB5D47" w:rsidRPr="00E3538B" w:rsidRDefault="00AB5D47" w:rsidP="007F2FF4">
      <w:pPr>
        <w:rPr>
          <w:rFonts w:ascii="Calibri" w:hAnsi="Calibri" w:cs="Calibri"/>
        </w:rPr>
      </w:pPr>
    </w:p>
    <w:tbl>
      <w:tblPr>
        <w:tblW w:w="0" w:type="auto"/>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1970"/>
        <w:gridCol w:w="1716"/>
      </w:tblGrid>
      <w:tr w:rsidR="00AB5D47" w:rsidRPr="00E3538B" w:rsidTr="00AB5D47">
        <w:trPr>
          <w:trHeight w:val="3947"/>
        </w:trPr>
        <w:tc>
          <w:tcPr>
            <w:tcW w:w="1843" w:type="dxa"/>
            <w:tcBorders>
              <w:top w:val="single" w:sz="4" w:space="0" w:color="auto"/>
              <w:bottom w:val="single" w:sz="4" w:space="0" w:color="auto"/>
              <w:right w:val="nil"/>
            </w:tcBorders>
            <w:shd w:val="clear" w:color="auto" w:fill="FFFFFF"/>
          </w:tcPr>
          <w:p w:rsidR="00AB5D47" w:rsidRPr="00E3538B" w:rsidRDefault="00AB5D47" w:rsidP="00FD631D">
            <w:pPr>
              <w:jc w:val="center"/>
              <w:rPr>
                <w:rFonts w:ascii="Calibri" w:hAnsi="Calibri" w:cs="Calibri"/>
                <w:sz w:val="18"/>
                <w:szCs w:val="18"/>
              </w:rPr>
            </w:pPr>
            <w:r w:rsidRPr="00E3538B">
              <w:rPr>
                <w:rFonts w:ascii="Calibri" w:hAnsi="Calibri" w:cs="Calibri"/>
                <w:b/>
                <w:sz w:val="18"/>
                <w:szCs w:val="18"/>
              </w:rPr>
              <w:br/>
              <w:t>ABSOLUTBEREICH</w:t>
            </w:r>
            <w:r w:rsidRPr="00E3538B">
              <w:rPr>
                <w:rFonts w:ascii="Calibri" w:hAnsi="Calibri" w:cs="Calibri"/>
                <w:sz w:val="18"/>
                <w:szCs w:val="18"/>
              </w:rPr>
              <w:br/>
            </w:r>
            <w:r w:rsidRPr="00E3538B">
              <w:rPr>
                <w:rFonts w:ascii="Calibri" w:hAnsi="Calibri" w:cs="Calibri"/>
                <w:sz w:val="18"/>
                <w:szCs w:val="18"/>
              </w:rPr>
              <w:br/>
            </w:r>
            <w:r w:rsidRPr="00E3538B">
              <w:rPr>
                <w:rFonts w:ascii="Calibri" w:hAnsi="Calibri" w:cs="Calibri"/>
                <w:sz w:val="18"/>
                <w:szCs w:val="18"/>
              </w:rPr>
              <w:br/>
            </w:r>
            <w:r w:rsidRPr="00E3538B">
              <w:rPr>
                <w:rFonts w:ascii="Calibri" w:hAnsi="Calibri" w:cs="Calibri"/>
                <w:sz w:val="18"/>
                <w:szCs w:val="18"/>
              </w:rPr>
              <w:br/>
              <w:t>absolut</w:t>
            </w:r>
            <w:r w:rsidRPr="00E3538B">
              <w:rPr>
                <w:rFonts w:ascii="Calibri" w:hAnsi="Calibri" w:cs="Calibri"/>
                <w:sz w:val="18"/>
                <w:szCs w:val="18"/>
              </w:rPr>
              <w:br/>
              <w:t>selbst, identisch</w:t>
            </w:r>
            <w:r w:rsidRPr="00E3538B">
              <w:rPr>
                <w:rFonts w:ascii="Calibri" w:hAnsi="Calibri" w:cs="Calibri"/>
                <w:sz w:val="18"/>
                <w:szCs w:val="18"/>
              </w:rPr>
              <w:br/>
              <w:t>eigentlich</w:t>
            </w:r>
            <w:r w:rsidRPr="00E3538B">
              <w:rPr>
                <w:rFonts w:ascii="Calibri" w:hAnsi="Calibri" w:cs="Calibri"/>
                <w:sz w:val="18"/>
                <w:szCs w:val="18"/>
              </w:rPr>
              <w:br/>
              <w:t>einheitlich, ganz</w:t>
            </w:r>
            <w:r w:rsidRPr="00E3538B">
              <w:rPr>
                <w:rFonts w:ascii="Calibri" w:hAnsi="Calibri" w:cs="Calibri"/>
                <w:sz w:val="18"/>
                <w:szCs w:val="18"/>
              </w:rPr>
              <w:br/>
              <w:t>unbedingt, ewig</w:t>
            </w:r>
            <w:r w:rsidRPr="00E3538B">
              <w:rPr>
                <w:rFonts w:ascii="Calibri" w:hAnsi="Calibri" w:cs="Calibri"/>
                <w:sz w:val="18"/>
                <w:szCs w:val="18"/>
              </w:rPr>
              <w:br/>
              <w:t>primär</w:t>
            </w:r>
            <w:r w:rsidRPr="00E3538B">
              <w:rPr>
                <w:rFonts w:ascii="Calibri" w:hAnsi="Calibri" w:cs="Calibri"/>
                <w:sz w:val="18"/>
                <w:szCs w:val="18"/>
              </w:rPr>
              <w:br/>
              <w:t>unabhängig</w:t>
            </w:r>
          </w:p>
        </w:tc>
        <w:tc>
          <w:tcPr>
            <w:tcW w:w="1970" w:type="dxa"/>
            <w:tcBorders>
              <w:top w:val="single" w:sz="4" w:space="0" w:color="auto"/>
              <w:left w:val="nil"/>
              <w:bottom w:val="single" w:sz="4" w:space="0" w:color="auto"/>
              <w:right w:val="nil"/>
            </w:tcBorders>
            <w:shd w:val="clear" w:color="auto" w:fill="auto"/>
          </w:tcPr>
          <w:p w:rsidR="00AB5D47" w:rsidRPr="00E3538B" w:rsidRDefault="00AB5D47" w:rsidP="00FD631D">
            <w:pPr>
              <w:jc w:val="center"/>
              <w:rPr>
                <w:rFonts w:ascii="Calibri" w:hAnsi="Calibri" w:cs="Calibri"/>
                <w:sz w:val="18"/>
                <w:szCs w:val="18"/>
              </w:rPr>
            </w:pPr>
            <w:r w:rsidRPr="00E3538B">
              <w:rPr>
                <w:rFonts w:ascii="Calibri" w:hAnsi="Calibri" w:cs="Calibri"/>
                <w:noProof/>
              </w:rPr>
              <mc:AlternateContent>
                <mc:Choice Requires="wps">
                  <w:drawing>
                    <wp:anchor distT="0" distB="0" distL="114300" distR="114300" simplePos="0" relativeHeight="252099584" behindDoc="1" locked="0" layoutInCell="1" allowOverlap="1" wp14:anchorId="6D7AA5F9" wp14:editId="153E31B4">
                      <wp:simplePos x="0" y="0"/>
                      <wp:positionH relativeFrom="column">
                        <wp:posOffset>556895</wp:posOffset>
                      </wp:positionH>
                      <wp:positionV relativeFrom="paragraph">
                        <wp:posOffset>1087755</wp:posOffset>
                      </wp:positionV>
                      <wp:extent cx="1717040" cy="1409700"/>
                      <wp:effectExtent l="0" t="0" r="0" b="0"/>
                      <wp:wrapNone/>
                      <wp:docPr id="9205" name="Rectangle 6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40970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A0C5" id="Rectangle 6677" o:spid="_x0000_s1026" style="position:absolute;margin-left:43.85pt;margin-top:85.65pt;width:135.2pt;height:111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" fillcolor="#d9d9d9" stroked="f"/>
                  </w:pict>
                </mc:Fallback>
              </mc:AlternateContent>
            </w:r>
            <w:r w:rsidRPr="00E3538B">
              <w:rPr>
                <w:rFonts w:ascii="Calibri" w:hAnsi="Calibri" w:cs="Calibri"/>
                <w:noProof/>
              </w:rPr>
              <mc:AlternateContent>
                <mc:Choice Requires="wps">
                  <w:drawing>
                    <wp:anchor distT="0" distB="0" distL="114300" distR="114300" simplePos="0" relativeHeight="252098560" behindDoc="1" locked="0" layoutInCell="1" allowOverlap="1" wp14:anchorId="0E057DC4" wp14:editId="03B68499">
                      <wp:simplePos x="0" y="0"/>
                      <wp:positionH relativeFrom="column">
                        <wp:posOffset>546735</wp:posOffset>
                      </wp:positionH>
                      <wp:positionV relativeFrom="paragraph">
                        <wp:posOffset>1905</wp:posOffset>
                      </wp:positionV>
                      <wp:extent cx="1717040" cy="1104265"/>
                      <wp:effectExtent l="0" t="0" r="0" b="0"/>
                      <wp:wrapNone/>
                      <wp:docPr id="9206" name="Rectangle 6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10426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00425" id="Rectangle 6677" o:spid="_x0000_s1026" style="position:absolute;margin-left:43.05pt;margin-top:.15pt;width:135.2pt;height:86.9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" fillcolor="#d9d9d9" stroked="f"/>
                  </w:pict>
                </mc:Fallback>
              </mc:AlternateContent>
            </w:r>
            <w:r w:rsidRPr="00E3538B">
              <w:rPr>
                <w:rFonts w:ascii="Calibri" w:hAnsi="Calibri" w:cs="Calibri"/>
                <w:sz w:val="16"/>
                <w:szCs w:val="18"/>
              </w:rPr>
              <w:t>ALLES</w:t>
            </w:r>
            <w:r w:rsidRPr="00E3538B">
              <w:rPr>
                <w:rFonts w:ascii="Calibri" w:hAnsi="Calibri" w:cs="Calibri"/>
                <w:sz w:val="16"/>
                <w:szCs w:val="18"/>
              </w:rPr>
              <w:br/>
              <w:t>GOTT, WELT</w:t>
            </w:r>
            <w:r w:rsidRPr="00E3538B">
              <w:rPr>
                <w:rFonts w:ascii="Calibri" w:hAnsi="Calibri" w:cs="Calibri"/>
                <w:sz w:val="16"/>
                <w:szCs w:val="18"/>
              </w:rPr>
              <w:br/>
              <w:t>PERSONEN</w:t>
            </w:r>
            <w:r w:rsidRPr="00E3538B">
              <w:rPr>
                <w:rFonts w:ascii="Calibri" w:hAnsi="Calibri" w:cs="Calibri"/>
                <w:sz w:val="16"/>
                <w:szCs w:val="18"/>
              </w:rPr>
              <w:br/>
              <w:t>ICH</w:t>
            </w:r>
            <w:r w:rsidRPr="00E3538B">
              <w:rPr>
                <w:rFonts w:ascii="Calibri" w:hAnsi="Calibri" w:cs="Calibri"/>
                <w:sz w:val="16"/>
                <w:szCs w:val="18"/>
              </w:rPr>
              <w:br/>
              <w:t>GEIST, SEELE, KÖRPER</w:t>
            </w:r>
            <w:r w:rsidRPr="00E3538B">
              <w:rPr>
                <w:rFonts w:ascii="Calibri" w:hAnsi="Calibri" w:cs="Calibri"/>
                <w:sz w:val="16"/>
                <w:szCs w:val="18"/>
              </w:rPr>
              <w:br/>
            </w:r>
            <w:r w:rsidRPr="00E3538B">
              <w:rPr>
                <w:rFonts w:ascii="Calibri" w:hAnsi="Calibri" w:cs="Calibri"/>
                <w:sz w:val="16"/>
                <w:szCs w:val="18"/>
              </w:rPr>
              <w:br/>
              <w:t>SEIN</w:t>
            </w:r>
            <w:r w:rsidRPr="00E3538B">
              <w:rPr>
                <w:rFonts w:ascii="Calibri" w:hAnsi="Calibri" w:cs="Calibri"/>
                <w:sz w:val="16"/>
                <w:szCs w:val="18"/>
              </w:rPr>
              <w:br/>
              <w:t>LEBEN</w:t>
            </w:r>
            <w:r w:rsidRPr="00E3538B">
              <w:rPr>
                <w:rFonts w:ascii="Calibri" w:hAnsi="Calibri" w:cs="Calibri"/>
                <w:sz w:val="16"/>
                <w:szCs w:val="18"/>
              </w:rPr>
              <w:br/>
              <w:t>QUALITÄTEN</w:t>
            </w:r>
            <w:r w:rsidRPr="00E3538B">
              <w:rPr>
                <w:rFonts w:ascii="Calibri" w:hAnsi="Calibri" w:cs="Calibri"/>
                <w:sz w:val="16"/>
                <w:szCs w:val="18"/>
              </w:rPr>
              <w:br/>
              <w:t>SUBJ. / OBJEKT</w:t>
            </w:r>
            <w:r w:rsidRPr="00E3538B">
              <w:rPr>
                <w:rFonts w:ascii="Calibri" w:hAnsi="Calibri" w:cs="Calibri"/>
                <w:sz w:val="18"/>
                <w:szCs w:val="18"/>
              </w:rPr>
              <w:br/>
              <w:t>(Zusammenhänge)</w:t>
            </w:r>
            <w:r w:rsidRPr="00E3538B">
              <w:rPr>
                <w:rFonts w:ascii="Calibri" w:hAnsi="Calibri" w:cs="Calibri"/>
                <w:sz w:val="18"/>
                <w:szCs w:val="18"/>
              </w:rPr>
              <w:br/>
            </w:r>
            <w:r w:rsidRPr="00E3538B">
              <w:rPr>
                <w:rFonts w:ascii="Calibri" w:hAnsi="Calibri" w:cs="Calibri"/>
                <w:sz w:val="18"/>
                <w:szCs w:val="18"/>
              </w:rPr>
              <w:br/>
              <w:t>Einzelaspekte</w:t>
            </w:r>
          </w:p>
          <w:p w:rsidR="00AB5D47" w:rsidRPr="00E3538B" w:rsidRDefault="00AB5D47" w:rsidP="00FD631D">
            <w:pPr>
              <w:jc w:val="center"/>
              <w:rPr>
                <w:rFonts w:ascii="Calibri" w:hAnsi="Calibri" w:cs="Calibri"/>
                <w:sz w:val="18"/>
                <w:szCs w:val="18"/>
              </w:rPr>
            </w:pPr>
            <w:r w:rsidRPr="00E3538B">
              <w:rPr>
                <w:rFonts w:ascii="Calibri" w:hAnsi="Calibri" w:cs="Calibri"/>
                <w:sz w:val="18"/>
                <w:szCs w:val="18"/>
              </w:rPr>
              <w:t>z.B.</w:t>
            </w:r>
            <w:r w:rsidRPr="00E3538B">
              <w:rPr>
                <w:rFonts w:ascii="Calibri" w:hAnsi="Calibri" w:cs="Calibri"/>
                <w:sz w:val="18"/>
                <w:szCs w:val="18"/>
              </w:rPr>
              <w:br/>
            </w:r>
            <w:r w:rsidRPr="00E3538B">
              <w:rPr>
                <w:rFonts w:ascii="Calibri" w:hAnsi="Calibri" w:cs="Calibri"/>
                <w:sz w:val="16"/>
                <w:szCs w:val="18"/>
              </w:rPr>
              <w:t>MORAL</w:t>
            </w:r>
            <w:r w:rsidRPr="00E3538B">
              <w:rPr>
                <w:rFonts w:ascii="Calibri" w:hAnsi="Calibri" w:cs="Calibri"/>
                <w:sz w:val="16"/>
                <w:szCs w:val="18"/>
              </w:rPr>
              <w:br/>
              <w:t>BESITZ</w:t>
            </w:r>
            <w:r w:rsidRPr="00E3538B">
              <w:rPr>
                <w:rFonts w:ascii="Calibri" w:hAnsi="Calibri" w:cs="Calibri"/>
                <w:sz w:val="16"/>
                <w:szCs w:val="18"/>
              </w:rPr>
              <w:br/>
              <w:t>FÄHIGKEITEN</w:t>
            </w:r>
          </w:p>
        </w:tc>
        <w:tc>
          <w:tcPr>
            <w:tcW w:w="1716" w:type="dxa"/>
            <w:tcBorders>
              <w:left w:val="nil"/>
            </w:tcBorders>
            <w:shd w:val="clear" w:color="auto" w:fill="auto"/>
          </w:tcPr>
          <w:p w:rsidR="00AB5D47" w:rsidRPr="00E3538B" w:rsidRDefault="00AB5D47" w:rsidP="00FD631D">
            <w:pPr>
              <w:keepNext/>
              <w:jc w:val="center"/>
              <w:rPr>
                <w:rFonts w:ascii="Calibri" w:hAnsi="Calibri" w:cs="Calibri"/>
                <w:b/>
                <w:sz w:val="18"/>
                <w:szCs w:val="18"/>
              </w:rPr>
            </w:pPr>
            <w:r w:rsidRPr="00E3538B">
              <w:rPr>
                <w:rFonts w:ascii="Calibri" w:hAnsi="Calibri" w:cs="Calibri"/>
                <w:b/>
                <w:sz w:val="18"/>
                <w:szCs w:val="18"/>
              </w:rPr>
              <w:br/>
              <w:t>RELATIVBEREICH</w:t>
            </w:r>
            <w:r w:rsidRPr="00E3538B">
              <w:rPr>
                <w:rFonts w:ascii="Calibri" w:hAnsi="Calibri" w:cs="Calibri"/>
                <w:b/>
                <w:sz w:val="18"/>
                <w:szCs w:val="18"/>
              </w:rPr>
              <w:br/>
            </w:r>
            <w:r w:rsidRPr="00E3538B">
              <w:rPr>
                <w:rFonts w:ascii="Calibri" w:hAnsi="Calibri" w:cs="Calibri"/>
                <w:sz w:val="18"/>
                <w:szCs w:val="18"/>
              </w:rPr>
              <w:br/>
            </w:r>
            <w:r w:rsidRPr="00E3538B">
              <w:rPr>
                <w:rFonts w:ascii="Calibri" w:hAnsi="Calibri" w:cs="Calibri"/>
                <w:sz w:val="18"/>
                <w:szCs w:val="18"/>
              </w:rPr>
              <w:br/>
            </w:r>
            <w:r w:rsidRPr="00E3538B">
              <w:rPr>
                <w:rFonts w:ascii="Calibri" w:hAnsi="Calibri" w:cs="Calibri"/>
                <w:sz w:val="18"/>
                <w:szCs w:val="18"/>
              </w:rPr>
              <w:br/>
              <w:t>relativ</w:t>
            </w:r>
            <w:r w:rsidRPr="00E3538B">
              <w:rPr>
                <w:rFonts w:ascii="Calibri" w:hAnsi="Calibri" w:cs="Calibri"/>
                <w:sz w:val="18"/>
                <w:szCs w:val="18"/>
              </w:rPr>
              <w:br/>
              <w:t>anders</w:t>
            </w:r>
            <w:r w:rsidRPr="00E3538B">
              <w:rPr>
                <w:rFonts w:ascii="Calibri" w:hAnsi="Calibri" w:cs="Calibri"/>
                <w:sz w:val="18"/>
                <w:szCs w:val="18"/>
              </w:rPr>
              <w:br/>
              <w:t>möglich</w:t>
            </w:r>
            <w:r w:rsidRPr="00E3538B">
              <w:rPr>
                <w:rFonts w:ascii="Calibri" w:hAnsi="Calibri" w:cs="Calibri"/>
                <w:sz w:val="18"/>
                <w:szCs w:val="18"/>
              </w:rPr>
              <w:br/>
              <w:t>teilweise</w:t>
            </w:r>
            <w:r w:rsidRPr="00E3538B">
              <w:rPr>
                <w:rFonts w:ascii="Calibri" w:hAnsi="Calibri" w:cs="Calibri"/>
                <w:sz w:val="18"/>
                <w:szCs w:val="18"/>
              </w:rPr>
              <w:br/>
              <w:t>bedingt</w:t>
            </w:r>
            <w:r w:rsidRPr="00E3538B">
              <w:rPr>
                <w:rFonts w:ascii="Calibri" w:hAnsi="Calibri" w:cs="Calibri"/>
                <w:sz w:val="18"/>
                <w:szCs w:val="18"/>
              </w:rPr>
              <w:br/>
              <w:t>sekundär</w:t>
            </w:r>
            <w:r w:rsidRPr="00E3538B">
              <w:rPr>
                <w:rFonts w:ascii="Calibri" w:hAnsi="Calibri" w:cs="Calibri"/>
                <w:sz w:val="18"/>
                <w:szCs w:val="18"/>
              </w:rPr>
              <w:br/>
              <w:t>abhängig</w:t>
            </w:r>
          </w:p>
        </w:tc>
      </w:tr>
    </w:tbl>
    <w:p w:rsidR="005401F3" w:rsidRPr="00E3538B" w:rsidRDefault="005401F3" w:rsidP="007F2FF4">
      <w:pPr>
        <w:pStyle w:val="Beschriftung"/>
        <w:rPr>
          <w:rFonts w:ascii="Calibri" w:hAnsi="Calibri" w:cs="Calibri"/>
        </w:rPr>
      </w:pPr>
    </w:p>
    <w:tbl>
      <w:tblPr>
        <w:tblW w:w="0" w:type="auto"/>
        <w:tblInd w:w="108" w:type="dxa"/>
        <w:tblLook w:val="04A0" w:firstRow="1" w:lastRow="0" w:firstColumn="1" w:lastColumn="0" w:noHBand="0" w:noVBand="1"/>
      </w:tblPr>
      <w:tblGrid>
        <w:gridCol w:w="8961"/>
      </w:tblGrid>
      <w:tr w:rsidR="005401F3" w:rsidRPr="00E3538B" w:rsidTr="002C27C9">
        <w:tc>
          <w:tcPr>
            <w:tcW w:w="9101" w:type="dxa"/>
            <w:shd w:val="clear" w:color="auto" w:fill="auto"/>
          </w:tcPr>
          <w:p w:rsidR="005401F3" w:rsidRPr="00E3538B" w:rsidRDefault="00D60E8C" w:rsidP="007F2FF4">
            <w:pPr>
              <w:pStyle w:val="Textkrper"/>
              <w:rPr>
                <w:rFonts w:cs="Calibri"/>
              </w:rPr>
            </w:pPr>
            <w:r w:rsidRPr="00E3538B">
              <w:rPr>
                <w:rFonts w:cs="Calibri"/>
                <w:color w:val="0D0D0D" w:themeColor="text1" w:themeTint="F2"/>
                <w:sz w:val="20"/>
              </w:rPr>
              <w:t xml:space="preserve">Abb. </w:t>
            </w:r>
            <w:r w:rsidR="00A47337" w:rsidRPr="00E3538B">
              <w:rPr>
                <w:rFonts w:cs="Calibri"/>
                <w:color w:val="0D0D0D" w:themeColor="text1" w:themeTint="F2"/>
                <w:sz w:val="20"/>
              </w:rPr>
              <w:fldChar w:fldCharType="begin"/>
            </w:r>
            <w:r w:rsidRPr="00E3538B">
              <w:rPr>
                <w:rFonts w:cs="Calibri"/>
                <w:color w:val="0D0D0D" w:themeColor="text1" w:themeTint="F2"/>
                <w:sz w:val="20"/>
              </w:rPr>
              <w:instrText xml:space="preserve"> SEQ Abb. \* ARABIC </w:instrText>
            </w:r>
            <w:r w:rsidR="00A47337" w:rsidRPr="00E3538B">
              <w:rPr>
                <w:rFonts w:cs="Calibri"/>
                <w:color w:val="0D0D0D" w:themeColor="text1" w:themeTint="F2"/>
                <w:sz w:val="20"/>
              </w:rPr>
              <w:fldChar w:fldCharType="separate"/>
            </w:r>
            <w:r w:rsidR="002B3149">
              <w:rPr>
                <w:rFonts w:cs="Calibri"/>
                <w:noProof/>
                <w:color w:val="0D0D0D" w:themeColor="text1" w:themeTint="F2"/>
                <w:sz w:val="20"/>
              </w:rPr>
              <w:t>6</w:t>
            </w:r>
            <w:r w:rsidR="00A47337" w:rsidRPr="00E3538B">
              <w:rPr>
                <w:rFonts w:cs="Calibri"/>
                <w:color w:val="0D0D0D" w:themeColor="text1" w:themeTint="F2"/>
                <w:sz w:val="20"/>
              </w:rPr>
              <w:fldChar w:fldCharType="end"/>
            </w:r>
            <w:r w:rsidR="005401F3" w:rsidRPr="00E3538B">
              <w:rPr>
                <w:rFonts w:cs="Calibri"/>
                <w:sz w:val="20"/>
              </w:rPr>
              <w:t xml:space="preserve"> zeigt in der Mitte 5 </w:t>
            </w:r>
            <w:r w:rsidR="005E1678" w:rsidRPr="00E3538B">
              <w:rPr>
                <w:rFonts w:cs="Calibri"/>
                <w:sz w:val="20"/>
              </w:rPr>
              <w:t xml:space="preserve">(erstrangige) </w:t>
            </w:r>
            <w:r w:rsidR="005401F3" w:rsidRPr="00E3538B">
              <w:rPr>
                <w:rFonts w:cs="Calibri"/>
                <w:sz w:val="20"/>
              </w:rPr>
              <w:t xml:space="preserve">pr Einheiten, 4 Hauptaspekte und 3 Einzelaspekte mit ihren absoluten (links) oder relativen (rechts) Dimensionen. Diese haben jeweils einen absoluten und einen relativen Anteil. Insofern lassen sie sich einzeln oder in Kombination (wenn sie durch 1 Absolutes vereint werden) auch als einzelne pr Systeme oder Subsysteme verstehen. In ihren absoluten Anteilen (links) bilden alle Aspekte eine vielfältige Einheit, die im positiven Sinn etwa mit den Begriffen Liebe oder Gott </w:t>
            </w:r>
            <w:r w:rsidR="005401F3" w:rsidRPr="00E3538B">
              <w:rPr>
                <w:rFonts w:cs="Calibri"/>
                <w:sz w:val="20"/>
              </w:rPr>
              <w:lastRenderedPageBreak/>
              <w:t>umschrieben werden kann. D.h. absolute</w:t>
            </w:r>
            <w:r w:rsidR="005E1678" w:rsidRPr="00E3538B">
              <w:rPr>
                <w:rFonts w:cs="Calibri"/>
                <w:sz w:val="20"/>
              </w:rPr>
              <w:t>s</w:t>
            </w:r>
            <w:r w:rsidR="005401F3" w:rsidRPr="00E3538B">
              <w:rPr>
                <w:rFonts w:cs="Calibri"/>
                <w:sz w:val="20"/>
              </w:rPr>
              <w:t xml:space="preserve"> Sein, absolute</w:t>
            </w:r>
            <w:r w:rsidR="005E1678" w:rsidRPr="00E3538B">
              <w:rPr>
                <w:rFonts w:cs="Calibri"/>
                <w:sz w:val="20"/>
              </w:rPr>
              <w:t>s</w:t>
            </w:r>
            <w:r w:rsidR="005401F3" w:rsidRPr="00E3538B">
              <w:rPr>
                <w:rFonts w:cs="Calibri"/>
                <w:sz w:val="20"/>
              </w:rPr>
              <w:t xml:space="preserve"> Leben, absolute Moral, absolute Freiheit, absolute Unabhängigkeit usw. kann man in der Liebe/ Gott finden. Wenn wir das +Absolute als vielfältige Einheit sehen, dann wird deutlich, dass Änderungen im Absolutbereich auch Änderungen über alle Differenzierungsaspekte hinweg nach sich ziehen.</w:t>
            </w:r>
          </w:p>
        </w:tc>
      </w:tr>
    </w:tbl>
    <w:p w:rsidR="005401F3" w:rsidRPr="00E3538B" w:rsidRDefault="005401F3" w:rsidP="002F3405">
      <w:pPr>
        <w:pStyle w:val="berschrift8"/>
        <w:rPr>
          <w:rFonts w:cs="Calibri"/>
        </w:rPr>
      </w:pPr>
      <w:r w:rsidRPr="00E3538B">
        <w:rPr>
          <w:rFonts w:cs="Calibri"/>
        </w:rPr>
        <w:lastRenderedPageBreak/>
        <w:t>• Einheiten bezüglich ihres Ranges</w:t>
      </w:r>
    </w:p>
    <w:p w:rsidR="005401F3" w:rsidRPr="00E3538B" w:rsidRDefault="005401F3" w:rsidP="007F2FF4">
      <w:pPr>
        <w:rPr>
          <w:rFonts w:ascii="Calibri" w:hAnsi="Calibri" w:cs="Calibri"/>
          <w:color w:val="A6A6A6"/>
        </w:rPr>
      </w:pPr>
      <w:r w:rsidRPr="00E3538B">
        <w:rPr>
          <w:rFonts w:ascii="Calibri" w:hAnsi="Calibri" w:cs="Calibri"/>
        </w:rPr>
        <w:t>Ich unterscheide:</w:t>
      </w:r>
      <w:r w:rsidRPr="00E3538B">
        <w:rPr>
          <w:rFonts w:ascii="Calibri" w:hAnsi="Calibri" w:cs="Calibri"/>
        </w:rPr>
        <w:br/>
        <w:t>1. erstrangige Einheiten, Systeme, Wirklichkeit</w:t>
      </w:r>
      <w:r w:rsidR="001724A8" w:rsidRPr="00E3538B">
        <w:rPr>
          <w:rFonts w:ascii="Calibri" w:hAnsi="Calibri" w:cs="Calibri"/>
        </w:rPr>
        <w:t xml:space="preserve">sformen </w:t>
      </w:r>
      <w:r w:rsidRPr="00E3538B">
        <w:rPr>
          <w:rFonts w:ascii="Calibri" w:hAnsi="Calibri" w:cs="Calibri"/>
        </w:rPr>
        <w:t>= Ʃ¹.</w:t>
      </w:r>
      <w:r w:rsidRPr="00E3538B">
        <w:rPr>
          <w:rFonts w:ascii="Calibri" w:hAnsi="Calibri" w:cs="Calibri"/>
        </w:rPr>
        <w:br/>
        <w:t>2. zweitrangige Einheiten, Systeme, Wirklichkeit</w:t>
      </w:r>
      <w:r w:rsidR="001724A8" w:rsidRPr="00E3538B">
        <w:rPr>
          <w:rFonts w:ascii="Calibri" w:hAnsi="Calibri" w:cs="Calibri"/>
        </w:rPr>
        <w:t>sformen</w:t>
      </w:r>
      <w:r w:rsidRPr="00E3538B">
        <w:rPr>
          <w:rFonts w:ascii="Calibri" w:hAnsi="Calibri" w:cs="Calibri"/>
        </w:rPr>
        <w:t xml:space="preserve"> = Ʃ².</w:t>
      </w:r>
      <w:r w:rsidRPr="00E3538B">
        <w:rPr>
          <w:rFonts w:ascii="Calibri" w:hAnsi="Calibri" w:cs="Calibri"/>
        </w:rPr>
        <w:br/>
        <w:t>Sonst: das Nichts</w:t>
      </w:r>
      <w:r w:rsidRPr="00E3538B">
        <w:rPr>
          <w:rFonts w:ascii="Calibri" w:hAnsi="Calibri" w:cs="Calibri"/>
        </w:rPr>
        <w:br/>
        <w:t>Zu 1. Das Kennzeichen der erstrangigen Einheiten, Systeme, Wirklichkeiten ist, dass sie A¹-bestimmt sind.</w:t>
      </w:r>
      <w:r w:rsidRPr="00AE2297">
        <w:rPr>
          <w:rStyle w:val="Funotenzeichen"/>
        </w:rPr>
        <w:footnoteReference w:id="64"/>
      </w:r>
      <w:r w:rsidRPr="00E3538B">
        <w:rPr>
          <w:rFonts w:ascii="Calibri" w:hAnsi="Calibri" w:cs="Calibri"/>
        </w:rPr>
        <w:br/>
        <w:t xml:space="preserve">Zu 2. Zweitrangige Einheiten gibt es fast unendlich viele. So viele, wie es </w:t>
      </w:r>
      <w:r w:rsidR="001724A8" w:rsidRPr="00E3538B">
        <w:rPr>
          <w:rFonts w:ascii="Calibri" w:hAnsi="Calibri" w:cs="Calibri"/>
        </w:rPr>
        <w:t>fremde Absoluta (fA)</w:t>
      </w:r>
      <w:r w:rsidRPr="00E3538B">
        <w:rPr>
          <w:rFonts w:ascii="Calibri" w:hAnsi="Calibri" w:cs="Calibri"/>
        </w:rPr>
        <w:t xml:space="preserve"> gibt. Sie sind den erstrangigen Einheiten ähnlich. Auch sie haben Absolut- und Relativbereiche. Allerdings herrschen in ihnen besondere Gesetzmäßigkeiten, die für das Verständnis der psychischen Krankheiten wichtig sind. Die zweit-rangigen Einheiten sind fremder, uneigentlicher, uneinheitlicher, bedingter und abhängig. Sie entstehen dadurch, dass Relativa absolut genommen werden und als </w:t>
      </w:r>
      <w:r w:rsidR="000E48CD" w:rsidRPr="00E3538B">
        <w:rPr>
          <w:rFonts w:ascii="Calibri" w:hAnsi="Calibri" w:cs="Calibri"/>
        </w:rPr>
        <w:t>fA</w:t>
      </w:r>
      <w:r w:rsidRPr="00E3538B">
        <w:rPr>
          <w:rFonts w:ascii="Calibri" w:hAnsi="Calibri" w:cs="Calibri"/>
        </w:rPr>
        <w:t xml:space="preserve"> anderes Relatives an sich binden und so die zweitrangigen Wirklichkeiten bilden.</w:t>
      </w:r>
      <w:r w:rsidRPr="00E3538B">
        <w:rPr>
          <w:rFonts w:ascii="Calibri" w:hAnsi="Calibri" w:cs="Calibri"/>
          <w:color w:val="A6A6A6"/>
        </w:rPr>
        <w:t>|</w:t>
      </w:r>
      <w:r w:rsidRPr="00E3538B">
        <w:rPr>
          <w:rFonts w:ascii="Calibri" w:hAnsi="Calibri" w:cs="Calibri"/>
          <w:color w:val="A6A6A6"/>
        </w:rPr>
        <w:br/>
      </w:r>
      <w:r w:rsidRPr="00E3538B">
        <w:rPr>
          <w:rFonts w:ascii="Calibri" w:hAnsi="Calibri" w:cs="Calibri"/>
        </w:rPr>
        <w:t>Die Welt, in der wir leben, ist vor allem die der vielen zweitrangigen Wirklichkeiten, die die erstrangige +Wirklichkeit überlagern, aber nie ganz zum Verschwinden bringen können. Sie werden im Kapitel Metapsychiatrie näher besprochen.</w:t>
      </w:r>
      <w:r w:rsidRPr="00E3538B">
        <w:rPr>
          <w:rFonts w:ascii="Calibri" w:hAnsi="Calibri" w:cs="Calibri"/>
        </w:rPr>
        <w:br/>
        <w:t xml:space="preserve">Der Charakter des Absoluten, das eine Einheit/ System bestimmt, entscheidet darüber, was in dem System stattfindet. Erstrangige Einheiten/ Systeme reagieren erstrangig </w:t>
      </w:r>
      <w:r w:rsidR="001724A8" w:rsidRPr="00E3538B">
        <w:rPr>
          <w:rFonts w:ascii="Calibri" w:hAnsi="Calibri" w:cs="Calibri"/>
        </w:rPr>
        <w:t xml:space="preserve">- </w:t>
      </w:r>
      <w:r w:rsidR="000E48CD" w:rsidRPr="00E3538B">
        <w:rPr>
          <w:rFonts w:ascii="Calibri" w:hAnsi="Calibri" w:cs="Calibri"/>
        </w:rPr>
        <w:t>fA</w:t>
      </w:r>
      <w:r w:rsidRPr="00E3538B">
        <w:rPr>
          <w:rFonts w:ascii="Calibri" w:hAnsi="Calibri" w:cs="Calibri"/>
        </w:rPr>
        <w:t xml:space="preserve">-bestimmte Einheiten/ Systeme </w:t>
      </w:r>
      <w:r w:rsidR="001724A8" w:rsidRPr="00E3538B">
        <w:rPr>
          <w:rFonts w:ascii="Calibri" w:hAnsi="Calibri" w:cs="Calibri"/>
        </w:rPr>
        <w:t xml:space="preserve">dagegen </w:t>
      </w:r>
      <w:r w:rsidRPr="00E3538B">
        <w:rPr>
          <w:rFonts w:ascii="Calibri" w:hAnsi="Calibri" w:cs="Calibri"/>
        </w:rPr>
        <w:t>reagieren nach fremden, zweitrangigen Kriterien.</w:t>
      </w:r>
      <w:r w:rsidRPr="00E3538B">
        <w:rPr>
          <w:rFonts w:ascii="Calibri" w:hAnsi="Calibri" w:cs="Calibri"/>
        </w:rPr>
        <w:br/>
        <w:t xml:space="preserve">Beispiel: Eine Person oder eine Gruppe von Menschen, die von einem +A¹ (z.B. von der Liebe) bestimmt </w:t>
      </w:r>
      <w:r w:rsidR="003362EC" w:rsidRPr="00E3538B">
        <w:rPr>
          <w:rFonts w:ascii="Calibri" w:hAnsi="Calibri" w:cs="Calibri"/>
        </w:rPr>
        <w:t>wird</w:t>
      </w:r>
      <w:r w:rsidRPr="00E3538B">
        <w:rPr>
          <w:rFonts w:ascii="Calibri" w:hAnsi="Calibri" w:cs="Calibri"/>
        </w:rPr>
        <w:t xml:space="preserve"> oder eine Person oder eine Gruppe, die von einem </w:t>
      </w:r>
      <w:r w:rsidR="000E48CD" w:rsidRPr="00E3538B">
        <w:rPr>
          <w:rFonts w:ascii="Calibri" w:hAnsi="Calibri" w:cs="Calibri"/>
        </w:rPr>
        <w:t>fA</w:t>
      </w:r>
      <w:r w:rsidRPr="00E3538B">
        <w:rPr>
          <w:rFonts w:ascii="Calibri" w:hAnsi="Calibri" w:cs="Calibri"/>
        </w:rPr>
        <w:t xml:space="preserve"> (etwa von Macht) beherrscht </w:t>
      </w:r>
      <w:r w:rsidR="00F6264B" w:rsidRPr="00E3538B">
        <w:rPr>
          <w:rFonts w:ascii="Calibri" w:hAnsi="Calibri" w:cs="Calibri"/>
        </w:rPr>
        <w:t>wird</w:t>
      </w:r>
      <w:r w:rsidRPr="00E3538B">
        <w:rPr>
          <w:rFonts w:ascii="Calibri" w:hAnsi="Calibri" w:cs="Calibri"/>
        </w:rPr>
        <w:t>, werden unterschied</w:t>
      </w:r>
      <w:r w:rsidR="00F6264B" w:rsidRPr="00E3538B">
        <w:rPr>
          <w:rFonts w:ascii="Calibri" w:hAnsi="Calibri" w:cs="Calibri"/>
        </w:rPr>
        <w:t>-</w:t>
      </w:r>
      <w:r w:rsidRPr="00E3538B">
        <w:rPr>
          <w:rFonts w:ascii="Calibri" w:hAnsi="Calibri" w:cs="Calibri"/>
        </w:rPr>
        <w:t>lich reagieren: erst- oder zweitrangig.</w:t>
      </w:r>
      <w:r w:rsidRPr="00E3538B">
        <w:rPr>
          <w:rFonts w:ascii="Calibri" w:hAnsi="Calibri" w:cs="Calibri"/>
        </w:rPr>
        <w:br/>
        <w:t>So wie jedes einzelne System durch sein bzw. seine Absoluta bestimmt wird, so wird auch das Verhältnis zwischen verschiedenen Einheiten/ Systemen durch deren Absolutheiten bestimmt.</w:t>
      </w:r>
      <w:r w:rsidRPr="00E3538B">
        <w:rPr>
          <w:rFonts w:ascii="Calibri" w:hAnsi="Calibri" w:cs="Calibri"/>
          <w:color w:val="A6A6A6"/>
        </w:rPr>
        <w:t>|</w:t>
      </w:r>
    </w:p>
    <w:p w:rsidR="005401F3" w:rsidRPr="00E3538B" w:rsidRDefault="005401F3" w:rsidP="002F3405">
      <w:pPr>
        <w:pStyle w:val="berschrift8"/>
        <w:rPr>
          <w:rFonts w:cs="Calibri"/>
        </w:rPr>
      </w:pPr>
      <w:r w:rsidRPr="00E3538B">
        <w:rPr>
          <w:rFonts w:cs="Calibri"/>
        </w:rPr>
        <w:t>• Einheiten bezüglich ihrer Ausrichtung</w:t>
      </w:r>
    </w:p>
    <w:p w:rsidR="001724A8" w:rsidRPr="00E3538B" w:rsidRDefault="005401F3" w:rsidP="007F2FF4">
      <w:pPr>
        <w:rPr>
          <w:rFonts w:ascii="Calibri" w:hAnsi="Calibri" w:cs="Calibri"/>
        </w:rPr>
      </w:pPr>
      <w:r w:rsidRPr="00E3538B">
        <w:rPr>
          <w:rFonts w:ascii="Calibri" w:hAnsi="Calibri" w:cs="Calibri"/>
        </w:rPr>
        <w:t>Alle Einheiten, Systeme oder andere Wirklichkeitsformen können positiv, negativ oder null oder gemischt ausgerichtet sein. Bei allen unseren Wirklichkeiten, Welten, so auch bei uns Menschen bestehen die verschiedensten Ausrichtungen nebeneinander. Typisch für die zweitrangigen Einheiten, Systeme, Wirklichkeiten sind deren Ambivalenzen und Widersprüchlichkeiten und krankmachende Potenz.</w:t>
      </w:r>
    </w:p>
    <w:p w:rsidR="005401F3" w:rsidRPr="00E3538B" w:rsidRDefault="005401F3" w:rsidP="00FC6091">
      <w:pPr>
        <w:pStyle w:val="berschrift6"/>
        <w:rPr>
          <w:rFonts w:cs="Calibri"/>
        </w:rPr>
      </w:pPr>
      <w:bookmarkStart w:id="155" w:name="_Toc397356430"/>
      <w:r w:rsidRPr="00E3538B">
        <w:rPr>
          <w:rFonts w:cs="Calibri"/>
        </w:rPr>
        <w:t>Welt, Personen, Ich (WPI) wie sie sind</w:t>
      </w:r>
      <w:bookmarkEnd w:id="155"/>
    </w:p>
    <w:p w:rsidR="00AB5D47" w:rsidRPr="00E3538B" w:rsidRDefault="005401F3" w:rsidP="007F2FF4">
      <w:pPr>
        <w:rPr>
          <w:rFonts w:ascii="Calibri" w:hAnsi="Calibri" w:cs="Calibri"/>
          <w:sz w:val="16"/>
        </w:rPr>
      </w:pPr>
      <w:r w:rsidRPr="00E3538B">
        <w:rPr>
          <w:rFonts w:ascii="Calibri" w:hAnsi="Calibri" w:cs="Calibri"/>
        </w:rPr>
        <w:lastRenderedPageBreak/>
        <w:t>Welt, Personen, Ich bestehen aus einer erstrangigen Wirklichkeit und vielen zweitrangigen Wirklichkeiten.</w:t>
      </w:r>
      <w:r w:rsidRPr="00AE2297">
        <w:rPr>
          <w:rStyle w:val="Funotenzeichen"/>
        </w:rPr>
        <w:footnoteReference w:id="65"/>
      </w:r>
      <w:r w:rsidRPr="00E3538B">
        <w:rPr>
          <w:rFonts w:ascii="Calibri" w:hAnsi="Calibri" w:cs="Calibri"/>
        </w:rPr>
        <w:br/>
        <w:t xml:space="preserve">Ob unsere Welt „die beste aller möglichen Welten“ ist, wie Leibniz meinte oder ob man, wie Schopenhauer (und Buddha), vom „Jammer des Lebens“ ergriffen wird, ob der Mensch gut oder schlecht ist - die Meinungen der Philosophen gehen weit auseinander. Ich denke, die ganze Bandbreite, die vom +A bis zum −A reicht, ist vertreten, wobei das Meiste wohl zwischen beiden Extremen liegt. Wir leben in einer Art Zwischenwelt zwischen Himmel und Hölle, die sich mal mehr zu der einen, mal mehr zu der anderen Seite neigt, eine Welt, die, wie wir selbst, immer erlösungsbedürftig bleibt. </w:t>
      </w:r>
      <w:r w:rsidR="001724A8" w:rsidRPr="00E3538B">
        <w:rPr>
          <w:rFonts w:ascii="Calibri" w:hAnsi="Calibri" w:cs="Calibri"/>
        </w:rPr>
        <w:br/>
      </w:r>
      <w:r w:rsidRPr="00E3538B">
        <w:rPr>
          <w:rFonts w:ascii="Calibri" w:hAnsi="Calibri" w:cs="Calibri"/>
          <w:sz w:val="20"/>
          <w:szCs w:val="20"/>
        </w:rPr>
        <w:t>(Siehe auch Kapitel: „</w:t>
      </w:r>
      <w:hyperlink w:anchor="_Das_Nebeneinander_verschiedener_1" w:history="1">
        <w:r w:rsidR="001724A8" w:rsidRPr="00E3538B">
          <w:rPr>
            <w:rStyle w:val="Hyperlink"/>
            <w:rFonts w:ascii="Calibri" w:hAnsi="Calibri" w:cs="Calibri"/>
            <w:sz w:val="20"/>
            <w:szCs w:val="20"/>
          </w:rPr>
          <w:t>Das Nebeneinander</w:t>
        </w:r>
        <w:r w:rsidR="008339D7" w:rsidRPr="00E3538B">
          <w:rPr>
            <w:rStyle w:val="Hyperlink"/>
            <w:rFonts w:ascii="Calibri" w:hAnsi="Calibri" w:cs="Calibri"/>
            <w:sz w:val="20"/>
            <w:szCs w:val="20"/>
          </w:rPr>
          <w:t xml:space="preserve"> </w:t>
        </w:r>
        <w:r w:rsidR="001724A8" w:rsidRPr="00E3538B">
          <w:rPr>
            <w:rStyle w:val="Hyperlink"/>
            <w:rFonts w:ascii="Calibri" w:hAnsi="Calibri" w:cs="Calibri"/>
            <w:sz w:val="20"/>
            <w:szCs w:val="20"/>
          </w:rPr>
          <w:t>verschiedener Wirklichkeiten</w:t>
        </w:r>
      </w:hyperlink>
      <w:r w:rsidRPr="00E3538B">
        <w:rPr>
          <w:rFonts w:ascii="Calibri" w:hAnsi="Calibri" w:cs="Calibri"/>
          <w:sz w:val="20"/>
          <w:szCs w:val="20"/>
        </w:rPr>
        <w:t>“).</w:t>
      </w:r>
      <w:r w:rsidR="002F5624" w:rsidRPr="00E3538B">
        <w:rPr>
          <w:rFonts w:ascii="Calibri" w:hAnsi="Calibri" w:cs="Calibri"/>
          <w:sz w:val="20"/>
          <w:szCs w:val="20"/>
        </w:rPr>
        <w:t xml:space="preserve"> </w:t>
      </w:r>
    </w:p>
    <w:p w:rsidR="00AB5D47" w:rsidRPr="00E3538B" w:rsidRDefault="00AB5D47">
      <w:pPr>
        <w:autoSpaceDE/>
        <w:autoSpaceDN/>
        <w:adjustRightInd/>
        <w:spacing w:line="240" w:lineRule="auto"/>
        <w:ind w:left="170" w:hanging="170"/>
        <w:rPr>
          <w:rFonts w:ascii="Calibri" w:hAnsi="Calibri" w:cs="Calibri"/>
          <w:sz w:val="16"/>
        </w:rPr>
      </w:pPr>
      <w:r w:rsidRPr="00E3538B">
        <w:rPr>
          <w:rFonts w:ascii="Calibri" w:hAnsi="Calibri" w:cs="Calibri"/>
          <w:sz w:val="16"/>
        </w:rPr>
        <w:br w:type="page"/>
      </w:r>
    </w:p>
    <w:p w:rsidR="005401F3" w:rsidRPr="00E3538B" w:rsidRDefault="005401F3" w:rsidP="007F2FF4">
      <w:pPr>
        <w:pStyle w:val="berschrift3"/>
        <w:rPr>
          <w:rFonts w:cs="Calibri"/>
        </w:rPr>
      </w:pPr>
      <w:bookmarkStart w:id="156" w:name="_Toc366662579"/>
      <w:bookmarkStart w:id="157" w:name="_Toc397356431"/>
      <w:bookmarkStart w:id="158" w:name="_Toc400447420"/>
      <w:bookmarkStart w:id="159" w:name="_Toc400447618"/>
      <w:bookmarkStart w:id="160" w:name="_Toc425967518"/>
      <w:bookmarkStart w:id="161" w:name="_Toc427925809"/>
      <w:bookmarkStart w:id="162" w:name="_Toc441935830"/>
      <w:bookmarkStart w:id="163" w:name="_Toc442438114"/>
      <w:bookmarkStart w:id="164" w:name="_Toc450664087"/>
      <w:bookmarkStart w:id="165" w:name="_Toc466545379"/>
      <w:bookmarkStart w:id="166" w:name="_Toc467851698"/>
      <w:bookmarkStart w:id="167" w:name="_Toc484597351"/>
      <w:bookmarkStart w:id="168" w:name="_Toc71106005"/>
      <w:r w:rsidRPr="00E3538B">
        <w:rPr>
          <w:rFonts w:cs="Calibri"/>
        </w:rPr>
        <w:lastRenderedPageBreak/>
        <w:t>Zusammenhänge</w:t>
      </w:r>
      <w:r w:rsidR="00A47337" w:rsidRPr="00E3538B">
        <w:rPr>
          <w:rFonts w:cs="Calibri"/>
        </w:rPr>
        <w:fldChar w:fldCharType="begin"/>
      </w:r>
      <w:r w:rsidRPr="00E3538B">
        <w:rPr>
          <w:rFonts w:cs="Calibri"/>
        </w:rPr>
        <w:instrText xml:space="preserve"> XE "Zusammenh</w:instrText>
      </w:r>
      <w:r w:rsidR="005947D2" w:rsidRPr="00E3538B">
        <w:rPr>
          <w:rFonts w:cs="Calibri"/>
        </w:rPr>
        <w:instrText>ang</w:instrText>
      </w:r>
      <w:r w:rsidRPr="00E3538B">
        <w:rPr>
          <w:rFonts w:cs="Calibri"/>
        </w:rPr>
        <w:instrText>:</w:instrText>
      </w:r>
      <w:r w:rsidR="005947D2" w:rsidRPr="00E3538B">
        <w:rPr>
          <w:rFonts w:cs="Calibri"/>
        </w:rPr>
        <w:instrText xml:space="preserve">von Wirklichkeiten </w:instrText>
      </w:r>
      <w:r w:rsidRPr="00E3538B">
        <w:rPr>
          <w:rFonts w:cs="Calibri"/>
        </w:rPr>
        <w:instrText xml:space="preserve">" </w:instrText>
      </w:r>
      <w:r w:rsidR="00A47337" w:rsidRPr="00E3538B">
        <w:rPr>
          <w:rFonts w:cs="Calibri"/>
        </w:rPr>
        <w:fldChar w:fldCharType="end"/>
      </w:r>
      <w:r w:rsidRPr="00E3538B">
        <w:rPr>
          <w:rFonts w:cs="Calibri"/>
        </w:rPr>
        <w:t xml:space="preserve"> in psychisch relevanten Wirklichkeiten</w:t>
      </w:r>
      <w:bookmarkEnd w:id="156"/>
      <w:bookmarkEnd w:id="157"/>
      <w:bookmarkEnd w:id="158"/>
      <w:bookmarkEnd w:id="159"/>
      <w:bookmarkEnd w:id="160"/>
      <w:bookmarkEnd w:id="161"/>
      <w:bookmarkEnd w:id="162"/>
      <w:bookmarkEnd w:id="163"/>
      <w:bookmarkEnd w:id="164"/>
      <w:bookmarkEnd w:id="165"/>
      <w:bookmarkEnd w:id="166"/>
      <w:bookmarkEnd w:id="167"/>
      <w:bookmarkEnd w:id="168"/>
    </w:p>
    <w:p w:rsidR="000D47F3" w:rsidRPr="00E3538B" w:rsidRDefault="000D47F3" w:rsidP="000D47F3">
      <w:pPr>
        <w:ind w:left="1701"/>
        <w:rPr>
          <w:rFonts w:ascii="Calibri" w:hAnsi="Calibri" w:cs="Calibri"/>
          <w:lang w:eastAsia="ar-SA"/>
        </w:rPr>
      </w:pPr>
      <w:r w:rsidRPr="00E3538B">
        <w:rPr>
          <w:rFonts w:ascii="Calibri" w:hAnsi="Calibri" w:cs="Calibri"/>
          <w:sz w:val="20"/>
        </w:rPr>
        <w:t>„Dass ich erkenne, was die Welt</w:t>
      </w:r>
      <w:r w:rsidRPr="00E3538B">
        <w:rPr>
          <w:rFonts w:ascii="Calibri" w:hAnsi="Calibri" w:cs="Calibri"/>
          <w:sz w:val="20"/>
        </w:rPr>
        <w:br/>
        <w:t>im Innersten zusammenhält“. Goethe, Faust.</w:t>
      </w:r>
    </w:p>
    <w:p w:rsidR="005401F3" w:rsidRPr="00E3538B" w:rsidRDefault="005401F3" w:rsidP="00FC6091">
      <w:pPr>
        <w:pStyle w:val="berschrift6"/>
        <w:rPr>
          <w:rFonts w:cs="Calibri"/>
        </w:rPr>
      </w:pPr>
      <w:bookmarkStart w:id="169" w:name="_Toc397356432"/>
      <w:bookmarkStart w:id="170" w:name="_Toc427925810"/>
      <w:r w:rsidRPr="00E3538B">
        <w:rPr>
          <w:rFonts w:cs="Calibri"/>
        </w:rPr>
        <w:t>Allgemein</w:t>
      </w:r>
      <w:bookmarkEnd w:id="169"/>
      <w:bookmarkEnd w:id="170"/>
    </w:p>
    <w:p w:rsidR="005401F3" w:rsidRPr="00E3538B" w:rsidRDefault="005401F3" w:rsidP="007F2FF4">
      <w:pPr>
        <w:rPr>
          <w:rFonts w:ascii="Calibri" w:hAnsi="Calibri" w:cs="Calibri"/>
        </w:rPr>
      </w:pPr>
      <w:r w:rsidRPr="00E3538B">
        <w:rPr>
          <w:rFonts w:ascii="Calibri" w:hAnsi="Calibri" w:cs="Calibri"/>
        </w:rPr>
        <w:t xml:space="preserve">Gemeinsam ist für alle pr Wirklichkeiten (W)/ Systeme (Ʃ), dass sie letztlich durch irgendein Absolutes (A oder </w:t>
      </w:r>
      <w:r w:rsidR="000E48CD" w:rsidRPr="00E3538B">
        <w:rPr>
          <w:rFonts w:ascii="Calibri" w:hAnsi="Calibri" w:cs="Calibri"/>
        </w:rPr>
        <w:t>fA</w:t>
      </w:r>
      <w:r w:rsidRPr="00E3538B">
        <w:rPr>
          <w:rFonts w:ascii="Calibri" w:hAnsi="Calibri" w:cs="Calibri"/>
        </w:rPr>
        <w:t>) bestimmt sind.</w:t>
      </w:r>
      <w:r w:rsidRPr="00AE2297">
        <w:rPr>
          <w:rStyle w:val="Funotenzeichen"/>
        </w:rPr>
        <w:footnoteReference w:id="66"/>
      </w:r>
      <w:r w:rsidRPr="00E3538B">
        <w:rPr>
          <w:rFonts w:ascii="Calibri" w:hAnsi="Calibri" w:cs="Calibri"/>
          <w:color w:val="A6A6A6"/>
        </w:rPr>
        <w:t>|</w:t>
      </w:r>
      <w:bookmarkStart w:id="171" w:name="_Toc397356433"/>
      <w:r w:rsidR="00DF492C" w:rsidRPr="00E3538B">
        <w:rPr>
          <w:rFonts w:ascii="Calibri" w:hAnsi="Calibri" w:cs="Calibri"/>
          <w:color w:val="A6A6A6"/>
        </w:rPr>
        <w:br/>
      </w:r>
      <w:r w:rsidRPr="00E3538B">
        <w:rPr>
          <w:rFonts w:ascii="Calibri" w:hAnsi="Calibri" w:cs="Calibri"/>
          <w:sz w:val="18"/>
        </w:rPr>
        <w:t xml:space="preserve">Näheres zum Zusammenhang von Absolutem und Relativem (und Nichts) </w:t>
      </w:r>
      <w:bookmarkEnd w:id="171"/>
      <w:r w:rsidRPr="00E3538B">
        <w:rPr>
          <w:rFonts w:ascii="Calibri" w:hAnsi="Calibri" w:cs="Calibri"/>
          <w:sz w:val="18"/>
        </w:rPr>
        <w:t>siehe ungekürzte Fassung.</w:t>
      </w:r>
    </w:p>
    <w:p w:rsidR="005401F3" w:rsidRPr="00E3538B" w:rsidRDefault="005401F3" w:rsidP="00FC6091">
      <w:pPr>
        <w:pStyle w:val="berschrift6"/>
        <w:rPr>
          <w:rFonts w:cs="Calibri"/>
        </w:rPr>
      </w:pPr>
      <w:bookmarkStart w:id="172" w:name="_Toc397356434"/>
      <w:bookmarkStart w:id="173" w:name="_Toc427925811"/>
      <w:r w:rsidRPr="00E3538B">
        <w:rPr>
          <w:rFonts w:cs="Calibri"/>
        </w:rPr>
        <w:t>Zusammenhang</w:t>
      </w:r>
      <w:r w:rsidR="00A47337" w:rsidRPr="00E3538B">
        <w:rPr>
          <w:rFonts w:cs="Calibri"/>
        </w:rPr>
        <w:fldChar w:fldCharType="begin"/>
      </w:r>
      <w:r w:rsidRPr="00E3538B">
        <w:rPr>
          <w:rFonts w:cs="Calibri"/>
        </w:rPr>
        <w:instrText xml:space="preserve"> XE "Zusammenhang:Geist, Materie" </w:instrText>
      </w:r>
      <w:r w:rsidR="00A47337" w:rsidRPr="00E3538B">
        <w:rPr>
          <w:rFonts w:cs="Calibri"/>
        </w:rPr>
        <w:fldChar w:fldCharType="end"/>
      </w:r>
      <w:r w:rsidRPr="00E3538B">
        <w:rPr>
          <w:rFonts w:cs="Calibri"/>
        </w:rPr>
        <w:t xml:space="preserve"> zwischen absolutem Geist, Ideen und Materie</w:t>
      </w:r>
      <w:bookmarkEnd w:id="172"/>
      <w:bookmarkEnd w:id="173"/>
    </w:p>
    <w:p w:rsidR="005401F3" w:rsidRPr="00E3538B" w:rsidRDefault="0070277D" w:rsidP="007F2FF4">
      <w:pPr>
        <w:rPr>
          <w:rFonts w:ascii="Calibri" w:hAnsi="Calibri" w:cs="Calibri"/>
        </w:rPr>
      </w:pPr>
      <w:r w:rsidRPr="00E3538B">
        <w:rPr>
          <w:rFonts w:ascii="Calibri" w:hAnsi="Calibri" w:cs="Calibri"/>
        </w:rPr>
        <w:tab/>
      </w:r>
      <w:r w:rsidR="005401F3" w:rsidRPr="00E3538B">
        <w:rPr>
          <w:rFonts w:ascii="Calibri" w:hAnsi="Calibri" w:cs="Calibri"/>
        </w:rPr>
        <w:t xml:space="preserve">Hypothesen: </w:t>
      </w:r>
      <w:r w:rsidR="005401F3" w:rsidRPr="00E3538B">
        <w:rPr>
          <w:rFonts w:ascii="Calibri" w:hAnsi="Calibri" w:cs="Calibri"/>
        </w:rPr>
        <w:br/>
        <w:t xml:space="preserve">Der absolute Geist ist stärker als die Ideen und diese sind stärker als die Materie. </w:t>
      </w:r>
      <w:r w:rsidR="005401F3" w:rsidRPr="00E3538B">
        <w:rPr>
          <w:rFonts w:ascii="Calibri" w:hAnsi="Calibri" w:cs="Calibri"/>
        </w:rPr>
        <w:br/>
        <w:t xml:space="preserve">Der (absolute) Geist durchdringt/ beeinflusst </w:t>
      </w:r>
      <w:r w:rsidR="00665C11" w:rsidRPr="00E3538B">
        <w:rPr>
          <w:rFonts w:ascii="Calibri" w:hAnsi="Calibri" w:cs="Calibri"/>
        </w:rPr>
        <w:t>a</w:t>
      </w:r>
      <w:r w:rsidR="005401F3" w:rsidRPr="00E3538B">
        <w:rPr>
          <w:rFonts w:ascii="Calibri" w:hAnsi="Calibri" w:cs="Calibri"/>
        </w:rPr>
        <w:t xml:space="preserve">lles, also </w:t>
      </w:r>
      <w:r w:rsidR="00AB5D47" w:rsidRPr="00E3538B">
        <w:rPr>
          <w:rFonts w:ascii="Calibri" w:hAnsi="Calibri" w:cs="Calibri"/>
        </w:rPr>
        <w:t xml:space="preserve">Ideen und Materie (außer </w:t>
      </w:r>
      <w:r w:rsidR="005401F3" w:rsidRPr="00E3538B">
        <w:rPr>
          <w:rFonts w:ascii="Calibri" w:hAnsi="Calibri" w:cs="Calibri"/>
        </w:rPr>
        <w:t xml:space="preserve">−A). </w:t>
      </w:r>
      <w:r w:rsidR="005401F3" w:rsidRPr="00E3538B">
        <w:rPr>
          <w:rFonts w:ascii="Calibri" w:hAnsi="Calibri" w:cs="Calibri"/>
        </w:rPr>
        <w:br/>
        <w:t xml:space="preserve">Die Ideen¹ durchdringen die Materie, aber nicht den Geist, sind aber ein Teil von diesem. </w:t>
      </w:r>
      <w:r w:rsidR="005401F3" w:rsidRPr="00E3538B">
        <w:rPr>
          <w:rFonts w:ascii="Calibri" w:hAnsi="Calibri" w:cs="Calibri"/>
        </w:rPr>
        <w:br/>
        <w:t xml:space="preserve">Die Materie durchdringt weder den Geist¹ noch die Ideen¹, hat aber Anteil an diesen. </w:t>
      </w:r>
      <w:r w:rsidR="005401F3" w:rsidRPr="00E3538B">
        <w:rPr>
          <w:rFonts w:ascii="Calibri" w:hAnsi="Calibri" w:cs="Calibri"/>
        </w:rPr>
        <w:br/>
      </w:r>
      <w:r w:rsidR="005401F3" w:rsidRPr="00E3538B">
        <w:rPr>
          <w:rFonts w:ascii="Calibri" w:hAnsi="Calibri" w:cs="Calibri"/>
          <w:sz w:val="20"/>
          <w:szCs w:val="20"/>
        </w:rPr>
        <w:t xml:space="preserve">Analog dazu </w:t>
      </w:r>
      <w:r w:rsidR="00DF492C" w:rsidRPr="00E3538B">
        <w:rPr>
          <w:rFonts w:ascii="Calibri" w:hAnsi="Calibri" w:cs="Calibri"/>
          <w:sz w:val="20"/>
          <w:szCs w:val="20"/>
        </w:rPr>
        <w:t>die</w:t>
      </w:r>
      <w:r w:rsidR="005401F3" w:rsidRPr="00E3538B">
        <w:rPr>
          <w:rFonts w:ascii="Calibri" w:hAnsi="Calibri" w:cs="Calibri"/>
          <w:sz w:val="20"/>
          <w:szCs w:val="20"/>
        </w:rPr>
        <w:t xml:space="preserve"> </w:t>
      </w:r>
      <w:hyperlink w:anchor="_Zusammenhänge_zwischen_Körper," w:history="1">
        <w:r w:rsidR="00DF492C" w:rsidRPr="00E3538B">
          <w:rPr>
            <w:rStyle w:val="Hyperlink"/>
            <w:rFonts w:ascii="Calibri" w:hAnsi="Calibri" w:cs="Calibri"/>
            <w:sz w:val="20"/>
            <w:szCs w:val="20"/>
          </w:rPr>
          <w:t>Zusammenhänge zwischen Körper, Psyche und Geist</w:t>
        </w:r>
      </w:hyperlink>
      <w:r w:rsidR="005401F3" w:rsidRPr="00E3538B">
        <w:rPr>
          <w:rFonts w:ascii="Calibri" w:hAnsi="Calibri" w:cs="Calibri"/>
          <w:sz w:val="20"/>
          <w:szCs w:val="20"/>
        </w:rPr>
        <w:t xml:space="preserve"> (s. </w:t>
      </w:r>
      <w:r w:rsidR="00DF492C" w:rsidRPr="00E3538B">
        <w:rPr>
          <w:rFonts w:ascii="Calibri" w:hAnsi="Calibri" w:cs="Calibri"/>
          <w:sz w:val="20"/>
          <w:szCs w:val="20"/>
        </w:rPr>
        <w:t>dort</w:t>
      </w:r>
      <w:r w:rsidR="005401F3" w:rsidRPr="00E3538B">
        <w:rPr>
          <w:rFonts w:ascii="Calibri" w:hAnsi="Calibri" w:cs="Calibri"/>
          <w:sz w:val="20"/>
          <w:szCs w:val="20"/>
        </w:rPr>
        <w:t>). </w:t>
      </w:r>
      <w:r w:rsidR="002F5624" w:rsidRPr="00E3538B">
        <w:rPr>
          <w:rFonts w:ascii="Calibri" w:hAnsi="Calibri" w:cs="Calibri"/>
          <w:sz w:val="20"/>
          <w:szCs w:val="20"/>
        </w:rPr>
        <w:t xml:space="preserve"> </w:t>
      </w:r>
      <w:r w:rsidR="000D47F3" w:rsidRPr="00E3538B">
        <w:rPr>
          <w:rFonts w:ascii="Calibri" w:hAnsi="Calibri" w:cs="Calibri"/>
          <w:sz w:val="20"/>
          <w:szCs w:val="20"/>
        </w:rPr>
        <w:br/>
      </w:r>
      <w:r w:rsidR="005401F3" w:rsidRPr="00E3538B">
        <w:rPr>
          <w:rFonts w:ascii="Calibri" w:hAnsi="Calibri" w:cs="Calibri"/>
          <w:sz w:val="12"/>
          <w:szCs w:val="20"/>
        </w:rPr>
        <w:br/>
      </w:r>
      <w:r w:rsidRPr="00E3538B">
        <w:rPr>
          <w:rFonts w:ascii="Calibri" w:hAnsi="Calibri" w:cs="Calibri"/>
        </w:rPr>
        <w:tab/>
      </w:r>
      <w:r w:rsidR="005401F3" w:rsidRPr="00E3538B">
        <w:rPr>
          <w:rFonts w:ascii="Calibri" w:hAnsi="Calibri" w:cs="Calibri"/>
        </w:rPr>
        <w:t xml:space="preserve">Hypothesen in Bezug auf Gott („Gegenprobe“): </w:t>
      </w:r>
      <w:r w:rsidR="005401F3" w:rsidRPr="00E3538B">
        <w:rPr>
          <w:rFonts w:ascii="Calibri" w:hAnsi="Calibri" w:cs="Calibri"/>
        </w:rPr>
        <w:br/>
        <w:t xml:space="preserve">Gott durchdringt/ </w:t>
      </w:r>
      <w:r w:rsidR="00665C11" w:rsidRPr="00E3538B">
        <w:rPr>
          <w:rFonts w:ascii="Calibri" w:hAnsi="Calibri" w:cs="Calibri"/>
        </w:rPr>
        <w:t>beeinflusst a</w:t>
      </w:r>
      <w:r w:rsidR="005401F3" w:rsidRPr="00E3538B">
        <w:rPr>
          <w:rFonts w:ascii="Calibri" w:hAnsi="Calibri" w:cs="Calibri"/>
        </w:rPr>
        <w:t>lles, d.h. alle Ideen und alle Materie (außer das −A</w:t>
      </w:r>
      <w:r w:rsidR="003362EC" w:rsidRPr="00E3538B">
        <w:rPr>
          <w:rFonts w:ascii="Calibri" w:hAnsi="Calibri" w:cs="Calibri"/>
        </w:rPr>
        <w:t xml:space="preserve"> und </w:t>
      </w:r>
      <w:r w:rsidR="002E5B1C" w:rsidRPr="00E3538B">
        <w:rPr>
          <w:rFonts w:ascii="Calibri" w:hAnsi="Calibri" w:cs="Calibri"/>
        </w:rPr>
        <w:t>die personale Absoluteinstellung</w:t>
      </w:r>
      <w:r w:rsidR="003362EC" w:rsidRPr="00E3538B">
        <w:rPr>
          <w:rFonts w:ascii="Calibri" w:hAnsi="Calibri" w:cs="Calibri"/>
        </w:rPr>
        <w:t>´</w:t>
      </w:r>
      <w:r w:rsidR="002E5B1C" w:rsidRPr="00E3538B">
        <w:rPr>
          <w:rFonts w:ascii="Calibri" w:hAnsi="Calibri" w:cs="Calibri"/>
        </w:rPr>
        <w:t>). E</w:t>
      </w:r>
      <w:r w:rsidR="003362EC" w:rsidRPr="00E3538B">
        <w:rPr>
          <w:rFonts w:ascii="Calibri" w:hAnsi="Calibri" w:cs="Calibri"/>
        </w:rPr>
        <w:t xml:space="preserve">r </w:t>
      </w:r>
      <w:r w:rsidR="005401F3" w:rsidRPr="00E3538B">
        <w:rPr>
          <w:rFonts w:ascii="Calibri" w:hAnsi="Calibri" w:cs="Calibri"/>
        </w:rPr>
        <w:t xml:space="preserve">ist aber nicht mit diesen identisch und diese bestimmen ihn nicht. </w:t>
      </w:r>
      <w:r w:rsidR="005401F3" w:rsidRPr="00E3538B">
        <w:rPr>
          <w:rFonts w:ascii="Calibri" w:hAnsi="Calibri" w:cs="Calibri"/>
        </w:rPr>
        <w:br/>
        <w:t xml:space="preserve">Gott durchdringt/ beeinflusst den Menschen, bestimmt ihn aber nicht, denn der Mensch kann sich auch von </w:t>
      </w:r>
      <w:r w:rsidR="000E48CD" w:rsidRPr="00E3538B">
        <w:rPr>
          <w:rFonts w:ascii="Calibri" w:hAnsi="Calibri" w:cs="Calibri"/>
        </w:rPr>
        <w:t>fA</w:t>
      </w:r>
      <w:r w:rsidR="005401F3" w:rsidRPr="00E3538B">
        <w:rPr>
          <w:rFonts w:ascii="Calibri" w:hAnsi="Calibri" w:cs="Calibri"/>
        </w:rPr>
        <w:t xml:space="preserve"> oder −A bestimmen lassen.</w:t>
      </w:r>
      <w:r w:rsidR="005401F3" w:rsidRPr="00E3538B">
        <w:rPr>
          <w:rFonts w:ascii="Calibri" w:hAnsi="Calibri" w:cs="Calibri"/>
        </w:rPr>
        <w:br/>
        <w:t xml:space="preserve">Aber auch: Nicht alle Menschen, nicht der gesamte Mensch sind von Gott total durchdrungen. </w:t>
      </w:r>
      <w:r w:rsidR="005401F3" w:rsidRPr="00E3538B">
        <w:rPr>
          <w:rFonts w:ascii="Calibri" w:hAnsi="Calibri" w:cs="Calibri"/>
        </w:rPr>
        <w:br/>
        <w:t xml:space="preserve">Der Mensch kann Gott in dessen relativen Bereichen beeinflussen, aber nicht in seinem absoluten Bereich. </w:t>
      </w:r>
      <w:r w:rsidR="005401F3" w:rsidRPr="00E3538B">
        <w:rPr>
          <w:rFonts w:ascii="Calibri" w:hAnsi="Calibri" w:cs="Calibri"/>
        </w:rPr>
        <w:br/>
        <w:t xml:space="preserve">Die Materie durchdringt weder Gott und noch die eigentlichen Ideen, hat aber Anteil an diesen. </w:t>
      </w:r>
    </w:p>
    <w:p w:rsidR="005401F3" w:rsidRPr="00E3538B" w:rsidRDefault="005401F3" w:rsidP="00FC6091">
      <w:pPr>
        <w:pStyle w:val="berschrift6"/>
        <w:rPr>
          <w:rFonts w:cs="Calibri"/>
        </w:rPr>
      </w:pPr>
      <w:bookmarkStart w:id="174" w:name="_Toc397356435"/>
      <w:bookmarkStart w:id="175" w:name="_Toc427925812"/>
      <w:r w:rsidRPr="00E3538B">
        <w:rPr>
          <w:rFonts w:cs="Calibri"/>
        </w:rPr>
        <w:t>Zusammenspiel allgemeiner Sprachformen und pr Differenzierungen</w:t>
      </w:r>
      <w:bookmarkEnd w:id="174"/>
      <w:bookmarkEnd w:id="175"/>
    </w:p>
    <w:p w:rsidR="005401F3" w:rsidRPr="00E3538B" w:rsidRDefault="005401F3" w:rsidP="007F2FF4">
      <w:pPr>
        <w:rPr>
          <w:rFonts w:ascii="Calibri" w:hAnsi="Calibri" w:cs="Calibri"/>
        </w:rPr>
      </w:pPr>
      <w:r w:rsidRPr="00E3538B">
        <w:rPr>
          <w:rFonts w:ascii="Calibri" w:hAnsi="Calibri" w:cs="Calibri"/>
        </w:rPr>
        <w:t>Ich beschränke mich hier auf die 4 Hauptaspekte der Differenzierung: Sein, Leben, Qualitäten und ihre Zusammenhänge</w:t>
      </w:r>
      <w:r w:rsidR="00A47337" w:rsidRPr="00E3538B">
        <w:rPr>
          <w:rFonts w:ascii="Calibri" w:hAnsi="Calibri" w:cs="Calibri"/>
        </w:rPr>
        <w:fldChar w:fldCharType="begin"/>
      </w:r>
      <w:r w:rsidRPr="00E3538B">
        <w:rPr>
          <w:rFonts w:ascii="Calibri" w:hAnsi="Calibri" w:cs="Calibri"/>
        </w:rPr>
        <w:instrText xml:space="preserve"> XE "Zusammenhang:Sprachformen und Psyche" </w:instrText>
      </w:r>
      <w:r w:rsidR="00A47337" w:rsidRPr="00E3538B">
        <w:rPr>
          <w:rFonts w:ascii="Calibri" w:hAnsi="Calibri" w:cs="Calibri"/>
        </w:rPr>
        <w:fldChar w:fldCharType="end"/>
      </w:r>
      <w:r w:rsidRPr="00E3538B">
        <w:rPr>
          <w:rFonts w:ascii="Calibri" w:hAnsi="Calibri" w:cs="Calibri"/>
        </w:rPr>
        <w:t>. (Für die 23 Einzelaspekte der Differenzierung gilt Gleiches</w:t>
      </w:r>
      <w:r w:rsidR="00FC0727" w:rsidRPr="00E3538B">
        <w:rPr>
          <w:rFonts w:ascii="Calibri" w:hAnsi="Calibri" w:cs="Calibri"/>
        </w:rPr>
        <w:t>.)</w:t>
      </w:r>
      <w:r w:rsidRPr="00E3538B">
        <w:rPr>
          <w:rFonts w:ascii="Calibri" w:hAnsi="Calibri" w:cs="Calibri"/>
        </w:rPr>
        <w:t xml:space="preserve"> Außerdem will ich hier nur einige wichtige Grundlagen darstellen, da im Teil Metapsychiatrie ausführlicher darüber berichtet wird.</w:t>
      </w:r>
      <w:r w:rsidR="0070277D" w:rsidRPr="00E3538B">
        <w:rPr>
          <w:rFonts w:ascii="Calibri" w:hAnsi="Calibri" w:cs="Calibri"/>
        </w:rPr>
        <w:br/>
      </w:r>
      <w:r w:rsidRPr="00E3538B">
        <w:rPr>
          <w:rFonts w:ascii="Calibri" w:hAnsi="Calibri" w:cs="Calibri"/>
          <w:sz w:val="14"/>
        </w:rPr>
        <w:t xml:space="preserve"> </w:t>
      </w:r>
      <w:r w:rsidRPr="00E3538B">
        <w:rPr>
          <w:rFonts w:ascii="Calibri" w:hAnsi="Calibri" w:cs="Calibri"/>
          <w:sz w:val="14"/>
        </w:rPr>
        <w:br/>
      </w:r>
      <w:r w:rsidR="0070277D" w:rsidRPr="00E3538B">
        <w:rPr>
          <w:rFonts w:ascii="Calibri" w:hAnsi="Calibri" w:cs="Calibri"/>
        </w:rPr>
        <w:tab/>
      </w:r>
      <w:r w:rsidRPr="00E3538B">
        <w:rPr>
          <w:rFonts w:ascii="Calibri" w:hAnsi="Calibri" w:cs="Calibri"/>
        </w:rPr>
        <w:t xml:space="preserve">Die Hypothese lautet: Sein, Leben und deren Qualitäten hängen prinzipiell so zusammen, wie in einem Satz die Substantive, Verben und Adjektive (die diese repräsentieren) </w:t>
      </w:r>
      <w:r w:rsidRPr="00E3538B">
        <w:rPr>
          <w:rFonts w:ascii="Calibri" w:hAnsi="Calibri" w:cs="Calibri"/>
        </w:rPr>
        <w:lastRenderedPageBreak/>
        <w:t xml:space="preserve">zusammenhängen. </w:t>
      </w:r>
      <w:r w:rsidRPr="00E3538B">
        <w:rPr>
          <w:rFonts w:ascii="Calibri" w:hAnsi="Calibri" w:cs="Calibri"/>
        </w:rPr>
        <w:br/>
        <w:t xml:space="preserve">Das Sein bestimmt das Leben mit und das Leben bestimmt das Sein mit. Wie die Qualität des Seins ist, wird das die Qualität des Lebens mitbestimmen und wie die Qualität des Lebens ist, wird das die Qualität des Seins mitbestimmen. Von der Syntax her kann man formulieren: Das Subjekt bestimmt das Prädikat mit und das Prädikat bestimmt das Subjekt mit, bzw. die Qualität des Subjektes bestimmt das Prädikat mit und die Qualität des Prädikats bestimmt das Subjekt mit. </w:t>
      </w:r>
      <w:r w:rsidRPr="00E3538B">
        <w:rPr>
          <w:rFonts w:ascii="Calibri" w:hAnsi="Calibri" w:cs="Calibri"/>
        </w:rPr>
        <w:br/>
        <w:t xml:space="preserve">Ob diese Wechselwirkungen dieser Repräsentanten der Sprache bzw. des Seins aber absolute oder relative oder keine Bedeutung haben, darüber geben sie, für sich genommen, keine Auskunft. Man kann auch sagen, die Zusammenhänge zwischen den genannten Hauptrepräsentanten sind für sich genommen nur relativ. </w:t>
      </w:r>
      <w:r w:rsidRPr="00E3538B">
        <w:rPr>
          <w:rFonts w:ascii="Calibri" w:hAnsi="Calibri" w:cs="Calibri"/>
        </w:rPr>
        <w:br/>
        <w:t xml:space="preserve">Für die Beantwortung dieser Frage bedarf es der näheren Beachtung des dimensionalen Bereichs. </w:t>
      </w:r>
      <w:r w:rsidRPr="00E3538B">
        <w:rPr>
          <w:rFonts w:ascii="Calibri" w:hAnsi="Calibri" w:cs="Calibri"/>
        </w:rPr>
        <w:br/>
        <w:t>D.h. wie Sein- und Lebensformen miteinander zusammenhängen, hängt von dem sie bestimmenden Absolut</w:t>
      </w:r>
      <w:r w:rsidR="0070277D" w:rsidRPr="00E3538B">
        <w:rPr>
          <w:rFonts w:ascii="Calibri" w:hAnsi="Calibri" w:cs="Calibri"/>
        </w:rPr>
        <w:t>a</w:t>
      </w:r>
      <w:r w:rsidRPr="00E3538B">
        <w:rPr>
          <w:rFonts w:ascii="Calibri" w:hAnsi="Calibri" w:cs="Calibri"/>
        </w:rPr>
        <w:t xml:space="preserve"> ab. Diesem kommt meiner Meinung nach entscheidende Bedeutung zu.</w:t>
      </w:r>
      <w:r w:rsidRPr="00E3538B">
        <w:rPr>
          <w:rFonts w:ascii="Calibri" w:hAnsi="Calibri" w:cs="Calibri"/>
        </w:rPr>
        <w:br/>
      </w:r>
      <w:r w:rsidR="0070277D" w:rsidRPr="00E3538B">
        <w:rPr>
          <w:rFonts w:ascii="Calibri" w:hAnsi="Calibri" w:cs="Calibri"/>
        </w:rPr>
        <w:tab/>
      </w:r>
      <w:r w:rsidRPr="00E3538B">
        <w:rPr>
          <w:rFonts w:ascii="Calibri" w:hAnsi="Calibri" w:cs="Calibri"/>
        </w:rPr>
        <w:t xml:space="preserve">Nicht immer wird uns durch die Sprache (aber auch durch unsere Gedanken oder unser Bewusstsein) also deutlich, ob sich das Zusammenspiel der Repräsentanten auf einer relativen oder absoluten Ebene abspielt. Wenn wir etwa feststellen: „Peter leidet unter dem Verlust seiner Arbeitsstelle“, so wird nicht deutlich, ob Peter dem Verlust seiner Arbeitsstelle eine relative Bedeutung gibt oder eine absolute - also eine, die ihn in seinem Selbst, also etwa in seiner Persönlichkeit, seiner Identität, in seinen geistigen Grundlagen getroffen hat oder nicht. Für das Verständnis der Entstehung seelischer Krankheiten ist das jedoch ausschlaggebend, weil vor allem das krank macht, was uns im Kern trifft, also absolute Bedeutung für uns hat. </w:t>
      </w:r>
      <w:r w:rsidRPr="00E3538B">
        <w:rPr>
          <w:rFonts w:ascii="Calibri" w:hAnsi="Calibri" w:cs="Calibri"/>
        </w:rPr>
        <w:br/>
      </w:r>
      <w:r w:rsidR="0070277D" w:rsidRPr="00E3538B">
        <w:rPr>
          <w:rFonts w:ascii="Calibri" w:hAnsi="Calibri" w:cs="Calibri"/>
        </w:rPr>
        <w:tab/>
      </w:r>
      <w:r w:rsidRPr="00E3538B">
        <w:rPr>
          <w:rFonts w:ascii="Calibri" w:hAnsi="Calibri" w:cs="Calibri"/>
        </w:rPr>
        <w:t xml:space="preserve">Man kann auch sagen, selbst die Sprache, wie auch der Verstand, kann das geistig-seelische Bedeutsame zwar sehr differenziert, letztlich aber nicht eindeutig erfassen. Schon Rilke bedauerte, „dass wir nicht sehr verlässlich zuhause sind in </w:t>
      </w:r>
      <w:r w:rsidR="0070277D" w:rsidRPr="00E3538B">
        <w:rPr>
          <w:rFonts w:ascii="Calibri" w:hAnsi="Calibri" w:cs="Calibri"/>
        </w:rPr>
        <w:t xml:space="preserve">der gedeuteten Welt.“ </w:t>
      </w:r>
      <w:r w:rsidRPr="00E3538B">
        <w:rPr>
          <w:rFonts w:ascii="Calibri" w:hAnsi="Calibri" w:cs="Calibri"/>
        </w:rPr>
        <w:t>Andererseits wird durch fast kein anderes Medium wie durch die Sprache, so offenbar, wes „Geistes Kind“ die Person bzw. das System ist. Man denke etwa an die Sprache in totalitären Staaten.</w:t>
      </w:r>
      <w:r w:rsidRPr="00AE2297">
        <w:rPr>
          <w:rStyle w:val="Funotenzeichen"/>
        </w:rPr>
        <w:footnoteReference w:id="67"/>
      </w:r>
      <w:r w:rsidRPr="00E3538B">
        <w:rPr>
          <w:rFonts w:ascii="Calibri" w:hAnsi="Calibri" w:cs="Calibri"/>
          <w:color w:val="A6A6A6"/>
        </w:rPr>
        <w:t>|</w:t>
      </w:r>
      <w:r w:rsidRPr="00E3538B">
        <w:rPr>
          <w:rFonts w:ascii="Calibri" w:hAnsi="Calibri" w:cs="Calibri"/>
        </w:rPr>
        <w:t xml:space="preserve"> Deshalb suchen Menschen schon seit Urzeiten nach diesem Übergreifenden, Eigentlichen, dem erlösenden Absoluten, dem Urgrund - wie man es auch nennen mag. Ist es die Kunst? Die Musik? Das Mystische? Findet man es im Humanismus, in der Philosophie, in der Religion, im Fortschritt, in der guten Tat, in seinen Mitmenschen, in der Liebe - die Reihe ist endlos. Heißt es das `Ur´, Gott, o.ä.?</w:t>
      </w:r>
      <w:r w:rsidRPr="00AE2297">
        <w:rPr>
          <w:rStyle w:val="Funotenzeichen"/>
        </w:rPr>
        <w:footnoteReference w:id="68"/>
      </w:r>
      <w:r w:rsidRPr="00E3538B">
        <w:rPr>
          <w:rFonts w:ascii="Calibri" w:hAnsi="Calibri" w:cs="Calibri"/>
          <w:color w:val="A6A6A6"/>
        </w:rPr>
        <w:t>|</w:t>
      </w:r>
    </w:p>
    <w:p w:rsidR="005401F3" w:rsidRPr="00E3538B" w:rsidRDefault="005401F3" w:rsidP="00FC6091">
      <w:pPr>
        <w:pStyle w:val="berschrift6"/>
        <w:rPr>
          <w:rFonts w:cs="Calibri"/>
        </w:rPr>
      </w:pPr>
      <w:bookmarkStart w:id="176" w:name="_Toc397356436"/>
      <w:bookmarkStart w:id="177" w:name="_Toc427925813"/>
      <w:r w:rsidRPr="00E3538B">
        <w:rPr>
          <w:rFonts w:cs="Calibri"/>
        </w:rPr>
        <w:t>Zusammenhang</w:t>
      </w:r>
      <w:r w:rsidR="00A47337" w:rsidRPr="00E3538B">
        <w:rPr>
          <w:rFonts w:cs="Calibri"/>
        </w:rPr>
        <w:fldChar w:fldCharType="begin"/>
      </w:r>
      <w:r w:rsidRPr="00E3538B">
        <w:rPr>
          <w:rFonts w:cs="Calibri"/>
        </w:rPr>
        <w:instrText xml:space="preserve"> XE "Zusammenhang:von Einheiten" </w:instrText>
      </w:r>
      <w:r w:rsidR="00A47337" w:rsidRPr="00E3538B">
        <w:rPr>
          <w:rFonts w:cs="Calibri"/>
        </w:rPr>
        <w:fldChar w:fldCharType="end"/>
      </w:r>
      <w:r w:rsidRPr="00E3538B">
        <w:rPr>
          <w:rFonts w:cs="Calibri"/>
        </w:rPr>
        <w:t xml:space="preserve"> verschiedener pr Einheiten</w:t>
      </w:r>
      <w:bookmarkEnd w:id="176"/>
      <w:bookmarkEnd w:id="177"/>
    </w:p>
    <w:p w:rsidR="005401F3" w:rsidRPr="00E3538B" w:rsidRDefault="005401F3" w:rsidP="007F2FF4">
      <w:pPr>
        <w:rPr>
          <w:rFonts w:ascii="Calibri" w:hAnsi="Calibri" w:cs="Calibri"/>
        </w:rPr>
      </w:pPr>
      <w:r w:rsidRPr="00E3538B">
        <w:rPr>
          <w:rFonts w:ascii="Calibri" w:hAnsi="Calibri" w:cs="Calibri"/>
        </w:rPr>
        <w:lastRenderedPageBreak/>
        <w:t>Auch der Zusammenhang verschiedener pr Einheiten wird durch deren Absolutheiten bestimmt. Er folgt bestimmten Grundmustern, die im Kapitel Metapsychiatrie näher besprochen werden sollen.</w:t>
      </w:r>
      <w:r w:rsidR="00AB5D47" w:rsidRPr="00E3538B">
        <w:rPr>
          <w:rFonts w:ascii="Calibri" w:hAnsi="Calibri" w:cs="Calibri"/>
        </w:rPr>
        <w:t xml:space="preserve"> </w:t>
      </w:r>
      <w:r w:rsidR="00A26B93" w:rsidRPr="00E3538B">
        <w:rPr>
          <w:rFonts w:ascii="Calibri" w:hAnsi="Calibri" w:cs="Calibri"/>
          <w:sz w:val="20"/>
          <w:szCs w:val="20"/>
        </w:rPr>
        <w:t xml:space="preserve">( → </w:t>
      </w:r>
      <w:hyperlink w:anchor="_Allgemeine_Dynamik" w:history="1">
        <w:r w:rsidR="00A26B93" w:rsidRPr="00E3538B">
          <w:rPr>
            <w:rStyle w:val="Hyperlink"/>
            <w:rFonts w:ascii="Calibri" w:hAnsi="Calibri" w:cs="Calibri"/>
            <w:sz w:val="20"/>
            <w:szCs w:val="20"/>
          </w:rPr>
          <w:t>Allgemeine Dynamik</w:t>
        </w:r>
      </w:hyperlink>
      <w:r w:rsidR="00A26B93" w:rsidRPr="00E3538B">
        <w:rPr>
          <w:rFonts w:ascii="Calibri" w:hAnsi="Calibri" w:cs="Calibri"/>
          <w:sz w:val="20"/>
          <w:szCs w:val="20"/>
        </w:rPr>
        <w:t>).</w:t>
      </w:r>
      <w:r w:rsidRPr="00E3538B">
        <w:rPr>
          <w:rFonts w:ascii="Calibri" w:hAnsi="Calibri" w:cs="Calibri"/>
          <w:sz w:val="20"/>
          <w:szCs w:val="20"/>
        </w:rPr>
        <w:br/>
      </w:r>
      <w:r w:rsidRPr="00E3538B">
        <w:rPr>
          <w:rFonts w:ascii="Calibri" w:hAnsi="Calibri" w:cs="Calibri"/>
        </w:rPr>
        <w:t xml:space="preserve">Wir sehen, dass kleinere pr Einheiten in größere eingebettet sind. Typisch dafür ist die Einbettung des Individuums in eine Gruppe. Diese wiederum ist eingebettet in eine Gemeinschaft, diese in einen Staat, dieser in die gegenwärtige Menschheit, diese in die Menschheit insgesamt, die Menschheit in den Kosmos usw. </w:t>
      </w:r>
      <w:r w:rsidRPr="00E3538B">
        <w:rPr>
          <w:rFonts w:ascii="Calibri" w:hAnsi="Calibri" w:cs="Calibri"/>
        </w:rPr>
        <w:br/>
        <w:t>Haben unterschiedliche pr System gemeinsame Absolutheiten, dann sind sie durch diese wie durch ein gemeinsames geistiges Band (common sense, Zeitgeist o.ä.) miteinander verbunden. Sie bilden dann größere gemeinsame geistige Systeme (geistige Gemeinschaften, Interessengruppen, Parteien o.ä.), die auch namenlos sein können. Haben diese Verbände ein eigentliches positives Absolutes, dann können sie andere pr Einheiten gut integrieren. Werden sie aber von fremden Absolutheiten beherrscht, dann werden sie spätestens zu dem Zeitpunkt an intolerant und totalitär, an dem ihr eigenes Absolutes infrage gesetzt wird. Sie fühlen sich dann existenziell bedroht und bekämpfen andere pr Einheiten bis aufs Blut, es sei denn, dass sich diese unterordnen. Konträr sich gegenüberstehende Gesellschaftsordnungen oder gegeneinander Krieg führende Staaten sind dafür typische Beispiele.</w:t>
      </w:r>
      <w:r w:rsidRPr="00E3538B">
        <w:rPr>
          <w:rFonts w:ascii="Calibri" w:hAnsi="Calibri" w:cs="Calibri"/>
        </w:rPr>
        <w:br/>
        <w:t>Zwischen den verschiedenen pr Einheiten besteht häufig eine Wechselwirkung. Häufig bestimmen die größeren Einheiten die kleineren. D.h. etwa die Gesellschaft bestimmt eher das Individuum, als dieses die Gesellschaft. Dennoch kann auch das Letztere der Fall sein. Im Gegensatz zu anderen Einheiten, die mehr oder weniger automatisch ablaufen bzw. automatischen Gesetzmäßigkeiten folgen, hat der Mensch in Bezug auf sein Absolutes Wahlmöglichkeit d.h. er kann die Richtung des Systems mitbestimmen.</w:t>
      </w:r>
      <w:r w:rsidRPr="00E3538B">
        <w:rPr>
          <w:rFonts w:ascii="Calibri" w:hAnsi="Calibri" w:cs="Calibri"/>
        </w:rPr>
        <w:br/>
      </w:r>
    </w:p>
    <w:p w:rsidR="006369F6" w:rsidRPr="00E3538B" w:rsidRDefault="006369F6" w:rsidP="007F2FF4">
      <w:pPr>
        <w:pStyle w:val="Beschriftung"/>
        <w:rPr>
          <w:rFonts w:ascii="Calibri" w:hAnsi="Calibri" w:cs="Calibri"/>
          <w:sz w:val="20"/>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5401F3" w:rsidRPr="00E3538B">
        <w:rPr>
          <w:rFonts w:ascii="Calibri" w:hAnsi="Calibri" w:cs="Calibri"/>
        </w:rPr>
        <w:tab/>
      </w:r>
    </w:p>
    <w:p w:rsidR="006118E4" w:rsidRPr="00E3538B" w:rsidRDefault="005401F3" w:rsidP="007F2FF4">
      <w:pPr>
        <w:rPr>
          <w:rFonts w:ascii="Calibri" w:hAnsi="Calibri" w:cs="Calibri"/>
          <w:sz w:val="20"/>
          <w:szCs w:val="20"/>
        </w:rPr>
      </w:pPr>
      <w:r w:rsidRPr="00E3538B">
        <w:rPr>
          <w:rFonts w:ascii="Calibri" w:hAnsi="Calibri" w:cs="Calibri"/>
          <w:noProof/>
        </w:rPr>
        <w:drawing>
          <wp:anchor distT="0" distB="0" distL="114300" distR="114300" simplePos="0" relativeHeight="251605504" behindDoc="0" locked="0" layoutInCell="1" allowOverlap="1">
            <wp:simplePos x="0" y="0"/>
            <wp:positionH relativeFrom="column">
              <wp:posOffset>128270</wp:posOffset>
            </wp:positionH>
            <wp:positionV relativeFrom="paragraph">
              <wp:posOffset>159385</wp:posOffset>
            </wp:positionV>
            <wp:extent cx="2374265" cy="1466850"/>
            <wp:effectExtent l="0" t="0" r="6985" b="0"/>
            <wp:wrapSquare wrapText="bothSides"/>
            <wp:docPr id="6854" name="Bild 7" descr="C:\Users\TO\Pictures\I10 Zshg. EInhe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TO\Pictures\I10 Zshg. EInheiten.JPG"/>
                    <pic:cNvPicPr>
                      <a:picLocks noChangeAspect="1" noChangeArrowheads="1"/>
                    </pic:cNvPicPr>
                  </pic:nvPicPr>
                  <pic:blipFill>
                    <a:blip r:embed="rId22"/>
                    <a:srcRect/>
                    <a:stretch>
                      <a:fillRect/>
                    </a:stretch>
                  </pic:blipFill>
                  <pic:spPr bwMode="auto">
                    <a:xfrm>
                      <a:off x="0" y="0"/>
                      <a:ext cx="2374265"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538B">
        <w:rPr>
          <w:rFonts w:ascii="Calibri" w:hAnsi="Calibri" w:cs="Calibri"/>
        </w:rPr>
        <w:br/>
      </w:r>
      <w:r w:rsidR="000B4D06" w:rsidRPr="00E3538B">
        <w:rPr>
          <w:rFonts w:ascii="Calibri" w:hAnsi="Calibri" w:cs="Calibri"/>
        </w:rPr>
        <w:br/>
      </w:r>
      <w:r w:rsidRPr="00E3538B">
        <w:rPr>
          <w:rFonts w:ascii="Calibri" w:hAnsi="Calibri" w:cs="Calibri"/>
          <w:sz w:val="20"/>
          <w:szCs w:val="20"/>
        </w:rPr>
        <w:t xml:space="preserve">Diese Abbildung </w:t>
      </w:r>
      <w:r w:rsidR="00C13AAF"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00C13AAF"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7</w:t>
      </w:r>
      <w:r w:rsidR="00A47337" w:rsidRPr="00E3538B">
        <w:rPr>
          <w:rFonts w:ascii="Calibri" w:hAnsi="Calibri" w:cs="Calibri"/>
          <w:color w:val="595959" w:themeColor="text1" w:themeTint="A6"/>
          <w:sz w:val="20"/>
          <w:szCs w:val="20"/>
        </w:rPr>
        <w:fldChar w:fldCharType="end"/>
      </w:r>
      <w:r w:rsidR="00C13AAF" w:rsidRPr="00E3538B">
        <w:rPr>
          <w:rFonts w:ascii="Calibri" w:hAnsi="Calibri" w:cs="Calibri"/>
          <w:color w:val="595959" w:themeColor="text1" w:themeTint="A6"/>
          <w:sz w:val="20"/>
          <w:szCs w:val="20"/>
        </w:rPr>
        <w:t>)</w:t>
      </w:r>
      <w:r w:rsidR="00C13AAF" w:rsidRPr="00E3538B">
        <w:rPr>
          <w:rFonts w:ascii="Calibri" w:hAnsi="Calibri" w:cs="Calibri"/>
          <w:sz w:val="20"/>
          <w:szCs w:val="20"/>
        </w:rPr>
        <w:t xml:space="preserve"> </w:t>
      </w:r>
      <w:r w:rsidRPr="00E3538B">
        <w:rPr>
          <w:rFonts w:ascii="Calibri" w:hAnsi="Calibri" w:cs="Calibri"/>
          <w:sz w:val="20"/>
          <w:szCs w:val="20"/>
        </w:rPr>
        <w:t>soll zeigen, wie verschiedene Systeme durch</w:t>
      </w:r>
      <w:r w:rsidR="00E10339" w:rsidRPr="00E3538B">
        <w:rPr>
          <w:rFonts w:ascii="Calibri" w:hAnsi="Calibri" w:cs="Calibri"/>
          <w:sz w:val="20"/>
          <w:szCs w:val="20"/>
        </w:rPr>
        <w:t xml:space="preserve"> einen</w:t>
      </w:r>
      <w:r w:rsidRPr="00E3538B">
        <w:rPr>
          <w:rFonts w:ascii="Calibri" w:hAnsi="Calibri" w:cs="Calibri"/>
          <w:sz w:val="20"/>
          <w:szCs w:val="20"/>
        </w:rPr>
        <w:t xml:space="preserve"> gleiche</w:t>
      </w:r>
      <w:r w:rsidR="00A26B93" w:rsidRPr="00E3538B">
        <w:rPr>
          <w:rFonts w:ascii="Calibri" w:hAnsi="Calibri" w:cs="Calibri"/>
          <w:sz w:val="20"/>
          <w:szCs w:val="20"/>
        </w:rPr>
        <w:t>n</w:t>
      </w:r>
      <w:r w:rsidRPr="00E3538B">
        <w:rPr>
          <w:rFonts w:ascii="Calibri" w:hAnsi="Calibri" w:cs="Calibri"/>
          <w:sz w:val="20"/>
          <w:szCs w:val="20"/>
        </w:rPr>
        <w:t xml:space="preserve"> Absolutbereich</w:t>
      </w:r>
      <w:r w:rsidR="00A26B93" w:rsidRPr="00E3538B">
        <w:rPr>
          <w:rFonts w:ascii="Calibri" w:hAnsi="Calibri" w:cs="Calibri"/>
          <w:sz w:val="20"/>
          <w:szCs w:val="20"/>
        </w:rPr>
        <w:t xml:space="preserve"> </w:t>
      </w:r>
      <w:r w:rsidR="00E10339" w:rsidRPr="00E3538B">
        <w:rPr>
          <w:rFonts w:ascii="Calibri" w:hAnsi="Calibri" w:cs="Calibri"/>
          <w:sz w:val="20"/>
          <w:szCs w:val="20"/>
        </w:rPr>
        <w:br/>
      </w:r>
      <w:r w:rsidR="00A26B93" w:rsidRPr="00E3538B">
        <w:rPr>
          <w:rFonts w:ascii="Calibri" w:hAnsi="Calibri" w:cs="Calibri"/>
          <w:sz w:val="20"/>
          <w:szCs w:val="20"/>
        </w:rPr>
        <w:t>(`geistiges Band´)</w:t>
      </w:r>
      <w:r w:rsidRPr="00E3538B">
        <w:rPr>
          <w:rFonts w:ascii="Calibri" w:hAnsi="Calibri" w:cs="Calibri"/>
          <w:sz w:val="20"/>
          <w:szCs w:val="20"/>
        </w:rPr>
        <w:t xml:space="preserve"> miteinander verbunden sein können.</w:t>
      </w:r>
    </w:p>
    <w:p w:rsidR="00A26B93" w:rsidRPr="00E3538B" w:rsidRDefault="005401F3" w:rsidP="007F2FF4">
      <w:pPr>
        <w:rPr>
          <w:rFonts w:ascii="Calibri" w:hAnsi="Calibri" w:cs="Calibri"/>
        </w:rPr>
      </w:pPr>
      <w:r w:rsidRPr="00E3538B">
        <w:rPr>
          <w:rFonts w:ascii="Calibri" w:hAnsi="Calibri" w:cs="Calibri"/>
          <w:sz w:val="18"/>
        </w:rPr>
        <w:br/>
      </w:r>
      <w:r w:rsidRPr="00E3538B">
        <w:rPr>
          <w:rFonts w:ascii="Calibri" w:hAnsi="Calibri" w:cs="Calibri"/>
        </w:rPr>
        <w:br/>
      </w:r>
      <w:r w:rsidRPr="00E3538B">
        <w:rPr>
          <w:rFonts w:ascii="Calibri" w:hAnsi="Calibri" w:cs="Calibri"/>
        </w:rPr>
        <w:br/>
      </w:r>
      <w:r w:rsidRPr="00E3538B">
        <w:rPr>
          <w:rFonts w:ascii="Calibri" w:hAnsi="Calibri" w:cs="Calibri"/>
        </w:rPr>
        <w:br/>
      </w:r>
    </w:p>
    <w:p w:rsidR="00A26B93" w:rsidRPr="00E3538B" w:rsidRDefault="00A26B93" w:rsidP="007F2FF4">
      <w:pPr>
        <w:rPr>
          <w:rFonts w:ascii="Calibri" w:hAnsi="Calibri" w:cs="Calibri"/>
        </w:rPr>
      </w:pPr>
      <w:r w:rsidRPr="00E3538B">
        <w:rPr>
          <w:rFonts w:ascii="Calibri" w:hAnsi="Calibri" w:cs="Calibri"/>
        </w:rPr>
        <w:br w:type="page"/>
      </w:r>
    </w:p>
    <w:p w:rsidR="005401F3" w:rsidRPr="00E3538B" w:rsidRDefault="00CC1C06" w:rsidP="007F2FF4">
      <w:pPr>
        <w:pStyle w:val="berschrift2"/>
        <w:rPr>
          <w:rFonts w:cs="Calibri"/>
        </w:rPr>
      </w:pPr>
      <w:bookmarkStart w:id="178" w:name="_Einzelne__metapsychologische"/>
      <w:bookmarkStart w:id="179" w:name="_Toc366662581"/>
      <w:bookmarkStart w:id="180" w:name="_Toc397356439"/>
      <w:bookmarkStart w:id="181" w:name="_Toc400447422"/>
      <w:bookmarkStart w:id="182" w:name="_Toc400447620"/>
      <w:bookmarkStart w:id="183" w:name="_Toc425967520"/>
      <w:bookmarkStart w:id="184" w:name="_Toc427925816"/>
      <w:bookmarkStart w:id="185" w:name="_Toc441935832"/>
      <w:bookmarkStart w:id="186" w:name="_Toc442438116"/>
      <w:bookmarkStart w:id="187" w:name="_Toc450664089"/>
      <w:bookmarkStart w:id="188" w:name="_Toc466545380"/>
      <w:bookmarkStart w:id="189" w:name="_Toc467851699"/>
      <w:bookmarkStart w:id="190" w:name="_Toc484597352"/>
      <w:bookmarkStart w:id="191" w:name="_Toc71106006"/>
      <w:bookmarkEnd w:id="178"/>
      <w:r w:rsidRPr="00E3538B">
        <w:rPr>
          <w:rFonts w:cs="Calibri"/>
        </w:rPr>
        <w:lastRenderedPageBreak/>
        <w:t>Einzelne</w:t>
      </w:r>
      <w:r w:rsidR="005401F3" w:rsidRPr="00E3538B">
        <w:rPr>
          <w:rFonts w:cs="Calibri"/>
        </w:rPr>
        <w:t xml:space="preserve"> </w:t>
      </w:r>
      <w:r w:rsidR="00AD176C">
        <w:rPr>
          <w:rFonts w:cs="Calibri"/>
        </w:rPr>
        <w:t xml:space="preserve">metapsychologische </w:t>
      </w:r>
      <w:r w:rsidR="005401F3" w:rsidRPr="00E3538B">
        <w:rPr>
          <w:rFonts w:cs="Calibri"/>
        </w:rPr>
        <w:t>Themen</w:t>
      </w:r>
      <w:bookmarkEnd w:id="179"/>
      <w:bookmarkEnd w:id="180"/>
      <w:bookmarkEnd w:id="181"/>
      <w:bookmarkEnd w:id="182"/>
      <w:bookmarkEnd w:id="183"/>
      <w:bookmarkEnd w:id="184"/>
      <w:bookmarkEnd w:id="185"/>
      <w:bookmarkEnd w:id="186"/>
      <w:bookmarkEnd w:id="187"/>
      <w:bookmarkEnd w:id="188"/>
      <w:bookmarkEnd w:id="189"/>
      <w:bookmarkEnd w:id="190"/>
      <w:bookmarkEnd w:id="191"/>
      <w:r w:rsidR="00A47337" w:rsidRPr="00E3538B">
        <w:rPr>
          <w:rFonts w:cs="Calibri"/>
        </w:rPr>
        <w:fldChar w:fldCharType="begin"/>
      </w:r>
      <w:r w:rsidR="005401F3" w:rsidRPr="00E3538B">
        <w:rPr>
          <w:rFonts w:cs="Calibri"/>
        </w:rPr>
        <w:instrText xml:space="preserve"> XE "metapsychologische Themen:spezielle" </w:instrText>
      </w:r>
      <w:r w:rsidR="00A47337" w:rsidRPr="00E3538B">
        <w:rPr>
          <w:rFonts w:cs="Calibri"/>
        </w:rPr>
        <w:fldChar w:fldCharType="end"/>
      </w:r>
    </w:p>
    <w:p w:rsidR="005401F3" w:rsidRPr="00E3538B" w:rsidRDefault="005401F3" w:rsidP="007F2FF4">
      <w:pPr>
        <w:rPr>
          <w:rFonts w:ascii="Calibri" w:hAnsi="Calibri" w:cs="Calibri"/>
        </w:rPr>
      </w:pPr>
      <w:bookmarkStart w:id="192" w:name="_Toc397356440"/>
      <w:r w:rsidRPr="00E3538B">
        <w:rPr>
          <w:rFonts w:ascii="Calibri" w:hAnsi="Calibri" w:cs="Calibri"/>
        </w:rPr>
        <w:t>Ich behandele hier vor allem Themen der `2. Einteilungsstufe´. Ich versuche insbesondere Antworten auf die Fragen zu finden: Was ist Wirklichkeit, Wahrheit, Freiheit, das Selbst, das Leben, das Ich usw.? Gibt es nur eine Wirklichkeit, nur eine Wahrheit, nur eine Freiheit, nur ein Ich, nur ein Selbst usw. oder viele - also viele Wirklichkeiten, viele Wahrheiten, viele Freiheiten, viele Ichs, viele Selbsts usw.? Und</w:t>
      </w:r>
      <w:r w:rsidR="007B35D4" w:rsidRPr="00E3538B">
        <w:rPr>
          <w:rFonts w:ascii="Calibri" w:hAnsi="Calibri" w:cs="Calibri"/>
        </w:rPr>
        <w:t>, wenn ja, welches sind</w:t>
      </w:r>
      <w:r w:rsidR="00CB6BA2" w:rsidRPr="00E3538B">
        <w:rPr>
          <w:rFonts w:ascii="Calibri" w:hAnsi="Calibri" w:cs="Calibri"/>
        </w:rPr>
        <w:t xml:space="preserve"> diese?</w:t>
      </w:r>
      <w:r w:rsidR="00A26B93" w:rsidRPr="00E3538B">
        <w:rPr>
          <w:rFonts w:ascii="Calibri" w:hAnsi="Calibri" w:cs="Calibri"/>
        </w:rPr>
        <w:t xml:space="preserve"> </w:t>
      </w:r>
    </w:p>
    <w:p w:rsidR="005401F3" w:rsidRPr="00E3538B" w:rsidRDefault="005401F3" w:rsidP="00FC6091">
      <w:pPr>
        <w:pStyle w:val="berschrift6"/>
        <w:rPr>
          <w:rFonts w:cs="Calibri"/>
        </w:rPr>
      </w:pPr>
      <w:r w:rsidRPr="00E3538B">
        <w:rPr>
          <w:rFonts w:cs="Calibri"/>
        </w:rPr>
        <w:t>Hypothesen</w:t>
      </w:r>
      <w:bookmarkEnd w:id="192"/>
    </w:p>
    <w:p w:rsidR="005401F3" w:rsidRPr="00E3538B" w:rsidRDefault="005401F3" w:rsidP="007F2FF4">
      <w:pPr>
        <w:rPr>
          <w:rFonts w:ascii="Calibri" w:hAnsi="Calibri" w:cs="Calibri"/>
        </w:rPr>
      </w:pPr>
      <w:r w:rsidRPr="00E3538B">
        <w:rPr>
          <w:rFonts w:ascii="Calibri" w:hAnsi="Calibri" w:cs="Calibri"/>
        </w:rPr>
        <w:t>Ich unterscheide in diesem Kapitel zwischen absoluten und relativen pr Formen und zwischen erstrangigen</w:t>
      </w:r>
      <w:r w:rsidR="002171CB" w:rsidRPr="00E3538B">
        <w:rPr>
          <w:rFonts w:ascii="Calibri" w:hAnsi="Calibri" w:cs="Calibri"/>
        </w:rPr>
        <w:t>¹</w:t>
      </w:r>
      <w:r w:rsidRPr="00E3538B">
        <w:rPr>
          <w:rFonts w:ascii="Calibri" w:hAnsi="Calibri" w:cs="Calibri"/>
        </w:rPr>
        <w:t xml:space="preserve"> (eigentlichen) und zweitrangigen</w:t>
      </w:r>
      <w:r w:rsidR="002171CB" w:rsidRPr="00E3538B">
        <w:rPr>
          <w:rFonts w:ascii="Calibri" w:hAnsi="Calibri" w:cs="Calibri"/>
        </w:rPr>
        <w:t>²</w:t>
      </w:r>
      <w:r w:rsidRPr="00E3538B">
        <w:rPr>
          <w:rFonts w:ascii="Calibri" w:hAnsi="Calibri" w:cs="Calibri"/>
        </w:rPr>
        <w:t xml:space="preserve"> (fremden) pr Formen.</w:t>
      </w:r>
      <w:r w:rsidR="00074517" w:rsidRPr="00AE2297">
        <w:rPr>
          <w:rStyle w:val="Funotenzeichen"/>
        </w:rPr>
        <w:t xml:space="preserve"> </w:t>
      </w:r>
      <w:r w:rsidR="00074517" w:rsidRPr="00AE2297">
        <w:rPr>
          <w:rStyle w:val="Funotenzeichen"/>
        </w:rPr>
        <w:footnoteReference w:id="69"/>
      </w:r>
      <w:r w:rsidRPr="00E3538B">
        <w:rPr>
          <w:rFonts w:ascii="Calibri" w:hAnsi="Calibri" w:cs="Calibri"/>
        </w:rPr>
        <w:t xml:space="preserve"> </w:t>
      </w:r>
      <w:r w:rsidRPr="00E3538B">
        <w:rPr>
          <w:rFonts w:ascii="Calibri" w:hAnsi="Calibri" w:cs="Calibri"/>
        </w:rPr>
        <w:br/>
        <w:t>So gibt es:</w:t>
      </w:r>
      <w:r w:rsidRPr="00E3538B">
        <w:rPr>
          <w:rFonts w:ascii="Calibri" w:hAnsi="Calibri" w:cs="Calibri"/>
        </w:rPr>
        <w:br/>
        <w:t xml:space="preserve">• bei den erstrangigen Formen nur eine +absolute </w:t>
      </w:r>
      <w:r w:rsidR="00BB3D74" w:rsidRPr="00E3538B">
        <w:rPr>
          <w:rFonts w:ascii="Calibri" w:hAnsi="Calibri" w:cs="Calibri"/>
        </w:rPr>
        <w:t>(göttliche/ himmlische)</w:t>
      </w:r>
      <w:r w:rsidR="00F05FC5" w:rsidRPr="00E3538B">
        <w:rPr>
          <w:rFonts w:ascii="Calibri" w:hAnsi="Calibri" w:cs="Calibri"/>
        </w:rPr>
        <w:t xml:space="preserve">, die </w:t>
      </w:r>
      <w:r w:rsidRPr="00E3538B">
        <w:rPr>
          <w:rFonts w:ascii="Calibri" w:hAnsi="Calibri" w:cs="Calibri"/>
        </w:rPr>
        <w:t>viele relative Formen</w:t>
      </w:r>
      <w:r w:rsidR="00F05FC5" w:rsidRPr="00E3538B">
        <w:rPr>
          <w:rFonts w:ascii="Calibri" w:hAnsi="Calibri" w:cs="Calibri"/>
        </w:rPr>
        <w:t xml:space="preserve"> umfasst,</w:t>
      </w:r>
      <w:r w:rsidRPr="00AE2297">
        <w:rPr>
          <w:rStyle w:val="Funotenzeichen"/>
        </w:rPr>
        <w:footnoteReference w:id="70"/>
      </w:r>
      <w:r w:rsidR="00BB3D74" w:rsidRPr="00E3538B">
        <w:rPr>
          <w:rFonts w:ascii="Calibri" w:hAnsi="Calibri" w:cs="Calibri"/>
        </w:rPr>
        <w:br/>
      </w:r>
      <w:r w:rsidRPr="00E3538B">
        <w:rPr>
          <w:rFonts w:ascii="Calibri" w:hAnsi="Calibri" w:cs="Calibri"/>
        </w:rPr>
        <w:t>• bei den zweitrangigen, fremden Formen viele fremd</w:t>
      </w:r>
      <w:r w:rsidR="00074517" w:rsidRPr="00E3538B">
        <w:rPr>
          <w:rFonts w:ascii="Calibri" w:hAnsi="Calibri" w:cs="Calibri"/>
        </w:rPr>
        <w:t xml:space="preserve">-absolute und -relative Formen. </w:t>
      </w:r>
      <w:r w:rsidRPr="00E3538B">
        <w:rPr>
          <w:rFonts w:ascii="Calibri" w:hAnsi="Calibri" w:cs="Calibri"/>
        </w:rPr>
        <w:br/>
      </w:r>
      <w:r w:rsidR="00074517" w:rsidRPr="00E3538B">
        <w:rPr>
          <w:rFonts w:ascii="Calibri" w:hAnsi="Calibri" w:cs="Calibri"/>
        </w:rPr>
        <w:t xml:space="preserve">  [</w:t>
      </w:r>
      <w:r w:rsidRPr="00E3538B">
        <w:rPr>
          <w:rFonts w:ascii="Calibri" w:hAnsi="Calibri" w:cs="Calibri"/>
        </w:rPr>
        <w:t>Dabei sind die fremdabsoluten Formen in zwei gegensätzliche und einen Null-Anteil gespalten.</w:t>
      </w:r>
      <w:r w:rsidR="00074517" w:rsidRPr="00E3538B">
        <w:rPr>
          <w:rFonts w:ascii="Calibri" w:hAnsi="Calibri" w:cs="Calibri"/>
        </w:rPr>
        <w:t xml:space="preserve">] </w:t>
      </w:r>
      <w:r w:rsidRPr="00E3538B">
        <w:rPr>
          <w:rFonts w:ascii="Calibri" w:hAnsi="Calibri" w:cs="Calibri"/>
        </w:rPr>
        <w:br/>
      </w:r>
      <w:r w:rsidR="00074517" w:rsidRPr="00E3538B">
        <w:rPr>
          <w:rFonts w:ascii="Calibri" w:hAnsi="Calibri" w:cs="Calibri"/>
        </w:rPr>
        <w:br/>
      </w:r>
      <w:r w:rsidRPr="00E3538B">
        <w:rPr>
          <w:rFonts w:ascii="Calibri" w:hAnsi="Calibri" w:cs="Calibri"/>
        </w:rPr>
        <w:t>Ich unterscheide also ein erstrangiges Absolutes (+A), das mit seinen Relativa (</w:t>
      </w:r>
      <w:r w:rsidRPr="00E3538B">
        <w:rPr>
          <w:rFonts w:ascii="Calibri" w:hAnsi="Calibri" w:cs="Calibri"/>
          <w:i/>
        </w:rPr>
        <w:t>R</w:t>
      </w:r>
      <w:r w:rsidRPr="00E3538B">
        <w:rPr>
          <w:rFonts w:ascii="Calibri" w:hAnsi="Calibri" w:cs="Calibri"/>
        </w:rPr>
        <w:t>¹) eine vielfältige Einheit</w:t>
      </w:r>
      <w:r w:rsidR="00074517" w:rsidRPr="00E3538B">
        <w:rPr>
          <w:rFonts w:ascii="Calibri" w:hAnsi="Calibri" w:cs="Calibri"/>
        </w:rPr>
        <w:t xml:space="preserve"> bildet</w:t>
      </w:r>
      <w:r w:rsidR="00074517" w:rsidRPr="00E3538B">
        <w:rPr>
          <w:rFonts w:ascii="Calibri" w:hAnsi="Calibri" w:cs="Calibri"/>
        </w:rPr>
        <w:br/>
      </w:r>
      <w:r w:rsidRPr="00E3538B">
        <w:rPr>
          <w:rFonts w:ascii="Calibri" w:hAnsi="Calibri" w:cs="Calibri"/>
        </w:rPr>
        <w:t>- und viele zweitrangige, fremde Absolutheiten (</w:t>
      </w:r>
      <w:r w:rsidR="000E48CD" w:rsidRPr="00E3538B">
        <w:rPr>
          <w:rFonts w:ascii="Calibri" w:hAnsi="Calibri" w:cs="Calibri"/>
        </w:rPr>
        <w:t>fA</w:t>
      </w:r>
      <w:r w:rsidRPr="00E3538B">
        <w:rPr>
          <w:rFonts w:ascii="Calibri" w:hAnsi="Calibri" w:cs="Calibri"/>
        </w:rPr>
        <w:t>) mit vielen zweitrangigen, fremden Relativa (</w:t>
      </w:r>
      <w:r w:rsidRPr="00E3538B">
        <w:rPr>
          <w:rFonts w:ascii="Calibri" w:hAnsi="Calibri" w:cs="Calibri"/>
          <w:i/>
        </w:rPr>
        <w:t>R</w:t>
      </w:r>
      <w:r w:rsidR="00074517" w:rsidRPr="00E3538B">
        <w:rPr>
          <w:rFonts w:ascii="Calibri" w:hAnsi="Calibri" w:cs="Calibri"/>
        </w:rPr>
        <w:t>²)</w:t>
      </w:r>
      <w:r w:rsidR="00B312A3" w:rsidRPr="00E3538B">
        <w:rPr>
          <w:rFonts w:ascii="Calibri" w:hAnsi="Calibri" w:cs="Calibri"/>
        </w:rPr>
        <w:t>.</w:t>
      </w:r>
      <w:r w:rsidR="0050036E" w:rsidRPr="00E3538B">
        <w:rPr>
          <w:rFonts w:ascii="Calibri" w:hAnsi="Calibri" w:cs="Calibri"/>
        </w:rPr>
        <w:br/>
        <w:t>Das +A kompen</w:t>
      </w:r>
      <w:r w:rsidR="002C0B92" w:rsidRPr="00E3538B">
        <w:rPr>
          <w:rFonts w:ascii="Calibri" w:hAnsi="Calibri" w:cs="Calibri"/>
        </w:rPr>
        <w:t xml:space="preserve">siert und umfasst </w:t>
      </w:r>
      <w:r w:rsidR="00A26B93" w:rsidRPr="00E3538B">
        <w:rPr>
          <w:rFonts w:ascii="Calibri" w:hAnsi="Calibri" w:cs="Calibri"/>
        </w:rPr>
        <w:t xml:space="preserve">auch </w:t>
      </w:r>
      <w:r w:rsidR="002C0B92" w:rsidRPr="00E3538B">
        <w:rPr>
          <w:rFonts w:ascii="Calibri" w:hAnsi="Calibri" w:cs="Calibri"/>
        </w:rPr>
        <w:t>alle fA aus einer</w:t>
      </w:r>
      <w:r w:rsidR="0050036E" w:rsidRPr="00E3538B">
        <w:rPr>
          <w:rFonts w:ascii="Calibri" w:hAnsi="Calibri" w:cs="Calibri"/>
        </w:rPr>
        <w:t xml:space="preserve"> erstrangige</w:t>
      </w:r>
      <w:r w:rsidR="002C0B92" w:rsidRPr="00E3538B">
        <w:rPr>
          <w:rFonts w:ascii="Calibri" w:hAnsi="Calibri" w:cs="Calibri"/>
        </w:rPr>
        <w:t>n</w:t>
      </w:r>
      <w:r w:rsidR="0050036E" w:rsidRPr="00E3538B">
        <w:rPr>
          <w:rFonts w:ascii="Calibri" w:hAnsi="Calibri" w:cs="Calibri"/>
        </w:rPr>
        <w:t xml:space="preserve"> Metaposition</w:t>
      </w:r>
      <w:r w:rsidR="00C04E6F" w:rsidRPr="00E3538B">
        <w:rPr>
          <w:rFonts w:ascii="Calibri" w:hAnsi="Calibri" w:cs="Calibri"/>
        </w:rPr>
        <w:t xml:space="preserve"> (</w:t>
      </w:r>
      <w:r w:rsidR="002C0B92" w:rsidRPr="00E3538B">
        <w:rPr>
          <w:rFonts w:ascii="Calibri" w:hAnsi="Calibri" w:cs="Calibri"/>
        </w:rPr>
        <w:t>siehe unten</w:t>
      </w:r>
      <w:r w:rsidR="0050036E" w:rsidRPr="00E3538B">
        <w:rPr>
          <w:rFonts w:ascii="Calibri" w:hAnsi="Calibri" w:cs="Calibri"/>
        </w:rPr>
        <w:t xml:space="preserve">). </w:t>
      </w:r>
      <w:r w:rsidR="002C0B92" w:rsidRPr="00E3538B">
        <w:rPr>
          <w:rFonts w:ascii="Calibri" w:hAnsi="Calibri" w:cs="Calibri"/>
        </w:rPr>
        <w:br/>
      </w:r>
      <w:r w:rsidR="0050036E" w:rsidRPr="00E3538B">
        <w:rPr>
          <w:rFonts w:ascii="Calibri" w:hAnsi="Calibri" w:cs="Calibri"/>
        </w:rPr>
        <w:t xml:space="preserve">Wenn </w:t>
      </w:r>
      <w:r w:rsidR="00C04E6F" w:rsidRPr="00E3538B">
        <w:rPr>
          <w:rFonts w:ascii="Calibri" w:hAnsi="Calibri" w:cs="Calibri"/>
        </w:rPr>
        <w:t>P</w:t>
      </w:r>
      <w:r w:rsidR="0050036E" w:rsidRPr="00E3538B">
        <w:rPr>
          <w:rFonts w:ascii="Calibri" w:hAnsi="Calibri" w:cs="Calibri"/>
        </w:rPr>
        <w:t xml:space="preserve"> aber einem +fA den Vorrang gegenüber dem +A gibt, wird </w:t>
      </w:r>
      <w:r w:rsidR="00C04E6F" w:rsidRPr="00E3538B">
        <w:rPr>
          <w:rFonts w:ascii="Calibri" w:hAnsi="Calibri" w:cs="Calibri"/>
        </w:rPr>
        <w:t>sie</w:t>
      </w:r>
      <w:r w:rsidR="0050036E" w:rsidRPr="00E3538B">
        <w:rPr>
          <w:rFonts w:ascii="Calibri" w:hAnsi="Calibri" w:cs="Calibri"/>
        </w:rPr>
        <w:t xml:space="preserve"> nur </w:t>
      </w:r>
      <w:r w:rsidR="00C04E6F" w:rsidRPr="00E3538B">
        <w:rPr>
          <w:rFonts w:ascii="Calibri" w:hAnsi="Calibri" w:cs="Calibri"/>
        </w:rPr>
        <w:t>Relatives</w:t>
      </w:r>
      <w:r w:rsidR="0050036E" w:rsidRPr="00E3538B">
        <w:rPr>
          <w:rFonts w:ascii="Calibri" w:hAnsi="Calibri" w:cs="Calibri"/>
        </w:rPr>
        <w:t xml:space="preserve"> </w:t>
      </w:r>
      <w:r w:rsidR="00C04E6F" w:rsidRPr="00E3538B">
        <w:rPr>
          <w:rFonts w:ascii="Calibri" w:hAnsi="Calibri" w:cs="Calibri"/>
        </w:rPr>
        <w:t xml:space="preserve">bzw. Scheinabsolutes </w:t>
      </w:r>
      <w:r w:rsidR="0050036E" w:rsidRPr="00E3538B">
        <w:rPr>
          <w:rFonts w:ascii="Calibri" w:hAnsi="Calibri" w:cs="Calibri"/>
        </w:rPr>
        <w:t xml:space="preserve">statt </w:t>
      </w:r>
      <w:r w:rsidR="00C04E6F" w:rsidRPr="00E3538B">
        <w:rPr>
          <w:rFonts w:ascii="Calibri" w:hAnsi="Calibri" w:cs="Calibri"/>
        </w:rPr>
        <w:t>eigentliches Absolutes in Form von</w:t>
      </w:r>
      <w:r w:rsidR="0050036E" w:rsidRPr="00E3538B">
        <w:rPr>
          <w:rFonts w:ascii="Calibri" w:hAnsi="Calibri" w:cs="Calibri"/>
        </w:rPr>
        <w:t xml:space="preserve"> Liebe/ Freiheit/ Identität usw. wahrnehmen, obwohl </w:t>
      </w:r>
      <w:r w:rsidR="00C04E6F" w:rsidRPr="00E3538B">
        <w:rPr>
          <w:rFonts w:ascii="Calibri" w:hAnsi="Calibri" w:cs="Calibri"/>
        </w:rPr>
        <w:t>P</w:t>
      </w:r>
      <w:r w:rsidR="0050036E" w:rsidRPr="00E3538B">
        <w:rPr>
          <w:rFonts w:ascii="Calibri" w:hAnsi="Calibri" w:cs="Calibri"/>
        </w:rPr>
        <w:t xml:space="preserve"> nach wie vor unbedingt geliebt/ frei/ identisch usw. ist. </w:t>
      </w:r>
      <w:r w:rsidR="0050036E" w:rsidRPr="00AE2297">
        <w:rPr>
          <w:rStyle w:val="Funotenzeichen"/>
        </w:rPr>
        <w:footnoteReference w:id="71"/>
      </w:r>
      <w:r w:rsidR="0050036E" w:rsidRPr="00E3538B">
        <w:rPr>
          <w:rFonts w:ascii="Calibri" w:hAnsi="Calibri" w:cs="Calibri"/>
        </w:rPr>
        <w:t xml:space="preserve"> </w:t>
      </w:r>
      <w:r w:rsidRPr="00E3538B">
        <w:rPr>
          <w:rFonts w:ascii="Calibri" w:hAnsi="Calibri" w:cs="Calibri"/>
          <w:color w:val="A6A6A6"/>
        </w:rPr>
        <w:t>|</w:t>
      </w:r>
    </w:p>
    <w:p w:rsidR="005401F3" w:rsidRPr="00E3538B" w:rsidRDefault="005401F3" w:rsidP="007F2FF4">
      <w:pPr>
        <w:pStyle w:val="berschrift3"/>
        <w:rPr>
          <w:rFonts w:cs="Calibri"/>
        </w:rPr>
      </w:pPr>
      <w:bookmarkStart w:id="193" w:name="_Toc366662582"/>
      <w:bookmarkStart w:id="194" w:name="_Toc397356441"/>
      <w:bookmarkStart w:id="195" w:name="_Toc400447423"/>
      <w:bookmarkStart w:id="196" w:name="_Toc400447621"/>
      <w:bookmarkStart w:id="197" w:name="_Toc425967521"/>
      <w:bookmarkStart w:id="198" w:name="_Toc427925817"/>
      <w:bookmarkStart w:id="199" w:name="_Toc441935833"/>
      <w:bookmarkStart w:id="200" w:name="_Toc442438117"/>
      <w:bookmarkStart w:id="201" w:name="_Toc450664090"/>
      <w:bookmarkStart w:id="202" w:name="_Toc466545381"/>
      <w:bookmarkStart w:id="203" w:name="_Toc467851700"/>
      <w:bookmarkStart w:id="204" w:name="_Toc484597353"/>
      <w:bookmarkStart w:id="205" w:name="_Toc71106007"/>
      <w:r w:rsidRPr="00E3538B">
        <w:rPr>
          <w:rFonts w:cs="Calibri"/>
        </w:rPr>
        <w:t>Zu Dimension</w:t>
      </w:r>
      <w:bookmarkEnd w:id="193"/>
      <w:bookmarkEnd w:id="194"/>
      <w:bookmarkEnd w:id="195"/>
      <w:bookmarkEnd w:id="196"/>
      <w:bookmarkEnd w:id="197"/>
      <w:bookmarkEnd w:id="198"/>
      <w:bookmarkEnd w:id="199"/>
      <w:bookmarkEnd w:id="200"/>
      <w:bookmarkEnd w:id="201"/>
      <w:r w:rsidRPr="00E3538B">
        <w:rPr>
          <w:rFonts w:cs="Calibri"/>
        </w:rPr>
        <w:t>en</w:t>
      </w:r>
      <w:bookmarkEnd w:id="202"/>
      <w:bookmarkEnd w:id="203"/>
      <w:bookmarkEnd w:id="204"/>
      <w:bookmarkEnd w:id="205"/>
    </w:p>
    <w:p w:rsidR="005401F3" w:rsidRPr="00E3538B" w:rsidRDefault="005401F3" w:rsidP="007F2FF4">
      <w:pPr>
        <w:rPr>
          <w:rFonts w:ascii="Calibri" w:hAnsi="Calibri" w:cs="Calibri"/>
        </w:rPr>
      </w:pPr>
      <w:r w:rsidRPr="00E3538B">
        <w:rPr>
          <w:rFonts w:ascii="Calibri" w:hAnsi="Calibri" w:cs="Calibri"/>
        </w:rPr>
        <w:t>Im Folgenden sind die 7 Dimensionsaspekte der Reihe nach in substantivierter Form aufgeführt</w:t>
      </w:r>
      <w:r w:rsidR="0087228B" w:rsidRPr="00E3538B">
        <w:rPr>
          <w:rFonts w:ascii="Calibri" w:hAnsi="Calibri" w:cs="Calibri"/>
        </w:rPr>
        <w:t xml:space="preserve"> (2. Dimensionsstufe)</w:t>
      </w:r>
      <w:r w:rsidRPr="00E3538B">
        <w:rPr>
          <w:rFonts w:ascii="Calibri" w:hAnsi="Calibri" w:cs="Calibri"/>
        </w:rPr>
        <w:t xml:space="preserve">. </w:t>
      </w:r>
      <w:r w:rsidR="00C04E6F" w:rsidRPr="00E3538B">
        <w:rPr>
          <w:rFonts w:ascii="Calibri" w:hAnsi="Calibri" w:cs="Calibri"/>
        </w:rPr>
        <w:br/>
      </w:r>
      <w:r w:rsidRPr="00E3538B">
        <w:rPr>
          <w:rFonts w:ascii="Calibri" w:hAnsi="Calibri" w:cs="Calibri"/>
        </w:rPr>
        <w:t xml:space="preserve">Was für das Verhältnis von +A und den </w:t>
      </w:r>
      <w:r w:rsidR="000E48CD" w:rsidRPr="00E3538B">
        <w:rPr>
          <w:rFonts w:ascii="Calibri" w:hAnsi="Calibri" w:cs="Calibri"/>
        </w:rPr>
        <w:t>fA</w:t>
      </w:r>
      <w:r w:rsidRPr="00E3538B">
        <w:rPr>
          <w:rFonts w:ascii="Calibri" w:hAnsi="Calibri" w:cs="Calibri"/>
        </w:rPr>
        <w:t xml:space="preserve"> allgemein gilt, gilt auch für  deren Synonyme - also für erst- oder zweitrangige Identität (a2), erst- oder zweitrangiges Eigentliches, Wahres (a3), </w:t>
      </w:r>
      <w:r w:rsidRPr="00E3538B">
        <w:rPr>
          <w:rFonts w:ascii="Calibri" w:hAnsi="Calibri" w:cs="Calibri"/>
        </w:rPr>
        <w:lastRenderedPageBreak/>
        <w:t>erst- oder zweitrangige Einheiten (a4), erst- oder zweitrangiges Unbedingtes, Sicheres (a5), erst- oder zweitrangige  Ursachen (a6) und erst- oder zweitrangige Autonomie und Freiheit (a7), die ich im Folgenden näher bespreche.</w:t>
      </w:r>
      <w:r w:rsidR="00C30926" w:rsidRPr="00E3538B">
        <w:rPr>
          <w:rFonts w:ascii="Calibri" w:hAnsi="Calibri" w:cs="Calibri"/>
        </w:rPr>
        <w:t xml:space="preserve"> </w:t>
      </w:r>
      <w:r w:rsidRPr="00E3538B">
        <w:rPr>
          <w:rFonts w:ascii="Calibri" w:hAnsi="Calibri" w:cs="Calibri"/>
          <w:shd w:val="clear" w:color="auto" w:fill="FFFFFF"/>
        </w:rPr>
        <w:t>Ich nenne bei jedem Aspekt einen `Meta´-begriff. Damit will ich deutlich machen, dass diese erstrangige Meta</w:t>
      </w:r>
      <w:r w:rsidR="0046309E" w:rsidRPr="00E3538B">
        <w:rPr>
          <w:rFonts w:ascii="Calibri" w:hAnsi="Calibri" w:cs="Calibri"/>
          <w:shd w:val="clear" w:color="auto" w:fill="FFFFFF"/>
        </w:rPr>
        <w:t>position</w:t>
      </w:r>
      <w:r w:rsidRPr="00E3538B">
        <w:rPr>
          <w:rFonts w:ascii="Calibri" w:hAnsi="Calibri" w:cs="Calibri"/>
          <w:shd w:val="clear" w:color="auto" w:fill="FFFFFF"/>
        </w:rPr>
        <w:t xml:space="preserve"> am höchsten steht und alles Relative mit umfasst und stärker ist als alle </w:t>
      </w:r>
      <w:r w:rsidR="00982FEB" w:rsidRPr="00E3538B">
        <w:rPr>
          <w:rFonts w:ascii="Calibri" w:hAnsi="Calibri" w:cs="Calibri"/>
          <w:shd w:val="clear" w:color="auto" w:fill="FFFFFF"/>
        </w:rPr>
        <w:t>fAs</w:t>
      </w:r>
      <w:r w:rsidRPr="00E3538B">
        <w:rPr>
          <w:rFonts w:ascii="Calibri" w:hAnsi="Calibri" w:cs="Calibri"/>
          <w:shd w:val="clear" w:color="auto" w:fill="FFFFFF"/>
        </w:rPr>
        <w:t>, die aus dieser Sicht nur eine relative Bedeutung haben.</w:t>
      </w:r>
      <w:r w:rsidR="00AC0052" w:rsidRPr="00E3538B">
        <w:rPr>
          <w:rFonts w:ascii="Calibri" w:hAnsi="Calibri" w:cs="Calibri"/>
          <w:shd w:val="clear" w:color="auto" w:fill="FFFFFF"/>
        </w:rPr>
        <w:t xml:space="preserve"> </w:t>
      </w:r>
    </w:p>
    <w:p w:rsidR="005401F3" w:rsidRPr="00E3538B" w:rsidRDefault="00B80A52" w:rsidP="00CE0D4D">
      <w:pPr>
        <w:pStyle w:val="berschrift5"/>
        <w:rPr>
          <w:rFonts w:cs="Calibri"/>
        </w:rPr>
      </w:pPr>
      <w:bookmarkStart w:id="206" w:name="_Toc71106008"/>
      <w:r w:rsidRPr="00E3538B">
        <w:rPr>
          <w:rFonts w:cs="Calibri"/>
        </w:rPr>
        <w:t>Zu Lösungen</w:t>
      </w:r>
      <w:bookmarkStart w:id="207" w:name="_Toc397356442"/>
      <w:r w:rsidRPr="00E3538B">
        <w:rPr>
          <w:rFonts w:cs="Calibri"/>
        </w:rPr>
        <w:t xml:space="preserve"> </w:t>
      </w:r>
      <w:bookmarkEnd w:id="207"/>
      <w:r w:rsidRPr="00E3538B">
        <w:rPr>
          <w:rFonts w:cs="Calibri"/>
        </w:rPr>
        <w:t>(a1)</w:t>
      </w:r>
      <w:bookmarkEnd w:id="206"/>
    </w:p>
    <w:p w:rsidR="0069481A" w:rsidRPr="00E3538B" w:rsidRDefault="00B80A52" w:rsidP="007F2FF4">
      <w:pPr>
        <w:rPr>
          <w:rFonts w:ascii="Calibri" w:hAnsi="Calibri" w:cs="Calibri"/>
          <w:lang w:eastAsia="ar-SA"/>
        </w:rPr>
      </w:pPr>
      <w:r w:rsidRPr="00E3538B">
        <w:rPr>
          <w:rFonts w:ascii="Calibri" w:hAnsi="Calibri" w:cs="Calibri"/>
        </w:rPr>
        <w:t>Absolutes und Relatives w</w:t>
      </w:r>
      <w:r w:rsidR="0069481A" w:rsidRPr="00E3538B">
        <w:rPr>
          <w:rFonts w:ascii="Calibri" w:hAnsi="Calibri" w:cs="Calibri"/>
          <w:lang w:eastAsia="ar-SA"/>
        </w:rPr>
        <w:t>urde oben bei `Hypothesen´</w:t>
      </w:r>
      <w:r w:rsidRPr="00E3538B">
        <w:rPr>
          <w:rFonts w:ascii="Calibri" w:hAnsi="Calibri" w:cs="Calibri"/>
          <w:lang w:eastAsia="ar-SA"/>
        </w:rPr>
        <w:t xml:space="preserve"> </w:t>
      </w:r>
      <w:r w:rsidR="0069481A" w:rsidRPr="00E3538B">
        <w:rPr>
          <w:rFonts w:ascii="Calibri" w:hAnsi="Calibri" w:cs="Calibri"/>
          <w:lang w:eastAsia="ar-SA"/>
        </w:rPr>
        <w:t>und als allgemeine `Leitbegriffe´ im Kapitel `Dimensionen´ (1. Stufe) abgehandelt.</w:t>
      </w:r>
    </w:p>
    <w:p w:rsidR="0069481A" w:rsidRPr="00E3538B" w:rsidRDefault="0069481A" w:rsidP="007F2FF4">
      <w:pPr>
        <w:rPr>
          <w:rFonts w:ascii="Calibri" w:hAnsi="Calibri" w:cs="Calibri"/>
          <w:lang w:eastAsia="ar-SA"/>
        </w:rPr>
      </w:pPr>
      <w:r w:rsidRPr="00E3538B">
        <w:rPr>
          <w:rFonts w:ascii="Calibri" w:hAnsi="Calibri" w:cs="Calibri"/>
          <w:lang w:eastAsia="ar-SA"/>
        </w:rPr>
        <w:t>Inbezug auf ihre (Haupt?)-Funktion kann man sagen:</w:t>
      </w:r>
    </w:p>
    <w:p w:rsidR="005401F3" w:rsidRPr="00E3538B" w:rsidRDefault="0069481A" w:rsidP="007F2FF4">
      <w:pPr>
        <w:rPr>
          <w:rFonts w:ascii="Calibri" w:hAnsi="Calibri" w:cs="Calibri"/>
          <w:sz w:val="20"/>
          <w:szCs w:val="20"/>
          <w:lang w:eastAsia="ar-SA"/>
        </w:rPr>
      </w:pPr>
      <w:r w:rsidRPr="00E3538B">
        <w:rPr>
          <w:rFonts w:ascii="Calibri" w:hAnsi="Calibri" w:cs="Calibri"/>
          <w:lang w:eastAsia="ar-SA"/>
        </w:rPr>
        <w:t>• Es gibt eine erstrangige absolute Lösung (= Erlösung) und viele erstrangige relative Lösungen</w:t>
      </w:r>
      <w:r w:rsidR="00A47337" w:rsidRPr="00E3538B">
        <w:rPr>
          <w:rFonts w:ascii="Calibri" w:hAnsi="Calibri" w:cs="Calibri"/>
          <w:lang w:eastAsia="ar-SA"/>
        </w:rPr>
        <w:fldChar w:fldCharType="begin"/>
      </w:r>
      <w:r w:rsidR="00B81CA8" w:rsidRPr="00E3538B">
        <w:rPr>
          <w:rFonts w:ascii="Calibri" w:hAnsi="Calibri" w:cs="Calibri"/>
        </w:rPr>
        <w:instrText xml:space="preserve"> XE "</w:instrText>
      </w:r>
      <w:r w:rsidR="00B81CA8" w:rsidRPr="00E3538B">
        <w:rPr>
          <w:rFonts w:ascii="Calibri" w:hAnsi="Calibri" w:cs="Calibri"/>
          <w:lang w:eastAsia="ar-SA"/>
        </w:rPr>
        <w:instrText>Lösungen</w:instrText>
      </w:r>
      <w:r w:rsidR="00B81CA8" w:rsidRPr="00E3538B">
        <w:rPr>
          <w:rFonts w:ascii="Calibri" w:hAnsi="Calibri" w:cs="Calibri"/>
        </w:rPr>
        <w:instrText xml:space="preserve">" </w:instrText>
      </w:r>
      <w:r w:rsidR="00A47337" w:rsidRPr="00E3538B">
        <w:rPr>
          <w:rFonts w:ascii="Calibri" w:hAnsi="Calibri" w:cs="Calibri"/>
          <w:lang w:eastAsia="ar-SA"/>
        </w:rPr>
        <w:fldChar w:fldCharType="end"/>
      </w:r>
      <w:r w:rsidRPr="00E3538B">
        <w:rPr>
          <w:rFonts w:ascii="Calibri" w:hAnsi="Calibri" w:cs="Calibri"/>
          <w:lang w:eastAsia="ar-SA"/>
        </w:rPr>
        <w:t>.</w:t>
      </w:r>
      <w:r w:rsidRPr="00E3538B">
        <w:rPr>
          <w:rFonts w:ascii="Calibri" w:hAnsi="Calibri" w:cs="Calibri"/>
          <w:lang w:eastAsia="ar-SA"/>
        </w:rPr>
        <w:br/>
        <w:t xml:space="preserve">• </w:t>
      </w:r>
      <w:r w:rsidRPr="00E3538B">
        <w:rPr>
          <w:rFonts w:ascii="Calibri" w:hAnsi="Calibri" w:cs="Calibri"/>
        </w:rPr>
        <w:t xml:space="preserve">Im Unterschied dazu gibt es viele zweitrangige </w:t>
      </w:r>
      <w:r w:rsidRPr="00E3538B">
        <w:rPr>
          <w:rFonts w:ascii="Calibri" w:hAnsi="Calibri" w:cs="Calibri"/>
          <w:lang w:eastAsia="ar-SA"/>
        </w:rPr>
        <w:t>Lösungen</w:t>
      </w:r>
      <w:r w:rsidR="00C30926" w:rsidRPr="00E3538B">
        <w:rPr>
          <w:rFonts w:ascii="Calibri" w:hAnsi="Calibri" w:cs="Calibri"/>
        </w:rPr>
        <w:t>: zweitrangig (pseudo-) absolut</w:t>
      </w:r>
      <w:r w:rsidRPr="00E3538B">
        <w:rPr>
          <w:rFonts w:ascii="Calibri" w:hAnsi="Calibri" w:cs="Calibri"/>
        </w:rPr>
        <w:t>, wenn eine an sich relative Lösung verabsolutiert w</w:t>
      </w:r>
      <w:r w:rsidR="00C30926" w:rsidRPr="00E3538B">
        <w:rPr>
          <w:rFonts w:ascii="Calibri" w:hAnsi="Calibri" w:cs="Calibri"/>
        </w:rPr>
        <w:t>urde</w:t>
      </w:r>
      <w:r w:rsidRPr="00E3538B">
        <w:rPr>
          <w:rFonts w:ascii="Calibri" w:hAnsi="Calibri" w:cs="Calibri"/>
        </w:rPr>
        <w:t xml:space="preserve"> </w:t>
      </w:r>
      <w:r w:rsidR="00C30926" w:rsidRPr="00E3538B">
        <w:rPr>
          <w:rFonts w:ascii="Calibri" w:hAnsi="Calibri" w:cs="Calibri"/>
        </w:rPr>
        <w:t>oder</w:t>
      </w:r>
      <w:r w:rsidRPr="00E3538B">
        <w:rPr>
          <w:rFonts w:ascii="Calibri" w:hAnsi="Calibri" w:cs="Calibri"/>
        </w:rPr>
        <w:t xml:space="preserve"> zweitrangig relativ, wenn aus </w:t>
      </w:r>
      <w:r w:rsidR="00C30926" w:rsidRPr="00E3538B">
        <w:rPr>
          <w:rFonts w:ascii="Calibri" w:hAnsi="Calibri" w:cs="Calibri"/>
        </w:rPr>
        <w:t>einer</w:t>
      </w:r>
      <w:r w:rsidRPr="00E3538B">
        <w:rPr>
          <w:rFonts w:ascii="Calibri" w:hAnsi="Calibri" w:cs="Calibri"/>
        </w:rPr>
        <w:t xml:space="preserve"> </w:t>
      </w:r>
      <w:r w:rsidR="00C30926" w:rsidRPr="00E3538B">
        <w:rPr>
          <w:rFonts w:ascii="Calibri" w:hAnsi="Calibri" w:cs="Calibri"/>
        </w:rPr>
        <w:t>pseudo</w:t>
      </w:r>
      <w:r w:rsidRPr="00E3538B">
        <w:rPr>
          <w:rFonts w:ascii="Calibri" w:hAnsi="Calibri" w:cs="Calibri"/>
        </w:rPr>
        <w:t>absoluten Lösu</w:t>
      </w:r>
      <w:r w:rsidR="00C30926" w:rsidRPr="00E3538B">
        <w:rPr>
          <w:rFonts w:ascii="Calibri" w:hAnsi="Calibri" w:cs="Calibri"/>
        </w:rPr>
        <w:t>ng andere Lösungen abgeleitet wu</w:t>
      </w:r>
      <w:r w:rsidRPr="00E3538B">
        <w:rPr>
          <w:rFonts w:ascii="Calibri" w:hAnsi="Calibri" w:cs="Calibri"/>
        </w:rPr>
        <w:t>rden.</w:t>
      </w:r>
      <w:r w:rsidR="00E13798" w:rsidRPr="00E3538B">
        <w:rPr>
          <w:rFonts w:ascii="Calibri" w:hAnsi="Calibri" w:cs="Calibri"/>
        </w:rPr>
        <w:t xml:space="preserve"> </w:t>
      </w:r>
      <w:r w:rsidR="00AB5D47" w:rsidRPr="00E3538B">
        <w:rPr>
          <w:rFonts w:ascii="Calibri" w:hAnsi="Calibri" w:cs="Calibri"/>
        </w:rPr>
        <w:br/>
      </w:r>
      <w:r w:rsidR="00E13798" w:rsidRPr="00E3538B">
        <w:rPr>
          <w:rFonts w:ascii="Calibri" w:hAnsi="Calibri" w:cs="Calibri"/>
          <w:sz w:val="20"/>
          <w:szCs w:val="20"/>
        </w:rPr>
        <w:t xml:space="preserve">(Genaueres siehe </w:t>
      </w:r>
      <w:hyperlink w:anchor="_Lösungen" w:history="1">
        <w:r w:rsidR="00E13798" w:rsidRPr="00E3538B">
          <w:rPr>
            <w:rStyle w:val="Hyperlink"/>
            <w:rFonts w:ascii="Calibri" w:hAnsi="Calibri" w:cs="Calibri"/>
            <w:sz w:val="20"/>
            <w:szCs w:val="20"/>
          </w:rPr>
          <w:t>Lösungen</w:t>
        </w:r>
      </w:hyperlink>
      <w:r w:rsidR="00E10339" w:rsidRPr="00E3538B">
        <w:rPr>
          <w:rFonts w:ascii="Calibri" w:hAnsi="Calibri" w:cs="Calibri"/>
          <w:sz w:val="20"/>
          <w:szCs w:val="20"/>
        </w:rPr>
        <w:t xml:space="preserve"> im Teil</w:t>
      </w:r>
      <w:r w:rsidR="00E13798" w:rsidRPr="00E3538B">
        <w:rPr>
          <w:rFonts w:ascii="Calibri" w:hAnsi="Calibri" w:cs="Calibri"/>
          <w:sz w:val="20"/>
          <w:szCs w:val="20"/>
        </w:rPr>
        <w:t xml:space="preserve"> Metapsychotherapie).</w:t>
      </w:r>
      <w:r w:rsidR="00ED1404" w:rsidRPr="00E3538B">
        <w:rPr>
          <w:rFonts w:ascii="Calibri" w:hAnsi="Calibri" w:cs="Calibri"/>
          <w:sz w:val="20"/>
          <w:szCs w:val="20"/>
        </w:rPr>
        <w:t xml:space="preserve"> </w:t>
      </w:r>
    </w:p>
    <w:p w:rsidR="005401F3" w:rsidRPr="00E3538B" w:rsidRDefault="005401F3" w:rsidP="00CE0D4D">
      <w:pPr>
        <w:pStyle w:val="berschrift5"/>
        <w:rPr>
          <w:rFonts w:cs="Calibri"/>
        </w:rPr>
      </w:pPr>
      <w:bookmarkStart w:id="208" w:name="_Identität,_Selbst_(a2)"/>
      <w:bookmarkStart w:id="209" w:name="_Toc397356443"/>
      <w:bookmarkStart w:id="210" w:name="_Toc71106009"/>
      <w:bookmarkEnd w:id="208"/>
      <w:r w:rsidRPr="00E3538B">
        <w:rPr>
          <w:rFonts w:cs="Calibri"/>
        </w:rPr>
        <w:t>Identität</w:t>
      </w:r>
      <w:r w:rsidR="00A47337" w:rsidRPr="00E3538B">
        <w:rPr>
          <w:rFonts w:cs="Calibri"/>
        </w:rPr>
        <w:fldChar w:fldCharType="begin"/>
      </w:r>
      <w:r w:rsidRPr="00E3538B">
        <w:rPr>
          <w:rFonts w:cs="Calibri"/>
        </w:rPr>
        <w:instrText xml:space="preserve"> XE "Identität" \b </w:instrText>
      </w:r>
      <w:r w:rsidR="00A47337" w:rsidRPr="00E3538B">
        <w:rPr>
          <w:rFonts w:cs="Calibri"/>
        </w:rPr>
        <w:fldChar w:fldCharType="end"/>
      </w:r>
      <w:r w:rsidRPr="00E3538B">
        <w:rPr>
          <w:rFonts w:cs="Calibri"/>
        </w:rPr>
        <w:t>, Selbst</w:t>
      </w:r>
      <w:bookmarkEnd w:id="209"/>
      <w:r w:rsidRPr="00E3538B">
        <w:rPr>
          <w:rFonts w:cs="Calibri"/>
        </w:rPr>
        <w:t xml:space="preserve"> (a2)</w:t>
      </w:r>
      <w:bookmarkEnd w:id="210"/>
    </w:p>
    <w:p w:rsidR="005401F3" w:rsidRPr="00E3538B" w:rsidRDefault="005401F3" w:rsidP="007F2FF4">
      <w:pPr>
        <w:rPr>
          <w:rFonts w:ascii="Calibri" w:hAnsi="Calibri" w:cs="Calibri"/>
          <w:sz w:val="20"/>
          <w:szCs w:val="20"/>
        </w:rPr>
      </w:pPr>
      <w:r w:rsidRPr="00E3538B">
        <w:rPr>
          <w:rFonts w:ascii="Calibri" w:hAnsi="Calibri" w:cs="Calibri"/>
        </w:rPr>
        <w:t xml:space="preserve">Identität wird als „Wesensgleichheit“ </w:t>
      </w:r>
      <w:r w:rsidR="003563F4">
        <w:rPr>
          <w:rFonts w:ascii="Calibri" w:hAnsi="Calibri" w:cs="Calibri"/>
        </w:rPr>
        <w:t xml:space="preserve">oder </w:t>
      </w:r>
      <w:r w:rsidRPr="00E3538B">
        <w:rPr>
          <w:rFonts w:ascii="Calibri" w:hAnsi="Calibri" w:cs="Calibri"/>
        </w:rPr>
        <w:t>als die „innere Einheit der Person“ verstanden.</w:t>
      </w:r>
      <w:r w:rsidRPr="00AE2297">
        <w:rPr>
          <w:rStyle w:val="Funotenzeichen"/>
        </w:rPr>
        <w:footnoteReference w:id="72"/>
      </w:r>
      <w:r w:rsidRPr="00E3538B">
        <w:rPr>
          <w:rFonts w:ascii="Calibri" w:hAnsi="Calibri" w:cs="Calibri"/>
        </w:rPr>
        <w:br/>
        <w:t>Ich unterscheide erstrangige, eigentliche Identität von zweitrangigen, fremden Identitäten:</w:t>
      </w:r>
      <w:r w:rsidRPr="00E3538B">
        <w:rPr>
          <w:rFonts w:ascii="Calibri" w:hAnsi="Calibri" w:cs="Calibri"/>
        </w:rPr>
        <w:br/>
        <w:t>• Die erstrangige, eigentliche, Identität um</w:t>
      </w:r>
      <w:r w:rsidR="000046E8" w:rsidRPr="00E3538B">
        <w:rPr>
          <w:rFonts w:ascii="Calibri" w:hAnsi="Calibri" w:cs="Calibri"/>
        </w:rPr>
        <w:t>fasst</w:t>
      </w:r>
      <w:r w:rsidRPr="00E3538B">
        <w:rPr>
          <w:rFonts w:ascii="Calibri" w:hAnsi="Calibri" w:cs="Calibri"/>
        </w:rPr>
        <w:t xml:space="preserve"> alle möglichen relativen Identitäten, egal ob positive oder negative. Persönlich halte ich die Identitäten, die wir uns selbst geben, wie etwa die des „guten Menschen“ oder die unserer Profession oder unseres Status nicht für die absolute Identität, sondern für relative bzw. attributive Identitäten. Die stärkste bzw. höchste Identität, ist die, so glaube ich, die Gott uns zuspricht, nämlich die der Gotteseben</w:t>
      </w:r>
      <w:r w:rsidR="006C37F9" w:rsidRPr="00E3538B">
        <w:rPr>
          <w:rFonts w:ascii="Calibri" w:hAnsi="Calibri" w:cs="Calibri"/>
        </w:rPr>
        <w:t>-</w:t>
      </w:r>
      <w:r w:rsidRPr="00E3538B">
        <w:rPr>
          <w:rFonts w:ascii="Calibri" w:hAnsi="Calibri" w:cs="Calibri"/>
        </w:rPr>
        <w:t>bildlichkeit, die auch dann nicht verloren geht, wenn wir den eigenen Vorstellungen unserer Identität nicht entsprechen</w:t>
      </w:r>
      <w:r w:rsidR="00055971" w:rsidRPr="00E3538B">
        <w:rPr>
          <w:rFonts w:ascii="Calibri" w:hAnsi="Calibri" w:cs="Calibri"/>
        </w:rPr>
        <w:t xml:space="preserve"> (Theomorphismus)</w:t>
      </w:r>
      <w:r w:rsidRPr="00E3538B">
        <w:rPr>
          <w:rFonts w:ascii="Calibri" w:hAnsi="Calibri" w:cs="Calibri"/>
        </w:rPr>
        <w:t>. Sie repräsentiert sich personell als positives Selbst. Sie integriert auch unsere fremden, zweitrangigen Identitäten. D.h. ich darf mich immer mit mir identisch fühlen, auch wenn ich mir selbst bzw. aus relativer oder zweitrangiger Sicht fremd bin. Aus dieser Perspektive wird mir (von Gott / der Liebe) trotz aller Verfremdung eine prinzipielle, unzerstörbare Identität zugesprochen.</w:t>
      </w:r>
      <w:r w:rsidRPr="00E3538B">
        <w:rPr>
          <w:rFonts w:ascii="Calibri" w:hAnsi="Calibri" w:cs="Calibri"/>
        </w:rPr>
        <w:br/>
        <w:t>Man kann diese Identität auch `Meta-Identität´ nennen, weil sie über allen anderen relativen oder fremden Identitäten steht und diese relativiert.</w:t>
      </w:r>
      <w:r w:rsidR="00E04D0A" w:rsidRPr="00E3538B">
        <w:rPr>
          <w:rFonts w:ascii="Calibri" w:hAnsi="Calibri" w:cs="Calibri"/>
        </w:rPr>
        <w:t xml:space="preserve"> </w:t>
      </w:r>
      <w:r w:rsidR="006C37F9" w:rsidRPr="00AE2297">
        <w:rPr>
          <w:rStyle w:val="Funotenzeichen"/>
        </w:rPr>
        <w:footnoteReference w:id="73"/>
      </w:r>
      <w:r w:rsidRPr="00E3538B">
        <w:rPr>
          <w:rFonts w:ascii="Calibri" w:hAnsi="Calibri" w:cs="Calibri"/>
        </w:rPr>
        <w:br/>
        <w:t xml:space="preserve">• Im Unterschied dazu gibt es viele fremde, zweitrangige, (schein)absolute Identitäten. </w:t>
      </w:r>
      <w:r w:rsidR="006C37F9" w:rsidRPr="00E3538B">
        <w:rPr>
          <w:rFonts w:ascii="Calibri" w:hAnsi="Calibri" w:cs="Calibri"/>
        </w:rPr>
        <w:br/>
      </w:r>
      <w:r w:rsidRPr="00E3538B">
        <w:rPr>
          <w:rFonts w:ascii="Calibri" w:hAnsi="Calibri" w:cs="Calibri"/>
        </w:rPr>
        <w:t>Diese haben einen überidentischen und einen gegensätzlichen, völlig fremden und einen Null-Anteil. Sie sind auf bestimmte Identitäten festgelegt und schließen andere, meist negative, aus. In diesem Falle hat der Betroffene entweder das Gefühl einer fremden oder gar unannehmbaren Identität oder Hyperidentität oder keiner Identität.</w:t>
      </w:r>
      <w:r w:rsidRPr="00E3538B">
        <w:rPr>
          <w:rFonts w:ascii="Calibri" w:hAnsi="Calibri" w:cs="Calibri"/>
        </w:rPr>
        <w:br/>
      </w:r>
      <w:r w:rsidRPr="00E3538B">
        <w:rPr>
          <w:rFonts w:ascii="Calibri" w:hAnsi="Calibri" w:cs="Calibri"/>
        </w:rPr>
        <w:lastRenderedPageBreak/>
        <w:t>Beispiel: Wenn die Rolle des Psychotherapeuten für mich eine unbedingte Identität darstellt, dann empfinde ich deren Verlust als Verlust meiner Identität und eine andere Rolle als fremde Identität.</w:t>
      </w:r>
      <w:r w:rsidRPr="00E3538B">
        <w:rPr>
          <w:rFonts w:ascii="Calibri" w:hAnsi="Calibri" w:cs="Calibri"/>
        </w:rPr>
        <w:br/>
        <w:t xml:space="preserve">Auch relativistische Überidentifizierungen führen zu fremder oder keiner eigentlichen Identität. So, wenn etwa, von soziologischer Seite ausgesagt wird: `Die Struktur der vollständigen Identität </w:t>
      </w:r>
      <w:r w:rsidR="009E44A9" w:rsidRPr="00E3538B">
        <w:rPr>
          <w:rFonts w:ascii="Calibri" w:hAnsi="Calibri" w:cs="Calibri"/>
        </w:rPr>
        <w:t>ist</w:t>
      </w:r>
      <w:r w:rsidRPr="00E3538B">
        <w:rPr>
          <w:rFonts w:ascii="Calibri" w:hAnsi="Calibri" w:cs="Calibri"/>
        </w:rPr>
        <w:t xml:space="preserve"> eine Spiegelung des vollständigen gesellschaftlichen Prozesses.´</w:t>
      </w:r>
      <w:r w:rsidRPr="00AE2297">
        <w:rPr>
          <w:rStyle w:val="Funotenzeichen"/>
        </w:rPr>
        <w:footnoteReference w:id="74"/>
      </w:r>
      <w:r w:rsidRPr="00E3538B">
        <w:rPr>
          <w:rFonts w:ascii="Calibri" w:hAnsi="Calibri" w:cs="Calibri"/>
        </w:rPr>
        <w:t xml:space="preserve"> In die gleiche Richtung gehen auch die Definitionen des Selbst von Kernberg und anderen (s.</w:t>
      </w:r>
      <w:r w:rsidR="002C0B92" w:rsidRPr="00E3538B">
        <w:rPr>
          <w:rFonts w:ascii="Calibri" w:hAnsi="Calibri" w:cs="Calibri"/>
        </w:rPr>
        <w:t xml:space="preserve"> später</w:t>
      </w:r>
      <w:r w:rsidRPr="00E3538B">
        <w:rPr>
          <w:rFonts w:ascii="Calibri" w:hAnsi="Calibri" w:cs="Calibri"/>
        </w:rPr>
        <w:t xml:space="preserve">). </w:t>
      </w:r>
      <w:r w:rsidRPr="00E3538B">
        <w:rPr>
          <w:rFonts w:ascii="Calibri" w:hAnsi="Calibri" w:cs="Calibri"/>
        </w:rPr>
        <w:br/>
      </w:r>
      <w:r w:rsidR="009E44A9" w:rsidRPr="00E3538B">
        <w:rPr>
          <w:rFonts w:ascii="Calibri" w:hAnsi="Calibri" w:cs="Calibri"/>
        </w:rPr>
        <w:tab/>
      </w:r>
      <w:r w:rsidRPr="00E3538B">
        <w:rPr>
          <w:rFonts w:ascii="Calibri" w:hAnsi="Calibri" w:cs="Calibri"/>
        </w:rPr>
        <w:t>Es ist wohl gut, die o.g. Attribute (Beruf, Nationalität...) als zu sich gehörig zu sehen. Stärker aber ist die in der Tiefe existierende primäre Identität, die mich immer Ich-selbst sein lässt. Man kann auch sagen, es ist nicht verkehrt, sich a</w:t>
      </w:r>
      <w:r w:rsidR="001D17E2">
        <w:rPr>
          <w:rFonts w:ascii="Calibri" w:hAnsi="Calibri" w:cs="Calibri"/>
        </w:rPr>
        <w:t>uch über Relatives zu bestimmen, s</w:t>
      </w:r>
      <w:r w:rsidRPr="00E3538B">
        <w:rPr>
          <w:rFonts w:ascii="Calibri" w:hAnsi="Calibri" w:cs="Calibri"/>
        </w:rPr>
        <w:t>ind diese relativen Identitäten jedoch nicht eingebettet in eine tiefere, absolute Identität, so gewinnen sie selbst Absolutheitscharakter und der Betreffende ist dann mit vielen teilweise widersprüchlichen und nicht mehr zu integrierenden Identitäten konfrontiert.</w:t>
      </w:r>
      <w:r w:rsidRPr="00E3538B">
        <w:rPr>
          <w:rFonts w:ascii="Calibri" w:hAnsi="Calibri" w:cs="Calibri"/>
          <w:color w:val="A6A6A6"/>
        </w:rPr>
        <w:t>|</w:t>
      </w:r>
      <w:r w:rsidR="001D17E2">
        <w:rPr>
          <w:rFonts w:ascii="Calibri" w:hAnsi="Calibri" w:cs="Calibri"/>
          <w:color w:val="A6A6A6"/>
        </w:rPr>
        <w:br/>
      </w:r>
      <w:r w:rsidRPr="00E3538B">
        <w:rPr>
          <w:rFonts w:ascii="Calibri" w:hAnsi="Calibri" w:cs="Calibri"/>
        </w:rPr>
        <w:t xml:space="preserve">Ist das nicht eines </w:t>
      </w:r>
      <w:r w:rsidR="00A079A4" w:rsidRPr="00E3538B">
        <w:rPr>
          <w:rFonts w:ascii="Calibri" w:hAnsi="Calibri" w:cs="Calibri"/>
        </w:rPr>
        <w:t xml:space="preserve">der </w:t>
      </w:r>
      <w:r w:rsidRPr="00E3538B">
        <w:rPr>
          <w:rFonts w:ascii="Calibri" w:hAnsi="Calibri" w:cs="Calibri"/>
        </w:rPr>
        <w:t>Hauptprobleme</w:t>
      </w:r>
      <w:r w:rsidR="00A079A4" w:rsidRPr="00E3538B">
        <w:rPr>
          <w:rFonts w:ascii="Calibri" w:hAnsi="Calibri" w:cs="Calibri"/>
        </w:rPr>
        <w:t xml:space="preserve"> unserer Patienten</w:t>
      </w:r>
      <w:r w:rsidRPr="00E3538B">
        <w:rPr>
          <w:rFonts w:ascii="Calibri" w:hAnsi="Calibri" w:cs="Calibri"/>
        </w:rPr>
        <w:t>, dass diese unerschütterliche und freie Identität eingeschränkt und an irgendwelche Vorbedingungen gebunden wurde, so dass wir uns auch nur dann wohl und uns mit uns identisch fühlen, wenn diese verinnerlichten Selbstrepräsentanzen dies auch bestätigten? Ist es nicht offensichtlich, wie angreifbar, vulnerabel, labil, fragwürdig und potenziell krankmachend ein solches Menschenbild ist?</w:t>
      </w:r>
      <w:r w:rsidR="000400B0" w:rsidRPr="00E3538B">
        <w:rPr>
          <w:rFonts w:ascii="Calibri" w:hAnsi="Calibri" w:cs="Calibri"/>
        </w:rPr>
        <w:t xml:space="preserve"> </w:t>
      </w:r>
      <w:r w:rsidR="00CA2F60" w:rsidRPr="00E3538B">
        <w:rPr>
          <w:rStyle w:val="shorttext"/>
          <w:rFonts w:ascii="Calibri" w:hAnsi="Calibri" w:cs="Calibri"/>
        </w:rPr>
        <w:t>Aber wir brauchen eine unzerstörbare Identität.</w:t>
      </w:r>
      <w:r w:rsidR="00CA2F60" w:rsidRPr="00E3538B">
        <w:rPr>
          <w:rFonts w:ascii="Calibri" w:hAnsi="Calibri" w:cs="Calibri"/>
          <w:sz w:val="18"/>
        </w:rPr>
        <w:t xml:space="preserve"> </w:t>
      </w:r>
      <w:r w:rsidR="0048501F" w:rsidRPr="00E3538B">
        <w:rPr>
          <w:rFonts w:ascii="Calibri" w:hAnsi="Calibri" w:cs="Calibri"/>
          <w:sz w:val="18"/>
        </w:rPr>
        <w:br/>
      </w:r>
      <w:r w:rsidR="008339D7" w:rsidRPr="00E3538B">
        <w:rPr>
          <w:rFonts w:ascii="Calibri" w:hAnsi="Calibri" w:cs="Calibri"/>
          <w:sz w:val="20"/>
          <w:szCs w:val="20"/>
          <w:lang w:eastAsia="ar-SA"/>
        </w:rPr>
        <w:t>(</w:t>
      </w:r>
      <w:r w:rsidR="0048501F" w:rsidRPr="00E3538B">
        <w:rPr>
          <w:rFonts w:ascii="Calibri" w:hAnsi="Calibri" w:cs="Calibri"/>
          <w:sz w:val="20"/>
          <w:szCs w:val="20"/>
          <w:lang w:eastAsia="ar-SA"/>
        </w:rPr>
        <w:t xml:space="preserve">→ </w:t>
      </w:r>
      <w:r w:rsidR="008339D7" w:rsidRPr="00E3538B">
        <w:rPr>
          <w:rFonts w:ascii="Calibri" w:hAnsi="Calibri" w:cs="Calibri"/>
          <w:sz w:val="20"/>
          <w:szCs w:val="20"/>
          <w:lang w:eastAsia="ar-SA"/>
        </w:rPr>
        <w:t>`</w:t>
      </w:r>
      <w:hyperlink w:anchor="_Selbst_-_das" w:history="1">
        <w:r w:rsidR="008339D7" w:rsidRPr="00E3538B">
          <w:rPr>
            <w:rStyle w:val="Hyperlink"/>
            <w:rFonts w:ascii="Calibri" w:hAnsi="Calibri" w:cs="Calibri"/>
            <w:sz w:val="20"/>
            <w:szCs w:val="20"/>
            <w:lang w:eastAsia="ar-SA"/>
          </w:rPr>
          <w:t>Selbst - das personale Absolute</w:t>
        </w:r>
      </w:hyperlink>
      <w:r w:rsidR="008339D7" w:rsidRPr="00E3538B">
        <w:rPr>
          <w:rFonts w:ascii="Calibri" w:hAnsi="Calibri" w:cs="Calibri"/>
          <w:sz w:val="20"/>
          <w:szCs w:val="20"/>
          <w:lang w:eastAsia="ar-SA"/>
        </w:rPr>
        <w:t>´</w:t>
      </w:r>
      <w:r w:rsidR="0048501F" w:rsidRPr="00E3538B">
        <w:rPr>
          <w:rFonts w:ascii="Calibri" w:hAnsi="Calibri" w:cs="Calibri"/>
          <w:sz w:val="20"/>
          <w:szCs w:val="20"/>
          <w:lang w:eastAsia="ar-SA"/>
        </w:rPr>
        <w:t>,</w:t>
      </w:r>
      <w:r w:rsidR="008339D7" w:rsidRPr="00E3538B">
        <w:rPr>
          <w:rFonts w:ascii="Calibri" w:hAnsi="Calibri" w:cs="Calibri"/>
          <w:sz w:val="20"/>
          <w:szCs w:val="20"/>
          <w:lang w:eastAsia="ar-SA"/>
        </w:rPr>
        <w:t>`</w:t>
      </w:r>
      <w:hyperlink w:anchor="_Individuation" w:history="1">
        <w:r w:rsidR="008339D7" w:rsidRPr="00E3538B">
          <w:rPr>
            <w:rStyle w:val="Hyperlink"/>
            <w:rFonts w:ascii="Calibri" w:hAnsi="Calibri" w:cs="Calibri"/>
            <w:sz w:val="20"/>
            <w:szCs w:val="20"/>
            <w:lang w:eastAsia="ar-SA"/>
          </w:rPr>
          <w:t>Individuation</w:t>
        </w:r>
      </w:hyperlink>
      <w:r w:rsidR="008339D7" w:rsidRPr="00E3538B">
        <w:rPr>
          <w:rFonts w:ascii="Calibri" w:hAnsi="Calibri" w:cs="Calibri"/>
          <w:sz w:val="20"/>
          <w:szCs w:val="20"/>
          <w:lang w:eastAsia="ar-SA"/>
        </w:rPr>
        <w:t>´</w:t>
      </w:r>
      <w:r w:rsidR="0048501F" w:rsidRPr="00E3538B">
        <w:rPr>
          <w:rFonts w:ascii="Calibri" w:hAnsi="Calibri" w:cs="Calibri"/>
          <w:sz w:val="20"/>
          <w:szCs w:val="20"/>
          <w:lang w:eastAsia="ar-SA"/>
        </w:rPr>
        <w:t>,</w:t>
      </w:r>
      <w:r w:rsidR="0048501F" w:rsidRPr="00E3538B">
        <w:rPr>
          <w:rFonts w:ascii="Calibri" w:hAnsi="Calibri" w:cs="Calibri"/>
          <w:sz w:val="20"/>
          <w:szCs w:val="20"/>
        </w:rPr>
        <w:t>`</w:t>
      </w:r>
      <w:hyperlink w:anchor="_a2_Identität_und" w:history="1">
        <w:r w:rsidR="0048501F" w:rsidRPr="00E3538B">
          <w:rPr>
            <w:rStyle w:val="Hyperlink"/>
            <w:rFonts w:ascii="Calibri" w:hAnsi="Calibri" w:cs="Calibri"/>
            <w:sz w:val="20"/>
            <w:szCs w:val="20"/>
          </w:rPr>
          <w:t>a2 Identität und Andersartigkeit</w:t>
        </w:r>
      </w:hyperlink>
      <w:r w:rsidR="0048501F" w:rsidRPr="00E3538B">
        <w:rPr>
          <w:rFonts w:ascii="Calibri" w:hAnsi="Calibri" w:cs="Calibri"/>
          <w:sz w:val="20"/>
          <w:szCs w:val="20"/>
        </w:rPr>
        <w:t>´,`</w:t>
      </w:r>
      <w:hyperlink w:anchor="_a2_Störung_der" w:history="1">
        <w:r w:rsidR="000400B0" w:rsidRPr="00E3538B">
          <w:rPr>
            <w:rStyle w:val="Hyperlink"/>
            <w:rFonts w:ascii="Calibri" w:hAnsi="Calibri" w:cs="Calibri"/>
            <w:sz w:val="20"/>
            <w:szCs w:val="20"/>
          </w:rPr>
          <w:t>Störung der Identität der Person</w:t>
        </w:r>
      </w:hyperlink>
      <w:r w:rsidR="000400B0" w:rsidRPr="00E3538B">
        <w:rPr>
          <w:rFonts w:ascii="Calibri" w:hAnsi="Calibri" w:cs="Calibri"/>
          <w:sz w:val="20"/>
          <w:szCs w:val="20"/>
        </w:rPr>
        <w:t>´</w:t>
      </w:r>
      <w:r w:rsidR="009E44A9" w:rsidRPr="00E3538B">
        <w:rPr>
          <w:rFonts w:ascii="Calibri" w:hAnsi="Calibri" w:cs="Calibri"/>
          <w:sz w:val="20"/>
          <w:szCs w:val="20"/>
        </w:rPr>
        <w:t>)</w:t>
      </w:r>
      <w:r w:rsidR="000400B0" w:rsidRPr="00E3538B">
        <w:rPr>
          <w:rFonts w:ascii="Calibri" w:hAnsi="Calibri" w:cs="Calibri"/>
          <w:sz w:val="20"/>
          <w:szCs w:val="20"/>
        </w:rPr>
        <w:t>.</w:t>
      </w:r>
      <w:r w:rsidR="009E44A9" w:rsidRPr="00E3538B">
        <w:rPr>
          <w:rFonts w:ascii="Calibri" w:hAnsi="Calibri" w:cs="Calibri"/>
          <w:sz w:val="20"/>
          <w:szCs w:val="20"/>
        </w:rPr>
        <w:t xml:space="preserve"> </w:t>
      </w:r>
    </w:p>
    <w:p w:rsidR="005401F3" w:rsidRPr="00E3538B" w:rsidRDefault="005401F3" w:rsidP="00CE0D4D">
      <w:pPr>
        <w:pStyle w:val="berschrift5"/>
        <w:rPr>
          <w:rFonts w:cs="Calibri"/>
        </w:rPr>
      </w:pPr>
      <w:bookmarkStart w:id="211" w:name="_Toc397356444"/>
      <w:bookmarkStart w:id="212" w:name="_Toc71106010"/>
      <w:r w:rsidRPr="00E3538B">
        <w:rPr>
          <w:rFonts w:cs="Calibri"/>
        </w:rPr>
        <w:t xml:space="preserve">Wahrheit </w:t>
      </w:r>
      <w:r w:rsidR="00A47337" w:rsidRPr="00E3538B">
        <w:rPr>
          <w:rFonts w:cs="Calibri"/>
        </w:rPr>
        <w:fldChar w:fldCharType="begin"/>
      </w:r>
      <w:r w:rsidRPr="00E3538B">
        <w:rPr>
          <w:rFonts w:cs="Calibri"/>
        </w:rPr>
        <w:instrText xml:space="preserve"> XE "Wahrheit" </w:instrText>
      </w:r>
      <w:r w:rsidR="00A47337" w:rsidRPr="00E3538B">
        <w:rPr>
          <w:rFonts w:cs="Calibri"/>
        </w:rPr>
        <w:fldChar w:fldCharType="end"/>
      </w:r>
      <w:bookmarkEnd w:id="211"/>
      <w:r w:rsidRPr="00E3538B">
        <w:rPr>
          <w:rFonts w:cs="Calibri"/>
        </w:rPr>
        <w:t>(a3)</w:t>
      </w:r>
      <w:bookmarkEnd w:id="212"/>
    </w:p>
    <w:p w:rsidR="008F1378" w:rsidRPr="00E3538B" w:rsidRDefault="008F1378" w:rsidP="007F2FF4">
      <w:pPr>
        <w:rPr>
          <w:rFonts w:ascii="Calibri" w:hAnsi="Calibri" w:cs="Calibri"/>
          <w:sz w:val="20"/>
          <w:szCs w:val="20"/>
          <w:lang w:eastAsia="ar-SA"/>
        </w:rPr>
      </w:pP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Pr="00E3538B">
        <w:rPr>
          <w:rFonts w:ascii="Calibri" w:hAnsi="Calibri" w:cs="Calibri"/>
          <w:sz w:val="20"/>
          <w:szCs w:val="20"/>
        </w:rPr>
        <w:t xml:space="preserve"> „Denn je höher eine Wahrheit ist, von desto höherer Warte </w:t>
      </w:r>
      <w:r w:rsidR="009E44A9" w:rsidRPr="00E3538B">
        <w:rPr>
          <w:rFonts w:ascii="Calibri" w:hAnsi="Calibri" w:cs="Calibri"/>
          <w:sz w:val="20"/>
          <w:szCs w:val="20"/>
        </w:rPr>
        <w:br/>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9E44A9" w:rsidRPr="00E3538B">
        <w:rPr>
          <w:rFonts w:ascii="Calibri" w:hAnsi="Calibri" w:cs="Calibri"/>
          <w:sz w:val="20"/>
          <w:szCs w:val="20"/>
        </w:rPr>
        <w:tab/>
      </w:r>
      <w:r w:rsidR="0048501F" w:rsidRPr="00E3538B">
        <w:rPr>
          <w:rFonts w:ascii="Calibri" w:hAnsi="Calibri" w:cs="Calibri"/>
          <w:sz w:val="20"/>
          <w:szCs w:val="20"/>
        </w:rPr>
        <w:t xml:space="preserve"> </w:t>
      </w:r>
      <w:r w:rsidR="009E44A9" w:rsidRPr="00E3538B">
        <w:rPr>
          <w:rFonts w:ascii="Calibri" w:hAnsi="Calibri" w:cs="Calibri"/>
          <w:sz w:val="20"/>
          <w:szCs w:val="20"/>
        </w:rPr>
        <w:t xml:space="preserve"> </w:t>
      </w:r>
      <w:r w:rsidRPr="00E3538B">
        <w:rPr>
          <w:rFonts w:ascii="Calibri" w:hAnsi="Calibri" w:cs="Calibri"/>
          <w:sz w:val="20"/>
          <w:szCs w:val="20"/>
        </w:rPr>
        <w:t>musst du Ausschau halten, um sie zu begreifen.“ (Antoine de Saint-Exupéry)</w:t>
      </w:r>
      <w:r w:rsidRPr="00E3538B">
        <w:rPr>
          <w:rFonts w:ascii="Calibri" w:hAnsi="Calibri" w:cs="Calibri"/>
          <w:sz w:val="20"/>
          <w:szCs w:val="20"/>
        </w:rPr>
        <w:br/>
      </w:r>
    </w:p>
    <w:p w:rsidR="00457E50" w:rsidRPr="00E3538B" w:rsidRDefault="005401F3" w:rsidP="00E10339">
      <w:pPr>
        <w:pStyle w:val="Aufzhlungszeichen"/>
        <w:rPr>
          <w:rFonts w:cs="Calibri"/>
        </w:rPr>
      </w:pPr>
      <w:r w:rsidRPr="00E3538B">
        <w:rPr>
          <w:rFonts w:cs="Calibri"/>
        </w:rPr>
        <w:t xml:space="preserve">Es gibt, so glaube ich, verschiedene „Wahrheiten“. Ich unterscheide </w:t>
      </w:r>
      <w:r w:rsidR="00E10339" w:rsidRPr="00E3538B">
        <w:rPr>
          <w:rFonts w:cs="Calibri"/>
        </w:rPr>
        <w:t xml:space="preserve">eine </w:t>
      </w:r>
      <w:r w:rsidRPr="00E3538B">
        <w:rPr>
          <w:rFonts w:cs="Calibri"/>
        </w:rPr>
        <w:t>erstrangige, eigentliche Wahrheit von zweitrangigen</w:t>
      </w:r>
      <w:r w:rsidR="00A865D4" w:rsidRPr="00E3538B">
        <w:rPr>
          <w:rFonts w:cs="Calibri"/>
        </w:rPr>
        <w:t xml:space="preserve">, fremden </w:t>
      </w:r>
      <w:r w:rsidRPr="00E3538B">
        <w:rPr>
          <w:rFonts w:cs="Calibri"/>
        </w:rPr>
        <w:t xml:space="preserve">„Wahrheiten“. </w:t>
      </w:r>
      <w:r w:rsidRPr="00E3538B">
        <w:rPr>
          <w:rFonts w:cs="Calibri"/>
        </w:rPr>
        <w:br/>
        <w:t xml:space="preserve">• Die erstrangige, eigentliche, Wahrheit umfasst auch alle möglichen relativen Wahrheiten. </w:t>
      </w:r>
      <w:r w:rsidRPr="00E3538B">
        <w:rPr>
          <w:rFonts w:cs="Calibri"/>
        </w:rPr>
        <w:br/>
        <w:t>Die erstrangige, eigentliche Wahrheit ist ein Ganzes mit vi</w:t>
      </w:r>
      <w:r w:rsidR="00A079A4" w:rsidRPr="00E3538B">
        <w:rPr>
          <w:rFonts w:cs="Calibri"/>
        </w:rPr>
        <w:t>elfältigen relativen Wahrheitsa</w:t>
      </w:r>
      <w:r w:rsidRPr="00E3538B">
        <w:rPr>
          <w:rFonts w:cs="Calibri"/>
        </w:rPr>
        <w:t>nteilen bzw. „Unter-Wahrheiten“.</w:t>
      </w:r>
      <w:r w:rsidR="000226FE">
        <w:rPr>
          <w:rFonts w:cs="Calibri"/>
        </w:rPr>
        <w:t xml:space="preserve"> Dazu zähle ich auch Logik und Richtigkeit. </w:t>
      </w:r>
      <w:r w:rsidRPr="00E3538B">
        <w:rPr>
          <w:rFonts w:cs="Calibri"/>
        </w:rPr>
        <w:t xml:space="preserve"> Weiter: Zu jeder relativ wahren Aussage gibt es, zumindest eine relativ gegenteilige Aussage, die auch relativ wahr ist.</w:t>
      </w:r>
      <w:r w:rsidRPr="00AE2297">
        <w:rPr>
          <w:rStyle w:val="Funotenzeichen"/>
        </w:rPr>
        <w:footnoteReference w:id="75"/>
      </w:r>
      <w:r w:rsidRPr="00E3538B">
        <w:rPr>
          <w:rFonts w:cs="Calibri"/>
        </w:rPr>
        <w:t xml:space="preserve"> Beide „Wahrheiten“ wären also weder absolut wahr noch absolut unwahr.</w:t>
      </w:r>
      <w:r w:rsidR="004736DF" w:rsidRPr="00AE2297">
        <w:rPr>
          <w:rStyle w:val="Funotenzeichen"/>
        </w:rPr>
        <w:footnoteReference w:id="76"/>
      </w:r>
      <w:r w:rsidR="00A363BD" w:rsidRPr="00E3538B">
        <w:rPr>
          <w:rFonts w:cs="Calibri"/>
        </w:rPr>
        <w:t xml:space="preserve"> </w:t>
      </w:r>
      <w:r w:rsidRPr="00E3538B">
        <w:rPr>
          <w:rFonts w:cs="Calibri"/>
        </w:rPr>
        <w:t xml:space="preserve">Diese relativen Wahrheiten können für sich allein stehend nicht in Anspruch </w:t>
      </w:r>
      <w:r w:rsidRPr="00E3538B">
        <w:rPr>
          <w:rFonts w:cs="Calibri"/>
        </w:rPr>
        <w:lastRenderedPageBreak/>
        <w:t xml:space="preserve">nehmen, absolut wahr zu sein, sondern sie erhalten ihre Wahrheit nur durch ein übergeordnetes eigentliches Absolutes. Wird dieses eigentliche Absolute, das den Mittelpunkt für ein eigentliches Bezugssystem bildet, nicht beachtet und relative Wahrheiten isoliert betrachtet und verabsolutiert, also quasi jenseits dieses eigentlichen Bezugssystems behandelt, so entstehen zweitrangige „Wahrheiten“, vor allem „Verrücktheiten“ und Paradoxien u.a. - Formen, die für die psychischen Krankheiten typisch sind. </w:t>
      </w:r>
      <w:r w:rsidRPr="00E3538B">
        <w:rPr>
          <w:rFonts w:cs="Calibri"/>
        </w:rPr>
        <w:br/>
        <w:t>Die erstrangige Wahrheit schließt nicht nur objektive, sondern auch subjektive Wahrheiten mit ein.</w:t>
      </w:r>
      <w:r w:rsidR="00AE59F3" w:rsidRPr="00E3538B">
        <w:rPr>
          <w:rFonts w:cs="Calibri"/>
        </w:rPr>
        <w:t xml:space="preserve"> </w:t>
      </w:r>
      <w:r w:rsidRPr="00E3538B">
        <w:rPr>
          <w:rFonts w:cs="Calibri"/>
        </w:rPr>
        <w:t>Man könnte sie `Meta-Wahrheit´ nennen.</w:t>
      </w:r>
      <w:r w:rsidRPr="00E3538B">
        <w:rPr>
          <w:rFonts w:cs="Calibri"/>
        </w:rPr>
        <w:br/>
        <w:t>Auch: Objektivität wird dann am stärksten und am wahrsten sein, wenn sie nicht nur reine (sterile) Objektivität sein will, sondern Relativität und Subjektivität mit einbezieht. Und Subjektivität wird dann am stärksten und am wahrsten sein, wenn sie Objektivität mit einbezieht.</w:t>
      </w:r>
      <w:r w:rsidR="00E10339" w:rsidRPr="00E3538B">
        <w:rPr>
          <w:rFonts w:cs="Calibri"/>
        </w:rPr>
        <w:t xml:space="preserve"> </w:t>
      </w:r>
      <w:r w:rsidR="00A363BD" w:rsidRPr="00E3538B">
        <w:rPr>
          <w:rFonts w:cs="Calibri"/>
        </w:rPr>
        <w:t>Die erstrangige Wahrheit ist stärker als alle zweitrangigen, fremden „Wahrheiten“ und kann diese kompensieren.</w:t>
      </w:r>
      <w:r w:rsidRPr="00E3538B">
        <w:rPr>
          <w:rFonts w:cs="Calibri"/>
        </w:rPr>
        <w:br/>
        <w:t xml:space="preserve">• Im Falle von zweitrangigen, fremden oder uneigentlichen „Wahrheiten“ </w:t>
      </w:r>
      <w:r w:rsidR="00AC0052" w:rsidRPr="00E3538B">
        <w:rPr>
          <w:rFonts w:cs="Calibri"/>
        </w:rPr>
        <w:t>wird</w:t>
      </w:r>
      <w:r w:rsidRPr="00E3538B">
        <w:rPr>
          <w:rFonts w:cs="Calibri"/>
        </w:rPr>
        <w:t xml:space="preserve"> eine relative Wahrheit zur absoluten Wahrheit und das relative Gegenteil zum absoluten Gegenteil</w:t>
      </w:r>
      <w:r w:rsidR="00186909" w:rsidRPr="00E3538B">
        <w:rPr>
          <w:rFonts w:cs="Calibri"/>
        </w:rPr>
        <w:t xml:space="preserve"> gemacht</w:t>
      </w:r>
      <w:r w:rsidRPr="00E3538B">
        <w:rPr>
          <w:rFonts w:cs="Calibri"/>
        </w:rPr>
        <w:t xml:space="preserve">. Es gibt dann nur absolut wahr oder absolut unwahr, </w:t>
      </w:r>
      <w:r w:rsidR="00186909" w:rsidRPr="00E3538B">
        <w:rPr>
          <w:rFonts w:cs="Calibri"/>
        </w:rPr>
        <w:t xml:space="preserve">richtig oder falsch, </w:t>
      </w:r>
      <w:r w:rsidRPr="00E3538B">
        <w:rPr>
          <w:rFonts w:cs="Calibri"/>
        </w:rPr>
        <w:t>schwarz oder weiß usw.</w:t>
      </w:r>
      <w:r w:rsidR="004E1C8F" w:rsidRPr="00E3538B">
        <w:rPr>
          <w:rFonts w:cs="Calibri"/>
        </w:rPr>
        <w:t xml:space="preserve"> Das, was jemand verabsolutiert hat, wird auch das bestimmen, was er für wahr und richtig hält. So wird ein Kapitalist das für wahr halten, was sein Kapital vermehrt oder ein Moralist, das was der Moral dient usw.</w:t>
      </w:r>
      <w:r w:rsidR="00BB5F96" w:rsidRPr="00E3538B">
        <w:rPr>
          <w:rFonts w:cs="Calibri"/>
        </w:rPr>
        <w:br/>
        <w:t>Auch: Wird eine (relative) Wahrheit übertrieben, entsteht eine relative Unwahrheit.</w:t>
      </w:r>
      <w:r w:rsidRPr="00E3538B">
        <w:rPr>
          <w:rFonts w:cs="Calibri"/>
        </w:rPr>
        <w:t xml:space="preserve"> </w:t>
      </w:r>
      <w:r w:rsidRPr="00E3538B">
        <w:rPr>
          <w:rFonts w:cs="Calibri"/>
        </w:rPr>
        <w:br/>
      </w:r>
      <w:r w:rsidR="00186909" w:rsidRPr="00E3538B">
        <w:rPr>
          <w:rFonts w:cs="Calibri"/>
          <w:sz w:val="8"/>
        </w:rPr>
        <w:br/>
      </w:r>
      <w:r w:rsidRPr="00E3538B">
        <w:rPr>
          <w:rFonts w:cs="Calibri"/>
        </w:rPr>
        <w:t xml:space="preserve">Wie bei den </w:t>
      </w:r>
      <w:r w:rsidR="00955948" w:rsidRPr="00E3538B">
        <w:rPr>
          <w:rFonts w:cs="Calibri"/>
        </w:rPr>
        <w:t>Wahrheiten</w:t>
      </w:r>
      <w:r w:rsidRPr="00E3538B">
        <w:rPr>
          <w:rFonts w:cs="Calibri"/>
        </w:rPr>
        <w:t xml:space="preserve">, so hängen also auch die verschiedenen </w:t>
      </w:r>
      <w:r w:rsidR="00955948" w:rsidRPr="00E3538B">
        <w:rPr>
          <w:rFonts w:cs="Calibri"/>
        </w:rPr>
        <w:t xml:space="preserve">Wirklichkeiten </w:t>
      </w:r>
      <w:r w:rsidRPr="00E3538B">
        <w:rPr>
          <w:rFonts w:cs="Calibri"/>
        </w:rPr>
        <w:t>von einem Absoluten ab, dem sie untergeordnet sind und das über deren Erst- oder Zweitrangigkeit entscheidet. Diese Aussagen stimmen mit der Erkenntnis der modernen Logik überein</w:t>
      </w:r>
      <w:r w:rsidR="009E44A9" w:rsidRPr="00E3538B">
        <w:rPr>
          <w:rFonts w:cs="Calibri"/>
        </w:rPr>
        <w:t>,</w:t>
      </w:r>
      <w:r w:rsidRPr="00E3538B">
        <w:rPr>
          <w:rFonts w:cs="Calibri"/>
        </w:rPr>
        <w:t xml:space="preserve"> </w:t>
      </w:r>
      <w:r w:rsidR="00AB4579" w:rsidRPr="00E3538B">
        <w:rPr>
          <w:rFonts w:cs="Calibri"/>
        </w:rPr>
        <w:br/>
      </w:r>
      <w:r w:rsidR="009E44A9" w:rsidRPr="00E3538B">
        <w:rPr>
          <w:rFonts w:cs="Calibri"/>
        </w:rPr>
        <w:t>z</w:t>
      </w:r>
      <w:r w:rsidRPr="00E3538B">
        <w:rPr>
          <w:rFonts w:cs="Calibri"/>
        </w:rPr>
        <w:t xml:space="preserve">.B. </w:t>
      </w:r>
      <w:r w:rsidR="009E44A9" w:rsidRPr="00E3538B">
        <w:rPr>
          <w:rFonts w:cs="Calibri"/>
        </w:rPr>
        <w:t>dass hinreichend starke widerspruchsfreie Systeme ihre eigene Widerspruchsfreiheit nicht beweisen können.</w:t>
      </w:r>
      <w:r w:rsidRPr="00E3538B">
        <w:rPr>
          <w:rFonts w:cs="Calibri"/>
        </w:rPr>
        <w:t xml:space="preserve"> = Gödel´sches </w:t>
      </w:r>
      <w:r w:rsidR="009E44A9" w:rsidRPr="00E3538B">
        <w:rPr>
          <w:rFonts w:cs="Calibri"/>
        </w:rPr>
        <w:t>U</w:t>
      </w:r>
      <w:r w:rsidRPr="00E3538B">
        <w:rPr>
          <w:rFonts w:cs="Calibri"/>
        </w:rPr>
        <w:t>nentscheidbarkeitstheorem.</w:t>
      </w:r>
      <w:r w:rsidRPr="00AE2297">
        <w:rPr>
          <w:rStyle w:val="Funotenzeichen"/>
        </w:rPr>
        <w:footnoteReference w:id="77"/>
      </w:r>
    </w:p>
    <w:p w:rsidR="00457E50" w:rsidRPr="00E3538B" w:rsidRDefault="00457E50" w:rsidP="00FC6091">
      <w:pPr>
        <w:pStyle w:val="berschrift6"/>
        <w:rPr>
          <w:rFonts w:cs="Calibri"/>
        </w:rPr>
      </w:pPr>
      <w:r w:rsidRPr="00E3538B">
        <w:rPr>
          <w:rFonts w:cs="Calibri"/>
        </w:rPr>
        <w:t>Wahrheit und Richtigkeit</w:t>
      </w:r>
    </w:p>
    <w:p w:rsidR="00E10339" w:rsidRPr="00E3538B" w:rsidRDefault="00E32D0C" w:rsidP="007F2FF4">
      <w:pPr>
        <w:rPr>
          <w:rFonts w:ascii="Calibri" w:hAnsi="Calibri" w:cs="Calibri"/>
        </w:rPr>
      </w:pP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002228BE" w:rsidRPr="00E3538B">
        <w:rPr>
          <w:rFonts w:ascii="Calibri" w:hAnsi="Calibri" w:cs="Calibri"/>
          <w:sz w:val="20"/>
          <w:szCs w:val="20"/>
        </w:rPr>
        <w:t xml:space="preserve">Wahrheit ist stärker als Richtigkeit, denn letztere </w:t>
      </w:r>
      <w:r w:rsidRPr="00E3538B">
        <w:rPr>
          <w:rFonts w:ascii="Calibri" w:hAnsi="Calibri" w:cs="Calibri"/>
          <w:sz w:val="20"/>
          <w:szCs w:val="20"/>
        </w:rPr>
        <w:t xml:space="preserve">ist oft „nur von kurzer Lebensdauer“. </w:t>
      </w:r>
      <w:r w:rsidR="00AE59F3" w:rsidRPr="00E3538B">
        <w:rPr>
          <w:rFonts w:ascii="Calibri" w:hAnsi="Calibri" w:cs="Calibri"/>
          <w:sz w:val="20"/>
          <w:szCs w:val="20"/>
        </w:rPr>
        <w:br/>
      </w:r>
      <w:r w:rsidR="00AE59F3" w:rsidRPr="00E3538B">
        <w:rPr>
          <w:rFonts w:ascii="Calibri" w:hAnsi="Calibri" w:cs="Calibri"/>
          <w:sz w:val="20"/>
          <w:szCs w:val="20"/>
        </w:rPr>
        <w:tab/>
      </w:r>
      <w:r w:rsidR="00AE59F3" w:rsidRPr="00E3538B">
        <w:rPr>
          <w:rFonts w:ascii="Calibri" w:hAnsi="Calibri" w:cs="Calibri"/>
          <w:sz w:val="20"/>
          <w:szCs w:val="20"/>
        </w:rPr>
        <w:tab/>
      </w:r>
      <w:r w:rsidR="00AE59F3" w:rsidRPr="00E3538B">
        <w:rPr>
          <w:rFonts w:ascii="Calibri" w:hAnsi="Calibri" w:cs="Calibri"/>
          <w:sz w:val="20"/>
          <w:szCs w:val="20"/>
        </w:rPr>
        <w:tab/>
      </w:r>
      <w:r w:rsidR="00AE59F3" w:rsidRPr="00E3538B">
        <w:rPr>
          <w:rFonts w:ascii="Calibri" w:hAnsi="Calibri" w:cs="Calibri"/>
          <w:sz w:val="20"/>
          <w:szCs w:val="20"/>
        </w:rPr>
        <w:tab/>
      </w:r>
      <w:r w:rsidR="00AE59F3" w:rsidRPr="00E3538B">
        <w:rPr>
          <w:rFonts w:ascii="Calibri" w:hAnsi="Calibri" w:cs="Calibri"/>
          <w:sz w:val="20"/>
          <w:szCs w:val="20"/>
        </w:rPr>
        <w:tab/>
      </w:r>
      <w:r w:rsidR="00AE59F3" w:rsidRPr="00E3538B">
        <w:rPr>
          <w:rFonts w:ascii="Calibri" w:hAnsi="Calibri" w:cs="Calibri"/>
          <w:sz w:val="20"/>
          <w:szCs w:val="20"/>
        </w:rPr>
        <w:tab/>
      </w:r>
      <w:r w:rsidR="00AE59F3" w:rsidRPr="00E3538B">
        <w:rPr>
          <w:rFonts w:ascii="Calibri" w:hAnsi="Calibri" w:cs="Calibri"/>
          <w:sz w:val="20"/>
          <w:szCs w:val="20"/>
        </w:rPr>
        <w:tab/>
      </w:r>
      <w:r w:rsidR="00AE59F3" w:rsidRPr="00E3538B">
        <w:rPr>
          <w:rFonts w:ascii="Calibri" w:hAnsi="Calibri" w:cs="Calibri"/>
          <w:sz w:val="20"/>
          <w:szCs w:val="20"/>
        </w:rPr>
        <w:tab/>
      </w:r>
      <w:r w:rsidRPr="00E3538B">
        <w:rPr>
          <w:rFonts w:ascii="Calibri" w:hAnsi="Calibri" w:cs="Calibri"/>
          <w:sz w:val="20"/>
          <w:szCs w:val="20"/>
        </w:rPr>
        <w:t>(P</w:t>
      </w:r>
      <w:r w:rsidR="00AE59F3" w:rsidRPr="00E3538B">
        <w:rPr>
          <w:rFonts w:ascii="Calibri" w:hAnsi="Calibri" w:cs="Calibri"/>
          <w:sz w:val="20"/>
          <w:szCs w:val="20"/>
        </w:rPr>
        <w:t>eter</w:t>
      </w:r>
      <w:r w:rsidRPr="00E3538B">
        <w:rPr>
          <w:rFonts w:ascii="Calibri" w:hAnsi="Calibri" w:cs="Calibri"/>
          <w:sz w:val="20"/>
          <w:szCs w:val="20"/>
        </w:rPr>
        <w:t xml:space="preserve"> Bamm)</w:t>
      </w:r>
      <w:r w:rsidR="00457E50" w:rsidRPr="00E3538B">
        <w:rPr>
          <w:rFonts w:ascii="Calibri" w:hAnsi="Calibri" w:cs="Calibri"/>
          <w:sz w:val="20"/>
          <w:szCs w:val="20"/>
        </w:rPr>
        <w:br/>
      </w:r>
      <w:r w:rsidR="00D50C47" w:rsidRPr="00E3538B">
        <w:rPr>
          <w:rFonts w:ascii="Calibri" w:hAnsi="Calibri" w:cs="Calibri"/>
          <w:sz w:val="10"/>
        </w:rPr>
        <w:br/>
      </w:r>
      <w:r w:rsidR="00D50C47" w:rsidRPr="00E3538B">
        <w:rPr>
          <w:rFonts w:ascii="Calibri" w:hAnsi="Calibri" w:cs="Calibri"/>
        </w:rPr>
        <w:t>Von der Wahrheit ist die `Richtigkeit´ zu unterscheiden</w:t>
      </w:r>
      <w:r w:rsidR="00092369" w:rsidRPr="00E3538B">
        <w:rPr>
          <w:rFonts w:ascii="Calibri" w:hAnsi="Calibri" w:cs="Calibri"/>
        </w:rPr>
        <w:t>.</w:t>
      </w:r>
      <w:r w:rsidR="00092369" w:rsidRPr="00AE2297">
        <w:rPr>
          <w:rStyle w:val="Funotenzeichen"/>
        </w:rPr>
        <w:footnoteReference w:id="78"/>
      </w:r>
      <w:r w:rsidR="00D50C47" w:rsidRPr="00E3538B">
        <w:rPr>
          <w:rFonts w:ascii="Calibri" w:hAnsi="Calibri" w:cs="Calibri"/>
        </w:rPr>
        <w:t xml:space="preserve"> </w:t>
      </w:r>
      <w:r w:rsidR="002228BE" w:rsidRPr="00E3538B">
        <w:rPr>
          <w:rFonts w:ascii="Calibri" w:hAnsi="Calibri" w:cs="Calibri"/>
        </w:rPr>
        <w:t xml:space="preserve">Wahrheit ist ein wichtiges Thema der Philosophie, Richtigkeit das der Wissenschaften. </w:t>
      </w:r>
      <w:r w:rsidR="00D50C47" w:rsidRPr="00E3538B">
        <w:rPr>
          <w:rFonts w:ascii="Calibri" w:hAnsi="Calibri" w:cs="Calibri"/>
        </w:rPr>
        <w:t>An die Wahrheit glaubt man, das Richtige erkennt man durch den Verstand</w:t>
      </w:r>
      <w:r w:rsidR="00092369" w:rsidRPr="00E3538B">
        <w:rPr>
          <w:rFonts w:ascii="Calibri" w:hAnsi="Calibri" w:cs="Calibri"/>
        </w:rPr>
        <w:t>.</w:t>
      </w:r>
      <w:r w:rsidR="00D50C47" w:rsidRPr="00E3538B">
        <w:rPr>
          <w:rFonts w:ascii="Calibri" w:hAnsi="Calibri" w:cs="Calibri"/>
        </w:rPr>
        <w:t xml:space="preserve"> </w:t>
      </w:r>
      <w:r w:rsidR="002228BE" w:rsidRPr="00E3538B">
        <w:rPr>
          <w:rFonts w:ascii="Calibri" w:hAnsi="Calibri" w:cs="Calibri"/>
        </w:rPr>
        <w:t xml:space="preserve">Wahrheit erfasst </w:t>
      </w:r>
      <w:r w:rsidRPr="00E3538B">
        <w:rPr>
          <w:rFonts w:ascii="Calibri" w:hAnsi="Calibri" w:cs="Calibri"/>
        </w:rPr>
        <w:t>vor allem</w:t>
      </w:r>
      <w:r w:rsidR="002228BE" w:rsidRPr="00E3538B">
        <w:rPr>
          <w:rFonts w:ascii="Calibri" w:hAnsi="Calibri" w:cs="Calibri"/>
        </w:rPr>
        <w:t xml:space="preserve"> das Wesen, Richtigkeit die Sache an sich.</w:t>
      </w:r>
      <w:r w:rsidR="00092369" w:rsidRPr="00AE2297">
        <w:rPr>
          <w:rStyle w:val="Funotenzeichen"/>
        </w:rPr>
        <w:t xml:space="preserve"> </w:t>
      </w:r>
      <w:r w:rsidR="00092369" w:rsidRPr="00AE2297">
        <w:rPr>
          <w:rStyle w:val="Funotenzeichen"/>
        </w:rPr>
        <w:footnoteReference w:id="79"/>
      </w:r>
      <w:r w:rsidR="002228BE" w:rsidRPr="00E3538B">
        <w:rPr>
          <w:rFonts w:ascii="Calibri" w:hAnsi="Calibri" w:cs="Calibri"/>
        </w:rPr>
        <w:t xml:space="preserve"> Wahrheit ist glaubwürdig, das Richtige ist beweisbar</w:t>
      </w:r>
      <w:r w:rsidRPr="00E3538B">
        <w:rPr>
          <w:rFonts w:ascii="Calibri" w:hAnsi="Calibri" w:cs="Calibri"/>
        </w:rPr>
        <w:t>, aber d</w:t>
      </w:r>
      <w:r w:rsidR="002228BE" w:rsidRPr="00E3538B">
        <w:rPr>
          <w:rFonts w:ascii="Calibri" w:hAnsi="Calibri" w:cs="Calibri"/>
        </w:rPr>
        <w:t>as Glaubwürdige ist stärker als das Beweisbare. „Die Würde des Menschen ist unantastbar“ u.ä. Aussagen sind für mich Wahrheiten</w:t>
      </w:r>
      <w:r w:rsidRPr="00E3538B">
        <w:rPr>
          <w:rFonts w:ascii="Calibri" w:hAnsi="Calibri" w:cs="Calibri"/>
        </w:rPr>
        <w:t xml:space="preserve">. Man </w:t>
      </w:r>
      <w:r w:rsidR="002228BE" w:rsidRPr="00E3538B">
        <w:rPr>
          <w:rFonts w:ascii="Calibri" w:hAnsi="Calibri" w:cs="Calibri"/>
        </w:rPr>
        <w:t xml:space="preserve">kann aber nicht beweisen, dass sie richtig </w:t>
      </w:r>
      <w:r w:rsidRPr="00E3538B">
        <w:rPr>
          <w:rFonts w:ascii="Calibri" w:hAnsi="Calibri" w:cs="Calibri"/>
        </w:rPr>
        <w:t>sind</w:t>
      </w:r>
      <w:r w:rsidR="002228BE" w:rsidRPr="00E3538B">
        <w:rPr>
          <w:rFonts w:ascii="Calibri" w:hAnsi="Calibri" w:cs="Calibri"/>
        </w:rPr>
        <w:t>.</w:t>
      </w:r>
      <w:r w:rsidRPr="00E3538B">
        <w:rPr>
          <w:rFonts w:ascii="Calibri" w:hAnsi="Calibri" w:cs="Calibri"/>
        </w:rPr>
        <w:br/>
      </w:r>
      <w:r w:rsidR="00457E50" w:rsidRPr="00E3538B">
        <w:rPr>
          <w:rFonts w:ascii="Calibri" w:hAnsi="Calibri" w:cs="Calibri"/>
        </w:rPr>
        <w:t xml:space="preserve">Obwohl Wahrheit oft definiert wird als Übereinstimmung von Realität und Verstand ("Veritas est adaequatio rei et intellectus") </w:t>
      </w:r>
      <w:r w:rsidR="002228BE" w:rsidRPr="00E3538B">
        <w:rPr>
          <w:rFonts w:ascii="Calibri" w:hAnsi="Calibri" w:cs="Calibri"/>
        </w:rPr>
        <w:t xml:space="preserve">sehe </w:t>
      </w:r>
      <w:r w:rsidR="00457E50" w:rsidRPr="00E3538B">
        <w:rPr>
          <w:rFonts w:ascii="Calibri" w:hAnsi="Calibri" w:cs="Calibri"/>
        </w:rPr>
        <w:t xml:space="preserve">ich </w:t>
      </w:r>
      <w:r w:rsidR="00092369" w:rsidRPr="00E3538B">
        <w:rPr>
          <w:rFonts w:ascii="Calibri" w:hAnsi="Calibri" w:cs="Calibri"/>
        </w:rPr>
        <w:t xml:space="preserve">keine Übereinstimmung, denn </w:t>
      </w:r>
      <w:r w:rsidR="002228BE" w:rsidRPr="00E3538B">
        <w:rPr>
          <w:rFonts w:ascii="Calibri" w:hAnsi="Calibri" w:cs="Calibri"/>
        </w:rPr>
        <w:t>Realität</w:t>
      </w:r>
      <w:r w:rsidR="00092369" w:rsidRPr="00E3538B">
        <w:rPr>
          <w:rFonts w:ascii="Calibri" w:hAnsi="Calibri" w:cs="Calibri"/>
        </w:rPr>
        <w:t xml:space="preserve"> </w:t>
      </w:r>
      <w:r w:rsidR="00092369" w:rsidRPr="00E3538B">
        <w:rPr>
          <w:rFonts w:ascii="Calibri" w:hAnsi="Calibri" w:cs="Calibri"/>
        </w:rPr>
        <w:lastRenderedPageBreak/>
        <w:t>ist nur teilweise logisch erfassbar.</w:t>
      </w:r>
      <w:r w:rsidR="002228BE" w:rsidRPr="00E3538B">
        <w:rPr>
          <w:rFonts w:ascii="Calibri" w:hAnsi="Calibri" w:cs="Calibri"/>
        </w:rPr>
        <w:t xml:space="preserve"> </w:t>
      </w:r>
      <w:r w:rsidR="00457E50" w:rsidRPr="00E3538B">
        <w:rPr>
          <w:rFonts w:ascii="Calibri" w:hAnsi="Calibri" w:cs="Calibri"/>
        </w:rPr>
        <w:br/>
        <w:t>D</w:t>
      </w:r>
      <w:r w:rsidR="00D50C47" w:rsidRPr="00E3538B">
        <w:rPr>
          <w:rFonts w:ascii="Calibri" w:hAnsi="Calibri" w:cs="Calibri"/>
        </w:rPr>
        <w:t>ie Richtigkeit sollte eingebettet sein in die Wahrheit</w:t>
      </w:r>
      <w:r w:rsidR="00A363BD" w:rsidRPr="00E3538B">
        <w:rPr>
          <w:rFonts w:ascii="Calibri" w:hAnsi="Calibri" w:cs="Calibri"/>
        </w:rPr>
        <w:t xml:space="preserve"> und die Suche nach Wahrheit </w:t>
      </w:r>
      <w:r w:rsidR="004D29D4" w:rsidRPr="00E3538B">
        <w:rPr>
          <w:rFonts w:ascii="Calibri" w:hAnsi="Calibri" w:cs="Calibri"/>
        </w:rPr>
        <w:t xml:space="preserve">nicht </w:t>
      </w:r>
      <w:r w:rsidR="00A363BD" w:rsidRPr="00E3538B">
        <w:rPr>
          <w:rFonts w:ascii="Calibri" w:hAnsi="Calibri" w:cs="Calibri"/>
        </w:rPr>
        <w:t>unabhängig von</w:t>
      </w:r>
      <w:r w:rsidR="004D29D4" w:rsidRPr="00E3538B">
        <w:rPr>
          <w:rFonts w:ascii="Calibri" w:hAnsi="Calibri" w:cs="Calibri"/>
        </w:rPr>
        <w:t xml:space="preserve"> der Suche nach dem Richtigen sein.</w:t>
      </w:r>
      <w:r w:rsidR="001D6AAE" w:rsidRPr="00E3538B">
        <w:rPr>
          <w:rFonts w:ascii="Calibri" w:hAnsi="Calibri" w:cs="Calibri"/>
        </w:rPr>
        <w:t xml:space="preserve"> Mir erscheint Richtigkeit als eine Art von relativer Wahrheit. </w:t>
      </w:r>
    </w:p>
    <w:p w:rsidR="005401F3" w:rsidRPr="00E3538B" w:rsidRDefault="005401F3" w:rsidP="00CE0D4D">
      <w:pPr>
        <w:pStyle w:val="berschrift5"/>
        <w:rPr>
          <w:rFonts w:cs="Calibri"/>
        </w:rPr>
      </w:pPr>
      <w:bookmarkStart w:id="213" w:name="_Toc397356445"/>
      <w:bookmarkStart w:id="214" w:name="_Toc71106011"/>
      <w:r w:rsidRPr="00E3538B">
        <w:rPr>
          <w:rFonts w:cs="Calibri"/>
        </w:rPr>
        <w:t xml:space="preserve">Einheit </w:t>
      </w:r>
      <w:r w:rsidR="00A47337" w:rsidRPr="00E3538B">
        <w:rPr>
          <w:rFonts w:cs="Calibri"/>
        </w:rPr>
        <w:fldChar w:fldCharType="begin"/>
      </w:r>
      <w:r w:rsidRPr="00E3538B">
        <w:rPr>
          <w:rFonts w:cs="Calibri"/>
        </w:rPr>
        <w:instrText xml:space="preserve"> XE "Einheit" </w:instrText>
      </w:r>
      <w:r w:rsidR="00A47337" w:rsidRPr="00E3538B">
        <w:rPr>
          <w:rFonts w:cs="Calibri"/>
        </w:rPr>
        <w:fldChar w:fldCharType="end"/>
      </w:r>
      <w:bookmarkEnd w:id="213"/>
      <w:r w:rsidRPr="00E3538B">
        <w:rPr>
          <w:rFonts w:cs="Calibri"/>
        </w:rPr>
        <w:t>(a4)</w:t>
      </w:r>
      <w:bookmarkEnd w:id="214"/>
    </w:p>
    <w:p w:rsidR="005401F3" w:rsidRPr="00E3538B" w:rsidRDefault="005401F3" w:rsidP="007F2FF4">
      <w:pPr>
        <w:rPr>
          <w:rFonts w:ascii="Calibri" w:hAnsi="Calibri" w:cs="Calibri"/>
        </w:rPr>
      </w:pPr>
      <w:r w:rsidRPr="00E3538B">
        <w:rPr>
          <w:rFonts w:ascii="Calibri" w:hAnsi="Calibri" w:cs="Calibri"/>
        </w:rPr>
        <w:t>Ich unterscheide erstrangige, eigentliche Einheit von zweitrangigen, fremden „Einheiten“.</w:t>
      </w:r>
      <w:r w:rsidRPr="00E3538B">
        <w:rPr>
          <w:rFonts w:ascii="Calibri" w:hAnsi="Calibri" w:cs="Calibri"/>
        </w:rPr>
        <w:br/>
        <w:t xml:space="preserve">• Die erstrangige, eigentliche Einheit kann absolut oder relativ sein. </w:t>
      </w:r>
      <w:r w:rsidRPr="00E3538B">
        <w:rPr>
          <w:rFonts w:ascii="Calibri" w:hAnsi="Calibri" w:cs="Calibri"/>
        </w:rPr>
        <w:br/>
        <w:t xml:space="preserve">Es gibt nur eine erstrangige absolute Einheit, in die alle relativen Einheiten eingebettet sind. </w:t>
      </w:r>
      <w:r w:rsidRPr="00E3538B">
        <w:rPr>
          <w:rFonts w:ascii="Calibri" w:hAnsi="Calibri" w:cs="Calibri"/>
        </w:rPr>
        <w:br/>
        <w:t>Ich persönlich sehe in der Einheit von uns Menschen mit dem uns unbedingt liebenden Gott eine absolute Einheit, in die alles (positive oder negative) Relative, so auch alle Spaltungen oder Abspaltungen, eingebettet sind. Von dieser Einstellung her kann uns nichts von Gott trennen und ebenso können in uns oder zwischen uns Menschen keine absoluten Spaltungen entstehen,</w:t>
      </w:r>
      <w:r w:rsidRPr="00AE2297">
        <w:rPr>
          <w:rStyle w:val="Funotenzeichen"/>
        </w:rPr>
        <w:footnoteReference w:id="80"/>
      </w:r>
      <w:r w:rsidRPr="00E3538B">
        <w:rPr>
          <w:rFonts w:ascii="Calibri" w:hAnsi="Calibri" w:cs="Calibri"/>
        </w:rPr>
        <w:t xml:space="preserve"> sondern wir </w:t>
      </w:r>
      <w:r w:rsidR="00A079A4" w:rsidRPr="00E3538B">
        <w:rPr>
          <w:rFonts w:ascii="Calibri" w:hAnsi="Calibri" w:cs="Calibri"/>
        </w:rPr>
        <w:t>sind</w:t>
      </w:r>
      <w:r w:rsidRPr="00E3538B">
        <w:rPr>
          <w:rFonts w:ascii="Calibri" w:hAnsi="Calibri" w:cs="Calibri"/>
        </w:rPr>
        <w:t xml:space="preserve"> in dieser Einheit immer aufgehoben und geborgen. Ich halte diese Einstellung deshalb auch für die </w:t>
      </w:r>
      <w:r w:rsidR="009E44A9" w:rsidRPr="00E3538B">
        <w:rPr>
          <w:rFonts w:ascii="Calibri" w:hAnsi="Calibri" w:cs="Calibri"/>
        </w:rPr>
        <w:t xml:space="preserve">stärkste Kraft </w:t>
      </w:r>
      <w:r w:rsidRPr="00E3538B">
        <w:rPr>
          <w:rFonts w:ascii="Calibri" w:hAnsi="Calibri" w:cs="Calibri"/>
        </w:rPr>
        <w:t>gegen jedwede psychopathologische Spaltung, denn jede Gesellschaft und jedes Individuum neigt dazu, Negatives abzuspalten und unsere menschlichen Kräfte reichen oft nicht aus, diese Spaltungen zu überwinden.</w:t>
      </w:r>
      <w:r w:rsidRPr="00E3538B">
        <w:rPr>
          <w:rFonts w:ascii="Calibri" w:hAnsi="Calibri" w:cs="Calibri"/>
        </w:rPr>
        <w:br/>
        <w:t>Die erstrangige, eigentliche Einheit stellt eine Art `Meta-Einheit’ dar. (S.a. in `Meta-Psychotherapie´)</w:t>
      </w:r>
      <w:r w:rsidR="00A079A4" w:rsidRPr="00E3538B">
        <w:rPr>
          <w:rFonts w:ascii="Calibri" w:hAnsi="Calibri" w:cs="Calibri"/>
        </w:rPr>
        <w:t>.</w:t>
      </w:r>
      <w:r w:rsidRPr="00E3538B">
        <w:rPr>
          <w:rFonts w:ascii="Calibri" w:hAnsi="Calibri" w:cs="Calibri"/>
        </w:rPr>
        <w:br/>
        <w:t>• Im Unterschied dazu gibt es viele zweitrangige, fremd</w:t>
      </w:r>
      <w:r w:rsidR="0074136E" w:rsidRPr="00E3538B">
        <w:rPr>
          <w:rFonts w:ascii="Calibri" w:hAnsi="Calibri" w:cs="Calibri"/>
        </w:rPr>
        <w:t>e „Einheiten“, die duch fremde Absolutheiten (= `</w:t>
      </w:r>
      <w:hyperlink w:anchor="_3._Es_-" w:history="1">
        <w:r w:rsidR="0074136E" w:rsidRPr="00E3538B">
          <w:rPr>
            <w:rStyle w:val="Hyperlink"/>
            <w:rFonts w:ascii="Calibri" w:hAnsi="Calibri" w:cs="Calibri"/>
          </w:rPr>
          <w:t>Es</w:t>
        </w:r>
      </w:hyperlink>
      <w:r w:rsidR="0074136E" w:rsidRPr="00E3538B">
        <w:rPr>
          <w:rFonts w:ascii="Calibri" w:hAnsi="Calibri" w:cs="Calibri"/>
        </w:rPr>
        <w:t xml:space="preserve">´) bestimmt sind. </w:t>
      </w:r>
      <w:r w:rsidR="00B43E6D" w:rsidRPr="00E3538B">
        <w:rPr>
          <w:rFonts w:ascii="Calibri" w:hAnsi="Calibri" w:cs="Calibri"/>
        </w:rPr>
        <w:t xml:space="preserve">Diese Es und die von ihnen </w:t>
      </w:r>
      <w:r w:rsidR="00491DAF" w:rsidRPr="00E3538B">
        <w:rPr>
          <w:rFonts w:ascii="Calibri" w:hAnsi="Calibri" w:cs="Calibri"/>
        </w:rPr>
        <w:t>Einheiten</w:t>
      </w:r>
      <w:r w:rsidR="00B43E6D" w:rsidRPr="00E3538B">
        <w:rPr>
          <w:rFonts w:ascii="Calibri" w:hAnsi="Calibri" w:cs="Calibri"/>
        </w:rPr>
        <w:t xml:space="preserve"> sind in sich widersprüchlich</w:t>
      </w:r>
      <w:r w:rsidR="00491DAF" w:rsidRPr="00E3538B">
        <w:rPr>
          <w:rFonts w:ascii="Calibri" w:hAnsi="Calibri" w:cs="Calibri"/>
        </w:rPr>
        <w:t xml:space="preserve"> </w:t>
      </w:r>
      <w:r w:rsidR="00491DAF" w:rsidRPr="00E3538B">
        <w:rPr>
          <w:rFonts w:ascii="Calibri" w:hAnsi="Calibri" w:cs="Calibri"/>
          <w:sz w:val="20"/>
          <w:szCs w:val="20"/>
        </w:rPr>
        <w:t xml:space="preserve">(→ </w:t>
      </w:r>
      <w:hyperlink w:anchor="_Zusammenfassung:_Es_als" w:history="1">
        <w:r w:rsidR="00491DAF" w:rsidRPr="00E3538B">
          <w:rPr>
            <w:rStyle w:val="Hyperlink"/>
            <w:rFonts w:ascii="Calibri" w:hAnsi="Calibri" w:cs="Calibri"/>
            <w:sz w:val="20"/>
            <w:szCs w:val="20"/>
          </w:rPr>
          <w:t>Das Es als neunseitige Triade</w:t>
        </w:r>
      </w:hyperlink>
      <w:r w:rsidR="009E44A9" w:rsidRPr="00E3538B">
        <w:rPr>
          <w:rFonts w:ascii="Calibri" w:hAnsi="Calibri" w:cs="Calibri"/>
          <w:sz w:val="20"/>
          <w:szCs w:val="20"/>
        </w:rPr>
        <w:t>, `</w:t>
      </w:r>
      <w:hyperlink w:anchor="_a4_Störung_der" w:history="1">
        <w:r w:rsidR="009E44A9" w:rsidRPr="00E3538B">
          <w:rPr>
            <w:rStyle w:val="Hyperlink"/>
            <w:rFonts w:ascii="Calibri" w:hAnsi="Calibri" w:cs="Calibri"/>
            <w:sz w:val="20"/>
            <w:szCs w:val="20"/>
          </w:rPr>
          <w:t>Störung der Einheit der Person</w:t>
        </w:r>
      </w:hyperlink>
      <w:r w:rsidR="009E44A9" w:rsidRPr="00E3538B">
        <w:rPr>
          <w:rFonts w:ascii="Calibri" w:hAnsi="Calibri" w:cs="Calibri"/>
          <w:sz w:val="20"/>
          <w:szCs w:val="20"/>
        </w:rPr>
        <w:t>´)</w:t>
      </w:r>
      <w:r w:rsidR="00B43E6D" w:rsidRPr="00E3538B">
        <w:rPr>
          <w:rFonts w:ascii="Calibri" w:hAnsi="Calibri" w:cs="Calibri"/>
          <w:sz w:val="20"/>
          <w:szCs w:val="20"/>
        </w:rPr>
        <w:t>,</w:t>
      </w:r>
      <w:r w:rsidR="003605E5" w:rsidRPr="00E3538B">
        <w:rPr>
          <w:rFonts w:ascii="Calibri" w:hAnsi="Calibri" w:cs="Calibri"/>
        </w:rPr>
        <w:t xml:space="preserve"> sie</w:t>
      </w:r>
      <w:r w:rsidR="00B43E6D" w:rsidRPr="00E3538B">
        <w:rPr>
          <w:rFonts w:ascii="Calibri" w:hAnsi="Calibri" w:cs="Calibri"/>
        </w:rPr>
        <w:t xml:space="preserve"> haben eine</w:t>
      </w:r>
      <w:r w:rsidR="009E44A9" w:rsidRPr="00E3538B">
        <w:rPr>
          <w:rFonts w:ascii="Calibri" w:hAnsi="Calibri" w:cs="Calibri"/>
        </w:rPr>
        <w:t xml:space="preserve"> widersprüchliche Dynamik </w:t>
      </w:r>
      <w:r w:rsidR="00491DAF" w:rsidRPr="00E3538B">
        <w:rPr>
          <w:rFonts w:ascii="Calibri" w:hAnsi="Calibri" w:cs="Calibri"/>
        </w:rPr>
        <w:t xml:space="preserve">und sind bei allen psychischen Krankheiten zu finden (z.B. bei  </w:t>
      </w:r>
      <w:hyperlink w:anchor="_Schizophrene_Symptome_und" w:history="1">
        <w:r w:rsidR="00491DAF" w:rsidRPr="00E3538B">
          <w:rPr>
            <w:rStyle w:val="Hyperlink"/>
            <w:rFonts w:ascii="Calibri" w:hAnsi="Calibri" w:cs="Calibri"/>
            <w:sz w:val="20"/>
          </w:rPr>
          <w:t>Schizophrenie</w:t>
        </w:r>
      </w:hyperlink>
      <w:r w:rsidR="00491DAF" w:rsidRPr="00E3538B">
        <w:rPr>
          <w:rFonts w:ascii="Calibri" w:hAnsi="Calibri" w:cs="Calibri"/>
          <w:sz w:val="18"/>
        </w:rPr>
        <w:t>).</w:t>
      </w:r>
    </w:p>
    <w:p w:rsidR="005401F3" w:rsidRPr="00E3538B" w:rsidRDefault="005401F3" w:rsidP="00CE0D4D">
      <w:pPr>
        <w:pStyle w:val="berschrift5"/>
        <w:rPr>
          <w:rFonts w:cs="Calibri"/>
        </w:rPr>
      </w:pPr>
      <w:bookmarkStart w:id="215" w:name="_Toc397356446"/>
      <w:bookmarkStart w:id="216" w:name="_Toc71106012"/>
      <w:r w:rsidRPr="00E3538B">
        <w:rPr>
          <w:rFonts w:cs="Calibri"/>
        </w:rPr>
        <w:t>Sicherheit</w:t>
      </w:r>
      <w:r w:rsidR="00A47337" w:rsidRPr="00E3538B">
        <w:rPr>
          <w:rFonts w:cs="Calibri"/>
        </w:rPr>
        <w:fldChar w:fldCharType="begin"/>
      </w:r>
      <w:r w:rsidRPr="00E3538B">
        <w:rPr>
          <w:rFonts w:cs="Calibri"/>
        </w:rPr>
        <w:instrText xml:space="preserve"> XE "Sicherheit" </w:instrText>
      </w:r>
      <w:r w:rsidR="00A47337" w:rsidRPr="00E3538B">
        <w:rPr>
          <w:rFonts w:cs="Calibri"/>
        </w:rPr>
        <w:fldChar w:fldCharType="end"/>
      </w:r>
      <w:bookmarkEnd w:id="215"/>
      <w:r w:rsidRPr="00E3538B">
        <w:rPr>
          <w:rFonts w:cs="Calibri"/>
        </w:rPr>
        <w:t xml:space="preserve"> (a5)</w:t>
      </w:r>
      <w:bookmarkEnd w:id="216"/>
    </w:p>
    <w:p w:rsidR="005401F3" w:rsidRPr="00E3538B" w:rsidRDefault="005401F3" w:rsidP="007F2FF4">
      <w:pPr>
        <w:rPr>
          <w:rFonts w:ascii="Calibri" w:hAnsi="Calibri" w:cs="Calibri"/>
          <w:sz w:val="28"/>
        </w:rPr>
      </w:pPr>
      <w:r w:rsidRPr="00E3538B">
        <w:rPr>
          <w:rFonts w:ascii="Calibri" w:hAnsi="Calibri" w:cs="Calibri"/>
        </w:rPr>
        <w:t xml:space="preserve">Ich unterscheide erstrangige, eigentliche Sicherheit von zweitrangigen, fremden Sicherheiten. </w:t>
      </w:r>
      <w:r w:rsidRPr="00E3538B">
        <w:rPr>
          <w:rFonts w:ascii="Calibri" w:hAnsi="Calibri" w:cs="Calibri"/>
        </w:rPr>
        <w:br/>
        <w:t xml:space="preserve">• Die erstrangige, eigentliche, Sicherheit kann absolut oder relativ sein. Es gibt nur eine erstrangige absolute Sicherheit mit vielen erstrangigen relativen Sicherheitsformen. Man kann von einer Art Meta-Sicherheit sprechen, weil sie über allen relativen Sicherheiten oder Unsicherheiten steht und diese kompensiert. </w:t>
      </w:r>
      <w:r w:rsidR="00AC0052" w:rsidRPr="00E3538B">
        <w:rPr>
          <w:rFonts w:ascii="Calibri" w:hAnsi="Calibri" w:cs="Calibri"/>
        </w:rPr>
        <w:br/>
      </w:r>
      <w:r w:rsidRPr="00E3538B">
        <w:rPr>
          <w:rFonts w:ascii="Calibri" w:hAnsi="Calibri" w:cs="Calibri"/>
        </w:rPr>
        <w:t>D.h. der Betreffende kann sich trotz aller Unsicherheiten wie auf einer „höheren Ebene“ noch sicher fühlen.</w:t>
      </w:r>
      <w:r w:rsidRPr="00E3538B">
        <w:rPr>
          <w:rFonts w:ascii="Calibri" w:hAnsi="Calibri" w:cs="Calibri"/>
        </w:rPr>
        <w:br/>
        <w:t>• Im Unterschied dazu gibt es viele zweitrangige fremd-absolute und -relative Sicherheiten. Die fremd-absoluten haben eine „übersichere</w:t>
      </w:r>
      <w:r w:rsidR="008A17AD" w:rsidRPr="00E3538B">
        <w:rPr>
          <w:rFonts w:ascii="Calibri" w:hAnsi="Calibri" w:cs="Calibri"/>
        </w:rPr>
        <w:t xml:space="preserve">“, </w:t>
      </w:r>
      <w:r w:rsidRPr="00E3538B">
        <w:rPr>
          <w:rFonts w:ascii="Calibri" w:hAnsi="Calibri" w:cs="Calibri"/>
        </w:rPr>
        <w:t>eine gegensätzliche zu unsichere und eine Null-</w:t>
      </w:r>
      <w:r w:rsidR="008A17AD" w:rsidRPr="00E3538B">
        <w:rPr>
          <w:rFonts w:ascii="Calibri" w:hAnsi="Calibri" w:cs="Calibri"/>
        </w:rPr>
        <w:t>Variante</w:t>
      </w:r>
      <w:r w:rsidRPr="00E3538B">
        <w:rPr>
          <w:rFonts w:ascii="Calibri" w:hAnsi="Calibri" w:cs="Calibri"/>
        </w:rPr>
        <w:t xml:space="preserve">. </w:t>
      </w:r>
      <w:r w:rsidRPr="00E3538B">
        <w:rPr>
          <w:rFonts w:ascii="Calibri" w:hAnsi="Calibri" w:cs="Calibri"/>
        </w:rPr>
        <w:br/>
        <w:t xml:space="preserve">Beispiel: </w:t>
      </w:r>
      <w:r w:rsidR="00AE59F3" w:rsidRPr="00E3538B">
        <w:rPr>
          <w:rFonts w:ascii="Calibri" w:hAnsi="Calibri" w:cs="Calibri"/>
        </w:rPr>
        <w:t>Irgendetwas</w:t>
      </w:r>
      <w:r w:rsidRPr="00E3538B">
        <w:rPr>
          <w:rFonts w:ascii="Calibri" w:hAnsi="Calibri" w:cs="Calibri"/>
        </w:rPr>
        <w:t xml:space="preserve"> kann einem Menschen ein absolutes Sicherheitsgefühl vermitteln: </w:t>
      </w:r>
      <w:r w:rsidRPr="00E3538B">
        <w:rPr>
          <w:rFonts w:ascii="Calibri" w:hAnsi="Calibri" w:cs="Calibri"/>
        </w:rPr>
        <w:lastRenderedPageBreak/>
        <w:t>Etwa absolut sicher zu sein, dieses oder jenes Ziel erreichen zu können o.ä. Werden diese Gewissheiten jedoch in Frage gestellt oder gehen sie verloren, so kippt die „Übersicherheit“ schnell in eine zu große Unsicherheit - also in ihr Gegenteil - um. Die Zwischentöne fehlen. Es fehlt auch das Gefühl für andere Sicherheiten (Null-Anteil).</w:t>
      </w:r>
      <w:r w:rsidR="000400B0" w:rsidRPr="00E3538B">
        <w:rPr>
          <w:rFonts w:ascii="Calibri" w:hAnsi="Calibri" w:cs="Calibri"/>
        </w:rPr>
        <w:br/>
      </w:r>
      <w:r w:rsidR="000400B0" w:rsidRPr="00E3538B">
        <w:rPr>
          <w:rFonts w:ascii="Calibri" w:hAnsi="Calibri" w:cs="Calibri"/>
          <w:sz w:val="20"/>
        </w:rPr>
        <w:t>(</w:t>
      </w:r>
      <w:r w:rsidR="000400B0" w:rsidRPr="00E3538B">
        <w:rPr>
          <w:rFonts w:ascii="Calibri" w:eastAsia="MS Mincho" w:hAnsi="Calibri" w:cs="Calibri"/>
          <w:sz w:val="20"/>
        </w:rPr>
        <w:t>→</w:t>
      </w:r>
      <w:r w:rsidR="000400B0" w:rsidRPr="00E3538B">
        <w:rPr>
          <w:rFonts w:ascii="Calibri" w:hAnsi="Calibri" w:cs="Calibri"/>
          <w:sz w:val="20"/>
        </w:rPr>
        <w:t>´</w:t>
      </w:r>
      <w:hyperlink w:anchor="_a5_Störung_der" w:history="1">
        <w:r w:rsidR="000400B0" w:rsidRPr="00E3538B">
          <w:rPr>
            <w:rStyle w:val="Hyperlink"/>
            <w:rFonts w:ascii="Calibri" w:hAnsi="Calibri" w:cs="Calibri"/>
            <w:sz w:val="20"/>
          </w:rPr>
          <w:t>Störung der Sicherheit und Freiheit der Person</w:t>
        </w:r>
      </w:hyperlink>
      <w:r w:rsidR="000400B0" w:rsidRPr="00E3538B">
        <w:rPr>
          <w:rFonts w:ascii="Calibri" w:hAnsi="Calibri" w:cs="Calibri"/>
          <w:sz w:val="20"/>
        </w:rPr>
        <w:t>´).</w:t>
      </w:r>
    </w:p>
    <w:p w:rsidR="005401F3" w:rsidRPr="00E3538B" w:rsidRDefault="005401F3" w:rsidP="00CE0D4D">
      <w:pPr>
        <w:pStyle w:val="berschrift5"/>
        <w:rPr>
          <w:rFonts w:cs="Calibri"/>
        </w:rPr>
      </w:pPr>
      <w:bookmarkStart w:id="217" w:name="_Ursachen_und_Folgen"/>
      <w:bookmarkStart w:id="218" w:name="_Toc397356447"/>
      <w:bookmarkStart w:id="219" w:name="_Toc71106013"/>
      <w:bookmarkEnd w:id="217"/>
      <w:r w:rsidRPr="00E3538B">
        <w:rPr>
          <w:rFonts w:cs="Calibri"/>
        </w:rPr>
        <w:t>Ursachen</w:t>
      </w:r>
      <w:r w:rsidR="00A47337" w:rsidRPr="00E3538B">
        <w:rPr>
          <w:rFonts w:cs="Calibri"/>
        </w:rPr>
        <w:fldChar w:fldCharType="begin"/>
      </w:r>
      <w:r w:rsidRPr="00E3538B">
        <w:rPr>
          <w:rFonts w:cs="Calibri"/>
        </w:rPr>
        <w:instrText xml:space="preserve"> XE "Ursachen:allgemein" </w:instrText>
      </w:r>
      <w:r w:rsidR="00A47337" w:rsidRPr="00E3538B">
        <w:rPr>
          <w:rFonts w:cs="Calibri"/>
        </w:rPr>
        <w:fldChar w:fldCharType="end"/>
      </w:r>
      <w:r w:rsidRPr="00E3538B">
        <w:rPr>
          <w:rFonts w:cs="Calibri"/>
        </w:rPr>
        <w:t xml:space="preserve"> und Folgen </w:t>
      </w:r>
      <w:bookmarkEnd w:id="218"/>
      <w:r w:rsidRPr="00E3538B">
        <w:rPr>
          <w:rFonts w:cs="Calibri"/>
        </w:rPr>
        <w:t>(a6)</w:t>
      </w:r>
      <w:bookmarkEnd w:id="219"/>
    </w:p>
    <w:p w:rsidR="005401F3" w:rsidRPr="00E3538B" w:rsidRDefault="005401F3" w:rsidP="007F2FF4">
      <w:pPr>
        <w:rPr>
          <w:rFonts w:ascii="Calibri" w:hAnsi="Calibri" w:cs="Calibri"/>
        </w:rPr>
      </w:pPr>
      <w:r w:rsidRPr="00E3538B">
        <w:rPr>
          <w:rFonts w:ascii="Calibri" w:hAnsi="Calibri" w:cs="Calibri"/>
        </w:rPr>
        <w:t xml:space="preserve">Ich unterscheide: </w:t>
      </w:r>
      <w:r w:rsidRPr="00E3538B">
        <w:rPr>
          <w:rFonts w:ascii="Calibri" w:hAnsi="Calibri" w:cs="Calibri"/>
        </w:rPr>
        <w:br/>
        <w:t xml:space="preserve">a) erstrangige, eigentliche Ursachen („Eigenursachen“), die primär und absolut („Primärursachen“) oder sekundär und relativ („Sekundärursachen“) sein können. </w:t>
      </w:r>
      <w:r w:rsidRPr="00E3538B">
        <w:rPr>
          <w:rFonts w:ascii="Calibri" w:hAnsi="Calibri" w:cs="Calibri"/>
        </w:rPr>
        <w:br/>
        <w:t xml:space="preserve">b) zweitrangige, fremde Ursachen („Fremdursachen“), die (schein)primär und (schein)absolut - also von </w:t>
      </w:r>
      <w:r w:rsidR="000E48CD" w:rsidRPr="00E3538B">
        <w:rPr>
          <w:rFonts w:ascii="Calibri" w:hAnsi="Calibri" w:cs="Calibri"/>
        </w:rPr>
        <w:t>fA</w:t>
      </w:r>
      <w:r w:rsidRPr="00E3538B">
        <w:rPr>
          <w:rFonts w:ascii="Calibri" w:hAnsi="Calibri" w:cs="Calibri"/>
        </w:rPr>
        <w:t xml:space="preserve"> oder sekundär aus deren Relativbereich (</w:t>
      </w:r>
      <w:r w:rsidRPr="00E3538B">
        <w:rPr>
          <w:rFonts w:ascii="Calibri" w:hAnsi="Calibri" w:cs="Calibri"/>
          <w:i/>
        </w:rPr>
        <w:t>R</w:t>
      </w:r>
      <w:r w:rsidRPr="00E3538B">
        <w:rPr>
          <w:rFonts w:ascii="Calibri" w:hAnsi="Calibri" w:cs="Calibri"/>
        </w:rPr>
        <w:t xml:space="preserve">²) stammen. </w:t>
      </w:r>
      <w:r w:rsidRPr="00E3538B">
        <w:rPr>
          <w:rFonts w:ascii="Calibri" w:hAnsi="Calibri" w:cs="Calibri"/>
        </w:rPr>
        <w:br/>
        <w:t xml:space="preserve">Genauer: </w:t>
      </w:r>
      <w:r w:rsidRPr="00E3538B">
        <w:rPr>
          <w:rFonts w:ascii="Calibri" w:hAnsi="Calibri" w:cs="Calibri"/>
        </w:rPr>
        <w:br/>
        <w:t>• zu a) Bei den „Eigenursachen“ kann man sich also eine erstrangige, eigentliche „Primärursache“ mit vielen „Sekundärursachen“ denken</w:t>
      </w:r>
      <w:r w:rsidRPr="00582C53">
        <w:rPr>
          <w:rFonts w:ascii="Calibri" w:hAnsi="Calibri" w:cs="Calibri"/>
        </w:rPr>
        <w:t>. Ich persönlich sehe die erste eigentliche „primäre Ursache“</w:t>
      </w:r>
      <w:r w:rsidR="002137EE" w:rsidRPr="00582C53">
        <w:rPr>
          <w:rFonts w:ascii="Calibri" w:hAnsi="Calibri" w:cs="Calibri"/>
        </w:rPr>
        <w:t xml:space="preserve"> im Absoluten. Positiv:</w:t>
      </w:r>
      <w:r w:rsidRPr="00582C53">
        <w:rPr>
          <w:rFonts w:ascii="Calibri" w:hAnsi="Calibri" w:cs="Calibri"/>
        </w:rPr>
        <w:t xml:space="preserve"> in Gottes unbedingter Liebe zu den Menschen. </w:t>
      </w:r>
      <w:r w:rsidRPr="00E3538B">
        <w:rPr>
          <w:rFonts w:ascii="Calibri" w:hAnsi="Calibri" w:cs="Calibri"/>
        </w:rPr>
        <w:t xml:space="preserve">Eine zweite eigentliche primäre Ursache entspricht etwa der </w:t>
      </w:r>
      <w:r w:rsidR="003605E5" w:rsidRPr="00E3538B">
        <w:rPr>
          <w:rFonts w:ascii="Calibri" w:hAnsi="Calibri" w:cs="Calibri"/>
        </w:rPr>
        <w:t xml:space="preserve">absoluten </w:t>
      </w:r>
      <w:r w:rsidRPr="00E3538B">
        <w:rPr>
          <w:rFonts w:ascii="Calibri" w:hAnsi="Calibri" w:cs="Calibri"/>
        </w:rPr>
        <w:t>Grundausrichtung einer Person, die wiederum Grundlage für mannigfaltige „Sekundärursachen“ sein kann.</w:t>
      </w:r>
      <w:r w:rsidRPr="00E3538B">
        <w:rPr>
          <w:rFonts w:ascii="Calibri" w:hAnsi="Calibri" w:cs="Calibri"/>
        </w:rPr>
        <w:br/>
        <w:t xml:space="preserve">Man kann sagen, dass Gott alle anderen Verursachungen unsererseits, vor allem die negativen, relativiert. Deshalb müssen wir keine Angst haben, dass das, was wir falsch machen, unverzeihbar ist. In diesem Sinne könnten wir völlig frei leben. So könnte die Grundausrichtung einer Person lauten: „Ich will das Gute“ bzw. „Ich will Gott“ („Primärursache“) und diese Grundausrichtung könnte wiederum Grundlage für vielfältige Sekundärursachen und -handlungen werden, ohne dass diese selbst gut sein müssten. </w:t>
      </w:r>
      <w:r w:rsidRPr="00E3538B">
        <w:rPr>
          <w:rFonts w:ascii="Calibri" w:hAnsi="Calibri" w:cs="Calibri"/>
        </w:rPr>
        <w:br/>
        <w:t xml:space="preserve">Die Primärursachen sind unabhängig, denn sie stammen aus dem Absolutbereich, dem Selbst, eines personalen Subjekts. Die primären Ursachen sind also letztlich geistiger Natur. Weil die primären Ursachen immer dem Absolutbereich entstammen, sind sie auch nicht direkt beweisbar. Auch deshalb wäre es unsinnig, wollte man jedes psychopathologische Geschehen bis auf seine letzten Ursachen hin erhellen wollen. Man hätte in diesem Falle endlose kausale Ketten. </w:t>
      </w:r>
      <w:r w:rsidRPr="00E3538B">
        <w:rPr>
          <w:rFonts w:ascii="Calibri" w:hAnsi="Calibri" w:cs="Calibri"/>
        </w:rPr>
        <w:br/>
      </w:r>
      <w:r w:rsidRPr="00E3538B">
        <w:rPr>
          <w:rFonts w:ascii="Calibri" w:hAnsi="Calibri" w:cs="Calibri"/>
          <w:sz w:val="20"/>
        </w:rPr>
        <w:t xml:space="preserve">Beispiel: Ein Raucher bekommt Lungenkrebs. Was aber sind die Ursachen seines Rauchens? Vielleicht innere Leere. Was aber sind die Ursachen dieser inneren Leere? Süchtig machende Einstellungen, die der Betreffende von seinen Eltern übernommen hat? Und, wenn ja, wo haben die Eltern diese Einstellungen her? Von der Gesellschaft? Oder wiederum von ihren Eltern? usw. usf. Endlosketten also, an deren Anfang aber je primäre Ursachen stehen, v.a. freie Entscheidungen von Menschen. </w:t>
      </w:r>
      <w:r w:rsidRPr="00E3538B">
        <w:rPr>
          <w:rFonts w:ascii="Calibri" w:hAnsi="Calibri" w:cs="Calibri"/>
          <w:sz w:val="18"/>
        </w:rPr>
        <w:br/>
      </w:r>
      <w:r w:rsidRPr="00E3538B">
        <w:rPr>
          <w:rFonts w:ascii="Calibri" w:hAnsi="Calibri" w:cs="Calibri"/>
        </w:rPr>
        <w:t xml:space="preserve">Für unser Thema ist jedoch wichtig, dass Betroffene sich nicht nur als Opfer komplexer Bedingungszusammen-hänge sehen, sondern auch als diejenigen, die primär und völlig unabhängig neues Positives ins „System“ einbringen können. </w:t>
      </w:r>
      <w:r w:rsidRPr="00E3538B">
        <w:rPr>
          <w:rFonts w:ascii="Calibri" w:hAnsi="Calibri" w:cs="Calibri"/>
        </w:rPr>
        <w:br/>
        <w:t xml:space="preserve">• zu b) Sekundäre (relative) Ursachen können eine scheinabsolute Bedeutung gewinnen und werden dann zu zweitrangigen, fremden Ursachen. Diesen zweitrangigen „Fremdursachen“ entsprechen Ursachen für Verhalten, Empfindungen o.ä., die </w:t>
      </w:r>
      <w:r w:rsidR="008A17AD" w:rsidRPr="00E3538B">
        <w:rPr>
          <w:rFonts w:ascii="Calibri" w:hAnsi="Calibri" w:cs="Calibri"/>
        </w:rPr>
        <w:t xml:space="preserve">oft </w:t>
      </w:r>
      <w:r w:rsidRPr="00E3538B">
        <w:rPr>
          <w:rFonts w:ascii="Calibri" w:hAnsi="Calibri" w:cs="Calibri"/>
        </w:rPr>
        <w:t xml:space="preserve">der eigentlichen Grundhaltung der Person nicht entsprechen, sondern aus einer Fremdbestimmtheit stammen, also Produkt der `Es´ sind. Diese Es haben zwei oder drei gegensätzliche Anteile </w:t>
      </w:r>
      <w:r w:rsidRPr="00E3538B">
        <w:rPr>
          <w:rFonts w:ascii="Calibri" w:hAnsi="Calibri" w:cs="Calibri"/>
        </w:rPr>
        <w:lastRenderedPageBreak/>
        <w:t>(Alles und Nichts) oder (Pro-</w:t>
      </w:r>
      <w:r w:rsidR="000E48CD" w:rsidRPr="00E3538B">
        <w:rPr>
          <w:rFonts w:ascii="Calibri" w:hAnsi="Calibri" w:cs="Calibri"/>
        </w:rPr>
        <w:t>fA</w:t>
      </w:r>
      <w:r w:rsidRPr="00E3538B">
        <w:rPr>
          <w:rFonts w:ascii="Calibri" w:hAnsi="Calibri" w:cs="Calibri"/>
        </w:rPr>
        <w:t>, Kontra-</w:t>
      </w:r>
      <w:r w:rsidR="000E48CD" w:rsidRPr="00E3538B">
        <w:rPr>
          <w:rFonts w:ascii="Calibri" w:hAnsi="Calibri" w:cs="Calibri"/>
        </w:rPr>
        <w:t>fA</w:t>
      </w:r>
      <w:r w:rsidRPr="00E3538B">
        <w:rPr>
          <w:rFonts w:ascii="Calibri" w:hAnsi="Calibri" w:cs="Calibri"/>
        </w:rPr>
        <w:t xml:space="preserve"> und Nichts). D.h. die zweitrangigen Ursachen, </w:t>
      </w:r>
      <w:r w:rsidR="00760C97" w:rsidRPr="00E3538B">
        <w:rPr>
          <w:rFonts w:ascii="Calibri" w:hAnsi="Calibri" w:cs="Calibri"/>
        </w:rPr>
        <w:t>wie</w:t>
      </w:r>
      <w:r w:rsidRPr="00E3538B">
        <w:rPr>
          <w:rFonts w:ascii="Calibri" w:hAnsi="Calibri" w:cs="Calibri"/>
        </w:rPr>
        <w:t xml:space="preserve"> das fremdbestimmte Wollen, sind in sich gespalten in einen Pro-Anteil („Ich will so“), in dessen Gegenteil („Ich will das Gegenteil“) und in einen Null-Anteil („Ich will nichts“). </w:t>
      </w:r>
      <w:r w:rsidRPr="00E3538B">
        <w:rPr>
          <w:rFonts w:ascii="Calibri" w:hAnsi="Calibri" w:cs="Calibri"/>
        </w:rPr>
        <w:br/>
        <w:t xml:space="preserve">Die später näher beschriebenen `Es´ stehen in dieser Arbeit für die zweitrangigen Ursachen. Sie erzeugen zweitrangige Wirklichkeiten, zweitrangiges Personales und Individuelles (WPI²), die wiederum zu weiteren zweit- bzw. nachrangigen Ursachen, vor allem zu Krankheitsursachen, werden können. </w:t>
      </w:r>
      <w:r w:rsidRPr="00E3538B">
        <w:rPr>
          <w:rFonts w:ascii="Calibri" w:hAnsi="Calibri" w:cs="Calibri"/>
        </w:rPr>
        <w:br/>
        <w:t xml:space="preserve">Die </w:t>
      </w:r>
      <w:r w:rsidR="002463DC" w:rsidRPr="00E3538B">
        <w:rPr>
          <w:rFonts w:ascii="Calibri" w:hAnsi="Calibri" w:cs="Calibri"/>
        </w:rPr>
        <w:t>Es-Komplexe</w:t>
      </w:r>
      <w:r w:rsidRPr="00E3538B">
        <w:rPr>
          <w:rFonts w:ascii="Calibri" w:hAnsi="Calibri" w:cs="Calibri"/>
        </w:rPr>
        <w:t xml:space="preserve"> als zweitrangige Ursachen haben ganz besondere Charakteristika, die auch noch später näher beschrieben werden sollen. Zu erwähnen ist hier vor allem, dass sie vor allem indirekt, zwiespältig bzw. gegensätzlich wirken. Sie streuen und gehen über ihren ursprünglichen Wirkungsbereich hinaus. </w:t>
      </w:r>
      <w:r w:rsidR="00760C97" w:rsidRPr="00E3538B">
        <w:rPr>
          <w:rFonts w:ascii="Calibri" w:hAnsi="Calibri" w:cs="Calibri"/>
        </w:rPr>
        <w:br/>
      </w:r>
      <w:r w:rsidRPr="00E3538B">
        <w:rPr>
          <w:rFonts w:ascii="Calibri" w:hAnsi="Calibri" w:cs="Calibri"/>
        </w:rPr>
        <w:t xml:space="preserve">Sie sind </w:t>
      </w:r>
      <w:r w:rsidR="00760C97" w:rsidRPr="00E3538B">
        <w:rPr>
          <w:rFonts w:ascii="Calibri" w:hAnsi="Calibri" w:cs="Calibri"/>
        </w:rPr>
        <w:t xml:space="preserve">auch </w:t>
      </w:r>
      <w:r w:rsidRPr="00E3538B">
        <w:rPr>
          <w:rFonts w:ascii="Calibri" w:hAnsi="Calibri" w:cs="Calibri"/>
        </w:rPr>
        <w:t xml:space="preserve">Ursache für </w:t>
      </w:r>
      <w:hyperlink w:anchor="_•_Teufelskreise_(bzw." w:history="1">
        <w:r w:rsidRPr="00E3538B">
          <w:rPr>
            <w:rStyle w:val="Hyperlink"/>
            <w:rFonts w:ascii="Calibri" w:hAnsi="Calibri" w:cs="Calibri"/>
            <w:sz w:val="22"/>
          </w:rPr>
          <w:t>Teufelskreise</w:t>
        </w:r>
      </w:hyperlink>
      <w:r w:rsidRPr="00E3538B">
        <w:rPr>
          <w:rFonts w:ascii="Calibri" w:hAnsi="Calibri" w:cs="Calibri"/>
        </w:rPr>
        <w:t>.</w:t>
      </w:r>
      <w:r w:rsidRPr="00AE2297">
        <w:rPr>
          <w:rStyle w:val="Funotenzeichen"/>
        </w:rPr>
        <w:footnoteReference w:id="81"/>
      </w:r>
    </w:p>
    <w:p w:rsidR="005401F3" w:rsidRPr="00E3538B" w:rsidRDefault="00383565" w:rsidP="002E2F57">
      <w:pPr>
        <w:pStyle w:val="berschrift7"/>
        <w:rPr>
          <w:rFonts w:cs="Calibri"/>
        </w:rPr>
      </w:pPr>
      <w:bookmarkStart w:id="220" w:name="_Toc397356448"/>
      <w:r w:rsidRPr="00E3538B">
        <w:rPr>
          <w:rFonts w:cs="Calibri"/>
        </w:rPr>
        <w:t>6</w:t>
      </w:r>
      <w:r w:rsidR="005401F3" w:rsidRPr="00E3538B">
        <w:rPr>
          <w:rFonts w:cs="Calibri"/>
        </w:rPr>
        <w:t xml:space="preserve"> Hypothesen zu Ursachen von Veränderungen </w:t>
      </w:r>
      <w:r w:rsidR="003C159F" w:rsidRPr="00E3538B">
        <w:rPr>
          <w:rFonts w:cs="Calibri"/>
        </w:rPr>
        <w:t>von</w:t>
      </w:r>
      <w:r w:rsidR="005401F3" w:rsidRPr="00E3538B">
        <w:rPr>
          <w:rFonts w:cs="Calibri"/>
        </w:rPr>
        <w:t xml:space="preserve"> psychisch </w:t>
      </w:r>
      <w:r w:rsidR="003C159F" w:rsidRPr="00E3538B">
        <w:rPr>
          <w:rFonts w:cs="Calibri"/>
        </w:rPr>
        <w:t>R</w:t>
      </w:r>
      <w:r w:rsidR="005401F3" w:rsidRPr="00E3538B">
        <w:rPr>
          <w:rFonts w:cs="Calibri"/>
        </w:rPr>
        <w:t>elevante</w:t>
      </w:r>
      <w:r w:rsidR="003C159F" w:rsidRPr="00E3538B">
        <w:rPr>
          <w:rFonts w:cs="Calibri"/>
        </w:rPr>
        <w:t>m</w:t>
      </w:r>
      <w:bookmarkEnd w:id="220"/>
      <w:r w:rsidR="003C159F" w:rsidRPr="00E3538B">
        <w:rPr>
          <w:rFonts w:cs="Calibri"/>
        </w:rPr>
        <w:t xml:space="preserve"> (pR)</w:t>
      </w:r>
    </w:p>
    <w:p w:rsidR="005401F3" w:rsidRPr="00E3538B" w:rsidRDefault="005401F3" w:rsidP="00E10339">
      <w:pPr>
        <w:pStyle w:val="Aufzhlungszeichen"/>
        <w:rPr>
          <w:rFonts w:cs="Calibri"/>
          <w:sz w:val="20"/>
          <w:szCs w:val="20"/>
        </w:rPr>
      </w:pPr>
      <w:r w:rsidRPr="00E3538B">
        <w:rPr>
          <w:rFonts w:cs="Calibri"/>
          <w:b/>
        </w:rPr>
        <w:t>1. Hypothese</w:t>
      </w:r>
      <w:r w:rsidRPr="00E3538B">
        <w:rPr>
          <w:rFonts w:cs="Calibri"/>
        </w:rPr>
        <w:t xml:space="preserve">: Die primären Ursachen eines pr Geschehens stammen aus dem Absolutbereich eines, personalen Subjekts. Dieses „Subjekt“ kann sein: ein Mensch, Gott, ggf. −A. Anders formuliert: Die genannten „Subjekte“ sind in der Lage, in pr Systeme völlig Neues zu bringen. Der Mensch ist also keineswegs nur Produkt irgendwelcher Verhältnisse, sondern kann, wie gesagt, zu seiner Heilung entscheidend Neues selbst beitragen. </w:t>
      </w:r>
      <w:r w:rsidRPr="00E3538B">
        <w:rPr>
          <w:rFonts w:cs="Calibri"/>
        </w:rPr>
        <w:br/>
      </w:r>
      <w:r w:rsidRPr="00E3538B">
        <w:rPr>
          <w:rFonts w:cs="Calibri"/>
          <w:b/>
        </w:rPr>
        <w:t>2. Hypothese</w:t>
      </w:r>
      <w:r w:rsidRPr="00E3538B">
        <w:rPr>
          <w:rFonts w:cs="Calibri"/>
        </w:rPr>
        <w:t xml:space="preserve">: In einem pr System kann jede Ursache/ Dynamik theoretisch jede relative Folge haben. D.h. </w:t>
      </w:r>
      <w:r w:rsidR="001102CA" w:rsidRPr="00E3538B">
        <w:rPr>
          <w:rFonts w:cs="Calibri"/>
        </w:rPr>
        <w:t xml:space="preserve">auch </w:t>
      </w:r>
      <w:r w:rsidRPr="00E3538B">
        <w:rPr>
          <w:rFonts w:cs="Calibri"/>
        </w:rPr>
        <w:t xml:space="preserve">umgekehrt: Jede relative Folge - negativ oder positiv - (wie Krankheit oder Gesundheit) kann von jeder pr Ursache/ Bewegung kommen. Aber mit sehr unterschiedlicher Wahrscheinlichkeit! (Ausnahme s.u.). </w:t>
      </w:r>
      <w:r w:rsidRPr="00E3538B">
        <w:rPr>
          <w:rFonts w:cs="Calibri"/>
        </w:rPr>
        <w:br/>
        <w:t>Das hieße auch: Jedes psychische Krankheitssymptom kann von sehr vielen pr Ursachen stammen, wenn auch mit sehr unterschiedlicher Wahrscheinlichkeit. Ähnlich äußerte sich E. Bleuler: Es habe lange gedauert, „bis man einsah, dass ein psychopathologisches Zustandsbild durch verschiedene Noxen erzeugt sein kann, (und) wie eine Noxe zu verschiedenen Zustandsbildern führen kann.“</w:t>
      </w:r>
      <w:r w:rsidRPr="00AE2297">
        <w:rPr>
          <w:rStyle w:val="Funotenzeichen"/>
        </w:rPr>
        <w:footnoteReference w:id="82"/>
      </w:r>
      <w:r w:rsidRPr="00E3538B">
        <w:rPr>
          <w:rFonts w:cs="Calibri"/>
        </w:rPr>
        <w:br/>
        <w:t>Für die Deutung von Symptomen, Träumen</w:t>
      </w:r>
      <w:r w:rsidR="00760C97" w:rsidRPr="00E3538B">
        <w:rPr>
          <w:rFonts w:cs="Calibri"/>
        </w:rPr>
        <w:t>, Verhaltensstörungen</w:t>
      </w:r>
      <w:r w:rsidRPr="00E3538B">
        <w:rPr>
          <w:rFonts w:cs="Calibri"/>
        </w:rPr>
        <w:t xml:space="preserve"> oder anderen pr Phänomenen bedeutet das, dass es keine absolut eindeutige Deutung </w:t>
      </w:r>
      <w:r w:rsidR="001102CA" w:rsidRPr="00E3538B">
        <w:rPr>
          <w:rFonts w:cs="Calibri"/>
        </w:rPr>
        <w:t>gibt</w:t>
      </w:r>
      <w:r w:rsidRPr="00E3538B">
        <w:rPr>
          <w:rFonts w:cs="Calibri"/>
        </w:rPr>
        <w:t>, allerdings Deutungen, die sehr wahrscheinlich bzw. unwahrscheinlich sind.</w:t>
      </w:r>
      <w:r w:rsidR="00383565" w:rsidRPr="00E3538B">
        <w:rPr>
          <w:rFonts w:cs="Calibri"/>
        </w:rPr>
        <w:t xml:space="preserve"> </w:t>
      </w:r>
      <w:r w:rsidRPr="00E3538B">
        <w:rPr>
          <w:rFonts w:cs="Calibri"/>
        </w:rPr>
        <w:t>(In diesem Zusammenhang sei erwähnt, dass bei zweitrangigen Wirklichkeiten gegenteilige Deutungen viel näher beieinander liegen, als man im Allgemeinen glaubt</w:t>
      </w:r>
      <w:r w:rsidR="00FC0727" w:rsidRPr="00E3538B">
        <w:rPr>
          <w:rFonts w:cs="Calibri"/>
        </w:rPr>
        <w:t>.)</w:t>
      </w:r>
      <w:r w:rsidRPr="00E3538B">
        <w:rPr>
          <w:rFonts w:cs="Calibri"/>
        </w:rPr>
        <w:t xml:space="preserve"> </w:t>
      </w:r>
      <w:r w:rsidR="00383565" w:rsidRPr="00E3538B">
        <w:rPr>
          <w:rFonts w:cs="Calibri"/>
        </w:rPr>
        <w:br/>
      </w:r>
      <w:r w:rsidRPr="00E3538B">
        <w:rPr>
          <w:rFonts w:cs="Calibri"/>
        </w:rPr>
        <w:t>Für die Therapie bedeutet das: Es gibt sehr viele therapeutische Möglichkeiten, wenn auch von unterschiedlicher Güte!</w:t>
      </w:r>
      <w:r w:rsidRPr="00E3538B">
        <w:rPr>
          <w:rFonts w:cs="Calibri"/>
        </w:rPr>
        <w:br/>
      </w:r>
      <w:r w:rsidRPr="00E3538B">
        <w:rPr>
          <w:rFonts w:cs="Calibri"/>
          <w:b/>
        </w:rPr>
        <w:t>3. Hypothese</w:t>
      </w:r>
      <w:r w:rsidRPr="00E3538B">
        <w:rPr>
          <w:rFonts w:cs="Calibri"/>
        </w:rPr>
        <w:t xml:space="preserve"> betrifft Ausnahme von Hypothese Nr. 2: Eine absolut pos</w:t>
      </w:r>
      <w:r w:rsidR="001102CA" w:rsidRPr="00E3538B">
        <w:rPr>
          <w:rFonts w:cs="Calibri"/>
        </w:rPr>
        <w:t>itive Ursache hat keine absolut</w:t>
      </w:r>
      <w:r w:rsidRPr="00E3538B">
        <w:rPr>
          <w:rFonts w:cs="Calibri"/>
        </w:rPr>
        <w:t xml:space="preserve"> negative Folge und umgekehrt: Eine absolut negative Ursache hat keine absolut positive Folge. </w:t>
      </w:r>
      <w:r w:rsidRPr="00E3538B">
        <w:rPr>
          <w:rFonts w:cs="Calibri"/>
        </w:rPr>
        <w:br/>
      </w:r>
      <w:r w:rsidRPr="00E3538B">
        <w:rPr>
          <w:rFonts w:cs="Calibri"/>
        </w:rPr>
        <w:lastRenderedPageBreak/>
        <w:t xml:space="preserve">Religiös ausgedrückt: Von Gott kann nichts absolut Negatives, aber relativ Negatives (genauer: negativ Empfundenes) kommen (so auch, wenn auch selten, Leid und Krankheit) und vom −A kann nichts absolut Positives, aber relativ Positives kommen. </w:t>
      </w:r>
      <w:r w:rsidRPr="00E3538B">
        <w:rPr>
          <w:rFonts w:cs="Calibri"/>
        </w:rPr>
        <w:br/>
      </w:r>
      <w:r w:rsidRPr="00E3538B">
        <w:rPr>
          <w:rFonts w:cs="Calibri"/>
          <w:b/>
        </w:rPr>
        <w:t>4. Hypothese</w:t>
      </w:r>
      <w:r w:rsidRPr="00E3538B">
        <w:rPr>
          <w:rFonts w:cs="Calibri"/>
        </w:rPr>
        <w:t xml:space="preserve">: Folgen von Ursachen können wieder zu Ursachen für weitere Folgen werden. Diese können als zirkuläre oder systemische Ursachen oder als Netz oder Bündel von Ursachen auftreten. </w:t>
      </w:r>
      <w:r w:rsidR="00BC0904" w:rsidRPr="00E3538B">
        <w:rPr>
          <w:rFonts w:cs="Calibri"/>
        </w:rPr>
        <w:br/>
      </w:r>
      <w:r w:rsidRPr="00E3538B">
        <w:rPr>
          <w:rFonts w:cs="Calibri"/>
          <w:b/>
        </w:rPr>
        <w:t>5. Hypothese</w:t>
      </w:r>
      <w:r w:rsidRPr="00E3538B">
        <w:rPr>
          <w:rFonts w:cs="Calibri"/>
        </w:rPr>
        <w:t>: Primärursachen stammen aus dem geistigen Bereich.</w:t>
      </w:r>
      <w:r w:rsidRPr="00E3538B">
        <w:rPr>
          <w:rFonts w:cs="Calibri"/>
          <w:color w:val="A6A6A6"/>
        </w:rPr>
        <w:t>|</w:t>
      </w:r>
      <w:r w:rsidRPr="00E3538B">
        <w:rPr>
          <w:rFonts w:cs="Calibri"/>
        </w:rPr>
        <w:br/>
        <w:t>Man wird zwar das Primat einer geistigen (oder ideellen) Verursachung ebenso wenig wie das Primat einer materiellen Verursachung beweisen können, gegenwärtig besteht jedoch m.E. die Gefahr, zu einseitig Verursachungen für psychische Erkrankungen im materiell-somatischen Bereich zu suchen</w:t>
      </w:r>
      <w:r w:rsidR="00244E71" w:rsidRPr="00AE2297">
        <w:rPr>
          <w:rStyle w:val="Funotenzeichen"/>
        </w:rPr>
        <w:footnoteReference w:id="83"/>
      </w:r>
      <w:r w:rsidRPr="00E3538B">
        <w:rPr>
          <w:rFonts w:cs="Calibri"/>
        </w:rPr>
        <w:t xml:space="preserve"> und entsprechend einseitig zu therapieren</w:t>
      </w:r>
      <w:r w:rsidR="00E10339" w:rsidRPr="00E3538B">
        <w:rPr>
          <w:rFonts w:cs="Calibri"/>
        </w:rPr>
        <w:t>.</w:t>
      </w:r>
      <w:r w:rsidRPr="00E3538B">
        <w:rPr>
          <w:rFonts w:cs="Calibri"/>
        </w:rPr>
        <w:t xml:space="preserve"> </w:t>
      </w:r>
      <w:r w:rsidR="00E10339" w:rsidRPr="00E3538B">
        <w:rPr>
          <w:rFonts w:cs="Calibri"/>
        </w:rPr>
        <w:br/>
      </w:r>
      <w:r w:rsidRPr="00E3538B">
        <w:rPr>
          <w:rFonts w:cs="Calibri"/>
        </w:rPr>
        <w:t>(STW Psychopharmaka).</w:t>
      </w:r>
      <w:r w:rsidR="00383565" w:rsidRPr="00E3538B">
        <w:rPr>
          <w:rFonts w:cs="Calibri"/>
        </w:rPr>
        <w:br/>
      </w:r>
      <w:r w:rsidR="00383565" w:rsidRPr="00E3538B">
        <w:rPr>
          <w:rFonts w:cs="Calibri"/>
          <w:b/>
        </w:rPr>
        <w:t>6. Hypothese</w:t>
      </w:r>
      <w:r w:rsidR="00383565" w:rsidRPr="00E3538B">
        <w:rPr>
          <w:rFonts w:cs="Calibri"/>
        </w:rPr>
        <w:t xml:space="preserve">: Wenn die Grundsätze (Axiome) nicht stimmen, dann </w:t>
      </w:r>
      <w:r w:rsidR="00AF4738" w:rsidRPr="00E3538B">
        <w:rPr>
          <w:rFonts w:cs="Calibri"/>
        </w:rPr>
        <w:t xml:space="preserve">stimmen </w:t>
      </w:r>
      <w:r w:rsidR="00383565" w:rsidRPr="00E3538B">
        <w:rPr>
          <w:rFonts w:cs="Calibri"/>
        </w:rPr>
        <w:t>auch nicht deren Ableitungen.</w:t>
      </w:r>
      <w:r w:rsidRPr="00E3538B">
        <w:rPr>
          <w:rFonts w:cs="Calibri"/>
        </w:rPr>
        <w:br/>
      </w:r>
      <w:r w:rsidRPr="00E3538B">
        <w:rPr>
          <w:rFonts w:cs="Calibri"/>
          <w:sz w:val="20"/>
          <w:szCs w:val="20"/>
        </w:rPr>
        <w:t xml:space="preserve">(Näheres siehe ungekürzte Fassung und zu </w:t>
      </w:r>
      <w:hyperlink w:anchor="_Zu_Ursachen_psychischer" w:history="1">
        <w:r w:rsidRPr="00E3538B">
          <w:rPr>
            <w:rStyle w:val="Hyperlink"/>
            <w:rFonts w:cs="Calibri"/>
            <w:sz w:val="20"/>
            <w:szCs w:val="20"/>
          </w:rPr>
          <w:t>Krankheitsursachen</w:t>
        </w:r>
      </w:hyperlink>
      <w:r w:rsidRPr="00E3538B">
        <w:rPr>
          <w:rFonts w:cs="Calibri"/>
          <w:sz w:val="20"/>
          <w:szCs w:val="20"/>
        </w:rPr>
        <w:t xml:space="preserve"> im Teil `Psychiatrie´).</w:t>
      </w:r>
    </w:p>
    <w:p w:rsidR="005401F3" w:rsidRPr="00E3538B" w:rsidRDefault="005401F3" w:rsidP="002E2F57">
      <w:pPr>
        <w:pStyle w:val="berschrift7"/>
        <w:rPr>
          <w:rFonts w:cs="Calibri"/>
        </w:rPr>
      </w:pPr>
      <w:bookmarkStart w:id="221" w:name="_Gedanken_zu_anderen"/>
      <w:bookmarkEnd w:id="221"/>
      <w:r w:rsidRPr="00E3538B">
        <w:rPr>
          <w:rFonts w:cs="Calibri"/>
        </w:rPr>
        <w:t>Gedanken zu anderen `Ur</w:t>
      </w:r>
      <w:r w:rsidR="00A47337" w:rsidRPr="00E3538B">
        <w:rPr>
          <w:rFonts w:cs="Calibri"/>
        </w:rPr>
        <w:fldChar w:fldCharType="begin"/>
      </w:r>
      <w:r w:rsidRPr="00E3538B">
        <w:rPr>
          <w:rFonts w:cs="Calibri"/>
        </w:rPr>
        <w:instrText xml:space="preserve"> XE "Ur" </w:instrText>
      </w:r>
      <w:r w:rsidR="00A47337" w:rsidRPr="00E3538B">
        <w:rPr>
          <w:rFonts w:cs="Calibri"/>
        </w:rPr>
        <w:fldChar w:fldCharType="end"/>
      </w:r>
      <w:r w:rsidRPr="00E3538B">
        <w:rPr>
          <w:rFonts w:cs="Calibri"/>
        </w:rPr>
        <w:t>-´</w:t>
      </w:r>
    </w:p>
    <w:p w:rsidR="00713D87" w:rsidRPr="00E3538B" w:rsidRDefault="005401F3" w:rsidP="007F2FF4">
      <w:pPr>
        <w:rPr>
          <w:rFonts w:ascii="Calibri" w:hAnsi="Calibri" w:cs="Calibri"/>
        </w:rPr>
      </w:pPr>
      <w:r w:rsidRPr="00E3538B">
        <w:rPr>
          <w:rFonts w:ascii="Calibri" w:hAnsi="Calibri" w:cs="Calibri"/>
        </w:rPr>
        <w:t xml:space="preserve">Vielleicht besteht ein </w:t>
      </w:r>
      <w:r w:rsidRPr="00E3538B">
        <w:rPr>
          <w:rFonts w:ascii="Calibri" w:hAnsi="Calibri" w:cs="Calibri"/>
          <w:b/>
        </w:rPr>
        <w:t>Urproblem</w:t>
      </w:r>
      <w:r w:rsidRPr="00E3538B">
        <w:rPr>
          <w:rFonts w:ascii="Calibri" w:hAnsi="Calibri" w:cs="Calibri"/>
        </w:rPr>
        <w:t xml:space="preserve"> darin, dass wir uns nach dem verlorenen Paradies sehnen, hier aber mit irdischen Problemen und Leiden konfrontiert sind. Vielleicht ist ein weiteres Urproblem, dass wir einerseits um unserer selbst willen geliebt werden möchten, andererseits aber auch um unserer Leistungen wegen geliebt werden möchten und beides (relativ) unvereinbar ist.</w:t>
      </w:r>
      <w:r w:rsidRPr="00E3538B">
        <w:rPr>
          <w:rFonts w:ascii="Calibri" w:hAnsi="Calibri" w:cs="Calibri"/>
        </w:rPr>
        <w:br/>
        <w:t xml:space="preserve">Vielleicht besteht unsere </w:t>
      </w:r>
      <w:r w:rsidRPr="00E3538B">
        <w:rPr>
          <w:rFonts w:ascii="Calibri" w:hAnsi="Calibri" w:cs="Calibri"/>
          <w:b/>
        </w:rPr>
        <w:t>Urspaltung</w:t>
      </w:r>
      <w:r w:rsidRPr="00E3538B">
        <w:rPr>
          <w:rFonts w:ascii="Calibri" w:hAnsi="Calibri" w:cs="Calibri"/>
        </w:rPr>
        <w:t xml:space="preserve"> darin, dass wir eigentlich Gottes Ebenbilder sind, hier „auf Erden“ aber ander</w:t>
      </w:r>
      <w:r w:rsidR="008C4B8D" w:rsidRPr="00E3538B">
        <w:rPr>
          <w:rFonts w:ascii="Calibri" w:hAnsi="Calibri" w:cs="Calibri"/>
        </w:rPr>
        <w:t>e Identitäten wichtiger nehmen.</w:t>
      </w:r>
      <w:r w:rsidR="00A47337" w:rsidRPr="00E3538B">
        <w:rPr>
          <w:rFonts w:ascii="Calibri" w:hAnsi="Calibri" w:cs="Calibri"/>
        </w:rPr>
        <w:fldChar w:fldCharType="begin"/>
      </w:r>
      <w:r w:rsidRPr="00E3538B">
        <w:rPr>
          <w:rFonts w:ascii="Calibri" w:hAnsi="Calibri" w:cs="Calibri"/>
        </w:rPr>
        <w:instrText xml:space="preserve"> XE "Urbild, </w:instrText>
      </w:r>
      <w:r w:rsidRPr="00E3538B">
        <w:rPr>
          <w:rFonts w:ascii="Calibri" w:hAnsi="Calibri" w:cs="Calibri"/>
          <w:szCs w:val="20"/>
        </w:rPr>
        <w:instrText>\</w:instrText>
      </w:r>
      <w:r w:rsidRPr="00E3538B">
        <w:rPr>
          <w:rFonts w:ascii="Calibri" w:hAnsi="Calibri" w:cs="Calibri"/>
        </w:rPr>
        <w:instrText>"Ursünde</w:instrText>
      </w:r>
      <w:r w:rsidRPr="00E3538B">
        <w:rPr>
          <w:rFonts w:ascii="Calibri" w:hAnsi="Calibri" w:cs="Calibri"/>
          <w:szCs w:val="20"/>
        </w:rPr>
        <w:instrText>\</w:instrText>
      </w:r>
      <w:r w:rsidRPr="00E3538B">
        <w:rPr>
          <w:rFonts w:ascii="Calibri" w:hAnsi="Calibri" w:cs="Calibri"/>
        </w:rPr>
        <w:instrText xml:space="preserve">", Urspaltung, Urschmerz" </w:instrText>
      </w:r>
      <w:r w:rsidR="00A47337" w:rsidRPr="00E3538B">
        <w:rPr>
          <w:rFonts w:ascii="Calibri" w:hAnsi="Calibri" w:cs="Calibri"/>
        </w:rPr>
        <w:fldChar w:fldCharType="end"/>
      </w:r>
      <w:r w:rsidRPr="00E3538B">
        <w:rPr>
          <w:rFonts w:ascii="Calibri" w:hAnsi="Calibri" w:cs="Calibri"/>
        </w:rPr>
        <w:br/>
        <w:t>Vielleicht besteht die „</w:t>
      </w:r>
      <w:r w:rsidRPr="00E3538B">
        <w:rPr>
          <w:rFonts w:ascii="Calibri" w:hAnsi="Calibri" w:cs="Calibri"/>
          <w:b/>
        </w:rPr>
        <w:t>Ursünde</w:t>
      </w:r>
      <w:r w:rsidRPr="00E3538B">
        <w:rPr>
          <w:rFonts w:ascii="Calibri" w:hAnsi="Calibri" w:cs="Calibri"/>
        </w:rPr>
        <w:t>“ darin, dass wir so dumm waren, das Paradies zu verlassen.</w:t>
      </w:r>
      <w:r w:rsidRPr="00E3538B">
        <w:rPr>
          <w:rFonts w:ascii="Calibri" w:hAnsi="Calibri" w:cs="Calibri"/>
        </w:rPr>
        <w:br/>
        <w:t xml:space="preserve">Vielleicht besteht der </w:t>
      </w:r>
      <w:r w:rsidRPr="00E3538B">
        <w:rPr>
          <w:rFonts w:ascii="Calibri" w:hAnsi="Calibri" w:cs="Calibri"/>
          <w:b/>
        </w:rPr>
        <w:t>Urschmerz</w:t>
      </w:r>
      <w:r w:rsidRPr="00E3538B">
        <w:rPr>
          <w:rFonts w:ascii="Calibri" w:hAnsi="Calibri" w:cs="Calibri"/>
        </w:rPr>
        <w:t xml:space="preserve"> darin, dass wir, vielleicht aus dem „Himmel" kommend, in diese Welt mit ihrem Leid und ihren Problemen hinein geboren wurden</w:t>
      </w:r>
      <w:r w:rsidR="008C4B8D" w:rsidRPr="00E3538B">
        <w:rPr>
          <w:rFonts w:ascii="Calibri" w:hAnsi="Calibri" w:cs="Calibri"/>
        </w:rPr>
        <w:t xml:space="preserve"> - u</w:t>
      </w:r>
      <w:r w:rsidRPr="00E3538B">
        <w:rPr>
          <w:rFonts w:ascii="Calibri" w:hAnsi="Calibri" w:cs="Calibri"/>
        </w:rPr>
        <w:t xml:space="preserve">nd von Geburt an zur Kenntnis nehmen müssen, dass wir als Adame und Evas doch die falsche Entscheidung trafen. Warum schreit das Neugeborene, wenn es auf die Welt kommt? („Urschrei“, Janov). Man sagt uns, das sei ganz positiv, denn erst dadurch würde sich die Lunge richtig entfalten. Ich vermute aber, dass die Lunge sich auch gut entfalten würde, wenn das Kind lachend zur Welt käme. Aber es lacht nicht, sondern es schreit. </w:t>
      </w:r>
      <w:r w:rsidR="008C4B8D" w:rsidRPr="00E3538B">
        <w:rPr>
          <w:rFonts w:ascii="Calibri" w:hAnsi="Calibri" w:cs="Calibri"/>
        </w:rPr>
        <w:br/>
      </w:r>
      <w:r w:rsidRPr="00E3538B">
        <w:rPr>
          <w:rFonts w:ascii="Calibri" w:hAnsi="Calibri" w:cs="Calibri"/>
        </w:rPr>
        <w:t xml:space="preserve">Vielleicht existiert unser </w:t>
      </w:r>
      <w:r w:rsidRPr="00E3538B">
        <w:rPr>
          <w:rFonts w:ascii="Calibri" w:hAnsi="Calibri" w:cs="Calibri"/>
          <w:b/>
        </w:rPr>
        <w:t>Urbild</w:t>
      </w:r>
      <w:r w:rsidRPr="00E3538B">
        <w:rPr>
          <w:rFonts w:ascii="Calibri" w:hAnsi="Calibri" w:cs="Calibri"/>
        </w:rPr>
        <w:t xml:space="preserve"> noch im Himmel?</w:t>
      </w:r>
      <w:r w:rsidR="008C4B8D" w:rsidRPr="00E3538B">
        <w:rPr>
          <w:rFonts w:ascii="Calibri" w:hAnsi="Calibri" w:cs="Calibri"/>
        </w:rPr>
        <w:t xml:space="preserve"> </w:t>
      </w:r>
      <w:r w:rsidRPr="00AE2297">
        <w:rPr>
          <w:rStyle w:val="Funotenzeichen"/>
        </w:rPr>
        <w:footnoteReference w:id="84"/>
      </w:r>
      <w:r w:rsidR="00D7012D" w:rsidRPr="00E3538B">
        <w:rPr>
          <w:rFonts w:ascii="Calibri" w:hAnsi="Calibri" w:cs="Calibri"/>
        </w:rPr>
        <w:t xml:space="preserve"> </w:t>
      </w:r>
    </w:p>
    <w:p w:rsidR="005401F3" w:rsidRPr="00E3538B" w:rsidRDefault="005401F3" w:rsidP="00CE0D4D">
      <w:pPr>
        <w:pStyle w:val="berschrift5"/>
        <w:rPr>
          <w:rFonts w:cs="Calibri"/>
        </w:rPr>
      </w:pPr>
      <w:bookmarkStart w:id="222" w:name="_Toc397356450"/>
      <w:bookmarkStart w:id="223" w:name="_Toc71106014"/>
      <w:r w:rsidRPr="00E3538B">
        <w:rPr>
          <w:rFonts w:cs="Calibri"/>
        </w:rPr>
        <w:t>Autonomie</w:t>
      </w:r>
      <w:r w:rsidR="00A47337" w:rsidRPr="00E3538B">
        <w:rPr>
          <w:rFonts w:cs="Calibri"/>
        </w:rPr>
        <w:fldChar w:fldCharType="begin"/>
      </w:r>
      <w:r w:rsidRPr="00E3538B">
        <w:rPr>
          <w:rFonts w:cs="Calibri"/>
        </w:rPr>
        <w:instrText xml:space="preserve"> XE "Autonomie" </w:instrText>
      </w:r>
      <w:r w:rsidR="00A47337" w:rsidRPr="00E3538B">
        <w:rPr>
          <w:rFonts w:cs="Calibri"/>
        </w:rPr>
        <w:fldChar w:fldCharType="end"/>
      </w:r>
      <w:r w:rsidRPr="00E3538B">
        <w:rPr>
          <w:rFonts w:cs="Calibri"/>
        </w:rPr>
        <w:t xml:space="preserve"> und Freiheit</w:t>
      </w:r>
      <w:r w:rsidR="00A47337" w:rsidRPr="00E3538B">
        <w:rPr>
          <w:rFonts w:cs="Calibri"/>
        </w:rPr>
        <w:fldChar w:fldCharType="begin"/>
      </w:r>
      <w:r w:rsidRPr="00E3538B">
        <w:rPr>
          <w:rFonts w:cs="Calibri"/>
        </w:rPr>
        <w:instrText xml:space="preserve"> XE "Freiheit" </w:instrText>
      </w:r>
      <w:r w:rsidR="00A47337" w:rsidRPr="00E3538B">
        <w:rPr>
          <w:rFonts w:cs="Calibri"/>
        </w:rPr>
        <w:fldChar w:fldCharType="end"/>
      </w:r>
      <w:bookmarkEnd w:id="222"/>
      <w:r w:rsidRPr="00E3538B">
        <w:rPr>
          <w:rFonts w:cs="Calibri"/>
        </w:rPr>
        <w:t>(a7)</w:t>
      </w:r>
      <w:bookmarkEnd w:id="223"/>
    </w:p>
    <w:p w:rsidR="005401F3" w:rsidRPr="00E3538B" w:rsidRDefault="005401F3" w:rsidP="007F2FF4">
      <w:pPr>
        <w:rPr>
          <w:rFonts w:ascii="Calibri" w:hAnsi="Calibri" w:cs="Calibri"/>
        </w:rPr>
      </w:pPr>
      <w:r w:rsidRPr="00E3538B">
        <w:rPr>
          <w:rFonts w:ascii="Calibri" w:hAnsi="Calibri" w:cs="Calibri"/>
        </w:rPr>
        <w:lastRenderedPageBreak/>
        <w:t>Wir Menschen sind nur hinsichtlich unserer absoluten Wahlmöglichkeit völlig unabhängig. Im Übrigen sind wir nur mehr oder weniger unabhängig bzw. abhängig. Ich glaube, nur Gott ist absolut frei. Wir Menschen sind es nur dem Absoluten gegenüber.</w:t>
      </w:r>
      <w:r w:rsidRPr="00AE2297">
        <w:rPr>
          <w:rStyle w:val="Funotenzeichen"/>
        </w:rPr>
        <w:footnoteReference w:id="85"/>
      </w:r>
      <w:r w:rsidRPr="00E3538B">
        <w:rPr>
          <w:rFonts w:ascii="Calibri" w:hAnsi="Calibri" w:cs="Calibri"/>
        </w:rPr>
        <w:t xml:space="preserve"> S. Kierkegaard hat es ähnlich formuliert. Deshalb glaube ich, dass das Ziel vieler Menschen </w:t>
      </w:r>
      <w:r w:rsidR="008C4B8D" w:rsidRPr="00E3538B">
        <w:rPr>
          <w:rFonts w:ascii="Calibri" w:hAnsi="Calibri" w:cs="Calibri"/>
        </w:rPr>
        <w:t>wie</w:t>
      </w:r>
      <w:r w:rsidRPr="00E3538B">
        <w:rPr>
          <w:rFonts w:ascii="Calibri" w:hAnsi="Calibri" w:cs="Calibri"/>
        </w:rPr>
        <w:t xml:space="preserve"> auch Therapeuten, völlige Autonomie zu erreichen, irreal ist und uns überfordert.</w:t>
      </w:r>
      <w:r w:rsidRPr="00E3538B">
        <w:rPr>
          <w:rFonts w:ascii="Calibri" w:hAnsi="Calibri" w:cs="Calibri"/>
        </w:rPr>
        <w:br/>
        <w:t xml:space="preserve">Ich unterscheide erstrangige, eigentliche Freiheit von zweitrangigen „Freiheiten“. </w:t>
      </w:r>
      <w:r w:rsidRPr="00E3538B">
        <w:rPr>
          <w:rFonts w:ascii="Calibri" w:hAnsi="Calibri" w:cs="Calibri"/>
        </w:rPr>
        <w:br/>
        <w:t xml:space="preserve">• Die erstrangige, eigentliche Freiheit kann absolut oder relativ sein. </w:t>
      </w:r>
      <w:r w:rsidRPr="00E3538B">
        <w:rPr>
          <w:rFonts w:ascii="Calibri" w:hAnsi="Calibri" w:cs="Calibri"/>
        </w:rPr>
        <w:br/>
        <w:t xml:space="preserve">Es gibt nur eine erstrangige absolute Freiheit mit vielen erstrangigen relativen Freiheitsformen. </w:t>
      </w:r>
      <w:r w:rsidRPr="00E3538B">
        <w:rPr>
          <w:rFonts w:ascii="Calibri" w:hAnsi="Calibri" w:cs="Calibri"/>
        </w:rPr>
        <w:br/>
        <w:t>• Im Unterschied dazu gibt es viele zweitrangige (schein)absolute und relative² „Freiheiten“. Diese sind in sich in einen zu freien, „libertären“, einen fremden und einen völlig unfreien Anteil (Unfreiheit) gespalten.</w:t>
      </w:r>
      <w:r w:rsidR="00AE59F3" w:rsidRPr="00E3538B">
        <w:rPr>
          <w:rFonts w:ascii="Calibri" w:hAnsi="Calibri" w:cs="Calibri"/>
        </w:rPr>
        <w:t xml:space="preserve"> </w:t>
      </w:r>
      <w:r w:rsidR="009B3F05" w:rsidRPr="00E3538B">
        <w:rPr>
          <w:rFonts w:ascii="Calibri" w:hAnsi="Calibri" w:cs="Calibri"/>
          <w:sz w:val="20"/>
        </w:rPr>
        <w:t>(</w:t>
      </w:r>
      <w:r w:rsidR="009B3F05" w:rsidRPr="00E3538B">
        <w:rPr>
          <w:rFonts w:ascii="Calibri" w:eastAsia="MS Mincho" w:hAnsi="Calibri" w:cs="Calibri"/>
          <w:sz w:val="20"/>
        </w:rPr>
        <w:t>→</w:t>
      </w:r>
      <w:r w:rsidR="009B3F05" w:rsidRPr="00E3538B">
        <w:rPr>
          <w:rFonts w:ascii="Calibri" w:hAnsi="Calibri" w:cs="Calibri"/>
          <w:sz w:val="20"/>
        </w:rPr>
        <w:t xml:space="preserve"> `</w:t>
      </w:r>
      <w:hyperlink w:anchor="_a7_Störung_der" w:history="1">
        <w:r w:rsidR="009B3F05" w:rsidRPr="00E3538B">
          <w:rPr>
            <w:rStyle w:val="Hyperlink"/>
            <w:rFonts w:ascii="Calibri" w:hAnsi="Calibri" w:cs="Calibri"/>
            <w:sz w:val="20"/>
          </w:rPr>
          <w:t>Störung der Selbstständigk</w:t>
        </w:r>
        <w:r w:rsidR="00E52EE1" w:rsidRPr="00E3538B">
          <w:rPr>
            <w:rStyle w:val="Hyperlink"/>
            <w:rFonts w:ascii="Calibri" w:hAnsi="Calibri" w:cs="Calibri"/>
            <w:sz w:val="20"/>
          </w:rPr>
          <w:t>e</w:t>
        </w:r>
        <w:r w:rsidR="009B3F05" w:rsidRPr="00E3538B">
          <w:rPr>
            <w:rStyle w:val="Hyperlink"/>
            <w:rFonts w:ascii="Calibri" w:hAnsi="Calibri" w:cs="Calibri"/>
            <w:sz w:val="20"/>
          </w:rPr>
          <w:t>it der Person</w:t>
        </w:r>
      </w:hyperlink>
      <w:r w:rsidR="009B3F05" w:rsidRPr="00E3538B">
        <w:rPr>
          <w:rFonts w:ascii="Calibri" w:hAnsi="Calibri" w:cs="Calibri"/>
          <w:sz w:val="20"/>
        </w:rPr>
        <w:t>´)</w:t>
      </w:r>
      <w:r w:rsidRPr="00E3538B">
        <w:rPr>
          <w:rFonts w:ascii="Calibri" w:hAnsi="Calibri" w:cs="Calibri"/>
          <w:sz w:val="18"/>
        </w:rPr>
        <w:br/>
      </w:r>
      <w:r w:rsidRPr="00E3538B">
        <w:rPr>
          <w:rFonts w:ascii="Calibri" w:hAnsi="Calibri" w:cs="Calibri"/>
          <w:sz w:val="10"/>
        </w:rPr>
        <w:br/>
      </w:r>
      <w:r w:rsidRPr="00E3538B">
        <w:rPr>
          <w:rFonts w:ascii="Calibri" w:hAnsi="Calibri" w:cs="Calibri"/>
        </w:rPr>
        <w:t xml:space="preserve">Freiheit ist dann erstrangig, wenn sie mit ihrem polaren Gegenüber, der Verantwortung, verbunden ist und eingebettet ist in die Liebe, in Gott. Wird aber Freiheit isoliert ohne die Verantwortlichkeiten und ohne die Liebe absolut gesetzt, wird sie ein zweitrangiges fremdes Absolutes. </w:t>
      </w:r>
      <w:r w:rsidRPr="00E3538B">
        <w:rPr>
          <w:rFonts w:ascii="Calibri" w:hAnsi="Calibri" w:cs="Calibri"/>
        </w:rPr>
        <w:br/>
        <w:t>Erstrangige quasi himmlische Freiheit besteht auch, wenn ich sagen kann, ich bin auch dann frei, wenn ich faktisch unfrei bin. Anders formuliert: Ich habe auch die Freiheit, unfrei sein zu dürfen.</w:t>
      </w:r>
      <w:r w:rsidR="00A12B00" w:rsidRPr="00E3538B">
        <w:rPr>
          <w:rFonts w:ascii="Calibri" w:hAnsi="Calibri" w:cs="Calibri"/>
        </w:rPr>
        <w:t xml:space="preserve"> </w:t>
      </w:r>
      <w:r w:rsidRPr="00E3538B">
        <w:rPr>
          <w:rFonts w:ascii="Calibri" w:hAnsi="Calibri" w:cs="Calibri"/>
        </w:rPr>
        <w:t>Die erstrangige Freiheit ist stärker als alle zweitrangigen Freiheiten bzw. Unfreiheiten.</w:t>
      </w:r>
      <w:r w:rsidRPr="00E3538B">
        <w:rPr>
          <w:rFonts w:ascii="Calibri" w:hAnsi="Calibri" w:cs="Calibri"/>
        </w:rPr>
        <w:br/>
        <w:t>Ein wichtiges Kennzeichen der zweitrangigen Freiheiten ist die Einschränkung der Wahlmöglichkeit.</w:t>
      </w:r>
      <w:r w:rsidR="00AE59F3" w:rsidRPr="00E3538B">
        <w:rPr>
          <w:rFonts w:ascii="Calibri" w:hAnsi="Calibri" w:cs="Calibri"/>
        </w:rPr>
        <w:t xml:space="preserve"> </w:t>
      </w:r>
      <w:r w:rsidRPr="00E3538B">
        <w:rPr>
          <w:rFonts w:ascii="Calibri" w:hAnsi="Calibri" w:cs="Calibri"/>
        </w:rPr>
        <w:t>Sonst gilt für sie Analoges wie für die zweitrangigen Wirklichkeiten und Wahrheiten (Siehe ggf. dort).</w:t>
      </w:r>
      <w:r w:rsidR="00E52EE1" w:rsidRPr="00E3538B">
        <w:rPr>
          <w:rFonts w:ascii="Calibri" w:hAnsi="Calibri" w:cs="Calibri"/>
        </w:rPr>
        <w:t xml:space="preserve"> </w:t>
      </w:r>
    </w:p>
    <w:p w:rsidR="005401F3" w:rsidRPr="00E3538B" w:rsidRDefault="005401F3" w:rsidP="007F2FF4">
      <w:pPr>
        <w:pStyle w:val="berschrift3"/>
        <w:rPr>
          <w:rFonts w:cs="Calibri"/>
        </w:rPr>
      </w:pPr>
      <w:bookmarkStart w:id="224" w:name="_Toc366662583"/>
      <w:bookmarkStart w:id="225" w:name="_Toc397356451"/>
      <w:bookmarkStart w:id="226" w:name="_Toc400447424"/>
      <w:bookmarkStart w:id="227" w:name="_Toc400447622"/>
      <w:bookmarkStart w:id="228" w:name="_Toc425967522"/>
      <w:bookmarkStart w:id="229" w:name="_Toc427925818"/>
      <w:bookmarkStart w:id="230" w:name="_Toc441935834"/>
      <w:bookmarkStart w:id="231" w:name="_Toc442438118"/>
      <w:bookmarkStart w:id="232" w:name="_Toc450664091"/>
      <w:bookmarkStart w:id="233" w:name="_Toc466545382"/>
      <w:bookmarkStart w:id="234" w:name="_Toc467851701"/>
      <w:bookmarkStart w:id="235" w:name="_Toc484597354"/>
      <w:bookmarkStart w:id="236" w:name="_Toc71106015"/>
      <w:r w:rsidRPr="00E3538B">
        <w:rPr>
          <w:rFonts w:cs="Calibri"/>
        </w:rPr>
        <w:t>Zu Differenzierungen</w:t>
      </w:r>
      <w:bookmarkEnd w:id="224"/>
      <w:bookmarkEnd w:id="225"/>
      <w:bookmarkEnd w:id="226"/>
      <w:bookmarkEnd w:id="227"/>
      <w:bookmarkEnd w:id="228"/>
      <w:bookmarkEnd w:id="229"/>
      <w:bookmarkEnd w:id="230"/>
      <w:bookmarkEnd w:id="231"/>
      <w:bookmarkEnd w:id="232"/>
      <w:bookmarkEnd w:id="233"/>
      <w:bookmarkEnd w:id="234"/>
      <w:bookmarkEnd w:id="235"/>
      <w:bookmarkEnd w:id="236"/>
    </w:p>
    <w:p w:rsidR="005401F3" w:rsidRPr="00E3538B" w:rsidRDefault="005401F3" w:rsidP="005F176A">
      <w:pPr>
        <w:pStyle w:val="berschrift4"/>
        <w:rPr>
          <w:rFonts w:cs="Calibri"/>
        </w:rPr>
      </w:pPr>
      <w:bookmarkStart w:id="237" w:name="_Toc466545383"/>
      <w:bookmarkStart w:id="238" w:name="_Toc484597355"/>
      <w:bookmarkStart w:id="239" w:name="_Toc71106016"/>
      <w:r w:rsidRPr="00E3538B">
        <w:rPr>
          <w:rFonts w:cs="Calibri"/>
        </w:rPr>
        <w:t>Zu den 4 Hauptdifferenzierungen</w:t>
      </w:r>
      <w:bookmarkEnd w:id="237"/>
      <w:bookmarkEnd w:id="238"/>
      <w:bookmarkEnd w:id="239"/>
    </w:p>
    <w:p w:rsidR="005401F3" w:rsidRPr="00E3538B" w:rsidRDefault="005401F3" w:rsidP="00CE0D4D">
      <w:pPr>
        <w:pStyle w:val="berschrift5"/>
        <w:rPr>
          <w:rFonts w:cs="Calibri"/>
        </w:rPr>
      </w:pPr>
      <w:bookmarkStart w:id="240" w:name="_Toc397356452"/>
      <w:bookmarkStart w:id="241" w:name="_Toc427925819"/>
      <w:bookmarkStart w:id="242" w:name="_Toc441935835"/>
      <w:bookmarkStart w:id="243" w:name="_Toc442438119"/>
      <w:bookmarkStart w:id="244" w:name="_Toc450664092"/>
      <w:bookmarkStart w:id="245" w:name="_Toc71106017"/>
      <w:r w:rsidRPr="00E3538B">
        <w:rPr>
          <w:rFonts w:cs="Calibri"/>
        </w:rPr>
        <w:t>I. Seinsformen</w:t>
      </w:r>
      <w:bookmarkEnd w:id="240"/>
      <w:bookmarkEnd w:id="241"/>
      <w:bookmarkEnd w:id="242"/>
      <w:bookmarkEnd w:id="243"/>
      <w:bookmarkEnd w:id="244"/>
      <w:bookmarkEnd w:id="245"/>
      <w:r w:rsidR="00A47337" w:rsidRPr="00E3538B">
        <w:rPr>
          <w:rFonts w:cs="Calibri"/>
        </w:rPr>
        <w:fldChar w:fldCharType="begin"/>
      </w:r>
      <w:r w:rsidRPr="00E3538B">
        <w:rPr>
          <w:rFonts w:cs="Calibri"/>
        </w:rPr>
        <w:instrText xml:space="preserve"> XE "Seinsformen"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In diesem Abschnitt möchte ich vor allem die Seins-Formen gegenüberstellen, die dem Absoluten nahestehen (Geist und Psyche) und solche die Relatives repräsentieren (Materie, Körper). </w:t>
      </w:r>
      <w:r w:rsidRPr="00E3538B">
        <w:rPr>
          <w:rFonts w:ascii="Calibri" w:hAnsi="Calibri" w:cs="Calibri"/>
        </w:rPr>
        <w:br/>
        <w:t xml:space="preserve">Ich gehe dabei davon aus, dass in der erstrangigen Wirklichkeit zwischen diesen Entitäten fließende Übergänge existieren, ohne dass die jeweilige Entität dadurch ihren Charakter verliert. Grenzen und Spaltungen entstehen erst in den zweitrangigen Wirklichkeiten durch die </w:t>
      </w:r>
      <w:r w:rsidR="000E48CD" w:rsidRPr="00E3538B">
        <w:rPr>
          <w:rFonts w:ascii="Calibri" w:hAnsi="Calibri" w:cs="Calibri"/>
        </w:rPr>
        <w:t>fA</w:t>
      </w:r>
      <w:r w:rsidRPr="00E3538B">
        <w:rPr>
          <w:rFonts w:ascii="Calibri" w:hAnsi="Calibri" w:cs="Calibri"/>
        </w:rPr>
        <w:t xml:space="preserve">. So sehe ich auch den Menschen nur in seiner erstrangigen Wirklichkeit als Einheit. Da wir aber auch in vielen zweitrangigen Wirklichkeiten leben bzw. als solche existieren, sind wir, wie auch unsere Umwelt, innerlich mehr oder weniger zerrissen. </w:t>
      </w:r>
      <w:r w:rsidRPr="00E3538B">
        <w:rPr>
          <w:rFonts w:ascii="Calibri" w:hAnsi="Calibri" w:cs="Calibri"/>
        </w:rPr>
        <w:br/>
        <w:t>D</w:t>
      </w:r>
      <w:r w:rsidR="008C4B8D" w:rsidRPr="00E3538B">
        <w:rPr>
          <w:rFonts w:ascii="Calibri" w:hAnsi="Calibri" w:cs="Calibri"/>
        </w:rPr>
        <w:t>as heißt,</w:t>
      </w:r>
      <w:r w:rsidRPr="00E3538B">
        <w:rPr>
          <w:rFonts w:ascii="Calibri" w:hAnsi="Calibri" w:cs="Calibri"/>
        </w:rPr>
        <w:t xml:space="preserve"> dass zwischen Geist und Körper oder innerhalb der Psyche oder des Geistes oder </w:t>
      </w:r>
      <w:r w:rsidRPr="00E3538B">
        <w:rPr>
          <w:rFonts w:ascii="Calibri" w:hAnsi="Calibri" w:cs="Calibri"/>
        </w:rPr>
        <w:lastRenderedPageBreak/>
        <w:t>des Körpers Spaltungen</w:t>
      </w:r>
      <w:r w:rsidR="008C4B8D" w:rsidRPr="00E3538B">
        <w:rPr>
          <w:rFonts w:ascii="Calibri" w:hAnsi="Calibri" w:cs="Calibri"/>
        </w:rPr>
        <w:t>,</w:t>
      </w:r>
      <w:r w:rsidRPr="00E3538B">
        <w:rPr>
          <w:rFonts w:ascii="Calibri" w:hAnsi="Calibri" w:cs="Calibri"/>
        </w:rPr>
        <w:t xml:space="preserve"> Gegensätzlichkeiten, Verfremdungen und andere noch zu besprechende </w:t>
      </w:r>
      <w:r w:rsidR="000E48CD" w:rsidRPr="00E3538B">
        <w:rPr>
          <w:rFonts w:ascii="Calibri" w:hAnsi="Calibri" w:cs="Calibri"/>
        </w:rPr>
        <w:t>fA</w:t>
      </w:r>
      <w:r w:rsidRPr="00E3538B">
        <w:rPr>
          <w:rFonts w:ascii="Calibri" w:hAnsi="Calibri" w:cs="Calibri"/>
        </w:rPr>
        <w:t xml:space="preserve">-Folgen auch normalerweise existieren. </w:t>
      </w:r>
      <w:r w:rsidR="00D05EA0" w:rsidRPr="00E3538B">
        <w:rPr>
          <w:rFonts w:ascii="Calibri" w:hAnsi="Calibri" w:cs="Calibri"/>
        </w:rPr>
        <w:t xml:space="preserve">Anders gesagt: </w:t>
      </w:r>
      <w:r w:rsidRPr="00E3538B">
        <w:rPr>
          <w:rFonts w:ascii="Calibri" w:hAnsi="Calibri" w:cs="Calibri"/>
        </w:rPr>
        <w:t>In der erstrangigen Wirklichkeit existieren vielfältige Seinsformen, die insgesamt eine Einheit bilden. In den zweitrangigen Wirklichkeiten jedoch existieren viele Seinsformen, die teilweise verfremdet oder teilweise zueinander im Gegensatz stehen, also miteinander inkompatibel sind und so wichtige Ursachen für Krankheiten darstellen. Sie werden jedoch durch das +A, durch eine Art himmlisches Sein, relativiert und integriert</w:t>
      </w:r>
      <w:r w:rsidR="00D05EA0" w:rsidRPr="00E3538B">
        <w:rPr>
          <w:rFonts w:ascii="Calibri" w:hAnsi="Calibri" w:cs="Calibri"/>
        </w:rPr>
        <w:t>:</w:t>
      </w:r>
      <w:r w:rsidRPr="00E3538B">
        <w:rPr>
          <w:rFonts w:ascii="Calibri" w:hAnsi="Calibri" w:cs="Calibri"/>
        </w:rPr>
        <w:t xml:space="preserve"> Wenn ich mich noch so zerrissen und kaputt fühle, kann ich mich in einer höheren Ebene heil fühlen.</w:t>
      </w:r>
      <w:r w:rsidRPr="00E3538B">
        <w:rPr>
          <w:rFonts w:ascii="Calibri" w:hAnsi="Calibri" w:cs="Calibri"/>
        </w:rPr>
        <w:br/>
      </w:r>
      <w:r w:rsidRPr="00E3538B">
        <w:rPr>
          <w:rFonts w:ascii="Calibri" w:hAnsi="Calibri" w:cs="Calibri"/>
          <w:b/>
        </w:rPr>
        <w:t>Materie und Geist</w:t>
      </w:r>
      <w:r w:rsidR="00A47337" w:rsidRPr="00E3538B">
        <w:rPr>
          <w:rFonts w:ascii="Calibri" w:hAnsi="Calibri" w:cs="Calibri"/>
        </w:rPr>
        <w:fldChar w:fldCharType="begin"/>
      </w:r>
      <w:r w:rsidRPr="00E3538B">
        <w:rPr>
          <w:rFonts w:ascii="Calibri" w:hAnsi="Calibri" w:cs="Calibri"/>
        </w:rPr>
        <w:instrText xml:space="preserve"> XE "Materie und Geist" </w:instrText>
      </w:r>
      <w:r w:rsidR="00A47337" w:rsidRPr="00E3538B">
        <w:rPr>
          <w:rFonts w:ascii="Calibri" w:hAnsi="Calibri" w:cs="Calibri"/>
        </w:rPr>
        <w:fldChar w:fldCharType="end"/>
      </w:r>
      <w:r w:rsidRPr="00E3538B">
        <w:rPr>
          <w:rFonts w:ascii="Calibri" w:hAnsi="Calibri" w:cs="Calibri"/>
        </w:rPr>
        <w:t xml:space="preserve">: Wer bestimmt wen? Ich gehe vom Primat des Geistes gegenüber der Materie aus. </w:t>
      </w:r>
      <w:r w:rsidRPr="00E3538B">
        <w:rPr>
          <w:rFonts w:ascii="Calibri" w:hAnsi="Calibri" w:cs="Calibri"/>
        </w:rPr>
        <w:br/>
        <w:t>D.h. primär</w:t>
      </w:r>
      <w:r w:rsidR="00D05EA0" w:rsidRPr="00E3538B">
        <w:rPr>
          <w:rFonts w:ascii="Calibri" w:hAnsi="Calibri" w:cs="Calibri"/>
        </w:rPr>
        <w:t xml:space="preserve"> </w:t>
      </w:r>
      <w:r w:rsidRPr="00E3538B">
        <w:rPr>
          <w:rFonts w:ascii="Calibri" w:hAnsi="Calibri" w:cs="Calibri"/>
        </w:rPr>
        <w:t>bestimmt der Geist die Materie und nicht umgekehrt. Wie gesagt, stehen sich aber Geist und Materie in der erstrangigen Wirklichkeit nicht gegensätzlich gegenüber, sondern die Materie ist ein möglicher Ausdruck, eine mögliche Folge des Geistes. Sicher kann auch die Materie den Geist bestimmen, aber nur den relativen Geist, nicht den absoluten Geist. Der relative Geist kann in Form eines fremden Absoluten über die Person dominieren - der eigentliche absolute Geist aber ist frei und frei wählbar.</w:t>
      </w:r>
      <w:r w:rsidRPr="00E3538B">
        <w:rPr>
          <w:rFonts w:ascii="Calibri" w:hAnsi="Calibri" w:cs="Calibri"/>
        </w:rPr>
        <w:br/>
        <w:t>Von derselben Hierarchie gehe ich auch beim Menschen aus. Die Hierarchiefolge wäre: Geist &gt; Psyche &gt; Körper. Zwischen diesen einzelnen „Anteilen “ bestünden, wie gesagt, im besten Fall keine Widersprüche.</w:t>
      </w:r>
      <w:r w:rsidR="00C52ED1" w:rsidRPr="00E3538B">
        <w:rPr>
          <w:rFonts w:ascii="Calibri" w:hAnsi="Calibri" w:cs="Calibri"/>
        </w:rPr>
        <w:t xml:space="preserve"> </w:t>
      </w:r>
      <w:r w:rsidRPr="00E3538B">
        <w:rPr>
          <w:rFonts w:ascii="Calibri" w:hAnsi="Calibri" w:cs="Calibri"/>
        </w:rPr>
        <w:br/>
        <w:t>Die neuen Erkenntnisse der Naturwissenschaft lassen Zweifel am Primat des Geistes gegenüber der Materie aufkommen. Es wird wohl immer eine Glaubenssache bleiben, wem man das Primat zuspricht. Ich habe wenig Zweifel daran, dass der „Geist“, sowohl im positiven als auch negativen Sinn, die mächtigste Kraft ist.</w:t>
      </w:r>
      <w:r w:rsidRPr="00E3538B">
        <w:rPr>
          <w:rFonts w:ascii="Calibri" w:hAnsi="Calibri" w:cs="Calibri"/>
        </w:rPr>
        <w:br/>
        <w:t>Entsprechende Fragen spielen in der Praxis und im Alltag durchaus eine große Rolle: Ist der Körper wichtiger als der Geist? Die Materie wichtiger als der Geist? Das Äußere wichtiger als das Innere? Wo liegen die Schwerpunkte bei Analyse und Th</w:t>
      </w:r>
      <w:r w:rsidR="00D05EA0" w:rsidRPr="00E3538B">
        <w:rPr>
          <w:rFonts w:ascii="Calibri" w:hAnsi="Calibri" w:cs="Calibri"/>
        </w:rPr>
        <w:t>erapie psychischer Erkrankungen:</w:t>
      </w:r>
      <w:r w:rsidRPr="00E3538B">
        <w:rPr>
          <w:rFonts w:ascii="Calibri" w:hAnsi="Calibri" w:cs="Calibri"/>
        </w:rPr>
        <w:t xml:space="preserve"> Im geistig-seelischen oder somatischen Bereich? Ist nicht die Seele wichtiger als der Körper? Kann man nicht trotz eines „kaputten“ Körper glücklich sein, während dies bei kaputtem Geist und tollem Körper unmöglich scheint? Entscheidet nicht letztlich doch der Geist und nicht die Gene über die Persönlichkeit?</w:t>
      </w:r>
      <w:r w:rsidRPr="00E3538B">
        <w:rPr>
          <w:rFonts w:ascii="Calibri" w:hAnsi="Calibri" w:cs="Calibri"/>
        </w:rPr>
        <w:br/>
        <w:t>Fanatische Ideologien, die Millionen von Menschen das Leben gekostet haben; Kinder von Nazis, wie der Sohn von Nazi Bormann und andere, die ganz anders als ihre Eltern leben, sind für mich Beispiele für die Macht negativer, wie positiver Geisteshaltungen, die durch die Gene alleine nicht erklärt werden können.</w:t>
      </w:r>
      <w:r w:rsidR="00F05FC5" w:rsidRPr="00E3538B">
        <w:rPr>
          <w:rFonts w:ascii="Calibri" w:hAnsi="Calibri" w:cs="Calibri"/>
        </w:rPr>
        <w:br/>
      </w:r>
      <w:r w:rsidR="00F05FC5" w:rsidRPr="00E3538B">
        <w:rPr>
          <w:rFonts w:ascii="Calibri" w:hAnsi="Calibri" w:cs="Calibri"/>
          <w:sz w:val="18"/>
        </w:rPr>
        <w:t xml:space="preserve">(Siehe auch später </w:t>
      </w:r>
      <w:r w:rsidR="00C52ED1" w:rsidRPr="00E3538B">
        <w:rPr>
          <w:rFonts w:ascii="Calibri" w:hAnsi="Calibri" w:cs="Calibri"/>
          <w:sz w:val="18"/>
          <w:szCs w:val="16"/>
        </w:rPr>
        <w:t>→</w:t>
      </w:r>
      <w:r w:rsidR="00BB7AE3" w:rsidRPr="00E3538B">
        <w:rPr>
          <w:rFonts w:ascii="Calibri" w:hAnsi="Calibri" w:cs="Calibri"/>
          <w:sz w:val="18"/>
          <w:szCs w:val="16"/>
        </w:rPr>
        <w:t xml:space="preserve"> </w:t>
      </w:r>
      <w:hyperlink w:anchor="_Zusammenhänge_zwischen_Körper," w:history="1">
        <w:r w:rsidR="00C52ED1" w:rsidRPr="00E3538B">
          <w:rPr>
            <w:rStyle w:val="Hyperlink"/>
            <w:rFonts w:ascii="Calibri" w:hAnsi="Calibri" w:cs="Calibri"/>
            <w:sz w:val="18"/>
            <w:szCs w:val="16"/>
          </w:rPr>
          <w:t>Zusammenhänge zwischen Körper, Psyche und Geist</w:t>
        </w:r>
      </w:hyperlink>
      <w:r w:rsidR="00C52ED1" w:rsidRPr="00E3538B">
        <w:rPr>
          <w:rFonts w:ascii="Calibri" w:hAnsi="Calibri" w:cs="Calibri"/>
          <w:sz w:val="18"/>
          <w:szCs w:val="16"/>
        </w:rPr>
        <w:t>)</w:t>
      </w:r>
      <w:r w:rsidR="00C52ED1" w:rsidRPr="00E3538B">
        <w:rPr>
          <w:rFonts w:ascii="Calibri" w:hAnsi="Calibri" w:cs="Calibri"/>
          <w:sz w:val="28"/>
        </w:rPr>
        <w:t>.</w:t>
      </w:r>
    </w:p>
    <w:p w:rsidR="005401F3" w:rsidRPr="00E3538B" w:rsidRDefault="005401F3" w:rsidP="00CE0D4D">
      <w:pPr>
        <w:pStyle w:val="berschrift5"/>
        <w:rPr>
          <w:rFonts w:cs="Calibri"/>
        </w:rPr>
      </w:pPr>
      <w:bookmarkStart w:id="246" w:name="_Toc397356453"/>
      <w:bookmarkStart w:id="247" w:name="_Toc427925820"/>
      <w:bookmarkStart w:id="248" w:name="_Toc441935836"/>
      <w:bookmarkStart w:id="249" w:name="_Toc442438120"/>
      <w:bookmarkStart w:id="250" w:name="_Toc450664093"/>
      <w:bookmarkStart w:id="251" w:name="_Toc71106018"/>
      <w:r w:rsidRPr="00E3538B">
        <w:rPr>
          <w:rFonts w:cs="Calibri"/>
        </w:rPr>
        <w:t>II. Leben</w:t>
      </w:r>
      <w:bookmarkEnd w:id="246"/>
      <w:bookmarkEnd w:id="247"/>
      <w:bookmarkEnd w:id="248"/>
      <w:bookmarkEnd w:id="249"/>
      <w:bookmarkEnd w:id="250"/>
      <w:bookmarkEnd w:id="251"/>
      <w:r w:rsidR="00A47337" w:rsidRPr="00E3538B">
        <w:rPr>
          <w:rFonts w:cs="Calibri"/>
        </w:rPr>
        <w:fldChar w:fldCharType="begin"/>
      </w:r>
      <w:r w:rsidRPr="00E3538B">
        <w:rPr>
          <w:rFonts w:cs="Calibri"/>
        </w:rPr>
        <w:instrText xml:space="preserve"> XE "Leben" </w:instrText>
      </w:r>
      <w:r w:rsidR="00A47337" w:rsidRPr="00E3538B">
        <w:rPr>
          <w:rFonts w:cs="Calibri"/>
        </w:rPr>
        <w:fldChar w:fldCharType="end"/>
      </w:r>
    </w:p>
    <w:p w:rsidR="005401F3" w:rsidRDefault="005401F3" w:rsidP="007F2FF4">
      <w:pPr>
        <w:rPr>
          <w:rFonts w:ascii="Calibri" w:hAnsi="Calibri" w:cs="Calibri"/>
        </w:rPr>
      </w:pPr>
      <w:r w:rsidRPr="00E3538B">
        <w:rPr>
          <w:rFonts w:ascii="Calibri" w:hAnsi="Calibri" w:cs="Calibri"/>
        </w:rPr>
        <w:t xml:space="preserve">Leben ist eine Eigenschaft der erstrangigen Wirklichkeit (W¹). Das Funktionieren ist in W¹ dem Leben untergeordnet. </w:t>
      </w:r>
      <w:r w:rsidR="00F05FC5" w:rsidRPr="00E3538B">
        <w:rPr>
          <w:rFonts w:ascii="Calibri" w:hAnsi="Calibri" w:cs="Calibri"/>
        </w:rPr>
        <w:t xml:space="preserve">Die erstrangige Wirklichkeit lebt im Wesentlichen (im Kern) von selbst. </w:t>
      </w:r>
      <w:r w:rsidR="00F05FC5" w:rsidRPr="00E3538B">
        <w:rPr>
          <w:rFonts w:ascii="Calibri" w:hAnsi="Calibri" w:cs="Calibri"/>
        </w:rPr>
        <w:br/>
      </w:r>
      <w:r w:rsidRPr="00E3538B">
        <w:rPr>
          <w:rFonts w:ascii="Calibri" w:hAnsi="Calibri" w:cs="Calibri"/>
        </w:rPr>
        <w:t xml:space="preserve">In den zweitrangigen Wirklichkeiten dominiert das Funktionieren über das Leben. Wenn wir </w:t>
      </w:r>
      <w:r w:rsidRPr="00E3538B">
        <w:rPr>
          <w:rFonts w:ascii="Calibri" w:hAnsi="Calibri" w:cs="Calibri"/>
        </w:rPr>
        <w:lastRenderedPageBreak/>
        <w:t>das Gefühl haben, wir funktionierten nur noch, statt zu leben, dann befinden wir uns in einer zweitrangigen fremden Wirklichkeit.</w:t>
      </w:r>
    </w:p>
    <w:p w:rsidR="00621596" w:rsidRDefault="00621596" w:rsidP="007F2FF4">
      <w:pPr>
        <w:rPr>
          <w:rFonts w:ascii="Calibri" w:hAnsi="Calibri" w:cs="Calibri"/>
        </w:rPr>
      </w:pPr>
    </w:p>
    <w:p w:rsidR="00621596" w:rsidRDefault="00621596" w:rsidP="007F2FF4">
      <w:pPr>
        <w:rPr>
          <w:rFonts w:ascii="Calibri" w:hAnsi="Calibri" w:cs="Calibri"/>
        </w:rPr>
      </w:pPr>
    </w:p>
    <w:p w:rsidR="00621596" w:rsidRDefault="00621596" w:rsidP="007F2FF4">
      <w:pPr>
        <w:rPr>
          <w:rFonts w:ascii="Calibri" w:hAnsi="Calibri" w:cs="Calibri"/>
        </w:rPr>
      </w:pPr>
    </w:p>
    <w:p w:rsidR="00621596" w:rsidRDefault="00621596">
      <w:pPr>
        <w:autoSpaceDE/>
        <w:autoSpaceDN/>
        <w:adjustRightInd/>
        <w:spacing w:line="240" w:lineRule="auto"/>
        <w:ind w:left="170" w:hanging="170"/>
        <w:rPr>
          <w:rFonts w:ascii="Calibri" w:hAnsi="Calibri" w:cs="Calibri"/>
        </w:rPr>
      </w:pPr>
      <w:r>
        <w:rPr>
          <w:rFonts w:ascii="Calibri" w:hAnsi="Calibri" w:cs="Calibri"/>
        </w:rPr>
        <w:br w:type="page"/>
      </w:r>
    </w:p>
    <w:p w:rsidR="00621596" w:rsidRDefault="00621596" w:rsidP="007F2FF4">
      <w:pPr>
        <w:rPr>
          <w:rFonts w:ascii="Calibri" w:hAnsi="Calibri" w:cs="Calibri"/>
        </w:rPr>
      </w:pPr>
    </w:p>
    <w:p w:rsidR="005401F3" w:rsidRPr="00E3538B" w:rsidRDefault="005401F3" w:rsidP="00CE0D4D">
      <w:pPr>
        <w:pStyle w:val="berschrift5"/>
        <w:rPr>
          <w:rFonts w:cs="Calibri"/>
        </w:rPr>
      </w:pPr>
      <w:bookmarkStart w:id="252" w:name="_III._Qualitäten"/>
      <w:bookmarkStart w:id="253" w:name="_Toc397356454"/>
      <w:bookmarkStart w:id="254" w:name="_Toc427925821"/>
      <w:bookmarkStart w:id="255" w:name="_Toc441935837"/>
      <w:bookmarkStart w:id="256" w:name="_Toc442438121"/>
      <w:bookmarkStart w:id="257" w:name="_Toc450664094"/>
      <w:bookmarkStart w:id="258" w:name="_Toc71106019"/>
      <w:bookmarkEnd w:id="252"/>
      <w:r w:rsidRPr="00E3538B">
        <w:rPr>
          <w:rFonts w:cs="Calibri"/>
        </w:rPr>
        <w:t>III. Qualitäten</w:t>
      </w:r>
      <w:bookmarkEnd w:id="253"/>
      <w:bookmarkEnd w:id="254"/>
      <w:bookmarkEnd w:id="255"/>
      <w:bookmarkEnd w:id="256"/>
      <w:bookmarkEnd w:id="257"/>
      <w:bookmarkEnd w:id="258"/>
      <w:r w:rsidR="00A47337" w:rsidRPr="00E3538B">
        <w:rPr>
          <w:rFonts w:cs="Calibri"/>
        </w:rPr>
        <w:fldChar w:fldCharType="begin"/>
      </w:r>
      <w:r w:rsidRPr="00E3538B">
        <w:rPr>
          <w:rFonts w:cs="Calibri"/>
        </w:rPr>
        <w:instrText xml:space="preserve"> XE "Qualitäten:gut und böse" </w:instrText>
      </w:r>
      <w:r w:rsidR="00A47337" w:rsidRPr="00E3538B">
        <w:rPr>
          <w:rFonts w:cs="Calibri"/>
        </w:rPr>
        <w:fldChar w:fldCharType="end"/>
      </w:r>
    </w:p>
    <w:p w:rsidR="006812DE" w:rsidRDefault="005401F3" w:rsidP="007F2FF4">
      <w:pPr>
        <w:rPr>
          <w:rFonts w:ascii="Calibri" w:hAnsi="Calibri" w:cs="Calibri"/>
        </w:rPr>
      </w:pPr>
      <w:r w:rsidRPr="00E3538B">
        <w:rPr>
          <w:rFonts w:ascii="Calibri" w:hAnsi="Calibri" w:cs="Calibri"/>
        </w:rPr>
        <w:t>Die Frage nach dem Guten und Bösen</w:t>
      </w:r>
      <w:r w:rsidR="006812DE">
        <w:rPr>
          <w:rFonts w:ascii="Calibri" w:hAnsi="Calibri" w:cs="Calibri"/>
        </w:rPr>
        <w:t xml:space="preserve"> bzw. nach dem Richtigen oder Falschen</w:t>
      </w:r>
      <w:r w:rsidR="00EE47D0">
        <w:rPr>
          <w:rFonts w:ascii="Calibri" w:hAnsi="Calibri" w:cs="Calibri"/>
        </w:rPr>
        <w:t xml:space="preserve"> </w:t>
      </w:r>
      <w:r w:rsidR="006812DE" w:rsidRPr="00AE2297">
        <w:rPr>
          <w:rStyle w:val="Funotenzeichen"/>
        </w:rPr>
        <w:footnoteReference w:id="86"/>
      </w:r>
      <w:r w:rsidRPr="00E3538B">
        <w:rPr>
          <w:rFonts w:ascii="Calibri" w:hAnsi="Calibri" w:cs="Calibri"/>
        </w:rPr>
        <w:t xml:space="preserve"> ist eine der zentralsten Fragen unseres </w:t>
      </w:r>
      <w:r w:rsidR="00EE47D0">
        <w:rPr>
          <w:rFonts w:ascii="Calibri" w:hAnsi="Calibri" w:cs="Calibri"/>
        </w:rPr>
        <w:t>L</w:t>
      </w:r>
      <w:r w:rsidRPr="00E3538B">
        <w:rPr>
          <w:rFonts w:ascii="Calibri" w:hAnsi="Calibri" w:cs="Calibri"/>
        </w:rPr>
        <w:t xml:space="preserve">ebens überhaupt. </w:t>
      </w:r>
      <w:r w:rsidRPr="00E3538B">
        <w:rPr>
          <w:rFonts w:ascii="Calibri" w:hAnsi="Calibri" w:cs="Calibri"/>
        </w:rPr>
        <w:br/>
        <w:t xml:space="preserve">Nicht ohne Grund haben wir das Paradies verloren, nachdem wir vom </w:t>
      </w:r>
      <w:r w:rsidR="00F205AD">
        <w:rPr>
          <w:rFonts w:ascii="Calibri" w:hAnsi="Calibri" w:cs="Calibri"/>
        </w:rPr>
        <w:t>Baum</w:t>
      </w:r>
      <w:r w:rsidRPr="00E3538B">
        <w:rPr>
          <w:rFonts w:ascii="Calibri" w:hAnsi="Calibri" w:cs="Calibri"/>
        </w:rPr>
        <w:t xml:space="preserve"> der Erkenntnis des Guten und Bösen</w:t>
      </w:r>
      <w:r w:rsidR="00CA292D" w:rsidRPr="00E3538B">
        <w:rPr>
          <w:rFonts w:ascii="Calibri" w:hAnsi="Calibri" w:cs="Calibri"/>
        </w:rPr>
        <w:t xml:space="preserve"> </w:t>
      </w:r>
      <w:r w:rsidR="007C1F62">
        <w:rPr>
          <w:rFonts w:ascii="Calibri" w:hAnsi="Calibri" w:cs="Calibri"/>
        </w:rPr>
        <w:t>bzw. des Richtigen und Falschen</w:t>
      </w:r>
      <w:r w:rsidR="007C1F62" w:rsidRPr="00E3538B">
        <w:rPr>
          <w:rFonts w:ascii="Calibri" w:hAnsi="Calibri" w:cs="Calibri"/>
        </w:rPr>
        <w:t xml:space="preserve"> gegessen haben.</w:t>
      </w:r>
      <w:r w:rsidRPr="00E3538B">
        <w:rPr>
          <w:rFonts w:ascii="Calibri" w:hAnsi="Calibri" w:cs="Calibri"/>
        </w:rPr>
        <w:br/>
        <w:t xml:space="preserve">Was objektiv gut oder böse </w:t>
      </w:r>
      <w:r w:rsidR="00F205AD">
        <w:rPr>
          <w:rFonts w:ascii="Calibri" w:hAnsi="Calibri" w:cs="Calibri"/>
        </w:rPr>
        <w:t>bzw. richtig oder falsch ist</w:t>
      </w:r>
      <w:r w:rsidRPr="00E3538B">
        <w:rPr>
          <w:rFonts w:ascii="Calibri" w:hAnsi="Calibri" w:cs="Calibri"/>
        </w:rPr>
        <w:t xml:space="preserve">, ist letztlich Glaubenssache. </w:t>
      </w:r>
      <w:r w:rsidR="006812DE">
        <w:rPr>
          <w:rFonts w:ascii="Calibri" w:hAnsi="Calibri" w:cs="Calibri"/>
        </w:rPr>
        <w:br/>
      </w:r>
      <w:r w:rsidRPr="00E3538B">
        <w:rPr>
          <w:rFonts w:ascii="Calibri" w:hAnsi="Calibri" w:cs="Calibri"/>
        </w:rPr>
        <w:t>Allgemein dürfte Konsens d</w:t>
      </w:r>
      <w:r w:rsidR="006812DE">
        <w:rPr>
          <w:rFonts w:ascii="Calibri" w:hAnsi="Calibri" w:cs="Calibri"/>
        </w:rPr>
        <w:t>arüber bestehen, dass das Gute</w:t>
      </w:r>
      <w:r w:rsidR="00F205AD">
        <w:rPr>
          <w:rFonts w:ascii="Calibri" w:hAnsi="Calibri" w:cs="Calibri"/>
        </w:rPr>
        <w:t xml:space="preserve">/ Richtige </w:t>
      </w:r>
      <w:r w:rsidRPr="00E3538B">
        <w:rPr>
          <w:rFonts w:ascii="Calibri" w:hAnsi="Calibri" w:cs="Calibri"/>
        </w:rPr>
        <w:t xml:space="preserve">den Menschen fördert und das </w:t>
      </w:r>
      <w:r w:rsidR="006812DE">
        <w:rPr>
          <w:rFonts w:ascii="Calibri" w:hAnsi="Calibri" w:cs="Calibri"/>
        </w:rPr>
        <w:t xml:space="preserve"> Böse</w:t>
      </w:r>
      <w:r w:rsidR="00F205AD">
        <w:rPr>
          <w:rFonts w:ascii="Calibri" w:hAnsi="Calibri" w:cs="Calibri"/>
        </w:rPr>
        <w:t>/ Falsche</w:t>
      </w:r>
      <w:r w:rsidRPr="00E3538B">
        <w:rPr>
          <w:rFonts w:ascii="Calibri" w:hAnsi="Calibri" w:cs="Calibri"/>
        </w:rPr>
        <w:t xml:space="preserve"> dem Menschen schadet. Subjektiv </w:t>
      </w:r>
      <w:r w:rsidR="00F205AD">
        <w:rPr>
          <w:rFonts w:ascii="Calibri" w:hAnsi="Calibri" w:cs="Calibri"/>
        </w:rPr>
        <w:t>gut und richtig bzw. böse und falsch</w:t>
      </w:r>
      <w:r w:rsidRPr="00E3538B">
        <w:rPr>
          <w:rFonts w:ascii="Calibri" w:hAnsi="Calibri" w:cs="Calibri"/>
        </w:rPr>
        <w:t xml:space="preserve"> ist das, wie derjenige es empfindet oder was er dafür hält. Die subjektive und objektive Beurteilung kann übereinstimmen, stimmt aber oft nicht überein. Wir halten manches für </w:t>
      </w:r>
      <w:r w:rsidR="006812DE">
        <w:rPr>
          <w:rFonts w:ascii="Calibri" w:hAnsi="Calibri" w:cs="Calibri"/>
        </w:rPr>
        <w:t>etwas Negatives,</w:t>
      </w:r>
      <w:r w:rsidRPr="00E3538B">
        <w:rPr>
          <w:rFonts w:ascii="Calibri" w:hAnsi="Calibri" w:cs="Calibri"/>
        </w:rPr>
        <w:t xml:space="preserve"> obwohl es etwas Positives ist </w:t>
      </w:r>
      <w:r w:rsidRPr="00E3538B">
        <w:rPr>
          <w:rFonts w:ascii="Calibri" w:hAnsi="Calibri" w:cs="Calibri"/>
          <w:sz w:val="20"/>
          <w:szCs w:val="16"/>
        </w:rPr>
        <w:t>(</w:t>
      </w:r>
      <w:r w:rsidR="00C52ED1" w:rsidRPr="00E3538B">
        <w:rPr>
          <w:rFonts w:ascii="Calibri" w:hAnsi="Calibri" w:cs="Calibri"/>
          <w:sz w:val="20"/>
          <w:szCs w:val="16"/>
        </w:rPr>
        <w:t xml:space="preserve">→ </w:t>
      </w:r>
      <w:hyperlink w:anchor="_Widerstand" w:history="1">
        <w:r w:rsidRPr="00E3538B">
          <w:rPr>
            <w:rStyle w:val="Hyperlink"/>
            <w:rFonts w:ascii="Calibri" w:hAnsi="Calibri" w:cs="Calibri"/>
            <w:sz w:val="20"/>
            <w:szCs w:val="16"/>
          </w:rPr>
          <w:t>Widerstand</w:t>
        </w:r>
      </w:hyperlink>
      <w:r w:rsidRPr="00E3538B">
        <w:rPr>
          <w:rFonts w:ascii="Calibri" w:hAnsi="Calibri" w:cs="Calibri"/>
          <w:sz w:val="20"/>
          <w:szCs w:val="16"/>
        </w:rPr>
        <w:t>).</w:t>
      </w:r>
      <w:r w:rsidRPr="00E3538B">
        <w:rPr>
          <w:rFonts w:ascii="Calibri" w:hAnsi="Calibri" w:cs="Calibri"/>
          <w:sz w:val="32"/>
        </w:rPr>
        <w:t xml:space="preserve"> </w:t>
      </w:r>
      <w:r w:rsidRPr="00E3538B">
        <w:rPr>
          <w:rFonts w:ascii="Calibri" w:hAnsi="Calibri" w:cs="Calibri"/>
        </w:rPr>
        <w:t>Und umgekehrt halten wir manches für positiv, obwohl es objektiv negativ ist und uns schadet. Wir können Dasselbe/ dieselbe Person, so auch uns, manchmal zu sehr hassen und zu sehr lieben, selbst wenn sich an dem „Objekt” prinzipiell nichts geändert hat. Solche und viele andere Ambivalenzen oder Paradoxien sind ubiquitär.</w:t>
      </w:r>
      <w:r w:rsidRPr="00E3538B">
        <w:rPr>
          <w:rFonts w:ascii="Calibri" w:hAnsi="Calibri" w:cs="Calibri"/>
        </w:rPr>
        <w:br/>
        <w:t xml:space="preserve">Was man für das </w:t>
      </w:r>
      <w:r w:rsidR="007C1F62">
        <w:rPr>
          <w:rFonts w:ascii="Calibri" w:hAnsi="Calibri" w:cs="Calibri"/>
        </w:rPr>
        <w:t xml:space="preserve"> Positive oder Negative </w:t>
      </w:r>
      <w:r w:rsidRPr="00E3538B">
        <w:rPr>
          <w:rFonts w:ascii="Calibri" w:hAnsi="Calibri" w:cs="Calibri"/>
        </w:rPr>
        <w:t>hält</w:t>
      </w:r>
      <w:r w:rsidR="007C1F62">
        <w:rPr>
          <w:rFonts w:ascii="Calibri" w:hAnsi="Calibri" w:cs="Calibri"/>
        </w:rPr>
        <w:t>,</w:t>
      </w:r>
      <w:r w:rsidRPr="00E3538B">
        <w:rPr>
          <w:rFonts w:ascii="Calibri" w:hAnsi="Calibri" w:cs="Calibri"/>
        </w:rPr>
        <w:t xml:space="preserve"> spielt nicht nur allgemein in Bezug auf die Frage `Krieg oder Frieden´ eine Rolle, sondern ist als „innerer Krieg” für die Entstehung seelischer Krankheiten ganz bedeutend. Denn das, das man für </w:t>
      </w:r>
      <w:r w:rsidRPr="00E3538B">
        <w:rPr>
          <w:rFonts w:ascii="Calibri" w:hAnsi="Calibri" w:cs="Calibri"/>
          <w:i/>
        </w:rPr>
        <w:t>das</w:t>
      </w:r>
      <w:r w:rsidRPr="00E3538B">
        <w:rPr>
          <w:rFonts w:ascii="Calibri" w:hAnsi="Calibri" w:cs="Calibri"/>
        </w:rPr>
        <w:t xml:space="preserve"> Böse, Teuflische, Feindliche usw. hält, wird in der Regel gehasst und bekämpft. Man kann sich mit ihm nicht identifizieren, es nicht integrieren, bekämpft es oder spaltet es ab.</w:t>
      </w:r>
      <w:r w:rsidRPr="00AE2297">
        <w:rPr>
          <w:rStyle w:val="Funotenzeichen"/>
        </w:rPr>
        <w:footnoteReference w:id="87"/>
      </w:r>
      <w:r w:rsidRPr="00E3538B">
        <w:rPr>
          <w:rFonts w:ascii="Calibri" w:hAnsi="Calibri" w:cs="Calibri"/>
        </w:rPr>
        <w:br/>
        <w:t xml:space="preserve">Das, was für einen </w:t>
      </w:r>
      <w:r w:rsidRPr="00E3538B">
        <w:rPr>
          <w:rFonts w:ascii="Calibri" w:hAnsi="Calibri" w:cs="Calibri"/>
          <w:i/>
        </w:rPr>
        <w:t>das</w:t>
      </w:r>
      <w:r w:rsidRPr="00E3538B">
        <w:rPr>
          <w:rFonts w:ascii="Calibri" w:hAnsi="Calibri" w:cs="Calibri"/>
        </w:rPr>
        <w:t xml:space="preserve"> Positive, Geliebte, Göttliche usw. ist, ohne es zu sein, wird in der Regel zu sehr geliebt, gefördert und man überidentifiziert sich mit ihm. </w:t>
      </w:r>
      <w:r w:rsidRPr="00E3538B">
        <w:rPr>
          <w:rFonts w:ascii="Calibri" w:hAnsi="Calibri" w:cs="Calibri"/>
        </w:rPr>
        <w:br/>
        <w:t>Das, was wir für das absolut Positive (+</w:t>
      </w:r>
      <w:r w:rsidR="000E48CD" w:rsidRPr="00E3538B">
        <w:rPr>
          <w:rFonts w:ascii="Calibri" w:hAnsi="Calibri" w:cs="Calibri"/>
        </w:rPr>
        <w:t>fA</w:t>
      </w:r>
      <w:r w:rsidRPr="00E3538B">
        <w:rPr>
          <w:rFonts w:ascii="Calibri" w:hAnsi="Calibri" w:cs="Calibri"/>
        </w:rPr>
        <w:t xml:space="preserve">) oder </w:t>
      </w:r>
      <w:r w:rsidR="007C1F62">
        <w:rPr>
          <w:rFonts w:ascii="Calibri" w:hAnsi="Calibri" w:cs="Calibri"/>
        </w:rPr>
        <w:t xml:space="preserve">absolut </w:t>
      </w:r>
      <w:r w:rsidRPr="00E3538B">
        <w:rPr>
          <w:rFonts w:ascii="Calibri" w:hAnsi="Calibri" w:cs="Calibri"/>
        </w:rPr>
        <w:t>Negative (−</w:t>
      </w:r>
      <w:r w:rsidR="000E48CD" w:rsidRPr="00E3538B">
        <w:rPr>
          <w:rFonts w:ascii="Calibri" w:hAnsi="Calibri" w:cs="Calibri"/>
        </w:rPr>
        <w:t>fA</w:t>
      </w:r>
      <w:r w:rsidR="007C1F62">
        <w:rPr>
          <w:rFonts w:ascii="Calibri" w:hAnsi="Calibri" w:cs="Calibri"/>
        </w:rPr>
        <w:t xml:space="preserve">) halten bildet entsprechende Gegenteil: </w:t>
      </w:r>
      <w:r w:rsidRPr="00E3538B">
        <w:rPr>
          <w:rFonts w:ascii="Calibri" w:hAnsi="Calibri" w:cs="Calibri"/>
        </w:rPr>
        <w:t>Wer Götzen (+</w:t>
      </w:r>
      <w:r w:rsidR="000E48CD" w:rsidRPr="00E3538B">
        <w:rPr>
          <w:rFonts w:ascii="Calibri" w:hAnsi="Calibri" w:cs="Calibri"/>
        </w:rPr>
        <w:t>fA</w:t>
      </w:r>
      <w:r w:rsidRPr="00E3538B">
        <w:rPr>
          <w:rFonts w:ascii="Calibri" w:hAnsi="Calibri" w:cs="Calibri"/>
        </w:rPr>
        <w:t>) hat, mit denen er sich identifiziert</w:t>
      </w:r>
      <w:r w:rsidR="007C1F62">
        <w:rPr>
          <w:rFonts w:ascii="Calibri" w:hAnsi="Calibri" w:cs="Calibri"/>
        </w:rPr>
        <w:t xml:space="preserve"> und nach denen er süchtig ist</w:t>
      </w:r>
      <w:r w:rsidRPr="00E3538B">
        <w:rPr>
          <w:rFonts w:ascii="Calibri" w:hAnsi="Calibri" w:cs="Calibri"/>
        </w:rPr>
        <w:t>, hat auch entsprechende Teufel, Feinde (−</w:t>
      </w:r>
      <w:r w:rsidR="000E48CD" w:rsidRPr="00E3538B">
        <w:rPr>
          <w:rFonts w:ascii="Calibri" w:hAnsi="Calibri" w:cs="Calibri"/>
        </w:rPr>
        <w:t>fA</w:t>
      </w:r>
      <w:r w:rsidRPr="00E3538B">
        <w:rPr>
          <w:rFonts w:ascii="Calibri" w:hAnsi="Calibri" w:cs="Calibri"/>
        </w:rPr>
        <w:t>), die ihn dann bedrohen.</w:t>
      </w:r>
      <w:r w:rsidRPr="00E3538B">
        <w:rPr>
          <w:rFonts w:ascii="Calibri" w:hAnsi="Calibri" w:cs="Calibri"/>
        </w:rPr>
        <w:br/>
      </w:r>
      <w:r w:rsidRPr="00E3538B">
        <w:rPr>
          <w:rFonts w:ascii="Calibri" w:hAnsi="Calibri" w:cs="Calibri"/>
        </w:rPr>
        <w:tab/>
        <w:t xml:space="preserve">Wenn wir der bisherigen Einteilung folgen, könnten wir postulieren: </w:t>
      </w:r>
      <w:r w:rsidRPr="00E3538B">
        <w:rPr>
          <w:rFonts w:ascii="Calibri" w:hAnsi="Calibri" w:cs="Calibri"/>
        </w:rPr>
        <w:br/>
      </w:r>
      <w:r w:rsidR="00EE7E84" w:rsidRPr="00E3538B">
        <w:rPr>
          <w:rFonts w:ascii="Calibri" w:hAnsi="Calibri" w:cs="Calibri"/>
        </w:rPr>
        <w:t>• Es gibt erstrangiges absolutes Gutes bzw. Positives (</w:t>
      </w:r>
      <w:r w:rsidR="00C52ED1" w:rsidRPr="00E3538B">
        <w:rPr>
          <w:rFonts w:ascii="Calibri" w:hAnsi="Calibri" w:cs="Calibri"/>
        </w:rPr>
        <w:t xml:space="preserve">siehe </w:t>
      </w:r>
      <w:r w:rsidR="00EE7E84" w:rsidRPr="00E3538B">
        <w:rPr>
          <w:rFonts w:ascii="Calibri" w:hAnsi="Calibri" w:cs="Calibri"/>
        </w:rPr>
        <w:t>+A) und vielerlei erstrangiges</w:t>
      </w:r>
      <w:r w:rsidR="00AE59F3" w:rsidRPr="00E3538B">
        <w:rPr>
          <w:rFonts w:ascii="Calibri" w:hAnsi="Calibri" w:cs="Calibri"/>
        </w:rPr>
        <w:br/>
        <w:t xml:space="preserve">  </w:t>
      </w:r>
      <w:r w:rsidR="00EE7E84" w:rsidRPr="00E3538B">
        <w:rPr>
          <w:rFonts w:ascii="Calibri" w:hAnsi="Calibri" w:cs="Calibri"/>
        </w:rPr>
        <w:t xml:space="preserve"> relatives Gutes/ Positives. </w:t>
      </w:r>
      <w:r w:rsidR="00EE7E84" w:rsidRPr="00E3538B">
        <w:rPr>
          <w:rFonts w:ascii="Calibri" w:hAnsi="Calibri" w:cs="Calibri"/>
        </w:rPr>
        <w:br/>
        <w:t>• Und es gibt vielerlei zweitrangiges Gutes</w:t>
      </w:r>
      <w:r w:rsidR="008A1298" w:rsidRPr="00E3538B">
        <w:rPr>
          <w:rFonts w:ascii="Calibri" w:hAnsi="Calibri" w:cs="Calibri"/>
        </w:rPr>
        <w:t>/ Positives (+²</w:t>
      </w:r>
      <w:r w:rsidR="00EE7E84" w:rsidRPr="00E3538B">
        <w:rPr>
          <w:rFonts w:ascii="Calibri" w:hAnsi="Calibri" w:cs="Calibri"/>
        </w:rPr>
        <w:t>).</w:t>
      </w:r>
      <w:r w:rsidR="00EE7E84" w:rsidRPr="00AE2297">
        <w:rPr>
          <w:rStyle w:val="Funotenzeichen"/>
        </w:rPr>
        <w:footnoteReference w:id="88"/>
      </w:r>
      <w:r w:rsidR="00EE7E84" w:rsidRPr="00E3538B">
        <w:rPr>
          <w:rFonts w:ascii="Calibri" w:hAnsi="Calibri" w:cs="Calibri"/>
        </w:rPr>
        <w:br/>
        <w:t>• Es gibt ein erstrangiges absolutes Böses/ Negatives (−A) und vielerlei erstrangiges relatives</w:t>
      </w:r>
      <w:r w:rsidR="00AE59F3" w:rsidRPr="00E3538B">
        <w:rPr>
          <w:rFonts w:ascii="Calibri" w:hAnsi="Calibri" w:cs="Calibri"/>
        </w:rPr>
        <w:br/>
        <w:t xml:space="preserve"> </w:t>
      </w:r>
      <w:r w:rsidR="00EE7E84" w:rsidRPr="00E3538B">
        <w:rPr>
          <w:rFonts w:ascii="Calibri" w:hAnsi="Calibri" w:cs="Calibri"/>
        </w:rPr>
        <w:t xml:space="preserve"> „Böses“ /</w:t>
      </w:r>
      <w:r w:rsidR="003D5C81" w:rsidRPr="00E3538B">
        <w:rPr>
          <w:rFonts w:ascii="Calibri" w:hAnsi="Calibri" w:cs="Calibri"/>
        </w:rPr>
        <w:t xml:space="preserve"> </w:t>
      </w:r>
      <w:r w:rsidR="00EE7E84" w:rsidRPr="00E3538B">
        <w:rPr>
          <w:rFonts w:ascii="Calibri" w:hAnsi="Calibri" w:cs="Calibri"/>
        </w:rPr>
        <w:t xml:space="preserve">Negatives. </w:t>
      </w:r>
      <w:r w:rsidR="00EE7E84" w:rsidRPr="00E3538B">
        <w:rPr>
          <w:rFonts w:ascii="Calibri" w:hAnsi="Calibri" w:cs="Calibri"/>
        </w:rPr>
        <w:br/>
        <w:t xml:space="preserve">• Und es gibt </w:t>
      </w:r>
      <w:r w:rsidR="008A1298" w:rsidRPr="00E3538B">
        <w:rPr>
          <w:rFonts w:ascii="Calibri" w:hAnsi="Calibri" w:cs="Calibri"/>
        </w:rPr>
        <w:t xml:space="preserve">vielerlei zweitrangiges „Böses“/ </w:t>
      </w:r>
      <w:r w:rsidR="00EE7E84" w:rsidRPr="00E3538B">
        <w:rPr>
          <w:rFonts w:ascii="Calibri" w:hAnsi="Calibri" w:cs="Calibri"/>
        </w:rPr>
        <w:t>Negatives (−</w:t>
      </w:r>
      <w:r w:rsidR="008A1298" w:rsidRPr="00E3538B">
        <w:rPr>
          <w:rFonts w:ascii="Calibri" w:hAnsi="Calibri" w:cs="Calibri"/>
        </w:rPr>
        <w:t>²</w:t>
      </w:r>
      <w:r w:rsidR="00EE7E84" w:rsidRPr="00E3538B">
        <w:rPr>
          <w:rFonts w:ascii="Calibri" w:hAnsi="Calibri" w:cs="Calibri"/>
        </w:rPr>
        <w:t xml:space="preserve">). </w:t>
      </w:r>
      <w:r w:rsidR="00EE7E84" w:rsidRPr="00E3538B">
        <w:rPr>
          <w:rFonts w:ascii="Calibri" w:hAnsi="Calibri" w:cs="Calibri"/>
        </w:rPr>
        <w:br/>
        <w:t>• Das Gute ist nicht unbedingt mit Wohlbefinden verbunden.</w:t>
      </w:r>
      <w:r w:rsidR="00EE7E84" w:rsidRPr="00E3538B">
        <w:rPr>
          <w:rFonts w:ascii="Calibri" w:hAnsi="Calibri" w:cs="Calibri"/>
        </w:rPr>
        <w:br/>
        <w:t>• Durch das +A wird alles relativ Negative oder Verabsolutierte integriert.</w:t>
      </w:r>
    </w:p>
    <w:p w:rsidR="007C1F62" w:rsidRDefault="007C1F62" w:rsidP="007F2FF4">
      <w:pPr>
        <w:rPr>
          <w:rFonts w:ascii="Calibri" w:hAnsi="Calibri" w:cs="Calibri"/>
        </w:rPr>
      </w:pPr>
      <w:r>
        <w:rPr>
          <w:rFonts w:ascii="Calibri" w:hAnsi="Calibri" w:cs="Calibri"/>
        </w:rPr>
        <w:lastRenderedPageBreak/>
        <w:t>• Nachdem wir  vom Baum der Erkenntnis des Guten/ Richtigen und Bösen/ Falschen gegessen haben sind wir nun „verflucht“, das Gute/ Richtige zu tun und das Böse/ Falsche zu vermeiden.</w:t>
      </w:r>
    </w:p>
    <w:p w:rsidR="008A37A2" w:rsidRPr="008A37A2" w:rsidRDefault="008A37A2" w:rsidP="008A37A2">
      <w:pPr>
        <w:rPr>
          <w:rFonts w:ascii="Calibri" w:hAnsi="Calibri" w:cs="Calibri"/>
        </w:rPr>
      </w:pPr>
      <w:r>
        <w:rPr>
          <w:rFonts w:ascii="Calibri" w:hAnsi="Calibri" w:cs="Calibri"/>
        </w:rPr>
        <w:t xml:space="preserve">• </w:t>
      </w:r>
      <w:r w:rsidRPr="008A37A2">
        <w:rPr>
          <w:rFonts w:ascii="Calibri" w:hAnsi="Calibri" w:cs="Calibri"/>
        </w:rPr>
        <w:t xml:space="preserve">Die erstrangigen  Qualitäten sind ungespalten und stellen eine vielfältige Einheit dar. </w:t>
      </w:r>
    </w:p>
    <w:p w:rsidR="008A37A2" w:rsidRPr="008A37A2" w:rsidRDefault="008A37A2" w:rsidP="008A37A2">
      <w:pPr>
        <w:rPr>
          <w:rFonts w:ascii="Calibri" w:hAnsi="Calibri" w:cs="Calibri"/>
        </w:rPr>
      </w:pPr>
      <w:r w:rsidRPr="008A37A2">
        <w:rPr>
          <w:rFonts w:ascii="Calibri" w:hAnsi="Calibri" w:cs="Calibri"/>
        </w:rPr>
        <w:t xml:space="preserve">Die zweitrangigen  Qualitäten sind gespalten in </w:t>
      </w:r>
      <w:r w:rsidR="00C71596">
        <w:rPr>
          <w:rFonts w:ascii="Calibri" w:hAnsi="Calibri" w:cs="Calibri"/>
        </w:rPr>
        <w:t xml:space="preserve">zwei </w:t>
      </w:r>
      <w:r w:rsidR="00C71596" w:rsidRPr="008A37A2">
        <w:rPr>
          <w:rFonts w:ascii="Calibri" w:hAnsi="Calibri" w:cs="Calibri"/>
        </w:rPr>
        <w:t>gegensätzliche Anteile</w:t>
      </w:r>
      <w:r w:rsidR="00C71596">
        <w:rPr>
          <w:rFonts w:ascii="Calibri" w:hAnsi="Calibri" w:cs="Calibri"/>
        </w:rPr>
        <w:t xml:space="preserve"> (Alles oder Nichts) oder </w:t>
      </w:r>
      <w:r w:rsidRPr="008A37A2">
        <w:rPr>
          <w:rFonts w:ascii="Calibri" w:hAnsi="Calibri" w:cs="Calibri"/>
        </w:rPr>
        <w:t>drei</w:t>
      </w:r>
      <w:r w:rsidR="00C71596">
        <w:rPr>
          <w:rFonts w:ascii="Calibri" w:hAnsi="Calibri" w:cs="Calibri"/>
        </w:rPr>
        <w:t xml:space="preserve"> (</w:t>
      </w:r>
      <w:r w:rsidRPr="008A37A2">
        <w:rPr>
          <w:rFonts w:ascii="Calibri" w:hAnsi="Calibri" w:cs="Calibri"/>
        </w:rPr>
        <w:t>pro-</w:t>
      </w:r>
      <w:r w:rsidR="00C71596">
        <w:rPr>
          <w:rFonts w:ascii="Calibri" w:hAnsi="Calibri" w:cs="Calibri"/>
        </w:rPr>
        <w:t>, kontra- oder 0 Anteil).</w:t>
      </w:r>
    </w:p>
    <w:p w:rsidR="00F2546D" w:rsidRPr="00314E78" w:rsidRDefault="008A37A2" w:rsidP="007F2FF4">
      <w:pPr>
        <w:rPr>
          <w:rFonts w:ascii="Calibri" w:hAnsi="Calibri" w:cs="Calibri"/>
        </w:rPr>
      </w:pPr>
      <w:r w:rsidRPr="008A37A2">
        <w:rPr>
          <w:rFonts w:ascii="Calibri" w:hAnsi="Calibri" w:cs="Calibri"/>
        </w:rPr>
        <w:t>Ein positiver pro-Anteil (</w:t>
      </w:r>
      <w:r w:rsidR="00C71596">
        <w:rPr>
          <w:rFonts w:ascii="Calibri" w:hAnsi="Calibri" w:cs="Calibri"/>
        </w:rPr>
        <w:t>=</w:t>
      </w:r>
      <w:r w:rsidRPr="008A37A2">
        <w:rPr>
          <w:rFonts w:ascii="Calibri" w:hAnsi="Calibri" w:cs="Calibri"/>
        </w:rPr>
        <w:t xml:space="preserve"> positive Hyperqualität) verursacht  überstarke positive Emotionen, die meist stärker  empfunden werden als die Emoti</w:t>
      </w:r>
      <w:r w:rsidR="00314E78">
        <w:rPr>
          <w:rFonts w:ascii="Calibri" w:hAnsi="Calibri" w:cs="Calibri"/>
        </w:rPr>
        <w:t xml:space="preserve">onen durch das eigentliche +A. (→ Verführung, </w:t>
      </w:r>
      <w:r w:rsidRPr="008A37A2">
        <w:rPr>
          <w:rFonts w:ascii="Calibri" w:hAnsi="Calibri" w:cs="Calibri"/>
        </w:rPr>
        <w:t>Sucht</w:t>
      </w:r>
      <w:r w:rsidR="00314E78">
        <w:rPr>
          <w:rFonts w:ascii="Calibri" w:hAnsi="Calibri" w:cs="Calibri"/>
        </w:rPr>
        <w:t>)</w:t>
      </w:r>
      <w:r w:rsidRPr="008A37A2">
        <w:rPr>
          <w:rFonts w:ascii="Calibri" w:hAnsi="Calibri" w:cs="Calibri"/>
        </w:rPr>
        <w:t>.</w:t>
      </w:r>
      <w:r w:rsidR="00C71596">
        <w:rPr>
          <w:rFonts w:ascii="Calibri" w:hAnsi="Calibri" w:cs="Calibri"/>
        </w:rPr>
        <w:t xml:space="preserve"> Und n</w:t>
      </w:r>
      <w:r w:rsidRPr="008A37A2">
        <w:rPr>
          <w:rFonts w:ascii="Calibri" w:hAnsi="Calibri" w:cs="Calibri"/>
        </w:rPr>
        <w:t xml:space="preserve">egative Hyperqualitäten erzeugen  überstarke gegenteilige Emotionen. </w:t>
      </w:r>
      <w:r w:rsidR="00314E78">
        <w:rPr>
          <w:rFonts w:ascii="Calibri" w:hAnsi="Calibri" w:cs="Calibri"/>
        </w:rPr>
        <w:t xml:space="preserve">(→ Abwehr). </w:t>
      </w:r>
      <w:r w:rsidRPr="00A77A6C">
        <w:rPr>
          <w:rFonts w:ascii="Calibri" w:hAnsi="Calibri" w:cs="Calibri"/>
          <w:sz w:val="20"/>
        </w:rPr>
        <w:t>(</w:t>
      </w:r>
      <w:r w:rsidR="00314E78" w:rsidRPr="00A77A6C">
        <w:rPr>
          <w:rFonts w:ascii="Calibri" w:hAnsi="Calibri" w:cs="Calibri"/>
          <w:sz w:val="20"/>
        </w:rPr>
        <w:t>S</w:t>
      </w:r>
      <w:r w:rsidRPr="00A77A6C">
        <w:rPr>
          <w:rFonts w:ascii="Calibri" w:hAnsi="Calibri" w:cs="Calibri"/>
          <w:sz w:val="20"/>
        </w:rPr>
        <w:t>iehe</w:t>
      </w:r>
      <w:r w:rsidR="00314E78" w:rsidRPr="00A77A6C">
        <w:rPr>
          <w:rFonts w:ascii="Calibri" w:hAnsi="Calibri" w:cs="Calibri"/>
          <w:sz w:val="20"/>
        </w:rPr>
        <w:t xml:space="preserve"> auch</w:t>
      </w:r>
      <w:r w:rsidRPr="00A77A6C">
        <w:rPr>
          <w:rFonts w:ascii="Calibri" w:hAnsi="Calibri" w:cs="Calibri"/>
          <w:sz w:val="20"/>
        </w:rPr>
        <w:t xml:space="preserve">:   Die </w:t>
      </w:r>
      <w:r w:rsidR="00314E78" w:rsidRPr="00A77A6C">
        <w:rPr>
          <w:rFonts w:ascii="Calibri" w:hAnsi="Calibri" w:cs="Calibri"/>
          <w:sz w:val="20"/>
        </w:rPr>
        <w:t>Entstehung des</w:t>
      </w:r>
      <w:r w:rsidRPr="00A77A6C">
        <w:rPr>
          <w:rFonts w:ascii="Calibri" w:hAnsi="Calibri" w:cs="Calibri"/>
          <w:sz w:val="20"/>
        </w:rPr>
        <w:t xml:space="preserve"> Es, Dynamik der Gegensätze.)  </w:t>
      </w:r>
    </w:p>
    <w:p w:rsidR="005401F3" w:rsidRPr="00E3538B" w:rsidRDefault="005401F3" w:rsidP="00FC6091">
      <w:pPr>
        <w:pStyle w:val="berschrift6"/>
        <w:rPr>
          <w:rFonts w:cs="Calibri"/>
        </w:rPr>
      </w:pPr>
      <w:bookmarkStart w:id="259" w:name="_+_Absolutes_(+A)"/>
      <w:bookmarkStart w:id="260" w:name="_Toc397356455"/>
      <w:bookmarkEnd w:id="259"/>
      <w:r w:rsidRPr="00314E78">
        <w:rPr>
          <w:rFonts w:cs="Calibri"/>
        </w:rPr>
        <w:tab/>
      </w:r>
      <w:r w:rsidRPr="00E3538B">
        <w:rPr>
          <w:rFonts w:cs="Calibri"/>
        </w:rPr>
        <w:t>+</w:t>
      </w:r>
      <w:r w:rsidR="00B77074" w:rsidRPr="00E3538B">
        <w:rPr>
          <w:rFonts w:cs="Calibri"/>
        </w:rPr>
        <w:t xml:space="preserve"> </w:t>
      </w:r>
      <w:r w:rsidRPr="00E3538B">
        <w:rPr>
          <w:rFonts w:cs="Calibri"/>
        </w:rPr>
        <w:t>A</w:t>
      </w:r>
      <w:bookmarkEnd w:id="260"/>
      <w:r w:rsidRPr="00E3538B">
        <w:rPr>
          <w:rFonts w:cs="Calibri"/>
        </w:rPr>
        <w:t>bsolutes</w:t>
      </w:r>
      <w:r w:rsidR="00A47337" w:rsidRPr="00E3538B">
        <w:rPr>
          <w:rFonts w:cs="Calibri"/>
        </w:rPr>
        <w:fldChar w:fldCharType="begin"/>
      </w:r>
      <w:r w:rsidRPr="00E3538B">
        <w:rPr>
          <w:rFonts w:cs="Calibri"/>
        </w:rPr>
        <w:instrText xml:space="preserve"> XE "Absolutes</w:instrText>
      </w:r>
      <w:r w:rsidR="00246461" w:rsidRPr="00E3538B">
        <w:rPr>
          <w:rFonts w:cs="Calibri"/>
        </w:rPr>
        <w:instrText xml:space="preserve"> (A)</w:instrText>
      </w:r>
      <w:r w:rsidRPr="00E3538B">
        <w:rPr>
          <w:rFonts w:cs="Calibri"/>
        </w:rPr>
        <w:instrText>:positives</w:instrText>
      </w:r>
      <w:r w:rsidR="004127CF" w:rsidRPr="00E3538B">
        <w:rPr>
          <w:rFonts w:cs="Calibri"/>
        </w:rPr>
        <w:instrText xml:space="preserve"> +A </w:instrText>
      </w:r>
      <w:r w:rsidRPr="00E3538B">
        <w:rPr>
          <w:rFonts w:cs="Calibri"/>
        </w:rPr>
        <w:instrText xml:space="preserve">" </w:instrText>
      </w:r>
      <w:r w:rsidR="00A47337" w:rsidRPr="00E3538B">
        <w:rPr>
          <w:rFonts w:cs="Calibri"/>
        </w:rPr>
        <w:fldChar w:fldCharType="end"/>
      </w:r>
      <w:r w:rsidRPr="00E3538B">
        <w:rPr>
          <w:rFonts w:cs="Calibri"/>
        </w:rPr>
        <w:t xml:space="preserve"> (+A)</w:t>
      </w:r>
    </w:p>
    <w:p w:rsidR="00AE59F3" w:rsidRPr="00E3538B" w:rsidRDefault="00A77A6C" w:rsidP="007F2FF4">
      <w:pPr>
        <w:rPr>
          <w:rFonts w:ascii="Calibri" w:hAnsi="Calibri" w:cs="Calibri"/>
          <w:lang w:eastAsia="en-US"/>
        </w:rPr>
      </w:pPr>
      <w:r w:rsidRPr="00142190">
        <w:t>Absolut Positives drückten Begriffe aus wie: Gott, Liebe</w:t>
      </w:r>
      <w:r>
        <w:t xml:space="preserve">, heiliger Geist, </w:t>
      </w:r>
      <w:r w:rsidRPr="00142190">
        <w:t xml:space="preserve">absolut Gutes, usw. </w:t>
      </w:r>
      <w:r w:rsidRPr="00142190">
        <w:br/>
      </w:r>
      <w:r w:rsidR="005401F3" w:rsidRPr="00E3538B">
        <w:rPr>
          <w:rFonts w:ascii="Calibri" w:hAnsi="Calibri" w:cs="Calibri"/>
        </w:rPr>
        <w:t>Ich unterscheide an erstrangigem positive</w:t>
      </w:r>
      <w:r w:rsidR="00AE59F3" w:rsidRPr="00E3538B">
        <w:rPr>
          <w:rFonts w:ascii="Calibri" w:hAnsi="Calibri" w:cs="Calibri"/>
        </w:rPr>
        <w:t xml:space="preserve">n Absoluten: </w:t>
      </w:r>
      <w:r w:rsidR="00AE59F3" w:rsidRPr="00E3538B">
        <w:rPr>
          <w:rFonts w:ascii="Calibri" w:hAnsi="Calibri" w:cs="Calibri"/>
        </w:rPr>
        <w:br/>
      </w:r>
      <w:r w:rsidR="00AE59F3" w:rsidRPr="00813575">
        <w:rPr>
          <w:rFonts w:ascii="Calibri" w:hAnsi="Calibri" w:cs="Calibri"/>
        </w:rPr>
        <w:t xml:space="preserve">1. </w:t>
      </w:r>
      <w:r w:rsidR="0034600F" w:rsidRPr="00813575">
        <w:rPr>
          <w:rFonts w:ascii="Calibri" w:hAnsi="Calibri" w:cs="Calibri"/>
        </w:rPr>
        <w:t>„</w:t>
      </w:r>
      <w:r w:rsidR="005401F3" w:rsidRPr="00813575">
        <w:rPr>
          <w:rFonts w:ascii="Calibri" w:hAnsi="Calibri" w:cs="Calibri"/>
        </w:rPr>
        <w:t>Gott</w:t>
      </w:r>
      <w:r w:rsidR="0034600F" w:rsidRPr="00813575">
        <w:rPr>
          <w:rFonts w:ascii="Calibri" w:hAnsi="Calibri" w:cs="Calibri"/>
        </w:rPr>
        <w:t>“</w:t>
      </w:r>
      <w:r w:rsidR="005401F3" w:rsidRPr="00813575">
        <w:rPr>
          <w:rFonts w:ascii="Calibri" w:hAnsi="Calibri" w:cs="Calibri"/>
        </w:rPr>
        <w:t xml:space="preserve"> - als quasi unbedingtes, umfassendes, positives absolutes Personales - soweit hier überhaupt </w:t>
      </w:r>
      <w:r w:rsidRPr="00813575">
        <w:rPr>
          <w:rFonts w:ascii="Calibri" w:hAnsi="Calibri" w:cs="Calibri"/>
        </w:rPr>
        <w:t xml:space="preserve">eine „Definition“ möglich ist. </w:t>
      </w:r>
      <w:r w:rsidR="00621596" w:rsidRPr="00621596">
        <w:rPr>
          <w:rFonts w:ascii="Calibri" w:hAnsi="Calibri" w:cs="Calibri"/>
          <w:sz w:val="20"/>
        </w:rPr>
        <w:t>(Siehe auch `</w:t>
      </w:r>
      <w:hyperlink w:anchor="_Was_ist_das" w:history="1">
        <w:r w:rsidR="00621596" w:rsidRPr="00621596">
          <w:rPr>
            <w:rStyle w:val="Hyperlink"/>
            <w:rFonts w:ascii="Calibri" w:hAnsi="Calibri" w:cs="Calibri"/>
            <w:sz w:val="18"/>
          </w:rPr>
          <w:t>Was ist das positive Absolute</w:t>
        </w:r>
      </w:hyperlink>
      <w:r w:rsidR="00621596" w:rsidRPr="00621596">
        <w:rPr>
          <w:rFonts w:ascii="Calibri" w:hAnsi="Calibri" w:cs="Calibri"/>
          <w:sz w:val="20"/>
        </w:rPr>
        <w:t>?´)</w:t>
      </w:r>
      <w:r w:rsidRPr="00813575">
        <w:rPr>
          <w:rFonts w:ascii="Calibri" w:hAnsi="Calibri" w:cs="Calibri"/>
        </w:rPr>
        <w:br/>
      </w:r>
      <w:r w:rsidRPr="00813575">
        <w:rPr>
          <w:rFonts w:ascii="Calibri" w:hAnsi="Calibri" w:cs="Calibri"/>
          <w:sz w:val="20"/>
        </w:rPr>
        <w:t>Hinweise:</w:t>
      </w:r>
      <w:r w:rsidR="0034600F" w:rsidRPr="00813575">
        <w:rPr>
          <w:rFonts w:ascii="Calibri" w:hAnsi="Calibri" w:cs="Calibri"/>
          <w:sz w:val="20"/>
        </w:rPr>
        <w:br/>
        <w:t>- Weil das meine Vorstellungen von Gott sind und es danben viele andere oder keine Vorstellungen gibt, schreibe ich teilweise  Gott in Anführungs- oder mit Fragezeichen („Gott?“).</w:t>
      </w:r>
      <w:r w:rsidRPr="00813575">
        <w:rPr>
          <w:rFonts w:ascii="Calibri" w:hAnsi="Calibri" w:cs="Calibri"/>
          <w:sz w:val="20"/>
        </w:rPr>
        <w:br/>
      </w:r>
      <w:r w:rsidR="0034600F" w:rsidRPr="00813575">
        <w:rPr>
          <w:rFonts w:ascii="Calibri" w:hAnsi="Calibri" w:cs="Calibri"/>
          <w:sz w:val="20"/>
        </w:rPr>
        <w:t xml:space="preserve">- </w:t>
      </w:r>
      <w:r w:rsidR="005401F3" w:rsidRPr="00813575">
        <w:rPr>
          <w:rFonts w:ascii="Calibri" w:hAnsi="Calibri" w:cs="Calibri"/>
          <w:sz w:val="20"/>
        </w:rPr>
        <w:t>Gott ist natürlich mehr als das +A. Er umfasst als +AR auch das Relative. Ein +A allein</w:t>
      </w:r>
      <w:r w:rsidR="00025BD5" w:rsidRPr="00813575">
        <w:rPr>
          <w:rFonts w:ascii="Calibri" w:hAnsi="Calibri" w:cs="Calibri"/>
          <w:sz w:val="20"/>
        </w:rPr>
        <w:t xml:space="preserve"> ohne das Relative</w:t>
      </w:r>
      <w:r w:rsidR="005401F3" w:rsidRPr="00813575">
        <w:rPr>
          <w:rFonts w:ascii="Calibri" w:hAnsi="Calibri" w:cs="Calibri"/>
          <w:sz w:val="20"/>
        </w:rPr>
        <w:t xml:space="preserve"> ist absolutistisch</w:t>
      </w:r>
      <w:r w:rsidR="00FC0727" w:rsidRPr="00813575">
        <w:rPr>
          <w:rFonts w:ascii="Calibri" w:hAnsi="Calibri" w:cs="Calibri"/>
          <w:sz w:val="20"/>
        </w:rPr>
        <w:t>.</w:t>
      </w:r>
      <w:r w:rsidR="007C5B4C" w:rsidRPr="00813575">
        <w:rPr>
          <w:rFonts w:ascii="Calibri" w:hAnsi="Calibri" w:cs="Calibri"/>
          <w:sz w:val="20"/>
        </w:rPr>
        <w:t xml:space="preserve"> </w:t>
      </w:r>
      <w:r w:rsidR="00A47337" w:rsidRPr="00813575">
        <w:rPr>
          <w:rFonts w:ascii="Calibri" w:hAnsi="Calibri" w:cs="Calibri"/>
        </w:rPr>
        <w:fldChar w:fldCharType="begin"/>
      </w:r>
      <w:r w:rsidR="007C5B4C" w:rsidRPr="00813575">
        <w:rPr>
          <w:rFonts w:ascii="Calibri" w:hAnsi="Calibri" w:cs="Calibri"/>
        </w:rPr>
        <w:instrText xml:space="preserve"> XE "Gott" </w:instrText>
      </w:r>
      <w:r w:rsidR="00A47337" w:rsidRPr="00813575">
        <w:rPr>
          <w:rFonts w:ascii="Calibri" w:hAnsi="Calibri" w:cs="Calibri"/>
        </w:rPr>
        <w:fldChar w:fldCharType="end"/>
      </w:r>
      <w:r w:rsidR="00AE59F3" w:rsidRPr="00813575">
        <w:rPr>
          <w:rFonts w:ascii="Calibri" w:hAnsi="Calibri" w:cs="Calibri"/>
        </w:rPr>
        <w:br/>
        <w:t xml:space="preserve">2. </w:t>
      </w:r>
      <w:r w:rsidR="005401F3" w:rsidRPr="00813575">
        <w:rPr>
          <w:rFonts w:ascii="Calibri" w:hAnsi="Calibri" w:cs="Calibri"/>
        </w:rPr>
        <w:t xml:space="preserve">Die absolute </w:t>
      </w:r>
      <w:r w:rsidR="00C52ED1" w:rsidRPr="00813575">
        <w:rPr>
          <w:rFonts w:ascii="Calibri" w:hAnsi="Calibri" w:cs="Calibri"/>
        </w:rPr>
        <w:t xml:space="preserve">Grundeinstellung / </w:t>
      </w:r>
      <w:r w:rsidR="005401F3" w:rsidRPr="00813575">
        <w:rPr>
          <w:rFonts w:ascii="Calibri" w:hAnsi="Calibri" w:cs="Calibri"/>
        </w:rPr>
        <w:t>Wahl</w:t>
      </w:r>
      <w:r w:rsidR="00C52ED1" w:rsidRPr="00813575">
        <w:rPr>
          <w:rFonts w:ascii="Calibri" w:hAnsi="Calibri" w:cs="Calibri"/>
        </w:rPr>
        <w:t xml:space="preserve"> </w:t>
      </w:r>
      <w:r w:rsidR="005401F3" w:rsidRPr="00813575">
        <w:rPr>
          <w:rFonts w:ascii="Calibri" w:hAnsi="Calibri" w:cs="Calibri"/>
        </w:rPr>
        <w:t>des Menschen zum +A.</w:t>
      </w:r>
      <w:r w:rsidR="005401F3" w:rsidRPr="00E3538B">
        <w:rPr>
          <w:rFonts w:ascii="Calibri" w:hAnsi="Calibri" w:cs="Calibri"/>
          <w:sz w:val="14"/>
        </w:rPr>
        <w:br/>
      </w:r>
      <w:r w:rsidR="00813575" w:rsidRPr="00E3538B">
        <w:rPr>
          <w:rFonts w:ascii="Calibri" w:hAnsi="Calibri" w:cs="Calibri"/>
          <w:sz w:val="20"/>
        </w:rPr>
        <w:t>(→`</w:t>
      </w:r>
      <w:hyperlink w:anchor="_Die_absolute_Grundeinstellung" w:history="1">
        <w:r w:rsidR="00813575" w:rsidRPr="00E3538B">
          <w:rPr>
            <w:rStyle w:val="Hyperlink"/>
            <w:rFonts w:ascii="Calibri" w:hAnsi="Calibri" w:cs="Calibri"/>
            <w:sz w:val="20"/>
          </w:rPr>
          <w:t>Die absolute Grundeinstellung</w:t>
        </w:r>
      </w:hyperlink>
      <w:r w:rsidR="00813575" w:rsidRPr="00E3538B">
        <w:rPr>
          <w:rFonts w:ascii="Calibri" w:hAnsi="Calibri" w:cs="Calibri"/>
          <w:sz w:val="20"/>
        </w:rPr>
        <w:t>´).</w:t>
      </w:r>
      <w:r w:rsidR="005401F3" w:rsidRPr="00E3538B">
        <w:rPr>
          <w:rFonts w:ascii="Calibri" w:hAnsi="Calibri" w:cs="Calibri"/>
          <w:sz w:val="12"/>
        </w:rPr>
        <w:br/>
      </w:r>
      <w:r w:rsidR="005401F3" w:rsidRPr="00E3538B">
        <w:rPr>
          <w:rFonts w:ascii="Calibri" w:hAnsi="Calibri" w:cs="Calibri"/>
        </w:rPr>
        <w:t>Beides zusammen drückt ein Liebesverhältnis aus, das, wie auch bei der Liebe von Menschen untereinander, eine freie Wahlmöglichkeit voraussetzt. Diese +A (Gott, die Liebe und das Selbst) kann man nicht beweisen. Könnte man sie beweisen, wären sie nicht absolut. Sie haben keinen Beweis nötig. Sie sind selbstevident und selbsterklärend. „Ich liebe Dich!" und nicht „Ich liebe Dich, weil ...“.</w:t>
      </w:r>
      <w:r w:rsidR="005401F3" w:rsidRPr="00E3538B">
        <w:rPr>
          <w:rFonts w:ascii="Calibri" w:hAnsi="Calibri" w:cs="Calibri"/>
        </w:rPr>
        <w:br/>
      </w:r>
      <w:r w:rsidR="005401F3" w:rsidRPr="00E3538B">
        <w:rPr>
          <w:rFonts w:ascii="Calibri" w:hAnsi="Calibri" w:cs="Calibri"/>
        </w:rPr>
        <w:tab/>
        <w:t>Neben Gott h</w:t>
      </w:r>
      <w:r w:rsidR="0002534C" w:rsidRPr="00E3538B">
        <w:rPr>
          <w:rFonts w:ascii="Calibri" w:hAnsi="Calibri" w:cs="Calibri"/>
        </w:rPr>
        <w:t>at</w:t>
      </w:r>
      <w:r w:rsidR="005401F3" w:rsidRPr="00E3538B">
        <w:rPr>
          <w:rFonts w:ascii="Calibri" w:hAnsi="Calibri" w:cs="Calibri"/>
        </w:rPr>
        <w:t xml:space="preserve"> für mich also auch die absolute Entscheidung bzw. Einstellung (egal ob bewusst oder unbewusst) zum positiven oder negativen Absoluten selber absolute Bedeutung - das, was ich das </w:t>
      </w:r>
      <w:r w:rsidR="0002534C" w:rsidRPr="00E3538B">
        <w:rPr>
          <w:rFonts w:ascii="Calibri" w:hAnsi="Calibri" w:cs="Calibri"/>
        </w:rPr>
        <w:t xml:space="preserve">die </w:t>
      </w:r>
      <w:r w:rsidR="00F65387" w:rsidRPr="00E3538B">
        <w:rPr>
          <w:rFonts w:ascii="Calibri" w:hAnsi="Calibri" w:cs="Calibri"/>
        </w:rPr>
        <w:t xml:space="preserve">„absolute </w:t>
      </w:r>
      <w:r w:rsidR="005401F3" w:rsidRPr="00E3538B">
        <w:rPr>
          <w:rFonts w:ascii="Calibri" w:hAnsi="Calibri" w:cs="Calibri"/>
        </w:rPr>
        <w:t>Grundeinstellung“</w:t>
      </w:r>
      <w:r w:rsidR="00F65387" w:rsidRPr="00E3538B">
        <w:rPr>
          <w:rFonts w:ascii="Calibri" w:hAnsi="Calibri" w:cs="Calibri"/>
        </w:rPr>
        <w:t xml:space="preserve"> oder das„Wahlabsolute“ </w:t>
      </w:r>
      <w:r w:rsidR="005401F3" w:rsidRPr="00E3538B">
        <w:rPr>
          <w:rFonts w:ascii="Calibri" w:hAnsi="Calibri" w:cs="Calibri"/>
        </w:rPr>
        <w:t>der Person nenne. Dann existiert neben Gott dieses personale +Absolute als zweites eigentliches positives Absolutes.</w:t>
      </w:r>
      <w:r w:rsidR="005401F3" w:rsidRPr="00AE2297">
        <w:rPr>
          <w:rStyle w:val="Funotenzeichen"/>
        </w:rPr>
        <w:footnoteReference w:id="89"/>
      </w:r>
      <w:r w:rsidR="001B0B90" w:rsidRPr="00E3538B">
        <w:rPr>
          <w:rFonts w:ascii="Calibri" w:hAnsi="Calibri" w:cs="Calibri"/>
        </w:rPr>
        <w:t xml:space="preserve"> </w:t>
      </w:r>
      <w:r w:rsidR="005401F3" w:rsidRPr="00E3538B">
        <w:rPr>
          <w:rFonts w:ascii="Calibri" w:hAnsi="Calibri" w:cs="Calibri"/>
          <w:sz w:val="18"/>
        </w:rPr>
        <w:br/>
      </w:r>
      <w:r w:rsidR="005401F3" w:rsidRPr="00E3538B">
        <w:rPr>
          <w:rFonts w:ascii="Calibri" w:hAnsi="Calibri" w:cs="Calibri"/>
          <w:lang w:eastAsia="en-US"/>
        </w:rPr>
        <w:t xml:space="preserve">    Das erstrangige absolute Gute steht in nur relativem Gegensatz zum relativ Negativen und zu den </w:t>
      </w:r>
      <w:r w:rsidR="000E48CD" w:rsidRPr="00E3538B">
        <w:rPr>
          <w:rFonts w:ascii="Calibri" w:hAnsi="Calibri" w:cs="Calibri"/>
          <w:lang w:eastAsia="en-US"/>
        </w:rPr>
        <w:t>fA</w:t>
      </w:r>
      <w:r w:rsidR="005401F3" w:rsidRPr="00E3538B">
        <w:rPr>
          <w:rFonts w:ascii="Calibri" w:hAnsi="Calibri" w:cs="Calibri"/>
          <w:lang w:eastAsia="en-US"/>
        </w:rPr>
        <w:t xml:space="preserve">, aber in absolutem Gegensatz zum −A. </w:t>
      </w:r>
      <w:r w:rsidR="0002534C" w:rsidRPr="00E3538B">
        <w:rPr>
          <w:rFonts w:ascii="Calibri" w:hAnsi="Calibri" w:cs="Calibri"/>
          <w:lang w:eastAsia="en-US"/>
        </w:rPr>
        <w:t>Das heißt,</w:t>
      </w:r>
      <w:r w:rsidR="005401F3" w:rsidRPr="00E3538B">
        <w:rPr>
          <w:rFonts w:ascii="Calibri" w:hAnsi="Calibri" w:cs="Calibri"/>
          <w:lang w:eastAsia="en-US"/>
        </w:rPr>
        <w:t xml:space="preserve"> +A (Gott</w:t>
      </w:r>
      <w:r w:rsidR="00F65387" w:rsidRPr="00E3538B">
        <w:rPr>
          <w:rFonts w:ascii="Calibri" w:hAnsi="Calibri" w:cs="Calibri"/>
          <w:lang w:eastAsia="en-US"/>
        </w:rPr>
        <w:t>/ das+Selbst</w:t>
      </w:r>
      <w:r w:rsidR="005401F3" w:rsidRPr="00E3538B">
        <w:rPr>
          <w:rFonts w:ascii="Calibri" w:hAnsi="Calibri" w:cs="Calibri"/>
          <w:lang w:eastAsia="en-US"/>
        </w:rPr>
        <w:t xml:space="preserve">) kann relativ Negatives integrieren (ohne sich mit ihm zu identifizieren), integriert aber nicht −A (weil dieses das nicht „will“). Dieses −A ist, so der Glaube, aber prinzipiell schon besiegt und muss nicht mehr gefürchtet werden - geschweige denn, dass noch andere Feinde gefürchtet und bekämpft werden müssen. An sich könnte man deshalb als Christ ganz gelassen sein, </w:t>
      </w:r>
      <w:r w:rsidR="005401F3" w:rsidRPr="00E3538B">
        <w:rPr>
          <w:rFonts w:ascii="Calibri" w:hAnsi="Calibri" w:cs="Calibri"/>
          <w:lang w:eastAsia="en-US"/>
        </w:rPr>
        <w:lastRenderedPageBreak/>
        <w:t>man müsste keine inneren und äußeren Feinde in einem existenziellen Sinn fürchten oder bekämpfen. Man könnte in sich und außer sich alles relativ Feindliche annehmen und versuchen zu korrigieren.</w:t>
      </w:r>
      <w:r w:rsidR="005401F3" w:rsidRPr="00E3538B">
        <w:rPr>
          <w:rFonts w:ascii="Calibri" w:hAnsi="Calibri" w:cs="Calibri"/>
          <w:lang w:eastAsia="en-US"/>
        </w:rPr>
        <w:br/>
      </w:r>
      <w:r w:rsidR="005401F3" w:rsidRPr="00E3538B">
        <w:rPr>
          <w:rFonts w:ascii="Calibri" w:hAnsi="Calibri" w:cs="Calibri"/>
          <w:b/>
        </w:rPr>
        <w:t>Das +A integriert alles Relative und Verabsolutierte (</w:t>
      </w:r>
      <w:r w:rsidR="000E48CD" w:rsidRPr="00E3538B">
        <w:rPr>
          <w:rFonts w:ascii="Calibri" w:hAnsi="Calibri" w:cs="Calibri"/>
          <w:b/>
        </w:rPr>
        <w:t>fA</w:t>
      </w:r>
      <w:r w:rsidR="005401F3" w:rsidRPr="00E3538B">
        <w:rPr>
          <w:rFonts w:ascii="Calibri" w:hAnsi="Calibri" w:cs="Calibri"/>
          <w:b/>
        </w:rPr>
        <w:t>)!</w:t>
      </w:r>
      <w:r w:rsidR="005401F3" w:rsidRPr="00E3538B">
        <w:rPr>
          <w:rFonts w:ascii="Calibri" w:hAnsi="Calibri" w:cs="Calibri"/>
          <w:lang w:eastAsia="en-US"/>
        </w:rPr>
        <w:t xml:space="preserve"> </w:t>
      </w:r>
      <w:r w:rsidR="00F65387" w:rsidRPr="00E3538B">
        <w:rPr>
          <w:rFonts w:ascii="Calibri" w:hAnsi="Calibri" w:cs="Calibri"/>
          <w:sz w:val="20"/>
          <w:lang w:eastAsia="en-US"/>
        </w:rPr>
        <w:t>(</w:t>
      </w:r>
      <w:r w:rsidR="005401F3" w:rsidRPr="00E3538B">
        <w:rPr>
          <w:rFonts w:ascii="Calibri" w:hAnsi="Calibri" w:cs="Calibri"/>
          <w:sz w:val="20"/>
          <w:lang w:eastAsia="en-US"/>
        </w:rPr>
        <w:t>Beispiele siehe ungekürzte Fassung.</w:t>
      </w:r>
      <w:r w:rsidR="00F65387" w:rsidRPr="00E3538B">
        <w:rPr>
          <w:rFonts w:ascii="Calibri" w:hAnsi="Calibri" w:cs="Calibri"/>
          <w:sz w:val="20"/>
          <w:lang w:eastAsia="en-US"/>
        </w:rPr>
        <w:t>)</w:t>
      </w:r>
      <w:r w:rsidR="005401F3" w:rsidRPr="00E3538B">
        <w:rPr>
          <w:rFonts w:ascii="Calibri" w:hAnsi="Calibri" w:cs="Calibri"/>
          <w:lang w:eastAsia="en-US"/>
        </w:rPr>
        <w:br/>
      </w:r>
      <w:r w:rsidR="005401F3" w:rsidRPr="00E3538B">
        <w:rPr>
          <w:rFonts w:ascii="Calibri" w:hAnsi="Calibri" w:cs="Calibri"/>
          <w:sz w:val="16"/>
          <w:lang w:eastAsia="en-US"/>
        </w:rPr>
        <w:br/>
      </w:r>
      <w:r w:rsidR="005401F3" w:rsidRPr="00E3538B">
        <w:rPr>
          <w:rFonts w:ascii="Calibri" w:hAnsi="Calibri" w:cs="Calibri"/>
        </w:rPr>
        <w:t xml:space="preserve">Auch </w:t>
      </w:r>
      <w:r w:rsidR="005401F3" w:rsidRPr="00E3538B">
        <w:rPr>
          <w:rFonts w:ascii="Calibri" w:hAnsi="Calibri" w:cs="Calibri"/>
          <w:b/>
        </w:rPr>
        <w:t>Liebe</w:t>
      </w:r>
      <w:r w:rsidR="005401F3" w:rsidRPr="00E3538B">
        <w:rPr>
          <w:rFonts w:ascii="Calibri" w:hAnsi="Calibri" w:cs="Calibri"/>
        </w:rPr>
        <w:t xml:space="preserve"> ist im Kern absolut. So ist sie etwa grundlos, nicht beweisbar, nicht hinterfragbar. Sie kann nicht „hergestellt“, aber gewollt werden. Sie kommt wie von selbst. So ist sie im Grunde ganz einfach. Das bedeutet natürlich nicht, dass man sich nicht um den Erhalt der Liebe bemühen sollte.</w:t>
      </w:r>
      <w:r w:rsidR="00914A8C" w:rsidRPr="00E3538B">
        <w:rPr>
          <w:rFonts w:ascii="Calibri" w:hAnsi="Calibri" w:cs="Calibri"/>
        </w:rPr>
        <w:t xml:space="preserve"> </w:t>
      </w:r>
      <w:r w:rsidR="00914A8C" w:rsidRPr="00E3538B">
        <w:rPr>
          <w:rFonts w:ascii="Calibri" w:hAnsi="Calibri" w:cs="Calibri"/>
        </w:rPr>
        <w:br/>
      </w:r>
      <w:r w:rsidR="005401F3" w:rsidRPr="00E3538B">
        <w:rPr>
          <w:rFonts w:ascii="Calibri" w:hAnsi="Calibri" w:cs="Calibri"/>
        </w:rPr>
        <w:t>Liebe ist im Kern etwas Geistiges. (Sie ist natürlich auch etwas Seelisches und Körperliches - aber primär geistig). Ich glaube, der Mensch ist auf Liebe und Freiheit (Gott) hin angelegt, d.h. auch: er hat die</w:t>
      </w:r>
      <w:r w:rsidR="00025BD5" w:rsidRPr="00E3538B">
        <w:rPr>
          <w:rFonts w:ascii="Calibri" w:hAnsi="Calibri" w:cs="Calibri"/>
        </w:rPr>
        <w:t xml:space="preserve"> </w:t>
      </w:r>
      <w:r w:rsidR="005401F3" w:rsidRPr="00E3538B">
        <w:rPr>
          <w:rFonts w:ascii="Calibri" w:hAnsi="Calibri" w:cs="Calibri"/>
        </w:rPr>
        <w:t>Freiheit, das abzulehnen. Die Liebe erscheint auch als das, was wir etwa unseren Kindern grundsätzlich zugestehen würden, etwas, das sie nicht leisten müssten, auf das sie immer Anspruch hätten. Sie drückt etwas Göttliches, Himmlisches aus. Sie ist, wie das Absolute an sich, wie auch die allgemeinen Menschenrechte, nicht hinterfragbar, nicht beweisbar, aber evident und kann deshalb letztlich nur geglaubt werden</w:t>
      </w:r>
      <w:r w:rsidR="005401F3" w:rsidRPr="00E3538B">
        <w:rPr>
          <w:rFonts w:ascii="Calibri" w:hAnsi="Calibri" w:cs="Calibri"/>
          <w:lang w:eastAsia="en-US"/>
        </w:rPr>
        <w:t>.</w:t>
      </w:r>
      <w:r w:rsidR="005401F3" w:rsidRPr="00E3538B">
        <w:rPr>
          <w:rFonts w:ascii="Calibri" w:hAnsi="Calibri" w:cs="Calibri"/>
          <w:lang w:eastAsia="en-US"/>
        </w:rPr>
        <w:br/>
      </w:r>
      <w:r w:rsidR="005401F3" w:rsidRPr="00813575">
        <w:rPr>
          <w:rFonts w:ascii="Calibri" w:hAnsi="Calibri" w:cs="Calibri"/>
          <w:sz w:val="6"/>
          <w:lang w:eastAsia="en-US"/>
        </w:rPr>
        <w:br/>
      </w:r>
      <w:r w:rsidR="005401F3" w:rsidRPr="00E3538B">
        <w:rPr>
          <w:rFonts w:ascii="Calibri" w:hAnsi="Calibri" w:cs="Calibri"/>
          <w:lang w:eastAsia="en-US"/>
        </w:rPr>
        <w:t xml:space="preserve">Auch den allgemeinen </w:t>
      </w:r>
      <w:r w:rsidR="005401F3" w:rsidRPr="00E3538B">
        <w:rPr>
          <w:rFonts w:ascii="Calibri" w:hAnsi="Calibri" w:cs="Calibri"/>
          <w:b/>
          <w:lang w:eastAsia="en-US"/>
        </w:rPr>
        <w:t>Menschenrechten</w:t>
      </w:r>
      <w:r w:rsidR="00A47337" w:rsidRPr="00E3538B">
        <w:rPr>
          <w:rFonts w:ascii="Calibri" w:hAnsi="Calibri" w:cs="Calibri"/>
          <w:b/>
          <w:lang w:eastAsia="en-US"/>
        </w:rPr>
        <w:fldChar w:fldCharType="begin"/>
      </w:r>
      <w:r w:rsidR="005401F3" w:rsidRPr="00E3538B">
        <w:rPr>
          <w:rFonts w:ascii="Calibri" w:hAnsi="Calibri" w:cs="Calibri"/>
        </w:rPr>
        <w:instrText xml:space="preserve"> XE "Menschenrechte" </w:instrText>
      </w:r>
      <w:r w:rsidR="00A47337" w:rsidRPr="00E3538B">
        <w:rPr>
          <w:rFonts w:ascii="Calibri" w:hAnsi="Calibri" w:cs="Calibri"/>
          <w:b/>
          <w:lang w:eastAsia="en-US"/>
        </w:rPr>
        <w:fldChar w:fldCharType="end"/>
      </w:r>
      <w:r w:rsidR="005401F3" w:rsidRPr="00E3538B">
        <w:rPr>
          <w:rFonts w:ascii="Calibri" w:hAnsi="Calibri" w:cs="Calibri"/>
          <w:lang w:eastAsia="en-US"/>
        </w:rPr>
        <w:t xml:space="preserve"> sind diese absoluten Zusagen (+A) für alle Menschen zugrunde gelegt:</w:t>
      </w:r>
      <w:r w:rsidR="005401F3" w:rsidRPr="00AE2297">
        <w:rPr>
          <w:rStyle w:val="Funotenzeichen"/>
        </w:rPr>
        <w:footnoteReference w:id="90"/>
      </w:r>
      <w:r w:rsidR="005401F3" w:rsidRPr="00E3538B">
        <w:rPr>
          <w:rFonts w:ascii="Calibri" w:hAnsi="Calibri" w:cs="Calibri"/>
          <w:lang w:eastAsia="en-US"/>
        </w:rPr>
        <w:t xml:space="preserve"> Selbstbestimmungsrecht, Freiheit im Glauben, Würde der Person, Respektierung ihrer Einzigartigkeit und Einmaligkeit, Gerechtigkeit, Sicherheit, Gleich</w:t>
      </w:r>
      <w:r w:rsidR="00914A8C" w:rsidRPr="00E3538B">
        <w:rPr>
          <w:rFonts w:ascii="Calibri" w:hAnsi="Calibri" w:cs="Calibri"/>
          <w:lang w:eastAsia="en-US"/>
        </w:rPr>
        <w:t xml:space="preserve">berechtigung aller Menschen. </w:t>
      </w:r>
      <w:r w:rsidR="00914A8C" w:rsidRPr="00E3538B">
        <w:rPr>
          <w:rFonts w:ascii="Calibri" w:hAnsi="Calibri" w:cs="Calibri"/>
          <w:lang w:eastAsia="en-US"/>
        </w:rPr>
        <w:br/>
      </w:r>
      <w:r w:rsidR="005401F3" w:rsidRPr="00E3538B">
        <w:rPr>
          <w:rFonts w:ascii="Calibri" w:hAnsi="Calibri" w:cs="Calibri"/>
          <w:lang w:eastAsia="en-US"/>
        </w:rPr>
        <w:t>Diese sowie andere erstrangige +Relativa, wie +Wirklichkeiten, Wahrheiten, Freiheiten usw. bilden mit dem +A eine harmonische Einheit. Als positive Relativa könnte man auch von ihnen sagen: Sie sind Auch-Liebe, auch in Gott.</w:t>
      </w:r>
      <w:r w:rsidR="005401F3" w:rsidRPr="00E3538B">
        <w:rPr>
          <w:rFonts w:ascii="Calibri" w:hAnsi="Calibri" w:cs="Calibri"/>
          <w:color w:val="A6A6A6"/>
          <w:lang w:eastAsia="en-US"/>
        </w:rPr>
        <w:t>|</w:t>
      </w:r>
    </w:p>
    <w:p w:rsidR="005401F3" w:rsidRPr="00E3538B" w:rsidRDefault="005401F3" w:rsidP="00CD578B">
      <w:pPr>
        <w:pStyle w:val="berschrift9"/>
        <w:rPr>
          <w:rFonts w:cs="Calibri"/>
        </w:rPr>
      </w:pPr>
      <w:bookmarkStart w:id="261" w:name="_„Primär-_und_Sekundärtugenden“/"/>
      <w:bookmarkEnd w:id="261"/>
      <w:r w:rsidRPr="00E3538B">
        <w:rPr>
          <w:rFonts w:cs="Calibri"/>
          <w:b/>
        </w:rPr>
        <w:t>„Primär- und Sekundärtugenden“</w:t>
      </w:r>
      <w:r w:rsidRPr="00E3538B">
        <w:rPr>
          <w:rFonts w:cs="Calibri"/>
        </w:rPr>
        <w:t>/ Relativität von Moral?</w:t>
      </w:r>
      <w:r w:rsidR="00F65387" w:rsidRPr="00E3538B">
        <w:rPr>
          <w:rFonts w:cs="Calibri"/>
        </w:rPr>
        <w:t xml:space="preserve"> </w:t>
      </w:r>
      <w:r w:rsidR="00A47337" w:rsidRPr="00E3538B">
        <w:rPr>
          <w:rFonts w:cs="Calibri"/>
        </w:rPr>
        <w:fldChar w:fldCharType="begin"/>
      </w:r>
      <w:r w:rsidR="007F390B" w:rsidRPr="00E3538B">
        <w:rPr>
          <w:rFonts w:cs="Calibri"/>
        </w:rPr>
        <w:instrText xml:space="preserve"> XE "Primärtugend" </w:instrText>
      </w:r>
      <w:r w:rsidR="00A47337" w:rsidRPr="00E3538B">
        <w:rPr>
          <w:rFonts w:cs="Calibri"/>
        </w:rPr>
        <w:fldChar w:fldCharType="end"/>
      </w:r>
    </w:p>
    <w:p w:rsidR="005401F3" w:rsidRDefault="005401F3" w:rsidP="007F2FF4">
      <w:pPr>
        <w:rPr>
          <w:rFonts w:ascii="Calibri" w:hAnsi="Calibri" w:cs="Calibri"/>
          <w:color w:val="A6A6A6"/>
          <w:sz w:val="28"/>
        </w:rPr>
      </w:pPr>
      <w:r w:rsidRPr="00E3538B">
        <w:rPr>
          <w:rFonts w:ascii="Calibri" w:hAnsi="Calibri" w:cs="Calibri"/>
        </w:rPr>
        <w:t>„Zu den Sekundärtugenden wurden insbesondere Fleiß, Treue, Gehorsam, Disziplin, Pflichtbewusstsein, Pünktlichkeit, Zuverlässigkeit, Ordnungsliebe, Höflichkeit, Sauberkeit u. a. m. gezählt, meist aus dem Katalog der preußischen Tugenden … Statt dessen wurden</w:t>
      </w:r>
      <w:r w:rsidR="008D3A97" w:rsidRPr="00E3538B">
        <w:rPr>
          <w:rFonts w:ascii="Calibri" w:hAnsi="Calibri" w:cs="Calibri"/>
        </w:rPr>
        <w:t xml:space="preserve"> [später]</w:t>
      </w:r>
      <w:r w:rsidRPr="00E3538B">
        <w:rPr>
          <w:rFonts w:ascii="Calibri" w:hAnsi="Calibri" w:cs="Calibri"/>
        </w:rPr>
        <w:t xml:space="preserve"> postmaterialistische Werte wie Menschlichkeit, Kreativität und Selbstverwirklichung betont … Immanuel Kant lässt nur eine Primärtugend gelten: `Es ist überall nichts in der Welt, ja überhaupt auch außer derselben zu denken möglich, was ohne Einschränkung für gut könnte gehalten werden, als allein ein guter Wille.´ Fehle dieser, können alle anderen Tugenden `auch äußerst böse und schädlich werden´.“</w:t>
      </w:r>
      <w:r w:rsidRPr="00AE2297">
        <w:rPr>
          <w:rStyle w:val="Funotenzeichen"/>
        </w:rPr>
        <w:footnoteReference w:id="91"/>
      </w:r>
      <w:r w:rsidRPr="00E3538B">
        <w:rPr>
          <w:rFonts w:ascii="Calibri" w:hAnsi="Calibri" w:cs="Calibri"/>
        </w:rPr>
        <w:br/>
      </w:r>
      <w:r w:rsidR="00E86609">
        <w:rPr>
          <w:rFonts w:ascii="Calibri" w:hAnsi="Calibri" w:cs="Calibri"/>
        </w:rPr>
        <w:t>Ähnlich w</w:t>
      </w:r>
      <w:r w:rsidRPr="00E3538B">
        <w:rPr>
          <w:rFonts w:ascii="Calibri" w:hAnsi="Calibri" w:cs="Calibri"/>
        </w:rPr>
        <w:t xml:space="preserve">ie Kant und </w:t>
      </w:r>
      <w:r w:rsidR="00ED5E35" w:rsidRPr="00E3538B">
        <w:rPr>
          <w:rFonts w:ascii="Calibri" w:hAnsi="Calibri" w:cs="Calibri"/>
        </w:rPr>
        <w:t>Kierkegaard</w:t>
      </w:r>
      <w:r w:rsidRPr="00E3538B">
        <w:rPr>
          <w:rFonts w:ascii="Calibri" w:hAnsi="Calibri" w:cs="Calibri"/>
        </w:rPr>
        <w:t xml:space="preserve"> glaube ich, geht </w:t>
      </w:r>
      <w:r w:rsidR="00E86609" w:rsidRPr="00E3538B">
        <w:rPr>
          <w:rFonts w:ascii="Calibri" w:hAnsi="Calibri" w:cs="Calibri"/>
        </w:rPr>
        <w:t xml:space="preserve">es </w:t>
      </w:r>
      <w:r w:rsidRPr="00E3538B">
        <w:rPr>
          <w:rFonts w:ascii="Calibri" w:hAnsi="Calibri" w:cs="Calibri"/>
        </w:rPr>
        <w:t xml:space="preserve">v.a. um den </w:t>
      </w:r>
      <w:r w:rsidR="00881399" w:rsidRPr="00E3538B">
        <w:rPr>
          <w:rFonts w:ascii="Calibri" w:hAnsi="Calibri" w:cs="Calibri"/>
        </w:rPr>
        <w:t xml:space="preserve">bewussten oder unbewussten </w:t>
      </w:r>
      <w:r w:rsidRPr="00E3538B">
        <w:rPr>
          <w:rFonts w:ascii="Calibri" w:hAnsi="Calibri" w:cs="Calibri"/>
        </w:rPr>
        <w:t xml:space="preserve">absoluten Willen </w:t>
      </w:r>
      <w:r w:rsidR="00A47337" w:rsidRPr="00E3538B">
        <w:rPr>
          <w:rFonts w:ascii="Calibri" w:hAnsi="Calibri" w:cs="Calibri"/>
        </w:rPr>
        <w:fldChar w:fldCharType="begin"/>
      </w:r>
      <w:r w:rsidR="0034328D" w:rsidRPr="00E3538B">
        <w:rPr>
          <w:rFonts w:ascii="Calibri" w:hAnsi="Calibri" w:cs="Calibri"/>
        </w:rPr>
        <w:instrText xml:space="preserve"> XE "Wille:absoluter und relativer" </w:instrText>
      </w:r>
      <w:r w:rsidR="00A47337" w:rsidRPr="00E3538B">
        <w:rPr>
          <w:rFonts w:ascii="Calibri" w:hAnsi="Calibri" w:cs="Calibri"/>
        </w:rPr>
        <w:fldChar w:fldCharType="end"/>
      </w:r>
      <w:r w:rsidRPr="00E3538B">
        <w:rPr>
          <w:rFonts w:ascii="Calibri" w:hAnsi="Calibri" w:cs="Calibri"/>
        </w:rPr>
        <w:t xml:space="preserve">(oder </w:t>
      </w:r>
      <w:r w:rsidR="00881399">
        <w:rPr>
          <w:rFonts w:ascii="Calibri" w:hAnsi="Calibri" w:cs="Calibri"/>
        </w:rPr>
        <w:t>Einstellung</w:t>
      </w:r>
      <w:r w:rsidRPr="00E3538B">
        <w:rPr>
          <w:rFonts w:ascii="Calibri" w:hAnsi="Calibri" w:cs="Calibri"/>
        </w:rPr>
        <w:t>) der Person gegenüber dem Absoluten, im Sinne einer Grundhaltungen gegenüber dem absolut Guten oder Bösen</w:t>
      </w:r>
      <w:r w:rsidR="00E86609">
        <w:rPr>
          <w:rFonts w:ascii="Calibri" w:hAnsi="Calibri" w:cs="Calibri"/>
        </w:rPr>
        <w:t xml:space="preserve"> </w:t>
      </w:r>
      <w:r w:rsidR="00E86609" w:rsidRPr="00E86609">
        <w:rPr>
          <w:rFonts w:ascii="Calibri" w:hAnsi="Calibri" w:cs="Calibri"/>
          <w:sz w:val="20"/>
        </w:rPr>
        <w:t>(→</w:t>
      </w:r>
      <w:r w:rsidR="00E86609">
        <w:rPr>
          <w:rFonts w:ascii="Calibri" w:hAnsi="Calibri" w:cs="Calibri"/>
        </w:rPr>
        <w:t xml:space="preserve"> </w:t>
      </w:r>
      <w:hyperlink w:anchor="_Die_absolute,_existenzielle" w:history="1">
        <w:r w:rsidR="00E86609" w:rsidRPr="00E86609">
          <w:rPr>
            <w:rStyle w:val="Hyperlink"/>
            <w:rFonts w:ascii="Calibri" w:hAnsi="Calibri" w:cs="Calibri"/>
            <w:sz w:val="20"/>
          </w:rPr>
          <w:t>absolute Grundeinstellung</w:t>
        </w:r>
      </w:hyperlink>
      <w:r w:rsidR="00E86609">
        <w:rPr>
          <w:rFonts w:ascii="Calibri" w:hAnsi="Calibri" w:cs="Calibri"/>
        </w:rPr>
        <w:t xml:space="preserve">), </w:t>
      </w:r>
      <w:r w:rsidRPr="00E3538B">
        <w:rPr>
          <w:rFonts w:ascii="Calibri" w:hAnsi="Calibri" w:cs="Calibri"/>
        </w:rPr>
        <w:t>d</w:t>
      </w:r>
      <w:r w:rsidR="00E86609">
        <w:rPr>
          <w:rFonts w:ascii="Calibri" w:hAnsi="Calibri" w:cs="Calibri"/>
        </w:rPr>
        <w:t>ie</w:t>
      </w:r>
      <w:r w:rsidRPr="00E3538B">
        <w:rPr>
          <w:rFonts w:ascii="Calibri" w:hAnsi="Calibri" w:cs="Calibri"/>
        </w:rPr>
        <w:t xml:space="preserve"> ich in dieser </w:t>
      </w:r>
      <w:r w:rsidR="00E86609">
        <w:rPr>
          <w:rFonts w:ascii="Calibri" w:hAnsi="Calibri" w:cs="Calibri"/>
        </w:rPr>
        <w:t xml:space="preserve">Arbeit </w:t>
      </w:r>
      <w:r w:rsidRPr="00E3538B">
        <w:rPr>
          <w:rFonts w:ascii="Calibri" w:hAnsi="Calibri" w:cs="Calibri"/>
        </w:rPr>
        <w:t>im positiven Fall prinzipielle Gutwilligkeit nenne</w:t>
      </w:r>
      <w:r w:rsidR="00E86609">
        <w:rPr>
          <w:rFonts w:ascii="Calibri" w:hAnsi="Calibri" w:cs="Calibri"/>
        </w:rPr>
        <w:t>.</w:t>
      </w:r>
      <w:r w:rsidRPr="00E3538B">
        <w:rPr>
          <w:rFonts w:ascii="Calibri" w:hAnsi="Calibri" w:cs="Calibri"/>
        </w:rPr>
        <w:t xml:space="preserve"> Fragen der Moral wären in diesem Sinne dieser „Primärtugend“ untergeordnet und demgegenüber (!) von relativer Bedeutung.</w:t>
      </w:r>
      <w:r w:rsidRPr="00E3538B">
        <w:rPr>
          <w:rFonts w:ascii="Calibri" w:hAnsi="Calibri" w:cs="Calibri"/>
        </w:rPr>
        <w:br/>
      </w:r>
      <w:r w:rsidRPr="00E3538B">
        <w:rPr>
          <w:rFonts w:ascii="Calibri" w:hAnsi="Calibri" w:cs="Calibri"/>
        </w:rPr>
        <w:lastRenderedPageBreak/>
        <w:t xml:space="preserve">Meines Erachtens wäre zudem auch eine Unterscheidung zwischen situativem (relativem) Willen und einem prinzipiellen existenziellem Willen als Lebenseinstellung sinnvoll. </w:t>
      </w:r>
      <w:r w:rsidR="00881399">
        <w:rPr>
          <w:rFonts w:ascii="Calibri" w:hAnsi="Calibri" w:cs="Calibri"/>
        </w:rPr>
        <w:br/>
      </w:r>
      <w:r w:rsidRPr="00E3538B">
        <w:rPr>
          <w:rFonts w:ascii="Calibri" w:hAnsi="Calibri" w:cs="Calibri"/>
        </w:rPr>
        <w:t xml:space="preserve">Die „Primärtugend“ wäre für mich in diesem Sinne ein primär positiver Wille/ Einstellung dem </w:t>
      </w:r>
      <w:r w:rsidR="00E86609">
        <w:rPr>
          <w:rFonts w:ascii="Calibri" w:hAnsi="Calibri" w:cs="Calibri"/>
        </w:rPr>
        <w:t>Guten</w:t>
      </w:r>
      <w:r w:rsidRPr="00E3538B">
        <w:rPr>
          <w:rFonts w:ascii="Calibri" w:hAnsi="Calibri" w:cs="Calibri"/>
        </w:rPr>
        <w:t xml:space="preserve"> gegenüber.</w:t>
      </w:r>
      <w:r w:rsidR="008D3A97" w:rsidRPr="00E3538B">
        <w:rPr>
          <w:rFonts w:ascii="Calibri" w:hAnsi="Calibri" w:cs="Calibri"/>
        </w:rPr>
        <w:t xml:space="preserve"> </w:t>
      </w:r>
      <w:r w:rsidR="008D3A97" w:rsidRPr="00E3538B">
        <w:rPr>
          <w:rFonts w:ascii="Calibri" w:hAnsi="Calibri" w:cs="Calibri"/>
          <w:sz w:val="18"/>
        </w:rPr>
        <w:t xml:space="preserve">(→ </w:t>
      </w:r>
      <w:hyperlink w:anchor="_8._Absoluter_und" w:history="1">
        <w:r w:rsidR="00BB7AE3" w:rsidRPr="00E3538B">
          <w:rPr>
            <w:rStyle w:val="Hyperlink"/>
            <w:rFonts w:ascii="Calibri" w:hAnsi="Calibri" w:cs="Calibri"/>
            <w:sz w:val="18"/>
          </w:rPr>
          <w:t>A</w:t>
        </w:r>
        <w:r w:rsidR="008D3A97" w:rsidRPr="00E3538B">
          <w:rPr>
            <w:rStyle w:val="Hyperlink"/>
            <w:rFonts w:ascii="Calibri" w:hAnsi="Calibri" w:cs="Calibri"/>
            <w:sz w:val="18"/>
          </w:rPr>
          <w:t>bsoluter und relativer Wille</w:t>
        </w:r>
      </w:hyperlink>
      <w:r w:rsidR="008D3A97" w:rsidRPr="00E3538B">
        <w:rPr>
          <w:rFonts w:ascii="Calibri" w:hAnsi="Calibri" w:cs="Calibri"/>
          <w:sz w:val="18"/>
        </w:rPr>
        <w:t>)</w:t>
      </w:r>
      <w:r w:rsidRPr="00E3538B">
        <w:rPr>
          <w:rFonts w:ascii="Calibri" w:hAnsi="Calibri" w:cs="Calibri"/>
          <w:color w:val="A6A6A6"/>
          <w:sz w:val="28"/>
        </w:rPr>
        <w:t>|</w:t>
      </w:r>
    </w:p>
    <w:p w:rsidR="00A77A6C" w:rsidRDefault="00A77A6C" w:rsidP="007F2FF4">
      <w:pPr>
        <w:rPr>
          <w:rFonts w:ascii="Calibri" w:hAnsi="Calibri" w:cs="Calibri"/>
          <w:color w:val="A6A6A6"/>
          <w:sz w:val="28"/>
        </w:rPr>
      </w:pPr>
    </w:p>
    <w:p w:rsidR="00A77A6C" w:rsidRPr="00E3538B" w:rsidRDefault="00A77A6C" w:rsidP="007F2FF4">
      <w:pPr>
        <w:rPr>
          <w:rFonts w:ascii="Calibri" w:hAnsi="Calibri" w:cs="Calibri"/>
        </w:rPr>
      </w:pPr>
    </w:p>
    <w:p w:rsidR="005401F3" w:rsidRPr="00E3538B" w:rsidRDefault="005401F3" w:rsidP="00FC6091">
      <w:pPr>
        <w:pStyle w:val="berschrift6"/>
        <w:rPr>
          <w:rFonts w:cs="Calibri"/>
        </w:rPr>
      </w:pPr>
      <w:bookmarkStart w:id="262" w:name="_−Absolutes_(‒A)"/>
      <w:bookmarkStart w:id="263" w:name="_Toc397356456"/>
      <w:bookmarkEnd w:id="262"/>
      <w:r w:rsidRPr="00E3538B">
        <w:rPr>
          <w:rFonts w:cs="Calibri"/>
        </w:rPr>
        <w:tab/>
        <w:t>−A</w:t>
      </w:r>
      <w:bookmarkEnd w:id="263"/>
      <w:r w:rsidRPr="00E3538B">
        <w:rPr>
          <w:rFonts w:cs="Calibri"/>
        </w:rPr>
        <w:t>bsolutes</w:t>
      </w:r>
      <w:r w:rsidR="00A47337" w:rsidRPr="00E3538B">
        <w:rPr>
          <w:rFonts w:cs="Calibri"/>
        </w:rPr>
        <w:fldChar w:fldCharType="begin"/>
      </w:r>
      <w:r w:rsidRPr="00E3538B">
        <w:rPr>
          <w:rFonts w:cs="Calibri"/>
        </w:rPr>
        <w:instrText xml:space="preserve"> XE "Absolutes</w:instrText>
      </w:r>
      <w:r w:rsidR="00246461" w:rsidRPr="00E3538B">
        <w:rPr>
          <w:rFonts w:cs="Calibri"/>
        </w:rPr>
        <w:instrText xml:space="preserve"> (A)</w:instrText>
      </w:r>
      <w:r w:rsidRPr="00E3538B">
        <w:rPr>
          <w:rFonts w:cs="Calibri"/>
        </w:rPr>
        <w:instrText>:negatives</w:instrText>
      </w:r>
      <w:r w:rsidR="004127CF" w:rsidRPr="00E3538B">
        <w:rPr>
          <w:rFonts w:cs="Calibri"/>
        </w:rPr>
        <w:instrText xml:space="preserve"> ‒A </w:instrText>
      </w:r>
      <w:r w:rsidRPr="00E3538B">
        <w:rPr>
          <w:rFonts w:cs="Calibri"/>
        </w:rPr>
        <w:instrText xml:space="preserve">" </w:instrText>
      </w:r>
      <w:r w:rsidR="00A47337" w:rsidRPr="00E3538B">
        <w:rPr>
          <w:rFonts w:cs="Calibri"/>
        </w:rPr>
        <w:fldChar w:fldCharType="end"/>
      </w:r>
      <w:r w:rsidRPr="00E3538B">
        <w:rPr>
          <w:rFonts w:cs="Calibri"/>
        </w:rPr>
        <w:t xml:space="preserve"> (‒A)</w:t>
      </w:r>
    </w:p>
    <w:p w:rsidR="00A164A5" w:rsidRDefault="00A164A5" w:rsidP="007F2FF4">
      <w:r w:rsidRPr="00142190">
        <w:t>Begriffe wie: Todfeind, absolut</w:t>
      </w:r>
      <w:r>
        <w:t>es</w:t>
      </w:r>
      <w:r w:rsidRPr="00142190">
        <w:t xml:space="preserve"> Böse</w:t>
      </w:r>
      <w:r>
        <w:t>s, Teufel, Dämon</w:t>
      </w:r>
      <w:r w:rsidRPr="00142190">
        <w:t xml:space="preserve"> usw. würden am ehesten das absolut Negative bezeichnen. </w:t>
      </w:r>
    </w:p>
    <w:p w:rsidR="005401F3" w:rsidRPr="001D6242" w:rsidRDefault="005401F3" w:rsidP="007F2FF4">
      <w:pPr>
        <w:rPr>
          <w:rFonts w:ascii="Calibri" w:hAnsi="Calibri" w:cs="Calibri"/>
        </w:rPr>
      </w:pPr>
      <w:r w:rsidRPr="00E3538B">
        <w:rPr>
          <w:rFonts w:ascii="Calibri" w:hAnsi="Calibri" w:cs="Calibri"/>
        </w:rPr>
        <w:t>Auch das negative Absolute (−A) scheint im Kern ein eigentliches Absolutes zu sein.</w:t>
      </w:r>
      <w:r w:rsidR="00E507D3" w:rsidRPr="00AE2297">
        <w:rPr>
          <w:rStyle w:val="Funotenzeichen"/>
        </w:rPr>
        <w:t xml:space="preserve"> </w:t>
      </w:r>
      <w:r w:rsidR="00E507D3" w:rsidRPr="00AE2297">
        <w:rPr>
          <w:rStyle w:val="Funotenzeichen"/>
        </w:rPr>
        <w:footnoteReference w:id="92"/>
      </w:r>
      <w:r w:rsidRPr="00E3538B">
        <w:rPr>
          <w:rFonts w:ascii="Calibri" w:hAnsi="Calibri" w:cs="Calibri"/>
        </w:rPr>
        <w:t xml:space="preserve"> Allerdings ist es „schwächer“ als das positive Absolute, so dass man, etwas willkürlich, von einem, im Vergleich zu Gott, „schwächeren eigentlichen Absoluten“ sprechen könnte. </w:t>
      </w:r>
      <w:r w:rsidRPr="00E3538B">
        <w:rPr>
          <w:rFonts w:ascii="Calibri" w:hAnsi="Calibri" w:cs="Calibri"/>
        </w:rPr>
        <w:br/>
        <w:t xml:space="preserve">Man könnte unterscheiden: </w:t>
      </w:r>
      <w:r w:rsidRPr="00E3538B">
        <w:rPr>
          <w:rFonts w:ascii="Calibri" w:hAnsi="Calibri" w:cs="Calibri"/>
        </w:rPr>
        <w:br/>
        <w:t xml:space="preserve"> 1. </w:t>
      </w:r>
      <w:r w:rsidRPr="00E3538B">
        <w:rPr>
          <w:rFonts w:ascii="Calibri" w:hAnsi="Calibri" w:cs="Calibri"/>
        </w:rPr>
        <w:tab/>
        <w:t>Ein außer- oder überpersonales negatives Absolutes (das man früher den Teufel nannte</w:t>
      </w:r>
      <w:r w:rsidR="00FC0727" w:rsidRPr="00E3538B">
        <w:rPr>
          <w:rFonts w:ascii="Calibri" w:hAnsi="Calibri" w:cs="Calibri"/>
        </w:rPr>
        <w:t>.)</w:t>
      </w:r>
      <w:r w:rsidRPr="00E3538B">
        <w:rPr>
          <w:rFonts w:ascii="Calibri" w:hAnsi="Calibri" w:cs="Calibri"/>
        </w:rPr>
        <w:br/>
        <w:t xml:space="preserve"> 2.</w:t>
      </w:r>
      <w:r w:rsidRPr="00E3538B">
        <w:rPr>
          <w:rFonts w:ascii="Calibri" w:hAnsi="Calibri" w:cs="Calibri"/>
        </w:rPr>
        <w:tab/>
        <w:t xml:space="preserve">Ein personales negatives Absolutes. </w:t>
      </w:r>
      <w:r w:rsidRPr="00E3538B">
        <w:rPr>
          <w:rFonts w:ascii="Calibri" w:hAnsi="Calibri" w:cs="Calibri"/>
        </w:rPr>
        <w:br/>
        <w:t xml:space="preserve">zu 2. Ich glaube, dass es sich hier um die prinzipielle und unwiderrufene, destruktive Lebensentscheidung bzw. -einstellung eines Menschen handelt. Und dass diese - aber nur sie - unverzeihlich ist und mit Recht unverzeihlich ist, weil der Betreffende keine Verzeihung will. Die Bibel nennt das die „Todsünde“. </w:t>
      </w:r>
      <w:r w:rsidRPr="00E3538B">
        <w:rPr>
          <w:rFonts w:ascii="Calibri" w:hAnsi="Calibri" w:cs="Calibri"/>
        </w:rPr>
        <w:br/>
        <w:t>Leider sehen viele Menschen, auch Theologen, anderes negatives Verhalten bzw. Einstellungen als unverzeihlich, also als „Todsünde“ an.</w:t>
      </w:r>
      <w:r w:rsidR="00E507D3" w:rsidRPr="00E3538B">
        <w:rPr>
          <w:rFonts w:ascii="Calibri" w:hAnsi="Calibri" w:cs="Calibri"/>
          <w:color w:val="A6A6A6"/>
        </w:rPr>
        <w:t xml:space="preserve"> </w:t>
      </w:r>
      <w:r w:rsidR="001D6242" w:rsidRPr="001D6242">
        <w:rPr>
          <w:rFonts w:ascii="Calibri" w:hAnsi="Calibri" w:cs="Calibri"/>
        </w:rPr>
        <w:t>Andere wiederum meinen, e</w:t>
      </w:r>
      <w:r w:rsidR="001D6242">
        <w:rPr>
          <w:rFonts w:ascii="Calibri" w:hAnsi="Calibri" w:cs="Calibri"/>
        </w:rPr>
        <w:t>in echtes Böses gäbe es nicht (</w:t>
      </w:r>
      <w:r w:rsidR="001D6242" w:rsidRPr="001D6242">
        <w:rPr>
          <w:rFonts w:ascii="Calibri" w:hAnsi="Calibri" w:cs="Calibri"/>
        </w:rPr>
        <w:t xml:space="preserve">s.u.). Beide Einstellungen haben m.E. fatale Folgen. </w:t>
      </w:r>
      <w:r w:rsidRPr="001D6242">
        <w:rPr>
          <w:rFonts w:ascii="Calibri" w:hAnsi="Calibri" w:cs="Calibri"/>
        </w:rPr>
        <w:t>|</w:t>
      </w:r>
    </w:p>
    <w:p w:rsidR="005401F3" w:rsidRPr="00E3538B" w:rsidRDefault="005401F3" w:rsidP="002F3405">
      <w:pPr>
        <w:pStyle w:val="berschrift8"/>
        <w:rPr>
          <w:rFonts w:cs="Calibri"/>
        </w:rPr>
      </w:pPr>
      <w:bookmarkStart w:id="264" w:name="_Keine_Angst_vor"/>
      <w:bookmarkEnd w:id="264"/>
      <w:r w:rsidRPr="00E3538B">
        <w:rPr>
          <w:rFonts w:cs="Calibri"/>
        </w:rPr>
        <w:t>Gibt es das Böse überhaupt?</w:t>
      </w:r>
    </w:p>
    <w:p w:rsidR="001D6242" w:rsidRPr="004C2184" w:rsidRDefault="001D6242" w:rsidP="001D6242">
      <w:pPr>
        <w:rPr>
          <w:rFonts w:ascii="Calibri" w:hAnsi="Calibri" w:cs="Calibri"/>
          <w:sz w:val="20"/>
        </w:rPr>
      </w:pPr>
      <w:r w:rsidRPr="004C2184">
        <w:rPr>
          <w:rFonts w:ascii="Calibri" w:hAnsi="Calibri" w:cs="Calibri"/>
          <w:sz w:val="20"/>
        </w:rPr>
        <w:t xml:space="preserve">Systematisiert dargestellt: </w:t>
      </w:r>
    </w:p>
    <w:p w:rsidR="001D6242" w:rsidRPr="001D6242" w:rsidRDefault="001D6242" w:rsidP="001D6242">
      <w:pPr>
        <w:rPr>
          <w:rFonts w:ascii="Calibri" w:hAnsi="Calibri" w:cs="Calibri"/>
          <w:sz w:val="20"/>
        </w:rPr>
      </w:pPr>
      <w:r w:rsidRPr="001D6242">
        <w:rPr>
          <w:rFonts w:ascii="Calibri" w:hAnsi="Calibri" w:cs="Calibri"/>
          <w:sz w:val="20"/>
        </w:rPr>
        <w:t xml:space="preserve">Ich glaube es gibt </w:t>
      </w:r>
    </w:p>
    <w:p w:rsidR="001D6242" w:rsidRPr="001D6242" w:rsidRDefault="001D6242" w:rsidP="001D6242">
      <w:pPr>
        <w:rPr>
          <w:rFonts w:ascii="Calibri" w:hAnsi="Calibri" w:cs="Calibri"/>
          <w:sz w:val="20"/>
        </w:rPr>
      </w:pPr>
      <w:r w:rsidRPr="001D6242">
        <w:rPr>
          <w:rFonts w:ascii="Calibri" w:hAnsi="Calibri" w:cs="Calibri"/>
          <w:sz w:val="20"/>
        </w:rPr>
        <w:t xml:space="preserve">1. a) Etwas erstrangiges  negatives Absolutes, das außerpersonellen (früher Teufel genannt) oder Individuellen, personalen Ursprungs sein kann. (Siehe Absoluteinstellung des Ich), </w:t>
      </w:r>
    </w:p>
    <w:p w:rsidR="001D6242" w:rsidRPr="001D6242" w:rsidRDefault="001D6242" w:rsidP="001D6242">
      <w:pPr>
        <w:rPr>
          <w:rFonts w:ascii="Calibri" w:hAnsi="Calibri" w:cs="Calibri"/>
          <w:sz w:val="20"/>
        </w:rPr>
      </w:pPr>
      <w:r w:rsidRPr="001D6242">
        <w:rPr>
          <w:rFonts w:ascii="Calibri" w:hAnsi="Calibri" w:cs="Calibri"/>
          <w:sz w:val="20"/>
        </w:rPr>
        <w:t xml:space="preserve">b) Viele  erstrangige relative  „Bösartigkeiten “ (die auch unbedingt , also nicht ableitbar, aber von relativer Bedeutung aber entschuldbar sind, weil sie nicht der Grundeinstellungen der Person entsprechen   Das entspricht etwa dem, was Alexander  Solschenizyn meinte: „Aber der Strich, der das Gute vom Bösen trennt, durchkreuzt das Herz eines jeden Menschen.“ </w:t>
      </w:r>
    </w:p>
    <w:p w:rsidR="001D6242" w:rsidRPr="001D6242" w:rsidRDefault="001D6242" w:rsidP="001D6242">
      <w:pPr>
        <w:rPr>
          <w:rFonts w:ascii="Calibri" w:hAnsi="Calibri" w:cs="Calibri"/>
          <w:sz w:val="20"/>
        </w:rPr>
      </w:pPr>
      <w:r w:rsidRPr="001D6242">
        <w:rPr>
          <w:rFonts w:ascii="Calibri" w:hAnsi="Calibri" w:cs="Calibri"/>
          <w:sz w:val="20"/>
        </w:rPr>
        <w:t xml:space="preserve">2. Daneben gibt es viele zweitrangige Bösartigkeiten die nicht genuin, sondern ableitbar und auch entschuldbar sind  (etwa solche, die durch Erziehung oder negative Vorbilder entstanden sind.)  </w:t>
      </w:r>
    </w:p>
    <w:p w:rsidR="001D6242" w:rsidRPr="001D6242" w:rsidRDefault="001D6242" w:rsidP="001D6242">
      <w:pPr>
        <w:rPr>
          <w:rFonts w:ascii="Calibri" w:hAnsi="Calibri" w:cs="Calibri"/>
          <w:sz w:val="20"/>
        </w:rPr>
      </w:pPr>
      <w:r w:rsidRPr="001D6242">
        <w:rPr>
          <w:rFonts w:ascii="Calibri" w:hAnsi="Calibri" w:cs="Calibri"/>
          <w:sz w:val="20"/>
        </w:rPr>
        <w:t>Ich persönlich fände mich nicht nur im bei den zweitrangigen  Bösartigkeiten wieder, sondern entdecke bei mir durchaus auch Bösartigkeiten, die primär von mir selber stammen, also nicht von meiner bösen  Umgebung (entsprechend 1b), die aber entschuldbar und damit von relativer Bedeutung sind, weil sie nicht meiner primären Grundeinstellung entsprechen.</w:t>
      </w:r>
    </w:p>
    <w:p w:rsidR="004F3BD6" w:rsidRPr="00E3538B" w:rsidRDefault="005401F3" w:rsidP="001D6242">
      <w:pPr>
        <w:rPr>
          <w:rFonts w:ascii="Calibri" w:hAnsi="Calibri" w:cs="Calibri"/>
        </w:rPr>
      </w:pPr>
      <w:r w:rsidRPr="00E3538B">
        <w:rPr>
          <w:rFonts w:ascii="Calibri" w:hAnsi="Calibri" w:cs="Calibri"/>
        </w:rPr>
        <w:lastRenderedPageBreak/>
        <w:t xml:space="preserve">Manche Menschen glauben, dass es das Böse gar nicht gibt. Dass der Mensch an sich gut sei. </w:t>
      </w:r>
      <w:r w:rsidRPr="00E3538B">
        <w:rPr>
          <w:rFonts w:ascii="Calibri" w:hAnsi="Calibri" w:cs="Calibri"/>
        </w:rPr>
        <w:br/>
        <w:t>Aber: Könnten Sie einem Menschen, einem Unschuldigen noch dazu, eine Plastiktüte über den Kopf zerren, diese am Hals zubinden und sich daran ergötzen, wie der Mensch Ihnen gegenüber qualvoll erstickt? Manche können das! Könnten Sie ein kleines Kind, das Ihnen nichts getan hat, an den Füßen packen und solange mit dem Kopf an die Wand schlagen, bis es tot ist und mit gutem Gefühl zuhören, wie es um sein Leben schreit und zusehen, wie sein Schädel aufspringt … ? Manche können das!</w:t>
      </w:r>
      <w:r w:rsidRPr="00E3538B">
        <w:rPr>
          <w:rFonts w:ascii="Calibri" w:hAnsi="Calibri" w:cs="Calibri"/>
          <w:color w:val="A6A6A6"/>
        </w:rPr>
        <w:t>|</w:t>
      </w:r>
      <w:r w:rsidRPr="00E3538B">
        <w:rPr>
          <w:rFonts w:ascii="Calibri" w:hAnsi="Calibri" w:cs="Calibri"/>
        </w:rPr>
        <w:br/>
        <w:t xml:space="preserve">Die Liste dieser Grausamkeiten ist lang und man sage mir nicht, dass es angesichts dieser und vieler anderer Brutalitäten auf dieser Erde kein primäres Böses gibt. Ich meine allerdings nicht, dass alle Grausamkeiten das „absolute Böse“ repräsentieren und unverzeihlich sind. Vieles ist Folge von negativen Umwelteinflüssen. Und ich bilde mir auch nicht ein, das Eine von dem Anderen unterscheiden und mich zum Richter aufschwingen zu können. An dem Faktum eines primär Bösen habe ich jedoch keinen Zweifel. </w:t>
      </w:r>
      <w:r w:rsidRPr="00E3538B">
        <w:rPr>
          <w:rFonts w:ascii="Calibri" w:hAnsi="Calibri" w:cs="Calibri"/>
        </w:rPr>
        <w:br/>
        <w:t>Es ist heutzutage neben den falschen Todsünden einerseits auch der Verlust des Bösen im Denken der Menschen andererseits zu beklagen, denn der Verlust dieses negativen Absoluten bewirkt, dass anderes</w:t>
      </w:r>
      <w:r w:rsidR="008426E8" w:rsidRPr="00E3538B">
        <w:rPr>
          <w:rFonts w:ascii="Calibri" w:hAnsi="Calibri" w:cs="Calibri"/>
        </w:rPr>
        <w:t>,</w:t>
      </w:r>
      <w:r w:rsidRPr="00E3538B">
        <w:rPr>
          <w:rFonts w:ascii="Calibri" w:hAnsi="Calibri" w:cs="Calibri"/>
        </w:rPr>
        <w:t xml:space="preserve"> relatives Negatives an dessen Stelle rückt.</w:t>
      </w:r>
      <w:r w:rsidRPr="00E3538B">
        <w:rPr>
          <w:rFonts w:ascii="Calibri" w:hAnsi="Calibri" w:cs="Calibri"/>
          <w:color w:val="A6A6A6"/>
        </w:rPr>
        <w:t>|</w:t>
      </w:r>
      <w:r w:rsidRPr="00E3538B">
        <w:rPr>
          <w:rFonts w:ascii="Calibri" w:hAnsi="Calibri" w:cs="Calibri"/>
        </w:rPr>
        <w:t xml:space="preserve"> Außerdem, und das ist vielleicht noch gravierender, muss ich, wenn ich von der Nichtexistenz eines primär Bösen ausgehe, </w:t>
      </w:r>
      <w:r w:rsidRPr="00E3538B">
        <w:rPr>
          <w:rFonts w:ascii="Calibri" w:hAnsi="Calibri" w:cs="Calibri"/>
          <w:i/>
        </w:rPr>
        <w:t>allen</w:t>
      </w:r>
      <w:r w:rsidRPr="00E3538B">
        <w:rPr>
          <w:rFonts w:ascii="Calibri" w:hAnsi="Calibri" w:cs="Calibri"/>
        </w:rPr>
        <w:t xml:space="preserve"> Tätern, die mir Böses antun, Verständnis entgegenbringen und sie ggf. noch mehr als ihre Opfer bemitleiden. Eine solche Sicht, zu der es heute starke Tendenzen gibt, birgt die Gefahr in sich, dass </w:t>
      </w:r>
      <w:r w:rsidR="00406368" w:rsidRPr="00E3538B">
        <w:rPr>
          <w:rFonts w:ascii="Calibri" w:hAnsi="Calibri" w:cs="Calibri"/>
        </w:rPr>
        <w:t>dann</w:t>
      </w:r>
      <w:r w:rsidRPr="00E3538B">
        <w:rPr>
          <w:rFonts w:ascii="Calibri" w:hAnsi="Calibri" w:cs="Calibri"/>
        </w:rPr>
        <w:t xml:space="preserve"> dem Täter mehr geholfen wird als dem Opfer </w:t>
      </w:r>
      <w:r w:rsidR="00A47337" w:rsidRPr="00E3538B">
        <w:rPr>
          <w:rFonts w:ascii="Calibri" w:hAnsi="Calibri" w:cs="Calibri"/>
        </w:rPr>
        <w:fldChar w:fldCharType="begin"/>
      </w:r>
      <w:r w:rsidR="00D96358" w:rsidRPr="00E3538B">
        <w:rPr>
          <w:rFonts w:ascii="Calibri" w:hAnsi="Calibri" w:cs="Calibri"/>
        </w:rPr>
        <w:instrText xml:space="preserve"> XE "Täter-Opfer-Problematik" </w:instrText>
      </w:r>
      <w:r w:rsidR="00A47337" w:rsidRPr="00E3538B">
        <w:rPr>
          <w:rFonts w:ascii="Calibri" w:hAnsi="Calibri" w:cs="Calibri"/>
        </w:rPr>
        <w:fldChar w:fldCharType="end"/>
      </w:r>
      <w:r w:rsidR="00D96358" w:rsidRPr="00E3538B">
        <w:rPr>
          <w:rFonts w:ascii="Calibri" w:hAnsi="Calibri" w:cs="Calibri"/>
        </w:rPr>
        <w:t xml:space="preserve"> </w:t>
      </w:r>
      <w:r w:rsidRPr="00E3538B">
        <w:rPr>
          <w:rFonts w:ascii="Calibri" w:hAnsi="Calibri" w:cs="Calibri"/>
        </w:rPr>
        <w:t>und so die Tatsachen pervertiert werden. (Weitere Stichworte: ,,Allversöhnung“, falsche Lokalisation des Bösen, alles muss verstan</w:t>
      </w:r>
      <w:r w:rsidR="00C61C24" w:rsidRPr="00E3538B">
        <w:rPr>
          <w:rFonts w:ascii="Calibri" w:hAnsi="Calibri" w:cs="Calibri"/>
        </w:rPr>
        <w:t>den und therapiert werden usw.)</w:t>
      </w:r>
      <w:r w:rsidRPr="00E3538B">
        <w:rPr>
          <w:rFonts w:ascii="Calibri" w:hAnsi="Calibri" w:cs="Calibri"/>
          <w:color w:val="A6A6A6"/>
        </w:rPr>
        <w:t>|</w:t>
      </w:r>
    </w:p>
    <w:p w:rsidR="005401F3" w:rsidRPr="00E3538B" w:rsidRDefault="005401F3" w:rsidP="00CD578B">
      <w:pPr>
        <w:pStyle w:val="berschrift9"/>
        <w:rPr>
          <w:rFonts w:cs="Calibri"/>
        </w:rPr>
      </w:pPr>
      <w:r w:rsidRPr="00E3538B">
        <w:rPr>
          <w:rFonts w:cs="Calibri"/>
        </w:rPr>
        <w:t>Dualismus oder anderer Ismus?</w:t>
      </w:r>
    </w:p>
    <w:p w:rsidR="0071278F" w:rsidRDefault="005401F3" w:rsidP="007F2FF4">
      <w:pPr>
        <w:rPr>
          <w:rFonts w:ascii="Calibri" w:hAnsi="Calibri" w:cs="Calibri"/>
          <w:color w:val="A6A6A6"/>
        </w:rPr>
      </w:pPr>
      <w:r w:rsidRPr="00E3538B">
        <w:rPr>
          <w:rFonts w:ascii="Calibri" w:hAnsi="Calibri" w:cs="Calibri"/>
        </w:rPr>
        <w:t>Ich gehe zwar davon aus, dass es zwei erstrangige, eigentliche Absolutheiten (+A und −A) gibt, die sich konträr gegenüberstehen und miteinander unvereinbar sind. Es scheint deshalb, als läge dieser Arbeit eine dualistische Weltanschauung zugrunde. Das ist nur bedingt der Fall, denn ich glaube, dass das −A, nach christlichem Verständnis, vom +A (Gott) schon prinzipiell überwunden ist. Diese Ansicht entspricht weder einem dualistischen noch einem monistischen oder pluralistischen Weltbild.</w:t>
      </w:r>
      <w:r w:rsidRPr="00E3538B">
        <w:rPr>
          <w:rFonts w:ascii="Calibri" w:hAnsi="Calibri" w:cs="Calibri"/>
          <w:color w:val="A6A6A6"/>
        </w:rPr>
        <w:t>|</w:t>
      </w:r>
    </w:p>
    <w:p w:rsidR="0071278F" w:rsidRDefault="0071278F">
      <w:pPr>
        <w:autoSpaceDE/>
        <w:autoSpaceDN/>
        <w:adjustRightInd/>
        <w:spacing w:line="240" w:lineRule="auto"/>
        <w:ind w:left="170" w:hanging="170"/>
        <w:rPr>
          <w:rFonts w:ascii="Calibri" w:hAnsi="Calibri" w:cs="Calibri"/>
          <w:color w:val="A6A6A6"/>
        </w:rPr>
      </w:pPr>
      <w:r>
        <w:rPr>
          <w:rFonts w:ascii="Calibri" w:hAnsi="Calibri" w:cs="Calibri"/>
          <w:color w:val="A6A6A6"/>
        </w:rPr>
        <w:br w:type="page"/>
      </w:r>
    </w:p>
    <w:p w:rsidR="001D6242" w:rsidRPr="00E3538B" w:rsidRDefault="001D6242" w:rsidP="001D6242">
      <w:pPr>
        <w:pStyle w:val="berschrift8"/>
        <w:rPr>
          <w:rFonts w:cs="Calibri"/>
        </w:rPr>
      </w:pPr>
      <w:bookmarkStart w:id="265" w:name="_IV._Zusammenhänge,_Subjekte,"/>
      <w:bookmarkStart w:id="266" w:name="_IV._Subjekte,_Objekte"/>
      <w:bookmarkStart w:id="267" w:name="_Toc397356457"/>
      <w:bookmarkStart w:id="268" w:name="_Toc71106020"/>
      <w:bookmarkStart w:id="269" w:name="_Toc427925822"/>
      <w:bookmarkStart w:id="270" w:name="_Toc441935838"/>
      <w:bookmarkStart w:id="271" w:name="_Toc442438122"/>
      <w:bookmarkStart w:id="272" w:name="_Toc450664095"/>
      <w:bookmarkEnd w:id="265"/>
      <w:bookmarkEnd w:id="266"/>
      <w:r w:rsidRPr="00E3538B">
        <w:rPr>
          <w:rFonts w:cs="Calibri"/>
        </w:rPr>
        <w:lastRenderedPageBreak/>
        <w:t xml:space="preserve">Keine Angst vor „Todsünden“, die keine sind </w:t>
      </w:r>
      <w:r w:rsidRPr="00E3538B">
        <w:rPr>
          <w:rFonts w:cs="Calibri"/>
        </w:rPr>
        <w:fldChar w:fldCharType="begin"/>
      </w:r>
      <w:r w:rsidRPr="00E3538B">
        <w:rPr>
          <w:rFonts w:cs="Calibri"/>
        </w:rPr>
        <w:instrText xml:space="preserve"> XE "Todsünden?" </w:instrText>
      </w:r>
      <w:r w:rsidRPr="00E3538B">
        <w:rPr>
          <w:rFonts w:cs="Calibri"/>
        </w:rPr>
        <w:fldChar w:fldCharType="end"/>
      </w:r>
    </w:p>
    <w:p w:rsidR="001D6242" w:rsidRPr="00E3538B" w:rsidRDefault="001D6242" w:rsidP="001D6242">
      <w:pPr>
        <w:rPr>
          <w:rFonts w:ascii="Calibri" w:hAnsi="Calibri" w:cs="Calibri"/>
        </w:rPr>
      </w:pPr>
      <w:r w:rsidRPr="00E3538B">
        <w:rPr>
          <w:rFonts w:ascii="Calibri" w:hAnsi="Calibri" w:cs="Calibri"/>
        </w:rPr>
        <w:t xml:space="preserve">Um ein Stück Therapie vorwegzunehmen: Nach meinen Erfahrungen gibt es sehr viele Menschen, die fürchten, Unverzeihliches getan zu haben. Sie sind oft anderen Menschen gegenüber sehr tolerant, sich selbst gegenüber in der Beurteilung ihrer Taten aber hart. Sie glauben nicht, dass auch bewusst und willentlich gemachte Fehler verzeihbar sind, d.h. sie halten viele Fehler für absolut negativ, für das, was ich als −A bezeichne. Sie fürchten, was sie an sich nicht fürchten müssten. Sie tragen vergangene Schuld mit sich herum, mit der sie sich an sich nicht mehr belasten müssten. Sie halten etwas für eine Todsünde, was keine ist. </w:t>
      </w:r>
      <w:r w:rsidRPr="00E3538B">
        <w:rPr>
          <w:rFonts w:ascii="Calibri" w:hAnsi="Calibri" w:cs="Calibri"/>
        </w:rPr>
        <w:br/>
        <w:t>Das bedeutet: Der Mensch sollte die Frage nach dem (relativen) Bösen oder nach Schuld mit gewisser Gelassenheit sehen. Wir brauchen weder an unseren Fehlern krank zu werden, noch müssen wir unbedingt richtig handeln, um zu gesunden. Wir brauchen keine Angst vor irgendetwas Negativem zu haben oder Angst, Irgendetwas  Positives zu verpassen. Da es nur ein Unverzeihbares (−A) gibt, bedeutet das auch, dass alle anderen Fehler, alle anderen Schattenseiten, alles andere „Böse” aus dieser Sicht nur eine relative Bedeutung haben,</w:t>
      </w:r>
      <w:r w:rsidRPr="00AE2297">
        <w:rPr>
          <w:rStyle w:val="Funotenzeichen"/>
        </w:rPr>
        <w:footnoteReference w:id="93"/>
      </w:r>
      <w:r w:rsidRPr="00E3538B">
        <w:rPr>
          <w:rFonts w:ascii="Calibri" w:hAnsi="Calibri" w:cs="Calibri"/>
        </w:rPr>
        <w:t xml:space="preserve"> also verzeihbar sind und nicht über sein Wohl oder Wehe entscheiden sollten. Ich gehe in dieser Arbeit davon aus, dass eine der schwerwiegendsten Folgen für unsere Psyche darin besteht, dass vieles Negatives als unverzeihbar angesehen wird, was es nicht ist. Dazu gehören auch die fremden Absolutheiten.</w:t>
      </w:r>
    </w:p>
    <w:p w:rsidR="001D6242" w:rsidRPr="00E3538B" w:rsidRDefault="001D6242" w:rsidP="001D6242">
      <w:pPr>
        <w:rPr>
          <w:rFonts w:ascii="Calibri" w:hAnsi="Calibri" w:cs="Calibri"/>
          <w:sz w:val="32"/>
        </w:rPr>
      </w:pPr>
      <w:r w:rsidRPr="00E3538B">
        <w:rPr>
          <w:rFonts w:ascii="Calibri" w:hAnsi="Calibri" w:cs="Calibri"/>
          <w:sz w:val="20"/>
        </w:rPr>
        <w:t xml:space="preserve">Siehe auch im Teil `Metapsychotherapie´ den </w:t>
      </w:r>
      <w:hyperlink w:anchor="_Keine_Angst_vor_1" w:history="1">
        <w:r w:rsidRPr="00E3538B">
          <w:rPr>
            <w:rStyle w:val="Hyperlink"/>
            <w:rFonts w:ascii="Calibri" w:hAnsi="Calibri" w:cs="Calibri"/>
            <w:sz w:val="20"/>
          </w:rPr>
          <w:t>Abschnitt</w:t>
        </w:r>
      </w:hyperlink>
      <w:r w:rsidRPr="00E3538B">
        <w:rPr>
          <w:rFonts w:ascii="Calibri" w:hAnsi="Calibri" w:cs="Calibri"/>
          <w:sz w:val="20"/>
        </w:rPr>
        <w:t xml:space="preserve"> unter dem Motto: „Sündige tapfer und um so tapferer glaube an die Vergebung Gottes.“ (M. Luther). </w:t>
      </w:r>
      <w:r w:rsidRPr="00E3538B">
        <w:rPr>
          <w:rFonts w:ascii="Calibri" w:hAnsi="Calibri" w:cs="Calibri"/>
          <w:sz w:val="20"/>
        </w:rPr>
        <w:br/>
      </w:r>
      <w:r w:rsidRPr="00E3538B">
        <w:rPr>
          <w:rFonts w:ascii="Calibri" w:hAnsi="Calibri" w:cs="Calibri"/>
          <w:sz w:val="20"/>
          <w:szCs w:val="16"/>
        </w:rPr>
        <w:t>(Siehe auch `</w:t>
      </w:r>
      <w:hyperlink w:anchor="_22._Richtiges_und" w:history="1">
        <w:r w:rsidRPr="00E3538B">
          <w:rPr>
            <w:rStyle w:val="Hyperlink"/>
            <w:rFonts w:ascii="Calibri" w:hAnsi="Calibri" w:cs="Calibri"/>
            <w:sz w:val="20"/>
            <w:szCs w:val="16"/>
          </w:rPr>
          <w:t>Richtiges und Falsches - Zur Lösung der Schuldfrage)</w:t>
        </w:r>
      </w:hyperlink>
      <w:r w:rsidRPr="00E3538B">
        <w:rPr>
          <w:rFonts w:ascii="Calibri" w:hAnsi="Calibri" w:cs="Calibri"/>
          <w:sz w:val="20"/>
          <w:szCs w:val="16"/>
        </w:rPr>
        <w:t>´.</w:t>
      </w:r>
    </w:p>
    <w:p w:rsidR="005401F3" w:rsidRPr="00E3538B" w:rsidRDefault="005401F3" w:rsidP="00CE0D4D">
      <w:pPr>
        <w:pStyle w:val="berschrift5"/>
        <w:rPr>
          <w:rFonts w:cs="Calibri"/>
        </w:rPr>
      </w:pPr>
      <w:r w:rsidRPr="00E3538B">
        <w:rPr>
          <w:rFonts w:cs="Calibri"/>
        </w:rPr>
        <w:t xml:space="preserve">IV. Subjekte, Objekte </w:t>
      </w:r>
      <w:bookmarkEnd w:id="267"/>
      <w:r w:rsidR="00EF2389" w:rsidRPr="00E3538B">
        <w:rPr>
          <w:rFonts w:cs="Calibri"/>
        </w:rPr>
        <w:t xml:space="preserve"> und das </w:t>
      </w:r>
      <w:r w:rsidRPr="00E3538B">
        <w:rPr>
          <w:rFonts w:cs="Calibri"/>
        </w:rPr>
        <w:t>Subjekt-Objekt-Problem</w:t>
      </w:r>
      <w:bookmarkEnd w:id="268"/>
      <w:r w:rsidR="00A47337" w:rsidRPr="00E3538B">
        <w:rPr>
          <w:rFonts w:cs="Calibri"/>
        </w:rPr>
        <w:fldChar w:fldCharType="begin"/>
      </w:r>
      <w:r w:rsidRPr="00E3538B">
        <w:rPr>
          <w:rFonts w:cs="Calibri"/>
        </w:rPr>
        <w:instrText xml:space="preserve"> XE "Subjekt-Objekt-Problem" </w:instrText>
      </w:r>
      <w:r w:rsidR="00A47337" w:rsidRPr="00E3538B">
        <w:rPr>
          <w:rFonts w:cs="Calibri"/>
        </w:rPr>
        <w:fldChar w:fldCharType="end"/>
      </w:r>
      <w:bookmarkEnd w:id="269"/>
      <w:bookmarkEnd w:id="270"/>
      <w:bookmarkEnd w:id="271"/>
      <w:bookmarkEnd w:id="272"/>
    </w:p>
    <w:p w:rsidR="005401F3" w:rsidRPr="00E3538B" w:rsidRDefault="005401F3" w:rsidP="002F3405">
      <w:pPr>
        <w:pStyle w:val="berschrift8"/>
        <w:rPr>
          <w:rFonts w:cs="Calibri"/>
        </w:rPr>
      </w:pPr>
      <w:r w:rsidRPr="00E3538B">
        <w:rPr>
          <w:rFonts w:cs="Calibri"/>
        </w:rPr>
        <w:t>Zum Subjekt</w:t>
      </w:r>
      <w:r w:rsidR="00A47337" w:rsidRPr="00E3538B">
        <w:rPr>
          <w:rFonts w:cs="Calibri"/>
        </w:rPr>
        <w:fldChar w:fldCharType="begin"/>
      </w:r>
      <w:r w:rsidRPr="00E3538B">
        <w:rPr>
          <w:rFonts w:cs="Calibri"/>
        </w:rPr>
        <w:instrText xml:space="preserve"> XE "Subjekt" </w:instrText>
      </w:r>
      <w:r w:rsidR="00A47337" w:rsidRPr="00E3538B">
        <w:rPr>
          <w:rFonts w:cs="Calibri"/>
        </w:rPr>
        <w:fldChar w:fldCharType="end"/>
      </w:r>
    </w:p>
    <w:p w:rsidR="005401F3" w:rsidRPr="00E3538B" w:rsidRDefault="000171E2" w:rsidP="007F2FF4">
      <w:pPr>
        <w:rPr>
          <w:rFonts w:ascii="Calibri" w:hAnsi="Calibri" w:cs="Calibri"/>
        </w:rPr>
      </w:pPr>
      <w:r w:rsidRPr="00E3538B">
        <w:rPr>
          <w:rFonts w:ascii="Calibri" w:hAnsi="Calibri" w:cs="Calibri"/>
        </w:rPr>
        <w:t>Ich behandele hier vor allem die Person als Subjekt.</w:t>
      </w:r>
      <w:r w:rsidRPr="00AE2297">
        <w:rPr>
          <w:rStyle w:val="Funotenzeichen"/>
        </w:rPr>
        <w:footnoteReference w:id="94"/>
      </w:r>
      <w:r w:rsidR="005401F3" w:rsidRPr="00E3538B">
        <w:rPr>
          <w:rFonts w:ascii="Calibri" w:hAnsi="Calibri" w:cs="Calibri"/>
          <w:color w:val="A6A6A6"/>
        </w:rPr>
        <w:t>|</w:t>
      </w:r>
      <w:r w:rsidR="005401F3" w:rsidRPr="00E3538B">
        <w:rPr>
          <w:rFonts w:ascii="Calibri" w:hAnsi="Calibri" w:cs="Calibri"/>
        </w:rPr>
        <w:br/>
      </w:r>
      <w:r w:rsidR="004C3746">
        <w:rPr>
          <w:rFonts w:ascii="Calibri" w:hAnsi="Calibri" w:cs="Calibri"/>
        </w:rPr>
        <w:tab/>
      </w:r>
      <w:r w:rsidR="00C77023" w:rsidRPr="00E3538B">
        <w:rPr>
          <w:rFonts w:ascii="Calibri" w:hAnsi="Calibri" w:cs="Calibri"/>
        </w:rPr>
        <w:t>•</w:t>
      </w:r>
      <w:r w:rsidR="00C77023" w:rsidRPr="00E3538B">
        <w:rPr>
          <w:rFonts w:ascii="Calibri" w:hAnsi="Calibri" w:cs="Calibri"/>
        </w:rPr>
        <w:tab/>
        <w:t xml:space="preserve">Wir können im erstrangigen Bereich bzgl. der Person (P¹) als Subjekt unterscheiden: </w:t>
      </w:r>
      <w:r w:rsidR="00C77023" w:rsidRPr="00E3538B">
        <w:rPr>
          <w:rFonts w:ascii="Calibri" w:hAnsi="Calibri" w:cs="Calibri"/>
        </w:rPr>
        <w:br/>
        <w:t>- P¹ als absolutes Subjekt = das absolute Ich-Selbst, mit absolut freier Wahl dem A gegenüber und mit absoluten Attributen wie Einzigartigkeit und Einmaligkeit usw.</w:t>
      </w:r>
      <w:r w:rsidR="00C77023" w:rsidRPr="00AE2297">
        <w:rPr>
          <w:rStyle w:val="Funotenzeichen"/>
        </w:rPr>
        <w:footnoteReference w:id="95"/>
      </w:r>
      <w:r w:rsidR="00C77023" w:rsidRPr="00E3538B">
        <w:rPr>
          <w:rFonts w:ascii="Calibri" w:hAnsi="Calibri" w:cs="Calibri"/>
        </w:rPr>
        <w:br/>
        <w:t xml:space="preserve">- P¹ als relatives Subjekt </w:t>
      </w:r>
      <w:r w:rsidR="00C77023" w:rsidRPr="00E3538B">
        <w:rPr>
          <w:rFonts w:ascii="Calibri" w:hAnsi="Calibri" w:cs="Calibri"/>
        </w:rPr>
        <w:br/>
        <w:t xml:space="preserve">Ein erstrangiges Subjekt (P¹, Gott) umfasst alles </w:t>
      </w:r>
      <w:r w:rsidR="00AE59F3" w:rsidRPr="00E3538B">
        <w:rPr>
          <w:rFonts w:ascii="Calibri" w:hAnsi="Calibri" w:cs="Calibri"/>
        </w:rPr>
        <w:t>Relative</w:t>
      </w:r>
      <w:r w:rsidR="00C77023" w:rsidRPr="00E3538B">
        <w:rPr>
          <w:rFonts w:ascii="Calibri" w:hAnsi="Calibri" w:cs="Calibri"/>
        </w:rPr>
        <w:t xml:space="preserve"> und verabsolutierte Subjekthafte und Objekthafte, ist stärker als diese und kann diese integrieren, ohne mit ihnen zu verschmelzen.</w:t>
      </w:r>
      <w:r w:rsidR="00C77023" w:rsidRPr="00E3538B">
        <w:rPr>
          <w:rFonts w:ascii="Calibri" w:hAnsi="Calibri" w:cs="Calibri"/>
        </w:rPr>
        <w:br/>
      </w:r>
      <w:r w:rsidR="004C3746">
        <w:rPr>
          <w:rFonts w:ascii="Calibri" w:hAnsi="Calibri" w:cs="Calibri"/>
        </w:rPr>
        <w:tab/>
      </w:r>
      <w:r w:rsidR="00C77023" w:rsidRPr="00E3538B">
        <w:rPr>
          <w:rFonts w:ascii="Calibri" w:hAnsi="Calibri" w:cs="Calibri"/>
        </w:rPr>
        <w:t>•</w:t>
      </w:r>
      <w:r w:rsidR="00C77023" w:rsidRPr="00E3538B">
        <w:rPr>
          <w:rFonts w:ascii="Calibri" w:hAnsi="Calibri" w:cs="Calibri"/>
        </w:rPr>
        <w:tab/>
        <w:t xml:space="preserve">Als zweitrangiges Subjekt ist P² ein Ersatz-Subjekt, denn es wird, wie ein Objekt, durch ein </w:t>
      </w:r>
      <w:hyperlink w:anchor="_Personales_Es_und" w:history="1">
        <w:r w:rsidR="000D747B" w:rsidRPr="00E3538B">
          <w:rPr>
            <w:rStyle w:val="Hyperlink"/>
            <w:rFonts w:ascii="Calibri" w:hAnsi="Calibri" w:cs="Calibri"/>
          </w:rPr>
          <w:t>Es</w:t>
        </w:r>
      </w:hyperlink>
      <w:r w:rsidR="000D747B" w:rsidRPr="00E3538B">
        <w:rPr>
          <w:rFonts w:ascii="Calibri" w:hAnsi="Calibri" w:cs="Calibri"/>
        </w:rPr>
        <w:t xml:space="preserve"> uns seine fA </w:t>
      </w:r>
      <w:r w:rsidR="00C77023" w:rsidRPr="00E3538B">
        <w:rPr>
          <w:rFonts w:ascii="Calibri" w:hAnsi="Calibri" w:cs="Calibri"/>
        </w:rPr>
        <w:t xml:space="preserve">fremdbestimmt und handelt </w:t>
      </w:r>
      <w:r w:rsidR="00406368" w:rsidRPr="00E3538B">
        <w:rPr>
          <w:rFonts w:ascii="Calibri" w:hAnsi="Calibri" w:cs="Calibri"/>
        </w:rPr>
        <w:t>dann</w:t>
      </w:r>
      <w:r w:rsidR="00C77023" w:rsidRPr="00E3538B">
        <w:rPr>
          <w:rFonts w:ascii="Calibri" w:hAnsi="Calibri" w:cs="Calibri"/>
        </w:rPr>
        <w:t xml:space="preserve"> als solches. Ich habe es deshalb auch „Sobjekt“ genannt, weil es halb Subjekt und halb Objekt ist. D.h. hier ist die Person zweitrangiges Subjekt und gleichzeitig Objekt der Es.</w:t>
      </w:r>
      <w:r w:rsidR="00C77023" w:rsidRPr="00E3538B">
        <w:rPr>
          <w:rFonts w:ascii="Calibri" w:hAnsi="Calibri" w:cs="Calibri"/>
        </w:rPr>
        <w:br/>
      </w:r>
      <w:r w:rsidR="00C77023" w:rsidRPr="00E3538B">
        <w:rPr>
          <w:rFonts w:ascii="Calibri" w:hAnsi="Calibri" w:cs="Calibri"/>
        </w:rPr>
        <w:lastRenderedPageBreak/>
        <w:t>Psychisch Kranke erleben sich oft als Objekt, weil sie durch ein fremdes Subjekt (</w:t>
      </w:r>
      <w:r w:rsidR="000D747B" w:rsidRPr="00E3538B">
        <w:rPr>
          <w:rFonts w:ascii="Calibri" w:hAnsi="Calibri" w:cs="Calibri"/>
        </w:rPr>
        <w:t xml:space="preserve">Es bzw. seine </w:t>
      </w:r>
      <w:r w:rsidR="00AE59F3" w:rsidRPr="00E3538B">
        <w:rPr>
          <w:rFonts w:ascii="Calibri" w:hAnsi="Calibri" w:cs="Calibri"/>
        </w:rPr>
        <w:t>fA)</w:t>
      </w:r>
      <w:r w:rsidR="00C77023" w:rsidRPr="00E3538B">
        <w:rPr>
          <w:rFonts w:ascii="Calibri" w:hAnsi="Calibri" w:cs="Calibri"/>
        </w:rPr>
        <w:t xml:space="preserve"> bestimmt werden = ein Zeichen zweitrangiger Personalität (P²)</w:t>
      </w:r>
      <w:r w:rsidR="005401F3" w:rsidRPr="00E3538B">
        <w:rPr>
          <w:rFonts w:ascii="Calibri" w:hAnsi="Calibri" w:cs="Calibri"/>
        </w:rPr>
        <w:t>.</w:t>
      </w:r>
    </w:p>
    <w:p w:rsidR="00F31D1D" w:rsidRPr="00E3538B" w:rsidRDefault="00F31D1D" w:rsidP="007F2FF4">
      <w:pPr>
        <w:rPr>
          <w:rFonts w:ascii="Calibri" w:hAnsi="Calibri" w:cs="Calibri"/>
        </w:rPr>
      </w:pPr>
      <w:r w:rsidRPr="00E3538B">
        <w:rPr>
          <w:rFonts w:ascii="Calibri" w:hAnsi="Calibri" w:cs="Calibri"/>
        </w:rPr>
        <w:t xml:space="preserve">S. Freud, wie auch die meisten säkularen Psychotherapeuten, haben den Menschen nur in </w:t>
      </w:r>
      <w:r w:rsidR="00E70920" w:rsidRPr="00E3538B">
        <w:rPr>
          <w:rFonts w:ascii="Calibri" w:hAnsi="Calibri" w:cs="Calibri"/>
        </w:rPr>
        <w:t>seiner</w:t>
      </w:r>
      <w:r w:rsidRPr="00E3538B">
        <w:rPr>
          <w:rFonts w:ascii="Calibri" w:hAnsi="Calibri" w:cs="Calibri"/>
        </w:rPr>
        <w:t xml:space="preserve"> zweitrangigen Dimension gesehen – also auch nur als zweitrangiges Subjekt („Sobjekt“), das selber nur Objekt fremder Absolutheiten oder übergeordneter Instanzen (v.a. Es und Über-Ich) ist.</w:t>
      </w:r>
      <w:r w:rsidRPr="00AE2297">
        <w:rPr>
          <w:rStyle w:val="Funotenzeichen"/>
        </w:rPr>
        <w:footnoteReference w:id="96"/>
      </w:r>
    </w:p>
    <w:p w:rsidR="005401F3" w:rsidRPr="00E3538B" w:rsidRDefault="00C2231B" w:rsidP="002F3405">
      <w:pPr>
        <w:pStyle w:val="berschrift8"/>
        <w:rPr>
          <w:rFonts w:cs="Calibri"/>
        </w:rPr>
      </w:pPr>
      <w:r w:rsidRPr="00E3538B">
        <w:rPr>
          <w:rFonts w:cs="Calibri"/>
        </w:rPr>
        <w:t xml:space="preserve">Zum </w:t>
      </w:r>
      <w:r w:rsidR="005401F3" w:rsidRPr="00E3538B">
        <w:rPr>
          <w:rFonts w:cs="Calibri"/>
        </w:rPr>
        <w:t>Objekt</w:t>
      </w:r>
      <w:r w:rsidR="00A47337" w:rsidRPr="00E3538B">
        <w:rPr>
          <w:rFonts w:cs="Calibri"/>
        </w:rPr>
        <w:fldChar w:fldCharType="begin"/>
      </w:r>
      <w:r w:rsidR="005401F3" w:rsidRPr="00E3538B">
        <w:rPr>
          <w:rFonts w:cs="Calibri"/>
        </w:rPr>
        <w:instrText xml:space="preserve"> XE "Objekt"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Als erstrangiges Objekt kann das Objekt wahrscheinlich nicht primär absolut sein, sondern nur relativ. </w:t>
      </w:r>
      <w:r w:rsidRPr="00E3538B">
        <w:rPr>
          <w:rFonts w:ascii="Calibri" w:hAnsi="Calibri" w:cs="Calibri"/>
        </w:rPr>
        <w:br/>
        <w:t xml:space="preserve">Als zweitrangiges Objekt wird es beherrscht von einem </w:t>
      </w:r>
      <w:r w:rsidR="000E48CD" w:rsidRPr="00E3538B">
        <w:rPr>
          <w:rFonts w:ascii="Calibri" w:hAnsi="Calibri" w:cs="Calibri"/>
        </w:rPr>
        <w:t>fA</w:t>
      </w:r>
      <w:r w:rsidRPr="00E3538B">
        <w:rPr>
          <w:rFonts w:ascii="Calibri" w:hAnsi="Calibri" w:cs="Calibri"/>
        </w:rPr>
        <w:t>/ Es oder ist selbst verabsolutiert.</w:t>
      </w:r>
    </w:p>
    <w:p w:rsidR="005401F3" w:rsidRPr="00E3538B" w:rsidRDefault="005401F3" w:rsidP="002F3405">
      <w:pPr>
        <w:pStyle w:val="berschrift8"/>
        <w:rPr>
          <w:rFonts w:cs="Calibri"/>
        </w:rPr>
      </w:pPr>
      <w:bookmarkStart w:id="273" w:name="_Subjekt-Objekt-Problem"/>
      <w:bookmarkEnd w:id="273"/>
      <w:r w:rsidRPr="00E3538B">
        <w:rPr>
          <w:rFonts w:cs="Calibri"/>
        </w:rPr>
        <w:t>Subjekt-Objekt-Problem</w:t>
      </w:r>
      <w:r w:rsidR="00A47337" w:rsidRPr="00E3538B">
        <w:rPr>
          <w:rFonts w:cs="Calibri"/>
        </w:rPr>
        <w:fldChar w:fldCharType="begin"/>
      </w:r>
      <w:r w:rsidRPr="00E3538B">
        <w:rPr>
          <w:rFonts w:cs="Calibri"/>
        </w:rPr>
        <w:instrText xml:space="preserve"> XE "Subjekt-Objekt-Problem" </w:instrText>
      </w:r>
      <w:r w:rsidR="00A47337" w:rsidRPr="00E3538B">
        <w:rPr>
          <w:rFonts w:cs="Calibri"/>
        </w:rPr>
        <w:fldChar w:fldCharType="end"/>
      </w:r>
      <w:r w:rsidRPr="00E3538B">
        <w:rPr>
          <w:rFonts w:cs="Calibri"/>
        </w:rPr>
        <w:tab/>
      </w:r>
    </w:p>
    <w:p w:rsidR="005401F3" w:rsidRPr="00E3538B" w:rsidRDefault="000C46AB" w:rsidP="007F2FF4">
      <w:pPr>
        <w:rPr>
          <w:rFonts w:ascii="Calibri" w:hAnsi="Calibri" w:cs="Calibri"/>
          <w:sz w:val="16"/>
          <w:szCs w:val="16"/>
        </w:rPr>
      </w:pPr>
      <w:r w:rsidRPr="00E3538B">
        <w:rPr>
          <w:rFonts w:ascii="Calibri" w:hAnsi="Calibri" w:cs="Calibri"/>
        </w:rPr>
        <w:t>Bezüglich unserer Thematik möchte ich dazu folgendes anmerken:</w:t>
      </w:r>
      <w:r w:rsidRPr="00E3538B">
        <w:rPr>
          <w:rFonts w:ascii="Calibri" w:hAnsi="Calibri" w:cs="Calibri"/>
        </w:rPr>
        <w:br/>
        <w:t xml:space="preserve">- In </w:t>
      </w:r>
      <w:r w:rsidRPr="00E3538B">
        <w:rPr>
          <w:rFonts w:ascii="Calibri" w:hAnsi="Calibri" w:cs="Calibri"/>
          <w:b/>
          <w:bCs/>
        </w:rPr>
        <w:t>P²</w:t>
      </w:r>
      <w:r w:rsidRPr="00E3538B">
        <w:rPr>
          <w:rFonts w:ascii="Calibri" w:hAnsi="Calibri" w:cs="Calibri"/>
        </w:rPr>
        <w:t xml:space="preserve"> besteht entweder eine Subjekt-Objekt-Spaltung oder eine Subjekt-Objekt-Fusion oder als dritte Möglichkeit eine Subjekt-Objekt-Negierung. (S.a.a.O.)</w:t>
      </w:r>
      <w:r w:rsidRPr="00E3538B">
        <w:rPr>
          <w:rFonts w:ascii="Calibri" w:hAnsi="Calibri" w:cs="Calibri"/>
        </w:rPr>
        <w:br/>
        <w:t xml:space="preserve">- </w:t>
      </w:r>
      <w:r w:rsidRPr="00E3538B">
        <w:rPr>
          <w:rFonts w:ascii="Calibri" w:hAnsi="Calibri" w:cs="Calibri"/>
          <w:b/>
          <w:bCs/>
        </w:rPr>
        <w:t>P¹</w:t>
      </w:r>
      <w:r w:rsidRPr="00E3538B">
        <w:rPr>
          <w:rFonts w:ascii="Calibri" w:hAnsi="Calibri" w:cs="Calibri"/>
        </w:rPr>
        <w:t xml:space="preserve"> ist erstrangiges Subjekt und Objekt - im absoluten Kern Subjekt, sonst</w:t>
      </w:r>
      <w:r w:rsidR="001F25D3" w:rsidRPr="00E3538B">
        <w:rPr>
          <w:rFonts w:ascii="Calibri" w:hAnsi="Calibri" w:cs="Calibri"/>
        </w:rPr>
        <w:t>, im relativen Bereich,</w:t>
      </w:r>
      <w:r w:rsidRPr="00E3538B">
        <w:rPr>
          <w:rFonts w:ascii="Calibri" w:hAnsi="Calibri" w:cs="Calibri"/>
        </w:rPr>
        <w:t xml:space="preserve"> Subjekt und Objekt zugleich. Hier besteht keine Subjekt-Objekt-Spaltung sondern nur ein Unterschied zwischen Subjekt und Objekt. D.h. auch: Solange das Subjekt mit dem +A verbunden ist, kann es alle Objekte, auch die negativen, integrieren, so dass es zu keiner Subjekt-Objekt-Spaltung kommen kann. Das ist vor allem für die Therapie von Psychosen wichtig.</w:t>
      </w:r>
      <w:r w:rsidRPr="00E3538B">
        <w:rPr>
          <w:rFonts w:ascii="Calibri" w:hAnsi="Calibri" w:cs="Calibri"/>
        </w:rPr>
        <w:br/>
      </w:r>
      <w:r w:rsidRPr="00E3538B">
        <w:rPr>
          <w:rFonts w:ascii="Calibri" w:hAnsi="Calibri" w:cs="Calibri"/>
        </w:rPr>
        <w:tab/>
        <w:t xml:space="preserve">Das Subjekt-Objekt-Problem ist nicht nur ein wichtiges Problem der Psychiatrie, sondern auch ein übergeordnetes und soll deshalb hier kurz erwähnt werden, weil seine Beantwortungen auch praktische Konsequenzen hat. „Das Subjekt-Objekt-Problem ist ein zentrales Problem der Erkenntnistheorie und des abendländischen Denkens überhaupt, das in der Frage besteht, wie die prinzipiell zweigliedrige Relation zwischen (erkennendem) Subjekt und (zu erkennendem beziehungsweise erkanntem) Objekt (Gegenstand) zu bestimmen </w:t>
      </w:r>
      <w:r w:rsidR="00AE59F3" w:rsidRPr="00E3538B">
        <w:rPr>
          <w:rFonts w:ascii="Calibri" w:hAnsi="Calibri" w:cs="Calibri"/>
        </w:rPr>
        <w:t>ist.</w:t>
      </w:r>
      <w:r w:rsidRPr="00E3538B">
        <w:rPr>
          <w:rFonts w:ascii="Calibri" w:hAnsi="Calibri" w:cs="Calibri"/>
        </w:rPr>
        <w:t>“</w:t>
      </w:r>
      <w:r w:rsidR="00281579" w:rsidRPr="00E3538B">
        <w:rPr>
          <w:rFonts w:ascii="Calibri" w:hAnsi="Calibri" w:cs="Calibri"/>
        </w:rPr>
        <w:t xml:space="preserve"> </w:t>
      </w:r>
      <w:r w:rsidR="00281579" w:rsidRPr="00E3538B">
        <w:rPr>
          <w:rFonts w:ascii="Calibri" w:hAnsi="Calibri" w:cs="Calibri"/>
          <w:sz w:val="20"/>
          <w:szCs w:val="16"/>
        </w:rPr>
        <w:t xml:space="preserve">(→ </w:t>
      </w:r>
      <w:hyperlink r:id="rId23" w:anchor="_Die_" w:history="1">
        <w:r w:rsidR="00281579" w:rsidRPr="00E3538B">
          <w:rPr>
            <w:rStyle w:val="Hyperlink"/>
            <w:rFonts w:ascii="Calibri" w:hAnsi="Calibri" w:cs="Calibri"/>
            <w:sz w:val="20"/>
            <w:szCs w:val="16"/>
          </w:rPr>
          <w:t>Subjekt-Objekt-Umkehr</w:t>
        </w:r>
      </w:hyperlink>
      <w:r w:rsidR="00281579" w:rsidRPr="00E3538B">
        <w:rPr>
          <w:rFonts w:ascii="Calibri" w:hAnsi="Calibri" w:cs="Calibri"/>
          <w:sz w:val="20"/>
          <w:szCs w:val="16"/>
        </w:rPr>
        <w:t>).</w:t>
      </w:r>
      <w:r w:rsidR="00B05E38" w:rsidRPr="00E3538B">
        <w:rPr>
          <w:rFonts w:ascii="Calibri" w:hAnsi="Calibri" w:cs="Calibri"/>
          <w:sz w:val="20"/>
          <w:szCs w:val="16"/>
        </w:rPr>
        <w:t xml:space="preserve">  </w:t>
      </w:r>
      <w:r w:rsidR="002F5624" w:rsidRPr="00E3538B">
        <w:rPr>
          <w:rFonts w:ascii="Calibri" w:hAnsi="Calibri" w:cs="Calibri"/>
          <w:sz w:val="20"/>
          <w:szCs w:val="16"/>
        </w:rPr>
        <w:t xml:space="preserve"> </w:t>
      </w:r>
    </w:p>
    <w:p w:rsidR="005401F3" w:rsidRPr="00E3538B" w:rsidRDefault="00406368" w:rsidP="005F176A">
      <w:pPr>
        <w:pStyle w:val="berschrift4"/>
        <w:rPr>
          <w:rFonts w:cs="Calibri"/>
        </w:rPr>
      </w:pPr>
      <w:bookmarkStart w:id="274" w:name="_Toc366662584"/>
      <w:bookmarkStart w:id="275" w:name="_Toc397356461"/>
      <w:bookmarkStart w:id="276" w:name="_Toc400447425"/>
      <w:bookmarkStart w:id="277" w:name="_Toc400447623"/>
      <w:bookmarkStart w:id="278" w:name="_Toc425967523"/>
      <w:bookmarkStart w:id="279" w:name="_Toc427925824"/>
      <w:bookmarkStart w:id="280" w:name="_Toc441935840"/>
      <w:bookmarkStart w:id="281" w:name="_Toc442438124"/>
      <w:bookmarkStart w:id="282" w:name="_Toc450664097"/>
      <w:bookmarkStart w:id="283" w:name="_Toc466545384"/>
      <w:r w:rsidRPr="00E3538B">
        <w:rPr>
          <w:rFonts w:cs="Calibri"/>
        </w:rPr>
        <w:t xml:space="preserve"> </w:t>
      </w:r>
      <w:bookmarkStart w:id="284" w:name="_Toc484597356"/>
      <w:bookmarkStart w:id="285" w:name="_Toc71106021"/>
      <w:r w:rsidR="005401F3" w:rsidRPr="00E3538B">
        <w:rPr>
          <w:rFonts w:cs="Calibri"/>
        </w:rPr>
        <w:t xml:space="preserve">Zu </w:t>
      </w:r>
      <w:r w:rsidR="00A46FB9" w:rsidRPr="00E3538B">
        <w:rPr>
          <w:rFonts w:cs="Calibri"/>
        </w:rPr>
        <w:t xml:space="preserve">einzelnen </w:t>
      </w:r>
      <w:r w:rsidR="005401F3" w:rsidRPr="00E3538B">
        <w:rPr>
          <w:rFonts w:cs="Calibri"/>
        </w:rPr>
        <w:t>Einheiten/ Systeme</w:t>
      </w:r>
      <w:bookmarkEnd w:id="274"/>
      <w:bookmarkEnd w:id="275"/>
      <w:bookmarkEnd w:id="276"/>
      <w:bookmarkEnd w:id="277"/>
      <w:bookmarkEnd w:id="278"/>
      <w:bookmarkEnd w:id="279"/>
      <w:bookmarkEnd w:id="280"/>
      <w:bookmarkEnd w:id="281"/>
      <w:bookmarkEnd w:id="282"/>
      <w:r w:rsidR="005401F3" w:rsidRPr="00E3538B">
        <w:rPr>
          <w:rFonts w:cs="Calibri"/>
        </w:rPr>
        <w:t>n</w:t>
      </w:r>
      <w:bookmarkEnd w:id="283"/>
      <w:bookmarkEnd w:id="284"/>
      <w:bookmarkEnd w:id="285"/>
    </w:p>
    <w:p w:rsidR="00B80161" w:rsidRPr="00E3538B" w:rsidRDefault="005401F3" w:rsidP="007F2FF4">
      <w:pPr>
        <w:rPr>
          <w:rFonts w:ascii="Calibri" w:hAnsi="Calibri" w:cs="Calibri"/>
        </w:rPr>
      </w:pPr>
      <w:r w:rsidRPr="00E3538B">
        <w:rPr>
          <w:rFonts w:ascii="Calibri" w:hAnsi="Calibri" w:cs="Calibri"/>
        </w:rPr>
        <w:t>Ich unterscheide, wie erwähnt, folgende pr Einheiten:</w:t>
      </w:r>
      <w:r w:rsidRPr="00E3538B">
        <w:rPr>
          <w:rFonts w:ascii="Calibri" w:hAnsi="Calibri" w:cs="Calibri"/>
        </w:rPr>
        <w:br/>
        <w:t>[Jeweils zuerst sind die absolute(ren) Einheiten, dann die relativen genannt</w:t>
      </w:r>
      <w:r w:rsidR="007B35D4" w:rsidRPr="00E3538B">
        <w:rPr>
          <w:rFonts w:ascii="Calibri" w:hAnsi="Calibri" w:cs="Calibri"/>
        </w:rPr>
        <w:t>.]</w:t>
      </w:r>
      <w:r w:rsidRPr="00E3538B">
        <w:rPr>
          <w:rFonts w:ascii="Calibri" w:hAnsi="Calibri" w:cs="Calibri"/>
        </w:rPr>
        <w:br/>
        <w:t>1. Alles/ Nichts und Einiges</w:t>
      </w:r>
      <w:r w:rsidRPr="00E3538B">
        <w:rPr>
          <w:rFonts w:ascii="Calibri" w:hAnsi="Calibri" w:cs="Calibri"/>
        </w:rPr>
        <w:br/>
        <w:t xml:space="preserve">2. Gott und die </w:t>
      </w:r>
      <w:r w:rsidRPr="00E3538B">
        <w:rPr>
          <w:rFonts w:ascii="Calibri" w:hAnsi="Calibri" w:cs="Calibri"/>
          <w:b/>
        </w:rPr>
        <w:t>W</w:t>
      </w:r>
      <w:r w:rsidRPr="00E3538B">
        <w:rPr>
          <w:rFonts w:ascii="Calibri" w:hAnsi="Calibri" w:cs="Calibri"/>
        </w:rPr>
        <w:t>elt</w:t>
      </w:r>
      <w:r w:rsidRPr="00E3538B">
        <w:rPr>
          <w:rFonts w:ascii="Calibri" w:hAnsi="Calibri" w:cs="Calibri"/>
        </w:rPr>
        <w:br/>
        <w:t xml:space="preserve">3. </w:t>
      </w:r>
      <w:r w:rsidRPr="00E3538B">
        <w:rPr>
          <w:rFonts w:ascii="Calibri" w:hAnsi="Calibri" w:cs="Calibri"/>
          <w:b/>
        </w:rPr>
        <w:t>P</w:t>
      </w:r>
      <w:r w:rsidRPr="00E3538B">
        <w:rPr>
          <w:rFonts w:ascii="Calibri" w:hAnsi="Calibri" w:cs="Calibri"/>
        </w:rPr>
        <w:t>ersonen und Dinge</w:t>
      </w:r>
      <w:r w:rsidRPr="00E3538B">
        <w:rPr>
          <w:rFonts w:ascii="Calibri" w:hAnsi="Calibri" w:cs="Calibri"/>
        </w:rPr>
        <w:br/>
        <w:t xml:space="preserve">4. </w:t>
      </w:r>
      <w:r w:rsidRPr="00E3538B">
        <w:rPr>
          <w:rFonts w:ascii="Calibri" w:hAnsi="Calibri" w:cs="Calibri"/>
          <w:b/>
        </w:rPr>
        <w:t>I</w:t>
      </w:r>
      <w:r w:rsidRPr="00E3538B">
        <w:rPr>
          <w:rFonts w:ascii="Calibri" w:hAnsi="Calibri" w:cs="Calibri"/>
        </w:rPr>
        <w:t>ch und Anderes</w:t>
      </w:r>
      <w:r w:rsidRPr="00E3538B">
        <w:rPr>
          <w:rFonts w:ascii="Calibri" w:hAnsi="Calibri" w:cs="Calibri"/>
        </w:rPr>
        <w:br/>
        <w:t>5. Personaler Geist, Seele und Körper</w:t>
      </w:r>
      <w:r w:rsidRPr="00E3538B">
        <w:rPr>
          <w:rFonts w:ascii="Calibri" w:hAnsi="Calibri" w:cs="Calibri"/>
        </w:rPr>
        <w:br/>
        <w:t>6. (Geschlecht)</w:t>
      </w:r>
      <w:r w:rsidRPr="00E3538B">
        <w:rPr>
          <w:rFonts w:ascii="Calibri" w:hAnsi="Calibri" w:cs="Calibri"/>
        </w:rPr>
        <w:br/>
      </w:r>
      <w:r w:rsidRPr="00E3538B">
        <w:rPr>
          <w:rFonts w:ascii="Calibri" w:hAnsi="Calibri" w:cs="Calibri"/>
        </w:rPr>
        <w:tab/>
        <w:t xml:space="preserve">Abkürzung 2-4 = WPI </w:t>
      </w:r>
      <w:r w:rsidR="00345910" w:rsidRPr="00E3538B">
        <w:rPr>
          <w:rFonts w:ascii="Calibri" w:hAnsi="Calibri" w:cs="Calibri"/>
        </w:rPr>
        <w:t>(Abkürzung für häuig verwendete Beispiele)</w:t>
      </w:r>
      <w:r w:rsidR="00D92C84" w:rsidRPr="00E3538B">
        <w:rPr>
          <w:rFonts w:ascii="Calibri" w:hAnsi="Calibri" w:cs="Calibri"/>
        </w:rPr>
        <w:t>.</w:t>
      </w:r>
    </w:p>
    <w:p w:rsidR="005401F3" w:rsidRPr="00E3538B" w:rsidRDefault="005401F3" w:rsidP="00FC6091">
      <w:pPr>
        <w:pStyle w:val="berschrift6"/>
        <w:rPr>
          <w:rFonts w:cs="Calibri"/>
        </w:rPr>
      </w:pPr>
      <w:bookmarkStart w:id="286" w:name="_Toc397356462"/>
      <w:r w:rsidRPr="00E3538B">
        <w:rPr>
          <w:rFonts w:cs="Calibri"/>
        </w:rPr>
        <w:lastRenderedPageBreak/>
        <w:t>1. Alles / Nichts und Einiges</w:t>
      </w:r>
      <w:bookmarkEnd w:id="286"/>
    </w:p>
    <w:p w:rsidR="00A7585E" w:rsidRPr="00E3538B" w:rsidRDefault="00A7585E" w:rsidP="007F2FF4">
      <w:pPr>
        <w:rPr>
          <w:rFonts w:ascii="Calibri" w:hAnsi="Calibri" w:cs="Calibri"/>
        </w:rPr>
      </w:pPr>
      <w:bookmarkStart w:id="287" w:name="_Toc397356463"/>
      <w:r w:rsidRPr="00E3538B">
        <w:rPr>
          <w:rFonts w:ascii="Calibri" w:hAnsi="Calibri" w:cs="Calibri"/>
        </w:rPr>
        <w:t>Ich unterscheide: erst- und zweitrangiges Alles und Nichts.</w:t>
      </w:r>
      <w:r w:rsidRPr="00E3538B">
        <w:rPr>
          <w:rFonts w:ascii="Calibri" w:hAnsi="Calibri" w:cs="Calibri"/>
        </w:rPr>
        <w:br/>
        <w:t xml:space="preserve">Die Begriffe `Alles´, `Wirklichkeit´ und `allgemeines psychisch Relevantes´ verwende ich fast synonym. </w:t>
      </w:r>
      <w:r w:rsidRPr="00E3538B">
        <w:rPr>
          <w:rFonts w:ascii="Calibri" w:hAnsi="Calibri" w:cs="Calibri"/>
        </w:rPr>
        <w:br/>
        <w:t>Eine Hypothese lautete: Es gibt viele Wirklichkeiten: eine erstrangige und viele zweitrangige. Es gibt also eine vielfältige, erstrangige Wirklichkeit und andererseits gibt es viele zweitrangige, fremde Wirklichkeiten (W²), die nach dem Alles-oder-Nichts-Prinzip aufgebaut sind. D.h. dem zweitrangigen Alles (Alles²) steht das Nichts² gegenüber. Mehr dazu später und in der ungekürzten Fassung.</w:t>
      </w:r>
    </w:p>
    <w:p w:rsidR="005401F3" w:rsidRPr="00E3538B" w:rsidRDefault="005401F3" w:rsidP="00FC6091">
      <w:pPr>
        <w:pStyle w:val="berschrift6"/>
        <w:rPr>
          <w:rFonts w:cs="Calibri"/>
        </w:rPr>
      </w:pPr>
      <w:r w:rsidRPr="00E3538B">
        <w:rPr>
          <w:rFonts w:cs="Calibri"/>
        </w:rPr>
        <w:t>2. Gott und die Welt</w:t>
      </w:r>
      <w:r w:rsidR="00A47337" w:rsidRPr="00E3538B">
        <w:rPr>
          <w:rFonts w:cs="Calibri"/>
        </w:rPr>
        <w:fldChar w:fldCharType="begin"/>
      </w:r>
      <w:r w:rsidRPr="00E3538B">
        <w:rPr>
          <w:rFonts w:cs="Calibri"/>
        </w:rPr>
        <w:instrText xml:space="preserve"> XE "Gott und die Welt" </w:instrText>
      </w:r>
      <w:r w:rsidR="00A47337" w:rsidRPr="00E3538B">
        <w:rPr>
          <w:rFonts w:cs="Calibri"/>
        </w:rPr>
        <w:fldChar w:fldCharType="end"/>
      </w:r>
      <w:r w:rsidRPr="00E3538B">
        <w:rPr>
          <w:rFonts w:cs="Calibri"/>
        </w:rPr>
        <w:t xml:space="preserve"> (Transzendentes und Immanentes)</w:t>
      </w:r>
      <w:bookmarkEnd w:id="287"/>
    </w:p>
    <w:p w:rsidR="005401F3" w:rsidRPr="00E3538B" w:rsidRDefault="005401F3" w:rsidP="007F2FF4">
      <w:pPr>
        <w:rPr>
          <w:rFonts w:ascii="Calibri" w:hAnsi="Calibri" w:cs="Calibri"/>
          <w:sz w:val="20"/>
          <w:szCs w:val="20"/>
        </w:rPr>
      </w:pPr>
      <w:r w:rsidRPr="00E3538B">
        <w:rPr>
          <w:rFonts w:ascii="Calibri" w:hAnsi="Calibri" w:cs="Calibri"/>
        </w:rPr>
        <w:t xml:space="preserve">Gott habe ich gekennzeichnet als unbedingtes, positives, absolutes Personales - soweit hier überhaupt eine „Definition“ möglich ist. </w:t>
      </w:r>
      <w:r w:rsidR="002820CA" w:rsidRPr="00E3538B">
        <w:rPr>
          <w:rFonts w:ascii="Calibri" w:hAnsi="Calibri" w:cs="Calibri"/>
        </w:rPr>
        <w:br/>
      </w:r>
      <w:r w:rsidR="002820CA" w:rsidRPr="00E3538B">
        <w:rPr>
          <w:rFonts w:ascii="Calibri" w:eastAsia="MS Mincho" w:hAnsi="Calibri" w:cs="Calibri"/>
          <w:color w:val="000000"/>
          <w:szCs w:val="20"/>
          <w:lang w:eastAsia="en-US"/>
        </w:rPr>
        <w:t xml:space="preserve">Vom Rang her gesehen kann man sagen: Es gibt nur einen Gott und mit ihm eine unübersehbare </w:t>
      </w:r>
      <w:r w:rsidR="00E8640D" w:rsidRPr="00E3538B">
        <w:rPr>
          <w:rFonts w:ascii="Calibri" w:eastAsia="MS Mincho" w:hAnsi="Calibri" w:cs="Calibri"/>
          <w:color w:val="000000"/>
          <w:szCs w:val="20"/>
          <w:lang w:eastAsia="en-US"/>
        </w:rPr>
        <w:t>Vielfalt von auch erstrangigem</w:t>
      </w:r>
      <w:r w:rsidR="004D3100" w:rsidRPr="00E3538B">
        <w:rPr>
          <w:rFonts w:ascii="Calibri" w:eastAsia="MS Mincho" w:hAnsi="Calibri" w:cs="Calibri"/>
          <w:color w:val="000000"/>
          <w:szCs w:val="20"/>
          <w:lang w:eastAsia="en-US"/>
        </w:rPr>
        <w:t xml:space="preserve"> Leben und Sein, denn Gott </w:t>
      </w:r>
      <w:r w:rsidR="002820CA" w:rsidRPr="00E3538B">
        <w:rPr>
          <w:rFonts w:ascii="Calibri" w:eastAsia="MS Mincho" w:hAnsi="Calibri" w:cs="Calibri"/>
          <w:color w:val="000000"/>
          <w:szCs w:val="20"/>
          <w:lang w:eastAsia="en-US"/>
        </w:rPr>
        <w:t>umfängt alles, was nicht −A ist.</w:t>
      </w:r>
      <w:r w:rsidR="004D3100" w:rsidRPr="00E3538B">
        <w:rPr>
          <w:rFonts w:ascii="Calibri" w:eastAsia="MS Mincho" w:hAnsi="Calibri" w:cs="Calibri"/>
          <w:color w:val="000000"/>
          <w:szCs w:val="20"/>
          <w:lang w:eastAsia="en-US"/>
        </w:rPr>
        <w:br/>
      </w:r>
      <w:r w:rsidR="002820CA" w:rsidRPr="00E3538B">
        <w:rPr>
          <w:rFonts w:ascii="Calibri" w:eastAsia="MS Mincho" w:hAnsi="Calibri" w:cs="Calibri"/>
          <w:color w:val="000000"/>
          <w:szCs w:val="20"/>
          <w:lang w:eastAsia="en-US"/>
        </w:rPr>
        <w:t>Es gibt viel Zweitrangiges, was für Gott gehalten wird oder sich für Gott hält. Das kann Gott teilweise ähneln oder ihm ganz unähnlich sein</w:t>
      </w:r>
      <w:r w:rsidR="004D3100" w:rsidRPr="00E3538B">
        <w:rPr>
          <w:rFonts w:ascii="Calibri" w:eastAsia="MS Mincho" w:hAnsi="Calibri" w:cs="Calibri"/>
          <w:color w:val="000000"/>
          <w:szCs w:val="20"/>
          <w:lang w:eastAsia="en-US"/>
        </w:rPr>
        <w:t>. Es steht aber nicht</w:t>
      </w:r>
      <w:r w:rsidR="002820CA" w:rsidRPr="00E3538B">
        <w:rPr>
          <w:rFonts w:ascii="Calibri" w:eastAsia="MS Mincho" w:hAnsi="Calibri" w:cs="Calibri"/>
          <w:color w:val="000000"/>
          <w:szCs w:val="20"/>
          <w:lang w:eastAsia="en-US"/>
        </w:rPr>
        <w:t>, wie das −A in absoluter Opposition zu ihm</w:t>
      </w:r>
      <w:r w:rsidR="004D3100" w:rsidRPr="00E3538B">
        <w:rPr>
          <w:rFonts w:ascii="Calibri" w:eastAsia="MS Mincho" w:hAnsi="Calibri" w:cs="Calibri"/>
          <w:color w:val="000000"/>
          <w:szCs w:val="20"/>
          <w:lang w:eastAsia="en-US"/>
        </w:rPr>
        <w:t>.</w:t>
      </w:r>
      <w:r w:rsidR="00D161C7" w:rsidRPr="00E3538B">
        <w:rPr>
          <w:rFonts w:ascii="Calibri" w:eastAsia="MS Mincho" w:hAnsi="Calibri" w:cs="Calibri"/>
          <w:color w:val="000000"/>
          <w:szCs w:val="20"/>
          <w:lang w:eastAsia="en-US"/>
        </w:rPr>
        <w:t xml:space="preserve"> </w:t>
      </w:r>
      <w:r w:rsidR="00D161C7" w:rsidRPr="00E3538B">
        <w:rPr>
          <w:rFonts w:ascii="Calibri" w:hAnsi="Calibri" w:cs="Calibri"/>
        </w:rPr>
        <w:t>(Deshalb nenne ich es fremdes Absolutes).</w:t>
      </w:r>
      <w:r w:rsidR="002820CA" w:rsidRPr="00E3538B">
        <w:rPr>
          <w:rFonts w:ascii="Calibri" w:hAnsi="Calibri" w:cs="Calibri"/>
        </w:rPr>
        <w:br/>
      </w:r>
      <w:r w:rsidRPr="00E3538B">
        <w:rPr>
          <w:rFonts w:ascii="Calibri" w:hAnsi="Calibri" w:cs="Calibri"/>
        </w:rPr>
        <w:t xml:space="preserve">Gott ist am besten durch Jesus zu erkennen. Er ist dadurch unmittelbar „prüfbar“. </w:t>
      </w:r>
      <w:r w:rsidR="007C6646" w:rsidRPr="00E3538B">
        <w:rPr>
          <w:rFonts w:ascii="Calibri" w:hAnsi="Calibri" w:cs="Calibri"/>
        </w:rPr>
        <w:br/>
      </w:r>
      <w:r w:rsidR="00D161C7" w:rsidRPr="00E3538B">
        <w:rPr>
          <w:rFonts w:ascii="Calibri" w:hAnsi="Calibri" w:cs="Calibri"/>
        </w:rPr>
        <w:t>Er durchdringt die Welt</w:t>
      </w:r>
      <w:r w:rsidR="0094688D" w:rsidRPr="00E3538B">
        <w:rPr>
          <w:rFonts w:ascii="Calibri" w:hAnsi="Calibri" w:cs="Calibri"/>
        </w:rPr>
        <w:t xml:space="preserve"> mit seinem Geist</w:t>
      </w:r>
      <w:r w:rsidR="00D161C7" w:rsidRPr="00E3538B">
        <w:rPr>
          <w:rFonts w:ascii="Calibri" w:hAnsi="Calibri" w:cs="Calibri"/>
        </w:rPr>
        <w:t xml:space="preserve">, ist aber nicht identisch mit dieser. </w:t>
      </w:r>
      <w:r w:rsidRPr="00E3538B">
        <w:rPr>
          <w:rFonts w:ascii="Calibri" w:hAnsi="Calibri" w:cs="Calibri"/>
        </w:rPr>
        <w:t>Er lässt, wie die Liebe (und im Gegensatz zu anderen „Göttern“) freie Wahl, sich für oder gegen ihn zu entscheiden</w:t>
      </w:r>
      <w:r w:rsidR="00D161C7" w:rsidRPr="00E3538B">
        <w:rPr>
          <w:rFonts w:ascii="Calibri" w:hAnsi="Calibri" w:cs="Calibri"/>
        </w:rPr>
        <w:t xml:space="preserve">. Deshalb wird die Welt auch von anderen Geisteskräften und nicht nur von Gott bestimmt. </w:t>
      </w:r>
      <w:r w:rsidR="004D3100" w:rsidRPr="00E3538B">
        <w:rPr>
          <w:rFonts w:ascii="Calibri" w:hAnsi="Calibri" w:cs="Calibri"/>
        </w:rPr>
        <w:t xml:space="preserve">Deshalb ist </w:t>
      </w:r>
      <w:r w:rsidRPr="00E3538B">
        <w:rPr>
          <w:rFonts w:ascii="Calibri" w:hAnsi="Calibri" w:cs="Calibri"/>
        </w:rPr>
        <w:t xml:space="preserve">Gott </w:t>
      </w:r>
      <w:r w:rsidR="004D3100" w:rsidRPr="00E3538B">
        <w:rPr>
          <w:rFonts w:ascii="Calibri" w:hAnsi="Calibri" w:cs="Calibri"/>
        </w:rPr>
        <w:t xml:space="preserve">nur teilweise (wenn auch immer) wirksam, </w:t>
      </w:r>
      <w:r w:rsidR="00D161C7" w:rsidRPr="00E3538B">
        <w:rPr>
          <w:rFonts w:ascii="Calibri" w:hAnsi="Calibri" w:cs="Calibri"/>
        </w:rPr>
        <w:t>obwohl er</w:t>
      </w:r>
      <w:r w:rsidRPr="00E3538B">
        <w:rPr>
          <w:rFonts w:ascii="Calibri" w:hAnsi="Calibri" w:cs="Calibri"/>
        </w:rPr>
        <w:t xml:space="preserve"> allmächtig</w:t>
      </w:r>
      <w:r w:rsidR="00D161C7" w:rsidRPr="00E3538B">
        <w:rPr>
          <w:rFonts w:ascii="Calibri" w:hAnsi="Calibri" w:cs="Calibri"/>
        </w:rPr>
        <w:t xml:space="preserve"> ist.</w:t>
      </w:r>
      <w:r w:rsidR="007C6646" w:rsidRPr="00E3538B">
        <w:rPr>
          <w:rFonts w:ascii="Calibri" w:hAnsi="Calibri" w:cs="Calibri"/>
        </w:rPr>
        <w:t xml:space="preserve"> </w:t>
      </w:r>
      <w:r w:rsidRPr="00E3538B">
        <w:rPr>
          <w:rFonts w:ascii="Calibri" w:hAnsi="Calibri" w:cs="Calibri"/>
          <w:sz w:val="20"/>
          <w:szCs w:val="20"/>
        </w:rPr>
        <w:t>Weitere Charakt</w:t>
      </w:r>
      <w:r w:rsidR="004D3100" w:rsidRPr="00E3538B">
        <w:rPr>
          <w:rFonts w:ascii="Calibri" w:hAnsi="Calibri" w:cs="Calibri"/>
          <w:sz w:val="20"/>
          <w:szCs w:val="20"/>
        </w:rPr>
        <w:t xml:space="preserve">eristika siehe im Index unter `Gott´und </w:t>
      </w:r>
      <w:hyperlink w:anchor="_+_Absolutes_(+A)" w:history="1">
        <w:r w:rsidR="004D3100" w:rsidRPr="00E3538B">
          <w:rPr>
            <w:rStyle w:val="Hyperlink"/>
            <w:rFonts w:ascii="Calibri" w:hAnsi="Calibri" w:cs="Calibri"/>
            <w:sz w:val="20"/>
            <w:szCs w:val="20"/>
          </w:rPr>
          <w:t>+A</w:t>
        </w:r>
      </w:hyperlink>
      <w:r w:rsidR="004D3100" w:rsidRPr="00E3538B">
        <w:rPr>
          <w:rFonts w:ascii="Calibri" w:hAnsi="Calibri" w:cs="Calibri"/>
          <w:sz w:val="20"/>
          <w:szCs w:val="20"/>
        </w:rPr>
        <w:t>.</w:t>
      </w:r>
    </w:p>
    <w:p w:rsidR="005401F3" w:rsidRPr="00E3538B" w:rsidRDefault="005401F3" w:rsidP="00FC6091">
      <w:pPr>
        <w:pStyle w:val="berschrift6"/>
        <w:rPr>
          <w:rFonts w:cs="Calibri"/>
        </w:rPr>
      </w:pPr>
      <w:bookmarkStart w:id="288" w:name="_Toc397356464"/>
      <w:r w:rsidRPr="00E3538B">
        <w:rPr>
          <w:rFonts w:cs="Calibri"/>
        </w:rPr>
        <w:t>3. und 4. Menschen, Personen, Individuum (Ich)</w:t>
      </w:r>
      <w:bookmarkEnd w:id="288"/>
    </w:p>
    <w:p w:rsidR="0094688D" w:rsidRPr="00E3538B" w:rsidRDefault="004F3BD6" w:rsidP="007F2FF4">
      <w:pPr>
        <w:rPr>
          <w:rFonts w:ascii="Calibri" w:hAnsi="Calibri" w:cs="Calibri"/>
          <w:lang w:eastAsia="ar-SA"/>
        </w:rPr>
      </w:pPr>
      <w:r w:rsidRPr="00E3538B">
        <w:rPr>
          <w:rFonts w:ascii="Calibri" w:hAnsi="Calibri" w:cs="Calibri"/>
        </w:rPr>
        <w:tab/>
      </w:r>
      <w:r w:rsidR="0094688D" w:rsidRPr="00E3538B">
        <w:rPr>
          <w:rFonts w:ascii="Calibri" w:hAnsi="Calibri" w:cs="Calibri"/>
        </w:rPr>
        <w:t>[Person, Psyche und Ich → `</w:t>
      </w:r>
      <w:hyperlink w:anchor="_P_S_Y" w:history="1">
        <w:r w:rsidR="0094688D" w:rsidRPr="00E3538B">
          <w:rPr>
            <w:rStyle w:val="Hyperlink"/>
            <w:rFonts w:ascii="Calibri" w:hAnsi="Calibri" w:cs="Calibri"/>
            <w:sz w:val="22"/>
          </w:rPr>
          <w:t>Psychology</w:t>
        </w:r>
      </w:hyperlink>
      <w:r w:rsidR="0094688D" w:rsidRPr="00E3538B">
        <w:rPr>
          <w:rFonts w:ascii="Calibri" w:hAnsi="Calibri" w:cs="Calibri"/>
        </w:rPr>
        <w:t>´]</w:t>
      </w:r>
    </w:p>
    <w:p w:rsidR="005401F3" w:rsidRPr="00E3538B" w:rsidRDefault="005401F3" w:rsidP="007F2FF4">
      <w:pPr>
        <w:rPr>
          <w:rFonts w:ascii="Calibri" w:hAnsi="Calibri" w:cs="Calibri"/>
        </w:rPr>
      </w:pPr>
      <w:r w:rsidRPr="00E3538B">
        <w:rPr>
          <w:rFonts w:ascii="Calibri" w:hAnsi="Calibri" w:cs="Calibri"/>
        </w:rPr>
        <w:t xml:space="preserve">Der </w:t>
      </w:r>
      <w:r w:rsidRPr="00E3538B">
        <w:rPr>
          <w:rFonts w:ascii="Calibri" w:hAnsi="Calibri" w:cs="Calibri"/>
          <w:b/>
        </w:rPr>
        <w:t>Mensch</w:t>
      </w:r>
      <w:r w:rsidR="00A47337" w:rsidRPr="00E3538B">
        <w:rPr>
          <w:rFonts w:ascii="Calibri" w:hAnsi="Calibri" w:cs="Calibri"/>
          <w:b/>
        </w:rPr>
        <w:fldChar w:fldCharType="begin"/>
      </w:r>
      <w:r w:rsidRPr="00E3538B">
        <w:rPr>
          <w:rFonts w:ascii="Calibri" w:hAnsi="Calibri" w:cs="Calibri"/>
        </w:rPr>
        <w:instrText xml:space="preserve"> XE "Mensch" </w:instrText>
      </w:r>
      <w:r w:rsidR="00A47337" w:rsidRPr="00E3538B">
        <w:rPr>
          <w:rFonts w:ascii="Calibri" w:hAnsi="Calibri" w:cs="Calibri"/>
          <w:b/>
        </w:rPr>
        <w:fldChar w:fldCharType="end"/>
      </w:r>
      <w:r w:rsidRPr="00E3538B">
        <w:rPr>
          <w:rFonts w:ascii="Calibri" w:hAnsi="Calibri" w:cs="Calibri"/>
        </w:rPr>
        <w:br/>
        <w:t>Man kann das Menschsein nach den Dimensionsbereichen und deren Rang unterscheiden.</w:t>
      </w:r>
      <w:r w:rsidRPr="00E3538B">
        <w:rPr>
          <w:rFonts w:ascii="Calibri" w:hAnsi="Calibri" w:cs="Calibri"/>
        </w:rPr>
        <w:br/>
        <w:t xml:space="preserve">Ich unterscheide erstrangiges Mensch-Sein von zweitrangigen, fremden Mensch-Seins-Formen. </w:t>
      </w:r>
      <w:r w:rsidRPr="00E3538B">
        <w:rPr>
          <w:rFonts w:ascii="Calibri" w:hAnsi="Calibri" w:cs="Calibri"/>
        </w:rPr>
        <w:br/>
        <w:t xml:space="preserve">• Es gibt nur ein erstrangiges absolutes Mensch-Sein mit vielen erstrangigen relativen Formen. </w:t>
      </w:r>
      <w:r w:rsidRPr="00E3538B">
        <w:rPr>
          <w:rFonts w:ascii="Calibri" w:hAnsi="Calibri" w:cs="Calibri"/>
        </w:rPr>
        <w:br/>
        <w:t xml:space="preserve">• Im Unterschied dazu gibt es viele fremde, zweitrangige Formen des Mensch-Seins. </w:t>
      </w:r>
      <w:r w:rsidR="00DA12D4" w:rsidRPr="00E3538B">
        <w:rPr>
          <w:rFonts w:ascii="Calibri" w:hAnsi="Calibri" w:cs="Calibri"/>
        </w:rPr>
        <w:t xml:space="preserve">Da jeder Mensch von Natur aus potenziell alles relativ Positive und Negative in sich trägt (und in sich tragen darf), bekommt er Probleme, wenn er seine relativ positiven Anteile idealisiert oder seine relativ negativen Anteile tabuisiert, weil dann </w:t>
      </w:r>
      <w:r w:rsidR="0087031A" w:rsidRPr="00E3538B">
        <w:rPr>
          <w:rFonts w:ascii="Calibri" w:hAnsi="Calibri" w:cs="Calibri"/>
        </w:rPr>
        <w:t>diese zweitrangigen  personalen</w:t>
      </w:r>
      <w:r w:rsidR="00DA12D4" w:rsidRPr="00E3538B">
        <w:rPr>
          <w:rFonts w:ascii="Calibri" w:hAnsi="Calibri" w:cs="Calibri"/>
        </w:rPr>
        <w:t xml:space="preserve"> Formen entstehen und er dann gegen seine ursprüngliche Natur lebt.</w:t>
      </w:r>
      <w:r w:rsidR="00DA12D4" w:rsidRPr="00E3538B">
        <w:rPr>
          <w:rFonts w:ascii="Calibri" w:hAnsi="Calibri" w:cs="Calibri"/>
        </w:rPr>
        <w:br/>
        <w:t>Das aber, so glaube ich, betrifft uns mehr oder weniger alle.</w:t>
      </w:r>
      <w:r w:rsidRPr="00E3538B">
        <w:rPr>
          <w:rFonts w:ascii="Calibri" w:hAnsi="Calibri" w:cs="Calibri"/>
        </w:rPr>
        <w:t xml:space="preserve"> </w:t>
      </w:r>
      <w:r w:rsidR="0087031A" w:rsidRPr="00E3538B">
        <w:rPr>
          <w:rFonts w:ascii="Calibri" w:hAnsi="Calibri" w:cs="Calibri"/>
        </w:rPr>
        <w:t>Das heißt, jeder Mensch trägt sowohl die erstrangige als auch viele zweitrang</w:t>
      </w:r>
      <w:r w:rsidR="00EB674A" w:rsidRPr="00E3538B">
        <w:rPr>
          <w:rFonts w:ascii="Calibri" w:hAnsi="Calibri" w:cs="Calibri"/>
        </w:rPr>
        <w:t>ige Formen, wie jede irdische</w:t>
      </w:r>
      <w:r w:rsidR="0087031A" w:rsidRPr="00E3538B">
        <w:rPr>
          <w:rFonts w:ascii="Calibri" w:hAnsi="Calibri" w:cs="Calibri"/>
        </w:rPr>
        <w:t xml:space="preserve"> Wirklichkeit auch, in sich. Diese sind in sich in zwei gegensätzliche und einen Null-Anteil gespalten. </w:t>
      </w:r>
      <w:r w:rsidRPr="00E3538B">
        <w:rPr>
          <w:rFonts w:ascii="Calibri" w:hAnsi="Calibri" w:cs="Calibri"/>
        </w:rPr>
        <w:t>Bezüglich der Fr</w:t>
      </w:r>
      <w:r w:rsidR="00EB674A" w:rsidRPr="00E3538B">
        <w:rPr>
          <w:rFonts w:ascii="Calibri" w:hAnsi="Calibri" w:cs="Calibri"/>
        </w:rPr>
        <w:t xml:space="preserve">age nach der Einheit von </w:t>
      </w:r>
      <w:hyperlink w:anchor="_Zusammenhänge_zwischen_Körper," w:history="1">
        <w:r w:rsidR="00EB674A" w:rsidRPr="00E3538B">
          <w:rPr>
            <w:rStyle w:val="Hyperlink"/>
            <w:rFonts w:ascii="Calibri" w:hAnsi="Calibri" w:cs="Calibri"/>
            <w:sz w:val="22"/>
          </w:rPr>
          <w:t xml:space="preserve">Körper, </w:t>
        </w:r>
        <w:r w:rsidRPr="00E3538B">
          <w:rPr>
            <w:rStyle w:val="Hyperlink"/>
            <w:rFonts w:ascii="Calibri" w:hAnsi="Calibri" w:cs="Calibri"/>
            <w:sz w:val="22"/>
          </w:rPr>
          <w:t>Seele und Geist</w:t>
        </w:r>
      </w:hyperlink>
      <w:r w:rsidRPr="00E3538B">
        <w:rPr>
          <w:rFonts w:ascii="Calibri" w:hAnsi="Calibri" w:cs="Calibri"/>
        </w:rPr>
        <w:t xml:space="preserve"> bedeutet das, dass diese, </w:t>
      </w:r>
      <w:r w:rsidRPr="00E3538B">
        <w:rPr>
          <w:rFonts w:ascii="Calibri" w:hAnsi="Calibri" w:cs="Calibri"/>
        </w:rPr>
        <w:lastRenderedPageBreak/>
        <w:t xml:space="preserve">wenn sie erstrangigen Charakter haben, eine vielfältige Einheit bilden, dass aber der Mensch dort, wo er verfremdet ist, auch gespalten ist, wobei diese Spaltungen keineswegs nur zwischen Körper und Seele oder Geist bestehen können, sondern auch innerhalb von Körper, Seele oder Geist zu finden sind. </w:t>
      </w:r>
      <w:r w:rsidR="00A47337" w:rsidRPr="00E3538B">
        <w:rPr>
          <w:rFonts w:ascii="Calibri" w:hAnsi="Calibri" w:cs="Calibri"/>
        </w:rPr>
        <w:fldChar w:fldCharType="begin"/>
      </w:r>
      <w:r w:rsidR="00EB674A" w:rsidRPr="00E3538B">
        <w:rPr>
          <w:rFonts w:ascii="Calibri" w:hAnsi="Calibri" w:cs="Calibri"/>
        </w:rPr>
        <w:instrText xml:space="preserve"> XE "Körper, Seele, Geist:Zusammenhang" </w:instrText>
      </w:r>
      <w:r w:rsidR="00A47337" w:rsidRPr="00E3538B">
        <w:rPr>
          <w:rFonts w:ascii="Calibri" w:hAnsi="Calibri" w:cs="Calibri"/>
        </w:rPr>
        <w:fldChar w:fldCharType="end"/>
      </w:r>
      <w:r w:rsidRPr="00E3538B">
        <w:rPr>
          <w:rFonts w:ascii="Calibri" w:hAnsi="Calibri" w:cs="Calibri"/>
        </w:rPr>
        <w:br/>
      </w:r>
      <w:r w:rsidRPr="00E3538B">
        <w:rPr>
          <w:rFonts w:ascii="Calibri" w:hAnsi="Calibri" w:cs="Calibri"/>
        </w:rPr>
        <w:tab/>
        <w:t xml:space="preserve">Kurz zu den Fragen: </w:t>
      </w:r>
      <w:r w:rsidRPr="00E3538B">
        <w:rPr>
          <w:rFonts w:ascii="Calibri" w:hAnsi="Calibri" w:cs="Calibri"/>
        </w:rPr>
        <w:br/>
        <w:t xml:space="preserve">Hat der Mensch einen freien Willen? Kann er auch Schöpfer von völlig Neuem sein? </w:t>
      </w:r>
      <w:r w:rsidRPr="00E3538B">
        <w:rPr>
          <w:rFonts w:ascii="Calibri" w:hAnsi="Calibri" w:cs="Calibri"/>
        </w:rPr>
        <w:br/>
        <w:t>Ich glaube ja. Denn sonst wäre ja jedes neu Entstandene, jede Kreativität, jede Neuschöpfung nur eine neue Kombination aus alten Bestandteilen. Diese Fragen hängen auch mit der Individualität einer Person zusammen. Auch diese wäre nur eine neue Komposition von alten Bestandteilen (Genen usw.). Der Mensch wäre letztlich dann doch nur Produkt.</w:t>
      </w:r>
      <w:r w:rsidRPr="00AE2297">
        <w:rPr>
          <w:rStyle w:val="Funotenzeichen"/>
        </w:rPr>
        <w:footnoteReference w:id="97"/>
      </w:r>
      <w:r w:rsidRPr="00E3538B">
        <w:rPr>
          <w:rFonts w:ascii="Calibri" w:hAnsi="Calibri" w:cs="Calibri"/>
          <w:color w:val="A6A6A6"/>
        </w:rPr>
        <w:t>|</w:t>
      </w:r>
    </w:p>
    <w:p w:rsidR="005401F3" w:rsidRPr="00E3538B" w:rsidRDefault="005401F3" w:rsidP="002F3405">
      <w:pPr>
        <w:pStyle w:val="berschrift8"/>
        <w:rPr>
          <w:rFonts w:cs="Calibri"/>
        </w:rPr>
      </w:pPr>
      <w:r w:rsidRPr="00E3538B">
        <w:rPr>
          <w:rFonts w:cs="Calibri"/>
        </w:rPr>
        <w:t>Der Mensch und das Absolute</w:t>
      </w:r>
      <w:r w:rsidR="00A47337" w:rsidRPr="00E3538B">
        <w:rPr>
          <w:rFonts w:cs="Calibri"/>
        </w:rPr>
        <w:fldChar w:fldCharType="begin"/>
      </w:r>
      <w:r w:rsidRPr="00E3538B">
        <w:rPr>
          <w:rFonts w:cs="Calibri"/>
        </w:rPr>
        <w:instrText xml:space="preserve"> XE "Mensch:und das Absolute"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Hypothese: Der Mensch ist auf ein Absolutes hin angelegt.</w:t>
      </w:r>
      <w:r w:rsidR="00FB53D2" w:rsidRPr="00AE2297">
        <w:rPr>
          <w:rStyle w:val="Funotenzeichen"/>
        </w:rPr>
        <w:footnoteReference w:id="98"/>
      </w:r>
      <w:r w:rsidR="00FB53D2" w:rsidRPr="00E3538B">
        <w:rPr>
          <w:rFonts w:ascii="Calibri" w:hAnsi="Calibri" w:cs="Calibri"/>
        </w:rPr>
        <w:t xml:space="preserve"> </w:t>
      </w:r>
      <w:r w:rsidRPr="00E3538B">
        <w:rPr>
          <w:rFonts w:ascii="Calibri" w:hAnsi="Calibri" w:cs="Calibri"/>
        </w:rPr>
        <w:t xml:space="preserve"> Er benötigt ein Absolutes unbedingt. Er selbst will absolut sein. Jeder Mensch trägt in der Regel mehrere oder viele Absolutheiten in sich. Er sucht das Absolute oft im Relativen und schafft sich so uneigentliche, fremde Absolutheiten, die ihn emporheben, aber auch zusammenbrechen lassen. </w:t>
      </w:r>
      <w:r w:rsidRPr="00E3538B">
        <w:rPr>
          <w:rFonts w:ascii="Calibri" w:hAnsi="Calibri" w:cs="Calibri"/>
        </w:rPr>
        <w:br/>
      </w:r>
      <w:r w:rsidR="00924B8A" w:rsidRPr="00E3538B">
        <w:rPr>
          <w:rFonts w:ascii="Calibri" w:hAnsi="Calibri" w:cs="Calibri"/>
        </w:rPr>
        <w:t xml:space="preserve">Auch der Mensch </w:t>
      </w:r>
      <w:r w:rsidR="00E8640D" w:rsidRPr="00E3538B">
        <w:rPr>
          <w:rFonts w:ascii="Calibri" w:hAnsi="Calibri" w:cs="Calibri"/>
        </w:rPr>
        <w:t>hat wie die übrige Welt absolute</w:t>
      </w:r>
      <w:r w:rsidR="00924B8A" w:rsidRPr="00E3538B">
        <w:rPr>
          <w:rFonts w:ascii="Calibri" w:hAnsi="Calibri" w:cs="Calibri"/>
        </w:rPr>
        <w:t xml:space="preserve"> und relative Anteile.</w:t>
      </w:r>
      <w:r w:rsidRPr="00E3538B">
        <w:rPr>
          <w:rFonts w:ascii="Calibri" w:hAnsi="Calibri" w:cs="Calibri"/>
        </w:rPr>
        <w:t xml:space="preserve"> Allerdings hat er, im Gegensatz zu</w:t>
      </w:r>
      <w:r w:rsidR="00E8640D" w:rsidRPr="00E3538B">
        <w:rPr>
          <w:rFonts w:ascii="Calibri" w:hAnsi="Calibri" w:cs="Calibri"/>
        </w:rPr>
        <w:t xml:space="preserve"> dieser die genannte </w:t>
      </w:r>
      <w:r w:rsidRPr="00E3538B">
        <w:rPr>
          <w:rFonts w:ascii="Calibri" w:hAnsi="Calibri" w:cs="Calibri"/>
        </w:rPr>
        <w:t>Wahlmöglichkeit eines Absoluten</w:t>
      </w:r>
      <w:r w:rsidR="00E8640D" w:rsidRPr="00E3538B">
        <w:rPr>
          <w:rFonts w:ascii="Calibri" w:hAnsi="Calibri" w:cs="Calibri"/>
        </w:rPr>
        <w:t xml:space="preserve"> absolute Grundeinstellung</w:t>
      </w:r>
      <w:r w:rsidRPr="00E3538B">
        <w:rPr>
          <w:rFonts w:ascii="Calibri" w:hAnsi="Calibri" w:cs="Calibri"/>
        </w:rPr>
        <w:t>.</w:t>
      </w:r>
      <w:r w:rsidR="00E8640D" w:rsidRPr="00E3538B">
        <w:rPr>
          <w:rFonts w:ascii="Calibri" w:hAnsi="Calibri" w:cs="Calibri"/>
        </w:rPr>
        <w:t xml:space="preserve"> </w:t>
      </w:r>
      <w:r w:rsidR="00924B8A" w:rsidRPr="00E3538B">
        <w:rPr>
          <w:rFonts w:ascii="Calibri" w:hAnsi="Calibri" w:cs="Calibri"/>
        </w:rPr>
        <w:br/>
      </w:r>
      <w:r w:rsidRPr="00E3538B">
        <w:rPr>
          <w:rFonts w:ascii="Calibri" w:hAnsi="Calibri" w:cs="Calibri"/>
        </w:rPr>
        <w:t xml:space="preserve">Der Absolutbereich des Menschen hat so quasi zwei Anteile: </w:t>
      </w:r>
      <w:r w:rsidRPr="00E3538B">
        <w:rPr>
          <w:rFonts w:ascii="Calibri" w:hAnsi="Calibri" w:cs="Calibri"/>
        </w:rPr>
        <w:br/>
        <w:t xml:space="preserve">1. Die eigene Wahlmöglichkeit des Absoluten, </w:t>
      </w:r>
      <w:r w:rsidRPr="00E3538B">
        <w:rPr>
          <w:rFonts w:ascii="Calibri" w:hAnsi="Calibri" w:cs="Calibri"/>
        </w:rPr>
        <w:br/>
        <w:t>2. Die von Gott quasi von Geburt an mitgegebenen absoluten Attribute wie primäre Freiheit, personale Integrität, Selbstbestimmungsrecht, absolute Identität und Würde (wie ich sie noch später weiter ausführen werde und offiziell im Wesentlichen in den allgemeinen Menschenrechten aufgeführt sind. (Siehe dort</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Von der „Welt“ bekommt der Mensch von vornherein nur eine relative, damit aber auch von vornherein eine primär manipulierbare, unterdrückbare, spaltbare, vergängliche Existenz zugesprochen - ein Zustand, der m.E. seelische Krankheiten, um die es hier vor allem geht, fördert.</w:t>
      </w:r>
      <w:r w:rsidRPr="00AE2297">
        <w:rPr>
          <w:rStyle w:val="Funotenzeichen"/>
        </w:rPr>
        <w:footnoteReference w:id="99"/>
      </w:r>
      <w:r w:rsidR="00E8640D" w:rsidRPr="00E3538B">
        <w:rPr>
          <w:rFonts w:ascii="Calibri" w:hAnsi="Calibri" w:cs="Calibri"/>
        </w:rPr>
        <w:t xml:space="preserve"> </w:t>
      </w:r>
      <w:r w:rsidRPr="00E3538B">
        <w:rPr>
          <w:rFonts w:ascii="Calibri" w:hAnsi="Calibri" w:cs="Calibri"/>
        </w:rPr>
        <w:t>D.h. er ist nie ganz absolut, nie ganz er selbst, nie ganz mit sich identisch, nie ganz echt oder wahrhaftig, nie völlig einheitlich, nie völlig unbedingt oder primär, nie ganz unabhängig usw.</w:t>
      </w:r>
      <w:r w:rsidR="00AD6CBE" w:rsidRPr="00E3538B">
        <w:rPr>
          <w:rFonts w:ascii="Calibri" w:hAnsi="Calibri" w:cs="Calibri"/>
        </w:rPr>
        <w:t xml:space="preserve"> (außer 1.)</w:t>
      </w:r>
      <w:r w:rsidRPr="00E3538B">
        <w:rPr>
          <w:rFonts w:ascii="Calibri" w:hAnsi="Calibri" w:cs="Calibri"/>
        </w:rPr>
        <w:t>, sondern immer auch ein Stück voller Paradoxie, Sinnlosigkeit, immer ein Stück sich fremd, gespalten, chaotisch, festgelegt, unbestimmt, verrückt, extrem, pseudoautonom oder überabhängig usw.</w:t>
      </w:r>
      <w:r w:rsidRPr="00E3538B">
        <w:rPr>
          <w:rFonts w:ascii="Calibri" w:hAnsi="Calibri" w:cs="Calibri"/>
          <w:color w:val="A6A6A6"/>
        </w:rPr>
        <w:t>|</w:t>
      </w:r>
    </w:p>
    <w:p w:rsidR="005401F3" w:rsidRPr="00E3538B" w:rsidRDefault="005401F3" w:rsidP="002F3405">
      <w:pPr>
        <w:pStyle w:val="berschrift8"/>
        <w:rPr>
          <w:rFonts w:cs="Calibri"/>
        </w:rPr>
      </w:pPr>
      <w:r w:rsidRPr="00E3538B">
        <w:rPr>
          <w:rFonts w:cs="Calibri"/>
        </w:rPr>
        <w:t>Was benötigt der Mensch?</w:t>
      </w:r>
    </w:p>
    <w:p w:rsidR="007C6646" w:rsidRPr="00E3538B" w:rsidRDefault="005401F3" w:rsidP="007F2FF4">
      <w:pPr>
        <w:rPr>
          <w:rFonts w:ascii="Calibri" w:hAnsi="Calibri" w:cs="Calibri"/>
        </w:rPr>
      </w:pPr>
      <w:r w:rsidRPr="00E3538B">
        <w:rPr>
          <w:rFonts w:ascii="Calibri" w:hAnsi="Calibri" w:cs="Calibri"/>
        </w:rPr>
        <w:lastRenderedPageBreak/>
        <w:t>Der Mensch scheint viel zu benötigen, vor allem Liebe und Nahrung. Was aber ist wichtiger? Ich glaube, die Liebe ist für den Menschen wichtiger als die Nahrung. Zur Liebe strebt der Mensch besonders hin. Irdisch als Partnersuche, spirituell-religiös in Form der Gottsuche. Berühmt ist der Versuch Friedrichs des II. von Staufen, der auf der Suche nach der Ursprache Waisenkinder materiell aufs Beste von Ammen versorgen ließ, allerdings durften diese nicht mit den Kindern sprechen. Sie bekamen alles, nur keine Liebe. Diese Kinder sind jämmerlich zugrunde gegangen. Und wie vielen Menschen geht es heute ähnlich: Sie haben alles materiell Notwendige und bringen sich dennoch um. Ich glaube deshalb, dass der Mensch primär darauf angelegt ist, geliebt zu werden. Ich glaube, unsere Seelen tragen das ganze Leben lang den Schmerz um das verlorene Paradies mit sich und sie sehnen sich ins Paradies zurück. Ähnlich auch F. Nietzsche: „Denn alle Lust will Ewigkeit.”</w:t>
      </w:r>
      <w:r w:rsidRPr="00E3538B">
        <w:rPr>
          <w:rFonts w:ascii="Calibri" w:hAnsi="Calibri" w:cs="Calibri"/>
        </w:rPr>
        <w:br/>
        <w:t>Die heutige Psychologie sieht uns Menschen jedoch v.a. immanent. Nach Rudolf etwa ist das Ziel der Aktivitäten des Ichs „die Durchsetzung eigener Interessen (Triebbefriedigung zur Selbsterhaltung bzw. Fortpflanzung) unter gleichzeitiger Sicherstellung der für diese Interessen und das eigene Wohlbefinden nötigen sozialen Beziehungen.“ (S. 67)</w:t>
      </w:r>
    </w:p>
    <w:p w:rsidR="005401F3" w:rsidRPr="00E3538B" w:rsidRDefault="005401F3" w:rsidP="002F3405">
      <w:pPr>
        <w:pStyle w:val="berschrift8"/>
        <w:rPr>
          <w:rFonts w:cs="Calibri"/>
        </w:rPr>
      </w:pPr>
      <w:r w:rsidRPr="00E3538B">
        <w:rPr>
          <w:rFonts w:cs="Calibri"/>
        </w:rPr>
        <w:t>Mensch</w:t>
      </w:r>
      <w:r w:rsidR="00A47337" w:rsidRPr="00E3538B">
        <w:rPr>
          <w:rFonts w:cs="Calibri"/>
        </w:rPr>
        <w:fldChar w:fldCharType="begin"/>
      </w:r>
      <w:r w:rsidRPr="00E3538B">
        <w:rPr>
          <w:rFonts w:cs="Calibri"/>
        </w:rPr>
        <w:instrText xml:space="preserve"> XE "Mensch:und Welt" </w:instrText>
      </w:r>
      <w:r w:rsidR="00A47337" w:rsidRPr="00E3538B">
        <w:rPr>
          <w:rFonts w:cs="Calibri"/>
        </w:rPr>
        <w:fldChar w:fldCharType="end"/>
      </w:r>
      <w:r w:rsidRPr="00E3538B">
        <w:rPr>
          <w:rFonts w:cs="Calibri"/>
        </w:rPr>
        <w:t xml:space="preserve"> und Welt</w:t>
      </w:r>
    </w:p>
    <w:p w:rsidR="005401F3" w:rsidRPr="00E3538B" w:rsidRDefault="005401F3" w:rsidP="007F2FF4">
      <w:pPr>
        <w:rPr>
          <w:rFonts w:ascii="Calibri" w:hAnsi="Calibri" w:cs="Calibri"/>
        </w:rPr>
      </w:pPr>
      <w:r w:rsidRPr="00E3538B">
        <w:rPr>
          <w:rFonts w:ascii="Calibri" w:hAnsi="Calibri" w:cs="Calibri"/>
        </w:rPr>
        <w:t>Von der nichtpersonalen Welt unterscheidet sich die Person wie folgt:</w:t>
      </w:r>
      <w:r w:rsidRPr="00E3538B">
        <w:rPr>
          <w:rFonts w:ascii="Calibri" w:hAnsi="Calibri" w:cs="Calibri"/>
        </w:rPr>
        <w:br/>
      </w:r>
      <w:r w:rsidRPr="00E3538B">
        <w:rPr>
          <w:rFonts w:ascii="Calibri" w:hAnsi="Calibri" w:cs="Calibri"/>
          <w:b/>
        </w:rPr>
        <w:t>-</w:t>
      </w:r>
      <w:r w:rsidRPr="00E3538B">
        <w:rPr>
          <w:rFonts w:ascii="Calibri" w:hAnsi="Calibri" w:cs="Calibri"/>
        </w:rPr>
        <w:t xml:space="preserve"> Die Person hat dem Absoluten gegenüber </w:t>
      </w:r>
      <w:r w:rsidR="00E8640D" w:rsidRPr="00E3538B">
        <w:rPr>
          <w:rFonts w:ascii="Calibri" w:hAnsi="Calibri" w:cs="Calibri"/>
        </w:rPr>
        <w:t>die genannte</w:t>
      </w:r>
      <w:r w:rsidRPr="00E3538B">
        <w:rPr>
          <w:rFonts w:ascii="Calibri" w:hAnsi="Calibri" w:cs="Calibri"/>
        </w:rPr>
        <w:t xml:space="preserve"> absolute Wahlfreiheit</w:t>
      </w:r>
      <w:r w:rsidR="00A47337" w:rsidRPr="00E3538B">
        <w:rPr>
          <w:rFonts w:ascii="Calibri" w:hAnsi="Calibri" w:cs="Calibri"/>
        </w:rPr>
        <w:fldChar w:fldCharType="begin"/>
      </w:r>
      <w:r w:rsidRPr="00E3538B">
        <w:rPr>
          <w:rFonts w:ascii="Calibri" w:hAnsi="Calibri" w:cs="Calibri"/>
        </w:rPr>
        <w:instrText xml:space="preserve"> XE "</w:instrText>
      </w:r>
      <w:r w:rsidRPr="00E3538B">
        <w:rPr>
          <w:rFonts w:ascii="Calibri" w:hAnsi="Calibri" w:cs="Calibri"/>
          <w:sz w:val="18"/>
        </w:rPr>
        <w:instrText>Wahlfreiheit:</w:instrText>
      </w:r>
      <w:r w:rsidRPr="00E3538B">
        <w:rPr>
          <w:rFonts w:ascii="Calibri" w:hAnsi="Calibri" w:cs="Calibri"/>
        </w:rPr>
        <w:instrText xml:space="preserve">absolute" </w:instrText>
      </w:r>
      <w:r w:rsidR="00A47337" w:rsidRPr="00E3538B">
        <w:rPr>
          <w:rFonts w:ascii="Calibri" w:hAnsi="Calibri" w:cs="Calibri"/>
        </w:rPr>
        <w:fldChar w:fldCharType="end"/>
      </w:r>
      <w:r w:rsidRPr="00AE2297">
        <w:rPr>
          <w:rStyle w:val="Funotenzeichen"/>
        </w:rPr>
        <w:footnoteReference w:id="100"/>
      </w:r>
      <w:r w:rsidRPr="00E3538B">
        <w:rPr>
          <w:rFonts w:ascii="Calibri" w:hAnsi="Calibri" w:cs="Calibri"/>
        </w:rPr>
        <w:t xml:space="preserve"> - die nichtpersonale Welt nicht. Die Person hat </w:t>
      </w:r>
      <w:r w:rsidR="009F50A7" w:rsidRPr="00E3538B">
        <w:rPr>
          <w:rFonts w:ascii="Calibri" w:hAnsi="Calibri" w:cs="Calibri"/>
        </w:rPr>
        <w:t>Selbstbestimmungs</w:t>
      </w:r>
      <w:r w:rsidRPr="00E3538B">
        <w:rPr>
          <w:rFonts w:ascii="Calibri" w:hAnsi="Calibri" w:cs="Calibri"/>
        </w:rPr>
        <w:t>möglichkeit und freien Willen absolut nur gegenüber dem Absoluten, relativ gegenüber dem Relativen. Jede Person hat so ein eigenes Absolutes und ist dadurch Individuum = (letztlich) unteilbar, einzig.</w:t>
      </w:r>
      <w:r w:rsidRPr="00E3538B">
        <w:rPr>
          <w:rFonts w:ascii="Calibri" w:hAnsi="Calibri" w:cs="Calibri"/>
        </w:rPr>
        <w:br/>
      </w:r>
      <w:r w:rsidRPr="00E3538B">
        <w:rPr>
          <w:rFonts w:ascii="Calibri" w:hAnsi="Calibri" w:cs="Calibri"/>
          <w:b/>
        </w:rPr>
        <w:t>-</w:t>
      </w:r>
      <w:r w:rsidRPr="00E3538B">
        <w:rPr>
          <w:rFonts w:ascii="Calibri" w:hAnsi="Calibri" w:cs="Calibri"/>
        </w:rPr>
        <w:t xml:space="preserve"> Der Mensch hat die Möglichkeit, quasi aus dem Absolutbereich, Unableitbares neu zu schöpfen.</w:t>
      </w:r>
      <w:r w:rsidRPr="00E3538B">
        <w:rPr>
          <w:rFonts w:ascii="Calibri" w:hAnsi="Calibri" w:cs="Calibri"/>
        </w:rPr>
        <w:br/>
      </w:r>
      <w:r w:rsidRPr="00E3538B">
        <w:rPr>
          <w:rFonts w:ascii="Calibri" w:hAnsi="Calibri" w:cs="Calibri"/>
          <w:sz w:val="20"/>
        </w:rPr>
        <w:t>Diese Möglichkeiten werden bestritten. So will uns mancher Neurowissenschaftler einreden, das Ich sei nur Produkt neuronaler Prozesse und habe keinen freien Willen.</w:t>
      </w:r>
      <w:r w:rsidRPr="00E3538B">
        <w:rPr>
          <w:rFonts w:ascii="Calibri" w:hAnsi="Calibri" w:cs="Calibri"/>
          <w:sz w:val="28"/>
        </w:rPr>
        <w:br/>
      </w:r>
      <w:r w:rsidRPr="00E3538B">
        <w:rPr>
          <w:rFonts w:ascii="Calibri" w:hAnsi="Calibri" w:cs="Calibri"/>
          <w:b/>
        </w:rPr>
        <w:t>-</w:t>
      </w:r>
      <w:r w:rsidRPr="00E3538B">
        <w:rPr>
          <w:rFonts w:ascii="Calibri" w:hAnsi="Calibri" w:cs="Calibri"/>
        </w:rPr>
        <w:t xml:space="preserve"> Der Mensch hat die Fähigkeit zur Selbstreflexion, er besitzt Selbstbewusstheit.</w:t>
      </w:r>
      <w:r w:rsidRPr="00E3538B">
        <w:rPr>
          <w:rFonts w:ascii="Calibri" w:hAnsi="Calibri" w:cs="Calibri"/>
        </w:rPr>
        <w:br/>
      </w:r>
      <w:r w:rsidRPr="00E3538B">
        <w:rPr>
          <w:rFonts w:ascii="Calibri" w:hAnsi="Calibri" w:cs="Calibri"/>
          <w:b/>
        </w:rPr>
        <w:t>-</w:t>
      </w:r>
      <w:r w:rsidRPr="00E3538B">
        <w:rPr>
          <w:rFonts w:ascii="Calibri" w:hAnsi="Calibri" w:cs="Calibri"/>
        </w:rPr>
        <w:t xml:space="preserve"> Welt (W) und Person (P) stehen in Wechselbeziehung. P ist in Welt eingebettet, ist ein Teil der Welt und wird von dieser beeinflusst oder gar bestimmt - andererseits bestimmt und verändert P auch W.</w:t>
      </w:r>
      <w:r w:rsidRPr="00E3538B">
        <w:rPr>
          <w:rFonts w:ascii="Calibri" w:hAnsi="Calibri" w:cs="Calibri"/>
          <w:color w:val="A6A6A6"/>
        </w:rPr>
        <w:t>|</w:t>
      </w:r>
    </w:p>
    <w:p w:rsidR="005401F3" w:rsidRPr="00E3538B" w:rsidRDefault="005401F3" w:rsidP="002F3405">
      <w:pPr>
        <w:pStyle w:val="berschrift8"/>
        <w:rPr>
          <w:rFonts w:cs="Calibri"/>
        </w:rPr>
      </w:pPr>
      <w:r w:rsidRPr="00E3538B">
        <w:rPr>
          <w:rFonts w:cs="Calibri"/>
        </w:rPr>
        <w:t>Gesellschaft, Staaten</w:t>
      </w:r>
    </w:p>
    <w:p w:rsidR="005401F3" w:rsidRPr="00E3538B" w:rsidRDefault="005401F3" w:rsidP="007F2FF4">
      <w:pPr>
        <w:rPr>
          <w:rFonts w:ascii="Calibri" w:hAnsi="Calibri" w:cs="Calibri"/>
        </w:rPr>
      </w:pPr>
      <w:r w:rsidRPr="00E3538B">
        <w:rPr>
          <w:rFonts w:ascii="Calibri" w:hAnsi="Calibri" w:cs="Calibri"/>
        </w:rPr>
        <w:t>Diese pr Einheiten spielen als mögliche Ursache für psychische Erkrankungen eine wesentliche Rolle. Von allen Gesellschaften, Staaten, Gemeinschaften oder irgendwelchen Gruppen gehen mehr oder weniger positive und negative Einflüsse auf die einzelnen Menschen aus. Dabei spielen m.E. die jeweils herrschenden Ideo</w:t>
      </w:r>
      <w:r w:rsidR="00D92C84" w:rsidRPr="00E3538B">
        <w:rPr>
          <w:rFonts w:ascii="Calibri" w:hAnsi="Calibri" w:cs="Calibri"/>
        </w:rPr>
        <w:t>logien eine entscheidende Rolle</w:t>
      </w:r>
      <w:r w:rsidR="00642CC5" w:rsidRPr="00E3538B">
        <w:rPr>
          <w:rFonts w:ascii="Calibri" w:hAnsi="Calibri" w:cs="Calibri"/>
        </w:rPr>
        <w:t xml:space="preserve"> die wesentliche Ursachen für zweitrangige Wirklichkeiten (Gesellschaften usw.) sind.</w:t>
      </w:r>
      <w:r w:rsidRPr="00E3538B">
        <w:rPr>
          <w:rFonts w:ascii="Calibri" w:hAnsi="Calibri" w:cs="Calibri"/>
        </w:rPr>
        <w:t xml:space="preserve"> </w:t>
      </w:r>
      <w:r w:rsidR="007C6646" w:rsidRPr="00E3538B">
        <w:rPr>
          <w:rFonts w:ascii="Calibri" w:hAnsi="Calibri" w:cs="Calibri"/>
        </w:rPr>
        <w:br/>
      </w:r>
      <w:r w:rsidR="00642CC5" w:rsidRPr="00E3538B">
        <w:rPr>
          <w:rFonts w:ascii="Calibri" w:hAnsi="Calibri" w:cs="Calibri"/>
          <w:sz w:val="20"/>
        </w:rPr>
        <w:t xml:space="preserve">(→ </w:t>
      </w:r>
      <w:hyperlink w:anchor="_Darstellung_verschiedener_fremder" w:history="1">
        <w:r w:rsidR="00642CC5" w:rsidRPr="00E3538B">
          <w:rPr>
            <w:rStyle w:val="Hyperlink"/>
            <w:rFonts w:ascii="Calibri" w:hAnsi="Calibri" w:cs="Calibri"/>
            <w:sz w:val="20"/>
          </w:rPr>
          <w:t>Darstellung verschiedener fremder Wirklichkeiten</w:t>
        </w:r>
      </w:hyperlink>
      <w:r w:rsidR="00642CC5" w:rsidRPr="00E3538B">
        <w:rPr>
          <w:rFonts w:ascii="Calibri" w:hAnsi="Calibri" w:cs="Calibri"/>
          <w:sz w:val="20"/>
        </w:rPr>
        <w:t xml:space="preserve">). </w:t>
      </w:r>
      <w:r w:rsidR="007C6646" w:rsidRPr="00E3538B">
        <w:rPr>
          <w:rFonts w:ascii="Calibri" w:hAnsi="Calibri" w:cs="Calibri"/>
          <w:sz w:val="20"/>
        </w:rPr>
        <w:br/>
      </w:r>
      <w:r w:rsidR="001C35A2" w:rsidRPr="00E3538B">
        <w:rPr>
          <w:rFonts w:ascii="Calibri" w:hAnsi="Calibri" w:cs="Calibri"/>
        </w:rPr>
        <w:t xml:space="preserve">Vom Aufbau und der Charakteristik entsprechen die Gesellschaft, Staaten im Wesentlichen </w:t>
      </w:r>
      <w:r w:rsidR="001C35A2" w:rsidRPr="00E3538B">
        <w:rPr>
          <w:rFonts w:ascii="Calibri" w:hAnsi="Calibri" w:cs="Calibri"/>
        </w:rPr>
        <w:lastRenderedPageBreak/>
        <w:t>denen der Wirklichkeiten allgemein und werden deshalb, trotz ihrer großen Bedeutung, hier nur kurz erwähnt.</w:t>
      </w:r>
      <w:r w:rsidR="007C6646" w:rsidRPr="00E3538B">
        <w:rPr>
          <w:rFonts w:ascii="Calibri" w:hAnsi="Calibri" w:cs="Calibri"/>
        </w:rPr>
        <w:t xml:space="preserve"> </w:t>
      </w:r>
      <w:r w:rsidRPr="00E3538B">
        <w:rPr>
          <w:rFonts w:ascii="Calibri" w:hAnsi="Calibri" w:cs="Calibri"/>
        </w:rPr>
        <w:t>Wie alle pr Systeme repräsentieren sich Gesellschaften als eine Mischung von einer erstrangigen und vielen zweitrangigen Wirklichkeiten. Dabei sind die zweitrangigen Wirklichkeiten wesentliche Ursache oder Grundlage für das Entstehen von Krankheiten in der Gesellschaft oder im Individuum. Die Güte einer Gesellschaft oder eines Staates erkennt man vor allem daran, ob sie ihre schwachen und kranken Mitglieder integrieren kann oder nicht. Für den Charakter auch dieser pr Einheiten ist typisch, dass ihre zweitrangigen Anteile zueinander in mehr oder weniger großem Widerspruch stehen.</w:t>
      </w:r>
    </w:p>
    <w:p w:rsidR="002873DE" w:rsidRDefault="005401F3" w:rsidP="004F3BD6">
      <w:pPr>
        <w:pStyle w:val="berschrift9"/>
        <w:rPr>
          <w:rFonts w:cs="Calibri"/>
        </w:rPr>
      </w:pPr>
      <w:r w:rsidRPr="00E3538B">
        <w:rPr>
          <w:rFonts w:cs="Calibri"/>
        </w:rPr>
        <w:t>Spezielle Gruppen (Siehe Soziologie).</w:t>
      </w:r>
    </w:p>
    <w:p w:rsidR="004F3BD6" w:rsidRPr="00E3538B" w:rsidRDefault="001C35A2" w:rsidP="002873DE">
      <w:pPr>
        <w:rPr>
          <w:rFonts w:cs="Calibri"/>
        </w:rPr>
      </w:pPr>
      <w:r w:rsidRPr="00E3538B">
        <w:rPr>
          <w:rFonts w:cs="Calibri"/>
        </w:rPr>
        <w:t>Weiteres  siehe unter `</w:t>
      </w:r>
      <w:hyperlink w:anchor="_P_S_Y" w:history="1">
        <w:r w:rsidRPr="00E3538B">
          <w:rPr>
            <w:rStyle w:val="Hyperlink"/>
            <w:rFonts w:cs="Calibri"/>
          </w:rPr>
          <w:t>Psychologie</w:t>
        </w:r>
      </w:hyperlink>
      <w:r w:rsidRPr="00E3538B">
        <w:rPr>
          <w:rFonts w:cs="Calibri"/>
        </w:rPr>
        <w:t>´</w:t>
      </w:r>
      <w:r w:rsidR="007C6646" w:rsidRPr="00E3538B">
        <w:rPr>
          <w:rFonts w:cs="Calibri"/>
        </w:rPr>
        <w:t>.</w:t>
      </w:r>
    </w:p>
    <w:p w:rsidR="004F3BD6" w:rsidRPr="00E3538B" w:rsidRDefault="004F3BD6" w:rsidP="002873DE">
      <w:pPr>
        <w:rPr>
          <w:rFonts w:ascii="Calibri" w:eastAsia="MS Mincho" w:hAnsi="Calibri" w:cs="Calibri"/>
          <w:lang w:eastAsia="ar-SA"/>
        </w:rPr>
      </w:pPr>
    </w:p>
    <w:p w:rsidR="005401F3" w:rsidRPr="00E3538B" w:rsidRDefault="005401F3" w:rsidP="00FC6091">
      <w:pPr>
        <w:pStyle w:val="berschrift6"/>
        <w:rPr>
          <w:rFonts w:cs="Calibri"/>
        </w:rPr>
      </w:pPr>
      <w:bookmarkStart w:id="289" w:name="_Toc397356466"/>
      <w:r w:rsidRPr="00E3538B">
        <w:rPr>
          <w:rFonts w:cs="Calibri"/>
        </w:rPr>
        <w:t>Einbettung der pr Einheiten</w:t>
      </w:r>
      <w:bookmarkEnd w:id="289"/>
    </w:p>
    <w:p w:rsidR="005401F3" w:rsidRPr="00E3538B" w:rsidRDefault="005401F3" w:rsidP="007F2FF4">
      <w:pPr>
        <w:rPr>
          <w:rFonts w:ascii="Calibri" w:hAnsi="Calibri" w:cs="Calibri"/>
        </w:rPr>
      </w:pPr>
      <w:r w:rsidRPr="00E3538B">
        <w:rPr>
          <w:rFonts w:ascii="Calibri" w:hAnsi="Calibri" w:cs="Calibri"/>
        </w:rPr>
        <w:t xml:space="preserve"> </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3911600" cy="2233930"/>
                <wp:effectExtent l="0" t="0" r="12700" b="13970"/>
                <wp:docPr id="9123" name="Group 8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2233930"/>
                          <a:chOff x="2279" y="5845"/>
                          <a:chExt cx="6160" cy="3518"/>
                        </a:xfrm>
                      </wpg:grpSpPr>
                      <wpg:grpSp>
                        <wpg:cNvPr id="9124" name="Group 2097"/>
                        <wpg:cNvGrpSpPr>
                          <a:grpSpLocks/>
                        </wpg:cNvGrpSpPr>
                        <wpg:grpSpPr bwMode="auto">
                          <a:xfrm>
                            <a:off x="2827" y="6113"/>
                            <a:ext cx="4872" cy="2678"/>
                            <a:chOff x="2216" y="12054"/>
                            <a:chExt cx="1555" cy="1049"/>
                          </a:xfrm>
                        </wpg:grpSpPr>
                        <wps:wsp>
                          <wps:cNvPr id="9125" name="Text Box 2098"/>
                          <wps:cNvSpPr txBox="1">
                            <a:spLocks noChangeArrowheads="1"/>
                          </wps:cNvSpPr>
                          <wps:spPr bwMode="auto">
                            <a:xfrm>
                              <a:off x="2596" y="12054"/>
                              <a:ext cx="770" cy="218"/>
                            </a:xfrm>
                            <a:prstGeom prst="rect">
                              <a:avLst/>
                            </a:prstGeom>
                            <a:solidFill>
                              <a:srgbClr val="FFFFFF"/>
                            </a:solidFill>
                            <a:ln w="6350">
                              <a:solidFill>
                                <a:srgbClr val="000000"/>
                              </a:solidFill>
                              <a:prstDash val="lgDash"/>
                              <a:miter lim="800000"/>
                              <a:headEnd/>
                              <a:tailEnd/>
                            </a:ln>
                          </wps:spPr>
                          <wps:txbx>
                            <w:txbxContent>
                              <w:p w:rsidR="00920A2A" w:rsidRPr="00AD44AE" w:rsidRDefault="00920A2A" w:rsidP="007F2FF4">
                                <w:r w:rsidRPr="00AD44AE">
                                  <w:t>P s y c h e</w:t>
                                </w:r>
                              </w:p>
                            </w:txbxContent>
                          </wps:txbx>
                          <wps:bodyPr rot="0" vert="horz" wrap="square" lIns="91440" tIns="45720" rIns="91440" bIns="45720" anchor="t" anchorCtr="0" upright="1">
                            <a:noAutofit/>
                          </wps:bodyPr>
                        </wps:wsp>
                        <wps:wsp>
                          <wps:cNvPr id="9126" name="Text Box 2099"/>
                          <wps:cNvSpPr txBox="1">
                            <a:spLocks noChangeArrowheads="1"/>
                          </wps:cNvSpPr>
                          <wps:spPr bwMode="auto">
                            <a:xfrm>
                              <a:off x="2530" y="12294"/>
                              <a:ext cx="957" cy="297"/>
                            </a:xfrm>
                            <a:prstGeom prst="rect">
                              <a:avLst/>
                            </a:prstGeom>
                            <a:solidFill>
                              <a:srgbClr val="FFFFFF"/>
                            </a:solidFill>
                            <a:ln w="6350">
                              <a:solidFill>
                                <a:srgbClr val="000000"/>
                              </a:solidFill>
                              <a:prstDash val="lgDash"/>
                              <a:miter lim="800000"/>
                              <a:headEnd/>
                              <a:tailEnd/>
                            </a:ln>
                          </wps:spPr>
                          <wps:txbx>
                            <w:txbxContent>
                              <w:p w:rsidR="00920A2A" w:rsidRPr="00AD44AE" w:rsidRDefault="00920A2A" w:rsidP="007F2FF4">
                                <w:pPr>
                                  <w:rPr>
                                    <w:vertAlign w:val="superscript"/>
                                  </w:rPr>
                                </w:pPr>
                                <w:r>
                                  <w:rPr>
                                    <w:sz w:val="10"/>
                                  </w:rPr>
                                  <w:br/>
                                </w:r>
                                <w:r w:rsidRPr="00703BF6">
                                  <w:t xml:space="preserve"> I   c   h </w:t>
                                </w:r>
                                <w:r>
                                  <w:t xml:space="preserve"> </w:t>
                                </w:r>
                                <w:r>
                                  <w:rPr>
                                    <w:vertAlign w:val="superscript"/>
                                  </w:rPr>
                                  <w:t xml:space="preserve"> (A)</w:t>
                                </w:r>
                              </w:p>
                            </w:txbxContent>
                          </wps:txbx>
                          <wps:bodyPr rot="0" vert="horz" wrap="square" lIns="91440" tIns="45720" rIns="91440" bIns="45720" anchor="t" anchorCtr="0" upright="1">
                            <a:noAutofit/>
                          </wps:bodyPr>
                        </wps:wsp>
                        <wps:wsp>
                          <wps:cNvPr id="9127" name="Text Box 2100"/>
                          <wps:cNvSpPr txBox="1">
                            <a:spLocks noChangeArrowheads="1"/>
                          </wps:cNvSpPr>
                          <wps:spPr bwMode="auto">
                            <a:xfrm>
                              <a:off x="2360" y="12554"/>
                              <a:ext cx="1245" cy="297"/>
                            </a:xfrm>
                            <a:prstGeom prst="rect">
                              <a:avLst/>
                            </a:prstGeom>
                            <a:solidFill>
                              <a:srgbClr val="FFFFFF"/>
                            </a:solidFill>
                            <a:ln w="6350">
                              <a:solidFill>
                                <a:srgbClr val="000000"/>
                              </a:solidFill>
                              <a:prstDash val="lgDash"/>
                              <a:miter lim="800000"/>
                              <a:headEnd/>
                              <a:tailEnd/>
                            </a:ln>
                          </wps:spPr>
                          <wps:txbx>
                            <w:txbxContent>
                              <w:p w:rsidR="00920A2A" w:rsidRPr="00703BF6" w:rsidRDefault="00920A2A" w:rsidP="007F2FF4">
                                <w:r w:rsidRPr="00703BF6">
                                  <w:t xml:space="preserve"> P  e  r  s  o  n  (e n)   </w:t>
                                </w:r>
                              </w:p>
                            </w:txbxContent>
                          </wps:txbx>
                          <wps:bodyPr rot="0" vert="horz" wrap="square" lIns="91440" tIns="45720" rIns="91440" bIns="45720" anchor="t" anchorCtr="0" upright="1">
                            <a:noAutofit/>
                          </wps:bodyPr>
                        </wps:wsp>
                        <wps:wsp>
                          <wps:cNvPr id="9128" name="Text Box 2101"/>
                          <wps:cNvSpPr txBox="1">
                            <a:spLocks noChangeArrowheads="1"/>
                          </wps:cNvSpPr>
                          <wps:spPr bwMode="auto">
                            <a:xfrm>
                              <a:off x="2216" y="12806"/>
                              <a:ext cx="1555" cy="297"/>
                            </a:xfrm>
                            <a:prstGeom prst="rect">
                              <a:avLst/>
                            </a:prstGeom>
                            <a:solidFill>
                              <a:srgbClr val="FFFFFF"/>
                            </a:solidFill>
                            <a:ln w="6350">
                              <a:solidFill>
                                <a:srgbClr val="000000"/>
                              </a:solidFill>
                              <a:prstDash val="lgDash"/>
                              <a:miter lim="800000"/>
                              <a:headEnd/>
                              <a:tailEnd/>
                            </a:ln>
                          </wps:spPr>
                          <wps:txbx>
                            <w:txbxContent>
                              <w:p w:rsidR="00920A2A" w:rsidRPr="007C6646" w:rsidRDefault="00920A2A" w:rsidP="007F2FF4">
                                <w:pPr>
                                  <w:rPr>
                                    <w:sz w:val="16"/>
                                  </w:rPr>
                                </w:pPr>
                              </w:p>
                              <w:p w:rsidR="00920A2A" w:rsidRPr="007C6646" w:rsidRDefault="00920A2A" w:rsidP="007F2FF4">
                                <w:pPr>
                                  <w:rPr>
                                    <w:sz w:val="16"/>
                                  </w:rPr>
                                </w:pPr>
                                <w:r w:rsidRPr="007C6646">
                                  <w:rPr>
                                    <w:sz w:val="18"/>
                                  </w:rPr>
                                  <w:tab/>
                                </w:r>
                                <w:r w:rsidRPr="007C6646">
                                  <w:rPr>
                                    <w:sz w:val="28"/>
                                  </w:rPr>
                                  <w:t xml:space="preserve">W       e        l        t        </w:t>
                                </w:r>
                              </w:p>
                            </w:txbxContent>
                          </wps:txbx>
                          <wps:bodyPr rot="0" vert="horz" wrap="square" lIns="91440" tIns="45720" rIns="91440" bIns="45720" anchor="t" anchorCtr="0" upright="1">
                            <a:noAutofit/>
                          </wps:bodyPr>
                        </wps:wsp>
                      </wpg:grpSp>
                      <wpg:grpSp>
                        <wpg:cNvPr id="9129" name="Group 2102"/>
                        <wpg:cNvGrpSpPr>
                          <a:grpSpLocks/>
                        </wpg:cNvGrpSpPr>
                        <wpg:grpSpPr bwMode="auto">
                          <a:xfrm>
                            <a:off x="2279" y="7745"/>
                            <a:ext cx="6160" cy="403"/>
                            <a:chOff x="5840" y="12906"/>
                            <a:chExt cx="2774" cy="312"/>
                          </a:xfrm>
                        </wpg:grpSpPr>
                        <wps:wsp>
                          <wps:cNvPr id="9130" name="Text Box 2103"/>
                          <wps:cNvSpPr txBox="1">
                            <a:spLocks noChangeArrowheads="1"/>
                          </wps:cNvSpPr>
                          <wps:spPr bwMode="auto">
                            <a:xfrm>
                              <a:off x="7224" y="12906"/>
                              <a:ext cx="695" cy="312"/>
                            </a:xfrm>
                            <a:prstGeom prst="rect">
                              <a:avLst/>
                            </a:prstGeom>
                            <a:solidFill>
                              <a:srgbClr val="FFFFFF"/>
                            </a:solidFill>
                            <a:ln w="12700">
                              <a:solidFill>
                                <a:srgbClr val="000000"/>
                              </a:solidFill>
                              <a:miter lim="800000"/>
                              <a:headEnd/>
                              <a:tailEnd/>
                            </a:ln>
                          </wps:spPr>
                          <wps:txbx>
                            <w:txbxContent>
                              <w:p w:rsidR="00920A2A" w:rsidRPr="007C6646" w:rsidRDefault="00920A2A" w:rsidP="007F2FF4">
                                <w:pPr>
                                  <w:rPr>
                                    <w:b/>
                                  </w:rPr>
                                </w:pPr>
                                <w:r>
                                  <w:t xml:space="preserve">     </w:t>
                                </w:r>
                                <w:r w:rsidRPr="007C6646">
                                  <w:rPr>
                                    <w:b/>
                                  </w:rPr>
                                  <w:t>Adjektive</w:t>
                                </w:r>
                              </w:p>
                            </w:txbxContent>
                          </wps:txbx>
                          <wps:bodyPr rot="0" vert="horz" wrap="square" lIns="91440" tIns="45720" rIns="91440" bIns="45720" anchor="t" anchorCtr="0" upright="1">
                            <a:noAutofit/>
                          </wps:bodyPr>
                        </wps:wsp>
                        <wps:wsp>
                          <wps:cNvPr id="9131" name="Text Box 2104"/>
                          <wps:cNvSpPr txBox="1">
                            <a:spLocks noChangeArrowheads="1"/>
                          </wps:cNvSpPr>
                          <wps:spPr bwMode="auto">
                            <a:xfrm>
                              <a:off x="6528" y="12906"/>
                              <a:ext cx="696" cy="312"/>
                            </a:xfrm>
                            <a:prstGeom prst="rect">
                              <a:avLst/>
                            </a:prstGeom>
                            <a:solidFill>
                              <a:srgbClr val="FFFFFF"/>
                            </a:solidFill>
                            <a:ln w="12700">
                              <a:solidFill>
                                <a:srgbClr val="000000"/>
                              </a:solidFill>
                              <a:miter lim="800000"/>
                              <a:headEnd/>
                              <a:tailEnd/>
                            </a:ln>
                          </wps:spPr>
                          <wps:txbx>
                            <w:txbxContent>
                              <w:p w:rsidR="00920A2A" w:rsidRPr="007C6646" w:rsidRDefault="00920A2A" w:rsidP="007F2FF4">
                                <w:pPr>
                                  <w:rPr>
                                    <w:b/>
                                  </w:rPr>
                                </w:pPr>
                                <w:r>
                                  <w:rPr>
                                    <w:b/>
                                  </w:rPr>
                                  <w:t xml:space="preserve">    </w:t>
                                </w:r>
                                <w:r w:rsidRPr="007C6646">
                                  <w:rPr>
                                    <w:b/>
                                  </w:rPr>
                                  <w:t>Verben</w:t>
                                </w:r>
                              </w:p>
                            </w:txbxContent>
                          </wps:txbx>
                          <wps:bodyPr rot="0" vert="horz" wrap="square" lIns="91440" tIns="45720" rIns="91440" bIns="45720" anchor="t" anchorCtr="0" upright="1">
                            <a:noAutofit/>
                          </wps:bodyPr>
                        </wps:wsp>
                        <wps:wsp>
                          <wps:cNvPr id="9132" name="Text Box 2105"/>
                          <wps:cNvSpPr txBox="1">
                            <a:spLocks noChangeArrowheads="1"/>
                          </wps:cNvSpPr>
                          <wps:spPr bwMode="auto">
                            <a:xfrm>
                              <a:off x="5840" y="12906"/>
                              <a:ext cx="696" cy="312"/>
                            </a:xfrm>
                            <a:prstGeom prst="rect">
                              <a:avLst/>
                            </a:prstGeom>
                            <a:solidFill>
                              <a:srgbClr val="FFFFFF"/>
                            </a:solidFill>
                            <a:ln w="12700">
                              <a:solidFill>
                                <a:srgbClr val="000000"/>
                              </a:solidFill>
                              <a:miter lim="800000"/>
                              <a:headEnd/>
                              <a:tailEnd/>
                            </a:ln>
                          </wps:spPr>
                          <wps:txbx>
                            <w:txbxContent>
                              <w:p w:rsidR="00920A2A" w:rsidRPr="007C6646" w:rsidRDefault="00920A2A" w:rsidP="007F2FF4">
                                <w:pPr>
                                  <w:rPr>
                                    <w:b/>
                                  </w:rPr>
                                </w:pPr>
                                <w:r w:rsidRPr="007C6646">
                                  <w:rPr>
                                    <w:b/>
                                  </w:rPr>
                                  <w:t>Substantive</w:t>
                                </w:r>
                              </w:p>
                            </w:txbxContent>
                          </wps:txbx>
                          <wps:bodyPr rot="0" vert="horz" wrap="square" lIns="91440" tIns="45720" rIns="91440" bIns="45720" anchor="t" anchorCtr="0" upright="1">
                            <a:noAutofit/>
                          </wps:bodyPr>
                        </wps:wsp>
                        <wps:wsp>
                          <wps:cNvPr id="9133" name="Text Box 2106"/>
                          <wps:cNvSpPr txBox="1">
                            <a:spLocks noChangeArrowheads="1"/>
                          </wps:cNvSpPr>
                          <wps:spPr bwMode="auto">
                            <a:xfrm>
                              <a:off x="7918" y="12906"/>
                              <a:ext cx="696" cy="312"/>
                            </a:xfrm>
                            <a:prstGeom prst="rect">
                              <a:avLst/>
                            </a:prstGeom>
                            <a:solidFill>
                              <a:srgbClr val="FFFFFF"/>
                            </a:solidFill>
                            <a:ln w="12700">
                              <a:solidFill>
                                <a:srgbClr val="000000"/>
                              </a:solidFill>
                              <a:miter lim="800000"/>
                              <a:headEnd/>
                              <a:tailEnd/>
                            </a:ln>
                          </wps:spPr>
                          <wps:txbx>
                            <w:txbxContent>
                              <w:p w:rsidR="00920A2A" w:rsidRPr="007C6646" w:rsidRDefault="00920A2A" w:rsidP="007F2FF4">
                                <w:pPr>
                                  <w:rPr>
                                    <w:b/>
                                  </w:rPr>
                                </w:pPr>
                                <w:r>
                                  <w:t xml:space="preserve">    </w:t>
                                </w:r>
                                <w:r w:rsidRPr="007C6646">
                                  <w:rPr>
                                    <w:b/>
                                  </w:rPr>
                                  <w:t>Syntax</w:t>
                                </w:r>
                              </w:p>
                            </w:txbxContent>
                          </wps:txbx>
                          <wps:bodyPr rot="0" vert="horz" wrap="square" lIns="91440" tIns="45720" rIns="91440" bIns="45720" anchor="t" anchorCtr="0" upright="1">
                            <a:noAutofit/>
                          </wps:bodyPr>
                        </wps:wsp>
                      </wpg:grpSp>
                      <wpg:grpSp>
                        <wpg:cNvPr id="9134" name="Group 2107"/>
                        <wpg:cNvGrpSpPr>
                          <a:grpSpLocks/>
                        </wpg:cNvGrpSpPr>
                        <wpg:grpSpPr bwMode="auto">
                          <a:xfrm>
                            <a:off x="5264" y="5845"/>
                            <a:ext cx="446" cy="3518"/>
                            <a:chOff x="10827" y="8600"/>
                            <a:chExt cx="350" cy="3438"/>
                          </a:xfrm>
                        </wpg:grpSpPr>
                        <wps:wsp>
                          <wps:cNvPr id="9135" name="Text Box 2108"/>
                          <wps:cNvSpPr txBox="1">
                            <a:spLocks noChangeArrowheads="1"/>
                          </wps:cNvSpPr>
                          <wps:spPr bwMode="auto">
                            <a:xfrm>
                              <a:off x="10828" y="9739"/>
                              <a:ext cx="349" cy="1247"/>
                            </a:xfrm>
                            <a:prstGeom prst="rect">
                              <a:avLst/>
                            </a:prstGeom>
                            <a:solidFill>
                              <a:srgbClr val="FFFFFF"/>
                            </a:solidFill>
                            <a:ln w="12700">
                              <a:solidFill>
                                <a:srgbClr val="000000"/>
                              </a:solidFill>
                              <a:miter lim="800000"/>
                              <a:headEnd/>
                              <a:tailEnd/>
                            </a:ln>
                          </wps:spPr>
                          <wps:txbx>
                            <w:txbxContent>
                              <w:p w:rsidR="00920A2A" w:rsidRPr="007C6646" w:rsidRDefault="00920A2A" w:rsidP="007F2FF4">
                                <w:pPr>
                                  <w:rPr>
                                    <w:sz w:val="18"/>
                                  </w:rPr>
                                </w:pPr>
                              </w:p>
                              <w:p w:rsidR="00920A2A" w:rsidRPr="007C6646" w:rsidRDefault="00920A2A" w:rsidP="007F2FF4">
                                <w:pPr>
                                  <w:rPr>
                                    <w:b/>
                                  </w:rPr>
                                </w:pPr>
                                <w:r>
                                  <w:br/>
                                </w:r>
                                <w:r w:rsidRPr="007C6646">
                                  <w:rPr>
                                    <w:b/>
                                    <w:sz w:val="28"/>
                                  </w:rPr>
                                  <w:t>R</w:t>
                                </w:r>
                              </w:p>
                            </w:txbxContent>
                          </wps:txbx>
                          <wps:bodyPr rot="0" vert="horz" wrap="square" lIns="91440" tIns="45720" rIns="91440" bIns="45720" anchor="t" anchorCtr="0" upright="1">
                            <a:noAutofit/>
                          </wps:bodyPr>
                        </wps:wsp>
                        <wps:wsp>
                          <wps:cNvPr id="9136" name="Text Box 2109"/>
                          <wps:cNvSpPr txBox="1">
                            <a:spLocks noChangeArrowheads="1"/>
                          </wps:cNvSpPr>
                          <wps:spPr bwMode="auto">
                            <a:xfrm>
                              <a:off x="10827" y="8600"/>
                              <a:ext cx="349" cy="1139"/>
                            </a:xfrm>
                            <a:prstGeom prst="rect">
                              <a:avLst/>
                            </a:prstGeom>
                            <a:solidFill>
                              <a:srgbClr val="FFFFFF"/>
                            </a:solidFill>
                            <a:ln w="12700">
                              <a:solidFill>
                                <a:srgbClr val="000000"/>
                              </a:solidFill>
                              <a:miter lim="800000"/>
                              <a:headEnd/>
                              <a:tailEnd/>
                            </a:ln>
                          </wps:spPr>
                          <wps:txbx>
                            <w:txbxContent>
                              <w:p w:rsidR="00920A2A" w:rsidRDefault="00920A2A" w:rsidP="007F2FF4"/>
                              <w:p w:rsidR="00920A2A" w:rsidRPr="007C6646" w:rsidRDefault="00920A2A" w:rsidP="007F2FF4">
                                <w:pPr>
                                  <w:rPr>
                                    <w:b/>
                                    <w:sz w:val="28"/>
                                  </w:rPr>
                                </w:pPr>
                                <w:r w:rsidRPr="007C6646">
                                  <w:rPr>
                                    <w:b/>
                                    <w:sz w:val="28"/>
                                  </w:rPr>
                                  <w:t>A</w:t>
                                </w:r>
                              </w:p>
                            </w:txbxContent>
                          </wps:txbx>
                          <wps:bodyPr rot="0" vert="horz" wrap="square" lIns="91440" tIns="45720" rIns="91440" bIns="45720" anchor="t" anchorCtr="0" upright="1">
                            <a:noAutofit/>
                          </wps:bodyPr>
                        </wps:wsp>
                        <wps:wsp>
                          <wps:cNvPr id="9137" name="Text Box 2110"/>
                          <wps:cNvSpPr txBox="1">
                            <a:spLocks noChangeArrowheads="1"/>
                          </wps:cNvSpPr>
                          <wps:spPr bwMode="auto">
                            <a:xfrm>
                              <a:off x="10827" y="10986"/>
                              <a:ext cx="349" cy="1052"/>
                            </a:xfrm>
                            <a:prstGeom prst="rect">
                              <a:avLst/>
                            </a:prstGeom>
                            <a:solidFill>
                              <a:srgbClr val="FFFFFF"/>
                            </a:solidFill>
                            <a:ln w="12700">
                              <a:solidFill>
                                <a:srgbClr val="000000"/>
                              </a:solidFill>
                              <a:miter lim="800000"/>
                              <a:headEnd/>
                              <a:tailEnd/>
                            </a:ln>
                          </wps:spPr>
                          <wps:txbx>
                            <w:txbxContent>
                              <w:p w:rsidR="00920A2A" w:rsidRPr="007C6646" w:rsidRDefault="00920A2A" w:rsidP="007F2FF4">
                                <w:pPr>
                                  <w:rPr>
                                    <w:sz w:val="12"/>
                                  </w:rPr>
                                </w:pPr>
                              </w:p>
                              <w:p w:rsidR="00920A2A" w:rsidRDefault="00920A2A" w:rsidP="007F2FF4"/>
                              <w:p w:rsidR="00920A2A" w:rsidRPr="007C6646" w:rsidRDefault="00920A2A" w:rsidP="007F2FF4">
                                <w:pPr>
                                  <w:rPr>
                                    <w:b/>
                                    <w:sz w:val="28"/>
                                  </w:rPr>
                                </w:pPr>
                                <w:r w:rsidRPr="007C6646">
                                  <w:rPr>
                                    <w:b/>
                                    <w:sz w:val="28"/>
                                  </w:rPr>
                                  <w:t>0</w:t>
                                </w:r>
                              </w:p>
                            </w:txbxContent>
                          </wps:txbx>
                          <wps:bodyPr rot="0" vert="horz" wrap="square" lIns="91440" tIns="45720" rIns="91440" bIns="45720" anchor="t" anchorCtr="0" upright="1">
                            <a:noAutofit/>
                          </wps:bodyPr>
                        </wps:wsp>
                      </wpg:grpSp>
                    </wpg:wgp>
                  </a:graphicData>
                </a:graphic>
              </wp:inline>
            </w:drawing>
          </mc:Choice>
          <mc:Fallback>
            <w:pict>
              <v:group id="Group 8510" o:spid="_x0000_s1083" style="width:308pt;height:175.9pt;mso-position-horizontal-relative:char;mso-position-vertical-relative:line" coordorigin="2279,5845" coordsize="6160,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">
                <v:group id="Group 2097" o:spid="_x0000_s1084" style="position:absolute;left:2827;top:6113;width:4872;height:2678" coordorigin="2216,12054" coordsize="1555,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m1UsYAAADdAAAADwAAAGRycy9kb3ducmV2LnhtbESPT2vCQBTE74LfYXmC&#10;t7qJ/7DRVURUepBCtVB6e2SfSTD7NmTXJH77rlDwOMzMb5jVpjOlaKh2hWUF8SgCQZxaXXCm4Pty&#10;eFuAcB5ZY2mZFDzIwWbd760w0bblL2rOPhMBwi5BBbn3VSKlS3My6Ea2Ig7e1dYGfZB1JnWNbYCb&#10;Uo6jaC4NFhwWcqxol1N6O9+NgmOL7XYS75vT7bp7/F5mnz+nmJQaDrrtEoSnzr/C/+0PreA9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ObVSxgAAAN0A&#10;AAAPAAAAAAAAAAAAAAAAAKoCAABkcnMvZG93bnJldi54bWxQSwUGAAAAAAQABAD6AAAAnQMAAAAA&#10;">
                  <v:shape id="Text Box 2098" o:spid="_x0000_s1085" type="#_x0000_t202" style="position:absolute;left:2596;top:12054;width:77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alcIA&#10;AADdAAAADwAAAGRycy9kb3ducmV2LnhtbESPQYvCMBSE74L/IbwFb5oqbNGuUZYFoUeten80z7bb&#10;5KU2Ueu/N8LCHoeZ+YZZbwdrxJ163zhWMJ8lIIhLpxuuFJyOu+kShA/IGo1jUvAkD9vNeLTGTLsH&#10;H+hehEpECPsMFdQhdJmUvqzJop+5jjh6F9dbDFH2ldQ9PiLcGrlIklRabDgu1NjRT01lW9ysgt35&#10;2uo95Xl7HNJneivM/ndllJp8DN9fIAIN4T/81861gtV88Qn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qVwgAAAN0AAAAPAAAAAAAAAAAAAAAAAJgCAABkcnMvZG93&#10;bnJldi54bWxQSwUGAAAAAAQABAD1AAAAhwMAAAAA&#10;" strokeweight=".5pt">
                    <v:stroke dashstyle="longDash"/>
                    <v:textbox>
                      <w:txbxContent>
                        <w:p w:rsidR="00920A2A" w:rsidRPr="00AD44AE" w:rsidRDefault="00920A2A" w:rsidP="007F2FF4">
                          <w:r w:rsidRPr="00AD44AE">
                            <w:t>P s y c h e</w:t>
                          </w:r>
                        </w:p>
                      </w:txbxContent>
                    </v:textbox>
                  </v:shape>
                  <v:shape id="Text Box 2099" o:spid="_x0000_s1086" type="#_x0000_t202" style="position:absolute;left:2530;top:12294;width:95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4sIA&#10;AADdAAAADwAAAGRycy9kb3ducmV2LnhtbESPQYvCMBSE7wv+h/CEva2pHspajSKC0KNWvT+aZ1ub&#10;vNQmav33G0HY4zAz3zDL9WCNeFDvG8cKppMEBHHpdMOVgtNx9/MLwgdkjcYxKXiRh/Vq9LXETLsn&#10;H+hRhEpECPsMFdQhdJmUvqzJop+4jjh6F9dbDFH2ldQ9PiPcGjlLklRabDgu1NjRtqayLe5Wwe58&#10;a/We8rw9DukrvRdmf50bpb7Hw2YBItAQ/sOfdq4VzKezFN5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ATiwgAAAN0AAAAPAAAAAAAAAAAAAAAAAJgCAABkcnMvZG93&#10;bnJldi54bWxQSwUGAAAAAAQABAD1AAAAhwMAAAAA&#10;" strokeweight=".5pt">
                    <v:stroke dashstyle="longDash"/>
                    <v:textbox>
                      <w:txbxContent>
                        <w:p w:rsidR="00920A2A" w:rsidRPr="00AD44AE" w:rsidRDefault="00920A2A" w:rsidP="007F2FF4">
                          <w:pPr>
                            <w:rPr>
                              <w:vertAlign w:val="superscript"/>
                            </w:rPr>
                          </w:pPr>
                          <w:r>
                            <w:rPr>
                              <w:sz w:val="10"/>
                            </w:rPr>
                            <w:br/>
                          </w:r>
                          <w:r w:rsidRPr="00703BF6">
                            <w:t xml:space="preserve"> I   c   h </w:t>
                          </w:r>
                          <w:r>
                            <w:t xml:space="preserve"> </w:t>
                          </w:r>
                          <w:r>
                            <w:rPr>
                              <w:vertAlign w:val="superscript"/>
                            </w:rPr>
                            <w:t xml:space="preserve"> (A)</w:t>
                          </w:r>
                        </w:p>
                      </w:txbxContent>
                    </v:textbox>
                  </v:shape>
                  <v:shape id="Text Box 2100" o:spid="_x0000_s1087" type="#_x0000_t202" style="position:absolute;left:2360;top:12554;width:124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hecMA&#10;AADdAAAADwAAAGRycy9kb3ducmV2LnhtbESPQYvCMBSE7wv+h/CEva2pHrpajSILQo9a3fujedvW&#10;Ji+1iVr/vVkQPA4z8w2z2gzWiBv1vnGsYDpJQBCXTjdcKTgdd19zED4gazSOScGDPGzWo48VZtrd&#10;+UC3IlQiQthnqKAOocuk9GVNFv3EdcTR+3O9xRBlX0nd4z3CrZGzJEmlxYbjQo0d/dRUtsXVKtj9&#10;Xlq9pzxvj0P6SK+F2Z8XRqnP8bBdggg0hHf41c61gsV09g3/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yhecMAAADdAAAADwAAAAAAAAAAAAAAAACYAgAAZHJzL2Rv&#10;d25yZXYueG1sUEsFBgAAAAAEAAQA9QAAAIgDAAAAAA==&#10;" strokeweight=".5pt">
                    <v:stroke dashstyle="longDash"/>
                    <v:textbox>
                      <w:txbxContent>
                        <w:p w:rsidR="00920A2A" w:rsidRPr="00703BF6" w:rsidRDefault="00920A2A" w:rsidP="007F2FF4">
                          <w:r w:rsidRPr="00703BF6">
                            <w:t xml:space="preserve"> P  e  r  s  o  n  (e n)   </w:t>
                          </w:r>
                        </w:p>
                      </w:txbxContent>
                    </v:textbox>
                  </v:shape>
                  <v:shape id="Text Box 2101" o:spid="_x0000_s1088" type="#_x0000_t202" style="position:absolute;left:2216;top:12806;width:155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1C78A&#10;AADdAAAADwAAAGRycy9kb3ducmV2LnhtbERPTYvCMBC9L/gfwgje1lQPZa1GEUHoUaveh2Zsa5NJ&#10;baLWf28Owh4f73u1GawRT+p941jBbJqAIC6dbrhScD7tf/9A+ICs0TgmBW/ysFmPflaYaffiIz2L&#10;UIkYwj5DBXUIXSalL2uy6KeuI47c1fUWQ4R9JXWPrxhujZwnSSotNhwbauxoV1PZFg+rYH+5t/pA&#10;ed6ehvSdPgpzuC2MUpPxsF2CCDSEf/HXnWsFi9k8zo1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MzULvwAAAN0AAAAPAAAAAAAAAAAAAAAAAJgCAABkcnMvZG93bnJl&#10;di54bWxQSwUGAAAAAAQABAD1AAAAhAMAAAAA&#10;" strokeweight=".5pt">
                    <v:stroke dashstyle="longDash"/>
                    <v:textbox>
                      <w:txbxContent>
                        <w:p w:rsidR="00920A2A" w:rsidRPr="007C6646" w:rsidRDefault="00920A2A" w:rsidP="007F2FF4">
                          <w:pPr>
                            <w:rPr>
                              <w:sz w:val="16"/>
                            </w:rPr>
                          </w:pPr>
                        </w:p>
                        <w:p w:rsidR="00920A2A" w:rsidRPr="007C6646" w:rsidRDefault="00920A2A" w:rsidP="007F2FF4">
                          <w:pPr>
                            <w:rPr>
                              <w:sz w:val="16"/>
                            </w:rPr>
                          </w:pPr>
                          <w:r w:rsidRPr="007C6646">
                            <w:rPr>
                              <w:sz w:val="18"/>
                            </w:rPr>
                            <w:tab/>
                          </w:r>
                          <w:r w:rsidRPr="007C6646">
                            <w:rPr>
                              <w:sz w:val="28"/>
                            </w:rPr>
                            <w:t xml:space="preserve">W       e        l        t        </w:t>
                          </w:r>
                        </w:p>
                      </w:txbxContent>
                    </v:textbox>
                  </v:shape>
                </v:group>
                <v:group id="Group 2102" o:spid="_x0000_s1089" style="position:absolute;left:2279;top:7745;width:6160;height:403" coordorigin="5840,12906" coordsize="277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gazMYAAADdAAAADwAAAGRycy9kb3ducmV2LnhtbESPT4vCMBTE78J+h/AW&#10;9qZpXRStRhHZXTyI4B8Qb4/m2Rabl9Jk2/rtjSB4HGbmN8x82ZlSNFS7wrKCeBCBIE6tLjhTcDr+&#10;9icgnEfWWFomBXdysFx89OaYaNvynpqDz0SAsEtQQe59lUjp0pwMuoGtiIN3tbVBH2SdSV1jG+Cm&#10;lMMoGkuDBYeFHCta55TeDv9GwV+L7eo7/mm2t+v6fjmOdudtTEp9fXarGQhPnX+HX+2NVjCNh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BrMxgAAAN0A&#10;AAAPAAAAAAAAAAAAAAAAAKoCAABkcnMvZG93bnJldi54bWxQSwUGAAAAAAQABAD6AAAAnQMAAAAA&#10;">
                  <v:shape id="Text Box 2103" o:spid="_x0000_s1090" type="#_x0000_t202" style="position:absolute;left:7224;top:12906;width:69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PRsUA&#10;AADdAAAADwAAAGRycy9kb3ducmV2LnhtbERPy2rCQBTdC/2H4Ra6kTpJC5KmGUOxStuNUCuIu0vm&#10;5oGZOzEzxvj3nYXg8nDeWT6aVgzUu8aygngWgSAurG64UrD7Wz8nIJxH1thaJgVXcpAvHiYZptpe&#10;+JeGra9ECGGXooLa+y6V0hU1GXQz2xEHrrS9QR9gX0nd4yWEm1a+RNFcGmw4NNTY0bKm4rg9GwWb&#10;655PX+eoHH665LA7blaf6+lKqafH8eMdhKfR38U397dW8Ba/hv3h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k9GxQAAAN0AAAAPAAAAAAAAAAAAAAAAAJgCAABkcnMv&#10;ZG93bnJldi54bWxQSwUGAAAAAAQABAD1AAAAigMAAAAA&#10;" strokeweight="1pt">
                    <v:textbox>
                      <w:txbxContent>
                        <w:p w:rsidR="00920A2A" w:rsidRPr="007C6646" w:rsidRDefault="00920A2A" w:rsidP="007F2FF4">
                          <w:pPr>
                            <w:rPr>
                              <w:b/>
                            </w:rPr>
                          </w:pPr>
                          <w:r>
                            <w:t xml:space="preserve">     </w:t>
                          </w:r>
                          <w:r w:rsidRPr="007C6646">
                            <w:rPr>
                              <w:b/>
                            </w:rPr>
                            <w:t>Adjektive</w:t>
                          </w:r>
                        </w:p>
                      </w:txbxContent>
                    </v:textbox>
                  </v:shape>
                  <v:shape id="Text Box 2104" o:spid="_x0000_s1091" type="#_x0000_t202" style="position:absolute;left:6528;top:12906;width:6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q3cgA&#10;AADdAAAADwAAAGRycy9kb3ducmV2LnhtbESPT2vCQBTE70K/w/IKvUiziYVi06xS/EPbi9BUKL09&#10;ss8kmH0bs2uM394VBI/DzPyGyeaDaURPnastK0iiGARxYXXNpYLt7/p5CsJ5ZI2NZVJwJgfz2cMo&#10;w1TbE/9Qn/tSBAi7FBVU3replK6oyKCLbEscvJ3tDPogu1LqDk8Bbho5ieNXabDmsFBhS4uKin1+&#10;NAo25z8+fB7jXf/dTv+3+81quR6vlHp6HD7eQXga/D18a39pBW/JSwLXN+E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urdyAAAAN0AAAAPAAAAAAAAAAAAAAAAAJgCAABk&#10;cnMvZG93bnJldi54bWxQSwUGAAAAAAQABAD1AAAAjQMAAAAA&#10;" strokeweight="1pt">
                    <v:textbox>
                      <w:txbxContent>
                        <w:p w:rsidR="00920A2A" w:rsidRPr="007C6646" w:rsidRDefault="00920A2A" w:rsidP="007F2FF4">
                          <w:pPr>
                            <w:rPr>
                              <w:b/>
                            </w:rPr>
                          </w:pPr>
                          <w:r>
                            <w:rPr>
                              <w:b/>
                            </w:rPr>
                            <w:t xml:space="preserve">    </w:t>
                          </w:r>
                          <w:r w:rsidRPr="007C6646">
                            <w:rPr>
                              <w:b/>
                            </w:rPr>
                            <w:t>Verben</w:t>
                          </w:r>
                        </w:p>
                      </w:txbxContent>
                    </v:textbox>
                  </v:shape>
                  <v:shape id="Text Box 2105" o:spid="_x0000_s1092" type="#_x0000_t202" style="position:absolute;left:5840;top:12906;width:6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0qskA&#10;AADdAAAADwAAAGRycy9kb3ducmV2LnhtbESPT2vCQBTE7wW/w/KEXkrdxIJo6hpKa2i9CP6B0tsj&#10;+0yC2bdpdk3it+8WBI/DzPyGWaaDqUVHrassK4gnEQji3OqKCwXHQ/Y8B+E8ssbaMim4koN0NXpY&#10;YqJtzzvq9r4QAcIuQQWl900ipctLMugmtiEO3sm2Bn2QbSF1i32Am1pOo2gmDVYcFkps6L2k/Ly/&#10;GAXb6zf/fl6iU7dp5j/H83b9kT2tlXocD2+vIDwN/h6+tb+0gkX8MoX/N+E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R0qskAAADdAAAADwAAAAAAAAAAAAAAAACYAgAA&#10;ZHJzL2Rvd25yZXYueG1sUEsFBgAAAAAEAAQA9QAAAI4DAAAAAA==&#10;" strokeweight="1pt">
                    <v:textbox>
                      <w:txbxContent>
                        <w:p w:rsidR="00920A2A" w:rsidRPr="007C6646" w:rsidRDefault="00920A2A" w:rsidP="007F2FF4">
                          <w:pPr>
                            <w:rPr>
                              <w:b/>
                            </w:rPr>
                          </w:pPr>
                          <w:r w:rsidRPr="007C6646">
                            <w:rPr>
                              <w:b/>
                            </w:rPr>
                            <w:t>Substantive</w:t>
                          </w:r>
                        </w:p>
                      </w:txbxContent>
                    </v:textbox>
                  </v:shape>
                  <v:shape id="Text Box 2106" o:spid="_x0000_s1093" type="#_x0000_t202" style="position:absolute;left:7918;top:12906;width:6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RMckA&#10;AADdAAAADwAAAGRycy9kb3ducmV2LnhtbESPT2vCQBTE7wW/w/KEXkrdpAHR1DWUVmm9CP6B0tsj&#10;+0yC2bdpdk3it+8WBI/DzPyGWWSDqUVHrassK4gnEQji3OqKCwXHw/p5BsJ5ZI21ZVJwJQfZcvSw&#10;wFTbnnfU7X0hAoRdigpK75tUSpeXZNBNbEMcvJNtDfog20LqFvsAN7V8iaKpNFhxWCixofeS8vP+&#10;YhRsr9/8+3mJTt2mmf0cz9vVx/pppdTjeHh7BeFp8Pfwrf2lFczjJIH/N+EJ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jRMckAAADdAAAADwAAAAAAAAAAAAAAAACYAgAA&#10;ZHJzL2Rvd25yZXYueG1sUEsFBgAAAAAEAAQA9QAAAI4DAAAAAA==&#10;" strokeweight="1pt">
                    <v:textbox>
                      <w:txbxContent>
                        <w:p w:rsidR="00920A2A" w:rsidRPr="007C6646" w:rsidRDefault="00920A2A" w:rsidP="007F2FF4">
                          <w:pPr>
                            <w:rPr>
                              <w:b/>
                            </w:rPr>
                          </w:pPr>
                          <w:r>
                            <w:t xml:space="preserve">    </w:t>
                          </w:r>
                          <w:r w:rsidRPr="007C6646">
                            <w:rPr>
                              <w:b/>
                            </w:rPr>
                            <w:t>Syntax</w:t>
                          </w:r>
                        </w:p>
                      </w:txbxContent>
                    </v:textbox>
                  </v:shape>
                </v:group>
                <v:group id="Group 2107" o:spid="_x0000_s1094" style="position:absolute;left:5264;top:5845;width:446;height:3518" coordorigin="10827,8600" coordsize="350,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jj8YAAADdAAAADwAAAGRycy9kb3ducmV2LnhtbESPQWvCQBSE7wX/w/IE&#10;b7qJWrHRVURUPEihWii9PbLPJJh9G7JrEv+9WxB6HGbmG2a57kwpGqpdYVlBPIpAEKdWF5wp+L7s&#10;h3MQziNrLC2Tggc5WK96b0tMtG35i5qzz0SAsEtQQe59lUjp0pwMupGtiIN3tbVBH2SdSV1jG+Cm&#10;lOMomkmDBYeFHCva5pTeznej4NBiu5nEu+Z0u24fv5f3z59TTEoN+t1mAcJT5//Dr/ZRK/iIJ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4COPxgAAAN0A&#10;AAAPAAAAAAAAAAAAAAAAAKoCAABkcnMvZG93bnJldi54bWxQSwUGAAAAAAQABAD6AAAAnQMAAAAA&#10;">
                  <v:shape id="Text Box 2108" o:spid="_x0000_s1095" type="#_x0000_t202" style="position:absolute;left:10828;top:9739;width:349;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s3sgA&#10;AADdAAAADwAAAGRycy9kb3ducmV2LnhtbESPT2vCQBTE7wW/w/IKXkrdqChp6iriH6wXoVYovT2y&#10;zySYfRuza4zf3i0IHoeZ+Q0zmbWmFA3VrrCsoN+LQBCnVhecKTj8rN9jEM4jaywtk4IbOZhNOy8T&#10;TLS98jc1e5+JAGGXoILc+yqR0qU5GXQ9WxEH72hrgz7IOpO6xmuAm1IOomgsDRYcFnKsaJFTetpf&#10;jILd7ZfPm0t0bLZV/Hc47VbL9dtKqe5rO/8E4an1z/Cj/aUVfPSHI/h/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ezeyAAAAN0AAAAPAAAAAAAAAAAAAAAAAJgCAABk&#10;cnMvZG93bnJldi54bWxQSwUGAAAAAAQABAD1AAAAjQMAAAAA&#10;" strokeweight="1pt">
                    <v:textbox>
                      <w:txbxContent>
                        <w:p w:rsidR="00920A2A" w:rsidRPr="007C6646" w:rsidRDefault="00920A2A" w:rsidP="007F2FF4">
                          <w:pPr>
                            <w:rPr>
                              <w:sz w:val="18"/>
                            </w:rPr>
                          </w:pPr>
                        </w:p>
                        <w:p w:rsidR="00920A2A" w:rsidRPr="007C6646" w:rsidRDefault="00920A2A" w:rsidP="007F2FF4">
                          <w:pPr>
                            <w:rPr>
                              <w:b/>
                            </w:rPr>
                          </w:pPr>
                          <w:r>
                            <w:br/>
                          </w:r>
                          <w:r w:rsidRPr="007C6646">
                            <w:rPr>
                              <w:b/>
                              <w:sz w:val="28"/>
                            </w:rPr>
                            <w:t>R</w:t>
                          </w:r>
                        </w:p>
                      </w:txbxContent>
                    </v:textbox>
                  </v:shape>
                  <v:shape id="Text Box 2109" o:spid="_x0000_s1096" type="#_x0000_t202" style="position:absolute;left:10827;top:8600;width:349;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yqckA&#10;AADdAAAADwAAAGRycy9kb3ducmV2LnhtbESPT2vCQBTE7wW/w/KEXkrdpAXR1DWUVmm9BPwDpbdH&#10;9pkEs2/T7JrEb+8WBI/DzPyGWaSDqUVHrassK4gnEQji3OqKCwWH/fp5BsJ5ZI21ZVJwIQfpcvSw&#10;wETbnrfU7XwhAoRdggpK75tESpeXZNBNbEMcvKNtDfog20LqFvsAN7V8iaKpNFhxWCixoY+S8tPu&#10;bBRklx/++zpHx27TzH4Pp2z1uX5aKfU4Ht7fQHga/D18a39rBfP4dQr/b8IT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9yqckAAADdAAAADwAAAAAAAAAAAAAAAACYAgAA&#10;ZHJzL2Rvd25yZXYueG1sUEsFBgAAAAAEAAQA9QAAAI4DAAAAAA==&#10;" strokeweight="1pt">
                    <v:textbox>
                      <w:txbxContent>
                        <w:p w:rsidR="00920A2A" w:rsidRDefault="00920A2A" w:rsidP="007F2FF4"/>
                        <w:p w:rsidR="00920A2A" w:rsidRPr="007C6646" w:rsidRDefault="00920A2A" w:rsidP="007F2FF4">
                          <w:pPr>
                            <w:rPr>
                              <w:b/>
                              <w:sz w:val="28"/>
                            </w:rPr>
                          </w:pPr>
                          <w:r w:rsidRPr="007C6646">
                            <w:rPr>
                              <w:b/>
                              <w:sz w:val="28"/>
                            </w:rPr>
                            <w:t>A</w:t>
                          </w:r>
                        </w:p>
                      </w:txbxContent>
                    </v:textbox>
                  </v:shape>
                  <v:shape id="Text Box 2110" o:spid="_x0000_s1097" type="#_x0000_t202" style="position:absolute;left:10827;top:10986;width:349;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XMsgA&#10;AADdAAAADwAAAGRycy9kb3ducmV2LnhtbESPT2vCQBTE7wW/w/IKXkrdqKBp6iriH6wXoVYovT2y&#10;zySYfRuza4zf3i0IHoeZ+Q0zmbWmFA3VrrCsoN+LQBCnVhecKTj8rN9jEM4jaywtk4IbOZhNOy8T&#10;TLS98jc1e5+JAGGXoILc+yqR0qU5GXQ9WxEH72hrgz7IOpO6xmuAm1IOomgkDRYcFnKsaJFTetpf&#10;jILd7ZfPm0t0bLZV/Hc47VbL9dtKqe5rO/8E4an1z/Cj/aUVfPSHY/h/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9cyyAAAAN0AAAAPAAAAAAAAAAAAAAAAAJgCAABk&#10;cnMvZG93bnJldi54bWxQSwUGAAAAAAQABAD1AAAAjQMAAAAA&#10;" strokeweight="1pt">
                    <v:textbox>
                      <w:txbxContent>
                        <w:p w:rsidR="00920A2A" w:rsidRPr="007C6646" w:rsidRDefault="00920A2A" w:rsidP="007F2FF4">
                          <w:pPr>
                            <w:rPr>
                              <w:sz w:val="12"/>
                            </w:rPr>
                          </w:pPr>
                        </w:p>
                        <w:p w:rsidR="00920A2A" w:rsidRDefault="00920A2A" w:rsidP="007F2FF4"/>
                        <w:p w:rsidR="00920A2A" w:rsidRPr="007C6646" w:rsidRDefault="00920A2A" w:rsidP="007F2FF4">
                          <w:pPr>
                            <w:rPr>
                              <w:b/>
                              <w:sz w:val="28"/>
                            </w:rPr>
                          </w:pPr>
                          <w:r w:rsidRPr="007C6646">
                            <w:rPr>
                              <w:b/>
                              <w:sz w:val="28"/>
                            </w:rPr>
                            <w:t>0</w:t>
                          </w:r>
                        </w:p>
                      </w:txbxContent>
                    </v:textbox>
                  </v:shape>
                </v:group>
                <w10:anchorlock/>
              </v:group>
            </w:pict>
          </mc:Fallback>
        </mc:AlternateContent>
      </w:r>
      <w:r w:rsidRPr="00E3538B">
        <w:rPr>
          <w:rFonts w:ascii="Calibri" w:hAnsi="Calibri" w:cs="Calibri"/>
          <w:noProof/>
        </w:rPr>
        <w:tab/>
      </w:r>
      <w:r w:rsidRPr="00E3538B">
        <w:rPr>
          <w:rFonts w:ascii="Calibri" w:hAnsi="Calibri" w:cs="Calibri"/>
          <w:noProof/>
        </w:rPr>
        <w:tab/>
      </w:r>
    </w:p>
    <w:p w:rsidR="005401F3" w:rsidRPr="00E3538B" w:rsidRDefault="005401F3" w:rsidP="007F2FF4">
      <w:pPr>
        <w:rPr>
          <w:rFonts w:ascii="Calibri" w:hAnsi="Calibri" w:cs="Calibri"/>
        </w:rPr>
      </w:pPr>
      <w:r w:rsidRPr="00E3538B">
        <w:rPr>
          <w:rFonts w:ascii="Calibri" w:hAnsi="Calibri" w:cs="Calibri"/>
        </w:rPr>
        <w:t xml:space="preserve">Die Abbildung </w:t>
      </w:r>
      <w:r w:rsidR="00586F94" w:rsidRPr="00E3538B">
        <w:rPr>
          <w:rFonts w:ascii="Calibri" w:hAnsi="Calibri" w:cs="Calibri"/>
          <w:color w:val="595959" w:themeColor="text1" w:themeTint="A6"/>
        </w:rPr>
        <w:t>(</w:t>
      </w:r>
      <w:r w:rsidR="00A47337" w:rsidRPr="00E3538B">
        <w:rPr>
          <w:rFonts w:ascii="Calibri" w:hAnsi="Calibri" w:cs="Calibri"/>
          <w:color w:val="595959" w:themeColor="text1" w:themeTint="A6"/>
          <w:sz w:val="16"/>
        </w:rPr>
        <w:fldChar w:fldCharType="begin"/>
      </w:r>
      <w:r w:rsidR="00586F94"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8</w:t>
      </w:r>
      <w:r w:rsidR="00A47337" w:rsidRPr="00E3538B">
        <w:rPr>
          <w:rFonts w:ascii="Calibri" w:hAnsi="Calibri" w:cs="Calibri"/>
          <w:color w:val="595959" w:themeColor="text1" w:themeTint="A6"/>
          <w:sz w:val="16"/>
        </w:rPr>
        <w:fldChar w:fldCharType="end"/>
      </w:r>
      <w:r w:rsidR="00586F94" w:rsidRPr="00E3538B">
        <w:rPr>
          <w:rFonts w:ascii="Calibri" w:hAnsi="Calibri" w:cs="Calibri"/>
          <w:color w:val="595959" w:themeColor="text1" w:themeTint="A6"/>
          <w:sz w:val="16"/>
        </w:rPr>
        <w:t xml:space="preserve">) </w:t>
      </w:r>
      <w:r w:rsidRPr="00E3538B">
        <w:rPr>
          <w:rFonts w:ascii="Calibri" w:hAnsi="Calibri" w:cs="Calibri"/>
        </w:rPr>
        <w:t xml:space="preserve">soll zeigen, </w:t>
      </w:r>
      <w:r w:rsidRPr="00E3538B">
        <w:rPr>
          <w:rFonts w:ascii="Calibri" w:hAnsi="Calibri" w:cs="Calibri"/>
        </w:rPr>
        <w:br/>
        <w:t>1. dass verschiedenste pr Systeme/ Einheiten ähnliche Grundstrukturen haben:</w:t>
      </w:r>
      <w:r w:rsidRPr="00E3538B">
        <w:rPr>
          <w:rFonts w:ascii="Calibri" w:hAnsi="Calibri" w:cs="Calibri"/>
        </w:rPr>
        <w:br/>
        <w:t>Sie bestehen aus S</w:t>
      </w:r>
      <w:r w:rsidR="00D92C84" w:rsidRPr="00E3538B">
        <w:rPr>
          <w:rFonts w:ascii="Calibri" w:hAnsi="Calibri" w:cs="Calibri"/>
        </w:rPr>
        <w:t>ubstantiv-Repräsentanzen, Verb-</w:t>
      </w:r>
      <w:r w:rsidRPr="00E3538B">
        <w:rPr>
          <w:rFonts w:ascii="Calibri" w:hAnsi="Calibri" w:cs="Calibri"/>
        </w:rPr>
        <w:t>Repräsentanzen, Repräsentanzen der Adjektive und deren Zusammenhänge (Syntax). Diese vor allem in Form von Subjekt- und Prädikat- bzw. Objekt-Repräsentanzen (horizontale Ebene).</w:t>
      </w:r>
      <w:r w:rsidR="00D7365A" w:rsidRPr="00E3538B">
        <w:rPr>
          <w:rFonts w:ascii="Calibri" w:hAnsi="Calibri" w:cs="Calibri"/>
        </w:rPr>
        <w:t xml:space="preserve"> </w:t>
      </w:r>
      <w:r w:rsidRPr="00E3538B">
        <w:rPr>
          <w:rFonts w:ascii="Calibri" w:hAnsi="Calibri" w:cs="Calibri"/>
        </w:rPr>
        <w:t xml:space="preserve">Alle diese Aspekte können eine absolute oder relative oder keine Bedeutung haben (vertikale Ebene). </w:t>
      </w:r>
      <w:r w:rsidRPr="00E3538B">
        <w:rPr>
          <w:rFonts w:ascii="Calibri" w:hAnsi="Calibri" w:cs="Calibri"/>
        </w:rPr>
        <w:br/>
      </w:r>
      <w:r w:rsidRPr="00E3538B">
        <w:rPr>
          <w:rFonts w:ascii="Calibri" w:hAnsi="Calibri" w:cs="Calibri"/>
          <w:b/>
        </w:rPr>
        <w:t>Für ihr Zusammenspiel sind die jeweiligen Absolutheiten entscheidend</w:t>
      </w:r>
      <w:r w:rsidRPr="00E3538B">
        <w:rPr>
          <w:rFonts w:ascii="Calibri" w:hAnsi="Calibri" w:cs="Calibri"/>
        </w:rPr>
        <w:t>.</w:t>
      </w:r>
      <w:r w:rsidRPr="00AE2297">
        <w:rPr>
          <w:rStyle w:val="Funotenzeichen"/>
        </w:rPr>
        <w:footnoteReference w:id="101"/>
      </w:r>
      <w:r w:rsidRPr="00E3538B">
        <w:rPr>
          <w:rFonts w:ascii="Calibri" w:hAnsi="Calibri" w:cs="Calibri"/>
        </w:rPr>
        <w:br/>
        <w:t>2. wie kleinere Systeme in jeweils größere eingebettet sind.</w:t>
      </w:r>
      <w:r w:rsidRPr="00E3538B">
        <w:rPr>
          <w:rFonts w:ascii="Calibri" w:hAnsi="Calibri" w:cs="Calibri"/>
        </w:rPr>
        <w:br/>
        <w:t xml:space="preserve">(Mit Ich </w:t>
      </w:r>
      <w:r w:rsidRPr="00E3538B">
        <w:rPr>
          <w:rFonts w:ascii="Calibri" w:hAnsi="Calibri" w:cs="Calibri"/>
          <w:vertAlign w:val="superscript"/>
        </w:rPr>
        <w:t>A</w:t>
      </w:r>
      <w:r w:rsidRPr="00E3538B">
        <w:rPr>
          <w:rFonts w:ascii="Calibri" w:hAnsi="Calibri" w:cs="Calibri"/>
        </w:rPr>
        <w:t xml:space="preserve"> soll symbolisiert werden, dass das Individuum, im Gegensatz zu nichtpersonalen Bereichen, ein eigenes `Wahlabsolutes´ hat und dadurch nicht automatisch von anderen Systemen bestimmt werden kann</w:t>
      </w:r>
      <w:r w:rsidR="00FC0727" w:rsidRPr="00E3538B">
        <w:rPr>
          <w:rFonts w:ascii="Calibri" w:hAnsi="Calibri" w:cs="Calibri"/>
        </w:rPr>
        <w:t>.)</w:t>
      </w:r>
    </w:p>
    <w:p w:rsidR="00685A2B" w:rsidRPr="00E3538B" w:rsidRDefault="005401F3" w:rsidP="00DB07EF">
      <w:pPr>
        <w:rPr>
          <w:rFonts w:ascii="Calibri" w:hAnsi="Calibri" w:cs="Calibri"/>
          <w:sz w:val="20"/>
        </w:rPr>
      </w:pPr>
      <w:r w:rsidRPr="00E3538B">
        <w:rPr>
          <w:rFonts w:ascii="Calibri" w:hAnsi="Calibri" w:cs="Calibri"/>
          <w:sz w:val="10"/>
        </w:rPr>
        <w:br/>
      </w:r>
      <w:r w:rsidRPr="00E3538B">
        <w:rPr>
          <w:rFonts w:ascii="Calibri" w:hAnsi="Calibri" w:cs="Calibri"/>
        </w:rPr>
        <w:t>Die Darstellung des Zusammenhangs der verschiedenen</w:t>
      </w:r>
      <w:r w:rsidR="004279E1" w:rsidRPr="00E3538B">
        <w:rPr>
          <w:rFonts w:ascii="Calibri" w:hAnsi="Calibri" w:cs="Calibri"/>
        </w:rPr>
        <w:t xml:space="preserve"> Einheiten/</w:t>
      </w:r>
      <w:r w:rsidRPr="00E3538B">
        <w:rPr>
          <w:rFonts w:ascii="Calibri" w:hAnsi="Calibri" w:cs="Calibri"/>
        </w:rPr>
        <w:t xml:space="preserve"> Systeme ist wichtig, um zu verstehen, wie bestimmte Veränderungen, so vor allem krankheitsfördernde Einflüsse, von einem System auf das andere übertragen werden können. Die für alle pr Einheiten </w:t>
      </w:r>
      <w:r w:rsidRPr="00E3538B">
        <w:rPr>
          <w:rFonts w:ascii="Calibri" w:hAnsi="Calibri" w:cs="Calibri"/>
        </w:rPr>
        <w:lastRenderedPageBreak/>
        <w:t>gleiche Einteilung soll das Verständnis dieser Zusammenhänge erleichtern.</w:t>
      </w:r>
      <w:r w:rsidRPr="00E3538B">
        <w:rPr>
          <w:rFonts w:ascii="Calibri" w:hAnsi="Calibri" w:cs="Calibri"/>
          <w:iCs/>
          <w:sz w:val="18"/>
          <w:szCs w:val="26"/>
        </w:rPr>
        <w:br/>
      </w:r>
      <w:r w:rsidRPr="00E3538B">
        <w:rPr>
          <w:rFonts w:ascii="Calibri" w:hAnsi="Calibri" w:cs="Calibri"/>
          <w:sz w:val="20"/>
        </w:rPr>
        <w:t xml:space="preserve">Konkrete „Einheiten“ v.a. </w:t>
      </w:r>
      <w:hyperlink w:anchor="_Konkrete_Beispiele_(Hölderlin," w:history="1">
        <w:r w:rsidRPr="00E3538B">
          <w:rPr>
            <w:rStyle w:val="Hyperlink"/>
            <w:rFonts w:ascii="Calibri" w:hAnsi="Calibri" w:cs="Calibri"/>
            <w:sz w:val="20"/>
          </w:rPr>
          <w:t>konkrete Personen</w:t>
        </w:r>
      </w:hyperlink>
      <w:r w:rsidRPr="00E3538B">
        <w:rPr>
          <w:rFonts w:ascii="Calibri" w:hAnsi="Calibri" w:cs="Calibri"/>
          <w:sz w:val="20"/>
        </w:rPr>
        <w:t xml:space="preserve"> s</w:t>
      </w:r>
      <w:r w:rsidR="000B4D06" w:rsidRPr="00E3538B">
        <w:rPr>
          <w:rFonts w:ascii="Calibri" w:hAnsi="Calibri" w:cs="Calibri"/>
          <w:sz w:val="20"/>
        </w:rPr>
        <w:t>iehe</w:t>
      </w:r>
      <w:r w:rsidRPr="00E3538B">
        <w:rPr>
          <w:rFonts w:ascii="Calibri" w:hAnsi="Calibri" w:cs="Calibri"/>
          <w:sz w:val="20"/>
        </w:rPr>
        <w:t xml:space="preserve"> später.</w:t>
      </w:r>
    </w:p>
    <w:p w:rsidR="005401F3" w:rsidRPr="00E3538B" w:rsidRDefault="005401F3" w:rsidP="005F176A">
      <w:pPr>
        <w:pStyle w:val="berschrift4"/>
        <w:rPr>
          <w:rFonts w:cs="Calibri"/>
        </w:rPr>
      </w:pPr>
      <w:bookmarkStart w:id="290" w:name="_Toc466545385"/>
      <w:bookmarkStart w:id="291" w:name="_Toc484597357"/>
      <w:bookmarkStart w:id="292" w:name="_Toc71106022"/>
      <w:bookmarkStart w:id="293" w:name="_Toc397356467"/>
      <w:bookmarkStart w:id="294" w:name="_Toc400447426"/>
      <w:bookmarkStart w:id="295" w:name="_Toc400447624"/>
      <w:bookmarkStart w:id="296" w:name="_Toc425967524"/>
      <w:bookmarkStart w:id="297" w:name="_Toc427925825"/>
      <w:bookmarkStart w:id="298" w:name="_Toc441935841"/>
      <w:bookmarkStart w:id="299" w:name="_Toc442438125"/>
      <w:bookmarkStart w:id="300" w:name="_Toc450664098"/>
      <w:r w:rsidRPr="00E3538B">
        <w:rPr>
          <w:rFonts w:cs="Calibri"/>
        </w:rPr>
        <w:t>Weitere Beispiele</w:t>
      </w:r>
      <w:bookmarkEnd w:id="290"/>
      <w:bookmarkEnd w:id="291"/>
      <w:bookmarkEnd w:id="292"/>
    </w:p>
    <w:p w:rsidR="005401F3" w:rsidRPr="00E3538B" w:rsidRDefault="005401F3" w:rsidP="00FC6091">
      <w:pPr>
        <w:pStyle w:val="berschrift6"/>
        <w:rPr>
          <w:rFonts w:cs="Calibri"/>
        </w:rPr>
      </w:pPr>
      <w:bookmarkStart w:id="301" w:name="_Glaube_und_Wissen"/>
      <w:bookmarkStart w:id="302" w:name="_Toc397356459"/>
      <w:bookmarkEnd w:id="301"/>
      <w:r w:rsidRPr="00E3538B">
        <w:rPr>
          <w:rFonts w:cs="Calibri"/>
        </w:rPr>
        <w:t>Glaube und Wissen</w:t>
      </w:r>
      <w:bookmarkEnd w:id="302"/>
      <w:r w:rsidR="00A47337" w:rsidRPr="00E3538B">
        <w:rPr>
          <w:rFonts w:cs="Calibri"/>
        </w:rPr>
        <w:fldChar w:fldCharType="begin"/>
      </w:r>
      <w:r w:rsidRPr="00E3538B">
        <w:rPr>
          <w:rFonts w:cs="Calibri"/>
        </w:rPr>
        <w:instrText xml:space="preserve"> XE "Glaube und Wissen" </w:instrText>
      </w:r>
      <w:r w:rsidR="00A47337" w:rsidRPr="00E3538B">
        <w:rPr>
          <w:rFonts w:cs="Calibri"/>
        </w:rPr>
        <w:fldChar w:fldCharType="end"/>
      </w:r>
    </w:p>
    <w:p w:rsidR="00AA0C8E" w:rsidRPr="00E3538B" w:rsidRDefault="00721513" w:rsidP="007F2FF4">
      <w:pPr>
        <w:rPr>
          <w:rStyle w:val="st"/>
          <w:rFonts w:ascii="Calibri" w:hAnsi="Calibri" w:cs="Calibri"/>
          <w:sz w:val="18"/>
        </w:rPr>
      </w:pP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20"/>
          <w:szCs w:val="20"/>
        </w:rPr>
        <w:t xml:space="preserve">  </w:t>
      </w:r>
      <w:r w:rsidR="007C6646" w:rsidRPr="00E3538B">
        <w:rPr>
          <w:rFonts w:ascii="Calibri" w:hAnsi="Calibri" w:cs="Calibri"/>
          <w:sz w:val="20"/>
          <w:szCs w:val="20"/>
        </w:rPr>
        <w:tab/>
      </w:r>
      <w:r w:rsidR="007C6646" w:rsidRPr="00E3538B">
        <w:rPr>
          <w:rFonts w:ascii="Calibri" w:hAnsi="Calibri" w:cs="Calibri"/>
          <w:sz w:val="20"/>
          <w:szCs w:val="20"/>
        </w:rPr>
        <w:tab/>
      </w:r>
      <w:r w:rsidR="007C6646" w:rsidRPr="00E3538B">
        <w:rPr>
          <w:rFonts w:ascii="Calibri" w:hAnsi="Calibri" w:cs="Calibri"/>
          <w:sz w:val="20"/>
          <w:szCs w:val="20"/>
        </w:rPr>
        <w:tab/>
      </w:r>
      <w:r w:rsidR="007C6646" w:rsidRPr="00E3538B">
        <w:rPr>
          <w:rFonts w:ascii="Calibri" w:hAnsi="Calibri" w:cs="Calibri"/>
          <w:sz w:val="20"/>
          <w:szCs w:val="20"/>
        </w:rPr>
        <w:tab/>
      </w:r>
      <w:r w:rsidR="007C6646" w:rsidRPr="00E3538B">
        <w:rPr>
          <w:rFonts w:ascii="Calibri" w:hAnsi="Calibri" w:cs="Calibri"/>
          <w:sz w:val="20"/>
          <w:szCs w:val="20"/>
        </w:rPr>
        <w:tab/>
      </w:r>
      <w:r w:rsidR="007C6646" w:rsidRPr="00E3538B">
        <w:rPr>
          <w:rFonts w:ascii="Calibri" w:hAnsi="Calibri" w:cs="Calibri"/>
          <w:sz w:val="20"/>
          <w:szCs w:val="20"/>
        </w:rPr>
        <w:tab/>
      </w:r>
      <w:r w:rsidR="004F3BD6" w:rsidRPr="00E3538B">
        <w:rPr>
          <w:rFonts w:ascii="Calibri" w:hAnsi="Calibri" w:cs="Calibri"/>
          <w:sz w:val="20"/>
          <w:szCs w:val="20"/>
        </w:rPr>
        <w:t xml:space="preserve"> </w:t>
      </w:r>
      <w:r w:rsidR="00AA0C8E" w:rsidRPr="00E3538B">
        <w:rPr>
          <w:rFonts w:ascii="Calibri" w:hAnsi="Calibri" w:cs="Calibri"/>
          <w:sz w:val="20"/>
          <w:szCs w:val="20"/>
        </w:rPr>
        <w:t xml:space="preserve"> </w:t>
      </w:r>
      <w:r w:rsidR="00AA0C8E" w:rsidRPr="00E3538B">
        <w:rPr>
          <w:rFonts w:ascii="Calibri" w:hAnsi="Calibri" w:cs="Calibri"/>
          <w:sz w:val="20"/>
          <w:szCs w:val="20"/>
          <w:lang w:val="it-IT"/>
        </w:rPr>
        <w:t>“Cogito, ergo sum“ oder “Credo, ergo sum“?</w:t>
      </w:r>
      <w:r w:rsidR="00AA0C8E" w:rsidRPr="00E3538B">
        <w:rPr>
          <w:rFonts w:ascii="Calibri" w:hAnsi="Calibri" w:cs="Calibri"/>
          <w:sz w:val="20"/>
          <w:szCs w:val="20"/>
          <w:lang w:val="it-IT"/>
        </w:rPr>
        <w:br/>
      </w:r>
      <w:r w:rsidR="00AA0C8E" w:rsidRPr="00E3538B">
        <w:rPr>
          <w:rFonts w:ascii="Calibri" w:hAnsi="Calibri" w:cs="Calibri"/>
          <w:sz w:val="20"/>
          <w:szCs w:val="20"/>
          <w:lang w:val="it-IT"/>
        </w:rPr>
        <w:tab/>
      </w:r>
      <w:r w:rsidR="00AA0C8E" w:rsidRPr="00E3538B">
        <w:rPr>
          <w:rFonts w:ascii="Calibri" w:hAnsi="Calibri" w:cs="Calibri"/>
          <w:sz w:val="20"/>
          <w:szCs w:val="20"/>
          <w:lang w:val="it-IT"/>
        </w:rPr>
        <w:tab/>
      </w:r>
      <w:r w:rsidR="00AA0C8E" w:rsidRPr="00E3538B">
        <w:rPr>
          <w:rFonts w:ascii="Calibri" w:hAnsi="Calibri" w:cs="Calibri"/>
          <w:sz w:val="20"/>
          <w:szCs w:val="20"/>
          <w:lang w:val="it-IT"/>
        </w:rPr>
        <w:tab/>
        <w:t xml:space="preserve"> </w:t>
      </w:r>
      <w:r w:rsidR="007C6646" w:rsidRPr="00E3538B">
        <w:rPr>
          <w:rFonts w:ascii="Calibri" w:hAnsi="Calibri" w:cs="Calibri"/>
          <w:sz w:val="20"/>
          <w:szCs w:val="20"/>
          <w:lang w:val="it-IT"/>
        </w:rPr>
        <w:tab/>
      </w:r>
      <w:r w:rsidR="007C6646" w:rsidRPr="00E3538B">
        <w:rPr>
          <w:rFonts w:ascii="Calibri" w:hAnsi="Calibri" w:cs="Calibri"/>
          <w:sz w:val="20"/>
          <w:szCs w:val="20"/>
          <w:lang w:val="it-IT"/>
        </w:rPr>
        <w:tab/>
      </w:r>
      <w:r w:rsidR="007C6646" w:rsidRPr="00E3538B">
        <w:rPr>
          <w:rFonts w:ascii="Calibri" w:hAnsi="Calibri" w:cs="Calibri"/>
          <w:sz w:val="20"/>
          <w:szCs w:val="20"/>
          <w:lang w:val="it-IT"/>
        </w:rPr>
        <w:tab/>
      </w:r>
      <w:r w:rsidR="007C6646" w:rsidRPr="00E3538B">
        <w:rPr>
          <w:rFonts w:ascii="Calibri" w:hAnsi="Calibri" w:cs="Calibri"/>
          <w:sz w:val="20"/>
          <w:szCs w:val="20"/>
          <w:lang w:val="it-IT"/>
        </w:rPr>
        <w:tab/>
      </w:r>
      <w:r w:rsidR="007C6646" w:rsidRPr="00E3538B">
        <w:rPr>
          <w:rFonts w:ascii="Calibri" w:hAnsi="Calibri" w:cs="Calibri"/>
          <w:sz w:val="20"/>
          <w:szCs w:val="20"/>
          <w:lang w:val="it-IT"/>
        </w:rPr>
        <w:tab/>
      </w:r>
      <w:r w:rsidR="007C6646" w:rsidRPr="00E3538B">
        <w:rPr>
          <w:rFonts w:ascii="Calibri" w:hAnsi="Calibri" w:cs="Calibri"/>
          <w:sz w:val="20"/>
          <w:szCs w:val="20"/>
          <w:lang w:val="it-IT"/>
        </w:rPr>
        <w:tab/>
      </w:r>
      <w:r w:rsidR="00AA0C8E" w:rsidRPr="00E3538B">
        <w:rPr>
          <w:rFonts w:ascii="Calibri" w:hAnsi="Calibri" w:cs="Calibri"/>
          <w:sz w:val="20"/>
          <w:szCs w:val="20"/>
          <w:lang w:val="it-IT"/>
        </w:rPr>
        <w:t xml:space="preserve">  </w:t>
      </w:r>
      <w:r w:rsidR="00AA0C8E" w:rsidRPr="00E3538B">
        <w:rPr>
          <w:rStyle w:val="st"/>
          <w:rFonts w:ascii="Calibri" w:hAnsi="Calibri" w:cs="Calibri"/>
          <w:i/>
          <w:sz w:val="20"/>
          <w:szCs w:val="20"/>
          <w:lang w:val="it-IT"/>
        </w:rPr>
        <w:t>“</w:t>
      </w:r>
      <w:r w:rsidR="00AA0C8E" w:rsidRPr="00E3538B">
        <w:rPr>
          <w:rStyle w:val="Hervorhebung"/>
          <w:rFonts w:ascii="Calibri" w:hAnsi="Calibri" w:cs="Calibri"/>
          <w:i w:val="0"/>
          <w:sz w:val="20"/>
          <w:szCs w:val="20"/>
          <w:lang w:val="it-IT"/>
        </w:rPr>
        <w:t>Nil sapientiae</w:t>
      </w:r>
      <w:r w:rsidR="00AA0C8E" w:rsidRPr="00E3538B">
        <w:rPr>
          <w:rStyle w:val="st"/>
          <w:rFonts w:ascii="Calibri" w:hAnsi="Calibri" w:cs="Calibri"/>
          <w:i/>
          <w:sz w:val="20"/>
          <w:szCs w:val="20"/>
          <w:lang w:val="it-IT"/>
        </w:rPr>
        <w:t xml:space="preserve"> </w:t>
      </w:r>
      <w:r w:rsidR="00AA0C8E" w:rsidRPr="00E3538B">
        <w:rPr>
          <w:rStyle w:val="st"/>
          <w:rFonts w:ascii="Calibri" w:hAnsi="Calibri" w:cs="Calibri"/>
          <w:sz w:val="20"/>
          <w:szCs w:val="20"/>
          <w:lang w:val="it-IT"/>
        </w:rPr>
        <w:t xml:space="preserve">odiosius acumine nimio.” </w:t>
      </w:r>
      <w:r w:rsidR="00AA0C8E" w:rsidRPr="00E3538B">
        <w:rPr>
          <w:rStyle w:val="st"/>
          <w:rFonts w:ascii="Calibri" w:hAnsi="Calibri" w:cs="Calibri"/>
          <w:sz w:val="20"/>
          <w:szCs w:val="20"/>
        </w:rPr>
        <w:t>(Seneca)</w:t>
      </w:r>
      <w:r w:rsidR="00AA0C8E" w:rsidRPr="00AE2297">
        <w:rPr>
          <w:rStyle w:val="Funotenzeichen"/>
        </w:rPr>
        <w:footnoteReference w:id="102"/>
      </w:r>
    </w:p>
    <w:p w:rsidR="005401F3" w:rsidRPr="00E3538B" w:rsidRDefault="005401F3" w:rsidP="007F2FF4">
      <w:pPr>
        <w:rPr>
          <w:rFonts w:ascii="Calibri" w:hAnsi="Calibri" w:cs="Calibri"/>
          <w:sz w:val="20"/>
        </w:rPr>
      </w:pPr>
      <w:r w:rsidRPr="00E3538B">
        <w:rPr>
          <w:rFonts w:ascii="Calibri" w:hAnsi="Calibri" w:cs="Calibri"/>
        </w:rPr>
        <w:br/>
        <w:t>Eine ähnliche Prioritätsfrage wie die zwischen Geist und Materie ist die bezüglich Glaube und Wissen, denn Glaube zielt auf Geist, Wissen bzw. Vernunft aber zielt auf Fakten. Die Grenzen zwischen Glaube und Vernunft sind fließend. In der erst</w:t>
      </w:r>
      <w:r w:rsidR="00E65509" w:rsidRPr="00E3538B">
        <w:rPr>
          <w:rFonts w:ascii="Calibri" w:hAnsi="Calibri" w:cs="Calibri"/>
        </w:rPr>
        <w:t>rangigen</w:t>
      </w:r>
      <w:r w:rsidRPr="00E3538B">
        <w:rPr>
          <w:rFonts w:ascii="Calibri" w:hAnsi="Calibri" w:cs="Calibri"/>
        </w:rPr>
        <w:t xml:space="preserve"> Wirklichkeit besteht zwischen beiden kein Widerspruch, aber Vernunft und Wissen sind dem Glauben untergeordnet. Der Glaube geht Wissen und Vernunft voraus. Glaube geht tiefer als das Wissen. Jedes Wissen geht von bestimmten Grundannahmen aus, die letztlich Glaubensaussagen sind. </w:t>
      </w:r>
      <w:r w:rsidR="00E65509" w:rsidRPr="00E3538B">
        <w:rPr>
          <w:rFonts w:ascii="Calibri" w:hAnsi="Calibri" w:cs="Calibri"/>
        </w:rPr>
        <w:br/>
      </w:r>
      <w:r w:rsidRPr="00E3538B">
        <w:rPr>
          <w:rFonts w:ascii="Calibri" w:hAnsi="Calibri" w:cs="Calibri"/>
        </w:rPr>
        <w:t>Der Glaube aber geht</w:t>
      </w:r>
      <w:r w:rsidR="00642CC5" w:rsidRPr="00E3538B">
        <w:rPr>
          <w:rFonts w:ascii="Calibri" w:hAnsi="Calibri" w:cs="Calibri"/>
        </w:rPr>
        <w:t xml:space="preserve"> primär</w:t>
      </w:r>
      <w:r w:rsidRPr="00E3538B">
        <w:rPr>
          <w:rFonts w:ascii="Calibri" w:hAnsi="Calibri" w:cs="Calibri"/>
        </w:rPr>
        <w:t xml:space="preserve"> nicht von irgendwelchen Wissensgrundlagen aus. Wie widersinnig wären die Forderungen: „Beweise mir, dass du mich liebst, dass ich wertvoll bin, dass ich eine unbedingte Lebensberechtigung habe usw.” Glaube bewegt die Herzen, den Kern, den Absolutbereich der Person stärker als das Wissen. Glaube ist stärker, aber nicht besser als Wissen. Aber: ein guter Glaube ist besser als gutes Wissen. Andererseits ist negativer oder zerstörerischer Glaube viel gefährlicher als negatives Wissen. Der Glaube an irgendwelche Ideologien oder Führer hat mehr als alles andere unzähligen Menschen das Leben gekostet. Am gefährlichsten sind deshalb menschenverachtende Ideologien - am besten dagegen Gott oder die Liebe, an die man auch nur glauben kann. </w:t>
      </w:r>
      <w:r w:rsidRPr="00E3538B">
        <w:rPr>
          <w:rFonts w:ascii="Calibri" w:hAnsi="Calibri" w:cs="Calibri"/>
        </w:rPr>
        <w:br/>
        <w:t xml:space="preserve">Warum sollten wir nicht den Glauben in positiver Richtung nutzen, wenn er so eine starke Macht ist? </w:t>
      </w:r>
      <w:r w:rsidRPr="00E3538B">
        <w:rPr>
          <w:rFonts w:ascii="Calibri" w:hAnsi="Calibri" w:cs="Calibri"/>
        </w:rPr>
        <w:br/>
      </w:r>
      <w:r w:rsidR="003B5507" w:rsidRPr="00E3538B">
        <w:rPr>
          <w:rFonts w:ascii="Calibri" w:hAnsi="Calibri" w:cs="Calibri"/>
        </w:rPr>
        <w:t xml:space="preserve">Es scheint, dass wir paradoxerweise aus übertriebener Wissenschaftsgläubigkeit darauf verzichten, Glaubensprobleme überhaupt anzusprechen. </w:t>
      </w:r>
      <w:r w:rsidRPr="00E3538B">
        <w:rPr>
          <w:rFonts w:ascii="Calibri" w:hAnsi="Calibri" w:cs="Calibri"/>
        </w:rPr>
        <w:t>Aber nicht nur gutes Wissen sollte unseren Patienten nutzen, sondern auch ein guter Glaube, der den Betroffenen hilft, gesund zu werden. So vertrauen auch - nach meinen Erfahrungen - Patienten einem glaubwürdigen The</w:t>
      </w:r>
      <w:r w:rsidR="00E23590" w:rsidRPr="00E3538B">
        <w:rPr>
          <w:rFonts w:ascii="Calibri" w:hAnsi="Calibri" w:cs="Calibri"/>
        </w:rPr>
        <w:t>rapeuten mehr als einem klugen.</w:t>
      </w:r>
      <w:r w:rsidR="009613E3" w:rsidRPr="00E3538B">
        <w:rPr>
          <w:rFonts w:ascii="Calibri" w:hAnsi="Calibri" w:cs="Calibri"/>
        </w:rPr>
        <w:t xml:space="preserve"> </w:t>
      </w:r>
      <w:r w:rsidR="00D7226F">
        <w:rPr>
          <w:rFonts w:ascii="Calibri" w:hAnsi="Calibri" w:cs="Calibri"/>
        </w:rPr>
        <w:br/>
      </w:r>
      <w:r w:rsidR="00D7226F" w:rsidRPr="0045099F">
        <w:t>Beispiel: „Die Mutter spricht zu ihrem Baby</w:t>
      </w:r>
      <w:r w:rsidR="00D7226F">
        <w:t xml:space="preserve"> ... u</w:t>
      </w:r>
      <w:r w:rsidR="00D7226F" w:rsidRPr="0045099F">
        <w:t>nd keiner sagt: `Aber, was redest du denn da? Das Baby versteht doch gar nichts!"</w:t>
      </w:r>
      <w:r w:rsidR="00D7226F" w:rsidRPr="0045099F">
        <w:rPr>
          <w:rStyle w:val="Funotenzeichen"/>
        </w:rPr>
        <w:footnoteReference w:id="103"/>
      </w:r>
      <w:r w:rsidR="00D7226F" w:rsidRPr="0045099F">
        <w:t xml:space="preserve"> </w:t>
      </w:r>
      <w:r w:rsidR="00D7226F">
        <w:t>Die Mutter aber glaubt, dass ihr Kind sie versteht, auch wenn es nicht weiß, was sie sagt, denn die Mutter vermittelt dem Kind das Wichtigste: Liebe, an die man nur glauben kann.</w:t>
      </w:r>
      <w:r w:rsidR="009613E3" w:rsidRPr="00E3538B">
        <w:rPr>
          <w:rFonts w:ascii="Calibri" w:hAnsi="Calibri" w:cs="Calibri"/>
        </w:rPr>
        <w:br/>
      </w:r>
      <w:r w:rsidR="009613E3" w:rsidRPr="00E3538B">
        <w:rPr>
          <w:rFonts w:ascii="Calibri" w:hAnsi="Calibri" w:cs="Calibri"/>
          <w:sz w:val="20"/>
        </w:rPr>
        <w:t xml:space="preserve">(Siehe auch: </w:t>
      </w:r>
      <w:r w:rsidR="00A31CE9" w:rsidRPr="00E3538B">
        <w:rPr>
          <w:rFonts w:ascii="Calibri" w:hAnsi="Calibri" w:cs="Calibri"/>
          <w:sz w:val="20"/>
        </w:rPr>
        <w:t>`</w:t>
      </w:r>
      <w:hyperlink w:anchor="_Wissenschaftskritik_allgemein" w:history="1">
        <w:r w:rsidR="00A31CE9" w:rsidRPr="00E3538B">
          <w:rPr>
            <w:rStyle w:val="Hyperlink"/>
            <w:rFonts w:ascii="Calibri" w:hAnsi="Calibri" w:cs="Calibri"/>
            <w:sz w:val="20"/>
          </w:rPr>
          <w:t>Wissenschaftskritik allgemein</w:t>
        </w:r>
      </w:hyperlink>
      <w:r w:rsidR="00A31CE9" w:rsidRPr="00E3538B">
        <w:rPr>
          <w:rFonts w:ascii="Calibri" w:hAnsi="Calibri" w:cs="Calibri"/>
          <w:sz w:val="20"/>
        </w:rPr>
        <w:t>´</w:t>
      </w:r>
      <w:r w:rsidR="002F5624" w:rsidRPr="00E3538B">
        <w:rPr>
          <w:rFonts w:ascii="Calibri" w:hAnsi="Calibri" w:cs="Calibri"/>
          <w:sz w:val="20"/>
        </w:rPr>
        <w:t>.</w:t>
      </w:r>
      <w:r w:rsidR="00A31CE9" w:rsidRPr="00E3538B">
        <w:rPr>
          <w:rFonts w:ascii="Calibri" w:hAnsi="Calibri" w:cs="Calibri"/>
          <w:sz w:val="20"/>
        </w:rPr>
        <w:t>)</w:t>
      </w:r>
      <w:r w:rsidR="002F5624" w:rsidRPr="00E3538B">
        <w:rPr>
          <w:rFonts w:ascii="Calibri" w:hAnsi="Calibri" w:cs="Calibri"/>
          <w:sz w:val="20"/>
        </w:rPr>
        <w:t xml:space="preserve"> </w:t>
      </w:r>
    </w:p>
    <w:p w:rsidR="005401F3" w:rsidRPr="00E3538B" w:rsidRDefault="005401F3" w:rsidP="00FC6091">
      <w:pPr>
        <w:pStyle w:val="berschrift6"/>
        <w:rPr>
          <w:rFonts w:cs="Calibri"/>
        </w:rPr>
      </w:pPr>
      <w:r w:rsidRPr="00E3538B">
        <w:rPr>
          <w:rFonts w:cs="Calibri"/>
        </w:rPr>
        <w:t>Sinn</w:t>
      </w:r>
    </w:p>
    <w:p w:rsidR="005401F3" w:rsidRPr="00E3538B" w:rsidRDefault="005401F3" w:rsidP="007F2FF4">
      <w:pPr>
        <w:rPr>
          <w:rFonts w:ascii="Calibri" w:hAnsi="Calibri" w:cs="Calibri"/>
          <w:sz w:val="18"/>
        </w:rPr>
      </w:pPr>
      <w:r w:rsidRPr="00E3538B">
        <w:rPr>
          <w:rFonts w:ascii="Calibri" w:hAnsi="Calibri" w:cs="Calibri"/>
        </w:rPr>
        <w:lastRenderedPageBreak/>
        <w:t>Ich unterscheide erstrangigen, eigentlichen Sinn von zweitrangigem, fremdem Sinn:</w:t>
      </w:r>
      <w:r w:rsidRPr="00E3538B">
        <w:rPr>
          <w:rFonts w:ascii="Calibri" w:hAnsi="Calibri" w:cs="Calibri"/>
        </w:rPr>
        <w:br/>
        <w:t>•</w:t>
      </w:r>
      <w:r w:rsidRPr="00E3538B">
        <w:rPr>
          <w:rFonts w:ascii="Calibri" w:hAnsi="Calibri" w:cs="Calibri"/>
        </w:rPr>
        <w:tab/>
        <w:t xml:space="preserve">Der erstrangige, eigentliche Sinn kann absolut oder relativ sein. </w:t>
      </w:r>
      <w:r w:rsidRPr="00E3538B">
        <w:rPr>
          <w:rFonts w:ascii="Calibri" w:hAnsi="Calibri" w:cs="Calibri"/>
        </w:rPr>
        <w:br/>
        <w:t>Es gibt nur einen erstrangigen absoluten Sinn und viele erstrangige relative Sinnformen oder -inhalte.</w:t>
      </w:r>
      <w:r w:rsidR="007C6646" w:rsidRPr="00E3538B">
        <w:rPr>
          <w:rFonts w:ascii="Calibri" w:hAnsi="Calibri" w:cs="Calibri"/>
        </w:rPr>
        <w:t xml:space="preserve"> </w:t>
      </w:r>
      <w:r w:rsidRPr="00E3538B">
        <w:rPr>
          <w:rFonts w:ascii="Calibri" w:hAnsi="Calibri" w:cs="Calibri"/>
        </w:rPr>
        <w:t>Sinnvoll ist es beispielsweise, Gutes zu tun, gesund und leistungsfähig zu sein usw. Dennoch, glaube ich, haben diese Sinnfindungen keine absolute, sondern nur eine relative Bedeutung und sind eingebettet in einen größeren Sinn, den ich in der unbedingten Liebe Gottes zu uns sehe, die auch dann noch Sinn und Glück in uns bewirken kann,  wenn die relativen Sinnziele verlorengegangen sind.</w:t>
      </w:r>
      <w:r w:rsidRPr="00AE2297">
        <w:rPr>
          <w:rStyle w:val="Funotenzeichen"/>
        </w:rPr>
        <w:footnoteReference w:id="104"/>
      </w:r>
      <w:r w:rsidRPr="00E3538B">
        <w:rPr>
          <w:rFonts w:ascii="Calibri" w:hAnsi="Calibri" w:cs="Calibri"/>
        </w:rPr>
        <w:br/>
        <w:t>Man kann ihn `Metasinn´ nennen, weil er auch über den fremden Sinnformen steht und diese kompensiert.</w:t>
      </w:r>
      <w:r w:rsidRPr="00E3538B">
        <w:rPr>
          <w:rFonts w:ascii="Calibri" w:hAnsi="Calibri" w:cs="Calibri"/>
        </w:rPr>
        <w:br/>
        <w:t>•</w:t>
      </w:r>
      <w:r w:rsidRPr="00E3538B">
        <w:rPr>
          <w:rFonts w:ascii="Calibri" w:hAnsi="Calibri" w:cs="Calibri"/>
        </w:rPr>
        <w:tab/>
        <w:t>Im Unterschied dazu gibt es viele fremde, zweitrangige, (schein)absolute und -relative Sinnformen und -inhalte. Diese besitzen zwei gegensätzliche und einen Null-Anteil.</w:t>
      </w:r>
      <w:r w:rsidRPr="00E3538B">
        <w:rPr>
          <w:rFonts w:ascii="Calibri" w:hAnsi="Calibri" w:cs="Calibri"/>
        </w:rPr>
        <w:br/>
        <w:t>Beispiel: Wenn etwa Erfolg für eine Person einen absoluten Stellenwert hat, dann handelt es sich um einen fremden, scheinabsoluten Sinn. Diesem fremden Absoluten (</w:t>
      </w:r>
      <w:r w:rsidR="000E48CD" w:rsidRPr="00E3538B">
        <w:rPr>
          <w:rFonts w:ascii="Calibri" w:hAnsi="Calibri" w:cs="Calibri"/>
        </w:rPr>
        <w:t>fA</w:t>
      </w:r>
      <w:r w:rsidRPr="00E3538B">
        <w:rPr>
          <w:rFonts w:ascii="Calibri" w:hAnsi="Calibri" w:cs="Calibri"/>
        </w:rPr>
        <w:t xml:space="preserve">) sind in der Regel andere Sinn-Anteile untergeordnet. Wenn Erfolg der absolute Sinn ist, dann ist es beispielsweise auch sinnvoll, andere Menschen zu unterdrücken oder zu bekämpfen, wenn diese den Erfolg gefährden. </w:t>
      </w:r>
      <w:r w:rsidRPr="00E3538B">
        <w:rPr>
          <w:rFonts w:ascii="Calibri" w:hAnsi="Calibri" w:cs="Calibri"/>
        </w:rPr>
        <w:br/>
      </w:r>
      <w:r w:rsidRPr="00E3538B">
        <w:rPr>
          <w:rFonts w:ascii="Calibri" w:hAnsi="Calibri" w:cs="Calibri"/>
          <w:sz w:val="20"/>
        </w:rPr>
        <w:t>(Über die damit verbundenen Gegensätzlichkeiten s. später</w:t>
      </w:r>
      <w:r w:rsidR="00FC0727" w:rsidRPr="00E3538B">
        <w:rPr>
          <w:rFonts w:ascii="Calibri" w:hAnsi="Calibri" w:cs="Calibri"/>
          <w:sz w:val="20"/>
        </w:rPr>
        <w:t>.)</w:t>
      </w:r>
    </w:p>
    <w:p w:rsidR="005401F3" w:rsidRPr="00E3538B" w:rsidRDefault="005401F3" w:rsidP="00FC6091">
      <w:pPr>
        <w:pStyle w:val="berschrift6"/>
        <w:rPr>
          <w:rFonts w:cs="Calibri"/>
        </w:rPr>
      </w:pPr>
      <w:bookmarkStart w:id="303" w:name="_Krankheit_und_Gesundheit"/>
      <w:bookmarkStart w:id="304" w:name="_Toc397356460"/>
      <w:bookmarkEnd w:id="303"/>
      <w:r w:rsidRPr="00E3538B">
        <w:rPr>
          <w:rFonts w:cs="Calibri"/>
        </w:rPr>
        <w:t>Krankheit und Gesundheit</w:t>
      </w:r>
      <w:r w:rsidR="00A47337" w:rsidRPr="00E3538B">
        <w:rPr>
          <w:rFonts w:cs="Calibri"/>
        </w:rPr>
        <w:fldChar w:fldCharType="begin"/>
      </w:r>
      <w:r w:rsidRPr="00E3538B">
        <w:rPr>
          <w:rFonts w:cs="Calibri"/>
        </w:rPr>
        <w:instrText xml:space="preserve"> XE "Krankheit und Gesundheit" </w:instrText>
      </w:r>
      <w:r w:rsidR="00A47337" w:rsidRPr="00E3538B">
        <w:rPr>
          <w:rFonts w:cs="Calibri"/>
        </w:rPr>
        <w:fldChar w:fldCharType="end"/>
      </w:r>
      <w:r w:rsidRPr="00E3538B">
        <w:rPr>
          <w:rFonts w:cs="Calibri"/>
        </w:rPr>
        <w:t xml:space="preserve"> (Tod und Leben</w:t>
      </w:r>
      <w:r w:rsidR="00A47337" w:rsidRPr="00E3538B">
        <w:rPr>
          <w:rFonts w:cs="Calibri"/>
        </w:rPr>
        <w:fldChar w:fldCharType="begin"/>
      </w:r>
      <w:r w:rsidRPr="00E3538B">
        <w:rPr>
          <w:rFonts w:cs="Calibri"/>
        </w:rPr>
        <w:instrText xml:space="preserve"> XE "Tod und Leben" </w:instrText>
      </w:r>
      <w:r w:rsidR="00A47337" w:rsidRPr="00E3538B">
        <w:rPr>
          <w:rFonts w:cs="Calibri"/>
        </w:rPr>
        <w:fldChar w:fldCharType="end"/>
      </w:r>
      <w:r w:rsidRPr="00E3538B">
        <w:rPr>
          <w:rFonts w:cs="Calibri"/>
        </w:rPr>
        <w:t>)</w:t>
      </w:r>
      <w:bookmarkEnd w:id="304"/>
    </w:p>
    <w:p w:rsidR="005401F3" w:rsidRPr="00E3538B" w:rsidRDefault="005401F3" w:rsidP="007F2FF4">
      <w:pPr>
        <w:rPr>
          <w:rFonts w:ascii="Calibri" w:hAnsi="Calibri" w:cs="Calibri"/>
        </w:rPr>
      </w:pPr>
      <w:r w:rsidRPr="00E3538B">
        <w:rPr>
          <w:rFonts w:ascii="Calibri" w:hAnsi="Calibri" w:cs="Calibri"/>
        </w:rPr>
        <w:t xml:space="preserve">Hier nur einige Stichworte: </w:t>
      </w:r>
      <w:r w:rsidRPr="00E3538B">
        <w:rPr>
          <w:rFonts w:ascii="Calibri" w:hAnsi="Calibri" w:cs="Calibri"/>
        </w:rPr>
        <w:br/>
        <w:t>- Wir sollten uns davon frei machen, Krankheit als etwas ausschließlich Negatives zu sehen, das nur beseitigt werden muss, denn Gesundheit und Krankheit haben an sich nur relative Bedeutung. D.h. Gesundheit hat auch negative und Krankheit hat auch positive Aspekte. Das zeigt auch die Praxis</w:t>
      </w:r>
      <w:r w:rsidR="00FB53D2" w:rsidRPr="00E3538B">
        <w:rPr>
          <w:rFonts w:ascii="Calibri" w:hAnsi="Calibri" w:cs="Calibri"/>
        </w:rPr>
        <w:t>:</w:t>
      </w:r>
      <w:r w:rsidRPr="00E3538B">
        <w:rPr>
          <w:rFonts w:ascii="Calibri" w:hAnsi="Calibri" w:cs="Calibri"/>
        </w:rPr>
        <w:t xml:space="preserve"> Krankheit kann Schutz- und Abwehr-, Entlastungs-, Identitäts- und andere Funktionen haben </w:t>
      </w:r>
      <w:r w:rsidRPr="00E3538B">
        <w:rPr>
          <w:rFonts w:ascii="Calibri" w:hAnsi="Calibri" w:cs="Calibri"/>
          <w:sz w:val="16"/>
        </w:rPr>
        <w:t>(</w:t>
      </w:r>
      <w:r w:rsidR="007C6646" w:rsidRPr="00E3538B">
        <w:rPr>
          <w:rFonts w:ascii="Calibri" w:hAnsi="Calibri" w:cs="Calibri"/>
          <w:sz w:val="16"/>
        </w:rPr>
        <w:t xml:space="preserve">→ </w:t>
      </w:r>
      <w:hyperlink w:anchor="_Krankeitsgewinn" w:history="1">
        <w:r w:rsidR="00FE0AC4" w:rsidRPr="00E3538B">
          <w:rPr>
            <w:rStyle w:val="Hyperlink"/>
            <w:rFonts w:ascii="Calibri" w:hAnsi="Calibri" w:cs="Calibri"/>
            <w:sz w:val="20"/>
          </w:rPr>
          <w:t>Krankheitsgewinn</w:t>
        </w:r>
      </w:hyperlink>
      <w:r w:rsidRPr="00E3538B">
        <w:rPr>
          <w:rFonts w:ascii="Calibri" w:hAnsi="Calibri" w:cs="Calibri"/>
          <w:sz w:val="16"/>
        </w:rPr>
        <w:t>)</w:t>
      </w:r>
      <w:r w:rsidRPr="00E3538B">
        <w:rPr>
          <w:rFonts w:ascii="Calibri" w:hAnsi="Calibri" w:cs="Calibri"/>
        </w:rPr>
        <w:t xml:space="preserve">. Zwar ist im Allgemeinen Krankheit überwiegend negativ und Gesundheit überwiegend positiv, doch kann Krankheit sogar überwiegend positiv und Gesundheit überwiegend negativ sein. </w:t>
      </w:r>
      <w:r w:rsidRPr="00E3538B">
        <w:rPr>
          <w:rFonts w:ascii="Calibri" w:hAnsi="Calibri" w:cs="Calibri"/>
        </w:rPr>
        <w:br/>
        <w:t>Ich würde mich deshalb auch nicht scheuen, durchaus von einer `positiven Depression´ und `positiven psychotischen Phase´, `positiver Angst oder Zwang´ zu sprechen und diese von entsprechenden überwiegend negativen Krankheitszuständen abgrenzen.</w:t>
      </w:r>
      <w:r w:rsidRPr="00AE2297">
        <w:rPr>
          <w:rStyle w:val="Funotenzeichen"/>
        </w:rPr>
        <w:footnoteReference w:id="105"/>
      </w:r>
      <w:r w:rsidRPr="00E3538B">
        <w:rPr>
          <w:rFonts w:ascii="Calibri" w:hAnsi="Calibri" w:cs="Calibri"/>
        </w:rPr>
        <w:br/>
      </w:r>
      <w:r w:rsidR="00747460" w:rsidRPr="00E3538B">
        <w:rPr>
          <w:rFonts w:ascii="Calibri" w:hAnsi="Calibri" w:cs="Calibri"/>
          <w:i/>
        </w:rPr>
        <w:lastRenderedPageBreak/>
        <w:tab/>
      </w:r>
      <w:r w:rsidRPr="00E3538B">
        <w:rPr>
          <w:rFonts w:ascii="Calibri" w:hAnsi="Calibri" w:cs="Calibri"/>
          <w:i/>
        </w:rPr>
        <w:t>Beispiele</w:t>
      </w:r>
      <w:r w:rsidRPr="00E3538B">
        <w:rPr>
          <w:rFonts w:ascii="Calibri" w:hAnsi="Calibri" w:cs="Calibri"/>
        </w:rPr>
        <w:t xml:space="preserve"> für „positives Leid/Symptome“: Entzug, Operation, Mitleid, Ablösungsprozesse. </w:t>
      </w:r>
      <w:r w:rsidRPr="00E3538B">
        <w:rPr>
          <w:rFonts w:ascii="Calibri" w:hAnsi="Calibri" w:cs="Calibri"/>
        </w:rPr>
        <w:br/>
      </w:r>
      <w:r w:rsidR="00747460" w:rsidRPr="00E3538B">
        <w:rPr>
          <w:rFonts w:ascii="Calibri" w:hAnsi="Calibri" w:cs="Calibri"/>
          <w:i/>
        </w:rPr>
        <w:tab/>
      </w:r>
      <w:r w:rsidRPr="00E3538B">
        <w:rPr>
          <w:rFonts w:ascii="Calibri" w:hAnsi="Calibri" w:cs="Calibri"/>
          <w:i/>
        </w:rPr>
        <w:t>Beispiele</w:t>
      </w:r>
      <w:r w:rsidRPr="00E3538B">
        <w:rPr>
          <w:rFonts w:ascii="Calibri" w:hAnsi="Calibri" w:cs="Calibri"/>
        </w:rPr>
        <w:t xml:space="preserve"> für „negatives Wohlbefinden“: High durch Drogen, symbiotische Beziehungen, Flow-Erlebnisse.</w:t>
      </w:r>
      <w:r w:rsidRPr="00E3538B">
        <w:rPr>
          <w:rFonts w:ascii="Calibri" w:hAnsi="Calibri" w:cs="Calibri"/>
        </w:rPr>
        <w:br/>
      </w:r>
      <w:r w:rsidR="00747460" w:rsidRPr="00E3538B">
        <w:rPr>
          <w:rFonts w:ascii="Calibri" w:hAnsi="Calibri" w:cs="Calibri"/>
        </w:rPr>
        <w:t>- Es gibt Verbindungen zwischen gut/böse und gesund/krank: Gutes korreliert mehr mit Gesundheit, Böses mehr mit Krankheit. (S.a. in `Metapsychiatrie´).</w:t>
      </w:r>
      <w:r w:rsidR="00747460" w:rsidRPr="00E3538B">
        <w:rPr>
          <w:rFonts w:ascii="Calibri" w:hAnsi="Calibri" w:cs="Calibri"/>
        </w:rPr>
        <w:br/>
        <w:t>- Zwischen Krankheit und Gesundheit gibt es fließende Übergänge. Es gibt wohl selten einen völlig gesunden oder völlig kranken Menschen - auch im psychischen Bereich. Wir tragen alle Neurotisches und potenziell Psychotisches in uns.</w:t>
      </w:r>
      <w:r w:rsidR="00747460" w:rsidRPr="00E3538B">
        <w:rPr>
          <w:rFonts w:ascii="Calibri" w:hAnsi="Calibri" w:cs="Calibri"/>
        </w:rPr>
        <w:br/>
      </w:r>
      <w:r w:rsidRPr="00E3538B">
        <w:rPr>
          <w:rFonts w:ascii="Calibri" w:hAnsi="Calibri" w:cs="Calibri"/>
        </w:rPr>
        <w:t xml:space="preserve">- Werden Gesundheit oder Krankheit zu wichtig genommen (verabsolutiert), dann entstehen verfälschte Theorien und Therapien. </w:t>
      </w:r>
    </w:p>
    <w:p w:rsidR="005401F3" w:rsidRPr="00E3538B" w:rsidRDefault="005401F3" w:rsidP="002F3405">
      <w:pPr>
        <w:pStyle w:val="berschrift8"/>
        <w:rPr>
          <w:rFonts w:cs="Calibri"/>
        </w:rPr>
      </w:pPr>
      <w:r w:rsidRPr="00E3538B">
        <w:rPr>
          <w:rFonts w:cs="Calibri"/>
        </w:rPr>
        <w:t>Gegen Verabsolutierung</w:t>
      </w:r>
      <w:r w:rsidR="00A47337" w:rsidRPr="00E3538B">
        <w:rPr>
          <w:rFonts w:cs="Calibri"/>
        </w:rPr>
        <w:fldChar w:fldCharType="begin"/>
      </w:r>
      <w:r w:rsidRPr="00E3538B">
        <w:rPr>
          <w:rFonts w:cs="Calibri"/>
        </w:rPr>
        <w:instrText xml:space="preserve"> XE "Verabsolutierung:von Gesundheit" </w:instrText>
      </w:r>
      <w:r w:rsidR="00A47337" w:rsidRPr="00E3538B">
        <w:rPr>
          <w:rFonts w:cs="Calibri"/>
        </w:rPr>
        <w:fldChar w:fldCharType="end"/>
      </w:r>
      <w:r w:rsidRPr="00E3538B">
        <w:rPr>
          <w:rFonts w:cs="Calibri"/>
        </w:rPr>
        <w:t xml:space="preserve"> von Gesundheit </w:t>
      </w:r>
    </w:p>
    <w:p w:rsidR="005401F3" w:rsidRPr="00E3538B" w:rsidRDefault="005401F3" w:rsidP="007F2FF4">
      <w:pPr>
        <w:rPr>
          <w:rFonts w:ascii="Calibri" w:hAnsi="Calibri" w:cs="Calibri"/>
          <w:sz w:val="18"/>
        </w:rPr>
      </w:pPr>
      <w:r w:rsidRPr="00E3538B">
        <w:rPr>
          <w:rFonts w:ascii="Calibri" w:hAnsi="Calibri" w:cs="Calibri"/>
        </w:rPr>
        <w:t>Unsere Gesellschaft hat nicht nur eine idealisierte Vorstellung von Gesundheit - wie sie unter anderem auch in der WHO Definition deutlich wird - sondern sie suggeriert uns auch, dass dieses Ideal erreicht werden kann und dass jeder einen Anspruch darauf hat.</w:t>
      </w:r>
      <w:r w:rsidRPr="00AE2297">
        <w:rPr>
          <w:rStyle w:val="Funotenzeichen"/>
        </w:rPr>
        <w:footnoteReference w:id="106"/>
      </w:r>
      <w:r w:rsidRPr="00E3538B">
        <w:rPr>
          <w:rFonts w:ascii="Calibri" w:hAnsi="Calibri" w:cs="Calibri"/>
        </w:rPr>
        <w:t xml:space="preserve"> Verabsolutieren wir als Ärzte Gesundheit, dann entstehen neben der angestrebten Gesundheit Störungen. Dann kann verabsolutierte Gesundheit krank machen oder einen anderen hohen Preis fordern. Wenn wir Gesundheit um jeden Preis erzwingen wollen, wird sie sich uns um so eher entziehen. Diesen Mechanismus kennt man ja auch aus dem Alltag.</w:t>
      </w:r>
      <w:r w:rsidRPr="00AE2297">
        <w:rPr>
          <w:rStyle w:val="Funotenzeichen"/>
        </w:rPr>
        <w:footnoteReference w:id="107"/>
      </w:r>
      <w:r w:rsidRPr="00E3538B">
        <w:rPr>
          <w:rFonts w:ascii="Calibri" w:hAnsi="Calibri" w:cs="Calibri"/>
        </w:rPr>
        <w:br/>
        <w:t>Umfassender kann man sagen, dass in unserer Gesellschaft die Tendenz besteht, das irdische Leben überhaupt zu verabsolutieren.</w:t>
      </w:r>
      <w:r w:rsidR="00CF6DE7" w:rsidRPr="00E3538B">
        <w:rPr>
          <w:rFonts w:ascii="Calibri" w:hAnsi="Calibri" w:cs="Calibri"/>
          <w:sz w:val="22"/>
        </w:rPr>
        <w:t xml:space="preserve"> </w:t>
      </w:r>
      <w:r w:rsidR="007C6646" w:rsidRPr="00E3538B">
        <w:rPr>
          <w:rFonts w:ascii="Calibri" w:hAnsi="Calibri" w:cs="Calibri"/>
          <w:sz w:val="22"/>
        </w:rPr>
        <w:br/>
      </w:r>
      <w:r w:rsidRPr="00E3538B">
        <w:rPr>
          <w:rFonts w:ascii="Calibri" w:hAnsi="Calibri" w:cs="Calibri"/>
          <w:sz w:val="20"/>
        </w:rPr>
        <w:t>(</w:t>
      </w:r>
      <w:r w:rsidR="00A15015" w:rsidRPr="00E3538B">
        <w:rPr>
          <w:rFonts w:ascii="Calibri" w:hAnsi="Calibri" w:cs="Calibri"/>
          <w:sz w:val="20"/>
        </w:rPr>
        <w:t>S</w:t>
      </w:r>
      <w:r w:rsidRPr="00E3538B">
        <w:rPr>
          <w:rFonts w:ascii="Calibri" w:hAnsi="Calibri" w:cs="Calibri"/>
          <w:sz w:val="20"/>
        </w:rPr>
        <w:t>.a. Abschnitt: „</w:t>
      </w:r>
      <w:hyperlink w:anchor="_Rolle_und_Bedeutung" w:history="1">
        <w:r w:rsidR="00B834EE" w:rsidRPr="00E3538B">
          <w:rPr>
            <w:rStyle w:val="Hyperlink"/>
            <w:rFonts w:ascii="Calibri" w:hAnsi="Calibri" w:cs="Calibri"/>
            <w:sz w:val="20"/>
          </w:rPr>
          <w:t>Rolle und Bedeutung von Krankheit und Gesundheit</w:t>
        </w:r>
      </w:hyperlink>
      <w:r w:rsidRPr="00E3538B">
        <w:rPr>
          <w:rFonts w:ascii="Calibri" w:hAnsi="Calibri" w:cs="Calibri"/>
          <w:sz w:val="20"/>
        </w:rPr>
        <w:t>“ in `Metapsychiatrie´</w:t>
      </w:r>
      <w:r w:rsidR="00FC0727" w:rsidRPr="00E3538B">
        <w:rPr>
          <w:rFonts w:ascii="Calibri" w:hAnsi="Calibri" w:cs="Calibri"/>
          <w:sz w:val="20"/>
        </w:rPr>
        <w:t>.)</w:t>
      </w:r>
    </w:p>
    <w:p w:rsidR="005401F3" w:rsidRPr="00E3538B" w:rsidRDefault="005401F3" w:rsidP="007F2FF4">
      <w:pPr>
        <w:pStyle w:val="berschrift3"/>
        <w:rPr>
          <w:rFonts w:cs="Calibri"/>
        </w:rPr>
      </w:pPr>
      <w:bookmarkStart w:id="305" w:name="_Toc366662580"/>
      <w:bookmarkStart w:id="306" w:name="_Toc397356438"/>
      <w:bookmarkStart w:id="307" w:name="_Toc400447421"/>
      <w:bookmarkStart w:id="308" w:name="_Toc400447619"/>
      <w:bookmarkStart w:id="309" w:name="_Toc425967519"/>
      <w:bookmarkStart w:id="310" w:name="_Toc427925815"/>
      <w:bookmarkStart w:id="311" w:name="_Toc441935831"/>
      <w:bookmarkStart w:id="312" w:name="_Toc442438115"/>
      <w:bookmarkStart w:id="313" w:name="_Toc450664088"/>
      <w:bookmarkStart w:id="314" w:name="_Toc466545386"/>
      <w:bookmarkStart w:id="315" w:name="_Toc467851702"/>
      <w:bookmarkStart w:id="316" w:name="_Toc484597358"/>
      <w:bookmarkStart w:id="317" w:name="_Toc71106023"/>
      <w:r w:rsidRPr="00E3538B">
        <w:rPr>
          <w:rFonts w:cs="Calibri"/>
        </w:rPr>
        <w:t>Zusammenfassung</w:t>
      </w:r>
      <w:bookmarkEnd w:id="305"/>
      <w:bookmarkEnd w:id="306"/>
      <w:bookmarkEnd w:id="307"/>
      <w:bookmarkEnd w:id="308"/>
      <w:bookmarkEnd w:id="309"/>
      <w:bookmarkEnd w:id="310"/>
      <w:bookmarkEnd w:id="311"/>
      <w:bookmarkEnd w:id="312"/>
      <w:bookmarkEnd w:id="313"/>
      <w:bookmarkEnd w:id="314"/>
      <w:bookmarkEnd w:id="315"/>
      <w:bookmarkEnd w:id="316"/>
      <w:bookmarkEnd w:id="317"/>
    </w:p>
    <w:p w:rsidR="005401F3" w:rsidRPr="00E3538B" w:rsidRDefault="005401F3" w:rsidP="007F2FF4">
      <w:pPr>
        <w:rPr>
          <w:rFonts w:ascii="Calibri" w:hAnsi="Calibri" w:cs="Calibri"/>
        </w:rPr>
      </w:pPr>
      <w:r w:rsidRPr="00E3538B">
        <w:rPr>
          <w:rFonts w:ascii="Calibri" w:hAnsi="Calibri" w:cs="Calibri"/>
        </w:rPr>
        <w:t xml:space="preserve">Im Kapitel Metapsychologie wird eine Einteilung vorgestellt, die für jedwedes psychisch Relevante (vor allem aber für die Psyche selbst, für das Ich, für die Person bzw. Personen und alles was für diese sonst bedeutsam ist) verwendet werden kann. Diese Einteilung hat eine vertikale und horizontale Achse. Die vertikale Achse wird durch absolute und relative „Dimensionen“ gebildet. Die „Differenzierungen“ bilden die horizontale Achse. </w:t>
      </w:r>
      <w:r w:rsidRPr="00E3538B">
        <w:rPr>
          <w:rFonts w:ascii="Calibri" w:hAnsi="Calibri" w:cs="Calibri"/>
        </w:rPr>
        <w:br/>
        <w:t xml:space="preserve">Sie werden von grundsätzlichen Sprachformen abgeleitet. Alle psychisch relevanten Wirklichkeiten haben also bestimmte Dimensionen und Differenzierungen, wobei die jeweils absolute Dimension für die jeweilige Wirklichkeit bestimmend ist. Es werden vor allem erstrangig-eigentliche und zweitrangig-fremde Dimensionen und dementsprechend erst- und zweitrangige Wirklichkeiten unterschieden, die sehr unterschiedliche Charakteristika haben. Vor allem die zweitrangigen, fremden Wirklichkeiten (besonders zweitrangiges Psychisches und Personales) bilden die Grundlage für die Entstehung psychischer Erkrankungen. </w:t>
      </w:r>
      <w:r w:rsidRPr="00E3538B">
        <w:rPr>
          <w:rFonts w:ascii="Calibri" w:hAnsi="Calibri" w:cs="Calibri"/>
        </w:rPr>
        <w:br/>
      </w:r>
      <w:r w:rsidRPr="00D7226F">
        <w:rPr>
          <w:rFonts w:ascii="Calibri" w:hAnsi="Calibri" w:cs="Calibri"/>
          <w:sz w:val="12"/>
        </w:rPr>
        <w:br/>
      </w:r>
      <w:r w:rsidRPr="00E3538B">
        <w:rPr>
          <w:rFonts w:ascii="Calibri" w:hAnsi="Calibri" w:cs="Calibri"/>
        </w:rPr>
        <w:lastRenderedPageBreak/>
        <w:t xml:space="preserve">Legt man diese Gedanken zugrunde, könnte man sagen: </w:t>
      </w:r>
      <w:r w:rsidRPr="00E3538B">
        <w:rPr>
          <w:rFonts w:ascii="Calibri" w:hAnsi="Calibri" w:cs="Calibri"/>
        </w:rPr>
        <w:br/>
      </w:r>
      <w:r w:rsidR="001647DF" w:rsidRPr="00E3538B">
        <w:rPr>
          <w:rStyle w:val="tlid-translation"/>
          <w:rFonts w:ascii="Calibri" w:hAnsi="Calibri" w:cs="Calibri"/>
        </w:rPr>
        <w:t xml:space="preserve">1. Allgemein: Die Metapsychologie oder was psychologisch relevant ist, hat mit existentiellen, fundamentalen Bedeutungen zu tun, deren Hauptrepräsentanten das Absolute, das Relative und das Nichts sind </w:t>
      </w:r>
      <w:r w:rsidRPr="00E3538B">
        <w:rPr>
          <w:rFonts w:ascii="Calibri" w:hAnsi="Calibri" w:cs="Calibri"/>
        </w:rPr>
        <w:t>und mit dem, was Substantive, Verben und Adjektive repräsentieren - also mit „Strukturen“ (Formen), „Bewegungen“ und „Qualitäten“. Und psychisch relevante Zusammenhänge haben etwas zu tun mit dem, was Subjekte, Objekte und Prädikate repräsentieren (`1. Einteilungsstufe´).</w:t>
      </w:r>
      <w:r w:rsidRPr="00E3538B">
        <w:rPr>
          <w:rFonts w:ascii="Calibri" w:hAnsi="Calibri" w:cs="Calibri"/>
        </w:rPr>
        <w:br/>
        <w:t xml:space="preserve">2. Die weitere Untergliederung (`2. Einteilungsstufe´) entspricht der 1. senkrechten Spalte der </w:t>
      </w:r>
      <w:hyperlink r:id="rId24" w:history="1">
        <w:r w:rsidR="002F5624" w:rsidRPr="00E3538B">
          <w:rPr>
            <w:rStyle w:val="Hyperlink"/>
            <w:rFonts w:ascii="Calibri" w:hAnsi="Calibri" w:cs="Calibri"/>
            <w:sz w:val="20"/>
          </w:rPr>
          <w:t>Übersichtstabelle</w:t>
        </w:r>
      </w:hyperlink>
      <w:r w:rsidRPr="00E3538B">
        <w:rPr>
          <w:rFonts w:ascii="Calibri" w:hAnsi="Calibri" w:cs="Calibri"/>
        </w:rPr>
        <w:t>. In Stichworten kann man sagen:</w:t>
      </w:r>
      <w:r w:rsidR="002F5624" w:rsidRPr="00E3538B">
        <w:rPr>
          <w:rFonts w:ascii="Calibri" w:hAnsi="Calibri" w:cs="Calibri"/>
        </w:rPr>
        <w:t xml:space="preserve"> </w:t>
      </w:r>
      <w:r w:rsidRPr="00E3538B">
        <w:rPr>
          <w:rFonts w:ascii="Calibri" w:hAnsi="Calibri" w:cs="Calibri"/>
        </w:rPr>
        <w:br/>
        <w:t>Metapsychologie bzw. psychisch Relevantes und Psyche haben etwas zu tun mit: Absolutheit/ Sinn, Identität, Wahrheit, Einheit (Ganzheit), Unbedingtheit (Sicherheit), Ursachen, Freiheit (a 1-a7), weiter mit: Alles und Nichts, Gott und die Welt, Ich und andere Menschen, Geist und Körper,  Geschlecht, Zustände, Strebungen, Besitz, Möglichkeit</w:t>
      </w:r>
      <w:r w:rsidR="00747460" w:rsidRPr="00E3538B">
        <w:rPr>
          <w:rFonts w:ascii="Calibri" w:hAnsi="Calibri" w:cs="Calibri"/>
        </w:rPr>
        <w:t>en</w:t>
      </w:r>
      <w:r w:rsidRPr="00E3538B">
        <w:rPr>
          <w:rFonts w:ascii="Calibri" w:hAnsi="Calibri" w:cs="Calibri"/>
        </w:rPr>
        <w:t>, Notwendigkeit</w:t>
      </w:r>
      <w:r w:rsidR="00747460" w:rsidRPr="00E3538B">
        <w:rPr>
          <w:rFonts w:ascii="Calibri" w:hAnsi="Calibri" w:cs="Calibri"/>
        </w:rPr>
        <w:t>en</w:t>
      </w:r>
      <w:r w:rsidRPr="00E3538B">
        <w:rPr>
          <w:rFonts w:ascii="Calibri" w:hAnsi="Calibri" w:cs="Calibri"/>
        </w:rPr>
        <w:t>, Pflichten, Rechte, Neues und Altes, Taten, Informationen, Wiedergabe, Bedeutungen, Vergangenheit, Gegenwart, Zukunft, falsch und richtig (Einzelaspekte) und mit allen damit zusammenhängenden `Bewegungen´, also Aktionen und Vorgängen - und sie haben mit deren Dimensionen zu tun, d.h. mit deren absoluter, relativer oder nichtiger Rolle.</w:t>
      </w:r>
      <w:r w:rsidRPr="00E3538B">
        <w:rPr>
          <w:rFonts w:ascii="Calibri" w:hAnsi="Calibri" w:cs="Calibri"/>
          <w:sz w:val="18"/>
        </w:rPr>
        <w:br/>
      </w:r>
      <w:r w:rsidRPr="00E3538B">
        <w:rPr>
          <w:rFonts w:ascii="Calibri" w:hAnsi="Calibri" w:cs="Calibri"/>
        </w:rPr>
        <w:t xml:space="preserve">3. Der `3. Einteilungsstufe´ könnte man alle Begriffe der </w:t>
      </w:r>
      <w:r w:rsidR="00E855E8" w:rsidRPr="00E3538B">
        <w:rPr>
          <w:rFonts w:ascii="Calibri" w:hAnsi="Calibri" w:cs="Calibri"/>
        </w:rPr>
        <w:t>Übersichtstabelle</w:t>
      </w:r>
      <w:r w:rsidRPr="00E3538B">
        <w:rPr>
          <w:rFonts w:ascii="Calibri" w:hAnsi="Calibri" w:cs="Calibri"/>
        </w:rPr>
        <w:t xml:space="preserve"> zuordnen.</w:t>
      </w:r>
    </w:p>
    <w:p w:rsidR="005401F3" w:rsidRPr="00E3538B" w:rsidRDefault="005401F3" w:rsidP="007F2FF4">
      <w:pPr>
        <w:rPr>
          <w:rFonts w:ascii="Calibri" w:hAnsi="Calibri" w:cs="Calibri"/>
        </w:rPr>
      </w:pPr>
      <w:r w:rsidRPr="00E3538B">
        <w:rPr>
          <w:rFonts w:ascii="Calibri" w:hAnsi="Calibri" w:cs="Calibri"/>
        </w:rPr>
        <w:t xml:space="preserve">4. Unbegrenzt könnte man schließlich formulieren: Metapsychologie bzw. psychisch Relevantes und Psyche haben etwas zu tun mit dem, was alle seelisch relevanten Worte und Sätze repräsentieren. D.h. auch, jedes pr Wort ließe sich in der </w:t>
      </w:r>
      <w:r w:rsidR="00E855E8" w:rsidRPr="00E3538B">
        <w:rPr>
          <w:rFonts w:ascii="Calibri" w:hAnsi="Calibri" w:cs="Calibri"/>
        </w:rPr>
        <w:t>Übersichtstabelle</w:t>
      </w:r>
      <w:r w:rsidRPr="00E3538B">
        <w:rPr>
          <w:rFonts w:ascii="Calibri" w:hAnsi="Calibri" w:cs="Calibri"/>
        </w:rPr>
        <w:t xml:space="preserve"> (oder einer noch weitergehenden Einteilung) einem bestimmten Bereich (z.B. einer Tabellenzelle) zuordnen.</w:t>
      </w:r>
      <w:r w:rsidRPr="00E3538B">
        <w:rPr>
          <w:rFonts w:ascii="Calibri" w:hAnsi="Calibri" w:cs="Calibri"/>
        </w:rPr>
        <w:br/>
      </w:r>
      <w:r w:rsidRPr="00D7226F">
        <w:rPr>
          <w:rFonts w:ascii="Calibri" w:hAnsi="Calibri" w:cs="Calibri"/>
          <w:sz w:val="12"/>
        </w:rPr>
        <w:br/>
      </w:r>
      <w:r w:rsidRPr="00E3538B">
        <w:rPr>
          <w:rFonts w:ascii="Calibri" w:hAnsi="Calibri" w:cs="Calibri"/>
        </w:rPr>
        <w:t>Ich werde in dieser Arbeit meistens von der 1. oder 2. Einteilungsstufe ausgehen. Man könnte natürlich auch vielfältige andere Einteilungen des psychisch Relevanten verwenden (und man tut es ja auch</w:t>
      </w:r>
      <w:r w:rsidR="00FC0727" w:rsidRPr="00E3538B">
        <w:rPr>
          <w:rFonts w:ascii="Calibri" w:hAnsi="Calibri" w:cs="Calibri"/>
        </w:rPr>
        <w:t>)</w:t>
      </w:r>
      <w:r w:rsidR="00D7365A" w:rsidRPr="00E3538B">
        <w:rPr>
          <w:rFonts w:ascii="Calibri" w:hAnsi="Calibri" w:cs="Calibri"/>
        </w:rPr>
        <w:t>.</w:t>
      </w:r>
      <w:r w:rsidRPr="00E3538B">
        <w:rPr>
          <w:rFonts w:ascii="Calibri" w:hAnsi="Calibri" w:cs="Calibri"/>
        </w:rPr>
        <w:t xml:space="preserve"> Mir erscheint es aber am sinnvollsten, die schon bestehenden Differenzierungen der Sprache analogisch zu verwenden und deren Bedeutung nach den genannten Dimensionen darzustellen. Dadurch stellt die vorliegende Einteilung ein offenes </w:t>
      </w:r>
      <w:r w:rsidR="006D4A81">
        <w:rPr>
          <w:rFonts w:ascii="Calibri" w:hAnsi="Calibri" w:cs="Calibri"/>
        </w:rPr>
        <w:t xml:space="preserve">aber geordnetes </w:t>
      </w:r>
      <w:r w:rsidRPr="00E3538B">
        <w:rPr>
          <w:rFonts w:ascii="Calibri" w:hAnsi="Calibri" w:cs="Calibri"/>
        </w:rPr>
        <w:t xml:space="preserve">System dar, das je nach Bedarf, beliebig erweitert oder gekürzt werden kann, andererseits aber auch - in Form des Absoluten - </w:t>
      </w:r>
      <w:r w:rsidR="00747460" w:rsidRPr="00E3538B">
        <w:rPr>
          <w:rFonts w:ascii="Calibri" w:hAnsi="Calibri" w:cs="Calibri"/>
        </w:rPr>
        <w:t xml:space="preserve">(relativ) </w:t>
      </w:r>
      <w:r w:rsidRPr="00E3538B">
        <w:rPr>
          <w:rFonts w:ascii="Calibri" w:hAnsi="Calibri" w:cs="Calibri"/>
        </w:rPr>
        <w:t>geschlossen ist und so eine vielfältige Einheit darstellt.</w:t>
      </w:r>
      <w:r w:rsidR="00D7226F">
        <w:rPr>
          <w:rFonts w:ascii="Calibri" w:hAnsi="Calibri" w:cs="Calibri"/>
        </w:rPr>
        <w:t xml:space="preserve"> </w:t>
      </w:r>
      <w:r w:rsidRPr="00E3538B">
        <w:rPr>
          <w:rFonts w:ascii="Calibri" w:hAnsi="Calibri" w:cs="Calibri"/>
        </w:rPr>
        <w:t>Mir scheint, dass diese Einteilung mehr Möglichkeiten bietet, psychisch Relevantes allgemein und Psychisches speziell darzustellen als die üblichen Einteilungen von Psychologie und Psychiatrie.</w:t>
      </w:r>
      <w:r w:rsidRPr="00E3538B">
        <w:rPr>
          <w:rFonts w:ascii="Calibri" w:hAnsi="Calibri" w:cs="Calibri"/>
        </w:rPr>
        <w:br/>
      </w:r>
      <w:r w:rsidRPr="00E3538B">
        <w:rPr>
          <w:rFonts w:ascii="Calibri" w:hAnsi="Calibri" w:cs="Calibri"/>
        </w:rPr>
        <w:br w:type="page"/>
      </w:r>
    </w:p>
    <w:p w:rsidR="00AE0D5A" w:rsidRPr="00E3538B" w:rsidRDefault="00BD7736" w:rsidP="00FC6091">
      <w:pPr>
        <w:pStyle w:val="berschrift6"/>
        <w:rPr>
          <w:rFonts w:cs="Calibri"/>
        </w:rPr>
      </w:pPr>
      <w:r w:rsidRPr="00E3538B">
        <w:rPr>
          <w:rFonts w:cs="Calibri"/>
        </w:rPr>
        <w:lastRenderedPageBreak/>
        <w:t>Zusammenfassende Übersicht</w:t>
      </w:r>
      <w:r w:rsidR="00A12B00" w:rsidRPr="00E3538B">
        <w:rPr>
          <w:rFonts w:cs="Calibri"/>
        </w:rPr>
        <w:t>:</w:t>
      </w:r>
      <w:r w:rsidRPr="00E3538B">
        <w:rPr>
          <w:rFonts w:cs="Calibri"/>
        </w:rPr>
        <w:t xml:space="preserve"> Dimensionen und Differenzierungen</w:t>
      </w:r>
      <w:r w:rsidR="002C4D0B" w:rsidRPr="00E3538B">
        <w:rPr>
          <w:rFonts w:cs="Calibri"/>
        </w:rPr>
        <w:t xml:space="preserve"> und deren Ableitung</w:t>
      </w:r>
      <w:r w:rsidR="00A12B00" w:rsidRPr="00E3538B">
        <w:rPr>
          <w:rFonts w:cs="Calibri"/>
        </w:rPr>
        <w:t xml:space="preserve"> </w:t>
      </w:r>
    </w:p>
    <w:p w:rsidR="00BD7736" w:rsidRPr="00E3538B" w:rsidRDefault="00C50FAD" w:rsidP="00B2224E">
      <w:pPr>
        <w:pStyle w:val="Beschriftung"/>
        <w:rPr>
          <w:rFonts w:ascii="Calibri" w:hAnsi="Calibri" w:cs="Calibri"/>
        </w:rPr>
      </w:pPr>
      <w:r w:rsidRPr="00E3538B">
        <w:rPr>
          <w:rFonts w:ascii="Calibri" w:hAnsi="Calibri" w:cs="Calibri"/>
        </w:rPr>
        <w:t xml:space="preserve">Tab. </w:t>
      </w:r>
      <w:r w:rsidR="00222B90" w:rsidRPr="00E3538B">
        <w:rPr>
          <w:rFonts w:ascii="Calibri" w:hAnsi="Calibri" w:cs="Calibri"/>
          <w:noProof/>
        </w:rPr>
        <w:fldChar w:fldCharType="begin"/>
      </w:r>
      <w:r w:rsidR="00222B90" w:rsidRPr="00E3538B">
        <w:rPr>
          <w:rFonts w:ascii="Calibri" w:hAnsi="Calibri" w:cs="Calibri"/>
          <w:noProof/>
        </w:rPr>
        <w:instrText xml:space="preserve"> SEQ Tab. \* ARABIC </w:instrText>
      </w:r>
      <w:r w:rsidR="00222B90" w:rsidRPr="00E3538B">
        <w:rPr>
          <w:rFonts w:ascii="Calibri" w:hAnsi="Calibri" w:cs="Calibri"/>
          <w:noProof/>
        </w:rPr>
        <w:fldChar w:fldCharType="separate"/>
      </w:r>
      <w:r w:rsidR="002B3149">
        <w:rPr>
          <w:rFonts w:ascii="Calibri" w:hAnsi="Calibri" w:cs="Calibri"/>
          <w:noProof/>
        </w:rPr>
        <w:t>5</w:t>
      </w:r>
      <w:r w:rsidR="00222B90" w:rsidRPr="00E3538B">
        <w:rPr>
          <w:rFonts w:ascii="Calibri" w:hAnsi="Calibri" w:cs="Calibri"/>
          <w:noProof/>
        </w:rPr>
        <w:fldChar w:fldCharType="end"/>
      </w:r>
    </w:p>
    <w:tbl>
      <w:tblPr>
        <w:tblpPr w:leftFromText="141" w:rightFromText="141" w:vertAnchor="text" w:horzAnchor="margin" w:tblpXSpec="center" w:tblpY="-1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63"/>
        <w:gridCol w:w="1495"/>
        <w:gridCol w:w="1649"/>
        <w:gridCol w:w="3807"/>
      </w:tblGrid>
      <w:tr w:rsidR="00BD7736" w:rsidRPr="00D61370" w:rsidTr="00B2224E">
        <w:trPr>
          <w:trHeight w:val="559"/>
        </w:trPr>
        <w:tc>
          <w:tcPr>
            <w:tcW w:w="1989" w:type="pct"/>
            <w:gridSpan w:val="3"/>
            <w:tcBorders>
              <w:bottom w:val="single" w:sz="8" w:space="0" w:color="auto"/>
              <w:right w:val="single" w:sz="12" w:space="0" w:color="auto"/>
            </w:tcBorders>
            <w:shd w:val="clear" w:color="auto" w:fill="auto"/>
            <w:vAlign w:val="center"/>
          </w:tcPr>
          <w:p w:rsidR="00BD7736" w:rsidRPr="00E3538B" w:rsidRDefault="00BD7736" w:rsidP="00B2224E">
            <w:pPr>
              <w:spacing w:line="240" w:lineRule="auto"/>
              <w:jc w:val="center"/>
              <w:rPr>
                <w:rFonts w:ascii="Calibri" w:hAnsi="Calibri" w:cs="Calibri"/>
                <w:sz w:val="20"/>
              </w:rPr>
            </w:pPr>
            <w:r w:rsidRPr="00E3538B">
              <w:rPr>
                <w:rFonts w:ascii="Calibri" w:hAnsi="Calibri" w:cs="Calibri"/>
                <w:sz w:val="20"/>
              </w:rPr>
              <w:t>S P R A C H E</w:t>
            </w:r>
          </w:p>
        </w:tc>
        <w:tc>
          <w:tcPr>
            <w:tcW w:w="3011" w:type="pct"/>
            <w:gridSpan w:val="2"/>
            <w:tcBorders>
              <w:left w:val="single" w:sz="12" w:space="0" w:color="auto"/>
              <w:bottom w:val="single" w:sz="8" w:space="0" w:color="auto"/>
            </w:tcBorders>
            <w:shd w:val="clear" w:color="auto" w:fill="auto"/>
            <w:vAlign w:val="center"/>
          </w:tcPr>
          <w:p w:rsidR="00BD7736" w:rsidRPr="00E3538B" w:rsidRDefault="00BD7736" w:rsidP="00B2224E">
            <w:pPr>
              <w:spacing w:line="240" w:lineRule="auto"/>
              <w:jc w:val="center"/>
              <w:rPr>
                <w:rFonts w:ascii="Calibri" w:hAnsi="Calibri" w:cs="Calibri"/>
                <w:sz w:val="20"/>
                <w:lang w:val="it-IT"/>
              </w:rPr>
            </w:pPr>
            <w:r w:rsidRPr="00E3538B">
              <w:rPr>
                <w:rFonts w:ascii="Calibri" w:hAnsi="Calibri" w:cs="Calibri"/>
                <w:sz w:val="20"/>
                <w:lang w:val="it-IT"/>
              </w:rPr>
              <w:t>P S Y C H I S C H    R E L E V A N T E S</w:t>
            </w:r>
          </w:p>
        </w:tc>
      </w:tr>
      <w:tr w:rsidR="00BD7736" w:rsidRPr="00E3538B" w:rsidTr="00B2224E">
        <w:trPr>
          <w:trHeight w:val="415"/>
        </w:trPr>
        <w:tc>
          <w:tcPr>
            <w:tcW w:w="1164" w:type="pct"/>
            <w:gridSpan w:val="2"/>
            <w:vMerge w:val="restart"/>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Komparation</w:t>
            </w:r>
            <w:r w:rsidRPr="00E3538B">
              <w:rPr>
                <w:rFonts w:ascii="Calibri" w:hAnsi="Calibri" w:cs="Calibri"/>
                <w:sz w:val="20"/>
              </w:rPr>
              <w:br/>
              <w:t>(Vergleichsformen von Adjektiven)</w:t>
            </w:r>
          </w:p>
        </w:tc>
        <w:tc>
          <w:tcPr>
            <w:tcW w:w="825" w:type="pct"/>
            <w:vMerge w:val="restart"/>
            <w:tcBorders>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absolute /</w:t>
            </w:r>
            <w:r w:rsidRPr="00E3538B">
              <w:rPr>
                <w:rFonts w:ascii="Calibri" w:hAnsi="Calibri" w:cs="Calibri"/>
                <w:sz w:val="20"/>
              </w:rPr>
              <w:br/>
              <w:t>und relative</w:t>
            </w:r>
            <w:r w:rsidRPr="00E3538B">
              <w:rPr>
                <w:rFonts w:ascii="Calibri" w:hAnsi="Calibri" w:cs="Calibri"/>
                <w:sz w:val="20"/>
              </w:rPr>
              <w:br/>
              <w:t>Adjektive</w:t>
            </w:r>
          </w:p>
        </w:tc>
        <w:tc>
          <w:tcPr>
            <w:tcW w:w="3011" w:type="pct"/>
            <w:gridSpan w:val="2"/>
            <w:tcBorders>
              <w:lef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b/>
                <w:sz w:val="20"/>
              </w:rPr>
              <w:t>DIMENSIONEN</w:t>
            </w:r>
            <w:r w:rsidRPr="00E3538B">
              <w:rPr>
                <w:rFonts w:ascii="Calibri" w:hAnsi="Calibri" w:cs="Calibri"/>
                <w:sz w:val="20"/>
              </w:rPr>
              <w:t xml:space="preserve"> (absolute und / relative)</w:t>
            </w:r>
          </w:p>
        </w:tc>
      </w:tr>
      <w:tr w:rsidR="00BD7736" w:rsidRPr="00E3538B" w:rsidTr="00B2224E">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a1 absolut / relativ </w:t>
            </w:r>
          </w:p>
        </w:tc>
      </w:tr>
      <w:tr w:rsidR="00BD7736" w:rsidRPr="00E3538B" w:rsidTr="00B2224E">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a2 selbst, identisch /anders </w:t>
            </w:r>
          </w:p>
        </w:tc>
      </w:tr>
      <w:tr w:rsidR="00BD7736" w:rsidRPr="00E3538B" w:rsidTr="00B2224E">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a3 eigentlich, real / möglich </w:t>
            </w:r>
          </w:p>
        </w:tc>
      </w:tr>
      <w:tr w:rsidR="00BD7736" w:rsidRPr="00E3538B" w:rsidTr="00B2224E">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a4 einheitlich, ganz / teilweise</w:t>
            </w:r>
          </w:p>
        </w:tc>
      </w:tr>
      <w:tr w:rsidR="00BD7736" w:rsidRPr="00E3538B" w:rsidTr="00B2224E">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a5 unbedingt / bedingt </w:t>
            </w:r>
          </w:p>
        </w:tc>
      </w:tr>
      <w:tr w:rsidR="00BD7736" w:rsidRPr="00E3538B" w:rsidTr="00B2224E">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a6 primär / sekundär </w:t>
            </w:r>
          </w:p>
        </w:tc>
      </w:tr>
      <w:tr w:rsidR="00BD7736" w:rsidRPr="00E3538B" w:rsidTr="00B2224E">
        <w:trPr>
          <w:trHeight w:val="264"/>
        </w:trPr>
        <w:tc>
          <w:tcPr>
            <w:tcW w:w="1164" w:type="pct"/>
            <w:gridSpan w:val="2"/>
            <w:vMerge/>
            <w:shd w:val="clear" w:color="auto" w:fill="auto"/>
          </w:tcPr>
          <w:p w:rsidR="00BD7736" w:rsidRPr="00E3538B" w:rsidRDefault="00BD7736" w:rsidP="00B2224E">
            <w:pPr>
              <w:spacing w:line="240" w:lineRule="auto"/>
              <w:rPr>
                <w:rFonts w:ascii="Calibri" w:hAnsi="Calibri" w:cs="Calibri"/>
                <w:sz w:val="20"/>
              </w:rPr>
            </w:pPr>
          </w:p>
        </w:tc>
        <w:tc>
          <w:tcPr>
            <w:tcW w:w="825" w:type="pct"/>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3011" w:type="pct"/>
            <w:gridSpan w:val="2"/>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a7 unabhängig / abhängig </w:t>
            </w:r>
          </w:p>
        </w:tc>
      </w:tr>
      <w:tr w:rsidR="00BD7736" w:rsidRPr="00E3538B" w:rsidTr="00B2224E">
        <w:trPr>
          <w:trHeight w:val="548"/>
        </w:trPr>
        <w:tc>
          <w:tcPr>
            <w:tcW w:w="1989" w:type="pct"/>
            <w:gridSpan w:val="3"/>
            <w:tcBorders>
              <w:top w:val="single" w:sz="12" w:space="0" w:color="auto"/>
              <w:bottom w:val="nil"/>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p>
          <w:p w:rsidR="00BD7736" w:rsidRPr="00E3538B" w:rsidRDefault="00BD7736" w:rsidP="00B2224E">
            <w:pPr>
              <w:spacing w:line="240" w:lineRule="auto"/>
              <w:rPr>
                <w:rFonts w:ascii="Calibri" w:hAnsi="Calibri" w:cs="Calibri"/>
                <w:sz w:val="20"/>
              </w:rPr>
            </w:pPr>
          </w:p>
          <w:p w:rsidR="00BD7736" w:rsidRPr="00E3538B" w:rsidRDefault="00BD7736" w:rsidP="00B2224E">
            <w:pPr>
              <w:spacing w:line="240" w:lineRule="auto"/>
              <w:rPr>
                <w:rFonts w:ascii="Calibri" w:hAnsi="Calibri" w:cs="Calibri"/>
                <w:sz w:val="20"/>
              </w:rPr>
            </w:pPr>
          </w:p>
          <w:p w:rsidR="00BD7736" w:rsidRPr="00E3538B" w:rsidRDefault="00BD7736" w:rsidP="00B2224E">
            <w:pPr>
              <w:spacing w:line="240" w:lineRule="auto"/>
              <w:rPr>
                <w:rFonts w:ascii="Calibri" w:hAnsi="Calibri" w:cs="Calibri"/>
                <w:sz w:val="20"/>
              </w:rPr>
            </w:pPr>
          </w:p>
        </w:tc>
        <w:tc>
          <w:tcPr>
            <w:tcW w:w="3011" w:type="pct"/>
            <w:gridSpan w:val="2"/>
            <w:tcBorders>
              <w:top w:val="single" w:sz="12" w:space="0" w:color="auto"/>
              <w:left w:val="single" w:sz="12" w:space="0" w:color="auto"/>
              <w:bottom w:val="nil"/>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br/>
              <w:t>HAUPTASPEKTE</w:t>
            </w:r>
            <w:r w:rsidRPr="00E3538B">
              <w:rPr>
                <w:rFonts w:ascii="Calibri" w:hAnsi="Calibri" w:cs="Calibri"/>
                <w:sz w:val="20"/>
              </w:rPr>
              <w:br/>
              <w:t>(allgemeine DIFFERENZIERUNG)</w:t>
            </w:r>
            <w:r w:rsidRPr="00E3538B">
              <w:rPr>
                <w:rFonts w:ascii="Calibri" w:hAnsi="Calibri" w:cs="Calibri"/>
                <w:sz w:val="20"/>
              </w:rPr>
              <w:br/>
            </w:r>
          </w:p>
        </w:tc>
      </w:tr>
      <w:tr w:rsidR="00BD7736" w:rsidRPr="00E3538B" w:rsidTr="00B2224E">
        <w:tc>
          <w:tcPr>
            <w:tcW w:w="1164" w:type="pct"/>
            <w:gridSpan w:val="2"/>
            <w:vMerge w:val="restart"/>
            <w:tcBorders>
              <w:top w:val="nil"/>
            </w:tcBorders>
            <w:shd w:val="clear" w:color="auto" w:fill="auto"/>
            <w:vAlign w:val="center"/>
          </w:tcPr>
          <w:p w:rsidR="00BD7736" w:rsidRPr="00E3538B" w:rsidRDefault="008F515F" w:rsidP="00B2224E">
            <w:pPr>
              <w:spacing w:line="240" w:lineRule="auto"/>
              <w:rPr>
                <w:rFonts w:ascii="Calibri" w:hAnsi="Calibri" w:cs="Calibri"/>
                <w:sz w:val="20"/>
              </w:rPr>
            </w:pPr>
            <w:r w:rsidRPr="00E3538B">
              <w:rPr>
                <w:rFonts w:ascii="Calibri" w:hAnsi="Calibri" w:cs="Calibri"/>
                <w:noProof/>
                <w:sz w:val="20"/>
              </w:rPr>
              <mc:AlternateContent>
                <mc:Choice Requires="wps">
                  <w:drawing>
                    <wp:anchor distT="0" distB="0" distL="114300" distR="114300" simplePos="0" relativeHeight="251631104" behindDoc="0" locked="0" layoutInCell="1" allowOverlap="1">
                      <wp:simplePos x="0" y="0"/>
                      <wp:positionH relativeFrom="column">
                        <wp:posOffset>983615</wp:posOffset>
                      </wp:positionH>
                      <wp:positionV relativeFrom="paragraph">
                        <wp:posOffset>-3810</wp:posOffset>
                      </wp:positionV>
                      <wp:extent cx="170815" cy="768350"/>
                      <wp:effectExtent l="0" t="0" r="635" b="0"/>
                      <wp:wrapNone/>
                      <wp:docPr id="5179" name="AutoShape 2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768350"/>
                              </a:xfrm>
                              <a:prstGeom prst="leftBrace">
                                <a:avLst>
                                  <a:gd name="adj1" fmla="val 399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A7DE" id="AutoShape 2120" o:spid="_x0000_s1026" type="#_x0000_t87" style="position:absolute;margin-left:77.45pt;margin-top:-.3pt;width:13.45pt;height:6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" adj="1921"/>
                  </w:pict>
                </mc:Fallback>
              </mc:AlternateContent>
            </w:r>
            <w:r w:rsidR="00BD7736" w:rsidRPr="00E3538B">
              <w:rPr>
                <w:rFonts w:ascii="Calibri" w:hAnsi="Calibri" w:cs="Calibri"/>
                <w:sz w:val="20"/>
              </w:rPr>
              <w:br/>
            </w:r>
            <w:r w:rsidR="00BD7736" w:rsidRPr="00E3538B">
              <w:rPr>
                <w:rFonts w:ascii="Calibri" w:hAnsi="Calibri" w:cs="Calibri"/>
                <w:sz w:val="20"/>
              </w:rPr>
              <w:br/>
              <w:t>Morphologie</w:t>
            </w:r>
          </w:p>
        </w:tc>
        <w:tc>
          <w:tcPr>
            <w:tcW w:w="825" w:type="pct"/>
            <w:tcBorders>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Substantive</w:t>
            </w:r>
          </w:p>
        </w:tc>
        <w:tc>
          <w:tcPr>
            <w:tcW w:w="910" w:type="pct"/>
            <w:tcBorders>
              <w:lef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Sein</w:t>
            </w: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 I Einheiten</w:t>
            </w:r>
            <w:r w:rsidR="0038741B" w:rsidRPr="00E3538B">
              <w:rPr>
                <w:rFonts w:ascii="Calibri" w:hAnsi="Calibri" w:cs="Calibri"/>
                <w:sz w:val="20"/>
              </w:rPr>
              <w:t>:</w:t>
            </w:r>
            <w:r w:rsidR="0038741B" w:rsidRPr="00E3538B">
              <w:rPr>
                <w:rFonts w:ascii="Calibri" w:hAnsi="Calibri" w:cs="Calibri"/>
                <w:sz w:val="20"/>
              </w:rPr>
              <w:br/>
            </w:r>
            <w:r w:rsidR="0038741B" w:rsidRPr="00E3538B">
              <w:rPr>
                <w:rFonts w:ascii="Calibri" w:hAnsi="Calibri" w:cs="Calibri"/>
                <w:sz w:val="20"/>
              </w:rPr>
              <w:tab/>
            </w:r>
            <w:r w:rsidRPr="00E3538B">
              <w:rPr>
                <w:rFonts w:ascii="Calibri" w:hAnsi="Calibri" w:cs="Calibri"/>
                <w:sz w:val="20"/>
              </w:rPr>
              <w:t xml:space="preserve">Geist / Materie </w:t>
            </w:r>
          </w:p>
        </w:tc>
      </w:tr>
      <w:tr w:rsidR="00BD7736" w:rsidRPr="00E3538B" w:rsidTr="00B2224E">
        <w:tc>
          <w:tcPr>
            <w:tcW w:w="1164" w:type="pct"/>
            <w:gridSpan w:val="2"/>
            <w:vMerge/>
            <w:tcBorders>
              <w:top w:val="nil"/>
            </w:tcBorders>
            <w:shd w:val="clear" w:color="auto" w:fill="auto"/>
            <w:vAlign w:val="center"/>
          </w:tcPr>
          <w:p w:rsidR="00BD7736" w:rsidRPr="00E3538B" w:rsidRDefault="00BD7736" w:rsidP="00B2224E">
            <w:pPr>
              <w:spacing w:line="240" w:lineRule="auto"/>
              <w:rPr>
                <w:rFonts w:ascii="Calibri" w:hAnsi="Calibri" w:cs="Calibri"/>
                <w:sz w:val="20"/>
              </w:rPr>
            </w:pPr>
          </w:p>
        </w:tc>
        <w:tc>
          <w:tcPr>
            <w:tcW w:w="825" w:type="pct"/>
            <w:tcBorders>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Verben</w:t>
            </w:r>
          </w:p>
        </w:tc>
        <w:tc>
          <w:tcPr>
            <w:tcW w:w="910" w:type="pct"/>
            <w:tcBorders>
              <w:lef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Leben</w:t>
            </w: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 II Dynamiken</w:t>
            </w:r>
            <w:r w:rsidR="0038741B" w:rsidRPr="00E3538B">
              <w:rPr>
                <w:rFonts w:ascii="Calibri" w:hAnsi="Calibri" w:cs="Calibri"/>
                <w:sz w:val="20"/>
              </w:rPr>
              <w:t xml:space="preserve">: </w:t>
            </w:r>
            <w:r w:rsidR="0038741B" w:rsidRPr="00E3538B">
              <w:rPr>
                <w:rFonts w:ascii="Calibri" w:hAnsi="Calibri" w:cs="Calibri"/>
                <w:sz w:val="20"/>
              </w:rPr>
              <w:br/>
            </w:r>
            <w:r w:rsidR="0038741B" w:rsidRPr="00E3538B">
              <w:rPr>
                <w:rFonts w:ascii="Calibri" w:hAnsi="Calibri" w:cs="Calibri"/>
                <w:sz w:val="20"/>
              </w:rPr>
              <w:tab/>
            </w:r>
            <w:r w:rsidRPr="00E3538B">
              <w:rPr>
                <w:rFonts w:ascii="Calibri" w:hAnsi="Calibri" w:cs="Calibri"/>
                <w:sz w:val="20"/>
              </w:rPr>
              <w:t>Leben/ Funktionieren</w:t>
            </w:r>
          </w:p>
        </w:tc>
      </w:tr>
      <w:tr w:rsidR="00BD7736" w:rsidRPr="00E3538B" w:rsidTr="00B2224E">
        <w:tc>
          <w:tcPr>
            <w:tcW w:w="1164" w:type="pct"/>
            <w:gridSpan w:val="2"/>
            <w:vMerge/>
            <w:tcBorders>
              <w:top w:val="nil"/>
              <w:bottom w:val="nil"/>
            </w:tcBorders>
            <w:shd w:val="clear" w:color="auto" w:fill="auto"/>
            <w:vAlign w:val="center"/>
          </w:tcPr>
          <w:p w:rsidR="00BD7736" w:rsidRPr="00E3538B" w:rsidRDefault="00BD7736" w:rsidP="00B2224E">
            <w:pPr>
              <w:spacing w:line="240" w:lineRule="auto"/>
              <w:rPr>
                <w:rFonts w:ascii="Calibri" w:hAnsi="Calibri" w:cs="Calibri"/>
                <w:sz w:val="20"/>
              </w:rPr>
            </w:pPr>
          </w:p>
        </w:tc>
        <w:tc>
          <w:tcPr>
            <w:tcW w:w="825" w:type="pct"/>
            <w:tcBorders>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Adjektive</w:t>
            </w:r>
          </w:p>
        </w:tc>
        <w:tc>
          <w:tcPr>
            <w:tcW w:w="910" w:type="pct"/>
            <w:tcBorders>
              <w:lef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Qualitäten</w:t>
            </w: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 III Qualitäten</w:t>
            </w:r>
            <w:r w:rsidR="0038741B" w:rsidRPr="00E3538B">
              <w:rPr>
                <w:rFonts w:ascii="Calibri" w:hAnsi="Calibri" w:cs="Calibri"/>
                <w:sz w:val="20"/>
              </w:rPr>
              <w:t>:</w:t>
            </w:r>
            <w:r w:rsidR="0038741B" w:rsidRPr="00E3538B">
              <w:rPr>
                <w:rFonts w:ascii="Calibri" w:hAnsi="Calibri" w:cs="Calibri"/>
                <w:sz w:val="20"/>
              </w:rPr>
              <w:br/>
            </w:r>
            <w:r w:rsidR="0038741B" w:rsidRPr="00E3538B">
              <w:rPr>
                <w:rFonts w:ascii="Calibri" w:hAnsi="Calibri" w:cs="Calibri"/>
                <w:sz w:val="20"/>
              </w:rPr>
              <w:tab/>
            </w:r>
            <w:r w:rsidRPr="00E3538B">
              <w:rPr>
                <w:rFonts w:ascii="Calibri" w:hAnsi="Calibri" w:cs="Calibri"/>
                <w:sz w:val="20"/>
              </w:rPr>
              <w:t>abs./ relative Qualitäten</w:t>
            </w:r>
          </w:p>
        </w:tc>
      </w:tr>
      <w:tr w:rsidR="00BD7736" w:rsidRPr="00E3538B" w:rsidTr="00B2224E">
        <w:trPr>
          <w:trHeight w:val="669"/>
        </w:trPr>
        <w:tc>
          <w:tcPr>
            <w:tcW w:w="1989" w:type="pct"/>
            <w:gridSpan w:val="3"/>
            <w:tcBorders>
              <w:top w:val="nil"/>
              <w:bottom w:val="single" w:sz="12" w:space="0" w:color="auto"/>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Syntax</w:t>
            </w:r>
          </w:p>
        </w:tc>
        <w:tc>
          <w:tcPr>
            <w:tcW w:w="910" w:type="pct"/>
            <w:tcBorders>
              <w:left w:val="single" w:sz="12" w:space="0" w:color="auto"/>
              <w:bottom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Zusammenhänge</w:t>
            </w:r>
          </w:p>
        </w:tc>
        <w:tc>
          <w:tcPr>
            <w:tcW w:w="2102" w:type="pct"/>
            <w:tcBorders>
              <w:bottom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IV Zusammenhänge</w:t>
            </w:r>
            <w:r w:rsidR="0038741B" w:rsidRPr="00E3538B">
              <w:rPr>
                <w:rFonts w:ascii="Calibri" w:hAnsi="Calibri" w:cs="Calibri"/>
                <w:sz w:val="20"/>
              </w:rPr>
              <w:t>:</w:t>
            </w:r>
            <w:r w:rsidRPr="00E3538B">
              <w:rPr>
                <w:rFonts w:ascii="Calibri" w:hAnsi="Calibri" w:cs="Calibri"/>
                <w:sz w:val="20"/>
              </w:rPr>
              <w:t xml:space="preserve"> </w:t>
            </w:r>
            <w:r w:rsidRPr="00E3538B">
              <w:rPr>
                <w:rFonts w:ascii="Calibri" w:hAnsi="Calibri" w:cs="Calibri"/>
                <w:sz w:val="20"/>
              </w:rPr>
              <w:br/>
            </w:r>
            <w:r w:rsidR="0038741B" w:rsidRPr="00E3538B">
              <w:rPr>
                <w:rFonts w:ascii="Calibri" w:hAnsi="Calibri" w:cs="Calibri"/>
                <w:sz w:val="20"/>
              </w:rPr>
              <w:tab/>
            </w:r>
            <w:r w:rsidRPr="00E3538B">
              <w:rPr>
                <w:rFonts w:ascii="Calibri" w:hAnsi="Calibri" w:cs="Calibri"/>
                <w:sz w:val="20"/>
              </w:rPr>
              <w:t>Subjekte/ Objekte</w:t>
            </w:r>
          </w:p>
        </w:tc>
      </w:tr>
      <w:tr w:rsidR="00BD7736" w:rsidRPr="00E3538B" w:rsidTr="00B2224E">
        <w:tc>
          <w:tcPr>
            <w:tcW w:w="1989" w:type="pct"/>
            <w:gridSpan w:val="3"/>
            <w:tcBorders>
              <w:top w:val="single" w:sz="12" w:space="0" w:color="auto"/>
              <w:bottom w:val="nil"/>
              <w:righ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p>
          <w:p w:rsidR="00BD7736" w:rsidRPr="00E3538B" w:rsidRDefault="00BD7736" w:rsidP="00B2224E">
            <w:pPr>
              <w:spacing w:line="240" w:lineRule="auto"/>
              <w:rPr>
                <w:rFonts w:ascii="Calibri" w:hAnsi="Calibri" w:cs="Calibri"/>
                <w:sz w:val="20"/>
              </w:rPr>
            </w:pPr>
          </w:p>
          <w:p w:rsidR="00BD7736" w:rsidRPr="00E3538B" w:rsidRDefault="00BD7736" w:rsidP="00B2224E">
            <w:pPr>
              <w:spacing w:line="240" w:lineRule="auto"/>
              <w:rPr>
                <w:rFonts w:ascii="Calibri" w:hAnsi="Calibri" w:cs="Calibri"/>
                <w:sz w:val="20"/>
              </w:rPr>
            </w:pPr>
          </w:p>
          <w:p w:rsidR="00BD7736" w:rsidRPr="00E3538B" w:rsidRDefault="00BD7736" w:rsidP="00B2224E">
            <w:pPr>
              <w:spacing w:line="240" w:lineRule="auto"/>
              <w:rPr>
                <w:rFonts w:ascii="Calibri" w:hAnsi="Calibri" w:cs="Calibri"/>
                <w:sz w:val="20"/>
              </w:rPr>
            </w:pPr>
          </w:p>
        </w:tc>
        <w:tc>
          <w:tcPr>
            <w:tcW w:w="3011" w:type="pct"/>
            <w:gridSpan w:val="2"/>
            <w:tcBorders>
              <w:top w:val="single" w:sz="12" w:space="0" w:color="auto"/>
              <w:left w:val="single" w:sz="12" w:space="0" w:color="auto"/>
              <w:bottom w:val="nil"/>
            </w:tcBorders>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br/>
              <w:t>EINZELASPEKTE</w:t>
            </w:r>
            <w:r w:rsidRPr="00E3538B">
              <w:rPr>
                <w:rFonts w:ascii="Calibri" w:hAnsi="Calibri" w:cs="Calibri"/>
                <w:sz w:val="20"/>
              </w:rPr>
              <w:br/>
              <w:t>(spezielle Differenzierung)</w:t>
            </w:r>
            <w:r w:rsidRPr="00E3538B">
              <w:rPr>
                <w:rFonts w:ascii="Calibri" w:hAnsi="Calibri" w:cs="Calibri"/>
                <w:sz w:val="20"/>
              </w:rPr>
              <w:br/>
            </w:r>
          </w:p>
        </w:tc>
      </w:tr>
      <w:tr w:rsidR="00BD7736" w:rsidRPr="00E3538B" w:rsidTr="00B2224E">
        <w:tc>
          <w:tcPr>
            <w:tcW w:w="1074" w:type="pct"/>
            <w:vMerge w:val="restart"/>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val="restart"/>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SUBSTANTIVE</w:t>
            </w:r>
          </w:p>
        </w:tc>
        <w:tc>
          <w:tcPr>
            <w:tcW w:w="910" w:type="pct"/>
            <w:vMerge w:val="restart"/>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Seins-Formen</w:t>
            </w:r>
          </w:p>
        </w:tc>
        <w:tc>
          <w:tcPr>
            <w:tcW w:w="2102" w:type="pct"/>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b/>
              <w:t>Einheiten</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1 Alles / Einiges (Nichts)</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2 Gott / Welt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3 Personen/ Nichtpersonales, Dinge</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4 Ich / Andere(s)</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5 pers. Geist / Seele, Körper</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6 Geschlecht</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val="restart"/>
            <w:tcBorders>
              <w:right w:val="single" w:sz="12" w:space="0" w:color="auto"/>
            </w:tcBorders>
            <w:shd w:val="clear" w:color="auto" w:fill="auto"/>
          </w:tcPr>
          <w:p w:rsidR="001F792C" w:rsidRPr="00E3538B" w:rsidRDefault="00BD7736" w:rsidP="00B2224E">
            <w:pPr>
              <w:spacing w:line="240" w:lineRule="auto"/>
              <w:rPr>
                <w:rFonts w:ascii="Calibri" w:hAnsi="Calibri" w:cs="Calibri"/>
                <w:sz w:val="20"/>
              </w:rPr>
            </w:pPr>
            <w:r w:rsidRPr="00E3538B">
              <w:rPr>
                <w:rFonts w:ascii="Calibri" w:hAnsi="Calibri" w:cs="Calibri"/>
                <w:sz w:val="20"/>
              </w:rPr>
              <w:t>VERBEN</w:t>
            </w:r>
          </w:p>
          <w:p w:rsidR="00BD7736" w:rsidRPr="00E3538B" w:rsidRDefault="00B2224E" w:rsidP="00B2224E">
            <w:pPr>
              <w:spacing w:line="240" w:lineRule="auto"/>
              <w:rPr>
                <w:rFonts w:ascii="Calibri" w:hAnsi="Calibri" w:cs="Calibri"/>
                <w:b/>
                <w:sz w:val="20"/>
              </w:rPr>
            </w:pPr>
            <w:r w:rsidRPr="00E3538B">
              <w:rPr>
                <w:rFonts w:ascii="Calibri" w:hAnsi="Calibri" w:cs="Calibri"/>
                <w:sz w:val="20"/>
              </w:rPr>
              <w:t xml:space="preserve">   </w:t>
            </w:r>
            <w:r w:rsidR="00BD7736" w:rsidRPr="00E3538B">
              <w:rPr>
                <w:rFonts w:ascii="Calibri" w:hAnsi="Calibri" w:cs="Calibri"/>
                <w:sz w:val="20"/>
              </w:rPr>
              <w:t>Modalverben</w:t>
            </w:r>
          </w:p>
        </w:tc>
        <w:tc>
          <w:tcPr>
            <w:tcW w:w="910" w:type="pct"/>
            <w:vMerge w:val="restart"/>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Lebens-Formen</w:t>
            </w:r>
            <w:r w:rsidRPr="00E3538B">
              <w:rPr>
                <w:rFonts w:ascii="Calibri" w:hAnsi="Calibri" w:cs="Calibri"/>
                <w:sz w:val="20"/>
              </w:rPr>
              <w:br/>
            </w:r>
            <w:r w:rsidR="005808F2" w:rsidRPr="00E3538B">
              <w:rPr>
                <w:rFonts w:ascii="Calibri" w:hAnsi="Calibri" w:cs="Calibri"/>
                <w:sz w:val="20"/>
              </w:rPr>
              <w:tab/>
            </w:r>
            <w:r w:rsidRPr="00E3538B">
              <w:rPr>
                <w:rFonts w:ascii="Calibri" w:hAnsi="Calibri" w:cs="Calibri"/>
                <w:sz w:val="20"/>
              </w:rPr>
              <w:t>Modalitäten</w:t>
            </w:r>
          </w:p>
        </w:tc>
        <w:tc>
          <w:tcPr>
            <w:tcW w:w="2102" w:type="pct"/>
            <w:shd w:val="clear" w:color="auto" w:fill="auto"/>
            <w:vAlign w:val="center"/>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b/>
            </w:r>
            <w:r w:rsidRPr="00E3538B">
              <w:rPr>
                <w:rFonts w:ascii="Calibri" w:hAnsi="Calibri" w:cs="Calibri"/>
                <w:b/>
                <w:sz w:val="20"/>
              </w:rPr>
              <w:t>Dynamiken</w:t>
            </w:r>
            <w:r w:rsidRPr="00E3538B">
              <w:rPr>
                <w:rFonts w:ascii="Calibri" w:hAnsi="Calibri" w:cs="Calibri"/>
                <w:sz w:val="20"/>
              </w:rPr>
              <w:t xml:space="preserve"> (und Modalitäten)</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7 sein</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8 wollen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9 haben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10 können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11 müssen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12 sollen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13 dürfen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val="restart"/>
            <w:tcBorders>
              <w:right w:val="single" w:sz="12" w:space="0" w:color="auto"/>
            </w:tcBorders>
            <w:shd w:val="clear" w:color="auto" w:fill="auto"/>
          </w:tcPr>
          <w:p w:rsidR="00BD7736" w:rsidRPr="00E3538B" w:rsidRDefault="005808F2" w:rsidP="00B2224E">
            <w:pPr>
              <w:spacing w:line="240" w:lineRule="auto"/>
              <w:rPr>
                <w:rFonts w:ascii="Calibri" w:hAnsi="Calibri" w:cs="Calibri"/>
                <w:sz w:val="20"/>
              </w:rPr>
            </w:pPr>
            <w:r w:rsidRPr="00E3538B">
              <w:rPr>
                <w:rFonts w:ascii="Calibri" w:hAnsi="Calibri" w:cs="Calibri"/>
                <w:sz w:val="20"/>
              </w:rPr>
              <w:tab/>
            </w:r>
            <w:r w:rsidR="00BD7736" w:rsidRPr="00E3538B">
              <w:rPr>
                <w:rFonts w:ascii="Calibri" w:hAnsi="Calibri" w:cs="Calibri"/>
                <w:sz w:val="20"/>
              </w:rPr>
              <w:t>Vollverben</w:t>
            </w:r>
          </w:p>
        </w:tc>
        <w:tc>
          <w:tcPr>
            <w:tcW w:w="910" w:type="pct"/>
            <w:vMerge w:val="restart"/>
            <w:tcBorders>
              <w:left w:val="single" w:sz="12" w:space="0" w:color="auto"/>
            </w:tcBorders>
            <w:shd w:val="clear" w:color="auto" w:fill="auto"/>
          </w:tcPr>
          <w:p w:rsidR="00BD7736" w:rsidRPr="00E3538B" w:rsidRDefault="005808F2" w:rsidP="00B2224E">
            <w:pPr>
              <w:spacing w:line="240" w:lineRule="auto"/>
              <w:rPr>
                <w:rFonts w:ascii="Calibri" w:hAnsi="Calibri" w:cs="Calibri"/>
                <w:sz w:val="20"/>
              </w:rPr>
            </w:pPr>
            <w:r w:rsidRPr="00E3538B">
              <w:rPr>
                <w:rFonts w:ascii="Calibri" w:hAnsi="Calibri" w:cs="Calibri"/>
                <w:sz w:val="20"/>
              </w:rPr>
              <w:tab/>
            </w:r>
            <w:r w:rsidR="00BD7736" w:rsidRPr="00E3538B">
              <w:rPr>
                <w:rFonts w:ascii="Calibri" w:hAnsi="Calibri" w:cs="Calibri"/>
                <w:sz w:val="20"/>
              </w:rPr>
              <w:t>Tun</w:t>
            </w: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14 erzeugen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15 tun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16 wahrnehmen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17 wiedergeben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18 werten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19 Vergangenheit</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20 Gegenwärtiges</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21 Zukunft</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val="restart"/>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ADJEKTIVE</w:t>
            </w:r>
          </w:p>
        </w:tc>
        <w:tc>
          <w:tcPr>
            <w:tcW w:w="910" w:type="pct"/>
            <w:vMerge w:val="restart"/>
            <w:tcBorders>
              <w:left w:val="single" w:sz="12" w:space="0" w:color="auto"/>
            </w:tcBorders>
            <w:shd w:val="clear" w:color="auto" w:fill="auto"/>
          </w:tcPr>
          <w:p w:rsidR="00BD7736" w:rsidRPr="00E3538B" w:rsidRDefault="00B2224E" w:rsidP="00B2224E">
            <w:pPr>
              <w:spacing w:line="240" w:lineRule="auto"/>
              <w:rPr>
                <w:rFonts w:ascii="Calibri" w:hAnsi="Calibri" w:cs="Calibri"/>
                <w:sz w:val="20"/>
              </w:rPr>
            </w:pPr>
            <w:r w:rsidRPr="00E3538B">
              <w:rPr>
                <w:rFonts w:ascii="Calibri" w:hAnsi="Calibri" w:cs="Calibri"/>
                <w:sz w:val="20"/>
              </w:rPr>
              <w:t xml:space="preserve">   </w:t>
            </w:r>
            <w:r w:rsidR="00BD7736" w:rsidRPr="00E3538B">
              <w:rPr>
                <w:rFonts w:ascii="Calibri" w:hAnsi="Calibri" w:cs="Calibri"/>
                <w:sz w:val="20"/>
              </w:rPr>
              <w:t>Qualitäten</w:t>
            </w: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ab/>
              <w:t>Qualitäten</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 xml:space="preserve">22 richtig, falsch </w:t>
            </w:r>
          </w:p>
        </w:tc>
      </w:tr>
      <w:tr w:rsidR="00BD7736" w:rsidRPr="00E3538B" w:rsidTr="00B2224E">
        <w:tc>
          <w:tcPr>
            <w:tcW w:w="1074" w:type="pct"/>
            <w:vMerge/>
            <w:tcBorders>
              <w:top w:val="nil"/>
            </w:tcBorders>
            <w:shd w:val="clear" w:color="auto" w:fill="auto"/>
          </w:tcPr>
          <w:p w:rsidR="00BD7736" w:rsidRPr="00E3538B" w:rsidRDefault="00BD7736" w:rsidP="00B2224E">
            <w:pPr>
              <w:spacing w:line="240" w:lineRule="auto"/>
              <w:rPr>
                <w:rFonts w:ascii="Calibri" w:hAnsi="Calibri" w:cs="Calibri"/>
                <w:sz w:val="20"/>
              </w:rPr>
            </w:pPr>
          </w:p>
        </w:tc>
        <w:tc>
          <w:tcPr>
            <w:tcW w:w="915" w:type="pct"/>
            <w:gridSpan w:val="2"/>
            <w:vMerge/>
            <w:tcBorders>
              <w:right w:val="single" w:sz="12" w:space="0" w:color="auto"/>
            </w:tcBorders>
            <w:shd w:val="clear" w:color="auto" w:fill="auto"/>
          </w:tcPr>
          <w:p w:rsidR="00BD7736" w:rsidRPr="00E3538B" w:rsidRDefault="00BD7736" w:rsidP="00B2224E">
            <w:pPr>
              <w:spacing w:line="240" w:lineRule="auto"/>
              <w:rPr>
                <w:rFonts w:ascii="Calibri" w:hAnsi="Calibri" w:cs="Calibri"/>
                <w:sz w:val="20"/>
              </w:rPr>
            </w:pPr>
          </w:p>
        </w:tc>
        <w:tc>
          <w:tcPr>
            <w:tcW w:w="910" w:type="pct"/>
            <w:vMerge/>
            <w:tcBorders>
              <w:left w:val="single" w:sz="12" w:space="0" w:color="auto"/>
            </w:tcBorders>
            <w:shd w:val="clear" w:color="auto" w:fill="auto"/>
            <w:vAlign w:val="center"/>
          </w:tcPr>
          <w:p w:rsidR="00BD7736" w:rsidRPr="00E3538B" w:rsidRDefault="00BD7736" w:rsidP="00B2224E">
            <w:pPr>
              <w:spacing w:line="240" w:lineRule="auto"/>
              <w:rPr>
                <w:rFonts w:ascii="Calibri" w:hAnsi="Calibri" w:cs="Calibri"/>
                <w:sz w:val="20"/>
              </w:rPr>
            </w:pPr>
          </w:p>
        </w:tc>
        <w:tc>
          <w:tcPr>
            <w:tcW w:w="2102" w:type="pct"/>
            <w:shd w:val="clear" w:color="auto" w:fill="auto"/>
          </w:tcPr>
          <w:p w:rsidR="00BD7736" w:rsidRPr="00E3538B" w:rsidRDefault="00BD7736" w:rsidP="00B2224E">
            <w:pPr>
              <w:spacing w:line="240" w:lineRule="auto"/>
              <w:rPr>
                <w:rFonts w:ascii="Calibri" w:hAnsi="Calibri" w:cs="Calibri"/>
                <w:sz w:val="20"/>
              </w:rPr>
            </w:pPr>
            <w:r w:rsidRPr="00E3538B">
              <w:rPr>
                <w:rFonts w:ascii="Calibri" w:hAnsi="Calibri" w:cs="Calibri"/>
                <w:sz w:val="20"/>
              </w:rPr>
              <w:t>23 negativ, positiv</w:t>
            </w:r>
          </w:p>
        </w:tc>
      </w:tr>
    </w:tbl>
    <w:p w:rsidR="005401F3" w:rsidRPr="00E3538B" w:rsidRDefault="005401F3" w:rsidP="00C31F33">
      <w:pPr>
        <w:pStyle w:val="berschrift1"/>
        <w:rPr>
          <w:rFonts w:cs="Calibri"/>
        </w:rPr>
      </w:pPr>
      <w:bookmarkStart w:id="318" w:name="_P_S_Y"/>
      <w:bookmarkEnd w:id="33"/>
      <w:bookmarkEnd w:id="318"/>
      <w:r w:rsidRPr="00E3538B">
        <w:rPr>
          <w:rFonts w:cs="Calibri"/>
        </w:rPr>
        <w:lastRenderedPageBreak/>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bookmarkStart w:id="319" w:name="_Toc466545387"/>
      <w:bookmarkStart w:id="320" w:name="_Toc467851703"/>
      <w:bookmarkStart w:id="321" w:name="_Toc484597359"/>
      <w:bookmarkStart w:id="322" w:name="_Toc71106024"/>
      <w:r w:rsidRPr="00E3538B">
        <w:rPr>
          <w:rFonts w:cs="Calibri"/>
        </w:rPr>
        <w:t>P S Y C H O L O G I E</w:t>
      </w:r>
      <w:bookmarkEnd w:id="293"/>
      <w:bookmarkEnd w:id="294"/>
      <w:bookmarkEnd w:id="295"/>
      <w:bookmarkEnd w:id="296"/>
      <w:bookmarkEnd w:id="297"/>
      <w:bookmarkEnd w:id="298"/>
      <w:bookmarkEnd w:id="299"/>
      <w:bookmarkEnd w:id="300"/>
      <w:bookmarkEnd w:id="319"/>
      <w:bookmarkEnd w:id="320"/>
      <w:bookmarkEnd w:id="321"/>
      <w:bookmarkEnd w:id="322"/>
      <w:r w:rsidR="00AF18CE" w:rsidRPr="00E3538B">
        <w:rPr>
          <w:rFonts w:cs="Calibri"/>
        </w:rPr>
        <w:t xml:space="preserve"> </w:t>
      </w:r>
    </w:p>
    <w:p w:rsidR="005401F3" w:rsidRPr="00E3538B" w:rsidRDefault="005401F3" w:rsidP="007F2FF4">
      <w:pPr>
        <w:pStyle w:val="berschrift2"/>
        <w:rPr>
          <w:rFonts w:cs="Calibri"/>
        </w:rPr>
      </w:pPr>
      <w:bookmarkStart w:id="323" w:name="_Toc366662586"/>
      <w:bookmarkStart w:id="324" w:name="_Toc397356468"/>
      <w:bookmarkStart w:id="325" w:name="_Toc400447427"/>
      <w:bookmarkStart w:id="326" w:name="_Toc400447625"/>
      <w:bookmarkStart w:id="327" w:name="_Toc425967525"/>
      <w:bookmarkStart w:id="328" w:name="_Toc427925826"/>
      <w:bookmarkStart w:id="329" w:name="_Toc441935842"/>
      <w:bookmarkStart w:id="330" w:name="_Toc442438126"/>
      <w:bookmarkStart w:id="331" w:name="_Toc450664099"/>
      <w:bookmarkStart w:id="332" w:name="_Toc466545388"/>
      <w:bookmarkStart w:id="333" w:name="_Toc467851704"/>
      <w:bookmarkStart w:id="334" w:name="_Toc484597360"/>
      <w:bookmarkStart w:id="335" w:name="_Toc71106025"/>
      <w:r w:rsidRPr="00E3538B">
        <w:rPr>
          <w:rFonts w:cs="Calibri"/>
        </w:rPr>
        <w:t>Allgemein</w:t>
      </w:r>
      <w:bookmarkEnd w:id="323"/>
      <w:bookmarkEnd w:id="324"/>
      <w:bookmarkEnd w:id="325"/>
      <w:bookmarkEnd w:id="326"/>
      <w:bookmarkEnd w:id="327"/>
      <w:bookmarkEnd w:id="328"/>
      <w:bookmarkEnd w:id="329"/>
      <w:bookmarkEnd w:id="330"/>
      <w:bookmarkEnd w:id="331"/>
      <w:r w:rsidRPr="00E3538B">
        <w:rPr>
          <w:rFonts w:cs="Calibri"/>
        </w:rPr>
        <w:t>es</w:t>
      </w:r>
      <w:bookmarkEnd w:id="332"/>
      <w:bookmarkEnd w:id="333"/>
      <w:bookmarkEnd w:id="334"/>
      <w:bookmarkEnd w:id="335"/>
      <w:r w:rsidRPr="00E3538B">
        <w:rPr>
          <w:rFonts w:cs="Calibri"/>
        </w:rPr>
        <w:t xml:space="preserve"> </w:t>
      </w:r>
      <w:r w:rsidR="00A47337" w:rsidRPr="00E3538B">
        <w:rPr>
          <w:rFonts w:cs="Calibri"/>
        </w:rPr>
        <w:fldChar w:fldCharType="begin"/>
      </w:r>
      <w:r w:rsidRPr="00E3538B">
        <w:rPr>
          <w:rFonts w:cs="Calibri"/>
        </w:rPr>
        <w:instrText xml:space="preserve"> XE "Person und Psyche" </w:instrText>
      </w:r>
      <w:r w:rsidR="00A47337" w:rsidRPr="00E3538B">
        <w:rPr>
          <w:rFonts w:cs="Calibri"/>
        </w:rPr>
        <w:fldChar w:fldCharType="end"/>
      </w:r>
    </w:p>
    <w:p w:rsidR="005401F3" w:rsidRPr="00E3538B" w:rsidRDefault="005401F3" w:rsidP="00CE0D4D">
      <w:pPr>
        <w:pStyle w:val="berschrift5"/>
        <w:rPr>
          <w:rFonts w:cs="Calibri"/>
        </w:rPr>
      </w:pPr>
      <w:bookmarkStart w:id="336" w:name="_Toc397356469"/>
      <w:bookmarkStart w:id="337" w:name="_Toc427925827"/>
      <w:bookmarkStart w:id="338" w:name="_Toc71106026"/>
      <w:r w:rsidRPr="00E3538B">
        <w:rPr>
          <w:rFonts w:cs="Calibri"/>
        </w:rPr>
        <w:t>Einführung</w:t>
      </w:r>
      <w:bookmarkEnd w:id="336"/>
      <w:bookmarkEnd w:id="337"/>
      <w:bookmarkEnd w:id="338"/>
    </w:p>
    <w:p w:rsidR="005401F3" w:rsidRPr="00E3538B" w:rsidRDefault="005401F3" w:rsidP="007F2FF4">
      <w:pPr>
        <w:rPr>
          <w:rFonts w:ascii="Calibri" w:hAnsi="Calibri" w:cs="Calibri"/>
        </w:rPr>
      </w:pPr>
      <w:r w:rsidRPr="00E3538B">
        <w:rPr>
          <w:rFonts w:ascii="Calibri" w:hAnsi="Calibri" w:cs="Calibri"/>
        </w:rPr>
        <w:t>In diesem Kapitel geht es allgemein um Person und Psyche.</w:t>
      </w:r>
      <w:r w:rsidRPr="00E3538B">
        <w:rPr>
          <w:rFonts w:ascii="Calibri" w:hAnsi="Calibri" w:cs="Calibri"/>
        </w:rPr>
        <w:br/>
        <w:t>Da die Begriffe Person und Psyche in ihrer Bedeutung sehr ähnlich sind - der Begriff Person ist etwas weiter gefasst - behandele ich hier beides</w:t>
      </w:r>
      <w:r w:rsidR="00FF733E" w:rsidRPr="00E3538B">
        <w:rPr>
          <w:rFonts w:ascii="Calibri" w:hAnsi="Calibri" w:cs="Calibri"/>
        </w:rPr>
        <w:t xml:space="preserve"> zusammen</w:t>
      </w:r>
      <w:r w:rsidRPr="00E3538B">
        <w:rPr>
          <w:rFonts w:ascii="Calibri" w:hAnsi="Calibri" w:cs="Calibri"/>
        </w:rPr>
        <w:t>.</w:t>
      </w:r>
      <w:r w:rsidRPr="00E3538B">
        <w:rPr>
          <w:rFonts w:ascii="Calibri" w:hAnsi="Calibri" w:cs="Calibri"/>
        </w:rPr>
        <w:br/>
        <w:t>Für beides steht abgekürzt `</w:t>
      </w:r>
      <w:r w:rsidRPr="00E3538B">
        <w:rPr>
          <w:rFonts w:ascii="Calibri" w:hAnsi="Calibri" w:cs="Calibri"/>
          <w:b/>
        </w:rPr>
        <w:t>P</w:t>
      </w:r>
      <w:r w:rsidRPr="00E3538B">
        <w:rPr>
          <w:rFonts w:ascii="Calibri" w:hAnsi="Calibri" w:cs="Calibri"/>
        </w:rPr>
        <w:t>´, es sei denn ich kennzeichne das Gemeinte extra.</w:t>
      </w:r>
      <w:r w:rsidRPr="00E3538B">
        <w:rPr>
          <w:rFonts w:ascii="Calibri" w:hAnsi="Calibri" w:cs="Calibri"/>
        </w:rPr>
        <w:br/>
        <w:t xml:space="preserve">Während der Begriff `Mensch´ Geist, Seele und Leib </w:t>
      </w:r>
      <w:r w:rsidR="00E4576B" w:rsidRPr="00E3538B">
        <w:rPr>
          <w:rFonts w:ascii="Calibri" w:hAnsi="Calibri" w:cs="Calibri"/>
        </w:rPr>
        <w:t xml:space="preserve">gleichermaßen </w:t>
      </w:r>
      <w:r w:rsidRPr="00E3538B">
        <w:rPr>
          <w:rFonts w:ascii="Calibri" w:hAnsi="Calibri" w:cs="Calibri"/>
        </w:rPr>
        <w:t xml:space="preserve">umfasst, liegt der Schwerpunkt der Bedeutung von Person und Psyche im geistig-seelischen Bereich. Deshalb scheint mir der Begriff der Person für unser Thema geeigneter als der Begriff Mensch. </w:t>
      </w:r>
      <w:r w:rsidRPr="00E3538B">
        <w:rPr>
          <w:rFonts w:ascii="Calibri" w:hAnsi="Calibri" w:cs="Calibri"/>
        </w:rPr>
        <w:br/>
        <w:t>Ich nannte die Parallelen im `Aufbau´ der Welt und der Person in ihrer jeweiligen psychischen Relevanz. Also Parallelen zwischen `äußerer´ Welt einerseits und der Person und ihrer inneren Welt, der Psyche, andererseits. Wegen dieser Parallelen lassen sich Wiederholungen aus dem Teil `Metapsychologie´ nicht vermeiden</w:t>
      </w:r>
      <w:r w:rsidR="00F00252" w:rsidRPr="00E3538B">
        <w:rPr>
          <w:rFonts w:ascii="Calibri" w:hAnsi="Calibri" w:cs="Calibri"/>
        </w:rPr>
        <w:t>.</w:t>
      </w:r>
      <w:r w:rsidRPr="00E3538B">
        <w:rPr>
          <w:rFonts w:ascii="Calibri" w:hAnsi="Calibri" w:cs="Calibri"/>
        </w:rPr>
        <w:t xml:space="preserve"> </w:t>
      </w:r>
    </w:p>
    <w:p w:rsidR="005401F3" w:rsidRPr="00E3538B" w:rsidRDefault="005401F3" w:rsidP="00FC6091">
      <w:pPr>
        <w:pStyle w:val="berschrift6"/>
        <w:rPr>
          <w:rFonts w:cs="Calibri"/>
        </w:rPr>
      </w:pPr>
      <w:bookmarkStart w:id="339" w:name="_Toc397356471"/>
      <w:r w:rsidRPr="00E3538B">
        <w:rPr>
          <w:rFonts w:cs="Calibri"/>
        </w:rPr>
        <w:t>Übersicht</w:t>
      </w:r>
      <w:bookmarkEnd w:id="339"/>
      <w:r w:rsidRPr="00E3538B">
        <w:rPr>
          <w:rFonts w:cs="Calibri"/>
        </w:rPr>
        <w:t xml:space="preserve"> über wichtigste Definitionen</w:t>
      </w:r>
    </w:p>
    <w:p w:rsidR="005401F3" w:rsidRPr="00E3538B" w:rsidRDefault="005401F3" w:rsidP="007F2FF4">
      <w:pPr>
        <w:rPr>
          <w:rFonts w:ascii="Calibri" w:hAnsi="Calibri" w:cs="Calibri"/>
        </w:rPr>
      </w:pPr>
      <w:r w:rsidRPr="00E3538B">
        <w:rPr>
          <w:rFonts w:ascii="Calibri" w:hAnsi="Calibri" w:cs="Calibri"/>
        </w:rPr>
        <w:t xml:space="preserve">• Psychisch Relevantes (pR): Alles für die Psyche des Menschen Bedeutsame. </w:t>
      </w:r>
      <w:r w:rsidRPr="00E3538B">
        <w:rPr>
          <w:rFonts w:ascii="Calibri" w:hAnsi="Calibri" w:cs="Calibri"/>
        </w:rPr>
        <w:br/>
        <w:t xml:space="preserve">• Welt (W): Mensch und Umwelt. </w:t>
      </w:r>
      <w:r w:rsidRPr="00E3538B">
        <w:rPr>
          <w:rFonts w:ascii="Calibri" w:hAnsi="Calibri" w:cs="Calibri"/>
        </w:rPr>
        <w:br/>
        <w:t xml:space="preserve">• Mensch: Gesamtheit des Geistigen, Psychischen und Körperlichen. </w:t>
      </w:r>
      <w:r w:rsidRPr="00E3538B">
        <w:rPr>
          <w:rFonts w:ascii="Calibri" w:hAnsi="Calibri" w:cs="Calibri"/>
        </w:rPr>
        <w:br/>
        <w:t xml:space="preserve">• Person (P): Der individuelle Mensch v.a. in seiner geistig-seelischen Dimension. </w:t>
      </w:r>
      <w:r w:rsidRPr="00E3538B">
        <w:rPr>
          <w:rFonts w:ascii="Calibri" w:hAnsi="Calibri" w:cs="Calibri"/>
        </w:rPr>
        <w:br/>
        <w:t>• Psyche: Da</w:t>
      </w:r>
      <w:r w:rsidR="001F792C" w:rsidRPr="00E3538B">
        <w:rPr>
          <w:rFonts w:ascii="Calibri" w:hAnsi="Calibri" w:cs="Calibri"/>
        </w:rPr>
        <w:t>s personale psychisch Relevante.</w:t>
      </w:r>
      <w:r w:rsidRPr="00E3538B">
        <w:rPr>
          <w:rFonts w:ascii="Calibri" w:hAnsi="Calibri" w:cs="Calibri"/>
        </w:rPr>
        <w:br/>
        <w:t>• Ich (I): Individuelle Person in ihrer Gesamtheit.</w:t>
      </w:r>
      <w:r w:rsidRPr="00E3538B">
        <w:rPr>
          <w:rFonts w:ascii="Calibri" w:hAnsi="Calibri" w:cs="Calibri"/>
        </w:rPr>
        <w:br/>
        <w:t>• Selbst: Personales Absolutes (absolute Dimension der Person).</w:t>
      </w:r>
      <w:r w:rsidRPr="00E3538B">
        <w:rPr>
          <w:rFonts w:ascii="Calibri" w:hAnsi="Calibri" w:cs="Calibri"/>
        </w:rPr>
        <w:br/>
        <w:t>• Personales Etwas: personales Relatives (relative Dimension der Person, v.a. der Körper des Menschen).</w:t>
      </w:r>
      <w:r w:rsidRPr="00AE2297">
        <w:rPr>
          <w:rStyle w:val="Funotenzeichen"/>
        </w:rPr>
        <w:footnoteReference w:id="108"/>
      </w:r>
    </w:p>
    <w:p w:rsidR="005401F3" w:rsidRPr="00E3538B" w:rsidRDefault="005401F3" w:rsidP="005F176A">
      <w:pPr>
        <w:pStyle w:val="berschrift4"/>
        <w:rPr>
          <w:rFonts w:cs="Calibri"/>
        </w:rPr>
      </w:pPr>
      <w:bookmarkStart w:id="340" w:name="_Toc397356472"/>
      <w:bookmarkStart w:id="341" w:name="_Toc427925829"/>
      <w:bookmarkStart w:id="342" w:name="_Toc441935843"/>
      <w:bookmarkStart w:id="343" w:name="_Toc442111596"/>
      <w:bookmarkStart w:id="344" w:name="_Toc442438127"/>
      <w:bookmarkStart w:id="345" w:name="_Toc450664100"/>
      <w:bookmarkStart w:id="346" w:name="_Toc466545389"/>
      <w:bookmarkStart w:id="347" w:name="_Toc484597361"/>
      <w:bookmarkStart w:id="348" w:name="_Toc71106027"/>
      <w:r w:rsidRPr="00E3538B">
        <w:rPr>
          <w:rFonts w:cs="Calibri"/>
        </w:rPr>
        <w:t>Person</w:t>
      </w:r>
      <w:bookmarkEnd w:id="340"/>
      <w:bookmarkEnd w:id="341"/>
      <w:bookmarkEnd w:id="342"/>
      <w:bookmarkEnd w:id="343"/>
      <w:bookmarkEnd w:id="344"/>
      <w:bookmarkEnd w:id="345"/>
      <w:bookmarkEnd w:id="346"/>
      <w:bookmarkEnd w:id="347"/>
      <w:bookmarkEnd w:id="348"/>
      <w:r w:rsidR="00A47337" w:rsidRPr="00E3538B">
        <w:rPr>
          <w:rFonts w:cs="Calibri"/>
        </w:rPr>
        <w:fldChar w:fldCharType="begin"/>
      </w:r>
      <w:r w:rsidRPr="00E3538B">
        <w:rPr>
          <w:rFonts w:cs="Calibri"/>
        </w:rPr>
        <w:instrText xml:space="preserve"> XE "Person"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"Person"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Der Begriff `Person´ wird in der Literatur etwas unterschiedlich definiert: `Person´ </w:t>
      </w:r>
      <w:r w:rsidRPr="00E3538B">
        <w:rPr>
          <w:rFonts w:ascii="Calibri" w:hAnsi="Calibri" w:cs="Calibri"/>
        </w:rPr>
        <w:br/>
        <w:t>- „Bezeichnet</w:t>
      </w:r>
      <w:r w:rsidR="00FA04B9" w:rsidRPr="00E3538B">
        <w:rPr>
          <w:rFonts w:ascii="Calibri" w:hAnsi="Calibri" w:cs="Calibri"/>
        </w:rPr>
        <w:t xml:space="preserve"> </w:t>
      </w:r>
      <w:r w:rsidRPr="00E3538B">
        <w:rPr>
          <w:rFonts w:ascii="Calibri" w:hAnsi="Calibri" w:cs="Calibri"/>
        </w:rPr>
        <w:t xml:space="preserve">... den Einzelnen in seiner menschlichen Eigenart." (Schischkoff) </w:t>
      </w:r>
      <w:r w:rsidRPr="00E3538B">
        <w:rPr>
          <w:rFonts w:ascii="Calibri" w:hAnsi="Calibri" w:cs="Calibri"/>
        </w:rPr>
        <w:br/>
        <w:t>- „Der Mensch als geistiges Einzelwesen</w:t>
      </w:r>
      <w:r w:rsidR="00FA04B9" w:rsidRPr="00E3538B">
        <w:rPr>
          <w:rFonts w:ascii="Calibri" w:hAnsi="Calibri" w:cs="Calibri"/>
        </w:rPr>
        <w:t>.</w:t>
      </w:r>
      <w:r w:rsidRPr="00E3538B">
        <w:rPr>
          <w:rFonts w:ascii="Calibri" w:hAnsi="Calibri" w:cs="Calibri"/>
        </w:rPr>
        <w:t xml:space="preserve">" (Brockhaus) </w:t>
      </w:r>
      <w:r w:rsidRPr="00E3538B">
        <w:rPr>
          <w:rFonts w:ascii="Calibri" w:hAnsi="Calibri" w:cs="Calibri"/>
        </w:rPr>
        <w:br/>
        <w:t xml:space="preserve">- „Der Mensch als Individuum in seiner leiblich-seelischen Ganzheit und mit dem Vermögen eines sich selbst </w:t>
      </w:r>
      <w:r w:rsidRPr="00E3538B">
        <w:rPr>
          <w:rFonts w:ascii="Calibri" w:hAnsi="Calibri" w:cs="Calibri"/>
        </w:rPr>
        <w:tab/>
        <w:t xml:space="preserve">bewussten Ich ausgestattet.“ (Psychologie) </w:t>
      </w:r>
      <w:r w:rsidRPr="00E3538B">
        <w:rPr>
          <w:rFonts w:ascii="Calibri" w:hAnsi="Calibri" w:cs="Calibri"/>
        </w:rPr>
        <w:br/>
        <w:t xml:space="preserve">- „Mensch als individuelles geistiges Wesen, in seiner spezifischen Eigenart als Träger eines einheitlichen, </w:t>
      </w:r>
      <w:r w:rsidRPr="00E3538B">
        <w:rPr>
          <w:rFonts w:ascii="Calibri" w:hAnsi="Calibri" w:cs="Calibri"/>
        </w:rPr>
        <w:tab/>
        <w:t xml:space="preserve">bewussten Ich.“ (Wahrig) </w:t>
      </w:r>
      <w:r w:rsidRPr="00E3538B">
        <w:rPr>
          <w:rFonts w:ascii="Calibri" w:hAnsi="Calibri" w:cs="Calibri"/>
        </w:rPr>
        <w:br/>
      </w:r>
      <w:r w:rsidRPr="00E3538B">
        <w:rPr>
          <w:rFonts w:ascii="Calibri" w:hAnsi="Calibri" w:cs="Calibri"/>
        </w:rPr>
        <w:br/>
        <w:t>Ich definiere Person wie oben angegeben: „Der individuelle Mensch v.a. unter geistig-</w:t>
      </w:r>
      <w:r w:rsidRPr="00E3538B">
        <w:rPr>
          <w:rFonts w:ascii="Calibri" w:hAnsi="Calibri" w:cs="Calibri"/>
        </w:rPr>
        <w:lastRenderedPageBreak/>
        <w:t>seelischen Gesichtspunkten." Oder: „Gesamtheit aller personalen Seins- und Lebensformen und Qualitäten mit ihren Zusammenhängen, repräsentiert durch entsprechende personale/ individuelle Substantive, Verben und Adjektive (und andere Sprachbestandteile) und deren Syntax in verschiedenen Dimensionen."</w:t>
      </w:r>
    </w:p>
    <w:p w:rsidR="005401F3" w:rsidRPr="00E3538B" w:rsidRDefault="005401F3" w:rsidP="005F176A">
      <w:pPr>
        <w:pStyle w:val="berschrift4"/>
        <w:rPr>
          <w:rFonts w:cs="Calibri"/>
        </w:rPr>
      </w:pPr>
      <w:bookmarkStart w:id="349" w:name="_Toc397356473"/>
      <w:bookmarkStart w:id="350" w:name="_Toc427925830"/>
      <w:bookmarkStart w:id="351" w:name="_Toc441935844"/>
      <w:bookmarkStart w:id="352" w:name="_Toc442111597"/>
      <w:bookmarkStart w:id="353" w:name="_Toc442438128"/>
      <w:bookmarkStart w:id="354" w:name="_Toc450664101"/>
      <w:bookmarkStart w:id="355" w:name="_Toc466545390"/>
      <w:bookmarkStart w:id="356" w:name="_Toc484597362"/>
      <w:bookmarkStart w:id="357" w:name="_Toc71106028"/>
      <w:r w:rsidRPr="00E3538B">
        <w:rPr>
          <w:rFonts w:cs="Calibri"/>
        </w:rPr>
        <w:t>Psyche</w:t>
      </w:r>
      <w:bookmarkEnd w:id="349"/>
      <w:bookmarkEnd w:id="350"/>
      <w:bookmarkEnd w:id="351"/>
      <w:bookmarkEnd w:id="352"/>
      <w:bookmarkEnd w:id="353"/>
      <w:bookmarkEnd w:id="354"/>
      <w:bookmarkEnd w:id="355"/>
      <w:bookmarkEnd w:id="356"/>
      <w:bookmarkEnd w:id="357"/>
      <w:r w:rsidR="00A47337" w:rsidRPr="00E3538B">
        <w:rPr>
          <w:rFonts w:cs="Calibri"/>
        </w:rPr>
        <w:fldChar w:fldCharType="begin"/>
      </w:r>
      <w:r w:rsidRPr="00E3538B">
        <w:rPr>
          <w:rFonts w:cs="Calibri"/>
        </w:rPr>
        <w:instrText xml:space="preserve"> XE "Psyche:Definitionen" </w:instrText>
      </w:r>
      <w:r w:rsidR="00A47337" w:rsidRPr="00E3538B">
        <w:rPr>
          <w:rFonts w:cs="Calibri"/>
        </w:rPr>
        <w:fldChar w:fldCharType="end"/>
      </w:r>
    </w:p>
    <w:p w:rsidR="005401F3" w:rsidRPr="00E3538B" w:rsidRDefault="005401F3" w:rsidP="00CE0D4D">
      <w:pPr>
        <w:pStyle w:val="berschrift5"/>
        <w:rPr>
          <w:rFonts w:cs="Calibri"/>
        </w:rPr>
      </w:pPr>
      <w:bookmarkStart w:id="358" w:name="_Toc71106029"/>
      <w:r w:rsidRPr="00E3538B">
        <w:rPr>
          <w:rFonts w:cs="Calibri"/>
        </w:rPr>
        <w:t>Übliche Definitionen</w:t>
      </w:r>
      <w:bookmarkEnd w:id="358"/>
    </w:p>
    <w:p w:rsidR="005401F3" w:rsidRPr="00E3538B" w:rsidRDefault="005401F3" w:rsidP="007F2FF4">
      <w:pPr>
        <w:rPr>
          <w:rFonts w:ascii="Calibri" w:hAnsi="Calibri" w:cs="Calibri"/>
        </w:rPr>
      </w:pPr>
      <w:r w:rsidRPr="00E3538B">
        <w:rPr>
          <w:rFonts w:ascii="Calibri" w:hAnsi="Calibri" w:cs="Calibri"/>
        </w:rPr>
        <w:t xml:space="preserve">Die Ansichten darüber, was Psyche ist, sind sehr unterschiedlich. Zwei Definitionen zeigen das. </w:t>
      </w:r>
      <w:r w:rsidRPr="00E3538B">
        <w:rPr>
          <w:rFonts w:ascii="Calibri" w:hAnsi="Calibri" w:cs="Calibri"/>
        </w:rPr>
        <w:br/>
        <w:t>1. „Das heute vorherrschende Verständnis von Psyche bezieht sich auf das `Gesamtsystem´ aller jener (Lebens) `Regungen´, das `der Volksmund´ seit langem als Innenleben oder auch Seelenleben bezeichnet und dabei wie die wissenschaftliche Psychologie in Denken und Gefühlsleben unterteilt. Damit ist zuerst die Gesamtheit solcher `Lebensäußerungen´ oder Eigenreaktionen gemeint, die zuerst oder überhaupt nur der Selbst- oder Eigenwahrnehmung zugänglich sind und damit nur aus der subjektiven oder heute sog. `Ersten-Person-Perspektive´ beobachtet und beschrieben werden können…“.</w:t>
      </w:r>
      <w:r w:rsidRPr="00AE2297">
        <w:rPr>
          <w:rStyle w:val="Funotenzeichen"/>
        </w:rPr>
        <w:footnoteReference w:id="109"/>
      </w:r>
      <w:r w:rsidRPr="00E3538B">
        <w:rPr>
          <w:rFonts w:ascii="Calibri" w:hAnsi="Calibri" w:cs="Calibri"/>
        </w:rPr>
        <w:br/>
        <w:t>2. „Gesamtheit der an ein Subjekt gebundenen Erscheinungen der Widerspiegelung der Umwelt durch die höhere Nerventätigkeit.“</w:t>
      </w:r>
      <w:r w:rsidRPr="00AE2297">
        <w:rPr>
          <w:rStyle w:val="Funotenzeichen"/>
        </w:rPr>
        <w:footnoteReference w:id="110"/>
      </w:r>
      <w:r w:rsidRPr="00E3538B">
        <w:rPr>
          <w:rFonts w:ascii="Calibri" w:hAnsi="Calibri" w:cs="Calibri"/>
        </w:rPr>
        <w:t xml:space="preserve"> Dementsprechend wird Psychologie definiert als „die Wissenschaft oder das objektive Studium der Psyche.“</w:t>
      </w:r>
      <w:r w:rsidRPr="00AE2297">
        <w:rPr>
          <w:rStyle w:val="Funotenzeichen"/>
        </w:rPr>
        <w:footnoteReference w:id="111"/>
      </w:r>
      <w:r w:rsidRPr="00E3538B">
        <w:rPr>
          <w:rFonts w:ascii="Calibri" w:hAnsi="Calibri" w:cs="Calibri"/>
        </w:rPr>
        <w:br/>
      </w:r>
      <w:r w:rsidRPr="00E3538B">
        <w:rPr>
          <w:rFonts w:ascii="Calibri" w:hAnsi="Calibri" w:cs="Calibri"/>
        </w:rPr>
        <w:br/>
        <w:t xml:space="preserve">Während die erste Definition mir naheliegt, liegt die zweite mehr im Mainstream der universitären Psychologie, die, wie mehrfach erwähnt, eine rein objektivierende, wissenschaftliche Sicht bevorzugt. </w:t>
      </w:r>
      <w:r w:rsidRPr="00E3538B">
        <w:rPr>
          <w:rFonts w:ascii="Calibri" w:hAnsi="Calibri" w:cs="Calibri"/>
        </w:rPr>
        <w:br/>
        <w:t>Das Hauptproblem einer solchen Psychologie ist jedoch, dass die Psyche des Menschen sich nur ansatzweise und oberflächlich wissenschaftlich ergründen lässt. Einige Autoren, so auch ich, versuchen, diese Einseitigkeit zu überwinden. So auch Frank A. Gerbode „Da</w:t>
      </w:r>
      <w:r w:rsidR="00985392" w:rsidRPr="00E3538B">
        <w:rPr>
          <w:rFonts w:ascii="Calibri" w:hAnsi="Calibri" w:cs="Calibri"/>
        </w:rPr>
        <w:t>durch</w:t>
      </w:r>
      <w:r w:rsidRPr="00E3538B">
        <w:rPr>
          <w:rFonts w:ascii="Calibri" w:hAnsi="Calibri" w:cs="Calibri"/>
        </w:rPr>
        <w:t xml:space="preserve"> wird die ursprüngliche Bedeutung der Psychologie wieder eingeführt, die `das Studium der Seele oder des Geistes´ beinhaltet, und die Anwendungsmittel der Metapsychologie spiegeln das beständige und allgemeine Ziel der Psychologien und der Religionen wider, egal ob man dieses Ziel nun das Erreichen des Heilseins, der Erleuchtung, des Glücks oder der Errettung nennt.“</w:t>
      </w:r>
      <w:r w:rsidRPr="00AE2297">
        <w:rPr>
          <w:rStyle w:val="Funotenzeichen"/>
        </w:rPr>
        <w:footnoteReference w:id="112"/>
      </w:r>
      <w:r w:rsidRPr="00E3538B">
        <w:rPr>
          <w:rFonts w:ascii="Calibri" w:hAnsi="Calibri" w:cs="Calibri"/>
        </w:rPr>
        <w:br/>
        <w:t>Es geht also um erweiterte Perspektiven, nicht darum, die eine Einseitigkeit durch eine andere auszutauschen.</w:t>
      </w:r>
      <w:r w:rsidRPr="00E3538B">
        <w:rPr>
          <w:rFonts w:ascii="Calibri" w:hAnsi="Calibri" w:cs="Calibri"/>
        </w:rPr>
        <w:br/>
        <w:t>Nicht: Gehirn einerseits und Geist andererseits. Nicht: Psychologie einerseits und Philosophie oder Religion andererseits.</w:t>
      </w:r>
    </w:p>
    <w:p w:rsidR="00FD631D" w:rsidRPr="00E3538B" w:rsidRDefault="00FD631D" w:rsidP="007F2FF4">
      <w:pPr>
        <w:rPr>
          <w:rFonts w:ascii="Calibri" w:hAnsi="Calibri" w:cs="Calibri"/>
        </w:rPr>
      </w:pPr>
    </w:p>
    <w:p w:rsidR="00FD631D" w:rsidRPr="00E3538B" w:rsidRDefault="00FD631D" w:rsidP="007F2FF4">
      <w:pPr>
        <w:rPr>
          <w:rFonts w:ascii="Calibri" w:hAnsi="Calibri" w:cs="Calibri"/>
        </w:rPr>
      </w:pPr>
    </w:p>
    <w:p w:rsidR="005401F3" w:rsidRPr="00E3538B" w:rsidRDefault="005401F3" w:rsidP="00CE0D4D">
      <w:pPr>
        <w:pStyle w:val="berschrift5"/>
        <w:rPr>
          <w:rFonts w:cs="Calibri"/>
        </w:rPr>
      </w:pPr>
      <w:bookmarkStart w:id="359" w:name="_Neue_Definition_von"/>
      <w:bookmarkStart w:id="360" w:name="_Toc71106030"/>
      <w:bookmarkEnd w:id="359"/>
      <w:r w:rsidRPr="00E3538B">
        <w:rPr>
          <w:rFonts w:cs="Calibri"/>
        </w:rPr>
        <w:t>Neue Definition von Psyche</w:t>
      </w:r>
      <w:bookmarkEnd w:id="360"/>
      <w:r w:rsidR="00A47337" w:rsidRPr="00E3538B">
        <w:rPr>
          <w:rFonts w:cs="Calibri"/>
        </w:rPr>
        <w:fldChar w:fldCharType="begin"/>
      </w:r>
      <w:r w:rsidRPr="00E3538B">
        <w:rPr>
          <w:rFonts w:cs="Calibri"/>
        </w:rPr>
        <w:instrText xml:space="preserve"> XE "Psyche:eigene Definition" </w:instrText>
      </w:r>
      <w:r w:rsidR="00A47337" w:rsidRPr="00E3538B">
        <w:rPr>
          <w:rFonts w:cs="Calibri"/>
        </w:rPr>
        <w:fldChar w:fldCharType="end"/>
      </w:r>
    </w:p>
    <w:p w:rsidR="00E45563" w:rsidRPr="00E3538B" w:rsidRDefault="005401F3" w:rsidP="007F2FF4">
      <w:pPr>
        <w:rPr>
          <w:rFonts w:ascii="Calibri" w:hAnsi="Calibri" w:cs="Calibri"/>
          <w:u w:val="single"/>
        </w:rPr>
      </w:pPr>
      <w:r w:rsidRPr="00E3538B">
        <w:rPr>
          <w:rFonts w:ascii="Calibri" w:hAnsi="Calibri" w:cs="Calibri"/>
        </w:rPr>
        <w:t>Ich definiere Psyche als das personale psychisch Relevante.</w:t>
      </w:r>
      <w:r w:rsidRPr="00AE2297">
        <w:rPr>
          <w:rStyle w:val="Funotenzeichen"/>
        </w:rPr>
        <w:footnoteReference w:id="113"/>
      </w:r>
      <w:r w:rsidRPr="00E3538B">
        <w:rPr>
          <w:rFonts w:ascii="Calibri" w:hAnsi="Calibri" w:cs="Calibri"/>
        </w:rPr>
        <w:br/>
        <w:t xml:space="preserve">Und Psychologie definiere ich demnach als „Lehre vom personalen psychisch Relevanten.“ </w:t>
      </w:r>
      <w:r w:rsidRPr="00E3538B">
        <w:rPr>
          <w:rFonts w:ascii="Calibri" w:hAnsi="Calibri" w:cs="Calibri"/>
        </w:rPr>
        <w:br/>
      </w:r>
      <w:r w:rsidR="00E45563" w:rsidRPr="00E3538B">
        <w:rPr>
          <w:rFonts w:ascii="Calibri" w:hAnsi="Calibri" w:cs="Calibri"/>
          <w:u w:val="single"/>
        </w:rPr>
        <w:t xml:space="preserve">Psyche ist die Sphäre einer Person, die alles </w:t>
      </w:r>
      <w:r w:rsidR="009A1FAB" w:rsidRPr="00E3538B">
        <w:rPr>
          <w:rFonts w:ascii="Calibri" w:hAnsi="Calibri" w:cs="Calibri"/>
          <w:u w:val="single"/>
        </w:rPr>
        <w:t xml:space="preserve">das </w:t>
      </w:r>
      <w:r w:rsidR="00E45563" w:rsidRPr="00E3538B">
        <w:rPr>
          <w:rFonts w:ascii="Calibri" w:hAnsi="Calibri" w:cs="Calibri"/>
          <w:u w:val="single"/>
        </w:rPr>
        <w:t>enthält</w:t>
      </w:r>
      <w:r w:rsidR="009A1FAB" w:rsidRPr="00E3538B">
        <w:rPr>
          <w:rFonts w:ascii="Calibri" w:hAnsi="Calibri" w:cs="Calibri"/>
          <w:u w:val="single"/>
        </w:rPr>
        <w:t xml:space="preserve">, repräsentiert </w:t>
      </w:r>
      <w:r w:rsidR="00E45563" w:rsidRPr="00E3538B">
        <w:rPr>
          <w:rFonts w:ascii="Calibri" w:hAnsi="Calibri" w:cs="Calibri"/>
          <w:u w:val="single"/>
        </w:rPr>
        <w:t>und reflektiert, was für sie relevant ist.</w:t>
      </w:r>
    </w:p>
    <w:p w:rsidR="005401F3" w:rsidRPr="00E3538B" w:rsidRDefault="00E45563" w:rsidP="007F2FF4">
      <w:pPr>
        <w:rPr>
          <w:rFonts w:ascii="Calibri" w:hAnsi="Calibri" w:cs="Calibri"/>
        </w:rPr>
      </w:pPr>
      <w:r w:rsidRPr="00E3538B">
        <w:rPr>
          <w:rFonts w:ascii="Calibri" w:hAnsi="Calibri" w:cs="Calibri"/>
        </w:rPr>
        <w:t>Das umfasst alles, was das Innere der Person selbst betrifft, sowie das, was für die Person außerhalb von ihr von Bedeutung ist.</w:t>
      </w:r>
      <w:r w:rsidR="004B2678" w:rsidRPr="00E3538B">
        <w:rPr>
          <w:rStyle w:val="berschrift2Zchn"/>
          <w:rFonts w:cs="Calibri"/>
        </w:rPr>
        <w:t xml:space="preserve"> </w:t>
      </w:r>
      <w:r w:rsidR="004B2678" w:rsidRPr="00AE2297">
        <w:rPr>
          <w:rStyle w:val="Funotenzeichen"/>
        </w:rPr>
        <w:footnoteReference w:id="114"/>
      </w:r>
      <w:r w:rsidR="005401F3" w:rsidRPr="00E3538B">
        <w:rPr>
          <w:rFonts w:ascii="Calibri" w:hAnsi="Calibri" w:cs="Calibri"/>
        </w:rPr>
        <w:br/>
        <w:t xml:space="preserve">D.h. auch:  </w:t>
      </w:r>
      <w:r w:rsidR="005401F3" w:rsidRPr="00E3538B">
        <w:rPr>
          <w:rFonts w:ascii="Calibri" w:hAnsi="Calibri" w:cs="Calibri"/>
        </w:rPr>
        <w:br/>
        <w:t xml:space="preserve">1. Die „Psyche“ ist nicht räumlich auf eine betreffende Person begrenzt. Sie hat zwar einen Kern (das Selbst bzw. das Ich-Selbst), der einzigartig und individuell ist, steht aber andererseits mit der Außenwelt in Verbindung und geht so über ihre eigenen Grenzen hinaus. Die Psyche eines jeden Menschen ist so auch in einen metapsychologischen Bereich eingebettet. </w:t>
      </w:r>
      <w:r w:rsidR="005401F3" w:rsidRPr="00E3538B">
        <w:rPr>
          <w:rFonts w:ascii="Calibri" w:hAnsi="Calibri" w:cs="Calibri"/>
        </w:rPr>
        <w:br/>
        <w:t xml:space="preserve">2. Die Psyche des Menschen ist inhaltlich </w:t>
      </w:r>
      <w:r w:rsidR="009A6FBD" w:rsidRPr="00E3538B">
        <w:rPr>
          <w:rFonts w:ascii="Calibri" w:hAnsi="Calibri" w:cs="Calibri"/>
        </w:rPr>
        <w:t xml:space="preserve">nicht </w:t>
      </w:r>
      <w:r w:rsidR="005401F3" w:rsidRPr="00E3538B">
        <w:rPr>
          <w:rFonts w:ascii="Calibri" w:hAnsi="Calibri" w:cs="Calibri"/>
        </w:rPr>
        <w:t>auf bestimmte Aspekte zu reduzieren. Sie kann alles aufnehmen, beinhalten</w:t>
      </w:r>
      <w:r w:rsidR="00626EE0" w:rsidRPr="00E3538B">
        <w:rPr>
          <w:rFonts w:ascii="Calibri" w:hAnsi="Calibri" w:cs="Calibri"/>
        </w:rPr>
        <w:t xml:space="preserve">, verarbeiten </w:t>
      </w:r>
      <w:r w:rsidR="005401F3" w:rsidRPr="00E3538B">
        <w:rPr>
          <w:rFonts w:ascii="Calibri" w:hAnsi="Calibri" w:cs="Calibri"/>
        </w:rPr>
        <w:t>und reflektieren, was für den Betreffenden von Bedeutung ist. Diese Tatsache ist insofern wichtig, weil zu allen Zeiten die Tendenz bestand, die Psyche des Menschen auf einzelne Aspekte zu beschränken. Gegenwärtig besteht, wie erwähnt, die Tendenz, die Psyche auf das nur wissenschaftlich Beweisbare zu reduzieren.</w:t>
      </w:r>
      <w:r w:rsidR="005401F3" w:rsidRPr="00E3538B">
        <w:rPr>
          <w:rFonts w:ascii="Calibri" w:hAnsi="Calibri" w:cs="Calibri"/>
        </w:rPr>
        <w:br/>
        <w:t>3. Für die Psyche des Menschen kann etwas absolute oder relative Bedeutung haben oder als nichtig angesehen werden. Am wichtigsten ist das, was für di</w:t>
      </w:r>
      <w:r w:rsidR="00303AD3" w:rsidRPr="00E3538B">
        <w:rPr>
          <w:rFonts w:ascii="Calibri" w:hAnsi="Calibri" w:cs="Calibri"/>
        </w:rPr>
        <w:t xml:space="preserve">e Psyche des Menschen absolute </w:t>
      </w:r>
      <w:r w:rsidR="005401F3" w:rsidRPr="00E3538B">
        <w:rPr>
          <w:rFonts w:ascii="Calibri" w:hAnsi="Calibri" w:cs="Calibri"/>
        </w:rPr>
        <w:t xml:space="preserve">Bedeutung hat. </w:t>
      </w:r>
      <w:r w:rsidR="005401F3" w:rsidRPr="00E3538B">
        <w:rPr>
          <w:rFonts w:ascii="Calibri" w:hAnsi="Calibri" w:cs="Calibri"/>
        </w:rPr>
        <w:br/>
        <w:t>4. Weil der Mensch sich selb</w:t>
      </w:r>
      <w:r w:rsidR="00303AD3" w:rsidRPr="00E3538B">
        <w:rPr>
          <w:rFonts w:ascii="Calibri" w:hAnsi="Calibri" w:cs="Calibri"/>
        </w:rPr>
        <w:t>st</w:t>
      </w:r>
      <w:r w:rsidR="005401F3" w:rsidRPr="00E3538B">
        <w:rPr>
          <w:rFonts w:ascii="Calibri" w:hAnsi="Calibri" w:cs="Calibri"/>
        </w:rPr>
        <w:t xml:space="preserve"> reflektieren kann, ist er sowohl in der Subjekt- als auch in der Objektrolle. </w:t>
      </w:r>
      <w:r w:rsidR="005401F3" w:rsidRPr="00E3538B">
        <w:rPr>
          <w:rFonts w:ascii="Calibri" w:hAnsi="Calibri" w:cs="Calibri"/>
        </w:rPr>
        <w:br/>
        <w:t xml:space="preserve">Hier besteht sowohl die Gefahr der Subjekt-Objekt-Spaltung, als auch der Subjekt-Objekt-Fusion oder -Auflösung. </w:t>
      </w:r>
      <w:r w:rsidR="004816B6" w:rsidRPr="00E3538B">
        <w:rPr>
          <w:rFonts w:ascii="Calibri" w:hAnsi="Calibri" w:cs="Calibri"/>
        </w:rPr>
        <w:br/>
      </w:r>
      <w:r w:rsidR="005401F3" w:rsidRPr="00E3538B">
        <w:rPr>
          <w:rFonts w:ascii="Calibri" w:hAnsi="Calibri" w:cs="Calibri"/>
          <w:sz w:val="20"/>
        </w:rPr>
        <w:t xml:space="preserve">(Näheres dazu </w:t>
      </w:r>
      <w:r w:rsidR="00DB3B97" w:rsidRPr="00E3538B">
        <w:rPr>
          <w:rFonts w:ascii="Calibri" w:hAnsi="Calibri" w:cs="Calibri"/>
          <w:sz w:val="20"/>
        </w:rPr>
        <w:t>siehe `</w:t>
      </w:r>
      <w:hyperlink w:anchor="_IV._Subjekte,_Objekte" w:history="1">
        <w:r w:rsidR="00DB3B97" w:rsidRPr="00E3538B">
          <w:rPr>
            <w:rStyle w:val="Hyperlink"/>
            <w:rFonts w:ascii="Calibri" w:hAnsi="Calibri" w:cs="Calibri"/>
            <w:sz w:val="20"/>
          </w:rPr>
          <w:t>Das Subjekt-Objekt-Problem</w:t>
        </w:r>
      </w:hyperlink>
      <w:r w:rsidR="00DB3B97" w:rsidRPr="00E3538B">
        <w:rPr>
          <w:rFonts w:ascii="Calibri" w:hAnsi="Calibri" w:cs="Calibri"/>
          <w:sz w:val="20"/>
        </w:rPr>
        <w:t>´ und `</w:t>
      </w:r>
      <w:hyperlink w:anchor="_Die_Subjekt-Objekt-Umkehr" w:history="1">
        <w:r w:rsidR="00DB3B97" w:rsidRPr="00E3538B">
          <w:rPr>
            <w:rStyle w:val="Hyperlink"/>
            <w:rFonts w:ascii="Calibri" w:hAnsi="Calibri" w:cs="Calibri"/>
            <w:sz w:val="20"/>
          </w:rPr>
          <w:t>Subjekt-Objekt-Umkehr</w:t>
        </w:r>
      </w:hyperlink>
      <w:r w:rsidR="00DB3B97" w:rsidRPr="00E3538B">
        <w:rPr>
          <w:rFonts w:ascii="Calibri" w:hAnsi="Calibri" w:cs="Calibri"/>
          <w:sz w:val="20"/>
        </w:rPr>
        <w:t>´</w:t>
      </w:r>
      <w:r w:rsidR="00FC0727" w:rsidRPr="00E3538B">
        <w:rPr>
          <w:rFonts w:ascii="Calibri" w:hAnsi="Calibri" w:cs="Calibri"/>
          <w:sz w:val="20"/>
        </w:rPr>
        <w:t>.)</w:t>
      </w:r>
      <w:r w:rsidR="005E31A1" w:rsidRPr="00E3538B">
        <w:rPr>
          <w:rFonts w:ascii="Calibri" w:hAnsi="Calibri" w:cs="Calibri"/>
          <w:sz w:val="20"/>
        </w:rPr>
        <w:t xml:space="preserve"> </w:t>
      </w:r>
      <w:r w:rsidR="005401F3" w:rsidRPr="00E3538B">
        <w:rPr>
          <w:rFonts w:ascii="Calibri" w:hAnsi="Calibri" w:cs="Calibri"/>
        </w:rPr>
        <w:br/>
      </w:r>
      <w:r w:rsidR="005401F3" w:rsidRPr="00E3538B">
        <w:rPr>
          <w:rFonts w:ascii="Calibri" w:hAnsi="Calibri" w:cs="Calibri"/>
        </w:rPr>
        <w:br/>
        <w:t>Psyche hat bestimmte Dimensionen und Differenzierungen.</w:t>
      </w:r>
      <w:r w:rsidR="005401F3" w:rsidRPr="00E3538B">
        <w:rPr>
          <w:rFonts w:ascii="Calibri" w:hAnsi="Calibri" w:cs="Calibri"/>
        </w:rPr>
        <w:br/>
        <w:t xml:space="preserve">Die </w:t>
      </w:r>
      <w:r w:rsidR="005401F3" w:rsidRPr="00E3538B">
        <w:rPr>
          <w:rFonts w:ascii="Calibri" w:hAnsi="Calibri" w:cs="Calibri"/>
          <w:u w:val="single"/>
        </w:rPr>
        <w:t>Dimension</w:t>
      </w:r>
      <w:r w:rsidR="005401F3" w:rsidRPr="00E3538B">
        <w:rPr>
          <w:rFonts w:ascii="Calibri" w:hAnsi="Calibri" w:cs="Calibri"/>
        </w:rPr>
        <w:t xml:space="preserve"> der Psyche sind: </w:t>
      </w:r>
      <w:r w:rsidR="004816B6" w:rsidRPr="00E3538B">
        <w:rPr>
          <w:rFonts w:ascii="Calibri" w:hAnsi="Calibri" w:cs="Calibri"/>
        </w:rPr>
        <w:br/>
      </w:r>
      <w:r w:rsidR="005401F3" w:rsidRPr="00E3538B">
        <w:rPr>
          <w:rFonts w:ascii="Calibri" w:hAnsi="Calibri" w:cs="Calibri"/>
        </w:rPr>
        <w:t xml:space="preserve">absolute und relative (und null) Dimension bzw. deren 7 Synonyme. </w:t>
      </w:r>
      <w:r w:rsidR="005401F3" w:rsidRPr="00E3538B">
        <w:rPr>
          <w:rFonts w:ascii="Calibri" w:hAnsi="Calibri" w:cs="Calibri"/>
        </w:rPr>
        <w:br/>
        <w:t xml:space="preserve">Die Dimensionen haben entsprechende Bereiche und existieren in bestimmter Rangordnung und Ausrichtung. </w:t>
      </w:r>
      <w:r w:rsidR="005401F3" w:rsidRPr="00E3538B">
        <w:rPr>
          <w:rFonts w:ascii="Calibri" w:hAnsi="Calibri" w:cs="Calibri"/>
        </w:rPr>
        <w:br/>
      </w:r>
      <w:r w:rsidR="005401F3" w:rsidRPr="00E3538B">
        <w:rPr>
          <w:rFonts w:ascii="Calibri" w:hAnsi="Calibri" w:cs="Calibri"/>
        </w:rPr>
        <w:br/>
      </w:r>
      <w:r w:rsidR="005401F3" w:rsidRPr="00E3538B">
        <w:rPr>
          <w:rFonts w:ascii="Calibri" w:hAnsi="Calibri" w:cs="Calibri"/>
        </w:rPr>
        <w:lastRenderedPageBreak/>
        <w:t xml:space="preserve">Die </w:t>
      </w:r>
      <w:r w:rsidR="005401F3" w:rsidRPr="00E3538B">
        <w:rPr>
          <w:rFonts w:ascii="Calibri" w:hAnsi="Calibri" w:cs="Calibri"/>
          <w:u w:val="single"/>
        </w:rPr>
        <w:t>Differenzierung</w:t>
      </w:r>
      <w:r w:rsidR="005401F3" w:rsidRPr="00E3538B">
        <w:rPr>
          <w:rFonts w:ascii="Calibri" w:hAnsi="Calibri" w:cs="Calibri"/>
        </w:rPr>
        <w:t xml:space="preserve"> der Psyche leite ich, wie die des pR allgemein, von den oben genannten Sprachformen ab. Daraus ergeben sich - der `</w:t>
      </w:r>
      <w:r w:rsidR="005401F3" w:rsidRPr="00E3538B">
        <w:rPr>
          <w:rFonts w:ascii="Calibri" w:hAnsi="Calibri" w:cs="Calibri"/>
          <w:u w:val="single"/>
        </w:rPr>
        <w:t>1. Einteilungsstufe</w:t>
      </w:r>
      <w:r w:rsidR="005401F3" w:rsidRPr="00E3538B">
        <w:rPr>
          <w:rFonts w:ascii="Calibri" w:hAnsi="Calibri" w:cs="Calibri"/>
        </w:rPr>
        <w:t>´ entsprechend - vier Hauptdifferenzierungsaspekte</w:t>
      </w:r>
      <w:r w:rsidR="004E6D18" w:rsidRPr="00E3538B">
        <w:rPr>
          <w:rFonts w:ascii="Calibri" w:hAnsi="Calibri" w:cs="Calibri"/>
        </w:rPr>
        <w:t>:</w:t>
      </w:r>
      <w:r w:rsidR="005401F3" w:rsidRPr="00AE2297">
        <w:rPr>
          <w:rStyle w:val="Funotenzeichen"/>
        </w:rPr>
        <w:footnoteReference w:id="115"/>
      </w:r>
      <w:r w:rsidR="005401F3" w:rsidRPr="00E3538B">
        <w:rPr>
          <w:rFonts w:ascii="Calibri" w:hAnsi="Calibri" w:cs="Calibri"/>
        </w:rPr>
        <w:t xml:space="preserve"> </w:t>
      </w:r>
      <w:r w:rsidR="005401F3" w:rsidRPr="00E3538B">
        <w:rPr>
          <w:rFonts w:ascii="Calibri" w:hAnsi="Calibri" w:cs="Calibri"/>
        </w:rPr>
        <w:br/>
        <w:t>I. psychische Formen/Strukturen - abgeleitet von personalen Substantiven.</w:t>
      </w:r>
      <w:r w:rsidR="005401F3" w:rsidRPr="00AE2297">
        <w:rPr>
          <w:rStyle w:val="Funotenzeichen"/>
        </w:rPr>
        <w:footnoteReference w:id="116"/>
      </w:r>
      <w:r w:rsidR="005401F3" w:rsidRPr="00E3538B">
        <w:rPr>
          <w:rFonts w:ascii="Calibri" w:hAnsi="Calibri" w:cs="Calibri"/>
        </w:rPr>
        <w:br/>
        <w:t xml:space="preserve">II. psychische Dynamiken/„Bewegungen“ </w:t>
      </w:r>
      <w:r w:rsidR="004816B6" w:rsidRPr="00E3538B">
        <w:rPr>
          <w:rFonts w:ascii="Calibri" w:hAnsi="Calibri" w:cs="Calibri"/>
        </w:rPr>
        <w:br/>
      </w:r>
      <w:r w:rsidR="005401F3" w:rsidRPr="00E3538B">
        <w:rPr>
          <w:rFonts w:ascii="Calibri" w:hAnsi="Calibri" w:cs="Calibri"/>
        </w:rPr>
        <w:t>- abgeleitet von personalen Verben</w:t>
      </w:r>
      <w:r w:rsidR="00626EE0" w:rsidRPr="00E3538B">
        <w:rPr>
          <w:rFonts w:ascii="Calibri" w:hAnsi="Calibri" w:cs="Calibri"/>
        </w:rPr>
        <w:t xml:space="preserve"> (und Prädikaten)</w:t>
      </w:r>
      <w:r w:rsidR="005401F3" w:rsidRPr="00E3538B">
        <w:rPr>
          <w:rFonts w:ascii="Calibri" w:hAnsi="Calibri" w:cs="Calibri"/>
        </w:rPr>
        <w:t xml:space="preserve">. </w:t>
      </w:r>
      <w:r w:rsidR="005401F3" w:rsidRPr="00E3538B">
        <w:rPr>
          <w:rFonts w:ascii="Calibri" w:hAnsi="Calibri" w:cs="Calibri"/>
        </w:rPr>
        <w:br/>
        <w:t>III. psychische Qualitäten</w:t>
      </w:r>
      <w:r w:rsidR="004816B6" w:rsidRPr="00E3538B">
        <w:rPr>
          <w:rFonts w:ascii="Calibri" w:hAnsi="Calibri" w:cs="Calibri"/>
        </w:rPr>
        <w:br/>
      </w:r>
      <w:r w:rsidR="005401F3" w:rsidRPr="00E3538B">
        <w:rPr>
          <w:rFonts w:ascii="Calibri" w:hAnsi="Calibri" w:cs="Calibri"/>
        </w:rPr>
        <w:t xml:space="preserve"> - abgeleitet von personalen Adjektiven.</w:t>
      </w:r>
      <w:r w:rsidR="005401F3" w:rsidRPr="00E3538B">
        <w:rPr>
          <w:rFonts w:ascii="Calibri" w:hAnsi="Calibri" w:cs="Calibri"/>
        </w:rPr>
        <w:br/>
        <w:t>IV. psychische Zusammenhänge, Subjekte, Objekte, Prädikate</w:t>
      </w:r>
      <w:r w:rsidR="004816B6" w:rsidRPr="00E3538B">
        <w:rPr>
          <w:rFonts w:ascii="Calibri" w:hAnsi="Calibri" w:cs="Calibri"/>
        </w:rPr>
        <w:br/>
      </w:r>
      <w:r w:rsidR="005401F3" w:rsidRPr="00E3538B">
        <w:rPr>
          <w:rFonts w:ascii="Calibri" w:hAnsi="Calibri" w:cs="Calibri"/>
        </w:rPr>
        <w:t xml:space="preserve"> - abgeleitet von personaler Syntax.</w:t>
      </w:r>
      <w:r w:rsidR="005401F3" w:rsidRPr="00E3538B">
        <w:rPr>
          <w:rFonts w:ascii="Calibri" w:hAnsi="Calibri" w:cs="Calibri"/>
        </w:rPr>
        <w:br/>
      </w:r>
      <w:r w:rsidR="00357EC3" w:rsidRPr="00E3538B">
        <w:rPr>
          <w:rFonts w:ascii="Calibri" w:hAnsi="Calibri" w:cs="Calibri"/>
        </w:rPr>
        <w:t xml:space="preserve">Das heißt: Psyche hat etwas zu tun mit dem, was für die Person relevante Substantive, Verben, Adjektive in jeweils absoluter, relativer oder nichtiger Bedeutung ausgedrücken. </w:t>
      </w:r>
      <w:r w:rsidR="00357EC3" w:rsidRPr="00E3538B">
        <w:rPr>
          <w:rFonts w:ascii="Calibri" w:hAnsi="Calibri" w:cs="Calibri"/>
        </w:rPr>
        <w:br/>
        <w:t>Und psychische Zusammenhänge haben etwas zu tun mit dem, was für die Person relevante Subjekte und Prädikate resp. Objekte repräsentieren.</w:t>
      </w:r>
    </w:p>
    <w:p w:rsidR="005401F3" w:rsidRPr="00E3538B" w:rsidRDefault="005401F3" w:rsidP="007F2FF4">
      <w:pPr>
        <w:rPr>
          <w:rFonts w:ascii="Calibri" w:hAnsi="Calibri" w:cs="Calibri"/>
        </w:rPr>
      </w:pPr>
      <w:r w:rsidRPr="00E3538B">
        <w:rPr>
          <w:rFonts w:ascii="Calibri" w:hAnsi="Calibri" w:cs="Calibri"/>
        </w:rPr>
        <w:br/>
        <w:t>Die weitere Untergliederung  der Psyche (`</w:t>
      </w:r>
      <w:r w:rsidRPr="00E3538B">
        <w:rPr>
          <w:rFonts w:ascii="Calibri" w:hAnsi="Calibri" w:cs="Calibri"/>
          <w:u w:val="single"/>
        </w:rPr>
        <w:t>2. Einteilungsstufe</w:t>
      </w:r>
      <w:r w:rsidRPr="00E3538B">
        <w:rPr>
          <w:rFonts w:ascii="Calibri" w:hAnsi="Calibri" w:cs="Calibri"/>
        </w:rPr>
        <w:t xml:space="preserve">´) entspricht der 2. senkrechten Spalte </w:t>
      </w:r>
      <w:r w:rsidR="004816B6" w:rsidRPr="00E3538B">
        <w:rPr>
          <w:rFonts w:ascii="Calibri" w:hAnsi="Calibri" w:cs="Calibri"/>
        </w:rPr>
        <w:t xml:space="preserve">der </w:t>
      </w:r>
      <w:hyperlink r:id="rId25" w:history="1">
        <w:r w:rsidR="002F5624" w:rsidRPr="00E3538B">
          <w:rPr>
            <w:rStyle w:val="Hyperlink"/>
            <w:rFonts w:ascii="Calibri" w:hAnsi="Calibri" w:cs="Calibri"/>
            <w:sz w:val="22"/>
          </w:rPr>
          <w:t>Übersichtstabelle</w:t>
        </w:r>
      </w:hyperlink>
      <w:r w:rsidRPr="00E3538B">
        <w:rPr>
          <w:rFonts w:ascii="Calibri" w:hAnsi="Calibri" w:cs="Calibri"/>
        </w:rPr>
        <w:t>.</w:t>
      </w:r>
      <w:r w:rsidRPr="00E3538B">
        <w:rPr>
          <w:rFonts w:ascii="Calibri" w:hAnsi="Calibri" w:cs="Calibri"/>
        </w:rPr>
        <w:br/>
      </w:r>
      <w:r w:rsidRPr="00E3538B">
        <w:rPr>
          <w:rFonts w:ascii="Calibri" w:hAnsi="Calibri" w:cs="Calibri"/>
          <w:szCs w:val="18"/>
        </w:rPr>
        <w:t xml:space="preserve"> In </w:t>
      </w:r>
      <w:r w:rsidRPr="00E3538B">
        <w:rPr>
          <w:rFonts w:ascii="Calibri" w:hAnsi="Calibri" w:cs="Calibri"/>
          <w:i/>
          <w:szCs w:val="18"/>
        </w:rPr>
        <w:t>Stichworten</w:t>
      </w:r>
      <w:r w:rsidRPr="00E3538B">
        <w:rPr>
          <w:rFonts w:ascii="Calibri" w:hAnsi="Calibri" w:cs="Calibri"/>
          <w:szCs w:val="18"/>
        </w:rPr>
        <w:t xml:space="preserve"> kann man sagen: Psyche umfasst: personale Absolutheit/ Sinn, Identität, Wahrheit, Einheit (Ganzheit), Unbedingtheit (Sicherheit), Ursachen, Freiheit (a 1-a7), weiter: personales Alles und Nichts, Gott und die Welt, Ich und andere Menschen, Geist und Körper,  Geschlecht, Zustände, Strebungen, Besitz, Möglichkeit</w:t>
      </w:r>
      <w:r w:rsidR="00303AD3" w:rsidRPr="00E3538B">
        <w:rPr>
          <w:rFonts w:ascii="Calibri" w:hAnsi="Calibri" w:cs="Calibri"/>
          <w:szCs w:val="18"/>
        </w:rPr>
        <w:t>en</w:t>
      </w:r>
      <w:r w:rsidRPr="00E3538B">
        <w:rPr>
          <w:rFonts w:ascii="Calibri" w:hAnsi="Calibri" w:cs="Calibri"/>
          <w:szCs w:val="18"/>
        </w:rPr>
        <w:t>, Notwendigkeit</w:t>
      </w:r>
      <w:r w:rsidR="00303AD3" w:rsidRPr="00E3538B">
        <w:rPr>
          <w:rFonts w:ascii="Calibri" w:hAnsi="Calibri" w:cs="Calibri"/>
          <w:szCs w:val="18"/>
        </w:rPr>
        <w:t>en</w:t>
      </w:r>
      <w:r w:rsidRPr="00E3538B">
        <w:rPr>
          <w:rFonts w:ascii="Calibri" w:hAnsi="Calibri" w:cs="Calibri"/>
          <w:szCs w:val="18"/>
        </w:rPr>
        <w:t>, Pflichten, Rechte, Neues und Altes, Taten, Informationen, Wiedergabe, Bedeutungen, Vergangenheit, Gegenwart, Zukunft, falsch und richtig</w:t>
      </w:r>
      <w:r w:rsidR="00585BAA" w:rsidRPr="00E3538B">
        <w:rPr>
          <w:rFonts w:ascii="Calibri" w:hAnsi="Calibri" w:cs="Calibri"/>
          <w:szCs w:val="18"/>
        </w:rPr>
        <w:t>, positiv und negativ</w:t>
      </w:r>
      <w:r w:rsidRPr="00E3538B">
        <w:rPr>
          <w:rFonts w:ascii="Calibri" w:hAnsi="Calibri" w:cs="Calibri"/>
          <w:szCs w:val="18"/>
        </w:rPr>
        <w:t xml:space="preserve"> (Einzelaspekte) und alle damit zusammenhängende</w:t>
      </w:r>
      <w:r w:rsidR="005D45BB" w:rsidRPr="00E3538B">
        <w:rPr>
          <w:rFonts w:ascii="Calibri" w:hAnsi="Calibri" w:cs="Calibri"/>
          <w:szCs w:val="18"/>
        </w:rPr>
        <w:t>n</w:t>
      </w:r>
      <w:r w:rsidRPr="00E3538B">
        <w:rPr>
          <w:rFonts w:ascii="Calibri" w:hAnsi="Calibri" w:cs="Calibri"/>
          <w:szCs w:val="18"/>
        </w:rPr>
        <w:t xml:space="preserve"> personale</w:t>
      </w:r>
      <w:r w:rsidR="005D45BB" w:rsidRPr="00E3538B">
        <w:rPr>
          <w:rFonts w:ascii="Calibri" w:hAnsi="Calibri" w:cs="Calibri"/>
          <w:szCs w:val="18"/>
        </w:rPr>
        <w:t>n</w:t>
      </w:r>
      <w:r w:rsidRPr="00E3538B">
        <w:rPr>
          <w:rFonts w:ascii="Calibri" w:hAnsi="Calibri" w:cs="Calibri"/>
          <w:szCs w:val="18"/>
        </w:rPr>
        <w:t xml:space="preserve"> `Bewegungen´, also Aktionen und Vorgänge - und sie hat mit deren Dimensionen zu tun, d.h. mit deren absoluter, relativer oder nichtiger Rolle.</w:t>
      </w:r>
      <w:r w:rsidR="00721513" w:rsidRPr="00E3538B">
        <w:rPr>
          <w:rFonts w:ascii="Calibri" w:hAnsi="Calibri" w:cs="Calibri"/>
          <w:szCs w:val="18"/>
        </w:rPr>
        <w:br/>
      </w:r>
      <w:r w:rsidRPr="00E3538B">
        <w:rPr>
          <w:rFonts w:ascii="Calibri" w:hAnsi="Calibri" w:cs="Calibri"/>
          <w:szCs w:val="18"/>
        </w:rPr>
        <w:br/>
      </w:r>
      <w:r w:rsidRPr="00E3538B">
        <w:rPr>
          <w:rFonts w:ascii="Calibri" w:hAnsi="Calibri" w:cs="Calibri"/>
        </w:rPr>
        <w:t>Der `</w:t>
      </w:r>
      <w:r w:rsidRPr="00E3538B">
        <w:rPr>
          <w:rFonts w:ascii="Calibri" w:hAnsi="Calibri" w:cs="Calibri"/>
          <w:u w:val="single"/>
        </w:rPr>
        <w:t>3. Einteilungsstufe</w:t>
      </w:r>
      <w:r w:rsidRPr="00E3538B">
        <w:rPr>
          <w:rFonts w:ascii="Calibri" w:hAnsi="Calibri" w:cs="Calibri"/>
        </w:rPr>
        <w:t xml:space="preserve">´ könnte man alle personenbezogenen Begriffe der </w:t>
      </w:r>
      <w:hyperlink r:id="rId26" w:history="1">
        <w:r w:rsidR="002F5624" w:rsidRPr="00E3538B">
          <w:rPr>
            <w:rStyle w:val="Hyperlink"/>
            <w:rFonts w:ascii="Calibri" w:hAnsi="Calibri" w:cs="Calibri"/>
            <w:sz w:val="22"/>
          </w:rPr>
          <w:t>Übersichtstabelle</w:t>
        </w:r>
      </w:hyperlink>
      <w:r w:rsidR="002F5624" w:rsidRPr="00E3538B">
        <w:rPr>
          <w:rStyle w:val="Hyperlink"/>
          <w:rFonts w:ascii="Calibri" w:hAnsi="Calibri" w:cs="Calibri"/>
          <w:sz w:val="22"/>
        </w:rPr>
        <w:t xml:space="preserve"> </w:t>
      </w:r>
      <w:r w:rsidRPr="00E3538B">
        <w:rPr>
          <w:rFonts w:ascii="Calibri" w:hAnsi="Calibri" w:cs="Calibri"/>
        </w:rPr>
        <w:t>zuordnen.</w:t>
      </w:r>
      <w:r w:rsidRPr="00E3538B">
        <w:rPr>
          <w:rFonts w:ascii="Calibri" w:hAnsi="Calibri" w:cs="Calibri"/>
        </w:rPr>
        <w:br/>
      </w:r>
      <w:r w:rsidR="00172B6B" w:rsidRPr="00E3538B">
        <w:rPr>
          <w:rFonts w:ascii="Calibri" w:hAnsi="Calibri" w:cs="Calibri"/>
        </w:rPr>
        <w:br/>
      </w:r>
      <w:r w:rsidRPr="00E3538B">
        <w:rPr>
          <w:rFonts w:ascii="Calibri" w:hAnsi="Calibri" w:cs="Calibri"/>
        </w:rPr>
        <w:t xml:space="preserve">Ganz umfassend könnte man formulieren: Die Psyche einer Person umfasst alles das, was die Person angeht. Alles kann die Person/ die Psyche angehen. Immer geht die Person/ Psyche das an, was von absoluter  Bedeutung für sie ist. Das was sie angeht, findet den wichtigsten und differenziertesten Ausdruck in der Sprache (der eigenen und des über die Person Sprechenden). Auch: Alles, worüber eine Person spricht, ist Ausdruck ihrer Psyche. Dabei ist das jeweilige Absolute für die Psyche entscheidend. Auch: Der Inhalt der Sprache korreliert mit dem Inhalt der Psyche und die </w:t>
      </w:r>
      <w:r w:rsidR="00172B6B" w:rsidRPr="00E3538B">
        <w:rPr>
          <w:rFonts w:ascii="Calibri" w:hAnsi="Calibri" w:cs="Calibri"/>
        </w:rPr>
        <w:t>Sprachmuster korrelieren</w:t>
      </w:r>
      <w:r w:rsidRPr="00E3538B">
        <w:rPr>
          <w:rFonts w:ascii="Calibri" w:hAnsi="Calibri" w:cs="Calibri"/>
        </w:rPr>
        <w:t xml:space="preserve"> mit de</w:t>
      </w:r>
      <w:r w:rsidR="00172B6B" w:rsidRPr="00E3538B">
        <w:rPr>
          <w:rFonts w:ascii="Calibri" w:hAnsi="Calibri" w:cs="Calibri"/>
        </w:rPr>
        <w:t>n Mustern</w:t>
      </w:r>
      <w:r w:rsidRPr="00E3538B">
        <w:rPr>
          <w:rFonts w:ascii="Calibri" w:hAnsi="Calibri" w:cs="Calibri"/>
        </w:rPr>
        <w:t xml:space="preserve"> der Psyche.</w:t>
      </w:r>
      <w:r w:rsidRPr="00AE2297">
        <w:rPr>
          <w:rStyle w:val="Funotenzeichen"/>
        </w:rPr>
        <w:footnoteReference w:id="117"/>
      </w:r>
      <w:r w:rsidRPr="00E3538B">
        <w:rPr>
          <w:rFonts w:ascii="Calibri" w:hAnsi="Calibri" w:cs="Calibri"/>
        </w:rPr>
        <w:br/>
      </w:r>
      <w:r w:rsidRPr="00E3538B">
        <w:rPr>
          <w:rFonts w:ascii="Calibri" w:hAnsi="Calibri" w:cs="Calibri"/>
        </w:rPr>
        <w:lastRenderedPageBreak/>
        <w:br/>
      </w:r>
      <w:r w:rsidRPr="00E3538B">
        <w:rPr>
          <w:rFonts w:ascii="Calibri" w:hAnsi="Calibri" w:cs="Calibri"/>
        </w:rPr>
        <w:tab/>
        <w:t xml:space="preserve">Vorteil dieser Definition: </w:t>
      </w:r>
      <w:r w:rsidRPr="00E3538B">
        <w:rPr>
          <w:rFonts w:ascii="Calibri" w:hAnsi="Calibri" w:cs="Calibri"/>
        </w:rPr>
        <w:br/>
        <w:t xml:space="preserve">Psyche wird anhand wichtiger Sprachanalogien sehr wirklichkeitsnah differenziert und außerdem nach Dimensionsbereichen, deren Rang und Richtung eingeteilt, wobei diese wiederum personale </w:t>
      </w:r>
      <w:r w:rsidR="00303AD3" w:rsidRPr="00E3538B">
        <w:rPr>
          <w:rFonts w:ascii="Calibri" w:hAnsi="Calibri" w:cs="Calibri"/>
        </w:rPr>
        <w:t xml:space="preserve">bzw. </w:t>
      </w:r>
      <w:r w:rsidRPr="00E3538B">
        <w:rPr>
          <w:rFonts w:ascii="Calibri" w:hAnsi="Calibri" w:cs="Calibri"/>
        </w:rPr>
        <w:t xml:space="preserve">psychisch relevante Einheiten bzw. Untereinheiten bilden. Damit wird der Begriff `Psyche´ nicht nur auf den eigentlichen geistig-seelischen Bereich beschränkt, sondern umfasst auch begrifflich den Körper, der ja auch „beseelt“ ist. Der Körper ist somit Auch-(noch)-Psyche. </w:t>
      </w:r>
      <w:r w:rsidRPr="00E3538B">
        <w:rPr>
          <w:rFonts w:ascii="Calibri" w:hAnsi="Calibri" w:cs="Calibri"/>
        </w:rPr>
        <w:br/>
        <w:t xml:space="preserve">Durch diese neue Definition wird dadurch m.E. viel deutlicher gemacht, dass es sich nicht um zwei getrennte Entitäten (hier Körper, dort Psyche) handelt, sondern um eine Einheit mit verschiedenen Akzentuierungen. </w:t>
      </w:r>
      <w:r w:rsidRPr="00E3538B">
        <w:rPr>
          <w:rFonts w:ascii="Calibri" w:hAnsi="Calibri" w:cs="Calibri"/>
        </w:rPr>
        <w:br/>
        <w:t xml:space="preserve">Außerdem ist, wie gesagt, die Definition Psyche noch weiter gefasst, denn sie umfasst nicht nur </w:t>
      </w:r>
      <w:r w:rsidR="00F6600B" w:rsidRPr="00E3538B">
        <w:rPr>
          <w:rFonts w:ascii="Calibri" w:hAnsi="Calibri" w:cs="Calibri"/>
        </w:rPr>
        <w:t>die</w:t>
      </w:r>
      <w:r w:rsidRPr="00E3538B">
        <w:rPr>
          <w:rFonts w:ascii="Calibri" w:hAnsi="Calibri" w:cs="Calibri"/>
        </w:rPr>
        <w:t xml:space="preserve"> Person selbst, sondern auch alles außerhalb der Person, was für diese von irgendeiner Bedeutung ist</w:t>
      </w:r>
      <w:r w:rsidR="00F6600B" w:rsidRPr="00E3538B">
        <w:rPr>
          <w:rFonts w:ascii="Calibri" w:hAnsi="Calibri" w:cs="Calibri"/>
        </w:rPr>
        <w:t>.</w:t>
      </w:r>
    </w:p>
    <w:p w:rsidR="005401F3" w:rsidRPr="00E3538B" w:rsidRDefault="005401F3" w:rsidP="007F2FF4">
      <w:pPr>
        <w:rPr>
          <w:rFonts w:ascii="Calibri" w:hAnsi="Calibri" w:cs="Calibri"/>
        </w:rPr>
      </w:pPr>
      <w:r w:rsidRPr="00E3538B">
        <w:rPr>
          <w:rFonts w:ascii="Calibri" w:hAnsi="Calibri" w:cs="Calibri"/>
        </w:rPr>
        <w:br w:type="page"/>
      </w:r>
    </w:p>
    <w:tbl>
      <w:tblPr>
        <w:tblpPr w:leftFromText="141" w:rightFromText="141" w:vertAnchor="text" w:horzAnchor="margin" w:tblpXSpec="right" w:tblpY="49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03"/>
        <w:gridCol w:w="1417"/>
        <w:gridCol w:w="1276"/>
      </w:tblGrid>
      <w:tr w:rsidR="005401F3" w:rsidRPr="00E3538B" w:rsidTr="00AE3C9F">
        <w:trPr>
          <w:trHeight w:val="416"/>
        </w:trPr>
        <w:tc>
          <w:tcPr>
            <w:tcW w:w="4596" w:type="dxa"/>
            <w:gridSpan w:val="3"/>
            <w:shd w:val="clear" w:color="auto" w:fill="auto"/>
            <w:vAlign w:val="center"/>
          </w:tcPr>
          <w:p w:rsidR="005401F3" w:rsidRPr="00E3538B" w:rsidRDefault="005401F3" w:rsidP="004816B6">
            <w:pPr>
              <w:spacing w:line="240" w:lineRule="auto"/>
              <w:jc w:val="center"/>
              <w:rPr>
                <w:rFonts w:ascii="Calibri" w:hAnsi="Calibri" w:cs="Calibri"/>
                <w:sz w:val="20"/>
                <w:szCs w:val="20"/>
              </w:rPr>
            </w:pPr>
            <w:bookmarkStart w:id="361" w:name="_Toc397356475"/>
            <w:bookmarkStart w:id="362" w:name="_Toc397356474"/>
            <w:bookmarkStart w:id="363" w:name="_Toc427925831"/>
            <w:bookmarkStart w:id="364" w:name="_Toc441935845"/>
            <w:bookmarkStart w:id="365" w:name="_Toc442438129"/>
            <w:r w:rsidRPr="00E3538B">
              <w:rPr>
                <w:rFonts w:ascii="Calibri" w:hAnsi="Calibri" w:cs="Calibri"/>
                <w:sz w:val="20"/>
                <w:szCs w:val="20"/>
              </w:rPr>
              <w:lastRenderedPageBreak/>
              <w:t>Einteilung von Person und Psyche (P)</w:t>
            </w:r>
          </w:p>
        </w:tc>
      </w:tr>
      <w:tr w:rsidR="005401F3" w:rsidRPr="00E3538B" w:rsidTr="002C27C9">
        <w:tc>
          <w:tcPr>
            <w:tcW w:w="4596" w:type="dxa"/>
            <w:gridSpan w:val="3"/>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DIMENSIONEN</w:t>
            </w:r>
          </w:p>
        </w:tc>
      </w:tr>
      <w:tr w:rsidR="005401F3" w:rsidRPr="00E3538B" w:rsidTr="002C27C9">
        <w:tc>
          <w:tcPr>
            <w:tcW w:w="4596" w:type="dxa"/>
            <w:gridSpan w:val="3"/>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ab/>
              <w:t>Bereiche:</w:t>
            </w:r>
          </w:p>
        </w:tc>
      </w:tr>
      <w:tr w:rsidR="004138C0" w:rsidRPr="00E3538B" w:rsidTr="004138C0">
        <w:trPr>
          <w:trHeight w:val="986"/>
        </w:trPr>
        <w:tc>
          <w:tcPr>
            <w:tcW w:w="1903" w:type="dxa"/>
            <w:shd w:val="clear" w:color="auto" w:fill="auto"/>
          </w:tcPr>
          <w:p w:rsidR="004138C0" w:rsidRPr="00E3538B" w:rsidRDefault="004138C0" w:rsidP="004816B6">
            <w:pPr>
              <w:spacing w:line="240" w:lineRule="auto"/>
              <w:rPr>
                <w:rFonts w:ascii="Calibri" w:hAnsi="Calibri" w:cs="Calibri"/>
                <w:sz w:val="20"/>
                <w:szCs w:val="20"/>
              </w:rPr>
            </w:pPr>
            <w:r w:rsidRPr="00E3538B">
              <w:rPr>
                <w:rFonts w:ascii="Calibri" w:hAnsi="Calibri" w:cs="Calibri"/>
                <w:sz w:val="20"/>
                <w:szCs w:val="20"/>
              </w:rPr>
              <w:t>Absolutbereich</w:t>
            </w:r>
          </w:p>
          <w:p w:rsidR="004138C0" w:rsidRPr="00E3538B" w:rsidRDefault="004138C0" w:rsidP="004816B6">
            <w:pPr>
              <w:spacing w:line="240" w:lineRule="auto"/>
              <w:rPr>
                <w:rFonts w:ascii="Calibri" w:hAnsi="Calibri" w:cs="Calibri"/>
                <w:sz w:val="20"/>
                <w:szCs w:val="20"/>
              </w:rPr>
            </w:pPr>
            <w:r w:rsidRPr="00E3538B">
              <w:rPr>
                <w:rFonts w:ascii="Calibri" w:hAnsi="Calibri" w:cs="Calibri"/>
                <w:sz w:val="20"/>
                <w:szCs w:val="20"/>
              </w:rPr>
              <w:br/>
              <w:t>Relativbereich (</w:t>
            </w:r>
            <w:r w:rsidRPr="00E3538B">
              <w:rPr>
                <w:rFonts w:ascii="Calibri" w:hAnsi="Calibri" w:cs="Calibri"/>
                <w:i/>
                <w:sz w:val="20"/>
                <w:szCs w:val="20"/>
              </w:rPr>
              <w:t>R</w:t>
            </w:r>
            <w:r w:rsidRPr="00E3538B">
              <w:rPr>
                <w:rFonts w:ascii="Calibri" w:hAnsi="Calibri" w:cs="Calibri"/>
                <w:sz w:val="20"/>
                <w:szCs w:val="20"/>
              </w:rPr>
              <w:t>)</w:t>
            </w:r>
          </w:p>
        </w:tc>
        <w:tc>
          <w:tcPr>
            <w:tcW w:w="2693" w:type="dxa"/>
            <w:gridSpan w:val="2"/>
            <w:shd w:val="clear" w:color="auto" w:fill="auto"/>
          </w:tcPr>
          <w:p w:rsidR="004138C0" w:rsidRPr="00E3538B" w:rsidRDefault="004138C0" w:rsidP="004816B6">
            <w:pPr>
              <w:spacing w:line="240" w:lineRule="auto"/>
              <w:rPr>
                <w:rFonts w:ascii="Calibri" w:hAnsi="Calibri" w:cs="Calibri"/>
                <w:sz w:val="20"/>
                <w:szCs w:val="20"/>
              </w:rPr>
            </w:pPr>
            <w:r w:rsidRPr="00E3538B">
              <w:rPr>
                <w:rFonts w:ascii="Calibri" w:hAnsi="Calibri" w:cs="Calibri"/>
                <w:sz w:val="20"/>
                <w:szCs w:val="20"/>
              </w:rPr>
              <w:t xml:space="preserve">Selbst </w:t>
            </w:r>
            <w:r w:rsidRPr="00E3538B">
              <w:rPr>
                <w:rFonts w:ascii="Calibri" w:hAnsi="Calibri" w:cs="Calibri"/>
                <w:sz w:val="20"/>
                <w:szCs w:val="20"/>
              </w:rPr>
              <w:br/>
            </w:r>
            <w:r w:rsidRPr="00E3538B">
              <w:rPr>
                <w:rFonts w:ascii="Calibri" w:hAnsi="Calibri" w:cs="Calibri"/>
                <w:sz w:val="20"/>
                <w:szCs w:val="20"/>
              </w:rPr>
              <w:tab/>
            </w:r>
            <w:r w:rsidRPr="00E3538B">
              <w:rPr>
                <w:rFonts w:ascii="Calibri" w:hAnsi="Calibri" w:cs="Calibri"/>
                <w:sz w:val="20"/>
                <w:szCs w:val="20"/>
              </w:rPr>
              <w:tab/>
              <w:t>Kernselbst und</w:t>
            </w:r>
          </w:p>
          <w:p w:rsidR="004138C0" w:rsidRPr="00E3538B" w:rsidRDefault="004138C0" w:rsidP="004816B6">
            <w:pPr>
              <w:spacing w:line="240" w:lineRule="auto"/>
              <w:rPr>
                <w:rFonts w:ascii="Calibri" w:hAnsi="Calibri" w:cs="Calibri"/>
                <w:sz w:val="20"/>
                <w:szCs w:val="20"/>
              </w:rPr>
            </w:pPr>
            <w:r w:rsidRPr="00E3538B">
              <w:rPr>
                <w:rFonts w:ascii="Calibri" w:hAnsi="Calibri" w:cs="Calibri"/>
                <w:sz w:val="20"/>
                <w:szCs w:val="20"/>
              </w:rPr>
              <w:tab/>
            </w:r>
            <w:r w:rsidRPr="00E3538B">
              <w:rPr>
                <w:rFonts w:ascii="Calibri" w:hAnsi="Calibri" w:cs="Calibri"/>
                <w:sz w:val="20"/>
                <w:szCs w:val="20"/>
              </w:rPr>
              <w:tab/>
              <w:t xml:space="preserve">relativer Sebstbereich </w:t>
            </w:r>
            <w:r w:rsidRPr="00E3538B">
              <w:rPr>
                <w:rFonts w:ascii="Calibri" w:hAnsi="Calibri" w:cs="Calibri"/>
                <w:sz w:val="20"/>
                <w:szCs w:val="20"/>
              </w:rPr>
              <w:br/>
            </w:r>
            <w:r w:rsidRPr="00E3538B">
              <w:rPr>
                <w:rFonts w:ascii="Calibri" w:hAnsi="Calibri" w:cs="Calibri"/>
                <w:i/>
                <w:sz w:val="20"/>
                <w:szCs w:val="20"/>
              </w:rPr>
              <w:tab/>
            </w:r>
            <w:r w:rsidRPr="00E3538B">
              <w:rPr>
                <w:rFonts w:ascii="Calibri" w:hAnsi="Calibri" w:cs="Calibri"/>
                <w:i/>
                <w:sz w:val="20"/>
                <w:szCs w:val="20"/>
              </w:rPr>
              <w:tab/>
              <w:t>(R</w:t>
            </w:r>
            <w:r w:rsidRPr="00E3538B">
              <w:rPr>
                <w:rFonts w:ascii="Calibri" w:hAnsi="Calibri" w:cs="Calibri"/>
                <w:sz w:val="20"/>
                <w:szCs w:val="20"/>
              </w:rPr>
              <w:t xml:space="preserve"> der Person/ Psyche)</w:t>
            </w:r>
            <w:r w:rsidRPr="00AE2297">
              <w:rPr>
                <w:rStyle w:val="Funotenzeichen"/>
              </w:rPr>
              <w:footnoteReference w:id="118"/>
            </w:r>
            <w:r w:rsidRPr="00E3538B">
              <w:rPr>
                <w:rFonts w:ascii="Calibri" w:hAnsi="Calibri" w:cs="Calibri"/>
                <w:sz w:val="18"/>
                <w:szCs w:val="20"/>
              </w:rPr>
              <w:t xml:space="preserve"> </w:t>
            </w:r>
          </w:p>
        </w:tc>
      </w:tr>
      <w:tr w:rsidR="005401F3" w:rsidRPr="00E3538B" w:rsidTr="002C27C9">
        <w:tc>
          <w:tcPr>
            <w:tcW w:w="1903" w:type="dxa"/>
            <w:shd w:val="clear" w:color="auto" w:fill="auto"/>
            <w:vAlign w:val="center"/>
          </w:tcPr>
          <w:p w:rsidR="005401F3" w:rsidRPr="00E3538B" w:rsidRDefault="005401F3" w:rsidP="004816B6">
            <w:pPr>
              <w:spacing w:line="240" w:lineRule="auto"/>
              <w:jc w:val="center"/>
              <w:rPr>
                <w:rFonts w:ascii="Calibri" w:hAnsi="Calibri" w:cs="Calibri"/>
                <w:sz w:val="20"/>
                <w:szCs w:val="20"/>
              </w:rPr>
            </w:pPr>
            <w:r w:rsidRPr="00E3538B">
              <w:rPr>
                <w:rFonts w:ascii="Calibri" w:hAnsi="Calibri" w:cs="Calibri"/>
                <w:sz w:val="20"/>
                <w:szCs w:val="20"/>
              </w:rPr>
              <w:t>0-Bereich</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Nullbereich von P</w:t>
            </w:r>
          </w:p>
        </w:tc>
      </w:tr>
      <w:tr w:rsidR="005401F3" w:rsidRPr="00E3538B" w:rsidTr="002C27C9">
        <w:tc>
          <w:tcPr>
            <w:tcW w:w="1903" w:type="dxa"/>
            <w:vMerge w:val="restart"/>
            <w:shd w:val="clear" w:color="auto" w:fill="auto"/>
            <w:vAlign w:val="center"/>
          </w:tcPr>
          <w:p w:rsidR="005401F3" w:rsidRPr="00E3538B" w:rsidRDefault="005401F3" w:rsidP="004816B6">
            <w:pPr>
              <w:spacing w:line="240" w:lineRule="auto"/>
              <w:jc w:val="center"/>
              <w:rPr>
                <w:rFonts w:ascii="Calibri" w:hAnsi="Calibri" w:cs="Calibri"/>
                <w:sz w:val="20"/>
                <w:szCs w:val="20"/>
              </w:rPr>
            </w:pPr>
            <w:r w:rsidRPr="00E3538B">
              <w:rPr>
                <w:rFonts w:ascii="Calibri" w:hAnsi="Calibri" w:cs="Calibri"/>
                <w:sz w:val="20"/>
                <w:szCs w:val="20"/>
              </w:rPr>
              <w:t xml:space="preserve">7 Synonyme </w:t>
            </w:r>
            <w:r w:rsidRPr="00E3538B">
              <w:rPr>
                <w:rFonts w:ascii="Calibri" w:hAnsi="Calibri" w:cs="Calibri"/>
                <w:sz w:val="20"/>
                <w:szCs w:val="20"/>
              </w:rPr>
              <w:br/>
              <w:t xml:space="preserve">von A / </w:t>
            </w:r>
            <w:r w:rsidRPr="00E3538B">
              <w:rPr>
                <w:rFonts w:ascii="Calibri" w:hAnsi="Calibri" w:cs="Calibri"/>
                <w:i/>
                <w:sz w:val="20"/>
                <w:szCs w:val="20"/>
              </w:rPr>
              <w:t>R</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7 pers. A- und </w:t>
            </w:r>
            <w:r w:rsidRPr="00E3538B">
              <w:rPr>
                <w:rFonts w:ascii="Calibri" w:hAnsi="Calibri" w:cs="Calibri"/>
                <w:i/>
                <w:sz w:val="20"/>
                <w:szCs w:val="20"/>
              </w:rPr>
              <w:t>R</w:t>
            </w:r>
            <w:r w:rsidRPr="00E3538B">
              <w:rPr>
                <w:rFonts w:ascii="Calibri" w:hAnsi="Calibri" w:cs="Calibri"/>
                <w:sz w:val="20"/>
                <w:szCs w:val="20"/>
              </w:rPr>
              <w:t>-Bereiche</w:t>
            </w:r>
          </w:p>
        </w:tc>
      </w:tr>
      <w:tr w:rsidR="005401F3" w:rsidRPr="00E3538B" w:rsidTr="002C27C9">
        <w:tc>
          <w:tcPr>
            <w:tcW w:w="1903" w:type="dxa"/>
            <w:vMerge/>
            <w:shd w:val="clear" w:color="auto" w:fill="auto"/>
            <w:vAlign w:val="center"/>
          </w:tcPr>
          <w:p w:rsidR="005401F3" w:rsidRPr="00E3538B" w:rsidRDefault="005401F3" w:rsidP="004816B6">
            <w:pPr>
              <w:spacing w:line="240" w:lineRule="auto"/>
              <w:rPr>
                <w:rFonts w:ascii="Calibri" w:hAnsi="Calibri" w:cs="Calibri"/>
                <w:sz w:val="20"/>
                <w:szCs w:val="20"/>
              </w:rPr>
            </w:pPr>
          </w:p>
        </w:tc>
        <w:tc>
          <w:tcPr>
            <w:tcW w:w="1417" w:type="dxa"/>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Absolutes </w:t>
            </w:r>
            <w:r w:rsidRPr="00E3538B">
              <w:rPr>
                <w:rFonts w:ascii="Calibri" w:hAnsi="Calibri" w:cs="Calibri"/>
                <w:sz w:val="20"/>
                <w:szCs w:val="20"/>
              </w:rPr>
              <w:br/>
              <w:t>Identisches</w:t>
            </w:r>
            <w:r w:rsidRPr="00E3538B">
              <w:rPr>
                <w:rFonts w:ascii="Calibri" w:hAnsi="Calibri" w:cs="Calibri"/>
                <w:sz w:val="20"/>
                <w:szCs w:val="20"/>
              </w:rPr>
              <w:br/>
              <w:t xml:space="preserve">Eigentliches </w:t>
            </w:r>
            <w:r w:rsidRPr="00E3538B">
              <w:rPr>
                <w:rFonts w:ascii="Calibri" w:hAnsi="Calibri" w:cs="Calibri"/>
                <w:sz w:val="20"/>
                <w:szCs w:val="20"/>
              </w:rPr>
              <w:br/>
              <w:t xml:space="preserve">Einheitliches </w:t>
            </w:r>
            <w:r w:rsidRPr="00E3538B">
              <w:rPr>
                <w:rFonts w:ascii="Calibri" w:hAnsi="Calibri" w:cs="Calibri"/>
                <w:sz w:val="20"/>
                <w:szCs w:val="20"/>
              </w:rPr>
              <w:br/>
              <w:t xml:space="preserve">Unbedingtes. </w:t>
            </w:r>
            <w:r w:rsidRPr="00E3538B">
              <w:rPr>
                <w:rFonts w:ascii="Calibri" w:hAnsi="Calibri" w:cs="Calibri"/>
                <w:sz w:val="20"/>
                <w:szCs w:val="20"/>
              </w:rPr>
              <w:br/>
              <w:t xml:space="preserve">Primäres </w:t>
            </w:r>
            <w:r w:rsidRPr="00E3538B">
              <w:rPr>
                <w:rFonts w:ascii="Calibri" w:hAnsi="Calibri" w:cs="Calibri"/>
                <w:sz w:val="20"/>
                <w:szCs w:val="20"/>
              </w:rPr>
              <w:br/>
              <w:t>Unabhängiges</w:t>
            </w:r>
          </w:p>
        </w:tc>
        <w:tc>
          <w:tcPr>
            <w:tcW w:w="1276" w:type="dxa"/>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Relatives</w:t>
            </w:r>
            <w:r w:rsidRPr="00E3538B">
              <w:rPr>
                <w:rFonts w:ascii="Calibri" w:hAnsi="Calibri" w:cs="Calibri"/>
                <w:sz w:val="20"/>
                <w:szCs w:val="20"/>
              </w:rPr>
              <w:br/>
              <w:t>Anderes</w:t>
            </w:r>
            <w:r w:rsidRPr="00E3538B">
              <w:rPr>
                <w:rFonts w:ascii="Calibri" w:hAnsi="Calibri" w:cs="Calibri"/>
                <w:sz w:val="20"/>
                <w:szCs w:val="20"/>
              </w:rPr>
              <w:br/>
              <w:t>Mögliches</w:t>
            </w:r>
            <w:r w:rsidRPr="00E3538B">
              <w:rPr>
                <w:rFonts w:ascii="Calibri" w:hAnsi="Calibri" w:cs="Calibri"/>
                <w:sz w:val="20"/>
                <w:szCs w:val="20"/>
              </w:rPr>
              <w:br/>
              <w:t>Teilweises</w:t>
            </w:r>
            <w:r w:rsidRPr="00E3538B">
              <w:rPr>
                <w:rFonts w:ascii="Calibri" w:hAnsi="Calibri" w:cs="Calibri"/>
                <w:sz w:val="20"/>
                <w:szCs w:val="20"/>
              </w:rPr>
              <w:br/>
              <w:t>Bedingtes</w:t>
            </w:r>
            <w:r w:rsidRPr="00E3538B">
              <w:rPr>
                <w:rFonts w:ascii="Calibri" w:hAnsi="Calibri" w:cs="Calibri"/>
                <w:sz w:val="20"/>
                <w:szCs w:val="20"/>
              </w:rPr>
              <w:br/>
              <w:t>Sekundäres</w:t>
            </w:r>
            <w:r w:rsidRPr="00E3538B">
              <w:rPr>
                <w:rFonts w:ascii="Calibri" w:hAnsi="Calibri" w:cs="Calibri"/>
                <w:sz w:val="20"/>
                <w:szCs w:val="20"/>
              </w:rPr>
              <w:br/>
              <w:t>Abhängiges</w:t>
            </w:r>
          </w:p>
        </w:tc>
      </w:tr>
      <w:tr w:rsidR="005401F3" w:rsidRPr="00E3538B" w:rsidTr="002C27C9">
        <w:tc>
          <w:tcPr>
            <w:tcW w:w="1903" w:type="dxa"/>
            <w:vMerge w:val="restart"/>
            <w:shd w:val="clear" w:color="auto" w:fill="auto"/>
            <w:vAlign w:val="center"/>
          </w:tcPr>
          <w:p w:rsidR="005401F3" w:rsidRPr="00E3538B" w:rsidRDefault="005401F3" w:rsidP="004816B6">
            <w:pPr>
              <w:spacing w:line="240" w:lineRule="auto"/>
              <w:jc w:val="right"/>
              <w:rPr>
                <w:rFonts w:ascii="Calibri" w:hAnsi="Calibri" w:cs="Calibri"/>
                <w:sz w:val="20"/>
                <w:szCs w:val="20"/>
              </w:rPr>
            </w:pPr>
            <w:r w:rsidRPr="00E3538B">
              <w:rPr>
                <w:rFonts w:ascii="Calibri" w:hAnsi="Calibri" w:cs="Calibri"/>
                <w:b/>
                <w:sz w:val="20"/>
                <w:szCs w:val="20"/>
              </w:rPr>
              <w:t>Rang</w:t>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t xml:space="preserve"> 1.</w:t>
            </w:r>
            <w:r w:rsidRPr="00E3538B">
              <w:rPr>
                <w:rFonts w:ascii="Calibri" w:hAnsi="Calibri" w:cs="Calibri"/>
                <w:sz w:val="20"/>
                <w:szCs w:val="20"/>
              </w:rPr>
              <w:br/>
              <w:t>2.</w:t>
            </w:r>
            <w:r w:rsidRPr="00E3538B">
              <w:rPr>
                <w:rFonts w:ascii="Calibri" w:hAnsi="Calibri" w:cs="Calibri"/>
                <w:sz w:val="20"/>
                <w:szCs w:val="20"/>
              </w:rPr>
              <w:br/>
              <w:t xml:space="preserve">0 </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Erstrangiges von P</w:t>
            </w:r>
          </w:p>
        </w:tc>
      </w:tr>
      <w:tr w:rsidR="005401F3" w:rsidRPr="00E3538B" w:rsidTr="002C27C9">
        <w:tc>
          <w:tcPr>
            <w:tcW w:w="1903" w:type="dxa"/>
            <w:vMerge/>
            <w:shd w:val="clear" w:color="auto" w:fill="auto"/>
            <w:vAlign w:val="center"/>
          </w:tcPr>
          <w:p w:rsidR="005401F3" w:rsidRPr="00E3538B" w:rsidRDefault="005401F3" w:rsidP="004816B6">
            <w:pPr>
              <w:spacing w:line="240" w:lineRule="auto"/>
              <w:rPr>
                <w:rFonts w:ascii="Calibri" w:hAnsi="Calibri" w:cs="Calibri"/>
                <w:sz w:val="20"/>
                <w:szCs w:val="20"/>
              </w:rPr>
            </w:pP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Zweitrangiges von P</w:t>
            </w:r>
          </w:p>
        </w:tc>
      </w:tr>
      <w:tr w:rsidR="005401F3" w:rsidRPr="00E3538B" w:rsidTr="002C27C9">
        <w:tc>
          <w:tcPr>
            <w:tcW w:w="1903" w:type="dxa"/>
            <w:vMerge/>
            <w:shd w:val="clear" w:color="auto" w:fill="auto"/>
            <w:vAlign w:val="center"/>
          </w:tcPr>
          <w:p w:rsidR="005401F3" w:rsidRPr="00E3538B" w:rsidRDefault="005401F3" w:rsidP="004816B6">
            <w:pPr>
              <w:spacing w:line="240" w:lineRule="auto"/>
              <w:rPr>
                <w:rFonts w:ascii="Calibri" w:hAnsi="Calibri" w:cs="Calibri"/>
                <w:sz w:val="20"/>
                <w:szCs w:val="20"/>
              </w:rPr>
            </w:pP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Nichtiges  von P</w:t>
            </w:r>
          </w:p>
        </w:tc>
      </w:tr>
      <w:tr w:rsidR="005401F3" w:rsidRPr="00E3538B" w:rsidTr="002C27C9">
        <w:tc>
          <w:tcPr>
            <w:tcW w:w="1903" w:type="dxa"/>
            <w:vMerge w:val="restart"/>
            <w:shd w:val="clear" w:color="auto" w:fill="auto"/>
            <w:vAlign w:val="center"/>
          </w:tcPr>
          <w:p w:rsidR="005401F3" w:rsidRPr="00E3538B" w:rsidRDefault="005401F3" w:rsidP="004816B6">
            <w:pPr>
              <w:spacing w:line="240" w:lineRule="auto"/>
              <w:jc w:val="right"/>
              <w:rPr>
                <w:rFonts w:ascii="Calibri" w:hAnsi="Calibri" w:cs="Calibri"/>
                <w:sz w:val="20"/>
                <w:szCs w:val="20"/>
              </w:rPr>
            </w:pPr>
            <w:r w:rsidRPr="00E3538B">
              <w:rPr>
                <w:rFonts w:ascii="Calibri" w:hAnsi="Calibri" w:cs="Calibri"/>
                <w:b/>
                <w:sz w:val="20"/>
                <w:szCs w:val="20"/>
              </w:rPr>
              <w:t>Richtung</w:t>
            </w:r>
            <w:r w:rsidR="005D45BB" w:rsidRPr="00E3538B">
              <w:rPr>
                <w:rFonts w:ascii="Calibri" w:hAnsi="Calibri" w:cs="Calibri"/>
                <w:b/>
                <w:sz w:val="20"/>
                <w:szCs w:val="20"/>
              </w:rPr>
              <w:tab/>
            </w:r>
            <w:r w:rsidRPr="00E3538B">
              <w:rPr>
                <w:rFonts w:ascii="Calibri" w:hAnsi="Calibri" w:cs="Calibri"/>
                <w:b/>
                <w:sz w:val="20"/>
                <w:szCs w:val="20"/>
              </w:rPr>
              <w:tab/>
            </w:r>
            <w:r w:rsidRPr="00E3538B">
              <w:rPr>
                <w:rFonts w:ascii="Calibri" w:hAnsi="Calibri" w:cs="Calibri"/>
                <w:sz w:val="20"/>
                <w:szCs w:val="20"/>
              </w:rPr>
              <w:tab/>
              <w:t>pro/+</w:t>
            </w:r>
            <w:r w:rsidRPr="00E3538B">
              <w:rPr>
                <w:rFonts w:ascii="Calibri" w:hAnsi="Calibri" w:cs="Calibri"/>
                <w:sz w:val="20"/>
                <w:szCs w:val="20"/>
              </w:rPr>
              <w:br/>
              <w:t>kontra/−</w:t>
            </w:r>
            <w:r w:rsidRPr="00E3538B">
              <w:rPr>
                <w:rFonts w:ascii="Calibri" w:hAnsi="Calibri" w:cs="Calibri"/>
                <w:sz w:val="20"/>
                <w:szCs w:val="20"/>
              </w:rPr>
              <w:br/>
              <w:t>0</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pro/+ der Dimension</w:t>
            </w:r>
          </w:p>
        </w:tc>
      </w:tr>
      <w:tr w:rsidR="005401F3" w:rsidRPr="00E3538B" w:rsidTr="002C27C9">
        <w:tc>
          <w:tcPr>
            <w:tcW w:w="1903" w:type="dxa"/>
            <w:vMerge/>
            <w:shd w:val="clear" w:color="auto" w:fill="auto"/>
            <w:vAlign w:val="center"/>
          </w:tcPr>
          <w:p w:rsidR="005401F3" w:rsidRPr="00E3538B" w:rsidRDefault="005401F3" w:rsidP="004816B6">
            <w:pPr>
              <w:spacing w:line="240" w:lineRule="auto"/>
              <w:rPr>
                <w:rFonts w:ascii="Calibri" w:hAnsi="Calibri" w:cs="Calibri"/>
                <w:sz w:val="20"/>
                <w:szCs w:val="20"/>
              </w:rPr>
            </w:pP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kontra/− </w:t>
            </w:r>
          </w:p>
        </w:tc>
      </w:tr>
      <w:tr w:rsidR="005401F3" w:rsidRPr="00E3538B" w:rsidTr="002C27C9">
        <w:tc>
          <w:tcPr>
            <w:tcW w:w="1903" w:type="dxa"/>
            <w:vMerge/>
            <w:shd w:val="clear" w:color="auto" w:fill="auto"/>
            <w:vAlign w:val="center"/>
          </w:tcPr>
          <w:p w:rsidR="005401F3" w:rsidRPr="00E3538B" w:rsidRDefault="005401F3" w:rsidP="004816B6">
            <w:pPr>
              <w:spacing w:line="240" w:lineRule="auto"/>
              <w:rPr>
                <w:rFonts w:ascii="Calibri" w:hAnsi="Calibri" w:cs="Calibri"/>
                <w:sz w:val="20"/>
                <w:szCs w:val="20"/>
              </w:rPr>
            </w:pP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0 Richtung</w:t>
            </w:r>
          </w:p>
        </w:tc>
      </w:tr>
      <w:tr w:rsidR="005401F3" w:rsidRPr="00E3538B" w:rsidTr="002C27C9">
        <w:tc>
          <w:tcPr>
            <w:tcW w:w="4596" w:type="dxa"/>
            <w:gridSpan w:val="3"/>
            <w:shd w:val="clear" w:color="auto" w:fill="auto"/>
            <w:vAlign w:val="center"/>
          </w:tcPr>
          <w:p w:rsidR="005401F3" w:rsidRPr="00E3538B" w:rsidRDefault="005401F3" w:rsidP="004816B6">
            <w:pPr>
              <w:spacing w:line="240" w:lineRule="auto"/>
              <w:rPr>
                <w:rFonts w:ascii="Calibri" w:hAnsi="Calibri" w:cs="Calibri"/>
                <w:b/>
                <w:sz w:val="20"/>
                <w:szCs w:val="20"/>
              </w:rPr>
            </w:pPr>
            <w:r w:rsidRPr="00E3538B">
              <w:rPr>
                <w:rFonts w:ascii="Calibri" w:hAnsi="Calibri" w:cs="Calibri"/>
                <w:b/>
                <w:sz w:val="20"/>
                <w:szCs w:val="20"/>
              </w:rPr>
              <w:t>DIFFERENZIERUNGEN</w:t>
            </w:r>
          </w:p>
        </w:tc>
      </w:tr>
      <w:tr w:rsidR="005401F3" w:rsidRPr="00E3538B" w:rsidTr="002C27C9">
        <w:tc>
          <w:tcPr>
            <w:tcW w:w="4596" w:type="dxa"/>
            <w:gridSpan w:val="3"/>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ab/>
            </w:r>
            <w:r w:rsidRPr="00E3538B">
              <w:rPr>
                <w:rFonts w:ascii="Calibri" w:hAnsi="Calibri" w:cs="Calibri"/>
                <w:sz w:val="20"/>
                <w:szCs w:val="20"/>
              </w:rPr>
              <w:tab/>
              <w:t>Hauptaspekte:</w:t>
            </w:r>
          </w:p>
        </w:tc>
      </w:tr>
      <w:tr w:rsidR="005401F3" w:rsidRPr="00E3538B" w:rsidTr="002C27C9">
        <w:tc>
          <w:tcPr>
            <w:tcW w:w="1903" w:type="dxa"/>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Sein (S)</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S der Person/ Psyche </w:t>
            </w:r>
          </w:p>
        </w:tc>
      </w:tr>
      <w:tr w:rsidR="005401F3" w:rsidRPr="00E3538B" w:rsidTr="002C27C9">
        <w:tc>
          <w:tcPr>
            <w:tcW w:w="1903" w:type="dxa"/>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Leben (L)</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L der Person/ Psyche </w:t>
            </w:r>
          </w:p>
        </w:tc>
      </w:tr>
      <w:tr w:rsidR="005401F3" w:rsidRPr="00E3538B" w:rsidTr="002C27C9">
        <w:tc>
          <w:tcPr>
            <w:tcW w:w="1903" w:type="dxa"/>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Qualitäten (Q)</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Q der Person/ Psyche </w:t>
            </w:r>
          </w:p>
        </w:tc>
      </w:tr>
      <w:tr w:rsidR="005401F3" w:rsidRPr="00E3538B" w:rsidTr="002C27C9">
        <w:trPr>
          <w:trHeight w:val="752"/>
        </w:trPr>
        <w:tc>
          <w:tcPr>
            <w:tcW w:w="1903" w:type="dxa"/>
            <w:shd w:val="clear" w:color="auto" w:fill="auto"/>
            <w:vAlign w:val="center"/>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Zusammenhänge (Z)</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 xml:space="preserve">Z der Person/ Psyche </w:t>
            </w:r>
            <w:r w:rsidRPr="00E3538B">
              <w:rPr>
                <w:rFonts w:ascii="Calibri" w:hAnsi="Calibri" w:cs="Calibri"/>
                <w:sz w:val="20"/>
                <w:szCs w:val="20"/>
              </w:rPr>
              <w:br/>
            </w:r>
            <w:r w:rsidRPr="00E3538B">
              <w:rPr>
                <w:rFonts w:ascii="Calibri" w:hAnsi="Calibri" w:cs="Calibri"/>
                <w:sz w:val="20"/>
                <w:szCs w:val="20"/>
              </w:rPr>
              <w:tab/>
              <w:t xml:space="preserve"> Subjekte  von P</w:t>
            </w:r>
            <w:r w:rsidRPr="00E3538B">
              <w:rPr>
                <w:rFonts w:ascii="Calibri" w:hAnsi="Calibri" w:cs="Calibri"/>
                <w:sz w:val="20"/>
                <w:szCs w:val="20"/>
              </w:rPr>
              <w:br/>
            </w:r>
            <w:r w:rsidRPr="00E3538B">
              <w:rPr>
                <w:rFonts w:ascii="Calibri" w:hAnsi="Calibri" w:cs="Calibri"/>
                <w:sz w:val="20"/>
                <w:szCs w:val="20"/>
              </w:rPr>
              <w:tab/>
              <w:t xml:space="preserve"> Objekte  von P</w:t>
            </w:r>
          </w:p>
        </w:tc>
      </w:tr>
      <w:tr w:rsidR="005401F3" w:rsidRPr="00E3538B" w:rsidTr="002C27C9">
        <w:tc>
          <w:tcPr>
            <w:tcW w:w="1903" w:type="dxa"/>
            <w:shd w:val="clear" w:color="auto" w:fill="auto"/>
            <w:vAlign w:val="center"/>
          </w:tcPr>
          <w:p w:rsidR="005401F3" w:rsidRPr="00E3538B" w:rsidRDefault="005401F3" w:rsidP="004816B6">
            <w:pPr>
              <w:spacing w:line="240" w:lineRule="auto"/>
              <w:jc w:val="right"/>
              <w:rPr>
                <w:rFonts w:ascii="Calibri" w:hAnsi="Calibri" w:cs="Calibri"/>
                <w:sz w:val="20"/>
                <w:szCs w:val="20"/>
              </w:rPr>
            </w:pPr>
            <w:r w:rsidRPr="00E3538B">
              <w:rPr>
                <w:rFonts w:ascii="Calibri" w:hAnsi="Calibri" w:cs="Calibri"/>
                <w:b/>
                <w:sz w:val="20"/>
                <w:szCs w:val="20"/>
              </w:rPr>
              <w:t>Einheiten</w:t>
            </w:r>
            <w:r w:rsidRPr="00E3538B">
              <w:rPr>
                <w:rFonts w:ascii="Calibri" w:hAnsi="Calibri" w:cs="Calibri"/>
                <w:b/>
                <w:sz w:val="20"/>
                <w:szCs w:val="20"/>
              </w:rPr>
              <w:tab/>
            </w:r>
            <w:r w:rsidRPr="00E3538B">
              <w:rPr>
                <w:rFonts w:ascii="Calibri" w:hAnsi="Calibri" w:cs="Calibri"/>
                <w:b/>
                <w:sz w:val="20"/>
                <w:szCs w:val="20"/>
              </w:rPr>
              <w:tab/>
            </w:r>
            <w:r w:rsidRPr="00E3538B">
              <w:rPr>
                <w:rFonts w:ascii="Calibri" w:hAnsi="Calibri" w:cs="Calibri"/>
                <w:b/>
                <w:sz w:val="20"/>
                <w:szCs w:val="20"/>
              </w:rPr>
              <w:tab/>
            </w:r>
            <w:r w:rsidRPr="00E3538B">
              <w:rPr>
                <w:rFonts w:ascii="Calibri" w:hAnsi="Calibri" w:cs="Calibri"/>
                <w:sz w:val="20"/>
                <w:szCs w:val="20"/>
              </w:rPr>
              <w:br/>
              <w:t>1.</w:t>
            </w:r>
            <w:r w:rsidRPr="00E3538B">
              <w:rPr>
                <w:rFonts w:ascii="Calibri" w:hAnsi="Calibri" w:cs="Calibri"/>
                <w:sz w:val="20"/>
                <w:szCs w:val="20"/>
              </w:rPr>
              <w:br/>
              <w:t>2.</w:t>
            </w:r>
            <w:r w:rsidRPr="00E3538B">
              <w:rPr>
                <w:rFonts w:ascii="Calibri" w:hAnsi="Calibri" w:cs="Calibri"/>
                <w:sz w:val="20"/>
                <w:szCs w:val="20"/>
              </w:rPr>
              <w:br/>
              <w:t>3.</w:t>
            </w:r>
            <w:r w:rsidRPr="00E3538B">
              <w:rPr>
                <w:rFonts w:ascii="Calibri" w:hAnsi="Calibri" w:cs="Calibri"/>
                <w:sz w:val="20"/>
                <w:szCs w:val="20"/>
              </w:rPr>
              <w:br/>
              <w:t>4.</w:t>
            </w:r>
            <w:r w:rsidRPr="00E3538B">
              <w:rPr>
                <w:rFonts w:ascii="Calibri" w:hAnsi="Calibri" w:cs="Calibri"/>
                <w:sz w:val="20"/>
                <w:szCs w:val="20"/>
              </w:rPr>
              <w:br/>
              <w:t>5.</w:t>
            </w:r>
            <w:r w:rsidRPr="00E3538B">
              <w:rPr>
                <w:rFonts w:ascii="Calibri" w:hAnsi="Calibri" w:cs="Calibri"/>
                <w:sz w:val="20"/>
                <w:szCs w:val="20"/>
              </w:rPr>
              <w:br/>
              <w:t>6.</w:t>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pers./psych. Repräsentanzen von:</w:t>
            </w:r>
            <w:r w:rsidRPr="00E3538B">
              <w:rPr>
                <w:rFonts w:ascii="Calibri" w:hAnsi="Calibri" w:cs="Calibri"/>
                <w:sz w:val="20"/>
                <w:szCs w:val="20"/>
              </w:rPr>
              <w:br/>
              <w:t xml:space="preserve">Alles/ </w:t>
            </w:r>
            <w:r w:rsidR="005D45BB" w:rsidRPr="00E3538B">
              <w:rPr>
                <w:rFonts w:ascii="Calibri" w:hAnsi="Calibri" w:cs="Calibri"/>
                <w:sz w:val="20"/>
                <w:szCs w:val="20"/>
              </w:rPr>
              <w:t xml:space="preserve">Einiges </w:t>
            </w:r>
            <w:r w:rsidRPr="00E3538B">
              <w:rPr>
                <w:rFonts w:ascii="Calibri" w:hAnsi="Calibri" w:cs="Calibri"/>
                <w:sz w:val="20"/>
                <w:szCs w:val="20"/>
              </w:rPr>
              <w:t>(Nichts)</w:t>
            </w:r>
            <w:r w:rsidRPr="00E3538B">
              <w:rPr>
                <w:rFonts w:ascii="Calibri" w:hAnsi="Calibri" w:cs="Calibri"/>
                <w:sz w:val="20"/>
                <w:szCs w:val="20"/>
              </w:rPr>
              <w:br/>
              <w:t>Gott/ Welt</w:t>
            </w:r>
            <w:r w:rsidRPr="00E3538B">
              <w:rPr>
                <w:rFonts w:ascii="Calibri" w:hAnsi="Calibri" w:cs="Calibri"/>
                <w:sz w:val="20"/>
                <w:szCs w:val="20"/>
              </w:rPr>
              <w:br/>
              <w:t>Personen/ Dingen</w:t>
            </w:r>
            <w:r w:rsidRPr="00E3538B">
              <w:rPr>
                <w:rFonts w:ascii="Calibri" w:hAnsi="Calibri" w:cs="Calibri"/>
                <w:sz w:val="20"/>
                <w:szCs w:val="20"/>
              </w:rPr>
              <w:br/>
              <w:t>Ich (= von sich) / Anderes</w:t>
            </w:r>
            <w:r w:rsidRPr="00E3538B">
              <w:rPr>
                <w:rFonts w:ascii="Calibri" w:hAnsi="Calibri" w:cs="Calibri"/>
                <w:sz w:val="20"/>
                <w:szCs w:val="20"/>
              </w:rPr>
              <w:br/>
              <w:t>pers. Geist/ Körper</w:t>
            </w:r>
            <w:r w:rsidRPr="00E3538B">
              <w:rPr>
                <w:rFonts w:ascii="Calibri" w:hAnsi="Calibri" w:cs="Calibri"/>
                <w:sz w:val="20"/>
                <w:szCs w:val="20"/>
              </w:rPr>
              <w:br/>
              <w:t xml:space="preserve">Geschlecht </w:t>
            </w:r>
          </w:p>
        </w:tc>
      </w:tr>
      <w:tr w:rsidR="005401F3" w:rsidRPr="00E3538B" w:rsidTr="002C27C9">
        <w:tc>
          <w:tcPr>
            <w:tcW w:w="1903" w:type="dxa"/>
            <w:shd w:val="clear" w:color="auto" w:fill="auto"/>
            <w:vAlign w:val="center"/>
          </w:tcPr>
          <w:p w:rsidR="005401F3" w:rsidRPr="00E3538B" w:rsidRDefault="005401F3" w:rsidP="004816B6">
            <w:pPr>
              <w:spacing w:line="240" w:lineRule="auto"/>
              <w:jc w:val="center"/>
              <w:rPr>
                <w:rFonts w:ascii="Calibri" w:hAnsi="Calibri" w:cs="Calibri"/>
                <w:sz w:val="20"/>
                <w:szCs w:val="20"/>
              </w:rPr>
            </w:pPr>
            <w:r w:rsidRPr="00E3538B">
              <w:rPr>
                <w:rFonts w:ascii="Calibri" w:hAnsi="Calibri" w:cs="Calibri"/>
                <w:sz w:val="20"/>
                <w:szCs w:val="20"/>
              </w:rPr>
              <w:t>weitere Einzelaspekte</w:t>
            </w:r>
            <w:r w:rsidRPr="00E3538B">
              <w:rPr>
                <w:rFonts w:ascii="Calibri" w:hAnsi="Calibri" w:cs="Calibri"/>
                <w:sz w:val="20"/>
                <w:szCs w:val="20"/>
              </w:rPr>
              <w:br/>
            </w:r>
          </w:p>
        </w:tc>
        <w:tc>
          <w:tcPr>
            <w:tcW w:w="2693" w:type="dxa"/>
            <w:gridSpan w:val="2"/>
            <w:shd w:val="clear" w:color="auto" w:fill="auto"/>
          </w:tcPr>
          <w:p w:rsidR="005401F3" w:rsidRPr="00E3538B" w:rsidRDefault="005401F3" w:rsidP="004816B6">
            <w:pPr>
              <w:spacing w:line="240" w:lineRule="auto"/>
              <w:rPr>
                <w:rFonts w:ascii="Calibri" w:hAnsi="Calibri" w:cs="Calibri"/>
                <w:sz w:val="20"/>
                <w:szCs w:val="20"/>
              </w:rPr>
            </w:pPr>
            <w:r w:rsidRPr="00E3538B">
              <w:rPr>
                <w:rFonts w:ascii="Calibri" w:hAnsi="Calibri" w:cs="Calibri"/>
                <w:sz w:val="20"/>
                <w:szCs w:val="20"/>
              </w:rPr>
              <w:t>z.B. Strebungen</w:t>
            </w:r>
            <w:r w:rsidR="008F6C82" w:rsidRPr="00E3538B">
              <w:rPr>
                <w:rFonts w:ascii="Calibri" w:hAnsi="Calibri" w:cs="Calibri"/>
                <w:sz w:val="20"/>
                <w:szCs w:val="20"/>
              </w:rPr>
              <w:t>/ WIlle</w:t>
            </w:r>
            <w:r w:rsidRPr="00E3538B">
              <w:rPr>
                <w:rFonts w:ascii="Calibri" w:hAnsi="Calibri" w:cs="Calibri"/>
                <w:sz w:val="20"/>
                <w:szCs w:val="20"/>
              </w:rPr>
              <w:t>, Besitz, Möglichkeiten, Pflichten Notwendigkeiten, Rechte, Leistungen, Informationen, Darstellungen, Bedeutungen, Vergangenes usw. von/ in P</w:t>
            </w:r>
          </w:p>
        </w:tc>
      </w:tr>
      <w:tr w:rsidR="00586F94" w:rsidRPr="00E3538B" w:rsidTr="008671DA">
        <w:tc>
          <w:tcPr>
            <w:tcW w:w="4596" w:type="dxa"/>
            <w:gridSpan w:val="3"/>
            <w:shd w:val="clear" w:color="auto" w:fill="auto"/>
            <w:vAlign w:val="bottom"/>
          </w:tcPr>
          <w:p w:rsidR="00586F94" w:rsidRPr="00E3538B" w:rsidRDefault="00586F94" w:rsidP="004816B6">
            <w:pPr>
              <w:pStyle w:val="Beschriftung"/>
              <w:spacing w:line="240" w:lineRule="auto"/>
              <w:rPr>
                <w:rFonts w:ascii="Calibri" w:hAnsi="Calibri" w:cs="Calibri"/>
                <w:sz w:val="20"/>
                <w:szCs w:val="20"/>
              </w:rPr>
            </w:pPr>
            <w:r w:rsidRPr="00E3538B">
              <w:rPr>
                <w:rFonts w:ascii="Calibri" w:hAnsi="Calibri" w:cs="Calibri"/>
                <w:sz w:val="20"/>
                <w:szCs w:val="20"/>
              </w:rPr>
              <w:t xml:space="preserve">(Tab. </w:t>
            </w:r>
            <w:r w:rsidR="00A47337" w:rsidRPr="00E3538B">
              <w:rPr>
                <w:rFonts w:ascii="Calibri" w:hAnsi="Calibri" w:cs="Calibri"/>
                <w:sz w:val="20"/>
                <w:szCs w:val="20"/>
              </w:rPr>
              <w:fldChar w:fldCharType="begin"/>
            </w:r>
            <w:r w:rsidR="00B64676" w:rsidRPr="00E3538B">
              <w:rPr>
                <w:rFonts w:ascii="Calibri" w:hAnsi="Calibri" w:cs="Calibri"/>
                <w:sz w:val="20"/>
                <w:szCs w:val="20"/>
              </w:rPr>
              <w:instrText xml:space="preserve"> SEQ Tab. \* ARABIC </w:instrText>
            </w:r>
            <w:r w:rsidR="00A47337" w:rsidRPr="00E3538B">
              <w:rPr>
                <w:rFonts w:ascii="Calibri" w:hAnsi="Calibri" w:cs="Calibri"/>
                <w:sz w:val="20"/>
                <w:szCs w:val="20"/>
              </w:rPr>
              <w:fldChar w:fldCharType="separate"/>
            </w:r>
            <w:r w:rsidR="002B3149">
              <w:rPr>
                <w:rFonts w:ascii="Calibri" w:hAnsi="Calibri" w:cs="Calibri"/>
                <w:noProof/>
                <w:sz w:val="20"/>
                <w:szCs w:val="20"/>
              </w:rPr>
              <w:t>6</w:t>
            </w:r>
            <w:r w:rsidR="00A47337" w:rsidRPr="00E3538B">
              <w:rPr>
                <w:rFonts w:ascii="Calibri" w:hAnsi="Calibri" w:cs="Calibri"/>
                <w:sz w:val="20"/>
                <w:szCs w:val="20"/>
              </w:rPr>
              <w:fldChar w:fldCharType="end"/>
            </w:r>
            <w:r w:rsidRPr="00E3538B">
              <w:rPr>
                <w:rFonts w:ascii="Calibri" w:hAnsi="Calibri" w:cs="Calibri"/>
                <w:sz w:val="20"/>
                <w:szCs w:val="20"/>
              </w:rPr>
              <w:t>)</w:t>
            </w:r>
          </w:p>
        </w:tc>
      </w:tr>
    </w:tbl>
    <w:p w:rsidR="005401F3" w:rsidRPr="00E3538B" w:rsidRDefault="005401F3" w:rsidP="00CE0D4D">
      <w:pPr>
        <w:pStyle w:val="berschrift5"/>
        <w:rPr>
          <w:rFonts w:cs="Calibri"/>
          <w:lang w:val="fr-FR"/>
        </w:rPr>
      </w:pPr>
      <w:bookmarkStart w:id="366" w:name="_Toc71106031"/>
      <w:r w:rsidRPr="00E3538B">
        <w:rPr>
          <w:rFonts w:cs="Calibri"/>
          <w:lang w:val="fr-FR"/>
        </w:rPr>
        <w:t xml:space="preserve">Übersicht über die </w:t>
      </w:r>
      <w:r w:rsidRPr="00E3538B">
        <w:rPr>
          <w:rFonts w:cs="Calibri"/>
        </w:rPr>
        <w:t xml:space="preserve"> Einteilung von</w:t>
      </w:r>
      <w:r w:rsidRPr="00E3538B">
        <w:rPr>
          <w:rFonts w:cs="Calibri"/>
          <w:lang w:val="fr-FR"/>
        </w:rPr>
        <w:t xml:space="preserve"> Person und</w:t>
      </w:r>
      <w:r w:rsidRPr="00E3538B">
        <w:rPr>
          <w:rFonts w:cs="Calibri"/>
        </w:rPr>
        <w:t xml:space="preserve"> Psyche</w:t>
      </w:r>
      <w:bookmarkEnd w:id="361"/>
      <w:bookmarkEnd w:id="366"/>
      <w:r w:rsidR="00A47337" w:rsidRPr="00E3538B">
        <w:rPr>
          <w:rFonts w:cs="Calibri"/>
        </w:rPr>
        <w:fldChar w:fldCharType="begin"/>
      </w:r>
      <w:r w:rsidRPr="00E3538B">
        <w:rPr>
          <w:rFonts w:cs="Calibri"/>
        </w:rPr>
        <w:instrText xml:space="preserve"> XE "Psyche:Einteilung" </w:instrText>
      </w:r>
      <w:r w:rsidR="00A47337" w:rsidRPr="00E3538B">
        <w:rPr>
          <w:rFonts w:cs="Calibri"/>
        </w:rPr>
        <w:fldChar w:fldCharType="end"/>
      </w:r>
    </w:p>
    <w:p w:rsidR="005401F3" w:rsidRPr="00E3538B" w:rsidRDefault="005401F3" w:rsidP="007F2FF4">
      <w:pPr>
        <w:rPr>
          <w:rFonts w:ascii="Calibri" w:hAnsi="Calibri" w:cs="Calibri"/>
          <w:sz w:val="20"/>
        </w:rPr>
      </w:pPr>
      <w:r w:rsidRPr="00E3538B">
        <w:rPr>
          <w:rFonts w:ascii="Calibri" w:hAnsi="Calibri" w:cs="Calibri"/>
        </w:rPr>
        <w:t xml:space="preserve">Die Begriffe Person und Psyche behandele ich hier wegen ihrer weitgehenden Übereinstimmung zusammen. </w:t>
      </w:r>
      <w:r w:rsidR="004816B6" w:rsidRPr="00E3538B">
        <w:rPr>
          <w:rFonts w:ascii="Calibri" w:hAnsi="Calibri" w:cs="Calibri"/>
        </w:rPr>
        <w:br/>
      </w:r>
      <w:r w:rsidRPr="00E3538B">
        <w:rPr>
          <w:rFonts w:ascii="Calibri" w:hAnsi="Calibri" w:cs="Calibri"/>
        </w:rPr>
        <w:t xml:space="preserve">Der Einfachheit halber verwende ich manchmal nur den einen oder anderen Begriff. </w:t>
      </w:r>
      <w:r w:rsidR="004138C0" w:rsidRPr="00E3538B">
        <w:rPr>
          <w:rFonts w:ascii="Calibri" w:hAnsi="Calibri" w:cs="Calibri"/>
        </w:rPr>
        <w:br/>
      </w:r>
      <w:r w:rsidRPr="00E3538B">
        <w:rPr>
          <w:rFonts w:ascii="Calibri" w:hAnsi="Calibri" w:cs="Calibri"/>
        </w:rPr>
        <w:t>Die Begriffe erstrangig/ eigentlich bzw. zweitrangig/ fremd verwende ich synonym. Auch hier verwende ich oft nur eine Bezeichnung.</w:t>
      </w:r>
      <w:r w:rsidRPr="00E3538B">
        <w:rPr>
          <w:rFonts w:ascii="Calibri" w:hAnsi="Calibri" w:cs="Calibri"/>
        </w:rPr>
        <w:br/>
        <w:t xml:space="preserve">Die Leser mögen entschuldigen, </w:t>
      </w:r>
      <w:r w:rsidR="004816B6" w:rsidRPr="00E3538B">
        <w:rPr>
          <w:rFonts w:ascii="Calibri" w:hAnsi="Calibri" w:cs="Calibri"/>
        </w:rPr>
        <w:t>dass</w:t>
      </w:r>
      <w:r w:rsidRPr="00E3538B">
        <w:rPr>
          <w:rFonts w:ascii="Calibri" w:hAnsi="Calibri" w:cs="Calibri"/>
        </w:rPr>
        <w:t xml:space="preserve"> ich in dieser Kurzfassung diese umfangreiche Problematik nur stichwortartig darstelle.</w:t>
      </w:r>
      <w:r w:rsidRPr="00E3538B">
        <w:rPr>
          <w:rFonts w:ascii="Calibri" w:hAnsi="Calibri" w:cs="Calibri"/>
        </w:rPr>
        <w:br/>
      </w:r>
      <w:r w:rsidR="00AE3C9F" w:rsidRPr="00E3538B">
        <w:rPr>
          <w:rFonts w:ascii="Calibri" w:hAnsi="Calibri" w:cs="Calibri"/>
        </w:rPr>
        <w:t>Die `Einteilung´ des Personalen/ Psychischen erfolgt wie die des allgemeinen psychisch Relevanten nach:</w:t>
      </w:r>
      <w:r w:rsidR="00AE3C9F" w:rsidRPr="00E3538B">
        <w:rPr>
          <w:rFonts w:ascii="Calibri" w:hAnsi="Calibri" w:cs="Calibri"/>
        </w:rPr>
        <w:br/>
        <w:t>• Dimensionen:</w:t>
      </w:r>
      <w:r w:rsidR="00AE3C9F" w:rsidRPr="00E3538B">
        <w:rPr>
          <w:rFonts w:ascii="Calibri" w:hAnsi="Calibri" w:cs="Calibri"/>
        </w:rPr>
        <w:br/>
        <w:t xml:space="preserve">- deren Bereiche (absolut, relativ oder 0-Bereich) </w:t>
      </w:r>
      <w:r w:rsidR="00AE3C9F" w:rsidRPr="00E3538B">
        <w:rPr>
          <w:rFonts w:ascii="Calibri" w:hAnsi="Calibri" w:cs="Calibri"/>
        </w:rPr>
        <w:br/>
        <w:t xml:space="preserve">- deren 7 Synonyme </w:t>
      </w:r>
      <w:r w:rsidR="00AE3C9F" w:rsidRPr="00E3538B">
        <w:rPr>
          <w:rFonts w:ascii="Calibri" w:hAnsi="Calibri" w:cs="Calibri"/>
        </w:rPr>
        <w:br/>
        <w:t xml:space="preserve">- deren Rang (erstrangig / zweitrangig) </w:t>
      </w:r>
      <w:r w:rsidR="00AE3C9F" w:rsidRPr="00E3538B">
        <w:rPr>
          <w:rFonts w:ascii="Calibri" w:hAnsi="Calibri" w:cs="Calibri"/>
        </w:rPr>
        <w:br/>
        <w:t xml:space="preserve">- deren Ausrichtung </w:t>
      </w:r>
      <w:r w:rsidR="004816B6" w:rsidRPr="00E3538B">
        <w:rPr>
          <w:rFonts w:ascii="Calibri" w:hAnsi="Calibri" w:cs="Calibri"/>
        </w:rPr>
        <w:t>(Pro</w:t>
      </w:r>
      <w:r w:rsidR="00AE3C9F" w:rsidRPr="00E3538B">
        <w:rPr>
          <w:rFonts w:ascii="Calibri" w:hAnsi="Calibri" w:cs="Calibri"/>
        </w:rPr>
        <w:t xml:space="preserve"> +/ Kontra −).</w:t>
      </w:r>
      <w:r w:rsidR="00AE3C9F" w:rsidRPr="00E3538B">
        <w:rPr>
          <w:rFonts w:ascii="Calibri" w:hAnsi="Calibri" w:cs="Calibri"/>
        </w:rPr>
        <w:br/>
        <w:t xml:space="preserve">• Differenzierungen durch analoge Sprachformen, </w:t>
      </w:r>
      <w:r w:rsidR="00AE3C9F" w:rsidRPr="00E3538B">
        <w:rPr>
          <w:rFonts w:ascii="Calibri" w:hAnsi="Calibri" w:cs="Calibri"/>
        </w:rPr>
        <w:tab/>
        <w:t xml:space="preserve">die personal relevant sind. </w:t>
      </w:r>
      <w:r w:rsidR="00AE3C9F" w:rsidRPr="00E3538B">
        <w:rPr>
          <w:rFonts w:ascii="Calibri" w:hAnsi="Calibri" w:cs="Calibri"/>
        </w:rPr>
        <w:br/>
        <w:t>• Einheiten, die für P relevant sein können.</w:t>
      </w:r>
      <w:r w:rsidR="00AE3C9F" w:rsidRPr="00E3538B">
        <w:rPr>
          <w:rFonts w:ascii="Calibri" w:hAnsi="Calibri" w:cs="Calibri"/>
        </w:rPr>
        <w:br/>
      </w:r>
      <w:r w:rsidR="00106EA3" w:rsidRPr="00E3538B">
        <w:rPr>
          <w:rFonts w:ascii="Calibri" w:hAnsi="Calibri" w:cs="Calibri"/>
          <w:sz w:val="18"/>
        </w:rPr>
        <w:br/>
      </w:r>
      <w:r w:rsidR="00AE3C9F" w:rsidRPr="00E3538B">
        <w:rPr>
          <w:rFonts w:ascii="Calibri" w:hAnsi="Calibri" w:cs="Calibri"/>
          <w:sz w:val="20"/>
        </w:rPr>
        <w:t>[Hinweis: Das personale Absolute nenne ich das `Selbst´ und dessen Bereich `Selbstbereich´.</w:t>
      </w:r>
      <w:r w:rsidR="00106EA3" w:rsidRPr="00E3538B">
        <w:rPr>
          <w:rFonts w:ascii="Calibri" w:hAnsi="Calibri" w:cs="Calibri"/>
          <w:sz w:val="20"/>
        </w:rPr>
        <w:t xml:space="preserve"> Näheres siehe folgende Abschnitte</w:t>
      </w:r>
      <w:r w:rsidR="00AE3C9F" w:rsidRPr="00E3538B">
        <w:rPr>
          <w:rFonts w:ascii="Calibri" w:hAnsi="Calibri" w:cs="Calibri"/>
          <w:sz w:val="20"/>
        </w:rPr>
        <w:t>]</w:t>
      </w:r>
      <w:r w:rsidR="00AE3C9F" w:rsidRPr="00E3538B">
        <w:rPr>
          <w:rFonts w:ascii="Calibri" w:hAnsi="Calibri" w:cs="Calibri"/>
        </w:rPr>
        <w:br/>
      </w:r>
      <w:r w:rsidRPr="00E3538B">
        <w:rPr>
          <w:rFonts w:ascii="Calibri" w:hAnsi="Calibri" w:cs="Calibri"/>
        </w:rPr>
        <w:br/>
        <w:t>Da im Unterschied zur allgemeinen Betrachtung der Welt jetzt Person und Psyche im Mittelpunkt der Betrachtungen stehen, ist damit verbunden, dass einige Begriffe neu auftauchen oder genauer definiert werden müssen. Es geht insbesondere um die Begriffe `Selbst´, `Ich´ und `Es´.</w:t>
      </w:r>
      <w:r w:rsidRPr="00E3538B">
        <w:rPr>
          <w:rFonts w:ascii="Calibri" w:hAnsi="Calibri" w:cs="Calibri"/>
        </w:rPr>
        <w:br/>
        <w:t>Ich versuche diese Begriffe möglichst in der gleichen Bedeutung zu ve</w:t>
      </w:r>
      <w:r w:rsidR="005D45BB" w:rsidRPr="00E3538B">
        <w:rPr>
          <w:rFonts w:ascii="Calibri" w:hAnsi="Calibri" w:cs="Calibri"/>
        </w:rPr>
        <w:t xml:space="preserve">rwenden, die sie in der </w:t>
      </w:r>
      <w:r w:rsidR="005D45BB" w:rsidRPr="00E3538B">
        <w:rPr>
          <w:rFonts w:ascii="Calibri" w:hAnsi="Calibri" w:cs="Calibri"/>
        </w:rPr>
        <w:lastRenderedPageBreak/>
        <w:t>Umgangs</w:t>
      </w:r>
      <w:r w:rsidRPr="00E3538B">
        <w:rPr>
          <w:rFonts w:ascii="Calibri" w:hAnsi="Calibri" w:cs="Calibri"/>
        </w:rPr>
        <w:t>sprache haben, um so realitätsnah wie möglich zu bleiben. Andererseits sind Präzisierungen dieser Begriffe erforderlich. Dies auch, weil sie auch in der psychoanalytischen Literatur Zentralbegriffe sind. Mit diesen gibt es eine Reihe von Übereinstimmungen, aber auch deutliche Unt</w:t>
      </w:r>
      <w:r w:rsidR="00AE3C9F" w:rsidRPr="00E3538B">
        <w:rPr>
          <w:rFonts w:ascii="Calibri" w:hAnsi="Calibri" w:cs="Calibri"/>
        </w:rPr>
        <w:t xml:space="preserve">erschiede. </w:t>
      </w:r>
      <w:r w:rsidR="00AE3C9F" w:rsidRPr="00E3538B">
        <w:rPr>
          <w:rFonts w:ascii="Calibri" w:hAnsi="Calibri" w:cs="Calibri"/>
          <w:sz w:val="20"/>
        </w:rPr>
        <w:t xml:space="preserve">(Dazu später mehr). </w:t>
      </w:r>
    </w:p>
    <w:p w:rsidR="005401F3" w:rsidRPr="00E3538B" w:rsidRDefault="00C44524" w:rsidP="00CB6ABB">
      <w:pPr>
        <w:pStyle w:val="berschrift3"/>
        <w:tabs>
          <w:tab w:val="clear" w:pos="720"/>
          <w:tab w:val="num" w:pos="0"/>
        </w:tabs>
        <w:ind w:left="0" w:firstLine="0"/>
        <w:rPr>
          <w:rFonts w:cs="Calibri"/>
        </w:rPr>
      </w:pPr>
      <w:bookmarkStart w:id="367" w:name="_Differenzierung__(„Grammatik"/>
      <w:bookmarkStart w:id="368" w:name="_Toc484597363"/>
      <w:bookmarkStart w:id="369" w:name="_Toc71106032"/>
      <w:bookmarkStart w:id="370" w:name="_Toc450664102"/>
      <w:bookmarkEnd w:id="367"/>
      <w:r w:rsidRPr="00E3538B">
        <w:rPr>
          <w:rFonts w:cs="Calibri"/>
        </w:rPr>
        <w:t xml:space="preserve">Differenzierung </w:t>
      </w:r>
      <w:bookmarkEnd w:id="362"/>
      <w:bookmarkEnd w:id="363"/>
      <w:bookmarkEnd w:id="364"/>
      <w:bookmarkEnd w:id="365"/>
      <w:bookmarkEnd w:id="368"/>
      <w:r w:rsidR="00CB6ABB" w:rsidRPr="00E3538B">
        <w:rPr>
          <w:rFonts w:cs="Calibri"/>
        </w:rPr>
        <w:br/>
      </w:r>
      <w:r w:rsidR="00527AB2" w:rsidRPr="00E3538B">
        <w:rPr>
          <w:rFonts w:cs="Calibri"/>
        </w:rPr>
        <w:t>(„Grammatik der Psyche</w:t>
      </w:r>
      <w:r w:rsidR="003861E8" w:rsidRPr="00E3538B">
        <w:rPr>
          <w:rFonts w:cs="Calibri"/>
        </w:rPr>
        <w:t>“</w:t>
      </w:r>
      <w:r w:rsidR="00527AB2" w:rsidRPr="00E3538B">
        <w:rPr>
          <w:rFonts w:cs="Calibri"/>
        </w:rPr>
        <w:t xml:space="preserve"> - Analogie von Sprache und Psyche)</w:t>
      </w:r>
      <w:bookmarkEnd w:id="369"/>
      <w:r w:rsidR="005401F3" w:rsidRPr="00E3538B">
        <w:rPr>
          <w:rFonts w:cs="Calibri"/>
        </w:rPr>
        <w:t xml:space="preserve"> </w:t>
      </w:r>
      <w:bookmarkEnd w:id="370"/>
    </w:p>
    <w:p w:rsidR="00626F63" w:rsidRPr="00E3538B" w:rsidRDefault="005D45BB" w:rsidP="007F2FF4">
      <w:pPr>
        <w:rPr>
          <w:rFonts w:ascii="Calibri" w:hAnsi="Calibri" w:cs="Calibri"/>
        </w:rPr>
      </w:pPr>
      <w:r w:rsidRPr="00E3538B">
        <w:rPr>
          <w:rFonts w:ascii="Calibri" w:hAnsi="Calibri" w:cs="Calibri"/>
        </w:rPr>
        <w:t xml:space="preserve">Die </w:t>
      </w:r>
      <w:r w:rsidR="005401F3" w:rsidRPr="00E3538B">
        <w:rPr>
          <w:rFonts w:ascii="Calibri" w:hAnsi="Calibri" w:cs="Calibri"/>
        </w:rPr>
        <w:t xml:space="preserve">Ableitung der Einteilung von </w:t>
      </w:r>
      <w:r w:rsidR="003861E8" w:rsidRPr="00E3538B">
        <w:rPr>
          <w:rFonts w:ascii="Calibri" w:hAnsi="Calibri" w:cs="Calibri"/>
        </w:rPr>
        <w:t xml:space="preserve">Psyche und </w:t>
      </w:r>
      <w:r w:rsidR="005401F3" w:rsidRPr="00E3538B">
        <w:rPr>
          <w:rFonts w:ascii="Calibri" w:hAnsi="Calibri" w:cs="Calibri"/>
        </w:rPr>
        <w:t>Person und ihr `Aufbau´ soll jetzt ausführlicher dargestellt werden.</w:t>
      </w:r>
      <w:r w:rsidR="005401F3" w:rsidRPr="00AE2297">
        <w:rPr>
          <w:rStyle w:val="Funotenzeichen"/>
        </w:rPr>
        <w:footnoteReference w:id="119"/>
      </w:r>
      <w:r w:rsidR="008671DA" w:rsidRPr="00E3538B">
        <w:rPr>
          <w:rFonts w:ascii="Calibri" w:hAnsi="Calibri" w:cs="Calibri"/>
        </w:rPr>
        <w:t xml:space="preserve"> </w:t>
      </w:r>
      <w:r w:rsidR="005401F3" w:rsidRPr="00E3538B">
        <w:rPr>
          <w:rFonts w:ascii="Calibri" w:hAnsi="Calibri" w:cs="Calibri"/>
        </w:rPr>
        <w:t xml:space="preserve">Ich leite </w:t>
      </w:r>
      <w:r w:rsidR="001C091A" w:rsidRPr="00E3538B">
        <w:rPr>
          <w:rFonts w:ascii="Calibri" w:hAnsi="Calibri" w:cs="Calibri"/>
        </w:rPr>
        <w:t xml:space="preserve">die Psyche </w:t>
      </w:r>
      <w:r w:rsidR="005401F3" w:rsidRPr="00E3538B">
        <w:rPr>
          <w:rFonts w:ascii="Calibri" w:hAnsi="Calibri" w:cs="Calibri"/>
        </w:rPr>
        <w:t xml:space="preserve">(also </w:t>
      </w:r>
      <w:r w:rsidR="001C091A" w:rsidRPr="00E3538B">
        <w:rPr>
          <w:rFonts w:ascii="Calibri" w:hAnsi="Calibri" w:cs="Calibri"/>
        </w:rPr>
        <w:t xml:space="preserve">das personale psychisch </w:t>
      </w:r>
      <w:r w:rsidR="004816B6" w:rsidRPr="00E3538B">
        <w:rPr>
          <w:rFonts w:ascii="Calibri" w:hAnsi="Calibri" w:cs="Calibri"/>
        </w:rPr>
        <w:t>Relevante)</w:t>
      </w:r>
      <w:r w:rsidR="005401F3" w:rsidRPr="00E3538B">
        <w:rPr>
          <w:rFonts w:ascii="Calibri" w:hAnsi="Calibri" w:cs="Calibri"/>
        </w:rPr>
        <w:t xml:space="preserve"> so ab, wie ich das allgemeine psychisch Relevante abgeleitet hatte (</w:t>
      </w:r>
      <w:hyperlink w:anchor="_Differenzierung__(Analogie" w:history="1">
        <w:r w:rsidR="00E43CC3" w:rsidRPr="002F2C0B">
          <w:rPr>
            <w:rStyle w:val="Hyperlink"/>
            <w:rFonts w:ascii="Calibri" w:hAnsi="Calibri" w:cs="Calibri"/>
            <w:b/>
            <w:sz w:val="20"/>
          </w:rPr>
          <w:t>S</w:t>
        </w:r>
        <w:r w:rsidR="00106EA3" w:rsidRPr="002F2C0B">
          <w:rPr>
            <w:rStyle w:val="Hyperlink"/>
            <w:rFonts w:ascii="Calibri" w:hAnsi="Calibri" w:cs="Calibri"/>
            <w:b/>
            <w:sz w:val="20"/>
          </w:rPr>
          <w:t>iehe dort</w:t>
        </w:r>
      </w:hyperlink>
      <w:r w:rsidR="002F2C0B" w:rsidRPr="002F2C0B">
        <w:rPr>
          <w:rStyle w:val="Hyperlink"/>
          <w:rFonts w:ascii="Calibri" w:hAnsi="Calibri" w:cs="Calibri"/>
          <w:b/>
          <w:sz w:val="20"/>
        </w:rPr>
        <w:t xml:space="preserve"> !</w:t>
      </w:r>
      <w:r w:rsidR="00106EA3" w:rsidRPr="00E3538B">
        <w:rPr>
          <w:rFonts w:ascii="Calibri" w:hAnsi="Calibri" w:cs="Calibri"/>
        </w:rPr>
        <w:t>)</w:t>
      </w:r>
      <w:r w:rsidR="005401F3" w:rsidRPr="00E3538B">
        <w:rPr>
          <w:rFonts w:ascii="Calibri" w:hAnsi="Calibri" w:cs="Calibri"/>
        </w:rPr>
        <w:t xml:space="preserve">, denn es besteht ein ähnlicher „Aufbau“ der </w:t>
      </w:r>
      <w:r w:rsidR="002634D0" w:rsidRPr="00E3538B">
        <w:rPr>
          <w:rFonts w:ascii="Calibri" w:hAnsi="Calibri" w:cs="Calibri"/>
        </w:rPr>
        <w:t xml:space="preserve">Psyche resp. </w:t>
      </w:r>
      <w:r w:rsidR="005401F3" w:rsidRPr="00E3538B">
        <w:rPr>
          <w:rFonts w:ascii="Calibri" w:hAnsi="Calibri" w:cs="Calibri"/>
        </w:rPr>
        <w:t xml:space="preserve">Person wie der der Welt in ihrer </w:t>
      </w:r>
      <w:r w:rsidR="00796242">
        <w:rPr>
          <w:rFonts w:ascii="Calibri" w:hAnsi="Calibri" w:cs="Calibri"/>
        </w:rPr>
        <w:t>Wahrnehmung durch den Menschen</w:t>
      </w:r>
      <w:r w:rsidR="005401F3" w:rsidRPr="00E3538B">
        <w:rPr>
          <w:rFonts w:ascii="Calibri" w:hAnsi="Calibri" w:cs="Calibri"/>
        </w:rPr>
        <w:t>. Dennoch bestehen entscheidende Unterschiede: Die Person hat absolute Wahlmöglichkeit und sie hat die Fähigkeit der Neuschöpfung und der Selbstreflexion.</w:t>
      </w:r>
      <w:r w:rsidR="005401F3" w:rsidRPr="00E3538B">
        <w:rPr>
          <w:rFonts w:ascii="Calibri" w:hAnsi="Calibri" w:cs="Calibri"/>
        </w:rPr>
        <w:br/>
        <w:t xml:space="preserve">Ich unterscheide, </w:t>
      </w:r>
      <w:r w:rsidR="00527AB2" w:rsidRPr="00E3538B">
        <w:rPr>
          <w:rFonts w:ascii="Calibri" w:hAnsi="Calibri" w:cs="Calibri"/>
        </w:rPr>
        <w:t>wie bei der `Welt´</w:t>
      </w:r>
      <w:r w:rsidR="00FA75C9" w:rsidRPr="00E3538B">
        <w:rPr>
          <w:rFonts w:ascii="Calibri" w:hAnsi="Calibri" w:cs="Calibri"/>
        </w:rPr>
        <w:t xml:space="preserve"> bzw. dem allgemeinen psychisch Relevanten</w:t>
      </w:r>
      <w:r w:rsidR="00527AB2" w:rsidRPr="00E3538B">
        <w:rPr>
          <w:rFonts w:ascii="Calibri" w:hAnsi="Calibri" w:cs="Calibri"/>
        </w:rPr>
        <w:t xml:space="preserve">, so auch bei </w:t>
      </w:r>
      <w:r w:rsidR="005401F3" w:rsidRPr="00E3538B">
        <w:rPr>
          <w:rFonts w:ascii="Calibri" w:hAnsi="Calibri" w:cs="Calibri"/>
        </w:rPr>
        <w:t>Person</w:t>
      </w:r>
      <w:r w:rsidR="00527AB2" w:rsidRPr="00E3538B">
        <w:rPr>
          <w:rFonts w:ascii="Calibri" w:hAnsi="Calibri" w:cs="Calibri"/>
        </w:rPr>
        <w:t xml:space="preserve"> und Psyche</w:t>
      </w:r>
      <w:r w:rsidR="005401F3" w:rsidRPr="00E3538B">
        <w:rPr>
          <w:rFonts w:ascii="Calibri" w:hAnsi="Calibri" w:cs="Calibri"/>
        </w:rPr>
        <w:t xml:space="preserve">, drei </w:t>
      </w:r>
      <w:r w:rsidR="00E43CC3">
        <w:rPr>
          <w:rFonts w:ascii="Calibri" w:hAnsi="Calibri" w:cs="Calibri"/>
        </w:rPr>
        <w:t xml:space="preserve">fundamentale </w:t>
      </w:r>
      <w:r w:rsidR="005401F3" w:rsidRPr="00E3538B">
        <w:rPr>
          <w:rFonts w:ascii="Calibri" w:hAnsi="Calibri" w:cs="Calibri"/>
        </w:rPr>
        <w:t>Dimensionen: das Absolute, das Relative und das Nichts. Das personale Absolute nenne ich das `Selbst´.</w:t>
      </w:r>
      <w:r w:rsidR="005401F3" w:rsidRPr="00E3538B">
        <w:rPr>
          <w:rFonts w:ascii="Calibri" w:hAnsi="Calibri" w:cs="Calibri"/>
          <w:noProof/>
        </w:rPr>
        <w:br/>
      </w:r>
      <w:r w:rsidR="005401F3" w:rsidRPr="00E3538B">
        <w:rPr>
          <w:rFonts w:ascii="Calibri" w:hAnsi="Calibri" w:cs="Calibri"/>
        </w:rPr>
        <w:t>Psychisches lässt sich, wie das psychisch Relevante der Welt, den Sprachanalogien folgend, in die bekannten IV Hauptaspekte und 23 Einzelaspekte</w:t>
      </w:r>
      <w:r w:rsidR="002634D0" w:rsidRPr="00E3538B">
        <w:rPr>
          <w:rFonts w:ascii="Calibri" w:hAnsi="Calibri" w:cs="Calibri"/>
        </w:rPr>
        <w:t xml:space="preserve"> </w:t>
      </w:r>
      <w:r w:rsidR="005401F3" w:rsidRPr="00E3538B">
        <w:rPr>
          <w:rFonts w:ascii="Calibri" w:hAnsi="Calibri" w:cs="Calibri"/>
        </w:rPr>
        <w:t>und ihre Dimensionen einteilen.</w:t>
      </w:r>
      <w:r w:rsidR="005401F3" w:rsidRPr="00E3538B">
        <w:rPr>
          <w:rFonts w:ascii="Calibri" w:hAnsi="Calibri" w:cs="Calibri"/>
        </w:rPr>
        <w:br/>
      </w:r>
      <w:r w:rsidR="005401F3" w:rsidRPr="00E3538B">
        <w:rPr>
          <w:rFonts w:ascii="Calibri" w:hAnsi="Calibri" w:cs="Calibri"/>
          <w:noProof/>
        </w:rPr>
        <w:br/>
        <w:t>Ableitung der 4 Hauptaspekte</w:t>
      </w:r>
      <w:r w:rsidR="006D5EFF" w:rsidRPr="00E3538B">
        <w:rPr>
          <w:rFonts w:ascii="Calibri" w:hAnsi="Calibri" w:cs="Calibri"/>
          <w:noProof/>
        </w:rPr>
        <w:t xml:space="preserve"> der Person</w:t>
      </w:r>
      <w:r w:rsidR="005401F3" w:rsidRPr="00E3538B">
        <w:rPr>
          <w:rFonts w:ascii="Calibri" w:hAnsi="Calibri" w:cs="Calibri"/>
          <w:noProof/>
        </w:rPr>
        <w:t xml:space="preserve"> in absoluter und relativer Dimension</w:t>
      </w:r>
      <w:r w:rsidR="00106EA3" w:rsidRPr="00E3538B">
        <w:rPr>
          <w:rFonts w:ascii="Calibri" w:hAnsi="Calibri" w:cs="Calibri"/>
          <w:noProof/>
        </w:rPr>
        <w:t xml:space="preserve"> </w:t>
      </w:r>
      <w:r w:rsidR="00626F63" w:rsidRPr="00E3538B">
        <w:rPr>
          <w:rFonts w:ascii="Calibri" w:hAnsi="Calibri" w:cs="Calibri"/>
          <w:noProof/>
        </w:rPr>
        <w:br/>
        <w:t>(</w:t>
      </w:r>
      <w:r w:rsidR="00106EA3" w:rsidRPr="00E3538B">
        <w:rPr>
          <w:rFonts w:ascii="Calibri" w:hAnsi="Calibri" w:cs="Calibri"/>
          <w:noProof/>
        </w:rPr>
        <w:t>1. Einteilungsstufe)</w:t>
      </w:r>
      <w:r w:rsidR="00106EA3" w:rsidRPr="00E3538B">
        <w:rPr>
          <w:rFonts w:ascii="Calibri" w:hAnsi="Calibri" w:cs="Calibri"/>
          <w:noProof/>
        </w:rPr>
        <w:br/>
      </w:r>
      <w:r w:rsidR="00586F94" w:rsidRPr="00E3538B">
        <w:rPr>
          <w:rFonts w:ascii="Calibri" w:hAnsi="Calibri" w:cs="Calibri"/>
          <w:color w:val="595959" w:themeColor="text1" w:themeTint="A6"/>
          <w:sz w:val="18"/>
        </w:rPr>
        <w:t>(</w:t>
      </w:r>
      <w:r w:rsidR="00586F94"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586F94"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9</w:t>
      </w:r>
      <w:r w:rsidR="00A47337" w:rsidRPr="00E3538B">
        <w:rPr>
          <w:rFonts w:ascii="Calibri" w:hAnsi="Calibri" w:cs="Calibri"/>
          <w:color w:val="595959" w:themeColor="text1" w:themeTint="A6"/>
          <w:sz w:val="16"/>
        </w:rPr>
        <w:fldChar w:fldCharType="end"/>
      </w:r>
      <w:r w:rsidR="00586F94" w:rsidRPr="00E3538B">
        <w:rPr>
          <w:rFonts w:ascii="Calibri" w:hAnsi="Calibri" w:cs="Calibri"/>
          <w:color w:val="595959" w:themeColor="text1" w:themeTint="A6"/>
          <w:sz w:val="16"/>
        </w:rPr>
        <w:t>)</w:t>
      </w:r>
    </w:p>
    <w:p w:rsidR="00AE0D5A" w:rsidRPr="00E3538B" w:rsidRDefault="008F515F" w:rsidP="007F2FF4">
      <w:pPr>
        <w:pStyle w:val="Textkrper"/>
        <w:rPr>
          <w:rFonts w:cs="Calibri"/>
          <w:noProof/>
        </w:rPr>
      </w:pPr>
      <w:r w:rsidRPr="00E3538B">
        <w:rPr>
          <w:rFonts w:cs="Calibri"/>
          <w:noProof/>
          <w:lang w:eastAsia="de-DE"/>
        </w:rPr>
        <mc:AlternateContent>
          <mc:Choice Requires="wpg">
            <w:drawing>
              <wp:inline distT="0" distB="0" distL="0" distR="0">
                <wp:extent cx="5053330" cy="1267460"/>
                <wp:effectExtent l="0" t="0" r="8890" b="0"/>
                <wp:docPr id="9116" name="Group 2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330" cy="1267460"/>
                          <a:chOff x="1418" y="2536"/>
                          <a:chExt cx="7958" cy="1996"/>
                        </a:xfrm>
                      </wpg:grpSpPr>
                      <wps:wsp>
                        <wps:cNvPr id="9117" name="Text Box 8549"/>
                        <wps:cNvSpPr txBox="1">
                          <a:spLocks noChangeArrowheads="1"/>
                        </wps:cNvSpPr>
                        <wps:spPr bwMode="auto">
                          <a:xfrm>
                            <a:off x="1433" y="3090"/>
                            <a:ext cx="7943" cy="1442"/>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round/>
                                <a:headEnd/>
                                <a:tailEnd/>
                              </a14:hiddenLine>
                            </a:ext>
                          </a:extLst>
                        </wps:spPr>
                        <wps:txbx>
                          <w:txbxContent>
                            <w:p w:rsidR="00920A2A" w:rsidRPr="00966775" w:rsidRDefault="00920A2A" w:rsidP="00626F63">
                              <w:pPr>
                                <w:jc w:val="center"/>
                              </w:pPr>
                              <w:r w:rsidRPr="00966775">
                                <w:rPr>
                                  <w:lang w:val="it-IT"/>
                                </w:rPr>
                                <w:br/>
                              </w:r>
                              <w:r w:rsidRPr="00966775">
                                <w:rPr>
                                  <w:lang w:val="it-IT"/>
                                </w:rPr>
                                <w:br/>
                              </w:r>
                              <w:r>
                                <w:rPr>
                                  <w:lang w:val="it-IT"/>
                                </w:rPr>
                                <w:br/>
                              </w:r>
                              <w:r w:rsidRPr="00966775">
                                <w:rPr>
                                  <w:lang w:val="it-IT"/>
                                </w:rPr>
                                <w:t xml:space="preserve">  personales  R E L A T I V E S (= pers. </w:t>
                              </w:r>
                              <w:r w:rsidRPr="00966775">
                                <w:t>Etwas)</w:t>
                              </w:r>
                            </w:p>
                          </w:txbxContent>
                        </wps:txbx>
                        <wps:bodyPr rot="0" vert="horz" wrap="square" lIns="12600" tIns="12600" rIns="12600" bIns="12600" anchor="ctr" anchorCtr="0" upright="1">
                          <a:noAutofit/>
                        </wps:bodyPr>
                      </wps:wsp>
                      <wps:wsp>
                        <wps:cNvPr id="9118" name="Text Box 8550"/>
                        <wps:cNvSpPr txBox="1">
                          <a:spLocks noChangeArrowheads="1"/>
                        </wps:cNvSpPr>
                        <wps:spPr bwMode="auto">
                          <a:xfrm>
                            <a:off x="1433" y="3090"/>
                            <a:ext cx="7943" cy="859"/>
                          </a:xfrm>
                          <a:prstGeom prst="rect">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920A2A" w:rsidRPr="00626F63" w:rsidRDefault="00920A2A" w:rsidP="007F2FF4">
                              <w:pPr>
                                <w:rPr>
                                  <w:rFonts w:ascii="Symbol" w:hAnsi="Symbol"/>
                                  <w:sz w:val="20"/>
                                </w:rPr>
                              </w:pPr>
                              <w:r w:rsidRPr="003941FC">
                                <w:rPr>
                                  <w:sz w:val="20"/>
                                  <w:lang w:val="en-US"/>
                                </w:rPr>
                                <w:t xml:space="preserve">I. pers. Nomen = </w:t>
                              </w:r>
                              <w:r w:rsidRPr="003941FC">
                                <w:rPr>
                                  <w:rFonts w:ascii="Symbol" w:hAnsi="Symbol"/>
                                  <w:sz w:val="20"/>
                                  <w:lang w:val="en-US"/>
                                </w:rPr>
                                <w:tab/>
                              </w:r>
                              <w:r w:rsidRPr="00626F63">
                                <w:rPr>
                                  <w:rFonts w:ascii="Symbol" w:hAnsi="Symbol"/>
                                  <w:sz w:val="20"/>
                                  <w:lang w:val="en-US"/>
                                </w:rPr>
                                <w:t></w:t>
                              </w:r>
                              <w:r w:rsidRPr="003941FC">
                                <w:rPr>
                                  <w:sz w:val="20"/>
                                  <w:lang w:val="en-US"/>
                                </w:rPr>
                                <w:t xml:space="preserve">II. pers. </w:t>
                              </w:r>
                              <w:r w:rsidRPr="00626F63">
                                <w:rPr>
                                  <w:sz w:val="20"/>
                                </w:rPr>
                                <w:t xml:space="preserve">Verben = </w:t>
                              </w:r>
                              <w:r w:rsidRPr="00626F63">
                                <w:rPr>
                                  <w:sz w:val="20"/>
                                </w:rPr>
                                <w:tab/>
                              </w:r>
                              <w:r w:rsidRPr="00626F63">
                                <w:rPr>
                                  <w:sz w:val="20"/>
                                </w:rPr>
                                <w:tab/>
                              </w:r>
                              <w:r w:rsidRPr="00626F63">
                                <w:rPr>
                                  <w:sz w:val="20"/>
                                </w:rPr>
                                <w:tab/>
                                <w:t>III. pers. Adjektive =</w:t>
                              </w:r>
                              <w:r w:rsidRPr="00626F63">
                                <w:rPr>
                                  <w:sz w:val="20"/>
                                </w:rPr>
                                <w:tab/>
                              </w:r>
                              <w:r w:rsidRPr="00626F63">
                                <w:rPr>
                                  <w:sz w:val="20"/>
                                </w:rPr>
                                <w:tab/>
                              </w:r>
                              <w:r w:rsidRPr="00626F63">
                                <w:rPr>
                                  <w:sz w:val="20"/>
                                </w:rPr>
                                <w:tab/>
                              </w:r>
                              <w:r w:rsidRPr="00626F63">
                                <w:rPr>
                                  <w:sz w:val="20"/>
                                </w:rPr>
                                <w:tab/>
                              </w:r>
                              <w:r w:rsidRPr="00626F63">
                                <w:rPr>
                                  <w:sz w:val="20"/>
                                </w:rPr>
                                <w:tab/>
                                <w:t xml:space="preserve"> IV. pers. Syntax =</w:t>
                              </w:r>
                            </w:p>
                            <w:p w:rsidR="00920A2A" w:rsidRPr="00626F63" w:rsidRDefault="00920A2A" w:rsidP="007F2FF4">
                              <w:pPr>
                                <w:rPr>
                                  <w:sz w:val="20"/>
                                </w:rPr>
                              </w:pPr>
                              <w:r w:rsidRPr="00626F63">
                                <w:rPr>
                                  <w:sz w:val="20"/>
                                </w:rPr>
                                <w:t>personales Sein</w:t>
                              </w:r>
                              <w:r w:rsidRPr="00626F63">
                                <w:rPr>
                                  <w:sz w:val="20"/>
                                </w:rPr>
                                <w:tab/>
                              </w:r>
                              <w:r w:rsidRPr="00626F63">
                                <w:rPr>
                                  <w:sz w:val="20"/>
                                </w:rPr>
                                <w:tab/>
                                <w:t xml:space="preserve"> personales Leben</w:t>
                              </w:r>
                              <w:r w:rsidRPr="00626F63">
                                <w:rPr>
                                  <w:sz w:val="20"/>
                                </w:rPr>
                                <w:tab/>
                                <w:t xml:space="preserve">     personale Eigenschaften        personale Zusammenhänge</w:t>
                              </w:r>
                            </w:p>
                          </w:txbxContent>
                        </wps:txbx>
                        <wps:bodyPr rot="0" vert="horz" wrap="square" lIns="12600" tIns="12600" rIns="12600" bIns="12600" anchor="ctr" anchorCtr="0" upright="1">
                          <a:noAutofit/>
                        </wps:bodyPr>
                      </wps:wsp>
                      <wps:wsp>
                        <wps:cNvPr id="9119" name="Text Box 8551"/>
                        <wps:cNvSpPr txBox="1">
                          <a:spLocks noChangeArrowheads="1"/>
                        </wps:cNvSpPr>
                        <wps:spPr bwMode="auto">
                          <a:xfrm>
                            <a:off x="1418" y="2536"/>
                            <a:ext cx="794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round/>
                                <a:headEnd/>
                                <a:tailEnd/>
                              </a14:hiddenLine>
                            </a:ext>
                          </a:extLst>
                        </wps:spPr>
                        <wps:txbx>
                          <w:txbxContent>
                            <w:p w:rsidR="00920A2A" w:rsidRDefault="00920A2A" w:rsidP="00626F63">
                              <w:pPr>
                                <w:jc w:val="center"/>
                              </w:pPr>
                              <w:r>
                                <w:t>personales  A B S O L U T E S  =  Selbst</w:t>
                              </w:r>
                            </w:p>
                          </w:txbxContent>
                        </wps:txbx>
                        <wps:bodyPr rot="0" vert="horz" wrap="square" lIns="12600" tIns="12600" rIns="12600" bIns="12600" anchor="ctr" anchorCtr="0" upright="1">
                          <a:noAutofit/>
                        </wps:bodyPr>
                      </wps:wsp>
                      <wps:wsp>
                        <wps:cNvPr id="9120" name="Line 8553"/>
                        <wps:cNvCnPr>
                          <a:cxnSpLocks noChangeShapeType="1"/>
                        </wps:cNvCnPr>
                        <wps:spPr bwMode="auto">
                          <a:xfrm>
                            <a:off x="4648" y="2953"/>
                            <a:ext cx="0" cy="1211"/>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121" name="Line 8553"/>
                        <wps:cNvCnPr>
                          <a:cxnSpLocks noChangeShapeType="1"/>
                        </wps:cNvCnPr>
                        <wps:spPr bwMode="auto">
                          <a:xfrm>
                            <a:off x="2962" y="2925"/>
                            <a:ext cx="0" cy="1211"/>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122" name="Line 8553"/>
                        <wps:cNvCnPr>
                          <a:cxnSpLocks noChangeShapeType="1"/>
                        </wps:cNvCnPr>
                        <wps:spPr bwMode="auto">
                          <a:xfrm>
                            <a:off x="7058" y="2953"/>
                            <a:ext cx="0" cy="1211"/>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203" o:spid="_x0000_s1098" style="width:397.9pt;height:99.8pt;mso-position-horizontal-relative:char;mso-position-vertical-relative:line" coordorigin="1418,2536" coordsize="7958,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">
                <v:shape id="Text Box 8549" o:spid="_x0000_s1099" type="#_x0000_t202" style="position:absolute;left:1433;top:3090;width:7943;height:1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3sYA&#10;AADdAAAADwAAAGRycy9kb3ducmV2LnhtbESP3WrCQBSE74W+w3IK3ukm9bepq6hYEIVCjb0/ZE+T&#10;0OzZmF01fXtXELwcZuYbZrZoTSUu1LjSsoK4H4EgzqwuOVdwTD97UxDOI2usLJOCf3KwmL90Zpho&#10;e+Vvuhx8LgKEXYIKCu/rREqXFWTQ9W1NHLxf2xj0QTa51A1eA9xU8i2KxtJgyWGhwJrWBWV/h7NR&#10;sP8Z7Fbllx0N81WcppN6c3LLjVLd13b5AcJT65/hR3urFbzH8QT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3sYAAADdAAAADwAAAAAAAAAAAAAAAACYAgAAZHJz&#10;L2Rvd25yZXYueG1sUEsFBgAAAAAEAAQA9QAAAIsDAAAAAA==&#10;" fillcolor="#d8d8d8 [2732]" stroked="f">
                  <v:stroke dashstyle="dash" joinstyle="round"/>
                  <v:textbox inset=".35mm,.35mm,.35mm,.35mm">
                    <w:txbxContent>
                      <w:p w:rsidR="00920A2A" w:rsidRPr="00966775" w:rsidRDefault="00920A2A" w:rsidP="00626F63">
                        <w:pPr>
                          <w:jc w:val="center"/>
                        </w:pPr>
                        <w:r w:rsidRPr="00966775">
                          <w:rPr>
                            <w:lang w:val="it-IT"/>
                          </w:rPr>
                          <w:br/>
                        </w:r>
                        <w:r w:rsidRPr="00966775">
                          <w:rPr>
                            <w:lang w:val="it-IT"/>
                          </w:rPr>
                          <w:br/>
                        </w:r>
                        <w:r>
                          <w:rPr>
                            <w:lang w:val="it-IT"/>
                          </w:rPr>
                          <w:br/>
                        </w:r>
                        <w:r w:rsidRPr="00966775">
                          <w:rPr>
                            <w:lang w:val="it-IT"/>
                          </w:rPr>
                          <w:t xml:space="preserve">  </w:t>
                        </w:r>
                        <w:proofErr w:type="gramStart"/>
                        <w:r w:rsidRPr="00966775">
                          <w:rPr>
                            <w:lang w:val="it-IT"/>
                          </w:rPr>
                          <w:t>personales  R</w:t>
                        </w:r>
                        <w:proofErr w:type="gramEnd"/>
                        <w:r w:rsidRPr="00966775">
                          <w:rPr>
                            <w:lang w:val="it-IT"/>
                          </w:rPr>
                          <w:t xml:space="preserve"> E L A T I V E S (= pers. </w:t>
                        </w:r>
                        <w:r w:rsidRPr="00966775">
                          <w:t>Etwas)</w:t>
                        </w:r>
                      </w:p>
                    </w:txbxContent>
                  </v:textbox>
                </v:shape>
                <v:shape id="Text Box 8550" o:spid="_x0000_s1100" type="#_x0000_t202" style="position:absolute;left:1433;top:3090;width:7943;height: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BVMIA&#10;AADdAAAADwAAAGRycy9kb3ducmV2LnhtbERPzWoCMRC+F/oOYQpeima3BbVbo0hR2pOg7QMMm3F3&#10;6WYSkqmuPr05FDx+fP+L1eB6daKYOs8GykkBirj2tuPGwM/3djwHlQTZYu+ZDFwowWr5+LDAyvoz&#10;7+l0kEblEE4VGmhFQqV1qltymCY+EGfu6KNDyTA22kY853DX65eimGqHHeeGFgN9tFT/Hv6cgdfZ&#10;pd5cn3ef0+OmTxJlCGG9N2b0NKzfQQkNchf/u7+sgbeyzHPzm/w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sFUwgAAAN0AAAAPAAAAAAAAAAAAAAAAAJgCAABkcnMvZG93&#10;bnJldi54bWxQSwUGAAAAAAQABAD1AAAAhwMAAAAA&#10;" filled="f">
                  <v:stroke dashstyle="dash" joinstyle="round"/>
                  <v:textbox inset=".35mm,.35mm,.35mm,.35mm">
                    <w:txbxContent>
                      <w:p w:rsidR="00920A2A" w:rsidRPr="00626F63" w:rsidRDefault="00920A2A" w:rsidP="007F2FF4">
                        <w:pPr>
                          <w:rPr>
                            <w:rFonts w:ascii="Symbol" w:hAnsi="Symbol"/>
                            <w:sz w:val="20"/>
                          </w:rPr>
                        </w:pPr>
                        <w:r w:rsidRPr="003941FC">
                          <w:rPr>
                            <w:sz w:val="20"/>
                            <w:lang w:val="en-US"/>
                          </w:rPr>
                          <w:t xml:space="preserve">I. pers. Nomen = </w:t>
                        </w:r>
                        <w:r w:rsidRPr="003941FC">
                          <w:rPr>
                            <w:rFonts w:ascii="Symbol" w:hAnsi="Symbol"/>
                            <w:sz w:val="20"/>
                            <w:lang w:val="en-US"/>
                          </w:rPr>
                          <w:tab/>
                        </w:r>
                        <w:r w:rsidRPr="00626F63">
                          <w:rPr>
                            <w:rFonts w:ascii="Symbol" w:hAnsi="Symbol"/>
                            <w:sz w:val="20"/>
                            <w:lang w:val="en-US"/>
                          </w:rPr>
                          <w:t></w:t>
                        </w:r>
                        <w:r w:rsidRPr="003941FC">
                          <w:rPr>
                            <w:sz w:val="20"/>
                            <w:lang w:val="en-US"/>
                          </w:rPr>
                          <w:t xml:space="preserve">II. </w:t>
                        </w:r>
                        <w:proofErr w:type="gramStart"/>
                        <w:r w:rsidRPr="003941FC">
                          <w:rPr>
                            <w:sz w:val="20"/>
                            <w:lang w:val="en-US"/>
                          </w:rPr>
                          <w:t>pers</w:t>
                        </w:r>
                        <w:proofErr w:type="gramEnd"/>
                        <w:r w:rsidRPr="003941FC">
                          <w:rPr>
                            <w:sz w:val="20"/>
                            <w:lang w:val="en-US"/>
                          </w:rPr>
                          <w:t xml:space="preserve">. </w:t>
                        </w:r>
                        <w:r w:rsidRPr="00626F63">
                          <w:rPr>
                            <w:sz w:val="20"/>
                          </w:rPr>
                          <w:t xml:space="preserve">Verben = </w:t>
                        </w:r>
                        <w:r w:rsidRPr="00626F63">
                          <w:rPr>
                            <w:sz w:val="20"/>
                          </w:rPr>
                          <w:tab/>
                        </w:r>
                        <w:r w:rsidRPr="00626F63">
                          <w:rPr>
                            <w:sz w:val="20"/>
                          </w:rPr>
                          <w:tab/>
                        </w:r>
                        <w:r w:rsidRPr="00626F63">
                          <w:rPr>
                            <w:sz w:val="20"/>
                          </w:rPr>
                          <w:tab/>
                          <w:t>III. pers. Adjektive =</w:t>
                        </w:r>
                        <w:r w:rsidRPr="00626F63">
                          <w:rPr>
                            <w:sz w:val="20"/>
                          </w:rPr>
                          <w:tab/>
                        </w:r>
                        <w:r w:rsidRPr="00626F63">
                          <w:rPr>
                            <w:sz w:val="20"/>
                          </w:rPr>
                          <w:tab/>
                        </w:r>
                        <w:r w:rsidRPr="00626F63">
                          <w:rPr>
                            <w:sz w:val="20"/>
                          </w:rPr>
                          <w:tab/>
                        </w:r>
                        <w:r w:rsidRPr="00626F63">
                          <w:rPr>
                            <w:sz w:val="20"/>
                          </w:rPr>
                          <w:tab/>
                        </w:r>
                        <w:r w:rsidRPr="00626F63">
                          <w:rPr>
                            <w:sz w:val="20"/>
                          </w:rPr>
                          <w:tab/>
                          <w:t xml:space="preserve"> IV. pers. Syntax =</w:t>
                        </w:r>
                      </w:p>
                      <w:p w:rsidR="00920A2A" w:rsidRPr="00626F63" w:rsidRDefault="00920A2A" w:rsidP="007F2FF4">
                        <w:pPr>
                          <w:rPr>
                            <w:sz w:val="20"/>
                          </w:rPr>
                        </w:pPr>
                        <w:r w:rsidRPr="00626F63">
                          <w:rPr>
                            <w:sz w:val="20"/>
                          </w:rPr>
                          <w:t>personales Sein</w:t>
                        </w:r>
                        <w:r w:rsidRPr="00626F63">
                          <w:rPr>
                            <w:sz w:val="20"/>
                          </w:rPr>
                          <w:tab/>
                        </w:r>
                        <w:r w:rsidRPr="00626F63">
                          <w:rPr>
                            <w:sz w:val="20"/>
                          </w:rPr>
                          <w:tab/>
                          <w:t xml:space="preserve"> personales Leben</w:t>
                        </w:r>
                        <w:r w:rsidRPr="00626F63">
                          <w:rPr>
                            <w:sz w:val="20"/>
                          </w:rPr>
                          <w:tab/>
                          <w:t xml:space="preserve">     personale Eigenschaften        personale Zusammenhänge</w:t>
                        </w:r>
                      </w:p>
                    </w:txbxContent>
                  </v:textbox>
                </v:shape>
                <v:shape id="Text Box 8551" o:spid="_x0000_s1101" type="#_x0000_t202" style="position:absolute;left:1418;top:2536;width:7943;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B8MA&#10;AADdAAAADwAAAGRycy9kb3ducmV2LnhtbESPT4vCMBTE74LfITzBm03rQWw1yuIf8OAe1voBHs3b&#10;tLvNS2mi1m9vFoQ9DjPzG2a9HWwr7tT7xrGCLElBEFdON2wUXMvjbAnCB2SNrWNS8CQP2814tMZC&#10;uwd/0f0SjIgQ9gUqqEPoCil9VZNFn7iOOHrfrrcYouyN1D0+Ity2cp6mC2mx4bhQY0e7mqrfy80q&#10;MHgeDi397D5tabrytNfIWa7UdDJ8rEAEGsJ/+N0+aQV5luXw9y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yeB8MAAADdAAAADwAAAAAAAAAAAAAAAACYAgAAZHJzL2Rv&#10;d25yZXYueG1sUEsFBgAAAAAEAAQA9QAAAIgDAAAAAA==&#10;" filled="f" stroked="f">
                  <v:stroke dashstyle="dash" joinstyle="round"/>
                  <v:textbox inset=".35mm,.35mm,.35mm,.35mm">
                    <w:txbxContent>
                      <w:p w:rsidR="00920A2A" w:rsidRDefault="00920A2A" w:rsidP="00626F63">
                        <w:pPr>
                          <w:jc w:val="center"/>
                        </w:pPr>
                        <w:r>
                          <w:t>personales  A B S O L U T E S  =  Selbst</w:t>
                        </w:r>
                      </w:p>
                    </w:txbxContent>
                  </v:textbox>
                </v:shape>
                <v:line id="Line 8553" o:spid="_x0000_s1102" style="position:absolute;visibility:visible;mso-wrap-style:square" from="4648,2953" to="4648,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RfcIAAADdAAAADwAAAGRycy9kb3ducmV2LnhtbERPzWoCMRC+F/oOYQreNHEPoluj1BZF&#10;tKBVH2DYTHcXN5NlEzX69OZQ6PHj+5/Oo23ElTpfO9YwHCgQxIUzNZcaTsdlfwzCB2SDjWPScCcP&#10;89nryxRz4278Q9dDKEUKYZ+jhiqENpfSFxVZ9APXEifu13UWQ4JdKU2HtxRuG5kpNZIWa04NFbb0&#10;WVFxPlyshofaRlTjZrdn/srK1WZx/+aode8tfryDCBTDv/jPvTYaJsMs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JRfcIAAADdAAAADwAAAAAAAAAAAAAA&#10;AAChAgAAZHJzL2Rvd25yZXYueG1sUEsFBgAAAAAEAAQA+QAAAJADAAAAAA==&#10;" strokeweight="1pt">
                  <v:stroke joinstyle="miter"/>
                </v:line>
                <v:line id="Line 8553" o:spid="_x0000_s1103" style="position:absolute;visibility:visible;mso-wrap-style:square" from="2962,2925" to="296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05sUAAADdAAAADwAAAGRycy9kb3ducmV2LnhtbESP3WoCMRSE74W+QzhC72qye1F0a5Ta&#10;0lKq4E99gMPmuLt0c7JsUo0+vREKXg4z8w0znUfbiiP1vnGsIRspEMSlMw1XGvY/H09jED4gG2wd&#10;k4YzeZjPHgZTLIw78ZaOu1CJBGFfoIY6hK6Q0pc1WfQj1xEn7+B6iyHJvpKmx1OC21bmSj1Liw2n&#10;hRo7equp/N39WQ0XtYyoxu16w/yeV5/fi/OKo9aPw/j6AiJQDPfwf/vLaJhkeQa3N+kJ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705sUAAADdAAAADwAAAAAAAAAA&#10;AAAAAAChAgAAZHJzL2Rvd25yZXYueG1sUEsFBgAAAAAEAAQA+QAAAJMDAAAAAA==&#10;" strokeweight="1pt">
                  <v:stroke joinstyle="miter"/>
                </v:line>
                <v:line id="Line 8553" o:spid="_x0000_s1104" style="position:absolute;visibility:visible;mso-wrap-style:square" from="7058,2953" to="7058,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qkcUAAADdAAAADwAAAGRycy9kb3ducmV2LnhtbESP3WoCMRSE7wu+QzhC7zRxL4pujaKW&#10;FrGCP+0DHDanu4ubk2WTavTpTUHo5TAz3zDTebSNOFPna8caRkMFgrhwpuZSw/fX+2AMwgdkg41j&#10;0nAlD/NZ72mKuXEXPtD5GEqRIOxz1FCF0OZS+qIii37oWuLk/bjOYkiyK6Xp8JLgtpGZUi/SYs1p&#10;ocKWVhUVp+Ov1XBTnxHVuNntmd+y8mOzvG45av3cj4tXEIFi+A8/2mujYTLKMv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qkcUAAADdAAAADwAAAAAAAAAA&#10;AAAAAAChAgAAZHJzL2Rvd25yZXYueG1sUEsFBgAAAAAEAAQA+QAAAJMDAAAAAA==&#10;" strokeweight="1pt">
                  <v:stroke joinstyle="miter"/>
                </v:line>
                <w10:anchorlock/>
              </v:group>
            </w:pict>
          </mc:Fallback>
        </mc:AlternateContent>
      </w:r>
    </w:p>
    <w:p w:rsidR="00626F63" w:rsidRPr="00E3538B" w:rsidRDefault="00966775" w:rsidP="007F2FF4">
      <w:pPr>
        <w:pStyle w:val="Textkrper"/>
        <w:rPr>
          <w:rFonts w:cs="Calibri"/>
        </w:rPr>
      </w:pPr>
      <w:r w:rsidRPr="00E3538B">
        <w:rPr>
          <w:rFonts w:cs="Calibri"/>
        </w:rPr>
        <w:br/>
      </w:r>
      <w:r w:rsidR="00182031" w:rsidRPr="00E3538B">
        <w:rPr>
          <w:rFonts w:cs="Calibri"/>
        </w:rPr>
        <w:t>Analalog dazu ist Psyche, nach den IV Hauptaspekten eingeteilt, das personale psychisch Relevante mit ihrem Sein, Leben, Eigenschaften und deren Zusammenhänge in absoluten, relativen und 0 Dimensionen.</w:t>
      </w:r>
    </w:p>
    <w:p w:rsidR="00626F63" w:rsidRPr="00E3538B" w:rsidRDefault="00626F63" w:rsidP="007F2FF4">
      <w:pPr>
        <w:pStyle w:val="Textkrper"/>
        <w:rPr>
          <w:rFonts w:cs="Calibri"/>
        </w:rPr>
      </w:pPr>
    </w:p>
    <w:p w:rsidR="00626F63" w:rsidRPr="00E3538B" w:rsidRDefault="00626F63" w:rsidP="007F2FF4">
      <w:pPr>
        <w:pStyle w:val="Textkrper"/>
        <w:rPr>
          <w:rFonts w:cs="Calibri"/>
        </w:rPr>
      </w:pPr>
    </w:p>
    <w:p w:rsidR="00626F63" w:rsidRPr="00E3538B" w:rsidRDefault="00626F63" w:rsidP="007F2FF4">
      <w:pPr>
        <w:pStyle w:val="Textkrper"/>
        <w:rPr>
          <w:rFonts w:cs="Calibri"/>
        </w:rPr>
      </w:pPr>
    </w:p>
    <w:p w:rsidR="00626F63" w:rsidRPr="00E3538B" w:rsidRDefault="00626F63" w:rsidP="007F2FF4">
      <w:pPr>
        <w:pStyle w:val="Textkrper"/>
        <w:rPr>
          <w:rFonts w:cs="Calibri"/>
        </w:rPr>
      </w:pPr>
    </w:p>
    <w:p w:rsidR="00626F63" w:rsidRPr="00E3538B" w:rsidRDefault="00626F63" w:rsidP="007F2FF4">
      <w:pPr>
        <w:pStyle w:val="Textkrper"/>
        <w:rPr>
          <w:rFonts w:cs="Calibri"/>
        </w:rPr>
      </w:pPr>
    </w:p>
    <w:p w:rsidR="00626F63" w:rsidRPr="00E3538B" w:rsidRDefault="00626F63" w:rsidP="007F2FF4">
      <w:pPr>
        <w:pStyle w:val="Textkrper"/>
        <w:rPr>
          <w:rFonts w:cs="Calibri"/>
        </w:rPr>
      </w:pPr>
    </w:p>
    <w:p w:rsidR="005401F3" w:rsidRPr="00E3538B" w:rsidRDefault="00BB494B" w:rsidP="007F2FF4">
      <w:pPr>
        <w:pStyle w:val="Textkrper"/>
        <w:rPr>
          <w:rFonts w:cs="Calibri"/>
          <w:noProof/>
        </w:rPr>
      </w:pPr>
      <w:r w:rsidRPr="00E3538B">
        <w:rPr>
          <w:rFonts w:cs="Calibri"/>
        </w:rPr>
        <w:lastRenderedPageBreak/>
        <w:br/>
      </w:r>
    </w:p>
    <w:p w:rsidR="00662621" w:rsidRPr="00E3538B" w:rsidRDefault="005401F3" w:rsidP="007F2FF4">
      <w:pPr>
        <w:rPr>
          <w:rFonts w:ascii="Calibri" w:hAnsi="Calibri" w:cs="Calibri"/>
        </w:rPr>
      </w:pPr>
      <w:r w:rsidRPr="00E3538B">
        <w:rPr>
          <w:rFonts w:ascii="Calibri" w:hAnsi="Calibri" w:cs="Calibri"/>
        </w:rPr>
        <w:t>Weitere Ableitung bis zu 23 Einzelaspekten</w:t>
      </w:r>
      <w:r w:rsidR="00106EA3" w:rsidRPr="00E3538B">
        <w:rPr>
          <w:rFonts w:ascii="Calibri" w:hAnsi="Calibri" w:cs="Calibri"/>
        </w:rPr>
        <w:t xml:space="preserve"> (1.-2. Einteilungsstufe)</w:t>
      </w:r>
    </w:p>
    <w:p w:rsidR="005401F3" w:rsidRPr="00E3538B" w:rsidRDefault="00586F94" w:rsidP="007F2FF4">
      <w:pPr>
        <w:rPr>
          <w:rFonts w:ascii="Calibri" w:hAnsi="Calibri" w:cs="Calibri"/>
          <w:sz w:val="20"/>
        </w:rPr>
      </w:pPr>
      <w:r w:rsidRPr="00E3538B">
        <w:rPr>
          <w:rFonts w:ascii="Calibri" w:hAnsi="Calibri" w:cs="Calibri"/>
          <w:sz w:val="14"/>
        </w:rPr>
        <w:t>(</w:t>
      </w:r>
      <w:r w:rsidRPr="00E3538B">
        <w:rPr>
          <w:rFonts w:ascii="Calibri" w:hAnsi="Calibri" w:cs="Calibri"/>
          <w:sz w:val="20"/>
        </w:rPr>
        <w:t xml:space="preserve">Abb. </w:t>
      </w:r>
      <w:r w:rsidR="00A47337" w:rsidRPr="00E3538B">
        <w:rPr>
          <w:rFonts w:ascii="Calibri" w:hAnsi="Calibri" w:cs="Calibri"/>
          <w:sz w:val="20"/>
        </w:rPr>
        <w:fldChar w:fldCharType="begin"/>
      </w:r>
      <w:r w:rsidRPr="00E3538B">
        <w:rPr>
          <w:rFonts w:ascii="Calibri" w:hAnsi="Calibri" w:cs="Calibri"/>
          <w:sz w:val="20"/>
        </w:rPr>
        <w:instrText xml:space="preserve"> SEQ Abb. \* ARABIC </w:instrText>
      </w:r>
      <w:r w:rsidR="00A47337" w:rsidRPr="00E3538B">
        <w:rPr>
          <w:rFonts w:ascii="Calibri" w:hAnsi="Calibri" w:cs="Calibri"/>
          <w:sz w:val="20"/>
        </w:rPr>
        <w:fldChar w:fldCharType="separate"/>
      </w:r>
      <w:r w:rsidR="002B3149">
        <w:rPr>
          <w:rFonts w:ascii="Calibri" w:hAnsi="Calibri" w:cs="Calibri"/>
          <w:noProof/>
          <w:sz w:val="20"/>
        </w:rPr>
        <w:t>10</w:t>
      </w:r>
      <w:r w:rsidR="00A47337" w:rsidRPr="00E3538B">
        <w:rPr>
          <w:rFonts w:ascii="Calibri" w:hAnsi="Calibri" w:cs="Calibri"/>
          <w:sz w:val="20"/>
        </w:rPr>
        <w:fldChar w:fldCharType="end"/>
      </w:r>
      <w:r w:rsidRPr="00E3538B">
        <w:rPr>
          <w:rFonts w:ascii="Calibri" w:hAnsi="Calibri" w:cs="Calibri"/>
          <w:sz w:val="20"/>
        </w:rPr>
        <w:t>)</w:t>
      </w:r>
    </w:p>
    <w:p w:rsidR="00626F63" w:rsidRPr="00E3538B" w:rsidRDefault="00626F63" w:rsidP="007F2FF4">
      <w:pPr>
        <w:rPr>
          <w:rFonts w:ascii="Calibri" w:hAnsi="Calibri" w:cs="Calibri"/>
          <w:sz w:val="20"/>
        </w:rPr>
      </w:pPr>
    </w:p>
    <w:p w:rsidR="00F03CB5" w:rsidRPr="00E3538B" w:rsidRDefault="00626F63" w:rsidP="007F2FF4">
      <w:pPr>
        <w:rPr>
          <w:rFonts w:ascii="Calibri" w:hAnsi="Calibri" w:cs="Calibri"/>
        </w:rPr>
      </w:pPr>
      <w:r w:rsidRPr="00E3538B">
        <w:rPr>
          <w:rFonts w:ascii="Calibri" w:hAnsi="Calibri" w:cs="Calibri"/>
          <w:noProof/>
        </w:rPr>
        <w:drawing>
          <wp:inline distT="0" distB="0" distL="0" distR="0" wp14:anchorId="1DC5245D" wp14:editId="2F10CA5E">
            <wp:extent cx="5758815" cy="3419475"/>
            <wp:effectExtent l="0" t="0" r="0" b="9525"/>
            <wp:docPr id="9222" name="Grafik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8815" cy="3419475"/>
                    </a:xfrm>
                    <a:prstGeom prst="rect">
                      <a:avLst/>
                    </a:prstGeom>
                  </pic:spPr>
                </pic:pic>
              </a:graphicData>
            </a:graphic>
          </wp:inline>
        </w:drawing>
      </w:r>
    </w:p>
    <w:p w:rsidR="00A41D9E" w:rsidRPr="00E3538B" w:rsidRDefault="00DE682A" w:rsidP="00626F63">
      <w:pPr>
        <w:ind w:left="142"/>
        <w:rPr>
          <w:rFonts w:ascii="Calibri" w:hAnsi="Calibri" w:cs="Calibri"/>
        </w:rPr>
      </w:pPr>
      <w:r w:rsidRPr="00E3538B">
        <w:rPr>
          <w:rFonts w:ascii="Calibri" w:hAnsi="Calibri" w:cs="Calibri"/>
        </w:rPr>
        <w:br/>
      </w:r>
      <w:r w:rsidR="00A41D9E" w:rsidRPr="00E3538B">
        <w:rPr>
          <w:rFonts w:ascii="Calibri" w:hAnsi="Calibri" w:cs="Calibri"/>
          <w:sz w:val="20"/>
        </w:rPr>
        <w:t>Ableitung der `Psyche´ in Analogie zur Sprache mit zentralem Absoluten und peripherem Relativen.</w:t>
      </w:r>
      <w:r w:rsidR="00A41D9E" w:rsidRPr="00E3538B">
        <w:rPr>
          <w:rFonts w:ascii="Calibri" w:hAnsi="Calibri" w:cs="Calibri"/>
          <w:sz w:val="20"/>
        </w:rPr>
        <w:br/>
        <w:t>Von den Differenzierungen her entsprechen grundsätzliche Sprachformen in der oberen Reihe psy</w:t>
      </w:r>
      <w:r w:rsidR="002E5D23" w:rsidRPr="00E3538B">
        <w:rPr>
          <w:rFonts w:ascii="Calibri" w:hAnsi="Calibri" w:cs="Calibri"/>
          <w:sz w:val="20"/>
        </w:rPr>
        <w:t>chisch relevanten  Aspekten der</w:t>
      </w:r>
      <w:r w:rsidR="00A41D9E" w:rsidRPr="00E3538B">
        <w:rPr>
          <w:rFonts w:ascii="Calibri" w:hAnsi="Calibri" w:cs="Calibri"/>
          <w:sz w:val="20"/>
        </w:rPr>
        <w:t xml:space="preserve"> unteren Reihe.</w:t>
      </w:r>
      <w:r w:rsidR="00A41D9E" w:rsidRPr="00E3538B">
        <w:rPr>
          <w:rFonts w:ascii="Calibri" w:hAnsi="Calibri" w:cs="Calibri"/>
          <w:sz w:val="20"/>
        </w:rPr>
        <w:br/>
        <w:t>Auf der rechten Seite findet sich eine Auflistung, die eine Differenzierung bis auf 23 Einzelaspekte zeigt.</w:t>
      </w:r>
      <w:r w:rsidR="00966775" w:rsidRPr="00E3538B">
        <w:rPr>
          <w:rFonts w:ascii="Calibri" w:hAnsi="Calibri" w:cs="Calibri"/>
          <w:sz w:val="20"/>
        </w:rPr>
        <w:t xml:space="preserve"> </w:t>
      </w:r>
      <w:r w:rsidR="00A41D9E" w:rsidRPr="00E3538B">
        <w:rPr>
          <w:rFonts w:ascii="Calibri" w:hAnsi="Calibri" w:cs="Calibri"/>
          <w:sz w:val="20"/>
        </w:rPr>
        <w:t>Es soll mit  dieser Abbildung auch deutlich werden, dass jeder Aspekt, wenn er nicht 0 (Nichts) ist, einen absoluten und einen relativen (grau) Anteil hat.</w:t>
      </w:r>
      <w:r w:rsidR="00A41D9E" w:rsidRPr="00E3538B">
        <w:rPr>
          <w:rFonts w:ascii="Calibri" w:hAnsi="Calibri" w:cs="Calibri"/>
          <w:color w:val="BFBFBF"/>
          <w:sz w:val="20"/>
        </w:rPr>
        <w:t>|</w:t>
      </w:r>
    </w:p>
    <w:p w:rsidR="005401F3" w:rsidRPr="00E3538B" w:rsidRDefault="005401F3" w:rsidP="007F2FF4">
      <w:pPr>
        <w:rPr>
          <w:rFonts w:ascii="Calibri" w:hAnsi="Calibri" w:cs="Calibri"/>
        </w:rPr>
      </w:pPr>
      <w:r w:rsidRPr="00E3538B">
        <w:rPr>
          <w:rFonts w:ascii="Calibri" w:hAnsi="Calibri" w:cs="Calibri"/>
        </w:rPr>
        <w:br/>
        <w:t xml:space="preserve">Jede Form (Nomen) </w:t>
      </w:r>
      <w:r w:rsidR="00DE682A" w:rsidRPr="00E3538B">
        <w:rPr>
          <w:rFonts w:ascii="Calibri" w:hAnsi="Calibri" w:cs="Calibri"/>
        </w:rPr>
        <w:t>hängt mit bestimmten</w:t>
      </w:r>
      <w:r w:rsidRPr="00E3538B">
        <w:rPr>
          <w:rFonts w:ascii="Calibri" w:hAnsi="Calibri" w:cs="Calibri"/>
        </w:rPr>
        <w:t xml:space="preserve"> Dynamik</w:t>
      </w:r>
      <w:r w:rsidR="00DE682A" w:rsidRPr="00E3538B">
        <w:rPr>
          <w:rFonts w:ascii="Calibri" w:hAnsi="Calibri" w:cs="Calibri"/>
        </w:rPr>
        <w:t>en</w:t>
      </w:r>
      <w:r w:rsidRPr="00E3538B">
        <w:rPr>
          <w:rFonts w:ascii="Calibri" w:hAnsi="Calibri" w:cs="Calibri"/>
        </w:rPr>
        <w:t xml:space="preserve"> (Verb</w:t>
      </w:r>
      <w:r w:rsidR="00DE682A" w:rsidRPr="00E3538B">
        <w:rPr>
          <w:rFonts w:ascii="Calibri" w:hAnsi="Calibri" w:cs="Calibri"/>
        </w:rPr>
        <w:t>en</w:t>
      </w:r>
      <w:r w:rsidRPr="00E3538B">
        <w:rPr>
          <w:rFonts w:ascii="Calibri" w:hAnsi="Calibri" w:cs="Calibri"/>
        </w:rPr>
        <w:t>) als Aktion (Tätigkeitsverb) und/ oder Vorgang (Vorgangsverb) mit entsprechender Qualität (Adjektiv) in entsprechendem Zusammenhang (Syntax).</w:t>
      </w:r>
      <w:r w:rsidR="00DE682A" w:rsidRPr="00E3538B">
        <w:rPr>
          <w:rFonts w:ascii="Calibri" w:hAnsi="Calibri" w:cs="Calibri"/>
        </w:rPr>
        <w:t xml:space="preserve"> </w:t>
      </w:r>
      <w:r w:rsidRPr="00E3538B">
        <w:rPr>
          <w:rFonts w:ascii="Calibri" w:hAnsi="Calibri" w:cs="Calibri"/>
        </w:rPr>
        <w:t>Die Syntax gibt uns Auskunft über die Funktionen und Zusammenhänge der o.g. personalen „Elemente“. Wir können hier je nach Funktion unterscheiden:</w:t>
      </w:r>
      <w:r w:rsidR="00DE682A" w:rsidRPr="00E3538B">
        <w:rPr>
          <w:rFonts w:ascii="Calibri" w:hAnsi="Calibri" w:cs="Calibri"/>
        </w:rPr>
        <w:t xml:space="preserve"> </w:t>
      </w:r>
      <w:r w:rsidRPr="00E3538B">
        <w:rPr>
          <w:rFonts w:ascii="Calibri" w:hAnsi="Calibri" w:cs="Calibri"/>
        </w:rPr>
        <w:t>personales Subjekt, Prädikat/ Objekt und je nach Richtung der „Dynamik“: aktiv, passiv und reflexiv</w:t>
      </w:r>
      <w:r w:rsidR="00DE682A" w:rsidRPr="00E3538B">
        <w:rPr>
          <w:rFonts w:ascii="Calibri" w:hAnsi="Calibri" w:cs="Calibri"/>
        </w:rPr>
        <w:t>.</w:t>
      </w:r>
      <w:r w:rsidR="008671DA" w:rsidRPr="00E3538B">
        <w:rPr>
          <w:rFonts w:ascii="Calibri" w:hAnsi="Calibri" w:cs="Calibri"/>
        </w:rPr>
        <w:t xml:space="preserve"> </w:t>
      </w:r>
      <w:r w:rsidR="00DE682A" w:rsidRPr="00E3538B">
        <w:rPr>
          <w:rFonts w:ascii="Calibri" w:hAnsi="Calibri" w:cs="Calibri"/>
        </w:rPr>
        <w:t>Das alles auf der Basis verschiedener Dimensionen.</w:t>
      </w:r>
      <w:r w:rsidR="008671DA" w:rsidRPr="00E3538B">
        <w:rPr>
          <w:rFonts w:ascii="Calibri" w:hAnsi="Calibri" w:cs="Calibri"/>
        </w:rPr>
        <w:t xml:space="preserve"> </w:t>
      </w:r>
      <w:r w:rsidRPr="00E3538B">
        <w:rPr>
          <w:rFonts w:ascii="Calibri" w:hAnsi="Calibri" w:cs="Calibri"/>
        </w:rPr>
        <w:br/>
        <w:t xml:space="preserve">Diese Differenzierung kann alle Worte und Zusammenhänge, die die Person/ Psyche betreffen, erfassen. Das hat den Vorteil, dass nicht </w:t>
      </w:r>
      <w:r w:rsidR="00144469" w:rsidRPr="00E3538B">
        <w:rPr>
          <w:rFonts w:ascii="Calibri" w:hAnsi="Calibri" w:cs="Calibri"/>
        </w:rPr>
        <w:t xml:space="preserve">nur </w:t>
      </w:r>
      <w:r w:rsidRPr="00E3538B">
        <w:rPr>
          <w:rFonts w:ascii="Calibri" w:hAnsi="Calibri" w:cs="Calibri"/>
        </w:rPr>
        <w:t xml:space="preserve">von vornherein </w:t>
      </w:r>
      <w:r w:rsidR="00AE59F3" w:rsidRPr="00E3538B">
        <w:rPr>
          <w:rFonts w:ascii="Calibri" w:hAnsi="Calibri" w:cs="Calibri"/>
        </w:rPr>
        <w:t xml:space="preserve">Irgendetwas </w:t>
      </w:r>
      <w:r w:rsidRPr="00E3538B">
        <w:rPr>
          <w:rFonts w:ascii="Calibri" w:hAnsi="Calibri" w:cs="Calibri"/>
        </w:rPr>
        <w:t xml:space="preserve"> Personales bzw. Psychisches oder psychisch Relevantes ausgeschlossen wird, sondern auch der Tatsache Rechnung getragen wird, dass alles psychisch Relevante für einen Menschen absolute Bedeutung gewinnen kann und ihn damit bestimmt. </w:t>
      </w:r>
    </w:p>
    <w:p w:rsidR="005401F3" w:rsidRPr="00E3538B" w:rsidRDefault="005401F3" w:rsidP="007F2FF4">
      <w:pPr>
        <w:pStyle w:val="berschrift3"/>
        <w:rPr>
          <w:rFonts w:cs="Calibri"/>
          <w:lang w:val="fr-FR"/>
        </w:rPr>
      </w:pPr>
      <w:bookmarkStart w:id="371" w:name="_Toc366662587"/>
      <w:bookmarkStart w:id="372" w:name="_Toc397356476"/>
      <w:bookmarkStart w:id="373" w:name="_Toc400447428"/>
      <w:bookmarkStart w:id="374" w:name="_Toc400447626"/>
      <w:bookmarkStart w:id="375" w:name="_Toc425967526"/>
      <w:bookmarkStart w:id="376" w:name="_Toc427925832"/>
      <w:bookmarkStart w:id="377" w:name="_Toc441935846"/>
      <w:bookmarkStart w:id="378" w:name="_Toc442438130"/>
      <w:bookmarkStart w:id="379" w:name="_Toc450664103"/>
      <w:bookmarkStart w:id="380" w:name="_Toc466545391"/>
      <w:bookmarkStart w:id="381" w:name="_Toc467851705"/>
      <w:bookmarkStart w:id="382" w:name="_Toc484597364"/>
      <w:bookmarkStart w:id="383" w:name="_Toc71106033"/>
      <w:r w:rsidRPr="00E3538B">
        <w:rPr>
          <w:rFonts w:cs="Calibri"/>
        </w:rPr>
        <w:lastRenderedPageBreak/>
        <w:t>Dimensionen von Person und</w:t>
      </w:r>
      <w:r w:rsidRPr="00E3538B">
        <w:rPr>
          <w:rFonts w:cs="Calibri"/>
          <w:lang w:val="fr-FR"/>
        </w:rPr>
        <w:t xml:space="preserve"> Psyche</w:t>
      </w:r>
      <w:bookmarkEnd w:id="371"/>
      <w:bookmarkEnd w:id="372"/>
      <w:bookmarkEnd w:id="373"/>
      <w:bookmarkEnd w:id="374"/>
      <w:bookmarkEnd w:id="375"/>
      <w:bookmarkEnd w:id="376"/>
      <w:bookmarkEnd w:id="377"/>
      <w:bookmarkEnd w:id="378"/>
      <w:bookmarkEnd w:id="379"/>
      <w:bookmarkEnd w:id="380"/>
      <w:bookmarkEnd w:id="381"/>
      <w:bookmarkEnd w:id="382"/>
      <w:bookmarkEnd w:id="383"/>
      <w:r w:rsidR="00A47337" w:rsidRPr="00E3538B">
        <w:rPr>
          <w:rFonts w:cs="Calibri"/>
          <w:lang w:val="fr-FR"/>
        </w:rPr>
        <w:fldChar w:fldCharType="begin"/>
      </w:r>
      <w:r w:rsidRPr="00E3538B">
        <w:rPr>
          <w:rFonts w:cs="Calibri"/>
        </w:rPr>
        <w:instrText xml:space="preserve"> XE "</w:instrText>
      </w:r>
      <w:r w:rsidRPr="00E3538B">
        <w:rPr>
          <w:rFonts w:cs="Calibri"/>
          <w:lang w:val="fr-FR"/>
        </w:rPr>
        <w:instrText>Psyche:</w:instrText>
      </w:r>
      <w:r w:rsidRPr="00E3538B">
        <w:rPr>
          <w:rFonts w:cs="Calibri"/>
        </w:rPr>
        <w:instrText xml:space="preserve">Dimensionen" </w:instrText>
      </w:r>
      <w:r w:rsidR="00A47337" w:rsidRPr="00E3538B">
        <w:rPr>
          <w:rFonts w:cs="Calibri"/>
          <w:lang w:val="fr-FR"/>
        </w:rPr>
        <w:fldChar w:fldCharType="end"/>
      </w:r>
    </w:p>
    <w:p w:rsidR="005401F3" w:rsidRPr="00E3538B" w:rsidRDefault="005401F3" w:rsidP="007F2FF4">
      <w:pPr>
        <w:rPr>
          <w:rFonts w:ascii="Calibri" w:hAnsi="Calibri" w:cs="Calibri"/>
          <w:sz w:val="20"/>
          <w:lang w:val="fr-FR"/>
        </w:rPr>
      </w:pPr>
      <w:r w:rsidRPr="00E3538B">
        <w:rPr>
          <w:rFonts w:ascii="Calibri" w:hAnsi="Calibri" w:cs="Calibri"/>
        </w:rPr>
        <w:t>Ich unterscheide 2 (oder 3) Dimensionsbereiche der Person.</w:t>
      </w:r>
      <w:r w:rsidRPr="00AE2297">
        <w:rPr>
          <w:rStyle w:val="Funotenzeichen"/>
        </w:rPr>
        <w:footnoteReference w:id="120"/>
      </w:r>
      <w:r w:rsidRPr="00E3538B">
        <w:rPr>
          <w:rFonts w:ascii="Calibri" w:hAnsi="Calibri" w:cs="Calibri"/>
        </w:rPr>
        <w:br/>
        <w:t xml:space="preserve">1 personales Absolutes (pA) = </w:t>
      </w:r>
      <w:r w:rsidRPr="00E3538B">
        <w:rPr>
          <w:rFonts w:ascii="Calibri" w:hAnsi="Calibri" w:cs="Calibri"/>
          <w:b/>
        </w:rPr>
        <w:t>Selbst</w:t>
      </w:r>
      <w:r w:rsidRPr="00E3538B">
        <w:rPr>
          <w:rFonts w:ascii="Calibri" w:hAnsi="Calibri" w:cs="Calibri"/>
        </w:rPr>
        <w:t xml:space="preserve"> (S).</w:t>
      </w:r>
      <w:r w:rsidRPr="00AE2297">
        <w:rPr>
          <w:rStyle w:val="Funotenzeichen"/>
        </w:rPr>
        <w:footnoteReference w:id="121"/>
      </w:r>
      <w:r w:rsidRPr="00E3538B">
        <w:rPr>
          <w:rFonts w:ascii="Calibri" w:hAnsi="Calibri" w:cs="Calibri"/>
        </w:rPr>
        <w:br/>
      </w:r>
      <w:r w:rsidRPr="00E3538B">
        <w:rPr>
          <w:rFonts w:ascii="Calibri" w:hAnsi="Calibri" w:cs="Calibri"/>
          <w:lang w:val="fr-FR"/>
        </w:rPr>
        <w:t>2. personales Relatives  = personales Etwas.</w:t>
      </w:r>
      <w:r w:rsidRPr="00AE2297">
        <w:rPr>
          <w:rStyle w:val="Funotenzeichen"/>
        </w:rPr>
        <w:footnoteReference w:id="122"/>
      </w:r>
      <w:r w:rsidRPr="00E3538B">
        <w:rPr>
          <w:rFonts w:ascii="Calibri" w:hAnsi="Calibri" w:cs="Calibri"/>
          <w:lang w:val="fr-FR"/>
        </w:rPr>
        <w:br/>
      </w:r>
      <w:r w:rsidR="00EB3093" w:rsidRPr="00E3538B">
        <w:rPr>
          <w:rFonts w:ascii="Calibri" w:hAnsi="Calibri" w:cs="Calibri"/>
          <w:lang w:val="fr-FR"/>
        </w:rPr>
        <w:tab/>
      </w:r>
      <w:r w:rsidRPr="00E3538B">
        <w:rPr>
          <w:rFonts w:ascii="Calibri" w:hAnsi="Calibri" w:cs="Calibri"/>
          <w:lang w:val="fr-FR"/>
        </w:rPr>
        <w:t>(3. personales</w:t>
      </w:r>
      <w:r w:rsidRPr="00E3538B">
        <w:rPr>
          <w:rFonts w:ascii="Calibri" w:hAnsi="Calibri" w:cs="Calibri"/>
        </w:rPr>
        <w:t xml:space="preserve"> Nichts</w:t>
      </w:r>
      <w:r w:rsidRPr="00E3538B">
        <w:rPr>
          <w:rFonts w:ascii="Calibri" w:hAnsi="Calibri" w:cs="Calibri"/>
          <w:lang w:val="fr-FR"/>
        </w:rPr>
        <w:t>).</w:t>
      </w:r>
      <w:r w:rsidRPr="00AE2297">
        <w:rPr>
          <w:rStyle w:val="Funotenzeichen"/>
        </w:rPr>
        <w:footnoteReference w:id="123"/>
      </w:r>
      <w:r w:rsidR="00C463B9" w:rsidRPr="00E3538B">
        <w:rPr>
          <w:rFonts w:ascii="Calibri" w:hAnsi="Calibri" w:cs="Calibri"/>
          <w:lang w:val="fr-FR"/>
        </w:rPr>
        <w:br/>
      </w:r>
      <w:r w:rsidR="00C463B9" w:rsidRPr="00E3538B">
        <w:rPr>
          <w:rFonts w:ascii="Calibri" w:hAnsi="Calibri" w:cs="Calibri"/>
          <w:sz w:val="20"/>
          <w:lang w:val="fr-FR"/>
        </w:rPr>
        <w:t xml:space="preserve">Daneben gibt es noch die zweitrangigen, </w:t>
      </w:r>
      <w:hyperlink w:anchor="_Fremd-Selbst" w:history="1">
        <w:r w:rsidR="00C463B9" w:rsidRPr="00E3538B">
          <w:rPr>
            <w:rStyle w:val="Hyperlink"/>
            <w:rFonts w:ascii="Calibri" w:hAnsi="Calibri" w:cs="Calibri"/>
            <w:sz w:val="20"/>
            <w:lang w:val="fr-FR"/>
          </w:rPr>
          <w:t>fremden Selbsts</w:t>
        </w:r>
      </w:hyperlink>
      <w:r w:rsidR="0004334F" w:rsidRPr="00E3538B">
        <w:rPr>
          <w:rFonts w:ascii="Calibri" w:hAnsi="Calibri" w:cs="Calibri"/>
          <w:sz w:val="20"/>
          <w:lang w:val="fr-FR"/>
        </w:rPr>
        <w:t xml:space="preserve"> (fS)</w:t>
      </w:r>
      <w:r w:rsidR="00C463B9" w:rsidRPr="00E3538B">
        <w:rPr>
          <w:rFonts w:ascii="Calibri" w:hAnsi="Calibri" w:cs="Calibri"/>
          <w:sz w:val="20"/>
          <w:lang w:val="fr-FR"/>
        </w:rPr>
        <w:t>, die ich v.a. i</w:t>
      </w:r>
      <w:r w:rsidR="0051547F" w:rsidRPr="00E3538B">
        <w:rPr>
          <w:rFonts w:ascii="Calibri" w:hAnsi="Calibri" w:cs="Calibri"/>
          <w:sz w:val="20"/>
          <w:lang w:val="fr-FR"/>
        </w:rPr>
        <w:t>n</w:t>
      </w:r>
      <w:r w:rsidR="00C463B9" w:rsidRPr="00E3538B">
        <w:rPr>
          <w:rFonts w:ascii="Calibri" w:hAnsi="Calibri" w:cs="Calibri"/>
          <w:sz w:val="20"/>
          <w:lang w:val="fr-FR"/>
        </w:rPr>
        <w:t xml:space="preserve"> `Metapsychiatrie´ bespreche.</w:t>
      </w:r>
    </w:p>
    <w:p w:rsidR="005401F3" w:rsidRPr="00E3538B" w:rsidRDefault="005401F3" w:rsidP="005F176A">
      <w:pPr>
        <w:pStyle w:val="berschrift4"/>
        <w:rPr>
          <w:rFonts w:cs="Calibri"/>
        </w:rPr>
      </w:pPr>
      <w:bookmarkStart w:id="384" w:name="_Selbst_-_das"/>
      <w:bookmarkStart w:id="385" w:name="_Toc397356477"/>
      <w:bookmarkStart w:id="386" w:name="_Toc427925833"/>
      <w:bookmarkStart w:id="387" w:name="_Toc441935847"/>
      <w:bookmarkStart w:id="388" w:name="_Toc442438131"/>
      <w:bookmarkStart w:id="389" w:name="_Toc450664104"/>
      <w:bookmarkStart w:id="390" w:name="_Toc466545392"/>
      <w:bookmarkStart w:id="391" w:name="_Toc484597365"/>
      <w:bookmarkStart w:id="392" w:name="_Toc71106034"/>
      <w:bookmarkEnd w:id="384"/>
      <w:r w:rsidRPr="00E3538B">
        <w:rPr>
          <w:rFonts w:cs="Calibri"/>
        </w:rPr>
        <w:t>Selbst</w:t>
      </w:r>
      <w:r w:rsidR="00A47337" w:rsidRPr="00E3538B">
        <w:rPr>
          <w:rFonts w:cs="Calibri"/>
        </w:rPr>
        <w:fldChar w:fldCharType="begin"/>
      </w:r>
      <w:r w:rsidRPr="00E3538B">
        <w:rPr>
          <w:rFonts w:cs="Calibri"/>
        </w:rPr>
        <w:instrText xml:space="preserve"> XE "Selbst:S.48-54" </w:instrText>
      </w:r>
      <w:r w:rsidR="00A47337" w:rsidRPr="00E3538B">
        <w:rPr>
          <w:rFonts w:cs="Calibri"/>
        </w:rPr>
        <w:fldChar w:fldCharType="end"/>
      </w:r>
      <w:r w:rsidRPr="00E3538B">
        <w:rPr>
          <w:rFonts w:cs="Calibri"/>
        </w:rPr>
        <w:t xml:space="preserve"> - das personale Absolute</w:t>
      </w:r>
      <w:bookmarkEnd w:id="385"/>
      <w:bookmarkEnd w:id="386"/>
      <w:bookmarkEnd w:id="387"/>
      <w:bookmarkEnd w:id="388"/>
      <w:bookmarkEnd w:id="389"/>
      <w:bookmarkEnd w:id="390"/>
      <w:bookmarkEnd w:id="391"/>
      <w:bookmarkEnd w:id="392"/>
    </w:p>
    <w:p w:rsidR="009F2E53" w:rsidRPr="00E3538B" w:rsidRDefault="009F2E53" w:rsidP="00CB6ABB">
      <w:pPr>
        <w:ind w:left="709"/>
        <w:rPr>
          <w:rFonts w:ascii="Calibri" w:hAnsi="Calibri" w:cs="Calibri"/>
          <w:lang w:eastAsia="ar-SA"/>
        </w:rPr>
      </w:pPr>
      <w:r w:rsidRPr="00E3538B">
        <w:rPr>
          <w:rFonts w:ascii="Calibri" w:hAnsi="Calibri" w:cs="Calibri"/>
          <w:sz w:val="20"/>
        </w:rPr>
        <w:t xml:space="preserve">Was lebt, ist unvertilgbar, bleibt in seiner tiefsten Knechtsform frei, bleibt Eins, </w:t>
      </w:r>
      <w:r w:rsidRPr="00E3538B">
        <w:rPr>
          <w:rFonts w:ascii="Calibri" w:hAnsi="Calibri" w:cs="Calibri"/>
          <w:sz w:val="20"/>
        </w:rPr>
        <w:br/>
        <w:t>und wenn du es zerreißest bis auf den Grund, und wenn du bis ins Mark es zerschlägst,</w:t>
      </w:r>
      <w:r w:rsidRPr="00E3538B">
        <w:rPr>
          <w:rFonts w:ascii="Calibri" w:hAnsi="Calibri" w:cs="Calibri"/>
          <w:sz w:val="20"/>
        </w:rPr>
        <w:br/>
        <w:t xml:space="preserve">doch bleibt es eigentlich unverwundet und sein Wesen entfliegt dir siegend unter den Händen. </w:t>
      </w:r>
      <w:r w:rsidR="00CB6ABB" w:rsidRPr="00E3538B">
        <w:rPr>
          <w:rFonts w:ascii="Calibri" w:hAnsi="Calibri" w:cs="Calibri"/>
          <w:sz w:val="20"/>
        </w:rPr>
        <w:br/>
      </w:r>
      <w:r w:rsidRPr="00E3538B">
        <w:rPr>
          <w:rFonts w:ascii="Calibri" w:hAnsi="Calibri" w:cs="Calibri"/>
          <w:sz w:val="20"/>
        </w:rPr>
        <w:t>(F. Hölderlin</w:t>
      </w:r>
      <w:r w:rsidR="00E44140" w:rsidRPr="00E3538B">
        <w:rPr>
          <w:rFonts w:ascii="Calibri" w:hAnsi="Calibri" w:cs="Calibri"/>
          <w:sz w:val="20"/>
        </w:rPr>
        <w:t>)</w:t>
      </w:r>
      <w:r w:rsidR="00A47337" w:rsidRPr="00E3538B">
        <w:rPr>
          <w:rFonts w:ascii="Calibri" w:hAnsi="Calibri" w:cs="Calibri"/>
          <w:sz w:val="18"/>
        </w:rPr>
        <w:fldChar w:fldCharType="begin"/>
      </w:r>
      <w:r w:rsidRPr="00E3538B">
        <w:rPr>
          <w:rFonts w:ascii="Calibri" w:hAnsi="Calibri" w:cs="Calibri"/>
        </w:rPr>
        <w:instrText xml:space="preserve"> XE "Hölderlin" </w:instrText>
      </w:r>
      <w:r w:rsidR="00A47337" w:rsidRPr="00E3538B">
        <w:rPr>
          <w:rFonts w:ascii="Calibri" w:hAnsi="Calibri" w:cs="Calibri"/>
          <w:sz w:val="18"/>
        </w:rPr>
        <w:fldChar w:fldCharType="end"/>
      </w:r>
    </w:p>
    <w:p w:rsidR="005401F3" w:rsidRPr="00E3538B" w:rsidRDefault="005401F3" w:rsidP="00FC6091">
      <w:pPr>
        <w:pStyle w:val="berschrift6"/>
        <w:rPr>
          <w:rFonts w:cs="Calibri"/>
        </w:rPr>
      </w:pPr>
      <w:r w:rsidRPr="00E3538B">
        <w:rPr>
          <w:rFonts w:cs="Calibri"/>
        </w:rPr>
        <w:t>Fragen bezüglich des Selbst</w:t>
      </w:r>
    </w:p>
    <w:p w:rsidR="005401F3" w:rsidRPr="00E3538B" w:rsidRDefault="005401F3" w:rsidP="007F2FF4">
      <w:pPr>
        <w:rPr>
          <w:rFonts w:ascii="Calibri" w:hAnsi="Calibri" w:cs="Calibri"/>
        </w:rPr>
      </w:pPr>
      <w:r w:rsidRPr="00E3538B">
        <w:rPr>
          <w:rFonts w:ascii="Calibri" w:hAnsi="Calibri" w:cs="Calibri"/>
        </w:rPr>
        <w:t xml:space="preserve">Gibt es überhaupt ein Selbst? Wenn ja, was ist das Selbst? Hat jeder Mensch ein Selbst? Auch das Neugeborene? </w:t>
      </w:r>
      <w:r w:rsidR="00543657" w:rsidRPr="00E3538B">
        <w:rPr>
          <w:rFonts w:ascii="Calibri" w:hAnsi="Calibri" w:cs="Calibri"/>
        </w:rPr>
        <w:t>I</w:t>
      </w:r>
      <w:r w:rsidRPr="00E3538B">
        <w:rPr>
          <w:rFonts w:ascii="Calibri" w:hAnsi="Calibri" w:cs="Calibri"/>
        </w:rPr>
        <w:t>st das Selbst eine vorgegebene, angeborene Größe oder muss es sich erst entwickeln?</w:t>
      </w:r>
      <w:r w:rsidRPr="00E3538B">
        <w:rPr>
          <w:rFonts w:ascii="Calibri" w:hAnsi="Calibri" w:cs="Calibri"/>
        </w:rPr>
        <w:br/>
        <w:t>Ist das Ich-Selbst eine Einheit, wie Hölderlin</w:t>
      </w:r>
      <w:r w:rsidR="00A47337" w:rsidRPr="00E3538B">
        <w:rPr>
          <w:rFonts w:ascii="Calibri" w:hAnsi="Calibri" w:cs="Calibri"/>
        </w:rPr>
        <w:fldChar w:fldCharType="begin"/>
      </w:r>
      <w:r w:rsidRPr="00E3538B">
        <w:rPr>
          <w:rFonts w:ascii="Calibri" w:hAnsi="Calibri" w:cs="Calibri"/>
        </w:rPr>
        <w:instrText xml:space="preserve"> XE "Hölderlin" </w:instrText>
      </w:r>
      <w:r w:rsidR="00A47337" w:rsidRPr="00E3538B">
        <w:rPr>
          <w:rFonts w:ascii="Calibri" w:hAnsi="Calibri" w:cs="Calibri"/>
        </w:rPr>
        <w:fldChar w:fldCharType="end"/>
      </w:r>
      <w:r w:rsidRPr="00E3538B">
        <w:rPr>
          <w:rFonts w:ascii="Calibri" w:hAnsi="Calibri" w:cs="Calibri"/>
        </w:rPr>
        <w:t xml:space="preserve"> dichtete (s.o.), oder gespalten, etwa zwischen „I und me“ (G.H. Mead) oder, wie bei Lacan, zwischen „je und moi“ </w:t>
      </w:r>
      <w:r w:rsidR="007F6E9B" w:rsidRPr="00E3538B">
        <w:rPr>
          <w:rFonts w:ascii="Calibri" w:hAnsi="Calibri" w:cs="Calibri"/>
        </w:rPr>
        <w:t>und</w:t>
      </w:r>
      <w:r w:rsidRPr="00E3538B">
        <w:rPr>
          <w:rFonts w:ascii="Calibri" w:hAnsi="Calibri" w:cs="Calibri"/>
        </w:rPr>
        <w:t xml:space="preserve"> wie bei Nietzsche, in Hinblick auf die Moral, immer ein „Dividuum", ein Gespaltenes? Ist das Selbst und dadurch auch das Ich also nie ein Individuum (Ungespaltenes)?</w:t>
      </w:r>
    </w:p>
    <w:p w:rsidR="004E53E1" w:rsidRPr="00E3538B" w:rsidRDefault="004E53E1" w:rsidP="00FC6091">
      <w:pPr>
        <w:pStyle w:val="berschrift6"/>
        <w:rPr>
          <w:rFonts w:cs="Calibri"/>
        </w:rPr>
      </w:pPr>
      <w:bookmarkStart w:id="393" w:name="_Toc1122270"/>
      <w:r w:rsidRPr="00E3538B">
        <w:rPr>
          <w:rFonts w:cs="Calibri"/>
        </w:rPr>
        <w:t>Selbst-Definitionen in der Literatur</w:t>
      </w:r>
      <w:bookmarkEnd w:id="393"/>
    </w:p>
    <w:p w:rsidR="004E53E1" w:rsidRPr="00E3538B" w:rsidRDefault="004E53E1" w:rsidP="007F2FF4">
      <w:pPr>
        <w:rPr>
          <w:rFonts w:ascii="Calibri" w:hAnsi="Calibri" w:cs="Calibri"/>
        </w:rPr>
      </w:pPr>
      <w:r w:rsidRPr="00E3538B">
        <w:rPr>
          <w:rFonts w:ascii="Calibri" w:hAnsi="Calibri" w:cs="Calibri"/>
        </w:rPr>
        <w:t>In der Psychologie wird unter dem Selbst sehr Unterschiedliches verstanden:</w:t>
      </w:r>
      <w:r w:rsidR="003909E7" w:rsidRPr="003909E7">
        <w:rPr>
          <w:rStyle w:val="Funotenzeichen"/>
        </w:rPr>
        <w:t xml:space="preserve"> </w:t>
      </w:r>
      <w:r w:rsidR="003909E7" w:rsidRPr="00AE2297">
        <w:rPr>
          <w:rStyle w:val="Funotenzeichen"/>
        </w:rPr>
        <w:footnoteReference w:id="124"/>
      </w:r>
      <w:r w:rsidRPr="00E3538B">
        <w:rPr>
          <w:rFonts w:ascii="Calibri" w:hAnsi="Calibri" w:cs="Calibri"/>
        </w:rPr>
        <w:br/>
        <w:t>1. „System von bewusstem und unbewusstem Wissen einer Person darüber, wer sie zu sein glaubt.“</w:t>
      </w:r>
      <w:r w:rsidRPr="00E3538B">
        <w:rPr>
          <w:rFonts w:ascii="Calibri" w:hAnsi="Calibri" w:cs="Calibri"/>
        </w:rPr>
        <w:br/>
        <w:t>2. „Bezeichnung für die koordinierte Steuerung dieser Wissensprozesse, oft auch `Ich´ genannt, (S. Freud)."</w:t>
      </w:r>
      <w:r w:rsidRPr="00E3538B">
        <w:rPr>
          <w:rFonts w:ascii="Calibri" w:hAnsi="Calibri" w:cs="Calibri"/>
        </w:rPr>
        <w:br/>
        <w:t>3. „Bezeichnung für ein der Person inhärentes Entwicklungsprinzip, wobei das Selbst den Grund und das Ziel</w:t>
      </w:r>
      <w:r w:rsidR="00626F63" w:rsidRPr="00E3538B">
        <w:rPr>
          <w:rFonts w:ascii="Calibri" w:hAnsi="Calibri" w:cs="Calibri"/>
        </w:rPr>
        <w:t xml:space="preserve"> </w:t>
      </w:r>
      <w:r w:rsidRPr="00E3538B">
        <w:rPr>
          <w:rFonts w:ascii="Calibri" w:hAnsi="Calibri" w:cs="Calibri"/>
        </w:rPr>
        <w:t>einer Reifung und Differenzierung der Persönlichkeit im Sinn der Selbstverwirklichung darstellt (C.G. Jung, C. Rogers u.a.).“</w:t>
      </w:r>
    </w:p>
    <w:p w:rsidR="004E53E1" w:rsidRPr="00E3538B" w:rsidRDefault="004E53E1" w:rsidP="007F2FF4">
      <w:pPr>
        <w:rPr>
          <w:rFonts w:ascii="Calibri" w:hAnsi="Calibri" w:cs="Calibri"/>
        </w:rPr>
      </w:pPr>
      <w:r w:rsidRPr="00E3538B">
        <w:rPr>
          <w:rFonts w:ascii="Calibri" w:hAnsi="Calibri" w:cs="Calibri"/>
        </w:rPr>
        <w:lastRenderedPageBreak/>
        <w:t>4. Selbst als „Summe der Selbst-Repräsentanzen“. Etwa O. Kernberg: „Das Selbst ist eine intrapsychische Struktur, die sich aus mannigfachen Selbstrepräsentanzen mitsamt den dazugehörigen Affekten konstituiert. Selbstrepräsentanzen sind affektiv-kognitive Strukturen, die die Selbstwahrnehmung einer Person... widerspiegeln.“</w:t>
      </w:r>
      <w:r w:rsidRPr="00AE2297">
        <w:rPr>
          <w:rStyle w:val="Funotenzeichen"/>
        </w:rPr>
        <w:footnoteReference w:id="125"/>
      </w:r>
    </w:p>
    <w:p w:rsidR="004E53E1" w:rsidRPr="00E3538B" w:rsidRDefault="004E53E1" w:rsidP="007F2FF4">
      <w:pPr>
        <w:rPr>
          <w:rFonts w:ascii="Calibri" w:hAnsi="Calibri" w:cs="Calibri"/>
        </w:rPr>
      </w:pPr>
      <w:r w:rsidRPr="00E3538B">
        <w:rPr>
          <w:rFonts w:ascii="Calibri" w:hAnsi="Calibri" w:cs="Calibri"/>
        </w:rPr>
        <w:t>5. Kohut spricht von „der Verwirklichung des in seinem Kern-Selbst hinterlegten (Lebens)-Entwurfes durch seine Taten.“</w:t>
      </w:r>
      <w:r w:rsidRPr="00AE2297">
        <w:rPr>
          <w:rStyle w:val="Funotenzeichen"/>
        </w:rPr>
        <w:footnoteReference w:id="126"/>
      </w:r>
    </w:p>
    <w:p w:rsidR="004E53E1" w:rsidRPr="00E3538B" w:rsidRDefault="004E53E1" w:rsidP="007F2FF4">
      <w:pPr>
        <w:rPr>
          <w:rFonts w:ascii="Calibri" w:hAnsi="Calibri" w:cs="Calibri"/>
        </w:rPr>
      </w:pPr>
      <w:r w:rsidRPr="00E3538B">
        <w:rPr>
          <w:rFonts w:ascii="Calibri" w:hAnsi="Calibri" w:cs="Calibri"/>
        </w:rPr>
        <w:t>6. Ähnlich Tilmann Moser: „Kein Mensch hat ein angeborenes Selbst, das aus eigener Kraft zur Entfaltung käme … Aber es gibt ein angeborenes Bedürfnis nach der Entwicklung eines Selbst...“</w:t>
      </w:r>
      <w:r w:rsidRPr="00AE2297">
        <w:rPr>
          <w:rStyle w:val="Funotenzeichen"/>
        </w:rPr>
        <w:footnoteReference w:id="127"/>
      </w:r>
      <w:r w:rsidRPr="00E3538B">
        <w:rPr>
          <w:rFonts w:ascii="Calibri" w:hAnsi="Calibri" w:cs="Calibri"/>
        </w:rPr>
        <w:br/>
        <w:t xml:space="preserve">7. Psychologie Lexikon zum Selbst: „Die Gesamtheit der Eigenschaften, Einstellungen und Verhaltensweisen, </w:t>
      </w:r>
      <w:r w:rsidRPr="00E3538B">
        <w:rPr>
          <w:rFonts w:ascii="Calibri" w:hAnsi="Calibri" w:cs="Calibri"/>
        </w:rPr>
        <w:tab/>
        <w:t>die jemand als  bezeichnend für die eigene Person empfindet.“</w:t>
      </w:r>
      <w:r w:rsidRPr="00AE2297">
        <w:rPr>
          <w:rStyle w:val="Funotenzeichen"/>
        </w:rPr>
        <w:footnoteReference w:id="128"/>
      </w:r>
    </w:p>
    <w:p w:rsidR="004E53E1" w:rsidRPr="00E3538B" w:rsidRDefault="004E53E1" w:rsidP="007F2FF4">
      <w:pPr>
        <w:rPr>
          <w:rFonts w:ascii="Calibri" w:hAnsi="Calibri" w:cs="Calibri"/>
        </w:rPr>
      </w:pPr>
      <w:r w:rsidRPr="00E3538B">
        <w:rPr>
          <w:rFonts w:ascii="Calibri" w:hAnsi="Calibri" w:cs="Calibri"/>
        </w:rPr>
        <w:t>8. Rudolph: „Vom Selbst sprechen wir dann, wenn das objektsuchende Ich sich selbst zum Objekt nimmt.“</w:t>
      </w:r>
      <w:r w:rsidRPr="00AE2297">
        <w:rPr>
          <w:rStyle w:val="Funotenzeichen"/>
        </w:rPr>
        <w:footnoteReference w:id="129"/>
      </w:r>
    </w:p>
    <w:p w:rsidR="005401F3" w:rsidRPr="00E3538B" w:rsidRDefault="004E53E1" w:rsidP="007F2FF4">
      <w:pPr>
        <w:rPr>
          <w:rFonts w:ascii="Calibri" w:hAnsi="Calibri" w:cs="Calibri"/>
        </w:rPr>
      </w:pPr>
      <w:r w:rsidRPr="00E3538B">
        <w:rPr>
          <w:rFonts w:ascii="Calibri" w:hAnsi="Calibri" w:cs="Calibri"/>
        </w:rPr>
        <w:t>9. Aus der heutigen Sicht der Philosophie des Geistes wird ausgeführt: „Versteht man unter `Selbst´ den</w:t>
      </w:r>
      <w:r w:rsidR="00E932CC" w:rsidRPr="00E3538B">
        <w:rPr>
          <w:rFonts w:ascii="Calibri" w:hAnsi="Calibri" w:cs="Calibri"/>
        </w:rPr>
        <w:t xml:space="preserve"> </w:t>
      </w:r>
      <w:r w:rsidRPr="00E3538B">
        <w:rPr>
          <w:rFonts w:ascii="Calibri" w:hAnsi="Calibri" w:cs="Calibri"/>
        </w:rPr>
        <w:t>unveränderlichen Wesenskern einer Person, so werden die meisten Vertreter der Philosophie des Geistes</w:t>
      </w:r>
      <w:r w:rsidR="00E932CC" w:rsidRPr="00E3538B">
        <w:rPr>
          <w:rFonts w:ascii="Calibri" w:hAnsi="Calibri" w:cs="Calibri"/>
        </w:rPr>
        <w:t xml:space="preserve"> </w:t>
      </w:r>
      <w:r w:rsidRPr="00E3538B">
        <w:rPr>
          <w:rFonts w:ascii="Calibri" w:hAnsi="Calibri" w:cs="Calibri"/>
        </w:rPr>
        <w:t>wohl behaupten, dass es nichts Derartiges gibt. Die Idee von einem Selbst als einem unveränderlichen Wesenskern entspringt der christlichen Vorstellung einer immateriellen Seele. Eine solche Vorstellung ist für die meisten heutigen Psychologen und Philosophen aufgrund ihrer materialistischen Grundüberzeugung nicht akzeptabel. Doch auch die Idee eines konstanten materiellen Wesenskerns - etwa realisiert in einem unveränderlichen Hirnareal - scheint ...</w:t>
      </w:r>
      <w:r w:rsidR="00577F69">
        <w:rPr>
          <w:rFonts w:ascii="Calibri" w:hAnsi="Calibri" w:cs="Calibri"/>
        </w:rPr>
        <w:t xml:space="preserve"> </w:t>
      </w:r>
      <w:r w:rsidRPr="00E3538B">
        <w:rPr>
          <w:rFonts w:ascii="Calibri" w:hAnsi="Calibri" w:cs="Calibri"/>
        </w:rPr>
        <w:t>unplausibel ...“</w:t>
      </w:r>
      <w:r w:rsidRPr="00AE2297">
        <w:rPr>
          <w:rStyle w:val="Funotenzeichen"/>
        </w:rPr>
        <w:footnoteReference w:id="130"/>
      </w:r>
    </w:p>
    <w:p w:rsidR="000E243E" w:rsidRPr="00E3538B" w:rsidRDefault="000E243E" w:rsidP="00FC6091">
      <w:pPr>
        <w:pStyle w:val="berschrift6"/>
        <w:rPr>
          <w:rFonts w:cs="Calibri"/>
        </w:rPr>
      </w:pPr>
      <w:r w:rsidRPr="00E3538B">
        <w:rPr>
          <w:rFonts w:cs="Calibri"/>
        </w:rPr>
        <w:t>Kritik</w:t>
      </w:r>
    </w:p>
    <w:p w:rsidR="004E53E1" w:rsidRPr="00E3538B" w:rsidRDefault="004E53E1" w:rsidP="007F2FF4">
      <w:pPr>
        <w:rPr>
          <w:rFonts w:ascii="Calibri" w:hAnsi="Calibri" w:cs="Calibri"/>
          <w:lang w:eastAsia="ar-SA"/>
        </w:rPr>
      </w:pPr>
      <w:r w:rsidRPr="00E3538B">
        <w:rPr>
          <w:rFonts w:ascii="Calibri" w:hAnsi="Calibri" w:cs="Calibri"/>
          <w:lang w:eastAsia="ar-SA"/>
        </w:rPr>
        <w:t>Allgemein:</w:t>
      </w:r>
    </w:p>
    <w:p w:rsidR="005401F3" w:rsidRPr="00E3538B" w:rsidRDefault="005401F3" w:rsidP="007F2FF4">
      <w:pPr>
        <w:rPr>
          <w:rFonts w:ascii="Calibri" w:hAnsi="Calibri" w:cs="Calibri"/>
          <w:b/>
          <w:lang w:eastAsia="en-US"/>
        </w:rPr>
      </w:pPr>
      <w:r w:rsidRPr="00E3538B">
        <w:rPr>
          <w:rFonts w:ascii="Calibri" w:hAnsi="Calibri" w:cs="Calibri"/>
        </w:rPr>
        <w:t xml:space="preserve">Die meisten Autoren unterscheiden nicht zwischen eigentlichem Selbst und fremdem Selbst. </w:t>
      </w:r>
      <w:r w:rsidRPr="00E3538B">
        <w:rPr>
          <w:rFonts w:ascii="Calibri" w:hAnsi="Calibri" w:cs="Calibri"/>
        </w:rPr>
        <w:br/>
        <w:t xml:space="preserve">Es wird </w:t>
      </w:r>
      <w:r w:rsidR="001D69BF" w:rsidRPr="00E3538B">
        <w:rPr>
          <w:rFonts w:ascii="Calibri" w:hAnsi="Calibri" w:cs="Calibri"/>
        </w:rPr>
        <w:t xml:space="preserve">zudem </w:t>
      </w:r>
      <w:r w:rsidRPr="00E3538B">
        <w:rPr>
          <w:rFonts w:ascii="Calibri" w:hAnsi="Calibri" w:cs="Calibri"/>
        </w:rPr>
        <w:t>oft nicht zwischen einem Kern-Selbst und einem relativen Selbst (Auch-Selbst) unterschieden.</w:t>
      </w:r>
      <w:r w:rsidR="00E932CC" w:rsidRPr="00E3538B">
        <w:rPr>
          <w:rFonts w:ascii="Calibri" w:hAnsi="Calibri" w:cs="Calibri"/>
        </w:rPr>
        <w:t xml:space="preserve"> </w:t>
      </w:r>
      <w:r w:rsidRPr="00E3538B">
        <w:rPr>
          <w:rFonts w:ascii="Calibri" w:hAnsi="Calibri" w:cs="Calibri"/>
        </w:rPr>
        <w:t>Häufig wird unter dem Selbst das Bewusstsein seiner selbst verstanden, was aber etwas anderes ist.</w:t>
      </w:r>
      <w:r w:rsidRPr="00E3538B">
        <w:rPr>
          <w:rFonts w:ascii="Calibri" w:hAnsi="Calibri" w:cs="Calibri"/>
        </w:rPr>
        <w:br/>
        <w:t>Aus diesen Gründen kommt es zu sehr unterschiedlichen Definitionen.</w:t>
      </w:r>
      <w:r w:rsidRPr="00E3538B">
        <w:rPr>
          <w:rFonts w:ascii="Calibri" w:hAnsi="Calibri" w:cs="Calibri"/>
        </w:rPr>
        <w:br/>
      </w:r>
      <w:r w:rsidRPr="00E3538B">
        <w:rPr>
          <w:rFonts w:ascii="Calibri" w:hAnsi="Calibri" w:cs="Calibri"/>
          <w:u w:val="single"/>
        </w:rPr>
        <w:t>Zu den einzelnen oben angegebenen Definitionen:</w:t>
      </w:r>
      <w:r w:rsidRPr="00E3538B">
        <w:rPr>
          <w:rFonts w:ascii="Calibri" w:hAnsi="Calibri" w:cs="Calibri"/>
        </w:rPr>
        <w:br/>
      </w:r>
      <w:r w:rsidRPr="00E3538B">
        <w:rPr>
          <w:rFonts w:ascii="Calibri" w:hAnsi="Calibri" w:cs="Calibri"/>
        </w:rPr>
        <w:tab/>
        <w:t xml:space="preserve">Zu 1. Sicher ist es letztlich Glaubenssache, was man unter dem Selbst versteht. </w:t>
      </w:r>
      <w:r w:rsidR="00AA1A4C">
        <w:rPr>
          <w:rFonts w:ascii="Calibri" w:hAnsi="Calibri" w:cs="Calibri"/>
        </w:rPr>
        <w:t>Ich denke aber</w:t>
      </w:r>
      <w:r w:rsidRPr="00E3538B">
        <w:rPr>
          <w:rFonts w:ascii="Calibri" w:hAnsi="Calibri" w:cs="Calibri"/>
        </w:rPr>
        <w:t xml:space="preserve">, dass hinter dem Begriff des (eigentlichen) Selbst etwas Allgemeingültiges und Objektives steckt. </w:t>
      </w:r>
      <w:r w:rsidR="006E43C4" w:rsidRPr="00E3538B">
        <w:rPr>
          <w:rFonts w:ascii="Calibri" w:hAnsi="Calibri" w:cs="Calibri"/>
        </w:rPr>
        <w:t>Wenn</w:t>
      </w:r>
      <w:r w:rsidRPr="00E3538B">
        <w:rPr>
          <w:rFonts w:ascii="Calibri" w:hAnsi="Calibri" w:cs="Calibri"/>
        </w:rPr>
        <w:t xml:space="preserve"> eine Person</w:t>
      </w:r>
      <w:r w:rsidR="006E43C4" w:rsidRPr="00E3538B">
        <w:rPr>
          <w:rFonts w:ascii="Calibri" w:hAnsi="Calibri" w:cs="Calibri"/>
        </w:rPr>
        <w:t xml:space="preserve"> glaubt</w:t>
      </w:r>
      <w:r w:rsidRPr="00E3538B">
        <w:rPr>
          <w:rFonts w:ascii="Calibri" w:hAnsi="Calibri" w:cs="Calibri"/>
        </w:rPr>
        <w:t xml:space="preserve">, sie sei, weil sie krank ist, weniger wert, so hätte sie einen Minderwertigkeitskomplex, der den Betreffenden glauben macht, er sei weniger wert. `Tatsächlich´ aber ist Derjenige genauso viel wert wie jeder andere Mensch. In diesem </w:t>
      </w:r>
      <w:r w:rsidRPr="00E3538B">
        <w:rPr>
          <w:rFonts w:ascii="Calibri" w:hAnsi="Calibri" w:cs="Calibri"/>
        </w:rPr>
        <w:lastRenderedPageBreak/>
        <w:t>Fall irrte die Person in ihrem Glauben. Sie glaubte dann an etwas, was ich Fremd-Selbst nenne</w:t>
      </w:r>
      <w:r w:rsidR="00F66733" w:rsidRPr="00E3538B">
        <w:rPr>
          <w:rFonts w:ascii="Calibri" w:hAnsi="Calibri" w:cs="Calibri"/>
        </w:rPr>
        <w:t>, was aber nicht das eigentliche Selbst ist.</w:t>
      </w:r>
      <w:r w:rsidRPr="00E3538B">
        <w:rPr>
          <w:rFonts w:ascii="Calibri" w:hAnsi="Calibri" w:cs="Calibri"/>
        </w:rPr>
        <w:br/>
      </w:r>
      <w:r w:rsidRPr="00E3538B">
        <w:rPr>
          <w:rFonts w:ascii="Calibri" w:hAnsi="Calibri" w:cs="Calibri"/>
        </w:rPr>
        <w:tab/>
        <w:t>Zu 2. Diese Definition würde ich dem, was ich unter dem Begriff `Ich´ verstehe, zuordnen.</w:t>
      </w:r>
      <w:r w:rsidRPr="00E3538B">
        <w:rPr>
          <w:rFonts w:ascii="Calibri" w:hAnsi="Calibri" w:cs="Calibri"/>
        </w:rPr>
        <w:br/>
      </w:r>
      <w:r w:rsidRPr="00E3538B">
        <w:rPr>
          <w:rFonts w:ascii="Calibri" w:hAnsi="Calibri" w:cs="Calibri"/>
        </w:rPr>
        <w:tab/>
        <w:t xml:space="preserve">Zu 3. Bei Definition 3 liegt mir nahe, das (eigentliche) Selbst als Grund und Ziel zu sehen. </w:t>
      </w:r>
      <w:r w:rsidRPr="00E3538B">
        <w:rPr>
          <w:rFonts w:ascii="Calibri" w:hAnsi="Calibri" w:cs="Calibri"/>
        </w:rPr>
        <w:br/>
        <w:t>Die Annahme eines solchen Selbst hat viel Ähnlichkeit mit dem Entelechiekonzept von Aristoteles und meint vielleicht dasselbe: Nämlich dass es etwas in uns gibt, „was sein Ziel in sich selbst hat."</w:t>
      </w:r>
      <w:r w:rsidRPr="00AE2297">
        <w:rPr>
          <w:rStyle w:val="Funotenzeichen"/>
        </w:rPr>
        <w:footnoteReference w:id="131"/>
      </w:r>
      <w:r w:rsidR="00E932CC" w:rsidRPr="00E3538B">
        <w:rPr>
          <w:rFonts w:ascii="Calibri" w:hAnsi="Calibri" w:cs="Calibri"/>
        </w:rPr>
        <w:t xml:space="preserve"> </w:t>
      </w:r>
      <w:r w:rsidRPr="00E3538B">
        <w:rPr>
          <w:rFonts w:ascii="Calibri" w:hAnsi="Calibri" w:cs="Calibri"/>
        </w:rPr>
        <w:t>Wenn diese metaphysische Realität eine Transzendenz hat, welche die Person gleichzeitig liebend umschließt, dann scheint mir das die stärkste Selbst-Definition zu sein. Wenn aber „Reifung, Differenzierung</w:t>
      </w:r>
      <w:r w:rsidR="0004334F" w:rsidRPr="00E3538B">
        <w:rPr>
          <w:rFonts w:ascii="Calibri" w:hAnsi="Calibri" w:cs="Calibri"/>
        </w:rPr>
        <w:t xml:space="preserve"> und</w:t>
      </w:r>
      <w:r w:rsidRPr="00E3538B">
        <w:rPr>
          <w:rFonts w:ascii="Calibri" w:hAnsi="Calibri" w:cs="Calibri"/>
        </w:rPr>
        <w:t xml:space="preserve"> Selbstverwirklichung“ primär von der Person selbst geleistet werden müssen, sind das für mich eher Ich-Funktionen. Damit würde aber nur ein Teilaspekt des Selbst, das `Auch-Ich-Selbst´ gekennzeichnet, aber nicht der Kern des eigentlichen Selbst, der von selbst wirkt. Ich wünsche jedenfalls meinen Kindern auch dann ein stabiles Selbstwertgefühl, wenn sie sich nicht „verwirklicht“ haben, wenn sie im Reifungsprozess und in ihrer Entwicklung stehengeblieben oder gar zurückge</w:t>
      </w:r>
      <w:r w:rsidR="00791035" w:rsidRPr="00E3538B">
        <w:rPr>
          <w:rFonts w:ascii="Calibri" w:hAnsi="Calibri" w:cs="Calibri"/>
        </w:rPr>
        <w:t>fallen</w:t>
      </w:r>
      <w:r w:rsidRPr="00E3538B">
        <w:rPr>
          <w:rFonts w:ascii="Calibri" w:hAnsi="Calibri" w:cs="Calibri"/>
        </w:rPr>
        <w:t xml:space="preserve"> sind - und wer von uns ist davon nicht betroffen? </w:t>
      </w:r>
      <w:r w:rsidR="00791035" w:rsidRPr="00E3538B">
        <w:rPr>
          <w:rFonts w:ascii="Calibri" w:hAnsi="Calibri" w:cs="Calibri"/>
        </w:rPr>
        <w:t>Ein Selbst, das von ir</w:t>
      </w:r>
      <w:r w:rsidR="00747033" w:rsidRPr="00E3538B">
        <w:rPr>
          <w:rFonts w:ascii="Calibri" w:hAnsi="Calibri" w:cs="Calibri"/>
        </w:rPr>
        <w:t>gendwelchen Leistungen abhängig ist,</w:t>
      </w:r>
      <w:r w:rsidRPr="00E3538B">
        <w:rPr>
          <w:rFonts w:ascii="Calibri" w:hAnsi="Calibri" w:cs="Calibri"/>
        </w:rPr>
        <w:t xml:space="preserve"> wäre </w:t>
      </w:r>
      <w:r w:rsidR="00747033" w:rsidRPr="00E3538B">
        <w:rPr>
          <w:rFonts w:ascii="Calibri" w:hAnsi="Calibri" w:cs="Calibri"/>
        </w:rPr>
        <w:t>jedoch</w:t>
      </w:r>
      <w:r w:rsidRPr="00E3538B">
        <w:rPr>
          <w:rFonts w:ascii="Calibri" w:hAnsi="Calibri" w:cs="Calibri"/>
        </w:rPr>
        <w:t xml:space="preserve"> dann einem dauernden Auf und Ab unterworfen und so immer gefährdet. </w:t>
      </w:r>
      <w:r w:rsidRPr="00E3538B">
        <w:rPr>
          <w:rFonts w:ascii="Calibri" w:hAnsi="Calibri" w:cs="Calibri"/>
        </w:rPr>
        <w:br/>
      </w:r>
      <w:r w:rsidRPr="00E3538B">
        <w:rPr>
          <w:rFonts w:ascii="Calibri" w:hAnsi="Calibri" w:cs="Calibri"/>
        </w:rPr>
        <w:tab/>
        <w:t xml:space="preserve">Zu 4.-6. Ebenso </w:t>
      </w:r>
      <w:r w:rsidR="00791035" w:rsidRPr="00E3538B">
        <w:rPr>
          <w:rFonts w:ascii="Calibri" w:hAnsi="Calibri" w:cs="Calibri"/>
        </w:rPr>
        <w:t>ist</w:t>
      </w:r>
      <w:r w:rsidRPr="00E3538B">
        <w:rPr>
          <w:rFonts w:ascii="Calibri" w:hAnsi="Calibri" w:cs="Calibri"/>
        </w:rPr>
        <w:t xml:space="preserve"> ein Selbst im Sinne Kernbergs von vornherein ein eingeschränktes, schwaches Selbst und, aus meiner Sicht, letztlich nur die Summe verschiedener Fremd-Selbsts.</w:t>
      </w:r>
      <w:r w:rsidRPr="00AE2297">
        <w:rPr>
          <w:rStyle w:val="Funotenzeichen"/>
        </w:rPr>
        <w:footnoteReference w:id="132"/>
      </w:r>
      <w:r w:rsidRPr="00E3538B">
        <w:rPr>
          <w:rFonts w:ascii="Calibri" w:hAnsi="Calibri" w:cs="Calibri"/>
        </w:rPr>
        <w:t xml:space="preserve"> Das eigentliche Selbst jedoch gibt der Person in jedem Fall das Gefühl, immer sie selbst zu sein - und nicht nur dann, wenn eine entsprechende Repräsentanz oder Leistung vorhanden ist. Das Selbst umfasst die gesamte Lebensbreite und gibt so der Person immer Halt, Würde, Identität usw., auch wenn andere Urteile, etwa des Gewissens oder anderer Personen, dieses Selbst infrage stellen.</w:t>
      </w:r>
      <w:r w:rsidRPr="00E3538B">
        <w:rPr>
          <w:rFonts w:ascii="Calibri" w:hAnsi="Calibri" w:cs="Calibri"/>
        </w:rPr>
        <w:br/>
        <w:t>    Zu 7. und 8. Definition für Gesamt-Selbst, die aber nicht zwischen Kern- und Auch-Selbst unterscheidet und keine Auskunft über ein angeborenes (Kern-) Selbst gibt.</w:t>
      </w:r>
      <w:r w:rsidRPr="00E3538B">
        <w:rPr>
          <w:rFonts w:ascii="Calibri" w:hAnsi="Calibri" w:cs="Calibri"/>
        </w:rPr>
        <w:br/>
      </w:r>
      <w:r w:rsidRPr="00E3538B">
        <w:rPr>
          <w:rFonts w:ascii="Calibri" w:hAnsi="Calibri" w:cs="Calibri"/>
        </w:rPr>
        <w:tab/>
        <w:t xml:space="preserve">Zu 9. Das `Selbst´ als unveränderlichen Wesenskern zu sehen, entspricht weitgehend meinen Vorstellungen. Diese Definition beschreibt aber nur das Kern-Selbst und sieht auch nicht die Möglichkeit seiner Abwahl - das, was ich die </w:t>
      </w:r>
      <w:r w:rsidRPr="00E3538B">
        <w:rPr>
          <w:rFonts w:ascii="Calibri" w:hAnsi="Calibri" w:cs="Calibri"/>
          <w:sz w:val="18"/>
        </w:rPr>
        <w:t>absolute Wahlfreiheit</w:t>
      </w:r>
      <w:r w:rsidR="00A47337" w:rsidRPr="00E3538B">
        <w:rPr>
          <w:rFonts w:ascii="Calibri" w:hAnsi="Calibri" w:cs="Calibri"/>
        </w:rPr>
        <w:fldChar w:fldCharType="begin"/>
      </w:r>
      <w:r w:rsidRPr="00E3538B">
        <w:rPr>
          <w:rFonts w:ascii="Calibri" w:hAnsi="Calibri" w:cs="Calibri"/>
        </w:rPr>
        <w:instrText xml:space="preserve"> XE "</w:instrText>
      </w:r>
      <w:r w:rsidRPr="00E3538B">
        <w:rPr>
          <w:rFonts w:ascii="Calibri" w:hAnsi="Calibri" w:cs="Calibri"/>
          <w:sz w:val="18"/>
        </w:rPr>
        <w:instrText>Wahlfreiheit:</w:instrText>
      </w:r>
      <w:r w:rsidRPr="00E3538B">
        <w:rPr>
          <w:rFonts w:ascii="Calibri" w:hAnsi="Calibri" w:cs="Calibri"/>
        </w:rPr>
        <w:instrText xml:space="preserve">absolute" </w:instrText>
      </w:r>
      <w:r w:rsidR="00A47337" w:rsidRPr="00E3538B">
        <w:rPr>
          <w:rFonts w:ascii="Calibri" w:hAnsi="Calibri" w:cs="Calibri"/>
        </w:rPr>
        <w:fldChar w:fldCharType="end"/>
      </w:r>
      <w:r w:rsidRPr="00E3538B">
        <w:rPr>
          <w:rFonts w:ascii="Calibri" w:hAnsi="Calibri" w:cs="Calibri"/>
        </w:rPr>
        <w:t xml:space="preserve"> gegenüber dem Absoluten nenne.</w:t>
      </w:r>
      <w:r w:rsidR="00503408" w:rsidRPr="00AE2297">
        <w:rPr>
          <w:rStyle w:val="Funotenzeichen"/>
        </w:rPr>
        <w:footnoteReference w:id="133"/>
      </w:r>
      <w:r w:rsidRPr="00E3538B">
        <w:rPr>
          <w:rFonts w:ascii="Calibri" w:hAnsi="Calibri" w:cs="Calibri"/>
        </w:rPr>
        <w:t xml:space="preserve"> Das bedeutete auch, dass wir zwar einerseits ein angeborenes Kern-Selbst haben, gleichzeitig aber auch die angeborene Möglichkeit besitzen, dieses Kern-Selbst zu bestätigen oder zu verändern oder gar zu negieren. D.h. Gott oktroyiert der Person ihr Selbst nicht auf.</w:t>
      </w:r>
      <w:r w:rsidRPr="00AE2297">
        <w:rPr>
          <w:rStyle w:val="Funotenzeichen"/>
        </w:rPr>
        <w:footnoteReference w:id="134"/>
      </w:r>
      <w:r w:rsidR="00791035" w:rsidRPr="00E3538B">
        <w:rPr>
          <w:rFonts w:ascii="Calibri" w:hAnsi="Calibri" w:cs="Calibri"/>
        </w:rPr>
        <w:t xml:space="preserve"> </w:t>
      </w:r>
      <w:r w:rsidRPr="00E3538B">
        <w:rPr>
          <w:rFonts w:ascii="Calibri" w:hAnsi="Calibri" w:cs="Calibri"/>
        </w:rPr>
        <w:t xml:space="preserve">Ist der (von Gott gegebene) eigentliche Wesenskern verschwunden, wenn wir uns nicht entwickeln? Ich glaube, dass er zwar unterdrückt werden kann, dass aber dennoch dieses eigentliche Kern-Selbst wie ein liebevoller, unaufdringlicher Begleiter weiter wirkt. Und zwar so, dass wir diese Spannung </w:t>
      </w:r>
      <w:r w:rsidRPr="00E3538B">
        <w:rPr>
          <w:rFonts w:ascii="Calibri" w:hAnsi="Calibri" w:cs="Calibri"/>
        </w:rPr>
        <w:lastRenderedPageBreak/>
        <w:t xml:space="preserve">und Unerlöstheit merken und durch ihn zu mehr Mut zu uns selbst aufgefordert werden. </w:t>
      </w:r>
      <w:r w:rsidR="0068231A" w:rsidRPr="00E3538B">
        <w:rPr>
          <w:rFonts w:ascii="Calibri" w:hAnsi="Calibri" w:cs="Calibri"/>
        </w:rPr>
        <w:br/>
      </w:r>
      <w:r w:rsidRPr="00E3538B">
        <w:rPr>
          <w:rFonts w:ascii="Calibri" w:hAnsi="Calibri" w:cs="Calibri"/>
        </w:rPr>
        <w:t>Für die Therapie ist wichtig, dass dieses angeborene Selbst, vor allem nach christlicher Auffassung, unangreifbar, nicht spaltbar und auch stärker als unser aktives Ich ist.</w:t>
      </w:r>
      <w:r w:rsidR="00503408" w:rsidRPr="00AE2297">
        <w:rPr>
          <w:rStyle w:val="Funotenzeichen"/>
        </w:rPr>
        <w:footnoteReference w:id="135"/>
      </w:r>
      <w:r w:rsidRPr="00E3538B">
        <w:rPr>
          <w:rFonts w:ascii="Calibri" w:hAnsi="Calibri" w:cs="Calibri"/>
        </w:rPr>
        <w:t xml:space="preserve"> Diese Auffassung vom angeborenen Selbst entspricht dem gleichen Glauben, der den allgemeinen Menschenrechten zugrunde liegt und in deren Präambel der Mensch ebenso mit einer angeborenen Würde und Freiheit und Gleichheit mit anderen, definiert wird. D.h. es gibt</w:t>
      </w:r>
      <w:r w:rsidR="0003244F" w:rsidRPr="00E3538B">
        <w:rPr>
          <w:rFonts w:ascii="Calibri" w:hAnsi="Calibri" w:cs="Calibri"/>
        </w:rPr>
        <w:t>, so glaube ich,</w:t>
      </w:r>
      <w:r w:rsidRPr="00E3538B">
        <w:rPr>
          <w:rFonts w:ascii="Calibri" w:hAnsi="Calibri" w:cs="Calibri"/>
        </w:rPr>
        <w:t xml:space="preserve"> ein angeborenes Kern-Selbst, so wie es eine angeborene Würde des Menschen gibt. Der Mensch wäre sonst absolut manipulierbar. Zudem: Hätte er nicht ein angeborenes Kern-Selbst, dann würde er nicht in Konflikt mit sich kommen, wenn dieses verbogen würde.</w:t>
      </w:r>
      <w:r w:rsidRPr="00E3538B">
        <w:rPr>
          <w:rFonts w:ascii="Calibri" w:hAnsi="Calibri" w:cs="Calibri"/>
        </w:rPr>
        <w:br/>
      </w:r>
      <w:r w:rsidRPr="00E3538B">
        <w:rPr>
          <w:rFonts w:ascii="Calibri" w:hAnsi="Calibri" w:cs="Calibri"/>
          <w:i/>
        </w:rPr>
        <w:t xml:space="preserve">Gibt es ein unsterbliches, ewiges Selbst bzw. Ich-Selbst? </w:t>
      </w:r>
      <w:r w:rsidRPr="00E3538B">
        <w:rPr>
          <w:rFonts w:ascii="Calibri" w:hAnsi="Calibri" w:cs="Calibri"/>
          <w:i/>
          <w:lang w:eastAsia="en-US"/>
        </w:rPr>
        <w:t>Gibt es ein die Person durchtragendes, konstantes Sel</w:t>
      </w:r>
      <w:r w:rsidR="00503408" w:rsidRPr="00E3538B">
        <w:rPr>
          <w:rFonts w:ascii="Calibri" w:hAnsi="Calibri" w:cs="Calibri"/>
          <w:i/>
          <w:lang w:eastAsia="en-US"/>
        </w:rPr>
        <w:t>bst oder nur ein vorübergehende,</w:t>
      </w:r>
      <w:r w:rsidRPr="00E3538B">
        <w:rPr>
          <w:rFonts w:ascii="Calibri" w:hAnsi="Calibri" w:cs="Calibri"/>
          <w:i/>
          <w:lang w:eastAsia="en-US"/>
        </w:rPr>
        <w:t xml:space="preserve"> inkonstantes</w:t>
      </w:r>
      <w:r w:rsidR="00503408" w:rsidRPr="00E3538B">
        <w:rPr>
          <w:rFonts w:ascii="Calibri" w:hAnsi="Calibri" w:cs="Calibri"/>
          <w:i/>
          <w:lang w:eastAsia="en-US"/>
        </w:rPr>
        <w:t xml:space="preserve"> Selbst</w:t>
      </w:r>
      <w:r w:rsidRPr="00E3538B">
        <w:rPr>
          <w:rFonts w:ascii="Calibri" w:hAnsi="Calibri" w:cs="Calibri"/>
          <w:i/>
          <w:lang w:eastAsia="en-US"/>
        </w:rPr>
        <w:t>?</w:t>
      </w:r>
      <w:r w:rsidRPr="00E3538B">
        <w:rPr>
          <w:rFonts w:ascii="Calibri" w:hAnsi="Calibri" w:cs="Calibri"/>
          <w:i/>
          <w:lang w:eastAsia="en-US"/>
        </w:rPr>
        <w:br/>
      </w:r>
      <w:r w:rsidRPr="00E3538B">
        <w:rPr>
          <w:rFonts w:ascii="Calibri" w:hAnsi="Calibri" w:cs="Calibri"/>
        </w:rPr>
        <w:t>Aus schulpsychologischer Sicht nicht, denn diese geht letztlich von einer atheistischen Position aus.</w:t>
      </w:r>
      <w:r w:rsidRPr="00E3538B">
        <w:rPr>
          <w:rFonts w:ascii="Calibri" w:hAnsi="Calibri" w:cs="Calibri"/>
        </w:rPr>
        <w:br/>
      </w:r>
      <w:r w:rsidRPr="00E3538B">
        <w:rPr>
          <w:rFonts w:ascii="Calibri" w:hAnsi="Calibri" w:cs="Calibri"/>
          <w:lang w:eastAsia="en-US"/>
        </w:rPr>
        <w:t>Es entspricht jedoch unserer Erfahrung, dass wir neben einem inkonstanten Selbstbild daneben auch das Empfinden haben, durchgehend Derselbe zu sein</w:t>
      </w:r>
      <w:r w:rsidR="0003244F" w:rsidRPr="00E3538B">
        <w:rPr>
          <w:rFonts w:ascii="Calibri" w:hAnsi="Calibri" w:cs="Calibri"/>
          <w:lang w:eastAsia="en-US"/>
        </w:rPr>
        <w:t>.</w:t>
      </w:r>
      <w:r w:rsidRPr="00E3538B">
        <w:rPr>
          <w:rFonts w:ascii="Calibri" w:hAnsi="Calibri" w:cs="Calibri"/>
          <w:lang w:eastAsia="en-US"/>
        </w:rPr>
        <w:t xml:space="preserve"> </w:t>
      </w:r>
      <w:r w:rsidR="0003244F" w:rsidRPr="00E3538B">
        <w:rPr>
          <w:rFonts w:ascii="Calibri" w:hAnsi="Calibri" w:cs="Calibri"/>
          <w:lang w:eastAsia="en-US"/>
        </w:rPr>
        <w:t>Z</w:t>
      </w:r>
      <w:r w:rsidRPr="00E3538B">
        <w:rPr>
          <w:rFonts w:ascii="Calibri" w:hAnsi="Calibri" w:cs="Calibri"/>
          <w:lang w:eastAsia="en-US"/>
        </w:rPr>
        <w:t xml:space="preserve">war empfinde ich mich einerseits von Tag zu Tag oder von </w:t>
      </w:r>
      <w:r w:rsidR="0003244F" w:rsidRPr="00E3538B">
        <w:rPr>
          <w:rFonts w:ascii="Calibri" w:hAnsi="Calibri" w:cs="Calibri"/>
          <w:lang w:eastAsia="en-US"/>
        </w:rPr>
        <w:t>Jahr</w:t>
      </w:r>
      <w:r w:rsidRPr="00E3538B">
        <w:rPr>
          <w:rFonts w:ascii="Calibri" w:hAnsi="Calibri" w:cs="Calibri"/>
          <w:lang w:eastAsia="en-US"/>
        </w:rPr>
        <w:t xml:space="preserve"> zu </w:t>
      </w:r>
      <w:r w:rsidR="0003244F" w:rsidRPr="00E3538B">
        <w:rPr>
          <w:rFonts w:ascii="Calibri" w:hAnsi="Calibri" w:cs="Calibri"/>
          <w:lang w:eastAsia="en-US"/>
        </w:rPr>
        <w:t>Jahr</w:t>
      </w:r>
      <w:r w:rsidRPr="00E3538B">
        <w:rPr>
          <w:rFonts w:ascii="Calibri" w:hAnsi="Calibri" w:cs="Calibri"/>
          <w:lang w:eastAsia="en-US"/>
        </w:rPr>
        <w:t xml:space="preserve"> anders, andererseits habe ich dennoch den Eindruck, immer ich selbst zu sein, immer der Torsten Oettinger und kein anderer zu sein. </w:t>
      </w:r>
      <w:r w:rsidR="0003244F" w:rsidRPr="00E3538B">
        <w:rPr>
          <w:rFonts w:ascii="Calibri" w:hAnsi="Calibri" w:cs="Calibri"/>
          <w:lang w:eastAsia="en-US"/>
        </w:rPr>
        <w:t>Es</w:t>
      </w:r>
      <w:r w:rsidRPr="00E3538B">
        <w:rPr>
          <w:rFonts w:ascii="Calibri" w:hAnsi="Calibri" w:cs="Calibri"/>
          <w:lang w:eastAsia="en-US"/>
        </w:rPr>
        <w:t xml:space="preserve"> besteht also beides nebeneinander: einerseits ein inkonstantes Selbstbild, das dem relativen Selbst entspricht und andererseits ein konstantes, quasi tieferes Selbstbild/ Selbstempfinden, das dem Kern-Selbst entspricht. Das Selbst bzw. die Person nur auf das relative Selbst d.h. auf seine Selbstrepräsentanzen zu reduzieren, bedeutet, das Allerwichtigste wegzulassen.</w:t>
      </w:r>
      <w:r w:rsidRPr="00E3538B">
        <w:rPr>
          <w:rFonts w:ascii="Calibri" w:hAnsi="Calibri" w:cs="Calibri"/>
        </w:rPr>
        <w:br/>
        <w:t>Die gängige Psychologie sieht das Selbst größtenteils nicht als unteilbares Ganzes, sondern das Selbst etwa aus vielen Selbstrepräsentanzen zusammengesetzt (s. Kernberg).</w:t>
      </w:r>
      <w:r w:rsidRPr="00AE2297">
        <w:rPr>
          <w:rStyle w:val="Funotenzeichen"/>
        </w:rPr>
        <w:footnoteReference w:id="136"/>
      </w:r>
      <w:r w:rsidRPr="00E3538B">
        <w:rPr>
          <w:rFonts w:ascii="Calibri" w:hAnsi="Calibri" w:cs="Calibri"/>
        </w:rPr>
        <w:t xml:space="preserve"> </w:t>
      </w:r>
      <w:r w:rsidRPr="00E3538B">
        <w:rPr>
          <w:rFonts w:ascii="Calibri" w:hAnsi="Calibri" w:cs="Calibri"/>
          <w:lang w:eastAsia="en-US"/>
        </w:rPr>
        <w:t>Man kann auch sagen: Der Mensch wird dann nicht als Individuum (der Ungeteilte) sondern aus Teilen zusammengesetzt, als Dividuum (der Geteilte) gesehen.</w:t>
      </w:r>
      <w:r w:rsidRPr="00E3538B">
        <w:rPr>
          <w:rFonts w:ascii="Calibri" w:hAnsi="Calibri" w:cs="Calibri"/>
        </w:rPr>
        <w:t xml:space="preserve"> Diese Sicht kommt vor allem der Therapie schizophrener Psychosen insofern nicht zugute, weil ein Bild entworfen wird, wo die verschiedenen, letztlich instabilen Selbstrepräsentanzen nicht durch ein größeres Ganzes zusammengehalten werden, was dann, bei entsprechender Belastung, </w:t>
      </w:r>
      <w:r w:rsidRPr="00E3538B">
        <w:rPr>
          <w:rFonts w:ascii="Calibri" w:hAnsi="Calibri" w:cs="Calibri"/>
          <w:lang w:eastAsia="en-US"/>
        </w:rPr>
        <w:t>zum Auseinanderbrechen der Persönlichkeit führen kann. Analoges gilt auch für das Auseinanderbrechen von Gruppen bzw. Familien oder auch Gesellschaften.</w:t>
      </w:r>
      <w:r w:rsidR="00503408" w:rsidRPr="00E3538B">
        <w:rPr>
          <w:rFonts w:ascii="Calibri" w:hAnsi="Calibri" w:cs="Calibri"/>
          <w:lang w:eastAsia="en-US"/>
        </w:rPr>
        <w:t xml:space="preserve"> </w:t>
      </w:r>
      <w:r w:rsidRPr="00E3538B">
        <w:rPr>
          <w:rFonts w:ascii="Calibri" w:hAnsi="Calibri" w:cs="Calibri"/>
          <w:lang w:eastAsia="en-US"/>
        </w:rPr>
        <w:t xml:space="preserve">Schließlich: Wenn dem Patienten kein Kern-Selbst, kein absolutes personales Selbst zugestanden wird, sondern nur ein bedingtes, relatives Selbst, dann wird der Patient wesentlich instabiler und vulnerabler sein, als der, der das Bewusstsein eines unbedingten absoluten und unangreifbaren Selbst hat. </w:t>
      </w:r>
      <w:r w:rsidR="00503408" w:rsidRPr="00E3538B">
        <w:rPr>
          <w:rFonts w:ascii="Calibri" w:hAnsi="Calibri" w:cs="Calibri"/>
          <w:lang w:eastAsia="en-US"/>
        </w:rPr>
        <w:br/>
      </w:r>
      <w:r w:rsidRPr="00E3538B">
        <w:rPr>
          <w:rFonts w:ascii="Calibri" w:hAnsi="Calibri" w:cs="Calibri"/>
          <w:b/>
          <w:lang w:eastAsia="en-US"/>
        </w:rPr>
        <w:t xml:space="preserve">Das, was Therapeut </w:t>
      </w:r>
      <w:r w:rsidR="0003244F" w:rsidRPr="00E3538B">
        <w:rPr>
          <w:rFonts w:ascii="Calibri" w:hAnsi="Calibri" w:cs="Calibri"/>
          <w:b/>
          <w:lang w:eastAsia="en-US"/>
        </w:rPr>
        <w:t xml:space="preserve">und Patient </w:t>
      </w:r>
      <w:r w:rsidRPr="00E3538B">
        <w:rPr>
          <w:rFonts w:ascii="Calibri" w:hAnsi="Calibri" w:cs="Calibri"/>
          <w:b/>
          <w:lang w:eastAsia="en-US"/>
        </w:rPr>
        <w:t>unter dem Selbst versteh</w:t>
      </w:r>
      <w:r w:rsidR="0003244F" w:rsidRPr="00E3538B">
        <w:rPr>
          <w:rFonts w:ascii="Calibri" w:hAnsi="Calibri" w:cs="Calibri"/>
          <w:b/>
          <w:lang w:eastAsia="en-US"/>
        </w:rPr>
        <w:t>en</w:t>
      </w:r>
      <w:r w:rsidRPr="00E3538B">
        <w:rPr>
          <w:rFonts w:ascii="Calibri" w:hAnsi="Calibri" w:cs="Calibri"/>
          <w:b/>
          <w:lang w:eastAsia="en-US"/>
        </w:rPr>
        <w:t>, erscheint so als ein wesentlicher Faktor der Psychotherapie.</w:t>
      </w:r>
    </w:p>
    <w:p w:rsidR="00E932CC" w:rsidRPr="00E3538B" w:rsidRDefault="00E932CC" w:rsidP="007F2FF4">
      <w:pPr>
        <w:rPr>
          <w:rFonts w:ascii="Calibri" w:hAnsi="Calibri" w:cs="Calibri"/>
          <w:b/>
          <w:lang w:eastAsia="en-US"/>
        </w:rPr>
      </w:pPr>
    </w:p>
    <w:p w:rsidR="00E932CC" w:rsidRPr="00E3538B" w:rsidRDefault="00E932CC" w:rsidP="007F2FF4">
      <w:pPr>
        <w:rPr>
          <w:rFonts w:ascii="Calibri" w:hAnsi="Calibri" w:cs="Calibri"/>
          <w:b/>
          <w:lang w:eastAsia="en-US"/>
        </w:rPr>
      </w:pPr>
    </w:p>
    <w:p w:rsidR="005401F3" w:rsidRPr="00E3538B" w:rsidRDefault="005401F3" w:rsidP="002E2F57">
      <w:pPr>
        <w:pStyle w:val="berschrift7"/>
        <w:rPr>
          <w:rFonts w:cs="Calibri"/>
        </w:rPr>
      </w:pPr>
      <w:r w:rsidRPr="00E3538B">
        <w:rPr>
          <w:rFonts w:cs="Calibri"/>
        </w:rPr>
        <w:t>Kritikübersicht</w:t>
      </w:r>
      <w:r w:rsidR="006764BF" w:rsidRPr="00E3538B">
        <w:rPr>
          <w:rFonts w:cs="Calibri"/>
        </w:rPr>
        <w:t xml:space="preserve"> </w:t>
      </w:r>
    </w:p>
    <w:p w:rsidR="006764BF" w:rsidRPr="00E3538B" w:rsidRDefault="006764BF" w:rsidP="007F2FF4">
      <w:pPr>
        <w:pStyle w:val="Beschriftung"/>
        <w:rPr>
          <w:rFonts w:ascii="Calibri" w:hAnsi="Calibri" w:cs="Calibri"/>
        </w:rPr>
      </w:pPr>
      <w:r w:rsidRPr="00E3538B">
        <w:rPr>
          <w:rFonts w:ascii="Calibri" w:hAnsi="Calibri" w:cs="Calibri"/>
        </w:rPr>
        <w:t xml:space="preserve">Tab. </w:t>
      </w:r>
      <w:r w:rsidR="00A47337" w:rsidRPr="00E3538B">
        <w:rPr>
          <w:rFonts w:ascii="Calibri" w:hAnsi="Calibri" w:cs="Calibri"/>
        </w:rPr>
        <w:fldChar w:fldCharType="begin"/>
      </w:r>
      <w:r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7</w:t>
      </w:r>
      <w:r w:rsidR="00A47337" w:rsidRPr="00E3538B">
        <w:rPr>
          <w:rFonts w:ascii="Calibri" w:hAnsi="Calibri" w:cs="Calibri"/>
        </w:rPr>
        <w:fldChar w:fldCharType="end"/>
      </w:r>
    </w:p>
    <w:tbl>
      <w:tblPr>
        <w:tblW w:w="9776" w:type="dxa"/>
        <w:tblInd w:w="108" w:type="dxa"/>
        <w:tblLook w:val="04A0" w:firstRow="1" w:lastRow="0" w:firstColumn="1" w:lastColumn="0" w:noHBand="0" w:noVBand="1"/>
      </w:tblPr>
      <w:tblGrid>
        <w:gridCol w:w="4962"/>
        <w:gridCol w:w="4814"/>
      </w:tblGrid>
      <w:tr w:rsidR="005401F3" w:rsidRPr="00E3538B" w:rsidTr="00341BCB">
        <w:trPr>
          <w:trHeight w:val="707"/>
        </w:trPr>
        <w:tc>
          <w:tcPr>
            <w:tcW w:w="4962" w:type="dxa"/>
            <w:tcBorders>
              <w:right w:val="single" w:sz="2" w:space="0" w:color="auto"/>
            </w:tcBorders>
            <w:shd w:val="clear" w:color="auto" w:fill="auto"/>
            <w:vAlign w:val="center"/>
          </w:tcPr>
          <w:p w:rsidR="005401F3" w:rsidRPr="00E3538B" w:rsidRDefault="005401F3" w:rsidP="007F2FF4">
            <w:pPr>
              <w:rPr>
                <w:rFonts w:ascii="Calibri" w:hAnsi="Calibri" w:cs="Calibri"/>
                <w:b/>
                <w:sz w:val="20"/>
              </w:rPr>
            </w:pPr>
            <w:r w:rsidRPr="00E3538B">
              <w:rPr>
                <w:rFonts w:ascii="Calibri" w:hAnsi="Calibri" w:cs="Calibri"/>
                <w:b/>
                <w:sz w:val="20"/>
              </w:rPr>
              <w:t>Vorherrschende Ansicht der universitären Psychologie/ Psychiatrie</w:t>
            </w:r>
            <w:r w:rsidR="00341BCB" w:rsidRPr="00E3538B">
              <w:rPr>
                <w:rFonts w:ascii="Calibri" w:hAnsi="Calibri" w:cs="Calibri"/>
                <w:b/>
                <w:sz w:val="20"/>
              </w:rPr>
              <w:br/>
            </w:r>
          </w:p>
        </w:tc>
        <w:tc>
          <w:tcPr>
            <w:tcW w:w="4814" w:type="dxa"/>
            <w:tcBorders>
              <w:left w:val="single" w:sz="2" w:space="0" w:color="auto"/>
            </w:tcBorders>
            <w:shd w:val="clear" w:color="auto" w:fill="auto"/>
            <w:vAlign w:val="center"/>
          </w:tcPr>
          <w:p w:rsidR="005401F3" w:rsidRPr="00E3538B" w:rsidRDefault="005401F3" w:rsidP="00341BCB">
            <w:pPr>
              <w:rPr>
                <w:rFonts w:ascii="Calibri" w:hAnsi="Calibri" w:cs="Calibri"/>
                <w:b/>
                <w:sz w:val="20"/>
              </w:rPr>
            </w:pPr>
            <w:r w:rsidRPr="00E3538B">
              <w:rPr>
                <w:rFonts w:ascii="Calibri" w:hAnsi="Calibri" w:cs="Calibri"/>
                <w:sz w:val="20"/>
              </w:rPr>
              <w:tab/>
            </w:r>
            <w:r w:rsidR="00576497" w:rsidRPr="00E3538B">
              <w:rPr>
                <w:rFonts w:ascii="Calibri" w:hAnsi="Calibri" w:cs="Calibri"/>
                <w:b/>
                <w:sz w:val="20"/>
              </w:rPr>
              <w:t>Christliches</w:t>
            </w:r>
            <w:r w:rsidR="00341BCB" w:rsidRPr="00E3538B">
              <w:rPr>
                <w:rFonts w:ascii="Calibri" w:hAnsi="Calibri" w:cs="Calibri"/>
                <w:b/>
                <w:sz w:val="20"/>
              </w:rPr>
              <w:t xml:space="preserve"> Bild vom Selbst</w:t>
            </w:r>
          </w:p>
        </w:tc>
      </w:tr>
      <w:tr w:rsidR="005401F3" w:rsidRPr="00E3538B" w:rsidTr="002C27C9">
        <w:tc>
          <w:tcPr>
            <w:tcW w:w="4962" w:type="dxa"/>
            <w:tcBorders>
              <w:right w:val="single" w:sz="2" w:space="0" w:color="auto"/>
            </w:tcBorders>
            <w:shd w:val="clear" w:color="auto" w:fill="auto"/>
          </w:tcPr>
          <w:p w:rsidR="00C760D2" w:rsidRPr="00E3538B" w:rsidRDefault="005401F3" w:rsidP="007F2FF4">
            <w:pPr>
              <w:rPr>
                <w:rFonts w:ascii="Calibri" w:hAnsi="Calibri" w:cs="Calibri"/>
                <w:sz w:val="20"/>
              </w:rPr>
            </w:pPr>
            <w:r w:rsidRPr="00E3538B">
              <w:rPr>
                <w:rFonts w:ascii="Calibri" w:hAnsi="Calibri" w:cs="Calibri"/>
                <w:sz w:val="20"/>
              </w:rPr>
              <w:t>Das Selbst ist:</w:t>
            </w:r>
            <w:r w:rsidRPr="00E3538B">
              <w:rPr>
                <w:rFonts w:ascii="Calibri" w:hAnsi="Calibri" w:cs="Calibri"/>
                <w:sz w:val="20"/>
              </w:rPr>
              <w:br/>
              <w:t xml:space="preserve">nicht angeboren, </w:t>
            </w:r>
            <w:r w:rsidRPr="00E3538B">
              <w:rPr>
                <w:rFonts w:ascii="Calibri" w:hAnsi="Calibri" w:cs="Calibri"/>
                <w:sz w:val="20"/>
              </w:rPr>
              <w:br/>
              <w:t xml:space="preserve">nicht überdauernd (nicht unsterblich), </w:t>
            </w:r>
            <w:r w:rsidRPr="00E3538B">
              <w:rPr>
                <w:rFonts w:ascii="Calibri" w:hAnsi="Calibri" w:cs="Calibri"/>
                <w:sz w:val="20"/>
              </w:rPr>
              <w:br/>
              <w:t xml:space="preserve">zerstörbar, teilbar. </w:t>
            </w:r>
            <w:r w:rsidRPr="00E3538B">
              <w:rPr>
                <w:rFonts w:ascii="Calibri" w:hAnsi="Calibri" w:cs="Calibri"/>
                <w:sz w:val="20"/>
              </w:rPr>
              <w:br/>
              <w:t xml:space="preserve">Es besteht aus vielen Selbstrepräsentanzen, die nicht durch ein unzerstörbares Ganzes zusammengehalten werden. Diese Selbstrepräsentanzen können jederzeit verlorengehen. Sie, und damit auch das gesamte Selbst, müssen durch Anstrengungen des Ich aufrechterhalten werden. </w:t>
            </w:r>
            <w:r w:rsidRPr="00E3538B">
              <w:rPr>
                <w:rFonts w:ascii="Calibri" w:hAnsi="Calibri" w:cs="Calibri"/>
                <w:sz w:val="20"/>
              </w:rPr>
              <w:br/>
              <w:t>Das Selbstbild entspricht einem relativen, attributiven Selbst und kennt nicht die hier beschriebenen absoluten Eigenschaften eines Kern-Selbst.</w:t>
            </w:r>
            <w:r w:rsidRPr="00E3538B">
              <w:rPr>
                <w:rFonts w:ascii="Calibri" w:hAnsi="Calibri" w:cs="Calibri"/>
                <w:sz w:val="20"/>
              </w:rPr>
              <w:br/>
              <w:t>Meines Erachtens insgesamt ein schwaches, „anstrengendes“ Selbstbild, das keine optimale Grundlage für eine Psychotherapie ist.</w:t>
            </w:r>
          </w:p>
        </w:tc>
        <w:tc>
          <w:tcPr>
            <w:tcW w:w="4814" w:type="dxa"/>
            <w:tcBorders>
              <w:left w:val="single" w:sz="2" w:space="0" w:color="auto"/>
            </w:tcBorders>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Das Kern-Selbst ist:</w:t>
            </w:r>
            <w:r w:rsidRPr="00E3538B">
              <w:rPr>
                <w:rFonts w:ascii="Calibri" w:hAnsi="Calibri" w:cs="Calibri"/>
                <w:sz w:val="20"/>
              </w:rPr>
              <w:br/>
              <w:t xml:space="preserve">angeboren, </w:t>
            </w:r>
            <w:r w:rsidRPr="00E3538B">
              <w:rPr>
                <w:rFonts w:ascii="Calibri" w:hAnsi="Calibri" w:cs="Calibri"/>
                <w:sz w:val="20"/>
              </w:rPr>
              <w:br/>
              <w:t xml:space="preserve">potenziell unsterblich, </w:t>
            </w:r>
            <w:r w:rsidRPr="00E3538B">
              <w:rPr>
                <w:rFonts w:ascii="Calibri" w:hAnsi="Calibri" w:cs="Calibri"/>
                <w:sz w:val="20"/>
              </w:rPr>
              <w:br/>
              <w:t xml:space="preserve">unteilbar, unzerstörbar. </w:t>
            </w:r>
            <w:r w:rsidRPr="00E3538B">
              <w:rPr>
                <w:rFonts w:ascii="Calibri" w:hAnsi="Calibri" w:cs="Calibri"/>
                <w:sz w:val="20"/>
              </w:rPr>
              <w:br/>
              <w:t>Es existiert von selbst (aus Gott), „funktioniert“ von selbst und muss nicht durch das Ich konstituiert und aufrechterhalten werden.</w:t>
            </w:r>
            <w:r w:rsidRPr="00E3538B">
              <w:rPr>
                <w:rFonts w:ascii="Calibri" w:hAnsi="Calibri" w:cs="Calibri"/>
                <w:sz w:val="20"/>
              </w:rPr>
              <w:br/>
              <w:t>Außerdem hat die Person die freie Wahlmöglichkeit dieses eigentliche Selbst zu bestätigen oder ein anderes zu etablieren.</w:t>
            </w:r>
            <w:r w:rsidRPr="00E3538B">
              <w:rPr>
                <w:rFonts w:ascii="Calibri" w:hAnsi="Calibri" w:cs="Calibri"/>
                <w:sz w:val="20"/>
              </w:rPr>
              <w:br/>
              <w:t>Da dieses Selbst von selbst lebt und nicht durch irgendwelche Anstrengungen der Person aufrecht erhalten werden muss, sondern im Gegenteil, für diese Basis und Kraftquelle darstellt und dadurch den Patienten erheblich entlastet, erscheint dieses Selbstbild für die Therapie besser geeignet.</w:t>
            </w:r>
          </w:p>
        </w:tc>
      </w:tr>
    </w:tbl>
    <w:p w:rsidR="006764BF" w:rsidRPr="00E3538B" w:rsidRDefault="006764BF" w:rsidP="007F2FF4">
      <w:pPr>
        <w:rPr>
          <w:rFonts w:ascii="Calibri" w:hAnsi="Calibri" w:cs="Calibri"/>
        </w:rPr>
      </w:pPr>
      <w:bookmarkStart w:id="394" w:name="_Toc397356478"/>
    </w:p>
    <w:p w:rsidR="004B465D" w:rsidRPr="00E3538B" w:rsidRDefault="004B465D" w:rsidP="007F2FF4">
      <w:pPr>
        <w:rPr>
          <w:rFonts w:ascii="Calibri" w:eastAsia="MS Mincho" w:hAnsi="Calibri" w:cs="Calibri"/>
          <w:sz w:val="22"/>
          <w:szCs w:val="26"/>
          <w:lang w:eastAsia="ar-SA"/>
        </w:rPr>
      </w:pPr>
      <w:r w:rsidRPr="00E3538B">
        <w:rPr>
          <w:rFonts w:ascii="Calibri" w:hAnsi="Calibri" w:cs="Calibri"/>
        </w:rPr>
        <w:br w:type="page"/>
      </w:r>
    </w:p>
    <w:p w:rsidR="005401F3" w:rsidRPr="00E3538B" w:rsidRDefault="005401F3" w:rsidP="00CE0D4D">
      <w:pPr>
        <w:pStyle w:val="berschrift5"/>
        <w:rPr>
          <w:rFonts w:cs="Calibri"/>
        </w:rPr>
      </w:pPr>
      <w:bookmarkStart w:id="395" w:name="_Toc71106035"/>
      <w:r w:rsidRPr="00E3538B">
        <w:rPr>
          <w:rFonts w:cs="Calibri"/>
        </w:rPr>
        <w:lastRenderedPageBreak/>
        <w:t>Eigene Selbstdefinitionen</w:t>
      </w:r>
      <w:bookmarkEnd w:id="394"/>
      <w:bookmarkEnd w:id="395"/>
    </w:p>
    <w:p w:rsidR="005401F3" w:rsidRPr="00E3538B" w:rsidRDefault="005401F3" w:rsidP="00FC6091">
      <w:pPr>
        <w:pStyle w:val="berschrift6"/>
        <w:rPr>
          <w:rFonts w:cs="Calibri"/>
        </w:rPr>
      </w:pPr>
      <w:bookmarkStart w:id="396" w:name="_Toc397356479"/>
      <w:r w:rsidRPr="00E3538B">
        <w:rPr>
          <w:rFonts w:cs="Calibri"/>
        </w:rPr>
        <w:t>Übersicht</w:t>
      </w:r>
      <w:bookmarkEnd w:id="396"/>
    </w:p>
    <w:p w:rsidR="005401F3" w:rsidRPr="00E3538B" w:rsidRDefault="008F515F" w:rsidP="007F2FF4">
      <w:pPr>
        <w:rPr>
          <w:rFonts w:ascii="Calibri" w:hAnsi="Calibri" w:cs="Calibri"/>
        </w:rPr>
      </w:pPr>
      <w:r w:rsidRPr="00E3538B">
        <w:rPr>
          <w:rFonts w:ascii="Calibri" w:hAnsi="Calibri" w:cs="Calibri"/>
          <w:noProof/>
        </w:rPr>
        <mc:AlternateContent>
          <mc:Choice Requires="wpg">
            <w:drawing>
              <wp:anchor distT="0" distB="0" distL="114300" distR="114300" simplePos="0" relativeHeight="251629056" behindDoc="0" locked="0" layoutInCell="1" allowOverlap="0">
                <wp:simplePos x="0" y="0"/>
                <wp:positionH relativeFrom="margin">
                  <wp:align>right</wp:align>
                </wp:positionH>
                <wp:positionV relativeFrom="margin">
                  <wp:posOffset>3345815</wp:posOffset>
                </wp:positionV>
                <wp:extent cx="2962275" cy="2012315"/>
                <wp:effectExtent l="0" t="0" r="0" b="6985"/>
                <wp:wrapSquare wrapText="bothSides"/>
                <wp:docPr id="8977" name="Group 2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454" cy="2012315"/>
                          <a:chOff x="6002" y="4711"/>
                          <a:chExt cx="4132" cy="3169"/>
                        </a:xfrm>
                      </wpg:grpSpPr>
                      <wpg:grpSp>
                        <wpg:cNvPr id="8978" name="Group 21645"/>
                        <wpg:cNvGrpSpPr>
                          <a:grpSpLocks/>
                        </wpg:cNvGrpSpPr>
                        <wpg:grpSpPr bwMode="auto">
                          <a:xfrm>
                            <a:off x="6103" y="4711"/>
                            <a:ext cx="3997" cy="1467"/>
                            <a:chOff x="6456" y="3733"/>
                            <a:chExt cx="3997" cy="1467"/>
                          </a:xfrm>
                        </wpg:grpSpPr>
                        <wps:wsp>
                          <wps:cNvPr id="8979" name="Oval 2113"/>
                          <wps:cNvSpPr>
                            <a:spLocks noChangeArrowheads="1"/>
                          </wps:cNvSpPr>
                          <wps:spPr bwMode="auto">
                            <a:xfrm>
                              <a:off x="7768" y="3733"/>
                              <a:ext cx="1255" cy="1271"/>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980" name="Oval 2114"/>
                          <wps:cNvSpPr>
                            <a:spLocks noChangeArrowheads="1"/>
                          </wps:cNvSpPr>
                          <wps:spPr bwMode="auto">
                            <a:xfrm>
                              <a:off x="8074" y="4044"/>
                              <a:ext cx="627" cy="63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8981" name="AutoShape 21648"/>
                          <wps:cNvSpPr>
                            <a:spLocks/>
                          </wps:cNvSpPr>
                          <wps:spPr bwMode="auto">
                            <a:xfrm>
                              <a:off x="7502" y="3885"/>
                              <a:ext cx="207" cy="1119"/>
                            </a:xfrm>
                            <a:prstGeom prst="leftBrace">
                              <a:avLst>
                                <a:gd name="adj1" fmla="val 450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2" name="Text Box 21649"/>
                          <wps:cNvSpPr txBox="1">
                            <a:spLocks noChangeArrowheads="1"/>
                          </wps:cNvSpPr>
                          <wps:spPr bwMode="auto">
                            <a:xfrm>
                              <a:off x="6456" y="4123"/>
                              <a:ext cx="121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932CC" w:rsidRDefault="00920A2A" w:rsidP="00E932CC">
                                <w:pPr>
                                  <w:spacing w:line="240" w:lineRule="auto"/>
                                  <w:rPr>
                                    <w:sz w:val="20"/>
                                  </w:rPr>
                                </w:pPr>
                                <w:r w:rsidRPr="00E932CC">
                                  <w:rPr>
                                    <w:sz w:val="20"/>
                                  </w:rPr>
                                  <w:t xml:space="preserve">Gesamtes </w:t>
                                </w:r>
                                <w:r w:rsidRPr="00E932CC">
                                  <w:rPr>
                                    <w:sz w:val="20"/>
                                  </w:rPr>
                                  <w:br/>
                                  <w:t xml:space="preserve">Selbst </w:t>
                                </w:r>
                              </w:p>
                            </w:txbxContent>
                          </wps:txbx>
                          <wps:bodyPr rot="0" vert="horz" wrap="square" lIns="91440" tIns="45720" rIns="91440" bIns="45720" anchor="t" anchorCtr="0" upright="1">
                            <a:noAutofit/>
                          </wps:bodyPr>
                        </wps:wsp>
                        <wps:wsp>
                          <wps:cNvPr id="8983" name="Text Box 21650"/>
                          <wps:cNvSpPr txBox="1">
                            <a:spLocks noChangeArrowheads="1"/>
                          </wps:cNvSpPr>
                          <wps:spPr bwMode="auto">
                            <a:xfrm>
                              <a:off x="8990" y="3795"/>
                              <a:ext cx="1463"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932CC" w:rsidRDefault="00920A2A" w:rsidP="00E932CC">
                                <w:pPr>
                                  <w:spacing w:line="240" w:lineRule="auto"/>
                                  <w:rPr>
                                    <w:sz w:val="20"/>
                                  </w:rPr>
                                </w:pPr>
                                <w:r w:rsidRPr="00E932CC">
                                  <w:rPr>
                                    <w:sz w:val="20"/>
                                  </w:rPr>
                                  <w:t xml:space="preserve">Kern-Selbst </w:t>
                                </w:r>
                                <w:r w:rsidRPr="00E932CC">
                                  <w:rPr>
                                    <w:sz w:val="20"/>
                                  </w:rPr>
                                  <w:br/>
                                  <w:t>(`Nur-Selbst´)</w:t>
                                </w:r>
                              </w:p>
                              <w:p w:rsidR="00920A2A" w:rsidRPr="00E932CC" w:rsidRDefault="00920A2A" w:rsidP="00E932CC">
                                <w:pPr>
                                  <w:spacing w:line="240" w:lineRule="auto"/>
                                  <w:rPr>
                                    <w:sz w:val="20"/>
                                  </w:rPr>
                                </w:pPr>
                              </w:p>
                            </w:txbxContent>
                          </wps:txbx>
                          <wps:bodyPr rot="0" vert="horz" wrap="square" lIns="91440" tIns="45720" rIns="91440" bIns="45720" anchor="t" anchorCtr="0" upright="1">
                            <a:noAutofit/>
                          </wps:bodyPr>
                        </wps:wsp>
                        <wps:wsp>
                          <wps:cNvPr id="8984" name="Text Box 21651"/>
                          <wps:cNvSpPr txBox="1">
                            <a:spLocks noChangeArrowheads="1"/>
                          </wps:cNvSpPr>
                          <wps:spPr bwMode="auto">
                            <a:xfrm>
                              <a:off x="8990" y="4543"/>
                              <a:ext cx="146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932CC" w:rsidRDefault="00920A2A" w:rsidP="00E932CC">
                                <w:pPr>
                                  <w:spacing w:line="240" w:lineRule="auto"/>
                                  <w:rPr>
                                    <w:sz w:val="14"/>
                                  </w:rPr>
                                </w:pPr>
                                <w:r w:rsidRPr="00E932CC">
                                  <w:rPr>
                                    <w:sz w:val="20"/>
                                  </w:rPr>
                                  <w:t>Auch-Selbst = pers. Relatives</w:t>
                                </w:r>
                              </w:p>
                            </w:txbxContent>
                          </wps:txbx>
                          <wps:bodyPr rot="0" vert="horz" wrap="square" lIns="91440" tIns="45720" rIns="91440" bIns="45720" anchor="t" anchorCtr="0" upright="1">
                            <a:noAutofit/>
                          </wps:bodyPr>
                        </wps:wsp>
                        <wps:wsp>
                          <wps:cNvPr id="8985" name="AutoShape 21652"/>
                          <wps:cNvCnPr>
                            <a:cxnSpLocks noChangeShapeType="1"/>
                          </wps:cNvCnPr>
                          <wps:spPr bwMode="auto">
                            <a:xfrm flipH="1">
                              <a:off x="8444" y="4099"/>
                              <a:ext cx="668" cy="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6" name="AutoShape 21653"/>
                          <wps:cNvCnPr>
                            <a:cxnSpLocks noChangeShapeType="1"/>
                          </wps:cNvCnPr>
                          <wps:spPr bwMode="auto">
                            <a:xfrm>
                              <a:off x="8823" y="4543"/>
                              <a:ext cx="253" cy="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987" name="AutoShape 2116"/>
                        <wps:cNvSpPr>
                          <a:spLocks/>
                        </wps:cNvSpPr>
                        <wps:spPr bwMode="auto">
                          <a:xfrm>
                            <a:off x="7032" y="6570"/>
                            <a:ext cx="207" cy="1119"/>
                          </a:xfrm>
                          <a:prstGeom prst="leftBrace">
                            <a:avLst>
                              <a:gd name="adj1" fmla="val 450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8" name="Text Box 2117"/>
                        <wps:cNvSpPr txBox="1">
                          <a:spLocks noChangeArrowheads="1"/>
                        </wps:cNvSpPr>
                        <wps:spPr bwMode="auto">
                          <a:xfrm>
                            <a:off x="6002" y="6856"/>
                            <a:ext cx="132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932CC" w:rsidRDefault="00920A2A" w:rsidP="00E932CC">
                              <w:pPr>
                                <w:spacing w:line="240" w:lineRule="auto"/>
                                <w:rPr>
                                  <w:sz w:val="20"/>
                                </w:rPr>
                              </w:pPr>
                              <w:r w:rsidRPr="00E932CC">
                                <w:rPr>
                                  <w:sz w:val="20"/>
                                </w:rPr>
                                <w:t xml:space="preserve">Gesamtes </w:t>
                              </w:r>
                              <w:r w:rsidRPr="00E932CC">
                                <w:rPr>
                                  <w:sz w:val="20"/>
                                </w:rPr>
                                <w:br/>
                                <w:t xml:space="preserve">Femd-Selbst </w:t>
                              </w:r>
                            </w:p>
                          </w:txbxContent>
                        </wps:txbx>
                        <wps:bodyPr rot="0" vert="horz" wrap="square" lIns="91440" tIns="45720" rIns="91440" bIns="45720" anchor="t" anchorCtr="0" upright="1">
                          <a:noAutofit/>
                        </wps:bodyPr>
                      </wps:wsp>
                      <wps:wsp>
                        <wps:cNvPr id="8989" name="Text Box 21656"/>
                        <wps:cNvSpPr txBox="1">
                          <a:spLocks noChangeArrowheads="1"/>
                        </wps:cNvSpPr>
                        <wps:spPr bwMode="auto">
                          <a:xfrm>
                            <a:off x="8573" y="6344"/>
                            <a:ext cx="1458"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932CC" w:rsidRDefault="00920A2A" w:rsidP="00E932CC">
                              <w:pPr>
                                <w:spacing w:line="240" w:lineRule="auto"/>
                                <w:rPr>
                                  <w:sz w:val="14"/>
                                </w:rPr>
                              </w:pPr>
                              <w:r w:rsidRPr="00E932CC">
                                <w:rPr>
                                  <w:sz w:val="20"/>
                                </w:rPr>
                                <w:t>Gespaltener Kern des Fremd-</w:t>
                              </w:r>
                              <w:r>
                                <w:rPr>
                                  <w:sz w:val="20"/>
                                </w:rPr>
                                <w:br/>
                                <w:t xml:space="preserve">  </w:t>
                              </w:r>
                              <w:r w:rsidRPr="00E932CC">
                                <w:rPr>
                                  <w:sz w:val="20"/>
                                </w:rPr>
                                <w:t xml:space="preserve">Selbst </w:t>
                              </w:r>
                              <w:r w:rsidRPr="00E932CC">
                                <w:rPr>
                                  <w:sz w:val="20"/>
                                </w:rPr>
                                <w:br/>
                                <w:t xml:space="preserve">in der Mitte </w:t>
                              </w:r>
                              <w:r w:rsidRPr="00E932CC">
                                <w:rPr>
                                  <w:sz w:val="14"/>
                                </w:rPr>
                                <w:br/>
                              </w:r>
                            </w:p>
                            <w:p w:rsidR="00920A2A" w:rsidRPr="00E932CC" w:rsidRDefault="00920A2A" w:rsidP="00E932CC">
                              <w:pPr>
                                <w:spacing w:line="240" w:lineRule="auto"/>
                                <w:rPr>
                                  <w:sz w:val="20"/>
                                </w:rPr>
                              </w:pPr>
                            </w:p>
                          </w:txbxContent>
                        </wps:txbx>
                        <wps:bodyPr rot="0" vert="horz" wrap="square" lIns="91440" tIns="45720" rIns="91440" bIns="45720" anchor="t" anchorCtr="0" upright="1">
                          <a:noAutofit/>
                        </wps:bodyPr>
                      </wps:wsp>
                      <wps:wsp>
                        <wps:cNvPr id="8990" name="Text Box 21657"/>
                        <wps:cNvSpPr txBox="1">
                          <a:spLocks noChangeArrowheads="1"/>
                        </wps:cNvSpPr>
                        <wps:spPr bwMode="auto">
                          <a:xfrm>
                            <a:off x="8592" y="7196"/>
                            <a:ext cx="1542"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932CC" w:rsidRDefault="00920A2A" w:rsidP="00E932CC">
                              <w:pPr>
                                <w:spacing w:line="240" w:lineRule="auto"/>
                                <w:rPr>
                                  <w:sz w:val="20"/>
                                </w:rPr>
                              </w:pPr>
                              <w:r>
                                <w:rPr>
                                  <w:sz w:val="20"/>
                                </w:rPr>
                                <w:t xml:space="preserve">Außen: </w:t>
                              </w:r>
                              <w:r w:rsidRPr="00E932CC">
                                <w:rPr>
                                  <w:sz w:val="20"/>
                                </w:rPr>
                                <w:t xml:space="preserve">pers. </w:t>
                              </w:r>
                              <w:r>
                                <w:rPr>
                                  <w:sz w:val="20"/>
                                </w:rPr>
                                <w:br/>
                              </w:r>
                              <w:r w:rsidRPr="00E932CC">
                                <w:rPr>
                                  <w:sz w:val="20"/>
                                </w:rPr>
                                <w:t xml:space="preserve">fremdes Relatives </w:t>
                              </w:r>
                              <w:r w:rsidRPr="00E932CC">
                                <w:rPr>
                                  <w:sz w:val="20"/>
                                </w:rPr>
                                <w:br/>
                                <w:t>(= Auch-Fremd-Selbsts) außen</w:t>
                              </w:r>
                            </w:p>
                            <w:p w:rsidR="00920A2A" w:rsidRPr="00E932CC" w:rsidRDefault="00920A2A" w:rsidP="00E932CC">
                              <w:pPr>
                                <w:spacing w:line="240" w:lineRule="auto"/>
                                <w:rPr>
                                  <w:sz w:val="20"/>
                                </w:rPr>
                              </w:pPr>
                            </w:p>
                          </w:txbxContent>
                        </wps:txbx>
                        <wps:bodyPr rot="0" vert="horz" wrap="square" lIns="91440" tIns="45720" rIns="91440" bIns="45720" anchor="t" anchorCtr="0" upright="1">
                          <a:noAutofit/>
                        </wps:bodyPr>
                      </wps:wsp>
                      <wpg:grpSp>
                        <wpg:cNvPr id="8991" name="Group 21658"/>
                        <wpg:cNvGrpSpPr>
                          <a:grpSpLocks/>
                        </wpg:cNvGrpSpPr>
                        <wpg:grpSpPr bwMode="auto">
                          <a:xfrm>
                            <a:off x="7317" y="6705"/>
                            <a:ext cx="1406" cy="787"/>
                            <a:chOff x="7317" y="5879"/>
                            <a:chExt cx="1406" cy="787"/>
                          </a:xfrm>
                        </wpg:grpSpPr>
                        <wps:wsp>
                          <wps:cNvPr id="8992" name="AutoShape 21659"/>
                          <wps:cNvCnPr>
                            <a:cxnSpLocks noChangeShapeType="1"/>
                          </wps:cNvCnPr>
                          <wps:spPr bwMode="auto">
                            <a:xfrm>
                              <a:off x="8520" y="6335"/>
                              <a:ext cx="86"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3" name="Oval 2551"/>
                          <wps:cNvSpPr>
                            <a:spLocks noChangeArrowheads="1"/>
                          </wps:cNvSpPr>
                          <wps:spPr bwMode="auto">
                            <a:xfrm>
                              <a:off x="7972" y="5964"/>
                              <a:ext cx="751" cy="702"/>
                            </a:xfrm>
                            <a:prstGeom prst="ellipse">
                              <a:avLst/>
                            </a:prstGeom>
                            <a:pattFill prst="dk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994" name="Oval 2552"/>
                          <wps:cNvSpPr>
                            <a:spLocks noChangeArrowheads="1"/>
                          </wps:cNvSpPr>
                          <wps:spPr bwMode="auto">
                            <a:xfrm>
                              <a:off x="7317" y="5879"/>
                              <a:ext cx="831" cy="787"/>
                            </a:xfrm>
                            <a:prstGeom prst="ellipse">
                              <a:avLst/>
                            </a:prstGeom>
                            <a:pattFill prst="dkUp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8995" name="Group 2553"/>
                          <wpg:cNvGrpSpPr>
                            <a:grpSpLocks/>
                          </wpg:cNvGrpSpPr>
                          <wpg:grpSpPr bwMode="auto">
                            <a:xfrm>
                              <a:off x="7685" y="6092"/>
                              <a:ext cx="750" cy="272"/>
                              <a:chOff x="5900" y="127"/>
                              <a:chExt cx="569" cy="143"/>
                            </a:xfrm>
                          </wpg:grpSpPr>
                          <wps:wsp>
                            <wps:cNvPr id="8996" name="Oval 2554"/>
                            <wps:cNvSpPr>
                              <a:spLocks noChangeArrowheads="1"/>
                            </wps:cNvSpPr>
                            <wps:spPr bwMode="auto">
                              <a:xfrm>
                                <a:off x="6184" y="12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97" name="Oval 2555"/>
                            <wps:cNvSpPr>
                              <a:spLocks noChangeArrowheads="1"/>
                            </wps:cNvSpPr>
                            <wps:spPr bwMode="auto">
                              <a:xfrm>
                                <a:off x="5900" y="12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8998" name="Group 2556"/>
                          <wpg:cNvGrpSpPr>
                            <a:grpSpLocks/>
                          </wpg:cNvGrpSpPr>
                          <wpg:grpSpPr bwMode="auto">
                            <a:xfrm>
                              <a:off x="7908" y="6311"/>
                              <a:ext cx="237" cy="331"/>
                              <a:chOff x="8477" y="7397"/>
                              <a:chExt cx="180" cy="180"/>
                            </a:xfrm>
                          </wpg:grpSpPr>
                          <wps:wsp>
                            <wps:cNvPr id="8999" name="Oval 2557"/>
                            <wps:cNvSpPr>
                              <a:spLocks noChangeArrowheads="1"/>
                            </wps:cNvSpPr>
                            <wps:spPr bwMode="auto">
                              <a:xfrm>
                                <a:off x="8477" y="739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00" name="Line 2558"/>
                            <wps:cNvCnPr>
                              <a:cxnSpLocks noChangeShapeType="1"/>
                            </wps:cNvCnPr>
                            <wps:spPr bwMode="auto">
                              <a:xfrm flipH="1">
                                <a:off x="8477" y="739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1905" o:spid="_x0000_s1105" style="position:absolute;margin-left:182.05pt;margin-top:263.45pt;width:233.25pt;height:158.45pt;z-index:251629056;mso-position-horizontal:right;mso-position-horizontal-relative:margin;mso-position-vertical-relative:margin" coordorigin="6002,4711" coordsize="4132,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" o:allowoverlap="f">
                <v:group id="Group 21645" o:spid="_x0000_s1106" style="position:absolute;left:6103;top:4711;width:3997;height:1467" coordorigin="6456,3733" coordsize="3997,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ywMQAAADdAAAADwAAAGRycy9kb3ducmV2LnhtbERPy2rCQBTdF/oPwxXc&#10;NZO0tLXRUSRUcSFCY6F0d8lck2DmTsiMefx9ZyF0eTjv1WY0jeipc7VlBUkUgyAurK65VPB93j0t&#10;QDiPrLGxTAomcrBZPz6sMNV24C/qc1+KEMIuRQWV920qpSsqMugi2xIH7mI7gz7ArpS6wyGEm0Y+&#10;x/GbNFhzaKiwpayi4prfjIL9gMP2Jfnsj9dLNv2eX08/x4SUms/G7RKEp9H/i+/ug1aw+HgP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gIywMQAAADdAAAA&#10;DwAAAAAAAAAAAAAAAACqAgAAZHJzL2Rvd25yZXYueG1sUEsFBgAAAAAEAAQA+gAAAJsDAAAAAA==&#10;">
                  <v:oval id="Oval 2113" o:spid="_x0000_s1107" style="position:absolute;left:7768;top:3733;width:1255;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Y9cYA&#10;AADdAAAADwAAAGRycy9kb3ducmV2LnhtbESPzWrDMBCE74W+g9hCLqGRG8iP3SjBpARCCQS76X2x&#10;NpaptTKW6jhvXxUKPQ4z8w2z2Y22FQP1vnGs4GWWgCCunG64VnD5ODyvQfiArLF1TAru5GG3fXzY&#10;YKbdjQsaylCLCGGfoQITQpdJ6StDFv3MdcTRu7reYoiyr6Xu8RbhtpXzJFlKiw3HBYMd7Q1VX+W3&#10;VZDK0/X9bYp5/rkfLmfTFstiMSo1eRrzVxCBxvAf/msftYJ1ukr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jY9cYAAADdAAAADwAAAAAAAAAAAAAAAACYAgAAZHJz&#10;L2Rvd25yZXYueG1sUEsFBgAAAAAEAAQA9QAAAIsDAAAAAA==&#10;" fillcolor="#ddd" stroked="f" strokeweight="1pt"/>
                  <v:oval id="Oval 2114" o:spid="_x0000_s1108" style="position:absolute;left:8074;top:4044;width:6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2MMA&#10;AADdAAAADwAAAGRycy9kb3ducmV2LnhtbERPz2vCMBS+C/sfwht4s6kyRldNS5kMhjJlnYcdH82z&#10;DWteSpNp/e+Xw8Djx/d7U062FxcavXGsYJmkIIgbpw23Ck5fb4sMhA/IGnvHpOBGHsriYbbBXLsr&#10;f9KlDq2IIexzVNCFMORS+qYjiz5xA3Hkzm60GCIcW6lHvMZw28tVmj5Li4ZjQ4cDvXbU/NS/VkFV&#10;LT/2B9NPXGWn793T0ZitrZWaP07VGkSgKdzF/+53rSB7yeL++C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uL2MMAAADdAAAADwAAAAAAAAAAAAAAAACYAgAAZHJzL2Rv&#10;d25yZXYueG1sUEsFBgAAAAAEAAQA9QAAAIgDAAAAAA==&#10;" stroked="f" strokeweight="2pt"/>
                  <v:shape id="AutoShape 21648" o:spid="_x0000_s1109" type="#_x0000_t87" style="position:absolute;left:7502;top:3885;width:207;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8nMcA&#10;AADdAAAADwAAAGRycy9kb3ducmV2LnhtbESPQWvCQBSE7wX/w/KEXopu0oOk0VWKEEhzaNFWz4/s&#10;axLMvo3ZrUn99V1B6HGYmW+Y1WY0rbhQ7xrLCuJ5BIK4tLrhSsHXZzZLQDiPrLG1TAp+ycFmPXlY&#10;YartwDu67H0lAoRdigpq77tUSlfWZNDNbUccvG/bG/RB9pXUPQ4Bblr5HEULabDhsFBjR9uaytP+&#10;xyjwh/i9HK/2jNnbMcrjp2L3cSqUepyOr0sQnkb/H763c60geUli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0fJzHAAAA3QAAAA8AAAAAAAAAAAAAAAAAmAIAAGRy&#10;cy9kb3ducmV2LnhtbFBLBQYAAAAABAAEAPUAAACMAwAAAAA=&#10;"/>
                  <v:shape id="Text Box 21649" o:spid="_x0000_s1110" type="#_x0000_t202" style="position:absolute;left:6456;top:4123;width:121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7RcUA&#10;AADdAAAADwAAAGRycy9kb3ducmV2LnhtbESPT2sCMRTE7wW/Q3gFbzWpWFlXsyKK4KlF2wreHpu3&#10;f3Dzsmyiu377plDocZiZ3zCr9WAbcafO1441vE4UCOLcmZpLDV+f+5cEhA/IBhvHpOFBHtbZ6GmF&#10;qXE9H+l+CqWIEPYpaqhCaFMpfV6RRT9xLXH0CtdZDFF2pTQd9hFuGzlVai4t1hwXKmxpW1F+Pd2s&#10;hu/34nKeqY9yZ9/a3g1Ksl1IrcfPw2YJItAQ/sN/7YPRkCySK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HtFxQAAAN0AAAAPAAAAAAAAAAAAAAAAAJgCAABkcnMv&#10;ZG93bnJldi54bWxQSwUGAAAAAAQABAD1AAAAigMAAAAA&#10;" filled="f" stroked="f">
                    <v:textbox>
                      <w:txbxContent>
                        <w:p w:rsidR="00920A2A" w:rsidRPr="00E932CC" w:rsidRDefault="00920A2A" w:rsidP="00E932CC">
                          <w:pPr>
                            <w:spacing w:line="240" w:lineRule="auto"/>
                            <w:rPr>
                              <w:sz w:val="20"/>
                            </w:rPr>
                          </w:pPr>
                          <w:r w:rsidRPr="00E932CC">
                            <w:rPr>
                              <w:sz w:val="20"/>
                            </w:rPr>
                            <w:t xml:space="preserve">Gesamtes </w:t>
                          </w:r>
                          <w:r w:rsidRPr="00E932CC">
                            <w:rPr>
                              <w:sz w:val="20"/>
                            </w:rPr>
                            <w:br/>
                            <w:t xml:space="preserve">Selbst </w:t>
                          </w:r>
                        </w:p>
                      </w:txbxContent>
                    </v:textbox>
                  </v:shape>
                  <v:shape id="Text Box 21650" o:spid="_x0000_s1111" type="#_x0000_t202" style="position:absolute;left:8990;top:3795;width:1463;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e3sUA&#10;AADdAAAADwAAAGRycy9kb3ducmV2LnhtbESPW4vCMBSE3wX/QziCb5qsl6V2jSLKgk/KuhfYt0Nz&#10;bMs2J6XJ2vrvjSD4OMzMN8xy3dlKXKjxpWMNL2MFgjhzpuRcw9fn+ygB4QOywcoxabiSh/Wq31ti&#10;alzLH3Q5hVxECPsUNRQh1KmUPivIoh+7mjh6Z9dYDFE2uTQNthFuKzlR6lVaLDkuFFjTtqDs7/Rv&#10;NXwfzr8/M3XMd3Zet65Tku1Caj0cdJs3EIG68Aw/2nujIVkkU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N7exQAAAN0AAAAPAAAAAAAAAAAAAAAAAJgCAABkcnMv&#10;ZG93bnJldi54bWxQSwUGAAAAAAQABAD1AAAAigMAAAAA&#10;" filled="f" stroked="f">
                    <v:textbox>
                      <w:txbxContent>
                        <w:p w:rsidR="00920A2A" w:rsidRPr="00E932CC" w:rsidRDefault="00920A2A" w:rsidP="00E932CC">
                          <w:pPr>
                            <w:spacing w:line="240" w:lineRule="auto"/>
                            <w:rPr>
                              <w:sz w:val="20"/>
                            </w:rPr>
                          </w:pPr>
                          <w:r w:rsidRPr="00E932CC">
                            <w:rPr>
                              <w:sz w:val="20"/>
                            </w:rPr>
                            <w:t xml:space="preserve">Kern-Selbst </w:t>
                          </w:r>
                          <w:r w:rsidRPr="00E932CC">
                            <w:rPr>
                              <w:sz w:val="20"/>
                            </w:rPr>
                            <w:br/>
                            <w:t>(`Nur-Selbst´)</w:t>
                          </w:r>
                        </w:p>
                        <w:p w:rsidR="00920A2A" w:rsidRPr="00E932CC" w:rsidRDefault="00920A2A" w:rsidP="00E932CC">
                          <w:pPr>
                            <w:spacing w:line="240" w:lineRule="auto"/>
                            <w:rPr>
                              <w:sz w:val="20"/>
                            </w:rPr>
                          </w:pPr>
                        </w:p>
                      </w:txbxContent>
                    </v:textbox>
                  </v:shape>
                  <v:shape id="Text Box 21651" o:spid="_x0000_s1112" type="#_x0000_t202" style="position:absolute;left:8990;top:4543;width:1461;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GqsUA&#10;AADdAAAADwAAAGRycy9kb3ducmV2LnhtbESPT2sCMRTE7wW/Q3gFbzWpWFlXsyKK4KlF2wreHpu3&#10;f3Dzsmyiu377plDocZiZ3zCr9WAbcafO1441vE4UCOLcmZpLDV+f+5cEhA/IBhvHpOFBHtbZ6GmF&#10;qXE9H+l+CqWIEPYpaqhCaFMpfV6RRT9xLXH0CtdZDFF2pTQd9hFuGzlVai4t1hwXKmxpW1F+Pd2s&#10;hu/34nKeqY9yZ9/a3g1Ksl1IrcfPw2YJItAQ/sN/7YPRkCyS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UaqxQAAAN0AAAAPAAAAAAAAAAAAAAAAAJgCAABkcnMv&#10;ZG93bnJldi54bWxQSwUGAAAAAAQABAD1AAAAigMAAAAA&#10;" filled="f" stroked="f">
                    <v:textbox>
                      <w:txbxContent>
                        <w:p w:rsidR="00920A2A" w:rsidRPr="00E932CC" w:rsidRDefault="00920A2A" w:rsidP="00E932CC">
                          <w:pPr>
                            <w:spacing w:line="240" w:lineRule="auto"/>
                            <w:rPr>
                              <w:sz w:val="14"/>
                            </w:rPr>
                          </w:pPr>
                          <w:r w:rsidRPr="00E932CC">
                            <w:rPr>
                              <w:sz w:val="20"/>
                            </w:rPr>
                            <w:t>Auch-Selbst = pers. Relatives</w:t>
                          </w:r>
                        </w:p>
                      </w:txbxContent>
                    </v:textbox>
                  </v:shape>
                  <v:shape id="AutoShape 21652" o:spid="_x0000_s1113" type="#_x0000_t32" style="position:absolute;left:8444;top:4099;width:668;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Q8YAAADdAAAADwAAAGRycy9kb3ducmV2LnhtbESPQWvCQBSE7wX/w/KEXkrdRLCk0VVK&#10;oSAehGoOHh+7zySYfRt3tzH9965Q6HGYmW+Y1Wa0nRjIh9axgnyWgSDWzrRcK6iOX68FiBCRDXaO&#10;ScEvBdisJ08rLI278TcNh1iLBOFQooImxr6UMuiGLIaZ64mTd3beYkzS19J4vCW47eQ8y96kxZbT&#10;QoM9fTakL4cfq6DdVftqeLlGr4tdfvJ5OJ46rdTzdPxYgog0xv/wX3trFBTvxQI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rEPGAAAA3QAAAA8AAAAAAAAA&#10;AAAAAAAAoQIAAGRycy9kb3ducmV2LnhtbFBLBQYAAAAABAAEAPkAAACUAwAAAAA=&#10;"/>
                  <v:shape id="AutoShape 21653" o:spid="_x0000_s1114" type="#_x0000_t32" style="position:absolute;left:8823;top:4543;width:253;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icYAAADdAAAADwAAAGRycy9kb3ducmV2LnhtbESPQWsCMRSE70L/Q3iFXkSzFirrapSt&#10;INSCB229PzfPTejmZd1E3f77plDocZiZb5jFqneNuFEXrGcFk3EGgrjy2nKt4PNjM8pBhIissfFM&#10;Cr4pwGr5MFhgof2d93Q7xFokCIcCFZgY20LKUBlyGMa+JU7e2XcOY5JdLXWH9wR3jXzOsql0aDkt&#10;GGxpbaj6Olydgt128lqejN2+7y9297Ipm2s9PCr19NiXcxCR+vgf/mu/aQX5LJ/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5InGAAAA3QAAAA8AAAAAAAAA&#10;AAAAAAAAoQIAAGRycy9kb3ducmV2LnhtbFBLBQYAAAAABAAEAPkAAACUAwAAAAA=&#10;"/>
                </v:group>
                <v:shape id="AutoShape 2116" o:spid="_x0000_s1115" type="#_x0000_t87" style="position:absolute;left:7032;top:6570;width:207;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Bc8cA&#10;AADdAAAADwAAAGRycy9kb3ducmV2LnhtbESPQWvCQBSE7wX/w/KEXopu0oNNUzciBcF6sBhrz4/s&#10;MwnJvk2zW43++m5B8DjMzDfMfDGYVpyod7VlBfE0AkFcWF1zqeBrv5okIJxH1thaJgUXcrDIRg9z&#10;TLU9845OuS9FgLBLUUHlfZdK6YqKDLqp7YiDd7S9QR9kX0rd4znATSufo2gmDdYcFirs6L2iosl/&#10;jQJ/iLfFcLU/uPr4jtbx02b32WyUehwPyzcQngZ/D9/aa60geU1e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XPHAAAA3QAAAA8AAAAAAAAAAAAAAAAAmAIAAGRy&#10;cy9kb3ducmV2LnhtbFBLBQYAAAAABAAEAPUAAACMAwAAAAA=&#10;"/>
                <v:shape id="Text Box 2117" o:spid="_x0000_s1116" type="#_x0000_t202" style="position:absolute;left:6002;top:6856;width:132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Mr8EA&#10;AADdAAAADwAAAGRycy9kb3ducmV2LnhtbERPTYvCMBC9L/gfwgje1kRxl1qNIorgaWXdVfA2NGNb&#10;bCalibb+e3MQPD7e93zZ2UrcqfGlYw2joQJBnDlTcq7h/2/7mYDwAdlg5Zg0PMjDctH7mGNqXMu/&#10;dD+EXMQQ9ilqKEKoUyl9VpBFP3Q1ceQurrEYImxyaRpsY7it5Fipb2mx5NhQYE3rgrLr4WY1HH8u&#10;59NE7fON/apb1ynJdiq1HvS71QxEoC68xS/3zmhIpk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TK/BAAAA3QAAAA8AAAAAAAAAAAAAAAAAmAIAAGRycy9kb3du&#10;cmV2LnhtbFBLBQYAAAAABAAEAPUAAACGAwAAAAA=&#10;" filled="f" stroked="f">
                  <v:textbox>
                    <w:txbxContent>
                      <w:p w:rsidR="00920A2A" w:rsidRPr="00E932CC" w:rsidRDefault="00920A2A" w:rsidP="00E932CC">
                        <w:pPr>
                          <w:spacing w:line="240" w:lineRule="auto"/>
                          <w:rPr>
                            <w:sz w:val="20"/>
                          </w:rPr>
                        </w:pPr>
                        <w:r w:rsidRPr="00E932CC">
                          <w:rPr>
                            <w:sz w:val="20"/>
                          </w:rPr>
                          <w:t xml:space="preserve">Gesamtes </w:t>
                        </w:r>
                        <w:r w:rsidRPr="00E932CC">
                          <w:rPr>
                            <w:sz w:val="20"/>
                          </w:rPr>
                          <w:br/>
                          <w:t xml:space="preserve">Femd-Selbst </w:t>
                        </w:r>
                      </w:p>
                    </w:txbxContent>
                  </v:textbox>
                </v:shape>
                <v:shape id="Text Box 21656" o:spid="_x0000_s1117" type="#_x0000_t202" style="position:absolute;left:8573;top:6344;width:145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pNMQA&#10;AADdAAAADwAAAGRycy9kb3ducmV2LnhtbESPQWvCQBSE74X+h+UVvNVdxUoSXaVUCp4q2ip4e2Sf&#10;STD7NmS3Jv57VxA8DjPzDTNf9rYWF2p95VjDaKhAEOfOVFxo+Pv9fk9A+IBssHZMGq7kYbl4fZlj&#10;ZlzHW7rsQiEihH2GGsoQmkxKn5dk0Q9dQxy9k2sthijbQpoWuwi3tRwrNZUWK44LJTb0VVJ+3v1b&#10;Dfuf0/EwUZtiZT+azvVKsk2l1oO3/nMGIlAfnuFHe200JGmSwv1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6TTEAAAA3QAAAA8AAAAAAAAAAAAAAAAAmAIAAGRycy9k&#10;b3ducmV2LnhtbFBLBQYAAAAABAAEAPUAAACJAwAAAAA=&#10;" filled="f" stroked="f">
                  <v:textbox>
                    <w:txbxContent>
                      <w:p w:rsidR="00920A2A" w:rsidRPr="00E932CC" w:rsidRDefault="00920A2A" w:rsidP="00E932CC">
                        <w:pPr>
                          <w:spacing w:line="240" w:lineRule="auto"/>
                          <w:rPr>
                            <w:sz w:val="14"/>
                          </w:rPr>
                        </w:pPr>
                        <w:r w:rsidRPr="00E932CC">
                          <w:rPr>
                            <w:sz w:val="20"/>
                          </w:rPr>
                          <w:t>Gespaltener Kern des Fremd-</w:t>
                        </w:r>
                        <w:r>
                          <w:rPr>
                            <w:sz w:val="20"/>
                          </w:rPr>
                          <w:br/>
                          <w:t xml:space="preserve">  </w:t>
                        </w:r>
                        <w:r w:rsidRPr="00E932CC">
                          <w:rPr>
                            <w:sz w:val="20"/>
                          </w:rPr>
                          <w:t xml:space="preserve">Selbst </w:t>
                        </w:r>
                        <w:r w:rsidRPr="00E932CC">
                          <w:rPr>
                            <w:sz w:val="20"/>
                          </w:rPr>
                          <w:br/>
                          <w:t xml:space="preserve">in der Mitte </w:t>
                        </w:r>
                        <w:r w:rsidRPr="00E932CC">
                          <w:rPr>
                            <w:sz w:val="14"/>
                          </w:rPr>
                          <w:br/>
                        </w:r>
                      </w:p>
                      <w:p w:rsidR="00920A2A" w:rsidRPr="00E932CC" w:rsidRDefault="00920A2A" w:rsidP="00E932CC">
                        <w:pPr>
                          <w:spacing w:line="240" w:lineRule="auto"/>
                          <w:rPr>
                            <w:sz w:val="20"/>
                          </w:rPr>
                        </w:pPr>
                      </w:p>
                    </w:txbxContent>
                  </v:textbox>
                </v:shape>
                <v:shape id="Text Box 21657" o:spid="_x0000_s1118" type="#_x0000_t202" style="position:absolute;left:8592;top:7196;width:154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WdMEA&#10;AADdAAAADwAAAGRycy9kb3ducmV2LnhtbERPTYvCMBC9L/gfwgje1kRxF1uNIorgaWXdVfA2NGNb&#10;bCalibb+e3MQPD7e93zZ2UrcqfGlYw2joQJBnDlTcq7h/2/7OQXhA7LByjFpeJCH5aL3McfUuJZ/&#10;6X4IuYgh7FPUUIRQp1L6rCCLfuhq4shdXGMxRNjk0jTYxnBbybFS39JiybGhwJrWBWXXw81qOP5c&#10;zqeJ2ucb+1W3rlOSbSK1HvS71QxEoC68xS/3zmiYJk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1nTBAAAA3QAAAA8AAAAAAAAAAAAAAAAAmAIAAGRycy9kb3du&#10;cmV2LnhtbFBLBQYAAAAABAAEAPUAAACGAwAAAAA=&#10;" filled="f" stroked="f">
                  <v:textbox>
                    <w:txbxContent>
                      <w:p w:rsidR="00920A2A" w:rsidRPr="00E932CC" w:rsidRDefault="00920A2A" w:rsidP="00E932CC">
                        <w:pPr>
                          <w:spacing w:line="240" w:lineRule="auto"/>
                          <w:rPr>
                            <w:sz w:val="20"/>
                          </w:rPr>
                        </w:pPr>
                        <w:r>
                          <w:rPr>
                            <w:sz w:val="20"/>
                          </w:rPr>
                          <w:t xml:space="preserve">Außen: </w:t>
                        </w:r>
                        <w:r w:rsidRPr="00E932CC">
                          <w:rPr>
                            <w:sz w:val="20"/>
                          </w:rPr>
                          <w:t xml:space="preserve">pers. </w:t>
                        </w:r>
                        <w:r>
                          <w:rPr>
                            <w:sz w:val="20"/>
                          </w:rPr>
                          <w:br/>
                        </w:r>
                        <w:r w:rsidRPr="00E932CC">
                          <w:rPr>
                            <w:sz w:val="20"/>
                          </w:rPr>
                          <w:t xml:space="preserve">fremdes Relatives </w:t>
                        </w:r>
                        <w:r w:rsidRPr="00E932CC">
                          <w:rPr>
                            <w:sz w:val="20"/>
                          </w:rPr>
                          <w:br/>
                          <w:t>(= Auch-Fremd-Selbsts) außen</w:t>
                        </w:r>
                      </w:p>
                      <w:p w:rsidR="00920A2A" w:rsidRPr="00E932CC" w:rsidRDefault="00920A2A" w:rsidP="00E932CC">
                        <w:pPr>
                          <w:spacing w:line="240" w:lineRule="auto"/>
                          <w:rPr>
                            <w:sz w:val="20"/>
                          </w:rPr>
                        </w:pPr>
                      </w:p>
                    </w:txbxContent>
                  </v:textbox>
                </v:shape>
                <v:group id="Group 21658" o:spid="_x0000_s1119" style="position:absolute;left:7317;top:6705;width:1406;height:787" coordorigin="7317,5879" coordsize="1406,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R9p8cAAADdAAAADwAAAGRycy9kb3ducmV2LnhtbESPT2vCQBTE7wW/w/KE&#10;3uomlhZNXUWCigcpNCmU3h7ZZxLMvg3ZNX++fbdQ6HGYmd8wm91oGtFT52rLCuJFBIK4sLrmUsFn&#10;fnxagXAeWWNjmRRM5GC3nT1sMNF24A/qM1+KAGGXoILK+zaR0hUVGXQL2xIH72o7gz7IrpS6wyHA&#10;TSOXUfQqDdYcFipsKa2ouGV3o+A04LB/jg/95XZNp+/85f3rEpNSj/Nx/wbC0+j/w3/ts1awWq9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R9p8cAAADd&#10;AAAADwAAAAAAAAAAAAAAAACqAgAAZHJzL2Rvd25yZXYueG1sUEsFBgAAAAAEAAQA+gAAAJ4DAAAA&#10;AA==&#10;">
                  <v:shape id="AutoShape 21659" o:spid="_x0000_s1120" type="#_x0000_t32" style="position:absolute;left:8520;top:6335;width:86;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10V8YAAADdAAAADwAAAGRycy9kb3ducmV2LnhtbESPQWsCMRSE70L/Q3gFL6JZhRZdjbIt&#10;CFrwoNX7c/PchG5etpuo23/fFIQeh5n5hlmsOleLG7XBelYwHmUgiEuvLVcKjp/r4RREiMgaa8+k&#10;4IcCrJZPvQXm2t95T7dDrESCcMhRgYmxyaUMpSGHYeQb4uRdfOswJtlWUrd4T3BXy0mWvUqHltOC&#10;wYbeDZVfh6tTsNuO34qzsduP/bfdvayL+loNTkr1n7tiDiJSF//Dj/ZGK5jOZ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ddFfGAAAA3QAAAA8AAAAAAAAA&#10;AAAAAAAAoQIAAGRycy9kb3ducmV2LnhtbFBLBQYAAAAABAAEAPkAAACUAwAAAAA=&#10;"/>
                  <v:oval id="Oval 2551" o:spid="_x0000_s1121" style="position:absolute;left:7972;top:5964;width:7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VrsYA&#10;AADdAAAADwAAAGRycy9kb3ducmV2LnhtbESPT2vCQBTE70K/w/IK3nTTVkqMrtIGCiI9WBXPj+wz&#10;iWbfhuzmj376rlDocZiZ3zDL9WAq0VHjSssKXqYRCOLM6pJzBcfD1yQG4TyyxsoyKbiRg/XqabTE&#10;RNuef6jb+1wECLsEFRTe14mULivIoJvamjh4Z9sY9EE2udQN9gFuKvkaRe/SYMlhocCa0oKy6741&#10;Cr63pyjuZUu7G14+O5fOTtV9o9T4efhYgPA0+P/wX3ujFcTz+Rs8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VrsYAAADdAAAADwAAAAAAAAAAAAAAAACYAgAAZHJz&#10;L2Rvd25yZXYueG1sUEsFBgAAAAAEAAQA9QAAAIsDAAAAAA==&#10;" fillcolor="black" stroked="f" strokeweight="1pt">
                    <v:fill r:id="rId28" o:title="" type="pattern"/>
                  </v:oval>
                  <v:oval id="Oval 2552" o:spid="_x0000_s1122" style="position:absolute;left:7317;top:5879;width:831;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UocQA&#10;AADdAAAADwAAAGRycy9kb3ducmV2LnhtbESPT4vCMBTE78J+h/AW9mZTd0VsNcoqCAVP/rl4ezTP&#10;tpi8lCba+u03C4LHYWZ+wyzXgzXiQZ1vHCuYJCkI4tLphisF59NuPAfhA7JG45gUPMnDevUxWmKu&#10;Xc8HehxDJSKEfY4K6hDaXEpf1mTRJ64ljt7VdRZDlF0ldYd9hFsjv9N0Ji02HBdqbGlbU3k73q2C&#10;+/7yo8MwLTabvty74mLcMzNKfX0OvwsQgYbwDr/ahVYwz7Ip/L+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1KHEAAAA3QAAAA8AAAAAAAAAAAAAAAAAmAIAAGRycy9k&#10;b3ducmV2LnhtbFBLBQYAAAAABAAEAPUAAACJAwAAAAA=&#10;" fillcolor="black" stroked="f" strokeweight="1pt">
                    <v:fill r:id="rId29" o:title="" type="pattern"/>
                  </v:oval>
                  <v:group id="Group 2553" o:spid="_x0000_s1123" style="position:absolute;left:7685;top:6092;width:750;height:272" coordorigin="5900,12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97pMYAAADdAAAADwAAAGRycy9kb3ducmV2LnhtbESPT4vCMBTE74LfITxh&#10;b5pWcdFqFJF12YMs+AfE26N5tsXmpTTZtn77jSB4HGbmN8xy3ZlSNFS7wrKCeBSBIE6tLjhTcD7t&#10;hjMQziNrLC2Tggc5WK/6vSUm2rZ8oOboMxEg7BJUkHtfJVK6NCeDbmQr4uDdbG3QB1lnUtfYBrgp&#10;5TiKPqXBgsNCjhVtc0rvxz+j4LvFdjOJv5r9/bZ9XE/T38s+JqU+Bt1mAcJT59/hV/tHK5j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D3ukxgAAAN0A&#10;AAAPAAAAAAAAAAAAAAAAAKoCAABkcnMvZG93bnJldi54bWxQSwUGAAAAAAQABAD6AAAAnQMAAAAA&#10;">
                    <v:oval id="Oval 2554" o:spid="_x0000_s1124" style="position:absolute;left:6184;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8kMsgA&#10;AADdAAAADwAAAGRycy9kb3ducmV2LnhtbESPT2vCQBTE74V+h+UVvNWNVSRGV2mrxSoe4p+D3h7Z&#10;ZxLMvg3Zrabf3hUKPQ4z8xtmMmtNJa7UuNKygl43AkGcWV1yruCw/3qNQTiPrLGyTAp+ycFs+vw0&#10;wUTbG2/puvO5CBB2CSoovK8TKV1WkEHXtTVx8M62MeiDbHKpG7wFuKnkWxQNpcGSw0KBNX0WlF12&#10;P0bBfHNO1yeD9Wq96C/TS3qMP1YDpTov7fsYhKfW/4f/2t9aQTwaDeHxJj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yQyyAAAAN0AAAAPAAAAAAAAAAAAAAAAAJgCAABk&#10;cnMvZG93bnJldi54bWxQSwUGAAAAAAQABAD1AAAAjQMAAAAA&#10;" fillcolor="black" strokeweight="1pt"/>
                    <v:oval id="Oval 2555" o:spid="_x0000_s1125" style="position:absolute;left:5900;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5IcYA&#10;AADdAAAADwAAAGRycy9kb3ducmV2LnhtbESPQWvCQBSE7wX/w/KE3upGD9GkrlJEIZci2l68PbOv&#10;SWj2bdhdY9pf7wqCx2FmvmGW68G0oifnG8sKppMEBHFpdcOVgu+v3dsChA/IGlvLpOCPPKxXo5cl&#10;5tpe+UD9MVQiQtjnqKAOocul9GVNBv3EdsTR+7HOYIjSVVI7vEa4aeUsSVJpsOG4UGNHm5rK3+PF&#10;KKD5Z7FNzS5L98NWT0+F2/z3Z6Vex8PHO4hAQ3iGH+1CK1hk2R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5IcYAAADdAAAADwAAAAAAAAAAAAAAAACYAgAAZHJz&#10;L2Rvd25yZXYueG1sUEsFBgAAAAAEAAQA9QAAAIsDAAAAAA==&#10;" strokeweight="1pt"/>
                  </v:group>
                  <v:group id="Group 2556" o:spid="_x0000_s1126" style="position:absolute;left:7908;top:6311;width:237;height:331" coordorigin="8477,73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7UOsQAAADdAAAADwAAAGRycy9kb3ducmV2LnhtbERPTWvCQBC9F/oflin0&#10;VjextGjqGoKoeJCCiSC9DdkxCWZnQ3ZN4r/vHgo9Pt73Kp1MKwbqXWNZQTyLQBCXVjdcKTgXu7cF&#10;COeRNbaWScGDHKTr56cVJtqOfKIh95UIIewSVFB73yVSurImg25mO+LAXW1v0AfYV1L3OIZw08p5&#10;FH1Kgw2Hhho72tRU3vK7UbAfccze4+1wvF03j5/i4/tyjEmp15cp+wLhafL/4j/3QStYLJ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7UOsQAAADdAAAA&#10;DwAAAAAAAAAAAAAAAACqAgAAZHJzL2Rvd25yZXYueG1sUEsFBgAAAAAEAAQA+gAAAJsDAAAAAA==&#10;">
                    <v:oval id="Oval 2557" o:spid="_x0000_s1127" style="position:absolute;left:8477;top:73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Al8UA&#10;AADdAAAADwAAAGRycy9kb3ducmV2LnhtbESPQWvCQBSE7wX/w/IK3urGBsWkriKKYA8eGtv7I/tM&#10;gtm3Ifsa03/fLQg9DjPzDbPejq5VA/Wh8WxgPktAEZfeNlwZ+LwcX1aggiBbbD2TgR8KsN1MntaY&#10;W3/nDxoKqVSEcMjRQC3S5VqHsiaHYeY74uhdfe9QouwrbXu8R7hr9WuSLLXDhuNCjR3taypvxbcz&#10;cKh2xXLQqSzS6+Eki9vX+T2dGzN9HndvoIRG+Q8/2idrYJVl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CXxQAAAN0AAAAPAAAAAAAAAAAAAAAAAJgCAABkcnMv&#10;ZG93bnJldi54bWxQSwUGAAAAAAQABAD1AAAAigMAAAAA&#10;"/>
                    <v:line id="Line 2558" o:spid="_x0000_s1128" style="position:absolute;flip:x;visibility:visible;mso-wrap-style:square" from="8477,7397" to="8657,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lwq8QAAADdAAAADwAAAGRycy9kb3ducmV2LnhtbERPTWsCMRC9F/ofwhS8lJpUStHVKFIo&#10;ePCiLSu9TTfjZtnNZJtEXf99cxA8Pt73YjW4TpwpxMazhtexAkFcedNwreH76/NlCiImZIOdZ9Jw&#10;pQir5ePDAgvjL7yj8z7VIodwLFCDTakvpIyVJYdx7HvizB19cJgyDLU0AS853HVyotS7dNhwbrDY&#10;04elqt2fnAY53T7/hfXvW1u2h8PMllXZ/2y1Hj0N6zmIREO6i2/ujdEwUyrvz2/y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XCrxAAAAN0AAAAPAAAAAAAAAAAA&#10;AAAAAKECAABkcnMvZG93bnJldi54bWxQSwUGAAAAAAQABAD5AAAAkgMAAAAA&#10;"/>
                  </v:group>
                </v:group>
                <w10:wrap type="square" anchorx="margin" anchory="margin"/>
              </v:group>
            </w:pict>
          </mc:Fallback>
        </mc:AlternateContent>
      </w:r>
      <w:r w:rsidR="005401F3" w:rsidRPr="00E3538B">
        <w:rPr>
          <w:rFonts w:ascii="Calibri" w:hAnsi="Calibri" w:cs="Calibri"/>
        </w:rPr>
        <w:t xml:space="preserve">Der Begriff `selbst´ umfasst für mich ganz allgemein jede Anwendung und Bedeutung des Wortes `selbst´ </w:t>
      </w:r>
      <w:r w:rsidR="00293372" w:rsidRPr="00E3538B">
        <w:rPr>
          <w:rFonts w:ascii="Calibri" w:hAnsi="Calibri" w:cs="Calibri"/>
        </w:rPr>
        <w:t>wie</w:t>
      </w:r>
      <w:r w:rsidR="005401F3" w:rsidRPr="00E3538B">
        <w:rPr>
          <w:rFonts w:ascii="Calibri" w:hAnsi="Calibri" w:cs="Calibri"/>
        </w:rPr>
        <w:t xml:space="preserve"> in der Umgangssprache.</w:t>
      </w:r>
      <w:r w:rsidR="005401F3" w:rsidRPr="00E3538B">
        <w:rPr>
          <w:rFonts w:ascii="Calibri" w:hAnsi="Calibri" w:cs="Calibri"/>
        </w:rPr>
        <w:br/>
        <w:t xml:space="preserve">Selbst = Überall dort, wo man (in sinnvollen Sätzen) `selbst´ sagen kann. </w:t>
      </w:r>
      <w:r w:rsidR="00293372" w:rsidRPr="00E3538B">
        <w:rPr>
          <w:rFonts w:ascii="Calibri" w:hAnsi="Calibri" w:cs="Calibri"/>
        </w:rPr>
        <w:br/>
      </w:r>
      <w:r w:rsidR="005401F3" w:rsidRPr="00E3538B">
        <w:rPr>
          <w:rFonts w:ascii="Calibri" w:hAnsi="Calibri" w:cs="Calibri"/>
        </w:rPr>
        <w:t xml:space="preserve">Man kann nichtpersonales Selbst (das beispielsweise die Identität von Dingen kennzeichnet) und personales Selbst unterscheiden. Da für unser Thema das personale Selbst wichtig ist beschränke ich mich im Folgenden darauf. </w:t>
      </w:r>
      <w:r w:rsidR="005401F3" w:rsidRPr="00E3538B">
        <w:rPr>
          <w:rFonts w:ascii="Calibri" w:hAnsi="Calibri" w:cs="Calibri"/>
        </w:rPr>
        <w:br/>
        <w:t xml:space="preserve">Man kann dieses wie folgt definieren: </w:t>
      </w:r>
      <w:r w:rsidR="000F0939" w:rsidRPr="00E3538B">
        <w:rPr>
          <w:rFonts w:ascii="Calibri" w:hAnsi="Calibri" w:cs="Calibri"/>
        </w:rPr>
        <w:br/>
      </w:r>
      <w:r w:rsidR="005401F3" w:rsidRPr="00E3538B">
        <w:rPr>
          <w:rFonts w:ascii="Calibri" w:hAnsi="Calibri" w:cs="Calibri"/>
        </w:rPr>
        <w:t xml:space="preserve">Überall dort, wo man in sinnvollen, personenbezogenen Sätzen `selbst´ sagen kann, handelt es sich um </w:t>
      </w:r>
      <w:r w:rsidR="00F30172" w:rsidRPr="00E3538B">
        <w:rPr>
          <w:rFonts w:ascii="Calibri" w:hAnsi="Calibri" w:cs="Calibri"/>
        </w:rPr>
        <w:t>dieses</w:t>
      </w:r>
      <w:r w:rsidR="005401F3" w:rsidRPr="00E3538B">
        <w:rPr>
          <w:rFonts w:ascii="Calibri" w:hAnsi="Calibri" w:cs="Calibri"/>
        </w:rPr>
        <w:t xml:space="preserve"> personales Selbst.</w:t>
      </w:r>
      <w:r w:rsidR="000F0939" w:rsidRPr="00E3538B">
        <w:rPr>
          <w:rFonts w:ascii="Calibri" w:hAnsi="Calibri" w:cs="Calibri"/>
        </w:rPr>
        <w:br/>
      </w:r>
      <w:r w:rsidR="005401F3" w:rsidRPr="00E3538B">
        <w:rPr>
          <w:rFonts w:ascii="Calibri" w:hAnsi="Calibri" w:cs="Calibri"/>
        </w:rPr>
        <w:t xml:space="preserve">Dabei unterscheide ich </w:t>
      </w:r>
      <w:r w:rsidR="00DC0A74" w:rsidRPr="00E3538B">
        <w:rPr>
          <w:rFonts w:ascii="Calibri" w:hAnsi="Calibri" w:cs="Calibri"/>
        </w:rPr>
        <w:t xml:space="preserve">a) </w:t>
      </w:r>
      <w:r w:rsidR="005401F3" w:rsidRPr="00E3538B">
        <w:rPr>
          <w:rFonts w:ascii="Calibri" w:hAnsi="Calibri" w:cs="Calibri"/>
        </w:rPr>
        <w:t>ein Selbst, d</w:t>
      </w:r>
      <w:r w:rsidR="00DC0A74" w:rsidRPr="00E3538B">
        <w:rPr>
          <w:rFonts w:ascii="Calibri" w:hAnsi="Calibri" w:cs="Calibri"/>
        </w:rPr>
        <w:t xml:space="preserve">as es tatsächlich ist </w:t>
      </w:r>
      <w:r w:rsidR="005401F3" w:rsidRPr="00E3538B">
        <w:rPr>
          <w:rFonts w:ascii="Calibri" w:hAnsi="Calibri" w:cs="Calibri"/>
        </w:rPr>
        <w:t>oder</w:t>
      </w:r>
      <w:r w:rsidR="00DC0A74" w:rsidRPr="00E3538B">
        <w:rPr>
          <w:rFonts w:ascii="Calibri" w:hAnsi="Calibri" w:cs="Calibri"/>
        </w:rPr>
        <w:t xml:space="preserve"> b)</w:t>
      </w:r>
      <w:r w:rsidR="005401F3" w:rsidRPr="00E3538B">
        <w:rPr>
          <w:rFonts w:ascii="Calibri" w:hAnsi="Calibri" w:cs="Calibri"/>
        </w:rPr>
        <w:t xml:space="preserve"> solche, die es nur scheinbar </w:t>
      </w:r>
      <w:r w:rsidR="00DC0A74" w:rsidRPr="00E3538B">
        <w:rPr>
          <w:rFonts w:ascii="Calibri" w:hAnsi="Calibri" w:cs="Calibri"/>
        </w:rPr>
        <w:t>sind - also fremde Selbsts sind.</w:t>
      </w:r>
      <w:r w:rsidR="005401F3" w:rsidRPr="00E3538B">
        <w:rPr>
          <w:rFonts w:ascii="Calibri" w:hAnsi="Calibri" w:cs="Calibri"/>
        </w:rPr>
        <w:br/>
        <w:t>Diese sind wie folgt konstituiert:</w:t>
      </w:r>
      <w:r w:rsidR="001376EF" w:rsidRPr="00E3538B">
        <w:rPr>
          <w:rFonts w:ascii="Calibri" w:hAnsi="Calibri" w:cs="Calibri"/>
        </w:rPr>
        <w:t xml:space="preserve"> </w:t>
      </w:r>
      <w:r w:rsidR="00E932CC" w:rsidRPr="00E3538B">
        <w:rPr>
          <w:rFonts w:ascii="Calibri" w:hAnsi="Calibri" w:cs="Calibri"/>
          <w:color w:val="595959" w:themeColor="text1" w:themeTint="A6"/>
          <w:sz w:val="16"/>
        </w:rPr>
        <w:t>(</w:t>
      </w:r>
      <w:r w:rsidR="00E932CC" w:rsidRPr="00E3538B">
        <w:rPr>
          <w:rFonts w:ascii="Calibri" w:hAnsi="Calibri" w:cs="Calibri"/>
          <w:color w:val="595959" w:themeColor="text1" w:themeTint="A6"/>
          <w:sz w:val="14"/>
        </w:rPr>
        <w:t xml:space="preserve">Abb. </w:t>
      </w:r>
      <w:r w:rsidR="00E932CC" w:rsidRPr="00E3538B">
        <w:rPr>
          <w:rFonts w:ascii="Calibri" w:hAnsi="Calibri" w:cs="Calibri"/>
          <w:color w:val="595959" w:themeColor="text1" w:themeTint="A6"/>
          <w:sz w:val="14"/>
        </w:rPr>
        <w:fldChar w:fldCharType="begin"/>
      </w:r>
      <w:r w:rsidR="00E932CC" w:rsidRPr="00E3538B">
        <w:rPr>
          <w:rFonts w:ascii="Calibri" w:hAnsi="Calibri" w:cs="Calibri"/>
          <w:color w:val="595959" w:themeColor="text1" w:themeTint="A6"/>
          <w:sz w:val="14"/>
        </w:rPr>
        <w:instrText xml:space="preserve"> SEQ Abb. \* ARABIC </w:instrText>
      </w:r>
      <w:r w:rsidR="00E932CC" w:rsidRPr="00E3538B">
        <w:rPr>
          <w:rFonts w:ascii="Calibri" w:hAnsi="Calibri" w:cs="Calibri"/>
          <w:color w:val="595959" w:themeColor="text1" w:themeTint="A6"/>
          <w:sz w:val="14"/>
        </w:rPr>
        <w:fldChar w:fldCharType="separate"/>
      </w:r>
      <w:r w:rsidR="002B3149">
        <w:rPr>
          <w:rFonts w:ascii="Calibri" w:hAnsi="Calibri" w:cs="Calibri"/>
          <w:noProof/>
          <w:color w:val="595959" w:themeColor="text1" w:themeTint="A6"/>
          <w:sz w:val="14"/>
        </w:rPr>
        <w:t>11</w:t>
      </w:r>
      <w:r w:rsidR="00E932CC" w:rsidRPr="00E3538B">
        <w:rPr>
          <w:rFonts w:ascii="Calibri" w:hAnsi="Calibri" w:cs="Calibri"/>
          <w:color w:val="595959" w:themeColor="text1" w:themeTint="A6"/>
          <w:sz w:val="14"/>
        </w:rPr>
        <w:fldChar w:fldCharType="end"/>
      </w:r>
      <w:r w:rsidR="00E932CC" w:rsidRPr="00E3538B">
        <w:rPr>
          <w:rFonts w:ascii="Calibri" w:hAnsi="Calibri" w:cs="Calibri"/>
          <w:color w:val="595959" w:themeColor="text1" w:themeTint="A6"/>
          <w:sz w:val="14"/>
        </w:rPr>
        <w:t>)</w:t>
      </w:r>
      <w:r w:rsidR="005401F3" w:rsidRPr="00E3538B">
        <w:rPr>
          <w:rFonts w:ascii="Calibri" w:hAnsi="Calibri" w:cs="Calibri"/>
        </w:rPr>
        <w:br/>
      </w:r>
      <w:r w:rsidR="005401F3" w:rsidRPr="00E3538B">
        <w:rPr>
          <w:rFonts w:ascii="Calibri" w:hAnsi="Calibri" w:cs="Calibri"/>
          <w:sz w:val="22"/>
        </w:rPr>
        <w:t xml:space="preserve">a) Das </w:t>
      </w:r>
      <w:r w:rsidR="005401F3" w:rsidRPr="00E3538B">
        <w:rPr>
          <w:rFonts w:ascii="Calibri" w:hAnsi="Calibri" w:cs="Calibri"/>
          <w:b/>
          <w:sz w:val="22"/>
        </w:rPr>
        <w:t>eigentliche Selbst</w:t>
      </w:r>
      <w:r w:rsidR="00293372" w:rsidRPr="00E3538B">
        <w:rPr>
          <w:rFonts w:ascii="Calibri" w:hAnsi="Calibri" w:cs="Calibri"/>
          <w:b/>
          <w:sz w:val="22"/>
        </w:rPr>
        <w:t xml:space="preserve"> </w:t>
      </w:r>
      <w:r w:rsidR="00293372" w:rsidRPr="00E3538B">
        <w:rPr>
          <w:rFonts w:ascii="Calibri" w:hAnsi="Calibri" w:cs="Calibri"/>
          <w:sz w:val="22"/>
        </w:rPr>
        <w:t>(Selbst)</w:t>
      </w:r>
      <w:r w:rsidR="005401F3" w:rsidRPr="00E3538B">
        <w:rPr>
          <w:rFonts w:ascii="Calibri" w:hAnsi="Calibri" w:cs="Calibri"/>
          <w:sz w:val="22"/>
        </w:rPr>
        <w:t>, besteht aus:</w:t>
      </w:r>
      <w:r w:rsidR="00AE0D5A" w:rsidRPr="00E3538B">
        <w:rPr>
          <w:rFonts w:ascii="Calibri" w:hAnsi="Calibri" w:cs="Calibri"/>
          <w:noProof/>
          <w:sz w:val="22"/>
        </w:rPr>
        <w:t xml:space="preserve"> </w:t>
      </w:r>
      <w:r w:rsidR="005401F3" w:rsidRPr="00E3538B">
        <w:rPr>
          <w:rFonts w:ascii="Calibri" w:hAnsi="Calibri" w:cs="Calibri"/>
          <w:sz w:val="22"/>
        </w:rPr>
        <w:br/>
      </w:r>
      <w:r w:rsidR="005401F3" w:rsidRPr="00E3538B">
        <w:rPr>
          <w:rFonts w:ascii="Calibri" w:hAnsi="Calibri" w:cs="Calibri"/>
          <w:sz w:val="22"/>
        </w:rPr>
        <w:tab/>
        <w:t xml:space="preserve"> </w:t>
      </w:r>
      <w:r w:rsidR="00293372" w:rsidRPr="00E3538B">
        <w:rPr>
          <w:rFonts w:ascii="Calibri" w:hAnsi="Calibri" w:cs="Calibri"/>
          <w:sz w:val="22"/>
        </w:rPr>
        <w:t>- Kern-Selbst oder `Nur-Selbst´</w:t>
      </w:r>
      <w:r w:rsidR="00E214A7" w:rsidRPr="00AE2297">
        <w:rPr>
          <w:rStyle w:val="Funotenzeichen"/>
        </w:rPr>
        <w:footnoteReference w:id="137"/>
      </w:r>
      <w:r w:rsidR="00E214A7" w:rsidRPr="00E3538B">
        <w:rPr>
          <w:rFonts w:ascii="Calibri" w:hAnsi="Calibri" w:cs="Calibri"/>
          <w:sz w:val="22"/>
        </w:rPr>
        <w:t xml:space="preserve"> besitzt</w:t>
      </w:r>
      <w:r w:rsidR="005401F3" w:rsidRPr="00E3538B">
        <w:rPr>
          <w:rFonts w:ascii="Calibri" w:hAnsi="Calibri" w:cs="Calibri"/>
          <w:sz w:val="22"/>
        </w:rPr>
        <w:t>:</w:t>
      </w:r>
      <w:r w:rsidR="00586F94" w:rsidRPr="00E3538B">
        <w:rPr>
          <w:rFonts w:ascii="Calibri" w:hAnsi="Calibri" w:cs="Calibri"/>
          <w:sz w:val="22"/>
        </w:rPr>
        <w:t xml:space="preserve"> </w:t>
      </w:r>
      <w:r w:rsidR="00E214A7" w:rsidRPr="00E3538B">
        <w:rPr>
          <w:rFonts w:ascii="Calibri" w:hAnsi="Calibri" w:cs="Calibri"/>
          <w:sz w:val="22"/>
        </w:rPr>
        <w:br/>
      </w:r>
      <w:r w:rsidR="00E214A7" w:rsidRPr="00E3538B">
        <w:rPr>
          <w:rFonts w:ascii="Calibri" w:hAnsi="Calibri" w:cs="Calibri"/>
          <w:sz w:val="22"/>
        </w:rPr>
        <w:tab/>
      </w:r>
      <w:r w:rsidR="00E214A7" w:rsidRPr="00E3538B">
        <w:rPr>
          <w:rFonts w:ascii="Calibri" w:hAnsi="Calibri" w:cs="Calibri"/>
          <w:sz w:val="22"/>
        </w:rPr>
        <w:tab/>
      </w:r>
      <w:r w:rsidR="00E214A7" w:rsidRPr="00E3538B">
        <w:rPr>
          <w:rFonts w:ascii="Calibri" w:hAnsi="Calibri" w:cs="Calibri"/>
          <w:sz w:val="22"/>
        </w:rPr>
        <w:tab/>
        <w:t xml:space="preserve"> transzendenten</w:t>
      </w:r>
      <w:r w:rsidR="005401F3" w:rsidRPr="00E3538B">
        <w:rPr>
          <w:rFonts w:ascii="Calibri" w:hAnsi="Calibri" w:cs="Calibri"/>
          <w:sz w:val="22"/>
        </w:rPr>
        <w:t xml:space="preserve"> Anteil</w:t>
      </w:r>
      <w:r w:rsidR="005401F3" w:rsidRPr="00E3538B">
        <w:rPr>
          <w:rFonts w:ascii="Calibri" w:hAnsi="Calibri" w:cs="Calibri"/>
          <w:sz w:val="22"/>
        </w:rPr>
        <w:br/>
      </w:r>
      <w:r w:rsidR="005401F3" w:rsidRPr="00E3538B">
        <w:rPr>
          <w:rFonts w:ascii="Calibri" w:hAnsi="Calibri" w:cs="Calibri"/>
          <w:sz w:val="22"/>
        </w:rPr>
        <w:tab/>
      </w:r>
      <w:r w:rsidR="005401F3" w:rsidRPr="00E3538B">
        <w:rPr>
          <w:rFonts w:ascii="Calibri" w:hAnsi="Calibri" w:cs="Calibri"/>
          <w:sz w:val="22"/>
        </w:rPr>
        <w:tab/>
      </w:r>
      <w:r w:rsidR="005401F3" w:rsidRPr="00E3538B">
        <w:rPr>
          <w:rFonts w:ascii="Calibri" w:hAnsi="Calibri" w:cs="Calibri"/>
          <w:sz w:val="22"/>
        </w:rPr>
        <w:tab/>
        <w:t xml:space="preserve"> personale</w:t>
      </w:r>
      <w:r w:rsidR="00E214A7" w:rsidRPr="00E3538B">
        <w:rPr>
          <w:rFonts w:ascii="Calibri" w:hAnsi="Calibri" w:cs="Calibri"/>
          <w:sz w:val="22"/>
        </w:rPr>
        <w:t>n</w:t>
      </w:r>
      <w:r w:rsidR="005401F3" w:rsidRPr="00E3538B">
        <w:rPr>
          <w:rFonts w:ascii="Calibri" w:hAnsi="Calibri" w:cs="Calibri"/>
          <w:sz w:val="22"/>
        </w:rPr>
        <w:t xml:space="preserve"> Anteil</w:t>
      </w:r>
      <w:r w:rsidR="00E932CC" w:rsidRPr="00E3538B">
        <w:rPr>
          <w:rFonts w:ascii="Calibri" w:hAnsi="Calibri" w:cs="Calibri"/>
          <w:sz w:val="22"/>
        </w:rPr>
        <w:t xml:space="preserve"> </w:t>
      </w:r>
      <w:r w:rsidR="005401F3" w:rsidRPr="00AE2297">
        <w:rPr>
          <w:rStyle w:val="Funotenzeichen"/>
        </w:rPr>
        <w:footnoteReference w:id="138"/>
      </w:r>
      <w:r w:rsidR="005401F3" w:rsidRPr="00E3538B">
        <w:rPr>
          <w:rFonts w:ascii="Calibri" w:hAnsi="Calibri" w:cs="Calibri"/>
          <w:sz w:val="22"/>
        </w:rPr>
        <w:t xml:space="preserve"> </w:t>
      </w:r>
      <w:r w:rsidR="005401F3" w:rsidRPr="00E3538B">
        <w:rPr>
          <w:rFonts w:ascii="Calibri" w:hAnsi="Calibri" w:cs="Calibri"/>
          <w:sz w:val="22"/>
        </w:rPr>
        <w:br/>
      </w:r>
      <w:r w:rsidR="005401F3" w:rsidRPr="00E3538B">
        <w:rPr>
          <w:rFonts w:ascii="Calibri" w:hAnsi="Calibri" w:cs="Calibri"/>
          <w:sz w:val="22"/>
        </w:rPr>
        <w:tab/>
        <w:t>- Auch-Selbst (= relativer Anteil des Selbst</w:t>
      </w:r>
      <w:r w:rsidR="009E0BFD" w:rsidRPr="00E3538B">
        <w:rPr>
          <w:rFonts w:ascii="Calibri" w:hAnsi="Calibri" w:cs="Calibri"/>
          <w:sz w:val="22"/>
        </w:rPr>
        <w:t>,</w:t>
      </w:r>
      <w:r w:rsidR="00E932CC" w:rsidRPr="00E3538B">
        <w:rPr>
          <w:rFonts w:ascii="Calibri" w:hAnsi="Calibri" w:cs="Calibri"/>
          <w:sz w:val="22"/>
        </w:rPr>
        <w:br/>
        <w:t xml:space="preserve">    </w:t>
      </w:r>
      <w:r w:rsidR="009E0BFD" w:rsidRPr="00E3538B">
        <w:rPr>
          <w:rFonts w:ascii="Calibri" w:hAnsi="Calibri" w:cs="Calibri"/>
          <w:sz w:val="22"/>
        </w:rPr>
        <w:t xml:space="preserve"> „relatives Selbst“</w:t>
      </w:r>
      <w:r w:rsidR="005401F3" w:rsidRPr="00E3538B">
        <w:rPr>
          <w:rFonts w:ascii="Calibri" w:hAnsi="Calibri" w:cs="Calibri"/>
          <w:sz w:val="22"/>
        </w:rPr>
        <w:t xml:space="preserve">) </w:t>
      </w:r>
      <w:r w:rsidR="005401F3" w:rsidRPr="00E3538B">
        <w:rPr>
          <w:rFonts w:ascii="Calibri" w:hAnsi="Calibri" w:cs="Calibri"/>
          <w:sz w:val="22"/>
        </w:rPr>
        <w:br/>
        <w:t xml:space="preserve">b) </w:t>
      </w:r>
      <w:r w:rsidR="005401F3" w:rsidRPr="00E3538B">
        <w:rPr>
          <w:rFonts w:ascii="Calibri" w:hAnsi="Calibri" w:cs="Calibri"/>
          <w:b/>
          <w:sz w:val="22"/>
        </w:rPr>
        <w:t>Fremd-Selbsts</w:t>
      </w:r>
      <w:r w:rsidR="005401F3" w:rsidRPr="00E3538B">
        <w:rPr>
          <w:rFonts w:ascii="Calibri" w:hAnsi="Calibri" w:cs="Calibri"/>
          <w:sz w:val="22"/>
        </w:rPr>
        <w:t xml:space="preserve"> (</w:t>
      </w:r>
      <w:r w:rsidR="000E48CD" w:rsidRPr="00E3538B">
        <w:rPr>
          <w:rFonts w:ascii="Calibri" w:hAnsi="Calibri" w:cs="Calibri"/>
          <w:sz w:val="22"/>
        </w:rPr>
        <w:t>fS</w:t>
      </w:r>
      <w:r w:rsidR="005401F3" w:rsidRPr="00E3538B">
        <w:rPr>
          <w:rFonts w:ascii="Calibri" w:hAnsi="Calibri" w:cs="Calibri"/>
          <w:sz w:val="22"/>
        </w:rPr>
        <w:t xml:space="preserve">) - bestehen aus: </w:t>
      </w:r>
      <w:r w:rsidR="00586F94" w:rsidRPr="00E3538B">
        <w:rPr>
          <w:rFonts w:ascii="Calibri" w:hAnsi="Calibri" w:cs="Calibri"/>
          <w:color w:val="595959" w:themeColor="text1" w:themeTint="A6"/>
          <w:sz w:val="16"/>
        </w:rPr>
        <w:t>(</w:t>
      </w:r>
      <w:r w:rsidR="00586F94" w:rsidRPr="00E3538B">
        <w:rPr>
          <w:rFonts w:ascii="Calibri" w:hAnsi="Calibri" w:cs="Calibri"/>
          <w:color w:val="595959" w:themeColor="text1" w:themeTint="A6"/>
          <w:sz w:val="14"/>
        </w:rPr>
        <w:t xml:space="preserve">Abb. </w:t>
      </w:r>
      <w:r w:rsidR="00A47337" w:rsidRPr="00E3538B">
        <w:rPr>
          <w:rFonts w:ascii="Calibri" w:hAnsi="Calibri" w:cs="Calibri"/>
          <w:color w:val="595959" w:themeColor="text1" w:themeTint="A6"/>
          <w:sz w:val="14"/>
        </w:rPr>
        <w:fldChar w:fldCharType="begin"/>
      </w:r>
      <w:r w:rsidR="00586F94" w:rsidRPr="00E3538B">
        <w:rPr>
          <w:rFonts w:ascii="Calibri" w:hAnsi="Calibri" w:cs="Calibri"/>
          <w:color w:val="595959" w:themeColor="text1" w:themeTint="A6"/>
          <w:sz w:val="14"/>
        </w:rPr>
        <w:instrText xml:space="preserve"> SEQ Abb. \* ARABIC </w:instrText>
      </w:r>
      <w:r w:rsidR="00A47337" w:rsidRPr="00E3538B">
        <w:rPr>
          <w:rFonts w:ascii="Calibri" w:hAnsi="Calibri" w:cs="Calibri"/>
          <w:color w:val="595959" w:themeColor="text1" w:themeTint="A6"/>
          <w:sz w:val="14"/>
        </w:rPr>
        <w:fldChar w:fldCharType="separate"/>
      </w:r>
      <w:r w:rsidR="002B3149">
        <w:rPr>
          <w:rFonts w:ascii="Calibri" w:hAnsi="Calibri" w:cs="Calibri"/>
          <w:noProof/>
          <w:color w:val="595959" w:themeColor="text1" w:themeTint="A6"/>
          <w:sz w:val="14"/>
        </w:rPr>
        <w:t>12</w:t>
      </w:r>
      <w:r w:rsidR="00A47337" w:rsidRPr="00E3538B">
        <w:rPr>
          <w:rFonts w:ascii="Calibri" w:hAnsi="Calibri" w:cs="Calibri"/>
          <w:color w:val="595959" w:themeColor="text1" w:themeTint="A6"/>
          <w:sz w:val="14"/>
        </w:rPr>
        <w:fldChar w:fldCharType="end"/>
      </w:r>
      <w:r w:rsidR="00586F94" w:rsidRPr="00E3538B">
        <w:rPr>
          <w:rFonts w:ascii="Calibri" w:hAnsi="Calibri" w:cs="Calibri"/>
          <w:color w:val="595959" w:themeColor="text1" w:themeTint="A6"/>
          <w:sz w:val="14"/>
        </w:rPr>
        <w:t>)</w:t>
      </w:r>
      <w:r w:rsidR="005401F3" w:rsidRPr="00E3538B">
        <w:rPr>
          <w:rFonts w:ascii="Calibri" w:hAnsi="Calibri" w:cs="Calibri"/>
          <w:sz w:val="22"/>
        </w:rPr>
        <w:br/>
      </w:r>
      <w:r w:rsidR="005401F3" w:rsidRPr="00E3538B">
        <w:rPr>
          <w:rFonts w:ascii="Calibri" w:hAnsi="Calibri" w:cs="Calibri"/>
          <w:sz w:val="22"/>
        </w:rPr>
        <w:tab/>
        <w:t>- Kern-Fremd-Selbst ist gespalten</w:t>
      </w:r>
      <w:r w:rsidR="00D01010" w:rsidRPr="00E3538B">
        <w:rPr>
          <w:rFonts w:ascii="Calibri" w:hAnsi="Calibri" w:cs="Calibri"/>
          <w:sz w:val="22"/>
        </w:rPr>
        <w:t xml:space="preserve"> in</w:t>
      </w:r>
      <w:r w:rsidR="00D01010" w:rsidRPr="00E3538B">
        <w:rPr>
          <w:rFonts w:ascii="Calibri" w:hAnsi="Calibri" w:cs="Calibri"/>
          <w:sz w:val="22"/>
        </w:rPr>
        <w:br/>
      </w:r>
      <w:r w:rsidR="005401F3" w:rsidRPr="00E3538B">
        <w:rPr>
          <w:rFonts w:ascii="Calibri" w:hAnsi="Calibri" w:cs="Calibri"/>
          <w:sz w:val="22"/>
        </w:rPr>
        <w:tab/>
      </w:r>
      <w:r w:rsidR="005401F3" w:rsidRPr="00E3538B">
        <w:rPr>
          <w:rFonts w:ascii="Calibri" w:hAnsi="Calibri" w:cs="Calibri"/>
          <w:sz w:val="22"/>
        </w:rPr>
        <w:tab/>
      </w:r>
      <w:r w:rsidR="005401F3" w:rsidRPr="00E3538B">
        <w:rPr>
          <w:rFonts w:ascii="Calibri" w:hAnsi="Calibri" w:cs="Calibri"/>
          <w:sz w:val="22"/>
        </w:rPr>
        <w:tab/>
        <w:t xml:space="preserve">Pro- (oder +) </w:t>
      </w:r>
      <w:r w:rsidR="000E48CD" w:rsidRPr="00E3538B">
        <w:rPr>
          <w:rFonts w:ascii="Calibri" w:hAnsi="Calibri" w:cs="Calibri"/>
          <w:sz w:val="22"/>
        </w:rPr>
        <w:t>fS</w:t>
      </w:r>
      <w:r w:rsidR="005401F3" w:rsidRPr="00E3538B">
        <w:rPr>
          <w:rFonts w:ascii="Calibri" w:hAnsi="Calibri" w:cs="Calibri"/>
          <w:sz w:val="22"/>
        </w:rPr>
        <w:t>-Kern</w:t>
      </w:r>
      <w:r w:rsidR="005401F3" w:rsidRPr="00E3538B">
        <w:rPr>
          <w:rFonts w:ascii="Calibri" w:hAnsi="Calibri" w:cs="Calibri"/>
          <w:sz w:val="22"/>
        </w:rPr>
        <w:br/>
      </w:r>
      <w:r w:rsidR="005401F3" w:rsidRPr="00E3538B">
        <w:rPr>
          <w:rFonts w:ascii="Calibri" w:hAnsi="Calibri" w:cs="Calibri"/>
          <w:sz w:val="22"/>
        </w:rPr>
        <w:tab/>
      </w:r>
      <w:r w:rsidR="005401F3" w:rsidRPr="00E3538B">
        <w:rPr>
          <w:rFonts w:ascii="Calibri" w:hAnsi="Calibri" w:cs="Calibri"/>
          <w:sz w:val="22"/>
        </w:rPr>
        <w:tab/>
      </w:r>
      <w:r w:rsidR="005401F3" w:rsidRPr="00E3538B">
        <w:rPr>
          <w:rFonts w:ascii="Calibri" w:hAnsi="Calibri" w:cs="Calibri"/>
          <w:sz w:val="22"/>
        </w:rPr>
        <w:tab/>
        <w:t xml:space="preserve">Kontra- (oder –) </w:t>
      </w:r>
      <w:r w:rsidR="000E48CD" w:rsidRPr="00E3538B">
        <w:rPr>
          <w:rFonts w:ascii="Calibri" w:hAnsi="Calibri" w:cs="Calibri"/>
          <w:sz w:val="22"/>
        </w:rPr>
        <w:t>fS</w:t>
      </w:r>
      <w:r w:rsidR="005401F3" w:rsidRPr="00E3538B">
        <w:rPr>
          <w:rFonts w:ascii="Calibri" w:hAnsi="Calibri" w:cs="Calibri"/>
          <w:sz w:val="22"/>
        </w:rPr>
        <w:t>-Kern</w:t>
      </w:r>
      <w:r w:rsidR="005401F3" w:rsidRPr="00E3538B">
        <w:rPr>
          <w:rFonts w:ascii="Calibri" w:hAnsi="Calibri" w:cs="Calibri"/>
          <w:sz w:val="22"/>
        </w:rPr>
        <w:br/>
      </w:r>
      <w:r w:rsidR="005401F3" w:rsidRPr="00E3538B">
        <w:rPr>
          <w:rFonts w:ascii="Calibri" w:hAnsi="Calibri" w:cs="Calibri"/>
          <w:sz w:val="22"/>
        </w:rPr>
        <w:tab/>
      </w:r>
      <w:r w:rsidR="005401F3" w:rsidRPr="00E3538B">
        <w:rPr>
          <w:rFonts w:ascii="Calibri" w:hAnsi="Calibri" w:cs="Calibri"/>
          <w:sz w:val="22"/>
        </w:rPr>
        <w:tab/>
      </w:r>
      <w:r w:rsidR="005401F3" w:rsidRPr="00E3538B">
        <w:rPr>
          <w:rFonts w:ascii="Calibri" w:hAnsi="Calibri" w:cs="Calibri"/>
          <w:sz w:val="22"/>
        </w:rPr>
        <w:tab/>
        <w:t>Nicht (0)-Selbst-Kern</w:t>
      </w:r>
      <w:r w:rsidR="005401F3" w:rsidRPr="00E3538B">
        <w:rPr>
          <w:rFonts w:ascii="Calibri" w:hAnsi="Calibri" w:cs="Calibri"/>
          <w:sz w:val="22"/>
        </w:rPr>
        <w:br/>
      </w:r>
      <w:r w:rsidR="005401F3" w:rsidRPr="00E3538B">
        <w:rPr>
          <w:rFonts w:ascii="Calibri" w:hAnsi="Calibri" w:cs="Calibri"/>
          <w:sz w:val="22"/>
        </w:rPr>
        <w:tab/>
        <w:t>- Auch-</w:t>
      </w:r>
      <w:r w:rsidR="000E48CD" w:rsidRPr="00E3538B">
        <w:rPr>
          <w:rFonts w:ascii="Calibri" w:hAnsi="Calibri" w:cs="Calibri"/>
          <w:sz w:val="22"/>
        </w:rPr>
        <w:t>fS</w:t>
      </w:r>
      <w:r w:rsidR="005401F3" w:rsidRPr="00E3538B">
        <w:rPr>
          <w:rFonts w:ascii="Calibri" w:hAnsi="Calibri" w:cs="Calibri"/>
          <w:sz w:val="22"/>
        </w:rPr>
        <w:t xml:space="preserve">, ebenso wie Kern bestehend aus: </w:t>
      </w:r>
      <w:r w:rsidR="005401F3" w:rsidRPr="00E3538B">
        <w:rPr>
          <w:rFonts w:ascii="Calibri" w:hAnsi="Calibri" w:cs="Calibri"/>
          <w:sz w:val="22"/>
        </w:rPr>
        <w:br/>
      </w:r>
      <w:r w:rsidR="005401F3" w:rsidRPr="00E3538B">
        <w:rPr>
          <w:rFonts w:ascii="Calibri" w:hAnsi="Calibri" w:cs="Calibri"/>
          <w:sz w:val="22"/>
        </w:rPr>
        <w:tab/>
        <w:t xml:space="preserve">  Pro-(+), Kontra (–) und 0-Anteilen.</w:t>
      </w:r>
      <w:r w:rsidR="005401F3" w:rsidRPr="00AE2297">
        <w:rPr>
          <w:rStyle w:val="Funotenzeichen"/>
        </w:rPr>
        <w:footnoteReference w:id="139"/>
      </w:r>
      <w:r w:rsidR="005401F3" w:rsidRPr="00E3538B">
        <w:rPr>
          <w:rFonts w:ascii="Calibri" w:hAnsi="Calibri" w:cs="Calibri"/>
        </w:rPr>
        <w:br/>
      </w:r>
      <w:r w:rsidR="005401F3" w:rsidRPr="00E3538B">
        <w:rPr>
          <w:rFonts w:ascii="Calibri" w:hAnsi="Calibri" w:cs="Calibri"/>
          <w:sz w:val="18"/>
        </w:rPr>
        <w:br/>
      </w:r>
      <w:r w:rsidR="00EA174A" w:rsidRPr="00E3538B">
        <w:rPr>
          <w:rFonts w:ascii="Calibri" w:hAnsi="Calibri" w:cs="Calibri"/>
          <w:sz w:val="20"/>
        </w:rPr>
        <w:tab/>
      </w:r>
      <w:r w:rsidR="005401F3" w:rsidRPr="00E3538B">
        <w:rPr>
          <w:rFonts w:ascii="Calibri" w:hAnsi="Calibri" w:cs="Calibri"/>
          <w:sz w:val="20"/>
        </w:rPr>
        <w:t xml:space="preserve">(Das </w:t>
      </w:r>
      <w:hyperlink w:anchor="_Fremd-Selbst" w:history="1">
        <w:r w:rsidR="005401F3" w:rsidRPr="00E3538B">
          <w:rPr>
            <w:rStyle w:val="Hyperlink"/>
            <w:rFonts w:ascii="Calibri" w:hAnsi="Calibri" w:cs="Calibri"/>
            <w:sz w:val="18"/>
          </w:rPr>
          <w:t>Fremd-Selbst</w:t>
        </w:r>
      </w:hyperlink>
      <w:r w:rsidR="005401F3" w:rsidRPr="00E3538B">
        <w:rPr>
          <w:rFonts w:ascii="Calibri" w:hAnsi="Calibri" w:cs="Calibri"/>
          <w:sz w:val="20"/>
        </w:rPr>
        <w:t xml:space="preserve"> wird im Teil `Metapsychiatrie´</w:t>
      </w:r>
      <w:r w:rsidR="001376EF" w:rsidRPr="00E3538B">
        <w:rPr>
          <w:rFonts w:ascii="Calibri" w:hAnsi="Calibri" w:cs="Calibri"/>
          <w:sz w:val="20"/>
        </w:rPr>
        <w:t xml:space="preserve"> näher </w:t>
      </w:r>
      <w:r w:rsidR="005401F3" w:rsidRPr="00E3538B">
        <w:rPr>
          <w:rFonts w:ascii="Calibri" w:hAnsi="Calibri" w:cs="Calibri"/>
          <w:sz w:val="20"/>
        </w:rPr>
        <w:t>erklärt</w:t>
      </w:r>
      <w:r w:rsidR="00FC0727" w:rsidRPr="00E3538B">
        <w:rPr>
          <w:rFonts w:ascii="Calibri" w:hAnsi="Calibri" w:cs="Calibri"/>
          <w:sz w:val="20"/>
        </w:rPr>
        <w:t>.)</w:t>
      </w:r>
      <w:r w:rsidR="005401F3" w:rsidRPr="00E3538B">
        <w:rPr>
          <w:rFonts w:ascii="Calibri" w:hAnsi="Calibri" w:cs="Calibri"/>
          <w:sz w:val="20"/>
        </w:rPr>
        <w:br/>
      </w:r>
      <w:r w:rsidR="005401F3" w:rsidRPr="00E3538B">
        <w:rPr>
          <w:rFonts w:ascii="Calibri" w:hAnsi="Calibri" w:cs="Calibri"/>
        </w:rPr>
        <w:br/>
        <w:t>Die Frage nach dem Selbst einer Person ist vor allem eine Frage nach der Identität des Menschen und eine Frage nach dem zugrunde liegenden Absoluten bzw. nach dem zugrunde liegenden Geist. D.h. unser Selbstbild sagt uns, wer wir sind, wes „Geistes Kind“ wir sind.</w:t>
      </w:r>
      <w:r w:rsidR="005401F3" w:rsidRPr="00E3538B">
        <w:rPr>
          <w:rFonts w:ascii="Calibri" w:hAnsi="Calibri" w:cs="Calibri"/>
        </w:rPr>
        <w:br/>
        <w:t xml:space="preserve">Es gibt hier viele </w:t>
      </w:r>
      <w:r w:rsidR="00D16EF0" w:rsidRPr="00E3538B">
        <w:rPr>
          <w:rFonts w:ascii="Calibri" w:hAnsi="Calibri" w:cs="Calibri"/>
        </w:rPr>
        <w:t xml:space="preserve">fragwürdige </w:t>
      </w:r>
      <w:r w:rsidR="005401F3" w:rsidRPr="00E3538B">
        <w:rPr>
          <w:rFonts w:ascii="Calibri" w:hAnsi="Calibri" w:cs="Calibri"/>
        </w:rPr>
        <w:t xml:space="preserve">Antworten: Hast du was, bist du was! Kannst du was, bist du was! Tust du was, bist du was! Weißt du was, bist du was! usw. </w:t>
      </w:r>
      <w:r w:rsidR="005401F3" w:rsidRPr="00E3538B">
        <w:rPr>
          <w:rFonts w:ascii="Calibri" w:hAnsi="Calibri" w:cs="Calibri"/>
        </w:rPr>
        <w:br/>
        <w:t>Offene Fragen: Was bedeutet denn Selbstverwirklichung? Was heißt es, wenn man sich auf sich selbst besinnen oder auf sich selbst verlassen soll? Was ist mit diesem Selbst gemeint? Letztlich</w:t>
      </w:r>
      <w:r w:rsidR="001376EF" w:rsidRPr="00E3538B">
        <w:rPr>
          <w:rFonts w:ascii="Calibri" w:hAnsi="Calibri" w:cs="Calibri"/>
        </w:rPr>
        <w:t>:</w:t>
      </w:r>
      <w:r w:rsidR="005401F3" w:rsidRPr="00E3538B">
        <w:rPr>
          <w:rFonts w:ascii="Calibri" w:hAnsi="Calibri" w:cs="Calibri"/>
        </w:rPr>
        <w:t xml:space="preserve"> wer bin ich selbst?</w:t>
      </w:r>
    </w:p>
    <w:p w:rsidR="00D01010" w:rsidRPr="00E3538B" w:rsidRDefault="00D01010" w:rsidP="007F2FF4">
      <w:pPr>
        <w:rPr>
          <w:rFonts w:ascii="Calibri" w:hAnsi="Calibri" w:cs="Calibri"/>
        </w:rPr>
      </w:pPr>
    </w:p>
    <w:p w:rsidR="005401F3" w:rsidRPr="00E3538B" w:rsidRDefault="005401F3" w:rsidP="00FC6091">
      <w:pPr>
        <w:pStyle w:val="berschrift6"/>
        <w:rPr>
          <w:rFonts w:cs="Calibri"/>
        </w:rPr>
      </w:pPr>
      <w:bookmarkStart w:id="397" w:name="_Toc397356480"/>
      <w:r w:rsidRPr="00E3538B">
        <w:rPr>
          <w:rFonts w:cs="Calibri"/>
        </w:rPr>
        <w:t>Das eigentliche personale Selbst</w:t>
      </w:r>
      <w:bookmarkEnd w:id="397"/>
      <w:r w:rsidR="00A47337" w:rsidRPr="00E3538B">
        <w:rPr>
          <w:rFonts w:cs="Calibri"/>
        </w:rPr>
        <w:fldChar w:fldCharType="begin"/>
      </w:r>
      <w:r w:rsidRPr="00E3538B">
        <w:rPr>
          <w:rFonts w:cs="Calibri"/>
        </w:rPr>
        <w:instrText xml:space="preserve"> XE "Selbst:eigentliches" </w:instrText>
      </w:r>
      <w:r w:rsidR="00A47337" w:rsidRPr="00E3538B">
        <w:rPr>
          <w:rFonts w:cs="Calibri"/>
        </w:rPr>
        <w:fldChar w:fldCharType="end"/>
      </w:r>
    </w:p>
    <w:p w:rsidR="00341BCB" w:rsidRPr="00E3538B" w:rsidRDefault="005401F3" w:rsidP="007F2FF4">
      <w:pPr>
        <w:rPr>
          <w:rFonts w:ascii="Calibri" w:hAnsi="Calibri" w:cs="Calibri"/>
          <w:sz w:val="20"/>
        </w:rPr>
      </w:pPr>
      <w:r w:rsidRPr="00E3538B">
        <w:rPr>
          <w:rFonts w:ascii="Calibri" w:hAnsi="Calibri" w:cs="Calibri"/>
          <w:sz w:val="22"/>
        </w:rPr>
        <w:t>(</w:t>
      </w:r>
      <w:r w:rsidRPr="00E3538B">
        <w:rPr>
          <w:rFonts w:ascii="Calibri" w:hAnsi="Calibri" w:cs="Calibri"/>
          <w:sz w:val="20"/>
        </w:rPr>
        <w:t>Der Einfachheit halber nenne ich das gesamte eigentliche, erstrangige personale Selbst - also Kern-Selbst plus Auch-Selbst - in der Regel nur `Selbst´ und bezeichne andere Arten oder Teile des Selbst extra</w:t>
      </w:r>
      <w:r w:rsidR="00FC0727" w:rsidRPr="00E3538B">
        <w:rPr>
          <w:rFonts w:ascii="Calibri" w:hAnsi="Calibri" w:cs="Calibri"/>
          <w:sz w:val="20"/>
        </w:rPr>
        <w:t>.)</w:t>
      </w:r>
      <w:r w:rsidRPr="00E3538B">
        <w:rPr>
          <w:rFonts w:ascii="Calibri" w:hAnsi="Calibri" w:cs="Calibri"/>
          <w:sz w:val="22"/>
        </w:rPr>
        <w:br/>
      </w:r>
      <w:r w:rsidRPr="00E3538B">
        <w:rPr>
          <w:rFonts w:ascii="Calibri" w:hAnsi="Calibri" w:cs="Calibri"/>
        </w:rPr>
        <w:br/>
        <w:t xml:space="preserve">So wie der Charakter des allgemeinen Absoluten (A) zuvor beschrieben wurde, so ist auch der Charakter des Selbst </w:t>
      </w:r>
      <w:r w:rsidR="00CE5758" w:rsidRPr="00E3538B">
        <w:rPr>
          <w:rFonts w:ascii="Calibri" w:hAnsi="Calibri" w:cs="Calibri"/>
        </w:rPr>
        <w:t>absolut. Es ist das personale</w:t>
      </w:r>
      <w:r w:rsidRPr="00E3538B">
        <w:rPr>
          <w:rFonts w:ascii="Calibri" w:hAnsi="Calibri" w:cs="Calibri"/>
        </w:rPr>
        <w:t xml:space="preserve"> Absolute.</w:t>
      </w:r>
      <w:r w:rsidRPr="00E3538B">
        <w:rPr>
          <w:rFonts w:ascii="Calibri" w:hAnsi="Calibri" w:cs="Calibri"/>
        </w:rPr>
        <w:br/>
        <w:t>Auch das Selbst hat 7 Synonyme. Es ist, bezüglich der Dimensionen:</w:t>
      </w:r>
      <w:r w:rsidRPr="00E3538B">
        <w:rPr>
          <w:rFonts w:ascii="Calibri" w:hAnsi="Calibri" w:cs="Calibri"/>
        </w:rPr>
        <w:br/>
        <w:t xml:space="preserve">1. absolut 2. mit sich identisch 3. eigentlich 4. einheitlich, ganz 5. unbedingt 6. primär </w:t>
      </w:r>
      <w:r w:rsidR="00223EEE" w:rsidRPr="00E3538B">
        <w:rPr>
          <w:rFonts w:ascii="Calibri" w:hAnsi="Calibri" w:cs="Calibri"/>
        </w:rPr>
        <w:br/>
      </w:r>
      <w:r w:rsidRPr="00E3538B">
        <w:rPr>
          <w:rFonts w:ascii="Calibri" w:hAnsi="Calibri" w:cs="Calibri"/>
        </w:rPr>
        <w:t>7. unabhängig.</w:t>
      </w:r>
      <w:r w:rsidRPr="00E3538B">
        <w:rPr>
          <w:rFonts w:ascii="Calibri" w:hAnsi="Calibri" w:cs="Calibri"/>
        </w:rPr>
        <w:br/>
        <w:t>Substantivisch ausgedrückt: Das Selbst ist das personale Absolute, das personale Mit-sich-Identische, das personale Eigentliche, das personale Einheitliche, Unbedingte, Primäre, Unabhängige und Selbstständige.</w:t>
      </w:r>
      <w:r w:rsidRPr="00E3538B">
        <w:rPr>
          <w:rFonts w:ascii="Calibri" w:hAnsi="Calibri" w:cs="Calibri"/>
        </w:rPr>
        <w:br/>
      </w:r>
      <w:r w:rsidRPr="00E3538B">
        <w:rPr>
          <w:rFonts w:ascii="Calibri" w:hAnsi="Calibri" w:cs="Calibri"/>
        </w:rPr>
        <w:br/>
      </w:r>
      <w:r w:rsidRPr="00E3538B">
        <w:rPr>
          <w:rFonts w:ascii="Calibri" w:hAnsi="Calibri" w:cs="Calibri"/>
          <w:u w:val="single"/>
        </w:rPr>
        <w:t>Was ist Kern-Selbst</w:t>
      </w:r>
      <w:r w:rsidR="00A47337" w:rsidRPr="00E3538B">
        <w:rPr>
          <w:rFonts w:ascii="Calibri" w:hAnsi="Calibri" w:cs="Calibri"/>
          <w:u w:val="single"/>
        </w:rPr>
        <w:fldChar w:fldCharType="begin"/>
      </w:r>
      <w:r w:rsidRPr="00E3538B">
        <w:rPr>
          <w:rFonts w:ascii="Calibri" w:hAnsi="Calibri" w:cs="Calibri"/>
          <w:u w:val="single"/>
        </w:rPr>
        <w:instrText xml:space="preserve"> XE "Kern-Selbst" \t "</w:instrText>
      </w:r>
      <w:r w:rsidRPr="00E3538B">
        <w:rPr>
          <w:rFonts w:ascii="Calibri" w:hAnsi="Calibri" w:cs="Calibri"/>
          <w:i/>
          <w:u w:val="single"/>
        </w:rPr>
        <w:instrText>Siehe</w:instrText>
      </w:r>
      <w:r w:rsidRPr="00E3538B">
        <w:rPr>
          <w:rFonts w:ascii="Calibri" w:hAnsi="Calibri" w:cs="Calibri"/>
          <w:u w:val="single"/>
        </w:rPr>
        <w:instrText xml:space="preserve"> Selbst" </w:instrText>
      </w:r>
      <w:r w:rsidR="00A47337" w:rsidRPr="00E3538B">
        <w:rPr>
          <w:rFonts w:ascii="Calibri" w:hAnsi="Calibri" w:cs="Calibri"/>
          <w:u w:val="single"/>
        </w:rPr>
        <w:fldChar w:fldCharType="end"/>
      </w:r>
      <w:r w:rsidR="00A47337" w:rsidRPr="00E3538B">
        <w:rPr>
          <w:rFonts w:ascii="Calibri" w:hAnsi="Calibri" w:cs="Calibri"/>
          <w:u w:val="single"/>
        </w:rPr>
        <w:fldChar w:fldCharType="begin"/>
      </w:r>
      <w:r w:rsidRPr="00E3538B">
        <w:rPr>
          <w:rFonts w:ascii="Calibri" w:hAnsi="Calibri" w:cs="Calibri"/>
          <w:u w:val="single"/>
        </w:rPr>
        <w:instrText xml:space="preserve"> XE "Selbst:Kern-Selbst" </w:instrText>
      </w:r>
      <w:r w:rsidR="00A47337" w:rsidRPr="00E3538B">
        <w:rPr>
          <w:rFonts w:ascii="Calibri" w:hAnsi="Calibri" w:cs="Calibri"/>
          <w:u w:val="single"/>
        </w:rPr>
        <w:fldChar w:fldCharType="end"/>
      </w:r>
      <w:r w:rsidRPr="00E3538B">
        <w:rPr>
          <w:rFonts w:ascii="Calibri" w:hAnsi="Calibri" w:cs="Calibri"/>
          <w:u w:val="single"/>
        </w:rPr>
        <w:t xml:space="preserve"> und was Auch-Selbst? Was ist absolut, was relativ?</w:t>
      </w:r>
      <w:r w:rsidRPr="00E3538B">
        <w:rPr>
          <w:rFonts w:ascii="Calibri" w:hAnsi="Calibri" w:cs="Calibri"/>
          <w:u w:val="single"/>
        </w:rPr>
        <w:br/>
      </w:r>
      <w:r w:rsidRPr="00E3538B">
        <w:rPr>
          <w:rFonts w:ascii="Calibri" w:hAnsi="Calibri" w:cs="Calibri"/>
        </w:rPr>
        <w:tab/>
        <w:t xml:space="preserve">1. Antwort: Das Kern-Selbst ist nur absolut, nur es selbst, nur eigentlich, nur einheitlich, nur unbedingt, nur primär und nur unabhängig. (Man könnte auch formulieren: es ist absolut absolut, absolut es selbst, absolut eigentlich usw.) </w:t>
      </w:r>
      <w:r w:rsidRPr="00E3538B">
        <w:rPr>
          <w:rFonts w:ascii="Calibri" w:hAnsi="Calibri" w:cs="Calibri"/>
        </w:rPr>
        <w:br/>
        <w:t>Das Auch-Selbst</w:t>
      </w:r>
      <w:r w:rsidR="00A47337" w:rsidRPr="00E3538B">
        <w:rPr>
          <w:rFonts w:ascii="Calibri" w:hAnsi="Calibri" w:cs="Calibri"/>
        </w:rPr>
        <w:fldChar w:fldCharType="begin"/>
      </w:r>
      <w:r w:rsidRPr="00E3538B">
        <w:rPr>
          <w:rFonts w:ascii="Calibri" w:hAnsi="Calibri" w:cs="Calibri"/>
        </w:rPr>
        <w:instrText xml:space="preserve"> XE "Selbst:relatives-Selbst (Auch-Selbst)" </w:instrText>
      </w:r>
      <w:r w:rsidR="00A47337" w:rsidRPr="00E3538B">
        <w:rPr>
          <w:rFonts w:ascii="Calibri" w:hAnsi="Calibri" w:cs="Calibri"/>
        </w:rPr>
        <w:fldChar w:fldCharType="end"/>
      </w:r>
      <w:r w:rsidRPr="00E3538B">
        <w:rPr>
          <w:rFonts w:ascii="Calibri" w:hAnsi="Calibri" w:cs="Calibri"/>
        </w:rPr>
        <w:t xml:space="preserve"> ist auch absolut, auch es selbst, auch eigentlich, auch einheitlich, auch unbedingt, auch primär und auch unabhängig, aber gleichzeitig auch relativ, auch anders, auch möglich, auch teilweise, auch sekundär, auch abhängig. </w:t>
      </w:r>
      <w:r w:rsidRPr="00E3538B">
        <w:rPr>
          <w:rFonts w:ascii="Calibri" w:hAnsi="Calibri" w:cs="Calibri"/>
        </w:rPr>
        <w:br/>
      </w:r>
      <w:r w:rsidRPr="00E3538B">
        <w:rPr>
          <w:rFonts w:ascii="Calibri" w:hAnsi="Calibri" w:cs="Calibri"/>
        </w:rPr>
        <w:tab/>
        <w:t>2. Antwort: Kern-Selbst = in einem Ausdruck oder Satz, in dem man nichts anderes, als nur `selbst´ bzw. eines seiner Synonyme einsetzen kann (invariant).</w:t>
      </w:r>
      <w:r w:rsidRPr="00E3538B">
        <w:rPr>
          <w:rFonts w:ascii="Calibri" w:hAnsi="Calibri" w:cs="Calibri"/>
        </w:rPr>
        <w:br/>
        <w:t>Auch-Selbst = wo man neben dem Begriff `selbst´, auch einen anderen, nicht synonymen Begriff einsetzen kann und sich beide nicht ausschließen.</w:t>
      </w:r>
      <w:r w:rsidR="00391201" w:rsidRPr="00E3538B">
        <w:rPr>
          <w:rFonts w:ascii="Calibri" w:hAnsi="Calibri" w:cs="Calibri"/>
        </w:rPr>
        <w:br/>
      </w:r>
      <w:r w:rsidR="00391201" w:rsidRPr="00E3538B">
        <w:rPr>
          <w:rFonts w:ascii="Calibri" w:hAnsi="Calibri" w:cs="Calibri"/>
        </w:rPr>
        <w:br/>
      </w:r>
      <w:r w:rsidR="00391201" w:rsidRPr="00E3538B">
        <w:rPr>
          <w:rFonts w:ascii="Calibri" w:hAnsi="Calibri" w:cs="Calibri"/>
          <w:i/>
        </w:rPr>
        <w:t xml:space="preserve">Beispiele </w:t>
      </w:r>
      <w:r w:rsidR="00391201" w:rsidRPr="00E3538B">
        <w:rPr>
          <w:rFonts w:ascii="Calibri" w:hAnsi="Calibri" w:cs="Calibri"/>
        </w:rPr>
        <w:t xml:space="preserve">zum Unterschied von Kern-Selbst und Auch-Selbst </w:t>
      </w:r>
      <w:r w:rsidR="00223EEE" w:rsidRPr="00E3538B">
        <w:rPr>
          <w:rFonts w:ascii="Calibri" w:hAnsi="Calibri" w:cs="Calibri"/>
        </w:rPr>
        <w:br/>
      </w:r>
      <w:r w:rsidR="00391201" w:rsidRPr="00E3538B">
        <w:rPr>
          <w:rFonts w:ascii="Calibri" w:hAnsi="Calibri" w:cs="Calibri"/>
        </w:rPr>
        <w:t xml:space="preserve">= zur absoluten und relativen Dimension von P: </w:t>
      </w:r>
      <w:r w:rsidR="00391201" w:rsidRPr="00E3538B">
        <w:rPr>
          <w:rFonts w:ascii="Calibri" w:hAnsi="Calibri" w:cs="Calibri"/>
        </w:rPr>
        <w:br/>
        <w:t xml:space="preserve">- Früherer verstand ich nicht, wenn jemand formulierte: „Ich selbst habe das und das getan” - oder ähnlich. Dann dachte ich, wer denn sonst als er hat das getan. Es reichte doch zu sagen: „Ich habe das und das getan.” Es scheint aber, als hätten die Menschen ein unbewusstes Gespür dafür, dass bei der Aussage: „Ich tue das oder das” das Subjekt `Ich´ nicht eindeutig bestimmt ist, so als gäbe es viele Ichs in einer Person und man unterschied zu Recht ein bestimmtes „Ich-Selbst” von anderen Ichs, die offenbar nicht Ich-Selbst, sondern Ich-Auch oder ein fremdes Ich bedeuten </w:t>
      </w:r>
      <w:r w:rsidR="0070639C" w:rsidRPr="00E3538B">
        <w:rPr>
          <w:rFonts w:ascii="Calibri" w:hAnsi="Calibri" w:cs="Calibri"/>
        </w:rPr>
        <w:t>könnten. (W</w:t>
      </w:r>
      <w:r w:rsidR="00391201" w:rsidRPr="00E3538B">
        <w:rPr>
          <w:rFonts w:ascii="Calibri" w:hAnsi="Calibri" w:cs="Calibri"/>
        </w:rPr>
        <w:t xml:space="preserve">as der Auffassung dieser Arbeit entspricht.) </w:t>
      </w:r>
      <w:r w:rsidR="00391201" w:rsidRPr="00E3538B">
        <w:rPr>
          <w:rFonts w:ascii="Calibri" w:hAnsi="Calibri" w:cs="Calibri"/>
        </w:rPr>
        <w:br/>
        <w:t xml:space="preserve">- Man sagt: „Ich </w:t>
      </w:r>
      <w:r w:rsidR="00391201" w:rsidRPr="00E3538B">
        <w:rPr>
          <w:rFonts w:ascii="Calibri" w:hAnsi="Calibri" w:cs="Calibri"/>
          <w:i/>
        </w:rPr>
        <w:t>habe</w:t>
      </w:r>
      <w:r w:rsidR="00391201" w:rsidRPr="00E3538B">
        <w:rPr>
          <w:rFonts w:ascii="Calibri" w:hAnsi="Calibri" w:cs="Calibri"/>
        </w:rPr>
        <w:t xml:space="preserve"> Arme, Beine, ein Herz, ich habe Verstand, eine Seele, einen Geist, Charakter” und so weiter. Das alles habe ich und </w:t>
      </w:r>
      <w:r w:rsidR="00391201" w:rsidRPr="00E3538B">
        <w:rPr>
          <w:rFonts w:ascii="Calibri" w:hAnsi="Calibri" w:cs="Calibri"/>
          <w:i/>
        </w:rPr>
        <w:t>bin es auch.</w:t>
      </w:r>
      <w:r w:rsidR="00391201" w:rsidRPr="00E3538B">
        <w:rPr>
          <w:rFonts w:ascii="Calibri" w:hAnsi="Calibri" w:cs="Calibri"/>
        </w:rPr>
        <w:t xml:space="preserve"> Was aber bin ich nur? Wo bin ich nur ich und nicht auch ich? </w:t>
      </w:r>
      <w:r w:rsidR="007C6B12" w:rsidRPr="00E3538B">
        <w:rPr>
          <w:rFonts w:ascii="Calibri" w:hAnsi="Calibri" w:cs="Calibri"/>
        </w:rPr>
        <w:br/>
      </w:r>
      <w:r w:rsidR="00391201" w:rsidRPr="00E3538B">
        <w:rPr>
          <w:rFonts w:ascii="Calibri" w:hAnsi="Calibri" w:cs="Calibri"/>
          <w:sz w:val="20"/>
        </w:rPr>
        <w:t>(Näheres siehe ggf. in ungekürzter Fassung.)</w:t>
      </w:r>
    </w:p>
    <w:p w:rsidR="004547E6" w:rsidRPr="00E3538B" w:rsidRDefault="005401F3" w:rsidP="007F2FF4">
      <w:pPr>
        <w:rPr>
          <w:rFonts w:ascii="Calibri" w:hAnsi="Calibri" w:cs="Calibri"/>
          <w:sz w:val="20"/>
        </w:rPr>
      </w:pPr>
      <w:r w:rsidRPr="00E3538B">
        <w:rPr>
          <w:rFonts w:ascii="Calibri" w:hAnsi="Calibri" w:cs="Calibri"/>
        </w:rPr>
        <w:lastRenderedPageBreak/>
        <w:br/>
        <w:t>Weitere Charakteristika des Selbst</w:t>
      </w:r>
      <w:r w:rsidR="00A47337" w:rsidRPr="00E3538B">
        <w:rPr>
          <w:rFonts w:ascii="Calibri" w:hAnsi="Calibri" w:cs="Calibri"/>
        </w:rPr>
        <w:fldChar w:fldCharType="begin"/>
      </w:r>
      <w:r w:rsidRPr="00E3538B">
        <w:rPr>
          <w:rFonts w:ascii="Calibri" w:hAnsi="Calibri" w:cs="Calibri"/>
        </w:rPr>
        <w:instrText xml:space="preserve"> XE "Selbst:7 Synonyme" </w:instrText>
      </w:r>
      <w:r w:rsidR="00A47337" w:rsidRPr="00E3538B">
        <w:rPr>
          <w:rFonts w:ascii="Calibri" w:hAnsi="Calibri" w:cs="Calibri"/>
        </w:rPr>
        <w:fldChar w:fldCharType="end"/>
      </w:r>
      <w:r w:rsidRPr="00E3538B">
        <w:rPr>
          <w:rFonts w:ascii="Calibri" w:hAnsi="Calibri" w:cs="Calibri"/>
        </w:rPr>
        <w:t xml:space="preserve"> habe ich diesen 7 Synonymen zugeordnet. </w:t>
      </w:r>
      <w:r w:rsidR="00473469" w:rsidRPr="00E3538B">
        <w:rPr>
          <w:rFonts w:ascii="Calibri" w:hAnsi="Calibri" w:cs="Calibri"/>
        </w:rPr>
        <w:br/>
      </w:r>
      <w:r w:rsidRPr="00E3538B">
        <w:rPr>
          <w:rFonts w:ascii="Calibri" w:hAnsi="Calibri" w:cs="Calibri"/>
        </w:rPr>
        <w:t xml:space="preserve">Ich nenne </w:t>
      </w:r>
      <w:r w:rsidR="00473469" w:rsidRPr="00E3538B">
        <w:rPr>
          <w:rFonts w:ascii="Calibri" w:hAnsi="Calibri" w:cs="Calibri"/>
        </w:rPr>
        <w:t>sie hier</w:t>
      </w:r>
      <w:r w:rsidRPr="00E3538B">
        <w:rPr>
          <w:rFonts w:ascii="Calibri" w:hAnsi="Calibri" w:cs="Calibri"/>
        </w:rPr>
        <w:t xml:space="preserve"> in Klammern. </w:t>
      </w:r>
      <w:r w:rsidRPr="00E3538B">
        <w:rPr>
          <w:rFonts w:ascii="Calibri" w:hAnsi="Calibri" w:cs="Calibri"/>
        </w:rPr>
        <w:br/>
      </w:r>
      <w:r w:rsidRPr="00E3538B">
        <w:rPr>
          <w:rFonts w:ascii="Calibri" w:hAnsi="Calibri" w:cs="Calibri"/>
          <w:sz w:val="22"/>
        </w:rPr>
        <w:t xml:space="preserve">1. absolut </w:t>
      </w:r>
      <w:r w:rsidRPr="00E3538B">
        <w:rPr>
          <w:rFonts w:ascii="Calibri" w:hAnsi="Calibri" w:cs="Calibri"/>
          <w:sz w:val="22"/>
        </w:rPr>
        <w:br/>
        <w:t xml:space="preserve">2. selbst (mit sich identisch, einmalig, alleine bestehend, unauswechselbar, </w:t>
      </w:r>
      <w:r w:rsidR="00473469" w:rsidRPr="00E3538B">
        <w:rPr>
          <w:rFonts w:ascii="Calibri" w:hAnsi="Calibri" w:cs="Calibri"/>
          <w:sz w:val="22"/>
        </w:rPr>
        <w:t xml:space="preserve">nicht vertretbar, </w:t>
      </w:r>
      <w:r w:rsidRPr="00E3538B">
        <w:rPr>
          <w:rFonts w:ascii="Calibri" w:hAnsi="Calibri" w:cs="Calibri"/>
          <w:sz w:val="22"/>
        </w:rPr>
        <w:t>individuell ...).</w:t>
      </w:r>
      <w:r w:rsidRPr="00E3538B">
        <w:rPr>
          <w:rFonts w:ascii="Calibri" w:hAnsi="Calibri" w:cs="Calibri"/>
          <w:sz w:val="22"/>
        </w:rPr>
        <w:br/>
        <w:t>3. eigentlich (an sich, tatsächlich, wahr, wirklich, eindeutig ...).</w:t>
      </w:r>
      <w:r w:rsidRPr="00E3538B">
        <w:rPr>
          <w:rFonts w:ascii="Calibri" w:hAnsi="Calibri" w:cs="Calibri"/>
          <w:sz w:val="22"/>
        </w:rPr>
        <w:br/>
        <w:t>4. einheitlich (ganz, völlig, total, integer, unteilbar, umfassend, uneingeschränkt, unbegrenzt, eins ...).</w:t>
      </w:r>
      <w:r w:rsidRPr="00E3538B">
        <w:rPr>
          <w:rFonts w:ascii="Calibri" w:hAnsi="Calibri" w:cs="Calibri"/>
          <w:sz w:val="22"/>
        </w:rPr>
        <w:br/>
        <w:t>5. unbedingt (in jedem Fall, konstant, entscheidend, vorbedingungslos, existenziell ...).</w:t>
      </w:r>
      <w:r w:rsidRPr="00E3538B">
        <w:rPr>
          <w:rFonts w:ascii="Calibri" w:hAnsi="Calibri" w:cs="Calibri"/>
          <w:sz w:val="22"/>
        </w:rPr>
        <w:br/>
        <w:t xml:space="preserve">6. primär (zentral, grundlegend, </w:t>
      </w:r>
      <w:r w:rsidR="00CE5758" w:rsidRPr="00E3538B">
        <w:rPr>
          <w:rFonts w:ascii="Calibri" w:hAnsi="Calibri" w:cs="Calibri"/>
          <w:sz w:val="22"/>
        </w:rPr>
        <w:t xml:space="preserve">am wichtigsten, </w:t>
      </w:r>
      <w:r w:rsidR="00473469" w:rsidRPr="00E3538B">
        <w:rPr>
          <w:rFonts w:ascii="Calibri" w:hAnsi="Calibri" w:cs="Calibri"/>
          <w:sz w:val="22"/>
        </w:rPr>
        <w:t xml:space="preserve">bestimmend, </w:t>
      </w:r>
      <w:r w:rsidRPr="00E3538B">
        <w:rPr>
          <w:rFonts w:ascii="Calibri" w:hAnsi="Calibri" w:cs="Calibri"/>
          <w:sz w:val="22"/>
        </w:rPr>
        <w:t>übergeordnet, letztlich, ursächlich, direkt, ur- ...).</w:t>
      </w:r>
      <w:r w:rsidRPr="00E3538B">
        <w:rPr>
          <w:rFonts w:ascii="Calibri" w:hAnsi="Calibri" w:cs="Calibri"/>
          <w:sz w:val="22"/>
        </w:rPr>
        <w:br/>
        <w:t>7. unabhängig (selbstständig, losgelöst, frei, unverfügbar - aber wählbar, unantastbar ...).</w:t>
      </w:r>
      <w:r w:rsidRPr="00E3538B">
        <w:rPr>
          <w:rFonts w:ascii="Calibri" w:hAnsi="Calibri" w:cs="Calibri"/>
        </w:rPr>
        <w:br/>
      </w:r>
      <w:r w:rsidR="004C7D4D" w:rsidRPr="00E3538B">
        <w:rPr>
          <w:rFonts w:ascii="Calibri" w:hAnsi="Calibri" w:cs="Calibri"/>
        </w:rPr>
        <w:br/>
      </w:r>
      <w:r w:rsidRPr="00E3538B">
        <w:rPr>
          <w:rFonts w:ascii="Calibri" w:hAnsi="Calibri" w:cs="Calibri"/>
        </w:rPr>
        <w:t>Das Selbst</w:t>
      </w:r>
      <w:r w:rsidR="00A47337" w:rsidRPr="00E3538B">
        <w:rPr>
          <w:rFonts w:ascii="Calibri" w:hAnsi="Calibri" w:cs="Calibri"/>
        </w:rPr>
        <w:fldChar w:fldCharType="begin"/>
      </w:r>
      <w:r w:rsidRPr="00E3538B">
        <w:rPr>
          <w:rFonts w:ascii="Calibri" w:hAnsi="Calibri" w:cs="Calibri"/>
        </w:rPr>
        <w:instrText xml:space="preserve"> XE "Selbst:absoluter Geist" </w:instrText>
      </w:r>
      <w:r w:rsidR="00A47337" w:rsidRPr="00E3538B">
        <w:rPr>
          <w:rFonts w:ascii="Calibri" w:hAnsi="Calibri" w:cs="Calibri"/>
        </w:rPr>
        <w:fldChar w:fldCharType="end"/>
      </w:r>
      <w:r w:rsidRPr="00E3538B">
        <w:rPr>
          <w:rFonts w:ascii="Calibri" w:hAnsi="Calibri" w:cs="Calibri"/>
        </w:rPr>
        <w:t xml:space="preserve"> als personales Absolutes ist Geist. Es ist der absolute Geist der Person.</w:t>
      </w:r>
      <w:r w:rsidRPr="00E3538B">
        <w:rPr>
          <w:rFonts w:ascii="Calibri" w:hAnsi="Calibri" w:cs="Calibri"/>
        </w:rPr>
        <w:br/>
        <w:t xml:space="preserve">Es durchdringt auch das personale Relative - v.a. die Seele, aber auch den Körper </w:t>
      </w:r>
      <w:r w:rsidR="00725C30" w:rsidRPr="00E3538B">
        <w:rPr>
          <w:rFonts w:ascii="Calibri" w:hAnsi="Calibri" w:cs="Calibri"/>
        </w:rPr>
        <w:br/>
      </w:r>
      <w:r w:rsidR="00725C30" w:rsidRPr="00E3538B">
        <w:rPr>
          <w:rFonts w:ascii="Calibri" w:hAnsi="Calibri" w:cs="Calibri"/>
          <w:sz w:val="18"/>
        </w:rPr>
        <w:t>(→</w:t>
      </w:r>
      <w:r w:rsidR="00725C30" w:rsidRPr="00E3538B">
        <w:rPr>
          <w:rFonts w:ascii="Calibri" w:hAnsi="Calibri" w:cs="Calibri"/>
          <w:sz w:val="20"/>
        </w:rPr>
        <w:t xml:space="preserve"> </w:t>
      </w:r>
      <w:hyperlink w:anchor="_Körperpsychotherapie_und_Embodiment" w:history="1">
        <w:r w:rsidR="00725C30" w:rsidRPr="00E3538B">
          <w:rPr>
            <w:rStyle w:val="Hyperlink"/>
            <w:rFonts w:ascii="Calibri" w:hAnsi="Calibri" w:cs="Calibri"/>
            <w:sz w:val="20"/>
          </w:rPr>
          <w:t>Embodiment</w:t>
        </w:r>
      </w:hyperlink>
      <w:r w:rsidR="00725C30" w:rsidRPr="00E3538B">
        <w:rPr>
          <w:rFonts w:ascii="Calibri" w:hAnsi="Calibri" w:cs="Calibri"/>
          <w:sz w:val="20"/>
        </w:rPr>
        <w:t>)</w:t>
      </w:r>
      <w:r w:rsidR="00725C30" w:rsidRPr="00E3538B">
        <w:rPr>
          <w:rFonts w:ascii="Calibri" w:hAnsi="Calibri" w:cs="Calibri"/>
        </w:rPr>
        <w:t xml:space="preserve"> </w:t>
      </w:r>
      <w:r w:rsidRPr="00E3538B">
        <w:rPr>
          <w:rFonts w:ascii="Calibri" w:hAnsi="Calibri" w:cs="Calibri"/>
        </w:rPr>
        <w:t>- die so Auch-Selbsts werden. Das Selbst wird aus Liebe geboren. (Die Fremd-Selbsts aus anderen Gründen</w:t>
      </w:r>
      <w:r w:rsidR="00FC0727" w:rsidRPr="00E3538B">
        <w:rPr>
          <w:rFonts w:ascii="Calibri" w:hAnsi="Calibri" w:cs="Calibri"/>
        </w:rPr>
        <w:t>.)</w:t>
      </w:r>
      <w:r w:rsidRPr="00E3538B">
        <w:rPr>
          <w:rFonts w:ascii="Calibri" w:hAnsi="Calibri" w:cs="Calibri"/>
        </w:rPr>
        <w:t xml:space="preserve"> Das Selbst an sich lässt sich, wie das Absolute (oder wie Gott), nicht definieren.</w:t>
      </w:r>
      <w:r w:rsidRPr="00AE2297">
        <w:rPr>
          <w:rStyle w:val="Funotenzeichen"/>
        </w:rPr>
        <w:footnoteReference w:id="140"/>
      </w:r>
      <w:r w:rsidRPr="00E3538B">
        <w:rPr>
          <w:rFonts w:ascii="Calibri" w:hAnsi="Calibri" w:cs="Calibri"/>
        </w:rPr>
        <w:t xml:space="preserve"> Es ist jedoch offenkundig (Evidenz), glaubwürdig, einleuchtend und erlebbar. Man kann auch sagen: Es definiert sich aus sich selbst, es ist selbsterkärend. </w:t>
      </w:r>
      <w:r w:rsidRPr="00E3538B">
        <w:rPr>
          <w:rFonts w:ascii="Calibri" w:hAnsi="Calibri" w:cs="Calibri"/>
        </w:rPr>
        <w:br/>
        <w:t xml:space="preserve">Oder: Es ist definiert sich aus der Liebe/aus Gott. </w:t>
      </w:r>
      <w:r w:rsidRPr="00E3538B">
        <w:rPr>
          <w:rFonts w:ascii="Calibri" w:hAnsi="Calibri" w:cs="Calibri"/>
        </w:rPr>
        <w:br/>
        <w:t xml:space="preserve">Ich denke, dass vor allem Eltern ein natürliches Empfinden haben, wenn sie davon ausgehen, dass auch ein Neugeborenes ein Selbst hat. Für mich ist es schwer vorstellbar, anzunehmen, das Neugeborene habe noch kein Selbst oder es müsste sein Selbst erst erringen und entwickeln oder könnte es jederzeit verlieren. Das trifft m.E. nur auf die Fremd-Selbsts </w:t>
      </w:r>
      <w:r w:rsidR="004C7D4D" w:rsidRPr="00E3538B">
        <w:rPr>
          <w:rFonts w:ascii="Calibri" w:hAnsi="Calibri" w:cs="Calibri"/>
        </w:rPr>
        <w:t>oder</w:t>
      </w:r>
      <w:r w:rsidRPr="00E3538B">
        <w:rPr>
          <w:rFonts w:ascii="Calibri" w:hAnsi="Calibri" w:cs="Calibri"/>
        </w:rPr>
        <w:t xml:space="preserve"> auf das relative Selbst zu.</w:t>
      </w:r>
      <w:r w:rsidR="00EB3B9F" w:rsidRPr="00E3538B">
        <w:rPr>
          <w:rFonts w:ascii="Calibri" w:hAnsi="Calibri" w:cs="Calibri"/>
        </w:rPr>
        <w:t xml:space="preserve"> Ich glaube, d</w:t>
      </w:r>
      <w:r w:rsidRPr="00E3538B">
        <w:rPr>
          <w:rFonts w:ascii="Calibri" w:hAnsi="Calibri" w:cs="Calibri"/>
        </w:rPr>
        <w:t xml:space="preserve">as eigentliche Selbst ist göttlichen Ursprungs und vom Menschen angenommenes Geschenk. Man könnte wohl auch sagen: Es ist der Bereich, wo Gott und der Mensch eins sind; wo sich das Metaphysische mit dem Psychischen vereint. </w:t>
      </w:r>
      <w:r w:rsidRPr="00E3538B">
        <w:rPr>
          <w:rFonts w:ascii="Calibri" w:hAnsi="Calibri" w:cs="Calibri"/>
        </w:rPr>
        <w:br/>
      </w:r>
      <w:r w:rsidRPr="00E3538B">
        <w:rPr>
          <w:rFonts w:ascii="Calibri" w:hAnsi="Calibri" w:cs="Calibri"/>
          <w:lang w:eastAsia="en-US"/>
        </w:rPr>
        <w:t>Das Selbst in der gängigen Psychologie dagegen entspricht eher einem Auch-Selbst, das man auch attributives Selbst nennen könnte. Das heißt, man schreibt dem Selbst etwas zu, durch das es erst zum Selbst wird. Es hat so nur relativen Charakter, es ist keine Konstante, es hat keine Dauer usw.</w:t>
      </w:r>
      <w:r w:rsidR="00223EEE" w:rsidRPr="00E3538B">
        <w:rPr>
          <w:rFonts w:ascii="Calibri" w:hAnsi="Calibri" w:cs="Calibri"/>
          <w:lang w:eastAsia="en-US"/>
        </w:rPr>
        <w:t xml:space="preserve"> </w:t>
      </w:r>
      <w:r w:rsidR="004D07F9" w:rsidRPr="00E3538B">
        <w:rPr>
          <w:rFonts w:ascii="Calibri" w:hAnsi="Calibri" w:cs="Calibri"/>
          <w:sz w:val="20"/>
        </w:rPr>
        <w:t>(</w:t>
      </w:r>
      <w:r w:rsidRPr="00E3538B">
        <w:rPr>
          <w:rFonts w:ascii="Calibri" w:hAnsi="Calibri" w:cs="Calibri"/>
          <w:sz w:val="20"/>
        </w:rPr>
        <w:t>Ausführlichere Beschreibung des eigentlichen Selbst: Siehe ungekürzte Fassung.</w:t>
      </w:r>
      <w:r w:rsidR="004D07F9" w:rsidRPr="00E3538B">
        <w:rPr>
          <w:rFonts w:ascii="Calibri" w:hAnsi="Calibri" w:cs="Calibri"/>
          <w:sz w:val="20"/>
        </w:rPr>
        <w:t>)</w:t>
      </w:r>
    </w:p>
    <w:p w:rsidR="005401F3" w:rsidRPr="00E3538B" w:rsidRDefault="005401F3" w:rsidP="00FC6091">
      <w:pPr>
        <w:pStyle w:val="berschrift6"/>
        <w:rPr>
          <w:rFonts w:cs="Calibri"/>
        </w:rPr>
      </w:pPr>
      <w:r w:rsidRPr="00E3538B">
        <w:rPr>
          <w:rFonts w:cs="Calibri"/>
        </w:rPr>
        <w:t>`Selbst</w:t>
      </w:r>
      <w:r w:rsidR="00A47337" w:rsidRPr="00E3538B">
        <w:rPr>
          <w:rFonts w:cs="Calibri"/>
        </w:rPr>
        <w:fldChar w:fldCharType="begin"/>
      </w:r>
      <w:r w:rsidRPr="00E3538B">
        <w:rPr>
          <w:rFonts w:cs="Calibri"/>
        </w:rPr>
        <w:instrText xml:space="preserve"> XE "Selbst:im Sprachgebrauch" </w:instrText>
      </w:r>
      <w:r w:rsidR="00A47337" w:rsidRPr="00E3538B">
        <w:rPr>
          <w:rFonts w:cs="Calibri"/>
        </w:rPr>
        <w:fldChar w:fldCharType="end"/>
      </w:r>
      <w:r w:rsidRPr="00E3538B">
        <w:rPr>
          <w:rFonts w:cs="Calibri"/>
        </w:rPr>
        <w:t>´ im Sprachgebrauch</w:t>
      </w:r>
    </w:p>
    <w:p w:rsidR="00894EC4" w:rsidRPr="00E3538B" w:rsidRDefault="005401F3" w:rsidP="007F2FF4">
      <w:pPr>
        <w:rPr>
          <w:rFonts w:ascii="Calibri" w:hAnsi="Calibri" w:cs="Calibri"/>
        </w:rPr>
      </w:pPr>
      <w:r w:rsidRPr="00E3538B">
        <w:rPr>
          <w:rFonts w:ascii="Calibri" w:hAnsi="Calibri" w:cs="Calibri"/>
        </w:rPr>
        <w:t>Verblüffend ähnliche Rückschlüsse darauf, was das Selbst ist und was es für eine Funktion hat, lassen sich ziehen, wenn man die Möglichkeiten des Sprachgebrauchs des Begriffes `selbst´ betrachtet:</w:t>
      </w:r>
      <w:r w:rsidRPr="00E3538B">
        <w:rPr>
          <w:rFonts w:ascii="Calibri" w:hAnsi="Calibri" w:cs="Calibri"/>
        </w:rPr>
        <w:br/>
        <w:t xml:space="preserve">Im Deutschen steht es mit dem Substantiv bzw. Personalpronomen. Obwohl es nicht alleine </w:t>
      </w:r>
      <w:r w:rsidRPr="00E3538B">
        <w:rPr>
          <w:rFonts w:ascii="Calibri" w:hAnsi="Calibri" w:cs="Calibri"/>
        </w:rPr>
        <w:lastRenderedPageBreak/>
        <w:t>steht und grammatikalisch eher ein Schattendasein führt, hat es beim näheren Hinsehen doch eine außerordentliche Bedeutung.</w:t>
      </w:r>
      <w:r w:rsidRPr="00AE2297">
        <w:rPr>
          <w:rStyle w:val="Funotenzeichen"/>
        </w:rPr>
        <w:footnoteReference w:id="141"/>
      </w:r>
    </w:p>
    <w:p w:rsidR="005401F3" w:rsidRPr="00E3538B" w:rsidRDefault="005401F3" w:rsidP="007F2FF4">
      <w:pPr>
        <w:rPr>
          <w:rFonts w:ascii="Calibri" w:hAnsi="Calibri" w:cs="Calibri"/>
          <w:sz w:val="20"/>
          <w:szCs w:val="20"/>
        </w:rPr>
      </w:pPr>
      <w:r w:rsidRPr="00E3538B">
        <w:rPr>
          <w:rFonts w:ascii="Calibri" w:hAnsi="Calibri" w:cs="Calibri"/>
        </w:rPr>
        <w:br/>
        <w:t>`Selbst´ steht für:</w:t>
      </w:r>
      <w:r w:rsidRPr="00E3538B">
        <w:rPr>
          <w:rFonts w:ascii="Calibri" w:hAnsi="Calibri" w:cs="Calibri"/>
        </w:rPr>
        <w:br/>
        <w:t xml:space="preserve">•„eigene Person“, „persönlich“ - d.h. für </w:t>
      </w:r>
      <w:r w:rsidRPr="00E3538B">
        <w:rPr>
          <w:rFonts w:ascii="Calibri" w:hAnsi="Calibri" w:cs="Calibri"/>
          <w:i/>
        </w:rPr>
        <w:t>Unvertretbarkeit, Individualität (= Unteilbarkeit), Einmaligkeit</w:t>
      </w:r>
      <w:r w:rsidRPr="00E3538B">
        <w:rPr>
          <w:rFonts w:ascii="Calibri" w:hAnsi="Calibri" w:cs="Calibri"/>
        </w:rPr>
        <w:t xml:space="preserve"> = keine andere Person als die betreffende. („Er selbst hat das gesagt“, „Sie muss sich selbst entscheiden“); </w:t>
      </w:r>
      <w:r w:rsidRPr="00E3538B">
        <w:rPr>
          <w:rFonts w:ascii="Calibri" w:hAnsi="Calibri" w:cs="Calibri"/>
        </w:rPr>
        <w:br/>
        <w:t xml:space="preserve">• </w:t>
      </w:r>
      <w:r w:rsidRPr="00E3538B">
        <w:rPr>
          <w:rFonts w:ascii="Calibri" w:hAnsi="Calibri" w:cs="Calibri"/>
          <w:i/>
        </w:rPr>
        <w:t>Autorität</w:t>
      </w:r>
      <w:r w:rsidRPr="00AE2297">
        <w:rPr>
          <w:rStyle w:val="Funotenzeichen"/>
        </w:rPr>
        <w:footnoteReference w:id="142"/>
      </w:r>
      <w:r w:rsidRPr="00E3538B">
        <w:rPr>
          <w:rFonts w:ascii="Calibri" w:hAnsi="Calibri" w:cs="Calibri"/>
        </w:rPr>
        <w:t xml:space="preserve"> („Ich selbst habe das entschieden.“);</w:t>
      </w:r>
      <w:r w:rsidRPr="00E3538B">
        <w:rPr>
          <w:rFonts w:ascii="Calibri" w:hAnsi="Calibri" w:cs="Calibri"/>
        </w:rPr>
        <w:br/>
        <w:t xml:space="preserve">• Selbst gibt der Person </w:t>
      </w:r>
      <w:r w:rsidRPr="00E3538B">
        <w:rPr>
          <w:rFonts w:ascii="Calibri" w:hAnsi="Calibri" w:cs="Calibri"/>
          <w:i/>
        </w:rPr>
        <w:t>Identität</w:t>
      </w:r>
      <w:r w:rsidRPr="00E3538B">
        <w:rPr>
          <w:rFonts w:ascii="Calibri" w:hAnsi="Calibri" w:cs="Calibri"/>
        </w:rPr>
        <w:t xml:space="preserve"> (z.B. „Ich komme gar nicht mehr zu mir selbst“ u.ä.);</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`aus eigenem Antrieb´ („Er macht das von selbst“) - d.h. für </w:t>
      </w:r>
      <w:r w:rsidRPr="00E3538B">
        <w:rPr>
          <w:rFonts w:ascii="Calibri" w:hAnsi="Calibri" w:cs="Calibri"/>
          <w:i/>
        </w:rPr>
        <w:t>Freiheit</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`mühelos´, `automatisch´(„Etwas läuft von selbst“) - d.h. für </w:t>
      </w:r>
      <w:r w:rsidRPr="00E3538B">
        <w:rPr>
          <w:rFonts w:ascii="Calibri" w:hAnsi="Calibri" w:cs="Calibri"/>
          <w:i/>
        </w:rPr>
        <w:t>Autonomie und Leichtigkeit</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`durch und durch´ („Er ist die Ruhe selbst“) - d.h. für </w:t>
      </w:r>
      <w:r w:rsidRPr="00E3538B">
        <w:rPr>
          <w:rFonts w:ascii="Calibri" w:hAnsi="Calibri" w:cs="Calibri"/>
          <w:i/>
        </w:rPr>
        <w:t>Integrität</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`selbstverständlich´ („Es versteht sich von selbst“) - d.h. für </w:t>
      </w:r>
      <w:r w:rsidRPr="00E3538B">
        <w:rPr>
          <w:rFonts w:ascii="Calibri" w:hAnsi="Calibri" w:cs="Calibri"/>
          <w:i/>
        </w:rPr>
        <w:t>Selbstverständlichkeit</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`alleine´ d.h. für etwas </w:t>
      </w:r>
      <w:r w:rsidRPr="00E3538B">
        <w:rPr>
          <w:rFonts w:ascii="Calibri" w:hAnsi="Calibri" w:cs="Calibri"/>
          <w:i/>
        </w:rPr>
        <w:t xml:space="preserve">Absolutes, Eigenständiges </w:t>
      </w:r>
      <w:r w:rsidRPr="00E3538B">
        <w:rPr>
          <w:rFonts w:ascii="Calibri" w:hAnsi="Calibri" w:cs="Calibri"/>
        </w:rPr>
        <w:t>(„Nur er selbst kann das machen.“);</w:t>
      </w:r>
      <w:r w:rsidRPr="00AE2297">
        <w:rPr>
          <w:rStyle w:val="Funotenzeichen"/>
        </w:rPr>
        <w:footnoteReference w:id="143"/>
      </w:r>
      <w:r w:rsidRPr="00E3538B">
        <w:rPr>
          <w:rFonts w:ascii="Calibri" w:hAnsi="Calibri" w:cs="Calibri"/>
        </w:rPr>
        <w:br/>
        <w:t xml:space="preserve">• für `ohne fremde Hilfe´ („Das Kind kann sich selbst anziehen“) - d.h. für </w:t>
      </w:r>
      <w:r w:rsidRPr="00E3538B">
        <w:rPr>
          <w:rFonts w:ascii="Calibri" w:hAnsi="Calibri" w:cs="Calibri"/>
          <w:i/>
        </w:rPr>
        <w:t>Selbstständigkeit und</w:t>
      </w:r>
      <w:r w:rsidR="00223EEE" w:rsidRPr="00E3538B">
        <w:rPr>
          <w:rFonts w:ascii="Calibri" w:hAnsi="Calibri" w:cs="Calibri"/>
          <w:i/>
        </w:rPr>
        <w:t xml:space="preserve"> </w:t>
      </w:r>
      <w:r w:rsidRPr="00E3538B">
        <w:rPr>
          <w:rFonts w:ascii="Calibri" w:hAnsi="Calibri" w:cs="Calibri"/>
          <w:i/>
        </w:rPr>
        <w:t>Unabhängigkeit</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`ohne dass ein Zweck dahinter steht´ („Eine Sache um ihrer selbst willen tun“) </w:t>
      </w:r>
      <w:r w:rsidRPr="00E3538B">
        <w:rPr>
          <w:rFonts w:ascii="Calibri" w:hAnsi="Calibri" w:cs="Calibri"/>
        </w:rPr>
        <w:br/>
        <w:t xml:space="preserve">- d.h. für etwas </w:t>
      </w:r>
      <w:r w:rsidRPr="00E3538B">
        <w:rPr>
          <w:rFonts w:ascii="Calibri" w:hAnsi="Calibri" w:cs="Calibri"/>
          <w:i/>
        </w:rPr>
        <w:t>Vorbedingungsloses</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`Besinnung´ („Ich komme zu mir selbst“) - d.h. für </w:t>
      </w:r>
      <w:r w:rsidRPr="00E3538B">
        <w:rPr>
          <w:rFonts w:ascii="Calibri" w:hAnsi="Calibri" w:cs="Calibri"/>
          <w:b/>
        </w:rPr>
        <w:t>Sinn</w:t>
      </w:r>
      <w:r w:rsidRPr="00E3538B">
        <w:rPr>
          <w:rFonts w:ascii="Calibri" w:hAnsi="Calibri" w:cs="Calibri"/>
        </w:rPr>
        <w:t xml:space="preserve">, auch </w:t>
      </w:r>
      <w:r w:rsidRPr="00E3538B">
        <w:rPr>
          <w:rFonts w:ascii="Calibri" w:hAnsi="Calibri" w:cs="Calibri"/>
          <w:i/>
        </w:rPr>
        <w:t>Identität</w:t>
      </w:r>
      <w:r w:rsidRPr="00E3538B">
        <w:rPr>
          <w:rFonts w:ascii="Calibri" w:hAnsi="Calibri" w:cs="Calibri"/>
        </w:rPr>
        <w:t>;</w:t>
      </w:r>
      <w:r w:rsidRPr="00E3538B">
        <w:rPr>
          <w:rFonts w:ascii="Calibri" w:hAnsi="Calibri" w:cs="Calibri"/>
        </w:rPr>
        <w:br/>
        <w:t>•</w:t>
      </w:r>
      <w:r w:rsidR="00BD7D3C">
        <w:rPr>
          <w:rFonts w:ascii="Calibri" w:hAnsi="Calibri" w:cs="Calibri"/>
        </w:rPr>
        <w:t xml:space="preserve"> </w:t>
      </w:r>
      <w:r w:rsidRPr="00E3538B">
        <w:rPr>
          <w:rFonts w:ascii="Calibri" w:hAnsi="Calibri" w:cs="Calibri"/>
        </w:rPr>
        <w:t xml:space="preserve">`im </w:t>
      </w:r>
      <w:r w:rsidRPr="00E3538B">
        <w:rPr>
          <w:rFonts w:ascii="Calibri" w:hAnsi="Calibri" w:cs="Calibri"/>
          <w:i/>
        </w:rPr>
        <w:t>eigenen Interesse</w:t>
      </w:r>
      <w:r w:rsidRPr="00E3538B">
        <w:rPr>
          <w:rFonts w:ascii="Calibri" w:hAnsi="Calibri" w:cs="Calibri"/>
        </w:rPr>
        <w:t>´ („Um deiner selbst willen“);</w:t>
      </w:r>
      <w:r w:rsidRPr="00E3538B">
        <w:rPr>
          <w:rFonts w:ascii="Calibri" w:hAnsi="Calibri" w:cs="Calibri"/>
        </w:rPr>
        <w:br/>
        <w:t xml:space="preserve">• im Sinne von `sogar´ (Adverb) für etwas </w:t>
      </w:r>
      <w:r w:rsidRPr="00E3538B">
        <w:rPr>
          <w:rFonts w:ascii="Calibri" w:hAnsi="Calibri" w:cs="Calibri"/>
          <w:i/>
        </w:rPr>
        <w:t>Besonderes</w:t>
      </w:r>
      <w:r w:rsidRPr="00E3538B">
        <w:rPr>
          <w:rFonts w:ascii="Calibri" w:hAnsi="Calibri" w:cs="Calibri"/>
        </w:rPr>
        <w:t xml:space="preserve"> („Selbst Peter war bei dem Fest dabei.“) auch im anderen Sinn von `sogar´ („Selbst wenn ...“) für </w:t>
      </w:r>
      <w:r w:rsidRPr="00E3538B">
        <w:rPr>
          <w:rFonts w:ascii="Calibri" w:hAnsi="Calibri" w:cs="Calibri"/>
          <w:i/>
        </w:rPr>
        <w:t>Sicherheit</w:t>
      </w:r>
      <w:r w:rsidRPr="00E3538B">
        <w:rPr>
          <w:rFonts w:ascii="Calibri" w:hAnsi="Calibri" w:cs="Calibri"/>
        </w:rPr>
        <w:t>.</w:t>
      </w:r>
      <w:r w:rsidRPr="00E3538B">
        <w:rPr>
          <w:rFonts w:ascii="Calibri" w:hAnsi="Calibri" w:cs="Calibri"/>
        </w:rPr>
        <w:br/>
        <w:t>• Schließlich hat `selbst´ (nach Fleischer) mit `</w:t>
      </w:r>
      <w:r w:rsidRPr="00E3538B">
        <w:rPr>
          <w:rFonts w:ascii="Calibri" w:hAnsi="Calibri" w:cs="Calibri"/>
          <w:i/>
        </w:rPr>
        <w:t>freier Wahl</w:t>
      </w:r>
      <w:r w:rsidRPr="00E3538B">
        <w:rPr>
          <w:rFonts w:ascii="Calibri" w:hAnsi="Calibri" w:cs="Calibri"/>
        </w:rPr>
        <w:t>´ zu tun. Es hat eine freie Position im Satz, begleitet das Personalpronomen. Es erschein</w:t>
      </w:r>
      <w:r w:rsidR="00223EEE" w:rsidRPr="00E3538B">
        <w:rPr>
          <w:rFonts w:ascii="Calibri" w:hAnsi="Calibri" w:cs="Calibri"/>
        </w:rPr>
        <w:t xml:space="preserve">t dadurch wie ein treuer, </w:t>
      </w:r>
      <w:r w:rsidRPr="00E3538B">
        <w:rPr>
          <w:rFonts w:ascii="Calibri" w:hAnsi="Calibri" w:cs="Calibri"/>
        </w:rPr>
        <w:t>unaufdring</w:t>
      </w:r>
      <w:r w:rsidR="00223EEE" w:rsidRPr="00E3538B">
        <w:rPr>
          <w:rFonts w:ascii="Calibri" w:hAnsi="Calibri" w:cs="Calibri"/>
        </w:rPr>
        <w:t>-</w:t>
      </w:r>
      <w:r w:rsidRPr="00E3538B">
        <w:rPr>
          <w:rFonts w:ascii="Calibri" w:hAnsi="Calibri" w:cs="Calibri"/>
        </w:rPr>
        <w:t>licher Begleiter zu sein.</w:t>
      </w:r>
      <w:r w:rsidRPr="00E3538B">
        <w:rPr>
          <w:rFonts w:ascii="Calibri" w:hAnsi="Calibri" w:cs="Calibri"/>
        </w:rPr>
        <w:br/>
        <w:t xml:space="preserve">• Die Sprache zeigt weiter, dass `selbst´ nicht flektierbar, also </w:t>
      </w:r>
      <w:r w:rsidRPr="00E3538B">
        <w:rPr>
          <w:rFonts w:ascii="Calibri" w:hAnsi="Calibri" w:cs="Calibri"/>
          <w:i/>
        </w:rPr>
        <w:t>unbeugbar</w:t>
      </w:r>
      <w:r w:rsidRPr="00E3538B">
        <w:rPr>
          <w:rFonts w:ascii="Calibri" w:hAnsi="Calibri" w:cs="Calibri"/>
        </w:rPr>
        <w:t xml:space="preserve">! ist. Es ist </w:t>
      </w:r>
      <w:r w:rsidRPr="00E3538B">
        <w:rPr>
          <w:rFonts w:ascii="Calibri" w:hAnsi="Calibri" w:cs="Calibri"/>
          <w:i/>
        </w:rPr>
        <w:t>souverän</w:t>
      </w:r>
      <w:r w:rsidRPr="00E3538B">
        <w:rPr>
          <w:rFonts w:ascii="Calibri" w:hAnsi="Calibri" w:cs="Calibri"/>
        </w:rPr>
        <w:t xml:space="preserve">. </w:t>
      </w:r>
      <w:r w:rsidRPr="00E3538B">
        <w:rPr>
          <w:rFonts w:ascii="Calibri" w:hAnsi="Calibri" w:cs="Calibri"/>
        </w:rPr>
        <w:br/>
      </w:r>
      <w:r w:rsidR="004C7D4D" w:rsidRPr="00E3538B">
        <w:rPr>
          <w:rFonts w:ascii="Calibri" w:hAnsi="Calibri" w:cs="Calibri"/>
        </w:rPr>
        <w:t xml:space="preserve">• In der griechischen Sprache heißt `selbst´ `autos´ und bedeutet dort auch </w:t>
      </w:r>
      <w:r w:rsidR="004C7D4D" w:rsidRPr="00E3538B">
        <w:rPr>
          <w:rFonts w:ascii="Calibri" w:hAnsi="Calibri" w:cs="Calibri"/>
          <w:i/>
        </w:rPr>
        <w:t>persönlich</w:t>
      </w:r>
      <w:r w:rsidR="004C7D4D" w:rsidRPr="00E3538B">
        <w:rPr>
          <w:rFonts w:ascii="Calibri" w:hAnsi="Calibri" w:cs="Calibri"/>
        </w:rPr>
        <w:t xml:space="preserve">. </w:t>
      </w:r>
      <w:r w:rsidR="004C7D4D" w:rsidRPr="00E3538B">
        <w:rPr>
          <w:rFonts w:ascii="Calibri" w:hAnsi="Calibri" w:cs="Calibri"/>
        </w:rPr>
        <w:br/>
      </w:r>
      <w:r w:rsidR="003614FC" w:rsidRPr="00E3538B">
        <w:rPr>
          <w:rFonts w:ascii="Calibri" w:hAnsi="Calibri" w:cs="Calibri"/>
        </w:rPr>
        <w:t xml:space="preserve">• </w:t>
      </w:r>
      <w:r w:rsidRPr="00E3538B">
        <w:rPr>
          <w:rFonts w:ascii="Calibri" w:hAnsi="Calibri" w:cs="Calibri"/>
        </w:rPr>
        <w:t xml:space="preserve">Es gibt an sich keinen Plural von Selbst - so zeigt auch die Sprache, dass es nur </w:t>
      </w:r>
      <w:r w:rsidRPr="00E3538B">
        <w:rPr>
          <w:rFonts w:ascii="Calibri" w:hAnsi="Calibri" w:cs="Calibri"/>
          <w:i/>
        </w:rPr>
        <w:t>ein eigentliches Selbst</w:t>
      </w:r>
      <w:r w:rsidRPr="00E3538B">
        <w:rPr>
          <w:rFonts w:ascii="Calibri" w:hAnsi="Calibri" w:cs="Calibri"/>
        </w:rPr>
        <w:t xml:space="preserve"> geben</w:t>
      </w:r>
      <w:r w:rsidR="00223EEE" w:rsidRPr="00E3538B">
        <w:rPr>
          <w:rFonts w:ascii="Calibri" w:hAnsi="Calibri" w:cs="Calibri"/>
        </w:rPr>
        <w:t xml:space="preserve"> </w:t>
      </w:r>
      <w:r w:rsidRPr="00E3538B">
        <w:rPr>
          <w:rFonts w:ascii="Calibri" w:hAnsi="Calibri" w:cs="Calibri"/>
        </w:rPr>
        <w:t>kann.</w:t>
      </w:r>
      <w:r w:rsidRPr="00E3538B">
        <w:rPr>
          <w:rFonts w:ascii="Calibri" w:hAnsi="Calibri" w:cs="Calibri"/>
        </w:rPr>
        <w:br/>
        <w:t>Wenn wir etwas persönlich machen oder persönlich nehmen, dann hat es mit dem Selbst zu tun</w:t>
      </w:r>
      <w:r w:rsidR="00C760D2" w:rsidRPr="00E3538B">
        <w:rPr>
          <w:rFonts w:ascii="Calibri" w:hAnsi="Calibri" w:cs="Calibri"/>
        </w:rPr>
        <w:t xml:space="preserve">. </w:t>
      </w:r>
      <w:r w:rsidRPr="00E3538B">
        <w:rPr>
          <w:rFonts w:ascii="Calibri" w:hAnsi="Calibri" w:cs="Calibri"/>
          <w:sz w:val="20"/>
          <w:szCs w:val="20"/>
        </w:rPr>
        <w:t>Siehe auch: `</w:t>
      </w:r>
      <w:hyperlink w:anchor="_Die_Wahl_des" w:history="1">
        <w:r w:rsidRPr="00E3538B">
          <w:rPr>
            <w:rStyle w:val="Hyperlink"/>
            <w:rFonts w:ascii="Calibri" w:hAnsi="Calibri" w:cs="Calibri"/>
            <w:sz w:val="20"/>
            <w:szCs w:val="20"/>
          </w:rPr>
          <w:t>Die Wahl des Selbst oder die Wahl Gottes</w:t>
        </w:r>
      </w:hyperlink>
      <w:r w:rsidR="001F4075" w:rsidRPr="00E3538B">
        <w:rPr>
          <w:rFonts w:ascii="Calibri" w:hAnsi="Calibri" w:cs="Calibri"/>
          <w:sz w:val="20"/>
          <w:szCs w:val="20"/>
        </w:rPr>
        <w:t xml:space="preserve"> - ein Plädoyer´</w:t>
      </w:r>
      <w:r w:rsidRPr="00E3538B">
        <w:rPr>
          <w:rFonts w:ascii="Calibri" w:hAnsi="Calibri" w:cs="Calibri"/>
          <w:sz w:val="20"/>
          <w:szCs w:val="20"/>
        </w:rPr>
        <w:t>.</w:t>
      </w:r>
      <w:r w:rsidRPr="00E3538B">
        <w:rPr>
          <w:rFonts w:ascii="Calibri" w:hAnsi="Calibri" w:cs="Calibri"/>
          <w:color w:val="BFBFBF"/>
          <w:sz w:val="20"/>
          <w:szCs w:val="20"/>
        </w:rPr>
        <w:t>^</w:t>
      </w:r>
    </w:p>
    <w:p w:rsidR="005401F3" w:rsidRPr="00E3538B" w:rsidRDefault="005401F3" w:rsidP="00FC6091">
      <w:pPr>
        <w:pStyle w:val="berschrift6"/>
        <w:rPr>
          <w:rFonts w:cs="Calibri"/>
        </w:rPr>
      </w:pPr>
      <w:bookmarkStart w:id="398" w:name="_Zusammenfassung_über_das"/>
      <w:bookmarkEnd w:id="398"/>
      <w:r w:rsidRPr="00E3538B">
        <w:rPr>
          <w:rFonts w:cs="Calibri"/>
        </w:rPr>
        <w:t>Zusammenfassung über das Selbst (z.T. Wiederholung)</w:t>
      </w:r>
      <w:r w:rsidR="008621BE" w:rsidRPr="00AE2297">
        <w:rPr>
          <w:rStyle w:val="Funotenzeichen"/>
        </w:rPr>
        <w:t xml:space="preserve"> </w:t>
      </w:r>
      <w:r w:rsidR="008621BE" w:rsidRPr="00AE2297">
        <w:rPr>
          <w:rStyle w:val="Funotenzeichen"/>
        </w:rPr>
        <w:footnoteReference w:id="144"/>
      </w:r>
    </w:p>
    <w:p w:rsidR="00582AB5" w:rsidRPr="00E3538B" w:rsidRDefault="005401F3" w:rsidP="007F2FF4">
      <w:pPr>
        <w:rPr>
          <w:rFonts w:ascii="Calibri" w:hAnsi="Calibri" w:cs="Calibri"/>
          <w:sz w:val="18"/>
        </w:rPr>
      </w:pPr>
      <w:r w:rsidRPr="00E3538B">
        <w:rPr>
          <w:rFonts w:ascii="Calibri" w:hAnsi="Calibri" w:cs="Calibri"/>
        </w:rPr>
        <w:lastRenderedPageBreak/>
        <w:t xml:space="preserve">- Jeder Mensch ist an sich einzigartig, unauswechselbar, einmalig und unteilbar. (Von der Wortherkunft heißt Individuum typischerweise „das Unteilbare“.) Religiös ausgedrückt: Wir sind alle Gottes Kinder, Gottes Ebenbilder, aber jeder ist einmalig. Das Selbst gibt der Person Identität. </w:t>
      </w:r>
      <w:r w:rsidRPr="00E3538B">
        <w:rPr>
          <w:rFonts w:ascii="Calibri" w:hAnsi="Calibri" w:cs="Calibri"/>
        </w:rPr>
        <w:br/>
        <w:t xml:space="preserve">Jene bekannte Antwort Gottes, auf die Frage, wer er sei, „Ich bin, der ich bin“, gilt an sich auch für uns, egal </w:t>
      </w:r>
      <w:r w:rsidR="00CF6BA2" w:rsidRPr="00E3538B">
        <w:rPr>
          <w:rFonts w:ascii="Calibri" w:hAnsi="Calibri" w:cs="Calibri"/>
        </w:rPr>
        <w:t>wer</w:t>
      </w:r>
      <w:r w:rsidR="008A57B1" w:rsidRPr="00E3538B">
        <w:rPr>
          <w:rFonts w:ascii="Calibri" w:hAnsi="Calibri" w:cs="Calibri"/>
        </w:rPr>
        <w:t xml:space="preserve"> </w:t>
      </w:r>
      <w:r w:rsidRPr="00E3538B">
        <w:rPr>
          <w:rFonts w:ascii="Calibri" w:hAnsi="Calibri" w:cs="Calibri"/>
        </w:rPr>
        <w:t>wir sind. Das empfinden wir ja auch den eigenen Kindern gegenüber so. Immer dürfen sie mit sich identisch sein, immer sind sie gut genug, immer könnten sie sich auf das eigentliche Selbst verlassen, nie bräuchten sie sich zu verleugnen.</w:t>
      </w:r>
      <w:r w:rsidRPr="00AE2297">
        <w:rPr>
          <w:rStyle w:val="Funotenzeichen"/>
        </w:rPr>
        <w:footnoteReference w:id="145"/>
      </w:r>
      <w:r w:rsidRPr="00E3538B">
        <w:rPr>
          <w:rFonts w:ascii="Calibri" w:hAnsi="Calibri" w:cs="Calibri"/>
        </w:rPr>
        <w:t xml:space="preserve"> Die Charakteristika des Selbst sagen zwar, dass jeder von uns ganz einmalig und individuell ist, sie können natürlich nicht sagen, was das je Individuelle ist. Das je Individuelle ist durch das </w:t>
      </w:r>
      <w:r w:rsidRPr="00E3538B">
        <w:rPr>
          <w:rFonts w:ascii="Calibri" w:hAnsi="Calibri" w:cs="Calibri"/>
          <w:i/>
        </w:rPr>
        <w:t>Ich-Selbst</w:t>
      </w:r>
      <w:r w:rsidRPr="00E3538B">
        <w:rPr>
          <w:rFonts w:ascii="Calibri" w:hAnsi="Calibri" w:cs="Calibri"/>
        </w:rPr>
        <w:t xml:space="preserve"> gegeben.</w:t>
      </w:r>
      <w:r w:rsidRPr="00E3538B">
        <w:rPr>
          <w:rFonts w:ascii="Calibri" w:hAnsi="Calibri" w:cs="Calibri"/>
        </w:rPr>
        <w:br/>
        <w:t xml:space="preserve">- Das Selbst ist absolut real und eigentlich. Es ist der eigentliche, vitale, existenzielle Bereich. </w:t>
      </w:r>
      <w:r w:rsidRPr="00E3538B">
        <w:rPr>
          <w:rFonts w:ascii="Calibri" w:hAnsi="Calibri" w:cs="Calibri"/>
        </w:rPr>
        <w:br/>
        <w:t>- Es ist der Grund des menschlichen Seins und Lebens. „Grund“ im doppelten Wortsinn: Es ist Ur-sache und Basis zugleich. Es ist auch Ziel; Es ist auch eine Antwort auf die Frage „Warum bin und lebe ich?“.</w:t>
      </w:r>
      <w:r w:rsidRPr="00E3538B">
        <w:rPr>
          <w:rFonts w:ascii="Calibri" w:hAnsi="Calibri" w:cs="Calibri"/>
        </w:rPr>
        <w:br/>
        <w:t>- Es ist frei und hat Autonomie. Das Selbst ist im Kernbereich absolut frei, im relativen Bereich relativ frei;</w:t>
      </w:r>
      <w:r w:rsidRPr="00E3538B">
        <w:rPr>
          <w:rFonts w:ascii="Calibri" w:hAnsi="Calibri" w:cs="Calibri"/>
        </w:rPr>
        <w:br/>
        <w:t xml:space="preserve">- Das Selbst ist das Wichtigste eines jeden Menschen. Jeder Mensch hat an sich einen Wert, der höher nicht veranschlagt werden kann. </w:t>
      </w:r>
      <w:r w:rsidRPr="00E3538B">
        <w:rPr>
          <w:rFonts w:ascii="Calibri" w:hAnsi="Calibri" w:cs="Calibri"/>
        </w:rPr>
        <w:br/>
        <w:t xml:space="preserve">- Das Selbst ist potenziell ewig = jeder Mensch ist auf Ewigkeit angelegt. </w:t>
      </w:r>
      <w:r w:rsidRPr="00E3538B">
        <w:rPr>
          <w:rFonts w:ascii="Calibri" w:hAnsi="Calibri" w:cs="Calibri"/>
        </w:rPr>
        <w:br/>
        <w:t>- Es ist iebenswert und möchte auch um seiner selbst willen geliebt werden;</w:t>
      </w:r>
      <w:r w:rsidRPr="00AE2297">
        <w:rPr>
          <w:rStyle w:val="Funotenzeichen"/>
        </w:rPr>
        <w:footnoteReference w:id="146"/>
      </w:r>
      <w:r w:rsidRPr="00E3538B">
        <w:rPr>
          <w:rFonts w:ascii="Calibri" w:hAnsi="Calibri" w:cs="Calibri"/>
        </w:rPr>
        <w:br/>
        <w:t>- Es ist schon da, praktisch angeboren. Es ist also kostenlos. Man bekommt es geschenkt. Obwohl es das Wichtigste und Eigentliche des Menschen ist, hat man es umsonst. Man muss es nicht erst erringen oder verdienen. Das Selbst ist an sich selbstverständlich. Es ist an sich das einzige (personale) Selbstverständliche. Alles Relative, das wir uns oft absolut wünschen, ist an sich nicht selbstverständlich.</w:t>
      </w:r>
      <w:r w:rsidRPr="00E3538B">
        <w:rPr>
          <w:rFonts w:ascii="Calibri" w:hAnsi="Calibri" w:cs="Calibri"/>
        </w:rPr>
        <w:br/>
        <w:t>- Man ist sich des eigentlichen Selbst zunächst nicht bewusst. Man kann und sollte sich aber, auch um seiner selbst willen, seines eigentlichen Selbst bewusst werden und versuchen, daraus zu leben.</w:t>
      </w:r>
      <w:r w:rsidR="008621BE" w:rsidRPr="00E3538B">
        <w:rPr>
          <w:rFonts w:ascii="Calibri" w:hAnsi="Calibri" w:cs="Calibri"/>
        </w:rPr>
        <w:t xml:space="preserve"> </w:t>
      </w:r>
      <w:r w:rsidRPr="00E3538B">
        <w:rPr>
          <w:rFonts w:ascii="Calibri" w:hAnsi="Calibri" w:cs="Calibri"/>
        </w:rPr>
        <w:br/>
        <w:t xml:space="preserve">- Das Selbst ist auf Selbstbewahrung hin angelegt. </w:t>
      </w:r>
      <w:r w:rsidRPr="00E3538B">
        <w:rPr>
          <w:rFonts w:ascii="Calibri" w:hAnsi="Calibri" w:cs="Calibri"/>
        </w:rPr>
        <w:br/>
        <w:t>- Wichtige Zeichen des Selbst sind „Ich bin“, „Ich will“ und „Ich darf“ - also die Wahrung des Selbstbestimmungsrechts und ein Leben auf der Basis des Freiwilligkeitsprinzips. Ihm entspringt das eigentliche, das primäre Leben. (Im Gegensatz zum fremdbestimmten, zweitrangigem Leben</w:t>
      </w:r>
      <w:r w:rsidR="00FC0727" w:rsidRPr="00E3538B">
        <w:rPr>
          <w:rFonts w:ascii="Calibri" w:hAnsi="Calibri" w:cs="Calibri"/>
        </w:rPr>
        <w:t>.)</w:t>
      </w:r>
      <w:r w:rsidRPr="00E3538B">
        <w:rPr>
          <w:rFonts w:ascii="Calibri" w:hAnsi="Calibri" w:cs="Calibri"/>
        </w:rPr>
        <w:br/>
        <w:t>- Gott/ die Liebe ist der Schlüssel zum Selbst.</w:t>
      </w:r>
      <w:r w:rsidRPr="00E3538B">
        <w:rPr>
          <w:rFonts w:ascii="Calibri" w:hAnsi="Calibri" w:cs="Calibri"/>
        </w:rPr>
        <w:br/>
      </w:r>
      <w:r w:rsidR="00835858" w:rsidRPr="00E3538B">
        <w:rPr>
          <w:rFonts w:ascii="Calibri" w:hAnsi="Calibri" w:cs="Calibri"/>
        </w:rPr>
        <w:t xml:space="preserve">- Das Selbst ist im Kern ein letztes Stück Paradies in uns, das wir bewahren und schützen sollten. Es ist </w:t>
      </w:r>
      <w:r w:rsidR="00AB4842" w:rsidRPr="00E3538B">
        <w:rPr>
          <w:rFonts w:ascii="Calibri" w:hAnsi="Calibri" w:cs="Calibri"/>
        </w:rPr>
        <w:t xml:space="preserve">im Kern </w:t>
      </w:r>
      <w:r w:rsidR="00835858" w:rsidRPr="00E3538B">
        <w:rPr>
          <w:rFonts w:ascii="Calibri" w:hAnsi="Calibri" w:cs="Calibri"/>
        </w:rPr>
        <w:t xml:space="preserve">jenseits aller </w:t>
      </w:r>
      <w:r w:rsidR="00AB4842" w:rsidRPr="00E3538B">
        <w:rPr>
          <w:rFonts w:ascii="Calibri" w:hAnsi="Calibri" w:cs="Calibri"/>
        </w:rPr>
        <w:t xml:space="preserve">irdischen </w:t>
      </w:r>
      <w:r w:rsidR="00835858" w:rsidRPr="00E3538B">
        <w:rPr>
          <w:rFonts w:ascii="Calibri" w:hAnsi="Calibri" w:cs="Calibri"/>
        </w:rPr>
        <w:t xml:space="preserve">Verantwortung, bis auf die letzte; Es ist jenseits </w:t>
      </w:r>
      <w:r w:rsidR="00835858" w:rsidRPr="00E3538B">
        <w:rPr>
          <w:rFonts w:ascii="Calibri" w:hAnsi="Calibri" w:cs="Calibri"/>
        </w:rPr>
        <w:lastRenderedPageBreak/>
        <w:t>von richtig oder falsch, ja sogar jenseits von gut und böse, jenseits von Schuld - bis auf das letzte Gut oder Böse. Es steht über dem Gewissen.</w:t>
      </w:r>
      <w:r w:rsidR="00835858" w:rsidRPr="00AE2297">
        <w:rPr>
          <w:rStyle w:val="Funotenzeichen"/>
        </w:rPr>
        <w:footnoteReference w:id="147"/>
      </w:r>
      <w:r w:rsidR="00835858" w:rsidRPr="00E3538B">
        <w:rPr>
          <w:rFonts w:ascii="Calibri" w:hAnsi="Calibri" w:cs="Calibri"/>
        </w:rPr>
        <w:t xml:space="preserve"> Es ist im Kern überhaupt jenseits alles Relativen, damit der meisten irdischen Probleme. Es ist zwar bedrängbar, verdrängbar, unterdrückbar, aber es ist unvertilgbar, wie Hölderlin dichtete, man kann ihm letztlich nichts anhaben - es sei denn, dass der Betreffende </w:t>
      </w:r>
      <w:r w:rsidR="00582AB5" w:rsidRPr="00E3538B">
        <w:rPr>
          <w:rFonts w:ascii="Calibri" w:hAnsi="Calibri" w:cs="Calibri"/>
        </w:rPr>
        <w:t>dieses Selbst</w:t>
      </w:r>
      <w:r w:rsidR="00835858" w:rsidRPr="00E3538B">
        <w:rPr>
          <w:rFonts w:ascii="Calibri" w:hAnsi="Calibri" w:cs="Calibri"/>
        </w:rPr>
        <w:t xml:space="preserve"> nicht will. Sonst ist es nicht tot zu kriegen. Darauf sollte man vertrauen.</w:t>
      </w:r>
      <w:r w:rsidRPr="00E3538B">
        <w:rPr>
          <w:rFonts w:ascii="Calibri" w:hAnsi="Calibri" w:cs="Calibri"/>
        </w:rPr>
        <w:br/>
        <w:t>- Das Selbst ist gleichzeitig beste Integrationsbasis von allem Relativen und Verabsolutierten. Es integriert so auch das Falsche, das relative Böse und Schlechte, das Unmoralische, das Unnormale, das Kranke, das schwer Verzeihbare usw., ohne sich jedoch damit zu identifizieren oder beeinflussen zu lassen.</w:t>
      </w:r>
      <w:r w:rsidRPr="00AE2297">
        <w:rPr>
          <w:rStyle w:val="Funotenzeichen"/>
        </w:rPr>
        <w:footnoteReference w:id="148"/>
      </w:r>
      <w:r w:rsidRPr="00E3538B">
        <w:rPr>
          <w:rFonts w:ascii="Calibri" w:hAnsi="Calibri" w:cs="Calibri"/>
        </w:rPr>
        <w:br/>
        <w:t>- Das Selbst nimmt niemandem etwas weg.</w:t>
      </w:r>
      <w:r w:rsidRPr="00E3538B">
        <w:rPr>
          <w:rFonts w:ascii="Calibri" w:hAnsi="Calibri" w:cs="Calibri"/>
        </w:rPr>
        <w:br/>
        <w:t xml:space="preserve">- Das Selbst lebt </w:t>
      </w:r>
      <w:r w:rsidR="00835858" w:rsidRPr="00E3538B">
        <w:rPr>
          <w:rFonts w:ascii="Calibri" w:hAnsi="Calibri" w:cs="Calibri"/>
        </w:rPr>
        <w:t xml:space="preserve">im Kern </w:t>
      </w:r>
      <w:r w:rsidRPr="00E3538B">
        <w:rPr>
          <w:rFonts w:ascii="Calibri" w:hAnsi="Calibri" w:cs="Calibri"/>
        </w:rPr>
        <w:t>von selbst, lebt von alleine, ist dadurch aber auch irgendwie alleine, d.h. abgelöst vom Relativen (s. auch später: Nachteile des Selbst und Vorteile des Fremd-Selbst</w:t>
      </w:r>
      <w:r w:rsidR="00FC0727" w:rsidRPr="00E3538B">
        <w:rPr>
          <w:rFonts w:ascii="Calibri" w:hAnsi="Calibri" w:cs="Calibri"/>
        </w:rPr>
        <w:t>.)</w:t>
      </w:r>
      <w:r w:rsidRPr="00E3538B">
        <w:rPr>
          <w:rFonts w:ascii="Calibri" w:hAnsi="Calibri" w:cs="Calibri"/>
        </w:rPr>
        <w:br/>
        <w:t>- Es ist unbegründbar und nicht hinterfragbar wie das Absolute, wie die Liebe und wie Gott. Es ist deshalb auch nur zu glauben und nicht zu beweisen. Es muss sich deshalb auch nicht rechtfertigen. (Religiös: Gott liebt den Menschen um seiner selbst willen</w:t>
      </w:r>
      <w:r w:rsidR="00FC0727" w:rsidRPr="00E3538B">
        <w:rPr>
          <w:rFonts w:ascii="Calibri" w:hAnsi="Calibri" w:cs="Calibri"/>
        </w:rPr>
        <w:t>.)</w:t>
      </w:r>
      <w:r w:rsidRPr="00E3538B">
        <w:rPr>
          <w:rFonts w:ascii="Calibri" w:hAnsi="Calibri" w:cs="Calibri"/>
        </w:rPr>
        <w:br/>
        <w:t>- Es ist das Persönliche, die `Substanz´,</w:t>
      </w:r>
      <w:r w:rsidRPr="00AE2297">
        <w:rPr>
          <w:rStyle w:val="Funotenzeichen"/>
        </w:rPr>
        <w:footnoteReference w:id="149"/>
      </w:r>
      <w:r w:rsidRPr="00E3538B">
        <w:rPr>
          <w:rFonts w:ascii="Calibri" w:hAnsi="Calibri" w:cs="Calibri"/>
        </w:rPr>
        <w:t xml:space="preserve"> das Kind (Gottes) in uns.</w:t>
      </w:r>
      <w:r w:rsidRPr="00E3538B">
        <w:rPr>
          <w:rFonts w:ascii="Calibri" w:hAnsi="Calibri" w:cs="Calibri"/>
        </w:rPr>
        <w:br/>
        <w:t>- Selbstbewusstsein ist ein sich bewusst werden dieses eigentlichen Selbst.</w:t>
      </w:r>
      <w:r w:rsidRPr="00E3538B">
        <w:rPr>
          <w:rFonts w:ascii="Calibri" w:hAnsi="Calibri" w:cs="Calibri"/>
        </w:rPr>
        <w:br/>
        <w:t>- Im Selbst fällt die wichtigste Entscheidung. Das Ich-Selbst hat das letzte Wort über sich.</w:t>
      </w:r>
      <w:r w:rsidRPr="00E3538B">
        <w:rPr>
          <w:rFonts w:ascii="Calibri" w:hAnsi="Calibri" w:cs="Calibri"/>
        </w:rPr>
        <w:br/>
      </w:r>
      <w:r w:rsidR="00835858" w:rsidRPr="00E3538B">
        <w:rPr>
          <w:rFonts w:ascii="Calibri" w:hAnsi="Calibri" w:cs="Calibri"/>
        </w:rPr>
        <w:t xml:space="preserve">- </w:t>
      </w:r>
      <w:r w:rsidRPr="00E3538B">
        <w:rPr>
          <w:rFonts w:ascii="Calibri" w:hAnsi="Calibri" w:cs="Calibri"/>
        </w:rPr>
        <w:t>Das Selbst kann, wie das Absolute, vom Ich zwar gewählt werden, kann (und muss) aber nicht hergestellt werden.</w:t>
      </w:r>
      <w:r w:rsidRPr="00AE2297">
        <w:rPr>
          <w:rStyle w:val="Funotenzeichen"/>
        </w:rPr>
        <w:footnoteReference w:id="150"/>
      </w:r>
      <w:r w:rsidRPr="00E3538B">
        <w:rPr>
          <w:rFonts w:ascii="Calibri" w:hAnsi="Calibri" w:cs="Calibri"/>
        </w:rPr>
        <w:br/>
        <w:t>- Das Selbst ist leistungsunabhängig.</w:t>
      </w:r>
      <w:r w:rsidRPr="00E3538B">
        <w:rPr>
          <w:rFonts w:ascii="Calibri" w:hAnsi="Calibri" w:cs="Calibri"/>
        </w:rPr>
        <w:br/>
        <w:t>- Der Mensch benötigt unbedingt ein Absolutes, so ein Selbst. Lebt der Mensch nicht aus einem eigentlichen Absoluten, einem Selbst, so muss er aus einem Relativen ein fremdes Absolutes bzw. Fremd-Selbst „machen“, da er nicht ohne Absolutes/ Selbst sein kann. Ist etwa kein eigentlicher Selbstschutz da, dann entsteht stellvertretend eine Ersatz-Abwehr; Besteht kein eigentlicher Selbstwert, dann entsteht ein Ersatz-Selbstwert; Besteht keine eigentliche Identität, dann wird eine Ersatz-Identität etabliert usw.</w:t>
      </w:r>
      <w:r w:rsidRPr="00E3538B">
        <w:rPr>
          <w:rFonts w:ascii="Calibri" w:hAnsi="Calibri" w:cs="Calibri"/>
        </w:rPr>
        <w:br/>
        <w:t>- Zusammengefasst kann man sagen, dass das Selbst die Funktion hat, der Person Absolutheit zu geben und dem Relativbereich der Person eine absolute Basis zu sein.</w:t>
      </w:r>
      <w:r w:rsidRPr="00E3538B">
        <w:rPr>
          <w:rFonts w:ascii="Calibri" w:hAnsi="Calibri" w:cs="Calibri"/>
          <w:color w:val="A6A6A6"/>
        </w:rPr>
        <w:t>|</w:t>
      </w:r>
      <w:r w:rsidRPr="00E3538B">
        <w:rPr>
          <w:rFonts w:ascii="Calibri" w:hAnsi="Calibri" w:cs="Calibri"/>
        </w:rPr>
        <w:br/>
      </w:r>
      <w:r w:rsidRPr="00E3538B">
        <w:rPr>
          <w:rFonts w:ascii="Calibri" w:hAnsi="Calibri" w:cs="Calibri"/>
        </w:rPr>
        <w:br/>
      </w:r>
      <w:r w:rsidR="00544C86" w:rsidRPr="00E3538B">
        <w:rPr>
          <w:rFonts w:ascii="Calibri" w:hAnsi="Calibri" w:cs="Calibri"/>
          <w:u w:val="single"/>
        </w:rPr>
        <w:t>Was sind die „Nachteile“ des Selbst ¹?</w:t>
      </w:r>
      <w:r w:rsidR="00544C86" w:rsidRPr="00E3538B">
        <w:rPr>
          <w:rFonts w:ascii="Calibri" w:hAnsi="Calibri" w:cs="Calibri"/>
        </w:rPr>
        <w:t xml:space="preserve"> </w:t>
      </w:r>
      <w:r w:rsidRPr="00E3538B">
        <w:rPr>
          <w:rFonts w:ascii="Calibri" w:hAnsi="Calibri" w:cs="Calibri"/>
        </w:rPr>
        <w:br/>
      </w:r>
      <w:r w:rsidR="00544C86" w:rsidRPr="00E3538B">
        <w:rPr>
          <w:rFonts w:ascii="Calibri" w:hAnsi="Calibri" w:cs="Calibri"/>
        </w:rPr>
        <w:t>Das Selbst ist nicht von vornherein bewusst.</w:t>
      </w:r>
      <w:r w:rsidR="00544C86" w:rsidRPr="00E3538B">
        <w:rPr>
          <w:rFonts w:ascii="Calibri" w:hAnsi="Calibri" w:cs="Calibri"/>
        </w:rPr>
        <w:br/>
      </w:r>
      <w:r w:rsidRPr="00E3538B">
        <w:rPr>
          <w:rFonts w:ascii="Calibri" w:hAnsi="Calibri" w:cs="Calibri"/>
        </w:rPr>
        <w:t xml:space="preserve">Man kann es nicht vergrößern. Man kann es nicht erzeugen oder leisten. </w:t>
      </w:r>
      <w:r w:rsidR="00223EEE" w:rsidRPr="00E3538B">
        <w:rPr>
          <w:rFonts w:ascii="Calibri" w:hAnsi="Calibri" w:cs="Calibri"/>
        </w:rPr>
        <w:br/>
      </w:r>
      <w:r w:rsidRPr="00E3538B">
        <w:rPr>
          <w:rFonts w:ascii="Calibri" w:hAnsi="Calibri" w:cs="Calibri"/>
        </w:rPr>
        <w:lastRenderedPageBreak/>
        <w:t xml:space="preserve">Man kann es nur wählen. </w:t>
      </w:r>
      <w:r w:rsidRPr="00E3538B">
        <w:rPr>
          <w:rFonts w:ascii="Calibri" w:hAnsi="Calibri" w:cs="Calibri"/>
        </w:rPr>
        <w:br/>
        <w:t>Man kann nicht beweisen, dass dieses Selbst „richtig“ ist, man kann es nur glauben.</w:t>
      </w:r>
      <w:r w:rsidR="00544C86" w:rsidRPr="00E3538B">
        <w:rPr>
          <w:rFonts w:ascii="Calibri" w:hAnsi="Calibri" w:cs="Calibri"/>
        </w:rPr>
        <w:br/>
        <w:t>Ein Mensch mit einem Selbst ist nicht mehr wert als andere.</w:t>
      </w:r>
      <w:r w:rsidRPr="00E3538B">
        <w:rPr>
          <w:rFonts w:ascii="Calibri" w:hAnsi="Calibri" w:cs="Calibri"/>
        </w:rPr>
        <w:br/>
        <w:t xml:space="preserve">Diese „Nachteile“ sind wesentliche Gründe für den Widerstand in uns, aus diesem Selbst zu leben. </w:t>
      </w:r>
    </w:p>
    <w:p w:rsidR="005401F3" w:rsidRPr="00E3538B" w:rsidRDefault="005401F3" w:rsidP="005F176A">
      <w:pPr>
        <w:pStyle w:val="berschrift4"/>
        <w:rPr>
          <w:rFonts w:cs="Calibri"/>
        </w:rPr>
      </w:pPr>
      <w:bookmarkStart w:id="399" w:name="_Toc466545393"/>
      <w:bookmarkStart w:id="400" w:name="_Toc484597366"/>
      <w:bookmarkStart w:id="401" w:name="_Toc71106036"/>
      <w:bookmarkStart w:id="402" w:name="_Toc397356481"/>
      <w:bookmarkStart w:id="403" w:name="_Toc427925834"/>
      <w:bookmarkStart w:id="404" w:name="_Toc441935848"/>
      <w:bookmarkStart w:id="405" w:name="_Toc442438132"/>
      <w:bookmarkStart w:id="406" w:name="_Toc450664105"/>
      <w:r w:rsidRPr="00E3538B">
        <w:rPr>
          <w:rFonts w:cs="Calibri"/>
        </w:rPr>
        <w:t>Das personale Relative</w:t>
      </w:r>
      <w:bookmarkEnd w:id="399"/>
      <w:bookmarkEnd w:id="400"/>
      <w:bookmarkEnd w:id="401"/>
      <w:r w:rsidR="00A47337" w:rsidRPr="00E3538B">
        <w:rPr>
          <w:rFonts w:cs="Calibri"/>
        </w:rPr>
        <w:fldChar w:fldCharType="begin"/>
      </w:r>
      <w:r w:rsidRPr="00E3538B">
        <w:rPr>
          <w:rFonts w:cs="Calibri"/>
        </w:rPr>
        <w:instrText xml:space="preserve"> XE "Relatives:personales" </w:instrText>
      </w:r>
      <w:r w:rsidR="00A47337" w:rsidRPr="00E3538B">
        <w:rPr>
          <w:rFonts w:cs="Calibri"/>
        </w:rPr>
        <w:fldChar w:fldCharType="end"/>
      </w:r>
      <w:r w:rsidRPr="00E3538B">
        <w:rPr>
          <w:rFonts w:cs="Calibri"/>
        </w:rPr>
        <w:t xml:space="preserve"> </w:t>
      </w:r>
      <w:bookmarkEnd w:id="402"/>
      <w:bookmarkEnd w:id="403"/>
      <w:bookmarkEnd w:id="404"/>
      <w:bookmarkEnd w:id="405"/>
      <w:bookmarkEnd w:id="406"/>
    </w:p>
    <w:p w:rsidR="00C760D2" w:rsidRPr="00E3538B" w:rsidRDefault="005401F3" w:rsidP="007F2FF4">
      <w:pPr>
        <w:rPr>
          <w:rFonts w:ascii="Calibri" w:hAnsi="Calibri" w:cs="Calibri"/>
          <w:sz w:val="20"/>
          <w:szCs w:val="20"/>
        </w:rPr>
      </w:pPr>
      <w:r w:rsidRPr="00E3538B">
        <w:rPr>
          <w:rFonts w:ascii="Calibri" w:hAnsi="Calibri" w:cs="Calibri"/>
        </w:rPr>
        <w:t>Ich unterscheide personales und nichtpersonales Relatives (z.B.  Dinge der Umwelt).</w:t>
      </w:r>
      <w:r w:rsidRPr="00E3538B">
        <w:rPr>
          <w:rFonts w:ascii="Calibri" w:hAnsi="Calibri" w:cs="Calibri"/>
        </w:rPr>
        <w:br/>
      </w:r>
      <w:r w:rsidR="002F0078" w:rsidRPr="00E3538B">
        <w:rPr>
          <w:rFonts w:ascii="Calibri" w:hAnsi="Calibri" w:cs="Calibri"/>
        </w:rPr>
        <w:t xml:space="preserve">Für unser Thema wichtig ist das personale Relative. Hauptrepräsentant </w:t>
      </w:r>
      <w:r w:rsidR="00223EEE" w:rsidRPr="00E3538B">
        <w:rPr>
          <w:rFonts w:ascii="Calibri" w:hAnsi="Calibri" w:cs="Calibri"/>
        </w:rPr>
        <w:t>des personalen Relativen</w:t>
      </w:r>
      <w:r w:rsidR="002F0078" w:rsidRPr="00E3538B">
        <w:rPr>
          <w:rFonts w:ascii="Calibri" w:hAnsi="Calibri" w:cs="Calibri"/>
        </w:rPr>
        <w:t xml:space="preserve"> ist der Körper des Menschen. Umfassender gesehen ist das personale Relative v.a. die Dimension von `etwas´ (oder `es´) Personalem: vor allem von Dingen, Objekten, Funktionellem, Materiellem, Teilen von einer Person, aber auch von  relativ geistigen Anteilen von P¹. </w:t>
      </w:r>
      <w:r w:rsidR="002F0078" w:rsidRPr="00AE2297">
        <w:rPr>
          <w:rStyle w:val="Funotenzeichen"/>
        </w:rPr>
        <w:footnoteReference w:id="151"/>
      </w:r>
      <w:r w:rsidR="002F0078" w:rsidRPr="00E3538B">
        <w:rPr>
          <w:rFonts w:ascii="Calibri" w:hAnsi="Calibri" w:cs="Calibri"/>
        </w:rPr>
        <w:t xml:space="preserve"> </w:t>
      </w:r>
      <w:r w:rsidR="002F0078" w:rsidRPr="00E3538B">
        <w:rPr>
          <w:rFonts w:ascii="Calibri" w:hAnsi="Calibri" w:cs="Calibri"/>
        </w:rPr>
        <w:br/>
      </w:r>
      <w:r w:rsidR="002F0078" w:rsidRPr="00E3538B">
        <w:rPr>
          <w:rFonts w:ascii="Calibri" w:hAnsi="Calibri" w:cs="Calibri"/>
        </w:rPr>
        <w:br/>
      </w:r>
      <w:r w:rsidRPr="00E3538B">
        <w:rPr>
          <w:rFonts w:ascii="Calibri" w:hAnsi="Calibri" w:cs="Calibri"/>
        </w:rPr>
        <w:t xml:space="preserve">Man kann unterscheiden: </w:t>
      </w:r>
      <w:r w:rsidRPr="00E3538B">
        <w:rPr>
          <w:rFonts w:ascii="Calibri" w:hAnsi="Calibri" w:cs="Calibri"/>
        </w:rPr>
        <w:br/>
      </w:r>
      <w:r w:rsidRPr="00E3538B">
        <w:rPr>
          <w:rFonts w:ascii="Calibri" w:hAnsi="Calibri" w:cs="Calibri"/>
        </w:rPr>
        <w:tab/>
      </w:r>
      <w:r w:rsidRPr="00E3538B">
        <w:rPr>
          <w:rFonts w:ascii="Calibri" w:hAnsi="Calibri" w:cs="Calibri"/>
        </w:rPr>
        <w:tab/>
        <w:t>a) eigentliches personales Relatives</w:t>
      </w:r>
      <w:r w:rsidRPr="00E3538B">
        <w:rPr>
          <w:rFonts w:ascii="Calibri" w:hAnsi="Calibri" w:cs="Calibri"/>
        </w:rPr>
        <w:br/>
      </w:r>
      <w:r w:rsidRPr="00E3538B">
        <w:rPr>
          <w:rFonts w:ascii="Calibri" w:hAnsi="Calibri" w:cs="Calibri"/>
        </w:rPr>
        <w:tab/>
      </w:r>
      <w:r w:rsidRPr="00E3538B">
        <w:rPr>
          <w:rFonts w:ascii="Calibri" w:hAnsi="Calibri" w:cs="Calibri"/>
        </w:rPr>
        <w:tab/>
        <w:t>b) fremdes personales Relatives</w:t>
      </w:r>
      <w:r w:rsidRPr="00E3538B">
        <w:rPr>
          <w:rFonts w:ascii="Calibri" w:hAnsi="Calibri" w:cs="Calibri"/>
        </w:rPr>
        <w:br/>
      </w:r>
      <w:r w:rsidRPr="00E3538B">
        <w:rPr>
          <w:rFonts w:ascii="Calibri" w:hAnsi="Calibri" w:cs="Calibri"/>
        </w:rPr>
        <w:tab/>
      </w:r>
      <w:r w:rsidRPr="00E3538B">
        <w:rPr>
          <w:rFonts w:ascii="Calibri" w:hAnsi="Calibri" w:cs="Calibri"/>
        </w:rPr>
        <w:tab/>
        <w:t>c) verabsolutiertes Relatives in einer Person = fremdes Selbst (</w:t>
      </w:r>
      <w:r w:rsidR="000E48CD" w:rsidRPr="00E3538B">
        <w:rPr>
          <w:rFonts w:ascii="Calibri" w:hAnsi="Calibri" w:cs="Calibri"/>
        </w:rPr>
        <w:t>fS</w:t>
      </w:r>
      <w:r w:rsidRPr="00E3538B">
        <w:rPr>
          <w:rFonts w:ascii="Calibri" w:hAnsi="Calibri" w:cs="Calibri"/>
        </w:rPr>
        <w:t>).</w:t>
      </w:r>
      <w:r w:rsidRPr="00E3538B">
        <w:rPr>
          <w:rFonts w:ascii="Calibri" w:hAnsi="Calibri" w:cs="Calibri"/>
        </w:rPr>
        <w:br/>
        <w:t xml:space="preserve">a) Das </w:t>
      </w:r>
      <w:r w:rsidRPr="00E3538B">
        <w:rPr>
          <w:rFonts w:ascii="Calibri" w:hAnsi="Calibri" w:cs="Calibri"/>
          <w:i/>
        </w:rPr>
        <w:t>eigentliche</w:t>
      </w:r>
      <w:r w:rsidRPr="00E3538B">
        <w:rPr>
          <w:rFonts w:ascii="Calibri" w:hAnsi="Calibri" w:cs="Calibri"/>
        </w:rPr>
        <w:t xml:space="preserve"> personale Relative</w:t>
      </w:r>
      <w:r w:rsidR="00544C86" w:rsidRPr="00E3538B">
        <w:rPr>
          <w:rFonts w:ascii="Calibri" w:hAnsi="Calibri" w:cs="Calibri"/>
        </w:rPr>
        <w:t xml:space="preserve"> (¹)</w:t>
      </w:r>
      <w:r w:rsidRPr="00E3538B">
        <w:rPr>
          <w:rFonts w:ascii="Calibri" w:hAnsi="Calibri" w:cs="Calibri"/>
        </w:rPr>
        <w:t xml:space="preserve"> hat ein eigentliches Selbst zur Grundlage. </w:t>
      </w:r>
      <w:r w:rsidR="00223EEE" w:rsidRPr="00E3538B">
        <w:rPr>
          <w:rFonts w:ascii="Calibri" w:hAnsi="Calibri" w:cs="Calibri"/>
        </w:rPr>
        <w:br/>
      </w:r>
      <w:r w:rsidRPr="00E3538B">
        <w:rPr>
          <w:rFonts w:ascii="Calibri" w:hAnsi="Calibri" w:cs="Calibri"/>
        </w:rPr>
        <w:t xml:space="preserve">Es ist auch erstrangig. Es ist ein Auch-Selbst. </w:t>
      </w:r>
      <w:r w:rsidRPr="00E3538B">
        <w:rPr>
          <w:rFonts w:ascii="Calibri" w:hAnsi="Calibri" w:cs="Calibri"/>
        </w:rPr>
        <w:br/>
        <w:t xml:space="preserve">b) Das </w:t>
      </w:r>
      <w:r w:rsidRPr="00E3538B">
        <w:rPr>
          <w:rFonts w:ascii="Calibri" w:hAnsi="Calibri" w:cs="Calibri"/>
          <w:i/>
        </w:rPr>
        <w:t>fremde</w:t>
      </w:r>
      <w:r w:rsidRPr="00E3538B">
        <w:rPr>
          <w:rFonts w:ascii="Calibri" w:hAnsi="Calibri" w:cs="Calibri"/>
        </w:rPr>
        <w:t xml:space="preserve"> personale Relative hat ein fremdes Selbst zur Grundlage. </w:t>
      </w:r>
      <w:r w:rsidRPr="00E3538B">
        <w:rPr>
          <w:rFonts w:ascii="Calibri" w:hAnsi="Calibri" w:cs="Calibri"/>
        </w:rPr>
        <w:br/>
        <w:t xml:space="preserve">c) Wenn </w:t>
      </w:r>
      <w:r w:rsidRPr="00E3538B">
        <w:rPr>
          <w:rFonts w:ascii="Calibri" w:hAnsi="Calibri" w:cs="Calibri"/>
          <w:i/>
        </w:rPr>
        <w:t>Relatives</w:t>
      </w:r>
      <w:r w:rsidRPr="00E3538B">
        <w:rPr>
          <w:rFonts w:ascii="Calibri" w:hAnsi="Calibri" w:cs="Calibri"/>
        </w:rPr>
        <w:t xml:space="preserve"> </w:t>
      </w:r>
      <w:r w:rsidRPr="00E3538B">
        <w:rPr>
          <w:rFonts w:ascii="Calibri" w:hAnsi="Calibri" w:cs="Calibri"/>
          <w:i/>
        </w:rPr>
        <w:t>verabsolutiert</w:t>
      </w:r>
      <w:r w:rsidRPr="00E3538B">
        <w:rPr>
          <w:rFonts w:ascii="Calibri" w:hAnsi="Calibri" w:cs="Calibri"/>
        </w:rPr>
        <w:t xml:space="preserve"> wurde, besetzt </w:t>
      </w:r>
      <w:r w:rsidR="005D4407" w:rsidRPr="00E3538B">
        <w:rPr>
          <w:rFonts w:ascii="Calibri" w:hAnsi="Calibri" w:cs="Calibri"/>
        </w:rPr>
        <w:t xml:space="preserve">es </w:t>
      </w:r>
      <w:r w:rsidRPr="00E3538B">
        <w:rPr>
          <w:rFonts w:ascii="Calibri" w:hAnsi="Calibri" w:cs="Calibri"/>
        </w:rPr>
        <w:t>den Selbstbereich einer Person und spielt, wie erwähnt, in Form eines fremden Selbst (</w:t>
      </w:r>
      <w:r w:rsidR="000E48CD" w:rsidRPr="00E3538B">
        <w:rPr>
          <w:rFonts w:ascii="Calibri" w:hAnsi="Calibri" w:cs="Calibri"/>
        </w:rPr>
        <w:t>fS</w:t>
      </w:r>
      <w:r w:rsidRPr="00E3538B">
        <w:rPr>
          <w:rFonts w:ascii="Calibri" w:hAnsi="Calibri" w:cs="Calibri"/>
        </w:rPr>
        <w:t>) eine wichtige Rolle bei der Entstehung psychischer Krankheiten</w:t>
      </w:r>
      <w:r w:rsidR="008621BE" w:rsidRPr="00E3538B">
        <w:rPr>
          <w:rFonts w:ascii="Calibri" w:hAnsi="Calibri" w:cs="Calibri"/>
        </w:rPr>
        <w:t>.</w:t>
      </w:r>
      <w:r w:rsidR="008621BE" w:rsidRPr="00E3538B">
        <w:rPr>
          <w:rFonts w:ascii="Calibri" w:hAnsi="Calibri" w:cs="Calibri"/>
        </w:rPr>
        <w:br/>
      </w:r>
      <w:r w:rsidR="00F711E9" w:rsidRPr="00E3538B">
        <w:rPr>
          <w:rFonts w:ascii="Calibri" w:hAnsi="Calibri" w:cs="Calibri"/>
          <w:sz w:val="18"/>
        </w:rPr>
        <w:br/>
      </w:r>
      <w:r w:rsidR="008621BE" w:rsidRPr="00E3538B">
        <w:rPr>
          <w:rFonts w:ascii="Calibri" w:hAnsi="Calibri" w:cs="Calibri"/>
          <w:szCs w:val="20"/>
        </w:rPr>
        <w:t>Kurze Unterscheidung zwischen eigentlichem Selbst und Fremd-Selbst</w:t>
      </w:r>
      <w:r w:rsidR="00F711E9" w:rsidRPr="00E3538B">
        <w:rPr>
          <w:rFonts w:ascii="Calibri" w:hAnsi="Calibri" w:cs="Calibri"/>
          <w:szCs w:val="20"/>
        </w:rPr>
        <w:t>:</w:t>
      </w:r>
      <w:r w:rsidR="008621BE" w:rsidRPr="00E3538B">
        <w:rPr>
          <w:rFonts w:ascii="Calibri" w:hAnsi="Calibri" w:cs="Calibri"/>
          <w:szCs w:val="20"/>
        </w:rPr>
        <w:br/>
        <w:t>`Fremd-Selbsts´ kann man auch bedingte, zweitrangige, abhängige Selbsts nennen. Sie liegen dann vor, wenn von Menschen Relatives (Etwas) absolut genommen wird. Dann entsteht neben dem eigentlichen Absoluten ein anderes, fremdes Absolutes, das zum Zentrum für zweitrangige Wirklichkeiten werden kann (s.u.) Sie sind für die Genese psychischer Krankheiten von grundlegender Bedeutung.</w:t>
      </w:r>
      <w:r w:rsidR="00BB7AE3" w:rsidRPr="00E3538B">
        <w:rPr>
          <w:rFonts w:ascii="Calibri" w:hAnsi="Calibri" w:cs="Calibri"/>
          <w:szCs w:val="20"/>
        </w:rPr>
        <w:t xml:space="preserve"> </w:t>
      </w:r>
      <w:r w:rsidR="00341BCB" w:rsidRPr="00E3538B">
        <w:rPr>
          <w:rFonts w:ascii="Calibri" w:hAnsi="Calibri" w:cs="Calibri"/>
          <w:sz w:val="20"/>
          <w:szCs w:val="20"/>
        </w:rPr>
        <w:br/>
      </w:r>
      <w:r w:rsidR="008621BE" w:rsidRPr="00E3538B">
        <w:rPr>
          <w:rFonts w:ascii="Calibri" w:hAnsi="Calibri" w:cs="Calibri"/>
          <w:sz w:val="20"/>
          <w:szCs w:val="20"/>
        </w:rPr>
        <w:t xml:space="preserve">(Zu den </w:t>
      </w:r>
      <w:hyperlink w:anchor="_Fremd-Selbst" w:history="1">
        <w:r w:rsidR="008621BE" w:rsidRPr="00E3538B">
          <w:rPr>
            <w:rStyle w:val="Hyperlink"/>
            <w:rFonts w:ascii="Calibri" w:hAnsi="Calibri" w:cs="Calibri"/>
            <w:sz w:val="20"/>
            <w:szCs w:val="20"/>
          </w:rPr>
          <w:t>Fremd-Selbsts</w:t>
        </w:r>
      </w:hyperlink>
      <w:r w:rsidR="008621BE" w:rsidRPr="00E3538B">
        <w:rPr>
          <w:rFonts w:ascii="Calibri" w:hAnsi="Calibri" w:cs="Calibri"/>
          <w:sz w:val="20"/>
          <w:szCs w:val="20"/>
        </w:rPr>
        <w:t xml:space="preserve"> siehe v.a. im Teil „Metapsychiatrie“.)</w:t>
      </w:r>
    </w:p>
    <w:p w:rsidR="00C760D2" w:rsidRPr="00E3538B" w:rsidRDefault="00C760D2">
      <w:pPr>
        <w:autoSpaceDE/>
        <w:autoSpaceDN/>
        <w:adjustRightInd/>
        <w:spacing w:line="240" w:lineRule="auto"/>
        <w:ind w:left="170" w:hanging="170"/>
        <w:rPr>
          <w:rFonts w:ascii="Calibri" w:hAnsi="Calibri" w:cs="Calibri"/>
          <w:sz w:val="20"/>
          <w:szCs w:val="20"/>
        </w:rPr>
      </w:pPr>
      <w:r w:rsidRPr="00E3538B">
        <w:rPr>
          <w:rFonts w:ascii="Calibri" w:hAnsi="Calibri" w:cs="Calibri"/>
          <w:sz w:val="20"/>
          <w:szCs w:val="20"/>
        </w:rPr>
        <w:br w:type="page"/>
      </w:r>
    </w:p>
    <w:p w:rsidR="00894EC4" w:rsidRDefault="000A2D70" w:rsidP="005F176A">
      <w:pPr>
        <w:pStyle w:val="berschrift4"/>
        <w:rPr>
          <w:rFonts w:cs="Calibri"/>
        </w:rPr>
      </w:pPr>
      <w:bookmarkStart w:id="407" w:name="_Zusammenhänge_zwischen_Körper,"/>
      <w:bookmarkStart w:id="408" w:name="_Toc450664106"/>
      <w:bookmarkStart w:id="409" w:name="_Toc397356482"/>
      <w:bookmarkStart w:id="410" w:name="_Toc444942607"/>
      <w:bookmarkStart w:id="411" w:name="_Toc466545394"/>
      <w:bookmarkStart w:id="412" w:name="_Toc484597367"/>
      <w:bookmarkStart w:id="413" w:name="_Toc71106037"/>
      <w:bookmarkStart w:id="414" w:name="_Toc366662589"/>
      <w:bookmarkStart w:id="415" w:name="_Toc397356484"/>
      <w:bookmarkStart w:id="416" w:name="_Toc400447430"/>
      <w:bookmarkStart w:id="417" w:name="_Toc400447628"/>
      <w:bookmarkStart w:id="418" w:name="_Toc425967528"/>
      <w:bookmarkStart w:id="419" w:name="_Toc427925836"/>
      <w:bookmarkStart w:id="420" w:name="_Toc441935850"/>
      <w:bookmarkStart w:id="421" w:name="_Toc442438134"/>
      <w:bookmarkStart w:id="422" w:name="_Toc450664107"/>
      <w:bookmarkStart w:id="423" w:name="_Toc466545395"/>
      <w:bookmarkStart w:id="424" w:name="_Toc467851706"/>
      <w:bookmarkEnd w:id="407"/>
      <w:r w:rsidRPr="00E3538B">
        <w:rPr>
          <w:rFonts w:cs="Calibri"/>
        </w:rPr>
        <w:lastRenderedPageBreak/>
        <w:t>Zusammenhänge</w:t>
      </w:r>
      <w:r w:rsidR="00A47337" w:rsidRPr="00E3538B">
        <w:rPr>
          <w:rFonts w:cs="Calibri"/>
        </w:rPr>
        <w:fldChar w:fldCharType="begin"/>
      </w:r>
      <w:r w:rsidRPr="00E3538B">
        <w:rPr>
          <w:rFonts w:cs="Calibri"/>
        </w:rPr>
        <w:instrText xml:space="preserve"> XE "Zusammenh</w:instrText>
      </w:r>
      <w:r w:rsidR="005947D2" w:rsidRPr="00E3538B">
        <w:rPr>
          <w:rFonts w:cs="Calibri"/>
        </w:rPr>
        <w:instrText>a</w:instrText>
      </w:r>
      <w:r w:rsidRPr="00E3538B">
        <w:rPr>
          <w:rFonts w:cs="Calibri"/>
        </w:rPr>
        <w:instrText xml:space="preserve">ng:Körper, Psyche, Geist" </w:instrText>
      </w:r>
      <w:r w:rsidR="00A47337" w:rsidRPr="00E3538B">
        <w:rPr>
          <w:rFonts w:cs="Calibri"/>
        </w:rPr>
        <w:fldChar w:fldCharType="end"/>
      </w:r>
      <w:r w:rsidRPr="00E3538B">
        <w:rPr>
          <w:rFonts w:cs="Calibri"/>
        </w:rPr>
        <w:t xml:space="preserve"> zwischen Körper, Psyche und Geist</w:t>
      </w:r>
      <w:bookmarkEnd w:id="408"/>
      <w:bookmarkEnd w:id="409"/>
      <w:bookmarkEnd w:id="410"/>
      <w:bookmarkEnd w:id="411"/>
      <w:bookmarkEnd w:id="412"/>
      <w:bookmarkEnd w:id="413"/>
    </w:p>
    <w:p w:rsidR="00F95988" w:rsidRPr="00F95988" w:rsidRDefault="00F95988" w:rsidP="00F95988">
      <w:pPr>
        <w:rPr>
          <w:lang w:eastAsia="ar-SA"/>
        </w:rPr>
      </w:pPr>
      <w:r>
        <w:rPr>
          <w:lang w:eastAsia="ar-SA"/>
        </w:rPr>
        <w:tab/>
      </w:r>
      <w:r>
        <w:rPr>
          <w:lang w:eastAsia="ar-SA"/>
        </w:rPr>
        <w:tab/>
      </w:r>
      <w:r w:rsidRPr="00F95988">
        <w:rPr>
          <w:lang w:eastAsia="ar-SA"/>
        </w:rPr>
        <w:t>Meinem Sohn Robert gewidmet</w:t>
      </w:r>
    </w:p>
    <w:p w:rsidR="000A2D70" w:rsidRPr="00E3538B" w:rsidRDefault="00A47337" w:rsidP="00894EC4">
      <w:pPr>
        <w:rPr>
          <w:rFonts w:ascii="Calibri" w:hAnsi="Calibri" w:cs="Calibri"/>
        </w:rPr>
      </w:pPr>
      <w:r w:rsidRPr="00E3538B">
        <w:rPr>
          <w:rFonts w:ascii="Calibri" w:hAnsi="Calibri" w:cs="Calibri"/>
        </w:rPr>
        <w:fldChar w:fldCharType="begin"/>
      </w:r>
      <w:r w:rsidR="007A68C4" w:rsidRPr="00E3538B">
        <w:rPr>
          <w:rFonts w:ascii="Calibri" w:hAnsi="Calibri" w:cs="Calibri"/>
        </w:rPr>
        <w:instrText xml:space="preserve"> XE "Körper, Seele, Geist:Zusammenhang" </w:instrText>
      </w:r>
      <w:r w:rsidRPr="00E3538B">
        <w:rPr>
          <w:rFonts w:ascii="Calibri" w:hAnsi="Calibri" w:cs="Calibri"/>
        </w:rPr>
        <w:fldChar w:fldCharType="end"/>
      </w:r>
      <w:r w:rsidR="00882B1A">
        <w:rPr>
          <w:rFonts w:ascii="Calibri" w:hAnsi="Calibri" w:cs="Calibri"/>
        </w:rPr>
        <w:fldChar w:fldCharType="begin"/>
      </w:r>
      <w:r w:rsidR="00882B1A">
        <w:instrText xml:space="preserve"> XE "</w:instrText>
      </w:r>
      <w:r w:rsidR="00882B1A" w:rsidRPr="003476FA">
        <w:instrText>Leib-Seele-Problem</w:instrText>
      </w:r>
      <w:r w:rsidR="00882B1A">
        <w:instrText xml:space="preserve">" </w:instrText>
      </w:r>
      <w:r w:rsidR="00882B1A">
        <w:rPr>
          <w:rFonts w:ascii="Calibri" w:hAnsi="Calibri" w:cs="Calibri"/>
        </w:rPr>
        <w:fldChar w:fldCharType="end"/>
      </w:r>
    </w:p>
    <w:p w:rsidR="000A2D70" w:rsidRPr="00E3538B" w:rsidRDefault="008F515F" w:rsidP="007F2FF4">
      <w:pPr>
        <w:rPr>
          <w:rFonts w:ascii="Calibri" w:hAnsi="Calibri" w:cs="Calibri"/>
          <w:sz w:val="20"/>
          <w:szCs w:val="20"/>
        </w:rPr>
      </w:pPr>
      <w:r w:rsidRPr="00E3538B">
        <w:rPr>
          <w:rFonts w:ascii="Calibri" w:hAnsi="Calibri" w:cs="Calibri"/>
          <w:noProof/>
        </w:rPr>
        <mc:AlternateContent>
          <mc:Choice Requires="wpg">
            <w:drawing>
              <wp:anchor distT="0" distB="0" distL="114300" distR="114300" simplePos="0" relativeHeight="251632128" behindDoc="0" locked="0" layoutInCell="1" allowOverlap="1">
                <wp:simplePos x="0" y="0"/>
                <wp:positionH relativeFrom="margin">
                  <wp:align>left</wp:align>
                </wp:positionH>
                <wp:positionV relativeFrom="paragraph">
                  <wp:posOffset>64135</wp:posOffset>
                </wp:positionV>
                <wp:extent cx="2409825" cy="2505075"/>
                <wp:effectExtent l="0" t="0" r="9525" b="9525"/>
                <wp:wrapSquare wrapText="bothSides"/>
                <wp:docPr id="8964" name="Group 2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505075"/>
                          <a:chOff x="1418" y="5716"/>
                          <a:chExt cx="3312" cy="3257"/>
                        </a:xfrm>
                      </wpg:grpSpPr>
                      <wps:wsp>
                        <wps:cNvPr id="8965" name="Oval 8666" descr="Ausgefüllte Rauten"/>
                        <wps:cNvSpPr>
                          <a:spLocks noChangeArrowheads="1"/>
                        </wps:cNvSpPr>
                        <wps:spPr bwMode="auto">
                          <a:xfrm>
                            <a:off x="1418" y="5716"/>
                            <a:ext cx="3312" cy="3257"/>
                          </a:xfrm>
                          <a:prstGeom prst="ellipse">
                            <a:avLst/>
                          </a:prstGeom>
                          <a:pattFill prst="solidDmnd">
                            <a:fgClr>
                              <a:srgbClr val="A6A6A6"/>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6" name="Oval 8667" descr="Große Konfetti"/>
                        <wps:cNvSpPr>
                          <a:spLocks noChangeArrowheads="1"/>
                        </wps:cNvSpPr>
                        <wps:spPr bwMode="auto">
                          <a:xfrm>
                            <a:off x="1990" y="6277"/>
                            <a:ext cx="2194" cy="2158"/>
                          </a:xfrm>
                          <a:prstGeom prst="ellipse">
                            <a:avLst/>
                          </a:prstGeom>
                          <a:pattFill prst="lgConfetti">
                            <a:fgClr>
                              <a:srgbClr val="A6A6A6"/>
                            </a:fgClr>
                            <a:bgClr>
                              <a:srgbClr val="FFFFFF"/>
                            </a:bgClr>
                          </a:pattFill>
                          <a:ln w="28575">
                            <a:solidFill>
                              <a:srgbClr val="000000"/>
                            </a:solidFill>
                            <a:prstDash val="sysDot"/>
                            <a:round/>
                            <a:headEnd/>
                            <a:tailEnd/>
                          </a:ln>
                        </wps:spPr>
                        <wps:bodyPr rot="0" vert="horz" wrap="square" lIns="91440" tIns="45720" rIns="91440" bIns="45720" anchor="t" anchorCtr="0" upright="1">
                          <a:noAutofit/>
                        </wps:bodyPr>
                      </wps:wsp>
                      <wps:wsp>
                        <wps:cNvPr id="8967" name="Oval 8668"/>
                        <wps:cNvSpPr>
                          <a:spLocks noChangeArrowheads="1"/>
                        </wps:cNvSpPr>
                        <wps:spPr bwMode="auto">
                          <a:xfrm>
                            <a:off x="2525" y="6766"/>
                            <a:ext cx="1160" cy="1141"/>
                          </a:xfrm>
                          <a:prstGeom prst="ellipse">
                            <a:avLst/>
                          </a:prstGeom>
                          <a:solidFill>
                            <a:srgbClr val="F2F2F2"/>
                          </a:solidFill>
                          <a:ln w="19050">
                            <a:solidFill>
                              <a:srgbClr val="000000"/>
                            </a:solidFill>
                            <a:prstDash val="sysDot"/>
                            <a:round/>
                            <a:headEnd/>
                            <a:tailEnd/>
                          </a:ln>
                        </wps:spPr>
                        <wps:bodyPr rot="0" vert="horz" wrap="square" lIns="91440" tIns="45720" rIns="91440" bIns="45720" anchor="t" anchorCtr="0" upright="1">
                          <a:noAutofit/>
                        </wps:bodyPr>
                      </wps:wsp>
                      <wps:wsp>
                        <wps:cNvPr id="8968" name="Oval 8669"/>
                        <wps:cNvSpPr>
                          <a:spLocks noChangeArrowheads="1"/>
                        </wps:cNvSpPr>
                        <wps:spPr bwMode="auto">
                          <a:xfrm>
                            <a:off x="3050" y="7269"/>
                            <a:ext cx="129" cy="1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9" name="AutoShape 8670"/>
                        <wps:cNvCnPr>
                          <a:cxnSpLocks noChangeShapeType="1"/>
                        </wps:cNvCnPr>
                        <wps:spPr bwMode="auto">
                          <a:xfrm>
                            <a:off x="3431" y="7434"/>
                            <a:ext cx="1071"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0" name="Text Box 8672"/>
                        <wps:cNvSpPr txBox="1">
                          <a:spLocks noChangeArrowheads="1"/>
                        </wps:cNvSpPr>
                        <wps:spPr bwMode="auto">
                          <a:xfrm>
                            <a:off x="2504" y="5782"/>
                            <a:ext cx="1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C2973" w:rsidRDefault="00920A2A" w:rsidP="007F2FF4">
                              <w:pPr>
                                <w:rPr>
                                  <w:b/>
                                  <w:sz w:val="28"/>
                                </w:rPr>
                              </w:pPr>
                              <w:r w:rsidRPr="00DC2973">
                                <w:rPr>
                                  <w:b/>
                                  <w:sz w:val="28"/>
                                </w:rPr>
                                <w:t>KÖRPER</w:t>
                              </w:r>
                            </w:p>
                          </w:txbxContent>
                        </wps:txbx>
                        <wps:bodyPr rot="0" vert="horz" wrap="square" lIns="91440" tIns="45720" rIns="91440" bIns="45720" anchor="t" anchorCtr="0" upright="1">
                          <a:noAutofit/>
                        </wps:bodyPr>
                      </wps:wsp>
                      <wps:wsp>
                        <wps:cNvPr id="8971" name="Text Box 8673"/>
                        <wps:cNvSpPr txBox="1">
                          <a:spLocks noChangeArrowheads="1"/>
                        </wps:cNvSpPr>
                        <wps:spPr bwMode="auto">
                          <a:xfrm>
                            <a:off x="2529" y="6336"/>
                            <a:ext cx="148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C2973" w:rsidRDefault="00920A2A" w:rsidP="007F2FF4">
                              <w:pPr>
                                <w:rPr>
                                  <w:b/>
                                </w:rPr>
                              </w:pPr>
                              <w:r w:rsidRPr="00DC2973">
                                <w:rPr>
                                  <w:b/>
                                  <w:sz w:val="28"/>
                                </w:rPr>
                                <w:t>PSYCHE</w:t>
                              </w:r>
                            </w:p>
                          </w:txbxContent>
                        </wps:txbx>
                        <wps:bodyPr rot="0" vert="horz" wrap="square" lIns="91440" tIns="45720" rIns="91440" bIns="45720" anchor="t" anchorCtr="0" upright="1">
                          <a:noAutofit/>
                        </wps:bodyPr>
                      </wps:wsp>
                      <wps:wsp>
                        <wps:cNvPr id="8972" name="Text Box 8674"/>
                        <wps:cNvSpPr txBox="1">
                          <a:spLocks noChangeArrowheads="1"/>
                        </wps:cNvSpPr>
                        <wps:spPr bwMode="auto">
                          <a:xfrm>
                            <a:off x="2609" y="6861"/>
                            <a:ext cx="148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C2973" w:rsidRDefault="00920A2A" w:rsidP="007F2FF4">
                              <w:pPr>
                                <w:rPr>
                                  <w:b/>
                                  <w:sz w:val="28"/>
                                </w:rPr>
                              </w:pPr>
                              <w:r>
                                <w:rPr>
                                  <w:b/>
                                  <w:sz w:val="28"/>
                                </w:rPr>
                                <w:t xml:space="preserve"> </w:t>
                              </w:r>
                              <w:r w:rsidRPr="00DC2973">
                                <w:rPr>
                                  <w:b/>
                                  <w:sz w:val="28"/>
                                </w:rPr>
                                <w:t>GEIST</w:t>
                              </w:r>
                            </w:p>
                          </w:txbxContent>
                        </wps:txbx>
                        <wps:bodyPr rot="0" vert="horz" wrap="square" lIns="91440" tIns="45720" rIns="91440" bIns="45720" anchor="t" anchorCtr="0" upright="1">
                          <a:noAutofit/>
                        </wps:bodyPr>
                      </wps:wsp>
                      <wps:wsp>
                        <wps:cNvPr id="8973" name="AutoShape 8676"/>
                        <wps:cNvCnPr>
                          <a:cxnSpLocks noChangeShapeType="1"/>
                        </wps:cNvCnPr>
                        <wps:spPr bwMode="auto">
                          <a:xfrm>
                            <a:off x="1666" y="7269"/>
                            <a:ext cx="1016" cy="1"/>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974" name="AutoShape 8677"/>
                        <wps:cNvCnPr>
                          <a:cxnSpLocks noChangeShapeType="1"/>
                        </wps:cNvCnPr>
                        <wps:spPr bwMode="auto">
                          <a:xfrm>
                            <a:off x="2250" y="7446"/>
                            <a:ext cx="503"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975" name="AutoShape 8678"/>
                        <wps:cNvCnPr>
                          <a:cxnSpLocks noChangeShapeType="1"/>
                        </wps:cNvCnPr>
                        <wps:spPr bwMode="auto">
                          <a:xfrm>
                            <a:off x="3437" y="7244"/>
                            <a:ext cx="502"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6" name="AutoShape 21925"/>
                        <wps:cNvCnPr>
                          <a:cxnSpLocks noChangeShapeType="1"/>
                        </wps:cNvCnPr>
                        <wps:spPr bwMode="auto">
                          <a:xfrm flipV="1">
                            <a:off x="3124" y="8216"/>
                            <a:ext cx="0" cy="4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26" o:spid="_x0000_s1129" style="position:absolute;margin-left:0;margin-top:5.05pt;width:189.75pt;height:197.25pt;z-index:251632128;mso-position-horizontal:left;mso-position-horizontal-relative:margin;mso-position-vertical-relative:text" coordorigin="1418,5716" coordsize="3312,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">
                <v:oval id="Oval 8666" o:spid="_x0000_s1130" alt="Ausgefüllte Rauten" style="position:absolute;left:1418;top:5716;width:331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1l8MA&#10;AADdAAAADwAAAGRycy9kb3ducmV2LnhtbESP0YrCMBRE3xf8h3AF39ZUQdetRhFRKsI+qPsBl+a2&#10;KTY3pYla/94Igo/DzJxhFqvO1uJGra8cKxgNExDEudMVlwr+z7vvGQgfkDXWjknBgzyslr2vBaba&#10;3flIt1MoRYSwT1GBCaFJpfS5IYt+6Bri6BWutRiibEupW7xHuK3lOEmm0mLFccFgQxtD+eV0tZHi&#10;smy/Of/442H7l0k5KbZGF0oN+t16DiJQFz7hd3uvFcx+pxN4vY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11l8MAAADdAAAADwAAAAAAAAAAAAAAAACYAgAAZHJzL2Rv&#10;d25yZXYueG1sUEsFBgAAAAAEAAQA9QAAAIgDAAAAAA==&#10;" fillcolor="#a6a6a6" stroked="f">
                  <v:fill r:id="rId30" o:title="" type="pattern"/>
                </v:oval>
                <v:oval id="Oval 8667" o:spid="_x0000_s1131" alt="Große Konfetti" style="position:absolute;left:1990;top:6277;width:219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4WsQA&#10;AADdAAAADwAAAGRycy9kb3ducmV2LnhtbESPQYvCMBSE78L+h/CEvWmqsKVWo8iCIIIHXRG8PZpn&#10;W2xeShJr9debhYU9DjPzDbNY9aYRHTlfW1YwGScgiAuray4VnH42owyED8gaG8uk4EkeVsuPwQJz&#10;bR98oO4YShEh7HNUUIXQ5lL6oiKDfmxb4uhdrTMYonSl1A4fEW4aOU2SVBqsOS5U2NJ3RcXteDcK&#10;vrI1vZr7RSazy3l/cjuPr84r9Tns13MQgfrwH/5rb7WCbJam8Ps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FrEAAAA3QAAAA8AAAAAAAAAAAAAAAAAmAIAAGRycy9k&#10;b3ducmV2LnhtbFBLBQYAAAAABAAEAPUAAACJAwAAAAA=&#10;" fillcolor="#a6a6a6" strokeweight="2.25pt">
                  <v:fill r:id="rId31" o:title="" type="pattern"/>
                  <v:stroke dashstyle="1 1"/>
                </v:oval>
                <v:oval id="Oval 8668" o:spid="_x0000_s1132" style="position:absolute;left:2525;top:6766;width:11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OnsYA&#10;AADdAAAADwAAAGRycy9kb3ducmV2LnhtbESP3WrCQBSE7wu+w3KE3tWNXsQ0uopIC9I/iPoAh91j&#10;Es2eTbOriW/fLRR6OczMN8xyPdhG3KjztWMF00kCglg7U3Op4Hh4fcpA+IBssHFMCu7kYb0aPSwx&#10;N67ngm77UIoIYZ+jgiqENpfS64os+olriaN3cp3FEGVXStNhH+G2kbMkSaXFmuNChS1tK9KX/dUq&#10;uLzrWXp9s1/Fyw4/p9/nD+/OXqnH8bBZgAg0hP/wX3tnFGTP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OnsYAAADdAAAADwAAAAAAAAAAAAAAAACYAgAAZHJz&#10;L2Rvd25yZXYueG1sUEsFBgAAAAAEAAQA9QAAAIsDAAAAAA==&#10;" fillcolor="#f2f2f2" strokeweight="1.5pt">
                  <v:stroke dashstyle="1 1"/>
                </v:oval>
                <v:oval id="Oval 8669" o:spid="_x0000_s1133" style="position:absolute;left:3050;top:7269;width:129;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fkMIA&#10;AADdAAAADwAAAGRycy9kb3ducmV2LnhtbERPy2oCMRTdF/yHcIVuimYsIjoaRQpCF4LPD7hOrpnR&#10;yc00SZ3x75tFweXhvBerztbiQT5UjhWMhhkI4sLpio2C82kzmIIIEVlj7ZgUPCnAatl7W2CuXcsH&#10;ehyjESmEQ44KyhibXMpQlGQxDF1DnLir8xZjgt5I7bFN4baWn1k2kRYrTg0lNvRVUnE//loFl8vZ&#10;dfLH7/Yf5u5xfGsbs90r9d7v1nMQkbr4Ev+7v7WC6WyS5qY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9+QwgAAAN0AAAAPAAAAAAAAAAAAAAAAAJgCAABkcnMvZG93&#10;bnJldi54bWxQSwUGAAAAAAQABAD1AAAAhwMAAAAA&#10;" filled="f"/>
                <v:shape id="AutoShape 8670" o:spid="_x0000_s1134" type="#_x0000_t32" style="position:absolute;left:3431;top:7434;width:1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IMUAAADdAAAADwAAAGRycy9kb3ducmV2LnhtbESPQWvCQBSE70L/w/IKvekmFUSjq2jB&#10;ttea4PmRfWbTZt+u2a2J/75bKPQ4zMw3zGY32k7cqA+tYwX5LANBXDvdcqOgKo/TJYgQkTV2jknB&#10;nQLstg+TDRbaDfxBt1NsRIJwKFCBidEXUobakMUwc544eRfXW4xJ9o3UPQ4Jbjv5nGULabHltGDQ&#10;04uh+uv0bRX4au7y/fX+dqxL46shPx/mn69KPT2O+zWISGP8D/+137WC5Wqxgt836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hIMUAAADdAAAADwAAAAAAAAAA&#10;AAAAAAChAgAAZHJzL2Rvd25yZXYueG1sUEsFBgAAAAAEAAQA+QAAAJMDAAAAAA==&#10;" strokeweight="1pt">
                  <v:stroke endarrow="block"/>
                </v:shape>
                <v:shape id="Text Box 8672" o:spid="_x0000_s1135" type="#_x0000_t202" style="position:absolute;left:2504;top:5782;width:1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wjsEA&#10;AADdAAAADwAAAGRycy9kb3ducmV2LnhtbERPy4rCMBTdC/5DuII7TRwcH9UoMiK4msEnuLs017bY&#10;3JQm2s7fTxYDLg/nvVy3thQvqn3hWMNoqEAQp84UnGk4n3aDGQgfkA2WjknDL3lYr7qdJSbGNXyg&#10;1zFkIoawT1BDHkKVSOnTnCz6oauII3d3tcUQYZ1JU2MTw20pP5SaSIsFx4YcK/rKKX0cn1bD5ft+&#10;u47VT7a1n1XjWiXZzqXW/V67WYAI1Ia3+N+9Nxpm82ncH9/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MI7BAAAA3QAAAA8AAAAAAAAAAAAAAAAAmAIAAGRycy9kb3du&#10;cmV2LnhtbFBLBQYAAAAABAAEAPUAAACGAwAAAAA=&#10;" filled="f" stroked="f">
                  <v:textbox>
                    <w:txbxContent>
                      <w:p w:rsidR="00920A2A" w:rsidRPr="00DC2973" w:rsidRDefault="00920A2A" w:rsidP="007F2FF4">
                        <w:pPr>
                          <w:rPr>
                            <w:b/>
                            <w:sz w:val="28"/>
                          </w:rPr>
                        </w:pPr>
                        <w:r w:rsidRPr="00DC2973">
                          <w:rPr>
                            <w:b/>
                            <w:sz w:val="28"/>
                          </w:rPr>
                          <w:t>KÖRPER</w:t>
                        </w:r>
                      </w:p>
                    </w:txbxContent>
                  </v:textbox>
                </v:shape>
                <v:shape id="Text Box 8673" o:spid="_x0000_s1136" type="#_x0000_t202" style="position:absolute;left:2529;top:6336;width:148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VFcQA&#10;AADdAAAADwAAAGRycy9kb3ducmV2LnhtbESPW4vCMBSE3wX/QzjCvq2Jy3rrGmXZRfBJ8Qq+HZpj&#10;W7Y5KU209d8bYcHHYWa+YWaL1pbiRrUvHGsY9BUI4tSZgjMNh/3yfQLCB2SDpWPScCcPi3m3M8PE&#10;uIa3dNuFTEQI+wQ15CFUiZQ+zcmi77uKOHoXV1sMUdaZNDU2EW5L+aHUSFosOC7kWNFPTunf7mo1&#10;HNeX8+lTbbJfO6wa1yrJdiq1fuu1318gArXhFf5vr4yGyXQ8gO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lRXEAAAA3QAAAA8AAAAAAAAAAAAAAAAAmAIAAGRycy9k&#10;b3ducmV2LnhtbFBLBQYAAAAABAAEAPUAAACJAwAAAAA=&#10;" filled="f" stroked="f">
                  <v:textbox>
                    <w:txbxContent>
                      <w:p w:rsidR="00920A2A" w:rsidRPr="00DC2973" w:rsidRDefault="00920A2A" w:rsidP="007F2FF4">
                        <w:pPr>
                          <w:rPr>
                            <w:b/>
                          </w:rPr>
                        </w:pPr>
                        <w:r w:rsidRPr="00DC2973">
                          <w:rPr>
                            <w:b/>
                            <w:sz w:val="28"/>
                          </w:rPr>
                          <w:t>PSYCHE</w:t>
                        </w:r>
                      </w:p>
                    </w:txbxContent>
                  </v:textbox>
                </v:shape>
                <v:shape id="Text Box 8674" o:spid="_x0000_s1137" type="#_x0000_t202" style="position:absolute;left:2609;top:6861;width:148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LYsUA&#10;AADdAAAADwAAAGRycy9kb3ducmV2LnhtbESPT2sCMRTE7wW/Q3iCN00UW93VKKIUempxbQu9PTZv&#10;/+DmZdmk7vbbNwWhx2FmfsNs94NtxI06XzvWMJ8pEMS5MzWXGt4vz9M1CB+QDTaOScMPedjvRg9b&#10;TI3r+Uy3LJQiQtinqKEKoU2l9HlFFv3MtcTRK1xnMUTZldJ02Ee4beRCqSdpsea4UGFLx4rya/Zt&#10;NXy8Fl+fS/VWnuxj27tBSbaJ1HoyHg4bEIGG8B++t1+MhnWyWs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QtixQAAAN0AAAAPAAAAAAAAAAAAAAAAAJgCAABkcnMv&#10;ZG93bnJldi54bWxQSwUGAAAAAAQABAD1AAAAigMAAAAA&#10;" filled="f" stroked="f">
                  <v:textbox>
                    <w:txbxContent>
                      <w:p w:rsidR="00920A2A" w:rsidRPr="00DC2973" w:rsidRDefault="00920A2A" w:rsidP="007F2FF4">
                        <w:pPr>
                          <w:rPr>
                            <w:b/>
                            <w:sz w:val="28"/>
                          </w:rPr>
                        </w:pPr>
                        <w:r>
                          <w:rPr>
                            <w:b/>
                            <w:sz w:val="28"/>
                          </w:rPr>
                          <w:t xml:space="preserve"> </w:t>
                        </w:r>
                        <w:r w:rsidRPr="00DC2973">
                          <w:rPr>
                            <w:b/>
                            <w:sz w:val="28"/>
                          </w:rPr>
                          <w:t>GEIST</w:t>
                        </w:r>
                      </w:p>
                    </w:txbxContent>
                  </v:textbox>
                </v:shape>
                <v:shape id="AutoShape 8676" o:spid="_x0000_s1138" type="#_x0000_t32" style="position:absolute;left:1666;top:7269;width:10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gU8gAAADdAAAADwAAAGRycy9kb3ducmV2LnhtbESPzU7DMBCE70i8g7VI3KjDj9o01K1K&#10;JSQa6KFpH2CJlzgiXofYpMnb15WQOI5m5hvNYjXYRvTU+dqxgvtJAoK4dLrmSsHx8HqXgvABWWPj&#10;mBSM5GG1vL5aYKbdiffUF6ESEcI+QwUmhDaT0peGLPqJa4mj9+U6iyHKrpK6w1OE20Y+JMlUWqw5&#10;LhhsaWOo/C5+rYLafebr9mW3Hd+Lp/Qj70eT/2yUur0Z1s8gAg3hP/zXftMK0vnsES5v4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jgU8gAAADdAAAADwAAAAAA&#10;AAAAAAAAAAChAgAAZHJzL2Rvd25yZXYueG1sUEsFBgAAAAAEAAQA+QAAAJYDAAAAAA==&#10;" strokeweight="1pt">
                  <v:stroke dashstyle="dash" endarrow="block"/>
                </v:shape>
                <v:shape id="AutoShape 8677" o:spid="_x0000_s1139" type="#_x0000_t32" style="position:absolute;left:2250;top:7446;width: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4J8cAAADdAAAADwAAAGRycy9kb3ducmV2LnhtbESP0UrDQBRE3wv+w3IF39qNUtoYuy21&#10;IGiqD8Z+wG32mg1m78bsmiZ/3y0UfBxm5gyz2gy2ET11vnas4H6WgCAuna65UnD4epmmIHxA1tg4&#10;JgUjedisbyYrzLQ78Sf1RahEhLDPUIEJoc2k9KUhi37mWuLofbvOYoiyq6Tu8BThtpEPSbKQFmuO&#10;CwZb2hkqf4o/q6B2x3zbPn+8jftinr7n/Wjy351Sd7fD9glEoCH8h6/tV60gfVzO4fImPgG5P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XgnxwAAAN0AAAAPAAAAAAAA&#10;AAAAAAAAAKECAABkcnMvZG93bnJldi54bWxQSwUGAAAAAAQABAD5AAAAlQMAAAAA&#10;" strokeweight="1pt">
                  <v:stroke dashstyle="dash" endarrow="block"/>
                </v:shape>
                <v:shape id="AutoShape 8678" o:spid="_x0000_s1140" type="#_x0000_t32" style="position:absolute;left:3437;top:7244;width: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9+MUAAADdAAAADwAAAGRycy9kb3ducmV2LnhtbESPwU7DMBBE75X4B2uRuLVOqIAS4lQF&#10;qcCVNOK8ipc4EK9NbJr07zESUo+jmXmjKbezHcSRxtA7VpCvMhDErdM9dwqaw365AREissbBMSk4&#10;UYBtdbEosdBu4jc61rETCcKhQAUmRl9IGVpDFsPKeeLkfbjRYkxy7KQecUpwO8jrLLuVFntOCwY9&#10;PRlqv+ofq8A3a5fvvk8v+/ZgfDPl74/rz2elri7n3QOISHM8h//br1rB5v7uBv7epCc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x9+MUAAADdAAAADwAAAAAAAAAA&#10;AAAAAAChAgAAZHJzL2Rvd25yZXYueG1sUEsFBgAAAAAEAAQA+QAAAJMDAAAAAA==&#10;" strokeweight="1pt">
                  <v:stroke endarrow="block"/>
                </v:shape>
                <v:shape id="AutoShape 21925" o:spid="_x0000_s1141" type="#_x0000_t32" style="position:absolute;left:3124;top:8216;width:0;height: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kmscAAADdAAAADwAAAGRycy9kb3ducmV2LnhtbESPT2vCQBTE7wW/w/KE3uqmhaYxdRWR&#10;Knop+A89vmZfk2D2bdjdxvTbu4WCx2FmfsNMZr1pREfO15YVPI8SEMSF1TWXCg775VMGwgdkjY1l&#10;UvBLHmbTwcMEc22vvKVuF0oRIexzVFCF0OZS+qIig35kW+LofVtnMETpSqkdXiPcNPIlSVJpsOa4&#10;UGFLi4qKy+7HKNisVlknm8/Lafmafjj6WtfF8azU47Cfv4MI1Id7+L+91gqy8VsKf2/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KSaxwAAAN0AAAAPAAAAAAAA&#10;AAAAAAAAAKECAABkcnMvZG93bnJldi54bWxQSwUGAAAAAAQABAD5AAAAlQMAAAAA&#10;">
                  <v:stroke startarrow="block" endarrow="block"/>
                </v:shape>
                <w10:wrap type="square" anchorx="margin"/>
              </v:group>
            </w:pict>
          </mc:Fallback>
        </mc:AlternateContent>
      </w:r>
      <w:r w:rsidR="000A2D70" w:rsidRPr="00E3538B">
        <w:rPr>
          <w:rFonts w:ascii="Calibri" w:hAnsi="Calibri" w:cs="Calibri"/>
          <w:sz w:val="20"/>
          <w:szCs w:val="20"/>
        </w:rPr>
        <w:t xml:space="preserve">Die Abbildung </w:t>
      </w:r>
      <w:r w:rsidR="00586F94" w:rsidRPr="00E3538B">
        <w:rPr>
          <w:rFonts w:ascii="Calibri" w:hAnsi="Calibri" w:cs="Calibri"/>
          <w:color w:val="595959" w:themeColor="text1" w:themeTint="A6"/>
          <w:sz w:val="20"/>
          <w:szCs w:val="20"/>
        </w:rPr>
        <w:t>(</w:t>
      </w:r>
      <w:r w:rsidR="00A47337" w:rsidRPr="00E3538B">
        <w:rPr>
          <w:rFonts w:ascii="Calibri" w:hAnsi="Calibri" w:cs="Calibri"/>
          <w:color w:val="595959" w:themeColor="text1" w:themeTint="A6"/>
          <w:sz w:val="20"/>
          <w:szCs w:val="20"/>
        </w:rPr>
        <w:fldChar w:fldCharType="begin"/>
      </w:r>
      <w:r w:rsidR="00586F94"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13</w:t>
      </w:r>
      <w:r w:rsidR="00A47337" w:rsidRPr="00E3538B">
        <w:rPr>
          <w:rFonts w:ascii="Calibri" w:hAnsi="Calibri" w:cs="Calibri"/>
          <w:color w:val="595959" w:themeColor="text1" w:themeTint="A6"/>
          <w:sz w:val="20"/>
          <w:szCs w:val="20"/>
        </w:rPr>
        <w:fldChar w:fldCharType="end"/>
      </w:r>
      <w:r w:rsidR="00586F94" w:rsidRPr="00E3538B">
        <w:rPr>
          <w:rFonts w:ascii="Calibri" w:hAnsi="Calibri" w:cs="Calibri"/>
          <w:color w:val="595959" w:themeColor="text1" w:themeTint="A6"/>
          <w:sz w:val="20"/>
          <w:szCs w:val="20"/>
        </w:rPr>
        <w:t xml:space="preserve">) </w:t>
      </w:r>
      <w:r w:rsidR="000A2D70" w:rsidRPr="00E3538B">
        <w:rPr>
          <w:rFonts w:ascii="Calibri" w:hAnsi="Calibri" w:cs="Calibri"/>
          <w:sz w:val="20"/>
          <w:szCs w:val="20"/>
        </w:rPr>
        <w:t xml:space="preserve">symbolisiert </w:t>
      </w:r>
      <w:r w:rsidR="002F0078" w:rsidRPr="00E3538B">
        <w:rPr>
          <w:rFonts w:ascii="Calibri" w:hAnsi="Calibri" w:cs="Calibri"/>
          <w:sz w:val="20"/>
          <w:szCs w:val="20"/>
        </w:rPr>
        <w:t xml:space="preserve">im </w:t>
      </w:r>
      <w:r w:rsidR="002F0078" w:rsidRPr="00E3538B">
        <w:rPr>
          <w:rFonts w:ascii="Calibri" w:hAnsi="Calibri" w:cs="Calibri"/>
          <w:b/>
          <w:sz w:val="20"/>
          <w:szCs w:val="20"/>
        </w:rPr>
        <w:t>erstrangigen</w:t>
      </w:r>
      <w:r w:rsidR="002F0078" w:rsidRPr="00E3538B">
        <w:rPr>
          <w:rFonts w:ascii="Calibri" w:hAnsi="Calibri" w:cs="Calibri"/>
          <w:sz w:val="20"/>
          <w:szCs w:val="20"/>
        </w:rPr>
        <w:t xml:space="preserve"> (!) Personalen </w:t>
      </w:r>
      <w:r w:rsidR="000A2D70" w:rsidRPr="00E3538B">
        <w:rPr>
          <w:rFonts w:ascii="Calibri" w:hAnsi="Calibri" w:cs="Calibri"/>
          <w:sz w:val="20"/>
          <w:szCs w:val="20"/>
        </w:rPr>
        <w:t>die Zusammenhänge zwischen Körper, Psyche und Geist.</w:t>
      </w:r>
      <w:r w:rsidR="00C352BF" w:rsidRPr="00AE2297">
        <w:rPr>
          <w:rStyle w:val="Funotenzeichen"/>
        </w:rPr>
        <w:footnoteReference w:id="152"/>
      </w:r>
      <w:r w:rsidR="000A2D70" w:rsidRPr="00E3538B">
        <w:rPr>
          <w:rFonts w:ascii="Calibri" w:hAnsi="Calibri" w:cs="Calibri"/>
          <w:sz w:val="20"/>
          <w:szCs w:val="20"/>
        </w:rPr>
        <w:t xml:space="preserve"> </w:t>
      </w:r>
      <w:r w:rsidR="002F0078" w:rsidRPr="00E3538B">
        <w:rPr>
          <w:rFonts w:ascii="Calibri" w:hAnsi="Calibri" w:cs="Calibri"/>
          <w:sz w:val="20"/>
          <w:szCs w:val="20"/>
        </w:rPr>
        <w:br/>
      </w:r>
      <w:r w:rsidR="000A2D70" w:rsidRPr="00E3538B">
        <w:rPr>
          <w:rFonts w:ascii="Calibri" w:hAnsi="Calibri" w:cs="Calibri"/>
          <w:sz w:val="20"/>
          <w:szCs w:val="20"/>
        </w:rPr>
        <w:t>Die Grenzen zwischen ihnen wirken ähnlich wie semipermeable Membranen:</w:t>
      </w:r>
      <w:r w:rsidR="000A2D70" w:rsidRPr="00E3538B">
        <w:rPr>
          <w:rFonts w:ascii="Calibri" w:hAnsi="Calibri" w:cs="Calibri"/>
          <w:sz w:val="20"/>
          <w:szCs w:val="20"/>
        </w:rPr>
        <w:br/>
        <w:t>Der Geist durchdringt und bestimmt Psyche</w:t>
      </w:r>
      <w:r w:rsidR="0013124C" w:rsidRPr="00E3538B">
        <w:rPr>
          <w:rFonts w:ascii="Calibri" w:hAnsi="Calibri" w:cs="Calibri"/>
          <w:sz w:val="20"/>
          <w:szCs w:val="20"/>
        </w:rPr>
        <w:t xml:space="preserve"> </w:t>
      </w:r>
      <w:r w:rsidR="000A2D70" w:rsidRPr="00E3538B">
        <w:rPr>
          <w:rFonts w:ascii="Calibri" w:hAnsi="Calibri" w:cs="Calibri"/>
          <w:sz w:val="20"/>
          <w:szCs w:val="20"/>
        </w:rPr>
        <w:t>und Körper, so wie das Absolute das Relative durchdringt und bestimmt.</w:t>
      </w:r>
      <w:r w:rsidR="000A2D70" w:rsidRPr="00E3538B">
        <w:rPr>
          <w:rFonts w:ascii="Calibri" w:hAnsi="Calibri" w:cs="Calibri"/>
          <w:sz w:val="20"/>
          <w:szCs w:val="20"/>
        </w:rPr>
        <w:br/>
        <w:t>In der umgekehrten Richtung wird d</w:t>
      </w:r>
      <w:r w:rsidR="00CF3B87" w:rsidRPr="00E3538B">
        <w:rPr>
          <w:rFonts w:ascii="Calibri" w:hAnsi="Calibri" w:cs="Calibri"/>
          <w:sz w:val="20"/>
          <w:szCs w:val="20"/>
        </w:rPr>
        <w:t xml:space="preserve">er Geist weder von der Psyche, noch vom Körper </w:t>
      </w:r>
      <w:r w:rsidR="000A2D70" w:rsidRPr="00E3538B">
        <w:rPr>
          <w:rFonts w:ascii="Calibri" w:hAnsi="Calibri" w:cs="Calibri"/>
          <w:sz w:val="20"/>
          <w:szCs w:val="20"/>
        </w:rPr>
        <w:t xml:space="preserve">dominiert, aber in Form relativer Rückkopplung beeinflusst. (Symbolisiert durch die durchbrochenen Linien der linken Pfeile.) </w:t>
      </w:r>
    </w:p>
    <w:p w:rsidR="00611303" w:rsidRPr="00E3538B" w:rsidRDefault="000A2D70" w:rsidP="007F2FF4">
      <w:pPr>
        <w:rPr>
          <w:rFonts w:ascii="Calibri" w:hAnsi="Calibri" w:cs="Calibri"/>
          <w:sz w:val="20"/>
          <w:szCs w:val="20"/>
        </w:rPr>
      </w:pPr>
      <w:r w:rsidRPr="00E3538B">
        <w:rPr>
          <w:rFonts w:ascii="Calibri" w:hAnsi="Calibri" w:cs="Calibri"/>
          <w:sz w:val="20"/>
          <w:szCs w:val="20"/>
        </w:rPr>
        <w:t xml:space="preserve">Salopp formuliert: </w:t>
      </w:r>
      <w:r w:rsidR="00F95988" w:rsidRPr="00F95988">
        <w:rPr>
          <w:rFonts w:ascii="Calibri" w:hAnsi="Calibri" w:cs="Calibri"/>
          <w:sz w:val="20"/>
          <w:szCs w:val="20"/>
        </w:rPr>
        <w:t>Ein guter Geist ist an seiner Seele und seinem Körper interessiert, aber man kann den Geist nicht manipulieren.</w:t>
      </w:r>
    </w:p>
    <w:p w:rsidR="00ED3C32" w:rsidRPr="00E3538B" w:rsidRDefault="000A2D70" w:rsidP="007F2FF4">
      <w:pPr>
        <w:rPr>
          <w:rFonts w:ascii="Calibri" w:hAnsi="Calibri" w:cs="Calibri"/>
        </w:rPr>
      </w:pPr>
      <w:r w:rsidRPr="00E3538B">
        <w:rPr>
          <w:rFonts w:ascii="Calibri" w:hAnsi="Calibri" w:cs="Calibri"/>
          <w:sz w:val="18"/>
        </w:rPr>
        <w:br/>
      </w:r>
    </w:p>
    <w:p w:rsidR="00244500" w:rsidRPr="00E3538B" w:rsidRDefault="000A2D70" w:rsidP="007F2FF4">
      <w:pPr>
        <w:rPr>
          <w:rFonts w:ascii="Calibri" w:hAnsi="Calibri" w:cs="Calibri"/>
        </w:rPr>
      </w:pPr>
      <w:r w:rsidRPr="00E3538B">
        <w:rPr>
          <w:rFonts w:ascii="Calibri" w:hAnsi="Calibri" w:cs="Calibri"/>
        </w:rPr>
        <w:t>Das Selbst als personales Absolutes ist Geist.</w:t>
      </w:r>
      <w:r w:rsidR="006846E6" w:rsidRPr="00AE2297">
        <w:rPr>
          <w:rStyle w:val="Funotenzeichen"/>
        </w:rPr>
        <w:footnoteReference w:id="153"/>
      </w:r>
      <w:r w:rsidRPr="00E3538B">
        <w:rPr>
          <w:rFonts w:ascii="Calibri" w:hAnsi="Calibri" w:cs="Calibri"/>
        </w:rPr>
        <w:t xml:space="preserve"> </w:t>
      </w:r>
      <w:r w:rsidR="00AF4572">
        <w:rPr>
          <w:rFonts w:ascii="Calibri" w:hAnsi="Calibri" w:cs="Calibri"/>
        </w:rPr>
        <w:br/>
      </w:r>
      <w:r w:rsidRPr="00E3538B">
        <w:rPr>
          <w:rFonts w:ascii="Calibri" w:hAnsi="Calibri" w:cs="Calibri"/>
          <w:szCs w:val="24"/>
        </w:rPr>
        <w:t>Dieser Geist hat andere Charakteristika als Körper und Psyche und bestimmt diese.</w:t>
      </w:r>
      <w:r w:rsidRPr="00E3538B">
        <w:rPr>
          <w:rFonts w:ascii="Calibri" w:hAnsi="Calibri" w:cs="Calibri"/>
        </w:rPr>
        <w:br/>
        <w:t>Körper und Psyche können diesen Geist, das Selbst, beeinflussen, aber nicht dominieren. Anders gesagt: Sie beeinflussen die Person (P), aber dominieren sie nicht, solange P sie selbst bleibt. Die Psyche dominiert den Körper (</w:t>
      </w:r>
      <w:r w:rsidR="00ED3C32" w:rsidRPr="00E3538B">
        <w:rPr>
          <w:rFonts w:ascii="Calibri" w:hAnsi="Calibri" w:cs="Calibri"/>
        </w:rPr>
        <w:t>mehr</w:t>
      </w:r>
      <w:r w:rsidRPr="00E3538B">
        <w:rPr>
          <w:rFonts w:ascii="Calibri" w:hAnsi="Calibri" w:cs="Calibri"/>
        </w:rPr>
        <w:t xml:space="preserve"> als umgedreht), dominiert aber nicht das Kern-Selbst, ist aber ein Teil des gesamten Selbst.</w:t>
      </w:r>
      <w:r w:rsidR="00C352BF" w:rsidRPr="00AE2297">
        <w:rPr>
          <w:rStyle w:val="Funotenzeichen"/>
        </w:rPr>
        <w:footnoteReference w:id="154"/>
      </w:r>
      <w:r w:rsidR="00D611A0" w:rsidRPr="00E3538B">
        <w:rPr>
          <w:rFonts w:ascii="Calibri" w:hAnsi="Calibri" w:cs="Calibri"/>
        </w:rPr>
        <w:t xml:space="preserve"> </w:t>
      </w:r>
      <w:r w:rsidRPr="00E3538B">
        <w:rPr>
          <w:rFonts w:ascii="Calibri" w:hAnsi="Calibri" w:cs="Calibri"/>
        </w:rPr>
        <w:t xml:space="preserve">Der Körper dominiert </w:t>
      </w:r>
      <w:r w:rsidR="0028724C" w:rsidRPr="00E3538B">
        <w:rPr>
          <w:rFonts w:ascii="Calibri" w:hAnsi="Calibri" w:cs="Calibri"/>
        </w:rPr>
        <w:t>nicht</w:t>
      </w:r>
      <w:r w:rsidRPr="00E3538B">
        <w:rPr>
          <w:rFonts w:ascii="Calibri" w:hAnsi="Calibri" w:cs="Calibri"/>
        </w:rPr>
        <w:t xml:space="preserve"> das Selbst (Geist),</w:t>
      </w:r>
      <w:r w:rsidR="00CF3B87" w:rsidRPr="00E3538B">
        <w:rPr>
          <w:rFonts w:ascii="Calibri" w:hAnsi="Calibri" w:cs="Calibri"/>
        </w:rPr>
        <w:t xml:space="preserve"> manchmal</w:t>
      </w:r>
      <w:r w:rsidRPr="00E3538B">
        <w:rPr>
          <w:rFonts w:ascii="Calibri" w:hAnsi="Calibri" w:cs="Calibri"/>
        </w:rPr>
        <w:t xml:space="preserve"> die Psyche, hat aber Anteil an diesen und beeinflusst diese.</w:t>
      </w:r>
      <w:r w:rsidR="00ED3C32" w:rsidRPr="00AE2297">
        <w:rPr>
          <w:rStyle w:val="Funotenzeichen"/>
        </w:rPr>
        <w:footnoteReference w:id="155"/>
      </w:r>
      <w:r w:rsidR="0093593A" w:rsidRPr="00E3538B">
        <w:rPr>
          <w:rFonts w:ascii="Calibri" w:hAnsi="Calibri" w:cs="Calibri"/>
        </w:rPr>
        <w:t xml:space="preserve"> </w:t>
      </w:r>
      <w:r w:rsidR="00DE5F00" w:rsidRPr="00E3538B">
        <w:rPr>
          <w:rFonts w:ascii="Calibri" w:hAnsi="Calibri" w:cs="Calibri"/>
        </w:rPr>
        <w:br/>
      </w:r>
      <w:r w:rsidRPr="00E3538B">
        <w:rPr>
          <w:rFonts w:ascii="Calibri" w:hAnsi="Calibri" w:cs="Calibri"/>
        </w:rPr>
        <w:t>Körper und Psyche verändern sich, je nachdem an welches Selbst, an welchen Geist, sie gebunden sind. D.h. etwas von P (etwa dasselbe Gefühl) wird anders, je nachdem, ob es selbst- oder fremdbestimmt ist.</w:t>
      </w:r>
      <w:r w:rsidRPr="00E3538B">
        <w:rPr>
          <w:rFonts w:ascii="Calibri" w:hAnsi="Calibri" w:cs="Calibri"/>
        </w:rPr>
        <w:br/>
        <w:t>Primäre Veränderungen von Körper und Psyche ändern nicht das Kern-Selbst</w:t>
      </w:r>
      <w:r w:rsidR="00A95AC2" w:rsidRPr="00E3538B">
        <w:rPr>
          <w:rFonts w:ascii="Calibri" w:hAnsi="Calibri" w:cs="Calibri"/>
        </w:rPr>
        <w:t>.</w:t>
      </w:r>
      <w:r w:rsidRPr="00E3538B">
        <w:rPr>
          <w:rFonts w:ascii="Calibri" w:hAnsi="Calibri" w:cs="Calibri"/>
        </w:rPr>
        <w:t xml:space="preserve"> Die primären Veränderungen eines Selbst ändern aber immer Körper und Psyche. M.a.W.: Relative Änderungen (wie Störungen) in der Person haben nur relative Folgen. Änderungen im Selbst-Bereich haben aber absolute und relative Folgen</w:t>
      </w:r>
      <w:r w:rsidR="00BF4E1E">
        <w:rPr>
          <w:rFonts w:ascii="Calibri" w:hAnsi="Calibri" w:cs="Calibri"/>
        </w:rPr>
        <w:t xml:space="preserve"> für P</w:t>
      </w:r>
      <w:r w:rsidRPr="00E3538B">
        <w:rPr>
          <w:rFonts w:ascii="Calibri" w:hAnsi="Calibri" w:cs="Calibri"/>
        </w:rPr>
        <w:t>.</w:t>
      </w:r>
      <w:r w:rsidRPr="00E3538B">
        <w:rPr>
          <w:rFonts w:ascii="Calibri" w:hAnsi="Calibri" w:cs="Calibri"/>
        </w:rPr>
        <w:br/>
        <w:t xml:space="preserve">An sich kann man Körper und Psyche nicht absolut losgelöst vom Selbst sehen, da sie nicht das Losgelöste sind; Man kann sie nur abhängig oder relativ losgelöst sehen. </w:t>
      </w:r>
      <w:r w:rsidRPr="00E3538B">
        <w:rPr>
          <w:rFonts w:ascii="Calibri" w:hAnsi="Calibri" w:cs="Calibri"/>
        </w:rPr>
        <w:br/>
      </w:r>
      <w:r w:rsidR="0093593A" w:rsidRPr="00E3538B">
        <w:rPr>
          <w:rFonts w:ascii="Calibri" w:hAnsi="Calibri" w:cs="Calibri"/>
        </w:rPr>
        <w:t xml:space="preserve"> </w:t>
      </w:r>
      <w:r w:rsidR="00D611A0" w:rsidRPr="00E3538B">
        <w:rPr>
          <w:rFonts w:ascii="Calibri" w:hAnsi="Calibri" w:cs="Calibri"/>
        </w:rPr>
        <w:tab/>
      </w:r>
      <w:r w:rsidR="0093593A" w:rsidRPr="00E3538B">
        <w:rPr>
          <w:rFonts w:ascii="Calibri" w:hAnsi="Calibri" w:cs="Calibri"/>
        </w:rPr>
        <w:t xml:space="preserve">Im </w:t>
      </w:r>
      <w:r w:rsidR="0093593A" w:rsidRPr="00E3538B">
        <w:rPr>
          <w:rFonts w:ascii="Calibri" w:hAnsi="Calibri" w:cs="Calibri"/>
          <w:b/>
        </w:rPr>
        <w:t>zweitrangigen</w:t>
      </w:r>
      <w:r w:rsidR="0093593A" w:rsidRPr="00E3538B">
        <w:rPr>
          <w:rFonts w:ascii="Calibri" w:hAnsi="Calibri" w:cs="Calibri"/>
        </w:rPr>
        <w:t xml:space="preserve"> Personalen</w:t>
      </w:r>
      <w:r w:rsidR="000B697E" w:rsidRPr="00E3538B">
        <w:rPr>
          <w:rFonts w:ascii="Calibri" w:hAnsi="Calibri" w:cs="Calibri"/>
        </w:rPr>
        <w:t xml:space="preserve"> sind die Zusammenhänge anders: </w:t>
      </w:r>
      <w:r w:rsidRPr="00E3538B">
        <w:rPr>
          <w:rFonts w:ascii="Calibri" w:hAnsi="Calibri" w:cs="Calibri"/>
        </w:rPr>
        <w:t xml:space="preserve">Körper und Psyche können </w:t>
      </w:r>
      <w:r w:rsidR="00F711E9" w:rsidRPr="00E3538B">
        <w:rPr>
          <w:rFonts w:ascii="Calibri" w:hAnsi="Calibri" w:cs="Calibri"/>
        </w:rPr>
        <w:t xml:space="preserve">wie </w:t>
      </w:r>
      <w:r w:rsidRPr="00E3538B">
        <w:rPr>
          <w:rFonts w:ascii="Calibri" w:hAnsi="Calibri" w:cs="Calibri"/>
        </w:rPr>
        <w:t xml:space="preserve">absolut, also eine Art Selbst werden (z.B. Vergötzung des Körpers) - sie werden dann selbst zu einem Fremd-Selbst. </w:t>
      </w:r>
      <w:r w:rsidR="000B697E" w:rsidRPr="00E3538B">
        <w:rPr>
          <w:rFonts w:ascii="Calibri" w:hAnsi="Calibri" w:cs="Calibri"/>
        </w:rPr>
        <w:t xml:space="preserve">Je nachdem, welcher Bereich oder Teil der Person zum </w:t>
      </w:r>
      <w:r w:rsidR="00AF4572">
        <w:rPr>
          <w:rFonts w:ascii="Calibri" w:hAnsi="Calibri" w:cs="Calibri"/>
        </w:rPr>
        <w:lastRenderedPageBreak/>
        <w:t>fremden Absoluten (</w:t>
      </w:r>
      <w:r w:rsidR="000B697E" w:rsidRPr="00E3538B">
        <w:rPr>
          <w:rFonts w:ascii="Calibri" w:hAnsi="Calibri" w:cs="Calibri"/>
        </w:rPr>
        <w:t>fA</w:t>
      </w:r>
      <w:r w:rsidR="00AF4572">
        <w:rPr>
          <w:rFonts w:ascii="Calibri" w:hAnsi="Calibri" w:cs="Calibri"/>
        </w:rPr>
        <w:t>)</w:t>
      </w:r>
      <w:r w:rsidR="000B697E" w:rsidRPr="00E3538B">
        <w:rPr>
          <w:rFonts w:ascii="Calibri" w:hAnsi="Calibri" w:cs="Calibri"/>
        </w:rPr>
        <w:t xml:space="preserve"> geworden ist, wird dieser die anderen P-anteile bestimmen. Dann kann, im Gegensatz zum erstrangigen Personalen, der Körper über die Ps</w:t>
      </w:r>
      <w:r w:rsidR="005E7C43" w:rsidRPr="00E3538B">
        <w:rPr>
          <w:rFonts w:ascii="Calibri" w:hAnsi="Calibri" w:cs="Calibri"/>
        </w:rPr>
        <w:t>y</w:t>
      </w:r>
      <w:r w:rsidR="000B697E" w:rsidRPr="00E3538B">
        <w:rPr>
          <w:rFonts w:ascii="Calibri" w:hAnsi="Calibri" w:cs="Calibri"/>
        </w:rPr>
        <w:t>che oder den Geist, oder die Psyche über den Geist bestimmen.</w:t>
      </w:r>
      <w:r w:rsidR="00D611A0" w:rsidRPr="00E3538B">
        <w:rPr>
          <w:rFonts w:ascii="Calibri" w:hAnsi="Calibri" w:cs="Calibri"/>
        </w:rPr>
        <w:t xml:space="preserve"> </w:t>
      </w:r>
      <w:r w:rsidR="00BF4E1E" w:rsidRPr="00E3538B">
        <w:rPr>
          <w:rFonts w:ascii="Calibri" w:hAnsi="Calibri" w:cs="Calibri"/>
        </w:rPr>
        <w:t xml:space="preserve">P ist dann in diesem Punkt nicht mehr sie selbst, sondern sich selbst fremd. </w:t>
      </w:r>
      <w:r w:rsidRPr="00E3538B">
        <w:rPr>
          <w:rFonts w:ascii="Calibri" w:hAnsi="Calibri" w:cs="Calibri"/>
        </w:rPr>
        <w:t xml:space="preserve">Dieses Fremd-Selbst ist </w:t>
      </w:r>
      <w:r w:rsidR="000B697E" w:rsidRPr="00E3538B">
        <w:rPr>
          <w:rFonts w:ascii="Calibri" w:hAnsi="Calibri" w:cs="Calibri"/>
        </w:rPr>
        <w:t>i</w:t>
      </w:r>
      <w:r w:rsidRPr="00E3538B">
        <w:rPr>
          <w:rFonts w:ascii="Calibri" w:hAnsi="Calibri" w:cs="Calibri"/>
        </w:rPr>
        <w:t>nstabil und teuer. Es ist ein Zwitter.</w:t>
      </w:r>
      <w:r w:rsidRPr="00E3538B">
        <w:rPr>
          <w:rFonts w:ascii="Calibri" w:hAnsi="Calibri" w:cs="Calibri"/>
        </w:rPr>
        <w:br/>
      </w:r>
      <w:r w:rsidR="00BF4E1E" w:rsidRPr="00BF4E1E">
        <w:rPr>
          <w:rFonts w:ascii="Calibri" w:hAnsi="Calibri" w:cs="Calibri"/>
        </w:rPr>
        <w:t xml:space="preserve">    Jeder Mensch hat ein Selbst und meist auch viele Fremd-Selbst, die als Basis oder als Zentren wirken.</w:t>
      </w:r>
      <w:r w:rsidR="00BF4E1E">
        <w:rPr>
          <w:rFonts w:ascii="Calibri" w:hAnsi="Calibri" w:cs="Calibri"/>
        </w:rPr>
        <w:t xml:space="preserve"> </w:t>
      </w:r>
      <w:r w:rsidRPr="00E3538B">
        <w:rPr>
          <w:rFonts w:ascii="Calibri" w:hAnsi="Calibri" w:cs="Calibri"/>
          <w:szCs w:val="12"/>
        </w:rPr>
        <w:t xml:space="preserve">Deshalb sind Körper und Psyche normalerweise </w:t>
      </w:r>
      <w:r w:rsidR="00BF4E1E">
        <w:rPr>
          <w:rFonts w:ascii="Calibri" w:hAnsi="Calibri" w:cs="Calibri"/>
          <w:szCs w:val="12"/>
        </w:rPr>
        <w:t xml:space="preserve">nur </w:t>
      </w:r>
      <w:r w:rsidRPr="00E3538B">
        <w:rPr>
          <w:rFonts w:ascii="Calibri" w:hAnsi="Calibri" w:cs="Calibri"/>
          <w:szCs w:val="12"/>
        </w:rPr>
        <w:t xml:space="preserve">relativ </w:t>
      </w:r>
      <w:r w:rsidR="00BF4E1E">
        <w:rPr>
          <w:rFonts w:ascii="Calibri" w:hAnsi="Calibri" w:cs="Calibri"/>
          <w:szCs w:val="12"/>
        </w:rPr>
        <w:t xml:space="preserve">sie </w:t>
      </w:r>
      <w:r w:rsidRPr="00E3538B">
        <w:rPr>
          <w:rFonts w:ascii="Calibri" w:hAnsi="Calibri" w:cs="Calibri"/>
          <w:szCs w:val="12"/>
        </w:rPr>
        <w:t xml:space="preserve">selbst </w:t>
      </w:r>
      <w:r w:rsidRPr="00E3538B">
        <w:rPr>
          <w:rFonts w:ascii="Calibri" w:hAnsi="Calibri" w:cs="Calibri"/>
          <w:i/>
          <w:iCs/>
          <w:szCs w:val="12"/>
        </w:rPr>
        <w:t>und</w:t>
      </w:r>
      <w:r w:rsidRPr="00E3538B">
        <w:rPr>
          <w:rFonts w:ascii="Calibri" w:hAnsi="Calibri" w:cs="Calibri"/>
          <w:szCs w:val="12"/>
        </w:rPr>
        <w:t xml:space="preserve"> relativ fremd, relativ eigentlich </w:t>
      </w:r>
      <w:r w:rsidRPr="00E3538B">
        <w:rPr>
          <w:rFonts w:ascii="Calibri" w:hAnsi="Calibri" w:cs="Calibri"/>
          <w:i/>
          <w:iCs/>
          <w:szCs w:val="12"/>
        </w:rPr>
        <w:t>und</w:t>
      </w:r>
      <w:r w:rsidRPr="00E3538B">
        <w:rPr>
          <w:rFonts w:ascii="Calibri" w:hAnsi="Calibri" w:cs="Calibri"/>
          <w:szCs w:val="12"/>
        </w:rPr>
        <w:t xml:space="preserve"> uneigentlich, relativ einheitlich </w:t>
      </w:r>
      <w:r w:rsidRPr="00E3538B">
        <w:rPr>
          <w:rFonts w:ascii="Calibri" w:hAnsi="Calibri" w:cs="Calibri"/>
          <w:i/>
          <w:iCs/>
          <w:szCs w:val="12"/>
        </w:rPr>
        <w:t>und</w:t>
      </w:r>
      <w:r w:rsidRPr="00E3538B">
        <w:rPr>
          <w:rFonts w:ascii="Calibri" w:hAnsi="Calibri" w:cs="Calibri"/>
          <w:szCs w:val="12"/>
        </w:rPr>
        <w:t xml:space="preserve"> uneinheitlich oder gar gespalten usw. </w:t>
      </w:r>
      <w:r w:rsidRPr="00E3538B">
        <w:rPr>
          <w:rFonts w:ascii="Calibri" w:hAnsi="Calibri" w:cs="Calibri"/>
        </w:rPr>
        <w:br/>
      </w:r>
      <w:r w:rsidRPr="00E3538B">
        <w:rPr>
          <w:rFonts w:ascii="Calibri" w:hAnsi="Calibri" w:cs="Calibri"/>
          <w:szCs w:val="24"/>
        </w:rPr>
        <w:t>I</w:t>
      </w:r>
      <w:r w:rsidR="0058091A" w:rsidRPr="00E3538B">
        <w:rPr>
          <w:rFonts w:ascii="Calibri" w:hAnsi="Calibri" w:cs="Calibri"/>
          <w:szCs w:val="24"/>
        </w:rPr>
        <w:t xml:space="preserve">m </w:t>
      </w:r>
      <w:r w:rsidR="00CF3B87" w:rsidRPr="00E3538B">
        <w:rPr>
          <w:rFonts w:ascii="Calibri" w:hAnsi="Calibri" w:cs="Calibri"/>
          <w:szCs w:val="24"/>
        </w:rPr>
        <w:t xml:space="preserve"> erstrangigen </w:t>
      </w:r>
      <w:r w:rsidR="0058091A" w:rsidRPr="00E3538B">
        <w:rPr>
          <w:rFonts w:ascii="Calibri" w:hAnsi="Calibri" w:cs="Calibri"/>
          <w:szCs w:val="24"/>
        </w:rPr>
        <w:t>Personalen</w:t>
      </w:r>
      <w:r w:rsidRPr="00E3538B">
        <w:rPr>
          <w:rFonts w:ascii="Calibri" w:hAnsi="Calibri" w:cs="Calibri"/>
          <w:szCs w:val="24"/>
        </w:rPr>
        <w:t xml:space="preserve"> </w:t>
      </w:r>
      <w:r w:rsidR="00CF3B87" w:rsidRPr="00E3538B">
        <w:rPr>
          <w:rFonts w:ascii="Calibri" w:hAnsi="Calibri" w:cs="Calibri"/>
          <w:szCs w:val="24"/>
        </w:rPr>
        <w:t>(</w:t>
      </w:r>
      <w:r w:rsidR="0058091A" w:rsidRPr="00E3538B">
        <w:rPr>
          <w:rFonts w:ascii="Calibri" w:hAnsi="Calibri" w:cs="Calibri"/>
          <w:szCs w:val="24"/>
        </w:rPr>
        <w:t>P</w:t>
      </w:r>
      <w:r w:rsidRPr="00E3538B">
        <w:rPr>
          <w:rFonts w:ascii="Calibri" w:hAnsi="Calibri" w:cs="Calibri"/>
          <w:szCs w:val="24"/>
        </w:rPr>
        <w:t xml:space="preserve">¹) sind Geist, Seele und Körper weder voneinander getrennt noch fusioniert, sondern bilden eine differenzierte Einheit. Im zweitrangigen Personalen aber kann es zu Spaltungen kommen, was noch zu besprechen ist. </w:t>
      </w:r>
      <w:r w:rsidR="005E7C43" w:rsidRPr="00E3538B">
        <w:rPr>
          <w:rFonts w:ascii="Calibri" w:hAnsi="Calibri" w:cs="Calibri"/>
          <w:szCs w:val="24"/>
        </w:rPr>
        <w:br/>
      </w:r>
      <w:r w:rsidRPr="00E3538B">
        <w:rPr>
          <w:rFonts w:ascii="Calibri" w:hAnsi="Calibri" w:cs="Calibri"/>
          <w:szCs w:val="24"/>
        </w:rPr>
        <w:t>Geist und Körper scheinen wie zwei Pole eines Ganzen, eben des Menschen, von denen der „Pol Geist” kaum oder nicht strukturiert ist, sondern „leichter, beweglicher und variabler” ist, während andererseits der „Körper-Pol” strukturierter, fester und unbeweglicher ist. Die Psyche steht meines Erachtens zwischen beiden Polen, hat also Merkmale von beiden Seiten, gehört wohl aber mehr zum Geist, je nachdem, wie man Psyche definiert.</w:t>
      </w:r>
      <w:r w:rsidRPr="00E3538B">
        <w:rPr>
          <w:rFonts w:ascii="Calibri" w:hAnsi="Calibri" w:cs="Calibri"/>
          <w:szCs w:val="24"/>
        </w:rPr>
        <w:br/>
        <w:t>Sehr wichtig, vor allem für</w:t>
      </w:r>
      <w:r w:rsidR="005E7C43" w:rsidRPr="00E3538B">
        <w:rPr>
          <w:rFonts w:ascii="Calibri" w:hAnsi="Calibri" w:cs="Calibri"/>
          <w:szCs w:val="24"/>
        </w:rPr>
        <w:t xml:space="preserve"> die Therapie, ist</w:t>
      </w:r>
      <w:r w:rsidRPr="00E3538B">
        <w:rPr>
          <w:rFonts w:ascii="Calibri" w:hAnsi="Calibri" w:cs="Calibri"/>
          <w:szCs w:val="24"/>
        </w:rPr>
        <w:t xml:space="preserve">, dass das Geistige nicht nur viel stärker auf die Psyche wirkt, als der Körper auf diese, sondern auch, dass der geistige Bereich als der freiere, variablere für therapeutische Interventionen bzw. für Persönlichkeitsänderungen im Vordergrund stehen sollte. </w:t>
      </w:r>
      <w:r w:rsidRPr="00E3538B">
        <w:rPr>
          <w:rFonts w:ascii="Calibri" w:hAnsi="Calibri" w:cs="Calibri"/>
          <w:szCs w:val="24"/>
        </w:rPr>
        <w:br/>
        <w:t>Schließlich spielt es auch eine Rolle, dass</w:t>
      </w:r>
      <w:r w:rsidR="006846E6" w:rsidRPr="00E3538B">
        <w:rPr>
          <w:rFonts w:ascii="Calibri" w:hAnsi="Calibri" w:cs="Calibri"/>
          <w:szCs w:val="24"/>
        </w:rPr>
        <w:t xml:space="preserve"> </w:t>
      </w:r>
      <w:r w:rsidRPr="00E3538B">
        <w:rPr>
          <w:rFonts w:ascii="Calibri" w:hAnsi="Calibri" w:cs="Calibri"/>
          <w:szCs w:val="24"/>
        </w:rPr>
        <w:t>Veränderungen, die vo</w:t>
      </w:r>
      <w:r w:rsidR="006846E6" w:rsidRPr="00E3538B">
        <w:rPr>
          <w:rFonts w:ascii="Calibri" w:hAnsi="Calibri" w:cs="Calibri"/>
          <w:szCs w:val="24"/>
        </w:rPr>
        <w:t>n einem guten</w:t>
      </w:r>
      <w:r w:rsidRPr="00E3538B">
        <w:rPr>
          <w:rFonts w:ascii="Calibri" w:hAnsi="Calibri" w:cs="Calibri"/>
          <w:szCs w:val="24"/>
        </w:rPr>
        <w:t xml:space="preserve"> Geist ausgehen, quasi nebenwirkungsfrei sind. Therapieansätze, die den materiell-somatischen Bereich im Vordergrund stellen (wozu ich v.a. die Psychopharmaka zähle) sind deshalb keineswegs ausgeschlossen - ja sie sind vor allem in Akutsituationen oft erste und wichtigste Maßnahmen. Langfristig jedoch resultiert aus ihnen eine eher symptomatische, weniger nachhaltige und meines Erachtens auch nicht so effiziente Therapie mit mehr Nebenwirkungen als eine Therapie, die vom Primat des Geistigen ausgeht.</w:t>
      </w:r>
    </w:p>
    <w:p w:rsidR="005401F3" w:rsidRPr="00E3538B" w:rsidRDefault="005401F3" w:rsidP="007F2FF4">
      <w:pPr>
        <w:pStyle w:val="berschrift2"/>
        <w:rPr>
          <w:rFonts w:cs="Calibri"/>
        </w:rPr>
      </w:pPr>
      <w:bookmarkStart w:id="425" w:name="_Toc484597368"/>
      <w:bookmarkStart w:id="426" w:name="_Toc71106038"/>
      <w:r w:rsidRPr="00E3538B">
        <w:rPr>
          <w:rFonts w:cs="Calibri"/>
        </w:rPr>
        <w:t>Spezielles zum Ich</w:t>
      </w:r>
      <w:bookmarkEnd w:id="414"/>
      <w:bookmarkEnd w:id="415"/>
      <w:bookmarkEnd w:id="416"/>
      <w:bookmarkEnd w:id="417"/>
      <w:bookmarkEnd w:id="418"/>
      <w:bookmarkEnd w:id="419"/>
      <w:bookmarkEnd w:id="420"/>
      <w:bookmarkEnd w:id="421"/>
      <w:bookmarkEnd w:id="422"/>
      <w:bookmarkEnd w:id="423"/>
      <w:bookmarkEnd w:id="424"/>
      <w:bookmarkEnd w:id="425"/>
      <w:bookmarkEnd w:id="426"/>
    </w:p>
    <w:p w:rsidR="002479DF" w:rsidRPr="00E3538B" w:rsidRDefault="002479DF" w:rsidP="005F176A">
      <w:pPr>
        <w:pStyle w:val="berschrift4"/>
        <w:rPr>
          <w:rFonts w:cs="Calibri"/>
        </w:rPr>
      </w:pPr>
      <w:bookmarkStart w:id="427" w:name="_Toc71106039"/>
      <w:bookmarkStart w:id="428" w:name="_Toc397356487"/>
      <w:r w:rsidRPr="00E3538B">
        <w:rPr>
          <w:rFonts w:cs="Calibri"/>
        </w:rPr>
        <w:t>Zum Begriff</w:t>
      </w:r>
      <w:bookmarkEnd w:id="427"/>
      <w:r w:rsidR="00A47337" w:rsidRPr="00E3538B">
        <w:rPr>
          <w:rFonts w:cs="Calibri"/>
        </w:rPr>
        <w:fldChar w:fldCharType="begin"/>
      </w:r>
      <w:r w:rsidRPr="00E3538B">
        <w:rPr>
          <w:rFonts w:cs="Calibri"/>
        </w:rPr>
        <w:instrText xml:space="preserve"> XE "Ich:Arten" </w:instrText>
      </w:r>
      <w:r w:rsidR="00A47337" w:rsidRPr="00E3538B">
        <w:rPr>
          <w:rFonts w:cs="Calibri"/>
        </w:rPr>
        <w:fldChar w:fldCharType="end"/>
      </w:r>
    </w:p>
    <w:p w:rsidR="005401F3" w:rsidRPr="00E3538B" w:rsidRDefault="005401F3" w:rsidP="00CE0D4D">
      <w:pPr>
        <w:pStyle w:val="berschrift5"/>
        <w:rPr>
          <w:rFonts w:cs="Calibri"/>
        </w:rPr>
      </w:pPr>
      <w:bookmarkStart w:id="429" w:name="_Toc71106040"/>
      <w:r w:rsidRPr="00E3538B">
        <w:rPr>
          <w:rFonts w:cs="Calibri"/>
        </w:rPr>
        <w:t>Das `Ich</w:t>
      </w:r>
      <w:r w:rsidR="00A47337" w:rsidRPr="00E3538B">
        <w:rPr>
          <w:rFonts w:cs="Calibri"/>
        </w:rPr>
        <w:fldChar w:fldCharType="begin"/>
      </w:r>
      <w:r w:rsidRPr="00E3538B">
        <w:rPr>
          <w:rFonts w:cs="Calibri"/>
        </w:rPr>
        <w:instrText xml:space="preserve"> XE "Ich:Definitionen" </w:instrText>
      </w:r>
      <w:r w:rsidR="00A47337" w:rsidRPr="00E3538B">
        <w:rPr>
          <w:rFonts w:cs="Calibri"/>
        </w:rPr>
        <w:fldChar w:fldCharType="end"/>
      </w:r>
      <w:r w:rsidRPr="00E3538B">
        <w:rPr>
          <w:rFonts w:cs="Calibri"/>
        </w:rPr>
        <w:t>´</w:t>
      </w:r>
      <w:bookmarkEnd w:id="428"/>
      <w:r w:rsidRPr="00E3538B">
        <w:rPr>
          <w:rFonts w:cs="Calibri"/>
        </w:rPr>
        <w:t xml:space="preserve"> in der Fachliteratur</w:t>
      </w:r>
      <w:bookmarkEnd w:id="429"/>
    </w:p>
    <w:p w:rsidR="005401F3" w:rsidRPr="00E3538B" w:rsidRDefault="005401F3" w:rsidP="007F2FF4">
      <w:pPr>
        <w:rPr>
          <w:rFonts w:ascii="Calibri" w:hAnsi="Calibri" w:cs="Calibri"/>
        </w:rPr>
      </w:pPr>
      <w:r w:rsidRPr="00E3538B">
        <w:rPr>
          <w:rFonts w:ascii="Calibri" w:hAnsi="Calibri" w:cs="Calibri"/>
        </w:rPr>
        <w:t>Begriff aus der Psychologie und Philosophie, der, je nach Schule, unterschiedlich definiert wird.</w:t>
      </w:r>
      <w:r w:rsidR="00DC2973" w:rsidRPr="00E3538B">
        <w:rPr>
          <w:rFonts w:ascii="Calibri" w:hAnsi="Calibri" w:cs="Calibri"/>
        </w:rPr>
        <w:t xml:space="preserve"> </w:t>
      </w:r>
      <w:r w:rsidRPr="00E3538B">
        <w:rPr>
          <w:rFonts w:ascii="Calibri" w:hAnsi="Calibri" w:cs="Calibri"/>
        </w:rPr>
        <w:t xml:space="preserve">Beispiele: </w:t>
      </w:r>
      <w:r w:rsidRPr="00E3538B">
        <w:rPr>
          <w:rFonts w:ascii="Calibri" w:hAnsi="Calibri" w:cs="Calibri"/>
        </w:rPr>
        <w:br/>
        <w:t>• „Ausdruck für den Bewusstseinskern, d.h. für den Träger des Selbstbewusstseins der leiblich-seelisch-geistigen Ganzheit des Menschen“ (Schischkoff).</w:t>
      </w:r>
      <w:r w:rsidRPr="00E3538B">
        <w:rPr>
          <w:rFonts w:ascii="Calibri" w:hAnsi="Calibri" w:cs="Calibri"/>
        </w:rPr>
        <w:br/>
        <w:t xml:space="preserve">• „In der Psychoanalyse ist das Ich eine innere Instanz der Seele (neben dem Es und dem Über-Ich), die mit ihren bewussten Ich-Funktionen (wie Wahrnehmung, Erinnerung, Denken, Planen und Lernen) sowie den unbewussten Ich-Funktionen (den Abwehrmechanismen) dazu verhilft, zwischen den verschiedenartigen Erfordernissen der Außenwelt, den Triebwünschen des Es und den moralischen Forderungen des Über-Ich zu vermitteln bzw. </w:t>
      </w:r>
      <w:r w:rsidRPr="00E3538B">
        <w:rPr>
          <w:rFonts w:ascii="Calibri" w:hAnsi="Calibri" w:cs="Calibri"/>
        </w:rPr>
        <w:lastRenderedPageBreak/>
        <w:t xml:space="preserve">Einklang herzustellen." </w:t>
      </w:r>
      <w:r w:rsidRPr="00E3538B">
        <w:rPr>
          <w:rFonts w:ascii="Calibri" w:hAnsi="Calibri" w:cs="Calibri"/>
        </w:rPr>
        <w:br/>
        <w:t>• „In der behavioristisch orientierten Persönlichkeitstheorie die Gesamtheit aller äußeren Verhaltensweisen des Individuums."</w:t>
      </w:r>
      <w:r w:rsidR="002F0CA3" w:rsidRPr="00E3538B">
        <w:rPr>
          <w:rFonts w:ascii="Calibri" w:hAnsi="Calibri" w:cs="Calibri"/>
        </w:rPr>
        <w:br/>
        <w:t>• „Der sich selbst bewusste Ursprung und Träger aller psychischen Akte (Denken, Wahrnehmen, Fühlen, Handeln) des Individuums."</w:t>
      </w:r>
      <w:r w:rsidRPr="00AE2297">
        <w:rPr>
          <w:rStyle w:val="Funotenzeichen"/>
        </w:rPr>
        <w:footnoteReference w:id="156"/>
      </w:r>
    </w:p>
    <w:p w:rsidR="005401F3" w:rsidRPr="00E3538B" w:rsidRDefault="005401F3" w:rsidP="00CE0D4D">
      <w:pPr>
        <w:pStyle w:val="berschrift5"/>
        <w:rPr>
          <w:rFonts w:cs="Calibri"/>
        </w:rPr>
      </w:pPr>
      <w:bookmarkStart w:id="430" w:name="_Toc397356486"/>
      <w:bookmarkStart w:id="431" w:name="_Toc71106041"/>
      <w:r w:rsidRPr="00E3538B">
        <w:rPr>
          <w:rFonts w:cs="Calibri"/>
        </w:rPr>
        <w:t>Eigene Bestimmung des `Ich´</w:t>
      </w:r>
      <w:bookmarkEnd w:id="430"/>
      <w:bookmarkEnd w:id="431"/>
    </w:p>
    <w:p w:rsidR="005401F3" w:rsidRPr="00E3538B" w:rsidRDefault="002F0CA3" w:rsidP="007F2FF4">
      <w:pPr>
        <w:rPr>
          <w:rFonts w:ascii="Calibri" w:hAnsi="Calibri" w:cs="Calibri"/>
        </w:rPr>
      </w:pPr>
      <w:r w:rsidRPr="00E3538B">
        <w:rPr>
          <w:rFonts w:ascii="Calibri" w:hAnsi="Calibri" w:cs="Calibri"/>
        </w:rPr>
        <w:t xml:space="preserve">a) </w:t>
      </w:r>
      <w:r w:rsidR="001C5A11" w:rsidRPr="00E3538B">
        <w:rPr>
          <w:rFonts w:ascii="Calibri" w:hAnsi="Calibri" w:cs="Calibri"/>
        </w:rPr>
        <w:t>Der Begriff `i</w:t>
      </w:r>
      <w:r w:rsidR="005401F3" w:rsidRPr="00E3538B">
        <w:rPr>
          <w:rFonts w:ascii="Calibri" w:hAnsi="Calibri" w:cs="Calibri"/>
        </w:rPr>
        <w:t xml:space="preserve">ch´ </w:t>
      </w:r>
      <w:r w:rsidR="001C5A11" w:rsidRPr="00E3538B">
        <w:rPr>
          <w:rFonts w:ascii="Calibri" w:hAnsi="Calibri" w:cs="Calibri"/>
        </w:rPr>
        <w:t xml:space="preserve">hat </w:t>
      </w:r>
      <w:r w:rsidR="005401F3" w:rsidRPr="00E3538B">
        <w:rPr>
          <w:rFonts w:ascii="Calibri" w:hAnsi="Calibri" w:cs="Calibri"/>
        </w:rPr>
        <w:t xml:space="preserve">die Bedeutung wie im allgemeinen Sprachgebrauch. </w:t>
      </w:r>
      <w:r w:rsidR="005E7C43" w:rsidRPr="00E3538B">
        <w:rPr>
          <w:rFonts w:ascii="Calibri" w:hAnsi="Calibri" w:cs="Calibri"/>
        </w:rPr>
        <w:br/>
      </w:r>
      <w:r w:rsidR="005401F3" w:rsidRPr="00E3538B">
        <w:rPr>
          <w:rFonts w:ascii="Calibri" w:hAnsi="Calibri" w:cs="Calibri"/>
        </w:rPr>
        <w:t>Er steht für die individuelle Person in ihrer Gesamtheit, die in der Subjektrolle von sich selber spricht. D.h. der Begriff `Ich´ als Personalpronomen steht für alles, was ich über mich aussagen kann. Die Betonung liegt auf dem aktiven Teil der Persönlichk</w:t>
      </w:r>
      <w:r w:rsidR="005E7C43" w:rsidRPr="00E3538B">
        <w:rPr>
          <w:rFonts w:ascii="Calibri" w:hAnsi="Calibri" w:cs="Calibri"/>
        </w:rPr>
        <w:t>eit, seiner Rolle als Subjekt (i</w:t>
      </w:r>
      <w:r w:rsidR="005401F3" w:rsidRPr="00E3538B">
        <w:rPr>
          <w:rFonts w:ascii="Calibri" w:hAnsi="Calibri" w:cs="Calibri"/>
        </w:rPr>
        <w:t>ch handele, ich nehme wahr, ich empfinde usw.).</w:t>
      </w:r>
      <w:r w:rsidRPr="00E3538B">
        <w:rPr>
          <w:rFonts w:ascii="Calibri" w:hAnsi="Calibri" w:cs="Calibri"/>
        </w:rPr>
        <w:br/>
        <w:t xml:space="preserve">b) </w:t>
      </w:r>
      <w:r w:rsidR="001C5A11" w:rsidRPr="00E3538B">
        <w:rPr>
          <w:rFonts w:ascii="Calibri" w:hAnsi="Calibri" w:cs="Calibri"/>
        </w:rPr>
        <w:t>Davon unterschieden `d</w:t>
      </w:r>
      <w:r w:rsidRPr="00E3538B">
        <w:rPr>
          <w:rFonts w:ascii="Calibri" w:hAnsi="Calibri" w:cs="Calibri"/>
        </w:rPr>
        <w:t>as Ich</w:t>
      </w:r>
      <w:r w:rsidR="001C5A11" w:rsidRPr="00E3538B">
        <w:rPr>
          <w:rFonts w:ascii="Calibri" w:hAnsi="Calibri" w:cs="Calibri"/>
        </w:rPr>
        <w:t>´</w:t>
      </w:r>
      <w:r w:rsidRPr="00E3538B">
        <w:rPr>
          <w:rFonts w:ascii="Calibri" w:hAnsi="Calibri" w:cs="Calibri"/>
        </w:rPr>
        <w:t xml:space="preserve"> als Objekt (</w:t>
      </w:r>
      <w:r w:rsidR="0072558D" w:rsidRPr="00E3538B">
        <w:rPr>
          <w:rFonts w:ascii="Calibri" w:hAnsi="Calibri" w:cs="Calibri"/>
        </w:rPr>
        <w:t>z.B. Ich als Subjekt werde zum Objekt</w:t>
      </w:r>
      <w:r w:rsidRPr="00E3538B">
        <w:rPr>
          <w:rFonts w:ascii="Calibri" w:hAnsi="Calibri" w:cs="Calibri"/>
        </w:rPr>
        <w:t xml:space="preserve"> psychologische</w:t>
      </w:r>
      <w:r w:rsidR="0072558D" w:rsidRPr="00E3538B">
        <w:rPr>
          <w:rFonts w:ascii="Calibri" w:hAnsi="Calibri" w:cs="Calibri"/>
        </w:rPr>
        <w:t>r</w:t>
      </w:r>
      <w:r w:rsidRPr="00E3538B">
        <w:rPr>
          <w:rFonts w:ascii="Calibri" w:hAnsi="Calibri" w:cs="Calibri"/>
        </w:rPr>
        <w:t xml:space="preserve"> </w:t>
      </w:r>
      <w:r w:rsidR="001C5A11" w:rsidRPr="00E3538B">
        <w:rPr>
          <w:rFonts w:ascii="Calibri" w:hAnsi="Calibri" w:cs="Calibri"/>
        </w:rPr>
        <w:t>Untersuchungen</w:t>
      </w:r>
      <w:r w:rsidR="0072558D" w:rsidRPr="00E3538B">
        <w:rPr>
          <w:rFonts w:ascii="Calibri" w:hAnsi="Calibri" w:cs="Calibri"/>
        </w:rPr>
        <w:t xml:space="preserve"> - </w:t>
      </w:r>
      <w:r w:rsidR="005401F3" w:rsidRPr="00E3538B">
        <w:rPr>
          <w:rFonts w:ascii="Calibri" w:hAnsi="Calibri" w:cs="Calibri"/>
        </w:rPr>
        <w:t>dann aber auch</w:t>
      </w:r>
      <w:r w:rsidR="0072558D" w:rsidRPr="00E3538B">
        <w:rPr>
          <w:rFonts w:ascii="Calibri" w:hAnsi="Calibri" w:cs="Calibri"/>
        </w:rPr>
        <w:t xml:space="preserve"> (im Gegensatz zu `a´</w:t>
      </w:r>
      <w:r w:rsidR="001C5A11" w:rsidRPr="00E3538B">
        <w:rPr>
          <w:rFonts w:ascii="Calibri" w:hAnsi="Calibri" w:cs="Calibri"/>
        </w:rPr>
        <w:t>)</w:t>
      </w:r>
      <w:r w:rsidR="005401F3" w:rsidRPr="00E3538B">
        <w:rPr>
          <w:rFonts w:ascii="Calibri" w:hAnsi="Calibri" w:cs="Calibri"/>
        </w:rPr>
        <w:t xml:space="preserve"> möglich: Man </w:t>
      </w:r>
      <w:r w:rsidR="0072558D" w:rsidRPr="00E3538B">
        <w:rPr>
          <w:rFonts w:ascii="Calibri" w:hAnsi="Calibri" w:cs="Calibri"/>
        </w:rPr>
        <w:t>untersucht</w:t>
      </w:r>
      <w:r w:rsidR="005401F3" w:rsidRPr="00E3538B">
        <w:rPr>
          <w:rFonts w:ascii="Calibri" w:hAnsi="Calibri" w:cs="Calibri"/>
        </w:rPr>
        <w:t xml:space="preserve"> mich.</w:t>
      </w:r>
    </w:p>
    <w:p w:rsidR="002479DF" w:rsidRPr="00E3538B" w:rsidRDefault="002479DF" w:rsidP="005F176A">
      <w:pPr>
        <w:pStyle w:val="berschrift4"/>
        <w:rPr>
          <w:rFonts w:cs="Calibri"/>
        </w:rPr>
      </w:pPr>
      <w:bookmarkStart w:id="432" w:name="_Toc397356485"/>
      <w:bookmarkStart w:id="433" w:name="_Toc427925837"/>
      <w:bookmarkStart w:id="434" w:name="_Toc441935851"/>
      <w:bookmarkStart w:id="435" w:name="_Toc442438135"/>
      <w:bookmarkStart w:id="436" w:name="_Toc450664108"/>
      <w:bookmarkStart w:id="437" w:name="_Toc466545396"/>
      <w:bookmarkStart w:id="438" w:name="_Toc484597369"/>
      <w:bookmarkStart w:id="439" w:name="_Toc71106042"/>
      <w:r w:rsidRPr="00E3538B">
        <w:rPr>
          <w:rFonts w:cs="Calibri"/>
        </w:rPr>
        <w:t>`Arten´ des Ich</w:t>
      </w:r>
      <w:bookmarkEnd w:id="432"/>
      <w:bookmarkEnd w:id="433"/>
      <w:bookmarkEnd w:id="434"/>
      <w:bookmarkEnd w:id="435"/>
      <w:bookmarkEnd w:id="436"/>
      <w:bookmarkEnd w:id="437"/>
      <w:bookmarkEnd w:id="438"/>
      <w:bookmarkEnd w:id="439"/>
      <w:r w:rsidR="00A47337" w:rsidRPr="00E3538B">
        <w:rPr>
          <w:rFonts w:cs="Calibri"/>
        </w:rPr>
        <w:fldChar w:fldCharType="begin"/>
      </w:r>
      <w:r w:rsidRPr="00E3538B">
        <w:rPr>
          <w:rFonts w:cs="Calibri"/>
        </w:rPr>
        <w:instrText xml:space="preserve"> XE "Ich:Arten" </w:instrText>
      </w:r>
      <w:r w:rsidR="00A47337" w:rsidRPr="00E3538B">
        <w:rPr>
          <w:rFonts w:cs="Calibri"/>
        </w:rPr>
        <w:fldChar w:fldCharType="end"/>
      </w:r>
    </w:p>
    <w:p w:rsidR="005401F3" w:rsidRPr="00E3538B" w:rsidRDefault="005401F3" w:rsidP="002E2F57">
      <w:pPr>
        <w:pStyle w:val="berschrift7"/>
        <w:rPr>
          <w:rFonts w:cs="Calibri"/>
        </w:rPr>
      </w:pPr>
      <w:r w:rsidRPr="00E3538B">
        <w:rPr>
          <w:rFonts w:cs="Calibri"/>
        </w:rPr>
        <w:t>Ich unterscheide:</w:t>
      </w:r>
    </w:p>
    <w:p w:rsidR="00D56C55" w:rsidRPr="00E3538B" w:rsidRDefault="00244500" w:rsidP="007F2FF4">
      <w:pPr>
        <w:rPr>
          <w:rFonts w:ascii="Calibri" w:hAnsi="Calibri" w:cs="Calibri"/>
        </w:rPr>
      </w:pPr>
      <w:r w:rsidRPr="00E3538B">
        <w:rPr>
          <w:rFonts w:ascii="Calibri" w:hAnsi="Calibri" w:cs="Calibri"/>
        </w:rPr>
        <w:tab/>
        <w:t xml:space="preserve">a. Eigentliches </w:t>
      </w:r>
      <w:r w:rsidR="005401F3" w:rsidRPr="00E3538B">
        <w:rPr>
          <w:rFonts w:ascii="Calibri" w:hAnsi="Calibri" w:cs="Calibri"/>
        </w:rPr>
        <w:t>Ich</w:t>
      </w:r>
      <w:r w:rsidR="00C500D3" w:rsidRPr="00E3538B">
        <w:rPr>
          <w:rFonts w:ascii="Calibri" w:hAnsi="Calibri" w:cs="Calibri"/>
        </w:rPr>
        <w:t xml:space="preserve"> </w:t>
      </w:r>
      <w:r w:rsidR="005401F3" w:rsidRPr="00AE2297">
        <w:rPr>
          <w:rStyle w:val="Funotenzeichen"/>
        </w:rPr>
        <w:footnoteReference w:id="157"/>
      </w:r>
      <w:r w:rsidR="005401F3" w:rsidRPr="00E3538B">
        <w:rPr>
          <w:rFonts w:ascii="Calibri" w:hAnsi="Calibri" w:cs="Calibri"/>
        </w:rPr>
        <w:t xml:space="preserve"> </w:t>
      </w:r>
      <w:r w:rsidR="005401F3" w:rsidRPr="00E3538B">
        <w:rPr>
          <w:rFonts w:ascii="Calibri" w:hAnsi="Calibri" w:cs="Calibri"/>
        </w:rPr>
        <w:br/>
      </w:r>
      <w:r w:rsidR="005401F3" w:rsidRPr="00E3538B">
        <w:rPr>
          <w:rFonts w:ascii="Calibri" w:hAnsi="Calibri" w:cs="Calibri"/>
        </w:rPr>
        <w:tab/>
        <w:t xml:space="preserve">b. Fremd-Ich </w:t>
      </w:r>
      <w:r w:rsidR="005401F3" w:rsidRPr="00E3538B">
        <w:rPr>
          <w:rFonts w:ascii="Calibri" w:hAnsi="Calibri" w:cs="Calibri"/>
        </w:rPr>
        <w:br/>
      </w:r>
      <w:r w:rsidR="005401F3" w:rsidRPr="00E3538B">
        <w:rPr>
          <w:rFonts w:ascii="Calibri" w:hAnsi="Calibri" w:cs="Calibri"/>
        </w:rPr>
        <w:tab/>
        <w:t>c. Nicht-Ich</w:t>
      </w:r>
      <w:r w:rsidR="005401F3" w:rsidRPr="00E3538B">
        <w:rPr>
          <w:rFonts w:ascii="Calibri" w:hAnsi="Calibri" w:cs="Calibri"/>
        </w:rPr>
        <w:br/>
      </w:r>
      <w:r w:rsidR="00C500D3" w:rsidRPr="00E3538B">
        <w:rPr>
          <w:rFonts w:ascii="Calibri" w:hAnsi="Calibri" w:cs="Calibri"/>
        </w:rPr>
        <w:br/>
      </w:r>
      <w:r w:rsidR="005401F3" w:rsidRPr="00E3538B">
        <w:rPr>
          <w:rFonts w:ascii="Calibri" w:hAnsi="Calibri" w:cs="Calibri"/>
        </w:rPr>
        <w:t xml:space="preserve">zu a) Das </w:t>
      </w:r>
      <w:r w:rsidR="005401F3" w:rsidRPr="00E3538B">
        <w:rPr>
          <w:rFonts w:ascii="Calibri" w:hAnsi="Calibri" w:cs="Calibri"/>
          <w:b/>
        </w:rPr>
        <w:t>eigentliche Ich</w:t>
      </w:r>
      <w:r w:rsidR="00A47337" w:rsidRPr="00E3538B">
        <w:rPr>
          <w:rFonts w:ascii="Calibri" w:hAnsi="Calibri" w:cs="Calibri"/>
          <w:b/>
        </w:rPr>
        <w:fldChar w:fldCharType="begin"/>
      </w:r>
      <w:r w:rsidR="005401F3" w:rsidRPr="00E3538B">
        <w:rPr>
          <w:rFonts w:ascii="Calibri" w:hAnsi="Calibri" w:cs="Calibri"/>
        </w:rPr>
        <w:instrText xml:space="preserve"> XE "</w:instrText>
      </w:r>
      <w:r w:rsidR="005401F3" w:rsidRPr="00E3538B">
        <w:rPr>
          <w:rFonts w:ascii="Calibri" w:hAnsi="Calibri" w:cs="Calibri"/>
          <w:b/>
        </w:rPr>
        <w:instrText>Ich:</w:instrText>
      </w:r>
      <w:r w:rsidR="005401F3" w:rsidRPr="00E3538B">
        <w:rPr>
          <w:rFonts w:ascii="Calibri" w:hAnsi="Calibri" w:cs="Calibri"/>
        </w:rPr>
        <w:instrText xml:space="preserve">eigentliches" </w:instrText>
      </w:r>
      <w:r w:rsidR="00A47337" w:rsidRPr="00E3538B">
        <w:rPr>
          <w:rFonts w:ascii="Calibri" w:hAnsi="Calibri" w:cs="Calibri"/>
          <w:b/>
        </w:rPr>
        <w:fldChar w:fldCharType="end"/>
      </w:r>
      <w:r w:rsidR="005401F3" w:rsidRPr="00E3538B">
        <w:rPr>
          <w:rFonts w:ascii="Calibri" w:hAnsi="Calibri" w:cs="Calibri"/>
        </w:rPr>
        <w:t xml:space="preserve"> hat ein eigentliches Selbst zur Grundlage. Es ist ein Ich-Selbst oder synonym erstrangiges Ich = Ich¹.</w:t>
      </w:r>
      <w:r w:rsidR="005401F3" w:rsidRPr="00E3538B">
        <w:rPr>
          <w:rFonts w:ascii="Calibri" w:hAnsi="Calibri" w:cs="Calibri"/>
        </w:rPr>
        <w:br/>
        <w:t>Selbstbereich des Ich¹ = Ich-selbst</w:t>
      </w:r>
      <w:r w:rsidR="00A47337" w:rsidRPr="00E3538B">
        <w:rPr>
          <w:rFonts w:ascii="Calibri" w:hAnsi="Calibri" w:cs="Calibri"/>
        </w:rPr>
        <w:fldChar w:fldCharType="begin"/>
      </w:r>
      <w:r w:rsidR="005401F3" w:rsidRPr="00E3538B">
        <w:rPr>
          <w:rFonts w:ascii="Calibri" w:hAnsi="Calibri" w:cs="Calibri"/>
        </w:rPr>
        <w:instrText xml:space="preserve"> XE "Ich:Absolutbereich" </w:instrText>
      </w:r>
      <w:r w:rsidR="00A47337" w:rsidRPr="00E3538B">
        <w:rPr>
          <w:rFonts w:ascii="Calibri" w:hAnsi="Calibri" w:cs="Calibri"/>
        </w:rPr>
        <w:fldChar w:fldCharType="end"/>
      </w:r>
      <w:r w:rsidR="00DC2973" w:rsidRPr="00E3538B">
        <w:rPr>
          <w:rFonts w:ascii="Calibri" w:hAnsi="Calibri" w:cs="Calibri"/>
        </w:rPr>
        <w:t>, besteht aus:</w:t>
      </w:r>
      <w:r w:rsidR="00DC2973" w:rsidRPr="00E3538B">
        <w:rPr>
          <w:rFonts w:ascii="Calibri" w:hAnsi="Calibri" w:cs="Calibri"/>
        </w:rPr>
        <w:br/>
      </w:r>
      <w:r w:rsidR="005401F3" w:rsidRPr="00E3538B">
        <w:rPr>
          <w:rFonts w:ascii="Calibri" w:hAnsi="Calibri" w:cs="Calibri"/>
        </w:rPr>
        <w:t xml:space="preserve">1. Kern-Selbst des Ich = Nur-Ich-Selbst (nur </w:t>
      </w:r>
      <w:r w:rsidR="00350EBD" w:rsidRPr="00E3538B">
        <w:rPr>
          <w:rFonts w:ascii="Calibri" w:hAnsi="Calibri" w:cs="Calibri"/>
        </w:rPr>
        <w:t>s</w:t>
      </w:r>
      <w:r w:rsidR="005401F3" w:rsidRPr="00E3538B">
        <w:rPr>
          <w:rFonts w:ascii="Calibri" w:hAnsi="Calibri" w:cs="Calibri"/>
        </w:rPr>
        <w:t xml:space="preserve">elbst/ </w:t>
      </w:r>
      <w:r w:rsidR="00350EBD" w:rsidRPr="00E3538B">
        <w:rPr>
          <w:rFonts w:ascii="Calibri" w:hAnsi="Calibri" w:cs="Calibri"/>
        </w:rPr>
        <w:t>a</w:t>
      </w:r>
      <w:r w:rsidR="005401F3" w:rsidRPr="00E3538B">
        <w:rPr>
          <w:rFonts w:ascii="Calibri" w:hAnsi="Calibri" w:cs="Calibri"/>
        </w:rPr>
        <w:t>bsolut/ Ge</w:t>
      </w:r>
      <w:r w:rsidR="00DC2973" w:rsidRPr="00E3538B">
        <w:rPr>
          <w:rFonts w:ascii="Calibri" w:hAnsi="Calibri" w:cs="Calibri"/>
        </w:rPr>
        <w:t>ist),</w:t>
      </w:r>
      <w:r w:rsidR="00DC2973" w:rsidRPr="00AE2297">
        <w:rPr>
          <w:rStyle w:val="Funotenzeichen"/>
        </w:rPr>
        <w:footnoteReference w:id="158"/>
      </w:r>
      <w:r w:rsidR="00DC2973" w:rsidRPr="00E3538B">
        <w:rPr>
          <w:rFonts w:ascii="Calibri" w:hAnsi="Calibri" w:cs="Calibri"/>
        </w:rPr>
        <w:t xml:space="preserve"> besteht aus: </w:t>
      </w:r>
      <w:r w:rsidR="00DC2973" w:rsidRPr="00E3538B">
        <w:rPr>
          <w:rFonts w:ascii="Calibri" w:hAnsi="Calibri" w:cs="Calibri"/>
        </w:rPr>
        <w:br/>
        <w:t>  </w:t>
      </w:r>
      <w:r w:rsidR="00DC2973" w:rsidRPr="00E3538B">
        <w:rPr>
          <w:rFonts w:ascii="Calibri" w:hAnsi="Calibri" w:cs="Calibri"/>
          <w:sz w:val="22"/>
        </w:rPr>
        <w:tab/>
      </w:r>
      <w:r w:rsidR="005401F3" w:rsidRPr="00E3538B">
        <w:rPr>
          <w:rFonts w:ascii="Calibri" w:hAnsi="Calibri" w:cs="Calibri"/>
          <w:sz w:val="22"/>
        </w:rPr>
        <w:t>a) eigener Ich-Selbst-Anteil, der sich selbst</w:t>
      </w:r>
      <w:r w:rsidR="00350EBD" w:rsidRPr="00E3538B">
        <w:rPr>
          <w:rFonts w:ascii="Calibri" w:hAnsi="Calibri" w:cs="Calibri"/>
          <w:sz w:val="22"/>
        </w:rPr>
        <w:t xml:space="preserve"> </w:t>
      </w:r>
      <w:r w:rsidR="005401F3" w:rsidRPr="00E3538B">
        <w:rPr>
          <w:rFonts w:ascii="Calibri" w:hAnsi="Calibri" w:cs="Calibri"/>
          <w:sz w:val="22"/>
        </w:rPr>
        <w:t>absolut bestimmt („absolutes Wahl-Ich-Selbst“ = I</w:t>
      </w:r>
      <w:r w:rsidR="005401F3" w:rsidRPr="00E3538B">
        <w:rPr>
          <w:rFonts w:ascii="Calibri" w:hAnsi="Calibri" w:cs="Calibri"/>
          <w:sz w:val="22"/>
          <w:vertAlign w:val="superscript"/>
        </w:rPr>
        <w:t>A</w:t>
      </w:r>
      <w:r w:rsidR="005401F3" w:rsidRPr="00E3538B">
        <w:rPr>
          <w:rFonts w:ascii="Calibri" w:hAnsi="Calibri" w:cs="Calibri"/>
          <w:sz w:val="22"/>
        </w:rPr>
        <w:t xml:space="preserve">) </w:t>
      </w:r>
      <w:r w:rsidR="00DC2973" w:rsidRPr="00E3538B">
        <w:rPr>
          <w:rFonts w:ascii="Calibri" w:hAnsi="Calibri" w:cs="Calibri"/>
          <w:sz w:val="22"/>
        </w:rPr>
        <w:br/>
      </w:r>
      <w:r w:rsidR="00DC2973" w:rsidRPr="00E3538B">
        <w:rPr>
          <w:rFonts w:ascii="Calibri" w:hAnsi="Calibri" w:cs="Calibri"/>
          <w:sz w:val="22"/>
        </w:rPr>
        <w:tab/>
      </w:r>
      <w:r w:rsidR="005401F3" w:rsidRPr="00E3538B">
        <w:rPr>
          <w:rFonts w:ascii="Calibri" w:hAnsi="Calibri" w:cs="Calibri"/>
          <w:sz w:val="22"/>
        </w:rPr>
        <w:t>b) transzendenter Anteil: göttliches A, das als Selbst gewählt werden kann (G</w:t>
      </w:r>
      <w:r w:rsidR="005401F3" w:rsidRPr="00E3538B">
        <w:rPr>
          <w:rFonts w:ascii="Calibri" w:hAnsi="Calibri" w:cs="Calibri"/>
          <w:sz w:val="22"/>
          <w:vertAlign w:val="superscript"/>
        </w:rPr>
        <w:t>A</w:t>
      </w:r>
      <w:r w:rsidR="005401F3" w:rsidRPr="00E3538B">
        <w:rPr>
          <w:rFonts w:ascii="Calibri" w:hAnsi="Calibri" w:cs="Calibri"/>
          <w:sz w:val="22"/>
        </w:rPr>
        <w:t>).</w:t>
      </w:r>
      <w:r w:rsidRPr="00AE2297">
        <w:rPr>
          <w:rStyle w:val="Funotenzeichen"/>
        </w:rPr>
        <w:t xml:space="preserve"> </w:t>
      </w:r>
      <w:r w:rsidRPr="00AE2297">
        <w:rPr>
          <w:rStyle w:val="Funotenzeichen"/>
        </w:rPr>
        <w:footnoteReference w:id="159"/>
      </w:r>
      <w:r w:rsidR="005401F3" w:rsidRPr="00E3538B">
        <w:rPr>
          <w:rFonts w:ascii="Calibri" w:hAnsi="Calibri" w:cs="Calibri"/>
        </w:rPr>
        <w:br/>
        <w:t>2. Außenbereich des Selbstbereichs = Auch-Ich-Selbst</w:t>
      </w:r>
      <w:r w:rsidR="001F4075" w:rsidRPr="00E3538B">
        <w:rPr>
          <w:rFonts w:ascii="Calibri" w:hAnsi="Calibri" w:cs="Calibri"/>
        </w:rPr>
        <w:t xml:space="preserve"> bzw. Ich-selbst-auch</w:t>
      </w:r>
      <w:r w:rsidR="005401F3" w:rsidRPr="00E3538B">
        <w:rPr>
          <w:rFonts w:ascii="Calibri" w:hAnsi="Calibri" w:cs="Calibri"/>
        </w:rPr>
        <w:t xml:space="preserve"> = relativer Anteil des Ich-Selbst (</w:t>
      </w:r>
      <w:r w:rsidR="00350EBD" w:rsidRPr="00E3538B">
        <w:rPr>
          <w:rFonts w:ascii="Calibri" w:hAnsi="Calibri" w:cs="Calibri"/>
        </w:rPr>
        <w:t xml:space="preserve">etwas </w:t>
      </w:r>
      <w:r w:rsidR="005401F3" w:rsidRPr="00E3538B">
        <w:rPr>
          <w:rFonts w:ascii="Calibri" w:hAnsi="Calibri" w:cs="Calibri"/>
        </w:rPr>
        <w:t>in mir</w:t>
      </w:r>
      <w:r w:rsidR="00350EBD" w:rsidRPr="00E3538B">
        <w:rPr>
          <w:rFonts w:ascii="Calibri" w:hAnsi="Calibri" w:cs="Calibri"/>
        </w:rPr>
        <w:t>/</w:t>
      </w:r>
      <w:r w:rsidR="005401F3" w:rsidRPr="00E3538B">
        <w:rPr>
          <w:rFonts w:ascii="Calibri" w:hAnsi="Calibri" w:cs="Calibri"/>
        </w:rPr>
        <w:t xml:space="preserve"> von </w:t>
      </w:r>
      <w:r w:rsidR="005401F3" w:rsidRPr="00E3538B">
        <w:rPr>
          <w:rFonts w:ascii="Calibri" w:hAnsi="Calibri" w:cs="Calibri"/>
        </w:rPr>
        <w:tab/>
        <w:t>mir z.B. mein Körper, meine Beine, meine Gedanken usw. Auch: ich bin auch ein Stück Welt, ich bin auch wie du</w:t>
      </w:r>
      <w:r w:rsidR="00FC0727" w:rsidRPr="00E3538B">
        <w:rPr>
          <w:rFonts w:ascii="Calibri" w:hAnsi="Calibri" w:cs="Calibri"/>
        </w:rPr>
        <w:t>.)</w:t>
      </w:r>
      <w:r w:rsidR="005401F3" w:rsidRPr="00E3538B">
        <w:rPr>
          <w:rFonts w:ascii="Calibri" w:hAnsi="Calibri" w:cs="Calibri"/>
        </w:rPr>
        <w:t xml:space="preserve"> Der erstrangige Relativbereich ist gleichzeitig ein Auch-Absolutbereich</w:t>
      </w:r>
      <w:r w:rsidR="00350EBD" w:rsidRPr="00E3538B">
        <w:rPr>
          <w:rFonts w:ascii="Calibri" w:hAnsi="Calibri" w:cs="Calibri"/>
        </w:rPr>
        <w:t>:</w:t>
      </w:r>
      <w:r w:rsidR="005401F3" w:rsidRPr="00E3538B">
        <w:rPr>
          <w:rFonts w:ascii="Calibri" w:hAnsi="Calibri" w:cs="Calibri"/>
        </w:rPr>
        <w:t xml:space="preserve"> Körper und Psyche eingebettet in Geist.</w:t>
      </w:r>
    </w:p>
    <w:p w:rsidR="00D56C55" w:rsidRPr="00E3538B" w:rsidRDefault="00D56C55">
      <w:pPr>
        <w:autoSpaceDE/>
        <w:autoSpaceDN/>
        <w:adjustRightInd/>
        <w:spacing w:line="240" w:lineRule="auto"/>
        <w:ind w:left="170" w:hanging="170"/>
        <w:rPr>
          <w:rFonts w:ascii="Calibri" w:hAnsi="Calibri" w:cs="Calibri"/>
        </w:rPr>
      </w:pPr>
      <w:r w:rsidRPr="00E3538B">
        <w:rPr>
          <w:rFonts w:ascii="Calibri" w:hAnsi="Calibri" w:cs="Calibri"/>
        </w:rPr>
        <w:br w:type="page"/>
      </w:r>
    </w:p>
    <w:p w:rsidR="001F4075" w:rsidRPr="00E3538B" w:rsidRDefault="005401F3" w:rsidP="007F2FF4">
      <w:pPr>
        <w:rPr>
          <w:rFonts w:ascii="Calibri" w:hAnsi="Calibri" w:cs="Calibri"/>
        </w:rPr>
      </w:pPr>
      <w:r w:rsidRPr="00E3538B">
        <w:rPr>
          <w:rFonts w:ascii="Calibri" w:hAnsi="Calibri" w:cs="Calibri"/>
        </w:rPr>
        <w:lastRenderedPageBreak/>
        <w:t xml:space="preserve"> </w:t>
      </w:r>
      <w:r w:rsidR="001F4075" w:rsidRPr="00E3538B">
        <w:rPr>
          <w:rFonts w:ascii="Calibri" w:hAnsi="Calibri" w:cs="Calibri"/>
        </w:rPr>
        <w:t>Aufbau des eigentlichen, erstrangigen Ich:</w:t>
      </w:r>
      <w:r w:rsidR="001F4075" w:rsidRPr="00E3538B">
        <w:rPr>
          <w:rFonts w:ascii="Calibri" w:hAnsi="Calibri" w:cs="Calibri"/>
          <w:color w:val="595959" w:themeColor="text1" w:themeTint="A6"/>
          <w:sz w:val="18"/>
        </w:rPr>
        <w:t xml:space="preserve"> (</w:t>
      </w:r>
      <w:r w:rsidR="001F4075"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1F4075"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14</w:t>
      </w:r>
      <w:r w:rsidR="00A47337" w:rsidRPr="00E3538B">
        <w:rPr>
          <w:rFonts w:ascii="Calibri" w:hAnsi="Calibri" w:cs="Calibri"/>
          <w:color w:val="595959" w:themeColor="text1" w:themeTint="A6"/>
          <w:sz w:val="16"/>
        </w:rPr>
        <w:fldChar w:fldCharType="end"/>
      </w:r>
      <w:r w:rsidR="001F4075" w:rsidRPr="00E3538B">
        <w:rPr>
          <w:rFonts w:ascii="Calibri" w:hAnsi="Calibri" w:cs="Calibri"/>
          <w:color w:val="595959" w:themeColor="text1" w:themeTint="A6"/>
          <w:sz w:val="16"/>
        </w:rPr>
        <w:t>)</w:t>
      </w:r>
      <w:r w:rsidR="001F4075" w:rsidRPr="00E3538B">
        <w:rPr>
          <w:rFonts w:ascii="Calibri" w:hAnsi="Calibri" w:cs="Calibri"/>
          <w:color w:val="595959" w:themeColor="text1" w:themeTint="A6"/>
          <w:sz w:val="16"/>
        </w:rPr>
        <w:br/>
      </w: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6"/>
        <w:gridCol w:w="3125"/>
      </w:tblGrid>
      <w:tr w:rsidR="001F4075" w:rsidRPr="00E3538B" w:rsidTr="00DC2973">
        <w:trPr>
          <w:gridAfter w:val="1"/>
          <w:wAfter w:w="3125" w:type="dxa"/>
          <w:trHeight w:val="314"/>
        </w:trPr>
        <w:tc>
          <w:tcPr>
            <w:tcW w:w="1876" w:type="dxa"/>
            <w:vMerge w:val="restart"/>
            <w:tcBorders>
              <w:right w:val="dashed" w:sz="4" w:space="0" w:color="auto"/>
            </w:tcBorders>
            <w:shd w:val="clear" w:color="auto" w:fill="auto"/>
          </w:tcPr>
          <w:p w:rsidR="001F4075" w:rsidRPr="00E3538B" w:rsidRDefault="001F4075" w:rsidP="00DC2973">
            <w:pPr>
              <w:jc w:val="center"/>
              <w:rPr>
                <w:rFonts w:ascii="Calibri" w:hAnsi="Calibri" w:cs="Calibri"/>
                <w:sz w:val="20"/>
              </w:rPr>
            </w:pPr>
            <w:r w:rsidRPr="00E3538B">
              <w:rPr>
                <w:rFonts w:ascii="Calibri" w:hAnsi="Calibri" w:cs="Calibri"/>
                <w:sz w:val="20"/>
              </w:rPr>
              <w:br/>
              <w:t>Ich-Selbst-Kern</w:t>
            </w:r>
            <w:r w:rsidRPr="00E3538B">
              <w:rPr>
                <w:rFonts w:ascii="Calibri" w:hAnsi="Calibri" w:cs="Calibri"/>
                <w:sz w:val="20"/>
              </w:rPr>
              <w:br/>
              <w:t>= Nur-Ich-Selbst</w:t>
            </w:r>
            <w:r w:rsidRPr="00E3538B">
              <w:rPr>
                <w:rFonts w:ascii="Calibri" w:hAnsi="Calibri" w:cs="Calibri"/>
                <w:sz w:val="20"/>
              </w:rPr>
              <w:br/>
            </w:r>
          </w:p>
        </w:tc>
      </w:tr>
      <w:tr w:rsidR="001F4075" w:rsidRPr="00E3538B" w:rsidTr="00DC2973">
        <w:trPr>
          <w:trHeight w:val="512"/>
        </w:trPr>
        <w:tc>
          <w:tcPr>
            <w:tcW w:w="1876" w:type="dxa"/>
            <w:vMerge/>
            <w:tcBorders>
              <w:bottom w:val="dashed" w:sz="4" w:space="0" w:color="auto"/>
              <w:right w:val="dashed" w:sz="4" w:space="0" w:color="auto"/>
            </w:tcBorders>
            <w:shd w:val="clear" w:color="auto" w:fill="auto"/>
          </w:tcPr>
          <w:p w:rsidR="001F4075" w:rsidRPr="00E3538B" w:rsidRDefault="001F4075" w:rsidP="007F2FF4">
            <w:pPr>
              <w:rPr>
                <w:rFonts w:ascii="Calibri" w:hAnsi="Calibri" w:cs="Calibri"/>
                <w:sz w:val="20"/>
              </w:rPr>
            </w:pPr>
          </w:p>
        </w:tc>
        <w:tc>
          <w:tcPr>
            <w:tcW w:w="3124" w:type="dxa"/>
            <w:tcBorders>
              <w:left w:val="dashed" w:sz="4" w:space="0" w:color="auto"/>
              <w:bottom w:val="dashed" w:sz="4" w:space="0" w:color="auto"/>
            </w:tcBorders>
            <w:shd w:val="clear" w:color="auto" w:fill="F3F3F3"/>
          </w:tcPr>
          <w:p w:rsidR="001F4075" w:rsidRPr="00E3538B" w:rsidRDefault="001F4075" w:rsidP="00DC2973">
            <w:pPr>
              <w:jc w:val="center"/>
              <w:rPr>
                <w:rFonts w:ascii="Calibri" w:hAnsi="Calibri" w:cs="Calibri"/>
                <w:sz w:val="20"/>
              </w:rPr>
            </w:pPr>
            <w:r w:rsidRPr="00E3538B">
              <w:rPr>
                <w:rFonts w:ascii="Calibri" w:hAnsi="Calibri" w:cs="Calibri"/>
                <w:sz w:val="20"/>
              </w:rPr>
              <w:t>Auch-Ich-Selbst</w:t>
            </w:r>
            <w:r w:rsidRPr="00E3538B">
              <w:rPr>
                <w:rFonts w:ascii="Calibri" w:hAnsi="Calibri" w:cs="Calibri"/>
                <w:sz w:val="20"/>
              </w:rPr>
              <w:br/>
              <w:t>relativ (etwas von mir)</w:t>
            </w:r>
            <w:r w:rsidRPr="00E3538B">
              <w:rPr>
                <w:rFonts w:ascii="Calibri" w:hAnsi="Calibri" w:cs="Calibri"/>
                <w:sz w:val="20"/>
              </w:rPr>
              <w:br/>
              <w:t xml:space="preserve">und gleichzeitig auch-selbst </w:t>
            </w:r>
            <w:r w:rsidRPr="00E3538B">
              <w:rPr>
                <w:rFonts w:ascii="Calibri" w:hAnsi="Calibri" w:cs="Calibri"/>
                <w:sz w:val="20"/>
              </w:rPr>
              <w:br/>
              <w:t>/auch absolut</w:t>
            </w:r>
          </w:p>
        </w:tc>
      </w:tr>
      <w:tr w:rsidR="001F4075" w:rsidRPr="00E3538B" w:rsidTr="00DC2973">
        <w:trPr>
          <w:trHeight w:val="402"/>
        </w:trPr>
        <w:tc>
          <w:tcPr>
            <w:tcW w:w="5001" w:type="dxa"/>
            <w:gridSpan w:val="2"/>
            <w:tcBorders>
              <w:top w:val="dashed" w:sz="4" w:space="0" w:color="auto"/>
              <w:bottom w:val="single" w:sz="4" w:space="0" w:color="auto"/>
            </w:tcBorders>
            <w:shd w:val="clear" w:color="auto" w:fill="auto"/>
          </w:tcPr>
          <w:p w:rsidR="001F4075" w:rsidRPr="00E3538B" w:rsidRDefault="001F4075" w:rsidP="00DC2973">
            <w:pPr>
              <w:jc w:val="center"/>
              <w:rPr>
                <w:rFonts w:ascii="Calibri" w:hAnsi="Calibri" w:cs="Calibri"/>
              </w:rPr>
            </w:pPr>
            <w:r w:rsidRPr="00E3538B">
              <w:rPr>
                <w:rFonts w:ascii="Calibri" w:hAnsi="Calibri" w:cs="Calibri"/>
              </w:rPr>
              <w:br/>
            </w:r>
            <w:r w:rsidRPr="00E3538B">
              <w:rPr>
                <w:rFonts w:ascii="Calibri" w:hAnsi="Calibri" w:cs="Calibri"/>
                <w:sz w:val="22"/>
              </w:rPr>
              <w:t xml:space="preserve">Ich-Selbst </w:t>
            </w:r>
            <w:r w:rsidRPr="00E3538B">
              <w:rPr>
                <w:rFonts w:ascii="Calibri" w:hAnsi="Calibri" w:cs="Calibri"/>
              </w:rPr>
              <w:br/>
            </w:r>
          </w:p>
        </w:tc>
      </w:tr>
    </w:tbl>
    <w:p w:rsidR="005401F3" w:rsidRPr="00E3538B" w:rsidRDefault="001F4075" w:rsidP="007F2FF4">
      <w:pPr>
        <w:rPr>
          <w:rFonts w:ascii="Calibri" w:hAnsi="Calibri" w:cs="Calibri"/>
        </w:rPr>
      </w:pPr>
      <w:r w:rsidRPr="00E3538B">
        <w:rPr>
          <w:rFonts w:ascii="Calibri" w:hAnsi="Calibri" w:cs="Calibri"/>
        </w:rPr>
        <w:br/>
      </w:r>
      <w:r w:rsidR="005401F3" w:rsidRPr="00E3538B">
        <w:rPr>
          <w:rFonts w:ascii="Calibri" w:hAnsi="Calibri" w:cs="Calibri"/>
        </w:rPr>
        <w:t xml:space="preserve">zu b) Das </w:t>
      </w:r>
      <w:r w:rsidR="005401F3" w:rsidRPr="00E3538B">
        <w:rPr>
          <w:rFonts w:ascii="Calibri" w:hAnsi="Calibri" w:cs="Calibri"/>
          <w:b/>
        </w:rPr>
        <w:t>Fremd-Ich</w:t>
      </w:r>
      <w:r w:rsidR="005401F3" w:rsidRPr="00E3538B">
        <w:rPr>
          <w:rFonts w:ascii="Calibri" w:hAnsi="Calibri" w:cs="Calibri"/>
        </w:rPr>
        <w:t xml:space="preserve"> = </w:t>
      </w:r>
      <w:r w:rsidR="00350EBD" w:rsidRPr="00E3538B">
        <w:rPr>
          <w:rFonts w:ascii="Calibri" w:hAnsi="Calibri" w:cs="Calibri"/>
        </w:rPr>
        <w:t>fI</w:t>
      </w:r>
      <w:r w:rsidR="005401F3" w:rsidRPr="00E3538B">
        <w:rPr>
          <w:rFonts w:ascii="Calibri" w:hAnsi="Calibri" w:cs="Calibri"/>
        </w:rPr>
        <w:t xml:space="preserve"> oder Ich</w:t>
      </w:r>
      <w:r w:rsidR="00A47337" w:rsidRPr="00E3538B">
        <w:rPr>
          <w:rFonts w:ascii="Calibri" w:hAnsi="Calibri" w:cs="Calibri"/>
        </w:rPr>
        <w:fldChar w:fldCharType="begin"/>
      </w:r>
      <w:r w:rsidR="005401F3" w:rsidRPr="00E3538B">
        <w:rPr>
          <w:rFonts w:ascii="Calibri" w:hAnsi="Calibri" w:cs="Calibri"/>
        </w:rPr>
        <w:instrText xml:space="preserve"> XE "Ich:fremdes" </w:instrText>
      </w:r>
      <w:r w:rsidR="00A47337" w:rsidRPr="00E3538B">
        <w:rPr>
          <w:rFonts w:ascii="Calibri" w:hAnsi="Calibri" w:cs="Calibri"/>
        </w:rPr>
        <w:fldChar w:fldCharType="end"/>
      </w:r>
      <w:r w:rsidR="005401F3" w:rsidRPr="00E3538B">
        <w:rPr>
          <w:rFonts w:ascii="Calibri" w:hAnsi="Calibri" w:cs="Calibri"/>
        </w:rPr>
        <w:t>²</w:t>
      </w:r>
      <w:r w:rsidR="00350EBD" w:rsidRPr="00E3538B">
        <w:rPr>
          <w:rFonts w:ascii="Calibri" w:hAnsi="Calibri" w:cs="Calibri"/>
        </w:rPr>
        <w:t>,</w:t>
      </w:r>
      <w:r w:rsidR="005401F3" w:rsidRPr="00E3538B">
        <w:rPr>
          <w:rFonts w:ascii="Calibri" w:hAnsi="Calibri" w:cs="Calibri"/>
        </w:rPr>
        <w:t xml:space="preserve"> hier z.T. auch </w:t>
      </w:r>
      <w:r w:rsidR="005401F3" w:rsidRPr="00E3538B">
        <w:rPr>
          <w:rFonts w:ascii="Calibri" w:hAnsi="Calibri" w:cs="Calibri"/>
          <w:b/>
        </w:rPr>
        <w:t>Ego</w:t>
      </w:r>
      <w:r w:rsidR="005401F3" w:rsidRPr="00E3538B">
        <w:rPr>
          <w:rFonts w:ascii="Calibri" w:hAnsi="Calibri" w:cs="Calibri"/>
        </w:rPr>
        <w:t xml:space="preserve"> genannt.</w:t>
      </w:r>
      <w:r w:rsidR="0058091A" w:rsidRPr="00E3538B">
        <w:rPr>
          <w:rFonts w:ascii="Calibri" w:hAnsi="Calibri" w:cs="Calibri"/>
        </w:rPr>
        <w:br/>
        <w:t>Genauer müsste man von Fremd-Ich-Anteilen sprechen, da diese nur Teile der Persönlichkeit ausmachen und i.d.R. in der Mehrzahl vorliegen. Ihr Hauptkennzeichen besteht darin, dass Ich-Anteile von Fremd-Selbsts beherrscht werden.</w:t>
      </w:r>
      <w:r w:rsidR="00E92296" w:rsidRPr="00AE2297">
        <w:rPr>
          <w:rStyle w:val="Funotenzeichen"/>
        </w:rPr>
        <w:t xml:space="preserve"> </w:t>
      </w:r>
      <w:r w:rsidR="00E92296" w:rsidRPr="00AE2297">
        <w:rPr>
          <w:rStyle w:val="Funotenzeichen"/>
        </w:rPr>
        <w:footnoteReference w:id="160"/>
      </w:r>
      <w:r w:rsidR="0058091A" w:rsidRPr="00E3538B">
        <w:rPr>
          <w:rFonts w:ascii="Calibri" w:hAnsi="Calibri" w:cs="Calibri"/>
        </w:rPr>
        <w:t xml:space="preserve"> </w:t>
      </w:r>
      <w:r w:rsidR="00DC2973" w:rsidRPr="00E3538B">
        <w:rPr>
          <w:rFonts w:ascii="Calibri" w:hAnsi="Calibri" w:cs="Calibri"/>
        </w:rPr>
        <w:br/>
      </w:r>
      <w:r w:rsidR="005401F3" w:rsidRPr="00E3538B">
        <w:rPr>
          <w:rFonts w:ascii="Calibri" w:hAnsi="Calibri" w:cs="Calibri"/>
          <w:sz w:val="20"/>
        </w:rPr>
        <w:t xml:space="preserve">(Näheres dazu siehe </w:t>
      </w:r>
      <w:r w:rsidR="00350EBD" w:rsidRPr="00E3538B">
        <w:rPr>
          <w:rFonts w:ascii="Calibri" w:hAnsi="Calibri" w:cs="Calibri"/>
          <w:sz w:val="20"/>
        </w:rPr>
        <w:t xml:space="preserve">in </w:t>
      </w:r>
      <w:r w:rsidR="005401F3" w:rsidRPr="00E3538B">
        <w:rPr>
          <w:rFonts w:ascii="Calibri" w:hAnsi="Calibri" w:cs="Calibri"/>
          <w:sz w:val="20"/>
        </w:rPr>
        <w:t>`Metapsychiatrie´</w:t>
      </w:r>
      <w:r w:rsidR="00564D80" w:rsidRPr="00E3538B">
        <w:rPr>
          <w:rFonts w:ascii="Calibri" w:hAnsi="Calibri" w:cs="Calibri"/>
          <w:sz w:val="20"/>
        </w:rPr>
        <w:t xml:space="preserve"> </w:t>
      </w:r>
      <w:r w:rsidR="00564D80" w:rsidRPr="00E3538B">
        <w:rPr>
          <w:rFonts w:ascii="Calibri" w:eastAsia="MS Mincho" w:hAnsi="Calibri" w:cs="Calibri"/>
          <w:sz w:val="20"/>
        </w:rPr>
        <w:t>→</w:t>
      </w:r>
      <w:r w:rsidR="00564D80" w:rsidRPr="00E3538B">
        <w:rPr>
          <w:rFonts w:ascii="Calibri" w:hAnsi="Calibri" w:cs="Calibri"/>
          <w:sz w:val="20"/>
        </w:rPr>
        <w:t xml:space="preserve"> </w:t>
      </w:r>
      <w:hyperlink w:anchor="_Fremd-Ich" w:history="1">
        <w:r w:rsidR="00564D80" w:rsidRPr="00E3538B">
          <w:rPr>
            <w:rStyle w:val="Hyperlink"/>
            <w:rFonts w:ascii="Calibri" w:hAnsi="Calibri" w:cs="Calibri"/>
            <w:sz w:val="20"/>
          </w:rPr>
          <w:t>Fremd-Ich</w:t>
        </w:r>
      </w:hyperlink>
      <w:r w:rsidR="00FC0727" w:rsidRPr="00E3538B">
        <w:rPr>
          <w:rFonts w:ascii="Calibri" w:hAnsi="Calibri" w:cs="Calibri"/>
          <w:sz w:val="20"/>
        </w:rPr>
        <w:t>.)</w:t>
      </w:r>
      <w:r w:rsidR="005401F3" w:rsidRPr="00E3538B">
        <w:rPr>
          <w:rFonts w:ascii="Calibri" w:hAnsi="Calibri" w:cs="Calibri"/>
          <w:sz w:val="20"/>
        </w:rPr>
        <w:t xml:space="preserve"> </w:t>
      </w:r>
      <w:r w:rsidR="004972C6" w:rsidRPr="00E3538B">
        <w:rPr>
          <w:rFonts w:ascii="Calibri" w:hAnsi="Calibri" w:cs="Calibri"/>
          <w:sz w:val="20"/>
        </w:rPr>
        <w:t xml:space="preserve"> </w:t>
      </w:r>
      <w:r w:rsidR="005401F3" w:rsidRPr="00E3538B">
        <w:rPr>
          <w:rFonts w:ascii="Calibri" w:hAnsi="Calibri" w:cs="Calibri"/>
          <w:sz w:val="28"/>
        </w:rPr>
        <w:br/>
      </w:r>
      <w:r w:rsidR="005401F3" w:rsidRPr="00E3538B">
        <w:rPr>
          <w:rFonts w:ascii="Calibri" w:hAnsi="Calibri" w:cs="Calibri"/>
        </w:rPr>
        <w:t>zu c) `</w:t>
      </w:r>
      <w:r w:rsidR="005401F3" w:rsidRPr="00E3538B">
        <w:rPr>
          <w:rFonts w:ascii="Calibri" w:hAnsi="Calibri" w:cs="Calibri"/>
          <w:b/>
        </w:rPr>
        <w:t>Nicht-Ich</w:t>
      </w:r>
      <w:r w:rsidR="00A47337" w:rsidRPr="00E3538B">
        <w:rPr>
          <w:rFonts w:ascii="Calibri" w:hAnsi="Calibri" w:cs="Calibri"/>
        </w:rPr>
        <w:fldChar w:fldCharType="begin"/>
      </w:r>
      <w:r w:rsidR="005401F3" w:rsidRPr="00E3538B">
        <w:rPr>
          <w:rFonts w:ascii="Calibri" w:hAnsi="Calibri" w:cs="Calibri"/>
        </w:rPr>
        <w:instrText xml:space="preserve"> XE "Nicht-Ich" \t "</w:instrText>
      </w:r>
      <w:r w:rsidR="005401F3" w:rsidRPr="00E3538B">
        <w:rPr>
          <w:rFonts w:ascii="Calibri" w:hAnsi="Calibri" w:cs="Calibri"/>
          <w:i/>
        </w:rPr>
        <w:instrText>Siehe</w:instrText>
      </w:r>
      <w:r w:rsidR="005401F3" w:rsidRPr="00E3538B">
        <w:rPr>
          <w:rFonts w:ascii="Calibri" w:hAnsi="Calibri" w:cs="Calibri"/>
        </w:rPr>
        <w:instrText xml:space="preserve"> Ich" </w:instrText>
      </w:r>
      <w:r w:rsidR="00A47337" w:rsidRPr="00E3538B">
        <w:rPr>
          <w:rFonts w:ascii="Calibri" w:hAnsi="Calibri" w:cs="Calibri"/>
        </w:rPr>
        <w:fldChar w:fldCharType="end"/>
      </w:r>
      <w:r w:rsidR="00A47337" w:rsidRPr="00E3538B">
        <w:rPr>
          <w:rFonts w:ascii="Calibri" w:hAnsi="Calibri" w:cs="Calibri"/>
        </w:rPr>
        <w:fldChar w:fldCharType="begin"/>
      </w:r>
      <w:r w:rsidR="005401F3" w:rsidRPr="00E3538B">
        <w:rPr>
          <w:rFonts w:ascii="Calibri" w:hAnsi="Calibri" w:cs="Calibri"/>
        </w:rPr>
        <w:instrText xml:space="preserve"> XE "Ich:Nicht-Ich" </w:instrText>
      </w:r>
      <w:r w:rsidR="00A47337" w:rsidRPr="00E3538B">
        <w:rPr>
          <w:rFonts w:ascii="Calibri" w:hAnsi="Calibri" w:cs="Calibri"/>
        </w:rPr>
        <w:fldChar w:fldCharType="end"/>
      </w:r>
      <w:r w:rsidR="005401F3" w:rsidRPr="00E3538B">
        <w:rPr>
          <w:rFonts w:ascii="Calibri" w:hAnsi="Calibri" w:cs="Calibri"/>
        </w:rPr>
        <w:t xml:space="preserve">´: Hier handelt es sich v.a. um negierte Ich-Anteile, die auch später besprochen werden. </w:t>
      </w:r>
      <w:r w:rsidR="005401F3" w:rsidRPr="00E3538B">
        <w:rPr>
          <w:rFonts w:ascii="Calibri" w:hAnsi="Calibri" w:cs="Calibri"/>
        </w:rPr>
        <w:br/>
      </w:r>
      <w:r w:rsidR="005401F3" w:rsidRPr="00E3538B">
        <w:rPr>
          <w:rFonts w:ascii="Calibri" w:hAnsi="Calibri" w:cs="Calibri"/>
          <w:sz w:val="16"/>
        </w:rPr>
        <w:br/>
      </w:r>
      <w:r w:rsidR="005401F3" w:rsidRPr="00E3538B">
        <w:rPr>
          <w:rFonts w:ascii="Calibri" w:hAnsi="Calibri" w:cs="Calibri"/>
        </w:rPr>
        <w:t>Das Ich kann nicht ohne ein Selbst leben. Das Ich braucht eine absolute Basis. Die Basis kann tatsächlich absolut oder nur vermeintlich absolut als ein Fremd-Selbst sein. Das Ich wählt sich (</w:t>
      </w:r>
      <w:r w:rsidR="00350EBD" w:rsidRPr="00E3538B">
        <w:rPr>
          <w:rFonts w:ascii="Calibri" w:hAnsi="Calibri" w:cs="Calibri"/>
        </w:rPr>
        <w:t>oft unbewusst</w:t>
      </w:r>
      <w:r w:rsidR="005401F3" w:rsidRPr="00E3538B">
        <w:rPr>
          <w:rFonts w:ascii="Calibri" w:hAnsi="Calibri" w:cs="Calibri"/>
        </w:rPr>
        <w:t xml:space="preserve">) sein(e) Absolutes(a). Fällt seine Wahl auf das eigentliche +A, dann bleibt das Ich eigentliches Ich. Es bleibt Ich-Selbst. </w:t>
      </w:r>
      <w:r w:rsidR="0058091A" w:rsidRPr="00E3538B">
        <w:rPr>
          <w:rFonts w:ascii="Calibri" w:hAnsi="Calibri" w:cs="Calibri"/>
        </w:rPr>
        <w:t>Nur wenn das Ich ein +A gewählt ist es stark genug, um zu verhindern, dass es von verabsolutierten Relativa dominiert wird</w:t>
      </w:r>
      <w:r w:rsidR="00DC2973" w:rsidRPr="00E3538B">
        <w:rPr>
          <w:rFonts w:ascii="Calibri" w:hAnsi="Calibri" w:cs="Calibri"/>
        </w:rPr>
        <w:t>.</w:t>
      </w:r>
      <w:r w:rsidR="0058091A" w:rsidRPr="00E3538B">
        <w:rPr>
          <w:rFonts w:ascii="Calibri" w:hAnsi="Calibri" w:cs="Calibri"/>
        </w:rPr>
        <w:t xml:space="preserve"> </w:t>
      </w:r>
      <w:r w:rsidR="0058091A" w:rsidRPr="00E3538B">
        <w:rPr>
          <w:rFonts w:ascii="Calibri" w:hAnsi="Calibri" w:cs="Calibri"/>
        </w:rPr>
        <w:br/>
        <w:t>Wählt das Ich ein Relatives (</w:t>
      </w:r>
      <w:r w:rsidR="0058091A" w:rsidRPr="00E3538B">
        <w:rPr>
          <w:rFonts w:ascii="Calibri" w:hAnsi="Calibri" w:cs="Calibri"/>
          <w:i/>
        </w:rPr>
        <w:t>R</w:t>
      </w:r>
      <w:r w:rsidR="0058091A" w:rsidRPr="00E3538B">
        <w:rPr>
          <w:rFonts w:ascii="Calibri" w:hAnsi="Calibri" w:cs="Calibri"/>
        </w:rPr>
        <w:t xml:space="preserve">) als sein Absolutes, dann entsteht ein fremdes Absolutes (fA) bzw. Fremd-Selbst (fS) und auf dessen Basis ein fremdes Ich (Ego). Neben dem eigentlichen Ich-selbst existieren nun ein (oder mehrere) fremde Ichs. Das Ich kann also (wie das Selbst) </w:t>
      </w:r>
      <w:r w:rsidR="00B741D7" w:rsidRPr="00E3538B">
        <w:rPr>
          <w:rFonts w:ascii="Calibri" w:hAnsi="Calibri" w:cs="Calibri"/>
        </w:rPr>
        <w:t xml:space="preserve">auch </w:t>
      </w:r>
      <w:r w:rsidR="0058091A" w:rsidRPr="00E3538B">
        <w:rPr>
          <w:rFonts w:ascii="Calibri" w:hAnsi="Calibri" w:cs="Calibri"/>
        </w:rPr>
        <w:t xml:space="preserve">uneigentlich, fremd sein d.h. auf der Basis eines Fremd-Selbst operieren. </w:t>
      </w:r>
      <w:r w:rsidR="0058091A" w:rsidRPr="00E3538B">
        <w:rPr>
          <w:rFonts w:ascii="Calibri" w:hAnsi="Calibri" w:cs="Calibri"/>
        </w:rPr>
        <w:br/>
        <w:t xml:space="preserve">Das Ich kann </w:t>
      </w:r>
      <w:r w:rsidR="0058091A" w:rsidRPr="00E3538B">
        <w:rPr>
          <w:rFonts w:ascii="Calibri" w:eastAsia="MS Mincho" w:hAnsi="Calibri" w:cs="Calibri"/>
          <w:szCs w:val="12"/>
          <w:lang w:eastAsia="ar-SA"/>
        </w:rPr>
        <w:t xml:space="preserve">also </w:t>
      </w:r>
      <w:r w:rsidR="0058091A" w:rsidRPr="00E3538B">
        <w:rPr>
          <w:rFonts w:ascii="Calibri" w:hAnsi="Calibri" w:cs="Calibri"/>
        </w:rPr>
        <w:t>Ich-Selbst oder „Ich-Fremd-Selbst" (= Fremd-Ich) oder auch „Ich-nicht-Selbst" (= Nicht-Ich) sein. In den beiden zuletzt genannten Fällen handele zwar ich, aber das, was ich tue, entspricht nicht meinen eigentlichen Intentionen, nicht dem, was ich selbst eigentlich will.</w:t>
      </w:r>
      <w:r w:rsidR="0058091A" w:rsidRPr="00E3538B">
        <w:rPr>
          <w:rFonts w:ascii="Calibri" w:hAnsi="Calibri" w:cs="Calibri"/>
        </w:rPr>
        <w:br/>
        <w:t>Meines Erachtens ist diese Situation, die durch `Inversionen´ entsteht, wichtigste Grundlage für die Entstehung seelischer Krankheiten überhaupt.  (Siehe später in `Metapsychiatrie´).</w:t>
      </w:r>
      <w:r w:rsidR="005401F3" w:rsidRPr="00E3538B">
        <w:rPr>
          <w:rFonts w:ascii="Calibri" w:hAnsi="Calibri" w:cs="Calibri"/>
        </w:rPr>
        <w:br/>
        <w:t>Wichtig: Die „normale Person“, so auch das, was das Personalpronomen `ich´ repräsentiert, besteht immer aus eigentlichem Ich und mehreren oder vielen Fremd-Ich-An</w:t>
      </w:r>
      <w:r w:rsidR="00B741D7" w:rsidRPr="00E3538B">
        <w:rPr>
          <w:rFonts w:ascii="Calibri" w:hAnsi="Calibri" w:cs="Calibri"/>
        </w:rPr>
        <w:t xml:space="preserve">teilen. Während die Fremd-Ichs </w:t>
      </w:r>
      <w:r w:rsidR="005401F3" w:rsidRPr="00E3538B">
        <w:rPr>
          <w:rFonts w:ascii="Calibri" w:hAnsi="Calibri" w:cs="Calibri"/>
        </w:rPr>
        <w:t>verletzbar und zerstörbar sind, ist das eigentliche Ich im Kern nicht verletzbar und zerstörbar, weil es auf dem eigentlichen Selbst basiert. Auch dieses Faktum ist für die Therapie wichtig.</w:t>
      </w:r>
    </w:p>
    <w:p w:rsidR="005401F3" w:rsidRPr="00E3538B" w:rsidRDefault="005401F3" w:rsidP="005F176A">
      <w:pPr>
        <w:pStyle w:val="berschrift4"/>
        <w:rPr>
          <w:rFonts w:cs="Calibri"/>
        </w:rPr>
      </w:pPr>
      <w:bookmarkStart w:id="440" w:name="_Toc397356489"/>
      <w:bookmarkStart w:id="441" w:name="_Toc427925839"/>
      <w:bookmarkStart w:id="442" w:name="_Toc441935853"/>
      <w:bookmarkStart w:id="443" w:name="_Toc442438137"/>
      <w:bookmarkStart w:id="444" w:name="_Toc450664110"/>
      <w:bookmarkStart w:id="445" w:name="_Toc466545397"/>
      <w:bookmarkStart w:id="446" w:name="_Toc484597370"/>
      <w:bookmarkStart w:id="447" w:name="_Toc71106043"/>
      <w:r w:rsidRPr="00E3538B">
        <w:rPr>
          <w:rFonts w:cs="Calibri"/>
        </w:rPr>
        <w:lastRenderedPageBreak/>
        <w:t>Differenzierungen des Ich</w:t>
      </w:r>
      <w:bookmarkEnd w:id="440"/>
      <w:bookmarkEnd w:id="441"/>
      <w:bookmarkEnd w:id="442"/>
      <w:bookmarkEnd w:id="443"/>
      <w:bookmarkEnd w:id="444"/>
      <w:bookmarkEnd w:id="445"/>
      <w:bookmarkEnd w:id="446"/>
      <w:bookmarkEnd w:id="447"/>
      <w:r w:rsidR="00A47337" w:rsidRPr="00E3538B">
        <w:rPr>
          <w:rFonts w:cs="Calibri"/>
        </w:rPr>
        <w:fldChar w:fldCharType="begin"/>
      </w:r>
      <w:r w:rsidRPr="00E3538B">
        <w:rPr>
          <w:rFonts w:cs="Calibri"/>
        </w:rPr>
        <w:instrText xml:space="preserve"> XE "Ich:Differenzierungen" </w:instrText>
      </w:r>
      <w:r w:rsidR="00A47337" w:rsidRPr="00E3538B">
        <w:rPr>
          <w:rFonts w:cs="Calibri"/>
        </w:rPr>
        <w:fldChar w:fldCharType="end"/>
      </w:r>
    </w:p>
    <w:p w:rsidR="00DC2973" w:rsidRPr="00E3538B" w:rsidRDefault="005401F3" w:rsidP="007F2FF4">
      <w:pPr>
        <w:rPr>
          <w:rFonts w:ascii="Calibri" w:hAnsi="Calibri" w:cs="Calibri"/>
        </w:rPr>
      </w:pPr>
      <w:r w:rsidRPr="00E3538B">
        <w:rPr>
          <w:rFonts w:ascii="Calibri" w:hAnsi="Calibri" w:cs="Calibri"/>
        </w:rPr>
        <w:t>Ich behandele diesen Abschnitt nur kurz, da die Differenzierungen in Bezug auf die Person/ Psyche zuvor genauer beschrieben wurden und für das Ich Ähnliches gilt.</w:t>
      </w:r>
      <w:r w:rsidRPr="00E3538B">
        <w:rPr>
          <w:rFonts w:ascii="Calibri" w:hAnsi="Calibri" w:cs="Calibri"/>
        </w:rPr>
        <w:br/>
        <w:t>Bezüglich der Hauptdifferenzierungen geht es um:</w:t>
      </w:r>
      <w:r w:rsidRPr="00E3538B">
        <w:rPr>
          <w:rFonts w:ascii="Calibri" w:hAnsi="Calibri" w:cs="Calibri"/>
        </w:rPr>
        <w:br/>
      </w:r>
      <w:r w:rsidR="00DC2973" w:rsidRPr="00E3538B">
        <w:rPr>
          <w:rFonts w:ascii="Calibri" w:hAnsi="Calibri" w:cs="Calibri"/>
        </w:rPr>
        <w:tab/>
      </w:r>
      <w:r w:rsidRPr="00E3538B">
        <w:rPr>
          <w:rFonts w:ascii="Calibri" w:hAnsi="Calibri" w:cs="Calibri"/>
        </w:rPr>
        <w:t>I. Seinsformen des Ich (meine Seinsformen).</w:t>
      </w:r>
      <w:r w:rsidRPr="00E3538B">
        <w:rPr>
          <w:rFonts w:ascii="Calibri" w:hAnsi="Calibri" w:cs="Calibri"/>
        </w:rPr>
        <w:br/>
      </w:r>
      <w:r w:rsidR="00DC2973" w:rsidRPr="00E3538B">
        <w:rPr>
          <w:rFonts w:ascii="Calibri" w:hAnsi="Calibri" w:cs="Calibri"/>
        </w:rPr>
        <w:tab/>
      </w:r>
      <w:r w:rsidRPr="00E3538B">
        <w:rPr>
          <w:rFonts w:ascii="Calibri" w:hAnsi="Calibri" w:cs="Calibri"/>
        </w:rPr>
        <w:t>II. Lebensformen und -äußerungen des Ich (meine Lebensformen und -äußerungen).</w:t>
      </w:r>
      <w:r w:rsidRPr="00E3538B">
        <w:rPr>
          <w:rFonts w:ascii="Calibri" w:hAnsi="Calibri" w:cs="Calibri"/>
        </w:rPr>
        <w:br/>
      </w:r>
      <w:r w:rsidR="00DC2973" w:rsidRPr="00E3538B">
        <w:rPr>
          <w:rFonts w:ascii="Calibri" w:hAnsi="Calibri" w:cs="Calibri"/>
        </w:rPr>
        <w:tab/>
      </w:r>
      <w:r w:rsidRPr="00E3538B">
        <w:rPr>
          <w:rFonts w:ascii="Calibri" w:hAnsi="Calibri" w:cs="Calibri"/>
        </w:rPr>
        <w:t xml:space="preserve">III. Qualitäten des Ich (meine Qualitäten und Eigenschaften). </w:t>
      </w:r>
      <w:r w:rsidRPr="00E3538B">
        <w:rPr>
          <w:rFonts w:ascii="Calibri" w:hAnsi="Calibri" w:cs="Calibri"/>
        </w:rPr>
        <w:br/>
      </w:r>
      <w:r w:rsidR="00DC2973" w:rsidRPr="00E3538B">
        <w:rPr>
          <w:rFonts w:ascii="Calibri" w:hAnsi="Calibri" w:cs="Calibri"/>
        </w:rPr>
        <w:tab/>
      </w:r>
      <w:r w:rsidRPr="00E3538B">
        <w:rPr>
          <w:rFonts w:ascii="Calibri" w:hAnsi="Calibri" w:cs="Calibri"/>
        </w:rPr>
        <w:t>IV. Das Ich als Subjekt, Objekt und Prädikat (Kontext).</w:t>
      </w:r>
      <w:r w:rsidR="00244500" w:rsidRPr="00E3538B">
        <w:rPr>
          <w:rFonts w:ascii="Calibri" w:hAnsi="Calibri" w:cs="Calibri"/>
        </w:rPr>
        <w:t xml:space="preserve"> </w:t>
      </w:r>
      <w:r w:rsidRPr="00E3538B">
        <w:rPr>
          <w:rFonts w:ascii="Calibri" w:hAnsi="Calibri" w:cs="Calibri"/>
        </w:rPr>
        <w:br/>
      </w:r>
      <w:r w:rsidRPr="00E3538B">
        <w:rPr>
          <w:rFonts w:ascii="Calibri" w:hAnsi="Calibri" w:cs="Calibri"/>
          <w:sz w:val="20"/>
        </w:rPr>
        <w:t>Einzelne Ich-Aspekte siehe nächste Tabelle.</w:t>
      </w:r>
      <w:r w:rsidRPr="00E3538B">
        <w:rPr>
          <w:rFonts w:ascii="Calibri" w:hAnsi="Calibri" w:cs="Calibri"/>
          <w:sz w:val="20"/>
        </w:rPr>
        <w:br/>
      </w:r>
      <w:r w:rsidRPr="00E3538B">
        <w:rPr>
          <w:rFonts w:ascii="Calibri" w:hAnsi="Calibri" w:cs="Calibri"/>
        </w:rPr>
        <w:br/>
        <w:t>Wie erwähnt, orientiere ich mich mehr am Sprachgebrauch als an der psychoanalytischen oder verhaltenstherapeutischen Definition des Ich. D.h. Alles was nach „Ich ...“ bzw. „Mein(e) ...“ kommt, zähle ich zum Ich-Bereich.</w:t>
      </w:r>
      <w:r w:rsidR="004E7195" w:rsidRPr="00E3538B">
        <w:rPr>
          <w:rFonts w:ascii="Calibri" w:hAnsi="Calibri" w:cs="Calibri"/>
        </w:rPr>
        <w:t xml:space="preserve"> </w:t>
      </w:r>
      <w:r w:rsidR="004E7195" w:rsidRPr="00E3538B">
        <w:rPr>
          <w:rFonts w:ascii="Calibri" w:hAnsi="Calibri" w:cs="Calibri"/>
        </w:rPr>
        <w:br/>
        <w:t>Alles, wo man `Ich selbst´ sagt, zähle ich zum Ich-selbst-bereich.</w:t>
      </w:r>
    </w:p>
    <w:p w:rsidR="00DC2973" w:rsidRPr="00E3538B" w:rsidRDefault="00DC2973">
      <w:pPr>
        <w:autoSpaceDE/>
        <w:autoSpaceDN/>
        <w:adjustRightInd/>
        <w:spacing w:line="240" w:lineRule="auto"/>
        <w:ind w:left="170" w:hanging="170"/>
        <w:rPr>
          <w:rFonts w:ascii="Calibri" w:hAnsi="Calibri" w:cs="Calibri"/>
        </w:rPr>
      </w:pPr>
      <w:r w:rsidRPr="00E3538B">
        <w:rPr>
          <w:rFonts w:ascii="Calibri" w:hAnsi="Calibri" w:cs="Calibri"/>
        </w:rPr>
        <w:br w:type="page"/>
      </w:r>
    </w:p>
    <w:p w:rsidR="001F4075" w:rsidRPr="00E3538B" w:rsidRDefault="001F4075" w:rsidP="007F2FF4">
      <w:pPr>
        <w:rPr>
          <w:rFonts w:ascii="Calibri" w:hAnsi="Calibri" w:cs="Calibri"/>
        </w:rPr>
      </w:pPr>
    </w:p>
    <w:p w:rsidR="00611303" w:rsidRPr="00E3538B" w:rsidRDefault="005401F3" w:rsidP="002E2F57">
      <w:pPr>
        <w:pStyle w:val="berschrift7"/>
        <w:rPr>
          <w:rFonts w:cs="Calibri"/>
        </w:rPr>
      </w:pPr>
      <w:r w:rsidRPr="00E3538B">
        <w:rPr>
          <w:rFonts w:cs="Calibri"/>
        </w:rPr>
        <w:t>Übersicht: Einteilung des Ich</w:t>
      </w:r>
      <w:r w:rsidR="00A47337" w:rsidRPr="00E3538B">
        <w:rPr>
          <w:rFonts w:cs="Calibri"/>
        </w:rPr>
        <w:fldChar w:fldCharType="begin"/>
      </w:r>
      <w:r w:rsidRPr="00E3538B">
        <w:rPr>
          <w:rFonts w:cs="Calibri"/>
        </w:rPr>
        <w:instrText xml:space="preserve"> XE "Ich:Einteilungsübersicht" </w:instrText>
      </w:r>
      <w:r w:rsidR="00A47337" w:rsidRPr="00E3538B">
        <w:rPr>
          <w:rFonts w:cs="Calibri"/>
        </w:rPr>
        <w:fldChar w:fldCharType="end"/>
      </w:r>
      <w:r w:rsidRPr="00E3538B">
        <w:rPr>
          <w:rFonts w:cs="Calibri"/>
        </w:rPr>
        <w:br/>
      </w:r>
    </w:p>
    <w:tbl>
      <w:tblPr>
        <w:tblpPr w:leftFromText="141" w:rightFromText="141" w:vertAnchor="text" w:horzAnchor="margin" w:tblpXSpec="center" w:tblpY="-50"/>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51"/>
        <w:gridCol w:w="4961"/>
      </w:tblGrid>
      <w:tr w:rsidR="005401F3" w:rsidRPr="00E3538B" w:rsidTr="002C27C9">
        <w:trPr>
          <w:trHeight w:val="397"/>
        </w:trPr>
        <w:tc>
          <w:tcPr>
            <w:tcW w:w="6912" w:type="dxa"/>
            <w:gridSpan w:val="2"/>
            <w:shd w:val="clear" w:color="auto" w:fill="auto"/>
            <w:vAlign w:val="center"/>
          </w:tcPr>
          <w:p w:rsidR="005401F3" w:rsidRPr="00E3538B" w:rsidRDefault="005401F3" w:rsidP="00DC2973">
            <w:pPr>
              <w:spacing w:line="240" w:lineRule="auto"/>
              <w:jc w:val="center"/>
              <w:rPr>
                <w:rFonts w:ascii="Calibri" w:hAnsi="Calibri" w:cs="Calibri"/>
                <w:sz w:val="22"/>
              </w:rPr>
            </w:pPr>
            <w:r w:rsidRPr="00E3538B">
              <w:rPr>
                <w:rFonts w:ascii="Calibri" w:hAnsi="Calibri" w:cs="Calibri"/>
                <w:sz w:val="22"/>
              </w:rPr>
              <w:t>Einteilung des  I C H</w:t>
            </w:r>
          </w:p>
        </w:tc>
      </w:tr>
      <w:tr w:rsidR="005401F3" w:rsidRPr="00E3538B" w:rsidTr="002C27C9">
        <w:tc>
          <w:tcPr>
            <w:tcW w:w="6912" w:type="dxa"/>
            <w:gridSpan w:val="2"/>
            <w:shd w:val="clear" w:color="auto" w:fill="auto"/>
            <w:vAlign w:val="center"/>
          </w:tcPr>
          <w:p w:rsidR="005401F3" w:rsidRPr="00E3538B" w:rsidRDefault="004C04CF" w:rsidP="00DC2973">
            <w:pPr>
              <w:spacing w:line="240" w:lineRule="auto"/>
              <w:rPr>
                <w:rFonts w:ascii="Calibri" w:hAnsi="Calibri" w:cs="Calibri"/>
                <w:sz w:val="22"/>
              </w:rPr>
            </w:pPr>
            <w:r w:rsidRPr="00E3538B">
              <w:rPr>
                <w:rFonts w:ascii="Calibri" w:hAnsi="Calibri" w:cs="Calibri"/>
                <w:sz w:val="22"/>
              </w:rPr>
              <w:tab/>
            </w:r>
            <w:r w:rsidR="005401F3" w:rsidRPr="00E3538B">
              <w:rPr>
                <w:rFonts w:ascii="Calibri" w:hAnsi="Calibri" w:cs="Calibri"/>
                <w:sz w:val="22"/>
              </w:rPr>
              <w:t>DIMENSIONEN</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t>Bereiche</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p>
        </w:tc>
      </w:tr>
      <w:tr w:rsidR="005401F3" w:rsidRPr="00E3538B" w:rsidTr="002C27C9">
        <w:tc>
          <w:tcPr>
            <w:tcW w:w="1951" w:type="dxa"/>
            <w:vMerge w:val="restart"/>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r w:rsidRPr="00E3538B">
              <w:rPr>
                <w:rFonts w:ascii="Calibri" w:hAnsi="Calibri" w:cs="Calibri"/>
                <w:sz w:val="22"/>
              </w:rPr>
              <w:t>A</w:t>
            </w:r>
            <w:r w:rsidR="00C41664" w:rsidRPr="00E3538B">
              <w:rPr>
                <w:rFonts w:ascii="Calibri" w:hAnsi="Calibri" w:cs="Calibri"/>
                <w:sz w:val="22"/>
              </w:rPr>
              <w:t>bsolut (A)</w:t>
            </w:r>
            <w:r w:rsidR="00E025C3" w:rsidRPr="00E3538B">
              <w:rPr>
                <w:rFonts w:ascii="Calibri" w:hAnsi="Calibri" w:cs="Calibri"/>
                <w:sz w:val="22"/>
              </w:rPr>
              <w:t xml:space="preserve"> </w:t>
            </w:r>
            <w:r w:rsidR="00C41664" w:rsidRPr="00E3538B">
              <w:rPr>
                <w:rFonts w:ascii="Calibri" w:hAnsi="Calibri" w:cs="Calibri"/>
                <w:sz w:val="22"/>
              </w:rPr>
              <w:br/>
            </w:r>
            <w:r w:rsidR="00E025C3" w:rsidRPr="00E3538B">
              <w:rPr>
                <w:rFonts w:ascii="Calibri" w:hAnsi="Calibri" w:cs="Calibri"/>
                <w:sz w:val="22"/>
              </w:rPr>
              <w:t>= Selbst</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 = Selbst des Ich (mein Selbst)</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t>A-Kern des Ich (nur ich selbst)</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t>- Wahl-A des Ich (I</w:t>
            </w:r>
            <w:r w:rsidRPr="00E3538B">
              <w:rPr>
                <w:rFonts w:ascii="Calibri" w:hAnsi="Calibri" w:cs="Calibri"/>
                <w:sz w:val="22"/>
                <w:vertAlign w:val="superscript"/>
              </w:rPr>
              <w:t>A</w:t>
            </w:r>
            <w:r w:rsidRPr="00E3538B">
              <w:rPr>
                <w:rFonts w:ascii="Calibri" w:hAnsi="Calibri" w:cs="Calibri"/>
                <w:sz w:val="22"/>
              </w:rPr>
              <w:t>) (absoluter Selbstbestimmungspunkt)</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t>- Gott im A, im Selbst des Ich (G</w:t>
            </w:r>
            <w:r w:rsidRPr="00E3538B">
              <w:rPr>
                <w:rFonts w:ascii="Calibri" w:hAnsi="Calibri" w:cs="Calibri"/>
                <w:sz w:val="22"/>
                <w:vertAlign w:val="superscript"/>
              </w:rPr>
              <w:t>A</w:t>
            </w:r>
            <w:r w:rsidRPr="00E3538B">
              <w:rPr>
                <w:rFonts w:ascii="Calibri" w:hAnsi="Calibri" w:cs="Calibri"/>
                <w:sz w:val="22"/>
              </w:rPr>
              <w:t>) (Gott in mir)</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t>Außen-A/Selbst vom Ich (Ich selbst auch)</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r w:rsidRPr="00E3538B">
              <w:rPr>
                <w:rFonts w:ascii="Calibri" w:hAnsi="Calibri" w:cs="Calibri"/>
                <w:sz w:val="22"/>
              </w:rPr>
              <w:t>R</w:t>
            </w:r>
            <w:r w:rsidR="00C41664" w:rsidRPr="00E3538B">
              <w:rPr>
                <w:rFonts w:ascii="Calibri" w:hAnsi="Calibri" w:cs="Calibri"/>
                <w:sz w:val="22"/>
              </w:rPr>
              <w:t xml:space="preserve">elativ </w:t>
            </w:r>
            <w:r w:rsidR="00C41664" w:rsidRPr="00E3538B">
              <w:rPr>
                <w:rFonts w:ascii="Calibri" w:hAnsi="Calibri" w:cs="Calibri"/>
                <w:i/>
                <w:sz w:val="22"/>
              </w:rPr>
              <w:t>(R)</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i/>
                <w:sz w:val="22"/>
              </w:rPr>
              <w:t>R</w:t>
            </w:r>
            <w:r w:rsidRPr="00E3538B">
              <w:rPr>
                <w:rFonts w:ascii="Calibri" w:hAnsi="Calibri" w:cs="Calibri"/>
                <w:sz w:val="22"/>
              </w:rPr>
              <w:t xml:space="preserve"> = Etwas vom Ich (Etwas von mir. Bei Ich¹ = Außen-A/Selbst)</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DC2973">
            <w:pPr>
              <w:spacing w:line="240" w:lineRule="auto"/>
              <w:jc w:val="center"/>
              <w:rPr>
                <w:rFonts w:ascii="Calibri" w:hAnsi="Calibri" w:cs="Calibri"/>
                <w:sz w:val="22"/>
              </w:rPr>
            </w:pPr>
            <w:r w:rsidRPr="00E3538B">
              <w:rPr>
                <w:rFonts w:ascii="Calibri" w:hAnsi="Calibri" w:cs="Calibri"/>
                <w:sz w:val="22"/>
              </w:rPr>
              <w:t>0</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als 0 (Nullbereich, Nicht-Ich) (Wohl nur beim Fremd-Ich.)</w:t>
            </w:r>
          </w:p>
        </w:tc>
      </w:tr>
      <w:tr w:rsidR="005401F3" w:rsidRPr="00E3538B" w:rsidTr="002C27C9">
        <w:tc>
          <w:tcPr>
            <w:tcW w:w="1951" w:type="dxa"/>
            <w:vMerge w:val="restart"/>
            <w:tcBorders>
              <w:right w:val="single" w:sz="8" w:space="0" w:color="auto"/>
            </w:tcBorders>
            <w:shd w:val="clear" w:color="auto" w:fill="auto"/>
          </w:tcPr>
          <w:p w:rsidR="005401F3" w:rsidRPr="00E3538B" w:rsidRDefault="005401F3" w:rsidP="00DC2973">
            <w:pPr>
              <w:spacing w:line="240" w:lineRule="auto"/>
              <w:jc w:val="center"/>
              <w:rPr>
                <w:rFonts w:ascii="Calibri" w:hAnsi="Calibri" w:cs="Calibri"/>
                <w:sz w:val="22"/>
              </w:rPr>
            </w:pPr>
            <w:r w:rsidRPr="00E3538B">
              <w:rPr>
                <w:rFonts w:ascii="Calibri" w:hAnsi="Calibri" w:cs="Calibri"/>
                <w:sz w:val="22"/>
              </w:rPr>
              <w:t>7 Synonyme</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(hier nur erstrangig)</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 xml:space="preserve">mein Selbst = Absolutes / Relatives </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Identität / Andersartigkeit</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Realität /</w:t>
            </w:r>
            <w:r w:rsidR="00D13EEE" w:rsidRPr="00E3538B">
              <w:rPr>
                <w:rFonts w:ascii="Calibri" w:hAnsi="Calibri" w:cs="Calibri"/>
                <w:sz w:val="22"/>
              </w:rPr>
              <w:t xml:space="preserve"> </w:t>
            </w:r>
            <w:r w:rsidRPr="00E3538B">
              <w:rPr>
                <w:rFonts w:ascii="Calibri" w:hAnsi="Calibri" w:cs="Calibri"/>
                <w:sz w:val="22"/>
              </w:rPr>
              <w:t>Möglichkeiten</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Einheitlichkeit / Vielfalt</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Sicherheit /</w:t>
            </w:r>
            <w:r w:rsidR="00D13EEE" w:rsidRPr="00E3538B">
              <w:rPr>
                <w:rFonts w:ascii="Calibri" w:hAnsi="Calibri" w:cs="Calibri"/>
                <w:sz w:val="22"/>
              </w:rPr>
              <w:t xml:space="preserve"> </w:t>
            </w:r>
            <w:r w:rsidRPr="00E3538B">
              <w:rPr>
                <w:rFonts w:ascii="Calibri" w:hAnsi="Calibri" w:cs="Calibri"/>
                <w:sz w:val="22"/>
              </w:rPr>
              <w:t>Freiheit</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 Grund /</w:t>
            </w:r>
            <w:r w:rsidR="00D13EEE" w:rsidRPr="00E3538B">
              <w:rPr>
                <w:rFonts w:ascii="Calibri" w:hAnsi="Calibri" w:cs="Calibri"/>
                <w:sz w:val="22"/>
              </w:rPr>
              <w:t xml:space="preserve"> </w:t>
            </w:r>
            <w:r w:rsidRPr="00E3538B">
              <w:rPr>
                <w:rFonts w:ascii="Calibri" w:hAnsi="Calibri" w:cs="Calibri"/>
                <w:sz w:val="22"/>
              </w:rPr>
              <w:t>Folgen</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Unabhängigkeit /</w:t>
            </w:r>
            <w:r w:rsidR="00D13EEE" w:rsidRPr="00E3538B">
              <w:rPr>
                <w:rFonts w:ascii="Calibri" w:hAnsi="Calibri" w:cs="Calibri"/>
                <w:sz w:val="22"/>
              </w:rPr>
              <w:t xml:space="preserve"> </w:t>
            </w:r>
            <w:r w:rsidRPr="00E3538B">
              <w:rPr>
                <w:rFonts w:ascii="Calibri" w:hAnsi="Calibri" w:cs="Calibri"/>
                <w:sz w:val="22"/>
              </w:rPr>
              <w:t>Geborgenheit</w:t>
            </w:r>
          </w:p>
        </w:tc>
      </w:tr>
      <w:tr w:rsidR="005401F3" w:rsidRPr="00E3538B" w:rsidTr="002C27C9">
        <w:tc>
          <w:tcPr>
            <w:tcW w:w="1951" w:type="dxa"/>
            <w:vMerge w:val="restart"/>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r w:rsidRPr="00E3538B">
              <w:rPr>
                <w:rFonts w:ascii="Calibri" w:hAnsi="Calibri" w:cs="Calibri"/>
                <w:b/>
                <w:sz w:val="22"/>
              </w:rPr>
              <w:t xml:space="preserve"> </w:t>
            </w:r>
            <w:r w:rsidRPr="00E3538B">
              <w:rPr>
                <w:rFonts w:ascii="Calibri" w:hAnsi="Calibri" w:cs="Calibri"/>
                <w:b/>
                <w:sz w:val="22"/>
              </w:rPr>
              <w:tab/>
              <w:t>Rang</w:t>
            </w:r>
            <w:r w:rsidRPr="00E3538B">
              <w:rPr>
                <w:rFonts w:ascii="Calibri" w:hAnsi="Calibri" w:cs="Calibri"/>
                <w:sz w:val="22"/>
              </w:rPr>
              <w:tab/>
              <w:t xml:space="preserve">  </w:t>
            </w:r>
            <w:r w:rsidRPr="00E3538B">
              <w:rPr>
                <w:rFonts w:ascii="Calibri" w:hAnsi="Calibri" w:cs="Calibri"/>
                <w:sz w:val="22"/>
              </w:rPr>
              <w:tab/>
            </w:r>
            <w:r w:rsidRPr="00E3538B">
              <w:rPr>
                <w:rFonts w:ascii="Calibri" w:hAnsi="Calibri" w:cs="Calibri"/>
                <w:sz w:val="22"/>
              </w:rPr>
              <w:tab/>
              <w:t xml:space="preserve">     </w:t>
            </w:r>
            <w:r w:rsidRPr="00E3538B">
              <w:rPr>
                <w:rFonts w:ascii="Calibri" w:hAnsi="Calibri" w:cs="Calibri"/>
                <w:sz w:val="22"/>
              </w:rPr>
              <w:tab/>
            </w:r>
            <w:r w:rsidRPr="00E3538B">
              <w:rPr>
                <w:rFonts w:ascii="Calibri" w:hAnsi="Calibri" w:cs="Calibri"/>
                <w:sz w:val="22"/>
              </w:rPr>
              <w:tab/>
              <w:t>1.</w:t>
            </w:r>
          </w:p>
          <w:p w:rsidR="005401F3" w:rsidRPr="00E3538B" w:rsidRDefault="005401F3" w:rsidP="00DC2973">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000A6CED" w:rsidRPr="00E3538B">
              <w:rPr>
                <w:rFonts w:ascii="Calibri" w:hAnsi="Calibri" w:cs="Calibri"/>
                <w:sz w:val="22"/>
              </w:rPr>
              <w:tab/>
            </w:r>
            <w:r w:rsidR="000A6CED" w:rsidRPr="00E3538B">
              <w:rPr>
                <w:rFonts w:ascii="Calibri" w:hAnsi="Calibri" w:cs="Calibri"/>
                <w:sz w:val="22"/>
              </w:rPr>
              <w:tab/>
            </w:r>
            <w:r w:rsidRPr="00E3538B">
              <w:rPr>
                <w:rFonts w:ascii="Calibri" w:hAnsi="Calibri" w:cs="Calibri"/>
                <w:sz w:val="22"/>
              </w:rPr>
              <w:t>2.</w:t>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000A6CED" w:rsidRPr="00E3538B">
              <w:rPr>
                <w:rFonts w:ascii="Calibri" w:hAnsi="Calibri" w:cs="Calibri"/>
                <w:sz w:val="22"/>
              </w:rPr>
              <w:tab/>
            </w:r>
            <w:r w:rsidR="000A6CED" w:rsidRPr="00E3538B">
              <w:rPr>
                <w:rFonts w:ascii="Calibri" w:hAnsi="Calibri" w:cs="Calibri"/>
                <w:sz w:val="22"/>
              </w:rPr>
              <w:tab/>
            </w:r>
            <w:r w:rsidR="000A6CED" w:rsidRPr="00E3538B">
              <w:rPr>
                <w:rFonts w:ascii="Calibri" w:hAnsi="Calibri" w:cs="Calibri"/>
                <w:sz w:val="22"/>
              </w:rPr>
              <w:tab/>
            </w:r>
            <w:r w:rsidRPr="00E3538B">
              <w:rPr>
                <w:rFonts w:ascii="Calibri" w:hAnsi="Calibri" w:cs="Calibri"/>
                <w:sz w:val="22"/>
              </w:rPr>
              <w:tab/>
              <w:t>0</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Ich-Selbst = Ich¹</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Fremd-Ich = Ich²</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Nicht-Ich = Ich°</w:t>
            </w:r>
          </w:p>
        </w:tc>
      </w:tr>
      <w:tr w:rsidR="005401F3" w:rsidRPr="00E3538B" w:rsidTr="002C27C9">
        <w:tc>
          <w:tcPr>
            <w:tcW w:w="1951" w:type="dxa"/>
            <w:vMerge w:val="restart"/>
            <w:tcBorders>
              <w:right w:val="single" w:sz="8" w:space="0" w:color="auto"/>
            </w:tcBorders>
            <w:shd w:val="clear" w:color="auto" w:fill="auto"/>
            <w:vAlign w:val="center"/>
          </w:tcPr>
          <w:p w:rsidR="005401F3" w:rsidRPr="00E3538B" w:rsidRDefault="005401F3" w:rsidP="004C04CF">
            <w:pPr>
              <w:spacing w:line="240" w:lineRule="auto"/>
              <w:jc w:val="right"/>
              <w:rPr>
                <w:rFonts w:ascii="Calibri" w:hAnsi="Calibri" w:cs="Calibri"/>
                <w:sz w:val="22"/>
              </w:rPr>
            </w:pPr>
            <w:r w:rsidRPr="00E3538B">
              <w:rPr>
                <w:rFonts w:ascii="Calibri" w:hAnsi="Calibri" w:cs="Calibri"/>
                <w:sz w:val="22"/>
              </w:rPr>
              <w:tab/>
              <w:t>Richtung</w:t>
            </w:r>
            <w:r w:rsidRPr="00E3538B">
              <w:rPr>
                <w:rFonts w:ascii="Calibri" w:hAnsi="Calibri" w:cs="Calibri"/>
                <w:sz w:val="22"/>
              </w:rPr>
              <w:tab/>
            </w:r>
            <w:r w:rsidRPr="00E3538B">
              <w:rPr>
                <w:rFonts w:ascii="Calibri" w:hAnsi="Calibri" w:cs="Calibri"/>
                <w:sz w:val="22"/>
              </w:rPr>
              <w:tab/>
            </w:r>
            <w:r w:rsidR="000A6CED" w:rsidRPr="00E3538B">
              <w:rPr>
                <w:rFonts w:ascii="Calibri" w:hAnsi="Calibri" w:cs="Calibri"/>
                <w:sz w:val="22"/>
              </w:rPr>
              <w:tab/>
              <w:t xml:space="preserve"> </w:t>
            </w:r>
            <w:r w:rsidRPr="00E3538B">
              <w:rPr>
                <w:rFonts w:ascii="Calibri" w:hAnsi="Calibri" w:cs="Calibri"/>
                <w:sz w:val="22"/>
              </w:rPr>
              <w:tab/>
              <w:t>+</w:t>
            </w:r>
          </w:p>
          <w:p w:rsidR="005401F3" w:rsidRPr="00E3538B" w:rsidRDefault="000A6CED" w:rsidP="004C04CF">
            <w:pPr>
              <w:spacing w:line="240" w:lineRule="auto"/>
              <w:rPr>
                <w:rFonts w:ascii="Calibri" w:hAnsi="Calibri" w:cs="Calibri"/>
                <w:sz w:val="22"/>
              </w:rPr>
            </w:pPr>
            <w:r w:rsidRPr="00E3538B">
              <w:rPr>
                <w:rFonts w:ascii="Calibri" w:hAnsi="Calibri" w:cs="Calibri"/>
                <w:sz w:val="22"/>
              </w:rPr>
              <w:tab/>
            </w:r>
            <w:r w:rsidRPr="00E3538B">
              <w:rPr>
                <w:rFonts w:ascii="Calibri" w:hAnsi="Calibri" w:cs="Calibri"/>
                <w:sz w:val="22"/>
              </w:rPr>
              <w:tab/>
            </w:r>
            <w:r w:rsidR="00DC2973" w:rsidRPr="00E3538B">
              <w:rPr>
                <w:rFonts w:ascii="Calibri" w:hAnsi="Calibri" w:cs="Calibri"/>
                <w:sz w:val="22"/>
              </w:rPr>
              <w:tab/>
            </w:r>
            <w:r w:rsidR="004C04CF" w:rsidRPr="00E3538B">
              <w:rPr>
                <w:rFonts w:ascii="Calibri" w:hAnsi="Calibri" w:cs="Calibri"/>
                <w:sz w:val="22"/>
              </w:rPr>
              <w:tab/>
            </w:r>
            <w:r w:rsidR="004C04CF" w:rsidRPr="00E3538B">
              <w:rPr>
                <w:rFonts w:ascii="Calibri" w:hAnsi="Calibri" w:cs="Calibri"/>
                <w:sz w:val="22"/>
              </w:rPr>
              <w:tab/>
            </w:r>
            <w:r w:rsidR="004C04CF" w:rsidRPr="00E3538B">
              <w:rPr>
                <w:rFonts w:ascii="Calibri" w:hAnsi="Calibri" w:cs="Calibri"/>
                <w:sz w:val="22"/>
              </w:rPr>
              <w:tab/>
            </w:r>
            <w:r w:rsidR="004C04CF"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t xml:space="preserve"> </w:t>
            </w:r>
            <w:r w:rsidR="005401F3" w:rsidRPr="00E3538B">
              <w:rPr>
                <w:rFonts w:ascii="Calibri" w:hAnsi="Calibri" w:cs="Calibri"/>
                <w:sz w:val="22"/>
              </w:rPr>
              <w:t>−</w:t>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004C04CF" w:rsidRPr="00E3538B">
              <w:rPr>
                <w:rFonts w:ascii="Calibri" w:hAnsi="Calibri" w:cs="Calibri"/>
                <w:sz w:val="22"/>
              </w:rPr>
              <w:tab/>
            </w:r>
            <w:r w:rsidR="004C04CF"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t xml:space="preserve"> </w:t>
            </w:r>
            <w:r w:rsidR="005401F3" w:rsidRPr="00E3538B">
              <w:rPr>
                <w:rFonts w:ascii="Calibri" w:hAnsi="Calibri" w:cs="Calibri"/>
                <w:sz w:val="22"/>
              </w:rPr>
              <w:t>0</w:t>
            </w:r>
          </w:p>
        </w:tc>
        <w:tc>
          <w:tcPr>
            <w:tcW w:w="4961" w:type="dxa"/>
            <w:tcBorders>
              <w:left w:val="single" w:sz="8" w:space="0" w:color="auto"/>
            </w:tcBorders>
            <w:shd w:val="clear" w:color="auto" w:fill="auto"/>
          </w:tcPr>
          <w:p w:rsidR="005401F3" w:rsidRPr="00E3538B" w:rsidRDefault="00A61797" w:rsidP="00DC2973">
            <w:pPr>
              <w:spacing w:line="240" w:lineRule="auto"/>
              <w:rPr>
                <w:rFonts w:ascii="Calibri" w:hAnsi="Calibri" w:cs="Calibri"/>
                <w:sz w:val="22"/>
              </w:rPr>
            </w:pPr>
            <w:r w:rsidRPr="00E3538B">
              <w:rPr>
                <w:rFonts w:ascii="Calibri" w:hAnsi="Calibri" w:cs="Calibri"/>
                <w:sz w:val="22"/>
              </w:rPr>
              <w:t xml:space="preserve">pro </w:t>
            </w:r>
            <w:r w:rsidR="005401F3" w:rsidRPr="00E3538B">
              <w:rPr>
                <w:rFonts w:ascii="Calibri" w:hAnsi="Calibri" w:cs="Calibri"/>
                <w:sz w:val="22"/>
              </w:rPr>
              <w:t>+ Ich</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A61797" w:rsidP="00DC2973">
            <w:pPr>
              <w:spacing w:line="240" w:lineRule="auto"/>
              <w:rPr>
                <w:rFonts w:ascii="Calibri" w:hAnsi="Calibri" w:cs="Calibri"/>
                <w:sz w:val="22"/>
              </w:rPr>
            </w:pPr>
            <w:r w:rsidRPr="00E3538B">
              <w:rPr>
                <w:rFonts w:ascii="Calibri" w:hAnsi="Calibri" w:cs="Calibri"/>
                <w:sz w:val="22"/>
              </w:rPr>
              <w:t xml:space="preserve">kontra </w:t>
            </w:r>
            <w:r w:rsidR="005401F3" w:rsidRPr="00E3538B">
              <w:rPr>
                <w:rFonts w:ascii="Calibri" w:hAnsi="Calibri" w:cs="Calibri"/>
                <w:sz w:val="22"/>
              </w:rPr>
              <w:t>− Ich</w:t>
            </w:r>
          </w:p>
        </w:tc>
      </w:tr>
      <w:tr w:rsidR="005401F3" w:rsidRPr="00E3538B" w:rsidTr="002C27C9">
        <w:tc>
          <w:tcPr>
            <w:tcW w:w="1951" w:type="dxa"/>
            <w:vMerge/>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wie bei Rang</w:t>
            </w:r>
          </w:p>
        </w:tc>
      </w:tr>
      <w:tr w:rsidR="005401F3" w:rsidRPr="00E3538B" w:rsidTr="002C27C9">
        <w:tc>
          <w:tcPr>
            <w:tcW w:w="6912" w:type="dxa"/>
            <w:gridSpan w:val="2"/>
            <w:shd w:val="clear" w:color="auto" w:fill="auto"/>
            <w:vAlign w:val="center"/>
          </w:tcPr>
          <w:p w:rsidR="005401F3" w:rsidRPr="00E3538B" w:rsidRDefault="004C04CF" w:rsidP="00DC2973">
            <w:pPr>
              <w:spacing w:line="240" w:lineRule="auto"/>
              <w:rPr>
                <w:rFonts w:ascii="Calibri" w:hAnsi="Calibri" w:cs="Calibri"/>
                <w:sz w:val="22"/>
              </w:rPr>
            </w:pPr>
            <w:r w:rsidRPr="00E3538B">
              <w:rPr>
                <w:rFonts w:ascii="Calibri" w:hAnsi="Calibri" w:cs="Calibri"/>
                <w:sz w:val="22"/>
              </w:rPr>
              <w:tab/>
            </w:r>
            <w:r w:rsidR="005401F3" w:rsidRPr="00E3538B">
              <w:rPr>
                <w:rFonts w:ascii="Calibri" w:hAnsi="Calibri" w:cs="Calibri"/>
                <w:sz w:val="22"/>
              </w:rPr>
              <w:t>DIFFERENZIERUNGEN</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DC2973">
            <w:pPr>
              <w:spacing w:line="240" w:lineRule="auto"/>
              <w:rPr>
                <w:rFonts w:ascii="Calibri" w:hAnsi="Calibri" w:cs="Calibri"/>
                <w:sz w:val="22"/>
              </w:rPr>
            </w:pPr>
            <w:r w:rsidRPr="00E3538B">
              <w:rPr>
                <w:rFonts w:ascii="Calibri" w:hAnsi="Calibri" w:cs="Calibri"/>
                <w:sz w:val="22"/>
              </w:rPr>
              <w:t>Hauptaspekte</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S</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Seinsformen des Ich (mein Sein)</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L</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Lebensformen des Ich (mein Leben)</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Q</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Qualitäten des Ich (meine Eigenschaften)</w:t>
            </w:r>
          </w:p>
        </w:tc>
      </w:tr>
      <w:tr w:rsidR="005401F3" w:rsidRPr="00E3538B" w:rsidTr="002C27C9">
        <w:tc>
          <w:tcPr>
            <w:tcW w:w="1951" w:type="dxa"/>
            <w:vMerge w:val="restart"/>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Z</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Zusammenhänge bzgl. Ich</w:t>
            </w:r>
          </w:p>
        </w:tc>
      </w:tr>
      <w:tr w:rsidR="005401F3" w:rsidRPr="00E3538B" w:rsidTr="002C27C9">
        <w:tc>
          <w:tcPr>
            <w:tcW w:w="1951" w:type="dxa"/>
            <w:vMerge/>
            <w:tcBorders>
              <w:right w:val="single" w:sz="8" w:space="0" w:color="auto"/>
            </w:tcBorders>
            <w:shd w:val="clear" w:color="auto" w:fill="auto"/>
          </w:tcPr>
          <w:p w:rsidR="005401F3" w:rsidRPr="00E3538B" w:rsidRDefault="005401F3" w:rsidP="00C760D2">
            <w:pPr>
              <w:spacing w:line="240" w:lineRule="auto"/>
              <w:jc w:val="center"/>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t>Ich als Subjekt</w:t>
            </w:r>
          </w:p>
        </w:tc>
      </w:tr>
      <w:tr w:rsidR="005401F3" w:rsidRPr="00E3538B" w:rsidTr="002C27C9">
        <w:tc>
          <w:tcPr>
            <w:tcW w:w="1951" w:type="dxa"/>
            <w:vMerge/>
            <w:tcBorders>
              <w:right w:val="single" w:sz="8" w:space="0" w:color="auto"/>
            </w:tcBorders>
            <w:shd w:val="clear" w:color="auto" w:fill="auto"/>
          </w:tcPr>
          <w:p w:rsidR="005401F3" w:rsidRPr="00E3538B" w:rsidRDefault="005401F3" w:rsidP="00C760D2">
            <w:pPr>
              <w:spacing w:line="240" w:lineRule="auto"/>
              <w:jc w:val="center"/>
              <w:rPr>
                <w:rFonts w:ascii="Calibri" w:hAnsi="Calibri" w:cs="Calibri"/>
                <w:sz w:val="22"/>
              </w:rPr>
            </w:pP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ab/>
              <w:t>Ich als Objekt</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Einheiten</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sym w:font="Symbol" w:char="F022"/>
            </w:r>
            <w:r w:rsidRPr="00E3538B">
              <w:rPr>
                <w:rFonts w:ascii="Calibri" w:hAnsi="Calibri" w:cs="Calibri"/>
                <w:sz w:val="22"/>
              </w:rPr>
              <w:t>/N</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 Alles oder Nichts</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G/W</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 Gott und Welt</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P/D</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Repräsentanzen von Personen und Dingen</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Ich/ Andere</w:t>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meine Repräsentanzen von mir selbst</w:t>
            </w:r>
            <w:r w:rsidR="00D13EEE" w:rsidRPr="00E3538B">
              <w:rPr>
                <w:rFonts w:ascii="Calibri" w:hAnsi="Calibri" w:cs="Calibri"/>
                <w:sz w:val="22"/>
              </w:rPr>
              <w:t xml:space="preserve"> </w:t>
            </w:r>
            <w:r w:rsidRPr="00E3538B">
              <w:rPr>
                <w:rFonts w:ascii="Calibri" w:hAnsi="Calibri" w:cs="Calibri"/>
                <w:sz w:val="22"/>
              </w:rPr>
              <w:t>/Anderen</w:t>
            </w:r>
          </w:p>
        </w:tc>
      </w:tr>
      <w:tr w:rsidR="005401F3" w:rsidRPr="00E3538B" w:rsidTr="002C27C9">
        <w:tc>
          <w:tcPr>
            <w:tcW w:w="1951" w:type="dxa"/>
            <w:tcBorders>
              <w:right w:val="single" w:sz="8" w:space="0" w:color="auto"/>
            </w:tcBorders>
            <w:shd w:val="clear" w:color="auto" w:fill="auto"/>
            <w:vAlign w:val="center"/>
          </w:tcPr>
          <w:p w:rsidR="005401F3" w:rsidRPr="00E3538B" w:rsidRDefault="005401F3" w:rsidP="00C760D2">
            <w:pPr>
              <w:spacing w:line="240" w:lineRule="auto"/>
              <w:jc w:val="center"/>
              <w:rPr>
                <w:rFonts w:ascii="Calibri" w:hAnsi="Calibri" w:cs="Calibri"/>
                <w:sz w:val="22"/>
              </w:rPr>
            </w:pPr>
            <w:r w:rsidRPr="00E3538B">
              <w:rPr>
                <w:rFonts w:ascii="Calibri" w:hAnsi="Calibri" w:cs="Calibri"/>
                <w:sz w:val="22"/>
              </w:rPr>
              <w:t>übrige Asp.</w:t>
            </w:r>
            <w:r w:rsidRPr="00E3538B">
              <w:rPr>
                <w:rFonts w:ascii="Calibri" w:hAnsi="Calibri" w:cs="Calibri"/>
                <w:sz w:val="22"/>
              </w:rPr>
              <w:br/>
            </w:r>
          </w:p>
        </w:tc>
        <w:tc>
          <w:tcPr>
            <w:tcW w:w="4961" w:type="dxa"/>
            <w:tcBorders>
              <w:left w:val="single" w:sz="8" w:space="0" w:color="auto"/>
            </w:tcBorders>
            <w:shd w:val="clear" w:color="auto" w:fill="auto"/>
          </w:tcPr>
          <w:p w:rsidR="005401F3" w:rsidRPr="00E3538B" w:rsidRDefault="005401F3" w:rsidP="00DC2973">
            <w:pPr>
              <w:spacing w:line="240" w:lineRule="auto"/>
              <w:rPr>
                <w:rFonts w:ascii="Calibri" w:hAnsi="Calibri" w:cs="Calibri"/>
                <w:sz w:val="22"/>
              </w:rPr>
            </w:pPr>
            <w:r w:rsidRPr="00E3538B">
              <w:rPr>
                <w:rFonts w:ascii="Calibri" w:hAnsi="Calibri" w:cs="Calibri"/>
                <w:sz w:val="22"/>
              </w:rPr>
              <w:t xml:space="preserve">z.B.  mein Geist, </w:t>
            </w:r>
            <w:r w:rsidR="004E7195" w:rsidRPr="00E3538B">
              <w:rPr>
                <w:rFonts w:ascii="Calibri" w:hAnsi="Calibri" w:cs="Calibri"/>
                <w:sz w:val="22"/>
              </w:rPr>
              <w:t xml:space="preserve">mein Selbstbewusstsein, </w:t>
            </w:r>
            <w:r w:rsidRPr="00E3538B">
              <w:rPr>
                <w:rFonts w:ascii="Calibri" w:hAnsi="Calibri" w:cs="Calibri"/>
                <w:sz w:val="22"/>
              </w:rPr>
              <w:t>mein Körper, meine „Zustände“, mein Tun, meine Informationen, mein Können, meine Pflichten usw.</w:t>
            </w:r>
          </w:p>
        </w:tc>
      </w:tr>
      <w:tr w:rsidR="00586F94" w:rsidRPr="00E3538B" w:rsidTr="001F4075">
        <w:tc>
          <w:tcPr>
            <w:tcW w:w="6912" w:type="dxa"/>
            <w:gridSpan w:val="2"/>
            <w:shd w:val="clear" w:color="auto" w:fill="auto"/>
            <w:vAlign w:val="bottom"/>
          </w:tcPr>
          <w:p w:rsidR="00586F94" w:rsidRPr="00E3538B" w:rsidRDefault="00586F94" w:rsidP="00DC2973">
            <w:pPr>
              <w:pStyle w:val="Beschriftung"/>
              <w:spacing w:line="240" w:lineRule="auto"/>
              <w:rPr>
                <w:rFonts w:ascii="Calibri" w:hAnsi="Calibri" w:cs="Calibri"/>
                <w:sz w:val="22"/>
              </w:rPr>
            </w:pPr>
            <w:r w:rsidRPr="00E3538B">
              <w:rPr>
                <w:rFonts w:ascii="Calibri" w:hAnsi="Calibri" w:cs="Calibri"/>
                <w:sz w:val="22"/>
              </w:rPr>
              <w:t xml:space="preserve">(Tab. </w:t>
            </w:r>
            <w:r w:rsidR="00222B90" w:rsidRPr="00E3538B">
              <w:rPr>
                <w:rFonts w:ascii="Calibri" w:hAnsi="Calibri" w:cs="Calibri"/>
                <w:noProof/>
                <w:sz w:val="22"/>
              </w:rPr>
              <w:fldChar w:fldCharType="begin"/>
            </w:r>
            <w:r w:rsidR="00222B90" w:rsidRPr="00E3538B">
              <w:rPr>
                <w:rFonts w:ascii="Calibri" w:hAnsi="Calibri" w:cs="Calibri"/>
                <w:noProof/>
                <w:sz w:val="22"/>
              </w:rPr>
              <w:instrText xml:space="preserve"> SEQ Tab. \* ARABIC </w:instrText>
            </w:r>
            <w:r w:rsidR="00222B90" w:rsidRPr="00E3538B">
              <w:rPr>
                <w:rFonts w:ascii="Calibri" w:hAnsi="Calibri" w:cs="Calibri"/>
                <w:noProof/>
                <w:sz w:val="22"/>
              </w:rPr>
              <w:fldChar w:fldCharType="separate"/>
            </w:r>
            <w:r w:rsidR="002B3149">
              <w:rPr>
                <w:rFonts w:ascii="Calibri" w:hAnsi="Calibri" w:cs="Calibri"/>
                <w:noProof/>
                <w:sz w:val="22"/>
              </w:rPr>
              <w:t>8</w:t>
            </w:r>
            <w:r w:rsidR="00222B90" w:rsidRPr="00E3538B">
              <w:rPr>
                <w:rFonts w:ascii="Calibri" w:hAnsi="Calibri" w:cs="Calibri"/>
                <w:noProof/>
                <w:sz w:val="22"/>
              </w:rPr>
              <w:fldChar w:fldCharType="end"/>
            </w:r>
            <w:r w:rsidRPr="00E3538B">
              <w:rPr>
                <w:rFonts w:ascii="Calibri" w:hAnsi="Calibri" w:cs="Calibri"/>
                <w:sz w:val="22"/>
              </w:rPr>
              <w:t>)</w:t>
            </w:r>
          </w:p>
        </w:tc>
      </w:tr>
    </w:tbl>
    <w:p w:rsidR="008A243A" w:rsidRPr="00E3538B" w:rsidRDefault="005401F3" w:rsidP="007F2FF4">
      <w:pPr>
        <w:rPr>
          <w:rFonts w:ascii="Calibri" w:hAnsi="Calibri" w:cs="Calibri"/>
        </w:rPr>
      </w:pPr>
      <w:bookmarkStart w:id="448" w:name="_Toc397356490"/>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p>
    <w:p w:rsidR="008A243A" w:rsidRPr="00E3538B" w:rsidRDefault="008A243A" w:rsidP="007F2FF4">
      <w:pPr>
        <w:rPr>
          <w:rFonts w:ascii="Calibri" w:hAnsi="Calibri" w:cs="Calibri"/>
        </w:rPr>
      </w:pPr>
    </w:p>
    <w:p w:rsidR="008A243A" w:rsidRPr="00E3538B" w:rsidRDefault="008A243A" w:rsidP="007F2FF4">
      <w:pPr>
        <w:rPr>
          <w:rFonts w:ascii="Calibri" w:hAnsi="Calibri" w:cs="Calibri"/>
        </w:rPr>
      </w:pPr>
      <w:r w:rsidRPr="00E3538B">
        <w:rPr>
          <w:rFonts w:ascii="Calibri" w:hAnsi="Calibri" w:cs="Calibri"/>
        </w:rPr>
        <w:br w:type="page"/>
      </w:r>
    </w:p>
    <w:p w:rsidR="00E455A0" w:rsidRPr="00E3538B" w:rsidRDefault="005401F3" w:rsidP="005F176A">
      <w:pPr>
        <w:pStyle w:val="berschrift4"/>
        <w:rPr>
          <w:rFonts w:cs="Calibri"/>
        </w:rPr>
      </w:pPr>
      <w:bookmarkStart w:id="449" w:name="_Toc397356491"/>
      <w:bookmarkStart w:id="450" w:name="_Toc427925840"/>
      <w:bookmarkStart w:id="451" w:name="_Toc441935854"/>
      <w:bookmarkStart w:id="452" w:name="_Toc442438138"/>
      <w:bookmarkStart w:id="453" w:name="_Toc450664111"/>
      <w:bookmarkStart w:id="454" w:name="_Toc466545398"/>
      <w:bookmarkStart w:id="455" w:name="_Toc484597371"/>
      <w:bookmarkStart w:id="456" w:name="_Toc71106044"/>
      <w:bookmarkEnd w:id="448"/>
      <w:r w:rsidRPr="00E3538B">
        <w:rPr>
          <w:rFonts w:cs="Calibri"/>
        </w:rPr>
        <w:lastRenderedPageBreak/>
        <w:t>Ich und Selbst</w:t>
      </w:r>
      <w:bookmarkEnd w:id="449"/>
      <w:bookmarkEnd w:id="450"/>
      <w:bookmarkEnd w:id="451"/>
      <w:bookmarkEnd w:id="452"/>
      <w:bookmarkEnd w:id="453"/>
      <w:bookmarkEnd w:id="454"/>
      <w:bookmarkEnd w:id="455"/>
      <w:bookmarkEnd w:id="456"/>
    </w:p>
    <w:p w:rsidR="00E455A0" w:rsidRPr="00E3538B" w:rsidRDefault="00E455A0" w:rsidP="00CE0D4D">
      <w:pPr>
        <w:pStyle w:val="berschrift5"/>
        <w:rPr>
          <w:rFonts w:cs="Calibri"/>
        </w:rPr>
      </w:pPr>
      <w:bookmarkStart w:id="457" w:name="_Toc71106045"/>
      <w:r w:rsidRPr="00E3538B">
        <w:rPr>
          <w:rFonts w:cs="Calibri"/>
        </w:rPr>
        <w:t>Selbst und Ich</w:t>
      </w:r>
      <w:r w:rsidR="00A47337" w:rsidRPr="00E3538B">
        <w:rPr>
          <w:rFonts w:cs="Calibri"/>
        </w:rPr>
        <w:fldChar w:fldCharType="begin"/>
      </w:r>
      <w:r w:rsidRPr="00E3538B">
        <w:rPr>
          <w:rFonts w:cs="Calibri"/>
        </w:rPr>
        <w:instrText xml:space="preserve"> XE "Ich:Vergleich mit Selbst" </w:instrText>
      </w:r>
      <w:r w:rsidR="00A47337" w:rsidRPr="00E3538B">
        <w:rPr>
          <w:rFonts w:cs="Calibri"/>
        </w:rPr>
        <w:fldChar w:fldCharType="end"/>
      </w:r>
      <w:r w:rsidRPr="00E3538B">
        <w:rPr>
          <w:rFonts w:cs="Calibri"/>
        </w:rPr>
        <w:t xml:space="preserve"> im Vergleich</w:t>
      </w:r>
      <w:bookmarkEnd w:id="457"/>
    </w:p>
    <w:p w:rsidR="00E455A0" w:rsidRPr="00E3538B" w:rsidRDefault="00E455A0" w:rsidP="007F2FF4">
      <w:pPr>
        <w:pStyle w:val="Beschriftung"/>
        <w:rPr>
          <w:rFonts w:ascii="Calibri" w:hAnsi="Calibri" w:cs="Calibri"/>
        </w:rPr>
      </w:pPr>
    </w:p>
    <w:tbl>
      <w:tblPr>
        <w:tblW w:w="9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338"/>
        <w:gridCol w:w="1701"/>
        <w:gridCol w:w="2870"/>
        <w:gridCol w:w="2303"/>
      </w:tblGrid>
      <w:tr w:rsidR="00E455A0" w:rsidRPr="00E3538B" w:rsidTr="00E455A0">
        <w:trPr>
          <w:trHeight w:val="397"/>
        </w:trPr>
        <w:tc>
          <w:tcPr>
            <w:tcW w:w="4039" w:type="dxa"/>
            <w:gridSpan w:val="2"/>
            <w:vAlign w:val="center"/>
          </w:tcPr>
          <w:p w:rsidR="00E455A0" w:rsidRPr="00E3538B" w:rsidRDefault="00E455A0" w:rsidP="004C04CF">
            <w:pPr>
              <w:jc w:val="center"/>
              <w:rPr>
                <w:rFonts w:ascii="Calibri" w:hAnsi="Calibri" w:cs="Calibri"/>
                <w:b/>
                <w:sz w:val="20"/>
              </w:rPr>
            </w:pPr>
            <w:r w:rsidRPr="00E3538B">
              <w:rPr>
                <w:rFonts w:ascii="Calibri" w:hAnsi="Calibri" w:cs="Calibri"/>
                <w:b/>
                <w:sz w:val="20"/>
              </w:rPr>
              <w:t>SELBST</w:t>
            </w:r>
          </w:p>
        </w:tc>
        <w:tc>
          <w:tcPr>
            <w:tcW w:w="5173" w:type="dxa"/>
            <w:gridSpan w:val="2"/>
            <w:vAlign w:val="center"/>
          </w:tcPr>
          <w:p w:rsidR="00E455A0" w:rsidRPr="00E3538B" w:rsidRDefault="00E455A0" w:rsidP="004C04CF">
            <w:pPr>
              <w:jc w:val="center"/>
              <w:rPr>
                <w:rFonts w:ascii="Calibri" w:hAnsi="Calibri" w:cs="Calibri"/>
                <w:b/>
                <w:sz w:val="20"/>
              </w:rPr>
            </w:pPr>
            <w:r w:rsidRPr="00E3538B">
              <w:rPr>
                <w:rFonts w:ascii="Calibri" w:hAnsi="Calibri" w:cs="Calibri"/>
                <w:b/>
                <w:sz w:val="20"/>
              </w:rPr>
              <w:t>ICH</w:t>
            </w:r>
          </w:p>
        </w:tc>
      </w:tr>
      <w:tr w:rsidR="00E455A0" w:rsidRPr="00E3538B" w:rsidTr="00E455A0">
        <w:tc>
          <w:tcPr>
            <w:tcW w:w="4039" w:type="dxa"/>
            <w:gridSpan w:val="2"/>
          </w:tcPr>
          <w:p w:rsidR="00E455A0" w:rsidRPr="00E3538B" w:rsidRDefault="00E455A0" w:rsidP="00AF1D41">
            <w:pPr>
              <w:rPr>
                <w:rFonts w:ascii="Calibri" w:hAnsi="Calibri" w:cs="Calibri"/>
                <w:sz w:val="20"/>
              </w:rPr>
            </w:pPr>
            <w:r w:rsidRPr="00E3538B">
              <w:rPr>
                <w:rFonts w:ascii="Calibri" w:hAnsi="Calibri" w:cs="Calibri"/>
                <w:sz w:val="20"/>
              </w:rPr>
              <w:t>Das Absolute, Grund, Basis, Ur-sache, Wesenheit, `Substanz´... der Person.</w:t>
            </w:r>
            <w:r w:rsidRPr="00E3538B">
              <w:rPr>
                <w:rFonts w:ascii="Calibri" w:hAnsi="Calibri" w:cs="Calibri"/>
                <w:sz w:val="20"/>
              </w:rPr>
              <w:br/>
            </w:r>
            <w:r w:rsidRPr="00E3538B">
              <w:rPr>
                <w:rFonts w:ascii="Calibri" w:hAnsi="Calibri" w:cs="Calibri"/>
                <w:sz w:val="20"/>
              </w:rPr>
              <w:br/>
              <w:t>Symbolisiert durch das Herz.</w:t>
            </w:r>
            <w:r w:rsidRPr="00E3538B">
              <w:rPr>
                <w:rFonts w:ascii="Calibri" w:hAnsi="Calibri" w:cs="Calibri"/>
                <w:sz w:val="20"/>
              </w:rPr>
              <w:br/>
              <w:t>Kann nicht dekliniert (= gebeugt werden).</w:t>
            </w:r>
            <w:r w:rsidRPr="00E3538B">
              <w:rPr>
                <w:rFonts w:ascii="Calibri" w:hAnsi="Calibri" w:cs="Calibri"/>
                <w:sz w:val="20"/>
              </w:rPr>
              <w:br/>
              <w:t>Kann nur geglaubt werden.</w:t>
            </w:r>
            <w:r w:rsidRPr="00E3538B">
              <w:rPr>
                <w:rFonts w:ascii="Calibri" w:hAnsi="Calibri" w:cs="Calibri"/>
                <w:sz w:val="20"/>
              </w:rPr>
              <w:br/>
              <w:t>Hat v.a. geistige Dimension.</w:t>
            </w:r>
            <w:r w:rsidRPr="00E3538B">
              <w:rPr>
                <w:rFonts w:ascii="Calibri" w:hAnsi="Calibri" w:cs="Calibri"/>
                <w:sz w:val="20"/>
              </w:rPr>
              <w:br/>
              <w:t xml:space="preserve">Ist Grund, Basis, der wirkt, aber nicht </w:t>
            </w:r>
            <w:r w:rsidR="00AF1D41" w:rsidRPr="00E3538B">
              <w:rPr>
                <w:rFonts w:ascii="Calibri" w:hAnsi="Calibri" w:cs="Calibri"/>
                <w:sz w:val="20"/>
              </w:rPr>
              <w:t>handelt</w:t>
            </w:r>
            <w:r w:rsidRPr="00E3538B">
              <w:rPr>
                <w:rFonts w:ascii="Calibri" w:hAnsi="Calibri" w:cs="Calibri"/>
                <w:sz w:val="20"/>
              </w:rPr>
              <w:t>.</w:t>
            </w:r>
            <w:r w:rsidRPr="00E3538B">
              <w:rPr>
                <w:rFonts w:ascii="Calibri" w:hAnsi="Calibri" w:cs="Calibri"/>
                <w:sz w:val="20"/>
              </w:rPr>
              <w:br/>
              <w:t>Das Selbst ist eher unbewusst.</w:t>
            </w:r>
            <w:r w:rsidRPr="00E3538B">
              <w:rPr>
                <w:rFonts w:ascii="Calibri" w:hAnsi="Calibri" w:cs="Calibri"/>
                <w:sz w:val="20"/>
              </w:rPr>
              <w:br/>
            </w:r>
          </w:p>
        </w:tc>
        <w:tc>
          <w:tcPr>
            <w:tcW w:w="5173" w:type="dxa"/>
            <w:gridSpan w:val="2"/>
          </w:tcPr>
          <w:p w:rsidR="00E455A0" w:rsidRPr="00E3538B" w:rsidRDefault="00E455A0" w:rsidP="00AF1D41">
            <w:pPr>
              <w:rPr>
                <w:rFonts w:ascii="Calibri" w:hAnsi="Calibri" w:cs="Calibri"/>
                <w:sz w:val="20"/>
              </w:rPr>
            </w:pPr>
            <w:r w:rsidRPr="00E3538B">
              <w:rPr>
                <w:rFonts w:ascii="Calibri" w:hAnsi="Calibri" w:cs="Calibri"/>
                <w:sz w:val="20"/>
              </w:rPr>
              <w:t xml:space="preserve">Personalpronomen (persönliches Fürwort, Pronomen </w:t>
            </w:r>
            <w:r w:rsidR="004C04CF" w:rsidRPr="00E3538B">
              <w:rPr>
                <w:rFonts w:ascii="Calibri" w:hAnsi="Calibri" w:cs="Calibri"/>
                <w:sz w:val="20"/>
              </w:rPr>
              <w:br/>
            </w:r>
            <w:r w:rsidRPr="00E3538B">
              <w:rPr>
                <w:rFonts w:ascii="Calibri" w:hAnsi="Calibri" w:cs="Calibri"/>
                <w:sz w:val="20"/>
              </w:rPr>
              <w:t>= das, was an der Stelle des Nomen - hier die individuelle Person) steht.)</w:t>
            </w:r>
            <w:r w:rsidRPr="00E3538B">
              <w:rPr>
                <w:rFonts w:ascii="Calibri" w:hAnsi="Calibri" w:cs="Calibri"/>
                <w:sz w:val="20"/>
              </w:rPr>
              <w:br/>
              <w:t>Symbolisiert durch Kopf (und Körper).</w:t>
            </w:r>
            <w:r w:rsidRPr="00E3538B">
              <w:rPr>
                <w:rFonts w:ascii="Calibri" w:hAnsi="Calibri" w:cs="Calibri"/>
                <w:sz w:val="20"/>
              </w:rPr>
              <w:br/>
              <w:t>Kann dekliniert (= gebeugt werden).</w:t>
            </w:r>
            <w:r w:rsidRPr="00E3538B">
              <w:rPr>
                <w:rFonts w:ascii="Calibri" w:hAnsi="Calibri" w:cs="Calibri"/>
                <w:sz w:val="20"/>
              </w:rPr>
              <w:br/>
              <w:t>Kann gewusst und bewiesen werden.</w:t>
            </w:r>
            <w:r w:rsidRPr="00E3538B">
              <w:rPr>
                <w:rFonts w:ascii="Calibri" w:hAnsi="Calibri" w:cs="Calibri"/>
                <w:sz w:val="20"/>
              </w:rPr>
              <w:br/>
              <w:t>Hat mehr körperlich-seelische Dimension als das Selbst.</w:t>
            </w:r>
            <w:r w:rsidRPr="00E3538B">
              <w:rPr>
                <w:rFonts w:ascii="Calibri" w:hAnsi="Calibri" w:cs="Calibri"/>
                <w:sz w:val="20"/>
              </w:rPr>
              <w:br/>
              <w:t xml:space="preserve">Ist v.a. das handelnde Subjekt (Ggt. „Mich“). </w:t>
            </w:r>
            <w:r w:rsidRPr="00E3538B">
              <w:rPr>
                <w:rFonts w:ascii="Calibri" w:hAnsi="Calibri" w:cs="Calibri"/>
                <w:sz w:val="20"/>
              </w:rPr>
              <w:br/>
              <w:t>Das Ich ist bewusster als das Selbst.</w:t>
            </w:r>
            <w:r w:rsidRPr="00E3538B">
              <w:rPr>
                <w:rFonts w:ascii="Calibri" w:hAnsi="Calibri" w:cs="Calibri"/>
                <w:sz w:val="20"/>
              </w:rPr>
              <w:br/>
            </w:r>
          </w:p>
        </w:tc>
      </w:tr>
      <w:tr w:rsidR="00E455A0" w:rsidRPr="00E3538B" w:rsidTr="00E455A0">
        <w:tc>
          <w:tcPr>
            <w:tcW w:w="2338" w:type="dxa"/>
          </w:tcPr>
          <w:p w:rsidR="00E455A0" w:rsidRPr="00E3538B" w:rsidRDefault="003C3411" w:rsidP="007F2FF4">
            <w:pPr>
              <w:rPr>
                <w:rFonts w:ascii="Calibri" w:hAnsi="Calibri" w:cs="Calibri"/>
                <w:sz w:val="20"/>
              </w:rPr>
            </w:pPr>
            <w:r w:rsidRPr="00E3538B">
              <w:rPr>
                <w:rFonts w:ascii="Calibri" w:hAnsi="Calibri" w:cs="Calibri"/>
                <w:b/>
                <w:sz w:val="20"/>
              </w:rPr>
              <w:tab/>
            </w:r>
            <w:r w:rsidR="00E455A0" w:rsidRPr="00E3538B">
              <w:rPr>
                <w:rFonts w:ascii="Calibri" w:hAnsi="Calibri" w:cs="Calibri"/>
                <w:b/>
                <w:sz w:val="20"/>
              </w:rPr>
              <w:t>eigentliches SELBST</w:t>
            </w:r>
            <w:r w:rsidR="00E455A0" w:rsidRPr="00E3538B">
              <w:rPr>
                <w:rFonts w:ascii="Calibri" w:hAnsi="Calibri" w:cs="Calibri"/>
                <w:sz w:val="20"/>
              </w:rPr>
              <w:br/>
              <w:t>eigentlicher, positiver Grund, der mit dem eigentlichen Ich eine Einheit bildet. Ist ewig, unzerstörbar usw. Kann nicht dekliniert/ gebeugt werden.</w:t>
            </w:r>
          </w:p>
        </w:tc>
        <w:tc>
          <w:tcPr>
            <w:tcW w:w="1701" w:type="dxa"/>
          </w:tcPr>
          <w:p w:rsidR="00E455A0" w:rsidRPr="00E3538B" w:rsidRDefault="00E455A0" w:rsidP="007F2FF4">
            <w:pPr>
              <w:rPr>
                <w:rFonts w:ascii="Calibri" w:hAnsi="Calibri" w:cs="Calibri"/>
                <w:sz w:val="20"/>
              </w:rPr>
            </w:pPr>
            <w:r w:rsidRPr="00E3538B">
              <w:rPr>
                <w:rFonts w:ascii="Calibri" w:hAnsi="Calibri" w:cs="Calibri"/>
                <w:b/>
                <w:sz w:val="20"/>
              </w:rPr>
              <w:t>FREMD-SELBST (fS</w:t>
            </w:r>
            <w:r w:rsidRPr="00E3538B">
              <w:rPr>
                <w:rFonts w:ascii="Calibri" w:hAnsi="Calibri" w:cs="Calibri"/>
                <w:sz w:val="20"/>
              </w:rPr>
              <w:t>)</w:t>
            </w:r>
            <w:r w:rsidRPr="00E3538B">
              <w:rPr>
                <w:rFonts w:ascii="Calibri" w:hAnsi="Calibri" w:cs="Calibri"/>
                <w:sz w:val="20"/>
              </w:rPr>
              <w:br/>
              <w:t>fremder, uneigentlicher, ersatzhafter Grund.</w:t>
            </w:r>
          </w:p>
        </w:tc>
        <w:tc>
          <w:tcPr>
            <w:tcW w:w="2870" w:type="dxa"/>
          </w:tcPr>
          <w:p w:rsidR="00E455A0" w:rsidRPr="00E3538B" w:rsidRDefault="003C3411" w:rsidP="007F2FF4">
            <w:pPr>
              <w:rPr>
                <w:rFonts w:ascii="Calibri" w:hAnsi="Calibri" w:cs="Calibri"/>
                <w:sz w:val="20"/>
              </w:rPr>
            </w:pPr>
            <w:r w:rsidRPr="00E3538B">
              <w:rPr>
                <w:rFonts w:ascii="Calibri" w:hAnsi="Calibri" w:cs="Calibri"/>
                <w:b/>
                <w:sz w:val="20"/>
              </w:rPr>
              <w:tab/>
            </w:r>
            <w:r w:rsidR="00E455A0" w:rsidRPr="00E3538B">
              <w:rPr>
                <w:rFonts w:ascii="Calibri" w:hAnsi="Calibri" w:cs="Calibri"/>
                <w:b/>
                <w:sz w:val="20"/>
              </w:rPr>
              <w:t>eigentliches ICH (Ich¹)</w:t>
            </w:r>
            <w:r w:rsidR="00E455A0" w:rsidRPr="00E3538B">
              <w:rPr>
                <w:rFonts w:ascii="Calibri" w:hAnsi="Calibri" w:cs="Calibri"/>
                <w:sz w:val="20"/>
              </w:rPr>
              <w:br/>
              <w:t>auf dem eigentlichen Selbst sich gründendes Ich = Ich-Selbst.</w:t>
            </w:r>
          </w:p>
        </w:tc>
        <w:tc>
          <w:tcPr>
            <w:tcW w:w="2303" w:type="dxa"/>
          </w:tcPr>
          <w:p w:rsidR="00E455A0" w:rsidRPr="00E3538B" w:rsidRDefault="00E455A0" w:rsidP="007F2FF4">
            <w:pPr>
              <w:rPr>
                <w:rFonts w:ascii="Calibri" w:hAnsi="Calibri" w:cs="Calibri"/>
                <w:sz w:val="20"/>
              </w:rPr>
            </w:pPr>
            <w:r w:rsidRPr="00E3538B">
              <w:rPr>
                <w:rFonts w:ascii="Calibri" w:hAnsi="Calibri" w:cs="Calibri"/>
                <w:b/>
                <w:sz w:val="20"/>
              </w:rPr>
              <w:t>FREMD-ICH (fI / Ich²)</w:t>
            </w:r>
            <w:r w:rsidRPr="00E3538B">
              <w:rPr>
                <w:rFonts w:ascii="Calibri" w:hAnsi="Calibri" w:cs="Calibri"/>
                <w:sz w:val="20"/>
              </w:rPr>
              <w:br/>
              <w:t>sich auf ein Fremd-Selbst gründendes Ich.</w:t>
            </w:r>
            <w:r w:rsidRPr="00E3538B">
              <w:rPr>
                <w:rFonts w:ascii="Calibri" w:hAnsi="Calibri" w:cs="Calibri"/>
                <w:sz w:val="20"/>
              </w:rPr>
              <w:br/>
            </w:r>
            <w:r w:rsidRPr="00E3538B">
              <w:rPr>
                <w:rFonts w:ascii="Calibri" w:hAnsi="Calibri" w:cs="Calibri"/>
                <w:b/>
                <w:sz w:val="20"/>
              </w:rPr>
              <w:t>NICHT-ICH (Ich°)</w:t>
            </w:r>
          </w:p>
        </w:tc>
      </w:tr>
      <w:tr w:rsidR="00E455A0" w:rsidRPr="00E3538B" w:rsidTr="00E455A0">
        <w:tc>
          <w:tcPr>
            <w:tcW w:w="9212" w:type="dxa"/>
            <w:gridSpan w:val="4"/>
            <w:tcBorders>
              <w:left w:val="nil"/>
              <w:bottom w:val="nil"/>
              <w:right w:val="nil"/>
            </w:tcBorders>
          </w:tcPr>
          <w:p w:rsidR="00E455A0" w:rsidRPr="00E3538B" w:rsidRDefault="00E455A0" w:rsidP="007F2FF4">
            <w:pPr>
              <w:pStyle w:val="Beschriftung"/>
              <w:rPr>
                <w:rFonts w:ascii="Calibri" w:hAnsi="Calibri" w:cs="Calibri"/>
                <w:sz w:val="20"/>
              </w:rPr>
            </w:pPr>
            <w:r w:rsidRPr="00E3538B">
              <w:rPr>
                <w:rFonts w:ascii="Calibri" w:hAnsi="Calibri" w:cs="Calibri"/>
                <w:sz w:val="20"/>
              </w:rPr>
              <w:t xml:space="preserve">(Tab. </w:t>
            </w:r>
            <w:r w:rsidR="00222B90" w:rsidRPr="00E3538B">
              <w:rPr>
                <w:rFonts w:ascii="Calibri" w:hAnsi="Calibri" w:cs="Calibri"/>
                <w:noProof/>
                <w:sz w:val="20"/>
              </w:rPr>
              <w:fldChar w:fldCharType="begin"/>
            </w:r>
            <w:r w:rsidR="00222B90" w:rsidRPr="00E3538B">
              <w:rPr>
                <w:rFonts w:ascii="Calibri" w:hAnsi="Calibri" w:cs="Calibri"/>
                <w:noProof/>
                <w:sz w:val="20"/>
              </w:rPr>
              <w:instrText xml:space="preserve"> SEQ Tab. \* ARABIC </w:instrText>
            </w:r>
            <w:r w:rsidR="00222B90" w:rsidRPr="00E3538B">
              <w:rPr>
                <w:rFonts w:ascii="Calibri" w:hAnsi="Calibri" w:cs="Calibri"/>
                <w:noProof/>
                <w:sz w:val="20"/>
              </w:rPr>
              <w:fldChar w:fldCharType="separate"/>
            </w:r>
            <w:r w:rsidR="002B3149">
              <w:rPr>
                <w:rFonts w:ascii="Calibri" w:hAnsi="Calibri" w:cs="Calibri"/>
                <w:noProof/>
                <w:sz w:val="20"/>
              </w:rPr>
              <w:t>9</w:t>
            </w:r>
            <w:r w:rsidR="00222B90" w:rsidRPr="00E3538B">
              <w:rPr>
                <w:rFonts w:ascii="Calibri" w:hAnsi="Calibri" w:cs="Calibri"/>
                <w:noProof/>
                <w:sz w:val="20"/>
              </w:rPr>
              <w:fldChar w:fldCharType="end"/>
            </w:r>
            <w:r w:rsidRPr="00E3538B">
              <w:rPr>
                <w:rFonts w:ascii="Calibri" w:hAnsi="Calibri" w:cs="Calibri"/>
                <w:sz w:val="20"/>
              </w:rPr>
              <w:t>)</w:t>
            </w:r>
          </w:p>
        </w:tc>
      </w:tr>
    </w:tbl>
    <w:p w:rsidR="005401F3" w:rsidRPr="00E3538B" w:rsidRDefault="00E455A0" w:rsidP="00CE0D4D">
      <w:pPr>
        <w:pStyle w:val="berschrift5"/>
        <w:rPr>
          <w:rFonts w:cs="Calibri"/>
        </w:rPr>
      </w:pPr>
      <w:bookmarkStart w:id="458" w:name="_Toc71106046"/>
      <w:r w:rsidRPr="00E3538B">
        <w:rPr>
          <w:rFonts w:cs="Calibri"/>
        </w:rPr>
        <w:t>Beziehungen zwischen Ich und Selbst</w:t>
      </w:r>
      <w:bookmarkEnd w:id="458"/>
      <w:r w:rsidR="00A47337" w:rsidRPr="00E3538B">
        <w:rPr>
          <w:rFonts w:cs="Calibri"/>
        </w:rPr>
        <w:fldChar w:fldCharType="begin"/>
      </w:r>
      <w:r w:rsidR="005401F3" w:rsidRPr="00E3538B">
        <w:rPr>
          <w:rFonts w:cs="Calibri"/>
        </w:rPr>
        <w:instrText xml:space="preserve"> XE "Ich und Selbst"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M.E. gibt der </w:t>
      </w:r>
      <w:r w:rsidRPr="00E3538B">
        <w:rPr>
          <w:rFonts w:ascii="Calibri" w:hAnsi="Calibri" w:cs="Calibri"/>
          <w:b/>
        </w:rPr>
        <w:t>Sprachgebrauch</w:t>
      </w:r>
      <w:r w:rsidR="00A47337" w:rsidRPr="00E3538B">
        <w:rPr>
          <w:rFonts w:ascii="Calibri" w:hAnsi="Calibri" w:cs="Calibri"/>
          <w:b/>
        </w:rPr>
        <w:fldChar w:fldCharType="begin"/>
      </w:r>
      <w:r w:rsidRPr="00E3538B">
        <w:rPr>
          <w:rFonts w:ascii="Calibri" w:hAnsi="Calibri" w:cs="Calibri"/>
        </w:rPr>
        <w:instrText xml:space="preserve"> XE "Sprachgebrauch</w:instrText>
      </w:r>
      <w:r w:rsidRPr="00E3538B">
        <w:rPr>
          <w:rFonts w:ascii="Calibri" w:hAnsi="Calibri" w:cs="Calibri"/>
          <w:b/>
        </w:rPr>
        <w:instrText>:</w:instrText>
      </w:r>
      <w:r w:rsidRPr="00E3538B">
        <w:rPr>
          <w:rFonts w:ascii="Calibri" w:hAnsi="Calibri" w:cs="Calibri"/>
        </w:rPr>
        <w:instrText xml:space="preserve">Ich und Selbst" </w:instrText>
      </w:r>
      <w:r w:rsidR="00A47337" w:rsidRPr="00E3538B">
        <w:rPr>
          <w:rFonts w:ascii="Calibri" w:hAnsi="Calibri" w:cs="Calibri"/>
          <w:b/>
        </w:rPr>
        <w:fldChar w:fldCharType="end"/>
      </w:r>
      <w:r w:rsidRPr="00E3538B">
        <w:rPr>
          <w:rFonts w:ascii="Calibri" w:hAnsi="Calibri" w:cs="Calibri"/>
        </w:rPr>
        <w:t xml:space="preserve"> die beste Antwort, welche Zusammenhänge und Unterschiede zwischen dem Ich und dem Selbst bestehen.</w:t>
      </w:r>
      <w:r w:rsidRPr="00E3538B">
        <w:rPr>
          <w:rFonts w:ascii="Calibri" w:hAnsi="Calibri" w:cs="Calibri"/>
        </w:rPr>
        <w:br/>
        <w:t xml:space="preserve">Man kann in allen sinnvollen Aussagen, in denen das Ich¹ als Subjekt fungiert, statt „Ich“ auch „Ich selbst“ sagen. Man kann sagen: „Ich </w:t>
      </w:r>
      <w:r w:rsidR="00B741D7" w:rsidRPr="00E3538B">
        <w:rPr>
          <w:rFonts w:ascii="Calibri" w:hAnsi="Calibri" w:cs="Calibri"/>
        </w:rPr>
        <w:t>tue es</w:t>
      </w:r>
      <w:r w:rsidRPr="00E3538B">
        <w:rPr>
          <w:rFonts w:ascii="Calibri" w:hAnsi="Calibri" w:cs="Calibri"/>
        </w:rPr>
        <w:t xml:space="preserve">“. Man kann auch sagen: „Ich </w:t>
      </w:r>
      <w:r w:rsidR="003C3411" w:rsidRPr="00E3538B">
        <w:rPr>
          <w:rFonts w:ascii="Calibri" w:hAnsi="Calibri" w:cs="Calibri"/>
        </w:rPr>
        <w:t xml:space="preserve">selbst </w:t>
      </w:r>
      <w:r w:rsidR="00B741D7" w:rsidRPr="00E3538B">
        <w:rPr>
          <w:rFonts w:ascii="Calibri" w:hAnsi="Calibri" w:cs="Calibri"/>
        </w:rPr>
        <w:t>tue es</w:t>
      </w:r>
      <w:r w:rsidRPr="00E3538B">
        <w:rPr>
          <w:rFonts w:ascii="Calibri" w:hAnsi="Calibri" w:cs="Calibri"/>
        </w:rPr>
        <w:t xml:space="preserve">“. So formuliert man, wenn man die Unvertretbarkeit der Person durch </w:t>
      </w:r>
      <w:r w:rsidR="007B1C6B" w:rsidRPr="00E3538B">
        <w:rPr>
          <w:rFonts w:ascii="Calibri" w:hAnsi="Calibri" w:cs="Calibri"/>
        </w:rPr>
        <w:t>irgendetwas</w:t>
      </w:r>
      <w:r w:rsidRPr="00E3538B">
        <w:rPr>
          <w:rFonts w:ascii="Calibri" w:hAnsi="Calibri" w:cs="Calibri"/>
        </w:rPr>
        <w:t xml:space="preserve"> anderes betonen möchte: „Ich und kein anderer, ich und nur ich habe das getan.“ Auch in dem Sinn: „Ich und nur ich habe das willentlich, absichtlich, bewusst getan.“ Die Hinzunahme des „selbst“ zeigt also etwas ganz Individuelles, Unauswechselbares an. </w:t>
      </w:r>
      <w:r w:rsidRPr="00E3538B">
        <w:rPr>
          <w:rFonts w:ascii="Calibri" w:hAnsi="Calibri" w:cs="Calibri"/>
        </w:rPr>
        <w:br/>
        <w:t xml:space="preserve">Wir werden später sehen, dass das Ich nur mit dem eigentlichen Selbst, nicht aber mit Fremd-Selbsts störungsfrei „zusammenarbeiten“ kann. </w:t>
      </w:r>
      <w:r w:rsidRPr="00E3538B">
        <w:rPr>
          <w:rFonts w:ascii="Calibri" w:hAnsi="Calibri" w:cs="Calibri"/>
        </w:rPr>
        <w:br/>
        <w:t>Das Ich und das eigentliche Selbst bilden eine natürliche Einheit, wenn das Ich das eigentliche Selbst bestätigt hat. Es ist dann das Ich-Selbst. Es ist ein ursprüngliches Bedürfnis des Ich, es selbst, also Ich-Selbst, zu sein. Warum wir Menschen diesem ursprünglichen Bedürfnis oft nicht nachkommen, dazu später Näheres.</w:t>
      </w:r>
      <w:r w:rsidRPr="00E3538B">
        <w:rPr>
          <w:rFonts w:ascii="Calibri" w:hAnsi="Calibri" w:cs="Calibri"/>
        </w:rPr>
        <w:br/>
        <w:t>Das Selbst alleine kann jedoch nicht als Subjekt fungieren.</w:t>
      </w:r>
      <w:r w:rsidRPr="00AE2297">
        <w:rPr>
          <w:rStyle w:val="Funotenzeichen"/>
        </w:rPr>
        <w:footnoteReference w:id="161"/>
      </w:r>
      <w:r w:rsidRPr="00E3538B">
        <w:rPr>
          <w:rFonts w:ascii="Calibri" w:hAnsi="Calibri" w:cs="Calibri"/>
        </w:rPr>
        <w:t xml:space="preserve"> Man kann nicht sagen: „Selbst </w:t>
      </w:r>
      <w:r w:rsidRPr="00E3538B">
        <w:rPr>
          <w:rFonts w:ascii="Calibri" w:hAnsi="Calibri" w:cs="Calibri"/>
        </w:rPr>
        <w:lastRenderedPageBreak/>
        <w:t xml:space="preserve">antwortet“ oder „Selbst handelt“ oder „Selbst bin.“ Das Selbst braucht also das Ich (und Gott) zum Agieren, so wie das Ich ein Selbst braucht. Die Aktionen des Ich sind nicht ohne irgendeinen Zusammenhang zu so etwas wie einem Selbst denkbar. Wer anders sollte denn handeln, wenn nicht ich selbst. Wenn man nicht immer sagt „Ich selbst“, sondern nur „Ich“, so scheint das nur eine vereinfachte Formulierung zu sein, denn man ist es doch immer selbst, der da handelt? Oder drückt sich in dem Weglassen des `Selbst´ vielleicht aus, dass man manchmal doch nicht so eindeutig der Handelnde ist, wie es auf den ersten Blick erscheint? </w:t>
      </w:r>
      <w:r w:rsidRPr="00E3538B">
        <w:rPr>
          <w:rFonts w:ascii="Calibri" w:hAnsi="Calibri" w:cs="Calibri"/>
        </w:rPr>
        <w:br/>
        <w:t xml:space="preserve">Ich denke, das ist der Fall. Sicher sind wir es immer, die da handeln, aber wir sind es nicht ausschließlich, ja manchmal sind so viele fremde Kräfte und Motivationen in uns, dass da von dem eigentlichen Selbst kaum noch etwas übrig bleibt. Dieses Andere, Fremde, aus dem wir eben auch handeln können, wird in dieser Arbeit Fremd-Selbst oder `Es´ genannt. Manchmal wird uns diese Fremdbestimmung bewusst. Wenn ich beispielsweise nur die Erwartungen anderer Leute erfülle, dann bin ich fremdbestimmt. Zwar handele immer noch ich, aber es ist nicht das eigentliche, sondern ein fremdes Selbst, das mich bestimmt. </w:t>
      </w:r>
      <w:r w:rsidRPr="00E3538B">
        <w:rPr>
          <w:rFonts w:ascii="Calibri" w:hAnsi="Calibri" w:cs="Calibri"/>
        </w:rPr>
        <w:br/>
        <w:t xml:space="preserve">Das Ich kann also aus dem eigentlichen oder aus einem fremden Selbst heraus handeln. </w:t>
      </w:r>
      <w:r w:rsidRPr="00E3538B">
        <w:rPr>
          <w:rFonts w:ascii="Calibri" w:hAnsi="Calibri" w:cs="Calibri"/>
        </w:rPr>
        <w:br/>
        <w:t xml:space="preserve">Dabei wird es sich in den meisten Fällen um unbewusste Prozesse handeln. </w:t>
      </w:r>
      <w:r w:rsidR="004C04CF" w:rsidRPr="00E3538B">
        <w:rPr>
          <w:rFonts w:ascii="Calibri" w:hAnsi="Calibri" w:cs="Calibri"/>
        </w:rPr>
        <w:br/>
      </w:r>
      <w:r w:rsidRPr="00E3538B">
        <w:rPr>
          <w:rFonts w:ascii="Calibri" w:hAnsi="Calibri" w:cs="Calibri"/>
        </w:rPr>
        <w:t>Auch dazu später mehr.</w:t>
      </w:r>
    </w:p>
    <w:p w:rsidR="005401F3" w:rsidRPr="00E3538B" w:rsidRDefault="005401F3" w:rsidP="002E2F57">
      <w:pPr>
        <w:pStyle w:val="berschrift7"/>
        <w:rPr>
          <w:rFonts w:cs="Calibri"/>
        </w:rPr>
      </w:pPr>
      <w:r w:rsidRPr="00E3538B">
        <w:rPr>
          <w:rFonts w:cs="Calibri"/>
        </w:rPr>
        <w:t>Das Ich und das Selbst</w:t>
      </w:r>
      <w:r w:rsidR="00A47337" w:rsidRPr="00E3538B">
        <w:rPr>
          <w:rFonts w:cs="Calibri"/>
        </w:rPr>
        <w:fldChar w:fldCharType="begin"/>
      </w:r>
      <w:r w:rsidRPr="00E3538B">
        <w:rPr>
          <w:rFonts w:cs="Calibri"/>
        </w:rPr>
        <w:instrText xml:space="preserve"> XE "Ich und Selbst:religiöse Sicht" </w:instrText>
      </w:r>
      <w:r w:rsidR="00A47337" w:rsidRPr="00E3538B">
        <w:rPr>
          <w:rFonts w:cs="Calibri"/>
        </w:rPr>
        <w:fldChar w:fldCharType="end"/>
      </w:r>
      <w:r w:rsidRPr="00E3538B">
        <w:rPr>
          <w:rFonts w:cs="Calibri"/>
        </w:rPr>
        <w:t xml:space="preserve"> aus religiöser Sicht</w:t>
      </w:r>
    </w:p>
    <w:p w:rsidR="005401F3" w:rsidRPr="00E3538B" w:rsidRDefault="005401F3" w:rsidP="007F2FF4">
      <w:pPr>
        <w:rPr>
          <w:rFonts w:ascii="Calibri" w:hAnsi="Calibri" w:cs="Calibri"/>
        </w:rPr>
      </w:pPr>
      <w:r w:rsidRPr="00E3538B">
        <w:rPr>
          <w:rFonts w:ascii="Calibri" w:hAnsi="Calibri" w:cs="Calibri"/>
        </w:rPr>
        <w:t>Ich und Selbst hängen zusammen, sind aber nicht identisch. Ich und Selbst sind aber ein Ganzes, wenn das Selbst ein quasi göttliches ist. Ich-Selbst und Gott sind dann eins ohne Verlust der Identität und Individualität.</w:t>
      </w:r>
      <w:r w:rsidRPr="00E3538B">
        <w:rPr>
          <w:rFonts w:ascii="Calibri" w:hAnsi="Calibri" w:cs="Calibri"/>
        </w:rPr>
        <w:br/>
        <w:t xml:space="preserve">Man könnte weiter formulieren: Das Ich hat seine Wurzeln im Selbst und das Selbst in Gott (und mir selbst). </w:t>
      </w:r>
      <w:r w:rsidR="00710AF8">
        <w:rPr>
          <w:rFonts w:ascii="Calibri" w:hAnsi="Calibri" w:cs="Calibri"/>
        </w:rPr>
        <w:t xml:space="preserve">Das Ich findet die meiste Kraft, </w:t>
      </w:r>
      <w:r w:rsidRPr="00E3538B">
        <w:rPr>
          <w:rFonts w:ascii="Calibri" w:hAnsi="Calibri" w:cs="Calibri"/>
        </w:rPr>
        <w:t xml:space="preserve">seinen inneren Frieden, ja die Möglichkeit der Erfüllung aller </w:t>
      </w:r>
      <w:r w:rsidR="00710AF8">
        <w:rPr>
          <w:rFonts w:ascii="Calibri" w:hAnsi="Calibri" w:cs="Calibri"/>
        </w:rPr>
        <w:t>Lebensa</w:t>
      </w:r>
      <w:r w:rsidRPr="00E3538B">
        <w:rPr>
          <w:rFonts w:ascii="Calibri" w:hAnsi="Calibri" w:cs="Calibri"/>
        </w:rPr>
        <w:t xml:space="preserve">spekte im eigentlichen Selbst, in Gott. Der Mensch muss das eigentliche Selbst bestätigen, dass er es will. Das Ich ist also in der (meist unbewussten) Entscheidung für oder gegen ein eigentliches Selbst - und damit für oder gegen Gott selbst ganz absolut. Aber wohl nur hier. Denn sonst kann das Ich sich nicht ohne Störungen absolut setzen. Es versucht dann, sein eigenes Selbst, sein eigener Gott, zu sein und ist damit maßlos überfordert. </w:t>
      </w:r>
      <w:r w:rsidRPr="00E3538B">
        <w:rPr>
          <w:rFonts w:ascii="Calibri" w:hAnsi="Calibri" w:cs="Calibri"/>
        </w:rPr>
        <w:br/>
      </w:r>
      <w:r w:rsidR="004265B9" w:rsidRPr="00E3538B">
        <w:rPr>
          <w:rFonts w:ascii="Calibri" w:hAnsi="Calibri" w:cs="Calibri"/>
        </w:rPr>
        <w:tab/>
      </w:r>
      <w:r w:rsidRPr="00E3538B">
        <w:rPr>
          <w:rFonts w:ascii="Calibri" w:hAnsi="Calibri" w:cs="Calibri"/>
        </w:rPr>
        <w:t xml:space="preserve">Das eigentliche Selbst dagegen integriert alle Ich-Positionen - egal wo das Ich steht: </w:t>
      </w:r>
      <w:r w:rsidRPr="00E3538B">
        <w:rPr>
          <w:rFonts w:ascii="Calibri" w:hAnsi="Calibri" w:cs="Calibri"/>
        </w:rPr>
        <w:br/>
        <w:t>Ob es richtig oder falsch handelt, verantwortungsvoll oder verantwortungslos, ob es gesund ist oder krank, erfolgreich oder erfolglos, auch, ob es von einer Fremd-Selbst-Basis aus lebt oder nicht (!), immer kann die Person mit sich identisch sein, sie darf sich wert und wohl fühlen. Das Ich-Selbst ist immer gleich wert und mit sich</w:t>
      </w:r>
      <w:r w:rsidR="004265B9" w:rsidRPr="00E3538B">
        <w:rPr>
          <w:rFonts w:ascii="Calibri" w:hAnsi="Calibri" w:cs="Calibri"/>
        </w:rPr>
        <w:t xml:space="preserve"> prinzipiell</w:t>
      </w:r>
      <w:r w:rsidRPr="00E3538B">
        <w:rPr>
          <w:rFonts w:ascii="Calibri" w:hAnsi="Calibri" w:cs="Calibri"/>
        </w:rPr>
        <w:t xml:space="preserve"> identisch. Wir können den Wert des Ich-Selbst nicht erhöhen und müssen es auch nicht. Das, was das Ich-Selbst tut, hat nur relative Bedeutung. Das Ich-Selbst ist also keineswegs fehlerfrei. </w:t>
      </w:r>
      <w:r w:rsidRPr="00E3538B">
        <w:rPr>
          <w:rFonts w:ascii="Calibri" w:hAnsi="Calibri" w:cs="Calibri"/>
        </w:rPr>
        <w:br/>
        <w:t>Die Person, die aus dem Selbst heraus lebt, mag auch mehr Fehler als andere machen, ihr Selbst (Gott) kompensiert alles. Die Lebensbreite, die das eigentliche Selbst bietet, ist fast unbegrenzt. Nur im Fall der genannten absoluten Entscheidung für das absolute Böse, verliert der Betreffende sich selbst.</w:t>
      </w:r>
    </w:p>
    <w:p w:rsidR="00AF1D41" w:rsidRPr="00E3538B" w:rsidRDefault="00AF1D41" w:rsidP="007F2FF4">
      <w:pPr>
        <w:rPr>
          <w:rFonts w:ascii="Calibri" w:hAnsi="Calibri" w:cs="Calibri"/>
        </w:rPr>
      </w:pPr>
    </w:p>
    <w:p w:rsidR="005401F3" w:rsidRPr="00E3538B" w:rsidRDefault="005401F3" w:rsidP="00CE0D4D">
      <w:pPr>
        <w:pStyle w:val="berschrift5"/>
        <w:rPr>
          <w:rFonts w:cs="Calibri"/>
        </w:rPr>
      </w:pPr>
      <w:bookmarkStart w:id="459" w:name="_Toc397356492"/>
      <w:bookmarkStart w:id="460" w:name="_Toc71106047"/>
      <w:r w:rsidRPr="00E3538B">
        <w:rPr>
          <w:rFonts w:cs="Calibri"/>
        </w:rPr>
        <w:lastRenderedPageBreak/>
        <w:t>Ich, Selbst</w:t>
      </w:r>
      <w:r w:rsidR="00A47337" w:rsidRPr="00E3538B">
        <w:rPr>
          <w:rFonts w:cs="Calibri"/>
        </w:rPr>
        <w:fldChar w:fldCharType="begin"/>
      </w:r>
      <w:r w:rsidRPr="00E3538B">
        <w:rPr>
          <w:rFonts w:cs="Calibri"/>
        </w:rPr>
        <w:instrText xml:space="preserve"> XE "Ich und Selbst:und `Etwas´" </w:instrText>
      </w:r>
      <w:r w:rsidR="00A47337" w:rsidRPr="00E3538B">
        <w:rPr>
          <w:rFonts w:cs="Calibri"/>
        </w:rPr>
        <w:fldChar w:fldCharType="end"/>
      </w:r>
      <w:r w:rsidRPr="00E3538B">
        <w:rPr>
          <w:rFonts w:cs="Calibri"/>
        </w:rPr>
        <w:t xml:space="preserve"> und meine `Etwas´</w:t>
      </w:r>
      <w:bookmarkEnd w:id="459"/>
      <w:bookmarkEnd w:id="460"/>
    </w:p>
    <w:p w:rsidR="007B1C6B" w:rsidRPr="00E3538B" w:rsidRDefault="007B1C6B" w:rsidP="004C04CF">
      <w:pPr>
        <w:ind w:left="1134"/>
        <w:rPr>
          <w:rFonts w:ascii="Calibri" w:hAnsi="Calibri" w:cs="Calibri"/>
          <w:sz w:val="12"/>
          <w:lang w:eastAsia="ar-SA"/>
        </w:rPr>
      </w:pPr>
      <w:r w:rsidRPr="00E3538B">
        <w:rPr>
          <w:rFonts w:ascii="Calibri" w:hAnsi="Calibri" w:cs="Calibri"/>
          <w:sz w:val="20"/>
          <w:lang w:eastAsia="en-US"/>
        </w:rPr>
        <w:t xml:space="preserve">„Die Tatsachen dringen in den Bezirk nicht ein, indem unser Glaube wohnt, </w:t>
      </w:r>
      <w:r w:rsidRPr="00E3538B">
        <w:rPr>
          <w:rFonts w:ascii="Calibri" w:hAnsi="Calibri" w:cs="Calibri"/>
          <w:sz w:val="20"/>
          <w:lang w:eastAsia="en-US"/>
        </w:rPr>
        <w:br/>
        <w:t>sie haben ihn weder erzeugt, noch können sie ihn zerstören …“. Marcel Proust.</w:t>
      </w:r>
      <w:r w:rsidR="004C04CF" w:rsidRPr="00E3538B">
        <w:rPr>
          <w:rFonts w:ascii="Calibri" w:hAnsi="Calibri" w:cs="Calibri"/>
          <w:sz w:val="20"/>
          <w:lang w:eastAsia="en-US"/>
        </w:rPr>
        <w:br/>
      </w:r>
    </w:p>
    <w:p w:rsidR="005401F3" w:rsidRPr="00E3538B" w:rsidRDefault="005401F3" w:rsidP="007F2FF4">
      <w:pPr>
        <w:rPr>
          <w:rFonts w:ascii="Calibri" w:hAnsi="Calibri" w:cs="Calibri"/>
        </w:rPr>
      </w:pPr>
      <w:r w:rsidRPr="00E3538B">
        <w:rPr>
          <w:rFonts w:ascii="Calibri" w:hAnsi="Calibri" w:cs="Calibri"/>
        </w:rPr>
        <w:t xml:space="preserve">Ich, Selbst und Etwas (von mir) hängen zusammen. Sie bilden `normalerweise´ ein ungeteiltes Ganzes. Das Ich gründet, wurzelt im Selbst. Ich und Selbst bilden das Ich-Selbst. `Etwas´ ist wie </w:t>
      </w:r>
      <w:r w:rsidR="00A34D71" w:rsidRPr="00E3538B">
        <w:rPr>
          <w:rFonts w:ascii="Calibri" w:hAnsi="Calibri" w:cs="Calibri"/>
        </w:rPr>
        <w:t xml:space="preserve">relative </w:t>
      </w:r>
      <w:r w:rsidRPr="00E3538B">
        <w:rPr>
          <w:rFonts w:ascii="Calibri" w:hAnsi="Calibri" w:cs="Calibri"/>
        </w:rPr>
        <w:t>Teil(e) des Ich-Selbst. Man kann den Aufbau der Psyche mit einem Baum vergleichen: Der Baum hat Wurzeln, die die Basis bilden (das Selbst), er hat Blätter (Etwas) - das Ganze ist der Baum (Ich-Selbst). Der Begriff des Ich-Selbst umfasst das Etwas wie der Begriff des Baumes die Blätter. Der Begriff der Blätter umfasst aber nicht den des Baums und: Ein Baum ist auch ohne Blätter noch ein Baum. So umfasst der Begriff des Etwas nicht den des Ich-Selbst und: Das Ich-Selbst ist auch ohne Etwas noch ein Ich-Selbst.</w:t>
      </w:r>
      <w:r w:rsidRPr="00E3538B">
        <w:rPr>
          <w:rFonts w:ascii="Calibri" w:hAnsi="Calibri" w:cs="Calibri"/>
        </w:rPr>
        <w:br/>
        <w:t>Das folgende Symbolbild soll die vorrangige Stellung des Selbst gegenüber dem Etwas verdeutlichen.</w:t>
      </w:r>
      <w:r w:rsidRPr="00E3538B">
        <w:rPr>
          <w:rFonts w:ascii="Calibri" w:hAnsi="Calibri" w:cs="Calibri"/>
        </w:rPr>
        <w:br/>
      </w:r>
    </w:p>
    <w:p w:rsidR="005401F3" w:rsidRPr="00E3538B" w:rsidRDefault="008F515F" w:rsidP="007F2FF4">
      <w:pPr>
        <w:rPr>
          <w:rFonts w:ascii="Calibri" w:hAnsi="Calibri" w:cs="Calibri"/>
        </w:rPr>
      </w:pPr>
      <w:r w:rsidRPr="00E3538B">
        <w:rPr>
          <w:rFonts w:ascii="Calibri" w:hAnsi="Calibri" w:cs="Calibri"/>
          <w:noProof/>
        </w:rPr>
        <mc:AlternateContent>
          <mc:Choice Requires="wpg">
            <w:drawing>
              <wp:inline distT="0" distB="0" distL="0" distR="0">
                <wp:extent cx="4912360" cy="1513840"/>
                <wp:effectExtent l="0" t="0" r="0" b="0"/>
                <wp:docPr id="5586"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360" cy="1513840"/>
                          <a:chOff x="1418" y="851"/>
                          <a:chExt cx="7736" cy="2384"/>
                        </a:xfrm>
                      </wpg:grpSpPr>
                      <wps:wsp>
                        <wps:cNvPr id="5587" name="Text Box 2078"/>
                        <wps:cNvSpPr txBox="1">
                          <a:spLocks noChangeArrowheads="1"/>
                        </wps:cNvSpPr>
                        <wps:spPr bwMode="auto">
                          <a:xfrm>
                            <a:off x="4013" y="1718"/>
                            <a:ext cx="5141" cy="9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4C04CF" w:rsidRDefault="00920A2A" w:rsidP="007F2FF4">
                              <w:pPr>
                                <w:rPr>
                                  <w:sz w:val="20"/>
                                  <w:szCs w:val="20"/>
                                </w:rPr>
                              </w:pPr>
                              <w:r w:rsidRPr="004C04CF">
                                <w:rPr>
                                  <w:color w:val="595959" w:themeColor="text1" w:themeTint="A6"/>
                                  <w:sz w:val="20"/>
                                  <w:szCs w:val="20"/>
                                </w:rPr>
                                <w:t xml:space="preserve">(Abb. </w:t>
                              </w:r>
                              <w:r w:rsidRPr="004C04CF">
                                <w:rPr>
                                  <w:color w:val="595959" w:themeColor="text1" w:themeTint="A6"/>
                                  <w:sz w:val="20"/>
                                  <w:szCs w:val="20"/>
                                </w:rPr>
                                <w:fldChar w:fldCharType="begin"/>
                              </w:r>
                              <w:r w:rsidRPr="004C04CF">
                                <w:rPr>
                                  <w:color w:val="595959" w:themeColor="text1" w:themeTint="A6"/>
                                  <w:sz w:val="20"/>
                                  <w:szCs w:val="20"/>
                                </w:rPr>
                                <w:instrText xml:space="preserve"> SEQ Abb. \* ARABIC </w:instrText>
                              </w:r>
                              <w:r w:rsidRPr="004C04CF">
                                <w:rPr>
                                  <w:color w:val="595959" w:themeColor="text1" w:themeTint="A6"/>
                                  <w:sz w:val="20"/>
                                  <w:szCs w:val="20"/>
                                </w:rPr>
                                <w:fldChar w:fldCharType="separate"/>
                              </w:r>
                              <w:r>
                                <w:rPr>
                                  <w:noProof/>
                                  <w:color w:val="595959" w:themeColor="text1" w:themeTint="A6"/>
                                  <w:sz w:val="20"/>
                                  <w:szCs w:val="20"/>
                                </w:rPr>
                                <w:t>15</w:t>
                              </w:r>
                              <w:r w:rsidRPr="004C04CF">
                                <w:rPr>
                                  <w:color w:val="595959" w:themeColor="text1" w:themeTint="A6"/>
                                  <w:sz w:val="20"/>
                                  <w:szCs w:val="20"/>
                                </w:rPr>
                                <w:fldChar w:fldCharType="end"/>
                              </w:r>
                              <w:r w:rsidRPr="004C04CF">
                                <w:rPr>
                                  <w:color w:val="595959" w:themeColor="text1" w:themeTint="A6"/>
                                  <w:sz w:val="20"/>
                                  <w:szCs w:val="20"/>
                                </w:rPr>
                                <w:t xml:space="preserve">) </w:t>
                              </w:r>
                              <w:r w:rsidRPr="004C04CF">
                                <w:rPr>
                                  <w:sz w:val="20"/>
                                  <w:szCs w:val="20"/>
                                </w:rPr>
                                <w:t>Symbolbild, das die Priorität des Selbst gegenüber</w:t>
                              </w:r>
                              <w:r w:rsidRPr="004C04CF">
                                <w:rPr>
                                  <w:sz w:val="20"/>
                                  <w:szCs w:val="20"/>
                                </w:rPr>
                                <w:br/>
                                <w:t>dem individuellen Relativen, dem Etwas im Ich darstellen soll.</w:t>
                              </w:r>
                              <w:r w:rsidRPr="004C04CF">
                                <w:rPr>
                                  <w:sz w:val="20"/>
                                  <w:szCs w:val="20"/>
                                </w:rPr>
                                <w:br/>
                                <w:t>Mein (Kern)Selbst: das Zentrale, meine `Etwas´ peripher.</w:t>
                              </w:r>
                              <w:r w:rsidRPr="004C04CF">
                                <w:rPr>
                                  <w:sz w:val="20"/>
                                  <w:szCs w:val="20"/>
                                </w:rPr>
                                <w:br/>
                              </w:r>
                            </w:p>
                          </w:txbxContent>
                        </wps:txbx>
                        <wps:bodyPr rot="0" vert="horz" wrap="square" lIns="0" tIns="0" rIns="0" bIns="0" anchor="t" anchorCtr="0" upright="1">
                          <a:noAutofit/>
                        </wps:bodyPr>
                      </wps:wsp>
                      <wpg:grpSp>
                        <wpg:cNvPr id="5588" name="Group 2080"/>
                        <wpg:cNvGrpSpPr>
                          <a:grpSpLocks/>
                        </wpg:cNvGrpSpPr>
                        <wpg:grpSpPr bwMode="auto">
                          <a:xfrm>
                            <a:off x="1418" y="1164"/>
                            <a:ext cx="2268" cy="2071"/>
                            <a:chOff x="4550" y="6567"/>
                            <a:chExt cx="1091" cy="1135"/>
                          </a:xfrm>
                        </wpg:grpSpPr>
                        <wps:wsp>
                          <wps:cNvPr id="5589" name="Oval 2081"/>
                          <wps:cNvSpPr>
                            <a:spLocks noChangeArrowheads="1"/>
                          </wps:cNvSpPr>
                          <wps:spPr bwMode="auto">
                            <a:xfrm>
                              <a:off x="4550" y="6567"/>
                              <a:ext cx="1091" cy="1135"/>
                            </a:xfrm>
                            <a:prstGeom prst="ellipse">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590" name="Oval 2082"/>
                          <wps:cNvSpPr>
                            <a:spLocks noChangeArrowheads="1"/>
                          </wps:cNvSpPr>
                          <wps:spPr bwMode="auto">
                            <a:xfrm>
                              <a:off x="4819" y="6847"/>
                              <a:ext cx="539" cy="56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5591" name="Text Box 2083"/>
                        <wps:cNvSpPr txBox="1">
                          <a:spLocks noChangeArrowheads="1"/>
                        </wps:cNvSpPr>
                        <wps:spPr bwMode="auto">
                          <a:xfrm>
                            <a:off x="2138" y="1868"/>
                            <a:ext cx="97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7F2FF4">
                              <w:r>
                                <w:br/>
                                <w:t>S e l b s t</w:t>
                              </w:r>
                            </w:p>
                          </w:txbxContent>
                        </wps:txbx>
                        <wps:bodyPr rot="0" vert="horz" wrap="square" lIns="12600" tIns="12600" rIns="12600" bIns="12600" anchor="ctr" anchorCtr="0" upright="1">
                          <a:noAutofit/>
                        </wps:bodyPr>
                      </wps:wsp>
                      <wps:wsp>
                        <wps:cNvPr id="5592" name="Text Box 2084"/>
                        <wps:cNvSpPr txBox="1">
                          <a:spLocks noChangeArrowheads="1"/>
                        </wps:cNvSpPr>
                        <wps:spPr bwMode="auto">
                          <a:xfrm>
                            <a:off x="3016" y="1779"/>
                            <a:ext cx="83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D44657" w:rsidRDefault="00920A2A" w:rsidP="007F2FF4">
                              <w:pPr>
                                <w:rPr>
                                  <w:sz w:val="18"/>
                                </w:rPr>
                              </w:pPr>
                              <w:r>
                                <w:rPr>
                                  <w:i/>
                                  <w:sz w:val="18"/>
                                </w:rPr>
                                <w:t xml:space="preserve">    </w:t>
                              </w:r>
                              <w:r w:rsidRPr="004C04CF">
                                <w:rPr>
                                  <w:i/>
                                  <w:sz w:val="20"/>
                                </w:rPr>
                                <w:t>R</w:t>
                              </w:r>
                              <w:r w:rsidRPr="004C04CF">
                                <w:rPr>
                                  <w:sz w:val="20"/>
                                </w:rPr>
                                <w:t xml:space="preserve"> =</w:t>
                              </w:r>
                              <w:r>
                                <w:rPr>
                                  <w:sz w:val="18"/>
                                </w:rPr>
                                <w:br/>
                              </w:r>
                              <w:r>
                                <w:t xml:space="preserve">  </w:t>
                              </w:r>
                              <w:r w:rsidRPr="004C04CF">
                                <w:rPr>
                                  <w:sz w:val="20"/>
                                </w:rPr>
                                <w:t>etwas</w:t>
                              </w:r>
                              <w:r w:rsidRPr="005F292F">
                                <w:br/>
                                <w:t xml:space="preserve"> </w:t>
                              </w:r>
                              <w:r>
                                <w:t xml:space="preserve"> </w:t>
                              </w:r>
                              <w:r w:rsidRPr="005F292F">
                                <w:t>von mir</w:t>
                              </w:r>
                            </w:p>
                          </w:txbxContent>
                        </wps:txbx>
                        <wps:bodyPr rot="0" vert="horz" wrap="square" lIns="12600" tIns="12600" rIns="12600" bIns="12600" anchor="ctr" anchorCtr="0" upright="1">
                          <a:noAutofit/>
                        </wps:bodyPr>
                      </wps:wsp>
                      <wps:wsp>
                        <wps:cNvPr id="5593" name="Text Box 2085"/>
                        <wps:cNvSpPr txBox="1">
                          <a:spLocks noChangeArrowheads="1"/>
                        </wps:cNvSpPr>
                        <wps:spPr bwMode="auto">
                          <a:xfrm>
                            <a:off x="2919" y="851"/>
                            <a:ext cx="65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7F2FF4">
                              <w:r>
                                <w:t>Ich</w:t>
                              </w:r>
                            </w:p>
                          </w:txbxContent>
                        </wps:txbx>
                        <wps:bodyPr rot="0" vert="horz" wrap="square" lIns="12600" tIns="12600" rIns="12600" bIns="12600" anchor="ctr" anchorCtr="0" upright="1">
                          <a:noAutofit/>
                        </wps:bodyPr>
                      </wps:wsp>
                      <wps:wsp>
                        <wps:cNvPr id="5594" name="Line 2086"/>
                        <wps:cNvCnPr>
                          <a:cxnSpLocks noChangeShapeType="1"/>
                        </wps:cNvCnPr>
                        <wps:spPr bwMode="auto">
                          <a:xfrm flipH="1">
                            <a:off x="2693" y="1164"/>
                            <a:ext cx="323" cy="554"/>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5595" name="Group 2087"/>
                        <wpg:cNvGrpSpPr>
                          <a:grpSpLocks/>
                        </wpg:cNvGrpSpPr>
                        <wpg:grpSpPr bwMode="auto">
                          <a:xfrm>
                            <a:off x="2336" y="1625"/>
                            <a:ext cx="416" cy="1178"/>
                            <a:chOff x="1274" y="682"/>
                            <a:chExt cx="202" cy="618"/>
                          </a:xfrm>
                        </wpg:grpSpPr>
                        <wps:wsp>
                          <wps:cNvPr id="5596" name="Oval 2088"/>
                          <wps:cNvSpPr>
                            <a:spLocks noChangeArrowheads="1"/>
                          </wps:cNvSpPr>
                          <wps:spPr bwMode="auto">
                            <a:xfrm>
                              <a:off x="1334" y="682"/>
                              <a:ext cx="90" cy="81"/>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98" name="Line 2089"/>
                          <wps:cNvCnPr>
                            <a:cxnSpLocks noChangeShapeType="1"/>
                          </wps:cNvCnPr>
                          <wps:spPr bwMode="auto">
                            <a:xfrm>
                              <a:off x="1386" y="776"/>
                              <a:ext cx="0" cy="276"/>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599" name="Line 2090"/>
                          <wps:cNvCnPr>
                            <a:cxnSpLocks noChangeShapeType="1"/>
                          </wps:cNvCnPr>
                          <wps:spPr bwMode="auto">
                            <a:xfrm flipH="1">
                              <a:off x="1274" y="1073"/>
                              <a:ext cx="90" cy="22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960" name="Line 2091"/>
                          <wps:cNvCnPr>
                            <a:cxnSpLocks noChangeShapeType="1"/>
                          </wps:cNvCnPr>
                          <wps:spPr bwMode="auto">
                            <a:xfrm>
                              <a:off x="1386" y="1073"/>
                              <a:ext cx="90" cy="22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961" name="Line 2092"/>
                          <wps:cNvCnPr>
                            <a:cxnSpLocks noChangeShapeType="1"/>
                          </wps:cNvCnPr>
                          <wps:spPr bwMode="auto">
                            <a:xfrm>
                              <a:off x="1334" y="826"/>
                              <a:ext cx="90"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962" name="Line 2093"/>
                          <wps:cNvCnPr>
                            <a:cxnSpLocks noChangeShapeType="1"/>
                          </wps:cNvCnPr>
                          <wps:spPr bwMode="auto">
                            <a:xfrm>
                              <a:off x="1439" y="826"/>
                              <a:ext cx="37" cy="131"/>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963" name="Line 2094"/>
                          <wps:cNvCnPr>
                            <a:cxnSpLocks noChangeShapeType="1"/>
                          </wps:cNvCnPr>
                          <wps:spPr bwMode="auto">
                            <a:xfrm flipH="1">
                              <a:off x="1275" y="826"/>
                              <a:ext cx="37" cy="131"/>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600" o:spid="_x0000_s1142" style="width:386.8pt;height:119.2pt;mso-position-horizontal-relative:char;mso-position-vertical-relative:line" coordorigin="1418,851" coordsize="7736,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">
                <v:shape id="Text Box 2078" o:spid="_x0000_s1143" type="#_x0000_t202" style="position:absolute;left:4013;top:1718;width:5141;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VxsQA&#10;AADdAAAADwAAAGRycy9kb3ducmV2LnhtbESPQWvCQBSE7wX/w/IEb3WjYo3RVaxi6a00Cl4f2Wc2&#10;JPs2ZLca/71bKPQ4zMw3zHrb20bcqPOVYwWTcQKCuHC64lLB+XR8TUH4gKyxcUwKHuRhuxm8rDHT&#10;7s7fdMtDKSKEfYYKTAhtJqUvDFn0Y9cSR+/qOoshyq6UusN7hNtGTpPkTVqsOC4YbGlvqKjzH6tg&#10;9jVdXPxHfti3F1rWqX+vr2yUGg373QpEoD78h//an1rBfJ4u4PdNf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VcbEAAAA3QAAAA8AAAAAAAAAAAAAAAAAmAIAAGRycy9k&#10;b3ducmV2LnhtbFBLBQYAAAAABAAEAPUAAACJAwAAAAA=&#10;" stroked="f">
                  <v:fill opacity="0"/>
                  <v:textbox inset="0,0,0,0">
                    <w:txbxContent>
                      <w:p w:rsidR="00920A2A" w:rsidRPr="004C04CF" w:rsidRDefault="00920A2A" w:rsidP="007F2FF4">
                        <w:pPr>
                          <w:rPr>
                            <w:sz w:val="20"/>
                            <w:szCs w:val="20"/>
                          </w:rPr>
                        </w:pPr>
                        <w:r w:rsidRPr="004C04CF">
                          <w:rPr>
                            <w:color w:val="595959" w:themeColor="text1" w:themeTint="A6"/>
                            <w:sz w:val="20"/>
                            <w:szCs w:val="20"/>
                          </w:rPr>
                          <w:t xml:space="preserve">(Abb. </w:t>
                        </w:r>
                        <w:r w:rsidRPr="004C04CF">
                          <w:rPr>
                            <w:color w:val="595959" w:themeColor="text1" w:themeTint="A6"/>
                            <w:sz w:val="20"/>
                            <w:szCs w:val="20"/>
                          </w:rPr>
                          <w:fldChar w:fldCharType="begin"/>
                        </w:r>
                        <w:r w:rsidRPr="004C04CF">
                          <w:rPr>
                            <w:color w:val="595959" w:themeColor="text1" w:themeTint="A6"/>
                            <w:sz w:val="20"/>
                            <w:szCs w:val="20"/>
                          </w:rPr>
                          <w:instrText xml:space="preserve"> SEQ Abb. \* ARABIC </w:instrText>
                        </w:r>
                        <w:r w:rsidRPr="004C04CF">
                          <w:rPr>
                            <w:color w:val="595959" w:themeColor="text1" w:themeTint="A6"/>
                            <w:sz w:val="20"/>
                            <w:szCs w:val="20"/>
                          </w:rPr>
                          <w:fldChar w:fldCharType="separate"/>
                        </w:r>
                        <w:r>
                          <w:rPr>
                            <w:noProof/>
                            <w:color w:val="595959" w:themeColor="text1" w:themeTint="A6"/>
                            <w:sz w:val="20"/>
                            <w:szCs w:val="20"/>
                          </w:rPr>
                          <w:t>15</w:t>
                        </w:r>
                        <w:r w:rsidRPr="004C04CF">
                          <w:rPr>
                            <w:color w:val="595959" w:themeColor="text1" w:themeTint="A6"/>
                            <w:sz w:val="20"/>
                            <w:szCs w:val="20"/>
                          </w:rPr>
                          <w:fldChar w:fldCharType="end"/>
                        </w:r>
                        <w:r w:rsidRPr="004C04CF">
                          <w:rPr>
                            <w:color w:val="595959" w:themeColor="text1" w:themeTint="A6"/>
                            <w:sz w:val="20"/>
                            <w:szCs w:val="20"/>
                          </w:rPr>
                          <w:t xml:space="preserve">) </w:t>
                        </w:r>
                        <w:r w:rsidRPr="004C04CF">
                          <w:rPr>
                            <w:sz w:val="20"/>
                            <w:szCs w:val="20"/>
                          </w:rPr>
                          <w:t>Symbolbild, das die Priorität des Selbst gegenüber</w:t>
                        </w:r>
                        <w:r w:rsidRPr="004C04CF">
                          <w:rPr>
                            <w:sz w:val="20"/>
                            <w:szCs w:val="20"/>
                          </w:rPr>
                          <w:br/>
                          <w:t>dem individuellen Relativen, dem Etwas im Ich darstellen soll.</w:t>
                        </w:r>
                        <w:r w:rsidRPr="004C04CF">
                          <w:rPr>
                            <w:sz w:val="20"/>
                            <w:szCs w:val="20"/>
                          </w:rPr>
                          <w:br/>
                          <w:t>Mein (Kern)Selbst: das Zentrale, meine `Etwas´ peripher.</w:t>
                        </w:r>
                        <w:r w:rsidRPr="004C04CF">
                          <w:rPr>
                            <w:sz w:val="20"/>
                            <w:szCs w:val="20"/>
                          </w:rPr>
                          <w:br/>
                        </w:r>
                      </w:p>
                    </w:txbxContent>
                  </v:textbox>
                </v:shape>
                <v:group id="Group 2080" o:spid="_x0000_s1144" style="position:absolute;left:1418;top:1164;width:2268;height:2071" coordorigin="4550,6567" coordsize="1091,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v:oval id="Oval 2081" o:spid="_x0000_s1145" style="position:absolute;left:4550;top:6567;width:1091;height:11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mFMMA&#10;AADdAAAADwAAAGRycy9kb3ducmV2LnhtbESP3YrCMBSE74V9h3AWvBFNFRTtGkUERUQQfx7g0Jxt&#10;is1JbaLWtzeC4OUwM98w03ljS3Gn2heOFfR7CQjizOmCcwXn06o7BuEDssbSMSl4kof57Kc1xVS7&#10;Bx/ofgy5iBD2KSowIVSplD4zZNH3XEUcvX9XWwxR1rnUNT4i3JZykCQjabHguGCwoqWh7HK8WQWX&#10;/eFaGVx3AsltIXd2ve1MrFLt32bxByJQE77hT3ujFQyH4wm838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mFMMAAADdAAAADwAAAAAAAAAAAAAAAACYAgAAZHJzL2Rv&#10;d25yZXYueG1sUEsFBgAAAAAEAAQA9QAAAIgDAAAAAA==&#10;" fillcolor="#bfbfbf" stroked="f"/>
                  <v:oval id="Oval 2082" o:spid="_x0000_s1146" style="position:absolute;left:4819;top:6847;width:539;height:5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QmMEA&#10;AADdAAAADwAAAGRycy9kb3ducmV2LnhtbERP3WrCMBS+H+wdwhl4t6abKFs1yhQU8Uq7PcChOTbV&#10;5qQkma1vby4ELz++//lysK24kg+NYwUfWQ6CuHK64VrB3+/m/QtEiMgaW8ek4EYBlovXlzkW2vV8&#10;pGsZa5FCOBSowMTYFVKGypDFkLmOOHEn5y3GBH0ttcc+hdtWfub5VFpsODUY7GhtqLqU/1bBNpj9&#10;pb2dT32uV/1qvCn9cFgrNXobfmYgIg3xKX64d1rBZPKd9qc36Qn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UJjBAAAA3QAAAA8AAAAAAAAAAAAAAAAAmAIAAGRycy9kb3du&#10;cmV2LnhtbFBLBQYAAAAABAAEAPUAAACGAwAAAAA=&#10;" stroked="f"/>
                </v:group>
                <v:shape id="Text Box 2083" o:spid="_x0000_s1147" type="#_x0000_t202" style="position:absolute;left:2138;top:1868;width:973;height: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nsUA&#10;AADdAAAADwAAAGRycy9kb3ducmV2LnhtbESPQUvDQBSE74L/YXmCN7tJpVJjt0VaWnrTVkGPj91n&#10;Esy+DdmXNP33bqHgcZiZb5jFavSNGqiLdWAD+SQDRWyDq7k08PmxfZiDioLssAlMBs4UYbW8vVlg&#10;4cKJDzQcpVQJwrFAA5VIW2gdbUUe4yS0xMn7CZ1HSbIrtevwlOC+0dMse9Iea04LFba0rsj+Hntv&#10;wL77Prdy6OdODzt5c4+7782XMfd34+sLKKFR/sPX9t4ZmM2ec7i8S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4WexQAAAN0AAAAPAAAAAAAAAAAAAAAAAJgCAABkcnMv&#10;ZG93bnJldi54bWxQSwUGAAAAAAQABAD1AAAAigMAAAAA&#10;" filled="f" stroked="f">
                  <v:stroke joinstyle="round"/>
                  <v:textbox inset=".35mm,.35mm,.35mm,.35mm">
                    <w:txbxContent>
                      <w:p w:rsidR="00920A2A" w:rsidRDefault="00920A2A" w:rsidP="007F2FF4">
                        <w:r>
                          <w:br/>
                          <w:t>S e l b s t</w:t>
                        </w:r>
                      </w:p>
                    </w:txbxContent>
                  </v:textbox>
                </v:shape>
                <v:shape id="Text Box 2084" o:spid="_x0000_s1148" type="#_x0000_t202" style="position:absolute;left:3016;top:1779;width:833;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6cUA&#10;AADdAAAADwAAAGRycy9kb3ducmV2LnhtbESPzWrDMBCE74W8g9hAb42clJTUjRJCSkNvbX6gPS7S&#10;xjaxVsZaO+7bV4VCjsPMfMMs14OvVU9trAIbmE4yUMQ2uIoLA6fj28MCVBRkh3VgMvBDEdar0d0S&#10;cxeuvKf+IIVKEI45GihFmlzraEvyGCehIU7eObQeJcm20K7Fa4L7Ws+y7El7rDgtlNjQtiR7OXTe&#10;gP303dTKvls43e/kwz3uvl+/jLkfD5sXUEKD3ML/7XdnYD5/nsHf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vpxQAAAN0AAAAPAAAAAAAAAAAAAAAAAJgCAABkcnMv&#10;ZG93bnJldi54bWxQSwUGAAAAAAQABAD1AAAAigMAAAAA&#10;" filled="f" stroked="f">
                  <v:stroke joinstyle="round"/>
                  <v:textbox inset=".35mm,.35mm,.35mm,.35mm">
                    <w:txbxContent>
                      <w:p w:rsidR="00920A2A" w:rsidRPr="00D44657" w:rsidRDefault="00920A2A" w:rsidP="007F2FF4">
                        <w:pPr>
                          <w:rPr>
                            <w:sz w:val="18"/>
                          </w:rPr>
                        </w:pPr>
                        <w:r>
                          <w:rPr>
                            <w:i/>
                            <w:sz w:val="18"/>
                          </w:rPr>
                          <w:t xml:space="preserve">    </w:t>
                        </w:r>
                        <w:r w:rsidRPr="004C04CF">
                          <w:rPr>
                            <w:i/>
                            <w:sz w:val="20"/>
                          </w:rPr>
                          <w:t>R</w:t>
                        </w:r>
                        <w:r w:rsidRPr="004C04CF">
                          <w:rPr>
                            <w:sz w:val="20"/>
                          </w:rPr>
                          <w:t xml:space="preserve"> =</w:t>
                        </w:r>
                        <w:r>
                          <w:rPr>
                            <w:sz w:val="18"/>
                          </w:rPr>
                          <w:br/>
                        </w:r>
                        <w:r>
                          <w:t xml:space="preserve">  </w:t>
                        </w:r>
                        <w:r w:rsidRPr="004C04CF">
                          <w:rPr>
                            <w:sz w:val="20"/>
                          </w:rPr>
                          <w:t>etwas</w:t>
                        </w:r>
                        <w:r w:rsidRPr="005F292F">
                          <w:br/>
                          <w:t xml:space="preserve"> </w:t>
                        </w:r>
                        <w:r>
                          <w:t xml:space="preserve"> </w:t>
                        </w:r>
                        <w:r w:rsidRPr="005F292F">
                          <w:t>von mir</w:t>
                        </w:r>
                      </w:p>
                    </w:txbxContent>
                  </v:textbox>
                </v:shape>
                <v:shape id="Text Box 2085" o:spid="_x0000_s1149" type="#_x0000_t202" style="position:absolute;left:2919;top:851;width:65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csUA&#10;AADdAAAADwAAAGRycy9kb3ducmV2LnhtbESPQWvCQBSE74X+h+UVvNWNisWmrlIqirdWW2iPj93X&#10;JDT7NmRfYvz3XUHwOMzMN8xyPfha9dTGKrCByTgDRWyDq7gw8PW5fVyAioLssA5MBs4UYb26v1ti&#10;7sKJD9QfpVAJwjFHA6VIk2sdbUke4zg0xMn7Da1HSbIttGvxlOC+1tMse9IeK04LJTb0VpL9O3be&#10;gP3w3cTKoVs43e/k3c12P5tvY0YPw+sLKKFBbuFre+8MzOfPM7i8S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b5yxQAAAN0AAAAPAAAAAAAAAAAAAAAAAJgCAABkcnMv&#10;ZG93bnJldi54bWxQSwUGAAAAAAQABAD1AAAAigMAAAAA&#10;" filled="f" stroked="f">
                  <v:stroke joinstyle="round"/>
                  <v:textbox inset=".35mm,.35mm,.35mm,.35mm">
                    <w:txbxContent>
                      <w:p w:rsidR="00920A2A" w:rsidRDefault="00920A2A" w:rsidP="007F2FF4">
                        <w:r>
                          <w:t>Ich</w:t>
                        </w:r>
                      </w:p>
                    </w:txbxContent>
                  </v:textbox>
                </v:shape>
                <v:line id="Line 2086" o:spid="_x0000_s1150" style="position:absolute;flip:x;visibility:visible;mso-wrap-style:square" from="2693,1164" to="301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k6sUAAADdAAAADwAAAGRycy9kb3ducmV2LnhtbESPQWsCMRSE74X+h/AKvWmiVG1XoxS1&#10;1KNrFXp8JM/dpZuXZRN19983BaHHYWa+YRarztXiSm2oPGsYDRUIYuNtxYWG49fH4BVEiMgWa8+k&#10;oacAq+XjwwIz62+c0/UQC5EgHDLUUMbYZFIGU5LDMPQNcfLOvnUYk2wLaVu8Jbir5VipqXRYcVoo&#10;saF1SebncHEaCrU75d/dpzLj0Xa2N7bf0LTX+vmpe5+DiNTF//C9vbMaJpO3F/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qk6sUAAADdAAAADwAAAAAAAAAA&#10;AAAAAAChAgAAZHJzL2Rvd25yZXYueG1sUEsFBgAAAAAEAAQA+QAAAJMDAAAAAA==&#10;" strokeweight=".18mm">
                  <v:stroke dashstyle="1 1" joinstyle="miter"/>
                </v:line>
                <v:group id="Group 2087" o:spid="_x0000_s1151" style="position:absolute;left:2336;top:1625;width:416;height:1178" coordorigin="1274,682" coordsize="20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yAcsYAAADdAAAADwAAAGRycy9kb3ducmV2LnhtbESPT2vCQBTE7wW/w/KE&#10;3uomlhSNriKi4kEK/gHx9sg+k2D2bciuSfz23UKhx2FmfsPMl72pREuNKy0riEcRCOLM6pJzBZfz&#10;9mMCwnlkjZVlUvAiB8vF4G2OqbYdH6k9+VwECLsUFRTe16mULivIoBvZmjh4d9sY9EE2udQNdgFu&#10;KjmOoi9psOSwUGBN64Kyx+lpFOw67Faf8aY9PO7r1+2cfF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7IByxgAAAN0A&#10;AAAPAAAAAAAAAAAAAAAAAKoCAABkcnMvZG93bnJldi54bWxQSwUGAAAAAAQABAD6AAAAnQMAAAAA&#10;">
                  <v:oval id="Oval 2088" o:spid="_x0000_s1152" style="position:absolute;left:1334;top:682;width:90;height: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vR8UA&#10;AADdAAAADwAAAGRycy9kb3ducmV2LnhtbESPwWrDMBBE74X8g9hAbrXcgk3iRAnFUCihPcT2IcfF&#10;2sqm1spYauz+fVUo5DjMzBvmcFrsIG40+d6xgqckBUHcOt2zUdDUr49bED4gaxwck4If8nA6rh4O&#10;WGg384VuVTAiQtgXqKALYSyk9G1HFn3iRuLofbrJYohyMlJPOEe4HeRzmubSYs9xocORyo7ar+rb&#10;KhhLG+pG27N599eKy+1cf8xGqc16edmDCLSEe/i//aYVZNkuh7838Qn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y9HxQAAAN0AAAAPAAAAAAAAAAAAAAAAAJgCAABkcnMv&#10;ZG93bnJldi54bWxQSwUGAAAAAAQABAD1AAAAigMAAAAA&#10;" filled="f" strokeweight=".09mm">
                    <v:stroke joinstyle="miter"/>
                  </v:oval>
                  <v:line id="Line 2089" o:spid="_x0000_s1153" style="position:absolute;visibility:visible;mso-wrap-style:square" from="1386,776" to="138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bFMQAAADdAAAADwAAAGRycy9kb3ducmV2LnhtbERPTWvCQBC9F/wPyxS8hGZjUYmpawgF&#10;QTy0GK3nMTtNQrOzIbtq+u+7h4LHx/te56PpxI0G11pWMIsTEMSV1S3XCk7H7UsKwnlkjZ1lUvBL&#10;DvLN5GmNmbZ3PtCt9LUIIewyVNB432dSuqohgy62PXHgvu1g0Ac41FIPeA/hppOvSbKUBlsODQ32&#10;9N5Q9VNejYILRsczl8v0s9h/mSiZf2yjy1Wp6fNYvIHwNPqH+N+90woWi1WYG96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psUxAAAAN0AAAAPAAAAAAAAAAAA&#10;AAAAAKECAABkcnMvZG93bnJldi54bWxQSwUGAAAAAAQABAD5AAAAkgMAAAAA&#10;" strokeweight=".09mm">
                    <v:stroke joinstyle="miter"/>
                  </v:line>
                  <v:line id="Line 2090" o:spid="_x0000_s1154" style="position:absolute;flip:x;visibility:visible;mso-wrap-style:square" from="1274,1073" to="136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Jfo8QAAADdAAAADwAAAGRycy9kb3ducmV2LnhtbESPQYvCMBSE78L+h/AEL7KmCopWoyxS&#10;WfG21b0/mmdbbF5KErXurzeCsMdhZr5hVpvONOJGzteWFYxHCQjiwuqaSwWn4+5zDsIHZI2NZVLw&#10;IA+b9Udvham2d/6hWx5KESHsU1RQhdCmUvqiIoN+ZFvi6J2tMxiidKXUDu8Rbho5SZKZNFhzXKiw&#10;pW1FxSW/GgVJqbPsb2hmx98un2Q7d2i23welBv3uawkiUBf+w+/2XiuYThcLeL2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l+jxAAAAN0AAAAPAAAAAAAAAAAA&#10;AAAAAKECAABkcnMvZG93bnJldi54bWxQSwUGAAAAAAQABAD5AAAAkgMAAAAA&#10;" strokeweight=".09mm">
                    <v:stroke joinstyle="miter"/>
                  </v:line>
                  <v:line id="Line 2091" o:spid="_x0000_s1155" style="position:absolute;visibility:visible;mso-wrap-style:square" from="1386,1073" to="1476,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c48QAAADdAAAADwAAAGRycy9kb3ducmV2LnhtbERPTWuDQBC9B/oflin0InFNKWKNmxAK&#10;gdBDSzTNeXQnKnVnxd0k9t93D4UeH++72M5mEDeaXG9ZwSpOQBA3VvfcKjhV+2UGwnlkjYNlUvBD&#10;Drabh0WBubZ3PtKt9K0IIexyVNB5P+ZSuqYjgy62I3HgLnYy6AOcWqknvIdwM8jnJEmlwZ5DQ4cj&#10;vXXUfJdXo6DGqDpzmWafu/cvEyUvH/uovir19Djv1iA8zf5f/Oc+aAXZaxr2hzfh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hzjxAAAAN0AAAAPAAAAAAAAAAAA&#10;AAAAAKECAABkcnMvZG93bnJldi54bWxQSwUGAAAAAAQABAD5AAAAkgMAAAAA&#10;" strokeweight=".09mm">
                    <v:stroke joinstyle="miter"/>
                  </v:line>
                  <v:line id="Line 2092" o:spid="_x0000_s1156" style="position:absolute;visibility:visible;mso-wrap-style:square" from="1334,826" to="14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5eMUAAADdAAAADwAAAGRycy9kb3ducmV2LnhtbESPQWvCQBSE7wX/w/KEXoJuLBJidBUp&#10;CKUHpbH1/Mw+k2D2bciumv57VxA8DjPzDbNY9aYRV+pcbVnBZByDIC6srrlU8LvfjFIQziNrbCyT&#10;gn9ysFoO3haYaXvjH7rmvhQBwi5DBZX3bSalKyoy6Ma2JQ7eyXYGfZBdKXWHtwA3jfyI40QarDks&#10;VNjSZ0XFOb8YBUeM9gfOk3S3/v4zUTzdbqLjRan3Yb+eg/DU+1f42f7SCtJZMoHHm/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K5eMUAAADdAAAADwAAAAAAAAAA&#10;AAAAAAChAgAAZHJzL2Rvd25yZXYueG1sUEsFBgAAAAAEAAQA+QAAAJMDAAAAAA==&#10;" strokeweight=".09mm">
                    <v:stroke joinstyle="miter"/>
                  </v:line>
                  <v:line id="Line 2093" o:spid="_x0000_s1157" style="position:absolute;visibility:visible;mso-wrap-style:square" from="1439,826" to="147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nD8UAAADdAAAADwAAAGRycy9kb3ducmV2LnhtbESPQWvCQBSE7wX/w/IEL0E3SgkxdRUR&#10;BPFQadSen9nXJDT7NmRXjf/eLRQ8DjPzDbNY9aYRN+pcbVnBdBKDIC6srrlUcDpuxykI55E1NpZJ&#10;wYMcrJaDtwVm2t75i265L0WAsMtQQeV9m0npiooMuoltiYP3YzuDPsiulLrDe4CbRs7iOJEGaw4L&#10;Fba0qaj4za9GwQWj4zfnSXpY788mit8/t9HlqtRo2K8/QHjq/Sv8395pBek8mcHf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AnD8UAAADdAAAADwAAAAAAAAAA&#10;AAAAAAChAgAAZHJzL2Rvd25yZXYueG1sUEsFBgAAAAAEAAQA+QAAAJMDAAAAAA==&#10;" strokeweight=".09mm">
                    <v:stroke joinstyle="miter"/>
                  </v:line>
                  <v:line id="Line 2094" o:spid="_x0000_s1158" style="position:absolute;flip:x;visibility:visible;mso-wrap-style:square" from="1275,826" to="13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juMUAAADdAAAADwAAAGRycy9kb3ducmV2LnhtbESPQWvCQBSE7wX/w/KEXopuVAg2ZiMi&#10;kYq3Rnt/ZF+T0OzbsLvVtL++Kwg9DjPzDZNvR9OLKznfWVawmCcgiGurO24UXM6H2RqED8gae8uk&#10;4Ic8bIvJU46Ztjd+p2sVGhEh7DNU0IYwZFL6uiWDfm4H4uh9WmcwROkaqR3eItz0cpkkqTTYcVxo&#10;caB9S/VX9W0UJI0uy98Xk54/xmpZHtyp37+dlHqejrsNiEBj+A8/2ketYP2aruD+Jj4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zjuMUAAADdAAAADwAAAAAAAAAA&#10;AAAAAAChAgAAZHJzL2Rvd25yZXYueG1sUEsFBgAAAAAEAAQA+QAAAJMDAAAAAA==&#10;" strokeweight=".09mm">
                    <v:stroke joinstyle="miter"/>
                  </v:line>
                </v:group>
                <w10:anchorlock/>
              </v:group>
            </w:pict>
          </mc:Fallback>
        </mc:AlternateContent>
      </w:r>
    </w:p>
    <w:p w:rsidR="00E455A0" w:rsidRPr="00E3538B" w:rsidRDefault="005401F3" w:rsidP="007F2FF4">
      <w:pPr>
        <w:rPr>
          <w:rFonts w:ascii="Calibri" w:hAnsi="Calibri" w:cs="Calibri"/>
        </w:rPr>
      </w:pPr>
      <w:r w:rsidRPr="00E3538B">
        <w:rPr>
          <w:rFonts w:ascii="Calibri" w:hAnsi="Calibri" w:cs="Calibri"/>
        </w:rPr>
        <w:br/>
        <w:t>Hat das Ich fremde Wurzeln, dann ist es ein Mischling, ein Zwitter oder Bastard. Die Person ist dann nicht mehr individuell = unteilbar, sondern `dividuell´ = teilbar. Ihr Ich ist ein Fremd-Ich, basierend auf einem Fremd-Selbst.</w:t>
      </w:r>
      <w:r w:rsidRPr="00E3538B">
        <w:rPr>
          <w:rFonts w:ascii="Calibri" w:hAnsi="Calibri" w:cs="Calibri"/>
        </w:rPr>
        <w:br/>
        <w:t xml:space="preserve">Schon jetzt sei gesagt, dass postuliert wird, dass psychischen Krankheiten durch eine `Inversion´ der Rollen des Selbst und irgendeines Etwas entstehen können. Das eigentliche Selbst wird dann eine Art Etwas und Etwas wird eine Art Selbst. Es geht um die Frage: Wer dominiert? Verkürzt formuliert: Habe ich Etwas oder hat Etwas mich? </w:t>
      </w:r>
      <w:r w:rsidR="00F8491D" w:rsidRPr="00E3538B">
        <w:rPr>
          <w:rFonts w:ascii="Calibri" w:hAnsi="Calibri" w:cs="Calibri"/>
        </w:rPr>
        <w:t xml:space="preserve">Anders gesagt: Bin ich Ich (und auch Etwas) oder bin ich vor allem Etwas/Es und nur noch ein wenig Ich? </w:t>
      </w:r>
      <w:r w:rsidR="00F8491D" w:rsidRPr="00E3538B">
        <w:rPr>
          <w:rFonts w:ascii="Calibri" w:hAnsi="Calibri" w:cs="Calibri"/>
        </w:rPr>
        <w:br/>
      </w:r>
      <w:r w:rsidRPr="00E3538B">
        <w:rPr>
          <w:rFonts w:ascii="Calibri" w:hAnsi="Calibri" w:cs="Calibri"/>
        </w:rPr>
        <w:t>(Im letzteren Fall nenne ich das dominierende Etwas dann `Es´</w:t>
      </w:r>
      <w:r w:rsidR="00FC0727" w:rsidRPr="00E3538B">
        <w:rPr>
          <w:rFonts w:ascii="Calibri" w:hAnsi="Calibri" w:cs="Calibri"/>
        </w:rPr>
        <w:t>.)</w:t>
      </w:r>
      <w:r w:rsidRPr="00E3538B">
        <w:rPr>
          <w:rFonts w:ascii="Calibri" w:hAnsi="Calibri" w:cs="Calibri"/>
        </w:rPr>
        <w:t xml:space="preserve"> Bei seelischer Krankheit wird also der Absolutbereich der Person, das Selbst, gestört. Die </w:t>
      </w:r>
      <w:r w:rsidR="00F7329A" w:rsidRPr="00E3538B">
        <w:rPr>
          <w:rFonts w:ascii="Calibri" w:hAnsi="Calibri" w:cs="Calibri"/>
        </w:rPr>
        <w:t xml:space="preserve">Konfliktdynamik </w:t>
      </w:r>
      <w:r w:rsidRPr="00E3538B">
        <w:rPr>
          <w:rFonts w:ascii="Calibri" w:hAnsi="Calibri" w:cs="Calibri"/>
        </w:rPr>
        <w:t xml:space="preserve">spielt sich vor allem zwischen dem Ich auf der Basis eines Selbst einerseits und Ich-Anteilen auf der Basis von Fremd-Selbsts andererseits ab. Sie hat Parallelen zur allgemeinen Dynamik des Menschen zwischen Absolutem und Relativem oder, poetisch formuliert, sie zeigt den Menschen im Spannungsfeld zwischen Himmel, Erde und Hölle. </w:t>
      </w:r>
    </w:p>
    <w:p w:rsidR="00E455A0" w:rsidRPr="00E3538B" w:rsidRDefault="00E455A0" w:rsidP="007F2FF4">
      <w:pPr>
        <w:rPr>
          <w:rFonts w:ascii="Calibri" w:hAnsi="Calibri" w:cs="Calibri"/>
        </w:rPr>
      </w:pPr>
      <w:r w:rsidRPr="00E3538B">
        <w:rPr>
          <w:rFonts w:ascii="Calibri" w:hAnsi="Calibri" w:cs="Calibri"/>
        </w:rPr>
        <w:br w:type="page"/>
      </w:r>
    </w:p>
    <w:p w:rsidR="005401F3" w:rsidRPr="00E3538B" w:rsidRDefault="005401F3" w:rsidP="00CE0D4D">
      <w:pPr>
        <w:pStyle w:val="berschrift5"/>
        <w:rPr>
          <w:rFonts w:cs="Calibri"/>
        </w:rPr>
      </w:pPr>
      <w:bookmarkStart w:id="461" w:name="_Die_absolute,_existenzielle"/>
      <w:bookmarkStart w:id="462" w:name="_Die_absolute_Grundeinstellung"/>
      <w:bookmarkStart w:id="463" w:name="_Toc397356493"/>
      <w:bookmarkStart w:id="464" w:name="_Toc71106048"/>
      <w:bookmarkEnd w:id="461"/>
      <w:bookmarkEnd w:id="462"/>
      <w:r w:rsidRPr="00E3538B">
        <w:rPr>
          <w:rFonts w:cs="Calibri"/>
        </w:rPr>
        <w:lastRenderedPageBreak/>
        <w:t>Die absolute</w:t>
      </w:r>
      <w:r w:rsidR="00955D31" w:rsidRPr="00E3538B">
        <w:rPr>
          <w:rFonts w:cs="Calibri"/>
        </w:rPr>
        <w:t xml:space="preserve"> Grundeinstellung</w:t>
      </w:r>
      <w:r w:rsidRPr="00E3538B">
        <w:rPr>
          <w:rFonts w:cs="Calibri"/>
        </w:rPr>
        <w:t xml:space="preserve"> des Ich</w:t>
      </w:r>
      <w:bookmarkEnd w:id="463"/>
      <w:bookmarkEnd w:id="464"/>
      <w:r w:rsidR="00A47337" w:rsidRPr="00E3538B">
        <w:rPr>
          <w:rFonts w:cs="Calibri"/>
        </w:rPr>
        <w:fldChar w:fldCharType="begin"/>
      </w:r>
      <w:r w:rsidR="00955D31" w:rsidRPr="00E3538B">
        <w:rPr>
          <w:rFonts w:cs="Calibri"/>
        </w:rPr>
        <w:instrText xml:space="preserve"> XE "Grundeinstellung" </w:instrText>
      </w:r>
      <w:r w:rsidR="00A47337" w:rsidRPr="00E3538B">
        <w:rPr>
          <w:rFonts w:cs="Calibri"/>
        </w:rPr>
        <w:fldChar w:fldCharType="end"/>
      </w:r>
      <w:r w:rsidR="00A47337" w:rsidRPr="00E3538B">
        <w:rPr>
          <w:rFonts w:cs="Calibri"/>
        </w:rPr>
        <w:fldChar w:fldCharType="begin"/>
      </w:r>
      <w:r w:rsidR="008E3707" w:rsidRPr="00E3538B">
        <w:rPr>
          <w:rFonts w:cs="Calibri"/>
        </w:rPr>
        <w:instrText xml:space="preserve"> XE "Wahlmöglichkeit:absolute" \b </w:instrText>
      </w:r>
      <w:r w:rsidR="00A47337" w:rsidRPr="00E3538B">
        <w:rPr>
          <w:rFonts w:cs="Calibri"/>
        </w:rPr>
        <w:fldChar w:fldCharType="end"/>
      </w:r>
    </w:p>
    <w:p w:rsidR="005401F3" w:rsidRPr="00E3538B" w:rsidRDefault="005401F3" w:rsidP="007F2FF4">
      <w:pPr>
        <w:rPr>
          <w:rFonts w:ascii="Calibri" w:hAnsi="Calibri" w:cs="Calibri"/>
          <w:lang w:eastAsia="ar-SA"/>
        </w:rPr>
      </w:pPr>
    </w:p>
    <w:p w:rsidR="005401F3" w:rsidRPr="00E3538B" w:rsidRDefault="005401F3" w:rsidP="007F2FF4">
      <w:pPr>
        <w:rPr>
          <w:rFonts w:ascii="Calibri" w:hAnsi="Calibri" w:cs="Calibri"/>
          <w:noProof/>
        </w:rPr>
      </w:pP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008F515F" w:rsidRPr="00E3538B">
        <w:rPr>
          <w:rFonts w:ascii="Calibri" w:hAnsi="Calibri" w:cs="Calibri"/>
          <w:noProof/>
        </w:rPr>
        <mc:AlternateContent>
          <mc:Choice Requires="wpg">
            <w:drawing>
              <wp:inline distT="0" distB="0" distL="0" distR="0">
                <wp:extent cx="2933700" cy="904240"/>
                <wp:effectExtent l="0" t="0" r="0" b="0"/>
                <wp:docPr id="8958"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904240"/>
                          <a:chOff x="1418" y="8138"/>
                          <a:chExt cx="3914" cy="1424"/>
                        </a:xfrm>
                      </wpg:grpSpPr>
                      <wps:wsp>
                        <wps:cNvPr id="8959" name="Oval 2570"/>
                        <wps:cNvSpPr>
                          <a:spLocks noChangeArrowheads="1"/>
                        </wps:cNvSpPr>
                        <wps:spPr bwMode="auto">
                          <a:xfrm>
                            <a:off x="3829" y="8138"/>
                            <a:ext cx="1503" cy="1424"/>
                          </a:xfrm>
                          <a:prstGeom prst="ellipse">
                            <a:avLst/>
                          </a:prstGeom>
                          <a:solidFill>
                            <a:srgbClr val="BFBFBF"/>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5568" name="Text Box 2594"/>
                        <wps:cNvSpPr txBox="1">
                          <a:spLocks noChangeArrowheads="1"/>
                        </wps:cNvSpPr>
                        <wps:spPr bwMode="auto">
                          <a:xfrm>
                            <a:off x="1418" y="8209"/>
                            <a:ext cx="2468"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C04CF" w:rsidRDefault="00920A2A" w:rsidP="007F2FF4">
                              <w:pPr>
                                <w:rPr>
                                  <w:sz w:val="20"/>
                                </w:rPr>
                              </w:pPr>
                              <w:r w:rsidRPr="004C04CF">
                                <w:rPr>
                                  <w:sz w:val="20"/>
                                </w:rPr>
                                <w:t xml:space="preserve">Absoluter Entscheidungsspunkt des </w:t>
                              </w:r>
                              <w:r>
                                <w:rPr>
                                  <w:sz w:val="20"/>
                                </w:rPr>
                                <w:t xml:space="preserve">absoluten </w:t>
                              </w:r>
                              <w:r w:rsidRPr="004C04CF">
                                <w:rPr>
                                  <w:sz w:val="20"/>
                                </w:rPr>
                                <w:t>Ich-Selbst</w:t>
                              </w:r>
                              <w:r>
                                <w:rPr>
                                  <w:sz w:val="20"/>
                                </w:rPr>
                                <w:br/>
                              </w:r>
                              <w:r w:rsidRPr="008D0632">
                                <w:rPr>
                                  <w:color w:val="595959" w:themeColor="text1" w:themeTint="A6"/>
                                  <w:sz w:val="20"/>
                                </w:rPr>
                                <w:t>(</w:t>
                              </w:r>
                              <w:r>
                                <w:rPr>
                                  <w:color w:val="595959" w:themeColor="text1" w:themeTint="A6"/>
                                  <w:sz w:val="16"/>
                                </w:rPr>
                                <w:t xml:space="preserve">Abb. </w:t>
                              </w:r>
                              <w:r>
                                <w:rPr>
                                  <w:color w:val="595959" w:themeColor="text1" w:themeTint="A6"/>
                                  <w:sz w:val="16"/>
                                </w:rPr>
                                <w:fldChar w:fldCharType="begin"/>
                              </w:r>
                              <w:r>
                                <w:rPr>
                                  <w:color w:val="595959" w:themeColor="text1" w:themeTint="A6"/>
                                  <w:sz w:val="16"/>
                                </w:rPr>
                                <w:instrText xml:space="preserve"> SEQ Abb. \* ARABIC </w:instrText>
                              </w:r>
                              <w:r>
                                <w:rPr>
                                  <w:color w:val="595959" w:themeColor="text1" w:themeTint="A6"/>
                                  <w:sz w:val="16"/>
                                </w:rPr>
                                <w:fldChar w:fldCharType="separate"/>
                              </w:r>
                              <w:r>
                                <w:rPr>
                                  <w:noProof/>
                                  <w:color w:val="595959" w:themeColor="text1" w:themeTint="A6"/>
                                  <w:sz w:val="16"/>
                                </w:rPr>
                                <w:t>16</w:t>
                              </w:r>
                              <w:r>
                                <w:rPr>
                                  <w:color w:val="595959" w:themeColor="text1" w:themeTint="A6"/>
                                  <w:sz w:val="16"/>
                                </w:rPr>
                                <w:fldChar w:fldCharType="end"/>
                              </w:r>
                              <w:r>
                                <w:rPr>
                                  <w:color w:val="595959" w:themeColor="text1" w:themeTint="A6"/>
                                  <w:sz w:val="16"/>
                                </w:rPr>
                                <w:t>)</w:t>
                              </w:r>
                            </w:p>
                          </w:txbxContent>
                        </wps:txbx>
                        <wps:bodyPr rot="0" vert="horz" wrap="square" lIns="91440" tIns="45720" rIns="91440" bIns="45720" anchor="t" anchorCtr="0" upright="1">
                          <a:noAutofit/>
                        </wps:bodyPr>
                      </wps:wsp>
                      <wpg:grpSp>
                        <wpg:cNvPr id="5569" name="Group 2575"/>
                        <wpg:cNvGrpSpPr>
                          <a:grpSpLocks/>
                        </wpg:cNvGrpSpPr>
                        <wpg:grpSpPr bwMode="auto">
                          <a:xfrm>
                            <a:off x="4555" y="8624"/>
                            <a:ext cx="321" cy="580"/>
                            <a:chOff x="1210" y="785"/>
                            <a:chExt cx="216" cy="427"/>
                          </a:xfrm>
                        </wpg:grpSpPr>
                        <wps:wsp>
                          <wps:cNvPr id="5570" name="Arc 2576"/>
                          <wps:cNvSpPr>
                            <a:spLocks/>
                          </wps:cNvSpPr>
                          <wps:spPr bwMode="auto">
                            <a:xfrm>
                              <a:off x="1212" y="785"/>
                              <a:ext cx="214" cy="223"/>
                            </a:xfrm>
                            <a:custGeom>
                              <a:avLst/>
                              <a:gdLst>
                                <a:gd name="T0" fmla="*/ 0 w 21600"/>
                                <a:gd name="T1" fmla="*/ 0 h 21600"/>
                                <a:gd name="T2" fmla="*/ 214 w 21600"/>
                                <a:gd name="T3" fmla="*/ 223 h 21600"/>
                                <a:gd name="T4" fmla="*/ 0 w 21600"/>
                                <a:gd name="T5" fmla="*/ 2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1" name="Arc 2577"/>
                          <wps:cNvSpPr>
                            <a:spLocks/>
                          </wps:cNvSpPr>
                          <wps:spPr bwMode="auto">
                            <a:xfrm flipV="1">
                              <a:off x="1212" y="1008"/>
                              <a:ext cx="214" cy="204"/>
                            </a:xfrm>
                            <a:custGeom>
                              <a:avLst/>
                              <a:gdLst>
                                <a:gd name="T0" fmla="*/ 0 w 21600"/>
                                <a:gd name="T1" fmla="*/ 0 h 21600"/>
                                <a:gd name="T2" fmla="*/ 214 w 21600"/>
                                <a:gd name="T3" fmla="*/ 204 h 21600"/>
                                <a:gd name="T4" fmla="*/ 0 w 21600"/>
                                <a:gd name="T5" fmla="*/ 2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2" name="Line 2578"/>
                          <wps:cNvCnPr>
                            <a:cxnSpLocks noChangeShapeType="1"/>
                          </wps:cNvCnPr>
                          <wps:spPr bwMode="auto">
                            <a:xfrm flipH="1" flipV="1">
                              <a:off x="1210" y="785"/>
                              <a:ext cx="3"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73" name="Group 2579"/>
                        <wpg:cNvGrpSpPr>
                          <a:grpSpLocks/>
                        </wpg:cNvGrpSpPr>
                        <wpg:grpSpPr bwMode="auto">
                          <a:xfrm>
                            <a:off x="4240" y="8624"/>
                            <a:ext cx="319" cy="580"/>
                            <a:chOff x="998" y="785"/>
                            <a:chExt cx="215" cy="427"/>
                          </a:xfrm>
                        </wpg:grpSpPr>
                        <wps:wsp>
                          <wps:cNvPr id="5574" name="Arc 2580"/>
                          <wps:cNvSpPr>
                            <a:spLocks/>
                          </wps:cNvSpPr>
                          <wps:spPr bwMode="auto">
                            <a:xfrm flipH="1" flipV="1">
                              <a:off x="998" y="989"/>
                              <a:ext cx="214" cy="223"/>
                            </a:xfrm>
                            <a:custGeom>
                              <a:avLst/>
                              <a:gdLst>
                                <a:gd name="T0" fmla="*/ 0 w 21600"/>
                                <a:gd name="T1" fmla="*/ 0 h 21600"/>
                                <a:gd name="T2" fmla="*/ 214 w 21600"/>
                                <a:gd name="T3" fmla="*/ 223 h 21600"/>
                                <a:gd name="T4" fmla="*/ 0 w 21600"/>
                                <a:gd name="T5" fmla="*/ 2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5" name="Arc 2581"/>
                          <wps:cNvSpPr>
                            <a:spLocks/>
                          </wps:cNvSpPr>
                          <wps:spPr bwMode="auto">
                            <a:xfrm flipH="1">
                              <a:off x="998" y="785"/>
                              <a:ext cx="214" cy="204"/>
                            </a:xfrm>
                            <a:custGeom>
                              <a:avLst/>
                              <a:gdLst>
                                <a:gd name="T0" fmla="*/ 0 w 21600"/>
                                <a:gd name="T1" fmla="*/ 0 h 21600"/>
                                <a:gd name="T2" fmla="*/ 214 w 21600"/>
                                <a:gd name="T3" fmla="*/ 204 h 21600"/>
                                <a:gd name="T4" fmla="*/ 0 w 21600"/>
                                <a:gd name="T5" fmla="*/ 2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6" name="Line 2582"/>
                          <wps:cNvCnPr>
                            <a:cxnSpLocks noChangeShapeType="1"/>
                          </wps:cNvCnPr>
                          <wps:spPr bwMode="auto">
                            <a:xfrm>
                              <a:off x="1210" y="785"/>
                              <a:ext cx="3"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77" name="Group 2585"/>
                        <wpg:cNvGrpSpPr>
                          <a:grpSpLocks/>
                        </wpg:cNvGrpSpPr>
                        <wpg:grpSpPr bwMode="auto">
                          <a:xfrm>
                            <a:off x="4564" y="8857"/>
                            <a:ext cx="89" cy="147"/>
                            <a:chOff x="1210" y="785"/>
                            <a:chExt cx="216" cy="427"/>
                          </a:xfrm>
                        </wpg:grpSpPr>
                        <wps:wsp>
                          <wps:cNvPr id="5578" name="Arc 2586"/>
                          <wps:cNvSpPr>
                            <a:spLocks/>
                          </wps:cNvSpPr>
                          <wps:spPr bwMode="auto">
                            <a:xfrm>
                              <a:off x="1212" y="785"/>
                              <a:ext cx="214" cy="223"/>
                            </a:xfrm>
                            <a:custGeom>
                              <a:avLst/>
                              <a:gdLst>
                                <a:gd name="T0" fmla="*/ 0 w 21600"/>
                                <a:gd name="T1" fmla="*/ 0 h 21600"/>
                                <a:gd name="T2" fmla="*/ 214 w 21600"/>
                                <a:gd name="T3" fmla="*/ 223 h 21600"/>
                                <a:gd name="T4" fmla="*/ 0 w 21600"/>
                                <a:gd name="T5" fmla="*/ 2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9" name="Arc 2587"/>
                          <wps:cNvSpPr>
                            <a:spLocks/>
                          </wps:cNvSpPr>
                          <wps:spPr bwMode="auto">
                            <a:xfrm flipV="1">
                              <a:off x="1212" y="1008"/>
                              <a:ext cx="214" cy="204"/>
                            </a:xfrm>
                            <a:custGeom>
                              <a:avLst/>
                              <a:gdLst>
                                <a:gd name="T0" fmla="*/ 0 w 21600"/>
                                <a:gd name="T1" fmla="*/ 0 h 21600"/>
                                <a:gd name="T2" fmla="*/ 214 w 21600"/>
                                <a:gd name="T3" fmla="*/ 204 h 21600"/>
                                <a:gd name="T4" fmla="*/ 0 w 21600"/>
                                <a:gd name="T5" fmla="*/ 2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80" name="Line 2588"/>
                          <wps:cNvCnPr>
                            <a:cxnSpLocks noChangeShapeType="1"/>
                          </wps:cNvCnPr>
                          <wps:spPr bwMode="auto">
                            <a:xfrm flipH="1" flipV="1">
                              <a:off x="1210" y="785"/>
                              <a:ext cx="3"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1" name="Group 2589"/>
                        <wpg:cNvGrpSpPr>
                          <a:grpSpLocks/>
                        </wpg:cNvGrpSpPr>
                        <wpg:grpSpPr bwMode="auto">
                          <a:xfrm>
                            <a:off x="4477" y="8857"/>
                            <a:ext cx="88" cy="147"/>
                            <a:chOff x="998" y="785"/>
                            <a:chExt cx="215" cy="427"/>
                          </a:xfrm>
                        </wpg:grpSpPr>
                        <wps:wsp>
                          <wps:cNvPr id="5582" name="Arc 2590"/>
                          <wps:cNvSpPr>
                            <a:spLocks/>
                          </wps:cNvSpPr>
                          <wps:spPr bwMode="auto">
                            <a:xfrm flipH="1" flipV="1">
                              <a:off x="998" y="989"/>
                              <a:ext cx="214" cy="223"/>
                            </a:xfrm>
                            <a:custGeom>
                              <a:avLst/>
                              <a:gdLst>
                                <a:gd name="T0" fmla="*/ 0 w 21600"/>
                                <a:gd name="T1" fmla="*/ 0 h 21600"/>
                                <a:gd name="T2" fmla="*/ 214 w 21600"/>
                                <a:gd name="T3" fmla="*/ 223 h 21600"/>
                                <a:gd name="T4" fmla="*/ 0 w 21600"/>
                                <a:gd name="T5" fmla="*/ 2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3" name="Arc 2591"/>
                          <wps:cNvSpPr>
                            <a:spLocks/>
                          </wps:cNvSpPr>
                          <wps:spPr bwMode="auto">
                            <a:xfrm flipH="1">
                              <a:off x="998" y="785"/>
                              <a:ext cx="214" cy="204"/>
                            </a:xfrm>
                            <a:custGeom>
                              <a:avLst/>
                              <a:gdLst>
                                <a:gd name="T0" fmla="*/ 0 w 21600"/>
                                <a:gd name="T1" fmla="*/ 0 h 21600"/>
                                <a:gd name="T2" fmla="*/ 214 w 21600"/>
                                <a:gd name="T3" fmla="*/ 204 h 21600"/>
                                <a:gd name="T4" fmla="*/ 0 w 21600"/>
                                <a:gd name="T5" fmla="*/ 2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4" name="Line 2592"/>
                          <wps:cNvCnPr>
                            <a:cxnSpLocks noChangeShapeType="1"/>
                          </wps:cNvCnPr>
                          <wps:spPr bwMode="auto">
                            <a:xfrm>
                              <a:off x="1210" y="785"/>
                              <a:ext cx="3"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85" name="AutoShape 2593"/>
                        <wps:cNvCnPr>
                          <a:cxnSpLocks noChangeShapeType="1"/>
                        </wps:cNvCnPr>
                        <wps:spPr bwMode="auto">
                          <a:xfrm>
                            <a:off x="3396" y="8598"/>
                            <a:ext cx="1104"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599" o:spid="_x0000_s1159" style="width:231pt;height:71.2pt;mso-position-horizontal-relative:char;mso-position-vertical-relative:line" coordorigin="1418,8138" coordsize="3914,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">
                <v:oval id="Oval 2570" o:spid="_x0000_s1160" style="position:absolute;left:3829;top:8138;width:1503;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3qcUA&#10;AADdAAAADwAAAGRycy9kb3ducmV2LnhtbESP3WoCMRSE7wXfIRyhN6JZC/VnNYoWrL1sVx/guDn7&#10;g5uTJUl126c3BcHLYWa+YVabzjTiSs7XlhVMxgkI4tzqmksFp+N+NAfhA7LGxjIp+CUPm3W/t8JU&#10;2xt/0zULpYgQ9ikqqEJoUyl9XpFBP7YtcfQK6wyGKF0ptcNbhJtGvibJVBqsOS5U2NJ7Rfkl+zEK&#10;ZsV0eP5zZYaHr8Lt9rPLh2sSpV4G3XYJIlAXnuFH+1MrmC/eFvD/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zepxQAAAN0AAAAPAAAAAAAAAAAAAAAAAJgCAABkcnMv&#10;ZG93bnJldi54bWxQSwUGAAAAAAQABAD1AAAAigMAAAAA&#10;" fillcolor="#bfbfbf" stroked="f" strokeweight=".5pt"/>
                <v:shape id="Text Box 2594" o:spid="_x0000_s1161" type="#_x0000_t202" style="position:absolute;left:1418;top:8209;width:2468;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Rg8IA&#10;AADdAAAADwAAAGRycy9kb3ducmV2LnhtbERPz2vCMBS+D/Y/hDfwtiYbVrQzLeIQPDlWN2G3R/Ns&#10;y5qX0kRb/3tzGOz48f1eF5PtxJUG3zrW8JIoEMSVMy3XGr6Ou+clCB+QDXaOScONPBT548MaM+NG&#10;/qRrGWoRQ9hnqKEJoc+k9FVDFn3ieuLInd1gMUQ41NIMOMZw28lXpRbSYsuxocGetg1Vv+XFavg+&#10;nH9Oc/VRv9u0H92kJNuV1Hr2NG3eQASawr/4z703GtJ0Eef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1GDwgAAAN0AAAAPAAAAAAAAAAAAAAAAAJgCAABkcnMvZG93&#10;bnJldi54bWxQSwUGAAAAAAQABAD1AAAAhwMAAAAA&#10;" filled="f" stroked="f">
                  <v:textbox>
                    <w:txbxContent>
                      <w:p w:rsidR="00920A2A" w:rsidRPr="004C04CF" w:rsidRDefault="00920A2A" w:rsidP="007F2FF4">
                        <w:pPr>
                          <w:rPr>
                            <w:sz w:val="20"/>
                          </w:rPr>
                        </w:pPr>
                        <w:r w:rsidRPr="004C04CF">
                          <w:rPr>
                            <w:sz w:val="20"/>
                          </w:rPr>
                          <w:t xml:space="preserve">Absoluter Entscheidungsspunkt des </w:t>
                        </w:r>
                        <w:r>
                          <w:rPr>
                            <w:sz w:val="20"/>
                          </w:rPr>
                          <w:t xml:space="preserve">absoluten </w:t>
                        </w:r>
                        <w:r w:rsidRPr="004C04CF">
                          <w:rPr>
                            <w:sz w:val="20"/>
                          </w:rPr>
                          <w:t>Ich-Selbst</w:t>
                        </w:r>
                        <w:r>
                          <w:rPr>
                            <w:sz w:val="20"/>
                          </w:rPr>
                          <w:br/>
                        </w:r>
                        <w:r w:rsidRPr="008D0632">
                          <w:rPr>
                            <w:color w:val="595959" w:themeColor="text1" w:themeTint="A6"/>
                            <w:sz w:val="20"/>
                          </w:rPr>
                          <w:t>(</w:t>
                        </w:r>
                        <w:r>
                          <w:rPr>
                            <w:color w:val="595959" w:themeColor="text1" w:themeTint="A6"/>
                            <w:sz w:val="16"/>
                          </w:rPr>
                          <w:t xml:space="preserve">Abb. </w:t>
                        </w:r>
                        <w:r>
                          <w:rPr>
                            <w:color w:val="595959" w:themeColor="text1" w:themeTint="A6"/>
                            <w:sz w:val="16"/>
                          </w:rPr>
                          <w:fldChar w:fldCharType="begin"/>
                        </w:r>
                        <w:r>
                          <w:rPr>
                            <w:color w:val="595959" w:themeColor="text1" w:themeTint="A6"/>
                            <w:sz w:val="16"/>
                          </w:rPr>
                          <w:instrText xml:space="preserve"> SEQ Abb. \* ARABIC </w:instrText>
                        </w:r>
                        <w:r>
                          <w:rPr>
                            <w:color w:val="595959" w:themeColor="text1" w:themeTint="A6"/>
                            <w:sz w:val="16"/>
                          </w:rPr>
                          <w:fldChar w:fldCharType="separate"/>
                        </w:r>
                        <w:r>
                          <w:rPr>
                            <w:noProof/>
                            <w:color w:val="595959" w:themeColor="text1" w:themeTint="A6"/>
                            <w:sz w:val="16"/>
                          </w:rPr>
                          <w:t>16</w:t>
                        </w:r>
                        <w:r>
                          <w:rPr>
                            <w:color w:val="595959" w:themeColor="text1" w:themeTint="A6"/>
                            <w:sz w:val="16"/>
                          </w:rPr>
                          <w:fldChar w:fldCharType="end"/>
                        </w:r>
                        <w:r>
                          <w:rPr>
                            <w:color w:val="595959" w:themeColor="text1" w:themeTint="A6"/>
                            <w:sz w:val="16"/>
                          </w:rPr>
                          <w:t>)</w:t>
                        </w:r>
                      </w:p>
                    </w:txbxContent>
                  </v:textbox>
                </v:shape>
                <v:group id="Group 2575" o:spid="_x0000_s1162" style="position:absolute;left:4555;top:8624;width:321;height:580" coordorigin="1210,785" coordsize="21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T6UMYAAADdAAAADwAAAGRycy9kb3ducmV2LnhtbESPT2vCQBTE7wW/w/KE&#10;3uomSkSjq4jU0oMU/APi7ZF9JsHs25DdJvHbdwWhx2FmfsMs172pREuNKy0riEcRCOLM6pJzBefT&#10;7mMGwnlkjZVlUvAgB+vV4G2JqbYdH6g9+lwECLsUFRTe16mULivIoBvZmjh4N9sY9EE2udQNdgFu&#10;KjmOoqk0WHJYKLCmbUHZ/fhrFHx12G0m8We7v9+2j+sp+bnsY1Lqfd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dPpQxgAAAN0A&#10;AAAPAAAAAAAAAAAAAAAAAKoCAABkcnMvZG93bnJldi54bWxQSwUGAAAAAAQABAD6AAAAnQMAAAAA&#10;">
                  <v:shape id="Arc 2576" o:spid="_x0000_s1163" style="position:absolute;left:1212;top:785;width:214;height:2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7BsQA&#10;AADdAAAADwAAAGRycy9kb3ducmV2LnhtbERPy2rCQBTdF/yH4Qru6sSCrUZHkbSClLrwgeDukrnm&#10;YeZOmhlj+vedheDycN7zZWcq0VLjCssKRsMIBHFqdcGZguNh/ToB4TyyxsoyKfgjB8tF72WOsbZ3&#10;3lG795kIIexiVJB7X8dSujQng25oa+LAXWxj0AfYZFI3eA/hppJvUfQuDRYcGnKsKckpve5vRsG0&#10;/d6WX6vkJ/k8/ZajcnLO5LZWatDvVjMQnjr/FD/cG61gPP4I+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wbEAAAA3QAAAA8AAAAAAAAAAAAAAAAAmAIAAGRycy9k&#10;b3ducmV2LnhtbFBLBQYAAAAABAAEAPUAAACJAwAAAAA=&#10;" path="m,nfc11929,,21600,9670,21600,21600em,nsc11929,,21600,9670,21600,21600l,21600,,xe" fillcolor="black">
                    <v:path arrowok="t" o:extrusionok="f" o:connecttype="custom" o:connectlocs="0,0;2,2;0,2" o:connectangles="0,0,0"/>
                  </v:shape>
                  <v:shape id="Arc 2577" o:spid="_x0000_s1164" style="position:absolute;left:1212;top:1008;width:214;height:20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efMUA&#10;AADdAAAADwAAAGRycy9kb3ducmV2LnhtbESP3UoDMRSE7wu+QzhC72w2Qm1dm5a6WKxX/dEHOCTH&#10;3cXNSdjEdn17Uyj0cpiZb5jFanCdOFEfW88a1KQAQWy8bbnW8PW5eZiDiAnZYueZNPxRhNXybrTA&#10;0vozH+h0TLXIEI4lamhSCqWU0TTkME58IM7et+8dpiz7WtoezxnuOvlYFE/SYct5ocFAVUPm5/jr&#10;NGyr+bvaG/dWqdnrzgT18bz2Qevx/bB+AZFoSLfwtb21GqbTmYLLm/w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R58xQAAAN0AAAAPAAAAAAAAAAAAAAAAAJgCAABkcnMv&#10;ZG93bnJldi54bWxQSwUGAAAAAAQABAD1AAAAigMAAAAA&#10;" path="m,nfc11929,,21600,9670,21600,21600em,nsc11929,,21600,9670,21600,21600l,21600,,xe" fillcolor="black">
                    <v:path arrowok="t" o:extrusionok="f" o:connecttype="custom" o:connectlocs="0,0;2,2;0,2" o:connectangles="0,0,0"/>
                  </v:shape>
                  <v:line id="Line 2578" o:spid="_x0000_s1165" style="position:absolute;flip:x y;visibility:visible;mso-wrap-style:square" from="1210,785" to="121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uncYAAADdAAAADwAAAGRycy9kb3ducmV2LnhtbESPT2vCQBTE74V+h+UJXopuTKuVNKtI&#10;QelJMVp6fWRf/mD2bciuJu2n7xYKHoeZ+Q2TrgfTiBt1rrasYDaNQBDnVtdcKjiftpMlCOeRNTaW&#10;ScE3OVivHh9STLTt+Ui3zJciQNglqKDyvk2kdHlFBt3UtsTBK2xn0AfZlVJ32Ae4aWQcRQtpsOaw&#10;UGFL7xXll+xqFCDvf56X/Yxe5I6+XLw/PG0+C6XGo2HzBsLT4O/h//aHVjCfv8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7p3GAAAA3QAAAA8AAAAAAAAA&#10;AAAAAAAAoQIAAGRycy9kb3ducmV2LnhtbFBLBQYAAAAABAAEAPkAAACUAwAAAAA=&#10;"/>
                </v:group>
                <v:group id="Group 2579" o:spid="_x0000_s1166" style="position:absolute;left:4240;top:8624;width:319;height:580" coordorigin="998,785" coordsize="2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VbZ8YAAADdAAAADwAAAGRycy9kb3ducmV2LnhtbESPQWvCQBSE74L/YXkF&#10;b3UTJW1JXUWkigcRqgXx9sg+k2D2bchuk/jvXUHwOMzMN8xs0ZtKtNS40rKCeByBIM6sLjlX8Hdc&#10;v3+BcB5ZY2WZFNzIwWI+HMww1bbjX2oPPhcBwi5FBYX3dSqlywoy6Ma2Jg7exTYGfZBNLnWDXYCb&#10;Sk6i6EMaLDksFFjTqqDsevg3CjYddstp/NPurpfV7XxM9qddTEqN3vrlNwhPvX+Fn+2tVpAkn1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VtnxgAAAN0A&#10;AAAPAAAAAAAAAAAAAAAAAKoCAABkcnMvZG93bnJldi54bWxQSwUGAAAAAAQABAD6AAAAnQMAAAAA&#10;">
                  <v:shape id="Arc 2580" o:spid="_x0000_s1167" style="position:absolute;left:998;top:989;width:214;height:22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JMsYA&#10;AADdAAAADwAAAGRycy9kb3ducmV2LnhtbESPQWvCQBSE7wX/w/KE3sxGW2uIriItLSKIran3R/aZ&#10;BLNvw+5W47/vFoQeh5n5hlmsetOKCznfWFYwTlIQxKXVDVcKvov3UQbCB2SNrWVScCMPq+XgYYG5&#10;tlf+osshVCJC2OeooA6hy6X0ZU0GfWI74uidrDMYonSV1A6vEW5aOUnTF2mw4bhQY0evNZXnw49R&#10;8Fnsdk+3rd8bT5tZ6z6qt+y4Vupx2K/nIAL14T98b2+0gul09g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1JMsYAAADdAAAADwAAAAAAAAAAAAAAAACYAgAAZHJz&#10;L2Rvd25yZXYueG1sUEsFBgAAAAAEAAQA9QAAAIsDAAAAAA==&#10;" path="m,nfc11929,,21600,9670,21600,21600em,nsc11929,,21600,9670,21600,21600l,21600,,xe">
                    <v:path arrowok="t" o:extrusionok="f" o:connecttype="custom" o:connectlocs="0,0;2,2;0,2" o:connectangles="0,0,0"/>
                  </v:shape>
                  <v:shape id="Arc 2581" o:spid="_x0000_s1168" style="position:absolute;left:998;top:785;width:214;height:20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scA&#10;AADdAAAADwAAAGRycy9kb3ducmV2LnhtbESP3WrCQBSE7wt9h+UUeiO6UYi1qatY8beIYGrvD9nT&#10;JDR7Ns2umr69Kwi9HGbmG2Y8bU0lztS40rKCfi8CQZxZXXKu4Pi57I5AOI+ssbJMCv7IwXTy+DDG&#10;RNsLH+ic+lwECLsEFRTe14mULivIoOvZmjh437Yx6INscqkbvAS4qeQgiobSYMlhocCa5gVlP+nJ&#10;KBjs7W7bSdfvH6v112KxO+L8Nf5V6vmpnb2B8NT6//C9vdEK4vglhtub8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iabHAAAA3QAAAA8AAAAAAAAAAAAAAAAAmAIAAGRy&#10;cy9kb3ducmV2LnhtbFBLBQYAAAAABAAEAPUAAACMAwAAAAA=&#10;" path="m,nfc11929,,21600,9670,21600,21600em,nsc11929,,21600,9670,21600,21600l,21600,,xe">
                    <v:path arrowok="t" o:extrusionok="f" o:connecttype="custom" o:connectlocs="0,0;2,2;0,2" o:connectangles="0,0,0"/>
                  </v:shape>
                  <v:line id="Line 2582" o:spid="_x0000_s1169" style="position:absolute;visibility:visible;mso-wrap-style:square" from="1210,785" to="121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YB8gAAADdAAAADwAAAGRycy9kb3ducmV2LnhtbESPQWvCQBSE74X+h+UVvNVNLaYluopU&#10;CuqhqC20x2f2maTNvg27axL/vSsUPA4z8w0znfemFi05X1lW8DRMQBDnVldcKPj6fH98BeEDssba&#10;Mik4k4f57P5uipm2He+o3YdCRAj7DBWUITSZlD4vyaAf2oY4ekfrDIYoXSG1wy7CTS1HSZJKgxXH&#10;hRIbeisp/9ufjIKP523aLtabVf+9Tg/5cnf4+e2cUoOHfjEBEagPt/B/e6UVjM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YYB8gAAADdAAAADwAAAAAA&#10;AAAAAAAAAAChAgAAZHJzL2Rvd25yZXYueG1sUEsFBgAAAAAEAAQA+QAAAJYDAAAAAA==&#10;"/>
                </v:group>
                <v:group id="Group 2585" o:spid="_x0000_s1170" style="position:absolute;left:4564;top:8857;width:89;height:147" coordorigin="1210,785" coordsize="21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5dZMYAAADdAAAADwAAAGRycy9kb3ducmV2LnhtbESPQWvCQBSE7wX/w/IE&#10;b3UTJVWiq4hU8SCFqiDeHtlnEsy+DdltEv+9Wyj0OMzMN8xy3ZtKtNS40rKCeByBIM6sLjlXcDnv&#10;3ucgnEfWWFkmBU9ysF4N3paYatvxN7Unn4sAYZeigsL7OpXSZQUZdGNbEwfvbhuDPsgml7rBLsBN&#10;JSdR9CENlhwWCqxpW1D2OP0YBfsOu800/myPj/v2eTsnX9djTEqNhv1mAcJT7//Df+2DVpAksx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l1kxgAAAN0A&#10;AAAPAAAAAAAAAAAAAAAAAKoCAABkcnMvZG93bnJldi54bWxQSwUGAAAAAAQABAD6AAAAnQMAAAAA&#10;">
                  <v:shape id="Arc 2586" o:spid="_x0000_s1171" style="position:absolute;left:1212;top:785;width:214;height:2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3AMQA&#10;AADdAAAADwAAAGRycy9kb3ducmV2LnhtbERPy2rCQBTdF/yH4Qru6sSCrUZHkbSClLrwgeDukrnm&#10;YeZOmhlj+vedheDycN7zZWcq0VLjCssKRsMIBHFqdcGZguNh/ToB4TyyxsoyKfgjB8tF72WOsbZ3&#10;3lG795kIIexiVJB7X8dSujQng25oa+LAXWxj0AfYZFI3eA/hppJvUfQuDRYcGnKsKckpve5vRsG0&#10;/d6WX6vkJ/k8/ZajcnLO5LZWatDvVjMQnjr/FD/cG61gPP4Ic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O9wDEAAAA3QAAAA8AAAAAAAAAAAAAAAAAmAIAAGRycy9k&#10;b3ducmV2LnhtbFBLBQYAAAAABAAEAPUAAACJAwAAAAA=&#10;" path="m,nfc11929,,21600,9670,21600,21600em,nsc11929,,21600,9670,21600,21600l,21600,,xe" fillcolor="black">
                    <v:path arrowok="t" o:extrusionok="f" o:connecttype="custom" o:connectlocs="0,0;2,2;0,2" o:connectangles="0,0,0"/>
                  </v:shape>
                  <v:shape id="Arc 2587" o:spid="_x0000_s1172" style="position:absolute;left:1212;top:1008;width:214;height:20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SesUA&#10;AADdAAAADwAAAGRycy9kb3ducmV2LnhtbESP3WoCMRSE7wXfIRyhdzW7glVXo+jSUnvV+vMAh+R0&#10;d+nmJGxS3b59IwheDjPzDbPa9LYVF+pC41hBPs5AEGtnGq4UnE9vz3MQISIbbB2Tgj8KsFkPByss&#10;jLvygS7HWIkE4VCggjpGX0gZdE0Ww9h54uR9u85iTLKrpOnwmuC2lZMse5EWG04LNXoqa9I/x1+r&#10;YF/O3/MvbV/LfLb71D7/WGydV+pp1G+XICL18RG+t/dGwXQ6W8Dt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xJ6xQAAAN0AAAAPAAAAAAAAAAAAAAAAAJgCAABkcnMv&#10;ZG93bnJldi54bWxQSwUGAAAAAAQABAD1AAAAigMAAAAA&#10;" path="m,nfc11929,,21600,9670,21600,21600em,nsc11929,,21600,9670,21600,21600l,21600,,xe" fillcolor="black">
                    <v:path arrowok="t" o:extrusionok="f" o:connecttype="custom" o:connectlocs="0,0;2,2;0,2" o:connectangles="0,0,0"/>
                  </v:shape>
                  <v:line id="Line 2588" o:spid="_x0000_s1173" style="position:absolute;flip:x y;visibility:visible;mso-wrap-style:square" from="1210,785" to="121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lVsEAAADdAAAADwAAAGRycy9kb3ducmV2LnhtbERPy4rCMBTdC/5DuIIb0VRHpVSjiDDi&#10;SvGF20tzbYvNTWkyts7XTxYDLg/nvVy3phQvql1hWcF4FIEgTq0uOFNwvXwPYxDOI2ssLZOCNzlY&#10;r7qdJSbaNnyi19lnIoSwS1BB7n2VSOnSnAy6ka2IA/ewtUEfYJ1JXWMTwk0pJ1E0lwYLDg05VrTN&#10;KX2ef4wC5MPvV9yMaSp3dHeTw3GwuT2U6vfazQKEp9Z/xP/uvVYwm8Vhf3gTn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nqVWwQAAAN0AAAAPAAAAAAAAAAAAAAAA&#10;AKECAABkcnMvZG93bnJldi54bWxQSwUGAAAAAAQABAD5AAAAjwMAAAAA&#10;"/>
                </v:group>
                <v:group id="Group 2589" o:spid="_x0000_s1174" style="position:absolute;left:4477;top:8857;width:88;height:147" coordorigin="998,785" coordsize="2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4QrMUAAADdAAAADwAAAGRycy9kb3ducmV2LnhtbESPQYvCMBSE7wv+h/AE&#10;b2valS5SjSLiigdZWBXE26N5tsXmpTSxrf/eLAgeh5n5hpkve1OJlhpXWlYQjyMQxJnVJecKTsef&#10;zykI55E1VpZJwYMcLBeDjzmm2nb8R+3B5yJA2KWooPC+TqV0WUEG3djWxMG72sagD7LJpW6wC3BT&#10;ya8o+pYGSw4LBda0Lii7He5GwbbDbjWJN+3+dl0/Lsfk97yPSanRsF/NQHjq/Tv8au+0giSZx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OEKzFAAAA3QAA&#10;AA8AAAAAAAAAAAAAAAAAqgIAAGRycy9kb3ducmV2LnhtbFBLBQYAAAAABAAEAPoAAACcAwAAAAA=&#10;">
                  <v:shape id="Arc 2590" o:spid="_x0000_s1175" style="position:absolute;left:998;top:989;width:214;height:22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E+sUA&#10;AADdAAAADwAAAGRycy9kb3ducmV2LnhtbESPQWvCQBSE7wX/w/IEb3WjYg3RVUSxSEHUqPdH9jUJ&#10;zb4Nu1uN/75bKPQ4zMw3zGLVmUbcyfnasoLRMAFBXFhdc6ngetm9piB8QNbYWCYFT/KwWvZeFphp&#10;++Az3fNQighhn6GCKoQ2k9IXFRn0Q9sSR+/TOoMhSldK7fAR4aaR4yR5kwZrjgsVtrSpqPjKv42C&#10;0+VwmDw//NF42s8a915u09taqUG/W89BBOrCf/ivvdcKptN0DL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QT6xQAAAN0AAAAPAAAAAAAAAAAAAAAAAJgCAABkcnMv&#10;ZG93bnJldi54bWxQSwUGAAAAAAQABAD1AAAAigMAAAAA&#10;" path="m,nfc11929,,21600,9670,21600,21600em,nsc11929,,21600,9670,21600,21600l,21600,,xe">
                    <v:path arrowok="t" o:extrusionok="f" o:connecttype="custom" o:connectlocs="0,0;2,2;0,2" o:connectangles="0,0,0"/>
                  </v:shape>
                  <v:shape id="Arc 2591" o:spid="_x0000_s1176" style="position:absolute;left:998;top:785;width:214;height:20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bsgA&#10;AADdAAAADwAAAGRycy9kb3ducmV2LnhtbESP3WrCQBSE74W+w3IKvRHd1BLR1FVasf4UEYx6f8ie&#10;JqHZs2l21fTtu4LQy2FmvmEms9ZU4kKNKy0reO5HIIgzq0vOFRwPH70RCOeRNVaWScEvOZhNHzoT&#10;TLS98p4uqc9FgLBLUEHhfZ1I6bKCDLq+rYmD92Ubgz7IJpe6wWuAm0oOomgoDZYcFgqsaV5Q9p2e&#10;jYLBzm433XT1/rlcnRaL7RHn4/hHqafH9u0VhKfW/4fv7bVWEMejF7i9C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8RuyAAAAN0AAAAPAAAAAAAAAAAAAAAAAJgCAABk&#10;cnMvZG93bnJldi54bWxQSwUGAAAAAAQABAD1AAAAjQMAAAAA&#10;" path="m,nfc11929,,21600,9670,21600,21600em,nsc11929,,21600,9670,21600,21600l,21600,,xe">
                    <v:path arrowok="t" o:extrusionok="f" o:connecttype="custom" o:connectlocs="0,0;2,2;0,2" o:connectangles="0,0,0"/>
                  </v:shape>
                  <v:line id="Line 2592" o:spid="_x0000_s1177" style="position:absolute;visibility:visible;mso-wrap-style:square" from="1210,785" to="121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TzMgAAADdAAAADwAAAGRycy9kb3ducmV2LnhtbESPT2vCQBTE7wW/w/IKvdVN/xgkuoq0&#10;FLQHUVvQ4zP7TGKzb8PuNkm/vVsQPA4z8xtmOu9NLVpyvrKs4GmYgCDOra64UPD99fE4BuEDssba&#10;Min4Iw/z2eBuipm2HW+p3YVCRAj7DBWUITSZlD4vyaAf2oY4eifrDIYoXSG1wy7CTS2fkySVBiuO&#10;CyU29FZS/rP7NQrWL5u0Xaw+l/1+lR7z9+3xcO6cUg/3/WICIlAfbuFre6kVjEbjV/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1TzMgAAADdAAAADwAAAAAA&#10;AAAAAAAAAAChAgAAZHJzL2Rvd25yZXYueG1sUEsFBgAAAAAEAAQA+QAAAJYDAAAAAA==&#10;"/>
                </v:group>
                <v:shape id="AutoShape 2593" o:spid="_x0000_s1178" type="#_x0000_t32" style="position:absolute;left:3396;top:8598;width:1104;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4JbcYAAADdAAAADwAAAGRycy9kb3ducmV2LnhtbESPQWvCQBSE74L/YXmCN91YSNHoKiK0&#10;FKWHqgS9PbLPJJh9G3ZXjf313UKhx2FmvmEWq8404k7O15YVTMYJCOLC6ppLBcfD22gKwgdkjY1l&#10;UvAkD6tlv7fATNsHf9F9H0oRIewzVFCF0GZS+qIig35sW+LoXawzGKJ0pdQOHxFuGvmSJK/SYM1x&#10;ocKWNhUV1/3NKDjtZrf8mX/SNp/Mtmd0xn8f3pUaDrr1HESgLvyH/9ofWkGaTl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CW3GAAAA3QAAAA8AAAAAAAAA&#10;AAAAAAAAoQIAAGRycy9kb3ducmV2LnhtbFBLBQYAAAAABAAEAPkAAACUAwAAAAA=&#10;">
                  <v:stroke endarrow="block"/>
                </v:shape>
                <w10:anchorlock/>
              </v:group>
            </w:pict>
          </mc:Fallback>
        </mc:AlternateContent>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p>
    <w:p w:rsidR="005401F3" w:rsidRPr="00E3538B" w:rsidRDefault="005401F3" w:rsidP="007F2FF4">
      <w:pPr>
        <w:rPr>
          <w:rFonts w:ascii="Calibri" w:hAnsi="Calibri" w:cs="Calibri"/>
          <w:noProof/>
        </w:rPr>
      </w:pPr>
    </w:p>
    <w:p w:rsidR="005401F3" w:rsidRPr="00E3538B" w:rsidRDefault="008F515F" w:rsidP="00EC5B65">
      <w:pPr>
        <w:ind w:left="284" w:right="280"/>
        <w:rPr>
          <w:rFonts w:ascii="Calibri" w:hAnsi="Calibri" w:cs="Calibri"/>
          <w:noProof/>
          <w:sz w:val="20"/>
          <w:szCs w:val="20"/>
        </w:rPr>
      </w:pPr>
      <w:r w:rsidRPr="00E3538B">
        <w:rPr>
          <w:rFonts w:ascii="Calibri" w:hAnsi="Calibri" w:cs="Calibri"/>
          <w:noProof/>
        </w:rPr>
        <mc:AlternateContent>
          <mc:Choice Requires="wps">
            <w:drawing>
              <wp:anchor distT="0" distB="0" distL="114300" distR="114300" simplePos="0" relativeHeight="251624960" behindDoc="0" locked="0" layoutInCell="1" allowOverlap="1">
                <wp:simplePos x="0" y="0"/>
                <wp:positionH relativeFrom="column">
                  <wp:posOffset>1791970</wp:posOffset>
                </wp:positionH>
                <wp:positionV relativeFrom="paragraph">
                  <wp:posOffset>405765</wp:posOffset>
                </wp:positionV>
                <wp:extent cx="953135" cy="635"/>
                <wp:effectExtent l="0" t="0" r="0" b="0"/>
                <wp:wrapNone/>
                <wp:docPr id="5597" name="Line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C06026" id="Line 257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pt,31.95pt" to="216.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" stroked="f" strokeweight=".5pt"/>
            </w:pict>
          </mc:Fallback>
        </mc:AlternateContent>
      </w:r>
      <w:r w:rsidR="00924D5E" w:rsidRPr="00E3538B">
        <w:rPr>
          <w:rFonts w:ascii="Calibri" w:hAnsi="Calibri" w:cs="Calibri"/>
          <w:sz w:val="20"/>
          <w:szCs w:val="20"/>
        </w:rPr>
        <w:t>Absolutes</w:t>
      </w:r>
      <w:r w:rsidR="00924D5E" w:rsidRPr="00E3538B">
        <w:rPr>
          <w:rFonts w:ascii="Calibri" w:hAnsi="Calibri" w:cs="Calibri"/>
          <w:color w:val="595959" w:themeColor="text1" w:themeTint="A6"/>
          <w:sz w:val="20"/>
          <w:szCs w:val="20"/>
        </w:rPr>
        <w:t xml:space="preserve"> </w:t>
      </w:r>
      <w:r w:rsidR="00730094" w:rsidRPr="00E3538B">
        <w:rPr>
          <w:rFonts w:ascii="Calibri" w:hAnsi="Calibri" w:cs="Calibri"/>
          <w:noProof/>
          <w:sz w:val="20"/>
          <w:szCs w:val="20"/>
        </w:rPr>
        <w:t xml:space="preserve">Ich-Selbst </w:t>
      </w:r>
      <w:r w:rsidR="004C04CF" w:rsidRPr="00E3538B">
        <w:rPr>
          <w:rFonts w:ascii="Calibri" w:hAnsi="Calibri" w:cs="Calibri"/>
          <w:noProof/>
          <w:sz w:val="20"/>
          <w:szCs w:val="20"/>
        </w:rPr>
        <w:t xml:space="preserve">mit </w:t>
      </w:r>
      <w:r w:rsidR="00730094" w:rsidRPr="00E3538B">
        <w:rPr>
          <w:rFonts w:ascii="Calibri" w:hAnsi="Calibri" w:cs="Calibri"/>
          <w:noProof/>
          <w:sz w:val="20"/>
          <w:szCs w:val="20"/>
        </w:rPr>
        <w:t>absolute</w:t>
      </w:r>
      <w:r w:rsidR="004C04CF" w:rsidRPr="00E3538B">
        <w:rPr>
          <w:rFonts w:ascii="Calibri" w:hAnsi="Calibri" w:cs="Calibri"/>
          <w:noProof/>
          <w:sz w:val="20"/>
          <w:szCs w:val="20"/>
        </w:rPr>
        <w:t>r</w:t>
      </w:r>
      <w:r w:rsidR="00730094" w:rsidRPr="00E3538B">
        <w:rPr>
          <w:rFonts w:ascii="Calibri" w:hAnsi="Calibri" w:cs="Calibri"/>
          <w:noProof/>
          <w:sz w:val="20"/>
          <w:szCs w:val="20"/>
        </w:rPr>
        <w:t xml:space="preserve"> Grundeinstellung zu</w:t>
      </w:r>
      <w:r w:rsidR="008D7FFD" w:rsidRPr="00E3538B">
        <w:rPr>
          <w:rFonts w:ascii="Calibri" w:hAnsi="Calibri" w:cs="Calibri"/>
          <w:noProof/>
          <w:sz w:val="20"/>
          <w:szCs w:val="20"/>
        </w:rPr>
        <w:t xml:space="preserve">m </w:t>
      </w:r>
      <w:r w:rsidR="00730094" w:rsidRPr="00E3538B">
        <w:rPr>
          <w:rFonts w:ascii="Calibri" w:hAnsi="Calibri" w:cs="Calibri"/>
          <w:noProof/>
          <w:sz w:val="20"/>
          <w:szCs w:val="20"/>
        </w:rPr>
        <w:t>positiven oder negativen Absoluten</w:t>
      </w:r>
      <w:r w:rsidR="004C04CF" w:rsidRPr="00E3538B">
        <w:rPr>
          <w:rFonts w:ascii="Calibri" w:hAnsi="Calibri" w:cs="Calibri"/>
          <w:sz w:val="20"/>
          <w:szCs w:val="20"/>
        </w:rPr>
        <w:t xml:space="preserve"> (I</w:t>
      </w:r>
      <w:r w:rsidR="004C04CF" w:rsidRPr="00E3538B">
        <w:rPr>
          <w:rFonts w:ascii="Calibri" w:hAnsi="Calibri" w:cs="Calibri"/>
          <w:sz w:val="20"/>
          <w:szCs w:val="20"/>
          <w:vertAlign w:val="superscript"/>
        </w:rPr>
        <w:t>A</w:t>
      </w:r>
      <w:r w:rsidR="004C04CF" w:rsidRPr="00E3538B">
        <w:rPr>
          <w:rFonts w:ascii="Calibri" w:hAnsi="Calibri" w:cs="Calibri"/>
          <w:sz w:val="20"/>
          <w:szCs w:val="20"/>
        </w:rPr>
        <w:t>).</w:t>
      </w:r>
    </w:p>
    <w:p w:rsidR="005401F3" w:rsidRPr="00E3538B" w:rsidRDefault="005401F3" w:rsidP="00EC5B65">
      <w:pPr>
        <w:ind w:left="284" w:right="280"/>
        <w:rPr>
          <w:rFonts w:ascii="Calibri" w:hAnsi="Calibri" w:cs="Calibri"/>
          <w:sz w:val="20"/>
          <w:szCs w:val="20"/>
        </w:rPr>
      </w:pPr>
      <w:r w:rsidRPr="00E3538B">
        <w:rPr>
          <w:rFonts w:ascii="Calibri" w:hAnsi="Calibri" w:cs="Calibri"/>
          <w:sz w:val="20"/>
          <w:szCs w:val="20"/>
        </w:rPr>
        <w:t xml:space="preserve">Synonyme: </w:t>
      </w:r>
      <w:r w:rsidR="009D0B08" w:rsidRPr="00E3538B">
        <w:rPr>
          <w:rFonts w:ascii="Calibri" w:hAnsi="Calibri" w:cs="Calibri"/>
          <w:sz w:val="20"/>
          <w:szCs w:val="20"/>
        </w:rPr>
        <w:t>Absolutes</w:t>
      </w:r>
      <w:r w:rsidR="009D0B08" w:rsidRPr="00E3538B">
        <w:rPr>
          <w:rFonts w:ascii="Calibri" w:hAnsi="Calibri" w:cs="Calibri"/>
          <w:color w:val="595959" w:themeColor="text1" w:themeTint="A6"/>
          <w:sz w:val="20"/>
          <w:szCs w:val="20"/>
        </w:rPr>
        <w:t xml:space="preserve"> </w:t>
      </w:r>
      <w:r w:rsidR="009D0B08" w:rsidRPr="00E3538B">
        <w:rPr>
          <w:rFonts w:ascii="Calibri" w:hAnsi="Calibri" w:cs="Calibri"/>
          <w:noProof/>
          <w:sz w:val="20"/>
          <w:szCs w:val="20"/>
        </w:rPr>
        <w:t>Ich-Selbst</w:t>
      </w:r>
      <w:r w:rsidR="008D0632" w:rsidRPr="00E3538B">
        <w:rPr>
          <w:rFonts w:ascii="Calibri" w:hAnsi="Calibri" w:cs="Calibri"/>
          <w:noProof/>
          <w:sz w:val="20"/>
          <w:szCs w:val="20"/>
        </w:rPr>
        <w:t xml:space="preserve"> als absolutes Subjekt</w:t>
      </w:r>
      <w:r w:rsidR="009D0B08" w:rsidRPr="00E3538B">
        <w:rPr>
          <w:rFonts w:ascii="Calibri" w:hAnsi="Calibri" w:cs="Calibri"/>
          <w:noProof/>
          <w:sz w:val="20"/>
          <w:szCs w:val="20"/>
        </w:rPr>
        <w:t xml:space="preserve"> mit </w:t>
      </w:r>
      <w:r w:rsidR="008D0632" w:rsidRPr="00E3538B">
        <w:rPr>
          <w:rFonts w:ascii="Calibri" w:hAnsi="Calibri" w:cs="Calibri"/>
          <w:noProof/>
          <w:sz w:val="20"/>
          <w:szCs w:val="20"/>
        </w:rPr>
        <w:t xml:space="preserve">absoluter Freiheit und </w:t>
      </w:r>
      <w:r w:rsidRPr="00E3538B">
        <w:rPr>
          <w:rFonts w:ascii="Calibri" w:hAnsi="Calibri" w:cs="Calibri"/>
          <w:sz w:val="20"/>
          <w:szCs w:val="20"/>
        </w:rPr>
        <w:t>absolute</w:t>
      </w:r>
      <w:r w:rsidR="008D0632" w:rsidRPr="00E3538B">
        <w:rPr>
          <w:rFonts w:ascii="Calibri" w:hAnsi="Calibri" w:cs="Calibri"/>
          <w:sz w:val="20"/>
          <w:szCs w:val="20"/>
        </w:rPr>
        <w:t>r Wahlmöglichkeit</w:t>
      </w:r>
      <w:r w:rsidR="00EC5B65" w:rsidRPr="00E3538B">
        <w:rPr>
          <w:rFonts w:ascii="Calibri" w:hAnsi="Calibri" w:cs="Calibri"/>
          <w:sz w:val="20"/>
          <w:szCs w:val="20"/>
        </w:rPr>
        <w:t xml:space="preserve"> dem Absoluten gegenüber</w:t>
      </w:r>
      <w:r w:rsidR="00DC64A4">
        <w:rPr>
          <w:rFonts w:ascii="Calibri" w:hAnsi="Calibri" w:cs="Calibri"/>
          <w:sz w:val="20"/>
          <w:szCs w:val="20"/>
        </w:rPr>
        <w:t xml:space="preserve">, absolutes Selbstbestimmungsrecht, </w:t>
      </w:r>
      <w:r w:rsidR="008D0632" w:rsidRPr="00E3538B">
        <w:rPr>
          <w:rFonts w:ascii="Calibri" w:hAnsi="Calibri" w:cs="Calibri"/>
          <w:sz w:val="20"/>
          <w:szCs w:val="20"/>
        </w:rPr>
        <w:t>„</w:t>
      </w:r>
      <w:r w:rsidR="00431551" w:rsidRPr="00E3538B">
        <w:rPr>
          <w:rFonts w:ascii="Calibri" w:hAnsi="Calibri" w:cs="Calibri"/>
          <w:sz w:val="20"/>
          <w:szCs w:val="20"/>
        </w:rPr>
        <w:t>Wahlabsolutes</w:t>
      </w:r>
      <w:r w:rsidR="008D0632" w:rsidRPr="00E3538B">
        <w:rPr>
          <w:rFonts w:ascii="Calibri" w:hAnsi="Calibri" w:cs="Calibri"/>
          <w:sz w:val="20"/>
          <w:szCs w:val="20"/>
        </w:rPr>
        <w:t>“</w:t>
      </w:r>
      <w:r w:rsidR="0035510D" w:rsidRPr="00E3538B">
        <w:rPr>
          <w:rFonts w:ascii="Calibri" w:hAnsi="Calibri" w:cs="Calibri"/>
          <w:sz w:val="20"/>
          <w:szCs w:val="20"/>
        </w:rPr>
        <w:t xml:space="preserve">, </w:t>
      </w:r>
      <w:r w:rsidR="008D0632" w:rsidRPr="00E3538B">
        <w:rPr>
          <w:rFonts w:ascii="Calibri" w:hAnsi="Calibri" w:cs="Calibri"/>
          <w:sz w:val="20"/>
          <w:szCs w:val="20"/>
        </w:rPr>
        <w:t>„</w:t>
      </w:r>
      <w:r w:rsidR="00730094" w:rsidRPr="00E3538B">
        <w:rPr>
          <w:rFonts w:ascii="Calibri" w:hAnsi="Calibri" w:cs="Calibri"/>
          <w:sz w:val="20"/>
          <w:szCs w:val="20"/>
        </w:rPr>
        <w:t>absoluter Entscheidungspunkt</w:t>
      </w:r>
      <w:r w:rsidR="00DC64A4">
        <w:rPr>
          <w:rFonts w:ascii="Calibri" w:hAnsi="Calibri" w:cs="Calibri"/>
          <w:sz w:val="20"/>
          <w:szCs w:val="20"/>
        </w:rPr>
        <w:t>“, ähnlich:</w:t>
      </w:r>
      <w:r w:rsidR="008D0632" w:rsidRPr="00E3538B">
        <w:rPr>
          <w:rFonts w:ascii="Calibri" w:hAnsi="Calibri" w:cs="Calibri"/>
          <w:sz w:val="20"/>
          <w:szCs w:val="20"/>
        </w:rPr>
        <w:t xml:space="preserve"> </w:t>
      </w:r>
      <w:hyperlink w:anchor="_8._Absoluter_und" w:history="1">
        <w:r w:rsidR="0035510D" w:rsidRPr="00E3538B">
          <w:rPr>
            <w:rStyle w:val="Hyperlink"/>
            <w:rFonts w:ascii="Calibri" w:hAnsi="Calibri" w:cs="Calibri"/>
            <w:sz w:val="20"/>
            <w:szCs w:val="20"/>
          </w:rPr>
          <w:t>absoluter Wille</w:t>
        </w:r>
      </w:hyperlink>
      <w:r w:rsidR="00431551" w:rsidRPr="00E3538B">
        <w:rPr>
          <w:rFonts w:ascii="Calibri" w:hAnsi="Calibri" w:cs="Calibri"/>
          <w:sz w:val="20"/>
          <w:szCs w:val="20"/>
        </w:rPr>
        <w:t>.</w:t>
      </w:r>
      <w:r w:rsidRPr="00E3538B">
        <w:rPr>
          <w:rFonts w:ascii="Calibri" w:hAnsi="Calibri" w:cs="Calibri"/>
          <w:sz w:val="20"/>
          <w:szCs w:val="20"/>
        </w:rPr>
        <w:t xml:space="preserve"> </w:t>
      </w:r>
      <w:r w:rsidR="00DC64A4">
        <w:rPr>
          <w:rFonts w:ascii="Calibri" w:hAnsi="Calibri" w:cs="Calibri"/>
          <w:sz w:val="20"/>
          <w:szCs w:val="20"/>
        </w:rPr>
        <w:br/>
      </w:r>
      <w:r w:rsidR="008D0632" w:rsidRPr="00E3538B">
        <w:rPr>
          <w:rFonts w:ascii="Calibri" w:hAnsi="Calibri" w:cs="Calibri"/>
          <w:sz w:val="20"/>
          <w:szCs w:val="20"/>
        </w:rPr>
        <w:t>(</w:t>
      </w:r>
      <w:r w:rsidRPr="00E3538B">
        <w:rPr>
          <w:rFonts w:ascii="Calibri" w:hAnsi="Calibri" w:cs="Calibri"/>
          <w:sz w:val="20"/>
          <w:szCs w:val="20"/>
        </w:rPr>
        <w:t xml:space="preserve">Im positiven Fall: </w:t>
      </w:r>
      <w:r w:rsidR="00EB223A" w:rsidRPr="00E3538B">
        <w:rPr>
          <w:rFonts w:ascii="Calibri" w:hAnsi="Calibri" w:cs="Calibri"/>
          <w:sz w:val="20"/>
          <w:szCs w:val="20"/>
        </w:rPr>
        <w:t>`</w:t>
      </w:r>
      <w:hyperlink r:id="rId32" w:anchor="_" w:history="1">
        <w:r w:rsidR="00950A6B" w:rsidRPr="00E3538B">
          <w:rPr>
            <w:rStyle w:val="Hyperlink"/>
            <w:rFonts w:ascii="Calibri" w:hAnsi="Calibri" w:cs="Calibri"/>
            <w:sz w:val="20"/>
            <w:szCs w:val="20"/>
          </w:rPr>
          <w:t>Primärtugend</w:t>
        </w:r>
      </w:hyperlink>
      <w:r w:rsidR="00EB223A" w:rsidRPr="00E3538B">
        <w:rPr>
          <w:rFonts w:ascii="Calibri" w:hAnsi="Calibri" w:cs="Calibri"/>
          <w:sz w:val="20"/>
          <w:szCs w:val="20"/>
        </w:rPr>
        <w:t>´</w:t>
      </w:r>
      <w:r w:rsidR="00BB7AE3" w:rsidRPr="00E3538B">
        <w:rPr>
          <w:rFonts w:ascii="Calibri" w:hAnsi="Calibri" w:cs="Calibri"/>
          <w:sz w:val="20"/>
          <w:szCs w:val="20"/>
        </w:rPr>
        <w:t xml:space="preserve">, </w:t>
      </w:r>
      <w:r w:rsidRPr="00E3538B">
        <w:rPr>
          <w:rFonts w:ascii="Calibri" w:hAnsi="Calibri" w:cs="Calibri"/>
          <w:sz w:val="20"/>
          <w:szCs w:val="20"/>
        </w:rPr>
        <w:t>prinzipielle Gutwilligkeit.</w:t>
      </w:r>
      <w:r w:rsidR="008D0632" w:rsidRPr="00E3538B">
        <w:rPr>
          <w:rFonts w:ascii="Calibri" w:hAnsi="Calibri" w:cs="Calibri"/>
          <w:sz w:val="20"/>
          <w:szCs w:val="20"/>
        </w:rPr>
        <w:t>)</w:t>
      </w:r>
      <w:r w:rsidRPr="00E3538B">
        <w:rPr>
          <w:rFonts w:ascii="Calibri" w:hAnsi="Calibri" w:cs="Calibri"/>
          <w:sz w:val="20"/>
          <w:szCs w:val="20"/>
        </w:rPr>
        <w:t xml:space="preserve"> </w:t>
      </w:r>
      <w:r w:rsidR="00894EC4" w:rsidRPr="00E3538B">
        <w:rPr>
          <w:rFonts w:ascii="Calibri" w:hAnsi="Calibri" w:cs="Calibri"/>
          <w:sz w:val="20"/>
          <w:szCs w:val="20"/>
        </w:rPr>
        <w:t xml:space="preserve"> </w:t>
      </w:r>
      <w:r w:rsidR="00950A6B" w:rsidRPr="00E3538B">
        <w:rPr>
          <w:rFonts w:ascii="Calibri" w:hAnsi="Calibri" w:cs="Calibri"/>
          <w:sz w:val="20"/>
          <w:szCs w:val="20"/>
        </w:rPr>
        <w:t xml:space="preserve"> </w:t>
      </w:r>
      <w:r w:rsidR="00422452" w:rsidRPr="00E3538B">
        <w:rPr>
          <w:rFonts w:ascii="Calibri" w:hAnsi="Calibri" w:cs="Calibri"/>
          <w:sz w:val="20"/>
          <w:szCs w:val="20"/>
        </w:rPr>
        <w:t xml:space="preserve"> </w:t>
      </w:r>
      <w:r w:rsidR="00806976" w:rsidRPr="00E3538B">
        <w:rPr>
          <w:rFonts w:ascii="Calibri" w:hAnsi="Calibri" w:cs="Calibri"/>
          <w:sz w:val="20"/>
          <w:szCs w:val="20"/>
        </w:rPr>
        <w:t xml:space="preserve"> </w:t>
      </w:r>
    </w:p>
    <w:p w:rsidR="005401F3" w:rsidRPr="00E3538B" w:rsidRDefault="005401F3" w:rsidP="007F2FF4">
      <w:pPr>
        <w:rPr>
          <w:rFonts w:ascii="Calibri" w:hAnsi="Calibri" w:cs="Calibri"/>
        </w:rPr>
      </w:pPr>
      <w:r w:rsidRPr="00E3538B">
        <w:rPr>
          <w:rFonts w:ascii="Calibri" w:hAnsi="Calibri" w:cs="Calibri"/>
        </w:rPr>
        <w:br/>
        <w:t>Der Mittelpunkt des Ich-Selbst(-Kern) und damit der Person wird gebildet von einem absoluten Entscheidungspunkt für das +A oder für das −A</w:t>
      </w:r>
      <w:r w:rsidR="00E561AD" w:rsidRPr="00E3538B">
        <w:rPr>
          <w:rFonts w:ascii="Calibri" w:hAnsi="Calibri" w:cs="Calibri"/>
        </w:rPr>
        <w:t xml:space="preserve"> auf der Grundlage </w:t>
      </w:r>
      <w:r w:rsidR="00C717E3" w:rsidRPr="00E3538B">
        <w:rPr>
          <w:rFonts w:ascii="Calibri" w:hAnsi="Calibri" w:cs="Calibri"/>
        </w:rPr>
        <w:t>einer unantastbaren Würde und eines unbedingten Selbstbestimmungsrechts.</w:t>
      </w:r>
      <w:r w:rsidRPr="00E3538B">
        <w:rPr>
          <w:rFonts w:ascii="Calibri" w:hAnsi="Calibri" w:cs="Calibri"/>
        </w:rPr>
        <w:t xml:space="preserve"> An diesem Punkt steht das höchste oder eigentlichste Absolute der Person den anderen eigentlichen Absolutheiten (+A und −A) absolut und direkt gegenüber.</w:t>
      </w:r>
      <w:r w:rsidR="00C1567A" w:rsidRPr="00AE2297">
        <w:rPr>
          <w:rStyle w:val="Funotenzeichen"/>
        </w:rPr>
        <w:footnoteReference w:id="162"/>
      </w:r>
      <w:r w:rsidRPr="00E3538B">
        <w:rPr>
          <w:rFonts w:ascii="Calibri" w:hAnsi="Calibri" w:cs="Calibri"/>
        </w:rPr>
        <w:t xml:space="preserve"> Ich verwies schon auf folgende eigentliche Absoluta: Gott, als positives Absolutes (+A)</w:t>
      </w:r>
      <w:r w:rsidRPr="00AE2297">
        <w:rPr>
          <w:rStyle w:val="Funotenzeichen"/>
        </w:rPr>
        <w:footnoteReference w:id="163"/>
      </w:r>
      <w:r w:rsidR="007F1571" w:rsidRPr="00E3538B">
        <w:rPr>
          <w:rFonts w:ascii="Calibri" w:hAnsi="Calibri" w:cs="Calibri"/>
        </w:rPr>
        <w:t xml:space="preserve"> einerseits, </w:t>
      </w:r>
      <w:r w:rsidRPr="00E3538B">
        <w:rPr>
          <w:rFonts w:ascii="Calibri" w:hAnsi="Calibri" w:cs="Calibri"/>
        </w:rPr>
        <w:t>ein negatives Absolutes (−A) andererseits und deren freie Wahl</w:t>
      </w:r>
      <w:r w:rsidR="00AC33D9" w:rsidRPr="00E3538B">
        <w:rPr>
          <w:rFonts w:ascii="Calibri" w:hAnsi="Calibri" w:cs="Calibri"/>
        </w:rPr>
        <w:t>/ Wille</w:t>
      </w:r>
      <w:r w:rsidRPr="00E3538B">
        <w:rPr>
          <w:rFonts w:ascii="Calibri" w:hAnsi="Calibri" w:cs="Calibri"/>
        </w:rPr>
        <w:t xml:space="preserve"> durch den Menschen. </w:t>
      </w:r>
      <w:r w:rsidR="007F1571" w:rsidRPr="00E3538B">
        <w:rPr>
          <w:rFonts w:ascii="Calibri" w:hAnsi="Calibri" w:cs="Calibri"/>
        </w:rPr>
        <w:t>Nur hier</w:t>
      </w:r>
      <w:r w:rsidRPr="00E3538B">
        <w:rPr>
          <w:rFonts w:ascii="Calibri" w:hAnsi="Calibri" w:cs="Calibri"/>
        </w:rPr>
        <w:t xml:space="preserve"> ist der Mensch völlig er selbst und absolut frei.</w:t>
      </w:r>
      <w:r w:rsidRPr="00AE2297">
        <w:rPr>
          <w:rStyle w:val="Funotenzeichen"/>
        </w:rPr>
        <w:footnoteReference w:id="164"/>
      </w:r>
      <w:r w:rsidRPr="00E3538B">
        <w:rPr>
          <w:rFonts w:ascii="Calibri" w:hAnsi="Calibri" w:cs="Calibri"/>
        </w:rPr>
        <w:t xml:space="preserve"> D.h. das Ich hat (aus sich selbst </w:t>
      </w:r>
      <w:r w:rsidR="00FC13B3" w:rsidRPr="00E3538B">
        <w:rPr>
          <w:rFonts w:ascii="Calibri" w:hAnsi="Calibri" w:cs="Calibri"/>
        </w:rPr>
        <w:t>heraus!</w:t>
      </w:r>
      <w:r w:rsidRPr="00E3538B">
        <w:rPr>
          <w:rFonts w:ascii="Calibri" w:hAnsi="Calibri" w:cs="Calibri"/>
        </w:rPr>
        <w:t xml:space="preserve">) nur in einer absoluten, existenziellen Entscheidung für das absolut Gute oder für das absolut Böse absolute Bedeutung. </w:t>
      </w:r>
      <w:r w:rsidRPr="00E3538B">
        <w:rPr>
          <w:rFonts w:ascii="Calibri" w:hAnsi="Calibri" w:cs="Calibri"/>
        </w:rPr>
        <w:br/>
      </w:r>
      <w:r w:rsidR="00852912">
        <w:rPr>
          <w:rFonts w:ascii="Calibri" w:hAnsi="Calibri" w:cs="Calibri"/>
        </w:rPr>
        <w:t>Ähnlich</w:t>
      </w:r>
      <w:r w:rsidRPr="00E3538B">
        <w:rPr>
          <w:rFonts w:ascii="Calibri" w:hAnsi="Calibri" w:cs="Calibri"/>
        </w:rPr>
        <w:t xml:space="preserve"> wie Kierkegaard, Herder u.a. sehe ich </w:t>
      </w:r>
      <w:r w:rsidR="00655E6E" w:rsidRPr="00E3538B">
        <w:rPr>
          <w:rFonts w:ascii="Calibri" w:hAnsi="Calibri" w:cs="Calibri"/>
        </w:rPr>
        <w:t xml:space="preserve">hier </w:t>
      </w:r>
      <w:r w:rsidRPr="00E3538B">
        <w:rPr>
          <w:rFonts w:ascii="Calibri" w:hAnsi="Calibri" w:cs="Calibri"/>
        </w:rPr>
        <w:t>die Person dem Absoluten gegenüber in einer absoluten Wahl-/ Entscheidungsfreiheit (die nicht bewusst sein muss!).</w:t>
      </w:r>
      <w:r w:rsidRPr="00AE2297">
        <w:rPr>
          <w:rStyle w:val="Funotenzeichen"/>
        </w:rPr>
        <w:footnoteReference w:id="165"/>
      </w:r>
      <w:r w:rsidRPr="00E3538B">
        <w:rPr>
          <w:rFonts w:ascii="Calibri" w:hAnsi="Calibri" w:cs="Calibri"/>
        </w:rPr>
        <w:br/>
        <w:t>Im Letzten geht es bei der Entscheidung +A oder –A um ein existenzielles Selbstbe</w:t>
      </w:r>
      <w:r w:rsidR="008D7FFD" w:rsidRPr="00E3538B">
        <w:rPr>
          <w:rFonts w:ascii="Calibri" w:hAnsi="Calibri" w:cs="Calibri"/>
        </w:rPr>
        <w:t>-</w:t>
      </w:r>
      <w:r w:rsidRPr="00E3538B">
        <w:rPr>
          <w:rFonts w:ascii="Calibri" w:hAnsi="Calibri" w:cs="Calibri"/>
        </w:rPr>
        <w:t>stimmungsrecht des Menschen. S. Freud hat mit der Unterscheidung von Libido und Destrudo (Destruktionstrieb) vielleicht in eine ähnliche Richtung gedacht.</w:t>
      </w:r>
      <w:r w:rsidR="006E43F3" w:rsidRPr="00E3538B">
        <w:rPr>
          <w:rFonts w:ascii="Calibri" w:hAnsi="Calibri" w:cs="Calibri"/>
        </w:rPr>
        <w:t xml:space="preserve"> Goethe sah im „Konflikt des Unglaubens und Glaubens“ den Grundkonflikt des Menschen.</w:t>
      </w:r>
      <w:r w:rsidR="006E43F3" w:rsidRPr="00AE2297">
        <w:rPr>
          <w:rStyle w:val="Funotenzeichen"/>
        </w:rPr>
        <w:footnoteReference w:id="166"/>
      </w:r>
      <w:r w:rsidRPr="00E3538B">
        <w:rPr>
          <w:rFonts w:ascii="Calibri" w:hAnsi="Calibri" w:cs="Calibri"/>
        </w:rPr>
        <w:br/>
        <w:t xml:space="preserve">Das sind zwar Hypothesen, die irrelevant erscheinen könnten. Doch sind sie im positiven Fall, wie ich später noch ausführen will, Angelpunkt für die Annahme eines grundlegenden, </w:t>
      </w:r>
      <w:r w:rsidRPr="00E3538B">
        <w:rPr>
          <w:rFonts w:ascii="Calibri" w:hAnsi="Calibri" w:cs="Calibri"/>
        </w:rPr>
        <w:lastRenderedPageBreak/>
        <w:t>positiven Selbst, das stärker als alle Fremd-Selbsts ist.</w:t>
      </w:r>
      <w:r w:rsidRPr="00E3538B">
        <w:rPr>
          <w:rFonts w:ascii="Calibri" w:hAnsi="Calibri" w:cs="Calibri"/>
        </w:rPr>
        <w:br/>
        <w:t>Für mich ist die Existenz eines absoluten Entscheidungspunktes auch deshalb wichtig, weil ich glaube, dass die Liebe, bzw. Gott uns diese freie Wahl lässt und seine Liebe nicht aufzwingt bzw. nicht deterministisch festlegt, welches die „guten“ und wel</w:t>
      </w:r>
      <w:r w:rsidR="00605A1F" w:rsidRPr="00E3538B">
        <w:rPr>
          <w:rFonts w:ascii="Calibri" w:hAnsi="Calibri" w:cs="Calibri"/>
        </w:rPr>
        <w:t xml:space="preserve">ches die „bösen“ Menschen sind, </w:t>
      </w:r>
      <w:r w:rsidRPr="00E3538B">
        <w:rPr>
          <w:rFonts w:ascii="Calibri" w:hAnsi="Calibri" w:cs="Calibri"/>
        </w:rPr>
        <w:t xml:space="preserve">sondern der Mensch steht in diesem Punkt Gott auf Augenhöhe gegenüber und kann </w:t>
      </w:r>
      <w:r w:rsidR="00605A1F" w:rsidRPr="00E3538B">
        <w:rPr>
          <w:rFonts w:ascii="Calibri" w:hAnsi="Calibri" w:cs="Calibri"/>
        </w:rPr>
        <w:t xml:space="preserve">prinzipiell </w:t>
      </w:r>
      <w:r w:rsidR="0035510D" w:rsidRPr="00E3538B">
        <w:rPr>
          <w:rFonts w:ascii="Calibri" w:hAnsi="Calibri" w:cs="Calibri"/>
        </w:rPr>
        <w:t xml:space="preserve">(!) </w:t>
      </w:r>
      <w:r w:rsidRPr="00E3538B">
        <w:rPr>
          <w:rFonts w:ascii="Calibri" w:hAnsi="Calibri" w:cs="Calibri"/>
        </w:rPr>
        <w:t>das Gute</w:t>
      </w:r>
      <w:r w:rsidR="00605A1F" w:rsidRPr="00E3538B">
        <w:rPr>
          <w:rFonts w:ascii="Calibri" w:hAnsi="Calibri" w:cs="Calibri"/>
        </w:rPr>
        <w:t xml:space="preserve"> oder das Böse</w:t>
      </w:r>
      <w:r w:rsidRPr="00E3538B">
        <w:rPr>
          <w:rFonts w:ascii="Calibri" w:hAnsi="Calibri" w:cs="Calibri"/>
        </w:rPr>
        <w:t xml:space="preserve"> wollen. </w:t>
      </w:r>
      <w:r w:rsidR="00AC33D9" w:rsidRPr="00E3538B">
        <w:rPr>
          <w:rFonts w:ascii="Calibri" w:hAnsi="Calibri" w:cs="Calibri"/>
        </w:rPr>
        <w:t xml:space="preserve">Will ein Mensch prinzipiell das Gute, </w:t>
      </w:r>
      <w:r w:rsidR="006B4497" w:rsidRPr="00E3538B">
        <w:rPr>
          <w:rFonts w:ascii="Calibri" w:hAnsi="Calibri" w:cs="Calibri"/>
        </w:rPr>
        <w:t>so hat er sich damit, nach meinem Verständnis, für</w:t>
      </w:r>
      <w:r w:rsidR="00AC33D9" w:rsidRPr="00E3538B">
        <w:rPr>
          <w:rFonts w:ascii="Calibri" w:hAnsi="Calibri" w:cs="Calibri"/>
        </w:rPr>
        <w:t xml:space="preserve"> </w:t>
      </w:r>
      <w:r w:rsidR="006B4497" w:rsidRPr="00E3538B">
        <w:rPr>
          <w:rFonts w:ascii="Calibri" w:hAnsi="Calibri" w:cs="Calibri"/>
        </w:rPr>
        <w:t>ein absolut positives, unzerstörbares (Kern-) Selbst entschieden</w:t>
      </w:r>
      <w:r w:rsidR="00AC33D9" w:rsidRPr="00E3538B">
        <w:rPr>
          <w:rFonts w:ascii="Calibri" w:hAnsi="Calibri" w:cs="Calibri"/>
        </w:rPr>
        <w:t>. Will ein Mensch prinzipiell und unwiderruflich das absolut Böse, so führt das, so glaube ich, zu seiner eigenen Zerstörung (sog. „Todsünde").</w:t>
      </w:r>
      <w:r w:rsidRPr="00AE2297">
        <w:rPr>
          <w:rStyle w:val="Funotenzeichen"/>
        </w:rPr>
        <w:footnoteReference w:id="167"/>
      </w:r>
    </w:p>
    <w:p w:rsidR="005401F3" w:rsidRPr="00E3538B" w:rsidRDefault="005401F3" w:rsidP="002F3405">
      <w:pPr>
        <w:pStyle w:val="berschrift8"/>
        <w:rPr>
          <w:rFonts w:cs="Calibri"/>
        </w:rPr>
      </w:pPr>
      <w:r w:rsidRPr="00E3538B">
        <w:rPr>
          <w:rFonts w:cs="Calibri"/>
        </w:rPr>
        <w:t>Andere Wahlmöglichkeiten</w:t>
      </w:r>
      <w:r w:rsidR="00A47337" w:rsidRPr="00E3538B">
        <w:rPr>
          <w:rFonts w:cs="Calibri"/>
        </w:rPr>
        <w:fldChar w:fldCharType="begin"/>
      </w:r>
      <w:r w:rsidRPr="00E3538B">
        <w:rPr>
          <w:rFonts w:cs="Calibri"/>
        </w:rPr>
        <w:instrText xml:space="preserve"> XE "Wahlmöglichkeit:relative" </w:instrText>
      </w:r>
      <w:r w:rsidR="00A47337" w:rsidRPr="00E3538B">
        <w:rPr>
          <w:rFonts w:cs="Calibri"/>
        </w:rPr>
        <w:fldChar w:fldCharType="end"/>
      </w:r>
    </w:p>
    <w:p w:rsidR="003E22E2" w:rsidRPr="00E3538B" w:rsidRDefault="005401F3" w:rsidP="007F2FF4">
      <w:pPr>
        <w:rPr>
          <w:rFonts w:ascii="Calibri" w:hAnsi="Calibri" w:cs="Calibri"/>
          <w:sz w:val="20"/>
        </w:rPr>
      </w:pPr>
      <w:r w:rsidRPr="00E3538B">
        <w:rPr>
          <w:rFonts w:ascii="Calibri" w:hAnsi="Calibri" w:cs="Calibri"/>
        </w:rPr>
        <w:t>In allen anderen Fällen hat das Ich nur einen relativ freien Willen, nur relative Wahlmöglichkeiten und trifft nur relative Entscheidungen.</w:t>
      </w:r>
      <w:r w:rsidR="00EE3284" w:rsidRPr="00AE2297">
        <w:rPr>
          <w:rStyle w:val="Funotenzeichen"/>
        </w:rPr>
        <w:footnoteReference w:id="168"/>
      </w:r>
      <w:r w:rsidRPr="00E3538B">
        <w:rPr>
          <w:rFonts w:ascii="Calibri" w:hAnsi="Calibri" w:cs="Calibri"/>
        </w:rPr>
        <w:t xml:space="preserve"> </w:t>
      </w:r>
      <w:r w:rsidRPr="00E3538B">
        <w:rPr>
          <w:rFonts w:ascii="Calibri" w:hAnsi="Calibri" w:cs="Calibri"/>
        </w:rPr>
        <w:br/>
        <w:t xml:space="preserve">Das hat eine günstige und eine ungünstige Seite. Günstig daran ist, dass ich selbst in einem absoluten Sinn nur eine (vielleicht auch unbewusste) Entscheidung treffen muss, um mich </w:t>
      </w:r>
      <w:r w:rsidR="007022D2" w:rsidRPr="00E3538B">
        <w:rPr>
          <w:rFonts w:ascii="Calibri" w:hAnsi="Calibri" w:cs="Calibri"/>
        </w:rPr>
        <w:t xml:space="preserve">prinzipiell </w:t>
      </w:r>
      <w:r w:rsidRPr="00E3538B">
        <w:rPr>
          <w:rFonts w:ascii="Calibri" w:hAnsi="Calibri" w:cs="Calibri"/>
        </w:rPr>
        <w:t>als einheitlich, mit mir identisch, eigentlich und erlöst usw. ansehen zu dürfen. Das gibt der Person fast absol</w:t>
      </w:r>
      <w:r w:rsidR="00431551" w:rsidRPr="00E3538B">
        <w:rPr>
          <w:rFonts w:ascii="Calibri" w:hAnsi="Calibri" w:cs="Calibri"/>
        </w:rPr>
        <w:t>ute Freiheit und Erleichterung!</w:t>
      </w:r>
      <w:r w:rsidR="006C65FC" w:rsidRPr="00E3538B">
        <w:rPr>
          <w:rFonts w:ascii="Calibri" w:hAnsi="Calibri" w:cs="Calibri"/>
        </w:rPr>
        <w:t xml:space="preserve"> </w:t>
      </w:r>
      <w:r w:rsidR="00431551" w:rsidRPr="00AE2297">
        <w:rPr>
          <w:rStyle w:val="Funotenzeichen"/>
        </w:rPr>
        <w:footnoteReference w:id="169"/>
      </w:r>
      <w:r w:rsidR="003E22E2" w:rsidRPr="00E3538B">
        <w:rPr>
          <w:rFonts w:ascii="Calibri" w:hAnsi="Calibri" w:cs="Calibri"/>
        </w:rPr>
        <w:t xml:space="preserve"> </w:t>
      </w:r>
      <w:r w:rsidRPr="00E3538B">
        <w:rPr>
          <w:rFonts w:ascii="Calibri" w:hAnsi="Calibri" w:cs="Calibri"/>
        </w:rPr>
        <w:t xml:space="preserve">Was ich mache, kann ich freiwillig und auch zu meinem (und der anderen Menschen) Vorteil tun. Und: ich muss es nicht richtig machen. Mehr noch: ich muss nichts unbedingt machen. </w:t>
      </w:r>
      <w:r w:rsidRPr="00E3538B">
        <w:rPr>
          <w:rFonts w:ascii="Calibri" w:hAnsi="Calibri" w:cs="Calibri"/>
        </w:rPr>
        <w:br/>
        <w:t>Die „ungünstige“ Seite besteht darin, dass das Ich im absoluten Bereich auch nicht mehr machen kann. Mit anderen Worten, es kann sich auch nicht durch irgendwelche besondere Taten selbst erlösen oder erhöhen. Es bleibt letztlich erlösungsbedürftig, von Gott abhängig.</w:t>
      </w:r>
      <w:r w:rsidRPr="00E3538B">
        <w:rPr>
          <w:rFonts w:ascii="Calibri" w:hAnsi="Calibri" w:cs="Calibri"/>
        </w:rPr>
        <w:br/>
        <w:t xml:space="preserve">Weil das Ich, außer in der absoluten Entscheidung, aus sich heraus nur relativ ist, kann es selbst auch zum einem  fremden Selbst werden. Der Mensch entfremdet sich dann sich selbst, bzw. entfremdet sich seinem eigentlichen Selbst. </w:t>
      </w:r>
      <w:hyperlink w:anchor="_Fremd-Ich" w:history="1">
        <w:r w:rsidR="007022D2" w:rsidRPr="00E3538B">
          <w:rPr>
            <w:rStyle w:val="Hyperlink"/>
            <w:rFonts w:ascii="Calibri" w:hAnsi="Calibri" w:cs="Calibri"/>
            <w:sz w:val="20"/>
          </w:rPr>
          <w:t>(</w:t>
        </w:r>
        <w:r w:rsidR="001F4075" w:rsidRPr="00E3538B">
          <w:rPr>
            <w:rStyle w:val="Hyperlink"/>
            <w:rFonts w:ascii="Calibri" w:hAnsi="Calibri" w:cs="Calibri"/>
            <w:sz w:val="20"/>
            <w:u w:val="none"/>
          </w:rPr>
          <w:t>→</w:t>
        </w:r>
        <w:r w:rsidR="007022D2" w:rsidRPr="00E3538B">
          <w:rPr>
            <w:rStyle w:val="Hyperlink"/>
            <w:rFonts w:ascii="Calibri" w:hAnsi="Calibri" w:cs="Calibri"/>
            <w:sz w:val="20"/>
          </w:rPr>
          <w:t xml:space="preserve"> Fremd-Ich</w:t>
        </w:r>
      </w:hyperlink>
      <w:r w:rsidR="007022D2" w:rsidRPr="00E3538B">
        <w:rPr>
          <w:rFonts w:ascii="Calibri" w:hAnsi="Calibri" w:cs="Calibri"/>
          <w:sz w:val="20"/>
        </w:rPr>
        <w:t>).</w:t>
      </w:r>
    </w:p>
    <w:p w:rsidR="00A77086" w:rsidRPr="00E3538B" w:rsidRDefault="00A77086" w:rsidP="007F2FF4">
      <w:pPr>
        <w:rPr>
          <w:rFonts w:ascii="Calibri" w:hAnsi="Calibri" w:cs="Calibri"/>
          <w:sz w:val="20"/>
        </w:rPr>
      </w:pPr>
      <w:r w:rsidRPr="00E3538B">
        <w:rPr>
          <w:rFonts w:ascii="Calibri" w:hAnsi="Calibri" w:cs="Calibri"/>
          <w:sz w:val="20"/>
        </w:rPr>
        <w:t xml:space="preserve">Ein freier absoluter oder relativer Wille sollte nicht verwechselt werden von einem Willen, der von einem fremden Absoluten bestimmt wird und uns zu etwas zwingt zu wollen, was wir eigentlich nicht wollen. </w:t>
      </w:r>
    </w:p>
    <w:p w:rsidR="00A77086" w:rsidRPr="00E3538B" w:rsidRDefault="00A77086" w:rsidP="007F2FF4">
      <w:pPr>
        <w:rPr>
          <w:rFonts w:ascii="Calibri" w:hAnsi="Calibri" w:cs="Calibri"/>
          <w:sz w:val="20"/>
        </w:rPr>
      </w:pPr>
      <w:r w:rsidRPr="00E3538B">
        <w:rPr>
          <w:rFonts w:ascii="Calibri" w:hAnsi="Calibri" w:cs="Calibri"/>
          <w:sz w:val="20"/>
          <w:lang w:val="en-US"/>
        </w:rPr>
        <w:t>(„Protect me from what I want!“).</w:t>
      </w:r>
      <w:r w:rsidR="004A50D5" w:rsidRPr="00E3538B">
        <w:rPr>
          <w:rFonts w:ascii="Calibri" w:hAnsi="Calibri" w:cs="Calibri"/>
          <w:sz w:val="20"/>
          <w:lang w:val="en-US"/>
        </w:rPr>
        <w:t xml:space="preserve"> </w:t>
      </w:r>
      <w:r w:rsidR="004A50D5" w:rsidRPr="00E3538B">
        <w:rPr>
          <w:rFonts w:ascii="Calibri" w:hAnsi="Calibri" w:cs="Calibri"/>
          <w:sz w:val="20"/>
        </w:rPr>
        <w:t>(→</w:t>
      </w:r>
      <w:hyperlink w:anchor="_Zwangsstörungen" w:history="1">
        <w:r w:rsidR="004A50D5" w:rsidRPr="00E3538B">
          <w:rPr>
            <w:rStyle w:val="Hyperlink"/>
            <w:rFonts w:ascii="Calibri" w:hAnsi="Calibri" w:cs="Calibri"/>
            <w:sz w:val="20"/>
          </w:rPr>
          <w:t>Zwangsstörungen</w:t>
        </w:r>
      </w:hyperlink>
      <w:r w:rsidR="004A50D5" w:rsidRPr="00E3538B">
        <w:rPr>
          <w:rFonts w:ascii="Calibri" w:hAnsi="Calibri" w:cs="Calibri"/>
          <w:sz w:val="20"/>
        </w:rPr>
        <w:t>)</w:t>
      </w:r>
    </w:p>
    <w:p w:rsidR="008D7FFD" w:rsidRPr="00E3538B" w:rsidRDefault="005401F3" w:rsidP="007F2FF4">
      <w:pPr>
        <w:rPr>
          <w:rFonts w:ascii="Calibri" w:hAnsi="Calibri" w:cs="Calibri"/>
        </w:rPr>
      </w:pPr>
      <w:r w:rsidRPr="00E3538B">
        <w:rPr>
          <w:rFonts w:ascii="Calibri" w:hAnsi="Calibri" w:cs="Calibri"/>
          <w:sz w:val="16"/>
        </w:rPr>
        <w:br/>
      </w:r>
      <w:r w:rsidR="005C5E77" w:rsidRPr="00E3538B">
        <w:rPr>
          <w:rFonts w:ascii="Calibri" w:hAnsi="Calibri" w:cs="Calibri"/>
          <w:sz w:val="22"/>
          <w:szCs w:val="18"/>
        </w:rPr>
        <w:t xml:space="preserve">Ähnlichkeit haben die beschriebenen Wahlmöglichkeiten mit den Thesen von </w:t>
      </w:r>
      <w:r w:rsidR="005C5E77" w:rsidRPr="00E3538B">
        <w:rPr>
          <w:rFonts w:ascii="Calibri" w:hAnsi="Calibri" w:cs="Calibri"/>
          <w:b/>
          <w:sz w:val="22"/>
          <w:szCs w:val="18"/>
        </w:rPr>
        <w:t>Standpunkttheorien</w:t>
      </w:r>
      <w:r w:rsidR="005C5E77" w:rsidRPr="00E3538B">
        <w:rPr>
          <w:rFonts w:ascii="Calibri" w:hAnsi="Calibri" w:cs="Calibri"/>
          <w:sz w:val="22"/>
          <w:szCs w:val="18"/>
        </w:rPr>
        <w:t>.</w:t>
      </w:r>
      <w:r w:rsidR="005C5E77" w:rsidRPr="00E3538B">
        <w:rPr>
          <w:rFonts w:ascii="Calibri" w:hAnsi="Calibri" w:cs="Calibri"/>
          <w:sz w:val="22"/>
          <w:szCs w:val="18"/>
        </w:rPr>
        <w:br/>
        <w:t>Diese kennzeichnen aber nur relative (irdische) Standpunkte, während ich auch von der Wahrscheinlichkeit der Existenz eines absoluten Standpunkts ausgehe.</w:t>
      </w:r>
      <w:r w:rsidR="004324A3" w:rsidRPr="00E3538B">
        <w:rPr>
          <w:rFonts w:ascii="Calibri" w:hAnsi="Calibri" w:cs="Calibri"/>
          <w:sz w:val="22"/>
        </w:rPr>
        <w:br/>
        <w:t>„</w:t>
      </w:r>
      <w:r w:rsidRPr="00E3538B">
        <w:rPr>
          <w:rFonts w:ascii="Calibri" w:hAnsi="Calibri" w:cs="Calibri"/>
          <w:sz w:val="22"/>
        </w:rPr>
        <w:t>Thesen der Standpunkt-Theorien:</w:t>
      </w:r>
      <w:r w:rsidRPr="00E3538B">
        <w:rPr>
          <w:rFonts w:ascii="Calibri" w:hAnsi="Calibri" w:cs="Calibri"/>
          <w:sz w:val="22"/>
        </w:rPr>
        <w:br/>
        <w:t>- Ein Standpunkt beeinflusst, welche Haltung die Menschen der sozial konstruierten Welt gegenüber einnehmen.</w:t>
      </w:r>
      <w:r w:rsidRPr="00E3538B">
        <w:rPr>
          <w:rFonts w:ascii="Calibri" w:hAnsi="Calibri" w:cs="Calibri"/>
          <w:sz w:val="22"/>
        </w:rPr>
        <w:br/>
        <w:t>- Alle Standpunkte schaffen Voreingenommenheiten oder Vorurteile.</w:t>
      </w:r>
      <w:r w:rsidRPr="00E3538B">
        <w:rPr>
          <w:rFonts w:ascii="Calibri" w:hAnsi="Calibri" w:cs="Calibri"/>
          <w:sz w:val="22"/>
        </w:rPr>
        <w:br/>
        <w:t>- Die Zugehörigkeit zu einer sozialen Gruppe bestimmt weitgehend den Standpunkt, den das Individuum einnimmt.</w:t>
      </w:r>
      <w:r w:rsidRPr="00E3538B">
        <w:rPr>
          <w:rFonts w:ascii="Calibri" w:hAnsi="Calibri" w:cs="Calibri"/>
          <w:sz w:val="22"/>
        </w:rPr>
        <w:br/>
        <w:t xml:space="preserve">- Die Ungleichheiten zwischen den verschiedenen sozialen Gruppen begünstigen unterschiedliche </w:t>
      </w:r>
      <w:r w:rsidRPr="00E3538B">
        <w:rPr>
          <w:rFonts w:ascii="Calibri" w:hAnsi="Calibri" w:cs="Calibri"/>
          <w:sz w:val="22"/>
        </w:rPr>
        <w:lastRenderedPageBreak/>
        <w:t>Standpunkte.</w:t>
      </w:r>
      <w:r w:rsidRPr="00E3538B">
        <w:rPr>
          <w:rFonts w:ascii="Calibri" w:hAnsi="Calibri" w:cs="Calibri"/>
          <w:sz w:val="22"/>
        </w:rPr>
        <w:br/>
        <w:t>- Alle Standpunkte sind voreingenommen, aber einige Standpunkte können objektiver sein als andere.“</w:t>
      </w:r>
      <w:r w:rsidRPr="00AE2297">
        <w:rPr>
          <w:rStyle w:val="Funotenzeichen"/>
        </w:rPr>
        <w:footnoteReference w:id="170"/>
      </w:r>
    </w:p>
    <w:p w:rsidR="005401F3" w:rsidRPr="00E3538B" w:rsidRDefault="005401F3" w:rsidP="00CE0D4D">
      <w:pPr>
        <w:pStyle w:val="berschrift5"/>
        <w:rPr>
          <w:rFonts w:cs="Calibri"/>
        </w:rPr>
      </w:pPr>
      <w:bookmarkStart w:id="465" w:name="_Individuation"/>
      <w:bookmarkStart w:id="466" w:name="_Toc71106049"/>
      <w:bookmarkStart w:id="467" w:name="_Toc397356494"/>
      <w:bookmarkEnd w:id="465"/>
      <w:r w:rsidRPr="00E3538B">
        <w:rPr>
          <w:rFonts w:cs="Calibri"/>
        </w:rPr>
        <w:t>Individuation</w:t>
      </w:r>
      <w:bookmarkEnd w:id="466"/>
      <w:r w:rsidR="00A47337" w:rsidRPr="00E3538B">
        <w:rPr>
          <w:rFonts w:cs="Calibri"/>
        </w:rPr>
        <w:fldChar w:fldCharType="begin"/>
      </w:r>
      <w:r w:rsidRPr="00E3538B">
        <w:rPr>
          <w:rFonts w:cs="Calibri"/>
        </w:rPr>
        <w:instrText xml:space="preserve"> XE "Individuation" </w:instrText>
      </w:r>
      <w:r w:rsidR="00A47337" w:rsidRPr="00E3538B">
        <w:rPr>
          <w:rFonts w:cs="Calibri"/>
        </w:rPr>
        <w:fldChar w:fldCharType="end"/>
      </w:r>
      <w:bookmarkEnd w:id="467"/>
    </w:p>
    <w:p w:rsidR="005401F3" w:rsidRPr="00E3538B" w:rsidRDefault="005401F3" w:rsidP="002E2F57">
      <w:pPr>
        <w:pStyle w:val="berschrift7"/>
        <w:rPr>
          <w:rFonts w:cs="Calibri"/>
        </w:rPr>
      </w:pPr>
      <w:r w:rsidRPr="00E3538B">
        <w:rPr>
          <w:rFonts w:cs="Calibri"/>
        </w:rPr>
        <w:t>Eine Literaturauswahl:</w:t>
      </w:r>
      <w:r w:rsidRPr="00AE2297">
        <w:rPr>
          <w:rStyle w:val="Funotenzeichen"/>
        </w:rPr>
        <w:footnoteReference w:id="171"/>
      </w:r>
    </w:p>
    <w:p w:rsidR="005401F3" w:rsidRPr="00E3538B" w:rsidRDefault="005401F3" w:rsidP="007F2FF4">
      <w:pPr>
        <w:rPr>
          <w:rFonts w:ascii="Calibri" w:hAnsi="Calibri" w:cs="Calibri"/>
        </w:rPr>
      </w:pPr>
      <w:r w:rsidRPr="00E3538B">
        <w:rPr>
          <w:rFonts w:ascii="Calibri" w:hAnsi="Calibri" w:cs="Calibri"/>
        </w:rPr>
        <w:t>• Psychologische Konzepte</w:t>
      </w:r>
      <w:r w:rsidR="008D7FFD" w:rsidRPr="00E3538B">
        <w:rPr>
          <w:rFonts w:ascii="Calibri" w:hAnsi="Calibri" w:cs="Calibri"/>
        </w:rPr>
        <w:t>:</w:t>
      </w:r>
      <w:r w:rsidRPr="00E3538B">
        <w:rPr>
          <w:rFonts w:ascii="Calibri" w:hAnsi="Calibri" w:cs="Calibri"/>
        </w:rPr>
        <w:t xml:space="preserve"> </w:t>
      </w:r>
      <w:r w:rsidRPr="00E3538B">
        <w:rPr>
          <w:rFonts w:ascii="Calibri" w:hAnsi="Calibri" w:cs="Calibri"/>
        </w:rPr>
        <w:br/>
        <w:t xml:space="preserve">Beispielhaft: </w:t>
      </w:r>
      <w:r w:rsidR="004A364F" w:rsidRPr="00E3538B">
        <w:rPr>
          <w:rFonts w:ascii="Calibri" w:hAnsi="Calibri" w:cs="Calibri"/>
        </w:rPr>
        <w:t>C. G. Jung.</w:t>
      </w:r>
      <w:r w:rsidR="00A47337" w:rsidRPr="00E3538B">
        <w:rPr>
          <w:rFonts w:ascii="Calibri" w:hAnsi="Calibri" w:cs="Calibri"/>
        </w:rPr>
        <w:fldChar w:fldCharType="begin"/>
      </w:r>
      <w:r w:rsidR="004A364F" w:rsidRPr="00E3538B">
        <w:rPr>
          <w:rFonts w:ascii="Calibri" w:hAnsi="Calibri" w:cs="Calibri"/>
        </w:rPr>
        <w:instrText xml:space="preserve"> XE "Jung, C. G.:individuation" </w:instrText>
      </w:r>
      <w:r w:rsidR="00A47337" w:rsidRPr="00E3538B">
        <w:rPr>
          <w:rFonts w:ascii="Calibri" w:hAnsi="Calibri" w:cs="Calibri"/>
        </w:rPr>
        <w:fldChar w:fldCharType="end"/>
      </w:r>
      <w:r w:rsidRPr="00E3538B">
        <w:rPr>
          <w:rFonts w:ascii="Calibri" w:hAnsi="Calibri" w:cs="Calibri"/>
        </w:rPr>
        <w:t xml:space="preserve"> „Individuation bedeutet nach </w:t>
      </w:r>
      <w:r w:rsidR="004A364F" w:rsidRPr="00E3538B">
        <w:rPr>
          <w:rFonts w:ascii="Calibri" w:hAnsi="Calibri" w:cs="Calibri"/>
        </w:rPr>
        <w:t>C. G. Jung</w:t>
      </w:r>
      <w:r w:rsidRPr="00E3538B">
        <w:rPr>
          <w:rFonts w:ascii="Calibri" w:hAnsi="Calibri" w:cs="Calibri"/>
        </w:rPr>
        <w:t>: zum Einzelwesen werden, und, insofern wir unter Individualität unsere innerste, letzte und unvergleichbare Einzigartigkeit verstehen, zum eigenen Selbst werden. Man könnte `Individuation´ darum auch als `Verselbstung´ oder als `Selbstverwirklichung´ übersetzen. Jung betrachtete den Individuationsprozess als einen lebenslangen, unvollendbaren Prozess mit einer stetigen Annäherung an ein `fernes Ziel</w:t>
      </w:r>
      <w:r w:rsidR="00A163A6" w:rsidRPr="00E3538B">
        <w:rPr>
          <w:rFonts w:ascii="Calibri" w:hAnsi="Calibri" w:cs="Calibri"/>
        </w:rPr>
        <w:t>, das Selbst ..</w:t>
      </w:r>
      <w:r w:rsidRPr="00E3538B">
        <w:rPr>
          <w:rFonts w:ascii="Calibri" w:hAnsi="Calibri" w:cs="Calibri"/>
        </w:rPr>
        <w:t>. Auf dem Weg seiner Individuation ist der Mensch immer wieder gefordert, sich aktiv und bewusst den neu auftauchenden Problemen zu stellen und seine Entscheidungen vor sich selbst zu verantworten. Individuation bedeutet, sich nicht danach zu richten, `was man sollte´ oder `was im Allgemeinen richtig wäre´, sondern in sich hinein zu horchen, um herauszufinden, was die innere Ganzheit (das Selbst) jetzt hier in dieser Situation `von mir oder durch mich´ bewirken will…“.</w:t>
      </w:r>
      <w:r w:rsidRPr="00E3538B">
        <w:rPr>
          <w:rFonts w:ascii="Calibri" w:hAnsi="Calibri" w:cs="Calibri"/>
        </w:rPr>
        <w:br/>
        <w:t>• Philo</w:t>
      </w:r>
      <w:r w:rsidR="008D7FFD" w:rsidRPr="00E3538B">
        <w:rPr>
          <w:rFonts w:ascii="Calibri" w:hAnsi="Calibri" w:cs="Calibri"/>
        </w:rPr>
        <w:t>sophisch-soziologische Konzepte:</w:t>
      </w:r>
      <w:r w:rsidR="007E38B7" w:rsidRPr="00E3538B">
        <w:rPr>
          <w:rFonts w:ascii="Calibri" w:hAnsi="Calibri" w:cs="Calibri"/>
        </w:rPr>
        <w:t xml:space="preserve"> </w:t>
      </w:r>
      <w:r w:rsidR="008D7FFD" w:rsidRPr="00E3538B">
        <w:rPr>
          <w:rFonts w:ascii="Calibri" w:hAnsi="Calibri" w:cs="Calibri"/>
        </w:rPr>
        <w:br/>
        <w:t>Beispielhaft</w:t>
      </w:r>
      <w:r w:rsidRPr="00E3538B">
        <w:rPr>
          <w:rFonts w:ascii="Calibri" w:hAnsi="Calibri" w:cs="Calibri"/>
        </w:rPr>
        <w:t xml:space="preserve"> Bernard Stiegler</w:t>
      </w:r>
      <w:r w:rsidR="007E38B7" w:rsidRPr="00E3538B">
        <w:rPr>
          <w:rFonts w:ascii="Calibri" w:hAnsi="Calibri" w:cs="Calibri"/>
        </w:rPr>
        <w:t>: D</w:t>
      </w:r>
      <w:r w:rsidRPr="00E3538B">
        <w:rPr>
          <w:rFonts w:ascii="Calibri" w:hAnsi="Calibri" w:cs="Calibri"/>
        </w:rPr>
        <w:t>ie psychische Individuation</w:t>
      </w:r>
      <w:r w:rsidR="007E38B7" w:rsidRPr="00E3538B">
        <w:rPr>
          <w:rFonts w:ascii="Calibri" w:hAnsi="Calibri" w:cs="Calibri"/>
        </w:rPr>
        <w:t xml:space="preserve"> ist</w:t>
      </w:r>
      <w:r w:rsidRPr="00E3538B">
        <w:rPr>
          <w:rFonts w:ascii="Calibri" w:hAnsi="Calibri" w:cs="Calibri"/>
        </w:rPr>
        <w:t xml:space="preserve"> immer als ein kollektive</w:t>
      </w:r>
      <w:r w:rsidR="007E38B7" w:rsidRPr="00E3538B">
        <w:rPr>
          <w:rFonts w:ascii="Calibri" w:hAnsi="Calibri" w:cs="Calibri"/>
        </w:rPr>
        <w:t>r</w:t>
      </w:r>
      <w:r w:rsidRPr="00E3538B">
        <w:rPr>
          <w:rFonts w:ascii="Calibri" w:hAnsi="Calibri" w:cs="Calibri"/>
        </w:rPr>
        <w:t xml:space="preserve"> Prozess</w:t>
      </w:r>
      <w:r w:rsidR="007E38B7" w:rsidRPr="00E3538B">
        <w:rPr>
          <w:rFonts w:ascii="Calibri" w:hAnsi="Calibri" w:cs="Calibri"/>
        </w:rPr>
        <w:t>.</w:t>
      </w:r>
      <w:bookmarkStart w:id="468" w:name="_Toc397356495"/>
      <w:r w:rsidR="004A364F" w:rsidRPr="00E3538B">
        <w:rPr>
          <w:rFonts w:ascii="Calibri" w:hAnsi="Calibri" w:cs="Calibri"/>
        </w:rPr>
        <w:br/>
      </w:r>
      <w:r w:rsidR="00370517" w:rsidRPr="00E3538B">
        <w:rPr>
          <w:rFonts w:ascii="Calibri" w:hAnsi="Calibri" w:cs="Calibri"/>
          <w:b/>
        </w:rPr>
        <w:t>Diskussion</w:t>
      </w:r>
      <w:r w:rsidRPr="00E3538B">
        <w:rPr>
          <w:rFonts w:ascii="Calibri" w:hAnsi="Calibri" w:cs="Calibri"/>
          <w:b/>
        </w:rPr>
        <w:t>:</w:t>
      </w:r>
      <w:bookmarkEnd w:id="468"/>
      <w:r w:rsidR="004A364F" w:rsidRPr="00E3538B">
        <w:rPr>
          <w:rFonts w:ascii="Calibri" w:hAnsi="Calibri" w:cs="Calibri"/>
          <w:b/>
        </w:rPr>
        <w:br/>
      </w:r>
      <w:r w:rsidRPr="00E3538B">
        <w:rPr>
          <w:rFonts w:ascii="Calibri" w:hAnsi="Calibri" w:cs="Calibri"/>
        </w:rPr>
        <w:t>Individuation</w:t>
      </w:r>
      <w:r w:rsidR="00A47337" w:rsidRPr="00E3538B">
        <w:rPr>
          <w:rFonts w:ascii="Calibri" w:hAnsi="Calibri" w:cs="Calibri"/>
        </w:rPr>
        <w:fldChar w:fldCharType="begin"/>
      </w:r>
      <w:r w:rsidRPr="00E3538B">
        <w:rPr>
          <w:rFonts w:ascii="Calibri" w:hAnsi="Calibri" w:cs="Calibri"/>
        </w:rPr>
        <w:instrText xml:space="preserve"> XE "Individuation:Kritik der I." </w:instrText>
      </w:r>
      <w:r w:rsidR="00A47337" w:rsidRPr="00E3538B">
        <w:rPr>
          <w:rFonts w:ascii="Calibri" w:hAnsi="Calibri" w:cs="Calibri"/>
        </w:rPr>
        <w:fldChar w:fldCharType="end"/>
      </w:r>
      <w:r w:rsidRPr="00E3538B">
        <w:rPr>
          <w:rFonts w:ascii="Calibri" w:hAnsi="Calibri" w:cs="Calibri"/>
        </w:rPr>
        <w:t xml:space="preserve"> im Sinne dieser Ausführungen ist natürlich ein wichtiger Prozess der Selbst- und Ich-Werdung des Menschen. Sie wird m.E. dann am besten gelingen, wenn sie auf der Basis eines personalen Absoluten, eines Selbst, stattfindet, das von dem Individuum nicht erst selbst konstituiert werden muss, sondern von dessen primärem Vorhandensein wir ausgehen sollten. Dieses primäre Absolute, dieses primäre angeborene Selbst, wird in der </w:t>
      </w:r>
      <w:r w:rsidR="00912A2D" w:rsidRPr="00E3538B">
        <w:rPr>
          <w:rFonts w:ascii="Calibri" w:hAnsi="Calibri" w:cs="Calibri"/>
        </w:rPr>
        <w:t xml:space="preserve">psychologischen </w:t>
      </w:r>
      <w:r w:rsidRPr="00E3538B">
        <w:rPr>
          <w:rFonts w:ascii="Calibri" w:hAnsi="Calibri" w:cs="Calibri"/>
        </w:rPr>
        <w:t>Literatur kaum berücksichtigt. Tatsächlich entspricht es aber Menschheits</w:t>
      </w:r>
      <w:r w:rsidR="008D7FFD" w:rsidRPr="00E3538B">
        <w:rPr>
          <w:rFonts w:ascii="Calibri" w:hAnsi="Calibri" w:cs="Calibri"/>
        </w:rPr>
        <w:t>-</w:t>
      </w:r>
      <w:r w:rsidRPr="00E3538B">
        <w:rPr>
          <w:rFonts w:ascii="Calibri" w:hAnsi="Calibri" w:cs="Calibri"/>
        </w:rPr>
        <w:t>erfahrungen, wie sie sich etwa in den allgemeinen Menschenrechten oder in Liebesbe</w:t>
      </w:r>
      <w:r w:rsidR="008D7FFD" w:rsidRPr="00E3538B">
        <w:rPr>
          <w:rFonts w:ascii="Calibri" w:hAnsi="Calibri" w:cs="Calibri"/>
        </w:rPr>
        <w:t>-</w:t>
      </w:r>
      <w:r w:rsidRPr="00E3538B">
        <w:rPr>
          <w:rFonts w:ascii="Calibri" w:hAnsi="Calibri" w:cs="Calibri"/>
        </w:rPr>
        <w:t>ziehungen widerspiegeln. Dort ist die Individuation einem schon vorhandenen absoluten Selbstsein, einer primären</w:t>
      </w:r>
      <w:r w:rsidR="007E38B7" w:rsidRPr="00E3538B">
        <w:rPr>
          <w:rFonts w:ascii="Calibri" w:hAnsi="Calibri" w:cs="Calibri"/>
        </w:rPr>
        <w:t>,</w:t>
      </w:r>
      <w:r w:rsidRPr="00E3538B">
        <w:rPr>
          <w:rFonts w:ascii="Calibri" w:hAnsi="Calibri" w:cs="Calibri"/>
        </w:rPr>
        <w:t xml:space="preserve"> schon vorhandenen Würde, Freiheit und Einzigartigkeit des Menschen nachgeordnet. An erster Stelle steht nicht das „Werden“, sondern das „Sein“ bzw. das „Du bist schon!“ Eine schon vorhandene absolute und nicht hinterfragbare Individualität wird so vorausgesetzt und der Individuation übergeordnet. Diese angeborene, absolute Individualität und Identität muss der Betreffende nicht herstellen.</w:t>
      </w:r>
      <w:r w:rsidRPr="00AE2297">
        <w:rPr>
          <w:rStyle w:val="Funotenzeichen"/>
        </w:rPr>
        <w:footnoteReference w:id="172"/>
      </w:r>
      <w:r w:rsidRPr="00E3538B">
        <w:rPr>
          <w:rFonts w:ascii="Calibri" w:hAnsi="Calibri" w:cs="Calibri"/>
        </w:rPr>
        <w:t xml:space="preserve"> </w:t>
      </w:r>
      <w:r w:rsidRPr="00E3538B">
        <w:rPr>
          <w:rFonts w:ascii="Calibri" w:hAnsi="Calibri" w:cs="Calibri"/>
          <w:i/>
        </w:rPr>
        <w:t>Sie</w:t>
      </w:r>
      <w:r w:rsidRPr="00E3538B">
        <w:rPr>
          <w:rFonts w:ascii="Calibri" w:hAnsi="Calibri" w:cs="Calibri"/>
        </w:rPr>
        <w:t xml:space="preserve"> ist es, die unbedingte, existenzielle Bedeutung hat, nicht die </w:t>
      </w:r>
      <w:r w:rsidRPr="00E3538B">
        <w:rPr>
          <w:rFonts w:ascii="Calibri" w:hAnsi="Calibri" w:cs="Calibri"/>
        </w:rPr>
        <w:lastRenderedPageBreak/>
        <w:t>genannten Individuations-prozesse, so sinnvoll sie auch sind. Gewinnen letztere jedoch absolute Bedeutung, so sind wir Menschen prinzipiell überfordert. Der Betreffende müsste dauernd auf dem Weg sein, dieses „letzte Ziel“ (</w:t>
      </w:r>
      <w:r w:rsidR="004A364F" w:rsidRPr="00E3538B">
        <w:rPr>
          <w:rFonts w:ascii="Calibri" w:hAnsi="Calibri" w:cs="Calibri"/>
        </w:rPr>
        <w:t>C. G. Jung</w:t>
      </w:r>
      <w:r w:rsidRPr="00E3538B">
        <w:rPr>
          <w:rFonts w:ascii="Calibri" w:hAnsi="Calibri" w:cs="Calibri"/>
        </w:rPr>
        <w:t xml:space="preserve">) irgendwann einmal zu erreichen, d.h. irgendwann einmal das Gefühl zu haben, er sei wirklich er selbst. </w:t>
      </w:r>
      <w:r w:rsidR="008D7FFD" w:rsidRPr="00E3538B">
        <w:rPr>
          <w:rFonts w:ascii="Calibri" w:hAnsi="Calibri" w:cs="Calibri"/>
        </w:rPr>
        <w:br/>
      </w:r>
      <w:r w:rsidRPr="00E3538B">
        <w:rPr>
          <w:rFonts w:ascii="Calibri" w:hAnsi="Calibri" w:cs="Calibri"/>
          <w:sz w:val="20"/>
        </w:rPr>
        <w:t>(Vielleicht haben viele Menschen mit Identitäts-Störungen, wie vor allem schizophrenen Patienten, diesen Kampf um eine solche Selbstwerdung aufgegeben oder verloren oder jenes primäre absolute angeborene Selbst nie kennengelernt</w:t>
      </w:r>
      <w:r w:rsidR="00FC0727" w:rsidRPr="00E3538B">
        <w:rPr>
          <w:rFonts w:ascii="Calibri" w:hAnsi="Calibri" w:cs="Calibri"/>
          <w:sz w:val="20"/>
        </w:rPr>
        <w:t>.)</w:t>
      </w:r>
      <w:r w:rsidRPr="00E3538B">
        <w:rPr>
          <w:rFonts w:ascii="Calibri" w:hAnsi="Calibri" w:cs="Calibri"/>
          <w:sz w:val="20"/>
        </w:rPr>
        <w:t xml:space="preserve"> </w:t>
      </w:r>
      <w:r w:rsidRPr="00E3538B">
        <w:rPr>
          <w:rFonts w:ascii="Calibri" w:hAnsi="Calibri" w:cs="Calibri"/>
        </w:rPr>
        <w:br/>
        <w:t xml:space="preserve">Zwar vermittelt jene absolute, angeborene Individualität nicht die Illusion eines Gefühls des </w:t>
      </w:r>
      <w:r w:rsidRPr="00E3538B">
        <w:rPr>
          <w:rFonts w:ascii="Calibri" w:hAnsi="Calibri" w:cs="Calibri"/>
          <w:i/>
        </w:rPr>
        <w:t>totalen</w:t>
      </w:r>
      <w:r w:rsidRPr="00E3538B">
        <w:rPr>
          <w:rFonts w:ascii="Calibri" w:hAnsi="Calibri" w:cs="Calibri"/>
        </w:rPr>
        <w:t xml:space="preserve"> Mit- sich- identisch-Seins, sondern, realistischer, das Gefühl eines nur prinzipiellen, dafür aber tiefergehenden und unzerstörbaren Selbstseins, das die beste Voraussetzung für Individuation ist.</w:t>
      </w:r>
      <w:r w:rsidRPr="00E3538B">
        <w:rPr>
          <w:rFonts w:ascii="Calibri" w:hAnsi="Calibri" w:cs="Calibri"/>
        </w:rPr>
        <w:br/>
        <w:t xml:space="preserve">Eine absolute, eigentliche Individualität und Identität einer Person ist nicht zu beweisen. </w:t>
      </w:r>
      <w:r w:rsidR="008D7FFD" w:rsidRPr="00E3538B">
        <w:rPr>
          <w:rFonts w:ascii="Calibri" w:hAnsi="Calibri" w:cs="Calibri"/>
        </w:rPr>
        <w:br/>
      </w:r>
      <w:r w:rsidRPr="00E3538B">
        <w:rPr>
          <w:rFonts w:ascii="Calibri" w:hAnsi="Calibri" w:cs="Calibri"/>
        </w:rPr>
        <w:t xml:space="preserve">Sie ist ein Apriori. </w:t>
      </w:r>
      <w:r w:rsidRPr="00E3538B">
        <w:rPr>
          <w:rFonts w:ascii="Calibri" w:hAnsi="Calibri" w:cs="Calibri"/>
        </w:rPr>
        <w:br/>
        <w:t xml:space="preserve">Nur relative Identität - also das, was man </w:t>
      </w:r>
      <w:r w:rsidRPr="00E3538B">
        <w:rPr>
          <w:rFonts w:ascii="Calibri" w:hAnsi="Calibri" w:cs="Calibri"/>
          <w:i/>
        </w:rPr>
        <w:t>auch</w:t>
      </w:r>
      <w:r w:rsidRPr="00E3538B">
        <w:rPr>
          <w:rFonts w:ascii="Calibri" w:hAnsi="Calibri" w:cs="Calibri"/>
        </w:rPr>
        <w:t xml:space="preserve"> ist oder was man aus sich macht - lässt sich beweisen. </w:t>
      </w:r>
      <w:r w:rsidR="004324A3" w:rsidRPr="00E3538B">
        <w:rPr>
          <w:rFonts w:ascii="Calibri" w:hAnsi="Calibri" w:cs="Calibri"/>
        </w:rPr>
        <w:br/>
      </w:r>
      <w:r w:rsidRPr="00E3538B">
        <w:rPr>
          <w:rFonts w:ascii="Calibri" w:hAnsi="Calibri" w:cs="Calibri"/>
        </w:rPr>
        <w:t>Man sollte vielleicht wie Gott sagen: „Ich bin, der ich bin“. Oder: „Ich muss nicht anders werden, ja ich kann mich sogar zurückentwickeln, ohne dass ich mich selbst verliere.“</w:t>
      </w:r>
      <w:r w:rsidR="007E38B7" w:rsidRPr="00E3538B">
        <w:rPr>
          <w:rFonts w:ascii="Calibri" w:hAnsi="Calibri" w:cs="Calibri"/>
        </w:rPr>
        <w:t xml:space="preserve"> </w:t>
      </w:r>
      <w:r w:rsidRPr="00E3538B">
        <w:rPr>
          <w:rFonts w:ascii="Calibri" w:hAnsi="Calibri" w:cs="Calibri"/>
        </w:rPr>
        <w:t>Wie schon erwähnt, hätte sonst ein Neugeborenes keine Individualität ohne angeborenes Selbst. Durch dieses aber ist, aus christlicher Perspektive, schon jedes Neugeborenen eine unvertretbare, einzigartige, individuelle und liebenswerte Persönlichkeit.</w:t>
      </w:r>
      <w:r w:rsidRPr="00E3538B">
        <w:rPr>
          <w:rFonts w:ascii="Calibri" w:hAnsi="Calibri" w:cs="Calibri"/>
        </w:rPr>
        <w:br/>
        <w:t xml:space="preserve">Nach meiner Theorie ist Individuation ein </w:t>
      </w:r>
      <w:r w:rsidR="00912A2D" w:rsidRPr="00E3538B">
        <w:rPr>
          <w:rFonts w:ascii="Calibri" w:hAnsi="Calibri" w:cs="Calibri"/>
        </w:rPr>
        <w:t xml:space="preserve">wichtiger </w:t>
      </w:r>
      <w:r w:rsidRPr="00E3538B">
        <w:rPr>
          <w:rFonts w:ascii="Calibri" w:hAnsi="Calibri" w:cs="Calibri"/>
        </w:rPr>
        <w:t>Prozess</w:t>
      </w:r>
      <w:r w:rsidR="00912A2D" w:rsidRPr="00E3538B">
        <w:rPr>
          <w:rFonts w:ascii="Calibri" w:hAnsi="Calibri" w:cs="Calibri"/>
        </w:rPr>
        <w:t>, aber</w:t>
      </w:r>
      <w:r w:rsidRPr="00E3538B">
        <w:rPr>
          <w:rFonts w:ascii="Calibri" w:hAnsi="Calibri" w:cs="Calibri"/>
        </w:rPr>
        <w:t xml:space="preserve"> mit</w:t>
      </w:r>
      <w:r w:rsidR="00912A2D" w:rsidRPr="00E3538B">
        <w:rPr>
          <w:rFonts w:ascii="Calibri" w:hAnsi="Calibri" w:cs="Calibri"/>
        </w:rPr>
        <w:t xml:space="preserve"> letztlich</w:t>
      </w:r>
      <w:r w:rsidRPr="00E3538B">
        <w:rPr>
          <w:rFonts w:ascii="Calibri" w:hAnsi="Calibri" w:cs="Calibri"/>
        </w:rPr>
        <w:t xml:space="preserve"> relativer Bedeutung. Dabei ist die Person im Kernselbst von Anderem völlig verschieden, während der relative Selbstbereich Übereinstimmungen mit Andere</w:t>
      </w:r>
      <w:r w:rsidR="004E6690" w:rsidRPr="00E3538B">
        <w:rPr>
          <w:rFonts w:ascii="Calibri" w:hAnsi="Calibri" w:cs="Calibri"/>
        </w:rPr>
        <w:t>n(</w:t>
      </w:r>
      <w:r w:rsidRPr="00E3538B">
        <w:rPr>
          <w:rFonts w:ascii="Calibri" w:hAnsi="Calibri" w:cs="Calibri"/>
        </w:rPr>
        <w:t>m</w:t>
      </w:r>
      <w:r w:rsidR="004E6690" w:rsidRPr="00E3538B">
        <w:rPr>
          <w:rFonts w:ascii="Calibri" w:hAnsi="Calibri" w:cs="Calibri"/>
        </w:rPr>
        <w:t>)</w:t>
      </w:r>
      <w:r w:rsidRPr="00E3538B">
        <w:rPr>
          <w:rFonts w:ascii="Calibri" w:hAnsi="Calibri" w:cs="Calibri"/>
        </w:rPr>
        <w:t xml:space="preserve"> zeigt. Diese Theorie zeigt deshalb die Person weder als völlig unterschiedlich zu anderen Menschen noch als kollektives Produkt, sondern integriert beide Vorstellungen.</w:t>
      </w:r>
    </w:p>
    <w:p w:rsidR="005401F3" w:rsidRPr="00E3538B" w:rsidRDefault="005401F3" w:rsidP="007F2FF4">
      <w:pPr>
        <w:pStyle w:val="berschrift3"/>
        <w:rPr>
          <w:rFonts w:cs="Calibri"/>
        </w:rPr>
      </w:pPr>
      <w:bookmarkStart w:id="469" w:name="_Toc366662590"/>
      <w:bookmarkStart w:id="470" w:name="_Toc397356496"/>
      <w:bookmarkStart w:id="471" w:name="_Toc400447431"/>
      <w:bookmarkStart w:id="472" w:name="_Toc400447629"/>
      <w:bookmarkStart w:id="473" w:name="_Toc425967529"/>
      <w:bookmarkStart w:id="474" w:name="_Toc427925841"/>
      <w:bookmarkStart w:id="475" w:name="_Toc441935855"/>
      <w:bookmarkStart w:id="476" w:name="_Toc442438139"/>
      <w:bookmarkStart w:id="477" w:name="_Toc450664112"/>
      <w:bookmarkStart w:id="478" w:name="_Toc466545399"/>
      <w:bookmarkStart w:id="479" w:name="_Toc467851707"/>
      <w:bookmarkStart w:id="480" w:name="_Toc484597372"/>
      <w:bookmarkStart w:id="481" w:name="_Toc71106050"/>
      <w:r w:rsidRPr="00E3538B">
        <w:rPr>
          <w:rFonts w:cs="Calibri"/>
        </w:rPr>
        <w:t>Die konkrete Person</w:t>
      </w:r>
      <w:bookmarkEnd w:id="469"/>
      <w:bookmarkEnd w:id="470"/>
      <w:bookmarkEnd w:id="471"/>
      <w:bookmarkEnd w:id="472"/>
      <w:r w:rsidRPr="00E3538B">
        <w:rPr>
          <w:rFonts w:cs="Calibri"/>
        </w:rPr>
        <w:t xml:space="preserve"> und deren Sprachanalyse</w:t>
      </w:r>
      <w:bookmarkEnd w:id="473"/>
      <w:bookmarkEnd w:id="474"/>
      <w:bookmarkEnd w:id="475"/>
      <w:bookmarkEnd w:id="476"/>
      <w:bookmarkEnd w:id="477"/>
      <w:bookmarkEnd w:id="478"/>
      <w:bookmarkEnd w:id="479"/>
      <w:bookmarkEnd w:id="480"/>
      <w:bookmarkEnd w:id="481"/>
      <w:r w:rsidR="00A47337" w:rsidRPr="00E3538B">
        <w:rPr>
          <w:rFonts w:cs="Calibri"/>
        </w:rPr>
        <w:fldChar w:fldCharType="begin"/>
      </w:r>
      <w:r w:rsidRPr="00E3538B">
        <w:rPr>
          <w:rFonts w:cs="Calibri"/>
        </w:rPr>
        <w:instrText xml:space="preserve"> XE "Sprachanalyse:konkret" </w:instrText>
      </w:r>
      <w:r w:rsidR="00A47337" w:rsidRPr="00E3538B">
        <w:rPr>
          <w:rFonts w:cs="Calibri"/>
        </w:rPr>
        <w:fldChar w:fldCharType="end"/>
      </w:r>
    </w:p>
    <w:p w:rsidR="005401F3" w:rsidRPr="00E3538B" w:rsidRDefault="00B85FBE" w:rsidP="007F2FF4">
      <w:pPr>
        <w:rPr>
          <w:rFonts w:ascii="Calibri" w:hAnsi="Calibri" w:cs="Calibri"/>
        </w:rPr>
      </w:pPr>
      <w:r w:rsidRPr="00E3538B">
        <w:rPr>
          <w:rFonts w:ascii="Calibri" w:hAnsi="Calibri" w:cs="Calibri"/>
        </w:rPr>
        <w:t xml:space="preserve">Wie stellt sich in diesem Zusammenhang die konkrete Person dar? </w:t>
      </w:r>
      <w:r w:rsidRPr="00E3538B">
        <w:rPr>
          <w:rFonts w:ascii="Calibri" w:hAnsi="Calibri" w:cs="Calibri"/>
        </w:rPr>
        <w:br/>
        <w:t xml:space="preserve">Von der Sprachanalyse her kann man sagen: Was der Betreffende über sich und die Welt sagt bzw. Andere über ihn aussagen, lässt am ehesten konkrete Rückschlüsse auf den Betreffenden zu. Dabei ist am bedeutsamsten das, was für die Person eine absolute Bedeutung hat. </w:t>
      </w:r>
      <w:r w:rsidR="005401F3" w:rsidRPr="00E3538B">
        <w:rPr>
          <w:rFonts w:ascii="Calibri" w:hAnsi="Calibri" w:cs="Calibri"/>
        </w:rPr>
        <w:t xml:space="preserve">Das wiederum ist oft an Absolutaussagen in Sätzen oder Worten erkennbar. So ist es wahrscheinlich, dass ein Mensch, der beispielsweise häufig Formulierungen wie „Ich muss unbedingt" oder „Ich darf auf keinen Fall" verwendet, relative Notwendigkeiten verabsolutiert (Asp. 11) oder wenn ein anderer zum Ausdruck bringt, dass sein Lebensziel darin besteht, einmal Millionär zu werden, Besitz absolut setzt (Asp. 9) usw. </w:t>
      </w:r>
      <w:r w:rsidR="005401F3" w:rsidRPr="00E3538B">
        <w:rPr>
          <w:rFonts w:ascii="Calibri" w:hAnsi="Calibri" w:cs="Calibri"/>
        </w:rPr>
        <w:br/>
        <w:t xml:space="preserve">Insofern liefert eine individuelle Sprachanalyse sowohl von ihrer Wortwahl und mehr noch von ihren Inhalten her wichtige Hinweise auf die psychische Situation des Betreffenden, so wie ja auch in der Praxis i.d.R. das, was der Betreffende über sich sagt oder über ihn gesagt wird, die wichtigste Quelle für die Einschätzung seiner Person ist. Allerdings müssen innere Einstellung und das Ausgesprochene nicht unbedingt übereinstimmen, so dass eine solche „Sprachanalyse", wie auch jede andere, unvollkommen bleiben muss, weil eben das </w:t>
      </w:r>
      <w:r w:rsidR="005401F3" w:rsidRPr="00E3538B">
        <w:rPr>
          <w:rFonts w:ascii="Calibri" w:hAnsi="Calibri" w:cs="Calibri"/>
        </w:rPr>
        <w:lastRenderedPageBreak/>
        <w:t>Absolute nicht letztlich fassbar gemacht werden kann. Und das ist auch gut so, denn so bleibt die innere Freiheit und Einzigartigkeit des Menschen unangreifbar und wird nicht manipulierbar.</w:t>
      </w:r>
      <w:r w:rsidR="005401F3" w:rsidRPr="00E3538B">
        <w:rPr>
          <w:rFonts w:ascii="Calibri" w:hAnsi="Calibri" w:cs="Calibri"/>
        </w:rPr>
        <w:br/>
        <w:t xml:space="preserve">Trotz dieser Einschränkungen halte ich das vorliegende Konzept auch für diagnostische Zwecke für sehr gut geeignet, obwohl dies nicht die Hauptintention dieser Arbeit ist. In diesem Fall ginge es dann vor allem darum, die jeweiligen individuellen Absolutheiten der Person über alle Aspekt hinweg zu erfassen, wie ich es skizzenhaft in Bezug auf </w:t>
      </w:r>
      <w:hyperlink w:anchor="_Konkrete_Beispiele_(Hölderlin," w:history="1">
        <w:r w:rsidR="00904F66" w:rsidRPr="00E3538B">
          <w:rPr>
            <w:rStyle w:val="Hyperlink"/>
            <w:rFonts w:ascii="Calibri" w:hAnsi="Calibri" w:cs="Calibri"/>
          </w:rPr>
          <w:t xml:space="preserve">F. </w:t>
        </w:r>
        <w:r w:rsidR="005401F3" w:rsidRPr="00E3538B">
          <w:rPr>
            <w:rStyle w:val="Hyperlink"/>
            <w:rFonts w:ascii="Calibri" w:hAnsi="Calibri" w:cs="Calibri"/>
          </w:rPr>
          <w:t>Hölderlin</w:t>
        </w:r>
        <w:r w:rsidR="00A47337" w:rsidRPr="00E3538B">
          <w:rPr>
            <w:rStyle w:val="Hyperlink"/>
            <w:rFonts w:ascii="Calibri" w:hAnsi="Calibri" w:cs="Calibri"/>
          </w:rPr>
          <w:fldChar w:fldCharType="begin"/>
        </w:r>
        <w:r w:rsidR="005401F3" w:rsidRPr="00E3538B">
          <w:rPr>
            <w:rStyle w:val="Hyperlink"/>
            <w:rFonts w:ascii="Calibri" w:hAnsi="Calibri" w:cs="Calibri"/>
          </w:rPr>
          <w:instrText xml:space="preserve"> XE "Hölderlin" </w:instrText>
        </w:r>
        <w:r w:rsidR="00A47337" w:rsidRPr="00E3538B">
          <w:rPr>
            <w:rStyle w:val="Hyperlink"/>
            <w:rFonts w:ascii="Calibri" w:hAnsi="Calibri" w:cs="Calibri"/>
          </w:rPr>
          <w:fldChar w:fldCharType="end"/>
        </w:r>
      </w:hyperlink>
      <w:r w:rsidR="005401F3" w:rsidRPr="00E3538B">
        <w:rPr>
          <w:rFonts w:ascii="Calibri" w:hAnsi="Calibri" w:cs="Calibri"/>
        </w:rPr>
        <w:t xml:space="preserve"> am Ende des Teils `Metapsychiatrie' </w:t>
      </w:r>
      <w:r w:rsidR="00904F66" w:rsidRPr="00E3538B">
        <w:rPr>
          <w:rFonts w:ascii="Calibri" w:hAnsi="Calibri" w:cs="Calibri"/>
        </w:rPr>
        <w:t xml:space="preserve">in der ungekürzten Fassung </w:t>
      </w:r>
      <w:r w:rsidR="005401F3" w:rsidRPr="00E3538B">
        <w:rPr>
          <w:rFonts w:ascii="Calibri" w:hAnsi="Calibri" w:cs="Calibri"/>
        </w:rPr>
        <w:t>dar</w:t>
      </w:r>
      <w:r w:rsidR="00904F66" w:rsidRPr="00E3538B">
        <w:rPr>
          <w:rFonts w:ascii="Calibri" w:hAnsi="Calibri" w:cs="Calibri"/>
        </w:rPr>
        <w:t>ge</w:t>
      </w:r>
      <w:r w:rsidR="005401F3" w:rsidRPr="00E3538B">
        <w:rPr>
          <w:rFonts w:ascii="Calibri" w:hAnsi="Calibri" w:cs="Calibri"/>
        </w:rPr>
        <w:t>stell</w:t>
      </w:r>
      <w:r w:rsidR="00904F66" w:rsidRPr="00E3538B">
        <w:rPr>
          <w:rFonts w:ascii="Calibri" w:hAnsi="Calibri" w:cs="Calibri"/>
        </w:rPr>
        <w:t>t habe</w:t>
      </w:r>
      <w:r w:rsidR="005401F3" w:rsidRPr="00E3538B">
        <w:rPr>
          <w:rFonts w:ascii="Calibri" w:hAnsi="Calibri" w:cs="Calibri"/>
        </w:rPr>
        <w:t>.</w:t>
      </w:r>
      <w:r w:rsidR="005401F3" w:rsidRPr="00E3538B">
        <w:rPr>
          <w:rFonts w:ascii="Calibri" w:hAnsi="Calibri" w:cs="Calibri"/>
        </w:rPr>
        <w:br w:type="page"/>
      </w:r>
    </w:p>
    <w:p w:rsidR="00230124" w:rsidRPr="00E3538B" w:rsidRDefault="005401F3" w:rsidP="00C31F33">
      <w:pPr>
        <w:pStyle w:val="berschrift1"/>
        <w:rPr>
          <w:rFonts w:cs="Calibri"/>
        </w:rPr>
      </w:pPr>
      <w:bookmarkStart w:id="482" w:name="_M_E_T_1"/>
      <w:bookmarkStart w:id="483" w:name="_Toc366663231"/>
      <w:bookmarkStart w:id="484" w:name="_Toc338704393"/>
      <w:bookmarkStart w:id="485" w:name="_Toc397356497"/>
      <w:bookmarkStart w:id="486" w:name="_Toc400447432"/>
      <w:bookmarkStart w:id="487" w:name="_Toc400447630"/>
      <w:bookmarkStart w:id="488" w:name="_Toc425967530"/>
      <w:bookmarkStart w:id="489" w:name="_Toc427925842"/>
      <w:bookmarkStart w:id="490" w:name="_Toc441935856"/>
      <w:bookmarkStart w:id="491" w:name="_Toc442438140"/>
      <w:bookmarkStart w:id="492" w:name="_Toc450664113"/>
      <w:bookmarkStart w:id="493" w:name="_Toc366663263"/>
      <w:bookmarkStart w:id="494" w:name="_Toc378154979"/>
      <w:bookmarkStart w:id="495" w:name="_Toc378155291"/>
      <w:bookmarkStart w:id="496" w:name="_Toc397356882"/>
      <w:bookmarkStart w:id="497" w:name="_Toc400447462"/>
      <w:bookmarkStart w:id="498" w:name="_Toc400447660"/>
      <w:bookmarkStart w:id="499" w:name="_Toc425967551"/>
      <w:bookmarkStart w:id="500" w:name="M2"/>
      <w:bookmarkEnd w:id="482"/>
      <w:r w:rsidRPr="00E3538B">
        <w:rPr>
          <w:rFonts w:cs="Calibri"/>
          <w:lang w:val="de-DE"/>
        </w:rPr>
        <w:lastRenderedPageBreak/>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bookmarkStart w:id="501" w:name="_Toc466545400"/>
      <w:bookmarkStart w:id="502" w:name="_Toc467851708"/>
      <w:bookmarkStart w:id="503" w:name="_Toc484597373"/>
      <w:bookmarkStart w:id="504" w:name="_Toc71106051"/>
      <w:r w:rsidRPr="00E3538B">
        <w:rPr>
          <w:rFonts w:cs="Calibri"/>
        </w:rPr>
        <w:t>M E T A P S Y C H I A T R I E</w:t>
      </w:r>
      <w:bookmarkEnd w:id="483"/>
      <w:bookmarkEnd w:id="484"/>
      <w:bookmarkEnd w:id="485"/>
      <w:bookmarkEnd w:id="486"/>
      <w:bookmarkEnd w:id="487"/>
      <w:bookmarkEnd w:id="488"/>
      <w:bookmarkEnd w:id="489"/>
      <w:bookmarkEnd w:id="490"/>
      <w:bookmarkEnd w:id="491"/>
      <w:bookmarkEnd w:id="492"/>
      <w:bookmarkEnd w:id="501"/>
      <w:bookmarkEnd w:id="502"/>
      <w:bookmarkEnd w:id="503"/>
      <w:bookmarkEnd w:id="504"/>
    </w:p>
    <w:p w:rsidR="005401F3" w:rsidRPr="00E3538B" w:rsidRDefault="006E0C8B" w:rsidP="004F3047">
      <w:pPr>
        <w:rPr>
          <w:rFonts w:ascii="Calibri" w:hAnsi="Calibri" w:cs="Calibri"/>
        </w:rPr>
      </w:pPr>
      <w:r w:rsidRPr="00E3538B">
        <w:rPr>
          <w:rFonts w:ascii="Calibri" w:hAnsi="Calibri" w:cs="Calibri"/>
          <w:sz w:val="20"/>
          <w:lang w:val="en-US"/>
        </w:rPr>
        <w:tab/>
      </w:r>
      <w:r w:rsidRPr="00E3538B">
        <w:rPr>
          <w:rFonts w:ascii="Calibri" w:hAnsi="Calibri" w:cs="Calibri"/>
          <w:sz w:val="20"/>
          <w:lang w:val="en-US"/>
        </w:rPr>
        <w:tab/>
      </w:r>
      <w:r w:rsidRPr="00E3538B">
        <w:rPr>
          <w:rFonts w:ascii="Calibri" w:hAnsi="Calibri" w:cs="Calibri"/>
          <w:sz w:val="20"/>
          <w:lang w:val="en-US"/>
        </w:rPr>
        <w:tab/>
      </w:r>
      <w:r w:rsidRPr="00E3538B">
        <w:rPr>
          <w:rFonts w:ascii="Calibri" w:hAnsi="Calibri" w:cs="Calibri"/>
          <w:sz w:val="20"/>
          <w:lang w:val="en-US"/>
        </w:rPr>
        <w:tab/>
      </w:r>
      <w:r w:rsidRPr="00E3538B">
        <w:rPr>
          <w:rFonts w:ascii="Calibri" w:hAnsi="Calibri" w:cs="Calibri"/>
          <w:sz w:val="20"/>
          <w:lang w:val="en-US"/>
        </w:rPr>
        <w:tab/>
      </w:r>
      <w:r w:rsidRPr="00E3538B">
        <w:rPr>
          <w:rFonts w:ascii="Calibri" w:hAnsi="Calibri" w:cs="Calibri"/>
          <w:sz w:val="20"/>
          <w:lang w:val="en-US"/>
        </w:rPr>
        <w:tab/>
      </w:r>
      <w:r w:rsidRPr="00E3538B">
        <w:rPr>
          <w:rFonts w:ascii="Calibri" w:hAnsi="Calibri" w:cs="Calibri"/>
          <w:sz w:val="20"/>
          <w:lang w:val="en-US"/>
        </w:rPr>
        <w:tab/>
      </w:r>
      <w:r w:rsidRPr="00E3538B">
        <w:rPr>
          <w:rFonts w:ascii="Calibri" w:hAnsi="Calibri" w:cs="Calibri"/>
          <w:sz w:val="20"/>
        </w:rPr>
        <w:t>`</w:t>
      </w:r>
      <w:r w:rsidR="00230124" w:rsidRPr="00E3538B">
        <w:rPr>
          <w:rFonts w:ascii="Calibri" w:hAnsi="Calibri" w:cs="Calibri"/>
          <w:sz w:val="20"/>
        </w:rPr>
        <w:t>Jede Ideologie ist (potenziell) tödlich -</w:t>
      </w:r>
      <w:r w:rsidRPr="00E3538B">
        <w:rPr>
          <w:rFonts w:ascii="Calibri" w:hAnsi="Calibri" w:cs="Calibri"/>
          <w:sz w:val="20"/>
        </w:rPr>
        <w:t xml:space="preserve"> </w:t>
      </w:r>
      <w:r w:rsidR="00230124" w:rsidRPr="00E3538B">
        <w:rPr>
          <w:rFonts w:ascii="Calibri" w:hAnsi="Calibri" w:cs="Calibri"/>
          <w:sz w:val="20"/>
        </w:rPr>
        <w:t xml:space="preserve">sie fordert und rechtfertigt </w:t>
      </w:r>
      <w:r w:rsidR="00773094" w:rsidRPr="00E3538B">
        <w:rPr>
          <w:rFonts w:ascii="Calibri" w:hAnsi="Calibri" w:cs="Calibri"/>
          <w:sz w:val="20"/>
        </w:rPr>
        <w:t xml:space="preserve">unterschiedliche </w:t>
      </w:r>
      <w:r w:rsidR="00230124" w:rsidRPr="00E3538B">
        <w:rPr>
          <w:rFonts w:ascii="Calibri" w:hAnsi="Calibri" w:cs="Calibri"/>
          <w:sz w:val="20"/>
        </w:rPr>
        <w:t>Opfer</w:t>
      </w:r>
      <w:r w:rsidR="00BB130C" w:rsidRPr="00E3538B">
        <w:rPr>
          <w:rFonts w:ascii="Calibri" w:hAnsi="Calibri" w:cs="Calibri"/>
          <w:sz w:val="20"/>
        </w:rPr>
        <w:t>.´</w:t>
      </w:r>
      <w:r w:rsidR="00230124" w:rsidRPr="00E3538B">
        <w:rPr>
          <w:rFonts w:ascii="Calibri" w:hAnsi="Calibri" w:cs="Calibri"/>
          <w:sz w:val="20"/>
        </w:rPr>
        <w:t xml:space="preserve"> </w:t>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r>
      <w:r w:rsidR="008D7FFD" w:rsidRPr="00E3538B">
        <w:rPr>
          <w:rFonts w:ascii="Calibri" w:hAnsi="Calibri" w:cs="Calibri"/>
          <w:sz w:val="20"/>
        </w:rPr>
        <w:tab/>
        <w:t xml:space="preserve"> </w:t>
      </w:r>
      <w:r w:rsidR="00230124" w:rsidRPr="00E3538B">
        <w:rPr>
          <w:rFonts w:ascii="Calibri" w:hAnsi="Calibri" w:cs="Calibri"/>
          <w:sz w:val="20"/>
        </w:rPr>
        <w:t>(Nach Andrea M</w:t>
      </w:r>
      <w:r w:rsidR="008078E3" w:rsidRPr="00E3538B">
        <w:rPr>
          <w:rFonts w:ascii="Calibri" w:hAnsi="Calibri" w:cs="Calibri"/>
          <w:sz w:val="20"/>
        </w:rPr>
        <w:t>.</w:t>
      </w:r>
      <w:r w:rsidR="00230124" w:rsidRPr="00E3538B">
        <w:rPr>
          <w:rFonts w:ascii="Calibri" w:hAnsi="Calibri" w:cs="Calibri"/>
          <w:sz w:val="20"/>
        </w:rPr>
        <w:t xml:space="preserve"> Meneghin</w:t>
      </w:r>
      <w:r w:rsidR="00A47337" w:rsidRPr="00E3538B">
        <w:rPr>
          <w:rFonts w:ascii="Calibri" w:hAnsi="Calibri" w:cs="Calibri"/>
          <w:lang w:val="it-IT"/>
        </w:rPr>
        <w:fldChar w:fldCharType="begin"/>
      </w:r>
      <w:r w:rsidR="00AF18CE" w:rsidRPr="00E3538B">
        <w:rPr>
          <w:rFonts w:ascii="Calibri" w:hAnsi="Calibri" w:cs="Calibri"/>
        </w:rPr>
        <w:instrText xml:space="preserve"> XE "Metapsychiatrie" \r "M2" </w:instrText>
      </w:r>
      <w:r w:rsidR="00A47337" w:rsidRPr="00E3538B">
        <w:rPr>
          <w:rFonts w:ascii="Calibri" w:hAnsi="Calibri" w:cs="Calibri"/>
          <w:lang w:val="it-IT"/>
        </w:rPr>
        <w:fldChar w:fldCharType="end"/>
      </w:r>
      <w:r w:rsidR="00230124" w:rsidRPr="00E3538B">
        <w:rPr>
          <w:rFonts w:ascii="Calibri" w:hAnsi="Calibri" w:cs="Calibri"/>
        </w:rPr>
        <w:t>)</w:t>
      </w:r>
      <w:r w:rsidRPr="00E3538B">
        <w:rPr>
          <w:rFonts w:ascii="Calibri" w:hAnsi="Calibri" w:cs="Calibri"/>
        </w:rPr>
        <w:br/>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sz w:val="20"/>
        </w:rPr>
        <w:tab/>
        <w:t>`Der Mensch ist ein ideologisches Tier</w:t>
      </w:r>
      <w:r w:rsidR="008D7FFD" w:rsidRPr="00E3538B">
        <w:rPr>
          <w:rFonts w:ascii="Calibri" w:hAnsi="Calibri" w:cs="Calibri"/>
          <w:sz w:val="20"/>
        </w:rPr>
        <w:t>.´</w:t>
      </w:r>
      <w:r w:rsidRPr="00E3538B">
        <w:rPr>
          <w:rFonts w:ascii="Calibri" w:hAnsi="Calibri" w:cs="Calibri"/>
          <w:sz w:val="20"/>
        </w:rPr>
        <w:t xml:space="preserve"> </w:t>
      </w:r>
      <w:r w:rsidR="008D7FFD" w:rsidRPr="00E3538B">
        <w:rPr>
          <w:rFonts w:ascii="Calibri" w:hAnsi="Calibri" w:cs="Calibri"/>
          <w:sz w:val="20"/>
        </w:rPr>
        <w:t>(N</w:t>
      </w:r>
      <w:r w:rsidRPr="00E3538B">
        <w:rPr>
          <w:rFonts w:ascii="Calibri" w:hAnsi="Calibri" w:cs="Calibri"/>
          <w:sz w:val="20"/>
        </w:rPr>
        <w:t>ach Louis Althusser</w:t>
      </w:r>
      <w:r w:rsidRPr="00E3538B">
        <w:rPr>
          <w:rFonts w:ascii="Calibri" w:hAnsi="Calibri" w:cs="Calibri"/>
        </w:rPr>
        <w:t>)</w:t>
      </w:r>
    </w:p>
    <w:p w:rsidR="005401F3" w:rsidRPr="00E3538B" w:rsidRDefault="005401F3" w:rsidP="005F176A">
      <w:pPr>
        <w:pStyle w:val="berschrift4"/>
        <w:rPr>
          <w:rFonts w:cs="Calibri"/>
          <w:sz w:val="36"/>
          <w:szCs w:val="36"/>
        </w:rPr>
      </w:pPr>
      <w:bookmarkStart w:id="505" w:name="_Toc397356498"/>
      <w:bookmarkStart w:id="506" w:name="_Toc427925843"/>
      <w:bookmarkStart w:id="507" w:name="_Toc441935857"/>
      <w:bookmarkStart w:id="508" w:name="_Toc442438141"/>
      <w:bookmarkStart w:id="509" w:name="_Toc450664114"/>
      <w:bookmarkStart w:id="510" w:name="_Toc466545401"/>
      <w:bookmarkStart w:id="511" w:name="_Toc484597374"/>
      <w:bookmarkStart w:id="512" w:name="_Toc71106052"/>
      <w:r w:rsidRPr="00E3538B">
        <w:rPr>
          <w:rFonts w:cs="Calibri"/>
          <w:sz w:val="36"/>
          <w:szCs w:val="36"/>
        </w:rPr>
        <w:t>Einführung</w:t>
      </w:r>
      <w:bookmarkEnd w:id="505"/>
      <w:bookmarkEnd w:id="506"/>
      <w:bookmarkEnd w:id="507"/>
      <w:bookmarkEnd w:id="508"/>
      <w:bookmarkEnd w:id="509"/>
      <w:bookmarkEnd w:id="510"/>
      <w:bookmarkEnd w:id="511"/>
      <w:bookmarkEnd w:id="512"/>
    </w:p>
    <w:p w:rsidR="00C90323" w:rsidRPr="00C90323" w:rsidRDefault="00C90323" w:rsidP="00C90323">
      <w:pPr>
        <w:rPr>
          <w:rFonts w:ascii="Calibri" w:hAnsi="Calibri" w:cs="Calibri"/>
        </w:rPr>
      </w:pPr>
      <w:r w:rsidRPr="00C90323">
        <w:rPr>
          <w:rFonts w:ascii="Calibri" w:hAnsi="Calibri" w:cs="Calibri"/>
        </w:rPr>
        <w:t>Ausgehend von den vielfältigen Bedeutungen der Vorsilbe "meta" (über, zwischen, hinter, jenseits), definiere ich Metapsychiatrie als eine Ebene über der Psychiatrie, von der aus diese überblickt und reflektiert werden kann. Gleichzeitig umfasst und durchdringt die Metapsychiatrie alle Themen, die mit der Psychiatrie verbunden sind. So schließt die Metapsychiatrie auch soziologische, psychologische, neurologische, biologische und linguistische Sichtweisen ein, da diese ebenfalls wichtige psychiatrische Fragestellungen behandeln.</w:t>
      </w:r>
    </w:p>
    <w:p w:rsidR="00C02F03" w:rsidRPr="00C02F03" w:rsidRDefault="00C02F03" w:rsidP="00C02F03">
      <w:pPr>
        <w:rPr>
          <w:rFonts w:ascii="Calibri" w:hAnsi="Calibri" w:cs="Calibri"/>
        </w:rPr>
      </w:pPr>
      <w:r w:rsidRPr="00C02F03">
        <w:rPr>
          <w:rFonts w:ascii="Calibri" w:hAnsi="Calibri" w:cs="Calibri"/>
        </w:rPr>
        <w:t>In der aktuellen Literatur spielt dieses Thema kaum eine Rolle.</w:t>
      </w:r>
      <w:r>
        <w:rPr>
          <w:rStyle w:val="Funotenzeichen"/>
          <w:lang w:eastAsia="zh-CN" w:bidi="hi-IN"/>
        </w:rPr>
        <w:footnoteReference w:id="173"/>
      </w:r>
      <w:r w:rsidRPr="00BD405B">
        <w:rPr>
          <w:lang w:eastAsia="zh-CN" w:bidi="hi-IN"/>
        </w:rPr>
        <w:t xml:space="preserve"> </w:t>
      </w:r>
      <w:r w:rsidRPr="00C02F03">
        <w:rPr>
          <w:rFonts w:ascii="Calibri" w:hAnsi="Calibri" w:cs="Calibri"/>
        </w:rPr>
        <w:t xml:space="preserve">Nur einiges findet man auch unter der Überschrift "Philosophie des Geistes" oder "Philosophie der Psychiatrie". </w:t>
      </w:r>
    </w:p>
    <w:p w:rsidR="00C90323" w:rsidRPr="00C90323" w:rsidRDefault="00C02F03" w:rsidP="00C02F03">
      <w:pPr>
        <w:rPr>
          <w:rFonts w:ascii="Calibri" w:hAnsi="Calibri" w:cs="Calibri"/>
        </w:rPr>
      </w:pPr>
      <w:r w:rsidRPr="00C02F03">
        <w:rPr>
          <w:rFonts w:ascii="Calibri" w:hAnsi="Calibri" w:cs="Calibri"/>
        </w:rPr>
        <w:t xml:space="preserve">Schließlich wird der Begriff "Metapsychiatrie" </w:t>
      </w:r>
      <w:r w:rsidR="00704C7F" w:rsidRPr="00C02F03">
        <w:rPr>
          <w:rFonts w:ascii="Calibri" w:hAnsi="Calibri" w:cs="Calibri"/>
        </w:rPr>
        <w:t xml:space="preserve">auch </w:t>
      </w:r>
      <w:r w:rsidRPr="00C02F03">
        <w:rPr>
          <w:rFonts w:ascii="Calibri" w:hAnsi="Calibri" w:cs="Calibri"/>
        </w:rPr>
        <w:t>unterschiedlich definiert:</w:t>
      </w:r>
    </w:p>
    <w:p w:rsidR="001864F9" w:rsidRPr="00C02F03" w:rsidRDefault="00C02F03" w:rsidP="00C02F03">
      <w:pPr>
        <w:rPr>
          <w:rFonts w:ascii="Calibri" w:hAnsi="Calibri" w:cs="Calibri"/>
          <w:sz w:val="20"/>
        </w:rPr>
      </w:pPr>
      <w:r w:rsidRPr="00C02F03">
        <w:rPr>
          <w:rFonts w:ascii="Calibri" w:hAnsi="Calibri" w:cs="Calibri"/>
          <w:sz w:val="20"/>
        </w:rPr>
        <w:t>- "Die Metapsychiatrie ist eine spirituelle Lehre und eine Form der Psychotherapie, die vom Psychiater Thomas Hora in der zweiten Hälfte des 20. Jahrhunderts entwickelt wurde."</w:t>
      </w:r>
      <w:r w:rsidRPr="00C02F03">
        <w:rPr>
          <w:rStyle w:val="Funotenzeichen"/>
          <w:sz w:val="16"/>
        </w:rPr>
        <w:t xml:space="preserve"> </w:t>
      </w:r>
      <w:r w:rsidRPr="00C02F03">
        <w:rPr>
          <w:rStyle w:val="Funotenzeichen"/>
          <w:sz w:val="16"/>
        </w:rPr>
        <w:footnoteReference w:id="174"/>
      </w:r>
      <w:r w:rsidRPr="00C02F03">
        <w:rPr>
          <w:sz w:val="20"/>
        </w:rPr>
        <w:br/>
      </w:r>
      <w:r w:rsidRPr="00C02F03">
        <w:rPr>
          <w:rFonts w:ascii="Calibri" w:hAnsi="Calibri" w:cs="Calibri"/>
          <w:sz w:val="20"/>
        </w:rPr>
        <w:t>- Eine Definition, die ich besser finde, stammt von R. Rosenberg: "Unter Metapsychiatrie verstehen wir die theoretische Disziplin, die die Beiträge der Wissenschaftsphilosophie und der Philosophie des Geistes in ihrer Anwendung auf die klinische Psychiatrie integriert, als jene konzeptionellen und methodischen Aspekte, die die klinische Forschung in der Psychiatrie leiten sollten."</w:t>
      </w:r>
      <w:r w:rsidRPr="00C02F03">
        <w:rPr>
          <w:rStyle w:val="Nummerierungszeichen"/>
          <w:sz w:val="20"/>
          <w:lang w:eastAsia="zh-CN" w:bidi="hi-IN"/>
        </w:rPr>
        <w:t xml:space="preserve"> </w:t>
      </w:r>
      <w:r w:rsidRPr="00C02F03">
        <w:rPr>
          <w:rStyle w:val="Funotenzeichen"/>
          <w:sz w:val="16"/>
          <w:lang w:eastAsia="zh-CN" w:bidi="hi-IN"/>
        </w:rPr>
        <w:footnoteReference w:id="175"/>
      </w:r>
      <w:r>
        <w:rPr>
          <w:rStyle w:val="Nummerierungszeichen"/>
          <w:sz w:val="20"/>
          <w:lang w:eastAsia="zh-CN" w:bidi="hi-IN"/>
        </w:rPr>
        <w:br/>
      </w:r>
      <w:r w:rsidRPr="00C02F03">
        <w:rPr>
          <w:rFonts w:ascii="Calibri" w:hAnsi="Calibri" w:cs="Calibri"/>
          <w:sz w:val="20"/>
        </w:rPr>
        <w:t>- Meine Kurzdefinition:</w:t>
      </w:r>
      <w:r w:rsidR="001864F9">
        <w:rPr>
          <w:rFonts w:ascii="Calibri" w:hAnsi="Calibri" w:cs="Calibri"/>
          <w:sz w:val="20"/>
        </w:rPr>
        <w:t xml:space="preserve"> `Metapsychiatrie ist die Lehre</w:t>
      </w:r>
      <w:r w:rsidRPr="00C02F03">
        <w:rPr>
          <w:rFonts w:ascii="Calibri" w:hAnsi="Calibri" w:cs="Calibri"/>
          <w:sz w:val="20"/>
        </w:rPr>
        <w:t xml:space="preserve"> von allem, das psychiatrisch relevant ist.´</w:t>
      </w:r>
      <w:r w:rsidR="001864F9">
        <w:rPr>
          <w:rFonts w:ascii="Calibri" w:hAnsi="Calibri" w:cs="Calibri"/>
          <w:sz w:val="20"/>
        </w:rPr>
        <w:t xml:space="preserve"> Noch kürzer:</w:t>
      </w:r>
      <w:r w:rsidR="00A525BB">
        <w:rPr>
          <w:rFonts w:ascii="Calibri" w:hAnsi="Calibri" w:cs="Calibri"/>
          <w:sz w:val="20"/>
        </w:rPr>
        <w:br/>
      </w:r>
      <w:r w:rsidR="001864F9" w:rsidRPr="00C02F03">
        <w:rPr>
          <w:rFonts w:ascii="Calibri" w:hAnsi="Calibri" w:cs="Calibri"/>
          <w:sz w:val="20"/>
        </w:rPr>
        <w:t>`Metapsychiatrie ist die Lehre</w:t>
      </w:r>
      <w:r w:rsidR="001864F9">
        <w:rPr>
          <w:rFonts w:ascii="Calibri" w:hAnsi="Calibri" w:cs="Calibri"/>
          <w:sz w:val="20"/>
        </w:rPr>
        <w:t xml:space="preserve"> vom psychiatrisch R</w:t>
      </w:r>
      <w:r w:rsidR="001864F9" w:rsidRPr="00C02F03">
        <w:rPr>
          <w:rFonts w:ascii="Calibri" w:hAnsi="Calibri" w:cs="Calibri"/>
          <w:sz w:val="20"/>
        </w:rPr>
        <w:t>elevant</w:t>
      </w:r>
      <w:r w:rsidR="001864F9">
        <w:rPr>
          <w:rFonts w:ascii="Calibri" w:hAnsi="Calibri" w:cs="Calibri"/>
          <w:sz w:val="20"/>
        </w:rPr>
        <w:t>en.</w:t>
      </w:r>
    </w:p>
    <w:p w:rsidR="00C90323" w:rsidRDefault="00C02F03" w:rsidP="00C02F03">
      <w:pPr>
        <w:rPr>
          <w:rFonts w:ascii="Calibri" w:hAnsi="Calibri" w:cs="Calibri"/>
          <w:sz w:val="20"/>
        </w:rPr>
      </w:pPr>
      <w:r w:rsidRPr="00C02F03">
        <w:rPr>
          <w:rFonts w:ascii="Calibri" w:hAnsi="Calibri" w:cs="Calibri"/>
          <w:sz w:val="20"/>
        </w:rPr>
        <w:t xml:space="preserve">(Ebenso kurz könnte man Psychiatrie definieren als Lehre von allem das für Menschen psychiatrisch relevant ist bzw. als Lehre </w:t>
      </w:r>
      <w:r w:rsidR="001864F9">
        <w:rPr>
          <w:rFonts w:ascii="Calibri" w:hAnsi="Calibri" w:cs="Calibri"/>
          <w:sz w:val="20"/>
        </w:rPr>
        <w:t>vom</w:t>
      </w:r>
      <w:r w:rsidRPr="00C02F03">
        <w:rPr>
          <w:rFonts w:ascii="Calibri" w:hAnsi="Calibri" w:cs="Calibri"/>
          <w:sz w:val="20"/>
        </w:rPr>
        <w:t xml:space="preserve"> personalen psychiatrisch Relevanten)</w:t>
      </w:r>
      <w:r w:rsidR="006F20C2">
        <w:rPr>
          <w:rFonts w:ascii="Calibri" w:hAnsi="Calibri" w:cs="Calibri"/>
          <w:sz w:val="20"/>
        </w:rPr>
        <w:t>.</w:t>
      </w:r>
    </w:p>
    <w:p w:rsidR="006F20C2" w:rsidRPr="008130AE" w:rsidRDefault="006F20C2" w:rsidP="00C02F03">
      <w:pPr>
        <w:rPr>
          <w:rFonts w:ascii="Calibri" w:hAnsi="Calibri" w:cs="Calibri"/>
          <w:sz w:val="14"/>
        </w:rPr>
      </w:pPr>
    </w:p>
    <w:p w:rsidR="006F20C2" w:rsidRPr="006F20C2" w:rsidRDefault="006F20C2" w:rsidP="006F20C2">
      <w:pPr>
        <w:rPr>
          <w:rFonts w:ascii="Calibri" w:hAnsi="Calibri" w:cs="Calibri"/>
        </w:rPr>
      </w:pPr>
      <w:r w:rsidRPr="006F20C2">
        <w:rPr>
          <w:rFonts w:ascii="Calibri" w:hAnsi="Calibri" w:cs="Calibri"/>
        </w:rPr>
        <w:t xml:space="preserve">Während sich die Metapsychologie mit den Dingen beschäftigt, die für unsere Seele wichtig sind, beschäftigt sich die Metapsychiatrie damit, was von diesen Dingen uns psychisch krank machen kann und wie das geschieht, bzw. welche der psychisch relevanten Dinge selbst </w:t>
      </w:r>
      <w:r w:rsidRPr="006F20C2">
        <w:rPr>
          <w:rFonts w:ascii="Calibri" w:hAnsi="Calibri" w:cs="Calibri"/>
        </w:rPr>
        <w:lastRenderedPageBreak/>
        <w:t xml:space="preserve">pathogen oder "krank" sind. Ganz allgemein gesprochen: In der Metapsychiatrie geht es um alles, was mit psychischen Krankheiten zu tun hat. </w:t>
      </w:r>
    </w:p>
    <w:p w:rsidR="006F20C2" w:rsidRPr="006F20C2" w:rsidRDefault="006F20C2" w:rsidP="006F20C2">
      <w:pPr>
        <w:rPr>
          <w:rFonts w:ascii="Calibri" w:hAnsi="Calibri" w:cs="Calibri"/>
        </w:rPr>
      </w:pPr>
      <w:r w:rsidRPr="006F20C2">
        <w:rPr>
          <w:rFonts w:ascii="Calibri" w:hAnsi="Calibri" w:cs="Calibri"/>
        </w:rPr>
        <w:t>Da nicht nur alle möglichen Dinge psychisch relevant, sondern auch psychiatrisch relevant sein können (auch relativ positive Dinge können uns krank machen), ist eine meta</w:t>
      </w:r>
      <w:r>
        <w:rPr>
          <w:rFonts w:ascii="Calibri" w:hAnsi="Calibri" w:cs="Calibri"/>
        </w:rPr>
        <w:t>-</w:t>
      </w:r>
      <w:r w:rsidRPr="006F20C2">
        <w:rPr>
          <w:rFonts w:ascii="Calibri" w:hAnsi="Calibri" w:cs="Calibri"/>
        </w:rPr>
        <w:t>psychiatrische Sicht auf dieses Thema unerlässlich. Es stellt sich jedoch die Frage, wie man in diese fast unbegrenzte Vielfalt Übersicht und Ordnung bringen kann. Daher betrachte ich Metapsychiatrie und Psychiatrie (wie auch schon die Metapsychologie, siehe dort) zunächst aus sprachwissenschaftlichen und philosophischen bzw. metaphysischen Perspektiven.</w:t>
      </w:r>
    </w:p>
    <w:p w:rsidR="005401F3" w:rsidRPr="00E3538B" w:rsidRDefault="002964A7" w:rsidP="004F3047">
      <w:pPr>
        <w:rPr>
          <w:rFonts w:ascii="Calibri" w:hAnsi="Calibri" w:cs="Calibri"/>
        </w:rPr>
      </w:pPr>
      <w:r>
        <w:rPr>
          <w:rFonts w:ascii="Calibri" w:hAnsi="Calibri" w:cs="Calibri"/>
        </w:rPr>
        <w:tab/>
      </w:r>
      <w:r w:rsidR="006F20C2" w:rsidRPr="006F20C2">
        <w:rPr>
          <w:rFonts w:ascii="Calibri" w:hAnsi="Calibri" w:cs="Calibri"/>
        </w:rPr>
        <w:t>Das gemeinsame Thema der Metapsychiatrie nenne ich `das fremde psychisch Relevante´ (oder `das psychiatrisch Relevante´) und in Bezug auf das S</w:t>
      </w:r>
      <w:r w:rsidR="007F0C2A">
        <w:rPr>
          <w:rFonts w:ascii="Calibri" w:hAnsi="Calibri" w:cs="Calibri"/>
        </w:rPr>
        <w:t xml:space="preserve">ein `die fremden </w:t>
      </w:r>
      <w:r w:rsidR="006F20C2" w:rsidRPr="006F20C2">
        <w:rPr>
          <w:rFonts w:ascii="Calibri" w:hAnsi="Calibri" w:cs="Calibri"/>
        </w:rPr>
        <w:t>Realitäten", zu denen auch psychische Krankheiten gehören. Dann stelle ich die Hypothese auf, dass Verwechslungen (→`</w:t>
      </w:r>
      <w:hyperlink w:anchor="_Inversion_-_Verkehrungen" w:history="1">
        <w:r w:rsidR="006F20C2" w:rsidRPr="00CC430A">
          <w:rPr>
            <w:rStyle w:val="Hyperlink"/>
            <w:rFonts w:ascii="Calibri" w:hAnsi="Calibri" w:cs="Calibri"/>
          </w:rPr>
          <w:t>Inversionen</w:t>
        </w:r>
      </w:hyperlink>
      <w:r w:rsidR="006F20C2" w:rsidRPr="006F20C2">
        <w:rPr>
          <w:rFonts w:ascii="Calibri" w:hAnsi="Calibri" w:cs="Calibri"/>
        </w:rPr>
        <w:t xml:space="preserve">´) </w:t>
      </w:r>
      <w:r w:rsidR="00CC430A">
        <w:rPr>
          <w:rFonts w:ascii="Calibri" w:hAnsi="Calibri" w:cs="Calibri"/>
        </w:rPr>
        <w:t>fundamentaler</w:t>
      </w:r>
      <w:r w:rsidR="006F20C2" w:rsidRPr="006F20C2">
        <w:rPr>
          <w:rFonts w:ascii="Calibri" w:hAnsi="Calibri" w:cs="Calibri"/>
        </w:rPr>
        <w:t xml:space="preserve"> Bedeutungen des Seins</w:t>
      </w:r>
      <w:r w:rsidR="00CC430A" w:rsidRPr="00CC430A">
        <w:rPr>
          <w:rFonts w:ascii="Calibri" w:eastAsia="Times New Roman" w:hAnsi="Calibri" w:cs="Times New Roman"/>
          <w:bCs/>
          <w:sz w:val="18"/>
          <w:vertAlign w:val="superscript"/>
        </w:rPr>
        <w:footnoteReference w:id="176"/>
      </w:r>
      <w:r w:rsidR="006F20C2" w:rsidRPr="006F20C2">
        <w:rPr>
          <w:rFonts w:ascii="Calibri" w:hAnsi="Calibri" w:cs="Calibri"/>
        </w:rPr>
        <w:t xml:space="preserve"> (wie Verwechslungen von absolut, relativ und nichts) die Hauptursache</w:t>
      </w:r>
      <w:r>
        <w:rPr>
          <w:rFonts w:ascii="Calibri" w:hAnsi="Calibri" w:cs="Calibri"/>
        </w:rPr>
        <w:t>n</w:t>
      </w:r>
      <w:r w:rsidR="006F20C2" w:rsidRPr="006F20C2">
        <w:rPr>
          <w:rFonts w:ascii="Calibri" w:hAnsi="Calibri" w:cs="Calibri"/>
        </w:rPr>
        <w:t xml:space="preserve"> für das Auftreten dieser fremden, zweitrangigen Realitäten und psychischen Krankheiten sind.</w:t>
      </w:r>
      <w:r>
        <w:rPr>
          <w:rFonts w:ascii="Calibri" w:hAnsi="Calibri" w:cs="Calibri"/>
        </w:rPr>
        <w:t xml:space="preserve"> </w:t>
      </w:r>
      <w:r w:rsidR="0081458D" w:rsidRPr="00E3538B">
        <w:rPr>
          <w:rFonts w:ascii="Calibri" w:hAnsi="Calibri" w:cs="Calibri"/>
          <w:lang w:eastAsia="en-US"/>
        </w:rPr>
        <w:t xml:space="preserve">Es sind vor allem Ideologien oder </w:t>
      </w:r>
      <w:r w:rsidR="00D61216" w:rsidRPr="00E3538B">
        <w:rPr>
          <w:rFonts w:ascii="Calibri" w:hAnsi="Calibri" w:cs="Calibri"/>
          <w:lang w:eastAsia="en-US"/>
        </w:rPr>
        <w:t xml:space="preserve">individuelle </w:t>
      </w:r>
      <w:r w:rsidR="0081458D" w:rsidRPr="00E3538B">
        <w:rPr>
          <w:rFonts w:ascii="Calibri" w:hAnsi="Calibri" w:cs="Calibri"/>
          <w:lang w:eastAsia="en-US"/>
        </w:rPr>
        <w:t xml:space="preserve">dogmatisierte Geisteshaltungen, die solche Inversionen </w:t>
      </w:r>
      <w:r w:rsidR="00E81EF5" w:rsidRPr="00E3538B">
        <w:rPr>
          <w:rFonts w:ascii="Calibri" w:hAnsi="Calibri" w:cs="Calibri"/>
          <w:lang w:eastAsia="en-US"/>
        </w:rPr>
        <w:t>hervorrufen</w:t>
      </w:r>
      <w:r w:rsidR="005401F3" w:rsidRPr="00E3538B">
        <w:rPr>
          <w:rFonts w:ascii="Calibri" w:hAnsi="Calibri" w:cs="Calibri"/>
        </w:rPr>
        <w:t>.</w:t>
      </w:r>
      <w:r w:rsidR="00904F66" w:rsidRPr="00AE2297">
        <w:rPr>
          <w:rStyle w:val="Funotenzeichen"/>
        </w:rPr>
        <w:footnoteReference w:id="177"/>
      </w:r>
      <w:r w:rsidR="005401F3" w:rsidRPr="00AE2297">
        <w:rPr>
          <w:rStyle w:val="Funotenzeichen"/>
        </w:rPr>
        <w:t xml:space="preserve"> </w:t>
      </w:r>
      <w:r w:rsidR="005401F3" w:rsidRPr="00E3538B">
        <w:rPr>
          <w:rFonts w:ascii="Calibri" w:hAnsi="Calibri" w:cs="Calibri"/>
        </w:rPr>
        <w:br/>
      </w:r>
      <w:r w:rsidR="00CC430A" w:rsidRPr="00E3538B">
        <w:rPr>
          <w:rFonts w:ascii="Calibri" w:hAnsi="Calibri" w:cs="Calibri"/>
        </w:rPr>
        <w:t xml:space="preserve">Ich bespreche </w:t>
      </w:r>
      <w:r w:rsidR="00CC430A">
        <w:rPr>
          <w:rFonts w:ascii="Calibri" w:hAnsi="Calibri" w:cs="Calibri"/>
        </w:rPr>
        <w:t>anschließend,</w:t>
      </w:r>
      <w:r w:rsidR="00CC430A" w:rsidRPr="00E3538B">
        <w:rPr>
          <w:rFonts w:ascii="Calibri" w:hAnsi="Calibri" w:cs="Calibri"/>
        </w:rPr>
        <w:t xml:space="preserve"> </w:t>
      </w:r>
      <w:r w:rsidR="005401F3" w:rsidRPr="00E3538B">
        <w:rPr>
          <w:rFonts w:ascii="Calibri" w:hAnsi="Calibri" w:cs="Calibri"/>
        </w:rPr>
        <w:t xml:space="preserve">wie durch </w:t>
      </w:r>
      <w:r w:rsidR="002D1D2D" w:rsidRPr="00E3538B">
        <w:rPr>
          <w:rFonts w:ascii="Calibri" w:hAnsi="Calibri" w:cs="Calibri"/>
        </w:rPr>
        <w:t xml:space="preserve">die </w:t>
      </w:r>
      <w:r w:rsidR="005401F3" w:rsidRPr="00E3538B">
        <w:rPr>
          <w:rFonts w:ascii="Calibri" w:hAnsi="Calibri" w:cs="Calibri"/>
        </w:rPr>
        <w:t>`Inversionen´</w:t>
      </w:r>
      <w:r w:rsidR="002D1D2D" w:rsidRPr="00E3538B">
        <w:rPr>
          <w:rFonts w:ascii="Calibri" w:hAnsi="Calibri" w:cs="Calibri"/>
        </w:rPr>
        <w:t xml:space="preserve"> </w:t>
      </w:r>
      <w:r w:rsidR="005401F3" w:rsidRPr="00E3538B">
        <w:rPr>
          <w:rFonts w:ascii="Calibri" w:hAnsi="Calibri" w:cs="Calibri"/>
        </w:rPr>
        <w:t>etwas Fremde</w:t>
      </w:r>
      <w:r>
        <w:rPr>
          <w:rFonts w:ascii="Calibri" w:hAnsi="Calibri" w:cs="Calibri"/>
        </w:rPr>
        <w:t>s, Beherrschendes entsteht</w:t>
      </w:r>
      <w:r w:rsidR="005401F3" w:rsidRPr="00E3538B">
        <w:rPr>
          <w:rFonts w:ascii="Calibri" w:hAnsi="Calibri" w:cs="Calibri"/>
        </w:rPr>
        <w:t xml:space="preserve"> </w:t>
      </w:r>
      <w:r>
        <w:rPr>
          <w:rFonts w:ascii="Calibri" w:hAnsi="Calibri" w:cs="Calibri"/>
        </w:rPr>
        <w:t>(</w:t>
      </w:r>
      <w:r w:rsidR="005401F3" w:rsidRPr="00E3538B">
        <w:rPr>
          <w:rFonts w:ascii="Calibri" w:hAnsi="Calibri" w:cs="Calibri"/>
        </w:rPr>
        <w:t>allgemein `</w:t>
      </w:r>
      <w:hyperlink w:anchor="_Es_-_eine" w:history="1">
        <w:r w:rsidR="005401F3" w:rsidRPr="002964A7">
          <w:rPr>
            <w:rStyle w:val="Hyperlink"/>
            <w:rFonts w:ascii="Calibri" w:hAnsi="Calibri" w:cs="Calibri"/>
          </w:rPr>
          <w:t>Es</w:t>
        </w:r>
      </w:hyperlink>
      <w:r w:rsidR="005401F3" w:rsidRPr="00E3538B">
        <w:rPr>
          <w:rFonts w:ascii="Calibri" w:hAnsi="Calibri" w:cs="Calibri"/>
        </w:rPr>
        <w:t>´ und in der Person `</w:t>
      </w:r>
      <w:hyperlink w:anchor="_Fremd-Selbst" w:history="1">
        <w:r w:rsidR="005401F3" w:rsidRPr="002964A7">
          <w:rPr>
            <w:rStyle w:val="Hyperlink"/>
            <w:rFonts w:ascii="Calibri" w:hAnsi="Calibri" w:cs="Calibri"/>
          </w:rPr>
          <w:t>Fremd-Selbst</w:t>
        </w:r>
      </w:hyperlink>
      <w:r w:rsidR="005401F3" w:rsidRPr="00E3538B">
        <w:rPr>
          <w:rFonts w:ascii="Calibri" w:hAnsi="Calibri" w:cs="Calibri"/>
        </w:rPr>
        <w:t>´ bezeichnet</w:t>
      </w:r>
      <w:r>
        <w:rPr>
          <w:rFonts w:ascii="Calibri" w:hAnsi="Calibri" w:cs="Calibri"/>
        </w:rPr>
        <w:t>),</w:t>
      </w:r>
      <w:r w:rsidR="005401F3" w:rsidRPr="00E3538B">
        <w:rPr>
          <w:rFonts w:ascii="Calibri" w:hAnsi="Calibri" w:cs="Calibri"/>
        </w:rPr>
        <w:t xml:space="preserve"> welche Charakteristika es hat, wie es die Wirklichkeit und Personen verändert und seelische Krankheiten </w:t>
      </w:r>
      <w:r w:rsidR="0009187B" w:rsidRPr="00E3538B">
        <w:rPr>
          <w:rFonts w:ascii="Calibri" w:hAnsi="Calibri" w:cs="Calibri"/>
        </w:rPr>
        <w:t>verursachen kann</w:t>
      </w:r>
      <w:r w:rsidR="005401F3" w:rsidRPr="00E3538B">
        <w:rPr>
          <w:rFonts w:ascii="Calibri" w:hAnsi="Calibri" w:cs="Calibri"/>
        </w:rPr>
        <w:t>.</w:t>
      </w:r>
      <w:r w:rsidR="005401F3" w:rsidRPr="00AE2297">
        <w:rPr>
          <w:rStyle w:val="Funotenzeichen"/>
        </w:rPr>
        <w:footnoteReference w:id="178"/>
      </w:r>
      <w:r w:rsidR="008130AE">
        <w:rPr>
          <w:rFonts w:ascii="Calibri" w:hAnsi="Calibri" w:cs="Calibri"/>
        </w:rPr>
        <w:t xml:space="preserve"> </w:t>
      </w:r>
    </w:p>
    <w:p w:rsidR="005401F3" w:rsidRPr="00E3538B" w:rsidRDefault="005401F3" w:rsidP="002F3405">
      <w:pPr>
        <w:pStyle w:val="berschrift8"/>
        <w:rPr>
          <w:rFonts w:cs="Calibri"/>
          <w:sz w:val="36"/>
          <w:szCs w:val="36"/>
        </w:rPr>
      </w:pPr>
      <w:r w:rsidRPr="00E3538B">
        <w:rPr>
          <w:rFonts w:cs="Calibri"/>
          <w:sz w:val="36"/>
          <w:szCs w:val="36"/>
        </w:rPr>
        <w:t xml:space="preserve">Hinweise </w:t>
      </w:r>
    </w:p>
    <w:p w:rsidR="005401F3" w:rsidRPr="00E3538B" w:rsidRDefault="005401F3" w:rsidP="004F3047">
      <w:pPr>
        <w:rPr>
          <w:rFonts w:ascii="Calibri" w:hAnsi="Calibri" w:cs="Calibri"/>
        </w:rPr>
      </w:pPr>
      <w:r w:rsidRPr="00E3538B">
        <w:rPr>
          <w:rFonts w:ascii="Calibri" w:hAnsi="Calibri" w:cs="Calibri"/>
        </w:rPr>
        <w:t xml:space="preserve">- Die eben genannten Themen bespreche ich zunächst allgemein und danach nur auf die Person bezogen. Obwohl in beiden Fällen sich Ähnliches abspielt, kann man meines Erachtens aus der allgemeinen Dynamik Rückschlüsse auch auf allgemeine gesellschaftliche (oder gar Umweltprozesse) ziehen, die aus einer lediglich auf die Person bezogene Dynamik weniger gut zu erklären sind. Wegen der Thematik dieser Arbeit steht jedoch die personale Dynamik im Vordergrund. </w:t>
      </w:r>
      <w:r w:rsidRPr="00E3538B">
        <w:rPr>
          <w:rFonts w:ascii="Calibri" w:hAnsi="Calibri" w:cs="Calibri"/>
        </w:rPr>
        <w:br/>
        <w:t xml:space="preserve">- An manchen Stellen verweise ich auf die </w:t>
      </w:r>
      <w:r w:rsidR="004F3047" w:rsidRPr="00E3538B">
        <w:rPr>
          <w:rFonts w:ascii="Calibri" w:hAnsi="Calibri" w:cs="Calibri"/>
          <w:color w:val="000000"/>
          <w:sz w:val="18"/>
          <w:szCs w:val="18"/>
        </w:rPr>
        <w:t>`</w:t>
      </w:r>
      <w:hyperlink r:id="rId33" w:history="1">
        <w:r w:rsidR="004F3047" w:rsidRPr="00E3538B">
          <w:rPr>
            <w:rStyle w:val="Hyperlink"/>
            <w:rFonts w:ascii="Calibri" w:hAnsi="Calibri" w:cs="Calibri"/>
            <w:sz w:val="20"/>
          </w:rPr>
          <w:t>Übersichtstabelle</w:t>
        </w:r>
      </w:hyperlink>
      <w:r w:rsidR="004F3047" w:rsidRPr="00E3538B">
        <w:rPr>
          <w:rFonts w:ascii="Calibri" w:hAnsi="Calibri" w:cs="Calibri"/>
          <w:color w:val="000000"/>
          <w:sz w:val="18"/>
          <w:szCs w:val="18"/>
        </w:rPr>
        <w:t>´</w:t>
      </w:r>
      <w:r w:rsidRPr="00E3538B">
        <w:rPr>
          <w:rFonts w:ascii="Calibri" w:hAnsi="Calibri" w:cs="Calibri"/>
        </w:rPr>
        <w:t>, die einen guten Überblick über alles vermittelt. (Man lese sie mit Zoom</w:t>
      </w:r>
      <w:r w:rsidR="00FC0727" w:rsidRPr="00E3538B">
        <w:rPr>
          <w:rFonts w:ascii="Calibri" w:hAnsi="Calibri" w:cs="Calibri"/>
        </w:rPr>
        <w:t>.)</w:t>
      </w:r>
      <w:r w:rsidRPr="00E3538B">
        <w:rPr>
          <w:rFonts w:ascii="Calibri" w:hAnsi="Calibri" w:cs="Calibri"/>
        </w:rPr>
        <w:br/>
        <w:t>- Einige Zeilen oder Abschnitte sind in kleiner Schrift geschrieben oder mit `fakultativ´ bezeichnet, weil sie für das Verständnis der Arbeit nicht unbedingt wichtig sind.</w:t>
      </w:r>
      <w:r w:rsidRPr="00E3538B">
        <w:rPr>
          <w:rFonts w:ascii="Calibri" w:hAnsi="Calibri" w:cs="Calibri"/>
        </w:rPr>
        <w:br/>
        <w:t xml:space="preserve">- Manches wiederholt sich inhaltlich: einmal, weil sich die verschiedenen Themenbereiche überschneiden, zum anderen, weil ich versuchte, das Gemeinte nicht nur allgemein, sondern </w:t>
      </w:r>
      <w:r w:rsidRPr="00E3538B">
        <w:rPr>
          <w:rFonts w:ascii="Calibri" w:hAnsi="Calibri" w:cs="Calibri"/>
        </w:rPr>
        <w:lastRenderedPageBreak/>
        <w:t xml:space="preserve">auch systematisiert darzustellen. </w:t>
      </w:r>
      <w:r w:rsidRPr="00E3538B">
        <w:rPr>
          <w:rFonts w:ascii="Calibri" w:hAnsi="Calibri" w:cs="Calibri"/>
        </w:rPr>
        <w:br/>
        <w:t xml:space="preserve">Die Leser können dann einfach die entsprechenden Seiten, etwa die systematischen Darstellungen überblättern, wenn sie das nicht interessiert, ohne dass das Verständnis für das Gemeinte verlorengeht. </w:t>
      </w:r>
      <w:r w:rsidRPr="00E3538B">
        <w:rPr>
          <w:rFonts w:ascii="Calibri" w:hAnsi="Calibri" w:cs="Calibri"/>
        </w:rPr>
        <w:br/>
        <w:t>- Der Abwechslung halber schreibe ich oft nach einem Begriff hinter einem Schrägstrich (/) einen oder mehrere alternative oder synonyme Begriffe.</w:t>
      </w:r>
      <w:r w:rsidRPr="00E3538B">
        <w:rPr>
          <w:rFonts w:ascii="Calibri" w:hAnsi="Calibri" w:cs="Calibri"/>
        </w:rPr>
        <w:br/>
      </w:r>
      <w:r w:rsidRPr="00E3538B">
        <w:rPr>
          <w:rFonts w:ascii="Calibri" w:hAnsi="Calibri" w:cs="Calibri"/>
        </w:rPr>
        <w:br/>
      </w:r>
      <w:bookmarkStart w:id="513" w:name="_Toc425967531"/>
      <w:bookmarkStart w:id="514" w:name="_Toc427925844"/>
      <w:r w:rsidRPr="00E3538B">
        <w:rPr>
          <w:rFonts w:ascii="Calibri" w:hAnsi="Calibri" w:cs="Calibri"/>
        </w:rPr>
        <w:t>Zu den häufigsten hier verwendeten Begriffen und Abkürzungen</w:t>
      </w:r>
      <w:r w:rsidR="00BA621F" w:rsidRPr="00E3538B">
        <w:rPr>
          <w:rFonts w:ascii="Calibri" w:hAnsi="Calibri" w:cs="Calibri"/>
        </w:rPr>
        <w:t xml:space="preserve">: </w:t>
      </w:r>
      <w:r w:rsidRPr="00AE2297">
        <w:rPr>
          <w:rStyle w:val="Funotenzeichen"/>
        </w:rPr>
        <w:footnoteReference w:id="179"/>
      </w:r>
    </w:p>
    <w:p w:rsidR="00F2134A" w:rsidRDefault="005401F3" w:rsidP="00625C27">
      <w:pPr>
        <w:spacing w:line="240" w:lineRule="auto"/>
        <w:rPr>
          <w:rFonts w:ascii="Calibri" w:hAnsi="Calibri" w:cs="Calibri"/>
          <w:szCs w:val="36"/>
        </w:rPr>
      </w:pPr>
      <w:r w:rsidRPr="00E3538B">
        <w:rPr>
          <w:rFonts w:ascii="Calibri" w:hAnsi="Calibri" w:cs="Calibri"/>
          <w:b/>
          <w:szCs w:val="36"/>
        </w:rPr>
        <w:t xml:space="preserve">A </w:t>
      </w:r>
      <w:r w:rsidRPr="00E3538B">
        <w:rPr>
          <w:rFonts w:ascii="Calibri" w:hAnsi="Calibri" w:cs="Calibri"/>
          <w:szCs w:val="36"/>
        </w:rPr>
        <w:t xml:space="preserve">= Absolutes </w:t>
      </w:r>
      <w:r w:rsidR="00BC4F66" w:rsidRPr="00AE2297">
        <w:rPr>
          <w:rStyle w:val="Funotenzeichen"/>
        </w:rPr>
        <w:footnoteReference w:id="180"/>
      </w:r>
      <w:r w:rsidRPr="00E3538B">
        <w:rPr>
          <w:rFonts w:ascii="Calibri" w:hAnsi="Calibri" w:cs="Calibri"/>
          <w:szCs w:val="36"/>
        </w:rPr>
        <w:br/>
      </w:r>
      <w:r w:rsidRPr="00E3538B">
        <w:rPr>
          <w:rFonts w:ascii="Calibri" w:hAnsi="Calibri" w:cs="Calibri"/>
          <w:b/>
          <w:i/>
          <w:szCs w:val="36"/>
        </w:rPr>
        <w:t>R</w:t>
      </w:r>
      <w:r w:rsidRPr="00E3538B">
        <w:rPr>
          <w:rFonts w:ascii="Calibri" w:hAnsi="Calibri" w:cs="Calibri"/>
          <w:b/>
          <w:szCs w:val="36"/>
        </w:rPr>
        <w:t xml:space="preserve"> </w:t>
      </w:r>
      <w:r w:rsidRPr="00E3538B">
        <w:rPr>
          <w:rFonts w:ascii="Calibri" w:hAnsi="Calibri" w:cs="Calibri"/>
          <w:szCs w:val="36"/>
        </w:rPr>
        <w:t xml:space="preserve">= Relatives </w:t>
      </w:r>
      <w:r w:rsidRPr="00E3538B">
        <w:rPr>
          <w:rFonts w:ascii="Calibri" w:hAnsi="Calibri" w:cs="Calibri"/>
          <w:szCs w:val="36"/>
        </w:rPr>
        <w:br/>
      </w:r>
      <w:r w:rsidRPr="00E3538B">
        <w:rPr>
          <w:rFonts w:ascii="Calibri" w:hAnsi="Calibri" w:cs="Calibri"/>
          <w:b/>
          <w:szCs w:val="36"/>
        </w:rPr>
        <w:t>W</w:t>
      </w:r>
      <w:r w:rsidRPr="00E3538B">
        <w:rPr>
          <w:rFonts w:ascii="Calibri" w:hAnsi="Calibri" w:cs="Calibri"/>
          <w:szCs w:val="36"/>
        </w:rPr>
        <w:t xml:space="preserve"> = </w:t>
      </w:r>
      <w:r w:rsidRPr="00E3538B">
        <w:rPr>
          <w:rFonts w:ascii="Calibri" w:hAnsi="Calibri" w:cs="Calibri"/>
          <w:b/>
          <w:szCs w:val="36"/>
        </w:rPr>
        <w:t>W</w:t>
      </w:r>
      <w:r w:rsidRPr="00E3538B">
        <w:rPr>
          <w:rFonts w:ascii="Calibri" w:hAnsi="Calibri" w:cs="Calibri"/>
          <w:szCs w:val="36"/>
        </w:rPr>
        <w:t xml:space="preserve">irklichkeit/ Welt; </w:t>
      </w:r>
      <w:r w:rsidRPr="00E3538B">
        <w:rPr>
          <w:rFonts w:ascii="Calibri" w:hAnsi="Calibri" w:cs="Calibri"/>
          <w:b/>
          <w:szCs w:val="36"/>
        </w:rPr>
        <w:t>P</w:t>
      </w:r>
      <w:r w:rsidRPr="00E3538B">
        <w:rPr>
          <w:rFonts w:ascii="Calibri" w:hAnsi="Calibri" w:cs="Calibri"/>
          <w:szCs w:val="36"/>
        </w:rPr>
        <w:t xml:space="preserve"> = Person; </w:t>
      </w:r>
      <w:r w:rsidRPr="00E3538B">
        <w:rPr>
          <w:rFonts w:ascii="Calibri" w:hAnsi="Calibri" w:cs="Calibri"/>
          <w:b/>
          <w:szCs w:val="36"/>
        </w:rPr>
        <w:t>I</w:t>
      </w:r>
      <w:r w:rsidRPr="00E3538B">
        <w:rPr>
          <w:rFonts w:ascii="Calibri" w:hAnsi="Calibri" w:cs="Calibri"/>
          <w:szCs w:val="36"/>
        </w:rPr>
        <w:t xml:space="preserve"> = Ich (Abkzg</w:t>
      </w:r>
      <w:r w:rsidR="00BC4F66" w:rsidRPr="00E3538B">
        <w:rPr>
          <w:rFonts w:ascii="Calibri" w:hAnsi="Calibri" w:cs="Calibri"/>
          <w:szCs w:val="36"/>
        </w:rPr>
        <w:t>.</w:t>
      </w:r>
      <w:r w:rsidRPr="00E3538B">
        <w:rPr>
          <w:rFonts w:ascii="Calibri" w:hAnsi="Calibri" w:cs="Calibri"/>
          <w:szCs w:val="36"/>
        </w:rPr>
        <w:t xml:space="preserve"> WPI</w:t>
      </w:r>
      <w:r w:rsidR="00BC4F66" w:rsidRPr="00E3538B">
        <w:rPr>
          <w:rFonts w:ascii="Calibri" w:hAnsi="Calibri" w:cs="Calibri"/>
          <w:szCs w:val="36"/>
        </w:rPr>
        <w:t>, erstrangig¹ oder zweitrangig²</w:t>
      </w:r>
      <w:r w:rsidRPr="00E3538B">
        <w:rPr>
          <w:rFonts w:ascii="Calibri" w:hAnsi="Calibri" w:cs="Calibri"/>
          <w:szCs w:val="36"/>
        </w:rPr>
        <w:t>).</w:t>
      </w:r>
      <w:r w:rsidRPr="00E3538B">
        <w:rPr>
          <w:rFonts w:ascii="Calibri" w:hAnsi="Calibri" w:cs="Calibri"/>
          <w:szCs w:val="36"/>
        </w:rPr>
        <w:br/>
      </w:r>
      <w:r w:rsidR="00C708AE" w:rsidRPr="00E3538B">
        <w:rPr>
          <w:rFonts w:ascii="Calibri" w:hAnsi="Calibri" w:cs="Calibri"/>
          <w:b/>
          <w:szCs w:val="36"/>
        </w:rPr>
        <w:t>A</w:t>
      </w:r>
      <w:r w:rsidR="00C708AE" w:rsidRPr="00E3538B">
        <w:rPr>
          <w:rFonts w:ascii="Calibri" w:hAnsi="Calibri" w:cs="Calibri"/>
          <w:szCs w:val="36"/>
        </w:rPr>
        <w:t xml:space="preserve"> = Absolutes</w:t>
      </w:r>
      <w:r w:rsidR="00C708AE" w:rsidRPr="00E3538B">
        <w:rPr>
          <w:rFonts w:ascii="Calibri" w:hAnsi="Calibri" w:cs="Calibri"/>
          <w:szCs w:val="36"/>
        </w:rPr>
        <w:br/>
      </w:r>
      <w:r w:rsidR="00C708AE" w:rsidRPr="00E3538B">
        <w:rPr>
          <w:rFonts w:ascii="Calibri" w:hAnsi="Calibri" w:cs="Calibri"/>
          <w:b/>
          <w:szCs w:val="36"/>
        </w:rPr>
        <w:t>fA</w:t>
      </w:r>
      <w:r w:rsidR="00C708AE" w:rsidRPr="00E3538B">
        <w:rPr>
          <w:rFonts w:ascii="Calibri" w:hAnsi="Calibri" w:cs="Calibri"/>
          <w:szCs w:val="36"/>
        </w:rPr>
        <w:t xml:space="preserve"> = fremdes Absolutes</w:t>
      </w:r>
      <w:r w:rsidR="00C708AE" w:rsidRPr="00E3538B">
        <w:rPr>
          <w:rFonts w:ascii="Calibri" w:hAnsi="Calibri" w:cs="Calibri"/>
          <w:szCs w:val="36"/>
        </w:rPr>
        <w:br/>
      </w:r>
      <w:r w:rsidR="00C708AE" w:rsidRPr="00E3538B">
        <w:rPr>
          <w:rFonts w:ascii="Calibri" w:hAnsi="Calibri" w:cs="Calibri"/>
          <w:b/>
          <w:szCs w:val="36"/>
        </w:rPr>
        <w:t xml:space="preserve">fS </w:t>
      </w:r>
      <w:r w:rsidR="00C708AE" w:rsidRPr="00E3538B">
        <w:rPr>
          <w:rFonts w:ascii="Calibri" w:hAnsi="Calibri" w:cs="Calibri"/>
          <w:szCs w:val="36"/>
        </w:rPr>
        <w:t>= fremdes Selbst (= personales fA)</w:t>
      </w:r>
      <w:r w:rsidR="00C708AE" w:rsidRPr="00E3538B">
        <w:rPr>
          <w:rFonts w:ascii="Calibri" w:hAnsi="Calibri" w:cs="Calibri"/>
          <w:szCs w:val="36"/>
        </w:rPr>
        <w:br/>
      </w:r>
      <w:r w:rsidR="00C708AE" w:rsidRPr="00E3538B">
        <w:rPr>
          <w:rFonts w:ascii="Calibri" w:hAnsi="Calibri" w:cs="Calibri"/>
          <w:b/>
          <w:szCs w:val="36"/>
        </w:rPr>
        <w:sym w:font="Symbol" w:char="F022"/>
      </w:r>
      <w:r w:rsidR="00C708AE" w:rsidRPr="00E3538B">
        <w:rPr>
          <w:rFonts w:ascii="Calibri" w:hAnsi="Calibri" w:cs="Calibri"/>
          <w:b/>
          <w:szCs w:val="36"/>
        </w:rPr>
        <w:t xml:space="preserve"> </w:t>
      </w:r>
      <w:r w:rsidR="00C708AE" w:rsidRPr="00E3538B">
        <w:rPr>
          <w:rFonts w:ascii="Calibri" w:hAnsi="Calibri" w:cs="Calibri"/>
          <w:szCs w:val="36"/>
        </w:rPr>
        <w:t>= fremdes Alles in einer Alles-oder-Nichts-Beziehung.</w:t>
      </w:r>
      <w:r w:rsidR="005801DC" w:rsidRPr="00AE2297">
        <w:rPr>
          <w:rStyle w:val="Funotenzeichen"/>
        </w:rPr>
        <w:t xml:space="preserve"> </w:t>
      </w:r>
      <w:r w:rsidR="005801DC" w:rsidRPr="00AE2297">
        <w:rPr>
          <w:rStyle w:val="Funotenzeichen"/>
        </w:rPr>
        <w:footnoteReference w:id="181"/>
      </w:r>
      <w:r w:rsidR="00C708AE" w:rsidRPr="00E3538B">
        <w:rPr>
          <w:rFonts w:ascii="Calibri" w:hAnsi="Calibri" w:cs="Calibri"/>
          <w:szCs w:val="36"/>
        </w:rPr>
        <w:br/>
      </w:r>
      <w:r w:rsidR="00C708AE" w:rsidRPr="00E3538B">
        <w:rPr>
          <w:rFonts w:ascii="Calibri" w:hAnsi="Calibri" w:cs="Calibri"/>
          <w:b/>
          <w:szCs w:val="36"/>
        </w:rPr>
        <w:t>0</w:t>
      </w:r>
      <w:r w:rsidR="00C708AE" w:rsidRPr="00E3538B">
        <w:rPr>
          <w:rFonts w:ascii="Calibri" w:hAnsi="Calibri" w:cs="Calibri"/>
          <w:szCs w:val="36"/>
        </w:rPr>
        <w:t xml:space="preserve"> = Nichts</w:t>
      </w:r>
      <w:r w:rsidR="00C708AE" w:rsidRPr="00E3538B">
        <w:rPr>
          <w:rFonts w:ascii="Calibri" w:hAnsi="Calibri" w:cs="Calibri"/>
          <w:szCs w:val="36"/>
        </w:rPr>
        <w:br/>
      </w:r>
      <w:r w:rsidR="00C708AE" w:rsidRPr="00E3538B">
        <w:rPr>
          <w:rFonts w:ascii="Calibri" w:hAnsi="Calibri" w:cs="Calibri"/>
          <w:b/>
          <w:szCs w:val="36"/>
        </w:rPr>
        <w:t xml:space="preserve">Es </w:t>
      </w:r>
      <w:r w:rsidR="00C708AE" w:rsidRPr="00E3538B">
        <w:rPr>
          <w:rFonts w:ascii="Calibri" w:hAnsi="Calibri" w:cs="Calibri"/>
          <w:szCs w:val="36"/>
        </w:rPr>
        <w:t>= Komplex im Kern bestehend aus:</w:t>
      </w:r>
      <w:r w:rsidR="00C708AE" w:rsidRPr="00E3538B">
        <w:rPr>
          <w:rFonts w:ascii="Calibri" w:hAnsi="Calibri" w:cs="Calibri"/>
          <w:szCs w:val="36"/>
        </w:rPr>
        <w:br/>
      </w:r>
      <w:r w:rsidR="00C708AE" w:rsidRPr="00E3538B">
        <w:rPr>
          <w:rFonts w:ascii="Calibri" w:hAnsi="Calibri" w:cs="Calibri"/>
          <w:szCs w:val="36"/>
        </w:rPr>
        <w:tab/>
      </w:r>
      <w:r w:rsidR="00C708AE" w:rsidRPr="00E3538B">
        <w:rPr>
          <w:rFonts w:ascii="Calibri" w:hAnsi="Calibri" w:cs="Calibri"/>
          <w:szCs w:val="36"/>
        </w:rPr>
        <w:tab/>
        <w:t xml:space="preserve">fremdem Alles und Nichts (`Dyade´) oder </w:t>
      </w:r>
      <w:r w:rsidR="00C708AE" w:rsidRPr="00E3538B">
        <w:rPr>
          <w:rFonts w:ascii="Calibri" w:hAnsi="Calibri" w:cs="Calibri"/>
          <w:szCs w:val="36"/>
        </w:rPr>
        <w:br/>
      </w:r>
      <w:r w:rsidR="00C708AE" w:rsidRPr="00E3538B">
        <w:rPr>
          <w:rFonts w:ascii="Calibri" w:hAnsi="Calibri" w:cs="Calibri"/>
          <w:szCs w:val="36"/>
        </w:rPr>
        <w:tab/>
      </w:r>
      <w:r w:rsidR="00C708AE" w:rsidRPr="00E3538B">
        <w:rPr>
          <w:rFonts w:ascii="Calibri" w:hAnsi="Calibri" w:cs="Calibri"/>
          <w:szCs w:val="36"/>
        </w:rPr>
        <w:tab/>
        <w:t>Pro- und Kontra-fA/ fS und 0 (`Triade´).</w:t>
      </w:r>
      <w:r w:rsidR="005801DC" w:rsidRPr="00AE2297">
        <w:rPr>
          <w:rStyle w:val="Funotenzeichen"/>
        </w:rPr>
        <w:footnoteReference w:id="182"/>
      </w:r>
      <w:r w:rsidR="00C708AE" w:rsidRPr="00E3538B">
        <w:rPr>
          <w:rFonts w:ascii="Calibri" w:hAnsi="Calibri" w:cs="Calibri"/>
          <w:szCs w:val="36"/>
        </w:rPr>
        <w:br/>
      </w:r>
      <w:r w:rsidR="00C708AE" w:rsidRPr="00E3538B">
        <w:rPr>
          <w:rFonts w:ascii="Calibri" w:hAnsi="Calibri" w:cs="Calibri"/>
          <w:b/>
          <w:szCs w:val="36"/>
        </w:rPr>
        <w:t>K</w:t>
      </w:r>
      <w:r w:rsidR="00C708AE" w:rsidRPr="00E3538B">
        <w:rPr>
          <w:rFonts w:ascii="Calibri" w:hAnsi="Calibri" w:cs="Calibri"/>
          <w:szCs w:val="36"/>
        </w:rPr>
        <w:t xml:space="preserve"> = allgemeine Abkürzung für Komplexe, die personale und andere Wirklichkeitsbereiche dominieren</w:t>
      </w:r>
      <w:r w:rsidR="00C708AE" w:rsidRPr="00E3538B">
        <w:rPr>
          <w:rFonts w:ascii="Calibri" w:eastAsia="MS Mincho" w:hAnsi="Calibri" w:cs="Calibri"/>
          <w:szCs w:val="36"/>
          <w:lang w:eastAsia="ar-SA"/>
        </w:rPr>
        <w:t>.</w:t>
      </w:r>
      <w:r w:rsidR="00A07E74" w:rsidRPr="00E3538B">
        <w:rPr>
          <w:rFonts w:ascii="Calibri" w:eastAsia="MS Mincho" w:hAnsi="Calibri" w:cs="Calibri"/>
          <w:szCs w:val="36"/>
          <w:lang w:eastAsia="ar-SA"/>
        </w:rPr>
        <w:br/>
      </w:r>
      <w:r w:rsidR="008779F0" w:rsidRPr="00E3538B">
        <w:rPr>
          <w:rFonts w:ascii="Calibri" w:hAnsi="Calibri" w:cs="Calibri"/>
          <w:szCs w:val="36"/>
        </w:rPr>
        <w:t xml:space="preserve">Diese Abkürzungen werden auch in </w:t>
      </w:r>
      <w:r w:rsidR="00BC4F66" w:rsidRPr="00E3538B">
        <w:rPr>
          <w:rFonts w:ascii="Calibri" w:hAnsi="Calibri" w:cs="Calibri"/>
          <w:szCs w:val="36"/>
        </w:rPr>
        <w:t>dieser</w:t>
      </w:r>
      <w:r w:rsidR="008779F0" w:rsidRPr="00E3538B">
        <w:rPr>
          <w:rFonts w:ascii="Calibri" w:hAnsi="Calibri" w:cs="Calibri"/>
          <w:szCs w:val="36"/>
        </w:rPr>
        <w:t xml:space="preserve"> </w:t>
      </w:r>
      <w:hyperlink w:anchor="_Übersicht_und_Vorschau" w:history="1">
        <w:r w:rsidR="008779F0" w:rsidRPr="00E3538B">
          <w:rPr>
            <w:rStyle w:val="Hyperlink"/>
            <w:rFonts w:ascii="Calibri" w:hAnsi="Calibri" w:cs="Calibri"/>
            <w:szCs w:val="36"/>
          </w:rPr>
          <w:t>Grafik</w:t>
        </w:r>
      </w:hyperlink>
      <w:r w:rsidR="008779F0" w:rsidRPr="00E3538B">
        <w:rPr>
          <w:rFonts w:ascii="Calibri" w:hAnsi="Calibri" w:cs="Calibri"/>
          <w:b/>
          <w:szCs w:val="36"/>
        </w:rPr>
        <w:t xml:space="preserve"> </w:t>
      </w:r>
      <w:r w:rsidR="008779F0" w:rsidRPr="00E3538B">
        <w:rPr>
          <w:rFonts w:ascii="Calibri" w:hAnsi="Calibri" w:cs="Calibri"/>
          <w:szCs w:val="36"/>
        </w:rPr>
        <w:t>anschaulich gemacht.</w:t>
      </w:r>
    </w:p>
    <w:p w:rsidR="00F2134A" w:rsidRDefault="00F2134A">
      <w:pPr>
        <w:autoSpaceDE/>
        <w:autoSpaceDN/>
        <w:adjustRightInd/>
        <w:spacing w:line="240" w:lineRule="auto"/>
        <w:ind w:left="170" w:hanging="170"/>
        <w:rPr>
          <w:rFonts w:ascii="Calibri" w:hAnsi="Calibri" w:cs="Calibri"/>
          <w:szCs w:val="36"/>
        </w:rPr>
      </w:pPr>
      <w:r>
        <w:rPr>
          <w:rFonts w:ascii="Calibri" w:hAnsi="Calibri" w:cs="Calibri"/>
          <w:szCs w:val="36"/>
        </w:rPr>
        <w:br w:type="page"/>
      </w:r>
    </w:p>
    <w:p w:rsidR="005401F3" w:rsidRPr="00E3538B" w:rsidRDefault="005401F3" w:rsidP="007F2FF4">
      <w:pPr>
        <w:pStyle w:val="berschrift3"/>
        <w:rPr>
          <w:rFonts w:cs="Calibri"/>
        </w:rPr>
      </w:pPr>
      <w:bookmarkStart w:id="515" w:name="_Toc466545402"/>
      <w:bookmarkStart w:id="516" w:name="_Toc467851709"/>
      <w:bookmarkStart w:id="517" w:name="_Toc484597375"/>
      <w:bookmarkStart w:id="518" w:name="_Toc71106053"/>
      <w:bookmarkStart w:id="519" w:name="_Toc441935858"/>
      <w:bookmarkStart w:id="520" w:name="_Toc442438142"/>
      <w:bookmarkStart w:id="521" w:name="_Toc450664115"/>
      <w:r w:rsidRPr="00E3538B">
        <w:rPr>
          <w:rFonts w:cs="Calibri"/>
        </w:rPr>
        <w:lastRenderedPageBreak/>
        <w:t>In</w:t>
      </w:r>
      <w:r w:rsidR="00381EAB" w:rsidRPr="00E3538B">
        <w:rPr>
          <w:rFonts w:cs="Calibri"/>
        </w:rPr>
        <w:t>haltsübersicht</w:t>
      </w:r>
      <w:bookmarkEnd w:id="515"/>
      <w:bookmarkEnd w:id="516"/>
      <w:bookmarkEnd w:id="517"/>
      <w:bookmarkEnd w:id="518"/>
      <w:r w:rsidRPr="00E3538B">
        <w:rPr>
          <w:rFonts w:cs="Calibri"/>
        </w:rPr>
        <w:t xml:space="preserve"> </w:t>
      </w:r>
      <w:bookmarkEnd w:id="513"/>
      <w:bookmarkEnd w:id="514"/>
      <w:bookmarkEnd w:id="519"/>
      <w:bookmarkEnd w:id="520"/>
      <w:bookmarkEnd w:id="521"/>
    </w:p>
    <w:p w:rsidR="00CE64CD" w:rsidRPr="00E3538B" w:rsidRDefault="00625C27" w:rsidP="007F2FF4">
      <w:pPr>
        <w:rPr>
          <w:rFonts w:ascii="Calibri" w:hAnsi="Calibri" w:cs="Calibri"/>
          <w:sz w:val="18"/>
        </w:rPr>
      </w:pPr>
      <w:r w:rsidRPr="00E3538B">
        <w:rPr>
          <w:rStyle w:val="st"/>
          <w:rFonts w:ascii="Calibri" w:hAnsi="Calibri" w:cs="Calibri"/>
          <w:sz w:val="20"/>
        </w:rPr>
        <w:tab/>
      </w:r>
      <w:r w:rsidRPr="00E3538B">
        <w:rPr>
          <w:rStyle w:val="st"/>
          <w:rFonts w:ascii="Calibri" w:hAnsi="Calibri" w:cs="Calibri"/>
          <w:sz w:val="20"/>
        </w:rPr>
        <w:tab/>
      </w:r>
      <w:r w:rsidRPr="00E3538B">
        <w:rPr>
          <w:rStyle w:val="st"/>
          <w:rFonts w:ascii="Calibri" w:hAnsi="Calibri" w:cs="Calibri"/>
          <w:sz w:val="20"/>
        </w:rPr>
        <w:tab/>
      </w:r>
      <w:r w:rsidRPr="00E3538B">
        <w:rPr>
          <w:rStyle w:val="st"/>
          <w:rFonts w:ascii="Calibri" w:hAnsi="Calibri" w:cs="Calibri"/>
          <w:sz w:val="20"/>
        </w:rPr>
        <w:tab/>
      </w:r>
      <w:r w:rsidRPr="00E3538B">
        <w:rPr>
          <w:rStyle w:val="st"/>
          <w:rFonts w:ascii="Calibri" w:hAnsi="Calibri" w:cs="Calibri"/>
          <w:sz w:val="20"/>
        </w:rPr>
        <w:tab/>
      </w:r>
      <w:r w:rsidRPr="00E3538B">
        <w:rPr>
          <w:rStyle w:val="st"/>
          <w:rFonts w:ascii="Calibri" w:hAnsi="Calibri" w:cs="Calibri"/>
          <w:sz w:val="20"/>
        </w:rPr>
        <w:tab/>
      </w:r>
      <w:r w:rsidRPr="00E3538B">
        <w:rPr>
          <w:rStyle w:val="st"/>
          <w:rFonts w:ascii="Calibri" w:hAnsi="Calibri" w:cs="Calibri"/>
          <w:sz w:val="20"/>
        </w:rPr>
        <w:tab/>
      </w:r>
      <w:r w:rsidR="00F513E7" w:rsidRPr="00E3538B">
        <w:rPr>
          <w:rStyle w:val="st"/>
          <w:rFonts w:ascii="Calibri" w:hAnsi="Calibri" w:cs="Calibri"/>
          <w:sz w:val="20"/>
        </w:rPr>
        <w:tab/>
      </w:r>
      <w:r w:rsidR="00F513E7" w:rsidRPr="00E3538B">
        <w:rPr>
          <w:rStyle w:val="st"/>
          <w:rFonts w:ascii="Calibri" w:hAnsi="Calibri" w:cs="Calibri"/>
          <w:sz w:val="20"/>
        </w:rPr>
        <w:tab/>
      </w:r>
      <w:r w:rsidR="00F513E7" w:rsidRPr="00E3538B">
        <w:rPr>
          <w:rStyle w:val="st"/>
          <w:rFonts w:ascii="Calibri" w:hAnsi="Calibri" w:cs="Calibri"/>
          <w:sz w:val="20"/>
        </w:rPr>
        <w:tab/>
      </w:r>
      <w:r w:rsidR="00AF1D41" w:rsidRPr="00E3538B">
        <w:rPr>
          <w:rStyle w:val="st"/>
          <w:rFonts w:ascii="Calibri" w:hAnsi="Calibri" w:cs="Calibri"/>
          <w:sz w:val="20"/>
        </w:rPr>
        <w:t>„Hypothesen sind Netze -</w:t>
      </w:r>
      <w:r w:rsidR="00CE64CD" w:rsidRPr="00E3538B">
        <w:rPr>
          <w:rStyle w:val="st"/>
          <w:rFonts w:ascii="Calibri" w:hAnsi="Calibri" w:cs="Calibri"/>
          <w:sz w:val="20"/>
        </w:rPr>
        <w:t xml:space="preserve"> nur der wird fangen, der auswirft.“  (Novalis)</w:t>
      </w:r>
      <w:r w:rsidR="00CE64CD" w:rsidRPr="00E3538B">
        <w:rPr>
          <w:rStyle w:val="st"/>
          <w:rFonts w:ascii="Calibri" w:hAnsi="Calibri" w:cs="Calibri"/>
          <w:sz w:val="16"/>
        </w:rPr>
        <w:br/>
      </w:r>
    </w:p>
    <w:p w:rsidR="005401F3" w:rsidRPr="00E3538B" w:rsidRDefault="005401F3" w:rsidP="00A3022B">
      <w:pPr>
        <w:pStyle w:val="Funotentext"/>
        <w:rPr>
          <w:rFonts w:cs="Calibri"/>
          <w:sz w:val="14"/>
        </w:rPr>
      </w:pPr>
      <w:r w:rsidRPr="007B600D">
        <w:rPr>
          <w:rFonts w:cs="Calibri"/>
          <w:sz w:val="24"/>
        </w:rPr>
        <w:t xml:space="preserve">Eine wichtige Hypothese lautet: </w:t>
      </w:r>
      <w:r w:rsidR="00625C27" w:rsidRPr="007B600D">
        <w:rPr>
          <w:rFonts w:cs="Calibri"/>
          <w:sz w:val="24"/>
        </w:rPr>
        <w:br/>
      </w:r>
      <w:r w:rsidRPr="007B600D">
        <w:rPr>
          <w:rFonts w:cs="Calibri"/>
          <w:sz w:val="24"/>
        </w:rPr>
        <w:t>Inversionen erzeugen fremde, zweitrangige Wirklichkeiten (W²)</w:t>
      </w:r>
      <w:r w:rsidR="00A47337" w:rsidRPr="007B600D">
        <w:rPr>
          <w:rFonts w:cs="Calibri"/>
          <w:sz w:val="24"/>
        </w:rPr>
        <w:fldChar w:fldCharType="begin"/>
      </w:r>
      <w:r w:rsidRPr="007B600D">
        <w:rPr>
          <w:rFonts w:cs="Calibri"/>
          <w:sz w:val="24"/>
        </w:rPr>
        <w:instrText xml:space="preserve"> XE "Wirklichkeiten:fremde, zweitrangige" </w:instrText>
      </w:r>
      <w:r w:rsidR="00A47337" w:rsidRPr="007B600D">
        <w:rPr>
          <w:rFonts w:cs="Calibri"/>
          <w:sz w:val="24"/>
        </w:rPr>
        <w:fldChar w:fldCharType="end"/>
      </w:r>
      <w:r w:rsidRPr="007B600D">
        <w:rPr>
          <w:rFonts w:cs="Calibri"/>
          <w:sz w:val="24"/>
        </w:rPr>
        <w:t>, die wiederum wichtigste</w:t>
      </w:r>
      <w:r w:rsidR="000E1EE7" w:rsidRPr="007B600D">
        <w:rPr>
          <w:rFonts w:cs="Calibri"/>
          <w:sz w:val="24"/>
        </w:rPr>
        <w:t xml:space="preserve"> (</w:t>
      </w:r>
      <w:r w:rsidR="00E24F8F" w:rsidRPr="007B600D">
        <w:rPr>
          <w:rFonts w:cs="Calibri"/>
          <w:sz w:val="24"/>
        </w:rPr>
        <w:t>aber</w:t>
      </w:r>
      <w:r w:rsidR="000E1EE7" w:rsidRPr="007B600D">
        <w:rPr>
          <w:rFonts w:cs="Calibri"/>
          <w:sz w:val="24"/>
        </w:rPr>
        <w:t xml:space="preserve"> nicht einzige)</w:t>
      </w:r>
      <w:r w:rsidRPr="007B600D">
        <w:rPr>
          <w:rFonts w:cs="Calibri"/>
          <w:sz w:val="24"/>
        </w:rPr>
        <w:t xml:space="preserve"> Grundlage für die Entstehung seelischer Erkrankungen sind.</w:t>
      </w:r>
      <w:bookmarkStart w:id="522" w:name="_Toc366663232"/>
      <w:bookmarkStart w:id="523" w:name="_Toc397356499"/>
      <w:bookmarkStart w:id="524" w:name="_Toc400447433"/>
      <w:bookmarkStart w:id="525" w:name="_Toc400447631"/>
      <w:r w:rsidR="00200825" w:rsidRPr="007B600D">
        <w:rPr>
          <w:rFonts w:cs="Calibri"/>
          <w:sz w:val="24"/>
        </w:rPr>
        <w:t xml:space="preserve"> </w:t>
      </w:r>
      <w:r w:rsidR="00411BA8" w:rsidRPr="007B600D">
        <w:rPr>
          <w:rFonts w:cs="Calibri"/>
          <w:sz w:val="24"/>
        </w:rPr>
        <w:br/>
      </w:r>
      <w:r w:rsidR="00411BA8" w:rsidRPr="007B600D">
        <w:rPr>
          <w:rFonts w:cs="Calibri"/>
          <w:sz w:val="24"/>
          <w:szCs w:val="20"/>
          <w:lang w:eastAsia="en-US"/>
        </w:rPr>
        <w:t>Diese Inversionen haben vor allem in Ideologien oder individuellen dogmatisierten Geisteshaltungen ihren Ursprung.</w:t>
      </w:r>
      <w:r w:rsidRPr="007B600D">
        <w:rPr>
          <w:rFonts w:cs="Calibri"/>
          <w:sz w:val="24"/>
        </w:rPr>
        <w:br/>
      </w:r>
      <w:r w:rsidR="00200825" w:rsidRPr="006473EA">
        <w:rPr>
          <w:rFonts w:cs="Calibri"/>
          <w:bCs w:val="0"/>
          <w:sz w:val="24"/>
        </w:rPr>
        <w:t>Unter `Inversion´ verstehe ich</w:t>
      </w:r>
      <w:r w:rsidR="00625C27" w:rsidRPr="006473EA">
        <w:rPr>
          <w:rFonts w:cs="Calibri"/>
          <w:bCs w:val="0"/>
          <w:sz w:val="24"/>
        </w:rPr>
        <w:t>, wie gesagt</w:t>
      </w:r>
      <w:r w:rsidR="009530A7" w:rsidRPr="006473EA">
        <w:rPr>
          <w:rFonts w:cs="Calibri"/>
          <w:bCs w:val="0"/>
          <w:sz w:val="24"/>
        </w:rPr>
        <w:t>,</w:t>
      </w:r>
      <w:r w:rsidR="00200825" w:rsidRPr="006473EA">
        <w:rPr>
          <w:rFonts w:cs="Calibri"/>
          <w:bCs w:val="0"/>
          <w:sz w:val="24"/>
        </w:rPr>
        <w:t xml:space="preserve"> </w:t>
      </w:r>
      <w:r w:rsidR="00226AE5" w:rsidRPr="006473EA">
        <w:rPr>
          <w:rFonts w:cs="Calibri"/>
          <w:bCs w:val="0"/>
          <w:sz w:val="24"/>
        </w:rPr>
        <w:t xml:space="preserve">die Verwechslung </w:t>
      </w:r>
      <w:r w:rsidR="009530A7" w:rsidRPr="006473EA">
        <w:rPr>
          <w:rFonts w:cs="Calibri"/>
          <w:bCs w:val="0"/>
          <w:sz w:val="24"/>
        </w:rPr>
        <w:t xml:space="preserve">der `Dimensionen´ des Daseins - also der fundamentalen Bedeutungen und </w:t>
      </w:r>
      <w:r w:rsidR="002137EE" w:rsidRPr="006473EA">
        <w:rPr>
          <w:rFonts w:cs="Calibri"/>
          <w:bCs w:val="0"/>
          <w:sz w:val="24"/>
        </w:rPr>
        <w:t>Wichtigkeiten.</w:t>
      </w:r>
      <w:r w:rsidR="009530A7" w:rsidRPr="006473EA">
        <w:rPr>
          <w:rStyle w:val="Funotenzeichen"/>
          <w:bCs w:val="0"/>
        </w:rPr>
        <w:footnoteReference w:id="183"/>
      </w:r>
      <w:r w:rsidR="00A3022B" w:rsidRPr="009530A7">
        <w:rPr>
          <w:rFonts w:cs="Calibri"/>
          <w:bCs w:val="0"/>
          <w:i/>
        </w:rPr>
        <w:br/>
      </w:r>
      <w:r w:rsidR="00A3022B" w:rsidRPr="00E3538B">
        <w:rPr>
          <w:rFonts w:cs="Calibri"/>
          <w:bCs w:val="0"/>
          <w:i/>
        </w:rPr>
        <w:t xml:space="preserve">Leitbegriffe: Absolutes (A), </w:t>
      </w:r>
      <w:r w:rsidR="00A3022B" w:rsidRPr="00E3538B">
        <w:rPr>
          <w:rFonts w:cs="Calibri"/>
          <w:i/>
        </w:rPr>
        <w:t>Relatives (R) und Nichts (0)</w:t>
      </w:r>
      <w:r w:rsidR="00A3022B" w:rsidRPr="00E3538B">
        <w:rPr>
          <w:rFonts w:cs="Calibri"/>
          <w:bCs w:val="0"/>
          <w:i/>
        </w:rPr>
        <w:t>.</w:t>
      </w:r>
      <w:r w:rsidR="00A3022B" w:rsidRPr="00E3538B">
        <w:rPr>
          <w:rFonts w:cs="Calibri"/>
          <w:bCs w:val="0"/>
        </w:rPr>
        <w:t xml:space="preserve"> </w:t>
      </w:r>
      <w:r w:rsidR="00A3022B" w:rsidRPr="00E3538B">
        <w:rPr>
          <w:rFonts w:cs="Calibri"/>
          <w:bCs w:val="0"/>
        </w:rPr>
        <w:br/>
      </w:r>
      <w:r w:rsidR="007B600D" w:rsidRPr="007B600D">
        <w:rPr>
          <w:rFonts w:cs="Calibri"/>
          <w:bCs w:val="0"/>
          <w:sz w:val="18"/>
        </w:rPr>
        <w:br/>
      </w:r>
      <w:r w:rsidR="007B600D" w:rsidRPr="00D41B34">
        <w:rPr>
          <w:lang w:eastAsia="en-US"/>
        </w:rPr>
        <w:t>`</w:t>
      </w:r>
      <w:r w:rsidR="007B600D" w:rsidRPr="00D41B34">
        <w:rPr>
          <w:b/>
          <w:lang w:eastAsia="en-US"/>
        </w:rPr>
        <w:t>Fundamental</w:t>
      </w:r>
      <w:r w:rsidR="007B600D" w:rsidRPr="00D41B34">
        <w:rPr>
          <w:lang w:eastAsia="en-US"/>
        </w:rPr>
        <w:t xml:space="preserve">´ </w:t>
      </w:r>
      <w:r w:rsidR="00A3022B">
        <w:rPr>
          <w:lang w:eastAsia="en-US"/>
        </w:rPr>
        <w:t>Bedeutungen (</w:t>
      </w:r>
      <w:r w:rsidR="007B600D">
        <w:rPr>
          <w:lang w:eastAsia="en-US"/>
        </w:rPr>
        <w:t>Dime</w:t>
      </w:r>
      <w:r w:rsidR="002B1B43">
        <w:rPr>
          <w:lang w:eastAsia="en-US"/>
        </w:rPr>
        <w:t>nsionen)  heißt, dass es um Ur-</w:t>
      </w:r>
      <w:r w:rsidR="007B600D">
        <w:rPr>
          <w:lang w:eastAsia="en-US"/>
        </w:rPr>
        <w:t>Bedeutungen, um</w:t>
      </w:r>
      <w:r w:rsidR="00A3022B">
        <w:rPr>
          <w:lang w:eastAsia="en-US"/>
        </w:rPr>
        <w:t xml:space="preserve"> </w:t>
      </w:r>
      <w:r w:rsidR="007B600D" w:rsidRPr="00A3022B">
        <w:rPr>
          <w:lang w:eastAsia="en-US"/>
        </w:rPr>
        <w:t>grundlegendste, allererste Bedeutungen des Daseins geh</w:t>
      </w:r>
      <w:r w:rsidR="00A3022B">
        <w:rPr>
          <w:lang w:eastAsia="en-US"/>
        </w:rPr>
        <w:t>t</w:t>
      </w:r>
      <w:r w:rsidR="007B600D" w:rsidRPr="00A3022B">
        <w:rPr>
          <w:lang w:eastAsia="en-US"/>
        </w:rPr>
        <w:t xml:space="preserve">, hinter die man nicht zurückgehen kann, die nicht weiter hinterfragbar, sondern höchstens glaubwürdig sind, und die jedes psychisch Relevante in seiner je grundlegendsten Bedeutung erfassen.   </w:t>
      </w:r>
      <w:r w:rsidR="007B600D" w:rsidRPr="00A3022B">
        <w:rPr>
          <w:lang w:eastAsia="en-US"/>
        </w:rPr>
        <w:br/>
        <w:t>Dabei kommt dem Absoluten die Bedeutung von je allerersten, primären Ur-sachen zu, auf die sich letztlich alle anderen Ursachen zurückführen lassen. Deshalb versuche ich auch hier mögliche Ursachen von psychischen Erkrankungen, von diesem letzten Grund  aus zu reflektieren</w:t>
      </w:r>
      <w:r w:rsidR="00A3022B" w:rsidRPr="00A3022B">
        <w:rPr>
          <w:lang w:eastAsia="en-US"/>
        </w:rPr>
        <w:t>.</w:t>
      </w:r>
      <w:r w:rsidR="00A3022B">
        <w:rPr>
          <w:lang w:eastAsia="en-US"/>
        </w:rPr>
        <w:br/>
      </w:r>
      <w:r w:rsidR="007B600D" w:rsidRPr="00A3022B">
        <w:rPr>
          <w:rFonts w:cs="Calibri"/>
          <w:bCs w:val="0"/>
          <w:sz w:val="16"/>
        </w:rPr>
        <w:br/>
      </w:r>
      <w:r w:rsidR="00200825" w:rsidRPr="00E3538B">
        <w:rPr>
          <w:rFonts w:cs="Calibri"/>
        </w:rPr>
        <w:t>Durch Inversionen werden Relativa</w:t>
      </w:r>
      <w:r w:rsidR="00200825" w:rsidRPr="00E3538B">
        <w:rPr>
          <w:rFonts w:cs="Calibri"/>
          <w:bCs w:val="0"/>
        </w:rPr>
        <w:t xml:space="preserve"> zu fremden Absolutheiten (fA) und Absolutes </w:t>
      </w:r>
      <w:r w:rsidR="00B460AA" w:rsidRPr="00E3538B">
        <w:rPr>
          <w:rFonts w:cs="Calibri"/>
          <w:bCs w:val="0"/>
        </w:rPr>
        <w:t>zu</w:t>
      </w:r>
      <w:r w:rsidR="00200825" w:rsidRPr="00E3538B">
        <w:rPr>
          <w:rFonts w:cs="Calibri"/>
          <w:bCs w:val="0"/>
        </w:rPr>
        <w:t xml:space="preserve"> Nichts (0).</w:t>
      </w:r>
      <w:r w:rsidR="00200825" w:rsidRPr="00AE2297">
        <w:rPr>
          <w:rStyle w:val="Funotenzeichen"/>
        </w:rPr>
        <w:footnoteReference w:id="184"/>
      </w:r>
      <w:r w:rsidR="00200825" w:rsidRPr="00E3538B">
        <w:rPr>
          <w:rFonts w:cs="Calibri"/>
          <w:bCs w:val="0"/>
        </w:rPr>
        <w:t xml:space="preserve"> </w:t>
      </w:r>
      <w:r w:rsidR="00411BA8" w:rsidRPr="00E3538B">
        <w:rPr>
          <w:rFonts w:cs="Calibri"/>
          <w:bCs w:val="0"/>
        </w:rPr>
        <w:t xml:space="preserve">Fremdes Absolutes und </w:t>
      </w:r>
      <w:r w:rsidR="003618C2" w:rsidRPr="00E3538B">
        <w:rPr>
          <w:rFonts w:cs="Calibri"/>
          <w:bCs w:val="0"/>
        </w:rPr>
        <w:t>Nichts</w:t>
      </w:r>
      <w:r w:rsidR="00200825" w:rsidRPr="00E3538B">
        <w:rPr>
          <w:rFonts w:cs="Calibri"/>
          <w:bCs w:val="0"/>
        </w:rPr>
        <w:t xml:space="preserve"> bilden zusammen </w:t>
      </w:r>
      <w:r w:rsidR="003618C2" w:rsidRPr="00E3538B">
        <w:rPr>
          <w:rFonts w:cs="Calibri"/>
          <w:bCs w:val="0"/>
        </w:rPr>
        <w:t xml:space="preserve">eine </w:t>
      </w:r>
      <w:r w:rsidR="00200825" w:rsidRPr="00E3538B">
        <w:rPr>
          <w:rFonts w:cs="Calibri"/>
          <w:bCs w:val="0"/>
        </w:rPr>
        <w:t>fremde, beherrschende Entität, die ich `Es´ nenne.</w:t>
      </w:r>
      <w:r w:rsidR="00200825" w:rsidRPr="00AE2297">
        <w:rPr>
          <w:rStyle w:val="Funotenzeichen"/>
        </w:rPr>
        <w:t xml:space="preserve"> </w:t>
      </w:r>
      <w:r w:rsidR="00200825" w:rsidRPr="00AE2297">
        <w:rPr>
          <w:rStyle w:val="Funotenzeichen"/>
        </w:rPr>
        <w:footnoteReference w:id="185"/>
      </w:r>
      <w:r w:rsidR="00200825" w:rsidRPr="00E3538B">
        <w:rPr>
          <w:rFonts w:cs="Calibri"/>
          <w:bCs w:val="0"/>
        </w:rPr>
        <w:br/>
        <w:t xml:space="preserve">Diese Es </w:t>
      </w:r>
      <w:r w:rsidR="00381EAB" w:rsidRPr="00E3538B">
        <w:rPr>
          <w:rFonts w:cs="Calibri"/>
          <w:bCs w:val="0"/>
        </w:rPr>
        <w:t xml:space="preserve">und ihre Komplexe </w:t>
      </w:r>
      <w:r w:rsidR="00625C27" w:rsidRPr="00E3538B">
        <w:rPr>
          <w:rFonts w:cs="Calibri"/>
          <w:bCs w:val="0"/>
        </w:rPr>
        <w:t>wiederum erzeugen `verkehrte´</w:t>
      </w:r>
      <w:r w:rsidR="00200825" w:rsidRPr="00E3538B">
        <w:rPr>
          <w:rFonts w:cs="Calibri"/>
          <w:bCs w:val="0"/>
        </w:rPr>
        <w:t>, fremde, zweitrangige Wirklichkeiten (W²)</w:t>
      </w:r>
      <w:r w:rsidR="000B62B7" w:rsidRPr="00E3538B">
        <w:rPr>
          <w:rFonts w:cs="Calibri"/>
          <w:bCs w:val="0"/>
        </w:rPr>
        <w:t>,</w:t>
      </w:r>
      <w:r w:rsidR="00625C27" w:rsidRPr="00E3538B">
        <w:rPr>
          <w:rFonts w:cs="Calibri"/>
          <w:bCs w:val="0"/>
        </w:rPr>
        <w:t xml:space="preserve"> </w:t>
      </w:r>
      <w:r w:rsidR="000B62B7" w:rsidRPr="00E3538B">
        <w:rPr>
          <w:rFonts w:cs="Calibri"/>
          <w:bCs w:val="0"/>
        </w:rPr>
        <w:t xml:space="preserve">die </w:t>
      </w:r>
      <w:r w:rsidR="00200825" w:rsidRPr="00E3538B">
        <w:rPr>
          <w:rFonts w:cs="Calibri"/>
          <w:bCs w:val="0"/>
        </w:rPr>
        <w:t>Grundlage von psychischen Krankheiten</w:t>
      </w:r>
      <w:r w:rsidR="000B62B7" w:rsidRPr="00E3538B">
        <w:rPr>
          <w:rFonts w:cs="Calibri"/>
          <w:bCs w:val="0"/>
        </w:rPr>
        <w:t xml:space="preserve"> sind</w:t>
      </w:r>
      <w:r w:rsidR="00200825" w:rsidRPr="00E3538B">
        <w:rPr>
          <w:rFonts w:cs="Calibri"/>
          <w:b/>
          <w:bCs w:val="0"/>
        </w:rPr>
        <w:t>.</w:t>
      </w:r>
      <w:r w:rsidR="00200825" w:rsidRPr="00AE2297">
        <w:rPr>
          <w:rStyle w:val="Funotenzeichen"/>
        </w:rPr>
        <w:t xml:space="preserve"> </w:t>
      </w:r>
      <w:r w:rsidR="00200825" w:rsidRPr="00AE2297">
        <w:rPr>
          <w:rStyle w:val="Funotenzeichen"/>
        </w:rPr>
        <w:footnoteReference w:id="186"/>
      </w:r>
      <w:r w:rsidR="00A47337" w:rsidRPr="00E3538B">
        <w:rPr>
          <w:rFonts w:cs="Calibri"/>
          <w:b/>
          <w:bCs w:val="0"/>
        </w:rPr>
        <w:fldChar w:fldCharType="begin"/>
      </w:r>
      <w:r w:rsidR="00200825" w:rsidRPr="00E3538B">
        <w:rPr>
          <w:rFonts w:cs="Calibri"/>
        </w:rPr>
        <w:instrText xml:space="preserve"> XE "</w:instrText>
      </w:r>
      <w:r w:rsidR="00200825" w:rsidRPr="00E3538B">
        <w:rPr>
          <w:rFonts w:cs="Calibri"/>
          <w:b/>
          <w:bCs w:val="0"/>
        </w:rPr>
        <w:instrText>Ursachen:</w:instrText>
      </w:r>
      <w:r w:rsidR="00200825" w:rsidRPr="00E3538B">
        <w:rPr>
          <w:rFonts w:cs="Calibri"/>
        </w:rPr>
        <w:instrText xml:space="preserve">für Krankheiten" </w:instrText>
      </w:r>
      <w:r w:rsidR="00A47337" w:rsidRPr="00E3538B">
        <w:rPr>
          <w:rFonts w:cs="Calibri"/>
          <w:b/>
          <w:bCs w:val="0"/>
        </w:rPr>
        <w:fldChar w:fldCharType="end"/>
      </w:r>
      <w:r w:rsidRPr="00E3538B">
        <w:rPr>
          <w:rFonts w:cs="Calibri"/>
          <w:bCs w:val="0"/>
        </w:rPr>
        <w:br/>
      </w:r>
      <w:r w:rsidRPr="00E3538B">
        <w:rPr>
          <w:rFonts w:cs="Calibri"/>
        </w:rPr>
        <w:t>Die Inversionen und deren Folgen können sowohl im individuellen als auch gesellschaftlichen Bereich stattfinden. Beide Bereiche hängen miteinander zusammen und haben ähnliche Charakteristika und Dynamiken. Da es aber in dieser Arbeit vor allem um seelische Krankheiten geht, steht die Person im Vordergrund. Psychische Krankheiten entstehen dann, wenn personale Komplexe (Zusammenschlüsse personaler Es) bestimmte Charakteristika und Ausmaße erreicht haben. Natürlich können auch gesellschaftliche oder `Umwelt</w:t>
      </w:r>
      <w:r w:rsidR="00937287" w:rsidRPr="00E3538B">
        <w:rPr>
          <w:rFonts w:cs="Calibri"/>
        </w:rPr>
        <w:t>-</w:t>
      </w:r>
      <w:r w:rsidRPr="00E3538B">
        <w:rPr>
          <w:rFonts w:cs="Calibri"/>
        </w:rPr>
        <w:t>komplexe´, seelisch krank machen - dazu müssen sie aber zunächst verinnerlicht, also personalisiert werden.</w:t>
      </w:r>
      <w:r w:rsidRPr="00E3538B">
        <w:rPr>
          <w:rFonts w:cs="Calibri"/>
        </w:rPr>
        <w:br/>
        <w:t>Folgen wir der Logik dieser Arbeit, so müssen primäre Ursachen von pr Veränderungen/ Störungen, so auch von seelischen Krankheiten, letztlich (!) im Umgang mit dem Absoluten gesucht werden. Sonst haben wir es immer nur mit sekundären Ursachen zu tun - also von Ursachen, die selbst Folge von anderen Ursachen sind. Die Geschichte der Entstehung seelischer Krankheiten beginnt also ursprünglich mit dem Umgang mit dem Absoluten und endet in Störungen, von denen eine seelische Krankheiten sind.</w:t>
      </w:r>
      <w:r w:rsidRPr="00E3538B">
        <w:rPr>
          <w:rFonts w:cs="Calibri"/>
        </w:rPr>
        <w:br/>
      </w:r>
      <w:r w:rsidRPr="00E3538B">
        <w:rPr>
          <w:rFonts w:cs="Calibri"/>
        </w:rPr>
        <w:lastRenderedPageBreak/>
        <w:t>Dabei handelt es sich um einen höchst spannenden und komplizierten Prozess, der an dieser Stelle schon kurz erläutert werden soll.</w:t>
      </w:r>
      <w:r w:rsidR="00023072" w:rsidRPr="00E3538B">
        <w:rPr>
          <w:rFonts w:cs="Calibri"/>
        </w:rPr>
        <w:t xml:space="preserve"> </w:t>
      </w:r>
      <w:r w:rsidRPr="00E3538B">
        <w:rPr>
          <w:rFonts w:cs="Calibri"/>
        </w:rPr>
        <w:br/>
      </w:r>
      <w:r w:rsidR="008916C2" w:rsidRPr="00E3538B">
        <w:rPr>
          <w:rFonts w:cs="Calibri"/>
        </w:rPr>
        <w:t>Die übliche</w:t>
      </w:r>
      <w:r w:rsidRPr="00E3538B">
        <w:rPr>
          <w:rFonts w:cs="Calibri"/>
        </w:rPr>
        <w:t xml:space="preserve"> Inversion</w:t>
      </w:r>
      <w:r w:rsidR="00A47337" w:rsidRPr="00E3538B">
        <w:rPr>
          <w:rFonts w:cs="Calibri"/>
        </w:rPr>
        <w:fldChar w:fldCharType="begin"/>
      </w:r>
      <w:r w:rsidRPr="00E3538B">
        <w:rPr>
          <w:rFonts w:cs="Calibri"/>
        </w:rPr>
        <w:instrText xml:space="preserve"> XE "Inversion</w:instrText>
      </w:r>
      <w:r w:rsidR="00AF18CE" w:rsidRPr="00E3538B">
        <w:rPr>
          <w:rFonts w:cs="Calibri"/>
        </w:rPr>
        <w:instrText>en</w:instrText>
      </w:r>
      <w:r w:rsidRPr="00E3538B">
        <w:rPr>
          <w:rFonts w:cs="Calibri"/>
        </w:rPr>
        <w:instrText xml:space="preserve">:2 Anteile" </w:instrText>
      </w:r>
      <w:r w:rsidR="00A47337" w:rsidRPr="00E3538B">
        <w:rPr>
          <w:rFonts w:cs="Calibri"/>
        </w:rPr>
        <w:fldChar w:fldCharType="end"/>
      </w:r>
      <w:r w:rsidRPr="00E3538B">
        <w:rPr>
          <w:rFonts w:cs="Calibri"/>
        </w:rPr>
        <w:t xml:space="preserve"> hat zwei Anteile, die untrennbar zusammenhängen:</w:t>
      </w:r>
      <w:r w:rsidR="00BB130C">
        <w:rPr>
          <w:rFonts w:cs="Calibri"/>
        </w:rPr>
        <w:br/>
      </w:r>
      <w:r w:rsidRPr="00AE74A6">
        <w:rPr>
          <w:rFonts w:cs="Calibri"/>
          <w:sz w:val="14"/>
        </w:rPr>
        <w:br/>
      </w:r>
      <w:r w:rsidRPr="00E3538B">
        <w:rPr>
          <w:rFonts w:cs="Calibri"/>
        </w:rPr>
        <w:t>1. Die Verabsolutierung von Relativem (</w:t>
      </w:r>
      <w:r w:rsidRPr="00E3538B">
        <w:rPr>
          <w:rFonts w:cs="Calibri"/>
          <w:i/>
        </w:rPr>
        <w:t>R</w:t>
      </w:r>
      <w:r w:rsidRPr="00E3538B">
        <w:rPr>
          <w:rFonts w:cs="Calibri"/>
        </w:rPr>
        <w:t>).</w:t>
      </w:r>
      <w:r w:rsidRPr="00E3538B">
        <w:rPr>
          <w:rFonts w:cs="Calibri"/>
        </w:rPr>
        <w:br/>
        <w:t>2. Die Negierung eines eigentlichen Absoluten (A¹).</w:t>
      </w:r>
      <w:r w:rsidR="00A53B0B" w:rsidRPr="00E3538B">
        <w:rPr>
          <w:rFonts w:cs="Calibri"/>
        </w:rPr>
        <w:br/>
      </w:r>
      <w:r w:rsidRPr="00E3538B">
        <w:rPr>
          <w:rFonts w:cs="Calibri"/>
        </w:rPr>
        <w:br/>
      </w:r>
      <w:r w:rsidRPr="00E3538B">
        <w:rPr>
          <w:rFonts w:cs="Calibri"/>
          <w:u w:val="single"/>
        </w:rPr>
        <w:t>Zu 1.</w:t>
      </w:r>
      <w:r w:rsidRPr="00E3538B">
        <w:rPr>
          <w:rFonts w:cs="Calibri"/>
        </w:rPr>
        <w:t xml:space="preserve"> Durch eine Inversion wird etwas Relatives verabsolutiert, das sich als ein fremdes Absolutes (</w:t>
      </w:r>
      <w:r w:rsidR="000E48CD" w:rsidRPr="00E3538B">
        <w:rPr>
          <w:rFonts w:cs="Calibri"/>
        </w:rPr>
        <w:t>fA</w:t>
      </w:r>
      <w:r w:rsidRPr="00E3538B">
        <w:rPr>
          <w:rFonts w:cs="Calibri"/>
        </w:rPr>
        <w:t>) etablieren kann. Statt des Primat des Absoluten und der Unterordnung des Relativen (</w:t>
      </w:r>
      <w:r w:rsidRPr="00E3538B">
        <w:rPr>
          <w:rFonts w:cs="Calibri"/>
          <w:i/>
        </w:rPr>
        <w:t>R</w:t>
      </w:r>
      <w:r w:rsidRPr="00E3538B">
        <w:rPr>
          <w:rFonts w:cs="Calibri"/>
        </w:rPr>
        <w:t>), gewinnt durch die Inversion (</w:t>
      </w:r>
      <w:r w:rsidR="000B62B7" w:rsidRPr="00E3538B">
        <w:rPr>
          <w:rFonts w:cs="Calibri"/>
          <w:color w:val="595959" w:themeColor="text1" w:themeTint="A6"/>
          <w:sz w:val="14"/>
          <w:szCs w:val="16"/>
        </w:rPr>
        <w:t>↕</w:t>
      </w:r>
      <w:r w:rsidRPr="00E3538B">
        <w:rPr>
          <w:rFonts w:cs="Calibri"/>
        </w:rPr>
        <w:t xml:space="preserve">) das Relative die Oberhand über das Absolute. Das neue verabsolutierte </w:t>
      </w:r>
      <w:r w:rsidRPr="00E3538B">
        <w:rPr>
          <w:rFonts w:cs="Calibri"/>
          <w:i/>
        </w:rPr>
        <w:t>R</w:t>
      </w:r>
      <w:r w:rsidRPr="00E3538B">
        <w:rPr>
          <w:rFonts w:cs="Calibri"/>
        </w:rPr>
        <w:t xml:space="preserve"> hat als </w:t>
      </w:r>
      <w:r w:rsidR="000E48CD" w:rsidRPr="00E3538B">
        <w:rPr>
          <w:rFonts w:cs="Calibri"/>
        </w:rPr>
        <w:t>fA</w:t>
      </w:r>
      <w:r w:rsidRPr="00E3538B">
        <w:rPr>
          <w:rFonts w:cs="Calibri"/>
        </w:rPr>
        <w:t xml:space="preserve"> einen ganz anderen Charakter als das ursprüngliche Relative: einerseits ist es an sich relativ, nimmt aber andererseits absolute Züge an.</w:t>
      </w:r>
      <w:r w:rsidRPr="00AE2297">
        <w:rPr>
          <w:rStyle w:val="Funotenzeichen"/>
        </w:rPr>
        <w:footnoteReference w:id="187"/>
      </w:r>
      <w:r w:rsidRPr="00E3538B">
        <w:rPr>
          <w:rFonts w:cs="Calibri"/>
        </w:rPr>
        <w:t xml:space="preserve"> </w:t>
      </w:r>
      <w:r w:rsidR="00B460AA" w:rsidRPr="00E3538B">
        <w:rPr>
          <w:rFonts w:cs="Calibri"/>
        </w:rPr>
        <w:br/>
      </w:r>
      <w:r w:rsidRPr="00E3538B">
        <w:rPr>
          <w:rFonts w:cs="Calibri"/>
        </w:rPr>
        <w:t xml:space="preserve">Es hat sich so etwas neues Fremdes in einer Wirklichkeit oder Person gebildet und verselbstständigt, das diese beherrscht. </w:t>
      </w:r>
      <w:r w:rsidRPr="00E3538B">
        <w:rPr>
          <w:rFonts w:cs="Calibri"/>
        </w:rPr>
        <w:br/>
        <w:t xml:space="preserve">Im nächsten Schritt bildet dieses neue </w:t>
      </w:r>
      <w:r w:rsidR="000E48CD" w:rsidRPr="00E3538B">
        <w:rPr>
          <w:rFonts w:cs="Calibri"/>
        </w:rPr>
        <w:t>fA</w:t>
      </w:r>
      <w:r w:rsidRPr="00E3538B">
        <w:rPr>
          <w:rFonts w:cs="Calibri"/>
        </w:rPr>
        <w:t xml:space="preserve"> ein Herrschaftssystem. Als neues Absolutes hat es die Macht, anderes </w:t>
      </w:r>
      <w:r w:rsidRPr="00E3538B">
        <w:rPr>
          <w:rFonts w:cs="Calibri"/>
          <w:i/>
        </w:rPr>
        <w:t>R</w:t>
      </w:r>
      <w:r w:rsidRPr="00E3538B">
        <w:rPr>
          <w:rFonts w:cs="Calibri"/>
        </w:rPr>
        <w:t xml:space="preserve"> zu unterwerfen</w:t>
      </w:r>
      <w:r w:rsidR="009A4B06" w:rsidRPr="00E3538B">
        <w:rPr>
          <w:rFonts w:cs="Calibri"/>
        </w:rPr>
        <w:t>,</w:t>
      </w:r>
      <w:r w:rsidRPr="00E3538B">
        <w:rPr>
          <w:rFonts w:cs="Calibri"/>
        </w:rPr>
        <w:t xml:space="preserve"> es zu verändern und dem Einfluss des eigentlichen A zu entziehen. Es entsteht so ein System mit dem neuen, fremden Absoluten und unterworfenem und verändertem Relativen.</w:t>
      </w:r>
      <w:r w:rsidRPr="00E3538B">
        <w:rPr>
          <w:rFonts w:cs="Calibri"/>
        </w:rPr>
        <w:br/>
        <w:t xml:space="preserve">Personal gesehen: Das neue </w:t>
      </w:r>
      <w:r w:rsidR="000E48CD" w:rsidRPr="00E3538B">
        <w:rPr>
          <w:rFonts w:cs="Calibri"/>
        </w:rPr>
        <w:t>fA</w:t>
      </w:r>
      <w:r w:rsidRPr="00E3538B">
        <w:rPr>
          <w:rFonts w:cs="Calibri"/>
        </w:rPr>
        <w:t xml:space="preserve"> unterwirft und verändert die Person in dem Bereich, in dem es herrscht. </w:t>
      </w:r>
      <w:r w:rsidR="000B62B7" w:rsidRPr="00E3538B">
        <w:rPr>
          <w:rFonts w:cs="Calibri"/>
        </w:rPr>
        <w:br/>
      </w:r>
      <w:r w:rsidRPr="00E3538B">
        <w:rPr>
          <w:rFonts w:cs="Calibri"/>
        </w:rPr>
        <w:t xml:space="preserve">Wir werden später sehen, dass diese Dominanz des </w:t>
      </w:r>
      <w:r w:rsidR="000E48CD" w:rsidRPr="00E3538B">
        <w:rPr>
          <w:rFonts w:cs="Calibri"/>
        </w:rPr>
        <w:t>fA</w:t>
      </w:r>
      <w:r w:rsidRPr="00E3538B">
        <w:rPr>
          <w:rFonts w:cs="Calibri"/>
        </w:rPr>
        <w:t xml:space="preserve"> über die Person nicht </w:t>
      </w:r>
      <w:r w:rsidR="000B62B7" w:rsidRPr="00E3538B">
        <w:rPr>
          <w:rFonts w:cs="Calibri"/>
        </w:rPr>
        <w:t>nur</w:t>
      </w:r>
      <w:r w:rsidRPr="00E3538B">
        <w:rPr>
          <w:rFonts w:cs="Calibri"/>
        </w:rPr>
        <w:t xml:space="preserve"> negativ ist, sondern auch positive Seiten hat. </w:t>
      </w:r>
      <w:r w:rsidR="005C4E2F" w:rsidRPr="00E3538B">
        <w:rPr>
          <w:rFonts w:cs="Calibri"/>
        </w:rPr>
        <w:t>Dieses Faktum spielt für das Verständnis der Entstehung der seelischen Krankheiten eine wesentliche Rolle.</w:t>
      </w:r>
      <w:r w:rsidR="00AF1D41" w:rsidRPr="00E3538B">
        <w:rPr>
          <w:rFonts w:cs="Calibri"/>
        </w:rPr>
        <w:br/>
      </w:r>
      <w:r w:rsidR="005C4E2F" w:rsidRPr="00E3538B">
        <w:rPr>
          <w:rFonts w:cs="Calibri"/>
          <w:sz w:val="12"/>
        </w:rPr>
        <w:br/>
      </w:r>
      <w:r w:rsidRPr="00E3538B">
        <w:rPr>
          <w:rFonts w:cs="Calibri"/>
          <w:u w:val="single"/>
        </w:rPr>
        <w:t>Zu 2.</w:t>
      </w:r>
      <w:r w:rsidRPr="00E3538B">
        <w:rPr>
          <w:rFonts w:cs="Calibri"/>
        </w:rPr>
        <w:t xml:space="preserve"> Parallel zur Etablierung dieses </w:t>
      </w:r>
      <w:r w:rsidR="000E48CD" w:rsidRPr="00E3538B">
        <w:rPr>
          <w:rFonts w:cs="Calibri"/>
        </w:rPr>
        <w:t>fA</w:t>
      </w:r>
      <w:r w:rsidRPr="00E3538B">
        <w:rPr>
          <w:rFonts w:cs="Calibri"/>
        </w:rPr>
        <w:t>-Herrschaftssystems geht ein Verlust von eigentlichem Absolutem</w:t>
      </w:r>
      <w:r w:rsidR="00AF08B9" w:rsidRPr="00E3538B">
        <w:rPr>
          <w:rFonts w:cs="Calibri"/>
        </w:rPr>
        <w:t xml:space="preserve"> einher.</w:t>
      </w:r>
      <w:r w:rsidR="00AF1D41" w:rsidRPr="00E3538B">
        <w:rPr>
          <w:rFonts w:cs="Calibri"/>
        </w:rPr>
        <w:t xml:space="preserve"> </w:t>
      </w:r>
      <w:r w:rsidR="00AF08B9" w:rsidRPr="00E3538B">
        <w:rPr>
          <w:rFonts w:cs="Calibri"/>
        </w:rPr>
        <w:br/>
        <w:t>Diese drei Absolutheiten werden negiert: 1. Das +A, 2. das ‒A, 3. das `Wahlabsolute´.</w:t>
      </w:r>
      <w:r w:rsidR="00AF1D41" w:rsidRPr="00E3538B">
        <w:rPr>
          <w:rFonts w:cs="Calibri"/>
        </w:rPr>
        <w:t xml:space="preserve"> </w:t>
      </w:r>
      <w:r w:rsidR="00AF1D41" w:rsidRPr="00E3538B">
        <w:rPr>
          <w:rFonts w:cs="Calibri"/>
        </w:rPr>
        <w:br/>
      </w:r>
      <w:r w:rsidR="00AF08B9" w:rsidRPr="00E3538B">
        <w:rPr>
          <w:rFonts w:cs="Calibri"/>
        </w:rPr>
        <w:t>D</w:t>
      </w:r>
      <w:r w:rsidRPr="00E3538B">
        <w:rPr>
          <w:rFonts w:cs="Calibri"/>
        </w:rPr>
        <w:t xml:space="preserve">amit </w:t>
      </w:r>
      <w:r w:rsidR="00AF08B9" w:rsidRPr="00E3538B">
        <w:rPr>
          <w:rFonts w:cs="Calibri"/>
        </w:rPr>
        <w:t xml:space="preserve">geht auch entsprechende </w:t>
      </w:r>
      <w:r w:rsidRPr="00E3538B">
        <w:rPr>
          <w:rFonts w:cs="Calibri"/>
        </w:rPr>
        <w:t>eigentliche Welt/ Wirklichkeit/ Personalität</w:t>
      </w:r>
      <w:r w:rsidR="00AF08B9" w:rsidRPr="00E3538B">
        <w:rPr>
          <w:rFonts w:cs="Calibri"/>
        </w:rPr>
        <w:t xml:space="preserve"> verloren</w:t>
      </w:r>
      <w:r w:rsidRPr="00E3538B">
        <w:rPr>
          <w:rFonts w:cs="Calibri"/>
        </w:rPr>
        <w:t>. Statt einer ausschließlich eigentlichen Welt/ Wirklichkeit/ Person finden wir nun daneben fremde Welten/ Wirklichkeiten/ Personales.</w:t>
      </w:r>
      <w:r w:rsidR="00AF08B9" w:rsidRPr="00E3538B">
        <w:rPr>
          <w:rFonts w:cs="Calibri"/>
        </w:rPr>
        <w:br/>
      </w:r>
      <w:r w:rsidRPr="00E3538B">
        <w:rPr>
          <w:rFonts w:cs="Calibri"/>
        </w:rPr>
        <w:t xml:space="preserve">Damit ist dieser Prozess aber nicht abgeschlossen. Da jedes neue </w:t>
      </w:r>
      <w:r w:rsidR="000E48CD" w:rsidRPr="00E3538B">
        <w:rPr>
          <w:rFonts w:cs="Calibri"/>
        </w:rPr>
        <w:t>fA</w:t>
      </w:r>
      <w:r w:rsidRPr="00E3538B">
        <w:rPr>
          <w:rFonts w:cs="Calibri"/>
        </w:rPr>
        <w:t xml:space="preserve"> bald in einen Gegensatz zu anderen Absolutheiten gerät, beginnt, kaum hat sich ein </w:t>
      </w:r>
      <w:r w:rsidR="000E48CD" w:rsidRPr="00E3538B">
        <w:rPr>
          <w:rFonts w:cs="Calibri"/>
        </w:rPr>
        <w:t>fA</w:t>
      </w:r>
      <w:r w:rsidRPr="00E3538B">
        <w:rPr>
          <w:rFonts w:cs="Calibri"/>
        </w:rPr>
        <w:t xml:space="preserve">-System etabliert, ein Kampf der Absolutheiten untereinander um die Vorherrschaft in den betreffenden Wirklichkeits- bzw. Personbereichen. </w:t>
      </w:r>
      <w:r w:rsidRPr="00E3538B">
        <w:rPr>
          <w:rFonts w:cs="Calibri"/>
        </w:rPr>
        <w:br/>
        <w:t xml:space="preserve">Das heißt, wir sind meist vielfältigen Gegensätzlichkeiten und Spannungen ausgesetzt, deren Grundlage Komplexe von sehr unterschiedlichem Charakter sind. Einerseits bekämpft ein </w:t>
      </w:r>
      <w:r w:rsidR="000E48CD" w:rsidRPr="00E3538B">
        <w:rPr>
          <w:rFonts w:cs="Calibri"/>
        </w:rPr>
        <w:t>fA</w:t>
      </w:r>
      <w:r w:rsidRPr="00E3538B">
        <w:rPr>
          <w:rFonts w:cs="Calibri"/>
        </w:rPr>
        <w:t xml:space="preserve"> andere </w:t>
      </w:r>
      <w:r w:rsidR="000E48CD" w:rsidRPr="00E3538B">
        <w:rPr>
          <w:rFonts w:cs="Calibri"/>
        </w:rPr>
        <w:t>fA</w:t>
      </w:r>
      <w:r w:rsidRPr="00E3538B">
        <w:rPr>
          <w:rFonts w:cs="Calibri"/>
        </w:rPr>
        <w:t xml:space="preserve">, andererseits paktiert es mit noch anderen. Schließlich stehen alle </w:t>
      </w:r>
      <w:r w:rsidR="000E48CD" w:rsidRPr="00E3538B">
        <w:rPr>
          <w:rFonts w:cs="Calibri"/>
        </w:rPr>
        <w:t>fA</w:t>
      </w:r>
      <w:r w:rsidRPr="00E3538B">
        <w:rPr>
          <w:rFonts w:cs="Calibri"/>
        </w:rPr>
        <w:t xml:space="preserve"> im Gegensatz zu den eigentlichen A.</w:t>
      </w:r>
      <w:r w:rsidRPr="00AE2297">
        <w:rPr>
          <w:rStyle w:val="Funotenzeichen"/>
        </w:rPr>
        <w:footnoteReference w:id="188"/>
      </w:r>
      <w:r w:rsidRPr="00E3538B">
        <w:rPr>
          <w:rFonts w:cs="Calibri"/>
        </w:rPr>
        <w:t xml:space="preserve"> </w:t>
      </w:r>
      <w:r w:rsidR="00F21616" w:rsidRPr="00E3538B">
        <w:rPr>
          <w:rFonts w:cs="Calibri"/>
        </w:rPr>
        <w:t xml:space="preserve">Und letztendlich ist jedes fA bzw. Es in sich selbst gespalten und widersprüchlich. </w:t>
      </w:r>
      <w:r w:rsidRPr="00E3538B">
        <w:rPr>
          <w:rFonts w:cs="Calibri"/>
        </w:rPr>
        <w:t>Solange die Inversionen bestehen bleiben, bleiben diese Auseinandersetzungen bestehen. Deshalb findet die Welt/ die Person keine Ruhe und ist bezüglich der psychischen Erkrankungen immer gefährdet.</w:t>
      </w:r>
      <w:r w:rsidRPr="00E3538B">
        <w:rPr>
          <w:rFonts w:cs="Calibri"/>
          <w:color w:val="A6A6A6"/>
        </w:rPr>
        <w:t>|</w:t>
      </w:r>
      <w:r w:rsidR="00A53B0B" w:rsidRPr="00E3538B">
        <w:rPr>
          <w:rFonts w:cs="Calibri"/>
        </w:rPr>
        <w:t xml:space="preserve"> </w:t>
      </w:r>
      <w:r w:rsidRPr="00E3538B">
        <w:rPr>
          <w:rFonts w:cs="Calibri"/>
        </w:rPr>
        <w:br/>
        <w:t>Kehren wir zu folgender Hypothese zurück: Es gibt eine Vielzahl von inneren und äußeren Welten bzw. Wirklichkeiten: eine eigentliche +Welt und eine Vielzahl mehr oder weniger fremder, zweitrangiger Welten.</w:t>
      </w:r>
      <w:r w:rsidRPr="00AE2297">
        <w:rPr>
          <w:rStyle w:val="Funotenzeichen"/>
        </w:rPr>
        <w:footnoteReference w:id="189"/>
      </w:r>
      <w:r w:rsidRPr="00E3538B">
        <w:rPr>
          <w:rFonts w:cs="Calibri"/>
        </w:rPr>
        <w:t xml:space="preserve"> Alle diese Welten sind absolut und relativ (A</w:t>
      </w:r>
      <w:r w:rsidR="00F21616" w:rsidRPr="00E3538B">
        <w:rPr>
          <w:rFonts w:cs="Calibri"/>
          <w:i/>
        </w:rPr>
        <w:t>R</w:t>
      </w:r>
      <w:r w:rsidRPr="00E3538B">
        <w:rPr>
          <w:rFonts w:cs="Calibri"/>
          <w:i/>
          <w:color w:val="000000"/>
          <w:sz w:val="18"/>
          <w:lang w:eastAsia="en-US"/>
        </w:rPr>
        <w:t>)</w:t>
      </w:r>
      <w:r w:rsidRPr="00E3538B">
        <w:rPr>
          <w:rFonts w:cs="Calibri"/>
        </w:rPr>
        <w:t>-dimensioniert und „bestehen“ aus SLQ und deren Z,</w:t>
      </w:r>
      <w:r w:rsidRPr="00AE2297">
        <w:rPr>
          <w:rStyle w:val="Funotenzeichen"/>
        </w:rPr>
        <w:footnoteReference w:id="190"/>
      </w:r>
      <w:r w:rsidRPr="00E3538B">
        <w:rPr>
          <w:rFonts w:cs="Calibri"/>
        </w:rPr>
        <w:t xml:space="preserve"> oder, differenzierter, aus 23 Einzelaspekten und deren Zusammenhängen. Die verschiedenen Welten werden durch </w:t>
      </w:r>
      <w:r w:rsidRPr="00E3538B">
        <w:rPr>
          <w:rFonts w:cs="Calibri"/>
        </w:rPr>
        <w:lastRenderedPageBreak/>
        <w:t xml:space="preserve">deren jeweilige Absoluta bestimmt. Diese bilden Zentrum und Grundlage für die von ihnen abhängigen relativen Bereiche. </w:t>
      </w:r>
      <w:r w:rsidRPr="00E3538B">
        <w:rPr>
          <w:rFonts w:cs="Calibri"/>
        </w:rPr>
        <w:br/>
      </w:r>
      <w:r w:rsidR="00A53B0B" w:rsidRPr="00E3538B">
        <w:rPr>
          <w:rFonts w:cs="Calibri"/>
        </w:rPr>
        <w:t xml:space="preserve">Wie wir leben, auch ob wir gesund oder krank sind, hängt von den äußeren und inneren Welten/ Wirklichkeiten ab. Da diese jeweils durch irgendwelche A-bestimmt sind, hängt unser Leben also vor allem von diesen A ab. Für das Individuum unmittelbar bestimmend sind  die Absolutheiten in seiner inneren </w:t>
      </w:r>
      <w:r w:rsidR="00B460AA" w:rsidRPr="00E3538B">
        <w:rPr>
          <w:rFonts w:cs="Calibri"/>
        </w:rPr>
        <w:t>Welt,</w:t>
      </w:r>
      <w:r w:rsidR="00A53B0B" w:rsidRPr="00E3538B">
        <w:rPr>
          <w:rFonts w:cs="Calibri"/>
        </w:rPr>
        <w:t xml:space="preserve"> mittelbar auch dessen äußere Welt (Umwelt), soweit sie ins Innere der Person hineinwirkt. Dabei wird eine wichtige Frage sein, wie sehr die jeweilige Person ihr Inneres vor einer krankmachenden Umwelt schützen kann. </w:t>
      </w:r>
      <w:r w:rsidR="00F21616" w:rsidRPr="00E3538B">
        <w:rPr>
          <w:rFonts w:cs="Calibri"/>
        </w:rPr>
        <w:br/>
      </w:r>
      <w:r w:rsidR="00A53B0B" w:rsidRPr="00E3538B">
        <w:rPr>
          <w:rFonts w:cs="Calibri"/>
        </w:rPr>
        <w:t xml:space="preserve">Zum </w:t>
      </w:r>
      <w:r w:rsidR="00F9490E" w:rsidRPr="00E3538B">
        <w:rPr>
          <w:rFonts w:cs="Calibri"/>
        </w:rPr>
        <w:t>Glück</w:t>
      </w:r>
      <w:r w:rsidR="00A53B0B" w:rsidRPr="00E3538B">
        <w:rPr>
          <w:rFonts w:cs="Calibri"/>
        </w:rPr>
        <w:t xml:space="preserve"> ist die eigentliche Welt stärker als die uneigentlichen, fremden Welten/ Wirklichkeiten. Sie ist +A bestimmt, während die uneigentlichen Welten durch fremde Absolutheiten dominiert werden. Wir sehen später, dass ein wesentliches Therapieziel in der Rückkehr (religio) der Vormacht</w:t>
      </w:r>
      <w:r w:rsidR="00AF1D41" w:rsidRPr="00E3538B">
        <w:rPr>
          <w:rFonts w:cs="Calibri"/>
        </w:rPr>
        <w:t>-</w:t>
      </w:r>
      <w:r w:rsidR="00A53B0B" w:rsidRPr="00E3538B">
        <w:rPr>
          <w:rFonts w:cs="Calibri"/>
        </w:rPr>
        <w:t>stellung des eigentlichen A liegt.</w:t>
      </w:r>
      <w:r w:rsidR="00AF1D41" w:rsidRPr="00E3538B">
        <w:rPr>
          <w:rFonts w:cs="Calibri"/>
        </w:rPr>
        <w:br/>
      </w:r>
    </w:p>
    <w:p w:rsidR="00537AA5" w:rsidRPr="00E3538B" w:rsidRDefault="005401F3" w:rsidP="007F2FF4">
      <w:pPr>
        <w:rPr>
          <w:rFonts w:ascii="Calibri" w:hAnsi="Calibri" w:cs="Calibri"/>
        </w:rPr>
      </w:pPr>
      <w:r w:rsidRPr="00E3538B">
        <w:rPr>
          <w:rFonts w:ascii="Calibri" w:hAnsi="Calibri" w:cs="Calibri"/>
          <w:b/>
        </w:rPr>
        <w:t>Schwierigkeiten bezüglich des Verständnisses</w:t>
      </w:r>
      <w:r w:rsidRPr="00E3538B">
        <w:rPr>
          <w:rFonts w:ascii="Calibri" w:hAnsi="Calibri" w:cs="Calibri"/>
        </w:rPr>
        <w:t xml:space="preserve"> von Verursachung und Charakter psychischer Erkrankungen haben v.a. folgende Gründe:</w:t>
      </w:r>
      <w:r w:rsidRPr="00E3538B">
        <w:rPr>
          <w:rFonts w:ascii="Calibri" w:hAnsi="Calibri" w:cs="Calibri"/>
        </w:rPr>
        <w:br/>
        <w:t>•</w:t>
      </w:r>
      <w:r w:rsidRPr="00E3538B">
        <w:rPr>
          <w:rFonts w:ascii="Calibri" w:hAnsi="Calibri" w:cs="Calibri"/>
        </w:rPr>
        <w:tab/>
        <w:t xml:space="preserve">Die Person ist in größere Zusammenhänge eingebettet. </w:t>
      </w:r>
      <w:r w:rsidRPr="00E3538B">
        <w:rPr>
          <w:rFonts w:ascii="Calibri" w:hAnsi="Calibri" w:cs="Calibri"/>
        </w:rPr>
        <w:br/>
        <w:t>•</w:t>
      </w:r>
      <w:r w:rsidRPr="00E3538B">
        <w:rPr>
          <w:rFonts w:ascii="Calibri" w:hAnsi="Calibri" w:cs="Calibri"/>
        </w:rPr>
        <w:tab/>
        <w:t>Die Ursachen für Erkrankungen können außerhalb des Erkrankten liegen.</w:t>
      </w:r>
      <w:r w:rsidRPr="00E3538B">
        <w:rPr>
          <w:rFonts w:ascii="Calibri" w:hAnsi="Calibri" w:cs="Calibri"/>
        </w:rPr>
        <w:br/>
        <w:t>•</w:t>
      </w:r>
      <w:r w:rsidRPr="00E3538B">
        <w:rPr>
          <w:rFonts w:ascii="Calibri" w:hAnsi="Calibri" w:cs="Calibri"/>
        </w:rPr>
        <w:tab/>
        <w:t>Folgen wirken sich keinesw</w:t>
      </w:r>
      <w:r w:rsidR="00CA39BC" w:rsidRPr="00E3538B">
        <w:rPr>
          <w:rFonts w:ascii="Calibri" w:hAnsi="Calibri" w:cs="Calibri"/>
        </w:rPr>
        <w:t>egs nur beim Verursacher aus.</w:t>
      </w:r>
      <w:r w:rsidR="00CA39BC" w:rsidRPr="00E3538B">
        <w:rPr>
          <w:rFonts w:ascii="Calibri" w:hAnsi="Calibri" w:cs="Calibri"/>
        </w:rPr>
        <w:br/>
        <w:t xml:space="preserve">• </w:t>
      </w:r>
      <w:r w:rsidRPr="00E3538B">
        <w:rPr>
          <w:rFonts w:ascii="Calibri" w:hAnsi="Calibri" w:cs="Calibri"/>
        </w:rPr>
        <w:t>Die Ursachen psychischer Krankheiten sind oft verdeckt, unbewusst, chiffriert und sehr</w:t>
      </w:r>
      <w:r w:rsidR="00B460AA" w:rsidRPr="00E3538B">
        <w:rPr>
          <w:rFonts w:ascii="Calibri" w:hAnsi="Calibri" w:cs="Calibri"/>
        </w:rPr>
        <w:br/>
      </w:r>
      <w:r w:rsidR="009806DE" w:rsidRPr="00E3538B">
        <w:rPr>
          <w:rFonts w:ascii="Calibri" w:hAnsi="Calibri" w:cs="Calibri"/>
        </w:rPr>
        <w:tab/>
      </w:r>
      <w:r w:rsidRPr="00E3538B">
        <w:rPr>
          <w:rFonts w:ascii="Calibri" w:hAnsi="Calibri" w:cs="Calibri"/>
        </w:rPr>
        <w:t>komplex.</w:t>
      </w:r>
      <w:r w:rsidRPr="00E3538B">
        <w:rPr>
          <w:rFonts w:ascii="Calibri" w:hAnsi="Calibri" w:cs="Calibri"/>
        </w:rPr>
        <w:br/>
        <w:t>•</w:t>
      </w:r>
      <w:r w:rsidR="009A4B06" w:rsidRPr="00E3538B">
        <w:rPr>
          <w:rFonts w:ascii="Calibri" w:hAnsi="Calibri" w:cs="Calibri"/>
        </w:rPr>
        <w:t xml:space="preserve"> </w:t>
      </w:r>
      <w:r w:rsidRPr="00E3538B">
        <w:rPr>
          <w:rFonts w:ascii="Calibri" w:hAnsi="Calibri" w:cs="Calibri"/>
        </w:rPr>
        <w:t>Jede Inversion streut so, dass sie vielerlei Störungen verursachen kann, so wie eine Störung</w:t>
      </w:r>
      <w:r w:rsidR="00B460AA" w:rsidRPr="00E3538B">
        <w:rPr>
          <w:rFonts w:ascii="Calibri" w:hAnsi="Calibri" w:cs="Calibri"/>
        </w:rPr>
        <w:br/>
      </w:r>
      <w:r w:rsidR="009806DE" w:rsidRPr="00E3538B">
        <w:rPr>
          <w:rFonts w:ascii="Calibri" w:hAnsi="Calibri" w:cs="Calibri"/>
        </w:rPr>
        <w:tab/>
      </w:r>
      <w:r w:rsidRPr="00E3538B">
        <w:rPr>
          <w:rFonts w:ascii="Calibri" w:hAnsi="Calibri" w:cs="Calibri"/>
        </w:rPr>
        <w:t>von vielerlei</w:t>
      </w:r>
      <w:r w:rsidR="00B460AA" w:rsidRPr="00E3538B">
        <w:rPr>
          <w:rFonts w:ascii="Calibri" w:hAnsi="Calibri" w:cs="Calibri"/>
        </w:rPr>
        <w:t xml:space="preserve"> </w:t>
      </w:r>
      <w:r w:rsidR="00CA39BC" w:rsidRPr="00E3538B">
        <w:rPr>
          <w:rFonts w:ascii="Calibri" w:hAnsi="Calibri" w:cs="Calibri"/>
        </w:rPr>
        <w:t xml:space="preserve"> Inversionen stammen kann.</w:t>
      </w:r>
      <w:r w:rsidR="00CA39BC" w:rsidRPr="00E3538B">
        <w:rPr>
          <w:rFonts w:ascii="Calibri" w:hAnsi="Calibri" w:cs="Calibri"/>
        </w:rPr>
        <w:br/>
        <w:t>• I</w:t>
      </w:r>
      <w:r w:rsidRPr="00E3538B">
        <w:rPr>
          <w:rFonts w:ascii="Calibri" w:hAnsi="Calibri" w:cs="Calibri"/>
        </w:rPr>
        <w:t>nversionen können sich auch anders als in psychischen Störungen äußern.</w:t>
      </w:r>
      <w:r w:rsidRPr="00E3538B">
        <w:rPr>
          <w:rFonts w:ascii="Calibri" w:hAnsi="Calibri" w:cs="Calibri"/>
        </w:rPr>
        <w:br/>
      </w:r>
      <w:r w:rsidR="00CA39BC" w:rsidRPr="00E3538B">
        <w:rPr>
          <w:rFonts w:ascii="Calibri" w:hAnsi="Calibri" w:cs="Calibri"/>
        </w:rPr>
        <w:t xml:space="preserve">• </w:t>
      </w:r>
      <w:r w:rsidRPr="00E3538B">
        <w:rPr>
          <w:rFonts w:ascii="Calibri" w:hAnsi="Calibri" w:cs="Calibri"/>
        </w:rPr>
        <w:t xml:space="preserve">Negatives bewirkt nicht unbedingt Negatives und Positives nicht unbedingt Positives. </w:t>
      </w:r>
      <w:r w:rsidRPr="00E3538B">
        <w:rPr>
          <w:rFonts w:ascii="Calibri" w:hAnsi="Calibri" w:cs="Calibri"/>
        </w:rPr>
        <w:br/>
        <w:t>•</w:t>
      </w:r>
      <w:r w:rsidRPr="00E3538B">
        <w:rPr>
          <w:rFonts w:ascii="Calibri" w:hAnsi="Calibri" w:cs="Calibri"/>
        </w:rPr>
        <w:tab/>
        <w:t>Die Ursachen psychischer Krankheiten können auch im Positiven liegen.</w:t>
      </w:r>
      <w:r w:rsidRPr="00E3538B">
        <w:rPr>
          <w:rFonts w:ascii="Calibri" w:hAnsi="Calibri" w:cs="Calibri"/>
        </w:rPr>
        <w:br/>
        <w:t>•</w:t>
      </w:r>
      <w:r w:rsidRPr="00E3538B">
        <w:rPr>
          <w:rFonts w:ascii="Calibri" w:hAnsi="Calibri" w:cs="Calibri"/>
        </w:rPr>
        <w:tab/>
        <w:t xml:space="preserve">Subjektives Erleben und objektive Sicht stimmen oft nicht überein: D.h. Störungen </w:t>
      </w:r>
      <w:r w:rsidR="00CA39BC" w:rsidRPr="00E3538B">
        <w:rPr>
          <w:rFonts w:ascii="Calibri" w:hAnsi="Calibri" w:cs="Calibri"/>
        </w:rPr>
        <w:t>können</w:t>
      </w:r>
      <w:r w:rsidR="009806DE" w:rsidRPr="00E3538B">
        <w:rPr>
          <w:rFonts w:ascii="Calibri" w:hAnsi="Calibri" w:cs="Calibri"/>
        </w:rPr>
        <w:br/>
      </w:r>
      <w:r w:rsidR="009806DE" w:rsidRPr="00E3538B">
        <w:rPr>
          <w:rFonts w:ascii="Calibri" w:hAnsi="Calibri" w:cs="Calibri"/>
        </w:rPr>
        <w:tab/>
      </w:r>
      <w:r w:rsidRPr="00E3538B">
        <w:rPr>
          <w:rFonts w:ascii="Calibri" w:hAnsi="Calibri" w:cs="Calibri"/>
        </w:rPr>
        <w:t xml:space="preserve">von dem Betroffenen </w:t>
      </w:r>
      <w:r w:rsidR="00CA39BC" w:rsidRPr="00E3538B">
        <w:rPr>
          <w:rFonts w:ascii="Calibri" w:hAnsi="Calibri" w:cs="Calibri"/>
        </w:rPr>
        <w:t xml:space="preserve">positiv und Gesundheit </w:t>
      </w:r>
      <w:r w:rsidRPr="00E3538B">
        <w:rPr>
          <w:rFonts w:ascii="Calibri" w:hAnsi="Calibri" w:cs="Calibri"/>
        </w:rPr>
        <w:t>negativ erlebt werden.</w:t>
      </w:r>
      <w:r w:rsidRPr="00E3538B">
        <w:rPr>
          <w:rFonts w:ascii="Calibri" w:hAnsi="Calibri" w:cs="Calibri"/>
        </w:rPr>
        <w:br/>
        <w:t>•</w:t>
      </w:r>
      <w:r w:rsidRPr="00E3538B">
        <w:rPr>
          <w:rFonts w:ascii="Calibri" w:hAnsi="Calibri" w:cs="Calibri"/>
        </w:rPr>
        <w:tab/>
        <w:t>Störungen oder deren Ursachen können auch von der Gesellschaft positiv bewertet und</w:t>
      </w:r>
      <w:r w:rsidR="009806DE" w:rsidRPr="00E3538B">
        <w:rPr>
          <w:rFonts w:ascii="Calibri" w:hAnsi="Calibri" w:cs="Calibri"/>
        </w:rPr>
        <w:br/>
      </w:r>
      <w:r w:rsidR="009806DE" w:rsidRPr="00E3538B">
        <w:rPr>
          <w:rFonts w:ascii="Calibri" w:hAnsi="Calibri" w:cs="Calibri"/>
        </w:rPr>
        <w:tab/>
      </w:r>
      <w:r w:rsidRPr="00E3538B">
        <w:rPr>
          <w:rFonts w:ascii="Calibri" w:hAnsi="Calibri" w:cs="Calibri"/>
        </w:rPr>
        <w:t>deshalb gefördert werden (z.B. Arbeitssucht).</w:t>
      </w:r>
      <w:r w:rsidRPr="00E3538B">
        <w:rPr>
          <w:rFonts w:ascii="Calibri" w:hAnsi="Calibri" w:cs="Calibri"/>
        </w:rPr>
        <w:br/>
        <w:t>•</w:t>
      </w:r>
      <w:r w:rsidRPr="00E3538B">
        <w:rPr>
          <w:rFonts w:ascii="Calibri" w:hAnsi="Calibri" w:cs="Calibri"/>
        </w:rPr>
        <w:tab/>
        <w:t>Krankheiten sind objektiv nicht absolut negativ und Gesundheit nicht absolut positiv.</w:t>
      </w:r>
    </w:p>
    <w:p w:rsidR="007C4222" w:rsidRPr="00E3538B" w:rsidRDefault="005401F3" w:rsidP="007F2FF4">
      <w:pPr>
        <w:pStyle w:val="berschrift2"/>
        <w:rPr>
          <w:rFonts w:cs="Calibri"/>
        </w:rPr>
      </w:pPr>
      <w:bookmarkStart w:id="526" w:name="_2._Inversion_-"/>
      <w:bookmarkStart w:id="527" w:name="_Inversion_-_Verwechslung"/>
      <w:bookmarkStart w:id="528" w:name="_Inversion_-_Verkehrungen"/>
      <w:bookmarkStart w:id="529" w:name="_Toc366663233"/>
      <w:bookmarkStart w:id="530" w:name="_Toc397356500"/>
      <w:bookmarkStart w:id="531" w:name="_Toc400447434"/>
      <w:bookmarkStart w:id="532" w:name="_Toc400447632"/>
      <w:bookmarkStart w:id="533" w:name="_Toc425967532"/>
      <w:bookmarkStart w:id="534" w:name="_Toc427925845"/>
      <w:bookmarkStart w:id="535" w:name="_Toc441935859"/>
      <w:bookmarkStart w:id="536" w:name="_Toc442438143"/>
      <w:bookmarkStart w:id="537" w:name="_Toc450664116"/>
      <w:bookmarkStart w:id="538" w:name="_Toc466545403"/>
      <w:bookmarkStart w:id="539" w:name="_Toc467851710"/>
      <w:bookmarkStart w:id="540" w:name="_Toc484597376"/>
      <w:bookmarkStart w:id="541" w:name="_Toc71106054"/>
      <w:bookmarkStart w:id="542" w:name="I1"/>
      <w:bookmarkEnd w:id="522"/>
      <w:bookmarkEnd w:id="523"/>
      <w:bookmarkEnd w:id="524"/>
      <w:bookmarkEnd w:id="525"/>
      <w:bookmarkEnd w:id="526"/>
      <w:bookmarkEnd w:id="527"/>
      <w:bookmarkEnd w:id="528"/>
      <w:r w:rsidRPr="00E3538B">
        <w:rPr>
          <w:rFonts w:cs="Calibri"/>
        </w:rPr>
        <w:t>Inversion</w:t>
      </w:r>
      <w:bookmarkEnd w:id="529"/>
      <w:bookmarkEnd w:id="530"/>
      <w:bookmarkEnd w:id="531"/>
      <w:bookmarkEnd w:id="532"/>
      <w:r w:rsidRPr="00E3538B">
        <w:rPr>
          <w:rFonts w:cs="Calibri"/>
        </w:rPr>
        <w:t xml:space="preserve"> - </w:t>
      </w:r>
      <w:r w:rsidR="00631320" w:rsidRPr="00E3538B">
        <w:rPr>
          <w:rFonts w:cs="Calibri"/>
        </w:rPr>
        <w:t>Ver</w:t>
      </w:r>
      <w:r w:rsidR="00A35856">
        <w:rPr>
          <w:rFonts w:cs="Calibri"/>
        </w:rPr>
        <w:t>kehrungen</w:t>
      </w:r>
      <w:r w:rsidRPr="00E3538B">
        <w:rPr>
          <w:rFonts w:cs="Calibri"/>
        </w:rPr>
        <w:t xml:space="preserve"> </w:t>
      </w:r>
      <w:bookmarkEnd w:id="533"/>
      <w:bookmarkEnd w:id="534"/>
      <w:bookmarkEnd w:id="535"/>
      <w:bookmarkEnd w:id="536"/>
      <w:bookmarkEnd w:id="537"/>
      <w:bookmarkEnd w:id="538"/>
      <w:bookmarkEnd w:id="539"/>
      <w:bookmarkEnd w:id="540"/>
      <w:r w:rsidR="005D41D0">
        <w:rPr>
          <w:rFonts w:cs="Calibri"/>
          <w:bCs w:val="0"/>
        </w:rPr>
        <w:t xml:space="preserve">der </w:t>
      </w:r>
      <w:r w:rsidR="00A35856" w:rsidRPr="00A35856">
        <w:rPr>
          <w:rFonts w:cs="Calibri"/>
          <w:bCs w:val="0"/>
        </w:rPr>
        <w:t>Dimensionen des Daseins</w:t>
      </w:r>
      <w:bookmarkEnd w:id="541"/>
    </w:p>
    <w:p w:rsidR="005401F3" w:rsidRPr="00E3538B" w:rsidRDefault="00AB1BDE" w:rsidP="009806DE">
      <w:pPr>
        <w:ind w:left="426"/>
        <w:rPr>
          <w:rFonts w:ascii="Calibri" w:hAnsi="Calibri" w:cs="Calibri"/>
        </w:rPr>
      </w:pPr>
      <w:r w:rsidRPr="00E3538B">
        <w:rPr>
          <w:rFonts w:ascii="Calibri" w:hAnsi="Calibri" w:cs="Calibri"/>
          <w:sz w:val="20"/>
          <w:lang w:eastAsia="en-US"/>
        </w:rPr>
        <w:t>José Hortega y Gasset:</w:t>
      </w:r>
      <w:r>
        <w:rPr>
          <w:rFonts w:ascii="Calibri" w:hAnsi="Calibri" w:cs="Calibri"/>
          <w:sz w:val="20"/>
          <w:lang w:eastAsia="en-US"/>
        </w:rPr>
        <w:t xml:space="preserve"> </w:t>
      </w:r>
      <w:r w:rsidR="007C4222" w:rsidRPr="00E3538B">
        <w:rPr>
          <w:rFonts w:ascii="Calibri" w:hAnsi="Calibri" w:cs="Calibri"/>
          <w:sz w:val="20"/>
          <w:lang w:eastAsia="en-US"/>
        </w:rPr>
        <w:t>„Die Dinge selbst haben bereits ihren Rang, bevor wir sie einordnen. Es gibt Dinge ersten Ranges und Dinge niedrigste Ordnung. … Durch jede Überschreitung des erlaubten Raumes fühlen sie sich misshandelt … die auf den letzten Platz verwiesenen erstrangigen Dinge verkümmern, sterben an Erschöpfung. Umgekehrt aber … geschieht es, dass die auf den ersten Platz geschobenen … Dinge keineswegs gedeihen, sondern austrocknen und zerschellen.“</w:t>
      </w:r>
      <w:r w:rsidR="007C4222" w:rsidRPr="00AE2297">
        <w:rPr>
          <w:rStyle w:val="Funotenzeichen"/>
        </w:rPr>
        <w:footnoteReference w:id="191"/>
      </w:r>
      <w:r w:rsidR="00A47337" w:rsidRPr="00E3538B">
        <w:rPr>
          <w:rFonts w:ascii="Calibri" w:hAnsi="Calibri" w:cs="Calibri"/>
        </w:rPr>
        <w:fldChar w:fldCharType="begin"/>
      </w:r>
      <w:r w:rsidR="00AF18CE" w:rsidRPr="00E3538B">
        <w:rPr>
          <w:rFonts w:ascii="Calibri" w:hAnsi="Calibri" w:cs="Calibri"/>
        </w:rPr>
        <w:instrText xml:space="preserve"> XE "Inversion</w:instrText>
      </w:r>
      <w:r w:rsidR="00594B71">
        <w:rPr>
          <w:rFonts w:ascii="Calibri" w:hAnsi="Calibri" w:cs="Calibri"/>
        </w:rPr>
        <w:instrText>en</w:instrText>
      </w:r>
      <w:r w:rsidR="00AF18CE" w:rsidRPr="00E3538B">
        <w:rPr>
          <w:rFonts w:ascii="Calibri" w:hAnsi="Calibri" w:cs="Calibri"/>
        </w:rPr>
        <w:instrText xml:space="preserve">" \r "I1" </w:instrText>
      </w:r>
      <w:r w:rsidR="00A47337" w:rsidRPr="00E3538B">
        <w:rPr>
          <w:rFonts w:ascii="Calibri" w:hAnsi="Calibri" w:cs="Calibri"/>
        </w:rPr>
        <w:fldChar w:fldCharType="end"/>
      </w:r>
    </w:p>
    <w:p w:rsidR="005401F3" w:rsidRPr="00E3538B" w:rsidRDefault="005401F3" w:rsidP="002F3405">
      <w:pPr>
        <w:pStyle w:val="berschrift8"/>
        <w:rPr>
          <w:rFonts w:cs="Calibri"/>
        </w:rPr>
      </w:pPr>
      <w:bookmarkStart w:id="543" w:name="_Toc397356501"/>
      <w:r w:rsidRPr="00E3538B">
        <w:rPr>
          <w:rFonts w:cs="Calibri"/>
        </w:rPr>
        <w:t>Definition</w:t>
      </w:r>
      <w:bookmarkEnd w:id="543"/>
    </w:p>
    <w:p w:rsidR="00E610AA" w:rsidRPr="00E610AA" w:rsidRDefault="00A35856" w:rsidP="007F2FF4">
      <w:pPr>
        <w:rPr>
          <w:rStyle w:val="Hyperlink"/>
          <w:rFonts w:ascii="Calibri" w:eastAsia="MS Mincho" w:hAnsi="Calibri" w:cs="Calibri"/>
          <w:color w:val="auto"/>
          <w:u w:val="none"/>
          <w:lang w:eastAsia="en-US"/>
        </w:rPr>
      </w:pPr>
      <w:r w:rsidRPr="00A35856">
        <w:rPr>
          <w:rFonts w:ascii="Calibri" w:hAnsi="Calibri" w:cs="Calibri"/>
          <w:bCs/>
        </w:rPr>
        <w:t>Unter `Inversion´ verstehe ich</w:t>
      </w:r>
      <w:r w:rsidRPr="00A35856">
        <w:rPr>
          <w:rFonts w:ascii="Calibri" w:hAnsi="Calibri" w:cs="Calibri"/>
          <w:bCs/>
          <w:sz w:val="22"/>
        </w:rPr>
        <w:t xml:space="preserve"> </w:t>
      </w:r>
      <w:r w:rsidRPr="009548F3">
        <w:rPr>
          <w:rFonts w:ascii="Calibri" w:hAnsi="Calibri" w:cs="Calibri"/>
          <w:bCs/>
        </w:rPr>
        <w:t xml:space="preserve">die </w:t>
      </w:r>
      <w:r w:rsidRPr="009548F3">
        <w:rPr>
          <w:rFonts w:ascii="Calibri" w:eastAsia="MS Mincho" w:hAnsi="Calibri" w:cs="Calibri"/>
          <w:color w:val="000000"/>
          <w:lang w:eastAsia="en-US"/>
        </w:rPr>
        <w:t>Verkehrungen de</w:t>
      </w:r>
      <w:r w:rsidR="009548F3" w:rsidRPr="009548F3">
        <w:rPr>
          <w:rFonts w:ascii="Calibri" w:eastAsia="MS Mincho" w:hAnsi="Calibri" w:cs="Calibri"/>
          <w:color w:val="000000"/>
          <w:lang w:eastAsia="en-US"/>
        </w:rPr>
        <w:t xml:space="preserve">r </w:t>
      </w:r>
      <w:r w:rsidR="00C46995">
        <w:rPr>
          <w:rFonts w:ascii="Calibri" w:eastAsia="MS Mincho" w:hAnsi="Calibri" w:cs="Calibri"/>
          <w:color w:val="000000"/>
          <w:lang w:eastAsia="en-US"/>
        </w:rPr>
        <w:t xml:space="preserve">fundamentalen </w:t>
      </w:r>
      <w:r w:rsidR="009548F3" w:rsidRPr="009548F3">
        <w:rPr>
          <w:rFonts w:ascii="Calibri" w:eastAsia="MS Mincho" w:hAnsi="Calibri" w:cs="Calibri"/>
          <w:color w:val="000000"/>
          <w:lang w:eastAsia="en-US"/>
        </w:rPr>
        <w:t>Dimensionen des</w:t>
      </w:r>
      <w:r w:rsidRPr="009548F3">
        <w:rPr>
          <w:rFonts w:ascii="Calibri" w:eastAsia="MS Mincho" w:hAnsi="Calibri" w:cs="Calibri"/>
          <w:color w:val="000000"/>
          <w:lang w:eastAsia="en-US"/>
        </w:rPr>
        <w:t xml:space="preserve"> Daseins.</w:t>
      </w:r>
      <w:r w:rsidR="009548F3">
        <w:rPr>
          <w:rFonts w:ascii="Calibri" w:eastAsia="MS Mincho" w:hAnsi="Calibri" w:cs="Calibri"/>
          <w:color w:val="000000"/>
          <w:sz w:val="22"/>
          <w:lang w:eastAsia="en-US"/>
        </w:rPr>
        <w:t xml:space="preserve"> </w:t>
      </w:r>
      <w:r w:rsidR="001C14E3">
        <w:rPr>
          <w:rStyle w:val="Hyperlink"/>
          <w:rFonts w:ascii="Calibri" w:eastAsia="MS Mincho" w:hAnsi="Calibri" w:cs="Calibri"/>
          <w:color w:val="auto"/>
          <w:u w:val="none"/>
          <w:lang w:eastAsia="en-US"/>
        </w:rPr>
        <w:br/>
      </w:r>
      <w:r w:rsidR="001C14E3">
        <w:rPr>
          <w:rStyle w:val="Hyperlink"/>
          <w:rFonts w:ascii="Calibri" w:eastAsia="MS Mincho" w:hAnsi="Calibri" w:cs="Calibri"/>
          <w:color w:val="auto"/>
          <w:u w:val="none"/>
          <w:lang w:eastAsia="en-US"/>
        </w:rPr>
        <w:lastRenderedPageBreak/>
        <w:t>Z</w:t>
      </w:r>
      <w:r w:rsidR="00363BA8">
        <w:rPr>
          <w:rStyle w:val="Hyperlink"/>
          <w:rFonts w:ascii="Calibri" w:eastAsia="MS Mincho" w:hAnsi="Calibri" w:cs="Calibri"/>
          <w:color w:val="auto"/>
          <w:u w:val="none"/>
          <w:lang w:eastAsia="en-US"/>
        </w:rPr>
        <w:t xml:space="preserve">ur Kennzeichnung </w:t>
      </w:r>
      <w:r w:rsidR="001C14E3">
        <w:rPr>
          <w:rStyle w:val="Hyperlink"/>
          <w:rFonts w:ascii="Calibri" w:eastAsia="MS Mincho" w:hAnsi="Calibri" w:cs="Calibri"/>
          <w:color w:val="auto"/>
          <w:u w:val="none"/>
          <w:lang w:eastAsia="en-US"/>
        </w:rPr>
        <w:t>d</w:t>
      </w:r>
      <w:r w:rsidR="00363BA8">
        <w:rPr>
          <w:rStyle w:val="Hyperlink"/>
          <w:rFonts w:ascii="Calibri" w:eastAsia="MS Mincho" w:hAnsi="Calibri" w:cs="Calibri"/>
          <w:color w:val="auto"/>
          <w:u w:val="none"/>
          <w:lang w:eastAsia="en-US"/>
        </w:rPr>
        <w:t>er Dimension</w:t>
      </w:r>
      <w:r w:rsidR="001C14E3">
        <w:rPr>
          <w:rStyle w:val="Hyperlink"/>
          <w:rFonts w:ascii="Calibri" w:eastAsia="MS Mincho" w:hAnsi="Calibri" w:cs="Calibri"/>
          <w:color w:val="auto"/>
          <w:u w:val="none"/>
          <w:lang w:eastAsia="en-US"/>
        </w:rPr>
        <w:t>en</w:t>
      </w:r>
      <w:r w:rsidR="00363BA8">
        <w:rPr>
          <w:rStyle w:val="Hyperlink"/>
          <w:rFonts w:ascii="Calibri" w:eastAsia="MS Mincho" w:hAnsi="Calibri" w:cs="Calibri"/>
          <w:color w:val="auto"/>
          <w:u w:val="none"/>
          <w:lang w:eastAsia="en-US"/>
        </w:rPr>
        <w:t xml:space="preserve"> verwende ich die Begriffe </w:t>
      </w:r>
      <w:r w:rsidR="001C14E3">
        <w:rPr>
          <w:rStyle w:val="Hyperlink"/>
          <w:rFonts w:ascii="Calibri" w:eastAsia="MS Mincho" w:hAnsi="Calibri" w:cs="Calibri"/>
          <w:color w:val="auto"/>
          <w:u w:val="none"/>
          <w:lang w:eastAsia="en-US"/>
        </w:rPr>
        <w:t>`</w:t>
      </w:r>
      <w:r w:rsidR="00363BA8">
        <w:rPr>
          <w:rStyle w:val="Hyperlink"/>
          <w:rFonts w:ascii="Calibri" w:eastAsia="MS Mincho" w:hAnsi="Calibri" w:cs="Calibri"/>
          <w:color w:val="auto"/>
          <w:u w:val="none"/>
          <w:lang w:eastAsia="en-US"/>
        </w:rPr>
        <w:t>absolut</w:t>
      </w:r>
      <w:r w:rsidR="001C14E3">
        <w:rPr>
          <w:rStyle w:val="Hyperlink"/>
          <w:rFonts w:ascii="Calibri" w:eastAsia="MS Mincho" w:hAnsi="Calibri" w:cs="Calibri"/>
          <w:color w:val="auto"/>
          <w:u w:val="none"/>
          <w:lang w:eastAsia="en-US"/>
        </w:rPr>
        <w:t>´</w:t>
      </w:r>
      <w:r w:rsidR="00363BA8">
        <w:rPr>
          <w:rStyle w:val="Hyperlink"/>
          <w:rFonts w:ascii="Calibri" w:eastAsia="MS Mincho" w:hAnsi="Calibri" w:cs="Calibri"/>
          <w:color w:val="auto"/>
          <w:u w:val="none"/>
          <w:lang w:eastAsia="en-US"/>
        </w:rPr>
        <w:t xml:space="preserve">, </w:t>
      </w:r>
      <w:r w:rsidR="001C14E3">
        <w:rPr>
          <w:rStyle w:val="Hyperlink"/>
          <w:rFonts w:ascii="Calibri" w:eastAsia="MS Mincho" w:hAnsi="Calibri" w:cs="Calibri"/>
          <w:color w:val="auto"/>
          <w:u w:val="none"/>
          <w:lang w:eastAsia="en-US"/>
        </w:rPr>
        <w:t>`</w:t>
      </w:r>
      <w:r w:rsidR="00363BA8">
        <w:rPr>
          <w:rStyle w:val="Hyperlink"/>
          <w:rFonts w:ascii="Calibri" w:eastAsia="MS Mincho" w:hAnsi="Calibri" w:cs="Calibri"/>
          <w:color w:val="auto"/>
          <w:u w:val="none"/>
          <w:lang w:eastAsia="en-US"/>
        </w:rPr>
        <w:t>relativ</w:t>
      </w:r>
      <w:r w:rsidR="001C14E3">
        <w:rPr>
          <w:rStyle w:val="Hyperlink"/>
          <w:rFonts w:ascii="Calibri" w:eastAsia="MS Mincho" w:hAnsi="Calibri" w:cs="Calibri"/>
          <w:color w:val="auto"/>
          <w:u w:val="none"/>
          <w:lang w:eastAsia="en-US"/>
        </w:rPr>
        <w:t>´</w:t>
      </w:r>
      <w:r w:rsidR="00363BA8">
        <w:rPr>
          <w:rStyle w:val="Hyperlink"/>
          <w:rFonts w:ascii="Calibri" w:eastAsia="MS Mincho" w:hAnsi="Calibri" w:cs="Calibri"/>
          <w:color w:val="auto"/>
          <w:u w:val="none"/>
          <w:lang w:eastAsia="en-US"/>
        </w:rPr>
        <w:t xml:space="preserve"> und </w:t>
      </w:r>
      <w:r w:rsidR="001C14E3">
        <w:rPr>
          <w:rStyle w:val="Hyperlink"/>
          <w:rFonts w:ascii="Calibri" w:eastAsia="MS Mincho" w:hAnsi="Calibri" w:cs="Calibri"/>
          <w:color w:val="auto"/>
          <w:u w:val="none"/>
          <w:lang w:eastAsia="en-US"/>
        </w:rPr>
        <w:t>`</w:t>
      </w:r>
      <w:r w:rsidR="00363BA8">
        <w:rPr>
          <w:rStyle w:val="Hyperlink"/>
          <w:rFonts w:ascii="Calibri" w:eastAsia="MS Mincho" w:hAnsi="Calibri" w:cs="Calibri"/>
          <w:color w:val="auto"/>
          <w:u w:val="none"/>
          <w:lang w:eastAsia="en-US"/>
        </w:rPr>
        <w:t>nichts</w:t>
      </w:r>
      <w:r w:rsidR="001C14E3">
        <w:rPr>
          <w:rStyle w:val="Hyperlink"/>
          <w:rFonts w:ascii="Calibri" w:eastAsia="MS Mincho" w:hAnsi="Calibri" w:cs="Calibri"/>
          <w:color w:val="auto"/>
          <w:u w:val="none"/>
          <w:lang w:eastAsia="en-US"/>
        </w:rPr>
        <w:t>´</w:t>
      </w:r>
      <w:r w:rsidR="00363BA8">
        <w:rPr>
          <w:rStyle w:val="Hyperlink"/>
          <w:rFonts w:ascii="Calibri" w:eastAsia="MS Mincho" w:hAnsi="Calibri" w:cs="Calibri"/>
          <w:color w:val="auto"/>
          <w:u w:val="none"/>
          <w:lang w:eastAsia="en-US"/>
        </w:rPr>
        <w:t>.</w:t>
      </w:r>
      <w:r w:rsidR="000F0CCB" w:rsidRPr="00AE2297">
        <w:rPr>
          <w:rStyle w:val="Funotenzeichen"/>
        </w:rPr>
        <w:footnoteReference w:id="192"/>
      </w:r>
      <w:r w:rsidR="00363BA8">
        <w:rPr>
          <w:rStyle w:val="Hyperlink"/>
          <w:rFonts w:ascii="Calibri" w:eastAsia="MS Mincho" w:hAnsi="Calibri" w:cs="Calibri"/>
          <w:color w:val="auto"/>
          <w:u w:val="none"/>
          <w:lang w:eastAsia="en-US"/>
        </w:rPr>
        <w:t xml:space="preserve"> </w:t>
      </w:r>
      <w:r w:rsidR="001C14E3">
        <w:rPr>
          <w:rStyle w:val="Hyperlink"/>
          <w:rFonts w:ascii="Calibri" w:eastAsia="MS Mincho" w:hAnsi="Calibri" w:cs="Calibri"/>
          <w:color w:val="auto"/>
          <w:u w:val="none"/>
          <w:lang w:eastAsia="en-US"/>
        </w:rPr>
        <w:t>Diese</w:t>
      </w:r>
      <w:r w:rsidR="00363BA8">
        <w:rPr>
          <w:rStyle w:val="Hyperlink"/>
          <w:rFonts w:ascii="Calibri" w:eastAsia="MS Mincho" w:hAnsi="Calibri" w:cs="Calibri"/>
          <w:color w:val="auto"/>
          <w:u w:val="none"/>
          <w:lang w:eastAsia="en-US"/>
        </w:rPr>
        <w:t xml:space="preserve"> sagen etwas über Rang</w:t>
      </w:r>
      <w:r w:rsidR="001C14E3">
        <w:rPr>
          <w:rStyle w:val="Hyperlink"/>
          <w:rFonts w:ascii="Calibri" w:eastAsia="MS Mincho" w:hAnsi="Calibri" w:cs="Calibri"/>
          <w:color w:val="auto"/>
          <w:u w:val="none"/>
          <w:lang w:eastAsia="en-US"/>
        </w:rPr>
        <w:t xml:space="preserve"> </w:t>
      </w:r>
      <w:r w:rsidR="00363BA8">
        <w:rPr>
          <w:rStyle w:val="Hyperlink"/>
          <w:rFonts w:ascii="Calibri" w:eastAsia="MS Mincho" w:hAnsi="Calibri" w:cs="Calibri"/>
          <w:color w:val="auto"/>
          <w:u w:val="none"/>
          <w:lang w:eastAsia="en-US"/>
        </w:rPr>
        <w:t xml:space="preserve">(Hierarchie) und </w:t>
      </w:r>
      <w:r w:rsidR="00BE16FE">
        <w:rPr>
          <w:rStyle w:val="Hyperlink"/>
          <w:rFonts w:ascii="Calibri" w:eastAsia="MS Mincho" w:hAnsi="Calibri" w:cs="Calibri"/>
          <w:color w:val="auto"/>
          <w:u w:val="none"/>
          <w:lang w:eastAsia="en-US"/>
        </w:rPr>
        <w:t>fundamentale</w:t>
      </w:r>
      <w:r w:rsidR="00363BA8">
        <w:rPr>
          <w:rStyle w:val="Hyperlink"/>
          <w:rFonts w:ascii="Calibri" w:eastAsia="MS Mincho" w:hAnsi="Calibri" w:cs="Calibri"/>
          <w:color w:val="auto"/>
          <w:u w:val="none"/>
          <w:lang w:eastAsia="en-US"/>
        </w:rPr>
        <w:t xml:space="preserve"> Bedeutung </w:t>
      </w:r>
      <w:r w:rsidR="00BE16FE">
        <w:rPr>
          <w:rStyle w:val="Hyperlink"/>
          <w:rFonts w:ascii="Calibri" w:eastAsia="MS Mincho" w:hAnsi="Calibri" w:cs="Calibri"/>
          <w:color w:val="auto"/>
          <w:u w:val="none"/>
          <w:lang w:eastAsia="en-US"/>
        </w:rPr>
        <w:t>d</w:t>
      </w:r>
      <w:r w:rsidR="00B4252E">
        <w:rPr>
          <w:rStyle w:val="Hyperlink"/>
          <w:rFonts w:ascii="Calibri" w:eastAsia="MS Mincho" w:hAnsi="Calibri" w:cs="Calibri"/>
          <w:color w:val="auto"/>
          <w:u w:val="none"/>
          <w:lang w:eastAsia="en-US"/>
        </w:rPr>
        <w:t>er verschiedenen Das</w:t>
      </w:r>
      <w:r w:rsidR="00363BA8">
        <w:rPr>
          <w:rStyle w:val="Hyperlink"/>
          <w:rFonts w:ascii="Calibri" w:eastAsia="MS Mincho" w:hAnsi="Calibri" w:cs="Calibri"/>
          <w:color w:val="auto"/>
          <w:u w:val="none"/>
          <w:lang w:eastAsia="en-US"/>
        </w:rPr>
        <w:t>einsformen aus.</w:t>
      </w:r>
      <w:r w:rsidR="00E610AA" w:rsidRPr="00AE2297">
        <w:rPr>
          <w:rStyle w:val="Funotenzeichen"/>
        </w:rPr>
        <w:footnoteReference w:id="193"/>
      </w:r>
    </w:p>
    <w:p w:rsidR="005401F3" w:rsidRPr="00E3538B" w:rsidRDefault="00C06AB8" w:rsidP="007F2FF4">
      <w:pPr>
        <w:rPr>
          <w:rFonts w:ascii="Calibri" w:hAnsi="Calibri" w:cs="Calibri"/>
        </w:rPr>
      </w:pPr>
      <w:r>
        <w:rPr>
          <w:rFonts w:ascii="Calibri" w:hAnsi="Calibri" w:cs="Calibri"/>
        </w:rPr>
        <w:t xml:space="preserve">Inversionen </w:t>
      </w:r>
      <w:r w:rsidR="001C14E3">
        <w:rPr>
          <w:rFonts w:ascii="Calibri" w:hAnsi="Calibri" w:cs="Calibri"/>
        </w:rPr>
        <w:t>führen</w:t>
      </w:r>
      <w:r w:rsidR="005401F3" w:rsidRPr="00E3538B">
        <w:rPr>
          <w:rFonts w:ascii="Calibri" w:hAnsi="Calibri" w:cs="Calibri"/>
          <w:b/>
        </w:rPr>
        <w:t xml:space="preserve"> </w:t>
      </w:r>
      <w:r w:rsidR="001C14E3">
        <w:rPr>
          <w:rFonts w:ascii="Calibri" w:hAnsi="Calibri" w:cs="Calibri"/>
        </w:rPr>
        <w:t xml:space="preserve">zur Bildung von fremden </w:t>
      </w:r>
      <w:r w:rsidR="005401F3" w:rsidRPr="00E3538B">
        <w:rPr>
          <w:rFonts w:ascii="Calibri" w:hAnsi="Calibri" w:cs="Calibri"/>
        </w:rPr>
        <w:t xml:space="preserve">Entitäten (`Es´), </w:t>
      </w:r>
      <w:r w:rsidR="001C14E3">
        <w:rPr>
          <w:rFonts w:ascii="Calibri" w:hAnsi="Calibri" w:cs="Calibri"/>
        </w:rPr>
        <w:t>welche</w:t>
      </w:r>
      <w:r w:rsidR="005401F3" w:rsidRPr="00E3538B">
        <w:rPr>
          <w:rFonts w:ascii="Calibri" w:hAnsi="Calibri" w:cs="Calibri"/>
        </w:rPr>
        <w:t xml:space="preserve"> </w:t>
      </w:r>
      <w:r w:rsidR="001C14E3">
        <w:rPr>
          <w:rFonts w:ascii="Calibri" w:hAnsi="Calibri" w:cs="Calibri"/>
        </w:rPr>
        <w:t xml:space="preserve">wiederum </w:t>
      </w:r>
      <w:r w:rsidR="005401F3" w:rsidRPr="00E3538B">
        <w:rPr>
          <w:rFonts w:ascii="Calibri" w:hAnsi="Calibri" w:cs="Calibri"/>
        </w:rPr>
        <w:t xml:space="preserve">fremde, „verkehrte“ Wirklichkeiten (W²) erzeugen, zu denen auch seelische </w:t>
      </w:r>
      <w:r w:rsidR="00AB3AA4" w:rsidRPr="00E3538B">
        <w:rPr>
          <w:rFonts w:ascii="Calibri" w:hAnsi="Calibri" w:cs="Calibri"/>
        </w:rPr>
        <w:t>K</w:t>
      </w:r>
      <w:r w:rsidR="005401F3" w:rsidRPr="00E3538B">
        <w:rPr>
          <w:rFonts w:ascii="Calibri" w:hAnsi="Calibri" w:cs="Calibri"/>
        </w:rPr>
        <w:t>rank</w:t>
      </w:r>
      <w:r w:rsidR="00AB3AA4" w:rsidRPr="00E3538B">
        <w:rPr>
          <w:rFonts w:ascii="Calibri" w:hAnsi="Calibri" w:cs="Calibri"/>
        </w:rPr>
        <w:t>heiten</w:t>
      </w:r>
      <w:r w:rsidR="005401F3" w:rsidRPr="00E3538B">
        <w:rPr>
          <w:rFonts w:ascii="Calibri" w:hAnsi="Calibri" w:cs="Calibri"/>
        </w:rPr>
        <w:t xml:space="preserve"> gehören.</w:t>
      </w:r>
      <w:r w:rsidR="001C14E3">
        <w:rPr>
          <w:rFonts w:ascii="Calibri" w:hAnsi="Calibri" w:cs="Calibri"/>
        </w:rPr>
        <w:br/>
      </w:r>
      <w:r w:rsidR="005401F3" w:rsidRPr="001C14E3">
        <w:rPr>
          <w:rFonts w:ascii="Calibri" w:hAnsi="Calibri" w:cs="Calibri"/>
          <w:b/>
          <w:bCs/>
          <w:sz w:val="12"/>
        </w:rPr>
        <w:br/>
      </w:r>
      <w:r w:rsidR="004B6F78" w:rsidRPr="00E3538B">
        <w:rPr>
          <w:rFonts w:ascii="Calibri" w:hAnsi="Calibri" w:cs="Calibri"/>
          <w:sz w:val="22"/>
        </w:rPr>
        <w:tab/>
      </w:r>
      <w:r w:rsidR="005401F3" w:rsidRPr="00E3538B">
        <w:rPr>
          <w:rFonts w:ascii="Calibri" w:hAnsi="Calibri" w:cs="Calibri"/>
          <w:sz w:val="22"/>
        </w:rPr>
        <w:t>Ähnliche Definitionen:</w:t>
      </w:r>
      <w:r w:rsidR="00B37D74">
        <w:rPr>
          <w:rFonts w:ascii="Calibri" w:hAnsi="Calibri" w:cs="Calibri"/>
          <w:sz w:val="22"/>
        </w:rPr>
        <w:br/>
        <w:t xml:space="preserve">- </w:t>
      </w:r>
      <w:r w:rsidR="00B37D74" w:rsidRPr="009C04EA">
        <w:rPr>
          <w:rFonts w:ascii="Calibri" w:eastAsia="MS Mincho" w:hAnsi="Calibri" w:cs="Calibri"/>
          <w:color w:val="000000"/>
          <w:sz w:val="22"/>
          <w:lang w:eastAsia="en-US"/>
        </w:rPr>
        <w:t xml:space="preserve">Inversionen: Verkehrungen </w:t>
      </w:r>
      <w:r w:rsidR="009548F3" w:rsidRPr="009548F3">
        <w:rPr>
          <w:rStyle w:val="alt-edited"/>
          <w:rFonts w:ascii="Calibri" w:hAnsi="Calibri" w:cs="Calibri"/>
          <w:sz w:val="22"/>
        </w:rPr>
        <w:t>fundamentale</w:t>
      </w:r>
      <w:r w:rsidR="009548F3">
        <w:rPr>
          <w:rStyle w:val="alt-edited"/>
          <w:rFonts w:ascii="Calibri" w:hAnsi="Calibri" w:cs="Calibri"/>
          <w:sz w:val="22"/>
        </w:rPr>
        <w:t>r</w:t>
      </w:r>
      <w:r w:rsidR="00B4252E">
        <w:rPr>
          <w:rStyle w:val="alt-edited"/>
          <w:rFonts w:ascii="Calibri" w:hAnsi="Calibri" w:cs="Calibri"/>
          <w:sz w:val="22"/>
        </w:rPr>
        <w:t xml:space="preserve"> Bedeutunge</w:t>
      </w:r>
      <w:r w:rsidR="00040850">
        <w:rPr>
          <w:rStyle w:val="alt-edited"/>
          <w:rFonts w:ascii="Calibri" w:hAnsi="Calibri" w:cs="Calibri"/>
          <w:sz w:val="22"/>
        </w:rPr>
        <w:t>n</w:t>
      </w:r>
      <w:r w:rsidR="00BE16FE">
        <w:rPr>
          <w:rStyle w:val="alt-edited"/>
          <w:rFonts w:ascii="Calibri" w:hAnsi="Calibri" w:cs="Calibri"/>
          <w:sz w:val="22"/>
        </w:rPr>
        <w:t>, Rangfolge</w:t>
      </w:r>
      <w:r w:rsidR="001C14E3">
        <w:rPr>
          <w:rStyle w:val="alt-edited"/>
          <w:rFonts w:ascii="Calibri" w:hAnsi="Calibri" w:cs="Calibri"/>
          <w:sz w:val="22"/>
        </w:rPr>
        <w:t>n</w:t>
      </w:r>
      <w:r w:rsidR="00040850">
        <w:rPr>
          <w:rStyle w:val="alt-edited"/>
          <w:rFonts w:ascii="Calibri" w:hAnsi="Calibri" w:cs="Calibri"/>
          <w:sz w:val="22"/>
        </w:rPr>
        <w:t>,</w:t>
      </w:r>
      <w:r w:rsidR="00BE16FE">
        <w:rPr>
          <w:rStyle w:val="alt-edited"/>
          <w:rFonts w:ascii="Calibri" w:hAnsi="Calibri" w:cs="Calibri"/>
          <w:sz w:val="22"/>
        </w:rPr>
        <w:t xml:space="preserve"> Ordnungen, Hierarchien</w:t>
      </w:r>
      <w:r w:rsidR="00B37D74" w:rsidRPr="009548F3">
        <w:rPr>
          <w:rFonts w:ascii="Calibri" w:eastAsia="MS Mincho" w:hAnsi="Calibri" w:cs="Calibri"/>
          <w:color w:val="000000"/>
          <w:sz w:val="20"/>
          <w:lang w:eastAsia="en-US"/>
        </w:rPr>
        <w:t>.</w:t>
      </w:r>
      <w:r w:rsidR="00BD1553" w:rsidRPr="009548F3">
        <w:rPr>
          <w:rFonts w:ascii="Calibri" w:hAnsi="Calibri" w:cs="Calibri"/>
          <w:sz w:val="20"/>
        </w:rPr>
        <w:t xml:space="preserve"> </w:t>
      </w:r>
      <w:r w:rsidR="00A47337" w:rsidRPr="00E3538B">
        <w:rPr>
          <w:rFonts w:ascii="Calibri" w:hAnsi="Calibri" w:cs="Calibri"/>
          <w:sz w:val="22"/>
        </w:rPr>
        <w:fldChar w:fldCharType="begin"/>
      </w:r>
      <w:r w:rsidR="00BD1553" w:rsidRPr="00E3538B">
        <w:rPr>
          <w:rFonts w:ascii="Calibri" w:hAnsi="Calibri" w:cs="Calibri"/>
          <w:sz w:val="22"/>
        </w:rPr>
        <w:instrText xml:space="preserve"> XE "</w:instrText>
      </w:r>
      <w:r w:rsidR="00BD1553" w:rsidRPr="00E3538B">
        <w:rPr>
          <w:rFonts w:ascii="Calibri" w:hAnsi="Calibri" w:cs="Calibri"/>
          <w:bCs/>
          <w:sz w:val="22"/>
        </w:rPr>
        <w:instrText>Inversionen:</w:instrText>
      </w:r>
      <w:r w:rsidR="00BD1553" w:rsidRPr="00E3538B">
        <w:rPr>
          <w:rFonts w:ascii="Calibri" w:hAnsi="Calibri" w:cs="Calibri"/>
          <w:sz w:val="22"/>
        </w:rPr>
        <w:instrText xml:space="preserve">Definitionen" </w:instrText>
      </w:r>
      <w:r w:rsidR="00A47337" w:rsidRPr="00E3538B">
        <w:rPr>
          <w:rFonts w:ascii="Calibri" w:hAnsi="Calibri" w:cs="Calibri"/>
          <w:sz w:val="22"/>
        </w:rPr>
        <w:fldChar w:fldCharType="end"/>
      </w:r>
      <w:r w:rsidR="00A424AF" w:rsidRPr="00E3538B">
        <w:rPr>
          <w:rFonts w:ascii="Calibri" w:hAnsi="Calibri" w:cs="Calibri"/>
          <w:sz w:val="22"/>
        </w:rPr>
        <w:br/>
        <w:t>- Inversionen =</w:t>
      </w:r>
      <w:r w:rsidR="005401F3" w:rsidRPr="00E3538B">
        <w:rPr>
          <w:rFonts w:ascii="Calibri" w:hAnsi="Calibri" w:cs="Calibri"/>
          <w:sz w:val="22"/>
        </w:rPr>
        <w:t xml:space="preserve"> Ideologisierungen, die Menschen </w:t>
      </w:r>
      <w:r w:rsidR="004B6F78" w:rsidRPr="00E3538B">
        <w:rPr>
          <w:rFonts w:ascii="Calibri" w:hAnsi="Calibri" w:cs="Calibri"/>
          <w:sz w:val="22"/>
        </w:rPr>
        <w:t>beherrschen</w:t>
      </w:r>
      <w:r w:rsidR="005401F3" w:rsidRPr="00E3538B">
        <w:rPr>
          <w:rFonts w:ascii="Calibri" w:hAnsi="Calibri" w:cs="Calibri"/>
          <w:sz w:val="22"/>
        </w:rPr>
        <w:t xml:space="preserve"> und mit einer Negierung</w:t>
      </w:r>
      <w:r w:rsidR="00AF1D41" w:rsidRPr="00E3538B">
        <w:rPr>
          <w:rFonts w:ascii="Calibri" w:hAnsi="Calibri" w:cs="Calibri"/>
          <w:sz w:val="22"/>
        </w:rPr>
        <w:br/>
        <w:t xml:space="preserve">  </w:t>
      </w:r>
      <w:r w:rsidR="005401F3" w:rsidRPr="00E3538B">
        <w:rPr>
          <w:rFonts w:ascii="Calibri" w:hAnsi="Calibri" w:cs="Calibri"/>
          <w:sz w:val="22"/>
        </w:rPr>
        <w:t>eigentlicher</w:t>
      </w:r>
      <w:r w:rsidR="00C8346D" w:rsidRPr="00E3538B">
        <w:rPr>
          <w:rFonts w:ascii="Calibri" w:hAnsi="Calibri" w:cs="Calibri"/>
          <w:sz w:val="22"/>
        </w:rPr>
        <w:t xml:space="preserve"> </w:t>
      </w:r>
      <w:r w:rsidR="005401F3" w:rsidRPr="00E3538B">
        <w:rPr>
          <w:rFonts w:ascii="Calibri" w:hAnsi="Calibri" w:cs="Calibri"/>
          <w:sz w:val="22"/>
        </w:rPr>
        <w:t>Absolutheiten verbunden sind.</w:t>
      </w:r>
      <w:r w:rsidR="001C14E3">
        <w:rPr>
          <w:rFonts w:ascii="Calibri" w:hAnsi="Calibri" w:cs="Calibri"/>
          <w:sz w:val="22"/>
        </w:rPr>
        <w:br/>
      </w:r>
      <w:r w:rsidR="001C14E3" w:rsidRPr="00E3538B">
        <w:rPr>
          <w:rFonts w:ascii="Calibri" w:hAnsi="Calibri" w:cs="Calibri"/>
          <w:sz w:val="22"/>
        </w:rPr>
        <w:t>- Religiös formuliert: Inversionen entstehen dadurch, dass Gott und das Selbst durch Fremdes</w:t>
      </w:r>
      <w:r w:rsidR="001C14E3" w:rsidRPr="00E3538B">
        <w:rPr>
          <w:rFonts w:ascii="Calibri" w:hAnsi="Calibri" w:cs="Calibri"/>
          <w:sz w:val="22"/>
        </w:rPr>
        <w:br/>
        <w:t xml:space="preserve">  ersetzt werden.</w:t>
      </w:r>
      <w:r w:rsidR="00AE74A6">
        <w:rPr>
          <w:rFonts w:ascii="Calibri" w:hAnsi="Calibri" w:cs="Calibri"/>
          <w:sz w:val="22"/>
        </w:rPr>
        <w:t xml:space="preserve"> D.h. auch, Inversion führen immer zu einem Gottes- und Selbstverlust. </w:t>
      </w:r>
    </w:p>
    <w:p w:rsidR="00492F25" w:rsidRPr="001C14E3" w:rsidRDefault="00492F25" w:rsidP="007F2FF4">
      <w:pPr>
        <w:rPr>
          <w:rFonts w:ascii="Calibri" w:hAnsi="Calibri" w:cs="Calibri"/>
          <w:sz w:val="16"/>
        </w:rPr>
      </w:pPr>
    </w:p>
    <w:p w:rsidR="00492F25" w:rsidRPr="00E3538B" w:rsidRDefault="00492F25" w:rsidP="007F2FF4">
      <w:pPr>
        <w:rPr>
          <w:rFonts w:ascii="Calibri" w:hAnsi="Calibri" w:cs="Calibri"/>
          <w:sz w:val="20"/>
        </w:rPr>
      </w:pPr>
      <w:r w:rsidRPr="00E3538B">
        <w:rPr>
          <w:rStyle w:val="tlid-translation"/>
          <w:rFonts w:ascii="Calibri" w:hAnsi="Calibri" w:cs="Calibri"/>
          <w:sz w:val="20"/>
          <w:u w:val="single"/>
        </w:rPr>
        <w:t>Zu einigen Begriffen</w:t>
      </w:r>
      <w:r w:rsidRPr="00E3538B">
        <w:rPr>
          <w:rFonts w:ascii="Calibri" w:hAnsi="Calibri" w:cs="Calibri"/>
          <w:sz w:val="20"/>
          <w:u w:val="single"/>
        </w:rPr>
        <w:br/>
      </w:r>
      <w:r w:rsidRPr="00E3538B">
        <w:rPr>
          <w:rStyle w:val="tlid-translation"/>
          <w:rFonts w:ascii="Calibri" w:hAnsi="Calibri" w:cs="Calibri"/>
          <w:sz w:val="20"/>
        </w:rPr>
        <w:t>Umkehrungen bzw. `Verkehrungen´ = Ergebnisse von Inversionen.</w:t>
      </w:r>
      <w:r w:rsidRPr="00E3538B">
        <w:rPr>
          <w:rStyle w:val="tlid-translation"/>
          <w:rFonts w:ascii="Calibri" w:hAnsi="Calibri" w:cs="Calibri"/>
          <w:sz w:val="20"/>
        </w:rPr>
        <w:fldChar w:fldCharType="begin"/>
      </w:r>
      <w:r w:rsidRPr="00E3538B">
        <w:rPr>
          <w:rFonts w:ascii="Calibri" w:hAnsi="Calibri" w:cs="Calibri"/>
        </w:rPr>
        <w:instrText xml:space="preserve"> XE "Umkehr:Übersicht" </w:instrText>
      </w:r>
      <w:r w:rsidRPr="00E3538B">
        <w:rPr>
          <w:rStyle w:val="tlid-translation"/>
          <w:rFonts w:ascii="Calibri" w:hAnsi="Calibri" w:cs="Calibri"/>
          <w:sz w:val="20"/>
        </w:rPr>
        <w:fldChar w:fldCharType="end"/>
      </w:r>
      <w:r w:rsidRPr="00E3538B">
        <w:rPr>
          <w:rFonts w:ascii="Calibri" w:hAnsi="Calibri" w:cs="Calibri"/>
          <w:sz w:val="20"/>
        </w:rPr>
        <w:br/>
      </w:r>
      <w:r w:rsidRPr="00E3538B">
        <w:rPr>
          <w:rStyle w:val="tlid-translation"/>
          <w:rFonts w:ascii="Calibri" w:hAnsi="Calibri" w:cs="Calibri"/>
          <w:sz w:val="20"/>
        </w:rPr>
        <w:tab/>
      </w:r>
      <w:r w:rsidRPr="00E3538B">
        <w:rPr>
          <w:rStyle w:val="tlid-translation"/>
          <w:rFonts w:ascii="Calibri" w:hAnsi="Calibri" w:cs="Calibri"/>
          <w:sz w:val="20"/>
        </w:rPr>
        <w:tab/>
      </w:r>
      <w:r w:rsidRPr="00E3538B">
        <w:rPr>
          <w:rStyle w:val="tlid-translation"/>
          <w:rFonts w:ascii="Calibri" w:hAnsi="Calibri" w:cs="Calibri"/>
          <w:sz w:val="20"/>
        </w:rPr>
        <w:tab/>
        <w:t>Beispiele: Subjekt-Objekt-Umkehr, Person-Ding-Umkehr usw.</w:t>
      </w:r>
      <w:r w:rsidR="00B80161" w:rsidRPr="00E3538B">
        <w:rPr>
          <w:rStyle w:val="tlid-translation"/>
          <w:rFonts w:ascii="Calibri" w:hAnsi="Calibri" w:cs="Calibri"/>
          <w:sz w:val="20"/>
        </w:rPr>
        <w:fldChar w:fldCharType="begin"/>
      </w:r>
      <w:r w:rsidR="00B80161" w:rsidRPr="00E3538B">
        <w:rPr>
          <w:rFonts w:ascii="Calibri" w:hAnsi="Calibri" w:cs="Calibri"/>
        </w:rPr>
        <w:instrText xml:space="preserve"> XE "Umkehr" </w:instrText>
      </w:r>
      <w:r w:rsidR="00B80161" w:rsidRPr="00E3538B">
        <w:rPr>
          <w:rStyle w:val="tlid-translation"/>
          <w:rFonts w:ascii="Calibri" w:hAnsi="Calibri" w:cs="Calibri"/>
          <w:sz w:val="20"/>
        </w:rPr>
        <w:fldChar w:fldCharType="end"/>
      </w:r>
      <w:r w:rsidRPr="00E3538B">
        <w:rPr>
          <w:rFonts w:ascii="Calibri" w:hAnsi="Calibri" w:cs="Calibri"/>
          <w:sz w:val="20"/>
        </w:rPr>
        <w:br/>
      </w:r>
      <w:r w:rsidRPr="00E3538B">
        <w:rPr>
          <w:rStyle w:val="tlid-translation"/>
          <w:rFonts w:ascii="Calibri" w:hAnsi="Calibri" w:cs="Calibri"/>
          <w:sz w:val="20"/>
        </w:rPr>
        <w:tab/>
      </w:r>
      <w:r w:rsidRPr="00E3538B">
        <w:rPr>
          <w:rStyle w:val="tlid-translation"/>
          <w:rFonts w:ascii="Calibri" w:hAnsi="Calibri" w:cs="Calibri"/>
          <w:sz w:val="20"/>
        </w:rPr>
        <w:tab/>
      </w:r>
      <w:r w:rsidRPr="00E3538B">
        <w:rPr>
          <w:rStyle w:val="tlid-translation"/>
          <w:rFonts w:ascii="Calibri" w:hAnsi="Calibri" w:cs="Calibri"/>
          <w:sz w:val="20"/>
        </w:rPr>
        <w:tab/>
        <w:t xml:space="preserve">Alle Umkehrungen siehe in Spalte U der </w:t>
      </w:r>
      <w:hyperlink r:id="rId34" w:history="1">
        <w:r w:rsidR="00A7401F" w:rsidRPr="00E3538B">
          <w:rPr>
            <w:rStyle w:val="Hyperlink"/>
            <w:rFonts w:ascii="Calibri" w:hAnsi="Calibri" w:cs="Calibri"/>
            <w:sz w:val="18"/>
          </w:rPr>
          <w:t>Übersichtstabelle</w:t>
        </w:r>
      </w:hyperlink>
      <w:r w:rsidRPr="00E3538B">
        <w:rPr>
          <w:rStyle w:val="tlid-translation"/>
          <w:rFonts w:ascii="Calibri" w:hAnsi="Calibri" w:cs="Calibri"/>
          <w:sz w:val="20"/>
        </w:rPr>
        <w:t>.</w:t>
      </w:r>
      <w:r w:rsidRPr="00E3538B">
        <w:rPr>
          <w:rFonts w:ascii="Calibri" w:hAnsi="Calibri" w:cs="Calibri"/>
          <w:sz w:val="20"/>
        </w:rPr>
        <w:br/>
      </w:r>
      <w:r w:rsidRPr="00E3538B">
        <w:rPr>
          <w:rStyle w:val="tlid-translation"/>
          <w:rFonts w:ascii="Calibri" w:hAnsi="Calibri" w:cs="Calibri"/>
          <w:sz w:val="20"/>
        </w:rPr>
        <w:tab/>
        <w:t>Besondere Umkehrungen:</w:t>
      </w:r>
      <w:r w:rsidRPr="00E3538B">
        <w:rPr>
          <w:rFonts w:ascii="Calibri" w:hAnsi="Calibri" w:cs="Calibri"/>
          <w:sz w:val="20"/>
        </w:rPr>
        <w:br/>
      </w:r>
      <w:r w:rsidRPr="00E3538B">
        <w:rPr>
          <w:rStyle w:val="tlid-translation"/>
          <w:rFonts w:ascii="Calibri" w:hAnsi="Calibri" w:cs="Calibri"/>
          <w:sz w:val="20"/>
        </w:rPr>
        <w:tab/>
      </w:r>
      <w:r w:rsidRPr="00E3538B">
        <w:rPr>
          <w:rStyle w:val="tlid-translation"/>
          <w:rFonts w:ascii="Calibri" w:hAnsi="Calibri" w:cs="Calibri"/>
          <w:sz w:val="20"/>
        </w:rPr>
        <w:tab/>
        <w:t>Umkehrung ins Gegenteil</w:t>
      </w:r>
      <w:r w:rsidRPr="00E3538B">
        <w:rPr>
          <w:rFonts w:ascii="Calibri" w:hAnsi="Calibri" w:cs="Calibri"/>
          <w:sz w:val="20"/>
        </w:rPr>
        <w:br/>
      </w:r>
      <w:r w:rsidRPr="00E3538B">
        <w:rPr>
          <w:rStyle w:val="tlid-translation"/>
          <w:rFonts w:ascii="Calibri" w:hAnsi="Calibri" w:cs="Calibri"/>
          <w:sz w:val="20"/>
        </w:rPr>
        <w:tab/>
      </w:r>
      <w:r w:rsidRPr="00E3538B">
        <w:rPr>
          <w:rStyle w:val="tlid-translation"/>
          <w:rFonts w:ascii="Calibri" w:hAnsi="Calibri" w:cs="Calibri"/>
          <w:sz w:val="20"/>
        </w:rPr>
        <w:tab/>
        <w:t>Reaktionsbildung = Umkehrung ins Gegenteil als Verteidigung.</w:t>
      </w:r>
      <w:r w:rsidRPr="00E3538B">
        <w:rPr>
          <w:rStyle w:val="tlid-translation"/>
          <w:rFonts w:ascii="Calibri" w:hAnsi="Calibri" w:cs="Calibri"/>
          <w:sz w:val="20"/>
        </w:rPr>
        <w:br/>
      </w:r>
      <w:r w:rsidR="001C14E3">
        <w:rPr>
          <w:rStyle w:val="tlid-translation"/>
          <w:rFonts w:ascii="Calibri" w:hAnsi="Calibri" w:cs="Calibri"/>
          <w:sz w:val="20"/>
        </w:rPr>
        <w:t>(</w:t>
      </w:r>
      <w:r w:rsidRPr="00E3538B">
        <w:rPr>
          <w:rStyle w:val="tlid-translation"/>
          <w:rFonts w:ascii="Calibri" w:hAnsi="Calibri" w:cs="Calibri"/>
          <w:sz w:val="20"/>
        </w:rPr>
        <w:t>Hinweis: An einigen Stellen unterscheide ich nicht genau zwischen Inversionen und Umkehrungen.</w:t>
      </w:r>
      <w:r w:rsidR="001C14E3">
        <w:rPr>
          <w:rStyle w:val="tlid-translation"/>
          <w:rFonts w:ascii="Calibri" w:hAnsi="Calibri" w:cs="Calibri"/>
          <w:sz w:val="20"/>
        </w:rPr>
        <w:t>)</w:t>
      </w:r>
    </w:p>
    <w:p w:rsidR="005401F3" w:rsidRPr="00E3538B" w:rsidRDefault="007B637E" w:rsidP="00CE0D4D">
      <w:pPr>
        <w:pStyle w:val="berschrift5"/>
        <w:rPr>
          <w:rFonts w:cs="Calibri"/>
        </w:rPr>
      </w:pPr>
      <w:bookmarkStart w:id="544" w:name="_Toc71106055"/>
      <w:bookmarkStart w:id="545" w:name="_Toc397356506"/>
      <w:r w:rsidRPr="00E3538B">
        <w:rPr>
          <w:rFonts w:cs="Calibri"/>
        </w:rPr>
        <w:t>Ursachen für Inversionen</w:t>
      </w:r>
      <w:bookmarkEnd w:id="544"/>
      <w:r w:rsidR="005401F3" w:rsidRPr="00E3538B">
        <w:rPr>
          <w:rFonts w:cs="Calibri"/>
        </w:rPr>
        <w:t xml:space="preserve"> </w:t>
      </w:r>
      <w:bookmarkEnd w:id="545"/>
    </w:p>
    <w:p w:rsidR="005401F3" w:rsidRPr="00E3538B" w:rsidRDefault="007B637E" w:rsidP="002E2F57">
      <w:pPr>
        <w:pStyle w:val="berschrift7"/>
        <w:rPr>
          <w:rFonts w:cs="Calibri"/>
        </w:rPr>
      </w:pPr>
      <w:bookmarkStart w:id="546" w:name="_Toc397356507"/>
      <w:r w:rsidRPr="00E3538B">
        <w:rPr>
          <w:rFonts w:cs="Calibri"/>
        </w:rPr>
        <w:t>Prototypen:</w:t>
      </w:r>
      <w:r w:rsidR="005401F3" w:rsidRPr="00E3538B">
        <w:rPr>
          <w:rFonts w:cs="Calibri"/>
        </w:rPr>
        <w:t xml:space="preserve"> Adam und Eva</w:t>
      </w:r>
      <w:bookmarkEnd w:id="546"/>
    </w:p>
    <w:p w:rsidR="008924AA" w:rsidRPr="00E3538B" w:rsidRDefault="005401F3" w:rsidP="007F2FF4">
      <w:pPr>
        <w:rPr>
          <w:rFonts w:ascii="Calibri" w:hAnsi="Calibri" w:cs="Calibri"/>
          <w:sz w:val="20"/>
        </w:rPr>
      </w:pPr>
      <w:r w:rsidRPr="00E3538B">
        <w:rPr>
          <w:rFonts w:ascii="Calibri" w:hAnsi="Calibri" w:cs="Calibri"/>
        </w:rPr>
        <w:t xml:space="preserve">Die biblische Urgeschichte steht für mich exemplarisch für die </w:t>
      </w:r>
      <w:r w:rsidR="007B637E" w:rsidRPr="00E3538B">
        <w:rPr>
          <w:rFonts w:ascii="Calibri" w:hAnsi="Calibri" w:cs="Calibri"/>
        </w:rPr>
        <w:t>Ursache</w:t>
      </w:r>
      <w:r w:rsidRPr="00E3538B">
        <w:rPr>
          <w:rFonts w:ascii="Calibri" w:hAnsi="Calibri" w:cs="Calibri"/>
        </w:rPr>
        <w:t xml:space="preserve"> </w:t>
      </w:r>
      <w:r w:rsidR="007B637E" w:rsidRPr="00E3538B">
        <w:rPr>
          <w:rFonts w:ascii="Calibri" w:hAnsi="Calibri" w:cs="Calibri"/>
        </w:rPr>
        <w:t xml:space="preserve">von Inversionen und die Entstehung </w:t>
      </w:r>
      <w:r w:rsidRPr="00E3538B">
        <w:rPr>
          <w:rFonts w:ascii="Calibri" w:hAnsi="Calibri" w:cs="Calibri"/>
        </w:rPr>
        <w:t>fremder Wirklichkeiten, der</w:t>
      </w:r>
      <w:r w:rsidR="007B637E" w:rsidRPr="00E3538B">
        <w:rPr>
          <w:rFonts w:ascii="Calibri" w:hAnsi="Calibri" w:cs="Calibri"/>
        </w:rPr>
        <w:t xml:space="preserve"> „Welt“. Die Schlange sagt uns, </w:t>
      </w:r>
      <w:r w:rsidRPr="00E3538B">
        <w:rPr>
          <w:rFonts w:ascii="Calibri" w:hAnsi="Calibri" w:cs="Calibri"/>
        </w:rPr>
        <w:t>„Du wirst sein wie Gott …“</w:t>
      </w:r>
      <w:r w:rsidRPr="00AE2297">
        <w:rPr>
          <w:rStyle w:val="Funotenzeichen"/>
        </w:rPr>
        <w:footnoteReference w:id="194"/>
      </w:r>
      <w:r w:rsidRPr="00E3538B">
        <w:rPr>
          <w:rFonts w:ascii="Calibri" w:hAnsi="Calibri" w:cs="Calibri"/>
        </w:rPr>
        <w:t xml:space="preserve"> Diese Idee verführt uns und lässt uns an Gott zweifeln.</w:t>
      </w:r>
      <w:r w:rsidR="00311D7D" w:rsidRPr="00E3538B">
        <w:rPr>
          <w:rFonts w:ascii="Calibri" w:hAnsi="Calibri" w:cs="Calibri"/>
        </w:rPr>
        <w:t xml:space="preserve"> </w:t>
      </w:r>
      <w:r w:rsidR="00441BA2" w:rsidRPr="00E3538B">
        <w:rPr>
          <w:rFonts w:ascii="Calibri" w:hAnsi="Calibri" w:cs="Calibri"/>
        </w:rPr>
        <w:t>Sie verdreht/ invertiert seine Botschaft.</w:t>
      </w:r>
      <w:r w:rsidRPr="00E3538B">
        <w:rPr>
          <w:rFonts w:ascii="Calibri" w:hAnsi="Calibri" w:cs="Calibri"/>
        </w:rPr>
        <w:t xml:space="preserve"> </w:t>
      </w:r>
      <w:r w:rsidR="008924AA" w:rsidRPr="00E3538B">
        <w:rPr>
          <w:rFonts w:ascii="Calibri" w:hAnsi="Calibri" w:cs="Calibri"/>
        </w:rPr>
        <w:t xml:space="preserve">Es ist die Ur-Inversion und </w:t>
      </w:r>
      <w:r w:rsidRPr="00E3538B">
        <w:rPr>
          <w:rFonts w:ascii="Calibri" w:hAnsi="Calibri" w:cs="Calibri"/>
        </w:rPr>
        <w:t xml:space="preserve">ein Grundmuster der Inversionen bis heute. </w:t>
      </w:r>
      <w:r w:rsidR="009873C4" w:rsidRPr="00E3538B">
        <w:rPr>
          <w:rFonts w:ascii="Calibri" w:hAnsi="Calibri" w:cs="Calibri"/>
        </w:rPr>
        <w:br/>
      </w:r>
      <w:r w:rsidRPr="00E3538B">
        <w:rPr>
          <w:rFonts w:ascii="Calibri" w:hAnsi="Calibri" w:cs="Calibri"/>
        </w:rPr>
        <w:t>Diese</w:t>
      </w:r>
      <w:r w:rsidR="00A424AF" w:rsidRPr="00E3538B">
        <w:rPr>
          <w:rFonts w:ascii="Calibri" w:hAnsi="Calibri" w:cs="Calibri"/>
        </w:rPr>
        <w:t>s</w:t>
      </w:r>
      <w:r w:rsidRPr="00E3538B">
        <w:rPr>
          <w:rFonts w:ascii="Calibri" w:hAnsi="Calibri" w:cs="Calibri"/>
        </w:rPr>
        <w:t xml:space="preserve"> Grundmuster finden sich ganz allgemein in den unterschiedlichsten Ideologien, speziell auch in Verführungen etwa durch Drogen, Prostitution, Populisten und ähnlichen Führern, aber auch ganz unauffällig in vielen Alltagsgeschichten.</w:t>
      </w:r>
      <w:r w:rsidR="00253979" w:rsidRPr="00AE2297">
        <w:rPr>
          <w:rStyle w:val="Funotenzeichen"/>
        </w:rPr>
        <w:footnoteReference w:id="195"/>
      </w:r>
      <w:r w:rsidR="007B637E" w:rsidRPr="00E3538B">
        <w:rPr>
          <w:rFonts w:ascii="Calibri" w:hAnsi="Calibri" w:cs="Calibri"/>
        </w:rPr>
        <w:t xml:space="preserve"> </w:t>
      </w:r>
      <w:r w:rsidRPr="00E3538B">
        <w:rPr>
          <w:rFonts w:ascii="Calibri" w:hAnsi="Calibri" w:cs="Calibri"/>
        </w:rPr>
        <w:t xml:space="preserve">Die Verführer dienern sich an, </w:t>
      </w:r>
      <w:r w:rsidR="00F65D81">
        <w:rPr>
          <w:rFonts w:ascii="Calibri" w:hAnsi="Calibri" w:cs="Calibri"/>
        </w:rPr>
        <w:t xml:space="preserve">erheben uns, </w:t>
      </w:r>
      <w:r w:rsidRPr="00E3538B">
        <w:rPr>
          <w:rFonts w:ascii="Calibri" w:hAnsi="Calibri" w:cs="Calibri"/>
        </w:rPr>
        <w:t>geben uns kostenlos irgendwelche Köder und wir inthronisieren dann etwas</w:t>
      </w:r>
      <w:r w:rsidR="00F65D81">
        <w:rPr>
          <w:rFonts w:ascii="Calibri" w:hAnsi="Calibri" w:cs="Calibri"/>
        </w:rPr>
        <w:t xml:space="preserve"> (oder unsselbst)</w:t>
      </w:r>
      <w:r w:rsidRPr="00E3538B">
        <w:rPr>
          <w:rFonts w:ascii="Calibri" w:hAnsi="Calibri" w:cs="Calibri"/>
        </w:rPr>
        <w:t>, das</w:t>
      </w:r>
      <w:r w:rsidR="00A424AF" w:rsidRPr="00E3538B">
        <w:rPr>
          <w:rFonts w:ascii="Calibri" w:hAnsi="Calibri" w:cs="Calibri"/>
        </w:rPr>
        <w:t xml:space="preserve"> uns als das Absolute erscheint, </w:t>
      </w:r>
      <w:r w:rsidRPr="00E3538B">
        <w:rPr>
          <w:rFonts w:ascii="Calibri" w:hAnsi="Calibri" w:cs="Calibri"/>
        </w:rPr>
        <w:t xml:space="preserve">das uns </w:t>
      </w:r>
      <w:r w:rsidR="00A424AF" w:rsidRPr="00E3538B">
        <w:rPr>
          <w:rFonts w:ascii="Calibri" w:hAnsi="Calibri" w:cs="Calibri"/>
        </w:rPr>
        <w:t xml:space="preserve">aber </w:t>
      </w:r>
      <w:r w:rsidRPr="00E3538B">
        <w:rPr>
          <w:rFonts w:ascii="Calibri" w:hAnsi="Calibri" w:cs="Calibri"/>
        </w:rPr>
        <w:t>früher oder später beherrscht.</w:t>
      </w:r>
      <w:r w:rsidR="008075B8" w:rsidRPr="00E3538B">
        <w:rPr>
          <w:rFonts w:ascii="Calibri" w:hAnsi="Calibri" w:cs="Calibri"/>
        </w:rPr>
        <w:t xml:space="preserve"> </w:t>
      </w:r>
      <w:r w:rsidR="008924AA" w:rsidRPr="00E3538B">
        <w:rPr>
          <w:rFonts w:ascii="Calibri" w:hAnsi="Calibri" w:cs="Calibri"/>
        </w:rPr>
        <w:t>Und wir hören auf sie, denn</w:t>
      </w:r>
      <w:r w:rsidR="008075B8" w:rsidRPr="00E3538B">
        <w:rPr>
          <w:rFonts w:ascii="Calibri" w:hAnsi="Calibri" w:cs="Calibri"/>
        </w:rPr>
        <w:t xml:space="preserve"> wir haben eine tiefe Sehnsucht nach etwas </w:t>
      </w:r>
      <w:r w:rsidR="008075B8" w:rsidRPr="00E3538B">
        <w:rPr>
          <w:rFonts w:ascii="Calibri" w:hAnsi="Calibri" w:cs="Calibri"/>
        </w:rPr>
        <w:lastRenderedPageBreak/>
        <w:t>Absoluten: nach absoluter Liebe, Ewigkeit, ewigem Glück, ewigem Leben usw. - und Gott scheint oder ist  fern und nicht fassbar.</w:t>
      </w:r>
      <w:r w:rsidR="00377D35">
        <w:rPr>
          <w:rFonts w:ascii="Calibri" w:hAnsi="Calibri" w:cs="Calibri"/>
        </w:rPr>
        <w:t xml:space="preserve"> </w:t>
      </w:r>
      <w:r w:rsidRPr="00E3538B">
        <w:rPr>
          <w:rFonts w:ascii="Calibri" w:hAnsi="Calibri" w:cs="Calibri"/>
        </w:rPr>
        <w:br/>
        <w:t xml:space="preserve">Steht diese </w:t>
      </w:r>
      <w:r w:rsidR="008924AA" w:rsidRPr="00E3538B">
        <w:rPr>
          <w:rFonts w:ascii="Calibri" w:hAnsi="Calibri" w:cs="Calibri"/>
        </w:rPr>
        <w:t>Paradiesg</w:t>
      </w:r>
      <w:r w:rsidRPr="00E3538B">
        <w:rPr>
          <w:rFonts w:ascii="Calibri" w:hAnsi="Calibri" w:cs="Calibri"/>
        </w:rPr>
        <w:t xml:space="preserve">eschichte nicht für uns alle? Ist nicht jeder von uns Adam oder Eva? Essen wir nicht täglich die </w:t>
      </w:r>
      <w:r w:rsidR="00A33057">
        <w:rPr>
          <w:rFonts w:ascii="Calibri" w:hAnsi="Calibri" w:cs="Calibri"/>
        </w:rPr>
        <w:t>Früchte</w:t>
      </w:r>
      <w:r w:rsidRPr="00E3538B">
        <w:rPr>
          <w:rFonts w:ascii="Calibri" w:hAnsi="Calibri" w:cs="Calibri"/>
        </w:rPr>
        <w:t xml:space="preserve"> vom Baum der Erkenntnis des Guten und Bösen</w:t>
      </w:r>
      <w:r w:rsidR="009A4B06" w:rsidRPr="00E3538B">
        <w:rPr>
          <w:rFonts w:ascii="Calibri" w:hAnsi="Calibri" w:cs="Calibri"/>
        </w:rPr>
        <w:t xml:space="preserve"> (bzw. Richtigen und Falschen)</w:t>
      </w:r>
      <w:r w:rsidRPr="00E3538B">
        <w:rPr>
          <w:rFonts w:ascii="Calibri" w:hAnsi="Calibri" w:cs="Calibri"/>
        </w:rPr>
        <w:t xml:space="preserve"> und</w:t>
      </w:r>
      <w:r w:rsidR="009873C4" w:rsidRPr="00E3538B">
        <w:rPr>
          <w:rFonts w:ascii="Calibri" w:hAnsi="Calibri" w:cs="Calibri"/>
        </w:rPr>
        <w:t xml:space="preserve"> machen daraus </w:t>
      </w:r>
      <w:r w:rsidR="004460FE" w:rsidRPr="00E3538B">
        <w:rPr>
          <w:rFonts w:ascii="Calibri" w:hAnsi="Calibri" w:cs="Calibri"/>
        </w:rPr>
        <w:t>I</w:t>
      </w:r>
      <w:r w:rsidRPr="00E3538B">
        <w:rPr>
          <w:rFonts w:ascii="Calibri" w:hAnsi="Calibri" w:cs="Calibri"/>
        </w:rPr>
        <w:t>deologien, die uns kurzfristig gut ersche</w:t>
      </w:r>
      <w:r w:rsidR="004460FE" w:rsidRPr="00E3538B">
        <w:rPr>
          <w:rFonts w:ascii="Calibri" w:hAnsi="Calibri" w:cs="Calibri"/>
        </w:rPr>
        <w:t>inen, langfristig aber schaden?</w:t>
      </w:r>
      <w:r w:rsidR="004460FE" w:rsidRPr="00AE2297">
        <w:rPr>
          <w:rStyle w:val="Funotenzeichen"/>
        </w:rPr>
        <w:footnoteReference w:id="196"/>
      </w:r>
    </w:p>
    <w:p w:rsidR="001D3E88" w:rsidRPr="00E3538B" w:rsidRDefault="00DD52AD" w:rsidP="007F2FF4">
      <w:pPr>
        <w:rPr>
          <w:rFonts w:ascii="Calibri" w:hAnsi="Calibri" w:cs="Calibri"/>
        </w:rPr>
      </w:pPr>
      <w:r w:rsidRPr="00E3538B">
        <w:rPr>
          <w:rFonts w:ascii="Calibri" w:hAnsi="Calibri" w:cs="Calibri"/>
          <w:sz w:val="20"/>
        </w:rPr>
        <w:t xml:space="preserve">Aber: Inversionen sind nicht </w:t>
      </w:r>
      <w:r w:rsidRPr="00E3538B">
        <w:rPr>
          <w:rFonts w:ascii="Calibri" w:hAnsi="Calibri" w:cs="Calibri"/>
          <w:i/>
          <w:sz w:val="20"/>
        </w:rPr>
        <w:t>das</w:t>
      </w:r>
      <w:r w:rsidRPr="00E3538B">
        <w:rPr>
          <w:rFonts w:ascii="Calibri" w:hAnsi="Calibri" w:cs="Calibri"/>
          <w:sz w:val="20"/>
        </w:rPr>
        <w:t xml:space="preserve">  Böse, sondern haben oft die Funktion von Not- und Ersatzlösungen (</w:t>
      </w:r>
      <w:r w:rsidR="007755C4" w:rsidRPr="00E3538B">
        <w:rPr>
          <w:rFonts w:ascii="Calibri" w:hAnsi="Calibri" w:cs="Calibri"/>
          <w:sz w:val="20"/>
        </w:rPr>
        <w:t>s. dort)</w:t>
      </w:r>
    </w:p>
    <w:p w:rsidR="005401F3" w:rsidRPr="00E3538B" w:rsidRDefault="00401FE0" w:rsidP="00CE0D4D">
      <w:pPr>
        <w:pStyle w:val="berschrift5"/>
        <w:rPr>
          <w:rFonts w:cs="Calibri"/>
        </w:rPr>
      </w:pPr>
      <w:bookmarkStart w:id="547" w:name="_Toc397356519"/>
      <w:bookmarkStart w:id="548" w:name="_Toc71106056"/>
      <w:bookmarkStart w:id="549" w:name="_Toc397356521"/>
      <w:r w:rsidRPr="00E3538B">
        <w:rPr>
          <w:rFonts w:cs="Calibri"/>
        </w:rPr>
        <w:t>Woher kommen</w:t>
      </w:r>
      <w:r w:rsidR="005401F3" w:rsidRPr="00E3538B">
        <w:rPr>
          <w:rFonts w:cs="Calibri"/>
        </w:rPr>
        <w:t xml:space="preserve"> Inversionen</w:t>
      </w:r>
      <w:bookmarkEnd w:id="547"/>
      <w:r w:rsidR="00A47337" w:rsidRPr="00E3538B">
        <w:rPr>
          <w:rFonts w:cs="Calibri"/>
        </w:rPr>
        <w:fldChar w:fldCharType="begin"/>
      </w:r>
      <w:r w:rsidR="005401F3" w:rsidRPr="00E3538B">
        <w:rPr>
          <w:rFonts w:cs="Calibri"/>
        </w:rPr>
        <w:instrText xml:space="preserve"> XE "Inversionen:individuelle" </w:instrText>
      </w:r>
      <w:r w:rsidR="00A47337" w:rsidRPr="00E3538B">
        <w:rPr>
          <w:rFonts w:cs="Calibri"/>
        </w:rPr>
        <w:fldChar w:fldCharType="end"/>
      </w:r>
      <w:r w:rsidR="00A47337" w:rsidRPr="00E3538B">
        <w:rPr>
          <w:rFonts w:cs="Calibri"/>
        </w:rPr>
        <w:fldChar w:fldCharType="begin"/>
      </w:r>
      <w:r w:rsidR="005401F3" w:rsidRPr="00E3538B">
        <w:rPr>
          <w:rFonts w:cs="Calibri"/>
        </w:rPr>
        <w:instrText xml:space="preserve"> XE "Inversionen:Orte der I." </w:instrText>
      </w:r>
      <w:r w:rsidR="00A47337" w:rsidRPr="00E3538B">
        <w:rPr>
          <w:rFonts w:cs="Calibri"/>
        </w:rPr>
        <w:fldChar w:fldCharType="end"/>
      </w:r>
      <w:r w:rsidR="005401F3" w:rsidRPr="00E3538B">
        <w:rPr>
          <w:rFonts w:cs="Calibri"/>
        </w:rPr>
        <w:t>?</w:t>
      </w:r>
      <w:bookmarkEnd w:id="548"/>
    </w:p>
    <w:p w:rsidR="005401F3" w:rsidRPr="00E3538B" w:rsidRDefault="005401F3" w:rsidP="007F2FF4">
      <w:pPr>
        <w:rPr>
          <w:rFonts w:ascii="Calibri" w:hAnsi="Calibri" w:cs="Calibri"/>
          <w:sz w:val="20"/>
        </w:rPr>
      </w:pPr>
      <w:r w:rsidRPr="00E3538B">
        <w:rPr>
          <w:rFonts w:ascii="Calibri" w:hAnsi="Calibri" w:cs="Calibri"/>
        </w:rPr>
        <w:t xml:space="preserve">1. </w:t>
      </w:r>
      <w:r w:rsidR="00EA20F9" w:rsidRPr="00E3538B">
        <w:rPr>
          <w:rFonts w:ascii="Calibri" w:hAnsi="Calibri" w:cs="Calibri"/>
        </w:rPr>
        <w:t>Verführung oder Bedrohung</w:t>
      </w:r>
      <w:r w:rsidRPr="00E3538B">
        <w:rPr>
          <w:rFonts w:ascii="Calibri" w:hAnsi="Calibri" w:cs="Calibri"/>
        </w:rPr>
        <w:br/>
        <w:t xml:space="preserve">2. Unbewusstes </w:t>
      </w:r>
      <w:r w:rsidR="00EA20F9" w:rsidRPr="00E3538B">
        <w:rPr>
          <w:rFonts w:ascii="Calibri" w:hAnsi="Calibri" w:cs="Calibri"/>
        </w:rPr>
        <w:t xml:space="preserve">Übernehmen </w:t>
      </w:r>
      <w:r w:rsidR="00D769DF" w:rsidRPr="00E3538B">
        <w:rPr>
          <w:rFonts w:ascii="Calibri" w:hAnsi="Calibri" w:cs="Calibri"/>
        </w:rPr>
        <w:br/>
        <w:t>3. Bewusst-gewolltes Invertieren</w:t>
      </w:r>
      <w:r w:rsidR="00EA20F9" w:rsidRPr="00E3538B">
        <w:rPr>
          <w:rFonts w:ascii="Calibri" w:hAnsi="Calibri" w:cs="Calibri"/>
        </w:rPr>
        <w:br/>
      </w:r>
      <w:r w:rsidR="00EA20F9" w:rsidRPr="00E3538B">
        <w:rPr>
          <w:rFonts w:ascii="Calibri" w:hAnsi="Calibri" w:cs="Calibri"/>
          <w:sz w:val="14"/>
        </w:rPr>
        <w:br/>
      </w:r>
      <w:r w:rsidR="00EA20F9" w:rsidRPr="00E3538B">
        <w:rPr>
          <w:rFonts w:ascii="Calibri" w:hAnsi="Calibri" w:cs="Calibri"/>
        </w:rPr>
        <w:tab/>
        <w:t>Zu 1. Siehe Abschnitt zuvor.</w:t>
      </w:r>
      <w:r w:rsidR="009A4B06" w:rsidRPr="00E3538B">
        <w:rPr>
          <w:rFonts w:ascii="Calibri" w:hAnsi="Calibri" w:cs="Calibri"/>
          <w:sz w:val="28"/>
        </w:rPr>
        <w:br/>
      </w:r>
      <w:r w:rsidRPr="00E3538B">
        <w:rPr>
          <w:rFonts w:ascii="Calibri" w:hAnsi="Calibri" w:cs="Calibri"/>
        </w:rPr>
        <w:tab/>
      </w:r>
      <w:r w:rsidR="00EA20F9" w:rsidRPr="00E3538B">
        <w:rPr>
          <w:rFonts w:ascii="Calibri" w:hAnsi="Calibri" w:cs="Calibri"/>
        </w:rPr>
        <w:t>Z</w:t>
      </w:r>
      <w:r w:rsidRPr="00E3538B">
        <w:rPr>
          <w:rFonts w:ascii="Calibri" w:hAnsi="Calibri" w:cs="Calibri"/>
        </w:rPr>
        <w:t>u 2. D</w:t>
      </w:r>
      <w:r w:rsidR="00EA20F9" w:rsidRPr="00E3538B">
        <w:rPr>
          <w:rFonts w:ascii="Calibri" w:hAnsi="Calibri" w:cs="Calibri"/>
        </w:rPr>
        <w:t xml:space="preserve">as bedeutet, </w:t>
      </w:r>
      <w:r w:rsidRPr="00E3538B">
        <w:rPr>
          <w:rFonts w:ascii="Calibri" w:hAnsi="Calibri" w:cs="Calibri"/>
        </w:rPr>
        <w:t xml:space="preserve">dass wir unbewusst verkehrte Grundannahmen von anderen Menschen (sekundär) übernehmen. Vor allem Kinder übernehmen, zunächst unbewusst, verdrehte Anschauungen. </w:t>
      </w:r>
      <w:r w:rsidR="006241FD" w:rsidRPr="00E3538B">
        <w:rPr>
          <w:rFonts w:ascii="Calibri" w:hAnsi="Calibri" w:cs="Calibri"/>
        </w:rPr>
        <w:t xml:space="preserve">Inversiv </w:t>
      </w:r>
      <w:r w:rsidRPr="00E3538B">
        <w:rPr>
          <w:rFonts w:ascii="Calibri" w:hAnsi="Calibri" w:cs="Calibri"/>
        </w:rPr>
        <w:t xml:space="preserve">wirken </w:t>
      </w:r>
      <w:r w:rsidR="006241FD" w:rsidRPr="00E3538B">
        <w:rPr>
          <w:rFonts w:ascii="Calibri" w:hAnsi="Calibri" w:cs="Calibri"/>
        </w:rPr>
        <w:t xml:space="preserve">auch </w:t>
      </w:r>
      <w:r w:rsidRPr="00E3538B">
        <w:rPr>
          <w:rFonts w:ascii="Calibri" w:hAnsi="Calibri" w:cs="Calibri"/>
        </w:rPr>
        <w:t xml:space="preserve">negative Erfahrungen, wie seelische Traumata, die die Grundeinstellungen eines Menschen verändern. </w:t>
      </w:r>
      <w:r w:rsidR="00EA20F9" w:rsidRPr="00E3538B">
        <w:rPr>
          <w:rFonts w:ascii="Calibri" w:hAnsi="Calibri" w:cs="Calibri"/>
        </w:rPr>
        <w:br/>
      </w:r>
      <w:r w:rsidR="007755C4" w:rsidRPr="00E3538B">
        <w:rPr>
          <w:rFonts w:ascii="Calibri" w:hAnsi="Calibri" w:cs="Calibri"/>
          <w:sz w:val="20"/>
        </w:rPr>
        <w:t>(S</w:t>
      </w:r>
      <w:r w:rsidRPr="00E3538B">
        <w:rPr>
          <w:rFonts w:ascii="Calibri" w:hAnsi="Calibri" w:cs="Calibri"/>
          <w:sz w:val="20"/>
        </w:rPr>
        <w:t>. später Kapitel: `</w:t>
      </w:r>
      <w:hyperlink w:anchor="_Zu_Ursachen_psychischer" w:history="1">
        <w:r w:rsidRPr="00E3538B">
          <w:rPr>
            <w:rStyle w:val="Hyperlink"/>
            <w:rFonts w:ascii="Calibri" w:hAnsi="Calibri" w:cs="Calibri"/>
            <w:sz w:val="20"/>
          </w:rPr>
          <w:t>Entstehung seelischer Krankheiten</w:t>
        </w:r>
      </w:hyperlink>
      <w:r w:rsidRPr="00E3538B">
        <w:rPr>
          <w:rFonts w:ascii="Calibri" w:hAnsi="Calibri" w:cs="Calibri"/>
          <w:sz w:val="20"/>
        </w:rPr>
        <w:t>´</w:t>
      </w:r>
      <w:r w:rsidR="00FC0727" w:rsidRPr="00E3538B">
        <w:rPr>
          <w:rFonts w:ascii="Calibri" w:hAnsi="Calibri" w:cs="Calibri"/>
          <w:sz w:val="20"/>
        </w:rPr>
        <w:t>.)</w:t>
      </w:r>
      <w:r w:rsidR="00D769DF" w:rsidRPr="00E3538B">
        <w:rPr>
          <w:rFonts w:ascii="Calibri" w:hAnsi="Calibri" w:cs="Calibri"/>
          <w:sz w:val="20"/>
        </w:rPr>
        <w:br/>
      </w:r>
      <w:r w:rsidR="00D769DF" w:rsidRPr="00E3538B">
        <w:rPr>
          <w:rFonts w:ascii="Calibri" w:hAnsi="Calibri" w:cs="Calibri"/>
        </w:rPr>
        <w:tab/>
        <w:t xml:space="preserve">Zu 3. </w:t>
      </w:r>
      <w:r w:rsidR="00EA20F9" w:rsidRPr="00E3538B">
        <w:rPr>
          <w:rFonts w:ascii="Calibri" w:hAnsi="Calibri" w:cs="Calibri"/>
        </w:rPr>
        <w:t>Seltener b</w:t>
      </w:r>
      <w:r w:rsidR="00D769DF" w:rsidRPr="00E3538B">
        <w:rPr>
          <w:rFonts w:ascii="Calibri" w:hAnsi="Calibri" w:cs="Calibri"/>
        </w:rPr>
        <w:t>ewusst-gewollt stellt die Inversion einen geistigen Schöpfungsakt dar. Durch eine bestimmte Idee kann eine Ideologie entstehen. Es entsteht etwas Neues, Fremdes</w:t>
      </w:r>
      <w:r w:rsidR="00415299" w:rsidRPr="00E3538B">
        <w:rPr>
          <w:rFonts w:ascii="Calibri" w:hAnsi="Calibri" w:cs="Calibri"/>
        </w:rPr>
        <w:t>,</w:t>
      </w:r>
      <w:r w:rsidR="00D769DF" w:rsidRPr="00E3538B">
        <w:rPr>
          <w:rFonts w:ascii="Calibri" w:hAnsi="Calibri" w:cs="Calibri"/>
        </w:rPr>
        <w:t xml:space="preserve"> </w:t>
      </w:r>
      <w:r w:rsidR="00415299" w:rsidRPr="00E3538B">
        <w:rPr>
          <w:rFonts w:ascii="Calibri" w:hAnsi="Calibri" w:cs="Calibri"/>
        </w:rPr>
        <w:t>das</w:t>
      </w:r>
      <w:r w:rsidR="00EA20F9" w:rsidRPr="00E3538B">
        <w:rPr>
          <w:rFonts w:ascii="Calibri" w:hAnsi="Calibri" w:cs="Calibri"/>
        </w:rPr>
        <w:t xml:space="preserve"> </w:t>
      </w:r>
      <w:r w:rsidR="00D769DF" w:rsidRPr="00E3538B">
        <w:rPr>
          <w:rFonts w:ascii="Calibri" w:hAnsi="Calibri" w:cs="Calibri"/>
        </w:rPr>
        <w:t>sich schließlich zum invertierten, verkehrten Sein verwandelt.</w:t>
      </w:r>
      <w:r w:rsidR="00D769DF" w:rsidRPr="00AE2297">
        <w:rPr>
          <w:rStyle w:val="Funotenzeichen"/>
        </w:rPr>
        <w:footnoteReference w:id="197"/>
      </w:r>
      <w:r w:rsidR="00D769DF" w:rsidRPr="00E3538B">
        <w:rPr>
          <w:rFonts w:ascii="Calibri" w:hAnsi="Calibri" w:cs="Calibri"/>
        </w:rPr>
        <w:br/>
      </w:r>
      <w:r w:rsidR="00D769DF" w:rsidRPr="00E3538B">
        <w:rPr>
          <w:rFonts w:ascii="Calibri" w:hAnsi="Calibri" w:cs="Calibri"/>
          <w:sz w:val="20"/>
        </w:rPr>
        <w:t>(Zur Frage: Kann Geist neue Wirklichkeiten erzeugen? Siehe ungekürzte Version.)</w:t>
      </w:r>
    </w:p>
    <w:p w:rsidR="005401F3" w:rsidRPr="00E3538B" w:rsidRDefault="005401F3" w:rsidP="00CE0D4D">
      <w:pPr>
        <w:pStyle w:val="berschrift5"/>
        <w:rPr>
          <w:rFonts w:cs="Calibri"/>
        </w:rPr>
      </w:pPr>
      <w:bookmarkStart w:id="550" w:name="_Toc397356504"/>
      <w:bookmarkStart w:id="551" w:name="_Toc71106057"/>
      <w:r w:rsidRPr="00E3538B">
        <w:rPr>
          <w:rFonts w:cs="Calibri"/>
        </w:rPr>
        <w:t>Wo spielen sich Inversionen ab?</w:t>
      </w:r>
      <w:bookmarkEnd w:id="550"/>
      <w:bookmarkEnd w:id="551"/>
    </w:p>
    <w:p w:rsidR="005401F3" w:rsidRPr="00E3538B" w:rsidRDefault="005401F3" w:rsidP="007F2FF4">
      <w:pPr>
        <w:rPr>
          <w:rFonts w:ascii="Calibri" w:hAnsi="Calibri" w:cs="Calibri"/>
        </w:rPr>
      </w:pPr>
      <w:r w:rsidRPr="00E3538B">
        <w:rPr>
          <w:rFonts w:ascii="Calibri" w:hAnsi="Calibri" w:cs="Calibri"/>
        </w:rPr>
        <w:t xml:space="preserve">a) </w:t>
      </w:r>
      <w:r w:rsidRPr="00E3538B">
        <w:rPr>
          <w:rFonts w:ascii="Calibri" w:hAnsi="Calibri" w:cs="Calibri"/>
          <w:b/>
        </w:rPr>
        <w:t>Individuell</w:t>
      </w:r>
      <w:r w:rsidRPr="00E3538B">
        <w:rPr>
          <w:rFonts w:ascii="Calibri" w:hAnsi="Calibri" w:cs="Calibri"/>
        </w:rPr>
        <w:t xml:space="preserve">: </w:t>
      </w:r>
      <w:r w:rsidRPr="00E3538B">
        <w:rPr>
          <w:rFonts w:ascii="Calibri" w:hAnsi="Calibri" w:cs="Calibri"/>
        </w:rPr>
        <w:br/>
        <w:t xml:space="preserve">Folgen </w:t>
      </w:r>
      <w:r w:rsidR="00415299" w:rsidRPr="00E3538B">
        <w:rPr>
          <w:rFonts w:ascii="Calibri" w:hAnsi="Calibri" w:cs="Calibri"/>
        </w:rPr>
        <w:t xml:space="preserve">von Inversionen bzw. Ideologisierungen </w:t>
      </w:r>
      <w:r w:rsidRPr="00E3538B">
        <w:rPr>
          <w:rFonts w:ascii="Calibri" w:hAnsi="Calibri" w:cs="Calibri"/>
        </w:rPr>
        <w:t>findet man sowohl im geistig-seelischen als auch materiell-somatischen Bereich.</w:t>
      </w:r>
      <w:r w:rsidR="009A4B06" w:rsidRPr="00E3538B">
        <w:rPr>
          <w:rFonts w:ascii="Calibri" w:hAnsi="Calibri" w:cs="Calibri"/>
        </w:rPr>
        <w:t xml:space="preserve"> Diese Folgen</w:t>
      </w:r>
      <w:r w:rsidRPr="00E3538B">
        <w:rPr>
          <w:rFonts w:ascii="Calibri" w:hAnsi="Calibri" w:cs="Calibri"/>
        </w:rPr>
        <w:t xml:space="preserve"> können als sekundäre Ursachen für weitere Veränderungen in Frage kommen. Man wird jedoch das Primat einer geistigen (oder ideellen) Verursachung ebenso wenig wie das Primat einer materiellen Verursachung beweisen können.</w:t>
      </w:r>
      <w:bookmarkEnd w:id="549"/>
    </w:p>
    <w:p w:rsidR="005401F3" w:rsidRPr="00E3538B" w:rsidRDefault="005401F3" w:rsidP="007F2FF4">
      <w:pPr>
        <w:rPr>
          <w:rFonts w:ascii="Calibri" w:hAnsi="Calibri" w:cs="Calibri"/>
        </w:rPr>
      </w:pPr>
      <w:r w:rsidRPr="00E3538B">
        <w:rPr>
          <w:rFonts w:ascii="Calibri" w:hAnsi="Calibri" w:cs="Calibri"/>
        </w:rPr>
        <w:t xml:space="preserve">b) </w:t>
      </w:r>
      <w:r w:rsidRPr="00E3538B">
        <w:rPr>
          <w:rFonts w:ascii="Calibri" w:hAnsi="Calibri" w:cs="Calibri"/>
          <w:b/>
        </w:rPr>
        <w:t>Gesellschaftlich</w:t>
      </w:r>
      <w:r w:rsidRPr="00E3538B">
        <w:rPr>
          <w:rFonts w:ascii="Calibri" w:hAnsi="Calibri" w:cs="Calibri"/>
        </w:rPr>
        <w:t>: Inversionen</w:t>
      </w:r>
      <w:r w:rsidR="00A47337" w:rsidRPr="00E3538B">
        <w:rPr>
          <w:rFonts w:ascii="Calibri" w:hAnsi="Calibri" w:cs="Calibri"/>
        </w:rPr>
        <w:fldChar w:fldCharType="begin"/>
      </w:r>
      <w:r w:rsidRPr="00E3538B">
        <w:rPr>
          <w:rFonts w:ascii="Calibri" w:hAnsi="Calibri" w:cs="Calibri"/>
        </w:rPr>
        <w:instrText xml:space="preserve"> XE "Inversionen:gesellschaftliche" </w:instrText>
      </w:r>
      <w:r w:rsidR="00A47337" w:rsidRPr="00E3538B">
        <w:rPr>
          <w:rFonts w:ascii="Calibri" w:hAnsi="Calibri" w:cs="Calibri"/>
        </w:rPr>
        <w:fldChar w:fldCharType="end"/>
      </w:r>
      <w:r w:rsidRPr="00E3538B">
        <w:rPr>
          <w:rFonts w:ascii="Calibri" w:hAnsi="Calibri" w:cs="Calibri"/>
        </w:rPr>
        <w:t xml:space="preserve"> betreffen nicht nur Einzelpersonen, sondern auch Gruppen oder ganze Gesellschaften. Sie finden sich hier vor allem als unterschiedliche Ideologien bzw. „Ismen“, aber auch in unzähligen namenlosen Grundeinstellungen und Überzeugungen in einzelnen kleinen Gruppen, wie Familien, bestimmten Schichten und Gesellschaften z.T. weltumspannend und über viele Generationen hinweg - etwa </w:t>
      </w:r>
      <w:r w:rsidR="006241FD" w:rsidRPr="00E3538B">
        <w:rPr>
          <w:rFonts w:ascii="Calibri" w:hAnsi="Calibri" w:cs="Calibri"/>
        </w:rPr>
        <w:t>vom</w:t>
      </w:r>
      <w:r w:rsidRPr="00E3538B">
        <w:rPr>
          <w:rFonts w:ascii="Calibri" w:hAnsi="Calibri" w:cs="Calibri"/>
        </w:rPr>
        <w:t xml:space="preserve"> aktuellen Mainstream bis hin zu fragwürdigen Weltanschauungen und Ideologien.</w:t>
      </w:r>
      <w:r w:rsidRPr="00E3538B">
        <w:rPr>
          <w:rFonts w:ascii="Calibri" w:hAnsi="Calibri" w:cs="Calibri"/>
        </w:rPr>
        <w:br/>
      </w:r>
      <w:r w:rsidRPr="00E3538B">
        <w:rPr>
          <w:rFonts w:ascii="Calibri" w:hAnsi="Calibri" w:cs="Calibri"/>
        </w:rPr>
        <w:lastRenderedPageBreak/>
        <w:t>Sie alle haben den später zu beschreibenden Charakter der `Es´ und deren Wirkungen</w:t>
      </w:r>
      <w:r w:rsidR="006241FD" w:rsidRPr="00E3538B">
        <w:rPr>
          <w:rFonts w:ascii="Calibri" w:hAnsi="Calibri" w:cs="Calibri"/>
        </w:rPr>
        <w:t xml:space="preserve">. </w:t>
      </w:r>
      <w:r w:rsidR="006A5177" w:rsidRPr="00E3538B">
        <w:rPr>
          <w:rFonts w:ascii="Calibri" w:hAnsi="Calibri" w:cs="Calibri"/>
        </w:rPr>
        <w:t>Sie wirken nicht nur negativ, langfristig jedoch mehr oder weniger unterdrückend, verlangen immer Opfer, schließen Anders</w:t>
      </w:r>
      <w:r w:rsidR="00715054" w:rsidRPr="00E3538B">
        <w:rPr>
          <w:rFonts w:ascii="Calibri" w:hAnsi="Calibri" w:cs="Calibri"/>
        </w:rPr>
        <w:t>-</w:t>
      </w:r>
      <w:r w:rsidR="006A5177" w:rsidRPr="00E3538B">
        <w:rPr>
          <w:rFonts w:ascii="Calibri" w:hAnsi="Calibri" w:cs="Calibri"/>
        </w:rPr>
        <w:t xml:space="preserve">denkende aus und sind potenziell krankmachend. Sie sind letztlich auf </w:t>
      </w:r>
      <w:r w:rsidR="006241FD" w:rsidRPr="00E3538B">
        <w:rPr>
          <w:rFonts w:ascii="Calibri" w:hAnsi="Calibri" w:cs="Calibri"/>
        </w:rPr>
        <w:t xml:space="preserve">individuelle </w:t>
      </w:r>
      <w:r w:rsidR="006A5177" w:rsidRPr="00E3538B">
        <w:rPr>
          <w:rFonts w:ascii="Calibri" w:hAnsi="Calibri" w:cs="Calibri"/>
        </w:rPr>
        <w:t xml:space="preserve">primäre Inversionen zurückzuführen. </w:t>
      </w:r>
    </w:p>
    <w:p w:rsidR="005401F3" w:rsidRPr="00E3538B" w:rsidRDefault="005401F3" w:rsidP="005F176A">
      <w:pPr>
        <w:pStyle w:val="berschrift4"/>
        <w:rPr>
          <w:rFonts w:cs="Calibri"/>
        </w:rPr>
      </w:pPr>
      <w:bookmarkStart w:id="552" w:name="_Toc397356511"/>
      <w:bookmarkStart w:id="553" w:name="_Toc466545404"/>
      <w:bookmarkStart w:id="554" w:name="_Toc484597377"/>
      <w:bookmarkStart w:id="555" w:name="_Toc71106058"/>
      <w:r w:rsidRPr="00E3538B">
        <w:rPr>
          <w:rFonts w:cs="Calibri"/>
        </w:rPr>
        <w:t>Unterscheide</w:t>
      </w:r>
      <w:bookmarkEnd w:id="552"/>
      <w:bookmarkEnd w:id="553"/>
      <w:bookmarkEnd w:id="554"/>
      <w:bookmarkEnd w:id="555"/>
    </w:p>
    <w:p w:rsidR="006864DF" w:rsidRPr="00E3538B" w:rsidRDefault="006864DF" w:rsidP="00FC6091">
      <w:pPr>
        <w:pStyle w:val="berschrift6"/>
        <w:rPr>
          <w:rFonts w:cs="Calibri"/>
        </w:rPr>
      </w:pPr>
      <w:bookmarkStart w:id="556" w:name="_Toc397356513"/>
      <w:r w:rsidRPr="00E3538B">
        <w:rPr>
          <w:rFonts w:cs="Calibri"/>
        </w:rPr>
        <w:t>Große und alltägliche I</w:t>
      </w:r>
      <w:bookmarkEnd w:id="556"/>
      <w:r w:rsidRPr="00E3538B">
        <w:rPr>
          <w:rFonts w:cs="Calibri"/>
        </w:rPr>
        <w:t>nversionen</w:t>
      </w:r>
    </w:p>
    <w:p w:rsidR="006864DF" w:rsidRPr="00E3538B" w:rsidRDefault="006864DF" w:rsidP="007F2FF4">
      <w:pPr>
        <w:rPr>
          <w:rFonts w:ascii="Calibri" w:hAnsi="Calibri" w:cs="Calibri"/>
        </w:rPr>
      </w:pPr>
      <w:bookmarkStart w:id="557" w:name="_Toc397356515"/>
      <w:r w:rsidRPr="00E3538B">
        <w:rPr>
          <w:rFonts w:ascii="Calibri" w:hAnsi="Calibri" w:cs="Calibri"/>
        </w:rPr>
        <w:t xml:space="preserve">Nicht nur die großen Menschheitsthemen, sondern auch Alltägliches wie Krankheiten, Partner- oder Kinderprobleme, diese oder jene Alltagssorge, Erfolg oder Misserfolge im Beruf - alles das kann in den Absolutbereich eindringen und existenzielle Bedeutung erlangen. </w:t>
      </w:r>
      <w:r w:rsidR="002749D3" w:rsidRPr="00E3538B">
        <w:rPr>
          <w:rFonts w:ascii="Calibri" w:hAnsi="Calibri" w:cs="Calibri"/>
        </w:rPr>
        <w:br/>
      </w:r>
      <w:r w:rsidRPr="00E3538B">
        <w:rPr>
          <w:rFonts w:ascii="Calibri" w:hAnsi="Calibri" w:cs="Calibri"/>
        </w:rPr>
        <w:t>Inversionen können flüchtiger Natur sein und in kurzer Zeit von einem anderen Absoluten verdrängt werden, aber auch das ganze Leben lang bestehen. Es gibt in Gesellschaften oder Familien inversive Haltungen, die Generationen überdauern.</w:t>
      </w:r>
      <w:r w:rsidR="002749D3" w:rsidRPr="00E3538B">
        <w:rPr>
          <w:rFonts w:ascii="Calibri" w:hAnsi="Calibri" w:cs="Calibri"/>
        </w:rPr>
        <w:t xml:space="preserve"> </w:t>
      </w:r>
      <w:r w:rsidR="002749D3" w:rsidRPr="00E3538B">
        <w:rPr>
          <w:rFonts w:ascii="Calibri" w:hAnsi="Calibri" w:cs="Calibri"/>
        </w:rPr>
        <w:br/>
      </w:r>
      <w:r w:rsidRPr="00E3538B">
        <w:rPr>
          <w:rFonts w:ascii="Calibri" w:hAnsi="Calibri" w:cs="Calibri"/>
        </w:rPr>
        <w:t>Die Palette der Inversionen ist nahezu unbegrenzt. Ich systematisiere sie in einem späteren Abschnitt.</w:t>
      </w:r>
      <w:r w:rsidR="00C8346D" w:rsidRPr="00E3538B">
        <w:rPr>
          <w:rFonts w:ascii="Calibri" w:hAnsi="Calibri" w:cs="Calibri"/>
        </w:rPr>
        <w:t xml:space="preserve"> </w:t>
      </w:r>
      <w:r w:rsidRPr="00E3538B">
        <w:rPr>
          <w:rFonts w:ascii="Calibri" w:hAnsi="Calibri" w:cs="Calibri"/>
        </w:rPr>
        <w:t>Der gemeinsame Nenner aller dieser Verhaltensweisen oder bzw. der zugrunde liegenden Einstellungen ist, dass sich Personen einem fremden Absoluten unterwerfen und eigentliches Absolutes aufgeben.</w:t>
      </w:r>
    </w:p>
    <w:p w:rsidR="005401F3" w:rsidRPr="00E3538B" w:rsidRDefault="005401F3" w:rsidP="00FC6091">
      <w:pPr>
        <w:pStyle w:val="berschrift6"/>
        <w:rPr>
          <w:rFonts w:cs="Calibri"/>
        </w:rPr>
      </w:pPr>
      <w:r w:rsidRPr="00E3538B">
        <w:rPr>
          <w:rFonts w:cs="Calibri"/>
        </w:rPr>
        <w:t>Inversion</w:t>
      </w:r>
      <w:r w:rsidR="00A47337" w:rsidRPr="00E3538B">
        <w:rPr>
          <w:rFonts w:cs="Calibri"/>
        </w:rPr>
        <w:fldChar w:fldCharType="begin"/>
      </w:r>
      <w:r w:rsidRPr="00E3538B">
        <w:rPr>
          <w:rFonts w:cs="Calibri"/>
        </w:rPr>
        <w:instrText xml:space="preserve"> XE "Inversion</w:instrText>
      </w:r>
      <w:r w:rsidR="00AF18CE" w:rsidRPr="00E3538B">
        <w:rPr>
          <w:rFonts w:cs="Calibri"/>
        </w:rPr>
        <w:instrText>en</w:instrText>
      </w:r>
      <w:r w:rsidRPr="00E3538B">
        <w:rPr>
          <w:rFonts w:cs="Calibri"/>
        </w:rPr>
        <w:instrText xml:space="preserve">:Verhalten und I." </w:instrText>
      </w:r>
      <w:r w:rsidR="00A47337" w:rsidRPr="00E3538B">
        <w:rPr>
          <w:rFonts w:cs="Calibri"/>
        </w:rPr>
        <w:fldChar w:fldCharType="end"/>
      </w:r>
      <w:r w:rsidRPr="00E3538B">
        <w:rPr>
          <w:rFonts w:cs="Calibri"/>
        </w:rPr>
        <w:t xml:space="preserve"> und Verhalten</w:t>
      </w:r>
      <w:bookmarkEnd w:id="557"/>
    </w:p>
    <w:p w:rsidR="005401F3" w:rsidRPr="00E3538B" w:rsidRDefault="005401F3" w:rsidP="007F2FF4">
      <w:pPr>
        <w:rPr>
          <w:rFonts w:ascii="Calibri" w:hAnsi="Calibri" w:cs="Calibri"/>
        </w:rPr>
      </w:pPr>
      <w:r w:rsidRPr="00E3538B">
        <w:rPr>
          <w:rFonts w:ascii="Calibri" w:hAnsi="Calibri" w:cs="Calibri"/>
        </w:rPr>
        <w:t>Inversion betrifft primär Einstellung, Haltung, Glauben - nicht konkretes Verhalten. A</w:t>
      </w:r>
      <w:r w:rsidR="002749D3" w:rsidRPr="00E3538B">
        <w:rPr>
          <w:rFonts w:ascii="Calibri" w:hAnsi="Calibri" w:cs="Calibri"/>
        </w:rPr>
        <w:t>m</w:t>
      </w:r>
      <w:r w:rsidRPr="00E3538B">
        <w:rPr>
          <w:rFonts w:ascii="Calibri" w:hAnsi="Calibri" w:cs="Calibri"/>
        </w:rPr>
        <w:t xml:space="preserve"> konkreten </w:t>
      </w:r>
      <w:r w:rsidR="002749D3" w:rsidRPr="00E3538B">
        <w:rPr>
          <w:rFonts w:ascii="Calibri" w:hAnsi="Calibri" w:cs="Calibri"/>
        </w:rPr>
        <w:t xml:space="preserve">Verhalten </w:t>
      </w:r>
      <w:r w:rsidRPr="00E3538B">
        <w:rPr>
          <w:rFonts w:ascii="Calibri" w:hAnsi="Calibri" w:cs="Calibri"/>
        </w:rPr>
        <w:t xml:space="preserve">lassen sich </w:t>
      </w:r>
      <w:r w:rsidR="002749D3" w:rsidRPr="00E3538B">
        <w:rPr>
          <w:rFonts w:ascii="Calibri" w:hAnsi="Calibri" w:cs="Calibri"/>
        </w:rPr>
        <w:t xml:space="preserve">aber </w:t>
      </w:r>
      <w:r w:rsidRPr="00E3538B">
        <w:rPr>
          <w:rFonts w:ascii="Calibri" w:hAnsi="Calibri" w:cs="Calibri"/>
        </w:rPr>
        <w:t xml:space="preserve">dahinterstehende Einstellungen meist erkennen. Einstellungen, Haltungen, Glauben sind in der Regel im Absolutbereich der Person „lokalisiert“ - konkretes Verhalten ist davon abhängig, also relativ. Man kann am konkreten Verhalten keine ganz sicheren Rückschlüsse auf die dahinterstehenden primären Einstellungen ziehen. </w:t>
      </w:r>
    </w:p>
    <w:p w:rsidR="005401F3" w:rsidRPr="00E3538B" w:rsidRDefault="005401F3" w:rsidP="00FC6091">
      <w:pPr>
        <w:pStyle w:val="berschrift6"/>
        <w:rPr>
          <w:rFonts w:cs="Calibri"/>
        </w:rPr>
      </w:pPr>
      <w:bookmarkStart w:id="558" w:name="_Toc397356516"/>
      <w:r w:rsidRPr="00E3538B">
        <w:rPr>
          <w:rFonts w:cs="Calibri"/>
        </w:rPr>
        <w:t>Inversion</w:t>
      </w:r>
      <w:r w:rsidR="00A47337" w:rsidRPr="00E3538B">
        <w:rPr>
          <w:rFonts w:cs="Calibri"/>
        </w:rPr>
        <w:fldChar w:fldCharType="begin"/>
      </w:r>
      <w:r w:rsidRPr="00E3538B">
        <w:rPr>
          <w:rFonts w:cs="Calibri"/>
        </w:rPr>
        <w:instrText xml:space="preserve"> XE "Inversion</w:instrText>
      </w:r>
      <w:r w:rsidR="00AF18CE" w:rsidRPr="00E3538B">
        <w:rPr>
          <w:rFonts w:cs="Calibri"/>
        </w:rPr>
        <w:instrText>en</w:instrText>
      </w:r>
      <w:r w:rsidRPr="00E3538B">
        <w:rPr>
          <w:rFonts w:cs="Calibri"/>
        </w:rPr>
        <w:instrText xml:space="preserve">:`Sünde´und I." </w:instrText>
      </w:r>
      <w:r w:rsidR="00A47337" w:rsidRPr="00E3538B">
        <w:rPr>
          <w:rFonts w:cs="Calibri"/>
        </w:rPr>
        <w:fldChar w:fldCharType="end"/>
      </w:r>
      <w:r w:rsidRPr="00E3538B">
        <w:rPr>
          <w:rFonts w:cs="Calibri"/>
        </w:rPr>
        <w:t xml:space="preserve"> und Sünde</w:t>
      </w:r>
      <w:bookmarkEnd w:id="558"/>
    </w:p>
    <w:p w:rsidR="005401F3" w:rsidRPr="00E3538B" w:rsidRDefault="005401F3" w:rsidP="007F2FF4">
      <w:pPr>
        <w:rPr>
          <w:rFonts w:ascii="Calibri" w:eastAsia="MS Mincho" w:hAnsi="Calibri" w:cs="Calibri"/>
          <w:color w:val="000000"/>
          <w:szCs w:val="20"/>
          <w:lang w:eastAsia="en-US"/>
        </w:rPr>
      </w:pPr>
      <w:r w:rsidRPr="00E3538B">
        <w:rPr>
          <w:rFonts w:ascii="Calibri" w:hAnsi="Calibri" w:cs="Calibri"/>
        </w:rPr>
        <w:t>Zum Unterschied Inversion und Sünde nur kurz: Inversion ist umfassender und häufig unbewusst.</w:t>
      </w:r>
      <w:r w:rsidR="00C8346D" w:rsidRPr="00E3538B">
        <w:rPr>
          <w:rFonts w:ascii="Calibri" w:hAnsi="Calibri" w:cs="Calibri"/>
        </w:rPr>
        <w:t xml:space="preserve"> </w:t>
      </w:r>
      <w:r w:rsidRPr="00E3538B">
        <w:rPr>
          <w:rFonts w:ascii="Calibri" w:hAnsi="Calibri" w:cs="Calibri"/>
        </w:rPr>
        <w:t xml:space="preserve">Sünde wird ja meist im Sinn konkreter bewusster Fehlhandlung, v.a. im Verletzen der Gebote Gottes verstanden. Ich kann invertieren ohne zu sündigen oder </w:t>
      </w:r>
      <w:r w:rsidR="000F6CD3" w:rsidRPr="00E3538B">
        <w:rPr>
          <w:rFonts w:ascii="Calibri" w:hAnsi="Calibri" w:cs="Calibri"/>
        </w:rPr>
        <w:t xml:space="preserve">aus inverser Haltung </w:t>
      </w:r>
      <w:r w:rsidRPr="00E3538B">
        <w:rPr>
          <w:rFonts w:ascii="Calibri" w:hAnsi="Calibri" w:cs="Calibri"/>
        </w:rPr>
        <w:t>richtig handeln</w:t>
      </w:r>
      <w:r w:rsidR="000F6CD3" w:rsidRPr="00E3538B">
        <w:rPr>
          <w:rFonts w:ascii="Calibri" w:hAnsi="Calibri" w:cs="Calibri"/>
        </w:rPr>
        <w:t>.</w:t>
      </w:r>
      <w:r w:rsidRPr="00E3538B">
        <w:rPr>
          <w:rFonts w:ascii="Calibri" w:hAnsi="Calibri" w:cs="Calibri"/>
        </w:rPr>
        <w:t xml:space="preserve"> </w:t>
      </w:r>
      <w:r w:rsidRPr="00E3538B">
        <w:rPr>
          <w:rFonts w:ascii="Calibri" w:hAnsi="Calibri" w:cs="Calibri"/>
        </w:rPr>
        <w:br/>
        <w:t>Sowohl die übliche Sünde, als auch die übliche Inversion sind objektiv von relativer Bedeutung</w:t>
      </w:r>
      <w:r w:rsidR="002749D3" w:rsidRPr="00E3538B">
        <w:rPr>
          <w:rFonts w:ascii="Calibri" w:hAnsi="Calibri" w:cs="Calibri"/>
        </w:rPr>
        <w:t>.</w:t>
      </w:r>
      <w:r w:rsidRPr="00E3538B">
        <w:rPr>
          <w:rFonts w:ascii="Calibri" w:hAnsi="Calibri" w:cs="Calibri"/>
        </w:rPr>
        <w:t xml:space="preserve"> Subjektiv allerdings oft von absoluter Bedeutung.</w:t>
      </w:r>
      <w:r w:rsidRPr="00E3538B">
        <w:rPr>
          <w:rFonts w:ascii="Calibri" w:hAnsi="Calibri" w:cs="Calibri"/>
        </w:rPr>
        <w:br/>
      </w:r>
      <w:r w:rsidRPr="00E3538B">
        <w:rPr>
          <w:rFonts w:ascii="Calibri" w:eastAsia="MS Mincho" w:hAnsi="Calibri" w:cs="Calibri"/>
          <w:color w:val="000000"/>
          <w:szCs w:val="20"/>
          <w:lang w:eastAsia="en-US"/>
        </w:rPr>
        <w:t xml:space="preserve">Inversion ist keineswegs </w:t>
      </w:r>
      <w:r w:rsidRPr="00E3538B">
        <w:rPr>
          <w:rFonts w:ascii="Calibri" w:eastAsia="MS Mincho" w:hAnsi="Calibri" w:cs="Calibri"/>
          <w:i/>
          <w:iCs/>
          <w:color w:val="000000"/>
          <w:szCs w:val="20"/>
          <w:lang w:eastAsia="en-US"/>
        </w:rPr>
        <w:t xml:space="preserve">das </w:t>
      </w:r>
      <w:r w:rsidRPr="00E3538B">
        <w:rPr>
          <w:rFonts w:ascii="Calibri" w:eastAsia="MS Mincho" w:hAnsi="Calibri" w:cs="Calibri"/>
          <w:color w:val="000000"/>
          <w:szCs w:val="20"/>
          <w:lang w:eastAsia="en-US"/>
        </w:rPr>
        <w:t>Negative oder gar Böse, eher etwas Nachrangiges (Zweites bis Vorletztes), das trotz aller Nachteile häufig als Notlösung fungiert.</w:t>
      </w:r>
    </w:p>
    <w:p w:rsidR="005401F3" w:rsidRPr="00E3538B" w:rsidRDefault="005401F3" w:rsidP="00FC6091">
      <w:pPr>
        <w:pStyle w:val="berschrift6"/>
        <w:rPr>
          <w:rFonts w:cs="Calibri"/>
        </w:rPr>
      </w:pPr>
      <w:bookmarkStart w:id="559" w:name="_Toc397356517"/>
      <w:r w:rsidRPr="00E3538B">
        <w:rPr>
          <w:rFonts w:cs="Calibri"/>
        </w:rPr>
        <w:t>Inversion</w:t>
      </w:r>
      <w:r w:rsidR="00A47337" w:rsidRPr="00E3538B">
        <w:rPr>
          <w:rFonts w:cs="Calibri"/>
        </w:rPr>
        <w:fldChar w:fldCharType="begin"/>
      </w:r>
      <w:r w:rsidRPr="00E3538B">
        <w:rPr>
          <w:rFonts w:cs="Calibri"/>
        </w:rPr>
        <w:instrText xml:space="preserve"> XE "Inversion</w:instrText>
      </w:r>
      <w:r w:rsidR="00AF18CE" w:rsidRPr="00E3538B">
        <w:rPr>
          <w:rFonts w:cs="Calibri"/>
        </w:rPr>
        <w:instrText>en</w:instrText>
      </w:r>
      <w:r w:rsidRPr="00E3538B">
        <w:rPr>
          <w:rFonts w:cs="Calibri"/>
        </w:rPr>
        <w:instrText xml:space="preserve">:Verdrängung und I." </w:instrText>
      </w:r>
      <w:r w:rsidR="00A47337" w:rsidRPr="00E3538B">
        <w:rPr>
          <w:rFonts w:cs="Calibri"/>
        </w:rPr>
        <w:fldChar w:fldCharType="end"/>
      </w:r>
      <w:r w:rsidRPr="00E3538B">
        <w:rPr>
          <w:rFonts w:cs="Calibri"/>
        </w:rPr>
        <w:t xml:space="preserve"> und Verdrängung (Freud</w:t>
      </w:r>
      <w:r w:rsidR="00A47337" w:rsidRPr="00E3538B">
        <w:rPr>
          <w:rFonts w:cs="Calibri"/>
        </w:rPr>
        <w:fldChar w:fldCharType="begin"/>
      </w:r>
      <w:r w:rsidRPr="00E3538B">
        <w:rPr>
          <w:rFonts w:cs="Calibri"/>
        </w:rPr>
        <w:instrText xml:space="preserve"> XE "Freud" </w:instrText>
      </w:r>
      <w:r w:rsidR="00A47337" w:rsidRPr="00E3538B">
        <w:rPr>
          <w:rFonts w:cs="Calibri"/>
        </w:rPr>
        <w:fldChar w:fldCharType="end"/>
      </w:r>
      <w:r w:rsidRPr="00E3538B">
        <w:rPr>
          <w:rFonts w:cs="Calibri"/>
        </w:rPr>
        <w:t>)</w:t>
      </w:r>
      <w:bookmarkEnd w:id="559"/>
    </w:p>
    <w:p w:rsidR="00C8346D" w:rsidRDefault="005401F3" w:rsidP="007F2FF4">
      <w:pPr>
        <w:rPr>
          <w:rFonts w:ascii="Calibri" w:hAnsi="Calibri" w:cs="Calibri"/>
        </w:rPr>
      </w:pPr>
      <w:r w:rsidRPr="00E3538B">
        <w:rPr>
          <w:rFonts w:ascii="Calibri" w:hAnsi="Calibri" w:cs="Calibri"/>
        </w:rPr>
        <w:t xml:space="preserve">Der Begriff der Verdrängung stimmt teilweise mit dem Begriff Inversion überein, wenn man darunter versteht, dass das eigentliche Absolute durch ein Relatives verdrängt wird. Legt man die psychoanalytische Konzeption zugrunde, so würde das verdrängte Absolute dann ins Unterbewusste gehen. </w:t>
      </w:r>
    </w:p>
    <w:p w:rsidR="007F13B0" w:rsidRDefault="007F13B0" w:rsidP="007F2FF4">
      <w:pPr>
        <w:rPr>
          <w:rFonts w:ascii="Calibri" w:hAnsi="Calibri" w:cs="Calibri"/>
        </w:rPr>
      </w:pPr>
    </w:p>
    <w:p w:rsidR="007F13B0" w:rsidRDefault="007F13B0" w:rsidP="007F2FF4">
      <w:pPr>
        <w:rPr>
          <w:rFonts w:ascii="Calibri" w:hAnsi="Calibri" w:cs="Calibri"/>
        </w:rPr>
      </w:pPr>
    </w:p>
    <w:p w:rsidR="007F13B0" w:rsidRDefault="007F13B0" w:rsidP="007F2FF4">
      <w:pPr>
        <w:rPr>
          <w:rFonts w:ascii="Calibri" w:hAnsi="Calibri" w:cs="Calibri"/>
        </w:rPr>
      </w:pPr>
    </w:p>
    <w:p w:rsidR="007F13B0" w:rsidRPr="00E3538B" w:rsidRDefault="007F13B0" w:rsidP="007F2FF4">
      <w:pPr>
        <w:rPr>
          <w:rFonts w:ascii="Calibri" w:hAnsi="Calibri" w:cs="Calibri"/>
        </w:rPr>
      </w:pPr>
    </w:p>
    <w:p w:rsidR="005401F3" w:rsidRPr="00E3538B" w:rsidRDefault="005401F3" w:rsidP="00FC6091">
      <w:pPr>
        <w:pStyle w:val="berschrift6"/>
        <w:rPr>
          <w:rFonts w:cs="Calibri"/>
        </w:rPr>
      </w:pPr>
      <w:bookmarkStart w:id="560" w:name="_Inversion_und_`Gegen-Inversion´"/>
      <w:bookmarkStart w:id="561" w:name="_Toc397356518"/>
      <w:bookmarkEnd w:id="560"/>
      <w:r w:rsidRPr="00E3538B">
        <w:rPr>
          <w:rFonts w:cs="Calibri"/>
        </w:rPr>
        <w:t>Inversion</w:t>
      </w:r>
      <w:r w:rsidR="00A47337" w:rsidRPr="00E3538B">
        <w:rPr>
          <w:rFonts w:cs="Calibri"/>
        </w:rPr>
        <w:fldChar w:fldCharType="begin"/>
      </w:r>
      <w:r w:rsidRPr="00E3538B">
        <w:rPr>
          <w:rFonts w:cs="Calibri"/>
        </w:rPr>
        <w:instrText xml:space="preserve"> XE "Inversion</w:instrText>
      </w:r>
      <w:r w:rsidR="00AF18CE" w:rsidRPr="00E3538B">
        <w:rPr>
          <w:rFonts w:cs="Calibri"/>
        </w:rPr>
        <w:instrText>en</w:instrText>
      </w:r>
      <w:r w:rsidRPr="00E3538B">
        <w:rPr>
          <w:rFonts w:cs="Calibri"/>
        </w:rPr>
        <w:instrText xml:space="preserve">:Gegen-Inversion und I." </w:instrText>
      </w:r>
      <w:r w:rsidR="00A47337" w:rsidRPr="00E3538B">
        <w:rPr>
          <w:rFonts w:cs="Calibri"/>
        </w:rPr>
        <w:fldChar w:fldCharType="end"/>
      </w:r>
      <w:r w:rsidRPr="00E3538B">
        <w:rPr>
          <w:rFonts w:cs="Calibri"/>
        </w:rPr>
        <w:t xml:space="preserve"> und `Gegen-Inversion</w:t>
      </w:r>
      <w:bookmarkEnd w:id="561"/>
      <w:r w:rsidRPr="00E3538B">
        <w:rPr>
          <w:rFonts w:cs="Calibri"/>
        </w:rPr>
        <w:t>´</w:t>
      </w:r>
    </w:p>
    <w:p w:rsidR="005401F3" w:rsidRPr="00E3538B" w:rsidRDefault="005401F3" w:rsidP="007F2FF4">
      <w:pPr>
        <w:rPr>
          <w:rFonts w:ascii="Calibri" w:hAnsi="Calibri" w:cs="Calibri"/>
        </w:rPr>
      </w:pPr>
      <w:r w:rsidRPr="00E3538B">
        <w:rPr>
          <w:rFonts w:ascii="Calibri" w:hAnsi="Calibri" w:cs="Calibri"/>
        </w:rPr>
        <w:t>Mit der Verabsolutierung von Etwas/ Jemand geh</w:t>
      </w:r>
      <w:r w:rsidR="002749D3" w:rsidRPr="00E3538B">
        <w:rPr>
          <w:rFonts w:ascii="Calibri" w:hAnsi="Calibri" w:cs="Calibri"/>
        </w:rPr>
        <w:t>en</w:t>
      </w:r>
      <w:r w:rsidRPr="00E3538B">
        <w:rPr>
          <w:rFonts w:ascii="Calibri" w:hAnsi="Calibri" w:cs="Calibri"/>
        </w:rPr>
        <w:t xml:space="preserve"> automatisch eine Verabsolutierung des Gegenteils und eine Negation einher.</w:t>
      </w:r>
      <w:r w:rsidRPr="00AE2297">
        <w:rPr>
          <w:rStyle w:val="Funotenzeichen"/>
        </w:rPr>
        <w:footnoteReference w:id="198"/>
      </w:r>
      <w:r w:rsidRPr="00E3538B">
        <w:rPr>
          <w:rFonts w:ascii="Calibri" w:hAnsi="Calibri" w:cs="Calibri"/>
        </w:rPr>
        <w:t xml:space="preserve"> </w:t>
      </w:r>
      <w:r w:rsidR="00AA27BD" w:rsidRPr="00E3538B">
        <w:rPr>
          <w:rFonts w:ascii="Calibri" w:hAnsi="Calibri" w:cs="Calibri"/>
        </w:rPr>
        <w:t>D.h. mit einem fA entstehen auch seine konträren und kontradiktorischen Gegenteile</w:t>
      </w:r>
      <w:r w:rsidR="00AE30FD" w:rsidRPr="00E3538B">
        <w:rPr>
          <w:rFonts w:ascii="Calibri" w:hAnsi="Calibri" w:cs="Calibri"/>
        </w:rPr>
        <w:t xml:space="preserve"> - die oft nur latent existieren</w:t>
      </w:r>
      <w:r w:rsidR="00AA27BD" w:rsidRPr="00E3538B">
        <w:rPr>
          <w:rFonts w:ascii="Calibri" w:hAnsi="Calibri" w:cs="Calibri"/>
        </w:rPr>
        <w:t>.</w:t>
      </w:r>
      <w:r w:rsidR="00030FDE" w:rsidRPr="00E3538B">
        <w:rPr>
          <w:rFonts w:ascii="Calibri" w:hAnsi="Calibri" w:cs="Calibri"/>
        </w:rPr>
        <w:t xml:space="preserve"> Die so enstehenden Komplexe nenne ich `Es´, die später genauer besprochen werden </w:t>
      </w:r>
      <w:r w:rsidR="00030FDE" w:rsidRPr="00E3538B">
        <w:rPr>
          <w:rFonts w:ascii="Calibri" w:hAnsi="Calibri" w:cs="Calibri"/>
          <w:sz w:val="22"/>
        </w:rPr>
        <w:t xml:space="preserve">(→ </w:t>
      </w:r>
      <w:hyperlink w:anchor="_3._Es_-" w:history="1">
        <w:r w:rsidR="00030FDE" w:rsidRPr="00E3538B">
          <w:rPr>
            <w:rStyle w:val="Hyperlink"/>
            <w:rFonts w:ascii="Calibri" w:hAnsi="Calibri" w:cs="Calibri"/>
            <w:sz w:val="22"/>
          </w:rPr>
          <w:t>Es</w:t>
        </w:r>
      </w:hyperlink>
      <w:r w:rsidR="00030FDE" w:rsidRPr="00E3538B">
        <w:rPr>
          <w:rFonts w:ascii="Calibri" w:hAnsi="Calibri" w:cs="Calibri"/>
          <w:sz w:val="22"/>
        </w:rPr>
        <w:t>)</w:t>
      </w:r>
      <w:r w:rsidR="00030FDE" w:rsidRPr="00E3538B">
        <w:rPr>
          <w:rFonts w:ascii="Calibri" w:hAnsi="Calibri" w:cs="Calibri"/>
        </w:rPr>
        <w:t>.</w:t>
      </w:r>
      <w:r w:rsidR="00735B47" w:rsidRPr="00E3538B">
        <w:rPr>
          <w:rFonts w:ascii="Calibri" w:hAnsi="Calibri" w:cs="Calibri"/>
        </w:rPr>
        <w:br/>
      </w:r>
      <w:r w:rsidR="00030FDE" w:rsidRPr="00E3538B">
        <w:rPr>
          <w:rFonts w:ascii="Calibri" w:hAnsi="Calibri" w:cs="Calibri"/>
        </w:rPr>
        <w:t>E</w:t>
      </w:r>
      <w:r w:rsidR="00735B47" w:rsidRPr="00E3538B">
        <w:rPr>
          <w:rFonts w:ascii="Calibri" w:hAnsi="Calibri" w:cs="Calibri"/>
        </w:rPr>
        <w:t xml:space="preserve">ine Gegensatzbildung geht </w:t>
      </w:r>
      <w:r w:rsidR="00030FDE" w:rsidRPr="00E3538B">
        <w:rPr>
          <w:rFonts w:ascii="Calibri" w:hAnsi="Calibri" w:cs="Calibri"/>
        </w:rPr>
        <w:t xml:space="preserve">also </w:t>
      </w:r>
      <w:r w:rsidR="00735B47" w:rsidRPr="00E3538B">
        <w:rPr>
          <w:rFonts w:ascii="Calibri" w:hAnsi="Calibri" w:cs="Calibri"/>
        </w:rPr>
        <w:t xml:space="preserve">gleichzeitig mit einer `Gleichmacherei´ (Egalisierung, Fusion) und Negierung einher. So erzeugt auch eine `Gleichmacherei´ Gegensätze und Negierungen </w:t>
      </w:r>
      <w:r w:rsidR="001102B4" w:rsidRPr="00E3538B">
        <w:rPr>
          <w:rFonts w:ascii="Calibri" w:hAnsi="Calibri" w:cs="Calibri"/>
        </w:rPr>
        <w:t xml:space="preserve">wie </w:t>
      </w:r>
      <w:r w:rsidR="00735B47" w:rsidRPr="00E3538B">
        <w:rPr>
          <w:rFonts w:ascii="Calibri" w:hAnsi="Calibri" w:cs="Calibri"/>
        </w:rPr>
        <w:t xml:space="preserve">auch Negierungen Gegensätze und Egalismen fördern. </w:t>
      </w:r>
      <w:r w:rsidR="00C8346D" w:rsidRPr="00E3538B">
        <w:rPr>
          <w:rFonts w:ascii="Calibri" w:hAnsi="Calibri" w:cs="Calibri"/>
        </w:rPr>
        <w:br/>
      </w:r>
      <w:r w:rsidR="00735B47" w:rsidRPr="00E3538B">
        <w:rPr>
          <w:rFonts w:ascii="Calibri" w:hAnsi="Calibri" w:cs="Calibri"/>
          <w:sz w:val="20"/>
          <w:szCs w:val="20"/>
        </w:rPr>
        <w:t xml:space="preserve">(→ z.B. </w:t>
      </w:r>
      <w:hyperlink w:anchor="_Beispiel:_Zusammenspiel_gegensätzli" w:history="1">
        <w:r w:rsidR="00735B47" w:rsidRPr="00E3538B">
          <w:rPr>
            <w:rStyle w:val="Hyperlink"/>
            <w:rFonts w:ascii="Calibri" w:hAnsi="Calibri" w:cs="Calibri"/>
            <w:sz w:val="20"/>
            <w:szCs w:val="20"/>
          </w:rPr>
          <w:t>Zusammenspiel gegensätzlicher Philosophien und Gesellschaftsformen</w:t>
        </w:r>
      </w:hyperlink>
      <w:r w:rsidR="00735B47" w:rsidRPr="00E3538B">
        <w:rPr>
          <w:rFonts w:ascii="Calibri" w:hAnsi="Calibri" w:cs="Calibri"/>
          <w:sz w:val="20"/>
          <w:szCs w:val="20"/>
        </w:rPr>
        <w:t>.)</w:t>
      </w:r>
      <w:r w:rsidR="00491DAF" w:rsidRPr="00E3538B">
        <w:rPr>
          <w:rFonts w:ascii="Calibri" w:hAnsi="Calibri" w:cs="Calibri"/>
          <w:sz w:val="20"/>
          <w:szCs w:val="20"/>
        </w:rPr>
        <w:t xml:space="preserve"> </w:t>
      </w:r>
      <w:r w:rsidR="001102B4" w:rsidRPr="00E3538B">
        <w:rPr>
          <w:rFonts w:ascii="Calibri" w:hAnsi="Calibri" w:cs="Calibri"/>
          <w:sz w:val="20"/>
          <w:szCs w:val="20"/>
        </w:rPr>
        <w:br/>
      </w:r>
      <w:r w:rsidR="001102B4" w:rsidRPr="00E3538B">
        <w:rPr>
          <w:rFonts w:ascii="Calibri" w:hAnsi="Calibri" w:cs="Calibri"/>
        </w:rPr>
        <w:t xml:space="preserve">In der Literatur wird meines Erachtens bei der Besprechung dieses Themas </w:t>
      </w:r>
      <w:r w:rsidR="00A47337" w:rsidRPr="00E3538B">
        <w:rPr>
          <w:rFonts w:ascii="Calibri" w:hAnsi="Calibri" w:cs="Calibri"/>
        </w:rPr>
        <w:fldChar w:fldCharType="begin"/>
      </w:r>
      <w:r w:rsidR="001102B4" w:rsidRPr="00E3538B">
        <w:rPr>
          <w:rFonts w:ascii="Calibri" w:hAnsi="Calibri" w:cs="Calibri"/>
        </w:rPr>
        <w:instrText xml:space="preserve"> XE "Dialektik" </w:instrText>
      </w:r>
      <w:r w:rsidR="00A47337" w:rsidRPr="00E3538B">
        <w:rPr>
          <w:rFonts w:ascii="Calibri" w:hAnsi="Calibri" w:cs="Calibri"/>
        </w:rPr>
        <w:fldChar w:fldCharType="end"/>
      </w:r>
      <w:r w:rsidR="001102B4" w:rsidRPr="00E3538B">
        <w:rPr>
          <w:rFonts w:ascii="Calibri" w:hAnsi="Calibri" w:cs="Calibri"/>
        </w:rPr>
        <w:t>nur die Dynamik der Gegensätze und nicht auch die gleichzeitigen Egalisierungen bzw. Fusionen und Negierungen betrachtet.</w:t>
      </w:r>
      <w:r w:rsidR="00030FDE" w:rsidRPr="00AE2297">
        <w:rPr>
          <w:rStyle w:val="Funotenzeichen"/>
        </w:rPr>
        <w:footnoteReference w:id="199"/>
      </w:r>
      <w:r w:rsidR="00491DAF" w:rsidRPr="00E3538B">
        <w:rPr>
          <w:rFonts w:ascii="Calibri" w:hAnsi="Calibri" w:cs="Calibri"/>
        </w:rPr>
        <w:t xml:space="preserve"> </w:t>
      </w:r>
      <w:r w:rsidR="00AA27BD" w:rsidRPr="00E3538B">
        <w:rPr>
          <w:rFonts w:ascii="Calibri" w:hAnsi="Calibri" w:cs="Calibri"/>
        </w:rPr>
        <w:t xml:space="preserve"> </w:t>
      </w:r>
    </w:p>
    <w:p w:rsidR="005401F3" w:rsidRPr="00E3538B" w:rsidRDefault="005401F3" w:rsidP="00FC6091">
      <w:pPr>
        <w:pStyle w:val="berschrift6"/>
        <w:rPr>
          <w:rFonts w:cs="Calibri"/>
        </w:rPr>
      </w:pPr>
      <w:r w:rsidRPr="00E3538B">
        <w:rPr>
          <w:rFonts w:cs="Calibri"/>
        </w:rPr>
        <w:t>Partielle oder totale Inversion?</w:t>
      </w:r>
    </w:p>
    <w:p w:rsidR="00A7401F" w:rsidRPr="00E3538B" w:rsidRDefault="005401F3" w:rsidP="007F2FF4">
      <w:pPr>
        <w:rPr>
          <w:rFonts w:ascii="Calibri" w:hAnsi="Calibri" w:cs="Calibri"/>
          <w:lang w:eastAsia="ar-SA"/>
        </w:rPr>
      </w:pPr>
      <w:r w:rsidRPr="00E3538B">
        <w:rPr>
          <w:rFonts w:ascii="Calibri" w:hAnsi="Calibri" w:cs="Calibri"/>
          <w:lang w:eastAsia="ar-SA"/>
        </w:rPr>
        <w:t xml:space="preserve">Inversionen und ihre Folgen betreffen (zum Glück) nie die gesamte Person oder Gesellschaft. </w:t>
      </w:r>
      <w:r w:rsidR="002749D3" w:rsidRPr="00E3538B">
        <w:rPr>
          <w:rFonts w:ascii="Calibri" w:hAnsi="Calibri" w:cs="Calibri"/>
          <w:lang w:eastAsia="ar-SA"/>
        </w:rPr>
        <w:br/>
      </w:r>
      <w:r w:rsidRPr="00E3538B">
        <w:rPr>
          <w:rFonts w:ascii="Calibri" w:hAnsi="Calibri" w:cs="Calibri"/>
          <w:lang w:eastAsia="ar-SA"/>
        </w:rPr>
        <w:t>Es bleibt immer ein letztlich (!) stärkerer Anteil erstrangiger Wirklichkeit erhalten.</w:t>
      </w:r>
    </w:p>
    <w:p w:rsidR="00A7401F" w:rsidRPr="00E3538B" w:rsidRDefault="00A7401F" w:rsidP="007F2FF4">
      <w:pPr>
        <w:rPr>
          <w:rFonts w:ascii="Calibri" w:hAnsi="Calibri" w:cs="Calibri"/>
          <w:lang w:eastAsia="ar-SA"/>
        </w:rPr>
      </w:pPr>
    </w:p>
    <w:p w:rsidR="005401F3" w:rsidRPr="00E3538B" w:rsidRDefault="005401F3" w:rsidP="00FC6091">
      <w:pPr>
        <w:pStyle w:val="berschrift6"/>
        <w:rPr>
          <w:rFonts w:cs="Calibri"/>
        </w:rPr>
      </w:pPr>
      <w:bookmarkStart w:id="562" w:name="_Toc397356524"/>
      <w:r w:rsidRPr="00E3538B">
        <w:rPr>
          <w:rFonts w:cs="Calibri"/>
        </w:rPr>
        <w:t>Mögliche Symbolbilder für Inversionen</w:t>
      </w:r>
      <w:bookmarkEnd w:id="562"/>
    </w:p>
    <w:p w:rsidR="005401F3" w:rsidRPr="00E3538B" w:rsidRDefault="005401F3" w:rsidP="007F2FF4">
      <w:pPr>
        <w:rPr>
          <w:rFonts w:ascii="Calibri" w:hAnsi="Calibri" w:cs="Calibri"/>
          <w:lang w:eastAsia="ar-SA"/>
        </w:rPr>
      </w:pPr>
    </w:p>
    <w:p w:rsidR="005401F3" w:rsidRPr="00E3538B" w:rsidRDefault="008F515F" w:rsidP="007F2FF4">
      <w:pPr>
        <w:rPr>
          <w:rFonts w:ascii="Calibri" w:hAnsi="Calibri" w:cs="Calibri"/>
          <w:lang w:eastAsia="ar-SA"/>
        </w:rPr>
      </w:pPr>
      <w:r w:rsidRPr="00E3538B">
        <w:rPr>
          <w:rFonts w:ascii="Calibri" w:hAnsi="Calibri" w:cs="Calibri"/>
          <w:noProof/>
        </w:rPr>
        <mc:AlternateContent>
          <mc:Choice Requires="wpg">
            <w:drawing>
              <wp:inline distT="0" distB="0" distL="0" distR="0">
                <wp:extent cx="5934075" cy="962025"/>
                <wp:effectExtent l="0" t="0" r="28575" b="28575"/>
                <wp:docPr id="8924" name="Group 20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962025"/>
                          <a:chOff x="1621" y="1879"/>
                          <a:chExt cx="8769" cy="1130"/>
                        </a:xfrm>
                      </wpg:grpSpPr>
                      <wps:wsp>
                        <wps:cNvPr id="8925" name="Text Box 20857"/>
                        <wps:cNvSpPr txBox="1">
                          <a:spLocks noChangeArrowheads="1"/>
                        </wps:cNvSpPr>
                        <wps:spPr bwMode="auto">
                          <a:xfrm>
                            <a:off x="5777" y="1955"/>
                            <a:ext cx="597" cy="510"/>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7F2FF4"/>
                            <w:p w:rsidR="00920A2A" w:rsidRPr="00203044" w:rsidRDefault="00920A2A" w:rsidP="007F2FF4">
                              <w:pPr>
                                <w:rPr>
                                  <w:i/>
                                </w:rPr>
                              </w:pPr>
                              <w:r>
                                <w:t xml:space="preserve">    </w:t>
                              </w:r>
                              <w:r w:rsidRPr="00203044">
                                <w:rPr>
                                  <w:i/>
                                </w:rPr>
                                <w:t>R</w:t>
                              </w:r>
                            </w:p>
                          </w:txbxContent>
                        </wps:txbx>
                        <wps:bodyPr rot="0" vert="horz" wrap="square" lIns="12600" tIns="12600" rIns="12600" bIns="12600" anchor="ctr" anchorCtr="0">
                          <a:noAutofit/>
                        </wps:bodyPr>
                      </wps:wsp>
                      <wps:wsp>
                        <wps:cNvPr id="8926" name="Text Box 20858"/>
                        <wps:cNvSpPr txBox="1">
                          <a:spLocks noChangeArrowheads="1"/>
                        </wps:cNvSpPr>
                        <wps:spPr bwMode="auto">
                          <a:xfrm>
                            <a:off x="3405" y="2497"/>
                            <a:ext cx="596" cy="440"/>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0A2A" w:rsidRPr="00203044" w:rsidRDefault="00920A2A" w:rsidP="007F2FF4">
                              <w:pPr>
                                <w:rPr>
                                  <w:i/>
                                  <w:sz w:val="14"/>
                                </w:rPr>
                              </w:pPr>
                              <w:r>
                                <w:t xml:space="preserve">     </w:t>
                              </w:r>
                              <w:r w:rsidRPr="000E6A6F">
                                <w:rPr>
                                  <w:i/>
                                </w:rPr>
                                <w:t>R</w:t>
                              </w:r>
                            </w:p>
                          </w:txbxContent>
                        </wps:txbx>
                        <wps:bodyPr rot="0" vert="horz" wrap="square" lIns="12600" tIns="12600" rIns="12600" bIns="12600" anchor="ctr" anchorCtr="0">
                          <a:noAutofit/>
                        </wps:bodyPr>
                      </wps:wsp>
                      <wps:wsp>
                        <wps:cNvPr id="8927" name="Line 20859"/>
                        <wps:cNvCnPr>
                          <a:cxnSpLocks noChangeShapeType="1"/>
                        </wps:cNvCnPr>
                        <wps:spPr bwMode="auto">
                          <a:xfrm>
                            <a:off x="6163" y="2316"/>
                            <a:ext cx="0" cy="345"/>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8928" name="Group 20860"/>
                        <wpg:cNvGrpSpPr>
                          <a:grpSpLocks/>
                        </wpg:cNvGrpSpPr>
                        <wpg:grpSpPr bwMode="auto">
                          <a:xfrm>
                            <a:off x="1621" y="1879"/>
                            <a:ext cx="1174" cy="1025"/>
                            <a:chOff x="1622" y="14054"/>
                            <a:chExt cx="1174" cy="1025"/>
                          </a:xfrm>
                        </wpg:grpSpPr>
                        <wps:wsp>
                          <wps:cNvPr id="8929" name="Oval 20861"/>
                          <wps:cNvSpPr>
                            <a:spLocks noChangeArrowheads="1"/>
                          </wps:cNvSpPr>
                          <wps:spPr bwMode="auto">
                            <a:xfrm>
                              <a:off x="1622" y="14054"/>
                              <a:ext cx="1057" cy="1025"/>
                            </a:xfrm>
                            <a:prstGeom prst="ellipse">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930" name="Oval 20862"/>
                          <wps:cNvSpPr>
                            <a:spLocks noChangeArrowheads="1"/>
                          </wps:cNvSpPr>
                          <wps:spPr bwMode="auto">
                            <a:xfrm>
                              <a:off x="1883" y="14307"/>
                              <a:ext cx="522" cy="506"/>
                            </a:xfrm>
                            <a:prstGeom prst="ellipse">
                              <a:avLst/>
                            </a:prstGeom>
                            <a:solidFill>
                              <a:srgbClr val="FFFFFF"/>
                            </a:solidFill>
                            <a:ln w="12600" cap="rnd">
                              <a:solidFill>
                                <a:srgbClr val="000000"/>
                              </a:solidFill>
                              <a:prstDash val="sysDot"/>
                              <a:miter lim="800000"/>
                              <a:headEnd/>
                              <a:tailEnd/>
                            </a:ln>
                          </wps:spPr>
                          <wps:bodyPr rot="0" vert="horz" wrap="none" lIns="91440" tIns="45720" rIns="91440" bIns="45720" anchor="ctr" anchorCtr="0" upright="1">
                            <a:noAutofit/>
                          </wps:bodyPr>
                        </wps:wsp>
                        <wps:wsp>
                          <wps:cNvPr id="8931" name="Text Box 20863"/>
                          <wps:cNvSpPr txBox="1">
                            <a:spLocks noChangeArrowheads="1"/>
                          </wps:cNvSpPr>
                          <wps:spPr bwMode="auto">
                            <a:xfrm>
                              <a:off x="2067" y="14429"/>
                              <a:ext cx="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7F2FF4">
                                <w:r>
                                  <w:t>A</w:t>
                                </w:r>
                              </w:p>
                            </w:txbxContent>
                          </wps:txbx>
                          <wps:bodyPr rot="0" vert="horz" wrap="square" lIns="12600" tIns="12600" rIns="12600" bIns="12600" anchor="ctr" anchorCtr="0">
                            <a:noAutofit/>
                          </wps:bodyPr>
                        </wps:wsp>
                        <wps:wsp>
                          <wps:cNvPr id="8932" name="Text Box 20864"/>
                          <wps:cNvSpPr txBox="1">
                            <a:spLocks noChangeArrowheads="1"/>
                          </wps:cNvSpPr>
                          <wps:spPr bwMode="auto">
                            <a:xfrm>
                              <a:off x="2257" y="14197"/>
                              <a:ext cx="53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7F2FF4"/>
                              <w:p w:rsidR="00920A2A" w:rsidRPr="00203044" w:rsidRDefault="00920A2A" w:rsidP="007F2FF4">
                                <w:r>
                                  <w:t xml:space="preserve">    </w:t>
                                </w:r>
                                <w:r w:rsidRPr="00203044">
                                  <w:t>R</w:t>
                                </w:r>
                              </w:p>
                            </w:txbxContent>
                          </wps:txbx>
                          <wps:bodyPr rot="0" vert="horz" wrap="square" lIns="12600" tIns="12600" rIns="12600" bIns="12600" anchor="ctr" anchorCtr="0">
                            <a:noAutofit/>
                          </wps:bodyPr>
                        </wps:wsp>
                        <wps:wsp>
                          <wps:cNvPr id="8933" name="Line 20865"/>
                          <wps:cNvCnPr>
                            <a:cxnSpLocks noChangeShapeType="1"/>
                          </wps:cNvCnPr>
                          <wps:spPr bwMode="auto">
                            <a:xfrm flipV="1">
                              <a:off x="2243" y="14396"/>
                              <a:ext cx="270" cy="128"/>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g:cNvPr id="8934" name="Group 20866"/>
                        <wpg:cNvGrpSpPr>
                          <a:grpSpLocks/>
                        </wpg:cNvGrpSpPr>
                        <wpg:grpSpPr bwMode="auto">
                          <a:xfrm>
                            <a:off x="4263" y="2027"/>
                            <a:ext cx="458" cy="926"/>
                            <a:chOff x="4264" y="7910"/>
                            <a:chExt cx="458" cy="926"/>
                          </a:xfrm>
                        </wpg:grpSpPr>
                        <wps:wsp>
                          <wps:cNvPr id="8935" name="Line 20867"/>
                          <wps:cNvCnPr>
                            <a:cxnSpLocks noChangeShapeType="1"/>
                          </wps:cNvCnPr>
                          <wps:spPr bwMode="auto">
                            <a:xfrm>
                              <a:off x="4722" y="8268"/>
                              <a:ext cx="0" cy="345"/>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936" name="AutoShape 20868"/>
                          <wps:cNvCnPr>
                            <a:cxnSpLocks noChangeShapeType="1"/>
                          </wps:cNvCnPr>
                          <wps:spPr bwMode="auto">
                            <a:xfrm>
                              <a:off x="4264" y="8458"/>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7" name="AutoShape 20869"/>
                          <wps:cNvCnPr>
                            <a:cxnSpLocks noChangeShapeType="1"/>
                          </wps:cNvCnPr>
                          <wps:spPr bwMode="auto">
                            <a:xfrm>
                              <a:off x="4264" y="8575"/>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8" name="AutoShape 20870"/>
                          <wps:cNvCnPr>
                            <a:cxnSpLocks noChangeShapeType="1"/>
                          </wps:cNvCnPr>
                          <wps:spPr bwMode="auto">
                            <a:xfrm>
                              <a:off x="4264" y="8691"/>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9" name="AutoShape 20871"/>
                          <wps:cNvCnPr>
                            <a:cxnSpLocks noChangeShapeType="1"/>
                          </wps:cNvCnPr>
                          <wps:spPr bwMode="auto">
                            <a:xfrm>
                              <a:off x="4264" y="8836"/>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40" name="Group 20872"/>
                          <wpg:cNvGrpSpPr>
                            <a:grpSpLocks/>
                          </wpg:cNvGrpSpPr>
                          <wpg:grpSpPr bwMode="auto">
                            <a:xfrm>
                              <a:off x="4361" y="7910"/>
                              <a:ext cx="214" cy="537"/>
                              <a:chOff x="-1" y="0"/>
                              <a:chExt cx="20002" cy="20003"/>
                            </a:xfrm>
                          </wpg:grpSpPr>
                          <wps:wsp>
                            <wps:cNvPr id="8941" name="Oval 20873"/>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 name="Line 20874"/>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3" name="Line 20875"/>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4" name="Line 20876"/>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5" name="Line 20877"/>
                            <wps:cNvCnPr>
                              <a:cxnSpLocks noChangeShapeType="1"/>
                            </wps:cNvCnPr>
                            <wps:spPr bwMode="auto">
                              <a:xfrm>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6" name="Line 20878"/>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7" name="Line 20879"/>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948" name="Text Box 20880"/>
                        <wps:cNvSpPr txBox="1">
                          <a:spLocks noChangeArrowheads="1"/>
                        </wps:cNvSpPr>
                        <wps:spPr bwMode="auto">
                          <a:xfrm>
                            <a:off x="7319" y="2069"/>
                            <a:ext cx="588" cy="554"/>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203044" w:rsidRDefault="00920A2A" w:rsidP="007F2FF4">
                              <w:r>
                                <w:t xml:space="preserve">    </w:t>
                              </w:r>
                              <w:r>
                                <w:rPr>
                                  <w:sz w:val="14"/>
                                </w:rPr>
                                <w:t xml:space="preserve"> </w:t>
                              </w:r>
                              <w:r>
                                <w:rPr>
                                  <w:b/>
                                </w:rPr>
                                <w:t xml:space="preserve">A </w:t>
                              </w:r>
                            </w:p>
                          </w:txbxContent>
                        </wps:txbx>
                        <wps:bodyPr rot="0" vert="horz" wrap="square" lIns="12600" tIns="12600" rIns="12600" bIns="12600" anchor="ctr" anchorCtr="0">
                          <a:noAutofit/>
                        </wps:bodyPr>
                      </wps:wsp>
                      <wps:wsp>
                        <wps:cNvPr id="8949" name="Text Box 20881"/>
                        <wps:cNvSpPr txBox="1">
                          <a:spLocks noChangeArrowheads="1"/>
                        </wps:cNvSpPr>
                        <wps:spPr bwMode="auto">
                          <a:xfrm>
                            <a:off x="7922" y="2075"/>
                            <a:ext cx="587" cy="537"/>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0A2A" w:rsidRPr="000E6A6F" w:rsidRDefault="00920A2A" w:rsidP="007F2FF4">
                              <w:pPr>
                                <w:rPr>
                                  <w:i/>
                                </w:rPr>
                              </w:pPr>
                              <w:r>
                                <w:t xml:space="preserve">       </w:t>
                              </w:r>
                              <w:r w:rsidRPr="000E6A6F">
                                <w:rPr>
                                  <w:i/>
                                </w:rPr>
                                <w:t>R</w:t>
                              </w:r>
                            </w:p>
                          </w:txbxContent>
                        </wps:txbx>
                        <wps:bodyPr rot="0" vert="horz" wrap="square" lIns="12600" tIns="12600" rIns="12600" bIns="12600" anchor="ctr" anchorCtr="0">
                          <a:noAutofit/>
                        </wps:bodyPr>
                      </wps:wsp>
                      <wps:wsp>
                        <wps:cNvPr id="8950" name="Line 20882"/>
                        <wps:cNvCnPr>
                          <a:cxnSpLocks noChangeShapeType="1"/>
                        </wps:cNvCnPr>
                        <wps:spPr bwMode="auto">
                          <a:xfrm>
                            <a:off x="7709" y="2484"/>
                            <a:ext cx="437" cy="0"/>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8951" name="Group 20883"/>
                        <wpg:cNvGrpSpPr>
                          <a:grpSpLocks/>
                        </wpg:cNvGrpSpPr>
                        <wpg:grpSpPr bwMode="auto">
                          <a:xfrm>
                            <a:off x="9252" y="1924"/>
                            <a:ext cx="1138" cy="1085"/>
                            <a:chOff x="7820" y="21"/>
                            <a:chExt cx="1058" cy="1085"/>
                          </a:xfrm>
                        </wpg:grpSpPr>
                        <wps:wsp>
                          <wps:cNvPr id="8952" name="Text Box 20884"/>
                          <wps:cNvSpPr txBox="1">
                            <a:spLocks noChangeArrowheads="1"/>
                          </wps:cNvSpPr>
                          <wps:spPr bwMode="auto">
                            <a:xfrm>
                              <a:off x="7820" y="21"/>
                              <a:ext cx="1058" cy="1085"/>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pPr>
                                  <w:rPr>
                                    <w:b/>
                                  </w:rPr>
                                </w:pPr>
                                <w:r>
                                  <w:t xml:space="preserve">   </w:t>
                                </w:r>
                                <w:r>
                                  <w:rPr>
                                    <w:b/>
                                  </w:rPr>
                                  <w:t>A</w:t>
                                </w:r>
                              </w:p>
                            </w:txbxContent>
                          </wps:txbx>
                          <wps:bodyPr rot="0" vert="horz" wrap="square" lIns="12600" tIns="12600" rIns="12600" bIns="12600" anchor="ctr" anchorCtr="0">
                            <a:noAutofit/>
                          </wps:bodyPr>
                        </wps:wsp>
                        <wps:wsp>
                          <wps:cNvPr id="8953" name="Text Box 20885"/>
                          <wps:cNvSpPr txBox="1">
                            <a:spLocks noChangeArrowheads="1"/>
                          </wps:cNvSpPr>
                          <wps:spPr bwMode="auto">
                            <a:xfrm>
                              <a:off x="8246" y="163"/>
                              <a:ext cx="554" cy="801"/>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0A2A" w:rsidRPr="000E6A6F" w:rsidRDefault="00920A2A" w:rsidP="007F2FF4">
                                <w:pPr>
                                  <w:rPr>
                                    <w:i/>
                                  </w:rPr>
                                </w:pPr>
                                <w:r>
                                  <w:t xml:space="preserve">        </w:t>
                                </w:r>
                                <w:r w:rsidRPr="000E6A6F">
                                  <w:rPr>
                                    <w:i/>
                                  </w:rPr>
                                  <w:t>R</w:t>
                                </w:r>
                              </w:p>
                            </w:txbxContent>
                          </wps:txbx>
                          <wps:bodyPr rot="0" vert="horz" wrap="square" lIns="12600" tIns="12600" rIns="12600" bIns="12600" anchor="ctr" anchorCtr="0">
                            <a:noAutofit/>
                          </wps:bodyPr>
                        </wps:wsp>
                        <wps:wsp>
                          <wps:cNvPr id="8954" name="Line 20886"/>
                          <wps:cNvCnPr>
                            <a:cxnSpLocks noChangeShapeType="1"/>
                          </wps:cNvCnPr>
                          <wps:spPr bwMode="auto">
                            <a:xfrm>
                              <a:off x="8061" y="570"/>
                              <a:ext cx="412" cy="0"/>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8955" name="Line 20887"/>
                        <wps:cNvCnPr>
                          <a:cxnSpLocks noChangeShapeType="1"/>
                        </wps:cNvCnPr>
                        <wps:spPr bwMode="auto">
                          <a:xfrm>
                            <a:off x="3851" y="2308"/>
                            <a:ext cx="0" cy="345"/>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956" name="Text Box 20888"/>
                        <wps:cNvSpPr txBox="1">
                          <a:spLocks noChangeArrowheads="1"/>
                        </wps:cNvSpPr>
                        <wps:spPr bwMode="auto">
                          <a:xfrm>
                            <a:off x="3405" y="1994"/>
                            <a:ext cx="596" cy="487"/>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 xml:space="preserve">     A</w:t>
                              </w:r>
                            </w:p>
                          </w:txbxContent>
                        </wps:txbx>
                        <wps:bodyPr rot="0" vert="horz" wrap="square" lIns="12600" tIns="12600" rIns="12600" bIns="12600" anchor="ctr" anchorCtr="0">
                          <a:noAutofit/>
                        </wps:bodyPr>
                      </wps:wsp>
                      <wps:wsp>
                        <wps:cNvPr id="8957" name="Text Box 20889"/>
                        <wps:cNvSpPr txBox="1">
                          <a:spLocks noChangeArrowheads="1"/>
                        </wps:cNvSpPr>
                        <wps:spPr bwMode="auto">
                          <a:xfrm>
                            <a:off x="5777" y="2471"/>
                            <a:ext cx="597" cy="506"/>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 xml:space="preserve">    A</w:t>
                              </w:r>
                            </w:p>
                          </w:txbxContent>
                        </wps:txbx>
                        <wps:bodyPr rot="0" vert="horz" wrap="square" lIns="12600" tIns="12600" rIns="12600" bIns="12600" anchor="ctr" anchorCtr="0">
                          <a:noAutofit/>
                        </wps:bodyPr>
                      </wps:wsp>
                    </wpg:wgp>
                  </a:graphicData>
                </a:graphic>
              </wp:inline>
            </w:drawing>
          </mc:Choice>
          <mc:Fallback>
            <w:pict>
              <v:group id="Group 20856" o:spid="_x0000_s1179" style="width:467.25pt;height:75.75pt;mso-position-horizontal-relative:char;mso-position-vertical-relative:line" coordorigin="1621,1879" coordsize="8769,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">
                <v:shape id="Text Box 20857" o:spid="_x0000_s1180" type="#_x0000_t202" style="position:absolute;left:5777;top:1955;width:59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cUA&#10;AADdAAAADwAAAGRycy9kb3ducmV2LnhtbESP3WoCMRSE7wt9h3AK3hTNKijrapT6V/RG8ecBDpvj&#10;7tLNyZJEXd/eFAq9HGbmG2Y6b00t7uR8ZVlBv5eAIM6trrhQcDlvuikIH5A11pZJwZM8zGfvb1PM&#10;tH3wke6nUIgIYZ+hgjKEJpPS5yUZ9D3bEEfvap3BEKUrpHb4iHBTy0GSjKTBiuNCiQ0tS8p/Tjej&#10;APfaJXJ12OxWa+vr71QuPpcHpTof7dcERKA2/If/2lutIB0PhvD7Jj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pX9xQAAAN0AAAAPAAAAAAAAAAAAAAAAAJgCAABkcnMv&#10;ZG93bnJldi54bWxQSwUGAAAAAAQABAD1AAAAigMAAAAA&#10;" fillcolor="#ddd" stroked="f">
                  <v:stroke joinstyle="round"/>
                  <v:textbox inset=".35mm,.35mm,.35mm,.35mm">
                    <w:txbxContent>
                      <w:p w:rsidR="00920A2A" w:rsidRDefault="00920A2A" w:rsidP="007F2FF4"/>
                      <w:p w:rsidR="00920A2A" w:rsidRPr="00203044" w:rsidRDefault="00920A2A" w:rsidP="007F2FF4">
                        <w:pPr>
                          <w:rPr>
                            <w:i/>
                          </w:rPr>
                        </w:pPr>
                        <w:r>
                          <w:t xml:space="preserve">    </w:t>
                        </w:r>
                        <w:r w:rsidRPr="00203044">
                          <w:rPr>
                            <w:i/>
                          </w:rPr>
                          <w:t>R</w:t>
                        </w:r>
                      </w:p>
                    </w:txbxContent>
                  </v:textbox>
                </v:shape>
                <v:shape id="Text Box 20858" o:spid="_x0000_s1181" type="#_x0000_t202" style="position:absolute;left:3405;top:2497;width:596;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isQA&#10;AADdAAAADwAAAGRycy9kb3ducmV2LnhtbESPQYvCMBSE74L/IbyFvYim60G61SirrqIXZdUf8Gie&#10;bbF5KUlW6783guBxmJlvmMmsNbW4kvOVZQVfgwQEcW51xYWC03HVT0H4gKyxtkwK7uRhNu12Jphp&#10;e+M/uh5CISKEfYYKyhCaTEqfl2TQD2xDHL2zdQZDlK6Q2uEtwk0th0kykgYrjgslNrQoKb8c/o0C&#10;3GmXyOV+tV3+Wl+vUznvLfZKfX60P2MQgdrwDr/aG60g/R6O4PkmP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4rEAAAA3QAAAA8AAAAAAAAAAAAAAAAAmAIAAGRycy9k&#10;b3ducmV2LnhtbFBLBQYAAAAABAAEAPUAAACJAwAAAAA=&#10;" fillcolor="#ddd" stroked="f">
                  <v:stroke joinstyle="round"/>
                  <v:textbox inset=".35mm,.35mm,.35mm,.35mm">
                    <w:txbxContent>
                      <w:p w:rsidR="00920A2A" w:rsidRPr="00203044" w:rsidRDefault="00920A2A" w:rsidP="007F2FF4">
                        <w:pPr>
                          <w:rPr>
                            <w:i/>
                            <w:sz w:val="14"/>
                          </w:rPr>
                        </w:pPr>
                        <w:r>
                          <w:t xml:space="preserve">     </w:t>
                        </w:r>
                        <w:r w:rsidRPr="000E6A6F">
                          <w:rPr>
                            <w:i/>
                          </w:rPr>
                          <w:t>R</w:t>
                        </w:r>
                      </w:p>
                    </w:txbxContent>
                  </v:textbox>
                </v:shape>
                <v:line id="Line 20859" o:spid="_x0000_s1182" style="position:absolute;visibility:visible;mso-wrap-style:square" from="6163,2316" to="6163,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6Ht8cAAADdAAAADwAAAGRycy9kb3ducmV2LnhtbESPS2vDMBCE74X+B7GF3hq5JuThRAmt&#10;aWkIpDSvQ26LtbVMrZWx1MT591EgkOMwM98w03lna3Gk1leOFbz2EhDEhdMVlwp228+XEQgfkDXW&#10;jknBmTzMZ48PU8y0O/GajptQighhn6ECE0KTSekLQxZ9zzXE0ft1rcUQZVtK3eIpwm0t0yQZSIsV&#10;xwWDDeWGir/Nv1Ww/On6a5bJ2Xzj+8dhn6/kV3+l1PNT9zYBEagL9/CtvdAKRuN0CN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oe3xwAAAN0AAAAPAAAAAAAA&#10;AAAAAAAAAKECAABkcnMvZG93bnJldi54bWxQSwUGAAAAAAQABAD5AAAAlQMAAAAA&#10;" strokeweight=".09mm">
                  <v:stroke startarrow="block" endarrow="block" joinstyle="miter"/>
                </v:line>
                <v:group id="Group 20860" o:spid="_x0000_s1183" style="position:absolute;left:1621;top:1879;width:1174;height:1025" coordorigin="1622,14054" coordsize="1174,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d3cQAAADdAAAADwAAAGRycy9kb3ducmV2LnhtbERPTWuDQBC9B/oflin0&#10;lqymJFibjYTQlh5CIFoovQ3uREV3Vtytmn+fPRR6fLzvXTabTow0uMaygngVgSAurW64UvBVvC8T&#10;EM4ja+wsk4IbOcj2D4sdptpOfKEx95UIIexSVFB736dSurImg25le+LAXe1g0Ac4VFIPOIVw08l1&#10;FG2lwYZDQ409HWsq2/zXKPiYcDo8x2/jqb0ebz/F5vx9ikmpp8f58ArC0+z/xX/uT60geV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Ed3cQAAADdAAAA&#10;DwAAAAAAAAAAAAAAAACqAgAAZHJzL2Rvd25yZXYueG1sUEsFBgAAAAAEAAQA+gAAAJsDAAAAAA==&#10;">
                  <v:oval id="Oval 20861" o:spid="_x0000_s1184" style="position:absolute;left:1622;top:14054;width:1057;height:10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Y9MYA&#10;AADdAAAADwAAAGRycy9kb3ducmV2LnhtbESPS2vCQBSF94L/YbiF7nSiQo0xExGlULoo9QHt8pK5&#10;ZkIzd9LMNKb/vlMQXB7O4+Pkm8E2oqfO144VzKYJCOLS6ZorBefT8yQF4QOyxsYxKfglD5tiPMox&#10;0+7KB+qPoRJxhH2GCkwIbSalLw1Z9FPXEkfv4jqLIcqukrrDaxy3jZwnyZO0WHMkGGxpZ6j8Ov7Y&#10;yN3T9mNRvg2pmb331X7xffpcvir1+DBs1yACDeEevrVftIJ0NV/B/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OY9MYAAADdAAAADwAAAAAAAAAAAAAAAACYAgAAZHJz&#10;L2Rvd25yZXYueG1sUEsFBgAAAAAEAAQA9QAAAIsDAAAAAA==&#10;" fillcolor="#ddd" stroked="f"/>
                  <v:oval id="Oval 20862" o:spid="_x0000_s1185" style="position:absolute;left:1883;top:14307;width:522;height:5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7acMA&#10;AADdAAAADwAAAGRycy9kb3ducmV2LnhtbERP20rDQBB9F/yHZQTf7MZaS43dlip4KYWKtR8wZKfZ&#10;0MxsyK5t/HvnQfDxcO7z5cCtOVGfmigObkcFGJIq+kZqB/uvl5sZmJRRPLZRyMEPJVguLi/mWPp4&#10;lk867XJtNERSiQ5Czl1pbaoCMaZR7EiUO8SeMSvsa+t7PGs4t3ZcFFPL2Ig2BOzoOVB13H2zloS3&#10;j26ymR6etutwP9kz8/GVnbu+GlaPYDIN+V/85373DmYPd7pf3+gTs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47acMAAADdAAAADwAAAAAAAAAAAAAAAACYAgAAZHJzL2Rv&#10;d25yZXYueG1sUEsFBgAAAAAEAAQA9QAAAIgDAAAAAA==&#10;" strokeweight=".35mm">
                    <v:stroke dashstyle="1 1" joinstyle="miter" endcap="round"/>
                  </v:oval>
                  <v:shape id="Text Box 20863" o:spid="_x0000_s1186" type="#_x0000_t202" style="position:absolute;left:2067;top:14429;width:245;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hcsUA&#10;AADdAAAADwAAAGRycy9kb3ducmV2LnhtbESPX0vDQBDE34V+h2MLvtlLLEia9lpEsfim/QP6uNxt&#10;k2BuL+Q2afz2niD4OMzMb5jNbvKtGqmPTWAD+SIDRWyDa7gycD693BWgoiA7bAOTgW+KsNvObjZY&#10;unDlA41HqVSCcCzRQC3SlVpHW5PHuAgdcfIuofcoSfaVdj1eE9y3+j7LHrTHhtNCjR091WS/joM3&#10;YN/9kFs5DIXT417e3HL/+fxhzO18elyDEprkP/zXfnUGitUyh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iFyxQAAAN0AAAAPAAAAAAAAAAAAAAAAAJgCAABkcnMv&#10;ZG93bnJldi54bWxQSwUGAAAAAAQABAD1AAAAigMAAAAA&#10;" filled="f" stroked="f">
                    <v:stroke joinstyle="round"/>
                    <v:textbox inset=".35mm,.35mm,.35mm,.35mm">
                      <w:txbxContent>
                        <w:p w:rsidR="00920A2A" w:rsidRDefault="00920A2A" w:rsidP="007F2FF4">
                          <w:r>
                            <w:t>A</w:t>
                          </w:r>
                        </w:p>
                      </w:txbxContent>
                    </v:textbox>
                  </v:shape>
                  <v:shape id="Text Box 20864" o:spid="_x0000_s1187" type="#_x0000_t202" style="position:absolute;left:2257;top:14197;width:539;height: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cUA&#10;AADdAAAADwAAAGRycy9kb3ducmV2LnhtbESPQWvCQBSE74X+h+UVeqsbFUoaXaVUlN6qtlCPj91n&#10;Esy+DdmXmP77rlDocZiZb5jlevSNGqiLdWAD00kGitgGV3Np4Otz+5SDioLssAlMBn4ownp1f7fE&#10;woUrH2g4SqkShGOBBiqRttA62oo8xkloiZN3Dp1HSbIrtevwmuC+0bMse9Yea04LFbb0VpG9HHtv&#10;wO59P7Vy6HOnh518uPnutPk25vFhfF2AEhrlP/zXfncG8pf5DG5v0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L8FxQAAAN0AAAAPAAAAAAAAAAAAAAAAAJgCAABkcnMv&#10;ZG93bnJldi54bWxQSwUGAAAAAAQABAD1AAAAigMAAAAA&#10;" filled="f" stroked="f">
                    <v:stroke joinstyle="round"/>
                    <v:textbox inset=".35mm,.35mm,.35mm,.35mm">
                      <w:txbxContent>
                        <w:p w:rsidR="00920A2A" w:rsidRDefault="00920A2A" w:rsidP="007F2FF4"/>
                        <w:p w:rsidR="00920A2A" w:rsidRPr="00203044" w:rsidRDefault="00920A2A" w:rsidP="007F2FF4">
                          <w:r>
                            <w:t xml:space="preserve">    </w:t>
                          </w:r>
                          <w:r w:rsidRPr="00203044">
                            <w:t>R</w:t>
                          </w:r>
                        </w:p>
                      </w:txbxContent>
                    </v:textbox>
                  </v:shape>
                  <v:line id="Line 20865" o:spid="_x0000_s1188" style="position:absolute;flip:y;visibility:visible;mso-wrap-style:square" from="2243,14396" to="2513,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bPcUAAADdAAAADwAAAGRycy9kb3ducmV2LnhtbESPzW7CMBCE75X6DtZW4lacQoVoikFR&#10;KT/X0kpcl3iJo8bryHaT8PY1EhLH0cx8o1msBtuIjnyoHSt4GWcgiEuna64U/HxvnucgQkTW2Dgm&#10;BRcKsFo+Piww167nL+oOsRIJwiFHBSbGNpcylIYshrFriZN3dt5iTNJXUnvsE9w2cpJlM2mx5rRg&#10;sKUPQ+Xv4c8qCNuTPJtj3OwKs/OX4rPvXteFUqOnoXgHEWmI9/CtvdcK5m/TKVzfp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6bPcUAAADdAAAADwAAAAAAAAAA&#10;AAAAAAChAgAAZHJzL2Rvd25yZXYueG1sUEsFBgAAAAAEAAQA+QAAAJMDAAAAAA==&#10;" strokeweight=".09mm">
                    <v:stroke startarrow="block" endarrow="block" joinstyle="miter"/>
                  </v:line>
                </v:group>
                <v:group id="Group 20866" o:spid="_x0000_s1189" style="position:absolute;left:4263;top:2027;width:458;height:926" coordorigin="4264,7910" coordsize="458,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WBBccAAADdAAAADwAAAGRycy9kb3ducmV2LnhtbESPT2vCQBTE7wW/w/KE&#10;3nQTbUWjq4jU0oMI/gHx9sg+k2D2bciuSfz23YLQ4zAzv2EWq86UoqHaFZYVxMMIBHFqdcGZgvNp&#10;O5iCcB5ZY2mZFDzJwWrZe1tgom3LB2qOPhMBwi5BBbn3VSKlS3My6Ia2Ig7ezdYGfZB1JnWNbYCb&#10;Uo6iaCINFhwWcqxok1N6Pz6Mgu8W2/U4/mp299vmeT197i+7mJR673frOQhPnf8Pv9o/WsF0N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WBBccAAADd&#10;AAAADwAAAAAAAAAAAAAAAACqAgAAZHJzL2Rvd25yZXYueG1sUEsFBgAAAAAEAAQA+gAAAJ4DAAAA&#10;AA==&#10;">
                  <v:line id="Line 20867" o:spid="_x0000_s1190" style="position:absolute;visibility:visible;mso-wrap-style:square" from="4722,8268" to="4722,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qhscAAADdAAAADwAAAGRycy9kb3ducmV2LnhtbESPW2sCMRSE3wv9D+EUfKtZLy26NYqK&#10;0lJQvD707bA5bhY3J8sm6vrvTaHQx2FmvmFGk8aW4kq1Lxwr6LQTEMSZ0wXnCg775esAhA/IGkvH&#10;pOBOHibj56cRptrdeEvXXchFhLBPUYEJoUql9Jkhi77tKuLonVxtMURZ51LXeItwW8pukrxLiwXH&#10;BYMVzQ1l593FKvjeNP0ty+Ru1jhb/BznK/nZXynVemmmHyACNeE//Nf+0goGw94b/L6JT0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SqGxwAAAN0AAAAPAAAAAAAA&#10;AAAAAAAAAKECAABkcnMvZG93bnJldi54bWxQSwUGAAAAAAQABAD5AAAAlQMAAAAA&#10;" strokeweight=".09mm">
                    <v:stroke startarrow="block" endarrow="block" joinstyle="miter"/>
                  </v:line>
                  <v:shape id="AutoShape 20868" o:spid="_x0000_s1191" type="#_x0000_t32" style="position:absolute;left:4264;top:8458;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tbscAAADdAAAADwAAAGRycy9kb3ducmV2LnhtbESPQWsCMRSE74X+h/AKXopmtVR0a5St&#10;IGjBg1bvr5vnJrh52W6ibv99UxB6HGbmG2a26FwtrtQG61nBcJCBIC69tlwpOHyu+hMQISJrrD2T&#10;gh8KsJg/Psww1/7GO7ruYyUShEOOCkyMTS5lKA05DAPfECfv5FuHMcm2krrFW4K7Wo6ybCwdWk4L&#10;BhtaGirP+4tTsN0M34svYzcfu2+7fV0V9aV6PirVe+qKNxCRuvgfvrfXWsFk+j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C1uxwAAAN0AAAAPAAAAAAAA&#10;AAAAAAAAAKECAABkcnMvZG93bnJldi54bWxQSwUGAAAAAAQABAD5AAAAlQMAAAAA&#10;"/>
                  <v:shape id="AutoShape 20869" o:spid="_x0000_s1192" type="#_x0000_t32" style="position:absolute;left:4264;top:8575;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yI9cgAAADdAAAADwAAAGRycy9kb3ducmV2LnhtbESPT2sCMRTE74V+h/AKvZSatWJrt0ZZ&#10;BaEKHvzT++vmdRO6eVk3Ubff3ghCj8PM/IYZTztXixO1wXpW0O9lIIhLry1XCva7xfMIRIjIGmvP&#10;pOCPAkwn93djzLU/84ZO21iJBOGQowITY5NLGUpDDkPPN8TJ+/Gtw5hkW0nd4jnBXS1fsuxVOrSc&#10;Fgw2NDdU/m6PTsF62Z8V38YuV5uDXQ8XRX2snr6Uenzoig8Qkbr4H761P7WC0fvgD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yI9cgAAADdAAAADwAAAAAA&#10;AAAAAAAAAAChAgAAZHJzL2Rvd25yZXYueG1sUEsFBgAAAAAEAAQA+QAAAJYDAAAAAA==&#10;"/>
                  <v:shape id="AutoShape 20870" o:spid="_x0000_s1193" type="#_x0000_t32" style="position:absolute;left:4264;top:8691;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ch8QAAADdAAAADwAAAGRycy9kb3ducmV2LnhtbERPy2oCMRTdF/yHcIVuimZsqejUKGNB&#10;qIILX/vbye0kdHIzTqJO/94sCi4P5z1bdK4WV2qD9axgNMxAEJdeW64UHA+rwQREiMgaa8+k4I8C&#10;LOa9pxnm2t94R9d9rEQK4ZCjAhNjk0sZSkMOw9A3xIn78a3DmGBbSd3iLYW7Wr5m2Vg6tJwaDDb0&#10;aaj83V+cgu16tCy+jV1vdme7fV8V9aV6OSn13O+KDxCRuvgQ/7u/tILJ9C3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xyHxAAAAN0AAAAPAAAAAAAAAAAA&#10;AAAAAKECAABkcnMvZG93bnJldi54bWxQSwUGAAAAAAQABAD5AAAAkgMAAAAA&#10;"/>
                  <v:shape id="AutoShape 20871" o:spid="_x0000_s1194" type="#_x0000_t32" style="position:absolute;left:4264;top:8836;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5HMcAAADdAAAADwAAAGRycy9kb3ducmV2LnhtbESPQWsCMRSE74X+h/AKXkrNamnRrVFW&#10;QdCCB63eXzevm9DNy7qJuv33RhB6HGbmG2Yy61wtztQG61nBoJ+BIC69tlwp2H8tX0YgQkTWWHsm&#10;BX8UYDZ9fJhgrv2Ft3TexUokCIccFZgYm1zKUBpyGPq+IU7ej28dxiTbSuoWLwnuajnMsnfp0HJa&#10;MNjQwlD5uzs5BZv1YF58G7v+3B7t5m1Z1Kfq+aBU76krPkBE6uJ/+N5eaQWj8es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7kcxwAAAN0AAAAPAAAAAAAA&#10;AAAAAAAAAKECAABkcnMvZG93bnJldi54bWxQSwUGAAAAAAQABAD5AAAAlQMAAAAA&#10;"/>
                  <v:group id="Group 20872" o:spid="_x0000_s1195" style="position:absolute;left:4361;top:7910;width:214;height:537"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0e8QAAADdAAAADwAAAGRycy9kb3ducmV2LnhtbERPy2rCQBTdF/oPwxXc&#10;NZP0hY2OIqGKCxEaC6W7S+aaBDN3QmbM4+87C6HLw3mvNqNpRE+dqy0rSKIYBHFhdc2lgu/z7mkB&#10;wnlkjY1lUjCRg8368WGFqbYDf1Gf+1KEEHYpKqi8b1MpXVGRQRfZljhwF9sZ9AF2pdQdDiHcNPI5&#10;jt+lwZpDQ4UtZRUV1/xmFOwHHLYvyWd/vF6y6ff8dvo5JqTUfDZulyA8jf5ffHcftILFx2v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hj0e8QAAADdAAAA&#10;DwAAAAAAAAAAAAAAAACqAgAAZHJzL2Rvd25yZXYueG1sUEsFBgAAAAAEAAQA+gAAAJsDAAAAAA==&#10;">
                    <v:oval id="Oval 20873" o:spid="_x0000_s1196"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26cgA&#10;AADdAAAADwAAAGRycy9kb3ducmV2LnhtbESPT2sCMRTE7wW/Q3iFXkrNWkV0u1GKWNSDhaoUentu&#10;3v6xm5d1E3X99o0g9DjMzG+YZNqaSpypcaVlBb1uBII4tbrkXMFu+/EyAuE8ssbKMim4koPppPOQ&#10;YKzthb/ovPG5CBB2MSoovK9jKV1akEHXtTVx8DLbGPRBNrnUDV4C3FTyNYqG0mDJYaHAmmYFpb+b&#10;k1HwY/aH7+1iuJ7392lGR3rOV4tPpZ4e2/c3EJ5a/x++t5dawWg86MHtTXg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DbpyAAAAN0AAAAPAAAAAAAAAAAAAAAAAJgCAABk&#10;cnMvZG93bnJldi54bWxQSwUGAAAAAAQABAD1AAAAjQMAAAAA&#10;" filled="f" strokeweight="1pt"/>
                    <v:line id="Line 20874" o:spid="_x0000_s1197"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w1sYAAADdAAAADwAAAGRycy9kb3ducmV2LnhtbESP0WoCMRRE3wv9h3ALfatZRYquZhdp&#10;FSo+FG0/4Lq5blY3N0sSdduvb4SCj8PMnGHmZW9bcSEfGscKhoMMBHHldMO1gu+v1csERIjIGlvH&#10;pOCHApTF48Mcc+2uvKXLLtYiQTjkqMDE2OVShsqQxTBwHXHyDs5bjEn6WmqP1wS3rRxl2au02HBa&#10;MNjRm6HqtDtbBWu/35yGv7WRe177Zfv5Pg32qNTzU7+YgYjUx3v4v/2hFUym4x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A8NbGAAAA3QAAAA8AAAAAAAAA&#10;AAAAAAAAoQIAAGRycy9kb3ducmV2LnhtbFBLBQYAAAAABAAEAPkAAACUAwAAAAA=&#10;" strokeweight="1pt"/>
                    <v:line id="Line 20875" o:spid="_x0000_s1198"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mMcAAADdAAAADwAAAGRycy9kb3ducmV2LnhtbESPzWrCQBSF94W+w3AL3ZQ6SS1BU8cg&#10;giCCi8aCdnfJ3CaxmTshMybx7Z1CweXh/HycRTaaRvTUudqygngSgSAurK65VPB12LzOQDiPrLGx&#10;TAqu5CBbPj4sMNV24E/qc1+KMMIuRQWV920qpSsqMugmtiUO3o/tDPogu1LqDocwbhr5FkWJNFhz&#10;IFTY0rqi4je/mAA5r8vv/ZmK4/zY7oYkfhlOp4tSz0/j6gOEp9Hfw//trVYwm79P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y2YxwAAAN0AAAAPAAAAAAAA&#10;AAAAAAAAAKECAABkcnMvZG93bnJldi54bWxQSwUGAAAAAAQABAD5AAAAlQMAAAAA&#10;" strokeweight="1pt"/>
                    <v:line id="Line 20876" o:spid="_x0000_s1199"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NOcYAAADdAAAADwAAAGRycy9kb3ducmV2LnhtbESP0WoCMRRE3wv9h3ALfatZRYquZhdp&#10;FSo+FG0/4Lq5blY3N0sSdduvb4SCj8PMnGHmZW9bcSEfGscKhoMMBHHldMO1gu+v1csERIjIGlvH&#10;pOCHApTF48Mcc+2uvKXLLtYiQTjkqMDE2OVShsqQxTBwHXHyDs5bjEn6WmqP1wS3rRxl2au02HBa&#10;MNjRm6HqtDtbBWu/35yGv7WRe177Zfv5Pg32qNTzU7+YgYjUx3v4v/2hFUym4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lzTnGAAAA3QAAAA8AAAAAAAAA&#10;AAAAAAAAoQIAAGRycy9kb3ducmV2LnhtbFBLBQYAAAAABAAEAPkAAACUAwAAAAA=&#10;" strokeweight="1pt"/>
                    <v:line id="Line 20877" o:spid="_x0000_s1200"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oosYAAADdAAAADwAAAGRycy9kb3ducmV2LnhtbESP0WoCMRRE34X+Q7gF3zRrUdGtUUqr&#10;oPhQuu0HXDe3m62bmyWJuvbrG0Ho4zAzZ5jFqrONOJMPtWMFo2EGgrh0uuZKwdfnZjADESKyxsYx&#10;KbhSgNXyobfAXLsLf9C5iJVIEA45KjAxtrmUoTRkMQxdS5y8b+ctxiR9JbXHS4LbRj5l2VRarDkt&#10;GGzp1VB5LE5Wwc4f9sfRb2XkgXd+3by/zYP9Uar/2L08g4jUxf/wvb3VCmbz8QR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paKLGAAAA3QAAAA8AAAAAAAAA&#10;AAAAAAAAoQIAAGRycy9kb3ducmV2LnhtbFBLBQYAAAAABAAEAPkAAACUAwAAAAA=&#10;" strokeweight="1pt"/>
                    <v:line id="Line 20878" o:spid="_x0000_s1201"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21cYAAADdAAAADwAAAGRycy9kb3ducmV2LnhtbESP0WoCMRRE3wv9h3ALfatZpYiuZhdp&#10;LVR8KNp+wHVz3axubpYk1a1fb4SCj8PMnGHmZW9bcSIfGscKhoMMBHHldMO1gp/vj5cJiBCRNbaO&#10;ScEfBSiLx4c55tqdeUOnbaxFgnDIUYGJsculDJUhi2HgOuLk7Z23GJP0tdQezwluWznKsrG02HBa&#10;MNjRm6HquP21ClZ+tz4OL7WRO175Zfv1Pg32oNTzU7+YgYjUx3v4v/2pFUymr2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9tXGAAAA3QAAAA8AAAAAAAAA&#10;AAAAAAAAoQIAAGRycy9kb3ducmV2LnhtbFBLBQYAAAAABAAEAPkAAACUAwAAAAA=&#10;" strokeweight="1pt"/>
                    <v:line id="Line 20879" o:spid="_x0000_s1202"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wrm8UAAADdAAAADwAAAGRycy9kb3ducmV2LnhtbESPS4vCMBSF94L/IVzBjWjqMPioRhFh&#10;QAZc6Ajq7tJc22pzU5po6783gjDLw3l8nPmyMYV4UOVyywqGgwgEcWJ1zqmCw99PfwLCeWSNhWVS&#10;8CQHy0W7NcdY25p39Nj7VIQRdjEqyLwvYyldkpFBN7AlcfAutjLog6xSqSusw7gp5FcUjaTBnAMh&#10;w5LWGSW3/d0EyHWdnrdXSo7TY/lbj4a9+nS6K9XtNKsZCE+N/w9/2hutYDL9HsP7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wrm8UAAADdAAAADwAAAAAAAAAA&#10;AAAAAAChAgAAZHJzL2Rvd25yZXYueG1sUEsFBgAAAAAEAAQA+QAAAJMDAAAAAA==&#10;" strokeweight="1pt"/>
                  </v:group>
                </v:group>
                <v:shape id="Text Box 20880" o:spid="_x0000_s1203" type="#_x0000_t202" style="position:absolute;left:7319;top:2069;width:588;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SZsMA&#10;AADdAAAADwAAAGRycy9kb3ducmV2LnhtbERPTYvCMBC9C/6HMIIXWVNFVrcaRRRFD6usq/exGdti&#10;MylNrPXfm8PCHh/ve7ZoTCFqqlxuWcGgH4EgTqzOOVVw/t18TEA4j6yxsEwKXuRgMW+3Zhhr++Qf&#10;qk8+FSGEXYwKMu/LWEqXZGTQ9W1JHLibrQz6AKtU6gqfIdwUchhFn9JgzqEhw5JWGSX308MoWNPh&#10;yI/hfT/efTfburhubofeRalup1lOQXhq/L/4z73TCiZf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VSZsMAAADdAAAADwAAAAAAAAAAAAAAAACYAgAAZHJzL2Rv&#10;d25yZXYueG1sUEsFBgAAAAAEAAQA9QAAAIgDAAAAAA==&#10;" filled="f" strokeweight=".35mm">
                  <v:stroke dashstyle="1 1" endcap="round"/>
                  <v:textbox inset=".35mm,.35mm,.35mm,.35mm">
                    <w:txbxContent>
                      <w:p w:rsidR="00920A2A" w:rsidRPr="00203044" w:rsidRDefault="00920A2A" w:rsidP="007F2FF4">
                        <w:r>
                          <w:t xml:space="preserve">    </w:t>
                        </w:r>
                        <w:r>
                          <w:rPr>
                            <w:sz w:val="14"/>
                          </w:rPr>
                          <w:t xml:space="preserve"> </w:t>
                        </w:r>
                        <w:r>
                          <w:rPr>
                            <w:b/>
                          </w:rPr>
                          <w:t xml:space="preserve">A </w:t>
                        </w:r>
                      </w:p>
                    </w:txbxContent>
                  </v:textbox>
                </v:shape>
                <v:shape id="Text Box 20881" o:spid="_x0000_s1204" type="#_x0000_t202" style="position:absolute;left:7922;top:2075;width:587;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6WMYA&#10;AADdAAAADwAAAGRycy9kb3ducmV2LnhtbESP3WrCQBSE7wXfYTlCb0qzaSklxqziT5V6Y9D6AIfs&#10;aRKaPRt2t5q+fVcoeDnMzDdMsRhMJy7kfGtZwXOSgiCurG65VnD+3D5lIHxA1thZJgW/5GExH48K&#10;zLW98pEup1CLCGGfo4ImhD6X0lcNGfSJ7Ymj92WdwRClq6V2eI1w08mXNH2TBluOCw32tG6o+j79&#10;GAV40C6Vm3K737xb3+0yuXpcl0o9TIblDESgIdzD/+0PrSCbvk7h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h6WMYAAADdAAAADwAAAAAAAAAAAAAAAACYAgAAZHJz&#10;L2Rvd25yZXYueG1sUEsFBgAAAAAEAAQA9QAAAIsDAAAAAA==&#10;" fillcolor="#ddd" stroked="f">
                  <v:stroke joinstyle="round"/>
                  <v:textbox inset=".35mm,.35mm,.35mm,.35mm">
                    <w:txbxContent>
                      <w:p w:rsidR="00920A2A" w:rsidRPr="000E6A6F" w:rsidRDefault="00920A2A" w:rsidP="007F2FF4">
                        <w:pPr>
                          <w:rPr>
                            <w:i/>
                          </w:rPr>
                        </w:pPr>
                        <w:r>
                          <w:t xml:space="preserve">       </w:t>
                        </w:r>
                        <w:r w:rsidRPr="000E6A6F">
                          <w:rPr>
                            <w:i/>
                          </w:rPr>
                          <w:t>R</w:t>
                        </w:r>
                      </w:p>
                    </w:txbxContent>
                  </v:textbox>
                </v:shape>
                <v:line id="Line 20882" o:spid="_x0000_s1205" style="position:absolute;visibility:visible;mso-wrap-style:square" from="7709,2484" to="8146,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svsQAAADdAAAADwAAAGRycy9kb3ducmV2LnhtbERPy2rCQBTdC/7DcIXuzKTFFk0zkVYq&#10;LQXF56K7S+Y2E5q5EzKjxr/vLASXh/PO571txJk6XztW8JikIIhLp2uuFBz2y/EUhA/IGhvHpOBK&#10;HubFcJBjpt2Ft3TehUrEEPYZKjAhtJmUvjRk0SeuJY7cr+sshgi7SuoOLzHcNvIpTV+kxZpjg8GW&#10;FobKv93JKvje9JMty/Rq1vj+8XNcrOTnZKXUw6h/ewURqA938c39pRVMZ89xf3wTn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Wy+xAAAAN0AAAAPAAAAAAAAAAAA&#10;AAAAAKECAABkcnMvZG93bnJldi54bWxQSwUGAAAAAAQABAD5AAAAkgMAAAAA&#10;" strokeweight=".09mm">
                  <v:stroke startarrow="block" endarrow="block" joinstyle="miter"/>
                </v:line>
                <v:group id="Group 20883" o:spid="_x0000_s1206" style="position:absolute;left:9252;top:1924;width:1138;height:1085" coordorigin="7820,21" coordsize="1058,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3HPccAAADdAAAADwAAAGRycy9kb3ducmV2LnhtbESPT2vCQBTE7wW/w/IK&#10;3uomSoqmriJSpQcpNBFKb4/sMwlm34bsNn++fbdQ6HGYmd8w2/1oGtFT52rLCuJFBIK4sLrmUsE1&#10;Pz2tQTiPrLGxTAomcrDfzR62mGo78Af1mS9FgLBLUUHlfZtK6YqKDLqFbYmDd7OdQR9kV0rd4RDg&#10;ppHLKHqWBmsOCxW2dKyouGffRsF5wOGwil/7y/12nL7y5P3zEpNS88fx8ALC0+j/w3/tN61gvUl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3HPccAAADd&#10;AAAADwAAAAAAAAAAAAAAAACqAgAAZHJzL2Rvd25yZXYueG1sUEsFBgAAAAAEAAQA+gAAAJ4DAAAA&#10;AA==&#10;">
                  <v:shape id="Text Box 20884" o:spid="_x0000_s1207" type="#_x0000_t202" style="position:absolute;left:7820;top:21;width:1058;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zUccA&#10;AADdAAAADwAAAGRycy9kb3ducmV2LnhtbESPQWvCQBSE70L/w/IEL9JsGmhrY1YpFYs9qGjr/Zl9&#10;JsHs25BdY/z3bqHQ4zAz3zDZvDe16Kh1lWUFT1EMgji3uuJCwc/38nECwnlkjbVlUnAjB/PZwyDD&#10;VNsr76jb+0IECLsUFZTeN6mULi/JoItsQxy8k20N+iDbQuoWrwFuapnE8Ys0WHFYKLGhj5Ly8/5i&#10;FCxos+VLcv56Xa37z64+Lk+b8UGp0bB/n4Lw1Pv/8F97pRVM3p4T+H0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81HHAAAA3QAAAA8AAAAAAAAAAAAAAAAAmAIAAGRy&#10;cy9kb3ducmV2LnhtbFBLBQYAAAAABAAEAPUAAACMAwAAAAA=&#10;" filled="f" strokeweight=".35mm">
                    <v:stroke dashstyle="1 1" endcap="round"/>
                    <v:textbox inset=".35mm,.35mm,.35mm,.35mm">
                      <w:txbxContent>
                        <w:p w:rsidR="00920A2A" w:rsidRDefault="00920A2A" w:rsidP="007F2FF4">
                          <w:pPr>
                            <w:rPr>
                              <w:b/>
                            </w:rPr>
                          </w:pPr>
                          <w:r>
                            <w:t xml:space="preserve">   </w:t>
                          </w:r>
                          <w:r>
                            <w:rPr>
                              <w:b/>
                            </w:rPr>
                            <w:t>A</w:t>
                          </w:r>
                        </w:p>
                      </w:txbxContent>
                    </v:textbox>
                  </v:shape>
                  <v:shape id="Text Box 20885" o:spid="_x0000_s1208" type="#_x0000_t202" style="position:absolute;left:8246;top:163;width:554;height: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YA&#10;AADdAAAADwAAAGRycy9kb3ducmV2LnhtbESP3WoCMRSE7wu+QziCN6JZLZZ1a5T6V+yN4s8DHDan&#10;u0s3J0sSdfv2jSD0cpiZb5jZojW1uJHzlWUFo2ECgji3uuJCweW8HaQgfEDWWFsmBb/kYTHvvMww&#10;0/bOR7qdQiEihH2GCsoQmkxKn5dk0A9tQxy9b+sMhihdIbXDe4SbWo6T5E0arDgulNjQqqT853Q1&#10;CnCvXSLXh+3XemN9/ZnKZX91UKrXbT/eQQRqw3/42d5pBel08g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bb8YAAADdAAAADwAAAAAAAAAAAAAAAACYAgAAZHJz&#10;L2Rvd25yZXYueG1sUEsFBgAAAAAEAAQA9QAAAIsDAAAAAA==&#10;" fillcolor="#ddd" stroked="f">
                    <v:stroke joinstyle="round"/>
                    <v:textbox inset=".35mm,.35mm,.35mm,.35mm">
                      <w:txbxContent>
                        <w:p w:rsidR="00920A2A" w:rsidRPr="000E6A6F" w:rsidRDefault="00920A2A" w:rsidP="007F2FF4">
                          <w:pPr>
                            <w:rPr>
                              <w:i/>
                            </w:rPr>
                          </w:pPr>
                          <w:r>
                            <w:t xml:space="preserve">        </w:t>
                          </w:r>
                          <w:r w:rsidRPr="000E6A6F">
                            <w:rPr>
                              <w:i/>
                            </w:rPr>
                            <w:t>R</w:t>
                          </w:r>
                        </w:p>
                      </w:txbxContent>
                    </v:textbox>
                  </v:shape>
                  <v:line id="Line 20886" o:spid="_x0000_s1209" style="position:absolute;visibility:visible;mso-wrap-style:square" from="8061,570" to="847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qvcYAAADdAAAADwAAAGRycy9kb3ducmV2LnhtbESPQWsCMRSE70L/Q3iF3jRbWYtdjaJi&#10;UQRLtfXg7bF5bpZuXpZN1PXfG6HQ4zAz3zDjaWsrcaHGl44VvPYSEMS50yUXCn6+P7pDED4ga6wc&#10;k4IbeZhOnjpjzLS78o4u+1CICGGfoQITQp1J6XNDFn3P1cTRO7nGYoiyKaRu8BrhtpL9JHmTFkuO&#10;CwZrWhjKf/dnq2Dz1aY7lsnNfOJ8eTwstnKVbpV6eW5nIxCB2vAf/muvtYLh+yCFx5v4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aar3GAAAA3QAAAA8AAAAAAAAA&#10;AAAAAAAAoQIAAGRycy9kb3ducmV2LnhtbFBLBQYAAAAABAAEAPkAAACUAwAAAAA=&#10;" strokeweight=".09mm">
                    <v:stroke startarrow="block" endarrow="block" joinstyle="miter"/>
                  </v:line>
                </v:group>
                <v:line id="Line 20887" o:spid="_x0000_s1210" style="position:absolute;visibility:visible;mso-wrap-style:square" from="3851,2308" to="385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PJsYAAADdAAAADwAAAGRycy9kb3ducmV2LnhtbESPQWsCMRSE74L/ITyhN80qWuzWKCqV&#10;FkFRq4feHpvnZnHzsmyirv/eFAo9DjPzDTOZNbYUN6p94VhBv5eAIM6cLjhXcPxedccgfEDWWDom&#10;BQ/yMJu2WxNMtbvznm6HkIsIYZ+iAhNClUrpM0MWfc9VxNE7u9piiLLOpa7xHuG2lIMkeZUWC44L&#10;BitaGsouh6tVsN41wz3L5GG2uPj4OS038nO4Ueql08zfQQRqwn/4r/2lFYzfRiP4fROf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WzybGAAAA3QAAAA8AAAAAAAAA&#10;AAAAAAAAoQIAAGRycy9kb3ducmV2LnhtbFBLBQYAAAAABAAEAPkAAACUAwAAAAA=&#10;" strokeweight=".09mm">
                  <v:stroke startarrow="block" endarrow="block" joinstyle="miter"/>
                </v:line>
                <v:shape id="Text Box 20888" o:spid="_x0000_s1211" type="#_x0000_t202" style="position:absolute;left:3405;top:1994;width:596;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UsYA&#10;AADdAAAADwAAAGRycy9kb3ducmV2LnhtbESPT2vCQBTE7wW/w/IEL0U3FbSaukpRFHvQ4r/7a/aZ&#10;BLNvQ3aN8du7QsHjMDO/YSazxhSipsrllhV89CIQxInVOacKjodldwTCeWSNhWVScCcHs2nrbYKx&#10;tjfeUb33qQgQdjEqyLwvYyldkpFB17MlcfDOtjLog6xSqSu8BbgpZD+KhtJgzmEhw5LmGSWX/dUo&#10;WND2l6/9y8/netOs6uJved6+n5TqtJvvLxCeGv8K/7fXWsFoPBjC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UsYAAADdAAAADwAAAAAAAAAAAAAAAACYAgAAZHJz&#10;L2Rvd25yZXYueG1sUEsFBgAAAAAEAAQA9QAAAIsDAAAAAA==&#10;" filled="f" strokeweight=".35mm">
                  <v:stroke dashstyle="1 1" endcap="round"/>
                  <v:textbox inset=".35mm,.35mm,.35mm,.35mm">
                    <w:txbxContent>
                      <w:p w:rsidR="00920A2A" w:rsidRDefault="00920A2A" w:rsidP="007F2FF4">
                        <w:r>
                          <w:t xml:space="preserve">     A</w:t>
                        </w:r>
                      </w:p>
                    </w:txbxContent>
                  </v:textbox>
                </v:shape>
                <v:shape id="Text Box 20889" o:spid="_x0000_s1212" type="#_x0000_t202" style="position:absolute;left:5777;top:2471;width:597;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ycYA&#10;AADdAAAADwAAAGRycy9kb3ducmV2LnhtbESPT2vCQBTE7wW/w/IEL0U3FayaukpRFHvQ4r/7a/aZ&#10;BLNvQ3aN8du7gtDjMDO/YSazxhSipsrllhV89CIQxInVOacKjodldwTCeWSNhWVScCcHs2nrbYKx&#10;tjfeUb33qQgQdjEqyLwvYyldkpFB17MlcfDOtjLog6xSqSu8BbgpZD+KPqXBnMNChiXNM0ou+6tR&#10;sKDtL1/7l5/hetOs6uJved6+n5TqtJvvLxCeGv8ffrXXWsFoPBjC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NQycYAAADdAAAADwAAAAAAAAAAAAAAAACYAgAAZHJz&#10;L2Rvd25yZXYueG1sUEsFBgAAAAAEAAQA9QAAAIsDAAAAAA==&#10;" filled="f" strokeweight=".35mm">
                  <v:stroke dashstyle="1 1" endcap="round"/>
                  <v:textbox inset=".35mm,.35mm,.35mm,.35mm">
                    <w:txbxContent>
                      <w:p w:rsidR="00920A2A" w:rsidRDefault="00920A2A" w:rsidP="007F2FF4">
                        <w:r>
                          <w:t xml:space="preserve">    A</w:t>
                        </w:r>
                      </w:p>
                    </w:txbxContent>
                  </v:textbox>
                </v:shape>
                <w10:anchorlock/>
              </v:group>
            </w:pict>
          </mc:Fallback>
        </mc:AlternateContent>
      </w:r>
    </w:p>
    <w:p w:rsidR="005401F3" w:rsidRPr="00E3538B" w:rsidRDefault="005401F3" w:rsidP="007F2FF4">
      <w:pPr>
        <w:rPr>
          <w:rFonts w:ascii="Calibri" w:hAnsi="Calibri" w:cs="Calibri"/>
        </w:rPr>
      </w:pPr>
      <w:r w:rsidRPr="00E3538B">
        <w:rPr>
          <w:rFonts w:ascii="Calibri" w:hAnsi="Calibri" w:cs="Calibri"/>
        </w:rPr>
        <w:tab/>
      </w:r>
      <w:r w:rsidRPr="00E3538B">
        <w:rPr>
          <w:rFonts w:ascii="Calibri" w:hAnsi="Calibri" w:cs="Calibri"/>
        </w:rPr>
        <w:tab/>
      </w:r>
      <w:r w:rsidR="00A1619B" w:rsidRPr="00E3538B">
        <w:rPr>
          <w:rFonts w:ascii="Calibri" w:hAnsi="Calibri" w:cs="Calibri"/>
        </w:rPr>
        <w:tab/>
      </w:r>
      <w:r w:rsidRPr="00E3538B">
        <w:rPr>
          <w:rFonts w:ascii="Calibri" w:hAnsi="Calibri" w:cs="Calibri"/>
        </w:rPr>
        <w:t>a</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2749D3" w:rsidRPr="00E3538B">
        <w:rPr>
          <w:rFonts w:ascii="Calibri" w:hAnsi="Calibri" w:cs="Calibri"/>
        </w:rPr>
        <w:tab/>
      </w:r>
      <w:r w:rsidR="00C8346D" w:rsidRPr="00E3538B">
        <w:rPr>
          <w:rFonts w:ascii="Calibri" w:hAnsi="Calibri" w:cs="Calibri"/>
        </w:rPr>
        <w:t xml:space="preserve">   </w:t>
      </w:r>
      <w:r w:rsidR="00C8346D" w:rsidRPr="00E3538B">
        <w:rPr>
          <w:rFonts w:ascii="Calibri" w:hAnsi="Calibri" w:cs="Calibri"/>
        </w:rPr>
        <w:tab/>
      </w:r>
      <w:r w:rsidR="002749D3" w:rsidRPr="00E3538B">
        <w:rPr>
          <w:rFonts w:ascii="Calibri" w:hAnsi="Calibri" w:cs="Calibri"/>
        </w:rPr>
        <w:tab/>
      </w:r>
      <w:r w:rsidRPr="00E3538B">
        <w:rPr>
          <w:rFonts w:ascii="Calibri" w:hAnsi="Calibri" w:cs="Calibri"/>
        </w:rPr>
        <w:tab/>
        <w:t>b</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t xml:space="preserve">  </w:t>
      </w:r>
      <w:r w:rsidR="002749D3" w:rsidRPr="00E3538B">
        <w:rPr>
          <w:rFonts w:ascii="Calibri" w:hAnsi="Calibri" w:cs="Calibri"/>
        </w:rPr>
        <w:tab/>
      </w:r>
      <w:r w:rsidR="002749D3" w:rsidRPr="00E3538B">
        <w:rPr>
          <w:rFonts w:ascii="Calibri" w:hAnsi="Calibri" w:cs="Calibri"/>
        </w:rPr>
        <w:tab/>
      </w:r>
      <w:r w:rsidR="002749D3" w:rsidRPr="00E3538B">
        <w:rPr>
          <w:rFonts w:ascii="Calibri" w:hAnsi="Calibri" w:cs="Calibri"/>
        </w:rPr>
        <w:tab/>
      </w:r>
      <w:r w:rsidR="002749D3" w:rsidRPr="00E3538B">
        <w:rPr>
          <w:rFonts w:ascii="Calibri" w:hAnsi="Calibri" w:cs="Calibri"/>
        </w:rPr>
        <w:tab/>
      </w:r>
      <w:r w:rsidR="002749D3" w:rsidRPr="00E3538B">
        <w:rPr>
          <w:rFonts w:ascii="Calibri" w:hAnsi="Calibri" w:cs="Calibri"/>
        </w:rPr>
        <w:tab/>
      </w:r>
      <w:r w:rsidRPr="00E3538B">
        <w:rPr>
          <w:rFonts w:ascii="Calibri" w:hAnsi="Calibri" w:cs="Calibri"/>
        </w:rPr>
        <w:t>c</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2749D3" w:rsidRPr="00E3538B">
        <w:rPr>
          <w:rFonts w:ascii="Calibri" w:hAnsi="Calibri" w:cs="Calibri"/>
        </w:rPr>
        <w:tab/>
      </w:r>
      <w:r w:rsidR="00C8346D" w:rsidRPr="00E3538B">
        <w:rPr>
          <w:rFonts w:ascii="Calibri" w:hAnsi="Calibri" w:cs="Calibri"/>
        </w:rPr>
        <w:tab/>
      </w:r>
      <w:r w:rsidR="00C8346D" w:rsidRPr="00E3538B">
        <w:rPr>
          <w:rFonts w:ascii="Calibri" w:hAnsi="Calibri" w:cs="Calibri"/>
        </w:rPr>
        <w:tab/>
      </w:r>
      <w:r w:rsidRPr="00E3538B">
        <w:rPr>
          <w:rFonts w:ascii="Calibri" w:hAnsi="Calibri" w:cs="Calibri"/>
        </w:rPr>
        <w:tab/>
        <w:t>d</w: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2749D3" w:rsidRPr="00E3538B">
        <w:rPr>
          <w:rFonts w:ascii="Calibri" w:hAnsi="Calibri" w:cs="Calibri"/>
        </w:rPr>
        <w:tab/>
      </w:r>
      <w:r w:rsidR="002749D3" w:rsidRPr="00E3538B">
        <w:rPr>
          <w:rFonts w:ascii="Calibri" w:hAnsi="Calibri" w:cs="Calibri"/>
        </w:rPr>
        <w:tab/>
      </w:r>
      <w:r w:rsidR="002749D3" w:rsidRPr="00E3538B">
        <w:rPr>
          <w:rFonts w:ascii="Calibri" w:hAnsi="Calibri" w:cs="Calibri"/>
        </w:rPr>
        <w:tab/>
      </w:r>
      <w:r w:rsidR="002749D3" w:rsidRPr="00E3538B">
        <w:rPr>
          <w:rFonts w:ascii="Calibri" w:hAnsi="Calibri" w:cs="Calibri"/>
        </w:rPr>
        <w:tab/>
      </w:r>
      <w:r w:rsidRPr="00E3538B">
        <w:rPr>
          <w:rFonts w:ascii="Calibri" w:hAnsi="Calibri" w:cs="Calibri"/>
        </w:rPr>
        <w:tab/>
        <w:t>e</w:t>
      </w:r>
      <w:r w:rsidRPr="00E3538B">
        <w:rPr>
          <w:rFonts w:ascii="Calibri" w:hAnsi="Calibri" w:cs="Calibri"/>
        </w:rPr>
        <w:br/>
      </w:r>
    </w:p>
    <w:tbl>
      <w:tblPr>
        <w:tblW w:w="9747" w:type="dxa"/>
        <w:tblLook w:val="04A0" w:firstRow="1" w:lastRow="0" w:firstColumn="1" w:lastColumn="0" w:noHBand="0" w:noVBand="1"/>
      </w:tblPr>
      <w:tblGrid>
        <w:gridCol w:w="9747"/>
      </w:tblGrid>
      <w:tr w:rsidR="005401F3" w:rsidRPr="00E3538B" w:rsidTr="002C27C9">
        <w:tc>
          <w:tcPr>
            <w:tcW w:w="9747" w:type="dxa"/>
            <w:shd w:val="clear" w:color="auto" w:fill="auto"/>
          </w:tcPr>
          <w:p w:rsidR="00C8346D" w:rsidRPr="00E3538B" w:rsidRDefault="005644A4" w:rsidP="00AB3AA4">
            <w:pPr>
              <w:pStyle w:val="Textkrper"/>
              <w:ind w:left="176"/>
              <w:rPr>
                <w:rFonts w:cs="Calibri"/>
                <w:sz w:val="20"/>
                <w:szCs w:val="20"/>
              </w:rPr>
            </w:pPr>
            <w:r w:rsidRPr="00E3538B">
              <w:rPr>
                <w:rFonts w:cs="Calibri"/>
                <w:color w:val="0D0D0D" w:themeColor="text1" w:themeTint="F2"/>
                <w:sz w:val="20"/>
                <w:szCs w:val="20"/>
              </w:rPr>
              <w:t xml:space="preserve">Abb. </w:t>
            </w:r>
            <w:r w:rsidR="00A47337" w:rsidRPr="00E3538B">
              <w:rPr>
                <w:rFonts w:cs="Calibri"/>
                <w:color w:val="0D0D0D" w:themeColor="text1" w:themeTint="F2"/>
                <w:sz w:val="20"/>
                <w:szCs w:val="20"/>
              </w:rPr>
              <w:fldChar w:fldCharType="begin"/>
            </w:r>
            <w:r w:rsidRPr="00E3538B">
              <w:rPr>
                <w:rFonts w:cs="Calibri"/>
                <w:color w:val="0D0D0D" w:themeColor="text1" w:themeTint="F2"/>
                <w:sz w:val="20"/>
                <w:szCs w:val="20"/>
              </w:rPr>
              <w:instrText xml:space="preserve"> SEQ Abb. \* ARABIC </w:instrText>
            </w:r>
            <w:r w:rsidR="00A47337" w:rsidRPr="00E3538B">
              <w:rPr>
                <w:rFonts w:cs="Calibri"/>
                <w:color w:val="0D0D0D" w:themeColor="text1" w:themeTint="F2"/>
                <w:sz w:val="20"/>
                <w:szCs w:val="20"/>
              </w:rPr>
              <w:fldChar w:fldCharType="separate"/>
            </w:r>
            <w:r w:rsidR="002B3149">
              <w:rPr>
                <w:rFonts w:cs="Calibri"/>
                <w:noProof/>
                <w:color w:val="0D0D0D" w:themeColor="text1" w:themeTint="F2"/>
                <w:sz w:val="20"/>
                <w:szCs w:val="20"/>
              </w:rPr>
              <w:t>17</w:t>
            </w:r>
            <w:r w:rsidR="00A47337" w:rsidRPr="00E3538B">
              <w:rPr>
                <w:rFonts w:cs="Calibri"/>
                <w:color w:val="0D0D0D" w:themeColor="text1" w:themeTint="F2"/>
                <w:sz w:val="20"/>
                <w:szCs w:val="20"/>
              </w:rPr>
              <w:fldChar w:fldCharType="end"/>
            </w:r>
            <w:r w:rsidRPr="00E3538B">
              <w:rPr>
                <w:rFonts w:cs="Calibri"/>
                <w:color w:val="595959" w:themeColor="text1" w:themeTint="A6"/>
                <w:sz w:val="20"/>
                <w:szCs w:val="20"/>
              </w:rPr>
              <w:t xml:space="preserve"> </w:t>
            </w:r>
            <w:r w:rsidR="005401F3" w:rsidRPr="00E3538B">
              <w:rPr>
                <w:rFonts w:cs="Calibri"/>
                <w:sz w:val="20"/>
                <w:szCs w:val="20"/>
              </w:rPr>
              <w:t>zeig</w:t>
            </w:r>
            <w:r w:rsidRPr="00E3538B">
              <w:rPr>
                <w:rFonts w:cs="Calibri"/>
                <w:sz w:val="20"/>
                <w:szCs w:val="20"/>
              </w:rPr>
              <w:t>t</w:t>
            </w:r>
            <w:r w:rsidR="005401F3" w:rsidRPr="00E3538B">
              <w:rPr>
                <w:rFonts w:cs="Calibri"/>
                <w:sz w:val="20"/>
                <w:szCs w:val="20"/>
              </w:rPr>
              <w:t xml:space="preserve"> Inversionen entsprechend einiger Aspekte der Dimensionen.</w:t>
            </w:r>
            <w:r w:rsidR="006A6A54" w:rsidRPr="00AE2297">
              <w:rPr>
                <w:rStyle w:val="Funotenzeichen"/>
              </w:rPr>
              <w:footnoteReference w:id="200"/>
            </w:r>
            <w:r w:rsidR="005401F3" w:rsidRPr="00E3538B">
              <w:rPr>
                <w:rFonts w:cs="Calibri"/>
                <w:sz w:val="20"/>
                <w:szCs w:val="20"/>
              </w:rPr>
              <w:t xml:space="preserve"> </w:t>
            </w:r>
            <w:r w:rsidR="005401F3" w:rsidRPr="00E3538B">
              <w:rPr>
                <w:rFonts w:cs="Calibri"/>
                <w:sz w:val="20"/>
                <w:szCs w:val="20"/>
              </w:rPr>
              <w:br/>
              <w:t xml:space="preserve">Im Grunde genommen handelt sich immer um denselben Vorgang, der nur verschieden dargestellt wird. </w:t>
            </w:r>
            <w:r w:rsidR="005401F3" w:rsidRPr="00E3538B">
              <w:rPr>
                <w:rFonts w:cs="Calibri"/>
                <w:sz w:val="20"/>
                <w:szCs w:val="20"/>
              </w:rPr>
              <w:br/>
              <w:t>Von links nach rechts:</w:t>
            </w:r>
            <w:r w:rsidR="005401F3" w:rsidRPr="00E3538B">
              <w:rPr>
                <w:rFonts w:cs="Calibri"/>
                <w:sz w:val="20"/>
                <w:szCs w:val="20"/>
              </w:rPr>
              <w:br/>
              <w:t>a) Ganz links sehen wir, wie Absolutes aus der Mitte verlorengeht und andererseits Relatives die Mitte besetzt.</w:t>
            </w:r>
            <w:r w:rsidR="005401F3" w:rsidRPr="00E3538B">
              <w:rPr>
                <w:rFonts w:cs="Calibri"/>
                <w:sz w:val="20"/>
                <w:szCs w:val="20"/>
              </w:rPr>
              <w:br/>
              <w:t xml:space="preserve">b) Absolutes verliert seine Dominanz und Relatives wird ihm übergeordnet. Personal: P wird einem </w:t>
            </w:r>
            <w:r w:rsidR="005401F3" w:rsidRPr="00E3538B">
              <w:rPr>
                <w:rFonts w:cs="Calibri"/>
                <w:i/>
                <w:sz w:val="20"/>
                <w:szCs w:val="20"/>
              </w:rPr>
              <w:t>R</w:t>
            </w:r>
            <w:r w:rsidR="005401F3" w:rsidRPr="00E3538B">
              <w:rPr>
                <w:rFonts w:cs="Calibri"/>
                <w:sz w:val="20"/>
                <w:szCs w:val="20"/>
              </w:rPr>
              <w:t xml:space="preserve"> untergeordnet.</w:t>
            </w:r>
            <w:r w:rsidR="005401F3" w:rsidRPr="00E3538B">
              <w:rPr>
                <w:rFonts w:cs="Calibri"/>
                <w:sz w:val="20"/>
                <w:szCs w:val="20"/>
              </w:rPr>
              <w:br/>
            </w:r>
            <w:r w:rsidR="005401F3" w:rsidRPr="00E3538B">
              <w:rPr>
                <w:rFonts w:cs="Calibri"/>
                <w:sz w:val="20"/>
                <w:szCs w:val="20"/>
              </w:rPr>
              <w:lastRenderedPageBreak/>
              <w:t>c) Absolutes wird nicht mehr Grund und Basis - und umgekehrt wird einem Relativen eine Basisposition eingeräumt.</w:t>
            </w:r>
            <w:r w:rsidR="005401F3" w:rsidRPr="00E3538B">
              <w:rPr>
                <w:rFonts w:cs="Calibri"/>
                <w:sz w:val="20"/>
                <w:szCs w:val="20"/>
              </w:rPr>
              <w:br/>
              <w:t xml:space="preserve">d) Absolutes wird nicht mehr primär gesehen, </w:t>
            </w:r>
            <w:r w:rsidR="00C8346D" w:rsidRPr="00E3538B">
              <w:rPr>
                <w:rFonts w:cs="Calibri"/>
                <w:sz w:val="20"/>
                <w:szCs w:val="20"/>
              </w:rPr>
              <w:t>stattdessen</w:t>
            </w:r>
            <w:r w:rsidR="005401F3" w:rsidRPr="00E3538B">
              <w:rPr>
                <w:rFonts w:cs="Calibri"/>
                <w:sz w:val="20"/>
                <w:szCs w:val="20"/>
              </w:rPr>
              <w:t xml:space="preserve"> wird Relatives an die erste Stelle gesetzt.</w:t>
            </w:r>
            <w:r w:rsidR="005401F3" w:rsidRPr="00E3538B">
              <w:rPr>
                <w:rFonts w:cs="Calibri"/>
                <w:sz w:val="20"/>
                <w:szCs w:val="20"/>
              </w:rPr>
              <w:br/>
              <w:t>e) Absolutes wird nicht mehr als das Umfassende und Relatives dagegen als das Umfassende gesehen.</w:t>
            </w:r>
            <w:r w:rsidR="005401F3" w:rsidRPr="00E3538B">
              <w:rPr>
                <w:rFonts w:cs="Calibri"/>
                <w:sz w:val="20"/>
                <w:szCs w:val="20"/>
              </w:rPr>
              <w:br/>
              <w:t xml:space="preserve">Überall entstehen „Verrückungen” des Mittelpunktes und  „Bruchstellen" zwischen der erstrangigen </w:t>
            </w:r>
            <w:r w:rsidR="00AB3AA4" w:rsidRPr="00E3538B">
              <w:rPr>
                <w:rFonts w:cs="Calibri"/>
                <w:sz w:val="20"/>
                <w:szCs w:val="20"/>
              </w:rPr>
              <w:br/>
            </w:r>
            <w:r w:rsidR="005401F3" w:rsidRPr="00E3538B">
              <w:rPr>
                <w:rFonts w:cs="Calibri"/>
                <w:sz w:val="20"/>
                <w:szCs w:val="20"/>
              </w:rPr>
              <w:t>Ausgangsbasis und der neuen fremden Situation. </w:t>
            </w:r>
          </w:p>
        </w:tc>
      </w:tr>
    </w:tbl>
    <w:p w:rsidR="005401F3" w:rsidRPr="00E3538B" w:rsidRDefault="005401F3" w:rsidP="00CE0D4D">
      <w:pPr>
        <w:pStyle w:val="berschrift5"/>
        <w:rPr>
          <w:rFonts w:cs="Calibri"/>
        </w:rPr>
      </w:pPr>
      <w:bookmarkStart w:id="563" w:name="_Toc397356509"/>
      <w:bookmarkStart w:id="564" w:name="_Toc71106059"/>
      <w:bookmarkStart w:id="565" w:name="_Toc397356554"/>
      <w:r w:rsidRPr="00E3538B">
        <w:rPr>
          <w:rFonts w:cs="Calibri"/>
        </w:rPr>
        <w:lastRenderedPageBreak/>
        <w:t>Inversionen</w:t>
      </w:r>
      <w:r w:rsidR="00A47337" w:rsidRPr="00E3538B">
        <w:rPr>
          <w:rFonts w:cs="Calibri"/>
        </w:rPr>
        <w:fldChar w:fldCharType="begin"/>
      </w:r>
      <w:r w:rsidRPr="00E3538B">
        <w:rPr>
          <w:rFonts w:cs="Calibri"/>
        </w:rPr>
        <w:instrText xml:space="preserve"> XE "Inversionen:Sprachanalogien und I." </w:instrText>
      </w:r>
      <w:r w:rsidR="00A47337" w:rsidRPr="00E3538B">
        <w:rPr>
          <w:rFonts w:cs="Calibri"/>
        </w:rPr>
        <w:fldChar w:fldCharType="end"/>
      </w:r>
      <w:r w:rsidRPr="00E3538B">
        <w:rPr>
          <w:rFonts w:cs="Calibri"/>
        </w:rPr>
        <w:t xml:space="preserve"> und Folgen aus der Sicht der Sprachanalogien</w:t>
      </w:r>
      <w:bookmarkEnd w:id="563"/>
      <w:bookmarkEnd w:id="564"/>
    </w:p>
    <w:p w:rsidR="005401F3" w:rsidRPr="00E3538B" w:rsidRDefault="005401F3" w:rsidP="007F2FF4">
      <w:pPr>
        <w:rPr>
          <w:rFonts w:ascii="Calibri" w:hAnsi="Calibri" w:cs="Calibri"/>
          <w:sz w:val="20"/>
        </w:rPr>
      </w:pPr>
      <w:r w:rsidRPr="00E3538B">
        <w:rPr>
          <w:rFonts w:ascii="Calibri" w:hAnsi="Calibri" w:cs="Calibri"/>
        </w:rPr>
        <w:t xml:space="preserve">Betrachten wir die Thematik unter dem Gesichtspunkt der grammatikalischen und syntaktischen Analogien, </w:t>
      </w:r>
      <w:r w:rsidR="00A1619B" w:rsidRPr="00E3538B">
        <w:rPr>
          <w:rFonts w:ascii="Calibri" w:hAnsi="Calibri" w:cs="Calibri"/>
        </w:rPr>
        <w:br/>
      </w:r>
      <w:r w:rsidRPr="00E3538B">
        <w:rPr>
          <w:rFonts w:ascii="Calibri" w:hAnsi="Calibri" w:cs="Calibri"/>
        </w:rPr>
        <w:t>so erinnern wir uns der Hypothese: Psyche habe zu tun mit dem, was Substantive, Verben und Adjektive repräsentieren</w:t>
      </w:r>
      <w:r w:rsidRPr="00AE2297">
        <w:rPr>
          <w:rStyle w:val="Funotenzeichen"/>
        </w:rPr>
        <w:footnoteReference w:id="201"/>
      </w:r>
      <w:r w:rsidRPr="00E3538B">
        <w:rPr>
          <w:rFonts w:ascii="Calibri" w:hAnsi="Calibri" w:cs="Calibri"/>
        </w:rPr>
        <w:t xml:space="preserve"> - also mit „Strukturen“ (Formen), „Bewegungen“ und „Qualitäten“ - und psychisch relevante Zusammenhänge habe etwas zu tun mit dem, was Subjekte und Prädikate repräsentieren. </w:t>
      </w:r>
      <w:r w:rsidRPr="00E3538B">
        <w:rPr>
          <w:rFonts w:ascii="Calibri" w:hAnsi="Calibri" w:cs="Calibri"/>
        </w:rPr>
        <w:br/>
        <w:t xml:space="preserve">Wir hätten also bei Inversionen zu untersuchen: Was ändern sie an den „Strukturen“ (Formen), „Bewegungen“ und „Qualitäten“ und was an den Zusammenhängen? </w:t>
      </w:r>
      <w:r w:rsidRPr="00E3538B">
        <w:rPr>
          <w:rFonts w:ascii="Calibri" w:hAnsi="Calibri" w:cs="Calibri"/>
          <w:color w:val="A6A6A6"/>
        </w:rPr>
        <w:t>|</w:t>
      </w:r>
      <w:r w:rsidRPr="00E3538B">
        <w:rPr>
          <w:rFonts w:ascii="Calibri" w:hAnsi="Calibri" w:cs="Calibri"/>
        </w:rPr>
        <w:br/>
        <w:t>Übersetzen wir die oben genannten Schritte in diese Sprachanalogie so könnte man formulieren:</w:t>
      </w:r>
      <w:r w:rsidRPr="00E3538B">
        <w:rPr>
          <w:rFonts w:ascii="Calibri" w:hAnsi="Calibri" w:cs="Calibri"/>
        </w:rPr>
        <w:br/>
        <w:t xml:space="preserve">Im ersten Schritt wird gezeigt, wie der Mensch, in der Rolle eines primären Subjekts, ein Objekt (das Relative) zum primären Subjekt macht (und dadurch selbst zum Objekt wird). Als solches kann er, neben der Objektrolle, nur als sekundäres, zweitrangiges Subjekt fungieren (syntaktische Analyse). </w:t>
      </w:r>
      <w:r w:rsidRPr="00E3538B">
        <w:rPr>
          <w:rFonts w:ascii="Calibri" w:hAnsi="Calibri" w:cs="Calibri"/>
        </w:rPr>
        <w:br/>
        <w:t>Es besteht auch hier eine Analogie zur Grammatik: Das Subjekt zwingt über ein Verb als Prädikat dem Objekt bestimmte Formen auf. „Das Objekt wird vom Verb `beherrscht´.“ (W. Jung)</w:t>
      </w:r>
      <w:r w:rsidRPr="00AE2297">
        <w:rPr>
          <w:rStyle w:val="Funotenzeichen"/>
        </w:rPr>
        <w:footnoteReference w:id="202"/>
      </w:r>
      <w:r w:rsidR="00C8346D" w:rsidRPr="00E3538B">
        <w:rPr>
          <w:rFonts w:ascii="Calibri" w:hAnsi="Calibri" w:cs="Calibri"/>
        </w:rPr>
        <w:t xml:space="preserve"> </w:t>
      </w:r>
      <w:r w:rsidRPr="00E3538B">
        <w:rPr>
          <w:rFonts w:ascii="Calibri" w:hAnsi="Calibri" w:cs="Calibri"/>
        </w:rPr>
        <w:t xml:space="preserve">Die </w:t>
      </w:r>
      <w:hyperlink r:id="rId35" w:history="1">
        <w:r w:rsidR="00A7401F" w:rsidRPr="00E3538B">
          <w:rPr>
            <w:rStyle w:val="Hyperlink"/>
            <w:rFonts w:ascii="Calibri" w:hAnsi="Calibri" w:cs="Calibri"/>
            <w:sz w:val="20"/>
          </w:rPr>
          <w:t>Übersichtstabelle</w:t>
        </w:r>
      </w:hyperlink>
      <w:r w:rsidR="00A7401F" w:rsidRPr="00E3538B">
        <w:rPr>
          <w:rFonts w:ascii="Calibri" w:hAnsi="Calibri" w:cs="Calibri"/>
        </w:rPr>
        <w:t xml:space="preserve"> f</w:t>
      </w:r>
      <w:r w:rsidRPr="00E3538B">
        <w:rPr>
          <w:rFonts w:ascii="Calibri" w:hAnsi="Calibri" w:cs="Calibri"/>
        </w:rPr>
        <w:t xml:space="preserve">olgt im Wesentlichen dieser Einteilung. </w:t>
      </w:r>
      <w:r w:rsidR="00C8346D" w:rsidRPr="00E3538B">
        <w:rPr>
          <w:rFonts w:ascii="Calibri" w:hAnsi="Calibri" w:cs="Calibri"/>
        </w:rPr>
        <w:br/>
      </w:r>
      <w:r w:rsidRPr="00E3538B">
        <w:rPr>
          <w:rFonts w:ascii="Calibri" w:hAnsi="Calibri" w:cs="Calibri"/>
          <w:sz w:val="20"/>
        </w:rPr>
        <w:t>Genaueres siehe ungekürzte Fassung.</w:t>
      </w:r>
    </w:p>
    <w:p w:rsidR="005401F3" w:rsidRPr="00E3538B" w:rsidRDefault="005401F3" w:rsidP="00CE0D4D">
      <w:pPr>
        <w:pStyle w:val="berschrift5"/>
        <w:rPr>
          <w:rFonts w:cs="Calibri"/>
        </w:rPr>
      </w:pPr>
      <w:bookmarkStart w:id="566" w:name="_Toc71106060"/>
      <w:r w:rsidRPr="00E3538B">
        <w:rPr>
          <w:rFonts w:cs="Calibri"/>
        </w:rPr>
        <w:t>Wie drücken sich Inversionen aus? (Sprachanalyse)</w:t>
      </w:r>
      <w:bookmarkEnd w:id="565"/>
      <w:bookmarkEnd w:id="566"/>
    </w:p>
    <w:p w:rsidR="005401F3" w:rsidRPr="00E3538B" w:rsidRDefault="005401F3" w:rsidP="007F2FF4">
      <w:pPr>
        <w:rPr>
          <w:rFonts w:ascii="Calibri" w:hAnsi="Calibri" w:cs="Calibri"/>
          <w:color w:val="A6A6A6"/>
          <w:sz w:val="20"/>
        </w:rPr>
      </w:pPr>
      <w:r w:rsidRPr="00E3538B">
        <w:rPr>
          <w:rFonts w:ascii="Calibri" w:hAnsi="Calibri" w:cs="Calibri"/>
        </w:rPr>
        <w:t xml:space="preserve">Inversionen wird man im Alltag oft nicht auf Anhieb erkennen, zumal sie in verschiedenen Formen auftreten und ausgedrückt werden. Inversionen entstehen aus bestimmten Einstellungen und äußern sich verschieden: </w:t>
      </w:r>
      <w:r w:rsidR="00A1619B" w:rsidRPr="00E3538B">
        <w:rPr>
          <w:rFonts w:ascii="Calibri" w:hAnsi="Calibri" w:cs="Calibri"/>
        </w:rPr>
        <w:br/>
      </w:r>
      <w:r w:rsidRPr="00E3538B">
        <w:rPr>
          <w:rFonts w:ascii="Calibri" w:hAnsi="Calibri" w:cs="Calibri"/>
        </w:rPr>
        <w:t xml:space="preserve">in entsprechendem Verhalten, Denken, Sprechen usw. Am deutlichsten werden sich Inversionen in der Sprache ausdrücken. Weil Inversionen immer den Absolutbereich betreffen, findet man in der Regel einen inadäquaten Gebrauch </w:t>
      </w:r>
      <w:r w:rsidR="00881EE4" w:rsidRPr="00E3538B">
        <w:rPr>
          <w:rFonts w:ascii="Calibri" w:hAnsi="Calibri" w:cs="Calibri"/>
        </w:rPr>
        <w:t>folgender Absolutworte</w:t>
      </w:r>
      <w:r w:rsidRPr="00E3538B">
        <w:rPr>
          <w:rFonts w:ascii="Calibri" w:hAnsi="Calibri" w:cs="Calibri"/>
        </w:rPr>
        <w:t xml:space="preserve"> oder -sätze</w:t>
      </w:r>
      <w:r w:rsidR="00881EE4" w:rsidRPr="00E3538B">
        <w:rPr>
          <w:rFonts w:ascii="Calibri" w:hAnsi="Calibri" w:cs="Calibri"/>
        </w:rPr>
        <w:t xml:space="preserve"> wie:</w:t>
      </w:r>
      <w:r w:rsidRPr="00AE2297">
        <w:rPr>
          <w:rStyle w:val="Funotenzeichen"/>
        </w:rPr>
        <w:t xml:space="preserve"> </w:t>
      </w:r>
      <w:r w:rsidRPr="00AE2297">
        <w:rPr>
          <w:rStyle w:val="Funotenzeichen"/>
        </w:rPr>
        <w:footnoteReference w:id="203"/>
      </w:r>
      <w:r w:rsidRPr="00E3538B">
        <w:rPr>
          <w:rFonts w:ascii="Calibri" w:hAnsi="Calibri" w:cs="Calibri"/>
        </w:rPr>
        <w:t xml:space="preserve"> </w:t>
      </w:r>
      <w:r w:rsidRPr="00E3538B">
        <w:rPr>
          <w:rFonts w:ascii="Calibri" w:hAnsi="Calibri" w:cs="Calibri"/>
          <w:color w:val="A6A6A6"/>
        </w:rPr>
        <w:t>|</w:t>
      </w:r>
      <w:r w:rsidRPr="00E3538B">
        <w:rPr>
          <w:rFonts w:ascii="Calibri" w:hAnsi="Calibri" w:cs="Calibri"/>
        </w:rPr>
        <w:br/>
      </w:r>
      <w:r w:rsidRPr="00E3538B">
        <w:rPr>
          <w:rFonts w:ascii="Calibri" w:hAnsi="Calibri" w:cs="Calibri"/>
          <w:sz w:val="20"/>
        </w:rPr>
        <w:t>• Absolut-Nomen (= Sein): Gott, Teufel, G</w:t>
      </w:r>
      <w:r w:rsidR="00881EE4" w:rsidRPr="00E3538B">
        <w:rPr>
          <w:rFonts w:ascii="Calibri" w:hAnsi="Calibri" w:cs="Calibri"/>
          <w:sz w:val="20"/>
        </w:rPr>
        <w:t xml:space="preserve">ötze, Heilige(s) oder </w:t>
      </w:r>
      <w:r w:rsidRPr="00E3538B">
        <w:rPr>
          <w:rFonts w:ascii="Calibri" w:hAnsi="Calibri" w:cs="Calibri"/>
          <w:sz w:val="20"/>
        </w:rPr>
        <w:t xml:space="preserve"> substantivierte absolute Adjektive. </w:t>
      </w:r>
      <w:r w:rsidRPr="00E3538B">
        <w:rPr>
          <w:rFonts w:ascii="Calibri" w:hAnsi="Calibri" w:cs="Calibri"/>
          <w:sz w:val="20"/>
        </w:rPr>
        <w:br/>
        <w:t>• Absolute Tätigkeitsverben (= Tun, Verhalten): schwören, anbeten, verfluchen</w:t>
      </w:r>
      <w:r w:rsidR="00550654" w:rsidRPr="00E3538B">
        <w:rPr>
          <w:rFonts w:ascii="Calibri" w:hAnsi="Calibri" w:cs="Calibri"/>
          <w:sz w:val="20"/>
        </w:rPr>
        <w:t>, z.T. lieben, hassen etc.</w:t>
      </w:r>
      <w:r w:rsidRPr="00E3538B">
        <w:rPr>
          <w:rFonts w:ascii="Calibri" w:hAnsi="Calibri" w:cs="Calibri"/>
          <w:sz w:val="20"/>
        </w:rPr>
        <w:br/>
      </w:r>
      <w:r w:rsidRPr="00E3538B">
        <w:rPr>
          <w:rFonts w:ascii="Calibri" w:hAnsi="Calibri" w:cs="Calibri"/>
          <w:sz w:val="20"/>
        </w:rPr>
        <w:lastRenderedPageBreak/>
        <w:t>• Absolute Hilfsverben: v.a. (unbedingt) müssen,</w:t>
      </w:r>
      <w:r w:rsidR="00550654" w:rsidRPr="00E3538B">
        <w:rPr>
          <w:rFonts w:ascii="Calibri" w:hAnsi="Calibri" w:cs="Calibri"/>
          <w:sz w:val="20"/>
        </w:rPr>
        <w:t xml:space="preserve"> wollen, auf keinen Fall dürfen etc.</w:t>
      </w:r>
      <w:r w:rsidRPr="00E3538B">
        <w:rPr>
          <w:rFonts w:ascii="Calibri" w:hAnsi="Calibri" w:cs="Calibri"/>
          <w:sz w:val="20"/>
        </w:rPr>
        <w:br/>
        <w:t>• Absolut−Adjektive: z.B. absolut, selbst, eigentlich, unbedingt, primär, unabhängig</w:t>
      </w:r>
      <w:r w:rsidR="00550654" w:rsidRPr="00E3538B">
        <w:rPr>
          <w:rFonts w:ascii="Calibri" w:hAnsi="Calibri" w:cs="Calibri"/>
          <w:sz w:val="20"/>
        </w:rPr>
        <w:t>, total, unwirklich</w:t>
      </w:r>
      <w:r w:rsidR="00C8346D" w:rsidRPr="00E3538B">
        <w:rPr>
          <w:rFonts w:ascii="Calibri" w:hAnsi="Calibri" w:cs="Calibri"/>
          <w:sz w:val="20"/>
        </w:rPr>
        <w:t>,</w:t>
      </w:r>
      <w:r w:rsidR="00550654" w:rsidRPr="00E3538B">
        <w:rPr>
          <w:rFonts w:ascii="Calibri" w:hAnsi="Calibri" w:cs="Calibri"/>
          <w:sz w:val="20"/>
        </w:rPr>
        <w:t xml:space="preserve"> nichtig</w:t>
      </w:r>
      <w:r w:rsidR="00C8346D" w:rsidRPr="00E3538B">
        <w:rPr>
          <w:rFonts w:ascii="Calibri" w:hAnsi="Calibri" w:cs="Calibri"/>
          <w:sz w:val="20"/>
        </w:rPr>
        <w:t xml:space="preserve"> …</w:t>
      </w:r>
      <w:r w:rsidR="00550654" w:rsidRPr="00E3538B">
        <w:rPr>
          <w:rFonts w:ascii="Calibri" w:hAnsi="Calibri" w:cs="Calibri"/>
          <w:sz w:val="20"/>
        </w:rPr>
        <w:t xml:space="preserve"> </w:t>
      </w:r>
      <w:r w:rsidRPr="00E3538B">
        <w:rPr>
          <w:rFonts w:ascii="Calibri" w:hAnsi="Calibri" w:cs="Calibri"/>
          <w:sz w:val="20"/>
        </w:rPr>
        <w:br/>
        <w:t>• Supe</w:t>
      </w:r>
      <w:r w:rsidR="00A1619B" w:rsidRPr="00E3538B">
        <w:rPr>
          <w:rFonts w:ascii="Calibri" w:hAnsi="Calibri" w:cs="Calibri"/>
          <w:sz w:val="20"/>
        </w:rPr>
        <w:t xml:space="preserve">rlative </w:t>
      </w:r>
      <w:r w:rsidR="00A1619B" w:rsidRPr="00E3538B">
        <w:rPr>
          <w:rFonts w:ascii="Calibri" w:hAnsi="Calibri" w:cs="Calibri"/>
          <w:sz w:val="20"/>
        </w:rPr>
        <w:br/>
        <w:t>• absolute Adverbien</w:t>
      </w:r>
      <w:r w:rsidRPr="00E3538B">
        <w:rPr>
          <w:rFonts w:ascii="Calibri" w:hAnsi="Calibri" w:cs="Calibri"/>
          <w:sz w:val="20"/>
        </w:rPr>
        <w:t>: immer, total ewig, nie, gar nicht, unmöglich, undenkbar, keinesfalls, ausgeschlossen, genauso, eindeutig, ganz klar, völlig, zuallererst, primär, erstrangig, unbedingt, ganz gewiss, selbstverständlich, von selbst</w:t>
      </w:r>
      <w:r w:rsidR="00550654" w:rsidRPr="00E3538B">
        <w:rPr>
          <w:rFonts w:ascii="Calibri" w:hAnsi="Calibri" w:cs="Calibri"/>
          <w:sz w:val="20"/>
        </w:rPr>
        <w:t xml:space="preserve"> etc.</w:t>
      </w:r>
      <w:r w:rsidRPr="00E3538B">
        <w:rPr>
          <w:rFonts w:ascii="Calibri" w:hAnsi="Calibri" w:cs="Calibri"/>
          <w:sz w:val="20"/>
        </w:rPr>
        <w:br/>
        <w:t xml:space="preserve">• Absolute Präfixe, Suffixe (wie un-, </w:t>
      </w:r>
      <w:r w:rsidR="00A1619B" w:rsidRPr="00E3538B">
        <w:rPr>
          <w:rFonts w:ascii="Calibri" w:hAnsi="Calibri" w:cs="Calibri"/>
          <w:sz w:val="20"/>
        </w:rPr>
        <w:t>-</w:t>
      </w:r>
      <w:r w:rsidRPr="00E3538B">
        <w:rPr>
          <w:rFonts w:ascii="Calibri" w:hAnsi="Calibri" w:cs="Calibri"/>
          <w:sz w:val="20"/>
        </w:rPr>
        <w:t xml:space="preserve">los </w:t>
      </w:r>
      <w:r w:rsidR="00C8346D" w:rsidRPr="00E3538B">
        <w:rPr>
          <w:rFonts w:ascii="Calibri" w:hAnsi="Calibri" w:cs="Calibri"/>
          <w:sz w:val="20"/>
        </w:rPr>
        <w:t>etc</w:t>
      </w:r>
      <w:r w:rsidRPr="00E3538B">
        <w:rPr>
          <w:rFonts w:ascii="Calibri" w:hAnsi="Calibri" w:cs="Calibri"/>
          <w:sz w:val="20"/>
        </w:rPr>
        <w:t xml:space="preserve">.) </w:t>
      </w:r>
      <w:r w:rsidRPr="00E3538B">
        <w:rPr>
          <w:rFonts w:ascii="Calibri" w:hAnsi="Calibri" w:cs="Calibri"/>
          <w:sz w:val="20"/>
        </w:rPr>
        <w:br/>
        <w:t>• Absolut-Sätze = Sätze, die absolute Worte enthalten, oft Sprichworte, Allaussagen.</w:t>
      </w:r>
      <w:bookmarkStart w:id="567" w:name="_Toc397356555"/>
      <w:r w:rsidRPr="00E3538B">
        <w:rPr>
          <w:rFonts w:ascii="Calibri" w:hAnsi="Calibri" w:cs="Calibri"/>
          <w:color w:val="A6A6A6"/>
          <w:sz w:val="20"/>
        </w:rPr>
        <w:t>|</w:t>
      </w:r>
      <w:bookmarkEnd w:id="567"/>
    </w:p>
    <w:p w:rsidR="005401F3" w:rsidRPr="00E3538B" w:rsidRDefault="005401F3" w:rsidP="00CD578B">
      <w:pPr>
        <w:pStyle w:val="berschrift9"/>
        <w:rPr>
          <w:rFonts w:cs="Calibri"/>
        </w:rPr>
      </w:pPr>
      <w:r w:rsidRPr="00E3538B">
        <w:rPr>
          <w:rFonts w:cs="Calibri"/>
        </w:rPr>
        <w:t>Der Begriff `fremd´</w:t>
      </w:r>
    </w:p>
    <w:p w:rsidR="005401F3" w:rsidRPr="00E3538B" w:rsidRDefault="005401F3" w:rsidP="007F2FF4">
      <w:pPr>
        <w:rPr>
          <w:rFonts w:ascii="Calibri" w:hAnsi="Calibri" w:cs="Calibri"/>
        </w:rPr>
      </w:pPr>
      <w:r w:rsidRPr="00E3538B">
        <w:rPr>
          <w:rFonts w:ascii="Calibri" w:hAnsi="Calibri" w:cs="Calibri"/>
          <w:lang w:eastAsia="ar-SA"/>
        </w:rPr>
        <w:t xml:space="preserve">Als </w:t>
      </w:r>
      <w:r w:rsidRPr="00E3538B">
        <w:rPr>
          <w:rFonts w:ascii="Calibri" w:hAnsi="Calibri" w:cs="Calibri"/>
        </w:rPr>
        <w:t xml:space="preserve">charakteristisches Leitwort/ Kennwort für die häufigste Vorform von Störungen, habe ich das Wort `fremd´ (f) gewählt. Ähnlich könnte man auch sagen: fehlerhaft, falsch, feindlich (für `f´ stehend). Sie klingen jedoch zu negativ oder moralistisch. </w:t>
      </w:r>
      <w:r w:rsidR="00C8346D" w:rsidRPr="00E3538B">
        <w:rPr>
          <w:rFonts w:ascii="Calibri" w:hAnsi="Calibri" w:cs="Calibri"/>
        </w:rPr>
        <w:br/>
      </w:r>
      <w:r w:rsidRPr="00E3538B">
        <w:rPr>
          <w:rFonts w:ascii="Calibri" w:hAnsi="Calibri" w:cs="Calibri"/>
        </w:rPr>
        <w:t>Synonym zu fremd</w:t>
      </w:r>
      <w:r w:rsidR="00C51A42" w:rsidRPr="00E3538B">
        <w:rPr>
          <w:rFonts w:ascii="Calibri" w:hAnsi="Calibri" w:cs="Calibri"/>
        </w:rPr>
        <w:t xml:space="preserve"> verwende ich</w:t>
      </w:r>
      <w:r w:rsidRPr="00E3538B">
        <w:rPr>
          <w:rFonts w:ascii="Calibri" w:hAnsi="Calibri" w:cs="Calibri"/>
        </w:rPr>
        <w:t xml:space="preserve">: zweitrangig, uneigentlich, invers. </w:t>
      </w:r>
      <w:r w:rsidRPr="00E3538B">
        <w:rPr>
          <w:rFonts w:ascii="Calibri" w:hAnsi="Calibri" w:cs="Calibri"/>
        </w:rPr>
        <w:br/>
        <w:t xml:space="preserve">`Fremd´ ist begleitet von seinen Gegenteilen `hyperidentisch´ und `indentitätslos´. </w:t>
      </w:r>
      <w:r w:rsidR="00C8346D" w:rsidRPr="00E3538B">
        <w:rPr>
          <w:rFonts w:ascii="Calibri" w:hAnsi="Calibri" w:cs="Calibri"/>
        </w:rPr>
        <w:br/>
      </w:r>
      <w:r w:rsidR="00A1619B" w:rsidRPr="00E3538B">
        <w:rPr>
          <w:rFonts w:ascii="Calibri" w:hAnsi="Calibri" w:cs="Calibri"/>
        </w:rPr>
        <w:t>Man müsste d</w:t>
      </w:r>
      <w:r w:rsidRPr="00E3538B">
        <w:rPr>
          <w:rFonts w:ascii="Calibri" w:hAnsi="Calibri" w:cs="Calibri"/>
        </w:rPr>
        <w:t>ie</w:t>
      </w:r>
      <w:r w:rsidR="00A1619B" w:rsidRPr="00E3538B">
        <w:rPr>
          <w:rFonts w:ascii="Calibri" w:hAnsi="Calibri" w:cs="Calibri"/>
        </w:rPr>
        <w:t>se</w:t>
      </w:r>
      <w:r w:rsidRPr="00E3538B">
        <w:rPr>
          <w:rFonts w:ascii="Calibri" w:hAnsi="Calibri" w:cs="Calibri"/>
        </w:rPr>
        <w:t xml:space="preserve"> </w:t>
      </w:r>
      <w:r w:rsidR="00A1619B" w:rsidRPr="00E3538B">
        <w:rPr>
          <w:rFonts w:ascii="Calibri" w:hAnsi="Calibri" w:cs="Calibri"/>
        </w:rPr>
        <w:t xml:space="preserve">an sich </w:t>
      </w:r>
      <w:r w:rsidRPr="00E3538B">
        <w:rPr>
          <w:rFonts w:ascii="Calibri" w:hAnsi="Calibri" w:cs="Calibri"/>
        </w:rPr>
        <w:t xml:space="preserve">immer mitdenken. </w:t>
      </w:r>
    </w:p>
    <w:p w:rsidR="005401F3" w:rsidRPr="00E3538B" w:rsidRDefault="005401F3" w:rsidP="007F2FF4">
      <w:pPr>
        <w:pStyle w:val="berschrift3"/>
        <w:rPr>
          <w:rFonts w:cs="Calibri"/>
        </w:rPr>
      </w:pPr>
      <w:bookmarkStart w:id="568" w:name="_Toc366663234"/>
      <w:bookmarkStart w:id="569" w:name="_Toc397356525"/>
      <w:bookmarkStart w:id="570" w:name="_Toc400447435"/>
      <w:bookmarkStart w:id="571" w:name="_Toc400447633"/>
      <w:bookmarkStart w:id="572" w:name="_Toc425967533"/>
      <w:bookmarkStart w:id="573" w:name="_Toc427925846"/>
      <w:bookmarkStart w:id="574" w:name="_Toc441935860"/>
      <w:bookmarkStart w:id="575" w:name="_Toc442438144"/>
      <w:bookmarkStart w:id="576" w:name="_Toc450664117"/>
      <w:bookmarkStart w:id="577" w:name="_Toc466545405"/>
      <w:bookmarkStart w:id="578" w:name="_Toc467851711"/>
      <w:bookmarkStart w:id="579" w:name="_Toc484597378"/>
      <w:bookmarkStart w:id="580" w:name="_Toc71106061"/>
      <w:bookmarkStart w:id="581" w:name="_Toc397356531"/>
      <w:bookmarkStart w:id="582" w:name="_Toc397356526"/>
      <w:bookmarkStart w:id="583" w:name="_Toc427925847"/>
      <w:r w:rsidRPr="00E3538B">
        <w:rPr>
          <w:rFonts w:cs="Calibri"/>
          <w:i/>
        </w:rPr>
        <w:t>Systematik</w:t>
      </w:r>
      <w:r w:rsidRPr="00E3538B">
        <w:rPr>
          <w:rFonts w:cs="Calibri"/>
        </w:rPr>
        <w:t>: Inversionsmöglichkeiten</w:t>
      </w:r>
      <w:bookmarkEnd w:id="568"/>
      <w:r w:rsidRPr="00E3538B">
        <w:rPr>
          <w:rFonts w:cs="Calibri"/>
        </w:rPr>
        <w:t xml:space="preserve"> (optional)</w:t>
      </w:r>
      <w:bookmarkEnd w:id="569"/>
      <w:bookmarkEnd w:id="570"/>
      <w:bookmarkEnd w:id="571"/>
      <w:bookmarkEnd w:id="572"/>
      <w:bookmarkEnd w:id="573"/>
      <w:bookmarkEnd w:id="574"/>
      <w:bookmarkEnd w:id="575"/>
      <w:bookmarkEnd w:id="576"/>
      <w:bookmarkEnd w:id="577"/>
      <w:bookmarkEnd w:id="578"/>
      <w:bookmarkEnd w:id="579"/>
      <w:bookmarkEnd w:id="580"/>
    </w:p>
    <w:p w:rsidR="007D7947" w:rsidRPr="00E3538B" w:rsidRDefault="007D7947" w:rsidP="007F2FF4">
      <w:pPr>
        <w:rPr>
          <w:rFonts w:ascii="Calibri" w:hAnsi="Calibri" w:cs="Calibri"/>
          <w:sz w:val="20"/>
          <w:szCs w:val="20"/>
        </w:rPr>
      </w:pPr>
      <w:r w:rsidRPr="00E3538B">
        <w:rPr>
          <w:rFonts w:ascii="Calibri" w:hAnsi="Calibri" w:cs="Calibri"/>
        </w:rPr>
        <w:t xml:space="preserve">In Bezug auf die Vielzahl möglicher Inversionen beschränke ich mich hier auf bekannte Ideologien. Daneben gibt es, wie </w:t>
      </w:r>
      <w:r w:rsidRPr="00E3538B">
        <w:rPr>
          <w:rFonts w:ascii="Calibri" w:hAnsi="Calibri" w:cs="Calibri"/>
          <w:szCs w:val="18"/>
        </w:rPr>
        <w:t>erwähnt, unzählige andere „private“, namenlose, dogmatisierte Einstellungen. [</w:t>
      </w:r>
      <w:r w:rsidRPr="00E3538B">
        <w:rPr>
          <w:rFonts w:ascii="Calibri" w:hAnsi="Calibri" w:cs="Calibri"/>
          <w:szCs w:val="18"/>
          <w:lang w:eastAsia="ar-SA"/>
        </w:rPr>
        <w:t xml:space="preserve">Hinweis: </w:t>
      </w:r>
      <w:r w:rsidRPr="00E3538B">
        <w:rPr>
          <w:rFonts w:ascii="Calibri" w:hAnsi="Calibri" w:cs="Calibri"/>
          <w:sz w:val="14"/>
          <w:szCs w:val="18"/>
        </w:rPr>
        <w:t>↔</w:t>
      </w:r>
      <w:r w:rsidRPr="00E3538B">
        <w:rPr>
          <w:rFonts w:ascii="Calibri" w:hAnsi="Calibri" w:cs="Calibri"/>
          <w:szCs w:val="18"/>
        </w:rPr>
        <w:t xml:space="preserve"> </w:t>
      </w:r>
      <w:r w:rsidR="00F9490E" w:rsidRPr="00E3538B">
        <w:rPr>
          <w:rFonts w:ascii="Calibri" w:hAnsi="Calibri" w:cs="Calibri"/>
          <w:szCs w:val="18"/>
        </w:rPr>
        <w:t>bedeutet</w:t>
      </w:r>
      <w:r w:rsidRPr="00E3538B">
        <w:rPr>
          <w:rFonts w:ascii="Calibri" w:hAnsi="Calibri" w:cs="Calibri"/>
          <w:szCs w:val="18"/>
        </w:rPr>
        <w:t xml:space="preserve"> </w:t>
      </w:r>
      <w:r w:rsidR="00A1619B" w:rsidRPr="00E3538B">
        <w:rPr>
          <w:rFonts w:ascii="Calibri" w:hAnsi="Calibri" w:cs="Calibri"/>
          <w:szCs w:val="18"/>
        </w:rPr>
        <w:t xml:space="preserve">hier </w:t>
      </w:r>
      <w:r w:rsidRPr="00E3538B">
        <w:rPr>
          <w:rFonts w:ascii="Calibri" w:hAnsi="Calibri" w:cs="Calibri"/>
          <w:szCs w:val="18"/>
        </w:rPr>
        <w:t>Inversion.]</w:t>
      </w:r>
      <w:r w:rsidRPr="00E3538B">
        <w:rPr>
          <w:rFonts w:ascii="Calibri" w:hAnsi="Calibri" w:cs="Calibri"/>
          <w:szCs w:val="18"/>
        </w:rPr>
        <w:br/>
      </w:r>
      <w:r w:rsidRPr="00E3538B">
        <w:rPr>
          <w:rFonts w:ascii="Calibri" w:hAnsi="Calibri" w:cs="Calibri"/>
        </w:rPr>
        <w:t xml:space="preserve">Ich liste nacheinander </w:t>
      </w:r>
      <w:r w:rsidR="00C8346D" w:rsidRPr="00E3538B">
        <w:rPr>
          <w:rFonts w:ascii="Calibri" w:hAnsi="Calibri" w:cs="Calibri"/>
        </w:rPr>
        <w:t>auf:</w:t>
      </w:r>
      <w:r w:rsidRPr="00E3538B">
        <w:rPr>
          <w:rFonts w:ascii="Calibri" w:hAnsi="Calibri" w:cs="Calibri"/>
        </w:rPr>
        <w:t xml:space="preserve"> Inversionen der Dimensionen, Inversionen der Differenzierungen und der Einheiten.</w:t>
      </w:r>
      <w:r w:rsidR="00E70268" w:rsidRPr="00E3538B">
        <w:rPr>
          <w:rFonts w:ascii="Calibri" w:hAnsi="Calibri" w:cs="Calibri"/>
        </w:rPr>
        <w:br/>
      </w:r>
      <w:r w:rsidR="00E70268" w:rsidRPr="00E3538B">
        <w:rPr>
          <w:rFonts w:ascii="Calibri" w:hAnsi="Calibri" w:cs="Calibri"/>
          <w:sz w:val="20"/>
          <w:szCs w:val="20"/>
        </w:rPr>
        <w:t xml:space="preserve">(Alle Inversionen/ Umkehrungen siehe </w:t>
      </w:r>
      <w:hyperlink r:id="rId36" w:history="1">
        <w:r w:rsidR="00A7401F" w:rsidRPr="00E3538B">
          <w:rPr>
            <w:rStyle w:val="Hyperlink"/>
            <w:rFonts w:ascii="Calibri" w:hAnsi="Calibri" w:cs="Calibri"/>
            <w:sz w:val="20"/>
          </w:rPr>
          <w:t>Übersichtstabelle</w:t>
        </w:r>
      </w:hyperlink>
      <w:r w:rsidR="00A7401F" w:rsidRPr="00E3538B">
        <w:rPr>
          <w:rStyle w:val="Hyperlink"/>
          <w:rFonts w:ascii="Calibri" w:hAnsi="Calibri" w:cs="Calibri"/>
          <w:sz w:val="20"/>
        </w:rPr>
        <w:t xml:space="preserve"> </w:t>
      </w:r>
      <w:r w:rsidR="00E70268" w:rsidRPr="00E3538B">
        <w:rPr>
          <w:rFonts w:ascii="Calibri" w:hAnsi="Calibri" w:cs="Calibri"/>
          <w:sz w:val="20"/>
          <w:szCs w:val="20"/>
        </w:rPr>
        <w:t>Spalte F).</w:t>
      </w:r>
    </w:p>
    <w:p w:rsidR="005401F3" w:rsidRPr="00E3538B" w:rsidRDefault="005401F3" w:rsidP="00CE0D4D">
      <w:pPr>
        <w:pStyle w:val="berschrift5"/>
        <w:rPr>
          <w:rFonts w:cs="Calibri"/>
        </w:rPr>
      </w:pPr>
      <w:bookmarkStart w:id="584" w:name="_Toc488247466"/>
      <w:bookmarkStart w:id="585" w:name="_Toc71106062"/>
      <w:r w:rsidRPr="00E3538B">
        <w:rPr>
          <w:rFonts w:cs="Calibri"/>
        </w:rPr>
        <w:t>Inversionen</w:t>
      </w:r>
      <w:r w:rsidR="00A47337" w:rsidRPr="00E3538B">
        <w:rPr>
          <w:rFonts w:cs="Calibri"/>
        </w:rPr>
        <w:fldChar w:fldCharType="begin"/>
      </w:r>
      <w:r w:rsidRPr="00E3538B">
        <w:rPr>
          <w:rFonts w:cs="Calibri"/>
        </w:rPr>
        <w:instrText xml:space="preserve"> XE "Inversionen:systematische Auflistung" </w:instrText>
      </w:r>
      <w:r w:rsidR="00A47337" w:rsidRPr="00E3538B">
        <w:rPr>
          <w:rFonts w:cs="Calibri"/>
        </w:rPr>
        <w:fldChar w:fldCharType="end"/>
      </w:r>
      <w:r w:rsidRPr="00E3538B">
        <w:rPr>
          <w:rFonts w:cs="Calibri"/>
        </w:rPr>
        <w:t xml:space="preserve"> der 7 Dimensionsaspekte</w:t>
      </w:r>
      <w:bookmarkEnd w:id="584"/>
      <w:bookmarkEnd w:id="585"/>
      <w:r w:rsidRPr="00E3538B">
        <w:rPr>
          <w:rFonts w:cs="Calibri"/>
        </w:rPr>
        <w:t xml:space="preserve"> </w:t>
      </w:r>
    </w:p>
    <w:p w:rsidR="00AB3AA4" w:rsidRPr="00E3538B" w:rsidRDefault="0059318A" w:rsidP="00AB3AA4">
      <w:pPr>
        <w:rPr>
          <w:rFonts w:ascii="Calibri" w:hAnsi="Calibri" w:cs="Calibri"/>
          <w:lang w:eastAsia="ar-SA"/>
        </w:rPr>
      </w:pPr>
      <w:r w:rsidRPr="00E3538B">
        <w:rPr>
          <w:rFonts w:ascii="Calibri" w:hAnsi="Calibri" w:cs="Calibri"/>
          <w:lang w:eastAsia="ar-SA"/>
        </w:rPr>
        <w:tab/>
      </w:r>
      <w:r w:rsidRPr="00E3538B">
        <w:rPr>
          <w:rFonts w:ascii="Calibri" w:hAnsi="Calibri" w:cs="Calibri"/>
          <w:lang w:eastAsia="ar-SA"/>
        </w:rPr>
        <w:tab/>
      </w:r>
      <w:r w:rsidR="00AB3AA4" w:rsidRPr="00E3538B">
        <w:rPr>
          <w:rFonts w:ascii="Calibri" w:hAnsi="Calibri" w:cs="Calibri"/>
          <w:lang w:eastAsia="ar-SA"/>
        </w:rPr>
        <w:t xml:space="preserve">Übersicht: </w:t>
      </w:r>
    </w:p>
    <w:tbl>
      <w:tblPr>
        <w:tblStyle w:val="Tabellenraster"/>
        <w:tblW w:w="0" w:type="auto"/>
        <w:tblInd w:w="2027" w:type="dxa"/>
        <w:tblLook w:val="04A0" w:firstRow="1" w:lastRow="0" w:firstColumn="1" w:lastColumn="0" w:noHBand="0" w:noVBand="1"/>
      </w:tblPr>
      <w:tblGrid>
        <w:gridCol w:w="891"/>
        <w:gridCol w:w="1415"/>
        <w:gridCol w:w="1136"/>
      </w:tblGrid>
      <w:tr w:rsidR="00AB3AA4" w:rsidRPr="00E3538B" w:rsidTr="007E5DDC">
        <w:tc>
          <w:tcPr>
            <w:tcW w:w="891" w:type="dxa"/>
            <w:tcBorders>
              <w:right w:val="dashed" w:sz="4" w:space="0" w:color="auto"/>
            </w:tcBorders>
          </w:tcPr>
          <w:p w:rsidR="00AB3AA4" w:rsidRPr="00E3538B" w:rsidRDefault="00AB3AA4" w:rsidP="00032F8C">
            <w:pPr>
              <w:jc w:val="center"/>
              <w:rPr>
                <w:rFonts w:ascii="Calibri" w:hAnsi="Calibri" w:cs="Calibri"/>
                <w:b/>
                <w:sz w:val="18"/>
              </w:rPr>
            </w:pPr>
            <w:r w:rsidRPr="00E3538B">
              <w:rPr>
                <w:rFonts w:ascii="Calibri" w:hAnsi="Calibri" w:cs="Calibri"/>
                <w:b/>
                <w:sz w:val="18"/>
              </w:rPr>
              <w:t>0</w:t>
            </w:r>
          </w:p>
        </w:tc>
        <w:tc>
          <w:tcPr>
            <w:tcW w:w="1415" w:type="dxa"/>
            <w:tcBorders>
              <w:left w:val="dashed" w:sz="4" w:space="0" w:color="auto"/>
              <w:right w:val="dashed" w:sz="4" w:space="0" w:color="auto"/>
            </w:tcBorders>
          </w:tcPr>
          <w:p w:rsidR="00AB3AA4" w:rsidRPr="00E3538B" w:rsidRDefault="009E4598" w:rsidP="00032F8C">
            <w:pPr>
              <w:rPr>
                <w:rFonts w:ascii="Calibri" w:hAnsi="Calibri" w:cs="Calibri"/>
                <w:sz w:val="18"/>
              </w:rPr>
            </w:pPr>
            <w:r w:rsidRPr="00E3538B">
              <w:rPr>
                <w:rFonts w:ascii="Calibri" w:hAnsi="Calibri" w:cs="Calibri"/>
                <w:noProof/>
              </w:rPr>
              <mc:AlternateContent>
                <mc:Choice Requires="wps">
                  <w:drawing>
                    <wp:anchor distT="0" distB="0" distL="114300" distR="114300" simplePos="0" relativeHeight="252131328" behindDoc="0" locked="0" layoutInCell="1" allowOverlap="1" wp14:anchorId="501DBA54" wp14:editId="1F820128">
                      <wp:simplePos x="0" y="0"/>
                      <wp:positionH relativeFrom="column">
                        <wp:posOffset>678287</wp:posOffset>
                      </wp:positionH>
                      <wp:positionV relativeFrom="paragraph">
                        <wp:posOffset>529853</wp:posOffset>
                      </wp:positionV>
                      <wp:extent cx="243840" cy="0"/>
                      <wp:effectExtent l="38100" t="76200" r="22860" b="95250"/>
                      <wp:wrapNone/>
                      <wp:docPr id="8665" name="Gerade Verbindung mit Pfeil 8665"/>
                      <wp:cNvGraphicFramePr/>
                      <a:graphic xmlns:a="http://schemas.openxmlformats.org/drawingml/2006/main">
                        <a:graphicData uri="http://schemas.microsoft.com/office/word/2010/wordprocessingShape">
                          <wps:wsp>
                            <wps:cNvCnPr/>
                            <wps:spPr>
                              <a:xfrm>
                                <a:off x="0" y="0"/>
                                <a:ext cx="2438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AB173" id="Gerade Verbindung mit Pfeil 8665" o:spid="_x0000_s1026" type="#_x0000_t32" style="position:absolute;margin-left:53.4pt;margin-top:41.7pt;width:19.2pt;height:0;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" strokecolor="#4579b8 [3044]">
                      <v:stroke startarrow="block" endarrow="block"/>
                    </v:shape>
                  </w:pict>
                </mc:Fallback>
              </mc:AlternateContent>
            </w:r>
            <w:r w:rsidRPr="00E3538B">
              <w:rPr>
                <w:rFonts w:ascii="Calibri" w:hAnsi="Calibri" w:cs="Calibri"/>
                <w:noProof/>
              </w:rPr>
              <mc:AlternateContent>
                <mc:Choice Requires="wps">
                  <w:drawing>
                    <wp:anchor distT="0" distB="0" distL="114300" distR="114300" simplePos="0" relativeHeight="252130304" behindDoc="0" locked="0" layoutInCell="1" allowOverlap="1" wp14:anchorId="4A533B07" wp14:editId="760C4771">
                      <wp:simplePos x="0" y="0"/>
                      <wp:positionH relativeFrom="column">
                        <wp:posOffset>-160595</wp:posOffset>
                      </wp:positionH>
                      <wp:positionV relativeFrom="paragraph">
                        <wp:posOffset>517418</wp:posOffset>
                      </wp:positionV>
                      <wp:extent cx="243840" cy="0"/>
                      <wp:effectExtent l="38100" t="76200" r="22860" b="95250"/>
                      <wp:wrapNone/>
                      <wp:docPr id="8664" name="Gerade Verbindung mit Pfeil 8664"/>
                      <wp:cNvGraphicFramePr/>
                      <a:graphic xmlns:a="http://schemas.openxmlformats.org/drawingml/2006/main">
                        <a:graphicData uri="http://schemas.microsoft.com/office/word/2010/wordprocessingShape">
                          <wps:wsp>
                            <wps:cNvCnPr/>
                            <wps:spPr>
                              <a:xfrm>
                                <a:off x="0" y="0"/>
                                <a:ext cx="2438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3CC60" id="Gerade Verbindung mit Pfeil 8664" o:spid="_x0000_s1026" type="#_x0000_t32" style="position:absolute;margin-left:-12.65pt;margin-top:40.75pt;width:19.2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" strokecolor="#4579b8 [3044]">
                      <v:stroke startarrow="block" endarrow="block"/>
                    </v:shape>
                  </w:pict>
                </mc:Fallback>
              </mc:AlternateContent>
            </w:r>
            <w:r w:rsidR="00AB3AA4" w:rsidRPr="00E3538B">
              <w:rPr>
                <w:rFonts w:ascii="Calibri" w:hAnsi="Calibri" w:cs="Calibri"/>
                <w:b/>
                <w:sz w:val="18"/>
              </w:rPr>
              <w:t xml:space="preserve">   absolut</w:t>
            </w:r>
            <w:r w:rsidR="00AB3AA4" w:rsidRPr="00E3538B">
              <w:rPr>
                <w:rFonts w:ascii="Calibri" w:hAnsi="Calibri" w:cs="Calibri"/>
                <w:sz w:val="18"/>
              </w:rPr>
              <w:t xml:space="preserve"> </w:t>
            </w:r>
            <w:r w:rsidR="00AB3AA4" w:rsidRPr="00E3538B">
              <w:rPr>
                <w:rFonts w:ascii="Calibri" w:hAnsi="Calibri" w:cs="Calibri"/>
                <w:sz w:val="18"/>
              </w:rPr>
              <w:br/>
              <w:t xml:space="preserve">selbst </w:t>
            </w:r>
            <w:r w:rsidR="00AB3AA4" w:rsidRPr="00E3538B">
              <w:rPr>
                <w:rFonts w:ascii="Calibri" w:hAnsi="Calibri" w:cs="Calibri"/>
                <w:sz w:val="18"/>
              </w:rPr>
              <w:br/>
              <w:t>eigentlich</w:t>
            </w:r>
            <w:r w:rsidR="00AB3AA4" w:rsidRPr="00E3538B">
              <w:rPr>
                <w:rFonts w:ascii="Calibri" w:hAnsi="Calibri" w:cs="Calibri"/>
                <w:sz w:val="18"/>
              </w:rPr>
              <w:br/>
              <w:t>einheitlich</w:t>
            </w:r>
            <w:r w:rsidR="00AB3AA4" w:rsidRPr="00E3538B">
              <w:rPr>
                <w:rFonts w:ascii="Calibri" w:hAnsi="Calibri" w:cs="Calibri"/>
                <w:sz w:val="18"/>
              </w:rPr>
              <w:br/>
              <w:t>unbedingt</w:t>
            </w:r>
            <w:r w:rsidR="00AB3AA4" w:rsidRPr="00E3538B">
              <w:rPr>
                <w:rFonts w:ascii="Calibri" w:hAnsi="Calibri" w:cs="Calibri"/>
                <w:sz w:val="18"/>
              </w:rPr>
              <w:br/>
              <w:t>primär</w:t>
            </w:r>
            <w:r w:rsidR="00AB3AA4" w:rsidRPr="00E3538B">
              <w:rPr>
                <w:rFonts w:ascii="Calibri" w:hAnsi="Calibri" w:cs="Calibri"/>
                <w:sz w:val="18"/>
              </w:rPr>
              <w:br/>
              <w:t xml:space="preserve">unabhängig </w:t>
            </w:r>
          </w:p>
        </w:tc>
        <w:tc>
          <w:tcPr>
            <w:tcW w:w="1136" w:type="dxa"/>
            <w:tcBorders>
              <w:left w:val="dashed" w:sz="4" w:space="0" w:color="auto"/>
            </w:tcBorders>
          </w:tcPr>
          <w:p w:rsidR="00AB3AA4" w:rsidRPr="00E3538B" w:rsidRDefault="00AB3AA4" w:rsidP="00032F8C">
            <w:pPr>
              <w:rPr>
                <w:rFonts w:ascii="Calibri" w:hAnsi="Calibri" w:cs="Calibri"/>
                <w:sz w:val="18"/>
              </w:rPr>
            </w:pPr>
            <w:r w:rsidRPr="00E3538B">
              <w:rPr>
                <w:rFonts w:ascii="Calibri" w:hAnsi="Calibri" w:cs="Calibri"/>
                <w:b/>
                <w:sz w:val="18"/>
              </w:rPr>
              <w:t xml:space="preserve">   relativ</w:t>
            </w:r>
            <w:r w:rsidRPr="00E3538B">
              <w:rPr>
                <w:rFonts w:ascii="Calibri" w:hAnsi="Calibri" w:cs="Calibri"/>
                <w:sz w:val="18"/>
              </w:rPr>
              <w:br/>
              <w:t>anders</w:t>
            </w:r>
            <w:r w:rsidRPr="00E3538B">
              <w:rPr>
                <w:rFonts w:ascii="Calibri" w:hAnsi="Calibri" w:cs="Calibri"/>
                <w:sz w:val="18"/>
              </w:rPr>
              <w:br/>
              <w:t>möglich</w:t>
            </w:r>
            <w:r w:rsidRPr="00E3538B">
              <w:rPr>
                <w:rFonts w:ascii="Calibri" w:hAnsi="Calibri" w:cs="Calibri"/>
                <w:sz w:val="18"/>
              </w:rPr>
              <w:br/>
              <w:t>teilweise</w:t>
            </w:r>
            <w:r w:rsidRPr="00E3538B">
              <w:rPr>
                <w:rFonts w:ascii="Calibri" w:hAnsi="Calibri" w:cs="Calibri"/>
                <w:sz w:val="18"/>
              </w:rPr>
              <w:br/>
              <w:t>bedingt</w:t>
            </w:r>
            <w:r w:rsidRPr="00E3538B">
              <w:rPr>
                <w:rFonts w:ascii="Calibri" w:hAnsi="Calibri" w:cs="Calibri"/>
                <w:sz w:val="18"/>
              </w:rPr>
              <w:br/>
              <w:t>sekundär</w:t>
            </w:r>
            <w:r w:rsidRPr="00E3538B">
              <w:rPr>
                <w:rFonts w:ascii="Calibri" w:hAnsi="Calibri" w:cs="Calibri"/>
                <w:sz w:val="18"/>
              </w:rPr>
              <w:br/>
              <w:t>abhängig</w:t>
            </w:r>
          </w:p>
        </w:tc>
      </w:tr>
    </w:tbl>
    <w:p w:rsidR="00AB3AA4" w:rsidRPr="00E3538B" w:rsidRDefault="00AB3AA4" w:rsidP="00AB3AA4">
      <w:pPr>
        <w:rPr>
          <w:rFonts w:ascii="Calibri" w:hAnsi="Calibri" w:cs="Calibri"/>
          <w:lang w:eastAsia="ar-SA"/>
        </w:rPr>
      </w:pPr>
    </w:p>
    <w:p w:rsidR="005401F3" w:rsidRPr="00E3538B" w:rsidRDefault="005401F3" w:rsidP="007F2FF4">
      <w:pPr>
        <w:rPr>
          <w:rFonts w:ascii="Calibri" w:hAnsi="Calibri" w:cs="Calibri"/>
          <w:sz w:val="22"/>
        </w:rPr>
      </w:pPr>
      <w:bookmarkStart w:id="586" w:name="_Toc397356532"/>
      <w:bookmarkStart w:id="587" w:name="_Toc397356541"/>
      <w:bookmarkEnd w:id="581"/>
      <w:r w:rsidRPr="00E3538B">
        <w:rPr>
          <w:rFonts w:ascii="Calibri" w:hAnsi="Calibri" w:cs="Calibri"/>
          <w:b/>
          <w:sz w:val="22"/>
        </w:rPr>
        <w:t>• a1</w:t>
      </w:r>
      <w:r w:rsidRPr="00E3538B">
        <w:rPr>
          <w:rFonts w:ascii="Calibri" w:hAnsi="Calibri" w:cs="Calibri"/>
          <w:sz w:val="22"/>
        </w:rPr>
        <w:t xml:space="preserve"> (</w:t>
      </w:r>
      <w:r w:rsidRPr="00E3538B">
        <w:rPr>
          <w:rFonts w:ascii="Calibri" w:hAnsi="Calibri" w:cs="Calibri"/>
          <w:b/>
          <w:sz w:val="22"/>
        </w:rPr>
        <w:t>Leitaspekt</w:t>
      </w:r>
      <w:r w:rsidRPr="00E3538B">
        <w:rPr>
          <w:rFonts w:ascii="Calibri" w:hAnsi="Calibri" w:cs="Calibri"/>
          <w:sz w:val="22"/>
        </w:rPr>
        <w:t>) Absolutes und Relatives</w:t>
      </w:r>
      <w:bookmarkEnd w:id="586"/>
      <w:r w:rsidRPr="00E3538B">
        <w:rPr>
          <w:rFonts w:ascii="Calibri" w:hAnsi="Calibri" w:cs="Calibri"/>
          <w:sz w:val="22"/>
        </w:rPr>
        <w:t xml:space="preserve"> werden verwechselt: </w:t>
      </w:r>
      <w:r w:rsidRPr="00E3538B">
        <w:rPr>
          <w:rFonts w:ascii="Calibri" w:hAnsi="Calibri" w:cs="Calibri"/>
          <w:sz w:val="22"/>
        </w:rPr>
        <w:br/>
        <w:t>Relatives wird fremdes Absolutes (</w:t>
      </w:r>
      <w:r w:rsidR="000E48CD" w:rsidRPr="00E3538B">
        <w:rPr>
          <w:rFonts w:ascii="Calibri" w:hAnsi="Calibri" w:cs="Calibri"/>
          <w:sz w:val="22"/>
        </w:rPr>
        <w:t>fA</w:t>
      </w:r>
      <w:r w:rsidRPr="00E3538B">
        <w:rPr>
          <w:rFonts w:ascii="Calibri" w:hAnsi="Calibri" w:cs="Calibri"/>
          <w:sz w:val="22"/>
        </w:rPr>
        <w:t xml:space="preserve">) und eigentliches Absolutes </w:t>
      </w:r>
      <w:r w:rsidR="006248A7" w:rsidRPr="00E3538B">
        <w:rPr>
          <w:rFonts w:ascii="Calibri" w:hAnsi="Calibri" w:cs="Calibri"/>
          <w:sz w:val="22"/>
        </w:rPr>
        <w:t xml:space="preserve">(+A, ‒A und `Wahlabsolutes´) </w:t>
      </w:r>
      <w:r w:rsidR="00A1619B" w:rsidRPr="00E3538B">
        <w:rPr>
          <w:rFonts w:ascii="Calibri" w:hAnsi="Calibri" w:cs="Calibri"/>
          <w:sz w:val="22"/>
        </w:rPr>
        <w:t xml:space="preserve">wird </w:t>
      </w:r>
      <w:r w:rsidRPr="00E3538B">
        <w:rPr>
          <w:rFonts w:ascii="Calibri" w:hAnsi="Calibri" w:cs="Calibri"/>
          <w:sz w:val="22"/>
        </w:rPr>
        <w:t xml:space="preserve">negiert (0). </w:t>
      </w:r>
      <w:bookmarkStart w:id="588" w:name="_Toc397356533"/>
      <w:r w:rsidRPr="00E3538B">
        <w:rPr>
          <w:rFonts w:ascii="Calibri" w:hAnsi="Calibri" w:cs="Calibri"/>
          <w:sz w:val="22"/>
        </w:rPr>
        <w:t>Quelle: alle Ideologien, manche Weltanschauungen.</w:t>
      </w:r>
      <w:r w:rsidR="004B04ED" w:rsidRPr="00E3538B">
        <w:rPr>
          <w:rFonts w:ascii="Calibri" w:hAnsi="Calibri" w:cs="Calibri"/>
          <w:sz w:val="22"/>
        </w:rPr>
        <w:br/>
        <w:t>(`Herrschaft des Relativen über das Absolute´ oder `Herrschaft des Nichts´).</w:t>
      </w:r>
      <w:r w:rsidR="004B04ED" w:rsidRPr="00E3538B">
        <w:rPr>
          <w:rFonts w:ascii="Calibri" w:hAnsi="Calibri" w:cs="Calibri"/>
          <w:sz w:val="22"/>
        </w:rPr>
        <w:br/>
      </w:r>
      <w:r w:rsidRPr="00E3538B">
        <w:rPr>
          <w:rFonts w:ascii="Calibri" w:hAnsi="Calibri" w:cs="Calibri"/>
          <w:sz w:val="22"/>
        </w:rPr>
        <w:t>• a2 Selbst ↔ Anderes</w:t>
      </w:r>
      <w:bookmarkEnd w:id="588"/>
      <w:r w:rsidRPr="00E3538B">
        <w:rPr>
          <w:rFonts w:ascii="Calibri" w:hAnsi="Calibri" w:cs="Calibri"/>
          <w:sz w:val="22"/>
        </w:rPr>
        <w:t>:</w:t>
      </w:r>
      <w:r w:rsidRPr="00E3538B">
        <w:rPr>
          <w:rFonts w:ascii="Calibri" w:hAnsi="Calibri" w:cs="Calibri"/>
          <w:sz w:val="22"/>
        </w:rPr>
        <w:br/>
        <w:t>Anderes, Fremdes wird als eigentliches Selbst, als eigentliche Identität, als mit sich völlig identisch angesehen und das eigentliche Selbst als fremd oder bedeutungslos.</w:t>
      </w:r>
      <w:r w:rsidRPr="00E3538B">
        <w:rPr>
          <w:rFonts w:ascii="Calibri" w:hAnsi="Calibri" w:cs="Calibri"/>
          <w:sz w:val="22"/>
        </w:rPr>
        <w:br/>
        <w:t>z.B.  (Auto) Determinismus, Operationalismus, z.T. Identitätsphilosophien.</w:t>
      </w:r>
      <w:bookmarkStart w:id="589" w:name="_Toc397356534"/>
      <w:r w:rsidRPr="00E3538B">
        <w:rPr>
          <w:rFonts w:ascii="Calibri" w:hAnsi="Calibri" w:cs="Calibri"/>
          <w:sz w:val="22"/>
        </w:rPr>
        <w:br/>
        <w:t>• a3 Eigentliches ↔ Mögliches</w:t>
      </w:r>
      <w:bookmarkEnd w:id="589"/>
      <w:r w:rsidRPr="00E3538B">
        <w:rPr>
          <w:rFonts w:ascii="Calibri" w:hAnsi="Calibri" w:cs="Calibri"/>
          <w:sz w:val="22"/>
        </w:rPr>
        <w:t xml:space="preserve">: </w:t>
      </w:r>
      <w:r w:rsidRPr="00E3538B">
        <w:rPr>
          <w:rFonts w:ascii="Calibri" w:hAnsi="Calibri" w:cs="Calibri"/>
          <w:sz w:val="22"/>
        </w:rPr>
        <w:br/>
        <w:t>Mögliches, Künstliches, Unwirkliches wird als eigentlich, tatsächlich usw. dargestellt und erstrangige Realitäten, Wahrheiten als unwirklich oder nichtig gesehen.</w:t>
      </w:r>
      <w:r w:rsidRPr="00E3538B">
        <w:rPr>
          <w:rFonts w:ascii="Calibri" w:hAnsi="Calibri" w:cs="Calibri"/>
          <w:sz w:val="22"/>
        </w:rPr>
        <w:br/>
        <w:t>z.B. Realismus, Objektivismus, Positivismus, Faktizismus/ Antirealismus, Skeptiz</w:t>
      </w:r>
      <w:bookmarkStart w:id="590" w:name="_Toc397356535"/>
      <w:r w:rsidRPr="00E3538B">
        <w:rPr>
          <w:rFonts w:ascii="Calibri" w:hAnsi="Calibri" w:cs="Calibri"/>
          <w:sz w:val="22"/>
        </w:rPr>
        <w:t xml:space="preserve">ismus, Idealismus, </w:t>
      </w:r>
      <w:r w:rsidRPr="00E3538B">
        <w:rPr>
          <w:rFonts w:ascii="Calibri" w:hAnsi="Calibri" w:cs="Calibri"/>
          <w:sz w:val="22"/>
        </w:rPr>
        <w:lastRenderedPageBreak/>
        <w:t>Relativismus, Anti- bzw. Postfaktizismus.</w:t>
      </w:r>
      <w:r w:rsidR="004B04ED" w:rsidRPr="00E3538B">
        <w:rPr>
          <w:rFonts w:ascii="Calibri" w:hAnsi="Calibri" w:cs="Calibri"/>
          <w:sz w:val="22"/>
        </w:rPr>
        <w:br/>
        <w:t>(Etwa als `Herrschaft des Schein über das Sein´).</w:t>
      </w:r>
      <w:r w:rsidRPr="00E3538B">
        <w:rPr>
          <w:rFonts w:ascii="Calibri" w:hAnsi="Calibri" w:cs="Calibri"/>
          <w:sz w:val="22"/>
        </w:rPr>
        <w:br/>
        <w:t>• a4 Einheitliches ↔ Teilweises</w:t>
      </w:r>
      <w:bookmarkEnd w:id="590"/>
      <w:r w:rsidRPr="00E3538B">
        <w:rPr>
          <w:rFonts w:ascii="Calibri" w:hAnsi="Calibri" w:cs="Calibri"/>
          <w:sz w:val="22"/>
        </w:rPr>
        <w:t>:</w:t>
      </w:r>
      <w:r w:rsidRPr="00E3538B">
        <w:rPr>
          <w:rFonts w:ascii="Calibri" w:hAnsi="Calibri" w:cs="Calibri"/>
          <w:sz w:val="22"/>
        </w:rPr>
        <w:br/>
        <w:t>Teile werden wie Ganzes behandelt oder Ganzes wie Teile oder Uniformes.</w:t>
      </w:r>
      <w:r w:rsidRPr="00E3538B">
        <w:rPr>
          <w:rFonts w:ascii="Calibri" w:hAnsi="Calibri" w:cs="Calibri"/>
          <w:sz w:val="22"/>
        </w:rPr>
        <w:br/>
        <w:t>z.B. Monismus, Holismus, Universalismus, Integralismus, Totalitarismus, Expansionismus</w:t>
      </w:r>
      <w:bookmarkStart w:id="591" w:name="_Toc397356536"/>
      <w:r w:rsidRPr="00E3538B">
        <w:rPr>
          <w:rFonts w:ascii="Calibri" w:hAnsi="Calibri" w:cs="Calibri"/>
          <w:sz w:val="22"/>
        </w:rPr>
        <w:t>.</w:t>
      </w:r>
      <w:r w:rsidRPr="00E3538B">
        <w:rPr>
          <w:rFonts w:ascii="Calibri" w:hAnsi="Calibri" w:cs="Calibri"/>
          <w:sz w:val="22"/>
        </w:rPr>
        <w:br/>
        <w:t>• a5 Unbedingtes ↔ Bedingtes</w:t>
      </w:r>
      <w:bookmarkEnd w:id="591"/>
      <w:r w:rsidRPr="00E3538B">
        <w:rPr>
          <w:rFonts w:ascii="Calibri" w:hAnsi="Calibri" w:cs="Calibri"/>
          <w:sz w:val="22"/>
        </w:rPr>
        <w:t>:</w:t>
      </w:r>
      <w:r w:rsidRPr="00E3538B">
        <w:rPr>
          <w:rFonts w:ascii="Calibri" w:hAnsi="Calibri" w:cs="Calibri"/>
          <w:sz w:val="22"/>
        </w:rPr>
        <w:br/>
        <w:t>Bedingtes wird unbedingt und Unbedingtes wird bedingt oder nichtig genommen.</w:t>
      </w:r>
      <w:r w:rsidRPr="00E3538B">
        <w:rPr>
          <w:rFonts w:ascii="Calibri" w:hAnsi="Calibri" w:cs="Calibri"/>
          <w:sz w:val="22"/>
        </w:rPr>
        <w:br/>
        <w:t>z.B. Dogmatismus, Determinismus, Fatalismus, z.T. Skeptizismus.</w:t>
      </w:r>
      <w:bookmarkStart w:id="592" w:name="_Toc397356537"/>
      <w:r w:rsidRPr="00E3538B">
        <w:rPr>
          <w:rFonts w:ascii="Calibri" w:hAnsi="Calibri" w:cs="Calibri"/>
          <w:sz w:val="22"/>
        </w:rPr>
        <w:br/>
        <w:t>• a6 Primäres ↔ Sekundäres</w:t>
      </w:r>
      <w:bookmarkEnd w:id="592"/>
      <w:r w:rsidRPr="00E3538B">
        <w:rPr>
          <w:rFonts w:ascii="Calibri" w:hAnsi="Calibri" w:cs="Calibri"/>
          <w:sz w:val="22"/>
        </w:rPr>
        <w:t>:</w:t>
      </w:r>
      <w:r w:rsidRPr="00E3538B">
        <w:rPr>
          <w:rFonts w:ascii="Calibri" w:hAnsi="Calibri" w:cs="Calibri"/>
          <w:sz w:val="22"/>
        </w:rPr>
        <w:br/>
        <w:t xml:space="preserve">Sekundäres, Nachrangiges wird primär und Primäres wird als sekundär oder nichtig angesehen </w:t>
      </w:r>
      <w:r w:rsidRPr="00E3538B">
        <w:rPr>
          <w:rFonts w:ascii="Calibri" w:hAnsi="Calibri" w:cs="Calibri"/>
          <w:sz w:val="22"/>
        </w:rPr>
        <w:br/>
        <w:t>bzw. Nebensache wird Hauptsache und Hauptsache wird Nebensache.</w:t>
      </w:r>
      <w:r w:rsidR="007E5DDC" w:rsidRPr="00E3538B">
        <w:rPr>
          <w:rFonts w:ascii="Calibri" w:hAnsi="Calibri" w:cs="Calibri"/>
          <w:sz w:val="22"/>
        </w:rPr>
        <w:t xml:space="preserve"> Etwa als `Herrschaft der Form über den Inhalt´, `Herrschaft dr Nebensachen über die Hauptsache´ etc.</w:t>
      </w:r>
      <w:r w:rsidR="007E5DDC" w:rsidRPr="00E3538B">
        <w:rPr>
          <w:rFonts w:ascii="Calibri" w:hAnsi="Calibri" w:cs="Calibri"/>
          <w:sz w:val="22"/>
        </w:rPr>
        <w:br/>
        <w:t xml:space="preserve"> </w:t>
      </w:r>
      <w:r w:rsidRPr="00E3538B">
        <w:rPr>
          <w:rFonts w:ascii="Calibri" w:hAnsi="Calibri" w:cs="Calibri"/>
          <w:sz w:val="22"/>
        </w:rPr>
        <w:t>z.B. Radikalismus, Extremismus.</w:t>
      </w:r>
      <w:bookmarkStart w:id="593" w:name="_Toc397356538"/>
      <w:r w:rsidRPr="00E3538B">
        <w:rPr>
          <w:rFonts w:ascii="Calibri" w:hAnsi="Calibri" w:cs="Calibri"/>
          <w:sz w:val="22"/>
        </w:rPr>
        <w:br/>
        <w:t>• a7 Unabhängiges ↔ Abhängiges</w:t>
      </w:r>
      <w:bookmarkEnd w:id="593"/>
      <w:r w:rsidRPr="00E3538B">
        <w:rPr>
          <w:rFonts w:ascii="Calibri" w:hAnsi="Calibri" w:cs="Calibri"/>
          <w:sz w:val="22"/>
        </w:rPr>
        <w:t>:</w:t>
      </w:r>
      <w:r w:rsidRPr="00E3538B">
        <w:rPr>
          <w:rFonts w:ascii="Calibri" w:hAnsi="Calibri" w:cs="Calibri"/>
          <w:sz w:val="22"/>
        </w:rPr>
        <w:br/>
        <w:t>Unselbständiges wird autonom und andererseits das eigentliche Selbständige als abhängig oder nichtig angesehen. z.B. Autopoiesien, Evolutionismus Weltflucht/ Immanenzphilosophie.</w:t>
      </w:r>
    </w:p>
    <w:p w:rsidR="005401F3" w:rsidRPr="00E3538B" w:rsidRDefault="005401F3" w:rsidP="00CE0D4D">
      <w:pPr>
        <w:pStyle w:val="berschrift5"/>
        <w:rPr>
          <w:rFonts w:cs="Calibri"/>
        </w:rPr>
      </w:pPr>
      <w:bookmarkStart w:id="594" w:name="_Toc488247467"/>
      <w:bookmarkStart w:id="595" w:name="_Toc71106063"/>
      <w:r w:rsidRPr="00E3538B">
        <w:rPr>
          <w:rFonts w:cs="Calibri"/>
        </w:rPr>
        <w:t>Inversionen der Hauptdifferenzierungen</w:t>
      </w:r>
      <w:bookmarkEnd w:id="587"/>
      <w:bookmarkEnd w:id="594"/>
      <w:bookmarkEnd w:id="595"/>
    </w:p>
    <w:p w:rsidR="005401F3" w:rsidRPr="00E3538B" w:rsidRDefault="005401F3" w:rsidP="007F2FF4">
      <w:pPr>
        <w:rPr>
          <w:rFonts w:ascii="Calibri" w:hAnsi="Calibri" w:cs="Calibri"/>
          <w:sz w:val="22"/>
        </w:rPr>
      </w:pPr>
      <w:bookmarkStart w:id="596" w:name="_Toc397356542"/>
      <w:r w:rsidRPr="00E3538B">
        <w:rPr>
          <w:rFonts w:ascii="Calibri" w:hAnsi="Calibri" w:cs="Calibri"/>
          <w:sz w:val="22"/>
        </w:rPr>
        <w:t>• I. Sein (Geist ↔ Materie)</w:t>
      </w:r>
      <w:bookmarkEnd w:id="596"/>
      <w:r w:rsidR="004B04ED" w:rsidRPr="00E3538B">
        <w:rPr>
          <w:rFonts w:ascii="Calibri" w:hAnsi="Calibri" w:cs="Calibri"/>
          <w:sz w:val="22"/>
        </w:rPr>
        <w:t xml:space="preserve"> (Etwa als `Herrschaft der Materie über den Geist´).</w:t>
      </w:r>
      <w:r w:rsidR="00843AC2" w:rsidRPr="00E3538B">
        <w:rPr>
          <w:rFonts w:ascii="Calibri" w:hAnsi="Calibri" w:cs="Calibri"/>
          <w:sz w:val="22"/>
        </w:rPr>
        <w:br/>
        <w:t>z.B. bei</w:t>
      </w:r>
      <w:r w:rsidRPr="00E3538B">
        <w:rPr>
          <w:rFonts w:ascii="Calibri" w:hAnsi="Calibri" w:cs="Calibri"/>
          <w:sz w:val="22"/>
        </w:rPr>
        <w:t xml:space="preserve"> Idealismus, Immaterialismus, Ontologismus, Spiritualismus, Spiritismus/ Materialismus, Naturalismus, Formalismus, Strukturalismus.</w:t>
      </w:r>
      <w:r w:rsidRPr="00E3538B">
        <w:rPr>
          <w:rFonts w:ascii="Calibri" w:hAnsi="Calibri" w:cs="Calibri"/>
          <w:sz w:val="22"/>
        </w:rPr>
        <w:br/>
      </w:r>
      <w:bookmarkStart w:id="597" w:name="_Toc397356543"/>
      <w:r w:rsidRPr="00E3538B">
        <w:rPr>
          <w:rFonts w:ascii="Calibri" w:hAnsi="Calibri" w:cs="Calibri"/>
          <w:sz w:val="22"/>
        </w:rPr>
        <w:t>• II. Leben ↔ Funktionieren</w:t>
      </w:r>
      <w:bookmarkEnd w:id="597"/>
      <w:r w:rsidR="00843AC2" w:rsidRPr="00E3538B">
        <w:rPr>
          <w:rFonts w:ascii="Calibri" w:hAnsi="Calibri" w:cs="Calibri"/>
          <w:sz w:val="22"/>
        </w:rPr>
        <w:t xml:space="preserve"> und passives Erleben</w:t>
      </w:r>
      <w:r w:rsidRPr="00E3538B">
        <w:rPr>
          <w:rFonts w:ascii="Calibri" w:hAnsi="Calibri" w:cs="Calibri"/>
          <w:sz w:val="22"/>
        </w:rPr>
        <w:br/>
        <w:t xml:space="preserve">z.B. </w:t>
      </w:r>
      <w:r w:rsidR="00843AC2" w:rsidRPr="00E3538B">
        <w:rPr>
          <w:rFonts w:ascii="Calibri" w:hAnsi="Calibri" w:cs="Calibri"/>
          <w:sz w:val="22"/>
        </w:rPr>
        <w:t xml:space="preserve">bei </w:t>
      </w:r>
      <w:r w:rsidRPr="00E3538B">
        <w:rPr>
          <w:rFonts w:ascii="Calibri" w:hAnsi="Calibri" w:cs="Calibri"/>
          <w:sz w:val="22"/>
        </w:rPr>
        <w:t xml:space="preserve">Panvitalismus, Hylozoismus (Belebtheit aller Materie), Dynamismus, Energetik, Funktionalismus, </w:t>
      </w:r>
      <w:r w:rsidR="004B04ED" w:rsidRPr="00E3538B">
        <w:rPr>
          <w:rFonts w:ascii="Calibri" w:hAnsi="Calibri" w:cs="Calibri"/>
          <w:sz w:val="22"/>
        </w:rPr>
        <w:t xml:space="preserve">(Etwa als `Herrschaft der Funktionen über das Leben´, `Herrschaft der Funktionäre´). </w:t>
      </w:r>
      <w:r w:rsidRPr="00E3538B">
        <w:rPr>
          <w:rFonts w:ascii="Calibri" w:hAnsi="Calibri" w:cs="Calibri"/>
          <w:sz w:val="22"/>
        </w:rPr>
        <w:t>z.T. Lebensphilosophien, Vitalismus.</w:t>
      </w:r>
      <w:r w:rsidRPr="00E3538B">
        <w:rPr>
          <w:rFonts w:ascii="Calibri" w:hAnsi="Calibri" w:cs="Calibri"/>
          <w:sz w:val="22"/>
        </w:rPr>
        <w:br/>
        <w:t xml:space="preserve">• III. Absolute ↔ relative </w:t>
      </w:r>
      <w:bookmarkStart w:id="598" w:name="_Toc397356544"/>
      <w:r w:rsidRPr="00E3538B">
        <w:rPr>
          <w:rFonts w:ascii="Calibri" w:hAnsi="Calibri" w:cs="Calibri"/>
          <w:sz w:val="22"/>
        </w:rPr>
        <w:t>Qualitäten</w:t>
      </w:r>
      <w:bookmarkEnd w:id="598"/>
      <w:r w:rsidRPr="00E3538B">
        <w:rPr>
          <w:rFonts w:ascii="Calibri" w:hAnsi="Calibri" w:cs="Calibri"/>
          <w:sz w:val="22"/>
        </w:rPr>
        <w:br/>
        <w:t xml:space="preserve">z.B. </w:t>
      </w:r>
      <w:r w:rsidR="00843AC2" w:rsidRPr="00E3538B">
        <w:rPr>
          <w:rFonts w:ascii="Calibri" w:hAnsi="Calibri" w:cs="Calibri"/>
          <w:sz w:val="22"/>
        </w:rPr>
        <w:t xml:space="preserve">bei </w:t>
      </w:r>
      <w:r w:rsidRPr="00E3538B">
        <w:rPr>
          <w:rFonts w:ascii="Calibri" w:hAnsi="Calibri" w:cs="Calibri"/>
          <w:sz w:val="22"/>
        </w:rPr>
        <w:t>Perfektionismus, Positivismus, Idealismus/ Negativismus.</w:t>
      </w:r>
      <w:r w:rsidRPr="00E3538B">
        <w:rPr>
          <w:rFonts w:ascii="Calibri" w:hAnsi="Calibri" w:cs="Calibri"/>
          <w:sz w:val="22"/>
        </w:rPr>
        <w:br/>
      </w:r>
      <w:bookmarkStart w:id="599" w:name="_Toc397356545"/>
      <w:r w:rsidRPr="00E3538B">
        <w:rPr>
          <w:rFonts w:ascii="Calibri" w:hAnsi="Calibri" w:cs="Calibri"/>
          <w:sz w:val="22"/>
        </w:rPr>
        <w:t>• IV. Subjekt ↔ Objekt - Zusammenhänge</w:t>
      </w:r>
      <w:bookmarkEnd w:id="599"/>
      <w:r w:rsidRPr="00E3538B">
        <w:rPr>
          <w:rFonts w:ascii="Calibri" w:hAnsi="Calibri" w:cs="Calibri"/>
          <w:sz w:val="22"/>
        </w:rPr>
        <w:br/>
        <w:t xml:space="preserve">Relative Zusammenhänge werden wie absolute Zusammenhänge und absolute Zusammenhänge werden wie relative Zusammenhänge behandelt. </w:t>
      </w:r>
      <w:r w:rsidRPr="00E3538B">
        <w:rPr>
          <w:rFonts w:ascii="Calibri" w:hAnsi="Calibri" w:cs="Calibri"/>
          <w:sz w:val="22"/>
        </w:rPr>
        <w:br/>
        <w:t>Objekte werden wie Subjekte und Subjekte werden wie Objekte behandelt.</w:t>
      </w:r>
      <w:r w:rsidRPr="00E3538B">
        <w:rPr>
          <w:rFonts w:ascii="Calibri" w:hAnsi="Calibri" w:cs="Calibri"/>
          <w:sz w:val="22"/>
        </w:rPr>
        <w:br/>
        <w:t xml:space="preserve">z.B. </w:t>
      </w:r>
      <w:r w:rsidR="00843AC2" w:rsidRPr="00E3538B">
        <w:rPr>
          <w:rFonts w:ascii="Calibri" w:hAnsi="Calibri" w:cs="Calibri"/>
          <w:sz w:val="22"/>
        </w:rPr>
        <w:t xml:space="preserve">bei </w:t>
      </w:r>
      <w:r w:rsidRPr="00E3538B">
        <w:rPr>
          <w:rFonts w:ascii="Calibri" w:hAnsi="Calibri" w:cs="Calibri"/>
          <w:sz w:val="22"/>
        </w:rPr>
        <w:t>Subjektivismus / Objektivismus, Relationismus, Epiphänomenalismus.</w:t>
      </w:r>
      <w:r w:rsidR="004B04ED" w:rsidRPr="00E3538B">
        <w:rPr>
          <w:rFonts w:ascii="Calibri" w:hAnsi="Calibri" w:cs="Calibri"/>
          <w:sz w:val="22"/>
        </w:rPr>
        <w:br/>
        <w:t>(Etwa als `Herrschaft der Objekte über das Subjekt´).</w:t>
      </w:r>
      <w:r w:rsidR="00940C1A" w:rsidRPr="00E3538B">
        <w:rPr>
          <w:rFonts w:ascii="Calibri" w:hAnsi="Calibri" w:cs="Calibri"/>
          <w:sz w:val="22"/>
        </w:rPr>
        <w:t xml:space="preserve"> </w:t>
      </w:r>
    </w:p>
    <w:p w:rsidR="005401F3" w:rsidRPr="00E3538B" w:rsidRDefault="005401F3" w:rsidP="00CE0D4D">
      <w:pPr>
        <w:pStyle w:val="berschrift5"/>
        <w:rPr>
          <w:rFonts w:cs="Calibri"/>
        </w:rPr>
      </w:pPr>
      <w:bookmarkStart w:id="600" w:name="_Toc397356546"/>
      <w:bookmarkStart w:id="601" w:name="_Toc488247468"/>
      <w:bookmarkStart w:id="602" w:name="_Toc71106064"/>
      <w:r w:rsidRPr="00E3538B">
        <w:rPr>
          <w:rFonts w:cs="Calibri"/>
        </w:rPr>
        <w:t>Inversionen der Einheiten</w:t>
      </w:r>
      <w:bookmarkEnd w:id="600"/>
      <w:bookmarkEnd w:id="601"/>
      <w:bookmarkEnd w:id="602"/>
    </w:p>
    <w:p w:rsidR="005401F3" w:rsidRPr="00E3538B" w:rsidRDefault="005401F3" w:rsidP="007F2FF4">
      <w:pPr>
        <w:rPr>
          <w:rFonts w:ascii="Calibri" w:hAnsi="Calibri" w:cs="Calibri"/>
          <w:sz w:val="22"/>
        </w:rPr>
      </w:pPr>
      <w:r w:rsidRPr="00E3538B">
        <w:rPr>
          <w:rFonts w:ascii="Calibri" w:hAnsi="Calibri" w:cs="Calibri"/>
          <w:sz w:val="22"/>
        </w:rPr>
        <w:t>• Zu 1. Alles ↔ Einiges</w:t>
      </w:r>
    </w:p>
    <w:p w:rsidR="00B80161" w:rsidRPr="00E3538B" w:rsidRDefault="005401F3" w:rsidP="007F2FF4">
      <w:pPr>
        <w:rPr>
          <w:rFonts w:ascii="Calibri" w:hAnsi="Calibri" w:cs="Calibri"/>
          <w:b/>
          <w:sz w:val="22"/>
        </w:rPr>
      </w:pPr>
      <w:r w:rsidRPr="00E3538B">
        <w:rPr>
          <w:rFonts w:ascii="Calibri" w:hAnsi="Calibri" w:cs="Calibri"/>
          <w:sz w:val="22"/>
        </w:rPr>
        <w:t>Einiges wird wie Alles und Alles wie Nichts behandelt.</w:t>
      </w:r>
      <w:bookmarkStart w:id="603" w:name="_Toc397356548"/>
      <w:r w:rsidRPr="00E3538B">
        <w:rPr>
          <w:rFonts w:ascii="Calibri" w:hAnsi="Calibri" w:cs="Calibri"/>
          <w:sz w:val="22"/>
        </w:rPr>
        <w:br/>
        <w:t>• Zu 2. Transzendentes (Gott, Himmel, Geist) ↔ Immanentes (Welt, Materie, z.T. Mensch)</w:t>
      </w:r>
      <w:bookmarkEnd w:id="603"/>
      <w:r w:rsidRPr="00E3538B">
        <w:rPr>
          <w:rFonts w:ascii="Calibri" w:hAnsi="Calibri" w:cs="Calibri"/>
          <w:sz w:val="22"/>
        </w:rPr>
        <w:t>.</w:t>
      </w:r>
      <w:r w:rsidRPr="00E3538B">
        <w:rPr>
          <w:rFonts w:ascii="Calibri" w:hAnsi="Calibri" w:cs="Calibri"/>
          <w:sz w:val="22"/>
        </w:rPr>
        <w:br/>
        <w:t xml:space="preserve">Auch: Gott, P, Ich werden von der übrigen Welt getrennt und umgekehrt. </w:t>
      </w:r>
      <w:r w:rsidR="004B04ED" w:rsidRPr="00E3538B">
        <w:rPr>
          <w:rFonts w:ascii="Calibri" w:hAnsi="Calibri" w:cs="Calibri"/>
          <w:sz w:val="22"/>
        </w:rPr>
        <w:br/>
      </w:r>
      <w:r w:rsidRPr="00E3538B">
        <w:rPr>
          <w:rFonts w:ascii="Calibri" w:hAnsi="Calibri" w:cs="Calibri"/>
          <w:sz w:val="22"/>
        </w:rPr>
        <w:t xml:space="preserve">z.B. </w:t>
      </w:r>
      <w:r w:rsidR="00843AC2" w:rsidRPr="00E3538B">
        <w:rPr>
          <w:rFonts w:ascii="Calibri" w:hAnsi="Calibri" w:cs="Calibri"/>
          <w:sz w:val="22"/>
        </w:rPr>
        <w:t xml:space="preserve">bei </w:t>
      </w:r>
      <w:r w:rsidRPr="00E3538B">
        <w:rPr>
          <w:rFonts w:ascii="Calibri" w:hAnsi="Calibri" w:cs="Calibri"/>
          <w:sz w:val="22"/>
        </w:rPr>
        <w:t>Deismus, Quietismus, Mystizismus / Atheismus, Aberglaube</w:t>
      </w:r>
      <w:r w:rsidR="00843AC2" w:rsidRPr="00E3538B">
        <w:rPr>
          <w:rFonts w:ascii="Calibri" w:hAnsi="Calibri" w:cs="Calibri"/>
          <w:sz w:val="22"/>
        </w:rPr>
        <w:t>.</w:t>
      </w:r>
      <w:r w:rsidR="004B04ED" w:rsidRPr="00E3538B">
        <w:rPr>
          <w:rFonts w:ascii="Calibri" w:hAnsi="Calibri" w:cs="Calibri"/>
          <w:sz w:val="22"/>
        </w:rPr>
        <w:t xml:space="preserve"> </w:t>
      </w:r>
      <w:r w:rsidR="00DB3FAF" w:rsidRPr="00E3538B">
        <w:rPr>
          <w:rFonts w:ascii="Calibri" w:hAnsi="Calibri" w:cs="Calibri"/>
          <w:sz w:val="22"/>
        </w:rPr>
        <w:br/>
      </w:r>
      <w:r w:rsidR="004B04ED" w:rsidRPr="00E3538B">
        <w:rPr>
          <w:rFonts w:ascii="Calibri" w:hAnsi="Calibri" w:cs="Calibri"/>
          <w:sz w:val="22"/>
        </w:rPr>
        <w:t>(Etwa als `Herrschaft des Menschen über Gott´</w:t>
      </w:r>
      <w:r w:rsidR="00B80161" w:rsidRPr="00E3538B">
        <w:rPr>
          <w:rFonts w:ascii="Calibri" w:hAnsi="Calibri" w:cs="Calibri"/>
          <w:sz w:val="22"/>
        </w:rPr>
        <w:t>, Gott-Mensch-Umkehr</w:t>
      </w:r>
      <w:r w:rsidR="004B04ED" w:rsidRPr="00E3538B">
        <w:rPr>
          <w:rFonts w:ascii="Calibri" w:hAnsi="Calibri" w:cs="Calibri"/>
          <w:sz w:val="22"/>
        </w:rPr>
        <w:t>).</w:t>
      </w:r>
      <w:r w:rsidR="00B80161" w:rsidRPr="00E3538B">
        <w:rPr>
          <w:rFonts w:ascii="Calibri" w:hAnsi="Calibri" w:cs="Calibri"/>
          <w:sz w:val="22"/>
        </w:rPr>
        <w:fldChar w:fldCharType="begin"/>
      </w:r>
      <w:r w:rsidR="00B80161" w:rsidRPr="00E3538B">
        <w:rPr>
          <w:rFonts w:ascii="Calibri" w:hAnsi="Calibri" w:cs="Calibri"/>
        </w:rPr>
        <w:instrText xml:space="preserve"> XE "Umkehr:Gott-Mensch" </w:instrText>
      </w:r>
      <w:r w:rsidR="00B80161" w:rsidRPr="00E3538B">
        <w:rPr>
          <w:rFonts w:ascii="Calibri" w:hAnsi="Calibri" w:cs="Calibri"/>
          <w:sz w:val="22"/>
        </w:rPr>
        <w:fldChar w:fldCharType="end"/>
      </w:r>
      <w:r w:rsidRPr="00E3538B">
        <w:rPr>
          <w:rFonts w:ascii="Calibri" w:hAnsi="Calibri" w:cs="Calibri"/>
          <w:sz w:val="22"/>
        </w:rPr>
        <w:br/>
        <w:t xml:space="preserve">• Zu 3. Personen ↔ Dinge: </w:t>
      </w:r>
      <w:r w:rsidRPr="00E3538B">
        <w:rPr>
          <w:rFonts w:ascii="Calibri" w:hAnsi="Calibri" w:cs="Calibri"/>
          <w:sz w:val="22"/>
        </w:rPr>
        <w:br/>
        <w:t>Dinge werden wie Personen und Personen wie Dinge genommen</w:t>
      </w:r>
      <w:bookmarkStart w:id="604" w:name="_Toc397356550"/>
      <w:r w:rsidRPr="00E3538B">
        <w:rPr>
          <w:rFonts w:ascii="Calibri" w:hAnsi="Calibri" w:cs="Calibri"/>
          <w:sz w:val="22"/>
        </w:rPr>
        <w:t>.</w:t>
      </w:r>
      <w:r w:rsidR="007E5DDC" w:rsidRPr="00E3538B">
        <w:rPr>
          <w:rFonts w:ascii="Calibri" w:hAnsi="Calibri" w:cs="Calibri"/>
          <w:sz w:val="22"/>
        </w:rPr>
        <w:t xml:space="preserve"> </w:t>
      </w:r>
      <w:r w:rsidR="00DB3FAF" w:rsidRPr="00E3538B">
        <w:rPr>
          <w:rFonts w:ascii="Calibri" w:hAnsi="Calibri" w:cs="Calibri"/>
          <w:sz w:val="22"/>
        </w:rPr>
        <w:br/>
      </w:r>
      <w:r w:rsidR="007E5DDC" w:rsidRPr="00E3538B">
        <w:rPr>
          <w:rFonts w:ascii="Calibri" w:hAnsi="Calibri" w:cs="Calibri"/>
          <w:sz w:val="22"/>
        </w:rPr>
        <w:t>(`Herrschaft der Dinge über den Mensch´).</w:t>
      </w:r>
      <w:r w:rsidRPr="00E3538B">
        <w:rPr>
          <w:rFonts w:ascii="Calibri" w:hAnsi="Calibri" w:cs="Calibri"/>
          <w:sz w:val="22"/>
        </w:rPr>
        <w:br/>
      </w:r>
      <w:r w:rsidRPr="00E3538B">
        <w:rPr>
          <w:rFonts w:ascii="Calibri" w:hAnsi="Calibri" w:cs="Calibri"/>
          <w:sz w:val="22"/>
        </w:rPr>
        <w:lastRenderedPageBreak/>
        <w:t xml:space="preserve">• Zu 4. Ich </w:t>
      </w:r>
      <w:r w:rsidRPr="00E3538B">
        <w:rPr>
          <w:rFonts w:ascii="Calibri" w:hAnsi="Calibri" w:cs="Calibri"/>
          <w:sz w:val="22"/>
          <w:vertAlign w:val="superscript"/>
        </w:rPr>
        <w:t xml:space="preserve">A </w:t>
      </w:r>
      <w:r w:rsidRPr="00E3538B">
        <w:rPr>
          <w:rFonts w:ascii="Calibri" w:hAnsi="Calibri" w:cs="Calibri"/>
          <w:sz w:val="22"/>
        </w:rPr>
        <w:t xml:space="preserve">↔ Ich </w:t>
      </w:r>
      <w:r w:rsidRPr="00E3538B">
        <w:rPr>
          <w:rFonts w:ascii="Calibri" w:hAnsi="Calibri" w:cs="Calibri"/>
          <w:i/>
          <w:sz w:val="22"/>
          <w:vertAlign w:val="superscript"/>
        </w:rPr>
        <w:t>R</w:t>
      </w:r>
      <w:r w:rsidRPr="00E3538B">
        <w:rPr>
          <w:rFonts w:ascii="Calibri" w:hAnsi="Calibri" w:cs="Calibri"/>
          <w:sz w:val="22"/>
        </w:rPr>
        <w:t xml:space="preserve"> und Ich ↔  Andere(s)</w:t>
      </w:r>
      <w:bookmarkEnd w:id="604"/>
      <w:r w:rsidRPr="00E3538B">
        <w:rPr>
          <w:rFonts w:ascii="Calibri" w:hAnsi="Calibri" w:cs="Calibri"/>
          <w:sz w:val="22"/>
        </w:rPr>
        <w:br/>
        <w:t>Andere/ Menschen oder das eigene Ich werden verabsolutiert -</w:t>
      </w:r>
      <w:r w:rsidRPr="00E3538B">
        <w:rPr>
          <w:rFonts w:ascii="Calibri" w:hAnsi="Calibri" w:cs="Calibri"/>
          <w:sz w:val="22"/>
        </w:rPr>
        <w:br/>
        <w:t>und eigenes Abs</w:t>
      </w:r>
      <w:r w:rsidR="001257CA" w:rsidRPr="00E3538B">
        <w:rPr>
          <w:rFonts w:ascii="Calibri" w:hAnsi="Calibri" w:cs="Calibri"/>
          <w:sz w:val="22"/>
        </w:rPr>
        <w:t>olutes wird negiert. (`Ego´-</w:t>
      </w:r>
      <w:r w:rsidRPr="00E3538B">
        <w:rPr>
          <w:rFonts w:ascii="Calibri" w:hAnsi="Calibri" w:cs="Calibri"/>
          <w:sz w:val="22"/>
        </w:rPr>
        <w:t xml:space="preserve"> üblicher Begriff für ein verabsolutiertes Ich</w:t>
      </w:r>
      <w:r w:rsidR="00FC0727" w:rsidRPr="00E3538B">
        <w:rPr>
          <w:rFonts w:ascii="Calibri" w:hAnsi="Calibri" w:cs="Calibri"/>
          <w:sz w:val="22"/>
        </w:rPr>
        <w:t>.)</w:t>
      </w:r>
      <w:bookmarkStart w:id="605" w:name="_Toc397356551"/>
      <w:r w:rsidR="007E5DDC" w:rsidRPr="00E3538B">
        <w:rPr>
          <w:rFonts w:ascii="Calibri" w:hAnsi="Calibri" w:cs="Calibri"/>
          <w:sz w:val="22"/>
        </w:rPr>
        <w:br/>
      </w:r>
      <w:r w:rsidR="004B04ED" w:rsidRPr="00E3538B">
        <w:rPr>
          <w:rFonts w:ascii="Calibri" w:hAnsi="Calibri" w:cs="Calibri"/>
          <w:sz w:val="22"/>
        </w:rPr>
        <w:t>(`Herrschaft des Ego über das Ich´).</w:t>
      </w:r>
      <w:r w:rsidR="00DB3FAF" w:rsidRPr="00E3538B">
        <w:rPr>
          <w:rFonts w:ascii="Calibri" w:hAnsi="Calibri" w:cs="Calibri"/>
          <w:sz w:val="22"/>
        </w:rPr>
        <w:t xml:space="preserve"> → Der Sonderfall `</w:t>
      </w:r>
      <w:hyperlink w:anchor="_Das_Ich_als" w:history="1">
        <w:r w:rsidR="00DB3FAF" w:rsidRPr="00E3538B">
          <w:rPr>
            <w:rStyle w:val="Hyperlink"/>
            <w:rFonts w:ascii="Calibri" w:hAnsi="Calibri" w:cs="Calibri"/>
            <w:sz w:val="22"/>
          </w:rPr>
          <w:t xml:space="preserve">Das Ich als fremdes </w:t>
        </w:r>
        <w:r w:rsidR="00A7401F" w:rsidRPr="00E3538B">
          <w:rPr>
            <w:rStyle w:val="Hyperlink"/>
            <w:rFonts w:ascii="Calibri" w:hAnsi="Calibri" w:cs="Calibri"/>
            <w:sz w:val="22"/>
          </w:rPr>
          <w:t>Selbst</w:t>
        </w:r>
      </w:hyperlink>
      <w:r w:rsidR="00DB3FAF" w:rsidRPr="00E3538B">
        <w:rPr>
          <w:rFonts w:ascii="Calibri" w:hAnsi="Calibri" w:cs="Calibri"/>
          <w:sz w:val="22"/>
        </w:rPr>
        <w:t>´.</w:t>
      </w:r>
      <w:r w:rsidRPr="00E3538B">
        <w:rPr>
          <w:rFonts w:ascii="Calibri" w:hAnsi="Calibri" w:cs="Calibri"/>
          <w:sz w:val="22"/>
        </w:rPr>
        <w:br/>
        <w:t>• Zu 5. Geist ↔  Seele, Körper der Person</w:t>
      </w:r>
      <w:bookmarkEnd w:id="605"/>
      <w:r w:rsidRPr="00E3538B">
        <w:rPr>
          <w:rFonts w:ascii="Calibri" w:hAnsi="Calibri" w:cs="Calibri"/>
          <w:sz w:val="22"/>
        </w:rPr>
        <w:t>.</w:t>
      </w:r>
      <w:r w:rsidRPr="00E3538B">
        <w:rPr>
          <w:rFonts w:ascii="Calibri" w:hAnsi="Calibri" w:cs="Calibri"/>
          <w:sz w:val="22"/>
        </w:rPr>
        <w:br/>
        <w:t>Der menschliche Körper (oder Körperteile) oder Funktionen wie z.B. Aussehen, körperliche Leistungsfähigkeit, Wohlbefinden oder auch relativ Geistiges/ Geistliches werden verabsolutiert und eigentlicher absoluter Geist, wie die unbedingte Würde des Menschen wird relativiert oder negiert.</w:t>
      </w:r>
      <w:r w:rsidRPr="00E3538B">
        <w:rPr>
          <w:rFonts w:ascii="Calibri" w:hAnsi="Calibri" w:cs="Calibri"/>
        </w:rPr>
        <w:br/>
      </w:r>
    </w:p>
    <w:p w:rsidR="000309B8" w:rsidRPr="00E3538B" w:rsidRDefault="005401F3" w:rsidP="007F2FF4">
      <w:pPr>
        <w:rPr>
          <w:rFonts w:ascii="Calibri" w:hAnsi="Calibri" w:cs="Calibri"/>
          <w:b/>
          <w:sz w:val="22"/>
        </w:rPr>
      </w:pPr>
      <w:r w:rsidRPr="00E3538B">
        <w:rPr>
          <w:rFonts w:ascii="Calibri" w:hAnsi="Calibri" w:cs="Calibri"/>
          <w:b/>
          <w:sz w:val="22"/>
        </w:rPr>
        <w:t xml:space="preserve">Weitere Einzelaspekte wie Befinden, Besitz, Moral, Ordnung Können, Wollen usw. </w:t>
      </w:r>
      <w:r w:rsidR="00C8346D" w:rsidRPr="00E3538B">
        <w:rPr>
          <w:rFonts w:ascii="Calibri" w:hAnsi="Calibri" w:cs="Calibri"/>
          <w:b/>
          <w:sz w:val="22"/>
        </w:rPr>
        <w:br/>
      </w:r>
      <w:r w:rsidRPr="00E3538B">
        <w:rPr>
          <w:rFonts w:ascii="Calibri" w:hAnsi="Calibri" w:cs="Calibri"/>
          <w:b/>
          <w:sz w:val="22"/>
        </w:rPr>
        <w:t>siehe ungekürzte Fassung</w:t>
      </w:r>
      <w:r w:rsidR="00C8346D" w:rsidRPr="00E3538B">
        <w:rPr>
          <w:rFonts w:ascii="Calibri" w:hAnsi="Calibri" w:cs="Calibri"/>
          <w:b/>
          <w:sz w:val="22"/>
        </w:rPr>
        <w:t>.</w:t>
      </w:r>
    </w:p>
    <w:p w:rsidR="005401F3" w:rsidRPr="00E3538B" w:rsidRDefault="005401F3" w:rsidP="002E2F57">
      <w:pPr>
        <w:pStyle w:val="berschrift7"/>
        <w:rPr>
          <w:rFonts w:cs="Calibri"/>
        </w:rPr>
      </w:pPr>
      <w:r w:rsidRPr="00E3538B">
        <w:rPr>
          <w:rFonts w:cs="Calibri"/>
        </w:rPr>
        <w:t>Bedeutung der Inversionen für die Entstehung seelischer Krankheiten (Zwischenbilanz)</w:t>
      </w:r>
    </w:p>
    <w:p w:rsidR="005401F3" w:rsidRPr="00E3538B" w:rsidRDefault="005401F3" w:rsidP="007F2FF4">
      <w:pPr>
        <w:pStyle w:val="Textkrper"/>
        <w:rPr>
          <w:rFonts w:cs="Calibri"/>
        </w:rPr>
      </w:pPr>
      <w:r w:rsidRPr="00E3538B">
        <w:rPr>
          <w:rFonts w:cs="Calibri"/>
        </w:rPr>
        <w:t>Ich halte Inversionen, neben dem −A, für die häufigste primäre (!) Ursache seelische</w:t>
      </w:r>
      <w:r w:rsidR="00771F35" w:rsidRPr="00E3538B">
        <w:rPr>
          <w:rFonts w:cs="Calibri"/>
        </w:rPr>
        <w:t>r</w:t>
      </w:r>
      <w:r w:rsidRPr="00E3538B">
        <w:rPr>
          <w:rFonts w:cs="Calibri"/>
        </w:rPr>
        <w:t xml:space="preserve"> Krankheiten. </w:t>
      </w:r>
      <w:r w:rsidR="006F0849" w:rsidRPr="00E3538B">
        <w:rPr>
          <w:rFonts w:cs="Calibri"/>
        </w:rPr>
        <w:br/>
      </w:r>
      <w:r w:rsidR="006F0849" w:rsidRPr="00E3538B">
        <w:rPr>
          <w:rStyle w:val="tlid-translation"/>
          <w:rFonts w:cs="Calibri"/>
        </w:rPr>
        <w:t>Bildlich gesprochen stürzt das Relative das Absolute vom Thron. Durch den Verlust des Absoluten verschwindet die integrierende Metaebene, die nicht durch etwas Relatives ersetzt werden kann, so dass Entfremdungen, Verschiebungen, Brüche, Wahnsinn usw. entstehen können.</w:t>
      </w:r>
      <w:r w:rsidR="00771F35" w:rsidRPr="00E3538B">
        <w:rPr>
          <w:rFonts w:cs="Calibri"/>
        </w:rPr>
        <w:br/>
        <w:t>D</w:t>
      </w:r>
      <w:r w:rsidRPr="00E3538B">
        <w:rPr>
          <w:rFonts w:cs="Calibri"/>
        </w:rPr>
        <w:t>er Zusammenhang zwischen Inversionen und seelischen Krankheiten</w:t>
      </w:r>
      <w:r w:rsidR="00771F35" w:rsidRPr="00E3538B">
        <w:rPr>
          <w:rFonts w:cs="Calibri"/>
        </w:rPr>
        <w:t xml:space="preserve"> ist allerdings</w:t>
      </w:r>
      <w:r w:rsidRPr="00E3538B">
        <w:rPr>
          <w:rFonts w:cs="Calibri"/>
        </w:rPr>
        <w:t xml:space="preserve"> nie ganz eindeutig, denn</w:t>
      </w:r>
      <w:r w:rsidR="00771F35" w:rsidRPr="00E3538B">
        <w:rPr>
          <w:rFonts w:cs="Calibri"/>
        </w:rPr>
        <w:t>:</w:t>
      </w:r>
      <w:r w:rsidRPr="00E3538B">
        <w:rPr>
          <w:rFonts w:cs="Calibri"/>
        </w:rPr>
        <w:t xml:space="preserve"> </w:t>
      </w:r>
      <w:r w:rsidRPr="00E3538B">
        <w:rPr>
          <w:rFonts w:cs="Calibri"/>
        </w:rPr>
        <w:br/>
        <w:t xml:space="preserve">1. Jede Inversion hat auch positive Folgen! Deshalb ist sie keineswegs </w:t>
      </w:r>
      <w:r w:rsidRPr="00E3538B">
        <w:rPr>
          <w:rFonts w:cs="Calibri"/>
          <w:i/>
        </w:rPr>
        <w:t>das</w:t>
      </w:r>
      <w:r w:rsidRPr="00E3538B">
        <w:rPr>
          <w:rFonts w:cs="Calibri"/>
        </w:rPr>
        <w:t xml:space="preserve"> Schlechte oder gar Böse, sondern eher eine Notlösung.</w:t>
      </w:r>
      <w:r w:rsidRPr="00E3538B">
        <w:rPr>
          <w:rFonts w:cs="Calibri"/>
        </w:rPr>
        <w:br/>
        <w:t>2. Auch das +A kann relative negative Folgen haben, etwa vergleichbar mit Schmerzen, die wir beim Zahnarzt aushalten müssen.</w:t>
      </w:r>
      <w:r w:rsidRPr="00E3538B">
        <w:rPr>
          <w:rFonts w:cs="Calibri"/>
        </w:rPr>
        <w:br/>
        <w:t>3. Das Entscheidende bei der Entstehung psychogener Krankheiten sind nicht irgendwelche Verwechslungen, sondern dass es bei diesen Verwechslungen um Absolutes geht. Verwechslungen von Relativem sind ubiq</w:t>
      </w:r>
      <w:r w:rsidR="00F9490E" w:rsidRPr="00E3538B">
        <w:rPr>
          <w:rFonts w:cs="Calibri"/>
        </w:rPr>
        <w:t>u</w:t>
      </w:r>
      <w:r w:rsidRPr="00E3538B">
        <w:rPr>
          <w:rFonts w:cs="Calibri"/>
        </w:rPr>
        <w:t xml:space="preserve">itär. Alles „Irdische“, also unser Alltag, unsere Kommunikation, unser Denken und Wahrnehmen sind mehr oder weniger verfremdet, widersprüchlich, unsinnig, traumatisierend usw. ohne dass wir automatisch krank werden. Erst wenn etwas für uns absolute Bedeutung erlangt hat, uns beherrscht und nicht durch etwas anderes relativiert und kompensiert wird, können psychogene Krankheiten entstehen. </w:t>
      </w:r>
    </w:p>
    <w:p w:rsidR="005401F3" w:rsidRPr="00E3538B" w:rsidRDefault="005401F3" w:rsidP="007F2FF4">
      <w:pPr>
        <w:rPr>
          <w:rFonts w:ascii="Calibri" w:eastAsia="MS Mincho" w:hAnsi="Calibri" w:cs="Calibri"/>
          <w:szCs w:val="12"/>
          <w:lang w:eastAsia="ar-SA"/>
        </w:rPr>
      </w:pPr>
      <w:r w:rsidRPr="00E3538B">
        <w:rPr>
          <w:rFonts w:ascii="Calibri" w:hAnsi="Calibri" w:cs="Calibri"/>
        </w:rPr>
        <w:br w:type="page"/>
      </w:r>
    </w:p>
    <w:bookmarkStart w:id="606" w:name="_3._Es_-"/>
    <w:bookmarkStart w:id="607" w:name="_Es_-_eine"/>
    <w:bookmarkStart w:id="608" w:name="_Toc366663235"/>
    <w:bookmarkStart w:id="609" w:name="_Toc397356557"/>
    <w:bookmarkStart w:id="610" w:name="_Toc400447436"/>
    <w:bookmarkStart w:id="611" w:name="_Toc400447634"/>
    <w:bookmarkStart w:id="612" w:name="_Toc425967534"/>
    <w:bookmarkStart w:id="613" w:name="_Toc427925848"/>
    <w:bookmarkStart w:id="614" w:name="_Toc441935861"/>
    <w:bookmarkStart w:id="615" w:name="_Toc442438145"/>
    <w:bookmarkStart w:id="616" w:name="_Toc450664118"/>
    <w:bookmarkStart w:id="617" w:name="_Toc466545406"/>
    <w:bookmarkStart w:id="618" w:name="_Toc467851712"/>
    <w:bookmarkStart w:id="619" w:name="Es"/>
    <w:bookmarkEnd w:id="542"/>
    <w:bookmarkEnd w:id="582"/>
    <w:bookmarkEnd w:id="583"/>
    <w:bookmarkEnd w:id="606"/>
    <w:bookmarkEnd w:id="607"/>
    <w:p w:rsidR="005401F3" w:rsidRPr="00E3538B" w:rsidRDefault="00A47337" w:rsidP="007F2FF4">
      <w:pPr>
        <w:pStyle w:val="berschrift2"/>
        <w:rPr>
          <w:rFonts w:cs="Calibri"/>
        </w:rPr>
      </w:pPr>
      <w:r w:rsidRPr="00E3538B">
        <w:rPr>
          <w:rFonts w:cs="Calibri"/>
        </w:rPr>
        <w:lastRenderedPageBreak/>
        <w:fldChar w:fldCharType="begin"/>
      </w:r>
      <w:r w:rsidR="00C51048" w:rsidRPr="00E3538B">
        <w:rPr>
          <w:rFonts w:cs="Calibri"/>
        </w:rPr>
        <w:instrText xml:space="preserve"> XE "Es - die neue, fremde Entität" \r "Es" </w:instrText>
      </w:r>
      <w:r w:rsidRPr="00E3538B">
        <w:rPr>
          <w:rFonts w:cs="Calibri"/>
        </w:rPr>
        <w:fldChar w:fldCharType="end"/>
      </w:r>
      <w:bookmarkStart w:id="620" w:name="_Toc484597379"/>
      <w:bookmarkStart w:id="621" w:name="_Toc71106065"/>
      <w:r w:rsidR="005401F3" w:rsidRPr="00E3538B">
        <w:rPr>
          <w:rFonts w:cs="Calibri"/>
        </w:rPr>
        <w:t>Es - eine fremde, beherrschende Entität</w:t>
      </w:r>
      <w:bookmarkEnd w:id="608"/>
      <w:bookmarkEnd w:id="609"/>
      <w:bookmarkEnd w:id="610"/>
      <w:bookmarkEnd w:id="611"/>
      <w:bookmarkEnd w:id="612"/>
      <w:bookmarkEnd w:id="613"/>
      <w:bookmarkEnd w:id="614"/>
      <w:bookmarkEnd w:id="615"/>
      <w:bookmarkEnd w:id="616"/>
      <w:bookmarkEnd w:id="617"/>
      <w:bookmarkEnd w:id="618"/>
      <w:bookmarkEnd w:id="620"/>
      <w:bookmarkEnd w:id="621"/>
    </w:p>
    <w:p w:rsidR="005401F3" w:rsidRPr="00E3538B" w:rsidRDefault="005401F3" w:rsidP="007F2FF4">
      <w:pPr>
        <w:rPr>
          <w:rFonts w:ascii="Calibri" w:hAnsi="Calibri" w:cs="Calibri"/>
          <w:sz w:val="22"/>
        </w:rPr>
      </w:pPr>
      <w:r w:rsidRPr="00E3538B">
        <w:rPr>
          <w:rFonts w:ascii="Calibri" w:hAnsi="Calibri" w:cs="Calibri"/>
          <w:sz w:val="22"/>
        </w:rPr>
        <w:t>HINWEIS: Leser, die nicht so tief in die Problematik einsteigen wollen, können ggf. dieses Kapitel überspringen und im Kapitel `</w:t>
      </w:r>
      <w:hyperlink w:anchor="_Personales_Es_und" w:history="1">
        <w:r w:rsidRPr="00E3538B">
          <w:rPr>
            <w:rStyle w:val="Hyperlink"/>
            <w:rFonts w:ascii="Calibri" w:hAnsi="Calibri" w:cs="Calibri"/>
            <w:sz w:val="22"/>
          </w:rPr>
          <w:t>Personales Es und Fremd-Selbst</w:t>
        </w:r>
      </w:hyperlink>
      <w:r w:rsidRPr="00E3538B">
        <w:rPr>
          <w:rFonts w:ascii="Calibri" w:hAnsi="Calibri" w:cs="Calibri"/>
          <w:sz w:val="22"/>
        </w:rPr>
        <w:t>´ weiterlesen, weil ich dort</w:t>
      </w:r>
      <w:r w:rsidR="00211A97" w:rsidRPr="00E3538B">
        <w:rPr>
          <w:rFonts w:ascii="Calibri" w:hAnsi="Calibri" w:cs="Calibri"/>
          <w:sz w:val="22"/>
        </w:rPr>
        <w:t xml:space="preserve"> auch </w:t>
      </w:r>
      <w:r w:rsidRPr="00E3538B">
        <w:rPr>
          <w:rFonts w:ascii="Calibri" w:hAnsi="Calibri" w:cs="Calibri"/>
          <w:sz w:val="22"/>
        </w:rPr>
        <w:t>das Allerwichtigste</w:t>
      </w:r>
      <w:r w:rsidR="00191E65" w:rsidRPr="00E3538B">
        <w:rPr>
          <w:rFonts w:ascii="Calibri" w:hAnsi="Calibri" w:cs="Calibri"/>
          <w:sz w:val="22"/>
        </w:rPr>
        <w:t>,</w:t>
      </w:r>
      <w:r w:rsidRPr="00E3538B">
        <w:rPr>
          <w:rFonts w:ascii="Calibri" w:hAnsi="Calibri" w:cs="Calibri"/>
          <w:sz w:val="22"/>
        </w:rPr>
        <w:t xml:space="preserve"> d</w:t>
      </w:r>
      <w:r w:rsidR="00211A97" w:rsidRPr="00E3538B">
        <w:rPr>
          <w:rFonts w:ascii="Calibri" w:hAnsi="Calibri" w:cs="Calibri"/>
          <w:sz w:val="22"/>
        </w:rPr>
        <w:t xml:space="preserve">ieser allgemeinen </w:t>
      </w:r>
      <w:r w:rsidRPr="00E3538B">
        <w:rPr>
          <w:rFonts w:ascii="Calibri" w:hAnsi="Calibri" w:cs="Calibri"/>
          <w:sz w:val="22"/>
        </w:rPr>
        <w:t>Ausführungen zusammenfasse.</w:t>
      </w:r>
      <w:r w:rsidR="001659AF">
        <w:rPr>
          <w:rFonts w:ascii="Calibri" w:hAnsi="Calibri" w:cs="Calibri"/>
          <w:sz w:val="22"/>
        </w:rPr>
        <w:t xml:space="preserve"> </w:t>
      </w:r>
    </w:p>
    <w:p w:rsidR="005401F3" w:rsidRPr="00E3538B" w:rsidRDefault="005401F3" w:rsidP="00CE0D4D">
      <w:pPr>
        <w:pStyle w:val="berschrift5"/>
        <w:rPr>
          <w:rFonts w:cs="Calibri"/>
        </w:rPr>
      </w:pPr>
      <w:bookmarkStart w:id="622" w:name="_Toc385080037"/>
      <w:bookmarkStart w:id="623" w:name="_Toc384997863"/>
      <w:bookmarkStart w:id="624" w:name="_Toc397356558"/>
      <w:bookmarkStart w:id="625" w:name="_Toc71106066"/>
      <w:bookmarkEnd w:id="622"/>
      <w:bookmarkEnd w:id="623"/>
      <w:r w:rsidRPr="00E3538B">
        <w:rPr>
          <w:rFonts w:cs="Calibri"/>
        </w:rPr>
        <w:t>Einleitung</w:t>
      </w:r>
      <w:bookmarkEnd w:id="624"/>
      <w:bookmarkEnd w:id="625"/>
      <w:r w:rsidR="00A47337" w:rsidRPr="00E3538B">
        <w:rPr>
          <w:rFonts w:cs="Calibri"/>
        </w:rPr>
        <w:fldChar w:fldCharType="begin"/>
      </w:r>
      <w:r w:rsidR="009C6BBF" w:rsidRPr="00E3538B">
        <w:rPr>
          <w:rFonts w:cs="Calibri"/>
        </w:rPr>
        <w:instrText xml:space="preserve"> XE "Es:Definition"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 xml:space="preserve">In diesem Kapitel werde ich genauer besprechen, welche Folgen Inversionen haben können. </w:t>
      </w:r>
      <w:r w:rsidRPr="00E3538B">
        <w:rPr>
          <w:rFonts w:cs="Calibri"/>
        </w:rPr>
        <w:br/>
        <w:t xml:space="preserve">Aus </w:t>
      </w:r>
      <w:hyperlink w:anchor="_2._Inversion_-" w:history="1">
        <w:r w:rsidR="00F56391" w:rsidRPr="00E3538B">
          <w:rPr>
            <w:rStyle w:val="Hyperlink"/>
            <w:rFonts w:cs="Calibri"/>
          </w:rPr>
          <w:t>Inversionen</w:t>
        </w:r>
      </w:hyperlink>
      <w:r w:rsidR="00F56391" w:rsidRPr="00E3538B">
        <w:rPr>
          <w:rFonts w:cs="Calibri"/>
        </w:rPr>
        <w:t xml:space="preserve"> psychisch relevanter Dimensionen </w:t>
      </w:r>
      <w:r w:rsidRPr="00E3538B">
        <w:rPr>
          <w:rFonts w:cs="Calibri"/>
        </w:rPr>
        <w:t>kann eine neue Entität</w:t>
      </w:r>
      <w:r w:rsidR="00EF07A5" w:rsidRPr="00E3538B">
        <w:rPr>
          <w:rFonts w:cs="Calibri"/>
        </w:rPr>
        <w:t xml:space="preserve"> </w:t>
      </w:r>
      <w:r w:rsidRPr="00E3538B">
        <w:rPr>
          <w:rFonts w:cs="Calibri"/>
        </w:rPr>
        <w:t>entstehen, d</w:t>
      </w:r>
      <w:r w:rsidR="00EF07A5" w:rsidRPr="00E3538B">
        <w:rPr>
          <w:rFonts w:cs="Calibri"/>
        </w:rPr>
        <w:t>i</w:t>
      </w:r>
      <w:r w:rsidRPr="00E3538B">
        <w:rPr>
          <w:rFonts w:cs="Calibri"/>
        </w:rPr>
        <w:t>e uns beherrscht und neue, fremde Wirklichkeiten</w:t>
      </w:r>
      <w:r w:rsidR="00EF07A5" w:rsidRPr="00E3538B">
        <w:rPr>
          <w:rFonts w:cs="Calibri"/>
        </w:rPr>
        <w:t xml:space="preserve"> und personale Anteile</w:t>
      </w:r>
      <w:r w:rsidRPr="00E3538B">
        <w:rPr>
          <w:rFonts w:cs="Calibri"/>
        </w:rPr>
        <w:t xml:space="preserve"> bildet. </w:t>
      </w:r>
      <w:r w:rsidR="00F56391" w:rsidRPr="00E3538B">
        <w:rPr>
          <w:rFonts w:cs="Calibri"/>
        </w:rPr>
        <w:br/>
      </w:r>
      <w:r w:rsidRPr="00E3538B">
        <w:rPr>
          <w:rFonts w:cs="Calibri"/>
        </w:rPr>
        <w:t>Diese</w:t>
      </w:r>
      <w:r w:rsidR="00EF07A5" w:rsidRPr="00E3538B">
        <w:rPr>
          <w:rFonts w:cs="Calibri"/>
        </w:rPr>
        <w:t xml:space="preserve"> </w:t>
      </w:r>
      <w:r w:rsidRPr="00E3538B">
        <w:rPr>
          <w:rFonts w:cs="Calibri"/>
        </w:rPr>
        <w:t>neue, fremde</w:t>
      </w:r>
      <w:r w:rsidR="00EF07A5" w:rsidRPr="00E3538B">
        <w:rPr>
          <w:rFonts w:cs="Calibri"/>
        </w:rPr>
        <w:t xml:space="preserve"> Entität nenne ich</w:t>
      </w:r>
      <w:r w:rsidR="00347FE1" w:rsidRPr="00E3538B">
        <w:rPr>
          <w:rFonts w:cs="Calibri"/>
        </w:rPr>
        <w:t xml:space="preserve"> im Folgenden `Es´ genannt. </w:t>
      </w:r>
      <w:r w:rsidR="00347FE1" w:rsidRPr="00E3538B">
        <w:rPr>
          <w:rFonts w:cs="Calibri"/>
        </w:rPr>
        <w:br/>
      </w:r>
      <w:r w:rsidR="00F56391" w:rsidRPr="00E3538B">
        <w:rPr>
          <w:rFonts w:cs="Calibri"/>
        </w:rPr>
        <w:t xml:space="preserve">Inversionen </w:t>
      </w:r>
      <w:r w:rsidRPr="00E3538B">
        <w:rPr>
          <w:rFonts w:cs="Calibri"/>
        </w:rPr>
        <w:t>führ</w:t>
      </w:r>
      <w:r w:rsidR="00347FE1" w:rsidRPr="00E3538B">
        <w:rPr>
          <w:rFonts w:cs="Calibri"/>
        </w:rPr>
        <w:t>en</w:t>
      </w:r>
      <w:r w:rsidRPr="00E3538B">
        <w:rPr>
          <w:rFonts w:cs="Calibri"/>
        </w:rPr>
        <w:t xml:space="preserve"> so zur Bildung von etwas</w:t>
      </w:r>
      <w:r w:rsidR="00347FE1" w:rsidRPr="00E3538B">
        <w:rPr>
          <w:rFonts w:cs="Calibri"/>
        </w:rPr>
        <w:t xml:space="preserve"> Neuem, Fremden, </w:t>
      </w:r>
      <w:r w:rsidRPr="00E3538B">
        <w:rPr>
          <w:rFonts w:cs="Calibri"/>
        </w:rPr>
        <w:t xml:space="preserve">das sich materialisiert </w:t>
      </w:r>
      <w:r w:rsidR="00F12579" w:rsidRPr="00E3538B">
        <w:rPr>
          <w:rFonts w:cs="Calibri"/>
        </w:rPr>
        <w:t xml:space="preserve">und verselbstständigr </w:t>
      </w:r>
      <w:r w:rsidRPr="00E3538B">
        <w:rPr>
          <w:rFonts w:cs="Calibri"/>
        </w:rPr>
        <w:t>hat</w:t>
      </w:r>
      <w:r w:rsidR="00D10047" w:rsidRPr="00E3538B">
        <w:rPr>
          <w:rFonts w:cs="Calibri"/>
        </w:rPr>
        <w:t>.</w:t>
      </w:r>
      <w:r w:rsidRPr="00E3538B">
        <w:rPr>
          <w:rFonts w:cs="Calibri"/>
        </w:rPr>
        <w:t xml:space="preserve"> </w:t>
      </w:r>
      <w:r w:rsidR="00D10047" w:rsidRPr="00E3538B">
        <w:rPr>
          <w:rFonts w:cs="Calibri"/>
        </w:rPr>
        <w:t>Es ist ein Gebilde entstanden, das die Verkehrung fundamentaler Bedeutungen repräsentiert und selbst auch inversiv wirkt.</w:t>
      </w:r>
      <w:r w:rsidR="00D10047" w:rsidRPr="00AE2297">
        <w:rPr>
          <w:rStyle w:val="Funotenzeichen"/>
        </w:rPr>
        <w:footnoteReference w:id="204"/>
      </w:r>
      <w:r w:rsidR="00D10047" w:rsidRPr="00E3538B">
        <w:rPr>
          <w:rFonts w:cs="Calibri"/>
        </w:rPr>
        <w:t xml:space="preserve">  </w:t>
      </w:r>
      <w:r w:rsidR="00F56391" w:rsidRPr="00E3538B">
        <w:rPr>
          <w:rStyle w:val="berschrift1Zchn"/>
          <w:rFonts w:cs="Calibri"/>
          <w:lang w:val="de-DE"/>
        </w:rPr>
        <w:br/>
      </w:r>
      <w:r w:rsidR="00347FE1" w:rsidRPr="00E3538B">
        <w:rPr>
          <w:rFonts w:cs="Calibri"/>
        </w:rPr>
        <w:t xml:space="preserve"> </w:t>
      </w:r>
      <w:r w:rsidRPr="00E3538B">
        <w:rPr>
          <w:rFonts w:cs="Calibri"/>
        </w:rPr>
        <w:t>Es ist etwas entstanden, das sich von seinem Schöpfer gelöst hat und nicht mehr dessen Objekt, sondern neues, fremdes, unabhängiges Subjekt geworden ist und von sich aus eigene Wirkung entfaltet. In dieser Subjektrolle dominiert es vor allem uns Menschen oder unsere Umgebung, die nun zum Objekt werden.</w:t>
      </w:r>
      <w:r w:rsidRPr="00E3538B">
        <w:rPr>
          <w:rFonts w:cs="Calibri"/>
        </w:rPr>
        <w:br/>
        <w:t xml:space="preserve">Dieses `Es´ hat ganz eigene </w:t>
      </w:r>
      <w:r w:rsidR="00F56391" w:rsidRPr="00E3538B">
        <w:rPr>
          <w:rFonts w:cs="Calibri"/>
        </w:rPr>
        <w:t>Charakteristika</w:t>
      </w:r>
      <w:r w:rsidRPr="00E3538B">
        <w:rPr>
          <w:rFonts w:cs="Calibri"/>
        </w:rPr>
        <w:t>, die ich anschließend beschreiben werde.</w:t>
      </w:r>
    </w:p>
    <w:p w:rsidR="005401F3" w:rsidRPr="00E3538B" w:rsidRDefault="005401F3" w:rsidP="007F2FF4">
      <w:pPr>
        <w:pStyle w:val="berschrift3"/>
        <w:rPr>
          <w:rFonts w:cs="Calibri"/>
        </w:rPr>
      </w:pPr>
      <w:bookmarkStart w:id="626" w:name="_Toc366663236"/>
      <w:bookmarkStart w:id="627" w:name="_Toc397356559"/>
      <w:bookmarkStart w:id="628" w:name="_Toc400447437"/>
      <w:bookmarkStart w:id="629" w:name="_Toc400447635"/>
      <w:bookmarkStart w:id="630" w:name="_Toc425967535"/>
      <w:bookmarkStart w:id="631" w:name="_Toc427925849"/>
      <w:bookmarkStart w:id="632" w:name="_Toc441935862"/>
      <w:bookmarkStart w:id="633" w:name="_Toc442438146"/>
      <w:bookmarkStart w:id="634" w:name="_Toc450664119"/>
      <w:bookmarkStart w:id="635" w:name="_Toc466545407"/>
      <w:bookmarkStart w:id="636" w:name="_Toc484597380"/>
      <w:bookmarkStart w:id="637" w:name="_Toc71106067"/>
      <w:r w:rsidRPr="00E3538B">
        <w:rPr>
          <w:rFonts w:cs="Calibri"/>
        </w:rPr>
        <w:t>Allgemein</w:t>
      </w:r>
      <w:bookmarkEnd w:id="626"/>
      <w:bookmarkEnd w:id="627"/>
      <w:bookmarkEnd w:id="628"/>
      <w:bookmarkEnd w:id="629"/>
      <w:bookmarkEnd w:id="630"/>
      <w:bookmarkEnd w:id="631"/>
      <w:r w:rsidRPr="00E3538B">
        <w:rPr>
          <w:rFonts w:cs="Calibri"/>
        </w:rPr>
        <w:t>es zum Es</w:t>
      </w:r>
      <w:bookmarkEnd w:id="632"/>
      <w:bookmarkEnd w:id="633"/>
      <w:bookmarkEnd w:id="634"/>
      <w:bookmarkEnd w:id="635"/>
      <w:bookmarkEnd w:id="636"/>
      <w:bookmarkEnd w:id="637"/>
    </w:p>
    <w:p w:rsidR="005401F3" w:rsidRPr="00E3538B" w:rsidRDefault="005401F3" w:rsidP="00CE0D4D">
      <w:pPr>
        <w:pStyle w:val="berschrift5"/>
        <w:rPr>
          <w:rFonts w:cs="Calibri"/>
        </w:rPr>
      </w:pPr>
      <w:bookmarkStart w:id="638" w:name="_Toc397356561"/>
      <w:bookmarkStart w:id="639" w:name="_Toc71106068"/>
      <w:r w:rsidRPr="00E3538B">
        <w:rPr>
          <w:rFonts w:cs="Calibri"/>
        </w:rPr>
        <w:t>Warum habe ich den Begriff des `Es´ gewählt?</w:t>
      </w:r>
      <w:bookmarkEnd w:id="638"/>
      <w:bookmarkEnd w:id="639"/>
    </w:p>
    <w:p w:rsidR="005401F3" w:rsidRPr="00E3538B" w:rsidRDefault="005401F3" w:rsidP="007F2FF4">
      <w:pPr>
        <w:rPr>
          <w:rFonts w:ascii="Calibri" w:hAnsi="Calibri" w:cs="Calibri"/>
        </w:rPr>
      </w:pPr>
      <w:r w:rsidRPr="00E3538B">
        <w:rPr>
          <w:rFonts w:ascii="Calibri" w:hAnsi="Calibri" w:cs="Calibri"/>
        </w:rPr>
        <w:t>Der Begriff `</w:t>
      </w:r>
      <w:r w:rsidRPr="00E3538B">
        <w:rPr>
          <w:rFonts w:ascii="Calibri" w:hAnsi="Calibri" w:cs="Calibri"/>
          <w:b/>
        </w:rPr>
        <w:t>es</w:t>
      </w:r>
      <w:r w:rsidRPr="00E3538B">
        <w:rPr>
          <w:rFonts w:ascii="Calibri" w:hAnsi="Calibri" w:cs="Calibri"/>
        </w:rPr>
        <w:t>´ bezeichnet eine nicht näher bestimmte Ursache eines Geschehens.</w:t>
      </w:r>
      <w:r w:rsidRPr="00AE2297">
        <w:rPr>
          <w:rStyle w:val="Funotenzeichen"/>
        </w:rPr>
        <w:footnoteReference w:id="205"/>
      </w:r>
      <w:r w:rsidRPr="00E3538B">
        <w:rPr>
          <w:rFonts w:ascii="Calibri" w:hAnsi="Calibri" w:cs="Calibri"/>
        </w:rPr>
        <w:t xml:space="preserve"> </w:t>
      </w:r>
      <w:r w:rsidR="00191E65" w:rsidRPr="00E3538B">
        <w:rPr>
          <w:rFonts w:ascii="Calibri" w:hAnsi="Calibri" w:cs="Calibri"/>
        </w:rPr>
        <w:br/>
      </w:r>
      <w:r w:rsidRPr="00E3538B">
        <w:rPr>
          <w:rFonts w:ascii="Calibri" w:hAnsi="Calibri" w:cs="Calibri"/>
        </w:rPr>
        <w:t>W. Jung: „Das Pronomen `es´ ist nur formales, inhaltlich leeres Subjekt [</w:t>
      </w:r>
      <w:r w:rsidR="00191E65" w:rsidRPr="00E3538B">
        <w:rPr>
          <w:rFonts w:ascii="Calibri" w:hAnsi="Calibri" w:cs="Calibri"/>
        </w:rPr>
        <w:t xml:space="preserve">nach </w:t>
      </w:r>
      <w:r w:rsidRPr="00E3538B">
        <w:rPr>
          <w:rFonts w:ascii="Calibri" w:hAnsi="Calibri" w:cs="Calibri"/>
        </w:rPr>
        <w:t>Wahrig: `Scheinsubjekt´] bei ... Impersonalien ...,</w:t>
      </w:r>
      <w:r w:rsidRPr="00E3538B">
        <w:rPr>
          <w:rStyle w:val="Funotenzeichen1"/>
          <w:rFonts w:ascii="Calibri" w:hAnsi="Calibri" w:cs="Calibri"/>
        </w:rPr>
        <w:footnoteReference w:id="206"/>
      </w:r>
      <w:r w:rsidRPr="00E3538B">
        <w:rPr>
          <w:rFonts w:ascii="Calibri" w:hAnsi="Calibri" w:cs="Calibri"/>
        </w:rPr>
        <w:t xml:space="preserve"> aber auch bei Verben körperlicher oder seelischer Empfindung, Verben des Mangels oder Bedürfens ...“.</w:t>
      </w:r>
      <w:r w:rsidRPr="00AE2297">
        <w:rPr>
          <w:rStyle w:val="Funotenzeichen"/>
        </w:rPr>
        <w:footnoteReference w:id="207"/>
      </w:r>
      <w:r w:rsidR="00747A3E" w:rsidRPr="00E3538B">
        <w:rPr>
          <w:rFonts w:ascii="Calibri" w:hAnsi="Calibri" w:cs="Calibri"/>
        </w:rPr>
        <w:br/>
        <w:t>Es eignet sich deshalb sehr gut zur Bezeichnung des allgemeinsten Nenners von noch unbestimmten Ursachen irgendwelcher psychisch relevanter Geschehen, die je nach Bedarf weiter differenziert werden können.</w:t>
      </w:r>
      <w:r w:rsidR="00045119" w:rsidRPr="00E3538B">
        <w:rPr>
          <w:rFonts w:ascii="Calibri" w:hAnsi="Calibri" w:cs="Calibri"/>
        </w:rPr>
        <w:br/>
      </w:r>
      <w:r w:rsidR="000309B8" w:rsidRPr="00E3538B">
        <w:rPr>
          <w:rFonts w:ascii="Calibri" w:hAnsi="Calibri" w:cs="Calibri"/>
        </w:rPr>
        <w:tab/>
      </w:r>
      <w:r w:rsidR="00045119" w:rsidRPr="00E3538B">
        <w:rPr>
          <w:rFonts w:ascii="Calibri" w:hAnsi="Calibri" w:cs="Calibri"/>
        </w:rPr>
        <w:t>Ich unterscheide ein kleines `es´ und ein großes `Es´. Das kleine `es´ ist dem Ich-selbst untertan.</w:t>
      </w:r>
      <w:r w:rsidR="00056419" w:rsidRPr="00AE2297">
        <w:rPr>
          <w:rStyle w:val="Funotenzeichen"/>
        </w:rPr>
        <w:footnoteReference w:id="208"/>
      </w:r>
      <w:r w:rsidR="00045119" w:rsidRPr="00E3538B">
        <w:rPr>
          <w:rFonts w:ascii="Calibri" w:hAnsi="Calibri" w:cs="Calibri"/>
        </w:rPr>
        <w:t xml:space="preserve"> Das große `Es´</w:t>
      </w:r>
      <w:r w:rsidR="00BC4975" w:rsidRPr="00E3538B">
        <w:rPr>
          <w:rFonts w:ascii="Calibri" w:hAnsi="Calibri" w:cs="Calibri"/>
        </w:rPr>
        <w:t>,</w:t>
      </w:r>
      <w:r w:rsidR="00045119" w:rsidRPr="00E3538B">
        <w:rPr>
          <w:rFonts w:ascii="Calibri" w:hAnsi="Calibri" w:cs="Calibri"/>
        </w:rPr>
        <w:t xml:space="preserve"> </w:t>
      </w:r>
      <w:r w:rsidR="00BC4975" w:rsidRPr="00E3538B">
        <w:rPr>
          <w:rFonts w:ascii="Calibri" w:hAnsi="Calibri" w:cs="Calibri"/>
        </w:rPr>
        <w:t xml:space="preserve">um das es hier geht, </w:t>
      </w:r>
      <w:r w:rsidR="005B02F6" w:rsidRPr="00E3538B">
        <w:rPr>
          <w:rFonts w:ascii="Calibri" w:hAnsi="Calibri" w:cs="Calibri"/>
        </w:rPr>
        <w:t>beherrscht</w:t>
      </w:r>
      <w:r w:rsidR="00045119" w:rsidRPr="00E3538B">
        <w:rPr>
          <w:rFonts w:ascii="Calibri" w:hAnsi="Calibri" w:cs="Calibri"/>
        </w:rPr>
        <w:t xml:space="preserve"> das Ich.</w:t>
      </w:r>
      <w:r w:rsidR="00191E65" w:rsidRPr="00E3538B">
        <w:rPr>
          <w:rFonts w:ascii="Calibri" w:hAnsi="Calibri" w:cs="Calibri"/>
        </w:rPr>
        <w:br/>
      </w:r>
      <w:r w:rsidRPr="00E3538B">
        <w:rPr>
          <w:rFonts w:ascii="Calibri" w:hAnsi="Calibri" w:cs="Calibri"/>
          <w:u w:val="single"/>
        </w:rPr>
        <w:t>Das hier verwendete `</w:t>
      </w:r>
      <w:r w:rsidRPr="00E3538B">
        <w:rPr>
          <w:rFonts w:ascii="Calibri" w:hAnsi="Calibri" w:cs="Calibri"/>
          <w:b/>
          <w:u w:val="single"/>
        </w:rPr>
        <w:t>Es</w:t>
      </w:r>
      <w:r w:rsidRPr="00E3538B">
        <w:rPr>
          <w:rFonts w:ascii="Calibri" w:hAnsi="Calibri" w:cs="Calibri"/>
          <w:u w:val="single"/>
        </w:rPr>
        <w:t xml:space="preserve">´ steht in dieser Arbeit für ein `es´ mit </w:t>
      </w:r>
      <w:r w:rsidRPr="00E3538B">
        <w:rPr>
          <w:rFonts w:ascii="Calibri" w:hAnsi="Calibri" w:cs="Calibri"/>
          <w:b/>
          <w:u w:val="single"/>
        </w:rPr>
        <w:t>absoluter Bedeutung</w:t>
      </w:r>
      <w:r w:rsidRPr="00E3538B">
        <w:rPr>
          <w:rFonts w:ascii="Calibri" w:hAnsi="Calibri" w:cs="Calibri"/>
          <w:u w:val="single"/>
        </w:rPr>
        <w:t>.</w:t>
      </w:r>
      <w:r w:rsidRPr="00E3538B">
        <w:rPr>
          <w:rFonts w:ascii="Calibri" w:hAnsi="Calibri" w:cs="Calibri"/>
        </w:rPr>
        <w:t xml:space="preserve"> </w:t>
      </w:r>
      <w:r w:rsidR="00191E65" w:rsidRPr="00E3538B">
        <w:rPr>
          <w:rFonts w:ascii="Calibri" w:hAnsi="Calibri" w:cs="Calibri"/>
        </w:rPr>
        <w:br/>
      </w:r>
      <w:r w:rsidRPr="00E3538B">
        <w:rPr>
          <w:rFonts w:ascii="Calibri" w:hAnsi="Calibri" w:cs="Calibri"/>
          <w:u w:val="single"/>
        </w:rPr>
        <w:lastRenderedPageBreak/>
        <w:t xml:space="preserve">Es entsteht im Fall </w:t>
      </w:r>
      <w:r w:rsidR="00771F35" w:rsidRPr="00E3538B">
        <w:rPr>
          <w:rFonts w:ascii="Calibri" w:hAnsi="Calibri" w:cs="Calibri"/>
          <w:u w:val="single"/>
        </w:rPr>
        <w:t>von</w:t>
      </w:r>
      <w:r w:rsidRPr="00E3538B">
        <w:rPr>
          <w:rFonts w:ascii="Calibri" w:hAnsi="Calibri" w:cs="Calibri"/>
          <w:u w:val="single"/>
        </w:rPr>
        <w:t xml:space="preserve"> </w:t>
      </w:r>
      <w:r w:rsidR="00771F35" w:rsidRPr="00E3538B">
        <w:rPr>
          <w:rFonts w:ascii="Calibri" w:hAnsi="Calibri" w:cs="Calibri"/>
          <w:u w:val="single"/>
        </w:rPr>
        <w:t>`</w:t>
      </w:r>
      <w:r w:rsidRPr="00E3538B">
        <w:rPr>
          <w:rFonts w:ascii="Calibri" w:hAnsi="Calibri" w:cs="Calibri"/>
          <w:u w:val="single"/>
        </w:rPr>
        <w:t>Inversion</w:t>
      </w:r>
      <w:r w:rsidR="00771F35" w:rsidRPr="00E3538B">
        <w:rPr>
          <w:rFonts w:ascii="Calibri" w:hAnsi="Calibri" w:cs="Calibri"/>
          <w:u w:val="single"/>
        </w:rPr>
        <w:t>en´</w:t>
      </w:r>
      <w:r w:rsidRPr="00E3538B">
        <w:rPr>
          <w:rFonts w:ascii="Calibri" w:hAnsi="Calibri" w:cs="Calibri"/>
          <w:u w:val="single"/>
        </w:rPr>
        <w:t xml:space="preserve">, bei der `es´/ `etwas´ durch Verabsolutierung zum Es wird und dann das Ich </w:t>
      </w:r>
      <w:r w:rsidR="00191E65" w:rsidRPr="00E3538B">
        <w:rPr>
          <w:rFonts w:ascii="Calibri" w:hAnsi="Calibri" w:cs="Calibri"/>
          <w:u w:val="single"/>
        </w:rPr>
        <w:t xml:space="preserve">(oder WPI insgesamt) </w:t>
      </w:r>
      <w:r w:rsidRPr="00E3538B">
        <w:rPr>
          <w:rFonts w:ascii="Calibri" w:hAnsi="Calibri" w:cs="Calibri"/>
          <w:u w:val="single"/>
        </w:rPr>
        <w:t>dominiert.</w:t>
      </w:r>
      <w:r w:rsidRPr="00E3538B">
        <w:rPr>
          <w:rFonts w:ascii="Calibri" w:hAnsi="Calibri" w:cs="Calibri"/>
        </w:rPr>
        <w:t xml:space="preserve"> Nicht ich habe dann `es´, sondern Es hat mich. Das Es ist so nicht näher bezeichnete Ursache für ein Geschehen in der Person, auf das diese keinen unmittelbaren Einfluss mehr hat. Wir verwenden auch umgangssprachlich häufig den Begriff in der Bedeutung eines `Es´, wenn wir ausdrücken wollen, dass uns etwas, meist Unbekanntes, beherrscht: „Es macht mich ganz fertig/ krank/ verrückt.“ usw. </w:t>
      </w:r>
      <w:r w:rsidRPr="00E3538B">
        <w:rPr>
          <w:rFonts w:ascii="Calibri" w:hAnsi="Calibri" w:cs="Calibri"/>
        </w:rPr>
        <w:br/>
        <w:t xml:space="preserve">`Es´ kennzeichnet auch im Gegensatz zu dem Begriff des `Ich´ eher Unbestimmtheit und Unbewusstheit. </w:t>
      </w:r>
      <w:r w:rsidRPr="00E3538B">
        <w:rPr>
          <w:rFonts w:ascii="Calibri" w:hAnsi="Calibri" w:cs="Calibri"/>
        </w:rPr>
        <w:br/>
        <w:t>Alle diese Charakteristika passen sehr gut zu den in dieser Arbeit beschriebenen `Es´.</w:t>
      </w:r>
      <w:r w:rsidRPr="00E3538B">
        <w:rPr>
          <w:rFonts w:ascii="Calibri" w:hAnsi="Calibri" w:cs="Calibri"/>
        </w:rPr>
        <w:br/>
        <w:t xml:space="preserve">Diese Es bzw. </w:t>
      </w:r>
      <w:r w:rsidR="000E48CD" w:rsidRPr="00E3538B">
        <w:rPr>
          <w:rFonts w:ascii="Calibri" w:hAnsi="Calibri" w:cs="Calibri"/>
        </w:rPr>
        <w:t>fA</w:t>
      </w:r>
      <w:r w:rsidRPr="00E3538B">
        <w:rPr>
          <w:rFonts w:ascii="Calibri" w:hAnsi="Calibri" w:cs="Calibri"/>
        </w:rPr>
        <w:t xml:space="preserve"> spielen bei der Entstehung von seelischen Krankheiten eine besondere Rolle</w:t>
      </w:r>
      <w:r w:rsidR="000309B8" w:rsidRPr="00E3538B">
        <w:rPr>
          <w:rFonts w:ascii="Calibri" w:hAnsi="Calibri" w:cs="Calibri"/>
        </w:rPr>
        <w:t xml:space="preserve">. </w:t>
      </w:r>
      <w:r w:rsidRPr="00E3538B">
        <w:rPr>
          <w:rFonts w:ascii="Calibri" w:hAnsi="Calibri" w:cs="Calibri"/>
        </w:rPr>
        <w:t xml:space="preserve"> (</w:t>
      </w:r>
      <w:r w:rsidR="000309B8" w:rsidRPr="00E3538B">
        <w:rPr>
          <w:rFonts w:ascii="Calibri" w:hAnsi="Calibri" w:cs="Calibri"/>
        </w:rPr>
        <w:t xml:space="preserve">Näheres </w:t>
      </w:r>
      <w:r w:rsidRPr="00E3538B">
        <w:rPr>
          <w:rFonts w:ascii="Calibri" w:hAnsi="Calibri" w:cs="Calibri"/>
        </w:rPr>
        <w:t>s. später).</w:t>
      </w:r>
    </w:p>
    <w:p w:rsidR="009C5E65" w:rsidRPr="00E3538B" w:rsidRDefault="005401F3" w:rsidP="002E2F57">
      <w:pPr>
        <w:pStyle w:val="berschrift7"/>
        <w:rPr>
          <w:rFonts w:cs="Calibri"/>
        </w:rPr>
      </w:pPr>
      <w:r w:rsidRPr="00E3538B">
        <w:rPr>
          <w:rFonts w:cs="Calibri"/>
        </w:rPr>
        <w:t>`Es´ mit ähnlicher Bedeutung bei anderen Autoren</w:t>
      </w:r>
      <w:r w:rsidR="009C5E65" w:rsidRPr="00E3538B">
        <w:rPr>
          <w:rFonts w:cs="Calibri"/>
        </w:rPr>
        <w:t xml:space="preserve"> </w:t>
      </w:r>
    </w:p>
    <w:p w:rsidR="005401F3" w:rsidRPr="00E3538B" w:rsidRDefault="009C5E65" w:rsidP="009C5E65">
      <w:pPr>
        <w:rPr>
          <w:rFonts w:ascii="Calibri" w:hAnsi="Calibri" w:cs="Calibri"/>
        </w:rPr>
      </w:pPr>
      <w:r w:rsidRPr="00E3538B">
        <w:rPr>
          <w:rFonts w:ascii="Calibri" w:hAnsi="Calibri" w:cs="Calibri"/>
        </w:rPr>
        <w:t>(Eine Auswahl)</w:t>
      </w:r>
    </w:p>
    <w:p w:rsidR="002B0446" w:rsidRPr="00E3538B" w:rsidRDefault="002B0446" w:rsidP="007F2FF4">
      <w:pPr>
        <w:rPr>
          <w:rFonts w:ascii="Calibri" w:hAnsi="Calibri" w:cs="Calibri"/>
        </w:rPr>
      </w:pPr>
      <w:bookmarkStart w:id="640" w:name="_Toc397356564"/>
      <w:r w:rsidRPr="00E3538B">
        <w:rPr>
          <w:rFonts w:ascii="Calibri" w:hAnsi="Calibri" w:cs="Calibri"/>
        </w:rPr>
        <w:t xml:space="preserve">• Das Es ist bei </w:t>
      </w:r>
      <w:r w:rsidRPr="00E3538B">
        <w:rPr>
          <w:rFonts w:ascii="Calibri" w:hAnsi="Calibri" w:cs="Calibri"/>
          <w:b/>
        </w:rPr>
        <w:t>S. Freud</w:t>
      </w:r>
      <w:r w:rsidRPr="00E3538B">
        <w:rPr>
          <w:rFonts w:ascii="Calibri" w:hAnsi="Calibri" w:cs="Calibri"/>
        </w:rPr>
        <w:t xml:space="preserve"> eine der drei Instanzen neben Ich und Über-Ich. „Die älteste dieser psychischen Provinzen oder Instanzen nennen wir das Es. Sein Inhalt ist alles, was ererbt, bei der Geburt mitgebracht, konstitutionell festgelegt ist, vor allem die aus der Körperorganisation stammenden Triebe, die hier einen ersten, uns in seinen Formen unbekannten Ausdruck finden.“</w:t>
      </w:r>
      <w:r w:rsidRPr="00AE2297">
        <w:rPr>
          <w:rStyle w:val="Funotenzeichen"/>
        </w:rPr>
        <w:footnoteReference w:id="209"/>
      </w:r>
      <w:r w:rsidRPr="00E3538B">
        <w:rPr>
          <w:rFonts w:ascii="Calibri" w:hAnsi="Calibri" w:cs="Calibri"/>
          <w:color w:val="A6A6A6"/>
          <w:sz w:val="18"/>
        </w:rPr>
        <w:t xml:space="preserve"> </w:t>
      </w:r>
      <w:r w:rsidRPr="00E3538B">
        <w:rPr>
          <w:rFonts w:ascii="Calibri" w:hAnsi="Calibri" w:cs="Calibri"/>
        </w:rPr>
        <w:t xml:space="preserve">(D.h. bei der Geburt bestünden wir vor allem aus Es). </w:t>
      </w:r>
      <w:r w:rsidR="004B6F78" w:rsidRPr="00E3538B">
        <w:rPr>
          <w:rFonts w:ascii="Calibri" w:hAnsi="Calibri" w:cs="Calibri"/>
        </w:rPr>
        <w:br/>
      </w:r>
      <w:r w:rsidRPr="00E3538B">
        <w:rPr>
          <w:rFonts w:ascii="Calibri" w:hAnsi="Calibri" w:cs="Calibri"/>
        </w:rPr>
        <w:t>Im Gegensatz zum `Es´ von Freud oder Groddeck steht hier das Es nicht nur für sexuelle Triebe, die Menschen beherrschen können, sondern für alles was die Person (P) beherrscht. Teilweise bestehen also Übereinstimmungen mit dem Es Freud´s, vor a</w:t>
      </w:r>
      <w:r w:rsidR="00444B5E" w:rsidRPr="00E3538B">
        <w:rPr>
          <w:rFonts w:ascii="Calibri" w:hAnsi="Calibri" w:cs="Calibri"/>
        </w:rPr>
        <w:t>llem auch, was das Unbewusste (U</w:t>
      </w:r>
      <w:r w:rsidRPr="00E3538B">
        <w:rPr>
          <w:rFonts w:ascii="Calibri" w:hAnsi="Calibri" w:cs="Calibri"/>
        </w:rPr>
        <w:t>bw) und Mächtige dieser Instanz(en) angeht. Freud betonte offensichtlich das Es in seiner Funktion der sexuellen Triebe zu sehr. Außerdem spielte das Selbst für ihn keine bzw. nur eine untergeordnete Rolle - im Gegensatz zu den Inhalten dieser Arbeit. Schließlich sah er das Es, wie auch die übrigen Instanzen, unabhängig von jedweder spirituellen Dimension.</w:t>
      </w:r>
      <w:r w:rsidRPr="00E3538B">
        <w:rPr>
          <w:rFonts w:ascii="Calibri" w:hAnsi="Calibri" w:cs="Calibri"/>
          <w:color w:val="A6A6A6"/>
          <w:sz w:val="18"/>
        </w:rPr>
        <w:br/>
      </w:r>
      <w:r w:rsidRPr="00E3538B">
        <w:rPr>
          <w:rFonts w:ascii="Calibri" w:hAnsi="Calibri" w:cs="Calibri"/>
        </w:rPr>
        <w:t xml:space="preserve">• Ähnlich auch </w:t>
      </w:r>
      <w:r w:rsidRPr="00E3538B">
        <w:rPr>
          <w:rFonts w:ascii="Calibri" w:hAnsi="Calibri" w:cs="Calibri"/>
          <w:b/>
        </w:rPr>
        <w:t>G. Groddeck</w:t>
      </w:r>
      <w:r w:rsidRPr="00E3538B">
        <w:rPr>
          <w:rFonts w:ascii="Calibri" w:hAnsi="Calibri" w:cs="Calibri"/>
        </w:rPr>
        <w:t xml:space="preserve">, der die besonderer Rolle </w:t>
      </w:r>
      <w:r w:rsidR="00A37ABB" w:rsidRPr="00E3538B">
        <w:rPr>
          <w:rFonts w:ascii="Calibri" w:hAnsi="Calibri" w:cs="Calibri"/>
        </w:rPr>
        <w:t>des Es in unserem Seelenleben</w:t>
      </w:r>
      <w:r w:rsidRPr="00E3538B">
        <w:rPr>
          <w:rFonts w:ascii="Calibri" w:hAnsi="Calibri" w:cs="Calibri"/>
        </w:rPr>
        <w:t xml:space="preserve"> noch vor Freud, in: „Das Buch des Es" beschrieb.</w:t>
      </w:r>
      <w:r w:rsidRPr="00E3538B">
        <w:rPr>
          <w:rFonts w:ascii="Calibri" w:hAnsi="Calibri" w:cs="Calibri"/>
        </w:rPr>
        <w:br/>
        <w:t xml:space="preserve">• </w:t>
      </w:r>
      <w:r w:rsidRPr="00E3538B">
        <w:rPr>
          <w:rFonts w:ascii="Calibri" w:hAnsi="Calibri" w:cs="Calibri"/>
          <w:b/>
        </w:rPr>
        <w:t>Paul Auster</w:t>
      </w:r>
      <w:r w:rsidRPr="00E3538B">
        <w:rPr>
          <w:rFonts w:ascii="Calibri" w:hAnsi="Calibri" w:cs="Calibri"/>
        </w:rPr>
        <w:t>: „Worauf sich dieses `Es´ bezog, hatte Quinn nie gewusst. Vielleicht war es eine verallgemeinerte Beschaffenheit der Dinge, wie sie sind, der Zustand der Es-heit, welcher der Boden ist, auf dem die Geschehnisse der Welt stattfanden.“</w:t>
      </w:r>
      <w:r w:rsidR="00DB08CD" w:rsidRPr="00AE2297">
        <w:rPr>
          <w:rStyle w:val="Funotenzeichen"/>
        </w:rPr>
        <w:footnoteReference w:id="210"/>
      </w:r>
      <w:r w:rsidRPr="00E3538B">
        <w:rPr>
          <w:rFonts w:ascii="Calibri" w:hAnsi="Calibri" w:cs="Calibri"/>
        </w:rPr>
        <w:t xml:space="preserve"> </w:t>
      </w:r>
      <w:r w:rsidRPr="00E3538B">
        <w:rPr>
          <w:rFonts w:ascii="Calibri" w:hAnsi="Calibri" w:cs="Calibri"/>
        </w:rPr>
        <w:br/>
        <w:t xml:space="preserve">• </w:t>
      </w:r>
      <w:r w:rsidRPr="00E3538B">
        <w:rPr>
          <w:rFonts w:ascii="Calibri" w:hAnsi="Calibri" w:cs="Calibri"/>
          <w:b/>
        </w:rPr>
        <w:t>Georg Büchner</w:t>
      </w:r>
      <w:r w:rsidRPr="00E3538B">
        <w:rPr>
          <w:rFonts w:ascii="Calibri" w:hAnsi="Calibri" w:cs="Calibri"/>
        </w:rPr>
        <w:t xml:space="preserve"> in: `Dantons Tod´: „Es muß ... Was ist das, was in uns lügt, hurt, stiehlt und mordet? Puppen sind wir, von unbekannten Gewalten am Draht gezogen;... nichts wir selbst!“</w:t>
      </w:r>
      <w:r w:rsidR="00DB08CD" w:rsidRPr="00AE2297">
        <w:rPr>
          <w:rStyle w:val="Funotenzeichen"/>
        </w:rPr>
        <w:footnoteReference w:id="211"/>
      </w:r>
      <w:r w:rsidR="00DB08CD" w:rsidRPr="00E3538B">
        <w:rPr>
          <w:rFonts w:ascii="Calibri" w:hAnsi="Calibri" w:cs="Calibri"/>
        </w:rPr>
        <w:t xml:space="preserve"> </w:t>
      </w:r>
      <w:r w:rsidR="00DB08CD" w:rsidRPr="00E3538B">
        <w:rPr>
          <w:rFonts w:ascii="Calibri" w:hAnsi="Calibri" w:cs="Calibri"/>
        </w:rPr>
        <w:br/>
        <w:t xml:space="preserve">• </w:t>
      </w:r>
      <w:r w:rsidR="00DB08CD" w:rsidRPr="00E3538B">
        <w:rPr>
          <w:rFonts w:ascii="Calibri" w:hAnsi="Calibri" w:cs="Calibri"/>
          <w:b/>
        </w:rPr>
        <w:t>Thomas Wolfe</w:t>
      </w:r>
      <w:r w:rsidR="00444B5E" w:rsidRPr="00E3538B">
        <w:rPr>
          <w:rFonts w:ascii="Calibri" w:hAnsi="Calibri" w:cs="Calibri"/>
        </w:rPr>
        <w:t xml:space="preserve"> schieb </w:t>
      </w:r>
      <w:r w:rsidR="00DB08CD" w:rsidRPr="00E3538B">
        <w:rPr>
          <w:rFonts w:ascii="Calibri" w:hAnsi="Calibri" w:cs="Calibri"/>
        </w:rPr>
        <w:t xml:space="preserve">über: „... jenes </w:t>
      </w:r>
      <w:r w:rsidR="00191E65" w:rsidRPr="00E3538B">
        <w:rPr>
          <w:rFonts w:ascii="Calibri" w:hAnsi="Calibri" w:cs="Calibri"/>
        </w:rPr>
        <w:t>Etwas,</w:t>
      </w:r>
      <w:r w:rsidR="00DB08CD" w:rsidRPr="00E3538B">
        <w:rPr>
          <w:rFonts w:ascii="Calibri" w:hAnsi="Calibri" w:cs="Calibri"/>
        </w:rPr>
        <w:t xml:space="preserve"> das im Dunkeln lebte und webte, während die Menschen schliefen, das heimlich, frohlockend und sieghaft überall im Lande geschah...“.</w:t>
      </w:r>
      <w:r w:rsidR="00DB08CD" w:rsidRPr="00AE2297">
        <w:rPr>
          <w:rStyle w:val="Funotenzeichen"/>
        </w:rPr>
        <w:footnoteReference w:id="212"/>
      </w:r>
      <w:r w:rsidR="00DB08CD" w:rsidRPr="00E3538B">
        <w:rPr>
          <w:rFonts w:ascii="Calibri" w:hAnsi="Calibri" w:cs="Calibri"/>
        </w:rPr>
        <w:t xml:space="preserve"> </w:t>
      </w:r>
      <w:r w:rsidR="00D81C5A" w:rsidRPr="00E3538B">
        <w:rPr>
          <w:rFonts w:ascii="Calibri" w:hAnsi="Calibri" w:cs="Calibri"/>
        </w:rPr>
        <w:br/>
      </w:r>
      <w:r w:rsidR="00D81C5A" w:rsidRPr="00E3538B">
        <w:rPr>
          <w:rFonts w:ascii="Calibri" w:hAnsi="Calibri" w:cs="Calibri"/>
        </w:rPr>
        <w:lastRenderedPageBreak/>
        <w:t xml:space="preserve">• </w:t>
      </w:r>
      <w:r w:rsidR="00D81C5A" w:rsidRPr="00E3538B">
        <w:rPr>
          <w:rFonts w:ascii="Calibri" w:hAnsi="Calibri" w:cs="Calibri"/>
          <w:b/>
        </w:rPr>
        <w:t>A.</w:t>
      </w:r>
      <w:r w:rsidR="009C5E65" w:rsidRPr="00E3538B">
        <w:rPr>
          <w:rFonts w:ascii="Calibri" w:hAnsi="Calibri" w:cs="Calibri"/>
          <w:b/>
        </w:rPr>
        <w:t xml:space="preserve"> </w:t>
      </w:r>
      <w:r w:rsidR="00D81C5A" w:rsidRPr="00E3538B">
        <w:rPr>
          <w:rFonts w:ascii="Calibri" w:hAnsi="Calibri" w:cs="Calibri"/>
          <w:b/>
        </w:rPr>
        <w:t>J. Cronin</w:t>
      </w:r>
      <w:r w:rsidR="00D81C5A" w:rsidRPr="00E3538B">
        <w:rPr>
          <w:rFonts w:ascii="Calibri" w:hAnsi="Calibri" w:cs="Calibri"/>
        </w:rPr>
        <w:t>: „„Das Zeug sitzt mir im Leib. Es ist ich selber... Ich bin es selbst.“</w:t>
      </w:r>
      <w:r w:rsidR="00D81C5A" w:rsidRPr="00AE2297">
        <w:rPr>
          <w:rStyle w:val="Funotenzeichen"/>
        </w:rPr>
        <w:footnoteReference w:id="213"/>
      </w:r>
      <w:r w:rsidRPr="00E3538B">
        <w:rPr>
          <w:rFonts w:ascii="Calibri" w:hAnsi="Calibri" w:cs="Calibri"/>
        </w:rPr>
        <w:br/>
        <w:t xml:space="preserve">• </w:t>
      </w:r>
      <w:r w:rsidRPr="00E3538B">
        <w:rPr>
          <w:rFonts w:ascii="Calibri" w:hAnsi="Calibri" w:cs="Calibri"/>
          <w:b/>
        </w:rPr>
        <w:t>Victor Klemperer</w:t>
      </w:r>
      <w:r w:rsidRPr="00E3538B">
        <w:rPr>
          <w:rFonts w:ascii="Calibri" w:hAnsi="Calibri" w:cs="Calibri"/>
        </w:rPr>
        <w:t xml:space="preserve"> beschreibt in seinem Buch `LTI´ die Sprache des Dritten Reiches, die man mit der Sprache bzw. dem Geist eines Es gleichsetzen kann. </w:t>
      </w:r>
      <w:r w:rsidR="00197ED7" w:rsidRPr="00E3538B">
        <w:rPr>
          <w:rFonts w:ascii="Calibri" w:hAnsi="Calibri" w:cs="Calibri"/>
        </w:rPr>
        <w:br/>
      </w:r>
      <w:r w:rsidRPr="00E3538B">
        <w:rPr>
          <w:rFonts w:ascii="Calibri" w:hAnsi="Calibri" w:cs="Calibri"/>
        </w:rPr>
        <w:t xml:space="preserve">Victor Klemperer schildert z.B. einen Naziaufmarsch: </w:t>
      </w:r>
      <w:r w:rsidRPr="00E3538B">
        <w:rPr>
          <w:rFonts w:ascii="Calibri" w:hAnsi="Calibri" w:cs="Calibri"/>
          <w:sz w:val="20"/>
        </w:rPr>
        <w:t>„Die Leute warfen die Beine, dass die Stiefelspitzen über die Nasenspitzen hinauszuschwingen schienen, und es war wie ein einziger Schwung, wie ein einziges Bein, es war in der Haltung all dieser Körper, nein: dieses einen Körpers eine so krampfhafte Anspannung, dass die Bewegung zu erstarren schien, wie die Gesichter schon erstarrt waren, dass die ganze Truppe ebenso sehr den Eindruck der Leblosigkeit wie der äußersten Belebtheit machte.“ (S. 26/27).</w:t>
      </w:r>
      <w:r w:rsidR="00197ED7" w:rsidRPr="00AE2297">
        <w:rPr>
          <w:rStyle w:val="Funotenzeichen"/>
        </w:rPr>
        <w:footnoteReference w:id="214"/>
      </w:r>
      <w:r w:rsidRPr="00E3538B">
        <w:rPr>
          <w:rFonts w:ascii="Calibri" w:hAnsi="Calibri" w:cs="Calibri"/>
          <w:sz w:val="20"/>
        </w:rPr>
        <w:t xml:space="preserve"> </w:t>
      </w:r>
      <w:r w:rsidRPr="00E3538B">
        <w:rPr>
          <w:rFonts w:ascii="Calibri" w:hAnsi="Calibri" w:cs="Calibri"/>
          <w:sz w:val="18"/>
        </w:rPr>
        <w:br/>
      </w:r>
      <w:r w:rsidRPr="00E3538B">
        <w:rPr>
          <w:rFonts w:ascii="Calibri" w:hAnsi="Calibri" w:cs="Calibri"/>
        </w:rPr>
        <w:t xml:space="preserve">Diese Schilderung ist für mich ein typisches Beispiel für zwei Eigenschaften des Es: </w:t>
      </w:r>
      <w:r w:rsidRPr="00E3538B">
        <w:rPr>
          <w:rFonts w:ascii="Calibri" w:hAnsi="Calibri" w:cs="Calibri"/>
        </w:rPr>
        <w:br/>
        <w:t>totale Vereinheitlichung und Nebeneinander von Unbelebtheit und `Über-Belebtheit´.</w:t>
      </w:r>
      <w:r w:rsidR="00C35A8F" w:rsidRPr="00E3538B">
        <w:rPr>
          <w:rFonts w:ascii="Calibri" w:hAnsi="Calibri" w:cs="Calibri"/>
        </w:rPr>
        <w:br/>
      </w:r>
      <w:r w:rsidRPr="00E3538B">
        <w:rPr>
          <w:rFonts w:ascii="Calibri" w:hAnsi="Calibri" w:cs="Calibri"/>
        </w:rPr>
        <w:t xml:space="preserve">• Die Eigenschaften die </w:t>
      </w:r>
      <w:r w:rsidRPr="00E3538B">
        <w:rPr>
          <w:rFonts w:ascii="Calibri" w:hAnsi="Calibri" w:cs="Calibri"/>
          <w:b/>
        </w:rPr>
        <w:t>Stefan Zweig</w:t>
      </w:r>
      <w:r w:rsidRPr="00E3538B">
        <w:rPr>
          <w:rFonts w:ascii="Calibri" w:hAnsi="Calibri" w:cs="Calibri"/>
        </w:rPr>
        <w:t xml:space="preserve"> dem `Dämon´ in seinem Buch `Der Kampf mit dem Dämon´ gibt, entsprechen im Wesentlichen dem `Es´.</w:t>
      </w:r>
      <w:r w:rsidRPr="00E3538B">
        <w:rPr>
          <w:rFonts w:ascii="Calibri" w:hAnsi="Calibri" w:cs="Calibri"/>
        </w:rPr>
        <w:br/>
        <w:t xml:space="preserve">• Typisch, dass auch ein Horrorfilm (von </w:t>
      </w:r>
      <w:r w:rsidRPr="00E3538B">
        <w:rPr>
          <w:rFonts w:ascii="Calibri" w:hAnsi="Calibri" w:cs="Calibri"/>
          <w:b/>
        </w:rPr>
        <w:t>Stephen King</w:t>
      </w:r>
      <w:r w:rsidRPr="00E3538B">
        <w:rPr>
          <w:rFonts w:ascii="Calibri" w:hAnsi="Calibri" w:cs="Calibri"/>
        </w:rPr>
        <w:t>) 'Es' heißt.</w:t>
      </w:r>
    </w:p>
    <w:p w:rsidR="00277EF9" w:rsidRPr="00E3538B" w:rsidRDefault="00F12579" w:rsidP="00277EF9">
      <w:pPr>
        <w:pStyle w:val="berschrift5"/>
        <w:rPr>
          <w:rFonts w:cs="Calibri"/>
        </w:rPr>
      </w:pPr>
      <w:bookmarkStart w:id="641" w:name="_Toc397356563"/>
      <w:bookmarkStart w:id="642" w:name="_Toc71106069"/>
      <w:bookmarkEnd w:id="640"/>
      <w:r w:rsidRPr="00E3538B">
        <w:rPr>
          <w:rFonts w:cs="Calibri"/>
        </w:rPr>
        <w:t>Weitere</w:t>
      </w:r>
      <w:r w:rsidR="00277EF9" w:rsidRPr="00E3538B">
        <w:rPr>
          <w:rFonts w:cs="Calibri"/>
        </w:rPr>
        <w:t xml:space="preserve"> Charakterisierung und Definition des Es</w:t>
      </w:r>
      <w:bookmarkEnd w:id="641"/>
      <w:bookmarkEnd w:id="642"/>
    </w:p>
    <w:p w:rsidR="009E0A1A" w:rsidRPr="00E3538B" w:rsidRDefault="00D35F41" w:rsidP="007F2FF4">
      <w:pPr>
        <w:rPr>
          <w:rFonts w:ascii="Calibri" w:hAnsi="Calibri" w:cs="Calibri"/>
          <w:sz w:val="20"/>
        </w:rPr>
      </w:pPr>
      <w:r w:rsidRPr="00E3538B">
        <w:rPr>
          <w:rFonts w:ascii="Calibri" w:hAnsi="Calibri" w:cs="Calibri"/>
          <w:b/>
        </w:rPr>
        <w:t xml:space="preserve">Es = zweitrangiges Subjekt. </w:t>
      </w:r>
      <w:r w:rsidRPr="00E3538B">
        <w:rPr>
          <w:rFonts w:ascii="Calibri" w:hAnsi="Calibri" w:cs="Calibri"/>
        </w:rPr>
        <w:t>Genauer:</w:t>
      </w:r>
      <w:r w:rsidRPr="00E3538B">
        <w:rPr>
          <w:rFonts w:ascii="Calibri" w:hAnsi="Calibri" w:cs="Calibri"/>
          <w:b/>
        </w:rPr>
        <w:br/>
      </w:r>
      <w:r w:rsidR="00B21949" w:rsidRPr="00E3538B">
        <w:rPr>
          <w:rFonts w:ascii="Calibri" w:hAnsi="Calibri" w:cs="Calibri"/>
          <w:b/>
        </w:rPr>
        <w:t>Es = aus Inversionen entstandener Komplex, der WPI beherrscht und verändert.</w:t>
      </w:r>
      <w:r w:rsidR="00B21949" w:rsidRPr="00E3538B">
        <w:rPr>
          <w:rFonts w:ascii="Calibri" w:hAnsi="Calibri" w:cs="Calibri"/>
        </w:rPr>
        <w:br/>
        <w:t xml:space="preserve">`Es´ ist eine selbständig gewordene Entität - ein </w:t>
      </w:r>
      <w:r w:rsidR="00F12579" w:rsidRPr="00E3538B">
        <w:rPr>
          <w:rFonts w:ascii="Calibri" w:hAnsi="Calibri" w:cs="Calibri"/>
        </w:rPr>
        <w:t>kompliziertes Gebilde</w:t>
      </w:r>
      <w:r w:rsidR="00B21949" w:rsidRPr="00E3538B">
        <w:rPr>
          <w:rFonts w:ascii="Calibri" w:hAnsi="Calibri" w:cs="Calibri"/>
        </w:rPr>
        <w:t xml:space="preserve"> mit unterschiedlichsten Wirkungen. </w:t>
      </w:r>
      <w:r w:rsidR="00B21949" w:rsidRPr="00E3538B">
        <w:rPr>
          <w:rFonts w:ascii="Calibri" w:hAnsi="Calibri" w:cs="Calibri"/>
        </w:rPr>
        <w:br/>
        <w:t xml:space="preserve">Es ähnelt den erstrangigen Absolutheiten, imitiert diese, hat aber letztlich ganz andere Eigenschaften und Wirkungen. </w:t>
      </w:r>
      <w:r w:rsidR="00B21949" w:rsidRPr="00E3538B">
        <w:rPr>
          <w:rFonts w:ascii="Calibri" w:hAnsi="Calibri" w:cs="Calibri"/>
          <w:u w:val="single"/>
        </w:rPr>
        <w:t xml:space="preserve">Es ist wesentliche Grundlage für seelische Erkrankungen. </w:t>
      </w:r>
      <w:r w:rsidR="00B21949" w:rsidRPr="00E3538B">
        <w:rPr>
          <w:rFonts w:ascii="Calibri" w:hAnsi="Calibri" w:cs="Calibri"/>
        </w:rPr>
        <w:br/>
        <w:t>Dennoch ist das Es nicht „</w:t>
      </w:r>
      <w:r w:rsidR="00B21949" w:rsidRPr="00E3538B">
        <w:rPr>
          <w:rFonts w:ascii="Calibri" w:hAnsi="Calibri" w:cs="Calibri"/>
          <w:i/>
        </w:rPr>
        <w:t>das</w:t>
      </w:r>
      <w:r w:rsidR="00B21949" w:rsidRPr="00E3538B">
        <w:rPr>
          <w:rFonts w:ascii="Calibri" w:hAnsi="Calibri" w:cs="Calibri"/>
        </w:rPr>
        <w:t xml:space="preserve"> Böse“ bzw. das nur Negative, denn es hat auch positive Seiten, die für seine Chronizität und </w:t>
      </w:r>
      <w:r w:rsidR="00444B5E" w:rsidRPr="00E3538B">
        <w:rPr>
          <w:rFonts w:ascii="Calibri" w:hAnsi="Calibri" w:cs="Calibri"/>
        </w:rPr>
        <w:t>Dominanz</w:t>
      </w:r>
      <w:r w:rsidR="00B21949" w:rsidRPr="00E3538B">
        <w:rPr>
          <w:rFonts w:ascii="Calibri" w:hAnsi="Calibri" w:cs="Calibri"/>
        </w:rPr>
        <w:t xml:space="preserve"> eine wesentliche Rolle spielen. </w:t>
      </w:r>
      <w:r w:rsidR="00B21949" w:rsidRPr="00E3538B">
        <w:rPr>
          <w:rFonts w:ascii="Calibri" w:hAnsi="Calibri" w:cs="Calibri"/>
        </w:rPr>
        <w:br/>
        <w:t xml:space="preserve">Ein Es ist vor allem fremd und in sich gespalten. </w:t>
      </w:r>
      <w:r w:rsidR="00B21949" w:rsidRPr="00E3538B">
        <w:rPr>
          <w:rFonts w:ascii="Calibri" w:hAnsi="Calibri" w:cs="Calibri"/>
        </w:rPr>
        <w:br/>
      </w:r>
      <w:r w:rsidR="00BD3D85" w:rsidRPr="00E3538B">
        <w:rPr>
          <w:rFonts w:ascii="Calibri" w:hAnsi="Calibri" w:cs="Calibri"/>
          <w:b/>
        </w:rPr>
        <w:t xml:space="preserve">Ein Es besteht aus drei Teilen: pro-fA, </w:t>
      </w:r>
      <w:r w:rsidR="00473A60" w:rsidRPr="00E3538B">
        <w:rPr>
          <w:rFonts w:ascii="Calibri" w:hAnsi="Calibri" w:cs="Calibri"/>
          <w:b/>
        </w:rPr>
        <w:t>k</w:t>
      </w:r>
      <w:r w:rsidR="00BD3D85" w:rsidRPr="00E3538B">
        <w:rPr>
          <w:rFonts w:ascii="Calibri" w:hAnsi="Calibri" w:cs="Calibri"/>
          <w:b/>
        </w:rPr>
        <w:t>ontra-fA und f0</w:t>
      </w:r>
      <w:r w:rsidR="00BD3D85" w:rsidRPr="00E3538B">
        <w:rPr>
          <w:rFonts w:ascii="Calibri" w:hAnsi="Calibri" w:cs="Calibri"/>
        </w:rPr>
        <w:t xml:space="preserve"> </w:t>
      </w:r>
      <w:r w:rsidR="00BD3D85" w:rsidRPr="00AE2297">
        <w:rPr>
          <w:rStyle w:val="Funotenzeichen"/>
        </w:rPr>
        <w:footnoteReference w:id="215"/>
      </w:r>
      <w:r w:rsidR="00617028" w:rsidRPr="00E3538B">
        <w:rPr>
          <w:rFonts w:ascii="Calibri" w:hAnsi="Calibri" w:cs="Calibri"/>
        </w:rPr>
        <w:t xml:space="preserve"> (`</w:t>
      </w:r>
      <w:r w:rsidR="00BD3D85" w:rsidRPr="00E3538B">
        <w:rPr>
          <w:rFonts w:ascii="Calibri" w:hAnsi="Calibri" w:cs="Calibri"/>
        </w:rPr>
        <w:t xml:space="preserve">Triade´), </w:t>
      </w:r>
      <w:r w:rsidR="00F313D4" w:rsidRPr="00E3538B">
        <w:rPr>
          <w:rFonts w:ascii="Calibri" w:hAnsi="Calibri" w:cs="Calibri"/>
        </w:rPr>
        <w:t>obwohl</w:t>
      </w:r>
      <w:r w:rsidR="00BD3D85" w:rsidRPr="00E3538B">
        <w:rPr>
          <w:rFonts w:ascii="Calibri" w:hAnsi="Calibri" w:cs="Calibri"/>
        </w:rPr>
        <w:t xml:space="preserve"> es </w:t>
      </w:r>
      <w:r w:rsidR="00F313D4" w:rsidRPr="00E3538B">
        <w:rPr>
          <w:rFonts w:ascii="Calibri" w:hAnsi="Calibri" w:cs="Calibri"/>
        </w:rPr>
        <w:t xml:space="preserve">auch </w:t>
      </w:r>
      <w:r w:rsidR="00BD3D85" w:rsidRPr="00E3538B">
        <w:rPr>
          <w:rFonts w:ascii="Calibri" w:hAnsi="Calibri" w:cs="Calibri"/>
        </w:rPr>
        <w:t xml:space="preserve">als </w:t>
      </w:r>
      <w:r w:rsidR="00617028" w:rsidRPr="00E3538B">
        <w:rPr>
          <w:rFonts w:ascii="Calibri" w:hAnsi="Calibri" w:cs="Calibri"/>
        </w:rPr>
        <w:t>einteiliges oder zweiteiliges (`</w:t>
      </w:r>
      <w:r w:rsidR="00BD3D85" w:rsidRPr="00E3538B">
        <w:rPr>
          <w:rFonts w:ascii="Calibri" w:hAnsi="Calibri" w:cs="Calibri"/>
        </w:rPr>
        <w:t>Monade</w:t>
      </w:r>
      <w:r w:rsidR="00617028" w:rsidRPr="00E3538B">
        <w:rPr>
          <w:rFonts w:ascii="Calibri" w:hAnsi="Calibri" w:cs="Calibri"/>
        </w:rPr>
        <w:t>´ oder `</w:t>
      </w:r>
      <w:r w:rsidR="00BD3D85" w:rsidRPr="00E3538B">
        <w:rPr>
          <w:rFonts w:ascii="Calibri" w:hAnsi="Calibri" w:cs="Calibri"/>
        </w:rPr>
        <w:t>Dyade</w:t>
      </w:r>
      <w:r w:rsidR="00617028" w:rsidRPr="00E3538B">
        <w:rPr>
          <w:rFonts w:ascii="Calibri" w:hAnsi="Calibri" w:cs="Calibri"/>
        </w:rPr>
        <w:t>´</w:t>
      </w:r>
      <w:r w:rsidR="00BD3D85" w:rsidRPr="00E3538B">
        <w:rPr>
          <w:rFonts w:ascii="Calibri" w:hAnsi="Calibri" w:cs="Calibri"/>
        </w:rPr>
        <w:t>) erscheinen</w:t>
      </w:r>
      <w:r w:rsidR="00F313D4" w:rsidRPr="00E3538B">
        <w:rPr>
          <w:rFonts w:ascii="Calibri" w:hAnsi="Calibri" w:cs="Calibri"/>
        </w:rPr>
        <w:t xml:space="preserve"> kann</w:t>
      </w:r>
      <w:r w:rsidR="00BD3D85" w:rsidRPr="006473EA">
        <w:rPr>
          <w:rFonts w:ascii="Calibri" w:hAnsi="Calibri" w:cs="Calibri"/>
        </w:rPr>
        <w:t>.</w:t>
      </w:r>
      <w:r w:rsidR="00EC4717" w:rsidRPr="006473EA">
        <w:rPr>
          <w:rFonts w:ascii="Calibri" w:hAnsi="Calibri" w:cs="Calibri"/>
        </w:rPr>
        <w:br/>
      </w:r>
      <w:r w:rsidR="00BD3D85" w:rsidRPr="00E3538B">
        <w:rPr>
          <w:rFonts w:ascii="Calibri" w:hAnsi="Calibri" w:cs="Calibri"/>
          <w:b/>
          <w:sz w:val="10"/>
        </w:rPr>
        <w:t xml:space="preserve"> </w:t>
      </w:r>
      <w:r w:rsidR="008B26BF" w:rsidRPr="00E3538B">
        <w:rPr>
          <w:rFonts w:ascii="Calibri" w:hAnsi="Calibri" w:cs="Calibri"/>
          <w:b/>
          <w:sz w:val="10"/>
        </w:rPr>
        <w:br/>
      </w:r>
      <w:r w:rsidR="008B26BF" w:rsidRPr="00E3538B">
        <w:rPr>
          <w:rFonts w:ascii="Calibri" w:hAnsi="Calibri" w:cs="Calibri"/>
          <w:sz w:val="20"/>
        </w:rPr>
        <w:t xml:space="preserve">Jedes dieser Teile </w:t>
      </w:r>
      <w:r w:rsidR="00767EB6" w:rsidRPr="00E3538B">
        <w:rPr>
          <w:rFonts w:ascii="Calibri" w:hAnsi="Calibri" w:cs="Calibri"/>
          <w:sz w:val="20"/>
        </w:rPr>
        <w:t xml:space="preserve">des Es </w:t>
      </w:r>
      <w:r w:rsidR="008B26BF" w:rsidRPr="00E3538B">
        <w:rPr>
          <w:rFonts w:ascii="Calibri" w:hAnsi="Calibri" w:cs="Calibri"/>
          <w:sz w:val="20"/>
        </w:rPr>
        <w:t>wiederum hat drei Seiten - eine Haupt- und zwei Rück- bzw. Kehrseiten.</w:t>
      </w:r>
      <w:r w:rsidR="008B26BF" w:rsidRPr="00E3538B">
        <w:rPr>
          <w:rFonts w:ascii="Calibri" w:hAnsi="Calibri" w:cs="Calibri"/>
          <w:b/>
          <w:sz w:val="20"/>
        </w:rPr>
        <w:t xml:space="preserve"> </w:t>
      </w:r>
      <w:r w:rsidR="00EC4717" w:rsidRPr="00E3538B">
        <w:rPr>
          <w:rFonts w:ascii="Calibri" w:hAnsi="Calibri" w:cs="Calibri"/>
          <w:b/>
          <w:sz w:val="20"/>
        </w:rPr>
        <w:br/>
      </w:r>
      <w:r w:rsidR="009E0A1A" w:rsidRPr="00E3538B">
        <w:rPr>
          <w:rFonts w:ascii="Calibri" w:hAnsi="Calibri" w:cs="Calibri"/>
          <w:sz w:val="20"/>
        </w:rPr>
        <w:t xml:space="preserve">In diesem Abschnittt beschreibe ich der Einfachheit halber zunächst nur das Es und seine Teile. </w:t>
      </w:r>
    </w:p>
    <w:p w:rsidR="009E0A1A" w:rsidRPr="00E3538B" w:rsidRDefault="00767EB6" w:rsidP="007F2FF4">
      <w:pPr>
        <w:rPr>
          <w:rFonts w:ascii="Calibri" w:hAnsi="Calibri" w:cs="Calibri"/>
          <w:b/>
          <w:sz w:val="10"/>
        </w:rPr>
      </w:pPr>
      <w:r w:rsidRPr="00E3538B">
        <w:rPr>
          <w:rFonts w:ascii="Calibri" w:hAnsi="Calibri" w:cs="Calibri"/>
          <w:sz w:val="20"/>
        </w:rPr>
        <w:t>(Zu den Seiten der Teile siehe</w:t>
      </w:r>
      <w:r w:rsidR="00486FD6" w:rsidRPr="00E3538B">
        <w:rPr>
          <w:rFonts w:ascii="Calibri" w:hAnsi="Calibri" w:cs="Calibri"/>
          <w:sz w:val="20"/>
        </w:rPr>
        <w:t xml:space="preserve"> </w:t>
      </w:r>
      <w:hyperlink w:anchor="_Die_Entstehung_der" w:history="1">
        <w:r w:rsidR="00486FD6" w:rsidRPr="00E3538B">
          <w:rPr>
            <w:rStyle w:val="Hyperlink"/>
            <w:rFonts w:ascii="Calibri" w:hAnsi="Calibri" w:cs="Calibri"/>
            <w:sz w:val="20"/>
          </w:rPr>
          <w:t>Die Entstehung der 3 Seiten eines jeden Es-Teils</w:t>
        </w:r>
      </w:hyperlink>
      <w:r w:rsidR="00486FD6" w:rsidRPr="00E3538B">
        <w:rPr>
          <w:rFonts w:ascii="Calibri" w:hAnsi="Calibri" w:cs="Calibri"/>
          <w:sz w:val="20"/>
        </w:rPr>
        <w:t>).</w:t>
      </w:r>
      <w:r w:rsidR="00486FD6" w:rsidRPr="00E3538B">
        <w:rPr>
          <w:rFonts w:ascii="Calibri" w:hAnsi="Calibri" w:cs="Calibri"/>
          <w:b/>
          <w:sz w:val="20"/>
        </w:rPr>
        <w:br/>
      </w:r>
    </w:p>
    <w:p w:rsidR="00DE5E4E" w:rsidRPr="00E3538B" w:rsidRDefault="00E03DF2" w:rsidP="007F2FF4">
      <w:pPr>
        <w:rPr>
          <w:rFonts w:ascii="Calibri" w:eastAsia="MS Mincho" w:hAnsi="Calibri" w:cs="Calibri"/>
          <w:color w:val="000000"/>
          <w:lang w:eastAsia="en-US"/>
        </w:rPr>
      </w:pPr>
      <w:r w:rsidRPr="00E3538B">
        <w:rPr>
          <w:rFonts w:ascii="Calibri" w:eastAsia="MS Mincho" w:hAnsi="Calibri" w:cs="Calibri"/>
          <w:color w:val="000000"/>
          <w:lang w:eastAsia="en-US"/>
        </w:rPr>
        <w:tab/>
      </w:r>
      <w:r w:rsidR="00DE5E4E" w:rsidRPr="00E3538B">
        <w:rPr>
          <w:rFonts w:ascii="Calibri" w:eastAsia="MS Mincho" w:hAnsi="Calibri" w:cs="Calibri"/>
          <w:color w:val="000000"/>
          <w:lang w:eastAsia="en-US"/>
        </w:rPr>
        <w:t>Warum besteht e</w:t>
      </w:r>
      <w:r w:rsidR="00245752" w:rsidRPr="00E3538B">
        <w:rPr>
          <w:rFonts w:ascii="Calibri" w:eastAsia="MS Mincho" w:hAnsi="Calibri" w:cs="Calibri"/>
          <w:color w:val="000000"/>
          <w:lang w:eastAsia="en-US"/>
        </w:rPr>
        <w:t xml:space="preserve">in Es immer aus drei </w:t>
      </w:r>
      <w:r w:rsidR="00191E65" w:rsidRPr="00E3538B">
        <w:rPr>
          <w:rFonts w:ascii="Calibri" w:eastAsia="MS Mincho" w:hAnsi="Calibri" w:cs="Calibri"/>
          <w:color w:val="000000"/>
          <w:lang w:eastAsia="en-US"/>
        </w:rPr>
        <w:t xml:space="preserve">Teilen? </w:t>
      </w:r>
      <w:r w:rsidR="00245752" w:rsidRPr="00E3538B">
        <w:rPr>
          <w:rFonts w:ascii="Calibri" w:eastAsia="MS Mincho" w:hAnsi="Calibri" w:cs="Calibri"/>
          <w:color w:val="000000"/>
          <w:lang w:eastAsia="en-US"/>
        </w:rPr>
        <w:br/>
      </w:r>
      <w:r w:rsidR="00DE5E4E" w:rsidRPr="00E3538B">
        <w:rPr>
          <w:rFonts w:ascii="Calibri" w:eastAsia="MS Mincho" w:hAnsi="Calibri" w:cs="Calibri"/>
          <w:color w:val="000000"/>
          <w:lang w:eastAsia="en-US"/>
        </w:rPr>
        <w:t xml:space="preserve">Anders formuliert: Warum erzeugt eine Inversion immer drei Widersprüche? </w:t>
      </w:r>
    </w:p>
    <w:p w:rsidR="00DE5E4E" w:rsidRPr="00E3538B" w:rsidRDefault="00DE5E4E" w:rsidP="007F2FF4">
      <w:pPr>
        <w:rPr>
          <w:rFonts w:ascii="Calibri" w:eastAsia="MS Mincho" w:hAnsi="Calibri" w:cs="Calibri"/>
          <w:lang w:eastAsia="en-US"/>
        </w:rPr>
      </w:pPr>
      <w:r w:rsidRPr="00FC54FA">
        <w:rPr>
          <w:rFonts w:ascii="Calibri" w:eastAsia="MS Mincho" w:hAnsi="Calibri" w:cs="Calibri"/>
          <w:lang w:eastAsia="en-US"/>
        </w:rPr>
        <w:t>Beispiel</w:t>
      </w:r>
      <w:r w:rsidRPr="00E3538B">
        <w:rPr>
          <w:rFonts w:ascii="Calibri" w:eastAsia="MS Mincho" w:hAnsi="Calibri" w:cs="Calibri"/>
          <w:lang w:eastAsia="en-US"/>
        </w:rPr>
        <w:t>: Ich idealisiere</w:t>
      </w:r>
      <w:r w:rsidR="00574F87" w:rsidRPr="00E3538B">
        <w:rPr>
          <w:rFonts w:ascii="Calibri" w:eastAsia="MS Mincho" w:hAnsi="Calibri" w:cs="Calibri"/>
          <w:lang w:eastAsia="en-US"/>
        </w:rPr>
        <w:t xml:space="preserve">/ </w:t>
      </w:r>
      <w:r w:rsidR="00574F87" w:rsidRPr="00FC54FA">
        <w:rPr>
          <w:rFonts w:ascii="Calibri" w:eastAsia="MS Mincho" w:hAnsi="Calibri" w:cs="Calibri"/>
          <w:lang w:eastAsia="en-US"/>
        </w:rPr>
        <w:t>verabsolutiere</w:t>
      </w:r>
      <w:r w:rsidR="00574F87" w:rsidRPr="00E3538B">
        <w:rPr>
          <w:rFonts w:ascii="Calibri" w:eastAsia="MS Mincho" w:hAnsi="Calibri" w:cs="Calibri"/>
          <w:lang w:eastAsia="en-US"/>
        </w:rPr>
        <w:t xml:space="preserve"> etwas relativ Positives. Weil aber jedes Relative eine</w:t>
      </w:r>
      <w:r w:rsidR="00652A2D" w:rsidRPr="00E3538B">
        <w:rPr>
          <w:rFonts w:ascii="Calibri" w:eastAsia="MS Mincho" w:hAnsi="Calibri" w:cs="Calibri"/>
          <w:lang w:eastAsia="en-US"/>
        </w:rPr>
        <w:t>n</w:t>
      </w:r>
      <w:r w:rsidR="00574F87" w:rsidRPr="00E3538B">
        <w:rPr>
          <w:rFonts w:ascii="Calibri" w:eastAsia="MS Mincho" w:hAnsi="Calibri" w:cs="Calibri"/>
          <w:lang w:eastAsia="en-US"/>
        </w:rPr>
        <w:t xml:space="preserve"> positive</w:t>
      </w:r>
      <w:r w:rsidR="00652A2D" w:rsidRPr="00E3538B">
        <w:rPr>
          <w:rFonts w:ascii="Calibri" w:eastAsia="MS Mincho" w:hAnsi="Calibri" w:cs="Calibri"/>
          <w:lang w:eastAsia="en-US"/>
        </w:rPr>
        <w:t>n</w:t>
      </w:r>
      <w:r w:rsidR="00574F87" w:rsidRPr="00E3538B">
        <w:rPr>
          <w:rFonts w:ascii="Calibri" w:eastAsia="MS Mincho" w:hAnsi="Calibri" w:cs="Calibri"/>
          <w:lang w:eastAsia="en-US"/>
        </w:rPr>
        <w:t>, eine negative</w:t>
      </w:r>
      <w:r w:rsidR="00652A2D" w:rsidRPr="00E3538B">
        <w:rPr>
          <w:rFonts w:ascii="Calibri" w:eastAsia="MS Mincho" w:hAnsi="Calibri" w:cs="Calibri"/>
          <w:lang w:eastAsia="en-US"/>
        </w:rPr>
        <w:t>n</w:t>
      </w:r>
      <w:r w:rsidR="00574F87" w:rsidRPr="00E3538B">
        <w:rPr>
          <w:rFonts w:ascii="Calibri" w:eastAsia="MS Mincho" w:hAnsi="Calibri" w:cs="Calibri"/>
          <w:lang w:eastAsia="en-US"/>
        </w:rPr>
        <w:t xml:space="preserve"> und eine</w:t>
      </w:r>
      <w:r w:rsidR="00652A2D" w:rsidRPr="00E3538B">
        <w:rPr>
          <w:rFonts w:ascii="Calibri" w:eastAsia="MS Mincho" w:hAnsi="Calibri" w:cs="Calibri"/>
          <w:lang w:eastAsia="en-US"/>
        </w:rPr>
        <w:t>n</w:t>
      </w:r>
      <w:r w:rsidR="00574F87" w:rsidRPr="00E3538B">
        <w:rPr>
          <w:rFonts w:ascii="Calibri" w:eastAsia="MS Mincho" w:hAnsi="Calibri" w:cs="Calibri"/>
          <w:lang w:eastAsia="en-US"/>
        </w:rPr>
        <w:t xml:space="preserve"> neutrale</w:t>
      </w:r>
      <w:r w:rsidR="00652A2D" w:rsidRPr="00E3538B">
        <w:rPr>
          <w:rFonts w:ascii="Calibri" w:eastAsia="MS Mincho" w:hAnsi="Calibri" w:cs="Calibri"/>
          <w:lang w:eastAsia="en-US"/>
        </w:rPr>
        <w:t>n</w:t>
      </w:r>
      <w:r w:rsidR="00574F87" w:rsidRPr="00E3538B">
        <w:rPr>
          <w:rFonts w:ascii="Calibri" w:eastAsia="MS Mincho" w:hAnsi="Calibri" w:cs="Calibri"/>
          <w:lang w:eastAsia="en-US"/>
        </w:rPr>
        <w:t xml:space="preserve"> </w:t>
      </w:r>
      <w:r w:rsidR="00652A2D" w:rsidRPr="00E3538B">
        <w:rPr>
          <w:rFonts w:ascii="Calibri" w:eastAsia="MS Mincho" w:hAnsi="Calibri" w:cs="Calibri"/>
          <w:lang w:eastAsia="en-US"/>
        </w:rPr>
        <w:t>Anteil</w:t>
      </w:r>
      <w:r w:rsidR="00574F87" w:rsidRPr="00E3538B">
        <w:rPr>
          <w:rFonts w:ascii="Calibri" w:eastAsia="MS Mincho" w:hAnsi="Calibri" w:cs="Calibri"/>
          <w:lang w:eastAsia="en-US"/>
        </w:rPr>
        <w:t xml:space="preserve"> hat, werden neben de</w:t>
      </w:r>
      <w:r w:rsidR="00652A2D" w:rsidRPr="00E3538B">
        <w:rPr>
          <w:rFonts w:ascii="Calibri" w:eastAsia="MS Mincho" w:hAnsi="Calibri" w:cs="Calibri"/>
          <w:lang w:eastAsia="en-US"/>
        </w:rPr>
        <w:t>m</w:t>
      </w:r>
      <w:r w:rsidR="00574F87" w:rsidRPr="00E3538B">
        <w:rPr>
          <w:rFonts w:ascii="Calibri" w:eastAsia="MS Mincho" w:hAnsi="Calibri" w:cs="Calibri"/>
          <w:lang w:eastAsia="en-US"/>
        </w:rPr>
        <w:t xml:space="preserve"> positiven (vordergründigen) </w:t>
      </w:r>
      <w:r w:rsidR="00652A2D" w:rsidRPr="00E3538B">
        <w:rPr>
          <w:rFonts w:ascii="Calibri" w:eastAsia="MS Mincho" w:hAnsi="Calibri" w:cs="Calibri"/>
          <w:lang w:eastAsia="en-US"/>
        </w:rPr>
        <w:t>Teil</w:t>
      </w:r>
      <w:r w:rsidR="00574F87" w:rsidRPr="00E3538B">
        <w:rPr>
          <w:rFonts w:ascii="Calibri" w:eastAsia="MS Mincho" w:hAnsi="Calibri" w:cs="Calibri"/>
          <w:lang w:eastAsia="en-US"/>
        </w:rPr>
        <w:t xml:space="preserve"> seine negative</w:t>
      </w:r>
      <w:r w:rsidR="00652A2D" w:rsidRPr="00E3538B">
        <w:rPr>
          <w:rFonts w:ascii="Calibri" w:eastAsia="MS Mincho" w:hAnsi="Calibri" w:cs="Calibri"/>
          <w:lang w:eastAsia="en-US"/>
        </w:rPr>
        <w:t>n</w:t>
      </w:r>
      <w:r w:rsidR="00574F87" w:rsidRPr="00E3538B">
        <w:rPr>
          <w:rFonts w:ascii="Calibri" w:eastAsia="MS Mincho" w:hAnsi="Calibri" w:cs="Calibri"/>
          <w:lang w:eastAsia="en-US"/>
        </w:rPr>
        <w:t xml:space="preserve"> und neutralen </w:t>
      </w:r>
      <w:r w:rsidR="00652A2D" w:rsidRPr="00E3538B">
        <w:rPr>
          <w:rFonts w:ascii="Calibri" w:eastAsia="MS Mincho" w:hAnsi="Calibri" w:cs="Calibri"/>
          <w:lang w:eastAsia="en-US"/>
        </w:rPr>
        <w:t>Anteil</w:t>
      </w:r>
      <w:r w:rsidR="00E03DF2" w:rsidRPr="00E3538B">
        <w:rPr>
          <w:rFonts w:ascii="Calibri" w:eastAsia="MS Mincho" w:hAnsi="Calibri" w:cs="Calibri"/>
          <w:lang w:eastAsia="en-US"/>
        </w:rPr>
        <w:t>e</w:t>
      </w:r>
      <w:r w:rsidR="00574F87" w:rsidRPr="00E3538B">
        <w:rPr>
          <w:rFonts w:ascii="Calibri" w:eastAsia="MS Mincho" w:hAnsi="Calibri" w:cs="Calibri"/>
          <w:lang w:eastAsia="en-US"/>
        </w:rPr>
        <w:t xml:space="preserve"> mit verabsolutiert. </w:t>
      </w:r>
      <w:r w:rsidRPr="00E3538B">
        <w:rPr>
          <w:rFonts w:ascii="Calibri" w:eastAsia="MS Mincho" w:hAnsi="Calibri" w:cs="Calibri"/>
          <w:lang w:eastAsia="en-US"/>
        </w:rPr>
        <w:br/>
        <w:t xml:space="preserve">Zu Beginn der Verabsolutierung erscheint das Verabsolutierte (`Es´) </w:t>
      </w:r>
      <w:r w:rsidR="00DC50DF" w:rsidRPr="00E3538B">
        <w:rPr>
          <w:rFonts w:ascii="Calibri" w:eastAsia="MS Mincho" w:hAnsi="Calibri" w:cs="Calibri"/>
          <w:lang w:eastAsia="en-US"/>
        </w:rPr>
        <w:t xml:space="preserve">oft </w:t>
      </w:r>
      <w:r w:rsidRPr="00E3538B">
        <w:rPr>
          <w:rFonts w:ascii="Calibri" w:eastAsia="MS Mincho" w:hAnsi="Calibri" w:cs="Calibri"/>
          <w:lang w:eastAsia="en-US"/>
        </w:rPr>
        <w:t xml:space="preserve">einteilig (wie eine </w:t>
      </w:r>
      <w:r w:rsidRPr="00E3538B">
        <w:rPr>
          <w:rFonts w:ascii="Calibri" w:eastAsia="MS Mincho" w:hAnsi="Calibri" w:cs="Calibri"/>
          <w:lang w:eastAsia="en-US"/>
        </w:rPr>
        <w:lastRenderedPageBreak/>
        <w:t>`Monade´), später häufig zwiespältig/zweiteilig (wie eine `Dyade´)</w:t>
      </w:r>
      <w:r w:rsidR="00DC50DF" w:rsidRPr="00E3538B">
        <w:rPr>
          <w:rFonts w:ascii="Calibri" w:eastAsia="MS Mincho" w:hAnsi="Calibri" w:cs="Calibri"/>
          <w:lang w:eastAsia="en-US"/>
        </w:rPr>
        <w:t xml:space="preserve"> obwohl es in Wirklichkeit dreiteilig ist. S</w:t>
      </w:r>
      <w:r w:rsidRPr="00E3538B">
        <w:rPr>
          <w:rFonts w:ascii="Calibri" w:eastAsia="MS Mincho" w:hAnsi="Calibri" w:cs="Calibri"/>
          <w:lang w:eastAsia="en-US"/>
        </w:rPr>
        <w:t>elten erlebt  man das Es mit allen drei Teilen</w:t>
      </w:r>
      <w:r w:rsidR="009422AA" w:rsidRPr="00E3538B">
        <w:rPr>
          <w:rFonts w:ascii="Calibri" w:eastAsia="MS Mincho" w:hAnsi="Calibri" w:cs="Calibri"/>
          <w:lang w:eastAsia="en-US"/>
        </w:rPr>
        <w:t xml:space="preserve"> als `Triade´, weil zumeist ein Teil dominiert.</w:t>
      </w:r>
    </w:p>
    <w:p w:rsidR="00DE5E4E" w:rsidRPr="00E3538B" w:rsidRDefault="00DE5E4E" w:rsidP="007F2FF4">
      <w:pPr>
        <w:rPr>
          <w:rFonts w:ascii="Calibri" w:eastAsia="MS Mincho" w:hAnsi="Calibri" w:cs="Calibri"/>
          <w:lang w:eastAsia="en-US"/>
        </w:rPr>
      </w:pPr>
      <w:r w:rsidRPr="00E3538B">
        <w:rPr>
          <w:rFonts w:ascii="Calibri" w:eastAsia="MS Mincho" w:hAnsi="Calibri" w:cs="Calibri"/>
          <w:lang w:eastAsia="en-US"/>
        </w:rPr>
        <w:t>Einteil</w:t>
      </w:r>
      <w:r w:rsidR="000E4103" w:rsidRPr="00E3538B">
        <w:rPr>
          <w:rFonts w:ascii="Calibri" w:eastAsia="MS Mincho" w:hAnsi="Calibri" w:cs="Calibri"/>
          <w:lang w:eastAsia="en-US"/>
        </w:rPr>
        <w:t xml:space="preserve">ig, wie eine Monade, erscheint </w:t>
      </w:r>
      <w:r w:rsidRPr="00E3538B">
        <w:rPr>
          <w:rFonts w:ascii="Calibri" w:eastAsia="MS Mincho" w:hAnsi="Calibri" w:cs="Calibri"/>
          <w:lang w:eastAsia="en-US"/>
        </w:rPr>
        <w:t xml:space="preserve">das Es, wenn </w:t>
      </w:r>
      <w:r w:rsidR="009422AA" w:rsidRPr="00E3538B">
        <w:rPr>
          <w:rFonts w:ascii="Calibri" w:eastAsia="MS Mincho" w:hAnsi="Calibri" w:cs="Calibri"/>
          <w:lang w:eastAsia="en-US"/>
        </w:rPr>
        <w:t>eines seiner Teile (</w:t>
      </w:r>
      <w:r w:rsidR="00E03DF2" w:rsidRPr="00E3538B">
        <w:rPr>
          <w:rFonts w:ascii="Calibri" w:eastAsia="MS Mincho" w:hAnsi="Calibri" w:cs="Calibri"/>
          <w:lang w:eastAsia="en-US"/>
        </w:rPr>
        <w:t>pro-</w:t>
      </w:r>
      <w:r w:rsidRPr="00E3538B">
        <w:rPr>
          <w:rFonts w:ascii="Calibri" w:eastAsia="MS Mincho" w:hAnsi="Calibri" w:cs="Calibri"/>
          <w:lang w:eastAsia="en-US"/>
        </w:rPr>
        <w:t>Teil</w:t>
      </w:r>
      <w:r w:rsidR="009422AA" w:rsidRPr="00E3538B">
        <w:rPr>
          <w:rFonts w:ascii="Calibri" w:eastAsia="MS Mincho" w:hAnsi="Calibri" w:cs="Calibri"/>
          <w:lang w:eastAsia="en-US"/>
        </w:rPr>
        <w:t>, kontra</w:t>
      </w:r>
      <w:r w:rsidR="00E03DF2" w:rsidRPr="00E3538B">
        <w:rPr>
          <w:rFonts w:ascii="Calibri" w:eastAsia="MS Mincho" w:hAnsi="Calibri" w:cs="Calibri"/>
          <w:lang w:eastAsia="en-US"/>
        </w:rPr>
        <w:t>-</w:t>
      </w:r>
      <w:r w:rsidR="009422AA" w:rsidRPr="00E3538B">
        <w:rPr>
          <w:rFonts w:ascii="Calibri" w:eastAsia="MS Mincho" w:hAnsi="Calibri" w:cs="Calibri"/>
          <w:lang w:eastAsia="en-US"/>
        </w:rPr>
        <w:t>Teil oder 0-Teil)</w:t>
      </w:r>
      <w:r w:rsidR="00DC50DF" w:rsidRPr="00E3538B">
        <w:rPr>
          <w:rFonts w:ascii="Calibri" w:eastAsia="MS Mincho" w:hAnsi="Calibri" w:cs="Calibri"/>
          <w:lang w:eastAsia="en-US"/>
        </w:rPr>
        <w:t xml:space="preserve"> verabsolutiert und die beiden anderen verdrängt werden</w:t>
      </w:r>
      <w:r w:rsidR="009422AA" w:rsidRPr="00E3538B">
        <w:rPr>
          <w:rFonts w:ascii="Calibri" w:eastAsia="MS Mincho" w:hAnsi="Calibri" w:cs="Calibri"/>
          <w:lang w:eastAsia="en-US"/>
        </w:rPr>
        <w:t xml:space="preserve">. </w:t>
      </w:r>
      <w:r w:rsidR="00DC50DF" w:rsidRPr="00E3538B">
        <w:rPr>
          <w:rFonts w:ascii="Calibri" w:eastAsia="MS Mincho" w:hAnsi="Calibri" w:cs="Calibri"/>
          <w:lang w:eastAsia="en-US"/>
        </w:rPr>
        <w:t>Wenn ich beispielsweise meine Stärke verabsolutiere, dann muss ich meine Schwächen und alles andere, was dieser entgegensteht, unbedingt negieren.</w:t>
      </w:r>
      <w:r w:rsidR="000E4103" w:rsidRPr="00E3538B">
        <w:rPr>
          <w:rFonts w:ascii="Calibri" w:eastAsia="MS Mincho" w:hAnsi="Calibri" w:cs="Calibri"/>
          <w:lang w:eastAsia="en-US"/>
        </w:rPr>
        <w:t xml:space="preserve"> Allerdings bleiben die negierten Anteile latent bestehen.</w:t>
      </w:r>
      <w:r w:rsidR="009422AA" w:rsidRPr="00E3538B">
        <w:rPr>
          <w:rFonts w:ascii="Calibri" w:eastAsia="MS Mincho" w:hAnsi="Calibri" w:cs="Calibri"/>
          <w:lang w:eastAsia="en-US"/>
        </w:rPr>
        <w:br/>
      </w:r>
      <w:r w:rsidRPr="00E3538B">
        <w:rPr>
          <w:rFonts w:ascii="Calibri" w:eastAsia="MS Mincho" w:hAnsi="Calibri" w:cs="Calibri"/>
          <w:lang w:eastAsia="en-US"/>
        </w:rPr>
        <w:t>Zweiteilig/</w:t>
      </w:r>
      <w:r w:rsidR="009422AA" w:rsidRPr="00E3538B">
        <w:rPr>
          <w:rFonts w:ascii="Calibri" w:eastAsia="MS Mincho" w:hAnsi="Calibri" w:cs="Calibri"/>
          <w:lang w:eastAsia="en-US"/>
        </w:rPr>
        <w:t xml:space="preserve"> </w:t>
      </w:r>
      <w:r w:rsidRPr="00E3538B">
        <w:rPr>
          <w:rFonts w:ascii="Calibri" w:eastAsia="MS Mincho" w:hAnsi="Calibri" w:cs="Calibri"/>
          <w:lang w:eastAsia="en-US"/>
        </w:rPr>
        <w:t>zwiespältig (wie eine Dyade) erlebt man das Es, wenn zwei seiner  Teile gleichzeitig  „aktiviert</w:t>
      </w:r>
      <w:r w:rsidR="009422AA" w:rsidRPr="00E3538B">
        <w:rPr>
          <w:rFonts w:ascii="Calibri" w:eastAsia="MS Mincho" w:hAnsi="Calibri" w:cs="Calibri"/>
          <w:lang w:eastAsia="en-US"/>
        </w:rPr>
        <w:t>“ sind,</w:t>
      </w:r>
      <w:r w:rsidRPr="00E3538B">
        <w:rPr>
          <w:rFonts w:ascii="Calibri" w:eastAsia="MS Mincho" w:hAnsi="Calibri" w:cs="Calibri"/>
          <w:lang w:eastAsia="en-US"/>
        </w:rPr>
        <w:t xml:space="preserve"> z.B. Alles-</w:t>
      </w:r>
      <w:r w:rsidR="00245752" w:rsidRPr="00E3538B">
        <w:rPr>
          <w:rFonts w:ascii="Calibri" w:eastAsia="MS Mincho" w:hAnsi="Calibri" w:cs="Calibri"/>
          <w:lang w:eastAsia="en-US"/>
        </w:rPr>
        <w:t>und</w:t>
      </w:r>
      <w:r w:rsidRPr="00E3538B">
        <w:rPr>
          <w:rFonts w:ascii="Calibri" w:eastAsia="MS Mincho" w:hAnsi="Calibri" w:cs="Calibri"/>
          <w:lang w:eastAsia="en-US"/>
        </w:rPr>
        <w:t xml:space="preserve">-Nichts, pro </w:t>
      </w:r>
      <w:r w:rsidR="00245752" w:rsidRPr="00E3538B">
        <w:rPr>
          <w:rFonts w:ascii="Calibri" w:eastAsia="MS Mincho" w:hAnsi="Calibri" w:cs="Calibri"/>
          <w:lang w:eastAsia="en-US"/>
        </w:rPr>
        <w:t>und</w:t>
      </w:r>
      <w:r w:rsidRPr="00E3538B">
        <w:rPr>
          <w:rFonts w:ascii="Calibri" w:eastAsia="MS Mincho" w:hAnsi="Calibri" w:cs="Calibri"/>
          <w:lang w:eastAsia="en-US"/>
        </w:rPr>
        <w:t xml:space="preserve"> kontra, pro </w:t>
      </w:r>
      <w:r w:rsidR="00245752" w:rsidRPr="00E3538B">
        <w:rPr>
          <w:rFonts w:ascii="Calibri" w:eastAsia="MS Mincho" w:hAnsi="Calibri" w:cs="Calibri"/>
          <w:lang w:eastAsia="en-US"/>
        </w:rPr>
        <w:t>und</w:t>
      </w:r>
      <w:r w:rsidRPr="00E3538B">
        <w:rPr>
          <w:rFonts w:ascii="Calibri" w:eastAsia="MS Mincho" w:hAnsi="Calibri" w:cs="Calibri"/>
          <w:lang w:eastAsia="en-US"/>
        </w:rPr>
        <w:t xml:space="preserve"> nichts, kontra </w:t>
      </w:r>
      <w:r w:rsidR="00245752" w:rsidRPr="00E3538B">
        <w:rPr>
          <w:rFonts w:ascii="Calibri" w:eastAsia="MS Mincho" w:hAnsi="Calibri" w:cs="Calibri"/>
          <w:lang w:eastAsia="en-US"/>
        </w:rPr>
        <w:t>und</w:t>
      </w:r>
      <w:r w:rsidRPr="00E3538B">
        <w:rPr>
          <w:rFonts w:ascii="Calibri" w:eastAsia="MS Mincho" w:hAnsi="Calibri" w:cs="Calibri"/>
          <w:lang w:eastAsia="en-US"/>
        </w:rPr>
        <w:t xml:space="preserve"> nichts.</w:t>
      </w:r>
      <w:r w:rsidR="00CB2127" w:rsidRPr="00E3538B">
        <w:rPr>
          <w:rFonts w:ascii="Calibri" w:eastAsia="MS Mincho" w:hAnsi="Calibri" w:cs="Calibri"/>
          <w:lang w:eastAsia="en-US"/>
        </w:rPr>
        <w:br/>
      </w:r>
      <w:r w:rsidR="00CB2127" w:rsidRPr="00E3538B">
        <w:rPr>
          <w:rFonts w:ascii="Calibri" w:hAnsi="Calibri" w:cs="Calibri"/>
        </w:rPr>
        <w:t>Dadurch vereint das Es viele Widersprüche in sich, je nachdem welcher Teil dominiert.</w:t>
      </w:r>
      <w:r w:rsidR="00DC50DF" w:rsidRPr="00E3538B">
        <w:rPr>
          <w:rFonts w:ascii="Calibri" w:eastAsia="MS Mincho" w:hAnsi="Calibri" w:cs="Calibri"/>
          <w:lang w:eastAsia="en-US"/>
        </w:rPr>
        <w:br/>
        <w:t>(Ich erläutere diese Vorgänge später</w:t>
      </w:r>
      <w:r w:rsidR="00E03DF2" w:rsidRPr="00E3538B">
        <w:rPr>
          <w:rFonts w:ascii="Calibri" w:eastAsia="MS Mincho" w:hAnsi="Calibri" w:cs="Calibri"/>
          <w:lang w:eastAsia="en-US"/>
        </w:rPr>
        <w:t xml:space="preserve"> noch genauer</w:t>
      </w:r>
      <w:r w:rsidR="00DC50DF" w:rsidRPr="00E3538B">
        <w:rPr>
          <w:rFonts w:ascii="Calibri" w:eastAsia="MS Mincho" w:hAnsi="Calibri" w:cs="Calibri"/>
          <w:lang w:eastAsia="en-US"/>
        </w:rPr>
        <w:t>)</w:t>
      </w:r>
      <w:r w:rsidR="00E03DF2" w:rsidRPr="00E3538B">
        <w:rPr>
          <w:rFonts w:ascii="Calibri" w:eastAsia="MS Mincho" w:hAnsi="Calibri" w:cs="Calibri"/>
          <w:lang w:eastAsia="en-US"/>
        </w:rPr>
        <w:t>.</w:t>
      </w:r>
      <w:r w:rsidRPr="00E3538B">
        <w:rPr>
          <w:rFonts w:ascii="Calibri" w:eastAsia="MS Mincho" w:hAnsi="Calibri" w:cs="Calibri"/>
          <w:lang w:eastAsia="en-US"/>
        </w:rPr>
        <w:br/>
      </w:r>
    </w:p>
    <w:p w:rsidR="00DE5E4E" w:rsidRPr="00E3538B" w:rsidRDefault="00473A60" w:rsidP="007F2FF4">
      <w:pPr>
        <w:rPr>
          <w:rFonts w:ascii="Calibri" w:eastAsia="MS Mincho" w:hAnsi="Calibri" w:cs="Calibri"/>
          <w:sz w:val="20"/>
          <w:szCs w:val="20"/>
          <w:lang w:eastAsia="en-US"/>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2095500" cy="1371600"/>
                <wp:effectExtent l="0" t="0" r="0" b="0"/>
                <wp:docPr id="8913" name="Group 2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371600"/>
                          <a:chOff x="3718" y="7706"/>
                          <a:chExt cx="2759" cy="1523"/>
                        </a:xfrm>
                      </wpg:grpSpPr>
                      <wps:wsp>
                        <wps:cNvPr id="8914" name="AutoShape 22580"/>
                        <wps:cNvCnPr>
                          <a:cxnSpLocks noChangeShapeType="1"/>
                        </wps:cNvCnPr>
                        <wps:spPr bwMode="auto">
                          <a:xfrm flipH="1">
                            <a:off x="4407" y="8021"/>
                            <a:ext cx="231" cy="192"/>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8915" name="AutoShape 22581"/>
                        <wps:cNvCnPr>
                          <a:cxnSpLocks noChangeShapeType="1"/>
                        </wps:cNvCnPr>
                        <wps:spPr bwMode="auto">
                          <a:xfrm>
                            <a:off x="5034" y="8042"/>
                            <a:ext cx="333" cy="171"/>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8916" name="Text Box 2538"/>
                        <wps:cNvSpPr txBox="1">
                          <a:spLocks noChangeArrowheads="1"/>
                        </wps:cNvSpPr>
                        <wps:spPr bwMode="auto">
                          <a:xfrm>
                            <a:off x="4407" y="7706"/>
                            <a:ext cx="106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A79EF" w:rsidRDefault="00920A2A" w:rsidP="007F2FF4">
                              <w:pPr>
                                <w:rPr>
                                  <w:sz w:val="16"/>
                                  <w:lang w:val="it-IT"/>
                                </w:rPr>
                              </w:pPr>
                              <w:r>
                                <w:rPr>
                                  <w:lang w:val="it-IT"/>
                                </w:rPr>
                                <w:t xml:space="preserve">  </w:t>
                              </w:r>
                              <w:r w:rsidRPr="00257309">
                                <w:rPr>
                                  <w:lang w:val="it-IT"/>
                                </w:rPr>
                                <w:t>ALL</w:t>
                              </w:r>
                              <w:r>
                                <w:rPr>
                                  <w:lang w:val="it-IT"/>
                                </w:rPr>
                                <w:t>ES</w:t>
                              </w:r>
                            </w:p>
                          </w:txbxContent>
                        </wps:txbx>
                        <wps:bodyPr rot="0" vert="horz" wrap="square" lIns="91440" tIns="45720" rIns="91440" bIns="45720" anchor="t" anchorCtr="0" upright="1">
                          <a:noAutofit/>
                        </wps:bodyPr>
                      </wps:wsp>
                      <wpg:grpSp>
                        <wpg:cNvPr id="8917" name="Group 7074"/>
                        <wpg:cNvGrpSpPr>
                          <a:grpSpLocks/>
                        </wpg:cNvGrpSpPr>
                        <wpg:grpSpPr bwMode="auto">
                          <a:xfrm>
                            <a:off x="4489" y="8157"/>
                            <a:ext cx="782" cy="679"/>
                            <a:chOff x="9156" y="11677"/>
                            <a:chExt cx="624" cy="557"/>
                          </a:xfrm>
                        </wpg:grpSpPr>
                        <wps:wsp>
                          <wps:cNvPr id="8918" name="Rectangle 3640"/>
                          <wps:cNvSpPr>
                            <a:spLocks noChangeArrowheads="1"/>
                          </wps:cNvSpPr>
                          <wps:spPr bwMode="auto">
                            <a:xfrm rot="-2760286">
                              <a:off x="9070" y="11831"/>
                              <a:ext cx="433"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19" name="Rectangle 3641"/>
                          <wps:cNvSpPr>
                            <a:spLocks noChangeArrowheads="1"/>
                          </wps:cNvSpPr>
                          <wps:spPr bwMode="auto">
                            <a:xfrm rot="2760286" flipV="1">
                              <a:off x="9437" y="11835"/>
                              <a:ext cx="433"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920" name="Rectangle 3642" descr="10%"/>
                          <wps:cNvSpPr>
                            <a:spLocks noChangeArrowheads="1"/>
                          </wps:cNvSpPr>
                          <wps:spPr bwMode="auto">
                            <a:xfrm>
                              <a:off x="9156" y="12103"/>
                              <a:ext cx="624" cy="131"/>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921" name="Text Box 7078"/>
                        <wps:cNvSpPr txBox="1">
                          <a:spLocks noChangeArrowheads="1"/>
                        </wps:cNvSpPr>
                        <wps:spPr bwMode="auto">
                          <a:xfrm>
                            <a:off x="3718" y="8112"/>
                            <a:ext cx="8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47295" w:rsidRDefault="00920A2A" w:rsidP="007F2FF4">
                              <w:r>
                                <w:t>pro-fA</w:t>
                              </w:r>
                            </w:p>
                          </w:txbxContent>
                        </wps:txbx>
                        <wps:bodyPr rot="0" vert="horz" wrap="square" lIns="91440" tIns="45720" rIns="91440" bIns="45720" anchor="t" anchorCtr="0" upright="1">
                          <a:noAutofit/>
                        </wps:bodyPr>
                      </wps:wsp>
                      <wps:wsp>
                        <wps:cNvPr id="8922" name="Text Box 7079"/>
                        <wps:cNvSpPr txBox="1">
                          <a:spLocks noChangeArrowheads="1"/>
                        </wps:cNvSpPr>
                        <wps:spPr bwMode="auto">
                          <a:xfrm>
                            <a:off x="5232" y="8100"/>
                            <a:ext cx="124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47295" w:rsidRDefault="00920A2A" w:rsidP="007F2FF4">
                              <w:r>
                                <w:t xml:space="preserve"> kontra-fA</w:t>
                              </w:r>
                            </w:p>
                          </w:txbxContent>
                        </wps:txbx>
                        <wps:bodyPr rot="0" vert="horz" wrap="square" lIns="91440" tIns="45720" rIns="91440" bIns="45720" anchor="t" anchorCtr="0" upright="1">
                          <a:noAutofit/>
                        </wps:bodyPr>
                      </wps:wsp>
                      <wps:wsp>
                        <wps:cNvPr id="8923" name="Text Box 7080"/>
                        <wps:cNvSpPr txBox="1">
                          <a:spLocks noChangeArrowheads="1"/>
                        </wps:cNvSpPr>
                        <wps:spPr bwMode="auto">
                          <a:xfrm>
                            <a:off x="4314" y="8868"/>
                            <a:ext cx="115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A7FF4" w:rsidRDefault="00920A2A" w:rsidP="007F2FF4">
                              <w:r>
                                <w:t xml:space="preserve">    </w:t>
                              </w:r>
                              <w:r w:rsidRPr="00DA7FF4">
                                <w:t>N</w:t>
                              </w:r>
                              <w:r>
                                <w:t>ICHTS</w:t>
                              </w:r>
                            </w:p>
                          </w:txbxContent>
                        </wps:txbx>
                        <wps:bodyPr rot="0" vert="horz" wrap="square" lIns="91440" tIns="45720" rIns="91440" bIns="45720" anchor="t" anchorCtr="0" upright="1">
                          <a:noAutofit/>
                        </wps:bodyPr>
                      </wps:wsp>
                    </wpg:wgp>
                  </a:graphicData>
                </a:graphic>
              </wp:inline>
            </w:drawing>
          </mc:Choice>
          <mc:Fallback>
            <w:pict>
              <v:group id="Group 22579" o:spid="_x0000_s1213" style="width:165pt;height:108pt;mso-position-horizontal-relative:char;mso-position-vertical-relative:line" coordorigin="3718,7706" coordsize="2759,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">
                <v:shape id="AutoShape 22580" o:spid="_x0000_s1214" type="#_x0000_t32" style="position:absolute;left:4407;top:8021;width:231;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go2ccAAADdAAAADwAAAGRycy9kb3ducmV2LnhtbESPT2vCQBTE74V+h+UVvBTdaKvE1FXE&#10;UvBS8E/A6yP7zKbJvo3ZrcZv3y0Uehxm5jfMYtXbRlyp85VjBeNRAoK4cLriUkF+/BimIHxA1tg4&#10;JgV38rBaPj4sMNPuxnu6HkIpIoR9hgpMCG0mpS8MWfQj1xJH7+w6iyHKrpS6w1uE20ZOkmQmLVYc&#10;Fwy2tDFU1Idvq6B+Nz4tvvrnySk/7uqXy+c0r+dKDZ769RuIQH34D/+1t1pBOh+/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CjZxwAAAN0AAAAPAAAAAAAA&#10;AAAAAAAAAKECAABkcnMvZG93bnJldi54bWxQSwUGAAAAAAQABAD5AAAAlQMAAAAA&#10;">
                  <v:stroke dashstyle="1 1" endarrow="open" endcap="round"/>
                </v:shape>
                <v:shape id="AutoShape 22581" o:spid="_x0000_s1215" type="#_x0000_t32" style="position:absolute;left:5034;top:8042;width:333;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ICscAAADdAAAADwAAAGRycy9kb3ducmV2LnhtbESPQUvDQBSE74L/YXlCb/YlgrXGbosU&#10;hdJDoVFRb8/sM0nNvl2y2zb9911B8DjMzDfMbDHYTh24D60TDfk4A8VSOdNKreH15fl6CipEEkOd&#10;E9Zw4gCL+eXFjArjjrLlQxlrlSASCtLQxOgLxFA1bCmMnWdJ3rfrLcUk+xpNT8cEtx3eZNkELbWS&#10;FhryvGy4+in3VsPX7u70hGtafu6yvPT+DTcf76j16Gp4fAAVeYj/4b/2ymiY3ue38PsmPQGc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EgKxwAAAN0AAAAPAAAAAAAA&#10;AAAAAAAAAKECAABkcnMvZG93bnJldi54bWxQSwUGAAAAAAQABAD5AAAAlQMAAAAA&#10;">
                  <v:stroke dashstyle="1 1" endarrow="open" endcap="round"/>
                </v:shape>
                <v:shape id="Text Box 2538" o:spid="_x0000_s1216" type="#_x0000_t202" style="position:absolute;left:4407;top:7706;width:10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wcUA&#10;AADdAAAADwAAAGRycy9kb3ducmV2LnhtbESPT2vCQBTE74LfYXkFb7qbYoOmrkEqgqdK7R/o7ZF9&#10;JqHZtyG7Jum37woFj8PM/IbZ5KNtRE+drx1rSBYKBHHhTM2lho/3w3wFwgdkg41j0vBLHvLtdLLB&#10;zLiB36g/h1JECPsMNVQhtJmUvqjIol+4ljh6F9dZDFF2pTQdDhFuG/moVCot1hwXKmzppaLi53y1&#10;Gj5fL99fS3Uq9/apHdyoJNu11Hr2MO6eQQQawz383z4aDat1ksL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ejBxQAAAN0AAAAPAAAAAAAAAAAAAAAAAJgCAABkcnMv&#10;ZG93bnJldi54bWxQSwUGAAAAAAQABAD1AAAAigMAAAAA&#10;" filled="f" stroked="f">
                  <v:textbox>
                    <w:txbxContent>
                      <w:p w:rsidR="00920A2A" w:rsidRPr="007A79EF" w:rsidRDefault="00920A2A" w:rsidP="007F2FF4">
                        <w:pPr>
                          <w:rPr>
                            <w:sz w:val="16"/>
                            <w:lang w:val="it-IT"/>
                          </w:rPr>
                        </w:pPr>
                        <w:r>
                          <w:rPr>
                            <w:lang w:val="it-IT"/>
                          </w:rPr>
                          <w:t xml:space="preserve">  </w:t>
                        </w:r>
                        <w:r w:rsidRPr="00257309">
                          <w:rPr>
                            <w:lang w:val="it-IT"/>
                          </w:rPr>
                          <w:t>ALL</w:t>
                        </w:r>
                        <w:r>
                          <w:rPr>
                            <w:lang w:val="it-IT"/>
                          </w:rPr>
                          <w:t>ES</w:t>
                        </w:r>
                      </w:p>
                    </w:txbxContent>
                  </v:textbox>
                </v:shape>
                <v:group id="Group 7074" o:spid="_x0000_s1217" style="position:absolute;left:4489;top:8157;width:782;height:679" coordorigin="9156,11677" coordsize="62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JDEscAAADdAAAADwAAAGRycy9kb3ducmV2LnhtbESPQWvCQBSE74L/YXlC&#10;b3UTi62NWUVEpQcpVAvF2yP7TEKyb0N2TeK/7xYKHoeZ+YZJ14OpRUetKy0riKcRCOLM6pJzBd/n&#10;/fMChPPIGmvLpOBODtar8SjFRNuev6g7+VwECLsEFRTeN4mULivIoJvahjh4V9sa9EG2udQt9gFu&#10;ajmLoldpsOSwUGBD24Ky6nQzCg499puXeNcdq+v2fjnPP3+OMSn1NBk2SxCeBv8I/7c/tILFe/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JDEscAAADd&#10;AAAADwAAAAAAAAAAAAAAAACqAgAAZHJzL2Rvd25yZXYueG1sUEsFBgAAAAAEAAQA+gAAAJ4DAAAA&#10;AA==&#10;">
                  <v:rect id="Rectangle 3640" o:spid="_x0000_s1218" style="position:absolute;left:9070;top:11831;width:433;height:125;rotation:-3014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CFsQA&#10;AADdAAAADwAAAGRycy9kb3ducmV2LnhtbERPPW+DMBDdK/U/WFepS5QYGNKUxKCoUaRKTCUZOh74&#10;Cqj4TLED9N/XQ6SOT+/7kC+mFxONrrOsIN5EIIhrqztuFFwv5/UOhPPIGnvLpOCXHOTZ48MBU21n&#10;/qCp9I0IIexSVNB6P6RSurolg25jB+LAfdnRoA9wbKQecQ7hppdJFG2lwY5DQ4sDvbVUf5c3o8BV&#10;P6djlbzouKiK02W1smXVfCr1/LQc9yA8Lf5ffHe/awW71zjMDW/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ghbEAAAA3QAAAA8AAAAAAAAAAAAAAAAAmAIAAGRycy9k&#10;b3ducmV2LnhtbFBLBQYAAAAABAAEAPUAAACJAwAAAAA=&#10;"/>
                  <v:rect id="Rectangle 3641" o:spid="_x0000_s1219" style="position:absolute;left:9437;top:11835;width:433;height:126;rotation:-30149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xsMUA&#10;AADdAAAADwAAAGRycy9kb3ducmV2LnhtbESPS2vCQBSF9wX/w3CF7upEoUVjRhFB2rpq1UWX18zN&#10;AzN3YuY2xn/fKRS6PJzHx8nWg2tUT12oPRuYThJQxLm3NZcGTsfd0xxUEGSLjWcycKcA69XoIcPU&#10;+ht/Un+QUsURDikaqETaVOuQV+QwTHxLHL3Cdw4lyq7UtsNbHHeNniXJi3ZYcyRU2NK2ovxy+HYR&#10;MitOW3oPvTzf9cfX/vUq5+PemMfxsFmCEhrkP/zXfrMG5ovpAn7fx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3GwxQAAAN0AAAAPAAAAAAAAAAAAAAAAAJgCAABkcnMv&#10;ZG93bnJldi54bWxQSwUGAAAAAAQABAD1AAAAigMAAAAA&#10;" fillcolor="black"/>
                  <v:rect id="Rectangle 3642" o:spid="_x0000_s1220" alt="10%" style="position:absolute;left:9156;top:12103;width:624;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YJsEA&#10;AADdAAAADwAAAGRycy9kb3ducmV2LnhtbERPyW7CMBC9V+o/WIPErThwQJBiUIXEIk5A+YBRPFnU&#10;eJzGQwj5enyo1OPT21eb3tWqozZUng1MJwko4szbigsDt+/dxwJUEGSLtWcy8KQAm/X72wpT6x98&#10;oe4qhYohHFI0UIo0qdYhK8lhmPiGOHK5bx1KhG2hbYuPGO5qPUuSuXZYcWwosaFtSdnP9e4MdCgn&#10;mj6HpD4Peb4/yOl3uM2NGY/6r09QQr38i//cR2tgsZzF/fFNfA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32CbBAAAA3QAAAA8AAAAAAAAAAAAAAAAAmAIAAGRycy9kb3du&#10;cmV2LnhtbFBLBQYAAAAABAAEAPUAAACGAwAAAAA=&#10;" fillcolor="black">
                    <v:fill r:id="rId37" o:title="" type="pattern"/>
                  </v:rect>
                </v:group>
                <v:shape id="Text Box 7078" o:spid="_x0000_s1221" type="#_x0000_t202" style="position:absolute;left:3718;top:8112;width:8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6CMQA&#10;AADdAAAADwAAAGRycy9kb3ducmV2LnhtbESPT4vCMBTE74LfITxhb5ooq2jXKKIIe1L8swt7ezTP&#10;tti8lCba7rc3guBxmJnfMPNla0txp9oXjjUMBwoEcepMwZmG82nbn4LwAdlg6Zg0/JOH5aLbmWNi&#10;XMMHuh9DJiKEfYIa8hCqREqf5mTRD1xFHL2Lqy2GKOtMmhqbCLelHCk1kRYLjgs5VrTOKb0eb1bD&#10;z+7y9/up9tnGjqvGtUqynUmtP3rt6gtEoDa8w6/2t9EwnY2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4ugjEAAAA3QAAAA8AAAAAAAAAAAAAAAAAmAIAAGRycy9k&#10;b3ducmV2LnhtbFBLBQYAAAAABAAEAPUAAACJAwAAAAA=&#10;" filled="f" stroked="f">
                  <v:textbox>
                    <w:txbxContent>
                      <w:p w:rsidR="00920A2A" w:rsidRPr="00C47295" w:rsidRDefault="00920A2A" w:rsidP="007F2FF4">
                        <w:r>
                          <w:t>pro-fA</w:t>
                        </w:r>
                      </w:p>
                    </w:txbxContent>
                  </v:textbox>
                </v:shape>
                <v:shape id="Text Box 7079" o:spid="_x0000_s1222" type="#_x0000_t202" style="position:absolute;left:5232;top:8100;width:124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f8UA&#10;AADdAAAADwAAAGRycy9kb3ducmV2LnhtbESPS2vDMBCE74X8B7GB3hoppi2OayWElkBPDc2j0Nti&#10;rR/UWhlLid1/HwUCOQ4z8w2Tr0bbijP1vnGsYT5TIIgLZxquNBz2m6cUhA/IBlvHpOGfPKyWk4cc&#10;M+MG/qbzLlQiQthnqKEOocuk9EVNFv3MdcTRK11vMUTZV9L0OES4bWWi1Ku02HBcqLGj95qKv93J&#10;ajh+lb8/z2pbfdiXbnCjkmwXUuvH6bh+AxFoDPfwrf1pNKSLJ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iR/xQAAAN0AAAAPAAAAAAAAAAAAAAAAAJgCAABkcnMv&#10;ZG93bnJldi54bWxQSwUGAAAAAAQABAD1AAAAigMAAAAA&#10;" filled="f" stroked="f">
                  <v:textbox>
                    <w:txbxContent>
                      <w:p w:rsidR="00920A2A" w:rsidRPr="00C47295" w:rsidRDefault="00920A2A" w:rsidP="007F2FF4">
                        <w:r>
                          <w:t xml:space="preserve"> kontra-fA</w:t>
                        </w:r>
                      </w:p>
                    </w:txbxContent>
                  </v:textbox>
                </v:shape>
                <v:shape id="Text Box 7080" o:spid="_x0000_s1223" type="#_x0000_t202" style="position:absolute;left:4314;top:8868;width:115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B5MUA&#10;AADdAAAADwAAAGRycy9kb3ducmV2LnhtbESPT2sCMRTE7wW/Q3iCN03UVtzVKKIUempxbQu9PTZv&#10;/+DmZdmk7vbbNwWhx2FmfsNs94NtxI06XzvWMJ8pEMS5MzWXGt4vz9M1CB+QDTaOScMPedjvRg9b&#10;TI3r+Uy3LJQiQtinqKEKoU2l9HlFFv3MtcTRK1xnMUTZldJ02Ee4beRCqZW0WHNcqLClY0X5Nfu2&#10;Gj5ei6/PR/VWnuxT27tBSbaJ1HoyHg4bEIGG8B++t1+MhnWyWM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oHkxQAAAN0AAAAPAAAAAAAAAAAAAAAAAJgCAABkcnMv&#10;ZG93bnJldi54bWxQSwUGAAAAAAQABAD1AAAAigMAAAAA&#10;" filled="f" stroked="f">
                  <v:textbox>
                    <w:txbxContent>
                      <w:p w:rsidR="00920A2A" w:rsidRPr="00DA7FF4" w:rsidRDefault="00920A2A" w:rsidP="007F2FF4">
                        <w:r>
                          <w:t xml:space="preserve">    </w:t>
                        </w:r>
                        <w:r w:rsidRPr="00DA7FF4">
                          <w:t>N</w:t>
                        </w:r>
                        <w:r>
                          <w:t>ICHTS</w:t>
                        </w:r>
                      </w:p>
                    </w:txbxContent>
                  </v:textbox>
                </v:shape>
                <w10:anchorlock/>
              </v:group>
            </w:pict>
          </mc:Fallback>
        </mc:AlternateContent>
      </w:r>
      <w:r w:rsidRPr="00E3538B">
        <w:rPr>
          <w:rFonts w:ascii="Calibri" w:hAnsi="Calibri" w:cs="Calibri"/>
        </w:rPr>
        <w:br/>
      </w:r>
      <w:r w:rsidR="00DE5E4E" w:rsidRPr="00E3538B">
        <w:rPr>
          <w:rFonts w:ascii="Calibri" w:eastAsia="MS Mincho" w:hAnsi="Calibri" w:cs="Calibri"/>
          <w:sz w:val="20"/>
          <w:szCs w:val="20"/>
          <w:lang w:eastAsia="en-US"/>
        </w:rPr>
        <w:tab/>
      </w:r>
      <w:r w:rsidR="00DE5E4E" w:rsidRPr="00E3538B">
        <w:rPr>
          <w:rFonts w:ascii="Calibri" w:eastAsia="MS Mincho" w:hAnsi="Calibri" w:cs="Calibri"/>
          <w:sz w:val="20"/>
          <w:szCs w:val="20"/>
          <w:lang w:eastAsia="en-US"/>
        </w:rPr>
        <w:tab/>
      </w:r>
      <w:r w:rsidR="00DE5E4E" w:rsidRPr="00E3538B">
        <w:rPr>
          <w:rFonts w:ascii="Calibri" w:eastAsia="MS Mincho" w:hAnsi="Calibri" w:cs="Calibri"/>
          <w:sz w:val="20"/>
          <w:szCs w:val="20"/>
          <w:lang w:eastAsia="en-US"/>
        </w:rPr>
        <w:tab/>
      </w:r>
      <w:r w:rsidR="00DE5E4E" w:rsidRPr="00E3538B">
        <w:rPr>
          <w:rFonts w:ascii="Calibri" w:eastAsia="MS Mincho" w:hAnsi="Calibri" w:cs="Calibri"/>
          <w:sz w:val="20"/>
          <w:szCs w:val="20"/>
          <w:lang w:eastAsia="en-US"/>
        </w:rPr>
        <w:tab/>
      </w:r>
      <w:r w:rsidR="00DE5E4E" w:rsidRPr="00E3538B">
        <w:rPr>
          <w:rFonts w:ascii="Calibri" w:eastAsia="MS Mincho" w:hAnsi="Calibri" w:cs="Calibri"/>
          <w:sz w:val="20"/>
          <w:szCs w:val="20"/>
          <w:lang w:eastAsia="en-US"/>
        </w:rPr>
        <w:tab/>
      </w:r>
      <w:r w:rsidR="00DE5E4E" w:rsidRPr="00E3538B">
        <w:rPr>
          <w:rFonts w:ascii="Calibri" w:eastAsia="MS Mincho" w:hAnsi="Calibri" w:cs="Calibri"/>
          <w:sz w:val="20"/>
          <w:szCs w:val="20"/>
          <w:lang w:eastAsia="en-US"/>
        </w:rPr>
        <w:tab/>
      </w:r>
      <w:r w:rsidR="00245752" w:rsidRPr="00E3538B">
        <w:rPr>
          <w:rFonts w:ascii="Calibri" w:eastAsia="MS Mincho" w:hAnsi="Calibri" w:cs="Calibri"/>
          <w:sz w:val="20"/>
          <w:szCs w:val="20"/>
          <w:lang w:eastAsia="en-US"/>
        </w:rPr>
        <w:tab/>
      </w:r>
      <w:r w:rsidR="00245752" w:rsidRPr="00E3538B">
        <w:rPr>
          <w:rFonts w:ascii="Calibri" w:eastAsia="MS Mincho" w:hAnsi="Calibri" w:cs="Calibri"/>
          <w:sz w:val="20"/>
          <w:szCs w:val="20"/>
          <w:lang w:eastAsia="en-US"/>
        </w:rPr>
        <w:tab/>
      </w:r>
      <w:r w:rsidR="005644A4"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5644A4"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18</w:t>
      </w:r>
      <w:r w:rsidR="00A47337" w:rsidRPr="00E3538B">
        <w:rPr>
          <w:rFonts w:ascii="Calibri" w:hAnsi="Calibri" w:cs="Calibri"/>
          <w:color w:val="0D0D0D" w:themeColor="text1" w:themeTint="F2"/>
          <w:sz w:val="20"/>
          <w:szCs w:val="20"/>
        </w:rPr>
        <w:fldChar w:fldCharType="end"/>
      </w:r>
      <w:r w:rsidR="005644A4" w:rsidRPr="00E3538B">
        <w:rPr>
          <w:rFonts w:ascii="Calibri" w:hAnsi="Calibri" w:cs="Calibri"/>
          <w:color w:val="595959" w:themeColor="text1" w:themeTint="A6"/>
          <w:sz w:val="20"/>
          <w:szCs w:val="20"/>
        </w:rPr>
        <w:t xml:space="preserve"> </w:t>
      </w:r>
      <w:r w:rsidR="00DE5E4E" w:rsidRPr="00E3538B">
        <w:rPr>
          <w:rFonts w:ascii="Calibri" w:eastAsia="MS Mincho" w:hAnsi="Calibri" w:cs="Calibri"/>
          <w:sz w:val="20"/>
          <w:szCs w:val="20"/>
          <w:lang w:eastAsia="en-US"/>
        </w:rPr>
        <w:t xml:space="preserve">zeigt welche Bezeichnungen die verschiedenen Teile </w:t>
      </w:r>
    </w:p>
    <w:p w:rsidR="00DE5E4E" w:rsidRPr="00E3538B" w:rsidRDefault="00DE5E4E" w:rsidP="007F2FF4">
      <w:pPr>
        <w:rPr>
          <w:rFonts w:ascii="Calibri" w:eastAsia="MS Mincho" w:hAnsi="Calibri" w:cs="Calibri"/>
          <w:lang w:eastAsia="en-US"/>
        </w:rPr>
      </w:pP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ab/>
      </w:r>
      <w:r w:rsidR="00245752" w:rsidRPr="00E3538B">
        <w:rPr>
          <w:rFonts w:ascii="Calibri" w:eastAsia="MS Mincho" w:hAnsi="Calibri" w:cs="Calibri"/>
          <w:sz w:val="20"/>
          <w:szCs w:val="20"/>
          <w:lang w:eastAsia="en-US"/>
        </w:rPr>
        <w:tab/>
      </w:r>
      <w:r w:rsidRPr="00E3538B">
        <w:rPr>
          <w:rFonts w:ascii="Calibri" w:eastAsia="MS Mincho" w:hAnsi="Calibri" w:cs="Calibri"/>
          <w:sz w:val="20"/>
          <w:szCs w:val="20"/>
          <w:lang w:eastAsia="en-US"/>
        </w:rPr>
        <w:t>eines Es haben können und wie sie zueinander stehen.</w:t>
      </w:r>
    </w:p>
    <w:p w:rsidR="00DE5E4E" w:rsidRPr="00E3538B" w:rsidRDefault="00DE5E4E" w:rsidP="007F2FF4">
      <w:pPr>
        <w:rPr>
          <w:rFonts w:ascii="Calibri" w:eastAsia="MS Mincho" w:hAnsi="Calibri" w:cs="Calibri"/>
          <w:sz w:val="22"/>
          <w:lang w:eastAsia="en-US"/>
        </w:rPr>
      </w:pPr>
      <w:r w:rsidRPr="00E3538B">
        <w:rPr>
          <w:rFonts w:ascii="Calibri" w:eastAsia="MS Mincho" w:hAnsi="Calibri" w:cs="Calibri"/>
          <w:lang w:eastAsia="en-US"/>
        </w:rPr>
        <w:t xml:space="preserve"> </w:t>
      </w:r>
    </w:p>
    <w:p w:rsidR="00DE5E4E" w:rsidRPr="00E3538B" w:rsidRDefault="00DE5E4E" w:rsidP="00AE65E9">
      <w:pPr>
        <w:pStyle w:val="Textkrper"/>
        <w:rPr>
          <w:rFonts w:cs="Calibri"/>
          <w:sz w:val="18"/>
        </w:rPr>
      </w:pPr>
      <w:r w:rsidRPr="00E3538B">
        <w:rPr>
          <w:rFonts w:cs="Calibri"/>
        </w:rPr>
        <w:t>Die verschiedenen Teile der Es stehen sich einerseits gegensätzlich gegenüber, sind aber andererseits voneinander abhängig. Dadurch vereint das Es viele Widersprüche in sich, je nachdem welcher Teil dominiert.</w:t>
      </w:r>
      <w:r w:rsidR="00AE65E9" w:rsidRPr="00E3538B">
        <w:rPr>
          <w:rFonts w:cs="Calibri"/>
        </w:rPr>
        <w:br/>
      </w:r>
      <w:r w:rsidR="00610D89" w:rsidRPr="00E3538B">
        <w:rPr>
          <w:rFonts w:cs="Calibri"/>
        </w:rPr>
        <w:t xml:space="preserve">Zum Beispiel den Aspekt a4 betreffend: </w:t>
      </w:r>
      <w:r w:rsidR="00AE65E9" w:rsidRPr="00E3538B">
        <w:rPr>
          <w:rFonts w:cs="Calibri"/>
        </w:rPr>
        <w:t xml:space="preserve">Das Es ist das dominierende Invertierte, das zu Gespaltene (±Alles oder Nichts) und das zu Fusionierte. </w:t>
      </w:r>
      <w:r w:rsidR="00610D89" w:rsidRPr="00E3538B">
        <w:rPr>
          <w:rFonts w:cs="Calibri"/>
        </w:rPr>
        <w:br/>
      </w:r>
      <w:r w:rsidR="00AE65E9" w:rsidRPr="00E3538B">
        <w:rPr>
          <w:rFonts w:cs="Calibri"/>
        </w:rPr>
        <w:t xml:space="preserve">Und so wirkt es auch: invertierend (umschlagend), spaltend und fusionierend. </w:t>
      </w:r>
      <w:r w:rsidR="00AE65E9" w:rsidRPr="00E3538B">
        <w:rPr>
          <w:rFonts w:cs="Calibri"/>
        </w:rPr>
        <w:br/>
        <w:t>Es wirkt so in allen WPI-Bereichen. Es macht also Inversionen (Umkehrungen), Spaltungen (Gegensätze) und Fusionen (zu Gleiches) mit Wirklichkeiten, Personen und mit dem Ich.</w:t>
      </w:r>
    </w:p>
    <w:p w:rsidR="00047C7F" w:rsidRPr="00E3538B" w:rsidRDefault="0049249B" w:rsidP="007F2FF4">
      <w:pPr>
        <w:rPr>
          <w:rFonts w:ascii="Calibri" w:hAnsi="Calibri" w:cs="Calibri"/>
          <w:sz w:val="22"/>
        </w:rPr>
      </w:pPr>
      <w:r w:rsidRPr="00E3538B">
        <w:rPr>
          <w:rFonts w:ascii="Calibri" w:eastAsia="MS Mincho" w:hAnsi="Calibri" w:cs="Calibri"/>
          <w:sz w:val="12"/>
          <w:szCs w:val="12"/>
          <w:lang w:eastAsia="ar-SA"/>
        </w:rPr>
        <w:br/>
      </w:r>
      <w:r w:rsidRPr="00E3538B">
        <w:rPr>
          <w:rFonts w:ascii="Calibri" w:hAnsi="Calibri" w:cs="Calibri"/>
          <w:sz w:val="22"/>
        </w:rPr>
        <w:t xml:space="preserve">[Die Begriffe `Dyade´ und `Triade´ </w:t>
      </w:r>
      <w:r w:rsidR="001A0DDE" w:rsidRPr="00E3538B">
        <w:rPr>
          <w:rFonts w:ascii="Calibri" w:hAnsi="Calibri" w:cs="Calibri"/>
          <w:sz w:val="22"/>
        </w:rPr>
        <w:t>scheinen hier das</w:t>
      </w:r>
      <w:r w:rsidR="001F68DD" w:rsidRPr="00E3538B">
        <w:rPr>
          <w:rFonts w:ascii="Calibri" w:hAnsi="Calibri" w:cs="Calibri"/>
          <w:sz w:val="22"/>
        </w:rPr>
        <w:t xml:space="preserve"> </w:t>
      </w:r>
      <w:r w:rsidRPr="00E3538B">
        <w:rPr>
          <w:rFonts w:ascii="Calibri" w:hAnsi="Calibri" w:cs="Calibri"/>
          <w:sz w:val="22"/>
        </w:rPr>
        <w:t xml:space="preserve">Gemeinte </w:t>
      </w:r>
      <w:r w:rsidR="001F68DD" w:rsidRPr="00E3538B">
        <w:rPr>
          <w:rFonts w:ascii="Calibri" w:hAnsi="Calibri" w:cs="Calibri"/>
          <w:sz w:val="22"/>
        </w:rPr>
        <w:t xml:space="preserve">gut zu bezeichnen. </w:t>
      </w:r>
      <w:r w:rsidRPr="00E3538B">
        <w:rPr>
          <w:rFonts w:ascii="Calibri" w:hAnsi="Calibri" w:cs="Calibri"/>
          <w:sz w:val="22"/>
        </w:rPr>
        <w:t xml:space="preserve">Man könnte das Es als `Dyade´ auch als </w:t>
      </w:r>
      <w:r w:rsidR="001A0DDE" w:rsidRPr="00E3538B">
        <w:rPr>
          <w:rFonts w:ascii="Calibri" w:hAnsi="Calibri" w:cs="Calibri"/>
          <w:sz w:val="22"/>
        </w:rPr>
        <w:t>`</w:t>
      </w:r>
      <w:r w:rsidR="00406999" w:rsidRPr="00E3538B">
        <w:rPr>
          <w:rFonts w:ascii="Calibri" w:hAnsi="Calibri" w:cs="Calibri"/>
          <w:sz w:val="22"/>
        </w:rPr>
        <w:t xml:space="preserve">WPI </w:t>
      </w:r>
      <w:r w:rsidRPr="00E3538B">
        <w:rPr>
          <w:rFonts w:ascii="Calibri" w:hAnsi="Calibri" w:cs="Calibri"/>
          <w:sz w:val="22"/>
        </w:rPr>
        <w:t xml:space="preserve">bestimmende </w:t>
      </w:r>
      <w:r w:rsidRPr="00E3538B">
        <w:rPr>
          <w:rFonts w:ascii="Calibri" w:hAnsi="Calibri" w:cs="Calibri"/>
          <w:b/>
          <w:sz w:val="22"/>
        </w:rPr>
        <w:t>binäre</w:t>
      </w:r>
      <w:r w:rsidRPr="00E3538B">
        <w:rPr>
          <w:rFonts w:ascii="Calibri" w:hAnsi="Calibri" w:cs="Calibri"/>
          <w:sz w:val="22"/>
        </w:rPr>
        <w:t xml:space="preserve"> oder duale </w:t>
      </w:r>
      <w:r w:rsidRPr="00E3538B">
        <w:rPr>
          <w:rFonts w:ascii="Calibri" w:hAnsi="Calibri" w:cs="Calibri"/>
          <w:b/>
          <w:sz w:val="22"/>
        </w:rPr>
        <w:t>Einheit</w:t>
      </w:r>
      <w:r w:rsidRPr="00E3538B">
        <w:rPr>
          <w:rFonts w:ascii="Calibri" w:hAnsi="Calibri" w:cs="Calibri"/>
          <w:sz w:val="22"/>
        </w:rPr>
        <w:t>´</w:t>
      </w:r>
      <w:r w:rsidR="00406999" w:rsidRPr="00E3538B">
        <w:rPr>
          <w:rFonts w:ascii="Calibri" w:hAnsi="Calibri" w:cs="Calibri"/>
          <w:sz w:val="22"/>
        </w:rPr>
        <w:t xml:space="preserve">  (1 und 0) bezeichnen und die zunehmende </w:t>
      </w:r>
      <w:r w:rsidR="00406999" w:rsidRPr="00E3538B">
        <w:rPr>
          <w:rFonts w:ascii="Calibri" w:hAnsi="Calibri" w:cs="Calibri"/>
          <w:b/>
          <w:sz w:val="22"/>
        </w:rPr>
        <w:t>Digitalisierung</w:t>
      </w:r>
      <w:r w:rsidR="00406999" w:rsidRPr="00E3538B">
        <w:rPr>
          <w:rFonts w:ascii="Calibri" w:hAnsi="Calibri" w:cs="Calibri"/>
          <w:sz w:val="22"/>
        </w:rPr>
        <w:t xml:space="preserve"> als Versuch interpretieren, d</w:t>
      </w:r>
      <w:r w:rsidR="00D40FA8" w:rsidRPr="00E3538B">
        <w:rPr>
          <w:rFonts w:ascii="Calibri" w:hAnsi="Calibri" w:cs="Calibri"/>
          <w:sz w:val="22"/>
        </w:rPr>
        <w:t>er</w:t>
      </w:r>
      <w:r w:rsidR="00406999" w:rsidRPr="00E3538B">
        <w:rPr>
          <w:rFonts w:ascii="Calibri" w:hAnsi="Calibri" w:cs="Calibri"/>
          <w:sz w:val="22"/>
        </w:rPr>
        <w:t xml:space="preserve"> Welt und die Menschen </w:t>
      </w:r>
      <w:r w:rsidR="001833A1" w:rsidRPr="00E3538B">
        <w:rPr>
          <w:rFonts w:ascii="Calibri" w:hAnsi="Calibri" w:cs="Calibri"/>
          <w:sz w:val="22"/>
        </w:rPr>
        <w:t xml:space="preserve">in </w:t>
      </w:r>
      <w:r w:rsidR="001F68DD" w:rsidRPr="00E3538B">
        <w:rPr>
          <w:rFonts w:ascii="Calibri" w:hAnsi="Calibri" w:cs="Calibri"/>
          <w:sz w:val="22"/>
        </w:rPr>
        <w:t>möglichst viele</w:t>
      </w:r>
      <w:r w:rsidR="00406999" w:rsidRPr="00E3538B">
        <w:rPr>
          <w:rFonts w:ascii="Calibri" w:hAnsi="Calibri" w:cs="Calibri"/>
          <w:sz w:val="22"/>
        </w:rPr>
        <w:t xml:space="preserve"> 1 und 0 (`Es-Teile´) zu zerlegen, die </w:t>
      </w:r>
      <w:r w:rsidR="001833A1" w:rsidRPr="00E3538B">
        <w:rPr>
          <w:rFonts w:ascii="Calibri" w:hAnsi="Calibri" w:cs="Calibri"/>
          <w:sz w:val="22"/>
        </w:rPr>
        <w:t xml:space="preserve">uns </w:t>
      </w:r>
      <w:r w:rsidR="00997E32" w:rsidRPr="00E3538B">
        <w:rPr>
          <w:rFonts w:ascii="Calibri" w:hAnsi="Calibri" w:cs="Calibri"/>
          <w:sz w:val="22"/>
        </w:rPr>
        <w:t xml:space="preserve">trotz aller Fortschritte </w:t>
      </w:r>
      <w:r w:rsidR="00406999" w:rsidRPr="00E3538B">
        <w:rPr>
          <w:rFonts w:ascii="Calibri" w:hAnsi="Calibri" w:cs="Calibri"/>
          <w:sz w:val="22"/>
        </w:rPr>
        <w:t>zu beherrschen droht</w:t>
      </w:r>
      <w:r w:rsidR="00997E32" w:rsidRPr="00E3538B">
        <w:rPr>
          <w:rFonts w:ascii="Calibri" w:hAnsi="Calibri" w:cs="Calibri"/>
          <w:sz w:val="22"/>
        </w:rPr>
        <w:t xml:space="preserve"> und </w:t>
      </w:r>
      <w:r w:rsidR="001F68DD" w:rsidRPr="00E3538B">
        <w:rPr>
          <w:rFonts w:ascii="Calibri" w:hAnsi="Calibri" w:cs="Calibri"/>
          <w:sz w:val="22"/>
        </w:rPr>
        <w:t xml:space="preserve">sogar </w:t>
      </w:r>
      <w:r w:rsidR="00997E32" w:rsidRPr="00E3538B">
        <w:rPr>
          <w:rFonts w:ascii="Calibri" w:hAnsi="Calibri" w:cs="Calibri"/>
          <w:sz w:val="22"/>
        </w:rPr>
        <w:t>versucht, Psyche und Geist</w:t>
      </w:r>
      <w:r w:rsidRPr="00E3538B">
        <w:rPr>
          <w:rFonts w:ascii="Calibri" w:hAnsi="Calibri" w:cs="Calibri"/>
          <w:sz w:val="22"/>
        </w:rPr>
        <w:t xml:space="preserve"> </w:t>
      </w:r>
      <w:r w:rsidR="001A0DDE" w:rsidRPr="00E3538B">
        <w:rPr>
          <w:rFonts w:ascii="Calibri" w:hAnsi="Calibri" w:cs="Calibri"/>
          <w:sz w:val="22"/>
        </w:rPr>
        <w:t>zu digitalisieren.</w:t>
      </w:r>
      <w:r w:rsidR="00182DDB" w:rsidRPr="00AE2297">
        <w:rPr>
          <w:rStyle w:val="Funotenzeichen"/>
        </w:rPr>
        <w:footnoteReference w:id="216"/>
      </w:r>
      <w:r w:rsidR="001A0DDE" w:rsidRPr="00E3538B">
        <w:rPr>
          <w:rFonts w:ascii="Calibri" w:hAnsi="Calibri" w:cs="Calibri"/>
          <w:sz w:val="22"/>
        </w:rPr>
        <w:t xml:space="preserve"> </w:t>
      </w:r>
      <w:r w:rsidR="001A0DDE" w:rsidRPr="00E3538B">
        <w:rPr>
          <w:rFonts w:ascii="Calibri" w:hAnsi="Calibri" w:cs="Calibri"/>
          <w:sz w:val="22"/>
        </w:rPr>
        <w:br/>
      </w:r>
      <w:r w:rsidR="0078480D" w:rsidRPr="00E3538B">
        <w:rPr>
          <w:rFonts w:ascii="Calibri" w:hAnsi="Calibri" w:cs="Calibri"/>
          <w:sz w:val="22"/>
        </w:rPr>
        <w:t xml:space="preserve">Man kann manche Digitalisierung </w:t>
      </w:r>
      <w:r w:rsidR="001833A1" w:rsidRPr="00E3538B">
        <w:rPr>
          <w:rFonts w:ascii="Calibri" w:hAnsi="Calibri" w:cs="Calibri"/>
          <w:sz w:val="22"/>
        </w:rPr>
        <w:t xml:space="preserve">so </w:t>
      </w:r>
      <w:r w:rsidR="0078480D" w:rsidRPr="00E3538B">
        <w:rPr>
          <w:rFonts w:ascii="Calibri" w:hAnsi="Calibri" w:cs="Calibri"/>
          <w:sz w:val="22"/>
        </w:rPr>
        <w:t xml:space="preserve">als </w:t>
      </w:r>
      <w:r w:rsidR="0068334B" w:rsidRPr="00E3538B">
        <w:rPr>
          <w:rFonts w:ascii="Calibri" w:hAnsi="Calibri" w:cs="Calibri"/>
          <w:sz w:val="22"/>
        </w:rPr>
        <w:t xml:space="preserve">Folge von </w:t>
      </w:r>
      <w:r w:rsidR="0078480D" w:rsidRPr="00E3538B">
        <w:rPr>
          <w:rFonts w:ascii="Calibri" w:hAnsi="Calibri" w:cs="Calibri"/>
          <w:sz w:val="22"/>
        </w:rPr>
        <w:t>Inversion</w:t>
      </w:r>
      <w:r w:rsidR="0068334B" w:rsidRPr="00E3538B">
        <w:rPr>
          <w:rFonts w:ascii="Calibri" w:hAnsi="Calibri" w:cs="Calibri"/>
          <w:sz w:val="22"/>
        </w:rPr>
        <w:t>en</w:t>
      </w:r>
      <w:r w:rsidR="0078480D" w:rsidRPr="00E3538B">
        <w:rPr>
          <w:rFonts w:ascii="Calibri" w:hAnsi="Calibri" w:cs="Calibri"/>
          <w:sz w:val="22"/>
        </w:rPr>
        <w:t xml:space="preserve"> sehen</w:t>
      </w:r>
      <w:r w:rsidR="00DB0FAB" w:rsidRPr="00E3538B">
        <w:rPr>
          <w:rFonts w:ascii="Calibri" w:hAnsi="Calibri" w:cs="Calibri"/>
          <w:sz w:val="22"/>
        </w:rPr>
        <w:t>.</w:t>
      </w:r>
      <w:r w:rsidR="00DB0FAB" w:rsidRPr="00E3538B">
        <w:rPr>
          <w:rFonts w:ascii="Calibri" w:hAnsi="Calibri" w:cs="Calibri"/>
          <w:sz w:val="22"/>
        </w:rPr>
        <w:br/>
        <w:t>Nebenbei: N</w:t>
      </w:r>
      <w:r w:rsidR="001A0DDE" w:rsidRPr="00E3538B">
        <w:rPr>
          <w:rFonts w:ascii="Calibri" w:hAnsi="Calibri" w:cs="Calibri"/>
          <w:sz w:val="22"/>
        </w:rPr>
        <w:t xml:space="preserve">ach dem `Zeitalter der Digitalisierung´ kommt das sog. `postfaktische Zeitalter´. </w:t>
      </w:r>
      <w:r w:rsidR="001A0DDE" w:rsidRPr="00E3538B">
        <w:rPr>
          <w:rFonts w:ascii="Calibri" w:hAnsi="Calibri" w:cs="Calibri"/>
          <w:sz w:val="22"/>
        </w:rPr>
        <w:br/>
      </w:r>
      <w:r w:rsidR="00997E32" w:rsidRPr="00E3538B">
        <w:rPr>
          <w:rFonts w:ascii="Calibri" w:hAnsi="Calibri" w:cs="Calibri"/>
          <w:sz w:val="22"/>
        </w:rPr>
        <w:lastRenderedPageBreak/>
        <w:t>Auch die `Triade´ hat in Form von `trinärer´ Verschlüsselung, welche die Zustände 0, 1 und -1 erlaubt, eine Parallele in de</w:t>
      </w:r>
      <w:r w:rsidR="00FF74B5" w:rsidRPr="00E3538B">
        <w:rPr>
          <w:rFonts w:ascii="Calibri" w:hAnsi="Calibri" w:cs="Calibri"/>
          <w:sz w:val="22"/>
        </w:rPr>
        <w:t>r Datenverarbeitung.]</w:t>
      </w:r>
    </w:p>
    <w:p w:rsidR="009E0A1A" w:rsidRPr="00E3538B" w:rsidRDefault="00DB0FAB" w:rsidP="007F2FF4">
      <w:pPr>
        <w:rPr>
          <w:rFonts w:ascii="Calibri" w:hAnsi="Calibri" w:cs="Calibri"/>
        </w:rPr>
      </w:pPr>
      <w:r w:rsidRPr="00E3538B">
        <w:rPr>
          <w:rFonts w:ascii="Calibri" w:hAnsi="Calibri" w:cs="Calibri"/>
        </w:rPr>
        <w:br/>
      </w:r>
      <w:r w:rsidR="005401F3" w:rsidRPr="00E3538B">
        <w:rPr>
          <w:rFonts w:ascii="Calibri" w:hAnsi="Calibri" w:cs="Calibri"/>
        </w:rPr>
        <w:t xml:space="preserve">Ich erinnere: </w:t>
      </w:r>
      <w:r w:rsidR="005401F3" w:rsidRPr="00E3538B">
        <w:rPr>
          <w:rFonts w:ascii="Calibri" w:hAnsi="Calibri" w:cs="Calibri"/>
        </w:rPr>
        <w:br/>
      </w:r>
      <w:r w:rsidR="005401F3" w:rsidRPr="00E3538B">
        <w:rPr>
          <w:rFonts w:ascii="Calibri" w:hAnsi="Calibri" w:cs="Calibri"/>
          <w:sz w:val="22"/>
        </w:rPr>
        <w:t xml:space="preserve">Im Absolutbereich herrschen andere Gesetze und Charakteristika als im Relativbereich. </w:t>
      </w:r>
      <w:r w:rsidR="005401F3" w:rsidRPr="00E3538B">
        <w:rPr>
          <w:rFonts w:ascii="Calibri" w:hAnsi="Calibri" w:cs="Calibri"/>
          <w:sz w:val="22"/>
        </w:rPr>
        <w:br/>
        <w:t>Wenn etwas ursprünglich Relatives in den Absolutbereich eingedrungen ist und absolut genommen wird, obwohl es gar kein Absolutes ist, dann entsteht, wie gesagt, ein ganz eigenartiges Gebilde, ein Zwitter, ein Fremdes, das eigen wurde, aber nicht mit der eigentlichen Wirklichkeit identisch ist, sondern eigene Charakteristika und Dynamiken hat, die mit denen der eigentlichen Wirklichkeit teilweise übereinstimmen, teilweise aber entgegenstehen.</w:t>
      </w:r>
      <w:r w:rsidR="005401F3" w:rsidRPr="00AE2297">
        <w:rPr>
          <w:rStyle w:val="Funotenzeichen"/>
        </w:rPr>
        <w:footnoteReference w:id="217"/>
      </w:r>
      <w:r w:rsidR="005401F3" w:rsidRPr="00E3538B">
        <w:rPr>
          <w:rFonts w:ascii="Calibri" w:hAnsi="Calibri" w:cs="Calibri"/>
          <w:sz w:val="22"/>
        </w:rPr>
        <w:t xml:space="preserve"> Dabei ist diese Übereinstimmung umso geringer, je größer der Abstand eines </w:t>
      </w:r>
      <w:r w:rsidR="000E48CD" w:rsidRPr="00E3538B">
        <w:rPr>
          <w:rFonts w:ascii="Calibri" w:hAnsi="Calibri" w:cs="Calibri"/>
          <w:sz w:val="22"/>
        </w:rPr>
        <w:t>fA</w:t>
      </w:r>
      <w:r w:rsidR="005401F3" w:rsidRPr="00E3538B">
        <w:rPr>
          <w:rFonts w:ascii="Calibri" w:hAnsi="Calibri" w:cs="Calibri"/>
          <w:sz w:val="22"/>
        </w:rPr>
        <w:t xml:space="preserve"> vom +A ist.</w:t>
      </w:r>
      <w:r w:rsidR="005401F3" w:rsidRPr="00E3538B">
        <w:rPr>
          <w:rFonts w:ascii="Calibri" w:hAnsi="Calibri" w:cs="Calibri"/>
        </w:rPr>
        <w:br/>
        <w:t>Das Es hat fremde Charakteristika, v.a. die eines materialisier</w:t>
      </w:r>
      <w:r w:rsidR="0066351A" w:rsidRPr="00E3538B">
        <w:rPr>
          <w:rFonts w:ascii="Calibri" w:hAnsi="Calibri" w:cs="Calibri"/>
        </w:rPr>
        <w:t>t</w:t>
      </w:r>
      <w:r w:rsidR="005401F3" w:rsidRPr="00E3538B">
        <w:rPr>
          <w:rFonts w:ascii="Calibri" w:hAnsi="Calibri" w:cs="Calibri"/>
        </w:rPr>
        <w:t xml:space="preserve">en fremden Absoluten, fremden Selbsts, eines fremden Eigentlichen, Einheitlichen, Unbedingten, Primären und Selbstständigen und deren Gegenteile, aber auch die eines fremden Nichts. Als solches ist es nicht mehr primär eigentliches Geistiges und Lebendiges, sondern vor allem fremdes Materielles bzw. Dinghaftes und Funktionales. Durch die Materialisierung ist es auch nicht mehr unmittelbar frei verfügbar und änderbar, sondern nur langfristig über neue </w:t>
      </w:r>
      <w:r w:rsidR="00CB2127" w:rsidRPr="00E3538B">
        <w:rPr>
          <w:rFonts w:ascii="Calibri" w:hAnsi="Calibri" w:cs="Calibri"/>
        </w:rPr>
        <w:t>Einstellungen</w:t>
      </w:r>
      <w:r w:rsidR="005401F3" w:rsidRPr="00E3538B">
        <w:rPr>
          <w:rFonts w:ascii="Calibri" w:hAnsi="Calibri" w:cs="Calibri"/>
        </w:rPr>
        <w:t xml:space="preserve"> zu verändern.</w:t>
      </w:r>
      <w:r w:rsidR="00047C7F" w:rsidRPr="00E3538B">
        <w:rPr>
          <w:rFonts w:ascii="Calibri" w:hAnsi="Calibri" w:cs="Calibri"/>
        </w:rPr>
        <w:t xml:space="preserve"> </w:t>
      </w:r>
      <w:r w:rsidR="005401F3" w:rsidRPr="00E3538B">
        <w:rPr>
          <w:rFonts w:ascii="Calibri" w:hAnsi="Calibri" w:cs="Calibri"/>
        </w:rPr>
        <w:t xml:space="preserve">D.h. auch: </w:t>
      </w:r>
      <w:r w:rsidR="005401F3" w:rsidRPr="00E3538B">
        <w:rPr>
          <w:rFonts w:ascii="Calibri" w:hAnsi="Calibri" w:cs="Calibri"/>
          <w:b/>
        </w:rPr>
        <w:t xml:space="preserve">Je mehr sich das Es vom Einfluss des +A entfernt, umso weniger gelten die Gesetze des Lebens bzw. des lebendigen Geistes, sondern mechanische oder physikalische Gesetze, da es jetzt weniger um Geist, sondern um festgelegtes Sein, um Materielles und seine Funktionen geht. </w:t>
      </w:r>
      <w:r w:rsidR="00245752" w:rsidRPr="00E3538B">
        <w:rPr>
          <w:rFonts w:ascii="Calibri" w:hAnsi="Calibri" w:cs="Calibri"/>
          <w:b/>
        </w:rPr>
        <w:t>Parallel dazu entsteht Chaos.</w:t>
      </w:r>
      <w:r w:rsidR="005401F3" w:rsidRPr="00E3538B">
        <w:rPr>
          <w:rFonts w:ascii="Calibri" w:hAnsi="Calibri" w:cs="Calibri"/>
          <w:b/>
        </w:rPr>
        <w:br/>
      </w:r>
      <w:r w:rsidR="005401F3" w:rsidRPr="00E3538B">
        <w:rPr>
          <w:rFonts w:ascii="Calibri" w:hAnsi="Calibri" w:cs="Calibri"/>
        </w:rPr>
        <w:t>Anders gesagt: In der erstrangigen  Wirklichkeit dominiert das Lebendige und physikalische Gesetze sind untergeordnet, während es in den zweitrangigen  Wirklichkeiten umgekehrt ist.</w:t>
      </w:r>
      <w:r w:rsidR="005401F3" w:rsidRPr="00E3538B">
        <w:rPr>
          <w:rFonts w:ascii="Calibri" w:hAnsi="Calibri" w:cs="Calibri"/>
        </w:rPr>
        <w:br/>
      </w:r>
      <w:r w:rsidR="00E062D1" w:rsidRPr="00E3538B">
        <w:rPr>
          <w:rFonts w:ascii="Calibri" w:hAnsi="Calibri" w:cs="Calibri"/>
        </w:rPr>
        <w:tab/>
      </w:r>
      <w:r w:rsidR="005401F3" w:rsidRPr="00E3538B">
        <w:rPr>
          <w:rFonts w:ascii="Calibri" w:hAnsi="Calibri" w:cs="Calibri"/>
        </w:rPr>
        <w:t xml:space="preserve">Das Es ist wie ein Chamäleon: Es ist teilweise oder scheinbar gut und doch überwiegend schlecht, scheinbar Freund und mehr noch Feind. Es ist scheinbar Es-selbst und ist doch fremd. Es ist scheinbar nur ein Teil und doch auch sein Gegenteil. </w:t>
      </w:r>
      <w:r w:rsidR="005401F3" w:rsidRPr="00E3538B">
        <w:rPr>
          <w:rFonts w:ascii="Calibri" w:hAnsi="Calibri" w:cs="Calibri"/>
        </w:rPr>
        <w:br/>
        <w:t>Es ist scheinbar eindeutig und doch zwiespältig. Es kann eben noch attraktiv und schillernd erscheinen und ist im nächsten Moment bedrohlich und düster. Das Es imitiert die Eigenschaften des Absoluten und Relativen, die aber verzerrt und ins Extreme getrieben sind: das Relative wird zu absolut, aber auch zu nichtig (weil es sich selbst negiert) - und das eigentliche Absolute wird zu relativ und zu nichtig. Es entstehen also zwei gegensätzliche Instanzen: das zu Absolute und das Nichtige (bzw. Relative), die dem Alles oder Nichts entsprechen und den Grundcharakter zweitrangiger Wirklichkeiten prägen.</w:t>
      </w:r>
      <w:r w:rsidR="005401F3" w:rsidRPr="00E3538B">
        <w:rPr>
          <w:rFonts w:ascii="Calibri" w:hAnsi="Calibri" w:cs="Calibri"/>
        </w:rPr>
        <w:br/>
        <w:t>Das Es dominiert bestimmte Bereiche der Wirklichkeit, so auch der Pe</w:t>
      </w:r>
      <w:r w:rsidR="00E062D1" w:rsidRPr="00E3538B">
        <w:rPr>
          <w:rFonts w:ascii="Calibri" w:hAnsi="Calibri" w:cs="Calibri"/>
        </w:rPr>
        <w:t xml:space="preserve">rson, kann sich ihr aber auch unterwerfen, wenn es um den eigenen </w:t>
      </w:r>
      <w:r w:rsidR="005401F3" w:rsidRPr="00E3538B">
        <w:rPr>
          <w:rFonts w:ascii="Calibri" w:hAnsi="Calibri" w:cs="Calibri"/>
        </w:rPr>
        <w:t>Vorteil</w:t>
      </w:r>
      <w:r w:rsidR="00E062D1" w:rsidRPr="00E3538B">
        <w:rPr>
          <w:rFonts w:ascii="Calibri" w:hAnsi="Calibri" w:cs="Calibri"/>
        </w:rPr>
        <w:t xml:space="preserve"> geht</w:t>
      </w:r>
      <w:r w:rsidR="00FC0727" w:rsidRPr="00E3538B">
        <w:rPr>
          <w:rFonts w:ascii="Calibri" w:hAnsi="Calibri" w:cs="Calibri"/>
        </w:rPr>
        <w:t>.</w:t>
      </w:r>
      <w:r w:rsidR="005401F3" w:rsidRPr="00E3538B">
        <w:rPr>
          <w:rFonts w:ascii="Calibri" w:hAnsi="Calibri" w:cs="Calibri"/>
        </w:rPr>
        <w:br/>
        <w:t xml:space="preserve">Es bindet eigene Relativa und bildet mit diesen eine eigene Einheit (wie Kern und Zytoplasma der Zelle). </w:t>
      </w:r>
      <w:r w:rsidR="005401F3" w:rsidRPr="00E3538B">
        <w:rPr>
          <w:rFonts w:ascii="Calibri" w:hAnsi="Calibri" w:cs="Calibri"/>
        </w:rPr>
        <w:br/>
        <w:t>Es versucht zu expandieren, zu dominieren oder es unterwirft sich anderen Es.</w:t>
      </w:r>
      <w:r w:rsidR="005401F3" w:rsidRPr="00E3538B">
        <w:rPr>
          <w:rFonts w:ascii="Calibri" w:hAnsi="Calibri" w:cs="Calibri"/>
        </w:rPr>
        <w:br/>
        <w:t>Es bildet Co- oder Kontra- oder 0-Formen, die ähnlich wirken, wie die primären Formen.</w:t>
      </w:r>
      <w:r w:rsidR="005401F3" w:rsidRPr="00E3538B">
        <w:rPr>
          <w:rFonts w:ascii="Calibri" w:hAnsi="Calibri" w:cs="Calibri"/>
        </w:rPr>
        <w:br/>
      </w:r>
      <w:r w:rsidR="005401F3" w:rsidRPr="00E3538B">
        <w:rPr>
          <w:rFonts w:ascii="Calibri" w:hAnsi="Calibri" w:cs="Calibri"/>
        </w:rPr>
        <w:lastRenderedPageBreak/>
        <w:t xml:space="preserve">Es bildet Komplexe und zweitrangige Einheiten, Systeme, Welten, Personales - die alle zusammen zweitrangige Wirklichkeiten bilden. </w:t>
      </w:r>
      <w:r w:rsidR="005401F3" w:rsidRPr="00E3538B">
        <w:rPr>
          <w:rFonts w:ascii="Calibri" w:hAnsi="Calibri" w:cs="Calibri"/>
        </w:rPr>
        <w:br/>
        <w:t xml:space="preserve">- Die Es sind wie Parasiten, die ein Teil des Wirtsorganismus (WPI) geworden sind, dennoch ihm fremd und ihn </w:t>
      </w:r>
      <w:r w:rsidR="00E062D1" w:rsidRPr="00E3538B">
        <w:rPr>
          <w:rFonts w:ascii="Calibri" w:hAnsi="Calibri" w:cs="Calibri"/>
        </w:rPr>
        <w:t xml:space="preserve">letztlich </w:t>
      </w:r>
      <w:r w:rsidR="005401F3" w:rsidRPr="00E3538B">
        <w:rPr>
          <w:rFonts w:ascii="Calibri" w:hAnsi="Calibri" w:cs="Calibri"/>
        </w:rPr>
        <w:t>dominierend; wobei beide eine Abhängigkeitsbeziehung eingegangen sind, in der beide je eigene Vor- und Nachteile haben, insgesamt aber zum Vorteil der Parasiten, unserer `Es´ und verbunden mit der Gefahr für den `Wirt´ krank zu werden.</w:t>
      </w:r>
      <w:r w:rsidR="005401F3" w:rsidRPr="00AE2297">
        <w:rPr>
          <w:rStyle w:val="Funotenzeichen"/>
        </w:rPr>
        <w:footnoteReference w:id="218"/>
      </w:r>
      <w:r w:rsidR="005401F3" w:rsidRPr="00E3538B">
        <w:rPr>
          <w:rFonts w:ascii="Calibri" w:hAnsi="Calibri" w:cs="Calibri"/>
        </w:rPr>
        <w:t xml:space="preserve"> </w:t>
      </w:r>
    </w:p>
    <w:p w:rsidR="005401F3" w:rsidRPr="00E3538B" w:rsidRDefault="005401F3" w:rsidP="007F2FF4">
      <w:pPr>
        <w:rPr>
          <w:rFonts w:ascii="Calibri" w:hAnsi="Calibri" w:cs="Calibri"/>
          <w:color w:val="A6A6A6"/>
          <w:sz w:val="20"/>
        </w:rPr>
      </w:pPr>
      <w:r w:rsidRPr="00E3538B">
        <w:rPr>
          <w:rFonts w:ascii="Calibri" w:hAnsi="Calibri" w:cs="Calibri"/>
          <w:sz w:val="20"/>
        </w:rPr>
        <w:t>(Ausführliche Darstellung des Charakters des Es s.a. später und  in der `</w:t>
      </w:r>
      <w:hyperlink r:id="rId38" w:history="1">
        <w:r w:rsidR="00A7401F" w:rsidRPr="00E3538B">
          <w:rPr>
            <w:rStyle w:val="Hyperlink"/>
            <w:rFonts w:ascii="Calibri" w:hAnsi="Calibri" w:cs="Calibri"/>
            <w:sz w:val="20"/>
          </w:rPr>
          <w:t>Übersichtstabelle</w:t>
        </w:r>
      </w:hyperlink>
      <w:r w:rsidRPr="00E3538B">
        <w:rPr>
          <w:rFonts w:ascii="Calibri" w:hAnsi="Calibri" w:cs="Calibri"/>
          <w:sz w:val="20"/>
        </w:rPr>
        <w:t>´, Spalten H und I).</w:t>
      </w:r>
      <w:r w:rsidRPr="00E3538B">
        <w:rPr>
          <w:rFonts w:ascii="Calibri" w:hAnsi="Calibri" w:cs="Calibri"/>
          <w:color w:val="A6A6A6"/>
          <w:sz w:val="20"/>
        </w:rPr>
        <w:t>|</w:t>
      </w:r>
    </w:p>
    <w:p w:rsidR="005401F3" w:rsidRPr="00E3538B" w:rsidRDefault="005401F3" w:rsidP="0014711D">
      <w:pPr>
        <w:pStyle w:val="berschrift9"/>
        <w:rPr>
          <w:rFonts w:cs="Calibri"/>
        </w:rPr>
      </w:pPr>
      <w:r w:rsidRPr="00E3538B">
        <w:rPr>
          <w:rFonts w:cs="Calibri"/>
        </w:rPr>
        <w:t>Mögliche Synonyme für Es allgemein:</w:t>
      </w:r>
    </w:p>
    <w:p w:rsidR="00F43510" w:rsidRPr="00E3538B" w:rsidRDefault="005401F3" w:rsidP="00F43510">
      <w:pPr>
        <w:rPr>
          <w:rFonts w:ascii="Calibri" w:hAnsi="Calibri" w:cs="Calibri"/>
          <w:sz w:val="22"/>
        </w:rPr>
      </w:pPr>
      <w:r w:rsidRPr="00E3538B">
        <w:rPr>
          <w:rFonts w:ascii="Calibri" w:hAnsi="Calibri" w:cs="Calibri"/>
          <w:sz w:val="22"/>
        </w:rPr>
        <w:t>Dyade, Triade, Parasit, Chamäleon, Zwitter, Hybrid, Symbiont, Papiertiger, Chimäre, Trugbild, Wolkenkuckucksheim, Hirngespinst, Phantom, Bastard, Fehlgeburt, neues Fremdes, Selbstbetrug.</w:t>
      </w:r>
      <w:r w:rsidR="00517EF4" w:rsidRPr="00E3538B">
        <w:rPr>
          <w:rFonts w:ascii="Calibri" w:hAnsi="Calibri" w:cs="Calibri"/>
          <w:sz w:val="22"/>
        </w:rPr>
        <w:t xml:space="preserve"> Symbol für Es</w:t>
      </w:r>
      <w:r w:rsidR="00047C7F" w:rsidRPr="00E3538B">
        <w:rPr>
          <w:rFonts w:ascii="Calibri" w:hAnsi="Calibri" w:cs="Calibri"/>
          <w:sz w:val="22"/>
        </w:rPr>
        <w:t>: Ellipse,</w:t>
      </w:r>
      <w:r w:rsidR="00517EF4" w:rsidRPr="00E3538B">
        <w:rPr>
          <w:rFonts w:ascii="Calibri" w:hAnsi="Calibri" w:cs="Calibri"/>
          <w:sz w:val="22"/>
        </w:rPr>
        <w:t xml:space="preserve"> </w:t>
      </w:r>
      <w:r w:rsidR="00047C7F" w:rsidRPr="00E3538B">
        <w:rPr>
          <w:rFonts w:ascii="Calibri" w:hAnsi="Calibri" w:cs="Calibri"/>
          <w:sz w:val="22"/>
        </w:rPr>
        <w:t xml:space="preserve">Symbol für Es </w:t>
      </w:r>
      <w:r w:rsidR="00517EF4" w:rsidRPr="00E3538B">
        <w:rPr>
          <w:rFonts w:ascii="Calibri" w:hAnsi="Calibri" w:cs="Calibri"/>
          <w:sz w:val="22"/>
        </w:rPr>
        <w:t xml:space="preserve">im Gleichgewicht: </w:t>
      </w:r>
      <w:r w:rsidR="00517EF4" w:rsidRPr="00E3538B">
        <w:rPr>
          <w:rFonts w:ascii="Segoe UI Symbol" w:hAnsi="Segoe UI Symbol" w:cs="Segoe UI Symbol"/>
        </w:rPr>
        <w:t>☯</w:t>
      </w:r>
      <w:r w:rsidR="00517EF4" w:rsidRPr="00E3538B">
        <w:rPr>
          <w:rFonts w:ascii="Calibri" w:hAnsi="Calibri" w:cs="Calibri"/>
          <w:sz w:val="20"/>
        </w:rPr>
        <w:t>.</w:t>
      </w:r>
      <w:bookmarkStart w:id="643" w:name="_Die_Entstehung_des"/>
      <w:bookmarkStart w:id="644" w:name="_Toc427925850"/>
      <w:bookmarkStart w:id="645" w:name="_Toc441935863"/>
      <w:bookmarkStart w:id="646" w:name="_Toc442438147"/>
      <w:bookmarkStart w:id="647" w:name="_Toc450664120"/>
      <w:bookmarkStart w:id="648" w:name="_Toc466545408"/>
      <w:bookmarkStart w:id="649" w:name="_Toc484597381"/>
      <w:bookmarkStart w:id="650" w:name="_Toc397356568"/>
      <w:bookmarkEnd w:id="643"/>
    </w:p>
    <w:p w:rsidR="005401F3" w:rsidRPr="00E3538B" w:rsidRDefault="005401F3" w:rsidP="005F176A">
      <w:pPr>
        <w:pStyle w:val="berschrift4"/>
        <w:rPr>
          <w:rFonts w:cs="Calibri"/>
        </w:rPr>
      </w:pPr>
      <w:bookmarkStart w:id="651" w:name="_Toc71106070"/>
      <w:r w:rsidRPr="00E3538B">
        <w:rPr>
          <w:rFonts w:cs="Calibri"/>
        </w:rPr>
        <w:t xml:space="preserve">Die </w:t>
      </w:r>
      <w:r w:rsidR="00BC3EEC" w:rsidRPr="00E3538B">
        <w:rPr>
          <w:rFonts w:cs="Calibri"/>
        </w:rPr>
        <w:t>Entstehung</w:t>
      </w:r>
      <w:r w:rsidRPr="00E3538B">
        <w:rPr>
          <w:rFonts w:cs="Calibri"/>
        </w:rPr>
        <w:t xml:space="preserve"> des Es</w:t>
      </w:r>
      <w:bookmarkEnd w:id="644"/>
      <w:bookmarkEnd w:id="645"/>
      <w:bookmarkEnd w:id="646"/>
      <w:bookmarkEnd w:id="647"/>
      <w:bookmarkEnd w:id="648"/>
      <w:bookmarkEnd w:id="649"/>
      <w:bookmarkEnd w:id="651"/>
      <w:r w:rsidR="00A47337" w:rsidRPr="00E3538B">
        <w:rPr>
          <w:rFonts w:cs="Calibri"/>
        </w:rPr>
        <w:fldChar w:fldCharType="begin"/>
      </w:r>
      <w:r w:rsidRPr="00E3538B">
        <w:rPr>
          <w:rFonts w:cs="Calibri"/>
        </w:rPr>
        <w:instrText xml:space="preserve"> XE "Es:Entstehung" </w:instrText>
      </w:r>
      <w:r w:rsidR="00A47337" w:rsidRPr="00E3538B">
        <w:rPr>
          <w:rFonts w:cs="Calibri"/>
        </w:rPr>
        <w:fldChar w:fldCharType="end"/>
      </w:r>
    </w:p>
    <w:p w:rsidR="005401F3" w:rsidRPr="00E3538B" w:rsidRDefault="005401F3" w:rsidP="00FC6091">
      <w:pPr>
        <w:pStyle w:val="berschrift6"/>
        <w:rPr>
          <w:rFonts w:cs="Calibri"/>
        </w:rPr>
      </w:pPr>
      <w:r w:rsidRPr="00E3538B">
        <w:rPr>
          <w:rFonts w:cs="Calibri"/>
        </w:rPr>
        <w:t>Einführung</w:t>
      </w:r>
    </w:p>
    <w:p w:rsidR="005401F3" w:rsidRPr="00E3538B" w:rsidRDefault="005401F3" w:rsidP="007F2FF4">
      <w:pPr>
        <w:pStyle w:val="Textkrper"/>
        <w:rPr>
          <w:rFonts w:cs="Calibri"/>
        </w:rPr>
      </w:pPr>
      <w:r w:rsidRPr="00E3538B">
        <w:rPr>
          <w:rFonts w:cs="Calibri"/>
          <w:sz w:val="20"/>
          <w:u w:val="single"/>
        </w:rPr>
        <w:t>Ich wiederhole</w:t>
      </w:r>
      <w:r w:rsidRPr="00E3538B">
        <w:rPr>
          <w:rFonts w:cs="Calibri"/>
          <w:sz w:val="20"/>
        </w:rPr>
        <w:t xml:space="preserve">: Der Beginn der Entstehung eines Es kann die </w:t>
      </w:r>
      <w:r w:rsidR="00E062D1" w:rsidRPr="00E3538B">
        <w:rPr>
          <w:rFonts w:cs="Calibri"/>
          <w:sz w:val="20"/>
        </w:rPr>
        <w:t>V</w:t>
      </w:r>
      <w:r w:rsidRPr="00E3538B">
        <w:rPr>
          <w:rFonts w:cs="Calibri"/>
          <w:sz w:val="20"/>
        </w:rPr>
        <w:t xml:space="preserve">erabsolutierung eines Relativen oder die Negierung </w:t>
      </w:r>
      <w:r w:rsidR="006248A7" w:rsidRPr="00E3538B">
        <w:rPr>
          <w:rFonts w:cs="Calibri"/>
          <w:sz w:val="20"/>
        </w:rPr>
        <w:t>eines</w:t>
      </w:r>
      <w:r w:rsidRPr="00E3538B">
        <w:rPr>
          <w:rFonts w:cs="Calibri"/>
          <w:sz w:val="20"/>
        </w:rPr>
        <w:t xml:space="preserve"> eigentlichen Absoluten sein. Im Endeffekt ist es jedoch egal, ob es zuerst </w:t>
      </w:r>
      <w:r w:rsidR="00E062D1" w:rsidRPr="00E3538B">
        <w:rPr>
          <w:rFonts w:cs="Calibri"/>
          <w:sz w:val="20"/>
        </w:rPr>
        <w:t xml:space="preserve">zu einem </w:t>
      </w:r>
      <w:r w:rsidRPr="00E3538B">
        <w:rPr>
          <w:rFonts w:cs="Calibri"/>
          <w:sz w:val="20"/>
        </w:rPr>
        <w:t xml:space="preserve">Einbruch des Relativen in den Absolutbereich </w:t>
      </w:r>
      <w:r w:rsidR="00850007" w:rsidRPr="00E3538B">
        <w:rPr>
          <w:rFonts w:cs="Calibri"/>
          <w:sz w:val="20"/>
        </w:rPr>
        <w:t>kommt</w:t>
      </w:r>
      <w:r w:rsidRPr="00E3538B">
        <w:rPr>
          <w:rFonts w:cs="Calibri"/>
          <w:sz w:val="20"/>
        </w:rPr>
        <w:t>, der anschließend zu einem Verlust des A an dieser Stelle führt oder zuerst eine Negierung des A stattf</w:t>
      </w:r>
      <w:r w:rsidR="00850007" w:rsidRPr="00E3538B">
        <w:rPr>
          <w:rFonts w:cs="Calibri"/>
          <w:sz w:val="20"/>
        </w:rPr>
        <w:t>indet</w:t>
      </w:r>
      <w:r w:rsidRPr="00E3538B">
        <w:rPr>
          <w:rFonts w:cs="Calibri"/>
          <w:sz w:val="20"/>
        </w:rPr>
        <w:t xml:space="preserve">, die anschließend einen Einbruch eines </w:t>
      </w:r>
      <w:r w:rsidRPr="00E3538B">
        <w:rPr>
          <w:rFonts w:cs="Calibri"/>
          <w:i/>
          <w:sz w:val="20"/>
        </w:rPr>
        <w:t>R</w:t>
      </w:r>
      <w:r w:rsidRPr="00E3538B">
        <w:rPr>
          <w:rFonts w:cs="Calibri"/>
          <w:sz w:val="20"/>
        </w:rPr>
        <w:t xml:space="preserve"> in diese „Leerstelle“ des Absolutbereichs möglich macht. </w:t>
      </w:r>
      <w:r w:rsidR="00E062D1" w:rsidRPr="00E3538B">
        <w:rPr>
          <w:rFonts w:cs="Calibri"/>
          <w:sz w:val="20"/>
        </w:rPr>
        <w:br/>
      </w:r>
      <w:r w:rsidRPr="00E3538B">
        <w:rPr>
          <w:rFonts w:cs="Calibri"/>
          <w:sz w:val="20"/>
        </w:rPr>
        <w:t xml:space="preserve">Das verabsolutierte </w:t>
      </w:r>
      <w:r w:rsidRPr="00E3538B">
        <w:rPr>
          <w:rFonts w:cs="Calibri"/>
          <w:i/>
          <w:sz w:val="20"/>
        </w:rPr>
        <w:t>R</w:t>
      </w:r>
      <w:r w:rsidRPr="00E3538B">
        <w:rPr>
          <w:rFonts w:cs="Calibri"/>
          <w:sz w:val="20"/>
        </w:rPr>
        <w:t xml:space="preserve"> und das negierte A bilden als </w:t>
      </w:r>
      <w:r w:rsidR="000E48CD" w:rsidRPr="00E3538B">
        <w:rPr>
          <w:rFonts w:cs="Calibri"/>
          <w:sz w:val="20"/>
        </w:rPr>
        <w:t>fA</w:t>
      </w:r>
      <w:r w:rsidRPr="00E3538B">
        <w:rPr>
          <w:rFonts w:cs="Calibri"/>
          <w:sz w:val="20"/>
        </w:rPr>
        <w:t xml:space="preserve"> und </w:t>
      </w:r>
      <w:r w:rsidR="000E48CD" w:rsidRPr="00E3538B">
        <w:rPr>
          <w:rFonts w:cs="Calibri"/>
          <w:sz w:val="20"/>
        </w:rPr>
        <w:t>f0</w:t>
      </w:r>
      <w:r w:rsidRPr="00E3538B">
        <w:rPr>
          <w:rFonts w:cs="Calibri"/>
          <w:sz w:val="20"/>
        </w:rPr>
        <w:t xml:space="preserve"> ihre eigenen Dimensionen und Differenzierungen und zusammen einen neuen fremden Komplex: das Es.</w:t>
      </w:r>
      <w:r w:rsidRPr="00E3538B">
        <w:rPr>
          <w:rFonts w:cs="Calibri"/>
          <w:sz w:val="20"/>
        </w:rPr>
        <w:br/>
        <w:t xml:space="preserve">Das Es dimensioniert und differenziert sich, wie gesagt, nach dem </w:t>
      </w:r>
      <w:r w:rsidR="00CF3FE8" w:rsidRPr="00E3538B">
        <w:rPr>
          <w:rFonts w:cs="Calibri"/>
          <w:sz w:val="20"/>
          <w:lang w:eastAsia="zh-CN" w:bidi="hi-IN"/>
        </w:rPr>
        <w:t xml:space="preserve">(+ or ‒) </w:t>
      </w:r>
      <w:r w:rsidRPr="00E3538B">
        <w:rPr>
          <w:rFonts w:cs="Calibri"/>
          <w:sz w:val="20"/>
        </w:rPr>
        <w:t xml:space="preserve">Alles-oder-Nichts-Prinzip. Die entstehenden </w:t>
      </w:r>
      <w:r w:rsidR="00850007" w:rsidRPr="00E3538B">
        <w:rPr>
          <w:rFonts w:cs="Calibri"/>
          <w:sz w:val="20"/>
        </w:rPr>
        <w:t>fremdem Absolutheiten</w:t>
      </w:r>
      <w:r w:rsidRPr="00E3538B">
        <w:rPr>
          <w:rFonts w:cs="Calibri"/>
          <w:sz w:val="20"/>
        </w:rPr>
        <w:t xml:space="preserve"> und </w:t>
      </w:r>
      <w:r w:rsidR="000E48CD" w:rsidRPr="00E3538B">
        <w:rPr>
          <w:rFonts w:cs="Calibri"/>
          <w:sz w:val="20"/>
        </w:rPr>
        <w:t>0</w:t>
      </w:r>
      <w:r w:rsidRPr="00E3538B">
        <w:rPr>
          <w:rFonts w:cs="Calibri"/>
          <w:sz w:val="20"/>
        </w:rPr>
        <w:t xml:space="preserve"> werden zu Zentren neuer, fremder personaler oder nichtpersonaler Wirklichkeiten/ Welten, über die sie dominieren.</w:t>
      </w:r>
      <w:r w:rsidRPr="00AE2297">
        <w:rPr>
          <w:rStyle w:val="Funotenzeichen"/>
        </w:rPr>
        <w:footnoteReference w:id="219"/>
      </w:r>
      <w:r w:rsidR="00850007" w:rsidRPr="00E3538B">
        <w:rPr>
          <w:rFonts w:cs="Calibri"/>
          <w:sz w:val="20"/>
        </w:rPr>
        <w:t xml:space="preserve"> Diese zweitrangigen Wirklichkeiten stehen und fallen mit ihrem neuen Zentrum, dem Es. Sie </w:t>
      </w:r>
      <w:r w:rsidRPr="00E3538B">
        <w:rPr>
          <w:rFonts w:cs="Calibri"/>
          <w:sz w:val="20"/>
        </w:rPr>
        <w:t xml:space="preserve">haben ihre eigenen Charakteristika und Gesetze, die wir näher kennenlernen wollen. </w:t>
      </w:r>
      <w:r w:rsidRPr="00E3538B">
        <w:rPr>
          <w:rFonts w:cs="Calibri"/>
          <w:sz w:val="20"/>
        </w:rPr>
        <w:br/>
        <w:t>Obwohl diese Prozesse sehr komplex sind und in vielen Bereichen nebeneinander ablaufen, so muss ich sie doch um des Verständnisses willen in Einzelschritte zerlegen, bevor ich eine Gesamtschau darstelle.</w:t>
      </w:r>
      <w:r w:rsidRPr="00E3538B">
        <w:rPr>
          <w:rFonts w:cs="Calibri"/>
          <w:sz w:val="20"/>
        </w:rPr>
        <w:br/>
        <w:t>Diese Einzelschritte werden besonders deutlich, wenn wir der Hypothese folgen, dass jede Wirklichkeit A</w:t>
      </w:r>
      <w:r w:rsidRPr="00E3538B">
        <w:rPr>
          <w:rFonts w:cs="Calibri"/>
          <w:i/>
          <w:color w:val="000000"/>
          <w:sz w:val="20"/>
          <w:lang w:eastAsia="en-US"/>
        </w:rPr>
        <w:t>R</w:t>
      </w:r>
      <w:r w:rsidRPr="00E3538B">
        <w:rPr>
          <w:rFonts w:cs="Calibri"/>
          <w:sz w:val="20"/>
        </w:rPr>
        <w:t xml:space="preserve"> dimensioniert und SLQZ differenziert ist.</w:t>
      </w:r>
    </w:p>
    <w:p w:rsidR="00B35884" w:rsidRDefault="005401F3" w:rsidP="007F2FF4">
      <w:pPr>
        <w:rPr>
          <w:rFonts w:ascii="Calibri" w:hAnsi="Calibri" w:cs="Calibri"/>
        </w:rPr>
      </w:pPr>
      <w:r w:rsidRPr="00E3538B">
        <w:rPr>
          <w:rFonts w:ascii="Calibri" w:hAnsi="Calibri" w:cs="Calibri"/>
          <w:sz w:val="12"/>
        </w:rPr>
        <w:br/>
      </w:r>
      <w:r w:rsidR="00124771" w:rsidRPr="00E3538B">
        <w:rPr>
          <w:rFonts w:ascii="Calibri" w:hAnsi="Calibri" w:cs="Calibri"/>
          <w:u w:val="single"/>
        </w:rPr>
        <w:t>Im Folgenden soll die Bildung aller möglichen Es-Teile und deren Seiten dargestellt werden.</w:t>
      </w:r>
      <w:r w:rsidR="00124771" w:rsidRPr="00E3538B">
        <w:rPr>
          <w:rFonts w:ascii="Calibri" w:hAnsi="Calibri" w:cs="Calibri"/>
        </w:rPr>
        <w:br/>
      </w:r>
      <w:r w:rsidR="00E5062B" w:rsidRPr="00E3538B">
        <w:rPr>
          <w:rFonts w:ascii="Calibri" w:hAnsi="Calibri" w:cs="Calibri"/>
        </w:rPr>
        <w:t>Ich bespreche zunächst die Bildung eines zweiteiligen Es (Dyade) und danach die Bildung eines dreiteiligen Es (Triade) und schließlich deren verschiedene Seiten.</w:t>
      </w:r>
    </w:p>
    <w:p w:rsidR="00946BCB" w:rsidRDefault="00946BCB" w:rsidP="007F2FF4">
      <w:pPr>
        <w:rPr>
          <w:rFonts w:ascii="Calibri" w:hAnsi="Calibri" w:cs="Calibri"/>
        </w:rPr>
      </w:pPr>
    </w:p>
    <w:p w:rsidR="00946BCB" w:rsidRPr="00E3538B" w:rsidRDefault="00946BCB" w:rsidP="007F2FF4">
      <w:pPr>
        <w:rPr>
          <w:rFonts w:ascii="Calibri" w:hAnsi="Calibri" w:cs="Calibri"/>
        </w:rPr>
      </w:pPr>
    </w:p>
    <w:p w:rsidR="005401F3" w:rsidRPr="00E3538B" w:rsidRDefault="005401F3" w:rsidP="00CE0D4D">
      <w:pPr>
        <w:pStyle w:val="berschrift5"/>
        <w:rPr>
          <w:rFonts w:cs="Calibri"/>
        </w:rPr>
      </w:pPr>
      <w:bookmarkStart w:id="652" w:name="_Die_Entstehung_der_1"/>
      <w:bookmarkStart w:id="653" w:name="_Toc71106071"/>
      <w:bookmarkStart w:id="654" w:name="Triade"/>
      <w:bookmarkEnd w:id="652"/>
      <w:r w:rsidRPr="00E3538B">
        <w:rPr>
          <w:rFonts w:cs="Calibri"/>
        </w:rPr>
        <w:lastRenderedPageBreak/>
        <w:t xml:space="preserve">Die Entstehung der </w:t>
      </w:r>
      <w:r w:rsidR="00BC3EEC" w:rsidRPr="00E3538B">
        <w:rPr>
          <w:rFonts w:cs="Calibri"/>
        </w:rPr>
        <w:t>Es-</w:t>
      </w:r>
      <w:r w:rsidRPr="00E3538B">
        <w:rPr>
          <w:rFonts w:cs="Calibri"/>
        </w:rPr>
        <w:t>Teile</w:t>
      </w:r>
      <w:bookmarkEnd w:id="653"/>
      <w:r w:rsidR="00A47337" w:rsidRPr="00E3538B">
        <w:rPr>
          <w:rFonts w:cs="Calibri"/>
        </w:rPr>
        <w:fldChar w:fldCharType="begin"/>
      </w:r>
      <w:r w:rsidR="00C11861" w:rsidRPr="00E3538B">
        <w:rPr>
          <w:rFonts w:cs="Calibri"/>
        </w:rPr>
        <w:instrText xml:space="preserve"> XE "Es:Teile" </w:instrText>
      </w:r>
      <w:r w:rsidR="00A47337" w:rsidRPr="00E3538B">
        <w:rPr>
          <w:rFonts w:cs="Calibri"/>
        </w:rPr>
        <w:fldChar w:fldCharType="end"/>
      </w:r>
      <w:r w:rsidR="00A47337" w:rsidRPr="00E3538B">
        <w:rPr>
          <w:rFonts w:cs="Calibri"/>
        </w:rPr>
        <w:fldChar w:fldCharType="begin"/>
      </w:r>
      <w:r w:rsidR="00267CFA" w:rsidRPr="00E3538B">
        <w:rPr>
          <w:rFonts w:cs="Calibri"/>
        </w:rPr>
        <w:instrText xml:space="preserve"> XE "Triade, Dyade" \r "Triade" </w:instrText>
      </w:r>
      <w:r w:rsidR="00A47337" w:rsidRPr="00E3538B">
        <w:rPr>
          <w:rFonts w:cs="Calibri"/>
        </w:rPr>
        <w:fldChar w:fldCharType="end"/>
      </w:r>
    </w:p>
    <w:p w:rsidR="00E5062B" w:rsidRPr="00E3538B" w:rsidRDefault="00124771" w:rsidP="007F2FF4">
      <w:pPr>
        <w:rPr>
          <w:rFonts w:ascii="Calibri" w:hAnsi="Calibri" w:cs="Calibri"/>
        </w:rPr>
      </w:pPr>
      <w:bookmarkStart w:id="655" w:name="_Toc397356528"/>
      <w:r w:rsidRPr="00E3538B">
        <w:rPr>
          <w:rFonts w:ascii="Calibri" w:hAnsi="Calibri" w:cs="Calibri"/>
        </w:rPr>
        <w:t>Je nach Art der Inversion kann das Es als Dyade also aus zwei Teilen (Alles und Nichts) oder aus drei Teilen (Pro-</w:t>
      </w:r>
      <w:r w:rsidR="000E48CD" w:rsidRPr="00E3538B">
        <w:rPr>
          <w:rFonts w:ascii="Calibri" w:hAnsi="Calibri" w:cs="Calibri"/>
        </w:rPr>
        <w:t>fA</w:t>
      </w:r>
      <w:r w:rsidRPr="00E3538B">
        <w:rPr>
          <w:rFonts w:ascii="Calibri" w:hAnsi="Calibri" w:cs="Calibri"/>
        </w:rPr>
        <w:t>, Kontra-</w:t>
      </w:r>
      <w:r w:rsidR="000E48CD" w:rsidRPr="00E3538B">
        <w:rPr>
          <w:rFonts w:ascii="Calibri" w:hAnsi="Calibri" w:cs="Calibri"/>
        </w:rPr>
        <w:t>fA</w:t>
      </w:r>
      <w:r w:rsidRPr="00E3538B">
        <w:rPr>
          <w:rFonts w:ascii="Calibri" w:hAnsi="Calibri" w:cs="Calibri"/>
        </w:rPr>
        <w:t xml:space="preserve"> und 0 oder aus </w:t>
      </w:r>
      <w:r w:rsidR="000E48CD" w:rsidRPr="00E3538B">
        <w:rPr>
          <w:rFonts w:ascii="Calibri" w:hAnsi="Calibri" w:cs="Calibri"/>
        </w:rPr>
        <w:t>afA</w:t>
      </w:r>
      <w:r w:rsidRPr="00E3538B">
        <w:rPr>
          <w:rFonts w:ascii="Calibri" w:hAnsi="Calibri" w:cs="Calibri"/>
        </w:rPr>
        <w:t xml:space="preserve">, </w:t>
      </w:r>
      <w:r w:rsidR="000E48CD" w:rsidRPr="00E3538B">
        <w:rPr>
          <w:rFonts w:ascii="Calibri" w:hAnsi="Calibri" w:cs="Calibri"/>
        </w:rPr>
        <w:t>rfA</w:t>
      </w:r>
      <w:r w:rsidRPr="00E3538B">
        <w:rPr>
          <w:rFonts w:ascii="Calibri" w:hAnsi="Calibri" w:cs="Calibri"/>
        </w:rPr>
        <w:t xml:space="preserve"> und 0) zusammengesetzt erscheinen</w:t>
      </w:r>
      <w:r w:rsidR="00E5062B" w:rsidRPr="00E3538B">
        <w:rPr>
          <w:rFonts w:ascii="Calibri" w:hAnsi="Calibri" w:cs="Calibri"/>
        </w:rPr>
        <w:t>.</w:t>
      </w:r>
    </w:p>
    <w:p w:rsidR="005401F3" w:rsidRPr="00E3538B" w:rsidRDefault="005401F3" w:rsidP="00FC6091">
      <w:pPr>
        <w:pStyle w:val="berschrift6"/>
        <w:rPr>
          <w:rFonts w:cs="Calibri"/>
        </w:rPr>
      </w:pPr>
      <w:bookmarkStart w:id="656" w:name="_Alles-und-Nichts-Bildung"/>
      <w:bookmarkEnd w:id="656"/>
      <w:r w:rsidRPr="00E3538B">
        <w:rPr>
          <w:rFonts w:cs="Calibri"/>
        </w:rPr>
        <w:t>Alles-und-Nichts</w:t>
      </w:r>
      <w:r w:rsidR="00A47337" w:rsidRPr="00E3538B">
        <w:rPr>
          <w:rFonts w:cs="Calibri"/>
        </w:rPr>
        <w:fldChar w:fldCharType="begin"/>
      </w:r>
      <w:r w:rsidRPr="00E3538B">
        <w:rPr>
          <w:rFonts w:cs="Calibri"/>
        </w:rPr>
        <w:instrText xml:space="preserve"> XE "Alles und Nichts:Entstehung" </w:instrText>
      </w:r>
      <w:r w:rsidR="00A47337" w:rsidRPr="00E3538B">
        <w:rPr>
          <w:rFonts w:cs="Calibri"/>
        </w:rPr>
        <w:fldChar w:fldCharType="end"/>
      </w:r>
      <w:r w:rsidRPr="00E3538B">
        <w:rPr>
          <w:rFonts w:cs="Calibri"/>
        </w:rPr>
        <w:t xml:space="preserve">-Bildung </w:t>
      </w:r>
    </w:p>
    <w:p w:rsidR="0071168A" w:rsidRPr="00E3538B" w:rsidRDefault="005401F3" w:rsidP="007F2FF4">
      <w:pPr>
        <w:rPr>
          <w:rFonts w:ascii="Calibri" w:hAnsi="Calibri" w:cs="Calibri"/>
        </w:rPr>
      </w:pPr>
      <w:r w:rsidRPr="00E3538B">
        <w:rPr>
          <w:rFonts w:ascii="Calibri" w:hAnsi="Calibri" w:cs="Calibri"/>
        </w:rPr>
        <w:t xml:space="preserve">Im Folgenden bespreche ich, wie sich nach der Inversion das </w:t>
      </w:r>
      <w:r w:rsidR="00E5062B" w:rsidRPr="00E3538B">
        <w:rPr>
          <w:rFonts w:ascii="Calibri" w:hAnsi="Calibri" w:cs="Calibri"/>
        </w:rPr>
        <w:t>Alles²</w:t>
      </w:r>
      <w:r w:rsidR="00F9490E" w:rsidRPr="00E3538B">
        <w:rPr>
          <w:rFonts w:ascii="Calibri" w:hAnsi="Calibri" w:cs="Calibri"/>
        </w:rPr>
        <w:t xml:space="preserve"> </w:t>
      </w:r>
      <w:r w:rsidRPr="00E3538B">
        <w:rPr>
          <w:rFonts w:ascii="Calibri" w:hAnsi="Calibri" w:cs="Calibri"/>
        </w:rPr>
        <w:t>und Nichts* als Dyade bildet.</w:t>
      </w:r>
      <w:r w:rsidR="0071168A" w:rsidRPr="00E3538B">
        <w:rPr>
          <w:rFonts w:ascii="Calibri" w:hAnsi="Calibri" w:cs="Calibri"/>
        </w:rPr>
        <w:t xml:space="preserve"> </w:t>
      </w:r>
      <w:r w:rsidR="00E5062B" w:rsidRPr="00E3538B">
        <w:rPr>
          <w:rFonts w:ascii="Calibri" w:hAnsi="Calibri" w:cs="Calibri"/>
        </w:rPr>
        <w:t xml:space="preserve">Zwei </w:t>
      </w:r>
      <w:r w:rsidR="0071168A" w:rsidRPr="00E3538B">
        <w:rPr>
          <w:rFonts w:ascii="Calibri" w:hAnsi="Calibri" w:cs="Calibri"/>
        </w:rPr>
        <w:t xml:space="preserve">Hauptbestandteile des Es entstehen durch den Grundmechanismus einer Inversion: Durch Totalisierung und Negierung = Alles-oder-Nichts-Mechanismus. </w:t>
      </w:r>
      <w:r w:rsidR="0071168A" w:rsidRPr="00E3538B">
        <w:rPr>
          <w:rFonts w:ascii="Calibri" w:hAnsi="Calibri" w:cs="Calibri"/>
        </w:rPr>
        <w:br/>
        <w:t>Die nachfolgende Grafik soll diesen Vorgang veranschaulichen.</w:t>
      </w:r>
    </w:p>
    <w:p w:rsidR="0071168A" w:rsidRPr="00E3538B" w:rsidRDefault="0071168A" w:rsidP="0071168A">
      <w:pPr>
        <w:rPr>
          <w:rFonts w:ascii="Calibri" w:hAnsi="Calibri" w:cs="Calibri"/>
        </w:rPr>
      </w:pPr>
      <w:r w:rsidRPr="00E3538B">
        <w:rPr>
          <w:rFonts w:ascii="Calibri" w:hAnsi="Calibri" w:cs="Calibri"/>
          <w:noProof/>
          <w:sz w:val="20"/>
          <w:szCs w:val="20"/>
        </w:rPr>
        <mc:AlternateContent>
          <mc:Choice Requires="wpg">
            <w:drawing>
              <wp:anchor distT="0" distB="0" distL="114300" distR="114300" simplePos="0" relativeHeight="252135424" behindDoc="1" locked="0" layoutInCell="1" allowOverlap="1" wp14:anchorId="51533A23" wp14:editId="00EA32F3">
                <wp:simplePos x="0" y="0"/>
                <wp:positionH relativeFrom="column">
                  <wp:posOffset>-3810</wp:posOffset>
                </wp:positionH>
                <wp:positionV relativeFrom="paragraph">
                  <wp:posOffset>218440</wp:posOffset>
                </wp:positionV>
                <wp:extent cx="3076575" cy="875665"/>
                <wp:effectExtent l="0" t="0" r="0" b="635"/>
                <wp:wrapSquare wrapText="left"/>
                <wp:docPr id="8902" name="Group 2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875665"/>
                          <a:chOff x="5956" y="6927"/>
                          <a:chExt cx="3578" cy="1379"/>
                        </a:xfrm>
                      </wpg:grpSpPr>
                      <wps:wsp>
                        <wps:cNvPr id="8903" name="Text Box 4188"/>
                        <wps:cNvSpPr txBox="1">
                          <a:spLocks noChangeArrowheads="1"/>
                        </wps:cNvSpPr>
                        <wps:spPr bwMode="auto">
                          <a:xfrm>
                            <a:off x="7434" y="7767"/>
                            <a:ext cx="110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71168A">
                              <w:pPr>
                                <w:rPr>
                                  <w:sz w:val="22"/>
                                </w:rPr>
                              </w:pPr>
                              <w:r>
                                <w:rPr>
                                  <w:sz w:val="22"/>
                                </w:rPr>
                                <w:t xml:space="preserve"> </w:t>
                              </w:r>
                              <w:r w:rsidRPr="001200C9">
                                <w:rPr>
                                  <w:sz w:val="22"/>
                                </w:rPr>
                                <w:t>Nichts (0)</w:t>
                              </w:r>
                            </w:p>
                          </w:txbxContent>
                        </wps:txbx>
                        <wps:bodyPr rot="0" vert="horz" wrap="square" lIns="91440" tIns="45720" rIns="91440" bIns="45720" anchor="t" anchorCtr="0" upright="1">
                          <a:noAutofit/>
                        </wps:bodyPr>
                      </wps:wsp>
                      <wps:wsp>
                        <wps:cNvPr id="8904" name="Text Box 4189"/>
                        <wps:cNvSpPr txBox="1">
                          <a:spLocks noChangeArrowheads="1"/>
                        </wps:cNvSpPr>
                        <wps:spPr bwMode="auto">
                          <a:xfrm>
                            <a:off x="8713" y="7302"/>
                            <a:ext cx="82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71168A">
                              <w:pPr>
                                <w:rPr>
                                  <w:sz w:val="12"/>
                                </w:rPr>
                              </w:pPr>
                              <w:r w:rsidRPr="001200C9">
                                <w:rPr>
                                  <w:sz w:val="20"/>
                                </w:rPr>
                                <w:t xml:space="preserve">  Es als</w:t>
                              </w:r>
                              <w:r w:rsidRPr="001200C9">
                                <w:rPr>
                                  <w:sz w:val="20"/>
                                </w:rPr>
                                <w:br/>
                                <w:t xml:space="preserve">   Dyade</w:t>
                              </w:r>
                            </w:p>
                          </w:txbxContent>
                        </wps:txbx>
                        <wps:bodyPr rot="0" vert="horz" wrap="square" lIns="91440" tIns="45720" rIns="91440" bIns="45720" anchor="t" anchorCtr="0" upright="1">
                          <a:noAutofit/>
                        </wps:bodyPr>
                      </wps:wsp>
                      <wps:wsp>
                        <wps:cNvPr id="8905" name="Text Box 4190"/>
                        <wps:cNvSpPr txBox="1">
                          <a:spLocks noChangeArrowheads="1"/>
                        </wps:cNvSpPr>
                        <wps:spPr bwMode="auto">
                          <a:xfrm>
                            <a:off x="7514" y="6927"/>
                            <a:ext cx="117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71168A">
                              <w:pPr>
                                <w:rPr>
                                  <w:sz w:val="22"/>
                                </w:rPr>
                              </w:pPr>
                              <w:r w:rsidRPr="001200C9">
                                <w:rPr>
                                  <w:sz w:val="22"/>
                                </w:rPr>
                                <w:t>Alles² (</w:t>
                              </w:r>
                              <w:r w:rsidRPr="001200C9">
                                <w:rPr>
                                  <w:rFonts w:ascii="Cambria Math" w:hAnsi="Cambria Math" w:cs="Cambria Math"/>
                                  <w:sz w:val="22"/>
                                </w:rPr>
                                <w:t>∀)</w:t>
                              </w:r>
                            </w:p>
                          </w:txbxContent>
                        </wps:txbx>
                        <wps:bodyPr rot="0" vert="horz" wrap="square" lIns="91440" tIns="45720" rIns="91440" bIns="45720" anchor="t" anchorCtr="0" upright="1">
                          <a:noAutofit/>
                        </wps:bodyPr>
                      </wps:wsp>
                      <wps:wsp>
                        <wps:cNvPr id="8906" name="Text Box 4191"/>
                        <wps:cNvSpPr txBox="1">
                          <a:spLocks noChangeArrowheads="1"/>
                        </wps:cNvSpPr>
                        <wps:spPr bwMode="auto">
                          <a:xfrm>
                            <a:off x="5956" y="7767"/>
                            <a:ext cx="106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71168A">
                              <w:pPr>
                                <w:rPr>
                                  <w:sz w:val="22"/>
                                </w:rPr>
                              </w:pPr>
                              <w:r w:rsidRPr="001200C9">
                                <w:rPr>
                                  <w:sz w:val="22"/>
                                </w:rPr>
                                <w:t>Etwas R</w:t>
                              </w:r>
                            </w:p>
                          </w:txbxContent>
                        </wps:txbx>
                        <wps:bodyPr rot="0" vert="horz" wrap="square" lIns="91440" tIns="45720" rIns="91440" bIns="45720" anchor="t" anchorCtr="0" upright="1">
                          <a:noAutofit/>
                        </wps:bodyPr>
                      </wps:wsp>
                      <wps:wsp>
                        <wps:cNvPr id="8907" name="Text Box 4192"/>
                        <wps:cNvSpPr txBox="1">
                          <a:spLocks noChangeArrowheads="1"/>
                        </wps:cNvSpPr>
                        <wps:spPr bwMode="auto">
                          <a:xfrm>
                            <a:off x="6066" y="6981"/>
                            <a:ext cx="86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71168A">
                              <w:pPr>
                                <w:rPr>
                                  <w:sz w:val="22"/>
                                </w:rPr>
                              </w:pPr>
                              <w:r w:rsidRPr="001200C9">
                                <w:rPr>
                                  <w:sz w:val="22"/>
                                </w:rPr>
                                <w:t>Alles</w:t>
                              </w:r>
                              <w:r w:rsidRPr="001200C9">
                                <w:rPr>
                                  <w:rFonts w:ascii="MS Reference Sans Serif" w:hAnsi="MS Reference Sans Serif"/>
                                  <w:sz w:val="22"/>
                                </w:rPr>
                                <w:t>¹</w:t>
                              </w:r>
                            </w:p>
                          </w:txbxContent>
                        </wps:txbx>
                        <wps:bodyPr rot="0" vert="horz" wrap="square" lIns="91440" tIns="45720" rIns="91440" bIns="45720" anchor="t" anchorCtr="0" upright="1">
                          <a:noAutofit/>
                        </wps:bodyPr>
                      </wps:wsp>
                      <wps:wsp>
                        <wps:cNvPr id="8908" name="AutoShape 4193"/>
                        <wps:cNvCnPr>
                          <a:cxnSpLocks noChangeShapeType="1"/>
                        </wps:cNvCnPr>
                        <wps:spPr bwMode="auto">
                          <a:xfrm>
                            <a:off x="6757" y="7131"/>
                            <a:ext cx="797" cy="0"/>
                          </a:xfrm>
                          <a:prstGeom prst="straightConnector1">
                            <a:avLst/>
                          </a:prstGeom>
                          <a:noFill/>
                          <a:ln w="9525">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909" name="AutoShape 4194"/>
                        <wps:cNvCnPr>
                          <a:cxnSpLocks noChangeShapeType="1"/>
                        </wps:cNvCnPr>
                        <wps:spPr bwMode="auto">
                          <a:xfrm flipV="1">
                            <a:off x="6784" y="7188"/>
                            <a:ext cx="797" cy="708"/>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910" name="AutoShape 4195"/>
                        <wps:cNvCnPr>
                          <a:cxnSpLocks noChangeShapeType="1"/>
                        </wps:cNvCnPr>
                        <wps:spPr bwMode="auto">
                          <a:xfrm>
                            <a:off x="6728" y="7215"/>
                            <a:ext cx="788" cy="67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911" name="AutoShape 4196"/>
                        <wps:cNvCnPr>
                          <a:cxnSpLocks noChangeShapeType="1"/>
                        </wps:cNvCnPr>
                        <wps:spPr bwMode="auto">
                          <a:xfrm flipV="1">
                            <a:off x="6757" y="7940"/>
                            <a:ext cx="797" cy="15"/>
                          </a:xfrm>
                          <a:prstGeom prst="straightConnector1">
                            <a:avLst/>
                          </a:prstGeom>
                          <a:noFill/>
                          <a:ln w="9525">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912" name="AutoShape 4197"/>
                        <wps:cNvSpPr>
                          <a:spLocks/>
                        </wps:cNvSpPr>
                        <wps:spPr bwMode="auto">
                          <a:xfrm>
                            <a:off x="8548" y="7069"/>
                            <a:ext cx="143" cy="1054"/>
                          </a:xfrm>
                          <a:prstGeom prst="rightBrace">
                            <a:avLst>
                              <a:gd name="adj1" fmla="val 61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33A23" id="Group 22748" o:spid="_x0000_s1224" style="position:absolute;margin-left:-.3pt;margin-top:17.2pt;width:242.25pt;height:68.95pt;z-index:-251181056;mso-position-horizontal-relative:text;mso-position-vertical-relative:text" coordorigin="5956,6927" coordsize="3578,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">
                <v:shape id="Text Box 4188" o:spid="_x0000_s1225" type="#_x0000_t202" style="position:absolute;left:7434;top:7767;width:110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dhMQA&#10;AADdAAAADwAAAGRycy9kb3ducmV2LnhtbESPT4vCMBTE74LfITxhb2uyuyraNcqiCJ4U/8LeHs2z&#10;Ldu8lCba+u2NsOBxmJnfMNN5a0txo9oXjjV89BUI4tSZgjMNx8PqfQzCB2SDpWPScCcP81m3M8XE&#10;uIZ3dNuHTEQI+wQ15CFUiZQ+zcmi77uKOHoXV1sMUdaZNDU2EW5L+anUSFosOC7kWNEip/Rvf7Ua&#10;TpvL73mgttnSDqvGtUqynUit33rtzzeIQG14hf/ba6NhPFFf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T3YTEAAAA3QAAAA8AAAAAAAAAAAAAAAAAmAIAAGRycy9k&#10;b3ducmV2LnhtbFBLBQYAAAAABAAEAPUAAACJAwAAAAA=&#10;" filled="f" stroked="f">
                  <v:textbox>
                    <w:txbxContent>
                      <w:p w:rsidR="00920A2A" w:rsidRPr="001200C9" w:rsidRDefault="00920A2A" w:rsidP="0071168A">
                        <w:pPr>
                          <w:rPr>
                            <w:sz w:val="22"/>
                          </w:rPr>
                        </w:pPr>
                        <w:r>
                          <w:rPr>
                            <w:sz w:val="22"/>
                          </w:rPr>
                          <w:t xml:space="preserve"> </w:t>
                        </w:r>
                        <w:r w:rsidRPr="001200C9">
                          <w:rPr>
                            <w:sz w:val="22"/>
                          </w:rPr>
                          <w:t>Nichts (0)</w:t>
                        </w:r>
                      </w:p>
                    </w:txbxContent>
                  </v:textbox>
                </v:shape>
                <v:shape id="Text Box 4189" o:spid="_x0000_s1226" type="#_x0000_t202" style="position:absolute;left:8713;top:7302;width:821;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F8MMA&#10;AADdAAAADwAAAGRycy9kb3ducmV2LnhtbESPT4vCMBTE7wt+h/CEva2JootWo4jLgidl/QfeHs2z&#10;LTYvpcna+u2NIHgcZuY3zGzR2lLcqPaFYw39ngJBnDpTcKbhsP/9GoPwAdlg6Zg03MnDYt75mGFi&#10;XMN/dNuFTEQI+wQ15CFUiZQ+zcmi77mKOHoXV1sMUdaZNDU2EW5LOVDqW1osOC7kWNEqp/S6+7ca&#10;jpvL+TRU2+zHjqrGtUqynUitP7vtcgoiUBve4Vd7bTSMJ2oI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pF8MMAAADdAAAADwAAAAAAAAAAAAAAAACYAgAAZHJzL2Rv&#10;d25yZXYueG1sUEsFBgAAAAAEAAQA9QAAAIgDAAAAAA==&#10;" filled="f" stroked="f">
                  <v:textbox>
                    <w:txbxContent>
                      <w:p w:rsidR="00920A2A" w:rsidRPr="001200C9" w:rsidRDefault="00920A2A" w:rsidP="0071168A">
                        <w:pPr>
                          <w:rPr>
                            <w:sz w:val="12"/>
                          </w:rPr>
                        </w:pPr>
                        <w:r w:rsidRPr="001200C9">
                          <w:rPr>
                            <w:sz w:val="20"/>
                          </w:rPr>
                          <w:t xml:space="preserve">  Es als</w:t>
                        </w:r>
                        <w:r w:rsidRPr="001200C9">
                          <w:rPr>
                            <w:sz w:val="20"/>
                          </w:rPr>
                          <w:br/>
                          <w:t xml:space="preserve">   Dyade</w:t>
                        </w:r>
                      </w:p>
                    </w:txbxContent>
                  </v:textbox>
                </v:shape>
                <v:shape id="Text Box 4190" o:spid="_x0000_s1227" type="#_x0000_t202" style="position:absolute;left:7514;top:6927;width:11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ga8UA&#10;AADdAAAADwAAAGRycy9kb3ducmV2LnhtbESPQWvCQBSE7wX/w/KE3ppdi5YYXYNUhJ5aalXw9sg+&#10;k2D2bciuSfrvu4VCj8PMfMOs89E2oqfO1441zBIFgrhwpuZSw/Fr/5SC8AHZYOOYNHyTh3wzeVhj&#10;ZtzAn9QfQikihH2GGqoQ2kxKX1Rk0SeuJY7e1XUWQ5RdKU2HQ4TbRj4r9SIt1hwXKmzptaLidrhb&#10;Daf36+U8Vx/lzi7awY1Ksl1KrR+n43YFItAY/sN/7TejIV2q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uBrxQAAAN0AAAAPAAAAAAAAAAAAAAAAAJgCAABkcnMv&#10;ZG93bnJldi54bWxQSwUGAAAAAAQABAD1AAAAigMAAAAA&#10;" filled="f" stroked="f">
                  <v:textbox>
                    <w:txbxContent>
                      <w:p w:rsidR="00920A2A" w:rsidRPr="001200C9" w:rsidRDefault="00920A2A" w:rsidP="0071168A">
                        <w:pPr>
                          <w:rPr>
                            <w:sz w:val="22"/>
                          </w:rPr>
                        </w:pPr>
                        <w:r w:rsidRPr="001200C9">
                          <w:rPr>
                            <w:sz w:val="22"/>
                          </w:rPr>
                          <w:t>Alles² (</w:t>
                        </w:r>
                        <w:r w:rsidRPr="001200C9">
                          <w:rPr>
                            <w:rFonts w:ascii="Cambria Math" w:hAnsi="Cambria Math" w:cs="Cambria Math"/>
                            <w:sz w:val="22"/>
                          </w:rPr>
                          <w:t>∀)</w:t>
                        </w:r>
                      </w:p>
                    </w:txbxContent>
                  </v:textbox>
                </v:shape>
                <v:shape id="Text Box 4191" o:spid="_x0000_s1228" type="#_x0000_t202" style="position:absolute;left:5956;top:7767;width:106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HMMA&#10;AADdAAAADwAAAGRycy9kb3ducmV2LnhtbESPT4vCMBTE74LfITxhb5q4qGg1iqwIe1pZ/4G3R/Ns&#10;i81LaaLtfnsjLHgcZuY3zGLV2lI8qPaFYw3DgQJBnDpTcKbheNj2pyB8QDZYOiYNf+Rhtex2FpgY&#10;1/AvPfYhExHCPkENeQhVIqVPc7LoB64ijt7V1RZDlHUmTY1NhNtSfio1kRYLjgs5VvSVU3rb362G&#10;08/1ch6pXbax46pxrZJsZ1Lrj167noMI1IZ3+L/9bTRMZ2oC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HMMAAADdAAAADwAAAAAAAAAAAAAAAACYAgAAZHJzL2Rv&#10;d25yZXYueG1sUEsFBgAAAAAEAAQA9QAAAIgDAAAAAA==&#10;" filled="f" stroked="f">
                  <v:textbox>
                    <w:txbxContent>
                      <w:p w:rsidR="00920A2A" w:rsidRPr="001200C9" w:rsidRDefault="00920A2A" w:rsidP="0071168A">
                        <w:pPr>
                          <w:rPr>
                            <w:sz w:val="22"/>
                          </w:rPr>
                        </w:pPr>
                        <w:r w:rsidRPr="001200C9">
                          <w:rPr>
                            <w:sz w:val="22"/>
                          </w:rPr>
                          <w:t>Etwas R</w:t>
                        </w:r>
                      </w:p>
                    </w:txbxContent>
                  </v:textbox>
                </v:shape>
                <v:shape id="Text Box 4192" o:spid="_x0000_s1229" type="#_x0000_t202" style="position:absolute;left:6066;top:6981;width:86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bh8QA&#10;AADdAAAADwAAAGRycy9kb3ducmV2LnhtbESPW4vCMBSE3wX/QzjCvq3JLuuta5RFEXxSvMK+HZpj&#10;W7Y5KU209d8bYcHHYWa+Yabz1pbiRrUvHGv46CsQxKkzBWcajofV+xiED8gGS8ek4U4e5rNuZ4qJ&#10;cQ3v6LYPmYgQ9glqyEOoEil9mpNF33cVcfQurrYYoqwzaWpsItyW8lOpobRYcFzIsaJFTunf/mo1&#10;nDaX3/OX2mZLO6ga1yrJdiK1fuu1P98gArXhFf5vr42G8USN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24fEAAAA3QAAAA8AAAAAAAAAAAAAAAAAmAIAAGRycy9k&#10;b3ducmV2LnhtbFBLBQYAAAAABAAEAPUAAACJAwAAAAA=&#10;" filled="f" stroked="f">
                  <v:textbox>
                    <w:txbxContent>
                      <w:p w:rsidR="00920A2A" w:rsidRPr="001200C9" w:rsidRDefault="00920A2A" w:rsidP="0071168A">
                        <w:pPr>
                          <w:rPr>
                            <w:sz w:val="22"/>
                          </w:rPr>
                        </w:pPr>
                        <w:r w:rsidRPr="001200C9">
                          <w:rPr>
                            <w:sz w:val="22"/>
                          </w:rPr>
                          <w:t>Alles</w:t>
                        </w:r>
                        <w:r w:rsidRPr="001200C9">
                          <w:rPr>
                            <w:rFonts w:ascii="MS Reference Sans Serif" w:hAnsi="MS Reference Sans Serif"/>
                            <w:sz w:val="22"/>
                          </w:rPr>
                          <w:t>¹</w:t>
                        </w:r>
                      </w:p>
                    </w:txbxContent>
                  </v:textbox>
                </v:shape>
                <v:shape id="AutoShape 4193" o:spid="_x0000_s1230" type="#_x0000_t32" style="position:absolute;left:6757;top:7131;width: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uI8IAAADdAAAADwAAAGRycy9kb3ducmV2LnhtbERPTYvCMBC9C/6HMAteRFM9SNs1ioiC&#10;iydd9+BtaGbbss2kJGnt/ntzEDw+3vd6O5hG9OR8bVnBYp6AIC6srrlUcPs+zlIQPiBrbCyTgn/y&#10;sN2MR2vMtX3whfprKEUMYZ+jgiqENpfSFxUZ9HPbEkfu1zqDIUJXSu3wEcNNI5dJspIGa44NFba0&#10;r6j4u3ZGwf1rd8M+q7tDWvY/Z9lM2851Sk0+ht0niEBDeItf7pNWkGZJnBv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HuI8IAAADdAAAADwAAAAAAAAAAAAAA&#10;AAChAgAAZHJzL2Rvd25yZXYueG1sUEsFBgAAAAAEAAQA+QAAAJADAAAAAA==&#10;" strokecolor="#a5a5a5 [2092]">
                  <v:stroke endarrow="block"/>
                </v:shape>
                <v:shape id="AutoShape 4194" o:spid="_x0000_s1231" type="#_x0000_t32" style="position:absolute;left:6784;top:7188;width:797;height: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g5cgAAADdAAAADwAAAGRycy9kb3ducmV2LnhtbESPQWvCQBSE74L/YXlCb7ppD6LRVUQo&#10;1bZgq4J4e2SfSdrs27i7MWl/fbdQ6HGYmW+Y+bIzlbiR86VlBfejBARxZnXJuYLj4XE4AeEDssbK&#10;Min4Ig/LRb83x1Tblt/ptg+5iBD2KSooQqhTKX1WkEE/sjVx9C7WGQxRulxqh22Em0o+JMlYGiw5&#10;LhRY07qg7HPfGAXu7eN13Z7dbrd6fvne2uaJrs1JqbtBt5qBCNSF//Bfe6MVTKbJFH7fx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ug5cgAAADdAAAADwAAAAAA&#10;AAAAAAAAAAChAgAAZHJzL2Rvd25yZXYueG1sUEsFBgAAAAAEAAQA+QAAAJYDAAAAAA==&#10;" strokecolor="#a5a5a5 [2092]" strokeweight="1.5pt">
                  <v:stroke endarrow="block"/>
                </v:shape>
                <v:shape id="AutoShape 4195" o:spid="_x0000_s1232" type="#_x0000_t32" style="position:absolute;left:6728;top:7215;width:788;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IsMAAADdAAAADwAAAGRycy9kb3ducmV2LnhtbERPy2rCQBTdC/2H4Ra604kKNk2dhGIQ&#10;ijttS+nukrl5tJk7YWY08e+dhdDl4by3xWR6cSHnO8sKlosEBHFldceNgs+P/TwF4QOyxt4yKbiS&#10;hyJ/mG0x03bkI11OoRExhH2GCtoQhkxKX7Vk0C/sQBy52jqDIULXSO1wjOGml6sk2UiDHceGFgfa&#10;tVT9nc5Gwfr3+O2uhsZDVa+/6Kcsn21dKvX0OL29ggg0hX/x3f2uFaQvy7g/volP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yLDAAAA3QAAAA8AAAAAAAAAAAAA&#10;AAAAoQIAAGRycy9kb3ducmV2LnhtbFBLBQYAAAAABAAEAPkAAACRAwAAAAA=&#10;" strokecolor="#a5a5a5 [2092]" strokeweight="1.5pt">
                  <v:stroke endarrow="block"/>
                </v:shape>
                <v:shape id="AutoShape 4196" o:spid="_x0000_s1233" type="#_x0000_t32" style="position:absolute;left:6757;top:7940;width:79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htr4AAADdAAAADwAAAGRycy9kb3ducmV2LnhtbESPwQrCMBBE74L/EFbwpmk9iFajSFXw&#10;ahW8Ls3aFptNaWKtf28EweMwM2+Y9bY3teiodZVlBfE0AkGcW11xoeB6OU4WIJxH1lhbJgVvcrDd&#10;DAdrTLR98Zm6zBciQNglqKD0vkmkdHlJBt3UNsTBu9vWoA+yLaRu8RXgppazKJpLgxWHhRIbSkvK&#10;H9nTKIhSX8i6cng4myX3t31275pUqfGo361AeOr9P/xrn7SCxTKO4fsmPAG5+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6aG2vgAAAN0AAAAPAAAAAAAAAAAAAAAAAKEC&#10;AABkcnMvZG93bnJldi54bWxQSwUGAAAAAAQABAD5AAAAjAMAAAAA&#10;" strokecolor="#a5a5a5 [2092]">
                  <v:stroke endarrow="block"/>
                </v:shape>
                <v:shape id="AutoShape 4197" o:spid="_x0000_s1234" type="#_x0000_t88" style="position:absolute;left:8548;top:7069;width:14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p0McA&#10;AADdAAAADwAAAGRycy9kb3ducmV2LnhtbESPQWsCMRSE74L/ITyht5pVQXRrFG0RSm0pWqH09tw8&#10;N4ublyVJ3e2/bwoFj8PMfMMsVp2txZV8qBwrGA0zEMSF0xWXCo4f2/sZiBCRNdaOScEPBVgt+70F&#10;5tq1vKfrIZYiQTjkqMDE2ORShsKQxTB0DXHyzs5bjEn6UmqPbYLbWo6zbCotVpwWDDb0aKi4HL6t&#10;gvOXmbiX16fdyfrPt2O9Wb+f2lKpu0G3fgARqYu38H/7WSuYzUdj+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adDHAAAA3QAAAA8AAAAAAAAAAAAAAAAAmAIAAGRy&#10;cy9kb3ducmV2LnhtbFBLBQYAAAAABAAEAPUAAACMAwAAAAA=&#10;"/>
                <w10:wrap type="square" side="left"/>
              </v:group>
            </w:pict>
          </mc:Fallback>
        </mc:AlternateContent>
      </w:r>
      <w:r w:rsidRPr="00E3538B">
        <w:rPr>
          <w:rFonts w:ascii="Calibri" w:hAnsi="Calibri" w:cs="Calibri"/>
          <w:sz w:val="22"/>
        </w:rPr>
        <w:tab/>
      </w:r>
      <w:r w:rsidR="00E5062B" w:rsidRPr="00E3538B">
        <w:rPr>
          <w:rFonts w:ascii="Calibri" w:hAnsi="Calibri" w:cs="Calibri"/>
        </w:rPr>
        <w:br/>
      </w:r>
    </w:p>
    <w:p w:rsidR="00E5062B" w:rsidRPr="00E3538B" w:rsidRDefault="00E5062B" w:rsidP="0071168A">
      <w:pPr>
        <w:rPr>
          <w:rFonts w:ascii="Calibri" w:hAnsi="Calibri" w:cs="Calibri"/>
        </w:rPr>
      </w:pPr>
      <w:r w:rsidRPr="00E3538B">
        <w:rPr>
          <w:rFonts w:ascii="Calibri" w:hAnsi="Calibri" w:cs="Calibri"/>
        </w:rPr>
        <w:t xml:space="preserve"> </w:t>
      </w:r>
      <w:r w:rsidR="0071168A" w:rsidRPr="00E3538B">
        <w:rPr>
          <w:rFonts w:ascii="Calibri" w:hAnsi="Calibri" w:cs="Calibri"/>
          <w:color w:val="0D0D0D" w:themeColor="text1" w:themeTint="F2"/>
          <w:sz w:val="20"/>
          <w:szCs w:val="20"/>
        </w:rPr>
        <w:t xml:space="preserve">Abb. </w:t>
      </w:r>
      <w:r w:rsidR="0071168A" w:rsidRPr="00E3538B">
        <w:rPr>
          <w:rFonts w:ascii="Calibri" w:hAnsi="Calibri" w:cs="Calibri"/>
          <w:color w:val="0D0D0D" w:themeColor="text1" w:themeTint="F2"/>
          <w:sz w:val="20"/>
          <w:szCs w:val="20"/>
        </w:rPr>
        <w:fldChar w:fldCharType="begin"/>
      </w:r>
      <w:r w:rsidR="0071168A" w:rsidRPr="00E3538B">
        <w:rPr>
          <w:rFonts w:ascii="Calibri" w:hAnsi="Calibri" w:cs="Calibri"/>
          <w:color w:val="0D0D0D" w:themeColor="text1" w:themeTint="F2"/>
          <w:sz w:val="20"/>
          <w:szCs w:val="20"/>
        </w:rPr>
        <w:instrText xml:space="preserve"> SEQ Abb. \* ARABIC </w:instrText>
      </w:r>
      <w:r w:rsidR="0071168A"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19</w:t>
      </w:r>
      <w:r w:rsidR="0071168A" w:rsidRPr="00E3538B">
        <w:rPr>
          <w:rFonts w:ascii="Calibri" w:hAnsi="Calibri" w:cs="Calibri"/>
          <w:color w:val="0D0D0D" w:themeColor="text1" w:themeTint="F2"/>
          <w:sz w:val="20"/>
          <w:szCs w:val="20"/>
        </w:rPr>
        <w:fldChar w:fldCharType="end"/>
      </w:r>
      <w:r w:rsidR="0071168A" w:rsidRPr="00E3538B">
        <w:rPr>
          <w:rFonts w:ascii="Calibri" w:hAnsi="Calibri" w:cs="Calibri"/>
          <w:color w:val="595959" w:themeColor="text1" w:themeTint="A6"/>
          <w:sz w:val="20"/>
          <w:szCs w:val="20"/>
        </w:rPr>
        <w:t xml:space="preserve"> </w:t>
      </w:r>
      <w:r w:rsidR="0071168A" w:rsidRPr="00E3538B">
        <w:rPr>
          <w:rFonts w:ascii="Calibri" w:hAnsi="Calibri" w:cs="Calibri"/>
          <w:sz w:val="20"/>
          <w:szCs w:val="20"/>
        </w:rPr>
        <w:t xml:space="preserve">zeigt die Bildung der neuen Dimensionen des Es nach dem Alles-oder-Nichts- Prinzip: </w:t>
      </w:r>
      <w:r w:rsidR="0071168A" w:rsidRPr="00E3538B">
        <w:rPr>
          <w:rFonts w:ascii="Calibri" w:hAnsi="Calibri" w:cs="Calibri"/>
          <w:sz w:val="20"/>
          <w:szCs w:val="20"/>
        </w:rPr>
        <w:br/>
        <w:t>Aus verabsolutiertem relativem Etwas und totalisiertem Alles¹ wird fremdes Alles² und aus negiertem Alles¹ und Etwas ein fremdes Nichts (0).</w:t>
      </w:r>
      <w:r w:rsidR="0071168A" w:rsidRPr="00E3538B">
        <w:rPr>
          <w:rFonts w:ascii="Calibri" w:hAnsi="Calibri" w:cs="Calibri"/>
          <w:sz w:val="20"/>
          <w:szCs w:val="20"/>
        </w:rPr>
        <w:br/>
        <w:t>Die zugrundeliegende Inversion ist dabei in grauer Farbe gezeichnet.</w:t>
      </w:r>
    </w:p>
    <w:p w:rsidR="0071168A" w:rsidRPr="00E3538B" w:rsidRDefault="0071168A" w:rsidP="003E22E2">
      <w:pPr>
        <w:rPr>
          <w:rFonts w:ascii="Calibri" w:hAnsi="Calibri" w:cs="Calibri"/>
        </w:rPr>
      </w:pPr>
    </w:p>
    <w:p w:rsidR="00912B09" w:rsidRDefault="005401F3" w:rsidP="003E22E2">
      <w:pPr>
        <w:rPr>
          <w:rFonts w:ascii="Calibri" w:hAnsi="Calibri" w:cs="Calibri"/>
          <w:sz w:val="20"/>
        </w:rPr>
      </w:pPr>
      <w:r w:rsidRPr="00E3538B">
        <w:rPr>
          <w:rFonts w:ascii="Calibri" w:hAnsi="Calibri" w:cs="Calibri"/>
        </w:rPr>
        <w:t>Dieses Alles-oder-Nichts ist ein wesentliches Charakteristikum eines jeden Es. Beide Teile dieser `Dyade´ hängen eng zusammen. Sie sind im Grunde zwei Seiten derselben Sache, des Es. Obwohl sie wie zusammengeschweißt sind, sind sie doch voneinander getrennt und stehen sich gegensätzlich gegenüber.</w:t>
      </w:r>
      <w:r w:rsidRPr="00E3538B">
        <w:rPr>
          <w:rFonts w:ascii="Calibri" w:hAnsi="Calibri" w:cs="Calibri"/>
        </w:rPr>
        <w:br/>
        <w:t xml:space="preserve">Sie sind einander Freund und Feind zugleich. Sie bedingen einander und zerstören einander. Sie sind sich jedoch einig in ihrer Opposition gegen die erstrangige Wirklichkeit. </w:t>
      </w:r>
      <w:r w:rsidRPr="00E3538B">
        <w:rPr>
          <w:rFonts w:ascii="Calibri" w:hAnsi="Calibri" w:cs="Calibri"/>
        </w:rPr>
        <w:br/>
        <w:t>Im Alles oder Nichts fehlen die Zwischentöne.</w:t>
      </w:r>
      <w:r w:rsidRPr="00E3538B">
        <w:rPr>
          <w:rFonts w:ascii="Calibri" w:hAnsi="Calibri" w:cs="Calibri"/>
        </w:rPr>
        <w:br/>
        <w:t xml:space="preserve">Weil das `Alles´ </w:t>
      </w:r>
      <w:r w:rsidR="00CB1019" w:rsidRPr="00E3538B">
        <w:rPr>
          <w:rFonts w:ascii="Calibri" w:hAnsi="Calibri" w:cs="Calibri"/>
        </w:rPr>
        <w:t xml:space="preserve">entweder ein </w:t>
      </w:r>
      <w:r w:rsidR="00277D70" w:rsidRPr="00E3538B">
        <w:rPr>
          <w:rFonts w:ascii="Calibri" w:hAnsi="Calibri" w:cs="Calibri"/>
        </w:rPr>
        <w:t xml:space="preserve">positives oder negatives fremdes Absolutes </w:t>
      </w:r>
      <w:r w:rsidR="00C17DCD" w:rsidRPr="00E3538B">
        <w:rPr>
          <w:rFonts w:ascii="Calibri" w:hAnsi="Calibri" w:cs="Calibri"/>
        </w:rPr>
        <w:t xml:space="preserve">(+ oder ‒ fA) </w:t>
      </w:r>
      <w:r w:rsidR="00277D70" w:rsidRPr="00E3538B">
        <w:rPr>
          <w:rFonts w:ascii="Calibri" w:hAnsi="Calibri" w:cs="Calibri"/>
        </w:rPr>
        <w:t>ist,</w:t>
      </w:r>
      <w:r w:rsidR="00CB1019" w:rsidRPr="00E3538B">
        <w:rPr>
          <w:rFonts w:ascii="Calibri" w:hAnsi="Calibri" w:cs="Calibri"/>
        </w:rPr>
        <w:t xml:space="preserve"> behandele ich die Bildung d</w:t>
      </w:r>
      <w:r w:rsidR="00C17DCD" w:rsidRPr="00E3538B">
        <w:rPr>
          <w:rFonts w:ascii="Calibri" w:hAnsi="Calibri" w:cs="Calibri"/>
        </w:rPr>
        <w:t>ieser Teile des</w:t>
      </w:r>
      <w:r w:rsidR="00CB1019" w:rsidRPr="00E3538B">
        <w:rPr>
          <w:rFonts w:ascii="Calibri" w:hAnsi="Calibri" w:cs="Calibri"/>
        </w:rPr>
        <w:t xml:space="preserve"> `Alles´ </w:t>
      </w:r>
      <w:r w:rsidR="004F1FC7" w:rsidRPr="00E3538B">
        <w:rPr>
          <w:rFonts w:ascii="Calibri" w:hAnsi="Calibri" w:cs="Calibri"/>
        </w:rPr>
        <w:t>dort (Siehe nächster Abschnitt)</w:t>
      </w:r>
      <w:r w:rsidR="00CB1019" w:rsidRPr="00E3538B">
        <w:rPr>
          <w:rFonts w:ascii="Calibri" w:hAnsi="Calibri" w:cs="Calibri"/>
        </w:rPr>
        <w:t xml:space="preserve">. Weil aber andererseits in der Gegenüberstellung zum </w:t>
      </w:r>
      <w:r w:rsidR="00277D70" w:rsidRPr="00E3538B">
        <w:rPr>
          <w:rFonts w:ascii="Calibri" w:hAnsi="Calibri" w:cs="Calibri"/>
        </w:rPr>
        <w:t>`</w:t>
      </w:r>
      <w:r w:rsidR="00CB1019" w:rsidRPr="00E3538B">
        <w:rPr>
          <w:rFonts w:ascii="Calibri" w:hAnsi="Calibri" w:cs="Calibri"/>
        </w:rPr>
        <w:t>Nichts</w:t>
      </w:r>
      <w:r w:rsidR="00277D70" w:rsidRPr="00E3538B">
        <w:rPr>
          <w:rFonts w:ascii="Calibri" w:hAnsi="Calibri" w:cs="Calibri"/>
        </w:rPr>
        <w:t>´</w:t>
      </w:r>
      <w:r w:rsidR="00CB1019" w:rsidRPr="00E3538B">
        <w:rPr>
          <w:rFonts w:ascii="Calibri" w:hAnsi="Calibri" w:cs="Calibri"/>
        </w:rPr>
        <w:t xml:space="preserve"> der Begriff `Alles´ üblich ist,</w:t>
      </w:r>
      <w:r w:rsidR="00D83E0E" w:rsidRPr="00E3538B">
        <w:rPr>
          <w:rFonts w:ascii="Calibri" w:hAnsi="Calibri" w:cs="Calibri"/>
        </w:rPr>
        <w:t xml:space="preserve"> </w:t>
      </w:r>
      <w:r w:rsidR="00CB1019" w:rsidRPr="00E3538B">
        <w:rPr>
          <w:rFonts w:ascii="Calibri" w:hAnsi="Calibri" w:cs="Calibri"/>
        </w:rPr>
        <w:t xml:space="preserve">verwende ich ihn in diesem Sinne. </w:t>
      </w:r>
      <w:r w:rsidR="004F1FC7" w:rsidRPr="00E3538B">
        <w:rPr>
          <w:rFonts w:ascii="Calibri" w:hAnsi="Calibri" w:cs="Calibri"/>
        </w:rPr>
        <w:br/>
      </w:r>
      <w:r w:rsidR="004F1FC7" w:rsidRPr="00E3538B">
        <w:rPr>
          <w:rFonts w:ascii="Calibri" w:hAnsi="Calibri" w:cs="Calibri"/>
          <w:sz w:val="20"/>
          <w:szCs w:val="20"/>
        </w:rPr>
        <w:t>`</w:t>
      </w:r>
      <w:r w:rsidR="004F1FC7" w:rsidRPr="00E3538B">
        <w:rPr>
          <w:rFonts w:ascii="Calibri" w:hAnsi="Calibri" w:cs="Calibri"/>
          <w:sz w:val="20"/>
          <w:szCs w:val="20"/>
          <w:u w:val="single"/>
        </w:rPr>
        <w:t>Alles</w:t>
      </w:r>
      <w:r w:rsidR="004F1FC7" w:rsidRPr="00E3538B">
        <w:rPr>
          <w:rFonts w:ascii="Calibri" w:hAnsi="Calibri" w:cs="Calibri"/>
          <w:sz w:val="20"/>
          <w:szCs w:val="20"/>
        </w:rPr>
        <w:t xml:space="preserve">´ Abkürzungen: </w:t>
      </w:r>
      <w:r w:rsidR="004F1FC7" w:rsidRPr="00E3538B">
        <w:rPr>
          <w:rFonts w:ascii="Cambria Math" w:hAnsi="Cambria Math" w:cs="Cambria Math"/>
          <w:sz w:val="20"/>
          <w:szCs w:val="20"/>
        </w:rPr>
        <w:t>∀</w:t>
      </w:r>
      <w:r w:rsidR="004F1FC7" w:rsidRPr="00E3538B">
        <w:rPr>
          <w:rFonts w:ascii="Calibri" w:hAnsi="Calibri" w:cs="Calibri"/>
          <w:sz w:val="20"/>
          <w:szCs w:val="20"/>
        </w:rPr>
        <w:t>, Alles² (oder nur Alles).</w:t>
      </w:r>
      <w:r w:rsidR="004F1FC7" w:rsidRPr="00AE2297">
        <w:rPr>
          <w:rStyle w:val="Funotenzeichen"/>
        </w:rPr>
        <w:footnoteReference w:id="220"/>
      </w:r>
      <w:r w:rsidR="00EB6D61" w:rsidRPr="00E3538B">
        <w:rPr>
          <w:rFonts w:ascii="Calibri" w:hAnsi="Calibri" w:cs="Calibri"/>
          <w:sz w:val="20"/>
          <w:szCs w:val="20"/>
        </w:rPr>
        <w:t xml:space="preserve"> </w:t>
      </w:r>
      <w:r w:rsidR="00F922C8" w:rsidRPr="00E3538B">
        <w:rPr>
          <w:rFonts w:ascii="Calibri" w:hAnsi="Calibri" w:cs="Calibri"/>
          <w:sz w:val="20"/>
          <w:szCs w:val="20"/>
        </w:rPr>
        <w:t xml:space="preserve"> </w:t>
      </w:r>
      <w:r w:rsidR="001200C9" w:rsidRPr="00E3538B">
        <w:rPr>
          <w:rFonts w:ascii="Calibri" w:hAnsi="Calibri" w:cs="Calibri"/>
          <w:sz w:val="20"/>
          <w:szCs w:val="20"/>
        </w:rPr>
        <w:br/>
      </w:r>
      <w:r w:rsidRPr="00E3538B">
        <w:rPr>
          <w:rFonts w:ascii="Calibri" w:hAnsi="Calibri" w:cs="Calibri"/>
          <w:sz w:val="20"/>
        </w:rPr>
        <w:t xml:space="preserve">Über die </w:t>
      </w:r>
      <w:hyperlink w:anchor="_Bildung_des_Nichts_1" w:history="1">
        <w:r w:rsidR="00F922C8" w:rsidRPr="00E3538B">
          <w:rPr>
            <w:rStyle w:val="Hyperlink"/>
            <w:rFonts w:ascii="Calibri" w:hAnsi="Calibri" w:cs="Calibri"/>
            <w:sz w:val="20"/>
          </w:rPr>
          <w:t>Bildung</w:t>
        </w:r>
        <w:r w:rsidRPr="00E3538B">
          <w:rPr>
            <w:rStyle w:val="Hyperlink"/>
            <w:rFonts w:ascii="Calibri" w:hAnsi="Calibri" w:cs="Calibri"/>
            <w:sz w:val="20"/>
          </w:rPr>
          <w:t xml:space="preserve"> des Nichts</w:t>
        </w:r>
      </w:hyperlink>
      <w:r w:rsidRPr="00E3538B">
        <w:rPr>
          <w:rFonts w:ascii="Calibri" w:hAnsi="Calibri" w:cs="Calibri"/>
          <w:sz w:val="20"/>
        </w:rPr>
        <w:t xml:space="preserve"> siehe später.</w:t>
      </w:r>
    </w:p>
    <w:p w:rsidR="00912B09" w:rsidRDefault="00912B09">
      <w:pPr>
        <w:autoSpaceDE/>
        <w:autoSpaceDN/>
        <w:adjustRightInd/>
        <w:spacing w:line="240" w:lineRule="auto"/>
        <w:ind w:left="170" w:hanging="170"/>
        <w:rPr>
          <w:rFonts w:ascii="Calibri" w:hAnsi="Calibri" w:cs="Calibri"/>
          <w:sz w:val="20"/>
        </w:rPr>
      </w:pPr>
      <w:r>
        <w:rPr>
          <w:rFonts w:ascii="Calibri" w:hAnsi="Calibri" w:cs="Calibri"/>
          <w:sz w:val="20"/>
        </w:rPr>
        <w:br w:type="page"/>
      </w:r>
    </w:p>
    <w:p w:rsidR="005401F3" w:rsidRPr="00E3538B" w:rsidRDefault="005401F3" w:rsidP="00FC6091">
      <w:pPr>
        <w:pStyle w:val="berschrift6"/>
        <w:rPr>
          <w:rFonts w:cs="Calibri"/>
        </w:rPr>
      </w:pPr>
      <w:bookmarkStart w:id="657" w:name="_Bildung_der_fremden"/>
      <w:bookmarkEnd w:id="657"/>
      <w:r w:rsidRPr="00E3538B">
        <w:rPr>
          <w:rFonts w:cs="Calibri"/>
        </w:rPr>
        <w:lastRenderedPageBreak/>
        <w:t xml:space="preserve">Bildung der </w:t>
      </w:r>
      <w:r w:rsidR="00277D70" w:rsidRPr="00E3538B">
        <w:rPr>
          <w:rFonts w:cs="Calibri"/>
        </w:rPr>
        <w:t>fremden Absolutheiten (</w:t>
      </w:r>
      <w:r w:rsidR="000E48CD" w:rsidRPr="00E3538B">
        <w:rPr>
          <w:rFonts w:cs="Calibri"/>
        </w:rPr>
        <w:t>fA</w:t>
      </w:r>
      <w:bookmarkEnd w:id="655"/>
      <w:r w:rsidR="00277D70" w:rsidRPr="00E3538B">
        <w:rPr>
          <w:rFonts w:cs="Calibri"/>
        </w:rPr>
        <w:t>)</w:t>
      </w:r>
      <w:r w:rsidRPr="00E3538B">
        <w:rPr>
          <w:rFonts w:cs="Calibri"/>
        </w:rPr>
        <w:t xml:space="preserve"> </w:t>
      </w:r>
      <w:r w:rsidR="00A47337" w:rsidRPr="00E3538B">
        <w:rPr>
          <w:rFonts w:cs="Calibri"/>
        </w:rPr>
        <w:fldChar w:fldCharType="begin"/>
      </w:r>
      <w:r w:rsidRPr="00E3538B">
        <w:rPr>
          <w:rFonts w:cs="Calibri"/>
        </w:rPr>
        <w:instrText xml:space="preserve"> XE "Fremdes Absolutes (</w:instrText>
      </w:r>
      <w:r w:rsidR="000E48CD" w:rsidRPr="00E3538B">
        <w:rPr>
          <w:rFonts w:cs="Calibri"/>
        </w:rPr>
        <w:instrText>fA</w:instrText>
      </w:r>
      <w:r w:rsidRPr="00E3538B">
        <w:rPr>
          <w:rFonts w:cs="Calibri"/>
        </w:rPr>
        <w:instrText xml:space="preserve">):Entstehung" </w:instrText>
      </w:r>
      <w:r w:rsidR="00A47337" w:rsidRPr="00E3538B">
        <w:rPr>
          <w:rFonts w:cs="Calibri"/>
        </w:rPr>
        <w:fldChar w:fldCharType="end"/>
      </w:r>
    </w:p>
    <w:p w:rsidR="005401F3" w:rsidRPr="00E3538B" w:rsidRDefault="005401F3" w:rsidP="001200C9">
      <w:pPr>
        <w:pStyle w:val="Textkrper"/>
        <w:ind w:left="1560"/>
        <w:rPr>
          <w:rFonts w:cs="Calibri"/>
          <w:sz w:val="20"/>
        </w:rPr>
      </w:pPr>
      <w:r w:rsidRPr="00E3538B">
        <w:rPr>
          <w:rFonts w:cs="Calibri"/>
          <w:sz w:val="20"/>
        </w:rPr>
        <w:t xml:space="preserve">„Die Ägypter machten sich Götter von dem, was sie fürchteten </w:t>
      </w:r>
      <w:r w:rsidRPr="00E3538B">
        <w:rPr>
          <w:rFonts w:cs="Calibri"/>
          <w:sz w:val="20"/>
        </w:rPr>
        <w:br/>
        <w:t>und was sie sich wünschten.“ Ägyptische Fremdenführerin</w:t>
      </w:r>
    </w:p>
    <w:p w:rsidR="00F24594" w:rsidRDefault="005401F3" w:rsidP="007F2FF4">
      <w:pPr>
        <w:rPr>
          <w:rFonts w:ascii="Calibri" w:hAnsi="Calibri" w:cs="Calibri"/>
        </w:rPr>
      </w:pPr>
      <w:r w:rsidRPr="00E3538B">
        <w:rPr>
          <w:rFonts w:ascii="Calibri" w:hAnsi="Calibri" w:cs="Calibri"/>
          <w:sz w:val="18"/>
        </w:rPr>
        <w:br/>
      </w:r>
      <w:r w:rsidRPr="00E3538B">
        <w:rPr>
          <w:rFonts w:ascii="Calibri" w:hAnsi="Calibri" w:cs="Calibri"/>
          <w:sz w:val="20"/>
        </w:rPr>
        <w:t xml:space="preserve">Synonyme für </w:t>
      </w:r>
      <w:r w:rsidR="000E48CD" w:rsidRPr="00E3538B">
        <w:rPr>
          <w:rFonts w:ascii="Calibri" w:hAnsi="Calibri" w:cs="Calibri"/>
          <w:sz w:val="20"/>
        </w:rPr>
        <w:t>fA</w:t>
      </w:r>
      <w:r w:rsidRPr="00E3538B">
        <w:rPr>
          <w:rFonts w:ascii="Calibri" w:hAnsi="Calibri" w:cs="Calibri"/>
          <w:sz w:val="20"/>
        </w:rPr>
        <w:t xml:space="preserve">: </w:t>
      </w:r>
      <w:r w:rsidR="005638C8" w:rsidRPr="005638C8">
        <w:rPr>
          <w:rFonts w:ascii="Calibri" w:hAnsi="Calibri" w:cs="Calibri"/>
          <w:b/>
          <w:sz w:val="20"/>
        </w:rPr>
        <w:t>Pseudoabsolute</w:t>
      </w:r>
      <w:r w:rsidR="00472049">
        <w:rPr>
          <w:rFonts w:ascii="Calibri" w:hAnsi="Calibri" w:cs="Calibri"/>
          <w:b/>
          <w:sz w:val="20"/>
        </w:rPr>
        <w:t>s</w:t>
      </w:r>
      <w:r w:rsidR="005638C8">
        <w:rPr>
          <w:rFonts w:ascii="Calibri" w:hAnsi="Calibri" w:cs="Calibri"/>
          <w:b/>
          <w:sz w:val="20"/>
        </w:rPr>
        <w:fldChar w:fldCharType="begin"/>
      </w:r>
      <w:r w:rsidR="005638C8">
        <w:instrText xml:space="preserve"> XE "</w:instrText>
      </w:r>
      <w:r w:rsidR="005638C8" w:rsidRPr="00FD4334">
        <w:rPr>
          <w:rFonts w:ascii="Calibri" w:hAnsi="Calibri" w:cs="Calibri"/>
          <w:b/>
          <w:sz w:val="20"/>
        </w:rPr>
        <w:instrText>Pseudoabsolute</w:instrText>
      </w:r>
      <w:r w:rsidR="005638C8">
        <w:instrText xml:space="preserve">" \b </w:instrText>
      </w:r>
      <w:r w:rsidR="005638C8">
        <w:rPr>
          <w:rFonts w:ascii="Calibri" w:hAnsi="Calibri" w:cs="Calibri"/>
          <w:b/>
          <w:sz w:val="20"/>
        </w:rPr>
        <w:fldChar w:fldCharType="end"/>
      </w:r>
      <w:r w:rsidR="005638C8">
        <w:rPr>
          <w:rFonts w:ascii="Calibri" w:hAnsi="Calibri" w:cs="Calibri"/>
          <w:sz w:val="20"/>
        </w:rPr>
        <w:t>,</w:t>
      </w:r>
      <w:r w:rsidR="00472049">
        <w:t xml:space="preserve"> </w:t>
      </w:r>
      <w:r w:rsidRPr="00E3538B">
        <w:rPr>
          <w:rFonts w:ascii="Calibri" w:hAnsi="Calibri" w:cs="Calibri"/>
          <w:sz w:val="20"/>
        </w:rPr>
        <w:t>zweitrangige, ersatzhafte, fremde Absolutheiten/ Dominanzen, Teil einer Triade, z.T. als Obsessionen, Fixierungen.</w:t>
      </w:r>
      <w:r w:rsidR="00472049">
        <w:rPr>
          <w:rFonts w:ascii="Calibri" w:hAnsi="Calibri" w:cs="Calibri"/>
          <w:sz w:val="20"/>
        </w:rPr>
        <w:br/>
      </w:r>
      <w:r w:rsidR="005638C8">
        <w:rPr>
          <w:rFonts w:ascii="Calibri" w:hAnsi="Calibri" w:cs="Calibri"/>
          <w:sz w:val="20"/>
        </w:rPr>
        <w:br/>
      </w:r>
      <w:r w:rsidR="005638C8" w:rsidRPr="005638C8">
        <w:rPr>
          <w:iCs/>
          <w:color w:val="000000"/>
          <w:sz w:val="20"/>
          <w:szCs w:val="20"/>
        </w:rPr>
        <w:t>Sergi Avaliani</w:t>
      </w:r>
      <w:r w:rsidR="005638C8">
        <w:rPr>
          <w:rFonts w:ascii="Calibri" w:hAnsi="Calibri" w:cs="Calibri"/>
        </w:rPr>
        <w:t xml:space="preserve"> </w:t>
      </w:r>
      <w:r w:rsidR="00F24594" w:rsidRPr="00F24594">
        <w:rPr>
          <w:rFonts w:ascii="Calibri" w:hAnsi="Calibri" w:cs="Calibri"/>
          <w:sz w:val="20"/>
        </w:rPr>
        <w:t xml:space="preserve">kommt </w:t>
      </w:r>
      <w:r w:rsidR="002D408F">
        <w:rPr>
          <w:rFonts w:ascii="Calibri" w:hAnsi="Calibri" w:cs="Calibri"/>
          <w:sz w:val="20"/>
        </w:rPr>
        <w:t xml:space="preserve">bezüglich </w:t>
      </w:r>
      <w:r w:rsidR="00F24594" w:rsidRPr="00F24594">
        <w:rPr>
          <w:rFonts w:ascii="Calibri" w:hAnsi="Calibri" w:cs="Calibri"/>
          <w:sz w:val="20"/>
        </w:rPr>
        <w:t>des Pseudoabsoluten aus philosophischer Sicht zu sehr ähnlichen Ergebnissen wie ich:</w:t>
      </w:r>
    </w:p>
    <w:p w:rsidR="00F24594" w:rsidRDefault="00F24594" w:rsidP="00F24594">
      <w:pPr>
        <w:ind w:left="142"/>
        <w:rPr>
          <w:color w:val="000000"/>
          <w:sz w:val="20"/>
          <w:szCs w:val="20"/>
        </w:rPr>
      </w:pPr>
      <w:r w:rsidRPr="00F24594">
        <w:rPr>
          <w:color w:val="000000"/>
          <w:sz w:val="20"/>
          <w:szCs w:val="20"/>
        </w:rPr>
        <w:t>„Da menschliches Wissen relativ ist, lehnen Menschen das Relative bewusst (oder oft unbewusst) ab, indem sie</w:t>
      </w:r>
      <w:r>
        <w:rPr>
          <w:color w:val="000000"/>
          <w:sz w:val="20"/>
          <w:szCs w:val="20"/>
        </w:rPr>
        <w:t xml:space="preserve"> das Absolute schaffen. Das so g</w:t>
      </w:r>
      <w:r w:rsidRPr="00F24594">
        <w:rPr>
          <w:color w:val="000000"/>
          <w:sz w:val="20"/>
          <w:szCs w:val="20"/>
        </w:rPr>
        <w:t>eschaffene Absolute ist das</w:t>
      </w:r>
      <w:r w:rsidR="00472049">
        <w:rPr>
          <w:color w:val="000000"/>
          <w:sz w:val="20"/>
          <w:szCs w:val="20"/>
        </w:rPr>
        <w:t xml:space="preserve"> </w:t>
      </w:r>
      <w:r w:rsidRPr="00F24594">
        <w:rPr>
          <w:i/>
          <w:iCs/>
          <w:color w:val="000000"/>
          <w:sz w:val="20"/>
          <w:szCs w:val="20"/>
        </w:rPr>
        <w:t>Psuedoabsolute</w:t>
      </w:r>
      <w:r w:rsidRPr="00F24594">
        <w:rPr>
          <w:color w:val="000000"/>
          <w:sz w:val="20"/>
          <w:szCs w:val="20"/>
        </w:rPr>
        <w:t xml:space="preserve">, das </w:t>
      </w:r>
      <w:r w:rsidR="00472049">
        <w:rPr>
          <w:color w:val="000000"/>
          <w:sz w:val="20"/>
          <w:szCs w:val="20"/>
        </w:rPr>
        <w:t>wegen</w:t>
      </w:r>
      <w:r w:rsidRPr="00F24594">
        <w:rPr>
          <w:color w:val="000000"/>
          <w:sz w:val="20"/>
          <w:szCs w:val="20"/>
        </w:rPr>
        <w:t xml:space="preserve"> seines menschlichen Ursprungs relativ ist. </w:t>
      </w:r>
      <w:r>
        <w:rPr>
          <w:color w:val="000000"/>
          <w:sz w:val="20"/>
          <w:szCs w:val="20"/>
        </w:rPr>
        <w:t>…</w:t>
      </w:r>
      <w:r w:rsidRPr="00F24594">
        <w:rPr>
          <w:color w:val="000000"/>
          <w:sz w:val="20"/>
          <w:szCs w:val="20"/>
        </w:rPr>
        <w:t xml:space="preserve"> Das Psuedoabsolute ist eine dialektische Einheit des Absoluten und Relativen und spielt als `dritte Wirklichkeit´ eine große Rolle im geistlichen Leben der Menschheit.“</w:t>
      </w:r>
      <w:r w:rsidR="002D408F">
        <w:rPr>
          <w:rStyle w:val="Funotenzeichen"/>
          <w:color w:val="000000"/>
        </w:rPr>
        <w:footnoteReference w:id="221"/>
      </w:r>
    </w:p>
    <w:p w:rsidR="005401F3" w:rsidRPr="00E3538B" w:rsidRDefault="005401F3" w:rsidP="007F2FF4">
      <w:pPr>
        <w:rPr>
          <w:rFonts w:ascii="Calibri" w:hAnsi="Calibri" w:cs="Calibri"/>
        </w:rPr>
      </w:pPr>
      <w:r w:rsidRPr="00F24594">
        <w:rPr>
          <w:rFonts w:ascii="Calibri" w:hAnsi="Calibri" w:cs="Calibri"/>
          <w:sz w:val="16"/>
        </w:rPr>
        <w:br/>
      </w:r>
      <w:r w:rsidR="0043352F" w:rsidRPr="00E3538B">
        <w:rPr>
          <w:rFonts w:ascii="Calibri" w:hAnsi="Calibri" w:cs="Calibri"/>
        </w:rPr>
        <w:t>Fremde Absolutheiten (</w:t>
      </w:r>
      <w:r w:rsidR="000E48CD" w:rsidRPr="00E3538B">
        <w:rPr>
          <w:rFonts w:ascii="Calibri" w:hAnsi="Calibri" w:cs="Calibri"/>
        </w:rPr>
        <w:t>fA</w:t>
      </w:r>
      <w:r w:rsidR="0043352F" w:rsidRPr="00E3538B">
        <w:rPr>
          <w:rFonts w:ascii="Calibri" w:hAnsi="Calibri" w:cs="Calibri"/>
        </w:rPr>
        <w:t>)</w:t>
      </w:r>
      <w:r w:rsidRPr="00E3538B">
        <w:rPr>
          <w:rFonts w:ascii="Calibri" w:hAnsi="Calibri" w:cs="Calibri"/>
        </w:rPr>
        <w:t xml:space="preserve"> bilden sich, wenn relative Dinge absolut genommen werden. </w:t>
      </w:r>
      <w:r w:rsidRPr="00E3538B">
        <w:rPr>
          <w:rFonts w:ascii="Calibri" w:hAnsi="Calibri" w:cs="Calibri"/>
        </w:rPr>
        <w:br/>
        <w:t xml:space="preserve">Alles Relative, also alles außer einem eigentlichen Absoluten, kann verabsolutiert werden. </w:t>
      </w:r>
      <w:r w:rsidRPr="00E3538B">
        <w:rPr>
          <w:rFonts w:ascii="Calibri" w:hAnsi="Calibri" w:cs="Calibri"/>
        </w:rPr>
        <w:br/>
        <w:t>Das betrifft Dinge, Personen aber insbesondere auch Erlebnisse in der Kindheit. Das können scheinbar positive Erlebnisse sein, im Sinne von Verführungen oder negative Erlebnisse im Sinne von Traumatisierungen oder Negierungen des Kindes. Diese Menschen haben dann als Kinder kein Urvertrauen</w:t>
      </w:r>
      <w:r w:rsidR="00A47337" w:rsidRPr="00E3538B">
        <w:rPr>
          <w:rFonts w:ascii="Calibri" w:hAnsi="Calibri" w:cs="Calibri"/>
        </w:rPr>
        <w:fldChar w:fldCharType="begin"/>
      </w:r>
      <w:r w:rsidRPr="00E3538B">
        <w:rPr>
          <w:rFonts w:ascii="Calibri" w:hAnsi="Calibri" w:cs="Calibri"/>
        </w:rPr>
        <w:instrText xml:space="preserve"> XE "Urvertrauen" </w:instrText>
      </w:r>
      <w:r w:rsidR="00A47337" w:rsidRPr="00E3538B">
        <w:rPr>
          <w:rFonts w:ascii="Calibri" w:hAnsi="Calibri" w:cs="Calibri"/>
        </w:rPr>
        <w:fldChar w:fldCharType="end"/>
      </w:r>
      <w:r w:rsidRPr="00E3538B">
        <w:rPr>
          <w:rFonts w:ascii="Calibri" w:hAnsi="Calibri" w:cs="Calibri"/>
        </w:rPr>
        <w:t xml:space="preserve"> entwickeln können. Etwas anderes ist an diese Stelle getreten: Vertrauen zu etwas, das an sich nur einen relativen Wert hat und nur teilweise nützt oder zu viel Misstrauen einem relativen Negativen gegenüber oder schließlich kein Vertrauen, Vertrauen zu nichts.</w:t>
      </w:r>
      <w:r w:rsidRPr="00E3538B">
        <w:rPr>
          <w:rFonts w:ascii="Calibri" w:hAnsi="Calibri" w:cs="Calibri"/>
        </w:rPr>
        <w:br/>
        <w:t xml:space="preserve">Es ist ab einem bestimmten Punkt egal, ob etwas positiv oder negativ verabsolutiert wird. Es sind, wie gesagt, zwei Seiten derselben Medaille, so gegensätzlich sie auch erscheinen. </w:t>
      </w:r>
      <w:r w:rsidRPr="00E3538B">
        <w:rPr>
          <w:rFonts w:ascii="Calibri" w:hAnsi="Calibri" w:cs="Calibri"/>
        </w:rPr>
        <w:br/>
        <w:t>In der heutigen westlichen Gesellschaft als „Leistungsgesellschaft“ werden wohl vor allem Taten und Erfolg (Asp.</w:t>
      </w:r>
      <w:r w:rsidR="00E5062B" w:rsidRPr="00E3538B">
        <w:rPr>
          <w:rFonts w:ascii="Calibri" w:hAnsi="Calibri" w:cs="Calibri"/>
        </w:rPr>
        <w:t xml:space="preserve"> </w:t>
      </w:r>
      <w:r w:rsidRPr="00E3538B">
        <w:rPr>
          <w:rFonts w:ascii="Calibri" w:hAnsi="Calibri" w:cs="Calibri"/>
        </w:rPr>
        <w:t>15) verabsolutiert. Daneben auch Sexualität (Asp.</w:t>
      </w:r>
      <w:r w:rsidR="00E5062B" w:rsidRPr="00E3538B">
        <w:rPr>
          <w:rFonts w:ascii="Calibri" w:hAnsi="Calibri" w:cs="Calibri"/>
        </w:rPr>
        <w:t xml:space="preserve"> </w:t>
      </w:r>
      <w:r w:rsidRPr="00E3538B">
        <w:rPr>
          <w:rFonts w:ascii="Calibri" w:hAnsi="Calibri" w:cs="Calibri"/>
        </w:rPr>
        <w:t>6), Besitz (Asp.</w:t>
      </w:r>
      <w:r w:rsidR="00E5062B" w:rsidRPr="00E3538B">
        <w:rPr>
          <w:rFonts w:ascii="Calibri" w:hAnsi="Calibri" w:cs="Calibri"/>
        </w:rPr>
        <w:t xml:space="preserve"> </w:t>
      </w:r>
      <w:r w:rsidRPr="00E3538B">
        <w:rPr>
          <w:rFonts w:ascii="Calibri" w:hAnsi="Calibri" w:cs="Calibri"/>
        </w:rPr>
        <w:t>9), andere Menschen als Idole (Asp.</w:t>
      </w:r>
      <w:r w:rsidR="00E5062B" w:rsidRPr="00E3538B">
        <w:rPr>
          <w:rFonts w:ascii="Calibri" w:hAnsi="Calibri" w:cs="Calibri"/>
        </w:rPr>
        <w:t xml:space="preserve"> </w:t>
      </w:r>
      <w:r w:rsidRPr="00E3538B">
        <w:rPr>
          <w:rFonts w:ascii="Calibri" w:hAnsi="Calibri" w:cs="Calibri"/>
        </w:rPr>
        <w:t>3) und einiges mehr. Die Kirche gerät wohl am ehesten in Gefahr, die Moral oder sich als Institution (Asp.</w:t>
      </w:r>
      <w:r w:rsidR="00E5062B" w:rsidRPr="00E3538B">
        <w:rPr>
          <w:rFonts w:ascii="Calibri" w:hAnsi="Calibri" w:cs="Calibri"/>
        </w:rPr>
        <w:t xml:space="preserve"> </w:t>
      </w:r>
      <w:r w:rsidRPr="00E3538B">
        <w:rPr>
          <w:rFonts w:ascii="Calibri" w:hAnsi="Calibri" w:cs="Calibri"/>
        </w:rPr>
        <w:t>12 bzw. 3) absolut zu setzen. Der Ratio</w:t>
      </w:r>
      <w:r w:rsidR="001200C9" w:rsidRPr="00E3538B">
        <w:rPr>
          <w:rFonts w:ascii="Calibri" w:hAnsi="Calibri" w:cs="Calibri"/>
        </w:rPr>
        <w:t>-</w:t>
      </w:r>
      <w:r w:rsidRPr="00E3538B">
        <w:rPr>
          <w:rFonts w:ascii="Calibri" w:hAnsi="Calibri" w:cs="Calibri"/>
        </w:rPr>
        <w:t>nalismus verabsolutiert den Verstand (Asp.</w:t>
      </w:r>
      <w:r w:rsidR="00F9490E" w:rsidRPr="00E3538B">
        <w:rPr>
          <w:rFonts w:ascii="Calibri" w:hAnsi="Calibri" w:cs="Calibri"/>
        </w:rPr>
        <w:t xml:space="preserve"> </w:t>
      </w:r>
      <w:r w:rsidRPr="00E3538B">
        <w:rPr>
          <w:rFonts w:ascii="Calibri" w:hAnsi="Calibri" w:cs="Calibri"/>
        </w:rPr>
        <w:t>16), die Romantiker das Gefühl (Asp.</w:t>
      </w:r>
      <w:r w:rsidR="00E5062B" w:rsidRPr="00E3538B">
        <w:rPr>
          <w:rFonts w:ascii="Calibri" w:hAnsi="Calibri" w:cs="Calibri"/>
        </w:rPr>
        <w:t xml:space="preserve"> </w:t>
      </w:r>
      <w:r w:rsidRPr="00E3538B">
        <w:rPr>
          <w:rFonts w:ascii="Calibri" w:hAnsi="Calibri" w:cs="Calibri"/>
        </w:rPr>
        <w:t xml:space="preserve">7) usw. </w:t>
      </w:r>
      <w:r w:rsidRPr="00E3538B">
        <w:rPr>
          <w:rFonts w:ascii="Calibri" w:hAnsi="Calibri" w:cs="Calibri"/>
        </w:rPr>
        <w:br/>
        <w:t>Es geht aber auch um viele, namenlose Geisteshaltungen, die Familien beherrschen und verinnerlicht werden können. Verinnerlicht nenne ich sie Fremd-Selbst. Viele Verabsolutierungen, sprich: „Verrücktheiten“ in der Gesellschaft oder in Familien werden häufig als die „richtigen“ Lebensvollzüge angesehen und gefördert. Sie stellen wichtige Ursachen für seelische Krankheiten dar. Man kann M. Siirala zustimmen, wenn er in seinem gleichnamigen Buch direkte Beziehungen zwischen der `Schizophrenie des Einzelnen und der Allgemeinheit´ zieht.</w:t>
      </w:r>
      <w:r w:rsidRPr="00AE2297">
        <w:rPr>
          <w:rStyle w:val="Funotenzeichen"/>
        </w:rPr>
        <w:footnoteReference w:id="222"/>
      </w:r>
      <w:r w:rsidRPr="00E3538B">
        <w:rPr>
          <w:rFonts w:ascii="Calibri" w:hAnsi="Calibri" w:cs="Calibri"/>
        </w:rPr>
        <w:t xml:space="preserve"> Auch ich versuche in dieser Arbeit zwischen verschiedensten familiären und gesellschaftlichen Ideologien bzw. Inversionen einerseits und den verschiedensten Krankheiten des Einzelnen andererseits Zusammenhänge herzustellen.</w:t>
      </w:r>
      <w:r w:rsidR="00617028" w:rsidRPr="00E3538B">
        <w:rPr>
          <w:rFonts w:ascii="Calibri" w:hAnsi="Calibri" w:cs="Calibri"/>
        </w:rPr>
        <w:br/>
      </w:r>
      <w:r w:rsidR="004D3C49" w:rsidRPr="00E3538B">
        <w:rPr>
          <w:rFonts w:ascii="Calibri" w:hAnsi="Calibri" w:cs="Calibri"/>
        </w:rPr>
        <w:br/>
      </w:r>
      <w:r w:rsidRPr="00E3538B">
        <w:rPr>
          <w:rFonts w:ascii="Calibri" w:hAnsi="Calibri" w:cs="Calibri"/>
          <w:u w:val="single"/>
        </w:rPr>
        <w:lastRenderedPageBreak/>
        <w:t xml:space="preserve">Arten des </w:t>
      </w:r>
      <w:r w:rsidR="000E48CD" w:rsidRPr="00E3538B">
        <w:rPr>
          <w:rFonts w:ascii="Calibri" w:hAnsi="Calibri" w:cs="Calibri"/>
          <w:u w:val="single"/>
        </w:rPr>
        <w:t>fA</w:t>
      </w:r>
      <w:r w:rsidRPr="00E3538B">
        <w:rPr>
          <w:rFonts w:ascii="Calibri" w:hAnsi="Calibri" w:cs="Calibri"/>
        </w:rPr>
        <w:t>: +</w:t>
      </w:r>
      <w:r w:rsidR="000E48CD" w:rsidRPr="00E3538B">
        <w:rPr>
          <w:rFonts w:ascii="Calibri" w:hAnsi="Calibri" w:cs="Calibri"/>
        </w:rPr>
        <w:t>fA</w:t>
      </w:r>
      <w:r w:rsidRPr="00E3538B">
        <w:rPr>
          <w:rFonts w:ascii="Calibri" w:hAnsi="Calibri" w:cs="Calibri"/>
        </w:rPr>
        <w:t>, −</w:t>
      </w:r>
      <w:r w:rsidR="000E48CD" w:rsidRPr="00E3538B">
        <w:rPr>
          <w:rFonts w:ascii="Calibri" w:hAnsi="Calibri" w:cs="Calibri"/>
        </w:rPr>
        <w:t>fA</w:t>
      </w:r>
      <w:r w:rsidRPr="00E3538B">
        <w:rPr>
          <w:rFonts w:ascii="Calibri" w:hAnsi="Calibri" w:cs="Calibri"/>
        </w:rPr>
        <w:t xml:space="preserve">; </w:t>
      </w:r>
      <w:r w:rsidR="000E48CD" w:rsidRPr="00E3538B">
        <w:rPr>
          <w:rFonts w:ascii="Calibri" w:hAnsi="Calibri" w:cs="Calibri"/>
        </w:rPr>
        <w:t>afA</w:t>
      </w:r>
      <w:r w:rsidRPr="00E3538B">
        <w:rPr>
          <w:rFonts w:ascii="Calibri" w:hAnsi="Calibri" w:cs="Calibri"/>
        </w:rPr>
        <w:t xml:space="preserve"> und </w:t>
      </w:r>
      <w:r w:rsidR="000E48CD" w:rsidRPr="00E3538B">
        <w:rPr>
          <w:rFonts w:ascii="Calibri" w:hAnsi="Calibri" w:cs="Calibri"/>
        </w:rPr>
        <w:t>rfA</w:t>
      </w:r>
      <w:r w:rsidRPr="00E3538B">
        <w:rPr>
          <w:rFonts w:ascii="Calibri" w:hAnsi="Calibri" w:cs="Calibri"/>
        </w:rPr>
        <w:t xml:space="preserve">. </w:t>
      </w:r>
      <w:r w:rsidR="00A67C75" w:rsidRPr="00E3538B">
        <w:rPr>
          <w:rFonts w:ascii="Calibri" w:hAnsi="Calibri" w:cs="Calibri"/>
        </w:rPr>
        <w:t>Neben dem Nichts sind sie Teile einer Triade.</w:t>
      </w:r>
      <w:r w:rsidRPr="00E3538B">
        <w:rPr>
          <w:rFonts w:ascii="Calibri" w:hAnsi="Calibri" w:cs="Calibri"/>
        </w:rPr>
        <w:br/>
        <w:t xml:space="preserve">(Symbol: </w:t>
      </w:r>
      <w:r w:rsidRPr="00E3538B">
        <w:rPr>
          <w:rFonts w:ascii="Calibri" w:hAnsi="Calibri" w:cs="Calibri"/>
        </w:rPr>
        <w:sym w:font="Wingdings" w:char="F05B"/>
      </w:r>
      <w:r w:rsidRPr="00E3538B">
        <w:rPr>
          <w:rFonts w:ascii="Calibri" w:hAnsi="Calibri" w:cs="Calibri"/>
        </w:rPr>
        <w:t xml:space="preserve"> Yin-Yang für +</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fA</w:t>
      </w:r>
      <w:r w:rsidRPr="00E3538B">
        <w:rPr>
          <w:rFonts w:ascii="Calibri" w:hAnsi="Calibri" w:cs="Calibri"/>
        </w:rPr>
        <w:t xml:space="preserve"> im Gleichgewicht</w:t>
      </w:r>
      <w:r w:rsidR="00A47337" w:rsidRPr="00E3538B">
        <w:rPr>
          <w:rFonts w:ascii="Calibri" w:hAnsi="Calibri" w:cs="Calibri"/>
        </w:rPr>
        <w:fldChar w:fldCharType="begin"/>
      </w:r>
      <w:r w:rsidRPr="00E3538B">
        <w:rPr>
          <w:rFonts w:ascii="Calibri" w:hAnsi="Calibri" w:cs="Calibri"/>
        </w:rPr>
        <w:instrText xml:space="preserve"> XE "Yin-Yang" </w:instrText>
      </w:r>
      <w:r w:rsidR="00A47337" w:rsidRPr="00E3538B">
        <w:rPr>
          <w:rFonts w:ascii="Calibri" w:hAnsi="Calibri" w:cs="Calibri"/>
        </w:rPr>
        <w:fldChar w:fldCharType="end"/>
      </w:r>
      <w:r w:rsidR="00FC0727" w:rsidRPr="00E3538B">
        <w:rPr>
          <w:rFonts w:ascii="Calibri" w:hAnsi="Calibri" w:cs="Calibri"/>
        </w:rPr>
        <w:t>.)</w:t>
      </w:r>
    </w:p>
    <w:p w:rsidR="005401F3" w:rsidRPr="00E3538B" w:rsidRDefault="00277D70" w:rsidP="002E2F57">
      <w:pPr>
        <w:pStyle w:val="berschrift7"/>
        <w:rPr>
          <w:rFonts w:cs="Calibri"/>
        </w:rPr>
      </w:pPr>
      <w:r w:rsidRPr="00E3538B">
        <w:rPr>
          <w:rFonts w:cs="Calibri"/>
        </w:rPr>
        <w:t>P</w:t>
      </w:r>
      <w:r w:rsidR="005401F3" w:rsidRPr="00E3538B">
        <w:rPr>
          <w:rFonts w:cs="Calibri"/>
        </w:rPr>
        <w:t>ositives fremdes Absolutes</w:t>
      </w:r>
      <w:r w:rsidR="00A47337" w:rsidRPr="00E3538B">
        <w:rPr>
          <w:rFonts w:cs="Calibri"/>
        </w:rPr>
        <w:fldChar w:fldCharType="begin"/>
      </w:r>
      <w:r w:rsidR="005401F3" w:rsidRPr="00E3538B">
        <w:rPr>
          <w:rFonts w:cs="Calibri"/>
        </w:rPr>
        <w:instrText xml:space="preserve"> XE "Fremdes Absolutes (</w:instrText>
      </w:r>
      <w:r w:rsidR="000E48CD" w:rsidRPr="00E3538B">
        <w:rPr>
          <w:rFonts w:cs="Calibri"/>
        </w:rPr>
        <w:instrText>fA</w:instrText>
      </w:r>
      <w:r w:rsidR="005401F3" w:rsidRPr="00E3538B">
        <w:rPr>
          <w:rFonts w:cs="Calibri"/>
        </w:rPr>
        <w:instrText>):positives</w:instrText>
      </w:r>
      <w:r w:rsidR="006176A4" w:rsidRPr="00E3538B">
        <w:rPr>
          <w:rFonts w:cs="Calibri"/>
        </w:rPr>
        <w:instrText xml:space="preserve"> = Pro-</w:instrText>
      </w:r>
      <w:r w:rsidR="000E48CD" w:rsidRPr="00E3538B">
        <w:rPr>
          <w:rFonts w:cs="Calibri"/>
        </w:rPr>
        <w:instrText>fA</w:instrText>
      </w:r>
      <w:r w:rsidR="005401F3" w:rsidRPr="00E3538B">
        <w:rPr>
          <w:rFonts w:cs="Calibri"/>
        </w:rPr>
        <w:instrText xml:space="preserve">" </w:instrText>
      </w:r>
      <w:r w:rsidR="00A47337" w:rsidRPr="00E3538B">
        <w:rPr>
          <w:rFonts w:cs="Calibri"/>
        </w:rPr>
        <w:fldChar w:fldCharType="end"/>
      </w:r>
      <w:r w:rsidRPr="00E3538B">
        <w:rPr>
          <w:rFonts w:cs="Calibri"/>
        </w:rPr>
        <w:t xml:space="preserve"> (+fA)</w:t>
      </w:r>
    </w:p>
    <w:p w:rsidR="00037269" w:rsidRPr="00E3538B" w:rsidRDefault="00037269" w:rsidP="007F2FF4">
      <w:pPr>
        <w:rPr>
          <w:rFonts w:ascii="Calibri" w:hAnsi="Calibri" w:cs="Calibri"/>
          <w:sz w:val="20"/>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 xml:space="preserve">Zuviel des Guten* ist schlecht. (Sprichwort) </w:t>
      </w:r>
    </w:p>
    <w:p w:rsidR="00037269" w:rsidRPr="00E3538B" w:rsidRDefault="00037269" w:rsidP="007F2FF4">
      <w:pPr>
        <w:rPr>
          <w:rFonts w:ascii="Calibri" w:hAnsi="Calibri" w:cs="Calibri"/>
          <w:sz w:val="12"/>
        </w:rPr>
      </w:pPr>
    </w:p>
    <w:p w:rsidR="00BB7AE3" w:rsidRPr="00E3538B" w:rsidRDefault="005401F3" w:rsidP="007F2FF4">
      <w:pPr>
        <w:rPr>
          <w:rFonts w:ascii="Calibri" w:hAnsi="Calibri" w:cs="Calibri"/>
        </w:rPr>
      </w:pPr>
      <w:r w:rsidRPr="00E3538B">
        <w:rPr>
          <w:rFonts w:ascii="Calibri" w:hAnsi="Calibri" w:cs="Calibri"/>
          <w:sz w:val="20"/>
        </w:rPr>
        <w:t>Synonyme: Ideale, falsche Götter, Götzen,  zu Geliebtes, Liebesobjekte</w:t>
      </w:r>
      <w:r w:rsidR="00A47337" w:rsidRPr="00E3538B">
        <w:rPr>
          <w:rFonts w:ascii="Calibri" w:hAnsi="Calibri" w:cs="Calibri"/>
          <w:sz w:val="20"/>
        </w:rPr>
        <w:fldChar w:fldCharType="begin"/>
      </w:r>
      <w:r w:rsidRPr="00E3538B">
        <w:rPr>
          <w:rFonts w:ascii="Calibri" w:hAnsi="Calibri" w:cs="Calibri"/>
          <w:sz w:val="20"/>
        </w:rPr>
        <w:instrText xml:space="preserve"> XE "Liebesobjekte" </w:instrText>
      </w:r>
      <w:r w:rsidR="00A47337" w:rsidRPr="00E3538B">
        <w:rPr>
          <w:rFonts w:ascii="Calibri" w:hAnsi="Calibri" w:cs="Calibri"/>
          <w:sz w:val="20"/>
        </w:rPr>
        <w:fldChar w:fldCharType="end"/>
      </w:r>
      <w:r w:rsidRPr="00E3538B">
        <w:rPr>
          <w:rFonts w:ascii="Calibri" w:hAnsi="Calibri" w:cs="Calibri"/>
          <w:sz w:val="20"/>
        </w:rPr>
        <w:t>, Verherrlichtes, „Droge“, „Stoff“ (i.w.S.), Fehl-zentrierungen</w:t>
      </w:r>
      <w:r w:rsidR="00A47337" w:rsidRPr="00E3538B">
        <w:rPr>
          <w:rFonts w:ascii="Calibri" w:hAnsi="Calibri" w:cs="Calibri"/>
          <w:sz w:val="20"/>
        </w:rPr>
        <w:fldChar w:fldCharType="begin"/>
      </w:r>
      <w:r w:rsidRPr="00E3538B">
        <w:rPr>
          <w:rFonts w:ascii="Calibri" w:hAnsi="Calibri" w:cs="Calibri"/>
          <w:sz w:val="20"/>
        </w:rPr>
        <w:instrText xml:space="preserve"> XE "Fehlzentrierungen" </w:instrText>
      </w:r>
      <w:r w:rsidR="00A47337" w:rsidRPr="00E3538B">
        <w:rPr>
          <w:rFonts w:ascii="Calibri" w:hAnsi="Calibri" w:cs="Calibri"/>
          <w:sz w:val="20"/>
        </w:rPr>
        <w:fldChar w:fldCharType="end"/>
      </w:r>
      <w:r w:rsidRPr="00E3538B">
        <w:rPr>
          <w:rFonts w:ascii="Calibri" w:hAnsi="Calibri" w:cs="Calibri"/>
          <w:sz w:val="20"/>
        </w:rPr>
        <w:t>, „Heiliges“.</w:t>
      </w:r>
      <w:r w:rsidR="00617028" w:rsidRPr="00E3538B">
        <w:rPr>
          <w:rFonts w:ascii="Calibri" w:hAnsi="Calibri" w:cs="Calibri"/>
          <w:sz w:val="20"/>
        </w:rPr>
        <w:t xml:space="preserve"> </w:t>
      </w:r>
      <w:r w:rsidRPr="00E3538B">
        <w:rPr>
          <w:rFonts w:ascii="Calibri" w:hAnsi="Calibri" w:cs="Calibri"/>
          <w:sz w:val="20"/>
        </w:rPr>
        <w:t>Als fremde Absoluta stehen sie für Ersatz-Sinn, -Identität, -Wahrheit, -Realität, -Einheit, -Sicherheit, -Grund, -Autonomie und -Freiheit.</w:t>
      </w:r>
      <w:r w:rsidRPr="00E3538B">
        <w:rPr>
          <w:rFonts w:ascii="Calibri" w:hAnsi="Calibri" w:cs="Calibri"/>
        </w:rPr>
        <w:br/>
      </w:r>
      <w:r w:rsidR="000309B8" w:rsidRPr="00E3538B">
        <w:rPr>
          <w:rFonts w:ascii="Calibri" w:hAnsi="Calibri" w:cs="Calibri"/>
        </w:rPr>
        <w:t>Entstehung</w:t>
      </w:r>
      <w:r w:rsidRPr="00E3538B">
        <w:rPr>
          <w:rFonts w:ascii="Calibri" w:hAnsi="Calibri" w:cs="Calibri"/>
        </w:rPr>
        <w:t>: Etwas Relatives wird als absolut positiv/ richtig angesehen, ohne es zu sein.</w:t>
      </w:r>
      <w:r w:rsidRPr="00AE2297">
        <w:rPr>
          <w:rStyle w:val="Funotenzeichen"/>
        </w:rPr>
        <w:footnoteReference w:id="223"/>
      </w:r>
      <w:r w:rsidRPr="00E3538B">
        <w:rPr>
          <w:rFonts w:ascii="Calibri" w:hAnsi="Calibri" w:cs="Calibri"/>
        </w:rPr>
        <w:br/>
        <w:t>Typische Beispiele für +</w:t>
      </w:r>
      <w:r w:rsidR="000E48CD" w:rsidRPr="00E3538B">
        <w:rPr>
          <w:rFonts w:ascii="Calibri" w:hAnsi="Calibri" w:cs="Calibri"/>
        </w:rPr>
        <w:t>fA</w:t>
      </w:r>
      <w:r w:rsidRPr="00E3538B">
        <w:rPr>
          <w:rFonts w:ascii="Calibri" w:hAnsi="Calibri" w:cs="Calibri"/>
        </w:rPr>
        <w:t>: Geld, Ruhm, Macht, Ansehen, Gesundheit, Jugendlichkei</w:t>
      </w:r>
      <w:r w:rsidR="00277D70" w:rsidRPr="00E3538B">
        <w:rPr>
          <w:rFonts w:ascii="Calibri" w:hAnsi="Calibri" w:cs="Calibri"/>
        </w:rPr>
        <w:t xml:space="preserve">t, Sex, Leistungen, das relativ </w:t>
      </w:r>
      <w:r w:rsidRPr="00E3538B">
        <w:rPr>
          <w:rFonts w:ascii="Calibri" w:hAnsi="Calibri" w:cs="Calibri"/>
        </w:rPr>
        <w:t>Gute oder Richtige, Moral, Treue, Wissen, Vernunft, Kontrolle, der Mensch an sich (Mensch Maß aller Dinge),</w:t>
      </w:r>
      <w:r w:rsidRPr="00AE2297">
        <w:rPr>
          <w:rStyle w:val="Funotenzeichen"/>
        </w:rPr>
        <w:footnoteReference w:id="224"/>
      </w:r>
      <w:r w:rsidRPr="00E3538B">
        <w:rPr>
          <w:rFonts w:ascii="Calibri" w:hAnsi="Calibri" w:cs="Calibri"/>
        </w:rPr>
        <w:t xml:space="preserve"> vor allem idealisierte Personen, die eigene Person (das eigene Ich) „Heilige“, Ideologien oder anderes Irdisches.</w:t>
      </w:r>
      <w:r w:rsidRPr="00AE2297">
        <w:rPr>
          <w:rStyle w:val="Funotenzeichen"/>
        </w:rPr>
        <w:footnoteReference w:id="225"/>
      </w:r>
      <w:r w:rsidRPr="00E3538B">
        <w:rPr>
          <w:rFonts w:ascii="Calibri" w:hAnsi="Calibri" w:cs="Calibri"/>
        </w:rPr>
        <w:tab/>
      </w:r>
    </w:p>
    <w:p w:rsidR="005644A4" w:rsidRPr="00E3538B" w:rsidRDefault="008F515F" w:rsidP="007F2FF4">
      <w:pPr>
        <w:rPr>
          <w:rFonts w:ascii="Calibri" w:hAnsi="Calibri" w:cs="Calibri"/>
        </w:rPr>
      </w:pPr>
      <w:r w:rsidRPr="00E3538B">
        <w:rPr>
          <w:rFonts w:ascii="Calibri" w:hAnsi="Calibri" w:cs="Calibri"/>
          <w:noProof/>
        </w:rPr>
        <mc:AlternateContent>
          <mc:Choice Requires="wpg">
            <w:drawing>
              <wp:anchor distT="0" distB="0" distL="114300" distR="114300" simplePos="0" relativeHeight="251636224" behindDoc="0" locked="0" layoutInCell="1" allowOverlap="1">
                <wp:simplePos x="0" y="0"/>
                <wp:positionH relativeFrom="column">
                  <wp:posOffset>-71755</wp:posOffset>
                </wp:positionH>
                <wp:positionV relativeFrom="paragraph">
                  <wp:posOffset>86360</wp:posOffset>
                </wp:positionV>
                <wp:extent cx="1419225" cy="1152525"/>
                <wp:effectExtent l="0" t="19050" r="0" b="9525"/>
                <wp:wrapSquare wrapText="bothSides"/>
                <wp:docPr id="8893" name="Group 20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152525"/>
                          <a:chOff x="1614" y="9194"/>
                          <a:chExt cx="1903" cy="1664"/>
                        </a:xfrm>
                      </wpg:grpSpPr>
                      <wps:wsp>
                        <wps:cNvPr id="8894" name="Oval 20848"/>
                        <wps:cNvSpPr>
                          <a:spLocks noChangeArrowheads="1"/>
                        </wps:cNvSpPr>
                        <wps:spPr bwMode="auto">
                          <a:xfrm>
                            <a:off x="2198" y="9993"/>
                            <a:ext cx="347" cy="25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8895" name="Oval 6720"/>
                        <wps:cNvSpPr>
                          <a:spLocks noChangeArrowheads="1"/>
                        </wps:cNvSpPr>
                        <wps:spPr bwMode="auto">
                          <a:xfrm rot="5208039">
                            <a:off x="1584" y="9224"/>
                            <a:ext cx="1664" cy="1603"/>
                          </a:xfrm>
                          <a:prstGeom prst="ellipse">
                            <a:avLst/>
                          </a:prstGeom>
                          <a:solidFill>
                            <a:schemeClr val="bg1">
                              <a:lumMod val="65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896" name="Text Box 6722"/>
                        <wps:cNvSpPr txBox="1">
                          <a:spLocks noChangeArrowheads="1"/>
                        </wps:cNvSpPr>
                        <wps:spPr bwMode="auto">
                          <a:xfrm>
                            <a:off x="2707" y="9455"/>
                            <a:ext cx="8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B10A3" w:rsidRDefault="00920A2A" w:rsidP="007F2FF4">
                              <w:r>
                                <w:t>rel.</w:t>
                              </w:r>
                              <w:r>
                                <w:br/>
                                <w:t xml:space="preserve">  +</w:t>
                              </w:r>
                            </w:p>
                          </w:txbxContent>
                        </wps:txbx>
                        <wps:bodyPr rot="0" vert="horz" wrap="square" lIns="91440" tIns="45720" rIns="91440" bIns="45720" anchor="t" anchorCtr="0" upright="1">
                          <a:noAutofit/>
                        </wps:bodyPr>
                      </wps:wsp>
                      <wps:wsp>
                        <wps:cNvPr id="8897" name="Oval 6721"/>
                        <wps:cNvSpPr>
                          <a:spLocks noChangeArrowheads="1"/>
                        </wps:cNvSpPr>
                        <wps:spPr bwMode="auto">
                          <a:xfrm rot="5208039">
                            <a:off x="1999" y="9625"/>
                            <a:ext cx="833" cy="802"/>
                          </a:xfrm>
                          <a:prstGeom prst="ellips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8898" name="Line 6725"/>
                        <wps:cNvCnPr>
                          <a:cxnSpLocks noChangeShapeType="1"/>
                        </wps:cNvCnPr>
                        <wps:spPr bwMode="auto">
                          <a:xfrm flipH="1">
                            <a:off x="2490" y="9784"/>
                            <a:ext cx="355" cy="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899" name="Group 20853"/>
                        <wpg:cNvGrpSpPr>
                          <a:grpSpLocks/>
                        </wpg:cNvGrpSpPr>
                        <wpg:grpSpPr bwMode="auto">
                          <a:xfrm>
                            <a:off x="2015" y="9926"/>
                            <a:ext cx="753" cy="423"/>
                            <a:chOff x="4047" y="9032"/>
                            <a:chExt cx="753" cy="423"/>
                          </a:xfrm>
                        </wpg:grpSpPr>
                        <wps:wsp>
                          <wps:cNvPr id="8900" name="Oval 6724"/>
                          <wps:cNvSpPr>
                            <a:spLocks noChangeArrowheads="1"/>
                          </wps:cNvSpPr>
                          <wps:spPr bwMode="auto">
                            <a:xfrm>
                              <a:off x="4140" y="9098"/>
                              <a:ext cx="452" cy="298"/>
                            </a:xfrm>
                            <a:prstGeom prst="ellipse">
                              <a:avLst/>
                            </a:prstGeom>
                            <a:solidFill>
                              <a:srgbClr val="969696"/>
                            </a:solidFill>
                            <a:ln>
                              <a:noFill/>
                            </a:ln>
                            <a:extLst>
                              <a:ext uri="{91240B29-F687-4F45-9708-019B960494DF}">
                                <a14:hiddenLine xmlns:a14="http://schemas.microsoft.com/office/drawing/2010/main" w="12700">
                                  <a:solidFill>
                                    <a:srgbClr val="000000"/>
                                  </a:solidFill>
                                  <a:prstDash val="sysDot"/>
                                  <a:round/>
                                  <a:headEnd/>
                                  <a:tailEnd/>
                                </a14:hiddenLine>
                              </a:ext>
                            </a:extLst>
                          </wps:spPr>
                          <wps:bodyPr rot="0" vert="horz" wrap="square" lIns="91440" tIns="45720" rIns="91440" bIns="45720" anchor="t" anchorCtr="0" upright="1">
                            <a:noAutofit/>
                          </wps:bodyPr>
                        </wps:wsp>
                        <wps:wsp>
                          <wps:cNvPr id="8901" name="Text Box 6726"/>
                          <wps:cNvSpPr txBox="1">
                            <a:spLocks noChangeArrowheads="1"/>
                          </wps:cNvSpPr>
                          <wps:spPr bwMode="auto">
                            <a:xfrm>
                              <a:off x="4047" y="9032"/>
                              <a:ext cx="75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B10A3" w:rsidRDefault="00920A2A" w:rsidP="007F2FF4">
                                <w:r>
                                  <w:t>+fA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47" o:spid="_x0000_s1235" style="position:absolute;margin-left:-5.65pt;margin-top:6.8pt;width:111.75pt;height:90.75pt;z-index:251636224;mso-position-horizontal-relative:text;mso-position-vertical-relative:text" coordorigin="1614,9194" coordsize="1903,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">
                <v:oval id="Oval 20848" o:spid="_x0000_s1236" style="position:absolute;left:2198;top:9993;width:34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OxsMA&#10;AADdAAAADwAAAGRycy9kb3ducmV2LnhtbESPX2vCMBTF3wd+h3AF32bqkFGrUVQUfF1XwcdLc22L&#10;zU1JMlv99GYw2OPh/PlxVpvBtOJOzjeWFcymCQji0uqGKwXF9/E9BeEDssbWMil4kIfNevS2wkzb&#10;nr/onodKxBH2GSqoQ+gyKX1Zk0E/tR1x9K7WGQxRukpqh30cN638SJJPabDhSKixo31N5S3/MZHb&#10;Dbdi57euWlxPz8PlfOiTvFBqMh62SxCBhvAf/muftII0Xczh901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OxsMAAADdAAAADwAAAAAAAAAAAAAAAACYAgAAZHJzL2Rv&#10;d25yZXYueG1sUEsFBgAAAAAEAAQA9QAAAIgDAAAAAA==&#10;" fillcolor="#a5a5a5 [2092]"/>
                <v:oval id="Oval 6720" o:spid="_x0000_s1237" style="position:absolute;left:1584;top:9224;width:1664;height:1603;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58UA&#10;AADdAAAADwAAAGRycy9kb3ducmV2LnhtbESPT2sCMRTE7wW/Q3hCbzVRqMTVKEVc8FLwX6HHx+a5&#10;u3Tzsmyirn76Rij0OMzMb5jFqneNuFIXas8GxiMFgrjwtubSwOmYv2kQISJbbDyTgTsFWC0HLwvM&#10;rL/xnq6HWIoE4ZChgSrGNpMyFBU5DCPfEifv7DuHMcmulLbDW4K7Rk6UmkqHNaeFCltaV1T8HC7O&#10;wEPpx1Tm9mt/V8dvjZvx7nObG/M67D/mICL18T/8195aA1rP3uH5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6bnxQAAAN0AAAAPAAAAAAAAAAAAAAAAAJgCAABkcnMv&#10;ZG93bnJldi54bWxQSwUGAAAAAAQABAD1AAAAigMAAAAA&#10;" fillcolor="#a5a5a5 [2092]" stroked="f" strokeweight="1pt"/>
                <v:shape id="Text Box 6722" o:spid="_x0000_s1238" type="#_x0000_t202" style="position:absolute;left:2707;top:9455;width:81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BsQA&#10;AADdAAAADwAAAGRycy9kb3ducmV2LnhtbESPQWvCQBSE74L/YXlCb7prUYnRVaRF6MmiVcHbI/tM&#10;gtm3Ibs18d+7BaHHYWa+YZbrzlbiTo0vHWsYjxQI4syZknMNx5/tMAHhA7LByjFpeJCH9arfW2Jq&#10;XMt7uh9CLiKEfYoaihDqVEqfFWTRj1xNHL2rayyGKJtcmgbbCLeVfFdqJi2WHBcKrOmjoOx2+LUa&#10;Trvr5TxR3/mnndat65RkO5davw26zQJEoC78h1/tL6MhSeYz+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5AbEAAAA3QAAAA8AAAAAAAAAAAAAAAAAmAIAAGRycy9k&#10;b3ducmV2LnhtbFBLBQYAAAAABAAEAPUAAACJAwAAAAA=&#10;" filled="f" stroked="f">
                  <v:textbox>
                    <w:txbxContent>
                      <w:p w:rsidR="00920A2A" w:rsidRPr="003B10A3" w:rsidRDefault="00920A2A" w:rsidP="007F2FF4">
                        <w:r>
                          <w:t>rel.</w:t>
                        </w:r>
                        <w:r>
                          <w:br/>
                          <w:t xml:space="preserve">  +</w:t>
                        </w:r>
                      </w:p>
                    </w:txbxContent>
                  </v:textbox>
                </v:shape>
                <v:oval id="Oval 6721" o:spid="_x0000_s1239" style="position:absolute;left:1999;top:9625;width:833;height:802;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aPscA&#10;AADdAAAADwAAAGRycy9kb3ducmV2LnhtbESPW0vDQBSE34X+h+UUfLMbL2gauy2hIsQne5FC3w7Z&#10;YxLMno3ZY5P+e1cQ+jjMzDfMYjW6Vp2oD41nA7ezBBRx6W3DlYGP/etNCioIssXWMxk4U4DVcnK1&#10;wMz6gbd02kmlIoRDhgZqkS7TOpQ1OQwz3xFH79P3DiXKvtK2xyHCXavvkuRRO2w4LtTY0bqm8mv3&#10;4wzcu8P+uxjW5+ObSN69vG+Kw0NuzPV0zJ9BCY1yCf+3C2sgTedP8Pc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EGj7HAAAA3QAAAA8AAAAAAAAAAAAAAAAAmAIAAGRy&#10;cy9kb3ducmV2LnhtbFBLBQYAAAAABAAEAPUAAACMAwAAAAA=&#10;" fillcolor="white [3212]" stroked="f" strokeweight="2pt"/>
                <v:line id="Line 6725" o:spid="_x0000_s1240" style="position:absolute;flip:x;visibility:visible;mso-wrap-style:square" from="2490,9784" to="2845,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2+sYAAADdAAAADwAAAGRycy9kb3ducmV2LnhtbESPwUrDQBCG70LfYRnBS7CbtiBp7La0&#10;1oIgHqwePA7ZMQlmZ0N2bNO37xwEj8M//zffrDZj6MyJhtRGdjCb5mCIq+hbrh18fhzuCzBJkD12&#10;kcnBhRJs1pObFZY+nvmdTkepjUI4leigEelLa1PVUMA0jT2xZt9xCCg6DrX1A54VHjo7z/MHG7Bl&#10;vdBgT08NVT/H36AahzfeLxbZLtgsW9Lzl7zmVpy7ux23j2CERvlf/mu/eAdFsVRd/UYRY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5NvrGAAAA3QAAAA8AAAAAAAAA&#10;AAAAAAAAoQIAAGRycy9kb3ducmV2LnhtbFBLBQYAAAAABAAEAPkAAACUAwAAAAA=&#10;">
                  <v:stroke endarrow="block"/>
                </v:line>
                <v:group id="Group 20853" o:spid="_x0000_s1241" style="position:absolute;left:2015;top:9926;width:753;height:423" coordorigin="4047,9032" coordsize="75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N+PMYAAADdAAAADwAAAGRycy9kb3ducmV2LnhtbESPQWvCQBSE7wX/w/IE&#10;b3WTSkuMriLSigcpGAXx9sg+k2D2bchuk/jvu4WCx2FmvmGW68HUoqPWVZYVxNMIBHFudcWFgvPp&#10;6zUB4TyyxtoyKXiQg/Vq9LLEVNuej9RlvhABwi5FBaX3TSqly0sy6Ka2IQ7ezbYGfZBtIXWLfYCb&#10;Wr5F0Yc0WHFYKLGhbUn5PfsxCnY99ptZ/Nkd7rft43p6/74cYlJqMh42CxCeBv8M/7f3WkGSzO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348xgAAAN0A&#10;AAAPAAAAAAAAAAAAAAAAAKoCAABkcnMvZG93bnJldi54bWxQSwUGAAAAAAQABAD6AAAAnQMAAAAA&#10;">
                  <v:oval id="Oval 6724" o:spid="_x0000_s1242" style="position:absolute;left:4140;top:9098;width:45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wRMEA&#10;AADdAAAADwAAAGRycy9kb3ducmV2LnhtbERPy4rCMBTdD8w/hDswu2mqi0GrUYoPmIUbtYjLS3P7&#10;0OamJFE7f28WgsvDec+Xg+nEnZxvLSsYJSkI4tLqlmsFxXH7MwHhA7LGzjIp+CcPy8XnxxwzbR+8&#10;p/sh1CKGsM9QQRNCn0npy4YM+sT2xJGrrDMYInS11A4fMdx0cpymv9Jgy7GhwZ5WDZXXw80ocPtN&#10;Pi2qolpfrqfj2eYcbjtW6vtryGcgAg3hLX65/7SCyTSN++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8ETBAAAA3QAAAA8AAAAAAAAAAAAAAAAAmAIAAGRycy9kb3du&#10;cmV2LnhtbFBLBQYAAAAABAAEAPUAAACGAwAAAAA=&#10;" fillcolor="#969696" stroked="f" strokeweight="1pt">
                    <v:stroke dashstyle="1 1"/>
                  </v:oval>
                  <v:shape id="Text Box 6726" o:spid="_x0000_s1243" type="#_x0000_t202" style="position:absolute;left:4047;top:9032;width: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maMMA&#10;AADdAAAADwAAAGRycy9kb3ducmV2LnhtbESPQYvCMBSE7wv+h/AEb2uiuItWo4gieFpZVwVvj+bZ&#10;FpuX0kRb/70RhD0OM/MNM1u0thR3qn3hWMOgr0AQp84UnGk4/G0+xyB8QDZYOiYND/KwmHc+ZpgY&#10;1/Av3fchExHCPkENeQhVIqVPc7Lo+64ijt7F1RZDlHUmTY1NhNtSDpX6lhYLjgs5VrTKKb3ub1bD&#10;8edyPo3ULlvbr6pxrZJsJ1LrXrddTkEEasN/+N3eGg3ji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3maMMAAADdAAAADwAAAAAAAAAAAAAAAACYAgAAZHJzL2Rv&#10;d25yZXYueG1sUEsFBgAAAAAEAAQA9QAAAIgDAAAAAA==&#10;" filled="f" stroked="f">
                    <v:textbox>
                      <w:txbxContent>
                        <w:p w:rsidR="00920A2A" w:rsidRPr="003B10A3" w:rsidRDefault="00920A2A" w:rsidP="007F2FF4">
                          <w:r>
                            <w:t>+fA</w:t>
                          </w:r>
                        </w:p>
                      </w:txbxContent>
                    </v:textbox>
                  </v:shape>
                </v:group>
                <w10:wrap type="square"/>
              </v:group>
            </w:pict>
          </mc:Fallback>
        </mc:AlternateContent>
      </w:r>
    </w:p>
    <w:p w:rsidR="005644A4" w:rsidRPr="00E3538B" w:rsidRDefault="001200C9" w:rsidP="007F2FF4">
      <w:pPr>
        <w:rPr>
          <w:rFonts w:ascii="Calibri" w:hAnsi="Calibri" w:cs="Calibri"/>
          <w:sz w:val="20"/>
          <w:szCs w:val="20"/>
        </w:rPr>
      </w:pPr>
      <w:r w:rsidRPr="00E3538B">
        <w:rPr>
          <w:rFonts w:ascii="Calibri" w:hAnsi="Calibri" w:cs="Calibri"/>
          <w:color w:val="0D0D0D" w:themeColor="text1" w:themeTint="F2"/>
          <w:sz w:val="20"/>
          <w:szCs w:val="20"/>
        </w:rPr>
        <w:br/>
      </w:r>
      <w:r w:rsidR="005644A4"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5644A4"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20</w:t>
      </w:r>
      <w:r w:rsidR="00A47337" w:rsidRPr="00E3538B">
        <w:rPr>
          <w:rFonts w:ascii="Calibri" w:hAnsi="Calibri" w:cs="Calibri"/>
          <w:color w:val="0D0D0D" w:themeColor="text1" w:themeTint="F2"/>
          <w:sz w:val="20"/>
          <w:szCs w:val="20"/>
        </w:rPr>
        <w:fldChar w:fldCharType="end"/>
      </w:r>
      <w:r w:rsidR="005644A4" w:rsidRPr="00E3538B">
        <w:rPr>
          <w:rFonts w:ascii="Calibri" w:hAnsi="Calibri" w:cs="Calibri"/>
          <w:color w:val="595959" w:themeColor="text1" w:themeTint="A6"/>
          <w:sz w:val="20"/>
          <w:szCs w:val="20"/>
        </w:rPr>
        <w:t xml:space="preserve"> </w:t>
      </w:r>
      <w:r w:rsidR="005644A4" w:rsidRPr="00E3538B">
        <w:rPr>
          <w:rFonts w:ascii="Calibri" w:hAnsi="Calibri" w:cs="Calibri"/>
          <w:sz w:val="20"/>
          <w:szCs w:val="20"/>
        </w:rPr>
        <w:t>soll zeigen, wie eine Stelle im Absolutbereich durch ein relatives Positives besetzt wird und dieses Verabsolutierte dadurch die Charakteristika eines fremden positiven Absoluten annimmt.</w:t>
      </w:r>
    </w:p>
    <w:p w:rsidR="00912B09" w:rsidRDefault="005401F3" w:rsidP="001200C9">
      <w:pPr>
        <w:rPr>
          <w:rFonts w:ascii="Calibri" w:hAnsi="Calibri" w:cs="Calibri"/>
        </w:rPr>
      </w:pPr>
      <w:r w:rsidRPr="00E3538B">
        <w:rPr>
          <w:rFonts w:ascii="Calibri" w:hAnsi="Calibri" w:cs="Calibri"/>
        </w:rPr>
        <w:br/>
      </w:r>
      <w:r w:rsidRPr="00E3538B">
        <w:rPr>
          <w:rFonts w:ascii="Calibri" w:hAnsi="Calibri" w:cs="Calibri"/>
        </w:rPr>
        <w:br/>
      </w:r>
    </w:p>
    <w:p w:rsidR="005401F3" w:rsidRPr="00E3538B" w:rsidRDefault="005401F3" w:rsidP="001200C9">
      <w:pPr>
        <w:rPr>
          <w:rFonts w:ascii="Calibri" w:hAnsi="Calibri" w:cs="Calibri"/>
        </w:rPr>
      </w:pPr>
      <w:r w:rsidRPr="00E3538B">
        <w:rPr>
          <w:rFonts w:ascii="Calibri" w:hAnsi="Calibri" w:cs="Calibri"/>
        </w:rPr>
        <w:t>Die Person definiert sich über das verabsolutierte Ideal (</w:t>
      </w:r>
      <w:r w:rsidRPr="00E3538B">
        <w:rPr>
          <w:rFonts w:ascii="Calibri" w:hAnsi="Calibri" w:cs="Calibri"/>
          <w:b/>
        </w:rPr>
        <w:t>Ich-Ideal</w:t>
      </w:r>
      <w:r w:rsidRPr="00AE2297">
        <w:rPr>
          <w:rStyle w:val="Funotenzeichen"/>
        </w:rPr>
        <w:footnoteReference w:id="226"/>
      </w:r>
      <w:r w:rsidRPr="00E3538B">
        <w:rPr>
          <w:rFonts w:ascii="Calibri" w:hAnsi="Calibri" w:cs="Calibri"/>
        </w:rPr>
        <w:t>)</w:t>
      </w:r>
      <w:r w:rsidR="002977CB" w:rsidRPr="00E3538B">
        <w:rPr>
          <w:rFonts w:ascii="Calibri" w:hAnsi="Calibri" w:cs="Calibri"/>
        </w:rPr>
        <w:t xml:space="preserve"> </w:t>
      </w:r>
      <w:r w:rsidR="00A47337" w:rsidRPr="00E3538B">
        <w:rPr>
          <w:rFonts w:ascii="Calibri" w:hAnsi="Calibri" w:cs="Calibri"/>
        </w:rPr>
        <w:fldChar w:fldCharType="begin"/>
      </w:r>
      <w:r w:rsidRPr="00E3538B">
        <w:rPr>
          <w:rFonts w:ascii="Calibri" w:hAnsi="Calibri" w:cs="Calibri"/>
        </w:rPr>
        <w:instrText xml:space="preserve"> XE "Ich-Ideal" </w:instrText>
      </w:r>
      <w:r w:rsidR="00A47337" w:rsidRPr="00E3538B">
        <w:rPr>
          <w:rFonts w:ascii="Calibri" w:hAnsi="Calibri" w:cs="Calibri"/>
        </w:rPr>
        <w:fldChar w:fldCharType="end"/>
      </w:r>
      <w:r w:rsidRPr="00E3538B">
        <w:rPr>
          <w:rFonts w:ascii="Calibri" w:hAnsi="Calibri" w:cs="Calibri"/>
        </w:rPr>
        <w:t>und gibt damit ihre eigene primäre Definition auf! Die entstehenden Ideale können in ihrem überhöhten Anspruch nicht durchgehalten werden und fördern schließlich ihr Gegenteil: das scheinbar erlösende Ideal wird zum Tyrannen; `Liebe´ wird zu Hass usw.</w:t>
      </w:r>
      <w:r w:rsidRPr="00AE2297">
        <w:rPr>
          <w:rStyle w:val="Funotenzeichen"/>
        </w:rPr>
        <w:footnoteReference w:id="227"/>
      </w:r>
      <w:r w:rsidRPr="00E3538B">
        <w:rPr>
          <w:rFonts w:ascii="Calibri" w:hAnsi="Calibri" w:cs="Calibri"/>
        </w:rPr>
        <w:t xml:space="preserve"> </w:t>
      </w:r>
      <w:r w:rsidR="001200C9" w:rsidRPr="00E3538B">
        <w:rPr>
          <w:rFonts w:ascii="Calibri" w:hAnsi="Calibri" w:cs="Calibri"/>
        </w:rPr>
        <w:br/>
      </w:r>
      <w:r w:rsidRPr="00E3538B">
        <w:rPr>
          <w:rFonts w:ascii="Calibri" w:hAnsi="Calibri" w:cs="Calibri"/>
          <w:sz w:val="20"/>
          <w:szCs w:val="20"/>
        </w:rPr>
        <w:t>(Siehe auch</w:t>
      </w:r>
      <w:r w:rsidR="00D22CEB" w:rsidRPr="00E3538B">
        <w:rPr>
          <w:rFonts w:ascii="Calibri" w:hAnsi="Calibri" w:cs="Calibri"/>
          <w:sz w:val="20"/>
          <w:szCs w:val="20"/>
        </w:rPr>
        <w:t xml:space="preserve"> </w:t>
      </w:r>
      <w:hyperlink w:anchor="_•_Umkippen_des" w:history="1">
        <w:r w:rsidR="00D22CEB" w:rsidRPr="00E3538B">
          <w:rPr>
            <w:rStyle w:val="Hyperlink"/>
            <w:rFonts w:ascii="Calibri" w:hAnsi="Calibri" w:cs="Calibri"/>
            <w:sz w:val="20"/>
            <w:szCs w:val="20"/>
            <w:lang w:eastAsia="en-US"/>
          </w:rPr>
          <w:t>Umkehrung ins Gegenteil</w:t>
        </w:r>
      </w:hyperlink>
      <w:r w:rsidR="00FC0727" w:rsidRPr="00E3538B">
        <w:rPr>
          <w:rFonts w:ascii="Calibri" w:hAnsi="Calibri" w:cs="Calibri"/>
          <w:sz w:val="20"/>
          <w:szCs w:val="20"/>
        </w:rPr>
        <w:t>)</w:t>
      </w:r>
      <w:r w:rsidR="005F26D8" w:rsidRPr="00E3538B">
        <w:rPr>
          <w:rFonts w:ascii="Calibri" w:hAnsi="Calibri" w:cs="Calibri"/>
          <w:color w:val="A6A6A6"/>
        </w:rPr>
        <w:t xml:space="preserve"> </w:t>
      </w:r>
      <w:r w:rsidRPr="00E3538B">
        <w:rPr>
          <w:rFonts w:ascii="Calibri" w:hAnsi="Calibri" w:cs="Calibri"/>
          <w:color w:val="A6A6A6"/>
        </w:rPr>
        <w:t>|</w:t>
      </w:r>
      <w:r w:rsidR="00824D78" w:rsidRPr="00E3538B">
        <w:rPr>
          <w:rFonts w:ascii="Calibri" w:hAnsi="Calibri" w:cs="Calibri"/>
          <w:color w:val="A6A6A6"/>
        </w:rPr>
        <w:t xml:space="preserve"> </w:t>
      </w:r>
      <w:r w:rsidRPr="00E3538B">
        <w:rPr>
          <w:rFonts w:ascii="Calibri" w:hAnsi="Calibri" w:cs="Calibri"/>
        </w:rPr>
        <w:br/>
        <w:t>Das +</w:t>
      </w:r>
      <w:r w:rsidR="000E48CD" w:rsidRPr="00E3538B">
        <w:rPr>
          <w:rFonts w:ascii="Calibri" w:hAnsi="Calibri" w:cs="Calibri"/>
        </w:rPr>
        <w:t>fA</w:t>
      </w:r>
      <w:r w:rsidRPr="00E3538B">
        <w:rPr>
          <w:rFonts w:ascii="Calibri" w:hAnsi="Calibri" w:cs="Calibri"/>
        </w:rPr>
        <w:t xml:space="preserve"> wird zum Teuersten im doppelten Sinn: es wird (subjektiv) das Beste, aber (objektiv) das Kostspieligste. Die +</w:t>
      </w:r>
      <w:r w:rsidR="000E48CD" w:rsidRPr="00E3538B">
        <w:rPr>
          <w:rFonts w:ascii="Calibri" w:hAnsi="Calibri" w:cs="Calibri"/>
        </w:rPr>
        <w:t>fA</w:t>
      </w:r>
      <w:r w:rsidRPr="00E3538B">
        <w:rPr>
          <w:rFonts w:ascii="Calibri" w:hAnsi="Calibri" w:cs="Calibri"/>
        </w:rPr>
        <w:t xml:space="preserve"> imitieren nicht nur, sondern übertreffen anfangs oft das +A in ihrer positiven Wirkung. </w:t>
      </w:r>
      <w:r w:rsidR="00FD4759" w:rsidRPr="00E3538B">
        <w:rPr>
          <w:rFonts w:ascii="Calibri" w:hAnsi="Calibri" w:cs="Calibri"/>
        </w:rPr>
        <w:t xml:space="preserve">Gegenüber dem +A imponiert das +fA </w:t>
      </w:r>
      <w:r w:rsidR="00FD4759">
        <w:rPr>
          <w:rFonts w:ascii="Calibri" w:hAnsi="Calibri" w:cs="Calibri"/>
        </w:rPr>
        <w:t>kurzfristig</w:t>
      </w:r>
      <w:r w:rsidR="00FD4759" w:rsidRPr="00E3538B">
        <w:rPr>
          <w:rFonts w:ascii="Calibri" w:hAnsi="Calibri" w:cs="Calibri"/>
        </w:rPr>
        <w:t xml:space="preserve"> faszinierender, besser, direkter, fassbarer, beweisbarer usw. </w:t>
      </w:r>
      <w:r w:rsidRPr="00E3538B">
        <w:rPr>
          <w:rFonts w:ascii="Calibri" w:hAnsi="Calibri" w:cs="Calibri"/>
        </w:rPr>
        <w:t>Dadurch werden sie besonders verführerisch. Allerdings ist diese hyper-positive Wirkung mit vor allem später auftretenden größeren Nachteilen verbunden</w:t>
      </w:r>
      <w:r w:rsidR="00FD4759">
        <w:rPr>
          <w:rFonts w:ascii="Calibri" w:hAnsi="Calibri" w:cs="Calibri"/>
        </w:rPr>
        <w:t xml:space="preserve">. So wird </w:t>
      </w:r>
      <w:r w:rsidR="00FD4759" w:rsidRPr="00142190">
        <w:t xml:space="preserve">Moral </w:t>
      </w:r>
      <w:r w:rsidR="00FD4759">
        <w:t>zum</w:t>
      </w:r>
      <w:r w:rsidR="00FD4759" w:rsidRPr="00142190">
        <w:t xml:space="preserve"> Moralismus, Wahrheitssuche führt zu </w:t>
      </w:r>
      <w:r w:rsidR="00FD4759" w:rsidRPr="00142190">
        <w:lastRenderedPageBreak/>
        <w:t>Rechthaberei, Autonomie zur Selbstherrlichkeit, Humanismus wird Hartherzigkeit, Versöhnung und Frieden müssen dann um jeden Preis erreicht werden - auch um den Preis der Selbstaufgabe.</w:t>
      </w:r>
      <w:r w:rsidR="00FD4759" w:rsidRPr="00142190">
        <w:rPr>
          <w:rStyle w:val="Funotenzeichen"/>
        </w:rPr>
        <w:footnoteReference w:id="228"/>
      </w:r>
      <w:r w:rsidR="00FD4759" w:rsidRPr="00142190">
        <w:t xml:space="preserve"> </w:t>
      </w:r>
      <w:r w:rsidRPr="00E3538B">
        <w:rPr>
          <w:rFonts w:ascii="Calibri" w:hAnsi="Calibri" w:cs="Calibri"/>
        </w:rPr>
        <w:t xml:space="preserve"> </w:t>
      </w:r>
    </w:p>
    <w:p w:rsidR="005401F3" w:rsidRPr="00E3538B" w:rsidRDefault="002977CB" w:rsidP="002E2F57">
      <w:pPr>
        <w:pStyle w:val="berschrift7"/>
        <w:rPr>
          <w:rFonts w:cs="Calibri"/>
        </w:rPr>
      </w:pPr>
      <w:r w:rsidRPr="00E3538B">
        <w:rPr>
          <w:rFonts w:cs="Calibri"/>
        </w:rPr>
        <w:t>N</w:t>
      </w:r>
      <w:r w:rsidR="005401F3" w:rsidRPr="00E3538B">
        <w:rPr>
          <w:rFonts w:cs="Calibri"/>
        </w:rPr>
        <w:t>egatives fremdes Absolutes</w:t>
      </w:r>
      <w:r w:rsidRPr="00E3538B">
        <w:rPr>
          <w:rFonts w:cs="Calibri"/>
        </w:rPr>
        <w:t xml:space="preserve"> (‒fA)</w:t>
      </w:r>
      <w:r w:rsidR="00A47337" w:rsidRPr="00E3538B">
        <w:rPr>
          <w:rFonts w:cs="Calibri"/>
        </w:rPr>
        <w:fldChar w:fldCharType="begin"/>
      </w:r>
      <w:r w:rsidR="005401F3" w:rsidRPr="00E3538B">
        <w:rPr>
          <w:rFonts w:cs="Calibri"/>
        </w:rPr>
        <w:instrText xml:space="preserve"> XE "Fremdes Absolutes (</w:instrText>
      </w:r>
      <w:r w:rsidR="000E48CD" w:rsidRPr="00E3538B">
        <w:rPr>
          <w:rFonts w:cs="Calibri"/>
        </w:rPr>
        <w:instrText>fA</w:instrText>
      </w:r>
      <w:r w:rsidR="006176A4" w:rsidRPr="00E3538B">
        <w:rPr>
          <w:rFonts w:cs="Calibri"/>
        </w:rPr>
        <w:instrText>):negatives= Kontra-</w:instrText>
      </w:r>
      <w:r w:rsidR="000E48CD" w:rsidRPr="00E3538B">
        <w:rPr>
          <w:rFonts w:cs="Calibri"/>
        </w:rPr>
        <w:instrText>fA</w:instrText>
      </w:r>
      <w:r w:rsidR="005401F3" w:rsidRPr="00E3538B">
        <w:rPr>
          <w:rFonts w:cs="Calibri"/>
        </w:rPr>
        <w:instrText xml:space="preserv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sz w:val="20"/>
        </w:rPr>
        <w:t>Synonyme: Falsche Feinde bzw. Hassobjekte</w:t>
      </w:r>
      <w:r w:rsidR="00A47337" w:rsidRPr="00E3538B">
        <w:rPr>
          <w:rFonts w:ascii="Calibri" w:hAnsi="Calibri" w:cs="Calibri"/>
          <w:sz w:val="20"/>
        </w:rPr>
        <w:fldChar w:fldCharType="begin"/>
      </w:r>
      <w:r w:rsidRPr="00E3538B">
        <w:rPr>
          <w:rFonts w:ascii="Calibri" w:hAnsi="Calibri" w:cs="Calibri"/>
          <w:sz w:val="28"/>
        </w:rPr>
        <w:instrText xml:space="preserve"> XE "</w:instrText>
      </w:r>
      <w:r w:rsidRPr="00E3538B">
        <w:rPr>
          <w:rFonts w:ascii="Calibri" w:hAnsi="Calibri" w:cs="Calibri"/>
          <w:sz w:val="20"/>
        </w:rPr>
        <w:instrText>Hassobjekte</w:instrText>
      </w:r>
      <w:r w:rsidRPr="00E3538B">
        <w:rPr>
          <w:rFonts w:ascii="Calibri" w:hAnsi="Calibri" w:cs="Calibri"/>
          <w:sz w:val="28"/>
        </w:rPr>
        <w:instrText xml:space="preserve">" </w:instrText>
      </w:r>
      <w:r w:rsidR="00A47337" w:rsidRPr="00E3538B">
        <w:rPr>
          <w:rFonts w:ascii="Calibri" w:hAnsi="Calibri" w:cs="Calibri"/>
          <w:sz w:val="20"/>
        </w:rPr>
        <w:fldChar w:fldCharType="end"/>
      </w:r>
      <w:r w:rsidRPr="00E3538B">
        <w:rPr>
          <w:rFonts w:ascii="Calibri" w:hAnsi="Calibri" w:cs="Calibri"/>
          <w:sz w:val="20"/>
        </w:rPr>
        <w:t>, falsche Verteufelungen, falsche Todsünde.</w:t>
      </w:r>
      <w:r w:rsidRPr="00E3538B">
        <w:rPr>
          <w:rFonts w:ascii="Calibri" w:hAnsi="Calibri" w:cs="Calibri"/>
          <w:sz w:val="28"/>
        </w:rPr>
        <w:br/>
      </w:r>
      <w:r w:rsidR="000309B8" w:rsidRPr="00E3538B">
        <w:rPr>
          <w:rFonts w:ascii="Calibri" w:hAnsi="Calibri" w:cs="Calibri"/>
        </w:rPr>
        <w:t>Entstehung</w:t>
      </w:r>
      <w:r w:rsidRPr="00E3538B">
        <w:rPr>
          <w:rFonts w:ascii="Calibri" w:hAnsi="Calibri" w:cs="Calibri"/>
        </w:rPr>
        <w:t xml:space="preserve">: Etwas Relatives (i.d.R. etwas relativ Negatives) wird absolut negativ, schlecht oder böse genommen. </w:t>
      </w:r>
      <w:r w:rsidRPr="00E3538B">
        <w:rPr>
          <w:rFonts w:ascii="Calibri" w:hAnsi="Calibri" w:cs="Calibri"/>
        </w:rPr>
        <w:br/>
        <w:t>Typische Beispiele sind: Unmoral, Schuld, Krankheit, Schwäche, Unterlegenheit, Ohnmacht, Misserfolg, Leid, Tod, Konflikte, Probleme, Sorgen, Streit, Aggressivität, das Böse,</w:t>
      </w:r>
      <w:r w:rsidRPr="00AE2297">
        <w:rPr>
          <w:rStyle w:val="Funotenzeichen"/>
        </w:rPr>
        <w:footnoteReference w:id="229"/>
      </w:r>
      <w:r w:rsidRPr="00AE2297">
        <w:rPr>
          <w:rStyle w:val="Funotenzeichen"/>
        </w:rPr>
        <w:t xml:space="preserve"> </w:t>
      </w:r>
      <w:r w:rsidRPr="00E3538B">
        <w:rPr>
          <w:rFonts w:ascii="Calibri" w:hAnsi="Calibri" w:cs="Calibri"/>
        </w:rPr>
        <w:t>Einsamkeit, Traumata, bestimmte Personen (etwa Schwiegermütter, Kriegsgegner o.ä.). Der Tod als letztes, schlimmstes –</w:t>
      </w:r>
      <w:r w:rsidR="000E48CD" w:rsidRPr="00E3538B">
        <w:rPr>
          <w:rFonts w:ascii="Calibri" w:hAnsi="Calibri" w:cs="Calibri"/>
        </w:rPr>
        <w:t>fA</w:t>
      </w:r>
      <w:r w:rsidRPr="00E3538B">
        <w:rPr>
          <w:rFonts w:ascii="Calibri" w:hAnsi="Calibri" w:cs="Calibri"/>
        </w:rPr>
        <w:t>. (s.u.).</w:t>
      </w:r>
      <w:r w:rsidRPr="00AE2297">
        <w:rPr>
          <w:rStyle w:val="Funotenzeichen"/>
        </w:rPr>
        <w:footnoteReference w:id="230"/>
      </w:r>
      <w:r w:rsidRPr="00E3538B">
        <w:rPr>
          <w:rFonts w:ascii="Calibri" w:hAnsi="Calibri" w:cs="Calibri"/>
          <w:color w:val="BFBFBF" w:themeColor="background1" w:themeShade="BF"/>
        </w:rPr>
        <w:t>|</w:t>
      </w:r>
      <w:r w:rsidRPr="00E3538B">
        <w:rPr>
          <w:rFonts w:ascii="Calibri" w:hAnsi="Calibri" w:cs="Calibri"/>
        </w:rPr>
        <w:br/>
        <w:t>‒</w:t>
      </w:r>
      <w:r w:rsidR="000E48CD" w:rsidRPr="00E3538B">
        <w:rPr>
          <w:rFonts w:ascii="Calibri" w:hAnsi="Calibri" w:cs="Calibri"/>
        </w:rPr>
        <w:t>fA</w:t>
      </w:r>
      <w:r w:rsidRPr="00E3538B">
        <w:rPr>
          <w:rFonts w:ascii="Calibri" w:hAnsi="Calibri" w:cs="Calibri"/>
        </w:rPr>
        <w:t xml:space="preserve"> häufig erkennbar an: „Ich darf auf keinen Fall…“- wie etwa:</w:t>
      </w:r>
      <w:r w:rsidR="005644A4" w:rsidRPr="00E3538B">
        <w:rPr>
          <w:rFonts w:ascii="Calibri" w:hAnsi="Calibri" w:cs="Calibri"/>
        </w:rPr>
        <w:br/>
      </w:r>
      <w:r w:rsidRPr="00E3538B">
        <w:rPr>
          <w:rFonts w:ascii="Calibri" w:hAnsi="Calibri" w:cs="Calibri"/>
        </w:rPr>
        <w:t xml:space="preserve">„Ich darf auf keinen Fall wie Vater werden!“, „Ich darf nicht böse sein!“ usw. </w:t>
      </w:r>
    </w:p>
    <w:p w:rsidR="001200C9" w:rsidRPr="00E3538B" w:rsidRDefault="001200C9" w:rsidP="007F2FF4">
      <w:pPr>
        <w:rPr>
          <w:rFonts w:ascii="Calibri" w:hAnsi="Calibri" w:cs="Calibri"/>
        </w:rPr>
      </w:pPr>
    </w:p>
    <w:p w:rsidR="005401F3" w:rsidRPr="00E3538B" w:rsidRDefault="001200C9" w:rsidP="007F2FF4">
      <w:pPr>
        <w:rPr>
          <w:rFonts w:ascii="Calibri" w:hAnsi="Calibri" w:cs="Calibri"/>
        </w:rPr>
      </w:pPr>
      <w:r w:rsidRPr="00E3538B">
        <w:rPr>
          <w:rFonts w:ascii="Calibri" w:hAnsi="Calibri" w:cs="Calibri"/>
          <w:noProof/>
        </w:rPr>
        <mc:AlternateContent>
          <mc:Choice Requires="wpg">
            <w:drawing>
              <wp:anchor distT="0" distB="0" distL="114300" distR="114300" simplePos="0" relativeHeight="251635200" behindDoc="0" locked="0" layoutInCell="1" allowOverlap="1">
                <wp:simplePos x="0" y="0"/>
                <wp:positionH relativeFrom="column">
                  <wp:posOffset>13970</wp:posOffset>
                </wp:positionH>
                <wp:positionV relativeFrom="paragraph">
                  <wp:posOffset>14605</wp:posOffset>
                </wp:positionV>
                <wp:extent cx="1219200" cy="1143000"/>
                <wp:effectExtent l="0" t="19050" r="0" b="0"/>
                <wp:wrapSquare wrapText="bothSides"/>
                <wp:docPr id="8884" name="Group 2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143000"/>
                          <a:chOff x="1614" y="9194"/>
                          <a:chExt cx="1903" cy="1664"/>
                        </a:xfrm>
                      </wpg:grpSpPr>
                      <wps:wsp>
                        <wps:cNvPr id="8885" name="Oval 22567"/>
                        <wps:cNvSpPr>
                          <a:spLocks noChangeArrowheads="1"/>
                        </wps:cNvSpPr>
                        <wps:spPr bwMode="auto">
                          <a:xfrm>
                            <a:off x="2198" y="9993"/>
                            <a:ext cx="347" cy="25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8886" name="Oval 6720"/>
                        <wps:cNvSpPr>
                          <a:spLocks noChangeArrowheads="1"/>
                        </wps:cNvSpPr>
                        <wps:spPr bwMode="auto">
                          <a:xfrm rot="5208039">
                            <a:off x="1584" y="9224"/>
                            <a:ext cx="1664" cy="1603"/>
                          </a:xfrm>
                          <a:prstGeom prst="ellipse">
                            <a:avLst/>
                          </a:prstGeom>
                          <a:solidFill>
                            <a:schemeClr val="bg1">
                              <a:lumMod val="65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887" name="Text Box 6722"/>
                        <wps:cNvSpPr txBox="1">
                          <a:spLocks noChangeArrowheads="1"/>
                        </wps:cNvSpPr>
                        <wps:spPr bwMode="auto">
                          <a:xfrm>
                            <a:off x="2707" y="9455"/>
                            <a:ext cx="8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B10A3" w:rsidRDefault="00920A2A" w:rsidP="007F2FF4">
                              <w:r>
                                <w:t>rel.</w:t>
                              </w:r>
                              <w:r>
                                <w:br/>
                                <w:t xml:space="preserve">  </w:t>
                              </w:r>
                              <w:r>
                                <w:rPr>
                                  <w:rFonts w:ascii="Calibri" w:hAnsi="Calibri"/>
                                </w:rPr>
                                <w:t>‒</w:t>
                              </w:r>
                            </w:p>
                          </w:txbxContent>
                        </wps:txbx>
                        <wps:bodyPr rot="0" vert="horz" wrap="square" lIns="91440" tIns="45720" rIns="91440" bIns="45720" anchor="t" anchorCtr="0" upright="1">
                          <a:noAutofit/>
                        </wps:bodyPr>
                      </wps:wsp>
                      <wps:wsp>
                        <wps:cNvPr id="8888" name="Oval 6721"/>
                        <wps:cNvSpPr>
                          <a:spLocks noChangeArrowheads="1"/>
                        </wps:cNvSpPr>
                        <wps:spPr bwMode="auto">
                          <a:xfrm rot="5208039">
                            <a:off x="1999" y="9625"/>
                            <a:ext cx="833" cy="802"/>
                          </a:xfrm>
                          <a:prstGeom prst="ellips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8889" name="Line 6725"/>
                        <wps:cNvCnPr>
                          <a:cxnSpLocks noChangeShapeType="1"/>
                        </wps:cNvCnPr>
                        <wps:spPr bwMode="auto">
                          <a:xfrm flipH="1">
                            <a:off x="2490" y="9784"/>
                            <a:ext cx="355" cy="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890" name="Group 22572"/>
                        <wpg:cNvGrpSpPr>
                          <a:grpSpLocks/>
                        </wpg:cNvGrpSpPr>
                        <wpg:grpSpPr bwMode="auto">
                          <a:xfrm>
                            <a:off x="2015" y="9926"/>
                            <a:ext cx="753" cy="423"/>
                            <a:chOff x="4047" y="9032"/>
                            <a:chExt cx="753" cy="423"/>
                          </a:xfrm>
                        </wpg:grpSpPr>
                        <wps:wsp>
                          <wps:cNvPr id="8891" name="Oval 6724"/>
                          <wps:cNvSpPr>
                            <a:spLocks noChangeArrowheads="1"/>
                          </wps:cNvSpPr>
                          <wps:spPr bwMode="auto">
                            <a:xfrm>
                              <a:off x="4140" y="9098"/>
                              <a:ext cx="452" cy="298"/>
                            </a:xfrm>
                            <a:prstGeom prst="ellipse">
                              <a:avLst/>
                            </a:prstGeom>
                            <a:solidFill>
                              <a:srgbClr val="969696"/>
                            </a:solidFill>
                            <a:ln>
                              <a:noFill/>
                            </a:ln>
                            <a:extLst>
                              <a:ext uri="{91240B29-F687-4F45-9708-019B960494DF}">
                                <a14:hiddenLine xmlns:a14="http://schemas.microsoft.com/office/drawing/2010/main" w="12700">
                                  <a:solidFill>
                                    <a:srgbClr val="000000"/>
                                  </a:solidFill>
                                  <a:prstDash val="sysDot"/>
                                  <a:round/>
                                  <a:headEnd/>
                                  <a:tailEnd/>
                                </a14:hiddenLine>
                              </a:ext>
                            </a:extLst>
                          </wps:spPr>
                          <wps:bodyPr rot="0" vert="horz" wrap="square" lIns="91440" tIns="45720" rIns="91440" bIns="45720" anchor="t" anchorCtr="0" upright="1">
                            <a:noAutofit/>
                          </wps:bodyPr>
                        </wps:wsp>
                        <wps:wsp>
                          <wps:cNvPr id="8892" name="Text Box 6726"/>
                          <wps:cNvSpPr txBox="1">
                            <a:spLocks noChangeArrowheads="1"/>
                          </wps:cNvSpPr>
                          <wps:spPr bwMode="auto">
                            <a:xfrm>
                              <a:off x="4047" y="9032"/>
                              <a:ext cx="75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B10A3" w:rsidRDefault="00920A2A" w:rsidP="007F2FF4">
                                <w:r>
                                  <w:rPr>
                                    <w:rFonts w:ascii="Calibri" w:hAnsi="Calibri"/>
                                  </w:rPr>
                                  <w:t>‒</w:t>
                                </w:r>
                                <w:r>
                                  <w:t>fA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566" o:spid="_x0000_s1244" style="position:absolute;margin-left:1.1pt;margin-top:1.15pt;width:96pt;height:90pt;z-index:251635200;mso-position-horizontal-relative:text;mso-position-vertical-relative:text" coordorigin="1614,9194" coordsize="1903,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">
                <v:oval id="Oval 22567" o:spid="_x0000_s1245" style="position:absolute;left:2198;top:9993;width:34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9gMMA&#10;AADdAAAADwAAAGRycy9kb3ducmV2LnhtbESPX2vCMBTF3wd+h3CFvc10wqR2RlFx4Ku1go+X5toW&#10;m5uSRNv56c1g4OPh/PlxFqvBtOJOzjeWFXxOEhDEpdUNVwqK489HCsIHZI2tZVLwSx5Wy9HbAjNt&#10;ez7QPQ+ViCPsM1RQh9BlUvqyJoN+Yjvi6F2sMxiidJXUDvs4blo5TZKZNNhwJNTY0bam8prfTOR2&#10;w7XY+LWr5pf9Y3c+7fokL5R6Hw/rbxCBhvAK/7f3WkGapl/w9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D9gMMAAADdAAAADwAAAAAAAAAAAAAAAACYAgAAZHJzL2Rv&#10;d25yZXYueG1sUEsFBgAAAAAEAAQA9QAAAIgDAAAAAA==&#10;" fillcolor="#a5a5a5 [2092]"/>
                <v:oval id="Oval 6720" o:spid="_x0000_s1246" style="position:absolute;left:1584;top:9224;width:1664;height:1603;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TcUA&#10;AADdAAAADwAAAGRycy9kb3ducmV2LnhtbESPQWvCQBSE74L/YXlCb2ZXD2FJXUVKA14KVVvo8ZF9&#10;TYLZtyG7avTXdwWhx2FmvmFWm9F14kJDaD0bWGQKBHHlbcu1ga9jOdcgQkS22HkmAzcKsFlPJyss&#10;rL/yni6HWIsE4VCggSbGvpAyVA05DJnviZP36weHMcmhlnbAa4K7Ti6VyqXDltNCgz29NVSdDmdn&#10;4K70PZel/d7f1PFH4/vi82NXGvMyG7evICKN8T/8bO+sAa11Do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K5NxQAAAN0AAAAPAAAAAAAAAAAAAAAAAJgCAABkcnMv&#10;ZG93bnJldi54bWxQSwUGAAAAAAQABAD1AAAAigMAAAAA&#10;" fillcolor="#a5a5a5 [2092]" stroked="f" strokeweight="1pt"/>
                <v:shape id="Text Box 6722" o:spid="_x0000_s1247" type="#_x0000_t202" style="position:absolute;left:2707;top:9455;width:81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XQMQA&#10;AADdAAAADwAAAGRycy9kb3ducmV2LnhtbESPT2vCQBTE74LfYXlCb7rb0taYukpRhJ4s/oXeHtln&#10;Epp9G7Krid/eFQSPw8z8hpnOO1uJCzW+dKzhdaRAEGfOlJxr2O9WwwSED8gGK8ek4Uoe5rN+b4qp&#10;cS1v6LINuYgQ9ilqKEKoUyl9VpBFP3I1cfROrrEYomxyaRpsI9xW8k2pT2mx5LhQYE2LgrL/7dlq&#10;OKxPf8d39Zsv7Ufduk5JthOp9cug+/4CEagLz/Cj/WM0JEkyhvu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10DEAAAA3QAAAA8AAAAAAAAAAAAAAAAAmAIAAGRycy9k&#10;b3ducmV2LnhtbFBLBQYAAAAABAAEAPUAAACJAwAAAAA=&#10;" filled="f" stroked="f">
                  <v:textbox>
                    <w:txbxContent>
                      <w:p w:rsidR="00920A2A" w:rsidRPr="003B10A3" w:rsidRDefault="00920A2A" w:rsidP="007F2FF4">
                        <w:r>
                          <w:t>rel.</w:t>
                        </w:r>
                        <w:r>
                          <w:br/>
                          <w:t xml:space="preserve">  </w:t>
                        </w:r>
                        <w:r>
                          <w:rPr>
                            <w:rFonts w:ascii="Calibri" w:hAnsi="Calibri"/>
                          </w:rPr>
                          <w:t>‒</w:t>
                        </w:r>
                      </w:p>
                    </w:txbxContent>
                  </v:textbox>
                </v:shape>
                <v:oval id="Oval 6721" o:spid="_x0000_s1248" style="position:absolute;left:1999;top:9625;width:833;height:802;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kcMA&#10;AADdAAAADwAAAGRycy9kb3ducmV2LnhtbERPTWvCQBC9F/wPywje6sa2FImuEiyFeKrVIvQ2ZMck&#10;mJ1Ns1MT/71bKPhuj/fFW64H16gLdaH2bGA2TUARF97WXBr4Orw/zkEFQbbYeCYDVwqwXo0elpha&#10;3/MnXfZSqljCIUUDlUibah2KihyGqW+Jo3bynUOJtCu17bCP5a7RT0nyqh3WHBcqbGlTUXHe/zoD&#10;z+54+Mn7zfV7K5K1bx+7/PiSGTMZD9kClNAgd/N/OrcG5hHw9yY+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YkcMAAADdAAAADwAAAAAAAAAAAAAAAACYAgAAZHJzL2Rv&#10;d25yZXYueG1sUEsFBgAAAAAEAAQA9QAAAIgDAAAAAA==&#10;" fillcolor="white [3212]" stroked="f" strokeweight="2pt"/>
                <v:line id="Line 6725" o:spid="_x0000_s1249" style="position:absolute;flip:x;visibility:visible;mso-wrap-style:square" from="2490,9784" to="2845,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FvMUAAADdAAAADwAAAGRycy9kb3ducmV2LnhtbESPQWvCQBCF7wX/wzKCl1A3KpQYXUWt&#10;QqF4qO3B45CdJqHZ2ZCdavz3XUHo8fHmfW/ect27Rl2oC7VnA5NxCoq48Lbm0sDX5+E5AxUE2WLj&#10;mQzcKMB6NXhaYm79lT/ocpJSRQiHHA1UIm2udSgqchjGviWO3rfvHEqUXalth9cId42epumLdlhz&#10;bKiwpV1Fxc/p18U3Dkd+nc2SrdNJMqf9Wd5TLcaMhv1mAUqol//jR/rNGsiybA73NREB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FvMUAAADdAAAADwAAAAAAAAAA&#10;AAAAAAChAgAAZHJzL2Rvd25yZXYueG1sUEsFBgAAAAAEAAQA+QAAAJMDAAAAAA==&#10;">
                  <v:stroke endarrow="block"/>
                </v:line>
                <v:group id="Group 22572" o:spid="_x0000_s1250" style="position:absolute;left:2015;top:9926;width:753;height:423" coordorigin="4047,9032" coordsize="75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nXocMAAADdAAAADwAAAGRycy9kb3ducmV2LnhtbERPTYvCMBC9C/6HMII3&#10;TausdLtGEVHxIMLqwrK3oRnbYjMpTWzrv98cBI+P971c96YSLTWutKwgnkYgiDOrS84V/Fz3kwSE&#10;88gaK8uk4EkO1qvhYImpth1/U3vxuQgh7FJUUHhfp1K6rCCDbmpr4sDdbGPQB9jkUjfYhXBTyVkU&#10;LaTBkkNDgTVtC8rul4dRcOiw28zjXXu637bPv+vH+fcUk1LjUb/5AuGp92/xy33UCpLkM+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dehwwAAAN0AAAAP&#10;AAAAAAAAAAAAAAAAAKoCAABkcnMvZG93bnJldi54bWxQSwUGAAAAAAQABAD6AAAAmgMAAAAA&#10;">
                  <v:oval id="Oval 6724" o:spid="_x0000_s1251" style="position:absolute;left:4140;top:9098;width:45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xcYA&#10;AADdAAAADwAAAGRycy9kb3ducmV2LnhtbESPzWrDMBCE74W+g9hCbrWcHILjRjGmTaGHXpKY0uNi&#10;rX9qa2UkJXHfvioEchxm5htmW8xmFBdyvresYJmkIIhrq3tuFVSn9+cMhA/IGkfLpOCXPBS7x4ct&#10;5tpe+UCXY2hFhLDPUUEXwpRL6euODPrETsTRa6wzGKJ0rdQOrxFuRrlK07U02HNc6HCi147q4Xg2&#10;CtxhX26qpmrefoav07ctOZw/WanF01y+gAg0h3v41v7QCrJss4T/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PxcYAAADdAAAADwAAAAAAAAAAAAAAAACYAgAAZHJz&#10;L2Rvd25yZXYueG1sUEsFBgAAAAAEAAQA9QAAAIsDAAAAAA==&#10;" fillcolor="#969696" stroked="f" strokeweight="1pt">
                    <v:stroke dashstyle="1 1"/>
                  </v:oval>
                  <v:shape id="Text Box 6726" o:spid="_x0000_s1252" type="#_x0000_t202" style="position:absolute;left:4047;top:9032;width: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iBcUA&#10;AADdAAAADwAAAGRycy9kb3ducmV2LnhtbESPT2sCMRTE7wW/Q3gFbzWpWFlXsyKK4KlF2wreHpu3&#10;f3Dzsmyiu377plDocZiZ3zCr9WAbcafO1441vE4UCOLcmZpLDV+f+5cEhA/IBhvHpOFBHtbZ6GmF&#10;qXE9H+l+CqWIEPYpaqhCaFMpfV6RRT9xLXH0CtdZDFF2pTQd9hFuGzlVai4t1hwXKmxpW1F+Pd2s&#10;hu/34nKeqY9yZ9/a3g1Ksl1IrcfPw2YJItAQ/sN/7YPRkCSLK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OIFxQAAAN0AAAAPAAAAAAAAAAAAAAAAAJgCAABkcnMv&#10;ZG93bnJldi54bWxQSwUGAAAAAAQABAD1AAAAigMAAAAA&#10;" filled="f" stroked="f">
                    <v:textbox>
                      <w:txbxContent>
                        <w:p w:rsidR="00920A2A" w:rsidRPr="003B10A3" w:rsidRDefault="00920A2A" w:rsidP="007F2FF4">
                          <w:r>
                            <w:rPr>
                              <w:rFonts w:ascii="Calibri" w:hAnsi="Calibri"/>
                            </w:rPr>
                            <w:t>‒</w:t>
                          </w:r>
                          <w:r>
                            <w:t>fA</w:t>
                          </w:r>
                        </w:p>
                      </w:txbxContent>
                    </v:textbox>
                  </v:shape>
                </v:group>
                <w10:wrap type="square"/>
              </v:group>
            </w:pict>
          </mc:Fallback>
        </mc:AlternateContent>
      </w:r>
      <w:r w:rsidR="005644A4" w:rsidRPr="00E3538B">
        <w:rPr>
          <w:rFonts w:ascii="Calibri" w:hAnsi="Calibri" w:cs="Calibri"/>
          <w:color w:val="0D0D0D" w:themeColor="text1" w:themeTint="F2"/>
          <w:sz w:val="16"/>
        </w:rPr>
        <w:br/>
      </w:r>
      <w:r w:rsidR="002977CB" w:rsidRPr="00E3538B">
        <w:rPr>
          <w:rFonts w:ascii="Calibri" w:hAnsi="Calibri" w:cs="Calibri"/>
          <w:color w:val="0D0D0D" w:themeColor="text1" w:themeTint="F2"/>
          <w:sz w:val="16"/>
        </w:rPr>
        <w:br/>
      </w:r>
      <w:r w:rsidR="005644A4"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5644A4"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21</w:t>
      </w:r>
      <w:r w:rsidR="00A47337" w:rsidRPr="00E3538B">
        <w:rPr>
          <w:rFonts w:ascii="Calibri" w:hAnsi="Calibri" w:cs="Calibri"/>
          <w:color w:val="0D0D0D" w:themeColor="text1" w:themeTint="F2"/>
          <w:sz w:val="20"/>
          <w:szCs w:val="20"/>
        </w:rPr>
        <w:fldChar w:fldCharType="end"/>
      </w:r>
      <w:r w:rsidR="005644A4" w:rsidRPr="00E3538B">
        <w:rPr>
          <w:rFonts w:ascii="Calibri" w:hAnsi="Calibri" w:cs="Calibri"/>
          <w:color w:val="595959" w:themeColor="text1" w:themeTint="A6"/>
          <w:sz w:val="20"/>
          <w:szCs w:val="20"/>
        </w:rPr>
        <w:t xml:space="preserve"> </w:t>
      </w:r>
      <w:r w:rsidR="005644A4" w:rsidRPr="00E3538B">
        <w:rPr>
          <w:rFonts w:ascii="Calibri" w:hAnsi="Calibri" w:cs="Calibri"/>
          <w:sz w:val="20"/>
          <w:szCs w:val="20"/>
        </w:rPr>
        <w:t>soll zeigen, wie ein relatives Negatives in den Absolutbereich eindringt (oder wie ein Defekt im Absolutbereich durch ein relatives Negatives besetzt wird) und dadurch diese Verabsolutierung selbst die Charakteristika eines fremden negativen Absoluten annimmt.</w:t>
      </w:r>
      <w:r w:rsidR="005401F3" w:rsidRPr="00E3538B">
        <w:rPr>
          <w:rFonts w:ascii="Calibri" w:hAnsi="Calibri" w:cs="Calibri"/>
        </w:rPr>
        <w:br/>
      </w:r>
    </w:p>
    <w:p w:rsidR="005401F3" w:rsidRPr="00E3538B" w:rsidRDefault="005401F3" w:rsidP="002E2F57">
      <w:pPr>
        <w:pStyle w:val="berschrift7"/>
        <w:rPr>
          <w:rFonts w:cs="Calibri"/>
        </w:rPr>
      </w:pPr>
      <w:r w:rsidRPr="00E3538B">
        <w:rPr>
          <w:rFonts w:cs="Calibri"/>
        </w:rPr>
        <w:t>+</w:t>
      </w:r>
      <w:r w:rsidR="002977CB" w:rsidRPr="00E3538B">
        <w:rPr>
          <w:rFonts w:cs="Calibri"/>
        </w:rPr>
        <w:t xml:space="preserve"> </w:t>
      </w:r>
      <w:r w:rsidRPr="00E3538B">
        <w:rPr>
          <w:rFonts w:cs="Calibri"/>
        </w:rPr>
        <w:t>Verabsolutierung von relativ Negativem und –</w:t>
      </w:r>
      <w:r w:rsidR="002977CB" w:rsidRPr="00E3538B">
        <w:rPr>
          <w:rFonts w:cs="Calibri"/>
        </w:rPr>
        <w:t xml:space="preserve"> </w:t>
      </w:r>
      <w:r w:rsidRPr="00E3538B">
        <w:rPr>
          <w:rFonts w:cs="Calibri"/>
        </w:rPr>
        <w:t>Verabsolutierung von relativ Positivem</w:t>
      </w:r>
    </w:p>
    <w:p w:rsidR="00E07AED" w:rsidRPr="00E3538B" w:rsidRDefault="005401F3" w:rsidP="00E07AED">
      <w:pPr>
        <w:rPr>
          <w:rFonts w:ascii="Calibri" w:hAnsi="Calibri" w:cs="Calibri"/>
          <w:sz w:val="18"/>
          <w:szCs w:val="20"/>
        </w:rPr>
      </w:pPr>
      <w:r w:rsidRPr="00E3538B">
        <w:rPr>
          <w:rFonts w:ascii="Calibri" w:hAnsi="Calibri" w:cs="Calibri"/>
        </w:rPr>
        <w:t>Wenn ein an sich überwiegend positives Relatives positiv verabsolutiert wird, dann wird das viel geringere Auswirkungen haben, als wenn ein überwiegend positives Relatives negativ verabsolutiert wird bzw. überwiegend negatives Relatives positiv verabsolutiert wird.</w:t>
      </w:r>
      <w:r w:rsidRPr="00E3538B">
        <w:rPr>
          <w:rFonts w:ascii="Calibri" w:hAnsi="Calibri" w:cs="Calibri"/>
          <w:color w:val="A6A6A6"/>
          <w:sz w:val="18"/>
        </w:rPr>
        <w:t>|</w:t>
      </w:r>
      <w:r w:rsidRPr="00E3538B">
        <w:rPr>
          <w:rFonts w:ascii="Calibri" w:hAnsi="Calibri" w:cs="Calibri"/>
        </w:rPr>
        <w:t xml:space="preserve"> </w:t>
      </w:r>
      <w:r w:rsidR="00B35884" w:rsidRPr="00E3538B">
        <w:rPr>
          <w:rFonts w:ascii="Calibri" w:hAnsi="Calibri" w:cs="Calibri"/>
        </w:rPr>
        <w:br/>
      </w:r>
      <w:r w:rsidR="00E07AED" w:rsidRPr="00E3538B">
        <w:rPr>
          <w:rFonts w:ascii="Calibri" w:hAnsi="Calibri" w:cs="Calibri"/>
          <w:sz w:val="20"/>
          <w:lang w:eastAsia="zh-CN" w:bidi="hi-IN"/>
        </w:rPr>
        <w:t xml:space="preserve">(→ </w:t>
      </w:r>
      <w:hyperlink w:anchor="_Ambivalentes,_paradoxes_usw." w:history="1">
        <w:r w:rsidR="00E07AED" w:rsidRPr="00E3538B">
          <w:rPr>
            <w:rStyle w:val="Hyperlink"/>
            <w:rFonts w:ascii="Calibri" w:hAnsi="Calibri" w:cs="Calibri"/>
            <w:sz w:val="20"/>
            <w:szCs w:val="18"/>
            <w:lang w:eastAsia="zh-CN" w:bidi="hi-IN"/>
          </w:rPr>
          <w:t>Ambivalentes, paradoxes</w:t>
        </w:r>
        <w:r w:rsidR="00527C66" w:rsidRPr="00E3538B">
          <w:rPr>
            <w:rStyle w:val="Hyperlink"/>
            <w:rFonts w:ascii="Calibri" w:hAnsi="Calibri" w:cs="Calibri"/>
            <w:sz w:val="20"/>
            <w:szCs w:val="18"/>
            <w:lang w:eastAsia="zh-CN" w:bidi="hi-IN"/>
          </w:rPr>
          <w:t>Verhalten</w:t>
        </w:r>
      </w:hyperlink>
      <w:r w:rsidR="00E07AED" w:rsidRPr="00E3538B">
        <w:rPr>
          <w:rFonts w:ascii="Calibri" w:hAnsi="Calibri" w:cs="Calibri"/>
          <w:sz w:val="18"/>
        </w:rPr>
        <w:t xml:space="preserve">, </w:t>
      </w:r>
      <w:hyperlink w:anchor="_Verkehrte,_paradoxe_Welt" w:history="1">
        <w:r w:rsidR="00527C66" w:rsidRPr="00E3538B">
          <w:rPr>
            <w:rStyle w:val="Hyperlink"/>
            <w:rFonts w:ascii="Calibri" w:hAnsi="Calibri" w:cs="Calibri"/>
            <w:sz w:val="20"/>
          </w:rPr>
          <w:t>Verkehrte paradoxe Welt</w:t>
        </w:r>
      </w:hyperlink>
      <w:r w:rsidR="00E07AED" w:rsidRPr="00E3538B">
        <w:rPr>
          <w:rFonts w:ascii="Calibri" w:hAnsi="Calibri" w:cs="Calibri"/>
          <w:sz w:val="18"/>
        </w:rPr>
        <w:t>)</w:t>
      </w:r>
      <w:r w:rsidR="00527C66" w:rsidRPr="00E3538B">
        <w:rPr>
          <w:rFonts w:ascii="Calibri" w:hAnsi="Calibri" w:cs="Calibri"/>
          <w:sz w:val="18"/>
        </w:rPr>
        <w:t>.</w:t>
      </w:r>
    </w:p>
    <w:p w:rsidR="005401F3" w:rsidRPr="00E3538B" w:rsidRDefault="005401F3" w:rsidP="007F2FF4">
      <w:pPr>
        <w:rPr>
          <w:rFonts w:ascii="Calibri" w:hAnsi="Calibri" w:cs="Calibri"/>
        </w:rPr>
      </w:pPr>
    </w:p>
    <w:p w:rsidR="00946BCB" w:rsidRDefault="005401F3" w:rsidP="002E2F57">
      <w:pPr>
        <w:pStyle w:val="berschrift7"/>
        <w:rPr>
          <w:rFonts w:cs="Calibri"/>
        </w:rPr>
      </w:pPr>
      <w:bookmarkStart w:id="658" w:name="_+fA_und_–fA:"/>
      <w:bookmarkEnd w:id="658"/>
      <w:r w:rsidRPr="00E3538B">
        <w:rPr>
          <w:rFonts w:cs="Calibri"/>
        </w:rPr>
        <w:t>+</w:t>
      </w:r>
      <w:r w:rsidR="000E48CD" w:rsidRPr="00E3538B">
        <w:rPr>
          <w:rFonts w:cs="Calibri"/>
        </w:rPr>
        <w:t>fA</w:t>
      </w:r>
      <w:r w:rsidRPr="00E3538B">
        <w:rPr>
          <w:rFonts w:cs="Calibri"/>
        </w:rPr>
        <w:t xml:space="preserve"> und –</w:t>
      </w:r>
      <w:r w:rsidR="000E48CD" w:rsidRPr="00E3538B">
        <w:rPr>
          <w:rFonts w:cs="Calibri"/>
        </w:rPr>
        <w:t>fA</w:t>
      </w:r>
      <w:r w:rsidRPr="00E3538B">
        <w:rPr>
          <w:rFonts w:cs="Calibri"/>
        </w:rPr>
        <w:t>: größte Feinde und beste Freunde</w:t>
      </w:r>
    </w:p>
    <w:p w:rsidR="00946BCB" w:rsidRPr="00946BCB" w:rsidRDefault="00946BCB" w:rsidP="00946BCB">
      <w:pPr>
        <w:ind w:left="1560"/>
        <w:rPr>
          <w:sz w:val="20"/>
        </w:rPr>
      </w:pPr>
      <w:r w:rsidRPr="00946BCB">
        <w:rPr>
          <w:sz w:val="20"/>
        </w:rPr>
        <w:t>Alles geben die Götter, die unendlichen,</w:t>
      </w:r>
      <w:r w:rsidRPr="00946BCB">
        <w:rPr>
          <w:sz w:val="20"/>
        </w:rPr>
        <w:br/>
        <w:t>Ihren Lieblingen ganz,</w:t>
      </w:r>
      <w:r w:rsidRPr="00946BCB">
        <w:rPr>
          <w:sz w:val="20"/>
        </w:rPr>
        <w:br/>
        <w:t>Alle Freuden, die unendlichen,</w:t>
      </w:r>
      <w:r w:rsidRPr="00946BCB">
        <w:rPr>
          <w:sz w:val="20"/>
        </w:rPr>
        <w:br/>
        <w:t>Alle Schmerzen, die unendlichen, ganz. (J. W. von Goethe)</w:t>
      </w:r>
    </w:p>
    <w:p w:rsidR="005401F3" w:rsidRPr="00E3538B" w:rsidRDefault="00A47337" w:rsidP="00946BCB">
      <w:r w:rsidRPr="00E3538B">
        <w:fldChar w:fldCharType="begin"/>
      </w:r>
      <w:r w:rsidR="001763FC" w:rsidRPr="00E3538B">
        <w:instrText xml:space="preserve"> XE "Gegensätze:+fA und -fA" </w:instrText>
      </w:r>
      <w:r w:rsidRPr="00E3538B">
        <w:fldChar w:fldCharType="end"/>
      </w:r>
    </w:p>
    <w:p w:rsidR="005401F3" w:rsidRPr="00E3538B" w:rsidRDefault="005401F3" w:rsidP="007F2FF4">
      <w:pPr>
        <w:rPr>
          <w:rFonts w:ascii="Calibri" w:hAnsi="Calibri" w:cs="Calibri"/>
        </w:rPr>
      </w:pPr>
      <w:r w:rsidRPr="00E3538B">
        <w:rPr>
          <w:rFonts w:ascii="Calibri" w:hAnsi="Calibri" w:cs="Calibri"/>
        </w:rPr>
        <w:t>+</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fA</w:t>
      </w:r>
      <w:r w:rsidRPr="00E3538B">
        <w:rPr>
          <w:rFonts w:ascii="Calibri" w:hAnsi="Calibri" w:cs="Calibri"/>
        </w:rPr>
        <w:t xml:space="preserve"> bedingen einander und schließen sich gegenseitig aus. Sie sind sich gegensätzlich und doch gleich. Wie ein Spiegelbild, das </w:t>
      </w:r>
      <w:r w:rsidR="002977CB" w:rsidRPr="00E3538B">
        <w:rPr>
          <w:rFonts w:ascii="Calibri" w:hAnsi="Calibri" w:cs="Calibri"/>
        </w:rPr>
        <w:t>völlig gegenteilig und doch</w:t>
      </w:r>
      <w:r w:rsidRPr="00E3538B">
        <w:rPr>
          <w:rFonts w:ascii="Calibri" w:hAnsi="Calibri" w:cs="Calibri"/>
        </w:rPr>
        <w:t xml:space="preserve"> gleich ist. Der falsche Teufel ist nur der </w:t>
      </w:r>
      <w:r w:rsidR="00C824ED" w:rsidRPr="00E3538B">
        <w:rPr>
          <w:rFonts w:ascii="Calibri" w:hAnsi="Calibri" w:cs="Calibri"/>
        </w:rPr>
        <w:t xml:space="preserve"> Mit</w:t>
      </w:r>
      <w:r w:rsidRPr="00E3538B">
        <w:rPr>
          <w:rFonts w:ascii="Calibri" w:hAnsi="Calibri" w:cs="Calibri"/>
        </w:rPr>
        <w:t xml:space="preserve">spieler des Götzen im selben Spiel. Jedes Es trägt seinen </w:t>
      </w:r>
      <w:r w:rsidRPr="00E3538B">
        <w:rPr>
          <w:rFonts w:ascii="Calibri" w:hAnsi="Calibri" w:cs="Calibri"/>
        </w:rPr>
        <w:lastRenderedPageBreak/>
        <w:t>eigenen Feind und sein Nichts potenziell in sich und ist so langfristig dem Untergang geweiht.</w:t>
      </w:r>
      <w:r w:rsidRPr="00E3538B">
        <w:rPr>
          <w:rFonts w:ascii="Calibri" w:hAnsi="Calibri" w:cs="Calibri"/>
          <w:color w:val="A6A6A6"/>
        </w:rPr>
        <w:t>|</w:t>
      </w:r>
      <w:r w:rsidRPr="00E3538B">
        <w:rPr>
          <w:rFonts w:ascii="Calibri" w:hAnsi="Calibri" w:cs="Calibri"/>
        </w:rPr>
        <w:t xml:space="preserve"> Das bekannte Sprichwort: „Les extrêmes se touchent“ („die Gegensätze berühren sich“) oder entsprechende, von Aristoteles u.a. formuliert: „Die Extreme sind Gleichheiten“, „Extreme sind häufig zusammen“, „Das Außergewöhnliche ist sich gleich“</w:t>
      </w:r>
      <w:r w:rsidRPr="00AE2297">
        <w:rPr>
          <w:rStyle w:val="Funotenzeichen"/>
        </w:rPr>
        <w:t xml:space="preserve"> </w:t>
      </w:r>
      <w:r w:rsidRPr="00AE2297">
        <w:rPr>
          <w:rStyle w:val="Funotenzeichen"/>
        </w:rPr>
        <w:footnoteReference w:id="231"/>
      </w:r>
      <w:r w:rsidRPr="00E3538B">
        <w:rPr>
          <w:rFonts w:ascii="Calibri" w:hAnsi="Calibri" w:cs="Calibri"/>
        </w:rPr>
        <w:t xml:space="preserve"> usw. drücken Dasselbe aus.</w:t>
      </w:r>
    </w:p>
    <w:p w:rsidR="008766BC" w:rsidRPr="00E3538B" w:rsidRDefault="008766BC" w:rsidP="008766BC">
      <w:pPr>
        <w:pStyle w:val="berschrift7"/>
        <w:rPr>
          <w:rFonts w:cs="Calibri"/>
        </w:rPr>
      </w:pPr>
      <w:bookmarkStart w:id="659" w:name="_Leben_und_Tod"/>
      <w:bookmarkStart w:id="660" w:name="_Absolutistisches_und_relativistisch"/>
      <w:bookmarkEnd w:id="659"/>
      <w:bookmarkEnd w:id="660"/>
      <w:r w:rsidRPr="00E3538B">
        <w:rPr>
          <w:rFonts w:cs="Calibri"/>
        </w:rPr>
        <w:t>Absolutistisches und relativistisches fremdes Absolutes (</w:t>
      </w:r>
      <w:r w:rsidRPr="00E3538B">
        <w:rPr>
          <w:rFonts w:cs="Calibri"/>
        </w:rPr>
        <w:fldChar w:fldCharType="begin"/>
      </w:r>
      <w:r w:rsidRPr="00E3538B">
        <w:rPr>
          <w:rFonts w:cs="Calibri"/>
        </w:rPr>
        <w:instrText xml:space="preserve"> XE "Fremdes Absolutes (fA):absolutistisches" </w:instrText>
      </w:r>
      <w:r w:rsidRPr="00E3538B">
        <w:rPr>
          <w:rFonts w:cs="Calibri"/>
        </w:rPr>
        <w:fldChar w:fldCharType="end"/>
      </w:r>
      <w:r w:rsidRPr="00E3538B">
        <w:rPr>
          <w:rFonts w:cs="Calibri"/>
        </w:rPr>
        <w:t>afA und rfA)</w:t>
      </w:r>
    </w:p>
    <w:p w:rsidR="008766BC" w:rsidRPr="00E3538B" w:rsidRDefault="008766BC" w:rsidP="008766BC">
      <w:pPr>
        <w:rPr>
          <w:rFonts w:ascii="Calibri" w:hAnsi="Calibri" w:cs="Calibri"/>
        </w:rPr>
      </w:pPr>
      <w:r w:rsidRPr="00E3538B">
        <w:rPr>
          <w:rFonts w:ascii="Calibri" w:hAnsi="Calibri" w:cs="Calibri"/>
        </w:rPr>
        <w:t>Die nachfolgende Grafik soll die afA- und rfA-Bildung veranschaulichen.</w:t>
      </w:r>
    </w:p>
    <w:tbl>
      <w:tblPr>
        <w:tblpPr w:leftFromText="141" w:rightFromText="141" w:vertAnchor="text" w:horzAnchor="margin" w:tblpY="82"/>
        <w:tblW w:w="0" w:type="auto"/>
        <w:tblLook w:val="04A0" w:firstRow="1" w:lastRow="0" w:firstColumn="1" w:lastColumn="0" w:noHBand="0" w:noVBand="1"/>
      </w:tblPr>
      <w:tblGrid>
        <w:gridCol w:w="9039"/>
      </w:tblGrid>
      <w:tr w:rsidR="008766BC" w:rsidRPr="00E3538B" w:rsidTr="002C27C9">
        <w:trPr>
          <w:trHeight w:val="1701"/>
        </w:trPr>
        <w:tc>
          <w:tcPr>
            <w:tcW w:w="9039" w:type="dxa"/>
            <w:shd w:val="clear" w:color="auto" w:fill="auto"/>
          </w:tcPr>
          <w:p w:rsidR="008766BC" w:rsidRPr="00E3538B" w:rsidRDefault="008766BC" w:rsidP="007F2FF4">
            <w:pPr>
              <w:rPr>
                <w:rFonts w:ascii="Calibri" w:hAnsi="Calibri" w:cs="Calibri"/>
                <w:sz w:val="20"/>
                <w:szCs w:val="20"/>
              </w:rPr>
            </w:pPr>
            <w:r w:rsidRPr="00E3538B">
              <w:rPr>
                <w:rFonts w:ascii="Calibri" w:hAnsi="Calibri" w:cs="Calibri"/>
                <w:noProof/>
                <w:sz w:val="20"/>
                <w:szCs w:val="20"/>
              </w:rPr>
              <mc:AlternateContent>
                <mc:Choice Requires="wpg">
                  <w:drawing>
                    <wp:anchor distT="0" distB="0" distL="114300" distR="114300" simplePos="0" relativeHeight="252137472" behindDoc="0" locked="0" layoutInCell="1" allowOverlap="1" wp14:anchorId="2C899047" wp14:editId="3470B7AE">
                      <wp:simplePos x="0" y="0"/>
                      <wp:positionH relativeFrom="column">
                        <wp:posOffset>2593340</wp:posOffset>
                      </wp:positionH>
                      <wp:positionV relativeFrom="paragraph">
                        <wp:posOffset>114300</wp:posOffset>
                      </wp:positionV>
                      <wp:extent cx="2729865" cy="880110"/>
                      <wp:effectExtent l="0" t="0" r="0" b="0"/>
                      <wp:wrapNone/>
                      <wp:docPr id="7087" name="Group 6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865" cy="880110"/>
                                <a:chOff x="6031" y="4592"/>
                                <a:chExt cx="3897" cy="1386"/>
                              </a:xfrm>
                            </wpg:grpSpPr>
                            <wps:wsp>
                              <wps:cNvPr id="8615" name="Text Box 4200"/>
                              <wps:cNvSpPr txBox="1">
                                <a:spLocks noChangeArrowheads="1"/>
                              </wps:cNvSpPr>
                              <wps:spPr bwMode="auto">
                                <a:xfrm>
                                  <a:off x="8286" y="5213"/>
                                  <a:ext cx="151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8766BC">
                                    <w:pPr>
                                      <w:rPr>
                                        <w:sz w:val="20"/>
                                      </w:rPr>
                                    </w:pPr>
                                    <w:r w:rsidRPr="001200C9">
                                      <w:rPr>
                                        <w:b/>
                                        <w:sz w:val="20"/>
                                      </w:rPr>
                                      <w:t xml:space="preserve">rfA </w:t>
                                    </w:r>
                                    <w:r w:rsidRPr="001200C9">
                                      <w:rPr>
                                        <w:sz w:val="20"/>
                                      </w:rPr>
                                      <w:t xml:space="preserve">als </w:t>
                                    </w:r>
                                    <w:r w:rsidRPr="001200C9">
                                      <w:rPr>
                                        <w:b/>
                                        <w:sz w:val="20"/>
                                      </w:rPr>
                                      <w:t>Kontra</w:t>
                                    </w:r>
                                    <w:r w:rsidRPr="001200C9">
                                      <w:rPr>
                                        <w:sz w:val="20"/>
                                      </w:rPr>
                                      <w:br/>
                                      <w:t>relativistisch hyperrelativ</w:t>
                                    </w:r>
                                  </w:p>
                                </w:txbxContent>
                              </wps:txbx>
                              <wps:bodyPr rot="0" vert="horz" wrap="square" lIns="91440" tIns="45720" rIns="91440" bIns="45720" anchor="t" anchorCtr="0" upright="1">
                                <a:noAutofit/>
                              </wps:bodyPr>
                            </wps:wsp>
                            <wps:wsp>
                              <wps:cNvPr id="8616" name="Text Box 4201"/>
                              <wps:cNvSpPr txBox="1">
                                <a:spLocks noChangeArrowheads="1"/>
                              </wps:cNvSpPr>
                              <wps:spPr bwMode="auto">
                                <a:xfrm>
                                  <a:off x="8249" y="4592"/>
                                  <a:ext cx="167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8766BC">
                                    <w:pPr>
                                      <w:rPr>
                                        <w:sz w:val="20"/>
                                      </w:rPr>
                                    </w:pPr>
                                    <w:r w:rsidRPr="001200C9">
                                      <w:rPr>
                                        <w:b/>
                                        <w:sz w:val="20"/>
                                      </w:rPr>
                                      <w:t xml:space="preserve">afA </w:t>
                                    </w:r>
                                    <w:r w:rsidRPr="001200C9">
                                      <w:rPr>
                                        <w:sz w:val="20"/>
                                      </w:rPr>
                                      <w:t xml:space="preserve">absolutistisch hyperabsolut </w:t>
                                    </w:r>
                                  </w:p>
                                </w:txbxContent>
                              </wps:txbx>
                              <wps:bodyPr rot="0" vert="horz" wrap="square" lIns="91440" tIns="45720" rIns="91440" bIns="45720" anchor="t" anchorCtr="0" upright="1">
                                <a:noAutofit/>
                              </wps:bodyPr>
                            </wps:wsp>
                            <wps:wsp>
                              <wps:cNvPr id="8617" name="Text Box 4203"/>
                              <wps:cNvSpPr txBox="1">
                                <a:spLocks noChangeArrowheads="1"/>
                              </wps:cNvSpPr>
                              <wps:spPr bwMode="auto">
                                <a:xfrm>
                                  <a:off x="6031" y="5213"/>
                                  <a:ext cx="16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8766BC">
                                    <w:pPr>
                                      <w:rPr>
                                        <w:sz w:val="18"/>
                                      </w:rPr>
                                    </w:pPr>
                                    <w:r w:rsidRPr="001200C9">
                                      <w:rPr>
                                        <w:sz w:val="20"/>
                                      </w:rPr>
                                      <w:t xml:space="preserve">alle / viele </w:t>
                                    </w:r>
                                    <w:r w:rsidRPr="001200C9">
                                      <w:rPr>
                                        <w:i/>
                                        <w:sz w:val="20"/>
                                      </w:rPr>
                                      <w:t>R</w:t>
                                    </w:r>
                                    <w:r w:rsidRPr="001200C9">
                                      <w:rPr>
                                        <w:sz w:val="20"/>
                                      </w:rPr>
                                      <w:t>*</w:t>
                                    </w:r>
                                  </w:p>
                                </w:txbxContent>
                              </wps:txbx>
                              <wps:bodyPr rot="0" vert="horz" wrap="square" lIns="91440" tIns="45720" rIns="91440" bIns="45720" anchor="t" anchorCtr="0" upright="1">
                                <a:noAutofit/>
                              </wps:bodyPr>
                            </wps:wsp>
                            <wps:wsp>
                              <wps:cNvPr id="8619" name="Text Box 4207"/>
                              <wps:cNvSpPr txBox="1">
                                <a:spLocks noChangeArrowheads="1"/>
                              </wps:cNvSpPr>
                              <wps:spPr bwMode="auto">
                                <a:xfrm>
                                  <a:off x="6132" y="4669"/>
                                  <a:ext cx="142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200C9" w:rsidRDefault="00920A2A" w:rsidP="008766BC">
                                    <w:pPr>
                                      <w:rPr>
                                        <w:sz w:val="20"/>
                                      </w:rPr>
                                    </w:pPr>
                                    <w:r w:rsidRPr="001200C9">
                                      <w:rPr>
                                        <w:sz w:val="20"/>
                                      </w:rPr>
                                      <w:t xml:space="preserve">A ohne </w:t>
                                    </w:r>
                                    <w:r w:rsidRPr="001200C9">
                                      <w:rPr>
                                        <w:i/>
                                        <w:sz w:val="20"/>
                                      </w:rPr>
                                      <w:t>R</w:t>
                                    </w:r>
                                  </w:p>
                                </w:txbxContent>
                              </wps:txbx>
                              <wps:bodyPr rot="0" vert="horz" wrap="square" lIns="91440" tIns="45720" rIns="91440" bIns="45720" anchor="t" anchorCtr="0" upright="1">
                                <a:noAutofit/>
                              </wps:bodyPr>
                            </wps:wsp>
                            <wps:wsp>
                              <wps:cNvPr id="8620" name="AutoShape 4209"/>
                              <wps:cNvCnPr>
                                <a:cxnSpLocks noChangeShapeType="1"/>
                              </wps:cNvCnPr>
                              <wps:spPr bwMode="auto">
                                <a:xfrm>
                                  <a:off x="7483" y="5414"/>
                                  <a:ext cx="713" cy="1"/>
                                </a:xfrm>
                                <a:prstGeom prst="straightConnector1">
                                  <a:avLst/>
                                </a:prstGeom>
                                <a:noFill/>
                                <a:ln w="19050">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8621" name="AutoShape 4211"/>
                              <wps:cNvCnPr>
                                <a:cxnSpLocks noChangeShapeType="1"/>
                              </wps:cNvCnPr>
                              <wps:spPr bwMode="auto">
                                <a:xfrm>
                                  <a:off x="7483" y="4834"/>
                                  <a:ext cx="657" cy="1"/>
                                </a:xfrm>
                                <a:prstGeom prst="straightConnector1">
                                  <a:avLst/>
                                </a:prstGeom>
                                <a:noFill/>
                                <a:ln w="19050">
                                  <a:solidFill>
                                    <a:srgbClr val="A6A6A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99047" id="Group 6727" o:spid="_x0000_s1253" style="position:absolute;margin-left:204.2pt;margin-top:9pt;width:214.95pt;height:69.3pt;z-index:252137472;mso-position-horizontal-relative:text;mso-position-vertical-relative:text" coordorigin="6031,4592" coordsize="3897,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">
                      <v:shape id="Text Box 4200" o:spid="_x0000_s1254" type="#_x0000_t202" style="position:absolute;left:8286;top:5213;width:151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4MYA&#10;AADdAAAADwAAAGRycy9kb3ducmV2LnhtbESPzWrDMBCE74G8g9hAb4mUUpvEjWxCSqCnluan0Nti&#10;bWxTa2UsJXbfvioUchxm5htmU4y2FTfqfeNYw3KhQBCXzjRcaTgd9/MVCB+QDbaOScMPeSjy6WSD&#10;mXEDf9DtECoRIewz1FCH0GVS+rImi37hOuLoXVxvMUTZV9L0OES4beWjUqm02HBcqLGjXU3l9+Fq&#10;NZzfLl+fT+q9erFJN7hRSbZrqfXDbNw+gwg0hnv4v/1qNKzSZQJ/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4MYAAADdAAAADwAAAAAAAAAAAAAAAACYAgAAZHJz&#10;L2Rvd25yZXYueG1sUEsFBgAAAAAEAAQA9QAAAIsDAAAAAA==&#10;" filled="f" stroked="f">
                        <v:textbox>
                          <w:txbxContent>
                            <w:p w:rsidR="00920A2A" w:rsidRPr="001200C9" w:rsidRDefault="00920A2A" w:rsidP="008766BC">
                              <w:pPr>
                                <w:rPr>
                                  <w:sz w:val="20"/>
                                </w:rPr>
                              </w:pPr>
                              <w:r w:rsidRPr="001200C9">
                                <w:rPr>
                                  <w:b/>
                                  <w:sz w:val="20"/>
                                </w:rPr>
                                <w:t xml:space="preserve">rfA </w:t>
                              </w:r>
                              <w:r w:rsidRPr="001200C9">
                                <w:rPr>
                                  <w:sz w:val="20"/>
                                </w:rPr>
                                <w:t xml:space="preserve">als </w:t>
                              </w:r>
                              <w:r w:rsidRPr="001200C9">
                                <w:rPr>
                                  <w:b/>
                                  <w:sz w:val="20"/>
                                </w:rPr>
                                <w:t>Kontra</w:t>
                              </w:r>
                              <w:r w:rsidRPr="001200C9">
                                <w:rPr>
                                  <w:sz w:val="20"/>
                                </w:rPr>
                                <w:br/>
                                <w:t>relativistisch hyperrelativ</w:t>
                              </w:r>
                            </w:p>
                          </w:txbxContent>
                        </v:textbox>
                      </v:shape>
                      <v:shape id="Text Box 4201" o:spid="_x0000_s1255" type="#_x0000_t202" style="position:absolute;left:8249;top:4592;width:167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8l8QA&#10;AADdAAAADwAAAGRycy9kb3ducmV2LnhtbESPQWvCQBSE74L/YXlCb7pr0ZBGV5EWoSeL2ha8PbLP&#10;JJh9G7JbE/+9WxA8DjPzDbNc97YWV2p95VjDdKJAEOfOVFxo+D5uxykIH5AN1o5Jw408rFfDwRIz&#10;4zre0/UQChEh7DPUUIbQZFL6vCSLfuIa4uidXWsxRNkW0rTYRbit5atSibRYcVwosaH3kvLL4c9q&#10;+NmdT78z9VV82HnTuV5Jtm9S65dRv1mACNSHZ/jR/jQa0mSawP+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fJfEAAAA3QAAAA8AAAAAAAAAAAAAAAAAmAIAAGRycy9k&#10;b3ducmV2LnhtbFBLBQYAAAAABAAEAPUAAACJAwAAAAA=&#10;" filled="f" stroked="f">
                        <v:textbox>
                          <w:txbxContent>
                            <w:p w:rsidR="00920A2A" w:rsidRPr="001200C9" w:rsidRDefault="00920A2A" w:rsidP="008766BC">
                              <w:pPr>
                                <w:rPr>
                                  <w:sz w:val="20"/>
                                </w:rPr>
                              </w:pPr>
                              <w:r w:rsidRPr="001200C9">
                                <w:rPr>
                                  <w:b/>
                                  <w:sz w:val="20"/>
                                </w:rPr>
                                <w:t xml:space="preserve">afA </w:t>
                              </w:r>
                              <w:r w:rsidRPr="001200C9">
                                <w:rPr>
                                  <w:sz w:val="20"/>
                                </w:rPr>
                                <w:t xml:space="preserve">absolutistisch hyperabsolut </w:t>
                              </w:r>
                            </w:p>
                          </w:txbxContent>
                        </v:textbox>
                      </v:shape>
                      <v:shape id="Text Box 4203" o:spid="_x0000_s1256" type="#_x0000_t202" style="position:absolute;left:6031;top:5213;width:160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ZDMUA&#10;AADdAAAADwAAAGRycy9kb3ducmV2LnhtbESPQWvCQBSE74L/YXmF3nRXqVZTVxFLoSfFVIXeHtln&#10;Epp9G7JbE/+9Kwgeh5n5hlmsOluJCzW+dKxhNFQgiDNnSs41HH6+BjMQPiAbrByThit5WC37vQUm&#10;xrW8p0sachEh7BPUUIRQJ1L6rCCLfuhq4uidXWMxRNnk0jTYRrit5FipqbRYclwosKZNQdlf+m81&#10;HLfn39Ob2uWfdlK3rlOS7Vxq/frSrT9ABOrCM/xofxsNs+no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dkMxQAAAN0AAAAPAAAAAAAAAAAAAAAAAJgCAABkcnMv&#10;ZG93bnJldi54bWxQSwUGAAAAAAQABAD1AAAAigMAAAAA&#10;" filled="f" stroked="f">
                        <v:textbox>
                          <w:txbxContent>
                            <w:p w:rsidR="00920A2A" w:rsidRPr="001200C9" w:rsidRDefault="00920A2A" w:rsidP="008766BC">
                              <w:pPr>
                                <w:rPr>
                                  <w:sz w:val="18"/>
                                </w:rPr>
                              </w:pPr>
                              <w:r w:rsidRPr="001200C9">
                                <w:rPr>
                                  <w:sz w:val="20"/>
                                </w:rPr>
                                <w:t xml:space="preserve">alle / viele </w:t>
                              </w:r>
                              <w:r w:rsidRPr="001200C9">
                                <w:rPr>
                                  <w:i/>
                                  <w:sz w:val="20"/>
                                </w:rPr>
                                <w:t>R</w:t>
                              </w:r>
                              <w:r w:rsidRPr="001200C9">
                                <w:rPr>
                                  <w:sz w:val="20"/>
                                </w:rPr>
                                <w:t>*</w:t>
                              </w:r>
                            </w:p>
                          </w:txbxContent>
                        </v:textbox>
                      </v:shape>
                      <v:shape id="Text Box 4207" o:spid="_x0000_s1257" type="#_x0000_t202" style="position:absolute;left:6132;top:4669;width:142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o5cUA&#10;AADdAAAADwAAAGRycy9kb3ducmV2LnhtbESPT2vCQBTE74LfYXkFb7qbYoOmrkEqgqdK7R/o7ZF9&#10;JqHZtyG7Jum37woFj8PM/IbZ5KNtRE+drx1rSBYKBHHhTM2lho/3w3wFwgdkg41j0vBLHvLtdLLB&#10;zLiB36g/h1JECPsMNVQhtJmUvqjIol+4ljh6F9dZDFF2pTQdDhFuG/moVCot1hwXKmzppaLi53y1&#10;Gj5fL99fS3Uq9/apHdyoJNu11Hr2MO6eQQQawz383z4aDas0WcP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ujlxQAAAN0AAAAPAAAAAAAAAAAAAAAAAJgCAABkcnMv&#10;ZG93bnJldi54bWxQSwUGAAAAAAQABAD1AAAAigMAAAAA&#10;" filled="f" stroked="f">
                        <v:textbox>
                          <w:txbxContent>
                            <w:p w:rsidR="00920A2A" w:rsidRPr="001200C9" w:rsidRDefault="00920A2A" w:rsidP="008766BC">
                              <w:pPr>
                                <w:rPr>
                                  <w:sz w:val="20"/>
                                </w:rPr>
                              </w:pPr>
                              <w:r w:rsidRPr="001200C9">
                                <w:rPr>
                                  <w:sz w:val="20"/>
                                </w:rPr>
                                <w:t xml:space="preserve">A ohne </w:t>
                              </w:r>
                              <w:r w:rsidRPr="001200C9">
                                <w:rPr>
                                  <w:i/>
                                  <w:sz w:val="20"/>
                                </w:rPr>
                                <w:t>R</w:t>
                              </w:r>
                            </w:p>
                          </w:txbxContent>
                        </v:textbox>
                      </v:shape>
                      <v:shape id="AutoShape 4209" o:spid="_x0000_s1258" type="#_x0000_t32" style="position:absolute;left:7483;top:5414;width: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HZ8MAAADdAAAADwAAAGRycy9kb3ducmV2LnhtbERPXWvCMBR9H/gfwhX2NpPKrFKNMjYG&#10;ChtjVfD12lybYnNTmqjdv18eBns8nO/VZnCtuFEfGs8asokCQVx503Ct4bB/f1qACBHZYOuZNPxQ&#10;gM169LDCwvg7f9OtjLVIIRwK1GBj7AopQ2XJYZj4jjhxZ987jAn2tTQ93lO4a+VUqVw6bDg1WOzo&#10;1VJ1Ka9Ow84ensuPz6/sbS737ph3anbKlNaP4+FlCSLSEP/Ff+6t0bDIp2l/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KB2fDAAAA3QAAAA8AAAAAAAAAAAAA&#10;AAAAoQIAAGRycy9kb3ducmV2LnhtbFBLBQYAAAAABAAEAPkAAACRAwAAAAA=&#10;" strokecolor="#a6a6a6" strokeweight="1.5pt">
                        <v:stroke endarrow="block"/>
                      </v:shape>
                      <v:shape id="AutoShape 4211" o:spid="_x0000_s1259" type="#_x0000_t32" style="position:absolute;left:7483;top:4834;width:6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MYAAADdAAAADwAAAGRycy9kb3ducmV2LnhtbESPUWvCMBSF3wf7D+EKe5tJxVWpRhkb&#10;wgYbYhV8vTbXptjclCbT7t8vg8EeD+ec73CW68G14kp9aDxryMYKBHHlTcO1hsN+8zgHESKywdYz&#10;afimAOvV/d0SC+NvvKNrGWuRIBwK1GBj7AopQ2XJYRj7jjh5Z987jEn2tTQ93hLctXKiVC4dNpwW&#10;LHb0Yqm6lF9Ow7s9TMuPz232OpN7d8w79XTKlNYPo+F5ASLSEP/Df+03o2GeTzL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GovzGAAAA3QAAAA8AAAAAAAAA&#10;AAAAAAAAoQIAAGRycy9kb3ducmV2LnhtbFBLBQYAAAAABAAEAPkAAACUAwAAAAA=&#10;" strokecolor="#a6a6a6" strokeweight="1.5pt">
                        <v:stroke endarrow="block"/>
                      </v:shape>
                    </v:group>
                  </w:pict>
                </mc:Fallback>
              </mc:AlternateContent>
            </w:r>
            <w:r w:rsidRPr="00E3538B">
              <w:rPr>
                <w:rFonts w:ascii="Calibri" w:hAnsi="Calibri" w:cs="Calibri"/>
                <w:sz w:val="10"/>
              </w:rPr>
              <w:br/>
            </w:r>
            <w:r w:rsidRPr="00E3538B">
              <w:rPr>
                <w:rFonts w:ascii="Calibri" w:hAnsi="Calibri" w:cs="Calibri"/>
                <w:sz w:val="20"/>
                <w:szCs w:val="20"/>
              </w:rPr>
              <w:t xml:space="preserve">Diese Grafik zeigt die Bildung von afA und rfA. </w:t>
            </w:r>
            <w:r w:rsidRPr="00E3538B">
              <w:rPr>
                <w:rFonts w:ascii="Calibri" w:hAnsi="Calibri" w:cs="Calibri"/>
                <w:sz w:val="20"/>
                <w:szCs w:val="20"/>
              </w:rPr>
              <w:br/>
              <w:t>Aus Absolutem ohne Relativem wird</w:t>
            </w:r>
            <w:r w:rsidRPr="00E3538B">
              <w:rPr>
                <w:rFonts w:ascii="Calibri" w:hAnsi="Calibri" w:cs="Calibri"/>
                <w:sz w:val="20"/>
                <w:szCs w:val="20"/>
              </w:rPr>
              <w:br/>
              <w:t xml:space="preserve">absolutistisches </w:t>
            </w:r>
            <w:r w:rsidRPr="00E3538B">
              <w:rPr>
                <w:rFonts w:ascii="Calibri" w:hAnsi="Calibri" w:cs="Calibri"/>
                <w:sz w:val="20"/>
                <w:szCs w:val="20"/>
                <w:shd w:val="clear" w:color="auto" w:fill="FFFFFF"/>
                <w:lang w:eastAsia="zh-CN" w:bidi="hi-IN"/>
              </w:rPr>
              <w:t xml:space="preserve">(= hyperabsolutes) </w:t>
            </w:r>
            <w:r w:rsidRPr="00E3538B">
              <w:rPr>
                <w:rFonts w:ascii="Calibri" w:hAnsi="Calibri" w:cs="Calibri"/>
                <w:sz w:val="20"/>
                <w:szCs w:val="20"/>
              </w:rPr>
              <w:t>afA und aus</w:t>
            </w:r>
            <w:r w:rsidRPr="00E3538B">
              <w:rPr>
                <w:rFonts w:ascii="Calibri" w:hAnsi="Calibri" w:cs="Calibri"/>
                <w:sz w:val="20"/>
                <w:szCs w:val="20"/>
              </w:rPr>
              <w:br/>
              <w:t xml:space="preserve"> vielen oder allen verabsolutierten Relativa</w:t>
            </w:r>
            <w:r w:rsidRPr="00E3538B">
              <w:rPr>
                <w:rFonts w:ascii="Calibri" w:hAnsi="Calibri" w:cs="Calibri"/>
                <w:sz w:val="20"/>
                <w:szCs w:val="20"/>
              </w:rPr>
              <w:br/>
              <w:t xml:space="preserve">wird relativistisches </w:t>
            </w:r>
            <w:r w:rsidRPr="00E3538B">
              <w:rPr>
                <w:rFonts w:ascii="Calibri" w:hAnsi="Calibri" w:cs="Calibri"/>
                <w:sz w:val="20"/>
                <w:szCs w:val="20"/>
                <w:shd w:val="clear" w:color="auto" w:fill="FFFFFF"/>
                <w:lang w:eastAsia="zh-CN" w:bidi="hi-IN"/>
              </w:rPr>
              <w:t xml:space="preserve">(= hyperrelatives) </w:t>
            </w:r>
            <w:r w:rsidRPr="00E3538B">
              <w:rPr>
                <w:rFonts w:ascii="Calibri" w:hAnsi="Calibri" w:cs="Calibri"/>
                <w:sz w:val="20"/>
                <w:szCs w:val="20"/>
              </w:rPr>
              <w:t xml:space="preserve">rfA. </w:t>
            </w:r>
            <w:r w:rsidRPr="00E3538B">
              <w:rPr>
                <w:rFonts w:ascii="Calibri" w:hAnsi="Calibri" w:cs="Calibri"/>
                <w:sz w:val="20"/>
                <w:szCs w:val="20"/>
              </w:rPr>
              <w:br/>
              <w:t>Zwischen afA und rfA besteht ein konträrer Gegensatz.</w:t>
            </w:r>
            <w:r w:rsidRPr="00E3538B">
              <w:rPr>
                <w:rFonts w:ascii="Calibri" w:hAnsi="Calibri" w:cs="Calibri"/>
                <w:sz w:val="20"/>
                <w:szCs w:val="20"/>
              </w:rPr>
              <w:br/>
            </w:r>
          </w:p>
        </w:tc>
      </w:tr>
    </w:tbl>
    <w:p w:rsidR="008766BC" w:rsidRPr="00E3538B" w:rsidRDefault="008766BC" w:rsidP="008766BC">
      <w:pPr>
        <w:rPr>
          <w:rFonts w:ascii="Calibri" w:hAnsi="Calibri" w:cs="Calibri"/>
        </w:rPr>
      </w:pPr>
      <w:r w:rsidRPr="00E3538B">
        <w:rPr>
          <w:rFonts w:ascii="Calibri" w:hAnsi="Calibri" w:cs="Calibri"/>
          <w:b/>
        </w:rPr>
        <w:t>• afA</w:t>
      </w:r>
      <w:r w:rsidRPr="00E3538B">
        <w:rPr>
          <w:rFonts w:ascii="Calibri" w:hAnsi="Calibri" w:cs="Calibri"/>
        </w:rPr>
        <w:t xml:space="preserve"> = absolutistisches fA meint ein fremdes Absolutes, das ohne oder völlig getrennt von irgendeinem Relativen ist. (Im Gegensatz dazu „umfängt“ das eigentliche A das Relative.) </w:t>
      </w:r>
      <w:r w:rsidRPr="00E3538B">
        <w:rPr>
          <w:rFonts w:ascii="Calibri" w:hAnsi="Calibri" w:cs="Calibri"/>
        </w:rPr>
        <w:br/>
        <w:t>Die afA entsprechen abgehobenen, fernen Gottesbildern oder idealisierten Menschen (Herrschern, Idolen), die keinen Bezug zur Realität haben.</w:t>
      </w:r>
      <w:r w:rsidRPr="00E3538B">
        <w:rPr>
          <w:rFonts w:ascii="Calibri" w:hAnsi="Calibri" w:cs="Calibri"/>
          <w:b/>
        </w:rPr>
        <w:br/>
        <w:t xml:space="preserve">• </w:t>
      </w:r>
      <w:r w:rsidRPr="00E3538B">
        <w:rPr>
          <w:rFonts w:ascii="Calibri" w:hAnsi="Calibri" w:cs="Calibri"/>
          <w:lang w:val="en-US"/>
        </w:rPr>
        <w:fldChar w:fldCharType="begin"/>
      </w:r>
      <w:r w:rsidRPr="00E3538B">
        <w:rPr>
          <w:rFonts w:ascii="Calibri" w:hAnsi="Calibri" w:cs="Calibri"/>
        </w:rPr>
        <w:instrText xml:space="preserve"> XE "Fremdes Absolutes (fA):relativistisches" </w:instrText>
      </w:r>
      <w:r w:rsidRPr="00E3538B">
        <w:rPr>
          <w:rFonts w:ascii="Calibri" w:hAnsi="Calibri" w:cs="Calibri"/>
          <w:lang w:val="en-US"/>
        </w:rPr>
        <w:fldChar w:fldCharType="end"/>
      </w:r>
      <w:r w:rsidRPr="00E3538B">
        <w:rPr>
          <w:rFonts w:ascii="Calibri" w:hAnsi="Calibri" w:cs="Calibri"/>
          <w:b/>
        </w:rPr>
        <w:t>rfA</w:t>
      </w:r>
      <w:r w:rsidRPr="00E3538B">
        <w:rPr>
          <w:rFonts w:ascii="Calibri" w:hAnsi="Calibri" w:cs="Calibri"/>
        </w:rPr>
        <w:t xml:space="preserve"> = relativistisches fA = totalisiertes fremdes Relatives. Das entspricht der Ansicht des Relativismus, nach der alles nur relativ sei und es keine absolute Wahrheit gäbe.</w:t>
      </w:r>
      <w:r w:rsidRPr="00AE2297">
        <w:rPr>
          <w:rStyle w:val="Funotenzeichen"/>
        </w:rPr>
        <w:footnoteReference w:id="232"/>
      </w:r>
      <w:r w:rsidRPr="00E3538B">
        <w:rPr>
          <w:rFonts w:ascii="Calibri" w:hAnsi="Calibri" w:cs="Calibri"/>
        </w:rPr>
        <w:t xml:space="preserve"> </w:t>
      </w:r>
      <w:r w:rsidR="00CB214D">
        <w:rPr>
          <w:rFonts w:ascii="Calibri" w:hAnsi="Calibri" w:cs="Calibri"/>
        </w:rPr>
        <w:br/>
      </w:r>
      <w:r w:rsidRPr="00E3538B">
        <w:rPr>
          <w:rFonts w:ascii="Calibri" w:hAnsi="Calibri" w:cs="Calibri"/>
        </w:rPr>
        <w:t>D.h. wir haben es nicht mit einem (oder wenigen) übergeordneten fremden Absoluten (wie beim Pro- und Kontra-fA) zu tun, sondern mit einer Vielzahl einzelner, WPI bestimmender Relativa bzw. „Etwas“. Man könnte sagen, dass im Extremfall alles Irdische für den Betreffenden absolute, letzte Bedeutung haben kann.</w:t>
      </w:r>
      <w:r w:rsidRPr="00E3538B">
        <w:rPr>
          <w:rFonts w:ascii="Calibri" w:hAnsi="Calibri" w:cs="Calibri"/>
        </w:rPr>
        <w:br/>
        <w:t xml:space="preserve">Beispiele für rfA: </w:t>
      </w:r>
      <w:r w:rsidRPr="00E3538B">
        <w:rPr>
          <w:rFonts w:ascii="Calibri" w:hAnsi="Calibri" w:cs="Calibri"/>
        </w:rPr>
        <w:br/>
        <w:t xml:space="preserve">- Der Alltag oder das, was gerade Sache ist, nimmt die Person (P) völlig in Beschlag. </w:t>
      </w:r>
      <w:r w:rsidRPr="00E3538B">
        <w:rPr>
          <w:rFonts w:ascii="Calibri" w:hAnsi="Calibri" w:cs="Calibri"/>
        </w:rPr>
        <w:br/>
        <w:t>- Die gegenwärtige mediale Welt mit ihren exzessiven Ablenkungen.</w:t>
      </w:r>
      <w:r w:rsidRPr="00E3538B">
        <w:rPr>
          <w:rFonts w:ascii="Calibri" w:hAnsi="Calibri" w:cs="Calibri"/>
        </w:rPr>
        <w:br/>
        <w:t xml:space="preserve">- Das digitale Zeitalter, wenn es eine digitale Welt ohne übergeordnete Absolutposition erzeugt. </w:t>
      </w:r>
      <w:r w:rsidRPr="00E3538B">
        <w:rPr>
          <w:rFonts w:ascii="Calibri" w:hAnsi="Calibri" w:cs="Calibri"/>
        </w:rPr>
        <w:br/>
        <w:t>Jede dieser rfA-Situationen kann die Person beherrschen.</w:t>
      </w:r>
      <w:r w:rsidRPr="00E3538B">
        <w:rPr>
          <w:rFonts w:ascii="Calibri" w:hAnsi="Calibri" w:cs="Calibri"/>
        </w:rPr>
        <w:br/>
      </w:r>
      <w:r w:rsidRPr="00E3538B">
        <w:rPr>
          <w:rFonts w:ascii="Calibri" w:hAnsi="Calibri" w:cs="Calibri"/>
          <w:sz w:val="18"/>
        </w:rPr>
        <w:tab/>
      </w:r>
      <w:r w:rsidRPr="00E3538B">
        <w:rPr>
          <w:rFonts w:ascii="Calibri" w:hAnsi="Calibri" w:cs="Calibri"/>
          <w:sz w:val="18"/>
        </w:rPr>
        <w:br/>
      </w:r>
      <w:r w:rsidRPr="00E3538B">
        <w:rPr>
          <w:rFonts w:ascii="Calibri" w:hAnsi="Calibri" w:cs="Calibri"/>
          <w:sz w:val="20"/>
        </w:rPr>
        <w:t xml:space="preserve">Hinweise: </w:t>
      </w:r>
      <w:r w:rsidRPr="00E3538B">
        <w:rPr>
          <w:rFonts w:ascii="Calibri" w:hAnsi="Calibri" w:cs="Calibri"/>
          <w:sz w:val="20"/>
        </w:rPr>
        <w:br/>
        <w:t xml:space="preserve">1. So wie sich Alles und Nichts, +fA und ‒fA gegenseitig bedingen, so auch afA und rfA. </w:t>
      </w:r>
      <w:r w:rsidRPr="00E3538B">
        <w:rPr>
          <w:rFonts w:ascii="Calibri" w:hAnsi="Calibri" w:cs="Calibri"/>
          <w:sz w:val="20"/>
        </w:rPr>
        <w:br/>
        <w:t>Konkret: Relativismus fördert Absolutismus und umgekehrt.</w:t>
      </w:r>
      <w:r w:rsidRPr="00E3538B">
        <w:rPr>
          <w:rFonts w:ascii="Calibri" w:hAnsi="Calibri" w:cs="Calibri"/>
          <w:sz w:val="20"/>
        </w:rPr>
        <w:br/>
        <w:t xml:space="preserve">2. Obwohl die afA und rfA besondere Verabsolutierungen sind, so unterscheiden sie sich doch prinzipiell nicht </w:t>
      </w:r>
      <w:r w:rsidRPr="00E3538B">
        <w:rPr>
          <w:rFonts w:ascii="Calibri" w:hAnsi="Calibri" w:cs="Calibri"/>
          <w:sz w:val="20"/>
        </w:rPr>
        <w:lastRenderedPageBreak/>
        <w:t>von den übrigen fA, so dass ich sie dort subsummiere.</w:t>
      </w:r>
      <w:r w:rsidRPr="00E3538B">
        <w:rPr>
          <w:rFonts w:ascii="Calibri" w:hAnsi="Calibri" w:cs="Calibri"/>
          <w:sz w:val="20"/>
        </w:rPr>
        <w:br/>
        <w:t>3. In der ungekürzten Fassung habe ich afA und rfA etwas anders (ausführlicher) abgeleitet und beschrieben.</w:t>
      </w:r>
    </w:p>
    <w:p w:rsidR="008766BC" w:rsidRDefault="005401F3" w:rsidP="002E2F57">
      <w:pPr>
        <w:pStyle w:val="berschrift7"/>
        <w:rPr>
          <w:rFonts w:cs="Calibri"/>
        </w:rPr>
      </w:pPr>
      <w:bookmarkStart w:id="661" w:name="_Leben_und_Tod_1"/>
      <w:bookmarkEnd w:id="661"/>
      <w:r w:rsidRPr="00E3538B">
        <w:rPr>
          <w:rFonts w:cs="Calibri"/>
        </w:rPr>
        <w:t xml:space="preserve">Leben und Tod als </w:t>
      </w:r>
      <w:r w:rsidR="000E48CD" w:rsidRPr="00E3538B">
        <w:rPr>
          <w:rFonts w:cs="Calibri"/>
        </w:rPr>
        <w:t>fA</w:t>
      </w:r>
    </w:p>
    <w:p w:rsidR="00BE4AFB" w:rsidRPr="00BE4AFB" w:rsidRDefault="00BE4AFB" w:rsidP="00BE4AFB">
      <w:pPr>
        <w:ind w:left="567"/>
        <w:rPr>
          <w:sz w:val="20"/>
          <w:lang w:eastAsia="ar-SA"/>
        </w:rPr>
      </w:pPr>
      <w:r w:rsidRPr="00BE4AFB">
        <w:rPr>
          <w:sz w:val="20"/>
        </w:rPr>
        <w:t xml:space="preserve">Wer sich an sein Leben klammert, der wird es eher verlieren als der, der es mit Gott gelassen lebt. </w:t>
      </w:r>
      <w:r>
        <w:rPr>
          <w:sz w:val="20"/>
        </w:rPr>
        <w:br/>
      </w:r>
      <w:r w:rsidRPr="00F205AD">
        <w:rPr>
          <w:sz w:val="20"/>
        </w:rPr>
        <w:t>(Frei nach Mt 10</w:t>
      </w:r>
      <w:r w:rsidRPr="00BE4AFB">
        <w:rPr>
          <w:sz w:val="20"/>
        </w:rPr>
        <w:t>,39</w:t>
      </w:r>
      <w:r w:rsidRPr="00F205AD">
        <w:rPr>
          <w:sz w:val="20"/>
        </w:rPr>
        <w:t>).</w:t>
      </w:r>
      <w:r w:rsidRPr="00F205AD">
        <w:rPr>
          <w:sz w:val="20"/>
        </w:rPr>
        <w:br/>
      </w:r>
    </w:p>
    <w:p w:rsidR="00A346B8" w:rsidRPr="00E3538B" w:rsidRDefault="00A346B8" w:rsidP="00A346B8">
      <w:pPr>
        <w:rPr>
          <w:rFonts w:ascii="Calibri" w:hAnsi="Calibri" w:cs="Calibri"/>
          <w:lang w:eastAsia="ar-SA"/>
        </w:rPr>
      </w:pPr>
      <w:r w:rsidRPr="00E3538B">
        <w:rPr>
          <w:rFonts w:ascii="Calibri" w:hAnsi="Calibri" w:cs="Calibri"/>
        </w:rPr>
        <w:t xml:space="preserve">Für die meisten Menschen ist wohl das irdische Leben wichtigstes positives fA und entsprechend der Tod schlimmstes fA. Man könnte alle anderen fA als deren Vorstufen/ Vorläufer oder auch als deren Folgen verstehen. Ganz genau müsste man diese als Tod² und Leben² kennzeichnen, denn es handelt sich m.E. nicht um den eigentlichen Tod und das eigentliche Leben, sondern um Verabsolutierungen irdischer Existenzformen.  </w:t>
      </w:r>
      <w:r w:rsidRPr="00E3538B">
        <w:rPr>
          <w:rFonts w:ascii="Calibri" w:hAnsi="Calibri" w:cs="Calibri"/>
        </w:rPr>
        <w:br/>
        <w:t xml:space="preserve">Beide bedingen einander: Je größer unsere Gier nach Leben ist, umso größer ist unsere Angst vor dem Tod. </w:t>
      </w:r>
      <w:r w:rsidRPr="00E3538B">
        <w:rPr>
          <w:rFonts w:ascii="Calibri" w:eastAsia="MS Mincho" w:hAnsi="Calibri" w:cs="Calibri"/>
          <w:color w:val="000000"/>
          <w:szCs w:val="20"/>
          <w:lang w:eastAsia="en-US"/>
        </w:rPr>
        <w:t>Und: Je größer unsere Angst vor dem Tod ist, umso größer ist unsere Gier nach Leben.</w:t>
      </w:r>
      <w:r w:rsidRPr="00E3538B">
        <w:rPr>
          <w:rFonts w:ascii="Calibri" w:eastAsia="MS Mincho" w:hAnsi="Calibri" w:cs="Calibri"/>
          <w:color w:val="000000"/>
          <w:szCs w:val="20"/>
          <w:lang w:eastAsia="en-US"/>
        </w:rPr>
        <w:br/>
        <w:t xml:space="preserve">Aber auch ab einem bestimmten Punkt (→ </w:t>
      </w:r>
      <w:hyperlink w:anchor="_•_Umkippen_des" w:history="1">
        <w:r w:rsidRPr="00E3538B">
          <w:rPr>
            <w:rStyle w:val="Hyperlink"/>
            <w:rFonts w:ascii="Calibri" w:eastAsia="MS Mincho" w:hAnsi="Calibri" w:cs="Calibri"/>
            <w:sz w:val="22"/>
            <w:szCs w:val="20"/>
            <w:lang w:eastAsia="en-US"/>
          </w:rPr>
          <w:t>Umkehrung ins Gegenteil</w:t>
        </w:r>
      </w:hyperlink>
      <w:r w:rsidRPr="00E3538B">
        <w:rPr>
          <w:rFonts w:ascii="Calibri" w:eastAsia="MS Mincho" w:hAnsi="Calibri" w:cs="Calibri"/>
          <w:color w:val="000000"/>
          <w:szCs w:val="20"/>
          <w:lang w:eastAsia="en-US"/>
        </w:rPr>
        <w:t xml:space="preserve">): Je größer unsere Angst vor dem Tod ist, umso eher wollen wir sterben. Und: Je gieriger wir leben, umso weniger Angst haben wir vor dem Tod, weil wir ihn dann verdrängen. (Alle Möglichkeiten können auch gleichzeitig nebeneinander bestehen.) Dass Tod und Leben sich auch gegenseitig verstärken können, obwohl sie völlig gegensätzlich empfunden werden, ist ein Charakteristikum ihrer zweitrangigen  Wirklichkeit. </w:t>
      </w:r>
      <w:r w:rsidRPr="00E3538B">
        <w:rPr>
          <w:rFonts w:ascii="Calibri" w:eastAsia="MS Mincho" w:hAnsi="Calibri" w:cs="Calibri"/>
          <w:color w:val="000000"/>
          <w:szCs w:val="20"/>
          <w:lang w:eastAsia="en-US"/>
        </w:rPr>
        <w:br/>
        <w:t xml:space="preserve">Für mich ist die Möglichkeit der gegenseitigen Verstärkung des verabsolutierten Lebens und Todes auch ein Zeichen dass diese nicht die letzten Instanzen sind und man sie gelassen nehmen könnte. Nur der völlige Tod (nach Offb 20,6 der `zweite Tod´) und das erstrangige ewige Leben sind miteinander völlig unvereinbar und schließen sich aus. </w:t>
      </w:r>
    </w:p>
    <w:p w:rsidR="006248A7" w:rsidRPr="00E3538B" w:rsidRDefault="006248A7" w:rsidP="002E2F57">
      <w:pPr>
        <w:pStyle w:val="berschrift7"/>
        <w:rPr>
          <w:rFonts w:cs="Calibri"/>
        </w:rPr>
      </w:pPr>
      <w:bookmarkStart w:id="662" w:name="_Bildung_des_Nichts"/>
      <w:bookmarkStart w:id="663" w:name="_Toc397356529"/>
      <w:bookmarkEnd w:id="662"/>
      <w:r w:rsidRPr="00E3538B">
        <w:rPr>
          <w:rFonts w:cs="Calibri"/>
        </w:rPr>
        <w:t>Fremdes `Wahlabsolutes´</w:t>
      </w:r>
    </w:p>
    <w:p w:rsidR="0087415D" w:rsidRPr="00E3538B" w:rsidRDefault="006248A7" w:rsidP="00BE4AFB">
      <w:pPr>
        <w:rPr>
          <w:rFonts w:ascii="Calibri" w:hAnsi="Calibri" w:cs="Calibri"/>
        </w:rPr>
      </w:pPr>
      <w:r w:rsidRPr="00E3538B">
        <w:rPr>
          <w:rFonts w:ascii="Calibri" w:hAnsi="Calibri" w:cs="Calibri"/>
        </w:rPr>
        <w:t>An sich ist das `</w:t>
      </w:r>
      <w:hyperlink w:anchor="_Die_absolute,_existenzielle" w:history="1">
        <w:r w:rsidRPr="00E3538B">
          <w:rPr>
            <w:rStyle w:val="Hyperlink"/>
            <w:rFonts w:ascii="Calibri" w:hAnsi="Calibri" w:cs="Calibri"/>
            <w:sz w:val="22"/>
          </w:rPr>
          <w:t>Wahlabsolute</w:t>
        </w:r>
      </w:hyperlink>
      <w:r w:rsidRPr="00E3538B">
        <w:rPr>
          <w:rFonts w:ascii="Calibri" w:hAnsi="Calibri" w:cs="Calibri"/>
        </w:rPr>
        <w:t xml:space="preserve">´ </w:t>
      </w:r>
      <w:r w:rsidR="007F1571" w:rsidRPr="00E3538B">
        <w:rPr>
          <w:rFonts w:ascii="Calibri" w:hAnsi="Calibri" w:cs="Calibri"/>
        </w:rPr>
        <w:t xml:space="preserve">nur </w:t>
      </w:r>
      <w:r w:rsidRPr="00E3538B">
        <w:rPr>
          <w:rFonts w:ascii="Calibri" w:hAnsi="Calibri" w:cs="Calibri"/>
        </w:rPr>
        <w:t xml:space="preserve">absolut frei in der Wahl des +A oder ‒A. </w:t>
      </w:r>
      <w:r w:rsidR="007F1571" w:rsidRPr="00E3538B">
        <w:rPr>
          <w:rFonts w:ascii="Calibri" w:hAnsi="Calibri" w:cs="Calibri"/>
        </w:rPr>
        <w:t>Wenn jedoch relative Wahlmöglichkeiten verabsolutiert werden entstehen fremde `Wahlabsoluta´.</w:t>
      </w:r>
      <w:r w:rsidR="007F1571" w:rsidRPr="00E3538B">
        <w:rPr>
          <w:rFonts w:ascii="Calibri" w:hAnsi="Calibri" w:cs="Calibri"/>
        </w:rPr>
        <w:br/>
      </w:r>
      <w:r w:rsidRPr="00E3538B">
        <w:rPr>
          <w:rFonts w:ascii="Calibri" w:hAnsi="Calibri" w:cs="Calibri"/>
        </w:rPr>
        <w:t>Ideologien versuchen jedoch diese Wahl entweder zu negieren („Der Mensch hat keinen freien Willen“) oder auszuweiten („Der Mensch ist völlig frei“).</w:t>
      </w:r>
    </w:p>
    <w:p w:rsidR="005401F3" w:rsidRPr="00E3538B" w:rsidRDefault="005401F3" w:rsidP="00FC6091">
      <w:pPr>
        <w:pStyle w:val="berschrift6"/>
        <w:rPr>
          <w:rFonts w:cs="Calibri"/>
        </w:rPr>
      </w:pPr>
      <w:bookmarkStart w:id="664" w:name="_Bildung_des_Nichts_1"/>
      <w:bookmarkEnd w:id="664"/>
      <w:r w:rsidRPr="00E3538B">
        <w:rPr>
          <w:rFonts w:cs="Calibri"/>
        </w:rPr>
        <w:t>Bildung des Nichts</w:t>
      </w:r>
      <w:bookmarkEnd w:id="663"/>
      <w:r w:rsidR="00A47337" w:rsidRPr="00E3538B">
        <w:rPr>
          <w:rFonts w:cs="Calibri"/>
        </w:rPr>
        <w:fldChar w:fldCharType="begin"/>
      </w:r>
      <w:r w:rsidRPr="00E3538B">
        <w:rPr>
          <w:rFonts w:cs="Calibri"/>
        </w:rPr>
        <w:instrText xml:space="preserve"> XE "Nichts:Enstehung" </w:instrText>
      </w:r>
      <w:r w:rsidR="00A47337" w:rsidRPr="00E3538B">
        <w:rPr>
          <w:rFonts w:cs="Calibri"/>
        </w:rPr>
        <w:fldChar w:fldCharType="end"/>
      </w:r>
    </w:p>
    <w:p w:rsidR="005401F3" w:rsidRPr="00E3538B" w:rsidRDefault="00F85CC7" w:rsidP="007F2FF4">
      <w:pPr>
        <w:pStyle w:val="Textkrper"/>
        <w:rPr>
          <w:rFonts w:cs="Calibri"/>
        </w:rPr>
      </w:pPr>
      <w:r w:rsidRPr="00E3538B">
        <w:rPr>
          <w:rFonts w:cs="Calibri"/>
          <w:sz w:val="20"/>
        </w:rPr>
        <w:tab/>
      </w:r>
      <w:r w:rsidR="005401F3" w:rsidRPr="00E3538B">
        <w:rPr>
          <w:rFonts w:cs="Calibri"/>
          <w:sz w:val="20"/>
        </w:rPr>
        <w:t>Synonyme: Null, Nichts, zero, Vakuum, Leere, Mangel, Defizit, Sinnlosigkeit</w:t>
      </w:r>
      <w:r w:rsidR="00A47337" w:rsidRPr="00E3538B">
        <w:rPr>
          <w:rFonts w:cs="Calibri"/>
          <w:sz w:val="20"/>
        </w:rPr>
        <w:fldChar w:fldCharType="begin"/>
      </w:r>
      <w:r w:rsidR="005401F3" w:rsidRPr="00E3538B">
        <w:rPr>
          <w:rFonts w:cs="Calibri"/>
          <w:sz w:val="20"/>
        </w:rPr>
        <w:instrText xml:space="preserve"> XE "Sinnlosigkeit" \t "</w:instrText>
      </w:r>
      <w:r w:rsidR="005401F3" w:rsidRPr="00E3538B">
        <w:rPr>
          <w:rFonts w:cs="Calibri"/>
          <w:i/>
          <w:sz w:val="20"/>
        </w:rPr>
        <w:instrText>Siehe</w:instrText>
      </w:r>
      <w:r w:rsidR="005401F3" w:rsidRPr="00E3538B">
        <w:rPr>
          <w:rFonts w:cs="Calibri"/>
          <w:sz w:val="20"/>
        </w:rPr>
        <w:instrText xml:space="preserve"> Nichts" </w:instrText>
      </w:r>
      <w:r w:rsidR="00A47337" w:rsidRPr="00E3538B">
        <w:rPr>
          <w:rFonts w:cs="Calibri"/>
          <w:sz w:val="20"/>
        </w:rPr>
        <w:fldChar w:fldCharType="end"/>
      </w:r>
      <w:r w:rsidR="005401F3" w:rsidRPr="00E3538B">
        <w:rPr>
          <w:rFonts w:cs="Calibri"/>
          <w:sz w:val="20"/>
        </w:rPr>
        <w:t>.</w:t>
      </w:r>
      <w:r w:rsidR="005401F3" w:rsidRPr="00E3538B">
        <w:rPr>
          <w:rFonts w:cs="Calibri"/>
          <w:color w:val="A6A6A6"/>
          <w:sz w:val="20"/>
        </w:rPr>
        <w:t>|</w:t>
      </w:r>
      <w:r w:rsidR="005401F3" w:rsidRPr="00E3538B">
        <w:rPr>
          <w:rFonts w:cs="Calibri"/>
          <w:sz w:val="20"/>
        </w:rPr>
        <w:br/>
      </w:r>
      <w:r w:rsidRPr="00E3538B">
        <w:rPr>
          <w:rFonts w:cs="Calibri"/>
          <w:sz w:val="20"/>
        </w:rPr>
        <w:tab/>
      </w:r>
      <w:r w:rsidR="005401F3" w:rsidRPr="00E3538B">
        <w:rPr>
          <w:rFonts w:cs="Calibri"/>
          <w:sz w:val="20"/>
        </w:rPr>
        <w:t xml:space="preserve">Abkürzungen: </w:t>
      </w:r>
      <w:r w:rsidR="000E48CD" w:rsidRPr="00E3538B">
        <w:rPr>
          <w:rFonts w:cs="Calibri"/>
          <w:sz w:val="20"/>
        </w:rPr>
        <w:t>f0</w:t>
      </w:r>
      <w:r w:rsidR="005401F3" w:rsidRPr="00E3538B">
        <w:rPr>
          <w:rFonts w:cs="Calibri"/>
          <w:sz w:val="20"/>
        </w:rPr>
        <w:t xml:space="preserve"> oder nur 0.</w:t>
      </w:r>
      <w:r w:rsidR="005401F3" w:rsidRPr="00E3538B">
        <w:rPr>
          <w:rFonts w:cs="Calibri"/>
          <w:color w:val="A6A6A6"/>
          <w:sz w:val="20"/>
        </w:rPr>
        <w:br/>
      </w:r>
      <w:r w:rsidR="005401F3" w:rsidRPr="00E3538B">
        <w:rPr>
          <w:rFonts w:cs="Calibri"/>
        </w:rPr>
        <w:t>Wir hatten besprochen, dass parallel zur Verabsolutierung eines Relativen eigentliches</w:t>
      </w:r>
      <w:r w:rsidR="008A24F7" w:rsidRPr="00E3538B">
        <w:rPr>
          <w:rFonts w:cs="Calibri"/>
        </w:rPr>
        <w:t xml:space="preserve"> </w:t>
      </w:r>
      <w:r w:rsidR="005401F3" w:rsidRPr="00E3538B">
        <w:rPr>
          <w:rFonts w:cs="Calibri"/>
        </w:rPr>
        <w:t>A negiert wird. Dadurch entsteht ein Defekt im Absolutbereich, eine leere Stelle, ein Nichts. Dieses Nichts ist an sich nicht das eigentliche, sondern ein zweitrangiges, ein Schein-Nichts, etwas, das jedoch als totales Nichts empfunden wird. Es hat drei Seiten eine positive, eine negative und seine eigene leere Seite, die weiter unten erläutert werden.</w:t>
      </w:r>
      <w:r w:rsidR="005401F3" w:rsidRPr="00E3538B">
        <w:rPr>
          <w:rFonts w:cs="Calibri"/>
        </w:rPr>
        <w:br/>
        <w:t xml:space="preserve">Negierung bedeutet: A wird nicht beachtet, ignoriert, verdrängt, abgewählt usw. </w:t>
      </w:r>
      <w:r w:rsidR="005401F3" w:rsidRPr="00E3538B">
        <w:rPr>
          <w:rFonts w:cs="Calibri"/>
        </w:rPr>
        <w:br/>
        <w:t xml:space="preserve">Personell bedeutet das i.d.R. die Abwertung einer Person oder </w:t>
      </w:r>
      <w:r w:rsidR="005B4734" w:rsidRPr="00E3538B">
        <w:rPr>
          <w:rFonts w:cs="Calibri"/>
        </w:rPr>
        <w:t xml:space="preserve">die </w:t>
      </w:r>
      <w:r w:rsidR="005401F3" w:rsidRPr="00E3538B">
        <w:rPr>
          <w:rFonts w:cs="Calibri"/>
        </w:rPr>
        <w:t>Negierung ihres eigentlichen Selbst.</w:t>
      </w:r>
      <w:r w:rsidR="005401F3" w:rsidRPr="00E3538B">
        <w:rPr>
          <w:rFonts w:cs="Calibri"/>
        </w:rPr>
        <w:br/>
      </w:r>
      <w:r w:rsidR="005401F3" w:rsidRPr="00E3538B">
        <w:rPr>
          <w:rFonts w:cs="Calibri"/>
        </w:rPr>
        <w:lastRenderedPageBreak/>
        <w:t xml:space="preserve">Mit der Wahl des Nichts wählt man, wie beschrieben, auch das gegenteilige fremde Alles bzw. </w:t>
      </w:r>
      <w:r w:rsidR="000E48CD" w:rsidRPr="00E3538B">
        <w:rPr>
          <w:rFonts w:cs="Calibri"/>
        </w:rPr>
        <w:t>fA</w:t>
      </w:r>
      <w:r w:rsidR="005401F3" w:rsidRPr="00E3538B">
        <w:rPr>
          <w:rFonts w:cs="Calibri"/>
        </w:rPr>
        <w:t xml:space="preserve"> mit.</w:t>
      </w:r>
      <w:r w:rsidR="00E75A26" w:rsidRPr="00AE2297">
        <w:rPr>
          <w:rStyle w:val="Funotenzeichen"/>
        </w:rPr>
        <w:footnoteReference w:id="233"/>
      </w:r>
      <w:r w:rsidR="005401F3" w:rsidRPr="00E3538B">
        <w:rPr>
          <w:rFonts w:cs="Calibri"/>
        </w:rPr>
        <w:t xml:space="preserve"> Negation erzeugt so auch entsprechende kontradiktorische Gegensätze.</w:t>
      </w:r>
      <w:r w:rsidR="005401F3" w:rsidRPr="00AE2297">
        <w:rPr>
          <w:rStyle w:val="Funotenzeichen"/>
        </w:rPr>
        <w:footnoteReference w:id="234"/>
      </w:r>
    </w:p>
    <w:p w:rsidR="005401F3" w:rsidRPr="00E3538B" w:rsidRDefault="005401F3" w:rsidP="002E2F57">
      <w:pPr>
        <w:pStyle w:val="berschrift7"/>
        <w:rPr>
          <w:rFonts w:cs="Calibri"/>
        </w:rPr>
      </w:pPr>
      <w:r w:rsidRPr="00E3538B">
        <w:rPr>
          <w:rFonts w:cs="Calibri"/>
        </w:rPr>
        <w:t>Was ist das Absolute, das negiert wird?</w:t>
      </w:r>
    </w:p>
    <w:p w:rsidR="00E6064E" w:rsidRPr="00E3538B" w:rsidRDefault="00001E18" w:rsidP="007F2FF4">
      <w:pPr>
        <w:pStyle w:val="Textkrper"/>
        <w:rPr>
          <w:rFonts w:cs="Calibri"/>
        </w:rPr>
      </w:pPr>
      <w:r w:rsidRPr="00E3538B">
        <w:rPr>
          <w:rFonts w:cs="Calibri"/>
        </w:rPr>
        <w:t> +A¹ ,−A¹ und das `Wahlabsolute´.</w:t>
      </w:r>
      <w:r w:rsidR="005401F3" w:rsidRPr="00E3538B">
        <w:rPr>
          <w:rFonts w:cs="Calibri"/>
        </w:rPr>
        <w:br/>
      </w:r>
      <w:r w:rsidR="002D4BA9" w:rsidRPr="00E3538B">
        <w:rPr>
          <w:rFonts w:cs="Calibri"/>
          <w:sz w:val="10"/>
        </w:rPr>
        <w:br/>
      </w:r>
      <w:r w:rsidRPr="00E3538B">
        <w:rPr>
          <w:rFonts w:cs="Calibri"/>
        </w:rPr>
        <w:t xml:space="preserve">• </w:t>
      </w:r>
      <w:r w:rsidR="005401F3" w:rsidRPr="00E3538B">
        <w:rPr>
          <w:rFonts w:cs="Calibri"/>
        </w:rPr>
        <w:t>Bezüglich des +A:</w:t>
      </w:r>
      <w:r w:rsidR="005401F3" w:rsidRPr="00E3538B">
        <w:rPr>
          <w:rFonts w:cs="Calibri"/>
        </w:rPr>
        <w:br/>
        <w:t>Was ist das +A? Ich glaube, das +A sind Gott und dessen Zusagen an jeden Menschen,</w:t>
      </w:r>
      <w:r w:rsidR="0068015D" w:rsidRPr="00E3538B">
        <w:rPr>
          <w:rFonts w:cs="Calibri"/>
        </w:rPr>
        <w:t xml:space="preserve"> </w:t>
      </w:r>
      <w:r w:rsidR="005401F3" w:rsidRPr="00E3538B">
        <w:rPr>
          <w:rFonts w:cs="Calibri"/>
        </w:rPr>
        <w:t>wie sie auch die allgemeinen Menschenrechte oder  die Liebe ausdrücken. (Hier nach den 7 Dimensionsaspekten geordnet aufgezählt):</w:t>
      </w:r>
      <w:r w:rsidR="005401F3" w:rsidRPr="00AE2297">
        <w:rPr>
          <w:rStyle w:val="Funotenzeichen"/>
        </w:rPr>
        <w:footnoteReference w:id="235"/>
      </w:r>
    </w:p>
    <w:p w:rsidR="00E6064E" w:rsidRPr="00E3538B" w:rsidRDefault="005401F3" w:rsidP="00E6064E">
      <w:pPr>
        <w:pStyle w:val="Textkrper"/>
        <w:ind w:left="284"/>
        <w:rPr>
          <w:rFonts w:cs="Calibri"/>
          <w:sz w:val="16"/>
        </w:rPr>
      </w:pPr>
      <w:r w:rsidRPr="00E3538B">
        <w:rPr>
          <w:rFonts w:cs="Calibri"/>
          <w:sz w:val="22"/>
        </w:rPr>
        <w:t xml:space="preserve">1. Die unbedingte Liebe Gottes zum Menschen - </w:t>
      </w:r>
      <w:r w:rsidR="009B413F" w:rsidRPr="00E3538B">
        <w:rPr>
          <w:rFonts w:cs="Calibri"/>
          <w:sz w:val="22"/>
        </w:rPr>
        <w:br/>
      </w:r>
      <w:r w:rsidR="009B413F" w:rsidRPr="00E3538B">
        <w:rPr>
          <w:rFonts w:cs="Calibri"/>
          <w:sz w:val="22"/>
        </w:rPr>
        <w:tab/>
      </w:r>
      <w:r w:rsidR="009B413F" w:rsidRPr="00E3538B">
        <w:rPr>
          <w:rFonts w:cs="Calibri"/>
          <w:sz w:val="22"/>
        </w:rPr>
        <w:tab/>
      </w:r>
      <w:r w:rsidRPr="00E3538B">
        <w:rPr>
          <w:rFonts w:cs="Calibri"/>
          <w:sz w:val="22"/>
        </w:rPr>
        <w:t>d.h. dass jeder Mensch um seiner selbst willen geliebt ist.</w:t>
      </w:r>
      <w:r w:rsidRPr="00E3538B">
        <w:rPr>
          <w:rFonts w:cs="Calibri"/>
          <w:sz w:val="22"/>
        </w:rPr>
        <w:br/>
        <w:t>2. Die unbedingte personale Identität - das Selbst.</w:t>
      </w:r>
      <w:r w:rsidRPr="00E3538B">
        <w:rPr>
          <w:rFonts w:cs="Calibri"/>
          <w:sz w:val="22"/>
        </w:rPr>
        <w:br/>
        <w:t>3. Die Einzigartigkeit der Person.</w:t>
      </w:r>
      <w:r w:rsidRPr="00E3538B">
        <w:rPr>
          <w:rFonts w:cs="Calibri"/>
          <w:sz w:val="22"/>
        </w:rPr>
        <w:br/>
        <w:t>4. Die Integrität der Person.</w:t>
      </w:r>
      <w:r w:rsidRPr="00E3538B">
        <w:rPr>
          <w:rFonts w:cs="Calibri"/>
          <w:sz w:val="22"/>
        </w:rPr>
        <w:br/>
        <w:t>5. Die unbedingte Existenzberechtigung der Person.</w:t>
      </w:r>
      <w:r w:rsidRPr="00E3538B">
        <w:rPr>
          <w:rFonts w:cs="Calibri"/>
          <w:sz w:val="22"/>
        </w:rPr>
        <w:br/>
        <w:t>6. Die unbedingte Würde der Person.</w:t>
      </w:r>
      <w:r w:rsidRPr="00E3538B">
        <w:rPr>
          <w:rFonts w:cs="Calibri"/>
          <w:sz w:val="22"/>
        </w:rPr>
        <w:br/>
        <w:t>7. Das Selbstbestimmungsrecht der Person.</w:t>
      </w:r>
    </w:p>
    <w:p w:rsidR="005401F3" w:rsidRPr="00E3538B" w:rsidRDefault="005401F3" w:rsidP="007F2FF4">
      <w:pPr>
        <w:pStyle w:val="Textkrper"/>
        <w:rPr>
          <w:rFonts w:cs="Calibri"/>
        </w:rPr>
      </w:pPr>
      <w:r w:rsidRPr="00E3538B">
        <w:rPr>
          <w:rFonts w:cs="Calibri"/>
        </w:rPr>
        <w:t>Der Mensch verlässt sein inneres Paradies und invertiert sich oder Andere dadurch, wenn er solche absoluten Zusagen ablehnt oder nicht für sich in Anspruch nimmt. Man kann auch sagen: Inversion findet auch dort statt, wo der Mensch nicht glaubt, dass er einzigartig und einmalig, unbedingt liebenswert, gleich, frei geboren usw. ist. Dennoch bleibt das eigentliche +Absolute erhalten, auch wenn es noch so sehr überlagert wird.</w:t>
      </w:r>
    </w:p>
    <w:p w:rsidR="005401F3" w:rsidRPr="00E3538B" w:rsidRDefault="00001E18" w:rsidP="002E2F57">
      <w:pPr>
        <w:pStyle w:val="berschrift7"/>
        <w:rPr>
          <w:rFonts w:cs="Calibri"/>
        </w:rPr>
      </w:pPr>
      <w:r w:rsidRPr="00E3538B">
        <w:rPr>
          <w:rFonts w:cs="Calibri"/>
        </w:rPr>
        <w:t xml:space="preserve">• </w:t>
      </w:r>
      <w:r w:rsidR="005401F3" w:rsidRPr="00E3538B">
        <w:rPr>
          <w:rFonts w:cs="Calibri"/>
        </w:rPr>
        <w:t>Negierung von −A¹</w:t>
      </w:r>
    </w:p>
    <w:p w:rsidR="00F922C8" w:rsidRPr="00E3538B" w:rsidRDefault="005401F3" w:rsidP="007F2FF4">
      <w:pPr>
        <w:pStyle w:val="Textkrper"/>
        <w:rPr>
          <w:rFonts w:cs="Calibri"/>
        </w:rPr>
      </w:pPr>
      <w:r w:rsidRPr="00E3538B">
        <w:rPr>
          <w:rFonts w:cs="Calibri"/>
        </w:rPr>
        <w:t>Auch die Beachtung der Negierung des −A¹ ist wichtig, weil durch dessen Negierung nun ein anderes Negatives, das an sich nur relativ ist, an dessen Stelle tritt und absolute Bedeutung für uns gewinnt. Das heißt, dass etwas, das uns nur relative Sorgen machen sollte und nur ein relatives Problem ist, nun unerträglich und unlösbar erscheint. Die Menschen haben nun Angst vor etwas, was sie so nicht fürchten müssten.</w:t>
      </w:r>
    </w:p>
    <w:p w:rsidR="00001E18" w:rsidRPr="00E3538B" w:rsidRDefault="00001E18" w:rsidP="002E2F57">
      <w:pPr>
        <w:pStyle w:val="berschrift7"/>
        <w:rPr>
          <w:rFonts w:cs="Calibri"/>
        </w:rPr>
      </w:pPr>
      <w:r w:rsidRPr="00E3538B">
        <w:rPr>
          <w:rFonts w:cs="Calibri"/>
        </w:rPr>
        <w:t>• Negierung des `Wahlabsoluten´</w:t>
      </w:r>
    </w:p>
    <w:p w:rsidR="00F922C8" w:rsidRPr="00E3538B" w:rsidRDefault="00001E18" w:rsidP="007F2FF4">
      <w:pPr>
        <w:rPr>
          <w:rFonts w:ascii="Calibri" w:eastAsia="MS Mincho" w:hAnsi="Calibri" w:cs="Calibri"/>
          <w:szCs w:val="12"/>
          <w:lang w:eastAsia="ar-SA"/>
        </w:rPr>
      </w:pPr>
      <w:r w:rsidRPr="00E3538B">
        <w:rPr>
          <w:rStyle w:val="tlid-translation"/>
          <w:rFonts w:ascii="Calibri" w:hAnsi="Calibri" w:cs="Calibri"/>
        </w:rPr>
        <w:lastRenderedPageBreak/>
        <w:t>Wie gesagt: An sich ist die "absolute Haltung" bei der Wahl von + A oder -A absolut frei. Ideologien negieren jedoch entweder diese Wahl ("Der Mensch hat keinen freien Willen") oder erweitern sie ("Der Mensch ist völlig frei").</w:t>
      </w:r>
      <w:r w:rsidR="00E6064E" w:rsidRPr="00E3538B">
        <w:rPr>
          <w:rStyle w:val="tlid-translation"/>
          <w:rFonts w:ascii="Calibri" w:hAnsi="Calibri" w:cs="Calibri"/>
        </w:rPr>
        <w:t xml:space="preserve"> </w:t>
      </w:r>
    </w:p>
    <w:p w:rsidR="005401F3" w:rsidRPr="00E3538B" w:rsidRDefault="005401F3" w:rsidP="00FC6091">
      <w:pPr>
        <w:pStyle w:val="berschrift6"/>
        <w:rPr>
          <w:rFonts w:cs="Calibri"/>
        </w:rPr>
      </w:pPr>
      <w:bookmarkStart w:id="665" w:name="_Beispiele,_wie_die"/>
      <w:bookmarkEnd w:id="665"/>
      <w:r w:rsidRPr="00E3538B">
        <w:rPr>
          <w:rFonts w:cs="Calibri"/>
        </w:rPr>
        <w:t xml:space="preserve">Beispiele, wie </w:t>
      </w:r>
      <w:r w:rsidR="00BC3EEC" w:rsidRPr="00E3538B">
        <w:rPr>
          <w:rFonts w:cs="Calibri"/>
        </w:rPr>
        <w:t>die 3 Es-T</w:t>
      </w:r>
      <w:r w:rsidR="00C11861" w:rsidRPr="00E3538B">
        <w:rPr>
          <w:rFonts w:cs="Calibri"/>
        </w:rPr>
        <w:t>eile</w:t>
      </w:r>
      <w:r w:rsidR="00BC3EEC" w:rsidRPr="00E3538B">
        <w:rPr>
          <w:rFonts w:cs="Calibri"/>
        </w:rPr>
        <w:t xml:space="preserve"> als</w:t>
      </w:r>
      <w:r w:rsidRPr="00E3538B">
        <w:rPr>
          <w:rFonts w:cs="Calibri"/>
        </w:rPr>
        <w:t xml:space="preserve"> Triade entstehen</w:t>
      </w:r>
    </w:p>
    <w:p w:rsidR="005401F3" w:rsidRPr="00E3538B" w:rsidRDefault="005401F3" w:rsidP="002E2F57">
      <w:pPr>
        <w:pStyle w:val="berschrift7"/>
        <w:rPr>
          <w:rFonts w:cs="Calibri"/>
        </w:rPr>
      </w:pPr>
      <w:r w:rsidRPr="00E3538B">
        <w:rPr>
          <w:rFonts w:cs="Calibri"/>
        </w:rPr>
        <w:t>• Beispiel: + / − / 0</w:t>
      </w:r>
    </w:p>
    <w:p w:rsidR="005401F3" w:rsidRPr="00E3538B" w:rsidRDefault="005401F3" w:rsidP="007F2FF4">
      <w:pPr>
        <w:rPr>
          <w:rFonts w:ascii="Calibri" w:hAnsi="Calibri" w:cs="Calibri"/>
        </w:rPr>
      </w:pPr>
      <w:r w:rsidRPr="00E3538B">
        <w:rPr>
          <w:rFonts w:ascii="Calibri" w:hAnsi="Calibri" w:cs="Calibri"/>
        </w:rPr>
        <w:t xml:space="preserve">In Bezug auf die Qualität ist an sich jedes Relative nur mehr oder weniger positiv, negativ oder neutral (0). </w:t>
      </w:r>
      <w:r w:rsidRPr="00E3538B">
        <w:rPr>
          <w:rFonts w:ascii="Calibri" w:hAnsi="Calibri" w:cs="Calibri"/>
        </w:rPr>
        <w:br/>
        <w:t xml:space="preserve">Im Falle einer Verabsolutierung wird das anders: Die zuvor fließenden Übergänge von mehr oder weniger positiv und negativ (gut und schlecht) werden polarisiert und absolut getrennt. Bestimmte Sachen oder Personen werden quasi in „absolut gut“ oder „absolut böse“, in „schwarz oder weiß“ o.ä. eingeteilt, obwohl sie es so nicht sind. Dazwischen gibt es nichts = 0. Meist hat der Betreffende diese oder jene an sich relative Sache unbedingt gut oder schlecht (leidvoll usw.) erlebt oder sie ist ihm so anerzogen worden und nun sieht er die Welt, die Sachen mit anderen Augen, das Schwarze oder Weiße massiv verstärkt oder wie mit einer Lupe vielfach vergrößert, aber auch verzerrt. Wichtig ist zu betonen, dass der Betreffende durch diese Sicht zunächst oft Vorteile, später aber überwiegend Nachteile hat. </w:t>
      </w:r>
      <w:r w:rsidRPr="00E3538B">
        <w:rPr>
          <w:rFonts w:ascii="Calibri" w:hAnsi="Calibri" w:cs="Calibri"/>
        </w:rPr>
        <w:br/>
      </w:r>
    </w:p>
    <w:tbl>
      <w:tblPr>
        <w:tblpPr w:leftFromText="141" w:rightFromText="141" w:vertAnchor="text" w:horzAnchor="margin" w:tblpY="2435"/>
        <w:tblW w:w="8789" w:type="dxa"/>
        <w:tblLook w:val="04A0" w:firstRow="1" w:lastRow="0" w:firstColumn="1" w:lastColumn="0" w:noHBand="0" w:noVBand="1"/>
      </w:tblPr>
      <w:tblGrid>
        <w:gridCol w:w="8789"/>
      </w:tblGrid>
      <w:tr w:rsidR="009B413F" w:rsidRPr="00E3538B" w:rsidTr="009B413F">
        <w:tc>
          <w:tcPr>
            <w:tcW w:w="8789" w:type="dxa"/>
            <w:shd w:val="clear" w:color="auto" w:fill="auto"/>
          </w:tcPr>
          <w:p w:rsidR="0087415D" w:rsidRPr="00E3538B" w:rsidRDefault="009B413F" w:rsidP="00C71596">
            <w:pPr>
              <w:rPr>
                <w:rFonts w:ascii="Calibri" w:eastAsia="MS Mincho" w:hAnsi="Calibri" w:cs="Calibri"/>
                <w:sz w:val="20"/>
                <w:szCs w:val="20"/>
              </w:rPr>
            </w:pPr>
            <w:r w:rsidRPr="00E3538B">
              <w:rPr>
                <w:rFonts w:ascii="Calibri" w:hAnsi="Calibri" w:cs="Calibri"/>
                <w:color w:val="0D0D0D" w:themeColor="text1" w:themeTint="F2"/>
                <w:sz w:val="20"/>
                <w:szCs w:val="20"/>
              </w:rPr>
              <w:t xml:space="preserve">Abb. </w:t>
            </w:r>
            <w:r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22</w:t>
            </w:r>
            <w:r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Pr="00E3538B">
              <w:rPr>
                <w:rFonts w:ascii="Calibri" w:hAnsi="Calibri" w:cs="Calibri"/>
                <w:sz w:val="20"/>
                <w:szCs w:val="20"/>
              </w:rPr>
              <w:t xml:space="preserve">soll zeigen, wie sich qualitativ Relatives nach einer Inversion entordnet, polarisiert, komprimiert und sich schließlich in +fA, −fA und 0 spaltet. Die ursprüngliche Einheit wird quasi in die verschiedenen gegensätzlichen Teile zerrissen, andererseits aber hängen diese Teile ganz eng zusammen, wie das Symbol rechts zeigt.  </w:t>
            </w:r>
          </w:p>
        </w:tc>
      </w:tr>
    </w:tbl>
    <w:p w:rsidR="0087415D" w:rsidRPr="00E3538B" w:rsidRDefault="009B413F" w:rsidP="00C71596">
      <w:pPr>
        <w:rPr>
          <w:rFonts w:ascii="Calibri" w:hAnsi="Calibri" w:cs="Calibri"/>
        </w:rPr>
      </w:pPr>
      <w:r w:rsidRPr="00E3538B">
        <w:rPr>
          <w:rFonts w:ascii="Calibri" w:hAnsi="Calibri" w:cs="Calibri"/>
          <w:noProof/>
          <w:sz w:val="28"/>
        </w:rPr>
        <w:t xml:space="preserve"> </w:t>
      </w:r>
      <w:r w:rsidR="00D9704A" w:rsidRPr="00E3538B">
        <w:rPr>
          <w:rFonts w:ascii="Calibri" w:hAnsi="Calibri" w:cs="Calibri"/>
          <w:noProof/>
          <w:sz w:val="28"/>
        </w:rPr>
        <mc:AlternateContent>
          <mc:Choice Requires="wpg">
            <w:drawing>
              <wp:inline distT="0" distB="0" distL="0" distR="0">
                <wp:extent cx="5201920" cy="1346200"/>
                <wp:effectExtent l="0" t="0" r="0" b="25400"/>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1346200"/>
                          <a:chOff x="1645" y="4597"/>
                          <a:chExt cx="8192" cy="2120"/>
                        </a:xfrm>
                      </wpg:grpSpPr>
                      <wps:wsp>
                        <wps:cNvPr id="5163" name="Line 3579"/>
                        <wps:cNvCnPr>
                          <a:cxnSpLocks noChangeShapeType="1"/>
                        </wps:cNvCnPr>
                        <wps:spPr bwMode="auto">
                          <a:xfrm>
                            <a:off x="4332" y="5675"/>
                            <a:ext cx="36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64" name="Line 3580"/>
                        <wps:cNvCnPr>
                          <a:cxnSpLocks noChangeShapeType="1"/>
                        </wps:cNvCnPr>
                        <wps:spPr bwMode="auto">
                          <a:xfrm>
                            <a:off x="7335" y="5675"/>
                            <a:ext cx="36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5165" name="Group 3581"/>
                        <wpg:cNvGrpSpPr>
                          <a:grpSpLocks/>
                        </wpg:cNvGrpSpPr>
                        <wpg:grpSpPr bwMode="auto">
                          <a:xfrm>
                            <a:off x="4821" y="5200"/>
                            <a:ext cx="2223" cy="1034"/>
                            <a:chOff x="4727" y="12616"/>
                            <a:chExt cx="2223" cy="1142"/>
                          </a:xfrm>
                        </wpg:grpSpPr>
                        <wps:wsp>
                          <wps:cNvPr id="5166" name="Oval 3582"/>
                          <wps:cNvSpPr>
                            <a:spLocks noChangeArrowheads="1"/>
                          </wps:cNvSpPr>
                          <wps:spPr bwMode="auto">
                            <a:xfrm>
                              <a:off x="4727" y="12616"/>
                              <a:ext cx="2223" cy="1093"/>
                            </a:xfrm>
                            <a:prstGeom prst="ellipse">
                              <a:avLst/>
                            </a:prstGeom>
                            <a:gradFill rotWithShape="0">
                              <a:gsLst>
                                <a:gs pos="0">
                                  <a:srgbClr val="757575"/>
                                </a:gs>
                                <a:gs pos="100000">
                                  <a:srgbClr val="FFFFFF"/>
                                </a:gs>
                              </a:gsLst>
                              <a:lin ang="10800000" scaled="1"/>
                            </a:gradFill>
                            <a:ln w="9360">
                              <a:solidFill>
                                <a:srgbClr val="000000"/>
                              </a:solidFill>
                              <a:prstDash val="dash"/>
                              <a:miter lim="800000"/>
                              <a:headEnd/>
                              <a:tailEnd/>
                            </a:ln>
                          </wps:spPr>
                          <wps:bodyPr rot="0" vert="horz" wrap="none" lIns="91440" tIns="45720" rIns="91440" bIns="45720" anchor="ctr" anchorCtr="0" upright="1">
                            <a:noAutofit/>
                          </wps:bodyPr>
                        </wps:wsp>
                        <wps:wsp>
                          <wps:cNvPr id="5167" name="Text Box 3583"/>
                          <wps:cNvSpPr txBox="1">
                            <a:spLocks noChangeArrowheads="1"/>
                          </wps:cNvSpPr>
                          <wps:spPr bwMode="auto">
                            <a:xfrm>
                              <a:off x="4985" y="12912"/>
                              <a:ext cx="525" cy="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80C5F" w:rsidRDefault="00920A2A" w:rsidP="00D9704A">
                                <w:r w:rsidRPr="00C80C5F">
                                  <w:rPr>
                                    <w:sz w:val="28"/>
                                  </w:rPr>
                                  <w:t>+</w:t>
                                </w:r>
                              </w:p>
                            </w:txbxContent>
                          </wps:txbx>
                          <wps:bodyPr rot="0" vert="horz" wrap="square" lIns="0" tIns="0" rIns="0" bIns="0" anchor="t" anchorCtr="0" upright="1">
                            <a:noAutofit/>
                          </wps:bodyPr>
                        </wps:wsp>
                        <wps:wsp>
                          <wps:cNvPr id="5168" name="Text Box 3584"/>
                          <wps:cNvSpPr txBox="1">
                            <a:spLocks noChangeArrowheads="1"/>
                          </wps:cNvSpPr>
                          <wps:spPr bwMode="auto">
                            <a:xfrm>
                              <a:off x="6023" y="13019"/>
                              <a:ext cx="752" cy="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jc w:val="center"/>
                                  <w:rPr>
                                    <w:b/>
                                    <w:sz w:val="20"/>
                                  </w:rPr>
                                </w:pPr>
                                <w:r w:rsidRPr="00D9704A">
                                  <w:rPr>
                                    <w:b/>
                                    <w:sz w:val="20"/>
                                  </w:rPr>
                                  <w:t>−</w:t>
                                </w:r>
                              </w:p>
                            </w:txbxContent>
                          </wps:txbx>
                          <wps:bodyPr rot="0" vert="horz" wrap="square" lIns="0" tIns="0" rIns="0" bIns="0" anchor="t" anchorCtr="0" upright="1">
                            <a:noAutofit/>
                          </wps:bodyPr>
                        </wps:wsp>
                        <wps:wsp>
                          <wps:cNvPr id="5169" name="Text Box 3585"/>
                          <wps:cNvSpPr txBox="1">
                            <a:spLocks noChangeArrowheads="1"/>
                          </wps:cNvSpPr>
                          <wps:spPr bwMode="auto">
                            <a:xfrm>
                              <a:off x="5419" y="13269"/>
                              <a:ext cx="83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80C5F" w:rsidRDefault="00920A2A" w:rsidP="00D9704A">
                                <w:pPr>
                                  <w:jc w:val="center"/>
                                  <w:rPr>
                                    <w:b/>
                                    <w:sz w:val="22"/>
                                  </w:rPr>
                                </w:pPr>
                                <w:r w:rsidRPr="00C80C5F">
                                  <w:rPr>
                                    <w:b/>
                                    <w:sz w:val="22"/>
                                  </w:rPr>
                                  <w:t>0</w:t>
                                </w:r>
                              </w:p>
                            </w:txbxContent>
                          </wps:txbx>
                          <wps:bodyPr rot="0" vert="horz" wrap="square" lIns="91440" tIns="45720" rIns="91440" bIns="45720" anchor="t" anchorCtr="0" upright="1">
                            <a:noAutofit/>
                          </wps:bodyPr>
                        </wps:wsp>
                      </wpg:grpSp>
                      <wpg:grpSp>
                        <wpg:cNvPr id="5170" name="Group 3586"/>
                        <wpg:cNvGrpSpPr>
                          <a:grpSpLocks/>
                        </wpg:cNvGrpSpPr>
                        <wpg:grpSpPr bwMode="auto">
                          <a:xfrm>
                            <a:off x="1645" y="4597"/>
                            <a:ext cx="2500" cy="2120"/>
                            <a:chOff x="1590" y="11846"/>
                            <a:chExt cx="2500" cy="2341"/>
                          </a:xfrm>
                        </wpg:grpSpPr>
                        <wps:wsp>
                          <wps:cNvPr id="5171" name="Oval 3587"/>
                          <wps:cNvSpPr>
                            <a:spLocks noChangeArrowheads="1"/>
                          </wps:cNvSpPr>
                          <wps:spPr bwMode="auto">
                            <a:xfrm>
                              <a:off x="1673" y="11846"/>
                              <a:ext cx="2417" cy="2341"/>
                            </a:xfrm>
                            <a:prstGeom prst="ellipse">
                              <a:avLst/>
                            </a:prstGeom>
                            <a:gradFill rotWithShape="0">
                              <a:gsLst>
                                <a:gs pos="0">
                                  <a:srgbClr val="757575"/>
                                </a:gs>
                                <a:gs pos="100000">
                                  <a:srgbClr val="FFFFFF"/>
                                </a:gs>
                              </a:gsLst>
                              <a:lin ang="10800000" scaled="1"/>
                            </a:gradFill>
                            <a:ln w="9360">
                              <a:solidFill>
                                <a:srgbClr val="000000"/>
                              </a:solidFill>
                              <a:miter lim="800000"/>
                              <a:headEnd/>
                              <a:tailEnd/>
                            </a:ln>
                          </wps:spPr>
                          <wps:bodyPr rot="0" vert="horz" wrap="none" lIns="91440" tIns="45720" rIns="91440" bIns="45720" anchor="ctr" anchorCtr="0" upright="1">
                            <a:noAutofit/>
                          </wps:bodyPr>
                        </wps:wsp>
                        <wps:wsp>
                          <wps:cNvPr id="5172" name="Text Box 3588"/>
                          <wps:cNvSpPr txBox="1">
                            <a:spLocks noChangeArrowheads="1"/>
                          </wps:cNvSpPr>
                          <wps:spPr bwMode="auto">
                            <a:xfrm>
                              <a:off x="1590" y="12621"/>
                              <a:ext cx="1050" cy="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spacing w:line="240" w:lineRule="auto"/>
                                  <w:jc w:val="center"/>
                                  <w:rPr>
                                    <w:sz w:val="28"/>
                                  </w:rPr>
                                </w:pPr>
                                <w:r w:rsidRPr="00D9704A">
                                  <w:rPr>
                                    <w:sz w:val="18"/>
                                  </w:rPr>
                                  <w:t xml:space="preserve">relatives </w:t>
                                </w:r>
                                <w:r w:rsidRPr="00D9704A">
                                  <w:rPr>
                                    <w:sz w:val="28"/>
                                  </w:rPr>
                                  <w:br/>
                                  <w:t>+</w:t>
                                </w:r>
                              </w:p>
                            </w:txbxContent>
                          </wps:txbx>
                          <wps:bodyPr rot="0" vert="horz" wrap="square" lIns="0" tIns="0" rIns="0" bIns="0" anchor="t" anchorCtr="0" upright="1">
                            <a:noAutofit/>
                          </wps:bodyPr>
                        </wps:wsp>
                        <wps:wsp>
                          <wps:cNvPr id="5173" name="Text Box 3589"/>
                          <wps:cNvSpPr txBox="1">
                            <a:spLocks noChangeArrowheads="1"/>
                          </wps:cNvSpPr>
                          <wps:spPr bwMode="auto">
                            <a:xfrm>
                              <a:off x="3082" y="12636"/>
                              <a:ext cx="967" cy="7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80C5F" w:rsidRDefault="00920A2A" w:rsidP="00D9704A">
                                <w:pPr>
                                  <w:jc w:val="center"/>
                                  <w:rPr>
                                    <w:sz w:val="18"/>
                                  </w:rPr>
                                </w:pPr>
                                <w:r w:rsidRPr="00C80C5F">
                                  <w:rPr>
                                    <w:sz w:val="18"/>
                                  </w:rPr>
                                  <w:t xml:space="preserve">relatives </w:t>
                                </w:r>
                                <w:r>
                                  <w:rPr>
                                    <w:sz w:val="18"/>
                                  </w:rPr>
                                  <w:br/>
                                </w:r>
                                <w:r w:rsidRPr="00C80C5F">
                                  <w:rPr>
                                    <w:sz w:val="22"/>
                                  </w:rPr>
                                  <w:t>−</w:t>
                                </w:r>
                              </w:p>
                              <w:p w:rsidR="00920A2A" w:rsidRPr="00FD747F" w:rsidRDefault="00920A2A" w:rsidP="00D9704A">
                                <w:pPr>
                                  <w:jc w:val="right"/>
                                </w:pPr>
                              </w:p>
                            </w:txbxContent>
                          </wps:txbx>
                          <wps:bodyPr rot="0" vert="horz" wrap="square" lIns="0" tIns="0" rIns="0" bIns="0" anchor="t" anchorCtr="0" upright="1">
                            <a:noAutofit/>
                          </wps:bodyPr>
                        </wps:wsp>
                        <wps:wsp>
                          <wps:cNvPr id="5174" name="Text Box 3590"/>
                          <wps:cNvSpPr txBox="1">
                            <a:spLocks noChangeArrowheads="1"/>
                          </wps:cNvSpPr>
                          <wps:spPr bwMode="auto">
                            <a:xfrm>
                              <a:off x="2281" y="13437"/>
                              <a:ext cx="113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jc w:val="center"/>
                                  <w:rPr>
                                    <w:sz w:val="20"/>
                                  </w:rPr>
                                </w:pPr>
                                <w:r w:rsidRPr="00D9704A">
                                  <w:rPr>
                                    <w:sz w:val="20"/>
                                  </w:rPr>
                                  <w:t>relatives</w:t>
                                </w:r>
                                <w:r w:rsidRPr="00D9704A">
                                  <w:rPr>
                                    <w:sz w:val="20"/>
                                  </w:rPr>
                                  <w:br/>
                                  <w:t>0</w:t>
                                </w:r>
                              </w:p>
                            </w:txbxContent>
                          </wps:txbx>
                          <wps:bodyPr rot="0" vert="horz" wrap="square" lIns="91440" tIns="45720" rIns="91440" bIns="45720" anchor="t" anchorCtr="0" upright="1">
                            <a:noAutofit/>
                          </wps:bodyPr>
                        </wps:wsp>
                      </wpg:grpSp>
                      <wps:wsp>
                        <wps:cNvPr id="5175" name="Oval 3592"/>
                        <wps:cNvSpPr>
                          <a:spLocks noChangeArrowheads="1"/>
                        </wps:cNvSpPr>
                        <wps:spPr bwMode="auto">
                          <a:xfrm>
                            <a:off x="7936" y="5418"/>
                            <a:ext cx="1001" cy="514"/>
                          </a:xfrm>
                          <a:prstGeom prst="ellips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C80C5F" w:rsidRDefault="00920A2A" w:rsidP="00D9704A"/>
                          </w:txbxContent>
                        </wps:txbx>
                        <wps:bodyPr rot="0" vert="horz" wrap="square" lIns="91440" tIns="45720" rIns="91440" bIns="45720" anchor="ctr" anchorCtr="0" upright="1">
                          <a:noAutofit/>
                        </wps:bodyPr>
                      </wps:wsp>
                      <wps:wsp>
                        <wps:cNvPr id="5176" name="Rectangle 3593"/>
                        <wps:cNvSpPr>
                          <a:spLocks noChangeArrowheads="1"/>
                        </wps:cNvSpPr>
                        <wps:spPr bwMode="auto">
                          <a:xfrm>
                            <a:off x="8937" y="5380"/>
                            <a:ext cx="795"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7" name="Oval 3594"/>
                        <wps:cNvSpPr>
                          <a:spLocks noChangeArrowheads="1"/>
                        </wps:cNvSpPr>
                        <wps:spPr bwMode="auto">
                          <a:xfrm>
                            <a:off x="8948" y="5346"/>
                            <a:ext cx="889" cy="586"/>
                          </a:xfrm>
                          <a:prstGeom prst="ellipse">
                            <a:avLst/>
                          </a:prstGeom>
                          <a:solidFill>
                            <a:srgbClr val="000000"/>
                          </a:solidFill>
                          <a:ln>
                            <a:noFill/>
                          </a:ln>
                          <a:extLst>
                            <a:ext uri="{91240B29-F687-4F45-9708-019B960494DF}">
                              <a14:hiddenLine xmlns:a14="http://schemas.microsoft.com/office/drawing/2010/main" w="9360">
                                <a:solidFill>
                                  <a:srgbClr val="000000"/>
                                </a:solidFill>
                                <a:miter lim="800000"/>
                                <a:headEnd/>
                                <a:tailEnd/>
                              </a14:hiddenLine>
                            </a:ext>
                          </a:extLst>
                        </wps:spPr>
                        <wps:bodyPr rot="0" vert="horz" wrap="none" lIns="91440" tIns="45720" rIns="91440" bIns="45720" anchor="ctr" anchorCtr="0" upright="1">
                          <a:noAutofit/>
                        </wps:bodyPr>
                      </wps:wsp>
                      <wps:wsp>
                        <wps:cNvPr id="5178" name="Text Box 3595"/>
                        <wps:cNvSpPr txBox="1">
                          <a:spLocks noChangeArrowheads="1"/>
                        </wps:cNvSpPr>
                        <wps:spPr bwMode="auto">
                          <a:xfrm>
                            <a:off x="8558" y="5595"/>
                            <a:ext cx="83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80C5F" w:rsidRDefault="00920A2A" w:rsidP="00D9704A">
                              <w:pPr>
                                <w:jc w:val="center"/>
                                <w:rPr>
                                  <w:b/>
                                  <w:sz w:val="28"/>
                                </w:rPr>
                              </w:pPr>
                              <w:r w:rsidRPr="00C80C5F">
                                <w:rPr>
                                  <w:b/>
                                  <w:sz w:val="28"/>
                                </w:rPr>
                                <w:t>0</w:t>
                              </w:r>
                            </w:p>
                          </w:txbxContent>
                        </wps:txbx>
                        <wps:bodyPr rot="0" vert="horz" wrap="square" lIns="91440" tIns="45720" rIns="91440" bIns="45720" anchor="t" anchorCtr="0" upright="1">
                          <a:noAutofit/>
                        </wps:bodyPr>
                      </wps:wsp>
                      <wps:wsp>
                        <wps:cNvPr id="5180" name="Text Box 3596"/>
                        <wps:cNvSpPr txBox="1">
                          <a:spLocks noChangeArrowheads="1"/>
                        </wps:cNvSpPr>
                        <wps:spPr bwMode="auto">
                          <a:xfrm>
                            <a:off x="8070" y="5435"/>
                            <a:ext cx="63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D9704A" w:rsidRDefault="00920A2A" w:rsidP="00D9704A">
                              <w:pPr>
                                <w:rPr>
                                  <w:b/>
                                  <w:sz w:val="22"/>
                                </w:rPr>
                              </w:pPr>
                              <w:r w:rsidRPr="00D9704A">
                                <w:rPr>
                                  <w:b/>
                                  <w:sz w:val="18"/>
                                </w:rPr>
                                <w:t>+fA</w:t>
                              </w:r>
                            </w:p>
                          </w:txbxContent>
                        </wps:txbx>
                        <wps:bodyPr rot="0" vert="horz" wrap="square" lIns="91440" tIns="45720" rIns="91440" bIns="45720" anchor="ctr" anchorCtr="0" upright="1">
                          <a:noAutofit/>
                        </wps:bodyPr>
                      </wps:wsp>
                      <wps:wsp>
                        <wps:cNvPr id="5181" name="Text Box 3597"/>
                        <wps:cNvSpPr txBox="1">
                          <a:spLocks noChangeArrowheads="1"/>
                        </wps:cNvSpPr>
                        <wps:spPr bwMode="auto">
                          <a:xfrm>
                            <a:off x="8974" y="5442"/>
                            <a:ext cx="69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FB46A2" w:rsidRDefault="00920A2A" w:rsidP="00D9704A">
                              <w:pPr>
                                <w:jc w:val="center"/>
                                <w:rPr>
                                  <w:b/>
                                  <w:color w:val="FFFFFF"/>
                                  <w:sz w:val="16"/>
                                </w:rPr>
                              </w:pPr>
                              <w:r w:rsidRPr="00FB46A2">
                                <w:rPr>
                                  <w:b/>
                                  <w:color w:val="FFFFFF"/>
                                  <w:sz w:val="16"/>
                                </w:rPr>
                                <w:t>–fA</w:t>
                              </w:r>
                            </w:p>
                          </w:txbxContent>
                        </wps:txbx>
                        <wps:bodyPr rot="0" vert="horz" wrap="square" lIns="91440" tIns="45720" rIns="91440" bIns="45720" anchor="ctr" anchorCtr="0" upright="1">
                          <a:noAutofit/>
                        </wps:bodyPr>
                      </wps:wsp>
                    </wpg:wgp>
                  </a:graphicData>
                </a:graphic>
              </wp:inline>
            </w:drawing>
          </mc:Choice>
          <mc:Fallback>
            <w:pict>
              <v:group id="Gruppieren 1" o:spid="_x0000_s1260" style="width:409.6pt;height:106pt;mso-position-horizontal-relative:char;mso-position-vertical-relative:line" coordorigin="1645,4597" coordsize="819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">
                <v:line id="Line 3579" o:spid="_x0000_s1261" style="position:absolute;visibility:visible;mso-wrap-style:square" from="4332,5675" to="4692,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huMYAAADdAAAADwAAAGRycy9kb3ducmV2LnhtbESPT2sCMRTE70K/Q3iF3jRr7S5lNUrp&#10;HxA9iNqLt8fmdXfp5mVJUjd++0YQPA4z8xtmsYqmE2dyvrWsYDrJQBBXVrdcK/g+fo1fQfiArLGz&#10;TAou5GG1fBgtsNR24D2dD6EWCcK+RAVNCH0ppa8aMugntidO3o91BkOSrpba4ZDgppPPWVZIgy2n&#10;hQZ7em+o+j38GQUvu/gRaTvLedic6i7mbjd8OqWeHuPbHESgGO7hW3utFeTTYgbX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objGAAAA3QAAAA8AAAAAAAAA&#10;AAAAAAAAoQIAAGRycy9kb3ducmV2LnhtbFBLBQYAAAAABAAEAPkAAACUAwAAAAA=&#10;" strokeweight=".26mm">
                  <v:stroke endarrow="block" joinstyle="miter"/>
                </v:line>
                <v:line id="Line 3580" o:spid="_x0000_s1262" style="position:absolute;visibility:visible;mso-wrap-style:square" from="7335,5675" to="7695,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o5zMUAAADdAAAADwAAAGRycy9kb3ducmV2LnhtbESPQWsCMRSE70L/Q3iF3jRr6y5lNYrY&#10;FqQeRO3F22Pzurt087IkqZv+e1MQPA4z8w2zWEXTiQs531pWMJ1kIIgrq1uuFXydPsavIHxA1thZ&#10;JgV/5GG1fBgtsNR24ANdjqEWCcK+RAVNCH0ppa8aMugntidO3rd1BkOSrpba4ZDgppPPWVZIgy2n&#10;hQZ72jRU/Rx/jYLZPr5F2r3kPHye6y7mbj+8O6WeHuN6DiJQDPfwrb3VCvJpMYP/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o5zMUAAADdAAAADwAAAAAAAAAA&#10;AAAAAAChAgAAZHJzL2Rvd25yZXYueG1sUEsFBgAAAAAEAAQA+QAAAJMDAAAAAA==&#10;" strokeweight=".26mm">
                  <v:stroke endarrow="block" joinstyle="miter"/>
                </v:line>
                <v:group id="Group 3581" o:spid="_x0000_s1263" style="position:absolute;left:4821;top:5200;width:2223;height:1034" coordorigin="4727,12616" coordsize="2223,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cTMUAAADdAAAADwAAAGRycy9kb3ducmV2LnhtbESPQYvCMBSE7wv+h/CE&#10;va1plYpUo4i4sgcRVgXx9miebbF5KU22rf/eCMIeh5n5hlmselOJlhpXWlYQjyIQxJnVJecKzqfv&#10;rxkI55E1VpZJwYMcrJaDjwWm2nb8S+3R5yJA2KWooPC+TqV0WUEG3cjWxMG72cagD7LJpW6wC3BT&#10;yXEUTaXBksNCgTVtCsruxz+jYNdht57E23Z/v20e11Ny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2XEzFAAAA3QAA&#10;AA8AAAAAAAAAAAAAAAAAqgIAAGRycy9kb3ducmV2LnhtbFBLBQYAAAAABAAEAPoAAACcAwAAAAA=&#10;">
                  <v:oval id="Oval 3582" o:spid="_x0000_s1264" style="position:absolute;left:4727;top:12616;width:2223;height:10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Y9ccA&#10;AADdAAAADwAAAGRycy9kb3ducmV2LnhtbESPW2vCQBSE3wv9D8sp9K1uLDRIdBV7tUJevID6dsge&#10;k2j2bJpdTfrvXUHwcZiZb5jRpDOVOFPjSssK+r0IBHFmdcm5gvXq+2UAwnlkjZVlUvBPDibjx4cR&#10;Jtq2vKDz0uciQNglqKDwvk6kdFlBBl3P1sTB29vGoA+yyaVusA1wU8nXKIqlwZLDQoE1fRSUHZcn&#10;o2CXfs7Sw1db/ZTp32K7eT8c53ql1PNTNx2C8NT5e/jW/tUK3vpxDNc34Qn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VGPXHAAAA3QAAAA8AAAAAAAAAAAAAAAAAmAIAAGRy&#10;cy9kb3ducmV2LnhtbFBLBQYAAAAABAAEAPUAAACMAwAAAAA=&#10;" fillcolor="#757575" strokeweight=".26mm">
                    <v:fill angle="270" focus="100%" type="gradient"/>
                    <v:stroke dashstyle="dash" joinstyle="miter"/>
                  </v:oval>
                  <v:shape id="Text Box 3583" o:spid="_x0000_s1265" type="#_x0000_t202" style="position:absolute;left:4985;top:12912;width:5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fJcQA&#10;AADdAAAADwAAAGRycy9kb3ducmV2LnhtbESPT4vCMBTE74LfITzB25qqrH+qUVxll72JVfD6aJ5N&#10;afNSmqzWb79ZWPA4zMxvmPW2s7W4U+tLxwrGowQEce50yYWCy/nzbQHCB2SNtWNS8CQP202/t8ZU&#10;uwef6J6FQkQI+xQVmBCaVEqfG7LoR64hjt7NtRZDlG0hdYuPCLe1nCTJTFosOS4YbGhvKK+yH6tg&#10;epzMr/4rO+ybKy2rhf+obmyUGg663QpEoC68wv/tb63gfTybw9+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HyXEAAAA3QAAAA8AAAAAAAAAAAAAAAAAmAIAAGRycy9k&#10;b3ducmV2LnhtbFBLBQYAAAAABAAEAPUAAACJAwAAAAA=&#10;" stroked="f">
                    <v:fill opacity="0"/>
                    <v:textbox inset="0,0,0,0">
                      <w:txbxContent>
                        <w:p w:rsidR="00920A2A" w:rsidRPr="00C80C5F" w:rsidRDefault="00920A2A" w:rsidP="00D9704A">
                          <w:r w:rsidRPr="00C80C5F">
                            <w:rPr>
                              <w:sz w:val="28"/>
                            </w:rPr>
                            <w:t>+</w:t>
                          </w:r>
                        </w:p>
                      </w:txbxContent>
                    </v:textbox>
                  </v:shape>
                  <v:shape id="Text Box 3584" o:spid="_x0000_s1266" type="#_x0000_t202" style="position:absolute;left:6023;top:13019;width:75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LV8IA&#10;AADdAAAADwAAAGRycy9kb3ducmV2LnhtbERPz2vCMBS+D/Y/hDfwNtMqU9cZy6Y4dhO7gddH82xK&#10;m5fSxLb+98thsOPH93ubT7YVA/W+dqwgnScgiEuna64U/HwfnzcgfEDW2DomBXfykO8eH7aYaTfy&#10;mYYiVCKGsM9QgQmhy6T0pSGLfu464shdXW8xRNhXUvc4xnDbykWSrKTFmmODwY72hsqmuFkFy9Ni&#10;ffGfxWHfXei12fiP5spGqdnT9P4GItAU/sV/7i+t4CVdxb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YtXwgAAAN0AAAAPAAAAAAAAAAAAAAAAAJgCAABkcnMvZG93&#10;bnJldi54bWxQSwUGAAAAAAQABAD1AAAAhwMAAAAA&#10;" stroked="f">
                    <v:fill opacity="0"/>
                    <v:textbox inset="0,0,0,0">
                      <w:txbxContent>
                        <w:p w:rsidR="00920A2A" w:rsidRPr="00D9704A" w:rsidRDefault="00920A2A" w:rsidP="00D9704A">
                          <w:pPr>
                            <w:jc w:val="center"/>
                            <w:rPr>
                              <w:b/>
                              <w:sz w:val="20"/>
                            </w:rPr>
                          </w:pPr>
                          <w:r w:rsidRPr="00D9704A">
                            <w:rPr>
                              <w:b/>
                              <w:sz w:val="20"/>
                            </w:rPr>
                            <w:t>−</w:t>
                          </w:r>
                        </w:p>
                      </w:txbxContent>
                    </v:textbox>
                  </v:shape>
                  <v:shape id="Text Box 3585" o:spid="_x0000_s1267" type="#_x0000_t202" style="position:absolute;left:5419;top:13269;width:83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AcMA&#10;AADdAAAADwAAAGRycy9kb3ducmV2LnhtbESPT4vCMBTE7wv7HcJb8LYmiop2jSLKgifFv+Dt0Tzb&#10;ss1LabK2fnsjCB6HmfkNM523thQ3qn3hWEOvq0AQp84UnGk4Hn6/xyB8QDZYOiYNd/Iwn31+TDEx&#10;ruEd3fYhExHCPkENeQhVIqVPc7Lou64ijt7V1RZDlHUmTY1NhNtS9pUaSYsFx4UcK1rmlP7t/62G&#10;0+Z6OQ/UNlvZYdW4Vkm2E6l156td/IAI1IZ3+NVeGw3D3mgC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hYAcMAAADdAAAADwAAAAAAAAAAAAAAAACYAgAAZHJzL2Rv&#10;d25yZXYueG1sUEsFBgAAAAAEAAQA9QAAAIgDAAAAAA==&#10;" filled="f" stroked="f">
                    <v:textbox>
                      <w:txbxContent>
                        <w:p w:rsidR="00920A2A" w:rsidRPr="00C80C5F" w:rsidRDefault="00920A2A" w:rsidP="00D9704A">
                          <w:pPr>
                            <w:jc w:val="center"/>
                            <w:rPr>
                              <w:b/>
                              <w:sz w:val="22"/>
                            </w:rPr>
                          </w:pPr>
                          <w:r w:rsidRPr="00C80C5F">
                            <w:rPr>
                              <w:b/>
                              <w:sz w:val="22"/>
                            </w:rPr>
                            <w:t>0</w:t>
                          </w:r>
                        </w:p>
                      </w:txbxContent>
                    </v:textbox>
                  </v:shape>
                </v:group>
                <v:group id="Group 3586" o:spid="_x0000_s1268" style="position:absolute;left:1645;top:4597;width:2500;height:2120" coordorigin="1590,11846" coordsize="2500,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hpCcMAAADdAAAADwAAAGRycy9kb3ducmV2LnhtbERPTYvCMBC9C/sfwix4&#10;07S7qEvXKCKueBDBuiDehmZsi82kNLGt/94cBI+P9z1f9qYSLTWutKwgHkcgiDOrS84V/J/+Rj8g&#10;nEfWWFkmBQ9ysFx8DOaYaNvxkdrU5yKEsEtQQeF9nUjpsoIMurGtiQN3tY1BH2CTS91gF8JNJb+i&#10;aCoNlhwaCqxpXVB2S+9GwbbDbvUdb9r97bp+XE6Tw3kfk1LDz371C8JT79/il3unFUz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GGkJwwAAAN0AAAAP&#10;AAAAAAAAAAAAAAAAAKoCAABkcnMvZG93bnJldi54bWxQSwUGAAAAAAQABAD6AAAAmgMAAAAA&#10;">
                  <v:oval id="Oval 3587" o:spid="_x0000_s1269" style="position:absolute;left:1673;top:11846;width:2417;height:23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wnMYA&#10;AADdAAAADwAAAGRycy9kb3ducmV2LnhtbESPQWvCQBSE7wX/w/IEL1I3KVgldRWbIniwh6ZFPD6y&#10;r0kw+zbsbk38965Q8DjMzDfMajOYVlzI+caygnSWgCAurW64UvDzvXtegvABWWNrmRRcycNmPXpa&#10;YaZtz190KUIlIoR9hgrqELpMSl/WZNDPbEccvV/rDIYoXSW1wz7CTStfkuRVGmw4LtTYUV5TeS7+&#10;jIJPXJj3fnr0H9ND4U5Lm+cdN0pNxsP2DUSgITzC/+29VjBPFy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wnMYAAADdAAAADwAAAAAAAAAAAAAAAACYAgAAZHJz&#10;L2Rvd25yZXYueG1sUEsFBgAAAAAEAAQA9QAAAIsDAAAAAA==&#10;" fillcolor="#757575" strokeweight=".26mm">
                    <v:fill angle="270" focus="100%" type="gradient"/>
                    <v:stroke joinstyle="miter"/>
                  </v:oval>
                  <v:shape id="Text Box 3588" o:spid="_x0000_s1270" type="#_x0000_t202" style="position:absolute;left:1590;top:12621;width:105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qYMUA&#10;AADdAAAADwAAAGRycy9kb3ducmV2LnhtbESPT2vCQBTE7wW/w/IEb3VjpFWjq/gHS2+lUfD6yD6z&#10;Idm3Ibtq/PbdQqHHYWZ+w6w2vW3EnTpfOVYwGScgiAunKy4VnE/H1zkIH5A1No5JwZM8bNaDlxVm&#10;2j34m+55KEWEsM9QgQmhzaT0hSGLfuxa4uhdXWcxRNmVUnf4iHDbyDRJ3qXFiuOCwZb2hoo6v1kF&#10;0690dvEf+WHfXmhRz/2uvrJRajTst0sQgfrwH/5rf2oFb5NZ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CpgxQAAAN0AAAAPAAAAAAAAAAAAAAAAAJgCAABkcnMv&#10;ZG93bnJldi54bWxQSwUGAAAAAAQABAD1AAAAigMAAAAA&#10;" stroked="f">
                    <v:fill opacity="0"/>
                    <v:textbox inset="0,0,0,0">
                      <w:txbxContent>
                        <w:p w:rsidR="00920A2A" w:rsidRPr="00D9704A" w:rsidRDefault="00920A2A" w:rsidP="00D9704A">
                          <w:pPr>
                            <w:spacing w:line="240" w:lineRule="auto"/>
                            <w:jc w:val="center"/>
                            <w:rPr>
                              <w:sz w:val="28"/>
                            </w:rPr>
                          </w:pPr>
                          <w:r w:rsidRPr="00D9704A">
                            <w:rPr>
                              <w:sz w:val="18"/>
                            </w:rPr>
                            <w:t xml:space="preserve">relatives </w:t>
                          </w:r>
                          <w:r w:rsidRPr="00D9704A">
                            <w:rPr>
                              <w:sz w:val="28"/>
                            </w:rPr>
                            <w:br/>
                            <w:t>+</w:t>
                          </w:r>
                        </w:p>
                      </w:txbxContent>
                    </v:textbox>
                  </v:shape>
                  <v:shape id="Text Box 3589" o:spid="_x0000_s1271" type="#_x0000_t202" style="position:absolute;left:3082;top:12636;width:967;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P+8QA&#10;AADdAAAADwAAAGRycy9kb3ducmV2LnhtbESPT4vCMBTE7wt+h/AEb2uqsqtWo/iHlb2JVfD6aJ5N&#10;afNSmqjdb78RFvY4zMxvmOW6s7V4UOtLxwpGwwQEce50yYWCy/nrfQbCB2SNtWNS8EMe1qve2xJT&#10;7Z58okcWChEh7FNUYEJoUil9bsiiH7qGOHo311oMUbaF1C0+I9zWcpwkn9JiyXHBYEM7Q3mV3a2C&#10;yXE8vfpDtt81V5pXM7+tbmyUGvS7zQJEoC78h//a31rBx2g6gd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4j/vEAAAA3QAAAA8AAAAAAAAAAAAAAAAAmAIAAGRycy9k&#10;b3ducmV2LnhtbFBLBQYAAAAABAAEAPUAAACJAwAAAAA=&#10;" stroked="f">
                    <v:fill opacity="0"/>
                    <v:textbox inset="0,0,0,0">
                      <w:txbxContent>
                        <w:p w:rsidR="00920A2A" w:rsidRPr="00C80C5F" w:rsidRDefault="00920A2A" w:rsidP="00D9704A">
                          <w:pPr>
                            <w:jc w:val="center"/>
                            <w:rPr>
                              <w:sz w:val="18"/>
                            </w:rPr>
                          </w:pPr>
                          <w:r w:rsidRPr="00C80C5F">
                            <w:rPr>
                              <w:sz w:val="18"/>
                            </w:rPr>
                            <w:t xml:space="preserve">relatives </w:t>
                          </w:r>
                          <w:r>
                            <w:rPr>
                              <w:sz w:val="18"/>
                            </w:rPr>
                            <w:br/>
                          </w:r>
                          <w:r w:rsidRPr="00C80C5F">
                            <w:rPr>
                              <w:sz w:val="22"/>
                            </w:rPr>
                            <w:t>−</w:t>
                          </w:r>
                        </w:p>
                        <w:p w:rsidR="00920A2A" w:rsidRPr="00FD747F" w:rsidRDefault="00920A2A" w:rsidP="00D9704A">
                          <w:pPr>
                            <w:jc w:val="right"/>
                          </w:pPr>
                        </w:p>
                      </w:txbxContent>
                    </v:textbox>
                  </v:shape>
                  <v:shape id="Text Box 3590" o:spid="_x0000_s1272" type="#_x0000_t202" style="position:absolute;left:2281;top:13437;width:113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hQsUA&#10;AADdAAAADwAAAGRycy9kb3ducmV2LnhtbESPQWvCQBSE74L/YXlCb3VX0WpjNiIthZ4sRlvo7ZF9&#10;JsHs25DdmvTfd4WCx2FmvmHS7WAbcaXO1441zKYKBHHhTM2lhtPx7XENwgdkg41j0vBLHrbZeJRi&#10;YlzPB7rmoRQRwj5BDVUIbSKlLyqy6KeuJY7e2XUWQ5RdKU2HfYTbRs6VepIWa44LFbb0UlFxyX+s&#10;hs/9+ftroT7KV7tsezcoyfZZav0wGXYbEIGGcA//t9+NhuVs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GFCxQAAAN0AAAAPAAAAAAAAAAAAAAAAAJgCAABkcnMv&#10;ZG93bnJldi54bWxQSwUGAAAAAAQABAD1AAAAigMAAAAA&#10;" filled="f" stroked="f">
                    <v:textbox>
                      <w:txbxContent>
                        <w:p w:rsidR="00920A2A" w:rsidRPr="00D9704A" w:rsidRDefault="00920A2A" w:rsidP="00D9704A">
                          <w:pPr>
                            <w:jc w:val="center"/>
                            <w:rPr>
                              <w:sz w:val="20"/>
                            </w:rPr>
                          </w:pPr>
                          <w:r w:rsidRPr="00D9704A">
                            <w:rPr>
                              <w:sz w:val="20"/>
                            </w:rPr>
                            <w:t>relatives</w:t>
                          </w:r>
                          <w:r w:rsidRPr="00D9704A">
                            <w:rPr>
                              <w:sz w:val="20"/>
                            </w:rPr>
                            <w:br/>
                            <w:t>0</w:t>
                          </w:r>
                        </w:p>
                      </w:txbxContent>
                    </v:textbox>
                  </v:shape>
                </v:group>
                <v:oval id="Oval 3592" o:spid="_x0000_s1273" style="position:absolute;left:7936;top:5418;width:1001;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atMMA&#10;AADdAAAADwAAAGRycy9kb3ducmV2LnhtbESP3YrCMBSE7xd8h3AE79a0QlepRhFRELzx7wEOzWla&#10;bE5Kk9Xs25uFhb0cZuYbZrWJthNPGnzrWEE+zUAQV063bBTcb4fPBQgfkDV2jknBD3nYrEcfKyy1&#10;e/GFntdgRIKwL1FBE0JfSumrhiz6qeuJk1e7wWJIcjBSD/hKcNvJWZZ9SYstp4UGe9o1VD2u31bB&#10;ucvj6XyQmYyz29YYXe+Lfa3UZBy3SxCBYvgP/7WPWkGRzwv4fZ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atMMAAADdAAAADwAAAAAAAAAAAAAAAACYAgAAZHJzL2Rv&#10;d25yZXYueG1sUEsFBgAAAAAEAAQA9QAAAIgDAAAAAA==&#10;" filled="f" strokeweight="1.5pt">
                  <v:stroke joinstyle="miter"/>
                  <v:textbox>
                    <w:txbxContent>
                      <w:p w:rsidR="00920A2A" w:rsidRPr="00C80C5F" w:rsidRDefault="00920A2A" w:rsidP="00D9704A"/>
                    </w:txbxContent>
                  </v:textbox>
                </v:oval>
                <v:rect id="Rectangle 3593" o:spid="_x0000_s1274" style="position:absolute;left:8937;top:5380;width:79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C28YA&#10;AADdAAAADwAAAGRycy9kb3ducmV2LnhtbESPQWvCQBSE7wX/w/KEXkrdKGhLdBURxCCCGKvnR/Y1&#10;Cc2+jdltEv+9KxR6HGbmG2ax6k0lWmpcaVnBeBSBIM6sLjlX8HXevn+CcB5ZY2WZFNzJwWo5eFlg&#10;rG3HJ2pTn4sAYRejgsL7OpbSZQUZdCNbEwfv2zYGfZBNLnWDXYCbSk6iaCYNlhwWCqxpU1D2k/4a&#10;BV12bK/nw04e366J5Vty26SXvVKvw349B+Gp9//hv3aiFUzHHz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nC28YAAADdAAAADwAAAAAAAAAAAAAAAACYAgAAZHJz&#10;L2Rvd25yZXYueG1sUEsFBgAAAAAEAAQA9QAAAIsDAAAAAA==&#10;" filled="f" stroked="f"/>
                <v:oval id="Oval 3594" o:spid="_x0000_s1275" style="position:absolute;left:8948;top:5346;width:889;height:5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VsgA&#10;AADdAAAADwAAAGRycy9kb3ducmV2LnhtbESPT2vCQBTE74LfYXlCb7qxUFOiq4itaeul+Ofg8Zl9&#10;JrHZtyG7NWk/vVsoeBxm5jfMbNGZSlypcaVlBeNRBII4s7rkXMFhvx4+g3AeWWNlmRT8kIPFvN+b&#10;YaJty1u67nwuAoRdggoK7+tESpcVZNCNbE0cvLNtDPogm1zqBtsAN5V8jKKJNFhyWCiwplVB2dfu&#10;2yig9eXlLT21x9ePOE1XG/48/uZnpR4G3XIKwlPn7+H/9rtW8DSOY/h7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5VWyAAAAN0AAAAPAAAAAAAAAAAAAAAAAJgCAABk&#10;cnMvZG93bnJldi54bWxQSwUGAAAAAAQABAD1AAAAjQMAAAAA&#10;" fillcolor="black" stroked="f" strokeweight=".26mm">
                  <v:stroke joinstyle="miter"/>
                </v:oval>
                <v:shape id="Text Box 3595" o:spid="_x0000_s1276" type="#_x0000_t202" style="position:absolute;left:8558;top:5595;width:8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rR8MA&#10;AADdAAAADwAAAGRycy9kb3ducmV2LnhtbERPy2rCQBTdF/yH4QrumhmLVk0dQ2kpdGUxPsDdJXNN&#10;QjN3QmaapH/vLApdHs57m422ET11vnasYZ4oEMSFMzWXGk7Hj8c1CB+QDTaOScMvech2k4ctpsYN&#10;fKA+D6WIIexT1FCF0KZS+qIiiz5xLXHkbq6zGCLsSmk6HGK4beSTUs/SYs2xocKW3ioqvvMfq+G8&#10;v10vC/VVvttlO7hRSbYbqfVsOr6+gAg0hn/xn/vTaFjOV3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rR8MAAADdAAAADwAAAAAAAAAAAAAAAACYAgAAZHJzL2Rv&#10;d25yZXYueG1sUEsFBgAAAAAEAAQA9QAAAIgDAAAAAA==&#10;" filled="f" stroked="f">
                  <v:textbox>
                    <w:txbxContent>
                      <w:p w:rsidR="00920A2A" w:rsidRPr="00C80C5F" w:rsidRDefault="00920A2A" w:rsidP="00D9704A">
                        <w:pPr>
                          <w:jc w:val="center"/>
                          <w:rPr>
                            <w:b/>
                            <w:sz w:val="28"/>
                          </w:rPr>
                        </w:pPr>
                        <w:r w:rsidRPr="00C80C5F">
                          <w:rPr>
                            <w:b/>
                            <w:sz w:val="28"/>
                          </w:rPr>
                          <w:t>0</w:t>
                        </w:r>
                      </w:p>
                    </w:txbxContent>
                  </v:textbox>
                </v:shape>
                <v:shape id="Text Box 3596" o:spid="_x0000_s1277" type="#_x0000_t202" style="position:absolute;left:8070;top:5435;width:632;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L2sEA&#10;AADdAAAADwAAAGRycy9kb3ducmV2LnhtbERPy4rCMBTdC/5DuANuZEwVRqXTKCIIIuPCxwfcaW6b&#10;YnNTmljr35uF4PJw3tm6t7XoqPWVYwXTSQKCOHe64lLB9bL7XoLwAVlj7ZgUPMnDejUcZJhq9+AT&#10;dedQihjCPkUFJoQmldLnhiz6iWuII1e41mKIsC2lbvERw20tZ0kylxYrjg0GG9oaym/nu1UwNk1y&#10;/Cv2/zs9z83t4HFhu4NSo69+8wsiUB8+4rd7rxX8TJdxf3wTn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wy9rBAAAA3QAAAA8AAAAAAAAAAAAAAAAAmAIAAGRycy9kb3du&#10;cmV2LnhtbFBLBQYAAAAABAAEAPUAAACGAwAAAAA=&#10;" filled="f" stroked="f">
                  <v:stroke joinstyle="round"/>
                  <v:textbox>
                    <w:txbxContent>
                      <w:p w:rsidR="00920A2A" w:rsidRPr="00D9704A" w:rsidRDefault="00920A2A" w:rsidP="00D9704A">
                        <w:pPr>
                          <w:rPr>
                            <w:b/>
                            <w:sz w:val="22"/>
                          </w:rPr>
                        </w:pPr>
                        <w:r w:rsidRPr="00D9704A">
                          <w:rPr>
                            <w:b/>
                            <w:sz w:val="18"/>
                          </w:rPr>
                          <w:t>+fA</w:t>
                        </w:r>
                      </w:p>
                    </w:txbxContent>
                  </v:textbox>
                </v:shape>
                <v:shape id="Text Box 3597" o:spid="_x0000_s1278" type="#_x0000_t202" style="position:absolute;left:8974;top:5442;width:69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uQcUA&#10;AADdAAAADwAAAGRycy9kb3ducmV2LnhtbESP0WrCQBRE3wv9h+UWfClmE6E2RNcgQkCkfaj1A67Z&#10;azaYvRuya4x/3y0U+jjMzBlmXU62EyMNvnWsIEtSEMS10y03Ck7f1TwH4QOyxs4xKXiQh3Lz/LTG&#10;Qrs7f9F4DI2IEPYFKjAh9IWUvjZk0SeuJ47exQ0WQ5RDI/WA9wi3nVyk6VJabDkuGOxpZ6i+Hm9W&#10;wavp08+Py/5c6WVtrgeP73Y8KDV7mbYrEIGm8B/+a++1grcsz+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G5BxQAAAN0AAAAPAAAAAAAAAAAAAAAAAJgCAABkcnMv&#10;ZG93bnJldi54bWxQSwUGAAAAAAQABAD1AAAAigMAAAAA&#10;" filled="f" stroked="f">
                  <v:stroke joinstyle="round"/>
                  <v:textbox>
                    <w:txbxContent>
                      <w:p w:rsidR="00920A2A" w:rsidRPr="00FB46A2" w:rsidRDefault="00920A2A" w:rsidP="00D9704A">
                        <w:pPr>
                          <w:jc w:val="center"/>
                          <w:rPr>
                            <w:b/>
                            <w:color w:val="FFFFFF"/>
                            <w:sz w:val="16"/>
                          </w:rPr>
                        </w:pPr>
                        <w:r w:rsidRPr="00FB46A2">
                          <w:rPr>
                            <w:b/>
                            <w:color w:val="FFFFFF"/>
                            <w:sz w:val="16"/>
                          </w:rPr>
                          <w:t>–fA</w:t>
                        </w:r>
                      </w:p>
                    </w:txbxContent>
                  </v:textbox>
                </v:shape>
                <w10:anchorlock/>
              </v:group>
            </w:pict>
          </mc:Fallback>
        </mc:AlternateContent>
      </w:r>
      <w:r w:rsidR="005401F3" w:rsidRPr="00E3538B">
        <w:rPr>
          <w:rFonts w:ascii="Calibri" w:hAnsi="Calibri" w:cs="Calibri"/>
        </w:rPr>
        <w:tab/>
      </w:r>
      <w:r w:rsidR="005401F3" w:rsidRPr="00E3538B">
        <w:rPr>
          <w:rFonts w:ascii="Calibri" w:hAnsi="Calibri" w:cs="Calibri"/>
        </w:rPr>
        <w:br/>
      </w:r>
    </w:p>
    <w:p w:rsidR="003D201E" w:rsidRPr="00E3538B" w:rsidRDefault="003D201E" w:rsidP="009B413F">
      <w:pPr>
        <w:rPr>
          <w:rFonts w:ascii="Calibri" w:hAnsi="Calibri" w:cs="Calibri"/>
        </w:rPr>
      </w:pPr>
      <w:r w:rsidRPr="00E3538B">
        <w:rPr>
          <w:rFonts w:ascii="Calibri" w:hAnsi="Calibri" w:cs="Calibri"/>
        </w:rPr>
        <w:lastRenderedPageBreak/>
        <w:t xml:space="preserve">• Beispiel: Stärke/ Schwäche </w:t>
      </w:r>
      <w:r w:rsidRPr="00E3538B">
        <w:rPr>
          <w:rFonts w:ascii="Calibri" w:hAnsi="Calibri" w:cs="Calibri"/>
          <w:sz w:val="18"/>
        </w:rPr>
        <w:t>(</w:t>
      </w:r>
      <w:r w:rsidRPr="00E3538B">
        <w:rPr>
          <w:rFonts w:ascii="Calibri" w:hAnsi="Calibri" w:cs="Calibri"/>
          <w:sz w:val="16"/>
        </w:rPr>
        <w:t xml:space="preserve">Abb. </w:t>
      </w:r>
      <w:r w:rsidR="00A47337" w:rsidRPr="00E3538B">
        <w:rPr>
          <w:rFonts w:ascii="Calibri" w:hAnsi="Calibri" w:cs="Calibri"/>
          <w:sz w:val="16"/>
        </w:rPr>
        <w:fldChar w:fldCharType="begin"/>
      </w:r>
      <w:r w:rsidRPr="00E3538B">
        <w:rPr>
          <w:rFonts w:ascii="Calibri" w:hAnsi="Calibri" w:cs="Calibri"/>
          <w:sz w:val="16"/>
        </w:rPr>
        <w:instrText xml:space="preserve"> SEQ Abb. \* ARABIC </w:instrText>
      </w:r>
      <w:r w:rsidR="00A47337" w:rsidRPr="00E3538B">
        <w:rPr>
          <w:rFonts w:ascii="Calibri" w:hAnsi="Calibri" w:cs="Calibri"/>
          <w:sz w:val="16"/>
        </w:rPr>
        <w:fldChar w:fldCharType="separate"/>
      </w:r>
      <w:r w:rsidR="002B3149">
        <w:rPr>
          <w:rFonts w:ascii="Calibri" w:hAnsi="Calibri" w:cs="Calibri"/>
          <w:noProof/>
          <w:sz w:val="16"/>
        </w:rPr>
        <w:t>23</w:t>
      </w:r>
      <w:r w:rsidR="00A47337" w:rsidRPr="00E3538B">
        <w:rPr>
          <w:rFonts w:ascii="Calibri" w:hAnsi="Calibri" w:cs="Calibri"/>
          <w:sz w:val="16"/>
        </w:rPr>
        <w:fldChar w:fldCharType="end"/>
      </w:r>
      <w:r w:rsidRPr="00E3538B">
        <w:rPr>
          <w:rFonts w:ascii="Calibri" w:hAnsi="Calibri" w:cs="Calibri"/>
          <w:sz w:val="16"/>
        </w:rPr>
        <w:t>)</w:t>
      </w:r>
      <w:r w:rsidR="00D9704A" w:rsidRPr="00E3538B">
        <w:rPr>
          <w:rFonts w:ascii="Calibri" w:hAnsi="Calibri" w:cs="Calibri"/>
          <w:sz w:val="16"/>
        </w:rPr>
        <w:br/>
      </w:r>
      <w:r w:rsidR="00D9704A" w:rsidRPr="00E3538B">
        <w:rPr>
          <w:rFonts w:ascii="Calibri" w:hAnsi="Calibri" w:cs="Calibri"/>
          <w:sz w:val="16"/>
        </w:rPr>
        <w:br/>
      </w:r>
      <w:r w:rsidR="00D9704A" w:rsidRPr="00E3538B">
        <w:rPr>
          <w:rFonts w:ascii="Calibri" w:hAnsi="Calibri" w:cs="Calibri"/>
          <w:noProof/>
        </w:rPr>
        <mc:AlternateContent>
          <mc:Choice Requires="wpg">
            <w:drawing>
              <wp:inline distT="0" distB="0" distL="0" distR="0">
                <wp:extent cx="4558665" cy="2676525"/>
                <wp:effectExtent l="0" t="0" r="0" b="28575"/>
                <wp:docPr id="5182" name="Gruppieren 5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2676525"/>
                          <a:chOff x="2721" y="1835"/>
                          <a:chExt cx="5485" cy="3281"/>
                        </a:xfrm>
                      </wpg:grpSpPr>
                      <wps:wsp>
                        <wps:cNvPr id="5183" name="Text Box 3563"/>
                        <wps:cNvSpPr txBox="1">
                          <a:spLocks noChangeArrowheads="1"/>
                        </wps:cNvSpPr>
                        <wps:spPr bwMode="auto">
                          <a:xfrm>
                            <a:off x="4150" y="2429"/>
                            <a:ext cx="146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rPr>
                                  <w:sz w:val="20"/>
                                </w:rPr>
                              </w:pPr>
                              <w:r w:rsidRPr="00D9704A">
                                <w:rPr>
                                  <w:sz w:val="20"/>
                                </w:rPr>
                                <w:t>Stärke</w:t>
                              </w:r>
                            </w:p>
                          </w:txbxContent>
                        </wps:txbx>
                        <wps:bodyPr rot="0" vert="horz" wrap="square" lIns="91440" tIns="45720" rIns="91440" bIns="45720" anchor="t" anchorCtr="0" upright="1">
                          <a:noAutofit/>
                        </wps:bodyPr>
                      </wps:wsp>
                      <wps:wsp>
                        <wps:cNvPr id="9001" name="Text Box 3564"/>
                        <wps:cNvSpPr txBox="1">
                          <a:spLocks noChangeArrowheads="1"/>
                        </wps:cNvSpPr>
                        <wps:spPr bwMode="auto">
                          <a:xfrm>
                            <a:off x="5801" y="2400"/>
                            <a:ext cx="146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rPr>
                                  <w:sz w:val="20"/>
                                </w:rPr>
                              </w:pPr>
                              <w:r w:rsidRPr="00D9704A">
                                <w:rPr>
                                  <w:sz w:val="20"/>
                                </w:rPr>
                                <w:t>Schwäche</w:t>
                              </w:r>
                            </w:p>
                          </w:txbxContent>
                        </wps:txbx>
                        <wps:bodyPr rot="0" vert="horz" wrap="square" lIns="91440" tIns="45720" rIns="91440" bIns="45720" anchor="t" anchorCtr="0" upright="1">
                          <a:noAutofit/>
                        </wps:bodyPr>
                      </wps:wsp>
                      <wps:wsp>
                        <wps:cNvPr id="9002" name="AutoShape 3565"/>
                        <wps:cNvCnPr>
                          <a:cxnSpLocks noChangeShapeType="1"/>
                        </wps:cNvCnPr>
                        <wps:spPr bwMode="auto">
                          <a:xfrm>
                            <a:off x="5436" y="2244"/>
                            <a:ext cx="1" cy="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3" name="AutoShape 3566"/>
                        <wps:cNvCnPr>
                          <a:cxnSpLocks noChangeShapeType="1"/>
                        </wps:cNvCnPr>
                        <wps:spPr bwMode="auto">
                          <a:xfrm flipH="1">
                            <a:off x="3912" y="2730"/>
                            <a:ext cx="537" cy="1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4" name="AutoShape 3567"/>
                        <wps:cNvCnPr>
                          <a:cxnSpLocks noChangeShapeType="1"/>
                        </wps:cNvCnPr>
                        <wps:spPr bwMode="auto">
                          <a:xfrm>
                            <a:off x="6388" y="2730"/>
                            <a:ext cx="516" cy="1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5" name="Freeform 3568"/>
                        <wps:cNvSpPr>
                          <a:spLocks/>
                        </wps:cNvSpPr>
                        <wps:spPr bwMode="auto">
                          <a:xfrm>
                            <a:off x="3067" y="2200"/>
                            <a:ext cx="4714" cy="1259"/>
                          </a:xfrm>
                          <a:custGeom>
                            <a:avLst/>
                            <a:gdLst>
                              <a:gd name="T0" fmla="*/ 0 w 4432"/>
                              <a:gd name="T1" fmla="*/ 1012 h 1483"/>
                              <a:gd name="T2" fmla="*/ 1119 w 4432"/>
                              <a:gd name="T3" fmla="*/ 239 h 1483"/>
                              <a:gd name="T4" fmla="*/ 1641 w 4432"/>
                              <a:gd name="T5" fmla="*/ 7 h 1483"/>
                              <a:gd name="T6" fmla="*/ 2201 w 4432"/>
                              <a:gd name="T7" fmla="*/ 200 h 1483"/>
                              <a:gd name="T8" fmla="*/ 2652 w 4432"/>
                              <a:gd name="T9" fmla="*/ 619 h 1483"/>
                              <a:gd name="T10" fmla="*/ 3247 w 4432"/>
                              <a:gd name="T11" fmla="*/ 852 h 1483"/>
                              <a:gd name="T12" fmla="*/ 3989 w 4432"/>
                              <a:gd name="T13" fmla="*/ 960 h 1483"/>
                              <a:gd name="T14" fmla="*/ 4463 w 4432"/>
                              <a:gd name="T15" fmla="*/ 1014 h 1483"/>
                              <a:gd name="T16" fmla="*/ 4937 w 4432"/>
                              <a:gd name="T17" fmla="*/ 1061 h 1483"/>
                              <a:gd name="T18" fmla="*/ 4925 w 4432"/>
                              <a:gd name="T19" fmla="*/ 1061 h 1483"/>
                              <a:gd name="T20" fmla="*/ 4913 w 4432"/>
                              <a:gd name="T21" fmla="*/ 1061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6" name="Freeform 3569"/>
                        <wps:cNvSpPr>
                          <a:spLocks/>
                        </wps:cNvSpPr>
                        <wps:spPr bwMode="auto">
                          <a:xfrm flipH="1">
                            <a:off x="3110" y="2189"/>
                            <a:ext cx="4715" cy="1260"/>
                          </a:xfrm>
                          <a:custGeom>
                            <a:avLst/>
                            <a:gdLst>
                              <a:gd name="T0" fmla="*/ 0 w 4432"/>
                              <a:gd name="T1" fmla="*/ 1014 h 1483"/>
                              <a:gd name="T2" fmla="*/ 1119 w 4432"/>
                              <a:gd name="T3" fmla="*/ 240 h 1483"/>
                              <a:gd name="T4" fmla="*/ 1643 w 4432"/>
                              <a:gd name="T5" fmla="*/ 7 h 1483"/>
                              <a:gd name="T6" fmla="*/ 2201 w 4432"/>
                              <a:gd name="T7" fmla="*/ 201 h 1483"/>
                              <a:gd name="T8" fmla="*/ 2653 w 4432"/>
                              <a:gd name="T9" fmla="*/ 620 h 1483"/>
                              <a:gd name="T10" fmla="*/ 3248 w 4432"/>
                              <a:gd name="T11" fmla="*/ 853 h 1483"/>
                              <a:gd name="T12" fmla="*/ 3991 w 4432"/>
                              <a:gd name="T13" fmla="*/ 962 h 1483"/>
                              <a:gd name="T14" fmla="*/ 4465 w 4432"/>
                              <a:gd name="T15" fmla="*/ 1015 h 1483"/>
                              <a:gd name="T16" fmla="*/ 4939 w 4432"/>
                              <a:gd name="T17" fmla="*/ 1063 h 1483"/>
                              <a:gd name="T18" fmla="*/ 4927 w 4432"/>
                              <a:gd name="T19" fmla="*/ 1063 h 1483"/>
                              <a:gd name="T20" fmla="*/ 4915 w 4432"/>
                              <a:gd name="T21" fmla="*/ 1063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7" name="Text Box 3570"/>
                        <wps:cNvSpPr txBox="1">
                          <a:spLocks noChangeArrowheads="1"/>
                        </wps:cNvSpPr>
                        <wps:spPr bwMode="auto">
                          <a:xfrm>
                            <a:off x="2721" y="3996"/>
                            <a:ext cx="7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rPr>
                                  <w:sz w:val="20"/>
                                </w:rPr>
                              </w:pPr>
                              <w:r w:rsidRPr="00D9704A">
                                <w:rPr>
                                  <w:sz w:val="20"/>
                                </w:rPr>
                                <w:t>Pro-fA</w:t>
                              </w:r>
                            </w:p>
                          </w:txbxContent>
                        </wps:txbx>
                        <wps:bodyPr rot="0" vert="horz" wrap="square" lIns="91440" tIns="45720" rIns="91440" bIns="45720" anchor="t" anchorCtr="0" upright="1">
                          <a:noAutofit/>
                        </wps:bodyPr>
                      </wps:wsp>
                      <wps:wsp>
                        <wps:cNvPr id="9008" name="Text Box 3571"/>
                        <wps:cNvSpPr txBox="1">
                          <a:spLocks noChangeArrowheads="1"/>
                        </wps:cNvSpPr>
                        <wps:spPr bwMode="auto">
                          <a:xfrm>
                            <a:off x="7327" y="4046"/>
                            <a:ext cx="8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rPr>
                                  <w:sz w:val="20"/>
                                </w:rPr>
                              </w:pPr>
                              <w:r w:rsidRPr="00D9704A">
                                <w:rPr>
                                  <w:sz w:val="20"/>
                                </w:rPr>
                                <w:t xml:space="preserve">Gegen-fA </w:t>
                              </w:r>
                            </w:p>
                          </w:txbxContent>
                        </wps:txbx>
                        <wps:bodyPr rot="0" vert="horz" wrap="square" lIns="91440" tIns="45720" rIns="91440" bIns="45720" anchor="t" anchorCtr="0" upright="1">
                          <a:noAutofit/>
                        </wps:bodyPr>
                      </wps:wsp>
                      <wps:wsp>
                        <wps:cNvPr id="9009" name="Text Box 3572"/>
                        <wps:cNvSpPr txBox="1">
                          <a:spLocks noChangeArrowheads="1"/>
                        </wps:cNvSpPr>
                        <wps:spPr bwMode="auto">
                          <a:xfrm>
                            <a:off x="4792" y="4823"/>
                            <a:ext cx="1213" cy="293"/>
                          </a:xfrm>
                          <a:prstGeom prst="rect">
                            <a:avLst/>
                          </a:prstGeom>
                          <a:solidFill>
                            <a:srgbClr val="FFFFFF"/>
                          </a:solidFill>
                          <a:ln w="12700">
                            <a:solidFill>
                              <a:srgbClr val="000000"/>
                            </a:solidFill>
                            <a:miter lim="800000"/>
                            <a:headEnd/>
                            <a:tailEnd/>
                          </a:ln>
                        </wps:spPr>
                        <wps:txbx>
                          <w:txbxContent>
                            <w:p w:rsidR="00920A2A" w:rsidRPr="00D9704A" w:rsidRDefault="00920A2A" w:rsidP="00D9704A">
                              <w:pPr>
                                <w:jc w:val="center"/>
                                <w:rPr>
                                  <w:sz w:val="22"/>
                                </w:rPr>
                              </w:pPr>
                              <w:r w:rsidRPr="00D9704A">
                                <w:rPr>
                                  <w:sz w:val="22"/>
                                </w:rPr>
                                <w:t>0</w:t>
                              </w:r>
                            </w:p>
                          </w:txbxContent>
                        </wps:txbx>
                        <wps:bodyPr rot="0" vert="horz" wrap="square" lIns="91440" tIns="45720" rIns="91440" bIns="45720" anchor="t" anchorCtr="0" upright="1">
                          <a:noAutofit/>
                        </wps:bodyPr>
                      </wps:wsp>
                      <wps:wsp>
                        <wps:cNvPr id="9010" name="Rectangle 3573"/>
                        <wps:cNvSpPr>
                          <a:spLocks noChangeArrowheads="1"/>
                        </wps:cNvSpPr>
                        <wps:spPr bwMode="auto">
                          <a:xfrm rot="3091798" flipH="1">
                            <a:off x="6771" y="4224"/>
                            <a:ext cx="964" cy="3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011" name="Rectangle 3574"/>
                        <wps:cNvSpPr>
                          <a:spLocks noChangeArrowheads="1"/>
                        </wps:cNvSpPr>
                        <wps:spPr bwMode="auto">
                          <a:xfrm rot="-3091798">
                            <a:off x="3095" y="4117"/>
                            <a:ext cx="967" cy="3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012" name="Text Box 3575"/>
                        <wps:cNvSpPr txBox="1">
                          <a:spLocks noChangeArrowheads="1"/>
                        </wps:cNvSpPr>
                        <wps:spPr bwMode="auto">
                          <a:xfrm>
                            <a:off x="4010" y="1835"/>
                            <a:ext cx="281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jc w:val="center"/>
                                <w:rPr>
                                  <w:sz w:val="20"/>
                                </w:rPr>
                              </w:pPr>
                              <w:r w:rsidRPr="00D9704A">
                                <w:rPr>
                                  <w:sz w:val="20"/>
                                </w:rPr>
                                <w:t>Anderes</w:t>
                              </w:r>
                            </w:p>
                          </w:txbxContent>
                        </wps:txbx>
                        <wps:bodyPr rot="0" vert="horz" wrap="square" lIns="91440" tIns="45720" rIns="91440" bIns="45720" anchor="t" anchorCtr="0" upright="1">
                          <a:noAutofit/>
                        </wps:bodyPr>
                      </wps:wsp>
                      <wps:wsp>
                        <wps:cNvPr id="9013" name="AutoShape 3576"/>
                        <wps:cNvCnPr>
                          <a:cxnSpLocks noChangeShapeType="1"/>
                        </wps:cNvCnPr>
                        <wps:spPr bwMode="auto">
                          <a:xfrm>
                            <a:off x="4571" y="2730"/>
                            <a:ext cx="716" cy="1934"/>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014" name="AutoShape 3577"/>
                        <wps:cNvCnPr>
                          <a:cxnSpLocks noChangeShapeType="1"/>
                        </wps:cNvCnPr>
                        <wps:spPr bwMode="auto">
                          <a:xfrm flipH="1">
                            <a:off x="5614" y="2731"/>
                            <a:ext cx="602" cy="193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pieren 5182" o:spid="_x0000_s1279" style="width:358.95pt;height:210.75pt;mso-position-horizontal-relative:char;mso-position-vertical-relative:line" coordorigin="2721,1835" coordsize="5485,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">
                <v:shape id="Text Box 3563" o:spid="_x0000_s1280" type="#_x0000_t202" style="position:absolute;left:4150;top:2429;width:146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JEcUA&#10;AADdAAAADwAAAGRycy9kb3ducmV2LnhtbESPQWvCQBSE74L/YXmF3nRXq0VTVxFLoSfFVIXeHtln&#10;Epp9G7JbE/+9Kwgeh5n5hlmsOluJCzW+dKxhNFQgiDNnSs41HH6+BjMQPiAbrByThit5WC37vQUm&#10;xrW8p0sachEh7BPUUIRQJ1L6rCCLfuhq4uidXWMxRNnk0jTYRrit5Fipd2mx5LhQYE2bgrK/9N9q&#10;OG7Pv6eJ2uWfdlq3rlOS7Vxq/frSrT9ABOrCM/xofxsN09HsD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IkRxQAAAN0AAAAPAAAAAAAAAAAAAAAAAJgCAABkcnMv&#10;ZG93bnJldi54bWxQSwUGAAAAAAQABAD1AAAAigMAAAAA&#10;" filled="f" stroked="f">
                  <v:textbox>
                    <w:txbxContent>
                      <w:p w:rsidR="00920A2A" w:rsidRPr="00D9704A" w:rsidRDefault="00920A2A" w:rsidP="00D9704A">
                        <w:pPr>
                          <w:rPr>
                            <w:sz w:val="20"/>
                          </w:rPr>
                        </w:pPr>
                        <w:r w:rsidRPr="00D9704A">
                          <w:rPr>
                            <w:sz w:val="20"/>
                          </w:rPr>
                          <w:t>Stärke</w:t>
                        </w:r>
                      </w:p>
                    </w:txbxContent>
                  </v:textbox>
                </v:shape>
                <v:shape id="Text Box 3564" o:spid="_x0000_s1281" type="#_x0000_t202" style="position:absolute;left:5801;top:2400;width:146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Lf8MA&#10;AADdAAAADwAAAGRycy9kb3ducmV2LnhtbESPT4vCMBTE7wt+h/CEva2JsitajSKKsKcV/4K3R/Ns&#10;i81LaaLtfnsjCB6HmfkNM523thR3qn3hWEO/p0AQp84UnGk47NdfIxA+IBssHZOGf/Iwn3U+ppgY&#10;1/CW7ruQiQhhn6CGPIQqkdKnOVn0PVcRR+/iaoshyjqTpsYmwm0pB0oNpcWC40KOFS1zSq+7m9Vw&#10;/LucT99qk63sT9W4Vkm2Y6n1Z7ddTEAEasM7/Gr/Gg1jpfrw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Lf8MAAADdAAAADwAAAAAAAAAAAAAAAACYAgAAZHJzL2Rv&#10;d25yZXYueG1sUEsFBgAAAAAEAAQA9QAAAIgDAAAAAA==&#10;" filled="f" stroked="f">
                  <v:textbox>
                    <w:txbxContent>
                      <w:p w:rsidR="00920A2A" w:rsidRPr="00D9704A" w:rsidRDefault="00920A2A" w:rsidP="00D9704A">
                        <w:pPr>
                          <w:rPr>
                            <w:sz w:val="20"/>
                          </w:rPr>
                        </w:pPr>
                        <w:r w:rsidRPr="00D9704A">
                          <w:rPr>
                            <w:sz w:val="20"/>
                          </w:rPr>
                          <w:t>Schwäche</w:t>
                        </w:r>
                      </w:p>
                    </w:txbxContent>
                  </v:textbox>
                </v:shape>
                <v:shape id="AutoShape 3565" o:spid="_x0000_s1282" type="#_x0000_t32" style="position:absolute;left:5436;top:2244;width:1;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EgsYAAADdAAAADwAAAGRycy9kb3ducmV2LnhtbESPQWsCMRSE7wX/Q3iF3rqJHoq7NUop&#10;KGLxoJalvT02r7tLNy9LEnXtrzeC0OMwM98ws8VgO3EiH1rHGsaZAkFcOdNyreHzsHyegggR2WDn&#10;mDRcKMBiPnqYYWHcmXd02sdaJAiHAjU0MfaFlKFqyGLIXE+cvB/nLcYkfS2Nx3OC205OlHqRFltO&#10;Cw329N5Q9bs/Wg1fH/mxvJRb2pTjfPON3oa/w0rrp8fh7RVEpCH+h+/ttdGQKzWB2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DxILGAAAA3QAAAA8AAAAAAAAA&#10;AAAAAAAAoQIAAGRycy9kb3ducmV2LnhtbFBLBQYAAAAABAAEAPkAAACUAwAAAAA=&#10;">
                  <v:stroke endarrow="block"/>
                </v:shape>
                <v:shape id="AutoShape 3566" o:spid="_x0000_s1283" type="#_x0000_t32" style="position:absolute;left:3912;top:2730;width:537;height:10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Sc8QAAADdAAAADwAAAGRycy9kb3ducmV2LnhtbESPQWsCMRSE74X+h/AKvdWkSqVujaKC&#10;IL2ItlCPj83rbujmZdnEzfrvG0HwOMzMN8x8ObhG9NQF61nD60iBIC69sVxp+P7avryDCBHZYOOZ&#10;NFwowHLx+DDHwvjEB+qPsRIZwqFADXWMbSFlKGtyGEa+Jc7er+8cxiy7SpoOU4a7Ro6VmkqHlvNC&#10;jS1tair/jmenwaa97dvdJq0/f07BJLKXN2+1fn4aVh8gIg3xHr61d0bDTKkJXN/k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JJzxAAAAN0AAAAPAAAAAAAAAAAA&#10;AAAAAKECAABkcnMvZG93bnJldi54bWxQSwUGAAAAAAQABAD5AAAAkgMAAAAA&#10;">
                  <v:stroke endarrow="block"/>
                </v:shape>
                <v:shape id="AutoShape 3567" o:spid="_x0000_s1284" type="#_x0000_t32" style="position:absolute;left:6388;top:2730;width:51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5bcYAAADdAAAADwAAAGRycy9kb3ducmV2LnhtbESPQWsCMRSE7wX/Q3iCt5ooUrpbo4ig&#10;iKWHqiz29ti87i7dvCxJ1LW/vikUehxm5htmvuxtK67kQ+NYw2SsQBCXzjRcaTgdN4/PIEJENtg6&#10;Jg13CrBcDB7mmBt343e6HmIlEoRDjhrqGLtcylDWZDGMXUecvE/nLcYkfSWNx1uC21ZOlXqSFhtO&#10;CzV2tK6p/DpcrIbza3Yp7sUb7YtJtv9Ab8P3cav1aNivXkBE6uN/+K+9MxoypW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W3GAAAA3QAAAA8AAAAAAAAA&#10;AAAAAAAAoQIAAGRycy9kb3ducmV2LnhtbFBLBQYAAAAABAAEAPkAAACUAwAAAAA=&#10;">
                  <v:stroke endarrow="block"/>
                </v:shape>
                <v:shape id="Freeform 3568" o:spid="_x0000_s1285" style="position:absolute;left:3067;top:2200;width:4714;height:1259;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JrsUA&#10;AADdAAAADwAAAGRycy9kb3ducmV2LnhtbESPT2sCMRTE70K/Q3iF3jRRqujWKLUgeBHq/+tz87q7&#10;dvOyJKluv31TEDwOM/MbZjpvbS2u5EPlWEO/p0AQ585UXGjY75bdMYgQkQ3WjknDLwWYz546U8yM&#10;u/GGrttYiAThkKGGMsYmkzLkJVkMPdcQJ+/LeYsxSV9I4/GW4LaWA6VG0mLFaaHEhj5Kyr+3P1ZD&#10;WA0/14fj5nzJaV2dDrRY+tdW65fn9v0NRKQ2PsL39spomCg1hP836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gmuxQAAAN0AAAAPAAAAAAAAAAAAAAAAAJgCAABkcnMv&#10;ZG93bnJldi54bWxQSwUGAAAAAAQABAD1AAAAigMAAAAA&#10;" path="m,1404c373,984,747,564,989,332,1231,100,1292,18,1451,9v159,-9,345,127,494,269c2094,420,2190,708,2344,859v154,151,329,244,526,323c3067,1261,3347,1295,3526,1332v179,37,279,52,419,75c4085,1430,4296,1461,4364,1472v68,11,-8,,-11,c4350,1472,4345,1472,4343,1472e" filled="f">
                  <v:path arrowok="t" o:connecttype="custom" o:connectlocs="0,859;1190,203;1745,6;2341,170;2821,526;3454,723;4243,815;4747,861;5251,901;5238,901;5226,901" o:connectangles="0,0,0,0,0,0,0,0,0,0,0"/>
                </v:shape>
                <v:shape id="Freeform 3569" o:spid="_x0000_s1286" style="position:absolute;left:3110;top:2189;width:4715;height:1260;flip:x;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ap8UA&#10;AADdAAAADwAAAGRycy9kb3ducmV2LnhtbESPS2vDMBCE74X+B7GFXEojp4dSu1FCCSSUQA95OOfF&#10;2lpurZVjKX78+ygQ6HGYmW+Y+XKwteio9ZVjBbNpAoK4cLriUsHxsH55B+EDssbaMSkYycNy8fgw&#10;x0y7nnfU7UMpIoR9hgpMCE0mpS8MWfRT1xBH78e1FkOUbSl1i32E21q+JsmbtFhxXDDY0MpQ8be/&#10;WAXf52pmG33KR/27fTZDri/jJlVq8jR8foAINIT/8L39pRWkkQ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hqnxQAAAN0AAAAPAAAAAAAAAAAAAAAAAJgCAABkcnMv&#10;ZG93bnJldi54bWxQSwUGAAAAAAQABAD1AAAAigMAAAAA&#10;" path="m,1404c373,984,747,564,989,332,1231,100,1292,18,1451,9v159,-9,345,127,494,269c2094,420,2190,708,2344,859v154,151,329,244,526,323c3067,1261,3347,1295,3526,1332v179,37,279,52,419,75c4085,1430,4296,1461,4364,1472v68,11,-8,,-11,c4350,1472,4345,1472,4343,1472e" filled="f">
                  <v:stroke dashstyle="dash"/>
                  <v:path arrowok="t" o:connecttype="custom" o:connectlocs="0,862;1190,204;1748,6;2342,171;2822,527;3455,725;4246,817;4750,862;5254,903;5242,903;5229,903" o:connectangles="0,0,0,0,0,0,0,0,0,0,0"/>
                </v:shape>
                <v:shape id="Text Box 3570" o:spid="_x0000_s1287" type="#_x0000_t202" style="position:absolute;left:2721;top:3996;width:7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2kMQA&#10;AADdAAAADwAAAGRycy9kb3ducmV2LnhtbESPQWsCMRSE74L/ITzBW00sauvWKEURPCnaKvT22Dx3&#10;Fzcvyya66783QsHjMDPfMLNFa0txo9oXjjUMBwoEcepMwZmG35/12ycIH5ANlo5Jw508LObdzgwT&#10;4xre0+0QMhEh7BPUkIdQJVL6NCeLfuAq4uidXW0xRFln0tTYRLgt5btSE2mx4LiQY0XLnNLL4Wo1&#10;HLfnv9NI7bKVHVeNa5VkO5Va93vt9xeIQG14hf/bG6NhqtQ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dpDEAAAA3QAAAA8AAAAAAAAAAAAAAAAAmAIAAGRycy9k&#10;b3ducmV2LnhtbFBLBQYAAAAABAAEAPUAAACJAwAAAAA=&#10;" filled="f" stroked="f">
                  <v:textbox>
                    <w:txbxContent>
                      <w:p w:rsidR="00920A2A" w:rsidRPr="00D9704A" w:rsidRDefault="00920A2A" w:rsidP="00D9704A">
                        <w:pPr>
                          <w:rPr>
                            <w:sz w:val="20"/>
                          </w:rPr>
                        </w:pPr>
                        <w:r w:rsidRPr="00D9704A">
                          <w:rPr>
                            <w:sz w:val="20"/>
                          </w:rPr>
                          <w:t>Pro-fA</w:t>
                        </w:r>
                      </w:p>
                    </w:txbxContent>
                  </v:textbox>
                </v:shape>
                <v:shape id="Text Box 3571" o:spid="_x0000_s1288" type="#_x0000_t202" style="position:absolute;left:7327;top:4046;width:87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i4sEA&#10;AADdAAAADwAAAGRycy9kb3ducmV2LnhtbERPW2vCMBR+H/gfwhH2tiaObdhqFHEIPm3MG/h2aI5p&#10;sTkpTbT13y8Pgz1+fPf5cnCNuFMXas8aJpkCQVx6U7PVcNhvXqYgQkQ22HgmDQ8KsFyMnuZYGN/z&#10;D9130YoUwqFADVWMbSFlKCtyGDLfEifu4juHMcHOStNhn8JdI1+V+pAOa04NFba0rqi87m5Ow/Hr&#10;cj69qW/76d7b3g9Kssul1s/jYTUDEWmI/+I/99ZoyJVKc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T4uLBAAAA3QAAAA8AAAAAAAAAAAAAAAAAmAIAAGRycy9kb3du&#10;cmV2LnhtbFBLBQYAAAAABAAEAPUAAACGAwAAAAA=&#10;" filled="f" stroked="f">
                  <v:textbox>
                    <w:txbxContent>
                      <w:p w:rsidR="00920A2A" w:rsidRPr="00D9704A" w:rsidRDefault="00920A2A" w:rsidP="00D9704A">
                        <w:pPr>
                          <w:rPr>
                            <w:sz w:val="20"/>
                          </w:rPr>
                        </w:pPr>
                        <w:r w:rsidRPr="00D9704A">
                          <w:rPr>
                            <w:sz w:val="20"/>
                          </w:rPr>
                          <w:t xml:space="preserve">Gegen-fA </w:t>
                        </w:r>
                      </w:p>
                    </w:txbxContent>
                  </v:textbox>
                </v:shape>
                <v:shape id="Text Box 3572" o:spid="_x0000_s1289" type="#_x0000_t202" style="position:absolute;left:4792;top:4823;width:121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j+8YA&#10;AADdAAAADwAAAGRycy9kb3ducmV2LnhtbESPQWsCMRSE74L/ITzBi2hSD0VXo4hVbC9CrSDeHpvn&#10;7uLmZd3Edf33TaHgcZiZb5j5srWlaKj2hWMNbyMFgjh1puBMw/FnO5yA8AHZYOmYNDzJw3LR7cwx&#10;Me7B39QcQiYihH2CGvIQqkRKn+Zk0Y9cRRy9i6sthijrTJoaHxFuSzlW6l1aLDgu5FjROqf0erhb&#10;DfvniW+7u7o0X9XkfLzuNx/bwUbrfq9dzUAEasMr/N/+NBqmSk3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0j+8YAAADdAAAADwAAAAAAAAAAAAAAAACYAgAAZHJz&#10;L2Rvd25yZXYueG1sUEsFBgAAAAAEAAQA9QAAAIsDAAAAAA==&#10;" strokeweight="1pt">
                  <v:textbox>
                    <w:txbxContent>
                      <w:p w:rsidR="00920A2A" w:rsidRPr="00D9704A" w:rsidRDefault="00920A2A" w:rsidP="00D9704A">
                        <w:pPr>
                          <w:jc w:val="center"/>
                          <w:rPr>
                            <w:sz w:val="22"/>
                          </w:rPr>
                        </w:pPr>
                        <w:r w:rsidRPr="00D9704A">
                          <w:rPr>
                            <w:sz w:val="22"/>
                          </w:rPr>
                          <w:t>0</w:t>
                        </w:r>
                      </w:p>
                    </w:txbxContent>
                  </v:textbox>
                </v:shape>
                <v:rect id="Rectangle 3573" o:spid="_x0000_s1290" style="position:absolute;left:6771;top:4224;width:964;height:311;rotation:-337706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48r8A&#10;AADdAAAADwAAAGRycy9kb3ducmV2LnhtbERPyQrCMBC9C/5DGMGbpoq4VKNIQRAPgtvB29CMbbGZ&#10;lCbV+vfmIHh8vH21aU0pXlS7wrKC0TACQZxaXXCm4HrZDeYgnEfWWFomBR9ysFl3OyuMtX3ziV5n&#10;n4kQwi5GBbn3VSylS3My6Ia2Ig7cw9YGfYB1JnWN7xBuSjmOoqk0WHBoyLGiJKf0eW6MAnmYHe39&#10;Nr/tm8n4Xia7ZlYlpFS/126XIDy1/i/+ufdawSIahf3hTXgCc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fjyvwAAAN0AAAAPAAAAAAAAAAAAAAAAAJgCAABkcnMvZG93bnJl&#10;di54bWxQSwUGAAAAAAQABAD1AAAAhAMAAAAA&#10;" strokeweight="1pt"/>
                <v:rect id="Rectangle 3574" o:spid="_x0000_s1291" style="position:absolute;left:3095;top:4117;width:967;height:311;rotation:-3377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D4cQA&#10;AADdAAAADwAAAGRycy9kb3ducmV2LnhtbESPS4sCMRCE78L+h9ALe5E1Mx5EZ42yiIKXRXztuZn0&#10;PHDSGZKoM//eCILHoqq+oubLzjTiRs7XlhWkowQEcW51zaWC03HzPQXhA7LGxjIp6MnDcvExmGOm&#10;7Z33dDuEUkQI+wwVVCG0mZQ+r8igH9mWOHqFdQZDlK6U2uE9wk0jx0kykQZrjgsVtrSqKL8crkbB&#10;v+yLrj+Zv2s/PIdid15v3fGi1Ndn9/sDIlAX3uFXe6sVzJI0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Q+HEAAAA3QAAAA8AAAAAAAAAAAAAAAAAmAIAAGRycy9k&#10;b3ducmV2LnhtbFBLBQYAAAAABAAEAPUAAACJAwAAAAA=&#10;" strokeweight="1pt"/>
                <v:shape id="Text Box 3575" o:spid="_x0000_s1292" type="#_x0000_t202" style="position:absolute;left:4010;top:1835;width:281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D1cMA&#10;AADdAAAADwAAAGRycy9kb3ducmV2LnhtbESPQYvCMBSE7wv+h/AEb2uiuItWo4gieFpZVwVvj+bZ&#10;FpuX0kRb/70RhD0OM/MNM1u0thR3qn3hWMOgr0AQp84UnGk4/G0+xyB8QDZYOiYND/KwmHc+ZpgY&#10;1/Av3fchExHCPkENeQhVIqVPc7Lo+64ijt7F1RZDlHUmTY1NhNtSDpX6lhYLjgs5VrTKKb3ub1bD&#10;8edyPo3ULlvbr6pxrZJsJ1LrXrddTkEEasN/+N3eGg0TNRjC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JD1cMAAADdAAAADwAAAAAAAAAAAAAAAACYAgAAZHJzL2Rv&#10;d25yZXYueG1sUEsFBgAAAAAEAAQA9QAAAIgDAAAAAA==&#10;" filled="f" stroked="f">
                  <v:textbox>
                    <w:txbxContent>
                      <w:p w:rsidR="00920A2A" w:rsidRPr="00D9704A" w:rsidRDefault="00920A2A" w:rsidP="00D9704A">
                        <w:pPr>
                          <w:jc w:val="center"/>
                          <w:rPr>
                            <w:sz w:val="20"/>
                          </w:rPr>
                        </w:pPr>
                        <w:r w:rsidRPr="00D9704A">
                          <w:rPr>
                            <w:sz w:val="20"/>
                          </w:rPr>
                          <w:t>Anderes</w:t>
                        </w:r>
                      </w:p>
                    </w:txbxContent>
                  </v:textbox>
                </v:shape>
                <v:shape id="AutoShape 3576" o:spid="_x0000_s1293" type="#_x0000_t32" style="position:absolute;left:4571;top:2730;width:716;height:1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3bMcAAADdAAAADwAAAGRycy9kb3ducmV2LnhtbESPT2vCQBTE7wW/w/KE3uomlUaNriKF&#10;lh6K+Pf+zL4mqbtv0+xW47fvFgSPw8z8hpktOmvEmVpfO1aQDhIQxIXTNZcK9ru3pzEIH5A1Gsek&#10;4EoeFvPewwxz7S68ofM2lCJC2OeooAqhyaX0RUUW/cA1xNH7cq3FEGVbSt3iJcKtkc9JkkmLNceF&#10;Cht6rag4bX+tgvef9SobH831uxumL5vR8fCZHYxSj/1uOQURqAv38K39oRVMknQI/2/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rdsxwAAAN0AAAAPAAAAAAAA&#10;AAAAAAAAAKECAABkcnMvZG93bnJldi54bWxQSwUGAAAAAAQABAD5AAAAlQMAAAAA&#10;">
                  <v:stroke dashstyle="1 1" endarrow="block" endcap="round"/>
                </v:shape>
                <v:shape id="AutoShape 3577" o:spid="_x0000_s1294" type="#_x0000_t32" style="position:absolute;left:5614;top:2731;width:602;height:1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2eOcYAAADdAAAADwAAAGRycy9kb3ducmV2LnhtbESP3WrCQBCF7wXfYRnBO91EpJg0q2ih&#10;Uipt0fQBhuw0CcnOhuwmpm/fLRR6eTg/Hyc7TKYVI/WutqwgXkcgiAuray4VfObPqx0I55E1tpZJ&#10;wTc5OOznswxTbe98pfHmSxFG2KWooPK+S6V0RUUG3dp2xMH7sr1BH2RfSt3jPYybVm6i6EEarDkQ&#10;KuzoqaKiuQ0mQDZDeb6eX992l/H91OTJx3BJRqWWi+n4CMLT5P/Df+0XrSCJ4i38vg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tnjnGAAAA3QAAAA8AAAAAAAAA&#10;AAAAAAAAoQIAAGRycy9kb3ducmV2LnhtbFBLBQYAAAAABAAEAPkAAACUAwAAAAA=&#10;">
                  <v:stroke dashstyle="1 1" endarrow="block" endcap="round"/>
                </v:shape>
                <w10:anchorlock/>
              </v:group>
            </w:pict>
          </mc:Fallback>
        </mc:AlternateContent>
      </w:r>
    </w:p>
    <w:p w:rsidR="003D201E" w:rsidRPr="00E3538B" w:rsidRDefault="003D201E"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00D9704A" w:rsidRPr="00E3538B">
        <w:rPr>
          <w:rFonts w:ascii="Calibri" w:hAnsi="Calibri" w:cs="Calibri"/>
        </w:rPr>
        <w:tab/>
      </w:r>
      <w:r w:rsidR="00D9704A" w:rsidRPr="00E3538B">
        <w:rPr>
          <w:rFonts w:ascii="Calibri" w:hAnsi="Calibri" w:cs="Calibri"/>
        </w:rPr>
        <w:tab/>
      </w:r>
      <w:r w:rsidR="00D9704A" w:rsidRPr="00E3538B">
        <w:rPr>
          <w:rFonts w:ascii="Calibri" w:hAnsi="Calibri" w:cs="Calibri"/>
        </w:rPr>
        <w:br/>
      </w:r>
      <w:r w:rsidRPr="00E3538B">
        <w:rPr>
          <w:rFonts w:ascii="Calibri" w:hAnsi="Calibri" w:cs="Calibri"/>
        </w:rPr>
        <w:t xml:space="preserve">Zwei Relativa, hier: „Stärke“ und „Schwäche“ stehen sich - in der Grafik oben - polar gegenüber. Wir sehen, dass beide Begriffe, bzw. das, was sie bedeuten, an sich nicht scharf voneinander abgegrenzt sind, sondern ineinander übergehen. Die Kurve der „Stärke“ reicht in den Bereich der „Schwäche“ hinein und umgekehrt. D.h. beide Begriffe stellen nichts Absolutes dar: Weder die Stärke ist absolut, sonst wäre sie Allmacht, noch </w:t>
      </w:r>
      <w:r w:rsidR="00E855B4">
        <w:rPr>
          <w:rFonts w:ascii="Calibri" w:hAnsi="Calibri" w:cs="Calibri"/>
        </w:rPr>
        <w:t xml:space="preserve">ist die </w:t>
      </w:r>
      <w:r w:rsidRPr="00E3538B">
        <w:rPr>
          <w:rFonts w:ascii="Calibri" w:hAnsi="Calibri" w:cs="Calibri"/>
        </w:rPr>
        <w:t xml:space="preserve">Schwäche ist absolut, sonst wäre sie Ohnmacht, sondern die Stärke „enthält“ ein wenig Schwäche und die Schwäche enthält auch etwas Stärke. Stärke und Schwäche bilden ein polares Paar. Sie stehen sich lediglich gegenüber, aber schließen sich nicht aus. Sie sind eingebunden in ein größeres Ganzes (+A). Sie sind Teil dieser größeren Einheit, ohne miteinander identisch zu sein. Außer ihnen existiert noch Anderes, das man weder Stärke noch Schwäche nennt, mit dem sie auch verbunden sind, in dem sie auch enthalten sind, ohne sich in dem Anderen aufzulösen und ihre Identität zu verlieren. Stärke und Schwäche haben zu diesem Anderen, wie zu sich selbst, eine relative Beziehung. </w:t>
      </w:r>
      <w:r w:rsidRPr="00E3538B">
        <w:rPr>
          <w:rFonts w:ascii="Calibri" w:hAnsi="Calibri" w:cs="Calibri"/>
        </w:rPr>
        <w:br/>
      </w:r>
      <w:r w:rsidRPr="00E3538B">
        <w:rPr>
          <w:rFonts w:ascii="Calibri" w:hAnsi="Calibri" w:cs="Calibri"/>
        </w:rPr>
        <w:tab/>
        <w:t>Wie verändert sich diese Situation durch eine Inversion?  (Pfeile nach unten)</w:t>
      </w:r>
      <w:r w:rsidRPr="00E3538B">
        <w:rPr>
          <w:rFonts w:ascii="Calibri" w:hAnsi="Calibri" w:cs="Calibri"/>
        </w:rPr>
        <w:br/>
        <w:t>Stärke wird nicht relativ genommen, sondern absolut, also wie Allmacht (Pro-fA); Schwäche wird einerseits, eher vordergründig, wie Anderes, ins Nichts verdrängt, stellt aber auch als unbedingt zu vermeidende Ohnmacht ein dem Pro-fA konträres Kontra-fA dar. Das bedeutet auch, dass diese verabsolutierte Stärke (=</w:t>
      </w:r>
      <w:r w:rsidR="00E855B4">
        <w:rPr>
          <w:rFonts w:ascii="Calibri" w:hAnsi="Calibri" w:cs="Calibri"/>
        </w:rPr>
        <w:t xml:space="preserve"> </w:t>
      </w:r>
      <w:r w:rsidRPr="00E3538B">
        <w:rPr>
          <w:rFonts w:ascii="Calibri" w:hAnsi="Calibri" w:cs="Calibri"/>
        </w:rPr>
        <w:t>Stärke*) Schwäche und Ähnliches ausschließt, wie auch die anderen verabsolutierten Teile ihre Gegenüber ausschließen. D.h. die Gegensatz</w:t>
      </w:r>
      <w:r w:rsidR="00D9704A" w:rsidRPr="00E3538B">
        <w:rPr>
          <w:rFonts w:ascii="Calibri" w:hAnsi="Calibri" w:cs="Calibri"/>
        </w:rPr>
        <w:t>-</w:t>
      </w:r>
      <w:r w:rsidRPr="00E3538B">
        <w:rPr>
          <w:rFonts w:ascii="Calibri" w:hAnsi="Calibri" w:cs="Calibri"/>
        </w:rPr>
        <w:t xml:space="preserve">paare stehen sich jetzt nicht mehr nur relativ gegenüber, sondern absolut. </w:t>
      </w:r>
      <w:r w:rsidRPr="00E3538B">
        <w:rPr>
          <w:rFonts w:ascii="Calibri" w:hAnsi="Calibri" w:cs="Calibri"/>
        </w:rPr>
        <w:br/>
        <w:t>Es ist für jedes Teil in dieser Triade ein konträrer und kontradiktorischer Gegensatz entstanden. Andererseits bedingen sie einander und sind fest miteinander verbunden</w:t>
      </w:r>
      <w:r w:rsidR="00E855B4">
        <w:rPr>
          <w:rFonts w:ascii="Calibri" w:hAnsi="Calibri" w:cs="Calibri"/>
        </w:rPr>
        <w:t>, wie verzahnt</w:t>
      </w:r>
      <w:r w:rsidRPr="00E3538B">
        <w:rPr>
          <w:rFonts w:ascii="Calibri" w:hAnsi="Calibri" w:cs="Calibri"/>
        </w:rPr>
        <w:t>.</w:t>
      </w:r>
    </w:p>
    <w:p w:rsidR="0087415D" w:rsidRDefault="005401F3" w:rsidP="00314E78">
      <w:pPr>
        <w:rPr>
          <w:rFonts w:ascii="Calibri" w:hAnsi="Calibri" w:cs="Calibri"/>
          <w:sz w:val="20"/>
        </w:rPr>
      </w:pPr>
      <w:r w:rsidRPr="00E3538B">
        <w:rPr>
          <w:rFonts w:ascii="Calibri" w:hAnsi="Calibri" w:cs="Calibri"/>
          <w:sz w:val="20"/>
        </w:rPr>
        <w:t xml:space="preserve">Weiteres Beispiel: Ding-Geist-Umkehr siehe ggf. in ungekürzter Fassung. </w:t>
      </w:r>
    </w:p>
    <w:p w:rsidR="00147E67" w:rsidRDefault="00147E67" w:rsidP="00314E78">
      <w:pPr>
        <w:rPr>
          <w:rFonts w:ascii="Calibri" w:hAnsi="Calibri" w:cs="Calibri"/>
          <w:sz w:val="20"/>
        </w:rPr>
      </w:pPr>
    </w:p>
    <w:p w:rsidR="00147E67" w:rsidRDefault="00147E67" w:rsidP="00314E78">
      <w:pPr>
        <w:rPr>
          <w:rFonts w:ascii="Calibri" w:hAnsi="Calibri" w:cs="Calibri"/>
          <w:sz w:val="20"/>
        </w:rPr>
      </w:pPr>
    </w:p>
    <w:p w:rsidR="00147E67" w:rsidRPr="00E3538B" w:rsidRDefault="00147E67" w:rsidP="00314E78">
      <w:pPr>
        <w:rPr>
          <w:rFonts w:ascii="Calibri" w:hAnsi="Calibri" w:cs="Calibri"/>
          <w:sz w:val="20"/>
        </w:rPr>
      </w:pPr>
    </w:p>
    <w:p w:rsidR="005401F3" w:rsidRPr="00E3538B" w:rsidRDefault="005401F3" w:rsidP="00CE0D4D">
      <w:pPr>
        <w:pStyle w:val="berschrift5"/>
        <w:rPr>
          <w:rFonts w:cs="Calibri"/>
        </w:rPr>
      </w:pPr>
      <w:bookmarkStart w:id="666" w:name="_Die_Entstehung_der"/>
      <w:bookmarkStart w:id="667" w:name="_Toc71106072"/>
      <w:bookmarkEnd w:id="666"/>
      <w:r w:rsidRPr="00E3538B">
        <w:rPr>
          <w:rFonts w:cs="Calibri"/>
        </w:rPr>
        <w:lastRenderedPageBreak/>
        <w:t xml:space="preserve">Die Entstehung </w:t>
      </w:r>
      <w:r w:rsidR="00BC3EEC" w:rsidRPr="00E3538B">
        <w:rPr>
          <w:rFonts w:cs="Calibri"/>
        </w:rPr>
        <w:t>der</w:t>
      </w:r>
      <w:r w:rsidRPr="00E3538B">
        <w:rPr>
          <w:rFonts w:cs="Calibri"/>
        </w:rPr>
        <w:t xml:space="preserve"> </w:t>
      </w:r>
      <w:r w:rsidR="00BC3EEC" w:rsidRPr="00E3538B">
        <w:rPr>
          <w:rFonts w:cs="Calibri"/>
        </w:rPr>
        <w:t>3</w:t>
      </w:r>
      <w:r w:rsidRPr="00E3538B">
        <w:rPr>
          <w:rFonts w:cs="Calibri"/>
        </w:rPr>
        <w:t xml:space="preserve"> Seiten eines jeden Es-Teil</w:t>
      </w:r>
      <w:r w:rsidR="00BC3EEC" w:rsidRPr="00E3538B">
        <w:rPr>
          <w:rFonts w:cs="Calibri"/>
        </w:rPr>
        <w:t>s</w:t>
      </w:r>
      <w:bookmarkEnd w:id="667"/>
    </w:p>
    <w:p w:rsidR="00821BBD" w:rsidRPr="00E3538B" w:rsidRDefault="005401F3" w:rsidP="007F2FF4">
      <w:pPr>
        <w:pStyle w:val="Textkrper"/>
        <w:rPr>
          <w:rFonts w:cs="Calibri"/>
        </w:rPr>
      </w:pPr>
      <w:r w:rsidRPr="00E3538B">
        <w:rPr>
          <w:rFonts w:cs="Calibri"/>
        </w:rPr>
        <w:t>Wir haben bisher besprochen, wie durch eine Inversion ein dreiteiliges Es (Triade) entstehen kann.</w:t>
      </w:r>
      <w:r w:rsidR="00D9704A" w:rsidRPr="00E3538B">
        <w:rPr>
          <w:rFonts w:cs="Calibri"/>
        </w:rPr>
        <w:t xml:space="preserve"> </w:t>
      </w:r>
      <w:r w:rsidRPr="00E3538B">
        <w:rPr>
          <w:rFonts w:cs="Calibri"/>
        </w:rPr>
        <w:t>Nun lautet die Hypothese, dass jedes dieser drei Teile des Es auch drei Seiten hat</w:t>
      </w:r>
      <w:r w:rsidR="00A14FF6" w:rsidRPr="00E3538B">
        <w:rPr>
          <w:rFonts w:cs="Calibri"/>
        </w:rPr>
        <w:t xml:space="preserve"> und so eine neunseitige Triade darstellt.</w:t>
      </w:r>
      <w:r w:rsidRPr="00E3538B">
        <w:rPr>
          <w:rFonts w:cs="Calibri"/>
        </w:rPr>
        <w:t xml:space="preserve"> </w:t>
      </w:r>
      <w:r w:rsidRPr="00E3538B">
        <w:rPr>
          <w:rFonts w:cs="Calibri"/>
        </w:rPr>
        <w:br/>
        <w:t xml:space="preserve">Wie </w:t>
      </w:r>
      <w:r w:rsidR="00A14FF6" w:rsidRPr="00E3538B">
        <w:rPr>
          <w:rFonts w:cs="Calibri"/>
        </w:rPr>
        <w:t>ist das zu erklären</w:t>
      </w:r>
      <w:r w:rsidRPr="00E3538B">
        <w:rPr>
          <w:rFonts w:cs="Calibri"/>
        </w:rPr>
        <w:t xml:space="preserve">? </w:t>
      </w:r>
      <w:r w:rsidRPr="00E3538B">
        <w:rPr>
          <w:rFonts w:cs="Calibri"/>
        </w:rPr>
        <w:br/>
        <w:t xml:space="preserve">Wir sind bei der Erklärungen der Entstehung der drei Teile des Es davon ausgegangen, dass normalerweise jedes Relative </w:t>
      </w:r>
      <w:r w:rsidR="00A14FF6" w:rsidRPr="00E3538B">
        <w:rPr>
          <w:rFonts w:cs="Calibri"/>
        </w:rPr>
        <w:t>zwei</w:t>
      </w:r>
      <w:r w:rsidRPr="00E3538B">
        <w:rPr>
          <w:rFonts w:cs="Calibri"/>
        </w:rPr>
        <w:t xml:space="preserve"> Gegenüber besitzt, d</w:t>
      </w:r>
      <w:r w:rsidR="00A14FF6" w:rsidRPr="00E3538B">
        <w:rPr>
          <w:rFonts w:cs="Calibri"/>
        </w:rPr>
        <w:t>ie</w:t>
      </w:r>
      <w:r w:rsidRPr="00E3538B">
        <w:rPr>
          <w:rFonts w:cs="Calibri"/>
        </w:rPr>
        <w:t xml:space="preserve"> im Falle der Verabsolutierung mitverabsolutiert </w:t>
      </w:r>
      <w:r w:rsidR="00821BBD" w:rsidRPr="00E3538B">
        <w:rPr>
          <w:rFonts w:cs="Calibri"/>
        </w:rPr>
        <w:t>werden und so eine Triade darstellt.</w:t>
      </w:r>
      <w:r w:rsidR="00A14FF6" w:rsidRPr="00E3538B">
        <w:rPr>
          <w:rFonts w:cs="Calibri"/>
        </w:rPr>
        <w:t xml:space="preserve"> </w:t>
      </w:r>
      <w:r w:rsidRPr="00E3538B">
        <w:rPr>
          <w:rFonts w:cs="Calibri"/>
        </w:rPr>
        <w:t xml:space="preserve"> </w:t>
      </w:r>
      <w:r w:rsidR="00A14FF6" w:rsidRPr="00E3538B">
        <w:rPr>
          <w:rFonts w:cs="Calibri"/>
        </w:rPr>
        <w:br/>
        <w:t>Zusätzlich</w:t>
      </w:r>
      <w:r w:rsidRPr="00E3538B">
        <w:rPr>
          <w:rFonts w:cs="Calibri"/>
        </w:rPr>
        <w:t xml:space="preserve"> gehe ich davon aus, dass</w:t>
      </w:r>
      <w:r w:rsidR="00821BBD" w:rsidRPr="00E3538B">
        <w:rPr>
          <w:rFonts w:cs="Calibri"/>
        </w:rPr>
        <w:t xml:space="preserve"> wiederum</w:t>
      </w:r>
      <w:r w:rsidRPr="00E3538B">
        <w:rPr>
          <w:rFonts w:cs="Calibri"/>
        </w:rPr>
        <w:t xml:space="preserve"> jedes </w:t>
      </w:r>
      <w:r w:rsidR="00821BBD" w:rsidRPr="00E3538B">
        <w:rPr>
          <w:rFonts w:cs="Calibri"/>
        </w:rPr>
        <w:t>der drei</w:t>
      </w:r>
      <w:r w:rsidR="00A14FF6" w:rsidRPr="00E3538B">
        <w:rPr>
          <w:rFonts w:cs="Calibri"/>
        </w:rPr>
        <w:t xml:space="preserve"> </w:t>
      </w:r>
      <w:r w:rsidR="00821BBD" w:rsidRPr="00E3538B">
        <w:rPr>
          <w:rFonts w:cs="Calibri"/>
        </w:rPr>
        <w:t>Teile</w:t>
      </w:r>
      <w:r w:rsidR="00A14FF6" w:rsidRPr="00E3538B">
        <w:rPr>
          <w:rFonts w:cs="Calibri"/>
        </w:rPr>
        <w:t xml:space="preserve"> </w:t>
      </w:r>
      <w:r w:rsidR="00821BBD" w:rsidRPr="00E3538B">
        <w:rPr>
          <w:rFonts w:cs="Calibri"/>
        </w:rPr>
        <w:t xml:space="preserve">der Triade </w:t>
      </w:r>
      <w:r w:rsidR="00A14FF6" w:rsidRPr="00E3538B">
        <w:rPr>
          <w:rFonts w:cs="Calibri"/>
        </w:rPr>
        <w:t>drei Seiten hat</w:t>
      </w:r>
      <w:r w:rsidRPr="00E3538B">
        <w:rPr>
          <w:rFonts w:cs="Calibri"/>
        </w:rPr>
        <w:t xml:space="preserve">. </w:t>
      </w:r>
      <w:r w:rsidR="00A14FF6" w:rsidRPr="00E3538B">
        <w:rPr>
          <w:rFonts w:cs="Calibri"/>
        </w:rPr>
        <w:br/>
      </w:r>
      <w:r w:rsidRPr="00E3538B">
        <w:rPr>
          <w:rFonts w:cs="Calibri"/>
        </w:rPr>
        <w:t xml:space="preserve">M.a.W. Man kann an </w:t>
      </w:r>
      <w:r w:rsidR="00821BBD" w:rsidRPr="00E3538B">
        <w:rPr>
          <w:rFonts w:cs="Calibri"/>
        </w:rPr>
        <w:t>jedem</w:t>
      </w:r>
      <w:r w:rsidRPr="00E3538B">
        <w:rPr>
          <w:rFonts w:cs="Calibri"/>
        </w:rPr>
        <w:t xml:space="preserve"> </w:t>
      </w:r>
      <w:r w:rsidR="00821BBD" w:rsidRPr="00E3538B">
        <w:rPr>
          <w:rFonts w:cs="Calibri"/>
        </w:rPr>
        <w:t>Teil</w:t>
      </w:r>
      <w:r w:rsidRPr="00E3538B">
        <w:rPr>
          <w:rFonts w:cs="Calibri"/>
        </w:rPr>
        <w:t xml:space="preserve"> einerseits eine Seite (quasi die Hauptseite) erkennen, die der Begriff nennt, daneben aber auch zwei Nebenseiten: eine, die sein Gegenüber und eine weitere, die Anderes repräsentiert.</w:t>
      </w:r>
      <w:r w:rsidR="00821BBD" w:rsidRPr="00E3538B">
        <w:rPr>
          <w:rFonts w:cs="Calibri"/>
        </w:rPr>
        <w:t xml:space="preserve"> </w:t>
      </w:r>
      <w:r w:rsidRPr="00E3538B">
        <w:rPr>
          <w:rFonts w:cs="Calibri"/>
        </w:rPr>
        <w:t>Im Fall der Verabsolutierung werden nun nicht nur die Hauptseite, sondern auch die Nebenseiten mit verabsolutiert. Dadurch bekommt jedes Teil des Es, das Pro-</w:t>
      </w:r>
      <w:r w:rsidR="000E48CD" w:rsidRPr="00E3538B">
        <w:rPr>
          <w:rFonts w:cs="Calibri"/>
        </w:rPr>
        <w:t>fA</w:t>
      </w:r>
      <w:r w:rsidRPr="00E3538B">
        <w:rPr>
          <w:rFonts w:cs="Calibri"/>
        </w:rPr>
        <w:t xml:space="preserve">, das </w:t>
      </w:r>
      <w:r w:rsidR="003E30F2" w:rsidRPr="00E3538B">
        <w:rPr>
          <w:rFonts w:cs="Calibri"/>
        </w:rPr>
        <w:t>Kontra-fA</w:t>
      </w:r>
      <w:r w:rsidRPr="00E3538B">
        <w:rPr>
          <w:rFonts w:cs="Calibri"/>
        </w:rPr>
        <w:t xml:space="preserve"> und das 0 neben seiner Hauptseite noch zwei Neben- bzw. Kehrseiten.</w:t>
      </w:r>
    </w:p>
    <w:p w:rsidR="00821BBD" w:rsidRPr="00E3538B" w:rsidRDefault="00821BBD" w:rsidP="007F2FF4">
      <w:pPr>
        <w:pStyle w:val="Textkrper"/>
        <w:rPr>
          <w:rFonts w:cs="Calibri"/>
        </w:rPr>
      </w:pPr>
    </w:p>
    <w:p w:rsidR="005401F3" w:rsidRPr="00E3538B" w:rsidRDefault="005401F3" w:rsidP="007F2FF4">
      <w:pPr>
        <w:pStyle w:val="Textkrper"/>
        <w:rPr>
          <w:rFonts w:cs="Calibri"/>
        </w:rPr>
      </w:pPr>
      <w:r w:rsidRPr="00E3538B">
        <w:rPr>
          <w:rFonts w:cs="Calibri"/>
        </w:rPr>
        <w:t>Beispiel: Stärke / Schwäche</w:t>
      </w:r>
    </w:p>
    <w:p w:rsidR="005401F3" w:rsidRPr="00E3538B" w:rsidRDefault="008340BB" w:rsidP="0042453D">
      <w:pPr>
        <w:ind w:left="142"/>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3943350" cy="2643505"/>
                <wp:effectExtent l="0" t="0" r="19050" b="23495"/>
                <wp:docPr id="8818" name="Group 2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2643505"/>
                          <a:chOff x="2616" y="10598"/>
                          <a:chExt cx="6210" cy="4163"/>
                        </a:xfrm>
                      </wpg:grpSpPr>
                      <wps:wsp>
                        <wps:cNvPr id="8819" name="Text Box 3522"/>
                        <wps:cNvSpPr txBox="1">
                          <a:spLocks noChangeArrowheads="1"/>
                        </wps:cNvSpPr>
                        <wps:spPr bwMode="auto">
                          <a:xfrm>
                            <a:off x="3651" y="11351"/>
                            <a:ext cx="196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2453D" w:rsidRDefault="00920A2A" w:rsidP="007F2FF4">
                              <w:pPr>
                                <w:rPr>
                                  <w:sz w:val="20"/>
                                </w:rPr>
                              </w:pPr>
                              <w:r w:rsidRPr="0042453D">
                                <w:rPr>
                                  <w:sz w:val="20"/>
                                </w:rPr>
                                <w:t>z.B.+ Stärke</w:t>
                              </w:r>
                            </w:p>
                          </w:txbxContent>
                        </wps:txbx>
                        <wps:bodyPr rot="0" vert="horz" wrap="square" lIns="91440" tIns="45720" rIns="91440" bIns="45720" anchor="t" anchorCtr="0" upright="1">
                          <a:noAutofit/>
                        </wps:bodyPr>
                      </wps:wsp>
                      <wps:wsp>
                        <wps:cNvPr id="8820" name="AutoShape 3523"/>
                        <wps:cNvCnPr>
                          <a:cxnSpLocks noChangeShapeType="1"/>
                        </wps:cNvCnPr>
                        <wps:spPr bwMode="auto">
                          <a:xfrm flipH="1">
                            <a:off x="3085" y="11755"/>
                            <a:ext cx="462" cy="1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821" name="Group 3524"/>
                        <wpg:cNvGrpSpPr>
                          <a:grpSpLocks/>
                        </wpg:cNvGrpSpPr>
                        <wpg:grpSpPr bwMode="auto">
                          <a:xfrm>
                            <a:off x="6833" y="12966"/>
                            <a:ext cx="1993" cy="821"/>
                            <a:chOff x="4916" y="7302"/>
                            <a:chExt cx="1486" cy="828"/>
                          </a:xfrm>
                        </wpg:grpSpPr>
                        <wps:wsp>
                          <wps:cNvPr id="8822" name="Text Box 3525"/>
                          <wps:cNvSpPr txBox="1">
                            <a:spLocks noChangeArrowheads="1"/>
                          </wps:cNvSpPr>
                          <wps:spPr bwMode="auto">
                            <a:xfrm>
                              <a:off x="4916" y="7663"/>
                              <a:ext cx="1486" cy="467"/>
                            </a:xfrm>
                            <a:prstGeom prst="rect">
                              <a:avLst/>
                            </a:prstGeom>
                            <a:solidFill>
                              <a:srgbClr val="000000"/>
                            </a:solidFill>
                            <a:ln w="9525">
                              <a:solidFill>
                                <a:srgbClr val="000000"/>
                              </a:solidFill>
                              <a:miter lim="800000"/>
                              <a:headEnd/>
                              <a:tailEnd/>
                            </a:ln>
                          </wps:spPr>
                          <wps:txbx>
                            <w:txbxContent>
                              <w:p w:rsidR="00920A2A" w:rsidRPr="0042453D" w:rsidRDefault="00920A2A" w:rsidP="0042453D">
                                <w:pPr>
                                  <w:jc w:val="center"/>
                                  <w:rPr>
                                    <w:sz w:val="20"/>
                                  </w:rPr>
                                </w:pPr>
                                <w:r w:rsidRPr="0042453D">
                                  <w:rPr>
                                    <w:sz w:val="20"/>
                                  </w:rPr>
                                  <w:t>Kontra-fA</w:t>
                                </w:r>
                              </w:p>
                            </w:txbxContent>
                          </wps:txbx>
                          <wps:bodyPr rot="0" vert="horz" wrap="square" lIns="91440" tIns="45720" rIns="91440" bIns="45720" anchor="t" anchorCtr="0" upright="1">
                            <a:noAutofit/>
                          </wps:bodyPr>
                        </wps:wsp>
                        <wps:wsp>
                          <wps:cNvPr id="8823" name="Text Box 3526" descr="10%"/>
                          <wps:cNvSpPr txBox="1">
                            <a:spLocks noChangeArrowheads="1"/>
                          </wps:cNvSpPr>
                          <wps:spPr bwMode="auto">
                            <a:xfrm>
                              <a:off x="5317" y="7302"/>
                              <a:ext cx="400" cy="361"/>
                            </a:xfrm>
                            <a:prstGeom prst="rect">
                              <a:avLst/>
                            </a:prstGeom>
                            <a:pattFill prst="pct10">
                              <a:fgClr>
                                <a:srgbClr val="000000"/>
                              </a:fgClr>
                              <a:bgClr>
                                <a:srgbClr val="FFFFFF"/>
                              </a:bgClr>
                            </a:pattFill>
                            <a:ln w="9525">
                              <a:solidFill>
                                <a:srgbClr val="000000"/>
                              </a:solidFill>
                              <a:miter lim="800000"/>
                              <a:headEnd/>
                              <a:tailEnd/>
                            </a:ln>
                          </wps:spPr>
                          <wps:txbx>
                            <w:txbxContent>
                              <w:p w:rsidR="00920A2A" w:rsidRPr="0042453D" w:rsidRDefault="00920A2A" w:rsidP="007F2FF4">
                                <w:pPr>
                                  <w:rPr>
                                    <w:sz w:val="20"/>
                                  </w:rPr>
                                </w:pPr>
                                <w:r w:rsidRPr="0042453D">
                                  <w:rPr>
                                    <w:sz w:val="20"/>
                                  </w:rPr>
                                  <w:t>0*</w:t>
                                </w:r>
                              </w:p>
                            </w:txbxContent>
                          </wps:txbx>
                          <wps:bodyPr rot="0" vert="horz" wrap="square" lIns="91440" tIns="45720" rIns="91440" bIns="45720" anchor="t" anchorCtr="0" upright="1">
                            <a:noAutofit/>
                          </wps:bodyPr>
                        </wps:wsp>
                        <wps:wsp>
                          <wps:cNvPr id="8824" name="Text Box 3527"/>
                          <wps:cNvSpPr txBox="1">
                            <a:spLocks noChangeArrowheads="1"/>
                          </wps:cNvSpPr>
                          <wps:spPr bwMode="auto">
                            <a:xfrm>
                              <a:off x="4917" y="7302"/>
                              <a:ext cx="40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D0D0D"/>
                                  </a:solidFill>
                                </a14:hiddenFill>
                              </a:ext>
                            </a:extLst>
                          </wps:spPr>
                          <wps:txbx>
                            <w:txbxContent>
                              <w:p w:rsidR="00920A2A" w:rsidRPr="0042453D" w:rsidRDefault="00920A2A" w:rsidP="007F2FF4">
                                <w:pPr>
                                  <w:rPr>
                                    <w:sz w:val="22"/>
                                  </w:rPr>
                                </w:pPr>
                                <w:r w:rsidRPr="0042453D">
                                  <w:rPr>
                                    <w:sz w:val="22"/>
                                  </w:rPr>
                                  <w:t>+*</w:t>
                                </w:r>
                              </w:p>
                            </w:txbxContent>
                          </wps:txbx>
                          <wps:bodyPr rot="0" vert="horz" wrap="square" lIns="91440" tIns="45720" rIns="91440" bIns="45720" anchor="t" anchorCtr="0" upright="1">
                            <a:noAutofit/>
                          </wps:bodyPr>
                        </wps:wsp>
                      </wpg:grpSp>
                      <wps:wsp>
                        <wps:cNvPr id="8825" name="Text Box 3532"/>
                        <wps:cNvSpPr txBox="1">
                          <a:spLocks noChangeArrowheads="1"/>
                        </wps:cNvSpPr>
                        <wps:spPr bwMode="auto">
                          <a:xfrm>
                            <a:off x="3701" y="10598"/>
                            <a:ext cx="40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9704A" w:rsidRDefault="00920A2A" w:rsidP="00D9704A">
                              <w:pPr>
                                <w:jc w:val="center"/>
                                <w:rPr>
                                  <w:sz w:val="20"/>
                                </w:rPr>
                              </w:pPr>
                              <w:r w:rsidRPr="00D9704A">
                                <w:rPr>
                                  <w:sz w:val="20"/>
                                </w:rPr>
                                <w:t>Alles Andere</w:t>
                              </w:r>
                            </w:p>
                            <w:p w:rsidR="00920A2A" w:rsidRPr="00D9704A" w:rsidRDefault="00920A2A" w:rsidP="007F2FF4">
                              <w:pPr>
                                <w:rPr>
                                  <w:sz w:val="20"/>
                                </w:rPr>
                              </w:pPr>
                            </w:p>
                          </w:txbxContent>
                        </wps:txbx>
                        <wps:bodyPr rot="0" vert="horz" wrap="square" lIns="91440" tIns="45720" rIns="91440" bIns="45720" anchor="t" anchorCtr="0" upright="1">
                          <a:noAutofit/>
                        </wps:bodyPr>
                      </wps:wsp>
                      <wps:wsp>
                        <wps:cNvPr id="8826" name="Text Box 3533"/>
                        <wps:cNvSpPr txBox="1">
                          <a:spLocks noChangeArrowheads="1"/>
                        </wps:cNvSpPr>
                        <wps:spPr bwMode="auto">
                          <a:xfrm>
                            <a:off x="2616" y="13324"/>
                            <a:ext cx="2059" cy="4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920A2A" w:rsidRPr="0042453D" w:rsidRDefault="00920A2A" w:rsidP="0042453D">
                              <w:pPr>
                                <w:jc w:val="center"/>
                                <w:rPr>
                                  <w:sz w:val="20"/>
                                </w:rPr>
                              </w:pPr>
                              <w:r w:rsidRPr="0042453D">
                                <w:rPr>
                                  <w:sz w:val="20"/>
                                </w:rPr>
                                <w:t>Pro-fA</w:t>
                              </w:r>
                            </w:p>
                          </w:txbxContent>
                        </wps:txbx>
                        <wps:bodyPr rot="0" vert="horz" wrap="square" lIns="91440" tIns="45720" rIns="91440" bIns="45720" anchor="t" anchorCtr="0" upright="1">
                          <a:noAutofit/>
                        </wps:bodyPr>
                      </wps:wsp>
                      <wps:wsp>
                        <wps:cNvPr id="8827" name="Text Box 3534"/>
                        <wps:cNvSpPr txBox="1">
                          <a:spLocks noChangeArrowheads="1"/>
                        </wps:cNvSpPr>
                        <wps:spPr bwMode="auto">
                          <a:xfrm>
                            <a:off x="4105" y="12966"/>
                            <a:ext cx="587" cy="369"/>
                          </a:xfrm>
                          <a:prstGeom prst="rect">
                            <a:avLst/>
                          </a:prstGeom>
                          <a:solidFill>
                            <a:srgbClr val="0D0D0D"/>
                          </a:solidFill>
                          <a:ln w="9525">
                            <a:solidFill>
                              <a:srgbClr val="000000"/>
                            </a:solidFill>
                            <a:miter lim="800000"/>
                            <a:headEnd/>
                            <a:tailEnd/>
                          </a:ln>
                        </wps:spPr>
                        <wps:txbx>
                          <w:txbxContent>
                            <w:p w:rsidR="00920A2A" w:rsidRDefault="00920A2A" w:rsidP="0042453D">
                              <w:pPr>
                                <w:jc w:val="right"/>
                              </w:pPr>
                              <w:r>
                                <w:t>-*</w:t>
                              </w:r>
                            </w:p>
                          </w:txbxContent>
                        </wps:txbx>
                        <wps:bodyPr rot="0" vert="horz" wrap="square" lIns="91440" tIns="45720" rIns="91440" bIns="45720" anchor="t" anchorCtr="0" upright="1">
                          <a:noAutofit/>
                        </wps:bodyPr>
                      </wps:wsp>
                      <wps:wsp>
                        <wps:cNvPr id="8828" name="Text Box 3535" descr="10%"/>
                        <wps:cNvSpPr txBox="1">
                          <a:spLocks noChangeArrowheads="1"/>
                        </wps:cNvSpPr>
                        <wps:spPr bwMode="auto">
                          <a:xfrm>
                            <a:off x="3771" y="12966"/>
                            <a:ext cx="536" cy="358"/>
                          </a:xfrm>
                          <a:prstGeom prst="rect">
                            <a:avLst/>
                          </a:prstGeom>
                          <a:pattFill prst="pct10">
                            <a:fgClr>
                              <a:srgbClr val="000000"/>
                            </a:fgClr>
                            <a:bgClr>
                              <a:srgbClr val="FFFFFF"/>
                            </a:bgClr>
                          </a:pattFill>
                          <a:ln w="9525">
                            <a:solidFill>
                              <a:srgbClr val="000000"/>
                            </a:solidFill>
                            <a:miter lim="800000"/>
                            <a:headEnd/>
                            <a:tailEnd/>
                          </a:ln>
                        </wps:spPr>
                        <wps:txbx>
                          <w:txbxContent>
                            <w:p w:rsidR="00920A2A" w:rsidRPr="0042453D" w:rsidRDefault="00920A2A" w:rsidP="007F2FF4">
                              <w:pPr>
                                <w:rPr>
                                  <w:sz w:val="22"/>
                                </w:rPr>
                              </w:pPr>
                              <w:r w:rsidRPr="0042453D">
                                <w:rPr>
                                  <w:sz w:val="22"/>
                                </w:rPr>
                                <w:t>0*</w:t>
                              </w:r>
                            </w:p>
                          </w:txbxContent>
                        </wps:txbx>
                        <wps:bodyPr rot="0" vert="horz" wrap="square" lIns="91440" tIns="45720" rIns="91440" bIns="45720" anchor="t" anchorCtr="0" upright="1">
                          <a:noAutofit/>
                        </wps:bodyPr>
                      </wps:wsp>
                      <wps:wsp>
                        <wps:cNvPr id="8829" name="Freeform 3536"/>
                        <wps:cNvSpPr>
                          <a:spLocks/>
                        </wps:cNvSpPr>
                        <wps:spPr bwMode="auto">
                          <a:xfrm>
                            <a:off x="2782" y="11070"/>
                            <a:ext cx="5573" cy="1045"/>
                          </a:xfrm>
                          <a:custGeom>
                            <a:avLst/>
                            <a:gdLst>
                              <a:gd name="T0" fmla="*/ 0 w 4432"/>
                              <a:gd name="T1" fmla="*/ 503 h 1483"/>
                              <a:gd name="T2" fmla="*/ 815 w 4432"/>
                              <a:gd name="T3" fmla="*/ 119 h 1483"/>
                              <a:gd name="T4" fmla="*/ 1195 w 4432"/>
                              <a:gd name="T5" fmla="*/ 3 h 1483"/>
                              <a:gd name="T6" fmla="*/ 1602 w 4432"/>
                              <a:gd name="T7" fmla="*/ 99 h 1483"/>
                              <a:gd name="T8" fmla="*/ 1932 w 4432"/>
                              <a:gd name="T9" fmla="*/ 307 h 1483"/>
                              <a:gd name="T10" fmla="*/ 2365 w 4432"/>
                              <a:gd name="T11" fmla="*/ 423 h 1483"/>
                              <a:gd name="T12" fmla="*/ 2905 w 4432"/>
                              <a:gd name="T13" fmla="*/ 477 h 1483"/>
                              <a:gd name="T14" fmla="*/ 3250 w 4432"/>
                              <a:gd name="T15" fmla="*/ 503 h 1483"/>
                              <a:gd name="T16" fmla="*/ 3595 w 4432"/>
                              <a:gd name="T17" fmla="*/ 527 h 1483"/>
                              <a:gd name="T18" fmla="*/ 3587 w 4432"/>
                              <a:gd name="T19" fmla="*/ 527 h 1483"/>
                              <a:gd name="T20" fmla="*/ 3579 w 4432"/>
                              <a:gd name="T21" fmla="*/ 527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gradFill rotWithShape="0">
                            <a:gsLst>
                              <a:gs pos="0">
                                <a:srgbClr val="EDEDED">
                                  <a:alpha val="21001"/>
                                </a:srgbClr>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s:wsp>
                        <wps:cNvPr id="8830" name="Freeform 3537"/>
                        <wps:cNvSpPr>
                          <a:spLocks/>
                        </wps:cNvSpPr>
                        <wps:spPr bwMode="auto">
                          <a:xfrm flipH="1">
                            <a:off x="3084" y="11061"/>
                            <a:ext cx="5574" cy="1045"/>
                          </a:xfrm>
                          <a:custGeom>
                            <a:avLst/>
                            <a:gdLst>
                              <a:gd name="T0" fmla="*/ 0 w 4432"/>
                              <a:gd name="T1" fmla="*/ 503 h 1483"/>
                              <a:gd name="T2" fmla="*/ 815 w 4432"/>
                              <a:gd name="T3" fmla="*/ 119 h 1483"/>
                              <a:gd name="T4" fmla="*/ 1197 w 4432"/>
                              <a:gd name="T5" fmla="*/ 3 h 1483"/>
                              <a:gd name="T6" fmla="*/ 1604 w 4432"/>
                              <a:gd name="T7" fmla="*/ 99 h 1483"/>
                              <a:gd name="T8" fmla="*/ 1933 w 4432"/>
                              <a:gd name="T9" fmla="*/ 307 h 1483"/>
                              <a:gd name="T10" fmla="*/ 2366 w 4432"/>
                              <a:gd name="T11" fmla="*/ 423 h 1483"/>
                              <a:gd name="T12" fmla="*/ 2907 w 4432"/>
                              <a:gd name="T13" fmla="*/ 477 h 1483"/>
                              <a:gd name="T14" fmla="*/ 3253 w 4432"/>
                              <a:gd name="T15" fmla="*/ 503 h 1483"/>
                              <a:gd name="T16" fmla="*/ 3598 w 4432"/>
                              <a:gd name="T17" fmla="*/ 527 h 1483"/>
                              <a:gd name="T18" fmla="*/ 3590 w 4432"/>
                              <a:gd name="T19" fmla="*/ 527 h 1483"/>
                              <a:gd name="T20" fmla="*/ 3581 w 4432"/>
                              <a:gd name="T21" fmla="*/ 527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gradFill rotWithShape="1">
                            <a:gsLst>
                              <a:gs pos="0">
                                <a:srgbClr val="767676"/>
                              </a:gs>
                              <a:gs pos="100000">
                                <a:srgbClr val="FFFFFF">
                                  <a:alpha val="56000"/>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8831" name="Freeform 3538"/>
                        <wps:cNvSpPr>
                          <a:spLocks/>
                        </wps:cNvSpPr>
                        <wps:spPr bwMode="auto">
                          <a:xfrm>
                            <a:off x="5717" y="11691"/>
                            <a:ext cx="2471" cy="415"/>
                          </a:xfrm>
                          <a:custGeom>
                            <a:avLst/>
                            <a:gdLst>
                              <a:gd name="T0" fmla="*/ 0 w 1842"/>
                              <a:gd name="T1" fmla="*/ 0 h 418"/>
                              <a:gd name="T2" fmla="*/ 556 w 1842"/>
                              <a:gd name="T3" fmla="*/ 253 h 418"/>
                              <a:gd name="T4" fmla="*/ 1842 w 1842"/>
                              <a:gd name="T5" fmla="*/ 418 h 418"/>
                              <a:gd name="T6" fmla="*/ 0 60000 65536"/>
                              <a:gd name="T7" fmla="*/ 0 60000 65536"/>
                              <a:gd name="T8" fmla="*/ 0 60000 65536"/>
                            </a:gdLst>
                            <a:ahLst/>
                            <a:cxnLst>
                              <a:cxn ang="T6">
                                <a:pos x="T0" y="T1"/>
                              </a:cxn>
                              <a:cxn ang="T7">
                                <a:pos x="T2" y="T3"/>
                              </a:cxn>
                              <a:cxn ang="T8">
                                <a:pos x="T4" y="T5"/>
                              </a:cxn>
                            </a:cxnLst>
                            <a:rect l="0" t="0" r="r" b="b"/>
                            <a:pathLst>
                              <a:path w="1842" h="418">
                                <a:moveTo>
                                  <a:pt x="0" y="0"/>
                                </a:moveTo>
                                <a:cubicBezTo>
                                  <a:pt x="124" y="91"/>
                                  <a:pt x="249" y="183"/>
                                  <a:pt x="556" y="253"/>
                                </a:cubicBezTo>
                                <a:cubicBezTo>
                                  <a:pt x="863" y="323"/>
                                  <a:pt x="1628" y="390"/>
                                  <a:pt x="1842" y="418"/>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2" name="Text Box 3539"/>
                        <wps:cNvSpPr txBox="1">
                          <a:spLocks noChangeArrowheads="1"/>
                        </wps:cNvSpPr>
                        <wps:spPr bwMode="auto">
                          <a:xfrm>
                            <a:off x="6290" y="11327"/>
                            <a:ext cx="189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2453D" w:rsidRDefault="00920A2A" w:rsidP="007F2FF4">
                              <w:pPr>
                                <w:rPr>
                                  <w:sz w:val="20"/>
                                </w:rPr>
                              </w:pPr>
                              <w:r w:rsidRPr="0042453D">
                                <w:rPr>
                                  <w:sz w:val="20"/>
                                </w:rPr>
                                <w:t>− Schwäche</w:t>
                              </w:r>
                            </w:p>
                          </w:txbxContent>
                        </wps:txbx>
                        <wps:bodyPr rot="0" vert="horz" wrap="square" lIns="91440" tIns="45720" rIns="91440" bIns="45720" anchor="t" anchorCtr="0" upright="1">
                          <a:noAutofit/>
                        </wps:bodyPr>
                      </wps:wsp>
                      <wps:wsp>
                        <wps:cNvPr id="8833" name="AutoShape 3540"/>
                        <wps:cNvCnPr>
                          <a:cxnSpLocks noChangeShapeType="1"/>
                        </wps:cNvCnPr>
                        <wps:spPr bwMode="auto">
                          <a:xfrm>
                            <a:off x="5717" y="10961"/>
                            <a:ext cx="0" cy="3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4" name="AutoShape 3541"/>
                        <wps:cNvCnPr>
                          <a:cxnSpLocks noChangeShapeType="1"/>
                        </wps:cNvCnPr>
                        <wps:spPr bwMode="auto">
                          <a:xfrm flipH="1">
                            <a:off x="4731" y="12045"/>
                            <a:ext cx="2279" cy="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5" name="AutoShape 3542"/>
                        <wps:cNvCnPr>
                          <a:cxnSpLocks noChangeShapeType="1"/>
                        </wps:cNvCnPr>
                        <wps:spPr bwMode="auto">
                          <a:xfrm flipH="1">
                            <a:off x="4031" y="11327"/>
                            <a:ext cx="1670" cy="153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836" name="AutoShape 3543"/>
                        <wps:cNvCnPr>
                          <a:cxnSpLocks noChangeShapeType="1"/>
                        </wps:cNvCnPr>
                        <wps:spPr bwMode="auto">
                          <a:xfrm>
                            <a:off x="5717" y="11327"/>
                            <a:ext cx="1809" cy="153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837" name="AutoShape 3544"/>
                        <wps:cNvCnPr>
                          <a:cxnSpLocks noChangeShapeType="1"/>
                        </wps:cNvCnPr>
                        <wps:spPr bwMode="auto">
                          <a:xfrm>
                            <a:off x="4286" y="12021"/>
                            <a:ext cx="2507"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8" name="AutoShape 3545"/>
                        <wps:cNvCnPr>
                          <a:cxnSpLocks noChangeShapeType="1"/>
                        </wps:cNvCnPr>
                        <wps:spPr bwMode="auto">
                          <a:xfrm>
                            <a:off x="7526" y="11646"/>
                            <a:ext cx="829" cy="1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9" name="Text Box 3529"/>
                        <wps:cNvSpPr txBox="1">
                          <a:spLocks noChangeArrowheads="1"/>
                        </wps:cNvSpPr>
                        <wps:spPr bwMode="auto">
                          <a:xfrm>
                            <a:off x="4712" y="14308"/>
                            <a:ext cx="2002" cy="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920A2A" w:rsidRPr="0042453D" w:rsidRDefault="00920A2A" w:rsidP="0042453D">
                              <w:pPr>
                                <w:jc w:val="center"/>
                                <w:rPr>
                                  <w:sz w:val="22"/>
                                </w:rPr>
                              </w:pPr>
                              <w:r w:rsidRPr="0042453D">
                                <w:rPr>
                                  <w:sz w:val="22"/>
                                </w:rPr>
                                <w:t>0*</w:t>
                              </w:r>
                            </w:p>
                          </w:txbxContent>
                        </wps:txbx>
                        <wps:bodyPr rot="0" vert="horz" wrap="square" lIns="91440" tIns="45720" rIns="91440" bIns="45720" anchor="t" anchorCtr="0" upright="1">
                          <a:noAutofit/>
                        </wps:bodyPr>
                      </wps:wsp>
                      <wps:wsp>
                        <wps:cNvPr id="8840" name="Text Box 3530"/>
                        <wps:cNvSpPr txBox="1">
                          <a:spLocks noChangeArrowheads="1"/>
                        </wps:cNvSpPr>
                        <wps:spPr bwMode="auto">
                          <a:xfrm>
                            <a:off x="4692" y="13950"/>
                            <a:ext cx="537" cy="3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D0D0D"/>
                                </a:solidFill>
                              </a14:hiddenFill>
                            </a:ext>
                          </a:extLst>
                        </wps:spPr>
                        <wps:txbx>
                          <w:txbxContent>
                            <w:p w:rsidR="00920A2A" w:rsidRPr="0042453D" w:rsidRDefault="00920A2A" w:rsidP="007F2FF4">
                              <w:pPr>
                                <w:rPr>
                                  <w:sz w:val="22"/>
                                </w:rPr>
                              </w:pPr>
                              <w:r w:rsidRPr="0042453D">
                                <w:rPr>
                                  <w:sz w:val="22"/>
                                </w:rPr>
                                <w:t>+*</w:t>
                              </w:r>
                            </w:p>
                          </w:txbxContent>
                        </wps:txbx>
                        <wps:bodyPr rot="0" vert="horz" wrap="square" lIns="91440" tIns="45720" rIns="91440" bIns="45720" anchor="t" anchorCtr="0" upright="1">
                          <a:noAutofit/>
                        </wps:bodyPr>
                      </wps:wsp>
                      <wps:wsp>
                        <wps:cNvPr id="8841" name="Text Box 3531"/>
                        <wps:cNvSpPr txBox="1">
                          <a:spLocks noChangeArrowheads="1"/>
                        </wps:cNvSpPr>
                        <wps:spPr bwMode="auto">
                          <a:xfrm>
                            <a:off x="6221" y="13950"/>
                            <a:ext cx="492" cy="369"/>
                          </a:xfrm>
                          <a:prstGeom prst="rect">
                            <a:avLst/>
                          </a:prstGeom>
                          <a:solidFill>
                            <a:srgbClr val="0D0D0D"/>
                          </a:solidFill>
                          <a:ln w="9525">
                            <a:solidFill>
                              <a:srgbClr val="000000"/>
                            </a:solidFill>
                            <a:miter lim="800000"/>
                            <a:headEnd/>
                            <a:tailEnd/>
                          </a:ln>
                        </wps:spPr>
                        <wps:txbx>
                          <w:txbxContent>
                            <w:p w:rsidR="00920A2A" w:rsidRPr="0042453D" w:rsidRDefault="00920A2A" w:rsidP="007F2FF4">
                              <w:pPr>
                                <w:rPr>
                                  <w:sz w:val="22"/>
                                </w:rPr>
                              </w:pPr>
                              <w:r w:rsidRPr="0042453D">
                                <w:rPr>
                                  <w:sz w:val="22"/>
                                </w:rPr>
                                <w:t>-*</w:t>
                              </w:r>
                            </w:p>
                          </w:txbxContent>
                        </wps:txbx>
                        <wps:bodyPr rot="0" vert="horz" wrap="square" lIns="91440" tIns="45720" rIns="91440" bIns="45720" anchor="t" anchorCtr="0" upright="1">
                          <a:noAutofit/>
                        </wps:bodyPr>
                      </wps:wsp>
                    </wpg:wgp>
                  </a:graphicData>
                </a:graphic>
              </wp:inline>
            </w:drawing>
          </mc:Choice>
          <mc:Fallback>
            <w:pict>
              <v:group id="Group 22040" o:spid="_x0000_s1295" style="width:310.5pt;height:208.15pt;mso-position-horizontal-relative:char;mso-position-vertical-relative:line" coordorigin="2616,10598" coordsize="6210,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">
                <v:shape id="Text Box 3522" o:spid="_x0000_s1296" type="#_x0000_t202" style="position:absolute;left:3651;top:11351;width:19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LsQA&#10;AADdAAAADwAAAGRycy9kb3ducmV2LnhtbESPQWvCQBSE7wX/w/IEb3VXsRJTVxFF8FTRaqG3R/aZ&#10;hGbfhuxq4r93BaHHYWa+YebLzlbiRo0vHWsYDRUI4syZknMNp+/tewLCB2SDlWPScCcPy0XvbY6p&#10;cS0f6HYMuYgQ9ilqKEKoUyl9VpBFP3Q1cfQurrEYomxyaRpsI9xWcqzUVFosOS4UWNO6oOzveLUa&#10;zl+X35+J2ucb+1G3rlOS7UxqPeh3q08QgbrwH361d0ZDkox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cy7EAAAA3QAAAA8AAAAAAAAAAAAAAAAAmAIAAGRycy9k&#10;b3ducmV2LnhtbFBLBQYAAAAABAAEAPUAAACJAwAAAAA=&#10;" filled="f" stroked="f">
                  <v:textbox>
                    <w:txbxContent>
                      <w:p w:rsidR="00920A2A" w:rsidRPr="0042453D" w:rsidRDefault="00920A2A" w:rsidP="007F2FF4">
                        <w:pPr>
                          <w:rPr>
                            <w:sz w:val="20"/>
                          </w:rPr>
                        </w:pPr>
                        <w:r w:rsidRPr="0042453D">
                          <w:rPr>
                            <w:sz w:val="20"/>
                          </w:rPr>
                          <w:t>z.B.+ Stärke</w:t>
                        </w:r>
                      </w:p>
                    </w:txbxContent>
                  </v:textbox>
                </v:shape>
                <v:shape id="AutoShape 3523" o:spid="_x0000_s1297" type="#_x0000_t32" style="position:absolute;left:3085;top:11755;width:462;height:1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y7sAAAADdAAAADwAAAGRycy9kb3ducmV2LnhtbERPy4rCMBTdC/5DuMLsNB1BKdUojiCI&#10;m8EHzCwvzbUNNjeliU39+8liwOXhvNfbwTaip84bxwo+ZxkI4tJpw5WC2/UwzUH4gKyxcUwKXuRh&#10;uxmP1lhoF/lM/SVUIoWwL1BBHUJbSOnLmiz6mWuJE3d3ncWQYFdJ3WFM4baR8yxbSouGU0ONLe1r&#10;Kh+Xp1Vg4rfp2+M+fp1+fr2OZF4LZ5T6mAy7FYhAQ3iL/91HrSDP52l/epOe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G8u7AAAAA3QAAAA8AAAAAAAAAAAAAAAAA&#10;oQIAAGRycy9kb3ducmV2LnhtbFBLBQYAAAAABAAEAPkAAACOAwAAAAA=&#10;">
                  <v:stroke endarrow="block"/>
                </v:shape>
                <v:group id="Group 3524" o:spid="_x0000_s1298" style="position:absolute;left:6833;top:12966;width:1993;height:821" coordorigin="4916,7302" coordsize="1486,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q73cUAAADdAAAADwAAAGRycy9kb3ducmV2LnhtbESPQYvCMBSE7wv+h/AE&#10;b2taxaVUo4i44kGEVUG8PZpnW2xeSpNt6783wsIeh5n5hlmselOJlhpXWlYQjyMQxJnVJecKLufv&#10;zwSE88gaK8uk4EkOVsvBxwJTbTv+ofbkcxEg7FJUUHhfp1K6rCCDbmxr4uDdbWPQB9nkUjfYBbip&#10;5CSKvqTBksNCgTVtCsoep1+jYNdht57G2/bwuG+et/Ps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qu93FAAAA3QAA&#10;AA8AAAAAAAAAAAAAAAAAqgIAAGRycy9kb3ducmV2LnhtbFBLBQYAAAAABAAEAPoAAACcAwAAAAA=&#10;">
                  <v:shape id="Text Box 3525" o:spid="_x0000_s1299" type="#_x0000_t202" style="position:absolute;left:4916;top:7663;width:148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rUcYA&#10;AADdAAAADwAAAGRycy9kb3ducmV2LnhtbESPT2vCQBTE74V+h+UVvNWNOUiIrhIKipeg9Q/t8ZF9&#10;JrHZtyG7auyndwXB4zAzv2Gm89404kKdqy0rGA0jEMSF1TWXCva7xWcCwnlkjY1lUnAjB/PZ+9sU&#10;U22v/E2XrS9FgLBLUUHlfZtK6YqKDLqhbYmDd7SdQR9kV0rd4TXATSPjKBpLgzWHhQpb+qqo+Nue&#10;jYL1YZOszllvfXb6LX+W//k+P+RKDT76bALCU+9f4Wd7pRUkSRzD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zrUcYAAADdAAAADwAAAAAAAAAAAAAAAACYAgAAZHJz&#10;L2Rvd25yZXYueG1sUEsFBgAAAAAEAAQA9QAAAIsDAAAAAA==&#10;" fillcolor="black">
                    <v:textbox>
                      <w:txbxContent>
                        <w:p w:rsidR="00920A2A" w:rsidRPr="0042453D" w:rsidRDefault="00920A2A" w:rsidP="0042453D">
                          <w:pPr>
                            <w:jc w:val="center"/>
                            <w:rPr>
                              <w:sz w:val="20"/>
                            </w:rPr>
                          </w:pPr>
                          <w:r w:rsidRPr="0042453D">
                            <w:rPr>
                              <w:sz w:val="20"/>
                            </w:rPr>
                            <w:t>Kontra-fA</w:t>
                          </w:r>
                        </w:p>
                      </w:txbxContent>
                    </v:textbox>
                  </v:shape>
                  <v:shape id="Text Box 3526" o:spid="_x0000_s1300" type="#_x0000_t202" alt="10%" style="position:absolute;left:5317;top:7302;width:4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w+MMA&#10;AADdAAAADwAAAGRycy9kb3ducmV2LnhtbESPQWvCQBSE7wX/w/IEb3VjLCVGVxG14LW24vWRfSbB&#10;7Nu4uybpv3cLhR6HmfmGWW0G04iOnK8tK5hNExDEhdU1lwq+vz5eMxA+IGtsLJOCH/KwWY9eVphr&#10;2/MndadQighhn6OCKoQ2l9IXFRn0U9sSR+9qncEQpSuldthHuGlkmiTv0mDNcaHClnYVFbfTwyhY&#10;FG54S/d+3tXp7XI+3HszM71Sk/GwXYIINIT/8F/7qBVkWTqH3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w+MMAAADdAAAADwAAAAAAAAAAAAAAAACYAgAAZHJzL2Rv&#10;d25yZXYueG1sUEsFBgAAAAAEAAQA9QAAAIgDAAAAAA==&#10;" fillcolor="black">
                    <v:fill r:id="rId37" o:title="" type="pattern"/>
                    <v:textbox>
                      <w:txbxContent>
                        <w:p w:rsidR="00920A2A" w:rsidRPr="0042453D" w:rsidRDefault="00920A2A" w:rsidP="007F2FF4">
                          <w:pPr>
                            <w:rPr>
                              <w:sz w:val="20"/>
                            </w:rPr>
                          </w:pPr>
                          <w:r w:rsidRPr="0042453D">
                            <w:rPr>
                              <w:sz w:val="20"/>
                            </w:rPr>
                            <w:t>0*</w:t>
                          </w:r>
                        </w:p>
                      </w:txbxContent>
                    </v:textbox>
                  </v:shape>
                  <v:shape id="Text Box 3527" o:spid="_x0000_s1301" type="#_x0000_t202" style="position:absolute;left:4917;top:7302;width:4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7UccA&#10;AADdAAAADwAAAGRycy9kb3ducmV2LnhtbESPT2vCQBTE74LfYXlCL1I3lSAhdZUitXgS/7X1+Mi+&#10;JqHZt+nuNsZv3y0IHoeZ+Q0zX/amER05X1tW8DRJQBAXVtdcKjgd148ZCB+QNTaWScGVPCwXw8Ec&#10;c20vvKfuEEoRIexzVFCF0OZS+qIig35iW+LofVlnMETpSqkdXiLcNHKaJDNpsOa4UGFLq4qK78Ov&#10;UfB63rnP959T6s/j7ihX649tWrwp9TDqX55BBOrDPXxrb7SCLJu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O1HHAAAA3QAAAA8AAAAAAAAAAAAAAAAAmAIAAGRy&#10;cy9kb3ducmV2LnhtbFBLBQYAAAAABAAEAPUAAACMAwAAAAA=&#10;" filled="f" fillcolor="#0d0d0d">
                    <v:textbox>
                      <w:txbxContent>
                        <w:p w:rsidR="00920A2A" w:rsidRPr="0042453D" w:rsidRDefault="00920A2A" w:rsidP="007F2FF4">
                          <w:pPr>
                            <w:rPr>
                              <w:sz w:val="22"/>
                            </w:rPr>
                          </w:pPr>
                          <w:r w:rsidRPr="0042453D">
                            <w:rPr>
                              <w:sz w:val="22"/>
                            </w:rPr>
                            <w:t>+*</w:t>
                          </w:r>
                        </w:p>
                      </w:txbxContent>
                    </v:textbox>
                  </v:shape>
                </v:group>
                <v:shape id="Text Box 3532" o:spid="_x0000_s1302" type="#_x0000_t202" style="position:absolute;left:3701;top:10598;width:40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zlsUA&#10;AADdAAAADwAAAGRycy9kb3ducmV2LnhtbESPQWvCQBSE7wX/w/KE3uquQUuMriKK0FNLrQreHtln&#10;Esy+Ddk1Sf99t1DocZiZb5jVZrC16Kj1lWMN04kCQZw7U3Gh4fR1eElB+IBssHZMGr7Jw2Y9elph&#10;ZlzPn9QdQyEihH2GGsoQmkxKn5dk0U9cQxy9m2sthijbQpoW+wi3tUyUepUWK44LJTa0Kym/Hx9W&#10;w/n9dr3M1Eext/Omd4OSbBdS6+fxsF2CCDSE//Bf+81oSNNk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rOWxQAAAN0AAAAPAAAAAAAAAAAAAAAAAJgCAABkcnMv&#10;ZG93bnJldi54bWxQSwUGAAAAAAQABAD1AAAAigMAAAAA&#10;" filled="f" stroked="f">
                  <v:textbox>
                    <w:txbxContent>
                      <w:p w:rsidR="00920A2A" w:rsidRPr="00D9704A" w:rsidRDefault="00920A2A" w:rsidP="00D9704A">
                        <w:pPr>
                          <w:jc w:val="center"/>
                          <w:rPr>
                            <w:sz w:val="20"/>
                          </w:rPr>
                        </w:pPr>
                        <w:r w:rsidRPr="00D9704A">
                          <w:rPr>
                            <w:sz w:val="20"/>
                          </w:rPr>
                          <w:t>Alles Andere</w:t>
                        </w:r>
                      </w:p>
                      <w:p w:rsidR="00920A2A" w:rsidRPr="00D9704A" w:rsidRDefault="00920A2A" w:rsidP="007F2FF4">
                        <w:pPr>
                          <w:rPr>
                            <w:sz w:val="20"/>
                          </w:rPr>
                        </w:pPr>
                      </w:p>
                    </w:txbxContent>
                  </v:textbox>
                </v:shape>
                <v:shape id="Text Box 3533" o:spid="_x0000_s1303" type="#_x0000_t202" style="position:absolute;left:2616;top:13324;width:205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OnccA&#10;AADdAAAADwAAAGRycy9kb3ducmV2LnhtbESPQUsDMRSE70L/Q3gFbzZrWcq6bVpEFARtwSqF3h6b&#10;52Zx87Im6Tb+e1MQPA4z8w2z2iTbi5F86BwruJ0VIIgbpztuFXy8P91UIEJE1tg7JgU/FGCznlyt&#10;sNbuzG807mMrMoRDjQpMjEMtZWgMWQwzNxBn79N5izFL30rt8ZzhtpfzolhIix3nBYMDPRhqvvYn&#10;q2DcPaZ42B7ujuXw4r9fy1Np0k6p62m6X4KIlOJ/+K/9rBVU1XwBlzf5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jp3HAAAA3QAAAA8AAAAAAAAAAAAAAAAAmAIAAGRy&#10;cy9kb3ducmV2LnhtbFBLBQYAAAAABAAEAPUAAACMAwAAAAA=&#10;" filled="f" fillcolor="red">
                  <v:textbox>
                    <w:txbxContent>
                      <w:p w:rsidR="00920A2A" w:rsidRPr="0042453D" w:rsidRDefault="00920A2A" w:rsidP="0042453D">
                        <w:pPr>
                          <w:jc w:val="center"/>
                          <w:rPr>
                            <w:sz w:val="20"/>
                          </w:rPr>
                        </w:pPr>
                        <w:r w:rsidRPr="0042453D">
                          <w:rPr>
                            <w:sz w:val="20"/>
                          </w:rPr>
                          <w:t>Pro-fA</w:t>
                        </w:r>
                      </w:p>
                    </w:txbxContent>
                  </v:textbox>
                </v:shape>
                <v:shape id="Text Box 3534" o:spid="_x0000_s1304" type="#_x0000_t202" style="position:absolute;left:4105;top:12966;width:5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X6sYA&#10;AADdAAAADwAAAGRycy9kb3ducmV2LnhtbESPQWvCQBSE70L/w/IKvekm1mqIbqQVSos3o4jHR/aZ&#10;pMm+Ddmtxn/fFQoeh5n5hlmtB9OKC/WutqwgnkQgiAuray4VHPaf4wSE88gaW8uk4EYO1tnTaIWp&#10;tlfe0SX3pQgQdikqqLzvUildUZFBN7EdcfDOtjfog+xLqXu8Brhp5TSK5tJgzWGhwo42FRVN/msU&#10;RFLb5ON1F//sT1/l2zHOt81so9TL8/C+BOFp8I/wf/tbK0iS6QL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OX6sYAAADdAAAADwAAAAAAAAAAAAAAAACYAgAAZHJz&#10;L2Rvd25yZXYueG1sUEsFBgAAAAAEAAQA9QAAAIsDAAAAAA==&#10;" fillcolor="#0d0d0d">
                  <v:textbox>
                    <w:txbxContent>
                      <w:p w:rsidR="00920A2A" w:rsidRDefault="00920A2A" w:rsidP="0042453D">
                        <w:pPr>
                          <w:jc w:val="right"/>
                        </w:pPr>
                        <w:r>
                          <w:t>-*</w:t>
                        </w:r>
                      </w:p>
                    </w:txbxContent>
                  </v:textbox>
                </v:shape>
                <v:shape id="Text Box 3535" o:spid="_x0000_s1305" type="#_x0000_t202" alt="10%" style="position:absolute;left:3771;top:12966;width:53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icAA&#10;AADdAAAADwAAAGRycy9kb3ducmV2LnhtbERPz2vCMBS+D/wfwhO8zdQ6pFajyFTYdW7i9dE822Lz&#10;0iWxrf+9OQw8fny/19vBNKIj52vLCmbTBARxYXXNpYLfn+N7BsIHZI2NZVLwIA/bzehtjbm2PX9T&#10;dwqliCHsc1RQhdDmUvqiIoN+alviyF2tMxgidKXUDvsYbhqZJslCGqw5NlTY0mdFxe10NwqWhRs+&#10;0r2fd3V6u5wPf72ZmV6pyXjYrUAEGsJL/O/+0gqyLI1z45v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iicAAAADdAAAADwAAAAAAAAAAAAAAAACYAgAAZHJzL2Rvd25y&#10;ZXYueG1sUEsFBgAAAAAEAAQA9QAAAIUDAAAAAA==&#10;" fillcolor="black">
                  <v:fill r:id="rId37" o:title="" type="pattern"/>
                  <v:textbox>
                    <w:txbxContent>
                      <w:p w:rsidR="00920A2A" w:rsidRPr="0042453D" w:rsidRDefault="00920A2A" w:rsidP="007F2FF4">
                        <w:pPr>
                          <w:rPr>
                            <w:sz w:val="22"/>
                          </w:rPr>
                        </w:pPr>
                        <w:r w:rsidRPr="0042453D">
                          <w:rPr>
                            <w:sz w:val="22"/>
                          </w:rPr>
                          <w:t>0*</w:t>
                        </w:r>
                      </w:p>
                    </w:txbxContent>
                  </v:textbox>
                </v:shape>
                <v:shape id="Freeform 3536" o:spid="_x0000_s1306" style="position:absolute;left:2782;top:11070;width:5573;height:1045;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yH8YA&#10;AADdAAAADwAAAGRycy9kb3ducmV2LnhtbESPT2vCQBTE74LfYXlCb7rRQ4mpGxFB7KV/NNpeX7Kv&#10;STD7Ns1uTfrtuwXB4zAzv2FW68E04kqdqy0rmM8iEMSF1TWXCk7ZbhqDcB5ZY2OZFPySg3U6Hq0w&#10;0bbnA12PvhQBwi5BBZX3bSKlKyoy6Ga2JQ7el+0M+iC7UuoO+wA3jVxE0aM0WHNYqLClbUXF5fhj&#10;FGj5qr/3+ZC9fO7O+Ufbv7u3eKPUw2TYPIHwNPh7+NZ+1grieLGE/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8yH8YAAADdAAAADwAAAAAAAAAAAAAAAACYAgAAZHJz&#10;L2Rvd25yZXYueG1sUEsFBgAAAAAEAAQA9QAAAIsDAAAAAA==&#10;" path="m,1404c373,984,747,564,989,332,1231,100,1292,18,1451,9v159,-9,345,127,494,269c2094,420,2190,708,2344,859v154,151,329,244,526,323c3067,1261,3347,1295,3526,1332v179,37,279,52,419,75c4085,1430,4296,1461,4364,1472v68,11,-8,,-11,c4350,1472,4345,1472,4343,1472e" fillcolor="#ededed">
                  <v:fill opacity="13763f" color2="black" angle="90" focus="100%" type="gradient"/>
                  <v:path arrowok="t" o:connecttype="custom" o:connectlocs="0,354;1025,84;1503,2;2014,70;2429,216;2974,298;3653,336;4087,354;4521,371;4510,371;4500,371" o:connectangles="0,0,0,0,0,0,0,0,0,0,0"/>
                </v:shape>
                <v:shape id="Freeform 3537" o:spid="_x0000_s1307" style="position:absolute;left:3084;top:11061;width:5574;height:1045;flip:x;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xQsMA&#10;AADdAAAADwAAAGRycy9kb3ducmV2LnhtbERPz2vCMBS+D/wfwhN2GZrODSnVKOIceNlh6sHjs3lt&#10;is1LSaK2/705DHb8+H4v171txZ18aBwreJ9mIIhLpxuuFZyO35McRIjIGlvHpGCgAOvV6GWJhXYP&#10;/qX7IdYihXAoUIGJsSukDKUhi2HqOuLEVc5bjAn6WmqPjxRuWznLsrm02HBqMNjR1lB5Pdysgt3b&#10;7LM758OPL89m+Lroqh1kpdTruN8sQETq47/4z73XCvL8I+1P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dxQsMAAADdAAAADwAAAAAAAAAAAAAAAACYAgAAZHJzL2Rv&#10;d25yZXYueG1sUEsFBgAAAAAEAAQA9QAAAIgDAAAAAA==&#10;" path="m,1404c373,984,747,564,989,332,1231,100,1292,18,1451,9v159,-9,345,127,494,269c2094,420,2190,708,2344,859v154,151,329,244,526,323c3067,1261,3347,1295,3526,1332v179,37,279,52,419,75c4085,1430,4296,1461,4364,1472v68,11,-8,,-11,c4350,1472,4345,1472,4343,1472e" fillcolor="#767676">
                  <v:fill o:opacity2="36700f" rotate="t" angle="90" focus="100%" type="gradient"/>
                  <v:path arrowok="t" o:connecttype="custom" o:connectlocs="0,354;1025,84;1505,2;2017,70;2431,216;2976,298;3656,336;4091,354;4525,371;4515,371;4504,371" o:connectangles="0,0,0,0,0,0,0,0,0,0,0"/>
                </v:shape>
                <v:shape id="Freeform 3538" o:spid="_x0000_s1308" style="position:absolute;left:5717;top:11691;width:2471;height:415;visibility:visible;mso-wrap-style:square;v-text-anchor:top" coordsize="184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f28QA&#10;AADdAAAADwAAAGRycy9kb3ducmV2LnhtbESPQWvCQBSE7wX/w/IEL0U3WighuooIVnuzKnp9ZJ/Z&#10;YPZtyG6T9N93BcHjMDPfMItVbyvRUuNLxwqmkwQEce50yYWC82k7TkH4gKyxckwK/sjDajl4W2Cm&#10;Xcc/1B5DISKEfYYKTAh1JqXPDVn0E1cTR+/mGoshyqaQusEuwm0lZ0nyKS2WHBcM1rQxlN+Pv1bB&#10;ZT27dtfz/cvvDmZn6NIW79+tUqNhv56DCNSHV/jZ3msFafoxhc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5H9vEAAAA3QAAAA8AAAAAAAAAAAAAAAAAmAIAAGRycy9k&#10;b3ducmV2LnhtbFBLBQYAAAAABAAEAPUAAACJAwAAAAA=&#10;" path="m,c124,91,249,183,556,253v307,70,1072,137,1286,165e" filled="f" strokeweight=".5pt">
                  <v:path arrowok="t" o:connecttype="custom" o:connectlocs="0,0;746,251;2471,415" o:connectangles="0,0,0"/>
                </v:shape>
                <v:shape id="Text Box 3539" o:spid="_x0000_s1309" type="#_x0000_t202" style="position:absolute;left:6290;top:11327;width:189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9P8QA&#10;AADdAAAADwAAAGRycy9kb3ducmV2LnhtbESPT2vCQBTE74LfYXmF3nS3tpU0dRVRhJ4s/oXeHtln&#10;Epp9G7Krid/eFQSPw8z8hpnMOluJCzW+dKzhbahAEGfOlJxr2O9WgwSED8gGK8ek4UoeZtN+b4Kp&#10;cS1v6LINuYgQ9ilqKEKoUyl9VpBFP3Q1cfROrrEYomxyaRpsI9xWcqTUWFosOS4UWNOioOx/e7Ya&#10;DuvT3/FD/eZL+1m3rlOS7ZfU+vWlm3+DCNSFZ/jR/jEakuR9BPc38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vT/EAAAA3QAAAA8AAAAAAAAAAAAAAAAAmAIAAGRycy9k&#10;b3ducmV2LnhtbFBLBQYAAAAABAAEAPUAAACJAwAAAAA=&#10;" filled="f" stroked="f">
                  <v:textbox>
                    <w:txbxContent>
                      <w:p w:rsidR="00920A2A" w:rsidRPr="0042453D" w:rsidRDefault="00920A2A" w:rsidP="007F2FF4">
                        <w:pPr>
                          <w:rPr>
                            <w:sz w:val="20"/>
                          </w:rPr>
                        </w:pPr>
                        <w:r w:rsidRPr="0042453D">
                          <w:rPr>
                            <w:sz w:val="20"/>
                          </w:rPr>
                          <w:t>− Schwäche</w:t>
                        </w:r>
                      </w:p>
                    </w:txbxContent>
                  </v:textbox>
                </v:shape>
                <v:shape id="AutoShape 3540" o:spid="_x0000_s1310" type="#_x0000_t32" style="position:absolute;left:5717;top:10961;width:0;height:3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JLsYAAADdAAAADwAAAGRycy9kb3ducmV2LnhtbESPQWvCQBSE74L/YXmCN91YocToKiK0&#10;FKWHqgS9PbLPJJh9G3ZXjf313UKhx2FmvmEWq8404k7O15YVTMYJCOLC6ppLBcfD2ygF4QOyxsYy&#10;KXiSh9Wy31tgpu2Dv+i+D6WIEPYZKqhCaDMpfVGRQT+2LXH0LtYZDFG6UmqHjwg3jXxJkldpsOa4&#10;UGFLm4qK6/5mFJx2s1v+zD9pm09m2zM6478P70oNB916DiJQF/7Df+0PrSBNp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mCS7GAAAA3QAAAA8AAAAAAAAA&#10;AAAAAAAAoQIAAGRycy9kb3ducmV2LnhtbFBLBQYAAAAABAAEAPkAAACUAwAAAAA=&#10;">
                  <v:stroke endarrow="block"/>
                </v:shape>
                <v:shape id="AutoShape 3541" o:spid="_x0000_s1311" type="#_x0000_t32" style="position:absolute;left:4731;top:12045;width:2279;height:9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iMMUAAADdAAAADwAAAGRycy9kb3ducmV2LnhtbESPQWvCQBSE74L/YXmCN920tSVEV1Gh&#10;IF5KY6E9PrLPZGn2bchus/Hfu4VCj8PMfMNsdqNtxUC9N44VPCwzEMSV04ZrBR+X10UOwgdkja1j&#10;UnAjD7vtdLLBQrvI7zSUoRYJwr5ABU0IXSGlrxqy6JeuI07e1fUWQ5J9LXWPMcFtKx+z7EVaNJwW&#10;Guzo2FD1Xf5YBSa+maE7HePh/PnldSRze3ZGqfls3K9BBBrDf/ivfdIK8vxpBb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RiMMUAAADdAAAADwAAAAAAAAAA&#10;AAAAAAChAgAAZHJzL2Rvd25yZXYueG1sUEsFBgAAAAAEAAQA+QAAAJMDAAAAAA==&#10;">
                  <v:stroke endarrow="block"/>
                </v:shape>
                <v:shape id="AutoShape 3542" o:spid="_x0000_s1312" type="#_x0000_t32" style="position:absolute;left:4031;top:11327;width:1670;height:1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P/sUAAADdAAAADwAAAGRycy9kb3ducmV2LnhtbESPQWvCQBSE7wX/w/IEb3XTWGuIWUWE&#10;YK+NRXJ8ZJ9JbPZtyK4m/ffdQqHHYWa+YbL9ZDrxoMG1lhW8LCMQxJXVLdcKPs/5cwLCeWSNnWVS&#10;8E0O9rvZU4aptiN/0KPwtQgQdikqaLzvUyld1ZBBt7Q9cfCudjDogxxqqQccA9x0Mo6iN2mw5bDQ&#10;YE/Hhqqv4m4UXO6bMo5Nf7hVp1zf4qkc3fpVqcV8OmxBeJr8f/iv/a4VJMlqDb9vw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8P/sUAAADdAAAADwAAAAAAAAAA&#10;AAAAAAChAgAAZHJzL2Rvd25yZXYueG1sUEsFBgAAAAAEAAQA+QAAAJMDAAAAAA==&#10;">
                  <v:stroke dashstyle="1 1" endarrow="block"/>
                </v:shape>
                <v:shape id="AutoShape 3543" o:spid="_x0000_s1313" type="#_x0000_t32" style="position:absolute;left:5717;top:11327;width:1809;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e0cMAAADdAAAADwAAAGRycy9kb3ducmV2LnhtbESPT2vCQBTE7wW/w/IEb3VThRBSV2mF&#10;Qq8mXrw9sy9/aPZtmn1q/PauUOhxmJnfMJvd5Hp1pTF0ng28LRNQxJW3HTcGjuXXawYqCLLF3jMZ&#10;uFOA3Xb2ssHc+hsf6FpIoyKEQ44GWpEh1zpULTkMSz8QR6/2o0OJcmy0HfEW4a7XqyRJtcOO40KL&#10;A+1bqn6KizPA6e9wXgl+9pLV56kuy+KkS2MW8+njHZTQJP/hv/a3NZBl6xSeb+IT0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HtHDAAAA3QAAAA8AAAAAAAAAAAAA&#10;AAAAoQIAAGRycy9kb3ducmV2LnhtbFBLBQYAAAAABAAEAPkAAACRAwAAAAA=&#10;">
                  <v:stroke dashstyle="1 1" endarrow="block"/>
                </v:shape>
                <v:shape id="AutoShape 3544" o:spid="_x0000_s1314" type="#_x0000_t32" style="position:absolute;left:4286;top:12021;width:2507;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0PLccAAADdAAAADwAAAGRycy9kb3ducmV2LnhtbESPT2vCQBTE74V+h+UVeqsbFWqMrlIK&#10;SrH04B+C3h7ZZxLMvg27q8Z++m5B8DjMzG+Y6bwzjbiQ87VlBf1eAoK4sLrmUsFuu3hLQfiArLGx&#10;TApu5GE+e36aYqbtldd02YRSRAj7DBVUIbSZlL6oyKDv2ZY4ekfrDIYoXSm1w2uEm0YOkuRdGqw5&#10;LlTY0mdFxWlzNgr23+Nzfst/aJX3x6sDOuN/t0ulXl+6jwmIQF14hO/tL60gTYcj+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Q8txwAAAN0AAAAPAAAAAAAA&#10;AAAAAAAAAKECAABkcnMvZG93bnJldi54bWxQSwUGAAAAAAQABAD5AAAAlQMAAAAA&#10;">
                  <v:stroke endarrow="block"/>
                </v:shape>
                <v:shape id="AutoShape 3545" o:spid="_x0000_s1315" type="#_x0000_t32" style="position:absolute;left:7526;top:11646;width:829;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bX8MAAADdAAAADwAAAGRycy9kb3ducmV2LnhtbERPz2vCMBS+D/wfwhO8zVQFqZ1RhqCI&#10;ssNUit4ezVtb1ryUJGr1r18OA48f3+/5sjONuJHztWUFo2ECgriwuuZSwem4fk9B+ICssbFMCh7k&#10;Ybnovc0x0/bO33Q7hFLEEPYZKqhCaDMpfVGRQT+0LXHkfqwzGCJ0pdQO7zHcNHKcJFNpsObYUGFL&#10;q4qK38PVKDjvZ9f8kX/RLh/Ndhd0xj+PG6UG/e7zA0SgLrzE/+6tVpCmkzg3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m1/DAAAA3QAAAA8AAAAAAAAAAAAA&#10;AAAAoQIAAGRycy9kb3ducmV2LnhtbFBLBQYAAAAABAAEAPkAAACRAwAAAAA=&#10;">
                  <v:stroke endarrow="block"/>
                </v:shape>
                <v:shape id="Text Box 3529" o:spid="_x0000_s1316" type="#_x0000_t202" style="position:absolute;left:4712;top:14308;width:200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MMscA&#10;AADdAAAADwAAAGRycy9kb3ducmV2LnhtbESPQUsDMRSE70L/Q3gFbzarLrLdNi2lKAhqwSoFb4/N&#10;62Zx87Im6Tb+eyMIHoeZ+YZZrpPtxUg+dI4VXM8KEMSN0x23Ct7fHq4qECEia+wdk4JvCrBeTS6W&#10;WGt35lca97EVGcKhRgUmxqGWMjSGLIaZG4izd3TeYszSt1J7PGe47eVNUdxJix3nBYMDbQ01n/uT&#10;VTDu7lM8vBzmH+Xw5L+ey1Np0k6py2naLEBESvE//Nd+1Aqq6nYO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jDLHAAAA3QAAAA8AAAAAAAAAAAAAAAAAmAIAAGRy&#10;cy9kb3ducmV2LnhtbFBLBQYAAAAABAAEAPUAAACMAwAAAAA=&#10;" filled="f" fillcolor="red">
                  <v:textbox>
                    <w:txbxContent>
                      <w:p w:rsidR="00920A2A" w:rsidRPr="0042453D" w:rsidRDefault="00920A2A" w:rsidP="0042453D">
                        <w:pPr>
                          <w:jc w:val="center"/>
                          <w:rPr>
                            <w:sz w:val="22"/>
                          </w:rPr>
                        </w:pPr>
                        <w:r w:rsidRPr="0042453D">
                          <w:rPr>
                            <w:sz w:val="22"/>
                          </w:rPr>
                          <w:t>0*</w:t>
                        </w:r>
                      </w:p>
                    </w:txbxContent>
                  </v:textbox>
                </v:shape>
                <v:shape id="Text Box 3530" o:spid="_x0000_s1317" type="#_x0000_t202" style="position:absolute;left:4692;top:13950;width:53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Y8sMA&#10;AADdAAAADwAAAGRycy9kb3ducmV2LnhtbERPy2rCQBTdF/yH4Qpuik6UUEJ0FBEtXZXW9/KSuSbB&#10;zJ10ZhrTv+8sCl0eznux6k0jOnK+tqxgOklAEBdW11wqOB524wyED8gaG8uk4Ic8rJaDpwXm2j74&#10;k7p9KEUMYZ+jgiqENpfSFxUZ9BPbEkfuZp3BEKErpXb4iOGmkbMkeZEGa44NFba0qai477+Ngu31&#10;w11OX8fUX5+7g9zszu9p8arUaNiv5yAC9eFf/Od+0wqyLI3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Y8sMAAADdAAAADwAAAAAAAAAAAAAAAACYAgAAZHJzL2Rv&#10;d25yZXYueG1sUEsFBgAAAAAEAAQA9QAAAIgDAAAAAA==&#10;" filled="f" fillcolor="#0d0d0d">
                  <v:textbox>
                    <w:txbxContent>
                      <w:p w:rsidR="00920A2A" w:rsidRPr="0042453D" w:rsidRDefault="00920A2A" w:rsidP="007F2FF4">
                        <w:pPr>
                          <w:rPr>
                            <w:sz w:val="22"/>
                          </w:rPr>
                        </w:pPr>
                        <w:r w:rsidRPr="0042453D">
                          <w:rPr>
                            <w:sz w:val="22"/>
                          </w:rPr>
                          <w:t>+*</w:t>
                        </w:r>
                      </w:p>
                    </w:txbxContent>
                  </v:textbox>
                </v:shape>
                <v:shape id="Text Box 3531" o:spid="_x0000_s1318" type="#_x0000_t202" style="position:absolute;left:6221;top:13950;width:49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PpcYA&#10;AADdAAAADwAAAGRycy9kb3ducmV2LnhtbESPQWvCQBSE74X+h+UVequbtLGE6BpaQZTejKX0+Mg+&#10;kzTZtyG7mvjv3YLgcZiZb5hlPplOnGlwjWUF8SwCQVxa3XCl4PuweUlBOI+ssbNMCi7kIF89Piwx&#10;03bkPZ0LX4kAYZehgtr7PpPSlTUZdDPbEwfvaAeDPsihknrAMcBNJ1+j6F0abDgs1NjTuqayLU5G&#10;QSS1TT/f9vHf4XdbzX/i4qtN1ko9P00fCxCeJn8P39o7rSBNkxj+34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PpcYAAADdAAAADwAAAAAAAAAAAAAAAACYAgAAZHJz&#10;L2Rvd25yZXYueG1sUEsFBgAAAAAEAAQA9QAAAIsDAAAAAA==&#10;" fillcolor="#0d0d0d">
                  <v:textbox>
                    <w:txbxContent>
                      <w:p w:rsidR="00920A2A" w:rsidRPr="0042453D" w:rsidRDefault="00920A2A" w:rsidP="007F2FF4">
                        <w:pPr>
                          <w:rPr>
                            <w:sz w:val="22"/>
                          </w:rPr>
                        </w:pPr>
                        <w:r w:rsidRPr="0042453D">
                          <w:rPr>
                            <w:sz w:val="22"/>
                          </w:rPr>
                          <w:t>-*</w:t>
                        </w:r>
                      </w:p>
                    </w:txbxContent>
                  </v:textbox>
                </v:shape>
                <w10:anchorlock/>
              </v:group>
            </w:pict>
          </mc:Fallback>
        </mc:AlternateContent>
      </w:r>
      <w:r w:rsidR="005401F3" w:rsidRPr="00E3538B">
        <w:rPr>
          <w:rFonts w:ascii="Calibri" w:hAnsi="Calibri" w:cs="Calibri"/>
        </w:rPr>
        <w:tab/>
      </w:r>
      <w:r w:rsidR="005401F3" w:rsidRPr="00E3538B">
        <w:rPr>
          <w:rFonts w:ascii="Calibri" w:hAnsi="Calibri" w:cs="Calibri"/>
        </w:rPr>
        <w:tab/>
      </w:r>
      <w:r w:rsidR="005401F3" w:rsidRPr="00E3538B">
        <w:rPr>
          <w:rFonts w:ascii="Calibri" w:hAnsi="Calibri" w:cs="Calibri"/>
        </w:rPr>
        <w:tab/>
      </w:r>
      <w:r w:rsidR="005401F3" w:rsidRPr="00E3538B">
        <w:rPr>
          <w:rFonts w:ascii="Calibri" w:hAnsi="Calibri" w:cs="Calibri"/>
        </w:rPr>
        <w:tab/>
      </w:r>
      <w:r w:rsidR="005401F3" w:rsidRPr="00E3538B">
        <w:rPr>
          <w:rFonts w:ascii="Calibri" w:hAnsi="Calibri" w:cs="Calibri"/>
        </w:rPr>
        <w:tab/>
      </w:r>
      <w:r w:rsidR="005401F3" w:rsidRPr="00E3538B">
        <w:rPr>
          <w:rFonts w:ascii="Calibri" w:hAnsi="Calibri" w:cs="Calibri"/>
        </w:rPr>
        <w:tab/>
      </w:r>
      <w:r w:rsidR="005401F3" w:rsidRPr="00E3538B">
        <w:rPr>
          <w:rFonts w:ascii="Calibri" w:hAnsi="Calibri" w:cs="Calibri"/>
        </w:rPr>
        <w:tab/>
      </w:r>
      <w:r w:rsidR="005401F3" w:rsidRPr="00E3538B">
        <w:rPr>
          <w:rFonts w:ascii="Calibri" w:hAnsi="Calibri" w:cs="Calibri"/>
        </w:rPr>
        <w:br/>
      </w:r>
      <w:r w:rsidR="00F56B37" w:rsidRPr="00E3538B">
        <w:rPr>
          <w:rFonts w:ascii="Calibri" w:hAnsi="Calibri" w:cs="Calibri"/>
          <w:color w:val="0D0D0D" w:themeColor="text1" w:themeTint="F2"/>
          <w:sz w:val="16"/>
        </w:rPr>
        <w:br/>
      </w:r>
      <w:r w:rsidR="00F56B37"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F56B37"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24</w:t>
      </w:r>
      <w:r w:rsidR="00A47337" w:rsidRPr="00E3538B">
        <w:rPr>
          <w:rFonts w:ascii="Calibri" w:hAnsi="Calibri" w:cs="Calibri"/>
          <w:color w:val="0D0D0D" w:themeColor="text1" w:themeTint="F2"/>
          <w:sz w:val="20"/>
          <w:szCs w:val="20"/>
        </w:rPr>
        <w:fldChar w:fldCharType="end"/>
      </w:r>
      <w:r w:rsidR="00F56B37" w:rsidRPr="00E3538B">
        <w:rPr>
          <w:rFonts w:ascii="Calibri" w:hAnsi="Calibri" w:cs="Calibri"/>
          <w:color w:val="595959" w:themeColor="text1" w:themeTint="A6"/>
          <w:sz w:val="20"/>
          <w:szCs w:val="20"/>
        </w:rPr>
        <w:t xml:space="preserve"> </w:t>
      </w:r>
      <w:r w:rsidR="00F56B37" w:rsidRPr="00E3538B">
        <w:rPr>
          <w:rFonts w:ascii="Calibri" w:hAnsi="Calibri" w:cs="Calibri"/>
          <w:sz w:val="20"/>
          <w:szCs w:val="20"/>
        </w:rPr>
        <w:t xml:space="preserve">soll am Beispiel der Verabsolutierung von Stärke und Schwäche zeigen, wie die drei Seiten eines jeden Es-Teils entstehen: Da Stärke normalerweise auch ein Stück Schwäche enthält, weil sie keine Allmacht ist, wird durch die Inversion auch dieser `Schwäche-Anteil´ absolut gesetzt und findet sich als negative Kehrseite (Schattenseite) des Pro-fA „Stärke“ wieder. Schließlich enthält Stärke nicht nur einen Anteil Schwäche, sondern auch Anderes, das zur 0-Seite des Pro-fA wird. Analoges gilt für die beiden anderen Anteile: </w:t>
      </w:r>
      <w:r w:rsidR="003E30F2" w:rsidRPr="00E3538B">
        <w:rPr>
          <w:rFonts w:ascii="Calibri" w:hAnsi="Calibri" w:cs="Calibri"/>
          <w:sz w:val="20"/>
          <w:szCs w:val="20"/>
        </w:rPr>
        <w:t>Kontra-fA</w:t>
      </w:r>
      <w:r w:rsidR="00F56B37" w:rsidRPr="00E3538B">
        <w:rPr>
          <w:rFonts w:ascii="Calibri" w:hAnsi="Calibri" w:cs="Calibri"/>
          <w:sz w:val="20"/>
          <w:szCs w:val="20"/>
        </w:rPr>
        <w:t xml:space="preserve"> und Null. Das * soll betonen, dass es sich um Verabsolutierungen handelt.</w:t>
      </w:r>
    </w:p>
    <w:p w:rsidR="00BA3EE1" w:rsidRPr="00E3538B" w:rsidRDefault="00FF03C9" w:rsidP="002E2F57">
      <w:pPr>
        <w:pStyle w:val="berschrift7"/>
        <w:rPr>
          <w:rFonts w:cs="Calibri"/>
        </w:rPr>
      </w:pPr>
      <w:bookmarkStart w:id="668" w:name="_Beispiele_für_verschiedene"/>
      <w:bookmarkEnd w:id="668"/>
      <w:r w:rsidRPr="00E3538B">
        <w:rPr>
          <w:rFonts w:cs="Calibri"/>
        </w:rPr>
        <w:t>Verschiedene fA mit ihren Kehrseiten</w:t>
      </w:r>
      <w:r w:rsidR="00BA3EE1" w:rsidRPr="00E3538B">
        <w:rPr>
          <w:rFonts w:cs="Calibri"/>
        </w:rPr>
        <w:t>:</w:t>
      </w:r>
    </w:p>
    <w:p w:rsidR="006B3B79" w:rsidRPr="00E3538B" w:rsidRDefault="00767102" w:rsidP="007F2FF4">
      <w:pPr>
        <w:rPr>
          <w:rFonts w:ascii="Calibri" w:hAnsi="Calibri" w:cs="Calibri"/>
          <w:sz w:val="22"/>
        </w:rPr>
      </w:pPr>
      <w:r w:rsidRPr="00E3538B">
        <w:rPr>
          <w:rFonts w:ascii="Calibri" w:hAnsi="Calibri" w:cs="Calibri"/>
        </w:rPr>
        <w:t xml:space="preserve">• Die 3 Seiten des </w:t>
      </w:r>
      <w:r w:rsidRPr="00E3538B">
        <w:rPr>
          <w:rFonts w:ascii="Calibri" w:hAnsi="Calibri" w:cs="Calibri"/>
          <w:b/>
        </w:rPr>
        <w:t>+*</w:t>
      </w:r>
      <w:r w:rsidRPr="00E3538B">
        <w:rPr>
          <w:rFonts w:ascii="Calibri" w:hAnsi="Calibri" w:cs="Calibri"/>
          <w:b/>
        </w:rPr>
        <w:br/>
      </w:r>
      <w:r w:rsidRPr="00E3538B">
        <w:rPr>
          <w:rFonts w:ascii="Calibri" w:hAnsi="Calibri" w:cs="Calibri"/>
          <w:sz w:val="22"/>
        </w:rPr>
        <w:t xml:space="preserve">1. Die Hauptseite des +*. Beispiele: richtige Entscheidungen/ Erfolge/ Stärke… </w:t>
      </w:r>
      <w:r w:rsidR="00545EBD" w:rsidRPr="00E3538B">
        <w:rPr>
          <w:rFonts w:ascii="Calibri" w:hAnsi="Calibri" w:cs="Calibri"/>
          <w:sz w:val="22"/>
        </w:rPr>
        <w:t>machen high;</w:t>
      </w:r>
      <w:r w:rsidR="00545EBD" w:rsidRPr="00E3538B">
        <w:rPr>
          <w:rFonts w:ascii="Calibri" w:hAnsi="Calibri" w:cs="Calibri"/>
          <w:sz w:val="22"/>
        </w:rPr>
        <w:br/>
      </w:r>
      <w:r w:rsidR="00545EBD" w:rsidRPr="00E3538B">
        <w:rPr>
          <w:rFonts w:ascii="Calibri" w:hAnsi="Calibri" w:cs="Calibri"/>
          <w:sz w:val="22"/>
        </w:rPr>
        <w:tab/>
      </w:r>
      <w:r w:rsidR="00F56B37" w:rsidRPr="00E3538B">
        <w:rPr>
          <w:rFonts w:ascii="Calibri" w:hAnsi="Calibri" w:cs="Calibri"/>
          <w:sz w:val="22"/>
        </w:rPr>
        <w:t xml:space="preserve"> +* </w:t>
      </w:r>
      <w:r w:rsidR="00545EBD" w:rsidRPr="00E3538B">
        <w:rPr>
          <w:rFonts w:ascii="Calibri" w:hAnsi="Calibri" w:cs="Calibri"/>
          <w:sz w:val="22"/>
        </w:rPr>
        <w:t>ist stärkste Kraft² gegen Nachteile des ‒ und 0.</w:t>
      </w:r>
      <w:r w:rsidRPr="00E3538B">
        <w:rPr>
          <w:rFonts w:ascii="Calibri" w:hAnsi="Calibri" w:cs="Calibri"/>
          <w:sz w:val="22"/>
        </w:rPr>
        <w:br/>
        <w:t>2.  Die negative Seite des +*</w:t>
      </w:r>
      <w:r w:rsidR="00281E02" w:rsidRPr="00E3538B">
        <w:rPr>
          <w:rFonts w:ascii="Calibri" w:hAnsi="Calibri" w:cs="Calibri"/>
          <w:sz w:val="20"/>
        </w:rPr>
        <w:t xml:space="preserve"> oder vom Schlechten des Guten (P. Watzlawick).</w:t>
      </w:r>
      <w:r w:rsidRPr="00E3538B">
        <w:rPr>
          <w:rFonts w:ascii="Calibri" w:hAnsi="Calibri" w:cs="Calibri"/>
          <w:sz w:val="22"/>
        </w:rPr>
        <w:t xml:space="preserve"> </w:t>
      </w:r>
      <w:r w:rsidR="00281E02" w:rsidRPr="00E3538B">
        <w:rPr>
          <w:rFonts w:ascii="Calibri" w:hAnsi="Calibri" w:cs="Calibri"/>
          <w:sz w:val="22"/>
        </w:rPr>
        <w:t xml:space="preserve">Z.B. </w:t>
      </w:r>
      <w:r w:rsidRPr="00E3538B">
        <w:rPr>
          <w:rFonts w:ascii="Calibri" w:hAnsi="Calibri" w:cs="Calibri"/>
          <w:sz w:val="22"/>
        </w:rPr>
        <w:t>Qual der Wahl, Erfolgszwang</w:t>
      </w:r>
      <w:r w:rsidR="00C679A1" w:rsidRPr="00E3538B">
        <w:rPr>
          <w:rFonts w:ascii="Calibri" w:hAnsi="Calibri" w:cs="Calibri"/>
          <w:sz w:val="22"/>
        </w:rPr>
        <w:t>,</w:t>
      </w:r>
      <w:r w:rsidRPr="00E3538B">
        <w:rPr>
          <w:rFonts w:ascii="Calibri" w:hAnsi="Calibri" w:cs="Calibri"/>
          <w:sz w:val="22"/>
        </w:rPr>
        <w:t xml:space="preserve"> </w:t>
      </w:r>
      <w:r w:rsidRPr="00E3538B">
        <w:rPr>
          <w:rFonts w:ascii="Calibri" w:eastAsia="MS Mincho" w:hAnsi="Calibri" w:cs="Calibri"/>
          <w:sz w:val="22"/>
        </w:rPr>
        <w:t>↑</w:t>
      </w:r>
      <w:r w:rsidRPr="00E3538B">
        <w:rPr>
          <w:rFonts w:ascii="Calibri" w:hAnsi="Calibri" w:cs="Calibri"/>
          <w:sz w:val="22"/>
        </w:rPr>
        <w:t>Kraftaufwand für +*.</w:t>
      </w:r>
      <w:r w:rsidR="00281E02" w:rsidRPr="00E3538B">
        <w:rPr>
          <w:rFonts w:ascii="Calibri" w:hAnsi="Calibri" w:cs="Calibri"/>
          <w:sz w:val="22"/>
        </w:rPr>
        <w:t xml:space="preserve"> Zuviel des Guten ist schlecht: J</w:t>
      </w:r>
      <w:r w:rsidR="0087415D" w:rsidRPr="00E3538B">
        <w:rPr>
          <w:rFonts w:ascii="Calibri" w:hAnsi="Calibri" w:cs="Calibri"/>
          <w:sz w:val="22"/>
        </w:rPr>
        <w:t>e mehr +* umso größer ist die Fallhöhe.</w:t>
      </w:r>
      <w:r w:rsidR="00281E02" w:rsidRPr="00E3538B">
        <w:rPr>
          <w:rFonts w:ascii="Calibri" w:hAnsi="Calibri" w:cs="Calibri"/>
          <w:sz w:val="22"/>
        </w:rPr>
        <w:t xml:space="preserve"> </w:t>
      </w:r>
      <w:r w:rsidRPr="00E3538B">
        <w:rPr>
          <w:rFonts w:ascii="Calibri" w:hAnsi="Calibri" w:cs="Calibri"/>
          <w:sz w:val="20"/>
        </w:rPr>
        <w:t>Goethe: „Es ist nichts schwerer zu ertragen, als eine Reihe von guten Tagen.“</w:t>
      </w:r>
      <w:r w:rsidR="00C679A1" w:rsidRPr="00E3538B">
        <w:rPr>
          <w:rFonts w:ascii="Calibri" w:hAnsi="Calibri" w:cs="Calibri"/>
          <w:sz w:val="20"/>
        </w:rPr>
        <w:t xml:space="preserve"> </w:t>
      </w:r>
      <w:r w:rsidR="0087415D" w:rsidRPr="00E3538B">
        <w:rPr>
          <w:rFonts w:ascii="Calibri" w:hAnsi="Calibri" w:cs="Calibri"/>
          <w:sz w:val="20"/>
        </w:rPr>
        <w:br/>
      </w:r>
      <w:r w:rsidR="0087415D" w:rsidRPr="00E3538B">
        <w:rPr>
          <w:rFonts w:ascii="Calibri" w:hAnsi="Calibri" w:cs="Calibri"/>
          <w:sz w:val="20"/>
        </w:rPr>
        <w:lastRenderedPageBreak/>
        <w:tab/>
      </w:r>
      <w:r w:rsidR="00C679A1" w:rsidRPr="00E3538B">
        <w:rPr>
          <w:rFonts w:ascii="Calibri" w:hAnsi="Calibri" w:cs="Calibri"/>
          <w:sz w:val="22"/>
        </w:rPr>
        <w:tab/>
      </w:r>
      <w:r w:rsidR="00C679A1" w:rsidRPr="00E3538B">
        <w:rPr>
          <w:rFonts w:ascii="Calibri" w:hAnsi="Calibri" w:cs="Calibri"/>
          <w:sz w:val="22"/>
        </w:rPr>
        <w:br/>
      </w:r>
      <w:r w:rsidR="00720A1E" w:rsidRPr="00E3538B">
        <w:rPr>
          <w:rFonts w:ascii="Calibri" w:hAnsi="Calibri" w:cs="Calibri"/>
          <w:sz w:val="22"/>
        </w:rPr>
        <w:t xml:space="preserve">3. </w:t>
      </w:r>
      <w:r w:rsidRPr="00E3538B">
        <w:rPr>
          <w:rFonts w:ascii="Calibri" w:hAnsi="Calibri" w:cs="Calibri"/>
          <w:sz w:val="22"/>
        </w:rPr>
        <w:t xml:space="preserve">Die 0-Seite des +*: </w:t>
      </w:r>
      <w:r w:rsidR="006B3B79" w:rsidRPr="00E3538B">
        <w:rPr>
          <w:rFonts w:ascii="Calibri" w:hAnsi="Calibri" w:cs="Calibri"/>
          <w:sz w:val="22"/>
        </w:rPr>
        <w:t xml:space="preserve">Das </w:t>
      </w:r>
      <w:r w:rsidRPr="00E3538B">
        <w:rPr>
          <w:rFonts w:ascii="Calibri" w:hAnsi="Calibri" w:cs="Calibri"/>
          <w:sz w:val="22"/>
        </w:rPr>
        <w:t>+</w:t>
      </w:r>
      <w:r w:rsidR="00F56B37" w:rsidRPr="00E3538B">
        <w:rPr>
          <w:rFonts w:ascii="Calibri" w:hAnsi="Calibri" w:cs="Calibri"/>
          <w:sz w:val="22"/>
        </w:rPr>
        <w:t>*</w:t>
      </w:r>
      <w:r w:rsidRPr="00E3538B">
        <w:rPr>
          <w:rFonts w:ascii="Calibri" w:hAnsi="Calibri" w:cs="Calibri"/>
          <w:sz w:val="22"/>
        </w:rPr>
        <w:t xml:space="preserve"> ist mir egal, Resignation und Ähnliches.</w:t>
      </w:r>
    </w:p>
    <w:p w:rsidR="006B3B79" w:rsidRPr="00E3538B" w:rsidRDefault="006B3B79" w:rsidP="007F2FF4">
      <w:pPr>
        <w:rPr>
          <w:rFonts w:ascii="Calibri" w:hAnsi="Calibri" w:cs="Calibri"/>
          <w:sz w:val="18"/>
        </w:rPr>
      </w:pPr>
    </w:p>
    <w:p w:rsidR="006B3B79" w:rsidRPr="00E3538B" w:rsidRDefault="00767102" w:rsidP="007F2FF4">
      <w:pPr>
        <w:rPr>
          <w:rFonts w:ascii="Calibri" w:hAnsi="Calibri" w:cs="Calibri"/>
        </w:rPr>
      </w:pPr>
      <w:r w:rsidRPr="00E3538B">
        <w:rPr>
          <w:rFonts w:ascii="Calibri" w:hAnsi="Calibri" w:cs="Calibri"/>
        </w:rPr>
        <w:t xml:space="preserve">• Die 3 Seiten des </w:t>
      </w:r>
      <w:r w:rsidRPr="00E3538B">
        <w:rPr>
          <w:rFonts w:ascii="Calibri" w:hAnsi="Calibri" w:cs="Calibri"/>
          <w:b/>
        </w:rPr>
        <w:t>‒*</w:t>
      </w:r>
      <w:r w:rsidRPr="00E3538B">
        <w:rPr>
          <w:rFonts w:ascii="Calibri" w:hAnsi="Calibri" w:cs="Calibri"/>
          <w:b/>
        </w:rPr>
        <w:br/>
      </w:r>
      <w:r w:rsidR="00720A1E" w:rsidRPr="00E3538B">
        <w:rPr>
          <w:rFonts w:ascii="Calibri" w:hAnsi="Calibri" w:cs="Calibri"/>
          <w:sz w:val="22"/>
        </w:rPr>
        <w:t>1.</w:t>
      </w:r>
      <w:r w:rsidRPr="00E3538B">
        <w:rPr>
          <w:rFonts w:ascii="Calibri" w:hAnsi="Calibri" w:cs="Calibri"/>
          <w:sz w:val="22"/>
        </w:rPr>
        <w:t xml:space="preserve"> Die Hauptseite des ‒*: Armut, Krieg, Mord, Unmoral, Krankheit ... sind schlecht</w:t>
      </w:r>
      <w:r w:rsidR="00545EBD" w:rsidRPr="00E3538B">
        <w:rPr>
          <w:rFonts w:ascii="Calibri" w:hAnsi="Calibri" w:cs="Calibri"/>
          <w:sz w:val="22"/>
        </w:rPr>
        <w:t xml:space="preserve"> und bedrücken.</w:t>
      </w:r>
      <w:r w:rsidRPr="00E3538B">
        <w:rPr>
          <w:rFonts w:ascii="Calibri" w:hAnsi="Calibri" w:cs="Calibri"/>
          <w:sz w:val="22"/>
        </w:rPr>
        <w:br/>
        <w:t>2. Die positive Seite des ‒*: Krankheitsgewinn,</w:t>
      </w:r>
      <w:r w:rsidRPr="00E3538B">
        <w:rPr>
          <w:rFonts w:ascii="Calibri" w:eastAsia="MS Mincho" w:hAnsi="Calibri" w:cs="Calibri"/>
          <w:sz w:val="22"/>
        </w:rPr>
        <w:t>↓</w:t>
      </w:r>
      <w:r w:rsidRPr="00E3538B">
        <w:rPr>
          <w:rFonts w:ascii="Calibri" w:hAnsi="Calibri" w:cs="Calibri"/>
          <w:sz w:val="22"/>
        </w:rPr>
        <w:t>„Fallhöhe“, Notlüge</w:t>
      </w:r>
      <w:r w:rsidR="00720A1E" w:rsidRPr="00E3538B">
        <w:rPr>
          <w:rFonts w:ascii="Calibri" w:hAnsi="Calibri" w:cs="Calibri"/>
          <w:sz w:val="22"/>
        </w:rPr>
        <w:t xml:space="preserve">, </w:t>
      </w:r>
      <w:r w:rsidR="00A273DE" w:rsidRPr="00E3538B">
        <w:rPr>
          <w:rFonts w:ascii="Calibri" w:hAnsi="Calibri" w:cs="Calibri"/>
          <w:sz w:val="22"/>
        </w:rPr>
        <w:t>es stirbt sich</w:t>
      </w:r>
      <w:r w:rsidR="00720A1E" w:rsidRPr="00E3538B">
        <w:rPr>
          <w:rFonts w:ascii="Calibri" w:hAnsi="Calibri" w:cs="Calibri"/>
          <w:sz w:val="22"/>
        </w:rPr>
        <w:t xml:space="preserve"> </w:t>
      </w:r>
      <w:r w:rsidR="00A273DE" w:rsidRPr="00E3538B">
        <w:rPr>
          <w:rFonts w:ascii="Calibri" w:hAnsi="Calibri" w:cs="Calibri"/>
          <w:sz w:val="22"/>
        </w:rPr>
        <w:t>leichter</w:t>
      </w:r>
      <w:r w:rsidR="00545EBD" w:rsidRPr="00E3538B">
        <w:rPr>
          <w:rFonts w:ascii="Calibri" w:hAnsi="Calibri" w:cs="Calibri"/>
          <w:sz w:val="22"/>
        </w:rPr>
        <w:t>;</w:t>
      </w:r>
      <w:r w:rsidR="008D11C6" w:rsidRPr="00E3538B">
        <w:rPr>
          <w:rFonts w:ascii="Calibri" w:hAnsi="Calibri" w:cs="Calibri"/>
          <w:sz w:val="22"/>
        </w:rPr>
        <w:t xml:space="preserve"> </w:t>
      </w:r>
      <w:r w:rsidR="00720A1E" w:rsidRPr="00E3538B">
        <w:rPr>
          <w:rFonts w:ascii="Calibri" w:hAnsi="Calibri" w:cs="Calibri"/>
          <w:sz w:val="22"/>
        </w:rPr>
        <w:t>es</w:t>
      </w:r>
      <w:r w:rsidR="00F56B37" w:rsidRPr="00E3538B">
        <w:rPr>
          <w:rFonts w:ascii="Calibri" w:hAnsi="Calibri" w:cs="Calibri"/>
          <w:sz w:val="22"/>
        </w:rPr>
        <w:t xml:space="preserve"> </w:t>
      </w:r>
      <w:r w:rsidR="00545EBD" w:rsidRPr="00E3538B">
        <w:rPr>
          <w:rFonts w:ascii="Calibri" w:hAnsi="Calibri" w:cs="Calibri"/>
          <w:sz w:val="22"/>
        </w:rPr>
        <w:t>ist stärkste Kraft² gegen Nachteile des +</w:t>
      </w:r>
      <w:r w:rsidR="00720A1E" w:rsidRPr="00E3538B">
        <w:rPr>
          <w:rFonts w:ascii="Calibri" w:hAnsi="Calibri" w:cs="Calibri"/>
          <w:sz w:val="22"/>
        </w:rPr>
        <w:t xml:space="preserve"> und 0; süße Sünde, süße Rache </w:t>
      </w:r>
      <w:r w:rsidR="00720A1E" w:rsidRPr="00E3538B">
        <w:rPr>
          <w:rFonts w:ascii="Calibri" w:hAnsi="Calibri" w:cs="Calibri"/>
        </w:rPr>
        <w:t>(</w:t>
      </w:r>
      <w:r w:rsidR="00720A1E" w:rsidRPr="00E3538B">
        <w:rPr>
          <w:rFonts w:ascii="Calibri" w:hAnsi="Calibri" w:cs="Calibri"/>
          <w:sz w:val="20"/>
        </w:rPr>
        <w:t xml:space="preserve">→ </w:t>
      </w:r>
      <w:hyperlink w:anchor="_Faszination_des_Negativen" w:history="1">
        <w:r w:rsidR="00720A1E" w:rsidRPr="00E3538B">
          <w:rPr>
            <w:rStyle w:val="Hyperlink"/>
            <w:rFonts w:ascii="Calibri" w:hAnsi="Calibri" w:cs="Calibri"/>
            <w:sz w:val="20"/>
          </w:rPr>
          <w:t xml:space="preserve">Faszination des </w:t>
        </w:r>
        <w:r w:rsidR="005A40C8" w:rsidRPr="00E3538B">
          <w:rPr>
            <w:rStyle w:val="Hyperlink"/>
            <w:rFonts w:ascii="Calibri" w:hAnsi="Calibri" w:cs="Calibri"/>
            <w:sz w:val="20"/>
          </w:rPr>
          <w:t xml:space="preserve">Negativen und </w:t>
        </w:r>
        <w:r w:rsidR="00720A1E" w:rsidRPr="00E3538B">
          <w:rPr>
            <w:rStyle w:val="Hyperlink"/>
            <w:rFonts w:ascii="Calibri" w:hAnsi="Calibri" w:cs="Calibri"/>
            <w:sz w:val="20"/>
          </w:rPr>
          <w:t>Bösen</w:t>
        </w:r>
      </w:hyperlink>
      <w:r w:rsidR="00720A1E" w:rsidRPr="00E3538B">
        <w:rPr>
          <w:rFonts w:ascii="Calibri" w:hAnsi="Calibri" w:cs="Calibri"/>
        </w:rPr>
        <w:t>)</w:t>
      </w:r>
      <w:r w:rsidR="000044E3" w:rsidRPr="00E3538B">
        <w:rPr>
          <w:rFonts w:ascii="Calibri" w:hAnsi="Calibri" w:cs="Calibri"/>
        </w:rPr>
        <w:t>.</w:t>
      </w:r>
      <w:r w:rsidRPr="00E3538B">
        <w:rPr>
          <w:rFonts w:ascii="Calibri" w:hAnsi="Calibri" w:cs="Calibri"/>
          <w:sz w:val="22"/>
        </w:rPr>
        <w:br/>
        <w:t>3. Die 0-Seite des ‒*:</w:t>
      </w:r>
      <w:r w:rsidR="006B3B79" w:rsidRPr="00E3538B">
        <w:rPr>
          <w:rFonts w:ascii="Calibri" w:hAnsi="Calibri" w:cs="Calibri"/>
          <w:sz w:val="22"/>
        </w:rPr>
        <w:t xml:space="preserve"> Das </w:t>
      </w:r>
      <w:r w:rsidRPr="00E3538B">
        <w:rPr>
          <w:rFonts w:ascii="Calibri" w:hAnsi="Calibri" w:cs="Calibri"/>
          <w:sz w:val="22"/>
        </w:rPr>
        <w:t>‒</w:t>
      </w:r>
      <w:r w:rsidR="00F56B37" w:rsidRPr="00E3538B">
        <w:rPr>
          <w:rFonts w:ascii="Calibri" w:hAnsi="Calibri" w:cs="Calibri"/>
          <w:sz w:val="22"/>
        </w:rPr>
        <w:t>*</w:t>
      </w:r>
      <w:r w:rsidRPr="00E3538B">
        <w:rPr>
          <w:rFonts w:ascii="Calibri" w:hAnsi="Calibri" w:cs="Calibri"/>
          <w:sz w:val="22"/>
        </w:rPr>
        <w:t xml:space="preserve"> ist mir egal</w:t>
      </w:r>
      <w:r w:rsidR="006B3B79" w:rsidRPr="00E3538B">
        <w:rPr>
          <w:rFonts w:ascii="Calibri" w:hAnsi="Calibri" w:cs="Calibri"/>
          <w:sz w:val="22"/>
        </w:rPr>
        <w:t>, Verdrängung</w:t>
      </w:r>
      <w:r w:rsidRPr="00E3538B">
        <w:rPr>
          <w:rFonts w:ascii="Calibri" w:hAnsi="Calibri" w:cs="Calibri"/>
          <w:sz w:val="22"/>
        </w:rPr>
        <w:t>.</w:t>
      </w:r>
    </w:p>
    <w:p w:rsidR="006B3B79" w:rsidRPr="00E3538B" w:rsidRDefault="006B3B79" w:rsidP="007F2FF4">
      <w:pPr>
        <w:rPr>
          <w:rFonts w:ascii="Calibri" w:hAnsi="Calibri" w:cs="Calibri"/>
          <w:sz w:val="18"/>
        </w:rPr>
      </w:pPr>
    </w:p>
    <w:p w:rsidR="0042453D" w:rsidRPr="00E3538B" w:rsidRDefault="00767102" w:rsidP="007F2FF4">
      <w:pPr>
        <w:rPr>
          <w:rFonts w:ascii="Calibri" w:hAnsi="Calibri" w:cs="Calibri"/>
          <w:sz w:val="22"/>
        </w:rPr>
      </w:pPr>
      <w:r w:rsidRPr="00E3538B">
        <w:rPr>
          <w:rFonts w:ascii="Calibri" w:hAnsi="Calibri" w:cs="Calibri"/>
        </w:rPr>
        <w:t>• Die 3 Seiten des Nichts²</w:t>
      </w:r>
      <w:r w:rsidR="00545EBD" w:rsidRPr="00E3538B">
        <w:rPr>
          <w:rFonts w:ascii="Calibri" w:hAnsi="Calibri" w:cs="Calibri"/>
        </w:rPr>
        <w:br/>
      </w:r>
      <w:r w:rsidRPr="00E3538B">
        <w:rPr>
          <w:rFonts w:ascii="Calibri" w:hAnsi="Calibri" w:cs="Calibri"/>
          <w:sz w:val="22"/>
        </w:rPr>
        <w:t xml:space="preserve">1. Die Hauptseite des Nichts : fremde Leere, </w:t>
      </w:r>
      <w:r w:rsidR="00720A1E" w:rsidRPr="00E3538B">
        <w:rPr>
          <w:rFonts w:ascii="Calibri" w:hAnsi="Calibri" w:cs="Calibri"/>
          <w:sz w:val="22"/>
        </w:rPr>
        <w:t>Nichts.</w:t>
      </w:r>
      <w:r w:rsidR="00720A1E" w:rsidRPr="00E3538B">
        <w:rPr>
          <w:rFonts w:ascii="Calibri" w:hAnsi="Calibri" w:cs="Calibri"/>
          <w:sz w:val="22"/>
        </w:rPr>
        <w:br/>
        <w:t xml:space="preserve">2. </w:t>
      </w:r>
      <w:r w:rsidRPr="00E3538B">
        <w:rPr>
          <w:rFonts w:ascii="Calibri" w:hAnsi="Calibri" w:cs="Calibri"/>
          <w:sz w:val="22"/>
        </w:rPr>
        <w:t xml:space="preserve">Die positive Seite des Nichts: </w:t>
      </w:r>
      <w:r w:rsidRPr="00E3538B">
        <w:rPr>
          <w:rFonts w:ascii="Calibri" w:hAnsi="Calibri" w:cs="Calibri"/>
          <w:sz w:val="22"/>
        </w:rPr>
        <w:br/>
      </w:r>
      <w:r w:rsidRPr="00E3538B">
        <w:rPr>
          <w:rFonts w:ascii="Calibri" w:hAnsi="Calibri" w:cs="Calibri"/>
          <w:sz w:val="22"/>
        </w:rPr>
        <w:tab/>
        <w:t xml:space="preserve">- Nirwana, belle </w:t>
      </w:r>
      <w:r w:rsidR="006B3B79" w:rsidRPr="00E3538B">
        <w:rPr>
          <w:rFonts w:ascii="Calibri" w:hAnsi="Calibri" w:cs="Calibri"/>
          <w:sz w:val="22"/>
        </w:rPr>
        <w:t>Indifferenz, Verdrängung.</w:t>
      </w:r>
      <w:r w:rsidRPr="00E3538B">
        <w:rPr>
          <w:rFonts w:ascii="Calibri" w:hAnsi="Calibri" w:cs="Calibri"/>
          <w:sz w:val="22"/>
        </w:rPr>
        <w:t xml:space="preserve"> Wenn ich nichts habe, kann ich auch nichts verlieren</w:t>
      </w:r>
      <w:r w:rsidR="00545EBD" w:rsidRPr="00E3538B">
        <w:rPr>
          <w:rFonts w:ascii="Calibri" w:hAnsi="Calibri" w:cs="Calibri"/>
          <w:sz w:val="22"/>
        </w:rPr>
        <w:t>;</w:t>
      </w:r>
      <w:r w:rsidRPr="00AE2297">
        <w:rPr>
          <w:rStyle w:val="Funotenzeichen"/>
        </w:rPr>
        <w:t xml:space="preserve"> </w:t>
      </w:r>
      <w:r w:rsidRPr="00AE2297">
        <w:rPr>
          <w:rStyle w:val="Funotenzeichen"/>
        </w:rPr>
        <w:footnoteReference w:id="236"/>
      </w:r>
      <w:r w:rsidRPr="00E3538B">
        <w:rPr>
          <w:rFonts w:ascii="Calibri" w:hAnsi="Calibri" w:cs="Calibri"/>
          <w:sz w:val="22"/>
        </w:rPr>
        <w:br/>
      </w:r>
      <w:r w:rsidRPr="00E3538B">
        <w:rPr>
          <w:rFonts w:ascii="Calibri" w:hAnsi="Calibri" w:cs="Calibri"/>
          <w:sz w:val="22"/>
        </w:rPr>
        <w:tab/>
        <w:t>-</w:t>
      </w:r>
      <w:r w:rsidR="00545EBD" w:rsidRPr="00E3538B">
        <w:rPr>
          <w:rFonts w:ascii="Calibri" w:hAnsi="Calibri" w:cs="Calibri"/>
          <w:sz w:val="22"/>
        </w:rPr>
        <w:tab/>
        <w:t>ist stärkste Kraft² gegen Nachteile des +</w:t>
      </w:r>
      <w:r w:rsidR="00F56B37" w:rsidRPr="00E3538B">
        <w:rPr>
          <w:rFonts w:ascii="Calibri" w:hAnsi="Calibri" w:cs="Calibri"/>
          <w:sz w:val="22"/>
        </w:rPr>
        <w:t>*</w:t>
      </w:r>
      <w:r w:rsidR="00545EBD" w:rsidRPr="00E3538B">
        <w:rPr>
          <w:rFonts w:ascii="Calibri" w:hAnsi="Calibri" w:cs="Calibri"/>
          <w:sz w:val="22"/>
        </w:rPr>
        <w:t xml:space="preserve"> und ‒</w:t>
      </w:r>
      <w:r w:rsidR="00F56B37" w:rsidRPr="00E3538B">
        <w:rPr>
          <w:rFonts w:ascii="Calibri" w:hAnsi="Calibri" w:cs="Calibri"/>
          <w:sz w:val="22"/>
        </w:rPr>
        <w:t>*</w:t>
      </w:r>
      <w:r w:rsidR="00545EBD" w:rsidRPr="00E3538B">
        <w:rPr>
          <w:rFonts w:ascii="Calibri" w:hAnsi="Calibri" w:cs="Calibri"/>
          <w:sz w:val="22"/>
        </w:rPr>
        <w:t>.</w:t>
      </w:r>
      <w:r w:rsidRPr="00E3538B">
        <w:rPr>
          <w:rFonts w:ascii="Calibri" w:hAnsi="Calibri" w:cs="Calibri"/>
          <w:sz w:val="22"/>
        </w:rPr>
        <w:t xml:space="preserve"> Es ist leichter, völlig auf das Alles* zu verzichten</w:t>
      </w:r>
      <w:r w:rsidR="008D11C6" w:rsidRPr="00E3538B">
        <w:rPr>
          <w:rFonts w:ascii="Calibri" w:hAnsi="Calibri" w:cs="Calibri"/>
          <w:sz w:val="22"/>
        </w:rPr>
        <w:br/>
        <w:t xml:space="preserve">     </w:t>
      </w:r>
      <w:r w:rsidRPr="00E3538B">
        <w:rPr>
          <w:rFonts w:ascii="Calibri" w:hAnsi="Calibri" w:cs="Calibri"/>
          <w:sz w:val="22"/>
        </w:rPr>
        <w:t xml:space="preserve"> als halb.</w:t>
      </w:r>
      <w:r w:rsidRPr="00E3538B">
        <w:rPr>
          <w:rFonts w:ascii="Calibri" w:hAnsi="Calibri" w:cs="Calibri"/>
          <w:sz w:val="14"/>
        </w:rPr>
        <w:tab/>
      </w:r>
      <w:r w:rsidR="00545EBD" w:rsidRPr="00E3538B">
        <w:rPr>
          <w:rFonts w:ascii="Calibri" w:hAnsi="Calibri" w:cs="Calibri"/>
          <w:sz w:val="14"/>
        </w:rPr>
        <w:br/>
      </w:r>
      <w:r w:rsidRPr="00E3538B">
        <w:rPr>
          <w:rFonts w:ascii="Calibri" w:hAnsi="Calibri" w:cs="Calibri"/>
          <w:sz w:val="22"/>
        </w:rPr>
        <w:t xml:space="preserve">3. Die negative Seite des Nichts: </w:t>
      </w:r>
      <w:r w:rsidR="00545EBD" w:rsidRPr="00E3538B">
        <w:rPr>
          <w:rFonts w:ascii="Calibri" w:hAnsi="Calibri" w:cs="Calibri"/>
          <w:sz w:val="22"/>
        </w:rPr>
        <w:br/>
      </w:r>
      <w:r w:rsidRPr="00E3538B">
        <w:rPr>
          <w:rFonts w:ascii="Calibri" w:hAnsi="Calibri" w:cs="Calibri"/>
          <w:sz w:val="22"/>
        </w:rPr>
        <w:tab/>
        <w:t>- horror vacui,  Man ist ausgebrannt, öde, verlassen, verloren, alleingelassen, mutterseelenallein.</w:t>
      </w:r>
      <w:r w:rsidRPr="00E3538B">
        <w:rPr>
          <w:rFonts w:ascii="Calibri" w:hAnsi="Calibri" w:cs="Calibri"/>
          <w:sz w:val="22"/>
        </w:rPr>
        <w:br/>
      </w:r>
      <w:r w:rsidRPr="00E3538B">
        <w:rPr>
          <w:rFonts w:ascii="Calibri" w:hAnsi="Calibri" w:cs="Calibri"/>
          <w:sz w:val="22"/>
        </w:rPr>
        <w:tab/>
        <w:t xml:space="preserve">- Das Nichts starrt einen trostlos aus leeren Augen(höhlen) an. </w:t>
      </w:r>
      <w:r w:rsidRPr="00E3538B">
        <w:rPr>
          <w:rFonts w:ascii="Calibri" w:hAnsi="Calibri" w:cs="Calibri"/>
          <w:color w:val="A6A6A6"/>
          <w:sz w:val="22"/>
        </w:rPr>
        <w:t>i.</w:t>
      </w:r>
      <w:r w:rsidRPr="00E3538B">
        <w:rPr>
          <w:rFonts w:ascii="Calibri" w:hAnsi="Calibri" w:cs="Calibri"/>
          <w:sz w:val="22"/>
        </w:rPr>
        <w:br/>
      </w:r>
      <w:r w:rsidRPr="00E3538B">
        <w:rPr>
          <w:rFonts w:ascii="Calibri" w:hAnsi="Calibri" w:cs="Calibri"/>
          <w:sz w:val="22"/>
        </w:rPr>
        <w:tab/>
        <w:t>- Der Tod, die Hölle - das große Nichts? S.a. J.P. Sartre: „Bei geschlossenen Türen“.</w:t>
      </w:r>
      <w:r w:rsidRPr="00E3538B">
        <w:rPr>
          <w:rFonts w:ascii="Calibri" w:hAnsi="Calibri" w:cs="Calibri"/>
          <w:sz w:val="22"/>
        </w:rPr>
        <w:br/>
        <w:t>D</w:t>
      </w:r>
      <w:r w:rsidR="00B8042C" w:rsidRPr="00E3538B">
        <w:rPr>
          <w:rFonts w:ascii="Calibri" w:hAnsi="Calibri" w:cs="Calibri"/>
          <w:sz w:val="22"/>
        </w:rPr>
        <w:t>en</w:t>
      </w:r>
      <w:r w:rsidRPr="00E3538B">
        <w:rPr>
          <w:rFonts w:ascii="Calibri" w:hAnsi="Calibri" w:cs="Calibri"/>
          <w:sz w:val="22"/>
        </w:rPr>
        <w:t xml:space="preserve"> </w:t>
      </w:r>
      <w:r w:rsidR="006B3966" w:rsidRPr="00E3538B">
        <w:rPr>
          <w:rFonts w:ascii="Calibri" w:hAnsi="Calibri" w:cs="Calibri"/>
          <w:sz w:val="22"/>
        </w:rPr>
        <w:t>wiederprüchlichen</w:t>
      </w:r>
      <w:r w:rsidR="00B8042C" w:rsidRPr="00E3538B">
        <w:rPr>
          <w:rFonts w:ascii="Calibri" w:hAnsi="Calibri" w:cs="Calibri"/>
          <w:sz w:val="22"/>
        </w:rPr>
        <w:t xml:space="preserve"> </w:t>
      </w:r>
      <w:r w:rsidR="006B3966" w:rsidRPr="00E3538B">
        <w:rPr>
          <w:rFonts w:ascii="Calibri" w:hAnsi="Calibri" w:cs="Calibri"/>
          <w:sz w:val="22"/>
        </w:rPr>
        <w:t>Haupt- und</w:t>
      </w:r>
      <w:r w:rsidRPr="00E3538B">
        <w:rPr>
          <w:rFonts w:ascii="Calibri" w:hAnsi="Calibri" w:cs="Calibri"/>
          <w:sz w:val="22"/>
        </w:rPr>
        <w:t xml:space="preserve"> Kehrseiten entsprechen Paradoxien</w:t>
      </w:r>
      <w:r w:rsidR="00A47337" w:rsidRPr="00E3538B">
        <w:rPr>
          <w:rFonts w:ascii="Calibri" w:hAnsi="Calibri" w:cs="Calibri"/>
          <w:sz w:val="22"/>
        </w:rPr>
        <w:fldChar w:fldCharType="begin"/>
      </w:r>
      <w:r w:rsidR="00711248" w:rsidRPr="00E3538B">
        <w:rPr>
          <w:rFonts w:ascii="Calibri" w:hAnsi="Calibri" w:cs="Calibri"/>
          <w:sz w:val="22"/>
        </w:rPr>
        <w:instrText xml:space="preserve"> XE "Paradoxien" </w:instrText>
      </w:r>
      <w:r w:rsidR="00A47337" w:rsidRPr="00E3538B">
        <w:rPr>
          <w:rFonts w:ascii="Calibri" w:hAnsi="Calibri" w:cs="Calibri"/>
          <w:sz w:val="22"/>
        </w:rPr>
        <w:fldChar w:fldCharType="end"/>
      </w:r>
      <w:r w:rsidRPr="00E3538B">
        <w:rPr>
          <w:rFonts w:ascii="Calibri" w:hAnsi="Calibri" w:cs="Calibri"/>
          <w:sz w:val="22"/>
        </w:rPr>
        <w:t>.</w:t>
      </w:r>
    </w:p>
    <w:p w:rsidR="00A30B00" w:rsidRPr="00E3538B" w:rsidRDefault="00A30B00" w:rsidP="00B10FF1">
      <w:pPr>
        <w:pStyle w:val="berschrift6"/>
        <w:rPr>
          <w:rFonts w:cs="Calibri"/>
        </w:rPr>
      </w:pPr>
      <w:r w:rsidRPr="00E3538B">
        <w:rPr>
          <w:rFonts w:cs="Calibri"/>
        </w:rPr>
        <w:t xml:space="preserve">Jedes Es kann 9 unterschiedliche Konnotationen </w:t>
      </w:r>
      <w:r w:rsidR="00B0641C" w:rsidRPr="00E3538B">
        <w:rPr>
          <w:rFonts w:cs="Calibri"/>
        </w:rPr>
        <w:t>haben</w:t>
      </w:r>
    </w:p>
    <w:p w:rsidR="00A30B00" w:rsidRPr="00E3538B" w:rsidRDefault="00A30B00" w:rsidP="00B10FF1">
      <w:pPr>
        <w:rPr>
          <w:rFonts w:ascii="Calibri" w:hAnsi="Calibri" w:cs="Calibri"/>
          <w:lang w:eastAsia="ar-SA"/>
        </w:rPr>
      </w:pPr>
    </w:p>
    <w:p w:rsidR="00A30B00" w:rsidRPr="00E3538B" w:rsidRDefault="00A30B00" w:rsidP="00B10FF1">
      <w:pPr>
        <w:rPr>
          <w:rFonts w:ascii="Calibri" w:hAnsi="Calibri" w:cs="Calibri"/>
          <w:lang w:eastAsia="ar-SA"/>
        </w:rPr>
      </w:pPr>
      <w:r w:rsidRPr="00E3538B">
        <w:rPr>
          <w:rFonts w:ascii="Calibri" w:hAnsi="Calibri" w:cs="Calibri"/>
          <w:noProof/>
          <w:sz w:val="22"/>
          <w:szCs w:val="24"/>
        </w:rPr>
        <mc:AlternateContent>
          <mc:Choice Requires="wpg">
            <w:drawing>
              <wp:anchor distT="0" distB="0" distL="114300" distR="114300" simplePos="0" relativeHeight="252133376" behindDoc="0" locked="0" layoutInCell="1" allowOverlap="1">
                <wp:simplePos x="0" y="0"/>
                <wp:positionH relativeFrom="column">
                  <wp:posOffset>22596</wp:posOffset>
                </wp:positionH>
                <wp:positionV relativeFrom="paragraph">
                  <wp:posOffset>90074</wp:posOffset>
                </wp:positionV>
                <wp:extent cx="1166495" cy="1036955"/>
                <wp:effectExtent l="57150" t="95250" r="14605" b="29845"/>
                <wp:wrapSquare wrapText="bothSides"/>
                <wp:docPr id="4834" name="Gruppieren 4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1036955"/>
                          <a:chOff x="5841" y="5339"/>
                          <a:chExt cx="1837" cy="1633"/>
                        </a:xfrm>
                      </wpg:grpSpPr>
                      <wps:wsp>
                        <wps:cNvPr id="8666" name="AutoShape 4309"/>
                        <wps:cNvSpPr>
                          <a:spLocks noChangeArrowheads="1"/>
                        </wps:cNvSpPr>
                        <wps:spPr bwMode="auto">
                          <a:xfrm rot="-2446192" flipH="1" flipV="1">
                            <a:off x="6027" y="5650"/>
                            <a:ext cx="1651" cy="1283"/>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667" name="Text Box 24347"/>
                        <wps:cNvSpPr txBox="1">
                          <a:spLocks noChangeArrowheads="1"/>
                        </wps:cNvSpPr>
                        <wps:spPr bwMode="auto">
                          <a:xfrm>
                            <a:off x="6915" y="6349"/>
                            <a:ext cx="4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30B00">
                              <w:r>
                                <w:t>+</w:t>
                              </w:r>
                            </w:p>
                          </w:txbxContent>
                        </wps:txbx>
                        <wps:bodyPr rot="0" vert="horz" wrap="square" lIns="91440" tIns="45720" rIns="91440" bIns="45720" anchor="t" anchorCtr="0" upright="1">
                          <a:noAutofit/>
                        </wps:bodyPr>
                      </wps:wsp>
                      <wps:wsp>
                        <wps:cNvPr id="8668" name="Text Box 24348"/>
                        <wps:cNvSpPr txBox="1">
                          <a:spLocks noChangeArrowheads="1"/>
                        </wps:cNvSpPr>
                        <wps:spPr bwMode="auto">
                          <a:xfrm>
                            <a:off x="5841" y="6063"/>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30B00">
                              <w:r>
                                <w:t>0</w:t>
                              </w:r>
                            </w:p>
                          </w:txbxContent>
                        </wps:txbx>
                        <wps:bodyPr rot="0" vert="horz" wrap="square" lIns="91440" tIns="45720" rIns="91440" bIns="45720" anchor="t" anchorCtr="0" upright="1">
                          <a:noAutofit/>
                        </wps:bodyPr>
                      </wps:wsp>
                      <wps:wsp>
                        <wps:cNvPr id="8669" name="AutoShape 4310"/>
                        <wps:cNvCnPr>
                          <a:cxnSpLocks noChangeShapeType="1"/>
                        </wps:cNvCnPr>
                        <wps:spPr bwMode="auto">
                          <a:xfrm>
                            <a:off x="6857" y="5493"/>
                            <a:ext cx="14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70" name="Group 4312"/>
                        <wpg:cNvGrpSpPr>
                          <a:grpSpLocks/>
                        </wpg:cNvGrpSpPr>
                        <wpg:grpSpPr bwMode="auto">
                          <a:xfrm>
                            <a:off x="6401" y="5414"/>
                            <a:ext cx="140" cy="140"/>
                            <a:chOff x="5691" y="3689"/>
                            <a:chExt cx="287" cy="319"/>
                          </a:xfrm>
                        </wpg:grpSpPr>
                        <wps:wsp>
                          <wps:cNvPr id="8671"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0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05" name="Oval 4318"/>
                        <wps:cNvSpPr>
                          <a:spLocks noChangeArrowheads="1"/>
                        </wps:cNvSpPr>
                        <wps:spPr bwMode="auto">
                          <a:xfrm>
                            <a:off x="6662" y="6671"/>
                            <a:ext cx="79" cy="13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06" name="AutoShape 4320" descr="10%"/>
                        <wps:cNvSpPr>
                          <a:spLocks noChangeArrowheads="1"/>
                        </wps:cNvSpPr>
                        <wps:spPr bwMode="auto">
                          <a:xfrm rot="-17918" flipH="1" flipV="1">
                            <a:off x="5876" y="5690"/>
                            <a:ext cx="1651" cy="1282"/>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707" name="AutoShape 4321"/>
                        <wps:cNvSpPr>
                          <a:spLocks noChangeArrowheads="1"/>
                        </wps:cNvSpPr>
                        <wps:spPr bwMode="auto">
                          <a:xfrm rot="-4792188" flipH="1" flipV="1">
                            <a:off x="6199" y="5359"/>
                            <a:ext cx="1475" cy="1436"/>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8" name="Oval 4328"/>
                        <wps:cNvSpPr>
                          <a:spLocks noChangeArrowheads="1"/>
                        </wps:cNvSpPr>
                        <wps:spPr bwMode="auto">
                          <a:xfrm>
                            <a:off x="6655" y="6707"/>
                            <a:ext cx="79" cy="13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709" name="Text Box 24359"/>
                        <wps:cNvSpPr txBox="1">
                          <a:spLocks noChangeArrowheads="1"/>
                        </wps:cNvSpPr>
                        <wps:spPr bwMode="auto">
                          <a:xfrm>
                            <a:off x="5876" y="5571"/>
                            <a:ext cx="4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30B00">
                              <w:r>
                                <w:t>‒</w:t>
                              </w:r>
                            </w:p>
                          </w:txbxContent>
                        </wps:txbx>
                        <wps:bodyPr rot="0" vert="horz" wrap="square" lIns="91440" tIns="45720" rIns="91440" bIns="45720" anchor="t" anchorCtr="0" upright="1">
                          <a:noAutofit/>
                        </wps:bodyPr>
                      </wps:wsp>
                      <wps:wsp>
                        <wps:cNvPr id="8710" name="Text Box 24360"/>
                        <wps:cNvSpPr txBox="1">
                          <a:spLocks noChangeArrowheads="1"/>
                        </wps:cNvSpPr>
                        <wps:spPr bwMode="auto">
                          <a:xfrm>
                            <a:off x="6041" y="6334"/>
                            <a:ext cx="4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30B00">
                              <w:r>
                                <w:t>‒</w:t>
                              </w:r>
                            </w:p>
                          </w:txbxContent>
                        </wps:txbx>
                        <wps:bodyPr rot="0" vert="horz" wrap="square" lIns="91440" tIns="45720" rIns="91440" bIns="45720" anchor="t" anchorCtr="0" upright="1">
                          <a:noAutofit/>
                        </wps:bodyPr>
                      </wps:wsp>
                      <wps:wsp>
                        <wps:cNvPr id="8711" name="Text Box 24361"/>
                        <wps:cNvSpPr txBox="1">
                          <a:spLocks noChangeArrowheads="1"/>
                        </wps:cNvSpPr>
                        <wps:spPr bwMode="auto">
                          <a:xfrm>
                            <a:off x="7227" y="5982"/>
                            <a:ext cx="4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A30B00" w:rsidRDefault="00920A2A" w:rsidP="00A30B00">
                              <w:pPr>
                                <w:rPr>
                                  <w:sz w:val="22"/>
                                </w:rPr>
                              </w:pPr>
                              <w:r w:rsidRPr="00A30B00">
                                <w:rPr>
                                  <w:sz w:val="22"/>
                                </w:rPr>
                                <w:t>0</w:t>
                              </w:r>
                            </w:p>
                          </w:txbxContent>
                        </wps:txbx>
                        <wps:bodyPr rot="0" vert="horz" wrap="square" lIns="91440" tIns="45720" rIns="91440" bIns="45720" anchor="t" anchorCtr="0" upright="1">
                          <a:noAutofit/>
                        </wps:bodyPr>
                      </wps:wsp>
                      <wpg:grpSp>
                        <wpg:cNvPr id="8712" name="Group 4312"/>
                        <wpg:cNvGrpSpPr>
                          <a:grpSpLocks/>
                        </wpg:cNvGrpSpPr>
                        <wpg:grpSpPr bwMode="auto">
                          <a:xfrm>
                            <a:off x="7202" y="5781"/>
                            <a:ext cx="139" cy="140"/>
                            <a:chOff x="5691" y="3689"/>
                            <a:chExt cx="287" cy="319"/>
                          </a:xfrm>
                        </wpg:grpSpPr>
                        <wps:wsp>
                          <wps:cNvPr id="8713"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1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15" name="Oval 4322"/>
                        <wps:cNvSpPr>
                          <a:spLocks noChangeArrowheads="1"/>
                        </wps:cNvSpPr>
                        <wps:spPr bwMode="auto">
                          <a:xfrm rot="1412542" flipH="1">
                            <a:off x="6165" y="5569"/>
                            <a:ext cx="1105" cy="107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716" name="Text Box 24383"/>
                        <wps:cNvSpPr txBox="1">
                          <a:spLocks noChangeArrowheads="1"/>
                        </wps:cNvSpPr>
                        <wps:spPr bwMode="auto">
                          <a:xfrm>
                            <a:off x="6354" y="5876"/>
                            <a:ext cx="723"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30B00">
                              <w:pPr>
                                <w:rPr>
                                  <w:sz w:val="16"/>
                                </w:rPr>
                              </w:pPr>
                              <w:r>
                                <w:t xml:space="preserve">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834" o:spid="_x0000_s1319" style="position:absolute;margin-left:1.8pt;margin-top:7.1pt;width:91.85pt;height:81.65pt;z-index:252133376;mso-position-horizontal-relative:text;mso-position-vertical-relative:text" coordorigin="5841,5339" coordsize="1837,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09" o:spid="_x0000_s1320" type="#_x0000_t5" style="position:absolute;left:6027;top:5650;width:1651;height:1283;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wA8YA&#10;AADdAAAADwAAAGRycy9kb3ducmV2LnhtbESPQWvCQBSE7wX/w/IEL6XZmEOQ1I1U24L2UtR6f2Sf&#10;2dDs25jdmvjv3UKhx2FmvmGWq9G24kq9bxwrmCcpCOLK6YZrBV/H96cFCB+QNbaOScGNPKzKycMS&#10;C+0G3tP1EGoRIewLVGBC6AopfWXIok9cRxy9s+sthij7Wuoehwi3rczSNJcWG44LBjvaGKq+Dz9W&#10;Qfe2vWTmdb52x9Pu8VNm+4/hYpSaTceXZxCBxvAf/mtvtYJFnufw+yY+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VwA8YAAADdAAAADwAAAAAAAAAAAAAAAACYAgAAZHJz&#10;L2Rvd25yZXYueG1sUEsFBgAAAAAEAAQA9QAAAIsDAAAAAA==&#10;" fillcolor="#bfbfbf" strokeweight=".5pt">
                  <v:fill opacity="34181f"/>
                </v:shape>
                <v:shape id="Text Box 24347" o:spid="_x0000_s1321" type="#_x0000_t202" style="position:absolute;left:6915;top:6349;width:43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qccUA&#10;AADdAAAADwAAAGRycy9kb3ducmV2LnhtbESPT2vCQBTE74LfYXlCb7pr0Wijq0il0JPFPy309sg+&#10;k2D2bchuTfz2bkHwOMzMb5jlurOVuFLjS8caxiMFgjhzpuRcw+n4MZyD8AHZYOWYNNzIw3rV7y0x&#10;Na7lPV0PIRcRwj5FDUUIdSqlzwqy6EeuJo7e2TUWQ5RNLk2DbYTbSr4qlUiLJceFAmt6Lyi7HP6s&#10;hu/d+fdnor7yrZ3WreuUZPsmtX4ZdJsFiEBdeIYf7U+jYZ4kM/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6pxxQAAAN0AAAAPAAAAAAAAAAAAAAAAAJgCAABkcnMv&#10;ZG93bnJldi54bWxQSwUGAAAAAAQABAD1AAAAigMAAAAA&#10;" filled="f" stroked="f">
                  <v:textbox>
                    <w:txbxContent>
                      <w:p w:rsidR="00920A2A" w:rsidRDefault="00920A2A" w:rsidP="00A30B00">
                        <w:r>
                          <w:t>+</w:t>
                        </w:r>
                      </w:p>
                    </w:txbxContent>
                  </v:textbox>
                </v:shape>
                <v:shape id="Text Box 24348" o:spid="_x0000_s1322" type="#_x0000_t202" style="position:absolute;left:5841;top:6063;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A8IA&#10;AADdAAAADwAAAGRycy9kb3ducmV2LnhtbERPz2vCMBS+C/sfwhvspsnEldoZy1CEnTasOtjt0Tzb&#10;sualNLHt/vvlMPD48f3e5JNtxUC9bxxreF4oEMSlMw1XGs6nwzwF4QOywdYxafglD/n2YbbBzLiR&#10;jzQUoRIxhH2GGuoQukxKX9Zk0S9cRxy5q+sthgj7SpoexxhuW7lUKpEWG44NNXa0q6n8KW5Ww+Xj&#10;+v21Up/V3r50o5uUZLuWWj89Tm+vIAJN4S7+d78bDWmSxL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D4DwgAAAN0AAAAPAAAAAAAAAAAAAAAAAJgCAABkcnMvZG93&#10;bnJldi54bWxQSwUGAAAAAAQABAD1AAAAhwMAAAAA&#10;" filled="f" stroked="f">
                  <v:textbox>
                    <w:txbxContent>
                      <w:p w:rsidR="00920A2A" w:rsidRDefault="00920A2A" w:rsidP="00A30B00">
                        <w:r>
                          <w:t>0</w:t>
                        </w:r>
                      </w:p>
                    </w:txbxContent>
                  </v:textbox>
                </v:shape>
                <v:shape id="AutoShape 4310" o:spid="_x0000_s1323" type="#_x0000_t32" style="position:absolute;left:6857;top:5493;width: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dK8UAAADdAAAADwAAAGRycy9kb3ducmV2LnhtbESPQWuDQBSE74H+h+UFegnNag9GbTbS&#10;BAqlt8ZSPD7cF5W4b8Vdjf333UIhx2FmvmH2xWJ6MdPoOssK4m0Egri2uuNGwVf59pSCcB5ZY2+Z&#10;FPyQg+LwsNpjru2NP2k++0YECLscFbTeD7mUrm7JoNvagTh4Fzsa9EGOjdQj3gLc9PI5ihJpsOOw&#10;0OJAp5bq63kyCqb+Y1NO3z6em+O8u6RZWi2VU+pxvby+gPC0+Hv4v/2uFaRJksHfm/AE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0dK8UAAADdAAAADwAAAAAAAAAA&#10;AAAAAAChAgAAZHJzL2Rvd25yZXYueG1sUEsFBgAAAAAEAAQA+QAAAJMDAAAAAA==&#10;" strokeweight="1pt"/>
                <v:group id="Group 4312" o:spid="_x0000_s1324" style="position:absolute;left:6401;top:5414;width:140;height:14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CqkMMAAADdAAAADwAAAGRycy9kb3ducmV2LnhtbERPTYvCMBC9C/sfwgh7&#10;07S76Eo1ioi7eBDBuiDehmZsi82kNLGt/94cBI+P971Y9aYSLTWutKwgHkcgiDOrS84V/J9+RzMQ&#10;ziNrrCyTggc5WC0/BgtMtO34SG3qcxFC2CWooPC+TqR0WUEG3djWxIG72sagD7DJpW6wC+Gmkl9R&#10;NJUGSw4NBda0KSi7pXej4K/Dbv0db9v97bp5XE6Tw3kfk1Kfw349B+Gp92/xy73TCmb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KqQwwAAAN0AAAAP&#10;AAAAAAAAAAAAAAAAAKoCAABkcnMvZG93bnJldi54bWxQSwUGAAAAAAQABAD6AAAAmgMAAAAA&#10;">
                  <v:shape id="AutoShape 4313" o:spid="_x0000_s1325"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d7cYAAADdAAAADwAAAGRycy9kb3ducmV2LnhtbESPQUsDMRSE7wX/Q3hCbzZbkbqsTUtR&#10;lLYgxerB42Pz3KTdvCxJut3+eyMIPQ4z8w0zXw6uFT2FaD0rmE4KEMS115YbBV+fr3cliJiQNbae&#10;ScGFIiwXN6M5Vtqf+YP6fWpEhnCsUIFJqaukjLUhh3HiO+Ls/fjgMGUZGqkDnjPctfK+KGbSoeW8&#10;YLCjZ0P1cX9yCl4OW7va7LYP3/Z0CG/vx6E3aJQa3w6rJxCJhnQN/7fXWkE5e5zC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He3GAAAA3QAAAA8AAAAAAAAA&#10;AAAAAAAAoQIAAGRycy9kb3ducmV2LnhtbFBLBQYAAAAABAAEAPkAAACUAwAAAAA=&#10;" strokeweight=".5pt"/>
                  <v:shape id="AutoShape 4314" o:spid="_x0000_s1326"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ClcYAAADdAAAADwAAAGRycy9kb3ducmV2LnhtbESPQWsCMRSE74X+h/AK3jRbkVZWo0iL&#10;okIptT14fGxeN9HNy5LEdfvvm4LQ4zAz3zDzZe8a0VGI1rOCx1EBgrjy2nKt4OtzPZyCiAlZY+OZ&#10;FPxQhOXi/m6OpfZX/qDukGqRIRxLVGBSakspY2XIYRz5ljh73z44TFmGWuqA1wx3jRwXxZN0aDkv&#10;GGzpxVB1PlycgtfT3q527/vJ0V5OYfN27juDRqnBQ7+agUjUp//wrb3VCqbPxQT+3u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0wpXGAAAA3QAAAA8AAAAAAAAA&#10;AAAAAAAAoQIAAGRycy9kb3ducmV2LnhtbFBLBQYAAAAABAAEAPkAAACUAwAAAAA=&#10;" strokeweight=".5pt"/>
                </v:group>
                <v:oval id="Oval 4318" o:spid="_x0000_s1327" style="position:absolute;left:6662;top:6671;width:7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MgcYA&#10;AADdAAAADwAAAGRycy9kb3ducmV2LnhtbESPQWvCQBSE74L/YXkFb7pRMNrUVUQUcpGi9tLba/Y1&#10;Cc2+DbtrTPvr3YLgcZiZb5jVpjeN6Mj52rKC6SQBQVxYXXOp4ONyGC9B+ICssbFMCn7Jw2Y9HKww&#10;0/bGJ+rOoRQRwj5DBVUIbSalLyoy6Ce2JY7et3UGQ5SulNrhLcJNI2dJkkqDNceFClvaVVT8nK9G&#10;AS2O+T41h9f0vd/r6Wfudn/dl1Kjl377BiJQH57hRzvXCpaLZA7/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MgcYAAADdAAAADwAAAAAAAAAAAAAAAACYAgAAZHJz&#10;L2Rvd25yZXYueG1sUEsFBgAAAAAEAAQA9QAAAIsDAAAAAA==&#10;" strokeweight="1pt"/>
                <v:shape id="AutoShape 4320" o:spid="_x0000_s1328" type="#_x0000_t5" alt="10%" style="position:absolute;left:5876;top:5690;width:1651;height:1282;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c0scA&#10;AADdAAAADwAAAGRycy9kb3ducmV2LnhtbESPT2vCQBTE70K/w/IKXkrdKGhDdJVS6h88CEZLr4/s&#10;cxOafRuya0y/fVcoeBxm5jfMYtXbWnTU+sqxgvEoAUFcOF2xUXA+rV9TED4ga6wdk4Jf8rBaPg0W&#10;mGl34yN1eTAiQthnqKAMocmk9EVJFv3INcTRu7jWYoiyNVK3eItwW8tJksykxYrjQokNfZRU/ORX&#10;q6B7SfenHW3M11kfNrkZb+vP6bdSw+f+fQ4iUB8e4f/2TitI35I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8nNLHAAAA3QAAAA8AAAAAAAAAAAAAAAAAmAIAAGRy&#10;cy9kb3ducmV2LnhtbFBLBQYAAAAABAAEAPUAAACMAwAAAAA=&#10;" fillcolor="black" strokeweight=".5pt">
                  <v:fill r:id="rId37" o:title="" type="pattern"/>
                </v:shape>
                <v:shape id="AutoShape 4321" o:spid="_x0000_s1329" type="#_x0000_t5" style="position:absolute;left:6199;top:5359;width:1475;height:1436;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CMYA&#10;AADdAAAADwAAAGRycy9kb3ducmV2LnhtbESPQWvCQBSE7wX/w/IEb81GS5uYuooIkZaeqmKvj+wz&#10;CWbfht1tjP++Wyj0OMzMN8xqM5pODOR8a1nBPElBEFdWt1wrOB3LxxyED8gaO8uk4E4eNuvJwwoL&#10;bW/8ScMh1CJC2BeooAmhL6T0VUMGfWJ74uhdrDMYonS11A5vEW46uUjTF2mw5bjQYE+7hqrr4dso&#10;OB+fPvSXk/x8f8/K3XW5X/r5QqnZdNy+ggg0hv/wX/tNK8izN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CMYAAADdAAAADwAAAAAAAAAAAAAAAACYAgAAZHJz&#10;L2Rvd25yZXYueG1sUEsFBgAAAAAEAAQA9QAAAIsDAAAAAA==&#10;" adj="10750" filled="f" strokecolor="black [3213]" strokeweight=".5pt"/>
                <v:oval id="Oval 4328" o:spid="_x0000_s1330" style="position:absolute;left:6655;top:6707;width:7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HMEA&#10;AADdAAAADwAAAGRycy9kb3ducmV2LnhtbERPz2vCMBS+D/wfwhN2m0k70FKNIsJgt806mMdH82yL&#10;zUtNUu3+++Uw2PHj+73ZTbYXd/Khc6whWygQxLUzHTcavk5vLwWIEJEN9o5Jww8F2G1nTxssjXvw&#10;ke5VbEQK4VCihjbGoZQy1C1ZDAs3ECfu4rzFmKBvpPH4SOG2l7lSS2mx49TQ4kCHluprNVoN+Wh8&#10;VhxiXn18cl/f1Ot4zr61fp5P+zWISFP8F/+5342GYqXS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kPhzBAAAA3QAAAA8AAAAAAAAAAAAAAAAAmAIAAGRycy9kb3du&#10;cmV2LnhtbFBLBQYAAAAABAAEAPUAAACGAwAAAAA=&#10;" strokeweight=".5pt"/>
                <v:shape id="Text Box 24359" o:spid="_x0000_s1331" type="#_x0000_t202" style="position:absolute;left:5876;top:5571;width:4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xpcQA&#10;AADdAAAADwAAAGRycy9kb3ducmV2LnhtbESPW4vCMBSE3wX/QzjCvq3JLuuta5RFEXxSvMK+HZpj&#10;W7Y5KU209d8bYcHHYWa+Yabz1pbiRrUvHGv46CsQxKkzBWcajofV+xiED8gGS8ek4U4e5rNuZ4qJ&#10;cQ3v6LYPmYgQ9glqyEOoEil9mpNF33cVcfQurrYYoqwzaWpsItyW8lOpobRYcFzIsaJFTunf/mo1&#10;nDaX3/OX2mZLO6ga1yrJdiK1fuu1P98gArXhFf5vr42G8UhN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caXEAAAA3QAAAA8AAAAAAAAAAAAAAAAAmAIAAGRycy9k&#10;b3ducmV2LnhtbFBLBQYAAAAABAAEAPUAAACJAwAAAAA=&#10;" filled="f" stroked="f">
                  <v:textbox>
                    <w:txbxContent>
                      <w:p w:rsidR="00920A2A" w:rsidRDefault="00920A2A" w:rsidP="00A30B00">
                        <w:r>
                          <w:t>‒</w:t>
                        </w:r>
                      </w:p>
                    </w:txbxContent>
                  </v:textbox>
                </v:shape>
                <v:shape id="Text Box 24360" o:spid="_x0000_s1332" type="#_x0000_t202" style="position:absolute;left:6041;top:6334;width:42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O5cMA&#10;AADdAAAADwAAAGRycy9kb3ducmV2LnhtbERPy2rCQBTdF/yH4QrdNTMptmp0DFIpdNVifIC7S+aa&#10;BDN3QmZq0r/vLApdHs57nY+2FXfqfeNYQ5ooEMSlMw1XGo6H96cFCB+QDbaOScMPecg3k4c1ZsYN&#10;vKd7ESoRQ9hnqKEOocuk9GVNFn3iOuLIXV1vMUTYV9L0OMRw28pnpV6lxYZjQ40dvdVU3opvq+H0&#10;eb2cZ+qr2tmXbnCjkmyXUuvH6bhdgQg0hn/xn/vDaFjM0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O5cMAAADdAAAADwAAAAAAAAAAAAAAAACYAgAAZHJzL2Rv&#10;d25yZXYueG1sUEsFBgAAAAAEAAQA9QAAAIgDAAAAAA==&#10;" filled="f" stroked="f">
                  <v:textbox>
                    <w:txbxContent>
                      <w:p w:rsidR="00920A2A" w:rsidRDefault="00920A2A" w:rsidP="00A30B00">
                        <w:r>
                          <w:t>‒</w:t>
                        </w:r>
                      </w:p>
                    </w:txbxContent>
                  </v:textbox>
                </v:shape>
                <v:shape id="Text Box 24361" o:spid="_x0000_s1333" type="#_x0000_t202" style="position:absolute;left:7227;top:5982;width:42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rfsUA&#10;AADdAAAADwAAAGRycy9kb3ducmV2LnhtbESPT2vCQBTE74LfYXmCN92N2Fajq4hS6Kml/gNvj+wz&#10;CWbfhuzWpN++WxA8DjPzG2a57mwl7tT40rGGZKxAEGfOlJxrOB7eRzMQPiAbrByThl/ysF71e0tM&#10;jWv5m+77kIsIYZ+ihiKEOpXSZwVZ9GNXE0fv6hqLIcoml6bBNsJtJSdKvUqLJceFAmvaFpTd9j9W&#10;w+nzejlP1Ve+sy916zol2c6l1sNBt1mACNSFZ/jR/jAaZm9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et+xQAAAN0AAAAPAAAAAAAAAAAAAAAAAJgCAABkcnMv&#10;ZG93bnJldi54bWxQSwUGAAAAAAQABAD1AAAAigMAAAAA&#10;" filled="f" stroked="f">
                  <v:textbox>
                    <w:txbxContent>
                      <w:p w:rsidR="00920A2A" w:rsidRPr="00A30B00" w:rsidRDefault="00920A2A" w:rsidP="00A30B00">
                        <w:pPr>
                          <w:rPr>
                            <w:sz w:val="22"/>
                          </w:rPr>
                        </w:pPr>
                        <w:r w:rsidRPr="00A30B00">
                          <w:rPr>
                            <w:sz w:val="22"/>
                          </w:rPr>
                          <w:t>0</w:t>
                        </w:r>
                      </w:p>
                    </w:txbxContent>
                  </v:textbox>
                </v:shape>
                <v:group id="Group 4312" o:spid="_x0000_s1334" style="position:absolute;left:7202;top:5781;width:139;height:14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B7QcYAAADdAAAADwAAAGRycy9kb3ducmV2LnhtbESPS4vCQBCE78L+h6EX&#10;9qaTuPggOorI7uJBBB8g3ppMmwQzPSEzm8R/7wiCx6KqvqLmy86UoqHaFZYVxIMIBHFqdcGZgtPx&#10;tz8F4TyyxtIyKbiTg+XiozfHRNuW99QcfCYChF2CCnLvq0RKl+Zk0A1sRRy8q60N+iDrTOoa2wA3&#10;pRxG0VgaLDgs5FjROqf0dvg3Cv5abFff8U+zvV3X98txtDtvY1Lq67NbzUB46vw7/GpvtILpJ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YHtBxgAAAN0A&#10;AAAPAAAAAAAAAAAAAAAAAKoCAABkcnMvZG93bnJldi54bWxQSwUGAAAAAAQABAD6AAAAnQMAAAAA&#10;">
                  <v:shape id="AutoShape 4313" o:spid="_x0000_s1335"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MPMYAAADdAAAADwAAAGRycy9kb3ducmV2LnhtbESPQWsCMRSE74X+h/AK3jRrLa1sjSIV&#10;SxWk1PbQ42PzuoluXpYkrtt/bwpCj8PMfMPMFr1rREchWs8KxqMCBHHlteVawdfnejgFEROyxsYz&#10;KfilCIv57c0MS+3P/EHdPtUiQziWqMCk1JZSxsqQwzjyLXH2fnxwmLIMtdQBzxnuGnlfFI/SoeW8&#10;YLClF0PVcX9yClaHrV1u3rcP3/Z0CK+7Y98ZNEoN7vrlM4hEffoPX9tvWsH0aTyBv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zDzGAAAA3QAAAA8AAAAAAAAA&#10;AAAAAAAAoQIAAGRycy9kb3ducmV2LnhtbFBLBQYAAAAABAAEAPkAAACUAwAAAAA=&#10;" strokeweight=".5pt"/>
                  <v:shape id="AutoShape 4314" o:spid="_x0000_s1336"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1USMYAAADdAAAADwAAAGRycy9kb3ducmV2LnhtbESPQWsCMRSE70L/Q3iF3mpWkSpbo0iL&#10;pRVEanvo8bF53UQ3L0sS1+2/N0LB4zAz3zDzZe8a0VGI1rOC0bAAQVx5bblW8P21fpyBiAlZY+OZ&#10;FPxRhOXibjDHUvszf1K3T7XIEI4lKjAptaWUsTLkMA59S5y9Xx8cpixDLXXAc4a7Ro6L4kk6tJwX&#10;DLb0Yqg67k9OwethY1cfu83kx54O4W177DuDRqmH+371DCJRn27h//a7VjCbjiZwfZOf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VEjGAAAA3QAAAA8AAAAAAAAA&#10;AAAAAAAAoQIAAGRycy9kb3ducmV2LnhtbFBLBQYAAAAABAAEAPkAAACUAwAAAAA=&#10;" strokeweight=".5pt"/>
                </v:group>
                <v:oval id="Oval 4322" o:spid="_x0000_s1337" style="position:absolute;left:6165;top:5569;width:1105;height:107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p1MQA&#10;AADdAAAADwAAAGRycy9kb3ducmV2LnhtbESPT2sCMRTE7wW/Q3iCl6JZhfpnNYq0WLx29eDxsXm7&#10;WUxelk3U9dubQqHHYWZ+w2x2vbPiTl1oPCuYTjIQxKXXDdcKzqfDeAkiRGSN1jMpeFKA3XbwtsFc&#10;+wf/0L2ItUgQDjkqMDG2uZShNOQwTHxLnLzKdw5jkl0tdYePBHdWzrJsLh02nBYMtvRpqLwWN6eg&#10;Ml/nqjbP93lmV9+FNZfV8eKVGg37/RpEpD7+h//aR61guZh+wO+b9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sadTEAAAA3QAAAA8AAAAAAAAAAAAAAAAAmAIAAGRycy9k&#10;b3ducmV2LnhtbFBLBQYAAAAABAAEAPUAAACJAwAAAAA=&#10;" strokecolor="gray"/>
                <v:shape id="Text Box 24383" o:spid="_x0000_s1338" type="#_x0000_t202" style="position:absolute;left:6354;top:5876;width:723;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dRcUA&#10;AADdAAAADwAAAGRycy9kb3ducmV2LnhtbESPzWrDMBCE74W8g9hALiWRXVo7caOYNNCSa34eYGNt&#10;bFNrZSzFP29fFQo9DjPzDbPNR9OInjpXW1YQryIQxIXVNZcKrpfP5RqE88gaG8ukYCIH+W72tMVM&#10;24FP1J99KQKEXYYKKu/bTEpXVGTQrWxLHLy77Qz6ILtS6g6HADeNfImiRBqsOSxU2NKhouL7/DAK&#10;7sfh+W0z3L78NT29Jh9Ypzc7KbWYj/t3EJ5G/x/+ax+1gnUaJ/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l1FxQAAAN0AAAAPAAAAAAAAAAAAAAAAAJgCAABkcnMv&#10;ZG93bnJldi54bWxQSwUGAAAAAAQABAD1AAAAigMAAAAA&#10;" stroked="f">
                  <v:textbox>
                    <w:txbxContent>
                      <w:p w:rsidR="00920A2A" w:rsidRDefault="00920A2A" w:rsidP="00A30B00">
                        <w:pPr>
                          <w:rPr>
                            <w:sz w:val="16"/>
                          </w:rPr>
                        </w:pPr>
                        <w:r>
                          <w:t xml:space="preserve">  Es</w:t>
                        </w:r>
                      </w:p>
                    </w:txbxContent>
                  </v:textbox>
                </v:shape>
                <w10:wrap type="square"/>
              </v:group>
            </w:pict>
          </mc:Fallback>
        </mc:AlternateContent>
      </w:r>
      <w:r w:rsidRPr="00E3538B">
        <w:rPr>
          <w:rFonts w:ascii="Calibri" w:hAnsi="Calibri" w:cs="Calibri"/>
          <w:sz w:val="22"/>
          <w:lang w:eastAsia="ar-SA"/>
        </w:rPr>
        <w:t>Die Grafik macht deutlich, wie jedes Es unterschiedlich erscheinen kann, je nachdem welche der 9 Seiten dominiert</w:t>
      </w:r>
      <w:r w:rsidRPr="00E3538B">
        <w:rPr>
          <w:rFonts w:ascii="Calibri" w:hAnsi="Calibri" w:cs="Calibri"/>
          <w:lang w:eastAsia="ar-SA"/>
        </w:rPr>
        <w:t>.</w:t>
      </w:r>
    </w:p>
    <w:p w:rsidR="00A30B00" w:rsidRPr="00E3538B" w:rsidRDefault="00A30B00" w:rsidP="00B10FF1">
      <w:pPr>
        <w:rPr>
          <w:rFonts w:ascii="Calibri" w:hAnsi="Calibri" w:cs="Calibri"/>
          <w:sz w:val="28"/>
          <w:lang w:eastAsia="ar-SA"/>
        </w:rPr>
      </w:pPr>
      <w:r w:rsidRPr="00E3538B">
        <w:rPr>
          <w:rFonts w:ascii="Calibri" w:hAnsi="Calibri" w:cs="Calibri"/>
          <w:sz w:val="22"/>
          <w:szCs w:val="20"/>
        </w:rPr>
        <w:t>Das Pro</w:t>
      </w:r>
      <w:r w:rsidR="00275512" w:rsidRPr="00E3538B">
        <w:rPr>
          <w:rFonts w:ascii="Calibri" w:hAnsi="Calibri" w:cs="Calibri"/>
          <w:sz w:val="22"/>
          <w:szCs w:val="20"/>
        </w:rPr>
        <w:t xml:space="preserve"> </w:t>
      </w:r>
      <w:r w:rsidRPr="00E3538B">
        <w:rPr>
          <w:rFonts w:ascii="Calibri" w:hAnsi="Calibri" w:cs="Calibri"/>
          <w:sz w:val="22"/>
          <w:szCs w:val="20"/>
        </w:rPr>
        <w:t>fA-Teil des Es ist dabei ohne Muster, das Kontra</w:t>
      </w:r>
      <w:r w:rsidR="00275512" w:rsidRPr="00E3538B">
        <w:rPr>
          <w:rFonts w:ascii="Calibri" w:hAnsi="Calibri" w:cs="Calibri"/>
          <w:sz w:val="22"/>
          <w:szCs w:val="20"/>
        </w:rPr>
        <w:t xml:space="preserve"> </w:t>
      </w:r>
      <w:r w:rsidRPr="00E3538B">
        <w:rPr>
          <w:rFonts w:ascii="Calibri" w:hAnsi="Calibri" w:cs="Calibri"/>
          <w:sz w:val="22"/>
          <w:szCs w:val="20"/>
        </w:rPr>
        <w:t>Teil grau  und das Null-Teil gepunktet gezeichnet. Die einzelnen Seiten der Teile sind mit +, ‒ und 0 gekennzeichnet.</w:t>
      </w:r>
    </w:p>
    <w:p w:rsidR="00A30B00" w:rsidRPr="00E3538B" w:rsidRDefault="00A30B00" w:rsidP="00B10FF1">
      <w:pPr>
        <w:rPr>
          <w:rFonts w:ascii="Calibri" w:hAnsi="Calibri" w:cs="Calibri"/>
          <w:lang w:eastAsia="ar-SA"/>
        </w:rPr>
      </w:pPr>
    </w:p>
    <w:p w:rsidR="00A30B00" w:rsidRPr="00E3538B" w:rsidRDefault="00A30B00" w:rsidP="00B10FF1">
      <w:pPr>
        <w:rPr>
          <w:rFonts w:ascii="Calibri" w:hAnsi="Calibri" w:cs="Calibri"/>
          <w:lang w:eastAsia="ar-SA"/>
        </w:rPr>
      </w:pPr>
    </w:p>
    <w:p w:rsidR="00326950" w:rsidRPr="00E3538B" w:rsidRDefault="00275512" w:rsidP="00B10FF1">
      <w:pPr>
        <w:rPr>
          <w:rFonts w:ascii="Calibri" w:hAnsi="Calibri" w:cs="Calibri"/>
          <w:sz w:val="12"/>
          <w:lang w:eastAsia="ar-SA"/>
        </w:rPr>
      </w:pPr>
      <w:r w:rsidRPr="00E3538B">
        <w:rPr>
          <w:rFonts w:ascii="Calibri" w:hAnsi="Calibri" w:cs="Calibri"/>
          <w:sz w:val="22"/>
          <w:lang w:eastAsia="ar-SA"/>
        </w:rPr>
        <w:t>Beispiel</w:t>
      </w:r>
      <w:r w:rsidR="0028443B" w:rsidRPr="00E3538B">
        <w:rPr>
          <w:rFonts w:ascii="Calibri" w:hAnsi="Calibri" w:cs="Calibri"/>
          <w:sz w:val="22"/>
          <w:lang w:eastAsia="ar-SA"/>
        </w:rPr>
        <w:t>:</w:t>
      </w:r>
      <w:r w:rsidRPr="00E3538B">
        <w:rPr>
          <w:rFonts w:ascii="Calibri" w:hAnsi="Calibri" w:cs="Calibri"/>
          <w:sz w:val="22"/>
          <w:lang w:eastAsia="ar-SA"/>
        </w:rPr>
        <w:t xml:space="preserve"> Es repräseniert </w:t>
      </w:r>
      <w:r w:rsidR="00446700" w:rsidRPr="00E3538B">
        <w:rPr>
          <w:rFonts w:ascii="Calibri" w:hAnsi="Calibri" w:cs="Calibri"/>
          <w:sz w:val="22"/>
          <w:lang w:eastAsia="ar-SA"/>
        </w:rPr>
        <w:t xml:space="preserve">irgendein x* </w:t>
      </w:r>
      <w:r w:rsidR="00A30B00" w:rsidRPr="00E3538B">
        <w:rPr>
          <w:rFonts w:ascii="Calibri" w:hAnsi="Calibri" w:cs="Calibri"/>
          <w:sz w:val="22"/>
          <w:lang w:eastAsia="ar-SA"/>
        </w:rPr>
        <w:br/>
      </w:r>
      <w:r w:rsidRPr="00E3538B">
        <w:rPr>
          <w:rFonts w:ascii="Calibri" w:hAnsi="Calibri" w:cs="Calibri"/>
          <w:sz w:val="22"/>
          <w:lang w:eastAsia="ar-SA"/>
        </w:rPr>
        <w:t>Pro</w:t>
      </w:r>
      <w:r w:rsidR="00326950" w:rsidRPr="00E3538B">
        <w:rPr>
          <w:rFonts w:ascii="Calibri" w:hAnsi="Calibri" w:cs="Calibri"/>
          <w:sz w:val="22"/>
          <w:lang w:eastAsia="ar-SA"/>
        </w:rPr>
        <w:t>-</w:t>
      </w:r>
      <w:r w:rsidR="00A30B00" w:rsidRPr="00E3538B">
        <w:rPr>
          <w:rFonts w:ascii="Calibri" w:hAnsi="Calibri" w:cs="Calibri"/>
          <w:sz w:val="22"/>
          <w:lang w:eastAsia="ar-SA"/>
        </w:rPr>
        <w:t>Teil</w:t>
      </w:r>
      <w:r w:rsidR="00C03E7F" w:rsidRPr="00E3538B">
        <w:rPr>
          <w:rFonts w:ascii="Calibri" w:hAnsi="Calibri" w:cs="Calibri"/>
          <w:sz w:val="22"/>
          <w:lang w:eastAsia="ar-SA"/>
        </w:rPr>
        <w:t>:</w:t>
      </w:r>
      <w:r w:rsidR="00A30B00" w:rsidRPr="00E3538B">
        <w:rPr>
          <w:rFonts w:ascii="Calibri" w:hAnsi="Calibri" w:cs="Calibri"/>
          <w:sz w:val="22"/>
          <w:lang w:eastAsia="ar-SA"/>
        </w:rPr>
        <w:t xml:space="preserve"> </w:t>
      </w:r>
      <w:r w:rsidR="00446700" w:rsidRPr="00E3538B">
        <w:rPr>
          <w:rFonts w:ascii="Calibri" w:hAnsi="Calibri" w:cs="Calibri"/>
          <w:sz w:val="22"/>
          <w:lang w:eastAsia="ar-SA"/>
        </w:rPr>
        <w:tab/>
      </w:r>
      <w:r w:rsidR="00446700" w:rsidRPr="00E3538B">
        <w:rPr>
          <w:rFonts w:ascii="Calibri" w:hAnsi="Calibri" w:cs="Calibri"/>
          <w:sz w:val="22"/>
          <w:lang w:eastAsia="ar-SA"/>
        </w:rPr>
        <w:tab/>
      </w:r>
      <w:r w:rsidR="00446700" w:rsidRPr="00E3538B">
        <w:rPr>
          <w:rFonts w:ascii="Calibri" w:hAnsi="Calibri" w:cs="Calibri"/>
          <w:sz w:val="22"/>
          <w:lang w:eastAsia="ar-SA"/>
        </w:rPr>
        <w:tab/>
      </w:r>
      <w:r w:rsidRPr="00E3538B">
        <w:rPr>
          <w:rFonts w:ascii="Calibri" w:hAnsi="Calibri" w:cs="Calibri"/>
          <w:sz w:val="22"/>
          <w:lang w:eastAsia="ar-SA"/>
        </w:rPr>
        <w:t xml:space="preserve">wenn </w:t>
      </w:r>
      <w:r w:rsidR="00326950" w:rsidRPr="00E3538B">
        <w:rPr>
          <w:rFonts w:ascii="Calibri" w:hAnsi="Calibri" w:cs="Calibri"/>
          <w:sz w:val="22"/>
          <w:lang w:eastAsia="ar-SA"/>
        </w:rPr>
        <w:t xml:space="preserve">dessen </w:t>
      </w:r>
      <w:r w:rsidR="00A30B00" w:rsidRPr="00E3538B">
        <w:rPr>
          <w:rFonts w:ascii="Calibri" w:hAnsi="Calibri" w:cs="Calibri"/>
          <w:sz w:val="22"/>
          <w:lang w:eastAsia="ar-SA"/>
        </w:rPr>
        <w:t>+</w:t>
      </w:r>
      <w:r w:rsidR="00326950" w:rsidRPr="00E3538B">
        <w:rPr>
          <w:rFonts w:ascii="Calibri" w:hAnsi="Calibri" w:cs="Calibri"/>
          <w:sz w:val="22"/>
          <w:lang w:eastAsia="ar-SA"/>
        </w:rPr>
        <w:t xml:space="preserve"> </w:t>
      </w:r>
      <w:r w:rsidR="00A30B00" w:rsidRPr="00E3538B">
        <w:rPr>
          <w:rFonts w:ascii="Calibri" w:hAnsi="Calibri" w:cs="Calibri"/>
          <w:sz w:val="22"/>
          <w:lang w:eastAsia="ar-SA"/>
        </w:rPr>
        <w:t>Seite</w:t>
      </w:r>
      <w:r w:rsidRPr="00E3538B">
        <w:rPr>
          <w:rFonts w:ascii="Calibri" w:hAnsi="Calibri" w:cs="Calibri"/>
          <w:sz w:val="22"/>
          <w:lang w:eastAsia="ar-SA"/>
        </w:rPr>
        <w:t xml:space="preserve"> dominiert</w:t>
      </w:r>
      <w:r w:rsidR="00A30B00" w:rsidRPr="00E3538B">
        <w:rPr>
          <w:rFonts w:ascii="Calibri" w:hAnsi="Calibri" w:cs="Calibri"/>
          <w:sz w:val="22"/>
          <w:lang w:eastAsia="ar-SA"/>
        </w:rPr>
        <w:t xml:space="preserve">: </w:t>
      </w:r>
      <w:r w:rsidRPr="00E3538B">
        <w:rPr>
          <w:rFonts w:ascii="Calibri" w:hAnsi="Calibri" w:cs="Calibri"/>
          <w:sz w:val="22"/>
          <w:lang w:eastAsia="ar-SA"/>
        </w:rPr>
        <w:t>x* ist super</w:t>
      </w:r>
      <w:r w:rsidR="00326950" w:rsidRPr="00E3538B">
        <w:rPr>
          <w:rFonts w:ascii="Calibri" w:hAnsi="Calibri" w:cs="Calibri"/>
          <w:sz w:val="22"/>
          <w:lang w:eastAsia="ar-SA"/>
        </w:rPr>
        <w:t xml:space="preserve"> </w:t>
      </w:r>
      <w:r w:rsidRPr="00E3538B">
        <w:rPr>
          <w:rFonts w:ascii="Calibri" w:hAnsi="Calibri" w:cs="Calibri"/>
          <w:sz w:val="22"/>
          <w:lang w:eastAsia="ar-SA"/>
        </w:rPr>
        <w:br/>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00446700" w:rsidRPr="00E3538B">
        <w:rPr>
          <w:rFonts w:ascii="Calibri" w:hAnsi="Calibri" w:cs="Calibri"/>
          <w:sz w:val="22"/>
          <w:lang w:eastAsia="ar-SA"/>
        </w:rPr>
        <w:tab/>
      </w:r>
      <w:r w:rsidR="00446700" w:rsidRPr="00E3538B">
        <w:rPr>
          <w:rFonts w:ascii="Calibri" w:hAnsi="Calibri" w:cs="Calibri"/>
          <w:sz w:val="22"/>
          <w:lang w:eastAsia="ar-SA"/>
        </w:rPr>
        <w:tab/>
      </w:r>
      <w:r w:rsidR="00446700" w:rsidRPr="00E3538B">
        <w:rPr>
          <w:rFonts w:ascii="Calibri" w:hAnsi="Calibri" w:cs="Calibri"/>
          <w:sz w:val="22"/>
          <w:lang w:eastAsia="ar-SA"/>
        </w:rPr>
        <w:tab/>
      </w:r>
      <w:r w:rsidRPr="00E3538B">
        <w:rPr>
          <w:rFonts w:ascii="Calibri" w:hAnsi="Calibri" w:cs="Calibri"/>
          <w:sz w:val="22"/>
          <w:lang w:eastAsia="ar-SA"/>
        </w:rPr>
        <w:t>wenn</w:t>
      </w:r>
      <w:r w:rsidR="00326950" w:rsidRPr="00E3538B">
        <w:rPr>
          <w:rFonts w:ascii="Calibri" w:hAnsi="Calibri" w:cs="Calibri"/>
          <w:sz w:val="22"/>
          <w:lang w:eastAsia="ar-SA"/>
        </w:rPr>
        <w:t xml:space="preserve"> dessen ‒</w:t>
      </w:r>
      <w:r w:rsidRPr="00E3538B">
        <w:rPr>
          <w:rFonts w:ascii="Calibri" w:hAnsi="Calibri" w:cs="Calibri"/>
          <w:sz w:val="22"/>
          <w:lang w:eastAsia="ar-SA"/>
        </w:rPr>
        <w:t xml:space="preserve"> Seite dominiert: x* ist </w:t>
      </w:r>
      <w:r w:rsidR="00326950" w:rsidRPr="00E3538B">
        <w:rPr>
          <w:rFonts w:ascii="Calibri" w:hAnsi="Calibri" w:cs="Calibri"/>
          <w:sz w:val="22"/>
          <w:lang w:eastAsia="ar-SA"/>
        </w:rPr>
        <w:t>anstrengend</w:t>
      </w:r>
      <w:r w:rsidR="00326950" w:rsidRPr="00E3538B">
        <w:rPr>
          <w:rFonts w:ascii="Calibri" w:hAnsi="Calibri" w:cs="Calibri"/>
          <w:sz w:val="22"/>
          <w:lang w:eastAsia="ar-SA"/>
        </w:rPr>
        <w:br/>
      </w:r>
      <w:r w:rsidR="00326950" w:rsidRPr="00E3538B">
        <w:rPr>
          <w:rFonts w:ascii="Calibri" w:hAnsi="Calibri" w:cs="Calibri"/>
          <w:sz w:val="22"/>
          <w:lang w:eastAsia="ar-SA"/>
        </w:rPr>
        <w:tab/>
      </w:r>
      <w:r w:rsidR="00326950" w:rsidRPr="00E3538B">
        <w:rPr>
          <w:rFonts w:ascii="Calibri" w:hAnsi="Calibri" w:cs="Calibri"/>
          <w:sz w:val="22"/>
          <w:lang w:eastAsia="ar-SA"/>
        </w:rPr>
        <w:tab/>
      </w:r>
      <w:r w:rsidR="00326950" w:rsidRPr="00E3538B">
        <w:rPr>
          <w:rFonts w:ascii="Calibri" w:hAnsi="Calibri" w:cs="Calibri"/>
          <w:sz w:val="22"/>
          <w:lang w:eastAsia="ar-SA"/>
        </w:rPr>
        <w:tab/>
      </w:r>
      <w:r w:rsidR="00326950" w:rsidRPr="00E3538B">
        <w:rPr>
          <w:rFonts w:ascii="Calibri" w:hAnsi="Calibri" w:cs="Calibri"/>
          <w:sz w:val="22"/>
          <w:lang w:eastAsia="ar-SA"/>
        </w:rPr>
        <w:tab/>
      </w:r>
      <w:r w:rsidR="00326950" w:rsidRPr="00E3538B">
        <w:rPr>
          <w:rFonts w:ascii="Calibri" w:hAnsi="Calibri" w:cs="Calibri"/>
          <w:sz w:val="22"/>
          <w:lang w:eastAsia="ar-SA"/>
        </w:rPr>
        <w:tab/>
      </w:r>
      <w:r w:rsidR="00326950" w:rsidRPr="00E3538B">
        <w:rPr>
          <w:rFonts w:ascii="Calibri" w:hAnsi="Calibri" w:cs="Calibri"/>
          <w:sz w:val="22"/>
          <w:lang w:eastAsia="ar-SA"/>
        </w:rPr>
        <w:tab/>
      </w:r>
      <w:r w:rsidR="00326950" w:rsidRPr="00E3538B">
        <w:rPr>
          <w:rFonts w:ascii="Calibri" w:hAnsi="Calibri" w:cs="Calibri"/>
          <w:sz w:val="22"/>
          <w:lang w:eastAsia="ar-SA"/>
        </w:rPr>
        <w:tab/>
        <w:t xml:space="preserve"> wenn dessen 0 Seite dominiert: x* ist egal, wertlos (geworden) </w:t>
      </w:r>
      <w:r w:rsidR="00C03E7F" w:rsidRPr="00E3538B">
        <w:rPr>
          <w:rFonts w:ascii="Calibri" w:hAnsi="Calibri" w:cs="Calibri"/>
          <w:sz w:val="22"/>
          <w:lang w:eastAsia="ar-SA"/>
        </w:rPr>
        <w:br/>
      </w:r>
    </w:p>
    <w:p w:rsidR="00A30B00" w:rsidRPr="00E3538B" w:rsidRDefault="00326950" w:rsidP="00B10FF1">
      <w:pPr>
        <w:rPr>
          <w:rFonts w:ascii="Calibri" w:hAnsi="Calibri" w:cs="Calibri"/>
          <w:sz w:val="14"/>
          <w:lang w:eastAsia="ar-SA"/>
        </w:rPr>
      </w:pPr>
      <w:r w:rsidRPr="00E3538B">
        <w:rPr>
          <w:rFonts w:ascii="Calibri" w:hAnsi="Calibri" w:cs="Calibri"/>
          <w:sz w:val="22"/>
          <w:lang w:eastAsia="ar-SA"/>
        </w:rPr>
        <w:t>Kontra-Teil</w:t>
      </w:r>
      <w:r w:rsidR="00C03E7F" w:rsidRPr="00E3538B">
        <w:rPr>
          <w:rFonts w:ascii="Calibri" w:hAnsi="Calibri" w:cs="Calibri"/>
          <w:sz w:val="22"/>
          <w:lang w:eastAsia="ar-SA"/>
        </w:rPr>
        <w:t>:</w:t>
      </w:r>
      <w:r w:rsidRPr="00E3538B">
        <w:rPr>
          <w:rFonts w:ascii="Calibri" w:hAnsi="Calibri" w:cs="Calibri"/>
          <w:sz w:val="22"/>
          <w:lang w:eastAsia="ar-SA"/>
        </w:rPr>
        <w:t xml:space="preserve"> </w:t>
      </w:r>
      <w:r w:rsidR="00446700" w:rsidRPr="00E3538B">
        <w:rPr>
          <w:rFonts w:ascii="Calibri" w:hAnsi="Calibri" w:cs="Calibri"/>
          <w:sz w:val="22"/>
          <w:lang w:eastAsia="ar-SA"/>
        </w:rPr>
        <w:tab/>
      </w:r>
      <w:r w:rsidRPr="00E3538B">
        <w:rPr>
          <w:rFonts w:ascii="Calibri" w:hAnsi="Calibri" w:cs="Calibri"/>
          <w:sz w:val="22"/>
          <w:lang w:eastAsia="ar-SA"/>
        </w:rPr>
        <w:t xml:space="preserve">wenn dessen ‒ Seite dominiert: x* ist schlecht </w:t>
      </w:r>
      <w:r w:rsidRPr="00E3538B">
        <w:rPr>
          <w:rFonts w:ascii="Calibri" w:hAnsi="Calibri" w:cs="Calibri"/>
          <w:sz w:val="22"/>
          <w:lang w:eastAsia="ar-SA"/>
        </w:rPr>
        <w:br/>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t xml:space="preserve"> wenn dessen + Seite dominiert: x* ist befreiend </w:t>
      </w:r>
      <w:r w:rsidRPr="00E3538B">
        <w:rPr>
          <w:rFonts w:ascii="Calibri" w:hAnsi="Calibri" w:cs="Calibri"/>
          <w:sz w:val="22"/>
          <w:lang w:eastAsia="ar-SA"/>
        </w:rPr>
        <w:br/>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t xml:space="preserve"> wenn dessen 0 Seite dominiert: x* ist </w:t>
      </w:r>
      <w:r w:rsidR="0028443B" w:rsidRPr="00E3538B">
        <w:rPr>
          <w:rFonts w:ascii="Calibri" w:hAnsi="Calibri" w:cs="Calibri"/>
          <w:sz w:val="22"/>
          <w:lang w:eastAsia="ar-SA"/>
        </w:rPr>
        <w:t>verdrängt</w:t>
      </w:r>
      <w:r w:rsidR="00C03E7F" w:rsidRPr="00E3538B">
        <w:rPr>
          <w:rFonts w:ascii="Calibri" w:hAnsi="Calibri" w:cs="Calibri"/>
          <w:sz w:val="22"/>
          <w:lang w:eastAsia="ar-SA"/>
        </w:rPr>
        <w:br/>
      </w:r>
    </w:p>
    <w:p w:rsidR="0028443B" w:rsidRPr="00E3538B" w:rsidRDefault="00446700" w:rsidP="00B10FF1">
      <w:pPr>
        <w:rPr>
          <w:rFonts w:ascii="Calibri" w:hAnsi="Calibri" w:cs="Calibri"/>
          <w:sz w:val="22"/>
          <w:lang w:eastAsia="ar-SA"/>
        </w:rPr>
      </w:pPr>
      <w:r w:rsidRPr="00E3538B">
        <w:rPr>
          <w:rFonts w:ascii="Calibri" w:hAnsi="Calibri" w:cs="Calibri"/>
          <w:sz w:val="22"/>
          <w:lang w:eastAsia="ar-SA"/>
        </w:rPr>
        <w:tab/>
      </w:r>
      <w:r w:rsidR="0028443B" w:rsidRPr="00E3538B">
        <w:rPr>
          <w:rFonts w:ascii="Calibri" w:hAnsi="Calibri" w:cs="Calibri"/>
          <w:sz w:val="22"/>
          <w:lang w:eastAsia="ar-SA"/>
        </w:rPr>
        <w:t>0-Teil</w:t>
      </w:r>
      <w:r w:rsidR="00C03E7F" w:rsidRPr="00E3538B">
        <w:rPr>
          <w:rFonts w:ascii="Calibri" w:hAnsi="Calibri" w:cs="Calibri"/>
          <w:sz w:val="22"/>
          <w:lang w:eastAsia="ar-SA"/>
        </w:rPr>
        <w:t>:</w:t>
      </w:r>
      <w:r w:rsidR="0028443B" w:rsidRPr="00E3538B">
        <w:rPr>
          <w:rFonts w:ascii="Calibri" w:hAnsi="Calibri" w:cs="Calibri"/>
          <w:sz w:val="22"/>
          <w:lang w:eastAsia="ar-SA"/>
        </w:rPr>
        <w:t xml:space="preserve"> </w:t>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0028443B" w:rsidRPr="00E3538B">
        <w:rPr>
          <w:rFonts w:ascii="Calibri" w:hAnsi="Calibri" w:cs="Calibri"/>
          <w:sz w:val="22"/>
          <w:lang w:eastAsia="ar-SA"/>
        </w:rPr>
        <w:t>wenn dessen 0 Seite dominiert: x* ist nichts</w:t>
      </w:r>
    </w:p>
    <w:p w:rsidR="004E5C3F" w:rsidRPr="00E3538B" w:rsidRDefault="00446700" w:rsidP="00B10FF1">
      <w:pPr>
        <w:rPr>
          <w:rFonts w:ascii="Calibri" w:hAnsi="Calibri" w:cs="Calibri"/>
          <w:lang w:eastAsia="ar-SA"/>
        </w:rPr>
      </w:pPr>
      <w:r w:rsidRPr="00E3538B">
        <w:rPr>
          <w:rFonts w:ascii="Calibri" w:hAnsi="Calibri" w:cs="Calibri"/>
          <w:sz w:val="22"/>
          <w:lang w:eastAsia="ar-SA"/>
        </w:rPr>
        <w:lastRenderedPageBreak/>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0028443B" w:rsidRPr="00E3538B">
        <w:rPr>
          <w:rFonts w:ascii="Calibri" w:hAnsi="Calibri" w:cs="Calibri"/>
          <w:sz w:val="22"/>
          <w:lang w:eastAsia="ar-SA"/>
        </w:rPr>
        <w:t>wenn dessen ‒ Seite dominiert: x* i</w:t>
      </w:r>
      <w:r w:rsidRPr="00E3538B">
        <w:rPr>
          <w:rFonts w:ascii="Calibri" w:hAnsi="Calibri" w:cs="Calibri"/>
          <w:sz w:val="22"/>
          <w:lang w:eastAsia="ar-SA"/>
        </w:rPr>
        <w:t>st verloren</w:t>
      </w:r>
      <w:r w:rsidRPr="00E3538B">
        <w:rPr>
          <w:rFonts w:ascii="Calibri" w:hAnsi="Calibri" w:cs="Calibri"/>
          <w:sz w:val="22"/>
          <w:lang w:eastAsia="ar-SA"/>
        </w:rPr>
        <w:br/>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Pr="00E3538B">
        <w:rPr>
          <w:rFonts w:ascii="Calibri" w:hAnsi="Calibri" w:cs="Calibri"/>
          <w:sz w:val="22"/>
          <w:lang w:eastAsia="ar-SA"/>
        </w:rPr>
        <w:tab/>
      </w:r>
      <w:r w:rsidR="0028443B" w:rsidRPr="00E3538B">
        <w:rPr>
          <w:rFonts w:ascii="Calibri" w:hAnsi="Calibri" w:cs="Calibri"/>
          <w:sz w:val="22"/>
          <w:lang w:eastAsia="ar-SA"/>
        </w:rPr>
        <w:t xml:space="preserve">wenn dessen + Seite dominiert: </w:t>
      </w:r>
      <w:r w:rsidR="00C03E7F" w:rsidRPr="00E3538B">
        <w:rPr>
          <w:rStyle w:val="jlqj4b"/>
          <w:rFonts w:ascii="Calibri" w:hAnsi="Calibri" w:cs="Calibri"/>
          <w:sz w:val="22"/>
        </w:rPr>
        <w:t>P hat nichts mehr zu verlieren.</w:t>
      </w:r>
      <w:r w:rsidR="0028443B" w:rsidRPr="00E3538B">
        <w:rPr>
          <w:rFonts w:ascii="Calibri" w:hAnsi="Calibri" w:cs="Calibri"/>
          <w:lang w:eastAsia="ar-SA"/>
        </w:rPr>
        <w:br/>
      </w:r>
      <w:r w:rsidR="004E5C3F" w:rsidRPr="00E3538B">
        <w:rPr>
          <w:rFonts w:ascii="Calibri" w:hAnsi="Calibri" w:cs="Calibri"/>
          <w:lang w:eastAsia="ar-SA"/>
        </w:rPr>
        <w:t>Hinweise</w:t>
      </w:r>
      <w:r w:rsidR="003D4A33" w:rsidRPr="00E3538B">
        <w:rPr>
          <w:rFonts w:ascii="Calibri" w:hAnsi="Calibri" w:cs="Calibri"/>
          <w:lang w:eastAsia="ar-SA"/>
        </w:rPr>
        <w:t>:</w:t>
      </w:r>
      <w:r w:rsidR="0028443B" w:rsidRPr="00E3538B">
        <w:rPr>
          <w:rFonts w:ascii="Calibri" w:hAnsi="Calibri" w:cs="Calibri"/>
          <w:lang w:eastAsia="ar-SA"/>
        </w:rPr>
        <w:br/>
      </w:r>
      <w:r w:rsidR="003D4A33" w:rsidRPr="00E3538B">
        <w:rPr>
          <w:rFonts w:ascii="Calibri" w:hAnsi="Calibri" w:cs="Calibri"/>
          <w:lang w:eastAsia="ar-SA"/>
        </w:rPr>
        <w:t>•</w:t>
      </w:r>
      <w:r w:rsidR="0028443B" w:rsidRPr="00E3538B">
        <w:rPr>
          <w:rFonts w:ascii="Calibri" w:hAnsi="Calibri" w:cs="Calibri"/>
          <w:lang w:eastAsia="ar-SA"/>
        </w:rPr>
        <w:t>Jedes Es, auch ein gegenteiliges, kann alle diese 9 Grundmuster erzeugen</w:t>
      </w:r>
      <w:r w:rsidR="00B10FF1" w:rsidRPr="00E3538B">
        <w:rPr>
          <w:rFonts w:ascii="Calibri" w:hAnsi="Calibri" w:cs="Calibri"/>
          <w:lang w:eastAsia="ar-SA"/>
        </w:rPr>
        <w:t xml:space="preserve"> (</w:t>
      </w:r>
      <w:r w:rsidR="0028443B" w:rsidRPr="00E3538B">
        <w:rPr>
          <w:rFonts w:ascii="Calibri" w:hAnsi="Calibri" w:cs="Calibri"/>
          <w:lang w:eastAsia="ar-SA"/>
        </w:rPr>
        <w:t xml:space="preserve">wenn auch </w:t>
      </w:r>
      <w:r w:rsidR="00B10FF1" w:rsidRPr="00E3538B">
        <w:rPr>
          <w:rFonts w:ascii="Calibri" w:hAnsi="Calibri" w:cs="Calibri"/>
          <w:lang w:eastAsia="ar-SA"/>
        </w:rPr>
        <w:t xml:space="preserve">je nach Es </w:t>
      </w:r>
      <w:r w:rsidR="0028443B" w:rsidRPr="00E3538B">
        <w:rPr>
          <w:rFonts w:ascii="Calibri" w:hAnsi="Calibri" w:cs="Calibri"/>
          <w:lang w:eastAsia="ar-SA"/>
        </w:rPr>
        <w:t>unterschiedlich</w:t>
      </w:r>
      <w:r w:rsidR="00B10FF1" w:rsidRPr="00E3538B">
        <w:rPr>
          <w:rFonts w:ascii="Calibri" w:hAnsi="Calibri" w:cs="Calibri"/>
          <w:lang w:eastAsia="ar-SA"/>
        </w:rPr>
        <w:t xml:space="preserve"> in Vereilung und Inhalt).</w:t>
      </w:r>
      <w:r w:rsidR="00B10FF1" w:rsidRPr="00E3538B">
        <w:rPr>
          <w:rFonts w:ascii="Calibri" w:hAnsi="Calibri" w:cs="Calibri"/>
          <w:sz w:val="20"/>
          <w:lang w:eastAsia="ar-SA"/>
        </w:rPr>
        <w:t xml:space="preserve"> (Siehe auch </w:t>
      </w:r>
      <w:r w:rsidR="00B10FF1" w:rsidRPr="00E3538B">
        <w:rPr>
          <w:rFonts w:ascii="Calibri" w:hAnsi="Calibri" w:cs="Calibri"/>
          <w:sz w:val="20"/>
        </w:rPr>
        <w:t>`</w:t>
      </w:r>
      <w:hyperlink r:id="rId39" w:anchor="_" w:history="1">
        <w:r w:rsidR="00B10FF1" w:rsidRPr="00E3538B">
          <w:rPr>
            <w:rStyle w:val="Hyperlink"/>
            <w:rFonts w:ascii="Calibri" w:hAnsi="Calibri" w:cs="Calibri"/>
            <w:sz w:val="20"/>
          </w:rPr>
          <w:t>Streuung und Verdichtung</w:t>
        </w:r>
      </w:hyperlink>
      <w:r w:rsidR="00B10FF1" w:rsidRPr="00E3538B">
        <w:rPr>
          <w:rFonts w:ascii="Calibri" w:hAnsi="Calibri" w:cs="Calibri"/>
          <w:sz w:val="20"/>
        </w:rPr>
        <w:t>´)</w:t>
      </w:r>
      <w:r w:rsidR="000044E3" w:rsidRPr="00E3538B">
        <w:rPr>
          <w:rFonts w:ascii="Calibri" w:hAnsi="Calibri" w:cs="Calibri"/>
          <w:sz w:val="20"/>
        </w:rPr>
        <w:t xml:space="preserve"> </w:t>
      </w:r>
    </w:p>
    <w:p w:rsidR="00C92B02" w:rsidRPr="00E3538B" w:rsidRDefault="003D4A33" w:rsidP="00B10FF1">
      <w:pPr>
        <w:rPr>
          <w:rFonts w:ascii="Calibri" w:hAnsi="Calibri" w:cs="Calibri"/>
        </w:rPr>
      </w:pPr>
      <w:r w:rsidRPr="00E3538B">
        <w:rPr>
          <w:rFonts w:ascii="Calibri" w:hAnsi="Calibri" w:cs="Calibri"/>
          <w:lang w:eastAsia="ar-SA"/>
        </w:rPr>
        <w:t xml:space="preserve">• </w:t>
      </w:r>
      <w:r w:rsidR="004E5C3F" w:rsidRPr="00E3538B">
        <w:rPr>
          <w:rFonts w:ascii="Calibri" w:hAnsi="Calibri" w:cs="Calibri"/>
          <w:lang w:eastAsia="ar-SA"/>
        </w:rPr>
        <w:t xml:space="preserve">Der Wechsel von einem Teil oder Seite zu einem anderen erfolgt sprunghaft und nicht </w:t>
      </w:r>
      <w:r w:rsidR="0028443B" w:rsidRPr="00E3538B">
        <w:rPr>
          <w:rFonts w:ascii="Calibri" w:hAnsi="Calibri" w:cs="Calibri"/>
          <w:lang w:eastAsia="ar-SA"/>
        </w:rPr>
        <w:t xml:space="preserve"> </w:t>
      </w:r>
      <w:r w:rsidR="004E5C3F" w:rsidRPr="00E3538B">
        <w:rPr>
          <w:rFonts w:ascii="Calibri" w:hAnsi="Calibri" w:cs="Calibri"/>
          <w:lang w:eastAsia="ar-SA"/>
        </w:rPr>
        <w:t>fließend (ähnlich wie beim Q</w:t>
      </w:r>
      <w:r w:rsidR="00B0641C" w:rsidRPr="00E3538B">
        <w:rPr>
          <w:rFonts w:ascii="Calibri" w:hAnsi="Calibri" w:cs="Calibri"/>
          <w:lang w:eastAsia="ar-SA"/>
        </w:rPr>
        <w:t>uantensprung</w:t>
      </w:r>
      <w:r w:rsidR="004E5C3F" w:rsidRPr="00E3538B">
        <w:rPr>
          <w:rFonts w:ascii="Calibri" w:hAnsi="Calibri" w:cs="Calibri"/>
          <w:lang w:eastAsia="ar-SA"/>
        </w:rPr>
        <w:t xml:space="preserve"> eines Elektrons).</w:t>
      </w:r>
      <w:r w:rsidR="00706CE3" w:rsidRPr="00E3538B">
        <w:rPr>
          <w:rFonts w:ascii="Calibri" w:hAnsi="Calibri" w:cs="Calibri"/>
          <w:lang w:eastAsia="ar-SA"/>
        </w:rPr>
        <w:br/>
      </w:r>
      <w:r w:rsidRPr="00E3538B">
        <w:rPr>
          <w:rFonts w:ascii="Calibri" w:hAnsi="Calibri" w:cs="Calibri"/>
        </w:rPr>
        <w:t xml:space="preserve">• </w:t>
      </w:r>
      <w:r w:rsidR="00B10FF1" w:rsidRPr="00E3538B">
        <w:rPr>
          <w:rFonts w:ascii="Calibri" w:hAnsi="Calibri" w:cs="Calibri"/>
        </w:rPr>
        <w:t xml:space="preserve">Sucht man nach </w:t>
      </w:r>
      <w:r w:rsidR="00B10FF1" w:rsidRPr="00E3538B">
        <w:rPr>
          <w:rFonts w:ascii="Calibri" w:hAnsi="Calibri" w:cs="Calibri"/>
          <w:u w:val="single"/>
        </w:rPr>
        <w:t>Deutungen für ein Phänomen</w:t>
      </w:r>
      <w:r w:rsidR="00B10FF1" w:rsidRPr="00E3538B">
        <w:rPr>
          <w:rFonts w:ascii="Calibri" w:hAnsi="Calibri" w:cs="Calibri"/>
        </w:rPr>
        <w:t>, dann eignet sich dieses Triade-Modell gut dafür.</w:t>
      </w:r>
      <w:r w:rsidR="00C350D2" w:rsidRPr="00E3538B">
        <w:rPr>
          <w:rFonts w:ascii="Calibri" w:hAnsi="Calibri" w:cs="Calibri"/>
        </w:rPr>
        <w:br/>
      </w:r>
      <w:r w:rsidR="00B10FF1" w:rsidRPr="00E3538B">
        <w:rPr>
          <w:rFonts w:ascii="Calibri" w:hAnsi="Calibri" w:cs="Calibri"/>
        </w:rPr>
        <w:t xml:space="preserve">Beispiel: </w:t>
      </w:r>
      <w:r w:rsidRPr="00E3538B">
        <w:rPr>
          <w:rFonts w:ascii="Calibri" w:hAnsi="Calibri" w:cs="Calibri"/>
        </w:rPr>
        <w:t xml:space="preserve">Wenn ich mich wohlfühle, dann kann dieses Wohlbefinden von einem Pro-, Kontra- oder 0-Teil stammen. Z.B. Ich fühle mich wohl, weil ich moralisch war (+ von Pro-Teil) oder weil die Unmoral verführerisch war (+ vom Kontra-Teil) oder ich erlebe es als befreiend, mich jenseits von Moral oder Unmoral zu stellen (+ vom 0-Teil). </w:t>
      </w:r>
      <w:r w:rsidR="002B43DF" w:rsidRPr="00E3538B">
        <w:rPr>
          <w:rFonts w:ascii="Calibri" w:hAnsi="Calibri" w:cs="Calibri"/>
        </w:rPr>
        <w:t>Das bedeutet auch, dass jedes Ereignis (etwa ein Symptom) von jedem Es, aber auch vom + oder ‒A (worauf ich noch zurückkomme) kommen kann - allerdings mit unterschiedlicher Wahrscheinlichkeit.</w:t>
      </w:r>
      <w:r w:rsidR="002B43DF" w:rsidRPr="00AE2297">
        <w:rPr>
          <w:rStyle w:val="Funotenzeichen"/>
        </w:rPr>
        <w:footnoteReference w:id="237"/>
      </w:r>
    </w:p>
    <w:p w:rsidR="001A68CC" w:rsidRPr="00E3538B" w:rsidRDefault="00C92B02" w:rsidP="00B10FF1">
      <w:pPr>
        <w:rPr>
          <w:rFonts w:ascii="Calibri" w:hAnsi="Calibri" w:cs="Calibri"/>
          <w:lang w:eastAsia="ar-SA"/>
        </w:rPr>
      </w:pPr>
      <w:r w:rsidRPr="00E3538B">
        <w:rPr>
          <w:rFonts w:ascii="Calibri" w:hAnsi="Calibri" w:cs="Calibri"/>
        </w:rPr>
        <w:t xml:space="preserve">Dabei bilden die jeweils gleich konnotierten Seiten Gruppen/ Pakte auch wenn sie von unterschiedlichen Teilen oder Es stammen, </w:t>
      </w:r>
      <w:r w:rsidR="002B43DF" w:rsidRPr="00E3538B">
        <w:rPr>
          <w:rFonts w:ascii="Calibri" w:hAnsi="Calibri" w:cs="Calibri"/>
        </w:rPr>
        <w:t xml:space="preserve">durch ihre Rückseiten jedoch sind sie sich feind. So kann vordergründige Liebe² schnell in Hass (oder umgekehrt) umkippen. </w:t>
      </w:r>
    </w:p>
    <w:p w:rsidR="005401F3" w:rsidRPr="00E3538B" w:rsidRDefault="00900108" w:rsidP="00B10FF1">
      <w:pPr>
        <w:pStyle w:val="berschrift6"/>
        <w:rPr>
          <w:rFonts w:cs="Calibri"/>
        </w:rPr>
      </w:pPr>
      <w:bookmarkStart w:id="669" w:name="_Zusammenfassung:_Es_als"/>
      <w:bookmarkEnd w:id="669"/>
      <w:r w:rsidRPr="00E3538B">
        <w:rPr>
          <w:rFonts w:cs="Calibri"/>
        </w:rPr>
        <w:t>Das Modell `</w:t>
      </w:r>
      <w:r w:rsidR="005401F3" w:rsidRPr="00E3538B">
        <w:rPr>
          <w:rFonts w:cs="Calibri"/>
        </w:rPr>
        <w:t>Es als Triade</w:t>
      </w:r>
      <w:r w:rsidRPr="00E3538B">
        <w:rPr>
          <w:rFonts w:cs="Calibri"/>
        </w:rPr>
        <w:t>´ erklärt viele Widersprüche</w:t>
      </w:r>
    </w:p>
    <w:p w:rsidR="00886999" w:rsidRPr="00E3538B" w:rsidRDefault="006626FE" w:rsidP="00B10FF1">
      <w:pPr>
        <w:tabs>
          <w:tab w:val="left" w:pos="708"/>
        </w:tabs>
        <w:rPr>
          <w:rFonts w:ascii="Calibri" w:eastAsia="MS Mincho" w:hAnsi="Calibri" w:cs="Calibri"/>
          <w:color w:val="000000"/>
          <w:lang w:eastAsia="en-US"/>
        </w:rPr>
      </w:pPr>
      <w:r w:rsidRPr="00E3538B">
        <w:rPr>
          <w:rFonts w:ascii="Calibri" w:hAnsi="Calibri" w:cs="Calibri"/>
          <w:color w:val="000000"/>
          <w:lang w:eastAsia="en-US"/>
        </w:rPr>
        <w:t>Durch das Modell der Es als Triade lassen sich widersprüchliche Phänomene gut erklären:</w:t>
      </w:r>
      <w:r w:rsidR="00706CE3" w:rsidRPr="00E3538B">
        <w:rPr>
          <w:rFonts w:ascii="Calibri" w:hAnsi="Calibri" w:cs="Calibri"/>
          <w:color w:val="000000"/>
          <w:lang w:eastAsia="en-US"/>
        </w:rPr>
        <w:br/>
      </w:r>
      <w:r w:rsidR="00886999" w:rsidRPr="00E3538B">
        <w:rPr>
          <w:rFonts w:ascii="Calibri" w:hAnsi="Calibri" w:cs="Calibri"/>
          <w:color w:val="000000"/>
          <w:lang w:eastAsia="en-US"/>
        </w:rPr>
        <w:t>• Ganz widersprücliche Ursachen können die gleichen Auswirkungen haben und ganz ähnliche Ursachen können ganz widersprüchliche Auswirkungen haben.</w:t>
      </w:r>
      <w:r w:rsidR="00C71596">
        <w:rPr>
          <w:rFonts w:ascii="Calibri" w:hAnsi="Calibri" w:cs="Calibri"/>
          <w:color w:val="000000"/>
          <w:lang w:eastAsia="en-US"/>
        </w:rPr>
        <w:br/>
      </w:r>
      <w:r w:rsidR="00886999" w:rsidRPr="00E3538B">
        <w:rPr>
          <w:rFonts w:ascii="Calibri" w:hAnsi="Calibri" w:cs="Calibri"/>
          <w:color w:val="000000"/>
          <w:lang w:eastAsia="en-US"/>
        </w:rPr>
        <w:t>Und umgekehrt: Gleiche Auswirkungen (z.B. Symptome) können ähnliche aber auch unterschiedliche Ursachen haben und ganz unterschiedliche Auswirkungen (z.B. Symptome) können unterschiedliche aber auch ähnliche Ursachen haben.</w:t>
      </w:r>
      <w:r w:rsidR="00886999" w:rsidRPr="00E3538B">
        <w:rPr>
          <w:rFonts w:ascii="Calibri" w:hAnsi="Calibri" w:cs="Calibri"/>
          <w:color w:val="000000"/>
          <w:lang w:eastAsia="en-US"/>
        </w:rPr>
        <w:br/>
      </w:r>
      <w:r w:rsidR="00886999" w:rsidRPr="00E3538B">
        <w:rPr>
          <w:rFonts w:ascii="Calibri" w:hAnsi="Calibri" w:cs="Calibri"/>
        </w:rPr>
        <w:t xml:space="preserve">Bezüglich der Seiten heißt das auch: Jede dieser Seiten kann von jedem der Hauptteile stammen. </w:t>
      </w:r>
      <w:r w:rsidR="00886999" w:rsidRPr="00E3538B">
        <w:rPr>
          <w:rFonts w:ascii="Calibri" w:hAnsi="Calibri" w:cs="Calibri"/>
        </w:rPr>
        <w:br/>
        <w:t>Wie gesagt, ist das Es wie ein Chamäleon: Es kann eindimensional (einseitig), zwiespältig oder trispältig sein und wirken, je nachdem welche der Teile oder Seiten aktiviert sind.</w:t>
      </w:r>
      <w:r w:rsidR="00B64114" w:rsidRPr="00E3538B">
        <w:rPr>
          <w:rFonts w:ascii="Calibri" w:hAnsi="Calibri" w:cs="Calibri"/>
        </w:rPr>
        <w:t xml:space="preserve"> </w:t>
      </w:r>
      <w:r w:rsidR="00886999" w:rsidRPr="00E3538B">
        <w:rPr>
          <w:rFonts w:ascii="Calibri" w:hAnsi="Calibri" w:cs="Calibri"/>
        </w:rPr>
        <w:br/>
        <w:t>Im Gegensatz zum +A¹ und −A¹, die nicht in sich gespalten sind und auch keine Kehrseiten besitzen, stellen sich die Es, als Zentren der zweiten Wirklichkeiten, in sich zweifach (Alles-oder-Nichts)</w:t>
      </w:r>
      <w:r w:rsidR="00886999" w:rsidRPr="00AE2297">
        <w:rPr>
          <w:rStyle w:val="Funotenzeichen"/>
        </w:rPr>
        <w:footnoteReference w:id="238"/>
      </w:r>
      <w:r w:rsidR="00886999" w:rsidRPr="00E3538B">
        <w:rPr>
          <w:rFonts w:ascii="Calibri" w:hAnsi="Calibri" w:cs="Calibri"/>
        </w:rPr>
        <w:t xml:space="preserve"> bzw. dreifach (Pro-, Kontra- und Null-Teil) gespalten und je 3 Seiten besitzend dar. Dadurch sind Charakter und Dynamik in W² wesentlich anders als in W¹.</w:t>
      </w:r>
    </w:p>
    <w:p w:rsidR="006626FE" w:rsidRPr="00E3538B" w:rsidRDefault="006626FE" w:rsidP="00B10FF1">
      <w:pPr>
        <w:tabs>
          <w:tab w:val="left" w:pos="708"/>
        </w:tabs>
        <w:rPr>
          <w:rFonts w:ascii="Calibri" w:hAnsi="Calibri" w:cs="Calibri"/>
          <w:color w:val="000000"/>
          <w:sz w:val="22"/>
          <w:lang w:eastAsia="en-US"/>
        </w:rPr>
      </w:pPr>
      <w:r w:rsidRPr="00E3538B">
        <w:rPr>
          <w:rFonts w:ascii="Calibri" w:hAnsi="Calibri" w:cs="Calibri"/>
          <w:color w:val="000000"/>
          <w:lang w:eastAsia="en-US"/>
        </w:rPr>
        <w:t>• Die Verwandlung des Es in seine Gegenteile - so wie sich etwa das Verhalten</w:t>
      </w:r>
      <w:r w:rsidR="001812A1" w:rsidRPr="00E3538B">
        <w:rPr>
          <w:rFonts w:ascii="Calibri" w:hAnsi="Calibri" w:cs="Calibri"/>
          <w:color w:val="000000"/>
          <w:lang w:eastAsia="en-US"/>
        </w:rPr>
        <w:t xml:space="preserve"> oder die Gefühle</w:t>
      </w:r>
      <w:r w:rsidRPr="00E3538B">
        <w:rPr>
          <w:rFonts w:ascii="Calibri" w:hAnsi="Calibri" w:cs="Calibri"/>
          <w:color w:val="000000"/>
          <w:lang w:eastAsia="en-US"/>
        </w:rPr>
        <w:t xml:space="preserve"> einer Person, die von einem Es dominiert wird, plötzlich und unerwartet in ihr Gegenteil verwandeln kann.</w:t>
      </w:r>
      <w:r w:rsidR="001812A1" w:rsidRPr="00AE2297">
        <w:rPr>
          <w:rStyle w:val="Funotenzeichen"/>
        </w:rPr>
        <w:footnoteReference w:id="239"/>
      </w:r>
      <w:r w:rsidRPr="00E3538B">
        <w:rPr>
          <w:rFonts w:ascii="Calibri" w:hAnsi="Calibri" w:cs="Calibri"/>
          <w:color w:val="000000"/>
          <w:lang w:eastAsia="en-US"/>
        </w:rPr>
        <w:t xml:space="preserve"> </w:t>
      </w:r>
      <w:r w:rsidRPr="00E3538B">
        <w:rPr>
          <w:rFonts w:ascii="Calibri" w:hAnsi="Calibri" w:cs="Calibri"/>
          <w:sz w:val="20"/>
          <w:szCs w:val="20"/>
        </w:rPr>
        <w:t xml:space="preserve">(Siehe auch </w:t>
      </w:r>
      <w:hyperlink w:anchor="_•_Umkippen_des" w:history="1">
        <w:r w:rsidRPr="00E3538B">
          <w:rPr>
            <w:rStyle w:val="Hyperlink"/>
            <w:rFonts w:ascii="Calibri" w:hAnsi="Calibri" w:cs="Calibri"/>
            <w:sz w:val="20"/>
            <w:szCs w:val="20"/>
            <w:lang w:eastAsia="en-US"/>
          </w:rPr>
          <w:t>Umkehrung ins Gegenteil</w:t>
        </w:r>
      </w:hyperlink>
      <w:r w:rsidRPr="00E3538B">
        <w:rPr>
          <w:rFonts w:ascii="Calibri" w:hAnsi="Calibri" w:cs="Calibri"/>
          <w:sz w:val="20"/>
          <w:szCs w:val="20"/>
        </w:rPr>
        <w:t>)</w:t>
      </w:r>
      <w:r w:rsidR="000044E3" w:rsidRPr="00E3538B">
        <w:rPr>
          <w:rFonts w:ascii="Calibri" w:hAnsi="Calibri" w:cs="Calibri"/>
          <w:sz w:val="20"/>
          <w:szCs w:val="20"/>
        </w:rPr>
        <w:t>.</w:t>
      </w:r>
      <w:r w:rsidRPr="00E3538B">
        <w:rPr>
          <w:rFonts w:ascii="Calibri" w:hAnsi="Calibri" w:cs="Calibri"/>
          <w:color w:val="A6A6A6"/>
        </w:rPr>
        <w:t xml:space="preserve"> | </w:t>
      </w:r>
    </w:p>
    <w:p w:rsidR="006626FE" w:rsidRPr="00E3538B" w:rsidRDefault="006626FE" w:rsidP="00B10FF1">
      <w:pPr>
        <w:tabs>
          <w:tab w:val="left" w:pos="708"/>
        </w:tabs>
        <w:rPr>
          <w:rFonts w:ascii="Calibri" w:hAnsi="Calibri" w:cs="Calibri"/>
          <w:color w:val="000000"/>
          <w:sz w:val="22"/>
          <w:lang w:eastAsia="en-US"/>
        </w:rPr>
      </w:pPr>
      <w:r w:rsidRPr="00E3538B">
        <w:rPr>
          <w:rFonts w:ascii="Calibri" w:hAnsi="Calibri" w:cs="Calibri"/>
          <w:color w:val="000000"/>
          <w:sz w:val="22"/>
          <w:lang w:eastAsia="en-US"/>
        </w:rPr>
        <w:lastRenderedPageBreak/>
        <w:t xml:space="preserve">• </w:t>
      </w:r>
      <w:r w:rsidRPr="00E3538B">
        <w:rPr>
          <w:rFonts w:ascii="Calibri" w:hAnsi="Calibri" w:cs="Calibri"/>
          <w:color w:val="000000"/>
          <w:lang w:eastAsia="en-US"/>
        </w:rPr>
        <w:t>Das Modell erklärt, wie Personen (oder WPI insgesamt), die miteinander interagieren erst beste Freunde sind</w:t>
      </w:r>
      <w:r w:rsidR="00900108" w:rsidRPr="00E3538B">
        <w:rPr>
          <w:rFonts w:ascii="Calibri" w:hAnsi="Calibri" w:cs="Calibri"/>
          <w:color w:val="000000"/>
          <w:lang w:eastAsia="en-US"/>
        </w:rPr>
        <w:t>,</w:t>
      </w:r>
      <w:r w:rsidRPr="00E3538B">
        <w:rPr>
          <w:rFonts w:ascii="Calibri" w:hAnsi="Calibri" w:cs="Calibri"/>
          <w:color w:val="000000"/>
          <w:lang w:eastAsia="en-US"/>
        </w:rPr>
        <w:t xml:space="preserve"> aber dann, meist überraschend und unerwartet, sich feind oder völlig egal werden können. </w:t>
      </w:r>
      <w:r w:rsidRPr="00E3538B">
        <w:rPr>
          <w:rFonts w:ascii="Calibri" w:hAnsi="Calibri" w:cs="Calibri"/>
          <w:color w:val="000000"/>
          <w:sz w:val="22"/>
          <w:lang w:eastAsia="en-US"/>
        </w:rPr>
        <w:t>(</w:t>
      </w:r>
      <w:hyperlink w:anchor="_Interaktionen_in_zweitrangigen" w:history="1">
        <w:r w:rsidRPr="00E3538B">
          <w:rPr>
            <w:rStyle w:val="Hyperlink"/>
            <w:rFonts w:ascii="Calibri" w:hAnsi="Calibri" w:cs="Calibri"/>
            <w:sz w:val="20"/>
            <w:szCs w:val="20"/>
          </w:rPr>
          <w:t>Interaktionen in zweitrangigen Wirklichkeiten</w:t>
        </w:r>
      </w:hyperlink>
      <w:r w:rsidR="000044E3" w:rsidRPr="00E3538B">
        <w:rPr>
          <w:rStyle w:val="Hyperlink"/>
          <w:rFonts w:ascii="Calibri" w:hAnsi="Calibri" w:cs="Calibri"/>
          <w:sz w:val="20"/>
          <w:szCs w:val="20"/>
        </w:rPr>
        <w:t>.</w:t>
      </w:r>
      <w:r w:rsidRPr="00E3538B">
        <w:rPr>
          <w:rFonts w:ascii="Calibri" w:hAnsi="Calibri" w:cs="Calibri"/>
          <w:color w:val="000000"/>
          <w:sz w:val="22"/>
          <w:lang w:eastAsia="en-US"/>
        </w:rPr>
        <w:t xml:space="preserve">) </w:t>
      </w:r>
    </w:p>
    <w:p w:rsidR="006626FE" w:rsidRPr="00E3538B" w:rsidRDefault="006626FE" w:rsidP="00B10FF1">
      <w:pPr>
        <w:tabs>
          <w:tab w:val="left" w:pos="708"/>
        </w:tabs>
        <w:rPr>
          <w:rFonts w:ascii="Calibri" w:hAnsi="Calibri" w:cs="Calibri"/>
          <w:color w:val="000000"/>
          <w:sz w:val="22"/>
          <w:lang w:eastAsia="en-US"/>
        </w:rPr>
      </w:pPr>
      <w:r w:rsidRPr="00E3538B">
        <w:rPr>
          <w:rFonts w:ascii="Calibri" w:hAnsi="Calibri" w:cs="Calibri"/>
          <w:color w:val="000000"/>
          <w:sz w:val="22"/>
          <w:lang w:eastAsia="en-US"/>
        </w:rPr>
        <w:t xml:space="preserve">• </w:t>
      </w:r>
      <w:r w:rsidRPr="00E3538B">
        <w:rPr>
          <w:rFonts w:ascii="Calibri" w:hAnsi="Calibri" w:cs="Calibri"/>
          <w:color w:val="000000"/>
          <w:lang w:eastAsia="en-US"/>
        </w:rPr>
        <w:t xml:space="preserve">Das Modell erklärt wie Paradoxien entstehen klönnen. </w:t>
      </w:r>
      <w:r w:rsidRPr="00E3538B">
        <w:rPr>
          <w:rFonts w:ascii="Calibri" w:hAnsi="Calibri" w:cs="Calibri"/>
          <w:color w:val="000000"/>
          <w:sz w:val="22"/>
          <w:lang w:eastAsia="en-US"/>
        </w:rPr>
        <w:t xml:space="preserve">(→ </w:t>
      </w:r>
      <w:hyperlink w:anchor="_3._Zur_Entstehung" w:history="1">
        <w:r w:rsidRPr="00E3538B">
          <w:rPr>
            <w:rStyle w:val="Hyperlink"/>
            <w:rFonts w:ascii="Calibri" w:hAnsi="Calibri" w:cs="Calibri"/>
            <w:sz w:val="20"/>
            <w:szCs w:val="20"/>
          </w:rPr>
          <w:t>Zur Entstehung von Paradoxien</w:t>
        </w:r>
      </w:hyperlink>
      <w:r w:rsidR="000044E3" w:rsidRPr="00E3538B">
        <w:rPr>
          <w:rStyle w:val="Hyperlink"/>
          <w:rFonts w:ascii="Calibri" w:hAnsi="Calibri" w:cs="Calibri"/>
          <w:sz w:val="20"/>
          <w:szCs w:val="20"/>
        </w:rPr>
        <w:t>.</w:t>
      </w:r>
      <w:r w:rsidRPr="00E3538B">
        <w:rPr>
          <w:rStyle w:val="Hyperlink"/>
          <w:rFonts w:ascii="Calibri" w:hAnsi="Calibri" w:cs="Calibri"/>
          <w:sz w:val="20"/>
          <w:szCs w:val="20"/>
        </w:rPr>
        <w:t>)</w:t>
      </w:r>
    </w:p>
    <w:p w:rsidR="004E5C3F" w:rsidRPr="00E3538B" w:rsidRDefault="008D11C6" w:rsidP="00494A96">
      <w:pPr>
        <w:rPr>
          <w:rFonts w:ascii="Calibri" w:hAnsi="Calibri" w:cs="Calibri"/>
          <w:sz w:val="20"/>
        </w:rPr>
      </w:pPr>
      <w:r w:rsidRPr="00E3538B">
        <w:rPr>
          <w:rFonts w:ascii="Calibri" w:hAnsi="Calibri" w:cs="Calibri"/>
          <w:sz w:val="18"/>
        </w:rPr>
        <w:br/>
      </w:r>
      <w:r w:rsidR="00900108" w:rsidRPr="00E3538B">
        <w:rPr>
          <w:rFonts w:ascii="Calibri" w:hAnsi="Calibri" w:cs="Calibri"/>
          <w:sz w:val="20"/>
        </w:rPr>
        <w:t>(Siehe auch Übersicht über `</w:t>
      </w:r>
      <w:hyperlink w:anchor="_Wichtigste_Links_bezüglich" w:history="1">
        <w:r w:rsidR="00900108" w:rsidRPr="00E3538B">
          <w:rPr>
            <w:rStyle w:val="Hyperlink"/>
            <w:rFonts w:ascii="Calibri" w:hAnsi="Calibri" w:cs="Calibri"/>
            <w:sz w:val="20"/>
          </w:rPr>
          <w:t>Wichtigste Links bezüglich der Gegensätze</w:t>
        </w:r>
      </w:hyperlink>
      <w:r w:rsidR="00900108" w:rsidRPr="00E3538B">
        <w:rPr>
          <w:rFonts w:ascii="Calibri" w:hAnsi="Calibri" w:cs="Calibri"/>
          <w:sz w:val="20"/>
        </w:rPr>
        <w:t>´</w:t>
      </w:r>
      <w:r w:rsidR="000044E3" w:rsidRPr="00E3538B">
        <w:rPr>
          <w:rFonts w:ascii="Calibri" w:hAnsi="Calibri" w:cs="Calibri"/>
          <w:sz w:val="20"/>
        </w:rPr>
        <w:t>.</w:t>
      </w:r>
      <w:r w:rsidR="00900108" w:rsidRPr="00E3538B">
        <w:rPr>
          <w:rFonts w:ascii="Calibri" w:hAnsi="Calibri" w:cs="Calibri"/>
          <w:sz w:val="20"/>
        </w:rPr>
        <w:t>)</w:t>
      </w:r>
      <w:r w:rsidR="000044E3" w:rsidRPr="00E3538B">
        <w:rPr>
          <w:rFonts w:ascii="Calibri" w:hAnsi="Calibri" w:cs="Calibri"/>
          <w:sz w:val="20"/>
        </w:rPr>
        <w:t xml:space="preserve"> </w:t>
      </w:r>
    </w:p>
    <w:p w:rsidR="005401F3" w:rsidRPr="00E3538B" w:rsidRDefault="005401F3" w:rsidP="00CE0D4D">
      <w:pPr>
        <w:pStyle w:val="berschrift5"/>
        <w:rPr>
          <w:rFonts w:cs="Calibri"/>
        </w:rPr>
      </w:pPr>
      <w:bookmarkStart w:id="670" w:name="_Die_unterschiedlichen_Valenzen"/>
      <w:bookmarkStart w:id="671" w:name="_Toc71106073"/>
      <w:bookmarkEnd w:id="654"/>
      <w:bookmarkEnd w:id="670"/>
      <w:r w:rsidRPr="00E3538B">
        <w:rPr>
          <w:rFonts w:cs="Calibri"/>
        </w:rPr>
        <w:t>Die unterschiedlichen Valenzen des Es</w:t>
      </w:r>
      <w:bookmarkEnd w:id="671"/>
      <w:r w:rsidR="00A47337" w:rsidRPr="00E3538B">
        <w:rPr>
          <w:rFonts w:cs="Calibri"/>
        </w:rPr>
        <w:fldChar w:fldCharType="begin"/>
      </w:r>
      <w:r w:rsidRPr="00E3538B">
        <w:rPr>
          <w:rFonts w:cs="Calibri"/>
        </w:rPr>
        <w:instrText xml:space="preserve"> XE "Es:Valenzen" </w:instrText>
      </w:r>
      <w:r w:rsidR="00A47337" w:rsidRPr="00E3538B">
        <w:rPr>
          <w:rFonts w:cs="Calibri"/>
        </w:rPr>
        <w:fldChar w:fldCharType="end"/>
      </w:r>
    </w:p>
    <w:p w:rsidR="00F33A5E" w:rsidRPr="00E3538B" w:rsidRDefault="00F33A5E" w:rsidP="007F2FF4">
      <w:pPr>
        <w:rPr>
          <w:rFonts w:ascii="Calibri" w:hAnsi="Calibri" w:cs="Calibri"/>
        </w:rPr>
      </w:pPr>
      <w:r w:rsidRPr="00E3538B">
        <w:rPr>
          <w:rFonts w:ascii="Calibri" w:hAnsi="Calibri" w:cs="Calibri"/>
        </w:rPr>
        <w:t>• Nach Richtung der Valenzen kann man unterscheiden:</w:t>
      </w:r>
    </w:p>
    <w:p w:rsidR="00F33A5E" w:rsidRPr="00E3538B" w:rsidRDefault="00F33A5E" w:rsidP="007F2FF4">
      <w:pPr>
        <w:rPr>
          <w:rFonts w:ascii="Calibri" w:hAnsi="Calibri" w:cs="Calibri"/>
        </w:rPr>
      </w:pPr>
      <w:r w:rsidRPr="00E3538B">
        <w:rPr>
          <w:rFonts w:ascii="Calibri" w:hAnsi="Calibri" w:cs="Calibri"/>
        </w:rPr>
        <w:t>1. Die Gegensätze (Feindschaften)</w:t>
      </w:r>
      <w:r w:rsidRPr="00E3538B">
        <w:rPr>
          <w:rFonts w:ascii="Calibri" w:hAnsi="Calibri" w:cs="Calibri"/>
        </w:rPr>
        <w:br/>
      </w:r>
      <w:r w:rsidRPr="00E3538B">
        <w:rPr>
          <w:rFonts w:ascii="Calibri" w:hAnsi="Calibri" w:cs="Calibri"/>
        </w:rPr>
        <w:tab/>
      </w:r>
      <w:r w:rsidR="004425CD" w:rsidRPr="00E3538B">
        <w:rPr>
          <w:rFonts w:ascii="Calibri" w:hAnsi="Calibri" w:cs="Calibri"/>
        </w:rPr>
        <w:t xml:space="preserve">  </w:t>
      </w:r>
      <w:r w:rsidRPr="00E3538B">
        <w:rPr>
          <w:rFonts w:ascii="Calibri" w:hAnsi="Calibri" w:cs="Calibri"/>
        </w:rPr>
        <w:t xml:space="preserve">a. konträre </w:t>
      </w:r>
      <w:r w:rsidRPr="00E3538B">
        <w:rPr>
          <w:rFonts w:ascii="Calibri" w:hAnsi="Calibri" w:cs="Calibri"/>
        </w:rPr>
        <w:br/>
      </w:r>
      <w:r w:rsidR="004425CD" w:rsidRPr="00E3538B">
        <w:rPr>
          <w:rFonts w:ascii="Calibri" w:hAnsi="Calibri" w:cs="Calibri"/>
        </w:rPr>
        <w:t xml:space="preserve">  </w:t>
      </w:r>
      <w:r w:rsidR="00701726" w:rsidRPr="00E3538B">
        <w:rPr>
          <w:rFonts w:ascii="Calibri" w:hAnsi="Calibri" w:cs="Calibri"/>
        </w:rPr>
        <w:t xml:space="preserve">  </w:t>
      </w:r>
      <w:r w:rsidR="004425CD" w:rsidRPr="00E3538B">
        <w:rPr>
          <w:rFonts w:ascii="Calibri" w:hAnsi="Calibri" w:cs="Calibri"/>
        </w:rPr>
        <w:t xml:space="preserve"> </w:t>
      </w:r>
      <w:r w:rsidRPr="00E3538B">
        <w:rPr>
          <w:rFonts w:ascii="Calibri" w:hAnsi="Calibri" w:cs="Calibri"/>
        </w:rPr>
        <w:t>b. kontradiktoris</w:t>
      </w:r>
      <w:r w:rsidR="003D3652" w:rsidRPr="00E3538B">
        <w:rPr>
          <w:rFonts w:ascii="Calibri" w:hAnsi="Calibri" w:cs="Calibri"/>
        </w:rPr>
        <w:t xml:space="preserve">che </w:t>
      </w:r>
      <w:r w:rsidR="003D3652" w:rsidRPr="00E3538B">
        <w:rPr>
          <w:rFonts w:ascii="Calibri" w:hAnsi="Calibri" w:cs="Calibri"/>
        </w:rPr>
        <w:br/>
        <w:t xml:space="preserve">2. Die Fusionen (Verkettungen, Pakte, </w:t>
      </w:r>
      <w:r w:rsidRPr="00E3538B">
        <w:rPr>
          <w:rFonts w:ascii="Calibri" w:hAnsi="Calibri" w:cs="Calibri"/>
        </w:rPr>
        <w:t>die zu Gleichen)</w:t>
      </w:r>
      <w:r w:rsidRPr="00E3538B">
        <w:rPr>
          <w:rFonts w:ascii="Calibri" w:hAnsi="Calibri" w:cs="Calibri"/>
        </w:rPr>
        <w:br/>
        <w:t xml:space="preserve">3. Die Neutralen, </w:t>
      </w:r>
      <w:r w:rsidR="003D3652" w:rsidRPr="00E3538B">
        <w:rPr>
          <w:rFonts w:ascii="Calibri" w:hAnsi="Calibri" w:cs="Calibri"/>
        </w:rPr>
        <w:t xml:space="preserve">Negierungen, </w:t>
      </w:r>
      <w:r w:rsidR="00924B85" w:rsidRPr="00E3538B">
        <w:rPr>
          <w:rFonts w:ascii="Calibri" w:hAnsi="Calibri" w:cs="Calibri"/>
        </w:rPr>
        <w:t>Annullierung</w:t>
      </w:r>
      <w:r w:rsidRPr="00E3538B">
        <w:rPr>
          <w:rFonts w:ascii="Calibri" w:hAnsi="Calibri" w:cs="Calibri"/>
        </w:rPr>
        <w:t>en</w:t>
      </w:r>
      <w:r w:rsidR="003D3652" w:rsidRPr="00E3538B">
        <w:rPr>
          <w:rFonts w:ascii="Calibri" w:hAnsi="Calibri" w:cs="Calibri"/>
        </w:rPr>
        <w:t>.</w:t>
      </w:r>
    </w:p>
    <w:p w:rsidR="00F33A5E" w:rsidRPr="00E3538B" w:rsidRDefault="00F33A5E" w:rsidP="007F2FF4">
      <w:pPr>
        <w:rPr>
          <w:rFonts w:ascii="Calibri" w:hAnsi="Calibri" w:cs="Calibri"/>
        </w:rPr>
      </w:pPr>
      <w:r w:rsidRPr="00E3538B">
        <w:rPr>
          <w:rFonts w:ascii="Calibri" w:hAnsi="Calibri" w:cs="Calibri"/>
        </w:rPr>
        <w:t>• Nach Lokalisation der Valenzen kann man unterscheiden:</w:t>
      </w:r>
    </w:p>
    <w:p w:rsidR="00F33A5E" w:rsidRPr="00E3538B" w:rsidRDefault="00F33A5E" w:rsidP="007F2FF4">
      <w:pPr>
        <w:rPr>
          <w:rFonts w:ascii="Calibri" w:hAnsi="Calibri" w:cs="Calibri"/>
        </w:rPr>
      </w:pPr>
      <w:r w:rsidRPr="00E3538B">
        <w:rPr>
          <w:rFonts w:ascii="Calibri" w:hAnsi="Calibri" w:cs="Calibri"/>
        </w:rPr>
        <w:t>1. Innere Kräfte/ Valenzen im Es.</w:t>
      </w:r>
      <w:r w:rsidRPr="00E3538B">
        <w:rPr>
          <w:rFonts w:ascii="Calibri" w:hAnsi="Calibri" w:cs="Calibri"/>
        </w:rPr>
        <w:br/>
        <w:t>2. Kräfte/ Valenzen des Es nach außen.</w:t>
      </w:r>
    </w:p>
    <w:p w:rsidR="00314E78" w:rsidRDefault="00F33A5E" w:rsidP="000044E3">
      <w:pPr>
        <w:rPr>
          <w:rFonts w:ascii="Calibri" w:hAnsi="Calibri" w:cs="Calibri"/>
          <w:color w:val="A6A6A6"/>
          <w:sz w:val="20"/>
        </w:rPr>
      </w:pPr>
      <w:r w:rsidRPr="00E3538B">
        <w:rPr>
          <w:rFonts w:ascii="Calibri" w:hAnsi="Calibri" w:cs="Calibri"/>
        </w:rPr>
        <w:t xml:space="preserve"> Es bestehen Parallelen zu  Valenztheorien in der Linguistik.</w:t>
      </w:r>
      <w:r w:rsidRPr="00E3538B">
        <w:rPr>
          <w:rFonts w:ascii="Calibri" w:hAnsi="Calibri" w:cs="Calibri"/>
          <w:color w:val="A6A6A6" w:themeColor="background1" w:themeShade="A6"/>
        </w:rPr>
        <w:t xml:space="preserve"> </w:t>
      </w:r>
      <w:r w:rsidR="008D11C6" w:rsidRPr="00E3538B">
        <w:rPr>
          <w:rFonts w:ascii="Calibri" w:hAnsi="Calibri" w:cs="Calibri"/>
          <w:color w:val="A6A6A6" w:themeColor="background1" w:themeShade="A6"/>
        </w:rPr>
        <w:br/>
      </w:r>
      <w:r w:rsidRPr="00E3538B">
        <w:rPr>
          <w:rFonts w:ascii="Calibri" w:hAnsi="Calibri" w:cs="Calibri"/>
          <w:sz w:val="20"/>
        </w:rPr>
        <w:t>(Näheres siehe in der ungekürzten Fassung.)</w:t>
      </w:r>
      <w:r w:rsidR="005401F3" w:rsidRPr="00E3538B">
        <w:rPr>
          <w:rFonts w:ascii="Calibri" w:hAnsi="Calibri" w:cs="Calibri"/>
          <w:color w:val="A6A6A6"/>
          <w:sz w:val="20"/>
        </w:rPr>
        <w:t>|</w:t>
      </w:r>
      <w:bookmarkStart w:id="672" w:name="_Beziehungen_der_Es-Teile"/>
      <w:bookmarkStart w:id="673" w:name="_Es-Teile,_Gegensätze_Fusionen"/>
      <w:bookmarkEnd w:id="672"/>
      <w:bookmarkEnd w:id="673"/>
    </w:p>
    <w:p w:rsidR="00314E78" w:rsidRDefault="00314E78">
      <w:pPr>
        <w:autoSpaceDE/>
        <w:autoSpaceDN/>
        <w:adjustRightInd/>
        <w:spacing w:line="240" w:lineRule="auto"/>
        <w:ind w:left="170" w:hanging="170"/>
        <w:rPr>
          <w:rFonts w:ascii="Calibri" w:hAnsi="Calibri" w:cs="Calibri"/>
          <w:color w:val="A6A6A6"/>
          <w:sz w:val="20"/>
        </w:rPr>
      </w:pPr>
      <w:r>
        <w:rPr>
          <w:rFonts w:ascii="Calibri" w:hAnsi="Calibri" w:cs="Calibri"/>
          <w:color w:val="A6A6A6"/>
          <w:sz w:val="20"/>
        </w:rPr>
        <w:br w:type="page"/>
      </w:r>
    </w:p>
    <w:p w:rsidR="00D97F08" w:rsidRPr="00E3538B" w:rsidRDefault="00D97F08" w:rsidP="000044E3">
      <w:pPr>
        <w:rPr>
          <w:rFonts w:ascii="Calibri" w:eastAsia="MS Mincho" w:hAnsi="Calibri" w:cs="Calibri"/>
          <w:b/>
          <w:bCs/>
          <w:sz w:val="20"/>
          <w:szCs w:val="12"/>
          <w:lang w:eastAsia="ar-SA"/>
        </w:rPr>
      </w:pPr>
    </w:p>
    <w:p w:rsidR="002D57B9" w:rsidRPr="00E3538B" w:rsidRDefault="002D57B9" w:rsidP="00FC6091">
      <w:pPr>
        <w:pStyle w:val="berschrift6"/>
        <w:rPr>
          <w:rFonts w:cs="Calibri"/>
        </w:rPr>
      </w:pPr>
      <w:bookmarkStart w:id="674" w:name="_Übersicht_über_alle_2"/>
      <w:bookmarkEnd w:id="674"/>
      <w:r w:rsidRPr="00E3538B">
        <w:rPr>
          <w:rFonts w:cs="Calibri"/>
        </w:rPr>
        <w:t xml:space="preserve">Übersicht über alle Es-Valenzen </w:t>
      </w:r>
      <w:r w:rsidRPr="00E3538B">
        <w:rPr>
          <w:rFonts w:cs="Calibri"/>
        </w:rPr>
        <w:fldChar w:fldCharType="begin"/>
      </w:r>
      <w:r w:rsidRPr="00E3538B">
        <w:rPr>
          <w:rFonts w:cs="Calibri"/>
        </w:rPr>
        <w:instrText xml:space="preserve"> XE "Es:Valenzen" </w:instrText>
      </w:r>
      <w:r w:rsidRPr="00E3538B">
        <w:rPr>
          <w:rFonts w:cs="Calibri"/>
        </w:rPr>
        <w:fldChar w:fldCharType="end"/>
      </w:r>
    </w:p>
    <w:p w:rsidR="002D57B9" w:rsidRPr="00E3538B" w:rsidRDefault="002D57B9" w:rsidP="002D57B9">
      <w:pPr>
        <w:rPr>
          <w:rFonts w:ascii="Calibri" w:hAnsi="Calibri" w:cs="Calibri"/>
        </w:rPr>
      </w:pPr>
      <w:r w:rsidRPr="00E3538B">
        <w:rPr>
          <w:rFonts w:ascii="Calibri" w:hAnsi="Calibri" w:cs="Calibri"/>
          <w:noProof/>
        </w:rPr>
        <mc:AlternateContent>
          <mc:Choice Requires="wpg">
            <w:drawing>
              <wp:inline distT="0" distB="0" distL="0" distR="0" wp14:anchorId="048BD0BC" wp14:editId="02D36FED">
                <wp:extent cx="4919345" cy="4243070"/>
                <wp:effectExtent l="552450" t="0" r="233680" b="0"/>
                <wp:docPr id="4832" name="Gruppieren 4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4243070"/>
                          <a:chOff x="2212" y="1290"/>
                          <a:chExt cx="7747" cy="6196"/>
                        </a:xfrm>
                      </wpg:grpSpPr>
                      <wps:wsp>
                        <wps:cNvPr id="4835" name="Text Box 3044"/>
                        <wps:cNvSpPr txBox="1">
                          <a:spLocks noChangeArrowheads="1"/>
                        </wps:cNvSpPr>
                        <wps:spPr bwMode="auto">
                          <a:xfrm>
                            <a:off x="5599" y="6496"/>
                            <a:ext cx="112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2D57B9"/>
                          </w:txbxContent>
                        </wps:txbx>
                        <wps:bodyPr rot="0" vert="horz" wrap="square" lIns="91440" tIns="45720" rIns="91440" bIns="45720" anchor="t" anchorCtr="0" upright="1">
                          <a:noAutofit/>
                        </wps:bodyPr>
                      </wps:wsp>
                      <wpg:grpSp>
                        <wpg:cNvPr id="4836" name="Group 3045"/>
                        <wpg:cNvGrpSpPr>
                          <a:grpSpLocks/>
                        </wpg:cNvGrpSpPr>
                        <wpg:grpSpPr bwMode="auto">
                          <a:xfrm>
                            <a:off x="2212" y="1840"/>
                            <a:ext cx="1916" cy="3209"/>
                            <a:chOff x="4242" y="9975"/>
                            <a:chExt cx="1894" cy="3317"/>
                          </a:xfrm>
                        </wpg:grpSpPr>
                        <wpg:grpSp>
                          <wpg:cNvPr id="4837" name="Group 3046"/>
                          <wpg:cNvGrpSpPr>
                            <a:grpSpLocks/>
                          </wpg:cNvGrpSpPr>
                          <wpg:grpSpPr bwMode="auto">
                            <a:xfrm rot="2115723">
                              <a:off x="4242" y="9975"/>
                              <a:ext cx="1705" cy="3317"/>
                              <a:chOff x="6801" y="12244"/>
                              <a:chExt cx="720" cy="1080"/>
                            </a:xfrm>
                          </wpg:grpSpPr>
                          <wps:wsp>
                            <wps:cNvPr id="4838" name="Rectangle 3047"/>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39" name="Rectangle 3048"/>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40" name="Rectangle 3049"/>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41" name="Rectangle 3050"/>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4856" name="Group 3051"/>
                          <wpg:cNvGrpSpPr>
                            <a:grpSpLocks/>
                          </wpg:cNvGrpSpPr>
                          <wpg:grpSpPr bwMode="auto">
                            <a:xfrm rot="-483907">
                              <a:off x="5934" y="10897"/>
                              <a:ext cx="202" cy="145"/>
                              <a:chOff x="4388" y="7691"/>
                              <a:chExt cx="180" cy="180"/>
                            </a:xfrm>
                          </wpg:grpSpPr>
                          <wps:wsp>
                            <wps:cNvPr id="4857" name="Line 3052"/>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8" name="Line 3053"/>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59" name="Line 3054"/>
                          <wps:cNvCnPr>
                            <a:cxnSpLocks noChangeShapeType="1"/>
                          </wps:cNvCnPr>
                          <wps:spPr bwMode="auto">
                            <a:xfrm rot="-483907">
                              <a:off x="5393" y="11863"/>
                              <a:ext cx="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0" name="Oval 3055"/>
                          <wps:cNvSpPr>
                            <a:spLocks noChangeArrowheads="1"/>
                          </wps:cNvSpPr>
                          <wps:spPr bwMode="auto">
                            <a:xfrm rot="-483907">
                              <a:off x="4676" y="12722"/>
                              <a:ext cx="133" cy="16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3056"/>
                        <wpg:cNvGrpSpPr>
                          <a:grpSpLocks/>
                        </wpg:cNvGrpSpPr>
                        <wpg:grpSpPr bwMode="auto">
                          <a:xfrm>
                            <a:off x="2789" y="1949"/>
                            <a:ext cx="1916" cy="3209"/>
                            <a:chOff x="4242" y="9975"/>
                            <a:chExt cx="1894" cy="3317"/>
                          </a:xfrm>
                        </wpg:grpSpPr>
                        <wpg:grpSp>
                          <wpg:cNvPr id="4862" name="Group 3057"/>
                          <wpg:cNvGrpSpPr>
                            <a:grpSpLocks/>
                          </wpg:cNvGrpSpPr>
                          <wpg:grpSpPr bwMode="auto">
                            <a:xfrm rot="2115723">
                              <a:off x="4242" y="9975"/>
                              <a:ext cx="1705" cy="3317"/>
                              <a:chOff x="6801" y="12244"/>
                              <a:chExt cx="720" cy="1080"/>
                            </a:xfrm>
                          </wpg:grpSpPr>
                          <wps:wsp>
                            <wps:cNvPr id="4863" name="Rectangle 3058"/>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258" name="Rectangle 3059"/>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259" name="Rectangle 3060"/>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260" name="Rectangle 3061"/>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8261" name="Group 3062"/>
                          <wpg:cNvGrpSpPr>
                            <a:grpSpLocks/>
                          </wpg:cNvGrpSpPr>
                          <wpg:grpSpPr bwMode="auto">
                            <a:xfrm rot="-483907">
                              <a:off x="5934" y="10897"/>
                              <a:ext cx="202" cy="145"/>
                              <a:chOff x="4388" y="7691"/>
                              <a:chExt cx="180" cy="180"/>
                            </a:xfrm>
                          </wpg:grpSpPr>
                          <wps:wsp>
                            <wps:cNvPr id="8262" name="Line 3063"/>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3" name="Line 3064"/>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264" name="Line 3065"/>
                          <wps:cNvCnPr>
                            <a:cxnSpLocks noChangeShapeType="1"/>
                          </wps:cNvCnPr>
                          <wps:spPr bwMode="auto">
                            <a:xfrm rot="-483907">
                              <a:off x="5393" y="11863"/>
                              <a:ext cx="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5" name="Oval 3066"/>
                          <wps:cNvSpPr>
                            <a:spLocks noChangeArrowheads="1"/>
                          </wps:cNvSpPr>
                          <wps:spPr bwMode="auto">
                            <a:xfrm rot="-483907">
                              <a:off x="4676" y="12722"/>
                              <a:ext cx="133" cy="16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66" name="Text Box 3067"/>
                        <wps:cNvSpPr txBox="1">
                          <a:spLocks noChangeArrowheads="1"/>
                        </wps:cNvSpPr>
                        <wps:spPr bwMode="auto">
                          <a:xfrm>
                            <a:off x="3047" y="3001"/>
                            <a:ext cx="7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A14C8D" w:rsidRDefault="00920A2A" w:rsidP="002D57B9">
                              <w:pPr>
                                <w:rPr>
                                  <w:b/>
                                </w:rPr>
                              </w:pPr>
                              <w:r w:rsidRPr="00A14C8D">
                                <w:rPr>
                                  <w:b/>
                                  <w:sz w:val="22"/>
                                </w:rPr>
                                <w:t>pro</w:t>
                              </w:r>
                            </w:p>
                          </w:txbxContent>
                        </wps:txbx>
                        <wps:bodyPr rot="0" vert="horz" wrap="square" lIns="91440" tIns="45720" rIns="91440" bIns="45720" anchor="t" anchorCtr="0" upright="1">
                          <a:noAutofit/>
                        </wps:bodyPr>
                      </wps:wsp>
                      <wps:wsp>
                        <wps:cNvPr id="8267" name="Line 3068"/>
                        <wps:cNvCnPr>
                          <a:cxnSpLocks noChangeShapeType="1"/>
                        </wps:cNvCnPr>
                        <wps:spPr bwMode="auto">
                          <a:xfrm flipH="1">
                            <a:off x="7627" y="4606"/>
                            <a:ext cx="2332" cy="2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68" name="Line 3069"/>
                        <wps:cNvCnPr>
                          <a:cxnSpLocks noChangeShapeType="1"/>
                        </wps:cNvCnPr>
                        <wps:spPr bwMode="auto">
                          <a:xfrm flipH="1" flipV="1">
                            <a:off x="2336" y="4606"/>
                            <a:ext cx="2369" cy="2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69" name="Line 3070"/>
                        <wps:cNvCnPr>
                          <a:cxnSpLocks noChangeShapeType="1"/>
                        </wps:cNvCnPr>
                        <wps:spPr bwMode="auto">
                          <a:xfrm flipH="1">
                            <a:off x="6133" y="1720"/>
                            <a:ext cx="0" cy="450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70" name="Text Box 3071"/>
                        <wps:cNvSpPr txBox="1">
                          <a:spLocks noChangeArrowheads="1"/>
                        </wps:cNvSpPr>
                        <wps:spPr bwMode="auto">
                          <a:xfrm>
                            <a:off x="5381" y="1290"/>
                            <a:ext cx="143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04A1C" w:rsidRDefault="00920A2A" w:rsidP="002D57B9">
                              <w:pPr>
                                <w:jc w:val="center"/>
                              </w:pPr>
                              <w:r>
                                <w:t>ALLES</w:t>
                              </w:r>
                            </w:p>
                          </w:txbxContent>
                        </wps:txbx>
                        <wps:bodyPr rot="0" vert="horz" wrap="square" lIns="91440" tIns="45720" rIns="91440" bIns="45720" anchor="t" anchorCtr="0" upright="1">
                          <a:noAutofit/>
                        </wps:bodyPr>
                      </wps:wsp>
                      <wps:wsp>
                        <wps:cNvPr id="8271" name="AutoShape 3072"/>
                        <wps:cNvCnPr>
                          <a:cxnSpLocks noChangeShapeType="1"/>
                        </wps:cNvCnPr>
                        <wps:spPr bwMode="auto">
                          <a:xfrm>
                            <a:off x="4218" y="1970"/>
                            <a:ext cx="3828" cy="23"/>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72" name="Oval 3073"/>
                        <wps:cNvSpPr>
                          <a:spLocks noChangeArrowheads="1"/>
                        </wps:cNvSpPr>
                        <wps:spPr bwMode="auto">
                          <a:xfrm rot="483907" flipH="1">
                            <a:off x="8864" y="4606"/>
                            <a:ext cx="134" cy="16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73" name="Group 3074"/>
                        <wpg:cNvGrpSpPr>
                          <a:grpSpLocks/>
                        </wpg:cNvGrpSpPr>
                        <wpg:grpSpPr bwMode="auto">
                          <a:xfrm>
                            <a:off x="7525" y="1957"/>
                            <a:ext cx="1929" cy="3210"/>
                            <a:chOff x="8932" y="9684"/>
                            <a:chExt cx="1907" cy="3317"/>
                          </a:xfrm>
                        </wpg:grpSpPr>
                        <wps:wsp>
                          <wps:cNvPr id="8274" name="Text Box 3075"/>
                          <wps:cNvSpPr txBox="1">
                            <a:spLocks noChangeArrowheads="1"/>
                          </wps:cNvSpPr>
                          <wps:spPr bwMode="auto">
                            <a:xfrm>
                              <a:off x="9732" y="10675"/>
                              <a:ext cx="97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60A4A" w:rsidRDefault="00920A2A" w:rsidP="002D57B9"/>
                            </w:txbxContent>
                          </wps:txbx>
                          <wps:bodyPr rot="0" vert="horz" wrap="square" lIns="91440" tIns="45720" rIns="91440" bIns="45720" anchor="t" anchorCtr="0" upright="1">
                            <a:noAutofit/>
                          </wps:bodyPr>
                        </wps:wsp>
                        <wpg:grpSp>
                          <wpg:cNvPr id="8275" name="Group 3076"/>
                          <wpg:cNvGrpSpPr>
                            <a:grpSpLocks/>
                          </wpg:cNvGrpSpPr>
                          <wpg:grpSpPr bwMode="auto">
                            <a:xfrm>
                              <a:off x="8932" y="9684"/>
                              <a:ext cx="1907" cy="3317"/>
                              <a:chOff x="8932" y="9984"/>
                              <a:chExt cx="1907" cy="3317"/>
                            </a:xfrm>
                          </wpg:grpSpPr>
                          <wpg:grpSp>
                            <wpg:cNvPr id="8276" name="Group 3077"/>
                            <wpg:cNvGrpSpPr>
                              <a:grpSpLocks/>
                            </wpg:cNvGrpSpPr>
                            <wpg:grpSpPr bwMode="auto">
                              <a:xfrm rot="19484277" flipH="1">
                                <a:off x="9134" y="9984"/>
                                <a:ext cx="1705" cy="3317"/>
                                <a:chOff x="6801" y="12244"/>
                                <a:chExt cx="720" cy="1080"/>
                              </a:xfrm>
                            </wpg:grpSpPr>
                            <wps:wsp>
                              <wps:cNvPr id="8277" name="Rectangle 3078"/>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278" name="Rectangle 3079"/>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279" name="Rectangle 3080"/>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280" name="Rectangle 3081"/>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8281" name="Line 3082"/>
                            <wps:cNvCnPr>
                              <a:cxnSpLocks noChangeShapeType="1"/>
                            </wps:cNvCnPr>
                            <wps:spPr bwMode="auto">
                              <a:xfrm rot="483907" flipH="1">
                                <a:off x="9530" y="11863"/>
                                <a:ext cx="2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282" name="Group 3083"/>
                            <wpg:cNvGrpSpPr>
                              <a:grpSpLocks/>
                            </wpg:cNvGrpSpPr>
                            <wpg:grpSpPr bwMode="auto">
                              <a:xfrm rot="-483907">
                                <a:off x="8932" y="10917"/>
                                <a:ext cx="202" cy="145"/>
                                <a:chOff x="4388" y="7691"/>
                                <a:chExt cx="180" cy="180"/>
                              </a:xfrm>
                            </wpg:grpSpPr>
                            <wps:wsp>
                              <wps:cNvPr id="8283" name="Line 3084"/>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4" name="Line 3085"/>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285" name="Oval 3086"/>
                          <wps:cNvSpPr>
                            <a:spLocks noChangeArrowheads="1"/>
                          </wps:cNvSpPr>
                          <wps:spPr bwMode="auto">
                            <a:xfrm>
                              <a:off x="10241" y="12422"/>
                              <a:ext cx="133" cy="16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8286" name="Text Box 3087"/>
                        <wps:cNvSpPr txBox="1">
                          <a:spLocks noChangeArrowheads="1"/>
                        </wps:cNvSpPr>
                        <wps:spPr bwMode="auto">
                          <a:xfrm>
                            <a:off x="8529" y="3244"/>
                            <a:ext cx="110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A14C8D" w:rsidRDefault="00920A2A" w:rsidP="002D57B9">
                              <w:pPr>
                                <w:rPr>
                                  <w:b/>
                                  <w:sz w:val="22"/>
                                </w:rPr>
                              </w:pPr>
                              <w:r w:rsidRPr="00A14C8D">
                                <w:rPr>
                                  <w:b/>
                                  <w:sz w:val="22"/>
                                </w:rPr>
                                <w:t>contra</w:t>
                              </w:r>
                            </w:p>
                          </w:txbxContent>
                        </wps:txbx>
                        <wps:bodyPr rot="0" vert="horz" wrap="square" lIns="91440" tIns="45720" rIns="91440" bIns="45720" anchor="t" anchorCtr="0" upright="1">
                          <a:noAutofit/>
                        </wps:bodyPr>
                      </wps:wsp>
                      <wps:wsp>
                        <wps:cNvPr id="8287" name="Line 3088"/>
                        <wps:cNvCnPr>
                          <a:cxnSpLocks noChangeShapeType="1"/>
                        </wps:cNvCnPr>
                        <wps:spPr bwMode="auto">
                          <a:xfrm flipH="1" flipV="1">
                            <a:off x="4980" y="3193"/>
                            <a:ext cx="2934" cy="8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0" name="Line 3089"/>
                        <wps:cNvCnPr>
                          <a:cxnSpLocks noChangeShapeType="1"/>
                        </wps:cNvCnPr>
                        <wps:spPr bwMode="auto">
                          <a:xfrm flipH="1">
                            <a:off x="4316" y="3148"/>
                            <a:ext cx="2938" cy="9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1" name="AutoShape 3090"/>
                        <wps:cNvCnPr>
                          <a:cxnSpLocks noChangeShapeType="1"/>
                        </wps:cNvCnPr>
                        <wps:spPr bwMode="auto">
                          <a:xfrm flipV="1">
                            <a:off x="3743" y="3180"/>
                            <a:ext cx="3511" cy="17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22" name="AutoShape 3091"/>
                        <wps:cNvCnPr>
                          <a:cxnSpLocks noChangeShapeType="1"/>
                        </wps:cNvCnPr>
                        <wps:spPr bwMode="auto">
                          <a:xfrm>
                            <a:off x="4989" y="3180"/>
                            <a:ext cx="3511" cy="17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23" name="AutoShape 3092"/>
                        <wps:cNvCnPr>
                          <a:cxnSpLocks noChangeShapeType="1"/>
                        </wps:cNvCnPr>
                        <wps:spPr bwMode="auto">
                          <a:xfrm>
                            <a:off x="4953" y="3242"/>
                            <a:ext cx="79" cy="291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84" name="AutoShape 3093"/>
                        <wps:cNvCnPr>
                          <a:cxnSpLocks noChangeShapeType="1"/>
                        </wps:cNvCnPr>
                        <wps:spPr bwMode="auto">
                          <a:xfrm flipH="1">
                            <a:off x="4919" y="3148"/>
                            <a:ext cx="2350" cy="3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85" name="AutoShape 3094"/>
                        <wps:cNvCnPr>
                          <a:cxnSpLocks noChangeShapeType="1"/>
                        </wps:cNvCnPr>
                        <wps:spPr bwMode="auto">
                          <a:xfrm flipH="1">
                            <a:off x="4979" y="3134"/>
                            <a:ext cx="2290" cy="302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86" name="Line 3095"/>
                        <wps:cNvCnPr>
                          <a:cxnSpLocks noChangeShapeType="1"/>
                        </wps:cNvCnPr>
                        <wps:spPr bwMode="auto">
                          <a:xfrm flipH="1" flipV="1">
                            <a:off x="5010" y="3180"/>
                            <a:ext cx="2271" cy="2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7" name="AutoShape 3096"/>
                        <wps:cNvCnPr>
                          <a:cxnSpLocks noChangeShapeType="1"/>
                        </wps:cNvCnPr>
                        <wps:spPr bwMode="auto">
                          <a:xfrm>
                            <a:off x="7281" y="3180"/>
                            <a:ext cx="0" cy="2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8" name="AutoShape 3097"/>
                        <wps:cNvCnPr>
                          <a:cxnSpLocks noChangeShapeType="1"/>
                        </wps:cNvCnPr>
                        <wps:spPr bwMode="auto">
                          <a:xfrm flipH="1">
                            <a:off x="5010" y="4037"/>
                            <a:ext cx="2903" cy="2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9" name="AutoShape 3098"/>
                        <wps:cNvCnPr>
                          <a:cxnSpLocks noChangeShapeType="1"/>
                        </wps:cNvCnPr>
                        <wps:spPr bwMode="auto">
                          <a:xfrm>
                            <a:off x="4316" y="4050"/>
                            <a:ext cx="694" cy="2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0" name="AutoShape 3099"/>
                        <wps:cNvCnPr>
                          <a:cxnSpLocks noChangeShapeType="1"/>
                        </wps:cNvCnPr>
                        <wps:spPr bwMode="auto">
                          <a:xfrm>
                            <a:off x="4300" y="4037"/>
                            <a:ext cx="2954" cy="211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91" name="AutoShape 3100"/>
                        <wps:cNvCnPr>
                          <a:cxnSpLocks noChangeShapeType="1"/>
                        </wps:cNvCnPr>
                        <wps:spPr bwMode="auto">
                          <a:xfrm>
                            <a:off x="4304" y="4037"/>
                            <a:ext cx="4196" cy="8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92" name="AutoShape 3101"/>
                        <wps:cNvCnPr>
                          <a:cxnSpLocks noChangeShapeType="1"/>
                        </wps:cNvCnPr>
                        <wps:spPr bwMode="auto">
                          <a:xfrm flipH="1">
                            <a:off x="4991" y="4905"/>
                            <a:ext cx="3496" cy="124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93" name="AutoShape 3102"/>
                        <wps:cNvCnPr>
                          <a:cxnSpLocks noChangeShapeType="1"/>
                        </wps:cNvCnPr>
                        <wps:spPr bwMode="auto">
                          <a:xfrm flipH="1">
                            <a:off x="3699" y="4905"/>
                            <a:ext cx="4776"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94" name="AutoShape 3103"/>
                        <wps:cNvCnPr>
                          <a:cxnSpLocks noChangeShapeType="1"/>
                        </wps:cNvCnPr>
                        <wps:spPr bwMode="auto">
                          <a:xfrm>
                            <a:off x="3731" y="4882"/>
                            <a:ext cx="1267" cy="124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95" name="Line 3104"/>
                        <wps:cNvCnPr>
                          <a:cxnSpLocks noChangeShapeType="1"/>
                        </wps:cNvCnPr>
                        <wps:spPr bwMode="auto">
                          <a:xfrm flipH="1" flipV="1">
                            <a:off x="4968" y="3193"/>
                            <a:ext cx="1165" cy="294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96" name="Line 3105"/>
                        <wps:cNvCnPr>
                          <a:cxnSpLocks noChangeShapeType="1"/>
                        </wps:cNvCnPr>
                        <wps:spPr bwMode="auto">
                          <a:xfrm flipH="1">
                            <a:off x="6148" y="3163"/>
                            <a:ext cx="1097" cy="297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58" name="AutoShape 3106"/>
                        <wps:cNvCnPr>
                          <a:cxnSpLocks noChangeShapeType="1"/>
                        </wps:cNvCnPr>
                        <wps:spPr bwMode="auto">
                          <a:xfrm flipH="1">
                            <a:off x="4271" y="4018"/>
                            <a:ext cx="3630" cy="3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62" name="AutoShape 3107"/>
                        <wps:cNvCnPr>
                          <a:cxnSpLocks noChangeShapeType="1"/>
                        </wps:cNvCnPr>
                        <wps:spPr bwMode="auto">
                          <a:xfrm flipV="1">
                            <a:off x="7281" y="4005"/>
                            <a:ext cx="632" cy="212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33" name="AutoShape 3108"/>
                        <wps:cNvCnPr>
                          <a:cxnSpLocks noChangeShapeType="1"/>
                        </wps:cNvCnPr>
                        <wps:spPr bwMode="auto">
                          <a:xfrm>
                            <a:off x="4364" y="4063"/>
                            <a:ext cx="1784" cy="209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34" name="AutoShape 3109"/>
                        <wps:cNvCnPr>
                          <a:cxnSpLocks noChangeShapeType="1"/>
                        </wps:cNvCnPr>
                        <wps:spPr bwMode="auto">
                          <a:xfrm flipV="1">
                            <a:off x="6161" y="4005"/>
                            <a:ext cx="1784" cy="209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35" name="AutoShape 3110"/>
                        <wps:cNvCnPr>
                          <a:cxnSpLocks noChangeShapeType="1"/>
                        </wps:cNvCnPr>
                        <wps:spPr bwMode="auto">
                          <a:xfrm flipV="1">
                            <a:off x="7246" y="4890"/>
                            <a:ext cx="1267" cy="124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36" name="AutoShape 3111"/>
                        <wps:cNvCnPr>
                          <a:cxnSpLocks noChangeShapeType="1"/>
                        </wps:cNvCnPr>
                        <wps:spPr bwMode="auto">
                          <a:xfrm>
                            <a:off x="3731" y="4889"/>
                            <a:ext cx="3538" cy="124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37" name="AutoShape 3112"/>
                        <wps:cNvCnPr>
                          <a:cxnSpLocks noChangeShapeType="1"/>
                        </wps:cNvCnPr>
                        <wps:spPr bwMode="auto">
                          <a:xfrm>
                            <a:off x="3743" y="4905"/>
                            <a:ext cx="2402" cy="12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38" name="AutoShape 3113"/>
                        <wps:cNvCnPr>
                          <a:cxnSpLocks noChangeShapeType="1"/>
                        </wps:cNvCnPr>
                        <wps:spPr bwMode="auto">
                          <a:xfrm flipV="1">
                            <a:off x="6133" y="4893"/>
                            <a:ext cx="2403" cy="12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39" name="AutoShape 3114"/>
                        <wps:cNvCnPr>
                          <a:cxnSpLocks noChangeShapeType="1"/>
                        </wps:cNvCnPr>
                        <wps:spPr bwMode="auto">
                          <a:xfrm flipV="1">
                            <a:off x="3732" y="4005"/>
                            <a:ext cx="4168" cy="88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40" name="AutoShape 3115"/>
                        <wps:cNvCnPr>
                          <a:cxnSpLocks noChangeShapeType="1"/>
                        </wps:cNvCnPr>
                        <wps:spPr bwMode="auto">
                          <a:xfrm>
                            <a:off x="7734" y="3081"/>
                            <a:ext cx="388"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1" name="AutoShape 3116"/>
                        <wps:cNvCnPr>
                          <a:cxnSpLocks noChangeShapeType="1"/>
                        </wps:cNvCnPr>
                        <wps:spPr bwMode="auto">
                          <a:xfrm flipH="1">
                            <a:off x="4096" y="3066"/>
                            <a:ext cx="403" cy="53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2" name="Text Box 3117"/>
                        <wps:cNvSpPr txBox="1">
                          <a:spLocks noChangeArrowheads="1"/>
                        </wps:cNvSpPr>
                        <wps:spPr bwMode="auto">
                          <a:xfrm>
                            <a:off x="2421" y="2607"/>
                            <a:ext cx="687"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B529CE" w:rsidRDefault="00920A2A" w:rsidP="002D57B9">
                              <w:pPr>
                                <w:rPr>
                                  <w:sz w:val="14"/>
                                </w:rPr>
                              </w:pPr>
                              <w:r>
                                <w:t xml:space="preserve">  Co-</w:t>
                              </w:r>
                              <w:r>
                                <w:br/>
                                <w:t>pr</w:t>
                              </w:r>
                              <w:r w:rsidRPr="00360A4A">
                                <w:t>o</w:t>
                              </w:r>
                            </w:p>
                          </w:txbxContent>
                        </wps:txbx>
                        <wps:bodyPr rot="0" vert="horz" wrap="square" lIns="91440" tIns="45720" rIns="91440" bIns="45720" anchor="t" anchorCtr="0" upright="1">
                          <a:noAutofit/>
                        </wps:bodyPr>
                      </wps:wsp>
                      <wps:wsp>
                        <wps:cNvPr id="5243" name="AutoShape 3118"/>
                        <wps:cNvCnPr>
                          <a:cxnSpLocks noChangeShapeType="1"/>
                        </wps:cNvCnPr>
                        <wps:spPr bwMode="auto">
                          <a:xfrm>
                            <a:off x="2421" y="3452"/>
                            <a:ext cx="468" cy="3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44" name="Oval 3119"/>
                        <wps:cNvSpPr>
                          <a:spLocks noChangeArrowheads="1"/>
                        </wps:cNvSpPr>
                        <wps:spPr bwMode="auto">
                          <a:xfrm>
                            <a:off x="6078" y="6313"/>
                            <a:ext cx="134" cy="12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245" name="AutoShape 3120"/>
                        <wps:cNvCnPr>
                          <a:cxnSpLocks noChangeShapeType="1"/>
                        </wps:cNvCnPr>
                        <wps:spPr bwMode="auto">
                          <a:xfrm flipH="1">
                            <a:off x="3428" y="3959"/>
                            <a:ext cx="403"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6" name="AutoShape 3121"/>
                        <wps:cNvCnPr>
                          <a:cxnSpLocks noChangeShapeType="1"/>
                        </wps:cNvCnPr>
                        <wps:spPr bwMode="auto">
                          <a:xfrm>
                            <a:off x="8380" y="3950"/>
                            <a:ext cx="388"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247" name="Group 3122"/>
                        <wpg:cNvGrpSpPr>
                          <a:grpSpLocks/>
                        </wpg:cNvGrpSpPr>
                        <wpg:grpSpPr bwMode="auto">
                          <a:xfrm rot="5405083" flipH="1">
                            <a:off x="5508" y="5057"/>
                            <a:ext cx="1273" cy="3359"/>
                            <a:chOff x="6801" y="12244"/>
                            <a:chExt cx="720" cy="1080"/>
                          </a:xfrm>
                        </wpg:grpSpPr>
                        <wps:wsp>
                          <wps:cNvPr id="8653" name="Rectangle 3123"/>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54" name="Rectangle 3124"/>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55" name="Rectangle 3125"/>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56" name="Rectangle 3126"/>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8657" name="Group 3127"/>
                        <wpg:cNvGrpSpPr>
                          <a:grpSpLocks/>
                        </wpg:cNvGrpSpPr>
                        <wpg:grpSpPr bwMode="auto">
                          <a:xfrm>
                            <a:off x="4908" y="6286"/>
                            <a:ext cx="204" cy="113"/>
                            <a:chOff x="4388" y="7691"/>
                            <a:chExt cx="180" cy="180"/>
                          </a:xfrm>
                        </wpg:grpSpPr>
                        <wps:wsp>
                          <wps:cNvPr id="8658" name="Line 3128"/>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9" name="Line 3129"/>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660" name="Line 3130"/>
                        <wps:cNvCnPr>
                          <a:cxnSpLocks noChangeShapeType="1"/>
                        </wps:cNvCnPr>
                        <wps:spPr bwMode="auto">
                          <a:xfrm>
                            <a:off x="7215" y="6325"/>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1" name="Oval 3131"/>
                        <wps:cNvSpPr>
                          <a:spLocks noChangeArrowheads="1"/>
                        </wps:cNvSpPr>
                        <wps:spPr bwMode="auto">
                          <a:xfrm>
                            <a:off x="6081" y="6234"/>
                            <a:ext cx="134" cy="12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662" name="Text Box 3132"/>
                        <wps:cNvSpPr txBox="1">
                          <a:spLocks noChangeArrowheads="1"/>
                        </wps:cNvSpPr>
                        <wps:spPr bwMode="auto">
                          <a:xfrm>
                            <a:off x="4522" y="6787"/>
                            <a:ext cx="322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04A1C" w:rsidRDefault="00920A2A" w:rsidP="002D57B9">
                              <w:pPr>
                                <w:jc w:val="center"/>
                              </w:pPr>
                              <w:r w:rsidRPr="00C04A1C">
                                <w:t>N</w:t>
                              </w:r>
                              <w:r>
                                <w:t>ICHTS</w:t>
                              </w:r>
                            </w:p>
                          </w:txbxContent>
                        </wps:txbx>
                        <wps:bodyPr rot="0" vert="horz" wrap="square" lIns="91440" tIns="45720" rIns="91440" bIns="45720" anchor="t" anchorCtr="0" upright="1">
                          <a:noAutofit/>
                        </wps:bodyPr>
                      </wps:wsp>
                      <wps:wsp>
                        <wps:cNvPr id="8663" name="Text Box 3136"/>
                        <wps:cNvSpPr txBox="1">
                          <a:spLocks noChangeArrowheads="1"/>
                        </wps:cNvSpPr>
                        <wps:spPr bwMode="auto">
                          <a:xfrm>
                            <a:off x="5599" y="6142"/>
                            <a:ext cx="109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DC032C" w:rsidRDefault="00920A2A" w:rsidP="002D57B9">
                              <w:pPr>
                                <w:jc w:val="center"/>
                                <w:rPr>
                                  <w:sz w:val="22"/>
                                </w:rPr>
                              </w:pPr>
                              <w:r w:rsidRPr="00DC032C">
                                <w:rPr>
                                  <w:sz w:val="22"/>
                                </w:rPr>
                                <w:t>0</w:t>
                              </w:r>
                            </w:p>
                          </w:txbxContent>
                        </wps:txbx>
                        <wps:bodyPr rot="0" vert="horz" wrap="square" lIns="91440" tIns="45720" rIns="91440" bIns="45720" anchor="t" anchorCtr="0" upright="1">
                          <a:noAutofit/>
                        </wps:bodyPr>
                      </wps:wsp>
                    </wpg:wgp>
                  </a:graphicData>
                </a:graphic>
              </wp:inline>
            </w:drawing>
          </mc:Choice>
          <mc:Fallback>
            <w:pict>
              <v:group w14:anchorId="048BD0BC" id="Gruppieren 4832" o:spid="_x0000_s1339" style="width:387.35pt;height:334.1pt;mso-position-horizontal-relative:char;mso-position-vertical-relative:line" coordorigin="2212,1290" coordsize="774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">
                <v:shape id="Text Box 3044" o:spid="_x0000_s1340" type="#_x0000_t202" style="position:absolute;left:5599;top:6496;width:112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QDsUA&#10;AADdAAAADwAAAGRycy9kb3ducmV2LnhtbESPT2sCMRTE74LfITyhN03aqtjtRimK0JOitoXeHpu3&#10;f+jmZdlEd/vtjSB4HGbmN0y66m0tLtT6yrGG54kCQZw5U3Gh4eu0HS9A+IBssHZMGv7Jw2o5HKSY&#10;GNfxgS7HUIgIYZ+ghjKEJpHSZyVZ9BPXEEcvd63FEGVbSNNiF+G2li9KzaXFiuNCiQ2tS8r+jmer&#10;4XuX//5M1b7Y2FnTuV5Jtm9S66dR//EOIlAfHuF7+9NomC5eZ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tAOxQAAAN0AAAAPAAAAAAAAAAAAAAAAAJgCAABkcnMv&#10;ZG93bnJldi54bWxQSwUGAAAAAAQABAD1AAAAigMAAAAA&#10;" filled="f" stroked="f">
                  <v:textbox>
                    <w:txbxContent>
                      <w:p w:rsidR="00920A2A" w:rsidRDefault="00920A2A" w:rsidP="002D57B9"/>
                    </w:txbxContent>
                  </v:textbox>
                </v:shape>
                <v:group id="Group 3045" o:spid="_x0000_s1341" style="position:absolute;left:2212;top:1840;width:1916;height:3209" coordorigin="4242,9975" coordsize="1894,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group id="Group 3046" o:spid="_x0000_s1342" style="position:absolute;left:4242;top:9975;width:1705;height:3317;rotation:2310934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bAAscAAADdAAAADwAAAGRycy9kb3ducmV2LnhtbESPzWrDMBCE74W8g9hC&#10;brUcOzSOEyWEUodCT/mh0NtibW0Ta+VYiuO+fVUo9DjMzDfMejuaVgzUu8ayglkUgyAurW64UnA+&#10;FU8ZCOeRNbaWScE3OdhuJg9rzLW984GGo69EgLDLUUHtfZdL6cqaDLrIdsTB+7K9QR9kX0nd4z3A&#10;TSuTOH6WBhsOCzV29FJTeTnejIKPa7k7fcoiqS77ZWpoaF/fZ4VS08dxtwLhafT/4b/2m1Ywz9IF&#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bAAscAAADd&#10;AAAADwAAAAAAAAAAAAAAAACqAgAAZHJzL2Rvd25yZXYueG1sUEsFBgAAAAAEAAQA+gAAAJ4DAAAA&#10;AA==&#10;">
                    <v:rect id="Rectangle 3047" o:spid="_x0000_s1343"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BM8YA&#10;AADdAAAADwAAAGRycy9kb3ducmV2LnhtbERPW0vDMBR+H+w/hCP4MrZ0Kl2ty4YKMsEx2AWHb4fm&#10;mJY1JyWJW/33y4Pg48d3ny9724oz+dA4VjCdZCCIK6cbNgoO+7dxASJEZI2tY1LwSwGWi+FgjqV2&#10;F97SeReNSCEcSlRQx9iVUoaqJoth4jrixH07bzEm6I3UHi8p3LbyLstyabHh1FBjR681Vafdj1Xw&#10;cvrcbmam+PBd/rhejb6OeW+OSt3e9M9PICL18V/8537XCh6K+zQ3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BM8YAAADdAAAADwAAAAAAAAAAAAAAAACYAgAAZHJz&#10;L2Rvd25yZXYueG1sUEsFBgAAAAAEAAQA9QAAAIsDAAAAAA==&#10;" strokeweight="1pt"/>
                    <v:rect id="Rectangle 3048" o:spid="_x0000_s1344"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kqMkA&#10;AADdAAAADwAAAGRycy9kb3ducmV2LnhtbESP3UoDMRSE7wXfIRzBG2mzVtlu16bFCkVBEfpDS+8O&#10;m2N26eZkSdJ2fXsjCF4OM/MNM533thVn8qFxrOB+mIEgrpxu2CjYbpaDAkSIyBpbx6TgmwLMZ9dX&#10;Uyy1u/CKzutoRIJwKFFBHWNXShmqmiyGoeuIk/flvMWYpDdSe7wkuG3lKMtyabHhtFBjRy81Vcf1&#10;ySpYHHerz7Ep3n2XTz5e7w77vDd7pW5v+ucnEJH6+B/+a79pBY/FwwR+36Qn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LkqMkAAADdAAAADwAAAAAAAAAAAAAAAACYAgAA&#10;ZHJzL2Rvd25yZXYueG1sUEsFBgAAAAAEAAQA9QAAAI4DAAAAAA==&#10;" strokeweight="1pt"/>
                    <v:rect id="Rectangle 3049" o:spid="_x0000_s1345"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SMUA&#10;AADdAAAADwAAAGRycy9kb3ducmV2LnhtbERPXWvCMBR9H/gfwh34IjN1SNd1RtGBTJgIujHZ26W5&#10;S4vNTUkyrf9+eRD2eDjfs0VvW3EmHxrHCibjDARx5XTDRsHnx/qhABEissbWMSm4UoDFfHA3w1K7&#10;C+/pfIhGpBAOJSqoY+xKKUNVk8Uwdh1x4n6ctxgT9EZqj5cUblv5mGW5tNhwaqixo9eaqtPh1ypY&#10;nb72uydTvPsuf96+jb6PeW+OSg3v++ULiEh9/Bff3ButYFpM0/70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5IxQAAAN0AAAAPAAAAAAAAAAAAAAAAAJgCAABkcnMv&#10;ZG93bnJldi54bWxQSwUGAAAAAAQABAD1AAAAigMAAAAA&#10;" strokeweight="1pt"/>
                    <v:rect id="Rectangle 3050" o:spid="_x0000_s1346"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b08kA&#10;AADdAAAADwAAAGRycy9kb3ducmV2LnhtbESP3UoDMRSE7wXfIRzBG7HZSlm326bFFkRBEfpDS+8O&#10;m2N26eZkSWK7fftGELwcZuYbZjrvbStO5EPjWMFwkIEgrpxu2CjYbl4fCxAhImtsHZOCCwWYz25v&#10;plhqd+YVndbRiAThUKKCOsaulDJUNVkMA9cRJ+/beYsxSW+k9nhOcNvKpyzLpcWG00KNHS1rqo7r&#10;H6tgcdytvp5N8eG7fPz59nDY573ZK3V/179MQETq43/4r/2uFYyK0RB+36Qn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Kb08kAAADdAAAADwAAAAAAAAAAAAAAAACYAgAA&#10;ZHJzL2Rvd25yZXYueG1sUEsFBgAAAAAEAAQA9QAAAI4DAAAAAA==&#10;" strokeweight="1pt"/>
                  </v:group>
                  <v:group id="Group 3051" o:spid="_x0000_s1347" style="position:absolute;left:5934;top:1089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UtLtMQAAADdAAAA&#10;DwAAAAAAAAAAAAAAAACqAgAAZHJzL2Rvd25yZXYueG1sUEsFBgAAAAAEAAQA+gAAAJsDAAAAAA==&#10;">
                    <v:line id="Line 3052" o:spid="_x0000_s1348"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S8YAAADdAAAADwAAAGRycy9kb3ducmV2LnhtbESP3WoCMRSE7wXfIRyhdzVrqVVXo5S2&#10;QqUXxZ8HOG6Om9XNyZKkuvXpTaHg5TAz3zCzRWtrcSYfKscKBv0MBHHhdMWlgt12+TgGESKyxtox&#10;KfilAIt5tzPDXLsLr+m8iaVIEA45KjAxNrmUoTBkMfRdQ5y8g/MWY5K+lNrjJcFtLZ+y7EVarDgt&#10;GGzozVBx2vxYBSu//zoNrqWRe175j/r7fRLsUamHXvs6BRGpjffwf/tTK3geD0f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P0vGAAAA3QAAAA8AAAAAAAAA&#10;AAAAAAAAoQIAAGRycy9kb3ducmV2LnhtbFBLBQYAAAAABAAEAPkAAACUAwAAAAA=&#10;" strokeweight="1pt"/>
                    <v:line id="Line 3053" o:spid="_x0000_s1349"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rOcIAAADdAAAADwAAAGRycy9kb3ducmV2LnhtbERPzWoCMRC+C32HMAVvmlW02NUopSoo&#10;PZRaH2DcTDdbN5Mlibr69OYgePz4/meL1tbiTD5UjhUM+hkI4sLpiksF+991bwIiRGSNtWNScKUA&#10;i/lLZ4a5dhf+ofMuliKFcMhRgYmxyaUMhSGLoe8a4sT9OW8xJuhLqT1eUrit5TDL3qTFilODwYY+&#10;DRXH3ckq2PrD13FwK4088Nav6u/le7D/SnVf248piEhtfIof7o1WMJqM09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mrOcIAAADdAAAADwAAAAAAAAAAAAAA&#10;AAChAgAAZHJzL2Rvd25yZXYueG1sUEsFBgAAAAAEAAQA+QAAAJADAAAAAA==&#10;" strokeweight="1pt"/>
                  </v:group>
                  <v:line id="Line 3054" o:spid="_x0000_s1350" style="position:absolute;rotation:-528555fd;visibility:visible;mso-wrap-style:square" from="5393,11863" to="5594,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d6skAAADdAAAADwAAAGRycy9kb3ducmV2LnhtbESPW2vCQBSE3wv9D8sRfCm6qdqgqasU&#10;QbyAiJcH+3bIHpPQ7NmQXWPsr+8WCn0cZuYbZjpvTSkaql1hWcFrPwJBnFpdcKbgfFr2xiCcR9ZY&#10;WiYFD3Iwnz0/TTHR9s4Hao4+EwHCLkEFufdVIqVLczLo+rYiDt7V1gZ9kHUmdY33ADelHERRLA0W&#10;HBZyrGiRU/p1vBkFw/0mWg15u/3cvZS75uDjy3eMSnU77cc7CE+t/w//tddawWj8NoHfN+EJ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pnerJAAAA3QAAAA8AAAAA&#10;AAAAAAAAAAAAoQIAAGRycy9kb3ducmV2LnhtbFBLBQYAAAAABAAEAPkAAACXAwAAAAA=&#10;" strokeweight="1pt"/>
                  <v:oval id="Oval 3055" o:spid="_x0000_s1351" style="position:absolute;left:4676;top:12722;width:133;height:167;rotation:-528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T/MMA&#10;AADdAAAADwAAAGRycy9kb3ducmV2LnhtbERPTWvCQBC9F/oflhG81U1asSG6ikhF6aG0qXges2MS&#10;zM6G7Krpv+8cCj0+3vdiNbhW3agPjWcD6SQBRVx623Bl4PC9fcpAhYhssfVMBn4owGr5+LDA3Po7&#10;f9GtiJWSEA45Gqhj7HKtQ1mTwzDxHbFwZ987jAL7Stse7xLuWv2cJDPtsGFpqLGjTU3lpbg6KXnd&#10;n46fp7TcvGfbl4+3dZHGXWHMeDSs56AiDfFf/OfeWwPTbCb75Y08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yT/MMAAADdAAAADwAAAAAAAAAAAAAAAACYAgAAZHJzL2Rv&#10;d25yZXYueG1sUEsFBgAAAAAEAAQA9QAAAIgDAAAAAA==&#10;" filled="f" strokeweight="1pt"/>
                </v:group>
                <v:group id="Group 3056" o:spid="_x0000_s1352" style="position:absolute;left:2789;top:1949;width:1916;height:3209" coordorigin="4242,9975" coordsize="1894,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group id="Group 3057" o:spid="_x0000_s1353" style="position:absolute;left:4242;top:9975;width:1705;height:3317;rotation:2310934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EkyHxgAAAN0A&#10;AAAPAAAAAAAAAAAAAAAAAKoCAABkcnMvZG93bnJldi54bWxQSwUGAAAAAAQABAD6AAAAnQMAAAAA&#10;">
                    <v:rect id="Rectangle 3058" o:spid="_x0000_s1354"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8X8kA&#10;AADdAAAADwAAAGRycy9kb3ducmV2LnhtbESP3UoDMRSE7wXfIRzBG2mzrbJd16alFUShUugPLd4d&#10;Nsfs0s3JksR2fXsjCF4OM/MNM533thVn8qFxrGA0zEAQV043bBTsdy+DAkSIyBpbx6TgmwLMZ9dX&#10;Uyy1u/CGzttoRIJwKFFBHWNXShmqmiyGoeuIk/fpvMWYpDdSe7wkuG3lOMtyabHhtFBjR881Vaft&#10;l1WwPB0264kpVr7LH99f7z6OeW+OSt3e9IsnEJH6+B/+a79pBQ9Ffg+/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n8X8kAAADdAAAADwAAAAAAAAAAAAAAAACYAgAA&#10;ZHJzL2Rvd25yZXYueG1sUEsFBgAAAAAEAAQA9QAAAI4DAAAAAA==&#10;" strokeweight="1pt"/>
                    <v:rect id="Rectangle 3059" o:spid="_x0000_s1355"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mBMUA&#10;AADdAAAADwAAAGRycy9kb3ducmV2LnhtbERPW2vCMBR+H/gfwhH2MmY6YV3tjOIGY4Jj4AVlb4fm&#10;mBabk5JkWv+9eRjs8eO7T+e9bcWZfGgcK3gaZSCIK6cbNgp224/HAkSIyBpbx6TgSgHms8HdFEvt&#10;Lrym8yYakUI4lKigjrErpQxVTRbDyHXEiTs6bzEm6I3UHi8p3LZynGW5tNhwaqixo/eaqtPm1yp4&#10;O+3X3y+mWPkun3x9Pvwc8t4clLof9otXEJH6+C/+cy+1gmL8nOam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mYExQAAAN0AAAAPAAAAAAAAAAAAAAAAAJgCAABkcnMv&#10;ZG93bnJldi54bWxQSwUGAAAAAAQABAD1AAAAigMAAAAA&#10;" strokeweight="1pt"/>
                    <v:rect id="Rectangle 3060" o:spid="_x0000_s1356"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Dn8kA&#10;AADdAAAADwAAAGRycy9kb3ducmV2LnhtbESP3UoDMRSE7wXfIRzBG7FZC12326bFFsSCIvSHlt4d&#10;NqfZpZuTJYnt+vZGELwcZuYbZjrvbSsu5EPjWMHTIANBXDndsFGw274+FiBCRNbYOiYF3xRgPru9&#10;mWKp3ZXXdNlEIxKEQ4kK6hi7UspQ1WQxDFxHnLyT8xZjkt5I7fGa4LaVwyzLpcWG00KNHS1rqs6b&#10;L6tgcd6vP59N8e67fPzx9nA85L05KHV/179MQETq43/4r73SCorhaAy/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7Dn8kAAADdAAAADwAAAAAAAAAAAAAAAACYAgAA&#10;ZHJzL2Rvd25yZXYueG1sUEsFBgAAAAAEAAQA9QAAAI4DAAAAAA==&#10;" strokeweight="1pt"/>
                    <v:rect id="Rectangle 3061" o:spid="_x0000_s1357"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gv8UA&#10;AADdAAAADwAAAGRycy9kb3ducmV2LnhtbERPy2oCMRTdC/5DuIVupGbqYpyORrGF0kKL4APF3WVy&#10;mxmc3AxJqtO/bxaCy8N5z5e9bcWFfGgcK3geZyCIK6cbNgr2u/enAkSIyBpbx6TgjwIsF8PBHEvt&#10;rryhyzYakUI4lKigjrErpQxVTRbD2HXEiftx3mJM0BupPV5TuG3lJMtyabHh1FBjR281Veftr1Xw&#10;ej5s1lNTfPkuf/n+GJ2OeW+OSj0+9KsZiEh9vItv7k+toJjkaX96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KC/xQAAAN0AAAAPAAAAAAAAAAAAAAAAAJgCAABkcnMv&#10;ZG93bnJldi54bWxQSwUGAAAAAAQABAD1AAAAigMAAAAA&#10;" strokeweight="1pt"/>
                  </v:group>
                  <v:group id="Group 3062" o:spid="_x0000_s1358" style="position:absolute;left:5934;top:1089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3b6sMAAADdAAAADwAAAGRycy9kb3ducmV2LnhtbESP3YrCMBSE7xd8h3CE&#10;vVtTFaVWo6i46K0/D3BsTptic1KaaLtvv1lY8HKYmW+Y1aa3tXhR6yvHCsajBARx7nTFpYLb9fsr&#10;BeEDssbaMSn4IQ+b9eBjhZl2HZ/pdQmliBD2GSowITSZlD43ZNGPXEMcvcK1FkOUbSl1i12E21pO&#10;kmQuLVYcFww2tDeUPy5Pq6AzGK73aXc+zBa3nSzc8ZEWU6U+h/12CSJQH97h//ZJK0gn8zH8vYlP&#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vdvqwwAAAN0AAAAP&#10;AAAAAAAAAAAAAAAAAKoCAABkcnMvZG93bnJldi54bWxQSwUGAAAAAAQABAD6AAAAmgMAAAAA&#10;">
                    <v:line id="Line 3063" o:spid="_x0000_s1359"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U+cUAAADdAAAADwAAAGRycy9kb3ducmV2LnhtbESP3WoCMRSE7wu+QziCdzXrXohdjSL+&#10;QKUXpeoDHDfHzermZElSXfv0TaHg5TAz3zCzRWcbcSMfascKRsMMBHHpdM2VguNh+zoBESKyxsYx&#10;KXhQgMW89zLDQrs7f9FtHyuRIBwKVGBibAspQ2nIYhi6ljh5Z+ctxiR9JbXHe4LbRuZZNpYWa04L&#10;BltaGSqv+2+rYOdPH9fRT2XkiXd+03yu34K9KDXod8spiEhdfIb/2+9awSQf5/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6U+cUAAADdAAAADwAAAAAAAAAA&#10;AAAAAAChAgAAZHJzL2Rvd25yZXYueG1sUEsFBgAAAAAEAAQA+QAAAJMDAAAAAA==&#10;" strokeweight="1pt"/>
                    <v:line id="Line 3064" o:spid="_x0000_s1360"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xYsYAAADdAAAADwAAAGRycy9kb3ducmV2LnhtbESP0WoCMRRE3wv9h3ALfatZFURXs4u0&#10;ChUfirYfcN1cN6ubmyWJuu3Xm0Khj8PMnGEWZW9bcSUfGscKhoMMBHHldMO1gq/P9csURIjIGlvH&#10;pOCbApTF48MCc+1uvKPrPtYiQTjkqMDE2OVShsqQxTBwHXHyjs5bjEn6WmqPtwS3rRxl2URabDgt&#10;GOzo1VB13l+sgo0/bM/Dn9rIA2/8qv14mwV7Uur5qV/OQUTq43/4r/2uFUxH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CMWLGAAAA3QAAAA8AAAAAAAAA&#10;AAAAAAAAoQIAAGRycy9kb3ducmV2LnhtbFBLBQYAAAAABAAEAPkAAACUAwAAAAA=&#10;" strokeweight="1pt"/>
                  </v:group>
                  <v:line id="Line 3065" o:spid="_x0000_s1361" style="position:absolute;rotation:-528555fd;visibility:visible;mso-wrap-style:square" from="5393,11863" to="5594,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6XsgAAADdAAAADwAAAGRycy9kb3ducmV2LnhtbESPT2vCQBTE70K/w/IKvUiz8Q9B0qxS&#10;hFIVRGJ70Nsj+5qEZt+G7Dam/fSuIPQ4zMxvmGw1mEb01LnasoJJFIMgLqyuuVTw+fH2vADhPLLG&#10;xjIp+CUHq+XDKMNU2wvn1B99KQKEXYoKKu/bVEpXVGTQRbYlDt6X7Qz6ILtS6g4vAW4aOY3jRBqs&#10;OSxU2NK6ouL7+GMUzA7b+H3Gu915P272fe6T01+CSj09Dq8vIDwN/j98b2+0gsU0mcPtTXgC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c6XsgAAADdAAAADwAAAAAA&#10;AAAAAAAAAAChAgAAZHJzL2Rvd25yZXYueG1sUEsFBgAAAAAEAAQA+QAAAJYDAAAAAA==&#10;" strokeweight="1pt"/>
                  <v:oval id="Oval 3066" o:spid="_x0000_s1362" style="position:absolute;left:4676;top:12722;width:133;height:167;rotation:-528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y88UA&#10;AADdAAAADwAAAGRycy9kb3ducmV2LnhtbESPzWrCQBSF9wXfYbhCdzqJpRqio4goiovSRnF9zVyT&#10;YOZOyIyavr1TELo8nJ+PM1t0phZ3al1lWUE8jEAQ51ZXXCg4HjaDBITzyBpry6Tglxws5r23Gaba&#10;PviH7pkvRBhhl6KC0vsmldLlJRl0Q9sQB+9iW4M+yLaQusVHGDe1HEXRWBqsOBBKbGhVUn7NbiZA&#10;Jrvz6fsc56t9svn4Wi+z2G8zpd773XIKwlPn/8Ov9k4rSEbjT/h7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LzxQAAAN0AAAAPAAAAAAAAAAAAAAAAAJgCAABkcnMv&#10;ZG93bnJldi54bWxQSwUGAAAAAAQABAD1AAAAigMAAAAA&#10;" filled="f" strokeweight="1pt"/>
                </v:group>
                <v:shape id="Text Box 3067" o:spid="_x0000_s1363" type="#_x0000_t202" style="position:absolute;left:3047;top:3001;width:7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j88QA&#10;AADdAAAADwAAAGRycy9kb3ducmV2LnhtbESPT4vCMBTE7wt+h/AEb2uiaHGrUUQRPCnr/gFvj+bZ&#10;FpuX0kRbv70RFvY4zMxvmMWqs5W4U+NLxxpGQwWCOHOm5FzD99fufQbCB2SDlWPS8CAPq2XvbYGp&#10;cS1/0v0UchEh7FPUUIRQp1L6rCCLfuhq4uhdXGMxRNnk0jTYRrit5FipRFosOS4UWNOmoOx6ulkN&#10;P4fL+XeijvnWTuvWdUqy/ZBaD/rdeg4iUBf+w3/tvdEwGyc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PEAAAA3QAAAA8AAAAAAAAAAAAAAAAAmAIAAGRycy9k&#10;b3ducmV2LnhtbFBLBQYAAAAABAAEAPUAAACJAwAAAAA=&#10;" filled="f" stroked="f">
                  <v:textbox>
                    <w:txbxContent>
                      <w:p w:rsidR="00920A2A" w:rsidRPr="00A14C8D" w:rsidRDefault="00920A2A" w:rsidP="002D57B9">
                        <w:pPr>
                          <w:rPr>
                            <w:b/>
                          </w:rPr>
                        </w:pPr>
                        <w:r w:rsidRPr="00A14C8D">
                          <w:rPr>
                            <w:b/>
                            <w:sz w:val="22"/>
                          </w:rPr>
                          <w:t>pro</w:t>
                        </w:r>
                      </w:p>
                    </w:txbxContent>
                  </v:textbox>
                </v:shape>
                <v:line id="Line 3068" o:spid="_x0000_s1364" style="position:absolute;flip:x;visibility:visible;mso-wrap-style:square" from="7627,4606" to="9959,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arcIAAADdAAAADwAAAGRycy9kb3ducmV2LnhtbESPQWuEMBSE7wv9D+EVetuN9aBiN4ot&#10;CD3Wbff+MK9Gal7EZFf775vCwh6HmfmGOdabncSVFj86VvB8SEAQ906PPCj4+mz3BQgfkDVOjknB&#10;L3moq4fdEUvtVu7oegqDiBD2JSowIcyllL43ZNEf3EwcvW+3WAxRLoPUC64RbieZJkkmLY4cFwzO&#10;9Gao/zldrILVDMVre5nyD2zWIFvqnD93Sj09bs0LiEBbuIdv7XetoEizHP7fxCc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IarcIAAADdAAAADwAAAAAAAAAAAAAA&#10;AAChAgAAZHJzL2Rvd25yZXYueG1sUEsFBgAAAAAEAAQA+QAAAJADAAAAAA==&#10;" strokeweight="1.5pt">
                  <v:stroke dashstyle="longDash"/>
                </v:line>
                <v:line id="Line 3069" o:spid="_x0000_s1365" style="position:absolute;flip:x y;visibility:visible;mso-wrap-style:square" from="2336,4606" to="4705,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dvDMIAAADdAAAADwAAAGRycy9kb3ducmV2LnhtbERPy4rCMBTdC/MP4Q7MTlNd1NIxigqK&#10;Czc+ELq7NHfaYnOTaTLa8evNQnB5OO/ZojetuFHnG8sKxqMEBHFpdcOVgvNpM8xA+ICssbVMCv7J&#10;w2L+MZhhru2dD3Q7hkrEEPY5KqhDcLmUvqzJoB9ZRxy5H9sZDBF2ldQd3mO4aeUkSVJpsOHYUKOj&#10;dU3l9fhnFFSbs91fpoXLytV2nepfVxQPp9TXZ7/8BhGoD2/xy73TCrJJGufG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dvDMIAAADdAAAADwAAAAAAAAAAAAAA&#10;AAChAgAAZHJzL2Rvd25yZXYueG1sUEsFBgAAAAAEAAQA+QAAAJADAAAAAA==&#10;" strokeweight="1.5pt">
                  <v:stroke dashstyle="longDash"/>
                </v:line>
                <v:line id="Line 3070" o:spid="_x0000_s1366" style="position:absolute;flip:x;visibility:visible;mso-wrap-style:square" from="6133,1720" to="6133,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rRMEAAADdAAAADwAAAGRycy9kb3ducmV2LnhtbESPQYvCMBSE78L+h/AW9mZTPWi3GsVd&#10;KHi06t4fzbMpNi+libb++40geBxm5htmvR1tK+7U+8axglmSgiCunG64VnA+FdMMhA/IGlvHpOBB&#10;Hrabj8kac+0GLul+DLWIEPY5KjAhdLmUvjJk0SeuI47exfUWQ5R9LXWPQ4TbVs7TdCEtNhwXDHb0&#10;a6i6Hm9WwWDq7Ke4tcsD7oYgCyqd/yuV+vocdysQgcbwDr/ae60gmy++4fk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StEwQAAAN0AAAAPAAAAAAAAAAAAAAAA&#10;AKECAABkcnMvZG93bnJldi54bWxQSwUGAAAAAAQABAD5AAAAjwMAAAAA&#10;" strokeweight="1.5pt">
                  <v:stroke dashstyle="longDash"/>
                </v:line>
                <v:shape id="Text Box 3071" o:spid="_x0000_s1367" type="#_x0000_t202" style="position:absolute;left:5381;top:1290;width:1433;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IwcEA&#10;AADdAAAADwAAAGRycy9kb3ducmV2LnhtbERPy4rCMBTdD/gP4QruxkRxRq1GEUVw5eAT3F2aa1ts&#10;bkoTbefvzWJglofzni9bW4oX1b5wrGHQVyCIU2cKzjScT9vPCQgfkA2WjknDL3lYLjofc0yMa/hA&#10;r2PIRAxhn6CGPIQqkdKnOVn0fVcRR+7uaoshwjqTpsYmhttSDpX6lhYLjg05VrTOKX0cn1bDZX+/&#10;XUfqJ9vYr6pxrZJsp1LrXrddzUAEasO/+M+9Mxomw3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CMHBAAAA3QAAAA8AAAAAAAAAAAAAAAAAmAIAAGRycy9kb3du&#10;cmV2LnhtbFBLBQYAAAAABAAEAPUAAACGAwAAAAA=&#10;" filled="f" stroked="f">
                  <v:textbox>
                    <w:txbxContent>
                      <w:p w:rsidR="00920A2A" w:rsidRPr="00C04A1C" w:rsidRDefault="00920A2A" w:rsidP="002D57B9">
                        <w:pPr>
                          <w:jc w:val="center"/>
                        </w:pPr>
                        <w:r>
                          <w:t>ALLES</w:t>
                        </w:r>
                      </w:p>
                    </w:txbxContent>
                  </v:textbox>
                </v:shape>
                <v:shape id="AutoShape 3072" o:spid="_x0000_s1368" type="#_x0000_t32" style="position:absolute;left:4218;top:1970;width:3828;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01scAAADdAAAADwAAAGRycy9kb3ducmV2LnhtbESPQWvCQBSE74X+h+UVvEjdxINK6iol&#10;tMRTQS20x0f2NRuafZvubjXNr3cFocdhZr5h1tvBduJEPrSOFeSzDARx7XTLjYL34+vjCkSIyBo7&#10;x6TgjwJsN/d3ayy0O/OeTofYiAThUKACE2NfSBlqQxbDzPXEyfty3mJM0jdSezwnuO3kPMsW0mLL&#10;acFgT6Wh+vvwaxVU/nP6kWtTTdt8rN5eTPkzjqVSk4fh+QlEpCH+h2/tnVawmi9zuL5JT0B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vTWxwAAAN0AAAAPAAAAAAAA&#10;AAAAAAAAAKECAABkcnMvZG93bnJldi54bWxQSwUGAAAAAAQABAD5AAAAlQMAAAAA&#10;" strokeweight="1.5pt">
                  <v:stroke dashstyle="longDash"/>
                </v:shape>
                <v:oval id="Oval 3073" o:spid="_x0000_s1369" style="position:absolute;left:8864;top:4606;width:134;height:162;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0fsgA&#10;AADdAAAADwAAAGRycy9kb3ducmV2LnhtbESPzWrDMBCE74W8g9hAb40c0+bHiRJKaKGHXpymDblt&#10;rI1tYq2MpDr221eFQo/DzHzDrLe9aURHzteWFUwnCQjiwuqaSwWHj9eHBQgfkDU2lknBQB62m9Hd&#10;GjNtb5xTtw+liBD2GSqoQmgzKX1RkUE/sS1x9C7WGQxRulJqh7cIN41Mk2QmDdYcFypsaVdRcd1/&#10;GwXu8dOdZu9P0+Gry5f58rzzx5dBqftx/7wCEagP/+G/9ptWsEjnK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HR+yAAAAN0AAAAPAAAAAAAAAAAAAAAAAJgCAABk&#10;cnMvZG93bnJldi54bWxQSwUGAAAAAAQABAD1AAAAjQMAAAAA&#10;" filled="f" strokeweight="1pt"/>
                <v:group id="Group 3074" o:spid="_x0000_s1370" style="position:absolute;left:7525;top:1957;width:1929;height:3210" coordorigin="8932,9684" coordsize="1907,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2Y/sYAAADdAAAADwAAAGRycy9kb3ducmV2LnhtbESPT4vCMBTE7wt+h/CE&#10;va1plV2lGkVElz2I4B8Qb4/m2Rabl9LEtn57Iwh7HGbmN8xs0ZlSNFS7wrKCeBCBIE6tLjhTcDpu&#10;viYgnEfWWFomBQ9ysJj3PmaYaNvynpqDz0SAsEtQQe59lUjp0pwMuoGtiIN3tbVBH2SdSV1jG+Cm&#10;lMMo+pEGCw4LOVa0yim9He5GwW+L7XIUr5vt7bp6XI7fu/M2JqU++91yCsJT5//D7/afVjAZj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nZj+xgAAAN0A&#10;AAAPAAAAAAAAAAAAAAAAAKoCAABkcnMvZG93bnJldi54bWxQSwUGAAAAAAQABAD6AAAAnQMAAAAA&#10;">
                  <v:shape id="Text Box 3075" o:spid="_x0000_s1371" type="#_x0000_t202" style="position:absolute;left:9732;top:10675;width:97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wsUA&#10;AADdAAAADwAAAGRycy9kb3ducmV2LnhtbESPT2vCQBTE74LfYXmCt7qr2KrRVUpF6KnF+Ae8PbLP&#10;JJh9G7KrSb99t1DwOMzMb5jVprOVeFDjS8caxiMFgjhzpuRcw/Gwe5mD8AHZYOWYNPyQh82631th&#10;YlzLe3qkIRcRwj5BDUUIdSKlzwqy6EeuJo7e1TUWQ5RNLk2DbYTbSk6UepMWS44LBdb0UVB2S+9W&#10;w+nrejlP1Xe+ta916zol2S6k1sNB974EEagLz/B/+9NomE9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w7CxQAAAN0AAAAPAAAAAAAAAAAAAAAAAJgCAABkcnMv&#10;ZG93bnJldi54bWxQSwUGAAAAAAQABAD1AAAAigMAAAAA&#10;" filled="f" stroked="f">
                    <v:textbox>
                      <w:txbxContent>
                        <w:p w:rsidR="00920A2A" w:rsidRPr="00360A4A" w:rsidRDefault="00920A2A" w:rsidP="002D57B9"/>
                      </w:txbxContent>
                    </v:textbox>
                  </v:shape>
                  <v:group id="Group 3076" o:spid="_x0000_s1372" style="position:absolute;left:8932;top:9684;width:1907;height:3317" coordorigin="8932,9984" coordsize="1907,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ilEcYAAADdAAAADwAAAGRycy9kb3ducmV2LnhtbESPT4vCMBTE7wt+h/AE&#10;b2taxVWqUURc8SCCf0C8PZpnW2xeSpNt67ffLAh7HGbmN8xi1ZlSNFS7wrKCeBiBIE6tLjhTcL18&#10;f85AOI+ssbRMCl7kYLXsfSww0bblEzVnn4kAYZeggtz7KpHSpTkZdENbEQfvYWuDPsg6k7rGNsBN&#10;KUdR9CUNFhwWcqxok1P6PP8YBbsW2/U43jaH52Pzul8mx9shJqUG/W49B+Gp8//hd3uvFcxG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KURxgAAAN0A&#10;AAAPAAAAAAAAAAAAAAAAAKoCAABkcnMvZG93bnJldi54bWxQSwUGAAAAAAQABAD6AAAAnQMAAAAA&#10;">
                    <v:group id="Group 3077" o:spid="_x0000_s1373" style="position:absolute;left:9134;top:9984;width:1705;height:3317;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ZuYTFAAAA3QAA&#10;AA8AAAAAAAAAAAAAAAAAqgIAAGRycy9kb3ducmV2LnhtbFBLBQYAAAAABAAEAPoAAACcAwAAAAA=&#10;">
                      <v:rect id="Rectangle 3078" o:spid="_x0000_s1374"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uFsgA&#10;AADdAAAADwAAAGRycy9kb3ducmV2LnhtbESPQUsDMRSE74L/ITzBi9isPeyu26ZFBWlBKbSWlt4e&#10;m2d26eZlSWK7/vumIHgcZuYbZjofbCdO5EPrWMHTKANBXDvdslGw/Xp/LEGEiKyxc0wKfinAfHZ7&#10;M8VKuzOv6bSJRiQIhwoVNDH2lZShbshiGLmeOHnfzluMSXojtcdzgttOjrMslxZbTgsN9vTWUH3c&#10;/FgFr8fdelWY8sP3+fPn4uGwzwezV+r+bniZgIg0xP/wX3upFZTjooDrm/Q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K4WyAAAAN0AAAAPAAAAAAAAAAAAAAAAAJgCAABk&#10;cnMvZG93bnJldi54bWxQSwUGAAAAAAQABAD1AAAAjQMAAAAA&#10;" strokeweight="1pt"/>
                      <v:rect id="Rectangle 3079" o:spid="_x0000_s1375"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ZMUA&#10;AADdAAAADwAAAGRycy9kb3ducmV2LnhtbERPy2oCMRTdC/2HcAvdiGbqYhynRtFCaaFF8IHi7jK5&#10;zQxOboYk1enfN4uCy8N5z5e9bcWVfGgcK3geZyCIK6cbNgoO+7dRASJEZI2tY1LwSwGWi4fBHEvt&#10;bryl6y4akUI4lKigjrErpQxVTRbD2HXEift23mJM0BupPd5SuG3lJMtyabHh1FBjR681VZfdj1Ww&#10;vhy3m6kpPn2Xz77eh+dT3puTUk+P/eoFRKQ+3sX/7g+toJhM09z0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pkxQAAAN0AAAAPAAAAAAAAAAAAAAAAAJgCAABkcnMv&#10;ZG93bnJldi54bWxQSwUGAAAAAAQABAD1AAAAigMAAAAA&#10;" strokeweight="1pt"/>
                      <v:rect id="Rectangle 3080" o:spid="_x0000_s1376"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f/8gA&#10;AADdAAAADwAAAGRycy9kb3ducmV2LnhtbESPQWsCMRSE74X+h/CEXkrN6mFdV6PUQmmhpaAVxdtj&#10;88wubl6WJNXtvzdCocdhZr5h5svetuJMPjSOFYyGGQjiyumGjYLt9+tTASJEZI2tY1LwSwGWi/u7&#10;OZbaXXhN5000IkE4lKigjrErpQxVTRbD0HXEyTs6bzEm6Y3UHi8Jbls5zrJcWmw4LdTY0UtN1Wnz&#10;YxWsTrv118QUH77Lp59vj4d93pu9Ug+D/nkGIlIf/8N/7XetoBhPpnB7k5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5//yAAAAN0AAAAPAAAAAAAAAAAAAAAAAJgCAABk&#10;cnMvZG93bnJldi54bWxQSwUGAAAAAAQABAD1AAAAjQMAAAAA&#10;" strokeweight="1pt"/>
                      <v:rect id="Rectangle 3081" o:spid="_x0000_s1377"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GRcUA&#10;AADdAAAADwAAAGRycy9kb3ducmV2LnhtbERPz2vCMBS+D/wfwht4GTPVQ9d1RlFBNnAI6pjs9mje&#10;0mLzUpKo9b9fDgOPH9/v6by3rbiQD41jBeNRBoK4crpho+DrsH4uQISIrLF1TApuFGA+GzxMsdTu&#10;yju67KMRKYRDiQrqGLtSylDVZDGMXEecuF/nLcYEvZHa4zWF21ZOsiyXFhtODTV2tKqpOu3PVsHy&#10;9L3bvphi47v89fP96eeY9+ao1PCxX7yBiNTHu/jf/aEVFJMi7U9v0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EZFxQAAAN0AAAAPAAAAAAAAAAAAAAAAAJgCAABkcnMv&#10;ZG93bnJldi54bWxQSwUGAAAAAAQABAD1AAAAigMAAAAA&#10;" strokeweight="1pt"/>
                    </v:group>
                    <v:line id="Line 3082" o:spid="_x0000_s1378" style="position:absolute;rotation:-528555fd;flip:x;visibility:visible;mso-wrap-style:square" from="9530,11863" to="9732,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G8IAAADdAAAADwAAAGRycy9kb3ducmV2LnhtbESPwWrDMBBE74H8g9hAb4mc4CTGjRJK&#10;wVB6i5MPWKytbWKtjKTa6t9XhUKOw8y8YU6XaAYxkfO9ZQXbTQaCuLG651bB/VatCxA+IGscLJOC&#10;H/JwOS8XJyy1nflKUx1akSDsS1TQhTCWUvqmI4N+Y0fi5H1ZZzAk6VqpHc4Jbga5y7KDNNhzWuhw&#10;pPeOmkf9bRTMe1fn0t58biv9yLmK0/EzKvWyim+vIALF8Az/tz+0gmJXbOHvTXoC8vw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JG8IAAADdAAAADwAAAAAAAAAAAAAA&#10;AAChAgAAZHJzL2Rvd25yZXYueG1sUEsFBgAAAAAEAAQA+QAAAJADAAAAAA==&#10;" strokeweight="1pt"/>
                    <v:group id="Group 3083" o:spid="_x0000_s1379" style="position:absolute;left:8932;top:1091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Y6NnwwAAAN0AAAAP&#10;AAAAAAAAAAAAAAAAAKoCAABkcnMvZG93bnJldi54bWxQSwUGAAAAAAQABAD6AAAAmgMAAAAA&#10;">
                      <v:line id="Line 3084" o:spid="_x0000_s1380"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XmMYAAADdAAAADwAAAGRycy9kb3ducmV2LnhtbESP3WoCMRSE7wt9h3AK3tWsCrJujVL6&#10;A0ovxLUPcNwcN6ubkyVJdfXpG6HQy2FmvmHmy9624kw+NI4VjIYZCOLK6YZrBd+7z+ccRIjIGlvH&#10;pOBKAZaLx4c5FtpdeEvnMtYiQTgUqMDE2BVShsqQxTB0HXHyDs5bjEn6WmqPlwS3rRxn2VRabDgt&#10;GOzozVB1Kn+sgrXff51Gt9rIPa/9R7t5nwV7VGrw1L++gIjUx//wX3ulFeTjfAL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15jGAAAA3QAAAA8AAAAAAAAA&#10;AAAAAAAAoQIAAGRycy9kb3ducmV2LnhtbFBLBQYAAAAABAAEAPkAAACUAwAAAAA=&#10;" strokeweight="1pt"/>
                      <v:line id="Line 3085" o:spid="_x0000_s1381"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7MYAAADdAAAADwAAAGRycy9kb3ducmV2LnhtbESP3WoCMRSE7wt9h3AK3tWsIrJujVL6&#10;A0ovxLUPcNwcN6ubkyVJdfXpG6HQy2FmvmHmy9624kw+NI4VjIYZCOLK6YZrBd+7z+ccRIjIGlvH&#10;pOBKAZaLx4c5FtpdeEvnMtYiQTgUqMDE2BVShsqQxTB0HXHyDs5bjEn6WmqPlwS3rRxn2VRabDgt&#10;GOzozVB1Kn+sgrXff51Gt9rIPa/9R7t5nwV7VGrw1L++gIjUx//wX3ulFeTjfAL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nT+zGAAAA3QAAAA8AAAAAAAAA&#10;AAAAAAAAoQIAAGRycy9kb3ducmV2LnhtbFBLBQYAAAAABAAEAPkAAACUAwAAAAA=&#10;" strokeweight="1pt"/>
                    </v:group>
                  </v:group>
                  <v:oval id="Oval 3086" o:spid="_x0000_s1382" style="position:absolute;left:10241;top:12422;width:13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sX8YA&#10;AADdAAAADwAAAGRycy9kb3ducmV2LnhtbESPQWvCQBSE7wX/w/IEb3WjYJqmriKikEsptV68vWZf&#10;k2D2bdhdY+yv7wpCj8PMfMMs14NpRU/ON5YVzKYJCOLS6oYrBcev/XMGwgdkja1lUnAjD+vV6GmJ&#10;ubZX/qT+ECoRIexzVFCH0OVS+rImg35qO+Lo/VhnMETpKqkdXiPctHKeJKk02HBcqLGjbU3l+XAx&#10;CujlvdilZv+afgw7PTsVbvvbfys1GQ+bNxCBhvAffrQLrSCbZwu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bsX8YAAADdAAAADwAAAAAAAAAAAAAAAACYAgAAZHJz&#10;L2Rvd25yZXYueG1sUEsFBgAAAAAEAAQA9QAAAIsDAAAAAA==&#10;" strokeweight="1pt"/>
                </v:group>
                <v:shape id="Text Box 3087" o:spid="_x0000_s1383" type="#_x0000_t202" style="position:absolute;left:8529;top:3244;width:110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CcUA&#10;AADdAAAADwAAAGRycy9kb3ducmV2LnhtbESPQWvCQBSE7wX/w/KE3uquwUqMriKK0FNLrQreHtln&#10;Esy+Ddk1Sf99t1DocZiZb5jVZrC16Kj1lWMN04kCQZw7U3Gh4fR1eElB+IBssHZMGr7Jw2Y9elph&#10;ZlzPn9QdQyEihH2GGsoQmkxKn5dk0U9cQxy9m2sthijbQpoW+wi3tUyUmkuLFceFEhvalZTfjw+r&#10;4fx+u15m6qPY29emd4OSbBdS6+fxsF2CCDSE//Bf+81oSJN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UJxQAAAN0AAAAPAAAAAAAAAAAAAAAAAJgCAABkcnMv&#10;ZG93bnJldi54bWxQSwUGAAAAAAQABAD1AAAAigMAAAAA&#10;" filled="f" stroked="f">
                  <v:textbox>
                    <w:txbxContent>
                      <w:p w:rsidR="00920A2A" w:rsidRPr="00A14C8D" w:rsidRDefault="00920A2A" w:rsidP="002D57B9">
                        <w:pPr>
                          <w:rPr>
                            <w:b/>
                            <w:sz w:val="22"/>
                          </w:rPr>
                        </w:pPr>
                        <w:r w:rsidRPr="00A14C8D">
                          <w:rPr>
                            <w:b/>
                            <w:sz w:val="22"/>
                          </w:rPr>
                          <w:t>contra</w:t>
                        </w:r>
                      </w:p>
                    </w:txbxContent>
                  </v:textbox>
                </v:shape>
                <v:line id="Line 3088" o:spid="_x0000_s1384" style="position:absolute;flip:x y;visibility:visible;mso-wrap-style:square" from="4980,3193" to="7914,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BnsUAAADdAAAADwAAAGRycy9kb3ducmV2LnhtbESPQWsCMRSE7wX/Q3iCl6JZ97BdVqOI&#10;WPHQS7W9PzbP7OLmZU1SXfvrm0Khx2FmvmGW68F24kY+tI4VzGcZCOLa6ZaNgo/T67QEESKyxs4x&#10;KXhQgPVq9LTESrs7v9PtGI1IEA4VKmhi7CspQ92QxTBzPXHyzs5bjEl6I7XHe4LbTuZZVkiLLaeF&#10;BnvaNlRfjl9WwWlH12e/2Z4vbN6uRfG5N/E7V2oyHjYLEJGG+B/+ax+0gjIvX+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IBnsUAAADdAAAADwAAAAAAAAAA&#10;AAAAAAChAgAAZHJzL2Rvd25yZXYueG1sUEsFBgAAAAAEAAQA+QAAAJMDAAAAAA==&#10;" strokeweight="1pt"/>
                <v:line id="Line 3089" o:spid="_x0000_s1385" style="position:absolute;flip:x;visibility:visible;mso-wrap-style:square" from="4316,3148" to="7254,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hncMAAADdAAAADwAAAGRycy9kb3ducmV2LnhtbERPTWvCQBC9F/wPywi9FN2oIDG6ShEK&#10;peBBW1BvQ3aaxGZnQ3Y16b93DoLHx/tebXpXqxu1ofJsYDJOQBHn3lZcGPj5/hiloEJEtlh7JgP/&#10;FGCzHrysMLO+4z3dDrFQEsIhQwNljE2mdchLchjGviEW7te3DqPAttC2xU7CXa2nSTLXDiuWhhIb&#10;2paU/x2uTkou2+K8u1B+XBybr24+eetOp6sxr8P+fQkqUh+f4of70xpIZ1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wYZ3DAAAA3QAAAA8AAAAAAAAAAAAA&#10;AAAAoQIAAGRycy9kb3ducmV2LnhtbFBLBQYAAAAABAAEAPkAAACRAwAAAAA=&#10;" strokeweight="1pt"/>
                <v:shape id="AutoShape 3090" o:spid="_x0000_s1386" type="#_x0000_t32" style="position:absolute;left:3743;top:3180;width:3511;height:1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YlsQAAADdAAAADwAAAGRycy9kb3ducmV2LnhtbESPQWsCMRSE7wX/Q3gFbzW7K4hsjWIt&#10;LZ4EXQ/29tg8k8XNy7JJdf33Rij0OMx8M8xiNbhWXKkPjWcF+SQDQVx73bBRcKy+3uYgQkTW2Hom&#10;BXcKsFqOXhZYan/jPV0P0YhUwqFEBTbGrpQy1JYchonviJN39r3DmGRvpO7xlspdK4ssm0mHDacF&#10;ix1tLNWXw69TMP8uMuc/7DT/rO67fXU2P/5klBq/Dut3EJGG+B/+o7c6cdMih+e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ViWxAAAAN0AAAAPAAAAAAAAAAAA&#10;AAAAAKECAABkcnMvZG93bnJldi54bWxQSwUGAAAAAAQABAD5AAAAkgMAAAAA&#10;">
                  <v:stroke dashstyle="longDash"/>
                </v:shape>
                <v:shape id="AutoShape 3091" o:spid="_x0000_s1387" type="#_x0000_t32" style="position:absolute;left:4989;top:3180;width:3511;height:1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vwcQAAADdAAAADwAAAGRycy9kb3ducmV2LnhtbESPwWrDMBBE74X8g9hCb41ctxTjRgkh&#10;UNpr0iTnjbS23FgrIymJ/fdVodDjMDNvmMVqdL24UoidZwVP8wIEsfam41bB/uv9sQIRE7LB3jMp&#10;mCjCajm7W2Bt/I23dN2lVmQIxxoV2JSGWsqoLTmMcz8QZ6/xwWHKMrTSBLxluOtlWRSv0mHHecHi&#10;QBtL+ry7OAVDZZrvw0txmuyHuYTpqPfNViv1cD+u30AkGtN/+K/9aRRUz2UJv2/y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a/BxAAAAN0AAAAPAAAAAAAAAAAA&#10;AAAAAKECAABkcnMvZG93bnJldi54bWxQSwUGAAAAAAQABAD5AAAAkgMAAAAA&#10;">
                  <v:stroke dashstyle="longDash"/>
                </v:shape>
                <v:shape id="AutoShape 3092" o:spid="_x0000_s1388" type="#_x0000_t32" style="position:absolute;left:4953;top:3242;width:79;height:2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kKWsMAAADdAAAADwAAAGRycy9kb3ducmV2LnhtbESPzWrDMBCE74G+g9hCb4ncpATjRgml&#10;UNprfs9baW25tVZGUhL77atCIMdhZr5hVpvBdeJCIbaeFTzPChDE2puWGwWH/ce0BBETssHOMykY&#10;KcJm/TBZYWX8lbd02aVGZAjHChXYlPpKyqgtOYwz3xNnr/bBYcoyNNIEvGa46+S8KJbSYct5wWJP&#10;75b07+7sFPSlqX+OL8X3aD/NOYwnfai3Wqmnx+HtFUSiId3Dt/aXUVAu5gv4f5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pClrDAAAA3QAAAA8AAAAAAAAAAAAA&#10;AAAAoQIAAGRycy9kb3ducmV2LnhtbFBLBQYAAAAABAAEAPkAAACRAwAAAAA=&#10;">
                  <v:stroke dashstyle="longDash"/>
                </v:shape>
                <v:shape id="AutoShape 3093" o:spid="_x0000_s1389" type="#_x0000_t32" style="position:absolute;left:4919;top:3148;width:2350;height: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kNMQAAADdAAAADwAAAGRycy9kb3ducmV2LnhtbESPQWsCMRSE7wX/Q3iCt5pVS1lWo2hL&#10;xZOg66G9PTbPZHHzsmxSXf+9KQg9DjPfDLNY9a4RV+pC7VnBZJyBIK68rtkoOJVfrzmIEJE1Np5J&#10;wZ0CrJaDlwUW2t/4QNdjNCKVcChQgY2xLaQMlSWHYexb4uSdfecwJtkZqTu8pXLXyGmWvUuHNacF&#10;iy19WKoux1+nIN9OM+c3djb5LO/7Q3k2P/7bKDUa9us5iEh9/A8/6Z1O3Cx/g7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KQ0xAAAAN0AAAAPAAAAAAAAAAAA&#10;AAAAAKECAABkcnMvZG93bnJldi54bWxQSwUGAAAAAAQABAD5AAAAkgMAAAAA&#10;">
                  <v:stroke dashstyle="longDash"/>
                </v:shape>
                <v:shape id="AutoShape 3094" o:spid="_x0000_s1390" type="#_x0000_t32" style="position:absolute;left:4979;top:3134;width:2290;height:30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Br8QAAADdAAAADwAAAGRycy9kb3ducmV2LnhtbESPQWsCMRSE7wX/Q3iCt5pVaVlWo2hL&#10;xZOg66G9PTbPZHHzsmxSXf+9KQg9DjPfDLNY9a4RV+pC7VnBZJyBIK68rtkoOJVfrzmIEJE1Np5J&#10;wZ0CrJaDlwUW2t/4QNdjNCKVcChQgY2xLaQMlSWHYexb4uSdfecwJtkZqTu8pXLXyGmWvUuHNacF&#10;iy19WKoux1+nIN9OM+c3djb5LO/7Q3k2P/7bKDUa9us5iEh9/A8/6Z1O3Cx/g7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AGvxAAAAN0AAAAPAAAAAAAAAAAA&#10;AAAAAKECAABkcnMvZG93bnJldi54bWxQSwUGAAAAAAQABAD5AAAAkgMAAAAA&#10;">
                  <v:stroke dashstyle="longDash"/>
                </v:shape>
                <v:line id="Line 3095" o:spid="_x0000_s1391" style="position:absolute;flip:x y;visibility:visible;mso-wrap-style:square" from="5010,3180" to="728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UvcUAAADdAAAADwAAAGRycy9kb3ducmV2LnhtbESPS4vCQBCE74L/YWjBi+jEByFkHUUW&#10;Vjy5+MJrk2mTsJmekBlNdn/9jiB4LKrqK2q57kwlHtS40rKC6SQCQZxZXXKu4Hz6GicgnEfWWFkm&#10;Bb/kYL3q95aYatvygR5Hn4sAYZeigsL7OpXSZQUZdBNbEwfvZhuDPsgml7rBNsBNJWdRFEuDJYeF&#10;Amv6LCj7Od6NAuT93zxpp7SQW7q62f57tLnclBoOus0HCE+df4df7Z1WkMyTGJ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JUvcUAAADdAAAADwAAAAAAAAAA&#10;AAAAAAChAgAAZHJzL2Rvd25yZXYueG1sUEsFBgAAAAAEAAQA+QAAAJMDAAAAAA==&#10;"/>
                <v:shape id="AutoShape 3096" o:spid="_x0000_s1392" type="#_x0000_t32" style="position:absolute;left:7281;top:3180;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2wMcAAADdAAAADwAAAGRycy9kb3ducmV2LnhtbESPQWsCMRSE74X+h/AKXopmtbQuq1G2&#10;gqAFD1q9Pzevm9DNy3YTdfvvm0Khx2FmvmHmy9414kpdsJ4VjEcZCOLKa8u1guP7epiDCBFZY+OZ&#10;FHxTgOXi/m6OhfY33tP1EGuRIBwKVGBibAspQ2XIYRj5ljh5H75zGJPsaqk7vCW4a+Qky16kQ8tp&#10;wWBLK0PV5+HiFOy249fybOz2bf9ld8/rsrnUjyelBg99OQMRqY//4b/2RivIn/I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XbAxwAAAN0AAAAPAAAAAAAA&#10;AAAAAAAAAKECAABkcnMvZG93bnJldi54bWxQSwUGAAAAAAQABAD5AAAAlQMAAAAA&#10;"/>
                <v:shape id="AutoShape 3097" o:spid="_x0000_s1393" type="#_x0000_t32" style="position:absolute;left:5010;top:4037;width:2903;height:2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0D8IAAADdAAAADwAAAGRycy9kb3ducmV2LnhtbERPz2vCMBS+C/4P4QleZKZ1IKUzigwG&#10;4mEw7cHjI3m2xealJrF2//1yGHj8+H5vdqPtxEA+tI4V5MsMBLF2puVaQXX+eitAhIhssHNMCn4p&#10;wG47nWywNO7JPzScYi1SCIcSFTQx9qWUQTdkMSxdT5y4q/MWY4K+lsbjM4XbTq6ybC0ttpwaGuzp&#10;syF9Oz2sgvZYfVfD4h69Lo75xefhfOm0UvPZuP8AEWmML/G/+2AUFO9Fmpv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Q0D8IAAADdAAAADwAAAAAAAAAAAAAA&#10;AAChAgAAZHJzL2Rvd25yZXYueG1sUEsFBgAAAAAEAAQA+QAAAJADAAAAAA==&#10;"/>
                <v:shape id="AutoShape 3098" o:spid="_x0000_s1394" type="#_x0000_t32" style="position:absolute;left:4316;top:4050;width:694;height:2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HKccAAADdAAAADwAAAGRycy9kb3ducmV2LnhtbESPQWsCMRSE74X+h/AKXopmtbSsW6Ns&#10;BUELHrR6f908N8HNy3YTdfvvm0Khx2FmvmFmi9414kpdsJ4VjEcZCOLKa8u1gsPHapiDCBFZY+OZ&#10;FHxTgMX8/m6GhfY33tF1H2uRIBwKVGBibAspQ2XIYRj5ljh5J985jEl2tdQd3hLcNXKSZS/SoeW0&#10;YLClpaHqvL84BdvN+K38NHbzvvuy2+dV2Vzqx6NSg4e+fAURqY//4b/2WivIn/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cpxwAAAN0AAAAPAAAAAAAA&#10;AAAAAAAAAKECAABkcnMvZG93bnJldi54bWxQSwUGAAAAAAQABAD5AAAAlQMAAAAA&#10;"/>
                <v:shape id="AutoShape 3099" o:spid="_x0000_s1395" type="#_x0000_t32" style="position:absolute;left:4300;top:4037;width:2954;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dysEAAADdAAAADwAAAGRycy9kb3ducmV2LnhtbERPz0/CMBS+m/A/NI/Em3SKMXNQiDEx&#10;eAWB87N9W4fr69IW2P57eyDh+OX7vVwPrhMXCrH1rOB5VoAg1t603CjY/3w9lSBiQjbYeSYFI0VY&#10;ryYPS6yMv/KWLrvUiBzCsUIFNqW+kjJqSw7jzPfEmat9cJgyDI00Aa853HXypSjepMOWc4PFnj4t&#10;6b/d2SnoS1OfDq/F72g35hzGo97XW63U43T4WIBINKS7+Ob+NgrK+Xven9/k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xF3KwQAAAN0AAAAPAAAAAAAAAAAAAAAA&#10;AKECAABkcnMvZG93bnJldi54bWxQSwUGAAAAAAQABAD5AAAAjwMAAAAA&#10;">
                  <v:stroke dashstyle="longDash"/>
                </v:shape>
                <v:shape id="AutoShape 3100" o:spid="_x0000_s1396" type="#_x0000_t32" style="position:absolute;left:4304;top:4037;width:4196;height: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4UcQAAADdAAAADwAAAGRycy9kb3ducmV2LnhtbESPQUsDMRSE74L/ITzBm81Wi2y3TYsI&#10;otfW1fNr8nazdfOyJGm7++9NQfA4zMw3zHo7ul6cKcTOs4L5rABBrL3puFVQf749lCBiQjbYeyYF&#10;E0XYbm5v1lgZf+EdnfepFRnCsUIFNqWhkjJqSw7jzA/E2Wt8cJiyDK00AS8Z7nr5WBTP0mHHecHi&#10;QK+W9M/+5BQMpWmOX4viMNl3cwrTt66bnVbq/m58WYFINKb/8F/7wygon5ZzuL7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PhRxAAAAN0AAAAPAAAAAAAAAAAA&#10;AAAAAKECAABkcnMvZG93bnJldi54bWxQSwUGAAAAAAQABAD5AAAAkgMAAAAA&#10;">
                  <v:stroke dashstyle="longDash"/>
                </v:shape>
                <v:shape id="AutoShape 3101" o:spid="_x0000_s1397" type="#_x0000_t32" style="position:absolute;left:4991;top:4905;width:3496;height:1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PBsUAAADdAAAADwAAAGRycy9kb3ducmV2LnhtbESPT2sCMRTE7wW/Q3hCbzXrCkVXo/iH&#10;Sk8F3R7q7bF5Joubl2UTdf32plDocZj5zTCLVe8acaMu1J4VjEcZCOLK65qNgu/y420KIkRkjY1n&#10;UvCgAKvl4GWBhfZ3PtDtGI1IJRwKVGBjbAspQ2XJYRj5ljh5Z985jEl2RuoO76ncNTLPsnfpsOa0&#10;YLGlraXqcrw6BdN9njm/sZPxrnx8HcqzOfkfo9TrsF/PQUTq43/4j/7UiZvMcvh9k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wPBsUAAADdAAAADwAAAAAAAAAA&#10;AAAAAAChAgAAZHJzL2Rvd25yZXYueG1sUEsFBgAAAAAEAAQA+QAAAJMDAAAAAA==&#10;">
                  <v:stroke dashstyle="longDash"/>
                </v:shape>
                <v:shape id="AutoShape 3102" o:spid="_x0000_s1398" type="#_x0000_t32" style="position:absolute;left:3699;top:4905;width:47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qncUAAADdAAAADwAAAGRycy9kb3ducmV2LnhtbESPQWvCQBSE7wX/w/KE3upGA6Kpm1At&#10;LZ4ETQ/t7ZF97oZm34bsVuO/7wqFHoeZb4bZVKPrxIWG0HpWMJ9lIIgbr1s2Cj7qt6cViBCRNXae&#10;ScGNAlTl5GGDhfZXPtLlFI1IJRwKVGBj7AspQ2PJYZj5njh5Zz84jEkORuoBr6ncdXKRZUvpsOW0&#10;YLGnnaXm+/TjFKzeF5nzW5vPX+vb4VifzZf/NEo9TseXZxCRxvgf/qP3OnH5Oof7m/Q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CqncUAAADdAAAADwAAAAAAAAAA&#10;AAAAAAChAgAAZHJzL2Rvd25yZXYueG1sUEsFBgAAAAAEAAQA+QAAAJMDAAAAAA==&#10;">
                  <v:stroke dashstyle="longDash"/>
                </v:shape>
                <v:shape id="AutoShape 3103" o:spid="_x0000_s1399" type="#_x0000_t32" style="position:absolute;left:3731;top:4882;width:1267;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ycMAAADdAAAADwAAAGRycy9kb3ducmV2LnhtbESPzWrDMBCE74W8g9hAb43cJgTXjRJK&#10;oaTX/J630tpya62MpCT221eFQo/DzHzDrDaD68SVQmw9K3icFSCItTctNwqOh/eHEkRMyAY7z6Rg&#10;pAib9eRuhZXxN97RdZ8akSEcK1RgU+orKaO25DDOfE+cvdoHhynL0EgT8JbhrpNPRbGUDlvOCxZ7&#10;erOkv/cXp6AvTf11WhSfo92aSxjP+ljvtFL30+H1BUSiIf2H/9ofRkE5f17A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8nDAAAA3QAAAA8AAAAAAAAAAAAA&#10;AAAAoQIAAGRycy9kb3ducmV2LnhtbFBLBQYAAAAABAAEAPkAAACRAwAAAAA=&#10;">
                  <v:stroke dashstyle="longDash"/>
                </v:shape>
                <v:line id="Line 3104" o:spid="_x0000_s1400" style="position:absolute;flip:x y;visibility:visible;mso-wrap-style:square" from="4968,3193" to="6133,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qP8gAAADdAAAADwAAAGRycy9kb3ducmV2LnhtbESPQWvCQBSE70L/w/IKXqRuWrFo6irS&#10;EhARpVFoe3vNvibB7NuQXWP8964g9DjMzDfMbNGZSrTUuNKygudhBII4s7rkXMFhnzxNQDiPrLGy&#10;TAou5GAxf+jNMNb2zJ/Upj4XAcIuRgWF93UspcsKMuiGtiYO3p9tDPogm1zqBs8Bbir5EkWv0mDJ&#10;YaHAmt4Lyo7pySj4Wm+z1XH5XbH8+U12g2i/aZMPpfqP3fINhKfO/4fv7ZVWMBlNx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bqP8gAAADdAAAADwAAAAAA&#10;AAAAAAAAAAChAgAAZHJzL2Rvd25yZXYueG1sUEsFBgAAAAAEAAQA+QAAAJYDAAAAAA==&#10;">
                  <v:stroke dashstyle="longDash"/>
                </v:line>
                <v:line id="Line 3105" o:spid="_x0000_s1401" style="position:absolute;flip:x;visibility:visible;mso-wrap-style:square" from="6148,3163" to="7245,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u1cUAAADdAAAADwAAAGRycy9kb3ducmV2LnhtbESPQWvCQBSE74L/YXmCt7qJlmijq6il&#10;VDSX2np/ZJ9JMPs2ZLea/ntXKHgcZuYbZrHqTC2u1LrKsoJ4FIEgzq2uuFDw8/3xMgPhPLLG2jIp&#10;+CMHq2W/t8BU2xt/0fXoCxEg7FJUUHrfpFK6vCSDbmQb4uCdbWvQB9kWUrd4C3BTy3EUJdJgxWGh&#10;xIa2JeWX469RkGWb/GK7Q/K5y6bV+HUfv3N8Umo46NZzEJ46/wz/t3dawWzylsD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fu1cUAAADdAAAADwAAAAAAAAAA&#10;AAAAAAChAgAAZHJzL2Rvd25yZXYueG1sUEsFBgAAAAAEAAQA+QAAAJMDAAAAAA==&#10;">
                  <v:stroke dashstyle="longDash"/>
                </v:line>
                <v:shape id="AutoShape 3106" o:spid="_x0000_s1402" type="#_x0000_t32" style="position:absolute;left:4271;top:4018;width:3630;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E8MAAADdAAAADwAAAGRycy9kb3ducmV2LnhtbERPTU8CMRC9m/gfmjHhJl0QDVkpRDEQ&#10;TiawHvQ22Q7txu10sy2w/HvmYOLx5X0vVkNo1Zn61EQ2MBkXoIjraBt2Br6qzeMcVMrIFtvIZOBK&#10;CVbL+7sFljZeeE/nQ3ZKQjiVaMDn3JVap9pTwDSOHbFwx9gHzAJ7p22PFwkPrZ4WxYsO2LA0eOxo&#10;7an+PZyCgfl2WoT47p8mH9X1c18d3U/8dsaMHoa3V1CZhvwv/nPvrPhmzzJX3sgT0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TxPDAAAA3QAAAA8AAAAAAAAAAAAA&#10;AAAAoQIAAGRycy9kb3ducmV2LnhtbFBLBQYAAAAABAAEAPkAAACRAwAAAAA=&#10;">
                  <v:stroke dashstyle="longDash"/>
                </v:shape>
                <v:shape id="AutoShape 3107" o:spid="_x0000_s1403" type="#_x0000_t32" style="position:absolute;left:7281;top:4005;width:632;height:2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fPMUAAADdAAAADwAAAGRycy9kb3ducmV2LnhtbESPQWsCMRSE74X+h/CE3mp2t1RkNYpt&#10;aelJ0PWgt8fmmSxuXpZNquu/bwTB4zAz3zDz5eBacaY+NJ4V5OMMBHHtdcNGwa76fp2CCBFZY+uZ&#10;FFwpwHLx/DTHUvsLb+i8jUYkCIcSFdgYu1LKUFtyGMa+I07e0fcOY5K9kbrHS4K7VhZZNpEOG04L&#10;Fjv6tFSftn9OwfSnyJz/sG/5V3Vdb6qjOfi9UeplNKxmICIN8RG+t3+1gvd8UsDt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8fPMUAAADdAAAADwAAAAAAAAAA&#10;AAAAAAChAgAAZHJzL2Rvd25yZXYueG1sUEsFBgAAAAAEAAQA+QAAAJMDAAAAAA==&#10;">
                  <v:stroke dashstyle="longDash"/>
                </v:shape>
                <v:shape id="AutoShape 3108" o:spid="_x0000_s1404" type="#_x0000_t32" style="position:absolute;left:4364;top:4063;width:1784;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d5sQAAADdAAAADwAAAGRycy9kb3ducmV2LnhtbESPzWrDMBCE74G8g9hCb4ncpAnBjRJC&#10;obTX/J630tpya62MpCT221eFQo/DzHzDrLe9a8WNQmw8K3iaFiCItTcN1wpOx7fJCkRMyAZbz6Rg&#10;oAjbzXi0xtL4O+/pdki1yBCOJSqwKXWllFFbchinviPOXuWDw5RlqKUJeM9w18pZUSylw4bzgsWO&#10;Xi3p78PVKehWpvo6Pxefg3031zBc9Knaa6UeH/rdC4hEffoP/7U/jILFbD6H3zf5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53mxAAAAN0AAAAPAAAAAAAAAAAA&#10;AAAAAKECAABkcnMvZG93bnJldi54bWxQSwUGAAAAAAQABAD5AAAAkgMAAAAA&#10;">
                  <v:stroke dashstyle="longDash"/>
                </v:shape>
                <v:shape id="AutoShape 3109" o:spid="_x0000_s1405" type="#_x0000_t32" style="position:absolute;left:6161;top:4005;width:1784;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sssYAAADdAAAADwAAAGRycy9kb3ducmV2LnhtbESPQWsCMRSE74L/IbxCb5p1tUW2RrGV&#10;Sk8Fd3tob4/NM1m6eVk2Udd/3whCj8PMfMOsNoNrxZn60HhWMJtmIIhrrxs2Cr6q98kSRIjIGlvP&#10;pOBKATbr8WiFhfYXPtC5jEYkCIcCFdgYu0LKUFtyGKa+I07e0fcOY5K9kbrHS4K7VuZZ9iwdNpwW&#10;LHb0Zqn+LU9OwXKfZ86/2vlsV10/D9XR/Phvo9Tjw7B9ARFpiP/he/tDK3jK5wu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cbLLGAAAA3QAAAA8AAAAAAAAA&#10;AAAAAAAAoQIAAGRycy9kb3ducmV2LnhtbFBLBQYAAAAABAAEAPkAAACUAwAAAAA=&#10;">
                  <v:stroke dashstyle="longDash"/>
                </v:shape>
                <v:shape id="AutoShape 3110" o:spid="_x0000_s1406" type="#_x0000_t32" style="position:absolute;left:7246;top:4890;width:1267;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JKcUAAADdAAAADwAAAGRycy9kb3ducmV2LnhtbESPQWsCMRSE74L/ITyhN826YpGtUarS&#10;0pOg68HeHptnsnTzsmyirv++KQg9DjPzDbNc964RN+pC7VnBdJKBIK68rtkoOJUf4wWIEJE1Np5J&#10;wYMCrFfDwRIL7e98oNsxGpEgHApUYGNsCylDZclhmPiWOHkX3zmMSXZG6g7vCe4amWfZq3RYc1qw&#10;2NLWUvVzvDoFi888c35jZ9Nd+dgfyov59mej1Muof38DEamP/+Fn+0srmOez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DJKcUAAADdAAAADwAAAAAAAAAA&#10;AAAAAAChAgAAZHJzL2Rvd25yZXYueG1sUEsFBgAAAAAEAAQA+QAAAJMDAAAAAA==&#10;">
                  <v:stroke dashstyle="longDash"/>
                </v:shape>
                <v:shape id="AutoShape 3111" o:spid="_x0000_s1407" type="#_x0000_t32" style="position:absolute;left:3731;top:4889;width:3538;height:1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fsQAAADdAAAADwAAAGRycy9kb3ducmV2LnhtbESPQWsCMRSE70L/Q3iF3jRba0W2RikF&#10;0atWe35N3m623bwsSdTdf2+EQo/DzHzDLNe9a8WFQmw8K3ieFCCItTcN1wqOn5vxAkRMyAZbz6Rg&#10;oAjr1cNoiaXxV97T5ZBqkSEcS1RgU+pKKaO25DBOfEecvcoHhynLUEsT8JrhrpXTophLhw3nBYsd&#10;fVjSv4ezU9AtTPVzmhXfg92acxi+9LHaa6WeHvv3NxCJ+vQf/mvvjILX6cs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D5+xAAAAN0AAAAPAAAAAAAAAAAA&#10;AAAAAKECAABkcnMvZG93bnJldi54bWxQSwUGAAAAAAQABAD5AAAAkgMAAAAA&#10;">
                  <v:stroke dashstyle="longDash"/>
                </v:shape>
                <v:shape id="AutoShape 3112" o:spid="_x0000_s1408" type="#_x0000_t32" style="position:absolute;left:3743;top:4905;width:2402;height:1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pBcQAAADdAAAADwAAAGRycy9kb3ducmV2LnhtbESPS4vCQBCE7wv+h6EFb+vEiA+io4iL&#10;KHhZHwePTaZNopmekJk18d87grDHoqq+oubL1pTiQbUrLCsY9CMQxKnVBWcKzqfN9xSE88gaS8uk&#10;4EkOlovO1xwTbRs+0OPoMxEg7BJUkHtfJVK6NCeDrm8r4uBdbW3QB1lnUtfYBLgpZRxFY2mw4LCQ&#10;Y0XrnNL78c8oGJfRc3fabxuOpxf7e/vxI2O0Ur1uu5qB8NT6//CnvdMKRvFwAu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2kFxAAAAN0AAAAPAAAAAAAAAAAA&#10;AAAAAKECAABkcnMvZG93bnJldi54bWxQSwUGAAAAAAQABAD5AAAAkgMAAAAA&#10;">
                  <v:stroke dashstyle="1 1"/>
                </v:shape>
                <v:shape id="AutoShape 3113" o:spid="_x0000_s1409" type="#_x0000_t32" style="position:absolute;left:6133;top:4893;width:2403;height:1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UMQAAADdAAAADwAAAGRycy9kb3ducmV2LnhtbERPTWvCQBC9C/0PyxS81Y2xVkmzES0o&#10;irRQFXsdsmMSzM6m2a3Gf+8eCh4f7zuddaYWF2pdZVnBcBCBIM6trrhQcNgvX6YgnEfWWFsmBTdy&#10;MMueeikm2l75my47X4gQwi5BBaX3TSKly0sy6Aa2IQ7cybYGfYBtIXWL1xBuahlH0Zs0WHFoKLGh&#10;j5Ly8+7PKJj+Ll4/V9tbtZk0o3jhVkf6+YqV6j9383cQnjr/EP+711rBOB6Fu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9ZQxAAAAN0AAAAPAAAAAAAAAAAA&#10;AAAAAKECAABkcnMvZG93bnJldi54bWxQSwUGAAAAAAQABAD5AAAAkgMAAAAA&#10;">
                  <v:stroke dashstyle="1 1"/>
                </v:shape>
                <v:shape id="AutoShape 3114" o:spid="_x0000_s1410" type="#_x0000_t32" style="position:absolute;left:3732;top:4005;width:4168;height:8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DLMUAAADdAAAADwAAAGRycy9kb3ducmV2LnhtbESPQWsCMRSE7wX/Q3iF3mrWlYquRrGV&#10;Fk+Cbg96e2yeydLNy7KJuv57Uyj0OMzMN8xi1btGXKkLtWcFo2EGgrjyumaj4Lv8fJ2CCBFZY+OZ&#10;FNwpwGo5eFpgof2N93Q9RCMShEOBCmyMbSFlqCw5DEPfEifv7DuHMcnOSN3hLcFdI/Msm0iHNacF&#10;iy19WKp+DhenYPqVZ86/2/FoU953+/JsTv5olHp57tdzEJH6+B/+a2+1grd8PIP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3DLMUAAADdAAAADwAAAAAAAAAA&#10;AAAAAAChAgAAZHJzL2Rvd25yZXYueG1sUEsFBgAAAAAEAAQA+QAAAJMDAAAAAA==&#10;">
                  <v:stroke dashstyle="longDash"/>
                </v:shape>
                <v:shape id="AutoShape 3115" o:spid="_x0000_s1411" type="#_x0000_t32" style="position:absolute;left:7734;top:3081;width:388;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feMQAAADdAAAADwAAAGRycy9kb3ducmV2LnhtbERPW2vCMBR+H/gfwhH2IprOTZHOKGMw&#10;2BjDK/h6aM6a0uYkNLFWf/3yIOzx47sv171tREdtqBwreJpkIIgLpysuFRwPH+MFiBCRNTaOScGV&#10;AqxXg4cl5tpdeEfdPpYihXDIUYGJ0edShsKQxTBxnjhxv661GBNsS6lbvKRw28hpls2lxYpTg0FP&#10;74aKen+2Cuqu3uy2s+BH5xvNv735+Xo+aaUeh/3bK4hIffwX392fWsFs+pL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l94xAAAAN0AAAAPAAAAAAAAAAAA&#10;AAAAAKECAABkcnMvZG93bnJldi54bWxQSwUGAAAAAAQABAD5AAAAkgMAAAAA&#10;">
                  <v:stroke dashstyle="dash"/>
                </v:shape>
                <v:shape id="AutoShape 3116" o:spid="_x0000_s1412" type="#_x0000_t32" style="position:absolute;left:4096;top:3066;width:403;height: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wMcAAADdAAAADwAAAGRycy9kb3ducmV2LnhtbESPW2sCMRSE3wv+h3AKfatZbRXZGkUF&#10;qaUgeEH6eNicvdTNyZqk7vbfNwXBx2FmvmGm887U4krOV5YVDPoJCOLM6ooLBcfD+nkCwgdkjbVl&#10;UvBLHuaz3sMUU21b3tF1HwoRIexTVFCG0KRS+qwkg75vG+Lo5dYZDFG6QmqHbYSbWg6TZCwNVhwX&#10;SmxoVVJ23v8YBe9+dzm5fNl+bBfZ5/fqZdMu8y+lnh67xRuIQF24h2/tjVYwGr4O4P9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T/AxwAAAN0AAAAPAAAAAAAA&#10;AAAAAAAAAKECAABkcnMvZG93bnJldi54bWxQSwUGAAAAAAQABAD5AAAAlQMAAAAA&#10;">
                  <v:stroke dashstyle="dash"/>
                </v:shape>
                <v:shape id="Text Box 3117" o:spid="_x0000_s1413" type="#_x0000_t202" style="position:absolute;left:2421;top:2607;width:687;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3bMUA&#10;AADdAAAADwAAAGRycy9kb3ducmV2LnhtbESPQWvCQBSE7wX/w/KE3uquIRaNriItQk8ttSp4e2Sf&#10;STD7NmTXJP33XUHocZiZb5jVZrC16Kj1lWMN04kCQZw7U3Gh4fCze5mD8AHZYO2YNPySh8169LTC&#10;zLiev6nbh0JECPsMNZQhNJmUPi/Jop+4hjh6F9daDFG2hTQt9hFua5ko9SotVhwXSmzoraT8ur9Z&#10;DcfPy/mUqq/i3c6a3g1Ksl1IrZ/Hw3YJItAQ/sOP9ofRMEvS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PdsxQAAAN0AAAAPAAAAAAAAAAAAAAAAAJgCAABkcnMv&#10;ZG93bnJldi54bWxQSwUGAAAAAAQABAD1AAAAigMAAAAA&#10;" filled="f" stroked="f">
                  <v:textbox>
                    <w:txbxContent>
                      <w:p w:rsidR="00920A2A" w:rsidRPr="00B529CE" w:rsidRDefault="00920A2A" w:rsidP="002D57B9">
                        <w:pPr>
                          <w:rPr>
                            <w:sz w:val="14"/>
                          </w:rPr>
                        </w:pPr>
                        <w:r>
                          <w:t xml:space="preserve">  Co-</w:t>
                        </w:r>
                        <w:r>
                          <w:br/>
                          <w:t>pr</w:t>
                        </w:r>
                        <w:r w:rsidRPr="00360A4A">
                          <w:t>o</w:t>
                        </w:r>
                      </w:p>
                    </w:txbxContent>
                  </v:textbox>
                </v:shape>
                <v:shape id="AutoShape 3118" o:spid="_x0000_s1414" type="#_x0000_t32" style="position:absolute;left:2421;top:3452;width:468;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jvMcAAADdAAAADwAAAGRycy9kb3ducmV2LnhtbESPT2vCQBTE7wW/w/IKvYhuNFUkdRUV&#10;LC148C+9PrKv2WD2bchuY/z23YLQ4zAzv2Hmy85WoqXGl44VjIYJCOLc6ZILBefTdjAD4QOyxsox&#10;KbiTh+Wi9zTHTLsbH6g9hkJECPsMFZgQ6kxKnxuy6IeuJo7et2sshiibQuoGbxFuKzlOkqm0WHJc&#10;MFjTxlB+Pf5YBaFNUt+fnQ/ri3m/7r7S1ed9u1fq5blbvYEI1IX/8KP9oRVMxq8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qO8xwAAAN0AAAAPAAAAAAAA&#10;AAAAAAAAAKECAABkcnMvZG93bnJldi54bWxQSwUGAAAAAAQABAD5AAAAlQMAAAAA&#10;" strokeweight="2.25pt"/>
                <v:oval id="Oval 3119" o:spid="_x0000_s1415" style="position:absolute;left:6078;top:6313;width:1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9osYA&#10;AADdAAAADwAAAGRycy9kb3ducmV2LnhtbESPQWvCQBSE74L/YXlCb3WjaGpTVymikIsUrZfeXrPP&#10;JJh9G3a3MfXXu4WCx2FmvmGW6940oiPna8sKJuMEBHFhdc2lgtPn7nkBwgdkjY1lUvBLHtar4WCJ&#10;mbZXPlB3DKWIEPYZKqhCaDMpfVGRQT+2LXH0ztYZDFG6UmqH1wg3jZwmSSoN1hwXKmxpU1FxOf4Y&#10;BfSyz7ep2b2mH/1WT75yt7l130o9jfr3NxCB+vAI/7dzrWA+nc3g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9osYAAADdAAAADwAAAAAAAAAAAAAAAACYAgAAZHJz&#10;L2Rvd25yZXYueG1sUEsFBgAAAAAEAAQA9QAAAIsDAAAAAA==&#10;" strokeweight="1pt"/>
                <v:shape id="AutoShape 3120" o:spid="_x0000_s1416" type="#_x0000_t32" style="position:absolute;left:3428;top:3959;width:403;height: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5w8cAAADdAAAADwAAAGRycy9kb3ducmV2LnhtbESP3WoCMRSE7wu+QziCdzWrrVJWo6hQ&#10;VAqCthQvD5uzP3Zzsk1Sd337plDwcpiZb5j5sjO1uJLzlWUFo2ECgjizuuJCwcf76+MLCB+QNdaW&#10;ScGNPCwXvYc5ptq2fKTrKRQiQtinqKAMoUml9FlJBv3QNsTRy60zGKJ0hdQO2wg3tRwnyVQarDgu&#10;lNjQpqTs6/RjFGz98fvT5et2f1hlb5fN065d52elBv1uNQMRqAv38H97pxVMx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jnDxwAAAN0AAAAPAAAAAAAA&#10;AAAAAAAAAKECAABkcnMvZG93bnJldi54bWxQSwUGAAAAAAQABAD5AAAAlQMAAAAA&#10;">
                  <v:stroke dashstyle="dash"/>
                </v:shape>
                <v:shape id="AutoShape 3121" o:spid="_x0000_s1417" type="#_x0000_t32" style="position:absolute;left:8380;top:3950;width:388;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il8cAAADdAAAADwAAAGRycy9kb3ducmV2LnhtbESPUUvDMBSF3wf+h3AFX4ZLna6MumyI&#10;ICgy5qaw10tzbUqbm9BkXbdfbwbCHg/nnO9wFqvBtqKnLtSOFTxMMhDEpdM1Vwp+vt/u5yBCRNbY&#10;OiYFJwqwWt6MFlhod+Qt9btYiQThUKACE6MvpAylIYth4jxx8n5dZzEm2VVSd3hMcNvKaZbl0mLN&#10;acGgp1dDZbM7WAVN32y2X7Pgx4cz5Z/erD8e91qpu9vh5RlEpCFew//td61gNn3K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r2KXxwAAAN0AAAAPAAAAAAAA&#10;AAAAAAAAAKECAABkcnMvZG93bnJldi54bWxQSwUGAAAAAAQABAD5AAAAlQMAAAAA&#10;">
                  <v:stroke dashstyle="dash"/>
                </v:shape>
                <v:group id="Group 3122" o:spid="_x0000_s1418" style="position:absolute;left:5508;top:5057;width:1273;height:3359;rotation:-5903792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i+OMQAAADdAAAA&#10;DwAAAAAAAAAAAAAAAACqAgAAZHJzL2Rvd25yZXYueG1sUEsFBgAAAAAEAAQA+gAAAJsDAAAAAA==&#10;">
                  <v:rect id="Rectangle 3123" o:spid="_x0000_s1419"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YbMkA&#10;AADdAAAADwAAAGRycy9kb3ducmV2LnhtbESP3UoDMRSE7wXfIRzBG2mzrbhd16alFUShUugPLd4d&#10;Nsfs0s3JksR2fXsjCF4OM/MNM533thVn8qFxrGA0zEAQV043bBTsdy+DAkSIyBpbx6TgmwLMZ9dX&#10;Uyy1u/CGzttoRIJwKFFBHWNXShmqmiyGoeuIk/fpvMWYpDdSe7wkuG3lOMtyabHhtFBjR881Vaft&#10;l1WwPB0264kpVr7LH99f7z6OeW+OSt3e9IsnEJH6+B/+a79pBUX+cA+/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lYbMkAAADdAAAADwAAAAAAAAAAAAAAAACYAgAA&#10;ZHJzL2Rvd25yZXYueG1sUEsFBgAAAAAEAAQA9QAAAI4DAAAAAA==&#10;" strokeweight="1pt"/>
                  <v:rect id="Rectangle 3124" o:spid="_x0000_s1420"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AGMkA&#10;AADdAAAADwAAAGRycy9kb3ducmV2LnhtbESP3UoDMRSE7wXfIRzBG2mzLbpd16alFUShUugPLd4d&#10;Nsfs0s3JksR2fXsjCF4OM/MNM533thVn8qFxrGA0zEAQV043bBTsdy+DAkSIyBpbx6TgmwLMZ9dX&#10;Uyy1u/CGzttoRIJwKFFBHWNXShmqmiyGoeuIk/fpvMWYpDdSe7wkuG3lOMtyabHhtFBjR881Vaft&#10;l1WwPB0264kpVr7LH99f7z6OeW+OSt3e9IsnEJH6+B/+a79pBUX+cA+/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DAGMkAAADdAAAADwAAAAAAAAAAAAAAAACYAgAA&#10;ZHJzL2Rvd25yZXYueG1sUEsFBgAAAAAEAAQA9QAAAI4DAAAAAA==&#10;" strokeweight="1pt"/>
                  <v:rect id="Rectangle 3125" o:spid="_x0000_s1421"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g8gA&#10;AADdAAAADwAAAGRycy9kb3ducmV2LnhtbESPUUvDMBSF3wf+h3AFX8SlCqtdbTpUkA0cwuZw+HZp&#10;rmlZc1OSuNV/bwRhj4dzznc41WK0vTiSD51jBbfTDARx43THRsHu/eWmABEissbeMSn4oQCL+mJS&#10;YandiTd03EYjEoRDiQraGIdSytC0ZDFM3UCcvC/nLcYkvZHa4ynBbS/vsiyXFjtOCy0O9NxSc9h+&#10;WwVPh4/N270pXv2Qz9fL6899Ppq9UleX4+MDiEhjPIf/2yutoMhnM/h7k56Ar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GWDyAAAAN0AAAAPAAAAAAAAAAAAAAAAAJgCAABk&#10;cnMvZG93bnJldi54bWxQSwUGAAAAAAQABAD1AAAAjQMAAAAA&#10;" strokeweight="1pt"/>
                  <v:rect id="Rectangle 3126" o:spid="_x0000_s1422"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79MgA&#10;AADdAAAADwAAAGRycy9kb3ducmV2LnhtbESPQUsDMRSE74L/ITyhF2mzCk3XbdOiQrGgCK1i6e2x&#10;eWaXbl6WJLbrvzeC4HGYmW+YxWpwnThRiK1nDTeTAgRx7U3LVsP723pcgogJ2WDnmTR8U4TV8vJi&#10;gZXxZ97SaZesyBCOFWpoUuorKWPdkMM48T1x9j59cJiyDFaagOcMd528LQolHbacFxrs6bGh+rj7&#10;choejh/b15ktn0Ov7l6erg97Ndi91qOr4X4OItGQ/sN/7Y3RUKqpgt83+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vv0yAAAAN0AAAAPAAAAAAAAAAAAAAAAAJgCAABk&#10;cnMvZG93bnJldi54bWxQSwUGAAAAAAQABAD1AAAAjQMAAAAA&#10;" strokeweight="1pt"/>
                </v:group>
                <v:group id="Group 3127" o:spid="_x0000_s1423" style="position:absolute;left:4908;top:6286;width:204;height:113"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xuhMYAAADdAAAADwAAAGRycy9kb3ducmV2LnhtbESPS4vCQBCE74L/YWhh&#10;b+skig+io4isyx5kwQeItybTJsFMT8jMJvHf7wiCx6KqvqKW686UoqHaFZYVxMMIBHFqdcGZgvNp&#10;9zkH4TyyxtIyKXiQg/Wq31tiom3LB2qOPhMBwi5BBbn3VSKlS3My6Ia2Ig7ezdYGfZB1JnWNbYCb&#10;Uo6iaCoNFhwWcqxom1N6P/4ZBd8ttptx/NXs77ft43qa/F72MSn1Meg2CxCeOv8Ov9o/WsF8Opn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G6ExgAAAN0A&#10;AAAPAAAAAAAAAAAAAAAAAKoCAABkcnMvZG93bnJldi54bWxQSwUGAAAAAAQABAD6AAAAnQMAAAAA&#10;">
                  <v:line id="Line 3128" o:spid="_x0000_s1424"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Ft8IAAADdAAAADwAAAGRycy9kb3ducmV2LnhtbERPy2oCMRTdC/2HcAvuNKOg6GgUaS0o&#10;XYiPD7hOrpPRyc2QpDr265tFweXhvOfL1tbiTj5UjhUM+hkI4sLpiksFp+NXbwIiRGSNtWNS8KQA&#10;y8VbZ465dg/e0/0QS5FCOOSowMTY5FKGwpDF0HcNceIuzluMCfpSao+PFG5rOcyysbRYcWow2NCH&#10;oeJ2+LEKtv78fRv8lkaeeevX9e5zGuxVqe57u5qBiNTGl/jfvdEKJuNR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XFt8IAAADdAAAADwAAAAAAAAAAAAAA&#10;AAChAgAAZHJzL2Rvd25yZXYueG1sUEsFBgAAAAAEAAQA+QAAAJADAAAAAA==&#10;" strokeweight="1pt"/>
                  <v:line id="Line 3129" o:spid="_x0000_s1425"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gLMYAAADdAAAADwAAAGRycy9kb3ducmV2LnhtbESP0WoCMRRE3wv9h3ALfatZhYquZhdp&#10;LVR8KNp+wHVz3axubpYk1a1fb4SCj8PMnGHmZW9bcSIfGscKhoMMBHHldMO1gp/vj5cJiBCRNbaO&#10;ScEfBSiLx4c55tqdeUOnbaxFgnDIUYGJsculDJUhi2HgOuLk7Z23GJP0tdQezwluWznKsrG02HBa&#10;MNjRm6HquP21ClZ+tz4OL7WRO175Zfv1Pg32oNTzU7+YgYjUx3v4v/2pFUzGr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JYCzGAAAA3QAAAA8AAAAAAAAA&#10;AAAAAAAAoQIAAGRycy9kb3ducmV2LnhtbFBLBQYAAAAABAAEAPkAAACUAwAAAAA=&#10;" strokeweight="1pt"/>
                </v:group>
                <v:line id="Line 3130" o:spid="_x0000_s1426" style="position:absolute;visibility:visible;mso-wrap-style:square" from="7215,6325" to="741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8DDMIAAADdAAAADwAAAGRycy9kb3ducmV2LnhtbERPS27CMBDdI/UO1lTqDhxYRJBiUFVA&#10;KmKBCD3AEA9xIB5Htgspp8eLSl0+vf982dtW3MiHxrGC8SgDQVw53XCt4Pu4GU5BhIissXVMCn4p&#10;wHLxMphjod2dD3QrYy1SCIcCFZgYu0LKUBmyGEauI07c2XmLMUFfS+3xnsJtKydZlkuLDacGgx19&#10;Gqqu5Y9VsPWn3XX8qI088dav2/1qFuxFqbfX/uMdRKQ+/ov/3F9awTTP0/7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8DDMIAAADdAAAADwAAAAAAAAAAAAAA&#10;AAChAgAAZHJzL2Rvd25yZXYueG1sUEsFBgAAAAAEAAQA+QAAAJADAAAAAA==&#10;" strokeweight="1pt"/>
                <v:oval id="Oval 3131" o:spid="_x0000_s1427" style="position:absolute;left:6081;top:6234;width:1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gv8YA&#10;AADdAAAADwAAAGRycy9kb3ducmV2LnhtbESPQWvCQBSE74X+h+UVequb9LDV6CpFFHIpRduLt2f2&#10;mQSzb8PuNqb99V1B8DjMzDfMYjXaTgzkQ+tYQz7JQBBXzrRca/j+2r5MQYSIbLBzTBp+KcBq+fiw&#10;wMK4C+9o2MdaJAiHAjU0MfaFlKFqyGKYuJ44eSfnLcYkfS2Nx0uC206+ZpmSFltOCw32tG6oOu9/&#10;rAZ6+yg3ym5n6nPcmPxQ+vXfcNT6+Wl8n4OINMZ7+NYujYapUj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gv8YAAADdAAAADwAAAAAAAAAAAAAAAACYAgAAZHJz&#10;L2Rvd25yZXYueG1sUEsFBgAAAAAEAAQA9QAAAIsDAAAAAA==&#10;" strokeweight="1pt"/>
                <v:shape id="Text Box 3132" o:spid="_x0000_s1428" type="#_x0000_t202" style="position:absolute;left:4522;top:6787;width:3229;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J6cQA&#10;AADdAAAADwAAAGRycy9kb3ducmV2LnhtbESPT4vCMBTE7wt+h/AEb2uiaHGrUUQRPCnr/gFvj+bZ&#10;FpuX0kRbv70RFvY4zMxvmMWqs5W4U+NLxxpGQwWCOHOm5FzD99fufQbCB2SDlWPS8CAPq2XvbYGp&#10;cS1/0v0UchEh7FPUUIRQp1L6rCCLfuhq4uhdXGMxRNnk0jTYRrit5FipRFosOS4UWNOmoOx6ulkN&#10;P4fL+XeijvnWTuvWdUqy/ZBaD/rdeg4iUBf+w3/tvdEwS5Ix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CenEAAAA3QAAAA8AAAAAAAAAAAAAAAAAmAIAAGRycy9k&#10;b3ducmV2LnhtbFBLBQYAAAAABAAEAPUAAACJAwAAAAA=&#10;" filled="f" stroked="f">
                  <v:textbox>
                    <w:txbxContent>
                      <w:p w:rsidR="00920A2A" w:rsidRPr="00C04A1C" w:rsidRDefault="00920A2A" w:rsidP="002D57B9">
                        <w:pPr>
                          <w:jc w:val="center"/>
                        </w:pPr>
                        <w:r w:rsidRPr="00C04A1C">
                          <w:t>N</w:t>
                        </w:r>
                        <w:r>
                          <w:t>ICHTS</w:t>
                        </w:r>
                      </w:p>
                    </w:txbxContent>
                  </v:textbox>
                </v:shape>
                <v:shape id="Text Box 3136" o:spid="_x0000_s1429" type="#_x0000_t202" style="position:absolute;left:5599;top:6142;width:1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CPcYA&#10;AADdAAAADwAAAGRycy9kb3ducmV2LnhtbESP0WrCQBRE34X+w3ILfZFm09bGNLpKW1B8TZoPuGav&#10;STB7N2S3Jv69Wyj4OMzMGWa9nUwnLjS41rKClygGQVxZ3XKtoPzZPacgnEfW2FkmBVdysN08zNaY&#10;aTtyTpfC1yJA2GWooPG+z6R0VUMGXWR74uCd7GDQBznUUg84Brjp5GscJ9Jgy2GhwZ6+G6rOxa9R&#10;cDqM8/eP8bj35TJfJF/YLo/2qtTT4/S5AuFp8vfwf/ugFaRJ8gZ/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qCPcYAAADdAAAADwAAAAAAAAAAAAAAAACYAgAAZHJz&#10;L2Rvd25yZXYueG1sUEsFBgAAAAAEAAQA9QAAAIsDAAAAAA==&#10;" stroked="f">
                  <v:textbox>
                    <w:txbxContent>
                      <w:p w:rsidR="00920A2A" w:rsidRPr="00DC032C" w:rsidRDefault="00920A2A" w:rsidP="002D57B9">
                        <w:pPr>
                          <w:jc w:val="center"/>
                          <w:rPr>
                            <w:sz w:val="22"/>
                          </w:rPr>
                        </w:pPr>
                        <w:r w:rsidRPr="00DC032C">
                          <w:rPr>
                            <w:sz w:val="22"/>
                          </w:rPr>
                          <w:t>0</w:t>
                        </w:r>
                      </w:p>
                    </w:txbxContent>
                  </v:textbox>
                </v:shape>
                <w10:anchorlock/>
              </v:group>
            </w:pict>
          </mc:Fallback>
        </mc:AlternateContent>
      </w:r>
    </w:p>
    <w:p w:rsidR="002D57B9" w:rsidRPr="00E3538B" w:rsidRDefault="002D57B9" w:rsidP="002D57B9">
      <w:pPr>
        <w:rPr>
          <w:rFonts w:ascii="Calibri" w:hAnsi="Calibri" w:cs="Calibri"/>
          <w:b/>
          <w:sz w:val="20"/>
          <w:szCs w:val="20"/>
        </w:rPr>
      </w:pPr>
    </w:p>
    <w:p w:rsidR="002D57B9" w:rsidRPr="00E3538B" w:rsidRDefault="002D57B9" w:rsidP="002D57B9">
      <w:pPr>
        <w:rPr>
          <w:rFonts w:ascii="Calibri" w:hAnsi="Calibri" w:cs="Calibri"/>
        </w:rPr>
      </w:pPr>
      <w:r w:rsidRPr="00E3538B">
        <w:rPr>
          <w:rFonts w:ascii="Calibri" w:hAnsi="Calibri" w:cs="Calibri"/>
          <w:b/>
          <w:sz w:val="20"/>
          <w:szCs w:val="20"/>
        </w:rPr>
        <w:t xml:space="preserve">Pakte </w:t>
      </w:r>
      <w:r w:rsidRPr="00E3538B">
        <w:rPr>
          <w:rFonts w:ascii="Calibri" w:hAnsi="Calibri" w:cs="Calibri"/>
          <w:sz w:val="20"/>
          <w:szCs w:val="20"/>
        </w:rPr>
        <w:t>entstehen durch</w:t>
      </w:r>
      <w:r w:rsidRPr="00E3538B">
        <w:rPr>
          <w:rFonts w:ascii="Calibri" w:hAnsi="Calibri" w:cs="Calibri"/>
          <w:b/>
          <w:sz w:val="20"/>
          <w:szCs w:val="20"/>
        </w:rPr>
        <w:t xml:space="preserve"> </w:t>
      </w:r>
      <w:r w:rsidRPr="00E3538B">
        <w:rPr>
          <w:rFonts w:ascii="Calibri" w:hAnsi="Calibri" w:cs="Calibri"/>
          <w:sz w:val="20"/>
          <w:szCs w:val="20"/>
        </w:rPr>
        <w:t xml:space="preserve">gleiche Teile/ Seiten mit gleichen Konnotationen und Gegenteilige mit gegenteiligen Konnotationen. Dargestellt durch durchgängige Linien </w:t>
      </w:r>
      <w:r w:rsidRPr="00E3538B">
        <w:rPr>
          <w:rFonts w:ascii="Calibri" w:eastAsia="MS Mincho" w:hAnsi="Calibri" w:cs="Calibri"/>
          <w:sz w:val="20"/>
          <w:szCs w:val="20"/>
        </w:rPr>
        <w:t>→</w:t>
      </w:r>
      <w:r w:rsidRPr="00E3538B">
        <w:rPr>
          <w:rFonts w:ascii="Calibri" w:hAnsi="Calibri" w:cs="Calibri"/>
          <w:sz w:val="20"/>
          <w:szCs w:val="20"/>
        </w:rPr>
        <w:t>Teile/ Seiten wirken gleich.</w:t>
      </w:r>
      <w:r w:rsidRPr="00E3538B">
        <w:rPr>
          <w:rFonts w:ascii="Calibri" w:hAnsi="Calibri" w:cs="Calibri"/>
          <w:sz w:val="20"/>
          <w:szCs w:val="20"/>
        </w:rPr>
        <w:br/>
      </w:r>
      <w:r w:rsidRPr="00E3538B">
        <w:rPr>
          <w:rFonts w:ascii="Calibri" w:hAnsi="Calibri" w:cs="Calibri"/>
          <w:b/>
          <w:sz w:val="20"/>
          <w:szCs w:val="20"/>
        </w:rPr>
        <w:t xml:space="preserve">Gegensätze, </w:t>
      </w:r>
      <w:r w:rsidRPr="00E3538B">
        <w:rPr>
          <w:rFonts w:ascii="Calibri" w:hAnsi="Calibri" w:cs="Calibri"/>
          <w:sz w:val="20"/>
          <w:szCs w:val="20"/>
        </w:rPr>
        <w:t xml:space="preserve">Feindschaften, Widersprüche entstehen  durch Gleiche mit gegenteiligen Konnotationen und Gegenteilige mit gleichen Konnotationen.  Dargestellt durch gestrichelte Linien </w:t>
      </w:r>
      <w:r w:rsidRPr="00E3538B">
        <w:rPr>
          <w:rFonts w:ascii="Calibri" w:eastAsia="MS Mincho" w:hAnsi="Calibri" w:cs="Calibri"/>
          <w:sz w:val="20"/>
          <w:szCs w:val="20"/>
        </w:rPr>
        <w:t>→</w:t>
      </w:r>
      <w:r w:rsidR="001D68CB" w:rsidRPr="00E3538B">
        <w:rPr>
          <w:rFonts w:ascii="Calibri" w:hAnsi="Calibri" w:cs="Calibri"/>
          <w:sz w:val="20"/>
          <w:szCs w:val="20"/>
        </w:rPr>
        <w:t>Teile / Seiten haben gegensätzliche Wirkung.</w:t>
      </w:r>
      <w:r w:rsidR="001D68CB" w:rsidRPr="00E3538B">
        <w:rPr>
          <w:rFonts w:ascii="Calibri" w:hAnsi="Calibri" w:cs="Calibri"/>
          <w:sz w:val="20"/>
          <w:szCs w:val="20"/>
        </w:rPr>
        <w:br/>
      </w:r>
      <w:r w:rsidRPr="00E3538B">
        <w:rPr>
          <w:rFonts w:ascii="Calibri" w:hAnsi="Calibri" w:cs="Calibri"/>
          <w:b/>
          <w:sz w:val="20"/>
          <w:szCs w:val="20"/>
        </w:rPr>
        <w:t>Annullierungen,</w:t>
      </w:r>
      <w:r w:rsidRPr="00E3538B">
        <w:rPr>
          <w:rFonts w:ascii="Calibri" w:hAnsi="Calibri" w:cs="Calibri"/>
          <w:sz w:val="20"/>
          <w:szCs w:val="20"/>
        </w:rPr>
        <w:t xml:space="preserve"> Auflösungen entstehen  durch Gleiche, bei denen gleichzeitig die 0-Seiten aktiviert sind und kontradiktorische Gegenteilige mit aktivierten 0-Seiten. Dargestellt durch gepunktete Linien </w:t>
      </w:r>
      <w:r w:rsidR="001D68CB" w:rsidRPr="00E3538B">
        <w:rPr>
          <w:rFonts w:ascii="Calibri" w:hAnsi="Calibri" w:cs="Calibri"/>
          <w:sz w:val="20"/>
          <w:szCs w:val="20"/>
        </w:rPr>
        <w:br/>
      </w:r>
      <w:r w:rsidRPr="00E3538B">
        <w:rPr>
          <w:rFonts w:ascii="Calibri" w:eastAsia="MS Mincho" w:hAnsi="Calibri" w:cs="Calibri"/>
          <w:sz w:val="20"/>
          <w:szCs w:val="20"/>
        </w:rPr>
        <w:t>→</w:t>
      </w:r>
      <w:r w:rsidR="001D68CB" w:rsidRPr="00E3538B">
        <w:rPr>
          <w:rFonts w:ascii="Calibri" w:hAnsi="Calibri" w:cs="Calibri"/>
          <w:sz w:val="20"/>
          <w:szCs w:val="20"/>
        </w:rPr>
        <w:t>Wirkungen der  Teile / Seiten heben sich auf.</w:t>
      </w:r>
      <w:r w:rsidRPr="00AE2297">
        <w:rPr>
          <w:rStyle w:val="Funotenzeichen"/>
        </w:rPr>
        <w:footnoteReference w:id="240"/>
      </w:r>
      <w:r w:rsidRPr="00E3538B">
        <w:rPr>
          <w:rFonts w:ascii="Calibri" w:hAnsi="Calibri" w:cs="Calibri"/>
          <w:sz w:val="20"/>
          <w:szCs w:val="20"/>
        </w:rPr>
        <w:t xml:space="preserve"> </w:t>
      </w:r>
      <w:r w:rsidRPr="00E3538B">
        <w:rPr>
          <w:rFonts w:ascii="Calibri" w:hAnsi="Calibri" w:cs="Calibri"/>
          <w:sz w:val="18"/>
          <w:szCs w:val="20"/>
        </w:rPr>
        <w:t>(</w:t>
      </w:r>
      <w:r w:rsidRPr="00E3538B">
        <w:rPr>
          <w:rFonts w:ascii="Calibri" w:hAnsi="Calibri" w:cs="Calibri"/>
          <w:color w:val="0D0D0D" w:themeColor="text1" w:themeTint="F2"/>
          <w:sz w:val="18"/>
          <w:szCs w:val="20"/>
        </w:rPr>
        <w:t xml:space="preserve">Abb. </w:t>
      </w:r>
      <w:r w:rsidRPr="00E3538B">
        <w:rPr>
          <w:rFonts w:ascii="Calibri" w:hAnsi="Calibri" w:cs="Calibri"/>
          <w:color w:val="0D0D0D" w:themeColor="text1" w:themeTint="F2"/>
          <w:sz w:val="18"/>
          <w:szCs w:val="20"/>
        </w:rPr>
        <w:fldChar w:fldCharType="begin"/>
      </w:r>
      <w:r w:rsidRPr="00E3538B">
        <w:rPr>
          <w:rFonts w:ascii="Calibri" w:hAnsi="Calibri" w:cs="Calibri"/>
          <w:color w:val="0D0D0D" w:themeColor="text1" w:themeTint="F2"/>
          <w:sz w:val="18"/>
          <w:szCs w:val="20"/>
        </w:rPr>
        <w:instrText xml:space="preserve"> SEQ Abb. \* ARABIC </w:instrText>
      </w:r>
      <w:r w:rsidRPr="00E3538B">
        <w:rPr>
          <w:rFonts w:ascii="Calibri" w:hAnsi="Calibri" w:cs="Calibri"/>
          <w:color w:val="0D0D0D" w:themeColor="text1" w:themeTint="F2"/>
          <w:sz w:val="18"/>
          <w:szCs w:val="20"/>
        </w:rPr>
        <w:fldChar w:fldCharType="separate"/>
      </w:r>
      <w:r w:rsidR="002B3149">
        <w:rPr>
          <w:rFonts w:ascii="Calibri" w:hAnsi="Calibri" w:cs="Calibri"/>
          <w:noProof/>
          <w:color w:val="0D0D0D" w:themeColor="text1" w:themeTint="F2"/>
          <w:sz w:val="18"/>
          <w:szCs w:val="20"/>
        </w:rPr>
        <w:t>25</w:t>
      </w:r>
      <w:r w:rsidRPr="00E3538B">
        <w:rPr>
          <w:rFonts w:ascii="Calibri" w:hAnsi="Calibri" w:cs="Calibri"/>
          <w:color w:val="0D0D0D" w:themeColor="text1" w:themeTint="F2"/>
          <w:sz w:val="18"/>
          <w:szCs w:val="20"/>
        </w:rPr>
        <w:fldChar w:fldCharType="end"/>
      </w:r>
      <w:r w:rsidRPr="00E3538B">
        <w:rPr>
          <w:rFonts w:ascii="Calibri" w:hAnsi="Calibri" w:cs="Calibri"/>
          <w:color w:val="0D0D0D" w:themeColor="text1" w:themeTint="F2"/>
          <w:sz w:val="18"/>
          <w:szCs w:val="20"/>
        </w:rPr>
        <w:t>)</w:t>
      </w:r>
    </w:p>
    <w:tbl>
      <w:tblPr>
        <w:tblW w:w="9081" w:type="dxa"/>
        <w:tblLook w:val="04A0" w:firstRow="1" w:lastRow="0" w:firstColumn="1" w:lastColumn="0" w:noHBand="0" w:noVBand="1"/>
      </w:tblPr>
      <w:tblGrid>
        <w:gridCol w:w="9081"/>
      </w:tblGrid>
      <w:tr w:rsidR="002D57B9" w:rsidRPr="00E3538B" w:rsidTr="002D1E23">
        <w:tc>
          <w:tcPr>
            <w:tcW w:w="9081" w:type="dxa"/>
            <w:shd w:val="clear" w:color="auto" w:fill="auto"/>
          </w:tcPr>
          <w:p w:rsidR="002D57B9" w:rsidRPr="00E3538B" w:rsidRDefault="002D57B9" w:rsidP="00575000">
            <w:pPr>
              <w:rPr>
                <w:rFonts w:ascii="Calibri" w:hAnsi="Calibri" w:cs="Calibri"/>
                <w:sz w:val="20"/>
                <w:szCs w:val="20"/>
              </w:rPr>
            </w:pPr>
          </w:p>
        </w:tc>
      </w:tr>
    </w:tbl>
    <w:p w:rsidR="002D57B9" w:rsidRPr="00E3538B" w:rsidRDefault="002D57B9" w:rsidP="002D57B9">
      <w:pPr>
        <w:rPr>
          <w:rFonts w:ascii="Calibri" w:hAnsi="Calibri" w:cs="Calibri"/>
          <w:sz w:val="20"/>
          <w:szCs w:val="20"/>
        </w:rPr>
      </w:pPr>
      <w:r w:rsidRPr="00E3538B">
        <w:rPr>
          <w:rFonts w:ascii="Calibri" w:hAnsi="Calibri" w:cs="Calibri"/>
        </w:rPr>
        <w:fldChar w:fldCharType="begin"/>
      </w:r>
      <w:r w:rsidRPr="00E3538B">
        <w:rPr>
          <w:rFonts w:ascii="Calibri" w:hAnsi="Calibri" w:cs="Calibri"/>
        </w:rPr>
        <w:instrText xml:space="preserve"> XE "Paradoxien" </w:instrText>
      </w:r>
      <w:r w:rsidRPr="00E3538B">
        <w:rPr>
          <w:rFonts w:ascii="Calibri" w:hAnsi="Calibri" w:cs="Calibri"/>
        </w:rPr>
        <w:fldChar w:fldCharType="end"/>
      </w:r>
      <w:r w:rsidRPr="00E3538B">
        <w:rPr>
          <w:rFonts w:ascii="Calibri" w:hAnsi="Calibri" w:cs="Calibri"/>
          <w:sz w:val="20"/>
          <w:szCs w:val="20"/>
        </w:rPr>
        <w:t>Der Abbildung kann man auch die wichtigsten Paradoxien entnehmen, denn an sich, ursprünglich und nicht verabsolutiert, bilden diese Phänomene keine Pakte (Gleiche), Feindschaften (Gegensätzliche) oder Neutrale - sie sind nur durch Inversionen paradox  geworden. (S.a. Abschnitt `</w:t>
      </w:r>
      <w:hyperlink w:anchor="_2._Zur_Entstehung" w:history="1">
        <w:r w:rsidRPr="00E3538B">
          <w:rPr>
            <w:rStyle w:val="Hyperlink"/>
            <w:rFonts w:ascii="Calibri" w:hAnsi="Calibri" w:cs="Calibri"/>
            <w:sz w:val="20"/>
            <w:szCs w:val="20"/>
          </w:rPr>
          <w:t>Zur Entstehung von Paradoxien</w:t>
        </w:r>
      </w:hyperlink>
      <w:r w:rsidRPr="00E3538B">
        <w:rPr>
          <w:rFonts w:ascii="Calibri" w:hAnsi="Calibri" w:cs="Calibri"/>
          <w:sz w:val="20"/>
          <w:szCs w:val="20"/>
        </w:rPr>
        <w:t>´.)</w:t>
      </w:r>
    </w:p>
    <w:p w:rsidR="00314E78" w:rsidRDefault="00314E78">
      <w:pPr>
        <w:autoSpaceDE/>
        <w:autoSpaceDN/>
        <w:adjustRightInd/>
        <w:spacing w:line="240" w:lineRule="auto"/>
        <w:ind w:left="170" w:hanging="170"/>
        <w:rPr>
          <w:rFonts w:ascii="Calibri" w:hAnsi="Calibri" w:cs="Calibri"/>
          <w:sz w:val="20"/>
          <w:szCs w:val="20"/>
        </w:rPr>
      </w:pPr>
      <w:r>
        <w:rPr>
          <w:rFonts w:ascii="Calibri" w:hAnsi="Calibri" w:cs="Calibri"/>
          <w:sz w:val="20"/>
          <w:szCs w:val="20"/>
        </w:rPr>
        <w:br w:type="page"/>
      </w:r>
    </w:p>
    <w:p w:rsidR="004354DD" w:rsidRPr="00E3538B" w:rsidRDefault="001232A6" w:rsidP="00CE0D4D">
      <w:pPr>
        <w:pStyle w:val="berschrift5"/>
        <w:rPr>
          <w:rFonts w:cs="Calibri"/>
        </w:rPr>
      </w:pPr>
      <w:bookmarkStart w:id="675" w:name="_Es-Teile_als_Gegensätze,"/>
      <w:bookmarkStart w:id="676" w:name="_Gegensätze,_Fusionen_und"/>
      <w:bookmarkStart w:id="677" w:name="_Toc71106074"/>
      <w:bookmarkEnd w:id="675"/>
      <w:bookmarkEnd w:id="676"/>
      <w:r w:rsidRPr="00E3538B">
        <w:rPr>
          <w:rFonts w:cs="Calibri"/>
        </w:rPr>
        <w:lastRenderedPageBreak/>
        <w:t>G</w:t>
      </w:r>
      <w:r w:rsidR="00580EEB" w:rsidRPr="00E3538B">
        <w:rPr>
          <w:rFonts w:cs="Calibri"/>
        </w:rPr>
        <w:t>egensätz</w:t>
      </w:r>
      <w:r w:rsidRPr="00E3538B">
        <w:rPr>
          <w:rFonts w:cs="Calibri"/>
        </w:rPr>
        <w:t>e, Fusionen und Negierungen</w:t>
      </w:r>
      <w:bookmarkEnd w:id="677"/>
      <w:r w:rsidR="00580EEB" w:rsidRPr="00E3538B">
        <w:rPr>
          <w:rFonts w:cs="Calibri"/>
        </w:rPr>
        <w:t xml:space="preserve"> </w:t>
      </w:r>
    </w:p>
    <w:p w:rsidR="004354DD" w:rsidRPr="00E3538B" w:rsidRDefault="003C22A1" w:rsidP="004354DD">
      <w:pPr>
        <w:rPr>
          <w:rFonts w:ascii="Calibri" w:hAnsi="Calibri" w:cs="Calibri"/>
          <w:i/>
        </w:rPr>
      </w:pPr>
      <w:r w:rsidRPr="00E3538B">
        <w:rPr>
          <w:rFonts w:ascii="Calibri" w:hAnsi="Calibri" w:cs="Calibri"/>
          <w:i/>
        </w:rPr>
        <w:t>Sowohl zu g</w:t>
      </w:r>
      <w:r w:rsidR="004354DD" w:rsidRPr="00E3538B">
        <w:rPr>
          <w:rFonts w:ascii="Calibri" w:hAnsi="Calibri" w:cs="Calibri"/>
          <w:i/>
        </w:rPr>
        <w:t xml:space="preserve">egensätzliche Es </w:t>
      </w:r>
      <w:r w:rsidR="004354DD" w:rsidRPr="00E3538B">
        <w:rPr>
          <w:rFonts w:ascii="Calibri" w:hAnsi="Calibri" w:cs="Calibri"/>
          <w:i/>
          <w:sz w:val="20"/>
        </w:rPr>
        <w:t xml:space="preserve">(Abb. links) </w:t>
      </w:r>
      <w:r w:rsidRPr="00E3538B">
        <w:rPr>
          <w:rFonts w:ascii="Calibri" w:hAnsi="Calibri" w:cs="Calibri"/>
          <w:i/>
        </w:rPr>
        <w:t>als auch zu</w:t>
      </w:r>
      <w:r w:rsidR="004354DD" w:rsidRPr="00E3538B">
        <w:rPr>
          <w:rFonts w:ascii="Calibri" w:hAnsi="Calibri" w:cs="Calibri"/>
          <w:i/>
        </w:rPr>
        <w:t xml:space="preserve"> gleiche Es </w:t>
      </w:r>
      <w:r w:rsidR="004354DD" w:rsidRPr="00E3538B">
        <w:rPr>
          <w:rFonts w:ascii="Calibri" w:hAnsi="Calibri" w:cs="Calibri"/>
          <w:i/>
          <w:sz w:val="20"/>
        </w:rPr>
        <w:t xml:space="preserve">(Abb. rechts) </w:t>
      </w:r>
      <w:r w:rsidRPr="00E3538B">
        <w:rPr>
          <w:rFonts w:ascii="Calibri" w:hAnsi="Calibri" w:cs="Calibri"/>
          <w:i/>
        </w:rPr>
        <w:t>und zu</w:t>
      </w:r>
      <w:r w:rsidR="00CA3272" w:rsidRPr="00E3538B">
        <w:rPr>
          <w:rFonts w:ascii="Calibri" w:hAnsi="Calibri" w:cs="Calibri"/>
          <w:i/>
        </w:rPr>
        <w:t xml:space="preserve"> </w:t>
      </w:r>
      <w:r w:rsidR="001232A6" w:rsidRPr="00E3538B">
        <w:rPr>
          <w:rFonts w:ascii="Calibri" w:hAnsi="Calibri" w:cs="Calibri"/>
          <w:i/>
        </w:rPr>
        <w:t>n</w:t>
      </w:r>
      <w:r w:rsidR="00580EEB" w:rsidRPr="00E3538B">
        <w:rPr>
          <w:rFonts w:ascii="Calibri" w:hAnsi="Calibri" w:cs="Calibri"/>
          <w:i/>
        </w:rPr>
        <w:t>ichtig</w:t>
      </w:r>
      <w:r w:rsidR="001232A6" w:rsidRPr="00E3538B">
        <w:rPr>
          <w:rFonts w:ascii="Calibri" w:hAnsi="Calibri" w:cs="Calibri"/>
          <w:i/>
        </w:rPr>
        <w:t>e Es</w:t>
      </w:r>
      <w:r w:rsidR="00CA3272" w:rsidRPr="00E3538B">
        <w:rPr>
          <w:rFonts w:ascii="Calibri" w:hAnsi="Calibri" w:cs="Calibri"/>
          <w:i/>
        </w:rPr>
        <w:br/>
      </w:r>
      <w:r w:rsidR="004354DD" w:rsidRPr="00E3538B">
        <w:rPr>
          <w:rFonts w:ascii="Calibri" w:hAnsi="Calibri" w:cs="Calibri"/>
          <w:i/>
        </w:rPr>
        <w:t>können sich</w:t>
      </w:r>
      <w:r w:rsidR="00061647" w:rsidRPr="00E3538B">
        <w:rPr>
          <w:rFonts w:ascii="Calibri" w:hAnsi="Calibri" w:cs="Calibri"/>
          <w:i/>
        </w:rPr>
        <w:t>, wie ihre „Träger“ (WPI)</w:t>
      </w:r>
      <w:r w:rsidR="004354DD" w:rsidRPr="00E3538B">
        <w:rPr>
          <w:rFonts w:ascii="Calibri" w:hAnsi="Calibri" w:cs="Calibri"/>
          <w:i/>
        </w:rPr>
        <w:br/>
      </w:r>
      <w:r w:rsidR="00CA3272" w:rsidRPr="00E3538B">
        <w:rPr>
          <w:rFonts w:ascii="Calibri" w:hAnsi="Calibri" w:cs="Calibri"/>
          <w:i/>
        </w:rPr>
        <w:t xml:space="preserve">a. bekämpfen oder </w:t>
      </w:r>
      <w:r w:rsidR="00CA3272" w:rsidRPr="00E3538B">
        <w:rPr>
          <w:rFonts w:ascii="Calibri" w:hAnsi="Calibri" w:cs="Calibri"/>
          <w:i/>
        </w:rPr>
        <w:br/>
        <w:t>b.</w:t>
      </w:r>
      <w:r w:rsidR="004354DD" w:rsidRPr="00E3538B">
        <w:rPr>
          <w:rFonts w:ascii="Calibri" w:hAnsi="Calibri" w:cs="Calibri"/>
          <w:i/>
        </w:rPr>
        <w:t xml:space="preserve"> miteinander paktieren/ </w:t>
      </w:r>
      <w:r w:rsidR="00CA3272" w:rsidRPr="00E3538B">
        <w:rPr>
          <w:rFonts w:ascii="Calibri" w:hAnsi="Calibri" w:cs="Calibri"/>
          <w:i/>
        </w:rPr>
        <w:t xml:space="preserve">verstärken/ fusionieren oder </w:t>
      </w:r>
      <w:r w:rsidR="00CA3272" w:rsidRPr="00E3538B">
        <w:rPr>
          <w:rFonts w:ascii="Calibri" w:hAnsi="Calibri" w:cs="Calibri"/>
          <w:i/>
        </w:rPr>
        <w:br/>
        <w:t>c.</w:t>
      </w:r>
      <w:r w:rsidR="004354DD" w:rsidRPr="00E3538B">
        <w:rPr>
          <w:rFonts w:ascii="Calibri" w:hAnsi="Calibri" w:cs="Calibri"/>
          <w:i/>
        </w:rPr>
        <w:t xml:space="preserve"> sich neutralisieren, auflösen</w:t>
      </w:r>
      <w:r w:rsidR="00CA3272" w:rsidRPr="00E3538B">
        <w:rPr>
          <w:rFonts w:ascii="Calibri" w:hAnsi="Calibri" w:cs="Calibri"/>
          <w:i/>
        </w:rPr>
        <w:t>,</w:t>
      </w:r>
      <w:r w:rsidR="00CA3272" w:rsidRPr="00E3538B">
        <w:rPr>
          <w:rFonts w:ascii="Calibri" w:hAnsi="Calibri" w:cs="Calibri"/>
          <w:i/>
        </w:rPr>
        <w:br/>
        <w:t>d. auch ins Gegenteil verwandeln,</w:t>
      </w:r>
    </w:p>
    <w:p w:rsidR="004354DD" w:rsidRPr="00E3538B" w:rsidRDefault="004354DD" w:rsidP="004354DD">
      <w:pPr>
        <w:rPr>
          <w:rFonts w:ascii="Calibri" w:hAnsi="Calibri" w:cs="Calibri"/>
          <w:i/>
        </w:rPr>
      </w:pPr>
      <w:r w:rsidRPr="00E3538B">
        <w:rPr>
          <w:rFonts w:ascii="Calibri" w:hAnsi="Calibri" w:cs="Calibri"/>
          <w:i/>
        </w:rPr>
        <w:tab/>
        <w:t xml:space="preserve"> - je nachdem, welche ihrer Seiten „aktiviert“ sind!</w:t>
      </w:r>
    </w:p>
    <w:p w:rsidR="0074290D" w:rsidRPr="00E3538B" w:rsidRDefault="0074290D" w:rsidP="004354DD">
      <w:pPr>
        <w:rPr>
          <w:rFonts w:ascii="Calibri" w:hAnsi="Calibri" w:cs="Calibri"/>
          <w:sz w:val="16"/>
        </w:rPr>
      </w:pPr>
    </w:p>
    <w:p w:rsidR="00727623" w:rsidRPr="00E3538B" w:rsidRDefault="00727623" w:rsidP="004354DD">
      <w:pPr>
        <w:rPr>
          <w:rFonts w:ascii="Calibri" w:hAnsi="Calibri" w:cs="Calibri"/>
        </w:rPr>
      </w:pPr>
      <w:r w:rsidRPr="00E3538B">
        <w:rPr>
          <w:rFonts w:ascii="Calibri" w:hAnsi="Calibri" w:cs="Calibri"/>
        </w:rPr>
        <w:t>Von</w:t>
      </w:r>
      <w:r w:rsidR="00B21CC0" w:rsidRPr="00E3538B">
        <w:rPr>
          <w:rFonts w:ascii="Calibri" w:hAnsi="Calibri" w:cs="Calibri"/>
        </w:rPr>
        <w:t xml:space="preserve"> den Folgen her gesehen bedeutet</w:t>
      </w:r>
      <w:r w:rsidRPr="00E3538B">
        <w:rPr>
          <w:rFonts w:ascii="Calibri" w:hAnsi="Calibri" w:cs="Calibri"/>
        </w:rPr>
        <w:t>das, dass neue Gegensätze oder Pakte oder Negierungen sowohl von gegensätzlichen als auch zu gleichen</w:t>
      </w:r>
      <w:r w:rsidR="0074290D" w:rsidRPr="00E3538B">
        <w:rPr>
          <w:rFonts w:ascii="Calibri" w:hAnsi="Calibri" w:cs="Calibri"/>
        </w:rPr>
        <w:t xml:space="preserve"> oder auflösenden Dynamiken entstanden sein können.</w:t>
      </w:r>
    </w:p>
    <w:p w:rsidR="004354DD" w:rsidRPr="00E3538B" w:rsidRDefault="004354DD" w:rsidP="004354DD">
      <w:pPr>
        <w:rPr>
          <w:rFonts w:ascii="Calibri" w:hAnsi="Calibri" w:cs="Calibri"/>
        </w:rPr>
      </w:pPr>
    </w:p>
    <w:p w:rsidR="004354DD" w:rsidRPr="00E3538B" w:rsidRDefault="004354DD" w:rsidP="004354DD">
      <w:pPr>
        <w:rPr>
          <w:rFonts w:ascii="Calibri" w:hAnsi="Calibri" w:cs="Calibri"/>
        </w:rPr>
      </w:pPr>
      <w:r w:rsidRPr="00E3538B">
        <w:rPr>
          <w:rFonts w:ascii="Calibri" w:hAnsi="Calibri" w:cs="Calibri"/>
          <w:noProof/>
        </w:rPr>
        <mc:AlternateContent>
          <mc:Choice Requires="wpg">
            <w:drawing>
              <wp:anchor distT="0" distB="0" distL="114300" distR="114300" simplePos="0" relativeHeight="252128256" behindDoc="0" locked="0" layoutInCell="1" allowOverlap="1" wp14:anchorId="7047603D" wp14:editId="7D440422">
                <wp:simplePos x="0" y="0"/>
                <wp:positionH relativeFrom="column">
                  <wp:posOffset>454025</wp:posOffset>
                </wp:positionH>
                <wp:positionV relativeFrom="paragraph">
                  <wp:posOffset>149137</wp:posOffset>
                </wp:positionV>
                <wp:extent cx="4608195" cy="1138555"/>
                <wp:effectExtent l="36830" t="127000" r="3175" b="20320"/>
                <wp:wrapNone/>
                <wp:docPr id="8727" name="Group 24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1138555"/>
                          <a:chOff x="1558" y="12306"/>
                          <a:chExt cx="7257" cy="1881"/>
                        </a:xfrm>
                      </wpg:grpSpPr>
                      <wps:wsp>
                        <wps:cNvPr id="8728" name="Text Box 24305"/>
                        <wps:cNvSpPr txBox="1">
                          <a:spLocks noChangeArrowheads="1"/>
                        </wps:cNvSpPr>
                        <wps:spPr bwMode="auto">
                          <a:xfrm>
                            <a:off x="4478" y="12586"/>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29" name="Text Box 4350"/>
                        <wps:cNvSpPr txBox="1">
                          <a:spLocks noChangeArrowheads="1"/>
                        </wps:cNvSpPr>
                        <wps:spPr bwMode="auto">
                          <a:xfrm>
                            <a:off x="3694" y="12850"/>
                            <a:ext cx="86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1. It</w:t>
                              </w:r>
                            </w:p>
                          </w:txbxContent>
                        </wps:txbx>
                        <wps:bodyPr rot="0" vert="horz" wrap="square" lIns="91440" tIns="45720" rIns="91440" bIns="45720" anchor="t" anchorCtr="0" upright="1">
                          <a:noAutofit/>
                        </wps:bodyPr>
                      </wps:wsp>
                      <wps:wsp>
                        <wps:cNvPr id="8730" name="Text Box 24307"/>
                        <wps:cNvSpPr txBox="1">
                          <a:spLocks noChangeArrowheads="1"/>
                        </wps:cNvSpPr>
                        <wps:spPr bwMode="auto">
                          <a:xfrm>
                            <a:off x="4478" y="12578"/>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31" name="Text Box 24308"/>
                        <wps:cNvSpPr txBox="1">
                          <a:spLocks noChangeArrowheads="1"/>
                        </wps:cNvSpPr>
                        <wps:spPr bwMode="auto">
                          <a:xfrm>
                            <a:off x="4305" y="13435"/>
                            <a:ext cx="42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32" name="Text Box 24309"/>
                        <wps:cNvSpPr txBox="1">
                          <a:spLocks noChangeArrowheads="1"/>
                        </wps:cNvSpPr>
                        <wps:spPr bwMode="auto">
                          <a:xfrm>
                            <a:off x="3231" y="13135"/>
                            <a:ext cx="42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733" name="AutoShape 4309"/>
                        <wps:cNvSpPr>
                          <a:spLocks noChangeArrowheads="1"/>
                        </wps:cNvSpPr>
                        <wps:spPr bwMode="auto">
                          <a:xfrm rot="-2446192" flipH="1" flipV="1">
                            <a:off x="3424" y="12673"/>
                            <a:ext cx="1652" cy="1346"/>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734" name="AutoShape 4310"/>
                        <wps:cNvCnPr>
                          <a:cxnSpLocks noChangeShapeType="1"/>
                        </wps:cNvCnPr>
                        <wps:spPr bwMode="auto">
                          <a:xfrm>
                            <a:off x="4247" y="12537"/>
                            <a:ext cx="1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35" name="Group 4312"/>
                        <wpg:cNvGrpSpPr>
                          <a:grpSpLocks/>
                        </wpg:cNvGrpSpPr>
                        <wpg:grpSpPr bwMode="auto">
                          <a:xfrm>
                            <a:off x="3791" y="12455"/>
                            <a:ext cx="139" cy="147"/>
                            <a:chOff x="5691" y="3689"/>
                            <a:chExt cx="287" cy="319"/>
                          </a:xfrm>
                        </wpg:grpSpPr>
                        <wps:wsp>
                          <wps:cNvPr id="8736"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37"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38" name="Oval 4318"/>
                        <wps:cNvSpPr>
                          <a:spLocks noChangeArrowheads="1"/>
                        </wps:cNvSpPr>
                        <wps:spPr bwMode="auto">
                          <a:xfrm>
                            <a:off x="4051" y="13773"/>
                            <a:ext cx="80" cy="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39" name="AutoShape 4320" descr="10%"/>
                        <wps:cNvSpPr>
                          <a:spLocks noChangeArrowheads="1"/>
                        </wps:cNvSpPr>
                        <wps:spPr bwMode="auto">
                          <a:xfrm rot="-17918" flipH="1" flipV="1">
                            <a:off x="3255" y="12732"/>
                            <a:ext cx="1652" cy="1345"/>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740" name="AutoShape 4321"/>
                        <wps:cNvSpPr>
                          <a:spLocks noChangeArrowheads="1"/>
                        </wps:cNvSpPr>
                        <wps:spPr bwMode="auto">
                          <a:xfrm rot="-4792188" flipH="1" flipV="1">
                            <a:off x="3568" y="12498"/>
                            <a:ext cx="1547" cy="1435"/>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1" name="Oval 4322"/>
                        <wps:cNvSpPr>
                          <a:spLocks noChangeArrowheads="1"/>
                        </wps:cNvSpPr>
                        <wps:spPr bwMode="auto">
                          <a:xfrm rot="1412542" flipH="1">
                            <a:off x="3576" y="12597"/>
                            <a:ext cx="1105" cy="1132"/>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8742" name="Oval 4328"/>
                        <wps:cNvSpPr>
                          <a:spLocks noChangeArrowheads="1"/>
                        </wps:cNvSpPr>
                        <wps:spPr bwMode="auto">
                          <a:xfrm>
                            <a:off x="4044" y="13811"/>
                            <a:ext cx="80" cy="14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743" name="Text Box 24320"/>
                        <wps:cNvSpPr txBox="1">
                          <a:spLocks noChangeArrowheads="1"/>
                        </wps:cNvSpPr>
                        <wps:spPr bwMode="auto">
                          <a:xfrm>
                            <a:off x="3265" y="12619"/>
                            <a:ext cx="42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44" name="Text Box 24321"/>
                        <wps:cNvSpPr txBox="1">
                          <a:spLocks noChangeArrowheads="1"/>
                        </wps:cNvSpPr>
                        <wps:spPr bwMode="auto">
                          <a:xfrm>
                            <a:off x="3430" y="13419"/>
                            <a:ext cx="42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45" name="Text Box 24322"/>
                        <wps:cNvSpPr txBox="1">
                          <a:spLocks noChangeArrowheads="1"/>
                        </wps:cNvSpPr>
                        <wps:spPr bwMode="auto">
                          <a:xfrm>
                            <a:off x="4616" y="13050"/>
                            <a:ext cx="42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746" name="Text Box 24323"/>
                        <wps:cNvSpPr txBox="1">
                          <a:spLocks noChangeArrowheads="1"/>
                        </wps:cNvSpPr>
                        <wps:spPr bwMode="auto">
                          <a:xfrm>
                            <a:off x="2805" y="12450"/>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47" name="Text Box 4350"/>
                        <wps:cNvSpPr txBox="1">
                          <a:spLocks noChangeArrowheads="1"/>
                        </wps:cNvSpPr>
                        <wps:spPr bwMode="auto">
                          <a:xfrm>
                            <a:off x="2021" y="12714"/>
                            <a:ext cx="87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1. It</w:t>
                              </w:r>
                            </w:p>
                          </w:txbxContent>
                        </wps:txbx>
                        <wps:bodyPr rot="0" vert="horz" wrap="square" lIns="91440" tIns="45720" rIns="91440" bIns="45720" anchor="t" anchorCtr="0" upright="1">
                          <a:noAutofit/>
                        </wps:bodyPr>
                      </wps:wsp>
                      <wps:wsp>
                        <wps:cNvPr id="8748" name="Text Box 24325"/>
                        <wps:cNvSpPr txBox="1">
                          <a:spLocks noChangeArrowheads="1"/>
                        </wps:cNvSpPr>
                        <wps:spPr bwMode="auto">
                          <a:xfrm>
                            <a:off x="2805" y="12442"/>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49" name="Text Box 24326"/>
                        <wps:cNvSpPr txBox="1">
                          <a:spLocks noChangeArrowheads="1"/>
                        </wps:cNvSpPr>
                        <wps:spPr bwMode="auto">
                          <a:xfrm>
                            <a:off x="2632" y="13299"/>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50" name="Text Box 24327"/>
                        <wps:cNvSpPr txBox="1">
                          <a:spLocks noChangeArrowheads="1"/>
                        </wps:cNvSpPr>
                        <wps:spPr bwMode="auto">
                          <a:xfrm>
                            <a:off x="1558" y="12999"/>
                            <a:ext cx="42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751" name="AutoShape 4309"/>
                        <wps:cNvSpPr>
                          <a:spLocks noChangeArrowheads="1"/>
                        </wps:cNvSpPr>
                        <wps:spPr bwMode="auto">
                          <a:xfrm rot="-2446192" flipH="1" flipV="1">
                            <a:off x="1751" y="12537"/>
                            <a:ext cx="1652" cy="1346"/>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752" name="AutoShape 4310"/>
                        <wps:cNvCnPr>
                          <a:cxnSpLocks noChangeShapeType="1"/>
                        </wps:cNvCnPr>
                        <wps:spPr bwMode="auto">
                          <a:xfrm>
                            <a:off x="2574" y="12401"/>
                            <a:ext cx="14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53" name="Group 4312"/>
                        <wpg:cNvGrpSpPr>
                          <a:grpSpLocks/>
                        </wpg:cNvGrpSpPr>
                        <wpg:grpSpPr bwMode="auto">
                          <a:xfrm>
                            <a:off x="2118" y="12318"/>
                            <a:ext cx="139" cy="148"/>
                            <a:chOff x="5691" y="3689"/>
                            <a:chExt cx="287" cy="319"/>
                          </a:xfrm>
                        </wpg:grpSpPr>
                        <wps:wsp>
                          <wps:cNvPr id="8754"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55"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56" name="Oval 4318"/>
                        <wps:cNvSpPr>
                          <a:spLocks noChangeArrowheads="1"/>
                        </wps:cNvSpPr>
                        <wps:spPr bwMode="auto">
                          <a:xfrm>
                            <a:off x="2379" y="13637"/>
                            <a:ext cx="79" cy="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57" name="AutoShape 4320" descr="10%"/>
                        <wps:cNvSpPr>
                          <a:spLocks noChangeArrowheads="1"/>
                        </wps:cNvSpPr>
                        <wps:spPr bwMode="auto">
                          <a:xfrm rot="-17918" flipH="1" flipV="1">
                            <a:off x="1582" y="12596"/>
                            <a:ext cx="1652" cy="1345"/>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758" name="AutoShape 4321"/>
                        <wps:cNvSpPr>
                          <a:spLocks noChangeArrowheads="1"/>
                        </wps:cNvSpPr>
                        <wps:spPr bwMode="auto">
                          <a:xfrm rot="-4792188" flipH="1" flipV="1">
                            <a:off x="1895" y="12362"/>
                            <a:ext cx="1547" cy="1436"/>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9" name="Oval 4322"/>
                        <wps:cNvSpPr>
                          <a:spLocks noChangeArrowheads="1"/>
                        </wps:cNvSpPr>
                        <wps:spPr bwMode="auto">
                          <a:xfrm rot="1412542" flipH="1">
                            <a:off x="1903" y="12466"/>
                            <a:ext cx="1105" cy="1131"/>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760" name="Oval 4328"/>
                        <wps:cNvSpPr>
                          <a:spLocks noChangeArrowheads="1"/>
                        </wps:cNvSpPr>
                        <wps:spPr bwMode="auto">
                          <a:xfrm>
                            <a:off x="2371" y="13675"/>
                            <a:ext cx="80" cy="14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761" name="Text Box 24338"/>
                        <wps:cNvSpPr txBox="1">
                          <a:spLocks noChangeArrowheads="1"/>
                        </wps:cNvSpPr>
                        <wps:spPr bwMode="auto">
                          <a:xfrm>
                            <a:off x="1593" y="12483"/>
                            <a:ext cx="42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62" name="Text Box 24339"/>
                        <wps:cNvSpPr txBox="1">
                          <a:spLocks noChangeArrowheads="1"/>
                        </wps:cNvSpPr>
                        <wps:spPr bwMode="auto">
                          <a:xfrm>
                            <a:off x="1758" y="13283"/>
                            <a:ext cx="42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63" name="Text Box 24340"/>
                        <wps:cNvSpPr txBox="1">
                          <a:spLocks noChangeArrowheads="1"/>
                        </wps:cNvSpPr>
                        <wps:spPr bwMode="auto">
                          <a:xfrm>
                            <a:off x="2944" y="12914"/>
                            <a:ext cx="42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g:grpSp>
                        <wpg:cNvPr id="8764" name="Group 4312"/>
                        <wpg:cNvGrpSpPr>
                          <a:grpSpLocks/>
                        </wpg:cNvGrpSpPr>
                        <wpg:grpSpPr bwMode="auto">
                          <a:xfrm>
                            <a:off x="2937" y="12631"/>
                            <a:ext cx="139" cy="148"/>
                            <a:chOff x="5691" y="3689"/>
                            <a:chExt cx="287" cy="319"/>
                          </a:xfrm>
                        </wpg:grpSpPr>
                        <wps:wsp>
                          <wps:cNvPr id="8765"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66"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67" name="Text Box 24344"/>
                        <wps:cNvSpPr txBox="1">
                          <a:spLocks noChangeArrowheads="1"/>
                        </wps:cNvSpPr>
                        <wps:spPr bwMode="auto">
                          <a:xfrm>
                            <a:off x="6699" y="12536"/>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68" name="Text Box 4350"/>
                        <wps:cNvSpPr txBox="1">
                          <a:spLocks noChangeArrowheads="1"/>
                        </wps:cNvSpPr>
                        <wps:spPr bwMode="auto">
                          <a:xfrm>
                            <a:off x="5915" y="12800"/>
                            <a:ext cx="87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1. It</w:t>
                              </w:r>
                            </w:p>
                          </w:txbxContent>
                        </wps:txbx>
                        <wps:bodyPr rot="0" vert="horz" wrap="square" lIns="91440" tIns="45720" rIns="91440" bIns="45720" anchor="t" anchorCtr="0" upright="1">
                          <a:noAutofit/>
                        </wps:bodyPr>
                      </wps:wsp>
                      <wps:wsp>
                        <wps:cNvPr id="8769" name="Text Box 24346"/>
                        <wps:cNvSpPr txBox="1">
                          <a:spLocks noChangeArrowheads="1"/>
                        </wps:cNvSpPr>
                        <wps:spPr bwMode="auto">
                          <a:xfrm>
                            <a:off x="6699" y="12528"/>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70" name="Text Box 24347"/>
                        <wps:cNvSpPr txBox="1">
                          <a:spLocks noChangeArrowheads="1"/>
                        </wps:cNvSpPr>
                        <wps:spPr bwMode="auto">
                          <a:xfrm>
                            <a:off x="6526" y="13385"/>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71" name="Text Box 24348"/>
                        <wps:cNvSpPr txBox="1">
                          <a:spLocks noChangeArrowheads="1"/>
                        </wps:cNvSpPr>
                        <wps:spPr bwMode="auto">
                          <a:xfrm>
                            <a:off x="5452" y="13085"/>
                            <a:ext cx="42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772" name="AutoShape 4309"/>
                        <wps:cNvSpPr>
                          <a:spLocks noChangeArrowheads="1"/>
                        </wps:cNvSpPr>
                        <wps:spPr bwMode="auto">
                          <a:xfrm rot="-2446192" flipH="1" flipV="1">
                            <a:off x="5646" y="12623"/>
                            <a:ext cx="1651" cy="1346"/>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773" name="AutoShape 4310"/>
                        <wps:cNvCnPr>
                          <a:cxnSpLocks noChangeShapeType="1"/>
                        </wps:cNvCnPr>
                        <wps:spPr bwMode="auto">
                          <a:xfrm>
                            <a:off x="6468" y="12487"/>
                            <a:ext cx="14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74" name="Group 4312"/>
                        <wpg:cNvGrpSpPr>
                          <a:grpSpLocks/>
                        </wpg:cNvGrpSpPr>
                        <wpg:grpSpPr bwMode="auto">
                          <a:xfrm>
                            <a:off x="6012" y="12405"/>
                            <a:ext cx="140" cy="147"/>
                            <a:chOff x="5691" y="3689"/>
                            <a:chExt cx="287" cy="319"/>
                          </a:xfrm>
                        </wpg:grpSpPr>
                        <wps:wsp>
                          <wps:cNvPr id="8775"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76"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77" name="Oval 4318"/>
                        <wps:cNvSpPr>
                          <a:spLocks noChangeArrowheads="1"/>
                        </wps:cNvSpPr>
                        <wps:spPr bwMode="auto">
                          <a:xfrm>
                            <a:off x="6273" y="13723"/>
                            <a:ext cx="79" cy="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78" name="AutoShape 4320" descr="10%"/>
                        <wps:cNvSpPr>
                          <a:spLocks noChangeArrowheads="1"/>
                        </wps:cNvSpPr>
                        <wps:spPr bwMode="auto">
                          <a:xfrm rot="-17918" flipH="1" flipV="1">
                            <a:off x="5477" y="12682"/>
                            <a:ext cx="1651" cy="1345"/>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779" name="AutoShape 4321"/>
                        <wps:cNvSpPr>
                          <a:spLocks noChangeArrowheads="1"/>
                        </wps:cNvSpPr>
                        <wps:spPr bwMode="auto">
                          <a:xfrm rot="-4792188" flipH="1" flipV="1">
                            <a:off x="5789" y="12448"/>
                            <a:ext cx="1547" cy="1436"/>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0" name="Oval 4322"/>
                        <wps:cNvSpPr>
                          <a:spLocks noChangeArrowheads="1"/>
                        </wps:cNvSpPr>
                        <wps:spPr bwMode="auto">
                          <a:xfrm rot="1412542" flipH="1">
                            <a:off x="5797" y="12548"/>
                            <a:ext cx="1105" cy="1131"/>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781" name="Oval 4328"/>
                        <wps:cNvSpPr>
                          <a:spLocks noChangeArrowheads="1"/>
                        </wps:cNvSpPr>
                        <wps:spPr bwMode="auto">
                          <a:xfrm>
                            <a:off x="6266" y="13761"/>
                            <a:ext cx="79" cy="14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782" name="Text Box 24359"/>
                        <wps:cNvSpPr txBox="1">
                          <a:spLocks noChangeArrowheads="1"/>
                        </wps:cNvSpPr>
                        <wps:spPr bwMode="auto">
                          <a:xfrm>
                            <a:off x="5487" y="12569"/>
                            <a:ext cx="42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83" name="Text Box 24360"/>
                        <wps:cNvSpPr txBox="1">
                          <a:spLocks noChangeArrowheads="1"/>
                        </wps:cNvSpPr>
                        <wps:spPr bwMode="auto">
                          <a:xfrm>
                            <a:off x="5652" y="13370"/>
                            <a:ext cx="42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84" name="Text Box 24361"/>
                        <wps:cNvSpPr txBox="1">
                          <a:spLocks noChangeArrowheads="1"/>
                        </wps:cNvSpPr>
                        <wps:spPr bwMode="auto">
                          <a:xfrm>
                            <a:off x="6838" y="13000"/>
                            <a:ext cx="42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785" name="Text Box 24362"/>
                        <wps:cNvSpPr txBox="1">
                          <a:spLocks noChangeArrowheads="1"/>
                        </wps:cNvSpPr>
                        <wps:spPr bwMode="auto">
                          <a:xfrm>
                            <a:off x="8217" y="12696"/>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86" name="Text Box 4350"/>
                        <wps:cNvSpPr txBox="1">
                          <a:spLocks noChangeArrowheads="1"/>
                        </wps:cNvSpPr>
                        <wps:spPr bwMode="auto">
                          <a:xfrm>
                            <a:off x="7433" y="12960"/>
                            <a:ext cx="87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1. It</w:t>
                              </w:r>
                            </w:p>
                            <w:p w:rsidR="00920A2A" w:rsidRDefault="00920A2A" w:rsidP="004354DD"/>
                          </w:txbxContent>
                        </wps:txbx>
                        <wps:bodyPr rot="0" vert="horz" wrap="square" lIns="91440" tIns="45720" rIns="91440" bIns="45720" anchor="t" anchorCtr="0" upright="1">
                          <a:noAutofit/>
                        </wps:bodyPr>
                      </wps:wsp>
                      <wps:wsp>
                        <wps:cNvPr id="8787" name="Text Box 24364"/>
                        <wps:cNvSpPr txBox="1">
                          <a:spLocks noChangeArrowheads="1"/>
                        </wps:cNvSpPr>
                        <wps:spPr bwMode="auto">
                          <a:xfrm>
                            <a:off x="8217" y="12688"/>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88" name="Text Box 24365"/>
                        <wps:cNvSpPr txBox="1">
                          <a:spLocks noChangeArrowheads="1"/>
                        </wps:cNvSpPr>
                        <wps:spPr bwMode="auto">
                          <a:xfrm>
                            <a:off x="8044" y="13545"/>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789" name="Text Box 24366"/>
                        <wps:cNvSpPr txBox="1">
                          <a:spLocks noChangeArrowheads="1"/>
                        </wps:cNvSpPr>
                        <wps:spPr bwMode="auto">
                          <a:xfrm>
                            <a:off x="6970" y="13245"/>
                            <a:ext cx="42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790" name="AutoShape 4309"/>
                        <wps:cNvSpPr>
                          <a:spLocks noChangeArrowheads="1"/>
                        </wps:cNvSpPr>
                        <wps:spPr bwMode="auto">
                          <a:xfrm rot="-2446192" flipH="1" flipV="1">
                            <a:off x="7164" y="12783"/>
                            <a:ext cx="1651" cy="1346"/>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791" name="AutoShape 4310"/>
                        <wps:cNvCnPr>
                          <a:cxnSpLocks noChangeShapeType="1"/>
                        </wps:cNvCnPr>
                        <wps:spPr bwMode="auto">
                          <a:xfrm>
                            <a:off x="7986" y="12647"/>
                            <a:ext cx="14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92" name="Group 4312"/>
                        <wpg:cNvGrpSpPr>
                          <a:grpSpLocks/>
                        </wpg:cNvGrpSpPr>
                        <wpg:grpSpPr bwMode="auto">
                          <a:xfrm>
                            <a:off x="7530" y="12565"/>
                            <a:ext cx="140" cy="147"/>
                            <a:chOff x="5691" y="3689"/>
                            <a:chExt cx="287" cy="319"/>
                          </a:xfrm>
                        </wpg:grpSpPr>
                        <wps:wsp>
                          <wps:cNvPr id="8793"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9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95" name="Oval 4318"/>
                        <wps:cNvSpPr>
                          <a:spLocks noChangeArrowheads="1"/>
                        </wps:cNvSpPr>
                        <wps:spPr bwMode="auto">
                          <a:xfrm>
                            <a:off x="7791" y="13883"/>
                            <a:ext cx="79" cy="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96" name="AutoShape 4320" descr="10%"/>
                        <wps:cNvSpPr>
                          <a:spLocks noChangeArrowheads="1"/>
                        </wps:cNvSpPr>
                        <wps:spPr bwMode="auto">
                          <a:xfrm rot="-17918" flipH="1" flipV="1">
                            <a:off x="6995" y="12842"/>
                            <a:ext cx="1651" cy="1345"/>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797" name="AutoShape 4321"/>
                        <wps:cNvSpPr>
                          <a:spLocks noChangeArrowheads="1"/>
                        </wps:cNvSpPr>
                        <wps:spPr bwMode="auto">
                          <a:xfrm rot="-4792188" flipH="1" flipV="1">
                            <a:off x="7307" y="12608"/>
                            <a:ext cx="1547" cy="1436"/>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8" name="Oval 4322"/>
                        <wps:cNvSpPr>
                          <a:spLocks noChangeArrowheads="1"/>
                        </wps:cNvSpPr>
                        <wps:spPr bwMode="auto">
                          <a:xfrm rot="1412542" flipH="1">
                            <a:off x="7315" y="12707"/>
                            <a:ext cx="1105" cy="1132"/>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799" name="Oval 4328"/>
                        <wps:cNvSpPr>
                          <a:spLocks noChangeArrowheads="1"/>
                        </wps:cNvSpPr>
                        <wps:spPr bwMode="auto">
                          <a:xfrm>
                            <a:off x="7784" y="13921"/>
                            <a:ext cx="79" cy="14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800" name="Text Box 24377"/>
                        <wps:cNvSpPr txBox="1">
                          <a:spLocks noChangeArrowheads="1"/>
                        </wps:cNvSpPr>
                        <wps:spPr bwMode="auto">
                          <a:xfrm>
                            <a:off x="7005" y="12729"/>
                            <a:ext cx="42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801" name="Text Box 24378"/>
                        <wps:cNvSpPr txBox="1">
                          <a:spLocks noChangeArrowheads="1"/>
                        </wps:cNvSpPr>
                        <wps:spPr bwMode="auto">
                          <a:xfrm>
                            <a:off x="7170" y="13529"/>
                            <a:ext cx="42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w:t>
                              </w:r>
                            </w:p>
                          </w:txbxContent>
                        </wps:txbx>
                        <wps:bodyPr rot="0" vert="horz" wrap="square" lIns="91440" tIns="45720" rIns="91440" bIns="45720" anchor="t" anchorCtr="0" upright="1">
                          <a:noAutofit/>
                        </wps:bodyPr>
                      </wps:wsp>
                      <wps:wsp>
                        <wps:cNvPr id="8802" name="Text Box 24379"/>
                        <wps:cNvSpPr txBox="1">
                          <a:spLocks noChangeArrowheads="1"/>
                        </wps:cNvSpPr>
                        <wps:spPr bwMode="auto">
                          <a:xfrm>
                            <a:off x="8356" y="13160"/>
                            <a:ext cx="42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0</w:t>
                              </w:r>
                            </w:p>
                          </w:txbxContent>
                        </wps:txbx>
                        <wps:bodyPr rot="0" vert="horz" wrap="square" lIns="91440" tIns="45720" rIns="91440" bIns="45720" anchor="t" anchorCtr="0" upright="1">
                          <a:noAutofit/>
                        </wps:bodyPr>
                      </wps:wsp>
                      <wps:wsp>
                        <wps:cNvPr id="8803" name="Text Box 24380"/>
                        <wps:cNvSpPr txBox="1">
                          <a:spLocks noChangeArrowheads="1"/>
                        </wps:cNvSpPr>
                        <wps:spPr bwMode="auto">
                          <a:xfrm>
                            <a:off x="2082" y="12800"/>
                            <a:ext cx="817"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354DD">
                              <w:r>
                                <w:t xml:space="preserve">  Es</w:t>
                              </w:r>
                            </w:p>
                          </w:txbxContent>
                        </wps:txbx>
                        <wps:bodyPr rot="0" vert="horz" wrap="square" lIns="91440" tIns="45720" rIns="91440" bIns="45720" anchor="t" anchorCtr="0" upright="1">
                          <a:noAutofit/>
                        </wps:bodyPr>
                      </wps:wsp>
                      <wps:wsp>
                        <wps:cNvPr id="8804" name="Text Box 24381"/>
                        <wps:cNvSpPr txBox="1">
                          <a:spLocks noChangeArrowheads="1"/>
                        </wps:cNvSpPr>
                        <wps:spPr bwMode="auto">
                          <a:xfrm>
                            <a:off x="3694" y="12800"/>
                            <a:ext cx="855" cy="718"/>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8D11C6" w:rsidRDefault="00920A2A" w:rsidP="004354DD">
                              <w:pPr>
                                <w:spacing w:line="240" w:lineRule="auto"/>
                                <w:rPr>
                                  <w:sz w:val="20"/>
                                </w:rPr>
                              </w:pPr>
                              <w:r w:rsidRPr="008D11C6">
                                <w:rPr>
                                  <w:sz w:val="20"/>
                                </w:rPr>
                                <w:t>Contra</w:t>
                              </w:r>
                              <w:r w:rsidRPr="008D11C6">
                                <w:rPr>
                                  <w:sz w:val="20"/>
                                </w:rPr>
                                <w:br/>
                                <w:t xml:space="preserve">   Es</w:t>
                              </w:r>
                            </w:p>
                          </w:txbxContent>
                        </wps:txbx>
                        <wps:bodyPr rot="0" vert="horz" wrap="square" lIns="91440" tIns="45720" rIns="91440" bIns="45720" anchor="t" anchorCtr="0" upright="1">
                          <a:noAutofit/>
                        </wps:bodyPr>
                      </wps:wsp>
                      <wps:wsp>
                        <wps:cNvPr id="8805" name="Oval 4322"/>
                        <wps:cNvSpPr>
                          <a:spLocks noChangeArrowheads="1"/>
                        </wps:cNvSpPr>
                        <wps:spPr bwMode="auto">
                          <a:xfrm rot="1412542" flipH="1">
                            <a:off x="5777" y="12552"/>
                            <a:ext cx="1105" cy="1132"/>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806" name="Text Box 24383"/>
                        <wps:cNvSpPr txBox="1">
                          <a:spLocks noChangeArrowheads="1"/>
                        </wps:cNvSpPr>
                        <wps:spPr bwMode="auto">
                          <a:xfrm>
                            <a:off x="6042" y="12887"/>
                            <a:ext cx="723"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8D11C6" w:rsidRDefault="00920A2A" w:rsidP="004354DD">
                              <w:pPr>
                                <w:rPr>
                                  <w:sz w:val="16"/>
                                </w:rPr>
                              </w:pPr>
                              <w:r w:rsidRPr="008D11C6">
                                <w:rPr>
                                  <w:sz w:val="22"/>
                                </w:rPr>
                                <w:t>Es</w:t>
                              </w:r>
                            </w:p>
                          </w:txbxContent>
                        </wps:txbx>
                        <wps:bodyPr rot="0" vert="horz" wrap="square" lIns="91440" tIns="45720" rIns="91440" bIns="45720" anchor="t" anchorCtr="0" upright="1">
                          <a:noAutofit/>
                        </wps:bodyPr>
                      </wps:wsp>
                      <wps:wsp>
                        <wps:cNvPr id="8807" name="Oval 4322"/>
                        <wps:cNvSpPr>
                          <a:spLocks noChangeArrowheads="1"/>
                        </wps:cNvSpPr>
                        <wps:spPr bwMode="auto">
                          <a:xfrm rot="1412542" flipH="1">
                            <a:off x="7315" y="12726"/>
                            <a:ext cx="1105" cy="1131"/>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808" name="Text Box 24385"/>
                        <wps:cNvSpPr txBox="1">
                          <a:spLocks noChangeArrowheads="1"/>
                        </wps:cNvSpPr>
                        <wps:spPr bwMode="auto">
                          <a:xfrm>
                            <a:off x="7433" y="13041"/>
                            <a:ext cx="870" cy="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8D11C6" w:rsidRDefault="00920A2A" w:rsidP="004354DD">
                              <w:pPr>
                                <w:rPr>
                                  <w:sz w:val="16"/>
                                </w:rPr>
                              </w:pPr>
                              <w:r w:rsidRPr="008D11C6">
                                <w:rPr>
                                  <w:sz w:val="22"/>
                                </w:rPr>
                                <w:t>Co-Es</w:t>
                              </w:r>
                            </w:p>
                          </w:txbxContent>
                        </wps:txbx>
                        <wps:bodyPr rot="0" vert="horz" wrap="square" lIns="91440" tIns="45720" rIns="91440" bIns="45720" anchor="t" anchorCtr="0" upright="1">
                          <a:noAutofit/>
                        </wps:bodyPr>
                      </wps:wsp>
                      <wpg:grpSp>
                        <wpg:cNvPr id="8809" name="Group 4312"/>
                        <wpg:cNvGrpSpPr>
                          <a:grpSpLocks/>
                        </wpg:cNvGrpSpPr>
                        <wpg:grpSpPr bwMode="auto">
                          <a:xfrm>
                            <a:off x="4635" y="12808"/>
                            <a:ext cx="139" cy="148"/>
                            <a:chOff x="5691" y="3689"/>
                            <a:chExt cx="287" cy="319"/>
                          </a:xfrm>
                        </wpg:grpSpPr>
                        <wps:wsp>
                          <wps:cNvPr id="8810"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11"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812" name="Group 4312"/>
                        <wpg:cNvGrpSpPr>
                          <a:grpSpLocks/>
                        </wpg:cNvGrpSpPr>
                        <wpg:grpSpPr bwMode="auto">
                          <a:xfrm>
                            <a:off x="6846" y="12727"/>
                            <a:ext cx="139" cy="147"/>
                            <a:chOff x="5691" y="3689"/>
                            <a:chExt cx="287" cy="319"/>
                          </a:xfrm>
                        </wpg:grpSpPr>
                        <wps:wsp>
                          <wps:cNvPr id="8813"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1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815" name="Group 4312"/>
                        <wpg:cNvGrpSpPr>
                          <a:grpSpLocks/>
                        </wpg:cNvGrpSpPr>
                        <wpg:grpSpPr bwMode="auto">
                          <a:xfrm>
                            <a:off x="8361" y="12931"/>
                            <a:ext cx="139" cy="147"/>
                            <a:chOff x="5691" y="3689"/>
                            <a:chExt cx="287" cy="319"/>
                          </a:xfrm>
                        </wpg:grpSpPr>
                        <wps:wsp>
                          <wps:cNvPr id="8816"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17"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047603D" id="Group 24395" o:spid="_x0000_s1430" style="position:absolute;margin-left:35.75pt;margin-top:11.75pt;width:362.85pt;height:89.65pt;z-index:252128256;mso-position-horizontal-relative:text;mso-position-vertical-relative:text" coordorigin="1558,12306" coordsize="7257,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">
                <v:shape id="Text Box 24305" o:spid="_x0000_s1431" type="#_x0000_t202" style="position:absolute;left:4478;top:12586;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IXsEA&#10;AADdAAAADwAAAGRycy9kb3ducmV2LnhtbERPy4rCMBTdD/gP4QruxkRxRq1GEUVw5eAT3F2aa1ts&#10;bkoTbefvzWJglofzni9bW4oX1b5wrGHQVyCIU2cKzjScT9vPCQgfkA2WjknDL3lYLjofc0yMa/hA&#10;r2PIRAxhn6CGPIQqkdKnOVn0fVcRR+7uaoshwjqTpsYmhttSDpX6lhYLjg05VrTOKX0cn1bDZX+/&#10;XUfqJ9vYr6pxrZJsp1LrXrddzUAEasO/+M+9Mxom42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iF7BAAAA3QAAAA8AAAAAAAAAAAAAAAAAmAIAAGRycy9kb3du&#10;cmV2LnhtbFBLBQYAAAAABAAEAPUAAACGAwAAAAA=&#10;" filled="f" stroked="f">
                  <v:textbox>
                    <w:txbxContent>
                      <w:p w:rsidR="00920A2A" w:rsidRDefault="00920A2A" w:rsidP="004354DD">
                        <w:r>
                          <w:t>+</w:t>
                        </w:r>
                      </w:p>
                    </w:txbxContent>
                  </v:textbox>
                </v:shape>
                <v:shape id="Text Box 4350" o:spid="_x0000_s1432" type="#_x0000_t202" style="position:absolute;left:3694;top:12850;width:86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txcUA&#10;AADdAAAADwAAAGRycy9kb3ducmV2LnhtbESPT2sCMRTE7wW/Q3iCN00UW93VKKIUempxbQu9PTZv&#10;/+DmZdmk7vbbNwWhx2FmfsNs94NtxI06XzvWMJ8pEMS5MzWXGt4vz9M1CB+QDTaOScMPedjvRg9b&#10;TI3r+Uy3LJQiQtinqKEKoU2l9HlFFv3MtcTRK1xnMUTZldJ02Ee4beRCqSdpsea4UGFLx4rya/Zt&#10;NXy8Fl+fS/VWnuxj27tBSbaJ1HoyHg4bEIGG8B++t1+MhvVqk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y3FxQAAAN0AAAAPAAAAAAAAAAAAAAAAAJgCAABkcnMv&#10;ZG93bnJldi54bWxQSwUGAAAAAAQABAD1AAAAigMAAAAA&#10;" filled="f" stroked="f">
                  <v:textbox>
                    <w:txbxContent>
                      <w:p w:rsidR="00920A2A" w:rsidRDefault="00920A2A" w:rsidP="004354DD">
                        <w:r>
                          <w:t>1. It</w:t>
                        </w:r>
                      </w:p>
                    </w:txbxContent>
                  </v:textbox>
                </v:shape>
                <v:shape id="Text Box 24307" o:spid="_x0000_s1433" type="#_x0000_t202" style="position:absolute;left:4478;top:12578;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ShcIA&#10;AADdAAAADwAAAGRycy9kb3ducmV2LnhtbERPy4rCMBTdD8w/hCu408TRGbUaZVAEVyPjC9xdmmtb&#10;prkpTbT1781CmOXhvOfL1pbiTrUvHGsY9BUI4tSZgjMNx8OmNwHhA7LB0jFpeJCH5eL9bY6JcQ3/&#10;0n0fMhFD2CeoIQ+hSqT0aU4Wfd9VxJG7utpiiLDOpKmxieG2lB9KfUmLBceGHCta5ZT+7W9Ww+nn&#10;ejmP1C5b28+qca2SbKdS626n/Z6BCNSGf/HLvTUaJuNh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KFwgAAAN0AAAAPAAAAAAAAAAAAAAAAAJgCAABkcnMvZG93&#10;bnJldi54bWxQSwUGAAAAAAQABAD1AAAAhwMAAAAA&#10;" filled="f" stroked="f">
                  <v:textbox>
                    <w:txbxContent>
                      <w:p w:rsidR="00920A2A" w:rsidRDefault="00920A2A" w:rsidP="004354DD">
                        <w:r>
                          <w:t>+</w:t>
                        </w:r>
                      </w:p>
                    </w:txbxContent>
                  </v:textbox>
                </v:shape>
                <v:shape id="Text Box 24308" o:spid="_x0000_s1434" type="#_x0000_t202" style="position:absolute;left:4305;top:13435;width:42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3HsUA&#10;AADdAAAADwAAAGRycy9kb3ducmV2LnhtbESPQWvCQBSE74L/YXlCb3U3trYas4pYCj0pta3g7ZF9&#10;JsHs25DdmvTfu0LB4zAz3zDZqre1uFDrK8cakrECQZw7U3Gh4fvr/XEGwgdkg7Vj0vBHHlbL4SDD&#10;1LiOP+myD4WIEPYpaihDaFIpfV6SRT92DXH0Tq61GKJsC2la7CLc1nKi1Iu0WHFcKLGhTUn5ef9r&#10;NfxsT8fDs9oVb3badK5Xku1cav0w6tcLEIH6cA//tz+MhtnrUwK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exQAAAN0AAAAPAAAAAAAAAAAAAAAAAJgCAABkcnMv&#10;ZG93bnJldi54bWxQSwUGAAAAAAQABAD1AAAAigMAAAAA&#10;" filled="f" stroked="f">
                  <v:textbox>
                    <w:txbxContent>
                      <w:p w:rsidR="00920A2A" w:rsidRDefault="00920A2A" w:rsidP="004354DD">
                        <w:r>
                          <w:t>+</w:t>
                        </w:r>
                      </w:p>
                    </w:txbxContent>
                  </v:textbox>
                </v:shape>
                <v:shape id="Text Box 24309" o:spid="_x0000_s1435" type="#_x0000_t202" style="position:absolute;left:3231;top:13135;width:42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pacUA&#10;AADdAAAADwAAAGRycy9kb3ducmV2LnhtbESPT2sCMRTE7wW/Q3iCN03UtupqlFIpeKrUf+DtsXnu&#10;Lm5elk1012/fFIQeh5n5DbNYtbYUd6p94VjDcKBAEKfOFJxpOOy/+lMQPiAbLB2Thgd5WC07LwtM&#10;jGv4h+67kIkIYZ+ghjyEKpHSpzlZ9ANXEUfv4mqLIco6k6bGJsJtKUdKvUuLBceFHCv6zCm97m5W&#10;w/H7cj69qm22tm9V41ol2c6k1r1u+zEHEagN/+Fne2M0TCfjE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ilpxQAAAN0AAAAPAAAAAAAAAAAAAAAAAJgCAABkcnMv&#10;ZG93bnJldi54bWxQSwUGAAAAAAQABAD1AAAAigMAAAAA&#10;" filled="f" stroked="f">
                  <v:textbox>
                    <w:txbxContent>
                      <w:p w:rsidR="00920A2A" w:rsidRDefault="00920A2A" w:rsidP="004354DD">
                        <w:r>
                          <w:t>0</w:t>
                        </w:r>
                      </w:p>
                    </w:txbxContent>
                  </v:textbox>
                </v:shape>
                <v:shape id="AutoShape 4309" o:spid="_x0000_s1436" type="#_x0000_t5" style="position:absolute;left:3424;top:12673;width:1652;height:1346;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zG8YA&#10;AADdAAAADwAAAGRycy9kb3ducmV2LnhtbESPQWvCQBSE7wX/w/IKvRTdGKFKdBW1FtSLqO39kX1m&#10;Q7NvY3Y16b93C4Ueh5n5hpktOluJOzW+dKxgOEhAEOdOl1wo+Dx/9CcgfEDWWDkmBT/kYTHvPc0w&#10;067lI91PoRARwj5DBSaEOpPS54Ys+oGriaN3cY3FEGVTSN1gG+G2kmmSvEmLJccFgzWtDeXfp5tV&#10;UG+219S8D1fu/LV7Pcj0uG+vRqmX5245BRGoC//hv/ZWK5iMRy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zG8YAAADdAAAADwAAAAAAAAAAAAAAAACYAgAAZHJz&#10;L2Rvd25yZXYueG1sUEsFBgAAAAAEAAQA9QAAAIsDAAAAAA==&#10;" fillcolor="#bfbfbf" strokeweight=".5pt">
                  <v:fill opacity="34181f"/>
                </v:shape>
                <v:shape id="AutoShape 4310" o:spid="_x0000_s1437" type="#_x0000_t32" style="position:absolute;left:4247;top:12537;width: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SNcUAAADdAAAADwAAAGRycy9kb3ducmV2LnhtbESPT4vCMBTE78J+h/AWvMia+oe1VqOs&#10;giDe1GXx+GiebdnmpTRprd/eCILHYWZ+wyzXnSlFS7UrLCsYDSMQxKnVBWcKfs+7rxiE88gaS8uk&#10;4E4O1quP3hITbW98pPbkMxEg7BJUkHtfJVK6NCeDbmgr4uBdbW3QB1lnUtd4C3BTynEUfUuDBYeF&#10;HCva5pT+nxqjoCkPg3Pz50dttmln13geX7qLU6r/2f0sQHjq/Dv8au+1gng2mcLz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6SNcUAAADdAAAADwAAAAAAAAAA&#10;AAAAAAChAgAAZHJzL2Rvd25yZXYueG1sUEsFBgAAAAAEAAQA+QAAAJMDAAAAAA==&#10;" strokeweight="1pt"/>
                <v:group id="Group 4312" o:spid="_x0000_s1438" style="position:absolute;left:3791;top:12455;width:139;height:147"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y/VcYAAADdAAAADwAAAGRycy9kb3ducmV2LnhtbESPT4vCMBTE7wt+h/AE&#10;b2taxVWqUURW8SCCf0C8PZpnW2xeSpNt67ffLAh7HGbmN8xi1ZlSNFS7wrKCeBiBIE6tLjhTcL1s&#10;P2cgnEfWWFomBS9ysFr2PhaYaNvyiZqzz0SAsEtQQe59lUjp0pwMuqGtiIP3sLVBH2SdSV1jG+Cm&#10;lKMo+pIGCw4LOVa0ySl9nn+Mgl2L7XocfzeH52Pzul8mx9shJqUG/W49B+Gp8//hd3uvFcy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PL9VxgAAAN0A&#10;AAAPAAAAAAAAAAAAAAAAAKoCAABkcnMvZG93bnJldi54bWxQSwUGAAAAAAQABAD6AAAAnQMAAAAA&#10;">
                  <v:shape id="AutoShape 4313" o:spid="_x0000_s1439"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zxMYAAADdAAAADwAAAGRycy9kb3ducmV2LnhtbESPQWsCMRSE70L/Q3iF3mq2tVjZGkVa&#10;LFWQUttDj4/N6ya6eVmSuK7/3ggFj8PMfMNM571rREchWs8KHoYFCOLKa8u1gp/v5f0EREzIGhvP&#10;pOBEEeazm8EUS+2P/EXdNtUiQziWqMCk1JZSxsqQwzj0LXH2/nxwmLIMtdQBjxnuGvlYFGPp0HJe&#10;MNjSq6Fqvz04BW+7tV2sPtdPv/awC++bfd8ZNErd3faLFxCJ+nQN/7c/tILJ82gMlzf5CcjZ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GM8TGAAAA3QAAAA8AAAAAAAAA&#10;AAAAAAAAoQIAAGRycy9kb3ducmV2LnhtbFBLBQYAAAAABAAEAPkAAACUAwAAAAA=&#10;" strokeweight=".5pt"/>
                  <v:shape id="AutoShape 4314" o:spid="_x0000_s1440"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WX8YAAADdAAAADwAAAGRycy9kb3ducmV2LnhtbESPQWsCMRSE70L/Q3iF3jTbWqpsjSIt&#10;lipIqe2hx8fmdRPdvCxJXNd/b4RCj8PMfMPMFr1rREchWs8K7kcFCOLKa8u1gu+v1XAKIiZkjY1n&#10;UnCmCIv5zWCGpfYn/qRul2qRIRxLVGBSakspY2XIYRz5ljh7vz44TFmGWuqApwx3jXwoiifp0HJe&#10;MNjSi6HqsDs6Ba/7jV2uPzaPP/a4D2/bQ98ZNErd3fbLZxCJ+vQf/mu/awXTyXgC1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ll/GAAAA3QAAAA8AAAAAAAAA&#10;AAAAAAAAoQIAAGRycy9kb3ducmV2LnhtbFBLBQYAAAAABAAEAPkAAACUAwAAAAA=&#10;" strokeweight=".5pt"/>
                </v:group>
                <v:oval id="Oval 4318" o:spid="_x0000_s1441" style="position:absolute;left:4051;top:13773;width:80;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posMA&#10;AADdAAAADwAAAGRycy9kb3ducmV2LnhtbERPz2vCMBS+D/wfwhO8zdQJVatRRBR6GWPqxduzebbF&#10;5qUkWa3+9cthsOPH93u16U0jOnK+tqxgMk5AEBdW11wqOJ8O73MQPiBrbCyTgid52KwHbyvMtH3w&#10;N3XHUIoYwj5DBVUIbSalLyoy6Me2JY7czTqDIUJXSu3wEcNNIz+SJJUGa44NFba0q6i4H3+MApp9&#10;5vvUHBbpV7/Xk0vudq/uqtRo2G+XIAL14V/85861gvlsG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posMAAADdAAAADwAAAAAAAAAAAAAAAACYAgAAZHJzL2Rv&#10;d25yZXYueG1sUEsFBgAAAAAEAAQA9QAAAIgDAAAAAA==&#10;" strokeweight="1pt"/>
                <v:shape id="AutoShape 4320" o:spid="_x0000_s1442" type="#_x0000_t5" alt="10%" style="position:absolute;left:3255;top:12732;width:1652;height:1345;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HccA&#10;AADdAAAADwAAAGRycy9kb3ducmV2LnhtbESPQWvCQBSE74L/YXlCL0U3trSm0VVKaa30UGi0eH1k&#10;n5tg9m3IbmP8965Q8DjMzDfMYtXbWnTU+sqxgukkAUFcOF2xUbDbfoxTED4ga6wdk4IzeVgth4MF&#10;Ztqd+Ie6PBgRIewzVFCG0GRS+qIki37iGuLoHVxrMUTZGqlbPEW4reVDkjxLixXHhRIbeiupOOZ/&#10;VkF3n35tN7Q2vzv9vc7N9LN+f9ordTfqX+cgAvXhFv5vb7SCdPb4A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Pwh3HAAAA3QAAAA8AAAAAAAAAAAAAAAAAmAIAAGRy&#10;cy9kb3ducmV2LnhtbFBLBQYAAAAABAAEAPUAAACMAwAAAAA=&#10;" fillcolor="black" strokeweight=".5pt">
                  <v:fill r:id="rId37" o:title="" type="pattern"/>
                </v:shape>
                <v:shape id="AutoShape 4321" o:spid="_x0000_s1443" type="#_x0000_t5" style="position:absolute;left:3568;top:12498;width:1547;height:1435;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fvMMA&#10;AADdAAAADwAAAGRycy9kb3ducmV2LnhtbERPy2rCQBTdF/yH4Qrd1YmPVo1OggiRlq6qRbeXzDUJ&#10;Zu6EmWmMf99ZFLo8nPc2H0wrenK+saxgOklAEJdWN1wp+D4VLysQPiBrbC2Tggd5yLPR0xZTbe/8&#10;Rf0xVCKGsE9RQR1Cl0rpy5oM+ontiCN3tc5giNBVUju8x3DTylmSvEmDDceGGjva11Tejj9Gwfk0&#10;/9QXJ/n18bEs9rf1Ye2nM6Wex8NuAyLQEP7Ff+53rWC1XMT9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fvMMAAADdAAAADwAAAAAAAAAAAAAAAACYAgAAZHJzL2Rv&#10;d25yZXYueG1sUEsFBgAAAAAEAAQA9QAAAIgDAAAAAA==&#10;" adj="10750" filled="f" strokecolor="black [3213]" strokeweight=".5pt"/>
                <v:oval id="Oval 4322" o:spid="_x0000_s1444" style="position:absolute;left:3576;top:12597;width:1105;height:1132;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uGMYA&#10;AADdAAAADwAAAGRycy9kb3ducmV2LnhtbESPT2vCQBTE74LfYXlCb7qJ2Bqiq4i2pYgX/4DXR/aZ&#10;RLNvQ3arsZ/eLQgeh5n5DTOdt6YSV2pcaVlBPIhAEGdWl5wrOOy/+gkI55E1VpZJwZ0czGfdzhRT&#10;bW+8pevO5yJA2KWooPC+TqV0WUEG3cDWxME72cagD7LJpW7wFuCmksMo+pAGSw4LBda0LCi77H6N&#10;gu/VX3yPE6zP5j1brkeHy3Gz+FTqrdcuJiA8tf4VfrZ/tIJkPIrh/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uGMYAAADdAAAADwAAAAAAAAAAAAAAAACYAgAAZHJz&#10;L2Rvd25yZXYueG1sUEsFBgAAAAAEAAQA9QAAAIsDAAAAAA==&#10;" fillcolor="black [3200]" strokecolor="#f2f2f2 [3041]" strokeweight="3pt">
                  <v:shadow on="t" color="#7f7f7f [1601]" opacity=".5" offset="1pt"/>
                </v:oval>
                <v:oval id="Oval 4328" o:spid="_x0000_s1445" style="position:absolute;left:4044;top:13811;width:8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wNsQA&#10;AADdAAAADwAAAGRycy9kb3ducmV2LnhtbESPQWvCQBSE7wX/w/IEb3WTWGqIriJCobe2UdDjI/tM&#10;gtm3cXej6b/vFgo9DjPzDbPejqYTd3K+tawgnScgiCurW64VHA9vzzkIH5A1dpZJwTd52G4mT2ss&#10;tH3wF93LUIsIYV+ggiaEvpDSVw0Z9HPbE0fvYp3BEKWrpXb4iHDTySxJXqXBluNCgz3tG6qu5WAU&#10;ZIN2ab4PWfnxyV11SxbDOT0pNZuOuxWIQGP4D/+137WCfPmS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sDbEAAAA3QAAAA8AAAAAAAAAAAAAAAAAmAIAAGRycy9k&#10;b3ducmV2LnhtbFBLBQYAAAAABAAEAPUAAACJAwAAAAA=&#10;" strokeweight=".5pt"/>
                <v:shape id="Text Box 24320" o:spid="_x0000_s1446" type="#_x0000_t202" style="position:absolute;left:3265;top:12619;width:42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8UA&#10;AADdAAAADwAAAGRycy9kb3ducmV2LnhtbESPW2sCMRSE3wv+h3CEvmmitV5Wo0hLwaeKV/DtsDnu&#10;Lm5Olk3qrv++KQh9HGbmG2axam0p7lT7wrGGQV+BIE6dKTjTcDx89aYgfEA2WDomDQ/ysFp2XhaY&#10;GNfwju77kIkIYZ+ghjyEKpHSpzlZ9H1XEUfv6mqLIco6k6bGJsJtKYdKjaXFguNCjhV95JTe9j9W&#10;w+n7ejmP1Db7tO9V41ol2c6k1q/ddj0HEagN/+Fne2M0TCej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P+PxQAAAN0AAAAPAAAAAAAAAAAAAAAAAJgCAABkcnMv&#10;ZG93bnJldi54bWxQSwUGAAAAAAQABAD1AAAAigMAAAAA&#10;" filled="f" stroked="f">
                  <v:textbox>
                    <w:txbxContent>
                      <w:p w:rsidR="00920A2A" w:rsidRDefault="00920A2A" w:rsidP="004354DD">
                        <w:r>
                          <w:t>‒</w:t>
                        </w:r>
                      </w:p>
                    </w:txbxContent>
                  </v:textbox>
                </v:shape>
                <v:shape id="Text Box 24321" o:spid="_x0000_s1447" type="#_x0000_t202" style="position:absolute;left:3430;top:13419;width:42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n+8UA&#10;AADdAAAADwAAAGRycy9kb3ducmV2LnhtbESPT2vCQBTE7wW/w/IEb7prSauNriIVoSeLf1ro7ZF9&#10;JsHs25BdTfz2riD0OMzMb5j5srOVuFLjS8caxiMFgjhzpuRcw/GwGU5B+IBssHJMGm7kYbnovcwx&#10;Na7lHV33IRcRwj5FDUUIdSqlzwqy6EeuJo7eyTUWQ5RNLk2DbYTbSr4q9S4tlhwXCqzps6DsvL9Y&#10;DT/b099vor7ztX2rW9cpyfZDaj3od6sZiEBd+A8/219Gw3SSJP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Wf7xQAAAN0AAAAPAAAAAAAAAAAAAAAAAJgCAABkcnMv&#10;ZG93bnJldi54bWxQSwUGAAAAAAQABAD1AAAAigMAAAAA&#10;" filled="f" stroked="f">
                  <v:textbox>
                    <w:txbxContent>
                      <w:p w:rsidR="00920A2A" w:rsidRDefault="00920A2A" w:rsidP="004354DD">
                        <w:r>
                          <w:t>‒</w:t>
                        </w:r>
                      </w:p>
                    </w:txbxContent>
                  </v:textbox>
                </v:shape>
                <v:shape id="Text Box 24322" o:spid="_x0000_s1448" type="#_x0000_t202" style="position:absolute;left:4616;top:13050;width:42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CYMQA&#10;AADdAAAADwAAAGRycy9kb3ducmV2LnhtbESPW4vCMBSE3xf8D+EIvq2Ji9dqlGUXwacVr+DboTm2&#10;xeakNNHWf28WFvZxmJlvmMWqtaV4UO0LxxoGfQWCOHWm4EzD8bB+n4LwAdlg6Zg0PMnDatl5W2Bi&#10;XMM7euxDJiKEfYIa8hCqREqf5mTR911FHL2rqy2GKOtMmhqbCLel/FBqLC0WHBdyrOgrp/S2v1sN&#10;p5/r5TxU2+zbjqrGtUqynUmte932cw4iUBv+w3/tjdEwnQx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wmDEAAAA3QAAAA8AAAAAAAAAAAAAAAAAmAIAAGRycy9k&#10;b3ducmV2LnhtbFBLBQYAAAAABAAEAPUAAACJAwAAAAA=&#10;" filled="f" stroked="f">
                  <v:textbox>
                    <w:txbxContent>
                      <w:p w:rsidR="00920A2A" w:rsidRDefault="00920A2A" w:rsidP="004354DD">
                        <w:r>
                          <w:t>0</w:t>
                        </w:r>
                      </w:p>
                    </w:txbxContent>
                  </v:textbox>
                </v:shape>
                <v:shape id="Text Box 24323" o:spid="_x0000_s1449" type="#_x0000_t202" style="position:absolute;left:2805;top:12450;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cF8UA&#10;AADdAAAADwAAAGRycy9kb3ducmV2LnhtbESPT2sCMRTE7wW/Q3iCt5ooVu26UUQRPLWobcHbY/P2&#10;D25elk10t9++KRR6HGbmN0y66W0tHtT6yrGGyViBIM6cqbjQ8HE5PC9B+IBssHZMGr7Jw2Y9eEox&#10;Ma7jEz3OoRARwj5BDWUITSKlz0qy6MeuIY5e7lqLIcq2kKbFLsJtLadKzaXFiuNCiQ3tSspu57vV&#10;8PmWX79m6r3Y25emc72SbF+l1qNhv12BCNSH//Bf+2g0LBez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1wXxQAAAN0AAAAPAAAAAAAAAAAAAAAAAJgCAABkcnMv&#10;ZG93bnJldi54bWxQSwUGAAAAAAQABAD1AAAAigMAAAAA&#10;" filled="f" stroked="f">
                  <v:textbox>
                    <w:txbxContent>
                      <w:p w:rsidR="00920A2A" w:rsidRDefault="00920A2A" w:rsidP="004354DD">
                        <w:r>
                          <w:t>+</w:t>
                        </w:r>
                      </w:p>
                    </w:txbxContent>
                  </v:textbox>
                </v:shape>
                <v:shape id="Text Box 4350" o:spid="_x0000_s1450" type="#_x0000_t202" style="position:absolute;left:2021;top:12714;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5jMUA&#10;AADdAAAADwAAAGRycy9kb3ducmV2LnhtbESPT2sCMRTE7wW/Q3iCt5oottp1o4gieGpR24K3x+bt&#10;H9y8LJvobr99Uyh4HGbmN0y67m0t7tT6yrGGyViBIM6cqbjQ8HnePy9A+IBssHZMGn7Iw3o1eEox&#10;Ma7jI91PoRARwj5BDWUITSKlz0qy6MeuIY5e7lqLIcq2kKbFLsJtLadKvUqLFceFEhvalpRdTzer&#10;4es9v3zP1Eexsy9N53ol2b5JrUfDfrMEEagPj/B/+2A0LOa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mMxQAAAN0AAAAPAAAAAAAAAAAAAAAAAJgCAABkcnMv&#10;ZG93bnJldi54bWxQSwUGAAAAAAQABAD1AAAAigMAAAAA&#10;" filled="f" stroked="f">
                  <v:textbox>
                    <w:txbxContent>
                      <w:p w:rsidR="00920A2A" w:rsidRDefault="00920A2A" w:rsidP="004354DD">
                        <w:r>
                          <w:t>1. It</w:t>
                        </w:r>
                      </w:p>
                    </w:txbxContent>
                  </v:textbox>
                </v:shape>
                <v:shape id="Text Box 24325" o:spid="_x0000_s1451" type="#_x0000_t202" style="position:absolute;left:2805;top:12442;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t/sEA&#10;AADdAAAADwAAAGRycy9kb3ducmV2LnhtbERPy4rCMBTdD/gP4QruxkRxRq1GEUVw5eAT3F2aa1ts&#10;bkoTbefvzWJglofzni9bW4oX1b5wrGHQVyCIU2cKzjScT9vPCQgfkA2WjknDL3lYLjofc0yMa/hA&#10;r2PIRAxhn6CGPIQqkdKnOVn0fVcRR+7uaoshwjqTpsYmhttSDpX6lhYLjg05VrTOKX0cn1bDZX+/&#10;XUfqJ9vYr6pxrZJsp1LrXrddzUAEasO/+M+9Mxom41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bf7BAAAA3QAAAA8AAAAAAAAAAAAAAAAAmAIAAGRycy9kb3du&#10;cmV2LnhtbFBLBQYAAAAABAAEAPUAAACGAwAAAAA=&#10;" filled="f" stroked="f">
                  <v:textbox>
                    <w:txbxContent>
                      <w:p w:rsidR="00920A2A" w:rsidRDefault="00920A2A" w:rsidP="004354DD">
                        <w:r>
                          <w:t>+</w:t>
                        </w:r>
                      </w:p>
                    </w:txbxContent>
                  </v:textbox>
                </v:shape>
                <v:shape id="Text Box 24326" o:spid="_x0000_s1452" type="#_x0000_t202" style="position:absolute;left:2632;top:13299;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IZcUA&#10;AADdAAAADwAAAGRycy9kb3ducmV2LnhtbESPT2sCMRTE7wW/Q3iCN00UW93VKKIUempxbQu9PTZv&#10;/+DmZdmk7vbbNwWhx2FmfsNs94NtxI06XzvWMJ8pEMS5MzWXGt4vz9M1CB+QDTaOScMPedjvRg9b&#10;TI3r+Uy3LJQiQtinqKEKoU2l9HlFFv3MtcTRK1xnMUTZldJ02Ee4beRCqSdpsea4UGFLx4rya/Zt&#10;NXy8Fl+fS/VWnuxj27tBSbaJ1HoyHg4bEIGG8B++t1+MhvVqm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MhlxQAAAN0AAAAPAAAAAAAAAAAAAAAAAJgCAABkcnMv&#10;ZG93bnJldi54bWxQSwUGAAAAAAQABAD1AAAAigMAAAAA&#10;" filled="f" stroked="f">
                  <v:textbox>
                    <w:txbxContent>
                      <w:p w:rsidR="00920A2A" w:rsidRDefault="00920A2A" w:rsidP="004354DD">
                        <w:r>
                          <w:t>+</w:t>
                        </w:r>
                      </w:p>
                    </w:txbxContent>
                  </v:textbox>
                </v:shape>
                <v:shape id="Text Box 24327" o:spid="_x0000_s1453" type="#_x0000_t202" style="position:absolute;left:1558;top:12999;width:42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3JcEA&#10;AADdAAAADwAAAGRycy9kb3ducmV2LnhtbERPTYvCMBC9C/6HMMLeNHFZXa1GWRTB04quCt6GZmyL&#10;zaQ00dZ/vzkIHh/ve75sbSkeVPvCsYbhQIEgTp0pONNw/Nv0JyB8QDZYOiYNT/KwXHQ7c0yMa3hP&#10;j0PIRAxhn6CGPIQqkdKnOVn0A1cRR+7qaoshwjqTpsYmhttSfio1lhYLjg05VrTKKb0d7lbD6fd6&#10;OX+pXba2o6pxrZJsp1Lrj177MwMRqA1v8cu9NRom36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n9yXBAAAA3QAAAA8AAAAAAAAAAAAAAAAAmAIAAGRycy9kb3du&#10;cmV2LnhtbFBLBQYAAAAABAAEAPUAAACGAwAAAAA=&#10;" filled="f" stroked="f">
                  <v:textbox>
                    <w:txbxContent>
                      <w:p w:rsidR="00920A2A" w:rsidRDefault="00920A2A" w:rsidP="004354DD">
                        <w:r>
                          <w:t>0</w:t>
                        </w:r>
                      </w:p>
                    </w:txbxContent>
                  </v:textbox>
                </v:shape>
                <v:shape id="AutoShape 4309" o:spid="_x0000_s1454" type="#_x0000_t5" style="position:absolute;left:1751;top:12537;width:1652;height:1346;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tV8cA&#10;AADdAAAADwAAAGRycy9kb3ducmV2LnhtbESPW2vCQBSE34X+h+UU+iJ1k4AXUlfRXsD6Imr7fsie&#10;ZkOzZ2N2a+K/7wqCj8PMfMPMl72txZlaXzlWkI4SEMSF0xWXCr6OH88zED4ga6wdk4ILeVguHgZz&#10;zLXreE/nQyhFhLDPUYEJocml9IUhi37kGuLo/bjWYoiyLaVusYtwW8ssSSbSYsVxwWBDr4aK38Of&#10;VdC8b06ZeUvX7vj9OdzJbL/tTkapp8d+9QIiUB/u4Vt7oxXMpuMU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LVfHAAAA3QAAAA8AAAAAAAAAAAAAAAAAmAIAAGRy&#10;cy9kb3ducmV2LnhtbFBLBQYAAAAABAAEAPUAAACMAwAAAAA=&#10;" fillcolor="#bfbfbf" strokeweight=".5pt">
                  <v:fill opacity="34181f"/>
                </v:shape>
                <v:shape id="AutoShape 4310" o:spid="_x0000_s1455" type="#_x0000_t32" style="position:absolute;left:2574;top:12401;width: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KesQAAADdAAAADwAAAGRycy9kb3ducmV2LnhtbESPT4vCMBTE74LfITzBi2iqsFqrUdwF&#10;YdmbfxCPj+bZFpuX0qS1fnuzIHgcZuY3zHrbmVK0VLvCsoLpJAJBnFpdcKbgfNqPYxDOI2ssLZOC&#10;JznYbvq9NSbaPvhA7dFnIkDYJagg975KpHRpTgbdxFbEwbvZ2qAPss6krvER4KaUsyiaS4MFh4Uc&#10;K/rJKb0fG6OgKf9Gp+bip2323S5u8TK+dlen1HDQ7VYgPHX+E363f7WCePE1g/834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Ep6xAAAAN0AAAAPAAAAAAAAAAAA&#10;AAAAAKECAABkcnMvZG93bnJldi54bWxQSwUGAAAAAAQABAD5AAAAkgMAAAAA&#10;" strokeweight="1pt"/>
                <v:group id="Group 4312" o:spid="_x0000_s1456" style="position:absolute;left:2118;top:12318;width:139;height:148"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ZnGsYAAADdAAAADwAAAGRycy9kb3ducmV2LnhtbESPT4vCMBTE7wt+h/AE&#10;b2taxVWqUURW8SCCf0C8PZpnW2xeSpNt67ffLAh7HGbmN8xi1ZlSNFS7wrKCeBiBIE6tLjhTcL1s&#10;P2cgnEfWWFomBS9ysFr2PhaYaNvyiZqzz0SAsEtQQe59lUjp0pwMuqGtiIP3sLVBH2SdSV1jG+Cm&#10;lKMo+pIGCw4LOVa0ySl9nn+Mgl2L7XocfzeH52Pzul8mx9shJqUG/W49B+Gp8//hd3uvFcy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mcaxgAAAN0A&#10;AAAPAAAAAAAAAAAAAAAAAKoCAABkcnMvZG93bnJldi54bWxQSwUGAAAAAAQABAD6AAAAnQMAAAAA&#10;">
                  <v:shape id="AutoShape 4313" o:spid="_x0000_s1457"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tiMYAAADdAAAADwAAAGRycy9kb3ducmV2LnhtbESPQWsCMRSE74X+h/AK3jRbsa1sjSIV&#10;SxWk1PbQ42PzuoluXpYkrtt/bwpCj8PMfMPMFr1rREchWs8K7kcFCOLKa8u1gq/P9XAKIiZkjY1n&#10;UvBLERbz25sZltqf+YO6fapFhnAsUYFJqS2ljJUhh3HkW+Ls/fjgMGUZaqkDnjPcNXJcFI/SoeW8&#10;YLClF0PVcX9yClaHrV1u3reTb3s6hNfdse8MGqUGd/3yGUSiPv2Hr+03rWD69DCBv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H7YjGAAAA3QAAAA8AAAAAAAAA&#10;AAAAAAAAoQIAAGRycy9kb3ducmV2LnhtbFBLBQYAAAAABAAEAPkAAACUAwAAAAA=&#10;" strokeweight=".5pt"/>
                  <v:shape id="AutoShape 4314" o:spid="_x0000_s1458"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IE8YAAADdAAAADwAAAGRycy9kb3ducmV2LnhtbESPQWsCMRSE74X+h/AK3mq2oq1sjSIV&#10;pQpSanvo8bF53UQ3L0sS1+2/N4VCj8PMfMPMFr1rREchWs8KHoYFCOLKa8u1gs+P9f0UREzIGhvP&#10;pOCHIizmtzczLLW/8Dt1h1SLDOFYogKTUltKGStDDuPQt8TZ+/bBYcoy1FIHvGS4a+SoKB6lQ8t5&#10;wWBLL4aq0+HsFKyOO7vcvu3GX/Z8DJv9qe8MGqUGd/3yGUSiPv2H/9qvWsH0aTKB3zf5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SBPGAAAA3QAAAA8AAAAAAAAA&#10;AAAAAAAAoQIAAGRycy9kb3ducmV2LnhtbFBLBQYAAAAABAAEAPkAAACUAwAAAAA=&#10;" strokeweight=".5pt"/>
                </v:group>
                <v:oval id="Oval 4318" o:spid="_x0000_s1459" style="position:absolute;left:2379;top:13637;width:79;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968YA&#10;AADdAAAADwAAAGRycy9kb3ducmV2LnhtbESPQWvCQBSE74L/YXkFb7pRMNrUVUQUcpGi9tLba/Y1&#10;Cc2+DbtrTPvr3YLgcZiZb5jVpjeN6Mj52rKC6SQBQVxYXXOp4ONyGC9B+ICssbFMCn7Jw2Y9HKww&#10;0/bGJ+rOoRQRwj5DBVUIbSalLyoy6Ce2JY7et3UGQ5SulNrhLcJNI2dJkkqDNceFClvaVVT8nK9G&#10;AS2O+T41h9f0vd/r6Wfudn/dl1Kjl377BiJQH57hRzvXCpaLeQr/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968YAAADdAAAADwAAAAAAAAAAAAAAAACYAgAAZHJz&#10;L2Rvd25yZXYueG1sUEsFBgAAAAAEAAQA9QAAAIsDAAAAAA==&#10;" strokeweight="1pt"/>
                <v:shape id="AutoShape 4320" o:spid="_x0000_s1460" type="#_x0000_t5" alt="10%" style="position:absolute;left:1582;top:12596;width:1652;height:1345;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WVMcA&#10;AADdAAAADwAAAGRycy9kb3ducmV2LnhtbESPT2vCQBTE74V+h+UVvBTdKKghdZUi/sODYLT0+si+&#10;bkKzb0N2jfHbdwuFHoeZ+Q2zWPW2Fh21vnKsYDxKQBAXTldsFFwv22EKwgdkjbVjUvAgD6vl89MC&#10;M+3ufKYuD0ZECPsMFZQhNJmUvijJoh+5hjh6X661GKJsjdQt3iPc1nKSJDNpseK4UGJD65KK7/xm&#10;FXSv6fFyoJ35uOrTLjfjfb2Zfio1eOnf30AE6sN/+K990ArS+XQO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FlTHAAAA3QAAAA8AAAAAAAAAAAAAAAAAmAIAAGRy&#10;cy9kb3ducmV2LnhtbFBLBQYAAAAABAAEAPUAAACMAwAAAAA=&#10;" fillcolor="black" strokeweight=".5pt">
                  <v:fill r:id="rId37" o:title="" type="pattern"/>
                </v:shape>
                <v:shape id="AutoShape 4321" o:spid="_x0000_s1461" type="#_x0000_t5" style="position:absolute;left:1895;top:12362;width:1547;height:1436;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FZ8IA&#10;AADdAAAADwAAAGRycy9kb3ducmV2LnhtbERPz2vCMBS+D/Y/hDfwNtMqzlpNRQTFsdPs0OujebbF&#10;5qUkUet/vxwGO358v1frwXTiTs63lhWk4wQEcWV1y7WCn3L3noHwAVljZ5kUPMnDunh9WWGu7YO/&#10;6X4MtYgh7HNU0ITQ51L6qiGDfmx74shdrDMYInS11A4fMdx0cpIkH9Jgy7GhwZ62DVXX480oOJXT&#10;L312kmfPz/lue13sFz6dKDV6GzZLEIGG8C/+cx+0gmw+i3P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cVnwgAAAN0AAAAPAAAAAAAAAAAAAAAAAJgCAABkcnMvZG93&#10;bnJldi54bWxQSwUGAAAAAAQABAD1AAAAhwMAAAAA&#10;" adj="10750" filled="f" strokecolor="black [3213]" strokeweight=".5pt"/>
                <v:oval id="Oval 4322" o:spid="_x0000_s1462" style="position:absolute;left:1903;top:12466;width:1105;height:1131;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fZMYA&#10;AADdAAAADwAAAGRycy9kb3ducmV2LnhtbESPS2vDMBCE74X+B7GFXkoipyEvJ0oIhjQ5FZrndbG2&#10;tqi1MpYaO/8+ChR6HGbmG2ax6mwlrtR441jBoJ+AIM6dNlwoOB42vSkIH5A1Vo5JwY08rJbPTwtM&#10;tWv5i677UIgIYZ+igjKEOpXS5yVZ9H1XE0fv2zUWQ5RNIXWDbYTbSr4nyVhaNBwXSqwpKyn/2f9a&#10;BdlH9qY/J6P2vDvVZnu43DZhaJR6fenWcxCBuvAf/mvvtILpZDS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fZMYAAADdAAAADwAAAAAAAAAAAAAAAACYAgAAZHJz&#10;L2Rvd25yZXYueG1sUEsFBgAAAAAEAAQA9QAAAIsDAAAAAA==&#10;" fillcolor="white [3201]" strokecolor="#bfbfbf [2412]" strokeweight=".5pt">
                  <v:shadow color="#868686"/>
                </v:oval>
                <v:oval id="Oval 4328" o:spid="_x0000_s1463" style="position:absolute;left:2371;top:13675;width:8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XusEA&#10;AADdAAAADwAAAGRycy9kb3ducmV2LnhtbERPz2vCMBS+D/wfwhO8zbQVXKlGEUHYba4T9Phonm2x&#10;ealJqvW/Xw6DHT++3+vtaDrxIOdbywrSeQKCuLK65VrB6efwnoPwAVljZ5kUvMjDdjN5W2Oh7ZO/&#10;6VGGWsQQ9gUqaELoCyl91ZBBP7c9ceSu1hkMEbpaaofPGG46mSXJUhpsOTY02NO+oepWDkZBNmiX&#10;5vuQlV9H7qp7shgu6Vmp2XTcrUAEGsO/+M/9qRXkH8u4P76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N17rBAAAA3QAAAA8AAAAAAAAAAAAAAAAAmAIAAGRycy9kb3du&#10;cmV2LnhtbFBLBQYAAAAABAAEAPUAAACGAwAAAAA=&#10;" strokeweight=".5pt"/>
                <v:shape id="Text Box 24338" o:spid="_x0000_s1464" type="#_x0000_t202" style="position:absolute;left:1593;top:12483;width: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YA8UA&#10;AADdAAAADwAAAGRycy9kb3ducmV2LnhtbESPQWvCQBSE74L/YXmF3nRXqVZTVxFLoSfFVIXeHtln&#10;Epp9G7JbE/+9Kwgeh5n5hlmsOluJCzW+dKxhNFQgiDNnSs41HH6+BjMQPiAbrByThit5WC37vQUm&#10;xrW8p0sachEh7BPUUIRQJ1L6rCCLfuhq4uidXWMxRNnk0jTYRrit5FipqbRYclwosKZNQdlf+m81&#10;HLfn39Ob2uWfdlK3rlOS7Vxq/frSrT9ABOrCM/xofxsNs/fpC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5gDxQAAAN0AAAAPAAAAAAAAAAAAAAAAAJgCAABkcnMv&#10;ZG93bnJldi54bWxQSwUGAAAAAAQABAD1AAAAigMAAAAA&#10;" filled="f" stroked="f">
                  <v:textbox>
                    <w:txbxContent>
                      <w:p w:rsidR="00920A2A" w:rsidRDefault="00920A2A" w:rsidP="004354DD">
                        <w:r>
                          <w:t>‒</w:t>
                        </w:r>
                      </w:p>
                    </w:txbxContent>
                  </v:textbox>
                </v:shape>
                <v:shape id="Text Box 24339" o:spid="_x0000_s1465" type="#_x0000_t202" style="position:absolute;left:1758;top:13283;width: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GdMUA&#10;AADdAAAADwAAAGRycy9kb3ducmV2LnhtbESPQWvCQBSE74L/YXlCb7qrWLXRVUQp9FQxtgVvj+wz&#10;CWbfhuzWpP++Kwgeh5n5hlltOluJGzW+dKxhPFIgiDNnSs41fJ3ehwsQPiAbrByThj/ysFn3eytM&#10;jGv5SLc05CJC2CeooQihTqT0WUEW/cjVxNG7uMZiiLLJpWmwjXBbyYlSM2mx5LhQYE27grJr+ms1&#10;fH9ezj9Tdcj39rVuXack2zep9cug2y5BBOrCM/xofxgNi/ls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QZ0xQAAAN0AAAAPAAAAAAAAAAAAAAAAAJgCAABkcnMv&#10;ZG93bnJldi54bWxQSwUGAAAAAAQABAD1AAAAigMAAAAA&#10;" filled="f" stroked="f">
                  <v:textbox>
                    <w:txbxContent>
                      <w:p w:rsidR="00920A2A" w:rsidRDefault="00920A2A" w:rsidP="004354DD">
                        <w:r>
                          <w:t>‒</w:t>
                        </w:r>
                      </w:p>
                    </w:txbxContent>
                  </v:textbox>
                </v:shape>
                <v:shape id="Text Box 24340" o:spid="_x0000_s1466" type="#_x0000_t202" style="position:absolute;left:2944;top:12914;width:42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j78YA&#10;AADdAAAADwAAAGRycy9kb3ducmV2LnhtbESPT2vCQBTE7wW/w/IEb3VXq9am2YhUBE+V2j/Q2yP7&#10;TILZtyG7mvjt3YLQ4zAzv2HSVW9rcaHWV441TMYKBHHuTMWFhq/P7eMShA/IBmvHpOFKHlbZ4CHF&#10;xLiOP+hyCIWIEPYJaihDaBIpfV6SRT92DXH0jq61GKJsC2la7CLc1nKq1EJarDgulNjQW0n56XC2&#10;Gr7fj78/M7UvNnbedK5Xku2L1Ho07NevIAL14T98b++MhuXz4g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j78YAAADdAAAADwAAAAAAAAAAAAAAAACYAgAAZHJz&#10;L2Rvd25yZXYueG1sUEsFBgAAAAAEAAQA9QAAAIsDAAAAAA==&#10;" filled="f" stroked="f">
                  <v:textbox>
                    <w:txbxContent>
                      <w:p w:rsidR="00920A2A" w:rsidRDefault="00920A2A" w:rsidP="004354DD">
                        <w:r>
                          <w:t>0</w:t>
                        </w:r>
                      </w:p>
                    </w:txbxContent>
                  </v:textbox>
                </v:shape>
                <v:group id="Group 4312" o:spid="_x0000_s1467" style="position:absolute;left:2937;top:12631;width:139;height:148"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108cAAADdAAAADwAAAGRycy9kb3ducmV2LnhtbESPT2vCQBTE7wW/w/KE&#10;3nQT26pEVxHR0oMI/gHx9sg+k2D2bciuSfz23YLQ4zAzv2Hmy86UoqHaFZYVxMMIBHFqdcGZgvNp&#10;O5iCcB5ZY2mZFDzJwXLRe5tjom3LB2qOPhMBwi5BBbn3VSKlS3My6Ia2Ig7ezdYGfZB1JnWNbYCb&#10;Uo6iaCwNFhwWcqxonVN6Pz6Mgu8W29VHvGl299v6eT197S+7mJR673erGQhPnf8Pv9o/WsF0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M108cAAADd&#10;AAAADwAAAAAAAAAAAAAAAACqAgAAZHJzL2Rvd25yZXYueG1sUEsFBgAAAAAEAAQA+gAAAJ4DAAAA&#10;AA==&#10;">
                  <v:shape id="AutoShape 4313" o:spid="_x0000_s1468"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CrsYAAADdAAAADwAAAGRycy9kb3ducmV2LnhtbESPQWsCMRSE70L/Q3iF3mq2xVrZGkVa&#10;LFWQUttDj4/N6ya6eVmSuK7/3ggFj8PMfMNM571rREchWs8KHoYFCOLKa8u1gp/v5f0EREzIGhvP&#10;pOBEEeazm8EUS+2P/EXdNtUiQziWqMCk1JZSxsqQwzj0LXH2/nxwmLIMtdQBjxnuGvlYFGPp0HJe&#10;MNjSq6Fqvz04BW+7tV2sPtejX3vYhffNvu8MGqXubvvFC4hEfbqG/9sfWsHkefwElzf5CcjZ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ngq7GAAAA3QAAAA8AAAAAAAAA&#10;AAAAAAAAoQIAAGRycy9kb3ducmV2LnhtbFBLBQYAAAAABAAEAPkAAACUAwAAAAA=&#10;" strokeweight=".5pt"/>
                  <v:shape id="AutoShape 4314" o:spid="_x0000_s1469"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c2cYAAADdAAAADwAAAGRycy9kb3ducmV2LnhtbESPQUsDMRSE74L/ITyhN5ttkbVsm5ai&#10;VGpBxOqhx8fmdZN287Ik6Xb990YQPA4z8w2zWA2uFT2FaD0rmIwLEMS115YbBV+fm/sZiJiQNbae&#10;ScE3RVgtb28WWGl/5Q/q96kRGcKxQgUmpa6SMtaGHMax74izd/TBYcoyNFIHvGa4a+W0KErp0HJe&#10;MNjRk6H6vL84Bc+nnV2/vu8eDvZyCi9v56E3aJQa3Q3rOYhEQ/oP/7W3WsHssSzh901+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1HNnGAAAA3QAAAA8AAAAAAAAA&#10;AAAAAAAAoQIAAGRycy9kb3ducmV2LnhtbFBLBQYAAAAABAAEAPkAAACUAwAAAAA=&#10;" strokeweight=".5pt"/>
                </v:group>
                <v:shape id="Text Box 24344" o:spid="_x0000_s1470" type="#_x0000_t202" style="position:absolute;left:6699;top:12536;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l7MUA&#10;AADdAAAADwAAAGRycy9kb3ducmV2LnhtbESPQWvCQBSE7wX/w/IEb3VXsWqjq4gi9NRibAveHtln&#10;Esy+DdnVxH/vFgoeh5n5hlmuO1uJGzW+dKxhNFQgiDNnSs41fB/3r3MQPiAbrByThjt5WK96L0tM&#10;jGv5QLc05CJC2CeooQihTqT0WUEW/dDVxNE7u8ZiiLLJpWmwjXBbybFSU2mx5LhQYE3bgrJLerUa&#10;fj7Pp9+J+sp39q1uXack23ep9aDfbRYgAnXhGf5vfxgN89l0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qXsxQAAAN0AAAAPAAAAAAAAAAAAAAAAAJgCAABkcnMv&#10;ZG93bnJldi54bWxQSwUGAAAAAAQABAD1AAAAigMAAAAA&#10;" filled="f" stroked="f">
                  <v:textbox>
                    <w:txbxContent>
                      <w:p w:rsidR="00920A2A" w:rsidRDefault="00920A2A" w:rsidP="004354DD">
                        <w:r>
                          <w:t>+</w:t>
                        </w:r>
                      </w:p>
                    </w:txbxContent>
                  </v:textbox>
                </v:shape>
                <v:shape id="Text Box 4350" o:spid="_x0000_s1471" type="#_x0000_t202" style="position:absolute;left:5915;top:12800;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xnsEA&#10;AADdAAAADwAAAGRycy9kb3ducmV2LnhtbERPy4rCMBTdC/5DuIK7MVEcH9UoogzMysEnuLs017bY&#10;3JQmYzt/P1kILg/nvVy3thRPqn3hWMNwoEAQp84UnGk4n74+ZiB8QDZYOiYNf+Rhvep2lpgY1/CB&#10;nseQiRjCPkENeQhVIqVPc7LoB64ijtzd1RZDhHUmTY1NDLelHCk1kRYLjg05VrTNKX0cf62Gy/5+&#10;u47VT7azn1XjWiXZzqXW/V67WYAI1Ia3+OX+Nhpm00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9MZ7BAAAA3QAAAA8AAAAAAAAAAAAAAAAAmAIAAGRycy9kb3du&#10;cmV2LnhtbFBLBQYAAAAABAAEAPUAAACGAwAAAAA=&#10;" filled="f" stroked="f">
                  <v:textbox>
                    <w:txbxContent>
                      <w:p w:rsidR="00920A2A" w:rsidRDefault="00920A2A" w:rsidP="004354DD">
                        <w:r>
                          <w:t>1. It</w:t>
                        </w:r>
                      </w:p>
                    </w:txbxContent>
                  </v:textbox>
                </v:shape>
                <v:shape id="Text Box 24346" o:spid="_x0000_s1472" type="#_x0000_t202" style="position:absolute;left:6699;top:12528;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UBcUA&#10;AADdAAAADwAAAGRycy9kb3ducmV2LnhtbESPW2sCMRSE3wX/QzgF3zRpaa27NYq0CD4pbi/Qt8Pm&#10;7IVuTpZNdLf/3giCj8PMfMMs14NtxJk6XzvW8DhTIIhzZ2ouNXx9bqcLED4gG2wck4Z/8rBejUdL&#10;TI3r+UjnLJQiQtinqKEKoU2l9HlFFv3MtcTRK1xnMUTZldJ02Ee4beSTUnNpsea4UGFL7xXlf9nJ&#10;avjeF78/z+pQftiXtneDkmwTqfXkYdi8gQg0hHv41t4ZDYvXeQL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ZQFxQAAAN0AAAAPAAAAAAAAAAAAAAAAAJgCAABkcnMv&#10;ZG93bnJldi54bWxQSwUGAAAAAAQABAD1AAAAigMAAAAA&#10;" filled="f" stroked="f">
                  <v:textbox>
                    <w:txbxContent>
                      <w:p w:rsidR="00920A2A" w:rsidRDefault="00920A2A" w:rsidP="004354DD">
                        <w:r>
                          <w:t>+</w:t>
                        </w:r>
                      </w:p>
                    </w:txbxContent>
                  </v:textbox>
                </v:shape>
                <v:shape id="Text Box 24347" o:spid="_x0000_s1473" type="#_x0000_t202" style="position:absolute;left:6526;top:13385;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rRcEA&#10;AADdAAAADwAAAGRycy9kb3ducmV2LnhtbERPy4rCMBTdC/5DuII7TRRn1GoUUQZm5eAT3F2aa1ts&#10;bkqTsZ2/nywEl4fzXq5bW4on1b5wrGE0VCCIU2cKzjScT1+DGQgfkA2WjknDH3lYr7qdJSbGNXyg&#10;5zFkIoawT1BDHkKVSOnTnCz6oauII3d3tcUQYZ1JU2MTw20px0p9SosFx4YcK9rmlD6Ov1bDZX+/&#10;XSfqJ9vZj6pxrZJs51Lrfq/dLEAEasNb/HJ/Gw2z6TT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q0XBAAAA3QAAAA8AAAAAAAAAAAAAAAAAmAIAAGRycy9kb3du&#10;cmV2LnhtbFBLBQYAAAAABAAEAPUAAACGAwAAAAA=&#10;" filled="f" stroked="f">
                  <v:textbox>
                    <w:txbxContent>
                      <w:p w:rsidR="00920A2A" w:rsidRDefault="00920A2A" w:rsidP="004354DD">
                        <w:r>
                          <w:t>+</w:t>
                        </w:r>
                      </w:p>
                    </w:txbxContent>
                  </v:textbox>
                </v:shape>
                <v:shape id="Text Box 24348" o:spid="_x0000_s1474" type="#_x0000_t202" style="position:absolute;left:5452;top:13085;width:42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O3sUA&#10;AADdAAAADwAAAGRycy9kb3ducmV2LnhtbESPT2vCQBTE74LfYXmF3nRXqf9SVxFLoSelqQq9PbLP&#10;JDT7NmS3Jn57VxA8DjPzG2a57mwlLtT40rGG0VCBIM6cKTnXcPj5HMxB+IBssHJMGq7kYb3q95aY&#10;GNfyN13SkIsIYZ+ghiKEOpHSZwVZ9ENXE0fv7BqLIcoml6bBNsJtJcdKTaXFkuNCgTVtC8r+0n+r&#10;4bg7/57e1D7/sJO6dZ2SbBdS69eXbvMOIlAXnuFH+8tomM9mI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g7exQAAAN0AAAAPAAAAAAAAAAAAAAAAAJgCAABkcnMv&#10;ZG93bnJldi54bWxQSwUGAAAAAAQABAD1AAAAigMAAAAA&#10;" filled="f" stroked="f">
                  <v:textbox>
                    <w:txbxContent>
                      <w:p w:rsidR="00920A2A" w:rsidRDefault="00920A2A" w:rsidP="004354DD">
                        <w:r>
                          <w:t>0</w:t>
                        </w:r>
                      </w:p>
                    </w:txbxContent>
                  </v:textbox>
                </v:shape>
                <v:shape id="AutoShape 4309" o:spid="_x0000_s1475" type="#_x0000_t5" style="position:absolute;left:5646;top:12623;width:1651;height:1346;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vQMYA&#10;AADdAAAADwAAAGRycy9kb3ducmV2LnhtbESPT2vCQBTE7wW/w/KEXopuzEElukr9B9qLqO39kX1m&#10;Q7NvY3Zr0m/fFQoeh5n5DTNfdrYSd2p86VjBaJiAIM6dLrlQ8HnZDaYgfEDWWDkmBb/kYbnovcwx&#10;067lE93PoRARwj5DBSaEOpPS54Ys+qGriaN3dY3FEGVTSN1gG+G2kmmSjKXFkuOCwZrWhvLv849V&#10;UG/3t9RsRit3+Tq8HWV6+mhvRqnXfvc+AxGoC8/wf3uvFUwnkx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bvQMYAAADdAAAADwAAAAAAAAAAAAAAAACYAgAAZHJz&#10;L2Rvd25yZXYueG1sUEsFBgAAAAAEAAQA9QAAAIsDAAAAAA==&#10;" fillcolor="#bfbfbf" strokeweight=".5pt">
                  <v:fill opacity="34181f"/>
                </v:shape>
                <v:shape id="AutoShape 4310" o:spid="_x0000_s1476" type="#_x0000_t32" style="position:absolute;left:6468;top:12487;width: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zgcUAAADdAAAADwAAAGRycy9kb3ducmV2LnhtbESPT4vCMBTE78J+h/AWvMiauoLtVqPs&#10;LgjizT+Ix0fzbIvNS2nSWr+9EQSPw8z8hlmselOJjhpXWlYwGUcgiDOrS84VHA/rrwSE88gaK8uk&#10;4E4OVsuPwQJTbW+8o27vcxEg7FJUUHhfp1K6rCCDbmxr4uBdbGPQB9nkUjd4C3BTye8omkmDJYeF&#10;Amv6Lyi77lujoK22o0N78pMu/+viS/KTnPuzU2r42f/OQXjq/Tv8am+0giSOp/B8E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2zgcUAAADdAAAADwAAAAAAAAAA&#10;AAAAAAChAgAAZHJzL2Rvd25yZXYueG1sUEsFBgAAAAAEAAQA+QAAAJMDAAAAAA==&#10;" strokeweight="1pt"/>
                <v:group id="Group 4312" o:spid="_x0000_s1477" style="position:absolute;left:6012;top:12405;width:140;height:147"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qjDscAAADdAAAADwAAAGRycy9kb3ducmV2LnhtbESPT2vCQBTE7wW/w/KE&#10;3nQT26pEVxHR0oMI/gHx9sg+k2D2bciuSfz23YLQ4zAzv2Hmy86UoqHaFZYVxMMIBHFqdcGZgvNp&#10;O5iCcB5ZY2mZFDzJwXLRe5tjom3LB2qOPhMBwi5BBbn3VSKlS3My6Ia2Ig7ezdYGfZB1JnWNbYCb&#10;Uo6iaCwNFhwWcqxonVN6Pz6Mgu8W29VHvGl299v6eT197S+7mJR673erGQhPnf8Pv9o/WsF0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qjDscAAADd&#10;AAAADwAAAAAAAAAAAAAAAACqAgAAZHJzL2Rvd25yZXYueG1sUEsFBgAAAAAEAAQA+gAAAJ4DAAAA&#10;AA==&#10;">
                  <v:shape id="AutoShape 4313" o:spid="_x0000_s1478"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Uc8YAAADdAAAADwAAAGRycy9kb3ducmV2LnhtbESPQWsCMRSE70L/Q3iF3jTbYqtsjSIt&#10;lipIqe2hx8fmdRPdvCxJXNd/b4RCj8PMfMPMFr1rREchWs8K7kcFCOLKa8u1gu+v1XAKIiZkjY1n&#10;UnCmCIv5zWCGpfYn/qRul2qRIRxLVGBSakspY2XIYRz5ljh7vz44TFmGWuqApwx3jXwoiifp0HJe&#10;MNjSi6HqsDs6Ba/7jV2uPzbjH3vch7ftoe8MGqXubvvlM4hEffoP/7XftYLpZPII1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FHPGAAAA3QAAAA8AAAAAAAAA&#10;AAAAAAAAoQIAAGRycy9kb3ducmV2LnhtbFBLBQYAAAAABAAEAPkAAACUAwAAAAA=&#10;" strokeweight=".5pt"/>
                  <v:shape id="AutoShape 4314" o:spid="_x0000_s1479"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KBMYAAADdAAAADwAAAGRycy9kb3ducmV2LnhtbESPQUsDMRSE7wX/Q3iCN5u1SLusTUux&#10;KFqQYvXg8bF5btJuXpYk3W7/fSMIPQ4z8w0zXw6uFT2FaD0reBgXIIhrry03Cr6/Xu5LEDEha2w9&#10;k4IzRVgubkZzrLQ/8Sf1u9SIDOFYoQKTUldJGWtDDuPYd8TZ+/XBYcoyNFIHPGW4a+WkKKbSoeW8&#10;YLCjZ0P1YXd0Ctb7jV29bzePP/a4D68fh6E3aJS6ux1WTyASDeka/m+/aQXlbDaFvzf5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sigTGAAAA3QAAAA8AAAAAAAAA&#10;AAAAAAAAoQIAAGRycy9kb3ducmV2LnhtbFBLBQYAAAAABAAEAPkAAACUAwAAAAA=&#10;" strokeweight=".5pt"/>
                </v:group>
                <v:oval id="Oval 4318" o:spid="_x0000_s1480" style="position:absolute;left:6273;top:13723;width:79;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EEMYA&#10;AADdAAAADwAAAGRycy9kb3ducmV2LnhtbESPT2vCQBTE74V+h+UVeqsbPSQaXaWIQi6l+Ofi7Zl9&#10;JqHZt2F3jWk/fVcQPA4z8xtmsRpMK3pyvrGsYDxKQBCXVjdcKTgeth9TED4ga2wtk4Jf8rBavr4s&#10;MNf2xjvq96ESEcI+RwV1CF0upS9rMuhHtiOO3sU6gyFKV0nt8BbhppWTJEmlwYbjQo0drWsqf/ZX&#10;o4Cyr2KTmu0s/R42enwq3PqvPyv1/jZ8zkEEGsIz/GgXWsE0yzK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EEMYAAADdAAAADwAAAAAAAAAAAAAAAACYAgAAZHJz&#10;L2Rvd25yZXYueG1sUEsFBgAAAAAEAAQA9QAAAIsDAAAAAA==&#10;" strokeweight="1pt"/>
                <v:shape id="AutoShape 4320" o:spid="_x0000_s1481" type="#_x0000_t5" alt="10%" style="position:absolute;left:5477;top:12682;width:1651;height:1345;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eRsMA&#10;AADdAAAADwAAAGRycy9kb3ducmV2LnhtbERPz2vCMBS+D/wfwhN2GZoqbJZqFBnTiQfBqnh9NM+0&#10;2LyUJqvdf78chB0/vt+LVW9r0VHrK8cKJuMEBHHhdMVGwfm0GaUgfEDWWDsmBb/kYbUcvCww0+7B&#10;R+ryYEQMYZ+hgjKEJpPSFyVZ9GPXEEfu5lqLIcLWSN3iI4bbWk6T5ENarDg2lNjQZ0nFPf+xCrq3&#10;dH/a0dZczvqwzc3ku/56vyr1OuzXcxCB+vAvfrp3WkE6m8W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eRsMAAADdAAAADwAAAAAAAAAAAAAAAACYAgAAZHJzL2Rv&#10;d25yZXYueG1sUEsFBgAAAAAEAAQA9QAAAIgDAAAAAA==&#10;" fillcolor="black" strokeweight=".5pt">
                  <v:fill r:id="rId37" o:title="" type="pattern"/>
                </v:shape>
                <v:shape id="AutoShape 4321" o:spid="_x0000_s1482" type="#_x0000_t5" style="position:absolute;left:5789;top:12448;width:1547;height:1436;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8nMUA&#10;AADdAAAADwAAAGRycy9kb3ducmV2LnhtbESPQWvCQBSE70L/w/IK3nSjYmNSVymCovTUWNrrI/ua&#10;BLNvw+6q8d+7gtDjMDPfMMt1b1pxIecbywom4wQEcWl1w5WC7+N2tADhA7LG1jIpuJGH9eplsMRc&#10;2yt/0aUIlYgQ9jkqqEPocil9WZNBP7YdcfT+rDMYonSV1A6vEW5aOU2SN2mw4bhQY0ebmspTcTYK&#10;fo6zT/3rJM9vh3S7OWW7zE+mSg1f+493EIH68B9+tvdawSJNM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DycxQAAAN0AAAAPAAAAAAAAAAAAAAAAAJgCAABkcnMv&#10;ZG93bnJldi54bWxQSwUGAAAAAAQABAD1AAAAigMAAAAA&#10;" adj="10750" filled="f" strokecolor="black [3213]" strokeweight=".5pt"/>
                <v:oval id="Oval 4322" o:spid="_x0000_s1483" style="position:absolute;left:5797;top:12548;width:1105;height:1131;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fy8AA&#10;AADdAAAADwAAAGRycy9kb3ducmV2LnhtbERPPW/CMBDdK/EfrENiqYpTBhoCBiEQiLUpA+MpvsQR&#10;9jmKXQj/Hg9IjE/ve7UZnBU36kPrWcH3NANBXHndcqPg/Hf4ykGEiKzReiYFDwqwWY8+Vlhof+df&#10;upWxESmEQ4EKTIxdIWWoDDkMU98RJ672vcOYYN9I3eM9hTsrZ1k2lw5bTg0GO9oZqq7lv1NQm/25&#10;bszjc57ZxbG05rI4XbxSk/GwXYKINMS3+OU+aQX5T572pzfp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Ffy8AAAADdAAAADwAAAAAAAAAAAAAAAACYAgAAZHJzL2Rvd25y&#10;ZXYueG1sUEsFBgAAAAAEAAQA9QAAAIUDAAAAAA==&#10;" strokecolor="gray"/>
                <v:oval id="Oval 4328" o:spid="_x0000_s1484" style="position:absolute;left:6266;top:13761;width: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U28QA&#10;AADdAAAADwAAAGRycy9kb3ducmV2LnhtbESPQWvCQBSE7wX/w/IEb3WTCG2IriKC0FttKujxkX0m&#10;wezbuLvR+O+7hUKPw8x8w6w2o+nEnZxvLStI5wkI4srqlmsFx+/9aw7CB2SNnWVS8CQPm/XkZYWF&#10;tg/+onsZahEh7AtU0ITQF1L6qiGDfm574uhdrDMYonS11A4fEW46mSXJmzTYclxosKddQ9W1HIyC&#10;bNAuzXchKz8P3FW3ZDGc05NSs+m4XYIINIb/8F/7QyvI3/MU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lNvEAAAA3QAAAA8AAAAAAAAAAAAAAAAAmAIAAGRycy9k&#10;b3ducmV2LnhtbFBLBQYAAAAABAAEAPUAAACJAwAAAAA=&#10;" strokeweight=".5pt"/>
                <v:shape id="Text Box 24359" o:spid="_x0000_s1485" type="#_x0000_t202" style="position:absolute;left:5487;top:12569;width: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gjsQA&#10;AADdAAAADwAAAGRycy9kb3ducmV2LnhtbESPT2vCQBTE74LfYXmF3nS30tY0dRVRhJ4s/oXeHtln&#10;Epp9G7Krid/eFQSPw8z8hpnMOluJCzW+dKzhbahAEGfOlJxr2O9WgwSED8gGK8ek4UoeZtN+b4Kp&#10;cS1v6LINuYgQ9ilqKEKoUyl9VpBFP3Q1cfROrrEYomxyaRpsI9xWcqTUp7RYclwosKZFQdn/9mw1&#10;HNanv+O7+s2X9qNuXack2y+p9etLN/8GEagLz/Cj/WM0JONkBPc38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4I7EAAAA3QAAAA8AAAAAAAAAAAAAAAAAmAIAAGRycy9k&#10;b3ducmV2LnhtbFBLBQYAAAAABAAEAPUAAACJAwAAAAA=&#10;" filled="f" stroked="f">
                  <v:textbox>
                    <w:txbxContent>
                      <w:p w:rsidR="00920A2A" w:rsidRDefault="00920A2A" w:rsidP="004354DD">
                        <w:r>
                          <w:t>‒</w:t>
                        </w:r>
                      </w:p>
                    </w:txbxContent>
                  </v:textbox>
                </v:shape>
                <v:shape id="Text Box 24360" o:spid="_x0000_s1486" type="#_x0000_t202" style="position:absolute;left:5652;top:13370;width:42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FFcUA&#10;AADdAAAADwAAAGRycy9kb3ducmV2LnhtbESPT2vCQBTE74V+h+UVequ72lZjdBVRCj0p/gVvj+wz&#10;CWbfhuxq0m/vFgo9DjPzG2Y672wl7tT40rGGfk+BIM6cKTnXcNh/vSUgfEA2WDkmDT/kYT57fppi&#10;alzLW7rvQi4ihH2KGooQ6lRKnxVk0fdcTRy9i2sshiibXJoG2wi3lRwoNZQWS44LBda0LCi77m5W&#10;w3F9OZ8+1CZf2c+6dZ2SbMdS69eXbjEBEagL/+G/9rfRkIySd/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UVxQAAAN0AAAAPAAAAAAAAAAAAAAAAAJgCAABkcnMv&#10;ZG93bnJldi54bWxQSwUGAAAAAAQABAD1AAAAigMAAAAA&#10;" filled="f" stroked="f">
                  <v:textbox>
                    <w:txbxContent>
                      <w:p w:rsidR="00920A2A" w:rsidRDefault="00920A2A" w:rsidP="004354DD">
                        <w:r>
                          <w:t>‒</w:t>
                        </w:r>
                      </w:p>
                    </w:txbxContent>
                  </v:textbox>
                </v:shape>
                <v:shape id="Text Box 24361" o:spid="_x0000_s1487" type="#_x0000_t202" style="position:absolute;left:6838;top:13000;width: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dYcUA&#10;AADdAAAADwAAAGRycy9kb3ducmV2LnhtbESPW4vCMBSE3wX/QzgL+6bJipdu1yjiIvik6F5g3w7N&#10;sS3bnJQm2vrvjSD4OMzMN8x82dlKXKjxpWMNb0MFgjhzpuRcw/fXZpCA8AHZYOWYNFzJw3LR780x&#10;Na7lA12OIRcRwj5FDUUIdSqlzwqy6IeuJo7eyTUWQ5RNLk2DbYTbSo6UmkqLJceFAmtaF5T9H89W&#10;w8/u9Pc7Vvv8007q1nVKsn2XWr++dKsPEIG68Aw/2lujIZklY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N1hxQAAAN0AAAAPAAAAAAAAAAAAAAAAAJgCAABkcnMv&#10;ZG93bnJldi54bWxQSwUGAAAAAAQABAD1AAAAigMAAAAA&#10;" filled="f" stroked="f">
                  <v:textbox>
                    <w:txbxContent>
                      <w:p w:rsidR="00920A2A" w:rsidRDefault="00920A2A" w:rsidP="004354DD">
                        <w:r>
                          <w:t>0</w:t>
                        </w:r>
                      </w:p>
                    </w:txbxContent>
                  </v:textbox>
                </v:shape>
                <v:shape id="Text Box 24362" o:spid="_x0000_s1488" type="#_x0000_t202" style="position:absolute;left:8217;top:12696;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4+sUA&#10;AADdAAAADwAAAGRycy9kb3ducmV2LnhtbESPT2vCQBTE7wW/w/IK3nS3Um2augliETwptX+gt0f2&#10;mYRm34bsauK3dwWhx2FmfsMs88E24kydrx1reJoqEMSFMzWXGr4+N5MEhA/IBhvHpOFCHvJs9LDE&#10;1LieP+h8CKWIEPYpaqhCaFMpfVGRRT91LXH0jq6zGKLsSmk67CPcNnKm1EJarDkuVNjSuqLi73Cy&#10;Gr53x9+fZ7Uv3+287d2gJNtXqfX4cVi9gQg0hP/wvb01GpKXZA6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Hj6xQAAAN0AAAAPAAAAAAAAAAAAAAAAAJgCAABkcnMv&#10;ZG93bnJldi54bWxQSwUGAAAAAAQABAD1AAAAigMAAAAA&#10;" filled="f" stroked="f">
                  <v:textbox>
                    <w:txbxContent>
                      <w:p w:rsidR="00920A2A" w:rsidRDefault="00920A2A" w:rsidP="004354DD">
                        <w:r>
                          <w:t>+</w:t>
                        </w:r>
                      </w:p>
                    </w:txbxContent>
                  </v:textbox>
                </v:shape>
                <v:shape id="Text Box 4350" o:spid="_x0000_s1489" type="#_x0000_t202" style="position:absolute;left:7433;top:12960;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mjcUA&#10;AADdAAAADwAAAGRycy9kb3ducmV2LnhtbESPT2vCQBTE7wW/w/KE3uquojZGVxGl0JOl/gNvj+wz&#10;CWbfhuzWxG/vFgo9DjPzG2ax6mwl7tT40rGG4UCBIM6cKTnXcDx8vCUgfEA2WDkmDQ/ysFr2XhaY&#10;GtfyN933IRcRwj5FDUUIdSqlzwqy6AeuJo7e1TUWQ5RNLk2DbYTbSo6UmkqLJceFAmvaFJTd9j9W&#10;w2l3vZzH6ivf2knduk5JtjOp9Wu/W89BBOrCf/iv/Wk0JO/JF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uaNxQAAAN0AAAAPAAAAAAAAAAAAAAAAAJgCAABkcnMv&#10;ZG93bnJldi54bWxQSwUGAAAAAAQABAD1AAAAigMAAAAA&#10;" filled="f" stroked="f">
                  <v:textbox>
                    <w:txbxContent>
                      <w:p w:rsidR="00920A2A" w:rsidRDefault="00920A2A" w:rsidP="004354DD">
                        <w:r>
                          <w:t>1. It</w:t>
                        </w:r>
                      </w:p>
                      <w:p w:rsidR="00920A2A" w:rsidRDefault="00920A2A" w:rsidP="004354DD"/>
                    </w:txbxContent>
                  </v:textbox>
                </v:shape>
                <v:shape id="Text Box 24364" o:spid="_x0000_s1490" type="#_x0000_t202" style="position:absolute;left:8217;top:12688;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FsUA&#10;AADdAAAADwAAAGRycy9kb3ducmV2LnhtbESPT2vCQBTE7wW/w/KE3uquojVGVxGl0JOl/gNvj+wz&#10;CWbfhuzWxG/vFgo9DjPzG2ax6mwl7tT40rGG4UCBIM6cKTnXcDx8vCUgfEA2WDkmDQ/ysFr2XhaY&#10;GtfyN933IRcRwj5FDUUIdSqlzwqy6AeuJo7e1TUWQ5RNLk2DbYTbSo6UepcWS44LBda0KSi77X+s&#10;htPuejmP1Ve+tZO6dZ2SbGdS69d+t56DCNSF//Bf+9NoSKbJF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kMWxQAAAN0AAAAPAAAAAAAAAAAAAAAAAJgCAABkcnMv&#10;ZG93bnJldi54bWxQSwUGAAAAAAQABAD1AAAAigMAAAAA&#10;" filled="f" stroked="f">
                  <v:textbox>
                    <w:txbxContent>
                      <w:p w:rsidR="00920A2A" w:rsidRDefault="00920A2A" w:rsidP="004354DD">
                        <w:r>
                          <w:t>+</w:t>
                        </w:r>
                      </w:p>
                    </w:txbxContent>
                  </v:textbox>
                </v:shape>
                <v:shape id="Text Box 24365" o:spid="_x0000_s1491" type="#_x0000_t202" style="position:absolute;left:8044;top:13545;width:43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XZMIA&#10;AADdAAAADwAAAGRycy9kb3ducmV2LnhtbERPy2rCQBTdF/yH4Qru6ozFtjFmIlIRXLXUF7i7ZK5J&#10;MHMnZEaT/n1nUejycN7ZarCNeFDna8caZlMFgrhwpuZSw/GwfU5A+IBssHFMGn7IwyofPWWYGtfz&#10;Nz32oRQxhH2KGqoQ2lRKX1Rk0U9dSxy5q+sshgi7UpoO+xhuG/mi1Ju0WHNsqLClj4qK2/5uNZw+&#10;r5fzXH2VG/va9m5Qku1Caj0ZD+sliEBD+Bf/uXdGQ/KexLn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ddkwgAAAN0AAAAPAAAAAAAAAAAAAAAAAJgCAABkcnMvZG93&#10;bnJldi54bWxQSwUGAAAAAAQABAD1AAAAhwMAAAAA&#10;" filled="f" stroked="f">
                  <v:textbox>
                    <w:txbxContent>
                      <w:p w:rsidR="00920A2A" w:rsidRDefault="00920A2A" w:rsidP="004354DD">
                        <w:r>
                          <w:t>+</w:t>
                        </w:r>
                      </w:p>
                    </w:txbxContent>
                  </v:textbox>
                </v:shape>
                <v:shape id="Text Box 24366" o:spid="_x0000_s1492" type="#_x0000_t202" style="position:absolute;left:6970;top:13245;width:42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1y/8QA&#10;AADdAAAADwAAAGRycy9kb3ducmV2LnhtbESPT4vCMBTE74LfITzBmyYr6tauUURZ8KSs+wf29mie&#10;bdnmpTRZW7+9EQSPw8z8hlmuO1uJCzW+dKzhZaxAEGfOlJxr+Pp8HyUgfEA2WDkmDVfysF71e0tM&#10;jWv5gy6nkIsIYZ+ihiKEOpXSZwVZ9GNXE0fv7BqLIcoml6bBNsJtJSdKzaXFkuNCgTVtC8r+Tv9W&#10;w/fh/PszVcd8Z2d16zol2S6k1sNBt3kDEagLz/CjvTcaktdkAf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9cv/EAAAA3QAAAA8AAAAAAAAAAAAAAAAAmAIAAGRycy9k&#10;b3ducmV2LnhtbFBLBQYAAAAABAAEAPUAAACJAwAAAAA=&#10;" filled="f" stroked="f">
                  <v:textbox>
                    <w:txbxContent>
                      <w:p w:rsidR="00920A2A" w:rsidRDefault="00920A2A" w:rsidP="004354DD">
                        <w:r>
                          <w:t>0</w:t>
                        </w:r>
                      </w:p>
                    </w:txbxContent>
                  </v:textbox>
                </v:shape>
                <v:shape id="AutoShape 4309" o:spid="_x0000_s1493" type="#_x0000_t5" style="position:absolute;left:7164;top:12783;width:1651;height:1346;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yVsMA&#10;AADdAAAADwAAAGRycy9kb3ducmV2LnhtbERPyW7CMBC9V+IfrEHiUoFDDgUCBrG0EvRSsd1H8RBH&#10;xOMQuyT9+/pQqcenty9Wna3EkxpfOlYwHiUgiHOnSy4UXM4fwykIH5A1Vo5JwQ95WC17LwvMtGv5&#10;SM9TKEQMYZ+hAhNCnUnpc0MW/cjVxJG7ucZiiLAppG6wjeG2kmmSvEmLJccGgzVtDeX307dVUL/v&#10;H6nZjTfufD28fsn0+Nk+jFKDfreegwjUhX/xn3uvFUwns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yVsMAAADdAAAADwAAAAAAAAAAAAAAAACYAgAAZHJzL2Rv&#10;d25yZXYueG1sUEsFBgAAAAAEAAQA9QAAAIgDAAAAAA==&#10;" fillcolor="#bfbfbf" strokeweight=".5pt">
                  <v:fill opacity="34181f"/>
                </v:shape>
                <v:shape id="AutoShape 4310" o:spid="_x0000_s1494" type="#_x0000_t32" style="position:absolute;left:7986;top:12647;width: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9ul8QAAADdAAAADwAAAGRycy9kb3ducmV2LnhtbESPQYvCMBSE78L+h/CEvciadg9au0ZZ&#10;hQXxphXx+GiebbF5KU1au//eCILHYWa+YZbrwdSip9ZVlhXE0wgEcW51xYWCU/b3lYBwHlljbZkU&#10;/JOD9epjtMRU2zsfqD/6QgQIuxQVlN43qZQuL8mgm9qGOHhX2xr0QbaF1C3eA9zU8juKZtJgxWGh&#10;xIa2JeW3Y2cUdPV+knVnH/fFpp9fk0VyGS5Oqc/x8PsDwtPg3+FXe6cVJPNFDM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6XxAAAAN0AAAAPAAAAAAAAAAAA&#10;AAAAAKECAABkcnMvZG93bnJldi54bWxQSwUGAAAAAAQABAD5AAAAkgMAAAAA&#10;" strokeweight="1pt"/>
                <v:group id="Group 4312" o:spid="_x0000_s1495" style="position:absolute;left:7530;top:12565;width:140;height:147"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N4G8cAAADdAAAADwAAAGRycy9kb3ducmV2LnhtbESPT2vCQBTE7wW/w/KE&#10;3nQTS6tGVxHR0oMI/gHx9sg+k2D2bciuSfz23YLQ4zAzv2Hmy86UoqHaFZYVxMMIBHFqdcGZgvNp&#10;O5iAcB5ZY2mZFDzJwXLRe5tjom3LB2qOPhMBwi5BBbn3VSKlS3My6Ia2Ig7ezdYGfZB1JnWNbYCb&#10;Uo6i6EsaLDgs5FjROqf0fnwYBd8ttquPeNPs7rf183r63F92MSn13u9WMxCeOv8ffrV/tILJ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N4G8cAAADd&#10;AAAADwAAAAAAAAAAAAAAAACqAgAAZHJzL2Rvd25yZXYueG1sUEsFBgAAAAAEAAQA+gAAAJ4DAAAA&#10;AA==&#10;">
                  <v:shape id="AutoShape 4313" o:spid="_x0000_s1496"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PZscAAADdAAAADwAAAGRycy9kb3ducmV2LnhtbESPQUsDMRSE7wX/Q3gFbzZblVrXpqUo&#10;ii2IWD14fGyem7SblyVJt9t/3xSEHoeZ+YaZLXrXiI5CtJ4VjEcFCOLKa8u1gp/v15spiJiQNTae&#10;ScGRIizmV4MZltof+Iu6TapFhnAsUYFJqS2ljJUhh3HkW+Ls/fngMGUZaqkDHjLcNfK2KCbSoeW8&#10;YLClZ0PVbrN3Cl62a7tcfa7vf+1+G94+dn1n0Ch1PeyXTyAS9ekS/m+/awXTh8c7OL/JT0D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89mxwAAAN0AAAAPAAAAAAAA&#10;AAAAAAAAAKECAABkcnMvZG93bnJldi54bWxQSwUGAAAAAAQABAD5AAAAlQMAAAAA&#10;" strokeweight=".5pt"/>
                  <v:shape id="AutoShape 4314" o:spid="_x0000_s1497"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XEsYAAADdAAAADwAAAGRycy9kb3ducmV2LnhtbESPQWsCMRSE74L/ITzBm2ZbpLVbo0hL&#10;pQpSanvo8bF53UQ3L0sS1/XfN4VCj8PMfMMsVr1rREchWs8KbqYFCOLKa8u1gs+Pl8kcREzIGhvP&#10;pOBKEVbL4WCBpfYXfqfukGqRIRxLVGBSakspY2XIYZz6ljh73z44TFmGWuqAlwx3jbwtijvp0HJe&#10;MNjSk6HqdDg7Bc/HnV1v33azL3s+hs3+1HcGjVLjUb9+BJGoT//hv/arVjC/f5jB75v8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VxLGAAAA3QAAAA8AAAAAAAAA&#10;AAAAAAAAoQIAAGRycy9kb3ducmV2LnhtbFBLBQYAAAAABAAEAPkAAACUAwAAAAA=&#10;" strokeweight=".5pt"/>
                </v:group>
                <v:oval id="Oval 4318" o:spid="_x0000_s1498" style="position:absolute;left:7791;top:13883;width:79;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ZBsYA&#10;AADdAAAADwAAAGRycy9kb3ducmV2LnhtbESPQWvCQBSE74L/YXmF3nRjoVGjq4go5CJS9dLba/aZ&#10;hGbfht1tTPvrXaHgcZiZb5jlujeN6Mj52rKCyTgBQVxYXXOp4HLej2YgfEDW2FgmBb/kYb0aDpaY&#10;aXvjD+pOoRQRwj5DBVUIbSalLyoy6Me2JY7e1TqDIUpXSu3wFuGmkW9JkkqDNceFClvaVlR8n36M&#10;Apoe8l1q9vP02O/05DN327/uS6nXl36zABGoD8/wfzvXCmbT+Ts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ZBsYAAADdAAAADwAAAAAAAAAAAAAAAACYAgAAZHJz&#10;L2Rvd25yZXYueG1sUEsFBgAAAAAEAAQA9QAAAIsDAAAAAA==&#10;" strokeweight="1pt"/>
                <v:shape id="AutoShape 4320" o:spid="_x0000_s1499" type="#_x0000_t5" alt="10%" style="position:absolute;left:6995;top:12842;width:1651;height:1345;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JVccA&#10;AADdAAAADwAAAGRycy9kb3ducmV2LnhtbESPQWvCQBSE74L/YXkFL6VuLKhp6iqlVCsehEZLr4/s&#10;6yaYfRuya0z/vSsUPA4z8w2zWPW2Fh21vnKsYDJOQBAXTldsFBwP66cUhA/IGmvHpOCPPKyWw8EC&#10;M+0u/EVdHoyIEPYZKihDaDIpfVGSRT92DXH0fl1rMUTZGqlbvES4reVzksykxYrjQokNvZdUnPKz&#10;VdA9prvDljbm+6j3m9xMPuuP6Y9So4f+7RVEoD7cw//trVaQzl9m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2CVXHAAAA3QAAAA8AAAAAAAAAAAAAAAAAmAIAAGRy&#10;cy9kb3ducmV2LnhtbFBLBQYAAAAABAAEAPUAAACMAwAAAAA=&#10;" fillcolor="black" strokeweight=".5pt">
                  <v:fill r:id="rId37" o:title="" type="pattern"/>
                </v:shape>
                <v:shape id="AutoShape 4321" o:spid="_x0000_s1500" type="#_x0000_t5" style="position:absolute;left:7307;top:12608;width:1547;height:1436;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rj8UA&#10;AADdAAAADwAAAGRycy9kb3ducmV2LnhtbESPQWvCQBSE70L/w/IK3nSjYmNSVymCovTUWNrrI/ua&#10;BLNvw+6q8d+7gtDjMDPfMMt1b1pxIecbywom4wQEcWl1w5WC7+N2tADhA7LG1jIpuJGH9eplsMRc&#10;2yt/0aUIlYgQ9jkqqEPocil9WZNBP7YdcfT+rDMYonSV1A6vEW5aOU2SN2mw4bhQY0ebmspTcTYK&#10;fo6zT/3rJM9vh3S7OWW7zE+mSg1f+493EIH68B9+tvdawSLNUn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uPxQAAAN0AAAAPAAAAAAAAAAAAAAAAAJgCAABkcnMv&#10;ZG93bnJldi54bWxQSwUGAAAAAAQABAD1AAAAigMAAAAA&#10;" adj="10750" filled="f" strokecolor="black [3213]" strokeweight=".5pt"/>
                <v:oval id="Oval 4322" o:spid="_x0000_s1501" style="position:absolute;left:7315;top:12707;width:1105;height:1132;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FEMAA&#10;AADdAAAADwAAAGRycy9kb3ducmV2LnhtbERPPW/CMBDdkfgP1iF1QeDQAUiKQVURiJXAwHiKL3FU&#10;+xzFBsK/x0Oljk/ve7MbnBUP6kPrWcFinoEgrrxuuVFwvRxmaxAhImu0nknBiwLstuPRBgvtn3ym&#10;RxkbkUI4FKjAxNgVUobKkMMw9x1x4mrfO4wJ9o3UPT5TuLPyM8uW0mHLqcFgRz+Gqt/y7hTUZn+t&#10;G/OaLjObH0trbvnp5pX6mAzfXyAiDfFf/Oc+aQXrVZ7mpjfp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7FEMAAAADdAAAADwAAAAAAAAAAAAAAAACYAgAAZHJzL2Rvd25y&#10;ZXYueG1sUEsFBgAAAAAEAAQA9QAAAIUDAAAAAA==&#10;" strokecolor="gray"/>
                <v:oval id="Oval 4328" o:spid="_x0000_s1502" style="position:absolute;left:7784;top:13921;width: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OAMUA&#10;AADdAAAADwAAAGRycy9kb3ducmV2LnhtbESPQWvCQBSE7wX/w/IEb3WTCG2MriJCobe2UdDjI/tM&#10;gtm3cXej6b/vFgo9DjPzDbPejqYTd3K+tawgnScgiCurW64VHA9vzzkIH5A1dpZJwTd52G4mT2ss&#10;tH3wF93LUIsIYV+ggiaEvpDSVw0Z9HPbE0fvYp3BEKWrpXb4iHDTySxJXqTBluNCgz3tG6qu5WAU&#10;ZIN2ab4PWfnxyV11SxbDOT0pNZuOuxWIQGP4D/+137WC/HW5h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g4AxQAAAN0AAAAPAAAAAAAAAAAAAAAAAJgCAABkcnMv&#10;ZG93bnJldi54bWxQSwUGAAAAAAQABAD1AAAAigMAAAAA&#10;" strokeweight=".5pt"/>
                <v:shape id="Text Box 24377" o:spid="_x0000_s1503" type="#_x0000_t202" style="position:absolute;left:7005;top:12729;width: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MbsIA&#10;AADdAAAADwAAAGRycy9kb3ducmV2LnhtbERPW2vCMBR+H/gfwhH2tiaObdRqFHEIe9pYvYBvh+bY&#10;FpuTkkTb/fvlYbDHj+++XI+2E3fyoXWsYZYpEMSVMy3XGg773VMOIkRkg51j0vBDAdarycMSC+MG&#10;/qZ7GWuRQjgUqKGJsS+kDFVDFkPmeuLEXZy3GBP0tTQehxRuO/ms1Ju02HJqaLCnbUPVtbxZDcfP&#10;y/n0or7qd/vaD25Uku1cav04HTcLEJHG+C/+c38YDXmu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ExuwgAAAN0AAAAPAAAAAAAAAAAAAAAAAJgCAABkcnMvZG93&#10;bnJldi54bWxQSwUGAAAAAAQABAD1AAAAhwMAAAAA&#10;" filled="f" stroked="f">
                  <v:textbox>
                    <w:txbxContent>
                      <w:p w:rsidR="00920A2A" w:rsidRDefault="00920A2A" w:rsidP="004354DD">
                        <w:r>
                          <w:t>‒</w:t>
                        </w:r>
                      </w:p>
                    </w:txbxContent>
                  </v:textbox>
                </v:shape>
                <v:shape id="Text Box 24378" o:spid="_x0000_s1504" type="#_x0000_t202" style="position:absolute;left:7170;top:13529;width:4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9cQA&#10;AADdAAAADwAAAGRycy9kb3ducmV2LnhtbESPT2vCQBTE7wW/w/KE3ppdSy0xuopYBE+W+g+8PbLP&#10;JJh9G7Krid++Wyh4HGbmN8xs0dta3Kn1lWMNo0SBIM6dqbjQcNiv31IQPiAbrB2Thgd5WMwHLzPM&#10;jOv4h+67UIgIYZ+hhjKEJpPS5yVZ9IlriKN3ca3FEGVbSNNiF+G2lu9KfUqLFceFEhtalZRfdzer&#10;4bi9nE8f6rv4suOmc72SbCdS69dhv5yCCNSHZ/i/vTEa0lSN4O9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6fXEAAAA3QAAAA8AAAAAAAAAAAAAAAAAmAIAAGRycy9k&#10;b3ducmV2LnhtbFBLBQYAAAAABAAEAPUAAACJAwAAAAA=&#10;" filled="f" stroked="f">
                  <v:textbox>
                    <w:txbxContent>
                      <w:p w:rsidR="00920A2A" w:rsidRDefault="00920A2A" w:rsidP="004354DD">
                        <w:r>
                          <w:t>‒</w:t>
                        </w:r>
                      </w:p>
                    </w:txbxContent>
                  </v:textbox>
                </v:shape>
                <v:shape id="Text Box 24379" o:spid="_x0000_s1505" type="#_x0000_t202" style="position:absolute;left:8356;top:13160;width:42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3gsQA&#10;AADdAAAADwAAAGRycy9kb3ducmV2LnhtbESPT4vCMBTE74LfITxhb5oou1KrUWQXwdMu/gVvj+bZ&#10;FpuX0kRbv/1mYcHjMDO/YRarzlbiQY0vHWsYjxQI4syZknMNx8NmmIDwAdlg5Zg0PMnDatnvLTA1&#10;ruUdPfYhFxHCPkUNRQh1KqXPCrLoR64mjt7VNRZDlE0uTYNthNtKTpSaSoslx4UCa/osKLvt71bD&#10;6ft6Ob+rn/zLftSt65RkO5Navw269RxEoC68wv/trdGQJGo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4LEAAAA3QAAAA8AAAAAAAAAAAAAAAAAmAIAAGRycy9k&#10;b3ducmV2LnhtbFBLBQYAAAAABAAEAPUAAACJAwAAAAA=&#10;" filled="f" stroked="f">
                  <v:textbox>
                    <w:txbxContent>
                      <w:p w:rsidR="00920A2A" w:rsidRDefault="00920A2A" w:rsidP="004354DD">
                        <w:r>
                          <w:t>0</w:t>
                        </w:r>
                      </w:p>
                    </w:txbxContent>
                  </v:textbox>
                </v:shape>
                <v:shape id="Text Box 24380" o:spid="_x0000_s1506" type="#_x0000_t202" style="position:absolute;left:2082;top:12800;width:81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8VsUA&#10;AADdAAAADwAAAGRycy9kb3ducmV2LnhtbESP3WrCQBSE7wt9h+UUvCl1Y60xjVmlCi3eGn2AY/bk&#10;B7NnQ3Y18e27hYKXw8x8w2Sb0bTiRr1rLCuYTSMQxIXVDVcKTsfvtwSE88gaW8uk4E4ONuvnpwxT&#10;bQc+0C33lQgQdikqqL3vUildUZNBN7UdcfBK2xv0QfaV1D0OAW5a+R5FsTTYcFiosaNdTcUlvxoF&#10;5X54XXwO5x9/Wh4+4i02y7O9KzV5Gb9WIDyN/hH+b++1giSJ5v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PxWxQAAAN0AAAAPAAAAAAAAAAAAAAAAAJgCAABkcnMv&#10;ZG93bnJldi54bWxQSwUGAAAAAAQABAD1AAAAigMAAAAA&#10;" stroked="f">
                  <v:textbox>
                    <w:txbxContent>
                      <w:p w:rsidR="00920A2A" w:rsidRDefault="00920A2A" w:rsidP="004354DD">
                        <w:r>
                          <w:t xml:space="preserve">  Es</w:t>
                        </w:r>
                      </w:p>
                    </w:txbxContent>
                  </v:textbox>
                </v:shape>
                <v:shape id="Text Box 24381" o:spid="_x0000_s1507" type="#_x0000_t202" style="position:absolute;left:3694;top:12800;width:855;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Uz8UA&#10;AADdAAAADwAAAGRycy9kb3ducmV2LnhtbESPQWvCQBSE74X+h+UVequbipSYukoVBG9FDdLeHruv&#10;SUj2bdzdmvTfdwXB4zAz3zCL1Wg7cSEfGscKXicZCGLtTMOVgvK4fclBhIhssHNMCv4owGr5+LDA&#10;wriB93Q5xEokCIcCFdQx9oWUQddkMUxcT5y8H+ctxiR9JY3HIcFtJ6dZ9iYtNpwWauxpU5NuD782&#10;UWb6/Lkv9e779DXMfdvq7dprpZ6fxo93EJHGeA/f2jujIM+zG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NTPxQAAAN0AAAAPAAAAAAAAAAAAAAAAAJgCAABkcnMv&#10;ZG93bnJldi54bWxQSwUGAAAAAAQABAD1AAAAigMAAAAA&#10;" fillcolor="#002060" stroked="f">
                  <v:textbox>
                    <w:txbxContent>
                      <w:p w:rsidR="00920A2A" w:rsidRPr="008D11C6" w:rsidRDefault="00920A2A" w:rsidP="004354DD">
                        <w:pPr>
                          <w:spacing w:line="240" w:lineRule="auto"/>
                          <w:rPr>
                            <w:sz w:val="20"/>
                          </w:rPr>
                        </w:pPr>
                        <w:r w:rsidRPr="008D11C6">
                          <w:rPr>
                            <w:sz w:val="20"/>
                          </w:rPr>
                          <w:t>Contra</w:t>
                        </w:r>
                        <w:r w:rsidRPr="008D11C6">
                          <w:rPr>
                            <w:sz w:val="20"/>
                          </w:rPr>
                          <w:br/>
                          <w:t xml:space="preserve">   Es</w:t>
                        </w:r>
                      </w:p>
                    </w:txbxContent>
                  </v:textbox>
                </v:shape>
                <v:oval id="Oval 4322" o:spid="_x0000_s1508" style="position:absolute;left:5777;top:12552;width:1105;height:1132;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uKsYA&#10;AADdAAAADwAAAGRycy9kb3ducmV2LnhtbESPT2vCQBTE74V+h+UVehHdaLGG6ColYOtJqH+vj+wz&#10;WZp9G7JbE799VxB6HGbmN8xi1dtaXKn1xrGC8SgBQVw4bbhUcNivhykIH5A11o5JwY08rJbPTwvM&#10;tOv4m667UIoIYZ+hgiqEJpPSFxVZ9CPXEEfv4lqLIcq2lLrFLsJtLSdJ8i4tGo4LFTaUV1T87H6t&#10;gvwzH+jtbNqdNsfGfO3Pt3V4M0q9vvQfcxCB+vAffrQ3WkGaJ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iuKsYAAADdAAAADwAAAAAAAAAAAAAAAACYAgAAZHJz&#10;L2Rvd25yZXYueG1sUEsFBgAAAAAEAAQA9QAAAIsDAAAAAA==&#10;" fillcolor="white [3201]" strokecolor="#bfbfbf [2412]" strokeweight=".5pt">
                  <v:shadow color="#868686"/>
                </v:oval>
                <v:shape id="Text Box 24383" o:spid="_x0000_s1509" type="#_x0000_t202" style="position:absolute;left:6042;top:12887;width:723;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fzsQA&#10;AADdAAAADwAAAGRycy9kb3ducmV2LnhtbESP0YrCMBRE34X9h3AFX0TTFa3drlFU2MXXqh9wba5t&#10;sbkpTbT17zfCgo/DzJxhVpve1OJBrassK/icRiCIc6srLhScTz+TBITzyBpry6TgSQ4264/BClNt&#10;O87ocfSFCBB2KSoovW9SKV1ekkE3tQ1x8K62NeiDbAupW+wC3NRyFkWxNFhxWCixoX1J+e14Nwqu&#10;h268+Oouv/68zObxDqvlxT6VGg377TcIT71/h//bB60gSaIYXm/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X87EAAAA3QAAAA8AAAAAAAAAAAAAAAAAmAIAAGRycy9k&#10;b3ducmV2LnhtbFBLBQYAAAAABAAEAPUAAACJAwAAAAA=&#10;" stroked="f">
                  <v:textbox>
                    <w:txbxContent>
                      <w:p w:rsidR="00920A2A" w:rsidRPr="008D11C6" w:rsidRDefault="00920A2A" w:rsidP="004354DD">
                        <w:pPr>
                          <w:rPr>
                            <w:sz w:val="16"/>
                          </w:rPr>
                        </w:pPr>
                        <w:r w:rsidRPr="008D11C6">
                          <w:rPr>
                            <w:sz w:val="22"/>
                          </w:rPr>
                          <w:t>Es</w:t>
                        </w:r>
                      </w:p>
                    </w:txbxContent>
                  </v:textbox>
                </v:shape>
                <v:oval id="Oval 4322" o:spid="_x0000_s1510" style="position:absolute;left:7315;top:12726;width:1105;height:1131;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VxsYA&#10;AADdAAAADwAAAGRycy9kb3ducmV2LnhtbESPT2vCQBTE74V+h+UVehHdtMUaoquUgK0nof69PrLP&#10;ZDH7NmS3Jn57VxB6HGbmN8xs0dtaXKj1xrGCt1ECgrhw2nCpYLddDlMQPiBrrB2Tgit5WMyfn2aY&#10;adfxL102oRQRwj5DBVUITSalLyqy6EeuIY7eybUWQ5RtKXWLXYTbWr4nyae0aDguVNhQXlFx3vxZ&#10;Bfl3PtDrybg7rPaN+dker8vwYZR6fem/piAC9eE//GivtII0TS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aVxsYAAADdAAAADwAAAAAAAAAAAAAAAACYAgAAZHJz&#10;L2Rvd25yZXYueG1sUEsFBgAAAAAEAAQA9QAAAIsDAAAAAA==&#10;" fillcolor="white [3201]" strokecolor="#bfbfbf [2412]" strokeweight=".5pt">
                  <v:shadow color="#868686"/>
                </v:oval>
                <v:shape id="Text Box 24385" o:spid="_x0000_s1511" type="#_x0000_t202" style="position:absolute;left:7433;top:13041;width:87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uJ8EA&#10;AADdAAAADwAAAGRycy9kb3ducmV2LnhtbERPy4rCMBTdC/5DuIIbsakyo7UaRYUZ3Pr4gNvm2hab&#10;m9JEW//eLAZmeTjvza43tXhR6yrLCmZRDII4t7riQsHt+jNNQDiPrLG2TAre5GC3HQ42mGrb8Zle&#10;F1+IEMIuRQWl900qpctLMugi2xAH7m5bgz7AtpC6xS6Em1rO43ghDVYcGkps6FhS/rg8jYL7qZt8&#10;r7rs19+W56/FAatlZt9KjUf9fg3CU+//xX/uk1aQJHGYG96EJ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bifBAAAA3QAAAA8AAAAAAAAAAAAAAAAAmAIAAGRycy9kb3du&#10;cmV2LnhtbFBLBQYAAAAABAAEAPUAAACGAwAAAAA=&#10;" stroked="f">
                  <v:textbox>
                    <w:txbxContent>
                      <w:p w:rsidR="00920A2A" w:rsidRPr="008D11C6" w:rsidRDefault="00920A2A" w:rsidP="004354DD">
                        <w:pPr>
                          <w:rPr>
                            <w:sz w:val="16"/>
                          </w:rPr>
                        </w:pPr>
                        <w:r w:rsidRPr="008D11C6">
                          <w:rPr>
                            <w:sz w:val="22"/>
                          </w:rPr>
                          <w:t>Co-Es</w:t>
                        </w:r>
                      </w:p>
                    </w:txbxContent>
                  </v:textbox>
                </v:shape>
                <v:group id="Group 4312" o:spid="_x0000_s1512" style="position:absolute;left:4635;top:12808;width:139;height:148"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nru8YAAADdAAAADwAAAGRycy9kb3ducmV2LnhtbESPT2vCQBTE7wW/w/KE&#10;3uomlpYYXUVExYMU/APi7ZF9JsHs25Bdk/jtu4WCx2FmfsPMFr2pREuNKy0riEcRCOLM6pJzBefT&#10;5iMB4TyyxsoyKXiSg8V88DbDVNuOD9QefS4ChF2KCgrv61RKlxVk0I1sTRy8m20M+iCbXOoGuwA3&#10;lRxH0bc0WHJYKLCmVUHZ/fgwCrYddsvPeN3u77fV83r6+rnsY1LqfdgvpyA89f4V/m/vtIIkiS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qeu7xgAAAN0A&#10;AAAPAAAAAAAAAAAAAAAAAKoCAABkcnMvZG93bnJldi54bWxQSwUGAAAAAAQABAD6AAAAnQMAAAAA&#10;">
                  <v:shape id="AutoShape 4313" o:spid="_x0000_s1513"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GHcMAAADdAAAADwAAAGRycy9kb3ducmV2LnhtbERPTWsCMRC9F/ofwhS81axFyrI1irRU&#10;rFBE7cHjsBk30c1kSeK6/ffNoeDx8b5ni8G1oqcQrWcFk3EBgrj22nKj4Ofw+VyCiAlZY+uZFPxS&#10;hMX88WGGlfY33lG/T43IIRwrVGBS6iopY23IYRz7jjhzJx8cpgxDI3XAWw53rXwpilfp0HJuMNjR&#10;u6H6sr86BR/njV1+bTfTo72ew+r7MvQGjVKjp2H5BiLRkO7if/daKyjLSd6f3+Qn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ixh3DAAAA3QAAAA8AAAAAAAAAAAAA&#10;AAAAoQIAAGRycy9kb3ducmV2LnhtbFBLBQYAAAAABAAEAPkAAACRAwAAAAA=&#10;" strokeweight=".5pt"/>
                  <v:shape id="AutoShape 4314" o:spid="_x0000_s1514"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jhsYAAADdAAAADwAAAGRycy9kb3ducmV2LnhtbESPQUsDMRSE70L/Q3iCN5tdEVnWpqVY&#10;FC2ItPXQ42Pzukm7eVmSdLv+eyMIPQ4z8w0zW4yuEwOFaD0rKKcFCOLGa8utgu/d630FIiZkjZ1n&#10;UvBDERbzyc0Ma+0vvKFhm1qRIRxrVGBS6mspY2PIYZz6njh7Bx8cpixDK3XAS4a7Tj4UxZN0aDkv&#10;GOzpxVBz2p6dgtVxbZcfX+vHvT0fw9vnaRwMGqXubsflM4hEY7qG/9vvWkFVlSX8vc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uY4bGAAAA3QAAAA8AAAAAAAAA&#10;AAAAAAAAoQIAAGRycy9kb3ducmV2LnhtbFBLBQYAAAAABAAEAPkAAACUAwAAAAA=&#10;" strokeweight=".5pt"/>
                </v:group>
                <v:group id="Group 4312" o:spid="_x0000_s1515" style="position:absolute;left:6846;top:12727;width:139;height:147"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vF8UAAADdAAAADwAAAGRycy9kb3ducmV2LnhtbESPQYvCMBSE7wv+h/AE&#10;b2taxaVUo4i44kGEVUG8PZpnW2xeSpNt6783wsIeh5n5hlmselOJlhpXWlYQjyMQxJnVJecKLufv&#10;zwSE88gaK8uk4EkOVsvBxwJTbTv+ofbkcxEg7FJUUHhfp1K6rCCDbmxr4uDdbWPQB9nkUjfYBbip&#10;5CSKvqTBksNCgTVtCsoep1+jYNdht57G2/bwuG+et/Ps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7xfFAAAA3QAA&#10;AA8AAAAAAAAAAAAAAAAAqgIAAGRycy9kb3ducmV2LnhtbFBLBQYAAAAABAAEAPoAAACcAwAAAAA=&#10;">
                  <v:shape id="AutoShape 4313" o:spid="_x0000_s1516"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YasYAAADdAAAADwAAAGRycy9kb3ducmV2LnhtbESPQUsDMRSE74L/ITzBW5ttFVnWpqVY&#10;WtqCiNWDx8fmuUm7eVmSdLv+eyMUPA4z8w0zWwyuFT2FaD0rmIwLEMS115YbBZ8f61EJIiZkja1n&#10;UvBDERbz25sZVtpf+J36Q2pEhnCsUIFJqaukjLUhh3HsO+LsffvgMGUZGqkDXjLctXJaFE/SoeW8&#10;YLCjF0P16XB2ClbHvV3u3vaPX/Z8DJvX09AbNErd3w3LZxCJhvQfvra3WkFZTh7g701+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WGrGAAAA3QAAAA8AAAAAAAAA&#10;AAAAAAAAoQIAAGRycy9kb3ducmV2LnhtbFBLBQYAAAAABAAEAPkAAACUAwAAAAA=&#10;" strokeweight=".5pt"/>
                  <v:shape id="AutoShape 4314" o:spid="_x0000_s1517"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AHsYAAADdAAAADwAAAGRycy9kb3ducmV2LnhtbESPQWsCMRSE74X+h/AK3mpWkbKsRpGW&#10;igql1Pbg8bF53UQ3L0sS1/XfN4VCj8PMfMMsVoNrRU8hWs8KJuMCBHHtteVGwdfn62MJIiZkja1n&#10;UnCjCKvl/d0CK+2v/EH9ITUiQzhWqMCk1FVSxtqQwzj2HXH2vn1wmLIMjdQBrxnuWjktiifp0HJe&#10;MNjRs6H6fLg4BS+nvV3v3vezo72cwubtPPQGjVKjh2E9B5FoSP/hv/ZWKyjLyQx+3+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ZwB7GAAAA3QAAAA8AAAAAAAAA&#10;AAAAAAAAoQIAAGRycy9kb3ducmV2LnhtbFBLBQYAAAAABAAEAPkAAACUAwAAAAA=&#10;" strokeweight=".5pt"/>
                </v:group>
                <v:group id="Group 4312" o:spid="_x0000_s1518" style="position:absolute;left:8361;top:12931;width:139;height:147"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13Y8UAAADdAAAADwAAAGRycy9kb3ducmV2LnhtbESPQYvCMBSE7wv+h/CE&#10;va1pXVxKNYqIyh5EWBXE26N5tsXmpTSxrf9+Iwgeh5n5hpktelOJlhpXWlYQjyIQxJnVJecKTsfN&#10;VwLCeWSNlWVS8CAHi/ngY4apth3/UXvwuQgQdikqKLyvUyldVpBBN7I1cfCutjHog2xyqRvsAtxU&#10;chxFP9JgyWGhwJpWBWW3w90o2HbYLb/jdbu7XVePy3GyP+9iUupz2C+nIDz1/h1+tX+1giSJJ/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d2PFAAAA3QAA&#10;AA8AAAAAAAAAAAAAAAAAqgIAAGRycy9kb3ducmV2LnhtbFBLBQYAAAAABAAEAPoAAACcAwAAAAA=&#10;">
                  <v:shape id="AutoShape 4313" o:spid="_x0000_s1519"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78sYAAADdAAAADwAAAGRycy9kb3ducmV2LnhtbESPQUsDMRSE74L/ITzBm81WpCzbpmVR&#10;FC2IWD30+Ng8N9luXpYk3W7/fSMIHoeZ+YZZbSbXi5FCtJ4VzGcFCOLGa8utgu+v57sSREzIGnvP&#10;pOBMETbr66sVVtqf+JPGXWpFhnCsUIFJaaikjI0hh3HmB+Ls/fjgMGUZWqkDnjLc9fK+KBbSoeW8&#10;YHCgR0PNYXd0Cp66ra3fPrYPe3vswsv7YRoNGqVub6Z6CSLRlP7Df+1XraAs5wv4fZOf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LGAAAA3QAAAA8AAAAAAAAA&#10;AAAAAAAAoQIAAGRycy9kb3ducmV2LnhtbFBLBQYAAAAABAAEAPkAAACUAwAAAAA=&#10;" strokeweight=".5pt"/>
                  <v:shape id="AutoShape 4314" o:spid="_x0000_s1520"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eacYAAADdAAAADwAAAGRycy9kb3ducmV2LnhtbESPQUsDMRSE74L/ITzBW5ttEV3WpqVY&#10;WtqCiNWDx8fmuUm7eVmSdLv+eyMUPA4z8w0zWwyuFT2FaD0rmIwLEMS115YbBZ8f61EJIiZkja1n&#10;UvBDERbz25sZVtpf+J36Q2pEhnCsUIFJqaukjLUhh3HsO+LsffvgMGUZGqkDXjLctXJaFI/SoeW8&#10;YLCjF0P16XB2ClbHvV3u3vYPX/Z8DJvX09AbNErd3w3LZxCJhvQfvra3WkFZTp7g701+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XmnGAAAA3QAAAA8AAAAAAAAA&#10;AAAAAAAAoQIAAGRycy9kb3ducmV2LnhtbFBLBQYAAAAABAAEAPkAAACUAwAAAAA=&#10;" strokeweight=".5pt"/>
                </v:group>
              </v:group>
            </w:pict>
          </mc:Fallback>
        </mc:AlternateContent>
      </w:r>
    </w:p>
    <w:p w:rsidR="004354DD" w:rsidRPr="00E3538B" w:rsidRDefault="004354DD" w:rsidP="004354DD">
      <w:pPr>
        <w:rPr>
          <w:rFonts w:ascii="Calibri" w:hAnsi="Calibri" w:cs="Calibri"/>
        </w:rPr>
      </w:pPr>
    </w:p>
    <w:p w:rsidR="004354DD" w:rsidRPr="00E3538B" w:rsidRDefault="004354DD" w:rsidP="004354DD">
      <w:pPr>
        <w:rPr>
          <w:rFonts w:ascii="Calibri" w:hAnsi="Calibri" w:cs="Calibri"/>
        </w:rPr>
      </w:pPr>
    </w:p>
    <w:p w:rsidR="004354DD" w:rsidRPr="00E3538B" w:rsidRDefault="004354DD" w:rsidP="004354DD">
      <w:pPr>
        <w:rPr>
          <w:rFonts w:ascii="Calibri" w:hAnsi="Calibri" w:cs="Calibri"/>
        </w:rPr>
      </w:pPr>
    </w:p>
    <w:p w:rsidR="004354DD" w:rsidRPr="00E3538B" w:rsidRDefault="004354DD" w:rsidP="004354DD">
      <w:pPr>
        <w:rPr>
          <w:rFonts w:ascii="Calibri" w:hAnsi="Calibri" w:cs="Calibri"/>
        </w:rPr>
      </w:pPr>
    </w:p>
    <w:p w:rsidR="004354DD" w:rsidRPr="00E3538B" w:rsidRDefault="004354DD" w:rsidP="004354DD">
      <w:pPr>
        <w:rPr>
          <w:rFonts w:ascii="Calibri" w:hAnsi="Calibri" w:cs="Calibri"/>
        </w:rPr>
      </w:pPr>
    </w:p>
    <w:p w:rsidR="004354DD" w:rsidRPr="00E3538B" w:rsidRDefault="004354DD" w:rsidP="004354DD">
      <w:pPr>
        <w:rPr>
          <w:rFonts w:ascii="Calibri" w:hAnsi="Calibri" w:cs="Calibri"/>
        </w:rPr>
      </w:pPr>
    </w:p>
    <w:p w:rsidR="004354DD" w:rsidRPr="00E3538B" w:rsidRDefault="004354DD" w:rsidP="004354DD">
      <w:pPr>
        <w:pStyle w:val="Textkrper"/>
        <w:ind w:left="426"/>
        <w:rPr>
          <w:rFonts w:cs="Calibri"/>
          <w:sz w:val="20"/>
          <w:szCs w:val="20"/>
        </w:rPr>
      </w:pPr>
      <w:r w:rsidRPr="00E3538B">
        <w:rPr>
          <w:rFonts w:cs="Calibri"/>
          <w:color w:val="0D0D0D" w:themeColor="text1" w:themeTint="F2"/>
          <w:sz w:val="20"/>
          <w:szCs w:val="20"/>
        </w:rPr>
        <w:t xml:space="preserve">Abb. </w:t>
      </w:r>
      <w:r w:rsidRPr="00E3538B">
        <w:rPr>
          <w:rFonts w:cs="Calibri"/>
          <w:color w:val="0D0D0D" w:themeColor="text1" w:themeTint="F2"/>
          <w:sz w:val="20"/>
          <w:szCs w:val="20"/>
        </w:rPr>
        <w:fldChar w:fldCharType="begin"/>
      </w:r>
      <w:r w:rsidRPr="00E3538B">
        <w:rPr>
          <w:rFonts w:cs="Calibri"/>
          <w:color w:val="0D0D0D" w:themeColor="text1" w:themeTint="F2"/>
          <w:sz w:val="20"/>
          <w:szCs w:val="20"/>
        </w:rPr>
        <w:instrText xml:space="preserve"> SEQ Abb. \* ARABIC </w:instrText>
      </w:r>
      <w:r w:rsidRPr="00E3538B">
        <w:rPr>
          <w:rFonts w:cs="Calibri"/>
          <w:color w:val="0D0D0D" w:themeColor="text1" w:themeTint="F2"/>
          <w:sz w:val="20"/>
          <w:szCs w:val="20"/>
        </w:rPr>
        <w:fldChar w:fldCharType="separate"/>
      </w:r>
      <w:r w:rsidR="002B3149">
        <w:rPr>
          <w:rFonts w:cs="Calibri"/>
          <w:noProof/>
          <w:color w:val="0D0D0D" w:themeColor="text1" w:themeTint="F2"/>
          <w:sz w:val="20"/>
          <w:szCs w:val="20"/>
        </w:rPr>
        <w:t>26</w:t>
      </w:r>
      <w:r w:rsidRPr="00E3538B">
        <w:rPr>
          <w:rFonts w:cs="Calibri"/>
          <w:color w:val="0D0D0D" w:themeColor="text1" w:themeTint="F2"/>
          <w:sz w:val="20"/>
          <w:szCs w:val="20"/>
        </w:rPr>
        <w:fldChar w:fldCharType="end"/>
      </w:r>
      <w:r w:rsidRPr="00E3538B">
        <w:rPr>
          <w:rFonts w:cs="Calibri"/>
          <w:color w:val="595959" w:themeColor="text1" w:themeTint="A6"/>
          <w:sz w:val="20"/>
          <w:szCs w:val="20"/>
        </w:rPr>
        <w:t xml:space="preserve"> </w:t>
      </w:r>
      <w:r w:rsidRPr="00E3538B">
        <w:rPr>
          <w:rFonts w:cs="Calibri"/>
          <w:sz w:val="20"/>
          <w:szCs w:val="20"/>
        </w:rPr>
        <w:t>ist gut geeignet, zu zeigen, wie zwei (oder mehrere) Es mit ihren unterschiedlichen Seiten wie Zahnräder ineinandergreifen und miteinander paktieren, sich feindlich gegenüberstehen oder neutralisieren. Das Pro-fA-Teil des Es ist dabei ohne Muster, das Kontra-Teil grau  und das Null-Teil gepunktet gezeichnet. Die einzelnen Seiten der Teile sind mit +, ‒ und 0 gekennzeichnet.</w:t>
      </w:r>
      <w:r w:rsidRPr="00E3538B">
        <w:rPr>
          <w:rFonts w:cs="Calibri"/>
          <w:sz w:val="20"/>
          <w:szCs w:val="20"/>
        </w:rPr>
        <w:br/>
      </w:r>
    </w:p>
    <w:p w:rsidR="004354DD" w:rsidRPr="00E3538B" w:rsidRDefault="004354DD" w:rsidP="004354DD">
      <w:pPr>
        <w:pStyle w:val="Textkrper"/>
        <w:rPr>
          <w:rFonts w:cs="Calibri"/>
        </w:rPr>
      </w:pPr>
      <w:r w:rsidRPr="00E3538B">
        <w:rPr>
          <w:rFonts w:cs="Calibri"/>
        </w:rPr>
        <w:t>Sie sind sich einig im Kampf gegen W¹. Sobald ein äußerer Feind sichtbar wird, paktieren sie miteinander (oder mit ihm). Ist einer besiegt, fallen sie auch über ihre eigenen Mitstreiter her. Hier werden schon prinzipielle Charakteristika von Störungen in Gesellschaften, Gruppen, Familien, Zweierbeziehungen, aber auch innerhalb eines Individuums selbst sichtbar.</w:t>
      </w:r>
    </w:p>
    <w:p w:rsidR="003D3652" w:rsidRPr="00E3538B" w:rsidRDefault="002E505B" w:rsidP="00FC6091">
      <w:pPr>
        <w:pStyle w:val="berschrift6"/>
        <w:rPr>
          <w:rFonts w:cs="Calibri"/>
        </w:rPr>
      </w:pPr>
      <w:bookmarkStart w:id="678" w:name="_Die_Gegensätze"/>
      <w:bookmarkStart w:id="679" w:name="_Die_Gegensätze_und"/>
      <w:bookmarkEnd w:id="678"/>
      <w:bookmarkEnd w:id="679"/>
      <w:r w:rsidRPr="00E3538B">
        <w:rPr>
          <w:rFonts w:cs="Calibri"/>
        </w:rPr>
        <w:t xml:space="preserve">Die </w:t>
      </w:r>
      <w:r w:rsidR="004354DD" w:rsidRPr="00E3538B">
        <w:rPr>
          <w:rFonts w:cs="Calibri"/>
        </w:rPr>
        <w:t>Gegensätze</w:t>
      </w:r>
      <w:r w:rsidR="00B41FA7" w:rsidRPr="00E3538B">
        <w:rPr>
          <w:rFonts w:cs="Calibri"/>
        </w:rPr>
        <w:t xml:space="preserve"> </w:t>
      </w:r>
      <w:r w:rsidRPr="00E3538B">
        <w:rPr>
          <w:rFonts w:cs="Calibri"/>
        </w:rPr>
        <w:t>und ihre Dynamik</w:t>
      </w:r>
      <w:r w:rsidR="00E31FF0" w:rsidRPr="00E3538B">
        <w:rPr>
          <w:rFonts w:cs="Calibri"/>
        </w:rPr>
        <w:t xml:space="preserve"> </w:t>
      </w:r>
      <w:r w:rsidR="00E31FF0" w:rsidRPr="00E3538B">
        <w:rPr>
          <w:rFonts w:cs="Calibri"/>
        </w:rPr>
        <w:fldChar w:fldCharType="begin"/>
      </w:r>
      <w:r w:rsidR="00E31FF0" w:rsidRPr="00E3538B">
        <w:rPr>
          <w:rFonts w:cs="Calibri"/>
        </w:rPr>
        <w:instrText xml:space="preserve"> XE "Gegensätze" \b </w:instrText>
      </w:r>
      <w:r w:rsidR="00E31FF0" w:rsidRPr="00E3538B">
        <w:rPr>
          <w:rFonts w:cs="Calibri"/>
        </w:rPr>
        <w:fldChar w:fldCharType="end"/>
      </w:r>
      <w:r w:rsidR="00223A30" w:rsidRPr="00E3538B">
        <w:rPr>
          <w:rFonts w:cs="Calibri"/>
        </w:rPr>
        <w:fldChar w:fldCharType="begin"/>
      </w:r>
      <w:r w:rsidR="00223A30" w:rsidRPr="00E3538B">
        <w:rPr>
          <w:rFonts w:cs="Calibri"/>
        </w:rPr>
        <w:instrText xml:space="preserve"> XE "Dialektik" </w:instrText>
      </w:r>
      <w:r w:rsidR="00223A30" w:rsidRPr="00E3538B">
        <w:rPr>
          <w:rFonts w:cs="Calibri"/>
        </w:rPr>
        <w:fldChar w:fldCharType="end"/>
      </w:r>
    </w:p>
    <w:p w:rsidR="00517EF4" w:rsidRPr="00E3538B" w:rsidRDefault="003D3652" w:rsidP="003D3652">
      <w:pPr>
        <w:rPr>
          <w:rFonts w:ascii="Calibri" w:hAnsi="Calibri" w:cs="Calibri"/>
          <w:sz w:val="20"/>
        </w:rPr>
      </w:pPr>
      <w:r w:rsidRPr="00E3538B">
        <w:rPr>
          <w:rFonts w:ascii="Calibri" w:hAnsi="Calibri" w:cs="Calibri"/>
          <w:sz w:val="20"/>
        </w:rPr>
        <w:t>Es geht hier um pr Gegensätze und ihre allgemeine Dynamik in bezug auf die Es</w:t>
      </w:r>
      <w:r w:rsidR="000D4628" w:rsidRPr="00E3538B">
        <w:rPr>
          <w:rFonts w:ascii="Calibri" w:hAnsi="Calibri" w:cs="Calibri"/>
          <w:sz w:val="20"/>
        </w:rPr>
        <w:t>, die Wirklichkeiten, Personen und das Ich bzw. deren Anteile.</w:t>
      </w:r>
    </w:p>
    <w:p w:rsidR="00517EF4" w:rsidRPr="00E3538B" w:rsidRDefault="00986B7B" w:rsidP="007F2FF4">
      <w:pPr>
        <w:rPr>
          <w:rFonts w:ascii="Calibri" w:hAnsi="Calibri" w:cs="Calibri"/>
        </w:rPr>
      </w:pPr>
      <w:r w:rsidRPr="00E3538B">
        <w:rPr>
          <w:rFonts w:ascii="Calibri" w:hAnsi="Calibri" w:cs="Calibri"/>
        </w:rPr>
        <w:tab/>
      </w:r>
      <w:r w:rsidR="00517EF4" w:rsidRPr="00E3538B">
        <w:rPr>
          <w:rFonts w:ascii="Calibri" w:hAnsi="Calibri" w:cs="Calibri"/>
        </w:rPr>
        <w:t>Ich unterscheide:</w:t>
      </w:r>
      <w:r w:rsidR="00517EF4" w:rsidRPr="00E3538B">
        <w:rPr>
          <w:rFonts w:ascii="Calibri" w:hAnsi="Calibri" w:cs="Calibri"/>
        </w:rPr>
        <w:br/>
        <w:t xml:space="preserve">• Einen absoluten Gegensatz: zwischen </w:t>
      </w:r>
      <w:hyperlink w:anchor="_+_Absolutes_(+A)" w:history="1">
        <w:r w:rsidR="00517EF4" w:rsidRPr="00E3538B">
          <w:rPr>
            <w:rStyle w:val="Hyperlink"/>
            <w:rFonts w:ascii="Calibri" w:hAnsi="Calibri" w:cs="Calibri"/>
            <w:sz w:val="20"/>
          </w:rPr>
          <w:t>+A und ‒A</w:t>
        </w:r>
      </w:hyperlink>
      <w:r w:rsidR="00517EF4" w:rsidRPr="00E3538B">
        <w:rPr>
          <w:rFonts w:ascii="Calibri" w:hAnsi="Calibri" w:cs="Calibri"/>
          <w:sz w:val="20"/>
        </w:rPr>
        <w:t>.</w:t>
      </w:r>
      <w:hyperlink w:anchor="_Die_absolute_Grundeinstellung" w:history="1"/>
    </w:p>
    <w:p w:rsidR="00517EF4" w:rsidRPr="00E3538B" w:rsidRDefault="00517EF4" w:rsidP="007F2FF4">
      <w:pPr>
        <w:rPr>
          <w:rFonts w:ascii="Calibri" w:hAnsi="Calibri" w:cs="Calibri"/>
        </w:rPr>
      </w:pPr>
      <w:r w:rsidRPr="00E3538B">
        <w:rPr>
          <w:rFonts w:ascii="Calibri" w:hAnsi="Calibri" w:cs="Calibri"/>
        </w:rPr>
        <w:t>• Relative `Gegensätze´ (= Polaritäten) zwischen Relativa.</w:t>
      </w:r>
    </w:p>
    <w:p w:rsidR="00D63798" w:rsidRPr="00E3538B" w:rsidRDefault="00517EF4" w:rsidP="00223A30">
      <w:pPr>
        <w:rPr>
          <w:rFonts w:ascii="Calibri" w:hAnsi="Calibri" w:cs="Calibri"/>
        </w:rPr>
      </w:pPr>
      <w:r w:rsidRPr="00E3538B">
        <w:rPr>
          <w:rFonts w:ascii="Calibri" w:hAnsi="Calibri" w:cs="Calibri"/>
        </w:rPr>
        <w:t xml:space="preserve">• </w:t>
      </w:r>
      <w:r w:rsidRPr="00E3538B">
        <w:rPr>
          <w:rFonts w:ascii="Calibri" w:hAnsi="Calibri" w:cs="Calibri"/>
          <w:u w:val="single"/>
        </w:rPr>
        <w:t>Scheinabsolute, `zweitrangige´ Gegensätze</w:t>
      </w:r>
      <w:r w:rsidRPr="00E3538B">
        <w:rPr>
          <w:rFonts w:ascii="Calibri" w:hAnsi="Calibri" w:cs="Calibri"/>
          <w:b/>
        </w:rPr>
        <w:t xml:space="preserve"> </w:t>
      </w:r>
      <w:r w:rsidRPr="00E3538B">
        <w:rPr>
          <w:rFonts w:ascii="Calibri" w:hAnsi="Calibri" w:cs="Calibri"/>
        </w:rPr>
        <w:t xml:space="preserve">(um die es hier vor allem geht): </w:t>
      </w:r>
      <w:r w:rsidRPr="00E3538B">
        <w:rPr>
          <w:rFonts w:ascii="Calibri" w:hAnsi="Calibri" w:cs="Calibri"/>
        </w:rPr>
        <w:br/>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t>konträr zwischen Pro/+fA und Kontra/‒fA ,</w:t>
      </w:r>
      <w:r w:rsidR="00E00900" w:rsidRPr="00AE2297">
        <w:rPr>
          <w:rStyle w:val="Funotenzeichen"/>
        </w:rPr>
        <w:footnoteReference w:id="241"/>
      </w:r>
      <w:r w:rsidRPr="00E3538B">
        <w:rPr>
          <w:rFonts w:ascii="Calibri" w:hAnsi="Calibri" w:cs="Calibri"/>
          <w:sz w:val="22"/>
        </w:rPr>
        <w:br/>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t xml:space="preserve">kontradiktorisch zwischen </w:t>
      </w:r>
      <w:r w:rsidR="00973F4B" w:rsidRPr="00E3538B">
        <w:rPr>
          <w:rFonts w:ascii="Calibri" w:hAnsi="Calibri" w:cs="Calibri"/>
          <w:sz w:val="22"/>
        </w:rPr>
        <w:t>Alles und Nichts bzw</w:t>
      </w:r>
      <w:r w:rsidR="00980187" w:rsidRPr="00E3538B">
        <w:rPr>
          <w:rFonts w:ascii="Calibri" w:hAnsi="Calibri" w:cs="Calibri"/>
          <w:sz w:val="22"/>
        </w:rPr>
        <w:t>.</w:t>
      </w:r>
      <w:r w:rsidR="00973F4B" w:rsidRPr="00E3538B">
        <w:rPr>
          <w:rFonts w:ascii="Calibri" w:hAnsi="Calibri" w:cs="Calibri"/>
          <w:sz w:val="22"/>
        </w:rPr>
        <w:t xml:space="preserve"> </w:t>
      </w:r>
      <w:r w:rsidR="00980187" w:rsidRPr="00E3538B">
        <w:rPr>
          <w:rFonts w:ascii="Calibri" w:hAnsi="Calibri" w:cs="Calibri"/>
          <w:sz w:val="22"/>
        </w:rPr>
        <w:t xml:space="preserve">den </w:t>
      </w:r>
      <w:r w:rsidR="00980187" w:rsidRPr="00E3538B">
        <w:rPr>
          <w:rFonts w:ascii="Calibri" w:hAnsi="Calibri" w:cs="Calibri"/>
          <w:sz w:val="22"/>
        </w:rPr>
        <w:sym w:font="Symbol" w:char="00B1"/>
      </w:r>
      <w:r w:rsidRPr="00E3538B">
        <w:rPr>
          <w:rFonts w:ascii="Calibri" w:hAnsi="Calibri" w:cs="Calibri"/>
          <w:sz w:val="22"/>
        </w:rPr>
        <w:t xml:space="preserve">fA und </w:t>
      </w:r>
      <w:r w:rsidR="00980187" w:rsidRPr="00E3538B">
        <w:rPr>
          <w:rFonts w:ascii="Calibri" w:hAnsi="Calibri" w:cs="Calibri"/>
          <w:sz w:val="22"/>
        </w:rPr>
        <w:t>Nichts</w:t>
      </w:r>
      <w:r w:rsidRPr="00E3538B">
        <w:rPr>
          <w:rFonts w:ascii="Calibri" w:hAnsi="Calibri" w:cs="Calibri"/>
          <w:sz w:val="22"/>
        </w:rPr>
        <w:t>.</w:t>
      </w:r>
      <w:r w:rsidRPr="00E3538B">
        <w:rPr>
          <w:rFonts w:ascii="Calibri" w:hAnsi="Calibri" w:cs="Calibri"/>
        </w:rPr>
        <w:br/>
      </w:r>
      <w:r w:rsidR="00973F4B" w:rsidRPr="00E3538B">
        <w:rPr>
          <w:rFonts w:ascii="Calibri" w:hAnsi="Calibri" w:cs="Calibri"/>
          <w:sz w:val="10"/>
        </w:rPr>
        <w:lastRenderedPageBreak/>
        <w:br/>
      </w:r>
      <w:r w:rsidRPr="00E3538B">
        <w:rPr>
          <w:rFonts w:ascii="Calibri" w:hAnsi="Calibri" w:cs="Calibri"/>
          <w:sz w:val="20"/>
        </w:rPr>
        <w:t>[Hinweise: Pro und + sowie Kontra und ‒ verwende ich synonym. * zeigt nochmal die Verabsolutierung an.</w:t>
      </w:r>
      <w:r w:rsidRPr="00E3538B">
        <w:rPr>
          <w:rFonts w:ascii="Calibri" w:hAnsi="Calibri" w:cs="Calibri"/>
          <w:sz w:val="20"/>
        </w:rPr>
        <w:br/>
        <w:t>Für Pro/+ kann man einsetzen: Götze, Ideal*, Geliebtes*, Glück* usw. Für Kontra/‒fA kann man einsetzen: `Teufel´, Tabus*, Hassobjekte* usw</w:t>
      </w:r>
      <w:r w:rsidR="00B91C42" w:rsidRPr="00E3538B">
        <w:rPr>
          <w:rFonts w:ascii="Calibri" w:hAnsi="Calibri" w:cs="Calibri"/>
          <w:sz w:val="20"/>
        </w:rPr>
        <w:t>.</w:t>
      </w:r>
      <w:r w:rsidRPr="00E3538B">
        <w:rPr>
          <w:rFonts w:ascii="Calibri" w:hAnsi="Calibri" w:cs="Calibri"/>
          <w:sz w:val="20"/>
        </w:rPr>
        <w:t xml:space="preserve"> </w:t>
      </w:r>
      <w:hyperlink w:anchor="_Fremd-Selbsts_mit_Kehrseiten" w:history="1">
        <w:r w:rsidRPr="00E3538B">
          <w:rPr>
            <w:rStyle w:val="Hyperlink"/>
            <w:rFonts w:ascii="Calibri" w:hAnsi="Calibri" w:cs="Calibri"/>
            <w:sz w:val="20"/>
          </w:rPr>
          <w:t>Yin-Yang</w:t>
        </w:r>
      </w:hyperlink>
      <w:r w:rsidR="00B91C42" w:rsidRPr="00E3538B">
        <w:rPr>
          <w:rFonts w:ascii="Calibri" w:hAnsi="Calibri" w:cs="Calibri"/>
          <w:sz w:val="20"/>
        </w:rPr>
        <w:t xml:space="preserve"> </w:t>
      </w:r>
      <w:r w:rsidR="00FA1E3C" w:rsidRPr="00E3538B">
        <w:rPr>
          <w:rFonts w:ascii="Calibri" w:hAnsi="Calibri" w:cs="Calibri"/>
          <w:sz w:val="20"/>
        </w:rPr>
        <w:t xml:space="preserve"> </w:t>
      </w:r>
      <w:r w:rsidR="00B91C42" w:rsidRPr="00E3538B">
        <w:rPr>
          <w:rFonts w:ascii="Calibri" w:hAnsi="Calibri" w:cs="Calibri"/>
          <w:sz w:val="20"/>
        </w:rPr>
        <w:t>steht</w:t>
      </w:r>
      <w:r w:rsidRPr="00E3538B">
        <w:rPr>
          <w:rFonts w:ascii="Calibri" w:hAnsi="Calibri" w:cs="Calibri"/>
          <w:sz w:val="20"/>
        </w:rPr>
        <w:t xml:space="preserve"> als Symbol der Es-Gegensätze im Gleichgewicht</w:t>
      </w:r>
      <w:r w:rsidR="00973F4B" w:rsidRPr="00E3538B">
        <w:rPr>
          <w:rFonts w:ascii="Calibri" w:hAnsi="Calibri" w:cs="Calibri"/>
          <w:sz w:val="20"/>
        </w:rPr>
        <w:t>.]</w:t>
      </w:r>
      <w:r w:rsidR="00B91C42" w:rsidRPr="00E3538B">
        <w:rPr>
          <w:rFonts w:ascii="Calibri" w:hAnsi="Calibri" w:cs="Calibri"/>
          <w:sz w:val="18"/>
        </w:rPr>
        <w:br/>
      </w:r>
      <w:r w:rsidR="00973F4B" w:rsidRPr="00E3538B">
        <w:rPr>
          <w:rFonts w:ascii="Calibri" w:hAnsi="Calibri" w:cs="Calibri"/>
          <w:sz w:val="16"/>
        </w:rPr>
        <w:br/>
      </w:r>
      <w:r w:rsidRPr="00E3538B">
        <w:rPr>
          <w:rFonts w:ascii="Calibri" w:hAnsi="Calibri" w:cs="Calibri"/>
        </w:rPr>
        <w:t>Wir stellten schon bei der Besprechung der Inversionen fest, dass mit einer Verabsolutierung eines Relativen auch dessen Gegenteile mitverabsolutiert werden</w:t>
      </w:r>
      <w:r w:rsidR="003C1AC9">
        <w:rPr>
          <w:rFonts w:ascii="Calibri" w:hAnsi="Calibri" w:cs="Calibri"/>
        </w:rPr>
        <w:t>.</w:t>
      </w:r>
      <w:r w:rsidRPr="00E3538B">
        <w:rPr>
          <w:rFonts w:ascii="Calibri" w:hAnsi="Calibri" w:cs="Calibri"/>
        </w:rPr>
        <w:t xml:space="preserve"> </w:t>
      </w:r>
      <w:r w:rsidR="003C1AC9">
        <w:rPr>
          <w:rFonts w:ascii="Calibri" w:hAnsi="Calibri" w:cs="Calibri"/>
        </w:rPr>
        <w:t xml:space="preserve">Ein Extrem gebiert ein anderes Extrem und so weiter. </w:t>
      </w:r>
      <w:r w:rsidRPr="00E3538B">
        <w:rPr>
          <w:rFonts w:ascii="Calibri" w:hAnsi="Calibri" w:cs="Calibri"/>
        </w:rPr>
        <w:t xml:space="preserve">Mit dem fremden `Alles´ wählen wir auch das fremde `Nichts´. Mit dem fremden positiven Absoluten (bzw. Pro-fA) wählen wir auch das </w:t>
      </w:r>
      <w:r w:rsidR="00DE17B7" w:rsidRPr="00E3538B">
        <w:rPr>
          <w:rFonts w:ascii="Calibri" w:hAnsi="Calibri" w:cs="Calibri"/>
        </w:rPr>
        <w:t xml:space="preserve">fremde </w:t>
      </w:r>
      <w:r w:rsidRPr="00E3538B">
        <w:rPr>
          <w:rFonts w:ascii="Calibri" w:hAnsi="Calibri" w:cs="Calibri"/>
        </w:rPr>
        <w:t xml:space="preserve">negative Absolute (bzw. </w:t>
      </w:r>
      <w:r w:rsidR="00D63798" w:rsidRPr="00E3538B">
        <w:rPr>
          <w:rFonts w:ascii="Calibri" w:hAnsi="Calibri" w:cs="Calibri"/>
        </w:rPr>
        <w:t>Kontra</w:t>
      </w:r>
      <w:r w:rsidRPr="00E3538B">
        <w:rPr>
          <w:rFonts w:ascii="Calibri" w:hAnsi="Calibri" w:cs="Calibri"/>
        </w:rPr>
        <w:t>-fA)</w:t>
      </w:r>
      <w:r w:rsidR="00DE17B7" w:rsidRPr="00E3538B">
        <w:rPr>
          <w:rFonts w:ascii="Calibri" w:hAnsi="Calibri" w:cs="Calibri"/>
        </w:rPr>
        <w:t xml:space="preserve"> mit</w:t>
      </w:r>
      <w:r w:rsidRPr="00E3538B">
        <w:rPr>
          <w:rFonts w:ascii="Calibri" w:hAnsi="Calibri" w:cs="Calibri"/>
        </w:rPr>
        <w:t xml:space="preserve"> und umgekehrt; </w:t>
      </w:r>
    </w:p>
    <w:p w:rsidR="008410B2" w:rsidRPr="00E3538B" w:rsidRDefault="00517EF4" w:rsidP="008410B2">
      <w:pPr>
        <w:rPr>
          <w:rFonts w:ascii="Calibri" w:hAnsi="Calibri" w:cs="Calibri"/>
          <w:sz w:val="22"/>
        </w:rPr>
      </w:pPr>
      <w:r w:rsidRPr="00E3538B">
        <w:rPr>
          <w:rFonts w:ascii="Calibri" w:hAnsi="Calibri" w:cs="Calibri"/>
        </w:rPr>
        <w:t xml:space="preserve">Und jedes Mal das fremde `Nichts´ dazu. </w:t>
      </w:r>
      <w:r w:rsidRPr="00E3538B">
        <w:rPr>
          <w:rFonts w:ascii="Calibri" w:hAnsi="Calibri" w:cs="Calibri"/>
        </w:rPr>
        <w:br/>
        <w:t>Jede unkorrigierte Inversion erzeugt so eine Dyade (Alles-oder-Nichts) oder Triade (Pro/+fA, Kontra/‒fA und 0). D.h. mit der Bildung eines Es-Teils geht auch die Bildung der beiden anderen einher (auch wenn sie zunächst `unsichtbar´ sind</w:t>
      </w:r>
      <w:r w:rsidR="008D11C6" w:rsidRPr="00E3538B">
        <w:rPr>
          <w:rFonts w:ascii="Calibri" w:hAnsi="Calibri" w:cs="Calibri"/>
        </w:rPr>
        <w:t>):</w:t>
      </w:r>
      <w:r w:rsidRPr="00E3538B">
        <w:rPr>
          <w:rFonts w:ascii="Calibri" w:hAnsi="Calibri" w:cs="Calibri"/>
        </w:rPr>
        <w:t xml:space="preserve"> </w:t>
      </w:r>
      <w:r w:rsidR="00D63798" w:rsidRPr="00E3538B">
        <w:rPr>
          <w:rFonts w:ascii="Calibri" w:hAnsi="Calibri" w:cs="Calibri"/>
        </w:rPr>
        <w:t xml:space="preserve">Pro/+ </w:t>
      </w:r>
      <w:r w:rsidRPr="00E3538B">
        <w:rPr>
          <w:rFonts w:ascii="Calibri" w:hAnsi="Calibri" w:cs="Calibri"/>
        </w:rPr>
        <w:t>gebiert</w:t>
      </w:r>
      <w:r w:rsidR="00D63798" w:rsidRPr="00E3538B">
        <w:rPr>
          <w:rFonts w:ascii="Calibri" w:hAnsi="Calibri" w:cs="Calibri"/>
        </w:rPr>
        <w:t xml:space="preserve"> so</w:t>
      </w:r>
      <w:r w:rsidRPr="00E3538B">
        <w:rPr>
          <w:rFonts w:ascii="Calibri" w:hAnsi="Calibri" w:cs="Calibri"/>
        </w:rPr>
        <w:t xml:space="preserve"> ein ein Kontra/‒ und ein 0 und </w:t>
      </w:r>
      <w:r w:rsidR="00D63798" w:rsidRPr="00E3538B">
        <w:rPr>
          <w:rFonts w:ascii="Calibri" w:hAnsi="Calibri" w:cs="Calibri"/>
        </w:rPr>
        <w:t>einKontra/‒ gebiert</w:t>
      </w:r>
      <w:r w:rsidRPr="00E3538B">
        <w:rPr>
          <w:rFonts w:ascii="Calibri" w:hAnsi="Calibri" w:cs="Calibri"/>
        </w:rPr>
        <w:t xml:space="preserve"> ein Pro/+ und ein 0 und ein 0 </w:t>
      </w:r>
      <w:r w:rsidR="00D63798" w:rsidRPr="00E3538B">
        <w:rPr>
          <w:rFonts w:ascii="Calibri" w:hAnsi="Calibri" w:cs="Calibri"/>
        </w:rPr>
        <w:t xml:space="preserve">gebiert </w:t>
      </w:r>
      <w:r w:rsidRPr="00E3538B">
        <w:rPr>
          <w:rFonts w:ascii="Calibri" w:hAnsi="Calibri" w:cs="Calibri"/>
        </w:rPr>
        <w:t>ein Pro/+ und Kontra/‒. Mit anderen Worten: ein Götze gebiert einen Teufel und umgekehrt, ein Ideal* ein Tabu* und umgekehrt, Liebe*</w:t>
      </w:r>
      <w:r w:rsidR="000F1545" w:rsidRPr="00E3538B">
        <w:rPr>
          <w:rFonts w:ascii="Calibri" w:hAnsi="Calibri" w:cs="Calibri"/>
        </w:rPr>
        <w:t xml:space="preserve"> gebiert </w:t>
      </w:r>
      <w:r w:rsidRPr="00E3538B">
        <w:rPr>
          <w:rFonts w:ascii="Calibri" w:hAnsi="Calibri" w:cs="Calibri"/>
        </w:rPr>
        <w:t xml:space="preserve">Hass* usw. </w:t>
      </w:r>
      <w:r w:rsidRPr="00E3538B">
        <w:rPr>
          <w:rFonts w:ascii="Calibri" w:hAnsi="Calibri" w:cs="Calibri"/>
        </w:rPr>
        <w:br/>
        <w:t>Sie bilden Gegensatzpaare, also Teile, die sowohl gegensätzlich als auch voneinander abhängig sind und sich gegenseitig bedingen, d.h. zu seiner Existenz benötigt das Pro-fA ein Kontra-fA und das Kontra-fA ein Pro-fA, so wie der falsche Gott einen falschen Teufel braucht oder ein falscher Freund ohne ein Feindbild nicht existieren kann. Sie sind untrennbar miteinander verbunden und gleichzeitig voneinander getrennt.</w:t>
      </w:r>
      <w:r w:rsidR="000A7DEF" w:rsidRPr="00E3538B">
        <w:rPr>
          <w:rFonts w:ascii="Calibri" w:hAnsi="Calibri" w:cs="Calibri"/>
        </w:rPr>
        <w:t xml:space="preserve"> Ein Es-Teil schließt die anderen gleichzeitig aus oder aber auch ein</w:t>
      </w:r>
      <w:r w:rsidR="00D56567" w:rsidRPr="00E3538B">
        <w:rPr>
          <w:rFonts w:ascii="Calibri" w:hAnsi="Calibri" w:cs="Calibri"/>
        </w:rPr>
        <w:t xml:space="preserve"> oder negiert es.</w:t>
      </w:r>
      <w:r w:rsidR="00994848" w:rsidRPr="00E3538B">
        <w:rPr>
          <w:rFonts w:ascii="Calibri" w:hAnsi="Calibri" w:cs="Calibri"/>
        </w:rPr>
        <w:t xml:space="preserve"> Deshalb findet man, dass Gegensätze sich gegenseitig anziehen, be</w:t>
      </w:r>
      <w:r w:rsidR="008410B2" w:rsidRPr="00E3538B">
        <w:rPr>
          <w:rFonts w:ascii="Calibri" w:hAnsi="Calibri" w:cs="Calibri"/>
        </w:rPr>
        <w:t>kämpfen oder negieren. Und das G</w:t>
      </w:r>
      <w:r w:rsidR="00994848" w:rsidRPr="00E3538B">
        <w:rPr>
          <w:rFonts w:ascii="Calibri" w:hAnsi="Calibri" w:cs="Calibri"/>
        </w:rPr>
        <w:t>leiche bei Fusionen und Negierungen.</w:t>
      </w:r>
      <w:r w:rsidRPr="00E3538B">
        <w:rPr>
          <w:rFonts w:ascii="Calibri" w:hAnsi="Calibri" w:cs="Calibri"/>
        </w:rPr>
        <w:br/>
        <w:t xml:space="preserve">Das Es stellt sich dadurch so dar, dass die genannten Teile gleichzeitig widersprüchlich (entgegengesetzt, verschieden „geladen”) und gleichzeitig einander zu ähnlich sind. </w:t>
      </w:r>
      <w:r w:rsidR="000D4628" w:rsidRPr="00E3538B">
        <w:rPr>
          <w:rFonts w:ascii="Calibri" w:hAnsi="Calibri" w:cs="Calibri"/>
        </w:rPr>
        <w:br/>
      </w:r>
      <w:r w:rsidRPr="00E3538B">
        <w:rPr>
          <w:rFonts w:ascii="Calibri" w:hAnsi="Calibri" w:cs="Calibri"/>
        </w:rPr>
        <w:t>Die Teile stehen sich wie spiegelbildlich gegenüber. Sie sind wie konträre Zwillinge (</w:t>
      </w:r>
      <w:r w:rsidR="00324E67" w:rsidRPr="00E3538B">
        <w:rPr>
          <w:rFonts w:ascii="Calibri" w:hAnsi="Calibri" w:cs="Calibri"/>
        </w:rPr>
        <w:t>Dyade) bzw. Drillinge (Triade).</w:t>
      </w:r>
      <w:r w:rsidR="00324E67" w:rsidRPr="00AE2297">
        <w:rPr>
          <w:rStyle w:val="Funotenzeichen"/>
        </w:rPr>
        <w:footnoteReference w:id="242"/>
      </w:r>
      <w:r w:rsidR="000F1545" w:rsidRPr="00E3538B">
        <w:rPr>
          <w:rFonts w:ascii="Calibri" w:hAnsi="Calibri" w:cs="Calibri"/>
        </w:rPr>
        <w:br/>
        <w:t xml:space="preserve">Man kann auch sagen Gegensätze sind nie nur gegensätzlich, sondern auch zu gleich. </w:t>
      </w:r>
      <w:r w:rsidR="00E00900" w:rsidRPr="00E3538B">
        <w:rPr>
          <w:rFonts w:ascii="Calibri" w:hAnsi="Calibri" w:cs="Calibri"/>
        </w:rPr>
        <w:br/>
      </w:r>
      <w:r w:rsidR="000F1545" w:rsidRPr="00E3538B">
        <w:rPr>
          <w:rFonts w:ascii="Calibri" w:hAnsi="Calibri" w:cs="Calibri"/>
        </w:rPr>
        <w:t>Ebenso enthalten Pakte auch zu Gegensätzliches und beide zu Nichtiges (0).</w:t>
      </w:r>
      <w:r w:rsidR="00B0677C" w:rsidRPr="00E3538B">
        <w:rPr>
          <w:rFonts w:ascii="Calibri" w:hAnsi="Calibri" w:cs="Calibri"/>
        </w:rPr>
        <w:t xml:space="preserve"> So sind auch zweitrangige Wirklichkeiten und Personales gleichzeitig zu gegensätzlich (widersprüchlich) als auch zu gleich und zu nichtig.</w:t>
      </w:r>
      <w:r w:rsidRPr="00E3538B">
        <w:rPr>
          <w:rFonts w:ascii="Calibri" w:hAnsi="Calibri" w:cs="Calibri"/>
          <w:sz w:val="22"/>
        </w:rPr>
        <w:br/>
      </w:r>
      <w:r w:rsidR="00A47337" w:rsidRPr="00E3538B">
        <w:rPr>
          <w:rFonts w:ascii="Calibri" w:hAnsi="Calibri" w:cs="Calibri"/>
        </w:rPr>
        <w:fldChar w:fldCharType="begin"/>
      </w:r>
      <w:r w:rsidRPr="00E3538B">
        <w:rPr>
          <w:rFonts w:ascii="Calibri" w:hAnsi="Calibri" w:cs="Calibri"/>
          <w:sz w:val="22"/>
        </w:rPr>
        <w:instrText xml:space="preserve"> XE "Jung, C. G." </w:instrText>
      </w:r>
      <w:r w:rsidR="00A47337" w:rsidRPr="00E3538B">
        <w:rPr>
          <w:rFonts w:ascii="Calibri" w:hAnsi="Calibri" w:cs="Calibri"/>
        </w:rPr>
        <w:fldChar w:fldCharType="end"/>
      </w:r>
      <w:r w:rsidR="00DE17B7" w:rsidRPr="00E3538B">
        <w:rPr>
          <w:rFonts w:ascii="Calibri" w:hAnsi="Calibri" w:cs="Calibri"/>
        </w:rPr>
        <w:t>Auch d</w:t>
      </w:r>
      <w:r w:rsidRPr="00E3538B">
        <w:rPr>
          <w:rFonts w:ascii="Calibri" w:hAnsi="Calibri" w:cs="Calibri"/>
        </w:rPr>
        <w:t>ie erwähnte Feststellung, dass sich die Extreme berühren („Les extrêmes se touchent“) kennzeichnet ausgezeichnet deren widersprüchliche Situation, dass sie gleichzeitig extrem voneinander entfernt sind und sich gleichzeitig berühren.</w:t>
      </w:r>
      <w:r w:rsidR="005F671E" w:rsidRPr="00E3538B">
        <w:rPr>
          <w:rFonts w:ascii="Calibri" w:hAnsi="Calibri" w:cs="Calibri"/>
        </w:rPr>
        <w:t xml:space="preserve"> </w:t>
      </w:r>
      <w:r w:rsidRPr="00E3538B">
        <w:rPr>
          <w:rFonts w:ascii="Calibri" w:hAnsi="Calibri" w:cs="Calibri"/>
        </w:rPr>
        <w:t>Auch Bild und Spiegelbild zeigen gut den Doppelcharakter solcher Pro- und Kontra-Formen.</w:t>
      </w:r>
      <w:r w:rsidR="000D4628" w:rsidRPr="00E3538B">
        <w:rPr>
          <w:rFonts w:ascii="Calibri" w:hAnsi="Calibri" w:cs="Calibri"/>
        </w:rPr>
        <w:t xml:space="preserve"> </w:t>
      </w:r>
      <w:r w:rsidRPr="00E3538B">
        <w:rPr>
          <w:rFonts w:ascii="Calibri" w:hAnsi="Calibri" w:cs="Calibri"/>
        </w:rPr>
        <w:t>Man kann sagen: Nichts ist einem Bild ähnlicher und zugleich unähnlicher als sein Spiegelbild.</w:t>
      </w:r>
      <w:r w:rsidR="000F1545" w:rsidRPr="00E3538B">
        <w:rPr>
          <w:rFonts w:ascii="Calibri" w:hAnsi="Calibri" w:cs="Calibri"/>
        </w:rPr>
        <w:t xml:space="preserve"> </w:t>
      </w:r>
      <w:r w:rsidR="000F1545" w:rsidRPr="00E3538B">
        <w:rPr>
          <w:rFonts w:ascii="Calibri" w:hAnsi="Calibri" w:cs="Calibri"/>
        </w:rPr>
        <w:br/>
      </w:r>
      <w:r w:rsidR="005F671E" w:rsidRPr="00E3538B">
        <w:rPr>
          <w:rFonts w:ascii="Calibri" w:hAnsi="Calibri" w:cs="Calibri"/>
          <w:sz w:val="10"/>
        </w:rPr>
        <w:br/>
      </w:r>
      <w:r w:rsidRPr="00E3538B">
        <w:rPr>
          <w:rFonts w:ascii="Calibri" w:hAnsi="Calibri" w:cs="Calibri"/>
        </w:rPr>
        <w:t xml:space="preserve">Je nach Situation kann jedes der drei Es-Teile dominieren. Das bedeutet, wie gesagt, dass das Es, wie ein Chamäleon ganz unterschiedlich, vor allem widersprüchlich und verrückt, aber auch ganz uniform oder neutral erscheinen und reagieren kann. Es scheint einmal dasselbe </w:t>
      </w:r>
      <w:r w:rsidRPr="00E3538B">
        <w:rPr>
          <w:rFonts w:ascii="Calibri" w:hAnsi="Calibri" w:cs="Calibri"/>
        </w:rPr>
        <w:lastRenderedPageBreak/>
        <w:t>zu sein und ist dann doch sein Gegenteil oder verschwindet im Nichts.</w:t>
      </w:r>
      <w:r w:rsidR="008410B2" w:rsidRPr="00E3538B">
        <w:rPr>
          <w:rFonts w:ascii="Calibri" w:hAnsi="Calibri" w:cs="Calibri"/>
        </w:rPr>
        <w:br/>
      </w:r>
      <w:r w:rsidR="008410B2" w:rsidRPr="00E3538B">
        <w:rPr>
          <w:rFonts w:ascii="Calibri" w:hAnsi="Calibri" w:cs="Calibri"/>
          <w:sz w:val="22"/>
        </w:rPr>
        <w:t>Wie gesagt, können die Gegenteile</w:t>
      </w:r>
    </w:p>
    <w:p w:rsidR="00776789" w:rsidRPr="00E3538B" w:rsidRDefault="008410B2" w:rsidP="00776789">
      <w:pPr>
        <w:ind w:left="284"/>
        <w:rPr>
          <w:rFonts w:ascii="Calibri" w:hAnsi="Calibri" w:cs="Calibri"/>
          <w:sz w:val="22"/>
        </w:rPr>
      </w:pPr>
      <w:r w:rsidRPr="00E3538B">
        <w:rPr>
          <w:rFonts w:ascii="Calibri" w:hAnsi="Calibri" w:cs="Calibri"/>
          <w:sz w:val="22"/>
        </w:rPr>
        <w:t xml:space="preserve">a. sich bekämpfen oder </w:t>
      </w:r>
      <w:r w:rsidRPr="00E3538B">
        <w:rPr>
          <w:rFonts w:ascii="Calibri" w:hAnsi="Calibri" w:cs="Calibri"/>
          <w:sz w:val="22"/>
        </w:rPr>
        <w:br/>
        <w:t xml:space="preserve">b. miteinander paktieren/ verstärken/ fusionieren oder </w:t>
      </w:r>
      <w:r w:rsidRPr="00E3538B">
        <w:rPr>
          <w:rFonts w:ascii="Calibri" w:hAnsi="Calibri" w:cs="Calibri"/>
          <w:sz w:val="22"/>
        </w:rPr>
        <w:br/>
        <w:t>c. sich neutralisieren, auflösen,</w:t>
      </w:r>
      <w:r w:rsidR="00147E67">
        <w:rPr>
          <w:rFonts w:ascii="Calibri" w:hAnsi="Calibri" w:cs="Calibri"/>
          <w:sz w:val="22"/>
        </w:rPr>
        <w:t xml:space="preserve"> ausgleichen </w:t>
      </w:r>
      <w:r w:rsidR="00147E67">
        <w:rPr>
          <w:rFonts w:ascii="Calibri" w:hAnsi="Calibri" w:cs="Calibri"/>
          <w:sz w:val="22"/>
        </w:rPr>
        <w:fldChar w:fldCharType="begin"/>
      </w:r>
      <w:r w:rsidR="00147E67">
        <w:instrText xml:space="preserve"> XE "</w:instrText>
      </w:r>
      <w:r w:rsidR="00147E67" w:rsidRPr="00C70480">
        <w:instrText>Gegensätze:Gleichgewicht</w:instrText>
      </w:r>
      <w:r w:rsidR="00147E67">
        <w:instrText xml:space="preserve">" </w:instrText>
      </w:r>
      <w:r w:rsidR="00147E67">
        <w:rPr>
          <w:rFonts w:ascii="Calibri" w:hAnsi="Calibri" w:cs="Calibri"/>
          <w:sz w:val="22"/>
        </w:rPr>
        <w:fldChar w:fldCharType="end"/>
      </w:r>
      <w:r w:rsidRPr="00E3538B">
        <w:rPr>
          <w:rFonts w:ascii="Calibri" w:hAnsi="Calibri" w:cs="Calibri"/>
          <w:sz w:val="22"/>
        </w:rPr>
        <w:br/>
        <w:t>d</w:t>
      </w:r>
      <w:r w:rsidR="00776789" w:rsidRPr="00E3538B">
        <w:rPr>
          <w:rFonts w:ascii="Calibri" w:hAnsi="Calibri" w:cs="Calibri"/>
          <w:sz w:val="22"/>
        </w:rPr>
        <w:t>. auch ins Gegenteil verwandeln</w:t>
      </w:r>
    </w:p>
    <w:p w:rsidR="009B413F" w:rsidRPr="00E3538B" w:rsidRDefault="008410B2" w:rsidP="00223A30">
      <w:pPr>
        <w:rPr>
          <w:rFonts w:ascii="Calibri" w:hAnsi="Calibri" w:cs="Calibri"/>
          <w:sz w:val="22"/>
        </w:rPr>
      </w:pPr>
      <w:r w:rsidRPr="00E3538B">
        <w:rPr>
          <w:rFonts w:ascii="Calibri" w:hAnsi="Calibri" w:cs="Calibri"/>
          <w:sz w:val="22"/>
        </w:rPr>
        <w:t>- je nachdem, welche ihrer Seiten „aktiviert“ sind!</w:t>
      </w:r>
      <w:r w:rsidR="00776789" w:rsidRPr="00E3538B">
        <w:rPr>
          <w:rFonts w:ascii="Calibri" w:hAnsi="Calibri" w:cs="Calibri"/>
          <w:sz w:val="22"/>
        </w:rPr>
        <w:t xml:space="preserve"> (Siehe Graphik oben).</w:t>
      </w:r>
    </w:p>
    <w:p w:rsidR="00C772C0" w:rsidRPr="00E3538B" w:rsidRDefault="00C772C0" w:rsidP="002E2F57">
      <w:pPr>
        <w:pStyle w:val="berschrift7"/>
        <w:rPr>
          <w:rFonts w:cs="Calibri"/>
        </w:rPr>
      </w:pPr>
      <w:bookmarkStart w:id="680" w:name="_Übersicht_über_alle"/>
      <w:bookmarkStart w:id="681" w:name="_Die_Gegensätze_in"/>
      <w:bookmarkEnd w:id="680"/>
      <w:bookmarkEnd w:id="681"/>
      <w:r w:rsidRPr="00E3538B">
        <w:rPr>
          <w:rFonts w:cs="Calibri"/>
        </w:rPr>
        <w:t>Die Gegensätze in den Wirklichkeiten</w:t>
      </w:r>
    </w:p>
    <w:p w:rsidR="00C772C0" w:rsidRPr="00E3538B" w:rsidRDefault="00C772C0" w:rsidP="007F2FF4">
      <w:pPr>
        <w:rPr>
          <w:rFonts w:ascii="Calibri" w:hAnsi="Calibri" w:cs="Calibri"/>
        </w:rPr>
      </w:pPr>
      <w:r w:rsidRPr="00E3538B">
        <w:rPr>
          <w:rFonts w:ascii="Calibri" w:hAnsi="Calibri" w:cs="Calibri"/>
        </w:rPr>
        <w:t>In der erst</w:t>
      </w:r>
      <w:r w:rsidR="00DE767B" w:rsidRPr="00E3538B">
        <w:rPr>
          <w:rFonts w:ascii="Calibri" w:hAnsi="Calibri" w:cs="Calibri"/>
        </w:rPr>
        <w:t>rangigen</w:t>
      </w:r>
      <w:r w:rsidRPr="00E3538B">
        <w:rPr>
          <w:rFonts w:ascii="Calibri" w:hAnsi="Calibri" w:cs="Calibri"/>
        </w:rPr>
        <w:t xml:space="preserve"> Wirklichkeit (W¹) gibt es nur einen einzigen absoluten Gegensatz: </w:t>
      </w:r>
      <w:r w:rsidR="002D1E23" w:rsidRPr="00E3538B">
        <w:rPr>
          <w:rFonts w:ascii="Calibri" w:hAnsi="Calibri" w:cs="Calibri"/>
        </w:rPr>
        <w:br/>
      </w:r>
      <w:r w:rsidRPr="00E3538B">
        <w:rPr>
          <w:rFonts w:ascii="Calibri" w:hAnsi="Calibri" w:cs="Calibri"/>
        </w:rPr>
        <w:t xml:space="preserve">den zwischen +A und −A. </w:t>
      </w:r>
      <w:r w:rsidRPr="00E3538B">
        <w:rPr>
          <w:rFonts w:ascii="Calibri" w:hAnsi="Calibri" w:cs="Calibri"/>
        </w:rPr>
        <w:br/>
        <w:t xml:space="preserve">Alle anderen Gegensätze in W¹ sind nur relativ, deshalb ist es in diesem Bereich sinnvoller nur von Unterschieden oder Polaritäten zu sprechen. In W¹ sind die relativen Einzelbestandteile </w:t>
      </w:r>
      <w:r w:rsidRPr="00E3538B">
        <w:rPr>
          <w:rFonts w:ascii="Calibri" w:hAnsi="Calibri" w:cs="Calibri"/>
          <w:i/>
        </w:rPr>
        <w:t>R</w:t>
      </w:r>
      <w:r w:rsidRPr="00E3538B">
        <w:rPr>
          <w:rFonts w:ascii="Calibri" w:hAnsi="Calibri" w:cs="Calibri"/>
        </w:rPr>
        <w:t xml:space="preserve">n¹ vom +A¹ durchdrungen und umschlossen. Untereinander zeigen sie fließende Übergänge und haben keine scharfen Grenzen. Jedes </w:t>
      </w:r>
      <w:r w:rsidRPr="00E3538B">
        <w:rPr>
          <w:rFonts w:ascii="Calibri" w:hAnsi="Calibri" w:cs="Calibri"/>
          <w:i/>
        </w:rPr>
        <w:t>R</w:t>
      </w:r>
      <w:r w:rsidRPr="00E3538B">
        <w:rPr>
          <w:rFonts w:ascii="Calibri" w:hAnsi="Calibri" w:cs="Calibri"/>
        </w:rPr>
        <w:t xml:space="preserve">¹ geht fließend in ein anderes </w:t>
      </w:r>
      <w:r w:rsidRPr="00E3538B">
        <w:rPr>
          <w:rFonts w:ascii="Calibri" w:hAnsi="Calibri" w:cs="Calibri"/>
          <w:i/>
        </w:rPr>
        <w:t>R</w:t>
      </w:r>
      <w:r w:rsidRPr="00E3538B">
        <w:rPr>
          <w:rFonts w:ascii="Calibri" w:hAnsi="Calibri" w:cs="Calibri"/>
        </w:rPr>
        <w:t xml:space="preserve">¹ über. Man kann auch sagen: Da kein </w:t>
      </w:r>
      <w:r w:rsidRPr="00E3538B">
        <w:rPr>
          <w:rFonts w:ascii="Calibri" w:hAnsi="Calibri" w:cs="Calibri"/>
          <w:i/>
        </w:rPr>
        <w:t>R</w:t>
      </w:r>
      <w:r w:rsidRPr="00E3538B">
        <w:rPr>
          <w:rFonts w:ascii="Calibri" w:hAnsi="Calibri" w:cs="Calibri"/>
        </w:rPr>
        <w:t xml:space="preserve">¹ absolut von einem anderen abgegrenzt ist, stehen sie alle miteinander in Verbindung bzw. sind über das +A miteinander verbunden. Jedes Teil enthält so ein wenig die anderen Teile. Dennoch besteht hier Vielfalt und keine Homogenität. Dabei lässt sich feststellen, dass es </w:t>
      </w:r>
      <w:r w:rsidRPr="00E3538B">
        <w:rPr>
          <w:rFonts w:ascii="Calibri" w:hAnsi="Calibri" w:cs="Calibri"/>
          <w:i/>
        </w:rPr>
        <w:t>R</w:t>
      </w:r>
      <w:r w:rsidRPr="00E3538B">
        <w:rPr>
          <w:rFonts w:ascii="Calibri" w:hAnsi="Calibri" w:cs="Calibri"/>
        </w:rPr>
        <w:t xml:space="preserve">¹ gibt, die einem bestimmten </w:t>
      </w:r>
      <w:r w:rsidRPr="00E3538B">
        <w:rPr>
          <w:rFonts w:ascii="Calibri" w:hAnsi="Calibri" w:cs="Calibri"/>
          <w:i/>
        </w:rPr>
        <w:t>R</w:t>
      </w:r>
      <w:r w:rsidRPr="00E3538B">
        <w:rPr>
          <w:rFonts w:ascii="Calibri" w:hAnsi="Calibri" w:cs="Calibri"/>
        </w:rPr>
        <w:t>¹ polar gegenüberstehen und so sein relatives Gegenüber darstellen. Beide bilden dann bestimmte Gegensatzpaare, besser Gegenpol-Paare, die man auch als „Dipole“ oder „Tripole“ bezeichnen könnte. Nun müssen wir Menschen allerdings, um uns miteinander zu verständigen, die einzelnen Bestandteile des Daseins in Worte fassen. Diese Worte sind notgedrungen voneinander getrennt. Sie zeigen den je invarianten Pol einer Bedeutung von etwas an, ohne die vielen anderen varianten Bedeutungen mit zu nennen. Wenn wir in der Alltagssprache ein Gegenteil oder Gegensatz beschreiben, dann wird normalerweise nicht deutlich, ob es sich um einen relativen oder absoluten Gegensatz handelt - es sei denn, er wird ausdrücklich so bezeichnet. Für das Verständnis unserer Belange, ist dieser Unterschied (relativ oder absolut oder pseudoabsolut) aber von wesentlicher Bedeutung.</w:t>
      </w:r>
      <w:r w:rsidRPr="00E3538B">
        <w:rPr>
          <w:rFonts w:ascii="Calibri" w:hAnsi="Calibri" w:cs="Calibri"/>
        </w:rPr>
        <w:br/>
      </w:r>
      <w:r w:rsidRPr="00E3538B">
        <w:rPr>
          <w:rFonts w:ascii="Calibri" w:hAnsi="Calibri" w:cs="Calibri"/>
        </w:rPr>
        <w:tab/>
        <w:t>In den zweit</w:t>
      </w:r>
      <w:r w:rsidR="00DE767B" w:rsidRPr="00E3538B">
        <w:rPr>
          <w:rFonts w:ascii="Calibri" w:hAnsi="Calibri" w:cs="Calibri"/>
        </w:rPr>
        <w:t>rangigen</w:t>
      </w:r>
      <w:r w:rsidRPr="00E3538B">
        <w:rPr>
          <w:rFonts w:ascii="Calibri" w:hAnsi="Calibri" w:cs="Calibri"/>
        </w:rPr>
        <w:t xml:space="preserve"> Wirklichkeiten und besonders in ihren Zentren, den Es, werden die Gegensätze nicht mehr relativ, sondern, wie oft erwähnt, absolut genommen. An sich sind sie jedoch scheinabsolut. </w:t>
      </w:r>
      <w:r w:rsidRPr="00E3538B">
        <w:rPr>
          <w:rFonts w:ascii="Calibri" w:hAnsi="Calibri" w:cs="Calibri"/>
        </w:rPr>
        <w:br/>
        <w:t>Dabei repräsentieren die genannten Gegensätze nicht nur Gegensätze an sich, sondern auch Widersprüchliche, Spaltungen und z.T. Paradoxien. (Siehe a.a.O.</w:t>
      </w:r>
      <w:r w:rsidR="00D97F08" w:rsidRPr="00E3538B">
        <w:rPr>
          <w:rFonts w:ascii="Calibri" w:hAnsi="Calibri" w:cs="Calibri"/>
        </w:rPr>
        <w:t>)</w:t>
      </w:r>
    </w:p>
    <w:p w:rsidR="00986B7B" w:rsidRPr="00E3538B" w:rsidRDefault="00986B7B" w:rsidP="002E2F57">
      <w:pPr>
        <w:pStyle w:val="berschrift7"/>
        <w:rPr>
          <w:rFonts w:cs="Calibri"/>
        </w:rPr>
      </w:pPr>
      <w:r w:rsidRPr="00E3538B">
        <w:rPr>
          <w:rFonts w:cs="Calibri"/>
        </w:rPr>
        <w:t>Analogien in Physik und Kybernetik</w:t>
      </w:r>
    </w:p>
    <w:p w:rsidR="00986B7B" w:rsidRPr="00E3538B" w:rsidRDefault="00986B7B" w:rsidP="00986B7B">
      <w:pPr>
        <w:pStyle w:val="Textkrper"/>
        <w:rPr>
          <w:rFonts w:cs="Calibri"/>
          <w:sz w:val="22"/>
        </w:rPr>
      </w:pPr>
      <w:r w:rsidRPr="00E3538B">
        <w:rPr>
          <w:rFonts w:cs="Calibri"/>
        </w:rPr>
        <w:t>• Physik: a) "Für jede Aktion gibt es eine gleiche und gegensätzliche Reaktion."</w:t>
      </w:r>
      <w:r w:rsidRPr="00AE2297">
        <w:rPr>
          <w:rStyle w:val="Funotenzeichen"/>
        </w:rPr>
        <w:footnoteReference w:id="243"/>
      </w:r>
      <w:r w:rsidRPr="00E3538B">
        <w:rPr>
          <w:rFonts w:cs="Calibri"/>
        </w:rPr>
        <w:t xml:space="preserve"> </w:t>
      </w:r>
      <w:r w:rsidRPr="00E3538B">
        <w:rPr>
          <w:rFonts w:cs="Calibri"/>
        </w:rPr>
        <w:br/>
      </w:r>
      <w:r w:rsidRPr="00E3538B">
        <w:rPr>
          <w:rFonts w:cs="Calibri"/>
        </w:rPr>
        <w:tab/>
        <w:t>b) Man könnte auch Kernspaltung, Kernsfusion und Radioaktivität (Zerfall) als spezielle</w:t>
      </w:r>
      <w:r w:rsidRPr="00E3538B">
        <w:rPr>
          <w:rFonts w:cs="Calibri"/>
        </w:rPr>
        <w:br/>
      </w:r>
      <w:r w:rsidRPr="00E3538B">
        <w:rPr>
          <w:rFonts w:cs="Calibri"/>
        </w:rPr>
        <w:tab/>
        <w:t xml:space="preserve"> Dynamiken zweitrangiger Wirklichkeiten deuten.</w:t>
      </w:r>
      <w:r w:rsidRPr="00E3538B">
        <w:rPr>
          <w:rFonts w:cs="Calibri"/>
        </w:rPr>
        <w:br/>
        <w:t>• Farbe erzeugt Komplementärfarbe.</w:t>
      </w:r>
      <w:r w:rsidRPr="00E3538B">
        <w:rPr>
          <w:rFonts w:cs="Calibri"/>
        </w:rPr>
        <w:br/>
      </w:r>
      <w:r w:rsidRPr="00E3538B">
        <w:rPr>
          <w:rFonts w:cs="Calibri"/>
        </w:rPr>
        <w:lastRenderedPageBreak/>
        <w:t>• Streben nach Gleichgewicht, STW Selbstregulation und Rückkopplung.</w:t>
      </w:r>
      <w:r w:rsidRPr="00E3538B">
        <w:rPr>
          <w:rFonts w:cs="Calibri"/>
        </w:rPr>
        <w:br/>
      </w:r>
      <w:r w:rsidRPr="00E3538B">
        <w:rPr>
          <w:rFonts w:cs="Calibri"/>
          <w:sz w:val="22"/>
        </w:rPr>
        <w:tab/>
        <w:t>(Näheres siehe ungekürzte Fassung).</w:t>
      </w:r>
    </w:p>
    <w:bookmarkStart w:id="682" w:name="_Wichtigste_Links_bezüglich"/>
    <w:bookmarkEnd w:id="682"/>
    <w:p w:rsidR="00FC64B5" w:rsidRPr="00E3538B" w:rsidRDefault="00D97F08" w:rsidP="002E2F57">
      <w:pPr>
        <w:pStyle w:val="berschrift7"/>
        <w:rPr>
          <w:rFonts w:cs="Calibri"/>
        </w:rPr>
      </w:pPr>
      <w:r w:rsidRPr="00E3538B">
        <w:rPr>
          <w:rFonts w:cs="Calibri"/>
        </w:rPr>
        <w:fldChar w:fldCharType="begin"/>
      </w:r>
      <w:r w:rsidRPr="00E3538B">
        <w:rPr>
          <w:rFonts w:cs="Calibri"/>
        </w:rPr>
        <w:instrText xml:space="preserve"> XE "Gegensätze:Übersicht mit wichtigsten Links" \b </w:instrText>
      </w:r>
      <w:r w:rsidRPr="00E3538B">
        <w:rPr>
          <w:rFonts w:cs="Calibri"/>
        </w:rPr>
        <w:fldChar w:fldCharType="end"/>
      </w:r>
      <w:r w:rsidRPr="00E3538B">
        <w:rPr>
          <w:rFonts w:cs="Calibri"/>
        </w:rPr>
        <w:t>Wichtigste Links bezüglich Gegensätze</w:t>
      </w:r>
    </w:p>
    <w:p w:rsidR="006C4869" w:rsidRPr="00E3538B" w:rsidRDefault="006C4869" w:rsidP="006C4869">
      <w:pPr>
        <w:rPr>
          <w:rFonts w:ascii="Calibri" w:hAnsi="Calibri" w:cs="Calibri"/>
          <w:sz w:val="22"/>
          <w:lang w:eastAsia="ar-SA"/>
        </w:rPr>
      </w:pPr>
      <w:r w:rsidRPr="00E3538B">
        <w:rPr>
          <w:rFonts w:ascii="Calibri" w:eastAsia="MS Mincho" w:hAnsi="Calibri" w:cs="Calibri"/>
          <w:sz w:val="22"/>
          <w:lang w:eastAsia="ar-SA"/>
        </w:rPr>
        <w:t xml:space="preserve">Hinweis: Ich habe die Links zu den entsprechenden Abschnitten so chronologisch geordnet, dass ich </w:t>
      </w:r>
      <w:r w:rsidR="00485E46" w:rsidRPr="00E3538B">
        <w:rPr>
          <w:rFonts w:ascii="Calibri" w:eastAsia="MS Mincho" w:hAnsi="Calibri" w:cs="Calibri"/>
          <w:sz w:val="22"/>
          <w:lang w:eastAsia="ar-SA"/>
        </w:rPr>
        <w:t xml:space="preserve">zuerst </w:t>
      </w:r>
      <w:r w:rsidRPr="00E3538B">
        <w:rPr>
          <w:rFonts w:ascii="Calibri" w:eastAsia="MS Mincho" w:hAnsi="Calibri" w:cs="Calibri"/>
          <w:sz w:val="22"/>
          <w:lang w:eastAsia="ar-SA"/>
        </w:rPr>
        <w:t>die Entstehung der Gegensätze</w:t>
      </w:r>
      <w:r w:rsidR="00485E46" w:rsidRPr="00E3538B">
        <w:rPr>
          <w:rFonts w:ascii="Calibri" w:eastAsia="MS Mincho" w:hAnsi="Calibri" w:cs="Calibri"/>
          <w:sz w:val="22"/>
          <w:lang w:eastAsia="ar-SA"/>
        </w:rPr>
        <w:t xml:space="preserve"> und</w:t>
      </w:r>
      <w:r w:rsidRPr="00E3538B">
        <w:rPr>
          <w:rFonts w:ascii="Calibri" w:eastAsia="MS Mincho" w:hAnsi="Calibri" w:cs="Calibri"/>
          <w:sz w:val="22"/>
          <w:lang w:eastAsia="ar-SA"/>
        </w:rPr>
        <w:t xml:space="preserve"> ihre Verselbstständigung im Es aufführe, </w:t>
      </w:r>
      <w:r w:rsidR="00485E46" w:rsidRPr="00E3538B">
        <w:rPr>
          <w:rFonts w:ascii="Calibri" w:eastAsia="MS Mincho" w:hAnsi="Calibri" w:cs="Calibri"/>
          <w:sz w:val="22"/>
          <w:lang w:eastAsia="ar-SA"/>
        </w:rPr>
        <w:t xml:space="preserve">dann </w:t>
      </w:r>
      <w:r w:rsidRPr="00E3538B">
        <w:rPr>
          <w:rFonts w:ascii="Calibri" w:eastAsia="MS Mincho" w:hAnsi="Calibri" w:cs="Calibri"/>
          <w:sz w:val="22"/>
          <w:lang w:eastAsia="ar-SA"/>
        </w:rPr>
        <w:t xml:space="preserve">ihren Zusammenhang zu Fusionen und Negierungen und schließlich die Gegensätze und ihre Dynamiken in Wirklichkeinen allgemein und in/ </w:t>
      </w:r>
      <w:r w:rsidR="00485E46" w:rsidRPr="00E3538B">
        <w:rPr>
          <w:rFonts w:ascii="Calibri" w:eastAsia="MS Mincho" w:hAnsi="Calibri" w:cs="Calibri"/>
          <w:sz w:val="22"/>
          <w:lang w:eastAsia="ar-SA"/>
        </w:rPr>
        <w:t>z</w:t>
      </w:r>
      <w:r w:rsidRPr="00E3538B">
        <w:rPr>
          <w:rFonts w:ascii="Calibri" w:eastAsia="MS Mincho" w:hAnsi="Calibri" w:cs="Calibri"/>
          <w:sz w:val="22"/>
          <w:lang w:eastAsia="ar-SA"/>
        </w:rPr>
        <w:t xml:space="preserve">wischen Personen speziell beschreibe. </w:t>
      </w:r>
      <w:r w:rsidR="00485E46" w:rsidRPr="00E3538B">
        <w:rPr>
          <w:rFonts w:ascii="Calibri" w:eastAsia="MS Mincho" w:hAnsi="Calibri" w:cs="Calibri"/>
          <w:sz w:val="22"/>
          <w:lang w:eastAsia="ar-SA"/>
        </w:rPr>
        <w:br/>
      </w:r>
    </w:p>
    <w:p w:rsidR="00D63798" w:rsidRPr="00E3538B" w:rsidRDefault="00485E46" w:rsidP="00B235C9">
      <w:pPr>
        <w:ind w:left="709"/>
        <w:rPr>
          <w:rFonts w:ascii="Calibri" w:eastAsia="MS Mincho" w:hAnsi="Calibri" w:cs="Calibri"/>
          <w:sz w:val="20"/>
          <w:szCs w:val="12"/>
          <w:lang w:eastAsia="ar-SA"/>
        </w:rPr>
      </w:pPr>
      <w:r w:rsidRPr="00E3538B">
        <w:rPr>
          <w:rFonts w:ascii="Calibri" w:eastAsia="MS Mincho" w:hAnsi="Calibri" w:cs="Calibri"/>
          <w:sz w:val="20"/>
          <w:szCs w:val="12"/>
          <w:lang w:eastAsia="ar-SA"/>
        </w:rPr>
        <w:t xml:space="preserve">1. </w:t>
      </w:r>
      <w:hyperlink w:anchor="_Inversion_und_`Gegen-Inversion´" w:history="1">
        <w:r w:rsidR="00B235C9" w:rsidRPr="00E3538B">
          <w:rPr>
            <w:rStyle w:val="Hyperlink"/>
            <w:rFonts w:ascii="Calibri" w:eastAsia="MS Mincho" w:hAnsi="Calibri" w:cs="Calibri"/>
            <w:sz w:val="20"/>
            <w:szCs w:val="12"/>
            <w:lang w:eastAsia="ar-SA"/>
          </w:rPr>
          <w:t>Inversion und Gegen</w:t>
        </w:r>
        <w:r w:rsidR="006C4869" w:rsidRPr="00E3538B">
          <w:rPr>
            <w:rStyle w:val="Hyperlink"/>
            <w:rFonts w:ascii="Calibri" w:eastAsia="MS Mincho" w:hAnsi="Calibri" w:cs="Calibri"/>
            <w:sz w:val="20"/>
            <w:szCs w:val="12"/>
            <w:lang w:eastAsia="ar-SA"/>
          </w:rPr>
          <w:t>-I</w:t>
        </w:r>
        <w:r w:rsidR="00B235C9" w:rsidRPr="00E3538B">
          <w:rPr>
            <w:rStyle w:val="Hyperlink"/>
            <w:rFonts w:ascii="Calibri" w:eastAsia="MS Mincho" w:hAnsi="Calibri" w:cs="Calibri"/>
            <w:sz w:val="20"/>
            <w:szCs w:val="12"/>
            <w:lang w:eastAsia="ar-SA"/>
          </w:rPr>
          <w:t>nversion</w:t>
        </w:r>
      </w:hyperlink>
      <w:r w:rsidR="006C4869" w:rsidRPr="00E3538B">
        <w:rPr>
          <w:rFonts w:ascii="Calibri" w:eastAsia="MS Mincho" w:hAnsi="Calibri" w:cs="Calibri"/>
          <w:sz w:val="20"/>
          <w:szCs w:val="12"/>
          <w:lang w:eastAsia="ar-SA"/>
        </w:rPr>
        <w:br/>
      </w:r>
      <w:r w:rsidR="006C4869" w:rsidRPr="00E3538B">
        <w:rPr>
          <w:rFonts w:ascii="Calibri" w:hAnsi="Calibri" w:cs="Calibri"/>
          <w:sz w:val="20"/>
        </w:rPr>
        <w:t>(</w:t>
      </w:r>
      <w:r w:rsidR="00E12299" w:rsidRPr="00E3538B">
        <w:rPr>
          <w:rFonts w:ascii="Calibri" w:hAnsi="Calibri" w:cs="Calibri"/>
          <w:sz w:val="20"/>
        </w:rPr>
        <w:t>Dort</w:t>
      </w:r>
      <w:r w:rsidRPr="00E3538B">
        <w:rPr>
          <w:rFonts w:ascii="Calibri" w:hAnsi="Calibri" w:cs="Calibri"/>
          <w:sz w:val="20"/>
        </w:rPr>
        <w:t xml:space="preserve"> beschreibe ich, wie Gegensätze überhaupt entstehen</w:t>
      </w:r>
      <w:r w:rsidR="001270E8" w:rsidRPr="00E3538B">
        <w:rPr>
          <w:rFonts w:ascii="Calibri" w:hAnsi="Calibri" w:cs="Calibri"/>
          <w:sz w:val="20"/>
        </w:rPr>
        <w:t xml:space="preserve"> und wie sie sich als +fA und ‒fA gegenüberstehen: </w:t>
      </w:r>
      <w:hyperlink w:anchor="_+fA_und_–fA:" w:history="1">
        <w:r w:rsidR="001270E8" w:rsidRPr="00E3538B">
          <w:rPr>
            <w:rStyle w:val="Hyperlink"/>
            <w:rFonts w:ascii="Calibri" w:hAnsi="Calibri" w:cs="Calibri"/>
            <w:sz w:val="20"/>
          </w:rPr>
          <w:t>+fA und –fA: größte Feinde und beste Freunde</w:t>
        </w:r>
      </w:hyperlink>
      <w:r w:rsidR="00B235C9" w:rsidRPr="00E3538B">
        <w:rPr>
          <w:rFonts w:ascii="Calibri" w:eastAsia="MS Mincho" w:hAnsi="Calibri" w:cs="Calibri"/>
          <w:sz w:val="20"/>
          <w:szCs w:val="12"/>
          <w:lang w:eastAsia="ar-SA"/>
        </w:rPr>
        <w:br/>
      </w:r>
      <w:r w:rsidRPr="00E3538B">
        <w:rPr>
          <w:rFonts w:ascii="Calibri" w:eastAsia="MS Mincho" w:hAnsi="Calibri" w:cs="Calibri"/>
          <w:sz w:val="20"/>
          <w:szCs w:val="12"/>
          <w:lang w:eastAsia="ar-SA"/>
        </w:rPr>
        <w:t xml:space="preserve">2. </w:t>
      </w:r>
      <w:hyperlink w:anchor="_Die_Entstehung_der_1" w:history="1">
        <w:r w:rsidR="006C4869" w:rsidRPr="00E3538B">
          <w:rPr>
            <w:rStyle w:val="Hyperlink"/>
            <w:rFonts w:ascii="Calibri" w:eastAsia="MS Mincho" w:hAnsi="Calibri" w:cs="Calibri"/>
            <w:sz w:val="20"/>
            <w:szCs w:val="12"/>
            <w:lang w:eastAsia="ar-SA"/>
          </w:rPr>
          <w:t xml:space="preserve">Die Entstehung der </w:t>
        </w:r>
        <w:r w:rsidR="00B235C9" w:rsidRPr="00E3538B">
          <w:rPr>
            <w:rStyle w:val="Hyperlink"/>
            <w:rFonts w:ascii="Calibri" w:eastAsia="MS Mincho" w:hAnsi="Calibri" w:cs="Calibri"/>
            <w:sz w:val="20"/>
            <w:szCs w:val="12"/>
            <w:lang w:eastAsia="ar-SA"/>
          </w:rPr>
          <w:t>Es-Teile</w:t>
        </w:r>
      </w:hyperlink>
      <w:r w:rsidR="006C4869" w:rsidRPr="00E3538B">
        <w:rPr>
          <w:rFonts w:ascii="Calibri" w:eastAsia="MS Mincho" w:hAnsi="Calibri" w:cs="Calibri"/>
          <w:sz w:val="20"/>
          <w:szCs w:val="12"/>
          <w:lang w:eastAsia="ar-SA"/>
        </w:rPr>
        <w:br/>
      </w:r>
      <w:r w:rsidR="006C4869" w:rsidRPr="00E3538B">
        <w:rPr>
          <w:rFonts w:ascii="Calibri" w:hAnsi="Calibri" w:cs="Calibri"/>
          <w:sz w:val="20"/>
        </w:rPr>
        <w:t>(</w:t>
      </w:r>
      <w:r w:rsidR="00E12299" w:rsidRPr="00E3538B">
        <w:rPr>
          <w:rFonts w:ascii="Calibri" w:hAnsi="Calibri" w:cs="Calibri"/>
          <w:sz w:val="20"/>
        </w:rPr>
        <w:t>Dort</w:t>
      </w:r>
      <w:r w:rsidRPr="00E3538B">
        <w:rPr>
          <w:rFonts w:ascii="Calibri" w:hAnsi="Calibri" w:cs="Calibri"/>
          <w:sz w:val="20"/>
        </w:rPr>
        <w:t xml:space="preserve"> beschreibe ich, wie Gegensätze sich als Teil des Es manifestieren und verselbstständigen</w:t>
      </w:r>
      <w:r w:rsidR="000530F6" w:rsidRPr="00E3538B">
        <w:rPr>
          <w:rFonts w:ascii="Calibri" w:hAnsi="Calibri" w:cs="Calibri"/>
          <w:sz w:val="20"/>
        </w:rPr>
        <w:t>.</w:t>
      </w:r>
      <w:r w:rsidRPr="00E3538B">
        <w:rPr>
          <w:rFonts w:ascii="Calibri" w:hAnsi="Calibri" w:cs="Calibri"/>
          <w:sz w:val="20"/>
        </w:rPr>
        <w:t>)</w:t>
      </w:r>
      <w:r w:rsidR="00B235C9" w:rsidRPr="00E3538B">
        <w:rPr>
          <w:rFonts w:ascii="Calibri" w:eastAsia="MS Mincho" w:hAnsi="Calibri" w:cs="Calibri"/>
          <w:sz w:val="20"/>
          <w:szCs w:val="12"/>
          <w:lang w:eastAsia="ar-SA"/>
        </w:rPr>
        <w:br/>
      </w:r>
      <w:r w:rsidR="009A37F4" w:rsidRPr="00E3538B">
        <w:rPr>
          <w:rFonts w:ascii="Calibri" w:eastAsia="MS Mincho" w:hAnsi="Calibri" w:cs="Calibri"/>
          <w:sz w:val="20"/>
          <w:szCs w:val="12"/>
          <w:lang w:eastAsia="ar-SA"/>
        </w:rPr>
        <w:t xml:space="preserve">3. </w:t>
      </w:r>
      <w:hyperlink w:anchor="_Es-Teile_als_Gegensätze," w:history="1">
        <w:r w:rsidR="00D63798" w:rsidRPr="00E3538B">
          <w:rPr>
            <w:rStyle w:val="Hyperlink"/>
            <w:rFonts w:ascii="Calibri" w:eastAsia="MS Mincho" w:hAnsi="Calibri" w:cs="Calibri"/>
            <w:sz w:val="20"/>
            <w:szCs w:val="12"/>
            <w:lang w:eastAsia="ar-SA"/>
          </w:rPr>
          <w:t>Gegensätze, Fusionen und Negierungen</w:t>
        </w:r>
      </w:hyperlink>
      <w:r w:rsidR="00776789" w:rsidRPr="00E3538B">
        <w:rPr>
          <w:rFonts w:ascii="Calibri" w:hAnsi="Calibri" w:cs="Calibri"/>
          <w:sz w:val="22"/>
        </w:rPr>
        <w:t xml:space="preserve"> </w:t>
      </w:r>
      <w:r w:rsidR="00776789" w:rsidRPr="00E3538B">
        <w:rPr>
          <w:rFonts w:ascii="Calibri" w:hAnsi="Calibri" w:cs="Calibri"/>
          <w:sz w:val="20"/>
        </w:rPr>
        <w:t>(Siehe oben).</w:t>
      </w:r>
      <w:r w:rsidRPr="00E3538B">
        <w:rPr>
          <w:rFonts w:ascii="Calibri" w:hAnsi="Calibri" w:cs="Calibri"/>
          <w:sz w:val="20"/>
        </w:rPr>
        <w:br/>
        <w:t>(</w:t>
      </w:r>
      <w:r w:rsidR="00E12299" w:rsidRPr="00E3538B">
        <w:rPr>
          <w:rFonts w:ascii="Calibri" w:hAnsi="Calibri" w:cs="Calibri"/>
          <w:sz w:val="20"/>
        </w:rPr>
        <w:t>Dort</w:t>
      </w:r>
      <w:r w:rsidRPr="00E3538B">
        <w:rPr>
          <w:rFonts w:ascii="Calibri" w:hAnsi="Calibri" w:cs="Calibri"/>
          <w:sz w:val="20"/>
        </w:rPr>
        <w:t xml:space="preserve"> beschreibe ich, wie Gegensätze, Fusionen und Negierungen zusammenhängen.)</w:t>
      </w:r>
    </w:p>
    <w:p w:rsidR="00314E78" w:rsidRDefault="00FC64B5" w:rsidP="00FC64B5">
      <w:pPr>
        <w:rPr>
          <w:rFonts w:ascii="Calibri" w:hAnsi="Calibri" w:cs="Calibri"/>
          <w:sz w:val="22"/>
        </w:rPr>
      </w:pPr>
      <w:r w:rsidRPr="00E3538B">
        <w:rPr>
          <w:rFonts w:ascii="Calibri" w:eastAsia="MS Mincho" w:hAnsi="Calibri" w:cs="Calibri"/>
          <w:szCs w:val="12"/>
          <w:lang w:eastAsia="ar-SA"/>
        </w:rPr>
        <w:tab/>
      </w:r>
      <w:r w:rsidRPr="00E3538B">
        <w:rPr>
          <w:rFonts w:ascii="Calibri" w:eastAsia="MS Mincho" w:hAnsi="Calibri" w:cs="Calibri"/>
          <w:szCs w:val="12"/>
          <w:lang w:eastAsia="ar-SA"/>
        </w:rPr>
        <w:tab/>
      </w:r>
      <w:r w:rsidRPr="00E3538B">
        <w:rPr>
          <w:rFonts w:ascii="Calibri" w:eastAsia="MS Mincho" w:hAnsi="Calibri" w:cs="Calibri"/>
          <w:szCs w:val="12"/>
          <w:lang w:eastAsia="ar-SA"/>
        </w:rPr>
        <w:tab/>
      </w:r>
      <w:r w:rsidRPr="00E3538B">
        <w:rPr>
          <w:rFonts w:ascii="Calibri" w:eastAsia="MS Mincho" w:hAnsi="Calibri" w:cs="Calibri"/>
          <w:szCs w:val="12"/>
          <w:lang w:eastAsia="ar-SA"/>
        </w:rPr>
        <w:tab/>
      </w:r>
      <w:r w:rsidR="009A37F4" w:rsidRPr="00E3538B">
        <w:rPr>
          <w:rFonts w:ascii="Calibri" w:eastAsia="MS Mincho" w:hAnsi="Calibri" w:cs="Calibri"/>
          <w:sz w:val="20"/>
          <w:szCs w:val="12"/>
          <w:lang w:eastAsia="ar-SA"/>
        </w:rPr>
        <w:t xml:space="preserve">4. </w:t>
      </w:r>
      <w:hyperlink w:anchor="_Die_Gegensätze" w:history="1">
        <w:r w:rsidRPr="00E3538B">
          <w:rPr>
            <w:rStyle w:val="Hyperlink"/>
            <w:rFonts w:ascii="Calibri" w:eastAsia="MS Mincho" w:hAnsi="Calibri" w:cs="Calibri"/>
            <w:sz w:val="20"/>
            <w:szCs w:val="12"/>
            <w:lang w:eastAsia="ar-SA"/>
          </w:rPr>
          <w:t>Die Gegensätz</w:t>
        </w:r>
        <w:r w:rsidR="00776789" w:rsidRPr="00E3538B">
          <w:rPr>
            <w:rStyle w:val="Hyperlink"/>
            <w:rFonts w:ascii="Calibri" w:eastAsia="MS Mincho" w:hAnsi="Calibri" w:cs="Calibri"/>
            <w:sz w:val="20"/>
            <w:szCs w:val="12"/>
            <w:lang w:eastAsia="ar-SA"/>
          </w:rPr>
          <w:t>e und ihr</w:t>
        </w:r>
        <w:r w:rsidR="00654F8A" w:rsidRPr="00E3538B">
          <w:rPr>
            <w:rStyle w:val="Hyperlink"/>
            <w:rFonts w:ascii="Calibri" w:eastAsia="MS Mincho" w:hAnsi="Calibri" w:cs="Calibri"/>
            <w:sz w:val="20"/>
            <w:szCs w:val="12"/>
            <w:lang w:eastAsia="ar-SA"/>
          </w:rPr>
          <w:t>e Dynamik</w:t>
        </w:r>
      </w:hyperlink>
      <w:r w:rsidR="00776789" w:rsidRPr="00E3538B">
        <w:rPr>
          <w:rFonts w:ascii="Calibri" w:hAnsi="Calibri" w:cs="Calibri"/>
          <w:sz w:val="22"/>
        </w:rPr>
        <w:t xml:space="preserve"> </w:t>
      </w:r>
    </w:p>
    <w:p w:rsidR="00FC64B5" w:rsidRPr="00E3538B" w:rsidRDefault="001270E8" w:rsidP="00FC64B5">
      <w:pPr>
        <w:rPr>
          <w:rFonts w:ascii="Calibri" w:hAnsi="Calibri" w:cs="Calibri"/>
          <w:sz w:val="20"/>
          <w:lang w:eastAsia="ar-SA"/>
        </w:rPr>
      </w:pP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Pr="00E3538B">
        <w:rPr>
          <w:rFonts w:ascii="Calibri" w:hAnsi="Calibri" w:cs="Calibri"/>
          <w:sz w:val="22"/>
        </w:rPr>
        <w:tab/>
      </w:r>
      <w:r w:rsidR="00776789" w:rsidRPr="00E3538B">
        <w:rPr>
          <w:rFonts w:ascii="Calibri" w:hAnsi="Calibri" w:cs="Calibri"/>
          <w:sz w:val="20"/>
        </w:rPr>
        <w:t>(</w:t>
      </w:r>
      <w:r w:rsidR="00E12299" w:rsidRPr="00E3538B">
        <w:rPr>
          <w:rFonts w:ascii="Calibri" w:hAnsi="Calibri" w:cs="Calibri"/>
          <w:sz w:val="20"/>
        </w:rPr>
        <w:t>Dort</w:t>
      </w:r>
      <w:r w:rsidRPr="00E3538B">
        <w:rPr>
          <w:rFonts w:ascii="Calibri" w:hAnsi="Calibri" w:cs="Calibri"/>
          <w:sz w:val="20"/>
        </w:rPr>
        <w:t xml:space="preserve"> beschreibe ich welche Gegensätzees gibt, ihre Charakteristika und ihre Dynamiken</w:t>
      </w:r>
      <w:r w:rsidR="00E12299" w:rsidRPr="00E3538B">
        <w:rPr>
          <w:rFonts w:ascii="Calibri" w:hAnsi="Calibri" w:cs="Calibri"/>
          <w:sz w:val="20"/>
        </w:rPr>
        <w:t>.)</w:t>
      </w:r>
    </w:p>
    <w:p w:rsidR="00314E78" w:rsidRDefault="009A37F4" w:rsidP="00061647">
      <w:pPr>
        <w:ind w:left="709"/>
        <w:rPr>
          <w:rFonts w:ascii="Calibri" w:hAnsi="Calibri" w:cs="Calibri"/>
          <w:sz w:val="20"/>
        </w:rPr>
      </w:pPr>
      <w:r w:rsidRPr="00E3538B">
        <w:rPr>
          <w:rFonts w:ascii="Calibri" w:eastAsia="MS Mincho" w:hAnsi="Calibri" w:cs="Calibri"/>
          <w:sz w:val="20"/>
          <w:szCs w:val="12"/>
          <w:lang w:eastAsia="ar-SA"/>
        </w:rPr>
        <w:t xml:space="preserve">5. </w:t>
      </w:r>
      <w:hyperlink w:anchor="_Die_Gegensätze_in" w:history="1">
        <w:r w:rsidR="00D97F08" w:rsidRPr="00E3538B">
          <w:rPr>
            <w:rStyle w:val="Hyperlink"/>
            <w:rFonts w:ascii="Calibri" w:hAnsi="Calibri" w:cs="Calibri"/>
            <w:sz w:val="20"/>
            <w:szCs w:val="20"/>
          </w:rPr>
          <w:t>Die Gegensätze in den Wirklichkeiten</w:t>
        </w:r>
      </w:hyperlink>
      <w:r w:rsidR="00776789" w:rsidRPr="00E3538B">
        <w:rPr>
          <w:rFonts w:ascii="Calibri" w:hAnsi="Calibri" w:cs="Calibri"/>
          <w:sz w:val="22"/>
        </w:rPr>
        <w:t xml:space="preserve"> </w:t>
      </w:r>
      <w:r w:rsidR="00776789" w:rsidRPr="00E3538B">
        <w:rPr>
          <w:rFonts w:ascii="Calibri" w:hAnsi="Calibri" w:cs="Calibri"/>
          <w:sz w:val="20"/>
        </w:rPr>
        <w:t>(Siehe oben).</w:t>
      </w:r>
    </w:p>
    <w:p w:rsidR="00314E78" w:rsidRDefault="00E12299" w:rsidP="00061647">
      <w:pPr>
        <w:ind w:left="709"/>
        <w:rPr>
          <w:rFonts w:ascii="Calibri" w:hAnsi="Calibri" w:cs="Calibri"/>
          <w:sz w:val="20"/>
        </w:rPr>
      </w:pPr>
      <w:r w:rsidRPr="00E3538B">
        <w:rPr>
          <w:rFonts w:ascii="Calibri" w:hAnsi="Calibri" w:cs="Calibri"/>
          <w:sz w:val="20"/>
        </w:rPr>
        <w:t>(Dort beschreibe ich vor allem den gegensatz zwischen erstrangiger Wirklichkeit und zweitrangige Wirklichkeiten.)</w:t>
      </w:r>
    </w:p>
    <w:p w:rsidR="00314E78" w:rsidRDefault="009A37F4" w:rsidP="00061647">
      <w:pPr>
        <w:ind w:left="709"/>
        <w:rPr>
          <w:rFonts w:ascii="Calibri" w:hAnsi="Calibri" w:cs="Calibri"/>
          <w:sz w:val="20"/>
        </w:rPr>
      </w:pPr>
      <w:r w:rsidRPr="00E3538B">
        <w:rPr>
          <w:rFonts w:ascii="Calibri" w:eastAsia="MS Mincho" w:hAnsi="Calibri" w:cs="Calibri"/>
          <w:sz w:val="20"/>
          <w:szCs w:val="12"/>
          <w:lang w:eastAsia="ar-SA"/>
        </w:rPr>
        <w:t xml:space="preserve">6. </w:t>
      </w:r>
      <w:hyperlink w:anchor="_Übersicht_über_alle_2" w:history="1">
        <w:r w:rsidR="00D97F08" w:rsidRPr="00E3538B">
          <w:rPr>
            <w:rStyle w:val="Hyperlink"/>
            <w:rFonts w:ascii="Calibri" w:hAnsi="Calibri" w:cs="Calibri"/>
            <w:sz w:val="20"/>
            <w:szCs w:val="20"/>
          </w:rPr>
          <w:t>Übersicht über alle Es-Valenzen</w:t>
        </w:r>
      </w:hyperlink>
      <w:r w:rsidR="00776789" w:rsidRPr="00E3538B">
        <w:rPr>
          <w:rStyle w:val="Hyperlink"/>
          <w:rFonts w:ascii="Calibri" w:hAnsi="Calibri" w:cs="Calibri"/>
          <w:sz w:val="20"/>
          <w:szCs w:val="20"/>
        </w:rPr>
        <w:br/>
      </w:r>
      <w:r w:rsidR="00776789" w:rsidRPr="00E3538B">
        <w:rPr>
          <w:rFonts w:ascii="Calibri" w:hAnsi="Calibri" w:cs="Calibri"/>
          <w:sz w:val="20"/>
        </w:rPr>
        <w:t>(</w:t>
      </w:r>
      <w:r w:rsidR="00E12299" w:rsidRPr="00E3538B">
        <w:rPr>
          <w:rFonts w:ascii="Calibri" w:hAnsi="Calibri" w:cs="Calibri"/>
          <w:sz w:val="20"/>
        </w:rPr>
        <w:t>Dort</w:t>
      </w:r>
      <w:r w:rsidR="00776789" w:rsidRPr="00E3538B">
        <w:rPr>
          <w:rFonts w:ascii="Calibri" w:hAnsi="Calibri" w:cs="Calibri"/>
          <w:sz w:val="20"/>
        </w:rPr>
        <w:t xml:space="preserve"> findet man eine Grafik, die alle </w:t>
      </w:r>
      <w:r w:rsidR="00715C50" w:rsidRPr="00E3538B">
        <w:rPr>
          <w:rFonts w:ascii="Calibri" w:hAnsi="Calibri" w:cs="Calibri"/>
          <w:sz w:val="20"/>
        </w:rPr>
        <w:t>möglichen Valenzen eines Es als Triade mit jeweiligen Co-Formen darstellt</w:t>
      </w:r>
      <w:r w:rsidR="00776789" w:rsidRPr="00E3538B">
        <w:rPr>
          <w:rFonts w:ascii="Calibri" w:hAnsi="Calibri" w:cs="Calibri"/>
          <w:sz w:val="20"/>
        </w:rPr>
        <w:t>).</w:t>
      </w:r>
    </w:p>
    <w:p w:rsidR="00776789" w:rsidRPr="00E3538B" w:rsidRDefault="009A37F4" w:rsidP="00061647">
      <w:pPr>
        <w:ind w:left="709"/>
        <w:rPr>
          <w:rFonts w:ascii="Calibri" w:hAnsi="Calibri" w:cs="Calibri"/>
        </w:rPr>
      </w:pPr>
      <w:r w:rsidRPr="00E3538B">
        <w:rPr>
          <w:rFonts w:ascii="Calibri" w:eastAsia="MS Mincho" w:hAnsi="Calibri" w:cs="Calibri"/>
          <w:sz w:val="20"/>
          <w:szCs w:val="12"/>
          <w:lang w:eastAsia="ar-SA"/>
        </w:rPr>
        <w:t xml:space="preserve">7. </w:t>
      </w:r>
      <w:hyperlink w:anchor="_Interaktionen_in_zweitrangigen" w:history="1">
        <w:r w:rsidR="00D97F08" w:rsidRPr="00E3538B">
          <w:rPr>
            <w:rStyle w:val="Hyperlink"/>
            <w:rFonts w:ascii="Calibri" w:hAnsi="Calibri" w:cs="Calibri"/>
            <w:sz w:val="20"/>
            <w:szCs w:val="20"/>
          </w:rPr>
          <w:t>Interaktionen in zweitrangigen Wirklichkeiten</w:t>
        </w:r>
      </w:hyperlink>
      <w:r w:rsidR="00F8301A" w:rsidRPr="00E3538B">
        <w:rPr>
          <w:rStyle w:val="Hyperlink"/>
          <w:rFonts w:ascii="Calibri" w:hAnsi="Calibri" w:cs="Calibri"/>
          <w:sz w:val="20"/>
          <w:szCs w:val="20"/>
        </w:rPr>
        <w:t xml:space="preserve"> </w:t>
      </w:r>
      <w:r w:rsidR="00776789" w:rsidRPr="00E3538B">
        <w:rPr>
          <w:rStyle w:val="Hyperlink"/>
          <w:rFonts w:ascii="Calibri" w:hAnsi="Calibri" w:cs="Calibri"/>
          <w:sz w:val="20"/>
          <w:szCs w:val="20"/>
        </w:rPr>
        <w:br/>
      </w:r>
      <w:r w:rsidR="00776789" w:rsidRPr="00E3538B">
        <w:rPr>
          <w:rFonts w:ascii="Calibri" w:hAnsi="Calibri" w:cs="Calibri"/>
          <w:sz w:val="20"/>
        </w:rPr>
        <w:t>(</w:t>
      </w:r>
      <w:r w:rsidR="00E12299" w:rsidRPr="00E3538B">
        <w:rPr>
          <w:rFonts w:ascii="Calibri" w:hAnsi="Calibri" w:cs="Calibri"/>
          <w:sz w:val="20"/>
        </w:rPr>
        <w:t>Dort</w:t>
      </w:r>
      <w:r w:rsidR="00776789" w:rsidRPr="00E3538B">
        <w:rPr>
          <w:rFonts w:ascii="Calibri" w:hAnsi="Calibri" w:cs="Calibri"/>
          <w:sz w:val="20"/>
        </w:rPr>
        <w:t xml:space="preserve"> mache ich Aussagen über die Dynamik der Gegensätze in W² allgemein</w:t>
      </w:r>
      <w:r w:rsidR="008F5778" w:rsidRPr="00E3538B">
        <w:rPr>
          <w:rFonts w:ascii="Calibri" w:hAnsi="Calibri" w:cs="Calibri"/>
          <w:sz w:val="20"/>
        </w:rPr>
        <w:t>.</w:t>
      </w:r>
      <w:r w:rsidR="00776789" w:rsidRPr="00E3538B">
        <w:rPr>
          <w:rFonts w:ascii="Calibri" w:hAnsi="Calibri" w:cs="Calibri"/>
          <w:sz w:val="20"/>
        </w:rPr>
        <w:t>)</w:t>
      </w:r>
      <w:r w:rsidR="00776789" w:rsidRPr="00E3538B">
        <w:rPr>
          <w:rFonts w:ascii="Calibri" w:hAnsi="Calibri" w:cs="Calibri"/>
          <w:sz w:val="22"/>
        </w:rPr>
        <w:br/>
      </w:r>
      <w:r w:rsidRPr="00E3538B">
        <w:rPr>
          <w:rFonts w:ascii="Calibri" w:eastAsia="MS Mincho" w:hAnsi="Calibri" w:cs="Calibri"/>
          <w:sz w:val="20"/>
          <w:szCs w:val="12"/>
          <w:lang w:eastAsia="ar-SA"/>
        </w:rPr>
        <w:t xml:space="preserve">8. </w:t>
      </w:r>
      <w:hyperlink w:anchor="_Komplexe_personale_Dynamik" w:history="1">
        <w:r w:rsidR="00D97F08" w:rsidRPr="00E3538B">
          <w:rPr>
            <w:rStyle w:val="Hyperlink"/>
            <w:rFonts w:ascii="Calibri" w:hAnsi="Calibri" w:cs="Calibri"/>
            <w:sz w:val="20"/>
            <w:szCs w:val="20"/>
          </w:rPr>
          <w:t>Komplexe personale Dynamik und Beziehungsstörungen</w:t>
        </w:r>
      </w:hyperlink>
      <w:r w:rsidR="00776789" w:rsidRPr="00E3538B">
        <w:rPr>
          <w:rStyle w:val="Hyperlink"/>
          <w:rFonts w:ascii="Calibri" w:hAnsi="Calibri" w:cs="Calibri"/>
          <w:sz w:val="20"/>
          <w:szCs w:val="20"/>
        </w:rPr>
        <w:br/>
      </w:r>
      <w:r w:rsidR="00776789" w:rsidRPr="00E3538B">
        <w:rPr>
          <w:rFonts w:ascii="Calibri" w:hAnsi="Calibri" w:cs="Calibri"/>
          <w:sz w:val="20"/>
        </w:rPr>
        <w:t>(</w:t>
      </w:r>
      <w:r w:rsidR="00E12299" w:rsidRPr="00E3538B">
        <w:rPr>
          <w:rFonts w:ascii="Calibri" w:hAnsi="Calibri" w:cs="Calibri"/>
          <w:sz w:val="20"/>
        </w:rPr>
        <w:t>Dort</w:t>
      </w:r>
      <w:r w:rsidR="00776789" w:rsidRPr="00E3538B">
        <w:rPr>
          <w:rFonts w:ascii="Calibri" w:hAnsi="Calibri" w:cs="Calibri"/>
          <w:sz w:val="20"/>
        </w:rPr>
        <w:t xml:space="preserve"> mache ich Aussagen über die Dynamik der Gegensätze zwischen Personen</w:t>
      </w:r>
      <w:r w:rsidR="00E12299" w:rsidRPr="00E3538B">
        <w:rPr>
          <w:rFonts w:ascii="Calibri" w:hAnsi="Calibri" w:cs="Calibri"/>
          <w:sz w:val="20"/>
        </w:rPr>
        <w:t>.)</w:t>
      </w:r>
      <w:r w:rsidR="00D97F08" w:rsidRPr="00E3538B">
        <w:rPr>
          <w:rFonts w:ascii="Calibri" w:hAnsi="Calibri" w:cs="Calibri"/>
          <w:sz w:val="22"/>
        </w:rPr>
        <w:br/>
      </w:r>
      <w:r w:rsidRPr="00E3538B">
        <w:rPr>
          <w:rFonts w:ascii="Calibri" w:eastAsia="MS Mincho" w:hAnsi="Calibri" w:cs="Calibri"/>
          <w:sz w:val="20"/>
          <w:szCs w:val="12"/>
          <w:lang w:eastAsia="ar-SA"/>
        </w:rPr>
        <w:t xml:space="preserve">9. </w:t>
      </w:r>
      <w:hyperlink w:anchor="_3._Zur_Entstehung" w:history="1">
        <w:r w:rsidR="00776789" w:rsidRPr="00E3538B">
          <w:rPr>
            <w:rStyle w:val="Hyperlink"/>
            <w:rFonts w:ascii="Calibri" w:hAnsi="Calibri" w:cs="Calibri"/>
            <w:sz w:val="20"/>
            <w:szCs w:val="20"/>
          </w:rPr>
          <w:t>Zur Entstehung von Paradoxien</w:t>
        </w:r>
      </w:hyperlink>
      <w:r w:rsidR="00776789" w:rsidRPr="00E3538B">
        <w:rPr>
          <w:rFonts w:ascii="Calibri" w:hAnsi="Calibri" w:cs="Calibri"/>
        </w:rPr>
        <w:t xml:space="preserve"> </w:t>
      </w:r>
    </w:p>
    <w:p w:rsidR="00D97F08" w:rsidRPr="00E3538B" w:rsidRDefault="00715C50" w:rsidP="00061647">
      <w:pPr>
        <w:ind w:left="709"/>
        <w:rPr>
          <w:rFonts w:ascii="Calibri" w:hAnsi="Calibri" w:cs="Calibri"/>
          <w:sz w:val="20"/>
        </w:rPr>
      </w:pPr>
      <w:r w:rsidRPr="00E3538B">
        <w:rPr>
          <w:rFonts w:ascii="Calibri" w:hAnsi="Calibri" w:cs="Calibri"/>
          <w:sz w:val="20"/>
        </w:rPr>
        <w:t>(</w:t>
      </w:r>
      <w:r w:rsidR="00E12299" w:rsidRPr="00E3538B">
        <w:rPr>
          <w:rFonts w:ascii="Calibri" w:hAnsi="Calibri" w:cs="Calibri"/>
          <w:sz w:val="20"/>
        </w:rPr>
        <w:t>Dort</w:t>
      </w:r>
      <w:r w:rsidRPr="00E3538B">
        <w:rPr>
          <w:rFonts w:ascii="Calibri" w:hAnsi="Calibri" w:cs="Calibri"/>
          <w:sz w:val="20"/>
        </w:rPr>
        <w:t xml:space="preserve"> findet man eine kurze Beschreibung und eine Grafik wie Paradoxien entstehen können</w:t>
      </w:r>
      <w:r w:rsidR="008F5778" w:rsidRPr="00E3538B">
        <w:rPr>
          <w:rFonts w:ascii="Calibri" w:hAnsi="Calibri" w:cs="Calibri"/>
          <w:sz w:val="20"/>
        </w:rPr>
        <w:t>.</w:t>
      </w:r>
      <w:r w:rsidRPr="00E3538B">
        <w:rPr>
          <w:rFonts w:ascii="Calibri" w:hAnsi="Calibri" w:cs="Calibri"/>
          <w:sz w:val="20"/>
        </w:rPr>
        <w:t>)</w:t>
      </w:r>
      <w:r w:rsidRPr="00E3538B">
        <w:rPr>
          <w:rStyle w:val="berschrift1Zchn"/>
          <w:rFonts w:cs="Calibri"/>
          <w:sz w:val="20"/>
          <w:szCs w:val="20"/>
          <w:lang w:val="de-DE"/>
        </w:rPr>
        <w:t xml:space="preserve"> </w:t>
      </w:r>
      <w:r w:rsidR="009A37F4" w:rsidRPr="00E3538B">
        <w:rPr>
          <w:rStyle w:val="berschrift1Zchn"/>
          <w:rFonts w:cs="Calibri"/>
          <w:sz w:val="20"/>
          <w:szCs w:val="20"/>
          <w:lang w:val="de-DE"/>
        </w:rPr>
        <w:br/>
      </w:r>
      <w:r w:rsidR="009A37F4" w:rsidRPr="00E3538B">
        <w:rPr>
          <w:rFonts w:ascii="Calibri" w:eastAsia="MS Mincho" w:hAnsi="Calibri" w:cs="Calibri"/>
          <w:sz w:val="20"/>
          <w:szCs w:val="12"/>
          <w:lang w:eastAsia="ar-SA"/>
        </w:rPr>
        <w:t xml:space="preserve">10. </w:t>
      </w:r>
      <w:hyperlink w:anchor="_Verkehrte,_paradoxe_Welt" w:history="1">
        <w:r w:rsidRPr="00E3538B">
          <w:rPr>
            <w:rStyle w:val="Hyperlink"/>
            <w:rFonts w:ascii="Calibri" w:hAnsi="Calibri" w:cs="Calibri"/>
            <w:sz w:val="20"/>
            <w:szCs w:val="20"/>
          </w:rPr>
          <w:t>Verkehrte, paradoxe Welt</w:t>
        </w:r>
      </w:hyperlink>
      <w:r w:rsidR="008F5778" w:rsidRPr="00E3538B">
        <w:rPr>
          <w:rStyle w:val="Hyperlink"/>
          <w:rFonts w:ascii="Calibri" w:hAnsi="Calibri" w:cs="Calibri"/>
          <w:sz w:val="20"/>
          <w:szCs w:val="20"/>
        </w:rPr>
        <w:br/>
      </w:r>
      <w:r w:rsidR="008F5778" w:rsidRPr="00E3538B">
        <w:rPr>
          <w:rFonts w:ascii="Calibri" w:hAnsi="Calibri" w:cs="Calibri"/>
          <w:sz w:val="20"/>
        </w:rPr>
        <w:t>(</w:t>
      </w:r>
      <w:r w:rsidR="00E12299" w:rsidRPr="00E3538B">
        <w:rPr>
          <w:rFonts w:ascii="Calibri" w:hAnsi="Calibri" w:cs="Calibri"/>
          <w:sz w:val="20"/>
        </w:rPr>
        <w:t>Dort</w:t>
      </w:r>
      <w:r w:rsidR="008F5778" w:rsidRPr="00E3538B">
        <w:rPr>
          <w:rFonts w:ascii="Calibri" w:hAnsi="Calibri" w:cs="Calibri"/>
          <w:sz w:val="20"/>
        </w:rPr>
        <w:t xml:space="preserve"> beschreibe ich vor allem, wie und warum unsere Welt/ Wirklichkeit so widersprüchlich ist.)</w:t>
      </w:r>
      <w:r w:rsidR="00776789" w:rsidRPr="00E3538B">
        <w:rPr>
          <w:rFonts w:ascii="Calibri" w:hAnsi="Calibri" w:cs="Calibri"/>
        </w:rPr>
        <w:br/>
      </w:r>
      <w:r w:rsidR="009A37F4" w:rsidRPr="00E3538B">
        <w:rPr>
          <w:rFonts w:ascii="Calibri" w:eastAsia="MS Mincho" w:hAnsi="Calibri" w:cs="Calibri"/>
          <w:sz w:val="20"/>
          <w:szCs w:val="12"/>
          <w:lang w:eastAsia="ar-SA"/>
        </w:rPr>
        <w:t xml:space="preserve">11. </w:t>
      </w:r>
      <w:hyperlink w:anchor="_Ambivalente_und_paradoxe" w:history="1">
        <w:r w:rsidR="00D97F08" w:rsidRPr="00E3538B">
          <w:rPr>
            <w:rStyle w:val="Hyperlink"/>
            <w:rFonts w:ascii="Calibri" w:hAnsi="Calibri" w:cs="Calibri"/>
            <w:sz w:val="20"/>
            <w:szCs w:val="20"/>
          </w:rPr>
          <w:t>Ambivalente und paradoxe Reaktionen</w:t>
        </w:r>
      </w:hyperlink>
      <w:r w:rsidR="00776789" w:rsidRPr="00E3538B">
        <w:rPr>
          <w:rStyle w:val="Hyperlink"/>
          <w:rFonts w:ascii="Calibri" w:hAnsi="Calibri" w:cs="Calibri"/>
          <w:sz w:val="20"/>
          <w:szCs w:val="20"/>
        </w:rPr>
        <w:br/>
      </w:r>
      <w:r w:rsidRPr="00E3538B">
        <w:rPr>
          <w:rFonts w:ascii="Calibri" w:hAnsi="Calibri" w:cs="Calibri"/>
          <w:sz w:val="20"/>
        </w:rPr>
        <w:t>(</w:t>
      </w:r>
      <w:r w:rsidR="00E12299" w:rsidRPr="00E3538B">
        <w:rPr>
          <w:rFonts w:ascii="Calibri" w:hAnsi="Calibri" w:cs="Calibri"/>
          <w:sz w:val="20"/>
        </w:rPr>
        <w:t>Dort</w:t>
      </w:r>
      <w:r w:rsidRPr="00E3538B">
        <w:rPr>
          <w:rFonts w:ascii="Calibri" w:hAnsi="Calibri" w:cs="Calibri"/>
          <w:sz w:val="20"/>
        </w:rPr>
        <w:t xml:space="preserve"> findet man Aussagen wie und warum wir uns ambivalent oder paradox verhalten</w:t>
      </w:r>
      <w:r w:rsidR="008F5778" w:rsidRPr="00E3538B">
        <w:rPr>
          <w:rFonts w:ascii="Calibri" w:hAnsi="Calibri" w:cs="Calibri"/>
          <w:sz w:val="20"/>
        </w:rPr>
        <w:t>.</w:t>
      </w:r>
      <w:r w:rsidRPr="00E3538B">
        <w:rPr>
          <w:rFonts w:ascii="Calibri" w:hAnsi="Calibri" w:cs="Calibri"/>
          <w:sz w:val="20"/>
        </w:rPr>
        <w:t>)</w:t>
      </w:r>
      <w:r w:rsidR="00D97F08" w:rsidRPr="00E3538B">
        <w:rPr>
          <w:rFonts w:ascii="Calibri" w:hAnsi="Calibri" w:cs="Calibri"/>
        </w:rPr>
        <w:br/>
      </w:r>
      <w:r w:rsidR="009A37F4" w:rsidRPr="00E3538B">
        <w:rPr>
          <w:rFonts w:ascii="Calibri" w:eastAsia="MS Mincho" w:hAnsi="Calibri" w:cs="Calibri"/>
          <w:sz w:val="20"/>
          <w:szCs w:val="12"/>
          <w:lang w:eastAsia="ar-SA"/>
        </w:rPr>
        <w:t xml:space="preserve">12. </w:t>
      </w:r>
      <w:hyperlink w:anchor="_•_Umkippen_des" w:history="1">
        <w:r w:rsidR="00EA270C" w:rsidRPr="00E3538B">
          <w:rPr>
            <w:rStyle w:val="Hyperlink"/>
            <w:rFonts w:ascii="Calibri" w:hAnsi="Calibri" w:cs="Calibri"/>
            <w:sz w:val="20"/>
            <w:szCs w:val="20"/>
            <w:lang w:eastAsia="en-US"/>
          </w:rPr>
          <w:t>Umkehrung ins Gegenteil</w:t>
        </w:r>
      </w:hyperlink>
      <w:r w:rsidR="00D97F08" w:rsidRPr="00E3538B">
        <w:rPr>
          <w:rFonts w:ascii="Calibri" w:hAnsi="Calibri" w:cs="Calibri"/>
        </w:rPr>
        <w:t xml:space="preserve"> </w:t>
      </w:r>
      <w:r w:rsidRPr="00E3538B">
        <w:rPr>
          <w:rFonts w:ascii="Calibri" w:hAnsi="Calibri" w:cs="Calibri"/>
        </w:rPr>
        <w:br/>
      </w:r>
      <w:r w:rsidRPr="00E3538B">
        <w:rPr>
          <w:rFonts w:ascii="Calibri" w:hAnsi="Calibri" w:cs="Calibri"/>
          <w:sz w:val="20"/>
        </w:rPr>
        <w:t>(</w:t>
      </w:r>
      <w:r w:rsidR="00E12299" w:rsidRPr="00E3538B">
        <w:rPr>
          <w:rFonts w:ascii="Calibri" w:hAnsi="Calibri" w:cs="Calibri"/>
          <w:sz w:val="20"/>
        </w:rPr>
        <w:t>Dort</w:t>
      </w:r>
      <w:r w:rsidRPr="00E3538B">
        <w:rPr>
          <w:rFonts w:ascii="Calibri" w:hAnsi="Calibri" w:cs="Calibri"/>
          <w:sz w:val="20"/>
        </w:rPr>
        <w:t xml:space="preserve"> findet man eine kurze Beschreibung wie ein beliebiges System in seine Gegenteile umkippt</w:t>
      </w:r>
      <w:r w:rsidR="008F5778" w:rsidRPr="00E3538B">
        <w:rPr>
          <w:rFonts w:ascii="Calibri" w:hAnsi="Calibri" w:cs="Calibri"/>
          <w:sz w:val="20"/>
        </w:rPr>
        <w:t>.)</w:t>
      </w:r>
      <w:r w:rsidR="00D97F08" w:rsidRPr="00E3538B">
        <w:rPr>
          <w:rFonts w:ascii="Calibri" w:hAnsi="Calibri" w:cs="Calibri"/>
        </w:rPr>
        <w:br/>
      </w:r>
      <w:r w:rsidR="009A37F4" w:rsidRPr="00E3538B">
        <w:rPr>
          <w:rFonts w:ascii="Calibri" w:eastAsia="MS Mincho" w:hAnsi="Calibri" w:cs="Calibri"/>
          <w:sz w:val="20"/>
          <w:szCs w:val="12"/>
          <w:lang w:eastAsia="ar-SA"/>
        </w:rPr>
        <w:t xml:space="preserve">13. </w:t>
      </w:r>
      <w:hyperlink w:anchor="_•_Abwehr_durch" w:history="1">
        <w:r w:rsidR="00D97F08" w:rsidRPr="00E3538B">
          <w:rPr>
            <w:rStyle w:val="Hyperlink"/>
            <w:rFonts w:ascii="Calibri" w:hAnsi="Calibri" w:cs="Calibri"/>
            <w:sz w:val="20"/>
            <w:szCs w:val="20"/>
          </w:rPr>
          <w:t>Abwehr durch „Gegenbesetzung“</w:t>
        </w:r>
      </w:hyperlink>
      <w:r w:rsidR="008F5778" w:rsidRPr="00E3538B">
        <w:rPr>
          <w:rStyle w:val="Hyperlink"/>
          <w:rFonts w:ascii="Calibri" w:hAnsi="Calibri" w:cs="Calibri"/>
          <w:sz w:val="20"/>
          <w:szCs w:val="20"/>
        </w:rPr>
        <w:br/>
      </w:r>
      <w:r w:rsidR="008F5778" w:rsidRPr="00E3538B">
        <w:rPr>
          <w:rFonts w:ascii="Calibri" w:hAnsi="Calibri" w:cs="Calibri"/>
          <w:sz w:val="20"/>
        </w:rPr>
        <w:t>(</w:t>
      </w:r>
      <w:r w:rsidR="00E12299" w:rsidRPr="00E3538B">
        <w:rPr>
          <w:rFonts w:ascii="Calibri" w:hAnsi="Calibri" w:cs="Calibri"/>
          <w:sz w:val="20"/>
        </w:rPr>
        <w:t>Dort</w:t>
      </w:r>
      <w:r w:rsidR="008F5778" w:rsidRPr="00E3538B">
        <w:rPr>
          <w:rFonts w:ascii="Calibri" w:hAnsi="Calibri" w:cs="Calibri"/>
          <w:sz w:val="20"/>
        </w:rPr>
        <w:t xml:space="preserve"> beschreibe ich, wie eine Abwehr durch Gegenteile erfolgen kann.)</w:t>
      </w:r>
      <w:r w:rsidR="00D97F08" w:rsidRPr="00E3538B">
        <w:rPr>
          <w:rFonts w:ascii="Calibri" w:hAnsi="Calibri" w:cs="Calibri"/>
        </w:rPr>
        <w:br/>
      </w:r>
      <w:r w:rsidR="009A37F4" w:rsidRPr="00E3538B">
        <w:rPr>
          <w:rFonts w:ascii="Calibri" w:eastAsia="MS Mincho" w:hAnsi="Calibri" w:cs="Calibri"/>
          <w:sz w:val="20"/>
          <w:szCs w:val="12"/>
          <w:lang w:eastAsia="ar-SA"/>
        </w:rPr>
        <w:t>14</w:t>
      </w:r>
      <w:r w:rsidR="009A37F4" w:rsidRPr="00E3538B">
        <w:rPr>
          <w:rFonts w:ascii="Calibri" w:eastAsia="MS Mincho" w:hAnsi="Calibri" w:cs="Calibri"/>
          <w:szCs w:val="12"/>
          <w:lang w:eastAsia="ar-SA"/>
        </w:rPr>
        <w:t xml:space="preserve">. </w:t>
      </w:r>
      <w:hyperlink w:anchor="_Gegensätze__bei" w:history="1">
        <w:r w:rsidR="00D97F08" w:rsidRPr="00E3538B">
          <w:rPr>
            <w:rStyle w:val="Hyperlink"/>
            <w:rFonts w:ascii="Calibri" w:hAnsi="Calibri" w:cs="Calibri"/>
            <w:sz w:val="20"/>
            <w:szCs w:val="20"/>
          </w:rPr>
          <w:t>Gegensätze bei Schizophrenien</w:t>
        </w:r>
      </w:hyperlink>
      <w:r w:rsidR="008F5778" w:rsidRPr="00E3538B">
        <w:rPr>
          <w:rStyle w:val="Hyperlink"/>
          <w:rFonts w:ascii="Calibri" w:hAnsi="Calibri" w:cs="Calibri"/>
          <w:sz w:val="20"/>
          <w:szCs w:val="20"/>
        </w:rPr>
        <w:br/>
      </w:r>
      <w:r w:rsidR="008F5778" w:rsidRPr="00E3538B">
        <w:rPr>
          <w:rFonts w:ascii="Calibri" w:hAnsi="Calibri" w:cs="Calibri"/>
          <w:sz w:val="20"/>
        </w:rPr>
        <w:t>(</w:t>
      </w:r>
      <w:r w:rsidR="00E12299" w:rsidRPr="00E3538B">
        <w:rPr>
          <w:rFonts w:ascii="Calibri" w:hAnsi="Calibri" w:cs="Calibri"/>
          <w:sz w:val="20"/>
        </w:rPr>
        <w:t>Dort</w:t>
      </w:r>
      <w:r w:rsidR="008F5778" w:rsidRPr="00E3538B">
        <w:rPr>
          <w:rFonts w:ascii="Calibri" w:hAnsi="Calibri" w:cs="Calibri"/>
          <w:sz w:val="20"/>
        </w:rPr>
        <w:t xml:space="preserve"> findet man Ausführungen über die häufigen Widersprüche und Gegensätze bei schizophrenen Psychosen.)</w:t>
      </w:r>
      <w:r w:rsidR="00D97F08" w:rsidRPr="00E3538B">
        <w:rPr>
          <w:rFonts w:ascii="Calibri" w:hAnsi="Calibri" w:cs="Calibri"/>
        </w:rPr>
        <w:br/>
      </w:r>
      <w:r w:rsidR="009A37F4" w:rsidRPr="00E3538B">
        <w:rPr>
          <w:rFonts w:ascii="Calibri" w:eastAsia="MS Mincho" w:hAnsi="Calibri" w:cs="Calibri"/>
          <w:sz w:val="20"/>
          <w:szCs w:val="12"/>
          <w:lang w:eastAsia="ar-SA"/>
        </w:rPr>
        <w:t xml:space="preserve">15. </w:t>
      </w:r>
      <w:hyperlink w:anchor="_Erstrangige_Lösungen" w:history="1">
        <w:r w:rsidR="00D97F08" w:rsidRPr="00E3538B">
          <w:rPr>
            <w:rStyle w:val="Hyperlink"/>
            <w:rFonts w:ascii="Calibri" w:hAnsi="Calibri" w:cs="Calibri"/>
            <w:sz w:val="20"/>
            <w:szCs w:val="20"/>
          </w:rPr>
          <w:t>Lösungen</w:t>
        </w:r>
      </w:hyperlink>
      <w:r w:rsidR="00D97F08" w:rsidRPr="00E3538B">
        <w:rPr>
          <w:rFonts w:ascii="Calibri" w:hAnsi="Calibri" w:cs="Calibri"/>
        </w:rPr>
        <w:t xml:space="preserve"> </w:t>
      </w:r>
      <w:r w:rsidR="00B235C9" w:rsidRPr="00E3538B">
        <w:rPr>
          <w:rFonts w:ascii="Calibri" w:hAnsi="Calibri" w:cs="Calibri"/>
          <w:sz w:val="20"/>
        </w:rPr>
        <w:t>von</w:t>
      </w:r>
      <w:r w:rsidR="00D97F08" w:rsidRPr="00E3538B">
        <w:rPr>
          <w:rFonts w:ascii="Calibri" w:hAnsi="Calibri" w:cs="Calibri"/>
          <w:sz w:val="20"/>
        </w:rPr>
        <w:t xml:space="preserve"> Gegensätze.</w:t>
      </w:r>
      <w:r w:rsidR="008F5778" w:rsidRPr="00E3538B">
        <w:rPr>
          <w:rFonts w:ascii="Calibri" w:hAnsi="Calibri" w:cs="Calibri"/>
          <w:sz w:val="20"/>
        </w:rPr>
        <w:br/>
        <w:t>(</w:t>
      </w:r>
      <w:r w:rsidR="00E12299" w:rsidRPr="00E3538B">
        <w:rPr>
          <w:rFonts w:ascii="Calibri" w:hAnsi="Calibri" w:cs="Calibri"/>
          <w:sz w:val="20"/>
        </w:rPr>
        <w:t>Dort</w:t>
      </w:r>
      <w:r w:rsidR="008F5778" w:rsidRPr="00E3538B">
        <w:rPr>
          <w:rFonts w:ascii="Calibri" w:hAnsi="Calibri" w:cs="Calibri"/>
          <w:sz w:val="20"/>
        </w:rPr>
        <w:t xml:space="preserve"> findet man </w:t>
      </w:r>
      <w:r w:rsidR="00B235C9" w:rsidRPr="00E3538B">
        <w:rPr>
          <w:rFonts w:ascii="Calibri" w:hAnsi="Calibri" w:cs="Calibri"/>
          <w:sz w:val="20"/>
        </w:rPr>
        <w:t>Ausführungen über erstrangige Lösungen – so auch Lösungen von Gegensätzen</w:t>
      </w:r>
      <w:r w:rsidR="008F5778" w:rsidRPr="00E3538B">
        <w:rPr>
          <w:rFonts w:ascii="Calibri" w:hAnsi="Calibri" w:cs="Calibri"/>
          <w:sz w:val="20"/>
        </w:rPr>
        <w:t>.)</w:t>
      </w:r>
    </w:p>
    <w:p w:rsidR="00485E46" w:rsidRPr="00E3538B" w:rsidRDefault="00485E46" w:rsidP="00061647">
      <w:pPr>
        <w:ind w:left="709"/>
        <w:rPr>
          <w:rFonts w:ascii="Calibri" w:hAnsi="Calibri" w:cs="Calibri"/>
        </w:rPr>
      </w:pPr>
    </w:p>
    <w:p w:rsidR="000D4628" w:rsidRPr="00E3538B" w:rsidRDefault="002E505B" w:rsidP="00FC6091">
      <w:pPr>
        <w:pStyle w:val="berschrift6"/>
        <w:rPr>
          <w:rFonts w:cs="Calibri"/>
          <w:lang w:val="fr-FR"/>
        </w:rPr>
      </w:pPr>
      <w:r w:rsidRPr="00E3538B">
        <w:rPr>
          <w:rFonts w:cs="Calibri"/>
          <w:lang w:val="fr-FR"/>
        </w:rPr>
        <w:t xml:space="preserve">Die </w:t>
      </w:r>
      <w:r w:rsidR="000D4628" w:rsidRPr="00E3538B">
        <w:rPr>
          <w:rFonts w:cs="Calibri"/>
          <w:lang w:val="fr-FR"/>
        </w:rPr>
        <w:t>Fusionen (Pakte)</w:t>
      </w:r>
    </w:p>
    <w:p w:rsidR="001A6ED8" w:rsidRPr="00E3538B" w:rsidRDefault="000D4628" w:rsidP="000D4628">
      <w:pPr>
        <w:rPr>
          <w:rFonts w:ascii="Calibri" w:hAnsi="Calibri" w:cs="Calibri"/>
        </w:rPr>
      </w:pPr>
      <w:r w:rsidRPr="00E3538B">
        <w:rPr>
          <w:rFonts w:ascii="Calibri" w:hAnsi="Calibri" w:cs="Calibri"/>
        </w:rPr>
        <w:t xml:space="preserve">Parallel zu den Gegensätzen kann man unterscheiden: </w:t>
      </w:r>
      <w:r w:rsidRPr="00E3538B">
        <w:rPr>
          <w:rFonts w:ascii="Calibri" w:hAnsi="Calibri" w:cs="Calibri"/>
        </w:rPr>
        <w:br/>
        <w:t xml:space="preserve">• Eine absolute Verbindung zwischen dem +A/ Gott und dem Menschen mit </w:t>
      </w:r>
      <w:r w:rsidR="001A6ED8" w:rsidRPr="00E3538B">
        <w:rPr>
          <w:rFonts w:ascii="Calibri" w:hAnsi="Calibri" w:cs="Calibri"/>
        </w:rPr>
        <w:br/>
      </w:r>
      <w:r w:rsidR="001A6ED8" w:rsidRPr="00E3538B">
        <w:rPr>
          <w:rFonts w:ascii="Calibri" w:hAnsi="Calibri" w:cs="Calibri"/>
        </w:rPr>
        <w:tab/>
      </w:r>
      <w:r w:rsidRPr="00E3538B">
        <w:rPr>
          <w:rFonts w:ascii="Calibri" w:hAnsi="Calibri" w:cs="Calibri"/>
        </w:rPr>
        <w:t>+Absolut</w:t>
      </w:r>
      <w:r w:rsidR="00D97F08" w:rsidRPr="00E3538B">
        <w:rPr>
          <w:rFonts w:ascii="Calibri" w:hAnsi="Calibri" w:cs="Calibri"/>
        </w:rPr>
        <w:t>-</w:t>
      </w:r>
      <w:r w:rsidRPr="00E3538B">
        <w:rPr>
          <w:rFonts w:ascii="Calibri" w:hAnsi="Calibri" w:cs="Calibri"/>
        </w:rPr>
        <w:t xml:space="preserve">einstellung. </w:t>
      </w:r>
      <w:r w:rsidRPr="00E3538B">
        <w:rPr>
          <w:rFonts w:ascii="Calibri" w:hAnsi="Calibri" w:cs="Calibri"/>
        </w:rPr>
        <w:br/>
      </w:r>
      <w:r w:rsidRPr="00E3538B">
        <w:rPr>
          <w:rFonts w:ascii="Calibri" w:hAnsi="Calibri" w:cs="Calibri"/>
        </w:rPr>
        <w:lastRenderedPageBreak/>
        <w:t>• relative Verbindung</w:t>
      </w:r>
      <w:r w:rsidR="001A6ED8" w:rsidRPr="00E3538B">
        <w:rPr>
          <w:rFonts w:ascii="Calibri" w:hAnsi="Calibri" w:cs="Calibri"/>
        </w:rPr>
        <w:t>en</w:t>
      </w:r>
      <w:r w:rsidRPr="00E3538B">
        <w:rPr>
          <w:rFonts w:ascii="Calibri" w:hAnsi="Calibri" w:cs="Calibri"/>
        </w:rPr>
        <w:t xml:space="preserve"> </w:t>
      </w:r>
      <w:r w:rsidR="001A6ED8" w:rsidRPr="00E3538B">
        <w:rPr>
          <w:rFonts w:ascii="Calibri" w:hAnsi="Calibri" w:cs="Calibri"/>
        </w:rPr>
        <w:br/>
      </w:r>
      <w:r w:rsidRPr="00E3538B">
        <w:rPr>
          <w:rFonts w:ascii="Calibri" w:hAnsi="Calibri" w:cs="Calibri"/>
          <w:sz w:val="10"/>
        </w:rPr>
        <w:br/>
      </w:r>
      <w:r w:rsidRPr="00E3538B">
        <w:rPr>
          <w:rFonts w:ascii="Calibri" w:hAnsi="Calibri" w:cs="Calibri"/>
        </w:rPr>
        <w:t xml:space="preserve">• </w:t>
      </w:r>
      <w:r w:rsidRPr="00E3538B">
        <w:rPr>
          <w:rFonts w:ascii="Calibri" w:hAnsi="Calibri" w:cs="Calibri"/>
          <w:u w:val="single"/>
        </w:rPr>
        <w:t>Fusionen, Pakte</w:t>
      </w:r>
      <w:r w:rsidRPr="00E3538B">
        <w:rPr>
          <w:rFonts w:ascii="Calibri" w:hAnsi="Calibri" w:cs="Calibri"/>
        </w:rPr>
        <w:t xml:space="preserve"> als scheinabsolute Verbindungen.</w:t>
      </w:r>
    </w:p>
    <w:p w:rsidR="000D4628" w:rsidRPr="00E3538B" w:rsidRDefault="00D97F08" w:rsidP="001A6ED8">
      <w:pPr>
        <w:ind w:left="284"/>
        <w:rPr>
          <w:rFonts w:ascii="Calibri" w:hAnsi="Calibri" w:cs="Calibri"/>
          <w:sz w:val="20"/>
          <w:lang w:val="fr-FR"/>
        </w:rPr>
      </w:pPr>
      <w:r w:rsidRPr="00E3538B">
        <w:rPr>
          <w:rFonts w:ascii="Calibri" w:hAnsi="Calibri" w:cs="Calibri"/>
        </w:rPr>
        <w:t>Wie die Gegensätze können die</w:t>
      </w:r>
      <w:r w:rsidR="001A6ED8" w:rsidRPr="00E3538B">
        <w:rPr>
          <w:rFonts w:ascii="Calibri" w:hAnsi="Calibri" w:cs="Calibri"/>
        </w:rPr>
        <w:t>se</w:t>
      </w:r>
      <w:r w:rsidRPr="00E3538B">
        <w:rPr>
          <w:rFonts w:ascii="Calibri" w:hAnsi="Calibri" w:cs="Calibri"/>
        </w:rPr>
        <w:br/>
        <w:t>a</w:t>
      </w:r>
      <w:r w:rsidR="00CA3272" w:rsidRPr="00E3538B">
        <w:rPr>
          <w:rFonts w:ascii="Calibri" w:hAnsi="Calibri" w:cs="Calibri"/>
        </w:rPr>
        <w:t>.</w:t>
      </w:r>
      <w:r w:rsidRPr="00E3538B">
        <w:rPr>
          <w:rFonts w:ascii="Calibri" w:hAnsi="Calibri" w:cs="Calibri"/>
        </w:rPr>
        <w:t xml:space="preserve"> sich verstärken</w:t>
      </w:r>
      <w:r w:rsidR="00CA3272" w:rsidRPr="00E3538B">
        <w:rPr>
          <w:rFonts w:ascii="Calibri" w:hAnsi="Calibri" w:cs="Calibri"/>
        </w:rPr>
        <w:t xml:space="preserve">, </w:t>
      </w:r>
      <w:r w:rsidR="001A6ED8" w:rsidRPr="00E3538B">
        <w:rPr>
          <w:rFonts w:ascii="Calibri" w:hAnsi="Calibri" w:cs="Calibri"/>
        </w:rPr>
        <w:t xml:space="preserve">weiter </w:t>
      </w:r>
      <w:r w:rsidR="00CA3272" w:rsidRPr="00E3538B">
        <w:rPr>
          <w:rFonts w:ascii="Calibri" w:hAnsi="Calibri" w:cs="Calibri"/>
        </w:rPr>
        <w:t>fus</w:t>
      </w:r>
      <w:r w:rsidR="001A6ED8" w:rsidRPr="00E3538B">
        <w:rPr>
          <w:rFonts w:ascii="Calibri" w:hAnsi="Calibri" w:cs="Calibri"/>
        </w:rPr>
        <w:t>ionieren und paktieren</w:t>
      </w:r>
      <w:r w:rsidRPr="00E3538B">
        <w:rPr>
          <w:rFonts w:ascii="Calibri" w:hAnsi="Calibri" w:cs="Calibri"/>
        </w:rPr>
        <w:br/>
        <w:t>b</w:t>
      </w:r>
      <w:r w:rsidR="00CA3272" w:rsidRPr="00E3538B">
        <w:rPr>
          <w:rFonts w:ascii="Calibri" w:hAnsi="Calibri" w:cs="Calibri"/>
        </w:rPr>
        <w:t>.</w:t>
      </w:r>
      <w:r w:rsidR="001A6ED8" w:rsidRPr="00E3538B">
        <w:rPr>
          <w:rFonts w:ascii="Calibri" w:hAnsi="Calibri" w:cs="Calibri"/>
        </w:rPr>
        <w:t xml:space="preserve"> sich gegenseitig bekämpfen</w:t>
      </w:r>
      <w:r w:rsidRPr="00E3538B">
        <w:rPr>
          <w:rFonts w:ascii="Calibri" w:hAnsi="Calibri" w:cs="Calibri"/>
        </w:rPr>
        <w:br/>
        <w:t>c</w:t>
      </w:r>
      <w:r w:rsidR="00CA3272" w:rsidRPr="00E3538B">
        <w:rPr>
          <w:rFonts w:ascii="Calibri" w:hAnsi="Calibri" w:cs="Calibri"/>
        </w:rPr>
        <w:t>.</w:t>
      </w:r>
      <w:r w:rsidRPr="00E3538B">
        <w:rPr>
          <w:rFonts w:ascii="Calibri" w:hAnsi="Calibri" w:cs="Calibri"/>
        </w:rPr>
        <w:t xml:space="preserve"> sich ne</w:t>
      </w:r>
      <w:r w:rsidR="00CA3272" w:rsidRPr="00E3538B">
        <w:rPr>
          <w:rFonts w:ascii="Calibri" w:hAnsi="Calibri" w:cs="Calibri"/>
        </w:rPr>
        <w:t>u</w:t>
      </w:r>
      <w:r w:rsidRPr="00E3538B">
        <w:rPr>
          <w:rFonts w:ascii="Calibri" w:hAnsi="Calibri" w:cs="Calibri"/>
        </w:rPr>
        <w:t>tralisieren, auflösen</w:t>
      </w:r>
      <w:r w:rsidR="00CA3272" w:rsidRPr="00E3538B">
        <w:rPr>
          <w:rFonts w:ascii="Calibri" w:hAnsi="Calibri" w:cs="Calibri"/>
        </w:rPr>
        <w:t>, negieren oder auch</w:t>
      </w:r>
      <w:r w:rsidR="00CA3272" w:rsidRPr="00E3538B">
        <w:rPr>
          <w:rFonts w:ascii="Calibri" w:hAnsi="Calibri" w:cs="Calibri"/>
        </w:rPr>
        <w:br/>
        <w:t xml:space="preserve">d. </w:t>
      </w:r>
      <w:r w:rsidR="001A6ED8" w:rsidRPr="00E3538B">
        <w:rPr>
          <w:rFonts w:ascii="Calibri" w:hAnsi="Calibri" w:cs="Calibri"/>
        </w:rPr>
        <w:t>sich</w:t>
      </w:r>
      <w:r w:rsidR="00CA3272" w:rsidRPr="00E3538B">
        <w:rPr>
          <w:rFonts w:ascii="Calibri" w:hAnsi="Calibri" w:cs="Calibri"/>
        </w:rPr>
        <w:t>in ihr Gegenteil vewandeln.</w:t>
      </w:r>
      <w:r w:rsidRPr="00E3538B">
        <w:rPr>
          <w:rFonts w:ascii="Calibri" w:hAnsi="Calibri" w:cs="Calibri"/>
        </w:rPr>
        <w:br/>
        <w:t>je nachdem, welche Seite der zugrundeliegenden Es aktiviert ist. (Siehe Abbildung</w:t>
      </w:r>
      <w:r w:rsidR="00986B7B" w:rsidRPr="00E3538B">
        <w:rPr>
          <w:rFonts w:ascii="Calibri" w:hAnsi="Calibri" w:cs="Calibri"/>
        </w:rPr>
        <w:t xml:space="preserve"> 25</w:t>
      </w:r>
      <w:r w:rsidRPr="00E3538B">
        <w:rPr>
          <w:rFonts w:ascii="Calibri" w:hAnsi="Calibri" w:cs="Calibri"/>
        </w:rPr>
        <w:t>).</w:t>
      </w:r>
      <w:r w:rsidR="000D4628" w:rsidRPr="00E3538B">
        <w:rPr>
          <w:rFonts w:ascii="Calibri" w:hAnsi="Calibri" w:cs="Calibri"/>
        </w:rPr>
        <w:br/>
      </w:r>
      <w:r w:rsidR="000D4628" w:rsidRPr="00E3538B">
        <w:rPr>
          <w:rFonts w:ascii="Calibri" w:hAnsi="Calibri" w:cs="Calibri"/>
          <w:sz w:val="20"/>
        </w:rPr>
        <w:t>Weiteres zu Gegensätzen, Pakten und Annullierungen siehe in ungekürzter Fassung</w:t>
      </w:r>
      <w:r w:rsidR="000D4628" w:rsidRPr="00E3538B">
        <w:rPr>
          <w:rFonts w:ascii="Calibri" w:hAnsi="Calibri" w:cs="Calibri"/>
          <w:sz w:val="20"/>
          <w:lang w:val="fr-FR"/>
        </w:rPr>
        <w:t>.</w:t>
      </w:r>
    </w:p>
    <w:p w:rsidR="002D57B9" w:rsidRPr="00E3538B" w:rsidRDefault="002D57B9" w:rsidP="00FC6091">
      <w:pPr>
        <w:pStyle w:val="berschrift6"/>
        <w:rPr>
          <w:rFonts w:cs="Calibri"/>
          <w:lang w:val="fr-FR"/>
        </w:rPr>
      </w:pPr>
      <w:r w:rsidRPr="00E3538B">
        <w:rPr>
          <w:rFonts w:cs="Calibri"/>
          <w:lang w:val="fr-FR"/>
        </w:rPr>
        <w:t>Die Negierten</w:t>
      </w:r>
    </w:p>
    <w:p w:rsidR="002D57B9" w:rsidRPr="00E3538B" w:rsidRDefault="002D57B9" w:rsidP="002D57B9">
      <w:pPr>
        <w:rPr>
          <w:rFonts w:ascii="Calibri" w:hAnsi="Calibri" w:cs="Calibri"/>
          <w:sz w:val="20"/>
          <w:lang w:val="fr-FR" w:eastAsia="ar-SA"/>
        </w:rPr>
      </w:pPr>
      <w:r w:rsidRPr="00E3538B">
        <w:rPr>
          <w:rFonts w:ascii="Calibri" w:hAnsi="Calibri" w:cs="Calibri"/>
          <w:sz w:val="20"/>
          <w:lang w:val="fr-FR" w:eastAsia="ar-SA"/>
        </w:rPr>
        <w:t xml:space="preserve">Siehe oben oder auch z.B. </w:t>
      </w:r>
      <w:hyperlink w:anchor="_1._Negierung_(Alles" w:history="1">
        <w:r w:rsidRPr="00E3538B">
          <w:rPr>
            <w:rStyle w:val="Hyperlink"/>
            <w:rFonts w:ascii="Calibri" w:hAnsi="Calibri" w:cs="Calibri"/>
            <w:sz w:val="20"/>
            <w:lang w:val="fr-FR" w:eastAsia="ar-SA"/>
          </w:rPr>
          <w:t>Alles-oder-Nichts</w:t>
        </w:r>
      </w:hyperlink>
      <w:r w:rsidRPr="00E3538B">
        <w:rPr>
          <w:rFonts w:ascii="Calibri" w:hAnsi="Calibri" w:cs="Calibri"/>
          <w:sz w:val="20"/>
          <w:lang w:val="fr-FR" w:eastAsia="ar-SA"/>
        </w:rPr>
        <w:t>- beziehungen.</w:t>
      </w:r>
    </w:p>
    <w:p w:rsidR="001D7CC3" w:rsidRPr="00E3538B" w:rsidRDefault="001D7CC3" w:rsidP="007F2FF4">
      <w:pPr>
        <w:rPr>
          <w:rFonts w:ascii="Calibri" w:hAnsi="Calibri" w:cs="Calibri"/>
          <w:lang w:val="fr-FR"/>
        </w:rPr>
      </w:pPr>
    </w:p>
    <w:p w:rsidR="005401F3" w:rsidRPr="00E3538B" w:rsidRDefault="005401F3" w:rsidP="00CE0D4D">
      <w:pPr>
        <w:pStyle w:val="berschrift5"/>
        <w:rPr>
          <w:rFonts w:cs="Calibri"/>
        </w:rPr>
      </w:pPr>
      <w:bookmarkStart w:id="683" w:name="_Übersicht_über_alle_1"/>
      <w:bookmarkStart w:id="684" w:name="_Toc71106075"/>
      <w:bookmarkEnd w:id="650"/>
      <w:bookmarkEnd w:id="683"/>
      <w:r w:rsidRPr="00E3538B">
        <w:rPr>
          <w:rFonts w:cs="Calibri"/>
        </w:rPr>
        <w:t>Veränderungen der Es</w:t>
      </w:r>
      <w:bookmarkEnd w:id="684"/>
    </w:p>
    <w:p w:rsidR="005401F3" w:rsidRPr="00E3538B" w:rsidRDefault="00D745F3" w:rsidP="007F2FF4">
      <w:pPr>
        <w:rPr>
          <w:rFonts w:ascii="Calibri" w:hAnsi="Calibri" w:cs="Calibri"/>
        </w:rPr>
      </w:pPr>
      <w:r w:rsidRPr="00E3538B">
        <w:rPr>
          <w:rFonts w:ascii="Calibri" w:hAnsi="Calibri" w:cs="Calibri"/>
        </w:rPr>
        <w:t xml:space="preserve">• </w:t>
      </w:r>
      <w:r w:rsidR="005401F3" w:rsidRPr="00E3538B">
        <w:rPr>
          <w:rFonts w:ascii="Calibri" w:hAnsi="Calibri" w:cs="Calibri"/>
        </w:rPr>
        <w:t xml:space="preserve">Mutation und Adaptation des Es an seinen Träger/ Subjekt: </w:t>
      </w:r>
      <w:r w:rsidR="00FE7ED9" w:rsidRPr="00E3538B">
        <w:rPr>
          <w:rFonts w:ascii="Calibri" w:hAnsi="Calibri" w:cs="Calibri"/>
        </w:rPr>
        <w:br/>
      </w:r>
      <w:r w:rsidR="005401F3" w:rsidRPr="00E3538B">
        <w:rPr>
          <w:rFonts w:ascii="Calibri" w:hAnsi="Calibri" w:cs="Calibri"/>
        </w:rPr>
        <w:t>siehe im nächsten Kapitel `Personales Es und Fremd-Selbst´.</w:t>
      </w:r>
    </w:p>
    <w:p w:rsidR="005401F3" w:rsidRPr="00E3538B" w:rsidRDefault="00D745F3" w:rsidP="00D745F3">
      <w:pPr>
        <w:rPr>
          <w:rFonts w:ascii="Calibri" w:hAnsi="Calibri" w:cs="Calibri"/>
        </w:rPr>
      </w:pPr>
      <w:bookmarkStart w:id="685" w:name="_Toc397356619"/>
      <w:r w:rsidRPr="00E3538B">
        <w:rPr>
          <w:rFonts w:ascii="Calibri" w:hAnsi="Calibri" w:cs="Calibri"/>
        </w:rPr>
        <w:t xml:space="preserve">• </w:t>
      </w:r>
      <w:r w:rsidR="005401F3" w:rsidRPr="00E3538B">
        <w:rPr>
          <w:rFonts w:ascii="Calibri" w:hAnsi="Calibri" w:cs="Calibri"/>
        </w:rPr>
        <w:t>Komplex</w:t>
      </w:r>
      <w:bookmarkEnd w:id="685"/>
      <w:r w:rsidR="005401F3" w:rsidRPr="00E3538B">
        <w:rPr>
          <w:rFonts w:ascii="Calibri" w:hAnsi="Calibri" w:cs="Calibri"/>
        </w:rPr>
        <w:t>bildung</w:t>
      </w:r>
    </w:p>
    <w:p w:rsidR="00D745F3" w:rsidRPr="00E3538B" w:rsidRDefault="008F515F" w:rsidP="00AD02AF">
      <w:pPr>
        <w:rPr>
          <w:rFonts w:ascii="Calibri" w:hAnsi="Calibri" w:cs="Calibri"/>
        </w:rPr>
      </w:pPr>
      <w:r w:rsidRPr="00E3538B">
        <w:rPr>
          <w:rFonts w:ascii="Calibri" w:hAnsi="Calibri" w:cs="Calibri"/>
          <w:noProof/>
        </w:rPr>
        <mc:AlternateContent>
          <mc:Choice Requires="wpg">
            <w:drawing>
              <wp:anchor distT="0" distB="0" distL="114300" distR="114300" simplePos="0" relativeHeight="251611648" behindDoc="0" locked="0" layoutInCell="1" allowOverlap="1">
                <wp:simplePos x="0" y="0"/>
                <wp:positionH relativeFrom="column">
                  <wp:posOffset>820420</wp:posOffset>
                </wp:positionH>
                <wp:positionV relativeFrom="paragraph">
                  <wp:posOffset>14374495</wp:posOffset>
                </wp:positionV>
                <wp:extent cx="456565" cy="621030"/>
                <wp:effectExtent l="215900" t="6985" r="41910" b="10160"/>
                <wp:wrapNone/>
                <wp:docPr id="8649" name="Group 7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621030"/>
                          <a:chOff x="4817" y="6749"/>
                          <a:chExt cx="1920" cy="2625"/>
                        </a:xfrm>
                      </wpg:grpSpPr>
                      <wps:wsp>
                        <wps:cNvPr id="8650" name="Rectangle 7118"/>
                        <wps:cNvSpPr>
                          <a:spLocks noChangeArrowheads="1"/>
                        </wps:cNvSpPr>
                        <wps:spPr bwMode="auto">
                          <a:xfrm rot="-2710846">
                            <a:off x="6183" y="7539"/>
                            <a:ext cx="563" cy="5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651" name="Rectangle 7119" descr="10%"/>
                        <wps:cNvSpPr>
                          <a:spLocks noChangeArrowheads="1"/>
                        </wps:cNvSpPr>
                        <wps:spPr bwMode="auto">
                          <a:xfrm rot="-2710846">
                            <a:off x="5792" y="7936"/>
                            <a:ext cx="563" cy="54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52" name="Rectangle 7120"/>
                        <wps:cNvSpPr>
                          <a:spLocks noChangeArrowheads="1"/>
                        </wps:cNvSpPr>
                        <wps:spPr bwMode="auto">
                          <a:xfrm rot="-2760286">
                            <a:off x="3925" y="7641"/>
                            <a:ext cx="2625" cy="84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DAB00" id="Group 7117" o:spid="_x0000_s1026" style="position:absolute;margin-left:64.6pt;margin-top:1131.85pt;width:35.95pt;height:48.9pt;z-index:251611648" coordorigin="4817,6749" coordsize="192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">
                <v:rect id="Rectangle 7118" o:spid="_x0000_s1027" style="position:absolute;left:6183;top:7539;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ewcMA&#10;AADdAAAADwAAAGRycy9kb3ducmV2LnhtbERPu27CMBTdK/UfrFuJrdhQAVHAoKiigoGhPBa2q/g2&#10;jhpfp7GB8Pd4QOp4dN6LVe8acaUu1J41jIYKBHHpTc2VhtPx6z0DESKywcYzabhTgNXy9WWBufE3&#10;3tP1ECuRQjjkqMHG2OZShtKSwzD0LXHifnznMCbYVdJ0eEvhrpFjpabSYc2pwWJLn5bK38PFafhW&#10;47P6mI1a+1esd1xkld/0hdaDt76Yg4jUx3/x0701GrLpJ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ewcMAAADdAAAADwAAAAAAAAAAAAAAAACYAgAAZHJzL2Rv&#10;d25yZXYueG1sUEsFBgAAAAAEAAQA9QAAAIgDAAAAAA==&#10;" fillcolor="black"/>
                <v:rect id="Rectangle 7119" o:spid="_x0000_s1028" alt="10%" style="position:absolute;left:5792;top:7936;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TXsIA&#10;AADdAAAADwAAAGRycy9kb3ducmV2LnhtbESPQYvCMBSE74L/IbyFvWlaWcWtxqJF0aN2d++P5tmW&#10;bV5KE7X+eyMIHoeZ+YZZpr1pxJU6V1tWEI8jEMSF1TWXCn5/dqM5COeRNTaWScGdHKSr4WCJibY3&#10;PtE196UIEHYJKqi8bxMpXVGRQTe2LXHwzrYz6IPsSqk7vAW4aeQkimbSYM1hocKWsoqK//xiFGxb&#10;/iJ5P2b7kvT3If6Lbb5plPr86NcLEJ56/w6/2getYD6bxvB8E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NNewgAAAN0AAAAPAAAAAAAAAAAAAAAAAJgCAABkcnMvZG93&#10;bnJldi54bWxQSwUGAAAAAAQABAD1AAAAhwMAAAAA&#10;" fillcolor="black">
                  <v:fill r:id="rId40" o:title="" type="pattern"/>
                </v:rect>
                <v:rect id="Rectangle 7120" o:spid="_x0000_s1029" style="position:absolute;left:3925;top:7641;width:2625;height:841;rotation:-3014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GK8YA&#10;AADdAAAADwAAAGRycy9kb3ducmV2LnhtbESPQWvCQBSE70L/w/IKvZmNQq1EV2lLW4InmwpeH9ln&#10;spp9G7JbE/vrXaHgcZiZb5jlerCNOFPnjWMFkyQFQVw6bbhSsPv5HM9B+ICssXFMCi7kYb16GC0x&#10;067nbzoXoRIRwj5DBXUIbSalL2uy6BPXEkfv4DqLIcqukrrDPsJtI6dpOpMWDceFGlt6r6k8Fb9W&#10;QXVp/rZf5Uu6meT9Pn/7KI4mN0o9PQ6vCxCBhnAP/7dzrWA+e57C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GK8YAAADdAAAADwAAAAAAAAAAAAAAAACYAgAAZHJz&#10;L2Rvd25yZXYueG1sUEsFBgAAAAAEAAQA9QAAAIsDAAAAAA==&#10;" strokeweight="1.5pt"/>
              </v:group>
            </w:pict>
          </mc:Fallback>
        </mc:AlternateContent>
      </w:r>
      <w:r w:rsidRPr="00E3538B">
        <w:rPr>
          <w:rFonts w:ascii="Calibri" w:hAnsi="Calibri" w:cs="Calibri"/>
          <w:noProof/>
        </w:rPr>
        <mc:AlternateContent>
          <mc:Choice Requires="wpg">
            <w:drawing>
              <wp:anchor distT="0" distB="0" distL="114300" distR="114300" simplePos="0" relativeHeight="251612672" behindDoc="0" locked="0" layoutInCell="1" allowOverlap="1">
                <wp:simplePos x="0" y="0"/>
                <wp:positionH relativeFrom="column">
                  <wp:posOffset>3869055</wp:posOffset>
                </wp:positionH>
                <wp:positionV relativeFrom="paragraph">
                  <wp:posOffset>14377670</wp:posOffset>
                </wp:positionV>
                <wp:extent cx="458470" cy="621030"/>
                <wp:effectExtent l="216535" t="10160" r="48895" b="6985"/>
                <wp:wrapNone/>
                <wp:docPr id="8645" name="Group 7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8470" cy="621030"/>
                          <a:chOff x="7627" y="6762"/>
                          <a:chExt cx="1927" cy="2626"/>
                        </a:xfrm>
                      </wpg:grpSpPr>
                      <wps:wsp>
                        <wps:cNvPr id="8646" name="Rectangle 7122" descr="10%"/>
                        <wps:cNvSpPr>
                          <a:spLocks noChangeArrowheads="1"/>
                        </wps:cNvSpPr>
                        <wps:spPr bwMode="auto">
                          <a:xfrm rot="-2710846">
                            <a:off x="8000" y="7925"/>
                            <a:ext cx="563" cy="54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47" name="Rectangle 7123"/>
                        <wps:cNvSpPr>
                          <a:spLocks noChangeArrowheads="1"/>
                        </wps:cNvSpPr>
                        <wps:spPr bwMode="auto">
                          <a:xfrm rot="2760286" flipV="1">
                            <a:off x="7821" y="7654"/>
                            <a:ext cx="2626" cy="841"/>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8648" name="Rectangle 7124"/>
                        <wps:cNvSpPr>
                          <a:spLocks noChangeArrowheads="1"/>
                        </wps:cNvSpPr>
                        <wps:spPr bwMode="auto">
                          <a:xfrm rot="-2710846">
                            <a:off x="7618" y="7539"/>
                            <a:ext cx="563" cy="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6EC11" id="Group 7121" o:spid="_x0000_s1026" style="position:absolute;margin-left:304.65pt;margin-top:1132.1pt;width:36.1pt;height:48.9pt;flip:x;z-index:251612672" coordorigin="7627,6762" coordsize="1927,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">
                <v:rect id="Rectangle 7122" o:spid="_x0000_s1027" alt="10%" style="position:absolute;left:8000;top:7925;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d98MA&#10;AADdAAAADwAAAGRycy9kb3ducmV2LnhtbESPQWuDQBSE74H+h+UVcourJUhiXaWVluTYmPT+cF9V&#10;6r4Vd2vMv+8WCjkOM/MNk5eLGcRMk+stK0iiGARxY3XPrYLL+X2zA+E8ssbBMim4kYOyeFjlmGl7&#10;5RPNtW9FgLDLUEHn/ZhJ6ZqODLrIjsTB+7KTQR/k1Eo94TXAzSCf4jiVBnsOCx2OVHXUfNc/RsHb&#10;yFuSt4/q0JLeH5PPxNavg1Lrx+XlGYSnxd/D/+2jVrBLtyn8vQ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d98MAAADdAAAADwAAAAAAAAAAAAAAAACYAgAAZHJzL2Rv&#10;d25yZXYueG1sUEsFBgAAAAAEAAQA9QAAAIgDAAAAAA==&#10;" fillcolor="black">
                  <v:fill r:id="rId40" o:title="" type="pattern"/>
                </v:rect>
                <v:rect id="Rectangle 7123" o:spid="_x0000_s1028" style="position:absolute;left:7821;top:7654;width:2626;height:841;rotation:-30149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wfcYA&#10;AADdAAAADwAAAGRycy9kb3ducmV2LnhtbESP0WrCQBRE3wX/YbmCL1I3FbWauooUxbyUqvUDLtlr&#10;Epq9G7JrjH69Kwh9HGbmDLNYtaYUDdWusKzgfRiBIE6tLjhTcPrdvs1AOI+ssbRMCm7kYLXsdhYY&#10;a3vlAzVHn4kAYRejgtz7KpbSpTkZdENbEQfvbGuDPsg6k7rGa4CbUo6iaCoNFhwWcqzoK6f073gx&#10;CppB4ueDJrlMdpsfnKzv+8P3ea9Uv9euP0F4av1/+NVOtILZdPwB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wfcYAAADdAAAADwAAAAAAAAAAAAAAAACYAgAAZHJz&#10;L2Rvd25yZXYueG1sUEsFBgAAAAAEAAQA9QAAAIsDAAAAAA==&#10;" fillcolor="black" strokeweight="1.5pt"/>
                <v:rect id="Rectangle 7124" o:spid="_x0000_s1029" style="position:absolute;left:7618;top:7539;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fpsEA&#10;AADdAAAADwAAAGRycy9kb3ducmV2LnhtbERP3WrCMBS+H+wdwhl4N1NFSumMMgaywa78eYBjc5ZW&#10;m5MuiW316c2F4OXH979cj7YVPfnQOFYwm2YgiCunGzYKDvvNewEiRGSNrWNScKUA69XryxJL7Qbe&#10;Ur+LRqQQDiUqqGPsSilDVZPFMHUdceL+nLcYE/RGao9DCretnGdZLi02nBpq7Oirpuq8u1gF/ihd&#10;Pxab2PwW/2hO/tvPbqzU5G38/AARaYxP8cP9oxUU+SLNTW/SE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EX6bBAAAA3QAAAA8AAAAAAAAAAAAAAAAAmAIAAGRycy9kb3du&#10;cmV2LnhtbFBLBQYAAAAABAAEAPUAAACGAwAAAAA=&#10;"/>
              </v:group>
            </w:pict>
          </mc:Fallback>
        </mc:AlternateContent>
      </w:r>
      <w:r w:rsidRPr="00E3538B">
        <w:rPr>
          <w:rFonts w:ascii="Calibri" w:hAnsi="Calibri" w:cs="Calibri"/>
          <w:noProof/>
        </w:rPr>
        <mc:AlternateContent>
          <mc:Choice Requires="wpg">
            <w:drawing>
              <wp:anchor distT="0" distB="0" distL="114300" distR="114300" simplePos="0" relativeHeight="251613696" behindDoc="0" locked="0" layoutInCell="1" allowOverlap="1">
                <wp:simplePos x="0" y="0"/>
                <wp:positionH relativeFrom="column">
                  <wp:posOffset>4538980</wp:posOffset>
                </wp:positionH>
                <wp:positionV relativeFrom="paragraph">
                  <wp:posOffset>14374495</wp:posOffset>
                </wp:positionV>
                <wp:extent cx="456565" cy="621030"/>
                <wp:effectExtent l="48260" t="6985" r="219075" b="10160"/>
                <wp:wrapNone/>
                <wp:docPr id="8641" name="Group 7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6565" cy="621030"/>
                          <a:chOff x="4817" y="6749"/>
                          <a:chExt cx="1920" cy="2625"/>
                        </a:xfrm>
                      </wpg:grpSpPr>
                      <wps:wsp>
                        <wps:cNvPr id="8642" name="Rectangle 7126"/>
                        <wps:cNvSpPr>
                          <a:spLocks noChangeArrowheads="1"/>
                        </wps:cNvSpPr>
                        <wps:spPr bwMode="auto">
                          <a:xfrm rot="-2710846">
                            <a:off x="6183" y="7539"/>
                            <a:ext cx="563" cy="5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643" name="Rectangle 7127" descr="10%"/>
                        <wps:cNvSpPr>
                          <a:spLocks noChangeArrowheads="1"/>
                        </wps:cNvSpPr>
                        <wps:spPr bwMode="auto">
                          <a:xfrm rot="-2710846">
                            <a:off x="5792" y="7936"/>
                            <a:ext cx="563" cy="54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44" name="Rectangle 7128"/>
                        <wps:cNvSpPr>
                          <a:spLocks noChangeArrowheads="1"/>
                        </wps:cNvSpPr>
                        <wps:spPr bwMode="auto">
                          <a:xfrm rot="-2760286">
                            <a:off x="3925" y="7641"/>
                            <a:ext cx="2625" cy="84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6E746" id="Group 7125" o:spid="_x0000_s1026" style="position:absolute;margin-left:357.4pt;margin-top:1131.85pt;width:35.95pt;height:48.9pt;flip:x;z-index:251613696" coordorigin="4817,6749" coordsize="192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">
                <v:rect id="Rectangle 7126" o:spid="_x0000_s1027" style="position:absolute;left:6183;top:7539;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8MYA&#10;AADdAAAADwAAAGRycy9kb3ducmV2LnhtbESPQWsCMRSE70L/Q3gFbzVxLbpsjbKIpT14qNpLb4/N&#10;62bp5mW7SXX7740geBxm5htmuR5cK07Uh8azhulEgSCuvGm41vB5fH3KQYSIbLD1TBr+KcB69TBa&#10;YmH8mfd0OsRaJAiHAjXYGLtCylBZchgmviNO3rfvHcYk+1qaHs8J7lqZKTWXDhtOCxY72liqfg5/&#10;TsOHyr7UbDHt7G+53XGZ1/5tKLUePw7lC4hIQ7yHb+13oyGfP2d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8MYAAADdAAAADwAAAAAAAAAAAAAAAACYAgAAZHJz&#10;L2Rvd25yZXYueG1sUEsFBgAAAAAEAAQA9QAAAIsDAAAAAA==&#10;" fillcolor="black"/>
                <v:rect id="Rectangle 7127" o:spid="_x0000_s1028" alt="10%" style="position:absolute;left:5792;top:7936;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b8MA&#10;AADdAAAADwAAAGRycy9kb3ducmV2LnhtbESPQWuDQBSE74X8h+UFcmtW0yCpcQ1JaKjH1jb3h/uq&#10;UvetuBs1/75bKPQ4zMw3THaYTSdGGlxrWUG8jkAQV1a3XCv4/Lg87kA4j6yxs0wK7uTgkC8eMky1&#10;nfidxtLXIkDYpaig8b5PpXRVQwbd2vbEwfuyg0Ef5FBLPeAU4KaTmyhKpMGWw0KDPZ0bqr7Lm1Hw&#10;0vOW5P3t/FqTfi7ia2zLU6fUajkf9yA8zf4//NcutIJdsn2C3zfhCc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t+b8MAAADdAAAADwAAAAAAAAAAAAAAAACYAgAAZHJzL2Rv&#10;d25yZXYueG1sUEsFBgAAAAAEAAQA9QAAAIgDAAAAAA==&#10;" fillcolor="black">
                  <v:fill r:id="rId40" o:title="" type="pattern"/>
                </v:rect>
                <v:rect id="Rectangle 7128" o:spid="_x0000_s1029" style="position:absolute;left:3925;top:7641;width:2625;height:841;rotation:-3014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tGcYA&#10;AADdAAAADwAAAGRycy9kb3ducmV2LnhtbESPQWvCQBSE74L/YXlCb7qxiJXoKlraEnqyqeD1kX0m&#10;q9m3Ibs1sb++KxQ8DjPzDbPa9LYWV2q9caxgOklAEBdOGy4VHL7fxwsQPiBrrB2Tght52KyHgxWm&#10;2nX8Rdc8lCJC2KeooAqhSaX0RUUW/cQ1xNE7udZiiLItpW6xi3Bby+ckmUuLhuNChQ29VlRc8h+r&#10;oLzVv/uP4iX5nGbdMdu95WeTGaWeRv12CSJQHx7h/3amFSzmsxn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jtGcYAAADdAAAADwAAAAAAAAAAAAAAAACYAgAAZHJz&#10;L2Rvd25yZXYueG1sUEsFBgAAAAAEAAQA9QAAAIsDAAAAAA==&#10;" strokeweight="1.5pt"/>
              </v:group>
            </w:pict>
          </mc:Fallback>
        </mc:AlternateContent>
      </w:r>
      <w:r w:rsidRPr="00E3538B">
        <w:rPr>
          <w:rFonts w:ascii="Calibri" w:hAnsi="Calibri" w:cs="Calibri"/>
          <w:noProof/>
        </w:rPr>
        <mc:AlternateContent>
          <mc:Choice Requires="wpg">
            <w:drawing>
              <wp:anchor distT="0" distB="0" distL="114300" distR="114300" simplePos="0" relativeHeight="251614720" behindDoc="0" locked="0" layoutInCell="1" allowOverlap="1">
                <wp:simplePos x="0" y="0"/>
                <wp:positionH relativeFrom="column">
                  <wp:posOffset>5605145</wp:posOffset>
                </wp:positionH>
                <wp:positionV relativeFrom="paragraph">
                  <wp:posOffset>14547215</wp:posOffset>
                </wp:positionV>
                <wp:extent cx="298450" cy="234950"/>
                <wp:effectExtent l="0" t="19050" r="0" b="12700"/>
                <wp:wrapNone/>
                <wp:docPr id="4849" name="Group 7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96581" flipH="1" flipV="1">
                          <a:off x="0" y="0"/>
                          <a:ext cx="298450" cy="234950"/>
                          <a:chOff x="1922" y="7864"/>
                          <a:chExt cx="726" cy="513"/>
                        </a:xfrm>
                      </wpg:grpSpPr>
                      <wpg:grpSp>
                        <wpg:cNvPr id="4850" name="Group 7130"/>
                        <wpg:cNvGrpSpPr>
                          <a:grpSpLocks/>
                        </wpg:cNvGrpSpPr>
                        <wpg:grpSpPr bwMode="auto">
                          <a:xfrm rot="20373491" flipV="1">
                            <a:off x="1973" y="7964"/>
                            <a:ext cx="675" cy="413"/>
                            <a:chOff x="6160" y="1504"/>
                            <a:chExt cx="910" cy="668"/>
                          </a:xfrm>
                        </wpg:grpSpPr>
                        <wps:wsp>
                          <wps:cNvPr id="4851" name="Freeform 7131"/>
                          <wps:cNvSpPr>
                            <a:spLocks/>
                          </wps:cNvSpPr>
                          <wps:spPr bwMode="auto">
                            <a:xfrm flipH="1">
                              <a:off x="6160" y="1504"/>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2" name="Oval 7132"/>
                          <wps:cNvSpPr>
                            <a:spLocks noChangeArrowheads="1"/>
                          </wps:cNvSpPr>
                          <wps:spPr bwMode="auto">
                            <a:xfrm flipV="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853" name="Group 7133"/>
                        <wpg:cNvGrpSpPr>
                          <a:grpSpLocks/>
                        </wpg:cNvGrpSpPr>
                        <wpg:grpSpPr bwMode="auto">
                          <a:xfrm rot="20373491" flipV="1">
                            <a:off x="1922" y="7864"/>
                            <a:ext cx="675" cy="413"/>
                            <a:chOff x="6141" y="2036"/>
                            <a:chExt cx="910" cy="668"/>
                          </a:xfrm>
                        </wpg:grpSpPr>
                        <wps:wsp>
                          <wps:cNvPr id="4854" name="Freeform 7134"/>
                          <wps:cNvSpPr>
                            <a:spLocks/>
                          </wps:cNvSpPr>
                          <wps:spPr bwMode="auto">
                            <a:xfrm rot="11242083" flipH="1">
                              <a:off x="6141" y="2036"/>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5" name="Oval 7135"/>
                          <wps:cNvSpPr>
                            <a:spLocks noChangeArrowheads="1"/>
                          </wps:cNvSpPr>
                          <wps:spPr bwMode="auto">
                            <a:xfrm rot="16748027">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6E020" id="Group 7129" o:spid="_x0000_s1026" style="position:absolute;margin-left:441.35pt;margin-top:1145.45pt;width:23.5pt;height:18.5pt;rotation:323946fd;flip:x y;z-index:251614720" coordorigin="1922,7864" coordsize="72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">
                <v:group id="Group 7130" o:spid="_x0000_s1027" style="position:absolute;left:1973;top:7964;width:675;height:413;rotation:1339675fd;flip:y"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dFNqjCAAAA3QAAAA8A&#10;AAAAAAAAAAAAAAAAqgIAAGRycy9kb3ducmV2LnhtbFBLBQYAAAAABAAEAPoAAACZAwAAAAA=&#10;">
                  <v:shape id="Freeform 7131" o:spid="_x0000_s1028"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ansUA&#10;AADdAAAADwAAAGRycy9kb3ducmV2LnhtbESPQWsCMRSE70L/Q3hCL1KzirWyNUotLBT0onbvj80z&#10;G9y8LJuo6783BaHHYWa+YZbr3jXiSl2wnhVMxhkI4spry0bB77F4W4AIEVlj45kU3CnAevUyWGKu&#10;/Y33dD1EIxKEQ44K6hjbXMpQ1eQwjH1LnLyT7xzGJDsjdYe3BHeNnGbZXDq0nBZqbOm7pup8uDgF&#10;tjgV5WxkN2W52++O1XRrCvOh1Ouw//oEEamP/+Fn+0crmC3eJ/D3Jj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1qexQAAAN0AAAAPAAAAAAAAAAAAAAAAAJgCAABkcnMv&#10;ZG93bnJldi54bWxQSwUGAAAAAAQABAD1AAAAig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469,506;493,557;574,632;695,667;832,626;890,548;907,471;905,376;882,280;799,149;636,38;416,4;200,67;46,243;10,410;10,377;67,280;165,240;286,242;365,273;416,330;464,481;469,506" o:connectangles="0,0,0,0,0,0,0,0,0,0,0,0,0,0,0,0,0,0,0,0,0,0,0"/>
                  </v:shape>
                  <v:oval id="Oval 7132" o:spid="_x0000_s1029" style="position:absolute;left:6261;top:1864;width:236;height:15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bcQA&#10;AADdAAAADwAAAGRycy9kb3ducmV2LnhtbESPzYvCMBTE7wv+D+EJ3tZ0/UK6RhFBqHhZPy57e22e&#10;bdjmpTRR639vhAWPw8z8hlmsOluLG7XeOFbwNUxAEBdOGy4VnE/bzzkIH5A11o5JwYM8rJa9jwWm&#10;2t35QLdjKEWEsE9RQRVCk0rpi4os+qFriKN3ca3FEGVbSt3iPcJtLUdJMpMWDceFChvaVFT8Ha9W&#10;we5nZ5Fys7f5OMsOye/e4CVXatDv1t8gAnXhHf5vZ1rBZD4dwe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BW3EAAAA3QAAAA8AAAAAAAAAAAAAAAAAmAIAAGRycy9k&#10;b3ducmV2LnhtbFBLBQYAAAAABAAEAPUAAACJAwAAAAA=&#10;"/>
                </v:group>
                <v:group id="Group 7133" o:spid="_x0000_s1030" style="position:absolute;left:1922;top:7864;width:675;height:413;rotation:1339675fd;flip:y"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l6jfxgAAAN0A&#10;AAAPAAAAAAAAAAAAAAAAAKoCAABkcnMvZG93bnJldi54bWxQSwUGAAAAAAQABAD6AAAAnQMAAAAA&#10;">
                  <v:shape id="Freeform 7134" o:spid="_x0000_s1031"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Yh8cA&#10;AADdAAAADwAAAGRycy9kb3ducmV2LnhtbESPT2vCQBTE7wW/w/IEb3WjqGh0FbEo9VDFPwjeHtln&#10;Esy+TbNrTL99t1DwOMzMb5jZojGFqKlyuWUFvW4EgjixOudUwfm0fh+DcB5ZY2GZFPyQg8W89TbD&#10;WNsnH6g++lQECLsYFWTel7GULsnIoOvakjh4N1sZ9EFWqdQVPgPcFLIfRSNpMOewkGFJq4yS+/Fh&#10;FAybL2u+y03/oLejj/1usq1Xl6tSnXaznILw1PhX+L/9qRUMxsM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zWIfHAAAA3QAAAA8AAAAAAAAAAAAAAAAAmAIAAGRy&#10;cy9kb3ducmV2LnhtbFBLBQYAAAAABAAEAPUAAACMAw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469,506;493,557;574,632;695,667;832,626;890,548;907,471;905,376;882,280;799,149;636,38;416,4;200,67;46,243;10,410;10,377;67,280;165,240;286,242;365,273;416,330;464,481;469,506" o:connectangles="0,0,0,0,0,0,0,0,0,0,0,0,0,0,0,0,0,0,0,0,0,0,0"/>
                  </v:shape>
                  <v:oval id="Oval 7135" o:spid="_x0000_s1032"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mUscA&#10;AADdAAAADwAAAGRycy9kb3ducmV2LnhtbESPX2vCQBDE3wv9DscWfKuXikpMPaVUhL5Y8A+0fVty&#10;ay40txdzW02/fa8g+DjMzG+Y+bL3jTpTF+vABp6GGSjiMtiaKwOH/foxBxUF2WITmAz8UoTl4v5u&#10;joUNF97SeSeVShCOBRpwIm2hdSwdeYzD0BIn7xg6j5JkV2nb4SXBfaNHWTbVHmtOCw5benVUfu9+&#10;vIEmn63K9efJfW1m8r6Vo48fm5Exg4f+5RmUUC+38LX9Zg2M88kE/t+k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5lLHAAAA3QAAAA8AAAAAAAAAAAAAAAAAmAIAAGRy&#10;cy9kb3ducmV2LnhtbFBLBQYAAAAABAAEAPUAAACMAwAAAAA=&#10;" fillcolor="black"/>
                </v:group>
              </v:group>
            </w:pict>
          </mc:Fallback>
        </mc:AlternateContent>
      </w:r>
      <w:r w:rsidRPr="00E3538B">
        <w:rPr>
          <w:rFonts w:ascii="Calibri" w:hAnsi="Calibri" w:cs="Calibri"/>
          <w:noProof/>
        </w:rPr>
        <mc:AlternateContent>
          <mc:Choice Requires="wpg">
            <w:drawing>
              <wp:anchor distT="0" distB="0" distL="114300" distR="114300" simplePos="0" relativeHeight="251615744" behindDoc="0" locked="0" layoutInCell="1" allowOverlap="1">
                <wp:simplePos x="0" y="0"/>
                <wp:positionH relativeFrom="column">
                  <wp:posOffset>84455</wp:posOffset>
                </wp:positionH>
                <wp:positionV relativeFrom="paragraph">
                  <wp:posOffset>14548485</wp:posOffset>
                </wp:positionV>
                <wp:extent cx="298450" cy="234950"/>
                <wp:effectExtent l="0" t="19050" r="0" b="0"/>
                <wp:wrapNone/>
                <wp:docPr id="4842" name="Group 7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96581">
                          <a:off x="0" y="0"/>
                          <a:ext cx="298450" cy="234950"/>
                          <a:chOff x="1922" y="7864"/>
                          <a:chExt cx="726" cy="513"/>
                        </a:xfrm>
                      </wpg:grpSpPr>
                      <wpg:grpSp>
                        <wpg:cNvPr id="4843" name="Group 7137"/>
                        <wpg:cNvGrpSpPr>
                          <a:grpSpLocks/>
                        </wpg:cNvGrpSpPr>
                        <wpg:grpSpPr bwMode="auto">
                          <a:xfrm rot="20373491" flipV="1">
                            <a:off x="1973" y="7964"/>
                            <a:ext cx="675" cy="413"/>
                            <a:chOff x="6160" y="1504"/>
                            <a:chExt cx="910" cy="668"/>
                          </a:xfrm>
                        </wpg:grpSpPr>
                        <wps:wsp>
                          <wps:cNvPr id="4844" name="Freeform 7138"/>
                          <wps:cNvSpPr>
                            <a:spLocks/>
                          </wps:cNvSpPr>
                          <wps:spPr bwMode="auto">
                            <a:xfrm flipH="1">
                              <a:off x="6160" y="1504"/>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45" name="Oval 7139"/>
                          <wps:cNvSpPr>
                            <a:spLocks noChangeArrowheads="1"/>
                          </wps:cNvSpPr>
                          <wps:spPr bwMode="auto">
                            <a:xfrm flipV="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846" name="Group 7140"/>
                        <wpg:cNvGrpSpPr>
                          <a:grpSpLocks/>
                        </wpg:cNvGrpSpPr>
                        <wpg:grpSpPr bwMode="auto">
                          <a:xfrm rot="20373491" flipV="1">
                            <a:off x="1922" y="7864"/>
                            <a:ext cx="675" cy="413"/>
                            <a:chOff x="6141" y="2036"/>
                            <a:chExt cx="910" cy="668"/>
                          </a:xfrm>
                        </wpg:grpSpPr>
                        <wps:wsp>
                          <wps:cNvPr id="4847" name="Freeform 7141"/>
                          <wps:cNvSpPr>
                            <a:spLocks/>
                          </wps:cNvSpPr>
                          <wps:spPr bwMode="auto">
                            <a:xfrm rot="11242083" flipH="1">
                              <a:off x="6141" y="2036"/>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8" name="Oval 7142"/>
                          <wps:cNvSpPr>
                            <a:spLocks noChangeArrowheads="1"/>
                          </wps:cNvSpPr>
                          <wps:spPr bwMode="auto">
                            <a:xfrm rot="16748027">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460BB7" id="Group 7136" o:spid="_x0000_s1026" style="position:absolute;margin-left:6.65pt;margin-top:1145.55pt;width:23.5pt;height:18.5pt;rotation:323946fd;z-index:251615744" coordorigin="1922,7864" coordsize="72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">
                <v:group id="Group 7137" o:spid="_x0000_s1027" style="position:absolute;left:1973;top:7964;width:675;height:413;rotation:1339675fd;flip:y"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j4CxgAAAN0A&#10;AAAPAAAAAAAAAAAAAAAAAKoCAABkcnMvZG93bnJldi54bWxQSwUGAAAAAAQABAD6AAAAnQMAAAAA&#10;">
                  <v:shape id="Freeform 7138" o:spid="_x0000_s1028"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28UA&#10;AADdAAAADwAAAGRycy9kb3ducmV2LnhtbESPQWsCMRSE7wX/Q3iCl1KzyqKyNUorLBTqRe3eH5tn&#10;NnTzsmyibv99Iwgeh5n5hllvB9eKK/XBelYwm2YgiGuvLRsFP6fybQUiRGSNrWdS8EcBtpvRyxoL&#10;7W98oOsxGpEgHApU0MTYFVKGuiGHYeo74uSdfe8wJtkbqXu8Jbhr5TzLFtKh5bTQYEe7hurf48Up&#10;sOW5rPJX+1lV+8P+VM+/TWmWSk3Gw8c7iEhDfIYf7S+tIF/lOdzf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W/bxQAAAN0AAAAPAAAAAAAAAAAAAAAAAJgCAABkcnMv&#10;ZG93bnJldi54bWxQSwUGAAAAAAQABAD1AAAAig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469,506;493,557;574,632;695,667;832,626;890,548;907,471;905,376;882,280;799,149;636,38;416,4;200,67;46,243;10,410;10,377;67,280;165,240;286,242;365,273;416,330;464,481;469,506" o:connectangles="0,0,0,0,0,0,0,0,0,0,0,0,0,0,0,0,0,0,0,0,0,0,0"/>
                  </v:shape>
                  <v:oval id="Oval 7139" o:spid="_x0000_s1029" style="position:absolute;left:6261;top:1864;width:236;height:15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LxMQA&#10;AADdAAAADwAAAGRycy9kb3ducmV2LnhtbESPT4vCMBTE78J+h/AWvGmqqyLVKCIIFS/rn4u31+bZ&#10;BpuX0mS1fvvNwoLHYWZ+wyzXna3Fg1pvHCsYDRMQxIXThksFl/NuMAfhA7LG2jEpeJGH9eqjt8RU&#10;uycf6XEKpYgQ9ikqqEJoUil9UZFFP3QNcfRurrUYomxLqVt8Rrit5ThJZtKi4bhQYUPbior76ccq&#10;2H/vLVJuDjb/yrJjcj0YvOVK9T+7zQJEoC68w//tTCuYzCdT+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C8TEAAAA3QAAAA8AAAAAAAAAAAAAAAAAmAIAAGRycy9k&#10;b3ducmV2LnhtbFBLBQYAAAAABAAEAPUAAACJAwAAAAA=&#10;"/>
                </v:group>
                <v:group id="Group 7140" o:spid="_x0000_s1030" style="position:absolute;left:1922;top:7864;width:675;height:413;rotation:1339675fd;flip:y"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Z2axgAAAN0A&#10;AAAPAAAAAAAAAAAAAAAAAKoCAABkcnMvZG93bnJldi54bWxQSwUGAAAAAAQABAD6AAAAnQMAAAAA&#10;">
                  <v:shape id="Freeform 7141" o:spid="_x0000_s1031"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QLckA&#10;AADdAAAADwAAAGRycy9kb3ducmV2LnhtbESPW2vCQBSE3wv+h+UIvtVNJfUSXaUolvqgxQuCb4fs&#10;aRKaPRuz2yT9991CoY/DzHzDLFadKUVDtSssK3gaRiCIU6sLzhRcztvHKQjnkTWWlknBNzlYLXsP&#10;C0y0bflIzclnIkDYJagg975KpHRpTgbd0FbEwfuwtUEfZJ1JXWMb4KaUoygaS4MFh4UcK1rnlH6e&#10;voyC525vzb16HR31brx5P8x2zfp6U2rQ717mIDx1/j/8137TCuJpPIH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hQLckAAADdAAAADwAAAAAAAAAAAAAAAACYAgAA&#10;ZHJzL2Rvd25yZXYueG1sUEsFBgAAAAAEAAQA9QAAAI4DA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469,506;493,557;574,632;695,667;832,626;890,548;907,471;905,376;882,280;799,149;636,38;416,4;200,67;46,243;10,410;10,377;67,280;165,240;286,242;365,273;416,330;464,481;469,506" o:connectangles="0,0,0,0,0,0,0,0,0,0,0,0,0,0,0,0,0,0,0,0,0,0,0"/>
                  </v:shape>
                  <v:oval id="Oval 7142" o:spid="_x0000_s1032"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fEcMA&#10;AADdAAAADwAAAGRycy9kb3ducmV2LnhtbERPS2vCQBC+F/oflil4q5uKSIyuUloELxZ8gO1tyI7Z&#10;YHY2zU41/ffuQfD48b3ny9436kJdrAMbeBtmoIjLYGuuDBz2q9ccVBRki01gMvBPEZaL56c5FjZc&#10;eUuXnVQqhXAs0IATaQutY+nIYxyGljhxp9B5lAS7StsOryncN3qUZRPtsebU4LClD0fleffnDTT5&#10;9LNcff+6n81UvrZy8vG4GRkzeOnfZ6CEenmI7+61NTDOx2luepOe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fEcMAAADdAAAADwAAAAAAAAAAAAAAAACYAgAAZHJzL2Rv&#10;d25yZXYueG1sUEsFBgAAAAAEAAQA9QAAAIgDAAAAAA==&#10;" fillcolor="black"/>
                </v:group>
              </v:group>
            </w:pict>
          </mc:Fallback>
        </mc:AlternateContent>
      </w:r>
      <w:r w:rsidRPr="00E3538B">
        <w:rPr>
          <w:rFonts w:ascii="Calibri" w:hAnsi="Calibri" w:cs="Calibri"/>
          <w:noProof/>
        </w:rPr>
        <mc:AlternateContent>
          <mc:Choice Requires="wpg">
            <w:drawing>
              <wp:anchor distT="0" distB="0" distL="114300" distR="114300" simplePos="0" relativeHeight="251616768" behindDoc="0" locked="0" layoutInCell="1" allowOverlap="1">
                <wp:simplePos x="0" y="0"/>
                <wp:positionH relativeFrom="column">
                  <wp:posOffset>1488440</wp:posOffset>
                </wp:positionH>
                <wp:positionV relativeFrom="paragraph">
                  <wp:posOffset>14377670</wp:posOffset>
                </wp:positionV>
                <wp:extent cx="458470" cy="621030"/>
                <wp:effectExtent l="45720" t="10160" r="219710" b="6985"/>
                <wp:wrapNone/>
                <wp:docPr id="8637" name="Group 7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621030"/>
                          <a:chOff x="7627" y="6762"/>
                          <a:chExt cx="1927" cy="2626"/>
                        </a:xfrm>
                      </wpg:grpSpPr>
                      <wps:wsp>
                        <wps:cNvPr id="8638" name="Rectangle 7144" descr="10%"/>
                        <wps:cNvSpPr>
                          <a:spLocks noChangeArrowheads="1"/>
                        </wps:cNvSpPr>
                        <wps:spPr bwMode="auto">
                          <a:xfrm rot="-2710846">
                            <a:off x="8000" y="7925"/>
                            <a:ext cx="563" cy="54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39" name="Rectangle 7145"/>
                        <wps:cNvSpPr>
                          <a:spLocks noChangeArrowheads="1"/>
                        </wps:cNvSpPr>
                        <wps:spPr bwMode="auto">
                          <a:xfrm rot="2760286" flipV="1">
                            <a:off x="7821" y="7654"/>
                            <a:ext cx="2626" cy="841"/>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8640" name="Rectangle 7146"/>
                        <wps:cNvSpPr>
                          <a:spLocks noChangeArrowheads="1"/>
                        </wps:cNvSpPr>
                        <wps:spPr bwMode="auto">
                          <a:xfrm rot="-2710846">
                            <a:off x="7618" y="7539"/>
                            <a:ext cx="563" cy="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26F2B" id="Group 7143" o:spid="_x0000_s1026" style="position:absolute;margin-left:117.2pt;margin-top:1132.1pt;width:36.1pt;height:48.9pt;z-index:251616768" coordorigin="7627,6762" coordsize="1927,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">
                <v:rect id="Rectangle 7144" o:spid="_x0000_s1027" alt="10%" style="position:absolute;left:8000;top:7925;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Y8AA&#10;AADdAAAADwAAAGRycy9kb3ducmV2LnhtbERPTU+DQBC9m/gfNmPSmyy0hiCyEG3ayLGlep+wIxDZ&#10;WcJuW/rv3YNJjy/vu6gWM4oLzW6wrCCJYhDErdUDdwq+TvvnDITzyBpHy6TgRg6q8vGhwFzbKx/p&#10;0vhOhBB2OSrovZ9yKV3bk0EX2Yk4cD92NugDnDupZ7yGcDPKdRyn0uDAoaHHibY9tb/N2SjYTfxC&#10;8nbYfnakX+vkO7HNx6jU6ml5fwPhafF38b+71gqydBPmhjfhCc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fY8AAAADdAAAADwAAAAAAAAAAAAAAAACYAgAAZHJzL2Rvd25y&#10;ZXYueG1sUEsFBgAAAAAEAAQA9QAAAIUDAAAAAA==&#10;" fillcolor="black">
                  <v:fill r:id="rId40" o:title="" type="pattern"/>
                </v:rect>
                <v:rect id="Rectangle 7145" o:spid="_x0000_s1028" style="position:absolute;left:7821;top:7654;width:2626;height:841;rotation:-30149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y6ccA&#10;AADdAAAADwAAAGRycy9kb3ducmV2LnhtbESP3WrCQBSE74W+w3IKvZG6aYtBU1cJYmlupGr7AIfs&#10;MQnNng3ZzU99elcQejnMzDfMajOaWvTUusqygpdZBII4t7riQsHP98fzAoTzyBpry6Tgjxxs1g+T&#10;FSbaDnyk/uQLESDsElRQet8kUrq8JINuZhvi4J1ta9AH2RZStzgEuKnlaxTF0mDFYaHEhrYl5b+n&#10;zijop5lfTvusm3/uvnCeXg7H/fmg1NPjmL6D8DT6//C9nWkFi/htCbc34Qn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zsunHAAAA3QAAAA8AAAAAAAAAAAAAAAAAmAIAAGRy&#10;cy9kb3ducmV2LnhtbFBLBQYAAAAABAAEAPUAAACMAwAAAAA=&#10;" fillcolor="black" strokeweight="1.5pt"/>
                <v:rect id="Rectangle 7146" o:spid="_x0000_s1029" style="position:absolute;left:7618;top:7539;width:563;height:545;rotation:-2960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ToMEA&#10;AADdAAAADwAAAGRycy9kb3ducmV2LnhtbERP3WrCMBS+H+wdwhl4N1NFSumMMgaywa78eYBjc5ZW&#10;m5MuiW316c2F4OXH979cj7YVPfnQOFYwm2YgiCunGzYKDvvNewEiRGSNrWNScKUA69XryxJL7Qbe&#10;Ur+LRqQQDiUqqGPsSilDVZPFMHUdceL+nLcYE/RGao9DCretnGdZLi02nBpq7Oirpuq8u1gF/ihd&#10;Pxab2PwW/2hO/tvPbqzU5G38/AARaYxP8cP9oxUU+SLtT2/SE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yU6DBAAAA3QAAAA8AAAAAAAAAAAAAAAAAmAIAAGRycy9kb3du&#10;cmV2LnhtbFBLBQYAAAAABAAEAPUAAACGAwAAAAA=&#10;"/>
              </v:group>
            </w:pict>
          </mc:Fallback>
        </mc:AlternateContent>
      </w:r>
      <w:r w:rsidR="005401F3" w:rsidRPr="00E3538B">
        <w:rPr>
          <w:rFonts w:ascii="Calibri" w:hAnsi="Calibri" w:cs="Calibri"/>
        </w:rPr>
        <w:t>Größere Es-Komplexe entstehen dann, wenn zwei oder mehrere Es als Pakte oder Gegensätze oder Neutralisierer miteinander in Beziehung treten. (Siehe später).</w:t>
      </w:r>
      <w:r w:rsidR="00D745F3" w:rsidRPr="00E3538B">
        <w:rPr>
          <w:rFonts w:ascii="Calibri" w:hAnsi="Calibri" w:cs="Calibri"/>
        </w:rPr>
        <w:br w:type="page"/>
      </w:r>
    </w:p>
    <w:p w:rsidR="00123A7E" w:rsidRPr="00E3538B" w:rsidRDefault="003333DB" w:rsidP="005F176A">
      <w:pPr>
        <w:pStyle w:val="berschrift4"/>
        <w:rPr>
          <w:rFonts w:cs="Calibri"/>
        </w:rPr>
      </w:pPr>
      <w:bookmarkStart w:id="686" w:name="_Welche_Es_entsprechen"/>
      <w:bookmarkStart w:id="687" w:name="_Toc484597382"/>
      <w:bookmarkStart w:id="688" w:name="_Toc71106076"/>
      <w:bookmarkEnd w:id="686"/>
      <w:r w:rsidRPr="00E3538B">
        <w:rPr>
          <w:rFonts w:cs="Calibri"/>
        </w:rPr>
        <w:lastRenderedPageBreak/>
        <w:t>Welche Es entsprechen welchen Ideologien</w:t>
      </w:r>
      <w:bookmarkEnd w:id="687"/>
      <w:bookmarkEnd w:id="688"/>
      <w:r w:rsidR="00423D0E" w:rsidRPr="00E3538B">
        <w:rPr>
          <w:rFonts w:cs="Calibri"/>
        </w:rPr>
        <w:t xml:space="preserve"> </w:t>
      </w:r>
    </w:p>
    <w:p w:rsidR="00123A7E" w:rsidRPr="00E3538B" w:rsidRDefault="00123A7E" w:rsidP="00123A7E">
      <w:pPr>
        <w:rPr>
          <w:rFonts w:ascii="Calibri" w:hAnsi="Calibri" w:cs="Calibri"/>
          <w:u w:val="single"/>
        </w:rPr>
      </w:pPr>
      <w:r w:rsidRPr="00E3538B">
        <w:rPr>
          <w:rFonts w:ascii="Calibri" w:hAnsi="Calibri" w:cs="Calibri"/>
          <w:u w:val="single"/>
        </w:rPr>
        <w:t>Ideologien („Ismen“) als Beispiele für kollektive Es</w:t>
      </w:r>
      <w:r w:rsidR="00311D7D" w:rsidRPr="00E3538B">
        <w:rPr>
          <w:rFonts w:ascii="Calibri" w:hAnsi="Calibri" w:cs="Calibri"/>
          <w:u w:val="single"/>
        </w:rPr>
        <w:t>.</w:t>
      </w:r>
    </w:p>
    <w:p w:rsidR="003333DB" w:rsidRPr="00E3538B" w:rsidRDefault="00123A7E" w:rsidP="00123A7E">
      <w:pPr>
        <w:rPr>
          <w:rFonts w:ascii="Calibri" w:hAnsi="Calibri" w:cs="Calibri"/>
        </w:rPr>
      </w:pPr>
      <w:r w:rsidRPr="00E3538B">
        <w:rPr>
          <w:rFonts w:ascii="Calibri" w:hAnsi="Calibri" w:cs="Calibri"/>
        </w:rPr>
        <w:t>Ideologien oder Ismen sind dogmatisierte Weltanschauungen. Sie sind bestimmt durch fremde Absolutheiten.</w:t>
      </w:r>
      <w:r w:rsidRPr="00AE2297">
        <w:rPr>
          <w:rStyle w:val="Funotenzeichen"/>
        </w:rPr>
        <w:footnoteReference w:id="244"/>
      </w:r>
      <w:r w:rsidRPr="00E3538B">
        <w:rPr>
          <w:rFonts w:ascii="Calibri" w:hAnsi="Calibri" w:cs="Calibri"/>
        </w:rPr>
        <w:t xml:space="preserve"> Ideologien sind, als kollektive Es, Hauptvertreter der Es. </w:t>
      </w:r>
      <w:r w:rsidRPr="00E3538B">
        <w:rPr>
          <w:rFonts w:ascii="Calibri" w:hAnsi="Calibri" w:cs="Calibri"/>
        </w:rPr>
        <w:br/>
        <w:t xml:space="preserve">Der Mensch als Verursacher solcher Ideologien macht sich zur letzten Instanz. </w:t>
      </w:r>
      <w:r w:rsidRPr="00E3538B">
        <w:rPr>
          <w:rFonts w:ascii="Calibri" w:hAnsi="Calibri" w:cs="Calibri"/>
        </w:rPr>
        <w:br/>
        <w:t xml:space="preserve">Wie erwähnt sehe ich in Ideologien („offiziellen" wie „privaten") wesentliche Ursachen für psychische Erkrankungen. </w:t>
      </w:r>
      <w:r w:rsidRPr="00E3538B">
        <w:rPr>
          <w:rFonts w:ascii="Calibri" w:hAnsi="Calibri" w:cs="Calibri"/>
        </w:rPr>
        <w:br/>
      </w:r>
      <w:r w:rsidR="00A47337" w:rsidRPr="00E3538B">
        <w:rPr>
          <w:rFonts w:ascii="Calibri" w:hAnsi="Calibri" w:cs="Calibri"/>
        </w:rPr>
        <w:fldChar w:fldCharType="begin"/>
      </w:r>
      <w:r w:rsidR="00423D0E" w:rsidRPr="00E3538B">
        <w:rPr>
          <w:rFonts w:ascii="Calibri" w:hAnsi="Calibri" w:cs="Calibri"/>
        </w:rPr>
        <w:instrText xml:space="preserve"> XE "Ideologien:und Es" </w:instrText>
      </w:r>
      <w:r w:rsidR="00A47337" w:rsidRPr="00E3538B">
        <w:rPr>
          <w:rFonts w:ascii="Calibri" w:hAnsi="Calibri" w:cs="Calibri"/>
        </w:rPr>
        <w:fldChar w:fldCharType="end"/>
      </w:r>
    </w:p>
    <w:p w:rsidR="00311D7D" w:rsidRPr="00E3538B" w:rsidRDefault="003333DB" w:rsidP="007F2FF4">
      <w:pPr>
        <w:rPr>
          <w:rFonts w:ascii="Calibri" w:hAnsi="Calibri" w:cs="Calibri"/>
          <w:lang w:eastAsia="ar-SA"/>
        </w:rPr>
      </w:pPr>
      <w:r w:rsidRPr="00E3538B">
        <w:rPr>
          <w:rFonts w:ascii="Calibri" w:hAnsi="Calibri" w:cs="Calibri"/>
          <w:u w:val="single"/>
          <w:lang w:eastAsia="ar-SA"/>
        </w:rPr>
        <w:t>Versuch einer Zuordnung</w:t>
      </w:r>
      <w:r w:rsidR="00D80D5F" w:rsidRPr="00E3538B">
        <w:rPr>
          <w:rFonts w:ascii="Calibri" w:hAnsi="Calibri" w:cs="Calibri"/>
          <w:u w:val="single"/>
          <w:lang w:eastAsia="ar-SA"/>
        </w:rPr>
        <w:t>.</w:t>
      </w:r>
      <w:r w:rsidR="00D551D5" w:rsidRPr="00E3538B">
        <w:rPr>
          <w:rFonts w:ascii="Calibri" w:hAnsi="Calibri" w:cs="Calibri"/>
          <w:lang w:eastAsia="ar-SA"/>
        </w:rPr>
        <w:t xml:space="preserve"> </w:t>
      </w:r>
      <w:r w:rsidR="00D551D5" w:rsidRPr="00E3538B">
        <w:rPr>
          <w:rFonts w:ascii="Calibri" w:hAnsi="Calibri" w:cs="Calibri"/>
          <w:sz w:val="14"/>
        </w:rPr>
        <w:t>(</w:t>
      </w:r>
      <w:r w:rsidR="00D551D5" w:rsidRPr="00E3538B">
        <w:rPr>
          <w:rFonts w:ascii="Calibri" w:hAnsi="Calibri" w:cs="Calibri"/>
          <w:sz w:val="20"/>
        </w:rPr>
        <w:t xml:space="preserve">Abb. </w:t>
      </w:r>
      <w:r w:rsidR="00A47337" w:rsidRPr="00E3538B">
        <w:rPr>
          <w:rFonts w:ascii="Calibri" w:hAnsi="Calibri" w:cs="Calibri"/>
          <w:sz w:val="20"/>
        </w:rPr>
        <w:fldChar w:fldCharType="begin"/>
      </w:r>
      <w:r w:rsidR="00D551D5" w:rsidRPr="00E3538B">
        <w:rPr>
          <w:rFonts w:ascii="Calibri" w:hAnsi="Calibri" w:cs="Calibri"/>
          <w:sz w:val="20"/>
        </w:rPr>
        <w:instrText xml:space="preserve"> SEQ Abb. \* ARABIC </w:instrText>
      </w:r>
      <w:r w:rsidR="00A47337" w:rsidRPr="00E3538B">
        <w:rPr>
          <w:rFonts w:ascii="Calibri" w:hAnsi="Calibri" w:cs="Calibri"/>
          <w:sz w:val="20"/>
        </w:rPr>
        <w:fldChar w:fldCharType="separate"/>
      </w:r>
      <w:r w:rsidR="002B3149">
        <w:rPr>
          <w:rFonts w:ascii="Calibri" w:hAnsi="Calibri" w:cs="Calibri"/>
          <w:noProof/>
          <w:sz w:val="20"/>
        </w:rPr>
        <w:t>27</w:t>
      </w:r>
      <w:r w:rsidR="00A47337" w:rsidRPr="00E3538B">
        <w:rPr>
          <w:rFonts w:ascii="Calibri" w:hAnsi="Calibri" w:cs="Calibri"/>
          <w:sz w:val="20"/>
        </w:rPr>
        <w:fldChar w:fldCharType="end"/>
      </w:r>
      <w:r w:rsidR="00D551D5" w:rsidRPr="00E3538B">
        <w:rPr>
          <w:rFonts w:ascii="Calibri" w:hAnsi="Calibri" w:cs="Calibri"/>
          <w:sz w:val="20"/>
        </w:rPr>
        <w:t>)</w:t>
      </w:r>
      <w:r w:rsidR="00311D7D" w:rsidRPr="00E3538B">
        <w:rPr>
          <w:rFonts w:ascii="Calibri" w:hAnsi="Calibri" w:cs="Calibri"/>
          <w:noProof/>
          <w:sz w:val="18"/>
        </w:rPr>
        <mc:AlternateContent>
          <mc:Choice Requires="wpg">
            <w:drawing>
              <wp:inline distT="0" distB="0" distL="0" distR="0">
                <wp:extent cx="5758815" cy="5607169"/>
                <wp:effectExtent l="0" t="0" r="0" b="0"/>
                <wp:docPr id="8717" name="Gruppieren 8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5607169"/>
                          <a:chOff x="1418" y="851"/>
                          <a:chExt cx="9583" cy="7769"/>
                        </a:xfrm>
                      </wpg:grpSpPr>
                      <wps:wsp>
                        <wps:cNvPr id="8718" name="Text Box 6358"/>
                        <wps:cNvSpPr txBox="1">
                          <a:spLocks noChangeArrowheads="1"/>
                        </wps:cNvSpPr>
                        <wps:spPr bwMode="auto">
                          <a:xfrm>
                            <a:off x="4216" y="3969"/>
                            <a:ext cx="201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B55438" w:rsidRDefault="00920A2A" w:rsidP="00311D7D">
                              <w:pPr>
                                <w:jc w:val="center"/>
                                <w:rPr>
                                  <w:sz w:val="18"/>
                                </w:rPr>
                              </w:pPr>
                              <w:r>
                                <w:rPr>
                                  <w:i/>
                                  <w:sz w:val="18"/>
                                </w:rPr>
                                <w:t xml:space="preserve">Verabsolutierung </w:t>
                              </w:r>
                              <w:r>
                                <w:rPr>
                                  <w:i/>
                                  <w:sz w:val="18"/>
                                </w:rPr>
                                <w:br/>
                              </w:r>
                              <w:r>
                                <w:rPr>
                                  <w:i/>
                                  <w:sz w:val="18"/>
                                </w:rPr>
                                <w:tab/>
                                <w:t>zum A*</w:t>
                              </w:r>
                            </w:p>
                            <w:p w:rsidR="00920A2A" w:rsidRPr="003C02F5" w:rsidRDefault="00920A2A" w:rsidP="00311D7D">
                              <w:pPr>
                                <w:rPr>
                                  <w:sz w:val="18"/>
                                </w:rPr>
                              </w:pPr>
                            </w:p>
                          </w:txbxContent>
                        </wps:txbx>
                        <wps:bodyPr rot="0" vert="horz" wrap="square" lIns="91440" tIns="45720" rIns="91440" bIns="45720" anchor="t" anchorCtr="0" upright="1">
                          <a:noAutofit/>
                        </wps:bodyPr>
                      </wps:wsp>
                      <wps:wsp>
                        <wps:cNvPr id="8719" name="AutoShape 6359"/>
                        <wps:cNvCnPr>
                          <a:cxnSpLocks noChangeShapeType="1"/>
                        </wps:cNvCnPr>
                        <wps:spPr bwMode="auto">
                          <a:xfrm>
                            <a:off x="7609" y="2734"/>
                            <a:ext cx="1408" cy="569"/>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720" name="AutoShape 6360"/>
                        <wps:cNvCnPr>
                          <a:cxnSpLocks noChangeShapeType="1"/>
                        </wps:cNvCnPr>
                        <wps:spPr bwMode="auto">
                          <a:xfrm flipH="1">
                            <a:off x="6067" y="2754"/>
                            <a:ext cx="1525" cy="562"/>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721" name="Text Box 6361"/>
                        <wps:cNvSpPr txBox="1">
                          <a:spLocks noChangeArrowheads="1"/>
                        </wps:cNvSpPr>
                        <wps:spPr bwMode="auto">
                          <a:xfrm>
                            <a:off x="5379" y="2838"/>
                            <a:ext cx="208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B55438" w:rsidRDefault="00920A2A" w:rsidP="00311D7D">
                              <w:pPr>
                                <w:rPr>
                                  <w:sz w:val="18"/>
                                </w:rPr>
                              </w:pPr>
                              <w:r>
                                <w:rPr>
                                  <w:i/>
                                  <w:sz w:val="18"/>
                                </w:rPr>
                                <w:t xml:space="preserve">        Verabsolutierung </w:t>
                              </w:r>
                            </w:p>
                          </w:txbxContent>
                        </wps:txbx>
                        <wps:bodyPr rot="0" vert="horz" wrap="square" lIns="91440" tIns="45720" rIns="91440" bIns="45720" anchor="t" anchorCtr="0" upright="1">
                          <a:noAutofit/>
                        </wps:bodyPr>
                      </wps:wsp>
                      <wps:wsp>
                        <wps:cNvPr id="8722" name="Text Box 6362"/>
                        <wps:cNvSpPr txBox="1">
                          <a:spLocks noChangeArrowheads="1"/>
                        </wps:cNvSpPr>
                        <wps:spPr bwMode="auto">
                          <a:xfrm>
                            <a:off x="3152" y="3036"/>
                            <a:ext cx="1011" cy="4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822FCD" w:rsidRDefault="00920A2A" w:rsidP="00311D7D">
                              <w:pPr>
                                <w:rPr>
                                  <w:sz w:val="18"/>
                                </w:rPr>
                              </w:pPr>
                              <w:r>
                                <w:rPr>
                                  <w:sz w:val="18"/>
                                </w:rPr>
                                <w:t>pro/+f</w:t>
                              </w:r>
                              <w:r w:rsidRPr="00822FCD">
                                <w:rPr>
                                  <w:sz w:val="18"/>
                                </w:rPr>
                                <w:t>A</w:t>
                              </w:r>
                            </w:p>
                          </w:txbxContent>
                        </wps:txbx>
                        <wps:bodyPr rot="0" vert="horz" wrap="square" lIns="91440" tIns="45720" rIns="91440" bIns="45720" anchor="t" anchorCtr="0" upright="1">
                          <a:noAutofit/>
                        </wps:bodyPr>
                      </wps:wsp>
                      <wps:wsp>
                        <wps:cNvPr id="8723" name="Text Box 6363"/>
                        <wps:cNvSpPr txBox="1">
                          <a:spLocks noChangeArrowheads="1"/>
                        </wps:cNvSpPr>
                        <wps:spPr bwMode="auto">
                          <a:xfrm>
                            <a:off x="2995" y="3727"/>
                            <a:ext cx="1183" cy="40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822FCD" w:rsidRDefault="00920A2A" w:rsidP="00311D7D">
                              <w:pPr>
                                <w:rPr>
                                  <w:sz w:val="18"/>
                                </w:rPr>
                              </w:pPr>
                              <w:r>
                                <w:rPr>
                                  <w:sz w:val="18"/>
                                </w:rPr>
                                <w:t>kontra/−f</w:t>
                              </w:r>
                              <w:r w:rsidRPr="00822FCD">
                                <w:rPr>
                                  <w:sz w:val="18"/>
                                </w:rPr>
                                <w:t>A</w:t>
                              </w:r>
                            </w:p>
                          </w:txbxContent>
                        </wps:txbx>
                        <wps:bodyPr rot="0" vert="horz" wrap="square" lIns="91440" tIns="45720" rIns="91440" bIns="45720" anchor="t" anchorCtr="0" upright="1">
                          <a:noAutofit/>
                        </wps:bodyPr>
                      </wps:wsp>
                      <wps:wsp>
                        <wps:cNvPr id="8724" name="Text Box 6364"/>
                        <wps:cNvSpPr txBox="1">
                          <a:spLocks noChangeArrowheads="1"/>
                        </wps:cNvSpPr>
                        <wps:spPr bwMode="auto">
                          <a:xfrm>
                            <a:off x="7873" y="2822"/>
                            <a:ext cx="143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B55438" w:rsidRDefault="00920A2A" w:rsidP="00311D7D">
                              <w:pPr>
                                <w:rPr>
                                  <w:i/>
                                  <w:sz w:val="18"/>
                                </w:rPr>
                              </w:pPr>
                              <w:r w:rsidRPr="00B55438">
                                <w:rPr>
                                  <w:i/>
                                  <w:sz w:val="18"/>
                                </w:rPr>
                                <w:t xml:space="preserve">Negierung </w:t>
                              </w:r>
                            </w:p>
                          </w:txbxContent>
                        </wps:txbx>
                        <wps:bodyPr rot="0" vert="horz" wrap="square" lIns="91440" tIns="45720" rIns="91440" bIns="45720" anchor="t" anchorCtr="0" upright="1">
                          <a:noAutofit/>
                        </wps:bodyPr>
                      </wps:wsp>
                      <wps:wsp>
                        <wps:cNvPr id="8725" name="Text Box 6365"/>
                        <wps:cNvSpPr txBox="1">
                          <a:spLocks noChangeArrowheads="1"/>
                        </wps:cNvSpPr>
                        <wps:spPr bwMode="auto">
                          <a:xfrm>
                            <a:off x="6346" y="3963"/>
                            <a:ext cx="2147"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B55438" w:rsidRDefault="00920A2A" w:rsidP="00311D7D">
                              <w:pPr>
                                <w:rPr>
                                  <w:sz w:val="18"/>
                                </w:rPr>
                              </w:pPr>
                              <w:r>
                                <w:rPr>
                                  <w:i/>
                                  <w:sz w:val="18"/>
                                </w:rPr>
                                <w:t xml:space="preserve">Verabsolutierung </w:t>
                              </w:r>
                              <w:r>
                                <w:rPr>
                                  <w:i/>
                                  <w:sz w:val="18"/>
                                </w:rPr>
                                <w:br/>
                              </w:r>
                              <w:r>
                                <w:rPr>
                                  <w:i/>
                                  <w:sz w:val="18"/>
                                </w:rPr>
                                <w:tab/>
                                <w:t>zum R*</w:t>
                              </w:r>
                            </w:p>
                            <w:p w:rsidR="00920A2A" w:rsidRPr="003C02F5" w:rsidRDefault="00920A2A" w:rsidP="00311D7D"/>
                          </w:txbxContent>
                        </wps:txbx>
                        <wps:bodyPr rot="0" vert="horz" wrap="square" lIns="91440" tIns="45720" rIns="91440" bIns="45720" anchor="t" anchorCtr="0" upright="1">
                          <a:noAutofit/>
                        </wps:bodyPr>
                      </wps:wsp>
                      <wps:wsp>
                        <wps:cNvPr id="8726" name="Text Box 6366"/>
                        <wps:cNvSpPr txBox="1">
                          <a:spLocks noChangeArrowheads="1"/>
                        </wps:cNvSpPr>
                        <wps:spPr bwMode="auto">
                          <a:xfrm>
                            <a:off x="6276" y="1287"/>
                            <a:ext cx="266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14009B" w:rsidRDefault="00920A2A" w:rsidP="00311D7D">
                              <w:pPr>
                                <w:jc w:val="center"/>
                                <w:rPr>
                                  <w:sz w:val="14"/>
                                </w:rPr>
                              </w:pPr>
                              <w:r w:rsidRPr="0014009B">
                                <w:rPr>
                                  <w:i/>
                                  <w:sz w:val="20"/>
                                </w:rPr>
                                <w:t>Inversion, Ideologisierung</w:t>
                              </w:r>
                              <w:r w:rsidRPr="0014009B">
                                <w:rPr>
                                  <w:i/>
                                  <w:sz w:val="20"/>
                                </w:rPr>
                                <w:br/>
                              </w:r>
                              <w:r w:rsidRPr="0014009B">
                                <w:rPr>
                                  <w:i/>
                                  <w:sz w:val="14"/>
                                </w:rPr>
                                <w:t>R↔A</w:t>
                              </w:r>
                            </w:p>
                          </w:txbxContent>
                        </wps:txbx>
                        <wps:bodyPr rot="0" vert="horz" wrap="square" lIns="91440" tIns="45720" rIns="91440" bIns="45720" anchor="t" anchorCtr="0" upright="1">
                          <a:noAutofit/>
                        </wps:bodyPr>
                      </wps:wsp>
                      <wps:wsp>
                        <wps:cNvPr id="8842" name="Text Box 6367"/>
                        <wps:cNvSpPr txBox="1">
                          <a:spLocks noChangeArrowheads="1"/>
                        </wps:cNvSpPr>
                        <wps:spPr bwMode="auto">
                          <a:xfrm>
                            <a:off x="4321" y="3303"/>
                            <a:ext cx="3536" cy="615"/>
                          </a:xfrm>
                          <a:prstGeom prst="rect">
                            <a:avLst/>
                          </a:prstGeom>
                          <a:solidFill>
                            <a:srgbClr val="FFFFFF"/>
                          </a:solidFill>
                          <a:ln w="6350">
                            <a:solidFill>
                              <a:srgbClr val="000000"/>
                            </a:solidFill>
                            <a:miter lim="800000"/>
                            <a:headEnd/>
                            <a:tailEnd/>
                          </a:ln>
                        </wps:spPr>
                        <wps:txbx>
                          <w:txbxContent>
                            <w:p w:rsidR="00920A2A" w:rsidRPr="005F2B89" w:rsidRDefault="00920A2A" w:rsidP="00311D7D">
                              <w:pPr>
                                <w:jc w:val="center"/>
                                <w:rPr>
                                  <w:sz w:val="22"/>
                                </w:rPr>
                              </w:pPr>
                              <w:r>
                                <w:rPr>
                                  <w:b/>
                                  <w:sz w:val="18"/>
                                  <w:szCs w:val="20"/>
                                </w:rPr>
                                <w:t>fremdes ABSOLUTES (f</w:t>
                              </w:r>
                              <w:r w:rsidRPr="005F2B89">
                                <w:rPr>
                                  <w:b/>
                                  <w:sz w:val="18"/>
                                  <w:szCs w:val="20"/>
                                </w:rPr>
                                <w:t>A)/ ALLES</w:t>
                              </w:r>
                              <w:r w:rsidRPr="005F2B89">
                                <w:rPr>
                                  <w:b/>
                                  <w:sz w:val="18"/>
                                  <w:szCs w:val="20"/>
                                </w:rPr>
                                <w:br/>
                              </w:r>
                              <w:r w:rsidRPr="005F2B89">
                                <w:rPr>
                                  <w:szCs w:val="20"/>
                                </w:rPr>
                                <w:t>[</w:t>
                              </w:r>
                              <w:r w:rsidRPr="005F2B89">
                                <w:rPr>
                                  <w:sz w:val="18"/>
                                  <w:szCs w:val="20"/>
                                </w:rPr>
                                <w:t>Totalismus</w:t>
                              </w:r>
                              <w:r w:rsidRPr="005F2B89">
                                <w:rPr>
                                  <w:szCs w:val="20"/>
                                </w:rPr>
                                <w:t>]</w:t>
                              </w:r>
                            </w:p>
                          </w:txbxContent>
                        </wps:txbx>
                        <wps:bodyPr rot="0" vert="horz" wrap="square" lIns="91440" tIns="45720" rIns="91440" bIns="45720" anchor="t" anchorCtr="0" upright="1">
                          <a:noAutofit/>
                        </wps:bodyPr>
                      </wps:wsp>
                      <wps:wsp>
                        <wps:cNvPr id="8843" name="Text Box 6368"/>
                        <wps:cNvSpPr txBox="1">
                          <a:spLocks noChangeArrowheads="1"/>
                        </wps:cNvSpPr>
                        <wps:spPr bwMode="auto">
                          <a:xfrm>
                            <a:off x="8387" y="3316"/>
                            <a:ext cx="2293" cy="653"/>
                          </a:xfrm>
                          <a:prstGeom prst="rect">
                            <a:avLst/>
                          </a:prstGeom>
                          <a:solidFill>
                            <a:srgbClr val="FFFFFF"/>
                          </a:solidFill>
                          <a:ln w="6350">
                            <a:solidFill>
                              <a:srgbClr val="000000"/>
                            </a:solidFill>
                            <a:miter lim="800000"/>
                            <a:headEnd/>
                            <a:tailEnd/>
                          </a:ln>
                        </wps:spPr>
                        <wps:txbx>
                          <w:txbxContent>
                            <w:p w:rsidR="00920A2A" w:rsidRPr="005F2B89" w:rsidRDefault="00920A2A" w:rsidP="00311D7D">
                              <w:pPr>
                                <w:jc w:val="center"/>
                                <w:rPr>
                                  <w:sz w:val="8"/>
                                </w:rPr>
                              </w:pPr>
                              <w:r>
                                <w:rPr>
                                  <w:b/>
                                  <w:sz w:val="18"/>
                                  <w:szCs w:val="20"/>
                                </w:rPr>
                                <w:t>fremdes NICHTS (f</w:t>
                              </w:r>
                              <w:r w:rsidRPr="005F2B89">
                                <w:rPr>
                                  <w:b/>
                                  <w:sz w:val="18"/>
                                  <w:szCs w:val="20"/>
                                </w:rPr>
                                <w:t>0</w:t>
                              </w:r>
                              <w:r w:rsidRPr="005F2B89">
                                <w:rPr>
                                  <w:b/>
                                  <w:sz w:val="16"/>
                                </w:rPr>
                                <w:t xml:space="preserve">) </w:t>
                              </w:r>
                              <w:r w:rsidRPr="005F2B89">
                                <w:rPr>
                                  <w:sz w:val="18"/>
                                </w:rPr>
                                <w:br/>
                                <w:t>[Nihilismus]</w:t>
                              </w:r>
                            </w:p>
                          </w:txbxContent>
                        </wps:txbx>
                        <wps:bodyPr rot="0" vert="horz" wrap="square" lIns="91440" tIns="45720" rIns="91440" bIns="45720" anchor="t" anchorCtr="0" upright="1">
                          <a:noAutofit/>
                        </wps:bodyPr>
                      </wps:wsp>
                      <wps:wsp>
                        <wps:cNvPr id="8844" name="Text Box 6369"/>
                        <wps:cNvSpPr txBox="1">
                          <a:spLocks noChangeArrowheads="1"/>
                        </wps:cNvSpPr>
                        <wps:spPr bwMode="auto">
                          <a:xfrm>
                            <a:off x="2847" y="4801"/>
                            <a:ext cx="3161" cy="855"/>
                          </a:xfrm>
                          <a:prstGeom prst="rect">
                            <a:avLst/>
                          </a:prstGeom>
                          <a:solidFill>
                            <a:srgbClr val="FFFFFF"/>
                          </a:solidFill>
                          <a:ln w="6350">
                            <a:solidFill>
                              <a:srgbClr val="000000"/>
                            </a:solidFill>
                            <a:miter lim="800000"/>
                            <a:headEnd/>
                            <a:tailEnd/>
                          </a:ln>
                        </wps:spPr>
                        <wps:txbx>
                          <w:txbxContent>
                            <w:p w:rsidR="00920A2A" w:rsidRPr="005F2B89" w:rsidRDefault="00920A2A" w:rsidP="00311D7D">
                              <w:pPr>
                                <w:jc w:val="center"/>
                                <w:rPr>
                                  <w:sz w:val="18"/>
                                </w:rPr>
                              </w:pPr>
                              <w:r w:rsidRPr="005F2B89">
                                <w:rPr>
                                  <w:b/>
                                  <w:sz w:val="18"/>
                                </w:rPr>
                                <w:t>Absolutistisches (A*)</w:t>
                              </w:r>
                              <w:r w:rsidRPr="005F2B89">
                                <w:rPr>
                                  <w:sz w:val="18"/>
                                </w:rPr>
                                <w:t xml:space="preserve"> </w:t>
                              </w:r>
                              <w:r>
                                <w:t>[</w:t>
                              </w:r>
                              <w:r w:rsidRPr="00147ABE">
                                <w:rPr>
                                  <w:sz w:val="18"/>
                                </w:rPr>
                                <w:t>„Absolutism</w:t>
                              </w:r>
                              <w:r>
                                <w:rPr>
                                  <w:sz w:val="18"/>
                                </w:rPr>
                                <w:t>en</w:t>
                              </w:r>
                              <w:r w:rsidRPr="00147ABE">
                                <w:rPr>
                                  <w:sz w:val="18"/>
                                </w:rPr>
                                <w:t>“</w:t>
                              </w:r>
                              <w:r>
                                <w:rPr>
                                  <w:sz w:val="18"/>
                                </w:rPr>
                                <w:t xml:space="preserve"> </w:t>
                              </w:r>
                              <w:r w:rsidRPr="00D95F7E">
                                <w:rPr>
                                  <w:sz w:val="18"/>
                                </w:rPr>
                                <w:t>z.B. Idealismus</w:t>
                              </w:r>
                              <w:r w:rsidRPr="00A827E5">
                                <w:rPr>
                                  <w:sz w:val="18"/>
                                </w:rPr>
                                <w:t>]</w:t>
                              </w:r>
                            </w:p>
                            <w:p w:rsidR="00920A2A" w:rsidRDefault="00920A2A" w:rsidP="00311D7D"/>
                          </w:txbxContent>
                        </wps:txbx>
                        <wps:bodyPr rot="0" vert="horz" wrap="square" lIns="91440" tIns="45720" rIns="91440" bIns="45720" anchor="t" anchorCtr="0" upright="1">
                          <a:noAutofit/>
                        </wps:bodyPr>
                      </wps:wsp>
                      <wps:wsp>
                        <wps:cNvPr id="8845" name="Text Box 6370"/>
                        <wps:cNvSpPr txBox="1">
                          <a:spLocks noChangeArrowheads="1"/>
                        </wps:cNvSpPr>
                        <wps:spPr bwMode="auto">
                          <a:xfrm>
                            <a:off x="6611" y="4801"/>
                            <a:ext cx="3483" cy="867"/>
                          </a:xfrm>
                          <a:prstGeom prst="rect">
                            <a:avLst/>
                          </a:prstGeom>
                          <a:solidFill>
                            <a:srgbClr val="FFFFFF"/>
                          </a:solidFill>
                          <a:ln w="6350">
                            <a:solidFill>
                              <a:srgbClr val="000000"/>
                            </a:solidFill>
                            <a:miter lim="800000"/>
                            <a:headEnd/>
                            <a:tailEnd/>
                          </a:ln>
                        </wps:spPr>
                        <wps:txbx>
                          <w:txbxContent>
                            <w:p w:rsidR="00920A2A" w:rsidRPr="00E24225" w:rsidRDefault="00920A2A" w:rsidP="00311D7D">
                              <w:pPr>
                                <w:ind w:left="340"/>
                                <w:jc w:val="center"/>
                                <w:rPr>
                                  <w:sz w:val="10"/>
                                </w:rPr>
                              </w:pPr>
                              <w:r w:rsidRPr="005F2B89">
                                <w:rPr>
                                  <w:b/>
                                  <w:sz w:val="18"/>
                                </w:rPr>
                                <w:t xml:space="preserve">Relativistisches </w:t>
                              </w:r>
                              <w:r w:rsidRPr="005F2B89">
                                <w:rPr>
                                  <w:sz w:val="18"/>
                                </w:rPr>
                                <w:t>(</w:t>
                              </w:r>
                              <w:r w:rsidRPr="005F2B89">
                                <w:rPr>
                                  <w:b/>
                                  <w:sz w:val="18"/>
                                </w:rPr>
                                <w:t>R*)</w:t>
                              </w:r>
                              <w:r w:rsidRPr="005F2B89">
                                <w:rPr>
                                  <w:sz w:val="18"/>
                                </w:rPr>
                                <w:br/>
                              </w:r>
                              <w:r>
                                <w:rPr>
                                  <w:sz w:val="18"/>
                                </w:rPr>
                                <w:t>[</w:t>
                              </w:r>
                              <w:r w:rsidRPr="00753F46">
                                <w:rPr>
                                  <w:sz w:val="18"/>
                                </w:rPr>
                                <w:t>v.a Relativismus</w:t>
                              </w:r>
                              <w:r>
                                <w:rPr>
                                  <w:sz w:val="18"/>
                                </w:rPr>
                                <w:t>]</w:t>
                              </w:r>
                              <w:r w:rsidRPr="00753F46">
                                <w:rPr>
                                  <w:sz w:val="18"/>
                                </w:rPr>
                                <w:t xml:space="preserve"> </w:t>
                              </w:r>
                            </w:p>
                          </w:txbxContent>
                        </wps:txbx>
                        <wps:bodyPr rot="0" vert="horz" wrap="square" lIns="91440" tIns="45720" rIns="91440" bIns="45720" anchor="t" anchorCtr="0" upright="1">
                          <a:noAutofit/>
                        </wps:bodyPr>
                      </wps:wsp>
                      <wps:wsp>
                        <wps:cNvPr id="8846" name="Text Box 6371"/>
                        <wps:cNvSpPr txBox="1">
                          <a:spLocks noChangeArrowheads="1"/>
                        </wps:cNvSpPr>
                        <wps:spPr bwMode="auto">
                          <a:xfrm>
                            <a:off x="5913" y="2136"/>
                            <a:ext cx="3391" cy="618"/>
                          </a:xfrm>
                          <a:prstGeom prst="rect">
                            <a:avLst/>
                          </a:prstGeom>
                          <a:solidFill>
                            <a:srgbClr val="FFFFFF"/>
                          </a:solidFill>
                          <a:ln w="6350">
                            <a:solidFill>
                              <a:srgbClr val="000000"/>
                            </a:solidFill>
                            <a:miter lim="800000"/>
                            <a:headEnd/>
                            <a:tailEnd/>
                          </a:ln>
                        </wps:spPr>
                        <wps:txbx>
                          <w:txbxContent>
                            <w:p w:rsidR="00920A2A" w:rsidRPr="005F2B89" w:rsidRDefault="00920A2A" w:rsidP="00311D7D">
                              <w:pPr>
                                <w:jc w:val="center"/>
                                <w:rPr>
                                  <w:sz w:val="18"/>
                                </w:rPr>
                              </w:pPr>
                              <w:r w:rsidRPr="005F2B89">
                                <w:rPr>
                                  <w:sz w:val="18"/>
                                </w:rPr>
                                <w:t xml:space="preserve">Invertate / </w:t>
                              </w:r>
                              <w:r w:rsidRPr="00804321">
                                <w:rPr>
                                  <w:b/>
                                  <w:sz w:val="18"/>
                                </w:rPr>
                                <w:t>Ideologie</w:t>
                              </w:r>
                              <w:r>
                                <w:rPr>
                                  <w:sz w:val="18"/>
                                </w:rPr>
                                <w:t xml:space="preserve"> /</w:t>
                              </w:r>
                              <w:r w:rsidRPr="005F2B89">
                                <w:rPr>
                                  <w:sz w:val="18"/>
                                </w:rPr>
                                <w:t xml:space="preserve"> `</w:t>
                              </w:r>
                              <w:r w:rsidRPr="00D95F7E">
                                <w:rPr>
                                  <w:b/>
                                  <w:sz w:val="18"/>
                                </w:rPr>
                                <w:t>Es</w:t>
                              </w:r>
                              <w:r w:rsidRPr="005F2B89">
                                <w:rPr>
                                  <w:sz w:val="18"/>
                                </w:rPr>
                                <w:t>´</w:t>
                              </w:r>
                              <w:r w:rsidRPr="005F2B89">
                                <w:rPr>
                                  <w:sz w:val="18"/>
                                </w:rPr>
                                <w:br/>
                                <w:t>[Ideologism</w:t>
                              </w:r>
                              <w:r>
                                <w:rPr>
                                  <w:sz w:val="18"/>
                                </w:rPr>
                                <w:t>us</w:t>
                              </w:r>
                              <w:r w:rsidRPr="005F2B89">
                                <w:rPr>
                                  <w:sz w:val="18"/>
                                </w:rPr>
                                <w:t>]</w:t>
                              </w:r>
                              <w:r w:rsidRPr="005F2B89">
                                <w:rPr>
                                  <w:sz w:val="18"/>
                                </w:rPr>
                                <w:br/>
                              </w:r>
                            </w:p>
                          </w:txbxContent>
                        </wps:txbx>
                        <wps:bodyPr rot="0" vert="horz" wrap="square" lIns="91440" tIns="45720" rIns="91440" bIns="45720" anchor="t" anchorCtr="0" upright="1">
                          <a:noAutofit/>
                        </wps:bodyPr>
                      </wps:wsp>
                      <wpg:grpSp>
                        <wpg:cNvPr id="8847" name="Group 6372"/>
                        <wpg:cNvGrpSpPr>
                          <a:grpSpLocks/>
                        </wpg:cNvGrpSpPr>
                        <wpg:grpSpPr bwMode="auto">
                          <a:xfrm rot="5400000">
                            <a:off x="5888" y="2780"/>
                            <a:ext cx="832" cy="3107"/>
                            <a:chOff x="7337" y="2594"/>
                            <a:chExt cx="825" cy="849"/>
                          </a:xfrm>
                        </wpg:grpSpPr>
                        <wps:wsp>
                          <wps:cNvPr id="8848" name="AutoShape 6373"/>
                          <wps:cNvCnPr>
                            <a:cxnSpLocks noChangeShapeType="1"/>
                          </wps:cNvCnPr>
                          <wps:spPr bwMode="auto">
                            <a:xfrm flipV="1">
                              <a:off x="7337" y="2594"/>
                              <a:ext cx="825" cy="437"/>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49" name="AutoShape 6374"/>
                          <wps:cNvCnPr>
                            <a:cxnSpLocks noChangeShapeType="1"/>
                          </wps:cNvCnPr>
                          <wps:spPr bwMode="auto">
                            <a:xfrm>
                              <a:off x="7343" y="3031"/>
                              <a:ext cx="819" cy="412"/>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g:grpSp>
                        <wpg:cNvPr id="8850" name="Group 6375"/>
                        <wpg:cNvGrpSpPr>
                          <a:grpSpLocks/>
                        </wpg:cNvGrpSpPr>
                        <wpg:grpSpPr bwMode="auto">
                          <a:xfrm rot="10800000">
                            <a:off x="4178" y="3237"/>
                            <a:ext cx="139" cy="681"/>
                            <a:chOff x="7337" y="2594"/>
                            <a:chExt cx="825" cy="849"/>
                          </a:xfrm>
                        </wpg:grpSpPr>
                        <wps:wsp>
                          <wps:cNvPr id="8851" name="AutoShape 6376"/>
                          <wps:cNvCnPr>
                            <a:cxnSpLocks noChangeShapeType="1"/>
                          </wps:cNvCnPr>
                          <wps:spPr bwMode="auto">
                            <a:xfrm flipV="1">
                              <a:off x="7337" y="2594"/>
                              <a:ext cx="825" cy="437"/>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52" name="AutoShape 6377"/>
                          <wps:cNvCnPr>
                            <a:cxnSpLocks noChangeShapeType="1"/>
                          </wps:cNvCnPr>
                          <wps:spPr bwMode="auto">
                            <a:xfrm>
                              <a:off x="7343" y="3031"/>
                              <a:ext cx="819" cy="412"/>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s:wsp>
                        <wps:cNvPr id="8853" name="Text Box 6378"/>
                        <wps:cNvSpPr txBox="1">
                          <a:spLocks noChangeArrowheads="1"/>
                        </wps:cNvSpPr>
                        <wps:spPr bwMode="auto">
                          <a:xfrm>
                            <a:off x="2400" y="6572"/>
                            <a:ext cx="1773" cy="81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961112" w:rsidRDefault="00920A2A" w:rsidP="00311D7D">
                              <w:pPr>
                                <w:jc w:val="center"/>
                                <w:rPr>
                                  <w:sz w:val="18"/>
                                  <w:szCs w:val="18"/>
                                </w:rPr>
                              </w:pPr>
                              <w:r w:rsidRPr="00961112">
                                <w:rPr>
                                  <w:sz w:val="18"/>
                                  <w:szCs w:val="18"/>
                                </w:rPr>
                                <w:t>tA</w:t>
                              </w:r>
                              <w:r>
                                <w:rPr>
                                  <w:sz w:val="18"/>
                                  <w:szCs w:val="18"/>
                                </w:rPr>
                                <w:t xml:space="preserve">*= </w:t>
                              </w:r>
                              <w:r w:rsidRPr="00961112">
                                <w:rPr>
                                  <w:sz w:val="18"/>
                                  <w:szCs w:val="18"/>
                                </w:rPr>
                                <w:t>totales</w:t>
                              </w:r>
                            </w:p>
                            <w:p w:rsidR="00920A2A" w:rsidRPr="00961112" w:rsidRDefault="00920A2A" w:rsidP="00311D7D">
                              <w:pPr>
                                <w:jc w:val="center"/>
                                <w:rPr>
                                  <w:sz w:val="18"/>
                                  <w:szCs w:val="18"/>
                                </w:rPr>
                              </w:pPr>
                              <w:r w:rsidRPr="00961112">
                                <w:rPr>
                                  <w:sz w:val="18"/>
                                  <w:szCs w:val="18"/>
                                </w:rPr>
                                <w:t>Absolutistisches</w:t>
                              </w:r>
                              <w:r>
                                <w:rPr>
                                  <w:sz w:val="18"/>
                                  <w:szCs w:val="18"/>
                                </w:rPr>
                                <w:br/>
                                <w:t>Hyper-A</w:t>
                              </w:r>
                            </w:p>
                            <w:p w:rsidR="00920A2A" w:rsidRPr="00961112" w:rsidRDefault="00920A2A" w:rsidP="00311D7D">
                              <w:pPr>
                                <w:jc w:val="center"/>
                                <w:rPr>
                                  <w:sz w:val="18"/>
                                  <w:szCs w:val="18"/>
                                </w:rPr>
                              </w:pPr>
                            </w:p>
                          </w:txbxContent>
                        </wps:txbx>
                        <wps:bodyPr rot="0" vert="horz" wrap="square" lIns="91440" tIns="45720" rIns="91440" bIns="45720" anchor="t" anchorCtr="0" upright="1">
                          <a:noAutofit/>
                        </wps:bodyPr>
                      </wps:wsp>
                      <wps:wsp>
                        <wps:cNvPr id="8854" name="Text Box 6379"/>
                        <wps:cNvSpPr txBox="1">
                          <a:spLocks noChangeArrowheads="1"/>
                        </wps:cNvSpPr>
                        <wps:spPr bwMode="auto">
                          <a:xfrm>
                            <a:off x="4568" y="6572"/>
                            <a:ext cx="1747" cy="66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961112" w:rsidRDefault="00920A2A" w:rsidP="00311D7D">
                              <w:pPr>
                                <w:jc w:val="center"/>
                                <w:rPr>
                                  <w:sz w:val="18"/>
                                  <w:szCs w:val="18"/>
                                </w:rPr>
                              </w:pPr>
                              <w:r w:rsidRPr="00961112">
                                <w:rPr>
                                  <w:sz w:val="18"/>
                                  <w:szCs w:val="18"/>
                                </w:rPr>
                                <w:t>fA</w:t>
                              </w:r>
                              <w:r>
                                <w:rPr>
                                  <w:sz w:val="18"/>
                                  <w:szCs w:val="18"/>
                                </w:rPr>
                                <w:t xml:space="preserve">* = </w:t>
                              </w:r>
                              <w:r w:rsidRPr="00961112">
                                <w:rPr>
                                  <w:sz w:val="18"/>
                                  <w:szCs w:val="18"/>
                                </w:rPr>
                                <w:t>fremdes Absolutistisches</w:t>
                              </w:r>
                            </w:p>
                          </w:txbxContent>
                        </wps:txbx>
                        <wps:bodyPr rot="0" vert="horz" wrap="square" lIns="91440" tIns="45720" rIns="91440" bIns="45720" anchor="t" anchorCtr="0" upright="1">
                          <a:noAutofit/>
                        </wps:bodyPr>
                      </wps:wsp>
                      <wps:wsp>
                        <wps:cNvPr id="8855" name="Text Box 6380"/>
                        <wps:cNvSpPr txBox="1">
                          <a:spLocks noChangeArrowheads="1"/>
                        </wps:cNvSpPr>
                        <wps:spPr bwMode="auto">
                          <a:xfrm>
                            <a:off x="9159" y="6490"/>
                            <a:ext cx="1561" cy="84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961112" w:rsidRDefault="00920A2A" w:rsidP="00311D7D">
                              <w:pPr>
                                <w:jc w:val="center"/>
                                <w:rPr>
                                  <w:sz w:val="18"/>
                                  <w:szCs w:val="18"/>
                                </w:rPr>
                              </w:pPr>
                              <w:r>
                                <w:rPr>
                                  <w:sz w:val="18"/>
                                  <w:szCs w:val="18"/>
                                </w:rPr>
                                <w:t xml:space="preserve">tR* = </w:t>
                              </w:r>
                              <w:r w:rsidRPr="00961112">
                                <w:rPr>
                                  <w:sz w:val="18"/>
                                  <w:szCs w:val="18"/>
                                </w:rPr>
                                <w:t xml:space="preserve">totales Relativistisches </w:t>
                              </w:r>
                              <w:r>
                                <w:rPr>
                                  <w:sz w:val="18"/>
                                  <w:szCs w:val="18"/>
                                </w:rPr>
                                <w:br/>
                                <w:t>Hyper-</w:t>
                              </w:r>
                              <w:r w:rsidRPr="00142190">
                                <w:rPr>
                                  <w:i/>
                                  <w:sz w:val="18"/>
                                  <w:szCs w:val="18"/>
                                </w:rPr>
                                <w:t>R</w:t>
                              </w:r>
                              <w:r>
                                <w:rPr>
                                  <w:sz w:val="18"/>
                                  <w:szCs w:val="18"/>
                                </w:rPr>
                                <w:t>*</w:t>
                              </w:r>
                            </w:p>
                          </w:txbxContent>
                        </wps:txbx>
                        <wps:bodyPr rot="0" vert="horz" wrap="square" lIns="91440" tIns="45720" rIns="91440" bIns="45720" anchor="t" anchorCtr="0" upright="1">
                          <a:noAutofit/>
                        </wps:bodyPr>
                      </wps:wsp>
                      <wps:wsp>
                        <wps:cNvPr id="8856" name="Text Box 6381"/>
                        <wps:cNvSpPr txBox="1">
                          <a:spLocks noChangeArrowheads="1"/>
                        </wps:cNvSpPr>
                        <wps:spPr bwMode="auto">
                          <a:xfrm>
                            <a:off x="6795" y="6636"/>
                            <a:ext cx="2153" cy="5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961112" w:rsidRDefault="00920A2A" w:rsidP="00311D7D">
                              <w:pPr>
                                <w:jc w:val="center"/>
                                <w:rPr>
                                  <w:sz w:val="18"/>
                                  <w:szCs w:val="18"/>
                                </w:rPr>
                              </w:pPr>
                              <w:r>
                                <w:rPr>
                                  <w:sz w:val="18"/>
                                  <w:szCs w:val="18"/>
                                </w:rPr>
                                <w:t>rA*= relativistisches A</w:t>
                              </w:r>
                            </w:p>
                          </w:txbxContent>
                        </wps:txbx>
                        <wps:bodyPr rot="0" vert="horz" wrap="square" lIns="91440" tIns="45720" rIns="91440" bIns="45720" anchor="t" anchorCtr="0" upright="1">
                          <a:noAutofit/>
                        </wps:bodyPr>
                      </wps:wsp>
                      <wps:wsp>
                        <wps:cNvPr id="8857" name="AutoShape 6382"/>
                        <wps:cNvCnPr>
                          <a:cxnSpLocks noChangeShapeType="1"/>
                        </wps:cNvCnPr>
                        <wps:spPr bwMode="auto">
                          <a:xfrm>
                            <a:off x="7592" y="1183"/>
                            <a:ext cx="1" cy="250"/>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58" name="Text Box 6383"/>
                        <wps:cNvSpPr txBox="1">
                          <a:spLocks noChangeArrowheads="1"/>
                        </wps:cNvSpPr>
                        <wps:spPr bwMode="auto">
                          <a:xfrm>
                            <a:off x="2344" y="7383"/>
                            <a:ext cx="2009"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BFBFBF"/>
                                </a:solidFill>
                                <a:miter lim="800000"/>
                                <a:headEnd/>
                                <a:tailEnd/>
                              </a14:hiddenLine>
                            </a:ext>
                          </a:extLst>
                        </wps:spPr>
                        <wps:txbx>
                          <w:txbxContent>
                            <w:p w:rsidR="00920A2A" w:rsidRPr="00961112" w:rsidRDefault="00920A2A" w:rsidP="00311D7D">
                              <w:pPr>
                                <w:rPr>
                                  <w:sz w:val="16"/>
                                </w:rPr>
                              </w:pPr>
                              <w:r>
                                <w:rPr>
                                  <w:b/>
                                  <w:sz w:val="16"/>
                                </w:rPr>
                                <w:t>1. Bild eines A als fA,</w:t>
                              </w:r>
                              <w:r>
                                <w:rPr>
                                  <w:b/>
                                  <w:sz w:val="16"/>
                                </w:rPr>
                                <w:br/>
                                <w:t>„</w:t>
                              </w:r>
                              <w:r w:rsidRPr="00753F46">
                                <w:rPr>
                                  <w:b/>
                                  <w:sz w:val="16"/>
                                </w:rPr>
                                <w:t>A</w:t>
                              </w:r>
                              <w:r>
                                <w:rPr>
                                  <w:b/>
                                  <w:sz w:val="16"/>
                                </w:rPr>
                                <w:t>“</w:t>
                              </w:r>
                              <w:r w:rsidRPr="00753F46">
                                <w:rPr>
                                  <w:b/>
                                  <w:sz w:val="16"/>
                                </w:rPr>
                                <w:t xml:space="preserve"> ohne R</w:t>
                              </w:r>
                              <w:r>
                                <w:rPr>
                                  <w:b/>
                                  <w:sz w:val="16"/>
                                </w:rPr>
                                <w:t xml:space="preserve">: </w:t>
                              </w:r>
                              <w:r>
                                <w:rPr>
                                  <w:sz w:val="16"/>
                                </w:rPr>
                                <w:t xml:space="preserve">z.B. Gott, P, Ich ohne die Welt; </w:t>
                              </w:r>
                              <w:r>
                                <w:rPr>
                                  <w:sz w:val="16"/>
                                </w:rPr>
                                <w:br/>
                                <w:t>diese</w:t>
                              </w:r>
                              <w:r w:rsidRPr="00961112">
                                <w:rPr>
                                  <w:sz w:val="16"/>
                                </w:rPr>
                                <w:t xml:space="preserve"> nur geistig</w:t>
                              </w:r>
                              <w:r>
                                <w:rPr>
                                  <w:sz w:val="16"/>
                                </w:rPr>
                                <w:t>,</w:t>
                              </w:r>
                              <w:r w:rsidRPr="00961112">
                                <w:rPr>
                                  <w:sz w:val="16"/>
                                </w:rPr>
                                <w:t xml:space="preserve"> steril</w:t>
                              </w:r>
                              <w:r>
                                <w:rPr>
                                  <w:sz w:val="16"/>
                                </w:rPr>
                                <w:t>, isoliert, abgehoben.</w:t>
                              </w:r>
                            </w:p>
                          </w:txbxContent>
                        </wps:txbx>
                        <wps:bodyPr rot="0" vert="horz" wrap="square" lIns="91440" tIns="45720" rIns="91440" bIns="45720" anchor="t" anchorCtr="0" upright="1">
                          <a:noAutofit/>
                        </wps:bodyPr>
                      </wps:wsp>
                      <wps:wsp>
                        <wps:cNvPr id="8859" name="Text Box 6384"/>
                        <wps:cNvSpPr txBox="1">
                          <a:spLocks noChangeArrowheads="1"/>
                        </wps:cNvSpPr>
                        <wps:spPr bwMode="auto">
                          <a:xfrm>
                            <a:off x="4442" y="7302"/>
                            <a:ext cx="2220"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Pr="00961112" w:rsidRDefault="00920A2A" w:rsidP="00311D7D">
                              <w:pPr>
                                <w:rPr>
                                  <w:sz w:val="16"/>
                                  <w:szCs w:val="10"/>
                                </w:rPr>
                              </w:pPr>
                              <w:r>
                                <w:rPr>
                                  <w:b/>
                                  <w:sz w:val="16"/>
                                  <w:szCs w:val="10"/>
                                </w:rPr>
                                <w:t xml:space="preserve">2. </w:t>
                              </w:r>
                              <w:r w:rsidRPr="00753F46">
                                <w:rPr>
                                  <w:b/>
                                  <w:sz w:val="16"/>
                                  <w:szCs w:val="10"/>
                                </w:rPr>
                                <w:t xml:space="preserve">R als </w:t>
                              </w:r>
                              <w:r>
                                <w:rPr>
                                  <w:b/>
                                  <w:sz w:val="16"/>
                                  <w:szCs w:val="10"/>
                                </w:rPr>
                                <w:t>A</w:t>
                              </w:r>
                              <w:r w:rsidRPr="00961112">
                                <w:rPr>
                                  <w:sz w:val="16"/>
                                  <w:szCs w:val="10"/>
                                </w:rPr>
                                <w:t>:</w:t>
                              </w:r>
                              <w:r>
                                <w:rPr>
                                  <w:sz w:val="16"/>
                                  <w:szCs w:val="10"/>
                                </w:rPr>
                                <w:t xml:space="preserve"> V</w:t>
                              </w:r>
                              <w:r w:rsidRPr="00961112">
                                <w:rPr>
                                  <w:sz w:val="16"/>
                                  <w:szCs w:val="10"/>
                                </w:rPr>
                                <w:t>erabsolutierung</w:t>
                              </w:r>
                              <w:r>
                                <w:rPr>
                                  <w:sz w:val="16"/>
                                  <w:szCs w:val="10"/>
                                </w:rPr>
                                <w:t xml:space="preserve">: Vergötzung/ </w:t>
                              </w:r>
                              <w:r w:rsidRPr="00961112">
                                <w:rPr>
                                  <w:sz w:val="16"/>
                                  <w:szCs w:val="10"/>
                                </w:rPr>
                                <w:t>Verteufelung von etwas Relativem</w:t>
                              </w:r>
                              <w:r>
                                <w:rPr>
                                  <w:sz w:val="16"/>
                                  <w:szCs w:val="10"/>
                                </w:rPr>
                                <w:t>,</w:t>
                              </w:r>
                              <w:r>
                                <w:rPr>
                                  <w:sz w:val="16"/>
                                  <w:szCs w:val="10"/>
                                </w:rPr>
                                <w:br/>
                                <w:t>z.B. Besitz als Götze.</w:t>
                              </w:r>
                            </w:p>
                          </w:txbxContent>
                        </wps:txbx>
                        <wps:bodyPr rot="0" vert="horz" wrap="square" lIns="91440" tIns="45720" rIns="91440" bIns="45720" anchor="t" anchorCtr="0" upright="1">
                          <a:noAutofit/>
                        </wps:bodyPr>
                      </wps:wsp>
                      <wps:wsp>
                        <wps:cNvPr id="8860" name="Text Box 6385"/>
                        <wps:cNvSpPr txBox="1">
                          <a:spLocks noChangeArrowheads="1"/>
                        </wps:cNvSpPr>
                        <wps:spPr bwMode="auto">
                          <a:xfrm>
                            <a:off x="9015" y="7302"/>
                            <a:ext cx="1986"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rsidR="00920A2A" w:rsidRPr="00961112" w:rsidRDefault="00920A2A" w:rsidP="00311D7D">
                              <w:pPr>
                                <w:rPr>
                                  <w:sz w:val="14"/>
                                  <w:szCs w:val="10"/>
                                </w:rPr>
                              </w:pPr>
                              <w:r>
                                <w:rPr>
                                  <w:b/>
                                  <w:sz w:val="16"/>
                                  <w:szCs w:val="10"/>
                                </w:rPr>
                                <w:t xml:space="preserve">4. </w:t>
                              </w:r>
                              <w:r w:rsidRPr="00753F46">
                                <w:rPr>
                                  <w:b/>
                                  <w:sz w:val="16"/>
                                  <w:szCs w:val="10"/>
                                </w:rPr>
                                <w:t>nur R</w:t>
                              </w:r>
                              <w:r>
                                <w:rPr>
                                  <w:b/>
                                  <w:sz w:val="16"/>
                                  <w:szCs w:val="10"/>
                                </w:rPr>
                                <w:t>*</w:t>
                              </w:r>
                              <w:r w:rsidRPr="00753F46">
                                <w:rPr>
                                  <w:b/>
                                  <w:sz w:val="16"/>
                                  <w:szCs w:val="10"/>
                                </w:rPr>
                                <w:t>/ R ohne A</w:t>
                              </w:r>
                              <w:r w:rsidRPr="00961112">
                                <w:rPr>
                                  <w:sz w:val="16"/>
                                  <w:szCs w:val="10"/>
                                </w:rPr>
                                <w:t xml:space="preserve">, </w:t>
                              </w:r>
                              <w:r>
                                <w:rPr>
                                  <w:sz w:val="16"/>
                                  <w:szCs w:val="10"/>
                                </w:rPr>
                                <w:br/>
                                <w:t xml:space="preserve">Alles </w:t>
                              </w:r>
                              <w:r w:rsidRPr="00142190">
                                <w:rPr>
                                  <w:i/>
                                  <w:sz w:val="16"/>
                                  <w:szCs w:val="10"/>
                                </w:rPr>
                                <w:t>R</w:t>
                              </w:r>
                              <w:r>
                                <w:rPr>
                                  <w:sz w:val="16"/>
                                  <w:szCs w:val="10"/>
                                </w:rPr>
                                <w:t xml:space="preserve"> ist absolut. E</w:t>
                              </w:r>
                              <w:r w:rsidRPr="00961112">
                                <w:rPr>
                                  <w:sz w:val="16"/>
                                  <w:szCs w:val="10"/>
                                </w:rPr>
                                <w:t xml:space="preserve">s gibt </w:t>
                              </w:r>
                              <w:r>
                                <w:rPr>
                                  <w:sz w:val="16"/>
                                  <w:szCs w:val="10"/>
                                </w:rPr>
                                <w:t xml:space="preserve">kein eigtl. </w:t>
                              </w:r>
                              <w:r w:rsidRPr="00961112">
                                <w:rPr>
                                  <w:sz w:val="16"/>
                                  <w:szCs w:val="10"/>
                                </w:rPr>
                                <w:t xml:space="preserve"> Absolutes. keinen Gott, kein Selbst usw.</w:t>
                              </w:r>
                              <w:r>
                                <w:rPr>
                                  <w:sz w:val="16"/>
                                  <w:szCs w:val="10"/>
                                </w:rPr>
                                <w:t xml:space="preserve"> </w:t>
                              </w:r>
                              <w:r w:rsidRPr="00961112">
                                <w:rPr>
                                  <w:sz w:val="16"/>
                                  <w:szCs w:val="10"/>
                                </w:rPr>
                                <w:t>digitalisierte Welt (Moral ohne Liebe)</w:t>
                              </w:r>
                            </w:p>
                          </w:txbxContent>
                        </wps:txbx>
                        <wps:bodyPr rot="0" vert="horz" wrap="square" lIns="91440" tIns="45720" rIns="91440" bIns="45720" anchor="t" anchorCtr="0" upright="1">
                          <a:noAutofit/>
                        </wps:bodyPr>
                      </wps:wsp>
                      <wps:wsp>
                        <wps:cNvPr id="8861" name="Text Box 6386"/>
                        <wps:cNvSpPr txBox="1">
                          <a:spLocks noChangeArrowheads="1"/>
                        </wps:cNvSpPr>
                        <wps:spPr bwMode="auto">
                          <a:xfrm>
                            <a:off x="6680" y="7154"/>
                            <a:ext cx="2338"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311D7D">
                              <w:pPr>
                                <w:rPr>
                                  <w:sz w:val="16"/>
                                  <w:szCs w:val="18"/>
                                </w:rPr>
                              </w:pPr>
                              <w:r>
                                <w:rPr>
                                  <w:b/>
                                  <w:sz w:val="16"/>
                                  <w:szCs w:val="18"/>
                                </w:rPr>
                                <w:t xml:space="preserve">3. </w:t>
                              </w:r>
                              <w:r w:rsidRPr="00753F46">
                                <w:rPr>
                                  <w:b/>
                                  <w:sz w:val="16"/>
                                  <w:szCs w:val="18"/>
                                </w:rPr>
                                <w:t>A</w:t>
                              </w:r>
                              <w:r>
                                <w:rPr>
                                  <w:rFonts w:ascii="MS Reference Sans Serif" w:hAnsi="MS Reference Sans Serif"/>
                                  <w:b/>
                                  <w:sz w:val="16"/>
                                  <w:szCs w:val="18"/>
                                </w:rPr>
                                <w:t>¹</w:t>
                              </w:r>
                              <w:r w:rsidRPr="00753F46">
                                <w:rPr>
                                  <w:b/>
                                  <w:sz w:val="16"/>
                                  <w:szCs w:val="18"/>
                                </w:rPr>
                                <w:t xml:space="preserve"> als R</w:t>
                              </w:r>
                              <w:r>
                                <w:rPr>
                                  <w:b/>
                                  <w:sz w:val="16"/>
                                  <w:szCs w:val="18"/>
                                </w:rPr>
                                <w:t>* A</w:t>
                              </w:r>
                              <w:r>
                                <w:rPr>
                                  <w:rFonts w:ascii="MS Reference Sans Serif" w:hAnsi="MS Reference Sans Serif"/>
                                  <w:b/>
                                  <w:sz w:val="16"/>
                                  <w:szCs w:val="18"/>
                                </w:rPr>
                                <w:t>¹</w:t>
                              </w:r>
                              <w:r>
                                <w:rPr>
                                  <w:b/>
                                  <w:sz w:val="16"/>
                                  <w:szCs w:val="18"/>
                                </w:rPr>
                                <w:t xml:space="preserve"> als fA </w:t>
                              </w:r>
                              <w:r>
                                <w:rPr>
                                  <w:b/>
                                  <w:sz w:val="16"/>
                                  <w:szCs w:val="18"/>
                                </w:rPr>
                                <w:br/>
                              </w:r>
                              <w:r>
                                <w:rPr>
                                  <w:sz w:val="16"/>
                                  <w:szCs w:val="18"/>
                                </w:rPr>
                                <w:t>Verabsol. von relativiertem A</w:t>
                              </w:r>
                            </w:p>
                            <w:p w:rsidR="00920A2A" w:rsidRPr="00961112" w:rsidRDefault="00920A2A" w:rsidP="00311D7D">
                              <w:pPr>
                                <w:rPr>
                                  <w:sz w:val="16"/>
                                  <w:szCs w:val="18"/>
                                </w:rPr>
                              </w:pPr>
                              <w:r>
                                <w:rPr>
                                  <w:sz w:val="16"/>
                                  <w:szCs w:val="18"/>
                                </w:rPr>
                                <w:t xml:space="preserve"> z.B. Person als bestimmendes Objekt z.B. </w:t>
                              </w:r>
                              <w:r>
                                <w:rPr>
                                  <w:sz w:val="16"/>
                                  <w:szCs w:val="18"/>
                                </w:rPr>
                                <w:br/>
                                <w:t xml:space="preserve"> </w:t>
                              </w:r>
                              <w:r w:rsidRPr="00961112">
                                <w:rPr>
                                  <w:sz w:val="16"/>
                                  <w:szCs w:val="18"/>
                                </w:rPr>
                                <w:t>P als Prostituierte</w:t>
                              </w:r>
                              <w:r>
                                <w:rPr>
                                  <w:sz w:val="16"/>
                                  <w:szCs w:val="18"/>
                                </w:rPr>
                                <w:t>.</w:t>
                              </w:r>
                              <w:r>
                                <w:rPr>
                                  <w:sz w:val="16"/>
                                  <w:szCs w:val="18"/>
                                </w:rPr>
                                <w:br/>
                              </w:r>
                              <w:r w:rsidRPr="00961112">
                                <w:rPr>
                                  <w:sz w:val="16"/>
                                  <w:szCs w:val="18"/>
                                </w:rPr>
                                <w:t>Liebe als Sex</w:t>
                              </w:r>
                              <w:r>
                                <w:rPr>
                                  <w:sz w:val="16"/>
                                  <w:szCs w:val="18"/>
                                </w:rPr>
                                <w:t>, Gott als Fetisch.</w:t>
                              </w:r>
                            </w:p>
                          </w:txbxContent>
                        </wps:txbx>
                        <wps:bodyPr rot="0" vert="horz" wrap="square" lIns="91440" tIns="45720" rIns="91440" bIns="45720" anchor="t" anchorCtr="0" upright="1">
                          <a:noAutofit/>
                        </wps:bodyPr>
                      </wps:wsp>
                      <wps:wsp>
                        <wps:cNvPr id="8862" name="AutoShape 6387"/>
                        <wps:cNvCnPr>
                          <a:cxnSpLocks noChangeShapeType="1"/>
                        </wps:cNvCnPr>
                        <wps:spPr bwMode="auto">
                          <a:xfrm>
                            <a:off x="7608" y="1787"/>
                            <a:ext cx="1" cy="326"/>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63" name="Text Box 6388"/>
                        <wps:cNvSpPr txBox="1">
                          <a:spLocks noChangeArrowheads="1"/>
                        </wps:cNvSpPr>
                        <wps:spPr bwMode="auto">
                          <a:xfrm>
                            <a:off x="6933" y="851"/>
                            <a:ext cx="131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311D7D">
                              <w:pPr>
                                <w:jc w:val="center"/>
                                <w:rPr>
                                  <w:i/>
                                </w:rPr>
                              </w:pPr>
                              <w:r>
                                <w:rPr>
                                  <w:i/>
                                </w:rPr>
                                <w:t>Idee*</w:t>
                              </w:r>
                            </w:p>
                          </w:txbxContent>
                        </wps:txbx>
                        <wps:bodyPr rot="0" vert="horz" wrap="square" lIns="91440" tIns="45720" rIns="91440" bIns="45720" anchor="t" anchorCtr="0" upright="1">
                          <a:noAutofit/>
                        </wps:bodyPr>
                      </wps:wsp>
                      <wps:wsp>
                        <wps:cNvPr id="8864" name="Text Box 6389"/>
                        <wps:cNvSpPr txBox="1">
                          <a:spLocks noChangeArrowheads="1"/>
                        </wps:cNvSpPr>
                        <wps:spPr bwMode="auto">
                          <a:xfrm>
                            <a:off x="1418" y="7714"/>
                            <a:ext cx="10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Pr="00B93C91" w:rsidRDefault="00920A2A" w:rsidP="00311D7D">
                              <w:pPr>
                                <w:rPr>
                                  <w:b/>
                                  <w:sz w:val="18"/>
                                </w:rPr>
                              </w:pPr>
                              <w:r w:rsidRPr="00B93C91">
                                <w:rPr>
                                  <w:b/>
                                  <w:sz w:val="18"/>
                                </w:rPr>
                                <w:t>Beispiele</w:t>
                              </w:r>
                            </w:p>
                          </w:txbxContent>
                        </wps:txbx>
                        <wps:bodyPr rot="0" vert="horz" wrap="square" lIns="91440" tIns="45720" rIns="91440" bIns="45720" anchor="t" anchorCtr="0" upright="1">
                          <a:noAutofit/>
                        </wps:bodyPr>
                      </wps:wsp>
                      <wps:wsp>
                        <wps:cNvPr id="8865" name="Text Box 6390"/>
                        <wps:cNvSpPr txBox="1">
                          <a:spLocks noChangeArrowheads="1"/>
                        </wps:cNvSpPr>
                        <wps:spPr bwMode="auto">
                          <a:xfrm>
                            <a:off x="2001" y="5890"/>
                            <a:ext cx="266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4059D" w:rsidRDefault="00920A2A" w:rsidP="00311D7D">
                              <w:pPr>
                                <w:rPr>
                                  <w:i/>
                                  <w:sz w:val="18"/>
                                </w:rPr>
                              </w:pPr>
                              <w:r w:rsidRPr="0004059D">
                                <w:rPr>
                                  <w:i/>
                                  <w:sz w:val="18"/>
                                </w:rPr>
                                <w:t xml:space="preserve">             Totalisierung von A </w:t>
                              </w:r>
                              <w:r>
                                <w:rPr>
                                  <w:i/>
                                  <w:sz w:val="18"/>
                                </w:rPr>
                                <w:t>(</w:t>
                              </w:r>
                              <w:r w:rsidRPr="0004059D">
                                <w:rPr>
                                  <w:i/>
                                  <w:sz w:val="18"/>
                                </w:rPr>
                                <w:t>Hyperverabsolutierung von A</w:t>
                              </w:r>
                              <w:r>
                                <w:rPr>
                                  <w:i/>
                                  <w:sz w:val="18"/>
                                </w:rPr>
                                <w:t>)</w:t>
                              </w:r>
                            </w:p>
                          </w:txbxContent>
                        </wps:txbx>
                        <wps:bodyPr rot="0" vert="horz" wrap="square" lIns="91440" tIns="45720" rIns="91440" bIns="45720" anchor="t" anchorCtr="0" upright="1">
                          <a:noAutofit/>
                        </wps:bodyPr>
                      </wps:wsp>
                      <wps:wsp>
                        <wps:cNvPr id="8866" name="Text Box 6391"/>
                        <wps:cNvSpPr txBox="1">
                          <a:spLocks noChangeArrowheads="1"/>
                        </wps:cNvSpPr>
                        <wps:spPr bwMode="auto">
                          <a:xfrm>
                            <a:off x="4518" y="5919"/>
                            <a:ext cx="222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F51FB" w:rsidRDefault="00920A2A" w:rsidP="00311D7D">
                              <w:pPr>
                                <w:rPr>
                                  <w:i/>
                                  <w:sz w:val="18"/>
                                </w:rPr>
                              </w:pPr>
                              <w:r w:rsidRPr="004F51FB">
                                <w:rPr>
                                  <w:i/>
                                  <w:sz w:val="18"/>
                                </w:rPr>
                                <w:t>Verabsolutierung von R</w:t>
                              </w:r>
                            </w:p>
                          </w:txbxContent>
                        </wps:txbx>
                        <wps:bodyPr rot="0" vert="horz" wrap="square" lIns="91440" tIns="45720" rIns="91440" bIns="45720" anchor="t" anchorCtr="0" upright="1">
                          <a:noAutofit/>
                        </wps:bodyPr>
                      </wps:wsp>
                      <wps:wsp>
                        <wps:cNvPr id="8867" name="Text Box 6392"/>
                        <wps:cNvSpPr txBox="1">
                          <a:spLocks noChangeArrowheads="1"/>
                        </wps:cNvSpPr>
                        <wps:spPr bwMode="auto">
                          <a:xfrm>
                            <a:off x="8591" y="5794"/>
                            <a:ext cx="2336"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4059D" w:rsidRDefault="00920A2A" w:rsidP="00311D7D">
                              <w:pPr>
                                <w:rPr>
                                  <w:i/>
                                  <w:sz w:val="18"/>
                                  <w:szCs w:val="18"/>
                                </w:rPr>
                              </w:pPr>
                              <w:r w:rsidRPr="0004059D">
                                <w:rPr>
                                  <w:i/>
                                  <w:sz w:val="18"/>
                                  <w:szCs w:val="18"/>
                                </w:rPr>
                                <w:t xml:space="preserve">Totalisierung von </w:t>
                              </w:r>
                              <w:r>
                                <w:rPr>
                                  <w:i/>
                                  <w:sz w:val="18"/>
                                  <w:szCs w:val="18"/>
                                </w:rPr>
                                <w:t xml:space="preserve">allem R </w:t>
                              </w:r>
                            </w:p>
                          </w:txbxContent>
                        </wps:txbx>
                        <wps:bodyPr rot="0" vert="horz" wrap="square" lIns="91440" tIns="45720" rIns="91440" bIns="45720" anchor="t" anchorCtr="0" upright="1">
                          <a:noAutofit/>
                        </wps:bodyPr>
                      </wps:wsp>
                      <wps:wsp>
                        <wps:cNvPr id="8868" name="Text Box 6393"/>
                        <wps:cNvSpPr txBox="1">
                          <a:spLocks noChangeArrowheads="1"/>
                        </wps:cNvSpPr>
                        <wps:spPr bwMode="auto">
                          <a:xfrm>
                            <a:off x="6841" y="5884"/>
                            <a:ext cx="206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4059D" w:rsidRDefault="00920A2A" w:rsidP="00311D7D">
                              <w:pPr>
                                <w:rPr>
                                  <w:i/>
                                  <w:sz w:val="18"/>
                                </w:rPr>
                              </w:pPr>
                              <w:r w:rsidRPr="0004059D">
                                <w:rPr>
                                  <w:i/>
                                  <w:sz w:val="18"/>
                                </w:rPr>
                                <w:t>Relativierung* von A</w:t>
                              </w:r>
                            </w:p>
                          </w:txbxContent>
                        </wps:txbx>
                        <wps:bodyPr rot="0" vert="horz" wrap="square" lIns="91440" tIns="45720" rIns="91440" bIns="45720" anchor="t" anchorCtr="0" upright="1">
                          <a:noAutofit/>
                        </wps:bodyPr>
                      </wps:wsp>
                      <wps:wsp>
                        <wps:cNvPr id="8869" name="AutoShape 6394"/>
                        <wps:cNvCnPr>
                          <a:cxnSpLocks noChangeShapeType="1"/>
                        </wps:cNvCnPr>
                        <wps:spPr bwMode="auto">
                          <a:xfrm flipH="1">
                            <a:off x="3293" y="5682"/>
                            <a:ext cx="1329" cy="890"/>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70" name="AutoShape 6395"/>
                        <wps:cNvCnPr>
                          <a:cxnSpLocks noChangeShapeType="1"/>
                        </wps:cNvCnPr>
                        <wps:spPr bwMode="auto">
                          <a:xfrm flipH="1">
                            <a:off x="7855" y="5690"/>
                            <a:ext cx="532" cy="820"/>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71" name="AutoShape 6396"/>
                        <wps:cNvCnPr>
                          <a:cxnSpLocks noChangeShapeType="1"/>
                        </wps:cNvCnPr>
                        <wps:spPr bwMode="auto">
                          <a:xfrm>
                            <a:off x="4608" y="5682"/>
                            <a:ext cx="795" cy="88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72" name="AutoShape 6397"/>
                        <wps:cNvCnPr>
                          <a:cxnSpLocks noChangeShapeType="1"/>
                        </wps:cNvCnPr>
                        <wps:spPr bwMode="auto">
                          <a:xfrm>
                            <a:off x="8387" y="5682"/>
                            <a:ext cx="1334" cy="772"/>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8873" name="AutoShape 6398"/>
                        <wps:cNvCnPr>
                          <a:cxnSpLocks noChangeShapeType="1"/>
                        </wps:cNvCnPr>
                        <wps:spPr bwMode="auto">
                          <a:xfrm>
                            <a:off x="6043" y="5138"/>
                            <a:ext cx="543" cy="1"/>
                          </a:xfrm>
                          <a:prstGeom prst="straightConnector1">
                            <a:avLst/>
                          </a:prstGeom>
                          <a:noFill/>
                          <a:ln w="9525">
                            <a:solidFill>
                              <a:srgbClr val="7F7F7F"/>
                            </a:solidFill>
                            <a:round/>
                            <a:headEnd/>
                            <a:tailEnd type="arrow" w="sm" len="sm"/>
                          </a:ln>
                          <a:extLst>
                            <a:ext uri="{909E8E84-426E-40DD-AFC4-6F175D3DCCD1}">
                              <a14:hiddenFill xmlns:a14="http://schemas.microsoft.com/office/drawing/2010/main">
                                <a:noFill/>
                              </a14:hiddenFill>
                            </a:ext>
                          </a:extLst>
                        </wps:spPr>
                        <wps:bodyPr/>
                      </wps:wsp>
                      <wps:wsp>
                        <wps:cNvPr id="8874" name="AutoShape 6399"/>
                        <wps:cNvSpPr>
                          <a:spLocks/>
                        </wps:cNvSpPr>
                        <wps:spPr bwMode="auto">
                          <a:xfrm>
                            <a:off x="2302" y="7412"/>
                            <a:ext cx="147" cy="1054"/>
                          </a:xfrm>
                          <a:prstGeom prst="leftBrace">
                            <a:avLst>
                              <a:gd name="adj1" fmla="val 59751"/>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pieren 8717" o:spid="_x0000_s1521" style="width:453.45pt;height:441.5pt;mso-position-horizontal-relative:char;mso-position-vertical-relative:line" coordorigin="1418,851" coordsize="9583,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">
                <v:shape id="Text Box 6358" o:spid="_x0000_s1522" type="#_x0000_t202" style="position:absolute;left:4216;top:3969;width:2015;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C48MA&#10;AADdAAAADwAAAGRycy9kb3ducmV2LnhtbERPy2rCQBTdF/yH4QrdNTMptmp0DFIpdNVifIC7S+aa&#10;BDN3QmZq0r/vLApdHs57nY+2FXfqfeNYQ5ooEMSlMw1XGo6H96cFCB+QDbaOScMPecg3k4c1ZsYN&#10;vKd7ESoRQ9hnqKEOocuk9GVNFn3iOuLIXV1vMUTYV9L0OMRw28pnpV6lxYZjQ40dvdVU3opvq+H0&#10;eb2cZ+qr2tmXbnCjkmyXUuvH6bhdgQg0hn/xn/vDaFjM0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C48MAAADdAAAADwAAAAAAAAAAAAAAAACYAgAAZHJzL2Rv&#10;d25yZXYueG1sUEsFBgAAAAAEAAQA9QAAAIgDAAAAAA==&#10;" filled="f" stroked="f">
                  <v:textbox>
                    <w:txbxContent>
                      <w:p w:rsidR="00920A2A" w:rsidRPr="00B55438" w:rsidRDefault="00920A2A" w:rsidP="00311D7D">
                        <w:pPr>
                          <w:jc w:val="center"/>
                          <w:rPr>
                            <w:sz w:val="18"/>
                          </w:rPr>
                        </w:pPr>
                        <w:r>
                          <w:rPr>
                            <w:i/>
                            <w:sz w:val="18"/>
                          </w:rPr>
                          <w:t xml:space="preserve">Verabsolutierung </w:t>
                        </w:r>
                        <w:r>
                          <w:rPr>
                            <w:i/>
                            <w:sz w:val="18"/>
                          </w:rPr>
                          <w:br/>
                        </w:r>
                        <w:r>
                          <w:rPr>
                            <w:i/>
                            <w:sz w:val="18"/>
                          </w:rPr>
                          <w:tab/>
                          <w:t>zum A*</w:t>
                        </w:r>
                      </w:p>
                      <w:p w:rsidR="00920A2A" w:rsidRPr="003C02F5" w:rsidRDefault="00920A2A" w:rsidP="00311D7D">
                        <w:pPr>
                          <w:rPr>
                            <w:sz w:val="18"/>
                          </w:rPr>
                        </w:pPr>
                      </w:p>
                    </w:txbxContent>
                  </v:textbox>
                </v:shape>
                <v:shape id="AutoShape 6359" o:spid="_x0000_s1523" type="#_x0000_t32" style="position:absolute;left:7609;top:2734;width:1408;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u18MAAADdAAAADwAAAGRycy9kb3ducmV2LnhtbERPy4rCMBTdC/5DuIIbGdOKjE41iswg&#10;6ODGBzMuL821LTY3pYla/94IgsvDeU/njSnFlWpXWFYQ9yMQxKnVBWcKDvvlxxiE88gaS8uk4E4O&#10;5rN2a4qJtjfe0nXnMxFC2CWoIPe+SqR0aU4GXd9WxIE72dqgD7DOpK7xFsJNKQdR9CkNFhwacqzo&#10;O6f0vLsYBZu/YxYffof/o+H6HC1/4jBp01Oq22kWExCeGv8Wv9wrrWA8ir/g+SY8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IbtfDAAAA3QAAAA8AAAAAAAAAAAAA&#10;AAAAoQIAAGRycy9kb3ducmV2LnhtbFBLBQYAAAAABAAEAPkAAACRAwAAAAA=&#10;" strokecolor="#7f7f7f">
                  <v:stroke dashstyle="1 1" endarrow="open" endarrowwidth="narrow" endarrowlength="short"/>
                </v:shape>
                <v:shape id="AutoShape 6360" o:spid="_x0000_s1524" type="#_x0000_t32" style="position:absolute;left:6067;top:2754;width:1525;height: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bMEAAADdAAAADwAAAGRycy9kb3ducmV2LnhtbERPS27CMBDdV+IO1iCxK06zgCTFoIqP&#10;2g1IpD3AKJ4mEfY4ik2S3r5eILF8ev/NbrJGDNT71rGCt2UCgrhyuuVawc/36TUD4QOyRuOYFPyR&#10;h9129rLBQruRrzSUoRYxhH2BCpoQukJKXzVk0S9dRxy5X9dbDBH2tdQ9jjHcGpkmyUpabDk2NNjR&#10;vqHqVt6tgspc1p+j4ezY7aXk9pafD5QrtZhPH+8gAk3hKX64v7SCbJ3G/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T9swQAAAN0AAAAPAAAAAAAAAAAAAAAA&#10;AKECAABkcnMvZG93bnJldi54bWxQSwUGAAAAAAQABAD5AAAAjwMAAAAA&#10;" strokecolor="#7f7f7f">
                  <v:stroke dashstyle="1 1" endarrow="open" endarrowwidth="narrow" endarrowlength="short"/>
                </v:shape>
                <v:shape id="Text Box 6361" o:spid="_x0000_s1525" type="#_x0000_t202" style="position:absolute;left:5379;top:2838;width:208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hw8UA&#10;AADdAAAADwAAAGRycy9kb3ducmV2LnhtbESPT2sCMRTE74LfIbxCb5oordXtRhGl0FPFrQq9PTZv&#10;/9DNy7JJ3e23bwqCx2FmfsOkm8E24kqdrx1rmE0VCOLcmZpLDafPt8kShA/IBhvHpOGXPGzW41GK&#10;iXE9H+mahVJECPsENVQhtImUPq/Iop+6ljh6hesshii7UpoO+wi3jZwrtZAWa44LFba0qyj/zn6s&#10;hvNH8XV5Uodyb5/b3g1Ksl1JrR8fhu0riEBDuIdv7XejYfkyn8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SHDxQAAAN0AAAAPAAAAAAAAAAAAAAAAAJgCAABkcnMv&#10;ZG93bnJldi54bWxQSwUGAAAAAAQABAD1AAAAigMAAAAA&#10;" filled="f" stroked="f">
                  <v:textbox>
                    <w:txbxContent>
                      <w:p w:rsidR="00920A2A" w:rsidRPr="00B55438" w:rsidRDefault="00920A2A" w:rsidP="00311D7D">
                        <w:pPr>
                          <w:rPr>
                            <w:sz w:val="18"/>
                          </w:rPr>
                        </w:pPr>
                        <w:r>
                          <w:rPr>
                            <w:i/>
                            <w:sz w:val="18"/>
                          </w:rPr>
                          <w:t xml:space="preserve">        Verabsolutierung </w:t>
                        </w:r>
                      </w:p>
                    </w:txbxContent>
                  </v:textbox>
                </v:shape>
                <v:shape id="Text Box 6362" o:spid="_x0000_s1526" type="#_x0000_t202" style="position:absolute;left:3152;top:3036;width:101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vq8cA&#10;AADdAAAADwAAAGRycy9kb3ducmV2LnhtbESPQWsCMRSE74X+h/AK3mrWBausRpFSoYVSqBX1+Nw8&#10;N4vJy3aTrtv++kYo9DjMzDfMfNk7KzpqQ+1ZwWiYgSAuva65UrD9WN9PQYSIrNF6JgXfFGC5uL2Z&#10;Y6H9hd+p28RKJAiHAhWYGJtCylAachiGviFO3sm3DmOSbSV1i5cEd1bmWfYgHdacFgw29GioPG++&#10;nILX3f7zaf12yPZ0tPW4sxPz8nNUanDXr2YgIvXxP/zXftYKppM8h+u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b6vHAAAA3QAAAA8AAAAAAAAAAAAAAAAAmAIAAGRy&#10;cy9kb3ducmV2LnhtbFBLBQYAAAAABAAEAPUAAACMAwAAAAA=&#10;" filled="f" strokeweight=".5pt">
                  <v:textbox>
                    <w:txbxContent>
                      <w:p w:rsidR="00920A2A" w:rsidRPr="00822FCD" w:rsidRDefault="00920A2A" w:rsidP="00311D7D">
                        <w:pPr>
                          <w:rPr>
                            <w:sz w:val="18"/>
                          </w:rPr>
                        </w:pPr>
                        <w:r>
                          <w:rPr>
                            <w:sz w:val="18"/>
                          </w:rPr>
                          <w:t>pro/+f</w:t>
                        </w:r>
                        <w:r w:rsidRPr="00822FCD">
                          <w:rPr>
                            <w:sz w:val="18"/>
                          </w:rPr>
                          <w:t>A</w:t>
                        </w:r>
                      </w:p>
                    </w:txbxContent>
                  </v:textbox>
                </v:shape>
                <v:shape id="Text Box 6363" o:spid="_x0000_s1527" type="#_x0000_t202" style="position:absolute;left:2995;top:3727;width:118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KMMgA&#10;AADdAAAADwAAAGRycy9kb3ducmV2LnhtbESPQWsCMRSE70L/Q3iF3jRbS6tsjVKKgkIp1Jba43Pz&#10;ulmavKybuK7+elMQPA4z8w0zmXXOipaaUHlWcD/IQBAXXldcKvj6XPTHIEJE1mg9k4IjBZhNb3oT&#10;zLU/8Ae161iKBOGQowITY51LGQpDDsPA18TJ+/WNw5hkU0rd4CHBnZXDLHuSDitOCwZrejVU/K33&#10;TsHb92Y3X7z/ZBva2uqxtSOzOm2VurvtXp5BROriNXxpL7WC8Wj4AP9v0hOQ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SMowyAAAAN0AAAAPAAAAAAAAAAAAAAAAAJgCAABk&#10;cnMvZG93bnJldi54bWxQSwUGAAAAAAQABAD1AAAAjQMAAAAA&#10;" filled="f" strokeweight=".5pt">
                  <v:textbox>
                    <w:txbxContent>
                      <w:p w:rsidR="00920A2A" w:rsidRPr="00822FCD" w:rsidRDefault="00920A2A" w:rsidP="00311D7D">
                        <w:pPr>
                          <w:rPr>
                            <w:sz w:val="18"/>
                          </w:rPr>
                        </w:pPr>
                        <w:r>
                          <w:rPr>
                            <w:sz w:val="18"/>
                          </w:rPr>
                          <w:t>kontra/−f</w:t>
                        </w:r>
                        <w:r w:rsidRPr="00822FCD">
                          <w:rPr>
                            <w:sz w:val="18"/>
                          </w:rPr>
                          <w:t>A</w:t>
                        </w:r>
                      </w:p>
                    </w:txbxContent>
                  </v:textbox>
                </v:shape>
                <v:shape id="Text Box 6364" o:spid="_x0000_s1528" type="#_x0000_t202" style="position:absolute;left:7873;top:2822;width:143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CW8UA&#10;AADdAAAADwAAAGRycy9kb3ducmV2LnhtbESPT2vCQBTE74LfYXmCt7qr2KrRVUpF6KnF+Ae8PbLP&#10;JJh9G7KrSb99t1DwOMzMb5jVprOVeFDjS8caxiMFgjhzpuRcw/Gwe5mD8AHZYOWYNPyQh82631th&#10;YlzLe3qkIRcRwj5BDUUIdSKlzwqy6EeuJo7e1TUWQ5RNLk2DbYTbSk6UepMWS44LBdb0UVB2S+9W&#10;w+nrejlP1Xe+ta916zol2S6k1sNB974EEagLz/B/+9NomM8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oJbxQAAAN0AAAAPAAAAAAAAAAAAAAAAAJgCAABkcnMv&#10;ZG93bnJldi54bWxQSwUGAAAAAAQABAD1AAAAigMAAAAA&#10;" filled="f" stroked="f">
                  <v:textbox>
                    <w:txbxContent>
                      <w:p w:rsidR="00920A2A" w:rsidRPr="00B55438" w:rsidRDefault="00920A2A" w:rsidP="00311D7D">
                        <w:pPr>
                          <w:rPr>
                            <w:i/>
                            <w:sz w:val="18"/>
                          </w:rPr>
                        </w:pPr>
                        <w:r w:rsidRPr="00B55438">
                          <w:rPr>
                            <w:i/>
                            <w:sz w:val="18"/>
                          </w:rPr>
                          <w:t xml:space="preserve">Negierung </w:t>
                        </w:r>
                      </w:p>
                    </w:txbxContent>
                  </v:textbox>
                </v:shape>
                <v:shape id="Text Box 6365" o:spid="_x0000_s1529" type="#_x0000_t202" style="position:absolute;left:6346;top:3963;width:214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nwMUA&#10;AADdAAAADwAAAGRycy9kb3ducmV2LnhtbESPT2sCMRTE74LfITzBmyaVWu12o4il0JPFtS309ti8&#10;/UM3L8smuttv3wiCx2FmfsOk28E24kKdrx1reJgrEMS5MzWXGj5Pb7M1CB+QDTaOScMfedhuxqMU&#10;E+N6PtIlC6WIEPYJaqhCaBMpfV6RRT93LXH0CtdZDFF2pTQd9hFuG7lQ6klarDkuVNjSvqL8Nztb&#10;DV+H4uf7UX2Ur3bZ9m5Qku2z1Ho6GXYvIAIN4R6+td+NhvVq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ifAxQAAAN0AAAAPAAAAAAAAAAAAAAAAAJgCAABkcnMv&#10;ZG93bnJldi54bWxQSwUGAAAAAAQABAD1AAAAigMAAAAA&#10;" filled="f" stroked="f">
                  <v:textbox>
                    <w:txbxContent>
                      <w:p w:rsidR="00920A2A" w:rsidRPr="00B55438" w:rsidRDefault="00920A2A" w:rsidP="00311D7D">
                        <w:pPr>
                          <w:rPr>
                            <w:sz w:val="18"/>
                          </w:rPr>
                        </w:pPr>
                        <w:r>
                          <w:rPr>
                            <w:i/>
                            <w:sz w:val="18"/>
                          </w:rPr>
                          <w:t xml:space="preserve">Verabsolutierung </w:t>
                        </w:r>
                        <w:r>
                          <w:rPr>
                            <w:i/>
                            <w:sz w:val="18"/>
                          </w:rPr>
                          <w:br/>
                        </w:r>
                        <w:r>
                          <w:rPr>
                            <w:i/>
                            <w:sz w:val="18"/>
                          </w:rPr>
                          <w:tab/>
                          <w:t>zum R*</w:t>
                        </w:r>
                      </w:p>
                      <w:p w:rsidR="00920A2A" w:rsidRPr="003C02F5" w:rsidRDefault="00920A2A" w:rsidP="00311D7D"/>
                    </w:txbxContent>
                  </v:textbox>
                </v:shape>
                <v:shape id="Text Box 6366" o:spid="_x0000_s1530" type="#_x0000_t202" style="position:absolute;left:6276;top:1287;width:2661;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5t8UA&#10;AADdAAAADwAAAGRycy9kb3ducmV2LnhtbESPQWvCQBSE74L/YXlCb7qrWLXRVUQp9FQxtgVvj+wz&#10;CWbfhuzWpP++Kwgeh5n5hlltOluJGzW+dKxhPFIgiDNnSs41fJ3ehwsQPiAbrByThj/ysFn3eytM&#10;jGv5SLc05CJC2CeooQihTqT0WUEW/cjVxNG7uMZiiLLJpWmwjXBbyYlSM2mx5LhQYE27grJr+ms1&#10;fH9ezj9Tdcj39rVuXack2zep9cug2y5BBOrCM/xofxgNi/lk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Lm3xQAAAN0AAAAPAAAAAAAAAAAAAAAAAJgCAABkcnMv&#10;ZG93bnJldi54bWxQSwUGAAAAAAQABAD1AAAAigMAAAAA&#10;" filled="f" stroked="f">
                  <v:textbox>
                    <w:txbxContent>
                      <w:p w:rsidR="00920A2A" w:rsidRPr="0014009B" w:rsidRDefault="00920A2A" w:rsidP="00311D7D">
                        <w:pPr>
                          <w:jc w:val="center"/>
                          <w:rPr>
                            <w:sz w:val="14"/>
                          </w:rPr>
                        </w:pPr>
                        <w:r w:rsidRPr="0014009B">
                          <w:rPr>
                            <w:i/>
                            <w:sz w:val="20"/>
                          </w:rPr>
                          <w:t>Inversion, Ideologisierung</w:t>
                        </w:r>
                        <w:r w:rsidRPr="0014009B">
                          <w:rPr>
                            <w:i/>
                            <w:sz w:val="20"/>
                          </w:rPr>
                          <w:br/>
                        </w:r>
                        <w:r w:rsidRPr="0014009B">
                          <w:rPr>
                            <w:i/>
                            <w:sz w:val="14"/>
                          </w:rPr>
                          <w:t>R↔A</w:t>
                        </w:r>
                      </w:p>
                    </w:txbxContent>
                  </v:textbox>
                </v:shape>
                <v:shape id="Text Box 6367" o:spid="_x0000_s1531" type="#_x0000_t202" style="position:absolute;left:4321;top:3303;width:353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rycIA&#10;AADdAAAADwAAAGRycy9kb3ducmV2LnhtbESPQYvCMBSE7wv+h/CEvW1Tq0jpGsUVBPGm9uLt0Tzb&#10;ss1LSbK2+++NIHgcZuYbZrUZTSfu5HxrWcEsSUEQV1a3XCsoL/uvHIQPyBo7y6Tgnzxs1pOPFRba&#10;Dnyi+znUIkLYF6igCaEvpPRVQwZ9Ynvi6N2sMxiidLXUDocIN53M0nQpDbYcFxrsaddQ9Xv+MwoO&#10;y59wpVIf9Tyb26GUlbt1XqnP6bj9BhFoDO/wq33QCvJ8k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ivJwgAAAN0AAAAPAAAAAAAAAAAAAAAAAJgCAABkcnMvZG93&#10;bnJldi54bWxQSwUGAAAAAAQABAD1AAAAhwMAAAAA&#10;" strokeweight=".5pt">
                  <v:textbox>
                    <w:txbxContent>
                      <w:p w:rsidR="00920A2A" w:rsidRPr="005F2B89" w:rsidRDefault="00920A2A" w:rsidP="00311D7D">
                        <w:pPr>
                          <w:jc w:val="center"/>
                          <w:rPr>
                            <w:sz w:val="22"/>
                          </w:rPr>
                        </w:pPr>
                        <w:r>
                          <w:rPr>
                            <w:b/>
                            <w:sz w:val="18"/>
                            <w:szCs w:val="20"/>
                          </w:rPr>
                          <w:t>fremdes ABSOLUTES (f</w:t>
                        </w:r>
                        <w:r w:rsidRPr="005F2B89">
                          <w:rPr>
                            <w:b/>
                            <w:sz w:val="18"/>
                            <w:szCs w:val="20"/>
                          </w:rPr>
                          <w:t>A)/ ALLES</w:t>
                        </w:r>
                        <w:r w:rsidRPr="005F2B89">
                          <w:rPr>
                            <w:b/>
                            <w:sz w:val="18"/>
                            <w:szCs w:val="20"/>
                          </w:rPr>
                          <w:br/>
                        </w:r>
                        <w:r w:rsidRPr="005F2B89">
                          <w:rPr>
                            <w:szCs w:val="20"/>
                          </w:rPr>
                          <w:t>[</w:t>
                        </w:r>
                        <w:r w:rsidRPr="005F2B89">
                          <w:rPr>
                            <w:sz w:val="18"/>
                            <w:szCs w:val="20"/>
                          </w:rPr>
                          <w:t>Totalismus</w:t>
                        </w:r>
                        <w:r w:rsidRPr="005F2B89">
                          <w:rPr>
                            <w:szCs w:val="20"/>
                          </w:rPr>
                          <w:t>]</w:t>
                        </w:r>
                      </w:p>
                    </w:txbxContent>
                  </v:textbox>
                </v:shape>
                <v:shape id="Text Box 6368" o:spid="_x0000_s1532" type="#_x0000_t202" style="position:absolute;left:8387;top:3316;width:229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OUsIA&#10;AADdAAAADwAAAGRycy9kb3ducmV2LnhtbESPQYvCMBSE7wv+h/CEvW1TrUjpGsUVBPGm9uLt0Tzb&#10;ss1LSbK2+++NIHgcZuYbZrUZTSfu5HxrWcEsSUEQV1a3XCsoL/uvHIQPyBo7y6Tgnzxs1pOPFRba&#10;Dnyi+znUIkLYF6igCaEvpPRVQwZ9Ynvi6N2sMxiidLXUDocIN52cp+lSGmw5LjTY066h6vf8ZxQc&#10;lj/hSqU+6mye2aGUlbt1XqnP6bj9BhFoDO/wq33QCvJ8k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o5SwgAAAN0AAAAPAAAAAAAAAAAAAAAAAJgCAABkcnMvZG93&#10;bnJldi54bWxQSwUGAAAAAAQABAD1AAAAhwMAAAAA&#10;" strokeweight=".5pt">
                  <v:textbox>
                    <w:txbxContent>
                      <w:p w:rsidR="00920A2A" w:rsidRPr="005F2B89" w:rsidRDefault="00920A2A" w:rsidP="00311D7D">
                        <w:pPr>
                          <w:jc w:val="center"/>
                          <w:rPr>
                            <w:sz w:val="8"/>
                          </w:rPr>
                        </w:pPr>
                        <w:r>
                          <w:rPr>
                            <w:b/>
                            <w:sz w:val="18"/>
                            <w:szCs w:val="20"/>
                          </w:rPr>
                          <w:t>fremdes NICHTS (f</w:t>
                        </w:r>
                        <w:r w:rsidRPr="005F2B89">
                          <w:rPr>
                            <w:b/>
                            <w:sz w:val="18"/>
                            <w:szCs w:val="20"/>
                          </w:rPr>
                          <w:t>0</w:t>
                        </w:r>
                        <w:r w:rsidRPr="005F2B89">
                          <w:rPr>
                            <w:b/>
                            <w:sz w:val="16"/>
                          </w:rPr>
                          <w:t xml:space="preserve">) </w:t>
                        </w:r>
                        <w:r w:rsidRPr="005F2B89">
                          <w:rPr>
                            <w:sz w:val="18"/>
                          </w:rPr>
                          <w:br/>
                          <w:t>[Nihilismus]</w:t>
                        </w:r>
                      </w:p>
                    </w:txbxContent>
                  </v:textbox>
                </v:shape>
                <v:shape id="Text Box 6369" o:spid="_x0000_s1533" type="#_x0000_t202" style="position:absolute;left:2847;top:4801;width:316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WJsIA&#10;AADdAAAADwAAAGRycy9kb3ducmV2LnhtbESPQYvCMBSE78L+h/AWvGm6KlJqU9kVBNmb2ou3R/Ns&#10;yzYvJYm2/nuzIHgcZuYbJt+OphN3cr61rOBrnoAgrqxuuVZQnvezFIQPyBo7y6TgQR62xcckx0zb&#10;gY90P4VaRAj7DBU0IfSZlL5qyKCf2544elfrDIYoXS21wyHCTScXSbKWBluOCw32tGuo+jvdjILD&#10;+idcqNS/erlY2qGUlbt2Xqnp5/i9ARFoDO/wq33QCtJ0tYL/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xYmwgAAAN0AAAAPAAAAAAAAAAAAAAAAAJgCAABkcnMvZG93&#10;bnJldi54bWxQSwUGAAAAAAQABAD1AAAAhwMAAAAA&#10;" strokeweight=".5pt">
                  <v:textbox>
                    <w:txbxContent>
                      <w:p w:rsidR="00920A2A" w:rsidRPr="005F2B89" w:rsidRDefault="00920A2A" w:rsidP="00311D7D">
                        <w:pPr>
                          <w:jc w:val="center"/>
                          <w:rPr>
                            <w:sz w:val="18"/>
                          </w:rPr>
                        </w:pPr>
                        <w:r w:rsidRPr="005F2B89">
                          <w:rPr>
                            <w:b/>
                            <w:sz w:val="18"/>
                          </w:rPr>
                          <w:t>Absolutistisches (A*)</w:t>
                        </w:r>
                        <w:r w:rsidRPr="005F2B89">
                          <w:rPr>
                            <w:sz w:val="18"/>
                          </w:rPr>
                          <w:t xml:space="preserve"> </w:t>
                        </w:r>
                        <w:r>
                          <w:t>[</w:t>
                        </w:r>
                        <w:r w:rsidRPr="00147ABE">
                          <w:rPr>
                            <w:sz w:val="18"/>
                          </w:rPr>
                          <w:t>„Absolutism</w:t>
                        </w:r>
                        <w:r>
                          <w:rPr>
                            <w:sz w:val="18"/>
                          </w:rPr>
                          <w:t>en</w:t>
                        </w:r>
                        <w:r w:rsidRPr="00147ABE">
                          <w:rPr>
                            <w:sz w:val="18"/>
                          </w:rPr>
                          <w:t>“</w:t>
                        </w:r>
                        <w:r>
                          <w:rPr>
                            <w:sz w:val="18"/>
                          </w:rPr>
                          <w:t xml:space="preserve"> </w:t>
                        </w:r>
                        <w:r w:rsidRPr="00D95F7E">
                          <w:rPr>
                            <w:sz w:val="18"/>
                          </w:rPr>
                          <w:t>z.B. Idealismus</w:t>
                        </w:r>
                        <w:r w:rsidRPr="00A827E5">
                          <w:rPr>
                            <w:sz w:val="18"/>
                          </w:rPr>
                          <w:t>]</w:t>
                        </w:r>
                      </w:p>
                      <w:p w:rsidR="00920A2A" w:rsidRDefault="00920A2A" w:rsidP="00311D7D"/>
                    </w:txbxContent>
                  </v:textbox>
                </v:shape>
                <v:shape id="Text Box 6370" o:spid="_x0000_s1534" type="#_x0000_t202" style="position:absolute;left:6611;top:4801;width:348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zvcMA&#10;AADdAAAADwAAAGRycy9kb3ducmV2LnhtbESPT4vCMBTE78J+h/AEb5r6r5SuUdaFBfGm9uLt0Tzb&#10;ss1LSaKt336zIHgcZuY3zGY3mFY8yPnGsoL5LAFBXFrdcKWguPxMMxA+IGtsLZOCJ3nYbT9GG8y1&#10;7flEj3OoRISwz1FBHUKXS+nLmgz6me2Io3ezzmCI0lVSO+wj3LRykSSpNNhwXKixo++ayt/z3Sg4&#10;pPtwpUIf9XKxtH0hS3drvVKT8fD1CSLQEN7hV/ugFWTZag3/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zvcMAAADdAAAADwAAAAAAAAAAAAAAAACYAgAAZHJzL2Rv&#10;d25yZXYueG1sUEsFBgAAAAAEAAQA9QAAAIgDAAAAAA==&#10;" strokeweight=".5pt">
                  <v:textbox>
                    <w:txbxContent>
                      <w:p w:rsidR="00920A2A" w:rsidRPr="00E24225" w:rsidRDefault="00920A2A" w:rsidP="00311D7D">
                        <w:pPr>
                          <w:ind w:left="340"/>
                          <w:jc w:val="center"/>
                          <w:rPr>
                            <w:sz w:val="10"/>
                          </w:rPr>
                        </w:pPr>
                        <w:r w:rsidRPr="005F2B89">
                          <w:rPr>
                            <w:b/>
                            <w:sz w:val="18"/>
                          </w:rPr>
                          <w:t xml:space="preserve">Relativistisches </w:t>
                        </w:r>
                        <w:r w:rsidRPr="005F2B89">
                          <w:rPr>
                            <w:sz w:val="18"/>
                          </w:rPr>
                          <w:t>(</w:t>
                        </w:r>
                        <w:r w:rsidRPr="005F2B89">
                          <w:rPr>
                            <w:b/>
                            <w:sz w:val="18"/>
                          </w:rPr>
                          <w:t>R*)</w:t>
                        </w:r>
                        <w:r w:rsidRPr="005F2B89">
                          <w:rPr>
                            <w:sz w:val="18"/>
                          </w:rPr>
                          <w:br/>
                        </w:r>
                        <w:r>
                          <w:rPr>
                            <w:sz w:val="18"/>
                          </w:rPr>
                          <w:t>[</w:t>
                        </w:r>
                        <w:r w:rsidRPr="00753F46">
                          <w:rPr>
                            <w:sz w:val="18"/>
                          </w:rPr>
                          <w:t>v.a Relativismus</w:t>
                        </w:r>
                        <w:r>
                          <w:rPr>
                            <w:sz w:val="18"/>
                          </w:rPr>
                          <w:t>]</w:t>
                        </w:r>
                        <w:r w:rsidRPr="00753F46">
                          <w:rPr>
                            <w:sz w:val="18"/>
                          </w:rPr>
                          <w:t xml:space="preserve"> </w:t>
                        </w:r>
                      </w:p>
                    </w:txbxContent>
                  </v:textbox>
                </v:shape>
                <v:shape id="Text Box 6371" o:spid="_x0000_s1535" type="#_x0000_t202" style="position:absolute;left:5913;top:2136;width:3391;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tysMA&#10;AADdAAAADwAAAGRycy9kb3ducmV2LnhtbESPzWrDMBCE74G+g9hCboncuBjjWAlNoWB6a+pLbou1&#10;/iHWykhK7Lx9VSj0OMzMN0x5XMwo7uT8YFnByzYBQdxYPXCnoP7+2OQgfEDWOFomBQ/ycDw8rUos&#10;tJ35i+7n0IkIYV+ggj6EqZDSNz0Z9Fs7EUevtc5giNJ1UjucI9yMcpckmTQ4cFzocaL3nprr+WYU&#10;VNkpXKjWnzrdpXauZePa0Su1fl7e9iACLeE//NeutII8f83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ktysMAAADdAAAADwAAAAAAAAAAAAAAAACYAgAAZHJzL2Rv&#10;d25yZXYueG1sUEsFBgAAAAAEAAQA9QAAAIgDAAAAAA==&#10;" strokeweight=".5pt">
                  <v:textbox>
                    <w:txbxContent>
                      <w:p w:rsidR="00920A2A" w:rsidRPr="005F2B89" w:rsidRDefault="00920A2A" w:rsidP="00311D7D">
                        <w:pPr>
                          <w:jc w:val="center"/>
                          <w:rPr>
                            <w:sz w:val="18"/>
                          </w:rPr>
                        </w:pPr>
                        <w:r w:rsidRPr="005F2B89">
                          <w:rPr>
                            <w:sz w:val="18"/>
                          </w:rPr>
                          <w:t xml:space="preserve">Invertate / </w:t>
                        </w:r>
                        <w:r w:rsidRPr="00804321">
                          <w:rPr>
                            <w:b/>
                            <w:sz w:val="18"/>
                          </w:rPr>
                          <w:t>Ideologie</w:t>
                        </w:r>
                        <w:r>
                          <w:rPr>
                            <w:sz w:val="18"/>
                          </w:rPr>
                          <w:t xml:space="preserve"> /</w:t>
                        </w:r>
                        <w:r w:rsidRPr="005F2B89">
                          <w:rPr>
                            <w:sz w:val="18"/>
                          </w:rPr>
                          <w:t xml:space="preserve"> `</w:t>
                        </w:r>
                        <w:r w:rsidRPr="00D95F7E">
                          <w:rPr>
                            <w:b/>
                            <w:sz w:val="18"/>
                          </w:rPr>
                          <w:t>Es</w:t>
                        </w:r>
                        <w:r w:rsidRPr="005F2B89">
                          <w:rPr>
                            <w:sz w:val="18"/>
                          </w:rPr>
                          <w:t>´</w:t>
                        </w:r>
                        <w:r w:rsidRPr="005F2B89">
                          <w:rPr>
                            <w:sz w:val="18"/>
                          </w:rPr>
                          <w:br/>
                          <w:t>[Ideologism</w:t>
                        </w:r>
                        <w:r>
                          <w:rPr>
                            <w:sz w:val="18"/>
                          </w:rPr>
                          <w:t>us</w:t>
                        </w:r>
                        <w:r w:rsidRPr="005F2B89">
                          <w:rPr>
                            <w:sz w:val="18"/>
                          </w:rPr>
                          <w:t>]</w:t>
                        </w:r>
                        <w:r w:rsidRPr="005F2B89">
                          <w:rPr>
                            <w:sz w:val="18"/>
                          </w:rPr>
                          <w:br/>
                        </w:r>
                      </w:p>
                    </w:txbxContent>
                  </v:textbox>
                </v:shape>
                <v:group id="Group 6372" o:spid="_x0000_s1536" style="position:absolute;left:5888;top:2780;width:832;height:3107;rotation:90" coordorigin="7337,2594" coordsize="82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pWxgAAAN0A&#10;AAAPAAAAAAAAAAAAAAAAAKoCAABkcnMvZG93bnJldi54bWxQSwUGAAAAAAQABAD6AAAAnQMAAAAA&#10;">
                  <v:shape id="AutoShape 6373" o:spid="_x0000_s1537" type="#_x0000_t32" style="position:absolute;left:7337;top:2594;width:825;height: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BCnMAAAADdAAAADwAAAGRycy9kb3ducmV2LnhtbERPzYrCMBC+C75DGGFvmrosWqtRxF3R&#10;iwtbfYChGdtiMilN1ta3NwfB48f3v9r01og7tb52rGA6SUAQF07XXCq4nPfjFIQPyBqNY1LwIA+b&#10;9XCwwky7jv/onodSxBD2GSqoQmgyKX1RkUU/cQ1x5K6utRgibEupW+xiuDXyM0lm0mLNsaHChnYV&#10;Fbf83yoozO/80BlOf5qdlFzfFqdvWij1Meq3SxCB+vAWv9xHrSBNv+Lc+CY+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QpzAAAAA3QAAAA8AAAAAAAAAAAAAAAAA&#10;oQIAAGRycy9kb3ducmV2LnhtbFBLBQYAAAAABAAEAPkAAACOAwAAAAA=&#10;" strokecolor="#7f7f7f">
                    <v:stroke dashstyle="1 1" endarrow="open" endarrowwidth="narrow" endarrowlength="short"/>
                  </v:shape>
                  <v:shape id="AutoShape 6374" o:spid="_x0000_s1538" type="#_x0000_t32" style="position:absolute;left:7343;top:3031;width:819;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nMUAAADdAAAADwAAAGRycy9kb3ducmV2LnhtbERPy2rCQBTdF/oPwy10U3SSEmqMTkQs&#10;Qlvc+EBdXjLXJCRzJ2Smmv59pyB0eTjv+WIwrbhS72rLCuJxBIK4sLrmUsFhvx6lIJxH1thaJgU/&#10;5GCRPz7MMdP2xlu67nwpQgi7DBVU3neZlK6oyKAb2444cBfbG/QB9qXUPd5CuGnlaxS9SYM1h4YK&#10;O1pVVDS7b6NgczyX8eErOU2SzyZav8dh0uZFqeenYTkD4Wnw/+K7+0MrSNNkCn9vw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VnMUAAADdAAAADwAAAAAAAAAA&#10;AAAAAAChAgAAZHJzL2Rvd25yZXYueG1sUEsFBgAAAAAEAAQA+QAAAJMDAAAAAA==&#10;" strokecolor="#7f7f7f">
                    <v:stroke dashstyle="1 1" endarrow="open" endarrowwidth="narrow" endarrowlength="short"/>
                  </v:shape>
                </v:group>
                <v:group id="Group 6375" o:spid="_x0000_s1539" style="position:absolute;left:4178;top:3237;width:139;height:681;rotation:180" coordorigin="7337,2594" coordsize="82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LLcEAAADdAAAADwAAAGRycy9kb3ducmV2LnhtbERPz2vCMBS+C/4P4Q12&#10;03TOSqlGEUHW02BW8Pponk235qUkUbv/fjkIO358vze70fbiTj50jhW8zTMQxI3THbcKzvVxVoAI&#10;EVlj75gU/FKA3XY62WCp3YO/6H6KrUghHEpUYGIcSilDY8himLuBOHFX5y3GBH0rtcdHCre9XGTZ&#10;SlrsODUYHOhgqPk53awCvQzvZ6qqvV98ftd5l3+Y9npR6vVl3K9BRBrjv/jprrSCosjT/vQmPQG5&#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0mLLcEAAADdAAAADwAA&#10;AAAAAAAAAAAAAACqAgAAZHJzL2Rvd25yZXYueG1sUEsFBgAAAAAEAAQA+gAAAJgDAAAAAA==&#10;">
                  <v:shape id="AutoShape 6376" o:spid="_x0000_s1540" type="#_x0000_t32" style="position:absolute;left:7337;top:2594;width:825;height: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N93MQAAADdAAAADwAAAGRycy9kb3ducmV2LnhtbESPUWvCMBSF3wf7D+EOfJupA11ajTKc&#10;oi8brPoDLs21LSY3pcls9+8XYbDHwznnO5zVZnRW3KgPrWcNs2kGgrjypuVaw/m0f1YgQkQ2aD2T&#10;hh8KsFk/PqywMH7gL7qVsRYJwqFADU2MXSFlqBpyGKa+I07exfcOY5J9LU2PQ4I7K1+ybCEdtpwW&#10;Guxo21B1Lb+dhsp+vh4Gy2rXbaXk9pp/vFOu9eRpfFuCiDTG//Bf+2g0KDWfwf1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33cxAAAAN0AAAAPAAAAAAAAAAAA&#10;AAAAAKECAABkcnMvZG93bnJldi54bWxQSwUGAAAAAAQABAD5AAAAkgMAAAAA&#10;" strokecolor="#7f7f7f">
                    <v:stroke dashstyle="1 1" endarrow="open" endarrowwidth="narrow" endarrowlength="short"/>
                  </v:shape>
                  <v:shape id="AutoShape 6377" o:spid="_x0000_s1541" type="#_x0000_t32" style="position:absolute;left:7343;top:3031;width:819;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LRMMMAAADdAAAADwAAAGRycy9kb3ducmV2LnhtbERPTWvCQBC9F/oflil4Ed1EtIboKkUR&#10;rHjRinocstMkmJ0N2VXjv+8KQo+P9z2dt6YSN2pcaVlB3I9AEGdWl5wrOPysegkI55E1VpZJwYMc&#10;zGfvb1NMtb3zjm57n4sQwi5FBYX3dSqlywoy6Pq2Jg7cr20M+gCbXOoG7yHcVHIQRZ/SYMmhocCa&#10;FgVll/3VKNgez3l82AxP4+H3JVot4zBp21Wq89F+TUB4av2/+OVeawVJMhrA8014An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0TDDAAAA3QAAAA8AAAAAAAAAAAAA&#10;AAAAoQIAAGRycy9kb3ducmV2LnhtbFBLBQYAAAAABAAEAPkAAACRAwAAAAA=&#10;" strokecolor="#7f7f7f">
                    <v:stroke dashstyle="1 1" endarrow="open" endarrowwidth="narrow" endarrowlength="short"/>
                  </v:shape>
                </v:group>
                <v:shape id="Text Box 6378" o:spid="_x0000_s1542" type="#_x0000_t202" style="position:absolute;left:2400;top:6572;width:1773;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tG8gA&#10;AADdAAAADwAAAGRycy9kb3ducmV2LnhtbESP3UoDMRSE7wXfIRzBO5tVqV22TYtICwoi9Ie2l6eb&#10;42YxOdlu4nb16Y1Q6OUwM98wk1nvrOioDbVnBfeDDARx6XXNlYLNenGXgwgRWaP1TAp+KMBsen01&#10;wUL7Ey+pW8VKJAiHAhWYGJtCylAachgGviFO3qdvHcYk20rqFk8J7qx8yLIn6bDmtGCwoRdD5dfq&#10;2yl43+6O88XHPtvRwdbDzo7M2+9Bqdub/nkMIlIfL+Fz+1UryPPhI/y/S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0byAAAAN0AAAAPAAAAAAAAAAAAAAAAAJgCAABk&#10;cnMvZG93bnJldi54bWxQSwUGAAAAAAQABAD1AAAAjQMAAAAA&#10;" filled="f" strokeweight=".5pt">
                  <v:textbox>
                    <w:txbxContent>
                      <w:p w:rsidR="00920A2A" w:rsidRPr="00961112" w:rsidRDefault="00920A2A" w:rsidP="00311D7D">
                        <w:pPr>
                          <w:jc w:val="center"/>
                          <w:rPr>
                            <w:sz w:val="18"/>
                            <w:szCs w:val="18"/>
                          </w:rPr>
                        </w:pPr>
                        <w:r w:rsidRPr="00961112">
                          <w:rPr>
                            <w:sz w:val="18"/>
                            <w:szCs w:val="18"/>
                          </w:rPr>
                          <w:t>tA</w:t>
                        </w:r>
                        <w:r>
                          <w:rPr>
                            <w:sz w:val="18"/>
                            <w:szCs w:val="18"/>
                          </w:rPr>
                          <w:t xml:space="preserve">*= </w:t>
                        </w:r>
                        <w:r w:rsidRPr="00961112">
                          <w:rPr>
                            <w:sz w:val="18"/>
                            <w:szCs w:val="18"/>
                          </w:rPr>
                          <w:t>totales</w:t>
                        </w:r>
                      </w:p>
                      <w:p w:rsidR="00920A2A" w:rsidRPr="00961112" w:rsidRDefault="00920A2A" w:rsidP="00311D7D">
                        <w:pPr>
                          <w:jc w:val="center"/>
                          <w:rPr>
                            <w:sz w:val="18"/>
                            <w:szCs w:val="18"/>
                          </w:rPr>
                        </w:pPr>
                        <w:r w:rsidRPr="00961112">
                          <w:rPr>
                            <w:sz w:val="18"/>
                            <w:szCs w:val="18"/>
                          </w:rPr>
                          <w:t>Absolutistisches</w:t>
                        </w:r>
                        <w:r>
                          <w:rPr>
                            <w:sz w:val="18"/>
                            <w:szCs w:val="18"/>
                          </w:rPr>
                          <w:br/>
                          <w:t>Hyper-A</w:t>
                        </w:r>
                      </w:p>
                      <w:p w:rsidR="00920A2A" w:rsidRPr="00961112" w:rsidRDefault="00920A2A" w:rsidP="00311D7D">
                        <w:pPr>
                          <w:jc w:val="center"/>
                          <w:rPr>
                            <w:sz w:val="18"/>
                            <w:szCs w:val="18"/>
                          </w:rPr>
                        </w:pPr>
                      </w:p>
                    </w:txbxContent>
                  </v:textbox>
                </v:shape>
                <v:shape id="Text Box 6379" o:spid="_x0000_s1543" type="#_x0000_t202" style="position:absolute;left:4568;top:6572;width:1747;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1b8gA&#10;AADdAAAADwAAAGRycy9kb3ducmV2LnhtbESP3UoDMRSE7wXfIRzBO5tVrF22TYtICwoi9Ie2l6eb&#10;42YxOdlu4nb16Y1Q6OUwM98wk1nvrOioDbVnBfeDDARx6XXNlYLNenGXgwgRWaP1TAp+KMBsen01&#10;wUL7Ey+pW8VKJAiHAhWYGJtCylAachgGviFO3qdvHcYk20rqFk8J7qx8yLIn6bDmtGCwoRdD5dfq&#10;2yl43+6O88XHPtvRwdbDzo7M2+9Bqdub/nkMIlIfL+Fz+1UryPPhI/y/S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7VvyAAAAN0AAAAPAAAAAAAAAAAAAAAAAJgCAABk&#10;cnMvZG93bnJldi54bWxQSwUGAAAAAAQABAD1AAAAjQMAAAAA&#10;" filled="f" strokeweight=".5pt">
                  <v:textbox>
                    <w:txbxContent>
                      <w:p w:rsidR="00920A2A" w:rsidRPr="00961112" w:rsidRDefault="00920A2A" w:rsidP="00311D7D">
                        <w:pPr>
                          <w:jc w:val="center"/>
                          <w:rPr>
                            <w:sz w:val="18"/>
                            <w:szCs w:val="18"/>
                          </w:rPr>
                        </w:pPr>
                        <w:r w:rsidRPr="00961112">
                          <w:rPr>
                            <w:sz w:val="18"/>
                            <w:szCs w:val="18"/>
                          </w:rPr>
                          <w:t>fA</w:t>
                        </w:r>
                        <w:r>
                          <w:rPr>
                            <w:sz w:val="18"/>
                            <w:szCs w:val="18"/>
                          </w:rPr>
                          <w:t xml:space="preserve">* = </w:t>
                        </w:r>
                        <w:r w:rsidRPr="00961112">
                          <w:rPr>
                            <w:sz w:val="18"/>
                            <w:szCs w:val="18"/>
                          </w:rPr>
                          <w:t>fremdes Absolutistisches</w:t>
                        </w:r>
                      </w:p>
                    </w:txbxContent>
                  </v:textbox>
                </v:shape>
                <v:shape id="Text Box 6380" o:spid="_x0000_s1544" type="#_x0000_t202" style="position:absolute;left:9159;top:6490;width:156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Q9McA&#10;AADdAAAADwAAAGRycy9kb3ducmV2LnhtbESPUUvDMBSF3wX/Q7iCby5VqCvdsjHEgYIMnLLt8a65&#10;a8qSm9rEru7XG2Hg4+Gc8x3OdD44K3rqQuNZwf0oA0Fced1wreDzY3lXgAgRWaP1TAp+KMB8dn01&#10;xVL7E79Tv461SBAOJSowMballKEy5DCMfEucvIPvHMYku1rqDk8J7qx8yLJH6bDhtGCwpSdD1XH9&#10;7RS8bbZfz8vVLtvS3jZ5b8fm9bxX6vZmWExARBrif/jSftEKiiLP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EPTHAAAA3QAAAA8AAAAAAAAAAAAAAAAAmAIAAGRy&#10;cy9kb3ducmV2LnhtbFBLBQYAAAAABAAEAPUAAACMAwAAAAA=&#10;" filled="f" strokeweight=".5pt">
                  <v:textbox>
                    <w:txbxContent>
                      <w:p w:rsidR="00920A2A" w:rsidRPr="00961112" w:rsidRDefault="00920A2A" w:rsidP="00311D7D">
                        <w:pPr>
                          <w:jc w:val="center"/>
                          <w:rPr>
                            <w:sz w:val="18"/>
                            <w:szCs w:val="18"/>
                          </w:rPr>
                        </w:pPr>
                        <w:r>
                          <w:rPr>
                            <w:sz w:val="18"/>
                            <w:szCs w:val="18"/>
                          </w:rPr>
                          <w:t xml:space="preserve">tR* = </w:t>
                        </w:r>
                        <w:r w:rsidRPr="00961112">
                          <w:rPr>
                            <w:sz w:val="18"/>
                            <w:szCs w:val="18"/>
                          </w:rPr>
                          <w:t xml:space="preserve">totales Relativistisches </w:t>
                        </w:r>
                        <w:r>
                          <w:rPr>
                            <w:sz w:val="18"/>
                            <w:szCs w:val="18"/>
                          </w:rPr>
                          <w:br/>
                          <w:t>Hyper-</w:t>
                        </w:r>
                        <w:r w:rsidRPr="00142190">
                          <w:rPr>
                            <w:i/>
                            <w:sz w:val="18"/>
                            <w:szCs w:val="18"/>
                          </w:rPr>
                          <w:t>R</w:t>
                        </w:r>
                        <w:r>
                          <w:rPr>
                            <w:sz w:val="18"/>
                            <w:szCs w:val="18"/>
                          </w:rPr>
                          <w:t>*</w:t>
                        </w:r>
                      </w:p>
                    </w:txbxContent>
                  </v:textbox>
                </v:shape>
                <v:shape id="Text Box 6381" o:spid="_x0000_s1545" type="#_x0000_t202" style="position:absolute;left:6795;top:6636;width:215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g8cA&#10;AADdAAAADwAAAGRycy9kb3ducmV2LnhtbESPQWsCMRSE74X+h/AK3mrWgrqsRhFRsFAKtaV6fG5e&#10;N0uTl+0mXbf99Y0g9DjMzDfMfNk7KzpqQ+1ZwWiYgSAuva65UvD2ur3PQYSIrNF6JgU/FGC5uL2Z&#10;Y6H9mV+o28dKJAiHAhWYGJtCylAachiGviFO3odvHcYk20rqFs8J7qx8yLKJdFhzWjDY0NpQ+bn/&#10;dgqe3g9fm+3zMTvQydbjzk7N4+9JqcFdv5qBiNTH//C1vdMK8nw8gcub9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NjoPHAAAA3QAAAA8AAAAAAAAAAAAAAAAAmAIAAGRy&#10;cy9kb3ducmV2LnhtbFBLBQYAAAAABAAEAPUAAACMAwAAAAA=&#10;" filled="f" strokeweight=".5pt">
                  <v:textbox>
                    <w:txbxContent>
                      <w:p w:rsidR="00920A2A" w:rsidRPr="00961112" w:rsidRDefault="00920A2A" w:rsidP="00311D7D">
                        <w:pPr>
                          <w:jc w:val="center"/>
                          <w:rPr>
                            <w:sz w:val="18"/>
                            <w:szCs w:val="18"/>
                          </w:rPr>
                        </w:pPr>
                        <w:r>
                          <w:rPr>
                            <w:sz w:val="18"/>
                            <w:szCs w:val="18"/>
                          </w:rPr>
                          <w:t>rA*= relativistisches A</w:t>
                        </w:r>
                      </w:p>
                    </w:txbxContent>
                  </v:textbox>
                </v:shape>
                <v:shape id="AutoShape 6382" o:spid="_x0000_s1546" type="#_x0000_t32" style="position:absolute;left:7592;top:1183;width:1;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yqMQAAADdAAAADwAAAGRycy9kb3ducmV2LnhtbERPy2rCQBTdF/oPwy24EZ1EfIToKKUi&#10;aHFTFXV5yVyTYOZOyIwa/94pFLo8nPds0ZpK3KlxpWUFcT8CQZxZXXKu4LBf9RIQziNrrCyTgic5&#10;WMzf32aYavvgH7rvfC5CCLsUFRTe16mULivIoOvbmjhwF9sY9AE2udQNPkK4qeQgisbSYMmhocCa&#10;vgrKrrubUbA9nvP48D08TYaba7RaxmHStqtU56P9nILw1Pp/8Z97rRUkyWgCv2/C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XKoxAAAAN0AAAAPAAAAAAAAAAAA&#10;AAAAAKECAABkcnMvZG93bnJldi54bWxQSwUGAAAAAAQABAD5AAAAkgMAAAAA&#10;" strokecolor="#7f7f7f">
                  <v:stroke dashstyle="1 1" endarrow="open" endarrowwidth="narrow" endarrowlength="short"/>
                </v:shape>
                <v:shape id="Text Box 6383" o:spid="_x0000_s1547" type="#_x0000_t202" style="position:absolute;left:2344;top:7383;width:2009;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HssIA&#10;AADdAAAADwAAAGRycy9kb3ducmV2LnhtbERPTYvCMBC9C/sfwgjeNHVBKdW0LMqiN6v24HFoxrZs&#10;M+k2Uau/fnNY8Ph43+tsMK24U+8aywrmswgEcWl1w5WC4vw9jUE4j6yxtUwKnuQgSz9Ga0y0ffCR&#10;7idfiRDCLkEFtfddIqUrazLoZrYjDtzV9gZ9gH0ldY+PEG5a+RlFS2mw4dBQY0ebmsqf080oOETL&#10;3+qyPRT5Rce7V35tNvn2qdRkPHytQHga/Fv8795rBXG8CH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eywgAAAN0AAAAPAAAAAAAAAAAAAAAAAJgCAABkcnMvZG93&#10;bnJldi54bWxQSwUGAAAAAAQABAD1AAAAhwMAAAAA&#10;" filled="f" stroked="f" strokecolor="#bfbfbf" strokeweight=".5pt">
                  <v:textbox>
                    <w:txbxContent>
                      <w:p w:rsidR="00920A2A" w:rsidRPr="00961112" w:rsidRDefault="00920A2A" w:rsidP="00311D7D">
                        <w:pPr>
                          <w:rPr>
                            <w:sz w:val="16"/>
                          </w:rPr>
                        </w:pPr>
                        <w:r>
                          <w:rPr>
                            <w:b/>
                            <w:sz w:val="16"/>
                          </w:rPr>
                          <w:t>1. Bild eines A als fA,</w:t>
                        </w:r>
                        <w:r>
                          <w:rPr>
                            <w:b/>
                            <w:sz w:val="16"/>
                          </w:rPr>
                          <w:br/>
                          <w:t>„</w:t>
                        </w:r>
                        <w:r w:rsidRPr="00753F46">
                          <w:rPr>
                            <w:b/>
                            <w:sz w:val="16"/>
                          </w:rPr>
                          <w:t>A</w:t>
                        </w:r>
                        <w:r>
                          <w:rPr>
                            <w:b/>
                            <w:sz w:val="16"/>
                          </w:rPr>
                          <w:t>“</w:t>
                        </w:r>
                        <w:r w:rsidRPr="00753F46">
                          <w:rPr>
                            <w:b/>
                            <w:sz w:val="16"/>
                          </w:rPr>
                          <w:t xml:space="preserve"> ohne R</w:t>
                        </w:r>
                        <w:r>
                          <w:rPr>
                            <w:b/>
                            <w:sz w:val="16"/>
                          </w:rPr>
                          <w:t xml:space="preserve">: </w:t>
                        </w:r>
                        <w:r>
                          <w:rPr>
                            <w:sz w:val="16"/>
                          </w:rPr>
                          <w:t xml:space="preserve">z.B. Gott, P, Ich ohne die Welt; </w:t>
                        </w:r>
                        <w:r>
                          <w:rPr>
                            <w:sz w:val="16"/>
                          </w:rPr>
                          <w:br/>
                          <w:t>diese</w:t>
                        </w:r>
                        <w:r w:rsidRPr="00961112">
                          <w:rPr>
                            <w:sz w:val="16"/>
                          </w:rPr>
                          <w:t xml:space="preserve"> nur geistig</w:t>
                        </w:r>
                        <w:r>
                          <w:rPr>
                            <w:sz w:val="16"/>
                          </w:rPr>
                          <w:t>,</w:t>
                        </w:r>
                        <w:r w:rsidRPr="00961112">
                          <w:rPr>
                            <w:sz w:val="16"/>
                          </w:rPr>
                          <w:t xml:space="preserve"> steril</w:t>
                        </w:r>
                        <w:r>
                          <w:rPr>
                            <w:sz w:val="16"/>
                          </w:rPr>
                          <w:t>, isoliert, abgehoben.</w:t>
                        </w:r>
                      </w:p>
                    </w:txbxContent>
                  </v:textbox>
                </v:shape>
                <v:shape id="Text Box 6384" o:spid="_x0000_s1548" type="#_x0000_t202" style="position:absolute;left:4442;top:7302;width:222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7c8YA&#10;AADdAAAADwAAAGRycy9kb3ducmV2LnhtbESPT4vCMBTE78J+h/AWvGmq4NKtRpGCrIge/HPZ27N5&#10;tsXmpdtErfvpjSB4HGbmN8xk1ppKXKlxpWUFg34EgjizuuRcwWG/6MUgnEfWWFkmBXdyMJt+dCaY&#10;aHvjLV13PhcBwi5BBYX3dSKlywoy6Pq2Jg7eyTYGfZBNLnWDtwA3lRxG0Zc0WHJYKLCmtKDsvLsY&#10;Bat0scHtcWji/yr9WZ/m9d/hd6RU97Odj0F4av07/GovtYI4Hn3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v7c8YAAADdAAAADwAAAAAAAAAAAAAAAACYAgAAZHJz&#10;L2Rvd25yZXYueG1sUEsFBgAAAAAEAAQA9QAAAIsDAAAAAA==&#10;" filled="f" stroked="f" strokeweight=".5pt">
                  <v:textbox>
                    <w:txbxContent>
                      <w:p w:rsidR="00920A2A" w:rsidRPr="00961112" w:rsidRDefault="00920A2A" w:rsidP="00311D7D">
                        <w:pPr>
                          <w:rPr>
                            <w:sz w:val="16"/>
                            <w:szCs w:val="10"/>
                          </w:rPr>
                        </w:pPr>
                        <w:r>
                          <w:rPr>
                            <w:b/>
                            <w:sz w:val="16"/>
                            <w:szCs w:val="10"/>
                          </w:rPr>
                          <w:t xml:space="preserve">2. </w:t>
                        </w:r>
                        <w:r w:rsidRPr="00753F46">
                          <w:rPr>
                            <w:b/>
                            <w:sz w:val="16"/>
                            <w:szCs w:val="10"/>
                          </w:rPr>
                          <w:t xml:space="preserve">R als </w:t>
                        </w:r>
                        <w:r>
                          <w:rPr>
                            <w:b/>
                            <w:sz w:val="16"/>
                            <w:szCs w:val="10"/>
                          </w:rPr>
                          <w:t>A</w:t>
                        </w:r>
                        <w:r w:rsidRPr="00961112">
                          <w:rPr>
                            <w:sz w:val="16"/>
                            <w:szCs w:val="10"/>
                          </w:rPr>
                          <w:t>:</w:t>
                        </w:r>
                        <w:r>
                          <w:rPr>
                            <w:sz w:val="16"/>
                            <w:szCs w:val="10"/>
                          </w:rPr>
                          <w:t xml:space="preserve"> V</w:t>
                        </w:r>
                        <w:r w:rsidRPr="00961112">
                          <w:rPr>
                            <w:sz w:val="16"/>
                            <w:szCs w:val="10"/>
                          </w:rPr>
                          <w:t>erabsolutierung</w:t>
                        </w:r>
                        <w:r>
                          <w:rPr>
                            <w:sz w:val="16"/>
                            <w:szCs w:val="10"/>
                          </w:rPr>
                          <w:t xml:space="preserve">: Vergötzung/ </w:t>
                        </w:r>
                        <w:r w:rsidRPr="00961112">
                          <w:rPr>
                            <w:sz w:val="16"/>
                            <w:szCs w:val="10"/>
                          </w:rPr>
                          <w:t>Verteufelung von etwas Relativem</w:t>
                        </w:r>
                        <w:r>
                          <w:rPr>
                            <w:sz w:val="16"/>
                            <w:szCs w:val="10"/>
                          </w:rPr>
                          <w:t>,</w:t>
                        </w:r>
                        <w:r>
                          <w:rPr>
                            <w:sz w:val="16"/>
                            <w:szCs w:val="10"/>
                          </w:rPr>
                          <w:br/>
                          <w:t>z.B. Besitz als Götze.</w:t>
                        </w:r>
                      </w:p>
                    </w:txbxContent>
                  </v:textbox>
                </v:shape>
                <v:shape id="Text Box 6385" o:spid="_x0000_s1549" type="#_x0000_t202" style="position:absolute;left:9015;top:7302;width:198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2cIA&#10;AADdAAAADwAAAGRycy9kb3ducmV2LnhtbERPTWuDQBC9B/Iflgn0lqyRImKzCVJI6CWFWCHkNrhT&#10;lbqz6m6M/ffdQ6DHx/veHWbTiYlG11pWsN1EIIgrq1uuFZRfx3UKwnlkjZ1lUvBLDg775WKHmbYP&#10;vtBU+FqEEHYZKmi87zMpXdWQQbexPXHgvu1o0Ac41lKP+AjhppNxFCXSYMuhocGe3huqfoq7URBz&#10;VVJpp3N+zs3n6XW4DreIlXpZzfkbCE+z/xc/3R9aQZomYX94E5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n/ZwgAAAN0AAAAPAAAAAAAAAAAAAAAAAJgCAABkcnMvZG93&#10;bnJldi54bWxQSwUGAAAAAAQABAD1AAAAhwMAAAAA&#10;" filled="f" stroked="f" strokecolor="#bfbfbf">
                  <v:textbox>
                    <w:txbxContent>
                      <w:p w:rsidR="00920A2A" w:rsidRPr="00961112" w:rsidRDefault="00920A2A" w:rsidP="00311D7D">
                        <w:pPr>
                          <w:rPr>
                            <w:sz w:val="14"/>
                            <w:szCs w:val="10"/>
                          </w:rPr>
                        </w:pPr>
                        <w:r>
                          <w:rPr>
                            <w:b/>
                            <w:sz w:val="16"/>
                            <w:szCs w:val="10"/>
                          </w:rPr>
                          <w:t xml:space="preserve">4. </w:t>
                        </w:r>
                        <w:r w:rsidRPr="00753F46">
                          <w:rPr>
                            <w:b/>
                            <w:sz w:val="16"/>
                            <w:szCs w:val="10"/>
                          </w:rPr>
                          <w:t>nur R</w:t>
                        </w:r>
                        <w:r>
                          <w:rPr>
                            <w:b/>
                            <w:sz w:val="16"/>
                            <w:szCs w:val="10"/>
                          </w:rPr>
                          <w:t>*</w:t>
                        </w:r>
                        <w:r w:rsidRPr="00753F46">
                          <w:rPr>
                            <w:b/>
                            <w:sz w:val="16"/>
                            <w:szCs w:val="10"/>
                          </w:rPr>
                          <w:t>/ R ohne A</w:t>
                        </w:r>
                        <w:r w:rsidRPr="00961112">
                          <w:rPr>
                            <w:sz w:val="16"/>
                            <w:szCs w:val="10"/>
                          </w:rPr>
                          <w:t xml:space="preserve">, </w:t>
                        </w:r>
                        <w:r>
                          <w:rPr>
                            <w:sz w:val="16"/>
                            <w:szCs w:val="10"/>
                          </w:rPr>
                          <w:br/>
                          <w:t xml:space="preserve">Alles </w:t>
                        </w:r>
                        <w:r w:rsidRPr="00142190">
                          <w:rPr>
                            <w:i/>
                            <w:sz w:val="16"/>
                            <w:szCs w:val="10"/>
                          </w:rPr>
                          <w:t>R</w:t>
                        </w:r>
                        <w:r>
                          <w:rPr>
                            <w:sz w:val="16"/>
                            <w:szCs w:val="10"/>
                          </w:rPr>
                          <w:t xml:space="preserve"> ist absolut. E</w:t>
                        </w:r>
                        <w:r w:rsidRPr="00961112">
                          <w:rPr>
                            <w:sz w:val="16"/>
                            <w:szCs w:val="10"/>
                          </w:rPr>
                          <w:t xml:space="preserve">s gibt </w:t>
                        </w:r>
                        <w:r>
                          <w:rPr>
                            <w:sz w:val="16"/>
                            <w:szCs w:val="10"/>
                          </w:rPr>
                          <w:t xml:space="preserve">kein eigtl. </w:t>
                        </w:r>
                        <w:r w:rsidRPr="00961112">
                          <w:rPr>
                            <w:sz w:val="16"/>
                            <w:szCs w:val="10"/>
                          </w:rPr>
                          <w:t xml:space="preserve"> Absolutes. keinen Gott, kein Selbst usw.</w:t>
                        </w:r>
                        <w:r>
                          <w:rPr>
                            <w:sz w:val="16"/>
                            <w:szCs w:val="10"/>
                          </w:rPr>
                          <w:t xml:space="preserve"> </w:t>
                        </w:r>
                        <w:r w:rsidRPr="00961112">
                          <w:rPr>
                            <w:sz w:val="16"/>
                            <w:szCs w:val="10"/>
                          </w:rPr>
                          <w:t>digitalisierte Welt (Moral ohne Liebe)</w:t>
                        </w:r>
                      </w:p>
                    </w:txbxContent>
                  </v:textbox>
                </v:shape>
                <v:shape id="Text Box 6386" o:spid="_x0000_s1550" type="#_x0000_t202" style="position:absolute;left:6680;top:7154;width:2338;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9yMYA&#10;AADdAAAADwAAAGRycy9kb3ducmV2LnhtbESPQYvCMBSE74L/ITxhb5oqrJSuUaQgK8t6UHvZ27N5&#10;tsXmpdtErf56Iwgeh5n5hpktOlOLC7WusqxgPIpAEOdWV1woyParYQzCeWSNtWVScCMHi3m/N8NE&#10;2ytv6bLzhQgQdgkqKL1vEildXpJBN7INcfCOtjXog2wLqVu8Brip5SSKptJgxWGhxIbSkvLT7mwU&#10;/KSrDW4PExPf6/T797hs/rO/T6U+Bt3yC4Snzr/Dr/ZaK4jj6R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E9yMYAAADdAAAADwAAAAAAAAAAAAAAAACYAgAAZHJz&#10;L2Rvd25yZXYueG1sUEsFBgAAAAAEAAQA9QAAAIsDAAAAAA==&#10;" filled="f" stroked="f" strokeweight=".5pt">
                  <v:textbox>
                    <w:txbxContent>
                      <w:p w:rsidR="00920A2A" w:rsidRDefault="00920A2A" w:rsidP="00311D7D">
                        <w:pPr>
                          <w:rPr>
                            <w:sz w:val="16"/>
                            <w:szCs w:val="18"/>
                          </w:rPr>
                        </w:pPr>
                        <w:r>
                          <w:rPr>
                            <w:b/>
                            <w:sz w:val="16"/>
                            <w:szCs w:val="18"/>
                          </w:rPr>
                          <w:t xml:space="preserve">3. </w:t>
                        </w:r>
                        <w:r w:rsidRPr="00753F46">
                          <w:rPr>
                            <w:b/>
                            <w:sz w:val="16"/>
                            <w:szCs w:val="18"/>
                          </w:rPr>
                          <w:t>A</w:t>
                        </w:r>
                        <w:r>
                          <w:rPr>
                            <w:rFonts w:ascii="MS Reference Sans Serif" w:hAnsi="MS Reference Sans Serif"/>
                            <w:b/>
                            <w:sz w:val="16"/>
                            <w:szCs w:val="18"/>
                          </w:rPr>
                          <w:t>¹</w:t>
                        </w:r>
                        <w:r w:rsidRPr="00753F46">
                          <w:rPr>
                            <w:b/>
                            <w:sz w:val="16"/>
                            <w:szCs w:val="18"/>
                          </w:rPr>
                          <w:t xml:space="preserve"> als R</w:t>
                        </w:r>
                        <w:r>
                          <w:rPr>
                            <w:b/>
                            <w:sz w:val="16"/>
                            <w:szCs w:val="18"/>
                          </w:rPr>
                          <w:t>* A</w:t>
                        </w:r>
                        <w:r>
                          <w:rPr>
                            <w:rFonts w:ascii="MS Reference Sans Serif" w:hAnsi="MS Reference Sans Serif"/>
                            <w:b/>
                            <w:sz w:val="16"/>
                            <w:szCs w:val="18"/>
                          </w:rPr>
                          <w:t>¹</w:t>
                        </w:r>
                        <w:r>
                          <w:rPr>
                            <w:b/>
                            <w:sz w:val="16"/>
                            <w:szCs w:val="18"/>
                          </w:rPr>
                          <w:t xml:space="preserve"> als fA </w:t>
                        </w:r>
                        <w:r>
                          <w:rPr>
                            <w:b/>
                            <w:sz w:val="16"/>
                            <w:szCs w:val="18"/>
                          </w:rPr>
                          <w:br/>
                        </w:r>
                        <w:r>
                          <w:rPr>
                            <w:sz w:val="16"/>
                            <w:szCs w:val="18"/>
                          </w:rPr>
                          <w:t>Verabsol. von relativiertem A</w:t>
                        </w:r>
                      </w:p>
                      <w:p w:rsidR="00920A2A" w:rsidRPr="00961112" w:rsidRDefault="00920A2A" w:rsidP="00311D7D">
                        <w:pPr>
                          <w:rPr>
                            <w:sz w:val="16"/>
                            <w:szCs w:val="18"/>
                          </w:rPr>
                        </w:pPr>
                        <w:r>
                          <w:rPr>
                            <w:sz w:val="16"/>
                            <w:szCs w:val="18"/>
                          </w:rPr>
                          <w:t xml:space="preserve"> z.B. Person als bestimmendes Objekt z.B. </w:t>
                        </w:r>
                        <w:r>
                          <w:rPr>
                            <w:sz w:val="16"/>
                            <w:szCs w:val="18"/>
                          </w:rPr>
                          <w:br/>
                          <w:t xml:space="preserve"> </w:t>
                        </w:r>
                        <w:r w:rsidRPr="00961112">
                          <w:rPr>
                            <w:sz w:val="16"/>
                            <w:szCs w:val="18"/>
                          </w:rPr>
                          <w:t>P als Prostituierte</w:t>
                        </w:r>
                        <w:r>
                          <w:rPr>
                            <w:sz w:val="16"/>
                            <w:szCs w:val="18"/>
                          </w:rPr>
                          <w:t>.</w:t>
                        </w:r>
                        <w:r>
                          <w:rPr>
                            <w:sz w:val="16"/>
                            <w:szCs w:val="18"/>
                          </w:rPr>
                          <w:br/>
                        </w:r>
                        <w:r w:rsidRPr="00961112">
                          <w:rPr>
                            <w:sz w:val="16"/>
                            <w:szCs w:val="18"/>
                          </w:rPr>
                          <w:t>Liebe als Sex</w:t>
                        </w:r>
                        <w:r>
                          <w:rPr>
                            <w:sz w:val="16"/>
                            <w:szCs w:val="18"/>
                          </w:rPr>
                          <w:t>, Gott als Fetisch.</w:t>
                        </w:r>
                      </w:p>
                    </w:txbxContent>
                  </v:textbox>
                </v:shape>
                <v:shape id="AutoShape 6387" o:spid="_x0000_s1551" type="#_x0000_t32" style="position:absolute;left:7608;top:1787;width:1;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bjcMAAADdAAAADwAAAGRycy9kb3ducmV2LnhtbERPTYvCMBC9C/sfwgheZE0roqUaZVEE&#10;XbzoinocmrEtNpPSRO3++82C4PHxvmeL1lTiQY0rLSuIBxEI4szqknMFx5/1ZwLCeWSNlWVS8EsO&#10;FvOPzgxTbZ+8p8fB5yKEsEtRQeF9nUrpsoIMuoGtiQN3tY1BH2CTS93gM4SbSg6jaCwNlhwaCqxp&#10;WVB2O9yNgt3pksfH79F5MtreovUqDpN2faV63fZrCsJT69/il3ujFSTJeAj/b8IT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G43DAAAA3QAAAA8AAAAAAAAAAAAA&#10;AAAAoQIAAGRycy9kb3ducmV2LnhtbFBLBQYAAAAABAAEAPkAAACRAwAAAAA=&#10;" strokecolor="#7f7f7f">
                  <v:stroke dashstyle="1 1" endarrow="open" endarrowwidth="narrow" endarrowlength="short"/>
                </v:shape>
                <v:shape id="Text Box 6388" o:spid="_x0000_s1552" type="#_x0000_t202" style="position:absolute;left:6933;top:851;width:131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3ucUA&#10;AADdAAAADwAAAGRycy9kb3ducmV2LnhtbESPW2vCQBSE3wv+h+UIfau7XioxuooohT5Z6g18O2SP&#10;STB7NmS3Jv57t1Do4zAz3zCLVWcrcafGl441DAcKBHHmTMm5huPh4y0B4QOywcoxaXiQh9Wy97LA&#10;1LiWv+m+D7mIEPYpaihCqFMpfVaQRT9wNXH0rq6xGKJscmkabCPcVnKk1FRaLDkuFFjTpqDstv+x&#10;Gk676+U8UV/51r7XreuUZDuTWr/2u/UcRKAu/If/2p9GQ5JMx/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Te5xQAAAN0AAAAPAAAAAAAAAAAAAAAAAJgCAABkcnMv&#10;ZG93bnJldi54bWxQSwUGAAAAAAQABAD1AAAAigMAAAAA&#10;" filled="f" stroked="f">
                  <v:textbox>
                    <w:txbxContent>
                      <w:p w:rsidR="00920A2A" w:rsidRDefault="00920A2A" w:rsidP="00311D7D">
                        <w:pPr>
                          <w:jc w:val="center"/>
                          <w:rPr>
                            <w:i/>
                          </w:rPr>
                        </w:pPr>
                        <w:r>
                          <w:rPr>
                            <w:i/>
                          </w:rPr>
                          <w:t>Idee*</w:t>
                        </w:r>
                      </w:p>
                    </w:txbxContent>
                  </v:textbox>
                </v:shape>
                <v:shape id="Text Box 6389" o:spid="_x0000_s1553" type="#_x0000_t202" style="position:absolute;left:1418;top:7714;width:108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eUMcA&#10;AADdAAAADwAAAGRycy9kb3ducmV2LnhtbESPQWvCQBSE70L/w/IK3sym0oaQuooExCL2EM2lt9fs&#10;MwnNvk2zq8b++m6h4HGYmW+YxWo0nbjQ4FrLCp6iGARxZXXLtYLyuJmlIJxH1thZJgU3crBaPkwW&#10;mGl75YIuB1+LAGGXoYLG+z6T0lUNGXSR7YmDd7KDQR/kUEs94DXATSfncZxIgy2HhQZ7yhuqvg5n&#10;o2CXb96x+Jyb9KfLt/vTuv8uP16Umj6O61cQnkZ/D/+337SCNE2e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nlDHAAAA3QAAAA8AAAAAAAAAAAAAAAAAmAIAAGRy&#10;cy9kb3ducmV2LnhtbFBLBQYAAAAABAAEAPUAAACMAwAAAAA=&#10;" filled="f" stroked="f" strokeweight=".5pt">
                  <v:textbox>
                    <w:txbxContent>
                      <w:p w:rsidR="00920A2A" w:rsidRPr="00B93C91" w:rsidRDefault="00920A2A" w:rsidP="00311D7D">
                        <w:pPr>
                          <w:rPr>
                            <w:b/>
                            <w:sz w:val="18"/>
                          </w:rPr>
                        </w:pPr>
                        <w:r w:rsidRPr="00B93C91">
                          <w:rPr>
                            <w:b/>
                            <w:sz w:val="18"/>
                          </w:rPr>
                          <w:t>Beispiele</w:t>
                        </w:r>
                      </w:p>
                    </w:txbxContent>
                  </v:textbox>
                </v:shape>
                <v:shape id="Text Box 6390" o:spid="_x0000_s1554" type="#_x0000_t202" style="position:absolute;left:2001;top:5890;width:266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KVsQA&#10;AADdAAAADwAAAGRycy9kb3ducmV2LnhtbESPQWvCQBSE7wX/w/IEb81uRSVNXUWUgidFbQu9PbLP&#10;JDT7NmS3Jv57VxA8DjPzDTNf9rYWF2p95VjDW6JAEOfOVFxo+Dp9vqYgfEA2WDsmDVfysFwMXuaY&#10;GdfxgS7HUIgIYZ+hhjKEJpPS5yVZ9IlriKN3dq3FEGVbSNNiF+G2lmOlZtJixXGhxIbWJeV/x3+r&#10;4Xt3/v2ZqH2xsdOmc72SbN+l1qNhv/oAEagPz/CjvTUa0nQ2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ClbEAAAA3QAAAA8AAAAAAAAAAAAAAAAAmAIAAGRycy9k&#10;b3ducmV2LnhtbFBLBQYAAAAABAAEAPUAAACJAwAAAAA=&#10;" filled="f" stroked="f">
                  <v:textbox>
                    <w:txbxContent>
                      <w:p w:rsidR="00920A2A" w:rsidRPr="0004059D" w:rsidRDefault="00920A2A" w:rsidP="00311D7D">
                        <w:pPr>
                          <w:rPr>
                            <w:i/>
                            <w:sz w:val="18"/>
                          </w:rPr>
                        </w:pPr>
                        <w:r w:rsidRPr="0004059D">
                          <w:rPr>
                            <w:i/>
                            <w:sz w:val="18"/>
                          </w:rPr>
                          <w:t xml:space="preserve">             Totalisierung von A </w:t>
                        </w:r>
                        <w:r>
                          <w:rPr>
                            <w:i/>
                            <w:sz w:val="18"/>
                          </w:rPr>
                          <w:t>(</w:t>
                        </w:r>
                        <w:r w:rsidRPr="0004059D">
                          <w:rPr>
                            <w:i/>
                            <w:sz w:val="18"/>
                          </w:rPr>
                          <w:t>Hyperverabsolutierung von A</w:t>
                        </w:r>
                        <w:r>
                          <w:rPr>
                            <w:i/>
                            <w:sz w:val="18"/>
                          </w:rPr>
                          <w:t>)</w:t>
                        </w:r>
                      </w:p>
                    </w:txbxContent>
                  </v:textbox>
                </v:shape>
                <v:shape id="Text Box 6391" o:spid="_x0000_s1555" type="#_x0000_t202" style="position:absolute;left:4518;top:5919;width:222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UIcQA&#10;AADdAAAADwAAAGRycy9kb3ducmV2LnhtbESPQWvCQBSE70L/w/IKvelupYYYXaVYCj0p2ip4e2Sf&#10;STD7NmS3Jv57VxA8DjPzDTNf9rYWF2p95VjD+0iBIM6dqbjQ8Pf7PUxB+IBssHZMGq7kYbl4Gcwx&#10;M67jLV12oRARwj5DDWUITSalz0uy6EeuIY7eybUWQ5RtIU2LXYTbWo6VSqTFiuNCiQ2tSsrPu3+r&#10;Yb8+HQ8falN82UnTuV5JtlOp9dtr/zkDEagPz/Cj/WM0pGmSwP1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lCHEAAAA3QAAAA8AAAAAAAAAAAAAAAAAmAIAAGRycy9k&#10;b3ducmV2LnhtbFBLBQYAAAAABAAEAPUAAACJAwAAAAA=&#10;" filled="f" stroked="f">
                  <v:textbox>
                    <w:txbxContent>
                      <w:p w:rsidR="00920A2A" w:rsidRPr="004F51FB" w:rsidRDefault="00920A2A" w:rsidP="00311D7D">
                        <w:pPr>
                          <w:rPr>
                            <w:i/>
                            <w:sz w:val="18"/>
                          </w:rPr>
                        </w:pPr>
                        <w:r w:rsidRPr="004F51FB">
                          <w:rPr>
                            <w:i/>
                            <w:sz w:val="18"/>
                          </w:rPr>
                          <w:t>Verabsolutierung von R</w:t>
                        </w:r>
                      </w:p>
                    </w:txbxContent>
                  </v:textbox>
                </v:shape>
                <v:shape id="Text Box 6392" o:spid="_x0000_s1556" type="#_x0000_t202" style="position:absolute;left:8591;top:5794;width:233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xusUA&#10;AADdAAAADwAAAGRycy9kb3ducmV2LnhtbESPT2vCQBTE7wW/w/KE3uquojZGVxGl0JOl/gNvj+wz&#10;CWbfhuzWxG/vFgo9DjPzG2ax6mwl7tT40rGG4UCBIM6cKTnXcDx8vCUgfEA2WDkmDQ/ysFr2XhaY&#10;GtfyN933IRcRwj5FDUUIdSqlzwqy6AeuJo7e1TUWQ5RNLk2DbYTbSo6UmkqLJceFAmvaFJTd9j9W&#10;w2l3vZzH6ivf2knduk5JtjOp9Wu/W89BBOrCf/iv/Wk0JMn0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jG6xQAAAN0AAAAPAAAAAAAAAAAAAAAAAJgCAABkcnMv&#10;ZG93bnJldi54bWxQSwUGAAAAAAQABAD1AAAAigMAAAAA&#10;" filled="f" stroked="f">
                  <v:textbox>
                    <w:txbxContent>
                      <w:p w:rsidR="00920A2A" w:rsidRPr="0004059D" w:rsidRDefault="00920A2A" w:rsidP="00311D7D">
                        <w:pPr>
                          <w:rPr>
                            <w:i/>
                            <w:sz w:val="18"/>
                            <w:szCs w:val="18"/>
                          </w:rPr>
                        </w:pPr>
                        <w:r w:rsidRPr="0004059D">
                          <w:rPr>
                            <w:i/>
                            <w:sz w:val="18"/>
                            <w:szCs w:val="18"/>
                          </w:rPr>
                          <w:t xml:space="preserve">Totalisierung von </w:t>
                        </w:r>
                        <w:r>
                          <w:rPr>
                            <w:i/>
                            <w:sz w:val="18"/>
                            <w:szCs w:val="18"/>
                          </w:rPr>
                          <w:t xml:space="preserve">allem R </w:t>
                        </w:r>
                      </w:p>
                    </w:txbxContent>
                  </v:textbox>
                </v:shape>
                <v:shape id="Text Box 6393" o:spid="_x0000_s1557" type="#_x0000_t202" style="position:absolute;left:6841;top:5884;width:206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lyMIA&#10;AADdAAAADwAAAGRycy9kb3ducmV2LnhtbERPz2vCMBS+D/wfwhN2WxOHk1pNi0yEnTbWTcHbo3m2&#10;xealNNF2//1yGOz48f3eFpPtxJ0G3zrWsEgUCOLKmZZrDd9fh6cUhA/IBjvHpOGHPBT57GGLmXEj&#10;f9K9DLWIIewz1NCE0GdS+qohiz5xPXHkLm6wGCIcamkGHGO47eSzUitpseXY0GBPrw1V1/JmNRzf&#10;L+fTUn3Ue/vSj25Sku1aav04n3YbEIGm8C/+c78ZDWm6in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aXIwgAAAN0AAAAPAAAAAAAAAAAAAAAAAJgCAABkcnMvZG93&#10;bnJldi54bWxQSwUGAAAAAAQABAD1AAAAhwMAAAAA&#10;" filled="f" stroked="f">
                  <v:textbox>
                    <w:txbxContent>
                      <w:p w:rsidR="00920A2A" w:rsidRPr="0004059D" w:rsidRDefault="00920A2A" w:rsidP="00311D7D">
                        <w:pPr>
                          <w:rPr>
                            <w:i/>
                            <w:sz w:val="18"/>
                          </w:rPr>
                        </w:pPr>
                        <w:r w:rsidRPr="0004059D">
                          <w:rPr>
                            <w:i/>
                            <w:sz w:val="18"/>
                          </w:rPr>
                          <w:t>Relativierung* von A</w:t>
                        </w:r>
                      </w:p>
                    </w:txbxContent>
                  </v:textbox>
                </v:shape>
                <v:shape id="AutoShape 6394" o:spid="_x0000_s1558" type="#_x0000_t32" style="position:absolute;left:3293;top:5682;width:1329;height: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7Z8QAAADdAAAADwAAAGRycy9kb3ducmV2LnhtbESPwWrDMBBE74H+g9hCb7GcHlLbjRKC&#10;29JcEojbD1isrW0irYyl2u7fR4VAjsPMvGE2u9kaMdLgO8cKVkkKgrh2uuNGwffXxzID4QOyRuOY&#10;FPyRh932YbHBQruJzzRWoRERwr5ABW0IfSGlr1uy6BPXE0fvxw0WQ5RDI/WAU4RbI5/TdC0tdhwX&#10;WuypbKm+VL9WQW1OL5+T4ey9L6Xk7pIf3yhX6ulx3r+CCDSHe/jWPmgFWbbO4f9Nf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btnxAAAAN0AAAAPAAAAAAAAAAAA&#10;AAAAAKECAABkcnMvZG93bnJldi54bWxQSwUGAAAAAAQABAD5AAAAkgMAAAAA&#10;" strokecolor="#7f7f7f">
                  <v:stroke dashstyle="1 1" endarrow="open" endarrowwidth="narrow" endarrowlength="short"/>
                </v:shape>
                <v:shape id="AutoShape 6395" o:spid="_x0000_s1559" type="#_x0000_t32" style="position:absolute;left:7855;top:5690;width:532;height:8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qEJ78AAADdAAAADwAAAGRycy9kb3ducmV2LnhtbERPy4rCMBTdD/gP4QruxtRZaK1GER/o&#10;RsHHB1yaa1tMbkqTsfXvzUJweTjv+bKzRjyp8ZVjBaNhAoI4d7riQsHtuvtNQfiArNE4JgUv8rBc&#10;9H7mmGnX8pmel1CIGMI+QwVlCHUmpc9LsuiHriaO3N01FkOETSF1g20Mt0b+JclYWqw4NpRY07qk&#10;/HH5twpyc5rsW8Pptl5LydVjetzQVKlBv1vNQATqwlf8cR+0gjSdxP3xTX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5qEJ78AAADdAAAADwAAAAAAAAAAAAAAAACh&#10;AgAAZHJzL2Rvd25yZXYueG1sUEsFBgAAAAAEAAQA+QAAAI0DAAAAAA==&#10;" strokecolor="#7f7f7f">
                  <v:stroke dashstyle="1 1" endarrow="open" endarrowwidth="narrow" endarrowlength="short"/>
                </v:shape>
                <v:shape id="AutoShape 6396" o:spid="_x0000_s1560" type="#_x0000_t32" style="position:absolute;left:4608;top:5682;width:795;height: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TJ8MAAADdAAAADwAAAGRycy9kb3ducmV2LnhtbERPTYvCMBC9C/6HMIIX0bQiWrpGWVYE&#10;XbysK+pxaGbbYjMpTdT6782C4PHxvufL1lTiRo0rLSuIRxEI4szqknMFh9/1MAHhPLLGyjIpeJCD&#10;5aLbmWOq7Z1/6Lb3uQgh7FJUUHhfp1K6rCCDbmRr4sD92cagD7DJpW7wHsJNJcdRNJUGSw4NBdb0&#10;VVB22V+Ngt3xnMeH78lpNtleovUqDpN2A6X6vfbzA4Sn1r/FL/dGK0iSWQz/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EyfDAAAA3QAAAA8AAAAAAAAAAAAA&#10;AAAAoQIAAGRycy9kb3ducmV2LnhtbFBLBQYAAAAABAAEAPkAAACRAwAAAAA=&#10;" strokecolor="#7f7f7f">
                  <v:stroke dashstyle="1 1" endarrow="open" endarrowwidth="narrow" endarrowlength="short"/>
                </v:shape>
                <v:shape id="AutoShape 6397" o:spid="_x0000_s1561" type="#_x0000_t32" style="position:absolute;left:8387;top:5682;width:1334;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eNUMMAAADdAAAADwAAAGRycy9kb3ducmV2LnhtbERPTYvCMBC9C/sfwgheZE0roqUaZVEE&#10;XbzoinocmrEtNpPSRO3++82C4PHxvmeL1lTiQY0rLSuIBxEI4szqknMFx5/1ZwLCeWSNlWVS8EsO&#10;FvOPzgxTbZ+8p8fB5yKEsEtRQeF9nUrpsoIMuoGtiQN3tY1BH2CTS93gM4SbSg6jaCwNlhwaCqxp&#10;WVB2O9yNgt3pksfH79F5MtreovUqDpN2faV63fZrCsJT69/il3ujFSTJZAj/b8IT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HjVDDAAAA3QAAAA8AAAAAAAAAAAAA&#10;AAAAoQIAAGRycy9kb3ducmV2LnhtbFBLBQYAAAAABAAEAPkAAACRAwAAAAA=&#10;" strokecolor="#7f7f7f">
                  <v:stroke dashstyle="1 1" endarrow="open" endarrowwidth="narrow" endarrowlength="short"/>
                </v:shape>
                <v:shape id="AutoShape 6398" o:spid="_x0000_s1562" type="#_x0000_t32" style="position:absolute;left:6043;top:5138;width:5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9MscAAADdAAAADwAAAGRycy9kb3ducmV2LnhtbESPQUvDQBSE74L/YXkFb3bTFmyM3QQR&#10;FLH1YKrg8ZF9JsHs27C7aRN/fbdQ8DjMzDfMphhNJw7kfGtZwWKegCCurG65VvC5f75NQfiArLGz&#10;TAom8lDk11cbzLQ98gcdylCLCGGfoYImhD6T0lcNGfRz2xNH78c6gyFKV0vt8BjhppPLJLmTBluO&#10;Cw329NRQ9VsORsHbMJnJbVfD/ZeTy1K+7L93739K3czGxwcQgcbwH760X7WCNF2v4PwmPgGZ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n0yxwAAAN0AAAAPAAAAAAAA&#10;AAAAAAAAAKECAABkcnMvZG93bnJldi54bWxQSwUGAAAAAAQABAD5AAAAlQMAAAAA&#10;" strokecolor="#7f7f7f">
                  <v:stroke endarrow="open" endarrowwidth="narrow" endarrowlength="short"/>
                </v:shape>
                <v:shape id="AutoShape 6399" o:spid="_x0000_s1563" type="#_x0000_t87" style="position:absolute;left:2302;top:7412;width:14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8BcIA&#10;AADdAAAADwAAAGRycy9kb3ducmV2LnhtbESPS4vCMBSF98L8h3AHZqepjmitjSIFxa11Zn9pbh/Y&#10;3JQmox1/vREEl4fz+DjpdjCtuFLvGssKppMIBHFhdcOVgp/zfhyDcB5ZY2uZFPyTg+3mY5Riou2N&#10;T3TNfSXCCLsEFdTed4mUrqjJoJvYjjh4pe0N+iD7Suoeb2HctHIWRQtpsOFAqLGjrKbikv+ZADl8&#10;n2aH5crt6N6aIiub/W+eKfX1OezWIDwN/h1+tY9aQRwv5/B8E5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HwFwgAAAN0AAAAPAAAAAAAAAAAAAAAAAJgCAABkcnMvZG93&#10;bnJldi54bWxQSwUGAAAAAAQABAD1AAAAhwMAAAAA&#10;" strokeweight="1pt"/>
                <w10:anchorlock/>
              </v:group>
            </w:pict>
          </mc:Fallback>
        </mc:AlternateContent>
      </w:r>
    </w:p>
    <w:p w:rsidR="003333DB" w:rsidRPr="00E3538B" w:rsidRDefault="003333DB" w:rsidP="007F2FF4">
      <w:pPr>
        <w:rPr>
          <w:rFonts w:ascii="Calibri" w:hAnsi="Calibri" w:cs="Calibri"/>
        </w:rPr>
      </w:pPr>
    </w:p>
    <w:p w:rsidR="002D4B66" w:rsidRPr="00E3538B" w:rsidRDefault="007B1747" w:rsidP="007F2FF4">
      <w:pPr>
        <w:rPr>
          <w:rFonts w:ascii="Calibri" w:hAnsi="Calibri" w:cs="Calibri"/>
          <w:sz w:val="20"/>
          <w:szCs w:val="20"/>
        </w:rPr>
      </w:pPr>
      <w:r w:rsidRPr="00E3538B">
        <w:rPr>
          <w:rFonts w:ascii="Calibri" w:hAnsi="Calibri" w:cs="Calibri"/>
        </w:rPr>
        <w:br/>
      </w:r>
      <w:r w:rsidR="002D4B66" w:rsidRPr="00E3538B">
        <w:rPr>
          <w:rFonts w:ascii="Calibri" w:hAnsi="Calibri" w:cs="Calibri"/>
          <w:sz w:val="20"/>
          <w:szCs w:val="20"/>
          <w:u w:val="single"/>
        </w:rPr>
        <w:t xml:space="preserve">Weitere Zuordnungen </w:t>
      </w:r>
      <w:r w:rsidR="00693B65" w:rsidRPr="00E3538B">
        <w:rPr>
          <w:rFonts w:ascii="Calibri" w:hAnsi="Calibri" w:cs="Calibri"/>
          <w:sz w:val="20"/>
          <w:szCs w:val="20"/>
          <w:u w:val="single"/>
        </w:rPr>
        <w:t xml:space="preserve">alle Aspekte betreffend </w:t>
      </w:r>
      <w:r w:rsidR="002D4B66" w:rsidRPr="00E3538B">
        <w:rPr>
          <w:rFonts w:ascii="Calibri" w:hAnsi="Calibri" w:cs="Calibri"/>
          <w:sz w:val="20"/>
          <w:szCs w:val="20"/>
        </w:rPr>
        <w:t xml:space="preserve">siehe </w:t>
      </w:r>
      <w:hyperlink r:id="rId41" w:history="1">
        <w:r w:rsidR="00D745F3" w:rsidRPr="00E3538B">
          <w:rPr>
            <w:rStyle w:val="Hyperlink"/>
            <w:rFonts w:ascii="Calibri" w:hAnsi="Calibri" w:cs="Calibri"/>
            <w:sz w:val="20"/>
          </w:rPr>
          <w:t>Übersichtstabelle</w:t>
        </w:r>
      </w:hyperlink>
      <w:r w:rsidR="00D745F3" w:rsidRPr="00E3538B">
        <w:rPr>
          <w:rStyle w:val="Hyperlink"/>
          <w:rFonts w:ascii="Calibri" w:hAnsi="Calibri" w:cs="Calibri"/>
          <w:sz w:val="20"/>
        </w:rPr>
        <w:t xml:space="preserve"> </w:t>
      </w:r>
      <w:r w:rsidR="002D4B66" w:rsidRPr="00E3538B">
        <w:rPr>
          <w:rFonts w:ascii="Calibri" w:hAnsi="Calibri" w:cs="Calibri"/>
          <w:sz w:val="20"/>
          <w:szCs w:val="20"/>
          <w:u w:val="single"/>
        </w:rPr>
        <w:t>Spalte E</w:t>
      </w:r>
      <w:r w:rsidR="00693B65" w:rsidRPr="00E3538B">
        <w:rPr>
          <w:rFonts w:ascii="Calibri" w:hAnsi="Calibri" w:cs="Calibri"/>
          <w:sz w:val="20"/>
          <w:szCs w:val="20"/>
          <w:u w:val="single"/>
        </w:rPr>
        <w:t>.</w:t>
      </w:r>
      <w:r w:rsidR="00D745F3" w:rsidRPr="00E3538B">
        <w:rPr>
          <w:rFonts w:ascii="Calibri" w:hAnsi="Calibri" w:cs="Calibri"/>
          <w:sz w:val="20"/>
          <w:szCs w:val="20"/>
          <w:u w:val="single"/>
        </w:rPr>
        <w:t xml:space="preserve"> </w:t>
      </w:r>
    </w:p>
    <w:p w:rsidR="006D582A" w:rsidRPr="00E3538B" w:rsidRDefault="006D582A" w:rsidP="007F2FF4">
      <w:pPr>
        <w:pStyle w:val="Textkrper"/>
        <w:rPr>
          <w:rFonts w:cs="Calibri"/>
        </w:rPr>
      </w:pPr>
    </w:p>
    <w:p w:rsidR="00D17438" w:rsidRPr="00E3538B" w:rsidRDefault="007B1747" w:rsidP="00F8301A">
      <w:pPr>
        <w:pStyle w:val="Textkrper"/>
        <w:rPr>
          <w:rFonts w:cs="Calibri"/>
        </w:rPr>
      </w:pPr>
      <w:r w:rsidRPr="00E3538B">
        <w:rPr>
          <w:rFonts w:cs="Calibri"/>
        </w:rPr>
        <w:t xml:space="preserve">Hypothese: </w:t>
      </w:r>
      <w:r w:rsidRPr="00E3538B">
        <w:rPr>
          <w:rFonts w:cs="Calibri"/>
          <w:b/>
        </w:rPr>
        <w:t xml:space="preserve">Die Dynamiken und Interaktionen der Es und der Ideologien </w:t>
      </w:r>
      <w:r w:rsidR="008E5973" w:rsidRPr="00E3538B">
        <w:rPr>
          <w:rFonts w:cs="Calibri"/>
          <w:b/>
        </w:rPr>
        <w:t xml:space="preserve">sind </w:t>
      </w:r>
      <w:r w:rsidRPr="00E3538B">
        <w:rPr>
          <w:rFonts w:cs="Calibri"/>
          <w:b/>
        </w:rPr>
        <w:t>gleich</w:t>
      </w:r>
      <w:r w:rsidRPr="00E3538B">
        <w:rPr>
          <w:rFonts w:cs="Calibri"/>
        </w:rPr>
        <w:t>.</w:t>
      </w:r>
      <w:r w:rsidR="00D80D5F" w:rsidRPr="00AE2297">
        <w:rPr>
          <w:rStyle w:val="Funotenzeichen"/>
        </w:rPr>
        <w:t xml:space="preserve"> </w:t>
      </w:r>
      <w:r w:rsidR="004245C7" w:rsidRPr="00AE2297">
        <w:rPr>
          <w:rStyle w:val="Funotenzeichen"/>
        </w:rPr>
        <w:footnoteReference w:id="245"/>
      </w:r>
      <w:r w:rsidRPr="00E3538B">
        <w:rPr>
          <w:rFonts w:cs="Calibri"/>
        </w:rPr>
        <w:br/>
      </w:r>
      <w:r w:rsidR="008E5973" w:rsidRPr="00E3538B">
        <w:rPr>
          <w:rFonts w:cs="Calibri"/>
        </w:rPr>
        <w:t>Wie die Es</w:t>
      </w:r>
      <w:r w:rsidRPr="00E3538B">
        <w:rPr>
          <w:rFonts w:cs="Calibri"/>
        </w:rPr>
        <w:t xml:space="preserve"> hätten alle Ideologien sowohl Fehlverabsolutierungs- als auch Negierungscharakter.</w:t>
      </w:r>
      <w:r w:rsidR="00423D0E" w:rsidRPr="00E3538B">
        <w:rPr>
          <w:rFonts w:cs="Calibri"/>
        </w:rPr>
        <w:t xml:space="preserve"> (</w:t>
      </w:r>
      <w:r w:rsidR="00423D0E" w:rsidRPr="00E3538B">
        <w:rPr>
          <w:rFonts w:cs="Calibri"/>
          <w:color w:val="000000"/>
          <w:szCs w:val="22"/>
          <w:lang w:eastAsia="en-US"/>
        </w:rPr>
        <w:t>Eine Ideologie, bzw. ein fA, kann nicht ihre gegenteilige Ideologie integrieren, sondern muss sie bekämpfen, obwohl sie gleichzeitig ihre Existenzberechtigung deren Vorhandensein verdankt.)</w:t>
      </w:r>
      <w:r w:rsidR="008E5973" w:rsidRPr="00E3538B">
        <w:rPr>
          <w:rFonts w:cs="Calibri"/>
        </w:rPr>
        <w:br/>
        <w:t>Und man kann die Schlussfolgerung ziehen, dass alle Ideologien potenz</w:t>
      </w:r>
      <w:r w:rsidR="00D80D5F" w:rsidRPr="00E3538B">
        <w:rPr>
          <w:rFonts w:cs="Calibri"/>
        </w:rPr>
        <w:t>ie</w:t>
      </w:r>
      <w:r w:rsidR="008E5973" w:rsidRPr="00E3538B">
        <w:rPr>
          <w:rFonts w:cs="Calibri"/>
        </w:rPr>
        <w:t xml:space="preserve">ll krankmachend sind - und zwar umso </w:t>
      </w:r>
      <w:r w:rsidR="00D80D5F" w:rsidRPr="00E3538B">
        <w:rPr>
          <w:rFonts w:cs="Calibri"/>
        </w:rPr>
        <w:t>mehr, je unähnlicher sie dem po</w:t>
      </w:r>
      <w:r w:rsidR="000F35E2" w:rsidRPr="00E3538B">
        <w:rPr>
          <w:rFonts w:cs="Calibri"/>
        </w:rPr>
        <w:t>s</w:t>
      </w:r>
      <w:r w:rsidR="00F9490E" w:rsidRPr="00E3538B">
        <w:rPr>
          <w:rFonts w:cs="Calibri"/>
        </w:rPr>
        <w:t>i</w:t>
      </w:r>
      <w:r w:rsidR="000F35E2" w:rsidRPr="00E3538B">
        <w:rPr>
          <w:rFonts w:cs="Calibri"/>
        </w:rPr>
        <w:t>tiven Absoluten (+A) sind oder anders gesagt, je weniger Liebe sie vermitteln.</w:t>
      </w:r>
    </w:p>
    <w:p w:rsidR="005401F3" w:rsidRPr="00E3538B" w:rsidRDefault="005401F3" w:rsidP="007F2FF4">
      <w:pPr>
        <w:pStyle w:val="berschrift3"/>
        <w:rPr>
          <w:rFonts w:cs="Calibri"/>
        </w:rPr>
      </w:pPr>
      <w:bookmarkStart w:id="689" w:name="_Personales_Es_und"/>
      <w:bookmarkStart w:id="690" w:name="_Toc366663237"/>
      <w:bookmarkStart w:id="691" w:name="_Toc397356620"/>
      <w:bookmarkStart w:id="692" w:name="_Toc400447438"/>
      <w:bookmarkStart w:id="693" w:name="_Toc400447636"/>
      <w:bookmarkStart w:id="694" w:name="_Toc425967536"/>
      <w:bookmarkStart w:id="695" w:name="_Toc427925851"/>
      <w:bookmarkStart w:id="696" w:name="_Toc441935864"/>
      <w:bookmarkStart w:id="697" w:name="_Toc442438148"/>
      <w:bookmarkStart w:id="698" w:name="_Toc450664121"/>
      <w:bookmarkStart w:id="699" w:name="_Toc466545409"/>
      <w:bookmarkStart w:id="700" w:name="_Toc467851713"/>
      <w:bookmarkStart w:id="701" w:name="_Toc484597383"/>
      <w:bookmarkStart w:id="702" w:name="_Toc71106077"/>
      <w:bookmarkEnd w:id="689"/>
      <w:r w:rsidRPr="00E3538B">
        <w:rPr>
          <w:rFonts w:cs="Calibri"/>
        </w:rPr>
        <w:t>Personales</w:t>
      </w:r>
      <w:bookmarkEnd w:id="690"/>
      <w:bookmarkEnd w:id="691"/>
      <w:bookmarkEnd w:id="692"/>
      <w:bookmarkEnd w:id="693"/>
      <w:bookmarkEnd w:id="694"/>
      <w:r w:rsidRPr="00E3538B">
        <w:rPr>
          <w:rFonts w:cs="Calibri"/>
        </w:rPr>
        <w:t xml:space="preserve"> Es und Fremd-Selbst</w:t>
      </w:r>
      <w:bookmarkEnd w:id="695"/>
      <w:bookmarkEnd w:id="696"/>
      <w:bookmarkEnd w:id="697"/>
      <w:bookmarkEnd w:id="698"/>
      <w:bookmarkEnd w:id="699"/>
      <w:bookmarkEnd w:id="700"/>
      <w:bookmarkEnd w:id="701"/>
      <w:bookmarkEnd w:id="702"/>
    </w:p>
    <w:tbl>
      <w:tblPr>
        <w:tblW w:w="0" w:type="auto"/>
        <w:tblInd w:w="757" w:type="dxa"/>
        <w:tblLook w:val="04A0" w:firstRow="1" w:lastRow="0" w:firstColumn="1" w:lastColumn="0" w:noHBand="0" w:noVBand="1"/>
      </w:tblPr>
      <w:tblGrid>
        <w:gridCol w:w="7038"/>
      </w:tblGrid>
      <w:tr w:rsidR="005401F3" w:rsidRPr="00E3538B" w:rsidTr="006D582A">
        <w:trPr>
          <w:trHeight w:val="1755"/>
        </w:trPr>
        <w:tc>
          <w:tcPr>
            <w:tcW w:w="7038" w:type="dxa"/>
            <w:shd w:val="clear" w:color="auto" w:fill="auto"/>
          </w:tcPr>
          <w:p w:rsidR="005401F3" w:rsidRPr="00E3538B" w:rsidRDefault="005401F3" w:rsidP="00D17438">
            <w:pPr>
              <w:rPr>
                <w:rFonts w:ascii="Calibri" w:hAnsi="Calibri" w:cs="Calibri"/>
                <w:sz w:val="18"/>
              </w:rPr>
            </w:pPr>
            <w:r w:rsidRPr="00E3538B">
              <w:rPr>
                <w:rFonts w:ascii="Calibri" w:hAnsi="Calibri" w:cs="Calibri"/>
                <w:sz w:val="20"/>
              </w:rPr>
              <w:t>„Gibt es eine dunkle Macht, die so recht feindlich und verräterisch einen Faden in unser Inneres legt, woran sie uns dann fest packt und fortzieht auf einem gefahrvollen, verderblichen Wege ..., so muss sie in uns sich wie wir selbst gestalten, ja unser Selbst werden; denn nur so glauben wir an sie und räumen ihr den Platz ein, dessen sie bedarf, um jenes geheimnisvolle Werk zu vollbringen.“ E.T.A. Hoffmann, Der Sandmann.</w:t>
            </w:r>
          </w:p>
        </w:tc>
      </w:tr>
    </w:tbl>
    <w:p w:rsidR="005401F3" w:rsidRPr="00E3538B" w:rsidRDefault="005401F3" w:rsidP="002E2F57">
      <w:pPr>
        <w:pStyle w:val="berschrift7"/>
        <w:rPr>
          <w:rFonts w:cs="Calibri"/>
        </w:rPr>
      </w:pPr>
      <w:r w:rsidRPr="00E3538B">
        <w:rPr>
          <w:rFonts w:cs="Calibri"/>
        </w:rPr>
        <w:t>Erklärung der wichtigsten Begriffe</w:t>
      </w:r>
    </w:p>
    <w:p w:rsidR="00824D78" w:rsidRPr="00E3538B" w:rsidRDefault="000E48CD" w:rsidP="007F2FF4">
      <w:pPr>
        <w:pStyle w:val="Textkrper"/>
        <w:rPr>
          <w:rFonts w:cs="Calibri"/>
          <w:sz w:val="16"/>
        </w:rPr>
      </w:pPr>
      <w:r w:rsidRPr="00E3538B">
        <w:rPr>
          <w:rFonts w:cs="Calibri"/>
          <w:b/>
        </w:rPr>
        <w:t>fS</w:t>
      </w:r>
      <w:r w:rsidR="005401F3" w:rsidRPr="00E3538B">
        <w:rPr>
          <w:rFonts w:cs="Calibri"/>
          <w:b/>
        </w:rPr>
        <w:t xml:space="preserve"> = fremdes Selbst </w:t>
      </w:r>
      <w:r w:rsidR="00013D3A" w:rsidRPr="00E3538B">
        <w:rPr>
          <w:rFonts w:cs="Calibri"/>
        </w:rPr>
        <w:t>(</w:t>
      </w:r>
      <w:r w:rsidR="005401F3" w:rsidRPr="00E3538B">
        <w:rPr>
          <w:rFonts w:cs="Calibri"/>
        </w:rPr>
        <w:t>= fremdes personales Absolutes</w:t>
      </w:r>
      <w:r w:rsidR="00013D3A" w:rsidRPr="00E3538B">
        <w:rPr>
          <w:rFonts w:cs="Calibri"/>
        </w:rPr>
        <w:t>)</w:t>
      </w:r>
      <w:r w:rsidR="005401F3" w:rsidRPr="00E3538B">
        <w:rPr>
          <w:rFonts w:cs="Calibri"/>
        </w:rPr>
        <w:t xml:space="preserve">. </w:t>
      </w:r>
      <w:r w:rsidR="00D17438" w:rsidRPr="00E3538B">
        <w:rPr>
          <w:rFonts w:cs="Calibri"/>
        </w:rPr>
        <w:t>W</w:t>
      </w:r>
      <w:r w:rsidR="005401F3" w:rsidRPr="00E3538B">
        <w:rPr>
          <w:rFonts w:cs="Calibri"/>
        </w:rPr>
        <w:t>eiter unterschieden in:</w:t>
      </w:r>
      <w:r w:rsidR="005401F3" w:rsidRPr="00E3538B">
        <w:rPr>
          <w:rFonts w:cs="Calibri"/>
        </w:rPr>
        <w:br/>
      </w:r>
      <w:r w:rsidR="005401F3" w:rsidRPr="00E3538B">
        <w:rPr>
          <w:rFonts w:cs="Calibri"/>
        </w:rPr>
        <w:tab/>
      </w:r>
      <w:r w:rsidR="00767C8D" w:rsidRPr="00E3538B">
        <w:rPr>
          <w:rFonts w:cs="Calibri"/>
        </w:rPr>
        <w:tab/>
      </w:r>
      <w:r w:rsidR="005401F3" w:rsidRPr="00E3538B">
        <w:rPr>
          <w:rFonts w:cs="Calibri"/>
        </w:rPr>
        <w:t>+</w:t>
      </w:r>
      <w:r w:rsidRPr="00E3538B">
        <w:rPr>
          <w:rFonts w:cs="Calibri"/>
        </w:rPr>
        <w:t>fS</w:t>
      </w:r>
      <w:r w:rsidR="005401F3" w:rsidRPr="00E3538B">
        <w:rPr>
          <w:rFonts w:cs="Calibri"/>
        </w:rPr>
        <w:t xml:space="preserve"> = </w:t>
      </w:r>
      <w:r w:rsidR="00013D3A" w:rsidRPr="00E3538B">
        <w:rPr>
          <w:rFonts w:cs="Calibri"/>
        </w:rPr>
        <w:t xml:space="preserve">positives </w:t>
      </w:r>
      <w:r w:rsidR="005401F3" w:rsidRPr="00E3538B">
        <w:rPr>
          <w:rFonts w:cs="Calibri"/>
        </w:rPr>
        <w:t xml:space="preserve">fremdes </w:t>
      </w:r>
      <w:r w:rsidR="00013D3A" w:rsidRPr="00E3538B">
        <w:rPr>
          <w:rFonts w:cs="Calibri"/>
        </w:rPr>
        <w:t>Selbst</w:t>
      </w:r>
      <w:r w:rsidR="00FE7ED9" w:rsidRPr="00E3538B">
        <w:rPr>
          <w:rFonts w:cs="Calibri"/>
        </w:rPr>
        <w:t>.</w:t>
      </w:r>
      <w:r w:rsidR="00013D3A" w:rsidRPr="00E3538B">
        <w:rPr>
          <w:rFonts w:cs="Calibri"/>
        </w:rPr>
        <w:t xml:space="preserve"> </w:t>
      </w:r>
      <w:r w:rsidR="005401F3" w:rsidRPr="00E3538B">
        <w:rPr>
          <w:rFonts w:cs="Calibri"/>
        </w:rPr>
        <w:t>In dieser Arbeit gleichgesetzt mit Pro-</w:t>
      </w:r>
      <w:r w:rsidRPr="00E3538B">
        <w:rPr>
          <w:rFonts w:cs="Calibri"/>
        </w:rPr>
        <w:t>fS</w:t>
      </w:r>
      <w:r w:rsidR="005401F3" w:rsidRPr="00E3538B">
        <w:rPr>
          <w:rFonts w:cs="Calibri"/>
        </w:rPr>
        <w:t>.</w:t>
      </w:r>
      <w:r w:rsidR="005401F3" w:rsidRPr="00E3538B">
        <w:rPr>
          <w:rFonts w:cs="Calibri"/>
        </w:rPr>
        <w:br/>
      </w:r>
      <w:r w:rsidR="005401F3" w:rsidRPr="00E3538B">
        <w:rPr>
          <w:rFonts w:cs="Calibri"/>
        </w:rPr>
        <w:tab/>
      </w:r>
      <w:r w:rsidR="00767C8D" w:rsidRPr="00E3538B">
        <w:rPr>
          <w:rFonts w:cs="Calibri"/>
        </w:rPr>
        <w:tab/>
      </w:r>
      <w:r w:rsidR="005401F3" w:rsidRPr="00E3538B">
        <w:rPr>
          <w:rFonts w:cs="Calibri"/>
        </w:rPr>
        <w:t>‒</w:t>
      </w:r>
      <w:r w:rsidRPr="00E3538B">
        <w:rPr>
          <w:rFonts w:cs="Calibri"/>
        </w:rPr>
        <w:t>fS</w:t>
      </w:r>
      <w:r w:rsidR="005401F3" w:rsidRPr="00E3538B">
        <w:rPr>
          <w:rFonts w:cs="Calibri"/>
        </w:rPr>
        <w:t xml:space="preserve"> = </w:t>
      </w:r>
      <w:r w:rsidR="00013D3A" w:rsidRPr="00E3538B">
        <w:rPr>
          <w:rFonts w:cs="Calibri"/>
        </w:rPr>
        <w:t xml:space="preserve">negatives </w:t>
      </w:r>
      <w:r w:rsidR="005401F3" w:rsidRPr="00E3538B">
        <w:rPr>
          <w:rFonts w:cs="Calibri"/>
        </w:rPr>
        <w:t>fremdes</w:t>
      </w:r>
      <w:r w:rsidR="00013D3A" w:rsidRPr="00E3538B">
        <w:rPr>
          <w:rFonts w:cs="Calibri"/>
        </w:rPr>
        <w:t xml:space="preserve"> Selbst. </w:t>
      </w:r>
      <w:r w:rsidR="005401F3" w:rsidRPr="00E3538B">
        <w:rPr>
          <w:rFonts w:cs="Calibri"/>
        </w:rPr>
        <w:t>In dieser Arbeit gleichgesetzt mit Kontra</w:t>
      </w:r>
      <w:r w:rsidR="006176A4" w:rsidRPr="00E3538B">
        <w:rPr>
          <w:rFonts w:cs="Calibri"/>
        </w:rPr>
        <w:t>-</w:t>
      </w:r>
      <w:r w:rsidRPr="00E3538B">
        <w:rPr>
          <w:rFonts w:cs="Calibri"/>
        </w:rPr>
        <w:t>fS</w:t>
      </w:r>
      <w:r w:rsidR="005401F3" w:rsidRPr="00E3538B">
        <w:rPr>
          <w:rFonts w:cs="Calibri"/>
        </w:rPr>
        <w:t>.</w:t>
      </w:r>
      <w:r w:rsidR="006176A4" w:rsidRPr="00E3538B">
        <w:rPr>
          <w:rFonts w:cs="Calibri"/>
        </w:rPr>
        <w:t xml:space="preserve"> </w:t>
      </w:r>
      <w:r w:rsidR="005401F3" w:rsidRPr="00E3538B">
        <w:rPr>
          <w:rFonts w:cs="Calibri"/>
        </w:rPr>
        <w:br/>
      </w:r>
      <w:r w:rsidR="006176A4" w:rsidRPr="00E3538B">
        <w:rPr>
          <w:rFonts w:cs="Calibri"/>
          <w:sz w:val="20"/>
        </w:rPr>
        <w:tab/>
      </w:r>
      <w:r w:rsidR="006176A4" w:rsidRPr="00E3538B">
        <w:rPr>
          <w:rFonts w:cs="Calibri"/>
          <w:sz w:val="20"/>
        </w:rPr>
        <w:tab/>
        <w:t>[af</w:t>
      </w:r>
      <w:r w:rsidR="005401F3" w:rsidRPr="00E3538B">
        <w:rPr>
          <w:rFonts w:cs="Calibri"/>
          <w:sz w:val="20"/>
        </w:rPr>
        <w:t xml:space="preserve">S = absolutistisches </w:t>
      </w:r>
      <w:r w:rsidRPr="00E3538B">
        <w:rPr>
          <w:rFonts w:cs="Calibri"/>
          <w:sz w:val="20"/>
        </w:rPr>
        <w:t>fS</w:t>
      </w:r>
      <w:r w:rsidR="005401F3" w:rsidRPr="00E3538B">
        <w:rPr>
          <w:rFonts w:cs="Calibri"/>
          <w:sz w:val="20"/>
        </w:rPr>
        <w:t xml:space="preserve"> (auch Hyper-Selbst) und </w:t>
      </w:r>
      <w:r w:rsidR="00272E90" w:rsidRPr="00E3538B">
        <w:rPr>
          <w:rFonts w:cs="Calibri"/>
          <w:sz w:val="20"/>
        </w:rPr>
        <w:t xml:space="preserve">rfS </w:t>
      </w:r>
      <w:r w:rsidR="005401F3" w:rsidRPr="00E3538B">
        <w:rPr>
          <w:rFonts w:cs="Calibri"/>
          <w:sz w:val="20"/>
        </w:rPr>
        <w:t xml:space="preserve">= relativistisches </w:t>
      </w:r>
      <w:r w:rsidRPr="00E3538B">
        <w:rPr>
          <w:rFonts w:cs="Calibri"/>
          <w:sz w:val="20"/>
        </w:rPr>
        <w:t>fS</w:t>
      </w:r>
      <w:r w:rsidR="006176A4" w:rsidRPr="00E3538B">
        <w:rPr>
          <w:rFonts w:cs="Calibri"/>
          <w:sz w:val="20"/>
        </w:rPr>
        <w:t xml:space="preserve"> </w:t>
      </w:r>
      <w:r w:rsidR="005401F3" w:rsidRPr="00E3538B">
        <w:rPr>
          <w:rFonts w:cs="Calibri"/>
          <w:sz w:val="20"/>
        </w:rPr>
        <w:t xml:space="preserve">werden in dieser Kurzfassung </w:t>
      </w:r>
      <w:r w:rsidR="00D17438" w:rsidRPr="00E3538B">
        <w:rPr>
          <w:rFonts w:cs="Calibri"/>
          <w:sz w:val="20"/>
        </w:rPr>
        <w:t>nicht</w:t>
      </w:r>
      <w:r w:rsidR="00D17438" w:rsidRPr="00E3538B">
        <w:rPr>
          <w:rFonts w:cs="Calibri"/>
          <w:sz w:val="20"/>
        </w:rPr>
        <w:br/>
        <w:t xml:space="preserve">        weiter </w:t>
      </w:r>
      <w:r w:rsidR="005401F3" w:rsidRPr="00E3538B">
        <w:rPr>
          <w:rFonts w:cs="Calibri"/>
          <w:sz w:val="20"/>
        </w:rPr>
        <w:t>abgehandelt</w:t>
      </w:r>
      <w:r w:rsidR="00013D3A" w:rsidRPr="00E3538B">
        <w:rPr>
          <w:rFonts w:cs="Calibri"/>
          <w:sz w:val="20"/>
        </w:rPr>
        <w:t>, da sie den fS</w:t>
      </w:r>
      <w:r w:rsidR="00272E90" w:rsidRPr="00E3538B">
        <w:rPr>
          <w:rFonts w:cs="Calibri"/>
          <w:sz w:val="20"/>
        </w:rPr>
        <w:t xml:space="preserve"> sehr ähneln.</w:t>
      </w:r>
      <w:r w:rsidR="007B35D4" w:rsidRPr="00E3538B">
        <w:rPr>
          <w:rFonts w:cs="Calibri"/>
          <w:sz w:val="20"/>
        </w:rPr>
        <w:t>]</w:t>
      </w:r>
      <w:r w:rsidR="005401F3" w:rsidRPr="00E3538B">
        <w:rPr>
          <w:rFonts w:cs="Calibri"/>
          <w:sz w:val="20"/>
        </w:rPr>
        <w:tab/>
      </w:r>
      <w:r w:rsidR="005401F3" w:rsidRPr="00E3538B">
        <w:rPr>
          <w:rFonts w:cs="Calibri"/>
          <w:sz w:val="20"/>
        </w:rPr>
        <w:br/>
      </w:r>
      <w:r w:rsidR="005401F3" w:rsidRPr="00E3538B">
        <w:rPr>
          <w:rFonts w:cs="Calibri"/>
        </w:rPr>
        <w:t>pAlles*(p</w:t>
      </w:r>
      <w:r w:rsidR="005401F3" w:rsidRPr="00E3538B">
        <w:rPr>
          <w:rFonts w:cs="Calibri"/>
        </w:rPr>
        <w:sym w:font="Symbol" w:char="F022"/>
      </w:r>
      <w:r w:rsidR="005401F3" w:rsidRPr="00E3538B">
        <w:rPr>
          <w:rFonts w:cs="Calibri"/>
        </w:rPr>
        <w:t xml:space="preserve">) = personales verabsolutiertes Alles. Eher quantitative Bezeichnung eines </w:t>
      </w:r>
      <w:r w:rsidR="00767C8D" w:rsidRPr="00E3538B">
        <w:rPr>
          <w:rFonts w:cs="Calibri"/>
        </w:rPr>
        <w:br/>
      </w:r>
      <w:r w:rsidR="00767C8D" w:rsidRPr="00E3538B">
        <w:rPr>
          <w:rFonts w:cs="Calibri"/>
        </w:rPr>
        <w:tab/>
      </w:r>
      <w:r w:rsidR="00767C8D" w:rsidRPr="00E3538B">
        <w:rPr>
          <w:rFonts w:cs="Calibri"/>
        </w:rPr>
        <w:tab/>
      </w:r>
      <w:r w:rsidR="00767C8D" w:rsidRPr="00E3538B">
        <w:rPr>
          <w:rFonts w:cs="Calibri"/>
        </w:rPr>
        <w:tab/>
      </w:r>
      <w:r w:rsidR="005401F3" w:rsidRPr="00E3538B">
        <w:rPr>
          <w:rFonts w:cs="Calibri"/>
        </w:rPr>
        <w:t xml:space="preserve">Fremd-Selbst. </w:t>
      </w:r>
      <w:r w:rsidR="005401F3" w:rsidRPr="00E3538B">
        <w:rPr>
          <w:rFonts w:cs="Calibri"/>
          <w:sz w:val="18"/>
        </w:rPr>
        <w:t xml:space="preserve">[Meist verwendet in der Gegenüberstellung zum Nicht-Selbst </w:t>
      </w:r>
      <w:r w:rsidR="00231F09" w:rsidRPr="00E3538B">
        <w:rPr>
          <w:rFonts w:cs="Calibri"/>
          <w:sz w:val="18"/>
        </w:rPr>
        <w:t>(</w:t>
      </w:r>
      <w:r w:rsidR="005401F3" w:rsidRPr="00E3538B">
        <w:rPr>
          <w:rFonts w:cs="Calibri"/>
          <w:sz w:val="18"/>
        </w:rPr>
        <w:t>NS</w:t>
      </w:r>
      <w:r w:rsidR="00231F09" w:rsidRPr="00E3538B">
        <w:rPr>
          <w:rFonts w:cs="Calibri"/>
          <w:sz w:val="18"/>
        </w:rPr>
        <w:t>)</w:t>
      </w:r>
      <w:r w:rsidR="005401F3" w:rsidRPr="00E3538B">
        <w:rPr>
          <w:rFonts w:cs="Calibri"/>
          <w:sz w:val="18"/>
        </w:rPr>
        <w:t xml:space="preserve"> = personelles Nichts</w:t>
      </w:r>
      <w:r w:rsidR="007B35D4" w:rsidRPr="00E3538B">
        <w:rPr>
          <w:rFonts w:cs="Calibri"/>
          <w:sz w:val="18"/>
        </w:rPr>
        <w:t>.]</w:t>
      </w:r>
      <w:r w:rsidR="005401F3" w:rsidRPr="00E3538B">
        <w:rPr>
          <w:rFonts w:cs="Calibri"/>
          <w:sz w:val="18"/>
        </w:rPr>
        <w:br/>
      </w:r>
      <w:r w:rsidR="005401F3" w:rsidRPr="00E3538B">
        <w:rPr>
          <w:rFonts w:cs="Calibri"/>
          <w:b/>
        </w:rPr>
        <w:t>pEs</w:t>
      </w:r>
      <w:r w:rsidR="005401F3" w:rsidRPr="00E3538B">
        <w:rPr>
          <w:rFonts w:cs="Calibri"/>
        </w:rPr>
        <w:t xml:space="preserve"> = </w:t>
      </w:r>
      <w:r w:rsidR="005401F3" w:rsidRPr="00E3538B">
        <w:rPr>
          <w:rFonts w:cs="Calibri"/>
          <w:b/>
        </w:rPr>
        <w:t>personales Es</w:t>
      </w:r>
      <w:r w:rsidR="005401F3" w:rsidRPr="00E3538B">
        <w:rPr>
          <w:rFonts w:cs="Calibri"/>
        </w:rPr>
        <w:t xml:space="preserve"> = Fremd-Selbst-Komplex, bestehend aus den oben genannten </w:t>
      </w:r>
      <w:r w:rsidRPr="00E3538B">
        <w:rPr>
          <w:rFonts w:cs="Calibri"/>
        </w:rPr>
        <w:t>fS</w:t>
      </w:r>
      <w:r w:rsidR="005401F3" w:rsidRPr="00E3538B">
        <w:rPr>
          <w:rFonts w:cs="Calibri"/>
        </w:rPr>
        <w:t xml:space="preserve"> </w:t>
      </w:r>
      <w:r w:rsidR="00767C8D" w:rsidRPr="00E3538B">
        <w:rPr>
          <w:rFonts w:cs="Calibri"/>
        </w:rPr>
        <w:br/>
      </w:r>
      <w:r w:rsidR="00767C8D" w:rsidRPr="00E3538B">
        <w:rPr>
          <w:rFonts w:cs="Calibri"/>
        </w:rPr>
        <w:tab/>
      </w:r>
      <w:r w:rsidR="00767C8D" w:rsidRPr="00E3538B">
        <w:rPr>
          <w:rFonts w:cs="Calibri"/>
        </w:rPr>
        <w:tab/>
      </w:r>
      <w:r w:rsidR="00767C8D" w:rsidRPr="00E3538B">
        <w:rPr>
          <w:rFonts w:cs="Calibri"/>
        </w:rPr>
        <w:tab/>
      </w:r>
      <w:r w:rsidR="005401F3" w:rsidRPr="00E3538B">
        <w:rPr>
          <w:rFonts w:cs="Calibri"/>
        </w:rPr>
        <w:t>(als Dyade oder Triade).</w:t>
      </w:r>
      <w:r w:rsidR="005401F3" w:rsidRPr="00E3538B">
        <w:rPr>
          <w:rFonts w:cs="Calibri"/>
        </w:rPr>
        <w:br/>
      </w:r>
      <w:r w:rsidR="005401F3" w:rsidRPr="00E3538B">
        <w:rPr>
          <w:rFonts w:cs="Calibri"/>
          <w:sz w:val="20"/>
        </w:rPr>
        <w:tab/>
      </w:r>
      <w:r w:rsidR="005401F3" w:rsidRPr="00E3538B">
        <w:rPr>
          <w:rFonts w:cs="Calibri"/>
          <w:sz w:val="20"/>
        </w:rPr>
        <w:tab/>
        <w:t xml:space="preserve">[Da das pEs ein komplexes fremdes Selbst ist, nenne ich es manchmal auch nur </w:t>
      </w:r>
      <w:r w:rsidRPr="00E3538B">
        <w:rPr>
          <w:rFonts w:cs="Calibri"/>
          <w:sz w:val="20"/>
        </w:rPr>
        <w:t>fS</w:t>
      </w:r>
      <w:r w:rsidR="005401F3" w:rsidRPr="00E3538B">
        <w:rPr>
          <w:rFonts w:cs="Calibri"/>
          <w:sz w:val="20"/>
        </w:rPr>
        <w:t xml:space="preserve">. Anders gesagt: </w:t>
      </w:r>
      <w:r w:rsidR="005401F3" w:rsidRPr="00E3538B">
        <w:rPr>
          <w:rFonts w:cs="Calibri"/>
          <w:sz w:val="20"/>
        </w:rPr>
        <w:br/>
      </w:r>
      <w:r w:rsidR="005401F3" w:rsidRPr="00E3538B">
        <w:rPr>
          <w:rFonts w:cs="Calibri"/>
          <w:sz w:val="20"/>
        </w:rPr>
        <w:tab/>
      </w:r>
      <w:r w:rsidR="005401F3" w:rsidRPr="00E3538B">
        <w:rPr>
          <w:rFonts w:cs="Calibri"/>
          <w:sz w:val="20"/>
        </w:rPr>
        <w:tab/>
        <w:t>Wo der Unterschied zwischen `pEs´ und `</w:t>
      </w:r>
      <w:r w:rsidRPr="00E3538B">
        <w:rPr>
          <w:rFonts w:cs="Calibri"/>
          <w:sz w:val="20"/>
        </w:rPr>
        <w:t>fS</w:t>
      </w:r>
      <w:r w:rsidR="005401F3" w:rsidRPr="00E3538B">
        <w:rPr>
          <w:rFonts w:cs="Calibri"/>
          <w:sz w:val="20"/>
        </w:rPr>
        <w:t>´ keine Rolle spielt, verwende ich beide Begriffe synonym.</w:t>
      </w:r>
      <w:r w:rsidR="005401F3" w:rsidRPr="00E3538B">
        <w:rPr>
          <w:rFonts w:cs="Calibri"/>
          <w:sz w:val="20"/>
        </w:rPr>
        <w:br/>
      </w:r>
      <w:r w:rsidR="005401F3" w:rsidRPr="00E3538B">
        <w:rPr>
          <w:rFonts w:cs="Calibri"/>
          <w:sz w:val="20"/>
        </w:rPr>
        <w:tab/>
      </w:r>
      <w:r w:rsidR="00272E90" w:rsidRPr="00E3538B">
        <w:rPr>
          <w:rFonts w:cs="Calibri"/>
          <w:sz w:val="20"/>
        </w:rPr>
        <w:tab/>
      </w:r>
      <w:r w:rsidR="005401F3" w:rsidRPr="00E3538B">
        <w:rPr>
          <w:rFonts w:cs="Calibri"/>
          <w:sz w:val="20"/>
        </w:rPr>
        <w:t xml:space="preserve"> Da es in </w:t>
      </w:r>
      <w:r w:rsidR="00F9490E" w:rsidRPr="00E3538B">
        <w:rPr>
          <w:rFonts w:cs="Calibri"/>
          <w:sz w:val="20"/>
        </w:rPr>
        <w:t>diesem</w:t>
      </w:r>
      <w:r w:rsidR="005401F3" w:rsidRPr="00E3538B">
        <w:rPr>
          <w:rFonts w:cs="Calibri"/>
          <w:sz w:val="20"/>
        </w:rPr>
        <w:t xml:space="preserve"> Kapitel nur um Personales geht, lasse ich die Abkürzung `p´ der Einfachheit halber oft weg.</w:t>
      </w:r>
      <w:r w:rsidR="003562CA" w:rsidRPr="00E3538B">
        <w:rPr>
          <w:rFonts w:cs="Calibri"/>
          <w:sz w:val="20"/>
        </w:rPr>
        <w:br/>
      </w:r>
      <w:r w:rsidR="003562CA" w:rsidRPr="00E3538B">
        <w:rPr>
          <w:rFonts w:cs="Calibri"/>
          <w:sz w:val="20"/>
        </w:rPr>
        <w:tab/>
      </w:r>
      <w:r w:rsidR="00272E90" w:rsidRPr="00E3538B">
        <w:rPr>
          <w:rFonts w:cs="Calibri"/>
          <w:sz w:val="20"/>
        </w:rPr>
        <w:tab/>
      </w:r>
      <w:r w:rsidR="003562CA" w:rsidRPr="00E3538B">
        <w:rPr>
          <w:rFonts w:cs="Calibri"/>
          <w:sz w:val="20"/>
        </w:rPr>
        <w:t xml:space="preserve">(Die Entstehung des pEs siehe auch in </w:t>
      </w:r>
      <w:r w:rsidR="00231F09" w:rsidRPr="00E3538B">
        <w:rPr>
          <w:rFonts w:cs="Calibri"/>
          <w:sz w:val="20"/>
        </w:rPr>
        <w:t xml:space="preserve">der </w:t>
      </w:r>
      <w:hyperlink r:id="rId42" w:history="1">
        <w:r w:rsidR="00D745F3" w:rsidRPr="00E3538B">
          <w:rPr>
            <w:rStyle w:val="Hyperlink"/>
            <w:rFonts w:cs="Calibri"/>
            <w:sz w:val="20"/>
          </w:rPr>
          <w:t>Übersichtstabelle</w:t>
        </w:r>
      </w:hyperlink>
      <w:r w:rsidR="00D745F3" w:rsidRPr="00E3538B">
        <w:rPr>
          <w:rStyle w:val="Hyperlink"/>
          <w:rFonts w:cs="Calibri"/>
          <w:sz w:val="20"/>
        </w:rPr>
        <w:t xml:space="preserve"> </w:t>
      </w:r>
      <w:r w:rsidR="003562CA" w:rsidRPr="00E3538B">
        <w:rPr>
          <w:rFonts w:cs="Calibri"/>
          <w:sz w:val="20"/>
        </w:rPr>
        <w:t>Spalte G).</w:t>
      </w:r>
      <w:r w:rsidR="005401F3" w:rsidRPr="00E3538B">
        <w:rPr>
          <w:rFonts w:cs="Calibri"/>
          <w:sz w:val="20"/>
        </w:rPr>
        <w:t>]</w:t>
      </w:r>
      <w:r w:rsidR="005401F3" w:rsidRPr="00E3538B">
        <w:rPr>
          <w:rFonts w:cs="Calibri"/>
          <w:sz w:val="16"/>
        </w:rPr>
        <w:br/>
      </w:r>
    </w:p>
    <w:p w:rsidR="005401F3" w:rsidRPr="00E3538B" w:rsidRDefault="005401F3" w:rsidP="007F2FF4">
      <w:pPr>
        <w:pStyle w:val="Textkrper"/>
        <w:rPr>
          <w:rFonts w:cs="Calibri"/>
        </w:rPr>
      </w:pPr>
      <w:r w:rsidRPr="00E3538B">
        <w:rPr>
          <w:rFonts w:cs="Calibri"/>
        </w:rPr>
        <w:t xml:space="preserve">Synonyme bzw. charakteristische Begriffe für pEs bzw. </w:t>
      </w:r>
      <w:r w:rsidR="000E48CD" w:rsidRPr="00E3538B">
        <w:rPr>
          <w:rFonts w:cs="Calibri"/>
        </w:rPr>
        <w:t>fS</w:t>
      </w:r>
    </w:p>
    <w:p w:rsidR="00824D78" w:rsidRPr="00E3538B" w:rsidRDefault="005401F3" w:rsidP="007F2FF4">
      <w:pPr>
        <w:pStyle w:val="Textkrper"/>
        <w:rPr>
          <w:rFonts w:cs="Calibri"/>
        </w:rPr>
      </w:pPr>
      <w:r w:rsidRPr="00E3538B">
        <w:rPr>
          <w:rFonts w:cs="Calibri"/>
          <w:sz w:val="20"/>
        </w:rPr>
        <w:t xml:space="preserve">- Personenzentrum bzw. personales Schein-, Ersatz-, Hilfs-, Not-, Stellvertreter-Zentrum; </w:t>
      </w:r>
      <w:r w:rsidRPr="00E3538B">
        <w:rPr>
          <w:rFonts w:cs="Calibri"/>
          <w:sz w:val="20"/>
        </w:rPr>
        <w:br/>
      </w:r>
      <w:r w:rsidR="00231F09" w:rsidRPr="00E3538B">
        <w:rPr>
          <w:rFonts w:cs="Calibri"/>
          <w:sz w:val="20"/>
        </w:rPr>
        <w:t xml:space="preserve">  </w:t>
      </w:r>
      <w:r w:rsidRPr="00E3538B">
        <w:rPr>
          <w:rFonts w:cs="Calibri"/>
          <w:sz w:val="20"/>
        </w:rPr>
        <w:t>Auch: Es als das beherrschende Unbewusste.</w:t>
      </w:r>
      <w:r w:rsidRPr="00E3538B">
        <w:rPr>
          <w:rFonts w:cs="Calibri"/>
          <w:color w:val="A6A6A6"/>
          <w:sz w:val="12"/>
        </w:rPr>
        <w:t>|</w:t>
      </w:r>
      <w:r w:rsidRPr="00E3538B">
        <w:rPr>
          <w:rFonts w:cs="Calibri"/>
          <w:color w:val="A6A6A6"/>
          <w:sz w:val="12"/>
        </w:rPr>
        <w:br/>
      </w:r>
      <w:r w:rsidRPr="00E3538B">
        <w:rPr>
          <w:rFonts w:cs="Calibri"/>
          <w:sz w:val="20"/>
        </w:rPr>
        <w:t>- innerer Dämon, Parasit, `Homunkulus´, Tyrann, Zensor, Götze, Teufel, falscher Freund und Feind usw.</w:t>
      </w:r>
      <w:r w:rsidRPr="00E3538B">
        <w:rPr>
          <w:rFonts w:cs="Calibri"/>
          <w:sz w:val="20"/>
        </w:rPr>
        <w:br/>
      </w:r>
      <w:r w:rsidR="00231F09" w:rsidRPr="00E3538B">
        <w:rPr>
          <w:rFonts w:cs="Calibri"/>
          <w:sz w:val="20"/>
        </w:rPr>
        <w:t xml:space="preserve">  [P</w:t>
      </w:r>
      <w:r w:rsidRPr="00E3538B">
        <w:rPr>
          <w:rFonts w:cs="Calibri"/>
          <w:sz w:val="20"/>
        </w:rPr>
        <w:t>ersonale</w:t>
      </w:r>
      <w:r w:rsidR="00231F09" w:rsidRPr="00E3538B">
        <w:rPr>
          <w:rFonts w:cs="Calibri"/>
          <w:sz w:val="20"/>
        </w:rPr>
        <w:t>s</w:t>
      </w:r>
      <w:r w:rsidRPr="00E3538B">
        <w:rPr>
          <w:rFonts w:cs="Calibri"/>
          <w:sz w:val="20"/>
        </w:rPr>
        <w:t xml:space="preserve"> Es</w:t>
      </w:r>
      <w:r w:rsidR="00231F09" w:rsidRPr="00E3538B">
        <w:rPr>
          <w:rFonts w:cs="Calibri"/>
          <w:sz w:val="20"/>
        </w:rPr>
        <w:t>´ ist nicht identisch mit</w:t>
      </w:r>
      <w:r w:rsidRPr="00E3538B">
        <w:rPr>
          <w:rFonts w:cs="Calibri"/>
          <w:sz w:val="20"/>
        </w:rPr>
        <w:t xml:space="preserve"> einem Es, das eine Person</w:t>
      </w:r>
      <w:r w:rsidR="00F30892" w:rsidRPr="00E3538B">
        <w:rPr>
          <w:rFonts w:cs="Calibri"/>
          <w:sz w:val="20"/>
        </w:rPr>
        <w:t xml:space="preserve"> (P)</w:t>
      </w:r>
      <w:r w:rsidRPr="00E3538B">
        <w:rPr>
          <w:rFonts w:cs="Calibri"/>
          <w:sz w:val="20"/>
        </w:rPr>
        <w:t xml:space="preserve"> repräsentiert.</w:t>
      </w:r>
      <w:r w:rsidR="00231F09" w:rsidRPr="00E3538B">
        <w:rPr>
          <w:rFonts w:cs="Calibri"/>
          <w:sz w:val="20"/>
        </w:rPr>
        <w:t>]</w:t>
      </w:r>
      <w:r w:rsidR="005279F5" w:rsidRPr="00E3538B">
        <w:rPr>
          <w:rFonts w:cs="Calibri"/>
          <w:sz w:val="20"/>
        </w:rPr>
        <w:br/>
      </w:r>
    </w:p>
    <w:p w:rsidR="005401F3" w:rsidRPr="00E3538B" w:rsidRDefault="005401F3" w:rsidP="00CE0D4D">
      <w:pPr>
        <w:pStyle w:val="berschrift5"/>
        <w:rPr>
          <w:rFonts w:cs="Calibri"/>
        </w:rPr>
      </w:pPr>
      <w:bookmarkStart w:id="703" w:name="_Toc397356621"/>
      <w:bookmarkStart w:id="704" w:name="_Toc488247482"/>
      <w:bookmarkStart w:id="705" w:name="_Toc71106078"/>
      <w:r w:rsidRPr="00E3538B">
        <w:rPr>
          <w:rFonts w:cs="Calibri"/>
        </w:rPr>
        <w:lastRenderedPageBreak/>
        <w:t>Einführung und Übersicht</w:t>
      </w:r>
      <w:bookmarkEnd w:id="703"/>
      <w:bookmarkEnd w:id="704"/>
      <w:bookmarkEnd w:id="705"/>
    </w:p>
    <w:p w:rsidR="005401F3" w:rsidRPr="00E3538B" w:rsidRDefault="005401F3" w:rsidP="007F2FF4">
      <w:pPr>
        <w:pStyle w:val="Textkrper"/>
        <w:rPr>
          <w:rFonts w:cs="Calibri"/>
        </w:rPr>
      </w:pPr>
      <w:r w:rsidRPr="00E3538B">
        <w:rPr>
          <w:rFonts w:cs="Calibri"/>
          <w:b/>
        </w:rPr>
        <w:t xml:space="preserve">Was bezüglich der Entstehung des allgemeinen Es beschrieben wurde, gilt auch für das personale Es </w:t>
      </w:r>
      <w:r w:rsidRPr="00E3538B">
        <w:rPr>
          <w:rFonts w:cs="Calibri"/>
        </w:rPr>
        <w:t>(pEs)</w:t>
      </w:r>
      <w:r w:rsidRPr="00E3538B">
        <w:rPr>
          <w:rFonts w:cs="Calibri"/>
          <w:b/>
        </w:rPr>
        <w:t>.</w:t>
      </w:r>
      <w:r w:rsidRPr="00AE2297">
        <w:rPr>
          <w:rStyle w:val="Funotenzeichen"/>
        </w:rPr>
        <w:footnoteReference w:id="246"/>
      </w:r>
      <w:r w:rsidRPr="00E3538B">
        <w:rPr>
          <w:rFonts w:cs="Calibri"/>
        </w:rPr>
        <w:br/>
        <w:t>Hier gilt analog zu den allgemeinen Ausführungen oben: Relatives wird durch eine Inversion absolut genommen und das eigentliche personale Absolute, das Selbst, wird negiert.</w:t>
      </w:r>
      <w:r w:rsidRPr="00E3538B">
        <w:rPr>
          <w:rFonts w:cs="Calibri"/>
        </w:rPr>
        <w:br/>
        <w:t>Das verabsolutierte Relative kann der Person selbst entstammen oder von außerhalb kommen und dann erst verinnerlicht worden sein, wenn die Person an dieser Stelle kein Absolutes hatte, das sie gegen das Eindringen des Relativen schützt.</w:t>
      </w:r>
      <w:r w:rsidRPr="00E3538B">
        <w:rPr>
          <w:rFonts w:cs="Calibri"/>
        </w:rPr>
        <w:br/>
        <w:t>Es entsteht in beiden Fällen etwas neues, fremdes Personales mit eigener Charakteristik und Dynamik.</w:t>
      </w:r>
      <w:r w:rsidRPr="00E3538B">
        <w:rPr>
          <w:rFonts w:cs="Calibri"/>
        </w:rPr>
        <w:br/>
        <w:t xml:space="preserve">Es personalisiert sich etwas Fremdes zunächst im Absolutbereich der Person. D.h. es bildet sich zunächst im personalen Absolutbereich nach der Fehlverabsolutierung ein fremdes bzw. zweitrangiges Absolutes, eben das Fremd-Selbst. Durch die Fehlverabsolutierung aber „verrät“ die Person gleichzeitig einen Teil ihrer selbst/ ihres Selbst, sodass im Zentrum der Person jetzt nicht nur das oder die Fremd-Selbsts, sondern auch ein „Nicht-Selbst“ entsteht. Diese neu entstehenden fremden zentralen Kräfte in der Person werden hier das personale Es genannt. Das personale Es stellt die neue fremde, die Person beherrschende Macht neben der ursprünglichen, erstrangigen dar. </w:t>
      </w:r>
      <w:r w:rsidRPr="00E3538B">
        <w:rPr>
          <w:rFonts w:cs="Calibri"/>
        </w:rPr>
        <w:br/>
        <w:t xml:space="preserve">Die Person (P) hatte anfangs noch das Heft in der Hand, wird jedoch in diesem Geschehen zunehmend der Verlierer. </w:t>
      </w:r>
      <w:r w:rsidR="00CD4DAB" w:rsidRPr="00E3538B">
        <w:rPr>
          <w:rFonts w:cs="Calibri"/>
        </w:rPr>
        <w:br/>
      </w:r>
      <w:r w:rsidRPr="00E3538B">
        <w:rPr>
          <w:rFonts w:cs="Calibri"/>
        </w:rPr>
        <w:t xml:space="preserve">Ein wichtiges Faktum aber ist, dass für den Betreffenden nicht das eigentliche Selbst, sondern das Fremd-Selbst als das richtige Selbst erscheint und P von dieser Wahl nicht nur Nachteile, </w:t>
      </w:r>
      <w:r w:rsidRPr="00E3538B">
        <w:rPr>
          <w:rFonts w:cs="Calibri"/>
          <w:b/>
        </w:rPr>
        <w:t>sondern zunächst diverse v.a. subjektive Vorteile hat</w:t>
      </w:r>
      <w:r w:rsidRPr="00E3538B">
        <w:rPr>
          <w:rFonts w:cs="Calibri"/>
        </w:rPr>
        <w:t xml:space="preserve">. </w:t>
      </w:r>
      <w:r w:rsidRPr="00E3538B">
        <w:rPr>
          <w:rFonts w:cs="Calibri"/>
        </w:rPr>
        <w:br/>
        <w:t>Diese Tatsache ist ein Grund für den Hang, an der Krankheit (genauer: an ihren Ursachen) festzuhalten, m.a.W. Grund für den Widerstand, gesund zu werden. (s. a. `Krankheitsgewinn und Widerstand´</w:t>
      </w:r>
      <w:r w:rsidR="00FC0727" w:rsidRPr="00E3538B">
        <w:rPr>
          <w:rFonts w:cs="Calibri"/>
        </w:rPr>
        <w:t>.)</w:t>
      </w:r>
      <w:r w:rsidRPr="00E3538B">
        <w:rPr>
          <w:rFonts w:cs="Calibri"/>
        </w:rPr>
        <w:t xml:space="preserve"> </w:t>
      </w:r>
      <w:r w:rsidRPr="00E3538B">
        <w:rPr>
          <w:rFonts w:cs="Calibri"/>
          <w:color w:val="A6A6A6"/>
          <w:sz w:val="16"/>
        </w:rPr>
        <w:t>|</w:t>
      </w:r>
      <w:r w:rsidRPr="00E3538B">
        <w:rPr>
          <w:rFonts w:cs="Calibri"/>
        </w:rPr>
        <w:br/>
        <w:t>Dieses neue, fremde (nf) Personale erscheint wie eine Art</w:t>
      </w:r>
      <w:r w:rsidRPr="00E3538B">
        <w:rPr>
          <w:rFonts w:cs="Calibri"/>
          <w:i/>
        </w:rPr>
        <w:t xml:space="preserve"> fremde Person in uns</w:t>
      </w:r>
      <w:r w:rsidRPr="00E3538B">
        <w:rPr>
          <w:rFonts w:cs="Calibri"/>
        </w:rPr>
        <w:t>. Natürlich entsteht in der Person nicht eine „richtige“ neue Person - aber doch Personales, das die eigentliche Person nachahmt, sich teilweise an seine Stelle setzt oder sogar für die eigentliche Person gehalten wird, ohne es zu sein. Wir werden später sehen, dass dieses nf Personale, in Form der akustischen Halluzinationen, sogar zu uns „spricht“, aber vieles andere, weniger Auffällige mit uns machen kann.</w:t>
      </w:r>
      <w:r w:rsidRPr="00E3538B">
        <w:rPr>
          <w:rFonts w:cs="Calibri"/>
        </w:rPr>
        <w:br/>
        <w:t xml:space="preserve">Der Vergleich mit einer Art künstlichem Menschen, einem </w:t>
      </w:r>
      <w:r w:rsidRPr="00E3538B">
        <w:rPr>
          <w:rFonts w:cs="Calibri"/>
          <w:i/>
        </w:rPr>
        <w:t>Homunkulus</w:t>
      </w:r>
      <w:r w:rsidRPr="00E3538B">
        <w:rPr>
          <w:rFonts w:cs="Calibri"/>
        </w:rPr>
        <w:t xml:space="preserve"> in uns, drängt sich auf und soll im Folgenden als ein Modell für das beschriebene personale Es stehen.</w:t>
      </w:r>
      <w:r w:rsidRPr="00E3538B">
        <w:rPr>
          <w:rFonts w:cs="Calibri"/>
          <w:color w:val="A6A6A6"/>
          <w:sz w:val="16"/>
        </w:rPr>
        <w:t>|</w:t>
      </w:r>
      <w:r w:rsidRPr="00E3538B">
        <w:rPr>
          <w:rFonts w:cs="Calibri"/>
        </w:rPr>
        <w:br/>
        <w:t>Zunächst ist festzuhalten: Fremd-Selbst und Nicht-Selbst, die beide</w:t>
      </w:r>
      <w:r w:rsidR="00CD4DAB" w:rsidRPr="00E3538B">
        <w:rPr>
          <w:rFonts w:cs="Calibri"/>
        </w:rPr>
        <w:t>, als `personales Es´,</w:t>
      </w:r>
      <w:r w:rsidRPr="00E3538B">
        <w:rPr>
          <w:rFonts w:cs="Calibri"/>
        </w:rPr>
        <w:t xml:space="preserve"> neues fremdes Wesenhaftes, homunkulusartiges in der Person bilden, sind in charakteristischer Weise dimensioniert und differenziert</w:t>
      </w:r>
      <w:r w:rsidR="00231AD5" w:rsidRPr="00E3538B">
        <w:rPr>
          <w:rFonts w:cs="Calibri"/>
        </w:rPr>
        <w:t xml:space="preserve"> und verändern P </w:t>
      </w:r>
      <w:r w:rsidRPr="00E3538B">
        <w:rPr>
          <w:rFonts w:cs="Calibri"/>
        </w:rPr>
        <w:t xml:space="preserve"> </w:t>
      </w:r>
      <w:r w:rsidR="00231AD5" w:rsidRPr="00E3538B">
        <w:rPr>
          <w:rFonts w:cs="Calibri"/>
        </w:rPr>
        <w:t>in ihrem seelischen Zentrum.</w:t>
      </w:r>
      <w:r w:rsidRPr="00E3538B">
        <w:rPr>
          <w:rFonts w:cs="Calibri"/>
        </w:rPr>
        <w:t xml:space="preserve"> Das wird vor allem in dem deutlich, das ich `</w:t>
      </w:r>
      <w:r w:rsidRPr="00E3538B">
        <w:rPr>
          <w:rFonts w:cs="Calibri"/>
          <w:i/>
        </w:rPr>
        <w:t>Subjekt-Objekt-Umkehr</w:t>
      </w:r>
      <w:r w:rsidRPr="00E3538B">
        <w:rPr>
          <w:rFonts w:cs="Calibri"/>
        </w:rPr>
        <w:t xml:space="preserve">´ nennen möchte. </w:t>
      </w:r>
      <w:r w:rsidR="005E31A1" w:rsidRPr="00E3538B">
        <w:rPr>
          <w:rFonts w:cs="Calibri"/>
        </w:rPr>
        <w:t xml:space="preserve">(→ </w:t>
      </w:r>
      <w:hyperlink w:anchor="_Die_Subjekt-Objekt-Umkehr" w:history="1">
        <w:r w:rsidR="005E31A1" w:rsidRPr="00E3538B">
          <w:rPr>
            <w:rStyle w:val="Hyperlink"/>
            <w:rFonts w:cs="Calibri"/>
            <w:sz w:val="20"/>
          </w:rPr>
          <w:t>Subjekt-Objekt-Umkehr</w:t>
        </w:r>
      </w:hyperlink>
      <w:r w:rsidR="005E31A1" w:rsidRPr="00E3538B">
        <w:rPr>
          <w:rStyle w:val="Hyperlink"/>
          <w:rFonts w:cs="Calibri"/>
          <w:sz w:val="20"/>
        </w:rPr>
        <w:t>)</w:t>
      </w:r>
      <w:r w:rsidR="00231AD5" w:rsidRPr="00E3538B">
        <w:rPr>
          <w:rFonts w:cs="Calibri"/>
        </w:rPr>
        <w:br/>
      </w:r>
      <w:r w:rsidRPr="00E3538B">
        <w:rPr>
          <w:rFonts w:cs="Calibri"/>
        </w:rPr>
        <w:lastRenderedPageBreak/>
        <w:t xml:space="preserve">D.h. dort, wo das Es herrscht, verliert die Person </w:t>
      </w:r>
      <w:r w:rsidR="00231AD5" w:rsidRPr="00E3538B">
        <w:rPr>
          <w:rFonts w:cs="Calibri"/>
        </w:rPr>
        <w:t xml:space="preserve">(P) </w:t>
      </w:r>
      <w:r w:rsidRPr="00E3538B">
        <w:rPr>
          <w:rFonts w:cs="Calibri"/>
        </w:rPr>
        <w:t xml:space="preserve">ihre Subjektrolle, während nun das Es Subjekt und die Person ihr Objekt </w:t>
      </w:r>
      <w:r w:rsidR="00231AD5" w:rsidRPr="00E3538B">
        <w:rPr>
          <w:rFonts w:cs="Calibri"/>
        </w:rPr>
        <w:t>wird</w:t>
      </w:r>
      <w:r w:rsidRPr="00E3538B">
        <w:rPr>
          <w:rFonts w:cs="Calibri"/>
        </w:rPr>
        <w:t xml:space="preserve">, sodass </w:t>
      </w:r>
      <w:r w:rsidR="00231AD5" w:rsidRPr="00E3538B">
        <w:rPr>
          <w:rFonts w:cs="Calibri"/>
        </w:rPr>
        <w:t>P</w:t>
      </w:r>
      <w:r w:rsidRPr="00E3538B">
        <w:rPr>
          <w:rFonts w:cs="Calibri"/>
        </w:rPr>
        <w:t xml:space="preserve"> nicht mehr primär, sondern nur sekundär lebt, d.h. über bzw. für das betreffende Es funktioniert.</w:t>
      </w:r>
      <w:r w:rsidRPr="00E3538B">
        <w:rPr>
          <w:rFonts w:cs="Calibri"/>
        </w:rPr>
        <w:br/>
        <w:t xml:space="preserve">Die zweite gravierende Folge besteht in einer </w:t>
      </w:r>
      <w:r w:rsidRPr="00E3538B">
        <w:rPr>
          <w:rFonts w:cs="Calibri"/>
          <w:i/>
        </w:rPr>
        <w:t>Personalisierung des Es und Verdinglichung der Person</w:t>
      </w:r>
      <w:r w:rsidRPr="00E3538B">
        <w:rPr>
          <w:rFonts w:cs="Calibri"/>
        </w:rPr>
        <w:t xml:space="preserve">. D.h. das, was eigentlich `Ding´, `Sache´ ist, wird personenhafter und, parallel dazu, wird ein Teil der Person zu einer Art Ding. </w:t>
      </w:r>
      <w:r w:rsidRPr="00E3538B">
        <w:rPr>
          <w:rFonts w:cs="Calibri"/>
        </w:rPr>
        <w:br/>
        <w:t>(Dazu später mehr</w:t>
      </w:r>
      <w:r w:rsidR="00FC0727" w:rsidRPr="00E3538B">
        <w:rPr>
          <w:rFonts w:cs="Calibri"/>
        </w:rPr>
        <w:t>.)</w:t>
      </w:r>
      <w:r w:rsidRPr="00E3538B">
        <w:rPr>
          <w:rFonts w:cs="Calibri"/>
        </w:rPr>
        <w:br/>
        <w:t xml:space="preserve">Von der Dynamik, also von den Verben oder vom Prädikat her gesehen, steht bei der Genese des pEs im Vordergrund: </w:t>
      </w:r>
      <w:r w:rsidR="00231AD5" w:rsidRPr="00E3538B">
        <w:rPr>
          <w:rFonts w:cs="Calibri"/>
        </w:rPr>
        <w:br/>
      </w:r>
      <w:r w:rsidRPr="00E3538B">
        <w:rPr>
          <w:rFonts w:cs="Calibri"/>
        </w:rPr>
        <w:t xml:space="preserve">Es verselbständigt sich, gründet sich, verwandelt sich, lebt jetzt von alleine, von selbst. Dieser Prozess betrifft alle sieben Dimensionsaspekte </w:t>
      </w:r>
      <w:r w:rsidR="003F24EE" w:rsidRPr="00E3538B">
        <w:rPr>
          <w:rFonts w:cs="Calibri"/>
        </w:rPr>
        <w:t xml:space="preserve">des Es </w:t>
      </w:r>
      <w:r w:rsidRPr="00E3538B">
        <w:rPr>
          <w:rFonts w:cs="Calibri"/>
        </w:rPr>
        <w:t>und die davon abhängigen Differenzierungen.</w:t>
      </w:r>
    </w:p>
    <w:p w:rsidR="00767C8D" w:rsidRPr="00E3538B" w:rsidRDefault="005401F3" w:rsidP="00A3192F">
      <w:pPr>
        <w:rPr>
          <w:rFonts w:ascii="Calibri" w:hAnsi="Calibri" w:cs="Calibri"/>
          <w:lang w:eastAsia="ar-SA"/>
        </w:rPr>
      </w:pPr>
      <w:bookmarkStart w:id="706" w:name="_Toc397356622"/>
      <w:r w:rsidRPr="00E3538B">
        <w:rPr>
          <w:rFonts w:ascii="Calibri" w:hAnsi="Calibri" w:cs="Calibri"/>
        </w:rPr>
        <w:t>Allgemeines zur Ontogenese des `</w:t>
      </w:r>
      <w:bookmarkEnd w:id="706"/>
      <w:r w:rsidRPr="00E3538B">
        <w:rPr>
          <w:rFonts w:ascii="Calibri" w:hAnsi="Calibri" w:cs="Calibri"/>
        </w:rPr>
        <w:t>Homunkulus’ siehe in ungekürzter Fassung.</w:t>
      </w:r>
    </w:p>
    <w:p w:rsidR="005401F3" w:rsidRPr="00E3538B" w:rsidRDefault="005401F3" w:rsidP="00FC6091">
      <w:pPr>
        <w:pStyle w:val="berschrift6"/>
        <w:rPr>
          <w:rFonts w:cs="Calibri"/>
        </w:rPr>
      </w:pPr>
      <w:bookmarkStart w:id="707" w:name="_Toc397356623"/>
      <w:r w:rsidRPr="00E3538B">
        <w:rPr>
          <w:rFonts w:cs="Calibri"/>
        </w:rPr>
        <w:t>Mutation und Adaptation des Es</w:t>
      </w:r>
      <w:r w:rsidR="00A47337" w:rsidRPr="00E3538B">
        <w:rPr>
          <w:rFonts w:cs="Calibri"/>
        </w:rPr>
        <w:fldChar w:fldCharType="begin"/>
      </w:r>
      <w:r w:rsidRPr="00E3538B">
        <w:rPr>
          <w:rFonts w:cs="Calibri"/>
        </w:rPr>
        <w:instrText xml:space="preserve"> XE "Es:Mutation und Adaptation" </w:instrText>
      </w:r>
      <w:r w:rsidR="00A47337" w:rsidRPr="00E3538B">
        <w:rPr>
          <w:rFonts w:cs="Calibri"/>
        </w:rPr>
        <w:fldChar w:fldCharType="end"/>
      </w:r>
      <w:r w:rsidRPr="00E3538B">
        <w:rPr>
          <w:rFonts w:cs="Calibri"/>
        </w:rPr>
        <w:t xml:space="preserve"> an Ort/ Träger.</w:t>
      </w:r>
      <w:bookmarkEnd w:id="707"/>
    </w:p>
    <w:p w:rsidR="005401F3" w:rsidRPr="00E3538B" w:rsidRDefault="003F24EE" w:rsidP="007F2FF4">
      <w:pPr>
        <w:rPr>
          <w:rFonts w:ascii="Calibri" w:hAnsi="Calibri" w:cs="Calibri"/>
        </w:rPr>
      </w:pPr>
      <w:r w:rsidRPr="00E3538B">
        <w:rPr>
          <w:rFonts w:ascii="Calibri" w:hAnsi="Calibri" w:cs="Calibri"/>
        </w:rPr>
        <w:t>Man kann an P und Es</w:t>
      </w:r>
      <w:r w:rsidR="005401F3" w:rsidRPr="00E3538B">
        <w:rPr>
          <w:rFonts w:ascii="Calibri" w:hAnsi="Calibri" w:cs="Calibri"/>
        </w:rPr>
        <w:t xml:space="preserve"> zwei prinzipielle Veränderungen feststellen:</w:t>
      </w:r>
      <w:r w:rsidR="005401F3" w:rsidRPr="00E3538B">
        <w:rPr>
          <w:rFonts w:ascii="Calibri" w:hAnsi="Calibri" w:cs="Calibri"/>
        </w:rPr>
        <w:br/>
        <w:t xml:space="preserve">1. Das Es verändert </w:t>
      </w:r>
      <w:r w:rsidR="008D3532" w:rsidRPr="00E3538B">
        <w:rPr>
          <w:rFonts w:ascii="Calibri" w:hAnsi="Calibri" w:cs="Calibri"/>
        </w:rPr>
        <w:t>die Person (P)</w:t>
      </w:r>
      <w:r w:rsidR="005401F3" w:rsidRPr="00E3538B">
        <w:rPr>
          <w:rFonts w:ascii="Calibri" w:hAnsi="Calibri" w:cs="Calibri"/>
        </w:rPr>
        <w:t xml:space="preserve"> in seinem Sinn, nach seinem Muster. </w:t>
      </w:r>
      <w:r w:rsidR="005401F3" w:rsidRPr="00E3538B">
        <w:rPr>
          <w:rFonts w:ascii="Calibri" w:hAnsi="Calibri" w:cs="Calibri"/>
        </w:rPr>
        <w:br/>
        <w:t>2. Das Es adaptiert sich andererseits auch an die Person. Es wird dieser ähnlich, wie ein Parasit, der sich an seinen Wirtsorganismus adaptiert.</w:t>
      </w:r>
      <w:r w:rsidR="005401F3" w:rsidRPr="00E3538B">
        <w:rPr>
          <w:rFonts w:ascii="Calibri" w:hAnsi="Calibri" w:cs="Calibri"/>
          <w:color w:val="A6A6A6"/>
          <w:sz w:val="18"/>
        </w:rPr>
        <w:t>|</w:t>
      </w:r>
    </w:p>
    <w:p w:rsidR="0028070E" w:rsidRPr="00E3538B" w:rsidRDefault="0028070E" w:rsidP="00FC6091">
      <w:pPr>
        <w:pStyle w:val="berschrift6"/>
        <w:rPr>
          <w:rFonts w:cs="Calibri"/>
        </w:rPr>
      </w:pPr>
      <w:bookmarkStart w:id="708" w:name="_Toc397356624"/>
      <w:r w:rsidRPr="00E3538B">
        <w:rPr>
          <w:rFonts w:cs="Calibri"/>
        </w:rPr>
        <w:t xml:space="preserve">Kurze Übersicht über Entstehung und Aufbau des personalen Es und </w:t>
      </w:r>
      <w:r w:rsidR="003F24EE" w:rsidRPr="00E3538B">
        <w:rPr>
          <w:rFonts w:cs="Calibri"/>
        </w:rPr>
        <w:t xml:space="preserve">des </w:t>
      </w:r>
      <w:r w:rsidRPr="00E3538B">
        <w:rPr>
          <w:rFonts w:cs="Calibri"/>
        </w:rPr>
        <w:t>zweitrangigen Personalen (P²)</w:t>
      </w:r>
      <w:bookmarkEnd w:id="708"/>
    </w:p>
    <w:p w:rsidR="005401F3" w:rsidRPr="00E3538B" w:rsidRDefault="0028070E" w:rsidP="007F2FF4">
      <w:pPr>
        <w:pStyle w:val="Textkrper"/>
        <w:rPr>
          <w:rFonts w:cs="Calibri"/>
          <w:sz w:val="18"/>
        </w:rPr>
      </w:pPr>
      <w:r w:rsidRPr="00E3538B">
        <w:rPr>
          <w:rFonts w:cs="Calibri"/>
        </w:rPr>
        <w:t xml:space="preserve">1. Schritt (Inversion) war: P invertiert </w:t>
      </w:r>
      <w:r w:rsidRPr="00E3538B">
        <w:rPr>
          <w:rFonts w:cs="Calibri"/>
          <w:shd w:val="clear" w:color="auto" w:fill="FFFFFF"/>
          <w:lang w:eastAsia="zh-CN" w:bidi="hi-IN"/>
        </w:rPr>
        <w:t xml:space="preserve">A und </w:t>
      </w:r>
      <w:r w:rsidRPr="00E3538B">
        <w:rPr>
          <w:rFonts w:cs="Calibri"/>
          <w:i/>
          <w:shd w:val="clear" w:color="auto" w:fill="FFFFFF"/>
          <w:lang w:eastAsia="zh-CN" w:bidi="hi-IN"/>
        </w:rPr>
        <w:t>R</w:t>
      </w:r>
      <w:r w:rsidRPr="00E3538B">
        <w:rPr>
          <w:rFonts w:cs="Calibri"/>
          <w:shd w:val="clear" w:color="auto" w:fill="FFFFFF"/>
          <w:lang w:eastAsia="zh-CN" w:bidi="hi-IN"/>
        </w:rPr>
        <w:t xml:space="preserve"> </w:t>
      </w:r>
      <w:r w:rsidRPr="00E3538B">
        <w:rPr>
          <w:rFonts w:cs="Calibri"/>
        </w:rPr>
        <w:t>(wurde oben besprochen).</w:t>
      </w:r>
      <w:r w:rsidRPr="00E3538B">
        <w:rPr>
          <w:rFonts w:cs="Calibri"/>
        </w:rPr>
        <w:br/>
        <w:t xml:space="preserve">2. Schritt (Verwirklichung): Das verabsolutierte R (R*) wird </w:t>
      </w:r>
      <w:r w:rsidR="00D819FD" w:rsidRPr="00E3538B">
        <w:rPr>
          <w:rFonts w:cs="Calibri"/>
        </w:rPr>
        <w:t>fS</w:t>
      </w:r>
      <w:r w:rsidR="003F24EE" w:rsidRPr="00E3538B">
        <w:rPr>
          <w:rFonts w:cs="Calibri"/>
        </w:rPr>
        <w:t xml:space="preserve"> </w:t>
      </w:r>
      <w:r w:rsidRPr="00E3538B">
        <w:rPr>
          <w:rFonts w:cs="Calibri"/>
        </w:rPr>
        <w:t>= Fremd-Selbst und das eigentliche Selbst wird Nicht-Selbst. Beide bilden den Kern des personalen Es.</w:t>
      </w:r>
      <w:r w:rsidRPr="00E3538B">
        <w:rPr>
          <w:rFonts w:cs="Calibri"/>
        </w:rPr>
        <w:br/>
        <w:t>3. Schritt</w:t>
      </w:r>
      <w:r w:rsidR="003F24EE" w:rsidRPr="00E3538B">
        <w:rPr>
          <w:rFonts w:cs="Calibri"/>
        </w:rPr>
        <w:t>:</w:t>
      </w:r>
      <w:r w:rsidRPr="00E3538B">
        <w:rPr>
          <w:rFonts w:cs="Calibri"/>
        </w:rPr>
        <w:t xml:space="preserve"> </w:t>
      </w:r>
      <w:r w:rsidR="0010309B" w:rsidRPr="00E3538B">
        <w:rPr>
          <w:rFonts w:cs="Calibri"/>
        </w:rPr>
        <w:t>gleichzeitige</w:t>
      </w:r>
      <w:r w:rsidRPr="00E3538B">
        <w:rPr>
          <w:rFonts w:cs="Calibri"/>
        </w:rPr>
        <w:t xml:space="preserve"> </w:t>
      </w:r>
      <w:r w:rsidR="0010309B" w:rsidRPr="00E3538B">
        <w:rPr>
          <w:rFonts w:cs="Calibri"/>
        </w:rPr>
        <w:t>`SLQZ´-</w:t>
      </w:r>
      <w:r w:rsidRPr="00E3538B">
        <w:rPr>
          <w:rFonts w:cs="Calibri"/>
        </w:rPr>
        <w:t>Differenzierung des pEs.</w:t>
      </w:r>
      <w:r w:rsidRPr="00E3538B">
        <w:rPr>
          <w:rFonts w:cs="Calibri"/>
        </w:rPr>
        <w:br/>
        <w:t xml:space="preserve">4. Schritt: Das pEs unterwirft weiteres Relatives und bildet neue fremdes Personales (P²). </w:t>
      </w:r>
      <w:r w:rsidRPr="00E3538B">
        <w:rPr>
          <w:rFonts w:cs="Calibri"/>
        </w:rPr>
        <w:br/>
        <w:t>D.h. Ein verabsolutiertes Etwas mit ursprünglich relativen Dimensionen und Differenzierungen verwandelt sich in eine neue fremde personale „Einheit“ (P²) mit nf Dimensionen, Differenzierungen und Relativbereichen und eigentliches Selbst und Personales gehen an dieser Stelle verloren.</w:t>
      </w:r>
      <w:r w:rsidR="00767C8D" w:rsidRPr="00E3538B">
        <w:rPr>
          <w:rFonts w:cs="Calibri"/>
        </w:rPr>
        <w:t xml:space="preserve"> </w:t>
      </w:r>
      <w:r w:rsidR="005401F3" w:rsidRPr="00E3538B">
        <w:rPr>
          <w:rFonts w:cs="Calibri"/>
          <w:sz w:val="18"/>
        </w:rPr>
        <w:t>(</w:t>
      </w:r>
      <w:r w:rsidRPr="00E3538B">
        <w:rPr>
          <w:rFonts w:cs="Calibri"/>
          <w:sz w:val="18"/>
        </w:rPr>
        <w:t>S</w:t>
      </w:r>
      <w:r w:rsidR="005401F3" w:rsidRPr="00E3538B">
        <w:rPr>
          <w:rFonts w:cs="Calibri"/>
          <w:sz w:val="18"/>
        </w:rPr>
        <w:t xml:space="preserve">iehe auch in der </w:t>
      </w:r>
      <w:hyperlink r:id="rId43" w:history="1">
        <w:r w:rsidR="00D745F3" w:rsidRPr="00E3538B">
          <w:rPr>
            <w:rStyle w:val="Hyperlink"/>
            <w:rFonts w:cs="Calibri"/>
            <w:sz w:val="20"/>
          </w:rPr>
          <w:t>Übersichtstabelle</w:t>
        </w:r>
      </w:hyperlink>
      <w:r w:rsidR="00D745F3" w:rsidRPr="00E3538B">
        <w:rPr>
          <w:rStyle w:val="Hyperlink"/>
          <w:rFonts w:cs="Calibri"/>
          <w:sz w:val="20"/>
        </w:rPr>
        <w:t xml:space="preserve"> </w:t>
      </w:r>
      <w:r w:rsidRPr="00E3538B">
        <w:rPr>
          <w:rFonts w:cs="Calibri"/>
          <w:sz w:val="18"/>
        </w:rPr>
        <w:t>ab</w:t>
      </w:r>
      <w:r w:rsidR="005401F3" w:rsidRPr="00E3538B">
        <w:rPr>
          <w:rFonts w:cs="Calibri"/>
          <w:sz w:val="18"/>
        </w:rPr>
        <w:t xml:space="preserve"> Spalte G</w:t>
      </w:r>
      <w:r w:rsidR="00FC0727" w:rsidRPr="00E3538B">
        <w:rPr>
          <w:rFonts w:cs="Calibri"/>
          <w:sz w:val="18"/>
        </w:rPr>
        <w:t>.)</w:t>
      </w:r>
    </w:p>
    <w:p w:rsidR="005401F3" w:rsidRPr="00E3538B" w:rsidRDefault="005401F3"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br/>
      </w:r>
      <w:r w:rsidR="008F515F" w:rsidRPr="00E3538B">
        <w:rPr>
          <w:rFonts w:ascii="Calibri" w:hAnsi="Calibri" w:cs="Calibri"/>
          <w:noProof/>
        </w:rPr>
        <mc:AlternateContent>
          <mc:Choice Requires="wpg">
            <w:drawing>
              <wp:inline distT="0" distB="0" distL="0" distR="0">
                <wp:extent cx="5483860" cy="960120"/>
                <wp:effectExtent l="5080" t="3810" r="6985" b="7620"/>
                <wp:docPr id="8547" name="Group 20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60120"/>
                          <a:chOff x="1597" y="11177"/>
                          <a:chExt cx="8636" cy="1512"/>
                        </a:xfrm>
                      </wpg:grpSpPr>
                      <wps:wsp>
                        <wps:cNvPr id="8548" name="Line 20620"/>
                        <wps:cNvCnPr>
                          <a:cxnSpLocks noChangeShapeType="1"/>
                        </wps:cNvCnPr>
                        <wps:spPr bwMode="auto">
                          <a:xfrm>
                            <a:off x="3397" y="11877"/>
                            <a:ext cx="386" cy="0"/>
                          </a:xfrm>
                          <a:prstGeom prst="line">
                            <a:avLst/>
                          </a:prstGeom>
                          <a:noFill/>
                          <a:ln w="3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549" name="Group 20621"/>
                        <wpg:cNvGrpSpPr>
                          <a:grpSpLocks/>
                        </wpg:cNvGrpSpPr>
                        <wpg:grpSpPr bwMode="auto">
                          <a:xfrm>
                            <a:off x="1597" y="11181"/>
                            <a:ext cx="1663" cy="1426"/>
                            <a:chOff x="188" y="119"/>
                            <a:chExt cx="1663" cy="1425"/>
                          </a:xfrm>
                        </wpg:grpSpPr>
                        <wps:wsp>
                          <wps:cNvPr id="8550" name="Oval 20622"/>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551" name="Oval 20623"/>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8552" name="Text Box 20624"/>
                        <wps:cNvSpPr txBox="1">
                          <a:spLocks noChangeArrowheads="1"/>
                        </wps:cNvSpPr>
                        <wps:spPr bwMode="auto">
                          <a:xfrm>
                            <a:off x="2243" y="11722"/>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D16B8" w:rsidRDefault="00920A2A" w:rsidP="007F2FF4">
                              <w:r w:rsidRPr="005D16B8">
                                <w:t>S</w:t>
                              </w:r>
                            </w:p>
                          </w:txbxContent>
                        </wps:txbx>
                        <wps:bodyPr rot="0" vert="horz" wrap="square" lIns="12600" tIns="12600" rIns="12600" bIns="12600" anchor="ctr" anchorCtr="0">
                          <a:noAutofit/>
                        </wps:bodyPr>
                      </wps:wsp>
                      <wps:wsp>
                        <wps:cNvPr id="8553" name="Text Box 20625"/>
                        <wps:cNvSpPr txBox="1">
                          <a:spLocks noChangeArrowheads="1"/>
                        </wps:cNvSpPr>
                        <wps:spPr bwMode="auto">
                          <a:xfrm>
                            <a:off x="2786" y="11409"/>
                            <a:ext cx="44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D16B8" w:rsidRDefault="00920A2A" w:rsidP="007F2FF4">
                              <w:pPr>
                                <w:rPr>
                                  <w:rFonts w:ascii="Calibri" w:hAnsi="Calibri"/>
                                  <w:b/>
                                </w:rPr>
                              </w:pPr>
                              <w:r>
                                <w:t xml:space="preserve">   </w:t>
                              </w:r>
                              <w:r w:rsidRPr="005D16B8">
                                <w:rPr>
                                  <w:rFonts w:ascii="Calibri" w:hAnsi="Calibri"/>
                                  <w:b/>
                                </w:rPr>
                                <w:t>R</w:t>
                              </w:r>
                            </w:p>
                          </w:txbxContent>
                        </wps:txbx>
                        <wps:bodyPr rot="0" vert="horz" wrap="square" lIns="12600" tIns="12600" rIns="12600" bIns="12600" anchor="ctr" anchorCtr="0">
                          <a:noAutofit/>
                        </wps:bodyPr>
                      </wps:wsp>
                      <wpg:grpSp>
                        <wpg:cNvPr id="8554" name="Group 20626"/>
                        <wpg:cNvGrpSpPr>
                          <a:grpSpLocks/>
                        </wpg:cNvGrpSpPr>
                        <wpg:grpSpPr bwMode="auto">
                          <a:xfrm>
                            <a:off x="2189" y="11345"/>
                            <a:ext cx="465" cy="1184"/>
                            <a:chOff x="780" y="283"/>
                            <a:chExt cx="465" cy="1183"/>
                          </a:xfrm>
                        </wpg:grpSpPr>
                        <wps:wsp>
                          <wps:cNvPr id="8555" name="Oval 20627"/>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556" name="Line 20628"/>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57" name="Line 20629"/>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58" name="Line 20630"/>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59" name="Line 20631"/>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60" name="Line 20632"/>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61" name="Line 20633"/>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8562" name="Group 20634"/>
                        <wpg:cNvGrpSpPr>
                          <a:grpSpLocks/>
                        </wpg:cNvGrpSpPr>
                        <wpg:grpSpPr bwMode="auto">
                          <a:xfrm>
                            <a:off x="3913" y="11177"/>
                            <a:ext cx="1663" cy="1426"/>
                            <a:chOff x="188" y="119"/>
                            <a:chExt cx="1663" cy="1425"/>
                          </a:xfrm>
                        </wpg:grpSpPr>
                        <wps:wsp>
                          <wps:cNvPr id="8563" name="Oval 20635"/>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564" name="Oval 20636"/>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8565" name="Text Box 20637"/>
                        <wps:cNvSpPr txBox="1">
                          <a:spLocks noChangeArrowheads="1"/>
                        </wps:cNvSpPr>
                        <wps:spPr bwMode="auto">
                          <a:xfrm>
                            <a:off x="4559" y="11718"/>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D16B8" w:rsidRDefault="00920A2A" w:rsidP="007F2FF4">
                              <w:r w:rsidRPr="005D16B8">
                                <w:t>S</w:t>
                              </w:r>
                            </w:p>
                          </w:txbxContent>
                        </wps:txbx>
                        <wps:bodyPr rot="0" vert="horz" wrap="square" lIns="12600" tIns="12600" rIns="12600" bIns="12600" anchor="ctr" anchorCtr="0">
                          <a:noAutofit/>
                        </wps:bodyPr>
                      </wps:wsp>
                      <wps:wsp>
                        <wps:cNvPr id="8566" name="Text Box 20638"/>
                        <wps:cNvSpPr txBox="1">
                          <a:spLocks noChangeArrowheads="1"/>
                        </wps:cNvSpPr>
                        <wps:spPr bwMode="auto">
                          <a:xfrm>
                            <a:off x="5102" y="11405"/>
                            <a:ext cx="44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D16B8" w:rsidRDefault="00920A2A" w:rsidP="007F2FF4">
                              <w:pPr>
                                <w:rPr>
                                  <w:rFonts w:ascii="Calibri" w:hAnsi="Calibri"/>
                                  <w:b/>
                                </w:rPr>
                              </w:pPr>
                              <w:r>
                                <w:t xml:space="preserve">     </w:t>
                              </w:r>
                              <w:r w:rsidRPr="005D16B8">
                                <w:rPr>
                                  <w:rFonts w:ascii="Calibri" w:hAnsi="Calibri"/>
                                  <w:b/>
                                </w:rPr>
                                <w:t>R</w:t>
                              </w:r>
                            </w:p>
                          </w:txbxContent>
                        </wps:txbx>
                        <wps:bodyPr rot="0" vert="horz" wrap="square" lIns="12600" tIns="12600" rIns="12600" bIns="12600" anchor="ctr" anchorCtr="0">
                          <a:noAutofit/>
                        </wps:bodyPr>
                      </wps:wsp>
                      <wpg:grpSp>
                        <wpg:cNvPr id="8567" name="Group 20639"/>
                        <wpg:cNvGrpSpPr>
                          <a:grpSpLocks/>
                        </wpg:cNvGrpSpPr>
                        <wpg:grpSpPr bwMode="auto">
                          <a:xfrm>
                            <a:off x="4505" y="11341"/>
                            <a:ext cx="465" cy="1184"/>
                            <a:chOff x="780" y="283"/>
                            <a:chExt cx="465" cy="1183"/>
                          </a:xfrm>
                        </wpg:grpSpPr>
                        <wps:wsp>
                          <wps:cNvPr id="8568" name="Oval 20640"/>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569" name="Line 20641"/>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70" name="Line 20642"/>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71" name="Line 20643"/>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72" name="Line 20644"/>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73" name="Line 20645"/>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74" name="Line 20646"/>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8575" name="Line 20647"/>
                        <wps:cNvCnPr>
                          <a:cxnSpLocks noChangeShapeType="1"/>
                        </wps:cNvCnPr>
                        <wps:spPr bwMode="auto">
                          <a:xfrm flipV="1">
                            <a:off x="4892" y="11713"/>
                            <a:ext cx="414" cy="169"/>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8576" name="Group 20648"/>
                        <wpg:cNvGrpSpPr>
                          <a:grpSpLocks/>
                        </wpg:cNvGrpSpPr>
                        <wpg:grpSpPr bwMode="auto">
                          <a:xfrm>
                            <a:off x="6247" y="11263"/>
                            <a:ext cx="1663" cy="1426"/>
                            <a:chOff x="188" y="119"/>
                            <a:chExt cx="1663" cy="1425"/>
                          </a:xfrm>
                        </wpg:grpSpPr>
                        <wps:wsp>
                          <wps:cNvPr id="8577" name="Oval 20649"/>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578" name="Oval 20650"/>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8579" name="Text Box 20651"/>
                        <wps:cNvSpPr txBox="1">
                          <a:spLocks noChangeArrowheads="1"/>
                        </wps:cNvSpPr>
                        <wps:spPr bwMode="auto">
                          <a:xfrm>
                            <a:off x="6697" y="11795"/>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D16B8" w:rsidRDefault="00920A2A" w:rsidP="007F2FF4">
                              <w:r w:rsidRPr="005D16B8">
                                <w:t>S</w:t>
                              </w:r>
                            </w:p>
                          </w:txbxContent>
                        </wps:txbx>
                        <wps:bodyPr rot="0" vert="horz" wrap="square" lIns="12600" tIns="12600" rIns="12600" bIns="12600" anchor="ctr" anchorCtr="0">
                          <a:noAutofit/>
                        </wps:bodyPr>
                      </wps:wsp>
                      <wpg:grpSp>
                        <wpg:cNvPr id="8580" name="Group 20652"/>
                        <wpg:cNvGrpSpPr>
                          <a:grpSpLocks/>
                        </wpg:cNvGrpSpPr>
                        <wpg:grpSpPr bwMode="auto">
                          <a:xfrm>
                            <a:off x="6854" y="11430"/>
                            <a:ext cx="465" cy="1184"/>
                            <a:chOff x="780" y="283"/>
                            <a:chExt cx="465" cy="1183"/>
                          </a:xfrm>
                        </wpg:grpSpPr>
                        <wps:wsp>
                          <wps:cNvPr id="8581" name="Oval 20653"/>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582" name="Line 20654"/>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83" name="Line 20655"/>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84" name="Line 20656"/>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85" name="Line 20657"/>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86" name="Line 20658"/>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587" name="Line 20659"/>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8588" name="Group 20660"/>
                        <wpg:cNvGrpSpPr>
                          <a:grpSpLocks/>
                        </wpg:cNvGrpSpPr>
                        <wpg:grpSpPr bwMode="auto">
                          <a:xfrm>
                            <a:off x="7188" y="11835"/>
                            <a:ext cx="314" cy="268"/>
                            <a:chOff x="6622" y="598"/>
                            <a:chExt cx="372" cy="299"/>
                          </a:xfrm>
                        </wpg:grpSpPr>
                        <wps:wsp>
                          <wps:cNvPr id="8589" name="Oval 20661"/>
                          <wps:cNvSpPr>
                            <a:spLocks noChangeArrowheads="1"/>
                          </wps:cNvSpPr>
                          <wps:spPr bwMode="auto">
                            <a:xfrm>
                              <a:off x="6622" y="618"/>
                              <a:ext cx="372" cy="279"/>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8590" name="Freeform 20662"/>
                          <wps:cNvSpPr>
                            <a:spLocks noChangeArrowheads="1"/>
                          </wps:cNvSpPr>
                          <wps:spPr bwMode="auto">
                            <a:xfrm>
                              <a:off x="6641" y="598"/>
                              <a:ext cx="340" cy="247"/>
                            </a:xfrm>
                            <a:custGeom>
                              <a:avLst/>
                              <a:gdLst>
                                <a:gd name="T0" fmla="*/ 19485 w 20000"/>
                                <a:gd name="T1" fmla="*/ 15256 h 20000"/>
                                <a:gd name="T2" fmla="*/ 19794 w 20000"/>
                                <a:gd name="T3" fmla="*/ 14103 h 20000"/>
                                <a:gd name="T4" fmla="*/ 19897 w 20000"/>
                                <a:gd name="T5" fmla="*/ 11538 h 20000"/>
                                <a:gd name="T6" fmla="*/ 19588 w 20000"/>
                                <a:gd name="T7" fmla="*/ 10513 h 20000"/>
                                <a:gd name="T8" fmla="*/ 19381 w 20000"/>
                                <a:gd name="T9" fmla="*/ 9103 h 20000"/>
                                <a:gd name="T10" fmla="*/ 18969 w 20000"/>
                                <a:gd name="T11" fmla="*/ 8333 h 20000"/>
                                <a:gd name="T12" fmla="*/ 18763 w 20000"/>
                                <a:gd name="T13" fmla="*/ 7692 h 20000"/>
                                <a:gd name="T14" fmla="*/ 18247 w 20000"/>
                                <a:gd name="T15" fmla="*/ 7051 h 20000"/>
                                <a:gd name="T16" fmla="*/ 18041 w 20000"/>
                                <a:gd name="T17" fmla="*/ 6667 h 20000"/>
                                <a:gd name="T18" fmla="*/ 17526 w 20000"/>
                                <a:gd name="T19" fmla="*/ 6154 h 20000"/>
                                <a:gd name="T20" fmla="*/ 17216 w 20000"/>
                                <a:gd name="T21" fmla="*/ 5513 h 20000"/>
                                <a:gd name="T22" fmla="*/ 16701 w 20000"/>
                                <a:gd name="T23" fmla="*/ 5000 h 20000"/>
                                <a:gd name="T24" fmla="*/ 16186 w 20000"/>
                                <a:gd name="T25" fmla="*/ 4615 h 20000"/>
                                <a:gd name="T26" fmla="*/ 15567 w 20000"/>
                                <a:gd name="T27" fmla="*/ 4103 h 20000"/>
                                <a:gd name="T28" fmla="*/ 14948 w 20000"/>
                                <a:gd name="T29" fmla="*/ 3590 h 20000"/>
                                <a:gd name="T30" fmla="*/ 14227 w 20000"/>
                                <a:gd name="T31" fmla="*/ 3333 h 20000"/>
                                <a:gd name="T32" fmla="*/ 13505 w 20000"/>
                                <a:gd name="T33" fmla="*/ 2949 h 20000"/>
                                <a:gd name="T34" fmla="*/ 12680 w 20000"/>
                                <a:gd name="T35" fmla="*/ 1667 h 20000"/>
                                <a:gd name="T36" fmla="*/ 12680 w 20000"/>
                                <a:gd name="T37" fmla="*/ 2436 h 20000"/>
                                <a:gd name="T38" fmla="*/ 11031 w 20000"/>
                                <a:gd name="T39" fmla="*/ 2179 h 20000"/>
                                <a:gd name="T40" fmla="*/ 7216 w 20000"/>
                                <a:gd name="T41" fmla="*/ 2564 h 20000"/>
                                <a:gd name="T42" fmla="*/ 6289 w 20000"/>
                                <a:gd name="T43" fmla="*/ 2821 h 20000"/>
                                <a:gd name="T44" fmla="*/ 5155 w 20000"/>
                                <a:gd name="T45" fmla="*/ 3333 h 20000"/>
                                <a:gd name="T46" fmla="*/ 4536 w 20000"/>
                                <a:gd name="T47" fmla="*/ 3846 h 20000"/>
                                <a:gd name="T48" fmla="*/ 3814 w 20000"/>
                                <a:gd name="T49" fmla="*/ 4487 h 20000"/>
                                <a:gd name="T50" fmla="*/ 2887 w 20000"/>
                                <a:gd name="T51" fmla="*/ 5385 h 20000"/>
                                <a:gd name="T52" fmla="*/ 2268 w 20000"/>
                                <a:gd name="T53" fmla="*/ 6154 h 20000"/>
                                <a:gd name="T54" fmla="*/ 1856 w 20000"/>
                                <a:gd name="T55" fmla="*/ 6667 h 20000"/>
                                <a:gd name="T56" fmla="*/ 1340 w 20000"/>
                                <a:gd name="T57" fmla="*/ 7436 h 20000"/>
                                <a:gd name="T58" fmla="*/ 1031 w 20000"/>
                                <a:gd name="T59" fmla="*/ 8333 h 20000"/>
                                <a:gd name="T60" fmla="*/ 722 w 20000"/>
                                <a:gd name="T61" fmla="*/ 8974 h 20000"/>
                                <a:gd name="T62" fmla="*/ 412 w 20000"/>
                                <a:gd name="T63" fmla="*/ 9744 h 20000"/>
                                <a:gd name="T64" fmla="*/ 103 w 20000"/>
                                <a:gd name="T65" fmla="*/ 11795 h 20000"/>
                                <a:gd name="T66" fmla="*/ 206 w 20000"/>
                                <a:gd name="T67" fmla="*/ 11667 h 20000"/>
                                <a:gd name="T68" fmla="*/ 515 w 20000"/>
                                <a:gd name="T69" fmla="*/ 10513 h 20000"/>
                                <a:gd name="T70" fmla="*/ 825 w 20000"/>
                                <a:gd name="T71" fmla="*/ 9872 h 20000"/>
                                <a:gd name="T72" fmla="*/ 1237 w 20000"/>
                                <a:gd name="T73" fmla="*/ 9231 h 20000"/>
                                <a:gd name="T74" fmla="*/ 1856 w 20000"/>
                                <a:gd name="T75" fmla="*/ 8718 h 20000"/>
                                <a:gd name="T76" fmla="*/ 2784 w 20000"/>
                                <a:gd name="T77" fmla="*/ 8077 h 20000"/>
                                <a:gd name="T78" fmla="*/ 3505 w 20000"/>
                                <a:gd name="T79" fmla="*/ 7692 h 20000"/>
                                <a:gd name="T80" fmla="*/ 5876 w 20000"/>
                                <a:gd name="T81" fmla="*/ 7692 h 20000"/>
                                <a:gd name="T82" fmla="*/ 6392 w 20000"/>
                                <a:gd name="T83" fmla="*/ 7692 h 20000"/>
                                <a:gd name="T84" fmla="*/ 5979 w 20000"/>
                                <a:gd name="T85" fmla="*/ 7692 h 20000"/>
                                <a:gd name="T86" fmla="*/ 7732 w 20000"/>
                                <a:gd name="T87" fmla="*/ 8077 h 20000"/>
                                <a:gd name="T88" fmla="*/ 8247 w 20000"/>
                                <a:gd name="T89" fmla="*/ 8974 h 20000"/>
                                <a:gd name="T90" fmla="*/ 9175 w 20000"/>
                                <a:gd name="T91" fmla="*/ 9615 h 20000"/>
                                <a:gd name="T92" fmla="*/ 9485 w 20000"/>
                                <a:gd name="T93" fmla="*/ 10256 h 20000"/>
                                <a:gd name="T94" fmla="*/ 10103 w 20000"/>
                                <a:gd name="T95" fmla="*/ 11795 h 20000"/>
                                <a:gd name="T96" fmla="*/ 10515 w 20000"/>
                                <a:gd name="T97" fmla="*/ 14744 h 20000"/>
                                <a:gd name="T98" fmla="*/ 11134 w 20000"/>
                                <a:gd name="T99" fmla="*/ 15000 h 20000"/>
                                <a:gd name="T100" fmla="*/ 10619 w 20000"/>
                                <a:gd name="T101" fmla="*/ 14872 h 20000"/>
                                <a:gd name="T102" fmla="*/ 11134 w 20000"/>
                                <a:gd name="T103" fmla="*/ 16795 h 20000"/>
                                <a:gd name="T104" fmla="*/ 11959 w 20000"/>
                                <a:gd name="T105" fmla="*/ 19103 h 20000"/>
                                <a:gd name="T106" fmla="*/ 12268 w 20000"/>
                                <a:gd name="T107" fmla="*/ 17308 h 20000"/>
                                <a:gd name="T108" fmla="*/ 13505 w 20000"/>
                                <a:gd name="T109" fmla="*/ 17564 h 20000"/>
                                <a:gd name="T110" fmla="*/ 12268 w 20000"/>
                                <a:gd name="T111" fmla="*/ 17179 h 20000"/>
                                <a:gd name="T112" fmla="*/ 13196 w 20000"/>
                                <a:gd name="T113" fmla="*/ 17692 h 20000"/>
                                <a:gd name="T114" fmla="*/ 13711 w 20000"/>
                                <a:gd name="T115" fmla="*/ 17949 h 20000"/>
                                <a:gd name="T116" fmla="*/ 15258 w 20000"/>
                                <a:gd name="T117" fmla="*/ 17949 h 20000"/>
                                <a:gd name="T118" fmla="*/ 15773 w 20000"/>
                                <a:gd name="T119" fmla="*/ 17949 h 20000"/>
                                <a:gd name="T120" fmla="*/ 17629 w 20000"/>
                                <a:gd name="T121" fmla="*/ 17436 h 20000"/>
                                <a:gd name="T122" fmla="*/ 18351 w 20000"/>
                                <a:gd name="T123" fmla="*/ 16923 h 20000"/>
                                <a:gd name="T124" fmla="*/ 19072 w 20000"/>
                                <a:gd name="T125" fmla="*/ 1602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000" h="20000">
                                  <a:moveTo>
                                    <a:pt x="18866" y="16026"/>
                                  </a:moveTo>
                                  <a:lnTo>
                                    <a:pt x="19072" y="16154"/>
                                  </a:lnTo>
                                  <a:lnTo>
                                    <a:pt x="19072" y="16026"/>
                                  </a:lnTo>
                                  <a:lnTo>
                                    <a:pt x="19175" y="15897"/>
                                  </a:lnTo>
                                  <a:lnTo>
                                    <a:pt x="19175" y="15769"/>
                                  </a:lnTo>
                                  <a:lnTo>
                                    <a:pt x="19278" y="15769"/>
                                  </a:lnTo>
                                  <a:lnTo>
                                    <a:pt x="19278" y="15641"/>
                                  </a:lnTo>
                                  <a:lnTo>
                                    <a:pt x="19381" y="15641"/>
                                  </a:lnTo>
                                  <a:lnTo>
                                    <a:pt x="19381" y="15513"/>
                                  </a:lnTo>
                                  <a:lnTo>
                                    <a:pt x="19485" y="15385"/>
                                  </a:lnTo>
                                  <a:lnTo>
                                    <a:pt x="19485" y="15256"/>
                                  </a:lnTo>
                                  <a:lnTo>
                                    <a:pt x="19485" y="15000"/>
                                  </a:lnTo>
                                  <a:lnTo>
                                    <a:pt x="19588" y="15000"/>
                                  </a:lnTo>
                                  <a:lnTo>
                                    <a:pt x="19485" y="15000"/>
                                  </a:lnTo>
                                  <a:lnTo>
                                    <a:pt x="19485" y="14744"/>
                                  </a:lnTo>
                                  <a:lnTo>
                                    <a:pt x="19485" y="14872"/>
                                  </a:lnTo>
                                  <a:lnTo>
                                    <a:pt x="19588" y="14872"/>
                                  </a:lnTo>
                                  <a:lnTo>
                                    <a:pt x="19588" y="14744"/>
                                  </a:lnTo>
                                  <a:lnTo>
                                    <a:pt x="19691" y="14744"/>
                                  </a:lnTo>
                                  <a:lnTo>
                                    <a:pt x="19691" y="14487"/>
                                  </a:lnTo>
                                  <a:lnTo>
                                    <a:pt x="19794" y="14359"/>
                                  </a:lnTo>
                                  <a:lnTo>
                                    <a:pt x="19794" y="14103"/>
                                  </a:lnTo>
                                  <a:lnTo>
                                    <a:pt x="19897" y="13974"/>
                                  </a:lnTo>
                                  <a:lnTo>
                                    <a:pt x="19897" y="13846"/>
                                  </a:lnTo>
                                  <a:lnTo>
                                    <a:pt x="19897" y="13462"/>
                                  </a:lnTo>
                                  <a:lnTo>
                                    <a:pt x="19897" y="13333"/>
                                  </a:lnTo>
                                  <a:lnTo>
                                    <a:pt x="19897" y="13205"/>
                                  </a:lnTo>
                                  <a:lnTo>
                                    <a:pt x="19897" y="12949"/>
                                  </a:lnTo>
                                  <a:lnTo>
                                    <a:pt x="19897" y="12821"/>
                                  </a:lnTo>
                                  <a:lnTo>
                                    <a:pt x="19897" y="11795"/>
                                  </a:lnTo>
                                  <a:lnTo>
                                    <a:pt x="19897" y="11538"/>
                                  </a:lnTo>
                                  <a:lnTo>
                                    <a:pt x="19794" y="11538"/>
                                  </a:lnTo>
                                  <a:lnTo>
                                    <a:pt x="19794" y="11410"/>
                                  </a:lnTo>
                                  <a:lnTo>
                                    <a:pt x="19897" y="11410"/>
                                  </a:lnTo>
                                  <a:lnTo>
                                    <a:pt x="19897" y="11154"/>
                                  </a:lnTo>
                                  <a:lnTo>
                                    <a:pt x="19794" y="11154"/>
                                  </a:lnTo>
                                  <a:lnTo>
                                    <a:pt x="19794" y="10897"/>
                                  </a:lnTo>
                                  <a:lnTo>
                                    <a:pt x="19691" y="10769"/>
                                  </a:lnTo>
                                  <a:lnTo>
                                    <a:pt x="19691" y="10513"/>
                                  </a:lnTo>
                                  <a:lnTo>
                                    <a:pt x="19588" y="10513"/>
                                  </a:lnTo>
                                  <a:lnTo>
                                    <a:pt x="19588" y="10000"/>
                                  </a:lnTo>
                                  <a:lnTo>
                                    <a:pt x="19485" y="9872"/>
                                  </a:lnTo>
                                  <a:lnTo>
                                    <a:pt x="19485" y="9744"/>
                                  </a:lnTo>
                                  <a:lnTo>
                                    <a:pt x="19485" y="9615"/>
                                  </a:lnTo>
                                  <a:lnTo>
                                    <a:pt x="19485" y="9487"/>
                                  </a:lnTo>
                                  <a:lnTo>
                                    <a:pt x="19381" y="9487"/>
                                  </a:lnTo>
                                  <a:lnTo>
                                    <a:pt x="19381" y="9231"/>
                                  </a:lnTo>
                                  <a:lnTo>
                                    <a:pt x="19278" y="9231"/>
                                  </a:lnTo>
                                  <a:lnTo>
                                    <a:pt x="19381" y="9103"/>
                                  </a:lnTo>
                                  <a:lnTo>
                                    <a:pt x="19381" y="8974"/>
                                  </a:lnTo>
                                  <a:lnTo>
                                    <a:pt x="19278" y="8974"/>
                                  </a:lnTo>
                                  <a:lnTo>
                                    <a:pt x="19278" y="8846"/>
                                  </a:lnTo>
                                  <a:lnTo>
                                    <a:pt x="19175" y="8846"/>
                                  </a:lnTo>
                                  <a:lnTo>
                                    <a:pt x="19175" y="8718"/>
                                  </a:lnTo>
                                  <a:lnTo>
                                    <a:pt x="19175" y="8590"/>
                                  </a:lnTo>
                                  <a:lnTo>
                                    <a:pt x="19072" y="8590"/>
                                  </a:lnTo>
                                  <a:lnTo>
                                    <a:pt x="19072" y="8333"/>
                                  </a:lnTo>
                                  <a:lnTo>
                                    <a:pt x="18969" y="8333"/>
                                  </a:lnTo>
                                  <a:lnTo>
                                    <a:pt x="18969" y="8205"/>
                                  </a:lnTo>
                                  <a:lnTo>
                                    <a:pt x="18866" y="8205"/>
                                  </a:lnTo>
                                  <a:lnTo>
                                    <a:pt x="18866" y="8077"/>
                                  </a:lnTo>
                                  <a:lnTo>
                                    <a:pt x="18763" y="8077"/>
                                  </a:lnTo>
                                  <a:lnTo>
                                    <a:pt x="18763" y="7949"/>
                                  </a:lnTo>
                                  <a:lnTo>
                                    <a:pt x="18866" y="8077"/>
                                  </a:lnTo>
                                  <a:lnTo>
                                    <a:pt x="18866" y="7821"/>
                                  </a:lnTo>
                                  <a:lnTo>
                                    <a:pt x="18866" y="7949"/>
                                  </a:lnTo>
                                  <a:lnTo>
                                    <a:pt x="18866" y="7821"/>
                                  </a:lnTo>
                                  <a:lnTo>
                                    <a:pt x="18763" y="7821"/>
                                  </a:lnTo>
                                  <a:lnTo>
                                    <a:pt x="18763" y="7692"/>
                                  </a:lnTo>
                                  <a:lnTo>
                                    <a:pt x="18660" y="7692"/>
                                  </a:lnTo>
                                  <a:lnTo>
                                    <a:pt x="18660" y="7564"/>
                                  </a:lnTo>
                                  <a:lnTo>
                                    <a:pt x="18660" y="7436"/>
                                  </a:lnTo>
                                  <a:lnTo>
                                    <a:pt x="18557" y="7436"/>
                                  </a:lnTo>
                                  <a:lnTo>
                                    <a:pt x="18454" y="7436"/>
                                  </a:lnTo>
                                  <a:lnTo>
                                    <a:pt x="18454" y="7179"/>
                                  </a:lnTo>
                                  <a:lnTo>
                                    <a:pt x="18351" y="7179"/>
                                  </a:lnTo>
                                  <a:lnTo>
                                    <a:pt x="18351" y="7051"/>
                                  </a:lnTo>
                                  <a:lnTo>
                                    <a:pt x="18247" y="7051"/>
                                  </a:lnTo>
                                  <a:lnTo>
                                    <a:pt x="18247" y="6923"/>
                                  </a:lnTo>
                                  <a:lnTo>
                                    <a:pt x="18144" y="6923"/>
                                  </a:lnTo>
                                  <a:lnTo>
                                    <a:pt x="18144" y="6795"/>
                                  </a:lnTo>
                                  <a:lnTo>
                                    <a:pt x="18041" y="6795"/>
                                  </a:lnTo>
                                  <a:lnTo>
                                    <a:pt x="18041" y="6667"/>
                                  </a:lnTo>
                                  <a:lnTo>
                                    <a:pt x="17938" y="6667"/>
                                  </a:lnTo>
                                  <a:lnTo>
                                    <a:pt x="17938" y="6538"/>
                                  </a:lnTo>
                                  <a:lnTo>
                                    <a:pt x="17732" y="6538"/>
                                  </a:lnTo>
                                  <a:lnTo>
                                    <a:pt x="17732" y="6410"/>
                                  </a:lnTo>
                                  <a:lnTo>
                                    <a:pt x="17732" y="6282"/>
                                  </a:lnTo>
                                  <a:lnTo>
                                    <a:pt x="17629" y="6282"/>
                                  </a:lnTo>
                                  <a:lnTo>
                                    <a:pt x="17629" y="6154"/>
                                  </a:lnTo>
                                  <a:lnTo>
                                    <a:pt x="17526" y="6154"/>
                                  </a:lnTo>
                                  <a:lnTo>
                                    <a:pt x="17423" y="6154"/>
                                  </a:lnTo>
                                  <a:lnTo>
                                    <a:pt x="17423" y="6026"/>
                                  </a:lnTo>
                                  <a:lnTo>
                                    <a:pt x="17423" y="5897"/>
                                  </a:lnTo>
                                  <a:lnTo>
                                    <a:pt x="17320" y="5897"/>
                                  </a:lnTo>
                                  <a:lnTo>
                                    <a:pt x="17320" y="5769"/>
                                  </a:lnTo>
                                  <a:lnTo>
                                    <a:pt x="17320" y="5641"/>
                                  </a:lnTo>
                                  <a:lnTo>
                                    <a:pt x="17216" y="5641"/>
                                  </a:lnTo>
                                  <a:lnTo>
                                    <a:pt x="17216" y="5513"/>
                                  </a:lnTo>
                                  <a:lnTo>
                                    <a:pt x="17113" y="5513"/>
                                  </a:lnTo>
                                  <a:lnTo>
                                    <a:pt x="17113" y="5385"/>
                                  </a:lnTo>
                                  <a:lnTo>
                                    <a:pt x="17010" y="5385"/>
                                  </a:lnTo>
                                  <a:lnTo>
                                    <a:pt x="16907" y="5385"/>
                                  </a:lnTo>
                                  <a:lnTo>
                                    <a:pt x="16907" y="5256"/>
                                  </a:lnTo>
                                  <a:lnTo>
                                    <a:pt x="16907" y="5128"/>
                                  </a:lnTo>
                                  <a:lnTo>
                                    <a:pt x="16701" y="5128"/>
                                  </a:lnTo>
                                  <a:lnTo>
                                    <a:pt x="16701" y="5000"/>
                                  </a:lnTo>
                                  <a:lnTo>
                                    <a:pt x="16598" y="5000"/>
                                  </a:lnTo>
                                  <a:lnTo>
                                    <a:pt x="16598" y="4872"/>
                                  </a:lnTo>
                                  <a:lnTo>
                                    <a:pt x="16495" y="4872"/>
                                  </a:lnTo>
                                  <a:lnTo>
                                    <a:pt x="16495" y="4744"/>
                                  </a:lnTo>
                                  <a:lnTo>
                                    <a:pt x="16392" y="4744"/>
                                  </a:lnTo>
                                  <a:lnTo>
                                    <a:pt x="16289" y="4744"/>
                                  </a:lnTo>
                                  <a:lnTo>
                                    <a:pt x="16289" y="4615"/>
                                  </a:lnTo>
                                  <a:lnTo>
                                    <a:pt x="16186" y="4615"/>
                                  </a:lnTo>
                                  <a:lnTo>
                                    <a:pt x="16082" y="4487"/>
                                  </a:lnTo>
                                  <a:lnTo>
                                    <a:pt x="15979" y="4487"/>
                                  </a:lnTo>
                                  <a:lnTo>
                                    <a:pt x="15979" y="4359"/>
                                  </a:lnTo>
                                  <a:lnTo>
                                    <a:pt x="15876" y="4359"/>
                                  </a:lnTo>
                                  <a:lnTo>
                                    <a:pt x="15773" y="4231"/>
                                  </a:lnTo>
                                  <a:lnTo>
                                    <a:pt x="15773" y="4103"/>
                                  </a:lnTo>
                                  <a:lnTo>
                                    <a:pt x="15567" y="4103"/>
                                  </a:lnTo>
                                  <a:lnTo>
                                    <a:pt x="15567" y="3974"/>
                                  </a:lnTo>
                                  <a:lnTo>
                                    <a:pt x="15567" y="3846"/>
                                  </a:lnTo>
                                  <a:lnTo>
                                    <a:pt x="15464" y="3846"/>
                                  </a:lnTo>
                                  <a:lnTo>
                                    <a:pt x="15258" y="3846"/>
                                  </a:lnTo>
                                  <a:lnTo>
                                    <a:pt x="15155" y="3846"/>
                                  </a:lnTo>
                                  <a:lnTo>
                                    <a:pt x="15155" y="3718"/>
                                  </a:lnTo>
                                  <a:lnTo>
                                    <a:pt x="15052" y="3718"/>
                                  </a:lnTo>
                                  <a:lnTo>
                                    <a:pt x="14948" y="3718"/>
                                  </a:lnTo>
                                  <a:lnTo>
                                    <a:pt x="14948" y="3590"/>
                                  </a:lnTo>
                                  <a:lnTo>
                                    <a:pt x="14845" y="3590"/>
                                  </a:lnTo>
                                  <a:lnTo>
                                    <a:pt x="14845" y="3462"/>
                                  </a:lnTo>
                                  <a:lnTo>
                                    <a:pt x="14742" y="3462"/>
                                  </a:lnTo>
                                  <a:lnTo>
                                    <a:pt x="14639" y="3462"/>
                                  </a:lnTo>
                                  <a:lnTo>
                                    <a:pt x="14639" y="3333"/>
                                  </a:lnTo>
                                  <a:lnTo>
                                    <a:pt x="14536" y="3333"/>
                                  </a:lnTo>
                                  <a:lnTo>
                                    <a:pt x="14433" y="3333"/>
                                  </a:lnTo>
                                  <a:lnTo>
                                    <a:pt x="14330" y="3333"/>
                                  </a:lnTo>
                                  <a:lnTo>
                                    <a:pt x="14227" y="3333"/>
                                  </a:lnTo>
                                  <a:lnTo>
                                    <a:pt x="14227" y="3205"/>
                                  </a:lnTo>
                                  <a:lnTo>
                                    <a:pt x="14124" y="3205"/>
                                  </a:lnTo>
                                  <a:lnTo>
                                    <a:pt x="14021" y="3205"/>
                                  </a:lnTo>
                                  <a:lnTo>
                                    <a:pt x="14021" y="3077"/>
                                  </a:lnTo>
                                  <a:lnTo>
                                    <a:pt x="13814" y="3077"/>
                                  </a:lnTo>
                                  <a:lnTo>
                                    <a:pt x="13711" y="3077"/>
                                  </a:lnTo>
                                  <a:lnTo>
                                    <a:pt x="13711" y="2949"/>
                                  </a:lnTo>
                                  <a:lnTo>
                                    <a:pt x="13505" y="2949"/>
                                  </a:lnTo>
                                  <a:lnTo>
                                    <a:pt x="13505" y="2821"/>
                                  </a:lnTo>
                                  <a:lnTo>
                                    <a:pt x="13402" y="2821"/>
                                  </a:lnTo>
                                  <a:lnTo>
                                    <a:pt x="13196" y="2821"/>
                                  </a:lnTo>
                                  <a:lnTo>
                                    <a:pt x="13093" y="2821"/>
                                  </a:lnTo>
                                  <a:lnTo>
                                    <a:pt x="12990" y="2821"/>
                                  </a:lnTo>
                                  <a:lnTo>
                                    <a:pt x="12887" y="2821"/>
                                  </a:lnTo>
                                  <a:lnTo>
                                    <a:pt x="12887" y="2692"/>
                                  </a:lnTo>
                                  <a:lnTo>
                                    <a:pt x="12680" y="2692"/>
                                  </a:lnTo>
                                  <a:lnTo>
                                    <a:pt x="12680" y="1667"/>
                                  </a:lnTo>
                                  <a:lnTo>
                                    <a:pt x="12577" y="0"/>
                                  </a:lnTo>
                                  <a:lnTo>
                                    <a:pt x="12577" y="641"/>
                                  </a:lnTo>
                                  <a:lnTo>
                                    <a:pt x="12474" y="641"/>
                                  </a:lnTo>
                                  <a:lnTo>
                                    <a:pt x="12474" y="897"/>
                                  </a:lnTo>
                                  <a:lnTo>
                                    <a:pt x="12577" y="897"/>
                                  </a:lnTo>
                                  <a:lnTo>
                                    <a:pt x="12577" y="1026"/>
                                  </a:lnTo>
                                  <a:lnTo>
                                    <a:pt x="12680" y="1026"/>
                                  </a:lnTo>
                                  <a:lnTo>
                                    <a:pt x="12680" y="1282"/>
                                  </a:lnTo>
                                  <a:lnTo>
                                    <a:pt x="12680" y="2436"/>
                                  </a:lnTo>
                                  <a:lnTo>
                                    <a:pt x="12680" y="2564"/>
                                  </a:lnTo>
                                  <a:lnTo>
                                    <a:pt x="12577" y="2564"/>
                                  </a:lnTo>
                                  <a:lnTo>
                                    <a:pt x="12268" y="2564"/>
                                  </a:lnTo>
                                  <a:lnTo>
                                    <a:pt x="12268" y="2436"/>
                                  </a:lnTo>
                                  <a:lnTo>
                                    <a:pt x="11856" y="2436"/>
                                  </a:lnTo>
                                  <a:lnTo>
                                    <a:pt x="11443" y="2436"/>
                                  </a:lnTo>
                                  <a:lnTo>
                                    <a:pt x="11443" y="2308"/>
                                  </a:lnTo>
                                  <a:lnTo>
                                    <a:pt x="11134" y="2308"/>
                                  </a:lnTo>
                                  <a:lnTo>
                                    <a:pt x="11031" y="2308"/>
                                  </a:lnTo>
                                  <a:lnTo>
                                    <a:pt x="11031" y="2179"/>
                                  </a:lnTo>
                                  <a:lnTo>
                                    <a:pt x="10515" y="2179"/>
                                  </a:lnTo>
                                  <a:lnTo>
                                    <a:pt x="10515" y="2308"/>
                                  </a:lnTo>
                                  <a:lnTo>
                                    <a:pt x="9588" y="2308"/>
                                  </a:lnTo>
                                  <a:lnTo>
                                    <a:pt x="7732" y="2308"/>
                                  </a:lnTo>
                                  <a:lnTo>
                                    <a:pt x="7732" y="2436"/>
                                  </a:lnTo>
                                  <a:lnTo>
                                    <a:pt x="7629" y="2436"/>
                                  </a:lnTo>
                                  <a:lnTo>
                                    <a:pt x="7423" y="2436"/>
                                  </a:lnTo>
                                  <a:lnTo>
                                    <a:pt x="7423" y="2564"/>
                                  </a:lnTo>
                                  <a:lnTo>
                                    <a:pt x="7320" y="2564"/>
                                  </a:lnTo>
                                  <a:lnTo>
                                    <a:pt x="7216" y="2564"/>
                                  </a:lnTo>
                                  <a:lnTo>
                                    <a:pt x="7216" y="2692"/>
                                  </a:lnTo>
                                  <a:lnTo>
                                    <a:pt x="7113" y="2692"/>
                                  </a:lnTo>
                                  <a:lnTo>
                                    <a:pt x="7010" y="2692"/>
                                  </a:lnTo>
                                  <a:lnTo>
                                    <a:pt x="7010" y="2821"/>
                                  </a:lnTo>
                                  <a:lnTo>
                                    <a:pt x="6804" y="2821"/>
                                  </a:lnTo>
                                  <a:lnTo>
                                    <a:pt x="6598" y="2821"/>
                                  </a:lnTo>
                                  <a:lnTo>
                                    <a:pt x="6495" y="2821"/>
                                  </a:lnTo>
                                  <a:lnTo>
                                    <a:pt x="6289" y="2821"/>
                                  </a:lnTo>
                                  <a:lnTo>
                                    <a:pt x="6186" y="2821"/>
                                  </a:lnTo>
                                  <a:lnTo>
                                    <a:pt x="6082" y="2949"/>
                                  </a:lnTo>
                                  <a:lnTo>
                                    <a:pt x="5979" y="2949"/>
                                  </a:lnTo>
                                  <a:lnTo>
                                    <a:pt x="5979" y="3077"/>
                                  </a:lnTo>
                                  <a:lnTo>
                                    <a:pt x="5876" y="3077"/>
                                  </a:lnTo>
                                  <a:lnTo>
                                    <a:pt x="5773" y="3205"/>
                                  </a:lnTo>
                                  <a:lnTo>
                                    <a:pt x="5670" y="3205"/>
                                  </a:lnTo>
                                  <a:lnTo>
                                    <a:pt x="5567" y="3333"/>
                                  </a:lnTo>
                                  <a:lnTo>
                                    <a:pt x="5258" y="3333"/>
                                  </a:lnTo>
                                  <a:lnTo>
                                    <a:pt x="5155" y="3333"/>
                                  </a:lnTo>
                                  <a:lnTo>
                                    <a:pt x="5052" y="3462"/>
                                  </a:lnTo>
                                  <a:lnTo>
                                    <a:pt x="5052" y="3590"/>
                                  </a:lnTo>
                                  <a:lnTo>
                                    <a:pt x="5052" y="3718"/>
                                  </a:lnTo>
                                  <a:lnTo>
                                    <a:pt x="4948" y="3718"/>
                                  </a:lnTo>
                                  <a:lnTo>
                                    <a:pt x="4845" y="3718"/>
                                  </a:lnTo>
                                  <a:lnTo>
                                    <a:pt x="4742" y="3846"/>
                                  </a:lnTo>
                                  <a:lnTo>
                                    <a:pt x="4536" y="3846"/>
                                  </a:lnTo>
                                  <a:lnTo>
                                    <a:pt x="4433" y="3846"/>
                                  </a:lnTo>
                                  <a:lnTo>
                                    <a:pt x="4433" y="3974"/>
                                  </a:lnTo>
                                  <a:lnTo>
                                    <a:pt x="4330" y="3974"/>
                                  </a:lnTo>
                                  <a:lnTo>
                                    <a:pt x="4124" y="4231"/>
                                  </a:lnTo>
                                  <a:lnTo>
                                    <a:pt x="4021" y="4231"/>
                                  </a:lnTo>
                                  <a:lnTo>
                                    <a:pt x="3814" y="4487"/>
                                  </a:lnTo>
                                  <a:lnTo>
                                    <a:pt x="3711" y="4487"/>
                                  </a:lnTo>
                                  <a:lnTo>
                                    <a:pt x="3711" y="4615"/>
                                  </a:lnTo>
                                  <a:lnTo>
                                    <a:pt x="3505" y="4744"/>
                                  </a:lnTo>
                                  <a:lnTo>
                                    <a:pt x="3402" y="4744"/>
                                  </a:lnTo>
                                  <a:lnTo>
                                    <a:pt x="3402" y="4872"/>
                                  </a:lnTo>
                                  <a:lnTo>
                                    <a:pt x="3299" y="4872"/>
                                  </a:lnTo>
                                  <a:lnTo>
                                    <a:pt x="3299" y="5000"/>
                                  </a:lnTo>
                                  <a:lnTo>
                                    <a:pt x="3196" y="5000"/>
                                  </a:lnTo>
                                  <a:lnTo>
                                    <a:pt x="3093" y="5128"/>
                                  </a:lnTo>
                                  <a:lnTo>
                                    <a:pt x="2990" y="5128"/>
                                  </a:lnTo>
                                  <a:lnTo>
                                    <a:pt x="2887" y="5385"/>
                                  </a:lnTo>
                                  <a:lnTo>
                                    <a:pt x="2784" y="5385"/>
                                  </a:lnTo>
                                  <a:lnTo>
                                    <a:pt x="2784" y="5513"/>
                                  </a:lnTo>
                                  <a:lnTo>
                                    <a:pt x="2680" y="5513"/>
                                  </a:lnTo>
                                  <a:lnTo>
                                    <a:pt x="2680" y="5641"/>
                                  </a:lnTo>
                                  <a:lnTo>
                                    <a:pt x="2577" y="5769"/>
                                  </a:lnTo>
                                  <a:lnTo>
                                    <a:pt x="2474" y="5769"/>
                                  </a:lnTo>
                                  <a:lnTo>
                                    <a:pt x="2371" y="5897"/>
                                  </a:lnTo>
                                  <a:lnTo>
                                    <a:pt x="2371" y="6026"/>
                                  </a:lnTo>
                                  <a:lnTo>
                                    <a:pt x="2268" y="6026"/>
                                  </a:lnTo>
                                  <a:lnTo>
                                    <a:pt x="2268" y="6154"/>
                                  </a:lnTo>
                                  <a:lnTo>
                                    <a:pt x="2165" y="6154"/>
                                  </a:lnTo>
                                  <a:lnTo>
                                    <a:pt x="2062" y="6282"/>
                                  </a:lnTo>
                                  <a:lnTo>
                                    <a:pt x="1959" y="6410"/>
                                  </a:lnTo>
                                  <a:lnTo>
                                    <a:pt x="1959" y="6538"/>
                                  </a:lnTo>
                                  <a:lnTo>
                                    <a:pt x="1856" y="6538"/>
                                  </a:lnTo>
                                  <a:lnTo>
                                    <a:pt x="1856" y="6667"/>
                                  </a:lnTo>
                                  <a:lnTo>
                                    <a:pt x="1753" y="6667"/>
                                  </a:lnTo>
                                  <a:lnTo>
                                    <a:pt x="1753" y="6795"/>
                                  </a:lnTo>
                                  <a:lnTo>
                                    <a:pt x="1649" y="6795"/>
                                  </a:lnTo>
                                  <a:lnTo>
                                    <a:pt x="1649" y="6923"/>
                                  </a:lnTo>
                                  <a:lnTo>
                                    <a:pt x="1649" y="7051"/>
                                  </a:lnTo>
                                  <a:lnTo>
                                    <a:pt x="1546" y="7179"/>
                                  </a:lnTo>
                                  <a:lnTo>
                                    <a:pt x="1443" y="7308"/>
                                  </a:lnTo>
                                  <a:lnTo>
                                    <a:pt x="1340" y="7436"/>
                                  </a:lnTo>
                                  <a:lnTo>
                                    <a:pt x="1340" y="7564"/>
                                  </a:lnTo>
                                  <a:lnTo>
                                    <a:pt x="1340" y="7692"/>
                                  </a:lnTo>
                                  <a:lnTo>
                                    <a:pt x="1237" y="7692"/>
                                  </a:lnTo>
                                  <a:lnTo>
                                    <a:pt x="1237" y="8077"/>
                                  </a:lnTo>
                                  <a:lnTo>
                                    <a:pt x="1134" y="8077"/>
                                  </a:lnTo>
                                  <a:lnTo>
                                    <a:pt x="1134" y="8205"/>
                                  </a:lnTo>
                                  <a:lnTo>
                                    <a:pt x="1134" y="8333"/>
                                  </a:lnTo>
                                  <a:lnTo>
                                    <a:pt x="1031" y="8333"/>
                                  </a:lnTo>
                                  <a:lnTo>
                                    <a:pt x="928" y="8462"/>
                                  </a:lnTo>
                                  <a:lnTo>
                                    <a:pt x="928" y="8590"/>
                                  </a:lnTo>
                                  <a:lnTo>
                                    <a:pt x="928" y="8718"/>
                                  </a:lnTo>
                                  <a:lnTo>
                                    <a:pt x="825" y="8718"/>
                                  </a:lnTo>
                                  <a:lnTo>
                                    <a:pt x="825" y="8846"/>
                                  </a:lnTo>
                                  <a:lnTo>
                                    <a:pt x="722" y="8974"/>
                                  </a:lnTo>
                                  <a:lnTo>
                                    <a:pt x="722" y="9103"/>
                                  </a:lnTo>
                                  <a:lnTo>
                                    <a:pt x="619" y="9231"/>
                                  </a:lnTo>
                                  <a:lnTo>
                                    <a:pt x="619" y="9359"/>
                                  </a:lnTo>
                                  <a:lnTo>
                                    <a:pt x="515" y="9487"/>
                                  </a:lnTo>
                                  <a:lnTo>
                                    <a:pt x="515" y="9615"/>
                                  </a:lnTo>
                                  <a:lnTo>
                                    <a:pt x="515" y="9744"/>
                                  </a:lnTo>
                                  <a:lnTo>
                                    <a:pt x="412" y="9744"/>
                                  </a:lnTo>
                                  <a:lnTo>
                                    <a:pt x="412" y="9872"/>
                                  </a:lnTo>
                                  <a:lnTo>
                                    <a:pt x="412" y="10000"/>
                                  </a:lnTo>
                                  <a:lnTo>
                                    <a:pt x="412" y="10256"/>
                                  </a:lnTo>
                                  <a:lnTo>
                                    <a:pt x="309" y="10385"/>
                                  </a:lnTo>
                                  <a:lnTo>
                                    <a:pt x="309" y="10513"/>
                                  </a:lnTo>
                                  <a:lnTo>
                                    <a:pt x="206" y="10513"/>
                                  </a:lnTo>
                                  <a:lnTo>
                                    <a:pt x="206" y="10641"/>
                                  </a:lnTo>
                                  <a:lnTo>
                                    <a:pt x="103" y="10641"/>
                                  </a:lnTo>
                                  <a:lnTo>
                                    <a:pt x="103" y="11795"/>
                                  </a:lnTo>
                                  <a:lnTo>
                                    <a:pt x="103" y="12051"/>
                                  </a:lnTo>
                                  <a:lnTo>
                                    <a:pt x="0" y="12051"/>
                                  </a:lnTo>
                                  <a:lnTo>
                                    <a:pt x="0" y="12436"/>
                                  </a:lnTo>
                                  <a:lnTo>
                                    <a:pt x="103" y="12436"/>
                                  </a:lnTo>
                                  <a:lnTo>
                                    <a:pt x="103" y="12564"/>
                                  </a:lnTo>
                                  <a:lnTo>
                                    <a:pt x="103" y="12308"/>
                                  </a:lnTo>
                                  <a:lnTo>
                                    <a:pt x="103" y="12179"/>
                                  </a:lnTo>
                                  <a:lnTo>
                                    <a:pt x="103" y="11667"/>
                                  </a:lnTo>
                                  <a:lnTo>
                                    <a:pt x="206" y="11667"/>
                                  </a:lnTo>
                                  <a:lnTo>
                                    <a:pt x="206" y="11538"/>
                                  </a:lnTo>
                                  <a:lnTo>
                                    <a:pt x="309" y="11538"/>
                                  </a:lnTo>
                                  <a:lnTo>
                                    <a:pt x="412" y="11538"/>
                                  </a:lnTo>
                                  <a:lnTo>
                                    <a:pt x="412" y="11026"/>
                                  </a:lnTo>
                                  <a:lnTo>
                                    <a:pt x="412" y="10897"/>
                                  </a:lnTo>
                                  <a:lnTo>
                                    <a:pt x="412" y="10769"/>
                                  </a:lnTo>
                                  <a:lnTo>
                                    <a:pt x="412" y="10513"/>
                                  </a:lnTo>
                                  <a:lnTo>
                                    <a:pt x="515" y="10513"/>
                                  </a:lnTo>
                                  <a:lnTo>
                                    <a:pt x="515" y="10641"/>
                                  </a:lnTo>
                                  <a:lnTo>
                                    <a:pt x="515" y="10513"/>
                                  </a:lnTo>
                                  <a:lnTo>
                                    <a:pt x="619" y="10513"/>
                                  </a:lnTo>
                                  <a:lnTo>
                                    <a:pt x="515" y="10513"/>
                                  </a:lnTo>
                                  <a:lnTo>
                                    <a:pt x="515" y="10385"/>
                                  </a:lnTo>
                                  <a:lnTo>
                                    <a:pt x="619" y="10256"/>
                                  </a:lnTo>
                                  <a:lnTo>
                                    <a:pt x="722" y="10128"/>
                                  </a:lnTo>
                                  <a:lnTo>
                                    <a:pt x="722" y="10000"/>
                                  </a:lnTo>
                                  <a:lnTo>
                                    <a:pt x="825" y="9872"/>
                                  </a:lnTo>
                                  <a:lnTo>
                                    <a:pt x="825" y="9744"/>
                                  </a:lnTo>
                                  <a:lnTo>
                                    <a:pt x="928" y="9615"/>
                                  </a:lnTo>
                                  <a:lnTo>
                                    <a:pt x="1031" y="9487"/>
                                  </a:lnTo>
                                  <a:lnTo>
                                    <a:pt x="1134" y="9487"/>
                                  </a:lnTo>
                                  <a:lnTo>
                                    <a:pt x="1134" y="9359"/>
                                  </a:lnTo>
                                  <a:lnTo>
                                    <a:pt x="1237" y="9359"/>
                                  </a:lnTo>
                                  <a:lnTo>
                                    <a:pt x="1237" y="9231"/>
                                  </a:lnTo>
                                  <a:lnTo>
                                    <a:pt x="1340" y="9231"/>
                                  </a:lnTo>
                                  <a:lnTo>
                                    <a:pt x="1340" y="9103"/>
                                  </a:lnTo>
                                  <a:lnTo>
                                    <a:pt x="1340" y="8974"/>
                                  </a:lnTo>
                                  <a:lnTo>
                                    <a:pt x="1443" y="8974"/>
                                  </a:lnTo>
                                  <a:lnTo>
                                    <a:pt x="1546" y="8974"/>
                                  </a:lnTo>
                                  <a:lnTo>
                                    <a:pt x="1546" y="8846"/>
                                  </a:lnTo>
                                  <a:lnTo>
                                    <a:pt x="1649" y="8846"/>
                                  </a:lnTo>
                                  <a:lnTo>
                                    <a:pt x="1753" y="8718"/>
                                  </a:lnTo>
                                  <a:lnTo>
                                    <a:pt x="1856" y="8718"/>
                                  </a:lnTo>
                                  <a:lnTo>
                                    <a:pt x="1856" y="8590"/>
                                  </a:lnTo>
                                  <a:lnTo>
                                    <a:pt x="1959" y="8590"/>
                                  </a:lnTo>
                                  <a:lnTo>
                                    <a:pt x="2062" y="8462"/>
                                  </a:lnTo>
                                  <a:lnTo>
                                    <a:pt x="2165" y="8462"/>
                                  </a:lnTo>
                                  <a:lnTo>
                                    <a:pt x="2165" y="8333"/>
                                  </a:lnTo>
                                  <a:lnTo>
                                    <a:pt x="2165" y="8462"/>
                                  </a:lnTo>
                                  <a:lnTo>
                                    <a:pt x="2268" y="8333"/>
                                  </a:lnTo>
                                  <a:lnTo>
                                    <a:pt x="2371" y="8333"/>
                                  </a:lnTo>
                                  <a:lnTo>
                                    <a:pt x="2577" y="8333"/>
                                  </a:lnTo>
                                  <a:lnTo>
                                    <a:pt x="2680" y="8205"/>
                                  </a:lnTo>
                                  <a:lnTo>
                                    <a:pt x="2680" y="8077"/>
                                  </a:lnTo>
                                  <a:lnTo>
                                    <a:pt x="2784" y="8077"/>
                                  </a:lnTo>
                                  <a:lnTo>
                                    <a:pt x="2887" y="8077"/>
                                  </a:lnTo>
                                  <a:lnTo>
                                    <a:pt x="2990" y="8077"/>
                                  </a:lnTo>
                                  <a:lnTo>
                                    <a:pt x="2990" y="7949"/>
                                  </a:lnTo>
                                  <a:lnTo>
                                    <a:pt x="3093" y="7949"/>
                                  </a:lnTo>
                                  <a:lnTo>
                                    <a:pt x="3196" y="7949"/>
                                  </a:lnTo>
                                  <a:lnTo>
                                    <a:pt x="3196" y="7821"/>
                                  </a:lnTo>
                                  <a:lnTo>
                                    <a:pt x="3299" y="7821"/>
                                  </a:lnTo>
                                  <a:lnTo>
                                    <a:pt x="3299" y="7692"/>
                                  </a:lnTo>
                                  <a:lnTo>
                                    <a:pt x="3505" y="7692"/>
                                  </a:lnTo>
                                  <a:lnTo>
                                    <a:pt x="3711" y="7692"/>
                                  </a:lnTo>
                                  <a:lnTo>
                                    <a:pt x="3711" y="7564"/>
                                  </a:lnTo>
                                  <a:lnTo>
                                    <a:pt x="5052" y="7564"/>
                                  </a:lnTo>
                                  <a:lnTo>
                                    <a:pt x="5464" y="7564"/>
                                  </a:lnTo>
                                  <a:lnTo>
                                    <a:pt x="5464" y="7692"/>
                                  </a:lnTo>
                                  <a:lnTo>
                                    <a:pt x="5670" y="7692"/>
                                  </a:lnTo>
                                  <a:lnTo>
                                    <a:pt x="5876" y="7692"/>
                                  </a:lnTo>
                                  <a:lnTo>
                                    <a:pt x="6289" y="7692"/>
                                  </a:lnTo>
                                  <a:lnTo>
                                    <a:pt x="6289" y="7949"/>
                                  </a:lnTo>
                                  <a:lnTo>
                                    <a:pt x="6289" y="7821"/>
                                  </a:lnTo>
                                  <a:lnTo>
                                    <a:pt x="6186" y="7692"/>
                                  </a:lnTo>
                                  <a:lnTo>
                                    <a:pt x="6186" y="7949"/>
                                  </a:lnTo>
                                  <a:lnTo>
                                    <a:pt x="6186" y="7436"/>
                                  </a:lnTo>
                                  <a:lnTo>
                                    <a:pt x="6186" y="7564"/>
                                  </a:lnTo>
                                  <a:lnTo>
                                    <a:pt x="6082" y="7564"/>
                                  </a:lnTo>
                                  <a:lnTo>
                                    <a:pt x="6392" y="7564"/>
                                  </a:lnTo>
                                  <a:lnTo>
                                    <a:pt x="6392" y="7692"/>
                                  </a:lnTo>
                                  <a:lnTo>
                                    <a:pt x="6289" y="7564"/>
                                  </a:lnTo>
                                  <a:lnTo>
                                    <a:pt x="6186" y="7564"/>
                                  </a:lnTo>
                                  <a:lnTo>
                                    <a:pt x="6495" y="7564"/>
                                  </a:lnTo>
                                  <a:lnTo>
                                    <a:pt x="6495" y="7821"/>
                                  </a:lnTo>
                                  <a:lnTo>
                                    <a:pt x="6495" y="7692"/>
                                  </a:lnTo>
                                  <a:lnTo>
                                    <a:pt x="6289" y="7692"/>
                                  </a:lnTo>
                                  <a:lnTo>
                                    <a:pt x="5979" y="7692"/>
                                  </a:lnTo>
                                  <a:lnTo>
                                    <a:pt x="6289" y="7692"/>
                                  </a:lnTo>
                                  <a:lnTo>
                                    <a:pt x="6495" y="7692"/>
                                  </a:lnTo>
                                  <a:lnTo>
                                    <a:pt x="6289" y="7692"/>
                                  </a:lnTo>
                                  <a:lnTo>
                                    <a:pt x="6392" y="7692"/>
                                  </a:lnTo>
                                  <a:lnTo>
                                    <a:pt x="5979" y="7692"/>
                                  </a:lnTo>
                                  <a:lnTo>
                                    <a:pt x="6495" y="7692"/>
                                  </a:lnTo>
                                  <a:lnTo>
                                    <a:pt x="6495" y="7949"/>
                                  </a:lnTo>
                                  <a:lnTo>
                                    <a:pt x="6598" y="7949"/>
                                  </a:lnTo>
                                  <a:lnTo>
                                    <a:pt x="7423" y="7949"/>
                                  </a:lnTo>
                                  <a:lnTo>
                                    <a:pt x="7526" y="7949"/>
                                  </a:lnTo>
                                  <a:lnTo>
                                    <a:pt x="7629" y="8077"/>
                                  </a:lnTo>
                                  <a:lnTo>
                                    <a:pt x="7732" y="8077"/>
                                  </a:lnTo>
                                  <a:lnTo>
                                    <a:pt x="7835" y="8077"/>
                                  </a:lnTo>
                                  <a:lnTo>
                                    <a:pt x="7732" y="8205"/>
                                  </a:lnTo>
                                  <a:lnTo>
                                    <a:pt x="7732" y="8333"/>
                                  </a:lnTo>
                                  <a:lnTo>
                                    <a:pt x="7835" y="8333"/>
                                  </a:lnTo>
                                  <a:lnTo>
                                    <a:pt x="7938" y="8462"/>
                                  </a:lnTo>
                                  <a:lnTo>
                                    <a:pt x="8041" y="8590"/>
                                  </a:lnTo>
                                  <a:lnTo>
                                    <a:pt x="8144" y="8590"/>
                                  </a:lnTo>
                                  <a:lnTo>
                                    <a:pt x="8247" y="8718"/>
                                  </a:lnTo>
                                  <a:lnTo>
                                    <a:pt x="8247" y="8974"/>
                                  </a:lnTo>
                                  <a:lnTo>
                                    <a:pt x="8247" y="9103"/>
                                  </a:lnTo>
                                  <a:lnTo>
                                    <a:pt x="8660" y="9103"/>
                                  </a:lnTo>
                                  <a:lnTo>
                                    <a:pt x="8660" y="9231"/>
                                  </a:lnTo>
                                  <a:lnTo>
                                    <a:pt x="8763" y="9231"/>
                                  </a:lnTo>
                                  <a:lnTo>
                                    <a:pt x="8763" y="9487"/>
                                  </a:lnTo>
                                  <a:lnTo>
                                    <a:pt x="8866" y="9487"/>
                                  </a:lnTo>
                                  <a:lnTo>
                                    <a:pt x="8969" y="9487"/>
                                  </a:lnTo>
                                  <a:lnTo>
                                    <a:pt x="8969" y="9615"/>
                                  </a:lnTo>
                                  <a:lnTo>
                                    <a:pt x="9175" y="9615"/>
                                  </a:lnTo>
                                  <a:lnTo>
                                    <a:pt x="9175" y="9744"/>
                                  </a:lnTo>
                                  <a:lnTo>
                                    <a:pt x="9278" y="9744"/>
                                  </a:lnTo>
                                  <a:lnTo>
                                    <a:pt x="9381" y="9744"/>
                                  </a:lnTo>
                                  <a:lnTo>
                                    <a:pt x="9381" y="9872"/>
                                  </a:lnTo>
                                  <a:lnTo>
                                    <a:pt x="9381" y="10000"/>
                                  </a:lnTo>
                                  <a:lnTo>
                                    <a:pt x="9381" y="10128"/>
                                  </a:lnTo>
                                  <a:lnTo>
                                    <a:pt x="9485" y="10128"/>
                                  </a:lnTo>
                                  <a:lnTo>
                                    <a:pt x="9485" y="10256"/>
                                  </a:lnTo>
                                  <a:lnTo>
                                    <a:pt x="9588" y="10256"/>
                                  </a:lnTo>
                                  <a:lnTo>
                                    <a:pt x="9588" y="10385"/>
                                  </a:lnTo>
                                  <a:lnTo>
                                    <a:pt x="9691" y="10513"/>
                                  </a:lnTo>
                                  <a:lnTo>
                                    <a:pt x="9794" y="10641"/>
                                  </a:lnTo>
                                  <a:lnTo>
                                    <a:pt x="9897" y="10897"/>
                                  </a:lnTo>
                                  <a:lnTo>
                                    <a:pt x="9897" y="11026"/>
                                  </a:lnTo>
                                  <a:lnTo>
                                    <a:pt x="9897" y="11154"/>
                                  </a:lnTo>
                                  <a:lnTo>
                                    <a:pt x="10000" y="11154"/>
                                  </a:lnTo>
                                  <a:lnTo>
                                    <a:pt x="10000" y="11667"/>
                                  </a:lnTo>
                                  <a:lnTo>
                                    <a:pt x="10000" y="11795"/>
                                  </a:lnTo>
                                  <a:lnTo>
                                    <a:pt x="10103" y="11795"/>
                                  </a:lnTo>
                                  <a:lnTo>
                                    <a:pt x="10103" y="12051"/>
                                  </a:lnTo>
                                  <a:lnTo>
                                    <a:pt x="10103" y="12179"/>
                                  </a:lnTo>
                                  <a:lnTo>
                                    <a:pt x="10206" y="12308"/>
                                  </a:lnTo>
                                  <a:lnTo>
                                    <a:pt x="10206" y="12564"/>
                                  </a:lnTo>
                                  <a:lnTo>
                                    <a:pt x="10103" y="12692"/>
                                  </a:lnTo>
                                  <a:lnTo>
                                    <a:pt x="10103" y="13590"/>
                                  </a:lnTo>
                                  <a:lnTo>
                                    <a:pt x="10103" y="13846"/>
                                  </a:lnTo>
                                  <a:lnTo>
                                    <a:pt x="10103" y="13974"/>
                                  </a:lnTo>
                                  <a:lnTo>
                                    <a:pt x="10103" y="15000"/>
                                  </a:lnTo>
                                  <a:lnTo>
                                    <a:pt x="10103" y="14744"/>
                                  </a:lnTo>
                                  <a:lnTo>
                                    <a:pt x="10515" y="14744"/>
                                  </a:lnTo>
                                  <a:lnTo>
                                    <a:pt x="10619" y="14744"/>
                                  </a:lnTo>
                                  <a:lnTo>
                                    <a:pt x="10825" y="14744"/>
                                  </a:lnTo>
                                  <a:lnTo>
                                    <a:pt x="10825" y="14872"/>
                                  </a:lnTo>
                                  <a:lnTo>
                                    <a:pt x="10928" y="14872"/>
                                  </a:lnTo>
                                  <a:lnTo>
                                    <a:pt x="10928" y="15000"/>
                                  </a:lnTo>
                                  <a:lnTo>
                                    <a:pt x="11031" y="15000"/>
                                  </a:lnTo>
                                  <a:lnTo>
                                    <a:pt x="11134" y="15000"/>
                                  </a:lnTo>
                                  <a:lnTo>
                                    <a:pt x="11031" y="15000"/>
                                  </a:lnTo>
                                  <a:lnTo>
                                    <a:pt x="10928" y="15000"/>
                                  </a:lnTo>
                                  <a:lnTo>
                                    <a:pt x="10928" y="14872"/>
                                  </a:lnTo>
                                  <a:lnTo>
                                    <a:pt x="10825" y="14744"/>
                                  </a:lnTo>
                                  <a:lnTo>
                                    <a:pt x="10722" y="14744"/>
                                  </a:lnTo>
                                  <a:lnTo>
                                    <a:pt x="10722" y="14615"/>
                                  </a:lnTo>
                                  <a:lnTo>
                                    <a:pt x="10722" y="14744"/>
                                  </a:lnTo>
                                  <a:lnTo>
                                    <a:pt x="10619" y="14872"/>
                                  </a:lnTo>
                                  <a:lnTo>
                                    <a:pt x="10619" y="15000"/>
                                  </a:lnTo>
                                  <a:lnTo>
                                    <a:pt x="10722" y="15000"/>
                                  </a:lnTo>
                                  <a:lnTo>
                                    <a:pt x="10722" y="15385"/>
                                  </a:lnTo>
                                  <a:lnTo>
                                    <a:pt x="10722" y="15256"/>
                                  </a:lnTo>
                                  <a:lnTo>
                                    <a:pt x="10722" y="15385"/>
                                  </a:lnTo>
                                  <a:lnTo>
                                    <a:pt x="10825" y="15385"/>
                                  </a:lnTo>
                                  <a:lnTo>
                                    <a:pt x="10928" y="15385"/>
                                  </a:lnTo>
                                  <a:lnTo>
                                    <a:pt x="10928" y="16410"/>
                                  </a:lnTo>
                                  <a:lnTo>
                                    <a:pt x="10928" y="17179"/>
                                  </a:lnTo>
                                  <a:lnTo>
                                    <a:pt x="11031" y="17179"/>
                                  </a:lnTo>
                                  <a:lnTo>
                                    <a:pt x="11031" y="16923"/>
                                  </a:lnTo>
                                  <a:lnTo>
                                    <a:pt x="11134" y="16795"/>
                                  </a:lnTo>
                                  <a:lnTo>
                                    <a:pt x="11134" y="16667"/>
                                  </a:lnTo>
                                  <a:lnTo>
                                    <a:pt x="11237" y="16538"/>
                                  </a:lnTo>
                                  <a:lnTo>
                                    <a:pt x="11443" y="16410"/>
                                  </a:lnTo>
                                  <a:lnTo>
                                    <a:pt x="11546" y="16410"/>
                                  </a:lnTo>
                                  <a:lnTo>
                                    <a:pt x="11546" y="16538"/>
                                  </a:lnTo>
                                  <a:lnTo>
                                    <a:pt x="11443" y="16667"/>
                                  </a:lnTo>
                                  <a:lnTo>
                                    <a:pt x="11443" y="16795"/>
                                  </a:lnTo>
                                  <a:lnTo>
                                    <a:pt x="11649" y="16795"/>
                                  </a:lnTo>
                                  <a:lnTo>
                                    <a:pt x="11856" y="16795"/>
                                  </a:lnTo>
                                  <a:lnTo>
                                    <a:pt x="11856" y="19872"/>
                                  </a:lnTo>
                                  <a:lnTo>
                                    <a:pt x="11856" y="19231"/>
                                  </a:lnTo>
                                  <a:lnTo>
                                    <a:pt x="11959" y="19103"/>
                                  </a:lnTo>
                                  <a:lnTo>
                                    <a:pt x="12062" y="18974"/>
                                  </a:lnTo>
                                  <a:lnTo>
                                    <a:pt x="12165" y="18846"/>
                                  </a:lnTo>
                                  <a:lnTo>
                                    <a:pt x="12165" y="18718"/>
                                  </a:lnTo>
                                  <a:lnTo>
                                    <a:pt x="12062" y="18590"/>
                                  </a:lnTo>
                                  <a:lnTo>
                                    <a:pt x="12062" y="18333"/>
                                  </a:lnTo>
                                  <a:lnTo>
                                    <a:pt x="12062" y="18205"/>
                                  </a:lnTo>
                                  <a:lnTo>
                                    <a:pt x="12062" y="18333"/>
                                  </a:lnTo>
                                  <a:lnTo>
                                    <a:pt x="12062" y="17051"/>
                                  </a:lnTo>
                                  <a:lnTo>
                                    <a:pt x="12062" y="17179"/>
                                  </a:lnTo>
                                  <a:lnTo>
                                    <a:pt x="12268" y="17179"/>
                                  </a:lnTo>
                                  <a:lnTo>
                                    <a:pt x="12268" y="17308"/>
                                  </a:lnTo>
                                  <a:lnTo>
                                    <a:pt x="12474" y="17308"/>
                                  </a:lnTo>
                                  <a:lnTo>
                                    <a:pt x="12474" y="17179"/>
                                  </a:lnTo>
                                  <a:lnTo>
                                    <a:pt x="12577" y="17179"/>
                                  </a:lnTo>
                                  <a:lnTo>
                                    <a:pt x="12990" y="17179"/>
                                  </a:lnTo>
                                  <a:lnTo>
                                    <a:pt x="12990" y="17308"/>
                                  </a:lnTo>
                                  <a:lnTo>
                                    <a:pt x="13196" y="17308"/>
                                  </a:lnTo>
                                  <a:lnTo>
                                    <a:pt x="13299" y="17308"/>
                                  </a:lnTo>
                                  <a:lnTo>
                                    <a:pt x="13299" y="17436"/>
                                  </a:lnTo>
                                  <a:lnTo>
                                    <a:pt x="13402" y="17564"/>
                                  </a:lnTo>
                                  <a:lnTo>
                                    <a:pt x="13505" y="17564"/>
                                  </a:lnTo>
                                  <a:lnTo>
                                    <a:pt x="13505" y="17692"/>
                                  </a:lnTo>
                                  <a:lnTo>
                                    <a:pt x="13402" y="17692"/>
                                  </a:lnTo>
                                  <a:lnTo>
                                    <a:pt x="13299" y="17564"/>
                                  </a:lnTo>
                                  <a:lnTo>
                                    <a:pt x="13093" y="17564"/>
                                  </a:lnTo>
                                  <a:lnTo>
                                    <a:pt x="13093" y="17436"/>
                                  </a:lnTo>
                                  <a:lnTo>
                                    <a:pt x="12990" y="17436"/>
                                  </a:lnTo>
                                  <a:lnTo>
                                    <a:pt x="12577" y="17436"/>
                                  </a:lnTo>
                                  <a:lnTo>
                                    <a:pt x="12474" y="17308"/>
                                  </a:lnTo>
                                  <a:lnTo>
                                    <a:pt x="12371" y="17179"/>
                                  </a:lnTo>
                                  <a:lnTo>
                                    <a:pt x="12268" y="17179"/>
                                  </a:lnTo>
                                  <a:lnTo>
                                    <a:pt x="12371" y="17179"/>
                                  </a:lnTo>
                                  <a:lnTo>
                                    <a:pt x="12474" y="17308"/>
                                  </a:lnTo>
                                  <a:lnTo>
                                    <a:pt x="12577" y="17308"/>
                                  </a:lnTo>
                                  <a:lnTo>
                                    <a:pt x="12577" y="17436"/>
                                  </a:lnTo>
                                  <a:lnTo>
                                    <a:pt x="12680" y="17436"/>
                                  </a:lnTo>
                                  <a:lnTo>
                                    <a:pt x="12784" y="17564"/>
                                  </a:lnTo>
                                  <a:lnTo>
                                    <a:pt x="13093" y="17564"/>
                                  </a:lnTo>
                                  <a:lnTo>
                                    <a:pt x="13196" y="17692"/>
                                  </a:lnTo>
                                  <a:lnTo>
                                    <a:pt x="13402" y="17692"/>
                                  </a:lnTo>
                                  <a:lnTo>
                                    <a:pt x="13505" y="17692"/>
                                  </a:lnTo>
                                  <a:lnTo>
                                    <a:pt x="13711" y="17692"/>
                                  </a:lnTo>
                                  <a:lnTo>
                                    <a:pt x="13711" y="17821"/>
                                  </a:lnTo>
                                  <a:lnTo>
                                    <a:pt x="13711" y="18077"/>
                                  </a:lnTo>
                                  <a:lnTo>
                                    <a:pt x="13402" y="17949"/>
                                  </a:lnTo>
                                  <a:lnTo>
                                    <a:pt x="12990" y="17949"/>
                                  </a:lnTo>
                                  <a:lnTo>
                                    <a:pt x="13608" y="17949"/>
                                  </a:lnTo>
                                  <a:lnTo>
                                    <a:pt x="13711" y="17949"/>
                                  </a:lnTo>
                                  <a:lnTo>
                                    <a:pt x="13711" y="18077"/>
                                  </a:lnTo>
                                  <a:lnTo>
                                    <a:pt x="13711" y="17949"/>
                                  </a:lnTo>
                                  <a:lnTo>
                                    <a:pt x="14330" y="17949"/>
                                  </a:lnTo>
                                  <a:lnTo>
                                    <a:pt x="14433" y="18077"/>
                                  </a:lnTo>
                                  <a:lnTo>
                                    <a:pt x="14536" y="18077"/>
                                  </a:lnTo>
                                  <a:lnTo>
                                    <a:pt x="14742" y="18077"/>
                                  </a:lnTo>
                                  <a:lnTo>
                                    <a:pt x="15155" y="18077"/>
                                  </a:lnTo>
                                  <a:lnTo>
                                    <a:pt x="15155" y="17949"/>
                                  </a:lnTo>
                                  <a:lnTo>
                                    <a:pt x="15258" y="17949"/>
                                  </a:lnTo>
                                  <a:lnTo>
                                    <a:pt x="15464" y="17949"/>
                                  </a:lnTo>
                                  <a:lnTo>
                                    <a:pt x="15567" y="17949"/>
                                  </a:lnTo>
                                  <a:lnTo>
                                    <a:pt x="15773" y="18077"/>
                                  </a:lnTo>
                                  <a:lnTo>
                                    <a:pt x="15773" y="18205"/>
                                  </a:lnTo>
                                  <a:lnTo>
                                    <a:pt x="15773" y="17949"/>
                                  </a:lnTo>
                                  <a:lnTo>
                                    <a:pt x="15773" y="17821"/>
                                  </a:lnTo>
                                  <a:lnTo>
                                    <a:pt x="15773" y="18077"/>
                                  </a:lnTo>
                                  <a:lnTo>
                                    <a:pt x="15773" y="17821"/>
                                  </a:lnTo>
                                  <a:lnTo>
                                    <a:pt x="15773" y="17949"/>
                                  </a:lnTo>
                                  <a:lnTo>
                                    <a:pt x="16082" y="17949"/>
                                  </a:lnTo>
                                  <a:lnTo>
                                    <a:pt x="16186" y="17949"/>
                                  </a:lnTo>
                                  <a:lnTo>
                                    <a:pt x="16598" y="17949"/>
                                  </a:lnTo>
                                  <a:lnTo>
                                    <a:pt x="16701" y="17821"/>
                                  </a:lnTo>
                                  <a:lnTo>
                                    <a:pt x="17113" y="17821"/>
                                  </a:lnTo>
                                  <a:lnTo>
                                    <a:pt x="17216" y="17692"/>
                                  </a:lnTo>
                                  <a:lnTo>
                                    <a:pt x="17320" y="17564"/>
                                  </a:lnTo>
                                  <a:lnTo>
                                    <a:pt x="17423" y="17564"/>
                                  </a:lnTo>
                                  <a:lnTo>
                                    <a:pt x="17526" y="17564"/>
                                  </a:lnTo>
                                  <a:lnTo>
                                    <a:pt x="17526" y="17436"/>
                                  </a:lnTo>
                                  <a:lnTo>
                                    <a:pt x="17629" y="17436"/>
                                  </a:lnTo>
                                  <a:lnTo>
                                    <a:pt x="17732" y="17308"/>
                                  </a:lnTo>
                                  <a:lnTo>
                                    <a:pt x="17732" y="16538"/>
                                  </a:lnTo>
                                  <a:lnTo>
                                    <a:pt x="17732" y="16795"/>
                                  </a:lnTo>
                                  <a:lnTo>
                                    <a:pt x="17732" y="17308"/>
                                  </a:lnTo>
                                  <a:lnTo>
                                    <a:pt x="17732" y="16923"/>
                                  </a:lnTo>
                                  <a:lnTo>
                                    <a:pt x="17732" y="17308"/>
                                  </a:lnTo>
                                  <a:lnTo>
                                    <a:pt x="17938" y="17179"/>
                                  </a:lnTo>
                                  <a:lnTo>
                                    <a:pt x="18041" y="17179"/>
                                  </a:lnTo>
                                  <a:lnTo>
                                    <a:pt x="18144" y="17179"/>
                                  </a:lnTo>
                                  <a:lnTo>
                                    <a:pt x="18351" y="17179"/>
                                  </a:lnTo>
                                  <a:lnTo>
                                    <a:pt x="18351" y="17051"/>
                                  </a:lnTo>
                                  <a:lnTo>
                                    <a:pt x="18351" y="16923"/>
                                  </a:lnTo>
                                  <a:lnTo>
                                    <a:pt x="18454" y="16923"/>
                                  </a:lnTo>
                                  <a:lnTo>
                                    <a:pt x="18454" y="16795"/>
                                  </a:lnTo>
                                  <a:lnTo>
                                    <a:pt x="18557" y="16795"/>
                                  </a:lnTo>
                                  <a:lnTo>
                                    <a:pt x="18866" y="16795"/>
                                  </a:lnTo>
                                  <a:lnTo>
                                    <a:pt x="18866" y="16667"/>
                                  </a:lnTo>
                                  <a:lnTo>
                                    <a:pt x="19072" y="16538"/>
                                  </a:lnTo>
                                  <a:lnTo>
                                    <a:pt x="19175" y="16410"/>
                                  </a:lnTo>
                                  <a:lnTo>
                                    <a:pt x="19175" y="16282"/>
                                  </a:lnTo>
                                  <a:lnTo>
                                    <a:pt x="19175" y="16154"/>
                                  </a:lnTo>
                                  <a:lnTo>
                                    <a:pt x="19072" y="16026"/>
                                  </a:lnTo>
                                  <a:lnTo>
                                    <a:pt x="18969" y="16026"/>
                                  </a:lnTo>
                                  <a:lnTo>
                                    <a:pt x="18866" y="16026"/>
                                  </a:lnTo>
                                  <a:close/>
                                </a:path>
                              </a:pathLst>
                            </a:custGeom>
                            <a:solidFill>
                              <a:srgbClr val="FFFFFF"/>
                            </a:solidFill>
                            <a:ln w="6480">
                              <a:solidFill>
                                <a:srgbClr val="000000"/>
                              </a:solidFill>
                              <a:prstDash val="sysDot"/>
                              <a:round/>
                              <a:headEnd/>
                              <a:tailEnd/>
                            </a:ln>
                          </wps:spPr>
                          <wps:bodyPr rot="0" vert="horz" wrap="none" lIns="91440" tIns="45720" rIns="91440" bIns="45720" anchor="ctr" anchorCtr="0" upright="1">
                            <a:noAutofit/>
                          </wps:bodyPr>
                        </wps:wsp>
                        <wps:wsp>
                          <wps:cNvPr id="8591" name="Freeform 20663"/>
                          <wps:cNvSpPr>
                            <a:spLocks noChangeArrowheads="1"/>
                          </wps:cNvSpPr>
                          <wps:spPr bwMode="auto">
                            <a:xfrm>
                              <a:off x="6808" y="764"/>
                              <a:ext cx="47" cy="102"/>
                            </a:xfrm>
                            <a:custGeom>
                              <a:avLst/>
                              <a:gdLst>
                                <a:gd name="T0" fmla="*/ 15882 w 20000"/>
                                <a:gd name="T1" fmla="*/ 10000 h 20000"/>
                                <a:gd name="T2" fmla="*/ 15294 w 20000"/>
                                <a:gd name="T3" fmla="*/ 10000 h 20000"/>
                                <a:gd name="T4" fmla="*/ 14706 w 20000"/>
                                <a:gd name="T5" fmla="*/ 9714 h 20000"/>
                                <a:gd name="T6" fmla="*/ 12941 w 20000"/>
                                <a:gd name="T7" fmla="*/ 9143 h 20000"/>
                                <a:gd name="T8" fmla="*/ 12941 w 20000"/>
                                <a:gd name="T9" fmla="*/ 9143 h 20000"/>
                                <a:gd name="T10" fmla="*/ 11765 w 20000"/>
                                <a:gd name="T11" fmla="*/ 8571 h 20000"/>
                                <a:gd name="T12" fmla="*/ 11765 w 20000"/>
                                <a:gd name="T13" fmla="*/ 8286 h 20000"/>
                                <a:gd name="T14" fmla="*/ 10588 w 20000"/>
                                <a:gd name="T15" fmla="*/ 7714 h 20000"/>
                                <a:gd name="T16" fmla="*/ 10000 w 20000"/>
                                <a:gd name="T17" fmla="*/ 7143 h 20000"/>
                                <a:gd name="T18" fmla="*/ 8824 w 20000"/>
                                <a:gd name="T19" fmla="*/ 6286 h 20000"/>
                                <a:gd name="T20" fmla="*/ 8235 w 20000"/>
                                <a:gd name="T21" fmla="*/ 6286 h 20000"/>
                                <a:gd name="T22" fmla="*/ 7647 w 20000"/>
                                <a:gd name="T23" fmla="*/ 5714 h 20000"/>
                                <a:gd name="T24" fmla="*/ 7059 w 20000"/>
                                <a:gd name="T25" fmla="*/ 4571 h 20000"/>
                                <a:gd name="T26" fmla="*/ 6471 w 20000"/>
                                <a:gd name="T27" fmla="*/ 4000 h 20000"/>
                                <a:gd name="T28" fmla="*/ 5882 w 20000"/>
                                <a:gd name="T29" fmla="*/ 4000 h 20000"/>
                                <a:gd name="T30" fmla="*/ 5294 w 20000"/>
                                <a:gd name="T31" fmla="*/ 3429 h 20000"/>
                                <a:gd name="T32" fmla="*/ 4706 w 20000"/>
                                <a:gd name="T33" fmla="*/ 2571 h 20000"/>
                                <a:gd name="T34" fmla="*/ 4118 w 20000"/>
                                <a:gd name="T35" fmla="*/ 2000 h 20000"/>
                                <a:gd name="T36" fmla="*/ 3529 w 20000"/>
                                <a:gd name="T37" fmla="*/ 1143 h 20000"/>
                                <a:gd name="T38" fmla="*/ 3529 w 20000"/>
                                <a:gd name="T39" fmla="*/ 571 h 20000"/>
                                <a:gd name="T40" fmla="*/ 2941 w 20000"/>
                                <a:gd name="T41" fmla="*/ 286 h 20000"/>
                                <a:gd name="T42" fmla="*/ 588 w 20000"/>
                                <a:gd name="T43" fmla="*/ 0 h 20000"/>
                                <a:gd name="T44" fmla="*/ 1176 w 20000"/>
                                <a:gd name="T45" fmla="*/ 286 h 20000"/>
                                <a:gd name="T46" fmla="*/ 1765 w 20000"/>
                                <a:gd name="T47" fmla="*/ 1143 h 20000"/>
                                <a:gd name="T48" fmla="*/ 2353 w 20000"/>
                                <a:gd name="T49" fmla="*/ 2286 h 20000"/>
                                <a:gd name="T50" fmla="*/ 2353 w 20000"/>
                                <a:gd name="T51" fmla="*/ 4286 h 20000"/>
                                <a:gd name="T52" fmla="*/ 2941 w 20000"/>
                                <a:gd name="T53" fmla="*/ 5143 h 20000"/>
                                <a:gd name="T54" fmla="*/ 3529 w 20000"/>
                                <a:gd name="T55" fmla="*/ 5714 h 20000"/>
                                <a:gd name="T56" fmla="*/ 3529 w 20000"/>
                                <a:gd name="T57" fmla="*/ 8286 h 20000"/>
                                <a:gd name="T58" fmla="*/ 4118 w 20000"/>
                                <a:gd name="T59" fmla="*/ 8857 h 20000"/>
                                <a:gd name="T60" fmla="*/ 5882 w 20000"/>
                                <a:gd name="T61" fmla="*/ 9143 h 20000"/>
                                <a:gd name="T62" fmla="*/ 7059 w 20000"/>
                                <a:gd name="T63" fmla="*/ 9714 h 20000"/>
                                <a:gd name="T64" fmla="*/ 8235 w 20000"/>
                                <a:gd name="T65" fmla="*/ 10286 h 20000"/>
                                <a:gd name="T66" fmla="*/ 8824 w 20000"/>
                                <a:gd name="T67" fmla="*/ 10571 h 20000"/>
                                <a:gd name="T68" fmla="*/ 9412 w 20000"/>
                                <a:gd name="T69" fmla="*/ 11143 h 20000"/>
                                <a:gd name="T70" fmla="*/ 10588 w 20000"/>
                                <a:gd name="T71" fmla="*/ 11143 h 20000"/>
                                <a:gd name="T72" fmla="*/ 11765 w 20000"/>
                                <a:gd name="T73" fmla="*/ 11714 h 20000"/>
                                <a:gd name="T74" fmla="*/ 12353 w 20000"/>
                                <a:gd name="T75" fmla="*/ 12286 h 20000"/>
                                <a:gd name="T76" fmla="*/ 12941 w 20000"/>
                                <a:gd name="T77" fmla="*/ 12571 h 20000"/>
                                <a:gd name="T78" fmla="*/ 12941 w 20000"/>
                                <a:gd name="T79" fmla="*/ 12857 h 20000"/>
                                <a:gd name="T80" fmla="*/ 13529 w 20000"/>
                                <a:gd name="T81" fmla="*/ 13429 h 20000"/>
                                <a:gd name="T82" fmla="*/ 13529 w 20000"/>
                                <a:gd name="T83" fmla="*/ 13714 h 20000"/>
                                <a:gd name="T84" fmla="*/ 15882 w 20000"/>
                                <a:gd name="T85" fmla="*/ 13714 h 20000"/>
                                <a:gd name="T86" fmla="*/ 16471 w 20000"/>
                                <a:gd name="T87" fmla="*/ 19429 h 20000"/>
                                <a:gd name="T88" fmla="*/ 16471 w 20000"/>
                                <a:gd name="T89" fmla="*/ 18857 h 20000"/>
                                <a:gd name="T90" fmla="*/ 17059 w 20000"/>
                                <a:gd name="T91" fmla="*/ 14571 h 20000"/>
                                <a:gd name="T92" fmla="*/ 17059 w 20000"/>
                                <a:gd name="T93" fmla="*/ 13714 h 20000"/>
                                <a:gd name="T94" fmla="*/ 17059 w 20000"/>
                                <a:gd name="T95" fmla="*/ 12286 h 20000"/>
                                <a:gd name="T96" fmla="*/ 18235 w 20000"/>
                                <a:gd name="T97" fmla="*/ 11714 h 20000"/>
                                <a:gd name="T98" fmla="*/ 19412 w 20000"/>
                                <a:gd name="T99" fmla="*/ 11143 h 20000"/>
                                <a:gd name="T100" fmla="*/ 19412 w 20000"/>
                                <a:gd name="T101" fmla="*/ 10571 h 20000"/>
                                <a:gd name="T102" fmla="*/ 18235 w 20000"/>
                                <a:gd name="T103" fmla="*/ 10286 h 20000"/>
                                <a:gd name="T104" fmla="*/ 17647 w 20000"/>
                                <a:gd name="T105" fmla="*/ 10000 h 20000"/>
                                <a:gd name="T106" fmla="*/ 17059 w 20000"/>
                                <a:gd name="T107" fmla="*/ 1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6471" y="10286"/>
                                  </a:moveTo>
                                  <a:lnTo>
                                    <a:pt x="15882" y="10286"/>
                                  </a:lnTo>
                                  <a:lnTo>
                                    <a:pt x="15882" y="10000"/>
                                  </a:lnTo>
                                  <a:lnTo>
                                    <a:pt x="15294" y="10000"/>
                                  </a:lnTo>
                                  <a:lnTo>
                                    <a:pt x="14706" y="10000"/>
                                  </a:lnTo>
                                  <a:lnTo>
                                    <a:pt x="14706" y="9714"/>
                                  </a:lnTo>
                                  <a:lnTo>
                                    <a:pt x="14118" y="9714"/>
                                  </a:lnTo>
                                  <a:lnTo>
                                    <a:pt x="13529" y="9429"/>
                                  </a:lnTo>
                                  <a:lnTo>
                                    <a:pt x="12941" y="9143"/>
                                  </a:lnTo>
                                  <a:lnTo>
                                    <a:pt x="12353" y="8857"/>
                                  </a:lnTo>
                                  <a:lnTo>
                                    <a:pt x="11765" y="8571"/>
                                  </a:lnTo>
                                  <a:lnTo>
                                    <a:pt x="11765" y="8286"/>
                                  </a:lnTo>
                                  <a:lnTo>
                                    <a:pt x="10588" y="8286"/>
                                  </a:lnTo>
                                  <a:lnTo>
                                    <a:pt x="10588" y="8000"/>
                                  </a:lnTo>
                                  <a:lnTo>
                                    <a:pt x="10588" y="7714"/>
                                  </a:lnTo>
                                  <a:lnTo>
                                    <a:pt x="10588" y="7429"/>
                                  </a:lnTo>
                                  <a:lnTo>
                                    <a:pt x="10000" y="7429"/>
                                  </a:lnTo>
                                  <a:lnTo>
                                    <a:pt x="10000" y="7143"/>
                                  </a:lnTo>
                                  <a:lnTo>
                                    <a:pt x="9412" y="6857"/>
                                  </a:lnTo>
                                  <a:lnTo>
                                    <a:pt x="9412" y="6571"/>
                                  </a:lnTo>
                                  <a:lnTo>
                                    <a:pt x="8824" y="6286"/>
                                  </a:lnTo>
                                  <a:lnTo>
                                    <a:pt x="8235" y="6286"/>
                                  </a:lnTo>
                                  <a:lnTo>
                                    <a:pt x="8235" y="6000"/>
                                  </a:lnTo>
                                  <a:lnTo>
                                    <a:pt x="8235" y="5714"/>
                                  </a:lnTo>
                                  <a:lnTo>
                                    <a:pt x="7647" y="5714"/>
                                  </a:lnTo>
                                  <a:lnTo>
                                    <a:pt x="7647" y="4857"/>
                                  </a:lnTo>
                                  <a:lnTo>
                                    <a:pt x="7059" y="4571"/>
                                  </a:lnTo>
                                  <a:lnTo>
                                    <a:pt x="7059" y="4286"/>
                                  </a:lnTo>
                                  <a:lnTo>
                                    <a:pt x="6471" y="4286"/>
                                  </a:lnTo>
                                  <a:lnTo>
                                    <a:pt x="6471" y="4000"/>
                                  </a:lnTo>
                                  <a:lnTo>
                                    <a:pt x="5882" y="4000"/>
                                  </a:lnTo>
                                  <a:lnTo>
                                    <a:pt x="5882" y="3714"/>
                                  </a:lnTo>
                                  <a:lnTo>
                                    <a:pt x="5294" y="3714"/>
                                  </a:lnTo>
                                  <a:lnTo>
                                    <a:pt x="5294" y="3429"/>
                                  </a:lnTo>
                                  <a:lnTo>
                                    <a:pt x="5294" y="3143"/>
                                  </a:lnTo>
                                  <a:lnTo>
                                    <a:pt x="4706" y="2857"/>
                                  </a:lnTo>
                                  <a:lnTo>
                                    <a:pt x="4706" y="2571"/>
                                  </a:lnTo>
                                  <a:lnTo>
                                    <a:pt x="4118" y="2286"/>
                                  </a:lnTo>
                                  <a:lnTo>
                                    <a:pt x="4118" y="2000"/>
                                  </a:lnTo>
                                  <a:lnTo>
                                    <a:pt x="4118" y="1429"/>
                                  </a:lnTo>
                                  <a:lnTo>
                                    <a:pt x="3529" y="1143"/>
                                  </a:lnTo>
                                  <a:lnTo>
                                    <a:pt x="3529" y="571"/>
                                  </a:lnTo>
                                  <a:lnTo>
                                    <a:pt x="3529" y="286"/>
                                  </a:lnTo>
                                  <a:lnTo>
                                    <a:pt x="2941" y="286"/>
                                  </a:lnTo>
                                  <a:lnTo>
                                    <a:pt x="2941" y="0"/>
                                  </a:lnTo>
                                  <a:lnTo>
                                    <a:pt x="588" y="0"/>
                                  </a:lnTo>
                                  <a:lnTo>
                                    <a:pt x="588" y="286"/>
                                  </a:lnTo>
                                  <a:lnTo>
                                    <a:pt x="0" y="286"/>
                                  </a:lnTo>
                                  <a:lnTo>
                                    <a:pt x="1176" y="286"/>
                                  </a:lnTo>
                                  <a:lnTo>
                                    <a:pt x="1176" y="571"/>
                                  </a:lnTo>
                                  <a:lnTo>
                                    <a:pt x="1765" y="857"/>
                                  </a:lnTo>
                                  <a:lnTo>
                                    <a:pt x="1765" y="1143"/>
                                  </a:lnTo>
                                  <a:lnTo>
                                    <a:pt x="1765" y="2000"/>
                                  </a:lnTo>
                                  <a:lnTo>
                                    <a:pt x="2353" y="2286"/>
                                  </a:lnTo>
                                  <a:lnTo>
                                    <a:pt x="2353" y="3429"/>
                                  </a:lnTo>
                                  <a:lnTo>
                                    <a:pt x="2353" y="3714"/>
                                  </a:lnTo>
                                  <a:lnTo>
                                    <a:pt x="2353" y="4286"/>
                                  </a:lnTo>
                                  <a:lnTo>
                                    <a:pt x="2941" y="4571"/>
                                  </a:lnTo>
                                  <a:lnTo>
                                    <a:pt x="2941" y="4857"/>
                                  </a:lnTo>
                                  <a:lnTo>
                                    <a:pt x="2941" y="5143"/>
                                  </a:lnTo>
                                  <a:lnTo>
                                    <a:pt x="2941" y="5429"/>
                                  </a:lnTo>
                                  <a:lnTo>
                                    <a:pt x="3529" y="5714"/>
                                  </a:lnTo>
                                  <a:lnTo>
                                    <a:pt x="3529" y="6857"/>
                                  </a:lnTo>
                                  <a:lnTo>
                                    <a:pt x="3529" y="7143"/>
                                  </a:lnTo>
                                  <a:lnTo>
                                    <a:pt x="3529" y="8286"/>
                                  </a:lnTo>
                                  <a:lnTo>
                                    <a:pt x="4118" y="8857"/>
                                  </a:lnTo>
                                  <a:lnTo>
                                    <a:pt x="5294" y="8857"/>
                                  </a:lnTo>
                                  <a:lnTo>
                                    <a:pt x="5294" y="9143"/>
                                  </a:lnTo>
                                  <a:lnTo>
                                    <a:pt x="5882" y="9143"/>
                                  </a:lnTo>
                                  <a:lnTo>
                                    <a:pt x="6471" y="9714"/>
                                  </a:lnTo>
                                  <a:lnTo>
                                    <a:pt x="7059" y="9714"/>
                                  </a:lnTo>
                                  <a:lnTo>
                                    <a:pt x="7647" y="10000"/>
                                  </a:lnTo>
                                  <a:lnTo>
                                    <a:pt x="7647" y="10286"/>
                                  </a:lnTo>
                                  <a:lnTo>
                                    <a:pt x="8235" y="10286"/>
                                  </a:lnTo>
                                  <a:lnTo>
                                    <a:pt x="8235" y="10571"/>
                                  </a:lnTo>
                                  <a:lnTo>
                                    <a:pt x="8824" y="10571"/>
                                  </a:lnTo>
                                  <a:lnTo>
                                    <a:pt x="9412" y="10857"/>
                                  </a:lnTo>
                                  <a:lnTo>
                                    <a:pt x="9412" y="11143"/>
                                  </a:lnTo>
                                  <a:lnTo>
                                    <a:pt x="10000" y="11143"/>
                                  </a:lnTo>
                                  <a:lnTo>
                                    <a:pt x="10588" y="11143"/>
                                  </a:lnTo>
                                  <a:lnTo>
                                    <a:pt x="11765" y="11143"/>
                                  </a:lnTo>
                                  <a:lnTo>
                                    <a:pt x="11765" y="11714"/>
                                  </a:lnTo>
                                  <a:lnTo>
                                    <a:pt x="12353" y="12000"/>
                                  </a:lnTo>
                                  <a:lnTo>
                                    <a:pt x="12353" y="12286"/>
                                  </a:lnTo>
                                  <a:lnTo>
                                    <a:pt x="12941" y="12571"/>
                                  </a:lnTo>
                                  <a:lnTo>
                                    <a:pt x="12941" y="12857"/>
                                  </a:lnTo>
                                  <a:lnTo>
                                    <a:pt x="12941" y="13143"/>
                                  </a:lnTo>
                                  <a:lnTo>
                                    <a:pt x="13529" y="13429"/>
                                  </a:lnTo>
                                  <a:lnTo>
                                    <a:pt x="13529" y="13714"/>
                                  </a:lnTo>
                                  <a:lnTo>
                                    <a:pt x="14706" y="13714"/>
                                  </a:lnTo>
                                  <a:lnTo>
                                    <a:pt x="15882" y="13714"/>
                                  </a:lnTo>
                                  <a:lnTo>
                                    <a:pt x="15882" y="16000"/>
                                  </a:lnTo>
                                  <a:lnTo>
                                    <a:pt x="15882" y="19714"/>
                                  </a:lnTo>
                                  <a:lnTo>
                                    <a:pt x="16471" y="19429"/>
                                  </a:lnTo>
                                  <a:lnTo>
                                    <a:pt x="17059" y="18857"/>
                                  </a:lnTo>
                                  <a:lnTo>
                                    <a:pt x="16471" y="18857"/>
                                  </a:lnTo>
                                  <a:lnTo>
                                    <a:pt x="16471" y="15429"/>
                                  </a:lnTo>
                                  <a:lnTo>
                                    <a:pt x="17059" y="15429"/>
                                  </a:lnTo>
                                  <a:lnTo>
                                    <a:pt x="17059" y="14571"/>
                                  </a:lnTo>
                                  <a:lnTo>
                                    <a:pt x="17059" y="14286"/>
                                  </a:lnTo>
                                  <a:lnTo>
                                    <a:pt x="17059" y="13714"/>
                                  </a:lnTo>
                                  <a:lnTo>
                                    <a:pt x="16471" y="13714"/>
                                  </a:lnTo>
                                  <a:lnTo>
                                    <a:pt x="16471" y="12571"/>
                                  </a:lnTo>
                                  <a:lnTo>
                                    <a:pt x="17059" y="12286"/>
                                  </a:lnTo>
                                  <a:lnTo>
                                    <a:pt x="17059" y="12000"/>
                                  </a:lnTo>
                                  <a:lnTo>
                                    <a:pt x="18235" y="11714"/>
                                  </a:lnTo>
                                  <a:lnTo>
                                    <a:pt x="18824" y="11714"/>
                                  </a:lnTo>
                                  <a:lnTo>
                                    <a:pt x="19412" y="11714"/>
                                  </a:lnTo>
                                  <a:lnTo>
                                    <a:pt x="19412" y="11143"/>
                                  </a:lnTo>
                                  <a:lnTo>
                                    <a:pt x="19412" y="10857"/>
                                  </a:lnTo>
                                  <a:lnTo>
                                    <a:pt x="19412" y="10571"/>
                                  </a:lnTo>
                                  <a:lnTo>
                                    <a:pt x="19412" y="10286"/>
                                  </a:lnTo>
                                  <a:lnTo>
                                    <a:pt x="18235" y="10286"/>
                                  </a:lnTo>
                                  <a:lnTo>
                                    <a:pt x="17647" y="10286"/>
                                  </a:lnTo>
                                  <a:lnTo>
                                    <a:pt x="17647" y="10000"/>
                                  </a:lnTo>
                                  <a:lnTo>
                                    <a:pt x="17059" y="10000"/>
                                  </a:lnTo>
                                  <a:lnTo>
                                    <a:pt x="16471" y="10286"/>
                                  </a:lnTo>
                                  <a:close/>
                                </a:path>
                              </a:pathLst>
                            </a:custGeom>
                            <a:solidFill>
                              <a:srgbClr val="000000"/>
                            </a:solidFill>
                            <a:ln w="6480">
                              <a:solidFill>
                                <a:srgbClr val="000000"/>
                              </a:solidFill>
                              <a:prstDash val="sysDot"/>
                              <a:round/>
                              <a:headEnd/>
                              <a:tailEnd/>
                            </a:ln>
                          </wps:spPr>
                          <wps:bodyPr rot="0" vert="horz" wrap="none" lIns="91440" tIns="45720" rIns="91440" bIns="45720" anchor="ctr" anchorCtr="0" upright="1">
                            <a:noAutofit/>
                          </wps:bodyPr>
                        </wps:wsp>
                        <wps:wsp>
                          <wps:cNvPr id="8592" name="Oval 20664"/>
                          <wps:cNvSpPr>
                            <a:spLocks noChangeArrowheads="1"/>
                          </wps:cNvSpPr>
                          <wps:spPr bwMode="auto">
                            <a:xfrm>
                              <a:off x="6884" y="739"/>
                              <a:ext cx="34" cy="32"/>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8593" name="Oval 20665"/>
                          <wps:cNvSpPr>
                            <a:spLocks noChangeArrowheads="1"/>
                          </wps:cNvSpPr>
                          <wps:spPr bwMode="auto">
                            <a:xfrm>
                              <a:off x="6701" y="752"/>
                              <a:ext cx="43" cy="45"/>
                            </a:xfrm>
                            <a:prstGeom prst="ellipse">
                              <a:avLst/>
                            </a:prstGeom>
                            <a:solidFill>
                              <a:srgbClr val="FFFFFF"/>
                            </a:solidFill>
                            <a:ln w="6480">
                              <a:solidFill>
                                <a:srgbClr val="000000"/>
                              </a:solidFill>
                              <a:prstDash val="sysDot"/>
                              <a:miter lim="800000"/>
                              <a:headEnd/>
                              <a:tailEnd/>
                            </a:ln>
                          </wps:spPr>
                          <wps:bodyPr rot="0" vert="horz" wrap="none" lIns="91440" tIns="45720" rIns="91440" bIns="45720" anchor="ctr" anchorCtr="0" upright="1">
                            <a:noAutofit/>
                          </wps:bodyPr>
                        </wps:wsp>
                      </wpg:grpSp>
                      <wpg:grpSp>
                        <wpg:cNvPr id="8594" name="Group 20666"/>
                        <wpg:cNvGrpSpPr>
                          <a:grpSpLocks/>
                        </wpg:cNvGrpSpPr>
                        <wpg:grpSpPr bwMode="auto">
                          <a:xfrm>
                            <a:off x="8570" y="11254"/>
                            <a:ext cx="1663" cy="1426"/>
                            <a:chOff x="188" y="119"/>
                            <a:chExt cx="1663" cy="1425"/>
                          </a:xfrm>
                        </wpg:grpSpPr>
                        <wps:wsp>
                          <wps:cNvPr id="8595" name="Oval 20667"/>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596" name="Oval 20668"/>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8597" name="Text Box 20669"/>
                        <wps:cNvSpPr txBox="1">
                          <a:spLocks noChangeArrowheads="1"/>
                        </wps:cNvSpPr>
                        <wps:spPr bwMode="auto">
                          <a:xfrm>
                            <a:off x="8998" y="11786"/>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D16B8" w:rsidRDefault="00920A2A" w:rsidP="007F2FF4">
                              <w:r w:rsidRPr="005D16B8">
                                <w:t>S</w:t>
                              </w:r>
                            </w:p>
                          </w:txbxContent>
                        </wps:txbx>
                        <wps:bodyPr rot="0" vert="horz" wrap="square" lIns="12600" tIns="12600" rIns="12600" bIns="12600" anchor="ctr" anchorCtr="0">
                          <a:noAutofit/>
                        </wps:bodyPr>
                      </wps:wsp>
                      <wpg:grpSp>
                        <wpg:cNvPr id="8598" name="Group 20670"/>
                        <wpg:cNvGrpSpPr>
                          <a:grpSpLocks/>
                        </wpg:cNvGrpSpPr>
                        <wpg:grpSpPr bwMode="auto">
                          <a:xfrm>
                            <a:off x="9155" y="11421"/>
                            <a:ext cx="465" cy="1184"/>
                            <a:chOff x="780" y="283"/>
                            <a:chExt cx="465" cy="1183"/>
                          </a:xfrm>
                        </wpg:grpSpPr>
                        <wps:wsp>
                          <wps:cNvPr id="8599" name="Oval 20671"/>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600" name="Line 20672"/>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601" name="Line 20673"/>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602" name="Line 20674"/>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603" name="Line 20675"/>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604" name="Line 20676"/>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8605" name="Line 20677"/>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8606" name="Oval 20678"/>
                        <wps:cNvSpPr>
                          <a:spLocks noChangeArrowheads="1"/>
                        </wps:cNvSpPr>
                        <wps:spPr bwMode="auto">
                          <a:xfrm>
                            <a:off x="9401" y="11742"/>
                            <a:ext cx="771" cy="466"/>
                          </a:xfrm>
                          <a:prstGeom prst="ellipse">
                            <a:avLst/>
                          </a:prstGeom>
                          <a:solidFill>
                            <a:srgbClr val="FFFFFF"/>
                          </a:solidFill>
                          <a:ln w="6480">
                            <a:solidFill>
                              <a:srgbClr val="000000"/>
                            </a:solidFill>
                            <a:prstDash val="sysDot"/>
                            <a:miter lim="800000"/>
                            <a:headEnd/>
                            <a:tailEnd/>
                          </a:ln>
                        </wps:spPr>
                        <wps:bodyPr rot="0" vert="horz" wrap="none" lIns="91440" tIns="45720" rIns="91440" bIns="45720" anchor="ctr" anchorCtr="0" upright="1">
                          <a:noAutofit/>
                        </wps:bodyPr>
                      </wps:wsp>
                      <wpg:grpSp>
                        <wpg:cNvPr id="8607" name="Group 20679"/>
                        <wpg:cNvGrpSpPr>
                          <a:grpSpLocks/>
                        </wpg:cNvGrpSpPr>
                        <wpg:grpSpPr bwMode="auto">
                          <a:xfrm>
                            <a:off x="9662" y="11796"/>
                            <a:ext cx="372" cy="299"/>
                            <a:chOff x="6622" y="598"/>
                            <a:chExt cx="372" cy="299"/>
                          </a:xfrm>
                        </wpg:grpSpPr>
                        <wps:wsp>
                          <wps:cNvPr id="8608" name="Oval 20680"/>
                          <wps:cNvSpPr>
                            <a:spLocks noChangeArrowheads="1"/>
                          </wps:cNvSpPr>
                          <wps:spPr bwMode="auto">
                            <a:xfrm>
                              <a:off x="6622" y="618"/>
                              <a:ext cx="372" cy="279"/>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8609" name="Freeform 20681"/>
                          <wps:cNvSpPr>
                            <a:spLocks noChangeArrowheads="1"/>
                          </wps:cNvSpPr>
                          <wps:spPr bwMode="auto">
                            <a:xfrm>
                              <a:off x="6641" y="598"/>
                              <a:ext cx="340" cy="247"/>
                            </a:xfrm>
                            <a:custGeom>
                              <a:avLst/>
                              <a:gdLst>
                                <a:gd name="T0" fmla="*/ 19485 w 20000"/>
                                <a:gd name="T1" fmla="*/ 15256 h 20000"/>
                                <a:gd name="T2" fmla="*/ 19794 w 20000"/>
                                <a:gd name="T3" fmla="*/ 14103 h 20000"/>
                                <a:gd name="T4" fmla="*/ 19897 w 20000"/>
                                <a:gd name="T5" fmla="*/ 11538 h 20000"/>
                                <a:gd name="T6" fmla="*/ 19588 w 20000"/>
                                <a:gd name="T7" fmla="*/ 10513 h 20000"/>
                                <a:gd name="T8" fmla="*/ 19381 w 20000"/>
                                <a:gd name="T9" fmla="*/ 9103 h 20000"/>
                                <a:gd name="T10" fmla="*/ 18969 w 20000"/>
                                <a:gd name="T11" fmla="*/ 8333 h 20000"/>
                                <a:gd name="T12" fmla="*/ 18763 w 20000"/>
                                <a:gd name="T13" fmla="*/ 7692 h 20000"/>
                                <a:gd name="T14" fmla="*/ 18247 w 20000"/>
                                <a:gd name="T15" fmla="*/ 7051 h 20000"/>
                                <a:gd name="T16" fmla="*/ 18041 w 20000"/>
                                <a:gd name="T17" fmla="*/ 6667 h 20000"/>
                                <a:gd name="T18" fmla="*/ 17526 w 20000"/>
                                <a:gd name="T19" fmla="*/ 6154 h 20000"/>
                                <a:gd name="T20" fmla="*/ 17216 w 20000"/>
                                <a:gd name="T21" fmla="*/ 5513 h 20000"/>
                                <a:gd name="T22" fmla="*/ 16701 w 20000"/>
                                <a:gd name="T23" fmla="*/ 5000 h 20000"/>
                                <a:gd name="T24" fmla="*/ 16186 w 20000"/>
                                <a:gd name="T25" fmla="*/ 4615 h 20000"/>
                                <a:gd name="T26" fmla="*/ 15567 w 20000"/>
                                <a:gd name="T27" fmla="*/ 4103 h 20000"/>
                                <a:gd name="T28" fmla="*/ 14948 w 20000"/>
                                <a:gd name="T29" fmla="*/ 3590 h 20000"/>
                                <a:gd name="T30" fmla="*/ 14227 w 20000"/>
                                <a:gd name="T31" fmla="*/ 3333 h 20000"/>
                                <a:gd name="T32" fmla="*/ 13505 w 20000"/>
                                <a:gd name="T33" fmla="*/ 2949 h 20000"/>
                                <a:gd name="T34" fmla="*/ 12680 w 20000"/>
                                <a:gd name="T35" fmla="*/ 1667 h 20000"/>
                                <a:gd name="T36" fmla="*/ 12680 w 20000"/>
                                <a:gd name="T37" fmla="*/ 2436 h 20000"/>
                                <a:gd name="T38" fmla="*/ 11031 w 20000"/>
                                <a:gd name="T39" fmla="*/ 2179 h 20000"/>
                                <a:gd name="T40" fmla="*/ 7216 w 20000"/>
                                <a:gd name="T41" fmla="*/ 2564 h 20000"/>
                                <a:gd name="T42" fmla="*/ 6289 w 20000"/>
                                <a:gd name="T43" fmla="*/ 2821 h 20000"/>
                                <a:gd name="T44" fmla="*/ 5155 w 20000"/>
                                <a:gd name="T45" fmla="*/ 3333 h 20000"/>
                                <a:gd name="T46" fmla="*/ 4536 w 20000"/>
                                <a:gd name="T47" fmla="*/ 3846 h 20000"/>
                                <a:gd name="T48" fmla="*/ 3814 w 20000"/>
                                <a:gd name="T49" fmla="*/ 4487 h 20000"/>
                                <a:gd name="T50" fmla="*/ 2887 w 20000"/>
                                <a:gd name="T51" fmla="*/ 5385 h 20000"/>
                                <a:gd name="T52" fmla="*/ 2268 w 20000"/>
                                <a:gd name="T53" fmla="*/ 6154 h 20000"/>
                                <a:gd name="T54" fmla="*/ 1856 w 20000"/>
                                <a:gd name="T55" fmla="*/ 6667 h 20000"/>
                                <a:gd name="T56" fmla="*/ 1340 w 20000"/>
                                <a:gd name="T57" fmla="*/ 7436 h 20000"/>
                                <a:gd name="T58" fmla="*/ 1031 w 20000"/>
                                <a:gd name="T59" fmla="*/ 8333 h 20000"/>
                                <a:gd name="T60" fmla="*/ 722 w 20000"/>
                                <a:gd name="T61" fmla="*/ 8974 h 20000"/>
                                <a:gd name="T62" fmla="*/ 412 w 20000"/>
                                <a:gd name="T63" fmla="*/ 9744 h 20000"/>
                                <a:gd name="T64" fmla="*/ 103 w 20000"/>
                                <a:gd name="T65" fmla="*/ 11795 h 20000"/>
                                <a:gd name="T66" fmla="*/ 206 w 20000"/>
                                <a:gd name="T67" fmla="*/ 11667 h 20000"/>
                                <a:gd name="T68" fmla="*/ 515 w 20000"/>
                                <a:gd name="T69" fmla="*/ 10513 h 20000"/>
                                <a:gd name="T70" fmla="*/ 825 w 20000"/>
                                <a:gd name="T71" fmla="*/ 9872 h 20000"/>
                                <a:gd name="T72" fmla="*/ 1237 w 20000"/>
                                <a:gd name="T73" fmla="*/ 9231 h 20000"/>
                                <a:gd name="T74" fmla="*/ 1856 w 20000"/>
                                <a:gd name="T75" fmla="*/ 8718 h 20000"/>
                                <a:gd name="T76" fmla="*/ 2784 w 20000"/>
                                <a:gd name="T77" fmla="*/ 8077 h 20000"/>
                                <a:gd name="T78" fmla="*/ 3505 w 20000"/>
                                <a:gd name="T79" fmla="*/ 7692 h 20000"/>
                                <a:gd name="T80" fmla="*/ 5876 w 20000"/>
                                <a:gd name="T81" fmla="*/ 7692 h 20000"/>
                                <a:gd name="T82" fmla="*/ 6392 w 20000"/>
                                <a:gd name="T83" fmla="*/ 7692 h 20000"/>
                                <a:gd name="T84" fmla="*/ 5979 w 20000"/>
                                <a:gd name="T85" fmla="*/ 7692 h 20000"/>
                                <a:gd name="T86" fmla="*/ 7732 w 20000"/>
                                <a:gd name="T87" fmla="*/ 8077 h 20000"/>
                                <a:gd name="T88" fmla="*/ 8247 w 20000"/>
                                <a:gd name="T89" fmla="*/ 8974 h 20000"/>
                                <a:gd name="T90" fmla="*/ 9175 w 20000"/>
                                <a:gd name="T91" fmla="*/ 9615 h 20000"/>
                                <a:gd name="T92" fmla="*/ 9485 w 20000"/>
                                <a:gd name="T93" fmla="*/ 10256 h 20000"/>
                                <a:gd name="T94" fmla="*/ 10103 w 20000"/>
                                <a:gd name="T95" fmla="*/ 11795 h 20000"/>
                                <a:gd name="T96" fmla="*/ 10515 w 20000"/>
                                <a:gd name="T97" fmla="*/ 14744 h 20000"/>
                                <a:gd name="T98" fmla="*/ 11134 w 20000"/>
                                <a:gd name="T99" fmla="*/ 15000 h 20000"/>
                                <a:gd name="T100" fmla="*/ 10619 w 20000"/>
                                <a:gd name="T101" fmla="*/ 14872 h 20000"/>
                                <a:gd name="T102" fmla="*/ 11134 w 20000"/>
                                <a:gd name="T103" fmla="*/ 16795 h 20000"/>
                                <a:gd name="T104" fmla="*/ 11959 w 20000"/>
                                <a:gd name="T105" fmla="*/ 19103 h 20000"/>
                                <a:gd name="T106" fmla="*/ 12268 w 20000"/>
                                <a:gd name="T107" fmla="*/ 17308 h 20000"/>
                                <a:gd name="T108" fmla="*/ 13505 w 20000"/>
                                <a:gd name="T109" fmla="*/ 17564 h 20000"/>
                                <a:gd name="T110" fmla="*/ 12268 w 20000"/>
                                <a:gd name="T111" fmla="*/ 17179 h 20000"/>
                                <a:gd name="T112" fmla="*/ 13196 w 20000"/>
                                <a:gd name="T113" fmla="*/ 17692 h 20000"/>
                                <a:gd name="T114" fmla="*/ 13711 w 20000"/>
                                <a:gd name="T115" fmla="*/ 17949 h 20000"/>
                                <a:gd name="T116" fmla="*/ 15258 w 20000"/>
                                <a:gd name="T117" fmla="*/ 17949 h 20000"/>
                                <a:gd name="T118" fmla="*/ 15773 w 20000"/>
                                <a:gd name="T119" fmla="*/ 17949 h 20000"/>
                                <a:gd name="T120" fmla="*/ 17629 w 20000"/>
                                <a:gd name="T121" fmla="*/ 17436 h 20000"/>
                                <a:gd name="T122" fmla="*/ 18351 w 20000"/>
                                <a:gd name="T123" fmla="*/ 16923 h 20000"/>
                                <a:gd name="T124" fmla="*/ 19072 w 20000"/>
                                <a:gd name="T125" fmla="*/ 1602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000" h="20000">
                                  <a:moveTo>
                                    <a:pt x="18866" y="16026"/>
                                  </a:moveTo>
                                  <a:lnTo>
                                    <a:pt x="19072" y="16154"/>
                                  </a:lnTo>
                                  <a:lnTo>
                                    <a:pt x="19072" y="16026"/>
                                  </a:lnTo>
                                  <a:lnTo>
                                    <a:pt x="19175" y="15897"/>
                                  </a:lnTo>
                                  <a:lnTo>
                                    <a:pt x="19175" y="15769"/>
                                  </a:lnTo>
                                  <a:lnTo>
                                    <a:pt x="19278" y="15769"/>
                                  </a:lnTo>
                                  <a:lnTo>
                                    <a:pt x="19278" y="15641"/>
                                  </a:lnTo>
                                  <a:lnTo>
                                    <a:pt x="19381" y="15641"/>
                                  </a:lnTo>
                                  <a:lnTo>
                                    <a:pt x="19381" y="15513"/>
                                  </a:lnTo>
                                  <a:lnTo>
                                    <a:pt x="19485" y="15385"/>
                                  </a:lnTo>
                                  <a:lnTo>
                                    <a:pt x="19485" y="15256"/>
                                  </a:lnTo>
                                  <a:lnTo>
                                    <a:pt x="19485" y="15000"/>
                                  </a:lnTo>
                                  <a:lnTo>
                                    <a:pt x="19588" y="15000"/>
                                  </a:lnTo>
                                  <a:lnTo>
                                    <a:pt x="19485" y="15000"/>
                                  </a:lnTo>
                                  <a:lnTo>
                                    <a:pt x="19485" y="14744"/>
                                  </a:lnTo>
                                  <a:lnTo>
                                    <a:pt x="19485" y="14872"/>
                                  </a:lnTo>
                                  <a:lnTo>
                                    <a:pt x="19588" y="14872"/>
                                  </a:lnTo>
                                  <a:lnTo>
                                    <a:pt x="19588" y="14744"/>
                                  </a:lnTo>
                                  <a:lnTo>
                                    <a:pt x="19691" y="14744"/>
                                  </a:lnTo>
                                  <a:lnTo>
                                    <a:pt x="19691" y="14487"/>
                                  </a:lnTo>
                                  <a:lnTo>
                                    <a:pt x="19794" y="14359"/>
                                  </a:lnTo>
                                  <a:lnTo>
                                    <a:pt x="19794" y="14103"/>
                                  </a:lnTo>
                                  <a:lnTo>
                                    <a:pt x="19897" y="13974"/>
                                  </a:lnTo>
                                  <a:lnTo>
                                    <a:pt x="19897" y="13846"/>
                                  </a:lnTo>
                                  <a:lnTo>
                                    <a:pt x="19897" y="13462"/>
                                  </a:lnTo>
                                  <a:lnTo>
                                    <a:pt x="19897" y="13333"/>
                                  </a:lnTo>
                                  <a:lnTo>
                                    <a:pt x="19897" y="13205"/>
                                  </a:lnTo>
                                  <a:lnTo>
                                    <a:pt x="19897" y="12949"/>
                                  </a:lnTo>
                                  <a:lnTo>
                                    <a:pt x="19897" y="12821"/>
                                  </a:lnTo>
                                  <a:lnTo>
                                    <a:pt x="19897" y="11795"/>
                                  </a:lnTo>
                                  <a:lnTo>
                                    <a:pt x="19897" y="11538"/>
                                  </a:lnTo>
                                  <a:lnTo>
                                    <a:pt x="19794" y="11538"/>
                                  </a:lnTo>
                                  <a:lnTo>
                                    <a:pt x="19794" y="11410"/>
                                  </a:lnTo>
                                  <a:lnTo>
                                    <a:pt x="19897" y="11410"/>
                                  </a:lnTo>
                                  <a:lnTo>
                                    <a:pt x="19897" y="11154"/>
                                  </a:lnTo>
                                  <a:lnTo>
                                    <a:pt x="19794" y="11154"/>
                                  </a:lnTo>
                                  <a:lnTo>
                                    <a:pt x="19794" y="10897"/>
                                  </a:lnTo>
                                  <a:lnTo>
                                    <a:pt x="19691" y="10769"/>
                                  </a:lnTo>
                                  <a:lnTo>
                                    <a:pt x="19691" y="10513"/>
                                  </a:lnTo>
                                  <a:lnTo>
                                    <a:pt x="19588" y="10513"/>
                                  </a:lnTo>
                                  <a:lnTo>
                                    <a:pt x="19588" y="10000"/>
                                  </a:lnTo>
                                  <a:lnTo>
                                    <a:pt x="19485" y="9872"/>
                                  </a:lnTo>
                                  <a:lnTo>
                                    <a:pt x="19485" y="9744"/>
                                  </a:lnTo>
                                  <a:lnTo>
                                    <a:pt x="19485" y="9615"/>
                                  </a:lnTo>
                                  <a:lnTo>
                                    <a:pt x="19485" y="9487"/>
                                  </a:lnTo>
                                  <a:lnTo>
                                    <a:pt x="19381" y="9487"/>
                                  </a:lnTo>
                                  <a:lnTo>
                                    <a:pt x="19381" y="9231"/>
                                  </a:lnTo>
                                  <a:lnTo>
                                    <a:pt x="19278" y="9231"/>
                                  </a:lnTo>
                                  <a:lnTo>
                                    <a:pt x="19381" y="9103"/>
                                  </a:lnTo>
                                  <a:lnTo>
                                    <a:pt x="19381" y="8974"/>
                                  </a:lnTo>
                                  <a:lnTo>
                                    <a:pt x="19278" y="8974"/>
                                  </a:lnTo>
                                  <a:lnTo>
                                    <a:pt x="19278" y="8846"/>
                                  </a:lnTo>
                                  <a:lnTo>
                                    <a:pt x="19175" y="8846"/>
                                  </a:lnTo>
                                  <a:lnTo>
                                    <a:pt x="19175" y="8718"/>
                                  </a:lnTo>
                                  <a:lnTo>
                                    <a:pt x="19175" y="8590"/>
                                  </a:lnTo>
                                  <a:lnTo>
                                    <a:pt x="19072" y="8590"/>
                                  </a:lnTo>
                                  <a:lnTo>
                                    <a:pt x="19072" y="8333"/>
                                  </a:lnTo>
                                  <a:lnTo>
                                    <a:pt x="18969" y="8333"/>
                                  </a:lnTo>
                                  <a:lnTo>
                                    <a:pt x="18969" y="8205"/>
                                  </a:lnTo>
                                  <a:lnTo>
                                    <a:pt x="18866" y="8205"/>
                                  </a:lnTo>
                                  <a:lnTo>
                                    <a:pt x="18866" y="8077"/>
                                  </a:lnTo>
                                  <a:lnTo>
                                    <a:pt x="18763" y="8077"/>
                                  </a:lnTo>
                                  <a:lnTo>
                                    <a:pt x="18763" y="7949"/>
                                  </a:lnTo>
                                  <a:lnTo>
                                    <a:pt x="18866" y="8077"/>
                                  </a:lnTo>
                                  <a:lnTo>
                                    <a:pt x="18866" y="7821"/>
                                  </a:lnTo>
                                  <a:lnTo>
                                    <a:pt x="18866" y="7949"/>
                                  </a:lnTo>
                                  <a:lnTo>
                                    <a:pt x="18866" y="7821"/>
                                  </a:lnTo>
                                  <a:lnTo>
                                    <a:pt x="18763" y="7821"/>
                                  </a:lnTo>
                                  <a:lnTo>
                                    <a:pt x="18763" y="7692"/>
                                  </a:lnTo>
                                  <a:lnTo>
                                    <a:pt x="18660" y="7692"/>
                                  </a:lnTo>
                                  <a:lnTo>
                                    <a:pt x="18660" y="7564"/>
                                  </a:lnTo>
                                  <a:lnTo>
                                    <a:pt x="18660" y="7436"/>
                                  </a:lnTo>
                                  <a:lnTo>
                                    <a:pt x="18557" y="7436"/>
                                  </a:lnTo>
                                  <a:lnTo>
                                    <a:pt x="18454" y="7436"/>
                                  </a:lnTo>
                                  <a:lnTo>
                                    <a:pt x="18454" y="7179"/>
                                  </a:lnTo>
                                  <a:lnTo>
                                    <a:pt x="18351" y="7179"/>
                                  </a:lnTo>
                                  <a:lnTo>
                                    <a:pt x="18351" y="7051"/>
                                  </a:lnTo>
                                  <a:lnTo>
                                    <a:pt x="18247" y="7051"/>
                                  </a:lnTo>
                                  <a:lnTo>
                                    <a:pt x="18247" y="6923"/>
                                  </a:lnTo>
                                  <a:lnTo>
                                    <a:pt x="18144" y="6923"/>
                                  </a:lnTo>
                                  <a:lnTo>
                                    <a:pt x="18144" y="6795"/>
                                  </a:lnTo>
                                  <a:lnTo>
                                    <a:pt x="18041" y="6795"/>
                                  </a:lnTo>
                                  <a:lnTo>
                                    <a:pt x="18041" y="6667"/>
                                  </a:lnTo>
                                  <a:lnTo>
                                    <a:pt x="17938" y="6667"/>
                                  </a:lnTo>
                                  <a:lnTo>
                                    <a:pt x="17938" y="6538"/>
                                  </a:lnTo>
                                  <a:lnTo>
                                    <a:pt x="17732" y="6538"/>
                                  </a:lnTo>
                                  <a:lnTo>
                                    <a:pt x="17732" y="6410"/>
                                  </a:lnTo>
                                  <a:lnTo>
                                    <a:pt x="17732" y="6282"/>
                                  </a:lnTo>
                                  <a:lnTo>
                                    <a:pt x="17629" y="6282"/>
                                  </a:lnTo>
                                  <a:lnTo>
                                    <a:pt x="17629" y="6154"/>
                                  </a:lnTo>
                                  <a:lnTo>
                                    <a:pt x="17526" y="6154"/>
                                  </a:lnTo>
                                  <a:lnTo>
                                    <a:pt x="17423" y="6154"/>
                                  </a:lnTo>
                                  <a:lnTo>
                                    <a:pt x="17423" y="6026"/>
                                  </a:lnTo>
                                  <a:lnTo>
                                    <a:pt x="17423" y="5897"/>
                                  </a:lnTo>
                                  <a:lnTo>
                                    <a:pt x="17320" y="5897"/>
                                  </a:lnTo>
                                  <a:lnTo>
                                    <a:pt x="17320" y="5769"/>
                                  </a:lnTo>
                                  <a:lnTo>
                                    <a:pt x="17320" y="5641"/>
                                  </a:lnTo>
                                  <a:lnTo>
                                    <a:pt x="17216" y="5641"/>
                                  </a:lnTo>
                                  <a:lnTo>
                                    <a:pt x="17216" y="5513"/>
                                  </a:lnTo>
                                  <a:lnTo>
                                    <a:pt x="17113" y="5513"/>
                                  </a:lnTo>
                                  <a:lnTo>
                                    <a:pt x="17113" y="5385"/>
                                  </a:lnTo>
                                  <a:lnTo>
                                    <a:pt x="17010" y="5385"/>
                                  </a:lnTo>
                                  <a:lnTo>
                                    <a:pt x="16907" y="5385"/>
                                  </a:lnTo>
                                  <a:lnTo>
                                    <a:pt x="16907" y="5256"/>
                                  </a:lnTo>
                                  <a:lnTo>
                                    <a:pt x="16907" y="5128"/>
                                  </a:lnTo>
                                  <a:lnTo>
                                    <a:pt x="16701" y="5128"/>
                                  </a:lnTo>
                                  <a:lnTo>
                                    <a:pt x="16701" y="5000"/>
                                  </a:lnTo>
                                  <a:lnTo>
                                    <a:pt x="16598" y="5000"/>
                                  </a:lnTo>
                                  <a:lnTo>
                                    <a:pt x="16598" y="4872"/>
                                  </a:lnTo>
                                  <a:lnTo>
                                    <a:pt x="16495" y="4872"/>
                                  </a:lnTo>
                                  <a:lnTo>
                                    <a:pt x="16495" y="4744"/>
                                  </a:lnTo>
                                  <a:lnTo>
                                    <a:pt x="16392" y="4744"/>
                                  </a:lnTo>
                                  <a:lnTo>
                                    <a:pt x="16289" y="4744"/>
                                  </a:lnTo>
                                  <a:lnTo>
                                    <a:pt x="16289" y="4615"/>
                                  </a:lnTo>
                                  <a:lnTo>
                                    <a:pt x="16186" y="4615"/>
                                  </a:lnTo>
                                  <a:lnTo>
                                    <a:pt x="16082" y="4487"/>
                                  </a:lnTo>
                                  <a:lnTo>
                                    <a:pt x="15979" y="4487"/>
                                  </a:lnTo>
                                  <a:lnTo>
                                    <a:pt x="15979" y="4359"/>
                                  </a:lnTo>
                                  <a:lnTo>
                                    <a:pt x="15876" y="4359"/>
                                  </a:lnTo>
                                  <a:lnTo>
                                    <a:pt x="15773" y="4231"/>
                                  </a:lnTo>
                                  <a:lnTo>
                                    <a:pt x="15773" y="4103"/>
                                  </a:lnTo>
                                  <a:lnTo>
                                    <a:pt x="15567" y="4103"/>
                                  </a:lnTo>
                                  <a:lnTo>
                                    <a:pt x="15567" y="3974"/>
                                  </a:lnTo>
                                  <a:lnTo>
                                    <a:pt x="15567" y="3846"/>
                                  </a:lnTo>
                                  <a:lnTo>
                                    <a:pt x="15464" y="3846"/>
                                  </a:lnTo>
                                  <a:lnTo>
                                    <a:pt x="15258" y="3846"/>
                                  </a:lnTo>
                                  <a:lnTo>
                                    <a:pt x="15155" y="3846"/>
                                  </a:lnTo>
                                  <a:lnTo>
                                    <a:pt x="15155" y="3718"/>
                                  </a:lnTo>
                                  <a:lnTo>
                                    <a:pt x="15052" y="3718"/>
                                  </a:lnTo>
                                  <a:lnTo>
                                    <a:pt x="14948" y="3718"/>
                                  </a:lnTo>
                                  <a:lnTo>
                                    <a:pt x="14948" y="3590"/>
                                  </a:lnTo>
                                  <a:lnTo>
                                    <a:pt x="14845" y="3590"/>
                                  </a:lnTo>
                                  <a:lnTo>
                                    <a:pt x="14845" y="3462"/>
                                  </a:lnTo>
                                  <a:lnTo>
                                    <a:pt x="14742" y="3462"/>
                                  </a:lnTo>
                                  <a:lnTo>
                                    <a:pt x="14639" y="3462"/>
                                  </a:lnTo>
                                  <a:lnTo>
                                    <a:pt x="14639" y="3333"/>
                                  </a:lnTo>
                                  <a:lnTo>
                                    <a:pt x="14536" y="3333"/>
                                  </a:lnTo>
                                  <a:lnTo>
                                    <a:pt x="14433" y="3333"/>
                                  </a:lnTo>
                                  <a:lnTo>
                                    <a:pt x="14330" y="3333"/>
                                  </a:lnTo>
                                  <a:lnTo>
                                    <a:pt x="14227" y="3333"/>
                                  </a:lnTo>
                                  <a:lnTo>
                                    <a:pt x="14227" y="3205"/>
                                  </a:lnTo>
                                  <a:lnTo>
                                    <a:pt x="14124" y="3205"/>
                                  </a:lnTo>
                                  <a:lnTo>
                                    <a:pt x="14021" y="3205"/>
                                  </a:lnTo>
                                  <a:lnTo>
                                    <a:pt x="14021" y="3077"/>
                                  </a:lnTo>
                                  <a:lnTo>
                                    <a:pt x="13814" y="3077"/>
                                  </a:lnTo>
                                  <a:lnTo>
                                    <a:pt x="13711" y="3077"/>
                                  </a:lnTo>
                                  <a:lnTo>
                                    <a:pt x="13711" y="2949"/>
                                  </a:lnTo>
                                  <a:lnTo>
                                    <a:pt x="13505" y="2949"/>
                                  </a:lnTo>
                                  <a:lnTo>
                                    <a:pt x="13505" y="2821"/>
                                  </a:lnTo>
                                  <a:lnTo>
                                    <a:pt x="13402" y="2821"/>
                                  </a:lnTo>
                                  <a:lnTo>
                                    <a:pt x="13196" y="2821"/>
                                  </a:lnTo>
                                  <a:lnTo>
                                    <a:pt x="13093" y="2821"/>
                                  </a:lnTo>
                                  <a:lnTo>
                                    <a:pt x="12990" y="2821"/>
                                  </a:lnTo>
                                  <a:lnTo>
                                    <a:pt x="12887" y="2821"/>
                                  </a:lnTo>
                                  <a:lnTo>
                                    <a:pt x="12887" y="2692"/>
                                  </a:lnTo>
                                  <a:lnTo>
                                    <a:pt x="12680" y="2692"/>
                                  </a:lnTo>
                                  <a:lnTo>
                                    <a:pt x="12680" y="1667"/>
                                  </a:lnTo>
                                  <a:lnTo>
                                    <a:pt x="12577" y="0"/>
                                  </a:lnTo>
                                  <a:lnTo>
                                    <a:pt x="12577" y="641"/>
                                  </a:lnTo>
                                  <a:lnTo>
                                    <a:pt x="12474" y="641"/>
                                  </a:lnTo>
                                  <a:lnTo>
                                    <a:pt x="12474" y="897"/>
                                  </a:lnTo>
                                  <a:lnTo>
                                    <a:pt x="12577" y="897"/>
                                  </a:lnTo>
                                  <a:lnTo>
                                    <a:pt x="12577" y="1026"/>
                                  </a:lnTo>
                                  <a:lnTo>
                                    <a:pt x="12680" y="1026"/>
                                  </a:lnTo>
                                  <a:lnTo>
                                    <a:pt x="12680" y="1282"/>
                                  </a:lnTo>
                                  <a:lnTo>
                                    <a:pt x="12680" y="2436"/>
                                  </a:lnTo>
                                  <a:lnTo>
                                    <a:pt x="12680" y="2564"/>
                                  </a:lnTo>
                                  <a:lnTo>
                                    <a:pt x="12577" y="2564"/>
                                  </a:lnTo>
                                  <a:lnTo>
                                    <a:pt x="12268" y="2564"/>
                                  </a:lnTo>
                                  <a:lnTo>
                                    <a:pt x="12268" y="2436"/>
                                  </a:lnTo>
                                  <a:lnTo>
                                    <a:pt x="11856" y="2436"/>
                                  </a:lnTo>
                                  <a:lnTo>
                                    <a:pt x="11443" y="2436"/>
                                  </a:lnTo>
                                  <a:lnTo>
                                    <a:pt x="11443" y="2308"/>
                                  </a:lnTo>
                                  <a:lnTo>
                                    <a:pt x="11134" y="2308"/>
                                  </a:lnTo>
                                  <a:lnTo>
                                    <a:pt x="11031" y="2308"/>
                                  </a:lnTo>
                                  <a:lnTo>
                                    <a:pt x="11031" y="2179"/>
                                  </a:lnTo>
                                  <a:lnTo>
                                    <a:pt x="10515" y="2179"/>
                                  </a:lnTo>
                                  <a:lnTo>
                                    <a:pt x="10515" y="2308"/>
                                  </a:lnTo>
                                  <a:lnTo>
                                    <a:pt x="9588" y="2308"/>
                                  </a:lnTo>
                                  <a:lnTo>
                                    <a:pt x="7732" y="2308"/>
                                  </a:lnTo>
                                  <a:lnTo>
                                    <a:pt x="7732" y="2436"/>
                                  </a:lnTo>
                                  <a:lnTo>
                                    <a:pt x="7629" y="2436"/>
                                  </a:lnTo>
                                  <a:lnTo>
                                    <a:pt x="7423" y="2436"/>
                                  </a:lnTo>
                                  <a:lnTo>
                                    <a:pt x="7423" y="2564"/>
                                  </a:lnTo>
                                  <a:lnTo>
                                    <a:pt x="7320" y="2564"/>
                                  </a:lnTo>
                                  <a:lnTo>
                                    <a:pt x="7216" y="2564"/>
                                  </a:lnTo>
                                  <a:lnTo>
                                    <a:pt x="7216" y="2692"/>
                                  </a:lnTo>
                                  <a:lnTo>
                                    <a:pt x="7113" y="2692"/>
                                  </a:lnTo>
                                  <a:lnTo>
                                    <a:pt x="7010" y="2692"/>
                                  </a:lnTo>
                                  <a:lnTo>
                                    <a:pt x="7010" y="2821"/>
                                  </a:lnTo>
                                  <a:lnTo>
                                    <a:pt x="6804" y="2821"/>
                                  </a:lnTo>
                                  <a:lnTo>
                                    <a:pt x="6598" y="2821"/>
                                  </a:lnTo>
                                  <a:lnTo>
                                    <a:pt x="6495" y="2821"/>
                                  </a:lnTo>
                                  <a:lnTo>
                                    <a:pt x="6289" y="2821"/>
                                  </a:lnTo>
                                  <a:lnTo>
                                    <a:pt x="6186" y="2821"/>
                                  </a:lnTo>
                                  <a:lnTo>
                                    <a:pt x="6082" y="2949"/>
                                  </a:lnTo>
                                  <a:lnTo>
                                    <a:pt x="5979" y="2949"/>
                                  </a:lnTo>
                                  <a:lnTo>
                                    <a:pt x="5979" y="3077"/>
                                  </a:lnTo>
                                  <a:lnTo>
                                    <a:pt x="5876" y="3077"/>
                                  </a:lnTo>
                                  <a:lnTo>
                                    <a:pt x="5773" y="3205"/>
                                  </a:lnTo>
                                  <a:lnTo>
                                    <a:pt x="5670" y="3205"/>
                                  </a:lnTo>
                                  <a:lnTo>
                                    <a:pt x="5567" y="3333"/>
                                  </a:lnTo>
                                  <a:lnTo>
                                    <a:pt x="5258" y="3333"/>
                                  </a:lnTo>
                                  <a:lnTo>
                                    <a:pt x="5155" y="3333"/>
                                  </a:lnTo>
                                  <a:lnTo>
                                    <a:pt x="5052" y="3462"/>
                                  </a:lnTo>
                                  <a:lnTo>
                                    <a:pt x="5052" y="3590"/>
                                  </a:lnTo>
                                  <a:lnTo>
                                    <a:pt x="5052" y="3718"/>
                                  </a:lnTo>
                                  <a:lnTo>
                                    <a:pt x="4948" y="3718"/>
                                  </a:lnTo>
                                  <a:lnTo>
                                    <a:pt x="4845" y="3718"/>
                                  </a:lnTo>
                                  <a:lnTo>
                                    <a:pt x="4742" y="3846"/>
                                  </a:lnTo>
                                  <a:lnTo>
                                    <a:pt x="4536" y="3846"/>
                                  </a:lnTo>
                                  <a:lnTo>
                                    <a:pt x="4433" y="3846"/>
                                  </a:lnTo>
                                  <a:lnTo>
                                    <a:pt x="4433" y="3974"/>
                                  </a:lnTo>
                                  <a:lnTo>
                                    <a:pt x="4330" y="3974"/>
                                  </a:lnTo>
                                  <a:lnTo>
                                    <a:pt x="4124" y="4231"/>
                                  </a:lnTo>
                                  <a:lnTo>
                                    <a:pt x="4021" y="4231"/>
                                  </a:lnTo>
                                  <a:lnTo>
                                    <a:pt x="3814" y="4487"/>
                                  </a:lnTo>
                                  <a:lnTo>
                                    <a:pt x="3711" y="4487"/>
                                  </a:lnTo>
                                  <a:lnTo>
                                    <a:pt x="3711" y="4615"/>
                                  </a:lnTo>
                                  <a:lnTo>
                                    <a:pt x="3505" y="4744"/>
                                  </a:lnTo>
                                  <a:lnTo>
                                    <a:pt x="3402" y="4744"/>
                                  </a:lnTo>
                                  <a:lnTo>
                                    <a:pt x="3402" y="4872"/>
                                  </a:lnTo>
                                  <a:lnTo>
                                    <a:pt x="3299" y="4872"/>
                                  </a:lnTo>
                                  <a:lnTo>
                                    <a:pt x="3299" y="5000"/>
                                  </a:lnTo>
                                  <a:lnTo>
                                    <a:pt x="3196" y="5000"/>
                                  </a:lnTo>
                                  <a:lnTo>
                                    <a:pt x="3093" y="5128"/>
                                  </a:lnTo>
                                  <a:lnTo>
                                    <a:pt x="2990" y="5128"/>
                                  </a:lnTo>
                                  <a:lnTo>
                                    <a:pt x="2887" y="5385"/>
                                  </a:lnTo>
                                  <a:lnTo>
                                    <a:pt x="2784" y="5385"/>
                                  </a:lnTo>
                                  <a:lnTo>
                                    <a:pt x="2784" y="5513"/>
                                  </a:lnTo>
                                  <a:lnTo>
                                    <a:pt x="2680" y="5513"/>
                                  </a:lnTo>
                                  <a:lnTo>
                                    <a:pt x="2680" y="5641"/>
                                  </a:lnTo>
                                  <a:lnTo>
                                    <a:pt x="2577" y="5769"/>
                                  </a:lnTo>
                                  <a:lnTo>
                                    <a:pt x="2474" y="5769"/>
                                  </a:lnTo>
                                  <a:lnTo>
                                    <a:pt x="2371" y="5897"/>
                                  </a:lnTo>
                                  <a:lnTo>
                                    <a:pt x="2371" y="6026"/>
                                  </a:lnTo>
                                  <a:lnTo>
                                    <a:pt x="2268" y="6026"/>
                                  </a:lnTo>
                                  <a:lnTo>
                                    <a:pt x="2268" y="6154"/>
                                  </a:lnTo>
                                  <a:lnTo>
                                    <a:pt x="2165" y="6154"/>
                                  </a:lnTo>
                                  <a:lnTo>
                                    <a:pt x="2062" y="6282"/>
                                  </a:lnTo>
                                  <a:lnTo>
                                    <a:pt x="1959" y="6410"/>
                                  </a:lnTo>
                                  <a:lnTo>
                                    <a:pt x="1959" y="6538"/>
                                  </a:lnTo>
                                  <a:lnTo>
                                    <a:pt x="1856" y="6538"/>
                                  </a:lnTo>
                                  <a:lnTo>
                                    <a:pt x="1856" y="6667"/>
                                  </a:lnTo>
                                  <a:lnTo>
                                    <a:pt x="1753" y="6667"/>
                                  </a:lnTo>
                                  <a:lnTo>
                                    <a:pt x="1753" y="6795"/>
                                  </a:lnTo>
                                  <a:lnTo>
                                    <a:pt x="1649" y="6795"/>
                                  </a:lnTo>
                                  <a:lnTo>
                                    <a:pt x="1649" y="6923"/>
                                  </a:lnTo>
                                  <a:lnTo>
                                    <a:pt x="1649" y="7051"/>
                                  </a:lnTo>
                                  <a:lnTo>
                                    <a:pt x="1546" y="7179"/>
                                  </a:lnTo>
                                  <a:lnTo>
                                    <a:pt x="1443" y="7308"/>
                                  </a:lnTo>
                                  <a:lnTo>
                                    <a:pt x="1340" y="7436"/>
                                  </a:lnTo>
                                  <a:lnTo>
                                    <a:pt x="1340" y="7564"/>
                                  </a:lnTo>
                                  <a:lnTo>
                                    <a:pt x="1340" y="7692"/>
                                  </a:lnTo>
                                  <a:lnTo>
                                    <a:pt x="1237" y="7692"/>
                                  </a:lnTo>
                                  <a:lnTo>
                                    <a:pt x="1237" y="8077"/>
                                  </a:lnTo>
                                  <a:lnTo>
                                    <a:pt x="1134" y="8077"/>
                                  </a:lnTo>
                                  <a:lnTo>
                                    <a:pt x="1134" y="8205"/>
                                  </a:lnTo>
                                  <a:lnTo>
                                    <a:pt x="1134" y="8333"/>
                                  </a:lnTo>
                                  <a:lnTo>
                                    <a:pt x="1031" y="8333"/>
                                  </a:lnTo>
                                  <a:lnTo>
                                    <a:pt x="928" y="8462"/>
                                  </a:lnTo>
                                  <a:lnTo>
                                    <a:pt x="928" y="8590"/>
                                  </a:lnTo>
                                  <a:lnTo>
                                    <a:pt x="928" y="8718"/>
                                  </a:lnTo>
                                  <a:lnTo>
                                    <a:pt x="825" y="8718"/>
                                  </a:lnTo>
                                  <a:lnTo>
                                    <a:pt x="825" y="8846"/>
                                  </a:lnTo>
                                  <a:lnTo>
                                    <a:pt x="722" y="8974"/>
                                  </a:lnTo>
                                  <a:lnTo>
                                    <a:pt x="722" y="9103"/>
                                  </a:lnTo>
                                  <a:lnTo>
                                    <a:pt x="619" y="9231"/>
                                  </a:lnTo>
                                  <a:lnTo>
                                    <a:pt x="619" y="9359"/>
                                  </a:lnTo>
                                  <a:lnTo>
                                    <a:pt x="515" y="9487"/>
                                  </a:lnTo>
                                  <a:lnTo>
                                    <a:pt x="515" y="9615"/>
                                  </a:lnTo>
                                  <a:lnTo>
                                    <a:pt x="515" y="9744"/>
                                  </a:lnTo>
                                  <a:lnTo>
                                    <a:pt x="412" y="9744"/>
                                  </a:lnTo>
                                  <a:lnTo>
                                    <a:pt x="412" y="9872"/>
                                  </a:lnTo>
                                  <a:lnTo>
                                    <a:pt x="412" y="10000"/>
                                  </a:lnTo>
                                  <a:lnTo>
                                    <a:pt x="412" y="10256"/>
                                  </a:lnTo>
                                  <a:lnTo>
                                    <a:pt x="309" y="10385"/>
                                  </a:lnTo>
                                  <a:lnTo>
                                    <a:pt x="309" y="10513"/>
                                  </a:lnTo>
                                  <a:lnTo>
                                    <a:pt x="206" y="10513"/>
                                  </a:lnTo>
                                  <a:lnTo>
                                    <a:pt x="206" y="10641"/>
                                  </a:lnTo>
                                  <a:lnTo>
                                    <a:pt x="103" y="10641"/>
                                  </a:lnTo>
                                  <a:lnTo>
                                    <a:pt x="103" y="11795"/>
                                  </a:lnTo>
                                  <a:lnTo>
                                    <a:pt x="103" y="12051"/>
                                  </a:lnTo>
                                  <a:lnTo>
                                    <a:pt x="0" y="12051"/>
                                  </a:lnTo>
                                  <a:lnTo>
                                    <a:pt x="0" y="12436"/>
                                  </a:lnTo>
                                  <a:lnTo>
                                    <a:pt x="103" y="12436"/>
                                  </a:lnTo>
                                  <a:lnTo>
                                    <a:pt x="103" y="12564"/>
                                  </a:lnTo>
                                  <a:lnTo>
                                    <a:pt x="103" y="12308"/>
                                  </a:lnTo>
                                  <a:lnTo>
                                    <a:pt x="103" y="12179"/>
                                  </a:lnTo>
                                  <a:lnTo>
                                    <a:pt x="103" y="11667"/>
                                  </a:lnTo>
                                  <a:lnTo>
                                    <a:pt x="206" y="11667"/>
                                  </a:lnTo>
                                  <a:lnTo>
                                    <a:pt x="206" y="11538"/>
                                  </a:lnTo>
                                  <a:lnTo>
                                    <a:pt x="309" y="11538"/>
                                  </a:lnTo>
                                  <a:lnTo>
                                    <a:pt x="412" y="11538"/>
                                  </a:lnTo>
                                  <a:lnTo>
                                    <a:pt x="412" y="11026"/>
                                  </a:lnTo>
                                  <a:lnTo>
                                    <a:pt x="412" y="10897"/>
                                  </a:lnTo>
                                  <a:lnTo>
                                    <a:pt x="412" y="10769"/>
                                  </a:lnTo>
                                  <a:lnTo>
                                    <a:pt x="412" y="10513"/>
                                  </a:lnTo>
                                  <a:lnTo>
                                    <a:pt x="515" y="10513"/>
                                  </a:lnTo>
                                  <a:lnTo>
                                    <a:pt x="515" y="10641"/>
                                  </a:lnTo>
                                  <a:lnTo>
                                    <a:pt x="515" y="10513"/>
                                  </a:lnTo>
                                  <a:lnTo>
                                    <a:pt x="619" y="10513"/>
                                  </a:lnTo>
                                  <a:lnTo>
                                    <a:pt x="515" y="10513"/>
                                  </a:lnTo>
                                  <a:lnTo>
                                    <a:pt x="515" y="10385"/>
                                  </a:lnTo>
                                  <a:lnTo>
                                    <a:pt x="619" y="10256"/>
                                  </a:lnTo>
                                  <a:lnTo>
                                    <a:pt x="722" y="10128"/>
                                  </a:lnTo>
                                  <a:lnTo>
                                    <a:pt x="722" y="10000"/>
                                  </a:lnTo>
                                  <a:lnTo>
                                    <a:pt x="825" y="9872"/>
                                  </a:lnTo>
                                  <a:lnTo>
                                    <a:pt x="825" y="9744"/>
                                  </a:lnTo>
                                  <a:lnTo>
                                    <a:pt x="928" y="9615"/>
                                  </a:lnTo>
                                  <a:lnTo>
                                    <a:pt x="1031" y="9487"/>
                                  </a:lnTo>
                                  <a:lnTo>
                                    <a:pt x="1134" y="9487"/>
                                  </a:lnTo>
                                  <a:lnTo>
                                    <a:pt x="1134" y="9359"/>
                                  </a:lnTo>
                                  <a:lnTo>
                                    <a:pt x="1237" y="9359"/>
                                  </a:lnTo>
                                  <a:lnTo>
                                    <a:pt x="1237" y="9231"/>
                                  </a:lnTo>
                                  <a:lnTo>
                                    <a:pt x="1340" y="9231"/>
                                  </a:lnTo>
                                  <a:lnTo>
                                    <a:pt x="1340" y="9103"/>
                                  </a:lnTo>
                                  <a:lnTo>
                                    <a:pt x="1340" y="8974"/>
                                  </a:lnTo>
                                  <a:lnTo>
                                    <a:pt x="1443" y="8974"/>
                                  </a:lnTo>
                                  <a:lnTo>
                                    <a:pt x="1546" y="8974"/>
                                  </a:lnTo>
                                  <a:lnTo>
                                    <a:pt x="1546" y="8846"/>
                                  </a:lnTo>
                                  <a:lnTo>
                                    <a:pt x="1649" y="8846"/>
                                  </a:lnTo>
                                  <a:lnTo>
                                    <a:pt x="1753" y="8718"/>
                                  </a:lnTo>
                                  <a:lnTo>
                                    <a:pt x="1856" y="8718"/>
                                  </a:lnTo>
                                  <a:lnTo>
                                    <a:pt x="1856" y="8590"/>
                                  </a:lnTo>
                                  <a:lnTo>
                                    <a:pt x="1959" y="8590"/>
                                  </a:lnTo>
                                  <a:lnTo>
                                    <a:pt x="2062" y="8462"/>
                                  </a:lnTo>
                                  <a:lnTo>
                                    <a:pt x="2165" y="8462"/>
                                  </a:lnTo>
                                  <a:lnTo>
                                    <a:pt x="2165" y="8333"/>
                                  </a:lnTo>
                                  <a:lnTo>
                                    <a:pt x="2165" y="8462"/>
                                  </a:lnTo>
                                  <a:lnTo>
                                    <a:pt x="2268" y="8333"/>
                                  </a:lnTo>
                                  <a:lnTo>
                                    <a:pt x="2371" y="8333"/>
                                  </a:lnTo>
                                  <a:lnTo>
                                    <a:pt x="2577" y="8333"/>
                                  </a:lnTo>
                                  <a:lnTo>
                                    <a:pt x="2680" y="8205"/>
                                  </a:lnTo>
                                  <a:lnTo>
                                    <a:pt x="2680" y="8077"/>
                                  </a:lnTo>
                                  <a:lnTo>
                                    <a:pt x="2784" y="8077"/>
                                  </a:lnTo>
                                  <a:lnTo>
                                    <a:pt x="2887" y="8077"/>
                                  </a:lnTo>
                                  <a:lnTo>
                                    <a:pt x="2990" y="8077"/>
                                  </a:lnTo>
                                  <a:lnTo>
                                    <a:pt x="2990" y="7949"/>
                                  </a:lnTo>
                                  <a:lnTo>
                                    <a:pt x="3093" y="7949"/>
                                  </a:lnTo>
                                  <a:lnTo>
                                    <a:pt x="3196" y="7949"/>
                                  </a:lnTo>
                                  <a:lnTo>
                                    <a:pt x="3196" y="7821"/>
                                  </a:lnTo>
                                  <a:lnTo>
                                    <a:pt x="3299" y="7821"/>
                                  </a:lnTo>
                                  <a:lnTo>
                                    <a:pt x="3299" y="7692"/>
                                  </a:lnTo>
                                  <a:lnTo>
                                    <a:pt x="3505" y="7692"/>
                                  </a:lnTo>
                                  <a:lnTo>
                                    <a:pt x="3711" y="7692"/>
                                  </a:lnTo>
                                  <a:lnTo>
                                    <a:pt x="3711" y="7564"/>
                                  </a:lnTo>
                                  <a:lnTo>
                                    <a:pt x="5052" y="7564"/>
                                  </a:lnTo>
                                  <a:lnTo>
                                    <a:pt x="5464" y="7564"/>
                                  </a:lnTo>
                                  <a:lnTo>
                                    <a:pt x="5464" y="7692"/>
                                  </a:lnTo>
                                  <a:lnTo>
                                    <a:pt x="5670" y="7692"/>
                                  </a:lnTo>
                                  <a:lnTo>
                                    <a:pt x="5876" y="7692"/>
                                  </a:lnTo>
                                  <a:lnTo>
                                    <a:pt x="6289" y="7692"/>
                                  </a:lnTo>
                                  <a:lnTo>
                                    <a:pt x="6289" y="7949"/>
                                  </a:lnTo>
                                  <a:lnTo>
                                    <a:pt x="6289" y="7821"/>
                                  </a:lnTo>
                                  <a:lnTo>
                                    <a:pt x="6186" y="7692"/>
                                  </a:lnTo>
                                  <a:lnTo>
                                    <a:pt x="6186" y="7949"/>
                                  </a:lnTo>
                                  <a:lnTo>
                                    <a:pt x="6186" y="7436"/>
                                  </a:lnTo>
                                  <a:lnTo>
                                    <a:pt x="6186" y="7564"/>
                                  </a:lnTo>
                                  <a:lnTo>
                                    <a:pt x="6082" y="7564"/>
                                  </a:lnTo>
                                  <a:lnTo>
                                    <a:pt x="6392" y="7564"/>
                                  </a:lnTo>
                                  <a:lnTo>
                                    <a:pt x="6392" y="7692"/>
                                  </a:lnTo>
                                  <a:lnTo>
                                    <a:pt x="6289" y="7564"/>
                                  </a:lnTo>
                                  <a:lnTo>
                                    <a:pt x="6186" y="7564"/>
                                  </a:lnTo>
                                  <a:lnTo>
                                    <a:pt x="6495" y="7564"/>
                                  </a:lnTo>
                                  <a:lnTo>
                                    <a:pt x="6495" y="7821"/>
                                  </a:lnTo>
                                  <a:lnTo>
                                    <a:pt x="6495" y="7692"/>
                                  </a:lnTo>
                                  <a:lnTo>
                                    <a:pt x="6289" y="7692"/>
                                  </a:lnTo>
                                  <a:lnTo>
                                    <a:pt x="5979" y="7692"/>
                                  </a:lnTo>
                                  <a:lnTo>
                                    <a:pt x="6289" y="7692"/>
                                  </a:lnTo>
                                  <a:lnTo>
                                    <a:pt x="6495" y="7692"/>
                                  </a:lnTo>
                                  <a:lnTo>
                                    <a:pt x="6289" y="7692"/>
                                  </a:lnTo>
                                  <a:lnTo>
                                    <a:pt x="6392" y="7692"/>
                                  </a:lnTo>
                                  <a:lnTo>
                                    <a:pt x="5979" y="7692"/>
                                  </a:lnTo>
                                  <a:lnTo>
                                    <a:pt x="6495" y="7692"/>
                                  </a:lnTo>
                                  <a:lnTo>
                                    <a:pt x="6495" y="7949"/>
                                  </a:lnTo>
                                  <a:lnTo>
                                    <a:pt x="6598" y="7949"/>
                                  </a:lnTo>
                                  <a:lnTo>
                                    <a:pt x="7423" y="7949"/>
                                  </a:lnTo>
                                  <a:lnTo>
                                    <a:pt x="7526" y="7949"/>
                                  </a:lnTo>
                                  <a:lnTo>
                                    <a:pt x="7629" y="8077"/>
                                  </a:lnTo>
                                  <a:lnTo>
                                    <a:pt x="7732" y="8077"/>
                                  </a:lnTo>
                                  <a:lnTo>
                                    <a:pt x="7835" y="8077"/>
                                  </a:lnTo>
                                  <a:lnTo>
                                    <a:pt x="7732" y="8205"/>
                                  </a:lnTo>
                                  <a:lnTo>
                                    <a:pt x="7732" y="8333"/>
                                  </a:lnTo>
                                  <a:lnTo>
                                    <a:pt x="7835" y="8333"/>
                                  </a:lnTo>
                                  <a:lnTo>
                                    <a:pt x="7938" y="8462"/>
                                  </a:lnTo>
                                  <a:lnTo>
                                    <a:pt x="8041" y="8590"/>
                                  </a:lnTo>
                                  <a:lnTo>
                                    <a:pt x="8144" y="8590"/>
                                  </a:lnTo>
                                  <a:lnTo>
                                    <a:pt x="8247" y="8718"/>
                                  </a:lnTo>
                                  <a:lnTo>
                                    <a:pt x="8247" y="8974"/>
                                  </a:lnTo>
                                  <a:lnTo>
                                    <a:pt x="8247" y="9103"/>
                                  </a:lnTo>
                                  <a:lnTo>
                                    <a:pt x="8660" y="9103"/>
                                  </a:lnTo>
                                  <a:lnTo>
                                    <a:pt x="8660" y="9231"/>
                                  </a:lnTo>
                                  <a:lnTo>
                                    <a:pt x="8763" y="9231"/>
                                  </a:lnTo>
                                  <a:lnTo>
                                    <a:pt x="8763" y="9487"/>
                                  </a:lnTo>
                                  <a:lnTo>
                                    <a:pt x="8866" y="9487"/>
                                  </a:lnTo>
                                  <a:lnTo>
                                    <a:pt x="8969" y="9487"/>
                                  </a:lnTo>
                                  <a:lnTo>
                                    <a:pt x="8969" y="9615"/>
                                  </a:lnTo>
                                  <a:lnTo>
                                    <a:pt x="9175" y="9615"/>
                                  </a:lnTo>
                                  <a:lnTo>
                                    <a:pt x="9175" y="9744"/>
                                  </a:lnTo>
                                  <a:lnTo>
                                    <a:pt x="9278" y="9744"/>
                                  </a:lnTo>
                                  <a:lnTo>
                                    <a:pt x="9381" y="9744"/>
                                  </a:lnTo>
                                  <a:lnTo>
                                    <a:pt x="9381" y="9872"/>
                                  </a:lnTo>
                                  <a:lnTo>
                                    <a:pt x="9381" y="10000"/>
                                  </a:lnTo>
                                  <a:lnTo>
                                    <a:pt x="9381" y="10128"/>
                                  </a:lnTo>
                                  <a:lnTo>
                                    <a:pt x="9485" y="10128"/>
                                  </a:lnTo>
                                  <a:lnTo>
                                    <a:pt x="9485" y="10256"/>
                                  </a:lnTo>
                                  <a:lnTo>
                                    <a:pt x="9588" y="10256"/>
                                  </a:lnTo>
                                  <a:lnTo>
                                    <a:pt x="9588" y="10385"/>
                                  </a:lnTo>
                                  <a:lnTo>
                                    <a:pt x="9691" y="10513"/>
                                  </a:lnTo>
                                  <a:lnTo>
                                    <a:pt x="9794" y="10641"/>
                                  </a:lnTo>
                                  <a:lnTo>
                                    <a:pt x="9897" y="10897"/>
                                  </a:lnTo>
                                  <a:lnTo>
                                    <a:pt x="9897" y="11026"/>
                                  </a:lnTo>
                                  <a:lnTo>
                                    <a:pt x="9897" y="11154"/>
                                  </a:lnTo>
                                  <a:lnTo>
                                    <a:pt x="10000" y="11154"/>
                                  </a:lnTo>
                                  <a:lnTo>
                                    <a:pt x="10000" y="11667"/>
                                  </a:lnTo>
                                  <a:lnTo>
                                    <a:pt x="10000" y="11795"/>
                                  </a:lnTo>
                                  <a:lnTo>
                                    <a:pt x="10103" y="11795"/>
                                  </a:lnTo>
                                  <a:lnTo>
                                    <a:pt x="10103" y="12051"/>
                                  </a:lnTo>
                                  <a:lnTo>
                                    <a:pt x="10103" y="12179"/>
                                  </a:lnTo>
                                  <a:lnTo>
                                    <a:pt x="10206" y="12308"/>
                                  </a:lnTo>
                                  <a:lnTo>
                                    <a:pt x="10206" y="12564"/>
                                  </a:lnTo>
                                  <a:lnTo>
                                    <a:pt x="10103" y="12692"/>
                                  </a:lnTo>
                                  <a:lnTo>
                                    <a:pt x="10103" y="13590"/>
                                  </a:lnTo>
                                  <a:lnTo>
                                    <a:pt x="10103" y="13846"/>
                                  </a:lnTo>
                                  <a:lnTo>
                                    <a:pt x="10103" y="13974"/>
                                  </a:lnTo>
                                  <a:lnTo>
                                    <a:pt x="10103" y="15000"/>
                                  </a:lnTo>
                                  <a:lnTo>
                                    <a:pt x="10103" y="14744"/>
                                  </a:lnTo>
                                  <a:lnTo>
                                    <a:pt x="10515" y="14744"/>
                                  </a:lnTo>
                                  <a:lnTo>
                                    <a:pt x="10619" y="14744"/>
                                  </a:lnTo>
                                  <a:lnTo>
                                    <a:pt x="10825" y="14744"/>
                                  </a:lnTo>
                                  <a:lnTo>
                                    <a:pt x="10825" y="14872"/>
                                  </a:lnTo>
                                  <a:lnTo>
                                    <a:pt x="10928" y="14872"/>
                                  </a:lnTo>
                                  <a:lnTo>
                                    <a:pt x="10928" y="15000"/>
                                  </a:lnTo>
                                  <a:lnTo>
                                    <a:pt x="11031" y="15000"/>
                                  </a:lnTo>
                                  <a:lnTo>
                                    <a:pt x="11134" y="15000"/>
                                  </a:lnTo>
                                  <a:lnTo>
                                    <a:pt x="11031" y="15000"/>
                                  </a:lnTo>
                                  <a:lnTo>
                                    <a:pt x="10928" y="15000"/>
                                  </a:lnTo>
                                  <a:lnTo>
                                    <a:pt x="10928" y="14872"/>
                                  </a:lnTo>
                                  <a:lnTo>
                                    <a:pt x="10825" y="14744"/>
                                  </a:lnTo>
                                  <a:lnTo>
                                    <a:pt x="10722" y="14744"/>
                                  </a:lnTo>
                                  <a:lnTo>
                                    <a:pt x="10722" y="14615"/>
                                  </a:lnTo>
                                  <a:lnTo>
                                    <a:pt x="10722" y="14744"/>
                                  </a:lnTo>
                                  <a:lnTo>
                                    <a:pt x="10619" y="14872"/>
                                  </a:lnTo>
                                  <a:lnTo>
                                    <a:pt x="10619" y="15000"/>
                                  </a:lnTo>
                                  <a:lnTo>
                                    <a:pt x="10722" y="15000"/>
                                  </a:lnTo>
                                  <a:lnTo>
                                    <a:pt x="10722" y="15385"/>
                                  </a:lnTo>
                                  <a:lnTo>
                                    <a:pt x="10722" y="15256"/>
                                  </a:lnTo>
                                  <a:lnTo>
                                    <a:pt x="10722" y="15385"/>
                                  </a:lnTo>
                                  <a:lnTo>
                                    <a:pt x="10825" y="15385"/>
                                  </a:lnTo>
                                  <a:lnTo>
                                    <a:pt x="10928" y="15385"/>
                                  </a:lnTo>
                                  <a:lnTo>
                                    <a:pt x="10928" y="16410"/>
                                  </a:lnTo>
                                  <a:lnTo>
                                    <a:pt x="10928" y="17179"/>
                                  </a:lnTo>
                                  <a:lnTo>
                                    <a:pt x="11031" y="17179"/>
                                  </a:lnTo>
                                  <a:lnTo>
                                    <a:pt x="11031" y="16923"/>
                                  </a:lnTo>
                                  <a:lnTo>
                                    <a:pt x="11134" y="16795"/>
                                  </a:lnTo>
                                  <a:lnTo>
                                    <a:pt x="11134" y="16667"/>
                                  </a:lnTo>
                                  <a:lnTo>
                                    <a:pt x="11237" y="16538"/>
                                  </a:lnTo>
                                  <a:lnTo>
                                    <a:pt x="11443" y="16410"/>
                                  </a:lnTo>
                                  <a:lnTo>
                                    <a:pt x="11546" y="16410"/>
                                  </a:lnTo>
                                  <a:lnTo>
                                    <a:pt x="11546" y="16538"/>
                                  </a:lnTo>
                                  <a:lnTo>
                                    <a:pt x="11443" y="16667"/>
                                  </a:lnTo>
                                  <a:lnTo>
                                    <a:pt x="11443" y="16795"/>
                                  </a:lnTo>
                                  <a:lnTo>
                                    <a:pt x="11649" y="16795"/>
                                  </a:lnTo>
                                  <a:lnTo>
                                    <a:pt x="11856" y="16795"/>
                                  </a:lnTo>
                                  <a:lnTo>
                                    <a:pt x="11856" y="19872"/>
                                  </a:lnTo>
                                  <a:lnTo>
                                    <a:pt x="11856" y="19231"/>
                                  </a:lnTo>
                                  <a:lnTo>
                                    <a:pt x="11959" y="19103"/>
                                  </a:lnTo>
                                  <a:lnTo>
                                    <a:pt x="12062" y="18974"/>
                                  </a:lnTo>
                                  <a:lnTo>
                                    <a:pt x="12165" y="18846"/>
                                  </a:lnTo>
                                  <a:lnTo>
                                    <a:pt x="12165" y="18718"/>
                                  </a:lnTo>
                                  <a:lnTo>
                                    <a:pt x="12062" y="18590"/>
                                  </a:lnTo>
                                  <a:lnTo>
                                    <a:pt x="12062" y="18333"/>
                                  </a:lnTo>
                                  <a:lnTo>
                                    <a:pt x="12062" y="18205"/>
                                  </a:lnTo>
                                  <a:lnTo>
                                    <a:pt x="12062" y="18333"/>
                                  </a:lnTo>
                                  <a:lnTo>
                                    <a:pt x="12062" y="17051"/>
                                  </a:lnTo>
                                  <a:lnTo>
                                    <a:pt x="12062" y="17179"/>
                                  </a:lnTo>
                                  <a:lnTo>
                                    <a:pt x="12268" y="17179"/>
                                  </a:lnTo>
                                  <a:lnTo>
                                    <a:pt x="12268" y="17308"/>
                                  </a:lnTo>
                                  <a:lnTo>
                                    <a:pt x="12474" y="17308"/>
                                  </a:lnTo>
                                  <a:lnTo>
                                    <a:pt x="12474" y="17179"/>
                                  </a:lnTo>
                                  <a:lnTo>
                                    <a:pt x="12577" y="17179"/>
                                  </a:lnTo>
                                  <a:lnTo>
                                    <a:pt x="12990" y="17179"/>
                                  </a:lnTo>
                                  <a:lnTo>
                                    <a:pt x="12990" y="17308"/>
                                  </a:lnTo>
                                  <a:lnTo>
                                    <a:pt x="13196" y="17308"/>
                                  </a:lnTo>
                                  <a:lnTo>
                                    <a:pt x="13299" y="17308"/>
                                  </a:lnTo>
                                  <a:lnTo>
                                    <a:pt x="13299" y="17436"/>
                                  </a:lnTo>
                                  <a:lnTo>
                                    <a:pt x="13402" y="17564"/>
                                  </a:lnTo>
                                  <a:lnTo>
                                    <a:pt x="13505" y="17564"/>
                                  </a:lnTo>
                                  <a:lnTo>
                                    <a:pt x="13505" y="17692"/>
                                  </a:lnTo>
                                  <a:lnTo>
                                    <a:pt x="13402" y="17692"/>
                                  </a:lnTo>
                                  <a:lnTo>
                                    <a:pt x="13299" y="17564"/>
                                  </a:lnTo>
                                  <a:lnTo>
                                    <a:pt x="13093" y="17564"/>
                                  </a:lnTo>
                                  <a:lnTo>
                                    <a:pt x="13093" y="17436"/>
                                  </a:lnTo>
                                  <a:lnTo>
                                    <a:pt x="12990" y="17436"/>
                                  </a:lnTo>
                                  <a:lnTo>
                                    <a:pt x="12577" y="17436"/>
                                  </a:lnTo>
                                  <a:lnTo>
                                    <a:pt x="12474" y="17308"/>
                                  </a:lnTo>
                                  <a:lnTo>
                                    <a:pt x="12371" y="17179"/>
                                  </a:lnTo>
                                  <a:lnTo>
                                    <a:pt x="12268" y="17179"/>
                                  </a:lnTo>
                                  <a:lnTo>
                                    <a:pt x="12371" y="17179"/>
                                  </a:lnTo>
                                  <a:lnTo>
                                    <a:pt x="12474" y="17308"/>
                                  </a:lnTo>
                                  <a:lnTo>
                                    <a:pt x="12577" y="17308"/>
                                  </a:lnTo>
                                  <a:lnTo>
                                    <a:pt x="12577" y="17436"/>
                                  </a:lnTo>
                                  <a:lnTo>
                                    <a:pt x="12680" y="17436"/>
                                  </a:lnTo>
                                  <a:lnTo>
                                    <a:pt x="12784" y="17564"/>
                                  </a:lnTo>
                                  <a:lnTo>
                                    <a:pt x="13093" y="17564"/>
                                  </a:lnTo>
                                  <a:lnTo>
                                    <a:pt x="13196" y="17692"/>
                                  </a:lnTo>
                                  <a:lnTo>
                                    <a:pt x="13402" y="17692"/>
                                  </a:lnTo>
                                  <a:lnTo>
                                    <a:pt x="13505" y="17692"/>
                                  </a:lnTo>
                                  <a:lnTo>
                                    <a:pt x="13711" y="17692"/>
                                  </a:lnTo>
                                  <a:lnTo>
                                    <a:pt x="13711" y="17821"/>
                                  </a:lnTo>
                                  <a:lnTo>
                                    <a:pt x="13711" y="18077"/>
                                  </a:lnTo>
                                  <a:lnTo>
                                    <a:pt x="13402" y="17949"/>
                                  </a:lnTo>
                                  <a:lnTo>
                                    <a:pt x="12990" y="17949"/>
                                  </a:lnTo>
                                  <a:lnTo>
                                    <a:pt x="13608" y="17949"/>
                                  </a:lnTo>
                                  <a:lnTo>
                                    <a:pt x="13711" y="17949"/>
                                  </a:lnTo>
                                  <a:lnTo>
                                    <a:pt x="13711" y="18077"/>
                                  </a:lnTo>
                                  <a:lnTo>
                                    <a:pt x="13711" y="17949"/>
                                  </a:lnTo>
                                  <a:lnTo>
                                    <a:pt x="14330" y="17949"/>
                                  </a:lnTo>
                                  <a:lnTo>
                                    <a:pt x="14433" y="18077"/>
                                  </a:lnTo>
                                  <a:lnTo>
                                    <a:pt x="14536" y="18077"/>
                                  </a:lnTo>
                                  <a:lnTo>
                                    <a:pt x="14742" y="18077"/>
                                  </a:lnTo>
                                  <a:lnTo>
                                    <a:pt x="15155" y="18077"/>
                                  </a:lnTo>
                                  <a:lnTo>
                                    <a:pt x="15155" y="17949"/>
                                  </a:lnTo>
                                  <a:lnTo>
                                    <a:pt x="15258" y="17949"/>
                                  </a:lnTo>
                                  <a:lnTo>
                                    <a:pt x="15464" y="17949"/>
                                  </a:lnTo>
                                  <a:lnTo>
                                    <a:pt x="15567" y="17949"/>
                                  </a:lnTo>
                                  <a:lnTo>
                                    <a:pt x="15773" y="18077"/>
                                  </a:lnTo>
                                  <a:lnTo>
                                    <a:pt x="15773" y="18205"/>
                                  </a:lnTo>
                                  <a:lnTo>
                                    <a:pt x="15773" y="17949"/>
                                  </a:lnTo>
                                  <a:lnTo>
                                    <a:pt x="15773" y="17821"/>
                                  </a:lnTo>
                                  <a:lnTo>
                                    <a:pt x="15773" y="18077"/>
                                  </a:lnTo>
                                  <a:lnTo>
                                    <a:pt x="15773" y="17821"/>
                                  </a:lnTo>
                                  <a:lnTo>
                                    <a:pt x="15773" y="17949"/>
                                  </a:lnTo>
                                  <a:lnTo>
                                    <a:pt x="16082" y="17949"/>
                                  </a:lnTo>
                                  <a:lnTo>
                                    <a:pt x="16186" y="17949"/>
                                  </a:lnTo>
                                  <a:lnTo>
                                    <a:pt x="16598" y="17949"/>
                                  </a:lnTo>
                                  <a:lnTo>
                                    <a:pt x="16701" y="17821"/>
                                  </a:lnTo>
                                  <a:lnTo>
                                    <a:pt x="17113" y="17821"/>
                                  </a:lnTo>
                                  <a:lnTo>
                                    <a:pt x="17216" y="17692"/>
                                  </a:lnTo>
                                  <a:lnTo>
                                    <a:pt x="17320" y="17564"/>
                                  </a:lnTo>
                                  <a:lnTo>
                                    <a:pt x="17423" y="17564"/>
                                  </a:lnTo>
                                  <a:lnTo>
                                    <a:pt x="17526" y="17564"/>
                                  </a:lnTo>
                                  <a:lnTo>
                                    <a:pt x="17526" y="17436"/>
                                  </a:lnTo>
                                  <a:lnTo>
                                    <a:pt x="17629" y="17436"/>
                                  </a:lnTo>
                                  <a:lnTo>
                                    <a:pt x="17732" y="17308"/>
                                  </a:lnTo>
                                  <a:lnTo>
                                    <a:pt x="17732" y="16538"/>
                                  </a:lnTo>
                                  <a:lnTo>
                                    <a:pt x="17732" y="16795"/>
                                  </a:lnTo>
                                  <a:lnTo>
                                    <a:pt x="17732" y="17308"/>
                                  </a:lnTo>
                                  <a:lnTo>
                                    <a:pt x="17732" y="16923"/>
                                  </a:lnTo>
                                  <a:lnTo>
                                    <a:pt x="17732" y="17308"/>
                                  </a:lnTo>
                                  <a:lnTo>
                                    <a:pt x="17938" y="17179"/>
                                  </a:lnTo>
                                  <a:lnTo>
                                    <a:pt x="18041" y="17179"/>
                                  </a:lnTo>
                                  <a:lnTo>
                                    <a:pt x="18144" y="17179"/>
                                  </a:lnTo>
                                  <a:lnTo>
                                    <a:pt x="18351" y="17179"/>
                                  </a:lnTo>
                                  <a:lnTo>
                                    <a:pt x="18351" y="17051"/>
                                  </a:lnTo>
                                  <a:lnTo>
                                    <a:pt x="18351" y="16923"/>
                                  </a:lnTo>
                                  <a:lnTo>
                                    <a:pt x="18454" y="16923"/>
                                  </a:lnTo>
                                  <a:lnTo>
                                    <a:pt x="18454" y="16795"/>
                                  </a:lnTo>
                                  <a:lnTo>
                                    <a:pt x="18557" y="16795"/>
                                  </a:lnTo>
                                  <a:lnTo>
                                    <a:pt x="18866" y="16795"/>
                                  </a:lnTo>
                                  <a:lnTo>
                                    <a:pt x="18866" y="16667"/>
                                  </a:lnTo>
                                  <a:lnTo>
                                    <a:pt x="19072" y="16538"/>
                                  </a:lnTo>
                                  <a:lnTo>
                                    <a:pt x="19175" y="16410"/>
                                  </a:lnTo>
                                  <a:lnTo>
                                    <a:pt x="19175" y="16282"/>
                                  </a:lnTo>
                                  <a:lnTo>
                                    <a:pt x="19175" y="16154"/>
                                  </a:lnTo>
                                  <a:lnTo>
                                    <a:pt x="19072" y="16026"/>
                                  </a:lnTo>
                                  <a:lnTo>
                                    <a:pt x="18969" y="16026"/>
                                  </a:lnTo>
                                  <a:lnTo>
                                    <a:pt x="18866" y="16026"/>
                                  </a:lnTo>
                                  <a:close/>
                                </a:path>
                              </a:pathLst>
                            </a:custGeom>
                            <a:solidFill>
                              <a:srgbClr val="FFFFFF"/>
                            </a:solidFill>
                            <a:ln w="6480">
                              <a:solidFill>
                                <a:srgbClr val="000000"/>
                              </a:solidFill>
                              <a:prstDash val="sysDot"/>
                              <a:round/>
                              <a:headEnd/>
                              <a:tailEnd/>
                            </a:ln>
                          </wps:spPr>
                          <wps:bodyPr rot="0" vert="horz" wrap="none" lIns="91440" tIns="45720" rIns="91440" bIns="45720" anchor="ctr" anchorCtr="0" upright="1">
                            <a:noAutofit/>
                          </wps:bodyPr>
                        </wps:wsp>
                        <wps:wsp>
                          <wps:cNvPr id="8610" name="Freeform 20682"/>
                          <wps:cNvSpPr>
                            <a:spLocks noChangeArrowheads="1"/>
                          </wps:cNvSpPr>
                          <wps:spPr bwMode="auto">
                            <a:xfrm>
                              <a:off x="6808" y="764"/>
                              <a:ext cx="47" cy="102"/>
                            </a:xfrm>
                            <a:custGeom>
                              <a:avLst/>
                              <a:gdLst>
                                <a:gd name="T0" fmla="*/ 15882 w 20000"/>
                                <a:gd name="T1" fmla="*/ 10000 h 20000"/>
                                <a:gd name="T2" fmla="*/ 15294 w 20000"/>
                                <a:gd name="T3" fmla="*/ 10000 h 20000"/>
                                <a:gd name="T4" fmla="*/ 14706 w 20000"/>
                                <a:gd name="T5" fmla="*/ 9714 h 20000"/>
                                <a:gd name="T6" fmla="*/ 12941 w 20000"/>
                                <a:gd name="T7" fmla="*/ 9143 h 20000"/>
                                <a:gd name="T8" fmla="*/ 12941 w 20000"/>
                                <a:gd name="T9" fmla="*/ 9143 h 20000"/>
                                <a:gd name="T10" fmla="*/ 11765 w 20000"/>
                                <a:gd name="T11" fmla="*/ 8571 h 20000"/>
                                <a:gd name="T12" fmla="*/ 11765 w 20000"/>
                                <a:gd name="T13" fmla="*/ 8286 h 20000"/>
                                <a:gd name="T14" fmla="*/ 10588 w 20000"/>
                                <a:gd name="T15" fmla="*/ 7714 h 20000"/>
                                <a:gd name="T16" fmla="*/ 10000 w 20000"/>
                                <a:gd name="T17" fmla="*/ 7143 h 20000"/>
                                <a:gd name="T18" fmla="*/ 8824 w 20000"/>
                                <a:gd name="T19" fmla="*/ 6286 h 20000"/>
                                <a:gd name="T20" fmla="*/ 8235 w 20000"/>
                                <a:gd name="T21" fmla="*/ 6286 h 20000"/>
                                <a:gd name="T22" fmla="*/ 7647 w 20000"/>
                                <a:gd name="T23" fmla="*/ 5714 h 20000"/>
                                <a:gd name="T24" fmla="*/ 7059 w 20000"/>
                                <a:gd name="T25" fmla="*/ 4571 h 20000"/>
                                <a:gd name="T26" fmla="*/ 6471 w 20000"/>
                                <a:gd name="T27" fmla="*/ 4000 h 20000"/>
                                <a:gd name="T28" fmla="*/ 5882 w 20000"/>
                                <a:gd name="T29" fmla="*/ 4000 h 20000"/>
                                <a:gd name="T30" fmla="*/ 5294 w 20000"/>
                                <a:gd name="T31" fmla="*/ 3429 h 20000"/>
                                <a:gd name="T32" fmla="*/ 4706 w 20000"/>
                                <a:gd name="T33" fmla="*/ 2571 h 20000"/>
                                <a:gd name="T34" fmla="*/ 4118 w 20000"/>
                                <a:gd name="T35" fmla="*/ 2000 h 20000"/>
                                <a:gd name="T36" fmla="*/ 3529 w 20000"/>
                                <a:gd name="T37" fmla="*/ 1143 h 20000"/>
                                <a:gd name="T38" fmla="*/ 3529 w 20000"/>
                                <a:gd name="T39" fmla="*/ 571 h 20000"/>
                                <a:gd name="T40" fmla="*/ 2941 w 20000"/>
                                <a:gd name="T41" fmla="*/ 286 h 20000"/>
                                <a:gd name="T42" fmla="*/ 588 w 20000"/>
                                <a:gd name="T43" fmla="*/ 0 h 20000"/>
                                <a:gd name="T44" fmla="*/ 1176 w 20000"/>
                                <a:gd name="T45" fmla="*/ 286 h 20000"/>
                                <a:gd name="T46" fmla="*/ 1765 w 20000"/>
                                <a:gd name="T47" fmla="*/ 1143 h 20000"/>
                                <a:gd name="T48" fmla="*/ 2353 w 20000"/>
                                <a:gd name="T49" fmla="*/ 2286 h 20000"/>
                                <a:gd name="T50" fmla="*/ 2353 w 20000"/>
                                <a:gd name="T51" fmla="*/ 4286 h 20000"/>
                                <a:gd name="T52" fmla="*/ 2941 w 20000"/>
                                <a:gd name="T53" fmla="*/ 5143 h 20000"/>
                                <a:gd name="T54" fmla="*/ 3529 w 20000"/>
                                <a:gd name="T55" fmla="*/ 5714 h 20000"/>
                                <a:gd name="T56" fmla="*/ 3529 w 20000"/>
                                <a:gd name="T57" fmla="*/ 8286 h 20000"/>
                                <a:gd name="T58" fmla="*/ 4118 w 20000"/>
                                <a:gd name="T59" fmla="*/ 8857 h 20000"/>
                                <a:gd name="T60" fmla="*/ 5882 w 20000"/>
                                <a:gd name="T61" fmla="*/ 9143 h 20000"/>
                                <a:gd name="T62" fmla="*/ 7059 w 20000"/>
                                <a:gd name="T63" fmla="*/ 9714 h 20000"/>
                                <a:gd name="T64" fmla="*/ 8235 w 20000"/>
                                <a:gd name="T65" fmla="*/ 10286 h 20000"/>
                                <a:gd name="T66" fmla="*/ 8824 w 20000"/>
                                <a:gd name="T67" fmla="*/ 10571 h 20000"/>
                                <a:gd name="T68" fmla="*/ 9412 w 20000"/>
                                <a:gd name="T69" fmla="*/ 11143 h 20000"/>
                                <a:gd name="T70" fmla="*/ 10588 w 20000"/>
                                <a:gd name="T71" fmla="*/ 11143 h 20000"/>
                                <a:gd name="T72" fmla="*/ 11765 w 20000"/>
                                <a:gd name="T73" fmla="*/ 11714 h 20000"/>
                                <a:gd name="T74" fmla="*/ 12353 w 20000"/>
                                <a:gd name="T75" fmla="*/ 12286 h 20000"/>
                                <a:gd name="T76" fmla="*/ 12941 w 20000"/>
                                <a:gd name="T77" fmla="*/ 12571 h 20000"/>
                                <a:gd name="T78" fmla="*/ 12941 w 20000"/>
                                <a:gd name="T79" fmla="*/ 12857 h 20000"/>
                                <a:gd name="T80" fmla="*/ 13529 w 20000"/>
                                <a:gd name="T81" fmla="*/ 13429 h 20000"/>
                                <a:gd name="T82" fmla="*/ 13529 w 20000"/>
                                <a:gd name="T83" fmla="*/ 13714 h 20000"/>
                                <a:gd name="T84" fmla="*/ 15882 w 20000"/>
                                <a:gd name="T85" fmla="*/ 13714 h 20000"/>
                                <a:gd name="T86" fmla="*/ 16471 w 20000"/>
                                <a:gd name="T87" fmla="*/ 19429 h 20000"/>
                                <a:gd name="T88" fmla="*/ 16471 w 20000"/>
                                <a:gd name="T89" fmla="*/ 18857 h 20000"/>
                                <a:gd name="T90" fmla="*/ 17059 w 20000"/>
                                <a:gd name="T91" fmla="*/ 14571 h 20000"/>
                                <a:gd name="T92" fmla="*/ 17059 w 20000"/>
                                <a:gd name="T93" fmla="*/ 13714 h 20000"/>
                                <a:gd name="T94" fmla="*/ 17059 w 20000"/>
                                <a:gd name="T95" fmla="*/ 12286 h 20000"/>
                                <a:gd name="T96" fmla="*/ 18235 w 20000"/>
                                <a:gd name="T97" fmla="*/ 11714 h 20000"/>
                                <a:gd name="T98" fmla="*/ 19412 w 20000"/>
                                <a:gd name="T99" fmla="*/ 11143 h 20000"/>
                                <a:gd name="T100" fmla="*/ 19412 w 20000"/>
                                <a:gd name="T101" fmla="*/ 10571 h 20000"/>
                                <a:gd name="T102" fmla="*/ 18235 w 20000"/>
                                <a:gd name="T103" fmla="*/ 10286 h 20000"/>
                                <a:gd name="T104" fmla="*/ 17647 w 20000"/>
                                <a:gd name="T105" fmla="*/ 10000 h 20000"/>
                                <a:gd name="T106" fmla="*/ 17059 w 20000"/>
                                <a:gd name="T107" fmla="*/ 1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6471" y="10286"/>
                                  </a:moveTo>
                                  <a:lnTo>
                                    <a:pt x="15882" y="10286"/>
                                  </a:lnTo>
                                  <a:lnTo>
                                    <a:pt x="15882" y="10000"/>
                                  </a:lnTo>
                                  <a:lnTo>
                                    <a:pt x="15294" y="10000"/>
                                  </a:lnTo>
                                  <a:lnTo>
                                    <a:pt x="14706" y="10000"/>
                                  </a:lnTo>
                                  <a:lnTo>
                                    <a:pt x="14706" y="9714"/>
                                  </a:lnTo>
                                  <a:lnTo>
                                    <a:pt x="14118" y="9714"/>
                                  </a:lnTo>
                                  <a:lnTo>
                                    <a:pt x="13529" y="9429"/>
                                  </a:lnTo>
                                  <a:lnTo>
                                    <a:pt x="12941" y="9143"/>
                                  </a:lnTo>
                                  <a:lnTo>
                                    <a:pt x="12353" y="8857"/>
                                  </a:lnTo>
                                  <a:lnTo>
                                    <a:pt x="11765" y="8571"/>
                                  </a:lnTo>
                                  <a:lnTo>
                                    <a:pt x="11765" y="8286"/>
                                  </a:lnTo>
                                  <a:lnTo>
                                    <a:pt x="10588" y="8286"/>
                                  </a:lnTo>
                                  <a:lnTo>
                                    <a:pt x="10588" y="8000"/>
                                  </a:lnTo>
                                  <a:lnTo>
                                    <a:pt x="10588" y="7714"/>
                                  </a:lnTo>
                                  <a:lnTo>
                                    <a:pt x="10588" y="7429"/>
                                  </a:lnTo>
                                  <a:lnTo>
                                    <a:pt x="10000" y="7429"/>
                                  </a:lnTo>
                                  <a:lnTo>
                                    <a:pt x="10000" y="7143"/>
                                  </a:lnTo>
                                  <a:lnTo>
                                    <a:pt x="9412" y="6857"/>
                                  </a:lnTo>
                                  <a:lnTo>
                                    <a:pt x="9412" y="6571"/>
                                  </a:lnTo>
                                  <a:lnTo>
                                    <a:pt x="8824" y="6286"/>
                                  </a:lnTo>
                                  <a:lnTo>
                                    <a:pt x="8235" y="6286"/>
                                  </a:lnTo>
                                  <a:lnTo>
                                    <a:pt x="8235" y="6000"/>
                                  </a:lnTo>
                                  <a:lnTo>
                                    <a:pt x="8235" y="5714"/>
                                  </a:lnTo>
                                  <a:lnTo>
                                    <a:pt x="7647" y="5714"/>
                                  </a:lnTo>
                                  <a:lnTo>
                                    <a:pt x="7647" y="4857"/>
                                  </a:lnTo>
                                  <a:lnTo>
                                    <a:pt x="7059" y="4571"/>
                                  </a:lnTo>
                                  <a:lnTo>
                                    <a:pt x="7059" y="4286"/>
                                  </a:lnTo>
                                  <a:lnTo>
                                    <a:pt x="6471" y="4286"/>
                                  </a:lnTo>
                                  <a:lnTo>
                                    <a:pt x="6471" y="4000"/>
                                  </a:lnTo>
                                  <a:lnTo>
                                    <a:pt x="5882" y="4000"/>
                                  </a:lnTo>
                                  <a:lnTo>
                                    <a:pt x="5882" y="3714"/>
                                  </a:lnTo>
                                  <a:lnTo>
                                    <a:pt x="5294" y="3714"/>
                                  </a:lnTo>
                                  <a:lnTo>
                                    <a:pt x="5294" y="3429"/>
                                  </a:lnTo>
                                  <a:lnTo>
                                    <a:pt x="5294" y="3143"/>
                                  </a:lnTo>
                                  <a:lnTo>
                                    <a:pt x="4706" y="2857"/>
                                  </a:lnTo>
                                  <a:lnTo>
                                    <a:pt x="4706" y="2571"/>
                                  </a:lnTo>
                                  <a:lnTo>
                                    <a:pt x="4118" y="2286"/>
                                  </a:lnTo>
                                  <a:lnTo>
                                    <a:pt x="4118" y="2000"/>
                                  </a:lnTo>
                                  <a:lnTo>
                                    <a:pt x="4118" y="1429"/>
                                  </a:lnTo>
                                  <a:lnTo>
                                    <a:pt x="3529" y="1143"/>
                                  </a:lnTo>
                                  <a:lnTo>
                                    <a:pt x="3529" y="571"/>
                                  </a:lnTo>
                                  <a:lnTo>
                                    <a:pt x="3529" y="286"/>
                                  </a:lnTo>
                                  <a:lnTo>
                                    <a:pt x="2941" y="286"/>
                                  </a:lnTo>
                                  <a:lnTo>
                                    <a:pt x="2941" y="0"/>
                                  </a:lnTo>
                                  <a:lnTo>
                                    <a:pt x="588" y="0"/>
                                  </a:lnTo>
                                  <a:lnTo>
                                    <a:pt x="588" y="286"/>
                                  </a:lnTo>
                                  <a:lnTo>
                                    <a:pt x="0" y="286"/>
                                  </a:lnTo>
                                  <a:lnTo>
                                    <a:pt x="1176" y="286"/>
                                  </a:lnTo>
                                  <a:lnTo>
                                    <a:pt x="1176" y="571"/>
                                  </a:lnTo>
                                  <a:lnTo>
                                    <a:pt x="1765" y="857"/>
                                  </a:lnTo>
                                  <a:lnTo>
                                    <a:pt x="1765" y="1143"/>
                                  </a:lnTo>
                                  <a:lnTo>
                                    <a:pt x="1765" y="2000"/>
                                  </a:lnTo>
                                  <a:lnTo>
                                    <a:pt x="2353" y="2286"/>
                                  </a:lnTo>
                                  <a:lnTo>
                                    <a:pt x="2353" y="3429"/>
                                  </a:lnTo>
                                  <a:lnTo>
                                    <a:pt x="2353" y="3714"/>
                                  </a:lnTo>
                                  <a:lnTo>
                                    <a:pt x="2353" y="4286"/>
                                  </a:lnTo>
                                  <a:lnTo>
                                    <a:pt x="2941" y="4571"/>
                                  </a:lnTo>
                                  <a:lnTo>
                                    <a:pt x="2941" y="4857"/>
                                  </a:lnTo>
                                  <a:lnTo>
                                    <a:pt x="2941" y="5143"/>
                                  </a:lnTo>
                                  <a:lnTo>
                                    <a:pt x="2941" y="5429"/>
                                  </a:lnTo>
                                  <a:lnTo>
                                    <a:pt x="3529" y="5714"/>
                                  </a:lnTo>
                                  <a:lnTo>
                                    <a:pt x="3529" y="6857"/>
                                  </a:lnTo>
                                  <a:lnTo>
                                    <a:pt x="3529" y="7143"/>
                                  </a:lnTo>
                                  <a:lnTo>
                                    <a:pt x="3529" y="8286"/>
                                  </a:lnTo>
                                  <a:lnTo>
                                    <a:pt x="4118" y="8857"/>
                                  </a:lnTo>
                                  <a:lnTo>
                                    <a:pt x="5294" y="8857"/>
                                  </a:lnTo>
                                  <a:lnTo>
                                    <a:pt x="5294" y="9143"/>
                                  </a:lnTo>
                                  <a:lnTo>
                                    <a:pt x="5882" y="9143"/>
                                  </a:lnTo>
                                  <a:lnTo>
                                    <a:pt x="6471" y="9714"/>
                                  </a:lnTo>
                                  <a:lnTo>
                                    <a:pt x="7059" y="9714"/>
                                  </a:lnTo>
                                  <a:lnTo>
                                    <a:pt x="7647" y="10000"/>
                                  </a:lnTo>
                                  <a:lnTo>
                                    <a:pt x="7647" y="10286"/>
                                  </a:lnTo>
                                  <a:lnTo>
                                    <a:pt x="8235" y="10286"/>
                                  </a:lnTo>
                                  <a:lnTo>
                                    <a:pt x="8235" y="10571"/>
                                  </a:lnTo>
                                  <a:lnTo>
                                    <a:pt x="8824" y="10571"/>
                                  </a:lnTo>
                                  <a:lnTo>
                                    <a:pt x="9412" y="10857"/>
                                  </a:lnTo>
                                  <a:lnTo>
                                    <a:pt x="9412" y="11143"/>
                                  </a:lnTo>
                                  <a:lnTo>
                                    <a:pt x="10000" y="11143"/>
                                  </a:lnTo>
                                  <a:lnTo>
                                    <a:pt x="10588" y="11143"/>
                                  </a:lnTo>
                                  <a:lnTo>
                                    <a:pt x="11765" y="11143"/>
                                  </a:lnTo>
                                  <a:lnTo>
                                    <a:pt x="11765" y="11714"/>
                                  </a:lnTo>
                                  <a:lnTo>
                                    <a:pt x="12353" y="12000"/>
                                  </a:lnTo>
                                  <a:lnTo>
                                    <a:pt x="12353" y="12286"/>
                                  </a:lnTo>
                                  <a:lnTo>
                                    <a:pt x="12941" y="12571"/>
                                  </a:lnTo>
                                  <a:lnTo>
                                    <a:pt x="12941" y="12857"/>
                                  </a:lnTo>
                                  <a:lnTo>
                                    <a:pt x="12941" y="13143"/>
                                  </a:lnTo>
                                  <a:lnTo>
                                    <a:pt x="13529" y="13429"/>
                                  </a:lnTo>
                                  <a:lnTo>
                                    <a:pt x="13529" y="13714"/>
                                  </a:lnTo>
                                  <a:lnTo>
                                    <a:pt x="14706" y="13714"/>
                                  </a:lnTo>
                                  <a:lnTo>
                                    <a:pt x="15882" y="13714"/>
                                  </a:lnTo>
                                  <a:lnTo>
                                    <a:pt x="15882" y="16000"/>
                                  </a:lnTo>
                                  <a:lnTo>
                                    <a:pt x="15882" y="19714"/>
                                  </a:lnTo>
                                  <a:lnTo>
                                    <a:pt x="16471" y="19429"/>
                                  </a:lnTo>
                                  <a:lnTo>
                                    <a:pt x="17059" y="18857"/>
                                  </a:lnTo>
                                  <a:lnTo>
                                    <a:pt x="16471" y="18857"/>
                                  </a:lnTo>
                                  <a:lnTo>
                                    <a:pt x="16471" y="15429"/>
                                  </a:lnTo>
                                  <a:lnTo>
                                    <a:pt x="17059" y="15429"/>
                                  </a:lnTo>
                                  <a:lnTo>
                                    <a:pt x="17059" y="14571"/>
                                  </a:lnTo>
                                  <a:lnTo>
                                    <a:pt x="17059" y="14286"/>
                                  </a:lnTo>
                                  <a:lnTo>
                                    <a:pt x="17059" y="13714"/>
                                  </a:lnTo>
                                  <a:lnTo>
                                    <a:pt x="16471" y="13714"/>
                                  </a:lnTo>
                                  <a:lnTo>
                                    <a:pt x="16471" y="12571"/>
                                  </a:lnTo>
                                  <a:lnTo>
                                    <a:pt x="17059" y="12286"/>
                                  </a:lnTo>
                                  <a:lnTo>
                                    <a:pt x="17059" y="12000"/>
                                  </a:lnTo>
                                  <a:lnTo>
                                    <a:pt x="18235" y="11714"/>
                                  </a:lnTo>
                                  <a:lnTo>
                                    <a:pt x="18824" y="11714"/>
                                  </a:lnTo>
                                  <a:lnTo>
                                    <a:pt x="19412" y="11714"/>
                                  </a:lnTo>
                                  <a:lnTo>
                                    <a:pt x="19412" y="11143"/>
                                  </a:lnTo>
                                  <a:lnTo>
                                    <a:pt x="19412" y="10857"/>
                                  </a:lnTo>
                                  <a:lnTo>
                                    <a:pt x="19412" y="10571"/>
                                  </a:lnTo>
                                  <a:lnTo>
                                    <a:pt x="19412" y="10286"/>
                                  </a:lnTo>
                                  <a:lnTo>
                                    <a:pt x="18235" y="10286"/>
                                  </a:lnTo>
                                  <a:lnTo>
                                    <a:pt x="17647" y="10286"/>
                                  </a:lnTo>
                                  <a:lnTo>
                                    <a:pt x="17647" y="10000"/>
                                  </a:lnTo>
                                  <a:lnTo>
                                    <a:pt x="17059" y="10000"/>
                                  </a:lnTo>
                                  <a:lnTo>
                                    <a:pt x="16471" y="10286"/>
                                  </a:lnTo>
                                  <a:close/>
                                </a:path>
                              </a:pathLst>
                            </a:custGeom>
                            <a:solidFill>
                              <a:srgbClr val="000000"/>
                            </a:solidFill>
                            <a:ln w="6480">
                              <a:solidFill>
                                <a:srgbClr val="000000"/>
                              </a:solidFill>
                              <a:prstDash val="sysDot"/>
                              <a:round/>
                              <a:headEnd/>
                              <a:tailEnd/>
                            </a:ln>
                          </wps:spPr>
                          <wps:bodyPr rot="0" vert="horz" wrap="none" lIns="91440" tIns="45720" rIns="91440" bIns="45720" anchor="ctr" anchorCtr="0" upright="1">
                            <a:noAutofit/>
                          </wps:bodyPr>
                        </wps:wsp>
                        <wps:wsp>
                          <wps:cNvPr id="8611" name="Oval 20683"/>
                          <wps:cNvSpPr>
                            <a:spLocks noChangeArrowheads="1"/>
                          </wps:cNvSpPr>
                          <wps:spPr bwMode="auto">
                            <a:xfrm>
                              <a:off x="6884" y="739"/>
                              <a:ext cx="34" cy="32"/>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8612" name="Oval 20684"/>
                          <wps:cNvSpPr>
                            <a:spLocks noChangeArrowheads="1"/>
                          </wps:cNvSpPr>
                          <wps:spPr bwMode="auto">
                            <a:xfrm>
                              <a:off x="6701" y="752"/>
                              <a:ext cx="43" cy="45"/>
                            </a:xfrm>
                            <a:prstGeom prst="ellipse">
                              <a:avLst/>
                            </a:prstGeom>
                            <a:solidFill>
                              <a:srgbClr val="FFFFFF"/>
                            </a:solidFill>
                            <a:ln w="6480">
                              <a:solidFill>
                                <a:srgbClr val="000000"/>
                              </a:solidFill>
                              <a:prstDash val="sysDot"/>
                              <a:miter lim="800000"/>
                              <a:headEnd/>
                              <a:tailEnd/>
                            </a:ln>
                          </wps:spPr>
                          <wps:bodyPr rot="0" vert="horz" wrap="none" lIns="91440" tIns="45720" rIns="91440" bIns="45720" anchor="ctr" anchorCtr="0" upright="1">
                            <a:noAutofit/>
                          </wps:bodyPr>
                        </wps:wsp>
                      </wpg:grpSp>
                      <wps:wsp>
                        <wps:cNvPr id="8613" name="Line 20685"/>
                        <wps:cNvCnPr>
                          <a:cxnSpLocks noChangeShapeType="1"/>
                        </wps:cNvCnPr>
                        <wps:spPr bwMode="auto">
                          <a:xfrm>
                            <a:off x="5688" y="11923"/>
                            <a:ext cx="386" cy="0"/>
                          </a:xfrm>
                          <a:prstGeom prst="line">
                            <a:avLst/>
                          </a:prstGeom>
                          <a:noFill/>
                          <a:ln w="3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14" name="Line 20686"/>
                        <wps:cNvCnPr>
                          <a:cxnSpLocks noChangeShapeType="1"/>
                        </wps:cNvCnPr>
                        <wps:spPr bwMode="auto">
                          <a:xfrm>
                            <a:off x="8057" y="11937"/>
                            <a:ext cx="386" cy="0"/>
                          </a:xfrm>
                          <a:prstGeom prst="line">
                            <a:avLst/>
                          </a:prstGeom>
                          <a:noFill/>
                          <a:ln w="3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0619" o:spid="_x0000_s1564" style="width:431.8pt;height:75.6pt;mso-position-horizontal-relative:char;mso-position-vertical-relative:line" coordorigin="1597,11177" coordsize="863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">
                <v:line id="Line 20620" o:spid="_x0000_s1565" style="position:absolute;visibility:visible;mso-wrap-style:square" from="3397,11877" to="3783,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C68IAAADdAAAADwAAAGRycy9kb3ducmV2LnhtbERPz2vCMBS+C/sfwht4kZkq05XOKKIo&#10;ehHsxnZ9NM+2rHmpSdTuvzcHwePH93u26EwjruR8bVnBaJiAIC6srrlU8P21eUtB+ICssbFMCv7J&#10;w2L+0pthpu2Nj3TNQyliCPsMFVQhtJmUvqjIoB/aljhyJ+sMhghdKbXDWww3jRwnyVQarDk2VNjS&#10;qqLiL78YBfUJz3tyv0n5sV3ndkCH/U8+UKr/2i0/QQTqwlP8cO+0gnTyHufGN/E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LC68IAAADdAAAADwAAAAAAAAAAAAAA&#10;AAChAgAAZHJzL2Rvd25yZXYueG1sUEsFBgAAAAAEAAQA+QAAAJADAAAAAA==&#10;" strokeweight=".09mm">
                  <v:stroke endarrow="block" joinstyle="miter"/>
                </v:line>
                <v:group id="Group 20621" o:spid="_x0000_s1566" style="position:absolute;left:1597;top:11181;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OozMcAAADdAAAADwAAAGRycy9kb3ducmV2LnhtbESPQWvCQBSE7wX/w/IK&#10;vTWbaBVNs4qILT2IoBaKt0f2mYRk34bsNon/vlso9DjMzDdMthlNI3rqXGVZQRLFIIhzqysuFHxe&#10;3p6XIJxH1thYJgV3crBZTx4yTLUd+ET92RciQNilqKD0vk2ldHlJBl1kW+Lg3Wxn0AfZFVJ3OAS4&#10;aeQ0jhfSYMVhocSWdiXl9fnbKHgfcNjOkn1/qG+7+/UyP34dElLq6XHcvoLwNPr/8F/7QytYzl9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OozMcAAADd&#10;AAAADwAAAAAAAAAAAAAAAACqAgAAZHJzL2Rvd25yZXYueG1sUEsFBgAAAAAEAAQA+gAAAJ4DAAAA&#10;AA==&#10;">
                  <v:oval id="Oval 20622" o:spid="_x0000_s1567"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ocQA&#10;AADdAAAADwAAAGRycy9kb3ducmV2LnhtbERPTWvCMBi+D/wP4R14GZpW8IPOKDIQvOwwFcTbS/Ou&#10;zdq8CU1W6379chA8Pjzf6+1gW9FTF4xjBfk0A0FcOm24UnA+7ScrECEia2wdk4I7BdhuRi9rLLS7&#10;8Rf1x1iJFMKhQAV1jL6QMpQ1WQxT54kT9+06izHBrpK6w1sKt62cZdlCWjScGmr09FFT2Rx/rYKf&#10;xswun01/fjP7v9xbn9+vy1ap8euwewcRaYhP8cN90ApW83nan96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KHEAAAA3QAAAA8AAAAAAAAAAAAAAAAAmAIAAGRycy9k&#10;b3ducmV2LnhtbFBLBQYAAAAABAAEAPUAAACJAwAAAAA=&#10;" fillcolor="silver" stroked="f"/>
                  <v:oval id="Oval 20623" o:spid="_x0000_s1568"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BZcUA&#10;AADdAAAADwAAAGRycy9kb3ducmV2LnhtbESPwWrDMBBE74H8g9hAb4mclhTjWA5NIKX01Dr5gMXa&#10;WG6slZHU2Pn7qlDocZiZN0y5m2wvbuRD51jBepWBIG6c7rhVcD4dlzmIEJE19o5JwZ0C7Kr5rMRC&#10;u5E/6VbHViQIhwIVmBiHQsrQGLIYVm4gTt7FeYsxSd9K7XFMcNvLxyx7lhY7TgsGBzoYaq71t1Xw&#10;Gsz7tb9/XcZM78f907H208dBqYfF9LIFEWmK/+G/9ptWkG82a/h9k56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UFlxQAAAN0AAAAPAAAAAAAAAAAAAAAAAJgCAABkcnMv&#10;ZG93bnJldi54bWxQSwUGAAAAAAQABAD1AAAAigMAAAAA&#10;" stroked="f"/>
                </v:group>
                <v:shape id="Text Box 20624" o:spid="_x0000_s1569" type="#_x0000_t202" style="position:absolute;left:2243;top:11722;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vj8QA&#10;AADdAAAADwAAAGRycy9kb3ducmV2LnhtbESPQUvDQBSE7wX/w/IEb+2mlZYQuwmiWLxpq6DHx+4z&#10;CWbfhuxLGv+9Kwg9DjPzDbOvZt+piYbYBjawXmWgiG1wLdcG3t+eljmoKMgOu8Bk4IciVOXVYo+F&#10;C2c+0nSSWiUIxwINNCJ9oXW0DXmMq9ATJ+8rDB4lyaHWbsBzgvtOb7Jspz22nBYa7OmhIft9Gr0B&#10;++rHtZXjmDs9HeTF3R4+Hz+Mubme7+9ACc1yCf+3n52BfLvdwN+b9AR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r4/EAAAA3QAAAA8AAAAAAAAAAAAAAAAAmAIAAGRycy9k&#10;b3ducmV2LnhtbFBLBQYAAAAABAAEAPUAAACJAwAAAAA=&#10;" filled="f" stroked="f">
                  <v:stroke joinstyle="round"/>
                  <v:textbox inset=".35mm,.35mm,.35mm,.35mm">
                    <w:txbxContent>
                      <w:p w:rsidR="00920A2A" w:rsidRPr="005D16B8" w:rsidRDefault="00920A2A" w:rsidP="007F2FF4">
                        <w:r w:rsidRPr="005D16B8">
                          <w:t>S</w:t>
                        </w:r>
                      </w:p>
                    </w:txbxContent>
                  </v:textbox>
                </v:shape>
                <v:shape id="Text Box 20625" o:spid="_x0000_s1570" type="#_x0000_t202" style="position:absolute;left:2786;top:11409;width:449;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KFMUA&#10;AADdAAAADwAAAGRycy9kb3ducmV2LnhtbESPzWrDMBCE74W+g9hCb42chhTjRAmhpaG3ND/QHhdp&#10;Y5tYK2OtHfftq0Chx2FmvmGW69E3aqAu1oENTCcZKGIbXM2lgdPx/SkHFQXZYROYDPxQhPXq/m6J&#10;hQtX3tNwkFIlCMcCDVQibaF1tBV5jJPQEifvHDqPkmRXatfhNcF9o5+z7EV7rDktVNjSa0X2cui9&#10;Afvp+6mVfZ87PWxl52bb77cvYx4fxs0ClNAo/+G/9oczkM/nM7i9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goUxQAAAN0AAAAPAAAAAAAAAAAAAAAAAJgCAABkcnMv&#10;ZG93bnJldi54bWxQSwUGAAAAAAQABAD1AAAAigMAAAAA&#10;" filled="f" stroked="f">
                  <v:stroke joinstyle="round"/>
                  <v:textbox inset=".35mm,.35mm,.35mm,.35mm">
                    <w:txbxContent>
                      <w:p w:rsidR="00920A2A" w:rsidRPr="005D16B8" w:rsidRDefault="00920A2A" w:rsidP="007F2FF4">
                        <w:pPr>
                          <w:rPr>
                            <w:rFonts w:ascii="Calibri" w:hAnsi="Calibri"/>
                            <w:b/>
                          </w:rPr>
                        </w:pPr>
                        <w:r>
                          <w:t xml:space="preserve">   </w:t>
                        </w:r>
                        <w:r w:rsidRPr="005D16B8">
                          <w:rPr>
                            <w:rFonts w:ascii="Calibri" w:hAnsi="Calibri"/>
                            <w:b/>
                          </w:rPr>
                          <w:t>R</w:t>
                        </w:r>
                      </w:p>
                    </w:txbxContent>
                  </v:textbox>
                </v:shape>
                <v:group id="Group 20626" o:spid="_x0000_s1571" style="position:absolute;left:2189;top:11345;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uRj8YAAADdAAAADwAAAGRycy9kb3ducmV2LnhtbESPQWvCQBSE70L/w/IK&#10;3uomaopEVxFR8SCFaqF4e2SfSTD7NmTXJP57t1DwOMzMN8xi1ZtKtNS40rKCeBSBIM6sLjlX8HPe&#10;fcxAOI+ssbJMCh7kYLV8Gyww1bbjb2pPPhcBwi5FBYX3dSqlywoy6Ea2Jg7e1TYGfZBNLnWDXYCb&#10;So6j6FMaLDksFFjTpqDsdrobBfsOu/Uk3rbH23XzuJyTr99jTEoN3/v1HISn3r/C/+2DVjBL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a5GPxgAAAN0A&#10;AAAPAAAAAAAAAAAAAAAAAKoCAABkcnMvZG93bnJldi54bWxQSwUGAAAAAAQABAD6AAAAnQMAAAAA&#10;">
                  <v:oval id="Oval 20627" o:spid="_x0000_s1572"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FVsMA&#10;AADdAAAADwAAAGRycy9kb3ducmV2LnhtbESPQWvCQBSE7wX/w/KE3urGQkqIriIBQYoemnjw+Mg+&#10;N8Hs25BdTfz3XaHQ4zAz3zDr7WQ78aDBt44VLBcJCOLa6ZaNgnO1/8hA+ICssXNMCp7kYbuZva0x&#10;127kH3qUwYgIYZ+jgiaEPpfS1w1Z9AvXE0fv6gaLIcrBSD3gGOG2k59J8iUtthwXGuypaKi+lXer&#10;oC9sqM7afpujv5RcZGN1Go1S7/NptwIRaAr/4b/2QSvI0jSF1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FVsMAAADdAAAADwAAAAAAAAAAAAAAAACYAgAAZHJzL2Rv&#10;d25yZXYueG1sUEsFBgAAAAAEAAQA9QAAAIgDAAAAAA==&#10;" filled="f" strokeweight=".09mm">
                    <v:stroke joinstyle="miter"/>
                  </v:oval>
                  <v:line id="Line 20628" o:spid="_x0000_s1573"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em8YAAADdAAAADwAAAGRycy9kb3ducmV2LnhtbESPQWvCQBSE74L/YXmFXoJuWjSE1FVE&#10;EEoPiknr+Zl9TUKzb0N21fTfu4LgcZiZb5jFajCtuFDvGssK3qYxCOLS6oYrBd/FdpKCcB5ZY2uZ&#10;FPyTg9VyPFpgpu2VD3TJfSUChF2GCmrvu0xKV9Zk0E1tRxy8X9sb9EH2ldQ9XgPctPI9jhNpsOGw&#10;UGNHm5rKv/xsFJwwKo6cJ+l+/fVjoni220ans1KvL8P6A4SnwT/Dj/anVpDO5wnc34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WHpvGAAAA3QAAAA8AAAAAAAAA&#10;AAAAAAAAoQIAAGRycy9kb3ducmV2LnhtbFBLBQYAAAAABAAEAPkAAACUAwAAAAA=&#10;" strokeweight=".09mm">
                    <v:stroke joinstyle="miter"/>
                  </v:line>
                  <v:line id="Line 20629" o:spid="_x0000_s1574"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aLMQAAADdAAAADwAAAGRycy9kb3ducmV2LnhtbESPT4vCMBTE78J+h/AEL7KmCv6hGmWR&#10;yoq3re790TzbYvNSkqh1P70RhD0OM/MbZrXpTCNu5HxtWcF4lIAgLqyuuVRwOu4+FyB8QNbYWCYF&#10;D/KwWX/0Vphqe+cfuuWhFBHCPkUFVQhtKqUvKjLoR7Yljt7ZOoMhSldK7fAe4aaRkySZSYM1x4UK&#10;W9pWVFzyq1GQlDrL/oZmdvzt8km2c4dm+31QatDvvpYgAnXhP/xu77WCxXQ6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tosxAAAAN0AAAAPAAAAAAAAAAAA&#10;AAAAAKECAABkcnMvZG93bnJldi54bWxQSwUGAAAAAAQABAD5AAAAkgMAAAAA&#10;" strokeweight=".09mm">
                    <v:stroke joinstyle="miter"/>
                  </v:line>
                  <v:line id="Line 20630" o:spid="_x0000_s1575"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UvcsIAAADdAAAADwAAAGRycy9kb3ducmV2LnhtbERPy4rCMBTdC/5DuIKbounIKKUaRQRh&#10;cDFifayvzbUtNjeliVr/3iwGZnk478WqM7V4Uusqywq+xjEI4tzqigsFp+N2lIBwHlljbZkUvMnB&#10;atnvLTDV9sUHema+ECGEXYoKSu+bVEqXl2TQjW1DHLibbQ36ANtC6hZfIdzUchLHM2mw4tBQYkOb&#10;kvJ79jAKrhgdL5zNkv16dzZR/P27ja4PpYaDbj0H4anz/+I/949WkEynYW54E56AX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UvcsIAAADdAAAADwAAAAAAAAAAAAAA&#10;AAChAgAAZHJzL2Rvd25yZXYueG1sUEsFBgAAAAAEAAQA+QAAAJADAAAAAA==&#10;" strokeweight=".09mm">
                    <v:stroke joinstyle="miter"/>
                  </v:line>
                  <v:line id="Line 20631" o:spid="_x0000_s1576"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K6cYAAADdAAAADwAAAGRycy9kb3ducmV2LnhtbESPQWvCQBSE70L/w/IKXkLdVFTSNKtI&#10;QRAPirHt+Zl9TUKzb0N2o/Hfu4WCx2FmvmGy1WAacaHO1ZYVvE5iEMSF1TWXCj5Pm5cEhPPIGhvL&#10;pOBGDlbLp1GGqbZXPtIl96UIEHYpKqi8b1MpXVGRQTexLXHwfmxn0AfZlVJ3eA1w08hpHC+kwZrD&#10;QoUtfVRU/Oa9UXDG6PTN+SI5rHdfJopn+0107pUaPw/rdxCeBv8I/7e3WkEyn7/B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iunGAAAA3QAAAA8AAAAAAAAA&#10;AAAAAAAAoQIAAGRycy9kb3ducmV2LnhtbFBLBQYAAAAABAAEAPkAAACUAwAAAAA=&#10;" strokeweight=".09mm">
                    <v:stroke joinstyle="miter"/>
                  </v:line>
                  <v:line id="Line 20632" o:spid="_x0000_s1577"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ycQAAADdAAAADwAAAGRycy9kb3ducmV2LnhtbERPTWuDQBC9F/IflgnkIsma0orYrBIC&#10;gZJDS03S88SdqtSdFXc19t93D4UeH+97V8ymExMNrrWsYLuJQRBXVrdcK7icj+sUhPPIGjvLpOCH&#10;HBT54mGHmbZ3/qCp9LUIIewyVNB432dSuqohg25je+LAfdnBoA9wqKUe8B7CTScf4ziRBlsODQ32&#10;dGio+i5Ho+CG0fmTyyR935+uJoqf3o7RbVRqtZz3LyA8zf5f/Od+1QrS5yTsD2/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nJxAAAAN0AAAAPAAAAAAAAAAAA&#10;AAAAAKECAABkcnMvZG93bnJldi54bWxQSwUGAAAAAAQABAD5AAAAkgMAAAAA&#10;" strokeweight=".09mm">
                    <v:stroke joinstyle="miter"/>
                  </v:line>
                  <v:line id="Line 20633" o:spid="_x0000_s1578"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tfsQAAADdAAAADwAAAGRycy9kb3ducmV2LnhtbESPQYvCMBSE7wv+h/AEL4umClukGkWk&#10;onjbqvdH82yLzUtJolZ//WZhYY/DzHzDLNe9acWDnG8sK5hOEhDEpdUNVwrOp914DsIHZI2tZVLw&#10;Ig/r1eBjiZm2T/6mRxEqESHsM1RQh9BlUvqyJoN+Yjvi6F2tMxiidJXUDp8Rblo5S5JUGmw4LtTY&#10;0bam8lbcjYKk0nn+/jTp6dIXs3znju12f1RqNOw3CxCB+vAf/msftIL5VzqF3zfxC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y1+xAAAAN0AAAAPAAAAAAAAAAAA&#10;AAAAAKECAABkcnMvZG93bnJldi54bWxQSwUGAAAAAAQABAD5AAAAkgMAAAAA&#10;" strokeweight=".09mm">
                    <v:stroke joinstyle="miter"/>
                  </v:line>
                </v:group>
                <v:group id="Group 20634" o:spid="_x0000_s1579" style="position:absolute;left:3913;top:11177;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Jm3cUAAADdAAAADwAAAGRycy9kb3ducmV2LnhtbESPQYvCMBSE7wv+h/AE&#10;b2taRZFqFBFXPIiwKoi3R/Nsi81LabJt/fdGEPY4zMw3zGLVmVI0VLvCsoJ4GIEgTq0uOFNwOf98&#10;z0A4j6yxtEwKnuRgtex9LTDRtuVfak4+EwHCLkEFufdVIqVLczLohrYiDt7d1gZ9kHUmdY1tgJtS&#10;jqJoKg0WHBZyrGiTU/o4/RkFuxbb9TjeNofHffO8nSfH6yEmpQb9bj0H4anz/+FPe68VzCb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Zt3FAAAA3QAA&#10;AA8AAAAAAAAAAAAAAAAAqgIAAGRycy9kb3ducmV2LnhtbFBLBQYAAAAABAAEAPoAAACcAwAAAAA=&#10;">
                  <v:oval id="Oval 20635" o:spid="_x0000_s1580"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Qa8gA&#10;AADdAAAADwAAAGRycy9kb3ducmV2LnhtbESPzWrDMBCE74W+g9hCLyWRndIkOFFCKQR66SE/EHJb&#10;rI2t2loJS3WcPn0VKOQ4zMw3zHI92Fb01AXjWEE+zkAQl04brhQc9pvRHESIyBpbx6TgSgHWq8eH&#10;JRbaXXhL/S5WIkE4FKigjtEXUoayJoth7Dxx8s6usxiT7CqpO7wkuG3lJMum0qLhtFCjp4+aymb3&#10;YxV8N2Zy/Gr6w4vZ/Obe+vx6mrVKPT8N7wsQkYZ4D/+3P7WC+dv0FW5v0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NBryAAAAN0AAAAPAAAAAAAAAAAAAAAAAJgCAABk&#10;cnMvZG93bnJldi54bWxQSwUGAAAAAAQABAD1AAAAjQMAAAAA&#10;" fillcolor="silver" stroked="f"/>
                  <v:oval id="Oval 20636" o:spid="_x0000_s1581"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oQMQA&#10;AADdAAAADwAAAGRycy9kb3ducmV2LnhtbESP3YrCMBSE7xd8h3CEvVtT90ekGkUFl8WrtfoAh+bY&#10;VJuTkmRtffuNIHg5zMw3zHzZ20ZcyYfasYLxKANBXDpdc6XgeNi+TUGEiKyxcUwKbhRguRi8zDHX&#10;ruM9XYtYiQThkKMCE2ObSxlKQxbDyLXEyTs5bzEm6SupPXYJbhv5nmUTabHmtGCwpY2h8lL8WQXf&#10;wewuze186jK97tYf28L3vxulXof9agYiUh+f4Uf7RyuYfk0+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KEDEAAAA3QAAAA8AAAAAAAAAAAAAAAAAmAIAAGRycy9k&#10;b3ducmV2LnhtbFBLBQYAAAAABAAEAPUAAACJAwAAAAA=&#10;" stroked="f"/>
                </v:group>
                <v:shape id="Text Box 20637" o:spid="_x0000_s1582" type="#_x0000_t202" style="position:absolute;left:4559;top:11718;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9RsUA&#10;AADdAAAADwAAAGRycy9kb3ducmV2LnhtbESPzWrDMBCE74W+g9hCb42clgTjRAmhpaG3Nj/QHhdp&#10;Y5tYK2OtHfftq0Igx2FmvmGW69E3aqAu1oENTCcZKGIbXM2lgePh/SkHFQXZYROYDPxShPXq/m6J&#10;hQsX3tGwl1IlCMcCDVQibaF1tBV5jJPQEifvFDqPkmRXatfhJcF9o5+zbK491pwWKmzptSJ73vfe&#10;gP3y/dTKrs+dHrby6V62P2/fxjw+jJsFKKFRbuFr+8MZyGfzG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1GxQAAAN0AAAAPAAAAAAAAAAAAAAAAAJgCAABkcnMv&#10;ZG93bnJldi54bWxQSwUGAAAAAAQABAD1AAAAigMAAAAA&#10;" filled="f" stroked="f">
                  <v:stroke joinstyle="round"/>
                  <v:textbox inset=".35mm,.35mm,.35mm,.35mm">
                    <w:txbxContent>
                      <w:p w:rsidR="00920A2A" w:rsidRPr="005D16B8" w:rsidRDefault="00920A2A" w:rsidP="007F2FF4">
                        <w:r w:rsidRPr="005D16B8">
                          <w:t>S</w:t>
                        </w:r>
                      </w:p>
                    </w:txbxContent>
                  </v:textbox>
                </v:shape>
                <v:shape id="Text Box 20638" o:spid="_x0000_s1583" type="#_x0000_t202" style="position:absolute;left:5102;top:11405;width:449;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McUA&#10;AADdAAAADwAAAGRycy9kb3ducmV2LnhtbESPX0vDQBDE34V+h2MF3+yliiHEXotULL5p/0B9XO62&#10;SWhuL+Q2afz2niD4OMzMb5jlevKtGqmPTWADi3kGitgG13Bl4Hh4uy9ARUF22AYmA98UYb2a3Syx&#10;dOHKOxr3UqkE4ViigVqkK7WOtiaPcR464uSdQ+9Rkuwr7Xq8Jrhv9UOW5dpjw2mhxo42NdnLfvAG&#10;7KcfFlZ2Q+H0uJUP97j9ej0Zc3c7vTyDEprkP/zXfncGiqc8h9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WMxxQAAAN0AAAAPAAAAAAAAAAAAAAAAAJgCAABkcnMv&#10;ZG93bnJldi54bWxQSwUGAAAAAAQABAD1AAAAigMAAAAA&#10;" filled="f" stroked="f">
                  <v:stroke joinstyle="round"/>
                  <v:textbox inset=".35mm,.35mm,.35mm,.35mm">
                    <w:txbxContent>
                      <w:p w:rsidR="00920A2A" w:rsidRPr="005D16B8" w:rsidRDefault="00920A2A" w:rsidP="007F2FF4">
                        <w:pPr>
                          <w:rPr>
                            <w:rFonts w:ascii="Calibri" w:hAnsi="Calibri"/>
                            <w:b/>
                          </w:rPr>
                        </w:pPr>
                        <w:r>
                          <w:t xml:space="preserve">     </w:t>
                        </w:r>
                        <w:r w:rsidRPr="005D16B8">
                          <w:rPr>
                            <w:rFonts w:ascii="Calibri" w:hAnsi="Calibri"/>
                            <w:b/>
                          </w:rPr>
                          <w:t>R</w:t>
                        </w:r>
                      </w:p>
                    </w:txbxContent>
                  </v:textbox>
                </v:shape>
                <v:group id="Group 20639" o:spid="_x0000_s1584" style="position:absolute;left:4505;top:11341;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XFRcYAAADdAAAADwAAAGRycy9kb3ducmV2LnhtbESPS4vCQBCE74L/YWhh&#10;b+skig+io4isyx5kwQeItybTJsFMT8jMJvHf7wiCx6KqvqKW686UoqHaFZYVxMMIBHFqdcGZgvNp&#10;9zkH4TyyxtIyKXiQg/Wq31tiom3LB2qOPhMBwi5BBbn3VSKlS3My6Ia2Ig7ezdYGfZB1JnWNbYCb&#10;Uo6iaCoNFhwWcqxom1N6P/4ZBd8ttptx/NXs77ft43qa/F72MSn1Meg2CxCeOv8Ov9o/WsF8M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cVFxgAAAN0A&#10;AAAPAAAAAAAAAAAAAAAAAKoCAABkcnMvZG93bnJldi54bWxQSwUGAAAAAAQABAD6AAAAnQMAAAAA&#10;">
                  <v:oval id="Oval 20640" o:spid="_x0000_s1585"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gdcAA&#10;AADdAAAADwAAAGRycy9kb3ducmV2LnhtbERPTYvCMBC9C/sfwix401RBKdUoUliQRQ+2PXgcmtm0&#10;bDMpTdZ2/705CB4f73t/nGwnHjT41rGC1TIBQVw73bJRUJVfixSED8gaO8ek4J88HA8fsz1m2o18&#10;o0cRjIgh7DNU0ITQZ1L6uiGLful64sj9uMFiiHAwUg84xnDbyXWSbKXFlmNDgz3lDdW/xZ9V0Oc2&#10;lJW23+bi7wXn6VheR6PU/HM67UAEmsJb/HKftYJ0s41z45v4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9gdcAAAADdAAAADwAAAAAAAAAAAAAAAACYAgAAZHJzL2Rvd25y&#10;ZXYueG1sUEsFBgAAAAAEAAQA9QAAAIUDAAAAAA==&#10;" filled="f" strokeweight=".09mm">
                    <v:stroke joinstyle="miter"/>
                  </v:oval>
                  <v:line id="Line 20641" o:spid="_x0000_s1586"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AVMYAAADdAAAADwAAAGRycy9kb3ducmV2LnhtbESPQWvCQBSE7wX/w/IEL6FuLDbE1FWk&#10;IIgHi9F6fmZfk2D2bciumv77rlDwOMzMN8x82ZtG3KhztWUFk3EMgriwuuZSwfGwfk1BOI+ssbFM&#10;Cn7JwXIxeJljpu2d93TLfSkChF2GCirv20xKV1Rk0I1tSxy8H9sZ9EF2pdQd3gPcNPItjhNpsOaw&#10;UGFLnxUVl/xqFJwxOpw4T9Kv1fbbRPF0t47OV6VGw371AcJT75/h//ZGK0jfkxk83o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lQFTGAAAA3QAAAA8AAAAAAAAA&#10;AAAAAAAAoQIAAGRycy9kb3ducmV2LnhtbFBLBQYAAAAABAAEAPkAAACUAwAAAAA=&#10;" strokeweight=".09mm">
                    <v:stroke joinstyle="miter"/>
                  </v:line>
                  <v:line id="Line 20642" o:spid="_x0000_s1587"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eOMEAAADdAAAADwAAAGRycy9kb3ducmV2LnhtbERPTYvCMBC9L/gfwgheFk1X0JVqFJGK&#10;4s263odmbIvNpCRZrf56cxA8Pt73YtWZRtzI+dqygp9RAoK4sLrmUsHfaTucgfABWWNjmRQ8yMNq&#10;2ftaYKrtnY90y0MpYgj7FBVUIbSplL6oyKAf2ZY4chfrDIYIXSm1w3sMN40cJ8lUGqw5NlTY0qai&#10;4pr/GwVJqbPs+W2mp3OXj7OtOzSb3UGpQb9bz0EE6sJH/HbvtYLZ5Dfuj2/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h44wQAAAN0AAAAPAAAAAAAAAAAAAAAA&#10;AKECAABkcnMvZG93bnJldi54bWxQSwUGAAAAAAQABAD5AAAAjwMAAAAA&#10;" strokeweight=".09mm">
                    <v:stroke joinstyle="miter"/>
                  </v:line>
                  <v:line id="Line 20643" o:spid="_x0000_s1588"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aj8YAAADdAAAADwAAAGRycy9kb3ducmV2LnhtbESPQWvCQBSE70L/w/IKvQTdKGpDzEZE&#10;EIqHlsbq+Zl9TUKzb0N21fjv3UKhx2FmvmGy9WBacaXeNZYVTCcxCOLS6oYrBV+H3TgB4TyyxtYy&#10;KbiTg3X+NMow1fbGn3QtfCUChF2KCmrvu1RKV9Zk0E1sRxy8b9sb9EH2ldQ93gLctHIWx0tpsOGw&#10;UGNH25rKn+JiFJwxOpy4WCYfm/3RRPH8fRedL0q9PA+bFQhPg/8P/7XftIJk8TqF3zfhCc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2o/GAAAA3QAAAA8AAAAAAAAA&#10;AAAAAAAAoQIAAGRycy9kb3ducmV2LnhtbFBLBQYAAAAABAAEAPkAAACUAwAAAAA=&#10;" strokeweight=".09mm">
                    <v:stroke joinstyle="miter"/>
                  </v:line>
                  <v:line id="Line 20644" o:spid="_x0000_s1589"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MYAAADdAAAADwAAAGRycy9kb3ducmV2LnhtbESPQWvCQBSE7wX/w/KEXkLdVKyG1FWk&#10;IBQPiont+Zl9JsHs25BdNf33XUHwOMzMN8x82ZtGXKlztWUF76MYBHFhdc2lgkO+fktAOI+ssbFM&#10;Cv7IwXIxeJljqu2N93TNfCkChF2KCirv21RKV1Rk0I1sSxy8k+0M+iC7UuoObwFuGjmO46k0WHNY&#10;qLClr4qKc3YxCo4Y5b+cTZPdavNjoniyXUfHi1Kvw371CcJT75/hR/tbK0g+ZmO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YRPjGAAAA3QAAAA8AAAAAAAAA&#10;AAAAAAAAoQIAAGRycy9kb3ducmV2LnhtbFBLBQYAAAAABAAEAPkAAACUAwAAAAA=&#10;" strokeweight=".09mm">
                    <v:stroke joinstyle="miter"/>
                  </v:line>
                  <v:line id="Line 20645" o:spid="_x0000_s1590"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hY8YAAADdAAAADwAAAGRycy9kb3ducmV2LnhtbESPQWvCQBSE74L/YXmCl6AbtdoQXUUE&#10;QXpoaWx7fmafSTD7NmRXjf++Wyh4HGbmG2a16UwtbtS6yrKCyTgGQZxbXXGh4Ou4HyUgnEfWWFsm&#10;BQ9ysFn3eytMtb3zJ90yX4gAYZeigtL7JpXS5SUZdGPbEAfvbFuDPsi2kLrFe4CbWk7jeCENVhwW&#10;SmxoV1J+ya5GwQmj4w9ni+Rj+/ZtovjlfR+drkoNB912CcJT55/h//ZBK0jmrz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U4WPGAAAA3QAAAA8AAAAAAAAA&#10;AAAAAAAAoQIAAGRycy9kb3ducmV2LnhtbFBLBQYAAAAABAAEAPkAAACUAwAAAAA=&#10;" strokeweight=".09mm">
                    <v:stroke joinstyle="miter"/>
                  </v:line>
                  <v:line id="Line 20646" o:spid="_x0000_s1591"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YO8UAAADdAAAADwAAAGRycy9kb3ducmV2LnhtbESPQWvCQBSE7wX/w/IEL6VuKlYldRWR&#10;iOLNaO+P7GsSzL4Nu1uN/npXKHgcZuYbZr7sTCMu5HxtWcHnMAFBXFhdc6ngdNx8zED4gKyxsUwK&#10;buRhuei9zTHV9soHuuShFBHCPkUFVQhtKqUvKjLoh7Yljt6vdQZDlK6U2uE1wk0jR0kykQZrjgsV&#10;trSuqDjnf0ZBUuosu7+byfGny0fZxu2b9Xav1KDfrb5BBOrCK/zf3mkFs6/pGJ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0YO8UAAADdAAAADwAAAAAAAAAA&#10;AAAAAAChAgAAZHJzL2Rvd25yZXYueG1sUEsFBgAAAAAEAAQA+QAAAJMDAAAAAA==&#10;" strokeweight=".09mm">
                    <v:stroke joinstyle="miter"/>
                  </v:line>
                </v:group>
                <v:line id="Line 20647" o:spid="_x0000_s1592" style="position:absolute;flip:y;visibility:visible;mso-wrap-style:square" from="4892,11713" to="5306,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DqOMQAAADdAAAADwAAAGRycy9kb3ducmV2LnhtbESPQWsCMRSE7wX/Q3hCbzVb0SqrURar&#10;tVe10Otz89ws3bwsSbq7/vumUOhxmJlvmPV2sI3oyIfasYLnSQaCuHS65krBx+XwtAQRIrLGxjEp&#10;uFOA7Wb0sMZcu55P1J1jJRKEQ44KTIxtLmUoDVkME9cSJ+/mvMWYpK+k9tgnuG3kNMtepMWa04LB&#10;lnaGyq/zt1UQ3q7yZj7j4ViYo78X+76bvRZKPY6HYgUi0hD/w3/td61gOV/M4fdNe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Oo4xAAAAN0AAAAPAAAAAAAAAAAA&#10;AAAAAKECAABkcnMvZG93bnJldi54bWxQSwUGAAAAAAQABAD5AAAAkgMAAAAA&#10;" strokeweight=".09mm">
                  <v:stroke startarrow="block" endarrow="block" joinstyle="miter"/>
                </v:line>
                <v:group id="Group 20648" o:spid="_x0000_s1593" style="position:absolute;left:6247;top:11263;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2A8YAAADdAAAADwAAAGRycy9kb3ducmV2LnhtbESPS4vCQBCE74L/YWhh&#10;b+skig+io4isyx5kwQeItybTJsFMT8jMJvHf7wiCx6KqvqKW686UoqHaFZYVxMMIBHFqdcGZgvNp&#10;9zkH4TyyxtIyKXiQg/Wq31tiom3LB2qOPhMBwi5BBbn3VSKlS3My6Ia2Ig7ezdYGfZB1JnWNbYCb&#10;Uo6iaCoNFhwWcqxom1N6P/4ZBd8ttptx/NXs77ft43qa/F72MSn1Meg2CxCeOv8Ov9o/WsF8M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PYDxgAAAN0A&#10;AAAPAAAAAAAAAAAAAAAAAKoCAABkcnMvZG93bnJldi54bWxQSwUGAAAAAAQABAD6AAAAnQMAAAAA&#10;">
                  <v:oval id="Oval 20649" o:spid="_x0000_s1594"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AtccA&#10;AADdAAAADwAAAGRycy9kb3ducmV2LnhtbESPQWvCQBSE74X+h+UJvZS6iWAj0VVKQeilh1pBentk&#10;n8ma7Nslu42xv74rCB6HmfmGWW1G24mB+mAcK8inGQjiymnDtYL99/ZlASJEZI2dY1JwoQCb9ePD&#10;CkvtzvxFwy7WIkE4lKigidGXUoaqIYth6jxx8o6utxiT7GupezwnuO3kLMtepUXDaaFBT+8NVe3u&#10;1yo4tWZ2+GyH/bPZ/uXe+vzyU3RKPU3GtyWISGO8h2/tD61gMS8KuL5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QLXHAAAA3QAAAA8AAAAAAAAAAAAAAAAAmAIAAGRy&#10;cy9kb3ducmV2LnhtbFBLBQYAAAAABAAEAPUAAACMAwAAAAA=&#10;" fillcolor="silver" stroked="f"/>
                  <v:oval id="Oval 20650" o:spid="_x0000_s1595"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0mMEA&#10;AADdAAAADwAAAGRycy9kb3ducmV2LnhtbERP3WrCMBS+H/gO4QjezVRlU6pRVFDGrmb1AQ7Nsak2&#10;JyWJtr79cjHY5cf3v9r0thFP8qF2rGAyzkAQl07XXCm4nA/vCxAhImtsHJOCFwXYrAdvK8y16/hE&#10;zyJWIoVwyFGBibHNpQylIYth7FrixF2dtxgT9JXUHrsUbhs5zbJPabHm1GCwpb2h8l48rIJjMN/3&#10;5nW7dpnedbvZofD9z16p0bDfLkFE6uO/+M/9pRUsPuZpbn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2tJjBAAAA3QAAAA8AAAAAAAAAAAAAAAAAmAIAAGRycy9kb3du&#10;cmV2LnhtbFBLBQYAAAAABAAEAPUAAACGAwAAAAA=&#10;" stroked="f"/>
                </v:group>
                <v:shape id="Text Box 20651" o:spid="_x0000_s1596" type="#_x0000_t202" style="position:absolute;left:6697;top:11795;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hnsUA&#10;AADdAAAADwAAAGRycy9kb3ducmV2LnhtbESPQUvDQBSE74L/YXlCb+2mFjXGbosolt60VdDjY/eZ&#10;BLNvQ/YlTf99t1DwOMzMN8xyPfpGDdTFOrCB+SwDRWyDq7k08PX5Ns1BRUF22AQmA0eKsF5dXy2x&#10;cOHAOxr2UqoE4ViggUqkLbSOtiKPcRZa4uT9hs6jJNmV2nV4SHDf6Nssu9cea04LFbb0UpH92/fe&#10;gP3w/dzKrs+dHjby7habn9dvYyY34/MTKKFR/sOX9tYZyO8eHuH8Jj0BvT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2GexQAAAN0AAAAPAAAAAAAAAAAAAAAAAJgCAABkcnMv&#10;ZG93bnJldi54bWxQSwUGAAAAAAQABAD1AAAAigMAAAAA&#10;" filled="f" stroked="f">
                  <v:stroke joinstyle="round"/>
                  <v:textbox inset=".35mm,.35mm,.35mm,.35mm">
                    <w:txbxContent>
                      <w:p w:rsidR="00920A2A" w:rsidRPr="005D16B8" w:rsidRDefault="00920A2A" w:rsidP="007F2FF4">
                        <w:r w:rsidRPr="005D16B8">
                          <w:t>S</w:t>
                        </w:r>
                      </w:p>
                    </w:txbxContent>
                  </v:textbox>
                </v:shape>
                <v:group id="Group 20652" o:spid="_x0000_s1597" style="position:absolute;left:6854;top:11430;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C7y8QAAADdAAAADwAAAGRycy9kb3ducmV2LnhtbERPy2rCQBTdF/oPwy10&#10;VydRUkLqKBKsdBGEaqF0d8lck2DmTshM8/h7ZyG4PJz3ejuZVgzUu8aygngRgSAurW64UvBz/nxL&#10;QTiPrLG1TApmcrDdPD+tMdN25G8aTr4SIYRdhgpq77tMSlfWZNAtbEccuIvtDfoA+0rqHscQblq5&#10;jKJ3abDh0FBjR3lN5fX0bxQcRhx3q3g/FNdLPv+dk+NvEZNSry/T7gOEp8k/xHf3l1aQJmnYH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DC7y8QAAADdAAAA&#10;DwAAAAAAAAAAAAAAAACqAgAAZHJzL2Rvd25yZXYueG1sUEsFBgAAAAAEAAQA+gAAAJsDAAAAAA==&#10;">
                  <v:oval id="Oval 20653" o:spid="_x0000_s1598"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vEsQA&#10;AADdAAAADwAAAGRycy9kb3ducmV2LnhtbESPwWrDMBBE74X8g9hAb7WcQopxo4RiCJSQHmr7kONi&#10;bWVTayUsJXb+vioUehxm5g2zOyx2FDeawuBYwSbLQRB3Tg9sFLTN8akAESKyxtExKbhTgMN+9bDD&#10;UruZP+lWRyMShEOJCvoYfSll6HqyGDLniZP35SaLMcnJSD3hnOB2lM95/iItDpwWevRU9dR911er&#10;wFc2Nq22J3MOl5qrYm4+ZqPU43p5ewURaYn/4b/2u1ZQbIsN/L5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LxLEAAAA3QAAAA8AAAAAAAAAAAAAAAAAmAIAAGRycy9k&#10;b3ducmV2LnhtbFBLBQYAAAAABAAEAPUAAACJAwAAAAA=&#10;" filled="f" strokeweight=".09mm">
                    <v:stroke joinstyle="miter"/>
                  </v:oval>
                  <v:line id="Line 20654" o:spid="_x0000_s1599"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038YAAADdAAAADwAAAGRycy9kb3ducmV2LnhtbESPQWvCQBSE7wX/w/IEL6FuGloJqWsI&#10;glA8tDRqz8/saxLMvg3ZNab/vlsoeBxm5htmnU+mEyMNrrWs4GkZgyCurG65VnA87B5TEM4ja+ws&#10;k4IfcpBvZg9rzLS98SeNpa9FgLDLUEHjfZ9J6aqGDLql7YmD920Hgz7IoZZ6wFuAm04mcbySBlsO&#10;Cw32tG2oupRXo+CM0eGLy1X6UexPJoqf33fR+arUYj4VryA8Tf4e/m+/aQXpS5rA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NNN/GAAAA3QAAAA8AAAAAAAAA&#10;AAAAAAAAoQIAAGRycy9kb3ducmV2LnhtbFBLBQYAAAAABAAEAPkAAACUAwAAAAA=&#10;" strokeweight=".09mm">
                    <v:stroke joinstyle="miter"/>
                  </v:line>
                  <v:line id="Line 20655" o:spid="_x0000_s1600"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waMQAAADdAAAADwAAAGRycy9kb3ducmV2LnhtbESPQWvCQBSE7wX/w/IEL0U3VSohuopI&#10;xOKtUe+P7DMJZt+G3a1Gf31XKPQ4zMw3zHLdm1bcyPnGsoKPSQKCuLS64UrB6bgbpyB8QNbYWiYF&#10;D/KwXg3elphpe+dvuhWhEhHCPkMFdQhdJqUvazLoJ7Yjjt7FOoMhSldJ7fAe4aaV0ySZS4MNx4Ua&#10;O9rWVF6LH6MgqXSeP9/N/Hjui2m+c4d2uz8oNRr2mwWIQH34D/+1v7SC9DOdwet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fBoxAAAAN0AAAAPAAAAAAAAAAAA&#10;AAAAAKECAABkcnMvZG93bnJldi54bWxQSwUGAAAAAAQABAD5AAAAkgMAAAAA&#10;" strokeweight=".09mm">
                    <v:stroke joinstyle="miter"/>
                  </v:line>
                  <v:line id="Line 20656" o:spid="_x0000_s1601"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MMUAAADdAAAADwAAAGRycy9kb3ducmV2LnhtbESPT4vCMBTE78J+h/AWvBRNFZVSjSIL&#10;gnjYxfrn/GyebdnmpTRR67ffLAgeh5n5DbNYdaYWd2pdZVnBaBiDIM6trrhQcDxsBgkI55E11pZJ&#10;wZMcrJYfvQWm2j54T/fMFyJA2KWooPS+SaV0eUkG3dA2xMG72tagD7ItpG7xEeCmluM4nkmDFYeF&#10;Ehv6Kin/zW5GwQWjw5mzWfKz3p1MFE++N9HlplT/s1vPQXjq/Dv8am+1gmSaTOD/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JMMUAAADdAAAADwAAAAAAAAAA&#10;AAAAAAChAgAAZHJzL2Rvd25yZXYueG1sUEsFBgAAAAAEAAQA+QAAAJMDAAAAAA==&#10;" strokeweight=".09mm">
                    <v:stroke joinstyle="miter"/>
                  </v:line>
                  <v:line id="Line 20657" o:spid="_x0000_s1602"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sq8YAAADdAAAADwAAAGRycy9kb3ducmV2LnhtbESPQWvCQBSE7wX/w/KEXkLdtNQQUlcR&#10;IVB6qDTRnp/Z1ySYfRuyG03/vVsoeBxm5htmtZlMJy40uNaygudFDIK4srrlWsGhzJ9SEM4ja+ws&#10;k4JfcrBZzx5WmGl75S+6FL4WAcIuQwWN930mpasaMugWticO3o8dDPogh1rqAa8Bbjr5EseJNNhy&#10;WGiwp11D1bkYjYITRuU3F0m6334cTRS/fubRaVTqcT5t30B4mvw9/N9+1wrSZbqEvzfhCc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krKvGAAAA3QAAAA8AAAAAAAAA&#10;AAAAAAAAoQIAAGRycy9kb3ducmV2LnhtbFBLBQYAAAAABAAEAPkAAACUAwAAAAA=&#10;" strokeweight=".09mm">
                    <v:stroke joinstyle="miter"/>
                  </v:line>
                  <v:line id="Line 20658" o:spid="_x0000_s1603"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y3MUAAADdAAAADwAAAGRycy9kb3ducmV2LnhtbESPQWvCQBSE7wX/w/IEL0E3FhtCdBUR&#10;hOKh0lg9P7PPJJh9G7Krpv/eFQo9DjPzDbNY9aYRd+pcbVnBdBKDIC6srrlU8HPYjlMQziNrbCyT&#10;gl9ysFoO3haYafvgb7rnvhQBwi5DBZX3bSalKyoy6Ca2JQ7exXYGfZBdKXWHjwA3jXyP40QarDks&#10;VNjSpqLimt+MgjNGhxPnSbpf744mimdf2+h8U2o07NdzEJ56/x/+a39qBelH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Yy3MUAAADdAAAADwAAAAAAAAAA&#10;AAAAAAChAgAAZHJzL2Rvd25yZXYueG1sUEsFBgAAAAAEAAQA+QAAAJMDAAAAAA==&#10;" strokeweight=".09mm">
                    <v:stroke joinstyle="miter"/>
                  </v:line>
                  <v:line id="Line 20659" o:spid="_x0000_s1604"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2a8QAAADdAAAADwAAAGRycy9kb3ducmV2LnhtbESPQWvCQBSE74L/YXlCL6IbBTVEVxGJ&#10;KN4a9f7Iviah2bdhd6uxv75bKPQ4zMw3zGbXm1Y8yPnGsoLZNAFBXFrdcKXgdj1OUhA+IGtsLZOC&#10;F3nYbYeDDWbaPvmdHkWoRISwz1BBHUKXSenLmgz6qe2Io/dhncEQpaukdviMcNPKeZIspcGG40KN&#10;HR1qKj+LL6MgqXSef4/N8nrvi3l+dJf2cLoo9Tbq92sQgfrwH/5rn7WCdJGu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vZrxAAAAN0AAAAPAAAAAAAAAAAA&#10;AAAAAKECAABkcnMvZG93bnJldi54bWxQSwUGAAAAAAQABAD5AAAAkgMAAAAA&#10;" strokeweight=".09mm">
                    <v:stroke joinstyle="miter"/>
                  </v:line>
                </v:group>
                <v:group id="Group 20660" o:spid="_x0000_s1605" style="position:absolute;left:7188;top:11835;width:314;height:268" coordorigin="6622,598" coordsize="37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3zcQAAADdAAAADwAAAGRycy9kb3ducmV2LnhtbERPy2rCQBTdF/oPwy10&#10;VydRUkLqKBKsdBGEaqF0d8lck2DmTshM8/h7ZyG4PJz3ejuZVgzUu8aygngRgSAurW64UvBz/nxL&#10;QTiPrLG1TApmcrDdPD+tMdN25G8aTr4SIYRdhgpq77tMSlfWZNAtbEccuIvtDfoA+0rqHscQblq5&#10;jKJ3abDh0FBjR3lN5fX0bxQcRhx3q3g/FNdLPv+dk+NvEZNSry/T7gOEp8k/xHf3l1aQJm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3zcQAAADdAAAA&#10;DwAAAAAAAAAAAAAAAACqAgAAZHJzL2Rvd25yZXYueG1sUEsFBgAAAAAEAAQA+gAAAJsDAAAAAA==&#10;">
                  <v:oval id="Oval 20661" o:spid="_x0000_s1606" style="position:absolute;left:6622;top:618;width:372;height:2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E4MYA&#10;AADdAAAADwAAAGRycy9kb3ducmV2LnhtbESPQU/CQBSE7yT8h80z8QZbRaFWFkKIRgInQTy/dB/t&#10;Yvdt6S60+utdEhOPk5n5JjOdd7YSF2q8cazgbpiAIM6dNlwo+Ni9DlIQPiBrrByTgm/yMJ/1e1PM&#10;tGv5nS7bUIgIYZ+hgjKEOpPS5yVZ9ENXE0fv4BqLIcqmkLrBNsJtJe+TZCwtGo4LJda0LCn/2p6t&#10;AuMezFs6OX2eD+uXn3a02R+Z90rd3nSLZxCBuvAf/muvtIL0MX2C6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4E4MYAAADdAAAADwAAAAAAAAAAAAAAAACYAgAAZHJz&#10;L2Rvd25yZXYueG1sUEsFBgAAAAAEAAQA9QAAAIsDAAAAAA==&#10;" fillcolor="black" strokeweight=".18mm">
                    <v:stroke dashstyle="1 1" joinstyle="miter"/>
                  </v:oval>
                  <v:shape id="Freeform 20662" o:spid="_x0000_s1607" style="position:absolute;left:6641;top:598;width:340;height:247;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Vw8IA&#10;AADdAAAADwAAAGRycy9kb3ducmV2LnhtbERPy4rCMBTdC/5DuII7m46OYjtGUUGYhQg+wFlemtsH&#10;09yUJtr692YxMMvDea82vanFk1pXWVbwEcUgiDOrKy4U3K6HyRKE88gaa8uk4EUONuvhYIWpth2f&#10;6XnxhQgh7FJUUHrfpFK6rCSDLrINceBy2xr0AbaF1C12IdzUchrHC2mw4tBQYkP7krLfy8Mo6Gaz&#10;+zaRn+bc7fJkevzx/e2klRqP+u0XCE+9/xf/ub+1guU8CfvDm/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xXDwgAAAN0AAAAPAAAAAAAAAAAAAAAAAJgCAABkcnMvZG93&#10;bnJldi54bWxQSwUGAAAAAAQABAD1AAAAhwMAAAAA&#10;" path="m18866,16026r206,128l19072,16026r103,-129l19175,15769r103,l19278,15641r103,l19381,15513r104,-128l19485,15256r,-256l19588,15000r-103,l19485,14744r,128l19588,14872r,-128l19691,14744r,-257l19794,14359r,-256l19897,13974r,-128l19897,13462r,-129l19897,13205r,-256l19897,12821r,-1026l19897,11538r-103,l19794,11410r103,l19897,11154r-103,l19794,10897r-103,-128l19691,10513r-103,l19588,10000r-103,-128l19485,9744r,-129l19485,9487r-104,l19381,9231r-103,l19381,9103r,-129l19278,8974r,-128l19175,8846r,-128l19175,8590r-103,l19072,8333r-103,l18969,8205r-103,l18866,8077r-103,l18763,7949r103,128l18866,7821r,128l18866,7821r-103,l18763,7692r-103,l18660,7564r,-128l18557,7436r-103,l18454,7179r-103,l18351,7051r-104,l18247,6923r-103,l18144,6795r-103,l18041,6667r-103,l17938,6538r-206,l17732,6410r,-128l17629,6282r,-128l17526,6154r-103,l17423,6026r,-129l17320,5897r,-128l17320,5641r-104,l17216,5513r-103,l17113,5385r-103,l16907,5385r,-129l16907,5128r-206,l16701,5000r-103,l16598,4872r-103,l16495,4744r-103,l16289,4744r,-129l16186,4615r-104,-128l15979,4487r,-128l15876,4359r-103,-128l15773,4103r-206,l15567,3974r,-128l15464,3846r-206,l15155,3846r,-128l15052,3718r-104,l14948,3590r-103,l14845,3462r-103,l14639,3462r,-129l14536,3333r-103,l14330,3333r-103,l14227,3205r-103,l14021,3205r,-128l13814,3077r-103,l13711,2949r-206,l13505,2821r-103,l13196,2821r-103,l12990,2821r-103,l12887,2692r-207,l12680,1667,12577,r,641l12474,641r,256l12577,897r,129l12680,1026r,256l12680,2436r,128l12577,2564r-309,l12268,2436r-412,l11443,2436r,-128l11134,2308r-103,l11031,2179r-516,l10515,2308r-927,l7732,2308r,128l7629,2436r-206,l7423,2564r-103,l7216,2564r,128l7113,2692r-103,l7010,2821r-206,l6598,2821r-103,l6289,2821r-103,l6082,2949r-103,l5979,3077r-103,l5773,3205r-103,l5567,3333r-309,l5155,3333r-103,129l5052,3590r,128l4948,3718r-103,l4742,3846r-206,l4433,3846r,128l4330,3974r-206,257l4021,4231r-207,256l3711,4487r,128l3505,4744r-103,l3402,4872r-103,l3299,5000r-103,l3093,5128r-103,l2887,5385r-103,l2784,5513r-104,l2680,5641r-103,128l2474,5769r-103,128l2371,6026r-103,l2268,6154r-103,l2062,6282r-103,128l1959,6538r-103,l1856,6667r-103,l1753,6795r-104,l1649,6923r,128l1546,7179r-103,129l1340,7436r,128l1340,7692r-103,l1237,8077r-103,l1134,8205r,128l1031,8333,928,8462r,128l928,8718r-103,l825,8846,722,8974r,129l619,9231r,128l515,9487r,128l515,9744r-103,l412,9872r,128l412,10256r-103,129l309,10513r-103,l206,10641r-103,l103,11795r,256l,12051r,385l103,12436r,128l103,12308r,-129l103,11667r103,l206,11538r103,l412,11538r,-512l412,10897r,-128l412,10513r103,l515,10641r,-128l619,10513r-104,l515,10385r104,-129l722,10128r,-128l825,9872r,-128l928,9615r103,-128l1134,9487r,-128l1237,9359r,-128l1340,9231r,-128l1340,8974r103,l1546,8974r,-128l1649,8846r104,-128l1856,8718r,-128l1959,8590r103,-128l2165,8462r,-129l2165,8462r103,-129l2371,8333r206,l2680,8205r,-128l2784,8077r103,l2990,8077r,-128l3093,7949r103,l3196,7821r103,l3299,7692r206,l3711,7692r,-128l5052,7564r412,l5464,7692r206,l5876,7692r413,l6289,7949r,-128l6186,7692r,257l6186,7436r,128l6082,7564r310,l6392,7692,6289,7564r-103,l6495,7564r,257l6495,7692r-206,l5979,7692r310,l6495,7692r-206,l6392,7692r-413,l6495,7692r,257l6598,7949r825,l7526,7949r103,128l7732,8077r103,l7732,8205r,128l7835,8333r103,129l8041,8590r103,l8247,8718r,256l8247,9103r413,l8660,9231r103,l8763,9487r103,l8969,9487r,128l9175,9615r,129l9278,9744r103,l9381,9872r,128l9381,10128r104,l9485,10256r103,l9588,10385r103,128l9794,10641r103,256l9897,11026r,128l10000,11154r,513l10000,11795r103,l10103,12051r,128l10206,12308r,256l10103,12692r,898l10103,13846r,128l10103,15000r,-256l10515,14744r104,l10825,14744r,128l10928,14872r,128l11031,15000r103,l11031,15000r-103,l10928,14872r-103,-128l10722,14744r,-129l10722,14744r-103,128l10619,15000r103,l10722,15385r,-129l10722,15385r103,l10928,15385r,1025l10928,17179r103,l11031,16923r103,-128l11134,16667r103,-129l11443,16410r103,l11546,16538r-103,129l11443,16795r206,l11856,16795r,3077l11856,19231r103,-128l12062,18974r103,-128l12165,18718r-103,-128l12062,18333r,-128l12062,18333r,-1282l12062,17179r206,l12268,17308r206,l12474,17179r103,l12990,17179r,129l13196,17308r103,l13299,17436r103,128l13505,17564r,128l13402,17692r-103,-128l13093,17564r,-128l12990,17436r-413,l12474,17308r-103,-129l12268,17179r103,l12474,17308r103,l12577,17436r103,l12784,17564r309,l13196,17692r206,l13505,17692r206,l13711,17821r,256l13402,17949r-412,l13608,17949r103,l13711,18077r,-128l14330,17949r103,128l14536,18077r206,l15155,18077r,-128l15258,17949r206,l15567,17949r206,128l15773,18205r,-256l15773,17821r,256l15773,17821r,128l16082,17949r104,l16598,17949r103,-128l17113,17821r103,-129l17320,17564r103,l17526,17564r,-128l17629,17436r103,-128l17732,16538r,257l17732,17308r,-385l17732,17308r206,-129l18041,17179r103,l18351,17179r,-128l18351,16923r103,l18454,16795r103,l18866,16795r,-128l19072,16538r103,-128l19175,16282r,-128l19072,16026r-103,l18866,16026xe" strokeweight=".18mm">
                    <v:stroke dashstyle="1 1"/>
                    <v:path o:connecttype="custom" o:connectlocs="331,188;336,174;338,142;333,130;329,112;322,103;319,95;310,87;307,82;298,76;293,68;284,62;275,57;265,51;254,44;242,41;230,36;216,21;216,30;188,27;123,32;107,35;88,41;77,47;65,55;49,67;39,76;32,82;23,92;18,103;12,111;7,120;2,146;4,144;9,130;14,122;21,114;32,108;47,100;60,95;100,95;109,95;102,95;131,100;140,111;156,119;161,127;172,146;179,182;189,185;181,184;189,207;203,236;209,214;230,217;209,212;224,218;233,222;259,222;268,222;300,215;312,209;324,198" o:connectangles="0,0,0,0,0,0,0,0,0,0,0,0,0,0,0,0,0,0,0,0,0,0,0,0,0,0,0,0,0,0,0,0,0,0,0,0,0,0,0,0,0,0,0,0,0,0,0,0,0,0,0,0,0,0,0,0,0,0,0,0,0,0,0"/>
                  </v:shape>
                  <v:shape id="Freeform 20663" o:spid="_x0000_s1608" style="position:absolute;left:6808;top:764;width:47;height:102;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C1ccA&#10;AADdAAAADwAAAGRycy9kb3ducmV2LnhtbESP3WrCQBSE7wu+w3IE7+rGYv2JriJCQUqpqEHx7pA9&#10;ZoPZsyG7jenbdwuFXg4z8w2zXHe2Ei01vnSsYDRMQBDnTpdcKMhOb88zED4ga6wck4Jv8rBe9Z6W&#10;mGr34AO1x1CICGGfogITQp1K6XNDFv3Q1cTRu7nGYoiyKaRu8BHhtpIvSTKRFkuOCwZr2hrK78cv&#10;q2Db7i5ZfvX2/WN6Ndnksx1n571Sg363WYAI1IX/8F97pxXMXucj+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wtXHAAAA3QAAAA8AAAAAAAAAAAAAAAAAmAIAAGRy&#10;cy9kb3ducmV2LnhtbFBLBQYAAAAABAAEAPUAAACMAwAAAAA=&#10;" path="m16471,10286r-589,l15882,10000r-588,l14706,10000r,-286l14118,9714r-589,-285l12941,9143r-588,-286l11765,8571r,-285l10588,8286r,-286l10588,7714r,-285l10000,7429r,-286l9412,6857r,-286l8824,6286r-589,l8235,6000r,-286l7647,5714r,-857l7059,4571r,-285l6471,4286r,-286l5882,4000r,-286l5294,3714r,-285l5294,3143,4706,2857r,-286l4118,2286r,-286l4118,1429,3529,1143r,-572l3529,286r-588,l2941,,588,r,286l,286r1176,l1176,571r589,286l1765,1143r,857l2353,2286r,1143l2353,3714r,572l2941,4571r,286l2941,5143r,286l3529,5714r,1143l3529,7143r,1143l4118,8857r1176,l5294,9143r588,l6471,9714r588,l7647,10000r,286l8235,10286r,285l8824,10571r588,286l9412,11143r588,l10588,11143r1177,l11765,11714r588,286l12353,12286r588,285l12941,12857r,286l13529,13429r,285l14706,13714r1176,l15882,16000r,3714l16471,19429r588,-572l16471,18857r,-3428l17059,15429r,-858l17059,14286r,-572l16471,13714r,-1143l17059,12286r,-286l18235,11714r589,l19412,11714r,-571l19412,10857r,-286l19412,10286r-1177,l17647,10286r,-286l17059,10000r-588,286xe" fillcolor="black" strokeweight=".18mm">
                    <v:stroke dashstyle="1 1"/>
                    <v:path o:connecttype="custom" o:connectlocs="37,51;36,51;35,50;30,47;30,47;28,44;28,42;25,39;24,36;21,32;19,32;18,29;17,23;15,20;14,20;12,17;11,13;10,10;8,6;8,3;7,1;1,0;3,1;4,6;6,12;6,22;7,26;8,29;8,42;10,45;14,47;17,50;19,52;21,54;22,57;25,57;28,60;29,63;30,64;30,66;32,68;32,70;37,70;39,99;39,96;40,74;40,70;40,63;43,60;46,57;46,54;43,52;41,51;40,51" o:connectangles="0,0,0,0,0,0,0,0,0,0,0,0,0,0,0,0,0,0,0,0,0,0,0,0,0,0,0,0,0,0,0,0,0,0,0,0,0,0,0,0,0,0,0,0,0,0,0,0,0,0,0,0,0,0"/>
                  </v:shape>
                  <v:oval id="Oval 20664" o:spid="_x0000_s1609" style="position:absolute;left:6884;top:739;width:34;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ATMcA&#10;AADdAAAADwAAAGRycy9kb3ducmV2LnhtbESPS2/CMBCE75X4D9Yi9Vac0leaYhCqikDtqTx6XsVL&#10;YojXITYk8OtrpEo9jmbmG81o0tlKnKjxxrGC+0ECgjh32nChYL2a3aUgfEDWWDkmBWfyMBn3bkaY&#10;adfyN52WoRARwj5DBWUIdSalz0uy6AeuJo7e1jUWQ5RNIXWDbYTbSg6T5FlaNBwXSqzpvaR8vzxa&#10;BcY9mnn6cvg5bj8/Lu3D12bHvFHqtt9N30AE6sJ/+K+90ArSp9chXN/E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AEzHAAAA3QAAAA8AAAAAAAAAAAAAAAAAmAIAAGRy&#10;cy9kb3ducmV2LnhtbFBLBQYAAAAABAAEAPUAAACMAwAAAAA=&#10;" fillcolor="black" strokeweight=".18mm">
                    <v:stroke dashstyle="1 1" joinstyle="miter"/>
                  </v:oval>
                  <v:oval id="Oval 20665" o:spid="_x0000_s1610" style="position:absolute;left:6701;top:752;width:43;height: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rusYA&#10;AADdAAAADwAAAGRycy9kb3ducmV2LnhtbESPS2vCQBSF9wX/w3AFd3XikzQ6ShHUCnWhlYq7S+aa&#10;xGbuhMxUU399pyB0eTiPjzOdN6YUV6pdYVlBrxuBIE6tLjhTcPhYPscgnEfWWFomBT/kYD5rPU0x&#10;0fbGO7rufSbCCLsEFeTeV4mULs3JoOvaijh4Z1sb9EHWmdQ13sK4KWU/isbSYMGBkGNFi5zSr/23&#10;Cdxsle4+j+utvZ9W20N8offNkJTqtJvXCQhPjf8PP9pvWkE8ehnA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IrusYAAADdAAAADwAAAAAAAAAAAAAAAACYAgAAZHJz&#10;L2Rvd25yZXYueG1sUEsFBgAAAAAEAAQA9QAAAIsDAAAAAA==&#10;" strokeweight=".18mm">
                    <v:stroke dashstyle="1 1" joinstyle="miter"/>
                  </v:oval>
                </v:group>
                <v:group id="Group 20666" o:spid="_x0000_s1611" style="position:absolute;left:8570;top:11254;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rFccAAADdAAAADwAAAGRycy9kb3ducmV2LnhtbESPQWvCQBSE7wX/w/IK&#10;vTWbaBVNs4qILT2IoBaKt0f2mYRk34bsNon/vlso9DjMzDdMthlNI3rqXGVZQRLFIIhzqysuFHxe&#10;3p6XIJxH1thYJgV3crBZTx4yTLUd+ET92RciQNilqKD0vk2ldHlJBl1kW+Lg3Wxn0AfZFVJ3OAS4&#10;aeQ0jhfSYMVhocSWdiXl9fnbKHgfcNjOkn1/qG+7+/UyP34dElLq6XHcvoLwNPr/8F/7QytYzl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rFccAAADd&#10;AAAADwAAAAAAAAAAAAAAAACqAgAAZHJzL2Rvd25yZXYueG1sUEsFBgAAAAAEAAQA+gAAAJ4DAAAA&#10;AA==&#10;">
                  <v:oval id="Oval 20667" o:spid="_x0000_s1612"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do8cA&#10;AADdAAAADwAAAGRycy9kb3ducmV2LnhtbESPQWsCMRSE7wX/Q3iCl1KzK9jarVGkIHjpoVYQb4/N&#10;627czUvYpOvaX98IQo/DzHzDLNeDbUVPXTCOFeTTDARx6bThSsHha/u0ABEissbWMSm4UoD1avSw&#10;xEK7C39Sv4+VSBAOBSqoY/SFlKGsyWKYOk+cvG/XWYxJdpXUHV4S3LZylmXP0qLhtFCjp/eaymb/&#10;YxWcGzM7fjT94dFsf3NvfX49vbRKTcbD5g1EpCH+h+/tnVawmL/O4fY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naPHAAAA3QAAAA8AAAAAAAAAAAAAAAAAmAIAAGRy&#10;cy9kb3ducmV2LnhtbFBLBQYAAAAABAAEAPUAAACMAwAAAAA=&#10;" fillcolor="silver" stroked="f"/>
                  <v:oval id="Oval 20668" o:spid="_x0000_s1613"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i8QA&#10;AADdAAAADwAAAGRycy9kb3ducmV2LnhtbESP0WoCMRRE34X+Q7iFvmlWS8VujaKCpfikqx9w2Vw3&#10;q5ubJUnd9e+bguDjMDNnmPmyt424kQ+1YwXjUQaCuHS65krB6bgdzkCEiKyxcUwK7hRguXgZzDHX&#10;ruMD3YpYiQThkKMCE2ObSxlKQxbDyLXEyTs7bzEm6SupPXYJbhs5ybKptFhzWjDY0sZQeS1+rYLv&#10;YHbX5n45d5led+v3beH7/Uapt9d+9QUiUh+f4Uf7RyuYfXxO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Y4vEAAAA3QAAAA8AAAAAAAAAAAAAAAAAmAIAAGRycy9k&#10;b3ducmV2LnhtbFBLBQYAAAAABAAEAPUAAACJAwAAAAA=&#10;" stroked="f"/>
                </v:group>
                <v:shape id="Text Box 20669" o:spid="_x0000_s1614" type="#_x0000_t202" style="position:absolute;left:8998;top:11786;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2jcUA&#10;AADdAAAADwAAAGRycy9kb3ducmV2LnhtbESPQUvDQBSE74L/YXlCb+2mFjXGbosolt60VdDjY/eZ&#10;BLNvQ/YlTf99t1DwOMzMN8xyPfpGDdTFOrCB+SwDRWyDq7k08PX5Ns1BRUF22AQmA0eKsF5dXy2x&#10;cOHAOxr2UqoE4ViggUqkLbSOtiKPcRZa4uT9hs6jJNmV2nV4SHDf6Nssu9cea04LFbb0UpH92/fe&#10;gP3w/dzKrs+dHjby7habn9dvYyY34/MTKKFR/sOX9tYZyO8eH+D8Jj0BvT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LaNxQAAAN0AAAAPAAAAAAAAAAAAAAAAAJgCAABkcnMv&#10;ZG93bnJldi54bWxQSwUGAAAAAAQABAD1AAAAigMAAAAA&#10;" filled="f" stroked="f">
                  <v:stroke joinstyle="round"/>
                  <v:textbox inset=".35mm,.35mm,.35mm,.35mm">
                    <w:txbxContent>
                      <w:p w:rsidR="00920A2A" w:rsidRPr="005D16B8" w:rsidRDefault="00920A2A" w:rsidP="007F2FF4">
                        <w:r w:rsidRPr="005D16B8">
                          <w:t>S</w:t>
                        </w:r>
                      </w:p>
                    </w:txbxContent>
                  </v:textbox>
                </v:shape>
                <v:group id="Group 20670" o:spid="_x0000_s1615" style="position:absolute;left:9155;top:11421;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8hEMMAAADdAAAADwAAAGRycy9kb3ducmV2LnhtbERPTYvCMBC9C/sfwgh7&#10;07S7KN1qFBF38SCCuiDehmZsi82kNLGt/94cBI+P9z1f9qYSLTWutKwgHkcgiDOrS84V/J9+RwkI&#10;55E1VpZJwYMcLBcfgzmm2nZ8oPbocxFC2KWooPC+TqV0WUEG3djWxIG72sagD7DJpW6wC+Gmkl9R&#10;NJUGSw4NBda0Lii7He9GwV+H3eo73rS723X9uJwm+/MuJqU+h/1qBsJT79/il3urFSST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yEQwwAAAN0AAAAP&#10;AAAAAAAAAAAAAAAAAKoCAABkcnMvZG93bnJldi54bWxQSwUGAAAAAAQABAD6AAAAmgMAAAAA&#10;">
                  <v:oval id="Oval 20671" o:spid="_x0000_s1616"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1ycQA&#10;AADdAAAADwAAAGRycy9kb3ducmV2LnhtbESPQWvCQBSE70L/w/IKvemmhUqMrlICBSl6MMnB4yP7&#10;ugnNvg3Z1aT/3hUEj8PMfMNsdpPtxJUG3zpW8L5IQBDXTrdsFFTl9zwF4QOyxs4xKfgnD7vty2yD&#10;mXYjn+haBCMihH2GCpoQ+kxKXzdk0S9cTxy9XzdYDFEORuoBxwi3nfxIkqW02HJcaLCnvKH6r7hY&#10;BX1uQ1lp+2MO/lxwno7lcTRKvb1OX2sQgabwDD/ae60g/Vyt4P4mP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tcnEAAAA3QAAAA8AAAAAAAAAAAAAAAAAmAIAAGRycy9k&#10;b3ducmV2LnhtbFBLBQYAAAAABAAEAPUAAACJAwAAAAA=&#10;" filled="f" strokeweight=".09mm">
                    <v:stroke joinstyle="miter"/>
                  </v:oval>
                  <v:line id="Line 20672" o:spid="_x0000_s1617"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tFcIAAADdAAAADwAAAGRycy9kb3ducmV2LnhtbERPz2vCMBS+D/wfwhO8FE0mo5RqFBGE&#10;4cGxunl+Ns+22LyUJmr9781hsOPH93u5Hmwr7tT7xrGG95kCQVw603Cl4ee4m2YgfEA22DomDU/y&#10;sF6N3paYG/fgb7oXoRIxhH2OGuoQulxKX9Zk0c9cRxy5i+sthgj7SpoeHzHctnKuVCotNhwbauxo&#10;W1N5LW5WwxmT44mLNPva7H9toj4Ou+R803oyHjYLEIGG8C/+c38aDVmq4v74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VtFcIAAADdAAAADwAAAAAAAAAAAAAA&#10;AAChAgAAZHJzL2Rvd25yZXYueG1sUEsFBgAAAAAEAAQA+QAAAJADAAAAAA==&#10;" strokeweight=".09mm">
                    <v:stroke joinstyle="miter"/>
                  </v:line>
                  <v:line id="Line 20673" o:spid="_x0000_s1618"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posQAAADdAAAADwAAAGRycy9kb3ducmV2LnhtbESPQWvCQBSE7wX/w/IKXkrd1UOQNKsU&#10;iSjeGtv7I/tMgtm3YXfV6K93C4Ueh5n5hinWo+3FlXzoHGuYzxQI4tqZjhsN38ft+xJEiMgGe8ek&#10;4U4B1qvJS4G5cTf+omsVG5EgHHLU0MY45FKGuiWLYeYG4uSdnLcYk/SNNB5vCW57uVAqkxY7Tgst&#10;DrRpqT5XF6tBNaYsH282O/6M1aLc+kO/2R20nr6Onx8gIo3xP/zX3hsNy0zN4fd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amixAAAAN0AAAAPAAAAAAAAAAAA&#10;AAAAAKECAABkcnMvZG93bnJldi54bWxQSwUGAAAAAAQABAD5AAAAkgMAAAAA&#10;" strokeweight=".09mm">
                    <v:stroke joinstyle="miter"/>
                  </v:line>
                  <v:line id="Line 20674" o:spid="_x0000_s1619"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W+cYAAADdAAAADwAAAGRycy9kb3ducmV2LnhtbESPQWvCQBSE74X+h+UJXkLdrZQQopsg&#10;BaF4sDS2PT+zzySYfRuyq8Z/3y0Uehxm5htmXU62F1cafedYw/NCgSCunem40fB52D5lIHxANtg7&#10;Jg138lAWjw9rzI278Qddq9CICGGfo4Y2hCGX0tctWfQLNxBH7+RGiyHKsZFmxFuE214ulUqlxY7j&#10;QosDvbZUn6uL1XDE5PDNVZq9b3ZfNlEv+21yvGg9n02bFYhAU/gP/7XfjIYsVUv4fROf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7VvnGAAAA3QAAAA8AAAAAAAAA&#10;AAAAAAAAoQIAAGRycy9kb3ducmV2LnhtbFBLBQYAAAAABAAEAPkAAACUAwAAAAA=&#10;" strokeweight=".09mm">
                    <v:stroke joinstyle="miter"/>
                  </v:line>
                  <v:line id="Line 20675" o:spid="_x0000_s1620"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zYsYAAADdAAAADwAAAGRycy9kb3ducmV2LnhtbESPQWvCQBSE74X+h+UVvIS6a1tCiK4i&#10;glA8tDSxnp/ZZxLMvg3ZVdN/3y0UPA4z8w2zWI22E1cafOtYw2yqQBBXzrRca9iX2+cMhA/IBjvH&#10;pOGHPKyWjw8LzI278Rddi1CLCGGfo4YmhD6X0lcNWfRT1xNH7+QGiyHKoZZmwFuE206+KJVKiy3H&#10;hQZ72jRUnYuL1XDEpDxwkWaf6923TdTbxzY5XrSePI3rOYhAY7iH/9vvRkOWqlf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82LGAAAA3QAAAA8AAAAAAAAA&#10;AAAAAAAAoQIAAGRycy9kb3ducmV2LnhtbFBLBQYAAAAABAAEAPkAAACUAwAAAAA=&#10;" strokeweight=".09mm">
                    <v:stroke joinstyle="miter"/>
                  </v:line>
                  <v:line id="Line 20676" o:spid="_x0000_s1621"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5rFsUAAADdAAAADwAAAGRycy9kb3ducmV2LnhtbESPQWvCQBSE7wX/w/IKXoLuKhJC6ioi&#10;COJBaWw9P7OvSWj2bciumv77rlDocZiZb5jlerCtuFPvG8caZlMFgrh0puFKw8d5N8lA+IBssHVM&#10;Gn7Iw3o1ellibtyD3+lehEpECPscNdQhdLmUvqzJop+6jjh6X663GKLsK2l6fES4beVcqVRabDgu&#10;1NjRtqbyu7hZDVdMzhcu0uy0OXzaRC2Ou+R603r8OmzeQAQawn/4r703GrJULeD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5rFsUAAADdAAAADwAAAAAAAAAA&#10;AAAAAAChAgAAZHJzL2Rvd25yZXYueG1sUEsFBgAAAAAEAAQA+QAAAJMDAAAAAA==&#10;" strokeweight=".09mm">
                    <v:stroke joinstyle="miter"/>
                  </v:line>
                  <v:line id="Line 20677" o:spid="_x0000_s1622"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vocQAAADdAAAADwAAAGRycy9kb3ducmV2LnhtbESPQWsCMRSE7wX/Q3iCl6KJgousRhFZ&#10;afHm2t4fm9fdpZuXJUl17a83hYLHYWa+YTa7wXbiSj60jjXMZwoEceVMy7WGj8txugIRIrLBzjFp&#10;uFOA3Xb0ssHcuBuf6VrGWiQIhxw1NDH2uZShashimLmeOHlfzluMSfpaGo+3BLedXCiVSYstp4UG&#10;ezo0VH2XP1aDqk1R/L7a7PI5lIvi6E/d4e2k9WQ87NcgIg3xGf5vvxsNq0wt4e9Ne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q+hxAAAAN0AAAAPAAAAAAAAAAAA&#10;AAAAAKECAABkcnMvZG93bnJldi54bWxQSwUGAAAAAAQABAD5AAAAkgMAAAAA&#10;" strokeweight=".09mm">
                    <v:stroke joinstyle="miter"/>
                  </v:line>
                </v:group>
                <v:oval id="Oval 20678" o:spid="_x0000_s1623" style="position:absolute;left:9401;top:11742;width:771;height:4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82cYA&#10;AADdAAAADwAAAGRycy9kb3ducmV2LnhtbESPS2vCQBSF94L/YbhCdzqxSAipo4igVdCFDyzdXTK3&#10;STRzJ2SmGv31jlDo8nAeH2c8bU0lrtS40rKC4SACQZxZXXKu4HhY9BMQziNrrCyTgjs5mE66nTGm&#10;2t54R9e9z0UYYZeigsL7OpXSZQUZdANbEwfvxzYGfZBNLnWDtzBuKvkeRbE0WHIgFFjTvKDssv81&#10;gZsvs93p63NrH9/L7TE502Y9IqXeeu3sA4Sn1v+H/9orrSCJoxh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p82cYAAADdAAAADwAAAAAAAAAAAAAAAACYAgAAZHJz&#10;L2Rvd25yZXYueG1sUEsFBgAAAAAEAAQA9QAAAIsDAAAAAA==&#10;" strokeweight=".18mm">
                  <v:stroke dashstyle="1 1" joinstyle="miter"/>
                </v:oval>
                <v:group id="Group 20679" o:spid="_x0000_s1624" style="position:absolute;left:9662;top:11796;width:372;height:299" coordorigin="6622,598" coordsize="37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9BmcYAAADdAAAADwAAAGRycy9kb3ducmV2LnhtbESPT4vCMBTE78J+h/AW&#10;vGnaFf9QjSKyKx5EUBcWb4/m2Rabl9Jk2/rtjSB4HGbmN8xi1ZlSNFS7wrKCeBiBIE6tLjhT8Hv+&#10;GcxAOI+ssbRMCu7kYLX86C0w0bblIzUnn4kAYZeggtz7KpHSpTkZdENbEQfvamuDPsg6k7rGNsBN&#10;Kb+iaCINFhwWcqxok1N6O/0bBdsW2/Uo/m72t+vmfjmPD3/7mJTqf3brOQhPnX+HX+2dVjCbR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L0GZxgAAAN0A&#10;AAAPAAAAAAAAAAAAAAAAAKoCAABkcnMvZG93bnJldi54bWxQSwUGAAAAAAQABAD6AAAAnQMAAAAA&#10;">
                  <v:oval id="Oval 20680" o:spid="_x0000_s1625" style="position:absolute;left:6622;top:618;width:372;height:2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DXcMA&#10;AADdAAAADwAAAGRycy9kb3ducmV2LnhtbERPyW7CMBC9V+IfrEHqrTgUBFGKQagqKmpPbD2P4iEx&#10;xOM0NiTl6/GhEsent88Wna3ElRpvHCsYDhIQxLnThgsF+93qJQXhA7LGyjEp+CMPi3nvaYaZdi1v&#10;6LoNhYgh7DNUUIZQZ1L6vCSLfuBq4sgdXWMxRNgUUjfYxnBbydckmUiLhmNDiTW9l5SftxerwLix&#10;+Uynvz+X49fHrR19H07MB6We+93yDUSgLjzE/+61VpBOkj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TDXcMAAADdAAAADwAAAAAAAAAAAAAAAACYAgAAZHJzL2Rv&#10;d25yZXYueG1sUEsFBgAAAAAEAAQA9QAAAIgDAAAAAA==&#10;" fillcolor="black" strokeweight=".18mm">
                    <v:stroke dashstyle="1 1" joinstyle="miter"/>
                  </v:oval>
                  <v:shape id="Freeform 20681" o:spid="_x0000_s1626" style="position:absolute;left:6641;top:598;width:340;height:247;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IpcQA&#10;AADdAAAADwAAAGRycy9kb3ducmV2LnhtbESPzarCMBSE94LvEI7gTtOrIrbXKCoILkTwB7zLQ3Ns&#10;y21OShNtfXsjCC6HmfmGmS9bU4oH1a6wrOBnGIEgTq0uOFNwOW8HMxDOI2ssLZOCJzlYLrqdOSba&#10;Nnykx8lnIkDYJagg975KpHRpTgbd0FbEwbvZ2qAPss6krrEJcFPKURRNpcGCw0KOFW1ySv9Pd6Og&#10;GY+vq1hOzLFZ3+LR/s+3l4NWqt9rV78gPLX+G/60d1rBbBrF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SKXEAAAA3QAAAA8AAAAAAAAAAAAAAAAAmAIAAGRycy9k&#10;b3ducmV2LnhtbFBLBQYAAAAABAAEAPUAAACJAwAAAAA=&#10;" path="m18866,16026r206,128l19072,16026r103,-129l19175,15769r103,l19278,15641r103,l19381,15513r104,-128l19485,15256r,-256l19588,15000r-103,l19485,14744r,128l19588,14872r,-128l19691,14744r,-257l19794,14359r,-256l19897,13974r,-128l19897,13462r,-129l19897,13205r,-256l19897,12821r,-1026l19897,11538r-103,l19794,11410r103,l19897,11154r-103,l19794,10897r-103,-128l19691,10513r-103,l19588,10000r-103,-128l19485,9744r,-129l19485,9487r-104,l19381,9231r-103,l19381,9103r,-129l19278,8974r,-128l19175,8846r,-128l19175,8590r-103,l19072,8333r-103,l18969,8205r-103,l18866,8077r-103,l18763,7949r103,128l18866,7821r,128l18866,7821r-103,l18763,7692r-103,l18660,7564r,-128l18557,7436r-103,l18454,7179r-103,l18351,7051r-104,l18247,6923r-103,l18144,6795r-103,l18041,6667r-103,l17938,6538r-206,l17732,6410r,-128l17629,6282r,-128l17526,6154r-103,l17423,6026r,-129l17320,5897r,-128l17320,5641r-104,l17216,5513r-103,l17113,5385r-103,l16907,5385r,-129l16907,5128r-206,l16701,5000r-103,l16598,4872r-103,l16495,4744r-103,l16289,4744r,-129l16186,4615r-104,-128l15979,4487r,-128l15876,4359r-103,-128l15773,4103r-206,l15567,3974r,-128l15464,3846r-206,l15155,3846r,-128l15052,3718r-104,l14948,3590r-103,l14845,3462r-103,l14639,3462r,-129l14536,3333r-103,l14330,3333r-103,l14227,3205r-103,l14021,3205r,-128l13814,3077r-103,l13711,2949r-206,l13505,2821r-103,l13196,2821r-103,l12990,2821r-103,l12887,2692r-207,l12680,1667,12577,r,641l12474,641r,256l12577,897r,129l12680,1026r,256l12680,2436r,128l12577,2564r-309,l12268,2436r-412,l11443,2436r,-128l11134,2308r-103,l11031,2179r-516,l10515,2308r-927,l7732,2308r,128l7629,2436r-206,l7423,2564r-103,l7216,2564r,128l7113,2692r-103,l7010,2821r-206,l6598,2821r-103,l6289,2821r-103,l6082,2949r-103,l5979,3077r-103,l5773,3205r-103,l5567,3333r-309,l5155,3333r-103,129l5052,3590r,128l4948,3718r-103,l4742,3846r-206,l4433,3846r,128l4330,3974r-206,257l4021,4231r-207,256l3711,4487r,128l3505,4744r-103,l3402,4872r-103,l3299,5000r-103,l3093,5128r-103,l2887,5385r-103,l2784,5513r-104,l2680,5641r-103,128l2474,5769r-103,128l2371,6026r-103,l2268,6154r-103,l2062,6282r-103,128l1959,6538r-103,l1856,6667r-103,l1753,6795r-104,l1649,6923r,128l1546,7179r-103,129l1340,7436r,128l1340,7692r-103,l1237,8077r-103,l1134,8205r,128l1031,8333,928,8462r,128l928,8718r-103,l825,8846,722,8974r,129l619,9231r,128l515,9487r,128l515,9744r-103,l412,9872r,128l412,10256r-103,129l309,10513r-103,l206,10641r-103,l103,11795r,256l,12051r,385l103,12436r,128l103,12308r,-129l103,11667r103,l206,11538r103,l412,11538r,-512l412,10897r,-128l412,10513r103,l515,10641r,-128l619,10513r-104,l515,10385r104,-129l722,10128r,-128l825,9872r,-128l928,9615r103,-128l1134,9487r,-128l1237,9359r,-128l1340,9231r,-128l1340,8974r103,l1546,8974r,-128l1649,8846r104,-128l1856,8718r,-128l1959,8590r103,-128l2165,8462r,-129l2165,8462r103,-129l2371,8333r206,l2680,8205r,-128l2784,8077r103,l2990,8077r,-128l3093,7949r103,l3196,7821r103,l3299,7692r206,l3711,7692r,-128l5052,7564r412,l5464,7692r206,l5876,7692r413,l6289,7949r,-128l6186,7692r,257l6186,7436r,128l6082,7564r310,l6392,7692,6289,7564r-103,l6495,7564r,257l6495,7692r-206,l5979,7692r310,l6495,7692r-206,l6392,7692r-413,l6495,7692r,257l6598,7949r825,l7526,7949r103,128l7732,8077r103,l7732,8205r,128l7835,8333r103,129l8041,8590r103,l8247,8718r,256l8247,9103r413,l8660,9231r103,l8763,9487r103,l8969,9487r,128l9175,9615r,129l9278,9744r103,l9381,9872r,128l9381,10128r104,l9485,10256r103,l9588,10385r103,128l9794,10641r103,256l9897,11026r,128l10000,11154r,513l10000,11795r103,l10103,12051r,128l10206,12308r,256l10103,12692r,898l10103,13846r,128l10103,15000r,-256l10515,14744r104,l10825,14744r,128l10928,14872r,128l11031,15000r103,l11031,15000r-103,l10928,14872r-103,-128l10722,14744r,-129l10722,14744r-103,128l10619,15000r103,l10722,15385r,-129l10722,15385r103,l10928,15385r,1025l10928,17179r103,l11031,16923r103,-128l11134,16667r103,-129l11443,16410r103,l11546,16538r-103,129l11443,16795r206,l11856,16795r,3077l11856,19231r103,-128l12062,18974r103,-128l12165,18718r-103,-128l12062,18333r,-128l12062,18333r,-1282l12062,17179r206,l12268,17308r206,l12474,17179r103,l12990,17179r,129l13196,17308r103,l13299,17436r103,128l13505,17564r,128l13402,17692r-103,-128l13093,17564r,-128l12990,17436r-413,l12474,17308r-103,-129l12268,17179r103,l12474,17308r103,l12577,17436r103,l12784,17564r309,l13196,17692r206,l13505,17692r206,l13711,17821r,256l13402,17949r-412,l13608,17949r103,l13711,18077r,-128l14330,17949r103,128l14536,18077r206,l15155,18077r,-128l15258,17949r206,l15567,17949r206,128l15773,18205r,-256l15773,17821r,256l15773,17821r,128l16082,17949r104,l16598,17949r103,-128l17113,17821r103,-129l17320,17564r103,l17526,17564r,-128l17629,17436r103,-128l17732,16538r,257l17732,17308r,-385l17732,17308r206,-129l18041,17179r103,l18351,17179r,-128l18351,16923r103,l18454,16795r103,l18866,16795r,-128l19072,16538r103,-128l19175,16282r,-128l19072,16026r-103,l18866,16026xe" strokeweight=".18mm">
                    <v:stroke dashstyle="1 1"/>
                    <v:path o:connecttype="custom" o:connectlocs="331,188;336,174;338,142;333,130;329,112;322,103;319,95;310,87;307,82;298,76;293,68;284,62;275,57;265,51;254,44;242,41;230,36;216,21;216,30;188,27;123,32;107,35;88,41;77,47;65,55;49,67;39,76;32,82;23,92;18,103;12,111;7,120;2,146;4,144;9,130;14,122;21,114;32,108;47,100;60,95;100,95;109,95;102,95;131,100;140,111;156,119;161,127;172,146;179,182;189,185;181,184;189,207;203,236;209,214;230,217;209,212;224,218;233,222;259,222;268,222;300,215;312,209;324,198" o:connectangles="0,0,0,0,0,0,0,0,0,0,0,0,0,0,0,0,0,0,0,0,0,0,0,0,0,0,0,0,0,0,0,0,0,0,0,0,0,0,0,0,0,0,0,0,0,0,0,0,0,0,0,0,0,0,0,0,0,0,0,0,0,0,0"/>
                  </v:shape>
                  <v:shape id="Freeform 20682" o:spid="_x0000_s1627" style="position:absolute;left:6808;top:764;width:47;height:102;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FaMMA&#10;AADdAAAADwAAAGRycy9kb3ducmV2LnhtbERPXWvCMBR9F/wP4Qp709QhVTrTIoIgMjbU4vDt0tw1&#10;Zc1NabLa/fvlYbDHw/neFqNtxUC9bxwrWC4SEMSV0w3XCsrrYb4B4QOyxtYxKfghD0U+nWwx0+7B&#10;ZxouoRYxhH2GCkwIXSalrwxZ9AvXEUfu0/UWQ4R9LXWPjxhuW/mcJKm02HBsMNjR3lD1dfm2CvbD&#10;8aOs7t6eXtd3U6Zvw6q8vSv1NBt3LyACjeFf/Oc+agWbdBn3x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0FaMMAAADdAAAADwAAAAAAAAAAAAAAAACYAgAAZHJzL2Rv&#10;d25yZXYueG1sUEsFBgAAAAAEAAQA9QAAAIgDAAAAAA==&#10;" path="m16471,10286r-589,l15882,10000r-588,l14706,10000r,-286l14118,9714r-589,-285l12941,9143r-588,-286l11765,8571r,-285l10588,8286r,-286l10588,7714r,-285l10000,7429r,-286l9412,6857r,-286l8824,6286r-589,l8235,6000r,-286l7647,5714r,-857l7059,4571r,-285l6471,4286r,-286l5882,4000r,-286l5294,3714r,-285l5294,3143,4706,2857r,-286l4118,2286r,-286l4118,1429,3529,1143r,-572l3529,286r-588,l2941,,588,r,286l,286r1176,l1176,571r589,286l1765,1143r,857l2353,2286r,1143l2353,3714r,572l2941,4571r,286l2941,5143r,286l3529,5714r,1143l3529,7143r,1143l4118,8857r1176,l5294,9143r588,l6471,9714r588,l7647,10000r,286l8235,10286r,285l8824,10571r588,286l9412,11143r588,l10588,11143r1177,l11765,11714r588,286l12353,12286r588,285l12941,12857r,286l13529,13429r,285l14706,13714r1176,l15882,16000r,3714l16471,19429r588,-572l16471,18857r,-3428l17059,15429r,-858l17059,14286r,-572l16471,13714r,-1143l17059,12286r,-286l18235,11714r589,l19412,11714r,-571l19412,10857r,-286l19412,10286r-1177,l17647,10286r,-286l17059,10000r-588,286xe" fillcolor="black" strokeweight=".18mm">
                    <v:stroke dashstyle="1 1"/>
                    <v:path o:connecttype="custom" o:connectlocs="37,51;36,51;35,50;30,47;30,47;28,44;28,42;25,39;24,36;21,32;19,32;18,29;17,23;15,20;14,20;12,17;11,13;10,10;8,6;8,3;7,1;1,0;3,1;4,6;6,12;6,22;7,26;8,29;8,42;10,45;14,47;17,50;19,52;21,54;22,57;25,57;28,60;29,63;30,64;30,66;32,68;32,70;37,70;39,99;39,96;40,74;40,70;40,63;43,60;46,57;46,54;43,52;41,51;40,51" o:connectangles="0,0,0,0,0,0,0,0,0,0,0,0,0,0,0,0,0,0,0,0,0,0,0,0,0,0,0,0,0,0,0,0,0,0,0,0,0,0,0,0,0,0,0,0,0,0,0,0,0,0,0,0,0,0"/>
                  </v:shape>
                  <v:oval id="Oval 20683" o:spid="_x0000_s1628" style="position:absolute;left:6884;top:739;width:34;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8HcYA&#10;AADdAAAADwAAAGRycy9kb3ducmV2LnhtbESPQWvCQBSE7wX/w/IEb3UTLRpSVxFpabEnbe35kX0m&#10;22bfxuxqUn99t1DwOMzMN8xi1dtaXKj1xrGCdJyAIC6cNlwq+Hh/vs9A+ICssXZMCn7Iw2o5uFtg&#10;rl3HO7rsQykihH2OCqoQmlxKX1Rk0Y9dQxy9o2sthijbUuoWuwi3tZwkyUxaNBwXKmxoU1HxvT9b&#10;BcY9mJdsfvo8H7dP1276dvhiPig1GvbrRxCB+nAL/7dftYJslq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8HcYAAADdAAAADwAAAAAAAAAAAAAAAACYAgAAZHJz&#10;L2Rvd25yZXYueG1sUEsFBgAAAAAEAAQA9QAAAIsDAAAAAA==&#10;" fillcolor="black" strokeweight=".18mm">
                    <v:stroke dashstyle="1 1" joinstyle="miter"/>
                  </v:oval>
                  <v:oval id="Oval 20684" o:spid="_x0000_s1629" style="position:absolute;left:6701;top:752;width:43;height: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sB8YA&#10;AADdAAAADwAAAGRycy9kb3ducmV2LnhtbESPX2vCMBTF3wd+h3CFva2pMqR0RhFB3WA+qMWxt0ty&#10;11abm9JkWvfpF2Gwx8P58+NM571txIU6XztWMEpSEMTamZpLBcVh9ZSB8AHZYOOYFNzIw3w2eJhi&#10;btyVd3TZh1LEEfY5KqhCaHMpva7Iok9cSxy9L9dZDFF2pTQdXuO4beQ4TSfSYs2RUGFLy4r0ef9t&#10;I7dc693xY7N1P5/rbZGd6P3tmZR6HPaLFxCB+vAf/mu/GgXZZDSG+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sB8YAAADdAAAADwAAAAAAAAAAAAAAAACYAgAAZHJz&#10;L2Rvd25yZXYueG1sUEsFBgAAAAAEAAQA9QAAAIsDAAAAAA==&#10;" strokeweight=".18mm">
                    <v:stroke dashstyle="1 1" joinstyle="miter"/>
                  </v:oval>
                </v:group>
                <v:line id="Line 20685" o:spid="_x0000_s1630" style="position:absolute;visibility:visible;mso-wrap-style:square" from="5688,11923" to="6074,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e+8UAAADdAAAADwAAAGRycy9kb3ducmV2LnhtbESPQWvCQBSE70L/w/IKvYhuVLAhukpp&#10;UfQimIpeH9lnEsy+TXe3Gv99tyB4HGbmG2a+7EwjruR8bVnBaJiAIC6srrlUcPheDVIQPiBrbCyT&#10;gjt5WC5eenPMtL3xnq55KEWEsM9QQRVCm0npi4oM+qFtiaN3ts5giNKVUju8Rbhp5DhJptJgzXGh&#10;wpY+Kyou+a9RUJ/xZ0vulJTv66/c9mm3PeZ9pd5eu48ZiEBdeIYf7Y1WkE5HE/h/E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e+8UAAADdAAAADwAAAAAAAAAA&#10;AAAAAAChAgAAZHJzL2Rvd25yZXYueG1sUEsFBgAAAAAEAAQA+QAAAJMDAAAAAA==&#10;" strokeweight=".09mm">
                  <v:stroke endarrow="block" joinstyle="miter"/>
                </v:line>
                <v:line id="Line 20686" o:spid="_x0000_s1631" style="position:absolute;visibility:visible;mso-wrap-style:square" from="8057,11937" to="8443,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mGj8UAAADdAAAADwAAAGRycy9kb3ducmV2LnhtbESPQWvCQBSE70L/w/IKvYhuFLEhukpp&#10;UfQimIpeH9lnEsy+TXe3Gv99tyB4HGbmG2a+7EwjruR8bVnBaJiAIC6srrlUcPheDVIQPiBrbCyT&#10;gjt5WC5eenPMtL3xnq55KEWEsM9QQRVCm0npi4oM+qFtiaN3ts5giNKVUju8Rbhp5DhJptJgzXGh&#10;wpY+Kyou+a9RUJ/xZ0vulJTv66/c9mm3PeZ9pd5eu48ZiEBdeIYf7Y1WkE5HE/h/E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mGj8UAAADdAAAADwAAAAAAAAAA&#10;AAAAAAChAgAAZHJzL2Rvd25yZXYueG1sUEsFBgAAAAAEAAQA+QAAAJMDAAAAAA==&#10;" strokeweight=".09mm">
                  <v:stroke endarrow="block" joinstyle="miter"/>
                </v:line>
                <w10:anchorlock/>
              </v:group>
            </w:pict>
          </mc:Fallback>
        </mc:AlternateContent>
      </w:r>
      <w:r w:rsidRPr="00E3538B">
        <w:rPr>
          <w:rFonts w:ascii="Calibri" w:hAnsi="Calibri" w:cs="Calibri"/>
        </w:rPr>
        <w:br/>
      </w:r>
    </w:p>
    <w:tbl>
      <w:tblPr>
        <w:tblW w:w="0" w:type="auto"/>
        <w:tblLook w:val="04A0" w:firstRow="1" w:lastRow="0" w:firstColumn="1" w:lastColumn="0" w:noHBand="0" w:noVBand="1"/>
      </w:tblPr>
      <w:tblGrid>
        <w:gridCol w:w="8931"/>
      </w:tblGrid>
      <w:tr w:rsidR="005401F3" w:rsidRPr="00E3538B" w:rsidTr="00767C8D">
        <w:tc>
          <w:tcPr>
            <w:tcW w:w="8931" w:type="dxa"/>
            <w:shd w:val="clear" w:color="auto" w:fill="auto"/>
          </w:tcPr>
          <w:p w:rsidR="00D745F3" w:rsidRPr="00E3538B" w:rsidRDefault="0028070E" w:rsidP="00767C8D">
            <w:pPr>
              <w:pStyle w:val="Textkrper"/>
              <w:rPr>
                <w:rFonts w:cs="Calibri"/>
                <w:sz w:val="20"/>
                <w:szCs w:val="20"/>
              </w:rPr>
            </w:pPr>
            <w:r w:rsidRPr="00E3538B">
              <w:rPr>
                <w:rFonts w:cs="Calibri"/>
                <w:sz w:val="20"/>
                <w:szCs w:val="20"/>
              </w:rPr>
              <w:t>Die</w:t>
            </w:r>
            <w:r w:rsidR="00D551D5" w:rsidRPr="00E3538B">
              <w:rPr>
                <w:rFonts w:cs="Calibri"/>
                <w:sz w:val="20"/>
                <w:szCs w:val="20"/>
              </w:rPr>
              <w:t>se</w:t>
            </w:r>
            <w:r w:rsidRPr="00E3538B">
              <w:rPr>
                <w:rFonts w:cs="Calibri"/>
                <w:sz w:val="20"/>
                <w:szCs w:val="20"/>
              </w:rPr>
              <w:t xml:space="preserve"> Abbildung </w:t>
            </w:r>
            <w:r w:rsidR="00D551D5" w:rsidRPr="00E3538B">
              <w:rPr>
                <w:rFonts w:cs="Calibri"/>
                <w:color w:val="595959" w:themeColor="text1" w:themeTint="A6"/>
                <w:sz w:val="20"/>
                <w:szCs w:val="20"/>
              </w:rPr>
              <w:t>(</w:t>
            </w:r>
            <w:r w:rsidR="00A47337" w:rsidRPr="00E3538B">
              <w:rPr>
                <w:rFonts w:cs="Calibri"/>
                <w:color w:val="595959" w:themeColor="text1" w:themeTint="A6"/>
                <w:sz w:val="20"/>
                <w:szCs w:val="20"/>
              </w:rPr>
              <w:fldChar w:fldCharType="begin"/>
            </w:r>
            <w:r w:rsidR="00D551D5" w:rsidRPr="00E3538B">
              <w:rPr>
                <w:rFonts w:cs="Calibri"/>
                <w:color w:val="595959" w:themeColor="text1" w:themeTint="A6"/>
                <w:sz w:val="20"/>
                <w:szCs w:val="20"/>
              </w:rPr>
              <w:instrText xml:space="preserve"> SEQ Abb. \* ARABIC </w:instrText>
            </w:r>
            <w:r w:rsidR="00A47337" w:rsidRPr="00E3538B">
              <w:rPr>
                <w:rFonts w:cs="Calibri"/>
                <w:color w:val="595959" w:themeColor="text1" w:themeTint="A6"/>
                <w:sz w:val="20"/>
                <w:szCs w:val="20"/>
              </w:rPr>
              <w:fldChar w:fldCharType="separate"/>
            </w:r>
            <w:r w:rsidR="002B3149">
              <w:rPr>
                <w:rFonts w:cs="Calibri"/>
                <w:noProof/>
                <w:color w:val="595959" w:themeColor="text1" w:themeTint="A6"/>
                <w:sz w:val="20"/>
                <w:szCs w:val="20"/>
              </w:rPr>
              <w:t>28</w:t>
            </w:r>
            <w:r w:rsidR="00A47337" w:rsidRPr="00E3538B">
              <w:rPr>
                <w:rFonts w:cs="Calibri"/>
                <w:color w:val="595959" w:themeColor="text1" w:themeTint="A6"/>
                <w:sz w:val="20"/>
                <w:szCs w:val="20"/>
              </w:rPr>
              <w:fldChar w:fldCharType="end"/>
            </w:r>
            <w:r w:rsidR="00D551D5" w:rsidRPr="00E3538B">
              <w:rPr>
                <w:rFonts w:cs="Calibri"/>
                <w:color w:val="595959" w:themeColor="text1" w:themeTint="A6"/>
                <w:sz w:val="20"/>
                <w:szCs w:val="20"/>
              </w:rPr>
              <w:t xml:space="preserve">) </w:t>
            </w:r>
            <w:r w:rsidRPr="00E3538B">
              <w:rPr>
                <w:rFonts w:cs="Calibri"/>
                <w:sz w:val="20"/>
                <w:szCs w:val="20"/>
              </w:rPr>
              <w:t xml:space="preserve">soll die Entstehung </w:t>
            </w:r>
            <w:r w:rsidR="003F24EE" w:rsidRPr="00E3538B">
              <w:rPr>
                <w:rFonts w:cs="Calibri"/>
                <w:sz w:val="20"/>
                <w:szCs w:val="20"/>
              </w:rPr>
              <w:t>des</w:t>
            </w:r>
            <w:r w:rsidRPr="00E3538B">
              <w:rPr>
                <w:rFonts w:cs="Calibri"/>
                <w:sz w:val="20"/>
                <w:szCs w:val="20"/>
              </w:rPr>
              <w:t xml:space="preserve"> pEs und P² von links nach rechts darstellen. Ganz links ist die Person mit ungestörtem Selbst- und Relativbereich dargestellt. Rechts daneben ist eine Inversion von Relativem und Selbst symbolisiert. Danach, hier durch das Yin-Yang-Symbol symbolisiert, die Entstehung eines Es-Zentrums, das im Bild ganz rechts schließlich noch einen Relativbereich gebildet hat. Man sieht </w:t>
            </w:r>
            <w:r w:rsidRPr="00E3538B">
              <w:rPr>
                <w:rFonts w:cs="Calibri"/>
                <w:sz w:val="20"/>
                <w:szCs w:val="20"/>
              </w:rPr>
              <w:lastRenderedPageBreak/>
              <w:t>auch, dass das pEs zwar einen Teil von P beherrscht, der übrige Teil von P aber mit eigentlichem Selbst und dessen erstrangigen Relativbereich erhalten bleibt.</w:t>
            </w:r>
            <w:r w:rsidR="00D745F3" w:rsidRPr="00E3538B">
              <w:rPr>
                <w:rFonts w:cs="Calibri"/>
                <w:sz w:val="20"/>
                <w:szCs w:val="20"/>
              </w:rPr>
              <w:t xml:space="preserve"> </w:t>
            </w:r>
          </w:p>
        </w:tc>
      </w:tr>
    </w:tbl>
    <w:p w:rsidR="00767C8D" w:rsidRPr="00E3538B" w:rsidRDefault="00767C8D" w:rsidP="00575000">
      <w:pPr>
        <w:rPr>
          <w:rFonts w:ascii="Calibri" w:eastAsia="MS Mincho" w:hAnsi="Calibri" w:cs="Calibri"/>
          <w:b/>
          <w:bCs/>
          <w:sz w:val="22"/>
          <w:szCs w:val="12"/>
          <w:lang w:eastAsia="ar-SA"/>
        </w:rPr>
      </w:pPr>
      <w:bookmarkStart w:id="709" w:name="_Toc397356625"/>
    </w:p>
    <w:p w:rsidR="005401F3" w:rsidRPr="00E3538B" w:rsidRDefault="005401F3" w:rsidP="00FC6091">
      <w:pPr>
        <w:pStyle w:val="berschrift6"/>
        <w:rPr>
          <w:rFonts w:cs="Calibri"/>
        </w:rPr>
      </w:pPr>
      <w:r w:rsidRPr="00E3538B">
        <w:rPr>
          <w:rFonts w:cs="Calibri"/>
        </w:rPr>
        <w:t>Aufbau des personalen Es</w:t>
      </w:r>
      <w:bookmarkEnd w:id="709"/>
      <w:r w:rsidR="00A47337" w:rsidRPr="00E3538B">
        <w:rPr>
          <w:rFonts w:cs="Calibri"/>
        </w:rPr>
        <w:fldChar w:fldCharType="begin"/>
      </w:r>
      <w:r w:rsidRPr="00E3538B">
        <w:rPr>
          <w:rFonts w:cs="Calibri"/>
        </w:rPr>
        <w:instrText xml:space="preserve"> XE "Es:personales: Entstehung und Aufbau"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In Parallele zum Aufbau eines allgemeinen Es geht es hier um den Aufbau des personalen Es:</w:t>
      </w:r>
      <w:r w:rsidRPr="00E3538B">
        <w:rPr>
          <w:rFonts w:ascii="Calibri" w:hAnsi="Calibri" w:cs="Calibri"/>
        </w:rPr>
        <w:br/>
        <w:t xml:space="preserve">Jedes pEs hat, wie jede andere pr Einheit, 3 Hauptdimensionen: </w:t>
      </w:r>
      <w:r w:rsidR="00753EFB" w:rsidRPr="00E3538B">
        <w:rPr>
          <w:rFonts w:ascii="Calibri" w:hAnsi="Calibri" w:cs="Calibri"/>
        </w:rPr>
        <w:t xml:space="preserve">fremdes </w:t>
      </w:r>
      <w:r w:rsidRPr="00E3538B">
        <w:rPr>
          <w:rFonts w:ascii="Calibri" w:hAnsi="Calibri" w:cs="Calibri"/>
        </w:rPr>
        <w:t xml:space="preserve">Absolutes, Relatives, Nichts und vier </w:t>
      </w:r>
      <w:r w:rsidR="00753EFB" w:rsidRPr="00E3538B">
        <w:rPr>
          <w:rFonts w:ascii="Calibri" w:hAnsi="Calibri" w:cs="Calibri"/>
        </w:rPr>
        <w:t xml:space="preserve">fremde </w:t>
      </w:r>
      <w:r w:rsidRPr="00E3538B">
        <w:rPr>
          <w:rFonts w:ascii="Calibri" w:hAnsi="Calibri" w:cs="Calibri"/>
        </w:rPr>
        <w:t>Haupt- und 23 Einzelaspekte</w:t>
      </w:r>
      <w:r w:rsidR="00753EFB" w:rsidRPr="00E3538B">
        <w:rPr>
          <w:rFonts w:ascii="Calibri" w:hAnsi="Calibri" w:cs="Calibri"/>
        </w:rPr>
        <w:t>.</w:t>
      </w:r>
    </w:p>
    <w:tbl>
      <w:tblPr>
        <w:tblpPr w:leftFromText="141" w:rightFromText="141" w:vertAnchor="text" w:horzAnchor="margin" w:tblpXSpec="center" w:tblpY="21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1"/>
        <w:gridCol w:w="4083"/>
      </w:tblGrid>
      <w:tr w:rsidR="005401F3" w:rsidRPr="00E3538B" w:rsidTr="004D016E">
        <w:trPr>
          <w:trHeight w:val="397"/>
        </w:trPr>
        <w:tc>
          <w:tcPr>
            <w:tcW w:w="2971" w:type="dxa"/>
            <w:shd w:val="clear" w:color="auto" w:fill="auto"/>
            <w:vAlign w:val="center"/>
          </w:tcPr>
          <w:p w:rsidR="005401F3" w:rsidRPr="00E3538B" w:rsidRDefault="005401F3" w:rsidP="00767C8D">
            <w:pPr>
              <w:jc w:val="center"/>
              <w:rPr>
                <w:rFonts w:ascii="Calibri" w:hAnsi="Calibri" w:cs="Calibri"/>
                <w:sz w:val="20"/>
              </w:rPr>
            </w:pPr>
            <w:r w:rsidRPr="00E3538B">
              <w:rPr>
                <w:rFonts w:ascii="Calibri" w:hAnsi="Calibri" w:cs="Calibri"/>
                <w:sz w:val="20"/>
              </w:rPr>
              <w:t>Einteilung nach:</w:t>
            </w:r>
          </w:p>
        </w:tc>
        <w:tc>
          <w:tcPr>
            <w:tcW w:w="4083" w:type="dxa"/>
            <w:shd w:val="clear" w:color="auto" w:fill="auto"/>
            <w:vAlign w:val="center"/>
          </w:tcPr>
          <w:p w:rsidR="005401F3" w:rsidRPr="00E3538B" w:rsidRDefault="005401F3" w:rsidP="00767C8D">
            <w:pPr>
              <w:jc w:val="center"/>
              <w:rPr>
                <w:rFonts w:ascii="Calibri" w:hAnsi="Calibri" w:cs="Calibri"/>
                <w:b/>
                <w:sz w:val="20"/>
              </w:rPr>
            </w:pPr>
            <w:r w:rsidRPr="00E3538B">
              <w:rPr>
                <w:rFonts w:ascii="Calibri" w:hAnsi="Calibri" w:cs="Calibri"/>
                <w:b/>
                <w:sz w:val="20"/>
              </w:rPr>
              <w:t>personales Es</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DIMENSIONEN:</w:t>
            </w:r>
          </w:p>
        </w:tc>
        <w:tc>
          <w:tcPr>
            <w:tcW w:w="4083" w:type="dxa"/>
            <w:shd w:val="clear" w:color="auto" w:fill="auto"/>
          </w:tcPr>
          <w:p w:rsidR="005401F3" w:rsidRPr="00E3538B" w:rsidRDefault="005401F3" w:rsidP="007F2FF4">
            <w:pPr>
              <w:rPr>
                <w:rFonts w:ascii="Calibri" w:hAnsi="Calibri" w:cs="Calibri"/>
                <w:sz w:val="20"/>
              </w:rPr>
            </w:pP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A</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Fremd-Selbst</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ab/>
              <w:t>Kern -Fremd-Selbst</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R</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ab/>
              <w:t>relative Fremd-Selbst-Anteile</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pro/+</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 xml:space="preserve">Pro/+Fremd-Selbst </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kontra/−</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 xml:space="preserve">Kontra/−Fremd-Selbst </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0</w:t>
            </w:r>
          </w:p>
        </w:tc>
        <w:tc>
          <w:tcPr>
            <w:tcW w:w="4083" w:type="dxa"/>
            <w:shd w:val="clear" w:color="auto" w:fill="auto"/>
          </w:tcPr>
          <w:p w:rsidR="005401F3" w:rsidRPr="00E3538B" w:rsidRDefault="004D016E" w:rsidP="007F2FF4">
            <w:pPr>
              <w:rPr>
                <w:rFonts w:ascii="Calibri" w:hAnsi="Calibri" w:cs="Calibri"/>
                <w:sz w:val="20"/>
              </w:rPr>
            </w:pPr>
            <w:r w:rsidRPr="00E3538B">
              <w:rPr>
                <w:rFonts w:ascii="Calibri" w:hAnsi="Calibri" w:cs="Calibri"/>
                <w:sz w:val="20"/>
              </w:rPr>
              <w:t>Nicht-Selbst (NS)</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DIFFERENZIERUNG:</w:t>
            </w:r>
          </w:p>
        </w:tc>
        <w:tc>
          <w:tcPr>
            <w:tcW w:w="4083" w:type="dxa"/>
            <w:shd w:val="clear" w:color="auto" w:fill="auto"/>
          </w:tcPr>
          <w:p w:rsidR="005401F3" w:rsidRPr="00E3538B" w:rsidRDefault="005401F3" w:rsidP="007F2FF4">
            <w:pPr>
              <w:rPr>
                <w:rFonts w:ascii="Calibri" w:hAnsi="Calibri" w:cs="Calibri"/>
                <w:sz w:val="20"/>
              </w:rPr>
            </w:pP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S</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 xml:space="preserve">Sein des </w:t>
            </w:r>
            <w:r w:rsidR="004D016E" w:rsidRPr="00E3538B">
              <w:rPr>
                <w:rFonts w:ascii="Calibri" w:hAnsi="Calibri" w:cs="Calibri"/>
                <w:sz w:val="20"/>
              </w:rPr>
              <w:t>personalen Es</w:t>
            </w:r>
            <w:r w:rsidRPr="00E3538B">
              <w:rPr>
                <w:rFonts w:ascii="Calibri" w:hAnsi="Calibri" w:cs="Calibri"/>
                <w:sz w:val="20"/>
              </w:rPr>
              <w:t xml:space="preserve"> </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L</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 xml:space="preserve">Leben des </w:t>
            </w:r>
            <w:r w:rsidR="004D016E" w:rsidRPr="00E3538B">
              <w:rPr>
                <w:rFonts w:ascii="Calibri" w:hAnsi="Calibri" w:cs="Calibri"/>
                <w:sz w:val="20"/>
              </w:rPr>
              <w:t xml:space="preserve"> personalen Es</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Q</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 xml:space="preserve">Qualitäten des </w:t>
            </w:r>
            <w:r w:rsidR="004D016E" w:rsidRPr="00E3538B">
              <w:rPr>
                <w:rFonts w:ascii="Calibri" w:hAnsi="Calibri" w:cs="Calibri"/>
                <w:sz w:val="20"/>
              </w:rPr>
              <w:t xml:space="preserve"> personalen Es</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Z</w:t>
            </w:r>
          </w:p>
        </w:tc>
        <w:tc>
          <w:tcPr>
            <w:tcW w:w="4083" w:type="dxa"/>
            <w:shd w:val="clear" w:color="auto" w:fill="auto"/>
          </w:tcPr>
          <w:p w:rsidR="005401F3" w:rsidRPr="00E3538B" w:rsidRDefault="004D016E" w:rsidP="007F2FF4">
            <w:pPr>
              <w:rPr>
                <w:rFonts w:ascii="Calibri" w:hAnsi="Calibri" w:cs="Calibri"/>
                <w:sz w:val="20"/>
              </w:rPr>
            </w:pPr>
            <w:r w:rsidRPr="00E3538B">
              <w:rPr>
                <w:rFonts w:ascii="Calibri" w:hAnsi="Calibri" w:cs="Calibri"/>
                <w:sz w:val="20"/>
              </w:rPr>
              <w:t>Zusammenhänge</w:t>
            </w:r>
            <w:r w:rsidR="005401F3" w:rsidRPr="00E3538B">
              <w:rPr>
                <w:rFonts w:ascii="Calibri" w:hAnsi="Calibri" w:cs="Calibri"/>
                <w:sz w:val="20"/>
              </w:rPr>
              <w:t xml:space="preserve"> des </w:t>
            </w:r>
            <w:r w:rsidRPr="00E3538B">
              <w:rPr>
                <w:rFonts w:ascii="Calibri" w:hAnsi="Calibri" w:cs="Calibri"/>
                <w:sz w:val="20"/>
              </w:rPr>
              <w:t xml:space="preserve"> personalen Es</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ab/>
            </w:r>
            <w:r w:rsidR="004D016E" w:rsidRPr="00E3538B">
              <w:rPr>
                <w:rFonts w:ascii="Calibri" w:hAnsi="Calibri" w:cs="Calibri"/>
                <w:sz w:val="20"/>
              </w:rPr>
              <w:t xml:space="preserve">mein personales Es </w:t>
            </w:r>
            <w:r w:rsidRPr="00E3538B">
              <w:rPr>
                <w:rFonts w:ascii="Calibri" w:hAnsi="Calibri" w:cs="Calibri"/>
                <w:sz w:val="20"/>
              </w:rPr>
              <w:t xml:space="preserve">als Subjekt </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ab/>
            </w:r>
            <w:r w:rsidR="004D016E" w:rsidRPr="00E3538B">
              <w:rPr>
                <w:rFonts w:ascii="Calibri" w:hAnsi="Calibri" w:cs="Calibri"/>
                <w:sz w:val="20"/>
              </w:rPr>
              <w:t>Ich²</w:t>
            </w:r>
            <w:r w:rsidRPr="00E3538B">
              <w:rPr>
                <w:rFonts w:ascii="Calibri" w:hAnsi="Calibri" w:cs="Calibri"/>
                <w:sz w:val="20"/>
              </w:rPr>
              <w:t xml:space="preserve"> als Objekt </w:t>
            </w:r>
          </w:p>
        </w:tc>
      </w:tr>
      <w:tr w:rsidR="005401F3" w:rsidRPr="00E3538B" w:rsidTr="004D016E">
        <w:tc>
          <w:tcPr>
            <w:tcW w:w="2971" w:type="dxa"/>
            <w:shd w:val="clear" w:color="auto" w:fill="auto"/>
          </w:tcPr>
          <w:p w:rsidR="005401F3" w:rsidRPr="00E3538B" w:rsidRDefault="005401F3" w:rsidP="00767C8D">
            <w:pPr>
              <w:jc w:val="center"/>
              <w:rPr>
                <w:rFonts w:ascii="Calibri" w:hAnsi="Calibri" w:cs="Calibri"/>
                <w:sz w:val="20"/>
              </w:rPr>
            </w:pPr>
            <w:r w:rsidRPr="00E3538B">
              <w:rPr>
                <w:rFonts w:ascii="Calibri" w:hAnsi="Calibri" w:cs="Calibri"/>
                <w:sz w:val="20"/>
              </w:rPr>
              <w:t>23 Einzelaspekte</w:t>
            </w:r>
          </w:p>
        </w:tc>
        <w:tc>
          <w:tcPr>
            <w:tcW w:w="4083" w:type="dxa"/>
            <w:shd w:val="clear" w:color="auto" w:fill="auto"/>
          </w:tcPr>
          <w:p w:rsidR="005401F3" w:rsidRPr="00E3538B" w:rsidRDefault="005401F3" w:rsidP="007F2FF4">
            <w:pPr>
              <w:rPr>
                <w:rFonts w:ascii="Calibri" w:hAnsi="Calibri" w:cs="Calibri"/>
                <w:sz w:val="20"/>
              </w:rPr>
            </w:pPr>
            <w:r w:rsidRPr="00E3538B">
              <w:rPr>
                <w:rFonts w:ascii="Calibri" w:hAnsi="Calibri" w:cs="Calibri"/>
                <w:sz w:val="20"/>
              </w:rPr>
              <w:t xml:space="preserve">entsprechend </w:t>
            </w:r>
            <w:r w:rsidR="004D016E" w:rsidRPr="00E3538B">
              <w:rPr>
                <w:rFonts w:ascii="Calibri" w:hAnsi="Calibri" w:cs="Calibri"/>
                <w:sz w:val="20"/>
              </w:rPr>
              <w:t xml:space="preserve">der </w:t>
            </w:r>
            <w:hyperlink r:id="rId44" w:history="1">
              <w:r w:rsidR="00D745F3" w:rsidRPr="00E3538B">
                <w:rPr>
                  <w:rStyle w:val="Hyperlink"/>
                  <w:rFonts w:ascii="Calibri" w:hAnsi="Calibri" w:cs="Calibri"/>
                  <w:sz w:val="20"/>
                </w:rPr>
                <w:t>Übersichtstabelle</w:t>
              </w:r>
            </w:hyperlink>
            <w:r w:rsidR="00D745F3" w:rsidRPr="00E3538B">
              <w:rPr>
                <w:rStyle w:val="Hyperlink"/>
                <w:rFonts w:ascii="Calibri" w:hAnsi="Calibri" w:cs="Calibri"/>
                <w:sz w:val="20"/>
              </w:rPr>
              <w:t xml:space="preserve"> </w:t>
            </w:r>
            <w:r w:rsidRPr="00E3538B">
              <w:rPr>
                <w:rFonts w:ascii="Calibri" w:hAnsi="Calibri" w:cs="Calibri"/>
                <w:sz w:val="20"/>
              </w:rPr>
              <w:t>Spalte H</w:t>
            </w:r>
          </w:p>
        </w:tc>
      </w:tr>
    </w:tbl>
    <w:p w:rsidR="008B58C1" w:rsidRPr="00E3538B" w:rsidRDefault="008B58C1" w:rsidP="007F2FF4">
      <w:pPr>
        <w:pStyle w:val="Beschriftung"/>
        <w:rPr>
          <w:rFonts w:ascii="Calibri" w:hAnsi="Calibri" w:cs="Calibri"/>
        </w:rPr>
      </w:pPr>
      <w:r w:rsidRPr="00E3538B">
        <w:rPr>
          <w:rFonts w:ascii="Calibri" w:hAnsi="Calibri" w:cs="Calibri"/>
        </w:rPr>
        <w:t xml:space="preserve">(Tab. </w:t>
      </w:r>
      <w:r w:rsidR="00A47337" w:rsidRPr="00E3538B">
        <w:rPr>
          <w:rFonts w:ascii="Calibri" w:hAnsi="Calibri" w:cs="Calibri"/>
        </w:rPr>
        <w:fldChar w:fldCharType="begin"/>
      </w:r>
      <w:r w:rsidR="0049712C"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10</w:t>
      </w:r>
      <w:r w:rsidR="00A47337" w:rsidRPr="00E3538B">
        <w:rPr>
          <w:rFonts w:ascii="Calibri" w:hAnsi="Calibri" w:cs="Calibri"/>
        </w:rPr>
        <w:fldChar w:fldCharType="end"/>
      </w:r>
      <w:r w:rsidRPr="00E3538B">
        <w:rPr>
          <w:rFonts w:ascii="Calibri" w:hAnsi="Calibri" w:cs="Calibri"/>
        </w:rPr>
        <w:t>)</w:t>
      </w:r>
    </w:p>
    <w:p w:rsidR="005401F3" w:rsidRPr="00E3538B" w:rsidRDefault="005401F3" w:rsidP="007F2FF4">
      <w:pPr>
        <w:rPr>
          <w:rFonts w:ascii="Calibri" w:hAnsi="Calibri" w:cs="Calibri"/>
        </w:rPr>
      </w:pP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00D811FA" w:rsidRPr="00E3538B">
        <w:rPr>
          <w:rFonts w:ascii="Calibri" w:hAnsi="Calibri" w:cs="Calibri"/>
        </w:rPr>
        <w:t xml:space="preserve">Das </w:t>
      </w:r>
      <w:r w:rsidR="004D016E" w:rsidRPr="00E3538B">
        <w:rPr>
          <w:rFonts w:ascii="Calibri" w:hAnsi="Calibri" w:cs="Calibri"/>
        </w:rPr>
        <w:t xml:space="preserve">personale Es </w:t>
      </w:r>
      <w:r w:rsidRPr="00E3538B">
        <w:rPr>
          <w:rFonts w:ascii="Calibri" w:hAnsi="Calibri" w:cs="Calibri"/>
        </w:rPr>
        <w:t>besteht</w:t>
      </w:r>
      <w:r w:rsidR="004D016E" w:rsidRPr="00E3538B">
        <w:rPr>
          <w:rFonts w:ascii="Calibri" w:hAnsi="Calibri" w:cs="Calibri"/>
        </w:rPr>
        <w:t xml:space="preserve"> also aus Fremd-Selbst und Nicht-Selbst</w:t>
      </w:r>
      <w:r w:rsidR="00D811FA" w:rsidRPr="00E3538B">
        <w:rPr>
          <w:rFonts w:ascii="Calibri" w:hAnsi="Calibri" w:cs="Calibri"/>
        </w:rPr>
        <w:t>, die SLQZ differenziert sind und dazugehörigen Relativbereichen.</w:t>
      </w:r>
      <w:r w:rsidR="004D016E" w:rsidRPr="00E3538B">
        <w:rPr>
          <w:rFonts w:ascii="Calibri" w:hAnsi="Calibri" w:cs="Calibri"/>
        </w:rPr>
        <w:t xml:space="preserve"> </w:t>
      </w:r>
      <w:r w:rsidRPr="00E3538B">
        <w:rPr>
          <w:rFonts w:ascii="Calibri" w:hAnsi="Calibri" w:cs="Calibri"/>
        </w:rPr>
        <w:t>(Weiteres siehe ggf.  in ungekürzter Fassung</w:t>
      </w:r>
      <w:r w:rsidR="00FC0727" w:rsidRPr="00E3538B">
        <w:rPr>
          <w:rFonts w:ascii="Calibri" w:hAnsi="Calibri" w:cs="Calibri"/>
        </w:rPr>
        <w:t>.)</w:t>
      </w:r>
      <w:r w:rsidRPr="00E3538B">
        <w:rPr>
          <w:rFonts w:ascii="Calibri" w:hAnsi="Calibri" w:cs="Calibri"/>
          <w:color w:val="A6A6A6"/>
        </w:rPr>
        <w:t>|</w:t>
      </w:r>
    </w:p>
    <w:p w:rsidR="005401F3" w:rsidRPr="00E3538B" w:rsidRDefault="005401F3" w:rsidP="002E2F57">
      <w:pPr>
        <w:pStyle w:val="berschrift7"/>
        <w:rPr>
          <w:rFonts w:cs="Calibri"/>
        </w:rPr>
      </w:pPr>
      <w:bookmarkStart w:id="710" w:name="_Toc397356626"/>
      <w:r w:rsidRPr="00E3538B">
        <w:rPr>
          <w:rFonts w:cs="Calibri"/>
        </w:rPr>
        <w:t>Vergleich mit ähnlichen Begriffen</w:t>
      </w:r>
      <w:bookmarkEnd w:id="710"/>
    </w:p>
    <w:p w:rsidR="005401F3" w:rsidRPr="00E3538B" w:rsidRDefault="005401F3" w:rsidP="007F2FF4">
      <w:pPr>
        <w:pStyle w:val="Textkrper"/>
        <w:rPr>
          <w:rFonts w:cs="Calibri"/>
        </w:rPr>
      </w:pPr>
      <w:r w:rsidRPr="00E3538B">
        <w:rPr>
          <w:rFonts w:cs="Calibri"/>
        </w:rPr>
        <w:t>• Freud´sches `Es´, Unbewusstes (s. allgemeiner Teil)</w:t>
      </w:r>
      <w:r w:rsidR="00A47337" w:rsidRPr="00E3538B">
        <w:rPr>
          <w:rFonts w:cs="Calibri"/>
        </w:rPr>
        <w:fldChar w:fldCharType="begin"/>
      </w:r>
      <w:r w:rsidRPr="00E3538B">
        <w:rPr>
          <w:rFonts w:cs="Calibri"/>
        </w:rPr>
        <w:instrText xml:space="preserve"> XE "Es:und FREUDsches Es" </w:instrText>
      </w:r>
      <w:r w:rsidR="00A47337" w:rsidRPr="00E3538B">
        <w:rPr>
          <w:rFonts w:cs="Calibri"/>
        </w:rPr>
        <w:fldChar w:fldCharType="end"/>
      </w:r>
      <w:r w:rsidRPr="00E3538B">
        <w:rPr>
          <w:rFonts w:cs="Calibri"/>
        </w:rPr>
        <w:br/>
        <w:t>• Selbst- und Objektrepräsentanzen</w:t>
      </w:r>
      <w:r w:rsidR="00A47337" w:rsidRPr="00E3538B">
        <w:rPr>
          <w:rFonts w:cs="Calibri"/>
        </w:rPr>
        <w:fldChar w:fldCharType="begin"/>
      </w:r>
      <w:r w:rsidRPr="00E3538B">
        <w:rPr>
          <w:rFonts w:cs="Calibri"/>
        </w:rPr>
        <w:instrText xml:space="preserve"> XE "Objektrepräsentanzen:und Selbst" </w:instrText>
      </w:r>
      <w:r w:rsidR="00A47337" w:rsidRPr="00E3538B">
        <w:rPr>
          <w:rFonts w:cs="Calibri"/>
        </w:rPr>
        <w:fldChar w:fldCharType="end"/>
      </w:r>
      <w:r w:rsidRPr="00E3538B">
        <w:rPr>
          <w:rFonts w:cs="Calibri"/>
        </w:rPr>
        <w:t xml:space="preserve">. </w:t>
      </w:r>
    </w:p>
    <w:p w:rsidR="005401F3" w:rsidRPr="00E3538B" w:rsidRDefault="005401F3" w:rsidP="007F2FF4">
      <w:pPr>
        <w:pStyle w:val="Textkrper"/>
        <w:rPr>
          <w:rFonts w:cs="Calibri"/>
        </w:rPr>
      </w:pPr>
      <w:r w:rsidRPr="00E3538B">
        <w:rPr>
          <w:rFonts w:cs="Calibri"/>
        </w:rPr>
        <w:t>Eigene Annahmen:</w:t>
      </w:r>
      <w:r w:rsidRPr="00E3538B">
        <w:rPr>
          <w:rFonts w:cs="Calibri"/>
        </w:rPr>
        <w:br/>
        <w:t xml:space="preserve">1. Alles Relative kommt als Selbst- und Objektrepräsentanz infrage </w:t>
      </w:r>
      <w:r w:rsidR="005F518E" w:rsidRPr="00E3538B">
        <w:rPr>
          <w:rFonts w:cs="Calibri"/>
        </w:rPr>
        <w:br/>
      </w:r>
      <w:r w:rsidR="005F518E" w:rsidRPr="00E3538B">
        <w:rPr>
          <w:rFonts w:cs="Calibri"/>
        </w:rPr>
        <w:tab/>
      </w:r>
      <w:r w:rsidRPr="00E3538B">
        <w:rPr>
          <w:rFonts w:cs="Calibri"/>
        </w:rPr>
        <w:t xml:space="preserve">(von Außen und von Innen). </w:t>
      </w:r>
      <w:r w:rsidRPr="00E3538B">
        <w:rPr>
          <w:rFonts w:cs="Calibri"/>
        </w:rPr>
        <w:br/>
        <w:t>2. Die `Es´ sind besondere, weil dominierende Repräsentanzen, die hier im personalen</w:t>
      </w:r>
      <w:r w:rsidR="005F518E" w:rsidRPr="00E3538B">
        <w:rPr>
          <w:rFonts w:cs="Calibri"/>
        </w:rPr>
        <w:br/>
      </w:r>
      <w:r w:rsidR="005F518E" w:rsidRPr="00E3538B">
        <w:rPr>
          <w:rFonts w:cs="Calibri"/>
        </w:rPr>
        <w:tab/>
      </w:r>
      <w:r w:rsidRPr="00E3538B">
        <w:rPr>
          <w:rFonts w:cs="Calibri"/>
        </w:rPr>
        <w:t xml:space="preserve"> Bereich mit den Begriffen Fremd-Selbst und Nicht-Selbst beschrieben werden.</w:t>
      </w:r>
    </w:p>
    <w:p w:rsidR="005401F3" w:rsidRPr="00E3538B" w:rsidRDefault="005401F3" w:rsidP="00FC6091">
      <w:pPr>
        <w:pStyle w:val="berschrift6"/>
        <w:rPr>
          <w:rFonts w:cs="Calibri"/>
        </w:rPr>
      </w:pPr>
      <w:bookmarkStart w:id="711" w:name="_Toc397356627"/>
      <w:r w:rsidRPr="00E3538B">
        <w:rPr>
          <w:rFonts w:cs="Calibri"/>
        </w:rPr>
        <w:t>Hauptcharakteristika des personalen Es</w:t>
      </w:r>
      <w:bookmarkEnd w:id="711"/>
      <w:r w:rsidR="00A47337" w:rsidRPr="00E3538B">
        <w:rPr>
          <w:rFonts w:cs="Calibri"/>
        </w:rPr>
        <w:fldChar w:fldCharType="begin"/>
      </w:r>
      <w:r w:rsidRPr="00E3538B">
        <w:rPr>
          <w:rFonts w:cs="Calibri"/>
        </w:rPr>
        <w:instrText xml:space="preserve"> XE "Es:personales: Charakteristik" </w:instrText>
      </w:r>
      <w:r w:rsidR="00A47337" w:rsidRPr="00E3538B">
        <w:rPr>
          <w:rFonts w:cs="Calibri"/>
        </w:rPr>
        <w:fldChar w:fldCharType="end"/>
      </w:r>
    </w:p>
    <w:p w:rsidR="006D582A" w:rsidRPr="00E3538B" w:rsidRDefault="005401F3" w:rsidP="007F2FF4">
      <w:pPr>
        <w:pStyle w:val="Textkrper"/>
        <w:rPr>
          <w:rFonts w:cs="Calibri"/>
        </w:rPr>
      </w:pPr>
      <w:r w:rsidRPr="00E3538B">
        <w:rPr>
          <w:rFonts w:cs="Calibri"/>
        </w:rPr>
        <w:t>Das personale Es (pEs) hat die gleichen hauptsächlichen Charakteristika wie das Es allgemein.</w:t>
      </w:r>
      <w:r w:rsidRPr="00E3538B">
        <w:rPr>
          <w:rFonts w:cs="Calibri"/>
        </w:rPr>
        <w:br/>
        <w:t>Ich will sie kurz, die Person betreffend, erwähnen.</w:t>
      </w:r>
    </w:p>
    <w:p w:rsidR="006D582A" w:rsidRPr="00E3538B" w:rsidRDefault="005401F3" w:rsidP="007F2FF4">
      <w:pPr>
        <w:pStyle w:val="Textkrper"/>
        <w:rPr>
          <w:rFonts w:cs="Calibri"/>
          <w:sz w:val="20"/>
        </w:rPr>
      </w:pPr>
      <w:r w:rsidRPr="00E3538B">
        <w:rPr>
          <w:rFonts w:cs="Calibri"/>
          <w:sz w:val="10"/>
        </w:rPr>
        <w:br/>
      </w:r>
      <w:r w:rsidR="006D582A" w:rsidRPr="00E3538B">
        <w:rPr>
          <w:rFonts w:cs="Calibri"/>
          <w:sz w:val="22"/>
        </w:rPr>
        <w:t xml:space="preserve">- </w:t>
      </w:r>
      <w:r w:rsidRPr="00E3538B">
        <w:rPr>
          <w:rFonts w:cs="Calibri"/>
          <w:sz w:val="22"/>
        </w:rPr>
        <w:t>Das pEs hat fremde Charakteristika, v.a. die eines fremden Absoluten und fremden Nichtigen.</w:t>
      </w:r>
      <w:r w:rsidRPr="00E3538B">
        <w:rPr>
          <w:rFonts w:cs="Calibri"/>
          <w:sz w:val="22"/>
        </w:rPr>
        <w:br/>
      </w:r>
      <w:r w:rsidR="006D582A" w:rsidRPr="00E3538B">
        <w:rPr>
          <w:rFonts w:cs="Calibri"/>
          <w:sz w:val="22"/>
        </w:rPr>
        <w:t xml:space="preserve">- </w:t>
      </w:r>
      <w:r w:rsidRPr="00E3538B">
        <w:rPr>
          <w:rFonts w:cs="Calibri"/>
          <w:sz w:val="22"/>
        </w:rPr>
        <w:t>Es bindet eigene Relativa, differenziert sich und bildet so eine eigene selbstständige personale Einheit.</w:t>
      </w:r>
      <w:r w:rsidRPr="00E3538B">
        <w:rPr>
          <w:rFonts w:cs="Calibri"/>
          <w:sz w:val="22"/>
        </w:rPr>
        <w:br/>
      </w:r>
      <w:r w:rsidR="006D582A" w:rsidRPr="00E3538B">
        <w:rPr>
          <w:rFonts w:cs="Calibri"/>
          <w:sz w:val="22"/>
        </w:rPr>
        <w:t xml:space="preserve">- </w:t>
      </w:r>
      <w:r w:rsidRPr="00E3538B">
        <w:rPr>
          <w:rFonts w:cs="Calibri"/>
          <w:sz w:val="22"/>
        </w:rPr>
        <w:t>Es beherrscht bestimmte Bereiche der Person. Es versucht zu expandieren oder es unterwirft sich anderen Es.</w:t>
      </w:r>
      <w:r w:rsidRPr="00E3538B">
        <w:rPr>
          <w:rFonts w:cs="Calibri"/>
          <w:sz w:val="22"/>
        </w:rPr>
        <w:br/>
      </w:r>
      <w:r w:rsidR="006D582A" w:rsidRPr="00E3538B">
        <w:rPr>
          <w:rFonts w:cs="Calibri"/>
          <w:sz w:val="22"/>
        </w:rPr>
        <w:lastRenderedPageBreak/>
        <w:t xml:space="preserve">- </w:t>
      </w:r>
      <w:r w:rsidRPr="00E3538B">
        <w:rPr>
          <w:rFonts w:cs="Calibri"/>
          <w:sz w:val="22"/>
        </w:rPr>
        <w:t>Es bildet Komplexe und zweitrangige personale Systeme - die alle zusammen zweitrangige, personale Wirklichkeiten bilden.</w:t>
      </w:r>
      <w:r w:rsidR="006D582A" w:rsidRPr="00E3538B">
        <w:rPr>
          <w:rFonts w:cs="Calibri"/>
          <w:sz w:val="22"/>
        </w:rPr>
        <w:t xml:space="preserve"> </w:t>
      </w:r>
      <w:r w:rsidRPr="00E3538B">
        <w:rPr>
          <w:rFonts w:cs="Calibri"/>
          <w:sz w:val="22"/>
        </w:rPr>
        <w:t>Es ist für das zweitrangige, fremde Personale (P²) nicht mehr frei verfügbar, für P¹ zwar abwählbar, damit aber nicht sofort verschwunden.</w:t>
      </w:r>
    </w:p>
    <w:p w:rsidR="005401F3" w:rsidRPr="00E3538B" w:rsidRDefault="005401F3" w:rsidP="007F2FF4">
      <w:pPr>
        <w:pStyle w:val="Textkrper"/>
        <w:rPr>
          <w:rFonts w:cs="Calibri"/>
        </w:rPr>
      </w:pPr>
      <w:r w:rsidRPr="00E3538B">
        <w:rPr>
          <w:rFonts w:cs="Calibri"/>
        </w:rPr>
        <w:br/>
        <w:t xml:space="preserve">Wie schon beim Es allgemein erwähnt, so gilt auch für das personale Es: Je mehr sich das pEs vom +A entfernt, </w:t>
      </w:r>
      <w:r w:rsidRPr="00E3538B">
        <w:rPr>
          <w:rFonts w:cs="Calibri"/>
          <w:b/>
        </w:rPr>
        <w:t xml:space="preserve">umso mehr dominieren mechanische oder physikalische Gesetze </w:t>
      </w:r>
      <w:r w:rsidR="00D811FA" w:rsidRPr="00E3538B">
        <w:rPr>
          <w:rFonts w:cs="Calibri"/>
          <w:b/>
        </w:rPr>
        <w:t xml:space="preserve">(oder Chaos) </w:t>
      </w:r>
      <w:r w:rsidRPr="00E3538B">
        <w:rPr>
          <w:rFonts w:cs="Calibri"/>
        </w:rPr>
        <w:t>(P² funktioniert</w:t>
      </w:r>
      <w:r w:rsidR="00D811FA" w:rsidRPr="00E3538B">
        <w:rPr>
          <w:rFonts w:cs="Calibri"/>
        </w:rPr>
        <w:t xml:space="preserve"> oder funktioniert nicht</w:t>
      </w:r>
      <w:r w:rsidRPr="00E3538B">
        <w:rPr>
          <w:rFonts w:cs="Calibri"/>
        </w:rPr>
        <w:t>) über die des Lebens bzw. des lebendigen Geistes, da es jetzt weniger um diesen Geist, sondern um materialisiertes Sein geht.</w:t>
      </w:r>
      <w:r w:rsidRPr="00AE2297">
        <w:rPr>
          <w:rStyle w:val="Funotenzeichen"/>
        </w:rPr>
        <w:footnoteReference w:id="247"/>
      </w:r>
      <w:r w:rsidRPr="00E3538B">
        <w:rPr>
          <w:rFonts w:cs="Calibri"/>
          <w:color w:val="D9D9D9"/>
        </w:rPr>
        <w:t>|</w:t>
      </w:r>
    </w:p>
    <w:p w:rsidR="005401F3" w:rsidRPr="00E3538B" w:rsidRDefault="005401F3" w:rsidP="002E2F57">
      <w:pPr>
        <w:pStyle w:val="berschrift7"/>
        <w:rPr>
          <w:rFonts w:cs="Calibri"/>
        </w:rPr>
      </w:pPr>
      <w:r w:rsidRPr="00E3538B">
        <w:rPr>
          <w:rFonts w:cs="Calibri"/>
        </w:rPr>
        <w:t>Woran erkennt man das personale Es?</w:t>
      </w:r>
    </w:p>
    <w:p w:rsidR="005401F3" w:rsidRPr="00E3538B" w:rsidRDefault="005401F3" w:rsidP="007F2FF4">
      <w:pPr>
        <w:pStyle w:val="Textkrper"/>
        <w:rPr>
          <w:rFonts w:cs="Calibri"/>
        </w:rPr>
      </w:pPr>
      <w:r w:rsidRPr="00E3538B">
        <w:rPr>
          <w:rFonts w:cs="Calibri"/>
        </w:rPr>
        <w:t>Ausdrücke wie „immer“, „nie“, „absolut“, „unbedingt“, „auf jeden Fall“, „um keinen Preis“, ganz-oder-gar-nicht usw. weisen auf Fehlverabsolutierungen hin. Häufige Formulierungen sind: „Das hasse ich“, „Das liebe ich mehr als mein Leben“, „Das oder Du ist/ bist mein Ein und Alles“ oder ähnliche. Typisch sind auch: Etwas (unbedingt) „müssen“ und „nicht dürfen“.</w:t>
      </w:r>
      <w:r w:rsidRPr="00E3538B">
        <w:rPr>
          <w:rFonts w:cs="Calibri"/>
          <w:color w:val="A6A6A6"/>
          <w:sz w:val="18"/>
        </w:rPr>
        <w:t>|</w:t>
      </w:r>
      <w:r w:rsidRPr="00E3538B">
        <w:rPr>
          <w:rFonts w:cs="Calibri"/>
        </w:rPr>
        <w:t>(Weitere Indikatoren s. Tabelle „Ungünstige und günstige Grundeinstellungen“</w:t>
      </w:r>
      <w:r w:rsidR="00FC0727" w:rsidRPr="00E3538B">
        <w:rPr>
          <w:rFonts w:cs="Calibri"/>
        </w:rPr>
        <w:t>.)</w:t>
      </w:r>
    </w:p>
    <w:p w:rsidR="005401F3" w:rsidRPr="00E3538B" w:rsidRDefault="005401F3" w:rsidP="002E2F57">
      <w:pPr>
        <w:pStyle w:val="berschrift7"/>
        <w:rPr>
          <w:rFonts w:cs="Calibri"/>
        </w:rPr>
      </w:pPr>
      <w:r w:rsidRPr="00E3538B">
        <w:rPr>
          <w:rFonts w:cs="Calibri"/>
        </w:rPr>
        <w:t>Alltägliche und lebenslange Es</w:t>
      </w:r>
    </w:p>
    <w:p w:rsidR="005401F3" w:rsidRPr="00E3538B" w:rsidRDefault="005401F3" w:rsidP="007F2FF4">
      <w:pPr>
        <w:rPr>
          <w:rFonts w:ascii="Calibri" w:hAnsi="Calibri" w:cs="Calibri"/>
        </w:rPr>
      </w:pPr>
      <w:r w:rsidRPr="00E3538B">
        <w:rPr>
          <w:rFonts w:ascii="Calibri" w:hAnsi="Calibri" w:cs="Calibri"/>
        </w:rPr>
        <w:t>Wie bei den allgemeinen Es beschrieben, können die pEs sehr flüchtig sein, aber auch das ganze Leben lang bestehen. Ein kurzzeitig beherrschender Gedanke etwa entspräche einem quasi flüchtigen Es, eine frühkindliche Traumatisierung erzeugt dagegen eher ein über Jahre oder lebenslang bestehendes Es.</w:t>
      </w:r>
    </w:p>
    <w:p w:rsidR="005401F3" w:rsidRPr="00E3538B" w:rsidRDefault="005401F3" w:rsidP="00FC6091">
      <w:pPr>
        <w:pStyle w:val="berschrift6"/>
        <w:rPr>
          <w:rFonts w:cs="Calibri"/>
        </w:rPr>
      </w:pPr>
      <w:bookmarkStart w:id="712" w:name="_Toc397356628"/>
      <w:r w:rsidRPr="00E3538B">
        <w:rPr>
          <w:rFonts w:cs="Calibri"/>
        </w:rPr>
        <w:t>„Wahl“ des pEs</w:t>
      </w:r>
      <w:bookmarkEnd w:id="712"/>
      <w:r w:rsidR="00A47337" w:rsidRPr="00E3538B">
        <w:rPr>
          <w:rFonts w:cs="Calibri"/>
        </w:rPr>
        <w:fldChar w:fldCharType="begin"/>
      </w:r>
      <w:r w:rsidRPr="00E3538B">
        <w:rPr>
          <w:rFonts w:cs="Calibri"/>
        </w:rPr>
        <w:instrText xml:space="preserve"> XE "Es:personales: Wahl des pEs"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 xml:space="preserve">Welches </w:t>
      </w:r>
      <w:r w:rsidR="000E48CD" w:rsidRPr="00E3538B">
        <w:rPr>
          <w:rFonts w:cs="Calibri"/>
        </w:rPr>
        <w:t>fA</w:t>
      </w:r>
      <w:r w:rsidRPr="00E3538B">
        <w:rPr>
          <w:rFonts w:cs="Calibri"/>
        </w:rPr>
        <w:t xml:space="preserve"> bzw. Es etabliert wird, hängt oft von den Ausgangsbedingungen ab. Ein Kind / die nächste Generation wird dazu neigen, entweder die gleichen oder gegenteilige </w:t>
      </w:r>
      <w:r w:rsidR="002463DC" w:rsidRPr="00E3538B">
        <w:rPr>
          <w:rFonts w:cs="Calibri"/>
        </w:rPr>
        <w:t>Komplexe</w:t>
      </w:r>
      <w:r w:rsidRPr="00E3538B">
        <w:rPr>
          <w:rFonts w:cs="Calibri"/>
        </w:rPr>
        <w:t xml:space="preserve"> zu übernehmen. Lebt ein Kind in einer zerrissenen Familie, dann wird es zunächst, natürlich meist unbewusst, die </w:t>
      </w:r>
      <w:r w:rsidR="000E48CD" w:rsidRPr="00E3538B">
        <w:rPr>
          <w:rFonts w:cs="Calibri"/>
        </w:rPr>
        <w:t>fA</w:t>
      </w:r>
      <w:r w:rsidRPr="00E3538B">
        <w:rPr>
          <w:rFonts w:cs="Calibri"/>
        </w:rPr>
        <w:t xml:space="preserve"> der Eltern übernehmen oder deren Nachteile mit seinem Gegenteil (Zusammenhalt*) zu kompensieren suchen. Wenn etwa Streit und Aggressionen das Kind überfordern, wird es als nächstliegende Gegenreaktion Friedfertigkeit und Harmonie verabsolutieren, um sich zu schützen. Oder, wenn Desorientierungen, Verwirrungen, Verrücktheiten usw. in der Familie dominieren, kann ein wesentlicher Abwehrmechanismus darin bestehen, sein Selbst durch übertriebene Vernunft und Ordnung zu retten. D.h. die Fehlverabsolutierungen sind sehr häufig Folge von unbewussten Abwehrmechanismen in der Kindheit, die dem Kind zunächst Entlastung von einer unerträglichen Situation bringen. Anders formuliert: Fehlverabsolutierung ist oft eine Folge einer Flucht in einen inneren Schutzraum, der sich später als Gefängnis oder als zu teuer herausstellt. </w:t>
      </w:r>
      <w:r w:rsidRPr="00E3538B">
        <w:rPr>
          <w:rFonts w:cs="Calibri"/>
        </w:rPr>
        <w:br/>
      </w:r>
      <w:r w:rsidRPr="00E3538B">
        <w:rPr>
          <w:rFonts w:cs="Calibri"/>
          <w:sz w:val="18"/>
        </w:rPr>
        <w:t>(Genaueres zu diesem Thema siehe im Kapitel `Personale System- und Beziehungsstörungen im Verlauf´</w:t>
      </w:r>
      <w:r w:rsidR="00FC0727" w:rsidRPr="00E3538B">
        <w:rPr>
          <w:rFonts w:cs="Calibri"/>
          <w:sz w:val="18"/>
        </w:rPr>
        <w:t>.)</w:t>
      </w:r>
      <w:r w:rsidRPr="00E3538B">
        <w:rPr>
          <w:rFonts w:cs="Calibri"/>
        </w:rPr>
        <w:br/>
        <w:t>Mit zunehmendem Alter übernehmen wir teilweise passiv, teilweise aktiv, meist um eines kurzfristigen Vorteils willen, solche Absolutheiten.</w:t>
      </w:r>
    </w:p>
    <w:p w:rsidR="005F518E" w:rsidRPr="00E3538B" w:rsidRDefault="005401F3" w:rsidP="007F2FF4">
      <w:pPr>
        <w:rPr>
          <w:rFonts w:ascii="Calibri" w:hAnsi="Calibri" w:cs="Calibri"/>
          <w:sz w:val="20"/>
          <w:szCs w:val="20"/>
        </w:rPr>
      </w:pPr>
      <w:bookmarkStart w:id="713" w:name="_Toc397356629"/>
      <w:r w:rsidRPr="00E3538B">
        <w:rPr>
          <w:rFonts w:ascii="Calibri" w:hAnsi="Calibri" w:cs="Calibri"/>
          <w:sz w:val="16"/>
          <w:u w:val="single"/>
        </w:rPr>
        <w:br/>
      </w:r>
      <w:r w:rsidRPr="00E3538B">
        <w:rPr>
          <w:rFonts w:ascii="Calibri" w:hAnsi="Calibri" w:cs="Calibri"/>
          <w:sz w:val="20"/>
          <w:szCs w:val="20"/>
        </w:rPr>
        <w:t xml:space="preserve">Über die unterschiedlichen </w:t>
      </w:r>
      <w:hyperlink w:anchor="_Die_unterschiedlichen_Valenzen" w:history="1">
        <w:r w:rsidR="00E527B5" w:rsidRPr="00E3538B">
          <w:rPr>
            <w:rStyle w:val="Hyperlink"/>
            <w:rFonts w:ascii="Calibri" w:hAnsi="Calibri" w:cs="Calibri"/>
            <w:sz w:val="20"/>
            <w:szCs w:val="20"/>
          </w:rPr>
          <w:t>Valenzen</w:t>
        </w:r>
      </w:hyperlink>
      <w:r w:rsidRPr="00E3538B">
        <w:rPr>
          <w:rFonts w:ascii="Calibri" w:hAnsi="Calibri" w:cs="Calibri"/>
          <w:sz w:val="20"/>
          <w:szCs w:val="20"/>
        </w:rPr>
        <w:t xml:space="preserve"> im personalen Es siehe entsprechende Ausführungen im allgemeinen Teil</w:t>
      </w:r>
      <w:bookmarkEnd w:id="713"/>
      <w:r w:rsidRPr="00E3538B">
        <w:rPr>
          <w:rFonts w:ascii="Calibri" w:hAnsi="Calibri" w:cs="Calibri"/>
          <w:sz w:val="20"/>
          <w:szCs w:val="20"/>
        </w:rPr>
        <w:t>.</w:t>
      </w:r>
    </w:p>
    <w:p w:rsidR="005F518E" w:rsidRPr="00E3538B" w:rsidRDefault="005F518E">
      <w:pPr>
        <w:autoSpaceDE/>
        <w:autoSpaceDN/>
        <w:adjustRightInd/>
        <w:spacing w:line="240" w:lineRule="auto"/>
        <w:ind w:left="170" w:hanging="170"/>
        <w:rPr>
          <w:rFonts w:ascii="Calibri" w:hAnsi="Calibri" w:cs="Calibri"/>
          <w:sz w:val="20"/>
          <w:szCs w:val="20"/>
        </w:rPr>
      </w:pPr>
    </w:p>
    <w:p w:rsidR="005401F3" w:rsidRPr="00E3538B" w:rsidRDefault="005401F3" w:rsidP="005F176A">
      <w:pPr>
        <w:pStyle w:val="berschrift4"/>
        <w:rPr>
          <w:rFonts w:cs="Calibri"/>
        </w:rPr>
      </w:pPr>
      <w:bookmarkStart w:id="714" w:name="_Toc397356630"/>
      <w:bookmarkStart w:id="715" w:name="_Toc427925852"/>
      <w:bookmarkStart w:id="716" w:name="_Toc441935865"/>
      <w:bookmarkStart w:id="717" w:name="_Toc442438149"/>
      <w:bookmarkStart w:id="718" w:name="_Toc450664122"/>
      <w:bookmarkStart w:id="719" w:name="_Toc466545410"/>
      <w:bookmarkStart w:id="720" w:name="_Toc484597384"/>
      <w:bookmarkStart w:id="721" w:name="_Toc71106079"/>
      <w:r w:rsidRPr="00E3538B">
        <w:rPr>
          <w:rFonts w:cs="Calibri"/>
        </w:rPr>
        <w:t>Dimensionen des personalen Es</w:t>
      </w:r>
      <w:bookmarkEnd w:id="714"/>
      <w:bookmarkEnd w:id="715"/>
      <w:bookmarkEnd w:id="716"/>
      <w:bookmarkEnd w:id="717"/>
      <w:bookmarkEnd w:id="718"/>
      <w:bookmarkEnd w:id="719"/>
      <w:bookmarkEnd w:id="720"/>
      <w:bookmarkEnd w:id="721"/>
      <w:r w:rsidR="00A47337" w:rsidRPr="00E3538B">
        <w:rPr>
          <w:rFonts w:cs="Calibri"/>
        </w:rPr>
        <w:fldChar w:fldCharType="begin"/>
      </w:r>
      <w:r w:rsidRPr="00E3538B">
        <w:rPr>
          <w:rFonts w:cs="Calibri"/>
        </w:rPr>
        <w:instrText xml:space="preserve"> XE "Es:personales: DImensionen" </w:instrText>
      </w:r>
      <w:r w:rsidR="00A47337" w:rsidRPr="00E3538B">
        <w:rPr>
          <w:rFonts w:cs="Calibri"/>
        </w:rPr>
        <w:fldChar w:fldCharType="end"/>
      </w:r>
    </w:p>
    <w:p w:rsidR="005401F3" w:rsidRPr="00E3538B" w:rsidRDefault="005401F3" w:rsidP="00CE0D4D">
      <w:pPr>
        <w:pStyle w:val="berschrift5"/>
        <w:rPr>
          <w:rFonts w:cs="Calibri"/>
        </w:rPr>
      </w:pPr>
      <w:bookmarkStart w:id="722" w:name="_Fremd-Selbst"/>
      <w:bookmarkStart w:id="723" w:name="_Toc71106080"/>
      <w:bookmarkStart w:id="724" w:name="_Toc397356631"/>
      <w:bookmarkEnd w:id="722"/>
      <w:r w:rsidRPr="00E3538B">
        <w:rPr>
          <w:rFonts w:cs="Calibri"/>
        </w:rPr>
        <w:t>Fremd-Selbst</w:t>
      </w:r>
      <w:bookmarkEnd w:id="723"/>
      <w:r w:rsidR="00A47337" w:rsidRPr="00E3538B">
        <w:rPr>
          <w:rFonts w:cs="Calibri"/>
        </w:rPr>
        <w:fldChar w:fldCharType="begin"/>
      </w:r>
      <w:r w:rsidRPr="00E3538B">
        <w:rPr>
          <w:rFonts w:cs="Calibri"/>
        </w:rPr>
        <w:instrText xml:space="preserve"> XE "Fremd-Selbst"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"Fremd-Selbst:als fremdes personales Absolutes" </w:instrText>
      </w:r>
      <w:r w:rsidR="00A47337" w:rsidRPr="00E3538B">
        <w:rPr>
          <w:rFonts w:cs="Calibri"/>
        </w:rPr>
        <w:fldChar w:fldCharType="end"/>
      </w:r>
      <w:bookmarkEnd w:id="724"/>
    </w:p>
    <w:p w:rsidR="005401F3" w:rsidRPr="00E3538B" w:rsidRDefault="005401F3" w:rsidP="00FC6091">
      <w:pPr>
        <w:pStyle w:val="berschrift6"/>
        <w:rPr>
          <w:rFonts w:cs="Calibri"/>
        </w:rPr>
      </w:pPr>
      <w:bookmarkStart w:id="725" w:name="_Toc397356632"/>
      <w:r w:rsidRPr="00E3538B">
        <w:rPr>
          <w:rFonts w:cs="Calibri"/>
        </w:rPr>
        <w:t>Begriffe</w:t>
      </w:r>
      <w:bookmarkEnd w:id="725"/>
    </w:p>
    <w:p w:rsidR="005401F3" w:rsidRPr="00E3538B" w:rsidRDefault="005401F3" w:rsidP="007F2FF4">
      <w:pPr>
        <w:rPr>
          <w:rFonts w:ascii="Calibri" w:hAnsi="Calibri" w:cs="Calibri"/>
        </w:rPr>
      </w:pPr>
      <w:r w:rsidRPr="00E3538B">
        <w:rPr>
          <w:rFonts w:ascii="Calibri" w:hAnsi="Calibri" w:cs="Calibri"/>
        </w:rPr>
        <w:t>Ich wiederhole: Das `Fremd-Selbst´ (</w:t>
      </w:r>
      <w:r w:rsidR="000E48CD" w:rsidRPr="00E3538B">
        <w:rPr>
          <w:rFonts w:ascii="Calibri" w:hAnsi="Calibri" w:cs="Calibri"/>
        </w:rPr>
        <w:t>fS</w:t>
      </w:r>
      <w:r w:rsidRPr="00E3538B">
        <w:rPr>
          <w:rFonts w:ascii="Calibri" w:hAnsi="Calibri" w:cs="Calibri"/>
        </w:rPr>
        <w:t xml:space="preserve">) entspricht dem fremden Absoluten in der Person. </w:t>
      </w:r>
      <w:r w:rsidR="00575000" w:rsidRPr="00E3538B">
        <w:rPr>
          <w:rFonts w:ascii="Calibri" w:hAnsi="Calibri" w:cs="Calibri"/>
        </w:rPr>
        <w:br/>
      </w:r>
      <w:r w:rsidRPr="00E3538B">
        <w:rPr>
          <w:rFonts w:ascii="Calibri" w:hAnsi="Calibri" w:cs="Calibri"/>
        </w:rPr>
        <w:t>Ich nenne es so, einmal um es von dem allgemeinen fremden Absoluten (</w:t>
      </w:r>
      <w:r w:rsidR="000E48CD" w:rsidRPr="00E3538B">
        <w:rPr>
          <w:rFonts w:ascii="Calibri" w:hAnsi="Calibri" w:cs="Calibri"/>
        </w:rPr>
        <w:t>fA</w:t>
      </w:r>
      <w:r w:rsidRPr="00E3538B">
        <w:rPr>
          <w:rFonts w:ascii="Calibri" w:hAnsi="Calibri" w:cs="Calibri"/>
        </w:rPr>
        <w:t>) zu unterscheiden, zum anderen, weil der Begriff des Selbst eher ein personaler und weniger ein allgemeiner Begriff ist.</w:t>
      </w:r>
      <w:r w:rsidRPr="00AE2297">
        <w:rPr>
          <w:rStyle w:val="Funotenzeichen"/>
        </w:rPr>
        <w:footnoteReference w:id="248"/>
      </w:r>
    </w:p>
    <w:p w:rsidR="005401F3" w:rsidRPr="00E3538B" w:rsidRDefault="005401F3" w:rsidP="007F2FF4">
      <w:pPr>
        <w:pStyle w:val="Textkrper"/>
        <w:rPr>
          <w:rFonts w:cs="Calibri"/>
        </w:rPr>
      </w:pPr>
      <w:r w:rsidRPr="00E3538B">
        <w:rPr>
          <w:rFonts w:cs="Calibri"/>
        </w:rPr>
        <w:br/>
        <w:t>Typische Beispiele für Fremd-Selbsts:</w:t>
      </w:r>
      <w:r w:rsidRPr="00E3538B">
        <w:rPr>
          <w:rFonts w:cs="Calibri"/>
        </w:rPr>
        <w:br/>
        <w:t xml:space="preserve">als +*: Leistungen, Idole, das Ego, Gesundheit, Wissen, Aussehen, Status; </w:t>
      </w:r>
      <w:r w:rsidRPr="00E3538B">
        <w:rPr>
          <w:rFonts w:cs="Calibri"/>
        </w:rPr>
        <w:br/>
        <w:t xml:space="preserve">als −*: Traumata, Gewissen, Misserfolge, Ohnmacht, Krankheit, Sterben, Tod. </w:t>
      </w:r>
      <w:r w:rsidRPr="00E3538B">
        <w:rPr>
          <w:rFonts w:cs="Calibri"/>
        </w:rPr>
        <w:br/>
        <w:t xml:space="preserve">Insgesamt (Ʃ) alle Aspekte sind als </w:t>
      </w:r>
      <w:r w:rsidR="000E48CD" w:rsidRPr="00E3538B">
        <w:rPr>
          <w:rFonts w:cs="Calibri"/>
        </w:rPr>
        <w:t>fS</w:t>
      </w:r>
      <w:r w:rsidRPr="00E3538B">
        <w:rPr>
          <w:rFonts w:cs="Calibri"/>
        </w:rPr>
        <w:t xml:space="preserve"> möglich. (s.a. bei + und − </w:t>
      </w:r>
      <w:r w:rsidR="000E48CD" w:rsidRPr="00E3538B">
        <w:rPr>
          <w:rFonts w:cs="Calibri"/>
        </w:rPr>
        <w:t>fA</w:t>
      </w:r>
      <w:r w:rsidRPr="00E3538B">
        <w:rPr>
          <w:rFonts w:cs="Calibri"/>
        </w:rPr>
        <w:t>).</w:t>
      </w:r>
    </w:p>
    <w:p w:rsidR="005401F3" w:rsidRPr="00E3538B" w:rsidRDefault="005401F3" w:rsidP="007F2FF4">
      <w:pPr>
        <w:pStyle w:val="Textkrper"/>
        <w:rPr>
          <w:rFonts w:cs="Calibri"/>
          <w:sz w:val="18"/>
        </w:rPr>
      </w:pPr>
      <w:r w:rsidRPr="00E3538B">
        <w:rPr>
          <w:rFonts w:cs="Calibri"/>
          <w:sz w:val="12"/>
        </w:rPr>
        <w:br/>
      </w:r>
      <w:r w:rsidRPr="00E3538B">
        <w:rPr>
          <w:rFonts w:cs="Calibri"/>
          <w:sz w:val="18"/>
        </w:rPr>
        <w:t>Synonyme für Fremd-Selbst (</w:t>
      </w:r>
      <w:r w:rsidR="000E48CD" w:rsidRPr="00E3538B">
        <w:rPr>
          <w:rFonts w:cs="Calibri"/>
          <w:sz w:val="18"/>
        </w:rPr>
        <w:t>fS</w:t>
      </w:r>
      <w:r w:rsidRPr="00E3538B">
        <w:rPr>
          <w:rFonts w:cs="Calibri"/>
          <w:sz w:val="18"/>
        </w:rPr>
        <w:t>):</w:t>
      </w:r>
      <w:r w:rsidR="00F9490E" w:rsidRPr="00E3538B">
        <w:rPr>
          <w:rFonts w:cs="Calibri"/>
          <w:sz w:val="18"/>
        </w:rPr>
        <w:t xml:space="preserve"> </w:t>
      </w:r>
      <w:r w:rsidRPr="00E3538B">
        <w:rPr>
          <w:rFonts w:cs="Calibri"/>
          <w:sz w:val="18"/>
        </w:rPr>
        <w:t xml:space="preserve">Personales </w:t>
      </w:r>
      <w:r w:rsidR="000E48CD" w:rsidRPr="00E3538B">
        <w:rPr>
          <w:rFonts w:cs="Calibri"/>
          <w:sz w:val="18"/>
        </w:rPr>
        <w:t>fA</w:t>
      </w:r>
      <w:r w:rsidRPr="00E3538B">
        <w:rPr>
          <w:rFonts w:cs="Calibri"/>
          <w:sz w:val="18"/>
        </w:rPr>
        <w:t xml:space="preserve">, z.T. pEs (Unterschied siehe vorne). </w:t>
      </w:r>
      <w:r w:rsidRPr="00E3538B">
        <w:rPr>
          <w:rFonts w:cs="Calibri"/>
          <w:sz w:val="18"/>
        </w:rPr>
        <w:br/>
        <w:t>Sonst: Schein-, Ersatz-, Hilfs-, Not-, Stellvertreter-, Kompensations-, Pseudo-, Fehl- Selbst</w:t>
      </w:r>
      <w:r w:rsidR="00A47337" w:rsidRPr="00E3538B">
        <w:rPr>
          <w:rFonts w:cs="Calibri"/>
          <w:sz w:val="18"/>
        </w:rPr>
        <w:fldChar w:fldCharType="begin"/>
      </w:r>
      <w:r w:rsidRPr="00E3538B">
        <w:rPr>
          <w:rFonts w:cs="Calibri"/>
          <w:sz w:val="18"/>
        </w:rPr>
        <w:instrText xml:space="preserve"> XE "Selbst:falsches" \t "</w:instrText>
      </w:r>
      <w:r w:rsidRPr="00E3538B">
        <w:rPr>
          <w:rFonts w:cs="Calibri"/>
          <w:i/>
          <w:sz w:val="18"/>
        </w:rPr>
        <w:instrText>Siehe</w:instrText>
      </w:r>
      <w:r w:rsidRPr="00E3538B">
        <w:rPr>
          <w:rFonts w:cs="Calibri"/>
          <w:sz w:val="18"/>
        </w:rPr>
        <w:instrText xml:space="preserve"> Fremd-Selbst" </w:instrText>
      </w:r>
      <w:r w:rsidR="00A47337" w:rsidRPr="00E3538B">
        <w:rPr>
          <w:rFonts w:cs="Calibri"/>
          <w:sz w:val="18"/>
        </w:rPr>
        <w:fldChar w:fldCharType="end"/>
      </w:r>
      <w:r w:rsidRPr="00E3538B">
        <w:rPr>
          <w:rFonts w:cs="Calibri"/>
          <w:sz w:val="18"/>
        </w:rPr>
        <w:t>.</w:t>
      </w:r>
    </w:p>
    <w:p w:rsidR="005401F3" w:rsidRPr="00E3538B" w:rsidRDefault="005401F3" w:rsidP="002E2F57">
      <w:pPr>
        <w:pStyle w:val="berschrift7"/>
        <w:rPr>
          <w:rFonts w:cs="Calibri"/>
        </w:rPr>
      </w:pPr>
      <w:r w:rsidRPr="00E3538B">
        <w:rPr>
          <w:rFonts w:cs="Calibri"/>
        </w:rPr>
        <w:t>„Falsches Selbst“</w:t>
      </w:r>
      <w:r w:rsidRPr="00E3538B">
        <w:rPr>
          <w:rFonts w:cs="Calibri"/>
          <w:u w:val="none"/>
        </w:rPr>
        <w:t xml:space="preserve"> u.ä. Begriffe</w:t>
      </w:r>
    </w:p>
    <w:p w:rsidR="005401F3" w:rsidRPr="00E3538B" w:rsidRDefault="005401F3" w:rsidP="007F2FF4">
      <w:pPr>
        <w:rPr>
          <w:rFonts w:ascii="Calibri" w:hAnsi="Calibri" w:cs="Calibri"/>
        </w:rPr>
      </w:pPr>
      <w:r w:rsidRPr="00E3538B">
        <w:rPr>
          <w:rFonts w:ascii="Calibri" w:hAnsi="Calibri" w:cs="Calibri"/>
        </w:rPr>
        <w:t>„Winnicott verdanken wir das Konzept des wahren und des falschen Selbst, wobei das falsche Selbst sich den Bedürfnissen einer unzureichenden Umwelt anpasst und das wahre Selbst abgespalten und verborgen bleibt.“</w:t>
      </w:r>
      <w:r w:rsidRPr="00AE2297">
        <w:rPr>
          <w:rStyle w:val="Funotenzeichen"/>
        </w:rPr>
        <w:footnoteReference w:id="249"/>
      </w:r>
      <w:r w:rsidRPr="00E3538B">
        <w:rPr>
          <w:rFonts w:ascii="Calibri" w:hAnsi="Calibri" w:cs="Calibri"/>
        </w:rPr>
        <w:t xml:space="preserve"> Janov verwendet den Begriff des `irrealen Selbst´, R.D. Laing den des `geteilten Selbst´. </w:t>
      </w:r>
      <w:r w:rsidRPr="00E3538B">
        <w:rPr>
          <w:rFonts w:ascii="Calibri" w:hAnsi="Calibri" w:cs="Calibri"/>
        </w:rPr>
        <w:br/>
      </w:r>
      <w:r w:rsidRPr="00E3538B">
        <w:rPr>
          <w:rFonts w:ascii="Calibri" w:hAnsi="Calibri" w:cs="Calibri"/>
        </w:rPr>
        <w:tab/>
        <w:t xml:space="preserve">Jeder dieser Begriffe, wie auch die oben genannten, betont diesen oder jenen Aspekt des </w:t>
      </w:r>
      <w:r w:rsidR="00787D9E" w:rsidRPr="00E3538B">
        <w:rPr>
          <w:rFonts w:ascii="Calibri" w:hAnsi="Calibri" w:cs="Calibri"/>
        </w:rPr>
        <w:t xml:space="preserve">fremden </w:t>
      </w:r>
      <w:r w:rsidRPr="00E3538B">
        <w:rPr>
          <w:rFonts w:ascii="Calibri" w:hAnsi="Calibri" w:cs="Calibri"/>
        </w:rPr>
        <w:t xml:space="preserve">Selbst, erfasst aber nicht alle Aspekte gleichermaßen. Das lässt sich prinzipiell nicht vermeiden. Der Begriff `Fremd-Selbst´ betont die Verfremdung der Person, `Ersatz-Selbst´ betont das Ersatzhafte, `bedingtes Selbst´ betont, dass ich mich nur dann als Selbst fühle, wenn ich bestimmte Bedingungen erfüllt habe usw. usf. Man könnte unter Berücksichtigung aller genannten seelischen Aspekte entsprechende Bezeichnungen finden. Mir erschien der Begriff des Fremd-Selbst am geeignetsten. Der Begriff des `falschen Selbst´ erscheint mir zu einseitig negativ (oder moralisierend), denn das </w:t>
      </w:r>
      <w:r w:rsidR="000E48CD" w:rsidRPr="00E3538B">
        <w:rPr>
          <w:rFonts w:ascii="Calibri" w:hAnsi="Calibri" w:cs="Calibri"/>
        </w:rPr>
        <w:t>fS</w:t>
      </w:r>
      <w:r w:rsidRPr="00E3538B">
        <w:rPr>
          <w:rFonts w:ascii="Calibri" w:hAnsi="Calibri" w:cs="Calibri"/>
        </w:rPr>
        <w:t xml:space="preserve"> hat auch positive Seiten, z</w:t>
      </w:r>
      <w:bookmarkStart w:id="726" w:name="_Toc397356634"/>
      <w:r w:rsidR="000E4103" w:rsidRPr="00E3538B">
        <w:rPr>
          <w:rFonts w:ascii="Calibri" w:hAnsi="Calibri" w:cs="Calibri"/>
        </w:rPr>
        <w:t>udem ist kein Mensch davon frei und der Ausdruck "geteiltes Selbst" nennt nicht die Möglichkeit der Verschmelzungen.</w:t>
      </w:r>
    </w:p>
    <w:p w:rsidR="005401F3" w:rsidRPr="00E3538B" w:rsidRDefault="005401F3" w:rsidP="002E2F57">
      <w:pPr>
        <w:pStyle w:val="berschrift7"/>
        <w:rPr>
          <w:rFonts w:cs="Calibri"/>
        </w:rPr>
      </w:pPr>
      <w:r w:rsidRPr="00E3538B">
        <w:rPr>
          <w:rFonts w:cs="Calibri"/>
        </w:rPr>
        <w:t>Aufbau des Fremd-Selbst</w:t>
      </w:r>
    </w:p>
    <w:p w:rsidR="005401F3" w:rsidRPr="00E3538B" w:rsidRDefault="005401F3" w:rsidP="007F2FF4">
      <w:pPr>
        <w:rPr>
          <w:rFonts w:ascii="Calibri" w:hAnsi="Calibri" w:cs="Calibri"/>
        </w:rPr>
      </w:pPr>
      <w:r w:rsidRPr="00E3538B">
        <w:rPr>
          <w:rFonts w:ascii="Calibri" w:hAnsi="Calibri" w:cs="Calibri"/>
        </w:rPr>
        <w:lastRenderedPageBreak/>
        <w:t xml:space="preserve">Ein Fremd-Selbst(-Teil) besteht aus Kern-Fremd-Selbst mit drei gegensätzlichen Seiten/ Vektoren, und daran gebundene zweitrangige fremde Relativa mit entsprechenden Differenzierungen. </w:t>
      </w:r>
      <w:r w:rsidRPr="00E3538B">
        <w:rPr>
          <w:rFonts w:ascii="Calibri" w:hAnsi="Calibri" w:cs="Calibri"/>
        </w:rPr>
        <w:br/>
        <w:t>Gegensätzliche Seiten müssen nicht in Erscheinung treten, wenn sie unterdrückt sind.</w:t>
      </w:r>
    </w:p>
    <w:p w:rsidR="005401F3" w:rsidRPr="00E3538B" w:rsidRDefault="005401F3" w:rsidP="00FC6091">
      <w:pPr>
        <w:pStyle w:val="berschrift6"/>
        <w:rPr>
          <w:rFonts w:cs="Calibri"/>
        </w:rPr>
      </w:pPr>
      <w:r w:rsidRPr="00E3538B">
        <w:rPr>
          <w:rFonts w:cs="Calibri"/>
        </w:rPr>
        <w:t>Bildung des Fremd-Selbst</w:t>
      </w:r>
      <w:bookmarkEnd w:id="726"/>
      <w:r w:rsidR="00A47337" w:rsidRPr="00E3538B">
        <w:rPr>
          <w:rFonts w:cs="Calibri"/>
        </w:rPr>
        <w:fldChar w:fldCharType="begin"/>
      </w:r>
      <w:r w:rsidRPr="00E3538B">
        <w:rPr>
          <w:rFonts w:cs="Calibri"/>
        </w:rPr>
        <w:instrText xml:space="preserve"> XE "Fremd-Selbst:Entstehung"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Wie entsteht ein </w:t>
      </w:r>
      <w:r w:rsidR="000E48CD" w:rsidRPr="00E3538B">
        <w:rPr>
          <w:rFonts w:ascii="Calibri" w:hAnsi="Calibri" w:cs="Calibri"/>
        </w:rPr>
        <w:t>fS</w:t>
      </w:r>
      <w:r w:rsidRPr="00E3538B">
        <w:rPr>
          <w:rFonts w:ascii="Calibri" w:hAnsi="Calibri" w:cs="Calibri"/>
        </w:rPr>
        <w:t>?</w:t>
      </w:r>
      <w:r w:rsidRPr="00E3538B">
        <w:rPr>
          <w:rFonts w:ascii="Calibri" w:hAnsi="Calibri" w:cs="Calibri"/>
        </w:rPr>
        <w:br/>
        <w:t xml:space="preserve">Nach gleichen Prinzipien wie ein allgemeines </w:t>
      </w:r>
      <w:r w:rsidR="000E48CD" w:rsidRPr="00E3538B">
        <w:rPr>
          <w:rFonts w:ascii="Calibri" w:hAnsi="Calibri" w:cs="Calibri"/>
        </w:rPr>
        <w:t>fA</w:t>
      </w:r>
      <w:r w:rsidRPr="00E3538B">
        <w:rPr>
          <w:rFonts w:ascii="Calibri" w:hAnsi="Calibri" w:cs="Calibri"/>
        </w:rPr>
        <w:t xml:space="preserve">/0: d.h. nach einer Verabsolutierung eines Relativen und Negierung des eigentlichen Absoluten, die unkorrigiert bleibt, etabliert und differenziert sich in der Person ein neues fremdes (nf) Zentrum, ein Fremd-Selbst, das als das eigentliche Selbst empfunden wird. Es entsteht ein neues, zweites Selbst, als Ersatz- und Fremd-Selbst - ein neues Verselbständigtes und Selbstverständliches. </w:t>
      </w:r>
      <w:r w:rsidRPr="00E3538B">
        <w:rPr>
          <w:rFonts w:ascii="Calibri" w:hAnsi="Calibri" w:cs="Calibri"/>
        </w:rPr>
        <w:br/>
        <w:t xml:space="preserve">Es bildet sich in uns eine Art bestimmender Fremdkörper. Im Gegensatz zu anderen Verinnerlichungen, Introjekten, nimmt dieser `personale Fremdkörper´ die Rolle des Selbst mit allen seinen Charakteristiken ein. </w:t>
      </w:r>
      <w:r w:rsidRPr="00E3538B">
        <w:rPr>
          <w:rFonts w:ascii="Calibri" w:hAnsi="Calibri" w:cs="Calibri"/>
        </w:rPr>
        <w:br/>
        <w:t>Es hat sich so eine neue personale Realität gebildet, die uns zentral bestimmen wird. Das ist etwas anderes, als wenn sich in uns Persönlichkeitsmerkmale oder Ähnliches entwickeln, wenn diese nur relative Bedeutung haben.</w:t>
      </w:r>
      <w:r w:rsidRPr="00E3538B">
        <w:rPr>
          <w:rFonts w:ascii="Calibri" w:hAnsi="Calibri" w:cs="Calibri"/>
        </w:rPr>
        <w:br/>
        <w:t xml:space="preserve">Später sehen wir, wie das Fremd-Selbst das eigentliche Selbst negiert. Das Fremd-Selbst gebärdet sich wie das eigentliche personale Absolute und versucht, dessen Merkmale anzunehmen. Es wird von der betroffenen Person deshalb auch mit diesen absoluten Merkmalen und als Eigenes erlebt. Zwar kann das </w:t>
      </w:r>
      <w:r w:rsidR="000E48CD" w:rsidRPr="00E3538B">
        <w:rPr>
          <w:rFonts w:ascii="Calibri" w:hAnsi="Calibri" w:cs="Calibri"/>
        </w:rPr>
        <w:t>fS</w:t>
      </w:r>
      <w:r w:rsidRPr="00E3538B">
        <w:rPr>
          <w:rFonts w:ascii="Calibri" w:hAnsi="Calibri" w:cs="Calibri"/>
        </w:rPr>
        <w:t xml:space="preserve"> nie ganz das eigentliche Selbst ersetzen, es erzielt aber einen Teilerfolg: es vertritt das Selbst teilweise und wird ihm ähnlich. Dabei tritt die für viele psychische Krankheiten typische Situation ein, dass das fremde Selbst wie das eigene und das eigene Selbst wie ein fremdes erlebt wird. Meist wird dann der Betreffende Verfremdungsgefühle haben. Ist jedoch die Identifikation mit dem/n Fremd-Selbst(s) weit fortgeschritten, kann sich das Identitätsgefühl regelrecht umkehren: Der Betreffende kann dann subjektiv eine gute Identitätsempfindung haben, obwohl er objektiv stark fremdbestimmt ist - und er kann umgekehrt starke Verfremdungen empfinden, obwohl er objektiv selbstbestimmt ist, sich aber dessen nicht bewusst ist.</w:t>
      </w:r>
    </w:p>
    <w:bookmarkStart w:id="727" w:name="_Beispiele_Pflicht_und"/>
    <w:bookmarkEnd w:id="727"/>
    <w:p w:rsidR="005401F3" w:rsidRPr="00E3538B" w:rsidRDefault="00575000" w:rsidP="002E2F57">
      <w:pPr>
        <w:pStyle w:val="berschrift7"/>
        <w:rPr>
          <w:rFonts w:cs="Calibri"/>
        </w:rPr>
      </w:pPr>
      <w:r w:rsidRPr="00E3538B">
        <w:rPr>
          <w:rFonts w:cs="Calibri"/>
          <w:noProof/>
          <w:sz w:val="20"/>
          <w:szCs w:val="20"/>
          <w:lang w:eastAsia="de-DE"/>
        </w:rPr>
        <w:lastRenderedPageBreak/>
        <mc:AlternateContent>
          <mc:Choice Requires="wpg">
            <w:drawing>
              <wp:anchor distT="0" distB="0" distL="114300" distR="114300" simplePos="0" relativeHeight="251637248" behindDoc="0" locked="0" layoutInCell="1" allowOverlap="1">
                <wp:simplePos x="0" y="0"/>
                <wp:positionH relativeFrom="column">
                  <wp:posOffset>-281305</wp:posOffset>
                </wp:positionH>
                <wp:positionV relativeFrom="paragraph">
                  <wp:posOffset>498475</wp:posOffset>
                </wp:positionV>
                <wp:extent cx="2620645" cy="2672715"/>
                <wp:effectExtent l="0" t="0" r="27305" b="32385"/>
                <wp:wrapSquare wrapText="bothSides"/>
                <wp:docPr id="8440"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645" cy="2672715"/>
                          <a:chOff x="1423" y="7899"/>
                          <a:chExt cx="4127" cy="4209"/>
                        </a:xfrm>
                      </wpg:grpSpPr>
                      <wps:wsp>
                        <wps:cNvPr id="8441" name="Oval 7221"/>
                        <wps:cNvSpPr>
                          <a:spLocks noChangeArrowheads="1"/>
                        </wps:cNvSpPr>
                        <wps:spPr bwMode="auto">
                          <a:xfrm>
                            <a:off x="3795" y="10163"/>
                            <a:ext cx="266" cy="14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2" name="AutoShape 5508"/>
                        <wps:cNvCnPr>
                          <a:cxnSpLocks noChangeShapeType="1"/>
                        </wps:cNvCnPr>
                        <wps:spPr bwMode="auto">
                          <a:xfrm flipV="1">
                            <a:off x="3704" y="10022"/>
                            <a:ext cx="49" cy="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3" name="Line 5370"/>
                        <wps:cNvCnPr>
                          <a:cxnSpLocks noChangeShapeType="1"/>
                        </wps:cNvCnPr>
                        <wps:spPr bwMode="auto">
                          <a:xfrm rot="20876801" flipV="1">
                            <a:off x="3599" y="10162"/>
                            <a:ext cx="74" cy="1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444" name="Group 5371"/>
                        <wpg:cNvGrpSpPr>
                          <a:grpSpLocks/>
                        </wpg:cNvGrpSpPr>
                        <wpg:grpSpPr bwMode="auto">
                          <a:xfrm>
                            <a:off x="3456" y="9861"/>
                            <a:ext cx="224" cy="226"/>
                            <a:chOff x="4701" y="7504"/>
                            <a:chExt cx="2280" cy="2520"/>
                          </a:xfrm>
                        </wpg:grpSpPr>
                        <wps:wsp>
                          <wps:cNvPr id="8445" name="Rectangle 5372"/>
                          <wps:cNvSpPr>
                            <a:spLocks noChangeArrowheads="1"/>
                          </wps:cNvSpPr>
                          <wps:spPr bwMode="auto">
                            <a:xfrm>
                              <a:off x="5651" y="7504"/>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446" name="Rectangle 5373"/>
                          <wps:cNvSpPr>
                            <a:spLocks noChangeArrowheads="1"/>
                          </wps:cNvSpPr>
                          <wps:spPr bwMode="auto">
                            <a:xfrm rot="3557433">
                              <a:off x="627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447" name="Rectangle 5374"/>
                          <wps:cNvSpPr>
                            <a:spLocks noChangeArrowheads="1"/>
                          </wps:cNvSpPr>
                          <wps:spPr bwMode="auto">
                            <a:xfrm rot="-3943004">
                              <a:off x="494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448" name="Rectangle 5375"/>
                          <wps:cNvSpPr>
                            <a:spLocks noChangeArrowheads="1"/>
                          </wps:cNvSpPr>
                          <wps:spPr bwMode="auto">
                            <a:xfrm rot="-2741357">
                              <a:off x="6187" y="8870"/>
                              <a:ext cx="458" cy="1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449" name="Rectangle 5376"/>
                          <wps:cNvSpPr>
                            <a:spLocks noChangeArrowheads="1"/>
                          </wps:cNvSpPr>
                          <wps:spPr bwMode="auto">
                            <a:xfrm rot="1943574">
                              <a:off x="5271" y="8879"/>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450" name="Rectangle 5377"/>
                          <wps:cNvSpPr>
                            <a:spLocks noChangeArrowheads="1"/>
                          </wps:cNvSpPr>
                          <wps:spPr bwMode="auto">
                            <a:xfrm>
                              <a:off x="5461" y="8649"/>
                              <a:ext cx="680" cy="45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8451" name="Oval 5378"/>
                        <wps:cNvSpPr>
                          <a:spLocks noChangeArrowheads="1"/>
                        </wps:cNvSpPr>
                        <wps:spPr bwMode="auto">
                          <a:xfrm>
                            <a:off x="3117" y="9865"/>
                            <a:ext cx="678" cy="33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2" name="Oval 5379"/>
                        <wps:cNvSpPr>
                          <a:spLocks noChangeArrowheads="1"/>
                        </wps:cNvSpPr>
                        <wps:spPr bwMode="auto">
                          <a:xfrm>
                            <a:off x="1958" y="8434"/>
                            <a:ext cx="2942" cy="2717"/>
                          </a:xfrm>
                          <a:prstGeom prst="ellipse">
                            <a:avLst/>
                          </a:prstGeom>
                          <a:solidFill>
                            <a:srgbClr val="D9D9D9"/>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8453" name="Line 5380"/>
                        <wps:cNvCnPr>
                          <a:cxnSpLocks noChangeShapeType="1"/>
                        </wps:cNvCnPr>
                        <wps:spPr bwMode="auto">
                          <a:xfrm>
                            <a:off x="2299" y="8980"/>
                            <a:ext cx="1131" cy="870"/>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454" name="Line 5381"/>
                        <wps:cNvCnPr>
                          <a:cxnSpLocks noChangeShapeType="1"/>
                        </wps:cNvCnPr>
                        <wps:spPr bwMode="auto">
                          <a:xfrm flipH="1">
                            <a:off x="3430" y="9085"/>
                            <a:ext cx="1246" cy="761"/>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455" name="Line 5382"/>
                        <wps:cNvCnPr>
                          <a:cxnSpLocks noChangeShapeType="1"/>
                        </wps:cNvCnPr>
                        <wps:spPr bwMode="auto">
                          <a:xfrm>
                            <a:off x="3430" y="9846"/>
                            <a:ext cx="2" cy="1305"/>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456" name="Rectangle 5383"/>
                        <wps:cNvSpPr>
                          <a:spLocks noChangeArrowheads="1"/>
                        </wps:cNvSpPr>
                        <wps:spPr bwMode="auto">
                          <a:xfrm>
                            <a:off x="2722" y="8681"/>
                            <a:ext cx="1529"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I</w:t>
                              </w:r>
                            </w:p>
                          </w:txbxContent>
                        </wps:txbx>
                        <wps:bodyPr rot="0" vert="horz" wrap="square" lIns="12700" tIns="12700" rIns="12700" bIns="12700" anchor="t" anchorCtr="0" upright="1">
                          <a:noAutofit/>
                        </wps:bodyPr>
                      </wps:wsp>
                      <wps:wsp>
                        <wps:cNvPr id="8457" name="Rectangle 5384"/>
                        <wps:cNvSpPr>
                          <a:spLocks noChangeArrowheads="1"/>
                        </wps:cNvSpPr>
                        <wps:spPr bwMode="auto">
                          <a:xfrm>
                            <a:off x="2440" y="9935"/>
                            <a:ext cx="75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pPr>
                                <w:rPr>
                                  <w:sz w:val="18"/>
                                </w:rPr>
                              </w:pPr>
                              <w:r>
                                <w:t xml:space="preserve"> II</w:t>
                              </w:r>
                            </w:p>
                          </w:txbxContent>
                        </wps:txbx>
                        <wps:bodyPr rot="0" vert="horz" wrap="square" lIns="12700" tIns="12700" rIns="12700" bIns="12700" anchor="t" anchorCtr="0" upright="1">
                          <a:noAutofit/>
                        </wps:bodyPr>
                      </wps:wsp>
                      <wpg:grpSp>
                        <wpg:cNvPr id="8459" name="Group 5386"/>
                        <wpg:cNvGrpSpPr>
                          <a:grpSpLocks/>
                        </wpg:cNvGrpSpPr>
                        <wpg:grpSpPr bwMode="auto">
                          <a:xfrm>
                            <a:off x="1423" y="7899"/>
                            <a:ext cx="4127" cy="4136"/>
                            <a:chOff x="3412" y="-1443"/>
                            <a:chExt cx="2192" cy="2197"/>
                          </a:xfrm>
                        </wpg:grpSpPr>
                        <wps:wsp>
                          <wps:cNvPr id="8460" name="Oval 5387"/>
                          <wps:cNvSpPr>
                            <a:spLocks noChangeArrowheads="1"/>
                          </wps:cNvSpPr>
                          <wps:spPr bwMode="auto">
                            <a:xfrm>
                              <a:off x="3412" y="-1431"/>
                              <a:ext cx="2192" cy="2149"/>
                            </a:xfrm>
                            <a:prstGeom prst="ellipse">
                              <a:avLst/>
                            </a:prstGeom>
                            <a:solidFill>
                              <a:srgbClr val="D9D9D9"/>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8461" name="Line 5388"/>
                          <wps:cNvCnPr>
                            <a:cxnSpLocks noChangeShapeType="1"/>
                          </wps:cNvCnPr>
                          <wps:spPr bwMode="auto">
                            <a:xfrm>
                              <a:off x="4534" y="-1443"/>
                              <a:ext cx="1" cy="219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2" name="Line 5389"/>
                          <wps:cNvCnPr>
                            <a:cxnSpLocks noChangeShapeType="1"/>
                          </wps:cNvCnPr>
                          <wps:spPr bwMode="auto">
                            <a:xfrm>
                              <a:off x="3412" y="-345"/>
                              <a:ext cx="2188" cy="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3" name="Line 5390"/>
                          <wps:cNvCnPr>
                            <a:cxnSpLocks noChangeShapeType="1"/>
                          </wps:cNvCnPr>
                          <wps:spPr bwMode="auto">
                            <a:xfrm flipH="1">
                              <a:off x="3577" y="-861"/>
                              <a:ext cx="1916" cy="10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4" name="Line 5391"/>
                          <wps:cNvCnPr>
                            <a:cxnSpLocks noChangeShapeType="1"/>
                          </wps:cNvCnPr>
                          <wps:spPr bwMode="auto">
                            <a:xfrm flipH="1" flipV="1">
                              <a:off x="3577" y="-861"/>
                              <a:ext cx="1859" cy="99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5" name="Line 5392"/>
                          <wps:cNvCnPr>
                            <a:cxnSpLocks noChangeShapeType="1"/>
                          </wps:cNvCnPr>
                          <wps:spPr bwMode="auto">
                            <a:xfrm flipH="1">
                              <a:off x="3958" y="-1269"/>
                              <a:ext cx="1149" cy="186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6" name="Line 5393"/>
                          <wps:cNvCnPr>
                            <a:cxnSpLocks noChangeShapeType="1"/>
                          </wps:cNvCnPr>
                          <wps:spPr bwMode="auto">
                            <a:xfrm flipH="1" flipV="1">
                              <a:off x="3958" y="-1269"/>
                              <a:ext cx="1149" cy="180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7" name="Line 5394"/>
                          <wps:cNvCnPr>
                            <a:cxnSpLocks noChangeShapeType="1"/>
                          </wps:cNvCnPr>
                          <wps:spPr bwMode="auto">
                            <a:xfrm>
                              <a:off x="4232" y="-1385"/>
                              <a:ext cx="603" cy="203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8" name="Line 5395"/>
                          <wps:cNvCnPr>
                            <a:cxnSpLocks noChangeShapeType="1"/>
                          </wps:cNvCnPr>
                          <wps:spPr bwMode="auto">
                            <a:xfrm flipV="1">
                              <a:off x="4255" y="-1400"/>
                              <a:ext cx="560" cy="20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9" name="Line 5396"/>
                          <wps:cNvCnPr>
                            <a:cxnSpLocks noChangeShapeType="1"/>
                          </wps:cNvCnPr>
                          <wps:spPr bwMode="auto">
                            <a:xfrm>
                              <a:off x="3739" y="-1092"/>
                              <a:ext cx="1586" cy="145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70" name="Line 5397"/>
                          <wps:cNvCnPr>
                            <a:cxnSpLocks noChangeShapeType="1"/>
                          </wps:cNvCnPr>
                          <wps:spPr bwMode="auto">
                            <a:xfrm>
                              <a:off x="3467" y="-627"/>
                              <a:ext cx="2080" cy="52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71" name="Line 5398"/>
                          <wps:cNvCnPr>
                            <a:cxnSpLocks noChangeShapeType="1"/>
                          </wps:cNvCnPr>
                          <wps:spPr bwMode="auto">
                            <a:xfrm flipH="1">
                              <a:off x="3739" y="-1092"/>
                              <a:ext cx="1588" cy="151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72" name="Line 5399"/>
                          <wps:cNvCnPr>
                            <a:cxnSpLocks noChangeShapeType="1"/>
                          </wps:cNvCnPr>
                          <wps:spPr bwMode="auto">
                            <a:xfrm flipV="1">
                              <a:off x="3467" y="-572"/>
                              <a:ext cx="2134" cy="49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8473" name="Rectangle 5400"/>
                        <wps:cNvSpPr>
                          <a:spLocks noChangeArrowheads="1"/>
                        </wps:cNvSpPr>
                        <wps:spPr bwMode="auto">
                          <a:xfrm>
                            <a:off x="2622" y="11289"/>
                            <a:ext cx="466" cy="498"/>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 xml:space="preserve"> 14</w:t>
                              </w:r>
                            </w:p>
                          </w:txbxContent>
                        </wps:txbx>
                        <wps:bodyPr rot="0" vert="horz" wrap="square" lIns="12700" tIns="12700" rIns="12700" bIns="12700" anchor="t" anchorCtr="0" upright="1">
                          <a:noAutofit/>
                        </wps:bodyPr>
                      </wps:wsp>
                      <wps:wsp>
                        <wps:cNvPr id="8474" name="Rectangle 5401"/>
                        <wps:cNvSpPr>
                          <a:spLocks noChangeArrowheads="1"/>
                        </wps:cNvSpPr>
                        <wps:spPr bwMode="auto">
                          <a:xfrm>
                            <a:off x="3102" y="11372"/>
                            <a:ext cx="485" cy="495"/>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 xml:space="preserve"> 13</w:t>
                              </w:r>
                            </w:p>
                          </w:txbxContent>
                        </wps:txbx>
                        <wps:bodyPr rot="0" vert="horz" wrap="square" lIns="12700" tIns="12700" rIns="12700" bIns="12700" anchor="t" anchorCtr="0" upright="1">
                          <a:noAutofit/>
                        </wps:bodyPr>
                      </wps:wsp>
                      <wps:wsp>
                        <wps:cNvPr id="8475" name="Rectangle 5402"/>
                        <wps:cNvSpPr>
                          <a:spLocks noChangeArrowheads="1"/>
                        </wps:cNvSpPr>
                        <wps:spPr bwMode="auto">
                          <a:xfrm>
                            <a:off x="3536" y="11348"/>
                            <a:ext cx="399" cy="52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Pr="00415637" w:rsidRDefault="00920A2A" w:rsidP="007F2FF4">
                              <w:r w:rsidRPr="00415637">
                                <w:t>12</w:t>
                              </w:r>
                            </w:p>
                          </w:txbxContent>
                        </wps:txbx>
                        <wps:bodyPr rot="0" vert="horz" wrap="square" lIns="12700" tIns="12700" rIns="12700" bIns="12700" anchor="t" anchorCtr="0" upright="1">
                          <a:noAutofit/>
                        </wps:bodyPr>
                      </wps:wsp>
                      <wps:wsp>
                        <wps:cNvPr id="8476" name="Rectangle 5403"/>
                        <wps:cNvSpPr>
                          <a:spLocks noChangeArrowheads="1"/>
                        </wps:cNvSpPr>
                        <wps:spPr bwMode="auto">
                          <a:xfrm>
                            <a:off x="4061" y="11313"/>
                            <a:ext cx="399" cy="558"/>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11</w:t>
                              </w:r>
                            </w:p>
                          </w:txbxContent>
                        </wps:txbx>
                        <wps:bodyPr rot="0" vert="horz" wrap="square" lIns="12700" tIns="12700" rIns="12700" bIns="12700" anchor="t" anchorCtr="0" upright="1">
                          <a:noAutofit/>
                        </wps:bodyPr>
                      </wps:wsp>
                      <wps:wsp>
                        <wps:cNvPr id="8477" name="Rectangle 5404"/>
                        <wps:cNvSpPr>
                          <a:spLocks noChangeArrowheads="1"/>
                        </wps:cNvSpPr>
                        <wps:spPr bwMode="auto">
                          <a:xfrm>
                            <a:off x="2333" y="11164"/>
                            <a:ext cx="399" cy="47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15</w:t>
                              </w:r>
                            </w:p>
                          </w:txbxContent>
                        </wps:txbx>
                        <wps:bodyPr rot="0" vert="horz" wrap="square" lIns="12700" tIns="12700" rIns="12700" bIns="12700" anchor="t" anchorCtr="0" upright="1">
                          <a:noAutofit/>
                        </wps:bodyPr>
                      </wps:wsp>
                      <wps:wsp>
                        <wps:cNvPr id="8478" name="Rectangle 5405"/>
                        <wps:cNvSpPr>
                          <a:spLocks noChangeArrowheads="1"/>
                        </wps:cNvSpPr>
                        <wps:spPr bwMode="auto">
                          <a:xfrm>
                            <a:off x="4413" y="11062"/>
                            <a:ext cx="487" cy="432"/>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 xml:space="preserve"> 10</w:t>
                              </w:r>
                            </w:p>
                          </w:txbxContent>
                        </wps:txbx>
                        <wps:bodyPr rot="0" vert="horz" wrap="square" lIns="12700" tIns="12700" rIns="12700" bIns="12700" anchor="t" anchorCtr="0" upright="1">
                          <a:noAutofit/>
                        </wps:bodyPr>
                      </wps:wsp>
                      <wps:wsp>
                        <wps:cNvPr id="8479" name="Rectangle 5406"/>
                        <wps:cNvSpPr>
                          <a:spLocks noChangeArrowheads="1"/>
                        </wps:cNvSpPr>
                        <wps:spPr bwMode="auto">
                          <a:xfrm>
                            <a:off x="1763" y="10489"/>
                            <a:ext cx="488" cy="444"/>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 xml:space="preserve"> 17</w:t>
                              </w:r>
                            </w:p>
                          </w:txbxContent>
                        </wps:txbx>
                        <wps:bodyPr rot="0" vert="horz" wrap="square" lIns="12700" tIns="12700" rIns="12700" bIns="12700" anchor="t" anchorCtr="0" upright="1">
                          <a:noAutofit/>
                        </wps:bodyPr>
                      </wps:wsp>
                      <wps:wsp>
                        <wps:cNvPr id="8480" name="Rectangle 5407"/>
                        <wps:cNvSpPr>
                          <a:spLocks noChangeArrowheads="1"/>
                        </wps:cNvSpPr>
                        <wps:spPr bwMode="auto">
                          <a:xfrm>
                            <a:off x="1631" y="10046"/>
                            <a:ext cx="580" cy="47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18</w:t>
                              </w:r>
                            </w:p>
                          </w:txbxContent>
                        </wps:txbx>
                        <wps:bodyPr rot="0" vert="horz" wrap="square" lIns="12700" tIns="12700" rIns="12700" bIns="12700" anchor="t" anchorCtr="0" upright="1">
                          <a:noAutofit/>
                        </wps:bodyPr>
                      </wps:wsp>
                      <wps:wsp>
                        <wps:cNvPr id="8481" name="Rectangle 5408"/>
                        <wps:cNvSpPr>
                          <a:spLocks noChangeArrowheads="1"/>
                        </wps:cNvSpPr>
                        <wps:spPr bwMode="auto">
                          <a:xfrm>
                            <a:off x="4799" y="10768"/>
                            <a:ext cx="256" cy="384"/>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Pr="00415637" w:rsidRDefault="00920A2A" w:rsidP="007F2FF4">
                              <w:r w:rsidRPr="00415637">
                                <w:t>9</w:t>
                              </w:r>
                            </w:p>
                          </w:txbxContent>
                        </wps:txbx>
                        <wps:bodyPr rot="0" vert="horz" wrap="square" lIns="12700" tIns="12700" rIns="12700" bIns="12700" anchor="t" anchorCtr="0" upright="1">
                          <a:noAutofit/>
                        </wps:bodyPr>
                      </wps:wsp>
                      <wps:wsp>
                        <wps:cNvPr id="8482" name="Rectangle 5409"/>
                        <wps:cNvSpPr>
                          <a:spLocks noChangeArrowheads="1"/>
                        </wps:cNvSpPr>
                        <wps:spPr bwMode="auto">
                          <a:xfrm>
                            <a:off x="4995" y="10385"/>
                            <a:ext cx="299" cy="399"/>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8</w:t>
                              </w:r>
                            </w:p>
                          </w:txbxContent>
                        </wps:txbx>
                        <wps:bodyPr rot="0" vert="horz" wrap="square" lIns="12700" tIns="12700" rIns="12700" bIns="12700" anchor="t" anchorCtr="0" upright="1">
                          <a:noAutofit/>
                        </wps:bodyPr>
                      </wps:wsp>
                      <wps:wsp>
                        <wps:cNvPr id="8483" name="Rectangle 5410"/>
                        <wps:cNvSpPr>
                          <a:spLocks noChangeArrowheads="1"/>
                        </wps:cNvSpPr>
                        <wps:spPr bwMode="auto">
                          <a:xfrm>
                            <a:off x="5067" y="9981"/>
                            <a:ext cx="412"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7</w:t>
                              </w:r>
                            </w:p>
                          </w:txbxContent>
                        </wps:txbx>
                        <wps:bodyPr rot="0" vert="horz" wrap="square" lIns="12700" tIns="12700" rIns="12700" bIns="12700" anchor="t" anchorCtr="0" upright="1">
                          <a:noAutofit/>
                        </wps:bodyPr>
                      </wps:wsp>
                      <wps:wsp>
                        <wps:cNvPr id="8484" name="Rectangle 5411"/>
                        <wps:cNvSpPr>
                          <a:spLocks noChangeArrowheads="1"/>
                        </wps:cNvSpPr>
                        <wps:spPr bwMode="auto">
                          <a:xfrm>
                            <a:off x="5103" y="9689"/>
                            <a:ext cx="314" cy="44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6</w:t>
                              </w:r>
                            </w:p>
                          </w:txbxContent>
                        </wps:txbx>
                        <wps:bodyPr rot="0" vert="horz" wrap="square" lIns="12700" tIns="12700" rIns="12700" bIns="12700" anchor="t" anchorCtr="0" upright="1">
                          <a:noAutofit/>
                        </wps:bodyPr>
                      </wps:wsp>
                      <wps:wsp>
                        <wps:cNvPr id="8485" name="Rectangle 5412"/>
                        <wps:cNvSpPr>
                          <a:spLocks noChangeArrowheads="1"/>
                        </wps:cNvSpPr>
                        <wps:spPr bwMode="auto">
                          <a:xfrm>
                            <a:off x="4995" y="9215"/>
                            <a:ext cx="359" cy="372"/>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5</w:t>
                              </w:r>
                            </w:p>
                          </w:txbxContent>
                        </wps:txbx>
                        <wps:bodyPr rot="0" vert="horz" wrap="square" lIns="12700" tIns="12700" rIns="12700" bIns="12700" anchor="t" anchorCtr="0" upright="1">
                          <a:noAutofit/>
                        </wps:bodyPr>
                      </wps:wsp>
                      <wps:wsp>
                        <wps:cNvPr id="8486" name="Rectangle 5413"/>
                        <wps:cNvSpPr>
                          <a:spLocks noChangeArrowheads="1"/>
                        </wps:cNvSpPr>
                        <wps:spPr bwMode="auto">
                          <a:xfrm>
                            <a:off x="4739" y="8808"/>
                            <a:ext cx="197"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4</w:t>
                              </w:r>
                            </w:p>
                          </w:txbxContent>
                        </wps:txbx>
                        <wps:bodyPr rot="0" vert="horz" wrap="square" lIns="12700" tIns="12700" rIns="12700" bIns="12700" anchor="t" anchorCtr="0" upright="1">
                          <a:noAutofit/>
                        </wps:bodyPr>
                      </wps:wsp>
                      <wps:wsp>
                        <wps:cNvPr id="8487" name="Rectangle 5414"/>
                        <wps:cNvSpPr>
                          <a:spLocks noChangeArrowheads="1"/>
                        </wps:cNvSpPr>
                        <wps:spPr bwMode="auto">
                          <a:xfrm>
                            <a:off x="4447" y="8510"/>
                            <a:ext cx="294" cy="48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3</w:t>
                              </w:r>
                            </w:p>
                          </w:txbxContent>
                        </wps:txbx>
                        <wps:bodyPr rot="0" vert="horz" wrap="square" lIns="12700" tIns="12700" rIns="12700" bIns="12700" anchor="t" anchorCtr="0" upright="1">
                          <a:noAutofit/>
                        </wps:bodyPr>
                      </wps:wsp>
                      <wps:wsp>
                        <wps:cNvPr id="8488" name="Rectangle 5415"/>
                        <wps:cNvSpPr>
                          <a:spLocks noChangeArrowheads="1"/>
                        </wps:cNvSpPr>
                        <wps:spPr bwMode="auto">
                          <a:xfrm>
                            <a:off x="4143" y="8303"/>
                            <a:ext cx="192" cy="39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2</w:t>
                              </w:r>
                            </w:p>
                          </w:txbxContent>
                        </wps:txbx>
                        <wps:bodyPr rot="0" vert="horz" wrap="square" lIns="12700" tIns="12700" rIns="12700" bIns="12700" anchor="t" anchorCtr="0" upright="1">
                          <a:noAutofit/>
                        </wps:bodyPr>
                      </wps:wsp>
                      <wps:wsp>
                        <wps:cNvPr id="8489" name="Rectangle 5416"/>
                        <wps:cNvSpPr>
                          <a:spLocks noChangeArrowheads="1"/>
                        </wps:cNvSpPr>
                        <wps:spPr bwMode="auto">
                          <a:xfrm>
                            <a:off x="3572" y="8100"/>
                            <a:ext cx="563" cy="388"/>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 xml:space="preserve">  1</w:t>
                              </w:r>
                            </w:p>
                          </w:txbxContent>
                        </wps:txbx>
                        <wps:bodyPr rot="0" vert="horz" wrap="square" lIns="12700" tIns="12700" rIns="12700" bIns="12700" anchor="t" anchorCtr="0" upright="1">
                          <a:noAutofit/>
                        </wps:bodyPr>
                      </wps:wsp>
                      <wps:wsp>
                        <wps:cNvPr id="8490" name="Rectangle 5417"/>
                        <wps:cNvSpPr>
                          <a:spLocks noChangeArrowheads="1"/>
                        </wps:cNvSpPr>
                        <wps:spPr bwMode="auto">
                          <a:xfrm>
                            <a:off x="3088" y="8102"/>
                            <a:ext cx="390"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24</w:t>
                              </w:r>
                            </w:p>
                          </w:txbxContent>
                        </wps:txbx>
                        <wps:bodyPr rot="0" vert="horz" wrap="square" lIns="12700" tIns="12700" rIns="12700" bIns="12700" anchor="t" anchorCtr="0" upright="1">
                          <a:noAutofit/>
                        </wps:bodyPr>
                      </wps:wsp>
                      <wps:wsp>
                        <wps:cNvPr id="8491" name="Rectangle 5418"/>
                        <wps:cNvSpPr>
                          <a:spLocks noChangeArrowheads="1"/>
                        </wps:cNvSpPr>
                        <wps:spPr bwMode="auto">
                          <a:xfrm>
                            <a:off x="2698" y="8207"/>
                            <a:ext cx="390" cy="492"/>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23</w:t>
                              </w:r>
                            </w:p>
                          </w:txbxContent>
                        </wps:txbx>
                        <wps:bodyPr rot="0" vert="horz" wrap="square" lIns="12700" tIns="12700" rIns="12700" bIns="12700" anchor="t" anchorCtr="0" upright="1">
                          <a:noAutofit/>
                        </wps:bodyPr>
                      </wps:wsp>
                      <wps:wsp>
                        <wps:cNvPr id="8492" name="Rectangle 5419"/>
                        <wps:cNvSpPr>
                          <a:spLocks noChangeArrowheads="1"/>
                        </wps:cNvSpPr>
                        <wps:spPr bwMode="auto">
                          <a:xfrm>
                            <a:off x="2259" y="8451"/>
                            <a:ext cx="485" cy="405"/>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22</w:t>
                              </w:r>
                            </w:p>
                          </w:txbxContent>
                        </wps:txbx>
                        <wps:bodyPr rot="0" vert="horz" wrap="square" lIns="12700" tIns="12700" rIns="12700" bIns="12700" anchor="t" anchorCtr="0" upright="1">
                          <a:noAutofit/>
                        </wps:bodyPr>
                      </wps:wsp>
                      <wps:wsp>
                        <wps:cNvPr id="8493" name="Rectangle 5420"/>
                        <wps:cNvSpPr>
                          <a:spLocks noChangeArrowheads="1"/>
                        </wps:cNvSpPr>
                        <wps:spPr bwMode="auto">
                          <a:xfrm>
                            <a:off x="1919" y="8808"/>
                            <a:ext cx="414" cy="39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21</w:t>
                              </w:r>
                            </w:p>
                          </w:txbxContent>
                        </wps:txbx>
                        <wps:bodyPr rot="0" vert="horz" wrap="square" lIns="12700" tIns="12700" rIns="12700" bIns="12700" anchor="t" anchorCtr="0" upright="1">
                          <a:noAutofit/>
                        </wps:bodyPr>
                      </wps:wsp>
                      <wps:wsp>
                        <wps:cNvPr id="8494" name="Rectangle 5421"/>
                        <wps:cNvSpPr>
                          <a:spLocks noChangeArrowheads="1"/>
                        </wps:cNvSpPr>
                        <wps:spPr bwMode="auto">
                          <a:xfrm>
                            <a:off x="1727" y="9156"/>
                            <a:ext cx="486"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20</w:t>
                              </w:r>
                            </w:p>
                          </w:txbxContent>
                        </wps:txbx>
                        <wps:bodyPr rot="0" vert="horz" wrap="square" lIns="12700" tIns="12700" rIns="12700" bIns="12700" anchor="t" anchorCtr="0" upright="1">
                          <a:noAutofit/>
                        </wps:bodyPr>
                      </wps:wsp>
                      <wps:wsp>
                        <wps:cNvPr id="8495" name="Rectangle 5422"/>
                        <wps:cNvSpPr>
                          <a:spLocks noChangeArrowheads="1"/>
                        </wps:cNvSpPr>
                        <wps:spPr bwMode="auto">
                          <a:xfrm>
                            <a:off x="1631" y="9599"/>
                            <a:ext cx="486" cy="404"/>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19</w:t>
                              </w:r>
                            </w:p>
                          </w:txbxContent>
                        </wps:txbx>
                        <wps:bodyPr rot="0" vert="horz" wrap="square" lIns="12700" tIns="12700" rIns="12700" bIns="12700" anchor="t" anchorCtr="0" upright="1">
                          <a:noAutofit/>
                        </wps:bodyPr>
                      </wps:wsp>
                      <wps:wsp>
                        <wps:cNvPr id="8496" name="Rectangle 5423"/>
                        <wps:cNvSpPr>
                          <a:spLocks noChangeArrowheads="1"/>
                        </wps:cNvSpPr>
                        <wps:spPr bwMode="auto">
                          <a:xfrm>
                            <a:off x="1991" y="10856"/>
                            <a:ext cx="521" cy="47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20A2A" w:rsidRDefault="00920A2A" w:rsidP="007F2FF4">
                              <w:r>
                                <w:t xml:space="preserve"> 16</w:t>
                              </w:r>
                            </w:p>
                          </w:txbxContent>
                        </wps:txbx>
                        <wps:bodyPr rot="0" vert="horz" wrap="square" lIns="12700" tIns="12700" rIns="12700" bIns="12700" anchor="t" anchorCtr="0" upright="1">
                          <a:noAutofit/>
                        </wps:bodyPr>
                      </wps:wsp>
                      <wpg:grpSp>
                        <wpg:cNvPr id="8497" name="Group 5424"/>
                        <wpg:cNvGrpSpPr>
                          <a:grpSpLocks/>
                        </wpg:cNvGrpSpPr>
                        <wpg:grpSpPr bwMode="auto">
                          <a:xfrm>
                            <a:off x="2854" y="9226"/>
                            <a:ext cx="1352" cy="1443"/>
                            <a:chOff x="5345" y="5608"/>
                            <a:chExt cx="1065" cy="1137"/>
                          </a:xfrm>
                        </wpg:grpSpPr>
                        <wps:wsp>
                          <wps:cNvPr id="8498" name="Oval 5425"/>
                          <wps:cNvSpPr>
                            <a:spLocks noChangeArrowheads="1"/>
                          </wps:cNvSpPr>
                          <wps:spPr bwMode="auto">
                            <a:xfrm>
                              <a:off x="5345" y="5608"/>
                              <a:ext cx="1065" cy="1137"/>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499" name="Text Box 5426"/>
                          <wps:cNvSpPr txBox="1">
                            <a:spLocks noChangeArrowheads="1"/>
                          </wps:cNvSpPr>
                          <wps:spPr bwMode="auto">
                            <a:xfrm>
                              <a:off x="5414" y="5859"/>
                              <a:ext cx="911" cy="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br/>
                                </w:r>
                                <w:r>
                                  <w:br/>
                                  <w:t xml:space="preserve">      SELBST</w:t>
                                </w:r>
                              </w:p>
                            </w:txbxContent>
                          </wps:txbx>
                          <wps:bodyPr rot="0" vert="horz" wrap="square" lIns="91440" tIns="45720" rIns="91440" bIns="45720" anchor="t" anchorCtr="0" upright="1">
                            <a:noAutofit/>
                          </wps:bodyPr>
                        </wps:wsp>
                      </wpg:grpSp>
                      <wpg:grpSp>
                        <wpg:cNvPr id="8500" name="Group 5427"/>
                        <wpg:cNvGrpSpPr>
                          <a:grpSpLocks/>
                        </wpg:cNvGrpSpPr>
                        <wpg:grpSpPr bwMode="auto">
                          <a:xfrm>
                            <a:off x="3403" y="9226"/>
                            <a:ext cx="304" cy="855"/>
                            <a:chOff x="-1" y="0"/>
                            <a:chExt cx="20002" cy="20003"/>
                          </a:xfrm>
                        </wpg:grpSpPr>
                        <wps:wsp>
                          <wps:cNvPr id="8501" name="Oval 5428"/>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2" name="Line 5429"/>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3" name="Line 5430"/>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4" name="Line 5431"/>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5" name="Line 5432"/>
                          <wps:cNvCnPr>
                            <a:cxnSpLocks noChangeShapeType="1"/>
                          </wps:cNvCnPr>
                          <wps:spPr bwMode="auto">
                            <a:xfrm>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6" name="Line 5433"/>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7" name="Line 5434"/>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08" name="AutoShape 5435"/>
                        <wps:cNvCnPr>
                          <a:cxnSpLocks noChangeShapeType="1"/>
                        </wps:cNvCnPr>
                        <wps:spPr bwMode="auto">
                          <a:xfrm>
                            <a:off x="3842" y="10199"/>
                            <a:ext cx="493"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509" name="Group 5454"/>
                        <wpg:cNvGrpSpPr>
                          <a:grpSpLocks/>
                        </wpg:cNvGrpSpPr>
                        <wpg:grpSpPr bwMode="auto">
                          <a:xfrm>
                            <a:off x="4211" y="9619"/>
                            <a:ext cx="669" cy="1376"/>
                            <a:chOff x="6025" y="9313"/>
                            <a:chExt cx="669" cy="1060"/>
                          </a:xfrm>
                        </wpg:grpSpPr>
                        <wpg:grpSp>
                          <wpg:cNvPr id="8510" name="Group 5455"/>
                          <wpg:cNvGrpSpPr>
                            <a:grpSpLocks/>
                          </wpg:cNvGrpSpPr>
                          <wpg:grpSpPr bwMode="auto">
                            <a:xfrm>
                              <a:off x="6220" y="9313"/>
                              <a:ext cx="285" cy="859"/>
                              <a:chOff x="-1" y="0"/>
                              <a:chExt cx="20002" cy="20003"/>
                            </a:xfrm>
                          </wpg:grpSpPr>
                          <wps:wsp>
                            <wps:cNvPr id="8511" name="Oval 5456"/>
                            <wps:cNvSpPr>
                              <a:spLocks noChangeArrowheads="1"/>
                            </wps:cNvSpPr>
                            <wps:spPr bwMode="auto">
                              <a:xfrm>
                                <a:off x="4982" y="0"/>
                                <a:ext cx="10036" cy="3097"/>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2" name="Line 5457"/>
                            <wps:cNvCnPr>
                              <a:cxnSpLocks noChangeShapeType="1"/>
                            </wps:cNvCnPr>
                            <wps:spPr bwMode="auto">
                              <a:xfrm>
                                <a:off x="9965" y="3050"/>
                                <a:ext cx="70" cy="924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13" name="Line 5458"/>
                            <wps:cNvCnPr>
                              <a:cxnSpLocks noChangeShapeType="1"/>
                            </wps:cNvCnPr>
                            <wps:spPr bwMode="auto">
                              <a:xfrm flipH="1">
                                <a:off x="-1"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14" name="Line 5459"/>
                            <wps:cNvCnPr>
                              <a:cxnSpLocks noChangeShapeType="1"/>
                            </wps:cNvCnPr>
                            <wps:spPr bwMode="auto">
                              <a:xfrm>
                                <a:off x="9965"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15" name="Line 5460"/>
                            <wps:cNvCnPr>
                              <a:cxnSpLocks noChangeShapeType="1"/>
                            </wps:cNvCnPr>
                            <wps:spPr bwMode="auto">
                              <a:xfrm>
                                <a:off x="4982" y="4611"/>
                                <a:ext cx="10036" cy="23"/>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16" name="Line 5461"/>
                            <wps:cNvCnPr>
                              <a:cxnSpLocks noChangeShapeType="1"/>
                            </wps:cNvCnPr>
                            <wps:spPr bwMode="auto">
                              <a:xfrm>
                                <a:off x="15018"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17" name="Line 5462"/>
                            <wps:cNvCnPr>
                              <a:cxnSpLocks noChangeShapeType="1"/>
                            </wps:cNvCnPr>
                            <wps:spPr bwMode="auto">
                              <a:xfrm flipH="1">
                                <a:off x="-1"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8518" name="Group 5463"/>
                          <wpg:cNvGrpSpPr>
                            <a:grpSpLocks/>
                          </wpg:cNvGrpSpPr>
                          <wpg:grpSpPr bwMode="auto">
                            <a:xfrm>
                              <a:off x="6025" y="10039"/>
                              <a:ext cx="669" cy="334"/>
                              <a:chOff x="8798" y="10626"/>
                              <a:chExt cx="360" cy="180"/>
                            </a:xfrm>
                          </wpg:grpSpPr>
                          <wps:wsp>
                            <wps:cNvPr id="8519" name="Oval 5464"/>
                            <wps:cNvSpPr>
                              <a:spLocks noChangeArrowheads="1"/>
                            </wps:cNvSpPr>
                            <wps:spPr bwMode="auto">
                              <a:xfrm>
                                <a:off x="8798" y="10626"/>
                                <a:ext cx="36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520" name="Group 5465"/>
                            <wpg:cNvGrpSpPr>
                              <a:grpSpLocks/>
                            </wpg:cNvGrpSpPr>
                            <wpg:grpSpPr bwMode="auto">
                              <a:xfrm>
                                <a:off x="8903" y="10653"/>
                                <a:ext cx="119" cy="120"/>
                                <a:chOff x="4701" y="7504"/>
                                <a:chExt cx="2280" cy="2520"/>
                              </a:xfrm>
                            </wpg:grpSpPr>
                            <wps:wsp>
                              <wps:cNvPr id="8521" name="Rectangle 5466"/>
                              <wps:cNvSpPr>
                                <a:spLocks noChangeArrowheads="1"/>
                              </wps:cNvSpPr>
                              <wps:spPr bwMode="auto">
                                <a:xfrm>
                                  <a:off x="5651" y="7504"/>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22" name="Rectangle 5467"/>
                              <wps:cNvSpPr>
                                <a:spLocks noChangeArrowheads="1"/>
                              </wps:cNvSpPr>
                              <wps:spPr bwMode="auto">
                                <a:xfrm rot="3557433">
                                  <a:off x="627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23" name="Rectangle 5468"/>
                              <wps:cNvSpPr>
                                <a:spLocks noChangeArrowheads="1"/>
                              </wps:cNvSpPr>
                              <wps:spPr bwMode="auto">
                                <a:xfrm rot="-3943004">
                                  <a:off x="494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24" name="Rectangle 5469"/>
                              <wps:cNvSpPr>
                                <a:spLocks noChangeArrowheads="1"/>
                              </wps:cNvSpPr>
                              <wps:spPr bwMode="auto">
                                <a:xfrm rot="-2741357">
                                  <a:off x="6187" y="8870"/>
                                  <a:ext cx="458" cy="1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25" name="Rectangle 5470"/>
                              <wps:cNvSpPr>
                                <a:spLocks noChangeArrowheads="1"/>
                              </wps:cNvSpPr>
                              <wps:spPr bwMode="auto">
                                <a:xfrm rot="1943574">
                                  <a:off x="5271" y="8879"/>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26" name="Rectangle 5471"/>
                              <wps:cNvSpPr>
                                <a:spLocks noChangeArrowheads="1"/>
                              </wps:cNvSpPr>
                              <wps:spPr bwMode="auto">
                                <a:xfrm>
                                  <a:off x="5461" y="8649"/>
                                  <a:ext cx="680" cy="45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8527" name="Group 5436"/>
                        <wpg:cNvGrpSpPr>
                          <a:grpSpLocks/>
                        </wpg:cNvGrpSpPr>
                        <wpg:grpSpPr bwMode="auto">
                          <a:xfrm>
                            <a:off x="2627" y="9299"/>
                            <a:ext cx="749" cy="1251"/>
                            <a:chOff x="6025" y="9313"/>
                            <a:chExt cx="669" cy="1060"/>
                          </a:xfrm>
                        </wpg:grpSpPr>
                        <wpg:grpSp>
                          <wpg:cNvPr id="8528" name="Group 5437"/>
                          <wpg:cNvGrpSpPr>
                            <a:grpSpLocks/>
                          </wpg:cNvGrpSpPr>
                          <wpg:grpSpPr bwMode="auto">
                            <a:xfrm>
                              <a:off x="6220" y="9313"/>
                              <a:ext cx="285" cy="859"/>
                              <a:chOff x="-1" y="0"/>
                              <a:chExt cx="20002" cy="20003"/>
                            </a:xfrm>
                          </wpg:grpSpPr>
                          <wps:wsp>
                            <wps:cNvPr id="8529" name="Oval 5438"/>
                            <wps:cNvSpPr>
                              <a:spLocks noChangeArrowheads="1"/>
                            </wps:cNvSpPr>
                            <wps:spPr bwMode="auto">
                              <a:xfrm>
                                <a:off x="4982" y="0"/>
                                <a:ext cx="10036" cy="3097"/>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0" name="Line 5439"/>
                            <wps:cNvCnPr>
                              <a:cxnSpLocks noChangeShapeType="1"/>
                            </wps:cNvCnPr>
                            <wps:spPr bwMode="auto">
                              <a:xfrm>
                                <a:off x="9965" y="3050"/>
                                <a:ext cx="70" cy="924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1" name="Line 5440"/>
                            <wps:cNvCnPr>
                              <a:cxnSpLocks noChangeShapeType="1"/>
                            </wps:cNvCnPr>
                            <wps:spPr bwMode="auto">
                              <a:xfrm flipH="1">
                                <a:off x="-1"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2" name="Line 5441"/>
                            <wps:cNvCnPr>
                              <a:cxnSpLocks noChangeShapeType="1"/>
                            </wps:cNvCnPr>
                            <wps:spPr bwMode="auto">
                              <a:xfrm>
                                <a:off x="9965"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 name="Line 5442"/>
                            <wps:cNvCnPr>
                              <a:cxnSpLocks noChangeShapeType="1"/>
                            </wps:cNvCnPr>
                            <wps:spPr bwMode="auto">
                              <a:xfrm>
                                <a:off x="4982" y="4611"/>
                                <a:ext cx="10036" cy="23"/>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4" name="Line 5443"/>
                            <wps:cNvCnPr>
                              <a:cxnSpLocks noChangeShapeType="1"/>
                            </wps:cNvCnPr>
                            <wps:spPr bwMode="auto">
                              <a:xfrm>
                                <a:off x="15018"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5" name="Line 5444"/>
                            <wps:cNvCnPr>
                              <a:cxnSpLocks noChangeShapeType="1"/>
                            </wps:cNvCnPr>
                            <wps:spPr bwMode="auto">
                              <a:xfrm flipH="1">
                                <a:off x="-1"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8536" name="Group 5445"/>
                          <wpg:cNvGrpSpPr>
                            <a:grpSpLocks/>
                          </wpg:cNvGrpSpPr>
                          <wpg:grpSpPr bwMode="auto">
                            <a:xfrm>
                              <a:off x="6025" y="10039"/>
                              <a:ext cx="669" cy="334"/>
                              <a:chOff x="8798" y="10626"/>
                              <a:chExt cx="360" cy="180"/>
                            </a:xfrm>
                          </wpg:grpSpPr>
                          <wps:wsp>
                            <wps:cNvPr id="8537" name="Oval 5446"/>
                            <wps:cNvSpPr>
                              <a:spLocks noChangeArrowheads="1"/>
                            </wps:cNvSpPr>
                            <wps:spPr bwMode="auto">
                              <a:xfrm>
                                <a:off x="8798" y="10626"/>
                                <a:ext cx="36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538" name="Group 5447"/>
                            <wpg:cNvGrpSpPr>
                              <a:grpSpLocks/>
                            </wpg:cNvGrpSpPr>
                            <wpg:grpSpPr bwMode="auto">
                              <a:xfrm>
                                <a:off x="8903" y="10653"/>
                                <a:ext cx="119" cy="120"/>
                                <a:chOff x="4701" y="7504"/>
                                <a:chExt cx="2280" cy="2520"/>
                              </a:xfrm>
                            </wpg:grpSpPr>
                            <wps:wsp>
                              <wps:cNvPr id="8539" name="Rectangle 5448"/>
                              <wps:cNvSpPr>
                                <a:spLocks noChangeArrowheads="1"/>
                              </wps:cNvSpPr>
                              <wps:spPr bwMode="auto">
                                <a:xfrm>
                                  <a:off x="5651" y="7504"/>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40" name="Rectangle 5449"/>
                              <wps:cNvSpPr>
                                <a:spLocks noChangeArrowheads="1"/>
                              </wps:cNvSpPr>
                              <wps:spPr bwMode="auto">
                                <a:xfrm rot="3557433">
                                  <a:off x="627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41" name="Rectangle 5450"/>
                              <wps:cNvSpPr>
                                <a:spLocks noChangeArrowheads="1"/>
                              </wps:cNvSpPr>
                              <wps:spPr bwMode="auto">
                                <a:xfrm rot="-3943004">
                                  <a:off x="494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42" name="Rectangle 5451"/>
                              <wps:cNvSpPr>
                                <a:spLocks noChangeArrowheads="1"/>
                              </wps:cNvSpPr>
                              <wps:spPr bwMode="auto">
                                <a:xfrm rot="-2741357">
                                  <a:off x="6187" y="8870"/>
                                  <a:ext cx="458" cy="1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43" name="Rectangle 5452"/>
                              <wps:cNvSpPr>
                                <a:spLocks noChangeArrowheads="1"/>
                              </wps:cNvSpPr>
                              <wps:spPr bwMode="auto">
                                <a:xfrm rot="1943574">
                                  <a:off x="5271" y="8879"/>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44" name="Rectangle 5453"/>
                              <wps:cNvSpPr>
                                <a:spLocks noChangeArrowheads="1"/>
                              </wps:cNvSpPr>
                              <wps:spPr bwMode="auto">
                                <a:xfrm>
                                  <a:off x="5461" y="8649"/>
                                  <a:ext cx="680" cy="45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8545" name="AutoShape 2686"/>
                        <wps:cNvCnPr>
                          <a:cxnSpLocks noChangeShapeType="1"/>
                        </wps:cNvCnPr>
                        <wps:spPr bwMode="auto">
                          <a:xfrm flipH="1" flipV="1">
                            <a:off x="3164" y="10344"/>
                            <a:ext cx="435"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6" name="AutoShape 2688"/>
                        <wps:cNvCnPr>
                          <a:cxnSpLocks noChangeShapeType="1"/>
                        </wps:cNvCnPr>
                        <wps:spPr bwMode="auto">
                          <a:xfrm>
                            <a:off x="3618" y="10506"/>
                            <a:ext cx="211" cy="1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9" o:spid="_x0000_s1632" style="position:absolute;left:0;text-align:left;margin-left:-22.15pt;margin-top:39.25pt;width:206.35pt;height:210.45pt;z-index:251637248;mso-position-horizontal-relative:text;mso-position-vertical-relative:text" coordorigin="1423,7899" coordsize="4127,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">
                <v:oval id="Oval 7221" o:spid="_x0000_s1633" style="position:absolute;left:3795;top:10163;width:2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1RcQA&#10;AADdAAAADwAAAGRycy9kb3ducmV2LnhtbESPQWsCMRSE70L/Q3iFXqRmrdLK1iiiLXitSs/PzXM3&#10;dPOyJHHN/vumIPQ4zMw3zHKdbCt68sE4VjCdFCCIK6cN1wpOx8/nBYgQkTW2jknBQAHWq4fREkvt&#10;bvxF/SHWIkM4lKigibErpQxVQxbDxHXE2bs4bzFm6WupPd4y3LbypShepUXDeaHBjrYNVT+Hq1XQ&#10;n/x38oMxb90wS+fd7MOOsVDq6TFt3kFESvE/fG/vtYLFfD6Fvzf5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6NUXEAAAA3QAAAA8AAAAAAAAAAAAAAAAAmAIAAGRycy9k&#10;b3ducmV2LnhtbFBLBQYAAAAABAAEAPUAAACJAwAAAAA=&#10;" stroked="f"/>
                <v:shape id="AutoShape 5508" o:spid="_x0000_s1634" type="#_x0000_t32" style="position:absolute;left:3704;top:10022;width:49;height:1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ZiMQAAADdAAAADwAAAGRycy9kb3ducmV2LnhtbESPT2sCMRTE70K/Q3iF3jRbUVm2RmkF&#10;QXoR/0B7fGxed0M3L8smbtZvbwTB4zAzv2GW68E2oqfOG8cK3icZCOLSacOVgvNpO85B+ICssXFM&#10;Cq7kYb16GS2x0C7ygfpjqESCsC9QQR1CW0jpy5os+olriZP35zqLIcmukrrDmOC2kdMsW0iLhtNC&#10;jS1tair/jxerwMS96dvdJn59//x6Hclc584o9fY6fH6ACDSEZ/jR3mkF+Ww2hf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tmIxAAAAN0AAAAPAAAAAAAAAAAA&#10;AAAAAKECAABkcnMvZG93bnJldi54bWxQSwUGAAAAAAQABAD5AAAAkgMAAAAA&#10;">
                  <v:stroke endarrow="block"/>
                </v:shape>
                <v:line id="Line 5370" o:spid="_x0000_s1635" style="position:absolute;rotation:789926fd;flip:y;visibility:visible;mso-wrap-style:square" from="3599,10162" to="3673,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BE8gAAADdAAAADwAAAGRycy9kb3ducmV2LnhtbESPzW7CMBCE75X6DtZW4lYcKG1DikGU&#10;H4keeijh0N5W8RJHxOsoNiG8Pa5UqcfRzHyjmS16W4uOWl85VjAaJiCIC6crLhUc8u1jCsIHZI21&#10;Y1JwJQ+L+f3dDDPtLvxF3T6UIkLYZ6jAhNBkUvrCkEU/dA1x9I6utRiibEupW7xEuK3lOElepMWK&#10;44LBhlaGitP+bBW8s/5+XU8/n81Pf0o+8vwwTbuNUoOHfvkGIlAf/sN/7Z1WkE4mT/D7Jj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GBE8gAAADdAAAADwAAAAAA&#10;AAAAAAAAAAChAgAAZHJzL2Rvd25yZXYueG1sUEsFBgAAAAAEAAQA+QAAAJYDAAAAAA==&#10;">
                  <v:stroke endarrow="block"/>
                </v:line>
                <v:group id="Group 5371" o:spid="_x0000_s1636" style="position:absolute;left:3456;top:9861;width:224;height:226" coordorigin="4701,7504" coordsize="22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MIz8YAAADdAAAADwAAAGRycy9kb3ducmV2LnhtbESPQWvCQBSE7wX/w/IE&#10;b3WTmopEVxFpxYMUjIJ4e2SfSTD7NmS3Sfz33UKhx2FmvmFWm8HUoqPWVZYVxNMIBHFudcWFgsv5&#10;83UBwnlkjbVlUvAkB5v16GWFqbY9n6jLfCEChF2KCkrvm1RKl5dk0E1tQxy8u20N+iDbQuoW+wA3&#10;tXyLork0WHFYKLGhXUn5I/s2CvY99ttZ/NEdH/fd83Z+/7oeY1JqMh62SxCeBv8f/msftIJFki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wjPxgAAAN0A&#10;AAAPAAAAAAAAAAAAAAAAAKoCAABkcnMvZG93bnJldi54bWxQSwUGAAAAAAQABAD6AAAAnQMAAAAA&#10;">
                  <v:rect id="Rectangle 5372" o:spid="_x0000_s1637" style="position:absolute;left:5651;top:7504;width:38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QgsQA&#10;AADdAAAADwAAAGRycy9kb3ducmV2LnhtbESP0YrCMBRE3wX/IVzBF7GpoovURlFBEF/Euh9waa5t&#10;sbkpTbTd/XqzsODjMDNnmHTbm1q8qHWVZQWzKAZBnFtdcaHg+3acrkA4j6yxtkwKfsjBdjMcpJho&#10;2/GVXpkvRICwS1BB6X2TSOnykgy6yDbEwbvb1qAPsi2kbrELcFPLeRx/SYMVh4USGzqUlD+yp1Gw&#10;77rqfvnNeHIu9v15jscb+lqp8ajfrUF46v0n/N8+aQWrxWIJf2/C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ILEAAAA3QAAAA8AAAAAAAAAAAAAAAAAmAIAAGRycy9k&#10;b3ducmV2LnhtbFBLBQYAAAAABAAEAPUAAACJAwAAAAA=&#10;" fillcolor="black"/>
                  <v:rect id="Rectangle 5373" o:spid="_x0000_s1638" style="position:absolute;left:6277;top:8060;width:458;height:950;rotation:3885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ZTccA&#10;AADdAAAADwAAAGRycy9kb3ducmV2LnhtbESPQUsDMRSE7wX/Q3hCb222tix1bVq0oBQPlbZ68PZI&#10;npulm5ewidvVX28EweMwM98wq83gWtFTFxvPCmbTAgSx9qbhWsHr6XGyBBETssHWMyn4ogib9dVo&#10;hZXxFz5Qf0y1yBCOFSqwKYVKyqgtOYxTH4iz9+E7hynLrpamw0uGu1beFEUpHTacFywG2lrS5+On&#10;U/AyL5+fShf2u/d9Hx7st96+3WqlxtfD/R2IREP6D/+1d0bBcrEo4fdNf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lWU3HAAAA3QAAAA8AAAAAAAAAAAAAAAAAmAIAAGRy&#10;cy9kb3ducmV2LnhtbFBLBQYAAAAABAAEAPUAAACMAwAAAAA=&#10;" fillcolor="black"/>
                  <v:rect id="Rectangle 5374" o:spid="_x0000_s1639" style="position:absolute;left:4947;top:8060;width:458;height:950;rotation:-4306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lWsYA&#10;AADdAAAADwAAAGRycy9kb3ducmV2LnhtbESPQWvCQBSE7wX/w/KE3urGVhqJriKC2oKX2l68PbKv&#10;2dS8tyG7NfHfdwuFHoeZ+YZZrgdu1JW6UHsxMJ1koEhKb2upDHy87x7moEJEsdh4IQM3CrBeje6W&#10;WFjfyxtdT7FSCSKhQAMuxrbQOpSOGMPEtyTJ+/QdY0yyq7TtsE9wbvRjlj1rxlrSgsOWto7Ky+mb&#10;DXxN+by/8ebIrzu3l8Mx758OuTH342GzABVpiP/hv/aLNTCfzXL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lWsYAAADdAAAADwAAAAAAAAAAAAAAAACYAgAAZHJz&#10;L2Rvd25yZXYueG1sUEsFBgAAAAAEAAQA9QAAAIsDAAAAAA==&#10;" fillcolor="black"/>
                  <v:rect id="Rectangle 5375" o:spid="_x0000_s1640" style="position:absolute;left:6187;top:8870;width:458;height:1130;rotation:-2994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rzsIA&#10;AADdAAAADwAAAGRycy9kb3ducmV2LnhtbERPy2qDQBTdB/oPwy10F8cGKcE6CRKa1q6Kxk13F+f6&#10;IM4dcSbR/n1nUejycN7ZcTWjuNPsBssKnqMYBHFj9cCdgvpy3u5BOI+scbRMCn7IwfHwsMkw1Xbh&#10;ku6V70QIYZeigt77KZXSNT0ZdJGdiAPX2tmgD3DupJ5xCeFmlLs4fpEGBw4NPU506qm5VjejoCw/&#10;5Pfbrm6KhPL2/bP66nIjlXp6XPNXEJ5W/y/+cxdawT5Jwt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WvOwgAAAN0AAAAPAAAAAAAAAAAAAAAAAJgCAABkcnMvZG93&#10;bnJldi54bWxQSwUGAAAAAAQABAD1AAAAhwMAAAAA&#10;" fillcolor="black"/>
                  <v:rect id="Rectangle 5376" o:spid="_x0000_s1641" style="position:absolute;left:5271;top:8879;width:380;height:1145;rotation:2122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6S8QA&#10;AADdAAAADwAAAGRycy9kb3ducmV2LnhtbESPT4vCMBTE7wt+h/AEb2uqFNHaVEQUFzz5B7w+mmfb&#10;3ealNNHWb78RBI/DzPyGSVe9qcWDWldZVjAZRyCIc6srLhRczrvvOQjnkTXWlknBkxysssFXiom2&#10;HR/pcfKFCBB2CSoovW8SKV1ekkE3tg1x8G62NeiDbAupW+wC3NRyGkUzabDisFBiQ5uS8r/T3Sio&#10;7MxsF4ffnazzbXe8XK9xcdsrNRr26yUIT73/hN/tH61gHscLeL0JT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kvEAAAA3QAAAA8AAAAAAAAAAAAAAAAAmAIAAGRycy9k&#10;b3ducmV2LnhtbFBLBQYAAAAABAAEAPUAAACJAwAAAAA=&#10;" fillcolor="black"/>
                  <v:rect id="Rectangle 5377" o:spid="_x0000_s1642" style="position:absolute;left:5461;top:8649;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lx74A&#10;AADdAAAADwAAAGRycy9kb3ducmV2LnhtbERPSwrCMBDdC94hjOBGNFVUpBpFBUHciNUDDM3YFptJ&#10;aaKtnt4sBJeP919tWlOKF9WusKxgPIpAEKdWF5wpuF0PwwUI55E1lpZJwZscbNbdzgpjbRu+0Cvx&#10;mQgh7GJUkHtfxVK6NCeDbmQr4sDdbW3QB1hnUtfYhHBTykkUzaXBgkNDjhXtc0ofydMo2DVNcT9/&#10;Eh6csl17muDhir5Uqt9rt0sQnlr/F//cR61gMZ2F/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HZce+AAAA3QAAAA8AAAAAAAAAAAAAAAAAmAIAAGRycy9kb3ducmV2&#10;LnhtbFBLBQYAAAAABAAEAPUAAACDAwAAAAA=&#10;" fillcolor="black"/>
                </v:group>
                <v:oval id="Oval 5378" o:spid="_x0000_s1643" style="position:absolute;left:3117;top:9865;width:67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GB8UA&#10;AADdAAAADwAAAGRycy9kb3ducmV2LnhtbESP0WoCMRRE3wv+Q7hCX4pmLVZkNYoIgg+FWvUDrptr&#10;dnVzsybR3f59Uyj4OMzMGWa+7GwtHuRD5VjBaJiBIC6crtgoOB42gymIEJE11o5JwQ8FWC56L3PM&#10;tWv5mx77aESCcMhRQRljk0sZipIshqFriJN3dt5iTNIbqT22CW5r+Z5lE2mx4rRQYkPrkorr/m4V&#10;nE5H18mb/9q9mavH8aVtzOdOqdd+t5qBiNTFZ/i/vdUKpuOPE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UYHxQAAAN0AAAAPAAAAAAAAAAAAAAAAAJgCAABkcnMv&#10;ZG93bnJldi54bWxQSwUGAAAAAAQABAD1AAAAigMAAAAA&#10;" filled="f"/>
                <v:oval id="Oval 5379" o:spid="_x0000_s1644" style="position:absolute;left:1958;top:8434;width:294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kJMMA&#10;AADdAAAADwAAAGRycy9kb3ducmV2LnhtbESPQYvCMBSE74L/ITxhb5raXUVqUxFBEG9b97DHZ/Ns&#10;i81LaWKt/94IgsdhZr5h0s1gGtFT52rLCuazCARxYXXNpYK/0366AuE8ssbGMil4kINNNh6lmGh7&#10;51/qc1+KAGGXoILK+zaR0hUVGXQz2xIH72I7gz7IrpS6w3uAm0bGUbSUBmsOCxW2tKuouOY3o2Ax&#10;P1/KOLcHfdq6b/Pf++POaqW+JsN2DcLT4D/hd/ugFax+FjG83oQn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BkJMMAAADdAAAADwAAAAAAAAAAAAAAAACYAgAAZHJzL2Rv&#10;d25yZXYueG1sUEsFBgAAAAAEAAQA9QAAAIgDAAAAAA==&#10;" fillcolor="#d9d9d9" stroked="f" strokeweight=".5pt"/>
                <v:line id="Line 5380" o:spid="_x0000_s1645" style="position:absolute;visibility:visible;mso-wrap-style:square" from="2299,8980" to="3430,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e22scAAADdAAAADwAAAGRycy9kb3ducmV2LnhtbESPW2vCQBSE34X+h+UU+iK66SUqqat4&#10;BQVF1NLnQ/Y0Cc2ejdmtxn/vCgUfh5n5hhmOG1OKM9WusKzgtRuBIE6tLjhT8HVcdgYgnEfWWFom&#10;BVdyMB49tYaYaHvhPZ0PPhMBwi5BBbn3VSKlS3My6Lq2Ig7ej60N+iDrTOoaLwFuSvkWRT1psOCw&#10;kGNFs5zS38OfUbA7tftpO95Pvy0vNJ+28Xy7WSv18txMPkF4avwj/N9eaQWDj/gd7m/CE5C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7baxwAAAN0AAAAPAAAAAAAA&#10;AAAAAAAAAKECAABkcnMvZG93bnJldi54bWxQSwUGAAAAAAQABAD5AAAAlQMAAAAA&#10;" strokeweight=".5pt">
                  <v:stroke dashstyle="1 1" startarrowwidth="wide" endarrowwidth="wide"/>
                </v:line>
                <v:line id="Line 5381" o:spid="_x0000_s1646" style="position:absolute;flip:x;visibility:visible;mso-wrap-style:square" from="3430,9085" to="4676,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w2cUAAADdAAAADwAAAGRycy9kb3ducmV2LnhtbESP0WqDQBRE3wP5h+UG+passbEE6xqC&#10;tCV9TNoPuLg3auveFXej1q/PFgp9HGbmDJMdJtOKgXrXWFaw3UQgiEurG64UfH68rvcgnEfW2Fom&#10;BT/k4JAvFxmm2o58puHiKxEg7FJUUHvfpVK6siaDbmM74uBdbW/QB9lXUvc4BrhpZRxFT9Jgw2Gh&#10;xo6Kmsrvy80okEVSvpzj6T2er/PXY8Jm2/k3pR5W0/EZhKfJ/4f/2ietYL9LdvD7Jj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w2cUAAADdAAAADwAAAAAAAAAA&#10;AAAAAAChAgAAZHJzL2Rvd25yZXYueG1sUEsFBgAAAAAEAAQA+QAAAJMDAAAAAA==&#10;" strokeweight=".5pt">
                  <v:stroke dashstyle="1 1" startarrowwidth="wide" endarrowwidth="wide"/>
                </v:line>
                <v:line id="Line 5382" o:spid="_x0000_s1647" style="position:absolute;visibility:visible;mso-wrap-style:square" from="3430,9846" to="3432,1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LNcYAAADdAAAADwAAAGRycy9kb3ducmV2LnhtbESPQWvCQBSE74L/YXmCF9FNpbESXcVq&#10;CxYqRS09P7LPJJh9G7Orxn/vFgSPw8x8w0znjSnFhWpXWFbwMohAEKdWF5wp+N1/9scgnEfWWFom&#10;BTdyMJ+1W1NMtL3yli47n4kAYZeggtz7KpHSpTkZdANbEQfvYGuDPsg6k7rGa4CbUg6jaCQNFhwW&#10;cqxomVN63J2Ngp9T7y3txdv3P8sfmk+beLX5/lKq22kWExCeGv8MP9prrWD8Gsfw/yY8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iizXGAAAA3QAAAA8AAAAAAAAA&#10;AAAAAAAAoQIAAGRycy9kb3ducmV2LnhtbFBLBQYAAAAABAAEAPkAAACUAwAAAAA=&#10;" strokeweight=".5pt">
                  <v:stroke dashstyle="1 1" startarrowwidth="wide" endarrowwidth="wide"/>
                </v:line>
                <v:rect id="Rectangle 5383" o:spid="_x0000_s1648" style="position:absolute;left:2722;top:8681;width:1529;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NqcUA&#10;AADdAAAADwAAAGRycy9kb3ducmV2LnhtbESPT2vCQBTE74V+h+UVvNWNxQZJXUVaKl6K+OfS2yP7&#10;zAbz3obsqvHbu4LgcZiZ3zDTec+NOlMXai8GRsMMFEnpbS2Vgf3u930CKkQUi40XMnClAPPZ68sU&#10;C+svsqHzNlYqQSQUaMDF2BZah9IRYxj6liR5B98xxiS7StsOLwnOjf7Islwz1pIWHLb07ag8bk9s&#10;YNXzwrrlevz33+zDT9hwfjqyMYO3fvEFKlIfn+FHe2UNTMafOdzfpCe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o2pxQAAAN0AAAAPAAAAAAAAAAAAAAAAAJgCAABkcnMv&#10;ZG93bnJldi54bWxQSwUGAAAAAAQABAD1AAAAigMAAAAA&#10;" filled="f" stroked="f" strokeweight=".5pt">
                  <v:textbox inset="1pt,1pt,1pt,1pt">
                    <w:txbxContent>
                      <w:p w:rsidR="00920A2A" w:rsidRDefault="00920A2A" w:rsidP="007F2FF4">
                        <w:r>
                          <w:t>I</w:t>
                        </w:r>
                      </w:p>
                    </w:txbxContent>
                  </v:textbox>
                </v:rect>
                <v:rect id="Rectangle 5384" o:spid="_x0000_s1649" style="position:absolute;left:2440;top:9935;width:75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oMsUA&#10;AADdAAAADwAAAGRycy9kb3ducmV2LnhtbESPS2sCQRCE74L/YWghN51N8MXGUSRi8BKCj0tuzU5n&#10;Z3G7Z9kZdf33jhDIsaiqr6jFquNaXakNlRcDr6MMFEnhbSWlgdNxO5yDChHFYu2FDNwpwGrZ7y0w&#10;t/4me7oeYqkSREKOBlyMTa51KBwxhpFvSJL361vGmGRbatviLcG51m9ZNtWMlaQFhw19OCrOhwsb&#10;2HW8tu7ze/z1U5/CJux5ejmzMS+Dbv0OKlIX/8N/7Z01MB9PZvB8k56A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igyxQAAAN0AAAAPAAAAAAAAAAAAAAAAAJgCAABkcnMv&#10;ZG93bnJldi54bWxQSwUGAAAAAAQABAD1AAAAigMAAAAA&#10;" filled="f" stroked="f" strokeweight=".5pt">
                  <v:textbox inset="1pt,1pt,1pt,1pt">
                    <w:txbxContent>
                      <w:p w:rsidR="00920A2A" w:rsidRDefault="00920A2A" w:rsidP="007F2FF4">
                        <w:pPr>
                          <w:rPr>
                            <w:sz w:val="18"/>
                          </w:rPr>
                        </w:pPr>
                        <w:r>
                          <w:t xml:space="preserve"> II</w:t>
                        </w:r>
                      </w:p>
                    </w:txbxContent>
                  </v:textbox>
                </v:rect>
                <v:group id="Group 5386" o:spid="_x0000_s1650" style="position:absolute;left:1423;top:7899;width:4127;height:4136" coordorigin="3412,-1443" coordsize="2192,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sxjMcAAADdAAAADwAAAGRycy9kb3ducmV2LnhtbESPQWvCQBSE7wX/w/IK&#10;vTWbaBVNs4qILT2IoBaKt0f2mYRk34bsNon/vlso9DjMzDdMthlNI3rqXGVZQRLFIIhzqysuFHxe&#10;3p6XIJxH1thYJgV3crBZTx4yTLUd+ET92RciQNilqKD0vk2ldHlJBl1kW+Lg3Wxn0AfZFVJ3OAS4&#10;aeQ0jhfSYMVhocSWdiXl9fnbKHgfcNjOkn1/qG+7+/UyP34dElLq6XHcvoLwNPr/8F/7QytYvs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sxjMcAAADd&#10;AAAADwAAAAAAAAAAAAAAAACqAgAAZHJzL2Rvd25yZXYueG1sUEsFBgAAAAAEAAQA+gAAAJ4DAAAA&#10;AA==&#10;">
                  <v:oval id="Oval 5387" o:spid="_x0000_s1651" style="position:absolute;left:3412;top:-1431;width:2192;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Vdb0A&#10;AADdAAAADwAAAGRycy9kb3ducmV2LnhtbERPuwrCMBTdBf8hXMFNU19FqlFEEMTN6uB4ba5tsbkp&#10;Taz1780gOB7Oe73tTCVaalxpWcFkHIEgzqwuOVdwvRxGSxDOI2usLJOCDznYbvq9NSbavvlMbepz&#10;EULYJaig8L5OpHRZQQbd2NbEgXvYxqAPsMmlbvAdwk0lp1EUS4Mlh4YCa9oXlD3Tl1GwmNwf+TS1&#10;R33ZuZm5tf60t1qp4aDbrUB46vxf/HMftYLlPA77w5v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KVdb0AAADdAAAADwAAAAAAAAAAAAAAAACYAgAAZHJzL2Rvd25yZXYu&#10;eG1sUEsFBgAAAAAEAAQA9QAAAIIDAAAAAA==&#10;" fillcolor="#d9d9d9" stroked="f" strokeweight=".5pt"/>
                  <v:line id="Line 5388" o:spid="_x0000_s1652" style="position:absolute;visibility:visible;mso-wrap-style:square" from="4534,-1443" to="453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5bMQAAADdAAAADwAAAGRycy9kb3ducmV2LnhtbESP3YrCMBSE7xd8h3CEvZE1bXGlVKOo&#10;sLiwV/48wKE5mxabk5JErW9vFoS9HGbmG2a5HmwnbuRD61hBPs1AENdOt2wUnE9fHyWIEJE1do5J&#10;wYMCrFejtyVW2t35QLdjNCJBOFSooImxr6QMdUMWw9T1xMn7dd5iTNIbqT3eE9x2ssiyubTYclpo&#10;sKddQ/XleLUKzMHnP/l+sCfao9nWxeSzKCdKvY+HzQJEpCH+h1/tb62gnM1z+HuTn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HlsxAAAAN0AAAAPAAAAAAAAAAAA&#10;AAAAAKECAABkcnMvZG93bnJldi54bWxQSwUGAAAAAAQABAD5AAAAkgMAAAAA&#10;" strokeweight=".5pt">
                    <v:stroke dashstyle="1 1"/>
                  </v:line>
                  <v:line id="Line 5389" o:spid="_x0000_s1653" style="position:absolute;visibility:visible;mso-wrap-style:square" from="3412,-345" to="560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nG8QAAADdAAAADwAAAGRycy9kb3ducmV2LnhtbESP3YrCMBSE7xd8h3CEvZE1bXGlVKOo&#10;sLiwV/48wKE5mxabk5JErW9vFoS9HGbmG2a5HmwnbuRD61hBPs1AENdOt2wUnE9fHyWIEJE1do5J&#10;wYMCrFejtyVW2t35QLdjNCJBOFSooImxr6QMdUMWw9T1xMn7dd5iTNIbqT3eE9x2ssiyubTYclpo&#10;sKddQ/XleLUKzMHnP/l+sCfao9nWxeSzKCdKvY+HzQJEpCH+h1/tb62gnM0L+HuTn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ucbxAAAAN0AAAAPAAAAAAAAAAAA&#10;AAAAAKECAABkcnMvZG93bnJldi54bWxQSwUGAAAAAAQABAD5AAAAkgMAAAAA&#10;" strokeweight=".5pt">
                    <v:stroke dashstyle="1 1"/>
                  </v:line>
                  <v:line id="Line 5390" o:spid="_x0000_s1654" style="position:absolute;flip:x;visibility:visible;mso-wrap-style:square" from="3577,-861" to="549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M7McAAADdAAAADwAAAGRycy9kb3ducmV2LnhtbESPQWvCQBSE74L/YXlCb7pRi2jqKiIW&#10;pOihSQ/t7ZF9TYLZtyG7Jqm/visIHoeZ+YZZb3tTiZYaV1pWMJ1EIIgzq0vOFXyl7+MlCOeRNVaW&#10;ScEfOdhuhoM1xtp2/Elt4nMRIOxiVFB4X8dSuqwgg25ia+Lg/drGoA+yyaVusAtwU8lZFC2kwZLD&#10;QoE17QvKLsnVKIjS9jb/2R9k93089asPuTqnN63Uy6jfvYHw1Ptn+NE+agXL18Uc7m/CE5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5gzsxwAAAN0AAAAPAAAAAAAA&#10;AAAAAAAAAKECAABkcnMvZG93bnJldi54bWxQSwUGAAAAAAQABAD5AAAAlQMAAAAA&#10;" strokeweight=".5pt">
                    <v:stroke dashstyle="1 1"/>
                  </v:line>
                  <v:line id="Line 5391" o:spid="_x0000_s1655" style="position:absolute;flip:x y;visibility:visible;mso-wrap-style:square" from="3577,-861" to="543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MksAAAADdAAAADwAAAGRycy9kb3ducmV2LnhtbESPzQrCMBCE74LvEFbwpqkiKtUoIoje&#10;xB/Q49KsTbHZlCZqfXsjCB6HmfmGmS8bW4on1b5wrGDQT0AQZ04XnCs4nza9KQgfkDWWjknBmzws&#10;F+3WHFPtXnyg5zHkIkLYp6jAhFClUvrMkEXfdxVx9G6uthiirHOpa3xFuC3lMEnG0mLBccFgRWtD&#10;2f34sAr2l+sjqU7Fisz5sh0cJtsw3LNS3U6zmoEI1IR/+NfeaQXT0XgE3zfx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kzJLAAAAA3QAAAA8AAAAAAAAAAAAAAAAA&#10;oQIAAGRycy9kb3ducmV2LnhtbFBLBQYAAAAABAAEAPkAAACOAwAAAAA=&#10;" strokeweight=".5pt">
                    <v:stroke dashstyle="1 1"/>
                  </v:line>
                  <v:line id="Line 5392" o:spid="_x0000_s1656" style="position:absolute;flip:x;visibility:visible;mso-wrap-style:square" from="3958,-1269" to="510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xA8gAAADdAAAADwAAAGRycy9kb3ducmV2LnhtbESPQWvCQBSE70L/w/IK3nTTakVjNlKk&#10;BZF6qPGgt0f2NQnNvg3ZbRL99W6h0OMwM98wyWYwteiodZVlBU/TCARxbnXFhYJT9j5ZgnAeWWNt&#10;mRRcycEmfRglGGvb8yd1R1+IAGEXo4LS+yaW0uUlGXRT2xAH78u2Bn2QbSF1i32Am1o+R9FCGqw4&#10;LJTY0Lak/Pv4YxREWXebXbZvsj/vPobVXq4O2U0rNX4cXtcgPA3+P/zX3mkFy/niBX7fhCcg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MxA8gAAADdAAAADwAAAAAA&#10;AAAAAAAAAAChAgAAZHJzL2Rvd25yZXYueG1sUEsFBgAAAAAEAAQA+QAAAJYDAAAAAA==&#10;" strokeweight=".5pt">
                    <v:stroke dashstyle="1 1"/>
                  </v:line>
                  <v:line id="Line 5393" o:spid="_x0000_s1657" style="position:absolute;flip:x y;visibility:visible;mso-wrap-style:square" from="3958,-1269" to="510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fsIAAADdAAAADwAAAGRycy9kb3ducmV2LnhtbESPQYvCMBSE74L/IbwFb5oqUqVrFBFE&#10;b6IW9Pho3jZlm5fSRK3/3giCx2FmvmEWq87W4k6trxwrGI8SEMSF0xWXCvLzdjgH4QOyxtoxKXiS&#10;h9Wy31tgpt2Dj3Q/hVJECPsMFZgQmkxKXxiy6EeuIY7en2sthijbUuoWHxFuazlJklRarDguGGxo&#10;Y6j4P92sgsPlekuac7Umk1924+NsFyYHVmrw061/QQTqwjf8ae+1gvk0TeH9Jj4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3fsIAAADdAAAADwAAAAAAAAAAAAAA&#10;AAChAgAAZHJzL2Rvd25yZXYueG1sUEsFBgAAAAAEAAQA+QAAAJADAAAAAA==&#10;" strokeweight=".5pt">
                    <v:stroke dashstyle="1 1"/>
                  </v:line>
                  <v:line id="Line 5394" o:spid="_x0000_s1658" style="position:absolute;visibility:visible;mso-wrap-style:square" from="4232,-1385" to="483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Eg8UAAADdAAAADwAAAGRycy9kb3ducmV2LnhtbESPzWrDMBCE74G8g9hALqGRbfJj3Cih&#10;LZQUcsrPAyzWVja1VkZSE+ftq0Ahx2FmvmE2u8F24ko+tI4V5PMMBHHtdMtGweX8+VKCCBFZY+eY&#10;FNwpwG47Hm2w0u7GR7qeohEJwqFCBU2MfSVlqBuyGOauJ07et/MWY5LeSO3xluC2k0WWraTFltNC&#10;gz19NFT/nH6tAnP0+SHfD/ZMezTvdTFbFuVMqelkeHsFEWmIz/B/+0srKBerNTzep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1Eg8UAAADdAAAADwAAAAAAAAAA&#10;AAAAAAChAgAAZHJzL2Rvd25yZXYueG1sUEsFBgAAAAAEAAQA+QAAAJMDAAAAAA==&#10;" strokeweight=".5pt">
                    <v:stroke dashstyle="1 1"/>
                  </v:line>
                  <v:line id="Line 5395" o:spid="_x0000_s1659" style="position:absolute;flip:y;visibility:visible;mso-wrap-style:square" from="4255,-1400" to="4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KencMAAADdAAAADwAAAGRycy9kb3ducmV2LnhtbERPy4rCMBTdC/5DuMLsNPWBaDWKyAgi&#10;MwutC91dmmtbbG5Kk2k7fv1kMeDycN7rbWdK0VDtCssKxqMIBHFqdcGZgmtyGC5AOI+ssbRMCn7J&#10;wXbT760x1rblMzUXn4kQwi5GBbn3VSylS3My6Ea2Ig7cw9YGfYB1JnWNbQg3pZxE0VwaLDg05FjR&#10;Pqf0efkxCqKkeU3v+0/Z3o5f3fIkl9/JSyv1Meh2KxCeOv8W/7uPWsFiNg9zw5v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Cnp3DAAAA3QAAAA8AAAAAAAAAAAAA&#10;AAAAoQIAAGRycy9kb3ducmV2LnhtbFBLBQYAAAAABAAEAPkAAACRAwAAAAA=&#10;" strokeweight=".5pt">
                    <v:stroke dashstyle="1 1"/>
                  </v:line>
                  <v:line id="Line 5396" o:spid="_x0000_s1660" style="position:absolute;visibility:visible;mso-wrap-style:square" from="3739,-1092" to="532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51asUAAADdAAAADwAAAGRycy9kb3ducmV2LnhtbESP3WoCMRSE7wXfIRzBG9HsLirbrVHa&#10;QrHglT8PcNicZpduTpYk1fXtG6Hg5TAz3zCb3WA7cSUfWscK8kUGgrh2umWj4HL+nJcgQkTW2Dkm&#10;BXcKsNuORxustLvxka6naESCcKhQQRNjX0kZ6oYshoXriZP37bzFmKQ3Unu8JbjtZJFla2mx5bTQ&#10;YE8fDdU/p1+rwBx9fsj3gz3THs17XcxWRTlTajoZ3l5BRBriM/zf/tIKyuX6BR5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51asUAAADdAAAADwAAAAAAAAAA&#10;AAAAAAChAgAAZHJzL2Rvd25yZXYueG1sUEsFBgAAAAAEAAQA+QAAAJMDAAAAAA==&#10;" strokeweight=".5pt">
                    <v:stroke dashstyle="1 1"/>
                  </v:line>
                  <v:line id="Line 5397" o:spid="_x0000_s1661" style="position:absolute;visibility:visible;mso-wrap-style:square" from="3467,-627" to="554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KKsEAAADdAAAADwAAAGRycy9kb3ducmV2LnhtbERP3WrCMBS+H/gO4QjeiKYt2yzVKCoM&#10;Ba/UPcChOabF5qQkUbu3Xy4Gu/z4/lebwXbiST60jhXk8wwEce10y0bB9/VrVoIIEVlj55gU/FCA&#10;zXr0tsJKuxef6XmJRqQQDhUqaGLsKylD3ZDFMHc9ceJuzluMCXojtcdXCredLLLsU1psOTU02NO+&#10;ofp+eVgF5uzzU34Y7JUOaHZ1Mf0oyqlSk/GwXYKINMR/8Z/7qBWU74u0P71JT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TUoqwQAAAN0AAAAPAAAAAAAAAAAAAAAA&#10;AKECAABkcnMvZG93bnJldi54bWxQSwUGAAAAAAQABAD5AAAAjwMAAAAA&#10;" strokeweight=".5pt">
                    <v:stroke dashstyle="1 1"/>
                  </v:line>
                  <v:line id="Line 5398" o:spid="_x0000_s1662" style="position:absolute;flip:x;visibility:visible;mso-wrap-style:square" from="3739,-1092" to="532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h3cgAAADdAAAADwAAAGRycy9kb3ducmV2LnhtbESPT2vCQBTE74V+h+UVequb2OKf1I0U&#10;UZCihxoPentkX5PQ7NuQXZPUT98VhB6HmfkNs1gOphYdta6yrCAeRSCIc6srLhQcs83LDITzyBpr&#10;y6Tglxws08eHBSba9vxF3cEXIkDYJaig9L5JpHR5SQbdyDbEwfu2rUEfZFtI3WIf4KaW4yiaSIMV&#10;h4USG1qVlP8cLkZBlHXX1/NqLfvTdjfMP+V8n121Us9Pw8c7CE+D/w/f21utYPY2jeH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KGh3cgAAADdAAAADwAAAAAA&#10;AAAAAAAAAAChAgAAZHJzL2Rvd25yZXYueG1sUEsFBgAAAAAEAAQA+QAAAJYDAAAAAA==&#10;" strokeweight=".5pt">
                    <v:stroke dashstyle="1 1"/>
                  </v:line>
                  <v:line id="Line 5399" o:spid="_x0000_s1663" style="position:absolute;flip:y;visibility:visible;mso-wrap-style:square" from="3467,-572" to="56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qsgAAADdAAAADwAAAGRycy9kb3ducmV2LnhtbESPQWvCQBSE7wX/w/KE3uqmtlSNboKI&#10;BSn1oPGgt0f2mYRm34bsNkn99d1CweMwM98wq3QwteiodZVlBc+TCARxbnXFhYJT9v40B+E8ssba&#10;Min4IQdpMnpYYaxtzwfqjr4QAcIuRgWl900spctLMugmtiEO3tW2Bn2QbSF1i32Am1pOo+hNGqw4&#10;LJTY0Kak/Ov4bRREWXd7uWy2sj/vPofFh1zss5tW6nE8rJcgPA3+Hv5v77SC+etsCn9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M/qsgAAADdAAAADwAAAAAA&#10;AAAAAAAAAAChAgAAZHJzL2Rvd25yZXYueG1sUEsFBgAAAAAEAAQA+QAAAJYDAAAAAA==&#10;" strokeweight=".5pt">
                    <v:stroke dashstyle="1 1"/>
                  </v:line>
                </v:group>
                <v:rect id="Rectangle 5400" o:spid="_x0000_s1664" style="position:absolute;left:2622;top:11289;width:46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HtscA&#10;AADdAAAADwAAAGRycy9kb3ducmV2LnhtbESPXWvCMBSG7wX/QziD3Yim+0BLZ5ThGCgMwarg7g7N&#10;WVtsTkqSafXXL8LAy5f34+GdzjvTiBM5X1tW8DRKQBAXVtdcKthtP4cpCB+QNTaWScGFPMxn/d4U&#10;M23PvKFTHkoRR9hnqKAKoc2k9EVFBv3ItsTR+7HOYIjSlVI7PMdx08jnJBlLgzVHQoUtLSoqjvmv&#10;idzV8vqdfBXXj4Vf52m9Xx/ceKDU40P3/gYiUBfu4f/2UitIXycvcHs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R7bHAAAA3QAAAA8AAAAAAAAAAAAAAAAAmAIAAGRy&#10;cy9kb3ducmV2LnhtbFBLBQYAAAAABAAEAPUAAACMAwAAAAA=&#10;" filled="f" fillcolor="#d9d9d9" stroked="f" strokeweight=".5pt">
                  <v:textbox inset="1pt,1pt,1pt,1pt">
                    <w:txbxContent>
                      <w:p w:rsidR="00920A2A" w:rsidRDefault="00920A2A" w:rsidP="007F2FF4">
                        <w:r>
                          <w:t xml:space="preserve"> 14</w:t>
                        </w:r>
                      </w:p>
                    </w:txbxContent>
                  </v:textbox>
                </v:rect>
                <v:rect id="Rectangle 5401" o:spid="_x0000_s1665" style="position:absolute;left:3102;top:11372;width:4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fwscA&#10;AADdAAAADwAAAGRycy9kb3ducmV2LnhtbESPX2vCMBTF34V9h3AHexFNN0RLZ5ThGHQgglVB3y7N&#10;XVvW3JQk085PvwgDHw/nz48zX/amFWdyvrGs4HmcgCAurW64UrDffYxSED4ga2wtk4Jf8rBcPAzm&#10;mGl74S2di1CJOMI+QwV1CF0mpS9rMujHtiOO3pd1BkOUrpLa4SWOm1a+JMlUGmw4EmrsaFVT+V38&#10;mMj9zK+nZF1e31d+U6TNYXN006FST4/92yuIQH24h//buVaQTmYT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38LHAAAA3QAAAA8AAAAAAAAAAAAAAAAAmAIAAGRy&#10;cy9kb3ducmV2LnhtbFBLBQYAAAAABAAEAPUAAACMAwAAAAA=&#10;" filled="f" fillcolor="#d9d9d9" stroked="f" strokeweight=".5pt">
                  <v:textbox inset="1pt,1pt,1pt,1pt">
                    <w:txbxContent>
                      <w:p w:rsidR="00920A2A" w:rsidRDefault="00920A2A" w:rsidP="007F2FF4">
                        <w:r>
                          <w:t xml:space="preserve"> 13</w:t>
                        </w:r>
                      </w:p>
                    </w:txbxContent>
                  </v:textbox>
                </v:rect>
                <v:rect id="Rectangle 5402" o:spid="_x0000_s1666" style="position:absolute;left:3536;top:11348;width:39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6WccA&#10;AADdAAAADwAAAGRycy9kb3ducmV2LnhtbESPX2vCMBTF3wW/Q7iDvYimG5uWzijDMVAYglXBvV2a&#10;u7bY3JQk0+qnX4SBj4fz58eZzjvTiBM5X1tW8DRKQBAXVtdcKthtP4cpCB+QNTaWScGFPMxn/d4U&#10;M23PvKFTHkoRR9hnqKAKoc2k9EVFBv3ItsTR+7HOYIjSlVI7PMdx08jnJBlLgzVHQoUtLSoqjvmv&#10;idzV8vqdfBXXj4Vf52m9Xx/ceKDU40P3/gYiUBfu4f/2UitIXyavcHs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elnHAAAA3QAAAA8AAAAAAAAAAAAAAAAAmAIAAGRy&#10;cy9kb3ducmV2LnhtbFBLBQYAAAAABAAEAPUAAACMAwAAAAA=&#10;" filled="f" fillcolor="#d9d9d9" stroked="f" strokeweight=".5pt">
                  <v:textbox inset="1pt,1pt,1pt,1pt">
                    <w:txbxContent>
                      <w:p w:rsidR="00920A2A" w:rsidRPr="00415637" w:rsidRDefault="00920A2A" w:rsidP="007F2FF4">
                        <w:r w:rsidRPr="00415637">
                          <w:t>12</w:t>
                        </w:r>
                      </w:p>
                    </w:txbxContent>
                  </v:textbox>
                </v:rect>
                <v:rect id="Rectangle 5403" o:spid="_x0000_s1667" style="position:absolute;left:4061;top:11313;width:39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kLscA&#10;AADdAAAADwAAAGRycy9kb3ducmV2LnhtbESPX2vCMBTF3wd+h3CFvQxNN0Yt1SjDMXAwBKuCvl2a&#10;u7asuSlJpp2f3gwEHw/nz48zW/SmFSdyvrGs4HmcgCAurW64UrDbfowyED4ga2wtk4I/8rCYDx5m&#10;mGt75g2dilCJOMI+RwV1CF0upS9rMujHtiOO3rd1BkOUrpLa4TmOm1a+JEkqDTYcCTV2tKyp/Cl+&#10;TeR+ri7H5Ku8vC/9usia/frg0ielHof92xREoD7cw7f2SivIXicp/L+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35C7HAAAA3QAAAA8AAAAAAAAAAAAAAAAAmAIAAGRy&#10;cy9kb3ducmV2LnhtbFBLBQYAAAAABAAEAPUAAACMAwAAAAA=&#10;" filled="f" fillcolor="#d9d9d9" stroked="f" strokeweight=".5pt">
                  <v:textbox inset="1pt,1pt,1pt,1pt">
                    <w:txbxContent>
                      <w:p w:rsidR="00920A2A" w:rsidRDefault="00920A2A" w:rsidP="007F2FF4">
                        <w:r>
                          <w:t>11</w:t>
                        </w:r>
                      </w:p>
                    </w:txbxContent>
                  </v:textbox>
                </v:rect>
                <v:rect id="Rectangle 5404" o:spid="_x0000_s1668" style="position:absolute;left:2333;top:11164;width:39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BtccA&#10;AADdAAAADwAAAGRycy9kb3ducmV2LnhtbESPX2vCMBTF3wW/Q7jCXkRTx9BSjSKOgYMh2Cno26W5&#10;a8uam5Jk2vnpzUDY4+H8+XEWq8404kLO15YVTMYJCOLC6ppLBYfPt1EKwgdkjY1lUvBLHlbLfm+B&#10;mbZX3tMlD6WII+wzVFCF0GZS+qIig35sW+LofVlnMETpSqkdXuO4aeRzkkylwZojocKWNhUV3/mP&#10;idz37e2cfBS3143f5Wl93J3cdKjU06Bbz0EE6sJ/+NHeagXpy2wG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7QbXHAAAA3QAAAA8AAAAAAAAAAAAAAAAAmAIAAGRy&#10;cy9kb3ducmV2LnhtbFBLBQYAAAAABAAEAPUAAACMAwAAAAA=&#10;" filled="f" fillcolor="#d9d9d9" stroked="f" strokeweight=".5pt">
                  <v:textbox inset="1pt,1pt,1pt,1pt">
                    <w:txbxContent>
                      <w:p w:rsidR="00920A2A" w:rsidRDefault="00920A2A" w:rsidP="007F2FF4">
                        <w:r>
                          <w:t>15</w:t>
                        </w:r>
                      </w:p>
                    </w:txbxContent>
                  </v:textbox>
                </v:rect>
                <v:rect id="Rectangle 5405" o:spid="_x0000_s1669" style="position:absolute;left:4413;top:11062;width:48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Vx8UA&#10;AADdAAAADwAAAGRycy9kb3ducmV2LnhtbERPTWvCQBC9F/oflil4KXWjFA2pq4giWCiCsYX2NmSn&#10;SWh2NuxuNfXXdw6FHh/ve7EaXKfOFGLr2cBknIEirrxtuTbweto95KBiQrbYeSYDPxRhtby9WWBh&#10;/YWPdC5TrSSEY4EGmpT6QutYNeQwjn1PLNynDw6TwFBrG/Ai4a7T0yybaYctS0ODPW0aqr7Kbye9&#10;z/vrR/ZSXbebeCjz9u3wHmb3xozuhvUTqERD+hf/uffWQP44l7nyRp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XHxQAAAN0AAAAPAAAAAAAAAAAAAAAAAJgCAABkcnMv&#10;ZG93bnJldi54bWxQSwUGAAAAAAQABAD1AAAAigMAAAAA&#10;" filled="f" fillcolor="#d9d9d9" stroked="f" strokeweight=".5pt">
                  <v:textbox inset="1pt,1pt,1pt,1pt">
                    <w:txbxContent>
                      <w:p w:rsidR="00920A2A" w:rsidRDefault="00920A2A" w:rsidP="007F2FF4">
                        <w:r>
                          <w:t xml:space="preserve"> 10</w:t>
                        </w:r>
                      </w:p>
                    </w:txbxContent>
                  </v:textbox>
                </v:rect>
                <v:rect id="Rectangle 5406" o:spid="_x0000_s1670" style="position:absolute;left:1763;top:10489;width:48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wXMcA&#10;AADdAAAADwAAAGRycy9kb3ducmV2LnhtbESPX2vCMBTF34V9h3CFvQxNN4bWapThGDgYglVB3y7N&#10;tS1rbkqSaeenX4SBj4fz58eZLTrTiDM5X1tW8DxMQBAXVtdcKthtPwYpCB+QNTaWScEveVjMH3oz&#10;zLS98IbOeShFHGGfoYIqhDaT0hcVGfRD2xJH72SdwRClK6V2eInjppEvSTKSBmuOhApbWlZUfOc/&#10;JnI/V9dj8lVc35d+naf1fn1woyelHvvd2xREoC7cw//tlVaQvo4n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cFzHAAAA3QAAAA8AAAAAAAAAAAAAAAAAmAIAAGRy&#10;cy9kb3ducmV2LnhtbFBLBQYAAAAABAAEAPUAAACMAwAAAAA=&#10;" filled="f" fillcolor="#d9d9d9" stroked="f" strokeweight=".5pt">
                  <v:textbox inset="1pt,1pt,1pt,1pt">
                    <w:txbxContent>
                      <w:p w:rsidR="00920A2A" w:rsidRDefault="00920A2A" w:rsidP="007F2FF4">
                        <w:r>
                          <w:t xml:space="preserve"> 17</w:t>
                        </w:r>
                      </w:p>
                    </w:txbxContent>
                  </v:textbox>
                </v:rect>
                <v:rect id="Rectangle 5407" o:spid="_x0000_s1671" style="position:absolute;left:1631;top:10046;width:5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p5sQA&#10;AADdAAAADwAAAGRycy9kb3ducmV2LnhtbERPTWvCQBC9F/wPywi9FN20FAnRVUQpWChCUwW9Ddlp&#10;EpqdDbtbTf31nUOhx8f7XqwG16kLhdh6NvA4zUARV962XBs4fLxMclAxIVvsPJOBH4qwWo7uFlhY&#10;f+V3upSpVhLCsUADTUp9oXWsGnIYp74nFu7TB4dJYKi1DXiVcNfppyybaYctS0ODPW0aqr7Kbye9&#10;r7vbOXurbttN3Jd5e9yfwuzBmPvxsJ6DSjSkf/Gfe2cN5M+57Jc38g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ebEAAAA3QAAAA8AAAAAAAAAAAAAAAAAmAIAAGRycy9k&#10;b3ducmV2LnhtbFBLBQYAAAAABAAEAPUAAACJAwAAAAA=&#10;" filled="f" fillcolor="#d9d9d9" stroked="f" strokeweight=".5pt">
                  <v:textbox inset="1pt,1pt,1pt,1pt">
                    <w:txbxContent>
                      <w:p w:rsidR="00920A2A" w:rsidRDefault="00920A2A" w:rsidP="007F2FF4">
                        <w:r>
                          <w:t>18</w:t>
                        </w:r>
                      </w:p>
                    </w:txbxContent>
                  </v:textbox>
                </v:rect>
                <v:rect id="Rectangle 5408" o:spid="_x0000_s1672" style="position:absolute;left:4799;top:10768;width:25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MfcYA&#10;AADdAAAADwAAAGRycy9kb3ducmV2LnhtbESPX2vCMBTF3wW/Q7iDvYimjiGlGmUoAwdDWFXQt0tz&#10;bYvNTUky7fz0Rhj4eDh/fpzZojONuJDztWUF41ECgriwuuZSwW77OUxB+ICssbFMCv7Iw2Le780w&#10;0/bKP3TJQyniCPsMFVQhtJmUvqjIoB/Zljh6J+sMhihdKbXDaxw3jXxLkok0WHMkVNjSsqLinP+a&#10;yP1a347Jd3FbLf0mT+v95uAmA6VeX7qPKYhAXXiG/9trrSB9T8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MfcYAAADdAAAADwAAAAAAAAAAAAAAAACYAgAAZHJz&#10;L2Rvd25yZXYueG1sUEsFBgAAAAAEAAQA9QAAAIsDAAAAAA==&#10;" filled="f" fillcolor="#d9d9d9" stroked="f" strokeweight=".5pt">
                  <v:textbox inset="1pt,1pt,1pt,1pt">
                    <w:txbxContent>
                      <w:p w:rsidR="00920A2A" w:rsidRPr="00415637" w:rsidRDefault="00920A2A" w:rsidP="007F2FF4">
                        <w:r w:rsidRPr="00415637">
                          <w:t>9</w:t>
                        </w:r>
                      </w:p>
                    </w:txbxContent>
                  </v:textbox>
                </v:rect>
                <v:rect id="Rectangle 5409" o:spid="_x0000_s1673" style="position:absolute;left:4995;top:10385;width: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SCscA&#10;AADdAAAADwAAAGRycy9kb3ducmV2LnhtbESPX2vCMBTF3wd+h3AHexkznYiUzrQMZaAgwjqF7e3S&#10;XNtic1OSTKuf3giDPR7Onx9nXgymEydyvrWs4HWcgCCurG65VrD7+nhJQfiArLGzTAou5KHIRw9z&#10;zLQ98yedylCLOMI+QwVNCH0mpa8aMujHtieO3sE6gyFKV0vt8BzHTScnSTKTBluOhAZ7WjRUHctf&#10;E7nr1fUn2VTX5cJvy7Tdb7/d7Fmpp8fh/Q1EoCH8h//aK60gnaYTuL+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kgrHAAAA3QAAAA8AAAAAAAAAAAAAAAAAmAIAAGRy&#10;cy9kb3ducmV2LnhtbFBLBQYAAAAABAAEAPUAAACMAwAAAAA=&#10;" filled="f" fillcolor="#d9d9d9" stroked="f" strokeweight=".5pt">
                  <v:textbox inset="1pt,1pt,1pt,1pt">
                    <w:txbxContent>
                      <w:p w:rsidR="00920A2A" w:rsidRDefault="00920A2A" w:rsidP="007F2FF4">
                        <w:r>
                          <w:t>8</w:t>
                        </w:r>
                      </w:p>
                    </w:txbxContent>
                  </v:textbox>
                </v:rect>
                <v:rect id="Rectangle 5410" o:spid="_x0000_s1674" style="position:absolute;left:5067;top:9981;width:41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3kccA&#10;AADdAAAADwAAAGRycy9kb3ducmV2LnhtbESPX2vCMBTF34V9h3AHexFN3aSUzihDGTgQwW6Cvl2a&#10;u7asuSlJptVPvwwEHw/nz48zW/SmFSdyvrGsYDJOQBCXVjdcKfj6fB9lIHxA1thaJgUX8rCYPwxm&#10;mGt75h2dilCJOMI+RwV1CF0upS9rMujHtiOO3rd1BkOUrpLa4TmOm1Y+J0kqDTYcCTV2tKyp/Cl+&#10;TeR+rK/HZFNeV0u/LbJmvz24dKjU02P/9goiUB/u4Vt7rRVk0+wF/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VN5HHAAAA3QAAAA8AAAAAAAAAAAAAAAAAmAIAAGRy&#10;cy9kb3ducmV2LnhtbFBLBQYAAAAABAAEAPUAAACMAwAAAAA=&#10;" filled="f" fillcolor="#d9d9d9" stroked="f" strokeweight=".5pt">
                  <v:textbox inset="1pt,1pt,1pt,1pt">
                    <w:txbxContent>
                      <w:p w:rsidR="00920A2A" w:rsidRDefault="00920A2A" w:rsidP="007F2FF4">
                        <w:r>
                          <w:t>7</w:t>
                        </w:r>
                      </w:p>
                    </w:txbxContent>
                  </v:textbox>
                </v:rect>
                <v:rect id="Rectangle 5411" o:spid="_x0000_s1675" style="position:absolute;left:5103;top:9689;width:31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v5cYA&#10;AADdAAAADwAAAGRycy9kb3ducmV2LnhtbESPX2vCMBTF3wd+h3AHexmaOkRKNcpQBAcirFPQt0tz&#10;bYvNTUkyrX56Iwz2eDh/fpzpvDONuJDztWUFw0ECgriwuuZSwe5n1U9B+ICssbFMCm7kYT7rvUwx&#10;0/bK33TJQyniCPsMFVQhtJmUvqjIoB/Yljh6J+sMhihdKbXDaxw3jfxIkrE0WHMkVNjSoqLinP+a&#10;yP1a34/JprgvF36bp/V+e3Djd6XeXrvPCYhAXfgP/7XXWkE6Skf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v5cYAAADdAAAADwAAAAAAAAAAAAAAAACYAgAAZHJz&#10;L2Rvd25yZXYueG1sUEsFBgAAAAAEAAQA9QAAAIsDAAAAAA==&#10;" filled="f" fillcolor="#d9d9d9" stroked="f" strokeweight=".5pt">
                  <v:textbox inset="1pt,1pt,1pt,1pt">
                    <w:txbxContent>
                      <w:p w:rsidR="00920A2A" w:rsidRDefault="00920A2A" w:rsidP="007F2FF4">
                        <w:r>
                          <w:t>6</w:t>
                        </w:r>
                      </w:p>
                    </w:txbxContent>
                  </v:textbox>
                </v:rect>
                <v:rect id="Rectangle 5412" o:spid="_x0000_s1676" style="position:absolute;left:4995;top:9215;width:35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fscA&#10;AADdAAAADwAAAGRycy9kb3ducmV2LnhtbESPX2vCMBTF34V9h3AHexFNHbOUzihDGTgQwW6Cvl2a&#10;u7asuSlJptVPvwwEHw/nz48zW/SmFSdyvrGsYDJOQBCXVjdcKfj6fB9lIHxA1thaJgUX8rCYPwxm&#10;mGt75h2dilCJOMI+RwV1CF0upS9rMujHtiOO3rd1BkOUrpLa4TmOm1Y+J0kqDTYcCTV2tKyp/Cl+&#10;TeR+rK/HZFNeV0u/LbJmvz24dKjU02P/9goiUB/u4Vt7rRVkL9kU/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n7HAAAA3QAAAA8AAAAAAAAAAAAAAAAAmAIAAGRy&#10;cy9kb3ducmV2LnhtbFBLBQYAAAAABAAEAPUAAACMAwAAAAA=&#10;" filled="f" fillcolor="#d9d9d9" stroked="f" strokeweight=".5pt">
                  <v:textbox inset="1pt,1pt,1pt,1pt">
                    <w:txbxContent>
                      <w:p w:rsidR="00920A2A" w:rsidRDefault="00920A2A" w:rsidP="007F2FF4">
                        <w:r>
                          <w:t>5</w:t>
                        </w:r>
                      </w:p>
                    </w:txbxContent>
                  </v:textbox>
                </v:rect>
                <v:rect id="Rectangle 5413" o:spid="_x0000_s1677" style="position:absolute;left:4739;top:8808;width:19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UCccA&#10;AADdAAAADwAAAGRycy9kb3ducmV2LnhtbESPX2vCMBTF3wd+h3CFvYw13ZBSOqOIQ3Aggt0G+nZp&#10;7tpic1OSqJ2ffhkIPh7Onx9nOh9MJ87kfGtZwUuSgiCurG65VvD1uXrOQfiArLGzTAp+ycN8NnqY&#10;YqHthXd0LkMt4gj7AhU0IfSFlL5qyKBPbE8cvR/rDIYoXS21w0scN518TdNMGmw5EhrsadlQdSxP&#10;JnI/1tdDuqmu70u/LfP2e7t32ZNSj+Nh8QYi0BDu4Vt7rRXkkzyD/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ilAnHAAAA3QAAAA8AAAAAAAAAAAAAAAAAmAIAAGRy&#10;cy9kb3ducmV2LnhtbFBLBQYAAAAABAAEAPUAAACMAwAAAAA=&#10;" filled="f" fillcolor="#d9d9d9" stroked="f" strokeweight=".5pt">
                  <v:textbox inset="1pt,1pt,1pt,1pt">
                    <w:txbxContent>
                      <w:p w:rsidR="00920A2A" w:rsidRDefault="00920A2A" w:rsidP="007F2FF4">
                        <w:r>
                          <w:t>4</w:t>
                        </w:r>
                      </w:p>
                    </w:txbxContent>
                  </v:textbox>
                </v:rect>
                <v:rect id="Rectangle 5414" o:spid="_x0000_s1678" style="position:absolute;left:4447;top:8510;width:29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xksYA&#10;AADdAAAADwAAAGRycy9kb3ducmV2LnhtbESPX2vCMBTF3wd+h3AFX4amirjSGUUUwcEQ1im4t0tz&#10;15Y1NyXJtPrpzUDY4+H8+XHmy8404kzO15YVjEcJCOLC6ppLBYfP7TAF4QOyxsYyKbiSh+Wi9zTH&#10;TNsLf9A5D6WII+wzVFCF0GZS+qIig35kW+LofVtnMETpSqkdXuK4aeQkSWbSYM2RUGFL64qKn/zX&#10;RO7b7vaVvBe3zdrv87Q+7k9u9qzUoN+tXkEE6sJ/+NHeaQXpNH2B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4xksYAAADdAAAADwAAAAAAAAAAAAAAAACYAgAAZHJz&#10;L2Rvd25yZXYueG1sUEsFBgAAAAAEAAQA9QAAAIsDAAAAAA==&#10;" filled="f" fillcolor="#d9d9d9" stroked="f" strokeweight=".5pt">
                  <v:textbox inset="1pt,1pt,1pt,1pt">
                    <w:txbxContent>
                      <w:p w:rsidR="00920A2A" w:rsidRDefault="00920A2A" w:rsidP="007F2FF4">
                        <w:r>
                          <w:t>3</w:t>
                        </w:r>
                      </w:p>
                    </w:txbxContent>
                  </v:textbox>
                </v:rect>
                <v:rect id="Rectangle 5415" o:spid="_x0000_s1679" style="position:absolute;left:4143;top:8303;width:19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l4MQA&#10;AADdAAAADwAAAGRycy9kb3ducmV2LnhtbERPTWvCQBC9F/wPywi9FN20FAnRVUQpWChCUwW9Ddlp&#10;EpqdDbtbTf31nUOhx8f7XqwG16kLhdh6NvA4zUARV962XBs4fLxMclAxIVvsPJOBH4qwWo7uFlhY&#10;f+V3upSpVhLCsUADTUp9oXWsGnIYp74nFu7TB4dJYKi1DXiVcNfppyybaYctS0ODPW0aqr7Kbye9&#10;r7vbOXurbttN3Jd5e9yfwuzBmPvxsJ6DSjSkf/Gfe2cN5M+5zJU38g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peDEAAAA3QAAAA8AAAAAAAAAAAAAAAAAmAIAAGRycy9k&#10;b3ducmV2LnhtbFBLBQYAAAAABAAEAPUAAACJAwAAAAA=&#10;" filled="f" fillcolor="#d9d9d9" stroked="f" strokeweight=".5pt">
                  <v:textbox inset="1pt,1pt,1pt,1pt">
                    <w:txbxContent>
                      <w:p w:rsidR="00920A2A" w:rsidRDefault="00920A2A" w:rsidP="007F2FF4">
                        <w:r>
                          <w:t>2</w:t>
                        </w:r>
                      </w:p>
                    </w:txbxContent>
                  </v:textbox>
                </v:rect>
                <v:rect id="Rectangle 5416" o:spid="_x0000_s1680" style="position:absolute;left:3572;top:8100;width:56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e8YA&#10;AADdAAAADwAAAGRycy9kb3ducmV2LnhtbESPX2vCMBTF3wW/Q7iCLzJTRaTrjCKKoDCEdRtsb5fm&#10;ri1rbkoStfrpzUDY4+H8+XEWq8404kzO15YVTMYJCOLC6ppLBR/vu6cUhA/IGhvLpOBKHlbLfm+B&#10;mbYXfqNzHkoRR9hnqKAKoc2k9EVFBv3YtsTR+7HOYIjSlVI7vMRx08hpksylwZojocKWNhUVv/nJ&#10;RO5hf/tOXovbduOPeVp/Hr/cfKTUcNCtX0AE6sJ/+NHeawXpLH2G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Ae8YAAADdAAAADwAAAAAAAAAAAAAAAACYAgAAZHJz&#10;L2Rvd25yZXYueG1sUEsFBgAAAAAEAAQA9QAAAIsDAAAAAA==&#10;" filled="f" fillcolor="#d9d9d9" stroked="f" strokeweight=".5pt">
                  <v:textbox inset="1pt,1pt,1pt,1pt">
                    <w:txbxContent>
                      <w:p w:rsidR="00920A2A" w:rsidRDefault="00920A2A" w:rsidP="007F2FF4">
                        <w:r>
                          <w:t xml:space="preserve">  1</w:t>
                        </w:r>
                      </w:p>
                    </w:txbxContent>
                  </v:textbox>
                </v:rect>
                <v:rect id="Rectangle 5417" o:spid="_x0000_s1681" style="position:absolute;left:3088;top:8102;width:39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O8UA&#10;AADdAAAADwAAAGRycy9kb3ducmV2LnhtbERPTWvCQBC9F/oflhF6KXVTEYmpqxSLoFCEphba25Cd&#10;JsHsbNjdauqv7xwKHh/ve7EaXKdOFGLr2cDjOANFXHnbcm3g8L55yEHFhGyx80wGfinCanl7s8DC&#10;+jO/0alMtZIQjgUaaFLqC61j1ZDDOPY9sXDfPjhMAkOtbcCzhLtOT7Jsph22LA0N9rRuqDqWP056&#10;d9vLV/ZaXV7WcV/m7cf+M8zujbkbDc9PoBIN6Sr+d2+tgXw6l/3yRp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87xQAAAN0AAAAPAAAAAAAAAAAAAAAAAJgCAABkcnMv&#10;ZG93bnJldi54bWxQSwUGAAAAAAQABAD1AAAAigMAAAAA&#10;" filled="f" fillcolor="#d9d9d9" stroked="f" strokeweight=".5pt">
                  <v:textbox inset="1pt,1pt,1pt,1pt">
                    <w:txbxContent>
                      <w:p w:rsidR="00920A2A" w:rsidRDefault="00920A2A" w:rsidP="007F2FF4">
                        <w:r>
                          <w:t>24</w:t>
                        </w:r>
                      </w:p>
                    </w:txbxContent>
                  </v:textbox>
                </v:rect>
                <v:rect id="Rectangle 5418" o:spid="_x0000_s1682" style="position:absolute;left:2698;top:8207;width:39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aoMcA&#10;AADdAAAADwAAAGRycy9kb3ducmV2LnhtbESPX2vCMBTF3wf7DuEKexmaOobUzihDERyIYKegb5fm&#10;ri02NyXJtPPTG0HY4+H8+XEms8404kzO15YVDAcJCOLC6ppLBbvvZT8F4QOyxsYyKfgjD7Pp89ME&#10;M20vvKVzHkoRR9hnqKAKoc2k9EVFBv3AtsTR+7HOYIjSlVI7vMRx08i3JBlJgzVHQoUtzSsqTvmv&#10;idyv1fWYrIvrYu43eVrvNwc3elXqpdd9foAI1IX/8KO90grS9/EQ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mqDHAAAA3QAAAA8AAAAAAAAAAAAAAAAAmAIAAGRy&#10;cy9kb3ducmV2LnhtbFBLBQYAAAAABAAEAPUAAACMAwAAAAA=&#10;" filled="f" fillcolor="#d9d9d9" stroked="f" strokeweight=".5pt">
                  <v:textbox inset="1pt,1pt,1pt,1pt">
                    <w:txbxContent>
                      <w:p w:rsidR="00920A2A" w:rsidRDefault="00920A2A" w:rsidP="007F2FF4">
                        <w:r>
                          <w:t>23</w:t>
                        </w:r>
                      </w:p>
                    </w:txbxContent>
                  </v:textbox>
                </v:rect>
                <v:rect id="Rectangle 5419" o:spid="_x0000_s1683" style="position:absolute;left:2259;top:8451;width:4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E18cA&#10;AADdAAAADwAAAGRycy9kb3ducmV2LnhtbESPX2vCMBTF34V9h3CFvYimE5GuM8pwDCqIYDdhe7s0&#10;d22xuSlJ1OqnX4TBHg/nz4+zWPWmFWdyvrGs4GmSgCAurW64UvD58T5OQfiArLG1TAqu5GG1fBgs&#10;MNP2wns6F6EScYR9hgrqELpMSl/WZNBPbEccvR/rDIYoXSW1w0scN62cJslcGmw4EmrsaF1TeSxO&#10;JnI3+e072Za3t7XfFWlz2H25+Uipx2H/+gIiUB/+w3/tXCtIZ89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BNfHAAAA3QAAAA8AAAAAAAAAAAAAAAAAmAIAAGRy&#10;cy9kb3ducmV2LnhtbFBLBQYAAAAABAAEAPUAAACMAwAAAAA=&#10;" filled="f" fillcolor="#d9d9d9" stroked="f" strokeweight=".5pt">
                  <v:textbox inset="1pt,1pt,1pt,1pt">
                    <w:txbxContent>
                      <w:p w:rsidR="00920A2A" w:rsidRDefault="00920A2A" w:rsidP="007F2FF4">
                        <w:r>
                          <w:t>22</w:t>
                        </w:r>
                      </w:p>
                    </w:txbxContent>
                  </v:textbox>
                </v:rect>
                <v:rect id="Rectangle 5420" o:spid="_x0000_s1684" style="position:absolute;left:1919;top:8808;width:41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hTMcA&#10;AADdAAAADwAAAGRycy9kb3ducmV2LnhtbESPXWvCMBSG74X9h3CE3Yim+0BqNcpwDBwMwaqgd4fm&#10;2JY1JyXJtPPXL8LAy5f34+GdLTrTiDM5X1tW8DRKQBAXVtdcKthtP4YpCB+QNTaWScEveVjMH3oz&#10;zLS98IbOeShFHGGfoYIqhDaT0hcVGfQj2xJH72SdwRClK6V2eInjppHPSTKWBmuOhApbWlZUfOc/&#10;JnI/V9dj8lVc35d+naf1fn1w44FSj/3ubQoiUBfu4f/2SitIXycv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MoUzHAAAA3QAAAA8AAAAAAAAAAAAAAAAAmAIAAGRy&#10;cy9kb3ducmV2LnhtbFBLBQYAAAAABAAEAPUAAACMAwAAAAA=&#10;" filled="f" fillcolor="#d9d9d9" stroked="f" strokeweight=".5pt">
                  <v:textbox inset="1pt,1pt,1pt,1pt">
                    <w:txbxContent>
                      <w:p w:rsidR="00920A2A" w:rsidRDefault="00920A2A" w:rsidP="007F2FF4">
                        <w:r>
                          <w:t>21</w:t>
                        </w:r>
                      </w:p>
                    </w:txbxContent>
                  </v:textbox>
                </v:rect>
                <v:rect id="Rectangle 5421" o:spid="_x0000_s1685" style="position:absolute;left:1727;top:9156;width:48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5OMcA&#10;AADdAAAADwAAAGRycy9kb3ducmV2LnhtbESPX2vCMBTF34V9h3AFX0RTh0jXGWUogw6GYDdhe7s0&#10;d22xuSlJ1M5PbwbCHg/nz4+zXPemFWdyvrGsYDZNQBCXVjdcKfj8eJ2kIHxA1thaJgW/5GG9ehgs&#10;MdP2wns6F6EScYR9hgrqELpMSl/WZNBPbUccvR/rDIYoXSW1w0scN618TJKFNNhwJNTY0aam8lic&#10;TOS+5dfv5L28bjd+V6TNYfflFmOlRsP+5RlEoD78h+/tXCtI509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OTjHAAAA3QAAAA8AAAAAAAAAAAAAAAAAmAIAAGRy&#10;cy9kb3ducmV2LnhtbFBLBQYAAAAABAAEAPUAAACMAwAAAAA=&#10;" filled="f" fillcolor="#d9d9d9" stroked="f" strokeweight=".5pt">
                  <v:textbox inset="1pt,1pt,1pt,1pt">
                    <w:txbxContent>
                      <w:p w:rsidR="00920A2A" w:rsidRDefault="00920A2A" w:rsidP="007F2FF4">
                        <w:r>
                          <w:t>20</w:t>
                        </w:r>
                      </w:p>
                    </w:txbxContent>
                  </v:textbox>
                </v:rect>
                <v:rect id="Rectangle 5422" o:spid="_x0000_s1686" style="position:absolute;left:1631;top:9599;width:48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o8cA&#10;AADdAAAADwAAAGRycy9kb3ducmV2LnhtbESPX2vCMBTF34V9h3CFvYimG5vUapThGDgYglVB3y7N&#10;tS1rbkqSaeenX4SBj4fz58eZLTrTiDM5X1tW8DRKQBAXVtdcKthtP4YpCB+QNTaWScEveVjMH3oz&#10;zLS98IbOeShFHGGfoYIqhDaT0hcVGfQj2xJH72SdwRClK6V2eInjppHPSTKWBmuOhApbWlZUfOc/&#10;JnI/V9dj8lVc35d+naf1fn1w44FSj/3ubQoiUBfu4f/2SitIXyav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pnKPHAAAA3QAAAA8AAAAAAAAAAAAAAAAAmAIAAGRy&#10;cy9kb3ducmV2LnhtbFBLBQYAAAAABAAEAPUAAACMAwAAAAA=&#10;" filled="f" fillcolor="#d9d9d9" stroked="f" strokeweight=".5pt">
                  <v:textbox inset="1pt,1pt,1pt,1pt">
                    <w:txbxContent>
                      <w:p w:rsidR="00920A2A" w:rsidRDefault="00920A2A" w:rsidP="007F2FF4">
                        <w:r>
                          <w:t>19</w:t>
                        </w:r>
                      </w:p>
                    </w:txbxContent>
                  </v:textbox>
                </v:rect>
                <v:rect id="Rectangle 5423" o:spid="_x0000_s1687" style="position:absolute;left:1991;top:10856;width:52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C1McA&#10;AADdAAAADwAAAGRycy9kb3ducmV2LnhtbESPX2vCMBTF3wf7DuEO9jI03RilVqMMx8CBCHYT9O3S&#10;XNtic1OSTDs/vREEHw/nz48zmfWmFUdyvrGs4HWYgCAurW64UvD78zXIQPiArLG1TAr+ycNs+vgw&#10;wVzbE6/pWIRKxBH2OSqoQ+hyKX1Zk0E/tB1x9PbWGQxRukpqh6c4blr5liSpNNhwJNTY0bym8lD8&#10;mcj9Xpx3ybI8f879qsiazWrr0helnp/6jzGIQH24h2/thVaQvY9S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AtTHAAAA3QAAAA8AAAAAAAAAAAAAAAAAmAIAAGRy&#10;cy9kb3ducmV2LnhtbFBLBQYAAAAABAAEAPUAAACMAwAAAAA=&#10;" filled="f" fillcolor="#d9d9d9" stroked="f" strokeweight=".5pt">
                  <v:textbox inset="1pt,1pt,1pt,1pt">
                    <w:txbxContent>
                      <w:p w:rsidR="00920A2A" w:rsidRDefault="00920A2A" w:rsidP="007F2FF4">
                        <w:r>
                          <w:t xml:space="preserve"> 16</w:t>
                        </w:r>
                      </w:p>
                    </w:txbxContent>
                  </v:textbox>
                </v:rect>
                <v:group id="Group 5424" o:spid="_x0000_s1688" style="position:absolute;left:2854;top:9226;width:1352;height:1443" coordorigin="5345,5608" coordsize="1065,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G6/8cAAADdAAAADwAAAGRycy9kb3ducmV2LnhtbESPT2vCQBTE7wW/w/KE&#10;3uom1laNriJSiwcp+AfE2yP7TILZtyG7TeK37wpCj8PM/IaZLztTioZqV1hWEA8iEMSp1QVnCk7H&#10;zdsEhPPIGkvLpOBODpaL3sscE21b3lNz8JkIEHYJKsi9rxIpXZqTQTewFXHwrrY26IOsM6lrbAPc&#10;lHIYRZ/SYMFhIceK1jmlt8OvUfDdYrt6j7+a3e26vl+OHz/nXUxKvfa71QyEp87/h5/trVYwGU3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G6/8cAAADd&#10;AAAADwAAAAAAAAAAAAAAAACqAgAAZHJzL2Rvd25yZXYueG1sUEsFBgAAAAAEAAQA+gAAAJ4DAAAA&#10;AA==&#10;">
                  <v:oval id="Oval 5425" o:spid="_x0000_s1689" style="position:absolute;left:5345;top:5608;width:1065;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e7sEA&#10;AADdAAAADwAAAGRycy9kb3ducmV2LnhtbERPyW7CMBC9I/EP1iD1Bk6rgkLAoKrqkhyh5T7EQ5wm&#10;HkexG9K/rw9IHJ/evt2PthUD9b52rOBxkYAgLp2uuVLw/fU+T0H4gKyxdUwK/sjDfjedbDHT7soH&#10;Go6hEjGEfYYKTAhdJqUvDVn0C9cRR+7ieoshwr6SusdrDLetfEqSlbRYc2ww2NGrobI5/loFH+e3&#10;vDC5borlz1KfPtGU69Eo9TAbXzYgAo3hLr65c60gfV7HufFNf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bHu7BAAAA3QAAAA8AAAAAAAAAAAAAAAAAmAIAAGRycy9kb3du&#10;cmV2LnhtbFBLBQYAAAAABAAEAPUAAACGAwAAAAA=&#10;" stroked="f" strokeweight="1pt"/>
                  <v:shape id="Text Box 5426" o:spid="_x0000_s1690" type="#_x0000_t202" style="position:absolute;left:5414;top:5859;width:91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rEcUA&#10;AADdAAAADwAAAGRycy9kb3ducmV2LnhtbESP0WrCQBRE3wv+w3IFX0rdKDYx0U2wQouvWj/gmr0m&#10;wezdkN2a+PduodDHYWbOMNtiNK24U+8aywoW8wgEcWl1w5WC8/fn2xqE88gaW8uk4EEOinzyssVM&#10;24GPdD/5SgQIuwwV1N53mZSurMmgm9uOOHhX2xv0QfaV1D0OAW5auYyiWBpsOCzU2NG+pvJ2+jEK&#10;rofh9T0dLl/+nBxX8Qc2ycU+lJpNx90GhKfR/4f/2getYL1KU/h9E56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6sRxQAAAN0AAAAPAAAAAAAAAAAAAAAAAJgCAABkcnMv&#10;ZG93bnJldi54bWxQSwUGAAAAAAQABAD1AAAAigMAAAAA&#10;" stroked="f">
                    <v:textbox>
                      <w:txbxContent>
                        <w:p w:rsidR="00920A2A" w:rsidRDefault="00920A2A" w:rsidP="007F2FF4">
                          <w:r>
                            <w:br/>
                          </w:r>
                          <w:r>
                            <w:br/>
                            <w:t xml:space="preserve">      SELBST</w:t>
                          </w:r>
                        </w:p>
                      </w:txbxContent>
                    </v:textbox>
                  </v:shape>
                </v:group>
                <v:group id="Group 5427" o:spid="_x0000_s1691" style="position:absolute;left:3403;top:9226;width:304;height:855"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4kcMAAADdAAAADwAAAGRycy9kb3ducmV2LnhtbERPy4rCMBTdC/5DuII7&#10;TTuDIh1TEZkZXIjgA2R2l+baljY3pcm09e/NQnB5OO/1ZjC16Kh1pWUF8TwCQZxZXXKu4Hr5ma1A&#10;OI+ssbZMCh7kYJOOR2tMtO35RN3Z5yKEsEtQQeF9k0jpsoIMurltiAN3t61BH2CbS91iH8JNLT+i&#10;aCkNlhwaCmxoV1BWnf+Ngt8e++1n/N0dqvvu8XdZHG+HmJSaTobtFwhPg3+LX+69VrBaR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47iRwwAAAN0AAAAP&#10;AAAAAAAAAAAAAAAAAKoCAABkcnMvZG93bnJldi54bWxQSwUGAAAAAAQABAD6AAAAmgMAAAAA&#10;">
                  <v:oval id="Oval 5428" o:spid="_x0000_s169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96A8gA&#10;AADdAAAADwAAAGRycy9kb3ducmV2LnhtbESPQWvCQBSE74L/YXlCL1I3KkqIWaWUivWgUC0Fby/Z&#10;Z5I2+zbNbjX++65Q6HGYmW+YdNWZWlyodZVlBeNRBII4t7riQsH7cf0Yg3AeWWNtmRTcyMFq2e+l&#10;mGh75Te6HHwhAoRdggpK75tESpeXZNCNbEMcvLNtDfog20LqFq8Bbmo5iaK5NFhxWCixoeeS8q/D&#10;j1FwMtnnx3Ez371Ms/xM3zQstpu9Ug+D7mkBwlPn/8N/7VetIJ5FY7i/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3oDyAAAAN0AAAAPAAAAAAAAAAAAAAAAAJgCAABk&#10;cnMvZG93bnJldi54bWxQSwUGAAAAAAQABAD1AAAAjQMAAAAA&#10;" filled="f" strokeweight="1pt"/>
                  <v:line id="Line 5429" o:spid="_x0000_s169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8PMUAAADdAAAADwAAAGRycy9kb3ducmV2LnhtbESP0WoCMRRE3wX/IVzBt5pVUOzWKGJb&#10;UHwQbT/gurndbN3cLEmqq19vhIKPw8ycYWaL1tbiTD5UjhUMBxkI4sLpiksF31+fL1MQISJrrB2T&#10;gisFWMy7nRnm2l14T+dDLEWCcMhRgYmxyaUMhSGLYeAa4uT9OG8xJulLqT1eEtzWcpRlE2mx4rRg&#10;sKGVoeJ0+LMKNv64PQ1vpZFH3viPevf+GuyvUv1eu3wDEamNz/B/e60VTMfZC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u8PMUAAADdAAAADwAAAAAAAAAA&#10;AAAAAAChAgAAZHJzL2Rvd25yZXYueG1sUEsFBgAAAAAEAAQA+QAAAJMDAAAAAA==&#10;" strokeweight="1pt"/>
                  <v:line id="Line 5430" o:spid="_x0000_s169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hcscAAADdAAAADwAAAGRycy9kb3ducmV2LnhtbESPS2vCQBSF9wX/w3CFbkozsUWxqaOI&#10;IIjQRVUw3V0y1ySauRMyk0f/facguDycx8dZrAZTiY4aV1pWMIliEMSZ1SXnCk7H7eschPPIGivL&#10;pOCXHKyWo6cFJtr2/E3dwecijLBLUEHhfZ1I6bKCDLrI1sTBu9jGoA+yyaVusA/jppJvcTyTBksO&#10;hAJr2hSU3Q6tCZDrJv/5ulJ2/jjX+342eenTtFXqeTysP0F4GvwjfG/vtIL5NH6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GFyxwAAAN0AAAAPAAAAAAAA&#10;AAAAAAAAAKECAABkcnMvZG93bnJldi54bWxQSwUGAAAAAAQABAD5AAAAlQMAAAAA&#10;" strokeweight="1pt"/>
                  <v:line id="Line 5431" o:spid="_x0000_s169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B08YAAADdAAAADwAAAGRycy9kb3ducmV2LnhtbESP0WoCMRRE3wv+Q7hC32rW0hZdjSK2&#10;hYoP0tUPuG6um9XNzZKkuvXrjVDo4zAzZ5jpvLONOJMPtWMFw0EGgrh0uuZKwW77+TQCESKyxsYx&#10;KfilAPNZ72GKuXYX/qZzESuRIBxyVGBibHMpQ2nIYhi4ljh5B+ctxiR9JbXHS4LbRj5n2Zu0WHNa&#10;MNjS0lB5Kn6sgpXfr0/Da2Xknlf+o9m8j4M9KvXY7xYTEJG6+B/+a39pBaPX7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egdPGAAAA3QAAAA8AAAAAAAAA&#10;AAAAAAAAoQIAAGRycy9kb3ducmV2LnhtbFBLBQYAAAAABAAEAPkAAACUAwAAAAA=&#10;" strokeweight="1pt"/>
                  <v:line id="Line 5432" o:spid="_x0000_s1696"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kSMYAAADdAAAADwAAAGRycy9kb3ducmV2LnhtbESP0WoCMRRE34X+Q7hC32pWwWJXs4vU&#10;Fio+FK0fcN1cN6ubmyVJdduvN4WCj8PMnGEWZW9bcSEfGscKxqMMBHHldMO1gv3X+9MMRIjIGlvH&#10;pOCHApTFw2CBuXZX3tJlF2uRIBxyVGBi7HIpQ2XIYhi5jjh5R+ctxiR9LbXHa4LbVk6y7FlabDgt&#10;GOzo1VB13n1bBWt/2JzHv7WRB177t/Zz9RLsSanHYb+cg4jUx3v4v/2hFcym2R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SJEjGAAAA3QAAAA8AAAAAAAAA&#10;AAAAAAAAoQIAAGRycy9kb3ducmV2LnhtbFBLBQYAAAAABAAEAPkAAACUAwAAAAA=&#10;" strokeweight="1pt"/>
                  <v:line id="Line 5433" o:spid="_x0000_s169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6P8YAAADdAAAADwAAAGRycy9kb3ducmV2LnhtbESP0WoCMRRE3wv+Q7iCbzVrQdGt2UWs&#10;gtKHovYDrpvbzdbNzZJE3fbrm0Khj8PMnGGWZW9bcSMfGscKJuMMBHHldMO1gvfT9nEOIkRkja1j&#10;UvBFAcpi8LDEXLs7H+h2jLVIEA45KjAxdrmUoTJkMYxdR5y8D+ctxiR9LbXHe4LbVj5l2UxabDgt&#10;GOxobai6HK9Wwd6fXy+T79rIM+/9pn17WQT7qdRo2K+eQUTq43/4r73TCubTbAa/b9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Auj/GAAAA3QAAAA8AAAAAAAAA&#10;AAAAAAAAoQIAAGRycy9kb3ducmV2LnhtbFBLBQYAAAAABAAEAPkAAACUAwAAAAA=&#10;" strokeweight="1pt"/>
                  <v:line id="Line 5434" o:spid="_x0000_s169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ncccAAADdAAAADwAAAGRycy9kb3ducmV2LnhtbESPS2vCQBSF94L/YbhCN1InFrQ2dSIi&#10;FIrgQltIurtkbvMwcydkRpP++44guDycx8dZbwbTiCt1rrKsYD6LQBDnVldcKPj++nhegXAeWWNj&#10;mRT8kYNNMh6tMda25yNdT74QYYRdjApK79tYSpeXZNDNbEscvF/bGfRBdoXUHfZh3DTyJYqW0mDF&#10;gVBiS7uS8vPpYgKk3hU/h5ry9C1t9/1yPu2z7KLU02TYvoPwNPhH+N7+1ApWi+gV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2dxxwAAAN0AAAAPAAAAAAAA&#10;AAAAAAAAAKECAABkcnMvZG93bnJldi54bWxQSwUGAAAAAAQABAD5AAAAlQMAAAAA&#10;" strokeweight="1pt"/>
                </v:group>
                <v:shape id="AutoShape 5435" o:spid="_x0000_s1699" type="#_x0000_t32" style="position:absolute;left:3842;top:10199;width:493;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rVcMAAADdAAAADwAAAGRycy9kb3ducmV2LnhtbERPy4rCMBTdC/MP4Q6401RhBq1GkYGR&#10;QXHhg6K7S3Nti81NSaLW+XqzEFwezns6b00tbuR8ZVnBoJ+AIM6trrhQcNj/9kYgfEDWWFsmBQ/y&#10;MJ99dKaYanvnLd12oRAxhH2KCsoQmlRKn5dk0PdtQxy5s3UGQ4SukNrhPYabWg6T5FsarDg2lNjQ&#10;T0n5ZXc1Co7r8TV7ZBtaZYPx6oTO+P/9UqnuZ7uYgAjUhrf45f7TCkZfSZwb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q1XDAAAA3QAAAA8AAAAAAAAAAAAA&#10;AAAAoQIAAGRycy9kb3ducmV2LnhtbFBLBQYAAAAABAAEAPkAAACRAwAAAAA=&#10;">
                  <v:stroke endarrow="block"/>
                </v:shape>
                <v:group id="Group 5454" o:spid="_x0000_s1700" style="position:absolute;left:4211;top:9619;width:669;height:1376" coordorigin="6025,9313" coordsize="669,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RDMcAAADdAAAADwAAAGRycy9kb3ducmV2LnhtbESPT2vCQBTE7wW/w/IK&#10;3uomSoqmriJSpQcpNBFKb4/sMwlm34bsNn++fbdQ6HGYmd8w2/1oGtFT52rLCuJFBIK4sLrmUsE1&#10;Pz2tQTiPrLGxTAomcrDfzR62mGo78Af1mS9FgLBLUUHlfZtK6YqKDLqFbYmDd7OdQR9kV0rd4RDg&#10;ppHLKHqWBmsOCxW2dKyouGffRsF5wOGwil/7y/12nL7y5P3zEpNS88fx8ALC0+j/w3/tN61gnUQ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RDMcAAADd&#10;AAAADwAAAAAAAAAAAAAAAACqAgAAZHJzL2Rvd25yZXYueG1sUEsFBgAAAAAEAAQA+gAAAJ4DAAAA&#10;AA==&#10;">
                  <v:group id="Group 5455" o:spid="_x0000_s1701" style="position:absolute;left:6220;top:9313;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ouTMMAAADdAAAADwAAAGRycy9kb3ducmV2LnhtbERPy4rCMBTdC/5DuII7&#10;TTuDIh1TEZkZXIjgA2R2l+baljY3pcm09e/NQnB5OO/1ZjC16Kh1pWUF8TwCQZxZXXKu4Hr5ma1A&#10;OI+ssbZMCh7kYJOOR2tMtO35RN3Z5yKEsEtQQeF9k0jpsoIMurltiAN3t61BH2CbS91iH8JNLT+i&#10;aCkNlhwaCmxoV1BWnf+Ngt8e++1n/N0dqvvu8XdZHG+HmJSaTobtFwhPg3+LX+69VrBax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i5MwwAAAN0AAAAP&#10;AAAAAAAAAAAAAAAAAKoCAABkcnMvZG93bnJldi54bWxQSwUGAAAAAAQABAD6AAAAmgMAAAAA&#10;">
                    <v:oval id="Oval 5456" o:spid="_x0000_s170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zKcYA&#10;AADdAAAADwAAAGRycy9kb3ducmV2LnhtbESPQWvCQBSE74X+h+UJvdVNLFaNriKhhbY3o+j1kX0m&#10;0d23aXbV9N93CwWPw8x8wyxWvTXiSp1vHCtIhwkI4tLphisFu+378xSED8gajWNS8EMeVsvHhwVm&#10;2t14Q9ciVCJC2GeooA6hzaT0ZU0W/dC1xNE7us5iiLKrpO7wFuHWyFGSvEqLDceFGlvKayrPxcUq&#10;OHybt8n+c129FJd0ZE757CsfB6WeBv16DiJQH+7h//aHVjAdp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ezKcYAAADdAAAADwAAAAAAAAAAAAAAAACYAgAAZHJz&#10;L2Rvd25yZXYueG1sUEsFBgAAAAAEAAQA9QAAAIsDAAAAAA==&#10;" filled="f" strokeweight="1.5pt">
                      <v:stroke dashstyle="1 1"/>
                    </v:oval>
                    <v:line id="Line 5457" o:spid="_x0000_s170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ecUAAADdAAAADwAAAGRycy9kb3ducmV2LnhtbESPQWvCQBSE7wX/w/IEb3VjwGKjq6go&#10;2EOhjeL5kX0m0ezbsLua+O+7hUKPw8x8wyxWvWnEg5yvLSuYjBMQxIXVNZcKTsf96wyED8gaG8uk&#10;4EkeVsvBywIzbTv+pkceShEh7DNUUIXQZlL6oiKDfmxb4uhdrDMYonSl1A67CDeNTJPkTRqsOS5U&#10;2NK2ouKW340C+bm7nmz3rL9Sr93H5n27Oa9zpUbDfj0HEagP/+G/9kErmE0nK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4+ecUAAADdAAAADwAAAAAAAAAA&#10;AAAAAAChAgAAZHJzL2Rvd25yZXYueG1sUEsFBgAAAAAEAAQA+QAAAJMDAAAAAA==&#10;" strokeweight="1.5pt">
                      <v:stroke dashstyle="1 1"/>
                    </v:line>
                    <v:line id="Line 5458" o:spid="_x0000_s170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G5MUAAADdAAAADwAAAGRycy9kb3ducmV2LnhtbESPQYvCMBSE78L+h/CEvWlaRanVKKsg&#10;elllXS/eHs2zLTYvpcnW+u/NguBxmJlvmMWqM5VoqXGlZQXxMAJBnFldcq7g/LsdJCCcR9ZYWSYF&#10;D3KwWn70Fphqe+cfak8+FwHCLkUFhfd1KqXLCjLohrYmDt7VNgZ9kE0udYP3ADeVHEXRVBosOSwU&#10;WNOmoOx2+jMKLrOtG++yy+F7fYx4PYtbnlxbpT773dcchKfOv8Ov9l4rSCbxGP7fh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NG5MUAAADdAAAADwAAAAAAAAAA&#10;AAAAAAChAgAAZHJzL2Rvd25yZXYueG1sUEsFBgAAAAAEAAQA+QAAAJMDAAAAAA==&#10;" strokeweight="1.5pt">
                      <v:stroke dashstyle="1 1"/>
                    </v:line>
                    <v:line id="Line 5459" o:spid="_x0000_s170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DlsUAAADdAAAADwAAAGRycy9kb3ducmV2LnhtbESPQWvCQBSE7wX/w/KE3upGsUWjq6hY&#10;qIeCRvH8yD6TaPZt2N2a+O+7QqHHYWa+YebLztTiTs5XlhUMBwkI4tzqigsFp+Pn2wSED8gaa8uk&#10;4EEeloveyxxTbVs+0D0LhYgQ9ikqKENoUil9XpJBP7ANcfQu1hkMUbpCaodthJtajpLkQxqsOC6U&#10;2NCmpPyW/RgF8nt7Pdn2Ue1HXrvderpZn1eZUq/9bjUDEagL/+G/9pdWMHkfjuH5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sDlsUAAADdAAAADwAAAAAAAAAA&#10;AAAAAAChAgAAZHJzL2Rvd25yZXYueG1sUEsFBgAAAAAEAAQA+QAAAJMDAAAAAA==&#10;" strokeweight="1.5pt">
                      <v:stroke dashstyle="1 1"/>
                    </v:line>
                    <v:line id="Line 5460" o:spid="_x0000_s1706"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mDcUAAADdAAAADwAAAGRycy9kb3ducmV2LnhtbESPQWvCQBSE7wX/w/IEb7pRsNjUVVQU&#10;7EHQVHp+ZJ9JNPs27K4m/nu3UOhxmJlvmPmyM7V4kPOVZQXjUQKCOLe64kLB+Xs3nIHwAVljbZkU&#10;PMnDctF7m2OqbcsnemShEBHCPkUFZQhNKqXPSzLoR7Yhjt7FOoMhSldI7bCNcFPLSZK8S4MVx4US&#10;G9qUlN+yu1EgD9vr2bbP6jjx2n2tPzbrn1Wm1KDfrT5BBOrCf/ivvdcKZtPxFH7fx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emDcUAAADdAAAADwAAAAAAAAAA&#10;AAAAAAChAgAAZHJzL2Rvd25yZXYueG1sUEsFBgAAAAAEAAQA+QAAAJMDAAAAAA==&#10;" strokeweight="1.5pt">
                      <v:stroke dashstyle="1 1"/>
                    </v:line>
                    <v:line id="Line 5461" o:spid="_x0000_s170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4esYAAADdAAAADwAAAGRycy9kb3ducmV2LnhtbESPQWvCQBSE74X+h+UVeqsbhYqmboJK&#10;C+1BqDH0/Mg+k9js27C7NfHfu4LQ4zAz3zCrfDSdOJPzrWUF00kCgriyuuVaQXn4eFmA8AFZY2eZ&#10;FFzIQ549Pqww1XbgPZ2LUIsIYZ+igiaEPpXSVw0Z9BPbE0fvaJ3BEKWrpXY4RLjp5CxJ5tJgy3Gh&#10;wZ62DVW/xZ9RIHfvp9IOl/Z75rX72iy3m591odTz07h+AxFoDP/he/tTK1i8TudwexOf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VOHrGAAAA3QAAAA8AAAAAAAAA&#10;AAAAAAAAoQIAAGRycy9kb3ducmV2LnhtbFBLBQYAAAAABAAEAPkAAACUAwAAAAA=&#10;" strokeweight="1.5pt">
                      <v:stroke dashstyle="1 1"/>
                    </v:line>
                    <v:line id="Line 5462" o:spid="_x0000_s170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A58cAAADdAAAADwAAAGRycy9kb3ducmV2LnhtbESPS2vDMBCE74X+B7GB3GrZDWljJ0po&#10;CqG5NCWPi2+LtX4Qa2Us1XH/fRUo9DjMzDfMajOaVgzUu8aygiSKQRAXVjdcKbicd08LEM4ja2wt&#10;k4IfcrBZPz6sMNP2xkcaTr4SAcIuQwW1910mpStqMugi2xEHr7S9QR9kX0nd4y3ATSuf4/hFGmw4&#10;LNTY0XtNxfX0bRTk6c7NPor88Ln9inmbJgPPy0Gp6WR8W4LwNPr/8F97rxUs5skr3N+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EDnxwAAAN0AAAAPAAAAAAAA&#10;AAAAAAAAAKECAABkcnMvZG93bnJldi54bWxQSwUGAAAAAAQABAD5AAAAlQMAAAAA&#10;" strokeweight="1.5pt">
                      <v:stroke dashstyle="1 1"/>
                    </v:line>
                  </v:group>
                  <v:group id="Group 5463" o:spid="_x0000_s1709" style="position:absolute;left:6025;top:10039;width:669;height:334" coordorigin="8798,10626"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iSsMAAADdAAAADwAAAGRycy9kb3ducmV2LnhtbERPy4rCMBTdC/5DuII7&#10;TTuDIh1TEZkZXIjgA2R2l+baljY3pcm09e/NQnB5OO/1ZjC16Kh1pWUF8TwCQZxZXXKu4Hr5ma1A&#10;OI+ssbZMCh7kYJOOR2tMtO35RN3Z5yKEsEtQQeF9k0jpsoIMurltiAN3t61BH2CbS91iH8JNLT+i&#10;aCkNlhwaCmxoV1BWnf+Ngt8e++1n/N0dqvvu8XdZHG+HmJSaTobtFwhPg3+LX+69VrBaxG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CJKwwAAAN0AAAAP&#10;AAAAAAAAAAAAAAAAAKoCAABkcnMvZG93bnJldi54bWxQSwUGAAAAAAQABAD6AAAAmgMAAAAA&#10;">
                    <v:oval id="Oval 5464" o:spid="_x0000_s1710" style="position:absolute;left:8798;top:1062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258UA&#10;AADdAAAADwAAAGRycy9kb3ducmV2LnhtbESPQWvCQBSE74X+h+UJ3uomDREbXUUqgj300LS9P7LP&#10;JJh9G7KvMf57t1DocZiZb5jNbnKdGmkIrWcD6SIBRVx523Jt4Ovz+LQCFQTZYueZDNwowG77+LDB&#10;wvorf9BYSq0ihEOBBhqRvtA6VA05DAvfE0fv7AeHEuVQazvgNcJdp5+TZKkdthwXGuzptaHqUv44&#10;A4d6Xy5HnUmenQ8nyS/f729Zasx8Nu3XoIQm+Q//tU/WwCpPX+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TbnxQAAAN0AAAAPAAAAAAAAAAAAAAAAAJgCAABkcnMv&#10;ZG93bnJldi54bWxQSwUGAAAAAAQABAD1AAAAigMAAAAA&#10;"/>
                    <v:group id="Group 5465" o:spid="_x0000_s1711" style="position:absolute;left:8903;top:10653;width:119;height:120" coordorigin="4701,7504" coordsize="22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k8cMAAADdAAAADwAAAGRycy9kb3ducmV2LnhtbERPy4rCMBTdC/5DuII7&#10;TeugSDUVEWdwIQM+YJjdpbm2pc1NaTJt/XuzEGZ5OO/tbjC16Kh1pWUF8TwCQZxZXXKu4H77nK1B&#10;OI+ssbZMCp7kYJeOR1tMtO35Qt3V5yKEsEtQQeF9k0jpsoIMurltiAP3sK1BH2CbS91iH8JNLRdR&#10;tJIGSw4NBTZ0KCirrn9GwVeP/f4jPnbn6nF4/t6W3z/nmJSaTob9BoSnwf+L3+6TVrBeLs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VuTxwwAAAN0AAAAP&#10;AAAAAAAAAAAAAAAAAKoCAABkcnMvZG93bnJldi54bWxQSwUGAAAAAAQABAD6AAAAmgMAAAAA&#10;">
                      <v:rect id="Rectangle 5466" o:spid="_x0000_s1712" style="position:absolute;left:5651;top:7504;width:38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8vMMA&#10;AADdAAAADwAAAGRycy9kb3ducmV2LnhtbESP3YrCMBSE7xd8h3AEbxZNLShSG2UVBPFGrD7AoTn9&#10;YZuT0kRbfXojLOzlMDPfMOl2MI14UOdqywrmswgEcW51zaWC2/UwXYFwHlljY5kUPMnBdjP6SjHR&#10;tucLPTJfigBhl6CCyvs2kdLlFRl0M9sSB6+wnUEfZFdK3WEf4KaRcRQtpcGaw0KFLe0ryn+zu1Gw&#10;6/u6OL8y/j6Vu+EU4+GKvlFqMh5+1iA8Df4//Nc+agWrRTyHz5v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8vMMAAADdAAAADwAAAAAAAAAAAAAAAACYAgAAZHJzL2Rv&#10;d25yZXYueG1sUEsFBgAAAAAEAAQA9QAAAIgDAAAAAA==&#10;" fillcolor="black"/>
                      <v:rect id="Rectangle 5467" o:spid="_x0000_s1713" style="position:absolute;left:6277;top:8060;width:458;height:950;rotation:3885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1c8cA&#10;AADdAAAADwAAAGRycy9kb3ducmV2LnhtbESPQUsDMRSE70L/Q3gFbzbriktdm5a2oBQPFas99PZI&#10;npvFzUvYxO3qrzeC4HGYmW+YxWp0nRioj61nBdezAgSx9qblRsHb68PVHERMyAY7z6TgiyKslpOL&#10;BdbGn/mFhkNqRIZwrFGBTSnUUkZtyWGc+UCcvXffO0xZ9o00PZ4z3HWyLIpKOmw5L1gMtLWkPw6f&#10;TsHzTfX0WLmw3532Q9jYb7093mmlLqfj+h5EojH9h//aO6NgfluW8PsmP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tXPHAAAA3QAAAA8AAAAAAAAAAAAAAAAAmAIAAGRy&#10;cy9kb3ducmV2LnhtbFBLBQYAAAAABAAEAPUAAACMAwAAAAA=&#10;" fillcolor="black"/>
                      <v:rect id="Rectangle 5468" o:spid="_x0000_s1714" style="position:absolute;left:4947;top:8060;width:458;height:950;rotation:-4306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JZMYA&#10;AADdAAAADwAAAGRycy9kb3ducmV2LnhtbESPQWvCQBSE74X+h+UVeqsblVaJriKC2oIXtZfeHtln&#10;Nm3e25BdTfz33ULB4zAz3zDzZc+1ulIbKi8GhoMMFEnhbSWlgc/T5mUKKkQUi7UXMnCjAMvF48Mc&#10;c+s7OdD1GEuVIBJyNOBibHKtQ+GIMQx8Q5K8s28ZY5JtqW2LXYJzrUdZ9qYZK0kLDhtaOyp+jhc2&#10;8D3kr+2NV3v+2Lit7PaTbrybGPP81K9moCL18R7+b79bA9PX0Rj+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OJZMYAAADdAAAADwAAAAAAAAAAAAAAAACYAgAAZHJz&#10;L2Rvd25yZXYueG1sUEsFBgAAAAAEAAQA9QAAAIsDAAAAAA==&#10;" fillcolor="black"/>
                      <v:rect id="Rectangle 5469" o:spid="_x0000_s1715" style="position:absolute;left:6187;top:8870;width:458;height:1130;rotation:-2994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L9sUA&#10;AADdAAAADwAAAGRycy9kb3ducmV2LnhtbESPQWuDQBSE74X8h+UFcmvWii1isxEJaZqcisZLbw/3&#10;RaXuW3G3if333UChx2FmvmE2+WwGcaXJ9ZYVPK0jEMSN1T23Curz22MKwnlkjYNlUvBDDvLt4mGD&#10;mbY3Lula+VYECLsMFXTej5mUrunIoFvbkTh4FzsZ9EFOrdQT3gLcDDKOohdpsOew0OFIu46ar+rb&#10;KCjLd/m5j+vmmFBxOZyqj7YwUqnVci5eQXia/X/4r33UCtLnOIH7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ov2xQAAAN0AAAAPAAAAAAAAAAAAAAAAAJgCAABkcnMv&#10;ZG93bnJldi54bWxQSwUGAAAAAAQABAD1AAAAigMAAAAA&#10;" fillcolor="black"/>
                      <v:rect id="Rectangle 5470" o:spid="_x0000_s1716" style="position:absolute;left:5271;top:8879;width:380;height:1145;rotation:2122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ac8QA&#10;AADdAAAADwAAAGRycy9kb3ducmV2LnhtbESPS4vCQBCE7wv+h6EFb+tEUdGYUWRRXPDkA7w2mc5D&#10;Mz0hM2viv98RBI9FVX1FJevOVOJBjSstKxgNIxDEqdUl5wou5933HITzyBory6TgSQ7Wq95XgrG2&#10;LR/pcfK5CBB2MSoovK9jKV1akEE3tDVx8DLbGPRBNrnUDbYBbio5jqKZNFhyWCiwpp+C0vvpzygo&#10;7cxsF4fbTlbptj1ertdJnu2VGvS7zRKEp85/wu/2r1Ywn46n8Ho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GnPEAAAA3QAAAA8AAAAAAAAAAAAAAAAAmAIAAGRycy9k&#10;b3ducmV2LnhtbFBLBQYAAAAABAAEAPUAAACJAwAAAAA=&#10;" fillcolor="black"/>
                      <v:rect id="Rectangle 5471" o:spid="_x0000_s1717" style="position:absolute;left:5461;top:8649;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kyMQA&#10;AADdAAAADwAAAGRycy9kb3ducmV2LnhtbESP0WrCQBRE3wX/YbmCL2I2DVRCdJUqBCQvxegHXLLX&#10;JDR7N2RXk/bru4WCj8PMnGF2h8l04kmDay0reItiEMSV1S3XCm7XfJ2CcB5ZY2eZFHyTg8N+Ptth&#10;pu3IF3qWvhYBwi5DBY33fSalqxoy6CLbEwfvbgeDPsihlnrAMcBNJ5M43kiDLYeFBns6NVR9lQ+j&#10;4DiO7f3zp+RVUR+nIsH8ir5TarmYPrYgPE3+Ff5vn7WC9D3ZwN+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JMjEAAAA3QAAAA8AAAAAAAAAAAAAAAAAmAIAAGRycy9k&#10;b3ducmV2LnhtbFBLBQYAAAAABAAEAPUAAACJAwAAAAA=&#10;" fillcolor="black"/>
                    </v:group>
                  </v:group>
                </v:group>
                <v:group id="Group 5436" o:spid="_x0000_s1718" style="position:absolute;left:2627;top:9299;width:749;height:1251" coordorigin="6025,9313" coordsize="669,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98hcYAAADdAAAADwAAAGRycy9kb3ducmV2LnhtbESPT4vCMBTE7wt+h/AE&#10;b2taxVWqUURc8SCCf0C8PZpnW2xeSpNt67ffLAh7HGbmN8xi1ZlSNFS7wrKCeBiBIE6tLjhTcL18&#10;f85AOI+ssbRMCl7kYLXsfSww0bblEzVnn4kAYZeggtz7KpHSpTkZdENbEQfvYWuDPsg6k7rGNsBN&#10;KUdR9CUNFhwWcqxok1P6PP8YBbsW2/U43jaH52Pzul8mx9shJqUG/W49B+Gp8//hd3uvFcwmo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v3yFxgAAAN0A&#10;AAAPAAAAAAAAAAAAAAAAAKoCAABkcnMvZG93bnJldi54bWxQSwUGAAAAAAQABAD6AAAAnQMAAAAA&#10;">
                  <v:group id="Group 5437" o:spid="_x0000_s1719" style="position:absolute;left:6220;top:9313;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Do98MAAADdAAAADwAAAGRycy9kb3ducmV2LnhtbERPy4rCMBTdC/5DuII7&#10;TeugSDUVEWdwIQM+YJjdpbm2pc1NaTJt/XuzEGZ5OO/tbjC16Kh1pWUF8TwCQZxZXXKu4H77nK1B&#10;OI+ssbZMCp7kYJeOR1tMtO35Qt3V5yKEsEtQQeF9k0jpsoIMurltiAP3sK1BH2CbS91iH8JNLRdR&#10;tJIGSw4NBTZ0KCirrn9GwVeP/f4jPnbn6nF4/t6W3z/nmJSaTob9BoSnwf+L3+6TVrBeLs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IOj3wwAAAN0AAAAP&#10;AAAAAAAAAAAAAAAAAKoCAABkcnMvZG93bnJldi54bWxQSwUGAAAAAAQABAD6AAAAmgMAAAAA&#10;">
                    <v:oval id="Oval 5438" o:spid="_x0000_s172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1ksYA&#10;AADdAAAADwAAAGRycy9kb3ducmV2LnhtbESPQWvCQBSE7wX/w/IEb3VjxFZTV5GgYHszLe31kX1N&#10;Unffxuyq8d93CwWPw8x8wyzXvTXiQp1vHCuYjBMQxKXTDVcKPt53j3MQPiBrNI5JwY08rFeDhyVm&#10;2l35QJciVCJC2GeooA6hzaT0ZU0W/di1xNH7dp3FEGVXSd3hNcKtkWmSPEmLDceFGlvKayqPxdkq&#10;+DqZ7fPn66aaFudJan7yxVs+C0qNhv3mBUSgPtzD/+29VjCfpQ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11ksYAAADdAAAADwAAAAAAAAAAAAAAAACYAgAAZHJz&#10;L2Rvd25yZXYueG1sUEsFBgAAAAAEAAQA9QAAAIsDAAAAAA==&#10;" filled="f" strokeweight="1.5pt">
                      <v:stroke dashstyle="1 1"/>
                    </v:oval>
                    <v:line id="Line 5439" o:spid="_x0000_s172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Z9cIAAADdAAAADwAAAGRycy9kb3ducmV2LnhtbERPz2vCMBS+C/sfwhO8aaoy0WoUlQ22&#10;g+A68fxonm21eSlJZut/vxwEjx/f79WmM7W4k/OVZQXjUQKCOLe64kLB6fdzOAfhA7LG2jIpeJCH&#10;zfqtt8JU25Z/6J6FQsQQ9ikqKENoUil9XpJBP7INceQu1hkMEbpCaodtDDe1nCTJTBqsODaU2NC+&#10;pPyW/RkF8vBxPdn2UR0nXrvv3WK/O28zpQb9brsEEagLL/HT/aUVzN+ncX98E5+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VZ9cIAAADdAAAADwAAAAAAAAAAAAAA&#10;AAChAgAAZHJzL2Rvd25yZXYueG1sUEsFBgAAAAAEAAQA+QAAAJADAAAAAA==&#10;" strokeweight="1.5pt">
                      <v:stroke dashstyle="1 1"/>
                    </v:line>
                    <v:line id="Line 5440" o:spid="_x0000_s172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haMUAAADdAAAADwAAAGRycy9kb3ducmV2LnhtbESPQYvCMBSE78L+h/CEvWlaRanVKKsg&#10;elllXS/eHs2zLTYvpcnW+u/NguBxmJlvmMWqM5VoqXGlZQXxMAJBnFldcq7g/LsdJCCcR9ZYWSYF&#10;D3KwWn70Fphqe+cfak8+FwHCLkUFhfd1KqXLCjLohrYmDt7VNgZ9kE0udYP3ADeVHEXRVBosOSwU&#10;WNOmoOx2+jMKLrOtG++yy+F7fYx4PYtbnlxbpT773dcchKfOv8Ov9l4rSCbjGP7fh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ghaMUAAADdAAAADwAAAAAAAAAA&#10;AAAAAAChAgAAZHJzL2Rvd25yZXYueG1sUEsFBgAAAAAEAAQA+QAAAJMDAAAAAA==&#10;" strokeweight="1.5pt">
                      <v:stroke dashstyle="1 1"/>
                    </v:line>
                    <v:line id="Line 5441" o:spid="_x0000_s172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iGcUAAADdAAAADwAAAGRycy9kb3ducmV2LnhtbESPQWvCQBSE7wX/w/KE3urGSItGV1Gx&#10;UA+FNornR/aZRLNvw+7WxH/fFQo9DjPzDbNY9aYRN3K+tqxgPEpAEBdW11wqOB7eX6YgfEDW2Fgm&#10;BXfysFoOnhaYadvxN93yUIoIYZ+hgiqENpPSFxUZ9CPbEkfvbJ3BEKUrpXbYRbhpZJokb9JgzXGh&#10;wpa2FRXX/McokJ+7y9F29/or9drtN7Pt5rTOlXoe9us5iEB9+A//tT+0gunrJIXH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tiGcUAAADdAAAADwAAAAAAAAAA&#10;AAAAAAChAgAAZHJzL2Rvd25yZXYueG1sUEsFBgAAAAAEAAQA+QAAAJMDAAAAAA==&#10;" strokeweight="1.5pt">
                      <v:stroke dashstyle="1 1"/>
                    </v:line>
                    <v:line id="Line 5442" o:spid="_x0000_s1724"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HgsUAAADdAAAADwAAAGRycy9kb3ducmV2LnhtbESPQWvCQBSE7wX/w/KE3nSj0mKjq6go&#10;6KGgUXp+ZJ9J2uzbsLs18d93BaHHYWa+YebLztTiRs5XlhWMhgkI4tzqigsFl/NuMAXhA7LG2jIp&#10;uJOH5aL3MsdU25ZPdMtCISKEfYoKyhCaVEqfl2TQD21DHL2rdQZDlK6Q2mEb4aaW4yR5lwYrjgsl&#10;NrQpKf/Jfo0C+bn9vtj2Xh3HXrvD+mOz/lplSr32u9UMRKAu/Ief7b1WMH2bTO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fHgsUAAADdAAAADwAAAAAAAAAA&#10;AAAAAAChAgAAZHJzL2Rvd25yZXYueG1sUEsFBgAAAAAEAAQA+QAAAJMDAAAAAA==&#10;" strokeweight="1.5pt">
                      <v:stroke dashstyle="1 1"/>
                    </v:line>
                    <v:line id="Line 5443" o:spid="_x0000_s172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9sYAAADdAAAADwAAAGRycy9kb3ducmV2LnhtbESPT2vCQBTE7wW/w/KE3urGPxVNXUWl&#10;BT0INhXPj+xrEs2+DbtbE7+9Wyj0OMzMb5jFqjO1uJHzlWUFw0ECgji3uuJCwenr42UGwgdkjbVl&#10;UnAnD6tl72mBqbYtf9ItC4WIEPYpKihDaFIpfV6SQT+wDXH0vq0zGKJ0hdQO2wg3tRwlyVQarDgu&#10;lNjQtqT8mv0YBfLwfjnZ9l4dR167/Wa+3ZzXmVLP/W79BiJQF/7Df+2dVjB7HU/g9018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bGAAAA3QAAAA8AAAAAAAAA&#10;AAAAAAAAoQIAAGRycy9kb3ducmV2LnhtbFBLBQYAAAAABAAEAPkAAACUAwAAAAA=&#10;" strokeweight="1.5pt">
                      <v:stroke dashstyle="1 1"/>
                    </v:line>
                    <v:line id="Line 5444" o:spid="_x0000_s172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na8YAAADdAAAADwAAAGRycy9kb3ducmV2LnhtbESPT2vCQBTE74V+h+UJvdWNSkqSZpUq&#10;iL1YadqLt0f25Q9m34bsNsZv3xUKPQ4z8xsm30ymEyMNrrWsYDGPQBCXVrdcK/j+2j8nIJxH1thZ&#10;JgU3crBZPz7kmGl75U8aC1+LAGGXoYLG+z6T0pUNGXRz2xMHr7KDQR/kUEs94DXATSeXUfQiDbYc&#10;FhrsaddQeSl+jIJzunerQ3n+OG5PEW/TxchxNSr1NJveXkF4mvx/+K/9rhUk8SqG+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TJ2vGAAAA3QAAAA8AAAAAAAAA&#10;AAAAAAAAoQIAAGRycy9kb3ducmV2LnhtbFBLBQYAAAAABAAEAPkAAACUAwAAAAA=&#10;" strokeweight="1.5pt">
                      <v:stroke dashstyle="1 1"/>
                    </v:line>
                  </v:group>
                  <v:group id="Group 5445" o:spid="_x0000_s1727" style="position:absolute;left:6025;top:10039;width:669;height:334" coordorigin="8798,10626"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pPw8UAAADdAAAADwAAAGRycy9kb3ducmV2LnhtbESPQYvCMBSE7wv+h/AE&#10;b2vaFUWqUURc8SDCqiDeHs2zLTYvpYlt/fdGEPY4zMw3zHzZmVI0VLvCsoJ4GIEgTq0uOFNwPv1+&#10;T0E4j6yxtEwKnuRgueh9zTHRtuU/ao4+EwHCLkEFufdVIqVLczLohrYiDt7N1gZ9kHUmdY1tgJtS&#10;/kTRRBosOCzkWNE6p/R+fBgF2xbb1SjeNPv7bf28nsaHyz4mpQb9bjUD4anz/+FPe6cVTM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qT8PFAAAA3QAA&#10;AA8AAAAAAAAAAAAAAAAAqgIAAGRycy9kb3ducmV2LnhtbFBLBQYAAAAABAAEAPoAAACcAwAAAAA=&#10;">
                    <v:oval id="Oval 5446" o:spid="_x0000_s1728" style="position:absolute;left:8798;top:1062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bbsUA&#10;AADdAAAADwAAAGRycy9kb3ducmV2LnhtbESPQWvCQBSE7wX/w/KE3urGhliJriJKQQ89mLb3R/aZ&#10;BLNvQ/Y1pv++KxQ8DjPzDbPejq5VA/Wh8WxgPktAEZfeNlwZ+Pp8f1mCCoJssfVMBn4pwHYzeVpj&#10;bv2NzzQUUqkI4ZCjgVqky7UOZU0Ow8x3xNG7+N6hRNlX2vZ4i3DX6tckWWiHDceFGjva11Reix9n&#10;4FDtisWgU8nSy+Eo2fX745TOjXmejrsVKKFRHuH/9tEaWGbpG9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tuxQAAAN0AAAAPAAAAAAAAAAAAAAAAAJgCAABkcnMv&#10;ZG93bnJldi54bWxQSwUGAAAAAAQABAD1AAAAigMAAAAA&#10;"/>
                    <v:group id="Group 5447" o:spid="_x0000_s1729" style="position:absolute;left:8903;top:10653;width:119;height:120" coordorigin="4701,7504" coordsize="22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l+KsMAAADdAAAADwAAAGRycy9kb3ducmV2LnhtbERPTYvCMBC9L/gfwgje&#10;1rSKi1RTEVHxIAurgngbmrEtbSaliW3995vDwh4f73u9GUwtOmpdaVlBPI1AEGdWl5wruF0Pn0sQ&#10;ziNrrC2Tgjc52KSjjzUm2vb8Q93F5yKEsEtQQeF9k0jpsoIMuqltiAP3tK1BH2CbS91iH8JNLWdR&#10;9CUNlhwaCmxoV1BWXV5GwbHHfjuP9925eu7ej+vi+36OSanJeNiuQHga/L/4z33SCpa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X4qwwAAAN0AAAAP&#10;AAAAAAAAAAAAAAAAAKoCAABkcnMvZG93bnJldi54bWxQSwUGAAAAAAQABAD6AAAAmgMAAAAA&#10;">
                      <v:rect id="Rectangle 5448" o:spid="_x0000_s1730" style="position:absolute;left:5651;top:7504;width:38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mZ8QA&#10;AADdAAAADwAAAGRycy9kb3ducmV2LnhtbESP0YrCMBRE3xf8h3AFXxZNdVnR2lRUEMSXxeoHXJpr&#10;W2xuShNtd7/eLAg+DjNzhknWvanFg1pXWVYwnUQgiHOrKy4UXM778QKE88gaa8uk4JccrNPBR4Kx&#10;th2f6JH5QgQIuxgVlN43sZQuL8mgm9iGOHhX2xr0QbaF1C12AW5qOYuiuTRYcVgosaFdSfktuxsF&#10;266rrj9/GX8ei21/nOH+jL5WajTsNysQnnr/Dr/aB61g8f21hP8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JmfEAAAA3QAAAA8AAAAAAAAAAAAAAAAAmAIAAGRycy9k&#10;b3ducmV2LnhtbFBLBQYAAAAABAAEAPUAAACJAwAAAAA=&#10;" fillcolor="black"/>
                      <v:rect id="Rectangle 5449" o:spid="_x0000_s1731" style="position:absolute;left:6277;top:8060;width:458;height:950;rotation:3885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rP8UA&#10;AADdAAAADwAAAGRycy9kb3ducmV2LnhtbERPy0oDMRTdF/yHcAV3bcZHh3ZsWrSglC4qfbhwd0mu&#10;k8HJTZjE6ejXm0XB5eG8F6vBtaKnLjaeFdxOChDE2puGawWn48t4BiImZIOtZ1LwQxFWy6vRAivj&#10;z7yn/pBqkUM4VqjAphQqKaO25DBOfCDO3KfvHKYMu1qaDs853LXyrihK6bDh3GAx0NqS/jp8OwVv&#10;9+X2tXRht/nY9eHZ/ur1+1wrdXM9PD2CSDSkf/HFvTEKZtOHvD+/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Ws/xQAAAN0AAAAPAAAAAAAAAAAAAAAAAJgCAABkcnMv&#10;ZG93bnJldi54bWxQSwUGAAAAAAQABAD1AAAAigMAAAAA&#10;" fillcolor="black"/>
                      <v:rect id="Rectangle 5450" o:spid="_x0000_s1732" style="position:absolute;left:4947;top:8060;width:458;height:950;rotation:-4306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XKMYA&#10;AADdAAAADwAAAGRycy9kb3ducmV2LnhtbESPT2vCQBTE7wW/w/KE3uom/adEV5GCWsFLbS+9PbLP&#10;bNq8tyG7NfHbd4VCj8PM/IZZrAZu1Jm6UHsxkE8yUCSlt7VUBj7eN3czUCGiWGy8kIELBVgtRzcL&#10;LKzv5Y3Ox1ipBJFQoAEXY1toHUpHjGHiW5LknXzHGJPsKm077BOcG32fZc+asZa04LClF0fl9/GH&#10;DXzl/Lm98PrA+43byu4w7R92U2Nux8N6DirSEP/Df+1Xa2D29JjD9U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XKMYAAADdAAAADwAAAAAAAAAAAAAAAACYAgAAZHJz&#10;L2Rvd25yZXYueG1sUEsFBgAAAAAEAAQA9QAAAIsDAAAAAA==&#10;" fillcolor="black"/>
                      <v:rect id="Rectangle 5451" o:spid="_x0000_s1733" style="position:absolute;left:6187;top:8870;width:458;height:1130;rotation:-2994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TucUA&#10;AADdAAAADwAAAGRycy9kb3ducmV2LnhtbESPQWuDQBSE74X8h+UFcmvWii1isxEJaZqcisZLbw/3&#10;RaXuW3G3if333UChx2FmvmE2+WwGcaXJ9ZYVPK0jEMSN1T23Curz22MKwnlkjYNlUvBDDvLt4mGD&#10;mbY3Lula+VYECLsMFXTej5mUrunIoFvbkTh4FzsZ9EFOrdQT3gLcDDKOohdpsOew0OFIu46ar+rb&#10;KCjLd/m5j+vmmFBxOZyqj7YwUqnVci5eQXia/X/4r33UCtLnJIb7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O5xQAAAN0AAAAPAAAAAAAAAAAAAAAAAJgCAABkcnMv&#10;ZG93bnJldi54bWxQSwUGAAAAAAQABAD1AAAAigMAAAAA&#10;" fillcolor="black"/>
                      <v:rect id="Rectangle 5452" o:spid="_x0000_s1734" style="position:absolute;left:5271;top:8879;width:380;height:1145;rotation:2122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CPMQA&#10;AADdAAAADwAAAGRycy9kb3ducmV2LnhtbESPT4vCMBTE74LfITzBm039i9s1iizKCp50hV4fzbPt&#10;2ryUJmu7394IgsdhZn7DrDadqcSdGldaVjCOYhDEmdUl5wouP/vREoTzyBory6Tgnxxs1v3eChNt&#10;Wz7R/exzESDsElRQeF8nUrqsIIMusjVx8K62MeiDbHKpG2wD3FRyEscLabDksFBgTV8FZbfzn1FQ&#10;2oXZfRx/97LKdu3pkqaz/Pqt1HDQbT9BeOr8O/xqH7SC5Xw2he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wjzEAAAA3QAAAA8AAAAAAAAAAAAAAAAAmAIAAGRycy9k&#10;b3ducmV2LnhtbFBLBQYAAAAABAAEAPUAAACJAwAAAAA=&#10;" fillcolor="black"/>
                      <v:rect id="Rectangle 5453" o:spid="_x0000_s1735" style="position:absolute;left:5461;top:8649;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6hMQA&#10;AADdAAAADwAAAGRycy9kb3ducmV2LnhtbESP0YrCMBRE3wX/IVzBF7GpoovURlFBEF/Euh9waa5t&#10;sbkpTbTd/XqzsODjMDNnmHTbm1q8qHWVZQWzKAZBnFtdcaHg+3acrkA4j6yxtkwKfsjBdjMcpJho&#10;2/GVXpkvRICwS1BB6X2TSOnykgy6yDbEwbvb1qAPsi2kbrELcFPLeRx/SYMVh4USGzqUlD+yp1Gw&#10;77rqfvnNeHIu9v15jscb+lqp8ajfrUF46v0n/N8+aQWr5WIBf2/C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oTEAAAA3QAAAA8AAAAAAAAAAAAAAAAAmAIAAGRycy9k&#10;b3ducmV2LnhtbFBLBQYAAAAABAAEAPUAAACJAwAAAAA=&#10;" fillcolor="black"/>
                    </v:group>
                  </v:group>
                </v:group>
                <v:shape id="AutoShape 2686" o:spid="_x0000_s1736" type="#_x0000_t32" style="position:absolute;left:3164;top:10344;width:435;height:1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OC8UAAADdAAAADwAAAGRycy9kb3ducmV2LnhtbESPT2vCQBTE7wW/w/KE3urGEEWjq5SW&#10;Qile/HPw+Mg+N8Hs25B91fTbdwsFj8PM/IZZbwffqhv1sQlsYDrJQBFXwTbsDJyOHy8LUFGQLbaB&#10;ycAPRdhuRk9rLG24855uB3EqQTiWaKAW6UqtY1WTxzgJHXHyLqH3KEn2Ttse7wnuW51n2Vx7bDgt&#10;1NjRW03V9fDtDZxPfrfMi3fvCneUvdBXkxdzY57Hw+sKlNAgj/B/+9MaWMyKGfy9SU9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ROC8UAAADdAAAADwAAAAAAAAAA&#10;AAAAAAChAgAAZHJzL2Rvd25yZXYueG1sUEsFBgAAAAAEAAQA+QAAAJMDAAAAAA==&#10;">
                  <v:stroke endarrow="block"/>
                </v:shape>
                <v:shape id="AutoShape 2688" o:spid="_x0000_s1737" type="#_x0000_t32" style="position:absolute;left:3618;top:10506;width:211;height:1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rOcYAAADdAAAADwAAAGRycy9kb3ducmV2LnhtbESPQWsCMRSE74X+h/AKXopmFRVZjbIt&#10;CFrwoNX7c/PchG5etpuo23/fFIQeh5n5hlmsOleLG7XBelYwHGQgiEuvLVcKjp/r/gxEiMgaa8+k&#10;4IcCrJbPTwvMtb/znm6HWIkE4ZCjAhNjk0sZSkMOw8A3xMm7+NZhTLKtpG7xnuCulqMsm0qHltOC&#10;wYbeDZVfh6tTsNsO34qzsduP/bfdTdZFfa1eT0r1XrpiDiJSF//Dj/ZGK5hNx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XqznGAAAA3QAAAA8AAAAAAAAA&#10;AAAAAAAAoQIAAGRycy9kb3ducmV2LnhtbFBLBQYAAAAABAAEAPkAAACUAwAAAAA=&#10;"/>
                <w10:wrap type="square"/>
              </v:group>
            </w:pict>
          </mc:Fallback>
        </mc:AlternateContent>
      </w:r>
      <w:r w:rsidR="005401F3" w:rsidRPr="00E3538B">
        <w:rPr>
          <w:rFonts w:cs="Calibri"/>
        </w:rPr>
        <w:t xml:space="preserve">Beispiele Pflicht und Besitz als </w:t>
      </w:r>
      <w:r w:rsidR="000E48CD" w:rsidRPr="00E3538B">
        <w:rPr>
          <w:rFonts w:cs="Calibri"/>
        </w:rPr>
        <w:t>fS</w:t>
      </w:r>
      <w:r w:rsidR="00A47337" w:rsidRPr="00E3538B">
        <w:rPr>
          <w:rFonts w:cs="Calibri"/>
        </w:rPr>
        <w:fldChar w:fldCharType="begin"/>
      </w:r>
      <w:r w:rsidR="005401F3" w:rsidRPr="00E3538B">
        <w:rPr>
          <w:rFonts w:cs="Calibri"/>
        </w:rPr>
        <w:instrText xml:space="preserve"> XE "Fremd-Selbst:Beispiele" </w:instrText>
      </w:r>
      <w:r w:rsidR="00A47337" w:rsidRPr="00E3538B">
        <w:rPr>
          <w:rFonts w:cs="Calibri"/>
        </w:rPr>
        <w:fldChar w:fldCharType="end"/>
      </w:r>
    </w:p>
    <w:p w:rsidR="008B58C1" w:rsidRPr="00E3538B" w:rsidRDefault="008B58C1" w:rsidP="007F2FF4">
      <w:pPr>
        <w:rPr>
          <w:rFonts w:ascii="Calibri" w:hAnsi="Calibri" w:cs="Calibri"/>
          <w:sz w:val="20"/>
          <w:szCs w:val="20"/>
        </w:rPr>
      </w:pPr>
      <w:r w:rsidRPr="00E3538B">
        <w:rPr>
          <w:rFonts w:ascii="Calibri" w:hAnsi="Calibri" w:cs="Calibri"/>
        </w:rPr>
        <w:br/>
      </w:r>
      <w:r w:rsidRPr="00E3538B">
        <w:rPr>
          <w:rFonts w:ascii="Calibri" w:hAnsi="Calibri" w:cs="Calibri"/>
          <w:sz w:val="20"/>
          <w:szCs w:val="20"/>
        </w:rPr>
        <w:t xml:space="preserve">Die </w:t>
      </w:r>
      <w:r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29</w:t>
      </w:r>
      <w:r w:rsidR="00A47337"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Pr="00E3538B">
        <w:rPr>
          <w:rFonts w:ascii="Calibri" w:hAnsi="Calibri" w:cs="Calibri"/>
          <w:sz w:val="20"/>
          <w:szCs w:val="20"/>
        </w:rPr>
        <w:t>soll zeigen, wie neben einem erstrangigen  Ich, dass auf einem Selbst basiert, auf zwei Wegen fremde Ichs (gepunktete Linien) auf der Basis von Fremd-Selbsts (</w:t>
      </w:r>
      <w:r w:rsidRPr="00E3538B">
        <w:rPr>
          <w:rFonts w:ascii="Calibri" w:hAnsi="Calibri" w:cs="Calibri"/>
          <w:b/>
          <w:sz w:val="20"/>
          <w:szCs w:val="20"/>
        </w:rPr>
        <w:t>*</w:t>
      </w:r>
      <w:r w:rsidRPr="00E3538B">
        <w:rPr>
          <w:rFonts w:ascii="Calibri" w:hAnsi="Calibri" w:cs="Calibri"/>
          <w:sz w:val="20"/>
          <w:szCs w:val="20"/>
        </w:rPr>
        <w:t>) entstehen.</w:t>
      </w:r>
      <w:r w:rsidRPr="00E3538B">
        <w:rPr>
          <w:rFonts w:ascii="Calibri" w:hAnsi="Calibri" w:cs="Calibri"/>
          <w:sz w:val="20"/>
          <w:szCs w:val="20"/>
        </w:rPr>
        <w:br/>
        <w:t>1. Linke Seite: Ein Relatives (hier Pflicht, Aspekt 12) wird verabsolutiert und dringt von außen in den Selbst-Bereich ein. Es entsteht im Selbst</w:t>
      </w:r>
      <w:r w:rsidR="00C04B59" w:rsidRPr="00E3538B">
        <w:rPr>
          <w:rFonts w:ascii="Calibri" w:hAnsi="Calibri" w:cs="Calibri"/>
          <w:sz w:val="20"/>
          <w:szCs w:val="20"/>
        </w:rPr>
        <w:t>-</w:t>
      </w:r>
      <w:r w:rsidRPr="00E3538B">
        <w:rPr>
          <w:rFonts w:ascii="Calibri" w:hAnsi="Calibri" w:cs="Calibri"/>
          <w:sz w:val="20"/>
          <w:szCs w:val="20"/>
        </w:rPr>
        <w:t xml:space="preserve">bereich ein Fremd-Selbst, von dem aus nun ein Fremd-Ich agiert. </w:t>
      </w:r>
      <w:r w:rsidR="00C04B59" w:rsidRPr="00E3538B">
        <w:rPr>
          <w:rFonts w:ascii="Calibri" w:hAnsi="Calibri" w:cs="Calibri"/>
          <w:sz w:val="20"/>
          <w:szCs w:val="20"/>
        </w:rPr>
        <w:br/>
      </w:r>
      <w:r w:rsidRPr="00E3538B">
        <w:rPr>
          <w:rFonts w:ascii="Calibri" w:hAnsi="Calibri" w:cs="Calibri"/>
          <w:sz w:val="20"/>
          <w:szCs w:val="20"/>
        </w:rPr>
        <w:t>Es kommt zu einem partiellen Selbstverlust und zur Spaltung des Selbstbereichs und des Ich.</w:t>
      </w:r>
      <w:r w:rsidRPr="00E3538B">
        <w:rPr>
          <w:rFonts w:ascii="Calibri" w:hAnsi="Calibri" w:cs="Calibri"/>
          <w:sz w:val="20"/>
          <w:szCs w:val="20"/>
        </w:rPr>
        <w:br/>
        <w:t>2. Rechte Seite: Anderer Weg der Entstehung eines Fremd-Selbst: Das Ich verlässt die Lebensmitte und sucht sie im relativen Randbereich - hier im Besitz (Asp.9). Besitz wird zur neuen fremden Mitte, von der aus das Ich² nun agiert.</w:t>
      </w:r>
      <w:r w:rsidRPr="00E3538B">
        <w:rPr>
          <w:rFonts w:ascii="Calibri" w:hAnsi="Calibri" w:cs="Calibri"/>
          <w:sz w:val="20"/>
          <w:szCs w:val="20"/>
        </w:rPr>
        <w:br/>
      </w:r>
      <w:r w:rsidRPr="00E3538B">
        <w:rPr>
          <w:rFonts w:ascii="Calibri" w:hAnsi="Calibri" w:cs="Calibri"/>
          <w:sz w:val="20"/>
          <w:szCs w:val="20"/>
        </w:rPr>
        <w:br/>
      </w:r>
    </w:p>
    <w:p w:rsidR="005401F3" w:rsidRPr="00E3538B" w:rsidRDefault="005401F3" w:rsidP="007F2FF4">
      <w:pPr>
        <w:rPr>
          <w:rFonts w:ascii="Calibri" w:hAnsi="Calibri" w:cs="Calibri"/>
        </w:rPr>
      </w:pPr>
      <w:r w:rsidRPr="00E3538B">
        <w:rPr>
          <w:rFonts w:ascii="Calibri" w:hAnsi="Calibri" w:cs="Calibri"/>
        </w:rPr>
        <w:t xml:space="preserve">Ich will die entstandene Situation an dem Beispiel der o.a. Abbildung näher erläutern. Nehmen wir an, von einer Person wird Pflichterfüllung absolut gefordert (Asp.12). Die Pflichterfüllung steht dann über dem Selbst. Das Selbst (-wertgefühl, -bewusstsein, -bestimmung) wird nun hauptsächlich von der Pflichterfüllung abhängig gemacht. </w:t>
      </w:r>
      <w:r w:rsidRPr="00E3538B">
        <w:rPr>
          <w:rFonts w:ascii="Calibri" w:hAnsi="Calibri" w:cs="Calibri"/>
          <w:color w:val="A6A6A6"/>
          <w:sz w:val="18"/>
        </w:rPr>
        <w:t>|</w:t>
      </w:r>
      <w:r w:rsidRPr="00E3538B">
        <w:rPr>
          <w:rFonts w:ascii="Calibri" w:hAnsi="Calibri" w:cs="Calibri"/>
        </w:rPr>
        <w:t xml:space="preserve">Solange die Pflichterfüllung dem Selbst untergeordnet war, dominierte das Ich-Selbst, blieb Herr in seinem eigenen Haus und konnte aus dieser Position mit Verstößen gegen Pflichterfüllung angemessen, d.h. locker und frei genug, umgehen. Das Ich-Selbst „weiß“ dann, dass es selbst das Wichtigere, Erstrangige, Wertvollere usw. ist und die Pflichterfüllung demgegenüber eine relative Bedeutung hat. Ist aber Pflicht-erfüllung ein Fremd-Selbst geworden, so beansprucht sie jetzt dieselben </w:t>
      </w:r>
      <w:r w:rsidR="00C04B59" w:rsidRPr="00E3538B">
        <w:rPr>
          <w:rFonts w:ascii="Calibri" w:hAnsi="Calibri" w:cs="Calibri"/>
        </w:rPr>
        <w:t>E</w:t>
      </w:r>
      <w:r w:rsidRPr="00E3538B">
        <w:rPr>
          <w:rFonts w:ascii="Calibri" w:hAnsi="Calibri" w:cs="Calibri"/>
        </w:rPr>
        <w:t xml:space="preserve">igenschaften wie sie an sich nur dem Selbst zustehen sollten. </w:t>
      </w:r>
      <w:r w:rsidRPr="00E3538B">
        <w:rPr>
          <w:rFonts w:ascii="Calibri" w:hAnsi="Calibri" w:cs="Calibri"/>
          <w:color w:val="A6A6A6"/>
          <w:sz w:val="18"/>
        </w:rPr>
        <w:t>|</w:t>
      </w:r>
      <w:r w:rsidRPr="00E3538B">
        <w:rPr>
          <w:rFonts w:ascii="Calibri" w:hAnsi="Calibri" w:cs="Calibri"/>
        </w:rPr>
        <w:t>Das Ich kann jetzt das Fremd-Selbst nicht einfach abschütteln oder mit einer momentanen Willensanstrengung beseitigen. Die Begriffe „Fremd-Selbst“ und „Es“ erfassen, wie gesagt, gut, dass etwas Fremdes entstanden ist, dass von selbst (!) Wirkung entfaltet und mich bestimmt (z.B. Es zerreißt mich, es deprimiert mich usw.). Sie lassen so schon die wichtigsten Charakteristika der seelischen Krankheiten erkennen. Das Fremd-Selbst hat in dieser Rolle Eigengesetzlichkeit und Eigendynamik. Neue, fremde Dynamiken und Gesetze bestimmen die Person im Zentrum mit. Sie stellen eine Art personaler Selbstläufer dar. Wie erwähnt, hat die Person durch die Installierung eines Fremd-Selbsts kurzfristig subjektive Vorteile, später jedoch zunehmend Nachteile.</w:t>
      </w:r>
      <w:r w:rsidRPr="00E3538B">
        <w:rPr>
          <w:rFonts w:ascii="Calibri" w:hAnsi="Calibri" w:cs="Calibri"/>
          <w:color w:val="A6A6A6"/>
          <w:sz w:val="18"/>
        </w:rPr>
        <w:t>|</w:t>
      </w:r>
      <w:r w:rsidRPr="00E3538B">
        <w:rPr>
          <w:rFonts w:ascii="Calibri" w:hAnsi="Calibri" w:cs="Calibri"/>
          <w:color w:val="A6A6A6"/>
          <w:sz w:val="18"/>
        </w:rPr>
        <w:br/>
      </w:r>
      <w:r w:rsidRPr="00E3538B">
        <w:rPr>
          <w:rFonts w:ascii="Calibri" w:hAnsi="Calibri" w:cs="Calibri"/>
        </w:rPr>
        <w:t xml:space="preserve">Alle invertierten Anteile der Person sind wie in neue Rollen gezwungen. Daneben wird aber immer noch das ursprüngliche, wenn auch noch so geschwächte, eigentliche Selbst weiter existieren. Das verabsolutierte Relative ist durch seine Verwandlung zum Fremd-Selbst zwar subjektiv absoluter, unbedingter, erstrangiger (zu wichtig), selbständiger, lebendiger, persönlich und personenhafter, eigentlicher und selbst-ähnlicher als zuvor geworden. Völlig wie das Selbst zu werden, bleibt dem </w:t>
      </w:r>
      <w:r w:rsidR="000E48CD" w:rsidRPr="00E3538B">
        <w:rPr>
          <w:rFonts w:ascii="Calibri" w:hAnsi="Calibri" w:cs="Calibri"/>
        </w:rPr>
        <w:t>fS</w:t>
      </w:r>
      <w:r w:rsidRPr="00E3538B">
        <w:rPr>
          <w:rFonts w:ascii="Calibri" w:hAnsi="Calibri" w:cs="Calibri"/>
        </w:rPr>
        <w:t xml:space="preserve"> aber glücklicherweise versagt. </w:t>
      </w:r>
      <w:r w:rsidRPr="00E3538B">
        <w:rPr>
          <w:rFonts w:ascii="Calibri" w:hAnsi="Calibri" w:cs="Calibri"/>
        </w:rPr>
        <w:br/>
        <w:t>Neben dem Fremd-Selbst entsteht durch die partielle Negierung des eigentlichen Selbst auch ein Nicht-Selbst, das wir später betrachten wollen.</w:t>
      </w:r>
    </w:p>
    <w:p w:rsidR="005401F3" w:rsidRPr="00E3538B" w:rsidRDefault="005401F3" w:rsidP="002E2F57">
      <w:pPr>
        <w:pStyle w:val="berschrift7"/>
        <w:rPr>
          <w:rFonts w:cs="Calibri"/>
        </w:rPr>
      </w:pPr>
      <w:r w:rsidRPr="00E3538B">
        <w:rPr>
          <w:rFonts w:cs="Calibri"/>
        </w:rPr>
        <w:lastRenderedPageBreak/>
        <w:t>+ und ‒ Fremd-Selbsts</w:t>
      </w:r>
      <w:r w:rsidR="00A47337" w:rsidRPr="00E3538B">
        <w:rPr>
          <w:rFonts w:cs="Calibri"/>
        </w:rPr>
        <w:fldChar w:fldCharType="begin"/>
      </w:r>
      <w:r w:rsidRPr="00E3538B">
        <w:rPr>
          <w:rFonts w:cs="Calibri"/>
        </w:rPr>
        <w:instrText xml:space="preserve"> XE "Fremd-Selbst:positives und negatives"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(Hinweis: </w:t>
      </w:r>
      <w:r w:rsidRPr="00E3538B">
        <w:rPr>
          <w:rFonts w:ascii="Calibri" w:hAnsi="Calibri" w:cs="Calibri"/>
          <w:shd w:val="clear" w:color="auto" w:fill="FFFFFF"/>
          <w:lang w:eastAsia="zh-CN" w:bidi="hi-IN"/>
        </w:rPr>
        <w:t>+</w:t>
      </w:r>
      <w:r w:rsidR="000E48CD" w:rsidRPr="00E3538B">
        <w:rPr>
          <w:rFonts w:ascii="Calibri" w:hAnsi="Calibri" w:cs="Calibri"/>
          <w:shd w:val="clear" w:color="auto" w:fill="FFFFFF"/>
          <w:lang w:eastAsia="zh-CN" w:bidi="hi-IN"/>
        </w:rPr>
        <w:t>fS</w:t>
      </w:r>
      <w:r w:rsidR="00F9490E" w:rsidRPr="00E3538B">
        <w:rPr>
          <w:rFonts w:ascii="Calibri" w:hAnsi="Calibri" w:cs="Calibri"/>
          <w:shd w:val="clear" w:color="auto" w:fill="FFFFFF"/>
          <w:lang w:eastAsia="zh-CN" w:bidi="hi-IN"/>
        </w:rPr>
        <w:t xml:space="preserve"> u</w:t>
      </w:r>
      <w:r w:rsidRPr="00E3538B">
        <w:rPr>
          <w:rFonts w:ascii="Calibri" w:hAnsi="Calibri" w:cs="Calibri"/>
          <w:shd w:val="clear" w:color="auto" w:fill="FFFFFF"/>
          <w:lang w:eastAsia="zh-CN" w:bidi="hi-IN"/>
        </w:rPr>
        <w:t>nd ‒</w:t>
      </w:r>
      <w:r w:rsidR="000E48CD" w:rsidRPr="00E3538B">
        <w:rPr>
          <w:rFonts w:ascii="Calibri" w:hAnsi="Calibri" w:cs="Calibri"/>
          <w:shd w:val="clear" w:color="auto" w:fill="FFFFFF"/>
          <w:lang w:eastAsia="zh-CN" w:bidi="hi-IN"/>
        </w:rPr>
        <w:t>fS</w:t>
      </w:r>
      <w:r w:rsidRPr="00E3538B">
        <w:rPr>
          <w:rFonts w:ascii="Calibri" w:hAnsi="Calibri" w:cs="Calibri"/>
        </w:rPr>
        <w:t xml:space="preserve">  sind synonym mit Pro</w:t>
      </w:r>
      <w:r w:rsidR="00116866" w:rsidRPr="00E3538B">
        <w:rPr>
          <w:rFonts w:ascii="Calibri" w:hAnsi="Calibri" w:cs="Calibri"/>
        </w:rPr>
        <w:t>-</w:t>
      </w:r>
      <w:r w:rsidR="000E48CD" w:rsidRPr="00E3538B">
        <w:rPr>
          <w:rFonts w:ascii="Calibri" w:hAnsi="Calibri" w:cs="Calibri"/>
        </w:rPr>
        <w:t>fS</w:t>
      </w:r>
      <w:r w:rsidRPr="00E3538B">
        <w:rPr>
          <w:rFonts w:ascii="Calibri" w:hAnsi="Calibri" w:cs="Calibri"/>
        </w:rPr>
        <w:t xml:space="preserve"> und </w:t>
      </w:r>
      <w:r w:rsidR="00116866" w:rsidRPr="00E3538B">
        <w:rPr>
          <w:rFonts w:ascii="Calibri" w:hAnsi="Calibri" w:cs="Calibri"/>
        </w:rPr>
        <w:t>Kontra</w:t>
      </w:r>
      <w:r w:rsidRPr="00E3538B">
        <w:rPr>
          <w:rFonts w:ascii="Calibri" w:hAnsi="Calibri" w:cs="Calibri"/>
        </w:rPr>
        <w:t>−</w:t>
      </w:r>
      <w:r w:rsidR="000E48CD" w:rsidRPr="00E3538B">
        <w:rPr>
          <w:rFonts w:ascii="Calibri" w:hAnsi="Calibri" w:cs="Calibri"/>
        </w:rPr>
        <w:t>fS</w:t>
      </w:r>
      <w:r w:rsidR="00FC0727" w:rsidRPr="00E3538B">
        <w:rPr>
          <w:rFonts w:ascii="Calibri" w:hAnsi="Calibri" w:cs="Calibri"/>
        </w:rPr>
        <w:t>.)</w:t>
      </w:r>
      <w:r w:rsidRPr="00E3538B">
        <w:rPr>
          <w:rFonts w:ascii="Calibri" w:hAnsi="Calibri" w:cs="Calibri"/>
        </w:rPr>
        <w:br/>
        <w:t>So wie wir beim Fremd-Absoluten allgemein zwischen +</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fA</w:t>
      </w:r>
      <w:r w:rsidRPr="00E3538B">
        <w:rPr>
          <w:rFonts w:ascii="Calibri" w:hAnsi="Calibri" w:cs="Calibri"/>
        </w:rPr>
        <w:t xml:space="preserve"> unterschieden, so können wir auch beim Fremd-Selbst +</w:t>
      </w:r>
      <w:r w:rsidR="000E48CD" w:rsidRPr="00E3538B">
        <w:rPr>
          <w:rFonts w:ascii="Calibri" w:hAnsi="Calibri" w:cs="Calibri"/>
        </w:rPr>
        <w:t>fS</w:t>
      </w:r>
      <w:r w:rsidRPr="00E3538B">
        <w:rPr>
          <w:rFonts w:ascii="Calibri" w:hAnsi="Calibri" w:cs="Calibri"/>
        </w:rPr>
        <w:t xml:space="preserve"> und −</w:t>
      </w:r>
      <w:r w:rsidR="000E48CD" w:rsidRPr="00E3538B">
        <w:rPr>
          <w:rFonts w:ascii="Calibri" w:hAnsi="Calibri" w:cs="Calibri"/>
        </w:rPr>
        <w:t>fS</w:t>
      </w:r>
      <w:r w:rsidRPr="00E3538B">
        <w:rPr>
          <w:rFonts w:ascii="Calibri" w:hAnsi="Calibri" w:cs="Calibri"/>
        </w:rPr>
        <w:t xml:space="preserve"> unterscheiden. +</w:t>
      </w:r>
      <w:r w:rsidR="000E48CD" w:rsidRPr="00E3538B">
        <w:rPr>
          <w:rFonts w:ascii="Calibri" w:hAnsi="Calibri" w:cs="Calibri"/>
        </w:rPr>
        <w:t>fS</w:t>
      </w:r>
      <w:r w:rsidRPr="00E3538B">
        <w:rPr>
          <w:rFonts w:ascii="Calibri" w:hAnsi="Calibri" w:cs="Calibri"/>
        </w:rPr>
        <w:t xml:space="preserve"> und –</w:t>
      </w:r>
      <w:r w:rsidR="000E48CD" w:rsidRPr="00E3538B">
        <w:rPr>
          <w:rFonts w:ascii="Calibri" w:hAnsi="Calibri" w:cs="Calibri"/>
        </w:rPr>
        <w:t>fS</w:t>
      </w:r>
      <w:r w:rsidRPr="00E3538B">
        <w:rPr>
          <w:rFonts w:ascii="Calibri" w:hAnsi="Calibri" w:cs="Calibri"/>
        </w:rPr>
        <w:t xml:space="preserve"> desselben Aspektes gehören zusammen. Sie waren an sich zwei nur relativ konträre Pole eines Aspektes, sind jetzt aber durch eine Verabsolutierung getrennt, dennoch gleichzeitig aneinander gekettet. Verabsolutierte konträre Gegensätze sind abhängig Getrennte. Sie sind sich gegensätzlich und doch gleich. So wie ein Spiegelbild das gegenteilige Gleiche ist. Sie bedingen einander und schließen sich gegenseitig aus. Sie sind sich einig und uneinig zugleich. Sie sind vorder</w:t>
      </w:r>
      <w:r w:rsidR="006D582A" w:rsidRPr="00E3538B">
        <w:rPr>
          <w:rFonts w:ascii="Calibri" w:hAnsi="Calibri" w:cs="Calibri"/>
        </w:rPr>
        <w:t>-</w:t>
      </w:r>
      <w:r w:rsidRPr="00E3538B">
        <w:rPr>
          <w:rFonts w:ascii="Calibri" w:hAnsi="Calibri" w:cs="Calibri"/>
        </w:rPr>
        <w:t>gründig Feinde, sind aber von einem Stamm und Komplizen, wenn es gegen Dritte geht.</w:t>
      </w:r>
    </w:p>
    <w:p w:rsidR="006D582A" w:rsidRPr="00E3538B" w:rsidRDefault="006D582A" w:rsidP="007F2FF4">
      <w:pPr>
        <w:rPr>
          <w:rFonts w:ascii="Calibri" w:hAnsi="Calibri" w:cs="Calibri"/>
        </w:rPr>
      </w:pPr>
    </w:p>
    <w:p w:rsidR="006D582A" w:rsidRPr="00E3538B" w:rsidRDefault="006D582A" w:rsidP="007F2FF4">
      <w:pPr>
        <w:rPr>
          <w:rFonts w:ascii="Calibri" w:hAnsi="Calibri" w:cs="Calibri"/>
        </w:rPr>
      </w:pPr>
    </w:p>
    <w:p w:rsidR="006D582A" w:rsidRPr="00E3538B" w:rsidRDefault="006D582A" w:rsidP="007F2FF4">
      <w:pPr>
        <w:rPr>
          <w:rFonts w:ascii="Calibri" w:hAnsi="Calibri" w:cs="Calibri"/>
        </w:rPr>
      </w:pPr>
    </w:p>
    <w:p w:rsidR="00575000" w:rsidRPr="00E3538B" w:rsidRDefault="00575000" w:rsidP="007F2FF4">
      <w:pPr>
        <w:rPr>
          <w:rFonts w:ascii="Calibri" w:hAnsi="Calibri" w:cs="Calibri"/>
        </w:rPr>
      </w:pPr>
    </w:p>
    <w:p w:rsidR="005401F3" w:rsidRPr="00E3538B" w:rsidRDefault="005401F3" w:rsidP="002E2F57">
      <w:pPr>
        <w:pStyle w:val="berschrift7"/>
        <w:rPr>
          <w:rFonts w:cs="Calibri"/>
        </w:rPr>
      </w:pPr>
      <w:r w:rsidRPr="00E3538B">
        <w:rPr>
          <w:rFonts w:cs="Calibri"/>
        </w:rPr>
        <w:t>+ Fremd-Selbst = +</w:t>
      </w:r>
      <w:r w:rsidR="000E48CD" w:rsidRPr="00E3538B">
        <w:rPr>
          <w:rFonts w:cs="Calibri"/>
        </w:rPr>
        <w:t>fS</w:t>
      </w:r>
      <w:r w:rsidRPr="00E3538B">
        <w:rPr>
          <w:rFonts w:cs="Calibri"/>
        </w:rPr>
        <w:t xml:space="preserve"> </w:t>
      </w:r>
    </w:p>
    <w:p w:rsidR="005401F3" w:rsidRPr="00E3538B" w:rsidRDefault="005401F3" w:rsidP="007F2FF4">
      <w:pPr>
        <w:rPr>
          <w:rFonts w:ascii="Calibri" w:hAnsi="Calibri" w:cs="Calibri"/>
        </w:rPr>
      </w:pPr>
      <w:r w:rsidRPr="00E3538B">
        <w:rPr>
          <w:rFonts w:ascii="Calibri" w:hAnsi="Calibri" w:cs="Calibri"/>
        </w:rPr>
        <w:t xml:space="preserve">Synonym: , </w:t>
      </w:r>
      <w:r w:rsidRPr="00E3538B">
        <w:rPr>
          <w:rFonts w:ascii="Calibri" w:hAnsi="Calibri" w:cs="Calibri"/>
          <w:b/>
        </w:rPr>
        <w:t xml:space="preserve">Pro-Selbst </w:t>
      </w:r>
      <w:r w:rsidRPr="00E3538B">
        <w:rPr>
          <w:rFonts w:ascii="Calibri" w:hAnsi="Calibri" w:cs="Calibri"/>
        </w:rPr>
        <w:t>oder Super-Selbst hier nur personal als: Falsche Götter, Götze, goldenes Kalb, Krücke, Korsett; auch fixierte oder falsche Ideale /Liebesobjekte-/Glorifiziertes /Verherrlichtes, „Droge“, „Stoff”. Sonst siehe bei +</w:t>
      </w:r>
      <w:r w:rsidR="000E48CD" w:rsidRPr="00E3538B">
        <w:rPr>
          <w:rFonts w:ascii="Calibri" w:hAnsi="Calibri" w:cs="Calibri"/>
        </w:rPr>
        <w:t>fA</w:t>
      </w:r>
      <w:r w:rsidRPr="00E3538B">
        <w:rPr>
          <w:rFonts w:ascii="Calibri" w:hAnsi="Calibri" w:cs="Calibri"/>
        </w:rPr>
        <w:t>.</w:t>
      </w:r>
    </w:p>
    <w:p w:rsidR="005401F3" w:rsidRPr="00E3538B" w:rsidRDefault="005401F3" w:rsidP="002E2F57">
      <w:pPr>
        <w:pStyle w:val="berschrift7"/>
        <w:rPr>
          <w:rFonts w:cs="Calibri"/>
        </w:rPr>
      </w:pPr>
      <w:r w:rsidRPr="00E3538B">
        <w:rPr>
          <w:rFonts w:cs="Calibri"/>
        </w:rPr>
        <w:t>− Fremd-Selbst = –</w:t>
      </w:r>
      <w:r w:rsidR="000E48CD" w:rsidRPr="00E3538B">
        <w:rPr>
          <w:rFonts w:cs="Calibri"/>
        </w:rPr>
        <w:t>fS</w:t>
      </w:r>
    </w:p>
    <w:p w:rsidR="005401F3" w:rsidRPr="00E3538B" w:rsidRDefault="005401F3" w:rsidP="007F2FF4">
      <w:pPr>
        <w:rPr>
          <w:rFonts w:ascii="Calibri" w:hAnsi="Calibri" w:cs="Calibri"/>
        </w:rPr>
      </w:pPr>
      <w:r w:rsidRPr="00E3538B">
        <w:rPr>
          <w:rFonts w:ascii="Calibri" w:hAnsi="Calibri" w:cs="Calibri"/>
        </w:rPr>
        <w:t xml:space="preserve">Synonym: Gegen- oder </w:t>
      </w:r>
      <w:r w:rsidRPr="00E3538B">
        <w:rPr>
          <w:rFonts w:ascii="Calibri" w:hAnsi="Calibri" w:cs="Calibri"/>
          <w:b/>
        </w:rPr>
        <w:t xml:space="preserve">Kontra-Selbst </w:t>
      </w:r>
      <w:r w:rsidRPr="00E3538B">
        <w:rPr>
          <w:rFonts w:ascii="Calibri" w:hAnsi="Calibri" w:cs="Calibri"/>
        </w:rPr>
        <w:t>hier nur personal als: Falsche Feinde bzw. Hassobjekte, falsche Verteufelungen, Traumata. Sonst s. bei –</w:t>
      </w:r>
      <w:r w:rsidR="000E48CD" w:rsidRPr="00E3538B">
        <w:rPr>
          <w:rFonts w:ascii="Calibri" w:hAnsi="Calibri" w:cs="Calibri"/>
        </w:rPr>
        <w:t>fA</w:t>
      </w:r>
      <w:r w:rsidRPr="00E3538B">
        <w:rPr>
          <w:rFonts w:ascii="Calibri" w:hAnsi="Calibri" w:cs="Calibri"/>
        </w:rPr>
        <w:t>,</w:t>
      </w:r>
    </w:p>
    <w:p w:rsidR="005F518E" w:rsidRPr="00E3538B" w:rsidRDefault="005F518E" w:rsidP="002E2F57">
      <w:pPr>
        <w:pStyle w:val="berschrift7"/>
        <w:rPr>
          <w:rFonts w:cs="Calibri"/>
        </w:rPr>
      </w:pPr>
      <w:bookmarkStart w:id="728" w:name="_Fremd-Selbsts_mit_Kehrseiten"/>
      <w:bookmarkEnd w:id="728"/>
      <w:r w:rsidRPr="00E3538B">
        <w:rPr>
          <w:rFonts w:cs="Calibri"/>
        </w:rPr>
        <w:t>Fremd-Selbsts</w:t>
      </w:r>
      <w:r w:rsidRPr="00E3538B">
        <w:rPr>
          <w:rFonts w:cs="Calibri"/>
        </w:rPr>
        <w:fldChar w:fldCharType="begin"/>
      </w:r>
      <w:r w:rsidRPr="00E3538B">
        <w:rPr>
          <w:rFonts w:cs="Calibri"/>
        </w:rPr>
        <w:instrText xml:space="preserve"> XE "Fremd-Selbst:als Dyade" </w:instrText>
      </w:r>
      <w:r w:rsidRPr="00E3538B">
        <w:rPr>
          <w:rFonts w:cs="Calibri"/>
        </w:rPr>
        <w:fldChar w:fldCharType="end"/>
      </w:r>
      <w:r w:rsidRPr="00E3538B">
        <w:rPr>
          <w:rFonts w:cs="Calibri"/>
        </w:rPr>
        <w:t xml:space="preserve"> mit Kehrseiten</w:t>
      </w:r>
    </w:p>
    <w:tbl>
      <w:tblPr>
        <w:tblW w:w="7962" w:type="dxa"/>
        <w:tblInd w:w="510" w:type="dxa"/>
        <w:tblLook w:val="04A0" w:firstRow="1" w:lastRow="0" w:firstColumn="1" w:lastColumn="0" w:noHBand="0" w:noVBand="1"/>
      </w:tblPr>
      <w:tblGrid>
        <w:gridCol w:w="7962"/>
      </w:tblGrid>
      <w:tr w:rsidR="005F518E" w:rsidRPr="00E3538B" w:rsidTr="0046045E">
        <w:tc>
          <w:tcPr>
            <w:tcW w:w="7962" w:type="dxa"/>
            <w:shd w:val="clear" w:color="auto" w:fill="auto"/>
          </w:tcPr>
          <w:p w:rsidR="005F518E" w:rsidRPr="00E3538B" w:rsidRDefault="005F518E" w:rsidP="0046045E">
            <w:pPr>
              <w:jc w:val="center"/>
              <w:rPr>
                <w:rFonts w:ascii="Calibri" w:hAnsi="Calibri" w:cs="Calibri"/>
                <w:sz w:val="18"/>
              </w:rPr>
            </w:pPr>
            <w:r w:rsidRPr="00E3538B">
              <w:rPr>
                <w:rFonts w:ascii="Calibri" w:hAnsi="Calibri" w:cs="Calibri"/>
                <w:noProof/>
              </w:rPr>
              <mc:AlternateContent>
                <mc:Choice Requires="wpg">
                  <w:drawing>
                    <wp:inline distT="0" distB="0" distL="0" distR="0" wp14:anchorId="5F7F6519" wp14:editId="35565B9B">
                      <wp:extent cx="4552950" cy="1673860"/>
                      <wp:effectExtent l="0" t="0" r="0" b="0"/>
                      <wp:docPr id="8428" name="Group 20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1673860"/>
                                <a:chOff x="1418" y="7729"/>
                                <a:chExt cx="7170" cy="2636"/>
                              </a:xfrm>
                            </wpg:grpSpPr>
                            <wpg:grpSp>
                              <wpg:cNvPr id="8429" name="Group 4122"/>
                              <wpg:cNvGrpSpPr>
                                <a:grpSpLocks/>
                              </wpg:cNvGrpSpPr>
                              <wpg:grpSpPr bwMode="auto">
                                <a:xfrm rot="-10567531" flipH="1" flipV="1">
                                  <a:off x="3937" y="8108"/>
                                  <a:ext cx="1673" cy="1455"/>
                                  <a:chOff x="1922" y="7864"/>
                                  <a:chExt cx="726" cy="513"/>
                                </a:xfrm>
                              </wpg:grpSpPr>
                              <wpg:grpSp>
                                <wpg:cNvPr id="8430" name="Group 4123"/>
                                <wpg:cNvGrpSpPr>
                                  <a:grpSpLocks/>
                                </wpg:cNvGrpSpPr>
                                <wpg:grpSpPr bwMode="auto">
                                  <a:xfrm rot="20373491" flipV="1">
                                    <a:off x="1973" y="7964"/>
                                    <a:ext cx="675" cy="413"/>
                                    <a:chOff x="6160" y="1504"/>
                                    <a:chExt cx="910" cy="668"/>
                                  </a:xfrm>
                                </wpg:grpSpPr>
                                <wps:wsp>
                                  <wps:cNvPr id="8431" name="Freeform 4124"/>
                                  <wps:cNvSpPr>
                                    <a:spLocks/>
                                  </wps:cNvSpPr>
                                  <wps:spPr bwMode="auto">
                                    <a:xfrm flipH="1">
                                      <a:off x="6160" y="1504"/>
                                      <a:ext cx="910" cy="668"/>
                                    </a:xfrm>
                                    <a:custGeom>
                                      <a:avLst/>
                                      <a:gdLst>
                                        <a:gd name="T0" fmla="*/ 249 w 1716"/>
                                        <a:gd name="T1" fmla="*/ 241 h 1403"/>
                                        <a:gd name="T2" fmla="*/ 261 w 1716"/>
                                        <a:gd name="T3" fmla="*/ 265 h 1403"/>
                                        <a:gd name="T4" fmla="*/ 304 w 1716"/>
                                        <a:gd name="T5" fmla="*/ 301 h 1403"/>
                                        <a:gd name="T6" fmla="*/ 369 w 1716"/>
                                        <a:gd name="T7" fmla="*/ 318 h 1403"/>
                                        <a:gd name="T8" fmla="*/ 441 w 1716"/>
                                        <a:gd name="T9" fmla="*/ 298 h 1403"/>
                                        <a:gd name="T10" fmla="*/ 472 w 1716"/>
                                        <a:gd name="T11" fmla="*/ 261 h 1403"/>
                                        <a:gd name="T12" fmla="*/ 481 w 1716"/>
                                        <a:gd name="T13" fmla="*/ 224 h 1403"/>
                                        <a:gd name="T14" fmla="*/ 480 w 1716"/>
                                        <a:gd name="T15" fmla="*/ 179 h 1403"/>
                                        <a:gd name="T16" fmla="*/ 468 w 1716"/>
                                        <a:gd name="T17" fmla="*/ 133 h 1403"/>
                                        <a:gd name="T18" fmla="*/ 424 w 1716"/>
                                        <a:gd name="T19" fmla="*/ 71 h 1403"/>
                                        <a:gd name="T20" fmla="*/ 337 w 1716"/>
                                        <a:gd name="T21" fmla="*/ 18 h 1403"/>
                                        <a:gd name="T22" fmla="*/ 221 w 1716"/>
                                        <a:gd name="T23" fmla="*/ 2 h 1403"/>
                                        <a:gd name="T24" fmla="*/ 106 w 1716"/>
                                        <a:gd name="T25" fmla="*/ 32 h 1403"/>
                                        <a:gd name="T26" fmla="*/ 24 w 1716"/>
                                        <a:gd name="T27" fmla="*/ 116 h 1403"/>
                                        <a:gd name="T28" fmla="*/ 5 w 1716"/>
                                        <a:gd name="T29" fmla="*/ 195 h 1403"/>
                                        <a:gd name="T30" fmla="*/ 5 w 1716"/>
                                        <a:gd name="T31" fmla="*/ 179 h 1403"/>
                                        <a:gd name="T32" fmla="*/ 36 w 1716"/>
                                        <a:gd name="T33" fmla="*/ 133 h 1403"/>
                                        <a:gd name="T34" fmla="*/ 88 w 1716"/>
                                        <a:gd name="T35" fmla="*/ 114 h 1403"/>
                                        <a:gd name="T36" fmla="*/ 152 w 1716"/>
                                        <a:gd name="T37" fmla="*/ 115 h 1403"/>
                                        <a:gd name="T38" fmla="*/ 194 w 1716"/>
                                        <a:gd name="T39" fmla="*/ 130 h 1403"/>
                                        <a:gd name="T40" fmla="*/ 221 w 1716"/>
                                        <a:gd name="T41" fmla="*/ 157 h 1403"/>
                                        <a:gd name="T42" fmla="*/ 246 w 1716"/>
                                        <a:gd name="T43" fmla="*/ 229 h 1403"/>
                                        <a:gd name="T44" fmla="*/ 249 w 1716"/>
                                        <a:gd name="T45" fmla="*/ 241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32" name="Oval 4125"/>
                                  <wps:cNvSpPr>
                                    <a:spLocks noChangeArrowheads="1"/>
                                  </wps:cNvSpPr>
                                  <wps:spPr bwMode="auto">
                                    <a:xfrm flipH="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433" name="Group 4126"/>
                                <wpg:cNvGrpSpPr>
                                  <a:grpSpLocks/>
                                </wpg:cNvGrpSpPr>
                                <wpg:grpSpPr bwMode="auto">
                                  <a:xfrm rot="20373491" flipV="1">
                                    <a:off x="1922" y="7864"/>
                                    <a:ext cx="675" cy="413"/>
                                    <a:chOff x="6141" y="2036"/>
                                    <a:chExt cx="910" cy="668"/>
                                  </a:xfrm>
                                </wpg:grpSpPr>
                                <wps:wsp>
                                  <wps:cNvPr id="8434" name="Freeform 4127"/>
                                  <wps:cNvSpPr>
                                    <a:spLocks/>
                                  </wps:cNvSpPr>
                                  <wps:spPr bwMode="auto">
                                    <a:xfrm rot="11242083" flipH="1">
                                      <a:off x="6141" y="2036"/>
                                      <a:ext cx="910" cy="668"/>
                                    </a:xfrm>
                                    <a:custGeom>
                                      <a:avLst/>
                                      <a:gdLst>
                                        <a:gd name="T0" fmla="*/ 249 w 1716"/>
                                        <a:gd name="T1" fmla="*/ 241 h 1403"/>
                                        <a:gd name="T2" fmla="*/ 261 w 1716"/>
                                        <a:gd name="T3" fmla="*/ 265 h 1403"/>
                                        <a:gd name="T4" fmla="*/ 304 w 1716"/>
                                        <a:gd name="T5" fmla="*/ 301 h 1403"/>
                                        <a:gd name="T6" fmla="*/ 369 w 1716"/>
                                        <a:gd name="T7" fmla="*/ 318 h 1403"/>
                                        <a:gd name="T8" fmla="*/ 441 w 1716"/>
                                        <a:gd name="T9" fmla="*/ 298 h 1403"/>
                                        <a:gd name="T10" fmla="*/ 472 w 1716"/>
                                        <a:gd name="T11" fmla="*/ 261 h 1403"/>
                                        <a:gd name="T12" fmla="*/ 481 w 1716"/>
                                        <a:gd name="T13" fmla="*/ 224 h 1403"/>
                                        <a:gd name="T14" fmla="*/ 480 w 1716"/>
                                        <a:gd name="T15" fmla="*/ 179 h 1403"/>
                                        <a:gd name="T16" fmla="*/ 468 w 1716"/>
                                        <a:gd name="T17" fmla="*/ 133 h 1403"/>
                                        <a:gd name="T18" fmla="*/ 424 w 1716"/>
                                        <a:gd name="T19" fmla="*/ 71 h 1403"/>
                                        <a:gd name="T20" fmla="*/ 337 w 1716"/>
                                        <a:gd name="T21" fmla="*/ 18 h 1403"/>
                                        <a:gd name="T22" fmla="*/ 221 w 1716"/>
                                        <a:gd name="T23" fmla="*/ 2 h 1403"/>
                                        <a:gd name="T24" fmla="*/ 106 w 1716"/>
                                        <a:gd name="T25" fmla="*/ 32 h 1403"/>
                                        <a:gd name="T26" fmla="*/ 24 w 1716"/>
                                        <a:gd name="T27" fmla="*/ 116 h 1403"/>
                                        <a:gd name="T28" fmla="*/ 5 w 1716"/>
                                        <a:gd name="T29" fmla="*/ 195 h 1403"/>
                                        <a:gd name="T30" fmla="*/ 5 w 1716"/>
                                        <a:gd name="T31" fmla="*/ 179 h 1403"/>
                                        <a:gd name="T32" fmla="*/ 36 w 1716"/>
                                        <a:gd name="T33" fmla="*/ 133 h 1403"/>
                                        <a:gd name="T34" fmla="*/ 88 w 1716"/>
                                        <a:gd name="T35" fmla="*/ 114 h 1403"/>
                                        <a:gd name="T36" fmla="*/ 152 w 1716"/>
                                        <a:gd name="T37" fmla="*/ 115 h 1403"/>
                                        <a:gd name="T38" fmla="*/ 194 w 1716"/>
                                        <a:gd name="T39" fmla="*/ 130 h 1403"/>
                                        <a:gd name="T40" fmla="*/ 221 w 1716"/>
                                        <a:gd name="T41" fmla="*/ 157 h 1403"/>
                                        <a:gd name="T42" fmla="*/ 246 w 1716"/>
                                        <a:gd name="T43" fmla="*/ 229 h 1403"/>
                                        <a:gd name="T44" fmla="*/ 249 w 1716"/>
                                        <a:gd name="T45" fmla="*/ 241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35" name="Oval 4128"/>
                                  <wps:cNvSpPr>
                                    <a:spLocks noChangeArrowheads="1"/>
                                  </wps:cNvSpPr>
                                  <wps:spPr bwMode="auto">
                                    <a:xfrm rot="-4851973">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436" name="AutoShape 4129"/>
                              <wps:cNvSpPr>
                                <a:spLocks/>
                              </wps:cNvSpPr>
                              <wps:spPr bwMode="auto">
                                <a:xfrm>
                                  <a:off x="6336" y="7844"/>
                                  <a:ext cx="2252" cy="666"/>
                                </a:xfrm>
                                <a:prstGeom prst="callout2">
                                  <a:avLst>
                                    <a:gd name="adj1" fmla="val 29731"/>
                                    <a:gd name="adj2" fmla="val -5282"/>
                                    <a:gd name="adj3" fmla="val 29731"/>
                                    <a:gd name="adj4" fmla="val -27532"/>
                                    <a:gd name="adj5" fmla="val 123722"/>
                                    <a:gd name="adj6" fmla="val -50134"/>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E879B7" w:rsidRDefault="00920A2A" w:rsidP="005F518E">
                                    <w:pPr>
                                      <w:rPr>
                                        <w:sz w:val="18"/>
                                      </w:rPr>
                                    </w:pPr>
                                    <w:r w:rsidRPr="00E879B7">
                                      <w:rPr>
                                        <w:sz w:val="18"/>
                                      </w:rPr>
                                      <w:t xml:space="preserve">Neg. Kehrseite (Nachteil) </w:t>
                                    </w:r>
                                    <w:r>
                                      <w:rPr>
                                        <w:sz w:val="18"/>
                                      </w:rPr>
                                      <w:br/>
                                      <w:t xml:space="preserve"> </w:t>
                                    </w:r>
                                    <w:r w:rsidRPr="00E879B7">
                                      <w:rPr>
                                        <w:sz w:val="18"/>
                                      </w:rPr>
                                      <w:t>des  +fS</w:t>
                                    </w:r>
                                  </w:p>
                                </w:txbxContent>
                              </wps:txbx>
                              <wps:bodyPr rot="0" vert="horz" wrap="square" lIns="12700" tIns="12700" rIns="12700" bIns="12700" anchor="t" anchorCtr="0" upright="1">
                                <a:noAutofit/>
                              </wps:bodyPr>
                            </wps:wsp>
                            <wps:wsp>
                              <wps:cNvPr id="8437" name="AutoShape 4130"/>
                              <wps:cNvSpPr>
                                <a:spLocks/>
                              </wps:cNvSpPr>
                              <wps:spPr bwMode="auto">
                                <a:xfrm>
                                  <a:off x="1418" y="9784"/>
                                  <a:ext cx="1765" cy="581"/>
                                </a:xfrm>
                                <a:prstGeom prst="callout2">
                                  <a:avLst>
                                    <a:gd name="adj1" fmla="val 30981"/>
                                    <a:gd name="adj2" fmla="val 106801"/>
                                    <a:gd name="adj3" fmla="val 30981"/>
                                    <a:gd name="adj4" fmla="val 136769"/>
                                    <a:gd name="adj5" fmla="val -158519"/>
                                    <a:gd name="adj6" fmla="val 16691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E879B7" w:rsidRDefault="00920A2A" w:rsidP="005F518E">
                                    <w:pPr>
                                      <w:rPr>
                                        <w:sz w:val="18"/>
                                      </w:rPr>
                                    </w:pPr>
                                    <w:r w:rsidRPr="00E879B7">
                                      <w:rPr>
                                        <w:sz w:val="18"/>
                                      </w:rPr>
                                      <w:t>+ Kehrseite (Vorteil)</w:t>
                                    </w:r>
                                    <w:r>
                                      <w:rPr>
                                        <w:sz w:val="18"/>
                                      </w:rPr>
                                      <w:br/>
                                      <w:t xml:space="preserve">   </w:t>
                                    </w:r>
                                    <w:r w:rsidRPr="00E879B7">
                                      <w:rPr>
                                        <w:sz w:val="18"/>
                                      </w:rPr>
                                      <w:t>des −fS</w:t>
                                    </w:r>
                                  </w:p>
                                </w:txbxContent>
                              </wps:txbx>
                              <wps:bodyPr rot="0" vert="horz" wrap="square" lIns="12700" tIns="12700" rIns="12700" bIns="12700" anchor="t" anchorCtr="0" upright="1">
                                <a:noAutofit/>
                              </wps:bodyPr>
                            </wps:wsp>
                            <wps:wsp>
                              <wps:cNvPr id="8438" name="AutoShape 4131"/>
                              <wps:cNvSpPr>
                                <a:spLocks/>
                              </wps:cNvSpPr>
                              <wps:spPr bwMode="auto">
                                <a:xfrm>
                                  <a:off x="1418" y="7729"/>
                                  <a:ext cx="1511" cy="666"/>
                                </a:xfrm>
                                <a:prstGeom prst="callout2">
                                  <a:avLst>
                                    <a:gd name="adj1" fmla="val 70269"/>
                                    <a:gd name="adj2" fmla="val 107875"/>
                                    <a:gd name="adj3" fmla="val 70269"/>
                                    <a:gd name="adj4" fmla="val 160093"/>
                                    <a:gd name="adj5" fmla="val 95644"/>
                                    <a:gd name="adj6" fmla="val 21231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E879B7" w:rsidRDefault="00920A2A" w:rsidP="005F518E">
                                    <w:pPr>
                                      <w:rPr>
                                        <w:sz w:val="18"/>
                                      </w:rPr>
                                    </w:pPr>
                                    <w:r w:rsidRPr="00E879B7">
                                      <w:rPr>
                                        <w:b/>
                                        <w:sz w:val="18"/>
                                      </w:rPr>
                                      <w:t>+fS</w:t>
                                    </w:r>
                                    <w:r w:rsidRPr="00E879B7">
                                      <w:rPr>
                                        <w:sz w:val="18"/>
                                      </w:rPr>
                                      <w:br/>
                                      <w:t>(In Pro-Position)</w:t>
                                    </w:r>
                                  </w:p>
                                </w:txbxContent>
                              </wps:txbx>
                              <wps:bodyPr rot="0" vert="horz" wrap="square" lIns="12700" tIns="12700" rIns="12700" bIns="12700" anchor="t" anchorCtr="0" upright="1">
                                <a:noAutofit/>
                              </wps:bodyPr>
                            </wps:wsp>
                            <wps:wsp>
                              <wps:cNvPr id="8439" name="AutoShape 4132"/>
                              <wps:cNvSpPr>
                                <a:spLocks/>
                              </wps:cNvSpPr>
                              <wps:spPr bwMode="auto">
                                <a:xfrm>
                                  <a:off x="6269" y="9674"/>
                                  <a:ext cx="2251" cy="691"/>
                                </a:xfrm>
                                <a:prstGeom prst="callout2">
                                  <a:avLst>
                                    <a:gd name="adj1" fmla="val 28653"/>
                                    <a:gd name="adj2" fmla="val -5287"/>
                                    <a:gd name="adj3" fmla="val 28653"/>
                                    <a:gd name="adj4" fmla="val -29588"/>
                                    <a:gd name="adj5" fmla="val -42981"/>
                                    <a:gd name="adj6" fmla="val -56375"/>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E879B7" w:rsidRDefault="00920A2A" w:rsidP="005F518E">
                                    <w:pPr>
                                      <w:rPr>
                                        <w:sz w:val="18"/>
                                      </w:rPr>
                                    </w:pPr>
                                    <w:r w:rsidRPr="00E879B7">
                                      <w:rPr>
                                        <w:b/>
                                        <w:sz w:val="18"/>
                                      </w:rPr>
                                      <w:t>−fS</w:t>
                                    </w:r>
                                    <w:r w:rsidRPr="00E879B7">
                                      <w:rPr>
                                        <w:sz w:val="18"/>
                                      </w:rPr>
                                      <w:br/>
                                      <w:t>(In Kontra-Position)</w:t>
                                    </w:r>
                                  </w:p>
                                </w:txbxContent>
                              </wps:txbx>
                              <wps:bodyPr rot="0" vert="horz" wrap="square" lIns="12700" tIns="12700" rIns="12700" bIns="12700" anchor="t" anchorCtr="0" upright="1">
                                <a:noAutofit/>
                              </wps:bodyPr>
                            </wps:wsp>
                          </wpg:wgp>
                        </a:graphicData>
                      </a:graphic>
                    </wp:inline>
                  </w:drawing>
                </mc:Choice>
                <mc:Fallback>
                  <w:pict>
                    <v:group w14:anchorId="5F7F6519" id="Group 20500" o:spid="_x0000_s1738" style="width:358.5pt;height:131.8pt;mso-position-horizontal-relative:char;mso-position-vertical-relative:line" coordorigin="1418,7729" coordsize="717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">
                      <v:group id="Group 4122" o:spid="_x0000_s1739" style="position:absolute;left:3937;top:8108;width:1673;height:1455;rotation:-11542562fd;flip:x y" coordorigin="1922,7864" coordsize="726,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wMwTIAAAA&#10;3QAAAA8AAAAAAAAAAAAAAAAAqgIAAGRycy9kb3ducmV2LnhtbFBLBQYAAAAABAAEAPoAAACfAwAA&#10;AAA=&#10;">
                        <v:group id="Group 4123" o:spid="_x0000_s1740" style="position:absolute;left:1973;top:7964;width:675;height:413;rotation:1339675fd;flip:y"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Oi02fCAAAA3QAAAA8A&#10;AAAAAAAAAAAAAAAAqgIAAGRycy9kb3ducmV2LnhtbFBLBQYAAAAABAAEAPoAAACZAwAAAAA=&#10;">
                          <v:shape id="Freeform 4124" o:spid="_x0000_s1741"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UcYA&#10;AADdAAAADwAAAGRycy9kb3ducmV2LnhtbESPT2sCMRTE70K/Q3hCL1Kz/sHK1ii1sCDoRe3eH5tn&#10;Nrh5WTZRt9++EQo9DjPzG2a16V0j7tQF61nBZJyBIK68tmwUfJ+LtyWIEJE1Np5JwQ8F2KxfBivM&#10;tX/wke6naESCcMhRQR1jm0sZqpochrFviZN38Z3DmGRnpO7wkeCukdMsW0iHltNCjS191VRdTzen&#10;wBaXopyP7LYsD8fDuZruTWHelXod9p8fICL18T/8195pBcv5bALP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UcYAAADdAAAADwAAAAAAAAAAAAAAAACYAgAAZHJz&#10;L2Rvd25yZXYueG1sUEsFBgAAAAAEAAQA9QAAAIsDA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132,115;138,126;161,143;196,151;234,142;250,124;255,107;255,85;248,63;225,34;179,9;117,1;56,15;13,55;3,93;3,85;19,63;47,54;81,55;103,62;117,75;130,109;132,115" o:connectangles="0,0,0,0,0,0,0,0,0,0,0,0,0,0,0,0,0,0,0,0,0,0,0"/>
                          </v:shape>
                          <v:oval id="Oval 4125" o:spid="_x0000_s1742" style="position:absolute;left:6261;top:1864;width:23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gosUA&#10;AADdAAAADwAAAGRycy9kb3ducmV2LnhtbESPzWrDMBCE74W8g9hAbo1cp5TgRjElELDJpfm55La2&#10;NraotTKWErtvXxUKPQ4z8w2zySfbiQcN3jhW8LJMQBDXThtuFFzO++c1CB+QNXaOScE3eci3s6cN&#10;ZtqNfKTHKTQiQthnqKANoc+k9HVLFv3S9cTRu7nBYohyaKQecIxw28k0Sd6kRcNxocWedi3VX6e7&#10;VVB+lhapMgdbrYrimFwPBm+VUov59PEOItAU/sN/7UIrWL+uU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uCixQAAAN0AAAAPAAAAAAAAAAAAAAAAAJgCAABkcnMv&#10;ZG93bnJldi54bWxQSwUGAAAAAAQABAD1AAAAigMAAAAA&#10;"/>
                        </v:group>
                        <v:group id="Group 4126" o:spid="_x0000_s1743" style="position:absolute;left:1922;top:7864;width:675;height:413;rotation:1339675fd;flip:y"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cE0QxgAAAN0A&#10;AAAPAAAAAAAAAAAAAAAAAKoCAABkcnMvZG93bnJldi54bWxQSwUGAAAAAAQABAD6AAAAnQMAAAAA&#10;">
                          <v:shape id="Freeform 4127" o:spid="_x0000_s1744"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9SMcA&#10;AADdAAAADwAAAGRycy9kb3ducmV2LnhtbESPQWvCQBSE70L/w/IKvemmVkVTVxFFqQcVtRR6e2Rf&#10;k2D2bcyuMf57tyB4HGbmG2Y8bUwhaqpcblnBeycCQZxYnXOq4Pu4bA9BOI+ssbBMCm7kYDp5aY0x&#10;1vbKe6oPPhUBwi5GBZn3ZSylSzIy6Dq2JA7en60M+iCrVOoKrwFuCtmNooE0mHNYyLCkeUbJ6XAx&#10;CvrNxppzueru9Xqw2G1H63r+86vU22sz+wThqfHP8KP9pRUMex89+H8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vUjHAAAA3QAAAA8AAAAAAAAAAAAAAAAAmAIAAGRy&#10;cy9kb3ducmV2LnhtbFBLBQYAAAAABAAEAPUAAACMAw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132,115;138,126;161,143;196,151;234,142;250,124;255,107;255,85;248,63;225,34;179,9;117,1;56,15;13,55;3,93;3,85;19,63;47,54;81,55;103,62;117,75;130,109;132,115" o:connectangles="0,0,0,0,0,0,0,0,0,0,0,0,0,0,0,0,0,0,0,0,0,0,0"/>
                          </v:shape>
                          <v:oval id="Oval 4128" o:spid="_x0000_s1745"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DnccA&#10;AADdAAAADwAAAGRycy9kb3ducmV2LnhtbESPQWvCQBSE74X+h+UVequbWi0xukppEXpR0BbU2yP7&#10;zIZm36bZV43/vlsQehxm5htmtuh9o07UxTqwgcdBBoq4DLbmysDnx/IhBxUF2WITmAxcKMJifnsz&#10;w8KGM2/otJVKJQjHAg04kbbQOpaOPMZBaImTdwydR0myq7Tt8JzgvtHDLHvWHmtOCw5benVUfm1/&#10;vIEmn7yVy/23O6wmst7I0cfdamjM/V3/MgUl1Mt/+Np+twby0dMY/t6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A53HAAAA3QAAAA8AAAAAAAAAAAAAAAAAmAIAAGRy&#10;cy9kb3ducmV2LnhtbFBLBQYAAAAABAAEAPUAAACMAwAAAAA=&#10;" fillcolor="black"/>
                        </v:group>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4129" o:spid="_x0000_s1746" type="#_x0000_t42" style="position:absolute;left:6336;top:7844;width:225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o68QA&#10;AADdAAAADwAAAGRycy9kb3ducmV2LnhtbESPW2sCMRSE3wv+h3AE32rWS0VWo4hQ2rfiKvh63Jy9&#10;4OZkTeK6/feNIPRxmJlvmPW2N43oyPnasoLJOAFBnFtdc6ngdPx8X4LwAVljY5kU/JKH7WbwtsZU&#10;2wcfqMtCKSKEfYoKqhDaVEqfV2TQj21LHL3COoMhSldK7fAR4aaR0yRZSIM1x4UKW9pXlF+zu1HA&#10;Tmb84X/u3flU7opbcb5M+y+lRsN+twIRqA//4Vf7WytYzmc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qOvEAAAA3QAAAA8AAAAAAAAAAAAAAAAAmAIAAGRycy9k&#10;b3ducmV2LnhtbFBLBQYAAAAABAAEAPUAAACJAwAAAAA=&#10;" adj="-10829,26724,-5947,6422,-1141,6422" filled="f" strokeweight="1pt">
                        <v:textbox inset="1pt,1pt,1pt,1pt">
                          <w:txbxContent>
                            <w:p w:rsidR="00920A2A" w:rsidRPr="00E879B7" w:rsidRDefault="00920A2A" w:rsidP="005F518E">
                              <w:pPr>
                                <w:rPr>
                                  <w:sz w:val="18"/>
                                </w:rPr>
                              </w:pPr>
                              <w:r w:rsidRPr="00E879B7">
                                <w:rPr>
                                  <w:sz w:val="18"/>
                                </w:rPr>
                                <w:t xml:space="preserve">Neg. Kehrseite (Nachteil) </w:t>
                              </w:r>
                              <w:r>
                                <w:rPr>
                                  <w:sz w:val="18"/>
                                </w:rPr>
                                <w:br/>
                                <w:t xml:space="preserve"> </w:t>
                              </w:r>
                              <w:r w:rsidRPr="00E879B7">
                                <w:rPr>
                                  <w:sz w:val="18"/>
                                </w:rPr>
                                <w:t>des  +fS</w:t>
                              </w:r>
                            </w:p>
                          </w:txbxContent>
                        </v:textbox>
                        <o:callout v:ext="edit" minusy="t"/>
                      </v:shape>
                      <v:shape id="AutoShape 4130" o:spid="_x0000_s1747" type="#_x0000_t42" style="position:absolute;left:1418;top:9784;width:176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V6MMA&#10;AADdAAAADwAAAGRycy9kb3ducmV2LnhtbESP0WoCMRRE3wv+Q7hCX4pmWxeV1SiiSH3t6gdcNtfd&#10;1eRmSVJd/94UhD4OM3OGWa57a8SNfGgdK/gcZyCIK6dbrhWcjvvRHESIyBqNY1LwoADr1eBtiYV2&#10;d/6hWxlrkSAcClTQxNgVUoaqIYth7Dri5J2dtxiT9LXUHu8Jbo38yrKptNhyWmiwo21D1bX8tQrK&#10;71MWP6i8hM7ku9lxYrzN90q9D/vNAkSkPv6HX+2DVjDPJzP4e5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SV6MMAAADdAAAADwAAAAAAAAAAAAAAAACYAgAAZHJzL2Rv&#10;d25yZXYueG1sUEsFBgAAAAAEAAQA9QAAAIgDAAAAAA==&#10;" adj="36053,-34240,29542,6692,23069,6692" filled="f" strokeweight="1pt">
                        <v:textbox inset="1pt,1pt,1pt,1pt">
                          <w:txbxContent>
                            <w:p w:rsidR="00920A2A" w:rsidRPr="00E879B7" w:rsidRDefault="00920A2A" w:rsidP="005F518E">
                              <w:pPr>
                                <w:rPr>
                                  <w:sz w:val="18"/>
                                </w:rPr>
                              </w:pPr>
                              <w:r w:rsidRPr="00E879B7">
                                <w:rPr>
                                  <w:sz w:val="18"/>
                                </w:rPr>
                                <w:t>+ Kehrseite (Vorteil)</w:t>
                              </w:r>
                              <w:r>
                                <w:rPr>
                                  <w:sz w:val="18"/>
                                </w:rPr>
                                <w:br/>
                                <w:t xml:space="preserve">   </w:t>
                              </w:r>
                              <w:r w:rsidRPr="00E879B7">
                                <w:rPr>
                                  <w:sz w:val="18"/>
                                </w:rPr>
                                <w:t>des −fS</w:t>
                              </w:r>
                            </w:p>
                          </w:txbxContent>
                        </v:textbox>
                        <o:callout v:ext="edit" minusx="t"/>
                      </v:shape>
                      <v:shape id="AutoShape 4131" o:spid="_x0000_s1748" type="#_x0000_t42" style="position:absolute;left:1418;top:7729;width:151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zMMA&#10;AADdAAAADwAAAGRycy9kb3ducmV2LnhtbERPz2vCMBS+D/wfwhN2m6lzSOmMIoOBDAStHnZ8NM+m&#10;2Lx0SdZ2/vXLQfD48f1ebUbbip58aBwrmM8yEMSV0w3XCs6nz5ccRIjIGlvHpOCPAmzWk6cVFtoN&#10;fKS+jLVIIRwKVGBi7AopQ2XIYpi5jjhxF+ctxgR9LbXHIYXbVr5m2VJabDg1GOzow1B1LX+tgv33&#10;wrjd8NXf/OGU/9wOZb6XpVLP03H7DiLSGB/iu3unFeRvizQ3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ZzMMAAADdAAAADwAAAAAAAAAAAAAAAACYAgAAZHJzL2Rv&#10;d25yZXYueG1sUEsFBgAAAAAEAAQA9QAAAIgDAAAAAA==&#10;" adj="45859,20659,34580,15178,23301,15178" filled="f" strokeweight="1pt">
                        <v:textbox inset="1pt,1pt,1pt,1pt">
                          <w:txbxContent>
                            <w:p w:rsidR="00920A2A" w:rsidRPr="00E879B7" w:rsidRDefault="00920A2A" w:rsidP="005F518E">
                              <w:pPr>
                                <w:rPr>
                                  <w:sz w:val="18"/>
                                </w:rPr>
                              </w:pPr>
                              <w:r w:rsidRPr="00E879B7">
                                <w:rPr>
                                  <w:b/>
                                  <w:sz w:val="18"/>
                                </w:rPr>
                                <w:t>+fS</w:t>
                              </w:r>
                              <w:r w:rsidRPr="00E879B7">
                                <w:rPr>
                                  <w:sz w:val="18"/>
                                </w:rPr>
                                <w:br/>
                                <w:t>(In Pro-Position)</w:t>
                              </w:r>
                            </w:p>
                          </w:txbxContent>
                        </v:textbox>
                        <o:callout v:ext="edit" minusx="t" minusy="t"/>
                      </v:shape>
                      <v:shape id="AutoShape 4132" o:spid="_x0000_s1749" type="#_x0000_t42" style="position:absolute;left:6269;top:9674;width:2251;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hXMUA&#10;AADdAAAADwAAAGRycy9kb3ducmV2LnhtbESPT4vCMBTE78J+h/AWvGnqH6RWo5QFQcTL1r3s7dk8&#10;267NS2miVj+9WRA8DjPzG2a57kwtrtS6yrKC0TACQZxbXXGh4OewGcQgnEfWWFsmBXdysF599JaY&#10;aHvjb7pmvhABwi5BBaX3TSKly0sy6Ia2IQ7eybYGfZBtIXWLtwA3tRxH0UwarDgslNjQV0n5ObsY&#10;BTPO4o38O2Ypnve73/Th5Mjtlep/dukChKfOv8Ov9lYriKeTO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iFcxQAAAN0AAAAPAAAAAAAAAAAAAAAAAJgCAABkcnMv&#10;ZG93bnJldi54bWxQSwUGAAAAAAQABAD1AAAAigMAAAAA&#10;" adj="-12177,-9284,-6391,6189,-1142,6189" filled="f" strokeweight="1pt">
                        <v:textbox inset="1pt,1pt,1pt,1pt">
                          <w:txbxContent>
                            <w:p w:rsidR="00920A2A" w:rsidRPr="00E879B7" w:rsidRDefault="00920A2A" w:rsidP="005F518E">
                              <w:pPr>
                                <w:rPr>
                                  <w:sz w:val="18"/>
                                </w:rPr>
                              </w:pPr>
                              <w:r w:rsidRPr="00E879B7">
                                <w:rPr>
                                  <w:b/>
                                  <w:sz w:val="18"/>
                                </w:rPr>
                                <w:t>−fS</w:t>
                              </w:r>
                              <w:r w:rsidRPr="00E879B7">
                                <w:rPr>
                                  <w:sz w:val="18"/>
                                </w:rPr>
                                <w:br/>
                                <w:t>(In Kontra-Position)</w:t>
                              </w:r>
                            </w:p>
                          </w:txbxContent>
                        </v:textbox>
                      </v:shape>
                      <w10:anchorlock/>
                    </v:group>
                  </w:pict>
                </mc:Fallback>
              </mc:AlternateContent>
            </w:r>
            <w:r w:rsidRPr="00E3538B">
              <w:rPr>
                <w:rFonts w:ascii="Calibri" w:hAnsi="Calibri" w:cs="Calibri"/>
              </w:rPr>
              <w:br/>
            </w:r>
            <w:r w:rsidRPr="00E3538B">
              <w:rPr>
                <w:rFonts w:ascii="Calibri" w:hAnsi="Calibri" w:cs="Calibri"/>
              </w:rPr>
              <w:tab/>
            </w:r>
            <w:r w:rsidRPr="00E3538B">
              <w:rPr>
                <w:rFonts w:ascii="Calibri" w:hAnsi="Calibri" w:cs="Calibri"/>
              </w:rPr>
              <w:tab/>
            </w:r>
            <w:r w:rsidR="006D582A" w:rsidRPr="00E3538B">
              <w:rPr>
                <w:rFonts w:ascii="Calibri" w:hAnsi="Calibri" w:cs="Calibri"/>
              </w:rPr>
              <w:br/>
            </w:r>
            <w:r w:rsidRPr="00E3538B">
              <w:rPr>
                <w:rFonts w:ascii="Calibri" w:hAnsi="Calibri" w:cs="Calibri"/>
                <w:sz w:val="18"/>
              </w:rPr>
              <w:t xml:space="preserve">Die Abb. </w:t>
            </w:r>
            <w:r w:rsidRPr="00E3538B">
              <w:rPr>
                <w:rFonts w:ascii="Calibri" w:hAnsi="Calibri" w:cs="Calibri"/>
                <w:color w:val="0D0D0D" w:themeColor="text1" w:themeTint="F2"/>
                <w:sz w:val="16"/>
              </w:rPr>
              <w:fldChar w:fldCharType="begin"/>
            </w:r>
            <w:r w:rsidRPr="00E3538B">
              <w:rPr>
                <w:rFonts w:ascii="Calibri" w:hAnsi="Calibri" w:cs="Calibri"/>
                <w:color w:val="0D0D0D" w:themeColor="text1" w:themeTint="F2"/>
                <w:sz w:val="16"/>
              </w:rPr>
              <w:instrText xml:space="preserve"> SEQ Abb. \* ARABIC </w:instrText>
            </w:r>
            <w:r w:rsidRPr="00E3538B">
              <w:rPr>
                <w:rFonts w:ascii="Calibri" w:hAnsi="Calibri" w:cs="Calibri"/>
                <w:color w:val="0D0D0D" w:themeColor="text1" w:themeTint="F2"/>
                <w:sz w:val="16"/>
              </w:rPr>
              <w:fldChar w:fldCharType="separate"/>
            </w:r>
            <w:r w:rsidR="002B3149">
              <w:rPr>
                <w:rFonts w:ascii="Calibri" w:hAnsi="Calibri" w:cs="Calibri"/>
                <w:noProof/>
                <w:color w:val="0D0D0D" w:themeColor="text1" w:themeTint="F2"/>
                <w:sz w:val="16"/>
              </w:rPr>
              <w:t>30</w:t>
            </w:r>
            <w:r w:rsidRPr="00E3538B">
              <w:rPr>
                <w:rFonts w:ascii="Calibri" w:hAnsi="Calibri" w:cs="Calibri"/>
                <w:color w:val="0D0D0D" w:themeColor="text1" w:themeTint="F2"/>
                <w:sz w:val="16"/>
              </w:rPr>
              <w:fldChar w:fldCharType="end"/>
            </w:r>
            <w:r w:rsidRPr="00E3538B">
              <w:rPr>
                <w:rFonts w:ascii="Calibri" w:hAnsi="Calibri" w:cs="Calibri"/>
                <w:color w:val="595959" w:themeColor="text1" w:themeTint="A6"/>
                <w:sz w:val="16"/>
              </w:rPr>
              <w:t xml:space="preserve"> </w:t>
            </w:r>
            <w:r w:rsidRPr="00E3538B">
              <w:rPr>
                <w:rFonts w:ascii="Calibri" w:hAnsi="Calibri" w:cs="Calibri"/>
                <w:sz w:val="18"/>
              </w:rPr>
              <w:t xml:space="preserve">zeigt anhand des Yin-Yang-Symbols ein +fS und ein −fS in Pro- und Kontra-Position </w:t>
            </w:r>
            <w:r w:rsidRPr="00E3538B">
              <w:rPr>
                <w:rFonts w:ascii="Calibri" w:hAnsi="Calibri" w:cs="Calibri"/>
                <w:sz w:val="18"/>
              </w:rPr>
              <w:br/>
              <w:t xml:space="preserve">mit ihren jeweiligen konträren Kehrseiten im Gleichgewicht. </w:t>
            </w:r>
            <w:r w:rsidRPr="00E3538B">
              <w:rPr>
                <w:rFonts w:ascii="Calibri" w:hAnsi="Calibri" w:cs="Calibri"/>
                <w:sz w:val="18"/>
              </w:rPr>
              <w:br/>
              <w:t>(Das Nicht-Selbst und die 0-Seiten von +fS und −fS sind hier nicht angegeben.)</w:t>
            </w:r>
          </w:p>
        </w:tc>
      </w:tr>
    </w:tbl>
    <w:p w:rsidR="005401F3" w:rsidRPr="00E3538B" w:rsidRDefault="00FD39D6" w:rsidP="007F2FF4">
      <w:pPr>
        <w:rPr>
          <w:rFonts w:ascii="Calibri" w:hAnsi="Calibri" w:cs="Calibri"/>
        </w:rPr>
      </w:pPr>
      <w:r>
        <w:rPr>
          <w:rFonts w:ascii="Calibri" w:hAnsi="Calibri" w:cs="Calibri"/>
        </w:rPr>
        <w:fldChar w:fldCharType="begin"/>
      </w:r>
      <w:r>
        <w:instrText xml:space="preserve"> XE "</w:instrText>
      </w:r>
      <w:r w:rsidRPr="00A6199F">
        <w:instrText>Yin-Yang:Symbol</w:instrText>
      </w:r>
      <w:r>
        <w:instrText xml:space="preserve">" </w:instrText>
      </w:r>
      <w:r>
        <w:rPr>
          <w:rFonts w:ascii="Calibri" w:hAnsi="Calibri" w:cs="Calibri"/>
        </w:rPr>
        <w:fldChar w:fldCharType="end"/>
      </w:r>
      <w:r>
        <w:rPr>
          <w:rFonts w:ascii="Calibri" w:hAnsi="Calibri" w:cs="Calibri"/>
        </w:rPr>
        <w:fldChar w:fldCharType="begin"/>
      </w:r>
      <w:r>
        <w:instrText xml:space="preserve"> XE "</w:instrText>
      </w:r>
      <w:r w:rsidRPr="008C3F1C">
        <w:instrText>Yin-Yang:Gegensätze im Gleichgewicht</w:instrText>
      </w:r>
      <w:r>
        <w:instrText xml:space="preserve">" </w:instrText>
      </w:r>
      <w:r>
        <w:rPr>
          <w:rFonts w:ascii="Calibri" w:hAnsi="Calibri"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Zur Bedeutung der Kehrseiten der </w:t>
      </w:r>
      <w:r w:rsidR="000E48CD" w:rsidRPr="00E3538B">
        <w:rPr>
          <w:rFonts w:ascii="Calibri" w:hAnsi="Calibri" w:cs="Calibri"/>
        </w:rPr>
        <w:t>fS</w:t>
      </w:r>
      <w:r w:rsidRPr="00E3538B">
        <w:rPr>
          <w:rFonts w:ascii="Calibri" w:hAnsi="Calibri" w:cs="Calibri"/>
        </w:rPr>
        <w:t>:</w:t>
      </w:r>
      <w:r w:rsidR="00A47337" w:rsidRPr="00E3538B">
        <w:rPr>
          <w:rFonts w:ascii="Calibri" w:hAnsi="Calibri" w:cs="Calibri"/>
        </w:rPr>
        <w:fldChar w:fldCharType="begin"/>
      </w:r>
      <w:r w:rsidRPr="00E3538B">
        <w:rPr>
          <w:rFonts w:ascii="Calibri" w:hAnsi="Calibri" w:cs="Calibri"/>
        </w:rPr>
        <w:instrText xml:space="preserve"> XE "Fremd-Selbst:Kehrseiten" </w:instrText>
      </w:r>
      <w:r w:rsidR="00A47337" w:rsidRPr="00E3538B">
        <w:rPr>
          <w:rFonts w:ascii="Calibri" w:hAnsi="Calibri"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Wir kommen hier zu einem wichtigen Punkt, der eine Parallele zu S. Freuds Begriff des Krankheitsgewinns darstellt. Weder das Fehlabsolute noch das Fremd-Selbst sind, wie jedes Relative, nur negativ. Sie sind zwar im Allgemeinen und auf lange Sicht eher ungünstig, doch haben sie auch positive Seiten, die im Einzelfall ganz entscheidend dafür sind, dass sich ein </w:t>
      </w:r>
      <w:r w:rsidR="000E48CD" w:rsidRPr="00E3538B">
        <w:rPr>
          <w:rFonts w:ascii="Calibri" w:hAnsi="Calibri" w:cs="Calibri"/>
        </w:rPr>
        <w:t>fS</w:t>
      </w:r>
      <w:r w:rsidRPr="00E3538B">
        <w:rPr>
          <w:rFonts w:ascii="Calibri" w:hAnsi="Calibri" w:cs="Calibri"/>
        </w:rPr>
        <w:t xml:space="preserve"> </w:t>
      </w:r>
      <w:r w:rsidRPr="00E3538B">
        <w:rPr>
          <w:rFonts w:ascii="Calibri" w:hAnsi="Calibri" w:cs="Calibri"/>
        </w:rPr>
        <w:lastRenderedPageBreak/>
        <w:t xml:space="preserve">etablieren und lange bestehen bleiben kann. </w:t>
      </w:r>
      <w:r w:rsidRPr="00E3538B">
        <w:rPr>
          <w:rFonts w:ascii="Calibri" w:hAnsi="Calibri" w:cs="Calibri"/>
        </w:rPr>
        <w:br/>
        <w:t xml:space="preserve">Genauer: Der Betreffende kann durch Fremd-Selbsts sein inneres Gleichgewicht stabilisieren oder wiederherstellen. Das Fremd-Selbst nimmt und gibt. Es nimmt Ähnliches und es gibt Ähnliches. Es ersetzt Absolutes durch ähnliches Relatives. Das Fremd-Selbst ist also weder der Feind in uns, den es zu unbedingt vernichten, noch der Gott, den es unbedingt zu erhalten gilt. </w:t>
      </w:r>
      <w:r w:rsidRPr="00E3538B">
        <w:rPr>
          <w:rFonts w:ascii="Calibri" w:hAnsi="Calibri" w:cs="Calibri"/>
          <w:color w:val="A6A6A6"/>
          <w:sz w:val="18"/>
        </w:rPr>
        <w:t>|</w:t>
      </w:r>
    </w:p>
    <w:p w:rsidR="005401F3" w:rsidRPr="00E3538B" w:rsidRDefault="005401F3" w:rsidP="002E2F57">
      <w:pPr>
        <w:pStyle w:val="berschrift7"/>
        <w:rPr>
          <w:rFonts w:cs="Calibri"/>
        </w:rPr>
      </w:pPr>
      <w:r w:rsidRPr="00E3538B">
        <w:rPr>
          <w:rFonts w:cs="Calibri"/>
        </w:rPr>
        <w:t>Unterschied zwischen Fremd-Selbsts und Charakt</w:t>
      </w:r>
      <w:r w:rsidR="005F518E" w:rsidRPr="00E3538B">
        <w:rPr>
          <w:rFonts w:cs="Calibri"/>
        </w:rPr>
        <w:t>-</w:t>
      </w:r>
      <w:r w:rsidRPr="00E3538B">
        <w:rPr>
          <w:rFonts w:cs="Calibri"/>
        </w:rPr>
        <w:t xml:space="preserve"> bzw. Persönlichkeitsmerkmalen</w:t>
      </w:r>
    </w:p>
    <w:p w:rsidR="005401F3" w:rsidRPr="00E3538B" w:rsidRDefault="005401F3" w:rsidP="007F2FF4">
      <w:pPr>
        <w:rPr>
          <w:rFonts w:ascii="Calibri" w:hAnsi="Calibri" w:cs="Calibri"/>
          <w:sz w:val="20"/>
        </w:rPr>
      </w:pPr>
      <w:r w:rsidRPr="00E3538B">
        <w:rPr>
          <w:rFonts w:ascii="Calibri" w:hAnsi="Calibri" w:cs="Calibri"/>
        </w:rPr>
        <w:t>Das Fremd-Selbst hat für den Betreffenden immer absolute Bedeutung. Das hat eine Charaktereigenschaft oft nicht. Alle Charaktereigenschaften können für den Betreffenden sowohl absolute als auch relative Bedeutung haben, während ein Fremd-Selbst immer absolute Bedeutung hat. Es bleibt umgangssprachlich unklar, ob etwa die Harmoniebedürftigkeit eines Menschen für ihn einen relativen oder absoluten Stellenwert hat. In der Psychodynamik aber ist der Unterschied bedeutend. Die absolute Stellung des Merkmals wird alle noch näher zu besprechenden Folgen eines Fremd-Selbst nach sich ziehen. Das ist im Fall einer Charaktereigenschaft mit relativer Bedeutung nicht so. Die Auswirkungen werden dann nur relative Folgen haben. Die Persönlichkeit wird durch sie beispielsweise nicht gespalten werden können. Die Situation ist vergleichbar mit Jemandem, der gerne Alkohol trinkt (Persönlichkeitsmerkmal) und einem Anderen, der alkoholabhängig ist.</w:t>
      </w:r>
      <w:r w:rsidRPr="00E3538B">
        <w:rPr>
          <w:rFonts w:ascii="Calibri" w:hAnsi="Calibri" w:cs="Calibri"/>
          <w:color w:val="A6A6A6"/>
          <w:sz w:val="18"/>
        </w:rPr>
        <w:t>|</w:t>
      </w:r>
      <w:r w:rsidR="005F518E" w:rsidRPr="00E3538B">
        <w:rPr>
          <w:rFonts w:ascii="Calibri" w:hAnsi="Calibri" w:cs="Calibri"/>
          <w:color w:val="A6A6A6"/>
          <w:sz w:val="18"/>
        </w:rPr>
        <w:t xml:space="preserve"> </w:t>
      </w:r>
      <w:r w:rsidRPr="00E3538B">
        <w:rPr>
          <w:rFonts w:ascii="Calibri" w:hAnsi="Calibri" w:cs="Calibri"/>
          <w:sz w:val="20"/>
        </w:rPr>
        <w:t xml:space="preserve">Der Sonderfall: Das Ich als fremdes Selbst s.a.a.O. </w:t>
      </w:r>
    </w:p>
    <w:p w:rsidR="005401F3" w:rsidRPr="00E3538B" w:rsidRDefault="005401F3" w:rsidP="00CE0D4D">
      <w:pPr>
        <w:pStyle w:val="berschrift5"/>
        <w:rPr>
          <w:rFonts w:cs="Calibri"/>
        </w:rPr>
      </w:pPr>
      <w:bookmarkStart w:id="729" w:name="_Toc397356635"/>
      <w:bookmarkStart w:id="730" w:name="_Toc71106081"/>
      <w:r w:rsidRPr="00E3538B">
        <w:rPr>
          <w:rFonts w:cs="Calibri"/>
        </w:rPr>
        <w:t>Nicht-Selbst</w:t>
      </w:r>
      <w:bookmarkEnd w:id="729"/>
      <w:bookmarkEnd w:id="730"/>
      <w:r w:rsidR="00A47337" w:rsidRPr="00E3538B">
        <w:rPr>
          <w:rFonts w:cs="Calibri"/>
        </w:rPr>
        <w:fldChar w:fldCharType="begin"/>
      </w:r>
      <w:r w:rsidRPr="00E3538B">
        <w:rPr>
          <w:rFonts w:cs="Calibri"/>
        </w:rPr>
        <w:instrText xml:space="preserve"> XE "Nicht-Selbst"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 xml:space="preserve">Abkürzungen und Synonyme für Nicht-Selbst </w:t>
      </w:r>
      <w:r w:rsidR="00DD53A8" w:rsidRPr="00E3538B">
        <w:rPr>
          <w:rFonts w:cs="Calibri"/>
        </w:rPr>
        <w:t>(</w:t>
      </w:r>
      <w:r w:rsidRPr="00E3538B">
        <w:rPr>
          <w:rFonts w:cs="Calibri"/>
        </w:rPr>
        <w:t>NS</w:t>
      </w:r>
      <w:r w:rsidR="00DD53A8" w:rsidRPr="00E3538B">
        <w:rPr>
          <w:rFonts w:cs="Calibri"/>
        </w:rPr>
        <w:t>)</w:t>
      </w:r>
      <w:r w:rsidRPr="00E3538B">
        <w:rPr>
          <w:rFonts w:cs="Calibri"/>
        </w:rPr>
        <w:t>, p0; Unselbst, personales Nichts.</w:t>
      </w:r>
      <w:r w:rsidRPr="00E3538B">
        <w:rPr>
          <w:rFonts w:cs="Calibri"/>
        </w:rPr>
        <w:br/>
        <w:t>Entstehung:</w:t>
      </w:r>
    </w:p>
    <w:p w:rsidR="00CD583B" w:rsidRPr="00E3538B" w:rsidRDefault="005401F3" w:rsidP="007F2FF4">
      <w:pPr>
        <w:rPr>
          <w:rFonts w:ascii="Calibri" w:hAnsi="Calibri" w:cs="Calibri"/>
        </w:rPr>
      </w:pPr>
      <w:r w:rsidRPr="00E3538B">
        <w:rPr>
          <w:rFonts w:ascii="Calibri" w:hAnsi="Calibri" w:cs="Calibri"/>
        </w:rPr>
        <w:t>Die Nicht-Selbst-Bildung läuft, wie beim allgemeinen Es ausgeführt, nach dem Alles-oder-Nichts-Prinzip in der Regel durch Opferung des eigentlichen Selbst.</w:t>
      </w:r>
      <w:r w:rsidR="00CD583B" w:rsidRPr="00AE2297">
        <w:rPr>
          <w:rStyle w:val="Funotenzeichen"/>
        </w:rPr>
        <w:t xml:space="preserve"> </w:t>
      </w:r>
      <w:r w:rsidR="007A1DC8" w:rsidRPr="00AE2297">
        <w:rPr>
          <w:rStyle w:val="Funotenzeichen"/>
        </w:rPr>
        <w:footnoteReference w:id="250"/>
      </w:r>
      <w:r w:rsidR="00CD583B" w:rsidRPr="00E3538B">
        <w:rPr>
          <w:rFonts w:ascii="Calibri" w:hAnsi="Calibri" w:cs="Calibri"/>
        </w:rPr>
        <w:br/>
        <w:t>Das Nicht-Selbst beinhaltet, von den Dimensionen her, v.a. das Fehlen bzw. den Verlust von Sinn, Identität, Wirklichkeit, Einheit, Konstanz und Freiheit, Grund und Autonomie und von den Differenzierungen her v.a. das Fehlen bzw. den Verlust von Personalität, Vitalität, Qualitäten, Subjektrolle und erstrangige Zusammenhängen.</w:t>
      </w:r>
      <w:r w:rsidR="00CD583B" w:rsidRPr="00E3538B">
        <w:rPr>
          <w:rFonts w:ascii="Calibri" w:hAnsi="Calibri" w:cs="Calibri"/>
        </w:rPr>
        <w:br/>
        <w:t>Ursprünge: v.a. Nihilismus</w:t>
      </w:r>
      <w:r w:rsidR="00A47337" w:rsidRPr="00E3538B">
        <w:rPr>
          <w:rFonts w:ascii="Calibri" w:hAnsi="Calibri" w:cs="Calibri"/>
        </w:rPr>
        <w:fldChar w:fldCharType="begin"/>
      </w:r>
      <w:r w:rsidR="00455938" w:rsidRPr="00E3538B">
        <w:rPr>
          <w:rFonts w:ascii="Calibri" w:hAnsi="Calibri" w:cs="Calibri"/>
        </w:rPr>
        <w:instrText xml:space="preserve"> XE "Nihilismus" </w:instrText>
      </w:r>
      <w:r w:rsidR="00A47337" w:rsidRPr="00E3538B">
        <w:rPr>
          <w:rFonts w:ascii="Calibri" w:hAnsi="Calibri" w:cs="Calibri"/>
        </w:rPr>
        <w:fldChar w:fldCharType="end"/>
      </w:r>
      <w:r w:rsidR="00CD583B" w:rsidRPr="00E3538B">
        <w:rPr>
          <w:rFonts w:ascii="Calibri" w:hAnsi="Calibri" w:cs="Calibri"/>
        </w:rPr>
        <w:t xml:space="preserve"> und Materialismus.</w:t>
      </w:r>
    </w:p>
    <w:p w:rsidR="005401F3" w:rsidRPr="00E3538B" w:rsidRDefault="005401F3" w:rsidP="007F2FF4">
      <w:pPr>
        <w:pStyle w:val="Textkrper"/>
        <w:rPr>
          <w:rFonts w:cs="Calibri"/>
          <w:sz w:val="20"/>
        </w:rPr>
      </w:pPr>
      <w:r w:rsidRPr="00E3538B">
        <w:rPr>
          <w:rFonts w:cs="Calibri"/>
          <w:sz w:val="20"/>
        </w:rPr>
        <w:t>(Näheres siehe ungekürzte Fassung</w:t>
      </w:r>
      <w:r w:rsidR="00FC0727" w:rsidRPr="00E3538B">
        <w:rPr>
          <w:rFonts w:cs="Calibri"/>
          <w:sz w:val="20"/>
        </w:rPr>
        <w:t>.)</w:t>
      </w:r>
      <w:bookmarkStart w:id="731" w:name="_Toc397356636"/>
    </w:p>
    <w:p w:rsidR="005401F3" w:rsidRPr="00E3538B" w:rsidRDefault="005401F3" w:rsidP="00FC6091">
      <w:pPr>
        <w:pStyle w:val="berschrift6"/>
        <w:rPr>
          <w:rFonts w:cs="Calibri"/>
        </w:rPr>
      </w:pPr>
      <w:r w:rsidRPr="00E3538B">
        <w:rPr>
          <w:rFonts w:cs="Calibri"/>
        </w:rPr>
        <w:t>Die 7 Dimensionsaspekte des personalen Es</w:t>
      </w:r>
      <w:bookmarkEnd w:id="731"/>
    </w:p>
    <w:p w:rsidR="005401F3" w:rsidRPr="00E3538B" w:rsidRDefault="005401F3" w:rsidP="007F2FF4">
      <w:pPr>
        <w:rPr>
          <w:rFonts w:ascii="Calibri" w:hAnsi="Calibri" w:cs="Calibri"/>
        </w:rPr>
      </w:pPr>
      <w:r w:rsidRPr="00E3538B">
        <w:rPr>
          <w:rFonts w:ascii="Calibri" w:hAnsi="Calibri" w:cs="Calibri"/>
          <w:sz w:val="22"/>
        </w:rPr>
        <w:t xml:space="preserve">(Ähnlich wie </w:t>
      </w:r>
      <w:r w:rsidR="00FA4EDC" w:rsidRPr="00E3538B">
        <w:rPr>
          <w:rFonts w:ascii="Calibri" w:hAnsi="Calibri" w:cs="Calibri"/>
          <w:sz w:val="22"/>
        </w:rPr>
        <w:t>beim allgemeinen</w:t>
      </w:r>
      <w:r w:rsidRPr="00E3538B">
        <w:rPr>
          <w:rFonts w:ascii="Calibri" w:hAnsi="Calibri" w:cs="Calibri"/>
          <w:sz w:val="22"/>
        </w:rPr>
        <w:t xml:space="preserve"> Es. Näheres siehe sonst ungekürzte Fassung</w:t>
      </w:r>
      <w:r w:rsidR="00FC0727" w:rsidRPr="00E3538B">
        <w:rPr>
          <w:rFonts w:ascii="Calibri" w:hAnsi="Calibri" w:cs="Calibri"/>
          <w:sz w:val="22"/>
        </w:rPr>
        <w:t>.)</w:t>
      </w:r>
    </w:p>
    <w:p w:rsidR="005401F3" w:rsidRPr="00E3538B" w:rsidRDefault="005401F3" w:rsidP="007F2FF4">
      <w:pPr>
        <w:rPr>
          <w:rFonts w:ascii="Calibri" w:hAnsi="Calibri" w:cs="Calibri"/>
        </w:rPr>
      </w:pPr>
      <w:r w:rsidRPr="00E3538B">
        <w:rPr>
          <w:rFonts w:ascii="Calibri" w:hAnsi="Calibri" w:cs="Calibri"/>
        </w:rPr>
        <w:t xml:space="preserve">Bezüglich des durch das Es gebildete fremde personale Relative verweise ich auf das </w:t>
      </w:r>
      <w:r w:rsidR="005F518E" w:rsidRPr="00E3538B">
        <w:rPr>
          <w:rFonts w:ascii="Calibri" w:hAnsi="Calibri" w:cs="Calibri"/>
        </w:rPr>
        <w:br/>
      </w:r>
      <w:r w:rsidRPr="00E3538B">
        <w:rPr>
          <w:rFonts w:ascii="Calibri" w:hAnsi="Calibri" w:cs="Calibri"/>
        </w:rPr>
        <w:t>5. Kapitel (`Es-Wirkungen speziell auf die Person´</w:t>
      </w:r>
      <w:r w:rsidR="00FC0727" w:rsidRPr="00E3538B">
        <w:rPr>
          <w:rFonts w:ascii="Calibri" w:hAnsi="Calibri" w:cs="Calibri"/>
        </w:rPr>
        <w:t>.)</w:t>
      </w:r>
    </w:p>
    <w:p w:rsidR="005401F3" w:rsidRPr="00E3538B" w:rsidRDefault="005401F3" w:rsidP="005F176A">
      <w:pPr>
        <w:pStyle w:val="berschrift4"/>
        <w:rPr>
          <w:rFonts w:cs="Calibri"/>
        </w:rPr>
      </w:pPr>
      <w:bookmarkStart w:id="732" w:name="_Toc397356638"/>
      <w:bookmarkStart w:id="733" w:name="_Toc427925853"/>
      <w:bookmarkStart w:id="734" w:name="_Toc441935866"/>
      <w:bookmarkStart w:id="735" w:name="_Toc442438150"/>
      <w:bookmarkStart w:id="736" w:name="_Toc450664123"/>
      <w:bookmarkStart w:id="737" w:name="_Toc466545411"/>
      <w:bookmarkStart w:id="738" w:name="_Toc484597385"/>
      <w:bookmarkStart w:id="739" w:name="_Toc71106082"/>
      <w:r w:rsidRPr="00E3538B">
        <w:rPr>
          <w:rFonts w:cs="Calibri"/>
        </w:rPr>
        <w:lastRenderedPageBreak/>
        <w:t>Differenzierung des personalen Es</w:t>
      </w:r>
      <w:bookmarkEnd w:id="732"/>
      <w:bookmarkEnd w:id="733"/>
      <w:bookmarkEnd w:id="734"/>
      <w:bookmarkEnd w:id="735"/>
      <w:bookmarkEnd w:id="736"/>
      <w:bookmarkEnd w:id="737"/>
      <w:bookmarkEnd w:id="738"/>
      <w:bookmarkEnd w:id="739"/>
      <w:r w:rsidR="00A47337" w:rsidRPr="00E3538B">
        <w:rPr>
          <w:rFonts w:cs="Calibri"/>
        </w:rPr>
        <w:fldChar w:fldCharType="begin"/>
      </w:r>
      <w:r w:rsidRPr="00E3538B">
        <w:rPr>
          <w:rFonts w:cs="Calibri"/>
        </w:rPr>
        <w:instrText xml:space="preserve"> XE "Es:personales: Differenzierung" </w:instrText>
      </w:r>
      <w:r w:rsidR="00A47337" w:rsidRPr="00E3538B">
        <w:rPr>
          <w:rFonts w:cs="Calibri"/>
        </w:rPr>
        <w:fldChar w:fldCharType="end"/>
      </w:r>
    </w:p>
    <w:p w:rsidR="007A0F5C" w:rsidRPr="00E3538B" w:rsidRDefault="007A0F5C" w:rsidP="007F2FF4">
      <w:pPr>
        <w:rPr>
          <w:rFonts w:ascii="Calibri" w:hAnsi="Calibri" w:cs="Calibri"/>
        </w:rPr>
      </w:pPr>
      <w:r w:rsidRPr="00E3538B">
        <w:rPr>
          <w:rFonts w:ascii="Calibri" w:hAnsi="Calibri" w:cs="Calibri"/>
        </w:rPr>
        <w:t>Differenzierung des personalen Es/</w:t>
      </w:r>
      <w:r w:rsidR="00D819FD" w:rsidRPr="00E3538B">
        <w:rPr>
          <w:rFonts w:ascii="Calibri" w:hAnsi="Calibri" w:cs="Calibri"/>
        </w:rPr>
        <w:t>fS</w:t>
      </w:r>
      <w:r w:rsidRPr="00E3538B">
        <w:rPr>
          <w:rFonts w:ascii="Calibri" w:hAnsi="Calibri" w:cs="Calibri"/>
        </w:rPr>
        <w:t xml:space="preserve">  durch: </w:t>
      </w:r>
      <w:r w:rsidRPr="00AE2297">
        <w:rPr>
          <w:rStyle w:val="Funotenzeichen"/>
        </w:rPr>
        <w:footnoteReference w:id="251"/>
      </w:r>
    </w:p>
    <w:p w:rsidR="002D632B" w:rsidRPr="00E3538B" w:rsidRDefault="002D632B" w:rsidP="007F2FF4">
      <w:pPr>
        <w:rPr>
          <w:rFonts w:ascii="Calibri" w:hAnsi="Calibri" w:cs="Calibri"/>
        </w:rPr>
      </w:pPr>
      <w:r w:rsidRPr="00E3538B">
        <w:rPr>
          <w:rFonts w:ascii="Calibri" w:hAnsi="Calibri" w:cs="Calibri"/>
        </w:rPr>
        <w:t>1. Strukturierung (hier v.a. Personalisierung)</w:t>
      </w:r>
      <w:r w:rsidRPr="00E3538B">
        <w:rPr>
          <w:rFonts w:ascii="Calibri" w:hAnsi="Calibri" w:cs="Calibri"/>
        </w:rPr>
        <w:br/>
        <w:t>2. Vitalisierung</w:t>
      </w:r>
      <w:r w:rsidRPr="00E3538B">
        <w:rPr>
          <w:rFonts w:ascii="Calibri" w:hAnsi="Calibri" w:cs="Calibri"/>
        </w:rPr>
        <w:br/>
        <w:t>3. Qualifizierung</w:t>
      </w:r>
      <w:r w:rsidRPr="00E3538B">
        <w:rPr>
          <w:rFonts w:ascii="Calibri" w:hAnsi="Calibri" w:cs="Calibri"/>
        </w:rPr>
        <w:br/>
        <w:t xml:space="preserve">4. Kontextualisierung, Subjektivierung </w:t>
      </w:r>
    </w:p>
    <w:p w:rsidR="005401F3" w:rsidRPr="00E3538B" w:rsidRDefault="002D632B" w:rsidP="007F2FF4">
      <w:pPr>
        <w:rPr>
          <w:rFonts w:ascii="Calibri" w:hAnsi="Calibri" w:cs="Calibri"/>
        </w:rPr>
      </w:pPr>
      <w:r w:rsidRPr="00E3538B">
        <w:rPr>
          <w:rFonts w:ascii="Calibri" w:hAnsi="Calibri" w:cs="Calibri"/>
        </w:rPr>
        <w:br/>
      </w:r>
      <w:r w:rsidR="00B8294A" w:rsidRPr="00E3538B">
        <w:rPr>
          <w:rFonts w:ascii="Calibri" w:hAnsi="Calibri" w:cs="Calibri"/>
        </w:rPr>
        <w:t>Das personale Es oder Fremd-selbst etabliert sich a</w:t>
      </w:r>
      <w:r w:rsidR="005401F3" w:rsidRPr="00E3538B">
        <w:rPr>
          <w:rFonts w:ascii="Calibri" w:hAnsi="Calibri" w:cs="Calibri"/>
        </w:rPr>
        <w:t>n der Grenze von Geist und Körper</w:t>
      </w:r>
      <w:r w:rsidR="00B8294A" w:rsidRPr="00E3538B">
        <w:rPr>
          <w:rFonts w:ascii="Calibri" w:hAnsi="Calibri" w:cs="Calibri"/>
        </w:rPr>
        <w:t>.</w:t>
      </w:r>
      <w:r w:rsidR="005401F3" w:rsidRPr="00E3538B">
        <w:rPr>
          <w:rFonts w:ascii="Calibri" w:hAnsi="Calibri" w:cs="Calibri"/>
        </w:rPr>
        <w:t xml:space="preserve"> Zunächst als quasi geistiges </w:t>
      </w:r>
      <w:r w:rsidR="00FA4EDC" w:rsidRPr="00E3538B">
        <w:rPr>
          <w:rFonts w:ascii="Calibri" w:hAnsi="Calibri" w:cs="Calibri"/>
        </w:rPr>
        <w:t>V</w:t>
      </w:r>
      <w:r w:rsidR="005401F3" w:rsidRPr="00E3538B">
        <w:rPr>
          <w:rFonts w:ascii="Calibri" w:hAnsi="Calibri" w:cs="Calibri"/>
        </w:rPr>
        <w:t>erabsolutiertes, das die Grenze zum Körperlichen hin überschreitet, sich dann als neues fremdes Sein und Leben mit entsprechenden Qualitäten und Zusammenhängen realisiert und in dieser Form als personales Es die Person bestimmt und wesentliche Quelle für die Entstehung seelische Krankheiten darstellt.</w:t>
      </w:r>
      <w:r w:rsidR="005401F3" w:rsidRPr="00E3538B">
        <w:rPr>
          <w:rFonts w:ascii="Calibri" w:hAnsi="Calibri" w:cs="Calibri"/>
        </w:rPr>
        <w:br/>
        <w:t>D.h. Es personalisiert sich, es belebt sich, es qualifiziert sich in besonderer Weise und es bildet neue, fremde Zusammenhänge. Es wird so neues fremdes personale Sein, Leben, Qualität und Subjekt mit neuem Kontext.</w:t>
      </w:r>
      <w:r w:rsidR="005401F3" w:rsidRPr="00E3538B">
        <w:rPr>
          <w:rFonts w:ascii="Calibri" w:hAnsi="Calibri" w:cs="Calibri"/>
        </w:rPr>
        <w:br/>
        <w:t xml:space="preserve">Diesem personalen Es entsprechen im organischen Bereich wohl bestimmte Zentren mit bestimmten Funktionen, die wiederum mit anderen relevanten Strukturen funktional und organisch verbunden sind. </w:t>
      </w:r>
      <w:r w:rsidR="005401F3" w:rsidRPr="00E3538B">
        <w:rPr>
          <w:rFonts w:ascii="Calibri" w:hAnsi="Calibri" w:cs="Calibri"/>
        </w:rPr>
        <w:br/>
        <w:t>Die Strukturen und Funktionen haben fremde, insbesondere Alles-oder-Nichts bzw. Pro-kontra-oder-Nichts Charakteristika.</w:t>
      </w:r>
      <w:r w:rsidR="005401F3" w:rsidRPr="00E3538B">
        <w:rPr>
          <w:rFonts w:ascii="Calibri" w:hAnsi="Calibri" w:cs="Calibri"/>
          <w:color w:val="A6A6A6"/>
        </w:rPr>
        <w:t>|</w:t>
      </w:r>
      <w:r w:rsidR="005401F3" w:rsidRPr="00E3538B">
        <w:rPr>
          <w:rFonts w:ascii="Calibri" w:hAnsi="Calibri" w:cs="Calibri"/>
        </w:rPr>
        <w:br/>
      </w:r>
      <w:r w:rsidR="00B8294A" w:rsidRPr="00E3538B">
        <w:rPr>
          <w:rFonts w:ascii="Calibri" w:hAnsi="Calibri" w:cs="Calibri"/>
        </w:rPr>
        <w:t xml:space="preserve">Speziell </w:t>
      </w:r>
      <w:r w:rsidR="005401F3" w:rsidRPr="00E3538B">
        <w:rPr>
          <w:rFonts w:ascii="Calibri" w:hAnsi="Calibri" w:cs="Calibri"/>
        </w:rPr>
        <w:t xml:space="preserve">zu 4. Es wird neues fremdes bestimmendes Subjekt (Subjekales, Subjektoid). </w:t>
      </w:r>
      <w:r w:rsidR="005401F3" w:rsidRPr="00E3538B">
        <w:rPr>
          <w:rFonts w:ascii="Calibri" w:hAnsi="Calibri" w:cs="Calibri"/>
        </w:rPr>
        <w:br/>
        <w:t>Hauptwirkung auf die Person: Es macht P zu seinem Objekt.</w:t>
      </w:r>
      <w:r w:rsidR="005401F3" w:rsidRPr="00E3538B">
        <w:rPr>
          <w:rFonts w:ascii="Calibri" w:hAnsi="Calibri" w:cs="Calibri"/>
        </w:rPr>
        <w:br/>
        <w:t xml:space="preserve">Hier zeigt sich ein weiteres Charakteristikum des </w:t>
      </w:r>
      <w:r w:rsidR="007A0F5C" w:rsidRPr="00E3538B">
        <w:rPr>
          <w:rFonts w:ascii="Calibri" w:hAnsi="Calibri" w:cs="Calibri"/>
        </w:rPr>
        <w:t xml:space="preserve">Es/ </w:t>
      </w:r>
      <w:r w:rsidR="005401F3" w:rsidRPr="00E3538B">
        <w:rPr>
          <w:rFonts w:ascii="Calibri" w:hAnsi="Calibri" w:cs="Calibri"/>
        </w:rPr>
        <w:t>Fremd-Selbst: Das Fremd-Selbst nimmt jetzt die Position eines quasi personalen, lebendigen Subjekts und P bzw. das Ich dagegen die Position eines dinghaften Objekts ein.</w:t>
      </w:r>
      <w:r w:rsidR="005401F3" w:rsidRPr="00AE2297">
        <w:rPr>
          <w:rStyle w:val="Funotenzeichen"/>
        </w:rPr>
        <w:footnoteReference w:id="252"/>
      </w:r>
      <w:r w:rsidR="005401F3" w:rsidRPr="00E3538B">
        <w:rPr>
          <w:rFonts w:ascii="Calibri" w:hAnsi="Calibri" w:cs="Calibri"/>
        </w:rPr>
        <w:t xml:space="preserve"> Während zuvor das Ich-Selbst Subjekt auf sicherem Grund war, wird diese Einheit gestört: Das </w:t>
      </w:r>
      <w:r w:rsidR="000E48CD" w:rsidRPr="00E3538B">
        <w:rPr>
          <w:rFonts w:ascii="Calibri" w:hAnsi="Calibri" w:cs="Calibri"/>
        </w:rPr>
        <w:t>fS</w:t>
      </w:r>
      <w:r w:rsidR="005401F3" w:rsidRPr="00E3538B">
        <w:rPr>
          <w:rFonts w:ascii="Calibri" w:hAnsi="Calibri" w:cs="Calibri"/>
        </w:rPr>
        <w:t xml:space="preserve"> wird neue, fremde Basis für Ich-Anteile und macht diese zu seinem Objekt, instrumentalisiert und funktionalisiert diese - eine Situation die prototypisch für seelische Krankheiten ist und uns später wieder beschäftigen soll. Man kann von einer Subjekt-Objekt-Umkehr sprechen, weil das, was eigentlich Objekt sein sollte, Subjekt und das, was eigentlich Subjekt ist, Objekt geworden ist (Näheres s. später). Eine weitere Folge in diesem Aspekt kann man auch Subjekt-Objekt-Spaltung und gleichzeitige Verschmelzung bzw. Identifizierung nennen, da durch die Fremd-Selbsts Spaltungen und Verschmelzungen (Fehlidentifizierungen) entstehen, die später noch besprochen werden. Dagegen besteht zwischen dem eigentlichen Subjekt (Gott oder dem Ich-Selbst) und den Objekten (der inneren und äußeren Realität) - im Gegensatz zu den </w:t>
      </w:r>
      <w:r w:rsidR="000E48CD" w:rsidRPr="00E3538B">
        <w:rPr>
          <w:rFonts w:ascii="Calibri" w:hAnsi="Calibri" w:cs="Calibri"/>
        </w:rPr>
        <w:t>fS</w:t>
      </w:r>
      <w:r w:rsidR="005401F3" w:rsidRPr="00E3538B">
        <w:rPr>
          <w:rFonts w:ascii="Calibri" w:hAnsi="Calibri" w:cs="Calibri"/>
        </w:rPr>
        <w:t xml:space="preserve"> - zwar Unterschiedlichkeit, aber keine unversöhnliche Spaltung. Eine echte Spaltung besteht dort nur zwischen dem +A und dem −A.</w:t>
      </w:r>
    </w:p>
    <w:p w:rsidR="005401F3" w:rsidRPr="00E3538B" w:rsidRDefault="005401F3" w:rsidP="007F2FF4">
      <w:pPr>
        <w:rPr>
          <w:rFonts w:ascii="Calibri" w:hAnsi="Calibri" w:cs="Calibri"/>
        </w:rPr>
      </w:pPr>
    </w:p>
    <w:p w:rsidR="007F51D7" w:rsidRPr="00E3538B" w:rsidRDefault="005401F3" w:rsidP="007F2FF4">
      <w:pPr>
        <w:rPr>
          <w:rFonts w:ascii="Calibri" w:hAnsi="Calibri" w:cs="Calibri"/>
        </w:rPr>
      </w:pPr>
      <w:r w:rsidRPr="00E3538B">
        <w:rPr>
          <w:rFonts w:ascii="Calibri" w:hAnsi="Calibri" w:cs="Calibri"/>
        </w:rPr>
        <w:t>Sprachanalyse (Siehe ggf. ungekürzte Fassung</w:t>
      </w:r>
      <w:r w:rsidR="00FC0727" w:rsidRPr="00E3538B">
        <w:rPr>
          <w:rFonts w:ascii="Calibri" w:hAnsi="Calibri" w:cs="Calibri"/>
        </w:rPr>
        <w:t>.)</w:t>
      </w:r>
    </w:p>
    <w:p w:rsidR="007F51D7" w:rsidRPr="00E3538B" w:rsidRDefault="007F51D7">
      <w:pPr>
        <w:autoSpaceDE/>
        <w:autoSpaceDN/>
        <w:adjustRightInd/>
        <w:spacing w:line="240" w:lineRule="auto"/>
        <w:ind w:left="170" w:hanging="170"/>
        <w:rPr>
          <w:rFonts w:ascii="Calibri" w:hAnsi="Calibri" w:cs="Calibri"/>
        </w:rPr>
      </w:pPr>
      <w:r w:rsidRPr="00E3538B">
        <w:rPr>
          <w:rFonts w:ascii="Calibri" w:hAnsi="Calibri" w:cs="Calibri"/>
        </w:rPr>
        <w:br w:type="page"/>
      </w:r>
    </w:p>
    <w:p w:rsidR="005401F3" w:rsidRPr="00E3538B" w:rsidRDefault="005401F3" w:rsidP="005F176A">
      <w:pPr>
        <w:pStyle w:val="berschrift4"/>
        <w:rPr>
          <w:rFonts w:cs="Calibri"/>
        </w:rPr>
      </w:pPr>
      <w:bookmarkStart w:id="740" w:name="_Toc397356643"/>
      <w:bookmarkStart w:id="741" w:name="_Toc427925854"/>
      <w:bookmarkStart w:id="742" w:name="_Toc441935867"/>
      <w:bookmarkStart w:id="743" w:name="_Toc442438151"/>
      <w:bookmarkStart w:id="744" w:name="_Toc450664124"/>
      <w:bookmarkStart w:id="745" w:name="_Toc466545412"/>
      <w:bookmarkStart w:id="746" w:name="_Toc484597386"/>
      <w:bookmarkStart w:id="747" w:name="_Toc71106083"/>
      <w:r w:rsidRPr="00E3538B">
        <w:rPr>
          <w:rFonts w:cs="Calibri"/>
        </w:rPr>
        <w:lastRenderedPageBreak/>
        <w:t>Arten der personalen Es</w:t>
      </w:r>
      <w:r w:rsidR="00A47337" w:rsidRPr="00E3538B">
        <w:rPr>
          <w:rFonts w:cs="Calibri"/>
        </w:rPr>
        <w:fldChar w:fldCharType="begin"/>
      </w:r>
      <w:r w:rsidRPr="00E3538B">
        <w:rPr>
          <w:rFonts w:cs="Calibri"/>
        </w:rPr>
        <w:instrText xml:space="preserve"> XE "Es:</w:instrText>
      </w:r>
      <w:r w:rsidR="009C6BBF" w:rsidRPr="00E3538B">
        <w:rPr>
          <w:rFonts w:cs="Calibri"/>
        </w:rPr>
        <w:instrText xml:space="preserve"> Es </w:instrText>
      </w:r>
      <w:r w:rsidRPr="00E3538B">
        <w:rPr>
          <w:rFonts w:cs="Calibri"/>
        </w:rPr>
        <w:instrText xml:space="preserve">personales: Arten" </w:instrText>
      </w:r>
      <w:r w:rsidR="00A47337" w:rsidRPr="00E3538B">
        <w:rPr>
          <w:rFonts w:cs="Calibri"/>
        </w:rPr>
        <w:fldChar w:fldCharType="end"/>
      </w:r>
      <w:r w:rsidRPr="00E3538B">
        <w:rPr>
          <w:rFonts w:cs="Calibri"/>
        </w:rPr>
        <w:t xml:space="preserve"> (Übersicht)</w:t>
      </w:r>
      <w:bookmarkEnd w:id="740"/>
      <w:bookmarkEnd w:id="741"/>
      <w:bookmarkEnd w:id="742"/>
      <w:bookmarkEnd w:id="743"/>
      <w:bookmarkEnd w:id="744"/>
      <w:bookmarkEnd w:id="745"/>
      <w:bookmarkEnd w:id="746"/>
      <w:bookmarkEnd w:id="747"/>
    </w:p>
    <w:p w:rsidR="005401F3" w:rsidRPr="00E3538B" w:rsidRDefault="005401F3" w:rsidP="007F2FF4">
      <w:pPr>
        <w:rPr>
          <w:rFonts w:ascii="Calibri" w:hAnsi="Calibri" w:cs="Calibri"/>
        </w:rPr>
      </w:pPr>
      <w:r w:rsidRPr="00E3538B">
        <w:rPr>
          <w:rFonts w:ascii="Calibri" w:hAnsi="Calibri" w:cs="Calibri"/>
        </w:rPr>
        <w:t>Sie lassen sich, wie Es allgemein, unterscheiden nach:</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Herkunft und Art</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Lokalisation</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Erscheinungsbild</w:t>
      </w:r>
    </w:p>
    <w:p w:rsidR="00D90743" w:rsidRPr="00E3538B" w:rsidRDefault="005401F3" w:rsidP="00CE0D4D">
      <w:pPr>
        <w:pStyle w:val="berschrift5"/>
        <w:rPr>
          <w:rFonts w:cs="Calibri"/>
        </w:rPr>
      </w:pPr>
      <w:bookmarkStart w:id="748" w:name="_Toc397356644"/>
      <w:bookmarkStart w:id="749" w:name="_Toc488247488"/>
      <w:bookmarkStart w:id="750" w:name="_Toc71106084"/>
      <w:r w:rsidRPr="00E3538B">
        <w:rPr>
          <w:rFonts w:cs="Calibri"/>
        </w:rPr>
        <w:t>Nach Herkunft und Art</w:t>
      </w:r>
      <w:bookmarkEnd w:id="748"/>
      <w:bookmarkEnd w:id="749"/>
      <w:bookmarkEnd w:id="750"/>
    </w:p>
    <w:p w:rsidR="00D90743" w:rsidRPr="00E3538B" w:rsidRDefault="00D90743" w:rsidP="00D90743">
      <w:pPr>
        <w:pStyle w:val="berschrift6"/>
        <w:rPr>
          <w:rFonts w:cs="Calibri"/>
        </w:rPr>
      </w:pPr>
      <w:r w:rsidRPr="00E3538B">
        <w:rPr>
          <w:rFonts w:cs="Calibri"/>
        </w:rPr>
        <w:t xml:space="preserve">Einzelne personale Es </w:t>
      </w:r>
    </w:p>
    <w:p w:rsidR="005401F3" w:rsidRPr="00E3538B" w:rsidRDefault="00EB4E48" w:rsidP="00D90743">
      <w:pPr>
        <w:rPr>
          <w:rFonts w:ascii="Calibri" w:hAnsi="Calibri" w:cs="Calibri"/>
        </w:rPr>
      </w:pPr>
      <w:r w:rsidRPr="00E3538B">
        <w:rPr>
          <w:rFonts w:ascii="Calibri" w:hAnsi="Calibri" w:cs="Calibri"/>
          <w:sz w:val="20"/>
          <w:szCs w:val="20"/>
        </w:rPr>
        <w:t>E</w:t>
      </w:r>
      <w:r w:rsidR="00C35298" w:rsidRPr="00E3538B">
        <w:rPr>
          <w:rFonts w:ascii="Calibri" w:hAnsi="Calibri" w:cs="Calibri"/>
          <w:sz w:val="20"/>
          <w:szCs w:val="20"/>
        </w:rPr>
        <w:t>inzelne Aspekte</w:t>
      </w:r>
      <w:r w:rsidRPr="00E3538B">
        <w:rPr>
          <w:rFonts w:ascii="Calibri" w:hAnsi="Calibri" w:cs="Calibri"/>
          <w:sz w:val="20"/>
          <w:szCs w:val="20"/>
        </w:rPr>
        <w:t xml:space="preserve"> siehe</w:t>
      </w:r>
      <w:r w:rsidR="00C35298" w:rsidRPr="00E3538B">
        <w:rPr>
          <w:rFonts w:ascii="Calibri" w:hAnsi="Calibri" w:cs="Calibri"/>
          <w:sz w:val="20"/>
          <w:szCs w:val="20"/>
        </w:rPr>
        <w:t xml:space="preserve"> </w:t>
      </w:r>
      <w:hyperlink r:id="rId45" w:history="1">
        <w:r w:rsidR="00084878" w:rsidRPr="00E3538B">
          <w:rPr>
            <w:rStyle w:val="Hyperlink"/>
            <w:rFonts w:ascii="Calibri" w:hAnsi="Calibri" w:cs="Calibri"/>
            <w:sz w:val="20"/>
          </w:rPr>
          <w:t>Übersichtstabelle</w:t>
        </w:r>
      </w:hyperlink>
      <w:r w:rsidR="00084878" w:rsidRPr="00E3538B">
        <w:rPr>
          <w:rStyle w:val="Hyperlink"/>
          <w:rFonts w:ascii="Calibri" w:hAnsi="Calibri" w:cs="Calibri"/>
          <w:sz w:val="20"/>
        </w:rPr>
        <w:t xml:space="preserve"> </w:t>
      </w:r>
      <w:r w:rsidR="00D90743" w:rsidRPr="00E3538B">
        <w:rPr>
          <w:rFonts w:ascii="Calibri" w:hAnsi="Calibri" w:cs="Calibri"/>
          <w:sz w:val="20"/>
          <w:szCs w:val="20"/>
        </w:rPr>
        <w:t>Spalte H.</w:t>
      </w:r>
      <w:r w:rsidR="00082777" w:rsidRPr="00E3538B">
        <w:rPr>
          <w:rFonts w:ascii="Calibri" w:hAnsi="Calibri" w:cs="Calibri"/>
          <w:sz w:val="20"/>
          <w:szCs w:val="20"/>
        </w:rPr>
        <w:t xml:space="preserve"> </w:t>
      </w:r>
      <w:r w:rsidR="00082777" w:rsidRPr="00E3538B">
        <w:rPr>
          <w:rFonts w:ascii="Calibri" w:hAnsi="Calibri" w:cs="Calibri"/>
          <w:sz w:val="20"/>
          <w:szCs w:val="20"/>
        </w:rPr>
        <w:br/>
      </w:r>
      <w:r w:rsidR="00C35298" w:rsidRPr="00E3538B">
        <w:rPr>
          <w:rFonts w:ascii="Calibri" w:hAnsi="Calibri" w:cs="Calibri"/>
          <w:sz w:val="20"/>
          <w:szCs w:val="20"/>
        </w:rPr>
        <w:br/>
      </w:r>
      <w:r w:rsidR="00C35298" w:rsidRPr="00E3538B">
        <w:rPr>
          <w:rFonts w:ascii="Calibri" w:hAnsi="Calibri" w:cs="Calibri"/>
          <w:b/>
          <w:sz w:val="20"/>
          <w:szCs w:val="20"/>
        </w:rPr>
        <w:t>Beispiele</w:t>
      </w:r>
      <w:r w:rsidR="00153EB1" w:rsidRPr="00E3538B">
        <w:rPr>
          <w:rFonts w:ascii="Calibri" w:hAnsi="Calibri" w:cs="Calibri"/>
          <w:sz w:val="20"/>
          <w:szCs w:val="20"/>
        </w:rPr>
        <w:t>:</w:t>
      </w:r>
      <w:r w:rsidR="00C35298" w:rsidRPr="00E3538B">
        <w:rPr>
          <w:rFonts w:ascii="Calibri" w:hAnsi="Calibri" w:cs="Calibri"/>
          <w:sz w:val="20"/>
          <w:szCs w:val="20"/>
        </w:rPr>
        <w:t xml:space="preserve"> </w:t>
      </w:r>
      <w:hyperlink w:anchor="_Beispiele_Pflicht_und" w:history="1">
        <w:r w:rsidR="00C35298" w:rsidRPr="00E3538B">
          <w:rPr>
            <w:rStyle w:val="Hyperlink"/>
            <w:rFonts w:ascii="Calibri" w:hAnsi="Calibri" w:cs="Calibri"/>
            <w:sz w:val="20"/>
            <w:szCs w:val="20"/>
          </w:rPr>
          <w:t>Pflicht und Besitz als fS</w:t>
        </w:r>
      </w:hyperlink>
      <w:r w:rsidR="00153EB1" w:rsidRPr="00E3538B">
        <w:rPr>
          <w:rFonts w:ascii="Calibri" w:hAnsi="Calibri" w:cs="Calibri"/>
          <w:sz w:val="20"/>
          <w:szCs w:val="20"/>
        </w:rPr>
        <w:t xml:space="preserve">, </w:t>
      </w:r>
      <w:hyperlink w:anchor="_Darstellung_eines_einzelnen" w:history="1">
        <w:r w:rsidR="00153EB1" w:rsidRPr="00E3538B">
          <w:rPr>
            <w:rStyle w:val="Hyperlink"/>
            <w:rFonts w:ascii="Calibri" w:hAnsi="Calibri" w:cs="Calibri"/>
            <w:sz w:val="20"/>
            <w:szCs w:val="20"/>
          </w:rPr>
          <w:t>Darstellung eines einzelnen zweitrangigen Personalen</w:t>
        </w:r>
      </w:hyperlink>
      <w:r w:rsidR="00E968E8" w:rsidRPr="00E3538B">
        <w:rPr>
          <w:rFonts w:ascii="Calibri" w:hAnsi="Calibri" w:cs="Calibri"/>
          <w:sz w:val="20"/>
          <w:szCs w:val="20"/>
        </w:rPr>
        <w:t xml:space="preserve">, </w:t>
      </w:r>
      <w:r w:rsidR="00E968E8" w:rsidRPr="00E3538B">
        <w:rPr>
          <w:rFonts w:ascii="Calibri" w:eastAsia="MS Mincho" w:hAnsi="Calibri" w:cs="Calibri"/>
          <w:color w:val="0070C0"/>
          <w:sz w:val="20"/>
          <w:szCs w:val="20"/>
        </w:rPr>
        <w:t>`</w:t>
      </w:r>
      <w:hyperlink w:anchor="_Kind-Ich_und_Erwachsenen-Ich" w:history="1">
        <w:r w:rsidR="00E968E8" w:rsidRPr="00E3538B">
          <w:rPr>
            <w:rStyle w:val="Hyperlink"/>
            <w:rFonts w:ascii="Calibri" w:eastAsia="MS Mincho" w:hAnsi="Calibri" w:cs="Calibri"/>
            <w:color w:val="0070C0"/>
            <w:sz w:val="20"/>
            <w:szCs w:val="20"/>
          </w:rPr>
          <w:t>Kind-Ich und Erwachsenen-Ich</w:t>
        </w:r>
      </w:hyperlink>
      <w:r w:rsidR="00E968E8" w:rsidRPr="00E3538B">
        <w:rPr>
          <w:rFonts w:ascii="Calibri" w:eastAsia="MS Mincho" w:hAnsi="Calibri" w:cs="Calibri"/>
          <w:color w:val="0070C0"/>
          <w:sz w:val="20"/>
          <w:szCs w:val="20"/>
        </w:rPr>
        <w:t>´</w:t>
      </w:r>
      <w:bookmarkStart w:id="751" w:name="_Toc397356645"/>
      <w:r w:rsidR="00E13845" w:rsidRPr="006473EA">
        <w:rPr>
          <w:rFonts w:ascii="Calibri" w:hAnsi="Calibri" w:cs="Calibri"/>
          <w:sz w:val="20"/>
          <w:szCs w:val="20"/>
        </w:rPr>
        <w:t xml:space="preserve">. </w:t>
      </w:r>
      <w:r w:rsidR="005401F3" w:rsidRPr="00E3538B">
        <w:rPr>
          <w:rFonts w:ascii="Calibri" w:hAnsi="Calibri" w:cs="Calibri"/>
          <w:sz w:val="20"/>
          <w:szCs w:val="20"/>
        </w:rPr>
        <w:t xml:space="preserve">Die unterschiedlichen Ideologien als personale Es siehe </w:t>
      </w:r>
      <w:bookmarkEnd w:id="751"/>
      <w:r w:rsidR="007F51D7" w:rsidRPr="00E3538B">
        <w:rPr>
          <w:rFonts w:ascii="Calibri" w:hAnsi="Calibri" w:cs="Calibri"/>
          <w:sz w:val="20"/>
          <w:szCs w:val="20"/>
        </w:rPr>
        <w:t xml:space="preserve">→ </w:t>
      </w:r>
      <w:hyperlink w:anchor="_Welche_Es_entsprechen" w:history="1">
        <w:r w:rsidR="007F51D7" w:rsidRPr="00E3538B">
          <w:rPr>
            <w:rStyle w:val="Hyperlink"/>
            <w:rFonts w:ascii="Calibri" w:hAnsi="Calibri" w:cs="Calibri"/>
            <w:sz w:val="20"/>
            <w:szCs w:val="20"/>
          </w:rPr>
          <w:t>Welche Es entsprechen welchen Ideologien</w:t>
        </w:r>
      </w:hyperlink>
      <w:r w:rsidR="00E13845" w:rsidRPr="00E3538B">
        <w:rPr>
          <w:rFonts w:ascii="Calibri" w:hAnsi="Calibri" w:cs="Calibri"/>
          <w:sz w:val="20"/>
          <w:szCs w:val="20"/>
        </w:rPr>
        <w:t>.</w:t>
      </w:r>
      <w:r w:rsidR="00A42658" w:rsidRPr="00E3538B">
        <w:rPr>
          <w:rFonts w:ascii="Calibri" w:hAnsi="Calibri" w:cs="Calibri"/>
          <w:sz w:val="20"/>
          <w:szCs w:val="20"/>
        </w:rPr>
        <w:t xml:space="preserve"> </w:t>
      </w:r>
      <w:r w:rsidR="008B58C1" w:rsidRPr="00E3538B">
        <w:rPr>
          <w:rFonts w:ascii="Calibri" w:hAnsi="Calibri" w:cs="Calibri"/>
          <w:color w:val="A6A6A6"/>
          <w:sz w:val="20"/>
        </w:rPr>
        <w:br/>
      </w:r>
      <w:r w:rsidR="005401F3" w:rsidRPr="00E3538B">
        <w:rPr>
          <w:rFonts w:ascii="Calibri" w:hAnsi="Calibri" w:cs="Calibri"/>
        </w:rPr>
        <w:br/>
      </w:r>
      <w:r w:rsidR="008B58C1" w:rsidRPr="00E3538B">
        <w:rPr>
          <w:rFonts w:ascii="Calibri" w:hAnsi="Calibri" w:cs="Calibri"/>
          <w:sz w:val="16"/>
        </w:rPr>
        <w:t xml:space="preserve">(Tab. </w:t>
      </w:r>
      <w:r w:rsidR="00A47337" w:rsidRPr="00E3538B">
        <w:rPr>
          <w:rFonts w:ascii="Calibri" w:hAnsi="Calibri" w:cs="Calibri"/>
          <w:sz w:val="16"/>
        </w:rPr>
        <w:fldChar w:fldCharType="begin"/>
      </w:r>
      <w:r w:rsidR="0064175D" w:rsidRPr="00E3538B">
        <w:rPr>
          <w:rFonts w:ascii="Calibri" w:hAnsi="Calibri" w:cs="Calibri"/>
          <w:sz w:val="16"/>
        </w:rPr>
        <w:instrText xml:space="preserve"> SEQ Tab. \* ARABIC </w:instrText>
      </w:r>
      <w:r w:rsidR="00A47337" w:rsidRPr="00E3538B">
        <w:rPr>
          <w:rFonts w:ascii="Calibri" w:hAnsi="Calibri" w:cs="Calibri"/>
          <w:sz w:val="16"/>
        </w:rPr>
        <w:fldChar w:fldCharType="separate"/>
      </w:r>
      <w:r w:rsidR="002B3149">
        <w:rPr>
          <w:rFonts w:ascii="Calibri" w:hAnsi="Calibri" w:cs="Calibri"/>
          <w:noProof/>
          <w:sz w:val="16"/>
        </w:rPr>
        <w:t>11</w:t>
      </w:r>
      <w:r w:rsidR="00A47337" w:rsidRPr="00E3538B">
        <w:rPr>
          <w:rFonts w:ascii="Calibri" w:hAnsi="Calibri" w:cs="Calibri"/>
          <w:sz w:val="16"/>
        </w:rPr>
        <w:fldChar w:fldCharType="end"/>
      </w:r>
      <w:r w:rsidR="008B58C1" w:rsidRPr="00E3538B">
        <w:rPr>
          <w:rFonts w:ascii="Calibri" w:hAnsi="Calibri" w:cs="Calibri"/>
          <w:sz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541"/>
      </w:tblGrid>
      <w:tr w:rsidR="005401F3" w:rsidRPr="00E3538B" w:rsidTr="002C27C9">
        <w:tc>
          <w:tcPr>
            <w:tcW w:w="4536" w:type="dxa"/>
            <w:shd w:val="clear" w:color="auto" w:fill="auto"/>
          </w:tcPr>
          <w:p w:rsidR="005401F3" w:rsidRPr="00E3538B" w:rsidRDefault="005401F3" w:rsidP="00D90743">
            <w:pPr>
              <w:rPr>
                <w:rFonts w:ascii="Calibri" w:hAnsi="Calibri" w:cs="Calibri"/>
                <w:sz w:val="20"/>
              </w:rPr>
            </w:pPr>
            <w:r w:rsidRPr="00E3538B">
              <w:rPr>
                <w:rFonts w:ascii="Calibri" w:hAnsi="Calibri" w:cs="Calibri"/>
                <w:sz w:val="20"/>
              </w:rPr>
              <w:br/>
              <w:t>In Anlehnung an Freud könnte man bestimmte pEs  etwa wie folgt bezeichnen:</w:t>
            </w:r>
            <w:r w:rsidRPr="00E3538B">
              <w:rPr>
                <w:rFonts w:ascii="Calibri" w:hAnsi="Calibri" w:cs="Calibri"/>
                <w:sz w:val="20"/>
              </w:rPr>
              <w:br/>
              <w:t>Alles² = Totalo</w:t>
            </w:r>
            <w:r w:rsidRPr="00E3538B">
              <w:rPr>
                <w:rFonts w:ascii="Calibri" w:hAnsi="Calibri" w:cs="Calibri"/>
                <w:sz w:val="20"/>
              </w:rPr>
              <w:br/>
            </w:r>
            <w:r w:rsidRPr="00E3538B">
              <w:rPr>
                <w:rFonts w:ascii="Calibri" w:hAnsi="Calibri" w:cs="Calibri"/>
                <w:sz w:val="20"/>
              </w:rPr>
              <w:tab/>
              <w:t xml:space="preserve"> +* = Libido, Eros, (Triebe²)</w:t>
            </w:r>
            <w:r w:rsidRPr="00E3538B">
              <w:rPr>
                <w:rFonts w:ascii="Calibri" w:hAnsi="Calibri" w:cs="Calibri"/>
                <w:sz w:val="20"/>
              </w:rPr>
              <w:br/>
            </w:r>
            <w:r w:rsidRPr="00E3538B">
              <w:rPr>
                <w:rFonts w:ascii="Calibri" w:hAnsi="Calibri" w:cs="Calibri"/>
                <w:sz w:val="20"/>
              </w:rPr>
              <w:tab/>
              <w:t>–* = Destrudo, Kontro, Aggresso, Thanatos (Todestrieb)</w:t>
            </w:r>
            <w:r w:rsidRPr="00E3538B">
              <w:rPr>
                <w:rFonts w:ascii="Calibri" w:hAnsi="Calibri" w:cs="Calibri"/>
                <w:sz w:val="20"/>
              </w:rPr>
              <w:br/>
              <w:t xml:space="preserve"> 0 = Nullo, Nego, Nihilo </w:t>
            </w:r>
            <w:r w:rsidRPr="00E3538B">
              <w:rPr>
                <w:rFonts w:ascii="Calibri" w:hAnsi="Calibri" w:cs="Calibri"/>
                <w:sz w:val="20"/>
              </w:rPr>
              <w:br/>
            </w:r>
            <w:r w:rsidR="000E48CD" w:rsidRPr="00E3538B">
              <w:rPr>
                <w:rFonts w:ascii="Calibri" w:hAnsi="Calibri" w:cs="Calibri"/>
                <w:sz w:val="20"/>
              </w:rPr>
              <w:t>rfA</w:t>
            </w:r>
            <w:r w:rsidRPr="00E3538B">
              <w:rPr>
                <w:rFonts w:ascii="Calibri" w:hAnsi="Calibri" w:cs="Calibri"/>
                <w:sz w:val="20"/>
              </w:rPr>
              <w:t xml:space="preserve"> = Relativo</w:t>
            </w:r>
            <w:r w:rsidRPr="00E3538B">
              <w:rPr>
                <w:rFonts w:ascii="Calibri" w:hAnsi="Calibri" w:cs="Calibri"/>
                <w:sz w:val="20"/>
              </w:rPr>
              <w:br/>
            </w:r>
          </w:p>
        </w:tc>
        <w:tc>
          <w:tcPr>
            <w:tcW w:w="4641" w:type="dxa"/>
            <w:shd w:val="clear" w:color="auto" w:fill="auto"/>
          </w:tcPr>
          <w:p w:rsidR="005401F3" w:rsidRPr="00E3538B" w:rsidRDefault="005401F3" w:rsidP="00D90743">
            <w:pPr>
              <w:rPr>
                <w:rFonts w:ascii="Calibri" w:hAnsi="Calibri" w:cs="Calibri"/>
                <w:sz w:val="20"/>
              </w:rPr>
            </w:pPr>
            <w:r w:rsidRPr="00E3538B">
              <w:rPr>
                <w:rFonts w:ascii="Calibri" w:hAnsi="Calibri" w:cs="Calibri"/>
                <w:sz w:val="20"/>
              </w:rPr>
              <w:t>Und die „Geisteskrankheiten“, die sie hervorrufen, könnte man scherzhaft dementsprechend nennen:</w:t>
            </w:r>
            <w:r w:rsidRPr="00E3538B">
              <w:rPr>
                <w:rFonts w:ascii="Calibri" w:hAnsi="Calibri" w:cs="Calibri"/>
                <w:sz w:val="20"/>
              </w:rPr>
              <w:br/>
              <w:t>Absolutitis oder Totalitis</w:t>
            </w:r>
          </w:p>
          <w:p w:rsidR="005401F3" w:rsidRPr="00E3538B" w:rsidRDefault="005401F3" w:rsidP="00D90743">
            <w:pPr>
              <w:rPr>
                <w:rFonts w:ascii="Calibri" w:hAnsi="Calibri" w:cs="Calibri"/>
                <w:sz w:val="20"/>
              </w:rPr>
            </w:pPr>
            <w:r w:rsidRPr="00E3538B">
              <w:rPr>
                <w:rFonts w:ascii="Calibri" w:hAnsi="Calibri" w:cs="Calibri"/>
                <w:sz w:val="20"/>
              </w:rPr>
              <w:tab/>
              <w:t>Libidinitis</w:t>
            </w:r>
            <w:r w:rsidRPr="00E3538B">
              <w:rPr>
                <w:rFonts w:ascii="Calibri" w:hAnsi="Calibri" w:cs="Calibri"/>
                <w:sz w:val="20"/>
              </w:rPr>
              <w:br/>
            </w:r>
            <w:r w:rsidRPr="00E3538B">
              <w:rPr>
                <w:rFonts w:ascii="Calibri" w:hAnsi="Calibri" w:cs="Calibri"/>
                <w:sz w:val="20"/>
              </w:rPr>
              <w:tab/>
              <w:t>Destruktivitis</w:t>
            </w:r>
            <w:r w:rsidRPr="00E3538B">
              <w:rPr>
                <w:rFonts w:ascii="Calibri" w:hAnsi="Calibri" w:cs="Calibri"/>
                <w:sz w:val="20"/>
              </w:rPr>
              <w:br/>
            </w:r>
            <w:r w:rsidRPr="00E3538B">
              <w:rPr>
                <w:rFonts w:ascii="Calibri" w:hAnsi="Calibri" w:cs="Calibri"/>
                <w:sz w:val="20"/>
              </w:rPr>
              <w:tab/>
              <w:t>Nihilitis</w:t>
            </w:r>
            <w:r w:rsidRPr="00E3538B">
              <w:rPr>
                <w:rFonts w:ascii="Calibri" w:hAnsi="Calibri" w:cs="Calibri"/>
                <w:sz w:val="20"/>
              </w:rPr>
              <w:br/>
            </w:r>
            <w:r w:rsidRPr="00E3538B">
              <w:rPr>
                <w:rFonts w:ascii="Calibri" w:hAnsi="Calibri" w:cs="Calibri"/>
                <w:sz w:val="20"/>
              </w:rPr>
              <w:tab/>
              <w:t>Relativitis</w:t>
            </w:r>
          </w:p>
          <w:p w:rsidR="005401F3" w:rsidRPr="00E3538B" w:rsidRDefault="005401F3" w:rsidP="00D90743">
            <w:pPr>
              <w:rPr>
                <w:rFonts w:ascii="Calibri" w:hAnsi="Calibri" w:cs="Calibri"/>
                <w:sz w:val="20"/>
              </w:rPr>
            </w:pPr>
            <w:r w:rsidRPr="00E3538B">
              <w:rPr>
                <w:rFonts w:ascii="Calibri" w:hAnsi="Calibri" w:cs="Calibri"/>
                <w:sz w:val="20"/>
              </w:rPr>
              <w:t>(Weitere könnten heißen: Moralitis, Hedonitis, Dogmatitis, Kollektivitis, Individualitis, Rationalitis; Bürokratitis usw. usf.</w:t>
            </w:r>
            <w:r w:rsidRPr="00E3538B">
              <w:rPr>
                <w:rFonts w:ascii="Calibri" w:hAnsi="Calibri" w:cs="Calibri"/>
                <w:sz w:val="20"/>
              </w:rPr>
              <w:br/>
              <w:t>- und alle sind ansteckend, wenn man nicht aufpasst</w:t>
            </w:r>
            <w:r w:rsidR="00FC0727" w:rsidRPr="00E3538B">
              <w:rPr>
                <w:rFonts w:ascii="Calibri" w:hAnsi="Calibri" w:cs="Calibri"/>
                <w:sz w:val="20"/>
              </w:rPr>
              <w:t>.)</w:t>
            </w:r>
          </w:p>
        </w:tc>
      </w:tr>
    </w:tbl>
    <w:p w:rsidR="005401F3" w:rsidRPr="00E3538B" w:rsidRDefault="005401F3" w:rsidP="00D90743">
      <w:pPr>
        <w:rPr>
          <w:rFonts w:ascii="Calibri" w:hAnsi="Calibri" w:cs="Calibri"/>
        </w:rPr>
      </w:pPr>
      <w:r w:rsidRPr="00E3538B">
        <w:rPr>
          <w:rFonts w:ascii="Calibri" w:hAnsi="Calibri" w:cs="Calibri"/>
        </w:rPr>
        <w:br/>
      </w:r>
      <w:r w:rsidR="0046045E" w:rsidRPr="00E3538B">
        <w:rPr>
          <w:rFonts w:ascii="Calibri" w:hAnsi="Calibri" w:cs="Calibri"/>
        </w:rPr>
        <w:tab/>
      </w:r>
      <w:r w:rsidRPr="00E3538B">
        <w:rPr>
          <w:rFonts w:ascii="Calibri" w:hAnsi="Calibri" w:cs="Calibri"/>
          <w:u w:val="single"/>
        </w:rPr>
        <w:t>Zu `Libido’ und `Todestrieb</w:t>
      </w:r>
      <w:r w:rsidR="00A47337" w:rsidRPr="00E3538B">
        <w:rPr>
          <w:rFonts w:ascii="Calibri" w:hAnsi="Calibri" w:cs="Calibri"/>
          <w:u w:val="single"/>
        </w:rPr>
        <w:fldChar w:fldCharType="begin"/>
      </w:r>
      <w:r w:rsidRPr="00E3538B">
        <w:rPr>
          <w:rFonts w:ascii="Calibri" w:hAnsi="Calibri" w:cs="Calibri"/>
          <w:u w:val="single"/>
        </w:rPr>
        <w:instrText xml:space="preserve"> XE "Todestrieb" </w:instrText>
      </w:r>
      <w:r w:rsidR="00A47337" w:rsidRPr="00E3538B">
        <w:rPr>
          <w:rFonts w:ascii="Calibri" w:hAnsi="Calibri" w:cs="Calibri"/>
          <w:u w:val="single"/>
        </w:rPr>
        <w:fldChar w:fldCharType="end"/>
      </w:r>
      <w:r w:rsidR="0046045E" w:rsidRPr="00E3538B">
        <w:rPr>
          <w:rFonts w:ascii="Calibri" w:hAnsi="Calibri" w:cs="Calibri"/>
          <w:u w:val="single"/>
        </w:rPr>
        <w:t>´</w:t>
      </w:r>
      <w:r w:rsidR="004C4F4B" w:rsidRPr="00E3538B">
        <w:rPr>
          <w:rFonts w:ascii="Calibri" w:hAnsi="Calibri" w:cs="Calibri"/>
        </w:rPr>
        <w:br/>
      </w:r>
      <w:r w:rsidR="0046045E" w:rsidRPr="00E3538B">
        <w:rPr>
          <w:rFonts w:ascii="Calibri" w:hAnsi="Calibri" w:cs="Calibri"/>
        </w:rPr>
        <w:br/>
      </w:r>
      <w:r w:rsidRPr="00E3538B">
        <w:rPr>
          <w:rFonts w:ascii="Calibri" w:hAnsi="Calibri" w:cs="Calibri"/>
        </w:rPr>
        <w:t xml:space="preserve">„Mit dem </w:t>
      </w:r>
      <w:r w:rsidRPr="00E3538B">
        <w:rPr>
          <w:rFonts w:ascii="Calibri" w:hAnsi="Calibri" w:cs="Calibri"/>
          <w:b/>
        </w:rPr>
        <w:t>Todestrieb</w:t>
      </w:r>
      <w:r w:rsidRPr="00E3538B">
        <w:rPr>
          <w:rFonts w:ascii="Calibri" w:hAnsi="Calibri" w:cs="Calibri"/>
        </w:rPr>
        <w:t xml:space="preserve"> führte Sigmund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einen seiner umstrittensten Begriffe in die Theorie der Psychoanalyse ein ... Im psychoanalytischen Konzept der `Psyche´ handelt es sich beim Todestrieb um einen dem Lebenstrieb bzw. der Libido entgegengesetzten Trieb. ... Im Normalfall gehen Todes- und Lebenstrieb eine Vermischung ein, sofern etwa zu einer gesunden sexuellen Beziehung immer auch eine aggressive Beimischung gehört, um den Partner zu `erobern´. Die Störung des Gleichgewichts der beiden Tendenzen führt zu psychischer Erkrankung.“</w:t>
      </w:r>
      <w:r w:rsidRPr="00AE2297">
        <w:rPr>
          <w:rStyle w:val="Funotenzeichen"/>
        </w:rPr>
        <w:footnoteReference w:id="253"/>
      </w:r>
      <w:r w:rsidRPr="00E3538B">
        <w:rPr>
          <w:rFonts w:ascii="Calibri" w:hAnsi="Calibri" w:cs="Calibri"/>
        </w:rPr>
        <w:br/>
        <w:t>Legt man S. Freuds späteren, erweiterten Libidobegriff zugrunde, so kommt er den hier besprochenen positiven Verabsolutierungen sehr nahe. (D.h. Freuds Libido bezieht sich nicht auf das eigentlich positive Absolute, sondern eher auf verabsolutierte</w:t>
      </w:r>
      <w:r w:rsidR="004637F7" w:rsidRPr="00E3538B">
        <w:rPr>
          <w:rFonts w:ascii="Calibri" w:hAnsi="Calibri" w:cs="Calibri"/>
        </w:rPr>
        <w:t>s</w:t>
      </w:r>
      <w:r w:rsidRPr="00E3538B">
        <w:rPr>
          <w:rFonts w:ascii="Calibri" w:hAnsi="Calibri" w:cs="Calibri"/>
        </w:rPr>
        <w:t xml:space="preserve">  Relatives</w:t>
      </w:r>
      <w:r w:rsidR="00FC0727" w:rsidRPr="00E3538B">
        <w:rPr>
          <w:rFonts w:ascii="Calibri" w:hAnsi="Calibri" w:cs="Calibri"/>
        </w:rPr>
        <w:t>.)</w:t>
      </w:r>
      <w:r w:rsidRPr="00E3538B">
        <w:rPr>
          <w:rFonts w:ascii="Calibri" w:hAnsi="Calibri" w:cs="Calibri"/>
        </w:rPr>
        <w:t xml:space="preserve"> </w:t>
      </w:r>
      <w:r w:rsidR="004637F7" w:rsidRPr="00E3538B">
        <w:rPr>
          <w:rFonts w:ascii="Calibri" w:hAnsi="Calibri" w:cs="Calibri"/>
        </w:rPr>
        <w:br/>
        <w:t>Wenn ich in dieser Arbeit `Liebe´ als erstrangiges Absolutes Gott fast gleichgestellt habe, so wird sie doch ohne Gott zu einem, den Menschen überfordernden</w:t>
      </w:r>
      <w:r w:rsidR="00C745E9" w:rsidRPr="00E3538B">
        <w:rPr>
          <w:rFonts w:ascii="Calibri" w:hAnsi="Calibri" w:cs="Calibri"/>
        </w:rPr>
        <w:t xml:space="preserve"> </w:t>
      </w:r>
      <w:r w:rsidR="004637F7" w:rsidRPr="00E3538B">
        <w:rPr>
          <w:rFonts w:ascii="Calibri" w:hAnsi="Calibri" w:cs="Calibri"/>
        </w:rPr>
        <w:t>+</w:t>
      </w:r>
      <w:r w:rsidR="000E48CD" w:rsidRPr="00E3538B">
        <w:rPr>
          <w:rFonts w:ascii="Calibri" w:hAnsi="Calibri" w:cs="Calibri"/>
        </w:rPr>
        <w:t>fA</w:t>
      </w:r>
      <w:r w:rsidR="00B56F02" w:rsidRPr="00E3538B">
        <w:rPr>
          <w:rFonts w:ascii="Calibri" w:hAnsi="Calibri" w:cs="Calibri"/>
        </w:rPr>
        <w:t>,</w:t>
      </w:r>
      <w:r w:rsidR="004637F7" w:rsidRPr="00E3538B">
        <w:rPr>
          <w:rFonts w:ascii="Calibri" w:hAnsi="Calibri" w:cs="Calibri"/>
        </w:rPr>
        <w:t xml:space="preserve"> </w:t>
      </w:r>
      <w:r w:rsidR="004C4F4B" w:rsidRPr="00E3538B">
        <w:rPr>
          <w:rFonts w:ascii="Calibri" w:hAnsi="Calibri" w:cs="Calibri"/>
        </w:rPr>
        <w:t xml:space="preserve">wie es in bestimmten </w:t>
      </w:r>
      <w:r w:rsidR="004C4F4B" w:rsidRPr="00E3538B">
        <w:rPr>
          <w:rFonts w:ascii="Calibri" w:hAnsi="Calibri" w:cs="Calibri"/>
        </w:rPr>
        <w:lastRenderedPageBreak/>
        <w:t>Veröffentlichungen dargestellt ist.</w:t>
      </w:r>
      <w:r w:rsidR="00C745E9" w:rsidRPr="00AE2297">
        <w:rPr>
          <w:rStyle w:val="Funotenzeichen"/>
        </w:rPr>
        <w:footnoteReference w:id="254"/>
      </w:r>
      <w:r w:rsidR="004637F7" w:rsidRPr="00E3538B">
        <w:rPr>
          <w:rFonts w:ascii="Calibri" w:hAnsi="Calibri" w:cs="Calibri"/>
        </w:rPr>
        <w:br/>
      </w:r>
      <w:r w:rsidRPr="00E3538B">
        <w:rPr>
          <w:rFonts w:ascii="Calibri" w:hAnsi="Calibri" w:cs="Calibri"/>
        </w:rPr>
        <w:t>Eine ähnliche Parallele ergibt sich zu Freuds `Destrudo´ - hier als Strebungen zum fremden Nichts (0) oder zum −</w:t>
      </w:r>
      <w:r w:rsidR="000E48CD" w:rsidRPr="00E3538B">
        <w:rPr>
          <w:rFonts w:ascii="Calibri" w:hAnsi="Calibri" w:cs="Calibri"/>
        </w:rPr>
        <w:t>fA</w:t>
      </w:r>
      <w:r w:rsidRPr="00E3538B">
        <w:rPr>
          <w:rFonts w:ascii="Calibri" w:hAnsi="Calibri" w:cs="Calibri"/>
        </w:rPr>
        <w:t xml:space="preserve"> verstanden.</w:t>
      </w:r>
      <w:r w:rsidR="00C35298" w:rsidRPr="00E3538B">
        <w:rPr>
          <w:rFonts w:ascii="Calibri" w:hAnsi="Calibri" w:cs="Calibri"/>
        </w:rPr>
        <w:t xml:space="preserve"> </w:t>
      </w:r>
      <w:r w:rsidR="00C35298" w:rsidRPr="00E3538B">
        <w:rPr>
          <w:rFonts w:ascii="Calibri" w:hAnsi="Calibri" w:cs="Calibri"/>
          <w:sz w:val="20"/>
        </w:rPr>
        <w:t>(Siehe auch `</w:t>
      </w:r>
      <w:hyperlink w:anchor="_Leben_und_Tod_1" w:history="1">
        <w:r w:rsidR="00C35298" w:rsidRPr="00E3538B">
          <w:rPr>
            <w:rStyle w:val="Hyperlink"/>
            <w:rFonts w:ascii="Calibri" w:hAnsi="Calibri" w:cs="Calibri"/>
            <w:sz w:val="20"/>
          </w:rPr>
          <w:t>Leben und Tod als fA</w:t>
        </w:r>
      </w:hyperlink>
      <w:r w:rsidR="00C35298" w:rsidRPr="00E3538B">
        <w:rPr>
          <w:rFonts w:ascii="Calibri" w:hAnsi="Calibri" w:cs="Calibri"/>
          <w:sz w:val="20"/>
        </w:rPr>
        <w:t>´)</w:t>
      </w:r>
    </w:p>
    <w:p w:rsidR="00C745E9" w:rsidRPr="00E3538B" w:rsidRDefault="00C745E9" w:rsidP="00D90743">
      <w:pPr>
        <w:pStyle w:val="berschrift6"/>
        <w:rPr>
          <w:rFonts w:cs="Calibri"/>
        </w:rPr>
      </w:pPr>
      <w:r w:rsidRPr="00E3538B">
        <w:rPr>
          <w:rFonts w:cs="Calibri"/>
        </w:rPr>
        <w:t>Sonderfälle</w:t>
      </w:r>
      <w:r w:rsidR="009F4C04" w:rsidRPr="00E3538B">
        <w:rPr>
          <w:rFonts w:cs="Calibri"/>
        </w:rPr>
        <w:t>:</w:t>
      </w:r>
      <w:r w:rsidR="00C64A77" w:rsidRPr="00E3538B">
        <w:rPr>
          <w:rFonts w:cs="Calibri"/>
        </w:rPr>
        <w:t xml:space="preserve"> Ich, Du und Man</w:t>
      </w:r>
    </w:p>
    <w:p w:rsidR="00D90743" w:rsidRPr="00E3538B" w:rsidRDefault="0050385A" w:rsidP="00E02AC6">
      <w:pPr>
        <w:pStyle w:val="berschrift7"/>
        <w:rPr>
          <w:rFonts w:cs="Calibri"/>
        </w:rPr>
      </w:pPr>
      <w:bookmarkStart w:id="752" w:name="_Das_Ich_als"/>
      <w:bookmarkEnd w:id="752"/>
      <w:r w:rsidRPr="00E3538B">
        <w:rPr>
          <w:rFonts w:cs="Calibri"/>
        </w:rPr>
        <w:t xml:space="preserve">Das </w:t>
      </w:r>
      <w:r w:rsidR="00E02AC6" w:rsidRPr="00E3538B">
        <w:rPr>
          <w:rFonts w:cs="Calibri"/>
        </w:rPr>
        <w:t>Ich</w:t>
      </w:r>
      <w:r w:rsidRPr="00E3538B">
        <w:rPr>
          <w:rFonts w:cs="Calibri"/>
        </w:rPr>
        <w:t xml:space="preserve"> als</w:t>
      </w:r>
      <w:r w:rsidR="00602855" w:rsidRPr="00E3538B">
        <w:rPr>
          <w:rFonts w:cs="Calibri"/>
        </w:rPr>
        <w:t xml:space="preserve"> fremdes Selbst</w:t>
      </w:r>
    </w:p>
    <w:p w:rsidR="00D90743" w:rsidRPr="00E3538B" w:rsidRDefault="00D90743" w:rsidP="00D90743">
      <w:pPr>
        <w:spacing w:line="240" w:lineRule="auto"/>
        <w:rPr>
          <w:rFonts w:ascii="Calibri" w:eastAsia="MS Mincho" w:hAnsi="Calibri" w:cs="Calibri"/>
          <w:color w:val="000000"/>
          <w:szCs w:val="24"/>
          <w:lang w:eastAsia="en-US"/>
        </w:rPr>
      </w:pPr>
      <w:r w:rsidRPr="00E3538B">
        <w:rPr>
          <w:rFonts w:ascii="Calibri" w:hAnsi="Calibri" w:cs="Calibri"/>
          <w:szCs w:val="24"/>
        </w:rPr>
        <w:t>Verabsolutiert P sich selbst, dann liegt ein besonderer Fall vor.</w:t>
      </w:r>
      <w:r w:rsidRPr="00E3538B">
        <w:rPr>
          <w:rFonts w:ascii="Calibri" w:hAnsi="Calibri" w:cs="Calibri"/>
          <w:szCs w:val="24"/>
        </w:rPr>
        <w:br/>
      </w:r>
      <w:r w:rsidR="004F1145" w:rsidRPr="00E3538B">
        <w:rPr>
          <w:rFonts w:ascii="Calibri" w:eastAsia="MS Mincho" w:hAnsi="Calibri" w:cs="Calibri"/>
          <w:color w:val="000000"/>
          <w:szCs w:val="24"/>
          <w:lang w:eastAsia="en-US"/>
        </w:rPr>
        <w:t xml:space="preserve">Der Betreffende verabsolutiert </w:t>
      </w:r>
      <w:r w:rsidRPr="00E3538B">
        <w:rPr>
          <w:rFonts w:ascii="Calibri" w:eastAsia="MS Mincho" w:hAnsi="Calibri" w:cs="Calibri"/>
          <w:color w:val="000000"/>
          <w:szCs w:val="24"/>
          <w:lang w:eastAsia="en-US"/>
        </w:rPr>
        <w:t xml:space="preserve">nicht irgendetwas Fremdes oder Attribute  von sich (wie Aussehen, Intelligenz, Status etc.) sondern den Kern seiner Person, sein Selbst. </w:t>
      </w:r>
      <w:r w:rsidR="004F1145" w:rsidRPr="00E3538B">
        <w:rPr>
          <w:rFonts w:ascii="Calibri" w:eastAsia="MS Mincho" w:hAnsi="Calibri" w:cs="Calibri"/>
          <w:color w:val="000000"/>
          <w:szCs w:val="24"/>
          <w:lang w:eastAsia="en-US"/>
        </w:rPr>
        <w:br/>
      </w:r>
      <w:r w:rsidRPr="00E3538B">
        <w:rPr>
          <w:rFonts w:ascii="Calibri" w:eastAsia="MS Mincho" w:hAnsi="Calibri" w:cs="Calibri"/>
          <w:color w:val="000000"/>
          <w:szCs w:val="24"/>
          <w:lang w:eastAsia="en-US"/>
        </w:rPr>
        <w:t xml:space="preserve">Es ist eine Selbstverabsolutierung. </w:t>
      </w:r>
      <w:r w:rsidR="009F5338" w:rsidRPr="00E3538B">
        <w:rPr>
          <w:rFonts w:ascii="Calibri" w:eastAsia="MS Mincho" w:hAnsi="Calibri" w:cs="Calibri"/>
          <w:color w:val="000000"/>
          <w:szCs w:val="24"/>
          <w:lang w:eastAsia="en-US"/>
        </w:rPr>
        <w:t xml:space="preserve">„Ich setze mich absolut über alles!“ – lautet die Einstellung. Das ist etwas anderes als die beschriebene </w:t>
      </w:r>
      <w:hyperlink w:anchor="_Die_absolute,_existenzielle" w:history="1">
        <w:r w:rsidR="009F5338" w:rsidRPr="00E3538B">
          <w:rPr>
            <w:rStyle w:val="Hyperlink"/>
            <w:rFonts w:ascii="Calibri" w:hAnsi="Calibri" w:cs="Calibri"/>
            <w:sz w:val="22"/>
            <w:szCs w:val="20"/>
          </w:rPr>
          <w:t>Absoluteinstellung</w:t>
        </w:r>
      </w:hyperlink>
      <w:r w:rsidR="009F5338" w:rsidRPr="00E3538B">
        <w:rPr>
          <w:rFonts w:ascii="Calibri" w:hAnsi="Calibri" w:cs="Calibri"/>
          <w:sz w:val="22"/>
          <w:szCs w:val="20"/>
          <w:lang w:eastAsia="ar-SA"/>
        </w:rPr>
        <w:t>,</w:t>
      </w:r>
      <w:r w:rsidR="00001461" w:rsidRPr="00AE2297">
        <w:rPr>
          <w:rStyle w:val="Funotenzeichen"/>
        </w:rPr>
        <w:footnoteReference w:id="255"/>
      </w:r>
      <w:r w:rsidR="009F5338" w:rsidRPr="00E3538B">
        <w:rPr>
          <w:rFonts w:ascii="Calibri" w:hAnsi="Calibri" w:cs="Calibri"/>
          <w:sz w:val="22"/>
          <w:szCs w:val="20"/>
          <w:lang w:eastAsia="ar-SA"/>
        </w:rPr>
        <w:t xml:space="preserve"> </w:t>
      </w:r>
      <w:r w:rsidR="009F5338" w:rsidRPr="00E3538B">
        <w:rPr>
          <w:rFonts w:ascii="Calibri" w:hAnsi="Calibri" w:cs="Calibri"/>
          <w:szCs w:val="20"/>
          <w:lang w:eastAsia="ar-SA"/>
        </w:rPr>
        <w:t xml:space="preserve">weil </w:t>
      </w:r>
      <w:r w:rsidR="00153EB1" w:rsidRPr="00E3538B">
        <w:rPr>
          <w:rFonts w:ascii="Calibri" w:hAnsi="Calibri" w:cs="Calibri"/>
          <w:szCs w:val="20"/>
          <w:lang w:eastAsia="ar-SA"/>
        </w:rPr>
        <w:t xml:space="preserve">sie den Absolutbereich </w:t>
      </w:r>
      <w:r w:rsidR="00001461" w:rsidRPr="00E3538B">
        <w:rPr>
          <w:rFonts w:ascii="Calibri" w:hAnsi="Calibri" w:cs="Calibri"/>
          <w:szCs w:val="20"/>
          <w:lang w:eastAsia="ar-SA"/>
        </w:rPr>
        <w:t xml:space="preserve">von P </w:t>
      </w:r>
      <w:r w:rsidR="00153EB1" w:rsidRPr="00E3538B">
        <w:rPr>
          <w:rFonts w:ascii="Calibri" w:hAnsi="Calibri" w:cs="Calibri"/>
          <w:szCs w:val="20"/>
          <w:lang w:eastAsia="ar-SA"/>
        </w:rPr>
        <w:t>auf das gesamte Selbst ausdehnt</w:t>
      </w:r>
      <w:r w:rsidR="00001461" w:rsidRPr="00E3538B">
        <w:rPr>
          <w:rFonts w:ascii="Calibri" w:hAnsi="Calibri" w:cs="Calibri"/>
          <w:szCs w:val="20"/>
          <w:lang w:eastAsia="ar-SA"/>
        </w:rPr>
        <w:t>.</w:t>
      </w:r>
      <w:r w:rsidR="00001461" w:rsidRPr="00AE2297">
        <w:rPr>
          <w:rStyle w:val="Funotenzeichen"/>
        </w:rPr>
        <w:footnoteReference w:id="256"/>
      </w:r>
      <w:r w:rsidR="009F5338" w:rsidRPr="00E3538B">
        <w:rPr>
          <w:rFonts w:ascii="Calibri" w:eastAsia="MS Mincho" w:hAnsi="Calibri" w:cs="Calibri"/>
          <w:color w:val="000000"/>
          <w:szCs w:val="24"/>
          <w:lang w:eastAsia="en-US"/>
        </w:rPr>
        <w:t xml:space="preserve"> </w:t>
      </w:r>
    </w:p>
    <w:p w:rsidR="00D90743" w:rsidRPr="00E3538B" w:rsidRDefault="00D90743" w:rsidP="00D90743">
      <w:pPr>
        <w:spacing w:line="240" w:lineRule="auto"/>
        <w:rPr>
          <w:rFonts w:ascii="Calibri" w:eastAsia="MS Mincho" w:hAnsi="Calibri" w:cs="Calibri"/>
          <w:color w:val="000000"/>
          <w:szCs w:val="24"/>
          <w:lang w:eastAsia="en-US"/>
        </w:rPr>
      </w:pPr>
      <w:r w:rsidRPr="00E3538B">
        <w:rPr>
          <w:rFonts w:ascii="Calibri" w:hAnsi="Calibri" w:cs="Calibri"/>
          <w:szCs w:val="24"/>
        </w:rPr>
        <w:t>Dadurch entsteht eine ganz besondere Situation.</w:t>
      </w:r>
    </w:p>
    <w:p w:rsidR="00D90743" w:rsidRPr="00E3538B" w:rsidRDefault="004F1145" w:rsidP="00D90743">
      <w:pPr>
        <w:spacing w:line="240" w:lineRule="auto"/>
        <w:rPr>
          <w:rFonts w:ascii="Calibri" w:hAnsi="Calibri" w:cs="Calibri"/>
          <w:szCs w:val="24"/>
        </w:rPr>
      </w:pPr>
      <w:r w:rsidRPr="00E3538B">
        <w:rPr>
          <w:rFonts w:ascii="Calibri" w:eastAsia="MS Mincho" w:hAnsi="Calibri" w:cs="Calibri"/>
          <w:color w:val="000000"/>
          <w:szCs w:val="24"/>
          <w:lang w:eastAsia="en-US"/>
        </w:rPr>
        <w:t>Der Betreffende macht sich zum eigenen Zentrum.</w:t>
      </w:r>
      <w:r w:rsidR="00D90743" w:rsidRPr="00E3538B">
        <w:rPr>
          <w:rFonts w:ascii="Calibri" w:eastAsia="MS Mincho" w:hAnsi="Calibri" w:cs="Calibri"/>
          <w:color w:val="000000"/>
          <w:szCs w:val="24"/>
          <w:lang w:eastAsia="en-US"/>
        </w:rPr>
        <w:t xml:space="preserve"> </w:t>
      </w:r>
      <w:r w:rsidR="00D90743" w:rsidRPr="00E3538B">
        <w:rPr>
          <w:rFonts w:ascii="Calibri" w:hAnsi="Calibri" w:cs="Calibri"/>
          <w:szCs w:val="24"/>
        </w:rPr>
        <w:t xml:space="preserve">P krönt sich selbst. P dominiert über sich selbst. P macht sich (genauer sein Selbst) quasi zum Herrscher über sich selbst. </w:t>
      </w:r>
      <w:r w:rsidR="00001461" w:rsidRPr="00E3538B">
        <w:rPr>
          <w:rFonts w:ascii="Calibri" w:eastAsia="MS Mincho" w:hAnsi="Calibri" w:cs="Calibri"/>
          <w:color w:val="000000"/>
          <w:szCs w:val="24"/>
          <w:lang w:eastAsia="en-US"/>
        </w:rPr>
        <w:t xml:space="preserve">Er selbst wird zum Es, das ihn repräsentiert. </w:t>
      </w:r>
      <w:r w:rsidR="00D90743" w:rsidRPr="00E3538B">
        <w:rPr>
          <w:rFonts w:ascii="Calibri" w:hAnsi="Calibri" w:cs="Calibri"/>
          <w:szCs w:val="24"/>
        </w:rPr>
        <w:t>P wird Täter und eigenes Opfer zugleich. P überhöht und unterwirft sich gleichzeitig dem übersteigerten, inthronisierten Selbst.</w:t>
      </w:r>
    </w:p>
    <w:p w:rsidR="00D90743" w:rsidRPr="00E3538B" w:rsidRDefault="00D90743" w:rsidP="00D90743">
      <w:pPr>
        <w:spacing w:line="240" w:lineRule="auto"/>
        <w:rPr>
          <w:rFonts w:ascii="Calibri" w:hAnsi="Calibri" w:cs="Calibri"/>
          <w:szCs w:val="24"/>
        </w:rPr>
      </w:pPr>
      <w:r w:rsidRPr="00E3538B">
        <w:rPr>
          <w:rFonts w:ascii="Calibri" w:hAnsi="Calibri" w:cs="Calibri"/>
          <w:szCs w:val="24"/>
        </w:rPr>
        <w:t xml:space="preserve">Trotz der </w:t>
      </w:r>
      <w:r w:rsidR="00001461" w:rsidRPr="00E3538B">
        <w:rPr>
          <w:rFonts w:ascii="Calibri" w:hAnsi="Calibri" w:cs="Calibri"/>
          <w:szCs w:val="24"/>
        </w:rPr>
        <w:t xml:space="preserve">Überhöhung des eigenen </w:t>
      </w:r>
      <w:r w:rsidRPr="00E3538B">
        <w:rPr>
          <w:rFonts w:ascii="Calibri" w:hAnsi="Calibri" w:cs="Calibri"/>
          <w:szCs w:val="24"/>
        </w:rPr>
        <w:t xml:space="preserve">Selbst überwiegt, vor allem langfristig, die Unterwerfung und Abhängigkeit vom entstandenen </w:t>
      </w:r>
      <w:r w:rsidR="00001461" w:rsidRPr="00E3538B">
        <w:rPr>
          <w:rFonts w:ascii="Calibri" w:hAnsi="Calibri" w:cs="Calibri"/>
          <w:szCs w:val="24"/>
        </w:rPr>
        <w:t xml:space="preserve">Fremd-Selbst und </w:t>
      </w:r>
      <w:r w:rsidRPr="00E3538B">
        <w:rPr>
          <w:rFonts w:ascii="Calibri" w:hAnsi="Calibri" w:cs="Calibri"/>
          <w:szCs w:val="24"/>
        </w:rPr>
        <w:t>Es.</w:t>
      </w:r>
      <w:r w:rsidRPr="00E3538B">
        <w:rPr>
          <w:rFonts w:ascii="Calibri" w:hAnsi="Calibri" w:cs="Calibri"/>
          <w:szCs w:val="24"/>
        </w:rPr>
        <w:br/>
      </w:r>
      <w:r w:rsidRPr="00E3538B">
        <w:rPr>
          <w:rFonts w:ascii="Calibri" w:hAnsi="Calibri" w:cs="Calibri"/>
        </w:rPr>
        <w:t xml:space="preserve">Glücklicherweise geht das  wahre Selbst nicht verloren, sondern wird nur unterdrückt.  </w:t>
      </w:r>
    </w:p>
    <w:p w:rsidR="00D90743" w:rsidRPr="00E3538B" w:rsidRDefault="00D90743" w:rsidP="00D90743">
      <w:pPr>
        <w:spacing w:line="240" w:lineRule="auto"/>
        <w:rPr>
          <w:rFonts w:ascii="Calibri" w:hAnsi="Calibri" w:cs="Calibri"/>
          <w:szCs w:val="24"/>
        </w:rPr>
      </w:pPr>
      <w:r w:rsidRPr="00E3538B">
        <w:rPr>
          <w:rFonts w:ascii="Calibri" w:hAnsi="Calibri" w:cs="Calibri"/>
          <w:szCs w:val="24"/>
        </w:rPr>
        <w:t>Das heißt auch:</w:t>
      </w:r>
      <w:r w:rsidRPr="00E3538B">
        <w:rPr>
          <w:rFonts w:ascii="Calibri" w:hAnsi="Calibri" w:cs="Calibri"/>
          <w:szCs w:val="24"/>
        </w:rPr>
        <w:br/>
        <w:t>P spalter sich, verliert aber nie seine tiefere, ursprüngliche Ganzheit.</w:t>
      </w:r>
      <w:r w:rsidRPr="00E3538B">
        <w:rPr>
          <w:rFonts w:ascii="Calibri" w:hAnsi="Calibri" w:cs="Calibri"/>
          <w:szCs w:val="24"/>
        </w:rPr>
        <w:br/>
        <w:t xml:space="preserve">P identifiziert sich mit dem Es und verfremdet sich selbst- verliert aber nie seine ursprüngliche Identität. </w:t>
      </w:r>
      <w:r w:rsidRPr="00E3538B">
        <w:rPr>
          <w:rFonts w:ascii="Calibri" w:hAnsi="Calibri" w:cs="Calibri"/>
          <w:szCs w:val="24"/>
        </w:rPr>
        <w:br/>
        <w:t>P personalisiert und individualisiert Es und entpersonalisiert und entindividualisert sich selbst - verliert aber nie seine tiefere, ursprüngliche Personalität und Individualität.</w:t>
      </w:r>
      <w:r w:rsidRPr="00E3538B">
        <w:rPr>
          <w:rFonts w:ascii="Calibri" w:hAnsi="Calibri" w:cs="Calibri"/>
          <w:szCs w:val="24"/>
        </w:rPr>
        <w:br/>
        <w:t xml:space="preserve">P macht Es zum Subjekt und sich zu dessen Funktionär und Objekt </w:t>
      </w:r>
      <w:r w:rsidRPr="00E3538B">
        <w:rPr>
          <w:rFonts w:ascii="Calibri" w:hAnsi="Calibri" w:cs="Calibri"/>
        </w:rPr>
        <w:t xml:space="preserve">- </w:t>
      </w:r>
      <w:r w:rsidRPr="00E3538B">
        <w:rPr>
          <w:rFonts w:ascii="Calibri" w:hAnsi="Calibri" w:cs="Calibri"/>
          <w:szCs w:val="24"/>
        </w:rPr>
        <w:t xml:space="preserve">verliert aber nie seine  ursprüngliche Subjektrolle. P ist so primäres Subjekt und eine Art sekundäres Subjekt („Sobjekt“) zugleich. P ist noch sein eigener Herr aber auch sein fremder Herr und Untergebener zugleich. </w:t>
      </w:r>
    </w:p>
    <w:p w:rsidR="00C64A77" w:rsidRPr="00E3538B" w:rsidRDefault="00C64A77" w:rsidP="00C64A77">
      <w:pPr>
        <w:pStyle w:val="berschrift7"/>
        <w:rPr>
          <w:rFonts w:cs="Calibri"/>
        </w:rPr>
      </w:pPr>
      <w:r w:rsidRPr="00E3538B">
        <w:rPr>
          <w:rFonts w:cs="Calibri"/>
        </w:rPr>
        <w:t>Das `Du´ als Es</w:t>
      </w:r>
    </w:p>
    <w:p w:rsidR="00C64A77" w:rsidRPr="00E3538B" w:rsidRDefault="00C64A77" w:rsidP="00C64A77">
      <w:pPr>
        <w:rPr>
          <w:rFonts w:ascii="Calibri" w:hAnsi="Calibri" w:cs="Calibri"/>
          <w:szCs w:val="24"/>
        </w:rPr>
      </w:pPr>
      <w:r w:rsidRPr="00E3538B">
        <w:rPr>
          <w:rFonts w:ascii="Calibri" w:hAnsi="Calibri" w:cs="Calibri"/>
          <w:sz w:val="22"/>
          <w:lang w:eastAsia="ar-SA"/>
        </w:rPr>
        <w:t>Siehe `</w:t>
      </w:r>
      <w:hyperlink w:anchor="_Komplexe_personale_Dynamik" w:history="1">
        <w:r w:rsidRPr="00E3538B">
          <w:rPr>
            <w:rStyle w:val="Hyperlink"/>
            <w:rFonts w:ascii="Calibri" w:hAnsi="Calibri" w:cs="Calibri"/>
            <w:sz w:val="22"/>
            <w:lang w:eastAsia="ar-SA"/>
          </w:rPr>
          <w:t>Komplexe personale Dynamik und Beziehungsstörungen</w:t>
        </w:r>
      </w:hyperlink>
      <w:r w:rsidRPr="00E3538B">
        <w:rPr>
          <w:rFonts w:ascii="Calibri" w:hAnsi="Calibri" w:cs="Calibri"/>
          <w:sz w:val="22"/>
          <w:lang w:eastAsia="ar-SA"/>
        </w:rPr>
        <w:t>´.</w:t>
      </w:r>
    </w:p>
    <w:p w:rsidR="00C745E9" w:rsidRPr="00E3538B" w:rsidRDefault="00C745E9" w:rsidP="002E2F57">
      <w:pPr>
        <w:pStyle w:val="berschrift7"/>
        <w:rPr>
          <w:rFonts w:cs="Calibri"/>
        </w:rPr>
      </w:pPr>
      <w:bookmarkStart w:id="753" w:name="_•_Das_Ich"/>
      <w:bookmarkEnd w:id="753"/>
      <w:r w:rsidRPr="00E3538B">
        <w:rPr>
          <w:rFonts w:cs="Calibri"/>
        </w:rPr>
        <w:t>Das `Man´ als Es</w:t>
      </w:r>
    </w:p>
    <w:p w:rsidR="005401F3" w:rsidRPr="00E3538B" w:rsidRDefault="005401F3" w:rsidP="007F2FF4">
      <w:pPr>
        <w:rPr>
          <w:rFonts w:ascii="Calibri" w:hAnsi="Calibri" w:cs="Calibri"/>
        </w:rPr>
      </w:pPr>
      <w:r w:rsidRPr="00E3538B">
        <w:rPr>
          <w:rFonts w:ascii="Calibri" w:hAnsi="Calibri" w:cs="Calibri"/>
        </w:rPr>
        <w:t>Man macht doch dies oder das so oder so - und so musst du es auch machen</w:t>
      </w:r>
      <w:r w:rsidR="0046045E" w:rsidRPr="00E3538B">
        <w:rPr>
          <w:rFonts w:ascii="Calibri" w:hAnsi="Calibri" w:cs="Calibri"/>
        </w:rPr>
        <w:t>.</w:t>
      </w:r>
      <w:r w:rsidRPr="00E3538B">
        <w:rPr>
          <w:rFonts w:ascii="Calibri" w:hAnsi="Calibri" w:cs="Calibri"/>
        </w:rPr>
        <w:t xml:space="preserve"> (Normativismus).</w:t>
      </w:r>
    </w:p>
    <w:p w:rsidR="00C64A77" w:rsidRPr="00E3538B" w:rsidRDefault="00C64A77" w:rsidP="007F2FF4">
      <w:pPr>
        <w:rPr>
          <w:rFonts w:ascii="Calibri" w:hAnsi="Calibri" w:cs="Calibri"/>
        </w:rPr>
      </w:pPr>
    </w:p>
    <w:p w:rsidR="005401F3" w:rsidRPr="00E3538B" w:rsidRDefault="005401F3" w:rsidP="00CE0D4D">
      <w:pPr>
        <w:pStyle w:val="berschrift5"/>
        <w:rPr>
          <w:rFonts w:cs="Calibri"/>
        </w:rPr>
      </w:pPr>
      <w:bookmarkStart w:id="754" w:name="_Toc397356646"/>
      <w:bookmarkStart w:id="755" w:name="_Toc488247489"/>
      <w:bookmarkStart w:id="756" w:name="_Toc71106085"/>
      <w:r w:rsidRPr="00E3538B">
        <w:rPr>
          <w:rFonts w:cs="Calibri"/>
        </w:rPr>
        <w:lastRenderedPageBreak/>
        <w:t>Nach Lokalisation</w:t>
      </w:r>
      <w:bookmarkEnd w:id="754"/>
      <w:bookmarkEnd w:id="755"/>
      <w:bookmarkEnd w:id="756"/>
    </w:p>
    <w:p w:rsidR="005401F3" w:rsidRPr="00E3538B" w:rsidRDefault="005401F3" w:rsidP="007F2FF4">
      <w:pPr>
        <w:rPr>
          <w:rFonts w:ascii="Calibri" w:hAnsi="Calibri" w:cs="Calibri"/>
        </w:rPr>
      </w:pPr>
      <w:r w:rsidRPr="00E3538B">
        <w:rPr>
          <w:rFonts w:ascii="Calibri" w:hAnsi="Calibri" w:cs="Calibri"/>
        </w:rPr>
        <w:t xml:space="preserve">M.E. sind die pEs nicht an einer bestimmten Stelle des Gehirns zu lokalisieren, sondern sind ursprünglich geistige, dann aber materialisierte, die Person dominierende Komplexe, die sich über mehrere Gehirnregionen, aber auch Körperregionen, wie ein Netz erstrecken und spezielle „zweitrangige“ Wirkungen haben, wie sie später noch beschrieben werden sollen. </w:t>
      </w:r>
      <w:r w:rsidRPr="00E3538B">
        <w:rPr>
          <w:rFonts w:ascii="Calibri" w:hAnsi="Calibri" w:cs="Calibri"/>
        </w:rPr>
        <w:br/>
        <w:t>Wo kann sich das Es einnisten? In allen Wirklichkeiten.</w:t>
      </w:r>
      <w:r w:rsidRPr="00E3538B">
        <w:rPr>
          <w:rFonts w:ascii="Calibri" w:hAnsi="Calibri" w:cs="Calibri"/>
        </w:rPr>
        <w:br/>
        <w:t>Wenn in der Person = personales Es; Sonst etwa als Gruppen-Es, gesellschaftliches Es usw.</w:t>
      </w:r>
    </w:p>
    <w:p w:rsidR="005401F3" w:rsidRPr="00E3538B" w:rsidRDefault="005401F3" w:rsidP="00CE0D4D">
      <w:pPr>
        <w:pStyle w:val="berschrift5"/>
        <w:rPr>
          <w:rFonts w:cs="Calibri"/>
        </w:rPr>
      </w:pPr>
      <w:bookmarkStart w:id="757" w:name="_Toc397356647"/>
      <w:bookmarkStart w:id="758" w:name="_Toc488247490"/>
      <w:bookmarkStart w:id="759" w:name="_Toc71106086"/>
      <w:r w:rsidRPr="00E3538B">
        <w:rPr>
          <w:rFonts w:cs="Calibri"/>
        </w:rPr>
        <w:t>Erscheinungsbild</w:t>
      </w:r>
      <w:r w:rsidR="009770A0" w:rsidRPr="00E3538B">
        <w:rPr>
          <w:rFonts w:cs="Calibri"/>
        </w:rPr>
        <w:t>er</w:t>
      </w:r>
      <w:r w:rsidRPr="00E3538B">
        <w:rPr>
          <w:rFonts w:cs="Calibri"/>
        </w:rPr>
        <w:t xml:space="preserve"> des personalen Es</w:t>
      </w:r>
      <w:bookmarkEnd w:id="757"/>
      <w:bookmarkEnd w:id="758"/>
      <w:bookmarkEnd w:id="759"/>
    </w:p>
    <w:p w:rsidR="002007A3" w:rsidRPr="00E3538B" w:rsidRDefault="002007A3" w:rsidP="007F2FF4">
      <w:pPr>
        <w:pStyle w:val="Textkrper"/>
        <w:rPr>
          <w:rFonts w:cs="Calibri"/>
        </w:rPr>
      </w:pPr>
      <w:r w:rsidRPr="00E3538B">
        <w:rPr>
          <w:rFonts w:cs="Calibri"/>
        </w:rPr>
        <w:t>Das pers. Es ist an sich eine `Triade´ und besteht aus drei Teilen (pro +, kontra ‒ und 0).</w:t>
      </w:r>
    </w:p>
    <w:p w:rsidR="00B3698D" w:rsidRPr="00E3538B" w:rsidRDefault="002007A3" w:rsidP="007F2FF4">
      <w:pPr>
        <w:pStyle w:val="Textkrper"/>
        <w:rPr>
          <w:rFonts w:cs="Calibri"/>
        </w:rPr>
      </w:pPr>
      <w:r w:rsidRPr="00E3538B">
        <w:rPr>
          <w:rFonts w:cs="Calibri"/>
        </w:rPr>
        <w:t>Es kann aber, wie folgt, unterschiedlich erscheinen:</w:t>
      </w:r>
      <w:r w:rsidRPr="00E3538B">
        <w:rPr>
          <w:rFonts w:cs="Calibri"/>
        </w:rPr>
        <w:br/>
        <w:t>- als Monade (bei nur einer Wirkrichtung)</w:t>
      </w:r>
      <w:r w:rsidRPr="00E3538B">
        <w:rPr>
          <w:rFonts w:cs="Calibri"/>
        </w:rPr>
        <w:br/>
        <w:t>- a</w:t>
      </w:r>
      <w:r w:rsidR="000E383B" w:rsidRPr="00E3538B">
        <w:rPr>
          <w:rFonts w:cs="Calibri"/>
        </w:rPr>
        <w:t>ls Dyade [`Zweiheit´</w:t>
      </w:r>
      <w:r w:rsidRPr="00E3538B">
        <w:rPr>
          <w:rFonts w:cs="Calibri"/>
        </w:rPr>
        <w:t>].</w:t>
      </w:r>
      <w:r w:rsidRPr="00E3538B">
        <w:rPr>
          <w:rFonts w:cs="Calibri"/>
        </w:rPr>
        <w:br/>
        <w:t>- als Triade [`Dreiheit´]</w:t>
      </w:r>
      <w:r w:rsidR="00D721F4" w:rsidRPr="00E3538B">
        <w:rPr>
          <w:rFonts w:cs="Calibri"/>
        </w:rPr>
        <w:br/>
      </w:r>
      <w:r w:rsidR="00B3698D" w:rsidRPr="00E3538B">
        <w:rPr>
          <w:rFonts w:cs="Calibri"/>
        </w:rPr>
        <w:t>Auch wenn das p It als Monade oder Dyade erscheint, so ist es `In Wirklichkeit immer als Triade` angelegt, weil die versteckten, latenten Anteile nicht verschwunden sind und jederzeit aktiviert werden können.</w:t>
      </w:r>
    </w:p>
    <w:p w:rsidR="005401F3" w:rsidRPr="00E3538B" w:rsidRDefault="005401F3" w:rsidP="00FC6091">
      <w:pPr>
        <w:pStyle w:val="berschrift6"/>
        <w:rPr>
          <w:rFonts w:cs="Calibri"/>
        </w:rPr>
      </w:pPr>
      <w:bookmarkStart w:id="760" w:name="_Toc397356648"/>
      <w:r w:rsidRPr="00E3538B">
        <w:rPr>
          <w:rFonts w:cs="Calibri"/>
        </w:rPr>
        <w:t xml:space="preserve">Monovalentes </w:t>
      </w:r>
      <w:r w:rsidR="000E48CD" w:rsidRPr="00E3538B">
        <w:rPr>
          <w:rFonts w:cs="Calibri"/>
        </w:rPr>
        <w:t>fS</w:t>
      </w:r>
      <w:r w:rsidRPr="00E3538B">
        <w:rPr>
          <w:rFonts w:cs="Calibri"/>
        </w:rPr>
        <w:t>/ pEs (Monade)</w:t>
      </w:r>
      <w:bookmarkEnd w:id="760"/>
      <w:r w:rsidRPr="00AE2297">
        <w:rPr>
          <w:rStyle w:val="Funotenzeichen"/>
        </w:rPr>
        <w:footnoteReference w:id="257"/>
      </w:r>
      <w:r w:rsidR="00A47337" w:rsidRPr="00E3538B">
        <w:rPr>
          <w:rFonts w:cs="Calibri"/>
        </w:rPr>
        <w:fldChar w:fldCharType="begin"/>
      </w:r>
      <w:r w:rsidRPr="00E3538B">
        <w:rPr>
          <w:rFonts w:cs="Calibri"/>
        </w:rPr>
        <w:instrText xml:space="preserve"> XE "Fremd-Selbst:als Monade/ Dyade"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 xml:space="preserve">Das personale Es erscheint als Monade, einseitig, monovalent und monistisch, wenn: </w:t>
      </w:r>
      <w:r w:rsidRPr="00E3538B">
        <w:rPr>
          <w:rFonts w:cs="Calibri"/>
        </w:rPr>
        <w:br/>
        <w:t xml:space="preserve">1. Nur ein Teil </w:t>
      </w:r>
      <w:r w:rsidR="000E383B" w:rsidRPr="00E3538B">
        <w:rPr>
          <w:rFonts w:cs="Calibri"/>
        </w:rPr>
        <w:t xml:space="preserve">des personalen Es aktiviert ist, </w:t>
      </w:r>
      <w:r w:rsidRPr="00E3538B">
        <w:rPr>
          <w:rFonts w:cs="Calibri"/>
        </w:rPr>
        <w:t>z.B. das Alles od</w:t>
      </w:r>
      <w:r w:rsidR="009770A0" w:rsidRPr="00E3538B">
        <w:rPr>
          <w:rFonts w:cs="Calibri"/>
        </w:rPr>
        <w:t>er das Nichts, ein –</w:t>
      </w:r>
      <w:r w:rsidR="000E48CD" w:rsidRPr="00E3538B">
        <w:rPr>
          <w:rFonts w:cs="Calibri"/>
        </w:rPr>
        <w:t>fS</w:t>
      </w:r>
      <w:r w:rsidR="009770A0" w:rsidRPr="00E3538B">
        <w:rPr>
          <w:rFonts w:cs="Calibri"/>
        </w:rPr>
        <w:t xml:space="preserve"> oder +</w:t>
      </w:r>
      <w:r w:rsidR="000E48CD" w:rsidRPr="00E3538B">
        <w:rPr>
          <w:rFonts w:cs="Calibri"/>
        </w:rPr>
        <w:t>fS</w:t>
      </w:r>
      <w:r w:rsidRPr="00E3538B">
        <w:rPr>
          <w:rFonts w:cs="Calibri"/>
        </w:rPr>
        <w:t xml:space="preserve"> usw. </w:t>
      </w:r>
      <w:r w:rsidRPr="00E3538B">
        <w:rPr>
          <w:rFonts w:cs="Calibri"/>
        </w:rPr>
        <w:br/>
        <w:t xml:space="preserve">2. Wenn zwei oder mehrere Teile eines Es oder deren Seiten miteinander paktieren und nur eine Wirkrichtung haben. </w:t>
      </w:r>
      <w:r w:rsidRPr="00E3538B">
        <w:rPr>
          <w:rFonts w:cs="Calibri"/>
          <w:color w:val="A6A6A6"/>
        </w:rPr>
        <w:t>|</w:t>
      </w:r>
      <w:r w:rsidRPr="00E3538B">
        <w:rPr>
          <w:rFonts w:cs="Calibri"/>
        </w:rPr>
        <w:t>Auch Vertreter irgendwelche Ideologien treten oft monadisch bzw. monistisch auf. Sie geben etwa vor im Besitz der einzigen und allumfassenden Wahrheit zu sein. Wer nicht für sie ist, ist gegen sie. Sie sind praktisch Alles und alles andere ist nichts. Entsprechende Beispiele und Symbole siehe allgemeiner Teil.</w:t>
      </w:r>
    </w:p>
    <w:p w:rsidR="005401F3" w:rsidRPr="00E3538B" w:rsidRDefault="005401F3" w:rsidP="00FC6091">
      <w:pPr>
        <w:pStyle w:val="berschrift6"/>
        <w:rPr>
          <w:rFonts w:cs="Calibri"/>
        </w:rPr>
      </w:pPr>
      <w:bookmarkStart w:id="761" w:name="_Toc397356649"/>
      <w:r w:rsidRPr="00E3538B">
        <w:rPr>
          <w:rFonts w:cs="Calibri"/>
        </w:rPr>
        <w:t xml:space="preserve">Ambivalentes </w:t>
      </w:r>
      <w:r w:rsidR="000E48CD" w:rsidRPr="00E3538B">
        <w:rPr>
          <w:rFonts w:cs="Calibri"/>
        </w:rPr>
        <w:t>fS</w:t>
      </w:r>
      <w:r w:rsidRPr="00E3538B">
        <w:rPr>
          <w:rFonts w:cs="Calibri"/>
        </w:rPr>
        <w:t>/ p</w:t>
      </w:r>
      <w:r w:rsidR="006A49B7" w:rsidRPr="00E3538B">
        <w:rPr>
          <w:rFonts w:cs="Calibri"/>
        </w:rPr>
        <w:t>Es (Dyade /</w:t>
      </w:r>
      <w:r w:rsidRPr="00E3538B">
        <w:rPr>
          <w:rFonts w:cs="Calibri"/>
        </w:rPr>
        <w:t>Zwitter</w:t>
      </w:r>
      <w:r w:rsidR="006A49B7" w:rsidRPr="00E3538B">
        <w:rPr>
          <w:rFonts w:cs="Calibri"/>
        </w:rPr>
        <w:t>, Triade</w:t>
      </w:r>
      <w:r w:rsidRPr="00E3538B">
        <w:rPr>
          <w:rFonts w:cs="Calibri"/>
        </w:rPr>
        <w:t>)</w:t>
      </w:r>
      <w:bookmarkEnd w:id="761"/>
      <w:r w:rsidR="00A47337" w:rsidRPr="00E3538B">
        <w:rPr>
          <w:rFonts w:cs="Calibri"/>
        </w:rPr>
        <w:fldChar w:fldCharType="begin"/>
      </w:r>
      <w:r w:rsidRPr="00E3538B">
        <w:rPr>
          <w:rFonts w:cs="Calibri"/>
        </w:rPr>
        <w:instrText xml:space="preserve"> XE "Fremd-Selbst:ambivalentes" </w:instrText>
      </w:r>
      <w:r w:rsidR="00A47337" w:rsidRPr="00E3538B">
        <w:rPr>
          <w:rFonts w:cs="Calibri"/>
        </w:rPr>
        <w:fldChar w:fldCharType="end"/>
      </w:r>
    </w:p>
    <w:p w:rsidR="00283B1B" w:rsidRPr="00E3538B" w:rsidRDefault="00283B1B" w:rsidP="00283B1B">
      <w:pPr>
        <w:pStyle w:val="Textkrper"/>
        <w:ind w:left="1701"/>
        <w:rPr>
          <w:rFonts w:cs="Calibri"/>
        </w:rPr>
      </w:pPr>
      <w:r w:rsidRPr="00E3538B">
        <w:rPr>
          <w:rFonts w:cs="Calibri"/>
          <w:sz w:val="20"/>
        </w:rPr>
        <w:t>Ich liebte meine Helden wie eine Fliege das Licht; Ich habe ihre gefährliche Nähe gesucht und bin geflohen und habe sie wieder gesucht. (Hölderlin, Hyperion´).</w:t>
      </w:r>
    </w:p>
    <w:p w:rsidR="00283B1B" w:rsidRPr="00E3538B" w:rsidRDefault="00283B1B" w:rsidP="007F2FF4">
      <w:pPr>
        <w:rPr>
          <w:rFonts w:ascii="Calibri" w:hAnsi="Calibri" w:cs="Calibri"/>
          <w:sz w:val="20"/>
        </w:rPr>
      </w:pPr>
    </w:p>
    <w:p w:rsidR="00D721F4" w:rsidRPr="00E3538B" w:rsidRDefault="005401F3" w:rsidP="007F2FF4">
      <w:pPr>
        <w:rPr>
          <w:rFonts w:ascii="Calibri" w:hAnsi="Calibri" w:cs="Calibri"/>
        </w:rPr>
      </w:pPr>
      <w:r w:rsidRPr="00E3538B">
        <w:rPr>
          <w:rFonts w:ascii="Calibri" w:hAnsi="Calibri" w:cs="Calibri"/>
          <w:sz w:val="20"/>
        </w:rPr>
        <w:t>(Siehe auch Allgemeiner Teil).</w:t>
      </w:r>
      <w:r w:rsidRPr="00E3538B">
        <w:rPr>
          <w:rFonts w:ascii="Calibri" w:hAnsi="Calibri" w:cs="Calibri"/>
          <w:sz w:val="28"/>
        </w:rPr>
        <w:br/>
      </w:r>
      <w:r w:rsidRPr="00E3538B">
        <w:rPr>
          <w:rFonts w:ascii="Calibri" w:hAnsi="Calibri" w:cs="Calibri"/>
        </w:rPr>
        <w:t>Es geht um das zwiespältige bzw. ambivalente personale Fremd-Selbst bzw. Es, das in der Psychopathologie eine besondere Rolle spielt. Es steht insbesondere für Gespaltenheit, Zwiespältigkeit, Gegensätzlichkeit, Widersinnigkeit, Konflikthaftigkeit, z.T. auch für Paradoxien und „Verrücktheiten“.</w:t>
      </w:r>
      <w:r w:rsidR="00711248" w:rsidRPr="00E3538B">
        <w:rPr>
          <w:rFonts w:ascii="Calibri" w:hAnsi="Calibri" w:cs="Calibri"/>
        </w:rPr>
        <w:t xml:space="preserve"> </w:t>
      </w:r>
      <w:r w:rsidR="00A47337" w:rsidRPr="00E3538B">
        <w:rPr>
          <w:rFonts w:ascii="Calibri" w:hAnsi="Calibri" w:cs="Calibri"/>
        </w:rPr>
        <w:fldChar w:fldCharType="begin"/>
      </w:r>
      <w:r w:rsidR="00711248" w:rsidRPr="00E3538B">
        <w:rPr>
          <w:rFonts w:ascii="Calibri" w:hAnsi="Calibri" w:cs="Calibri"/>
        </w:rPr>
        <w:instrText xml:space="preserve"> XE "Paradoxien" </w:instrText>
      </w:r>
      <w:r w:rsidR="00A47337" w:rsidRPr="00E3538B">
        <w:rPr>
          <w:rFonts w:ascii="Calibri" w:hAnsi="Calibri" w:cs="Calibri"/>
        </w:rPr>
        <w:fldChar w:fldCharType="end"/>
      </w:r>
      <w:r w:rsidRPr="00E3538B">
        <w:rPr>
          <w:rFonts w:ascii="Calibri" w:hAnsi="Calibri" w:cs="Calibri"/>
        </w:rPr>
        <w:br/>
      </w:r>
      <w:r w:rsidRPr="00E3538B">
        <w:rPr>
          <w:rFonts w:ascii="Calibri" w:hAnsi="Calibri" w:cs="Calibri"/>
        </w:rPr>
        <w:br/>
        <w:t xml:space="preserve">Diese Gegensätzlichkeiten bzw. Zwiespältigkeit oder Paradoxien können bestehen: </w:t>
      </w:r>
    </w:p>
    <w:p w:rsidR="00D721F4" w:rsidRPr="00E3538B" w:rsidRDefault="005401F3" w:rsidP="007F2FF4">
      <w:pPr>
        <w:rPr>
          <w:rFonts w:ascii="Calibri" w:hAnsi="Calibri" w:cs="Calibri"/>
          <w:color w:val="A6A6A6"/>
        </w:rPr>
      </w:pPr>
      <w:r w:rsidRPr="00E3538B">
        <w:rPr>
          <w:rFonts w:ascii="Calibri" w:hAnsi="Calibri" w:cs="Calibri"/>
        </w:rPr>
        <w:lastRenderedPageBreak/>
        <w:t>1. In einem Fremd-Selbst oder Nicht-Selbst (zwischen deren verschiedenen Seiten).</w:t>
      </w:r>
      <w:r w:rsidRPr="00E3538B">
        <w:rPr>
          <w:rFonts w:ascii="Calibri" w:hAnsi="Calibri" w:cs="Calibri"/>
        </w:rPr>
        <w:br/>
        <w:t>2. Zwischen verschiedenen Teilen eines personalen Es.</w:t>
      </w:r>
      <w:r w:rsidRPr="00E3538B">
        <w:rPr>
          <w:rFonts w:ascii="Calibri" w:hAnsi="Calibri" w:cs="Calibri"/>
        </w:rPr>
        <w:br/>
        <w:t xml:space="preserve">3. Zwischen zwei oder mehreren </w:t>
      </w:r>
      <w:r w:rsidR="000E48CD" w:rsidRPr="00E3538B">
        <w:rPr>
          <w:rFonts w:ascii="Calibri" w:hAnsi="Calibri" w:cs="Calibri"/>
        </w:rPr>
        <w:t>fS</w:t>
      </w:r>
      <w:r w:rsidRPr="00E3538B">
        <w:rPr>
          <w:rFonts w:ascii="Calibri" w:hAnsi="Calibri" w:cs="Calibri"/>
        </w:rPr>
        <w:t xml:space="preserve"> oder Es.</w:t>
      </w:r>
      <w:r w:rsidRPr="00E3538B">
        <w:rPr>
          <w:rFonts w:ascii="Calibri" w:hAnsi="Calibri" w:cs="Calibri"/>
        </w:rPr>
        <w:br/>
        <w:t xml:space="preserve">4. Zwischen einem </w:t>
      </w:r>
      <w:r w:rsidR="000E48CD" w:rsidRPr="00E3538B">
        <w:rPr>
          <w:rFonts w:ascii="Calibri" w:hAnsi="Calibri" w:cs="Calibri"/>
        </w:rPr>
        <w:t>fS</w:t>
      </w:r>
      <w:r w:rsidRPr="00E3538B">
        <w:rPr>
          <w:rFonts w:ascii="Calibri" w:hAnsi="Calibri" w:cs="Calibri"/>
        </w:rPr>
        <w:t xml:space="preserve"> oder Es und einem eigentlichen Absoluten.</w:t>
      </w:r>
      <w:r w:rsidRPr="00E3538B">
        <w:rPr>
          <w:rFonts w:ascii="Calibri" w:hAnsi="Calibri" w:cs="Calibri"/>
          <w:color w:val="A6A6A6"/>
        </w:rPr>
        <w:t>|</w:t>
      </w:r>
    </w:p>
    <w:p w:rsidR="005401F3" w:rsidRPr="00E3538B" w:rsidRDefault="005401F3" w:rsidP="007F2FF4">
      <w:pPr>
        <w:rPr>
          <w:rFonts w:ascii="Calibri" w:hAnsi="Calibri" w:cs="Calibri"/>
          <w:color w:val="A6A6A6"/>
        </w:rPr>
      </w:pPr>
      <w:r w:rsidRPr="00E3538B">
        <w:rPr>
          <w:rFonts w:ascii="Calibri" w:hAnsi="Calibri" w:cs="Calibri"/>
        </w:rPr>
        <w:br/>
        <w:t>Zur  Zwiespältigkeit der pEs</w:t>
      </w:r>
      <w:r w:rsidR="00A47337" w:rsidRPr="00E3538B">
        <w:rPr>
          <w:rFonts w:ascii="Calibri" w:hAnsi="Calibri" w:cs="Calibri"/>
        </w:rPr>
        <w:fldChar w:fldCharType="begin"/>
      </w:r>
      <w:r w:rsidRPr="00E3538B">
        <w:rPr>
          <w:rFonts w:ascii="Calibri" w:hAnsi="Calibri" w:cs="Calibri"/>
        </w:rPr>
        <w:instrText xml:space="preserve"> XE "Es: Zwiespältigkeit" </w:instrText>
      </w:r>
      <w:r w:rsidR="00A47337" w:rsidRPr="00E3538B">
        <w:rPr>
          <w:rFonts w:ascii="Calibri" w:hAnsi="Calibri" w:cs="Calibri"/>
        </w:rPr>
        <w:fldChar w:fldCharType="end"/>
      </w:r>
      <w:r w:rsidR="008A7FCF" w:rsidRPr="00E3538B">
        <w:rPr>
          <w:rFonts w:ascii="Calibri" w:hAnsi="Calibri" w:cs="Calibri"/>
        </w:rPr>
        <w:t>:</w:t>
      </w:r>
      <w:r w:rsidRPr="00E3538B">
        <w:rPr>
          <w:rFonts w:ascii="Calibri" w:hAnsi="Calibri" w:cs="Calibri"/>
        </w:rPr>
        <w:t xml:space="preserve"> </w:t>
      </w:r>
      <w:r w:rsidRPr="00E3538B">
        <w:rPr>
          <w:rFonts w:ascii="Calibri" w:hAnsi="Calibri" w:cs="Calibri"/>
        </w:rPr>
        <w:br/>
        <w:t>Die pEs sind nicht nur nach dem Alles-oder-Nichts-Prinzip strukturiert, sondern das `Alles´, das `Totale´ ist - zumindest potenziell - ein gespaltenes Totales, gespalten in zwei (oder mehrere) miteinander unvereinbare Gegensätze. Diesem ges</w:t>
      </w:r>
      <w:r w:rsidR="00013D3A" w:rsidRPr="00E3538B">
        <w:rPr>
          <w:rFonts w:ascii="Calibri" w:hAnsi="Calibri" w:cs="Calibri"/>
        </w:rPr>
        <w:t>paltenen Totalen (gespalten in P</w:t>
      </w:r>
      <w:r w:rsidRPr="00E3538B">
        <w:rPr>
          <w:rFonts w:ascii="Calibri" w:hAnsi="Calibri" w:cs="Calibri"/>
        </w:rPr>
        <w:t>ro-</w:t>
      </w:r>
      <w:r w:rsidR="000E48CD" w:rsidRPr="00E3538B">
        <w:rPr>
          <w:rFonts w:ascii="Calibri" w:hAnsi="Calibri" w:cs="Calibri"/>
        </w:rPr>
        <w:t>fS</w:t>
      </w:r>
      <w:r w:rsidR="00013D3A" w:rsidRPr="00E3538B">
        <w:rPr>
          <w:rFonts w:ascii="Calibri" w:hAnsi="Calibri" w:cs="Calibri"/>
        </w:rPr>
        <w:t xml:space="preserve"> und K</w:t>
      </w:r>
      <w:r w:rsidRPr="00E3538B">
        <w:rPr>
          <w:rFonts w:ascii="Calibri" w:hAnsi="Calibri" w:cs="Calibri"/>
        </w:rPr>
        <w:t>ontra-</w:t>
      </w:r>
      <w:r w:rsidR="000E48CD" w:rsidRPr="00E3538B">
        <w:rPr>
          <w:rFonts w:ascii="Calibri" w:hAnsi="Calibri" w:cs="Calibri"/>
        </w:rPr>
        <w:t>fS</w:t>
      </w:r>
      <w:r w:rsidRPr="00E3538B">
        <w:rPr>
          <w:rFonts w:ascii="Calibri" w:hAnsi="Calibri" w:cs="Calibri"/>
        </w:rPr>
        <w:t>) steht schließlich noch das fremde Nichts gegenüber, sodass sich wie ein Dreieck (Triade) ergibt, nach dem das pEs hauptsächlich strukturiert ist und das eine entsprechende Dynamik hat.</w:t>
      </w:r>
      <w:r w:rsidRPr="00E3538B">
        <w:rPr>
          <w:rFonts w:ascii="Calibri" w:hAnsi="Calibri" w:cs="Calibri"/>
          <w:color w:val="A6A6A6"/>
        </w:rPr>
        <w:t>|</w:t>
      </w:r>
      <w:r w:rsidRPr="00E3538B">
        <w:rPr>
          <w:rFonts w:ascii="Calibri" w:hAnsi="Calibri" w:cs="Calibri"/>
        </w:rPr>
        <w:t xml:space="preserve"> Wie schon erwähnt, bedeutet etwa die Wahl eines verabsolutierten Ideals auch die oft unbewusste Mitwahl seines Gegenspielers (eines Anti-Ideals) und die Abwahl des Ideals bedeutet auch das Verlöschen des Anti-Ideals - und umgekehrt. Die pEs sind, wie die Es allgemein, in ihrem Charakter also höchst widersprüchlich. Die Zwie- oder Trispältigkeit der pEs erklärt nicht nur ihre komplizierte Dynamik, sondern auch die Paradoxien und `Verrücktheiten´, die sich in vielen psychischen Krankheiten wiederfinden lassen. </w:t>
      </w:r>
      <w:r w:rsidRPr="00E3538B">
        <w:rPr>
          <w:rFonts w:ascii="Calibri" w:hAnsi="Calibri" w:cs="Calibri"/>
        </w:rPr>
        <w:br/>
        <w:t>Zu ähnlichen Schlussfolgerungen ist auch die Psychoanalyse gekommen.</w:t>
      </w:r>
      <w:r w:rsidRPr="00E3538B">
        <w:rPr>
          <w:rFonts w:ascii="Calibri" w:hAnsi="Calibri" w:cs="Calibri"/>
        </w:rPr>
        <w:br/>
        <w:t>Ich denke an die sogenannte Triebmischung bei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der glaubte, Sexualtrieb und Todestrieb seien „regelmäßig und in großem Ausmaß“ miteinander „vermischt“ und an Lacan, der meinte, der Todestrieb sei in jedem Trieb zu finden.</w:t>
      </w:r>
      <w:r w:rsidRPr="00AE2297">
        <w:rPr>
          <w:rStyle w:val="Funotenzeichen"/>
        </w:rPr>
        <w:footnoteReference w:id="258"/>
      </w:r>
      <w:r w:rsidRPr="00E3538B">
        <w:rPr>
          <w:rFonts w:ascii="Calibri" w:hAnsi="Calibri" w:cs="Calibri"/>
        </w:rPr>
        <w:br/>
        <w:t>Diese Ansichten entsprechen sehr den meinen, wobei ich glaube, dass es bei diesen „Mischungen“ nicht nur um die Triebe, sondern um jedwedes Relative geht (wozu auch die Triebe gehören).</w:t>
      </w:r>
      <w:r w:rsidRPr="00AE2297">
        <w:rPr>
          <w:rStyle w:val="Funotenzeichen"/>
        </w:rPr>
        <w:footnoteReference w:id="259"/>
      </w:r>
      <w:r w:rsidRPr="00E3538B">
        <w:rPr>
          <w:rFonts w:ascii="Calibri" w:hAnsi="Calibri" w:cs="Calibri"/>
        </w:rPr>
        <w:t xml:space="preserve"> Das wird besonders bei entsprechenden Verabsolutierungen deutlich, weil dann beide Pole sowohl miteinander verschmolzen sind (entsprechend der Triebmischung), sich aber auch gegensätzlich gegenüberstehen (was etwa S. Freuds „Trieb-Entmischung“ entspricht).</w:t>
      </w:r>
      <w:r w:rsidRPr="00E3538B">
        <w:rPr>
          <w:rFonts w:ascii="Calibri" w:hAnsi="Calibri" w:cs="Calibri"/>
          <w:color w:val="A6A6A6"/>
        </w:rPr>
        <w:t>|</w:t>
      </w:r>
    </w:p>
    <w:p w:rsidR="005401F3" w:rsidRPr="00E3538B" w:rsidRDefault="005401F3" w:rsidP="007F2FF4">
      <w:pPr>
        <w:rPr>
          <w:rFonts w:ascii="Calibri" w:hAnsi="Calibri" w:cs="Calibri"/>
        </w:rPr>
      </w:pPr>
      <w:r w:rsidRPr="00E3538B">
        <w:rPr>
          <w:rFonts w:ascii="Calibri" w:hAnsi="Calibri" w:cs="Calibri"/>
        </w:rPr>
        <w:t xml:space="preserve">Übersicht </w:t>
      </w:r>
      <w:r w:rsidR="006D582A" w:rsidRPr="00E3538B">
        <w:rPr>
          <w:rFonts w:ascii="Calibri" w:hAnsi="Calibri" w:cs="Calibri"/>
        </w:rPr>
        <w:t xml:space="preserve">Ambivalenztypen </w:t>
      </w:r>
      <w:r w:rsidRPr="00E3538B">
        <w:rPr>
          <w:rFonts w:ascii="Calibri" w:hAnsi="Calibri" w:cs="Calibri"/>
        </w:rPr>
        <w:t>verschiedener Fremd-Selbst siehe ungekürzte Fassung.</w:t>
      </w:r>
    </w:p>
    <w:p w:rsidR="005401F3" w:rsidRPr="00E3538B" w:rsidRDefault="005401F3" w:rsidP="002E2F57">
      <w:pPr>
        <w:pStyle w:val="berschrift7"/>
        <w:rPr>
          <w:rFonts w:cs="Calibri"/>
        </w:rPr>
      </w:pPr>
      <w:r w:rsidRPr="00E3538B">
        <w:rPr>
          <w:rFonts w:cs="Calibri"/>
        </w:rPr>
        <w:t xml:space="preserve">Symbolbild: </w:t>
      </w:r>
      <w:r w:rsidR="008A7FCF" w:rsidRPr="00E3538B">
        <w:rPr>
          <w:rFonts w:cs="Calibri"/>
        </w:rPr>
        <w:t>p</w:t>
      </w:r>
      <w:r w:rsidRPr="00E3538B">
        <w:rPr>
          <w:rFonts w:cs="Calibri"/>
        </w:rPr>
        <w:t>ersonales Es als neunseitige Triade</w:t>
      </w:r>
    </w:p>
    <w:tbl>
      <w:tblPr>
        <w:tblW w:w="0" w:type="auto"/>
        <w:tblInd w:w="534" w:type="dxa"/>
        <w:tblLook w:val="04A0" w:firstRow="1" w:lastRow="0" w:firstColumn="1" w:lastColumn="0" w:noHBand="0" w:noVBand="1"/>
      </w:tblPr>
      <w:tblGrid>
        <w:gridCol w:w="7938"/>
      </w:tblGrid>
      <w:tr w:rsidR="005401F3" w:rsidRPr="00E3538B" w:rsidTr="002C27C9">
        <w:tc>
          <w:tcPr>
            <w:tcW w:w="7938" w:type="dxa"/>
            <w:shd w:val="clear" w:color="auto" w:fill="auto"/>
          </w:tcPr>
          <w:p w:rsidR="0046045E" w:rsidRPr="00E3538B" w:rsidRDefault="0046045E" w:rsidP="0046045E">
            <w:pPr>
              <w:rPr>
                <w:rFonts w:ascii="Calibri" w:hAnsi="Calibri" w:cs="Calibri"/>
                <w:sz w:val="18"/>
              </w:rPr>
            </w:pPr>
            <w:r w:rsidRPr="00E3538B">
              <w:rPr>
                <w:rFonts w:ascii="Calibri" w:hAnsi="Calibri" w:cs="Calibri"/>
                <w:noProof/>
              </w:rPr>
              <w:lastRenderedPageBreak/>
              <mc:AlternateContent>
                <mc:Choice Requires="wpg">
                  <w:drawing>
                    <wp:inline distT="0" distB="0" distL="0" distR="0" wp14:anchorId="48047F86" wp14:editId="6F9D10C4">
                      <wp:extent cx="4243070" cy="1269365"/>
                      <wp:effectExtent l="1270" t="109220" r="3810" b="2540"/>
                      <wp:docPr id="4578" name="Group 23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070" cy="1269365"/>
                                <a:chOff x="1758" y="8260"/>
                                <a:chExt cx="6682" cy="1999"/>
                              </a:xfrm>
                            </wpg:grpSpPr>
                            <wps:wsp>
                              <wps:cNvPr id="4579" name="Text Box 23690"/>
                              <wps:cNvSpPr txBox="1">
                                <a:spLocks noChangeArrowheads="1"/>
                              </wps:cNvSpPr>
                              <wps:spPr bwMode="auto">
                                <a:xfrm>
                                  <a:off x="4930" y="8549"/>
                                  <a:ext cx="121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6045E" w:rsidRDefault="00920A2A" w:rsidP="0046045E">
                                    <w:pPr>
                                      <w:rPr>
                                        <w:sz w:val="20"/>
                                      </w:rPr>
                                    </w:pPr>
                                    <w:r w:rsidRPr="0046045E">
                                      <w:rPr>
                                        <w:sz w:val="20"/>
                                      </w:rPr>
                                      <w:t>Pro-fS</w:t>
                                    </w:r>
                                  </w:p>
                                </w:txbxContent>
                              </wps:txbx>
                              <wps:bodyPr rot="0" vert="horz" wrap="square" lIns="91440" tIns="45720" rIns="91440" bIns="45720" anchor="t" anchorCtr="0" upright="1">
                                <a:noAutofit/>
                              </wps:bodyPr>
                            </wps:wsp>
                            <wps:wsp>
                              <wps:cNvPr id="4580" name="Text Box 23691"/>
                              <wps:cNvSpPr txBox="1">
                                <a:spLocks noChangeArrowheads="1"/>
                              </wps:cNvSpPr>
                              <wps:spPr bwMode="auto">
                                <a:xfrm>
                                  <a:off x="7165" y="8487"/>
                                  <a:ext cx="12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6045E" w:rsidRDefault="00920A2A" w:rsidP="0046045E">
                                    <w:pPr>
                                      <w:jc w:val="right"/>
                                      <w:rPr>
                                        <w:sz w:val="20"/>
                                      </w:rPr>
                                    </w:pPr>
                                    <w:r w:rsidRPr="0046045E">
                                      <w:rPr>
                                        <w:sz w:val="20"/>
                                      </w:rPr>
                                      <w:t>Kontra-fS</w:t>
                                    </w:r>
                                  </w:p>
                                </w:txbxContent>
                              </wps:txbx>
                              <wps:bodyPr rot="0" vert="horz" wrap="square" lIns="91440" tIns="45720" rIns="91440" bIns="45720" anchor="t" anchorCtr="0" upright="1">
                                <a:noAutofit/>
                              </wps:bodyPr>
                            </wps:wsp>
                            <wps:wsp>
                              <wps:cNvPr id="4582" name="Text Box 23692"/>
                              <wps:cNvSpPr txBox="1">
                                <a:spLocks noChangeArrowheads="1"/>
                              </wps:cNvSpPr>
                              <wps:spPr bwMode="auto">
                                <a:xfrm>
                                  <a:off x="6060" y="9873"/>
                                  <a:ext cx="143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6045E" w:rsidRDefault="00920A2A" w:rsidP="0046045E">
                                    <w:pPr>
                                      <w:rPr>
                                        <w:sz w:val="20"/>
                                      </w:rPr>
                                    </w:pPr>
                                    <w:r w:rsidRPr="0046045E">
                                      <w:rPr>
                                        <w:sz w:val="20"/>
                                      </w:rPr>
                                      <w:t>Nicht-Selbst</w:t>
                                    </w:r>
                                  </w:p>
                                </w:txbxContent>
                              </wps:txbx>
                              <wps:bodyPr rot="0" vert="horz" wrap="square" lIns="91440" tIns="45720" rIns="91440" bIns="45720" anchor="t" anchorCtr="0" upright="1">
                                <a:noAutofit/>
                              </wps:bodyPr>
                            </wps:wsp>
                            <wps:wsp>
                              <wps:cNvPr id="4583" name="Rectangle 23693" descr="10%"/>
                              <wps:cNvSpPr>
                                <a:spLocks noChangeArrowheads="1"/>
                              </wps:cNvSpPr>
                              <wps:spPr bwMode="auto">
                                <a:xfrm rot="-1877766">
                                  <a:off x="6853" y="8749"/>
                                  <a:ext cx="238" cy="21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84" name="Rectangle 23694"/>
                              <wps:cNvSpPr>
                                <a:spLocks noChangeArrowheads="1"/>
                              </wps:cNvSpPr>
                              <wps:spPr bwMode="auto">
                                <a:xfrm rot="3593364" flipV="1">
                                  <a:off x="6846" y="8669"/>
                                  <a:ext cx="967" cy="358"/>
                                </a:xfrm>
                                <a:prstGeom prst="rect">
                                  <a:avLst/>
                                </a:prstGeom>
                                <a:solidFill>
                                  <a:schemeClr val="bg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4585" name="Rectangle 23695"/>
                              <wps:cNvSpPr>
                                <a:spLocks noChangeArrowheads="1"/>
                              </wps:cNvSpPr>
                              <wps:spPr bwMode="auto">
                                <a:xfrm rot="-1877766">
                                  <a:off x="6735" y="8571"/>
                                  <a:ext cx="238" cy="2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586" name="Rectangle 23696"/>
                              <wps:cNvSpPr>
                                <a:spLocks noChangeArrowheads="1"/>
                              </wps:cNvSpPr>
                              <wps:spPr bwMode="auto">
                                <a:xfrm rot="-3517984">
                                  <a:off x="6372" y="8543"/>
                                  <a:ext cx="214" cy="23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87" name="Rectangle 23697" descr="10%"/>
                              <wps:cNvSpPr>
                                <a:spLocks noChangeArrowheads="1"/>
                              </wps:cNvSpPr>
                              <wps:spPr bwMode="auto">
                                <a:xfrm rot="-3517984">
                                  <a:off x="6255" y="8720"/>
                                  <a:ext cx="214" cy="23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88" name="Rectangle 23698"/>
                              <wps:cNvSpPr>
                                <a:spLocks noChangeArrowheads="1"/>
                              </wps:cNvSpPr>
                              <wps:spPr bwMode="auto">
                                <a:xfrm rot="-68367422">
                                  <a:off x="5523" y="8652"/>
                                  <a:ext cx="971" cy="3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589" name="Group 23699"/>
                              <wpg:cNvGrpSpPr>
                                <a:grpSpLocks/>
                              </wpg:cNvGrpSpPr>
                              <wpg:grpSpPr bwMode="auto">
                                <a:xfrm>
                                  <a:off x="2728" y="8657"/>
                                  <a:ext cx="351" cy="893"/>
                                  <a:chOff x="-1" y="0"/>
                                  <a:chExt cx="20002" cy="20003"/>
                                </a:xfrm>
                              </wpg:grpSpPr>
                              <wps:wsp>
                                <wps:cNvPr id="4590" name="Oval 23700"/>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1" name="Line 23701"/>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2" name="Line 23702"/>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Line 23703"/>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4" name="Line 23704"/>
                                <wps:cNvCnPr>
                                  <a:cxnSpLocks noChangeShapeType="1"/>
                                </wps:cNvCnPr>
                                <wps:spPr bwMode="auto">
                                  <a:xfrm>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5" name="Line 23705"/>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Line 23706"/>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97" name="Group 23707"/>
                              <wpg:cNvGrpSpPr>
                                <a:grpSpLocks/>
                              </wpg:cNvGrpSpPr>
                              <wpg:grpSpPr bwMode="auto">
                                <a:xfrm>
                                  <a:off x="6424" y="8749"/>
                                  <a:ext cx="474" cy="815"/>
                                  <a:chOff x="6438" y="8783"/>
                                  <a:chExt cx="474" cy="815"/>
                                </a:xfrm>
                              </wpg:grpSpPr>
                              <wps:wsp>
                                <wps:cNvPr id="4598" name="Oval 23708"/>
                                <wps:cNvSpPr>
                                  <a:spLocks noChangeArrowheads="1"/>
                                </wps:cNvSpPr>
                                <wps:spPr bwMode="auto">
                                  <a:xfrm>
                                    <a:off x="6556" y="8783"/>
                                    <a:ext cx="238" cy="12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9" name="Line 23709"/>
                                <wps:cNvCnPr>
                                  <a:cxnSpLocks noChangeShapeType="1"/>
                                </wps:cNvCnPr>
                                <wps:spPr bwMode="auto">
                                  <a:xfrm>
                                    <a:off x="6674" y="8907"/>
                                    <a:ext cx="2" cy="37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00" name="Line 23710"/>
                                <wps:cNvCnPr>
                                  <a:cxnSpLocks noChangeShapeType="1"/>
                                </wps:cNvCnPr>
                                <wps:spPr bwMode="auto">
                                  <a:xfrm>
                                    <a:off x="6674"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01" name="Line 23711"/>
                                <wps:cNvCnPr>
                                  <a:cxnSpLocks noChangeShapeType="1"/>
                                </wps:cNvCnPr>
                                <wps:spPr bwMode="auto">
                                  <a:xfrm flipH="1">
                                    <a:off x="6438"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02" name="Line 23712"/>
                                <wps:cNvCnPr>
                                  <a:cxnSpLocks noChangeShapeType="1"/>
                                </wps:cNvCnPr>
                                <wps:spPr bwMode="auto">
                                  <a:xfrm flipH="1">
                                    <a:off x="6556" y="8971"/>
                                    <a:ext cx="238"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03" name="Line 23713"/>
                                <wps:cNvCnPr>
                                  <a:cxnSpLocks noChangeShapeType="1"/>
                                </wps:cNvCnPr>
                                <wps:spPr bwMode="auto">
                                  <a:xfrm flipH="1">
                                    <a:off x="6438"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04" name="Line 23714"/>
                                <wps:cNvCnPr>
                                  <a:cxnSpLocks noChangeShapeType="1"/>
                                </wps:cNvCnPr>
                                <wps:spPr bwMode="auto">
                                  <a:xfrm>
                                    <a:off x="6794"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4605" name="Rectangle 23715" descr="10%"/>
                              <wps:cNvSpPr>
                                <a:spLocks noChangeArrowheads="1"/>
                              </wps:cNvSpPr>
                              <wps:spPr bwMode="auto">
                                <a:xfrm>
                                  <a:off x="5881" y="9567"/>
                                  <a:ext cx="1548" cy="30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606" name="Rectangle 23716"/>
                              <wps:cNvSpPr>
                                <a:spLocks noChangeArrowheads="1"/>
                              </wps:cNvSpPr>
                              <wps:spPr bwMode="auto">
                                <a:xfrm>
                                  <a:off x="5879" y="9359"/>
                                  <a:ext cx="264" cy="2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07" name="Rectangle 23717"/>
                              <wps:cNvSpPr>
                                <a:spLocks noChangeArrowheads="1"/>
                              </wps:cNvSpPr>
                              <wps:spPr bwMode="auto">
                                <a:xfrm>
                                  <a:off x="7165" y="9359"/>
                                  <a:ext cx="26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6" name="AutoShape 23718"/>
                              <wps:cNvSpPr>
                                <a:spLocks noChangeArrowheads="1"/>
                              </wps:cNvSpPr>
                              <wps:spPr bwMode="auto">
                                <a:xfrm rot="3858734" flipV="1">
                                  <a:off x="1888" y="8319"/>
                                  <a:ext cx="1543" cy="1732"/>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417" name="AutoShape 23719"/>
                              <wps:cNvSpPr>
                                <a:spLocks noChangeArrowheads="1"/>
                              </wps:cNvSpPr>
                              <wps:spPr bwMode="auto">
                                <a:xfrm rot="1430460" flipV="1">
                                  <a:off x="1820" y="8631"/>
                                  <a:ext cx="1994" cy="1339"/>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8418" name="AutoShape 23720"/>
                              <wps:cNvSpPr>
                                <a:spLocks noChangeArrowheads="1"/>
                              </wps:cNvSpPr>
                              <wps:spPr bwMode="auto">
                                <a:xfrm rot="6204730" flipV="1">
                                  <a:off x="1855" y="8163"/>
                                  <a:ext cx="1540" cy="1734"/>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8419" name="Oval 23721"/>
                              <wps:cNvSpPr>
                                <a:spLocks noChangeArrowheads="1"/>
                              </wps:cNvSpPr>
                              <wps:spPr bwMode="auto">
                                <a:xfrm>
                                  <a:off x="2195" y="8515"/>
                                  <a:ext cx="1455" cy="1126"/>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cNvPr id="8420" name="Group 23722"/>
                              <wpg:cNvGrpSpPr>
                                <a:grpSpLocks/>
                              </wpg:cNvGrpSpPr>
                              <wpg:grpSpPr bwMode="auto">
                                <a:xfrm>
                                  <a:off x="2728" y="8657"/>
                                  <a:ext cx="474" cy="815"/>
                                  <a:chOff x="6438" y="8783"/>
                                  <a:chExt cx="474" cy="815"/>
                                </a:xfrm>
                              </wpg:grpSpPr>
                              <wps:wsp>
                                <wps:cNvPr id="8421" name="Oval 23723"/>
                                <wps:cNvSpPr>
                                  <a:spLocks noChangeArrowheads="1"/>
                                </wps:cNvSpPr>
                                <wps:spPr bwMode="auto">
                                  <a:xfrm>
                                    <a:off x="6556" y="8783"/>
                                    <a:ext cx="238" cy="12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2" name="Line 23724"/>
                                <wps:cNvCnPr>
                                  <a:cxnSpLocks noChangeShapeType="1"/>
                                </wps:cNvCnPr>
                                <wps:spPr bwMode="auto">
                                  <a:xfrm>
                                    <a:off x="6674" y="8907"/>
                                    <a:ext cx="2" cy="37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23" name="Line 23725"/>
                                <wps:cNvCnPr>
                                  <a:cxnSpLocks noChangeShapeType="1"/>
                                </wps:cNvCnPr>
                                <wps:spPr bwMode="auto">
                                  <a:xfrm>
                                    <a:off x="6674"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24" name="Line 23726"/>
                                <wps:cNvCnPr>
                                  <a:cxnSpLocks noChangeShapeType="1"/>
                                </wps:cNvCnPr>
                                <wps:spPr bwMode="auto">
                                  <a:xfrm flipH="1">
                                    <a:off x="6438"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25" name="Line 23727"/>
                                <wps:cNvCnPr>
                                  <a:cxnSpLocks noChangeShapeType="1"/>
                                </wps:cNvCnPr>
                                <wps:spPr bwMode="auto">
                                  <a:xfrm flipH="1">
                                    <a:off x="6556" y="8971"/>
                                    <a:ext cx="238"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26" name="Line 23728"/>
                                <wps:cNvCnPr>
                                  <a:cxnSpLocks noChangeShapeType="1"/>
                                </wps:cNvCnPr>
                                <wps:spPr bwMode="auto">
                                  <a:xfrm flipH="1">
                                    <a:off x="6438"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27" name="Line 23729"/>
                                <wps:cNvCnPr>
                                  <a:cxnSpLocks noChangeShapeType="1"/>
                                </wps:cNvCnPr>
                                <wps:spPr bwMode="auto">
                                  <a:xfrm>
                                    <a:off x="6794"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8047F86" id="Group 23689" o:spid="_x0000_s1750" style="width:334.1pt;height:99.95pt;mso-position-horizontal-relative:char;mso-position-vertical-relative:line" coordorigin="1758,8260" coordsize="6682,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">
                      <v:shape id="Text Box 23690" o:spid="_x0000_s1751" type="#_x0000_t202" style="position:absolute;left:4930;top:8549;width:121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ZfMUA&#10;AADdAAAADwAAAGRycy9kb3ducmV2LnhtbESPT2sCMRTE74LfITyhN00qWut2o4hS6Mni2hZ6e2ze&#10;/qGbl2WTuttv3wiCx2FmfsOk28E24kKdrx1reJwpEMS5MzWXGj7Or9NnED4gG2wck4Y/8rDdjEcp&#10;Jsb1fKJLFkoRIewT1FCF0CZS+rwii37mWuLoFa6zGKLsSmk67CPcNnKu1JO0WHNcqLClfUX5T/Zr&#10;NXwei++vhXovD3bZ9m5Qku1aav0wGXYvIAIN4R6+td+MhsVy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Zl8xQAAAN0AAAAPAAAAAAAAAAAAAAAAAJgCAABkcnMv&#10;ZG93bnJldi54bWxQSwUGAAAAAAQABAD1AAAAigMAAAAA&#10;" filled="f" stroked="f">
                        <v:textbox>
                          <w:txbxContent>
                            <w:p w:rsidR="00920A2A" w:rsidRPr="0046045E" w:rsidRDefault="00920A2A" w:rsidP="0046045E">
                              <w:pPr>
                                <w:rPr>
                                  <w:sz w:val="20"/>
                                </w:rPr>
                              </w:pPr>
                              <w:r w:rsidRPr="0046045E">
                                <w:rPr>
                                  <w:sz w:val="20"/>
                                </w:rPr>
                                <w:t>Pro-fS</w:t>
                              </w:r>
                            </w:p>
                          </w:txbxContent>
                        </v:textbox>
                      </v:shape>
                      <v:shape id="Text Box 23691" o:spid="_x0000_s1752" type="#_x0000_t202" style="position:absolute;left:7165;top:8487;width:12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AxsEA&#10;AADdAAAADwAAAGRycy9kb3ducmV2LnhtbERPy4rCMBTdC/5DuMLsNHFQ0WoUcRBm5WB9gLtLc22L&#10;zU1poq1/P1kMzPJw3qtNZyvxosaXjjWMRwoEceZMybmG82k/nIPwAdlg5Zg0vMnDZt3vrTAxruUj&#10;vdKQixjCPkENRQh1IqXPCrLoR64mjtzdNRZDhE0uTYNtDLeV/FRqJi2WHBsKrGlXUPZIn1bD5XC/&#10;XSfqJ/+y07p1nZJsF1Lrj0G3XYII1IV/8Z/722iYTOd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QMbBAAAA3QAAAA8AAAAAAAAAAAAAAAAAmAIAAGRycy9kb3du&#10;cmV2LnhtbFBLBQYAAAAABAAEAPUAAACGAwAAAAA=&#10;" filled="f" stroked="f">
                        <v:textbox>
                          <w:txbxContent>
                            <w:p w:rsidR="00920A2A" w:rsidRPr="0046045E" w:rsidRDefault="00920A2A" w:rsidP="0046045E">
                              <w:pPr>
                                <w:jc w:val="right"/>
                                <w:rPr>
                                  <w:sz w:val="20"/>
                                </w:rPr>
                              </w:pPr>
                              <w:r w:rsidRPr="0046045E">
                                <w:rPr>
                                  <w:sz w:val="20"/>
                                </w:rPr>
                                <w:t>Kontra-fS</w:t>
                              </w:r>
                            </w:p>
                          </w:txbxContent>
                        </v:textbox>
                      </v:shape>
                      <v:shape id="Text Box 23692" o:spid="_x0000_s1753" type="#_x0000_t202" style="position:absolute;left:6060;top:9873;width:143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7KsYA&#10;AADdAAAADwAAAGRycy9kb3ducmV2LnhtbESPzWrDMBCE74G8g9hCb4nUEIfUjWxCQqGnhvy00Nti&#10;bWxTa2Us1XbfPioUchxm5htmk4+2ET11vnas4WmuQBAXztRcaricX2drED4gG2wck4Zf8pBn08kG&#10;U+MGPlJ/CqWIEPYpaqhCaFMpfVGRRT93LXH0rq6zGKLsSmk6HCLcNnKh1EparDkuVNjSrqLi+/Rj&#10;NXy8X78+l+pQ7m3SDm5Uku2z1PrxYdy+gAg0hnv4v/1mNCyT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7KsYAAADdAAAADwAAAAAAAAAAAAAAAACYAgAAZHJz&#10;L2Rvd25yZXYueG1sUEsFBgAAAAAEAAQA9QAAAIsDAAAAAA==&#10;" filled="f" stroked="f">
                        <v:textbox>
                          <w:txbxContent>
                            <w:p w:rsidR="00920A2A" w:rsidRPr="0046045E" w:rsidRDefault="00920A2A" w:rsidP="0046045E">
                              <w:pPr>
                                <w:rPr>
                                  <w:sz w:val="20"/>
                                </w:rPr>
                              </w:pPr>
                              <w:r w:rsidRPr="0046045E">
                                <w:rPr>
                                  <w:sz w:val="20"/>
                                </w:rPr>
                                <w:t>Nicht-Selbst</w:t>
                              </w:r>
                            </w:p>
                          </w:txbxContent>
                        </v:textbox>
                      </v:shape>
                      <v:rect id="Rectangle 23693" o:spid="_x0000_s1754" alt="10%" style="position:absolute;left:6853;top:8749;width:238;height:210;rotation:-20510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sUA&#10;AADdAAAADwAAAGRycy9kb3ducmV2LnhtbESPwWrDMBBE74X8g9hAL6aRUzdpcKOExFAovdXNByzW&#10;1nJirYyl2M7fR4VCj8PMvGG2+8m2YqDeN44VLBcpCOLK6YZrBafv96cNCB+QNbaOScGNPOx3s4ct&#10;5tqN/EVDGWoRIexzVGBC6HIpfWXIol+4jjh6P663GKLsa6l7HCPctvI5TdfSYsNxwWBHhaHqUl6t&#10;grPjz3JVHPGVE5Os/XQ6D9lFqcf5dHgDEWgK/+G/9odW8LLaZP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P6xQAAAN0AAAAPAAAAAAAAAAAAAAAAAJgCAABkcnMv&#10;ZG93bnJldi54bWxQSwUGAAAAAAQABAD1AAAAigMAAAAA&#10;" fillcolor="black">
                        <v:fill r:id="rId37" o:title="" type="pattern"/>
                      </v:rect>
                      <v:rect id="Rectangle 23694" o:spid="_x0000_s1755" style="position:absolute;left:6846;top:8669;width:967;height:358;rotation:-392491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rI8QA&#10;AADdAAAADwAAAGRycy9kb3ducmV2LnhtbESPQWvCQBSE7wX/w/KE3upGjUWiq4gi1KOxHrw9ss8k&#10;bfa9kF01/fddodDjMDPfMMt17xp1p87XwgbGowQUcSG25tLA52n/NgflA7LFRpgM/JCH9WrwssTM&#10;yoOPdM9DqSKEfYYGqhDaTGtfVOTQj6Qljt5VOochyq7UtsNHhLtGT5LkXTusOS5U2NK2ouI7v7lI&#10;Ocv46+JTkdNhuvXX9pIfdjNjXof9ZgEqUB/+w3/tD2sgnc1TeL6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ayPEAAAA3QAAAA8AAAAAAAAAAAAAAAAAmAIAAGRycy9k&#10;b3ducmV2LnhtbFBLBQYAAAAABAAEAPUAAACJAwAAAAA=&#10;" fillcolor="white [3212]" strokeweight="1.5pt"/>
                      <v:rect id="Rectangle 23695" o:spid="_x0000_s1756" style="position:absolute;left:6735;top:8571;width:238;height:210;rotation:-20510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sYA&#10;AADdAAAADwAAAGRycy9kb3ducmV2LnhtbESP3WrCQBSE7wu+w3KE3kizqaiE1FW0UvoHQjX0+pA9&#10;JtHs2ZBdY3x7tyD0cpiZb5j5sje16Kh1lWUFz1EMgji3uuJCQbZ/e0pAOI+ssbZMCq7kYLkYPMwx&#10;1fbCP9TtfCEChF2KCkrvm1RKl5dk0EW2IQ7ewbYGfZBtIXWLlwA3tRzH8UwarDgslNjQa0n5aXc2&#10;Cka//ffmSNv4/HVis1+/T7rPzCr1OOxXLyA89f4/fG9/aAWTaTKFv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vsYAAADdAAAADwAAAAAAAAAAAAAAAACYAgAAZHJz&#10;L2Rvd25yZXYueG1sUEsFBgAAAAAEAAQA9QAAAIsDAAAAAA==&#10;" fillcolor="black [3213]"/>
                      <v:rect id="Rectangle 23696" o:spid="_x0000_s1757" style="position:absolute;left:6372;top:8543;width:214;height:232;rotation:-3842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3qMYA&#10;AADdAAAADwAAAGRycy9kb3ducmV2LnhtbESPzWrDMBCE74W8g9hCb43c0gTjRAlNTWghp/xAclyk&#10;jWVqrYykOu7bV4VCj8PMfMMs16PrxEAhtp4VPE0LEMTam5YbBafj9rEEEROywc4zKfimCOvV5G6J&#10;lfE33tNwSI3IEI4VKrAp9ZWUUVtyGKe+J87e1QeHKcvQSBPwluGuk89FMZcOW84LFnt6s6Q/D19O&#10;QXm+7NvNtp4V7/V5F+pa7+yglXq4H18XIBKN6T/81/4wCl5m5Rx+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R3qMYAAADdAAAADwAAAAAAAAAAAAAAAACYAgAAZHJz&#10;L2Rvd25yZXYueG1sUEsFBgAAAAAEAAQA9QAAAIsDAAAAAA==&#10;" fillcolor="black"/>
                      <v:rect id="Rectangle 23697" o:spid="_x0000_s1758" alt="10%" style="position:absolute;left:6255;top:8720;width:214;height:232;rotation:-3842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3HMUA&#10;AADdAAAADwAAAGRycy9kb3ducmV2LnhtbESPwW7CMBBE70j9B2srcQOblBIUMKhqQRRxgvYDVvGS&#10;BOJ1FBsIf48rVeI4mpk3mvmys7W4UusrxxpGQwWCOHem4kLD7896MAXhA7LB2jFpuJOH5eKlN8fM&#10;uBvv6XoIhYgQ9hlqKENoMil9XpJFP3QNcfSOrrUYomwLaVq8RbitZaLURFqsOC6U2NBnSfn5cLEa&#10;krcEN5OVMiqv0/F2tz3dT+mX1v3X7mMGIlAXnuH/9rfRMH6fp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LccxQAAAN0AAAAPAAAAAAAAAAAAAAAAAJgCAABkcnMv&#10;ZG93bnJldi54bWxQSwUGAAAAAAQABAD1AAAAigMAAAAA&#10;" fillcolor="black">
                        <v:fill r:id="rId37" o:title="" type="pattern"/>
                      </v:rect>
                      <v:rect id="Rectangle 23698" o:spid="_x0000_s1759" style="position:absolute;left:5523;top:8652;width:971;height:359;rotation:-38965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rNsIA&#10;AADdAAAADwAAAGRycy9kb3ducmV2LnhtbESPwW7CMAyG75P2DpGRuI0UxDbUEdAETNp1LQ9gNW4T&#10;0ThVE6C8/XyYtKP1+//8ebufQq9uNCYf2cByUYAibqL13Bk4118vG1ApI1vsI5OBByXY756ftlja&#10;eOcfulW5UwLhVKIBl/NQap0aRwHTIg7EkrVxDJhlHDttR7wLPPR6VRRvOqBnueBwoIOj5lJdg2i0&#10;pyVVbuXbOvm6fafzcR0LY+az6fMDVKYp/y//tb+tgfXrRnTlG0G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ms2wgAAAN0AAAAPAAAAAAAAAAAAAAAAAJgCAABkcnMvZG93&#10;bnJldi54bWxQSwUGAAAAAAQABAD1AAAAhwMAAAAA&#10;" strokeweight="1.5pt"/>
                      <v:group id="Group 23699" o:spid="_x0000_s1760" style="position:absolute;left:2728;top:8657;width:351;height:89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PnE8cAAADdAAAADwAAAGRycy9kb3ducmV2LnhtbESPQWvCQBSE7wX/w/IK&#10;vTWbaBVNs4qILT2IoBaKt0f2mYRk34bsNon/vlso9DjMzDdMthlNI3rqXGVZQRLFIIhzqysuFHxe&#10;3p6XIJxH1thYJgV3crBZTx4yTLUd+ET92RciQNilqKD0vk2ldHlJBl1kW+Lg3Wxn0AfZFVJ3OAS4&#10;aeQ0jhfSYMVhocSWdiXl9fnbKHgfcNjOkn1/qG+7+/UyP34dElLq6XHcvoLwNPr/8F/7Qyt4mS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PnE8cAAADd&#10;AAAADwAAAAAAAAAAAAAAAACqAgAAZHJzL2Rvd25yZXYueG1sUEsFBgAAAAAEAAQA+gAAAJ4DAAAA&#10;AA==&#10;">
                        <v:oval id="Oval 23700" o:spid="_x0000_s176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j3sIA&#10;AADdAAAADwAAAGRycy9kb3ducmV2LnhtbERPy2oCMRTdC/2HcAtupGYUlXZqFBGELgr19QHXyW1m&#10;6uRmTKIz/r1ZFFweznu+7GwtbuRD5VjBaJiBIC6crtgoOB42b+8gQkTWWDsmBXcKsFy89OaYa9fy&#10;jm77aEQK4ZCjgjLGJpcyFCVZDEPXECfu13mLMUFvpPbYpnBby3GWzaTFilNDiQ2tSyrO+6tVcDod&#10;XScv/mc7MGePk7+2Md9bpfqv3eoTRKQuPsX/7i+tYDL9SP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KPewgAAAN0AAAAPAAAAAAAAAAAAAAAAAJgCAABkcnMvZG93&#10;bnJldi54bWxQSwUGAAAAAAQABAD1AAAAhwMAAAAA&#10;" filled="f"/>
                        <v:line id="Line 23701" o:spid="_x0000_s176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dMMgAAADdAAAADwAAAGRycy9kb3ducmV2LnhtbESPS2vDMBCE74X8B7GB3ho5fZjWiRJC&#10;SyHpIeQFzXFjbWyn1spIqu3++6oQ6HGYmW+Y6bw3tWjJ+cqygvEoAUGcW11xoeCwf797BuEDssba&#10;Min4IQ/z2eBmipm2HW+p3YVCRAj7DBWUITSZlD4vyaAf2YY4emfrDIYoXSG1wy7CTS3vkySVBiuO&#10;CyU29FpS/rX7NgrWD5u0Xaw+lv3nKj3lb9vT8dI5pW6H/WICIlAf/sPX9lIreHx6Gc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idMMgAAADdAAAADwAAAAAA&#10;AAAAAAAAAAChAgAAZHJzL2Rvd25yZXYueG1sUEsFBgAAAAAEAAQA+QAAAJYDAAAAAA==&#10;"/>
                        <v:line id="Line 23702" o:spid="_x0000_s176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uMcAAADdAAAADwAAAGRycy9kb3ducmV2LnhtbESPQWsCMRSE74X+h/AKXqRmK7boahQR&#10;hB68VGWlt9fNc7Ps5mWbRN3++6Yg9DjMzDfMYtXbVlzJh9qxgpdRBoK4dLrmSsHxsH2egggRWWPr&#10;mBT8UIDV8vFhgbl2N/6g6z5WIkE45KjAxNjlUobSkMUwch1x8s7OW4xJ+kpqj7cEt60cZ9mbtFhz&#10;WjDY0cZQ2ewvVoGc7obffv01aYrmdJqZoiy6z51Sg6d+PQcRqY//4Xv7XSuYvM7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O4xwAAAN0AAAAPAAAAAAAA&#10;AAAAAAAAAKECAABkcnMvZG93bnJldi54bWxQSwUGAAAAAAQABAD5AAAAlQMAAAAA&#10;"/>
                        <v:line id="Line 23703" o:spid="_x0000_s1764"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m3M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dPzZ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mptzJAAAA3QAAAA8AAAAA&#10;AAAAAAAAAAAAoQIAAGRycy9kb3ducmV2LnhtbFBLBQYAAAAABAAEAPkAAACXAwAAAAA=&#10;"/>
                        <v:line id="Line 23704" o:spid="_x0000_s1765"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qMkAAADdAAAADwAAAGRycy9kb3ducmV2LnhtbESPT0vDQBTE74LfYXmCN7tR29DGbktR&#10;hLaHYv9APb5mn0na7Nuwuybx27uC0OMwM79hpvPe1KIl5yvLCh4HCQji3OqKCwWH/fvDGIQPyBpr&#10;y6TghzzMZ7c3U8y07XhL7S4UIkLYZ6igDKHJpPR5SQb9wDbE0fuyzmCI0hVSO+wi3NTyKUlSabDi&#10;uFBiQ68l5Zfdt1Gwef5I28VqveyPq/SUv21Pn+fOKXV/1y9eQATqwzX8315qBcPRZ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PPqjJAAAA3QAAAA8AAAAA&#10;AAAAAAAAAAAAoQIAAGRycy9kb3ducmV2LnhtbFBLBQYAAAAABAAEAPkAAACXAwAAAAA=&#10;"/>
                        <v:line id="Line 23705" o:spid="_x0000_s176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bM8kAAADdAAAADwAAAGRycy9kb3ducmV2LnhtbESPS2vDMBCE74H+B7GF3hK5j5jEjRJC&#10;SyHpITQPSI8ba2s7sVZGUm3331eFQo7DzHzDzBa9qUVLzleWFdyPEhDEudUVFwoO+7fhBIQPyBpr&#10;y6Tghzws5jeDGWbadryldhcKESHsM1RQhtBkUvq8JIN+ZBvi6H1ZZzBE6QqpHXYRbmr5kCSpNFhx&#10;XCixoZeS8svu2yjYPH6k7XL9vuqP6/SUv25Pn+fOKXV32y+fQQTqwzX8315pBU/j6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DmzPJAAAA3QAAAA8AAAAA&#10;AAAAAAAAAAAAoQIAAGRycy9kb3ducmV2LnhtbFBLBQYAAAAABAAEAPkAAACXAwAAAAA=&#10;"/>
                        <v:line id="Line 23706" o:spid="_x0000_s1767"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1u8cAAADdAAAADwAAAGRycy9kb3ducmV2LnhtbESPQWsCMRSE74X+h/AKXkrNVqzoahQp&#10;CB68VGWlt+fmdbPs5mWbRF3/fVMo9DjMzDfMYtXbVlzJh9qxgtdhBoK4dLrmSsHxsHmZgggRWWPr&#10;mBTcKcBq+fiwwFy7G3/QdR8rkSAcclRgYuxyKUNpyGIYuo44eV/OW4xJ+kpqj7cEt60cZdlEWqw5&#10;LRjs6N1Q2ewvVoGc7p6//fo8bormdJqZoiy6z51Sg6d+PQcRqY//4b/2VisYv80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nW7xwAAAN0AAAAPAAAAAAAA&#10;AAAAAAAAAKECAABkcnMvZG93bnJldi54bWxQSwUGAAAAAAQABAD5AAAAlQMAAAAA&#10;"/>
                      </v:group>
                      <v:group id="Group 23707" o:spid="_x0000_s1768" style="position:absolute;left:6424;top:8749;width:474;height:815" coordorigin="6438,8783" coordsize="47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oval id="Oval 23708" o:spid="_x0000_s1769" style="position:absolute;left:6556;top:8783;width:238;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t1MIA&#10;AADdAAAADwAAAGRycy9kb3ducmV2LnhtbERPTWsCMRC9C/0PYQq9abaiYrdGEWmhN6kr6HG6mSZL&#10;N5N1k2rqr28OgsfH+16skmvFmfrQeFbwPCpAENdeN2wU7Kv34RxEiMgaW8+k4I8CrJYPgwWW2l/4&#10;k867aEQO4VCiAhtjV0oZaksOw8h3xJn79r3DmGFvpO7xksNdK8dFMZMOG84NFjvaWKp/dr9OAW4P&#10;Sc6NOU7soZqevnz1ltqrUk+Paf0KIlKKd/HN/aEVTKYveW5+k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S3UwgAAAN0AAAAPAAAAAAAAAAAAAAAAAJgCAABkcnMvZG93&#10;bnJldi54bWxQSwUGAAAAAAQABAD1AAAAhwMAAAAA&#10;" filled="f">
                          <v:stroke dashstyle="longDash"/>
                        </v:oval>
                        <v:line id="Line 23709" o:spid="_x0000_s1770" style="position:absolute;visibility:visible;mso-wrap-style:square" from="6674,8907" to="667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wDcgAAADdAAAADwAAAGRycy9kb3ducmV2LnhtbESP3UrDQBSE74W+w3IK3tlNQ61t7LbY&#10;SkGKoP2jXh6yp9lg9mzMrml8e7cgeDnMzDfMbNHZSrTU+NKxguEgAUGcO11yoeCwX99NQPiArLFy&#10;TAp+yMNi3ruZYabdhbfU7kIhIoR9hgpMCHUmpc8NWfQDVxNH7+waiyHKppC6wUuE20qmSTKWFkuO&#10;CwZrWhnKP3ffVsH7pqWjff2gt8169PD8tUzJnFKlbvvd0yOIQF34D/+1X7SC0f10Ct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owDcgAAADdAAAADwAAAAAA&#10;AAAAAAAAAAChAgAAZHJzL2Rvd25yZXYueG1sUEsFBgAAAAAEAAQA+QAAAJYDAAAAAA==&#10;">
                          <v:stroke dashstyle="longDash"/>
                        </v:line>
                        <v:line id="Line 23710" o:spid="_x0000_s1771" style="position:absolute;visibility:visible;mso-wrap-style:square" from="6674,9284" to="69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ta8MAAADdAAAADwAAAGRycy9kb3ducmV2LnhtbERPW2vCMBR+H+w/hCP4pqlFdFSjbBNB&#10;ZKDzwvZ4aM6asuakNlmt/948CHv8+O7zZWcr0VLjS8cKRsMEBHHudMmFgtNxPXgB4QOyxsoxKbiR&#10;h+Xi+WmOmXZX/qT2EAoRQ9hnqMCEUGdS+tyQRT90NXHkflxjMUTYFFI3eI3htpJpkkykxZJjg8Ga&#10;3g3lv4c/q2C/belsP75pt12Pp6vLW0rmK1Wq3+teZyACdeFf/HBvtILxJIn74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PbWvDAAAA3QAAAA8AAAAAAAAAAAAA&#10;AAAAoQIAAGRycy9kb3ducmV2LnhtbFBLBQYAAAAABAAEAPkAAACRAwAAAAA=&#10;">
                          <v:stroke dashstyle="longDash"/>
                        </v:line>
                        <v:line id="Line 23711" o:spid="_x0000_s1772" style="position:absolute;flip:x;visibility:visible;mso-wrap-style:square" from="6438,9284" to="667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58QAAADdAAAADwAAAGRycy9kb3ducmV2LnhtbESPQYvCMBSE78L+h/AWvGlakSrVKKsi&#10;ytqL7np/NG/bYvNSmqj1328EweMwM98w82VnanGj1lWWFcTDCARxbnXFhYLfn+1gCsJ5ZI21ZVLw&#10;IAfLxUdvjqm2dz7S7eQLESDsUlRQet+kUrq8JINuaBvi4P3Z1qAPsi2kbvEe4KaWoyhKpMGKw0KJ&#10;Da1Lyi+nq1GQZav8YrtDsttnk2o0/o43HJ+V6n92XzMQnjr/Dr/ae61gnEQxPN+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XnxAAAAN0AAAAPAAAAAAAAAAAA&#10;AAAAAKECAABkcnMvZG93bnJldi54bWxQSwUGAAAAAAQABAD5AAAAkgMAAAAA&#10;">
                          <v:stroke dashstyle="longDash"/>
                        </v:line>
                        <v:line id="Line 23712" o:spid="_x0000_s1773" style="position:absolute;flip:x;visibility:visible;mso-wrap-style:square" from="6556,8971" to="6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rkMUAAADdAAAADwAAAGRycy9kb3ducmV2LnhtbESPQWvCQBSE74L/YXlCb7pJkLSkboJa&#10;SsXm0rS9P7LPJJh9G7JbTf+9Wyh4HGbmG2ZTTKYXFxpdZ1lBvIpAENdWd9wo+Pp8XT6BcB5ZY2+Z&#10;FPySgyKfzzaYaXvlD7pUvhEBwi5DBa33Qyalq1sy6FZ2IA7eyY4GfZBjI/WI1wA3vUyiKJUGOw4L&#10;LQ60b6k+Vz9GQVnu6rOd3tO3Q/nYJetj/MLxt1IPi2n7DMLT5O/h//ZBK1inUQJ/b8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ErkMUAAADdAAAADwAAAAAAAAAA&#10;AAAAAAChAgAAZHJzL2Rvd25yZXYueG1sUEsFBgAAAAAEAAQA+QAAAJMDAAAAAA==&#10;">
                          <v:stroke dashstyle="longDash"/>
                        </v:line>
                        <v:line id="Line 23713" o:spid="_x0000_s1774" style="position:absolute;flip:x;visibility:visible;mso-wrap-style:square" from="6438,8971" to="655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OC8UAAADdAAAADwAAAGRycy9kb3ducmV2LnhtbESPQWvCQBSE7wX/w/KE3uomKmlJ3Yit&#10;iGJzqdr7I/tMQrJvQ3ar8d+7QqHHYWa+YRbLwbTiQr2rLSuIJxEI4sLqmksFp+Pm5Q2E88gaW8uk&#10;4EYOltnoaYGptlf+psvBlyJA2KWooPK+S6V0RUUG3cR2xME7296gD7Ivpe7xGuCmldMoSqTBmsNC&#10;hR19VlQ0h1+jIM8/isYOX8l2l7/W0/k+XnP8o9TzeFi9g/A0+P/wX3unFcyTaAaPN+EJ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2OC8UAAADdAAAADwAAAAAAAAAA&#10;AAAAAAChAgAAZHJzL2Rvd25yZXYueG1sUEsFBgAAAAAEAAQA+QAAAJMDAAAAAA==&#10;">
                          <v:stroke dashstyle="longDash"/>
                        </v:line>
                        <v:line id="Line 23714" o:spid="_x0000_s1775" style="position:absolute;visibility:visible;mso-wrap-style:square" from="6794,8971" to="6912,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raMcAAADdAAAADwAAAGRycy9kb3ducmV2LnhtbESP3WrCQBSE7wt9h+UUelc3hmAluopV&#10;BJFCW3/Qy0P2mA3Nnk2za0zfvlso9HKYmW+Y6by3teio9ZVjBcNBAoK4cLriUsFhv34ag/ABWWPt&#10;mBR8k4f57P5uirl2N/6gbhdKESHsc1RgQmhyKX1hyKIfuIY4ehfXWgxRtqXULd4i3NYyTZKRtFhx&#10;XDDY0NJQ8bm7WgXv246O9vVMb9t19rz6eknJnFKlHh/6xQREoD78h//aG60gGyUZ/L6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GtoxwAAAN0AAAAPAAAAAAAA&#10;AAAAAAAAAKECAABkcnMvZG93bnJldi54bWxQSwUGAAAAAAQABAD5AAAAlQMAAAAA&#10;">
                          <v:stroke dashstyle="longDash"/>
                        </v:line>
                      </v:group>
                      <v:rect id="Rectangle 23715" o:spid="_x0000_s1776" alt="10%" style="position:absolute;left:5881;top:9567;width:154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zcUA&#10;AADdAAAADwAAAGRycy9kb3ducmV2LnhtbESP3UrDQBSE7wXfYTkF7+xuRYPEbksRbKVXtfYBDtmT&#10;H8yejdljmubpXaHg5TAz3zDL9ehbNVAfm8AWFnMDirgIruHKwunz7f4ZVBRkh21gsnChCOvV7c0S&#10;cxfO/EHDUSqVIBxztFCLdLnWsajJY5yHjjh5Zeg9SpJ9pV2P5wT3rX4wJtMeG04LNXb0WlPxdfzx&#10;FgaUPS0uk2kPU1lud7L/nk6ZtXezcfMCSmiU//C1/e4sPGbmCf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EbNxQAAAN0AAAAPAAAAAAAAAAAAAAAAAJgCAABkcnMv&#10;ZG93bnJldi54bWxQSwUGAAAAAAQABAD1AAAAigMAAAAA&#10;" fillcolor="black">
                        <v:fill r:id="rId37" o:title="" type="pattern"/>
                      </v:rect>
                      <v:rect id="Rectangle 23716" o:spid="_x0000_s1777" style="position:absolute;left:5879;top:9359;width:26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skcQA&#10;AADdAAAADwAAAGRycy9kb3ducmV2LnhtbESP0WrCQBRE3wv+w3KFvpS6aZBQUldRIVDyIsZ+wCV7&#10;TYLZuyG7Jqlf7wqCj8PMnGFWm8m0YqDeNZYVfC0iEMSl1Q1XCv5O2ec3COeRNbaWScE/OdisZ28r&#10;TLUd+UhD4SsRIOxSVFB736VSurImg25hO+LgnW1v0AfZV1L3OAa4aWUcRYk02HBYqLGjfU3lpbga&#10;BbtxbM6HW8EfebWb8hizE/pWqff5tP0B4Wnyr/Cz/asVLJMogceb8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7JHEAAAA3QAAAA8AAAAAAAAAAAAAAAAAmAIAAGRycy9k&#10;b3ducmV2LnhtbFBLBQYAAAAABAAEAPUAAACJAwAAAAA=&#10;" fillcolor="black"/>
                      <v:rect id="Rectangle 23717" o:spid="_x0000_s1778" style="position:absolute;left:7165;top:9359;width:26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osUA&#10;AADdAAAADwAAAGRycy9kb3ducmV2LnhtbESPwW7CMBBE70j8g7WVuIFdQNCmGIRAoHKEcOltG2+T&#10;QLyOYgNpvx5XQuI4mpk3mtmitZW4UuNLxxpeBwoEceZMybmGY7rpv4HwAdlg5Zg0/JKHxbzbmWFi&#10;3I33dD2EXEQI+wQ1FCHUiZQ+K8iiH7iaOHo/rrEYomxyaRq8Rbit5FCpibRYclwosKZVQdn5cLEa&#10;vsvhEf/26VbZ980o7Nr0dPlaa917aZcfIAK14Rl+tD+NhvFETeH/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8uixQAAAN0AAAAPAAAAAAAAAAAAAAAAAJgCAABkcnMv&#10;ZG93bnJldi54bWxQSwUGAAAAAAQABAD1AAAAigMAAAAA&#10;"/>
                      <v:shape id="AutoShape 23718" o:spid="_x0000_s1779" type="#_x0000_t5" style="position:absolute;left:1888;top:8319;width:1543;height:1732;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fKcYA&#10;AADdAAAADwAAAGRycy9kb3ducmV2LnhtbESPQWsCMRSE7wX/Q3iCt5pVZJXVKCKK0vagtiDeHpvX&#10;3aWblzWJuv33TUHwOMzMN8xs0Zpa3Mj5yrKCQT8BQZxbXXGh4Otz8zoB4QOyxtoyKfglD4t552WG&#10;mbZ3PtDtGAoRIewzVFCG0GRS+rwkg75vG+LofVtnMETpCqkd3iPc1HKYJKk0WHFcKLGhVUn5z/Fq&#10;FCQXt6XzW70+nWlv0ur9w1/GuVK9brucggjUhmf40d5pBZPRIIX/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VfKcYAAADdAAAADwAAAAAAAAAAAAAAAACYAgAAZHJz&#10;L2Rvd25yZXYueG1sUEsFBgAAAAAEAAQA9QAAAIsDAAAAAA==&#10;" filled="f" fillcolor="silver">
                        <v:stroke dashstyle="1 1"/>
                      </v:shape>
                      <v:shape id="AutoShape 23719" o:spid="_x0000_s1780" type="#_x0000_t5" style="position:absolute;left:1820;top:8631;width:1994;height:1339;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pVsUA&#10;AADdAAAADwAAAGRycy9kb3ducmV2LnhtbESP3WrCQBSE7wu+w3KE3pS6SVtsjK4iAaH0ruoDHLPH&#10;bDB7NmTX/Ly9Wyj0cpiZb5jNbrSN6KnztWMF6SIBQVw6XXOl4Hw6vGYgfEDW2DgmBRN52G1nTxvM&#10;tRv4h/pjqESEsM9RgQmhzaX0pSGLfuFa4uhdXWcxRNlVUnc4RLht5FuSLKXFmuOCwZYKQ+XteLcK&#10;eHCmOr/TS3vKLtOyWJlk9T0q9Twf92sQgcbwH/5rf2kF2Uf6Cb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lWxQAAAN0AAAAPAAAAAAAAAAAAAAAAAJgCAABkcnMv&#10;ZG93bnJldi54bWxQSwUGAAAAAAQABAD1AAAAigMAAAAA&#10;" fillcolor="silver">
                        <v:stroke dashstyle="1 1"/>
                      </v:shape>
                      <v:shape id="AutoShape 23720" o:spid="_x0000_s1781" type="#_x0000_t5" style="position:absolute;left:1855;top:8163;width:1540;height:1734;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Psb4A&#10;AADdAAAADwAAAGRycy9kb3ducmV2LnhtbERPyQrCMBC9C/5DGMGbpi5IrUYRQRTEgwuex2Zsi82k&#10;NFHr35uD4PHx9vmyMaV4Ue0KywoG/QgEcWp1wZmCy3nTi0E4j6yxtEwKPuRguWi35pho++YjvU4+&#10;EyGEXYIKcu+rREqX5mTQ9W1FHLi7rQ36AOtM6hrfIdyUchhFE2mw4NCQY0XrnNLH6WkUjKJxQ5ju&#10;r7qIb1u9x+ljMjwo1e00qxkIT43/i3/unVYQjwdhbn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8D7G+AAAA3QAAAA8AAAAAAAAAAAAAAAAAmAIAAGRycy9kb3ducmV2&#10;LnhtbFBLBQYAAAAABAAEAPUAAACDAwAAAAA=&#10;" adj="10750" strokecolor="gray" strokeweight=".25pt"/>
                      <v:oval id="Oval 23721" o:spid="_x0000_s1782" style="position:absolute;left:2195;top:8515;width:145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O2sQA&#10;AADdAAAADwAAAGRycy9kb3ducmV2LnhtbESPwWrDMBBE74H+g9hCb7GcYIrrRjZtIGmvTXLIcZG2&#10;lqm1MpaSOP36KhDocZiZN8yqmVwvzjSGzrOCRZaDINbedNwqOOw38xJEiMgGe8+k4EoBmvphtsLK&#10;+At/0XkXW5EgHCpUYGMcKimDtuQwZH4gTt63Hx3GJMdWmhEvCe56uczzZ+mw47RgcaC1Jf2zOzkF&#10;70dXbHzP1hTD9ng1pf7tPrRST4/T2yuISFP8D9/bn0ZBWSxe4PYmPQ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TtrEAAAA3QAAAA8AAAAAAAAAAAAAAAAAmAIAAGRycy9k&#10;b3ducmV2LnhtbFBLBQYAAAAABAAEAPUAAACJAwAAAAA=&#10;" strokecolor="gray"/>
                      <v:group id="Group 23722" o:spid="_x0000_s1783" style="position:absolute;left:2728;top:8657;width:474;height:815" coordorigin="6438,8783" coordsize="47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frbMQAAADdAAAADwAAAGRycy9kb3ducmV2LnhtbERPTWvCQBC9F/wPyxS8&#10;1U20lZC6BhErHqSgEUpvQ3ZMQrKzIbtN4r/vHgo9Pt73JptMKwbqXW1ZQbyIQBAXVtdcKrjlHy8J&#10;COeRNbaWScGDHGTb2dMGU21HvtBw9aUIIexSVFB536VSuqIig25hO+LA3W1v0AfYl1L3OIZw08pl&#10;FK2lwZpDQ4Ud7SsqmuuPUXAccdyt4sNwbu77x3f+9vl1jkmp+fO0ewfhafL/4j/3SStIXp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frbMQAAADdAAAA&#10;DwAAAAAAAAAAAAAAAACqAgAAZHJzL2Rvd25yZXYueG1sUEsFBgAAAAAEAAQA+gAAAJsDAAAAAA==&#10;">
                        <v:oval id="Oval 23723" o:spid="_x0000_s1784" style="position:absolute;left:6556;top:8783;width:238;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3dsUA&#10;AADdAAAADwAAAGRycy9kb3ducmV2LnhtbESPQWsCMRSE7wX/Q3iCt5pVbFlWoxRpoTepW7DH180z&#10;Wbp5WTepRn99Uyj0OMzMN8xqk1wnzjSE1rOC2bQAQdx43bJR8F6/3JcgQkTW2HkmBVcKsFmP7lZY&#10;aX/hNzrvoxEZwqFCBTbGvpIyNJYchqnvibN39IPDmOVgpB7wkuGuk/OieJQOW84LFnvaWmq+9t9O&#10;Ae4OSZbGfCzsoX44ffr6OXU3pSbj9LQEESnF//Bf+1UrKBfzG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Ld2xQAAAN0AAAAPAAAAAAAAAAAAAAAAAJgCAABkcnMv&#10;ZG93bnJldi54bWxQSwUGAAAAAAQABAD1AAAAigMAAAAA&#10;" filled="f">
                          <v:stroke dashstyle="longDash"/>
                        </v:oval>
                        <v:line id="Line 23724" o:spid="_x0000_s1785" style="position:absolute;visibility:visible;mso-wrap-style:square" from="6674,8907" to="667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mRQ8YAAADdAAAADwAAAGRycy9kb3ducmV2LnhtbESPQWsCMRSE70L/Q3iF3jTbIK2sRmkV&#10;QaTQqi16fGyem6Wbl+0mrtt/3xQKPQ4z8w0zW/SuFh21ofKs4X6UgSAuvKm41PB+WA8nIEJENlh7&#10;Jg3fFGAxvxnMMDf+yjvq9rEUCcIhRw02xiaXMhSWHIaRb4iTd/atw5hkW0rT4jXBXS1Vlj1IhxWn&#10;BYsNLS0Vn/uL0/C27ejDvZzodbseP66+nhXZo9L67rZ/moKI1Mf/8F97YzRMxkrB75v0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JkUPGAAAA3QAAAA8AAAAAAAAA&#10;AAAAAAAAoQIAAGRycy9kb3ducmV2LnhtbFBLBQYAAAAABAAEAPkAAACUAwAAAAA=&#10;">
                          <v:stroke dashstyle="longDash"/>
                        </v:line>
                        <v:line id="Line 23725" o:spid="_x0000_s1786" style="position:absolute;visibility:visible;mso-wrap-style:square" from="6674,9284" to="69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02McAAADdAAAADwAAAGRycy9kb3ducmV2LnhtbESPQWvCQBSE7wX/w/KE3urGVFRSV7EV&#10;oUhBq5b2+Mg+s8Hs25jdxvTfdwtCj8PMfMPMFp2tREuNLx0rGA4SEMS50yUXCo6H9cMUhA/IGivH&#10;pOCHPCzmvbsZZtpd+Z3afShEhLDPUIEJoc6k9Lkhi37gauLonVxjMUTZFFI3eI1wW8k0ScbSYslx&#10;wWBNL4by8/7bKthtWvqwb1+03axHk9XlOSXzmSp13++WTyACdeE/fGu/agXTUfoI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TTYxwAAAN0AAAAPAAAAAAAA&#10;AAAAAAAAAKECAABkcnMvZG93bnJldi54bWxQSwUGAAAAAAQABAD5AAAAlQMAAAAA&#10;">
                          <v:stroke dashstyle="longDash"/>
                        </v:line>
                        <v:line id="Line 23726" o:spid="_x0000_s1787" style="position:absolute;flip:x;visibility:visible;mso-wrap-style:square" from="6438,9284" to="667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Ru8YAAADdAAAADwAAAGRycy9kb3ducmV2LnhtbESPQWvCQBSE70L/w/IKvekmIWiI2Yht&#10;KRXNpbbeH9lnEsy+Ddmtpv/eLRR6HGbmG6bYTKYXVxpdZ1lBvIhAENdWd9wo+Pp8m2cgnEfW2Fsm&#10;BT/kYFM+zArMtb3xB12PvhEBwi5HBa33Qy6lq1sy6BZ2IA7e2Y4GfZBjI/WItwA3vUyiaCkNdhwW&#10;WhzopaX6cvw2Cqrqub7Y6bB831WrLkn38SvHJ6WeHqftGoSnyf+H/9o7rSBLkxR+34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80bvGAAAA3QAAAA8AAAAAAAAA&#10;AAAAAAAAoQIAAGRycy9kb3ducmV2LnhtbFBLBQYAAAAABAAEAPkAAACUAwAAAAA=&#10;">
                          <v:stroke dashstyle="longDash"/>
                        </v:line>
                        <v:line id="Line 23727" o:spid="_x0000_s1788" style="position:absolute;flip:x;visibility:visible;mso-wrap-style:square" from="6556,8971" to="6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0IMYAAADdAAAADwAAAGRycy9kb3ducmV2LnhtbESPQWvCQBSE7wX/w/KE3uomwWpIsxG1&#10;lErNRdveH9lnEsy+Ddmtxn/vFgo9DjPzDZOvRtOJCw2utawgnkUgiCurW64VfH2+PaUgnEfW2Fkm&#10;BTdysComDzlm2l75QJejr0WAsMtQQeN9n0npqoYMupntiYN3soNBH+RQSz3gNcBNJ5MoWkiDLYeF&#10;BnvaNlSdjz9GQVluqrMd94v3Xblsk/lH/Mrxt1KP03H9AsLT6P/Df+2dVpDOk2f4fROegC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wdCDGAAAA3QAAAA8AAAAAAAAA&#10;AAAAAAAAoQIAAGRycy9kb3ducmV2LnhtbFBLBQYAAAAABAAEAPkAAACUAwAAAAA=&#10;">
                          <v:stroke dashstyle="longDash"/>
                        </v:line>
                        <v:line id="Line 23728" o:spid="_x0000_s1789" style="position:absolute;flip:x;visibility:visible;mso-wrap-style:square" from="6438,8971" to="655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qV8UAAADdAAAADwAAAGRycy9kb3ducmV2LnhtbESPQWvCQBSE7wX/w/IEb3WTIKmk2Ui1&#10;iGJzqdr7I/uaBLNvQ3ar8d+7hUKPw8x8w+Sr0XTiSoNrLSuI5xEI4srqlmsF59P2eQnCeWSNnWVS&#10;cCcHq2LylGOm7Y0/6Xr0tQgQdhkqaLzvMyld1ZBBN7c9cfC+7WDQBznUUg94C3DTySSKUmmw5bDQ&#10;YE+bhqrL8ccoKMt1dbHjR7rbly9tsjjE7xx/KTWbjm+vIDyN/j/8195rBctFksLvm/AEZP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LqV8UAAADdAAAADwAAAAAAAAAA&#10;AAAAAAChAgAAZHJzL2Rvd25yZXYueG1sUEsFBgAAAAAEAAQA+QAAAJMDAAAAAA==&#10;">
                          <v:stroke dashstyle="longDash"/>
                        </v:line>
                        <v:line id="Line 23729" o:spid="_x0000_s1790" style="position:absolute;visibility:visible;mso-wrap-style:square" from="6794,8971" to="6912,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4y28YAAADdAAAADwAAAGRycy9kb3ducmV2LnhtbESP3WrCQBSE74W+w3IKvdNNg1SJrmJb&#10;hCJC/UUvD9ljNjR7Ns1uY3z7bqHg5TAz3zDTeWcr0VLjS8cKngcJCOLc6ZILBYf9sj8G4QOyxsox&#10;KbiRh/nsoTfFTLsrb6ndhUJECPsMFZgQ6kxKnxuy6AeuJo7exTUWQ5RNIXWD1wi3lUyT5EVaLDku&#10;GKzpzVD+tfuxCjarlo52fabP1XI4ev9+TcmcUqWeHrvFBESgLtzD/+0PrWA8TEfw9yY+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MtvGAAAA3QAAAA8AAAAAAAAA&#10;AAAAAAAAoQIAAGRycy9kb3ducmV2LnhtbFBLBQYAAAAABAAEAPkAAACUAwAAAAA=&#10;">
                          <v:stroke dashstyle="longDash"/>
                        </v:line>
                      </v:group>
                      <w10:anchorlock/>
                    </v:group>
                  </w:pict>
                </mc:Fallback>
              </mc:AlternateContent>
            </w:r>
            <w:r w:rsidRPr="00E3538B">
              <w:rPr>
                <w:rFonts w:ascii="Calibri" w:hAnsi="Calibri" w:cs="Calibri"/>
              </w:rPr>
              <w:t>:</w:t>
            </w:r>
            <w:r w:rsidRPr="00E3538B">
              <w:rPr>
                <w:rFonts w:ascii="Calibri" w:hAnsi="Calibri" w:cs="Calibri"/>
              </w:rPr>
              <w:br/>
            </w:r>
            <w:r w:rsidRPr="00E3538B">
              <w:rPr>
                <w:rFonts w:ascii="Calibri" w:hAnsi="Calibri" w:cs="Calibri"/>
                <w:color w:val="0D0D0D" w:themeColor="text1" w:themeTint="F2"/>
                <w:sz w:val="16"/>
              </w:rPr>
              <w:tab/>
            </w:r>
            <w:r w:rsidRPr="00E3538B">
              <w:rPr>
                <w:rFonts w:ascii="Calibri" w:hAnsi="Calibri" w:cs="Calibri"/>
                <w:color w:val="0D0D0D" w:themeColor="text1" w:themeTint="F2"/>
                <w:sz w:val="16"/>
              </w:rPr>
              <w:tab/>
            </w:r>
            <w:r w:rsidRPr="00E3538B">
              <w:rPr>
                <w:rFonts w:ascii="Calibri" w:hAnsi="Calibri" w:cs="Calibri"/>
                <w:color w:val="0D0D0D" w:themeColor="text1" w:themeTint="F2"/>
                <w:sz w:val="16"/>
              </w:rPr>
              <w:tab/>
            </w:r>
            <w:r w:rsidRPr="00E3538B">
              <w:rPr>
                <w:rFonts w:ascii="Calibri" w:hAnsi="Calibri" w:cs="Calibri"/>
                <w:color w:val="0D0D0D" w:themeColor="text1" w:themeTint="F2"/>
                <w:sz w:val="20"/>
                <w:szCs w:val="20"/>
              </w:rPr>
              <w:t xml:space="preserve">Abb. </w:t>
            </w:r>
            <w:r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31</w:t>
            </w:r>
            <w:r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Pr="00E3538B">
              <w:rPr>
                <w:rFonts w:ascii="Calibri" w:hAnsi="Calibri" w:cs="Calibri"/>
                <w:sz w:val="20"/>
                <w:szCs w:val="20"/>
              </w:rPr>
              <w:t xml:space="preserve">Die Symbolbilder zeigen das personale Es als neunseitige Triade. </w:t>
            </w:r>
            <w:r w:rsidRPr="00E3538B">
              <w:rPr>
                <w:rFonts w:ascii="Calibri" w:hAnsi="Calibri" w:cs="Calibri"/>
                <w:sz w:val="20"/>
                <w:szCs w:val="20"/>
              </w:rPr>
              <w:br/>
              <w:t>Beide Symbolbilder sollen auch veranschaulichen, wie eine Person in der Triade gefangen ist.</w:t>
            </w:r>
          </w:p>
          <w:p w:rsidR="005401F3" w:rsidRPr="00E3538B" w:rsidRDefault="005401F3" w:rsidP="007F2FF4">
            <w:pPr>
              <w:rPr>
                <w:rFonts w:ascii="Calibri" w:hAnsi="Calibri" w:cs="Calibri"/>
              </w:rPr>
            </w:pPr>
          </w:p>
        </w:tc>
      </w:tr>
    </w:tbl>
    <w:p w:rsidR="005401F3" w:rsidRPr="00E3538B" w:rsidRDefault="005401F3" w:rsidP="007F2FF4">
      <w:pPr>
        <w:pStyle w:val="Textkrper"/>
        <w:rPr>
          <w:rFonts w:cs="Calibri"/>
        </w:rPr>
      </w:pPr>
      <w:r w:rsidRPr="00E3538B">
        <w:rPr>
          <w:rFonts w:cs="Calibri"/>
        </w:rPr>
        <w:t>Die Bildung des personalen Es als neunseitige Triade verläuft analog der a.a.O. allgemein beschriebenen Bildung einer neunseitigen Triade und wird deshalb nicht noch einmal extra behandelt.</w:t>
      </w:r>
    </w:p>
    <w:p w:rsidR="005401F3" w:rsidRPr="00E3538B" w:rsidRDefault="005401F3" w:rsidP="00FC6091">
      <w:pPr>
        <w:pStyle w:val="berschrift6"/>
        <w:rPr>
          <w:rFonts w:cs="Calibri"/>
        </w:rPr>
      </w:pPr>
      <w:bookmarkStart w:id="762" w:name="_Toc397356651"/>
      <w:r w:rsidRPr="00E3538B">
        <w:rPr>
          <w:rFonts w:cs="Calibri"/>
        </w:rPr>
        <w:t>Analogie: Charakter des Es</w:t>
      </w:r>
      <w:r w:rsidR="00F9490E" w:rsidRPr="00E3538B">
        <w:rPr>
          <w:rFonts w:cs="Calibri"/>
        </w:rPr>
        <w:t xml:space="preserve"> </w:t>
      </w:r>
      <w:r w:rsidRPr="00E3538B">
        <w:rPr>
          <w:rFonts w:cs="Calibri"/>
        </w:rPr>
        <w:t>und der seelischen Krankheiten</w:t>
      </w:r>
      <w:bookmarkEnd w:id="762"/>
    </w:p>
    <w:p w:rsidR="00FE0AC4" w:rsidRPr="00E3538B" w:rsidRDefault="005401F3" w:rsidP="007F2FF4">
      <w:pPr>
        <w:pStyle w:val="Textkrper"/>
        <w:rPr>
          <w:rFonts w:cs="Calibri"/>
        </w:rPr>
      </w:pPr>
      <w:r w:rsidRPr="00E3538B">
        <w:rPr>
          <w:rFonts w:cs="Calibri"/>
        </w:rPr>
        <w:t xml:space="preserve">Man kann seelischen Krankheiten gleiche Charakteristika wie den </w:t>
      </w:r>
      <w:r w:rsidR="000E48CD" w:rsidRPr="00E3538B">
        <w:rPr>
          <w:rFonts w:cs="Calibri"/>
        </w:rPr>
        <w:t>fS</w:t>
      </w:r>
      <w:r w:rsidRPr="00E3538B">
        <w:rPr>
          <w:rFonts w:cs="Calibri"/>
        </w:rPr>
        <w:t>/Es zuordnen, d.h. sie sind für den Betreffenden absoluter, unbedingter, erstrangiger, selbständiger, „aktiver“, quasi-personaler und eigentlicher geworden als wenn sie sein Selbst nicht tangierten. D.h. ich glaube, dass bei psychischen Krankheiten immer das Selbst beeinträchtigt ist. Bei Veränderungen im Außenbereich, hat man lediglich Störungen, die relativer, bedingter, zweitrangiger usw. sind.</w:t>
      </w:r>
    </w:p>
    <w:p w:rsidR="00FE0AC4" w:rsidRPr="00E3538B" w:rsidRDefault="00FE0AC4" w:rsidP="007F2FF4">
      <w:pPr>
        <w:rPr>
          <w:rFonts w:ascii="Calibri" w:eastAsia="MS Mincho" w:hAnsi="Calibri" w:cs="Calibri"/>
          <w:szCs w:val="12"/>
          <w:lang w:eastAsia="ar-SA"/>
        </w:rPr>
      </w:pPr>
      <w:r w:rsidRPr="00E3538B">
        <w:rPr>
          <w:rFonts w:ascii="Calibri" w:hAnsi="Calibri" w:cs="Calibri"/>
        </w:rPr>
        <w:br w:type="page"/>
      </w:r>
    </w:p>
    <w:p w:rsidR="00394207" w:rsidRPr="00E3538B" w:rsidRDefault="00394207" w:rsidP="007F2FF4">
      <w:pPr>
        <w:pStyle w:val="berschrift2"/>
        <w:rPr>
          <w:rFonts w:cs="Calibri"/>
        </w:rPr>
      </w:pPr>
      <w:bookmarkStart w:id="763" w:name="_Bildung_von_fremden,_1"/>
      <w:bookmarkStart w:id="764" w:name="_Toc366663239"/>
      <w:bookmarkStart w:id="765" w:name="_Toc397356655"/>
      <w:bookmarkStart w:id="766" w:name="_Toc400447440"/>
      <w:bookmarkStart w:id="767" w:name="_Toc400447638"/>
      <w:bookmarkStart w:id="768" w:name="_Toc425967538"/>
      <w:bookmarkStart w:id="769" w:name="_Toc427925856"/>
      <w:bookmarkStart w:id="770" w:name="_Toc441935869"/>
      <w:bookmarkStart w:id="771" w:name="_Toc442438153"/>
      <w:bookmarkStart w:id="772" w:name="_Toc450664126"/>
      <w:bookmarkStart w:id="773" w:name="_Toc466545414"/>
      <w:bookmarkStart w:id="774" w:name="_Toc467851715"/>
      <w:bookmarkStart w:id="775" w:name="_Toc484597388"/>
      <w:bookmarkStart w:id="776" w:name="_Toc71106087"/>
      <w:bookmarkStart w:id="777" w:name="_Toc366663238"/>
      <w:bookmarkStart w:id="778" w:name="_Toc397356652"/>
      <w:bookmarkStart w:id="779" w:name="_Toc400447439"/>
      <w:bookmarkStart w:id="780" w:name="_Toc400447637"/>
      <w:bookmarkStart w:id="781" w:name="_Toc425967537"/>
      <w:bookmarkStart w:id="782" w:name="_Toc427925855"/>
      <w:bookmarkStart w:id="783" w:name="_Toc441935868"/>
      <w:bookmarkStart w:id="784" w:name="_Toc442438152"/>
      <w:bookmarkStart w:id="785" w:name="_Toc450664125"/>
      <w:bookmarkStart w:id="786" w:name="_Toc466545413"/>
      <w:bookmarkStart w:id="787" w:name="_Toc467851714"/>
      <w:bookmarkStart w:id="788" w:name="_Toc484597387"/>
      <w:bookmarkEnd w:id="619"/>
      <w:bookmarkEnd w:id="763"/>
      <w:r w:rsidRPr="00E3538B">
        <w:rPr>
          <w:rFonts w:cs="Calibri"/>
        </w:rPr>
        <w:lastRenderedPageBreak/>
        <w:t>Bildung von fremden, zweitrangigen Wirklichkeiten</w:t>
      </w:r>
      <w:bookmarkEnd w:id="764"/>
      <w:bookmarkEnd w:id="765"/>
      <w:bookmarkEnd w:id="766"/>
      <w:bookmarkEnd w:id="767"/>
      <w:bookmarkEnd w:id="768"/>
      <w:bookmarkEnd w:id="769"/>
      <w:bookmarkEnd w:id="770"/>
      <w:bookmarkEnd w:id="771"/>
      <w:bookmarkEnd w:id="772"/>
      <w:bookmarkEnd w:id="773"/>
      <w:bookmarkEnd w:id="774"/>
      <w:bookmarkEnd w:id="775"/>
      <w:bookmarkEnd w:id="776"/>
    </w:p>
    <w:p w:rsidR="00394207" w:rsidRPr="00E3538B" w:rsidRDefault="00394207" w:rsidP="007F2FF4">
      <w:pPr>
        <w:rPr>
          <w:rFonts w:ascii="Calibri" w:hAnsi="Calibri" w:cs="Calibri"/>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„Die Realität ist nichts für mich!“ (Ein Patient)</w:t>
      </w:r>
      <w:r w:rsidR="00F62F9A" w:rsidRPr="00E3538B">
        <w:rPr>
          <w:rFonts w:ascii="Calibri" w:hAnsi="Calibri" w:cs="Calibri"/>
          <w:sz w:val="20"/>
        </w:rPr>
        <w:br/>
      </w:r>
      <w:r w:rsidR="00A47337" w:rsidRPr="00E3538B">
        <w:rPr>
          <w:rFonts w:ascii="Calibri" w:hAnsi="Calibri" w:cs="Calibri"/>
        </w:rPr>
        <w:fldChar w:fldCharType="begin"/>
      </w:r>
      <w:r w:rsidRPr="00E3538B">
        <w:rPr>
          <w:rFonts w:ascii="Calibri" w:hAnsi="Calibri" w:cs="Calibri"/>
        </w:rPr>
        <w:instrText xml:space="preserve"> XE "Wirklichkeiten:zweitrangige, fremde: Entstehung" </w:instrText>
      </w:r>
      <w:r w:rsidR="00A47337" w:rsidRPr="00E3538B">
        <w:rPr>
          <w:rFonts w:ascii="Calibri" w:hAnsi="Calibri" w:cs="Calibri"/>
        </w:rPr>
        <w:fldChar w:fldCharType="end"/>
      </w:r>
    </w:p>
    <w:bookmarkEnd w:id="777"/>
    <w:bookmarkEnd w:id="778"/>
    <w:bookmarkEnd w:id="779"/>
    <w:bookmarkEnd w:id="780"/>
    <w:bookmarkEnd w:id="781"/>
    <w:bookmarkEnd w:id="782"/>
    <w:bookmarkEnd w:id="783"/>
    <w:bookmarkEnd w:id="784"/>
    <w:bookmarkEnd w:id="785"/>
    <w:bookmarkEnd w:id="786"/>
    <w:bookmarkEnd w:id="787"/>
    <w:bookmarkEnd w:id="788"/>
    <w:p w:rsidR="005401F3" w:rsidRPr="00E3538B" w:rsidRDefault="00131222" w:rsidP="00010472">
      <w:pPr>
        <w:ind w:left="-142" w:firstLine="312"/>
        <w:jc w:val="center"/>
        <w:rPr>
          <w:rFonts w:ascii="Calibri" w:hAnsi="Calibri" w:cs="Calibri"/>
          <w:sz w:val="16"/>
        </w:rPr>
      </w:pPr>
      <w:r w:rsidRPr="00E3538B">
        <w:rPr>
          <w:rFonts w:ascii="Calibri" w:hAnsi="Calibri" w:cs="Calibri"/>
          <w:sz w:val="20"/>
          <w:szCs w:val="20"/>
          <w:lang w:eastAsia="ar-SA"/>
        </w:rPr>
        <w:t>Fakultatives Kapitel</w:t>
      </w:r>
      <w:r w:rsidR="00010472" w:rsidRPr="00E3538B">
        <w:rPr>
          <w:rFonts w:ascii="Calibri" w:hAnsi="Calibri" w:cs="Calibri"/>
          <w:sz w:val="16"/>
        </w:rPr>
        <w:fldChar w:fldCharType="begin"/>
      </w:r>
      <w:r w:rsidR="00010472" w:rsidRPr="00E3538B">
        <w:rPr>
          <w:rFonts w:ascii="Calibri" w:hAnsi="Calibri" w:cs="Calibri"/>
          <w:sz w:val="16"/>
        </w:rPr>
        <w:instrText xml:space="preserve"> XE "Wirklichkeiten:zweitrangige, fremde: Entstehung" </w:instrText>
      </w:r>
      <w:r w:rsidR="00010472" w:rsidRPr="00E3538B">
        <w:rPr>
          <w:rFonts w:ascii="Calibri" w:hAnsi="Calibri" w:cs="Calibri"/>
          <w:sz w:val="16"/>
        </w:rPr>
        <w:fldChar w:fldCharType="end"/>
      </w:r>
    </w:p>
    <w:p w:rsidR="005401F3" w:rsidRPr="00E3538B" w:rsidRDefault="005401F3" w:rsidP="00CE0D4D">
      <w:pPr>
        <w:pStyle w:val="berschrift5"/>
        <w:rPr>
          <w:rFonts w:cs="Calibri"/>
        </w:rPr>
      </w:pPr>
      <w:bookmarkStart w:id="789" w:name="_Toc397356653"/>
      <w:bookmarkStart w:id="790" w:name="_Toc71106088"/>
      <w:r w:rsidRPr="00E3538B">
        <w:rPr>
          <w:rFonts w:cs="Calibri"/>
        </w:rPr>
        <w:t>Einführung</w:t>
      </w:r>
      <w:bookmarkEnd w:id="789"/>
      <w:bookmarkEnd w:id="790"/>
    </w:p>
    <w:p w:rsidR="00131222" w:rsidRPr="00E3538B" w:rsidRDefault="00166CD4" w:rsidP="00131222">
      <w:pPr>
        <w:rPr>
          <w:rFonts w:ascii="Calibri" w:hAnsi="Calibri" w:cs="Calibri"/>
        </w:rPr>
      </w:pPr>
      <w:r w:rsidRPr="00E3538B">
        <w:rPr>
          <w:rFonts w:ascii="Calibri" w:hAnsi="Calibri" w:cs="Calibri"/>
        </w:rPr>
        <w:t>I</w:t>
      </w:r>
      <w:r w:rsidR="005401F3" w:rsidRPr="00E3538B">
        <w:rPr>
          <w:rFonts w:ascii="Calibri" w:hAnsi="Calibri" w:cs="Calibri"/>
        </w:rPr>
        <w:t xml:space="preserve">n diesem Kapitel </w:t>
      </w:r>
      <w:r w:rsidR="00131222" w:rsidRPr="00E3538B">
        <w:rPr>
          <w:rFonts w:ascii="Calibri" w:hAnsi="Calibri" w:cs="Calibri"/>
        </w:rPr>
        <w:t xml:space="preserve">geht es darum, wie </w:t>
      </w:r>
      <w:r w:rsidR="00131222" w:rsidRPr="00E3538B">
        <w:rPr>
          <w:rFonts w:ascii="Calibri" w:hAnsi="Calibri" w:cs="Calibri"/>
          <w:b/>
        </w:rPr>
        <w:t xml:space="preserve">zweitrangige Wirklichkeiten (W²) </w:t>
      </w:r>
      <w:r w:rsidR="00131222" w:rsidRPr="00E3538B">
        <w:rPr>
          <w:rFonts w:ascii="Calibri" w:hAnsi="Calibri" w:cs="Calibri"/>
        </w:rPr>
        <w:t>entstehen</w:t>
      </w:r>
      <w:r w:rsidR="00131222" w:rsidRPr="00E3538B">
        <w:rPr>
          <w:rFonts w:ascii="Calibri" w:hAnsi="Calibri" w:cs="Calibri"/>
          <w:b/>
        </w:rPr>
        <w:t xml:space="preserve">. </w:t>
      </w:r>
      <w:r w:rsidR="00131222" w:rsidRPr="00E3538B">
        <w:rPr>
          <w:rFonts w:ascii="Calibri" w:hAnsi="Calibri" w:cs="Calibri"/>
          <w:b/>
        </w:rPr>
        <w:br/>
      </w:r>
      <w:r w:rsidR="00131222" w:rsidRPr="00E3538B">
        <w:rPr>
          <w:rFonts w:ascii="Calibri" w:hAnsi="Calibri" w:cs="Calibri"/>
        </w:rPr>
        <w:t>Mit</w:t>
      </w:r>
      <w:r w:rsidRPr="00E3538B">
        <w:rPr>
          <w:rFonts w:ascii="Calibri" w:hAnsi="Calibri" w:cs="Calibri"/>
        </w:rPr>
        <w:t xml:space="preserve"> </w:t>
      </w:r>
      <w:r w:rsidR="00131222" w:rsidRPr="00E3538B">
        <w:rPr>
          <w:rFonts w:ascii="Calibri" w:hAnsi="Calibri" w:cs="Calibri"/>
        </w:rPr>
        <w:t>`</w:t>
      </w:r>
      <w:r w:rsidRPr="00E3538B">
        <w:rPr>
          <w:rFonts w:ascii="Calibri" w:hAnsi="Calibri" w:cs="Calibri"/>
        </w:rPr>
        <w:t>Wirklichkeit</w:t>
      </w:r>
      <w:r w:rsidR="00131222" w:rsidRPr="00E3538B">
        <w:rPr>
          <w:rFonts w:ascii="Calibri" w:hAnsi="Calibri" w:cs="Calibri"/>
        </w:rPr>
        <w:t>´</w:t>
      </w:r>
      <w:r w:rsidRPr="00E3538B">
        <w:rPr>
          <w:rFonts w:ascii="Calibri" w:hAnsi="Calibri" w:cs="Calibri"/>
        </w:rPr>
        <w:t xml:space="preserve"> </w:t>
      </w:r>
      <w:r w:rsidR="00131222" w:rsidRPr="00E3538B">
        <w:rPr>
          <w:rFonts w:ascii="Calibri" w:hAnsi="Calibri" w:cs="Calibri"/>
        </w:rPr>
        <w:t>ist hier eine verschiedene Wirklichkeiten, Personen und das Ich (WPI) umfassende Gesamtwirklichkeit gemeint.</w:t>
      </w:r>
      <w:r w:rsidR="00131222" w:rsidRPr="00AE2297">
        <w:rPr>
          <w:rStyle w:val="Funotenzeichen"/>
        </w:rPr>
        <w:footnoteReference w:id="260"/>
      </w:r>
      <w:r w:rsidR="00131222" w:rsidRPr="00E3538B">
        <w:rPr>
          <w:rFonts w:ascii="Calibri" w:hAnsi="Calibri" w:cs="Calibri"/>
        </w:rPr>
        <w:t xml:space="preserve"> </w:t>
      </w:r>
      <w:r w:rsidR="0042151A" w:rsidRPr="00E3538B">
        <w:rPr>
          <w:rFonts w:ascii="Calibri" w:hAnsi="Calibri" w:cs="Calibri"/>
        </w:rPr>
        <w:br/>
      </w:r>
      <w:r w:rsidR="00131222" w:rsidRPr="00E3538B">
        <w:rPr>
          <w:rFonts w:ascii="Calibri" w:hAnsi="Calibri" w:cs="Calibri"/>
          <w:szCs w:val="20"/>
          <w:lang w:eastAsia="ar-SA"/>
        </w:rPr>
        <w:t xml:space="preserve">Wenn den Leser nur die </w:t>
      </w:r>
      <w:hyperlink w:anchor="_5._Es-wirkungen_" w:history="1">
        <w:r w:rsidR="00131222" w:rsidRPr="00E3538B">
          <w:rPr>
            <w:rStyle w:val="Hyperlink"/>
            <w:rFonts w:ascii="Calibri" w:hAnsi="Calibri" w:cs="Calibri"/>
            <w:b/>
            <w:szCs w:val="20"/>
            <w:lang w:eastAsia="ar-SA"/>
          </w:rPr>
          <w:t>Es-Wirkungen auf die Person</w:t>
        </w:r>
      </w:hyperlink>
      <w:r w:rsidR="00131222" w:rsidRPr="00E3538B">
        <w:rPr>
          <w:rFonts w:ascii="Calibri" w:hAnsi="Calibri" w:cs="Calibri"/>
          <w:szCs w:val="20"/>
          <w:lang w:eastAsia="ar-SA"/>
        </w:rPr>
        <w:t xml:space="preserve"> interessiert, </w:t>
      </w:r>
      <w:r w:rsidR="0042151A" w:rsidRPr="00E3538B">
        <w:rPr>
          <w:rFonts w:ascii="Calibri" w:hAnsi="Calibri" w:cs="Calibri"/>
          <w:szCs w:val="20"/>
          <w:lang w:eastAsia="ar-SA"/>
        </w:rPr>
        <w:t>folge dem</w:t>
      </w:r>
      <w:r w:rsidR="00131222" w:rsidRPr="00E3538B">
        <w:rPr>
          <w:rFonts w:ascii="Calibri" w:hAnsi="Calibri" w:cs="Calibri"/>
          <w:szCs w:val="20"/>
          <w:lang w:eastAsia="ar-SA"/>
        </w:rPr>
        <w:t xml:space="preserve"> Link.</w:t>
      </w:r>
      <w:r w:rsidR="00131222" w:rsidRPr="00E3538B">
        <w:rPr>
          <w:rFonts w:ascii="Calibri" w:hAnsi="Calibri" w:cs="Calibri"/>
          <w:szCs w:val="20"/>
          <w:lang w:eastAsia="ar-SA"/>
        </w:rPr>
        <w:br/>
      </w:r>
      <w:r w:rsidRPr="00E3538B">
        <w:rPr>
          <w:rFonts w:ascii="Calibri" w:hAnsi="Calibri" w:cs="Calibri"/>
          <w:sz w:val="32"/>
        </w:rPr>
        <w:br/>
      </w:r>
      <w:r w:rsidR="00131222" w:rsidRPr="00E3538B">
        <w:rPr>
          <w:rFonts w:ascii="Calibri" w:hAnsi="Calibri" w:cs="Calibri"/>
        </w:rPr>
        <w:t xml:space="preserve">Philosophische Vorbemerkung </w:t>
      </w:r>
    </w:p>
    <w:p w:rsidR="00131222" w:rsidRPr="00E3538B" w:rsidRDefault="00131222" w:rsidP="00131222">
      <w:pPr>
        <w:rPr>
          <w:rFonts w:ascii="Calibri" w:hAnsi="Calibri" w:cs="Calibri"/>
          <w:sz w:val="20"/>
        </w:rPr>
      </w:pPr>
      <w:r w:rsidRPr="00E3538B">
        <w:rPr>
          <w:rFonts w:ascii="Calibri" w:hAnsi="Calibri" w:cs="Calibri"/>
          <w:sz w:val="20"/>
        </w:rPr>
        <w:t xml:space="preserve">Es gibt, so glaube ich, verschiedene „Wirklichkeiten“. </w:t>
      </w:r>
      <w:r w:rsidRPr="00E3538B">
        <w:rPr>
          <w:rFonts w:ascii="Calibri" w:hAnsi="Calibri" w:cs="Calibri"/>
          <w:sz w:val="20"/>
        </w:rPr>
        <w:br/>
        <w:t xml:space="preserve">Ich unterscheide eine erstrangige, eigentliche Wirklichkeit von zweitrangigen, fremden „Wirklichkeiten“. </w:t>
      </w:r>
      <w:r w:rsidRPr="00E3538B">
        <w:rPr>
          <w:rFonts w:ascii="Calibri" w:hAnsi="Calibri" w:cs="Calibri"/>
          <w:sz w:val="20"/>
        </w:rPr>
        <w:br/>
        <w:t>• Die erstrangige, eigentliche Wirklichkeit umfasst auch alle möglichen relativen Wirklichkeiten. Sie ist ein Ganzes mit unendlich vielen relativen Wirklichkeitsanteilen.</w:t>
      </w:r>
      <w:r w:rsidRPr="00E3538B">
        <w:rPr>
          <w:rFonts w:ascii="Calibri" w:hAnsi="Calibri" w:cs="Calibri"/>
          <w:sz w:val="20"/>
        </w:rPr>
        <w:br/>
        <w:t xml:space="preserve">Das Absolute dieser Wirklichkeit(en) ist - religiös gesehen - Gott. Die ganze, erstrangige Wirklichkeit ist in Gott. Gott ist aber noch mehr als das. </w:t>
      </w:r>
    </w:p>
    <w:p w:rsidR="00131222" w:rsidRPr="00E3538B" w:rsidRDefault="00131222" w:rsidP="00131222">
      <w:pPr>
        <w:rPr>
          <w:rFonts w:ascii="Calibri" w:hAnsi="Calibri" w:cs="Calibri"/>
          <w:sz w:val="20"/>
        </w:rPr>
      </w:pPr>
      <w:r w:rsidRPr="00E3538B">
        <w:rPr>
          <w:rFonts w:ascii="Calibri" w:hAnsi="Calibri" w:cs="Calibri"/>
          <w:sz w:val="20"/>
        </w:rPr>
        <w:t xml:space="preserve">Die relativen, bedingten Wirklichkeitsformen sind Teile der erstrangigen, eigentlichen Wirklichkeit. Diese relativen Wirklichkeitsformen können für sich allein stehend nicht in Anspruch nehmen, absolut zu sein, sondern sie erhalten ihre Erstrangigkeit nur durch das übergeordnete eigentliche Absolute. </w:t>
      </w:r>
      <w:r w:rsidRPr="00E3538B">
        <w:rPr>
          <w:rFonts w:ascii="Calibri" w:hAnsi="Calibri" w:cs="Calibri"/>
          <w:sz w:val="20"/>
        </w:rPr>
        <w:br/>
        <w:t xml:space="preserve"> Zu jeder relativen  Wirklichkeitsform gibt es, relativ gegenteilige Wirklichkeitsformen, aber keine konträren, kontraduktirischen. Die erstrangige Wirklichkeit ist deshalb widerspruchsfrei.</w:t>
      </w:r>
    </w:p>
    <w:p w:rsidR="00131222" w:rsidRPr="00E3538B" w:rsidRDefault="00131222" w:rsidP="00131222">
      <w:pPr>
        <w:rPr>
          <w:rFonts w:ascii="Calibri" w:hAnsi="Calibri" w:cs="Calibri"/>
          <w:sz w:val="20"/>
        </w:rPr>
      </w:pPr>
      <w:r w:rsidRPr="00E3538B">
        <w:rPr>
          <w:rFonts w:ascii="Calibri" w:hAnsi="Calibri" w:cs="Calibri"/>
          <w:sz w:val="20"/>
        </w:rPr>
        <w:t xml:space="preserve">Die erstrangige Wirklichkeit schließt nicht nur objektive, sondern auch subjektive Wirklichkeiten mit ein. </w:t>
      </w:r>
      <w:r w:rsidRPr="00E3538B">
        <w:rPr>
          <w:rFonts w:ascii="Calibri" w:hAnsi="Calibri" w:cs="Calibri"/>
          <w:sz w:val="20"/>
        </w:rPr>
        <w:br/>
        <w:t>Man könnte sie `Meta-Wirklichkeit´ nennen. Die erstrangige Wirklichkeit ist stärker als alle zweitrangigen, fremden „Wirklichkeiten“ und kann diese kompensieren.</w:t>
      </w:r>
      <w:r w:rsidRPr="00E3538B">
        <w:rPr>
          <w:rFonts w:ascii="Calibri" w:hAnsi="Calibri" w:cs="Calibri"/>
          <w:sz w:val="20"/>
        </w:rPr>
        <w:br/>
        <w:t>•</w:t>
      </w:r>
      <w:r w:rsidRPr="00E3538B">
        <w:rPr>
          <w:rFonts w:ascii="Calibri" w:hAnsi="Calibri" w:cs="Calibri"/>
          <w:sz w:val="20"/>
        </w:rPr>
        <w:tab/>
        <w:t>Werden relative Wirklichkeiten isoliert betrachtet und verabsolutiert, so entstehen zweitrangige „Wirklichkeiten“ mit einem fremden Absoluten. Im Falle dieser zweitrangigen Wirklichkeiten wird ein relatives Gegenteil zum absoluten Gegenteil. Es entstehen deshalb unvereinbare Widersprüche.</w:t>
      </w:r>
    </w:p>
    <w:p w:rsidR="004D41CA" w:rsidRPr="00E3538B" w:rsidRDefault="005401F3" w:rsidP="007F2FF4">
      <w:pPr>
        <w:rPr>
          <w:rFonts w:ascii="Calibri" w:hAnsi="Calibri" w:cs="Calibri"/>
        </w:rPr>
      </w:pPr>
      <w:r w:rsidRPr="00E3538B">
        <w:rPr>
          <w:rFonts w:ascii="Calibri" w:hAnsi="Calibri" w:cs="Calibri"/>
          <w:sz w:val="20"/>
        </w:rPr>
        <w:br/>
      </w:r>
      <w:r w:rsidR="0042151A" w:rsidRPr="00E3538B">
        <w:rPr>
          <w:rFonts w:ascii="Calibri" w:hAnsi="Calibri" w:cs="Calibri"/>
          <w:b/>
        </w:rPr>
        <w:t xml:space="preserve">Ausgangshypothese: </w:t>
      </w:r>
      <w:r w:rsidRPr="00E3538B">
        <w:rPr>
          <w:rFonts w:ascii="Calibri" w:hAnsi="Calibri" w:cs="Calibri"/>
          <w:b/>
        </w:rPr>
        <w:t>Die Es erzeugen zweitrangige Wirklichkeiten (W²)</w:t>
      </w:r>
      <w:r w:rsidRPr="00E3538B">
        <w:rPr>
          <w:rFonts w:ascii="Calibri" w:hAnsi="Calibri" w:cs="Calibri"/>
        </w:rPr>
        <w:t xml:space="preserve">, die an die Stelle der erstrangigen Wirklichkeit (W¹) treten </w:t>
      </w:r>
      <w:r w:rsidR="000C3881" w:rsidRPr="00E3538B">
        <w:rPr>
          <w:rFonts w:ascii="Calibri" w:hAnsi="Calibri" w:cs="Calibri"/>
        </w:rPr>
        <w:t>und</w:t>
      </w:r>
      <w:r w:rsidRPr="00E3538B">
        <w:rPr>
          <w:rFonts w:ascii="Calibri" w:hAnsi="Calibri" w:cs="Calibri"/>
        </w:rPr>
        <w:t xml:space="preserve"> mit einem Verlust dieser erstrangigen Wirklichkeit verbunden sind. Das heißt, dass relative Wirklichkeiten nun „erstrangig" und die erstrangige Wirklichkeit nun ni</w:t>
      </w:r>
      <w:r w:rsidR="007152E1" w:rsidRPr="00E3538B">
        <w:rPr>
          <w:rFonts w:ascii="Calibri" w:hAnsi="Calibri" w:cs="Calibri"/>
        </w:rPr>
        <w:t xml:space="preserve">chtig (oder nachrangig) werden. </w:t>
      </w:r>
    </w:p>
    <w:p w:rsidR="004D41CA" w:rsidRPr="007070A0" w:rsidRDefault="004D41CA" w:rsidP="007F2FF4">
      <w:pPr>
        <w:rPr>
          <w:rFonts w:ascii="Calibri" w:hAnsi="Calibri" w:cs="Calibri"/>
          <w:sz w:val="16"/>
        </w:rPr>
      </w:pPr>
    </w:p>
    <w:p w:rsidR="005401F3" w:rsidRPr="00E3538B" w:rsidRDefault="007152E1" w:rsidP="007F2FF4">
      <w:pPr>
        <w:rPr>
          <w:rFonts w:ascii="Calibri" w:hAnsi="Calibri" w:cs="Calibri"/>
        </w:rPr>
      </w:pPr>
      <w:r w:rsidRPr="00E3538B">
        <w:rPr>
          <w:rFonts w:ascii="Calibri" w:hAnsi="Calibri" w:cs="Calibri"/>
        </w:rPr>
        <w:t>A</w:t>
      </w:r>
      <w:r w:rsidR="004D41CA" w:rsidRPr="00E3538B">
        <w:rPr>
          <w:rFonts w:ascii="Calibri" w:hAnsi="Calibri" w:cs="Calibri"/>
        </w:rPr>
        <w:t>llerdings kann</w:t>
      </w:r>
      <w:r w:rsidRPr="00E3538B">
        <w:rPr>
          <w:rFonts w:ascii="Calibri" w:hAnsi="Calibri" w:cs="Calibri"/>
        </w:rPr>
        <w:t xml:space="preserve"> die erstrangige Wirklichkeit nur vorübergehend in Bereichen verdrängt werden, wo entsprechende Es herrschen. </w:t>
      </w:r>
      <w:r w:rsidR="005401F3" w:rsidRPr="00E3538B">
        <w:rPr>
          <w:rFonts w:ascii="Calibri" w:hAnsi="Calibri" w:cs="Calibri"/>
        </w:rPr>
        <w:t>Da die erstrangige Wirklichkeit letztlich stärker als die zweitrangigen Wirklichkeiten ist, geht die erstrangige Wirklichkeit nie ganz verloren, sodass immer erst- und zweitrangige Wirklichkeitsb</w:t>
      </w:r>
      <w:r w:rsidR="004D41CA" w:rsidRPr="00E3538B">
        <w:rPr>
          <w:rFonts w:ascii="Calibri" w:hAnsi="Calibri" w:cs="Calibri"/>
        </w:rPr>
        <w:t xml:space="preserve">ereiche nebeneinander bestehen. </w:t>
      </w:r>
      <w:r w:rsidR="004D41CA" w:rsidRPr="00E3538B">
        <w:rPr>
          <w:rFonts w:ascii="Calibri" w:hAnsi="Calibri" w:cs="Calibri"/>
          <w:sz w:val="20"/>
        </w:rPr>
        <w:t>(→Das Nebeneinander verschiedener Wirklichkeiten)</w:t>
      </w:r>
      <w:r w:rsidR="004D41CA" w:rsidRPr="00E3538B">
        <w:rPr>
          <w:rFonts w:ascii="Calibri" w:hAnsi="Calibri" w:cs="Calibri"/>
        </w:rPr>
        <w:br/>
      </w:r>
      <w:r w:rsidR="005401F3" w:rsidRPr="00E3538B">
        <w:rPr>
          <w:rFonts w:ascii="Calibri" w:hAnsi="Calibri" w:cs="Calibri"/>
        </w:rPr>
        <w:t xml:space="preserve">Die zweitrangigen Wirklichkeiten werden von einem, mehreren oder vielen Es beherrscht, die ihnen ihren Charakter aufoktroyieren. Dabei erzeugt ein Es W² in seinem gesamten </w:t>
      </w:r>
      <w:r w:rsidR="005401F3" w:rsidRPr="00E3538B">
        <w:rPr>
          <w:rFonts w:ascii="Calibri" w:hAnsi="Calibri" w:cs="Calibri"/>
        </w:rPr>
        <w:lastRenderedPageBreak/>
        <w:t>Herrschaftsbereich, das heißt über alle Aspekte hinweg mit dem Hauptakzent, den es selber repräsentiert.</w:t>
      </w:r>
      <w:r w:rsidR="005401F3" w:rsidRPr="00AE2297">
        <w:rPr>
          <w:rStyle w:val="Funotenzeichen"/>
        </w:rPr>
        <w:footnoteReference w:id="261"/>
      </w:r>
      <w:r w:rsidR="005401F3" w:rsidRPr="00E3538B">
        <w:rPr>
          <w:rFonts w:ascii="Calibri" w:hAnsi="Calibri" w:cs="Calibri"/>
          <w:color w:val="A6A6A6"/>
        </w:rPr>
        <w:t>|</w:t>
      </w:r>
      <w:r w:rsidR="005401F3" w:rsidRPr="00E3538B">
        <w:rPr>
          <w:rFonts w:ascii="Calibri" w:hAnsi="Calibri" w:cs="Calibri"/>
        </w:rPr>
        <w:br/>
        <w:t>In diesem Kapitel soll die Bildung zweitrangiger Wirklichkeiten im Allgemeinen besprochen werden. Spezifika personaler Veränderungen im 5. Kapitel.</w:t>
      </w:r>
    </w:p>
    <w:p w:rsidR="005401F3" w:rsidRPr="00E3538B" w:rsidRDefault="005401F3" w:rsidP="00CE0D4D">
      <w:pPr>
        <w:pStyle w:val="berschrift5"/>
        <w:rPr>
          <w:rFonts w:cs="Calibri"/>
        </w:rPr>
      </w:pPr>
      <w:bookmarkStart w:id="791" w:name="_Toc397356654"/>
      <w:bookmarkStart w:id="792" w:name="_Toc71106089"/>
      <w:r w:rsidRPr="00E3538B">
        <w:rPr>
          <w:rFonts w:cs="Calibri"/>
        </w:rPr>
        <w:t>Begriffe der zweitrangigen Wirklichkeiten</w:t>
      </w:r>
      <w:r w:rsidR="00A47337" w:rsidRPr="00E3538B">
        <w:rPr>
          <w:rFonts w:cs="Calibri"/>
        </w:rPr>
        <w:fldChar w:fldCharType="begin"/>
      </w:r>
      <w:r w:rsidRPr="00E3538B">
        <w:rPr>
          <w:rFonts w:cs="Calibri"/>
        </w:rPr>
        <w:instrText xml:space="preserve"> XE "Wirklichkeiten:zweitrangige: Begriffe" </w:instrText>
      </w:r>
      <w:r w:rsidR="00A47337" w:rsidRPr="00E3538B">
        <w:rPr>
          <w:rFonts w:cs="Calibri"/>
        </w:rPr>
        <w:fldChar w:fldCharType="end"/>
      </w:r>
      <w:r w:rsidRPr="00E3538B">
        <w:rPr>
          <w:rFonts w:cs="Calibri"/>
        </w:rPr>
        <w:t xml:space="preserve"> (W²)</w:t>
      </w:r>
      <w:bookmarkEnd w:id="791"/>
      <w:bookmarkEnd w:id="792"/>
    </w:p>
    <w:p w:rsidR="0014105F" w:rsidRPr="00E3538B" w:rsidRDefault="006D582A" w:rsidP="007F2FF4">
      <w:pPr>
        <w:pStyle w:val="Textkrper"/>
        <w:rPr>
          <w:rFonts w:cs="Calibri"/>
          <w:sz w:val="20"/>
        </w:rPr>
      </w:pPr>
      <w:r w:rsidRPr="00E3538B">
        <w:rPr>
          <w:rFonts w:cs="Calibri"/>
          <w:sz w:val="20"/>
        </w:rPr>
        <w:tab/>
      </w:r>
      <w:r w:rsidRPr="00E3538B">
        <w:rPr>
          <w:rFonts w:cs="Calibri"/>
          <w:sz w:val="20"/>
        </w:rPr>
        <w:tab/>
      </w:r>
      <w:r w:rsidR="005401F3" w:rsidRPr="00E3538B">
        <w:rPr>
          <w:rFonts w:cs="Calibri"/>
          <w:sz w:val="20"/>
        </w:rPr>
        <w:t>Synonyme für zweitrangige Wirklichkeiten = zweite W., nachrangige W., 2. Welten.</w:t>
      </w:r>
      <w:r w:rsidR="005401F3" w:rsidRPr="00AE2297">
        <w:rPr>
          <w:rStyle w:val="Funotenzeichen"/>
        </w:rPr>
        <w:footnoteReference w:id="262"/>
      </w:r>
      <w:r w:rsidR="006A5177" w:rsidRPr="00E3538B">
        <w:rPr>
          <w:rFonts w:cs="Calibri"/>
          <w:sz w:val="20"/>
        </w:rPr>
        <w:br/>
      </w:r>
      <w:r w:rsidR="006A5177" w:rsidRPr="00E3538B">
        <w:rPr>
          <w:rFonts w:cs="Calibri"/>
          <w:sz w:val="20"/>
        </w:rPr>
        <w:tab/>
      </w:r>
      <w:r w:rsidR="006A5177" w:rsidRPr="00E3538B">
        <w:rPr>
          <w:rFonts w:cs="Calibri"/>
          <w:sz w:val="20"/>
        </w:rPr>
        <w:tab/>
      </w:r>
      <w:r w:rsidR="00A834EA" w:rsidRPr="00E3538B">
        <w:rPr>
          <w:rFonts w:cs="Calibri"/>
          <w:sz w:val="20"/>
        </w:rPr>
        <w:t>Abkürzung</w:t>
      </w:r>
      <w:r w:rsidR="005401F3" w:rsidRPr="00E3538B">
        <w:rPr>
          <w:rFonts w:cs="Calibri"/>
          <w:sz w:val="20"/>
        </w:rPr>
        <w:t>: W²</w:t>
      </w:r>
      <w:r w:rsidR="006A5177" w:rsidRPr="00E3538B">
        <w:rPr>
          <w:rFonts w:cs="Calibri"/>
          <w:sz w:val="20"/>
        </w:rPr>
        <w:t xml:space="preserve">. </w:t>
      </w:r>
      <w:r w:rsidR="005401F3" w:rsidRPr="00E3538B">
        <w:rPr>
          <w:rFonts w:cs="Calibri"/>
          <w:sz w:val="20"/>
        </w:rPr>
        <w:br/>
      </w:r>
      <w:r w:rsidR="005401F3" w:rsidRPr="00E3538B">
        <w:rPr>
          <w:rFonts w:cs="Calibri"/>
          <w:sz w:val="20"/>
        </w:rPr>
        <w:tab/>
      </w:r>
      <w:r w:rsidR="005401F3" w:rsidRPr="00E3538B">
        <w:rPr>
          <w:rFonts w:cs="Calibri"/>
          <w:sz w:val="20"/>
        </w:rPr>
        <w:tab/>
        <w:t>Bereich: W² umfasst WPI² = [Welt, Personen, Ich]²</w:t>
      </w:r>
    </w:p>
    <w:p w:rsidR="005401F3" w:rsidRPr="00E3538B" w:rsidRDefault="005401F3" w:rsidP="00CE0D4D">
      <w:pPr>
        <w:pStyle w:val="berschrift5"/>
        <w:rPr>
          <w:rFonts w:cs="Calibri"/>
        </w:rPr>
      </w:pPr>
      <w:bookmarkStart w:id="793" w:name="_Bildung_von_fremden,"/>
      <w:bookmarkStart w:id="794" w:name="_Toc397356656"/>
      <w:bookmarkStart w:id="795" w:name="_Toc71106090"/>
      <w:bookmarkEnd w:id="793"/>
      <w:r w:rsidRPr="00E3538B">
        <w:rPr>
          <w:rFonts w:cs="Calibri"/>
        </w:rPr>
        <w:t>Übersicht der Phasen</w:t>
      </w:r>
      <w:bookmarkEnd w:id="794"/>
      <w:bookmarkEnd w:id="795"/>
    </w:p>
    <w:p w:rsidR="005401F3" w:rsidRPr="00E3538B" w:rsidRDefault="005401F3" w:rsidP="007F2FF4">
      <w:pPr>
        <w:rPr>
          <w:rFonts w:ascii="Calibri" w:hAnsi="Calibri" w:cs="Calibri"/>
        </w:rPr>
      </w:pPr>
      <w:r w:rsidRPr="00E3538B">
        <w:rPr>
          <w:rFonts w:ascii="Calibri" w:hAnsi="Calibri" w:cs="Calibri"/>
        </w:rPr>
        <w:t xml:space="preserve">Die verschiedenen Phasen der Bildung der zweiten Wirklichkeiten kann man wie folgt einteilen: </w:t>
      </w:r>
      <w:r w:rsidRPr="00E3538B">
        <w:rPr>
          <w:rFonts w:ascii="Calibri" w:hAnsi="Calibri" w:cs="Calibri"/>
        </w:rPr>
        <w:br/>
        <w:t>Bisher 1. Phase: Inversion und Bildung des Es</w:t>
      </w:r>
      <w:r w:rsidRPr="00E3538B">
        <w:rPr>
          <w:rFonts w:ascii="Calibri" w:hAnsi="Calibri" w:cs="Calibri"/>
        </w:rPr>
        <w:br/>
      </w:r>
      <w:r w:rsidRPr="00E3538B">
        <w:rPr>
          <w:rFonts w:ascii="Calibri" w:hAnsi="Calibri" w:cs="Calibri"/>
          <w:b/>
        </w:rPr>
        <w:t>Jetzt</w:t>
      </w:r>
      <w:r w:rsidRPr="00E3538B">
        <w:rPr>
          <w:rFonts w:ascii="Calibri" w:hAnsi="Calibri" w:cs="Calibri"/>
        </w:rPr>
        <w:t xml:space="preserve"> </w:t>
      </w:r>
      <w:r w:rsidRPr="00E3538B">
        <w:rPr>
          <w:rFonts w:ascii="Calibri" w:hAnsi="Calibri" w:cs="Calibri"/>
          <w:b/>
        </w:rPr>
        <w:t>2. Phase</w:t>
      </w:r>
      <w:r w:rsidRPr="00E3538B">
        <w:rPr>
          <w:rFonts w:ascii="Calibri" w:hAnsi="Calibri" w:cs="Calibri"/>
        </w:rPr>
        <w:t xml:space="preserve">: </w:t>
      </w:r>
      <w:r w:rsidRPr="00E3538B">
        <w:rPr>
          <w:rFonts w:ascii="Calibri" w:hAnsi="Calibri" w:cs="Calibri"/>
          <w:b/>
        </w:rPr>
        <w:t>Es bildet WPI²</w:t>
      </w:r>
      <w:r w:rsidR="00644CE2" w:rsidRPr="00E3538B">
        <w:rPr>
          <w:rFonts w:ascii="Calibri" w:hAnsi="Calibri" w:cs="Calibri"/>
          <w:b/>
        </w:rPr>
        <w:t xml:space="preserve"> mit Verlust von erstrangiger Wirklichkeit.</w:t>
      </w:r>
      <w:r w:rsidRPr="00AE2297">
        <w:rPr>
          <w:rStyle w:val="Funotenzeichen"/>
        </w:rPr>
        <w:footnoteReference w:id="263"/>
      </w:r>
    </w:p>
    <w:p w:rsidR="005401F3" w:rsidRPr="00E3538B" w:rsidRDefault="005401F3" w:rsidP="00CE0D4D">
      <w:pPr>
        <w:pStyle w:val="berschrift5"/>
        <w:rPr>
          <w:rFonts w:cs="Calibri"/>
        </w:rPr>
      </w:pPr>
      <w:bookmarkStart w:id="796" w:name="_Toc397356659"/>
      <w:bookmarkStart w:id="797" w:name="_Toc71106091"/>
      <w:r w:rsidRPr="00E3538B">
        <w:rPr>
          <w:rFonts w:cs="Calibri"/>
        </w:rPr>
        <w:t>Bildung der einzelnen Bereiche von W²</w:t>
      </w:r>
      <w:bookmarkEnd w:id="796"/>
      <w:bookmarkEnd w:id="797"/>
      <w:r w:rsidR="00A47337" w:rsidRPr="00E3538B">
        <w:rPr>
          <w:rFonts w:cs="Calibri"/>
        </w:rPr>
        <w:fldChar w:fldCharType="begin"/>
      </w:r>
      <w:r w:rsidRPr="00E3538B">
        <w:rPr>
          <w:rFonts w:cs="Calibri"/>
        </w:rPr>
        <w:instrText xml:space="preserve"> XE "Wirklichkeiten:fremde, zweitrangige: Bereiche" </w:instrText>
      </w:r>
      <w:r w:rsidR="00A47337" w:rsidRPr="00E3538B">
        <w:rPr>
          <w:rFonts w:cs="Calibri"/>
        </w:rPr>
        <w:fldChar w:fldCharType="end"/>
      </w:r>
    </w:p>
    <w:p w:rsidR="00F27A4F" w:rsidRPr="00E3538B" w:rsidRDefault="005401F3" w:rsidP="00F27A4F">
      <w:pPr>
        <w:rPr>
          <w:rFonts w:ascii="Calibri" w:hAnsi="Calibri" w:cs="Calibri"/>
        </w:rPr>
      </w:pPr>
      <w:r w:rsidRPr="00E3538B">
        <w:rPr>
          <w:rFonts w:ascii="Calibri" w:hAnsi="Calibri" w:cs="Calibri"/>
        </w:rPr>
        <w:t>Wir hatten bis jetzt das Es kennengelernt als neues fremdes Beherrschendes, im Kern bestehend aus Alles² (pro/kontra) und Nichts² und SLQZ differenziert. Wir werden jetzt sehen, wie dieses Es expandiert und neue fre</w:t>
      </w:r>
      <w:r w:rsidR="004964FB" w:rsidRPr="00E3538B">
        <w:rPr>
          <w:rFonts w:ascii="Calibri" w:hAnsi="Calibri" w:cs="Calibri"/>
        </w:rPr>
        <w:t>mde Wirklichkeiten (W²) bildet.</w:t>
      </w:r>
    </w:p>
    <w:p w:rsidR="00F27A4F" w:rsidRPr="00E3538B" w:rsidRDefault="00F27A4F" w:rsidP="00F27A4F">
      <w:pPr>
        <w:rPr>
          <w:rFonts w:ascii="Calibri" w:hAnsi="Calibri" w:cs="Calibri"/>
        </w:rPr>
      </w:pPr>
      <w:r w:rsidRPr="00E3538B">
        <w:rPr>
          <w:rFonts w:ascii="Calibri" w:hAnsi="Calibri" w:cs="Calibri"/>
        </w:rPr>
        <w:br/>
      </w:r>
      <w:r w:rsidRPr="00E3538B">
        <w:rPr>
          <w:rFonts w:ascii="Calibri" w:hAnsi="Calibri" w:cs="Calibri"/>
          <w:noProof/>
        </w:rPr>
        <mc:AlternateContent>
          <mc:Choice Requires="wpg">
            <w:drawing>
              <wp:inline distT="0" distB="0" distL="0" distR="0" wp14:anchorId="2BEFEB27" wp14:editId="2E1D0AF0">
                <wp:extent cx="5876925" cy="1901825"/>
                <wp:effectExtent l="0" t="0" r="13970" b="0"/>
                <wp:docPr id="8397" name="Group 5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1901825"/>
                          <a:chOff x="1169" y="3379"/>
                          <a:chExt cx="9255" cy="2995"/>
                        </a:xfrm>
                      </wpg:grpSpPr>
                      <wps:wsp>
                        <wps:cNvPr id="8398" name="Text Box 5197"/>
                        <wps:cNvSpPr txBox="1">
                          <a:spLocks noChangeArrowheads="1"/>
                        </wps:cNvSpPr>
                        <wps:spPr bwMode="auto">
                          <a:xfrm>
                            <a:off x="4022" y="3846"/>
                            <a:ext cx="2579" cy="2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402F61" w:rsidRDefault="00920A2A" w:rsidP="00F27A4F">
                              <w:pPr>
                                <w:jc w:val="center"/>
                                <w:rPr>
                                  <w:sz w:val="18"/>
                                </w:rPr>
                              </w:pPr>
                              <w:r>
                                <w:rPr>
                                  <w:sz w:val="18"/>
                                </w:rPr>
                                <w:br/>
                              </w:r>
                              <w:r>
                                <w:rPr>
                                  <w:sz w:val="18"/>
                                </w:rPr>
                                <w:br/>
                              </w:r>
                              <w:r w:rsidRPr="00402F61">
                                <w:rPr>
                                  <w:sz w:val="18"/>
                                </w:rPr>
                                <w:t>Welt</w:t>
                              </w:r>
                              <w:r>
                                <w:rPr>
                                  <w:rFonts w:ascii="MS Reference Sans Serif" w:hAnsi="MS Reference Sans Serif"/>
                                  <w:sz w:val="18"/>
                                </w:rPr>
                                <w:t>¹</w:t>
                              </w:r>
                              <w:r>
                                <w:rPr>
                                  <w:sz w:val="18"/>
                                </w:rPr>
                                <w:br/>
                              </w:r>
                              <w:r>
                                <w:rPr>
                                  <w:sz w:val="18"/>
                                </w:rPr>
                                <w:br/>
                              </w:r>
                              <w:r w:rsidRPr="00402F61">
                                <w:rPr>
                                  <w:sz w:val="18"/>
                                </w:rPr>
                                <w:t>Personen</w:t>
                              </w:r>
                              <w:r>
                                <w:rPr>
                                  <w:rFonts w:ascii="MS Reference Sans Serif" w:hAnsi="MS Reference Sans Serif"/>
                                  <w:sz w:val="18"/>
                                </w:rPr>
                                <w:t>¹</w:t>
                              </w:r>
                              <w:r>
                                <w:rPr>
                                  <w:sz w:val="18"/>
                                </w:rPr>
                                <w:br/>
                              </w:r>
                              <w:r>
                                <w:rPr>
                                  <w:sz w:val="18"/>
                                </w:rPr>
                                <w:br/>
                              </w:r>
                              <w:r w:rsidRPr="00402F61">
                                <w:rPr>
                                  <w:sz w:val="18"/>
                                </w:rPr>
                                <w:t>Ich</w:t>
                              </w:r>
                              <w:r>
                                <w:rPr>
                                  <w:rFonts w:ascii="MS Reference Sans Serif" w:hAnsi="MS Reference Sans Serif"/>
                                  <w:sz w:val="18"/>
                                </w:rPr>
                                <w:t>¹</w:t>
                              </w:r>
                            </w:p>
                          </w:txbxContent>
                        </wps:txbx>
                        <wps:bodyPr rot="0" vert="horz" wrap="square" lIns="91440" tIns="45720" rIns="91440" bIns="45720" anchor="t" anchorCtr="0" upright="1">
                          <a:noAutofit/>
                        </wps:bodyPr>
                      </wps:wsp>
                      <wps:wsp>
                        <wps:cNvPr id="8399" name="AutoShape 5198"/>
                        <wps:cNvCnPr>
                          <a:cxnSpLocks noChangeShapeType="1"/>
                        </wps:cNvCnPr>
                        <wps:spPr bwMode="auto">
                          <a:xfrm>
                            <a:off x="6672" y="4920"/>
                            <a:ext cx="529" cy="1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00" name="AutoShape 5199"/>
                        <wps:cNvSpPr>
                          <a:spLocks noChangeArrowheads="1"/>
                        </wps:cNvSpPr>
                        <wps:spPr bwMode="auto">
                          <a:xfrm>
                            <a:off x="3392" y="4757"/>
                            <a:ext cx="1284" cy="347"/>
                          </a:xfrm>
                          <a:prstGeom prst="rightArrow">
                            <a:avLst>
                              <a:gd name="adj1" fmla="val 50000"/>
                              <a:gd name="adj2" fmla="val 925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1" name="AutoShape 5200"/>
                        <wps:cNvCnPr>
                          <a:cxnSpLocks noChangeShapeType="1"/>
                        </wps:cNvCnPr>
                        <wps:spPr bwMode="auto">
                          <a:xfrm>
                            <a:off x="2338" y="4425"/>
                            <a:ext cx="0"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2" name="AutoShape 5201"/>
                        <wps:cNvCnPr>
                          <a:cxnSpLocks noChangeShapeType="1"/>
                        </wps:cNvCnPr>
                        <wps:spPr bwMode="auto">
                          <a:xfrm flipV="1">
                            <a:off x="1532" y="4830"/>
                            <a:ext cx="1761"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3" name="Text Box 5202"/>
                        <wps:cNvSpPr txBox="1">
                          <a:spLocks noChangeArrowheads="1"/>
                        </wps:cNvSpPr>
                        <wps:spPr bwMode="auto">
                          <a:xfrm>
                            <a:off x="1641" y="5104"/>
                            <a:ext cx="1514"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B45C98" w:rsidRDefault="00920A2A" w:rsidP="00F27A4F">
                              <w:pPr>
                                <w:jc w:val="center"/>
                                <w:rPr>
                                  <w:b/>
                                  <w:caps/>
                                  <w:sz w:val="18"/>
                                </w:rPr>
                              </w:pPr>
                              <w:r w:rsidRPr="00B45C98">
                                <w:rPr>
                                  <w:b/>
                                  <w:caps/>
                                  <w:sz w:val="18"/>
                                </w:rPr>
                                <w:t>N</w:t>
                              </w:r>
                              <w:r>
                                <w:rPr>
                                  <w:b/>
                                  <w:caps/>
                                  <w:sz w:val="18"/>
                                </w:rPr>
                                <w:t>ICHTS</w:t>
                              </w:r>
                            </w:p>
                          </w:txbxContent>
                        </wps:txbx>
                        <wps:bodyPr rot="0" vert="horz" wrap="square" lIns="91440" tIns="45720" rIns="91440" bIns="45720" anchor="ctr" anchorCtr="0" upright="1">
                          <a:noAutofit/>
                        </wps:bodyPr>
                      </wps:wsp>
                      <wps:wsp>
                        <wps:cNvPr id="8404" name="Text Box 5203"/>
                        <wps:cNvSpPr txBox="1">
                          <a:spLocks noChangeArrowheads="1"/>
                        </wps:cNvSpPr>
                        <wps:spPr bwMode="auto">
                          <a:xfrm>
                            <a:off x="1767" y="3925"/>
                            <a:ext cx="124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62D99" w:rsidRDefault="00920A2A" w:rsidP="00F27A4F">
                              <w:pPr>
                                <w:jc w:val="center"/>
                                <w:rPr>
                                  <w:b/>
                                  <w:sz w:val="18"/>
                                </w:rPr>
                              </w:pPr>
                              <w:r>
                                <w:rPr>
                                  <w:b/>
                                  <w:sz w:val="18"/>
                                </w:rPr>
                                <w:t>ALLES</w:t>
                              </w:r>
                            </w:p>
                          </w:txbxContent>
                        </wps:txbx>
                        <wps:bodyPr rot="0" vert="horz" wrap="square" lIns="91440" tIns="45720" rIns="91440" bIns="45720" anchor="ctr" anchorCtr="0" upright="1">
                          <a:noAutofit/>
                        </wps:bodyPr>
                      </wps:wsp>
                      <wps:wsp>
                        <wps:cNvPr id="8405" name="Text Box 5204"/>
                        <wps:cNvSpPr txBox="1">
                          <a:spLocks noChangeArrowheads="1"/>
                        </wps:cNvSpPr>
                        <wps:spPr bwMode="auto">
                          <a:xfrm>
                            <a:off x="1169" y="4297"/>
                            <a:ext cx="1241"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AB583C" w:rsidRDefault="00920A2A" w:rsidP="00F27A4F">
                              <w:pPr>
                                <w:jc w:val="center"/>
                                <w:rPr>
                                  <w:b/>
                                  <w:sz w:val="18"/>
                                </w:rPr>
                              </w:pPr>
                              <w:r>
                                <w:rPr>
                                  <w:b/>
                                  <w:sz w:val="18"/>
                                </w:rPr>
                                <w:t>Pro-fA</w:t>
                              </w:r>
                            </w:p>
                          </w:txbxContent>
                        </wps:txbx>
                        <wps:bodyPr rot="0" vert="horz" wrap="square" lIns="91440" tIns="45720" rIns="91440" bIns="45720" anchor="ctr" anchorCtr="0" upright="1">
                          <a:noAutofit/>
                        </wps:bodyPr>
                      </wps:wsp>
                      <wps:wsp>
                        <wps:cNvPr id="8406" name="Text Box 5205"/>
                        <wps:cNvSpPr txBox="1">
                          <a:spLocks noChangeArrowheads="1"/>
                        </wps:cNvSpPr>
                        <wps:spPr bwMode="auto">
                          <a:xfrm>
                            <a:off x="2338" y="4182"/>
                            <a:ext cx="124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F27A4F">
                              <w:pPr>
                                <w:jc w:val="center"/>
                                <w:rPr>
                                  <w:b/>
                                  <w:sz w:val="18"/>
                                </w:rPr>
                              </w:pPr>
                              <w:r>
                                <w:rPr>
                                  <w:b/>
                                  <w:sz w:val="18"/>
                                </w:rPr>
                                <w:t>Kontra-fA</w:t>
                              </w:r>
                            </w:p>
                          </w:txbxContent>
                        </wps:txbx>
                        <wps:bodyPr rot="0" vert="horz" wrap="square" lIns="91440" tIns="45720" rIns="91440" bIns="45720" anchor="ctr" anchorCtr="0" upright="1">
                          <a:noAutofit/>
                        </wps:bodyPr>
                      </wps:wsp>
                      <wps:wsp>
                        <wps:cNvPr id="8407" name="Text Box 5206"/>
                        <wps:cNvSpPr txBox="1">
                          <a:spLocks noChangeArrowheads="1"/>
                        </wps:cNvSpPr>
                        <wps:spPr bwMode="auto">
                          <a:xfrm>
                            <a:off x="1366" y="5801"/>
                            <a:ext cx="2213"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38790A" w:rsidRDefault="00920A2A" w:rsidP="00F27A4F">
                              <w:pPr>
                                <w:rPr>
                                  <w:b/>
                                  <w:sz w:val="16"/>
                                </w:rPr>
                              </w:pPr>
                              <w:r w:rsidRPr="0038790A">
                                <w:rPr>
                                  <w:b/>
                                  <w:sz w:val="16"/>
                                </w:rPr>
                                <w:t>Das Es mit seinen Teilen</w:t>
                              </w:r>
                            </w:p>
                          </w:txbxContent>
                        </wps:txbx>
                        <wps:bodyPr rot="0" vert="horz" wrap="square" lIns="91440" tIns="45720" rIns="91440" bIns="45720" anchor="t" anchorCtr="0" upright="1">
                          <a:noAutofit/>
                        </wps:bodyPr>
                      </wps:wsp>
                      <wps:wsp>
                        <wps:cNvPr id="8408" name="AutoShape 5207"/>
                        <wps:cNvSpPr>
                          <a:spLocks/>
                        </wps:cNvSpPr>
                        <wps:spPr bwMode="auto">
                          <a:xfrm rot="-5400000">
                            <a:off x="2199" y="4656"/>
                            <a:ext cx="369" cy="1912"/>
                          </a:xfrm>
                          <a:prstGeom prst="leftBrace">
                            <a:avLst>
                              <a:gd name="adj1" fmla="val 431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9" name="Rectangle 5208"/>
                        <wps:cNvSpPr>
                          <a:spLocks noChangeArrowheads="1"/>
                        </wps:cNvSpPr>
                        <wps:spPr bwMode="auto">
                          <a:xfrm>
                            <a:off x="8204" y="4368"/>
                            <a:ext cx="1116" cy="1196"/>
                          </a:xfrm>
                          <a:prstGeom prst="rect">
                            <a:avLst/>
                          </a:prstGeom>
                          <a:solidFill>
                            <a:srgbClr val="BFBFB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8410" name="Text Box 5209"/>
                        <wps:cNvSpPr txBox="1">
                          <a:spLocks noChangeArrowheads="1"/>
                        </wps:cNvSpPr>
                        <wps:spPr bwMode="auto">
                          <a:xfrm>
                            <a:off x="7891" y="5720"/>
                            <a:ext cx="168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F27A4F" w:rsidRDefault="00920A2A" w:rsidP="00F27A4F">
                              <w:pPr>
                                <w:spacing w:line="240" w:lineRule="auto"/>
                                <w:jc w:val="center"/>
                                <w:rPr>
                                  <w:caps/>
                                  <w:sz w:val="18"/>
                                  <w:szCs w:val="18"/>
                                </w:rPr>
                              </w:pPr>
                              <w:r w:rsidRPr="00F27A4F">
                                <w:rPr>
                                  <w:b/>
                                  <w:i/>
                                  <w:caps/>
                                  <w:sz w:val="18"/>
                                  <w:szCs w:val="18"/>
                                </w:rPr>
                                <w:t>NICHTS</w:t>
                              </w:r>
                              <w:r w:rsidRPr="00F27A4F">
                                <w:rPr>
                                  <w:b/>
                                  <w:i/>
                                  <w:caps/>
                                  <w:sz w:val="18"/>
                                  <w:szCs w:val="18"/>
                                </w:rPr>
                                <w:br/>
                              </w:r>
                              <w:r w:rsidRPr="00F27A4F">
                                <w:rPr>
                                  <w:sz w:val="18"/>
                                  <w:szCs w:val="18"/>
                                </w:rPr>
                                <w:t>negativistisch</w:t>
                              </w:r>
                            </w:p>
                          </w:txbxContent>
                        </wps:txbx>
                        <wps:bodyPr rot="0" vert="horz" wrap="square" lIns="91440" tIns="45720" rIns="91440" bIns="45720" anchor="ctr" anchorCtr="0" upright="1">
                          <a:noAutofit/>
                        </wps:bodyPr>
                      </wps:wsp>
                      <wps:wsp>
                        <wps:cNvPr id="8411" name="Text Box 5210"/>
                        <wps:cNvSpPr txBox="1">
                          <a:spLocks noChangeArrowheads="1"/>
                        </wps:cNvSpPr>
                        <wps:spPr bwMode="auto">
                          <a:xfrm>
                            <a:off x="8132" y="3379"/>
                            <a:ext cx="124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F27A4F" w:rsidRDefault="00920A2A" w:rsidP="00F27A4F">
                              <w:pPr>
                                <w:jc w:val="center"/>
                                <w:rPr>
                                  <w:b/>
                                  <w:i/>
                                  <w:sz w:val="18"/>
                                  <w:szCs w:val="18"/>
                                </w:rPr>
                              </w:pPr>
                              <w:r w:rsidRPr="00F27A4F">
                                <w:rPr>
                                  <w:b/>
                                  <w:i/>
                                  <w:sz w:val="18"/>
                                  <w:szCs w:val="18"/>
                                </w:rPr>
                                <w:t>ALLES</w:t>
                              </w:r>
                            </w:p>
                            <w:p w:rsidR="00920A2A" w:rsidRPr="00F27A4F" w:rsidRDefault="00920A2A" w:rsidP="00F27A4F">
                              <w:pPr>
                                <w:jc w:val="center"/>
                                <w:rPr>
                                  <w:sz w:val="18"/>
                                  <w:szCs w:val="18"/>
                                </w:rPr>
                              </w:pPr>
                              <w:r w:rsidRPr="00F27A4F">
                                <w:rPr>
                                  <w:sz w:val="18"/>
                                  <w:szCs w:val="18"/>
                                </w:rPr>
                                <w:t>totalistisch</w:t>
                              </w:r>
                            </w:p>
                          </w:txbxContent>
                        </wps:txbx>
                        <wps:bodyPr rot="0" vert="horz" wrap="square" lIns="91440" tIns="45720" rIns="91440" bIns="45720" anchor="ctr" anchorCtr="0" upright="1">
                          <a:noAutofit/>
                        </wps:bodyPr>
                      </wps:wsp>
                      <wps:wsp>
                        <wps:cNvPr id="8412" name="Text Box 5211"/>
                        <wps:cNvSpPr txBox="1">
                          <a:spLocks noChangeArrowheads="1"/>
                        </wps:cNvSpPr>
                        <wps:spPr bwMode="auto">
                          <a:xfrm>
                            <a:off x="7109" y="3600"/>
                            <a:ext cx="116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682699" w:rsidRDefault="00920A2A" w:rsidP="00F27A4F">
                              <w:pPr>
                                <w:jc w:val="center"/>
                                <w:rPr>
                                  <w:lang w:val="it-IT"/>
                                </w:rPr>
                              </w:pPr>
                              <w:r w:rsidRPr="00682699">
                                <w:rPr>
                                  <w:b/>
                                  <w:i/>
                                  <w:sz w:val="18"/>
                                  <w:lang w:val="it-IT"/>
                                </w:rPr>
                                <w:t>Pro-</w:t>
                              </w:r>
                              <w:r>
                                <w:rPr>
                                  <w:b/>
                                  <w:i/>
                                  <w:sz w:val="18"/>
                                  <w:lang w:val="it-IT"/>
                                </w:rPr>
                                <w:t>fA</w:t>
                              </w:r>
                            </w:p>
                          </w:txbxContent>
                        </wps:txbx>
                        <wps:bodyPr rot="0" vert="horz" wrap="square" lIns="91440" tIns="45720" rIns="91440" bIns="45720" anchor="ctr" anchorCtr="0" upright="1">
                          <a:noAutofit/>
                        </wps:bodyPr>
                      </wps:wsp>
                      <wps:wsp>
                        <wps:cNvPr id="8413" name="Text Box 5212"/>
                        <wps:cNvSpPr txBox="1">
                          <a:spLocks noChangeArrowheads="1"/>
                        </wps:cNvSpPr>
                        <wps:spPr bwMode="auto">
                          <a:xfrm>
                            <a:off x="9256" y="3459"/>
                            <a:ext cx="116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F27A4F">
                              <w:pPr>
                                <w:jc w:val="center"/>
                                <w:rPr>
                                  <w:b/>
                                  <w:i/>
                                  <w:sz w:val="18"/>
                                </w:rPr>
                              </w:pPr>
                              <w:r>
                                <w:rPr>
                                  <w:b/>
                                  <w:i/>
                                  <w:sz w:val="12"/>
                                </w:rPr>
                                <w:br/>
                              </w:r>
                              <w:r>
                                <w:rPr>
                                  <w:b/>
                                  <w:i/>
                                  <w:sz w:val="18"/>
                                </w:rPr>
                                <w:t>Kontra-fA</w:t>
                              </w:r>
                            </w:p>
                          </w:txbxContent>
                        </wps:txbx>
                        <wps:bodyPr rot="0" vert="horz" wrap="square" lIns="91440" tIns="45720" rIns="91440" bIns="45720" anchor="ctr" anchorCtr="0" upright="1">
                          <a:noAutofit/>
                        </wps:bodyPr>
                      </wps:wsp>
                      <wps:wsp>
                        <wps:cNvPr id="8414" name="Rectangle 5213"/>
                        <wps:cNvSpPr>
                          <a:spLocks noChangeArrowheads="1"/>
                        </wps:cNvSpPr>
                        <wps:spPr bwMode="auto">
                          <a:xfrm>
                            <a:off x="7201" y="3443"/>
                            <a:ext cx="3223" cy="287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5" name="Text Box 5214"/>
                        <wps:cNvSpPr txBox="1">
                          <a:spLocks noChangeArrowheads="1"/>
                        </wps:cNvSpPr>
                        <wps:spPr bwMode="auto">
                          <a:xfrm>
                            <a:off x="8206" y="4370"/>
                            <a:ext cx="1114" cy="120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402F61" w:rsidRDefault="00920A2A" w:rsidP="00F27A4F">
                              <w:pPr>
                                <w:spacing w:line="240" w:lineRule="auto"/>
                                <w:jc w:val="center"/>
                                <w:rPr>
                                  <w:sz w:val="18"/>
                                </w:rPr>
                              </w:pPr>
                              <w:r w:rsidRPr="00402F61">
                                <w:rPr>
                                  <w:sz w:val="18"/>
                                </w:rPr>
                                <w:t>Welt</w:t>
                              </w:r>
                              <w:r>
                                <w:rPr>
                                  <w:sz w:val="18"/>
                                </w:rPr>
                                <w:t>²</w:t>
                              </w:r>
                              <w:r>
                                <w:rPr>
                                  <w:sz w:val="18"/>
                                </w:rPr>
                                <w:br/>
                              </w:r>
                              <w:r>
                                <w:rPr>
                                  <w:sz w:val="18"/>
                                </w:rPr>
                                <w:br/>
                              </w:r>
                              <w:r w:rsidRPr="00402F61">
                                <w:rPr>
                                  <w:sz w:val="18"/>
                                </w:rPr>
                                <w:t>Personen</w:t>
                              </w:r>
                              <w:r>
                                <w:rPr>
                                  <w:sz w:val="18"/>
                                </w:rPr>
                                <w:t>²</w:t>
                              </w:r>
                              <w:r>
                                <w:rPr>
                                  <w:sz w:val="18"/>
                                </w:rPr>
                                <w:br/>
                              </w:r>
                              <w:r>
                                <w:rPr>
                                  <w:sz w:val="18"/>
                                </w:rPr>
                                <w:br/>
                              </w:r>
                              <w:r w:rsidRPr="00402F61">
                                <w:rPr>
                                  <w:sz w:val="18"/>
                                </w:rPr>
                                <w:t>Ich</w:t>
                              </w:r>
                              <w:r>
                                <w:rPr>
                                  <w:sz w:val="18"/>
                                </w:rPr>
                                <w:t>²</w:t>
                              </w:r>
                            </w:p>
                          </w:txbxContent>
                        </wps:txbx>
                        <wps:bodyPr rot="0" vert="horz" wrap="square" lIns="91440" tIns="45720" rIns="91440" bIns="45720" anchor="t" anchorCtr="0" upright="1">
                          <a:noAutofit/>
                        </wps:bodyPr>
                      </wps:wsp>
                      <wps:wsp>
                        <wps:cNvPr id="4576" name="AutoShape 5215"/>
                        <wps:cNvCnPr>
                          <a:cxnSpLocks noChangeShapeType="1"/>
                        </wps:cNvCnPr>
                        <wps:spPr bwMode="auto">
                          <a:xfrm>
                            <a:off x="7199" y="4645"/>
                            <a:ext cx="3215"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7" name="AutoShape 5216"/>
                        <wps:cNvCnPr>
                          <a:cxnSpLocks noChangeShapeType="1"/>
                        </wps:cNvCnPr>
                        <wps:spPr bwMode="auto">
                          <a:xfrm>
                            <a:off x="8743" y="3873"/>
                            <a:ext cx="0" cy="20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EFEB27" id="Group 5196" o:spid="_x0000_s1791" style="width:462.75pt;height:149.75pt;mso-position-horizontal-relative:char;mso-position-vertical-relative:line" coordorigin="1169,3379" coordsize="9255,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">
                <v:shape id="Text Box 5197" o:spid="_x0000_s1792" type="#_x0000_t202" style="position:absolute;left:4022;top:3846;width:2579;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oqsYA&#10;AADdAAAADwAAAGRycy9kb3ducmV2LnhtbESPwW7CMAyG75P2DpEn7TZSqDSgENA0NmlH1jG4msa0&#10;FY1TNRkUnh4fJnG0fv+fP8+XvWvUibpQezYwHCSgiAtvay4NbH4+XyagQkS22HgmAxcKsFw8Pswx&#10;s/7M33TKY6kEwiFDA1WMbaZ1KCpyGAa+JZbs4DuHUcau1LbDs8Bdo0dJ8qod1iwXKmzpvaLimP85&#10;0RjtNulqndN4jPt09XH9nR62jTHPT/3bDFSkPt6X/9tf1sAknYqufCMI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oqsYAAADdAAAADwAAAAAAAAAAAAAAAACYAgAAZHJz&#10;L2Rvd25yZXYueG1sUEsFBgAAAAAEAAQA9QAAAIsDAAAAAA==&#10;" filled="f">
                  <v:textbox>
                    <w:txbxContent>
                      <w:p w:rsidR="00920A2A" w:rsidRPr="00402F61" w:rsidRDefault="00920A2A" w:rsidP="00F27A4F">
                        <w:pPr>
                          <w:jc w:val="center"/>
                          <w:rPr>
                            <w:sz w:val="18"/>
                          </w:rPr>
                        </w:pPr>
                        <w:r>
                          <w:rPr>
                            <w:sz w:val="18"/>
                          </w:rPr>
                          <w:br/>
                        </w:r>
                        <w:r>
                          <w:rPr>
                            <w:sz w:val="18"/>
                          </w:rPr>
                          <w:br/>
                        </w:r>
                        <w:r w:rsidRPr="00402F61">
                          <w:rPr>
                            <w:sz w:val="18"/>
                          </w:rPr>
                          <w:t>Welt</w:t>
                        </w:r>
                        <w:r>
                          <w:rPr>
                            <w:rFonts w:ascii="MS Reference Sans Serif" w:hAnsi="MS Reference Sans Serif"/>
                            <w:sz w:val="18"/>
                          </w:rPr>
                          <w:t>¹</w:t>
                        </w:r>
                        <w:r>
                          <w:rPr>
                            <w:sz w:val="18"/>
                          </w:rPr>
                          <w:br/>
                        </w:r>
                        <w:r>
                          <w:rPr>
                            <w:sz w:val="18"/>
                          </w:rPr>
                          <w:br/>
                        </w:r>
                        <w:r w:rsidRPr="00402F61">
                          <w:rPr>
                            <w:sz w:val="18"/>
                          </w:rPr>
                          <w:t>Personen</w:t>
                        </w:r>
                        <w:r>
                          <w:rPr>
                            <w:rFonts w:ascii="MS Reference Sans Serif" w:hAnsi="MS Reference Sans Serif"/>
                            <w:sz w:val="18"/>
                          </w:rPr>
                          <w:t>¹</w:t>
                        </w:r>
                        <w:r>
                          <w:rPr>
                            <w:sz w:val="18"/>
                          </w:rPr>
                          <w:br/>
                        </w:r>
                        <w:r>
                          <w:rPr>
                            <w:sz w:val="18"/>
                          </w:rPr>
                          <w:br/>
                        </w:r>
                        <w:r w:rsidRPr="00402F61">
                          <w:rPr>
                            <w:sz w:val="18"/>
                          </w:rPr>
                          <w:t>Ich</w:t>
                        </w:r>
                        <w:r>
                          <w:rPr>
                            <w:rFonts w:ascii="MS Reference Sans Serif" w:hAnsi="MS Reference Sans Serif"/>
                            <w:sz w:val="18"/>
                          </w:rPr>
                          <w:t>¹</w:t>
                        </w:r>
                      </w:p>
                    </w:txbxContent>
                  </v:textbox>
                </v:shape>
                <v:shape id="AutoShape 5198" o:spid="_x0000_s1793" type="#_x0000_t32" style="position:absolute;left:6672;top:4920;width:529;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02XMUAAADdAAAADwAAAGRycy9kb3ducmV2LnhtbESPQWvCQBSE74L/YXmFXqRujNhq6ioi&#10;2AqetILXR/YlG8y+DdltjP++WxA8DjPzDbNc97YWHbW+cqxgMk5AEOdOV1wqOP/s3uYgfEDWWDsm&#10;BXfysF4NB0vMtLvxkbpTKEWEsM9QgQmhyaT0uSGLfuwa4ugVrrUYomxLqVu8RbitZZok79JixXHB&#10;YENbQ/n19GsVFKmmyeh6Md8fMyy2h2nadfWXUq8v/eYTRKA+PMOP9l4rmE8XC/h/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02XMUAAADdAAAADwAAAAAAAAAA&#10;AAAAAAChAgAAZHJzL2Rvd25yZXYueG1sUEsFBgAAAAAEAAQA+QAAAJMDAAAAAA==&#10;">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199" o:spid="_x0000_s1794" type="#_x0000_t13" style="position:absolute;left:3392;top:4757;width:128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LkcIA&#10;AADdAAAADwAAAGRycy9kb3ducmV2LnhtbERPS2vCQBC+F/wPywi91VmliKRuQmkpeKuPHnqcZsck&#10;mJ2N2dWk/fXdg+Dx43uvi9G16sp9aLwYmM80KJbS20YqA1+Hj6cVqBBJLLVe2MAvByjyycOaMusH&#10;2fF1HyuVQiRkZKCOscsQQ1mzozDzHUvijr53FBPsK7Q9DSnctbjQeomOGkkNNXX8VnN52l+cgZ/2&#10;ffm97c4btDhs+U/jYdx9GvM4HV9fQEUe4118c2+sgdWzTvvTm/QEMP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4uRwgAAAN0AAAAPAAAAAAAAAAAAAAAAAJgCAABkcnMvZG93&#10;bnJldi54bWxQSwUGAAAAAAQABAD1AAAAhwMAAAAA&#10;"/>
                <v:shape id="AutoShape 5200" o:spid="_x0000_s1795" type="#_x0000_t32" style="position:absolute;left:2338;top:4425;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FEMYAAADdAAAADwAAAGRycy9kb3ducmV2LnhtbESPQWsCMRSE70L/Q3iFXqRmt9QiW6Ns&#10;BaEWPGjr/bl53YRuXtZN1PXfm4LgcZiZb5jpvHeNOFEXrGcF+SgDQVx5bblW8PO9fJ6ACBFZY+OZ&#10;FFwowHz2MJhiof2ZN3TaxlokCIcCFZgY20LKUBlyGEa+JU7er+8cxiS7WuoOzwnuGvmSZW/SoeW0&#10;YLClhaHqb3t0Ctar/KPcG7v62hzserwsm2M93Cn19NiX7yAi9fEevrU/tYLJa5b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1hRDGAAAA3QAAAA8AAAAAAAAA&#10;AAAAAAAAoQIAAGRycy9kb3ducmV2LnhtbFBLBQYAAAAABAAEAPkAAACUAwAAAAA=&#10;"/>
                <v:shape id="AutoShape 5201" o:spid="_x0000_s1796" type="#_x0000_t32" style="position:absolute;left:1532;top:4830;width:1761;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XN2sUAAADdAAAADwAAAGRycy9kb3ducmV2LnhtbESPQWvCQBSE7wX/w/IKXkrdRERC6iql&#10;UBAPQjUHj4/d1yQ0+zburjH+e7cgeBxm5htmtRltJwbyoXWsIJ9lIIi1My3XCqrj93sBIkRkg51j&#10;UnCjAJv15GWFpXFX/qHhEGuRIBxKVNDE2JdSBt2QxTBzPXHyfp23GJP0tTQerwluOznPsqW02HJa&#10;aLCnr4b03+FiFbS7al8Nb+fodbHLTz4Px1OnlZq+jp8fICKN8Rl+tLdGQbHI5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XN2sUAAADdAAAADwAAAAAAAAAA&#10;AAAAAAChAgAAZHJzL2Rvd25yZXYueG1sUEsFBgAAAAAEAAQA+QAAAJMDAAAAAA==&#10;"/>
                <v:shape id="Text Box 5202" o:spid="_x0000_s1797" type="#_x0000_t202" style="position:absolute;left:1641;top:5104;width:1514;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7j8UA&#10;AADdAAAADwAAAGRycy9kb3ducmV2LnhtbESPUWvCMBSF3wf+h3CFvQybzA2VahQZCCLbw5w/4Nrc&#10;NsXmpjSxdv9+GQg+Hs453+GsNoNrRE9dqD1reM0UCOLCm5orDaef3WQBIkRkg41n0vBLATbr0dMK&#10;c+Nv/E39MVYiQTjkqMHG2OZShsKSw5D5ljh5pe8cxiS7SpoObwnuGjlVaiYd1pwWLLb0Yam4HK9O&#10;w4tt1ddnuT/vzKywl0PAuesPWj+Ph+0SRKQhPsL39t5oWLyrN/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fuPxQAAAN0AAAAPAAAAAAAAAAAAAAAAAJgCAABkcnMv&#10;ZG93bnJldi54bWxQSwUGAAAAAAQABAD1AAAAigMAAAAA&#10;" filled="f" stroked="f">
                  <v:stroke joinstyle="round"/>
                  <v:textbox>
                    <w:txbxContent>
                      <w:p w:rsidR="00920A2A" w:rsidRPr="00B45C98" w:rsidRDefault="00920A2A" w:rsidP="00F27A4F">
                        <w:pPr>
                          <w:jc w:val="center"/>
                          <w:rPr>
                            <w:b/>
                            <w:caps/>
                            <w:sz w:val="18"/>
                          </w:rPr>
                        </w:pPr>
                        <w:r w:rsidRPr="00B45C98">
                          <w:rPr>
                            <w:b/>
                            <w:caps/>
                            <w:sz w:val="18"/>
                          </w:rPr>
                          <w:t>N</w:t>
                        </w:r>
                        <w:r>
                          <w:rPr>
                            <w:b/>
                            <w:caps/>
                            <w:sz w:val="18"/>
                          </w:rPr>
                          <w:t>ICHTS</w:t>
                        </w:r>
                      </w:p>
                    </w:txbxContent>
                  </v:textbox>
                </v:shape>
                <v:shape id="Text Box 5203" o:spid="_x0000_s1798" type="#_x0000_t202" style="position:absolute;left:1767;top:3925;width:1241;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j+8UA&#10;AADdAAAADwAAAGRycy9kb3ducmV2LnhtbESPwWrDMBBE74X+g9hCLiWRGkIa3MgmBAwhNIem+YCt&#10;tbFMrJWxVNv9+6oQ6HGYmTfMtphcKwbqQ+NZw8tCgSCuvGm41nD5LOcbECEiG2w9k4YfClDkjw9b&#10;zIwf+YOGc6xFgnDIUIONscukDJUlh2HhO+LkXX3vMCbZ19L0OCa4a+VSqbV02HBasNjR3lJ1O387&#10;Dc+2U6f36+GrNOvK3o4BX91w1Hr2NO3eQESa4n/43j4YDZuVWsHfm/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GP7xQAAAN0AAAAPAAAAAAAAAAAAAAAAAJgCAABkcnMv&#10;ZG93bnJldi54bWxQSwUGAAAAAAQABAD1AAAAigMAAAAA&#10;" filled="f" stroked="f">
                  <v:stroke joinstyle="round"/>
                  <v:textbox>
                    <w:txbxContent>
                      <w:p w:rsidR="00920A2A" w:rsidRPr="00562D99" w:rsidRDefault="00920A2A" w:rsidP="00F27A4F">
                        <w:pPr>
                          <w:jc w:val="center"/>
                          <w:rPr>
                            <w:b/>
                            <w:sz w:val="18"/>
                          </w:rPr>
                        </w:pPr>
                        <w:r>
                          <w:rPr>
                            <w:b/>
                            <w:sz w:val="18"/>
                          </w:rPr>
                          <w:t>ALLES</w:t>
                        </w:r>
                      </w:p>
                    </w:txbxContent>
                  </v:textbox>
                </v:shape>
                <v:shape id="Text Box 5204" o:spid="_x0000_s1799" type="#_x0000_t202" style="position:absolute;left:1169;top:4297;width:1241;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GYMUA&#10;AADdAAAADwAAAGRycy9kb3ducmV2LnhtbESPUWvCMBSF3wf+h3CFvQybTDaVahQZCCLbw5w/4Nrc&#10;NsXmpjSxdv9+GQg+Hs453+GsNoNrRE9dqD1reM0UCOLCm5orDaef3WQBIkRkg41n0vBLATbr0dMK&#10;c+Nv/E39MVYiQTjkqMHG2OZShsKSw5D5ljh5pe8cxiS7SpoObwnuGjlVaiYd1pwWLLb0Yam4HK9O&#10;w4tt1ddnuT/vzKywl0PAuesPWj+Ph+0SRKQhPsL39t5oWLypd/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MZgxQAAAN0AAAAPAAAAAAAAAAAAAAAAAJgCAABkcnMv&#10;ZG93bnJldi54bWxQSwUGAAAAAAQABAD1AAAAigMAAAAA&#10;" filled="f" stroked="f">
                  <v:stroke joinstyle="round"/>
                  <v:textbox>
                    <w:txbxContent>
                      <w:p w:rsidR="00920A2A" w:rsidRPr="00AB583C" w:rsidRDefault="00920A2A" w:rsidP="00F27A4F">
                        <w:pPr>
                          <w:jc w:val="center"/>
                          <w:rPr>
                            <w:b/>
                            <w:sz w:val="18"/>
                          </w:rPr>
                        </w:pPr>
                        <w:r>
                          <w:rPr>
                            <w:b/>
                            <w:sz w:val="18"/>
                          </w:rPr>
                          <w:t>Pro-fA</w:t>
                        </w:r>
                      </w:p>
                    </w:txbxContent>
                  </v:textbox>
                </v:shape>
                <v:shape id="Text Box 5205" o:spid="_x0000_s1800" type="#_x0000_t202" style="position:absolute;left:2338;top:4182;width:124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YF8QA&#10;AADdAAAADwAAAGRycy9kb3ducmV2LnhtbESPUWvCMBSF3wf7D+EKvoyZKNJJNcoQBJH5sLofcNdc&#10;m2JzU5pY679fBGGPh3POdzirzeAa0VMXas8aphMFgrj0puZKw89p974AESKywcYzabhTgM369WWF&#10;ufE3/qa+iJVIEA45arAxtrmUobTkMEx8S5y8s+8cxiS7SpoObwnuGjlTKpMOa04LFlvaWiovxdVp&#10;eLOtOn6d9787k5X2cgj44fqD1uPR8LkEEWmI/+Fne280LOYqg8e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WBfEAAAA3QAAAA8AAAAAAAAAAAAAAAAAmAIAAGRycy9k&#10;b3ducmV2LnhtbFBLBQYAAAAABAAEAPUAAACJAwAAAAA=&#10;" filled="f" stroked="f">
                  <v:stroke joinstyle="round"/>
                  <v:textbox>
                    <w:txbxContent>
                      <w:p w:rsidR="00920A2A" w:rsidRDefault="00920A2A" w:rsidP="00F27A4F">
                        <w:pPr>
                          <w:jc w:val="center"/>
                          <w:rPr>
                            <w:b/>
                            <w:sz w:val="18"/>
                          </w:rPr>
                        </w:pPr>
                        <w:r>
                          <w:rPr>
                            <w:b/>
                            <w:sz w:val="18"/>
                          </w:rPr>
                          <w:t>Kontra-fA</w:t>
                        </w:r>
                      </w:p>
                    </w:txbxContent>
                  </v:textbox>
                </v:shape>
                <v:shape id="Text Box 5206" o:spid="_x0000_s1801" type="#_x0000_t202" style="position:absolute;left:1366;top:5801;width:221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f8UA&#10;AADdAAAADwAAAGRycy9kb3ducmV2LnhtbESP3WrCQBSE7wXfYTlCb6TZWFJjo6vYQsVbfx7gmD35&#10;wezZkN2a5O27BaGXw8x8w2x2g2nEgzpXW1awiGIQxLnVNZcKrpfv1xUI55E1NpZJwUgOdtvpZIOZ&#10;tj2f6HH2pQgQdhkqqLxvMyldXpFBF9mWOHiF7Qz6ILtS6g77ADeNfIvjpTRYc1iosKWvivL7+cco&#10;KI79/P2jvx38NT0ly0+s05sdlXqZDfs1CE+D/w8/20etYJXEK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9/xQAAAN0AAAAPAAAAAAAAAAAAAAAAAJgCAABkcnMv&#10;ZG93bnJldi54bWxQSwUGAAAAAAQABAD1AAAAigMAAAAA&#10;" stroked="f">
                  <v:textbox>
                    <w:txbxContent>
                      <w:p w:rsidR="00920A2A" w:rsidRPr="0038790A" w:rsidRDefault="00920A2A" w:rsidP="00F27A4F">
                        <w:pPr>
                          <w:rPr>
                            <w:b/>
                            <w:sz w:val="16"/>
                          </w:rPr>
                        </w:pPr>
                        <w:r w:rsidRPr="0038790A">
                          <w:rPr>
                            <w:b/>
                            <w:sz w:val="16"/>
                          </w:rPr>
                          <w:t>Das Es mit seinen Teilen</w:t>
                        </w:r>
                      </w:p>
                    </w:txbxContent>
                  </v:textbox>
                </v:shape>
                <v:shape id="AutoShape 5207" o:spid="_x0000_s1802" type="#_x0000_t87" style="position:absolute;left:2199;top:4656;width:369;height:19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mD8EA&#10;AADdAAAADwAAAGRycy9kb3ducmV2LnhtbERPTUvDQBC9C/0PyxS82YlWaondFhGkHk1axOOwO01S&#10;s7Mhu2niv3cPhR4f73uzm1yrLtyHxouGx0UGisV420il4Xj4eFiDCpHEUuuFNfxxgN12dreh3PpR&#10;Cr6UsVIpREJOGuoYuxwxmJodhYXvWBJ38r2jmGBfoe1pTOGuxacsW6GjRlJDTR2/12x+y8FpWA2m&#10;wPJ7NMW53SP6F/5Zfg1a38+nt1dQkad4E1/dn1bD+jlLc9Ob9ARw+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Zg/BAAAA3QAAAA8AAAAAAAAAAAAAAAAAmAIAAGRycy9kb3du&#10;cmV2LnhtbFBLBQYAAAAABAAEAPUAAACGAwAAAAA=&#10;"/>
                <v:rect id="Rectangle 5208" o:spid="_x0000_s1803" style="position:absolute;left:8204;top:4368;width:111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vsYA&#10;AADdAAAADwAAAGRycy9kb3ducmV2LnhtbESPQWvCQBSE74X+h+UVequ7piqaukpRCz14MYpeX7Ov&#10;SWj2bZpdNe2vdwXB4zAz3zDTeWdrcaLWV4419HsKBHHuTMWFht3242UMwgdkg7Vj0vBHHuazx4cp&#10;psadeUOnLBQiQtinqKEMoUml9HlJFn3PNcTR+3atxRBlW0jT4jnCbS0TpUbSYsVxocSGFiXlP9nR&#10;arDLQWLWX92e+4fRa7ZSye//MNH6+al7fwMRqAv38K39aTSMB2oC1zfx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vsYAAADdAAAADwAAAAAAAAAAAAAAAACYAgAAZHJz&#10;L2Rvd25yZXYueG1sUEsFBgAAAAAEAAQA9QAAAIsDAAAAAA==&#10;" fillcolor="#bfbfbf">
                  <v:stroke dashstyle="1 1"/>
                </v:rect>
                <v:shape id="Text Box 5209" o:spid="_x0000_s1804" type="#_x0000_t202" style="position:absolute;left:7891;top:5720;width:1688;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zJcEA&#10;AADdAAAADwAAAGRycy9kb3ducmV2LnhtbERPy4rCMBTdC/5DuANuZEyVQaXTKCIIIuPCxwfcaW6b&#10;YnNTmljr35uF4PJw3tm6t7XoqPWVYwXTSQKCOHe64lLB9bL7XoLwAVlj7ZgUPMnDejUcZJhq9+AT&#10;dedQihjCPkUFJoQmldLnhiz6iWuII1e41mKIsC2lbvERw20tZ0kylxYrjg0GG9oaym/nu1UwNk1y&#10;/Cv2/zs9z83t4HFhu4NSo69+8wsiUB8+4rd7rxUsf6Zxf3wTn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m8yXBAAAA3QAAAA8AAAAAAAAAAAAAAAAAmAIAAGRycy9kb3du&#10;cmV2LnhtbFBLBQYAAAAABAAEAPUAAACGAwAAAAA=&#10;" filled="f" stroked="f">
                  <v:stroke joinstyle="round"/>
                  <v:textbox>
                    <w:txbxContent>
                      <w:p w:rsidR="00920A2A" w:rsidRPr="00F27A4F" w:rsidRDefault="00920A2A" w:rsidP="00F27A4F">
                        <w:pPr>
                          <w:spacing w:line="240" w:lineRule="auto"/>
                          <w:jc w:val="center"/>
                          <w:rPr>
                            <w:caps/>
                            <w:sz w:val="18"/>
                            <w:szCs w:val="18"/>
                          </w:rPr>
                        </w:pPr>
                        <w:r w:rsidRPr="00F27A4F">
                          <w:rPr>
                            <w:b/>
                            <w:i/>
                            <w:caps/>
                            <w:sz w:val="18"/>
                            <w:szCs w:val="18"/>
                          </w:rPr>
                          <w:t>NICHTS</w:t>
                        </w:r>
                        <w:r w:rsidRPr="00F27A4F">
                          <w:rPr>
                            <w:b/>
                            <w:i/>
                            <w:caps/>
                            <w:sz w:val="18"/>
                            <w:szCs w:val="18"/>
                          </w:rPr>
                          <w:br/>
                        </w:r>
                        <w:r w:rsidRPr="00F27A4F">
                          <w:rPr>
                            <w:sz w:val="18"/>
                            <w:szCs w:val="18"/>
                          </w:rPr>
                          <w:t>negativistisch</w:t>
                        </w:r>
                      </w:p>
                    </w:txbxContent>
                  </v:textbox>
                </v:shape>
                <v:shape id="Text Box 5210" o:spid="_x0000_s1805" type="#_x0000_t202" style="position:absolute;left:8132;top:3379;width:1241;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WvsUA&#10;AADdAAAADwAAAGRycy9kb3ducmV2LnhtbESP0WrCQBRE3wv9h+UWfClmEyk2RNcgQkCkfaj1A67Z&#10;azaYvRuya4x/3y0U+jjMzBlmXU62EyMNvnWsIEtSEMS10y03Ck7f1TwH4QOyxs4xKXiQh3Lz/LTG&#10;Qrs7f9F4DI2IEPYFKjAh9IWUvjZk0SeuJ47exQ0WQ5RDI/WA9wi3nVyk6VJabDkuGOxpZ6i+Hm9W&#10;wavp08+Py/5c6WVtrgeP73Y8KDV7mbYrEIGm8B/+a++1gvwty+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la+xQAAAN0AAAAPAAAAAAAAAAAAAAAAAJgCAABkcnMv&#10;ZG93bnJldi54bWxQSwUGAAAAAAQABAD1AAAAigMAAAAA&#10;" filled="f" stroked="f">
                  <v:stroke joinstyle="round"/>
                  <v:textbox>
                    <w:txbxContent>
                      <w:p w:rsidR="00920A2A" w:rsidRPr="00F27A4F" w:rsidRDefault="00920A2A" w:rsidP="00F27A4F">
                        <w:pPr>
                          <w:jc w:val="center"/>
                          <w:rPr>
                            <w:b/>
                            <w:i/>
                            <w:sz w:val="18"/>
                            <w:szCs w:val="18"/>
                          </w:rPr>
                        </w:pPr>
                        <w:r w:rsidRPr="00F27A4F">
                          <w:rPr>
                            <w:b/>
                            <w:i/>
                            <w:sz w:val="18"/>
                            <w:szCs w:val="18"/>
                          </w:rPr>
                          <w:t>ALLES</w:t>
                        </w:r>
                      </w:p>
                      <w:p w:rsidR="00920A2A" w:rsidRPr="00F27A4F" w:rsidRDefault="00920A2A" w:rsidP="00F27A4F">
                        <w:pPr>
                          <w:jc w:val="center"/>
                          <w:rPr>
                            <w:sz w:val="18"/>
                            <w:szCs w:val="18"/>
                          </w:rPr>
                        </w:pPr>
                        <w:r w:rsidRPr="00F27A4F">
                          <w:rPr>
                            <w:sz w:val="18"/>
                            <w:szCs w:val="18"/>
                          </w:rPr>
                          <w:t>totalistisch</w:t>
                        </w:r>
                      </w:p>
                    </w:txbxContent>
                  </v:textbox>
                </v:shape>
                <v:shape id="Text Box 5211" o:spid="_x0000_s1806" type="#_x0000_t202" style="position:absolute;left:7109;top:3600;width:1168;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IycQA&#10;AADdAAAADwAAAGRycy9kb3ducmV2LnhtbESP0YrCMBRE34X9h3CFfZE1VcSV2iiLIIjog7ofcLe5&#10;bYrNTWli7f69EQQfh5k5w2Tr3taio9ZXjhVMxgkI4tzpiksFv5ft1wKED8gaa8ek4J88rFcfgwxT&#10;7e58ou4cShEh7FNUYEJoUil9bsiiH7uGOHqFay2GKNtS6hbvEW5rOU2SubRYcVww2NDGUH4936yC&#10;kWmS46HY/W31PDfXvcdv2+2V+hz2P0sQgfrwDr/aO61gMZt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yMnEAAAA3QAAAA8AAAAAAAAAAAAAAAAAmAIAAGRycy9k&#10;b3ducmV2LnhtbFBLBQYAAAAABAAEAPUAAACJAwAAAAA=&#10;" filled="f" stroked="f">
                  <v:stroke joinstyle="round"/>
                  <v:textbox>
                    <w:txbxContent>
                      <w:p w:rsidR="00920A2A" w:rsidRPr="00682699" w:rsidRDefault="00920A2A" w:rsidP="00F27A4F">
                        <w:pPr>
                          <w:jc w:val="center"/>
                          <w:rPr>
                            <w:lang w:val="it-IT"/>
                          </w:rPr>
                        </w:pPr>
                        <w:r w:rsidRPr="00682699">
                          <w:rPr>
                            <w:b/>
                            <w:i/>
                            <w:sz w:val="18"/>
                            <w:lang w:val="it-IT"/>
                          </w:rPr>
                          <w:t>Pro-</w:t>
                        </w:r>
                        <w:r>
                          <w:rPr>
                            <w:b/>
                            <w:i/>
                            <w:sz w:val="18"/>
                            <w:lang w:val="it-IT"/>
                          </w:rPr>
                          <w:t>fA</w:t>
                        </w:r>
                      </w:p>
                    </w:txbxContent>
                  </v:textbox>
                </v:shape>
                <v:shape id="Text Box 5212" o:spid="_x0000_s1807" type="#_x0000_t202" style="position:absolute;left:9256;top:3459;width:1168;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tUsQA&#10;AADdAAAADwAAAGRycy9kb3ducmV2LnhtbESP0YrCMBRE3wX/IVxhX0RTV6lSjSKCIKIPuvsB1+ba&#10;FJub0mRr9++NsLCPw8ycYVabzlaipcaXjhVMxgkI4tzpkgsF31/70QKED8gaK8ek4Jc8bNb93goz&#10;7Z58ofYaChEh7DNUYEKoMyl9bsiiH7uaOHp311gMUTaF1A0+I9xW8jNJUmmx5LhgsKadofxx/bEK&#10;hqZOzqf74bbXaW4eR49z2x6V+hh02yWIQF34D/+1D1rBYjaZwv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bVLEAAAA3QAAAA8AAAAAAAAAAAAAAAAAmAIAAGRycy9k&#10;b3ducmV2LnhtbFBLBQYAAAAABAAEAPUAAACJAwAAAAA=&#10;" filled="f" stroked="f">
                  <v:stroke joinstyle="round"/>
                  <v:textbox>
                    <w:txbxContent>
                      <w:p w:rsidR="00920A2A" w:rsidRDefault="00920A2A" w:rsidP="00F27A4F">
                        <w:pPr>
                          <w:jc w:val="center"/>
                          <w:rPr>
                            <w:b/>
                            <w:i/>
                            <w:sz w:val="18"/>
                          </w:rPr>
                        </w:pPr>
                        <w:r>
                          <w:rPr>
                            <w:b/>
                            <w:i/>
                            <w:sz w:val="12"/>
                          </w:rPr>
                          <w:br/>
                        </w:r>
                        <w:r>
                          <w:rPr>
                            <w:b/>
                            <w:i/>
                            <w:sz w:val="18"/>
                          </w:rPr>
                          <w:t>Kontra-fA</w:t>
                        </w:r>
                      </w:p>
                    </w:txbxContent>
                  </v:textbox>
                </v:shape>
                <v:rect id="Rectangle 5213" o:spid="_x0000_s1808" style="position:absolute;left:7201;top:3443;width:3223;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3WcMA&#10;AADdAAAADwAAAGRycy9kb3ducmV2LnhtbESPX2vCMBTF34V9h3AHe5GZOkopnVHGmOCTMBV8vSTX&#10;tpjclCRq/faLMPDxcP78OIvV6Ky4Uoi9ZwXzWQGCWHvTc6vgsF+/1yBiQjZoPZOCO0VYLV8mC2yM&#10;v/EvXXepFXmEY4MKupSGRsqoO3IYZ34gzt7JB4cpy9BKE/CWx52VH0VRSYc9Z0KHA313pM+7i8sQ&#10;/XMp7MZu13w/VqkqdZhyrdTb6/j1CSLRmJ7h//bGKKjLeQmP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3WcMAAADdAAAADwAAAAAAAAAAAAAAAACYAgAAZHJzL2Rv&#10;d25yZXYueG1sUEsFBgAAAAAEAAQA9QAAAIgDAAAAAA==&#10;" filled="f">
                  <v:stroke dashstyle="dash"/>
                </v:rect>
                <v:shape id="Text Box 5214" o:spid="_x0000_s1809" type="#_x0000_t202" style="position:absolute;left:8206;top:4370;width:1114;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E4sYA&#10;AADdAAAADwAAAGRycy9kb3ducmV2LnhtbESPS4vCQBCE78L+h6EXvK0T3xIdRQTBBVF8HPTWZtok&#10;mOkJmVkT//3OwoLHoqq+omaLxhTiSZXLLSvodiIQxInVOacKzqf11wSE88gaC8uk4EUOFvOP1gxj&#10;bWs+0PPoUxEg7GJUkHlfxlK6JCODrmNL4uDdbWXQB1mlUldYB7gpZC+KRtJgzmEhw5JWGSWP449R&#10;cD3Xt8FuN5TNfnsh399842N8Var92SynIDw1/h3+b2+0gsmgO4S/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E4sYAAADdAAAADwAAAAAAAAAAAAAAAACYAgAAZHJz&#10;L2Rvd25yZXYueG1sUEsFBgAAAAAEAAQA9QAAAIsDAAAAAA==&#10;" filled="f">
                  <v:stroke dashstyle="dash"/>
                  <v:textbox>
                    <w:txbxContent>
                      <w:p w:rsidR="00920A2A" w:rsidRPr="00402F61" w:rsidRDefault="00920A2A" w:rsidP="00F27A4F">
                        <w:pPr>
                          <w:spacing w:line="240" w:lineRule="auto"/>
                          <w:jc w:val="center"/>
                          <w:rPr>
                            <w:sz w:val="18"/>
                          </w:rPr>
                        </w:pPr>
                        <w:r w:rsidRPr="00402F61">
                          <w:rPr>
                            <w:sz w:val="18"/>
                          </w:rPr>
                          <w:t>Welt</w:t>
                        </w:r>
                        <w:r>
                          <w:rPr>
                            <w:sz w:val="18"/>
                          </w:rPr>
                          <w:t>²</w:t>
                        </w:r>
                        <w:r>
                          <w:rPr>
                            <w:sz w:val="18"/>
                          </w:rPr>
                          <w:br/>
                        </w:r>
                        <w:r>
                          <w:rPr>
                            <w:sz w:val="18"/>
                          </w:rPr>
                          <w:br/>
                        </w:r>
                        <w:r w:rsidRPr="00402F61">
                          <w:rPr>
                            <w:sz w:val="18"/>
                          </w:rPr>
                          <w:t>Personen</w:t>
                        </w:r>
                        <w:r>
                          <w:rPr>
                            <w:sz w:val="18"/>
                          </w:rPr>
                          <w:t>²</w:t>
                        </w:r>
                        <w:r>
                          <w:rPr>
                            <w:sz w:val="18"/>
                          </w:rPr>
                          <w:br/>
                        </w:r>
                        <w:r>
                          <w:rPr>
                            <w:sz w:val="18"/>
                          </w:rPr>
                          <w:br/>
                        </w:r>
                        <w:r w:rsidRPr="00402F61">
                          <w:rPr>
                            <w:sz w:val="18"/>
                          </w:rPr>
                          <w:t>Ich</w:t>
                        </w:r>
                        <w:r>
                          <w:rPr>
                            <w:sz w:val="18"/>
                          </w:rPr>
                          <w:t>²</w:t>
                        </w:r>
                      </w:p>
                    </w:txbxContent>
                  </v:textbox>
                </v:shape>
                <v:shape id="AutoShape 5215" o:spid="_x0000_s1810" type="#_x0000_t32" style="position:absolute;left:7199;top:4645;width:3215;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UwccAAADdAAAADwAAAGRycy9kb3ducmV2LnhtbESPT2sCMRTE74V+h/CEXopmLfUPW6Ns&#10;C0IteNDq/bl53QQ3L9tN1PXbN4LQ4zAzv2Fmi87V4kxtsJ4VDAcZCOLSa8uVgt33sj8FESKyxtoz&#10;KbhSgMX88WGGufYX3tB5GyuRIBxyVGBibHIpQ2nIYRj4hjh5P751GJNsK6lbvCS4q+VLlo2lQ8tp&#10;wWBDH4bK4/bkFKxXw/fiYOzqa/Nr16NlUZ+q571ST72ueAMRqYv/4Xv7Uyt4HU3G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pTBxwAAAN0AAAAPAAAAAAAA&#10;AAAAAAAAAKECAABkcnMvZG93bnJldi54bWxQSwUGAAAAAAQABAD5AAAAlQMAAAAA&#10;"/>
                <v:shape id="AutoShape 5216" o:spid="_x0000_s1811" type="#_x0000_t32" style="position:absolute;left:8743;top:3873;width:0;height:2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xWscAAADdAAAADwAAAGRycy9kb3ducmV2LnhtbESPT2sCMRTE70K/Q3iFXkSzllpla5RV&#10;EGrBg//uz83rJnTzst1E3X77piD0OMzMb5jZonO1uFIbrGcFo2EGgrj02nKl4HhYD6YgQkTWWHsm&#10;BT8UYDF/6M0w1/7GO7ruYyUShEOOCkyMTS5lKA05DEPfECfv07cOY5JtJXWLtwR3tXzOslfp0HJa&#10;MNjQylD5tb84BdvNaFmcjd187L7tdrwu6kvVPyn19NgVbyAidfE/fG+/awUv48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jFaxwAAAN0AAAAPAAAAAAAA&#10;AAAAAAAAAKECAABkcnMvZG93bnJldi54bWxQSwUGAAAAAAQABAD5AAAAlQMAAAAA&#10;"/>
                <w10:anchorlock/>
              </v:group>
            </w:pict>
          </mc:Fallback>
        </mc:AlternateContent>
      </w:r>
    </w:p>
    <w:tbl>
      <w:tblPr>
        <w:tblpPr w:leftFromText="141" w:rightFromText="141" w:vertAnchor="text" w:horzAnchor="margin" w:tblpX="216" w:tblpY="7"/>
        <w:tblW w:w="0" w:type="auto"/>
        <w:tblLook w:val="04A0" w:firstRow="1" w:lastRow="0" w:firstColumn="1" w:lastColumn="0" w:noHBand="0" w:noVBand="1"/>
      </w:tblPr>
      <w:tblGrid>
        <w:gridCol w:w="9069"/>
      </w:tblGrid>
      <w:tr w:rsidR="00F27A4F" w:rsidRPr="00E3538B" w:rsidTr="00F64D68">
        <w:tc>
          <w:tcPr>
            <w:tcW w:w="9180" w:type="dxa"/>
            <w:shd w:val="clear" w:color="auto" w:fill="auto"/>
          </w:tcPr>
          <w:p w:rsidR="00F27A4F" w:rsidRPr="00E3538B" w:rsidRDefault="00F27A4F" w:rsidP="00F64D68">
            <w:pPr>
              <w:rPr>
                <w:rFonts w:ascii="Calibri" w:hAnsi="Calibri" w:cs="Calibri"/>
                <w:sz w:val="20"/>
                <w:szCs w:val="20"/>
              </w:rPr>
            </w:pPr>
            <w:r w:rsidRPr="00E3538B">
              <w:rPr>
                <w:rFonts w:ascii="Calibri" w:hAnsi="Calibri" w:cs="Calibri"/>
                <w:sz w:val="20"/>
                <w:szCs w:val="20"/>
              </w:rPr>
              <w:t xml:space="preserve">Diese </w:t>
            </w:r>
            <w:r w:rsidRPr="00E3538B">
              <w:rPr>
                <w:rFonts w:ascii="Calibri" w:hAnsi="Calibri" w:cs="Calibri"/>
                <w:color w:val="0D0D0D" w:themeColor="text1" w:themeTint="F2"/>
                <w:sz w:val="20"/>
                <w:szCs w:val="20"/>
              </w:rPr>
              <w:t xml:space="preserve"> Abb. </w:t>
            </w:r>
            <w:r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32</w:t>
            </w:r>
            <w:r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Pr="00E3538B">
              <w:rPr>
                <w:rFonts w:ascii="Calibri" w:hAnsi="Calibri" w:cs="Calibri"/>
                <w:sz w:val="20"/>
                <w:szCs w:val="20"/>
              </w:rPr>
              <w:t>soll Folgendes deutlich machen:</w:t>
            </w:r>
            <w:r w:rsidRPr="00E3538B">
              <w:rPr>
                <w:rFonts w:ascii="Calibri" w:hAnsi="Calibri" w:cs="Calibri"/>
                <w:sz w:val="20"/>
                <w:szCs w:val="20"/>
              </w:rPr>
              <w:br/>
              <w:t>1. Wie das Es mit seinen verschiedenen Teilen in eine erstrangige Wirklichkeit¹ eindringt.</w:t>
            </w:r>
            <w:r w:rsidRPr="00E3538B">
              <w:rPr>
                <w:rFonts w:ascii="Calibri" w:hAnsi="Calibri" w:cs="Calibri"/>
                <w:sz w:val="20"/>
                <w:szCs w:val="20"/>
              </w:rPr>
              <w:br/>
              <w:t xml:space="preserve">2.  Die entstehenden zweitrangigen Wirklichkeiten (hier als Welt, Personen, Ich) werden von den Es-Teilen beherrscht und kommen dadurch überwiegend in eine unterdrückte, relativierte oder negierte Position </w:t>
            </w:r>
            <w:r w:rsidRPr="00E3538B">
              <w:rPr>
                <w:rFonts w:ascii="Calibri" w:hAnsi="Calibri" w:cs="Calibri"/>
                <w:sz w:val="20"/>
                <w:szCs w:val="20"/>
              </w:rPr>
              <w:lastRenderedPageBreak/>
              <w:t>(durch die graue Farbe gekennzeichnet.) Sie werden außerdem im Sinne der jeweiligen Es verändert - sie werden `es-hafter´. Andererseits kann WPI manchmal von Pro-fA-formen des Es partizipieren, weil es diese ja auch inkorporiert hat (oben links).</w:t>
            </w:r>
            <w:r w:rsidRPr="00E3538B">
              <w:rPr>
                <w:rFonts w:ascii="Calibri" w:hAnsi="Calibri" w:cs="Calibri"/>
                <w:sz w:val="20"/>
                <w:szCs w:val="20"/>
              </w:rPr>
              <w:br/>
              <w:t>3. Durch die kursiv geschriebenen Es-Teile soll angedeutet werden, dass auch das Es sich verändert, d.h. sich an die neue, fremde (nf) Wirklichkeit anpasst.</w:t>
            </w:r>
            <w:r w:rsidRPr="00E3538B">
              <w:rPr>
                <w:rFonts w:ascii="Calibri" w:hAnsi="Calibri" w:cs="Calibri"/>
                <w:sz w:val="20"/>
                <w:szCs w:val="20"/>
              </w:rPr>
              <w:br/>
              <w:t>4. Durch die gestrichelten Außengrenzen soll der Verlust an Erstrangigkeit symbolisiert werden.</w:t>
            </w:r>
            <w:r w:rsidRPr="00E3538B">
              <w:rPr>
                <w:rFonts w:ascii="Calibri" w:hAnsi="Calibri" w:cs="Calibri"/>
                <w:sz w:val="20"/>
                <w:szCs w:val="20"/>
              </w:rPr>
              <w:br/>
              <w:t>5. Die inneren Spaltungen des Es und dann auch von WPI² sind durch die durchgezogenen Linien gekennzeichnet.</w:t>
            </w:r>
          </w:p>
        </w:tc>
      </w:tr>
    </w:tbl>
    <w:p w:rsidR="005401F3" w:rsidRDefault="00F27A4F" w:rsidP="00F27A4F">
      <w:pPr>
        <w:rPr>
          <w:rFonts w:ascii="Calibri" w:hAnsi="Calibri" w:cs="Calibri"/>
          <w:b/>
        </w:rPr>
      </w:pPr>
      <w:r w:rsidRPr="00E3538B">
        <w:rPr>
          <w:rFonts w:ascii="Calibri" w:hAnsi="Calibri" w:cs="Calibri"/>
          <w:sz w:val="8"/>
        </w:rPr>
        <w:lastRenderedPageBreak/>
        <w:t xml:space="preserve"> </w:t>
      </w:r>
      <w:r w:rsidR="005401F3" w:rsidRPr="00E3538B">
        <w:rPr>
          <w:rFonts w:ascii="Calibri" w:hAnsi="Calibri" w:cs="Calibri"/>
          <w:sz w:val="8"/>
        </w:rPr>
        <w:br/>
      </w:r>
      <w:r w:rsidR="005401F3" w:rsidRPr="00E3538B">
        <w:rPr>
          <w:rFonts w:ascii="Calibri" w:hAnsi="Calibri" w:cs="Calibri"/>
        </w:rPr>
        <w:t>So wie das Es ist, wirkt es. Es ist total pro oder total kontra oder</w:t>
      </w:r>
      <w:r w:rsidR="008547DB" w:rsidRPr="00E3538B">
        <w:rPr>
          <w:rFonts w:ascii="Calibri" w:hAnsi="Calibri" w:cs="Calibri"/>
        </w:rPr>
        <w:t xml:space="preserve"> total 0 und bewirkt, dass WPI zu pro, zu  kontra </w:t>
      </w:r>
      <w:r w:rsidR="000A7DEF" w:rsidRPr="00E3538B">
        <w:rPr>
          <w:rFonts w:ascii="Calibri" w:hAnsi="Calibri" w:cs="Calibri"/>
        </w:rPr>
        <w:t>und</w:t>
      </w:r>
      <w:r w:rsidR="008547DB" w:rsidRPr="00E3538B">
        <w:rPr>
          <w:rFonts w:ascii="Calibri" w:hAnsi="Calibri" w:cs="Calibri"/>
        </w:rPr>
        <w:t xml:space="preserve"> zu </w:t>
      </w:r>
      <w:r w:rsidR="005401F3" w:rsidRPr="00E3538B">
        <w:rPr>
          <w:rFonts w:ascii="Calibri" w:hAnsi="Calibri" w:cs="Calibri"/>
        </w:rPr>
        <w:t>0 wird</w:t>
      </w:r>
      <w:r w:rsidR="00084A25" w:rsidRPr="00E3538B">
        <w:rPr>
          <w:rFonts w:ascii="Calibri" w:hAnsi="Calibri" w:cs="Calibri"/>
        </w:rPr>
        <w:t xml:space="preserve">. </w:t>
      </w:r>
      <w:r w:rsidR="00B0677C" w:rsidRPr="00E3538B">
        <w:rPr>
          <w:rFonts w:ascii="Calibri" w:hAnsi="Calibri" w:cs="Calibri"/>
        </w:rPr>
        <w:t xml:space="preserve">Deshalb </w:t>
      </w:r>
      <w:r w:rsidR="00084A25" w:rsidRPr="00E3538B">
        <w:rPr>
          <w:rFonts w:ascii="Calibri" w:hAnsi="Calibri" w:cs="Calibri"/>
        </w:rPr>
        <w:t>kann man</w:t>
      </w:r>
      <w:r w:rsidR="005401F3" w:rsidRPr="00E3538B">
        <w:rPr>
          <w:rFonts w:ascii="Calibri" w:hAnsi="Calibri" w:cs="Calibri"/>
        </w:rPr>
        <w:t xml:space="preserve"> von einem „</w:t>
      </w:r>
      <w:r w:rsidR="005401F3" w:rsidRPr="00E3538B">
        <w:rPr>
          <w:rFonts w:ascii="Calibri" w:hAnsi="Calibri" w:cs="Calibri"/>
          <w:b/>
        </w:rPr>
        <w:t xml:space="preserve">Gesetz der Entstehung </w:t>
      </w:r>
      <w:r w:rsidR="00994848" w:rsidRPr="00E3538B">
        <w:rPr>
          <w:rFonts w:ascii="Calibri" w:hAnsi="Calibri" w:cs="Calibri"/>
          <w:b/>
        </w:rPr>
        <w:t xml:space="preserve">von </w:t>
      </w:r>
      <w:r w:rsidR="000A7DEF" w:rsidRPr="00E3538B">
        <w:rPr>
          <w:rFonts w:ascii="Calibri" w:hAnsi="Calibri" w:cs="Calibri"/>
          <w:b/>
        </w:rPr>
        <w:t xml:space="preserve">zu Gegensätzlichem, zu Gleichem und zu Negiertem </w:t>
      </w:r>
      <w:r w:rsidR="005401F3" w:rsidRPr="00E3538B">
        <w:rPr>
          <w:rFonts w:ascii="Calibri" w:hAnsi="Calibri" w:cs="Calibri"/>
        </w:rPr>
        <w:t>“ in den zweitrangigen Wirklichkeiten sprechen.</w:t>
      </w:r>
      <w:r w:rsidR="002D5278" w:rsidRPr="00E3538B">
        <w:rPr>
          <w:rFonts w:ascii="Calibri" w:hAnsi="Calibri" w:cs="Calibri"/>
        </w:rPr>
        <w:t xml:space="preserve"> </w:t>
      </w:r>
      <w:r w:rsidR="00A47337" w:rsidRPr="00E3538B">
        <w:rPr>
          <w:rFonts w:ascii="Calibri" w:hAnsi="Calibri" w:cs="Calibri"/>
        </w:rPr>
        <w:fldChar w:fldCharType="begin"/>
      </w:r>
      <w:r w:rsidR="002D5278" w:rsidRPr="00E3538B">
        <w:rPr>
          <w:rFonts w:ascii="Calibri" w:hAnsi="Calibri" w:cs="Calibri"/>
        </w:rPr>
        <w:instrText xml:space="preserve"> XE "Gegensätze:Gesetz der Entstehung" </w:instrText>
      </w:r>
      <w:r w:rsidR="00A47337" w:rsidRPr="00E3538B">
        <w:rPr>
          <w:rFonts w:ascii="Calibri" w:hAnsi="Calibri" w:cs="Calibri"/>
        </w:rPr>
        <w:fldChar w:fldCharType="end"/>
      </w:r>
      <w:r w:rsidR="002D5278" w:rsidRPr="00E3538B">
        <w:rPr>
          <w:rFonts w:ascii="Calibri" w:hAnsi="Calibri" w:cs="Calibri"/>
        </w:rPr>
        <w:br/>
      </w:r>
      <w:r w:rsidR="005401F3" w:rsidRPr="00E3538B">
        <w:rPr>
          <w:rFonts w:ascii="Calibri" w:hAnsi="Calibri" w:cs="Calibri"/>
        </w:rPr>
        <w:t>Das Es bestimmt also die jeweilige Wirklichkeit, drückt ihr seinen Stempel auf und macht die Wirklichkeit ihm dadurch ähnlich - allerdings mit dem Unterschied, dass dieses Geschehen zu Lasten der betroffenen Einheit geht, weil dieser Prozess mit einem Verlust erstrangiger Wirklichkeit verbunden ist, auch wenn v.a. zu Beginn das Es das Unterdrückte mit einem scheinbar größeren Gewinn ködert.</w:t>
      </w:r>
      <w:r w:rsidR="005401F3" w:rsidRPr="00E3538B">
        <w:rPr>
          <w:rFonts w:ascii="Calibri" w:hAnsi="Calibri" w:cs="Calibri"/>
          <w:color w:val="A6A6A6"/>
        </w:rPr>
        <w:t>|</w:t>
      </w:r>
      <w:r w:rsidR="005401F3" w:rsidRPr="00E3538B">
        <w:rPr>
          <w:rFonts w:ascii="Calibri" w:hAnsi="Calibri" w:cs="Calibri"/>
        </w:rPr>
        <w:br/>
      </w:r>
      <w:r w:rsidR="00964DCF" w:rsidRPr="00E3538B">
        <w:rPr>
          <w:rFonts w:ascii="Calibri" w:hAnsi="Calibri" w:cs="Calibri"/>
        </w:rPr>
        <w:t>Verschiedene Es bestimmen ganze Gruppen oder Gesellschaften oder Generationen in Form des jeweils herrschenden Zeitgeists.</w:t>
      </w:r>
      <w:r w:rsidR="00941FFF" w:rsidRPr="00E3538B">
        <w:rPr>
          <w:rFonts w:ascii="Calibri" w:hAnsi="Calibri" w:cs="Calibri"/>
        </w:rPr>
        <w:br/>
      </w:r>
      <w:r w:rsidR="005401F3" w:rsidRPr="00E3538B">
        <w:rPr>
          <w:rFonts w:ascii="Calibri" w:hAnsi="Calibri" w:cs="Calibri"/>
          <w:sz w:val="16"/>
        </w:rPr>
        <w:br/>
      </w:r>
      <w:r w:rsidR="005401F3" w:rsidRPr="00E3538B">
        <w:rPr>
          <w:rFonts w:ascii="Calibri" w:hAnsi="Calibri" w:cs="Calibri"/>
        </w:rPr>
        <w:t xml:space="preserve">Folgende Bereiche dieser W² kann man unterscheiden: </w:t>
      </w:r>
      <w:r w:rsidR="005401F3" w:rsidRPr="00E3538B">
        <w:rPr>
          <w:rFonts w:ascii="Calibri" w:hAnsi="Calibri" w:cs="Calibri"/>
        </w:rPr>
        <w:br/>
        <w:t xml:space="preserve">1. Das Es (als beherrschendes, dominierendes Zentrum) </w:t>
      </w:r>
      <w:r w:rsidR="005401F3" w:rsidRPr="00E3538B">
        <w:rPr>
          <w:rFonts w:ascii="Calibri" w:hAnsi="Calibri" w:cs="Calibri"/>
        </w:rPr>
        <w:br/>
        <w:t>2. Der vom Es dominierte Bereich, der sich weiter untergliedern lässt in:</w:t>
      </w:r>
      <w:r w:rsidR="005401F3" w:rsidRPr="00E3538B">
        <w:rPr>
          <w:rFonts w:ascii="Calibri" w:hAnsi="Calibri" w:cs="Calibri"/>
        </w:rPr>
        <w:br/>
      </w:r>
      <w:r w:rsidR="005401F3" w:rsidRPr="00E3538B">
        <w:rPr>
          <w:rFonts w:ascii="Calibri" w:hAnsi="Calibri" w:cs="Calibri"/>
        </w:rPr>
        <w:tab/>
      </w:r>
      <w:r w:rsidR="005401F3" w:rsidRPr="00E3538B">
        <w:rPr>
          <w:rFonts w:ascii="Calibri" w:hAnsi="Calibri" w:cs="Calibri"/>
        </w:rPr>
        <w:tab/>
        <w:t>Pro-Bereich (mit Co-Formen, Hyperformen</w:t>
      </w:r>
      <w:r w:rsidR="00A47337" w:rsidRPr="00E3538B">
        <w:rPr>
          <w:rFonts w:ascii="Calibri" w:hAnsi="Calibri" w:cs="Calibri"/>
        </w:rPr>
        <w:fldChar w:fldCharType="begin"/>
      </w:r>
      <w:r w:rsidR="005401F3" w:rsidRPr="00E3538B">
        <w:rPr>
          <w:rFonts w:ascii="Calibri" w:hAnsi="Calibri" w:cs="Calibri"/>
        </w:rPr>
        <w:instrText xml:space="preserve"> XE "</w:instrText>
      </w:r>
      <w:r w:rsidR="005401F3" w:rsidRPr="00E3538B">
        <w:rPr>
          <w:rFonts w:ascii="Calibri" w:hAnsi="Calibri" w:cs="Calibri"/>
          <w:sz w:val="18"/>
          <w:szCs w:val="18"/>
        </w:rPr>
        <w:instrText>Hyperformen</w:instrText>
      </w:r>
      <w:r w:rsidR="005401F3" w:rsidRPr="00E3538B">
        <w:rPr>
          <w:rFonts w:ascii="Calibri" w:hAnsi="Calibri" w:cs="Calibri"/>
        </w:rPr>
        <w:instrText xml:space="preserve">" </w:instrText>
      </w:r>
      <w:r w:rsidR="00A47337" w:rsidRPr="00E3538B">
        <w:rPr>
          <w:rFonts w:ascii="Calibri" w:hAnsi="Calibri" w:cs="Calibri"/>
        </w:rPr>
        <w:fldChar w:fldCharType="end"/>
      </w:r>
      <w:r w:rsidR="005401F3" w:rsidRPr="00E3538B">
        <w:rPr>
          <w:rFonts w:ascii="Calibri" w:hAnsi="Calibri" w:cs="Calibri"/>
        </w:rPr>
        <w:t>, Partizipanten, Mitläufer, Mittäter)</w:t>
      </w:r>
      <w:r w:rsidR="005401F3" w:rsidRPr="00E3538B">
        <w:rPr>
          <w:rFonts w:ascii="Calibri" w:hAnsi="Calibri" w:cs="Calibri"/>
        </w:rPr>
        <w:br/>
      </w:r>
      <w:r w:rsidR="005401F3" w:rsidRPr="00E3538B">
        <w:rPr>
          <w:rFonts w:ascii="Calibri" w:hAnsi="Calibri" w:cs="Calibri"/>
        </w:rPr>
        <w:tab/>
      </w:r>
      <w:r w:rsidR="005401F3" w:rsidRPr="00E3538B">
        <w:rPr>
          <w:rFonts w:ascii="Calibri" w:hAnsi="Calibri" w:cs="Calibri"/>
        </w:rPr>
        <w:tab/>
      </w:r>
      <w:r w:rsidR="00B6260B" w:rsidRPr="00E3538B">
        <w:rPr>
          <w:rFonts w:ascii="Calibri" w:hAnsi="Calibri" w:cs="Calibri"/>
        </w:rPr>
        <w:t>Kontra</w:t>
      </w:r>
      <w:r w:rsidR="005401F3" w:rsidRPr="00E3538B">
        <w:rPr>
          <w:rFonts w:ascii="Calibri" w:hAnsi="Calibri" w:cs="Calibri"/>
        </w:rPr>
        <w:t>-</w:t>
      </w:r>
      <w:r w:rsidR="00941FFF" w:rsidRPr="00E3538B">
        <w:rPr>
          <w:rFonts w:ascii="Calibri" w:hAnsi="Calibri" w:cs="Calibri"/>
        </w:rPr>
        <w:t xml:space="preserve"> </w:t>
      </w:r>
      <w:r w:rsidR="005401F3" w:rsidRPr="00E3538B">
        <w:rPr>
          <w:rFonts w:ascii="Calibri" w:hAnsi="Calibri" w:cs="Calibri"/>
        </w:rPr>
        <w:t>oder Störungs-Bereich</w:t>
      </w:r>
      <w:r w:rsidR="005401F3" w:rsidRPr="00E3538B">
        <w:rPr>
          <w:rFonts w:ascii="Calibri" w:hAnsi="Calibri" w:cs="Calibri"/>
        </w:rPr>
        <w:br/>
      </w:r>
      <w:r w:rsidR="005401F3" w:rsidRPr="00E3538B">
        <w:rPr>
          <w:rFonts w:ascii="Calibri" w:hAnsi="Calibri" w:cs="Calibri"/>
        </w:rPr>
        <w:tab/>
      </w:r>
      <w:r w:rsidR="005401F3" w:rsidRPr="00E3538B">
        <w:rPr>
          <w:rFonts w:ascii="Calibri" w:hAnsi="Calibri" w:cs="Calibri"/>
        </w:rPr>
        <w:tab/>
        <w:t>0-Bereich, negierter oder geopferter Bereich.</w:t>
      </w:r>
      <w:r w:rsidR="005401F3" w:rsidRPr="00E3538B">
        <w:rPr>
          <w:rFonts w:ascii="Calibri" w:hAnsi="Calibri" w:cs="Calibri"/>
        </w:rPr>
        <w:br/>
        <w:t>Die einzelnen Bereiche überlappen sich.</w:t>
      </w:r>
      <w:r w:rsidR="00964DCF" w:rsidRPr="00E3538B">
        <w:rPr>
          <w:rFonts w:ascii="Calibri" w:hAnsi="Calibri" w:cs="Calibri"/>
        </w:rPr>
        <w:br/>
      </w:r>
      <w:r w:rsidR="005401F3" w:rsidRPr="00E3538B">
        <w:rPr>
          <w:rFonts w:ascii="Calibri" w:hAnsi="Calibri" w:cs="Calibri"/>
          <w:sz w:val="16"/>
        </w:rPr>
        <w:t xml:space="preserve"> </w:t>
      </w:r>
      <w:r w:rsidR="00964DCF" w:rsidRPr="00E3538B">
        <w:rPr>
          <w:rFonts w:ascii="Calibri" w:hAnsi="Calibri" w:cs="Calibri"/>
          <w:sz w:val="16"/>
        </w:rPr>
        <w:br/>
      </w:r>
      <w:r w:rsidR="00964DCF" w:rsidRPr="00E3538B">
        <w:rPr>
          <w:rFonts w:ascii="Calibri" w:hAnsi="Calibri" w:cs="Calibri"/>
          <w:sz w:val="20"/>
        </w:rPr>
        <w:t xml:space="preserve">[Die Grundmöglichkeiten einer Abweichung vom Optimalen spiegeln wohl eine ähnliche Einteilung wider: </w:t>
      </w:r>
      <w:r w:rsidR="00964DCF" w:rsidRPr="00E3538B">
        <w:rPr>
          <w:rFonts w:ascii="Calibri" w:hAnsi="Calibri" w:cs="Calibri"/>
          <w:sz w:val="20"/>
        </w:rPr>
        <w:br/>
        <w:t>zu viel (= pro-Formen bzw. Hyperformen), falsch (= Gegenformen) und 0 (nichts). Übrigens denke ich, dass die später besprochenen seelischen Störungen auch ähnliche Muster haben.]</w:t>
      </w:r>
      <w:r w:rsidR="00C20871" w:rsidRPr="00E3538B">
        <w:rPr>
          <w:rFonts w:ascii="Calibri" w:hAnsi="Calibri" w:cs="Calibri"/>
        </w:rPr>
        <w:br/>
      </w:r>
      <w:r w:rsidR="00C20871" w:rsidRPr="00E3538B">
        <w:rPr>
          <w:rFonts w:ascii="Calibri" w:hAnsi="Calibri" w:cs="Calibri"/>
          <w:sz w:val="16"/>
        </w:rPr>
        <w:br/>
      </w:r>
      <w:r w:rsidR="00B87690" w:rsidRPr="00E3538B">
        <w:rPr>
          <w:rFonts w:ascii="Calibri" w:hAnsi="Calibri" w:cs="Calibri"/>
          <w:color w:val="000000"/>
          <w:lang w:eastAsia="en-US"/>
        </w:rPr>
        <w:t xml:space="preserve">Vom </w:t>
      </w:r>
      <w:r w:rsidR="00B87690" w:rsidRPr="00E3538B">
        <w:rPr>
          <w:rFonts w:ascii="Calibri" w:hAnsi="Calibri" w:cs="Calibri"/>
          <w:color w:val="000000"/>
          <w:u w:val="single"/>
          <w:lang w:eastAsia="en-US"/>
        </w:rPr>
        <w:t>zeitlichen Ablauf</w:t>
      </w:r>
      <w:r w:rsidR="00B87690" w:rsidRPr="00E3538B">
        <w:rPr>
          <w:rFonts w:ascii="Calibri" w:hAnsi="Calibri" w:cs="Calibri"/>
          <w:color w:val="000000"/>
          <w:lang w:eastAsia="en-US"/>
        </w:rPr>
        <w:t xml:space="preserve"> her stellt</w:t>
      </w:r>
      <w:r w:rsidR="002D5278" w:rsidRPr="00E3538B">
        <w:rPr>
          <w:rFonts w:ascii="Calibri" w:hAnsi="Calibri" w:cs="Calibri"/>
          <w:color w:val="000000"/>
          <w:lang w:eastAsia="en-US"/>
        </w:rPr>
        <w:t xml:space="preserve"> </w:t>
      </w:r>
      <w:r w:rsidR="00B87690" w:rsidRPr="00E3538B">
        <w:rPr>
          <w:rFonts w:ascii="Calibri" w:hAnsi="Calibri" w:cs="Calibri"/>
          <w:color w:val="000000"/>
          <w:lang w:eastAsia="en-US"/>
        </w:rPr>
        <w:t>e</w:t>
      </w:r>
      <w:r w:rsidR="002D5278" w:rsidRPr="00E3538B">
        <w:rPr>
          <w:rFonts w:ascii="Calibri" w:hAnsi="Calibri" w:cs="Calibri"/>
          <w:color w:val="000000"/>
          <w:lang w:eastAsia="en-US"/>
        </w:rPr>
        <w:t>s</w:t>
      </w:r>
      <w:r w:rsidR="00B87690" w:rsidRPr="00E3538B">
        <w:rPr>
          <w:rFonts w:ascii="Calibri" w:hAnsi="Calibri" w:cs="Calibri"/>
          <w:color w:val="000000"/>
          <w:lang w:eastAsia="en-US"/>
        </w:rPr>
        <w:t xml:space="preserve"> sich so dar: Zu Beginn herrscht eine Pro-Dynamik  vor: Das Es bildet in WPI zunächst einen Pro Bereich (+ Hyperformen)</w:t>
      </w:r>
      <w:r w:rsidR="002D5278" w:rsidRPr="00E3538B">
        <w:rPr>
          <w:rFonts w:ascii="Calibri" w:hAnsi="Calibri" w:cs="Calibri"/>
          <w:color w:val="000000"/>
          <w:lang w:eastAsia="en-US"/>
        </w:rPr>
        <w:t xml:space="preserve"> -</w:t>
      </w:r>
      <w:r w:rsidR="00B87690" w:rsidRPr="00E3538B">
        <w:rPr>
          <w:rFonts w:ascii="Calibri" w:hAnsi="Calibri" w:cs="Calibri"/>
          <w:color w:val="000000"/>
          <w:lang w:eastAsia="en-US"/>
        </w:rPr>
        <w:t xml:space="preserve"> allerdi</w:t>
      </w:r>
      <w:r w:rsidR="002D5278" w:rsidRPr="00E3538B">
        <w:rPr>
          <w:rFonts w:ascii="Calibri" w:hAnsi="Calibri" w:cs="Calibri"/>
          <w:color w:val="000000"/>
          <w:lang w:eastAsia="en-US"/>
        </w:rPr>
        <w:t>ngs auf Kosten von erstrangiger</w:t>
      </w:r>
      <w:r w:rsidR="00B87690" w:rsidRPr="00E3538B">
        <w:rPr>
          <w:rFonts w:ascii="Calibri" w:hAnsi="Calibri" w:cs="Calibri"/>
          <w:color w:val="000000"/>
          <w:lang w:eastAsia="en-US"/>
        </w:rPr>
        <w:t xml:space="preserve"> Wirklichkeit</w:t>
      </w:r>
      <w:r w:rsidR="002D5278" w:rsidRPr="00E3538B">
        <w:rPr>
          <w:rFonts w:ascii="Calibri" w:hAnsi="Calibri" w:cs="Calibri"/>
          <w:color w:val="000000"/>
          <w:lang w:eastAsia="en-US"/>
        </w:rPr>
        <w:t xml:space="preserve">. </w:t>
      </w:r>
      <w:r w:rsidR="00B87690" w:rsidRPr="00E3538B">
        <w:rPr>
          <w:rFonts w:ascii="Calibri" w:hAnsi="Calibri" w:cs="Calibri"/>
          <w:color w:val="000000"/>
          <w:lang w:eastAsia="en-US"/>
        </w:rPr>
        <w:t>Deren Verlust führt dazu</w:t>
      </w:r>
      <w:r w:rsidR="002D5278" w:rsidRPr="00E3538B">
        <w:rPr>
          <w:rFonts w:ascii="Calibri" w:hAnsi="Calibri" w:cs="Calibri"/>
          <w:color w:val="000000"/>
          <w:lang w:eastAsia="en-US"/>
        </w:rPr>
        <w:t>,</w:t>
      </w:r>
      <w:r w:rsidR="00B87690" w:rsidRPr="00E3538B">
        <w:rPr>
          <w:rFonts w:ascii="Calibri" w:hAnsi="Calibri" w:cs="Calibri"/>
          <w:color w:val="000000"/>
          <w:lang w:eastAsia="en-US"/>
        </w:rPr>
        <w:t xml:space="preserve"> dass die Bildung der + Hyperformen schließlich so teuer wird, dass das System</w:t>
      </w:r>
      <w:r w:rsidR="002D5278" w:rsidRPr="00E3538B">
        <w:rPr>
          <w:rFonts w:ascii="Calibri" w:hAnsi="Calibri" w:cs="Calibri"/>
          <w:color w:val="000000"/>
          <w:lang w:eastAsia="en-US"/>
        </w:rPr>
        <w:t>²</w:t>
      </w:r>
      <w:r w:rsidR="00B87690" w:rsidRPr="00E3538B">
        <w:rPr>
          <w:rFonts w:ascii="Calibri" w:hAnsi="Calibri" w:cs="Calibri"/>
          <w:color w:val="000000"/>
          <w:lang w:eastAsia="en-US"/>
        </w:rPr>
        <w:t xml:space="preserve"> ins Gegenteil (kontra oder 0 Formen) umkippt. </w:t>
      </w:r>
      <w:r w:rsidR="00A47337" w:rsidRPr="00E3538B">
        <w:rPr>
          <w:rFonts w:ascii="Calibri" w:hAnsi="Calibri" w:cs="Calibri"/>
          <w:color w:val="000000"/>
          <w:lang w:eastAsia="en-US"/>
        </w:rPr>
        <w:fldChar w:fldCharType="begin"/>
      </w:r>
      <w:r w:rsidR="002D5278" w:rsidRPr="00E3538B">
        <w:rPr>
          <w:rFonts w:ascii="Calibri" w:hAnsi="Calibri" w:cs="Calibri"/>
        </w:rPr>
        <w:instrText xml:space="preserve"> XE "Umkippen des Systems" </w:instrText>
      </w:r>
      <w:r w:rsidR="00A47337" w:rsidRPr="00E3538B">
        <w:rPr>
          <w:rFonts w:ascii="Calibri" w:hAnsi="Calibri" w:cs="Calibri"/>
          <w:color w:val="000000"/>
          <w:lang w:eastAsia="en-US"/>
        </w:rPr>
        <w:fldChar w:fldCharType="end"/>
      </w:r>
      <w:r w:rsidR="002D5278" w:rsidRPr="00E3538B">
        <w:rPr>
          <w:rFonts w:ascii="Calibri" w:hAnsi="Calibri" w:cs="Calibri"/>
          <w:color w:val="000000"/>
          <w:lang w:eastAsia="en-US"/>
        </w:rPr>
        <w:br/>
      </w:r>
      <w:r w:rsidR="00B87690" w:rsidRPr="00E3538B">
        <w:rPr>
          <w:rFonts w:ascii="Calibri" w:hAnsi="Calibri" w:cs="Calibri"/>
          <w:color w:val="000000"/>
          <w:lang w:eastAsia="en-US"/>
        </w:rPr>
        <w:t xml:space="preserve">Allgemein formuliert: Gegensatzpaare* existieren auf Kosten erstrangiger Wirklichkeit. Wird ein Pol* zu teuer schlägt er in ein Gegenteil </w:t>
      </w:r>
      <w:r w:rsidR="002D5278" w:rsidRPr="00E3538B">
        <w:rPr>
          <w:rFonts w:ascii="Calibri" w:hAnsi="Calibri" w:cs="Calibri"/>
          <w:color w:val="000000"/>
          <w:lang w:eastAsia="en-US"/>
        </w:rPr>
        <w:t>um (</w:t>
      </w:r>
      <w:r w:rsidR="00B87690" w:rsidRPr="00E3538B">
        <w:rPr>
          <w:rFonts w:ascii="Calibri" w:hAnsi="Calibri" w:cs="Calibri"/>
          <w:color w:val="000000"/>
          <w:lang w:eastAsia="en-US"/>
        </w:rPr>
        <w:t>oder umgedreht</w:t>
      </w:r>
      <w:r w:rsidR="002D5278" w:rsidRPr="00E3538B">
        <w:rPr>
          <w:rFonts w:ascii="Calibri" w:hAnsi="Calibri" w:cs="Calibri"/>
          <w:color w:val="000000"/>
          <w:lang w:eastAsia="en-US"/>
        </w:rPr>
        <w:t>).</w:t>
      </w:r>
      <w:r w:rsidR="00B87690" w:rsidRPr="00E3538B">
        <w:rPr>
          <w:rFonts w:ascii="Calibri" w:hAnsi="Calibri" w:cs="Calibri"/>
          <w:color w:val="000000"/>
          <w:lang w:eastAsia="en-US"/>
        </w:rPr>
        <w:t xml:space="preserve"> </w:t>
      </w:r>
      <w:r w:rsidR="002D5278" w:rsidRPr="00E3538B">
        <w:rPr>
          <w:rFonts w:ascii="Calibri" w:hAnsi="Calibri" w:cs="Calibri"/>
          <w:color w:val="000000"/>
          <w:lang w:eastAsia="en-US"/>
        </w:rPr>
        <w:t>D</w:t>
      </w:r>
      <w:r w:rsidR="00B87690" w:rsidRPr="00E3538B">
        <w:rPr>
          <w:rFonts w:ascii="Calibri" w:hAnsi="Calibri" w:cs="Calibri"/>
          <w:color w:val="000000"/>
          <w:lang w:eastAsia="en-US"/>
        </w:rPr>
        <w:t>as System</w:t>
      </w:r>
      <w:r w:rsidR="002D5278" w:rsidRPr="00E3538B">
        <w:rPr>
          <w:rFonts w:ascii="Calibri" w:hAnsi="Calibri" w:cs="Calibri"/>
          <w:color w:val="000000"/>
          <w:lang w:eastAsia="en-US"/>
        </w:rPr>
        <w:t>²</w:t>
      </w:r>
      <w:r w:rsidR="00B87690" w:rsidRPr="00E3538B">
        <w:rPr>
          <w:rFonts w:ascii="Calibri" w:hAnsi="Calibri" w:cs="Calibri"/>
          <w:color w:val="000000"/>
          <w:lang w:eastAsia="en-US"/>
        </w:rPr>
        <w:t xml:space="preserve"> kann </w:t>
      </w:r>
      <w:r w:rsidR="002D5278" w:rsidRPr="00E3538B">
        <w:rPr>
          <w:rFonts w:ascii="Calibri" w:hAnsi="Calibri" w:cs="Calibri"/>
          <w:color w:val="000000"/>
          <w:lang w:eastAsia="en-US"/>
        </w:rPr>
        <w:t xml:space="preserve">solange </w:t>
      </w:r>
      <w:r w:rsidR="00B87690" w:rsidRPr="00E3538B">
        <w:rPr>
          <w:rFonts w:ascii="Calibri" w:hAnsi="Calibri" w:cs="Calibri"/>
          <w:color w:val="000000"/>
          <w:lang w:eastAsia="en-US"/>
        </w:rPr>
        <w:t>zwischen zwei Extremen hin- und herpendeln bis es stirbt oder eine Notlösung oder die eigententliche Lösung findet.</w:t>
      </w:r>
      <w:r w:rsidR="00E8215B" w:rsidRPr="00E3538B">
        <w:rPr>
          <w:rFonts w:ascii="Calibri" w:hAnsi="Calibri" w:cs="Calibri"/>
          <w:color w:val="000000"/>
          <w:lang w:eastAsia="en-US"/>
        </w:rPr>
        <w:t xml:space="preserve"> </w:t>
      </w:r>
      <w:r w:rsidR="00955948" w:rsidRPr="00E3538B">
        <w:rPr>
          <w:rFonts w:ascii="Calibri" w:hAnsi="Calibri" w:cs="Calibri"/>
          <w:color w:val="000000"/>
          <w:lang w:eastAsia="en-US"/>
        </w:rPr>
        <w:t>(</w:t>
      </w:r>
      <w:r w:rsidR="002D5278" w:rsidRPr="00E3538B">
        <w:rPr>
          <w:rFonts w:ascii="Calibri" w:hAnsi="Calibri" w:cs="Calibri"/>
          <w:color w:val="000000"/>
          <w:sz w:val="20"/>
          <w:szCs w:val="20"/>
          <w:lang w:eastAsia="en-US"/>
        </w:rPr>
        <w:t>Beispiel</w:t>
      </w:r>
      <w:r w:rsidR="00F4216F" w:rsidRPr="00E3538B">
        <w:rPr>
          <w:rFonts w:ascii="Calibri" w:hAnsi="Calibri" w:cs="Calibri"/>
          <w:color w:val="000000"/>
          <w:sz w:val="20"/>
          <w:szCs w:val="20"/>
          <w:lang w:eastAsia="en-US"/>
        </w:rPr>
        <w:t>e</w:t>
      </w:r>
      <w:r w:rsidR="002D5278" w:rsidRPr="00E3538B">
        <w:rPr>
          <w:rFonts w:ascii="Calibri" w:hAnsi="Calibri" w:cs="Calibri"/>
          <w:color w:val="000000"/>
          <w:sz w:val="20"/>
          <w:szCs w:val="20"/>
          <w:lang w:eastAsia="en-US"/>
        </w:rPr>
        <w:t xml:space="preserve"> </w:t>
      </w:r>
      <w:r w:rsidR="00F4216F" w:rsidRPr="00E3538B">
        <w:rPr>
          <w:rFonts w:ascii="Calibri" w:hAnsi="Calibri" w:cs="Calibri"/>
          <w:color w:val="000000"/>
          <w:sz w:val="20"/>
          <w:szCs w:val="20"/>
          <w:lang w:eastAsia="en-US"/>
        </w:rPr>
        <w:t>s</w:t>
      </w:r>
      <w:r w:rsidR="00B87690" w:rsidRPr="00E3538B">
        <w:rPr>
          <w:rFonts w:ascii="Calibri" w:hAnsi="Calibri" w:cs="Calibri"/>
          <w:color w:val="000000"/>
          <w:sz w:val="20"/>
          <w:szCs w:val="20"/>
          <w:lang w:eastAsia="en-US"/>
        </w:rPr>
        <w:t>iehe</w:t>
      </w:r>
      <w:r w:rsidR="00F4216F" w:rsidRPr="00E3538B">
        <w:rPr>
          <w:rFonts w:ascii="Calibri" w:hAnsi="Calibri" w:cs="Calibri"/>
          <w:color w:val="000000"/>
          <w:sz w:val="20"/>
          <w:szCs w:val="20"/>
          <w:lang w:eastAsia="en-US"/>
        </w:rPr>
        <w:t xml:space="preserve"> </w:t>
      </w:r>
      <w:r w:rsidR="00B87690" w:rsidRPr="00E3538B">
        <w:rPr>
          <w:rFonts w:ascii="Calibri" w:hAnsi="Calibri" w:cs="Calibri"/>
          <w:color w:val="000000"/>
          <w:sz w:val="20"/>
          <w:szCs w:val="20"/>
          <w:lang w:eastAsia="en-US"/>
        </w:rPr>
        <w:t xml:space="preserve">in </w:t>
      </w:r>
      <w:r w:rsidR="00857D57" w:rsidRPr="00E3538B">
        <w:rPr>
          <w:rFonts w:ascii="Calibri" w:hAnsi="Calibri" w:cs="Calibri"/>
          <w:color w:val="000000"/>
          <w:sz w:val="20"/>
          <w:szCs w:val="20"/>
          <w:lang w:eastAsia="en-US"/>
        </w:rPr>
        <w:t>`</w:t>
      </w:r>
      <w:hyperlink w:anchor="_Personale_System-_und" w:history="1">
        <w:r w:rsidR="00B87690" w:rsidRPr="00E3538B">
          <w:rPr>
            <w:rStyle w:val="Hyperlink"/>
            <w:rFonts w:ascii="Calibri" w:hAnsi="Calibri" w:cs="Calibri"/>
            <w:sz w:val="20"/>
            <w:szCs w:val="20"/>
            <w:lang w:eastAsia="en-US"/>
          </w:rPr>
          <w:t>Personale Beziehungsstörungen</w:t>
        </w:r>
      </w:hyperlink>
      <w:r w:rsidR="00857D57" w:rsidRPr="00E3538B">
        <w:rPr>
          <w:rFonts w:ascii="Calibri" w:hAnsi="Calibri" w:cs="Calibri"/>
          <w:color w:val="000000"/>
          <w:sz w:val="20"/>
          <w:szCs w:val="20"/>
          <w:lang w:eastAsia="en-US"/>
        </w:rPr>
        <w:t>´</w:t>
      </w:r>
      <w:r w:rsidR="00B87690" w:rsidRPr="00E3538B">
        <w:rPr>
          <w:rFonts w:ascii="Calibri" w:hAnsi="Calibri" w:cs="Calibri"/>
          <w:color w:val="000000"/>
          <w:sz w:val="20"/>
          <w:szCs w:val="20"/>
          <w:lang w:eastAsia="en-US"/>
        </w:rPr>
        <w:t>.</w:t>
      </w:r>
      <w:r w:rsidR="00955948" w:rsidRPr="00E3538B">
        <w:rPr>
          <w:rFonts w:ascii="Calibri" w:hAnsi="Calibri" w:cs="Calibri"/>
          <w:color w:val="000000"/>
          <w:sz w:val="20"/>
          <w:szCs w:val="20"/>
          <w:lang w:eastAsia="en-US"/>
        </w:rPr>
        <w:t>)</w:t>
      </w:r>
      <w:r w:rsidR="005401F3" w:rsidRPr="00E3538B">
        <w:rPr>
          <w:rFonts w:ascii="Calibri" w:hAnsi="Calibri" w:cs="Calibri"/>
          <w:b/>
          <w:sz w:val="20"/>
          <w:szCs w:val="20"/>
        </w:rPr>
        <w:br/>
      </w:r>
      <w:r w:rsidR="00955948" w:rsidRPr="00E3538B">
        <w:rPr>
          <w:rFonts w:ascii="Calibri" w:hAnsi="Calibri" w:cs="Calibri"/>
        </w:rPr>
        <w:br/>
      </w:r>
      <w:r w:rsidR="006A5177" w:rsidRPr="00E3538B">
        <w:rPr>
          <w:rFonts w:ascii="Calibri" w:hAnsi="Calibri" w:cs="Calibri"/>
        </w:rPr>
        <w:t>Wichtig</w:t>
      </w:r>
      <w:r w:rsidR="005401F3" w:rsidRPr="00E3538B">
        <w:rPr>
          <w:rFonts w:ascii="Calibri" w:hAnsi="Calibri" w:cs="Calibri"/>
        </w:rPr>
        <w:t>:</w:t>
      </w:r>
      <w:r w:rsidR="00E527B5" w:rsidRPr="00E3538B">
        <w:rPr>
          <w:rFonts w:ascii="Calibri" w:hAnsi="Calibri" w:cs="Calibri"/>
        </w:rPr>
        <w:br/>
      </w:r>
      <w:r w:rsidR="006A5177" w:rsidRPr="00E3538B">
        <w:rPr>
          <w:rFonts w:ascii="Calibri" w:hAnsi="Calibri" w:cs="Calibri"/>
          <w:b/>
        </w:rPr>
        <w:t xml:space="preserve">1. Alle Es verlangen Opfer. </w:t>
      </w:r>
      <w:r w:rsidR="00941FFF" w:rsidRPr="00E3538B">
        <w:rPr>
          <w:rFonts w:ascii="Calibri" w:hAnsi="Calibri" w:cs="Calibri"/>
          <w:b/>
        </w:rPr>
        <w:br/>
      </w:r>
      <w:r w:rsidR="006A5177" w:rsidRPr="00E3538B">
        <w:rPr>
          <w:rFonts w:ascii="Calibri" w:hAnsi="Calibri" w:cs="Calibri"/>
          <w:b/>
        </w:rPr>
        <w:lastRenderedPageBreak/>
        <w:t xml:space="preserve">2. </w:t>
      </w:r>
      <w:r w:rsidR="005401F3" w:rsidRPr="00E3538B">
        <w:rPr>
          <w:rFonts w:ascii="Calibri" w:hAnsi="Calibri" w:cs="Calibri"/>
          <w:b/>
        </w:rPr>
        <w:t>Der Opferbereich für WPI wird im Laufe des Prozesses immer größer, weil sich Es auf Kosten von WPI am Leben/ an der Macht erhält.</w:t>
      </w:r>
    </w:p>
    <w:p w:rsidR="007070A0" w:rsidRPr="00E3538B" w:rsidRDefault="007070A0" w:rsidP="00F27A4F">
      <w:pPr>
        <w:rPr>
          <w:rFonts w:ascii="Calibri" w:hAnsi="Calibri" w:cs="Calibri"/>
          <w:b/>
        </w:rPr>
      </w:pPr>
    </w:p>
    <w:p w:rsidR="005401F3" w:rsidRPr="00E3538B" w:rsidRDefault="005401F3" w:rsidP="00CE0D4D">
      <w:pPr>
        <w:pStyle w:val="berschrift5"/>
        <w:rPr>
          <w:rFonts w:cs="Calibri"/>
        </w:rPr>
      </w:pPr>
      <w:bookmarkStart w:id="798" w:name="_Toc397356660"/>
      <w:bookmarkStart w:id="799" w:name="_Toc71106092"/>
      <w:r w:rsidRPr="00E3538B">
        <w:rPr>
          <w:rFonts w:cs="Calibri"/>
        </w:rPr>
        <w:t>Rolle der Es</w:t>
      </w:r>
      <w:r w:rsidR="00A47337" w:rsidRPr="00E3538B">
        <w:rPr>
          <w:rFonts w:cs="Calibri"/>
        </w:rPr>
        <w:fldChar w:fldCharType="begin"/>
      </w:r>
      <w:r w:rsidRPr="00E3538B">
        <w:rPr>
          <w:rFonts w:cs="Calibri"/>
        </w:rPr>
        <w:instrText xml:space="preserve"> XE "Es:wie Parasiten" </w:instrText>
      </w:r>
      <w:r w:rsidR="00A47337" w:rsidRPr="00E3538B">
        <w:rPr>
          <w:rFonts w:cs="Calibri"/>
        </w:rPr>
        <w:fldChar w:fldCharType="end"/>
      </w:r>
      <w:r w:rsidRPr="00E3538B">
        <w:rPr>
          <w:rFonts w:cs="Calibri"/>
        </w:rPr>
        <w:t xml:space="preserve"> in W² als Diktatoren/ Parasiten/ Täter</w:t>
      </w:r>
      <w:bookmarkEnd w:id="798"/>
      <w:r w:rsidR="00A47337" w:rsidRPr="00E3538B">
        <w:rPr>
          <w:rFonts w:cs="Calibri"/>
        </w:rPr>
        <w:fldChar w:fldCharType="begin"/>
      </w:r>
      <w:r w:rsidR="00D96358" w:rsidRPr="00E3538B">
        <w:rPr>
          <w:rFonts w:cs="Calibri"/>
        </w:rPr>
        <w:instrText xml:space="preserve"> XE "Täter" </w:instrText>
      </w:r>
      <w:r w:rsidR="00A47337" w:rsidRPr="00E3538B">
        <w:rPr>
          <w:rFonts w:cs="Calibri"/>
        </w:rPr>
        <w:fldChar w:fldCharType="end"/>
      </w:r>
      <w:r w:rsidRPr="00E3538B">
        <w:rPr>
          <w:rFonts w:cs="Calibri"/>
        </w:rPr>
        <w:t>...</w:t>
      </w:r>
      <w:bookmarkEnd w:id="799"/>
    </w:p>
    <w:p w:rsidR="001D7545" w:rsidRPr="00E3538B" w:rsidRDefault="005401F3" w:rsidP="007F2FF4">
      <w:pPr>
        <w:rPr>
          <w:rFonts w:ascii="Calibri" w:hAnsi="Calibri" w:cs="Calibri"/>
        </w:rPr>
      </w:pPr>
      <w:r w:rsidRPr="00E3538B">
        <w:rPr>
          <w:rFonts w:ascii="Calibri" w:hAnsi="Calibri" w:cs="Calibri"/>
        </w:rPr>
        <w:t xml:space="preserve">Die Es sind in den zweitrangigen Wirklichkeiten wie Diktatoren mit ihren Helfershelfern, die alles Andere in ihrem Herrschaftsbereich dominieren und in ihrem Sinn verändern. Oder, wie schon früher beschrieben, sind sie wie Parasiten/Viren/ Dämonen/ Spaltpilze, Kuckuckseier usw. Die Es zwingen den Wirklichkeiten ihre Programme auf. In der Regel nach dem Prinzip: Alles oder Nichts bzw. Zuckerrohr und Peitsche oder nichts. </w:t>
      </w:r>
      <w:r w:rsidR="00941FFF" w:rsidRPr="00E3538B">
        <w:rPr>
          <w:rFonts w:ascii="Calibri" w:hAnsi="Calibri" w:cs="Calibri"/>
        </w:rPr>
        <w:br/>
      </w:r>
      <w:r w:rsidRPr="00E3538B">
        <w:rPr>
          <w:rFonts w:ascii="Calibri" w:hAnsi="Calibri" w:cs="Calibri"/>
        </w:rPr>
        <w:t>Sie wirken, wie die Vergleiche andeuten, sehr unterschiedlich, oft widersprüchlich und paradox, aber keineswegs nur ganz negativ. Sie haben v.a. zu Beginn oft sehr positiv erscheinende Auswirkungen, wirken aber langfristig störend oder gar krankmachend. Ihnen wird alles untergeordnet: die Wahrheit, die Freiheit, die Wirklichkeit, andere Personen und schließlich auch die betreffende Person. Diese wird zwar anfangs scheinbar erhöht, letztlich aber doch erniedrigt.</w:t>
      </w:r>
      <w:r w:rsidR="00FF2728" w:rsidRPr="00E3538B">
        <w:rPr>
          <w:rFonts w:ascii="Calibri" w:hAnsi="Calibri" w:cs="Calibri"/>
        </w:rPr>
        <w:t xml:space="preserve"> </w:t>
      </w:r>
      <w:r w:rsidRPr="00E3538B">
        <w:rPr>
          <w:rFonts w:ascii="Calibri" w:hAnsi="Calibri" w:cs="Calibri"/>
          <w:sz w:val="20"/>
        </w:rPr>
        <w:t>(Das Es als Täter und die Person als Opfer - Näheres dazu siehe im 5. Kapitel</w:t>
      </w:r>
      <w:r w:rsidR="00FC0727" w:rsidRPr="00E3538B">
        <w:rPr>
          <w:rFonts w:ascii="Calibri" w:hAnsi="Calibri" w:cs="Calibri"/>
          <w:sz w:val="20"/>
        </w:rPr>
        <w:t>.)</w:t>
      </w:r>
    </w:p>
    <w:p w:rsidR="005401F3" w:rsidRPr="00E3538B" w:rsidRDefault="005401F3" w:rsidP="00CE0D4D">
      <w:pPr>
        <w:pStyle w:val="berschrift5"/>
        <w:rPr>
          <w:rFonts w:cs="Calibri"/>
        </w:rPr>
      </w:pPr>
      <w:bookmarkStart w:id="800" w:name="_Toc397356661"/>
      <w:bookmarkStart w:id="801" w:name="_Toc71106093"/>
      <w:r w:rsidRPr="00E3538B">
        <w:rPr>
          <w:rFonts w:cs="Calibri"/>
        </w:rPr>
        <w:t>Hierarchien in W²</w:t>
      </w:r>
      <w:bookmarkEnd w:id="800"/>
      <w:bookmarkEnd w:id="801"/>
      <w:r w:rsidR="00A47337" w:rsidRPr="00E3538B">
        <w:rPr>
          <w:rFonts w:cs="Calibri"/>
        </w:rPr>
        <w:fldChar w:fldCharType="begin"/>
      </w:r>
      <w:r w:rsidRPr="00E3538B">
        <w:rPr>
          <w:rFonts w:cs="Calibri"/>
        </w:rPr>
        <w:instrText xml:space="preserve"> XE "Wirklichkeiten, zweitrangige:Hierarchien"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Es bestehen starre Hierarchien </w:t>
      </w:r>
      <w:r w:rsidR="000D747B" w:rsidRPr="00E3538B">
        <w:rPr>
          <w:rFonts w:ascii="Calibri" w:hAnsi="Calibri" w:cs="Calibri"/>
        </w:rPr>
        <w:t xml:space="preserve">der Es und ihrer fA </w:t>
      </w:r>
      <w:r w:rsidRPr="00E3538B">
        <w:rPr>
          <w:rFonts w:ascii="Calibri" w:hAnsi="Calibri" w:cs="Calibri"/>
        </w:rPr>
        <w:t xml:space="preserve">sowohl gegenüber </w:t>
      </w:r>
      <w:r w:rsidR="000D747B" w:rsidRPr="00E3538B">
        <w:rPr>
          <w:rFonts w:ascii="Calibri" w:hAnsi="Calibri" w:cs="Calibri"/>
        </w:rPr>
        <w:t>ihren</w:t>
      </w:r>
      <w:r w:rsidRPr="00E3538B">
        <w:rPr>
          <w:rFonts w:ascii="Calibri" w:hAnsi="Calibri" w:cs="Calibri"/>
        </w:rPr>
        <w:t xml:space="preserve"> </w:t>
      </w:r>
      <w:r w:rsidRPr="00E3538B">
        <w:rPr>
          <w:rFonts w:ascii="Calibri" w:hAnsi="Calibri" w:cs="Calibri"/>
          <w:i/>
        </w:rPr>
        <w:t>R</w:t>
      </w:r>
      <w:r w:rsidR="002463DC" w:rsidRPr="00E3538B">
        <w:rPr>
          <w:rFonts w:ascii="Calibri" w:hAnsi="Calibri" w:cs="Calibri"/>
        </w:rPr>
        <w:t xml:space="preserve">, als auch anderen Komplexen </w:t>
      </w:r>
      <w:r w:rsidRPr="00E3538B">
        <w:rPr>
          <w:rFonts w:ascii="Calibri" w:hAnsi="Calibri" w:cs="Calibri"/>
        </w:rPr>
        <w:t>gegenüber.</w:t>
      </w:r>
      <w:r w:rsidRPr="00AE2297">
        <w:rPr>
          <w:rStyle w:val="Funotenzeichen"/>
        </w:rPr>
        <w:footnoteReference w:id="264"/>
      </w:r>
      <w:r w:rsidRPr="00E3538B">
        <w:rPr>
          <w:rFonts w:ascii="Calibri" w:hAnsi="Calibri" w:cs="Calibri"/>
        </w:rPr>
        <w:t xml:space="preserve"> (Typisch für W²). </w:t>
      </w:r>
      <w:r w:rsidR="00941FFF" w:rsidRPr="00E3538B">
        <w:rPr>
          <w:rFonts w:ascii="Calibri" w:hAnsi="Calibri" w:cs="Calibri"/>
        </w:rPr>
        <w:br/>
      </w:r>
      <w:r w:rsidRPr="00E3538B">
        <w:rPr>
          <w:rFonts w:ascii="Calibri" w:hAnsi="Calibri" w:cs="Calibri"/>
        </w:rPr>
        <w:t>Man kann totalitäre Staaten mit ähnlichen Anteilen in unserem Inneren vergleichen:</w:t>
      </w:r>
      <w:r w:rsidRPr="00E3538B">
        <w:rPr>
          <w:rFonts w:ascii="Calibri" w:hAnsi="Calibri" w:cs="Calibri"/>
        </w:rPr>
        <w:br/>
        <w:t>Irgendwo sitzt ein zentrale</w:t>
      </w:r>
      <w:r w:rsidR="002463DC" w:rsidRPr="00E3538B">
        <w:rPr>
          <w:rFonts w:ascii="Calibri" w:hAnsi="Calibri" w:cs="Calibri"/>
        </w:rPr>
        <w:t>r</w:t>
      </w:r>
      <w:r w:rsidRPr="00E3538B">
        <w:rPr>
          <w:rFonts w:ascii="Calibri" w:hAnsi="Calibri" w:cs="Calibri"/>
        </w:rPr>
        <w:t>, alles beherrschende</w:t>
      </w:r>
      <w:r w:rsidR="002463DC" w:rsidRPr="00E3538B">
        <w:rPr>
          <w:rFonts w:ascii="Calibri" w:hAnsi="Calibri" w:cs="Calibri"/>
        </w:rPr>
        <w:t>r</w:t>
      </w:r>
      <w:r w:rsidRPr="00E3538B">
        <w:rPr>
          <w:rFonts w:ascii="Calibri" w:hAnsi="Calibri" w:cs="Calibri"/>
        </w:rPr>
        <w:t xml:space="preserve"> mächtige</w:t>
      </w:r>
      <w:r w:rsidR="002463DC" w:rsidRPr="00E3538B">
        <w:rPr>
          <w:rFonts w:ascii="Calibri" w:hAnsi="Calibri" w:cs="Calibri"/>
        </w:rPr>
        <w:t>r Komplex</w:t>
      </w:r>
      <w:r w:rsidRPr="00E3538B">
        <w:rPr>
          <w:rFonts w:ascii="Calibri" w:hAnsi="Calibri" w:cs="Calibri"/>
        </w:rPr>
        <w:t>, wie ein Diktator, dem alles untergeordnet ist, eine Ebene darunter die Mitmacher (Partizipanten</w:t>
      </w:r>
      <w:r w:rsidR="00694F72" w:rsidRPr="00E3538B">
        <w:rPr>
          <w:rFonts w:ascii="Calibri" w:hAnsi="Calibri" w:cs="Calibri"/>
        </w:rPr>
        <w:t>, Funktionäre</w:t>
      </w:r>
      <w:r w:rsidRPr="00E3538B">
        <w:rPr>
          <w:rFonts w:ascii="Calibri" w:hAnsi="Calibri" w:cs="Calibri"/>
        </w:rPr>
        <w:t>), (so wie die Hitler unterstellten Unterführer usw.) und unten sind die Unterdrückten</w:t>
      </w:r>
      <w:r w:rsidR="00082EAD" w:rsidRPr="00E3538B">
        <w:rPr>
          <w:rFonts w:ascii="Calibri" w:hAnsi="Calibri" w:cs="Calibri"/>
        </w:rPr>
        <w:t xml:space="preserve"> und Opfer</w:t>
      </w:r>
      <w:r w:rsidRPr="00E3538B">
        <w:rPr>
          <w:rFonts w:ascii="Calibri" w:hAnsi="Calibri" w:cs="Calibri"/>
        </w:rPr>
        <w:t>. Das System ist hochgradig sensibel: Schon wenn ein Partizipant</w:t>
      </w:r>
      <w:r w:rsidR="000B0DEE" w:rsidRPr="00E3538B">
        <w:rPr>
          <w:rFonts w:ascii="Calibri" w:hAnsi="Calibri" w:cs="Calibri"/>
        </w:rPr>
        <w:t xml:space="preserve"> und Funktionär</w:t>
      </w:r>
      <w:r w:rsidRPr="00E3538B">
        <w:rPr>
          <w:rFonts w:ascii="Calibri" w:hAnsi="Calibri" w:cs="Calibri"/>
        </w:rPr>
        <w:t xml:space="preserve"> in Frage gestellt oder angegriffen wird, fühlt sich das ganze System angegriffen. Es reagiert dementsprechend hart und gnadenlos, opfert aber ohne zu zögern selbst seine Mitläufer, wenn es ihm selbst an den Kragen geht.</w:t>
      </w:r>
      <w:r w:rsidRPr="00E3538B">
        <w:rPr>
          <w:rFonts w:ascii="Calibri" w:hAnsi="Calibri" w:cs="Calibri"/>
        </w:rPr>
        <w:br/>
        <w:t xml:space="preserve">Das </w:t>
      </w:r>
      <w:r w:rsidR="000E48CD" w:rsidRPr="00E3538B">
        <w:rPr>
          <w:rFonts w:ascii="Calibri" w:hAnsi="Calibri" w:cs="Calibri"/>
        </w:rPr>
        <w:t>fA</w:t>
      </w:r>
      <w:r w:rsidRPr="00E3538B">
        <w:rPr>
          <w:rFonts w:ascii="Calibri" w:hAnsi="Calibri" w:cs="Calibri"/>
        </w:rPr>
        <w:t xml:space="preserve"> unterwirft seine Relativa wie Untergebene. Es gibt ihnen zwar eine zweitrangige Mitte, Sinn, Halt usw. nimmt ihnen aber ihre Eigenständigkeit. Die </w:t>
      </w:r>
      <w:r w:rsidR="008547DB" w:rsidRPr="00E3538B">
        <w:rPr>
          <w:rFonts w:ascii="Calibri" w:hAnsi="Calibri" w:cs="Calibri"/>
        </w:rPr>
        <w:t>neuen, fremden (</w:t>
      </w:r>
      <w:r w:rsidRPr="00E3538B">
        <w:rPr>
          <w:rFonts w:ascii="Calibri" w:hAnsi="Calibri" w:cs="Calibri"/>
        </w:rPr>
        <w:t>nf</w:t>
      </w:r>
      <w:r w:rsidR="008547DB" w:rsidRPr="00E3538B">
        <w:rPr>
          <w:rFonts w:ascii="Calibri" w:hAnsi="Calibri" w:cs="Calibri"/>
        </w:rPr>
        <w:t>)</w:t>
      </w:r>
      <w:r w:rsidRPr="00E3538B">
        <w:rPr>
          <w:rFonts w:ascii="Calibri" w:hAnsi="Calibri" w:cs="Calibri"/>
        </w:rPr>
        <w:t xml:space="preserve"> Relativa müssen sich für das </w:t>
      </w:r>
      <w:r w:rsidR="000E48CD" w:rsidRPr="00E3538B">
        <w:rPr>
          <w:rFonts w:ascii="Calibri" w:hAnsi="Calibri" w:cs="Calibri"/>
        </w:rPr>
        <w:t>fA</w:t>
      </w:r>
      <w:r w:rsidRPr="00E3538B">
        <w:rPr>
          <w:rFonts w:ascii="Calibri" w:hAnsi="Calibri" w:cs="Calibri"/>
        </w:rPr>
        <w:t xml:space="preserve"> opfern, wenn Gefahr droht. Das </w:t>
      </w:r>
      <w:r w:rsidR="000E48CD" w:rsidRPr="00E3538B">
        <w:rPr>
          <w:rFonts w:ascii="Calibri" w:hAnsi="Calibri" w:cs="Calibri"/>
        </w:rPr>
        <w:t>fA</w:t>
      </w:r>
      <w:r w:rsidRPr="00E3538B">
        <w:rPr>
          <w:rFonts w:ascii="Calibri" w:hAnsi="Calibri" w:cs="Calibri"/>
        </w:rPr>
        <w:t xml:space="preserve"> wird sich jedoch nie für seine „Leute“ opfern.</w:t>
      </w:r>
      <w:r w:rsidRPr="00E3538B">
        <w:rPr>
          <w:rFonts w:ascii="Calibri" w:hAnsi="Calibri" w:cs="Calibri"/>
        </w:rPr>
        <w:br/>
        <w:t xml:space="preserve">Letztlich sind die </w:t>
      </w:r>
      <w:r w:rsidR="000E48CD" w:rsidRPr="00E3538B">
        <w:rPr>
          <w:rFonts w:ascii="Calibri" w:hAnsi="Calibri" w:cs="Calibri"/>
        </w:rPr>
        <w:t>fA</w:t>
      </w:r>
      <w:r w:rsidRPr="00E3538B">
        <w:rPr>
          <w:rFonts w:ascii="Calibri" w:hAnsi="Calibri" w:cs="Calibri"/>
        </w:rPr>
        <w:t xml:space="preserve"> aber machtlos, wenn sie ohne ihre Relativa, ihre „ Untergebenen“, sind! </w:t>
      </w:r>
      <w:r w:rsidRPr="00E3538B">
        <w:rPr>
          <w:rFonts w:ascii="Calibri" w:hAnsi="Calibri" w:cs="Calibri"/>
        </w:rPr>
        <w:br/>
        <w:t xml:space="preserve">Man vergleiche das mit Diktatoren, die ohne ihr Volk ganz hilflos sind. </w:t>
      </w:r>
      <w:r w:rsidRPr="00E3538B">
        <w:rPr>
          <w:rFonts w:ascii="Calibri" w:hAnsi="Calibri" w:cs="Calibri"/>
        </w:rPr>
        <w:br/>
        <w:t xml:space="preserve">So sind die </w:t>
      </w:r>
      <w:r w:rsidR="002463DC" w:rsidRPr="00E3538B">
        <w:rPr>
          <w:rFonts w:ascii="Calibri" w:hAnsi="Calibri" w:cs="Calibri"/>
        </w:rPr>
        <w:t>Komplexe</w:t>
      </w:r>
      <w:r w:rsidRPr="00E3538B">
        <w:rPr>
          <w:rFonts w:ascii="Calibri" w:hAnsi="Calibri" w:cs="Calibri"/>
        </w:rPr>
        <w:t xml:space="preserve"> </w:t>
      </w:r>
      <w:r w:rsidR="000D747B" w:rsidRPr="00E3538B">
        <w:rPr>
          <w:rFonts w:ascii="Calibri" w:hAnsi="Calibri" w:cs="Calibri"/>
        </w:rPr>
        <w:t xml:space="preserve">der Es und ihrer fA </w:t>
      </w:r>
      <w:r w:rsidRPr="00E3538B">
        <w:rPr>
          <w:rFonts w:ascii="Calibri" w:hAnsi="Calibri" w:cs="Calibri"/>
        </w:rPr>
        <w:t>übermächtig und machtlos zugleich, absolut und nichtig zugleich.</w:t>
      </w:r>
      <w:r w:rsidR="00F27A4F" w:rsidRPr="00E3538B">
        <w:rPr>
          <w:rFonts w:ascii="Calibri" w:hAnsi="Calibri" w:cs="Calibri"/>
        </w:rPr>
        <w:t xml:space="preserve"> </w:t>
      </w:r>
      <w:r w:rsidRPr="00E3538B">
        <w:rPr>
          <w:rFonts w:ascii="Calibri" w:hAnsi="Calibri" w:cs="Calibri"/>
          <w:sz w:val="20"/>
        </w:rPr>
        <w:t>(Vergleiche dazu die „Hierarchien“ in der erstrangigen Wirklichkeit</w:t>
      </w:r>
      <w:r w:rsidR="00FC0727" w:rsidRPr="00E3538B">
        <w:rPr>
          <w:rFonts w:ascii="Calibri" w:hAnsi="Calibri" w:cs="Calibri"/>
          <w:sz w:val="20"/>
        </w:rPr>
        <w:t>.)</w:t>
      </w:r>
    </w:p>
    <w:p w:rsidR="005401F3" w:rsidRPr="00E3538B" w:rsidRDefault="005401F3" w:rsidP="00CE0D4D">
      <w:pPr>
        <w:pStyle w:val="berschrift5"/>
        <w:rPr>
          <w:rFonts w:cs="Calibri"/>
        </w:rPr>
      </w:pPr>
      <w:bookmarkStart w:id="802" w:name="_Toc397356662"/>
      <w:bookmarkStart w:id="803" w:name="_Toc71106094"/>
      <w:r w:rsidRPr="00E3538B">
        <w:rPr>
          <w:rFonts w:cs="Calibri"/>
        </w:rPr>
        <w:lastRenderedPageBreak/>
        <w:t>Hypothesen bezüglich der Es-Wirkungen</w:t>
      </w:r>
      <w:bookmarkEnd w:id="802"/>
      <w:bookmarkEnd w:id="803"/>
    </w:p>
    <w:p w:rsidR="005401F3" w:rsidRPr="00E3538B" w:rsidRDefault="005401F3" w:rsidP="007F2FF4">
      <w:pPr>
        <w:rPr>
          <w:rFonts w:ascii="Calibri" w:hAnsi="Calibri" w:cs="Calibri"/>
        </w:rPr>
      </w:pPr>
      <w:r w:rsidRPr="00E3538B">
        <w:rPr>
          <w:rFonts w:ascii="Calibri" w:hAnsi="Calibri" w:cs="Calibri"/>
        </w:rPr>
        <w:t xml:space="preserve">• </w:t>
      </w:r>
      <w:r w:rsidRPr="00E3538B">
        <w:rPr>
          <w:rFonts w:ascii="Calibri" w:hAnsi="Calibri" w:cs="Calibri"/>
          <w:b/>
        </w:rPr>
        <w:t>Die Es</w:t>
      </w:r>
      <w:r w:rsidRPr="00E3538B">
        <w:rPr>
          <w:rFonts w:ascii="Calibri" w:hAnsi="Calibri" w:cs="Calibri"/>
        </w:rPr>
        <w:t xml:space="preserve"> </w:t>
      </w:r>
      <w:r w:rsidRPr="00E3538B">
        <w:rPr>
          <w:rFonts w:ascii="Calibri" w:hAnsi="Calibri" w:cs="Calibri"/>
          <w:b/>
        </w:rPr>
        <w:t>wirken</w:t>
      </w:r>
      <w:r w:rsidRPr="00E3538B">
        <w:rPr>
          <w:rFonts w:ascii="Calibri" w:hAnsi="Calibri" w:cs="Calibri"/>
        </w:rPr>
        <w:t xml:space="preserve"> nicht nur auf die Einzelperson, sondern </w:t>
      </w:r>
      <w:r w:rsidRPr="00E3538B">
        <w:rPr>
          <w:rFonts w:ascii="Calibri" w:hAnsi="Calibri" w:cs="Calibri"/>
          <w:b/>
        </w:rPr>
        <w:t xml:space="preserve">auch auf ganze Gesellschaften - letztlich auf unsere Welt insgesamt. </w:t>
      </w:r>
      <w:r w:rsidRPr="00E3538B">
        <w:rPr>
          <w:rFonts w:ascii="Calibri" w:hAnsi="Calibri" w:cs="Calibri"/>
        </w:rPr>
        <w:t>(Dazu später mehr</w:t>
      </w:r>
      <w:r w:rsidR="00FC0727" w:rsidRPr="00E3538B">
        <w:rPr>
          <w:rFonts w:ascii="Calibri" w:hAnsi="Calibri" w:cs="Calibri"/>
        </w:rPr>
        <w:t>.)</w:t>
      </w:r>
      <w:r w:rsidRPr="00E3538B">
        <w:rPr>
          <w:rFonts w:ascii="Calibri" w:hAnsi="Calibri" w:cs="Calibri"/>
        </w:rPr>
        <w:br/>
        <w:t xml:space="preserve">• </w:t>
      </w:r>
      <w:r w:rsidRPr="00E3538B">
        <w:rPr>
          <w:rFonts w:ascii="Calibri" w:hAnsi="Calibri" w:cs="Calibri"/>
          <w:b/>
        </w:rPr>
        <w:t>Die Es verändern WPI in ihrem Sinne</w:t>
      </w:r>
      <w:r w:rsidRPr="00E3538B">
        <w:rPr>
          <w:rFonts w:ascii="Calibri" w:hAnsi="Calibri" w:cs="Calibri"/>
        </w:rPr>
        <w:t>. D.h. WPI wird dem jeweiligen Es ähnlicher. WPI wird `es-hafter´. (So wie sich andererseits das Es an WPI anpasst</w:t>
      </w:r>
      <w:r w:rsidR="00FC0727" w:rsidRPr="00E3538B">
        <w:rPr>
          <w:rFonts w:ascii="Calibri" w:hAnsi="Calibri" w:cs="Calibri"/>
        </w:rPr>
        <w:t>.)</w:t>
      </w:r>
      <w:r w:rsidRPr="00E3538B">
        <w:rPr>
          <w:rFonts w:ascii="Calibri" w:hAnsi="Calibri" w:cs="Calibri"/>
        </w:rPr>
        <w:br/>
      </w:r>
      <w:bookmarkStart w:id="804" w:name="_Toc397356663"/>
      <w:r w:rsidR="00C03599" w:rsidRPr="00E3538B">
        <w:rPr>
          <w:rFonts w:ascii="Calibri" w:hAnsi="Calibri" w:cs="Calibri"/>
          <w:b/>
        </w:rPr>
        <w:t xml:space="preserve">• Die Es-Wirkungen sind nicht total, </w:t>
      </w:r>
      <w:r w:rsidR="00C03599" w:rsidRPr="00E3538B">
        <w:rPr>
          <w:rFonts w:ascii="Calibri" w:hAnsi="Calibri" w:cs="Calibri"/>
        </w:rPr>
        <w:t>aber sie sind umso stärker und krankmachender, je größer die Unterschiede zwischen fA und +A sind.</w:t>
      </w:r>
      <w:bookmarkStart w:id="805" w:name="_Toc397356664"/>
      <w:bookmarkEnd w:id="804"/>
      <w:r w:rsidR="000A7DEF" w:rsidRPr="00E3538B">
        <w:rPr>
          <w:rFonts w:ascii="Calibri" w:hAnsi="Calibri" w:cs="Calibri"/>
        </w:rPr>
        <w:br/>
      </w:r>
      <w:r w:rsidRPr="00E3538B">
        <w:rPr>
          <w:rFonts w:ascii="Calibri" w:hAnsi="Calibri" w:cs="Calibri"/>
        </w:rPr>
        <w:t xml:space="preserve">• </w:t>
      </w:r>
      <w:r w:rsidRPr="00E3538B">
        <w:rPr>
          <w:rFonts w:ascii="Calibri" w:hAnsi="Calibri" w:cs="Calibri"/>
          <w:b/>
        </w:rPr>
        <w:t>Ein Es wirkt über seinen Aspekt hinaus</w:t>
      </w:r>
      <w:r w:rsidRPr="00E3538B">
        <w:rPr>
          <w:rFonts w:ascii="Calibri" w:hAnsi="Calibri" w:cs="Calibri"/>
        </w:rPr>
        <w:t>.</w:t>
      </w:r>
      <w:r w:rsidR="000A7DEF" w:rsidRPr="00E3538B">
        <w:rPr>
          <w:rFonts w:ascii="Calibri" w:hAnsi="Calibri" w:cs="Calibri"/>
        </w:rPr>
        <w:br/>
      </w:r>
      <w:r w:rsidR="008A5B7F" w:rsidRPr="00E3538B">
        <w:rPr>
          <w:rFonts w:ascii="Calibri" w:hAnsi="Calibri" w:cs="Calibri"/>
        </w:rPr>
        <w:t xml:space="preserve">Alle Es machen Änderungen in allen 7 Dimensionsaspekten und allen 4 Hauptdifferenzierungsaspekten. </w:t>
      </w:r>
      <w:r w:rsidR="008A5B7F" w:rsidRPr="00E3538B">
        <w:rPr>
          <w:rFonts w:ascii="Calibri" w:hAnsi="Calibri" w:cs="Calibri"/>
        </w:rPr>
        <w:br/>
        <w:t xml:space="preserve">Vor allem macht ein Es eines bestimmten Aspektes in demselben Aspekt die Hauptveränderungen/ -störungen, in allen anderen Aspekten nur fakultative bzw. Nebenveränderungen/ -störungen; </w:t>
      </w:r>
      <w:r w:rsidR="008A5B7F" w:rsidRPr="00E3538B">
        <w:rPr>
          <w:rFonts w:ascii="Calibri" w:hAnsi="Calibri" w:cs="Calibri"/>
        </w:rPr>
        <w:br/>
      </w:r>
      <w:r w:rsidRPr="00E3538B">
        <w:rPr>
          <w:rFonts w:ascii="Calibri" w:hAnsi="Calibri" w:cs="Calibri"/>
        </w:rPr>
        <w:t xml:space="preserve">Beispiel: Die Verabsolutierung etwa von Wahrheit hat </w:t>
      </w:r>
      <w:r w:rsidR="008A5B7F" w:rsidRPr="00E3538B">
        <w:rPr>
          <w:rFonts w:ascii="Calibri" w:hAnsi="Calibri" w:cs="Calibri"/>
        </w:rPr>
        <w:t>vor allem</w:t>
      </w:r>
      <w:r w:rsidRPr="00E3538B">
        <w:rPr>
          <w:rFonts w:ascii="Calibri" w:hAnsi="Calibri" w:cs="Calibri"/>
        </w:rPr>
        <w:t xml:space="preserve"> Auswirkungen bezüglich der Fragen wahr oder unwahr, </w:t>
      </w:r>
      <w:r w:rsidR="008A5B7F" w:rsidRPr="00E3538B">
        <w:rPr>
          <w:rFonts w:ascii="Calibri" w:hAnsi="Calibri" w:cs="Calibri"/>
        </w:rPr>
        <w:t>aber</w:t>
      </w:r>
      <w:r w:rsidRPr="00E3538B">
        <w:rPr>
          <w:rFonts w:ascii="Calibri" w:hAnsi="Calibri" w:cs="Calibri"/>
        </w:rPr>
        <w:t xml:space="preserve"> auch Auswirkungen auf alle anderen pr Aspekte. Nehmen wir die Verabsolutierung der Wahrheit für eine Familie an, so wird die Familie unter dem Diktat von Unbedingt-Wahrheit-sagen-Müssen, Echt- sein-Müssen usw. stehen. Dieses </w:t>
      </w:r>
      <w:r w:rsidR="000E48CD" w:rsidRPr="00E3538B">
        <w:rPr>
          <w:rFonts w:ascii="Calibri" w:hAnsi="Calibri" w:cs="Calibri"/>
        </w:rPr>
        <w:t>fA</w:t>
      </w:r>
      <w:r w:rsidRPr="00E3538B">
        <w:rPr>
          <w:rFonts w:ascii="Calibri" w:hAnsi="Calibri" w:cs="Calibri"/>
        </w:rPr>
        <w:t xml:space="preserve"> Wahrheit* wird dann das Sein, Leben, die Qualitäten und Zusammenhänge (SLQZ) der Familie bestimmen. </w:t>
      </w:r>
      <w:r w:rsidR="00821C49" w:rsidRPr="00E3538B">
        <w:rPr>
          <w:rFonts w:ascii="Calibri" w:hAnsi="Calibri" w:cs="Calibri"/>
        </w:rPr>
        <w:t>Aber a</w:t>
      </w:r>
      <w:r w:rsidRPr="00E3538B">
        <w:rPr>
          <w:rFonts w:ascii="Calibri" w:hAnsi="Calibri" w:cs="Calibri"/>
        </w:rPr>
        <w:t>ußerdem entstehen auch 2 Gegenpole, die man „Lüge“ und „Indifferenz“ nennen kann. (Näheres siehe im Abschnitt `Streuung und  Verdichtung´</w:t>
      </w:r>
      <w:r w:rsidR="00FC0727" w:rsidRPr="00E3538B">
        <w:rPr>
          <w:rFonts w:ascii="Calibri" w:hAnsi="Calibri" w:cs="Calibri"/>
        </w:rPr>
        <w:t>.)</w:t>
      </w:r>
    </w:p>
    <w:p w:rsidR="005401F3" w:rsidRPr="00E3538B" w:rsidRDefault="005401F3" w:rsidP="007F2FF4">
      <w:pPr>
        <w:rPr>
          <w:rFonts w:ascii="Calibri" w:hAnsi="Calibri" w:cs="Calibri"/>
        </w:rPr>
      </w:pPr>
      <w:r w:rsidRPr="00E3538B">
        <w:rPr>
          <w:rFonts w:ascii="Calibri" w:hAnsi="Calibri" w:cs="Calibri"/>
          <w:b/>
        </w:rPr>
        <w:t>• Alle Es können alle Folgen haben, auch positive</w:t>
      </w:r>
      <w:bookmarkEnd w:id="805"/>
      <w:r w:rsidRPr="00E3538B">
        <w:rPr>
          <w:rFonts w:ascii="Calibri" w:hAnsi="Calibri" w:cs="Calibri"/>
          <w:b/>
        </w:rPr>
        <w:t>.</w:t>
      </w:r>
      <w:r w:rsidR="000A7DEF" w:rsidRPr="00E3538B">
        <w:rPr>
          <w:rFonts w:ascii="Calibri" w:hAnsi="Calibri" w:cs="Calibri"/>
          <w:b/>
        </w:rPr>
        <w:br/>
      </w:r>
      <w:r w:rsidRPr="00E3538B">
        <w:rPr>
          <w:rFonts w:ascii="Calibri" w:hAnsi="Calibri" w:cs="Calibri"/>
        </w:rPr>
        <w:t>Alle Es können prinzipiell jedes Zweitrangige hervorrufen.</w:t>
      </w:r>
      <w:r w:rsidRPr="00E3538B">
        <w:rPr>
          <w:rFonts w:ascii="Calibri" w:hAnsi="Calibri" w:cs="Calibri"/>
        </w:rPr>
        <w:br/>
        <w:t xml:space="preserve">Alle Es können alle zweitrangigen Folgen haben negative wie auch positive. </w:t>
      </w:r>
      <w:r w:rsidRPr="00E3538B">
        <w:rPr>
          <w:rFonts w:ascii="Calibri" w:hAnsi="Calibri" w:cs="Calibri"/>
        </w:rPr>
        <w:br/>
        <w:t>+Es kann –² und –Es kann +² bewirken.</w:t>
      </w:r>
      <w:r w:rsidRPr="00AE2297">
        <w:rPr>
          <w:rStyle w:val="Funotenzeichen"/>
        </w:rPr>
        <w:footnoteReference w:id="265"/>
      </w:r>
      <w:r w:rsidRPr="00E3538B">
        <w:rPr>
          <w:rFonts w:ascii="Calibri" w:hAnsi="Calibri" w:cs="Calibri"/>
          <w:color w:val="A6A6A6"/>
        </w:rPr>
        <w:t>|</w:t>
      </w:r>
      <w:r w:rsidR="000A7DEF" w:rsidRPr="00E3538B">
        <w:rPr>
          <w:rFonts w:ascii="Calibri" w:hAnsi="Calibri" w:cs="Calibri"/>
          <w:color w:val="A6A6A6"/>
        </w:rPr>
        <w:br/>
      </w:r>
      <w:r w:rsidRPr="00E3538B">
        <w:rPr>
          <w:rFonts w:ascii="Calibri" w:hAnsi="Calibri" w:cs="Calibri"/>
        </w:rPr>
        <w:t xml:space="preserve">So kann etwa die Kehrseite eines +Es negative oder die Kehrseite eines –Es positive Auswirkungen haben. </w:t>
      </w:r>
      <w:r w:rsidRPr="00E3538B">
        <w:rPr>
          <w:rFonts w:ascii="Calibri" w:hAnsi="Calibri" w:cs="Calibri"/>
        </w:rPr>
        <w:br/>
        <w:t>Z.B. Es darf mir nicht gut gehen, ich darf keine Liebe annehmen, Liebe ist negativ; Werde ich gehasst, ist es positiv. Oder Krankheit* gibt Identität² oder Sinn² usw.</w:t>
      </w:r>
      <w:r w:rsidRPr="00E3538B">
        <w:rPr>
          <w:rFonts w:ascii="Calibri" w:hAnsi="Calibri" w:cs="Calibri"/>
        </w:rPr>
        <w:br/>
        <w:t>Auch: Jedes Es kann Krankheit, aber auch Gesundheit fördern, wenn auch meistens Ersteres.</w:t>
      </w:r>
      <w:r w:rsidRPr="00E3538B">
        <w:rPr>
          <w:rFonts w:ascii="Calibri" w:hAnsi="Calibri" w:cs="Calibri"/>
        </w:rPr>
        <w:br/>
        <w:t>Die gegensätzlichen, widersprüchlichen Wirkungen der Es sind für das Verständnis der Paradoxien und  Psychopathologien wichtig.</w:t>
      </w:r>
      <w:r w:rsidRPr="00AE2297">
        <w:rPr>
          <w:rStyle w:val="Funotenzeichen"/>
        </w:rPr>
        <w:footnoteReference w:id="266"/>
      </w:r>
      <w:bookmarkStart w:id="806" w:name="_Toc397356665"/>
      <w:r w:rsidR="00711248" w:rsidRPr="00E3538B">
        <w:rPr>
          <w:rFonts w:ascii="Calibri" w:hAnsi="Calibri" w:cs="Calibri"/>
        </w:rPr>
        <w:t xml:space="preserve"> </w:t>
      </w:r>
      <w:r w:rsidR="00A47337" w:rsidRPr="00E3538B">
        <w:rPr>
          <w:rFonts w:ascii="Calibri" w:hAnsi="Calibri" w:cs="Calibri"/>
        </w:rPr>
        <w:fldChar w:fldCharType="begin"/>
      </w:r>
      <w:r w:rsidR="00711248" w:rsidRPr="00E3538B">
        <w:rPr>
          <w:rFonts w:ascii="Calibri" w:hAnsi="Calibri" w:cs="Calibri"/>
        </w:rPr>
        <w:instrText xml:space="preserve"> XE "Paradoxien" </w:instrText>
      </w:r>
      <w:r w:rsidR="00A47337" w:rsidRPr="00E3538B">
        <w:rPr>
          <w:rFonts w:ascii="Calibri" w:hAnsi="Calibri" w:cs="Calibri"/>
        </w:rPr>
        <w:fldChar w:fldCharType="end"/>
      </w:r>
      <w:bookmarkStart w:id="807" w:name="_Toc397356674"/>
      <w:r w:rsidR="000A7DEF" w:rsidRPr="00E3538B">
        <w:rPr>
          <w:rFonts w:ascii="Calibri" w:hAnsi="Calibri" w:cs="Calibri"/>
        </w:rPr>
        <w:br/>
      </w:r>
      <w:r w:rsidRPr="00E3538B">
        <w:rPr>
          <w:rFonts w:ascii="Calibri" w:hAnsi="Calibri" w:cs="Calibri"/>
          <w:u w:val="single"/>
        </w:rPr>
        <w:t>Verluste, und „Gewinne“</w:t>
      </w:r>
      <w:bookmarkEnd w:id="807"/>
      <w:r w:rsidRPr="00E3538B">
        <w:rPr>
          <w:rFonts w:ascii="Calibri" w:hAnsi="Calibri" w:cs="Calibri"/>
        </w:rPr>
        <w:t xml:space="preserve">: Ggf. kann man weitere Verluste in der </w:t>
      </w:r>
      <w:hyperlink r:id="rId46" w:history="1">
        <w:r w:rsidR="00084878" w:rsidRPr="00E3538B">
          <w:rPr>
            <w:rStyle w:val="Hyperlink"/>
            <w:rFonts w:ascii="Calibri" w:hAnsi="Calibri" w:cs="Calibri"/>
            <w:sz w:val="20"/>
          </w:rPr>
          <w:t>Übersichtstabelle</w:t>
        </w:r>
      </w:hyperlink>
      <w:r w:rsidR="00084878" w:rsidRPr="00E3538B">
        <w:rPr>
          <w:rStyle w:val="Hyperlink"/>
          <w:rFonts w:ascii="Calibri" w:hAnsi="Calibri" w:cs="Calibri"/>
          <w:sz w:val="20"/>
        </w:rPr>
        <w:t xml:space="preserve"> </w:t>
      </w:r>
      <w:r w:rsidR="002B779F" w:rsidRPr="00E3538B">
        <w:rPr>
          <w:rFonts w:ascii="Calibri" w:hAnsi="Calibri" w:cs="Calibri"/>
          <w:sz w:val="20"/>
        </w:rPr>
        <w:t>Spalte N</w:t>
      </w:r>
      <w:r w:rsidRPr="00E3538B">
        <w:rPr>
          <w:rFonts w:ascii="Calibri" w:hAnsi="Calibri" w:cs="Calibri"/>
          <w:sz w:val="20"/>
        </w:rPr>
        <w:t xml:space="preserve"> </w:t>
      </w:r>
      <w:r w:rsidRPr="00E3538B">
        <w:rPr>
          <w:rFonts w:ascii="Calibri" w:hAnsi="Calibri" w:cs="Calibri"/>
        </w:rPr>
        <w:t>nachlesen.</w:t>
      </w:r>
      <w:r w:rsidR="00F27A4F" w:rsidRPr="00E3538B">
        <w:rPr>
          <w:rFonts w:ascii="Calibri" w:hAnsi="Calibri" w:cs="Calibri"/>
        </w:rPr>
        <w:t xml:space="preserve"> </w:t>
      </w:r>
      <w:r w:rsidRPr="00E3538B">
        <w:rPr>
          <w:rFonts w:ascii="Calibri" w:hAnsi="Calibri" w:cs="Calibri"/>
        </w:rPr>
        <w:t>„Gewinne“ entstehen häufig durch +Hyperformen.</w:t>
      </w:r>
    </w:p>
    <w:p w:rsidR="00A633C9" w:rsidRPr="00E3538B" w:rsidRDefault="000A7DEF" w:rsidP="00CE0D4D">
      <w:pPr>
        <w:pStyle w:val="berschrift5"/>
        <w:rPr>
          <w:rFonts w:cs="Calibri"/>
        </w:rPr>
      </w:pPr>
      <w:bookmarkStart w:id="808" w:name="_Toc71106095"/>
      <w:bookmarkEnd w:id="806"/>
      <w:r w:rsidRPr="00E3538B">
        <w:rPr>
          <w:rFonts w:cs="Calibri"/>
        </w:rPr>
        <w:t>Das Nebeneinander von Widersprüchliche</w:t>
      </w:r>
      <w:r w:rsidR="00A633C9" w:rsidRPr="00E3538B">
        <w:rPr>
          <w:rFonts w:cs="Calibri"/>
        </w:rPr>
        <w:t>n</w:t>
      </w:r>
      <w:bookmarkEnd w:id="808"/>
      <w:r w:rsidR="00A47337" w:rsidRPr="00E3538B">
        <w:rPr>
          <w:rFonts w:cs="Calibri"/>
        </w:rPr>
        <w:fldChar w:fldCharType="begin"/>
      </w:r>
      <w:r w:rsidRPr="00E3538B">
        <w:rPr>
          <w:rFonts w:cs="Calibri"/>
        </w:rPr>
        <w:instrText xml:space="preserve"> XE "Widersprüchliche" </w:instrText>
      </w:r>
      <w:r w:rsidR="00A47337" w:rsidRPr="00E3538B">
        <w:rPr>
          <w:rFonts w:cs="Calibri"/>
        </w:rPr>
        <w:fldChar w:fldCharType="end"/>
      </w:r>
      <w:r w:rsidR="00A633C9" w:rsidRPr="00E3538B">
        <w:rPr>
          <w:rFonts w:cs="Calibri"/>
        </w:rPr>
        <w:fldChar w:fldCharType="begin"/>
      </w:r>
      <w:r w:rsidR="00A633C9" w:rsidRPr="00E3538B">
        <w:rPr>
          <w:rFonts w:cs="Calibri"/>
        </w:rPr>
        <w:instrText xml:space="preserve"> XE "Gegensätze" </w:instrText>
      </w:r>
      <w:r w:rsidR="00A633C9" w:rsidRPr="00E3538B">
        <w:rPr>
          <w:rFonts w:cs="Calibri"/>
        </w:rPr>
        <w:fldChar w:fldCharType="end"/>
      </w:r>
    </w:p>
    <w:p w:rsidR="00C52264" w:rsidRPr="00E3538B" w:rsidRDefault="005401F3" w:rsidP="00C52264">
      <w:pPr>
        <w:rPr>
          <w:rFonts w:ascii="Calibri" w:eastAsia="MS Mincho" w:hAnsi="Calibri" w:cs="Calibri"/>
          <w:lang w:eastAsia="en-US"/>
        </w:rPr>
      </w:pPr>
      <w:r w:rsidRPr="00E3538B">
        <w:rPr>
          <w:rFonts w:ascii="Calibri" w:hAnsi="Calibri" w:cs="Calibri"/>
        </w:rPr>
        <w:lastRenderedPageBreak/>
        <w:t xml:space="preserve">Mir scheint bei den Folgen der Es-Wirkungen das </w:t>
      </w:r>
      <w:r w:rsidR="00A633C9" w:rsidRPr="00E3538B">
        <w:rPr>
          <w:rFonts w:ascii="Calibri" w:hAnsi="Calibri" w:cs="Calibri"/>
        </w:rPr>
        <w:t xml:space="preserve">Widersprüchliche, </w:t>
      </w:r>
      <w:r w:rsidRPr="00E3538B">
        <w:rPr>
          <w:rFonts w:ascii="Calibri" w:hAnsi="Calibri" w:cs="Calibri"/>
        </w:rPr>
        <w:t xml:space="preserve">Fremde, </w:t>
      </w:r>
      <w:r w:rsidR="000A7DEF" w:rsidRPr="00E3538B">
        <w:rPr>
          <w:rFonts w:ascii="Calibri" w:hAnsi="Calibri" w:cs="Calibri"/>
        </w:rPr>
        <w:t xml:space="preserve">Gespaltene </w:t>
      </w:r>
      <w:r w:rsidRPr="00E3538B">
        <w:rPr>
          <w:rFonts w:ascii="Calibri" w:hAnsi="Calibri" w:cs="Calibri"/>
        </w:rPr>
        <w:t>und `Verkehrte´ besonders auffällig.</w:t>
      </w:r>
      <w:r w:rsidR="00C52264" w:rsidRPr="00E3538B">
        <w:rPr>
          <w:rFonts w:ascii="Calibri" w:hAnsi="Calibri" w:cs="Calibri"/>
        </w:rPr>
        <w:br/>
      </w:r>
      <w:r w:rsidRPr="00E3538B">
        <w:rPr>
          <w:rFonts w:ascii="Calibri" w:hAnsi="Calibri" w:cs="Calibri"/>
          <w:sz w:val="6"/>
        </w:rPr>
        <w:t xml:space="preserve"> </w:t>
      </w:r>
      <w:r w:rsidR="008547DB" w:rsidRPr="00E3538B">
        <w:rPr>
          <w:rFonts w:ascii="Calibri" w:hAnsi="Calibri" w:cs="Calibri"/>
          <w:sz w:val="6"/>
        </w:rPr>
        <w:br/>
      </w:r>
      <w:r w:rsidR="00D43CA1" w:rsidRPr="00E3538B">
        <w:rPr>
          <w:rFonts w:ascii="Calibri" w:hAnsi="Calibri" w:cs="Calibri"/>
          <w:sz w:val="20"/>
        </w:rPr>
        <w:tab/>
      </w:r>
      <w:r w:rsidRPr="00E3538B">
        <w:rPr>
          <w:rFonts w:ascii="Calibri" w:hAnsi="Calibri" w:cs="Calibri"/>
          <w:sz w:val="20"/>
        </w:rPr>
        <w:t>Ich verwende hier ja nur ganz allgemeine Aussagen und Begriffe, die, wenn sie auf spezielle Bereiche angewendet werden, dann oft andere Bezeichnungen bekommen. So wird eine Spaltung zwischen einem Ehepaar „Trennung“ oder „Scheidung“ genannt, innerpersonell wird man von einer gespaltenen Persönlichkeit oder gar einer Schizophrenie sprechen. Ich glaube aber, wie gesagt, dass die grundlegenden Prinzipien der Entstehung dieser 2. Wirklichkeiten und ihre Charakteristika ganz ähnlich sind und auch miteinander in Verbindung gebracht werden können (wie das ja z.T. auch geschieht).</w:t>
      </w:r>
      <w:r w:rsidRPr="00E3538B">
        <w:rPr>
          <w:rFonts w:ascii="Calibri" w:hAnsi="Calibri" w:cs="Calibri"/>
          <w:color w:val="A6A6A6"/>
          <w:sz w:val="18"/>
        </w:rPr>
        <w:t>|</w:t>
      </w:r>
      <w:r w:rsidR="00C449DD" w:rsidRPr="00E3538B">
        <w:rPr>
          <w:rFonts w:ascii="Calibri" w:hAnsi="Calibri" w:cs="Calibri"/>
          <w:color w:val="A6A6A6"/>
          <w:sz w:val="18"/>
        </w:rPr>
        <w:br/>
      </w:r>
      <w:r w:rsidRPr="00E3538B">
        <w:rPr>
          <w:rFonts w:ascii="Calibri" w:hAnsi="Calibri" w:cs="Calibri"/>
          <w:sz w:val="16"/>
        </w:rPr>
        <w:br/>
      </w:r>
      <w:r w:rsidRPr="00E3538B">
        <w:rPr>
          <w:rFonts w:ascii="Calibri" w:hAnsi="Calibri" w:cs="Calibri"/>
        </w:rPr>
        <w:t xml:space="preserve">Die neuen, fremden, zweitrangigen Wirklichkeiten (W²) haben das eigentliche Absolute verloren und sind dadurch nicht eindeutig, einheitlich usw. sondern </w:t>
      </w:r>
      <w:r w:rsidR="008547DB" w:rsidRPr="00E3538B">
        <w:rPr>
          <w:rFonts w:ascii="Calibri" w:hAnsi="Calibri" w:cs="Calibri"/>
        </w:rPr>
        <w:t>mehr oder weniger</w:t>
      </w:r>
      <w:r w:rsidRPr="00E3538B">
        <w:rPr>
          <w:rFonts w:ascii="Calibri" w:hAnsi="Calibri" w:cs="Calibri"/>
        </w:rPr>
        <w:t xml:space="preserve"> uneindeutig, doppel- bzw. dreideutig, widersprüchlich, verrückt, paradox usw.</w:t>
      </w:r>
      <w:r w:rsidRPr="00AE2297">
        <w:rPr>
          <w:rStyle w:val="Funotenzeichen"/>
        </w:rPr>
        <w:footnoteReference w:id="267"/>
      </w:r>
      <w:r w:rsidRPr="00E3538B">
        <w:rPr>
          <w:rFonts w:ascii="Calibri" w:hAnsi="Calibri" w:cs="Calibri"/>
        </w:rPr>
        <w:t xml:space="preserve"> Das widerspricht in Vielem unserem üblichen Denken und Reden. Wir sprechen etwa davon, dass diese oder jene Person hochmütig, ein Anderer reich, ein Dritter chaotisch sei. Oder, dass die Umwelt so oder so sei usw. D.h. wir sehen oft nur den vordergründigen, „aktivierten“ Pol. Objektiv jedoch trägt die zweitrangige Wirklichkeit bzw. die Person auch das entsprechende Gegenteil und ein 0-Teil in sich, auch wenn diese nicht in </w:t>
      </w:r>
      <w:r w:rsidR="00F9490E" w:rsidRPr="00E3538B">
        <w:rPr>
          <w:rFonts w:ascii="Calibri" w:hAnsi="Calibri" w:cs="Calibri"/>
        </w:rPr>
        <w:t>Erscheinung</w:t>
      </w:r>
      <w:r w:rsidRPr="00E3538B">
        <w:rPr>
          <w:rFonts w:ascii="Calibri" w:hAnsi="Calibri" w:cs="Calibri"/>
        </w:rPr>
        <w:t xml:space="preserve"> treten.</w:t>
      </w:r>
      <w:r w:rsidR="008232AA" w:rsidRPr="00AE2297">
        <w:rPr>
          <w:rStyle w:val="Funotenzeichen"/>
        </w:rPr>
        <w:footnoteReference w:id="268"/>
      </w:r>
      <w:r w:rsidR="00551191">
        <w:rPr>
          <w:rFonts w:ascii="Calibri" w:hAnsi="Calibri" w:cs="Calibri"/>
        </w:rPr>
        <w:br/>
        <w:t>Man kann unterscheiden:</w:t>
      </w:r>
      <w:r w:rsidR="00551191">
        <w:rPr>
          <w:rFonts w:ascii="Calibri" w:hAnsi="Calibri" w:cs="Calibri"/>
        </w:rPr>
        <w:br/>
        <w:t xml:space="preserve">a) </w:t>
      </w:r>
      <w:r w:rsidR="008232AA">
        <w:rPr>
          <w:rFonts w:ascii="Calibri" w:hAnsi="Calibri" w:cs="Calibri"/>
        </w:rPr>
        <w:t>Z</w:t>
      </w:r>
      <w:r w:rsidR="00551191">
        <w:rPr>
          <w:rFonts w:ascii="Calibri" w:hAnsi="Calibri" w:cs="Calibri"/>
        </w:rPr>
        <w:t xml:space="preserve">usammenhängende Gegensätze </w:t>
      </w:r>
      <w:r w:rsidR="00AE2859">
        <w:rPr>
          <w:rFonts w:ascii="Calibri" w:hAnsi="Calibri" w:cs="Calibri"/>
        </w:rPr>
        <w:t xml:space="preserve">in Form einer gespaltenen Einheit </w:t>
      </w:r>
      <w:r w:rsidR="00920A2A">
        <w:rPr>
          <w:rFonts w:ascii="Calibri" w:hAnsi="Calibri" w:cs="Calibri"/>
        </w:rPr>
        <w:t>(</w:t>
      </w:r>
      <w:r w:rsidRPr="00E3538B">
        <w:rPr>
          <w:rFonts w:ascii="Calibri" w:hAnsi="Calibri" w:cs="Calibri"/>
        </w:rPr>
        <w:t>etwa mit endlicher Unendlichkeit, totem Leben, armem Reichen, leerem Überfluss, fremdem Selbst, beglückendem Leid, süßer Rache, befreiender Krankheit usw.</w:t>
      </w:r>
      <w:r w:rsidR="00920A2A">
        <w:rPr>
          <w:rFonts w:ascii="Calibri" w:hAnsi="Calibri" w:cs="Calibri"/>
        </w:rPr>
        <w:t xml:space="preserve">) </w:t>
      </w:r>
      <w:r w:rsidR="008232AA">
        <w:rPr>
          <w:rFonts w:ascii="Calibri" w:hAnsi="Calibri" w:cs="Calibri"/>
        </w:rPr>
        <w:br/>
      </w:r>
      <w:r w:rsidR="00551191" w:rsidRPr="00E3538B">
        <w:rPr>
          <w:rFonts w:ascii="Calibri" w:hAnsi="Calibri" w:cs="Calibri"/>
        </w:rPr>
        <w:t xml:space="preserve">Deshalb kann manchmal das „normalerweise“ Positive negativ sein oder das Richtige falsch sein oder das „normalerweise“ Logische nicht richtig oder unlogisch sein oder das Gute schlecht oder das sonst Moralische unmoralisch sein. Oder es kann klüger sein zu lügen, als die Wahrheit zu sagen </w:t>
      </w:r>
      <w:r w:rsidR="00551191" w:rsidRPr="00E3538B">
        <w:rPr>
          <w:rFonts w:ascii="Calibri" w:eastAsia="MS Mincho" w:hAnsi="Calibri" w:cs="Calibri"/>
          <w:color w:val="000000"/>
          <w:szCs w:val="24"/>
          <w:lang w:eastAsia="en-US"/>
        </w:rPr>
        <w:t xml:space="preserve">oder besser krank als gesund zu sein usw. </w:t>
      </w:r>
      <w:r w:rsidR="008232AA">
        <w:rPr>
          <w:rFonts w:ascii="Calibri" w:eastAsia="MS Mincho" w:hAnsi="Calibri" w:cs="Calibri"/>
          <w:color w:val="000000"/>
          <w:szCs w:val="24"/>
          <w:lang w:eastAsia="en-US"/>
        </w:rPr>
        <w:br/>
      </w:r>
      <w:r w:rsidR="00551191">
        <w:rPr>
          <w:rFonts w:ascii="Calibri" w:hAnsi="Calibri" w:cs="Calibri"/>
        </w:rPr>
        <w:t xml:space="preserve">b) </w:t>
      </w:r>
      <w:r w:rsidR="008232AA">
        <w:rPr>
          <w:rFonts w:ascii="Calibri" w:hAnsi="Calibri" w:cs="Calibri"/>
        </w:rPr>
        <w:t>Z</w:t>
      </w:r>
      <w:r w:rsidR="00AE2859">
        <w:rPr>
          <w:rFonts w:ascii="Calibri" w:hAnsi="Calibri" w:cs="Calibri"/>
        </w:rPr>
        <w:t>usammenhängende Gegensätze in verschiedenen Einheiten</w:t>
      </w:r>
      <w:r w:rsidR="00551191">
        <w:rPr>
          <w:rFonts w:ascii="Calibri" w:hAnsi="Calibri" w:cs="Calibri"/>
        </w:rPr>
        <w:t>, etwa verschiedenen Personen</w:t>
      </w:r>
      <w:r w:rsidR="00AE2859">
        <w:rPr>
          <w:rFonts w:ascii="Calibri" w:hAnsi="Calibri" w:cs="Calibri"/>
        </w:rPr>
        <w:t xml:space="preserve"> (</w:t>
      </w:r>
      <w:r w:rsidR="00551191">
        <w:rPr>
          <w:rFonts w:ascii="Calibri" w:hAnsi="Calibri" w:cs="Calibri"/>
        </w:rPr>
        <w:t>→</w:t>
      </w:r>
      <w:r w:rsidR="00AE2859">
        <w:rPr>
          <w:rFonts w:ascii="Calibri" w:hAnsi="Calibri" w:cs="Calibri"/>
        </w:rPr>
        <w:t xml:space="preserve"> Kollusionen</w:t>
      </w:r>
      <w:r w:rsidR="00551191">
        <w:rPr>
          <w:rFonts w:ascii="Calibri" w:hAnsi="Calibri" w:cs="Calibri"/>
        </w:rPr>
        <w:t>, Kollisionen, Komplexe</w:t>
      </w:r>
      <w:r w:rsidR="00AE2859">
        <w:rPr>
          <w:rFonts w:ascii="Calibri" w:hAnsi="Calibri" w:cs="Calibri"/>
        </w:rPr>
        <w:t>)</w:t>
      </w:r>
      <w:r w:rsidR="008232AA">
        <w:rPr>
          <w:rFonts w:ascii="Calibri" w:hAnsi="Calibri" w:cs="Calibri"/>
        </w:rPr>
        <w:t>.</w:t>
      </w:r>
      <w:r w:rsidR="008232AA">
        <w:rPr>
          <w:rFonts w:ascii="Calibri" w:hAnsi="Calibri" w:cs="Calibri"/>
        </w:rPr>
        <w:br/>
        <w:t>Siehe auch `Zweierlei Glück´, Nebeneinander verschiedener Wirklichkeiten´.</w:t>
      </w:r>
      <w:r w:rsidR="00AE2859">
        <w:rPr>
          <w:rFonts w:ascii="Calibri" w:hAnsi="Calibri" w:cs="Calibri"/>
        </w:rPr>
        <w:t xml:space="preserve"> </w:t>
      </w:r>
      <w:r w:rsidR="00C449DD" w:rsidRPr="00E3538B">
        <w:rPr>
          <w:rFonts w:ascii="Calibri" w:hAnsi="Calibri" w:cs="Calibri"/>
        </w:rPr>
        <w:br/>
      </w:r>
      <w:r w:rsidR="00A633C9" w:rsidRPr="00E3538B">
        <w:rPr>
          <w:rFonts w:ascii="Calibri" w:eastAsia="MS Mincho" w:hAnsi="Calibri" w:cs="Calibri"/>
          <w:color w:val="000000"/>
          <w:szCs w:val="24"/>
          <w:lang w:eastAsia="en-US"/>
        </w:rPr>
        <w:fldChar w:fldCharType="begin"/>
      </w:r>
      <w:r w:rsidR="00A633C9" w:rsidRPr="00E3538B">
        <w:rPr>
          <w:rFonts w:ascii="Calibri" w:hAnsi="Calibri" w:cs="Calibri"/>
        </w:rPr>
        <w:instrText xml:space="preserve"> "</w:instrText>
      </w:r>
      <w:r w:rsidR="00A633C9" w:rsidRPr="00E3538B">
        <w:rPr>
          <w:rFonts w:ascii="Calibri" w:eastAsia="MS Mincho" w:hAnsi="Calibri" w:cs="Calibri"/>
          <w:color w:val="000000"/>
          <w:szCs w:val="24"/>
          <w:lang w:eastAsia="en-US"/>
        </w:rPr>
        <w:instrText>Scheinparadoxien</w:instrText>
      </w:r>
      <w:r w:rsidR="00A633C9" w:rsidRPr="00E3538B">
        <w:rPr>
          <w:rFonts w:ascii="Calibri" w:hAnsi="Calibri" w:cs="Calibri"/>
        </w:rPr>
        <w:instrText xml:space="preserve">" </w:instrText>
      </w:r>
      <w:r w:rsidR="00A633C9" w:rsidRPr="00E3538B">
        <w:rPr>
          <w:rFonts w:ascii="Calibri" w:eastAsia="MS Mincho" w:hAnsi="Calibri" w:cs="Calibri"/>
          <w:color w:val="000000"/>
          <w:szCs w:val="24"/>
          <w:lang w:eastAsia="en-US"/>
        </w:rPr>
        <w:fldChar w:fldCharType="end"/>
      </w:r>
      <w:r w:rsidR="00C52264" w:rsidRPr="00E3538B">
        <w:rPr>
          <w:rFonts w:ascii="Calibri" w:eastAsia="MS Mincho" w:hAnsi="Calibri" w:cs="Calibri"/>
          <w:lang w:eastAsia="en-US"/>
        </w:rPr>
        <w:br w:type="page"/>
      </w:r>
    </w:p>
    <w:p w:rsidR="005401F3" w:rsidRPr="00E3538B" w:rsidRDefault="005401F3" w:rsidP="007F2FF4">
      <w:pPr>
        <w:pStyle w:val="berschrift3"/>
        <w:rPr>
          <w:rFonts w:cs="Calibri"/>
        </w:rPr>
      </w:pPr>
      <w:bookmarkStart w:id="809" w:name="_Toc397356673"/>
      <w:bookmarkStart w:id="810" w:name="_Toc427925857"/>
      <w:bookmarkStart w:id="811" w:name="_Toc441935870"/>
      <w:bookmarkStart w:id="812" w:name="_Toc466545415"/>
      <w:bookmarkStart w:id="813" w:name="_Toc484597389"/>
      <w:bookmarkStart w:id="814" w:name="_Toc71106096"/>
      <w:bookmarkStart w:id="815" w:name="_Toc442438154"/>
      <w:bookmarkStart w:id="816" w:name="_Toc450664127"/>
      <w:r w:rsidRPr="00E3538B">
        <w:rPr>
          <w:rFonts w:cs="Calibri"/>
        </w:rPr>
        <w:lastRenderedPageBreak/>
        <w:t xml:space="preserve">Es-Wirkungen auf die </w:t>
      </w:r>
      <w:bookmarkEnd w:id="809"/>
      <w:bookmarkEnd w:id="810"/>
      <w:bookmarkEnd w:id="811"/>
      <w:r w:rsidRPr="00E3538B">
        <w:rPr>
          <w:rFonts w:cs="Calibri"/>
        </w:rPr>
        <w:t>Dimensionen</w:t>
      </w:r>
      <w:bookmarkEnd w:id="812"/>
      <w:bookmarkEnd w:id="813"/>
      <w:bookmarkEnd w:id="814"/>
      <w:r w:rsidRPr="00E3538B">
        <w:rPr>
          <w:rFonts w:cs="Calibri"/>
        </w:rPr>
        <w:t xml:space="preserve"> </w:t>
      </w:r>
      <w:bookmarkEnd w:id="815"/>
      <w:bookmarkEnd w:id="816"/>
      <w:r w:rsidR="00A47337" w:rsidRPr="00E3538B">
        <w:rPr>
          <w:rFonts w:cs="Calibri"/>
        </w:rPr>
        <w:fldChar w:fldCharType="begin"/>
      </w:r>
      <w:r w:rsidRPr="00E3538B">
        <w:rPr>
          <w:rFonts w:cs="Calibri"/>
        </w:rPr>
        <w:instrText xml:space="preserve"> XE "Es-Wirkungen:auf Wirklichkeitsdimensionen" </w:instrText>
      </w:r>
      <w:r w:rsidR="00A47337" w:rsidRPr="00E3538B">
        <w:rPr>
          <w:rFonts w:cs="Calibri"/>
        </w:rPr>
        <w:fldChar w:fldCharType="end"/>
      </w:r>
    </w:p>
    <w:p w:rsidR="005401F3" w:rsidRPr="00E3538B" w:rsidRDefault="005401F3" w:rsidP="00CE0D4D">
      <w:pPr>
        <w:pStyle w:val="berschrift5"/>
        <w:rPr>
          <w:rFonts w:cs="Calibri"/>
        </w:rPr>
      </w:pPr>
      <w:bookmarkStart w:id="817" w:name="_Toc397356676"/>
      <w:bookmarkStart w:id="818" w:name="_Toc71106097"/>
      <w:r w:rsidRPr="00E3538B">
        <w:rPr>
          <w:rFonts w:cs="Calibri"/>
        </w:rPr>
        <w:t>zu a1: Störung des Absoluten</w:t>
      </w:r>
      <w:bookmarkEnd w:id="817"/>
      <w:bookmarkEnd w:id="818"/>
    </w:p>
    <w:p w:rsidR="005401F3" w:rsidRPr="00E3538B" w:rsidRDefault="001D7545" w:rsidP="007F2FF4">
      <w:pPr>
        <w:rPr>
          <w:rFonts w:ascii="Calibri" w:hAnsi="Calibri" w:cs="Calibri"/>
          <w:sz w:val="14"/>
          <w:lang w:eastAsia="ar-SA"/>
        </w:rPr>
      </w:pPr>
      <w:r w:rsidRPr="00E3538B">
        <w:rPr>
          <w:rFonts w:ascii="Calibri" w:hAnsi="Calibri" w:cs="Calibri"/>
          <w:sz w:val="14"/>
          <w:lang w:eastAsia="ar-SA"/>
        </w:rPr>
        <w:tab/>
      </w:r>
      <w:r w:rsidRPr="00E3538B">
        <w:rPr>
          <w:rFonts w:ascii="Calibri" w:hAnsi="Calibri" w:cs="Calibri"/>
          <w:sz w:val="14"/>
          <w:lang w:eastAsia="ar-SA"/>
        </w:rPr>
        <w:tab/>
      </w:r>
      <w:r w:rsidRPr="00E3538B">
        <w:rPr>
          <w:rFonts w:ascii="Calibri" w:hAnsi="Calibri" w:cs="Calibri"/>
          <w:sz w:val="14"/>
          <w:lang w:eastAsia="ar-SA"/>
        </w:rPr>
        <w:tab/>
      </w:r>
      <w:r w:rsidRPr="00E3538B">
        <w:rPr>
          <w:rFonts w:ascii="Calibri" w:hAnsi="Calibri" w:cs="Calibri"/>
          <w:sz w:val="14"/>
          <w:lang w:eastAsia="ar-SA"/>
        </w:rPr>
        <w:tab/>
      </w:r>
      <w:r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14"/>
          <w:lang w:eastAsia="ar-SA"/>
        </w:rPr>
        <w:tab/>
      </w:r>
      <w:r w:rsidR="005401F3" w:rsidRPr="00E3538B">
        <w:rPr>
          <w:rFonts w:ascii="Calibri" w:hAnsi="Calibri" w:cs="Calibri"/>
          <w:sz w:val="20"/>
        </w:rPr>
        <w:t>„Ich bin der Geist, der stets verneint ..." Mephisto in Faust</w:t>
      </w:r>
    </w:p>
    <w:p w:rsidR="005401F3" w:rsidRPr="00E3538B" w:rsidRDefault="00F27A4F" w:rsidP="007F2FF4">
      <w:pPr>
        <w:rPr>
          <w:rFonts w:ascii="Calibri" w:hAnsi="Calibri" w:cs="Calibri"/>
        </w:rPr>
      </w:pPr>
      <w:r w:rsidRPr="00E3538B">
        <w:rPr>
          <w:rFonts w:ascii="Calibri" w:hAnsi="Calibri" w:cs="Calibri"/>
          <w:sz w:val="12"/>
        </w:rPr>
        <w:br/>
      </w:r>
      <w:r w:rsidR="005401F3" w:rsidRPr="00E3538B">
        <w:rPr>
          <w:rFonts w:ascii="Calibri" w:hAnsi="Calibri" w:cs="Calibri"/>
        </w:rPr>
        <w:t xml:space="preserve">Bezüglich der Es-Wirkung kann man in der Reihenfolge des Ausmaßes der Wirkung formulieren: 1. </w:t>
      </w:r>
      <w:r w:rsidR="005401F3" w:rsidRPr="00E3538B">
        <w:rPr>
          <w:rFonts w:ascii="Calibri" w:hAnsi="Calibri" w:cs="Calibri"/>
          <w:b/>
          <w:bCs/>
        </w:rPr>
        <w:t>Es negiert</w:t>
      </w:r>
      <w:r w:rsidR="005401F3" w:rsidRPr="00E3538B">
        <w:rPr>
          <w:rFonts w:ascii="Calibri" w:hAnsi="Calibri" w:cs="Calibri"/>
        </w:rPr>
        <w:t>, 2. relativiert und stört oder 3. hyperverabsolutiert WPI.</w:t>
      </w:r>
      <w:r w:rsidR="008B2EBC" w:rsidRPr="00E3538B">
        <w:rPr>
          <w:rFonts w:ascii="Calibri" w:hAnsi="Calibri" w:cs="Calibri"/>
        </w:rPr>
        <w:br/>
      </w:r>
      <w:r w:rsidR="00067E22" w:rsidRPr="00E3538B">
        <w:rPr>
          <w:rFonts w:ascii="Calibri" w:hAnsi="Calibri" w:cs="Calibri"/>
        </w:rPr>
        <w:t>→</w:t>
      </w:r>
      <w:r w:rsidR="008B2EBC" w:rsidRPr="00E3538B">
        <w:rPr>
          <w:rFonts w:ascii="Calibri" w:hAnsi="Calibri" w:cs="Calibri"/>
        </w:rPr>
        <w:t xml:space="preserve"> „Sieg des Relativen über das Absolute“</w:t>
      </w:r>
      <w:r w:rsidR="00AE74A6">
        <w:rPr>
          <w:rFonts w:ascii="Calibri" w:hAnsi="Calibri" w:cs="Calibri"/>
        </w:rPr>
        <w:t xml:space="preserve"> </w:t>
      </w:r>
      <w:r w:rsidR="005401F3" w:rsidRPr="00E3538B">
        <w:rPr>
          <w:rFonts w:ascii="Calibri" w:hAnsi="Calibri" w:cs="Calibri"/>
          <w:color w:val="A6A6A6"/>
        </w:rPr>
        <w:t>|</w:t>
      </w:r>
      <w:r w:rsidRPr="00E3538B">
        <w:rPr>
          <w:rFonts w:ascii="Calibri" w:hAnsi="Calibri" w:cs="Calibri"/>
        </w:rPr>
        <w:t xml:space="preserve"> </w:t>
      </w:r>
      <w:r w:rsidRPr="00E3538B">
        <w:rPr>
          <w:rFonts w:ascii="Calibri" w:hAnsi="Calibri" w:cs="Calibri"/>
        </w:rPr>
        <w:fldChar w:fldCharType="begin"/>
      </w:r>
      <w:r w:rsidRPr="00E3538B">
        <w:rPr>
          <w:rFonts w:ascii="Calibri" w:hAnsi="Calibri" w:cs="Calibri"/>
        </w:rPr>
        <w:instrText xml:space="preserve"> XE "Negierung" </w:instrText>
      </w:r>
      <w:r w:rsidRPr="00E3538B">
        <w:rPr>
          <w:rFonts w:ascii="Calibri" w:hAnsi="Calibri" w:cs="Calibri"/>
        </w:rPr>
        <w:fldChar w:fldCharType="end"/>
      </w:r>
    </w:p>
    <w:p w:rsidR="005401F3" w:rsidRPr="00E3538B" w:rsidRDefault="005401F3" w:rsidP="00CE0D4D">
      <w:pPr>
        <w:pStyle w:val="berschrift5"/>
        <w:rPr>
          <w:rFonts w:cs="Calibri"/>
        </w:rPr>
      </w:pPr>
      <w:bookmarkStart w:id="819" w:name="_Toc397356677"/>
      <w:bookmarkStart w:id="820" w:name="_Toc71106098"/>
      <w:r w:rsidRPr="00E3538B">
        <w:rPr>
          <w:rFonts w:cs="Calibri"/>
        </w:rPr>
        <w:t>zu a2: Störung der Identität</w:t>
      </w:r>
      <w:bookmarkEnd w:id="819"/>
      <w:bookmarkEnd w:id="820"/>
      <w:r w:rsidR="00A47337" w:rsidRPr="00E3538B">
        <w:rPr>
          <w:rFonts w:cs="Calibri"/>
        </w:rPr>
        <w:fldChar w:fldCharType="begin"/>
      </w:r>
      <w:r w:rsidR="00267CFA" w:rsidRPr="00E3538B">
        <w:rPr>
          <w:rFonts w:cs="Calibri"/>
        </w:rPr>
        <w:instrText xml:space="preserve"> XE "Verfremdung"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Bezüglich der Es-Wirkung in diesem Aspekt kann man formulieren:  </w:t>
      </w:r>
      <w:r w:rsidR="00995DAA" w:rsidRPr="00E3538B">
        <w:rPr>
          <w:rFonts w:ascii="Calibri" w:hAnsi="Calibri" w:cs="Calibri"/>
        </w:rPr>
        <w:br/>
      </w:r>
      <w:r w:rsidRPr="00E3538B">
        <w:rPr>
          <w:rFonts w:ascii="Calibri" w:hAnsi="Calibri" w:cs="Calibri"/>
        </w:rPr>
        <w:t xml:space="preserve">Es </w:t>
      </w:r>
      <w:r w:rsidR="00995DAA" w:rsidRPr="00E3538B">
        <w:rPr>
          <w:rFonts w:ascii="Calibri" w:hAnsi="Calibri" w:cs="Calibri"/>
          <w:b/>
        </w:rPr>
        <w:t>verfremdet</w:t>
      </w:r>
      <w:r w:rsidR="00995DAA" w:rsidRPr="00E3538B">
        <w:rPr>
          <w:rFonts w:ascii="Calibri" w:hAnsi="Calibri" w:cs="Calibri"/>
        </w:rPr>
        <w:t xml:space="preserve"> bzw. entfremdet,</w:t>
      </w:r>
      <w:r w:rsidR="00995DAA" w:rsidRPr="00E3538B">
        <w:rPr>
          <w:rFonts w:ascii="Calibri" w:hAnsi="Calibri" w:cs="Calibri"/>
          <w:b/>
        </w:rPr>
        <w:t xml:space="preserve"> </w:t>
      </w:r>
      <w:r w:rsidRPr="00E3538B">
        <w:rPr>
          <w:rFonts w:ascii="Calibri" w:hAnsi="Calibri" w:cs="Calibri"/>
          <w:b/>
        </w:rPr>
        <w:t>uniformiert</w:t>
      </w:r>
      <w:r w:rsidRPr="00E3538B">
        <w:rPr>
          <w:rFonts w:ascii="Calibri" w:hAnsi="Calibri" w:cs="Calibri"/>
        </w:rPr>
        <w:t xml:space="preserve"> oder überidentifiziert Wirklichkeitsbereiche, in die es eingedrungen ist.</w:t>
      </w:r>
      <w:r w:rsidR="00995DAA" w:rsidRPr="00E3538B">
        <w:rPr>
          <w:rFonts w:ascii="Calibri" w:hAnsi="Calibri" w:cs="Calibri"/>
        </w:rPr>
        <w:t xml:space="preserve"> </w:t>
      </w:r>
      <w:r w:rsidR="001D7545" w:rsidRPr="00E3538B">
        <w:rPr>
          <w:rFonts w:ascii="Calibri" w:hAnsi="Calibri" w:cs="Calibri"/>
          <w:sz w:val="28"/>
        </w:rPr>
        <w:t>(</w:t>
      </w:r>
      <w:r w:rsidR="001D7545" w:rsidRPr="00E3538B">
        <w:rPr>
          <w:rFonts w:ascii="Calibri" w:hAnsi="Calibri" w:cs="Calibri"/>
          <w:sz w:val="20"/>
        </w:rPr>
        <w:t>→</w:t>
      </w:r>
      <w:r w:rsidRPr="00E3538B">
        <w:rPr>
          <w:rFonts w:ascii="Calibri" w:hAnsi="Calibri" w:cs="Calibri"/>
          <w:sz w:val="20"/>
        </w:rPr>
        <w:t>`</w:t>
      </w:r>
      <w:hyperlink w:anchor="_a2_Störung_der" w:history="1">
        <w:r w:rsidRPr="00E3538B">
          <w:rPr>
            <w:rStyle w:val="Hyperlink"/>
            <w:rFonts w:ascii="Calibri" w:hAnsi="Calibri" w:cs="Calibri"/>
            <w:sz w:val="20"/>
          </w:rPr>
          <w:t>Störung der Identität der Person</w:t>
        </w:r>
      </w:hyperlink>
      <w:r w:rsidRPr="00E3538B">
        <w:rPr>
          <w:rFonts w:ascii="Calibri" w:hAnsi="Calibri" w:cs="Calibri"/>
          <w:sz w:val="20"/>
        </w:rPr>
        <w:t>´</w:t>
      </w:r>
      <w:r w:rsidR="001D7545" w:rsidRPr="00E3538B">
        <w:rPr>
          <w:rFonts w:ascii="Calibri" w:hAnsi="Calibri" w:cs="Calibri"/>
          <w:sz w:val="20"/>
        </w:rPr>
        <w:t>)</w:t>
      </w:r>
      <w:r w:rsidRPr="00E3538B">
        <w:rPr>
          <w:rFonts w:ascii="Calibri" w:hAnsi="Calibri" w:cs="Calibri"/>
          <w:sz w:val="20"/>
        </w:rPr>
        <w:t>.</w:t>
      </w:r>
      <w:r w:rsidRPr="00E3538B">
        <w:rPr>
          <w:rFonts w:ascii="Calibri" w:hAnsi="Calibri" w:cs="Calibri"/>
          <w:color w:val="A6A6A6"/>
          <w:sz w:val="20"/>
        </w:rPr>
        <w:t>|</w:t>
      </w:r>
      <w:r w:rsidR="009B57F7">
        <w:rPr>
          <w:rStyle w:val="Funotenzeichen"/>
          <w:color w:val="A6A6A6"/>
        </w:rPr>
        <w:footnoteReference w:id="269"/>
      </w:r>
    </w:p>
    <w:p w:rsidR="005401F3" w:rsidRPr="00E3538B" w:rsidRDefault="005401F3" w:rsidP="00CE0D4D">
      <w:pPr>
        <w:pStyle w:val="berschrift5"/>
        <w:rPr>
          <w:rFonts w:cs="Calibri"/>
        </w:rPr>
      </w:pPr>
      <w:bookmarkStart w:id="821" w:name="_Toc397356678"/>
      <w:bookmarkStart w:id="822" w:name="_Toc71106099"/>
      <w:r w:rsidRPr="00E3538B">
        <w:rPr>
          <w:rFonts w:cs="Calibri"/>
        </w:rPr>
        <w:t>zu a3: Störung der Realität</w:t>
      </w:r>
      <w:bookmarkEnd w:id="821"/>
      <w:bookmarkEnd w:id="822"/>
      <w:r w:rsidR="00A47337" w:rsidRPr="00E3538B">
        <w:rPr>
          <w:rFonts w:cs="Calibri"/>
        </w:rPr>
        <w:fldChar w:fldCharType="begin"/>
      </w:r>
      <w:r w:rsidR="00267CFA" w:rsidRPr="00E3538B">
        <w:rPr>
          <w:rFonts w:cs="Calibri"/>
        </w:rPr>
        <w:instrText xml:space="preserve"> XE "Derealisierung"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Bezüglich der Es-Wirkung in diesem Aspekt kann man formulieren:  </w:t>
      </w:r>
      <w:r w:rsidR="00F27A4F" w:rsidRPr="00E3538B">
        <w:rPr>
          <w:rFonts w:ascii="Calibri" w:hAnsi="Calibri" w:cs="Calibri"/>
        </w:rPr>
        <w:br/>
      </w:r>
      <w:r w:rsidRPr="00E3538B">
        <w:rPr>
          <w:rFonts w:ascii="Calibri" w:hAnsi="Calibri" w:cs="Calibri"/>
        </w:rPr>
        <w:t xml:space="preserve">Es </w:t>
      </w:r>
      <w:r w:rsidRPr="00E3538B">
        <w:rPr>
          <w:rFonts w:ascii="Calibri" w:hAnsi="Calibri" w:cs="Calibri"/>
          <w:b/>
          <w:bCs/>
        </w:rPr>
        <w:t xml:space="preserve">derealisiert, verfälscht </w:t>
      </w:r>
      <w:r w:rsidRPr="00E3538B">
        <w:rPr>
          <w:rFonts w:ascii="Calibri" w:hAnsi="Calibri" w:cs="Calibri"/>
        </w:rPr>
        <w:t>oder überrealisiert von ihm dominierte Wirklichkeitsbereiche.</w:t>
      </w:r>
      <w:r w:rsidRPr="00E3538B">
        <w:rPr>
          <w:rFonts w:ascii="Calibri" w:hAnsi="Calibri" w:cs="Calibri"/>
        </w:rPr>
        <w:br/>
        <w:t xml:space="preserve">Hypothese: Nicht nur die Es in diesem Aspekt, sondern alle Es auch der anderen Aspekte führen zu mehr oder weniger großem Realitätsverlust und Realitätsverzerrung. Es werden künstliche Realitäten erzeugt und Realität wird verfremdet. Wirklichkeiten und </w:t>
      </w:r>
      <w:r w:rsidR="00F9490E" w:rsidRPr="00E3538B">
        <w:rPr>
          <w:rFonts w:ascii="Calibri" w:hAnsi="Calibri" w:cs="Calibri"/>
        </w:rPr>
        <w:t>Möglichkeiten</w:t>
      </w:r>
      <w:r w:rsidRPr="00E3538B">
        <w:rPr>
          <w:rFonts w:ascii="Calibri" w:hAnsi="Calibri" w:cs="Calibri"/>
        </w:rPr>
        <w:t xml:space="preserve"> werden verwechselt. (Analog dazu im Sprachgebrauch: Verwechslung von Indikativ und Konjunktiv</w:t>
      </w:r>
      <w:r w:rsidR="00FC0727" w:rsidRPr="00E3538B">
        <w:rPr>
          <w:rFonts w:ascii="Calibri" w:hAnsi="Calibri" w:cs="Calibri"/>
        </w:rPr>
        <w:t>.)</w:t>
      </w:r>
      <w:r w:rsidRPr="00E3538B">
        <w:rPr>
          <w:rFonts w:ascii="Calibri" w:hAnsi="Calibri" w:cs="Calibri"/>
        </w:rPr>
        <w:t xml:space="preserve">  Andererseits kann ein Teil der Realität durch Hyperrealisierung bzw. in Form von Hyperrealität zu eindeutig und zu einseitig werden.</w:t>
      </w:r>
      <w:r w:rsidRPr="00E3538B">
        <w:rPr>
          <w:rFonts w:ascii="Calibri" w:hAnsi="Calibri" w:cs="Calibri"/>
          <w:color w:val="A6A6A6"/>
        </w:rPr>
        <w:t>|</w:t>
      </w:r>
    </w:p>
    <w:p w:rsidR="005401F3" w:rsidRPr="00E3538B" w:rsidRDefault="005401F3" w:rsidP="00CE0D4D">
      <w:pPr>
        <w:pStyle w:val="berschrift5"/>
        <w:rPr>
          <w:rFonts w:cs="Calibri"/>
        </w:rPr>
      </w:pPr>
      <w:bookmarkStart w:id="823" w:name="_Toc397356679"/>
      <w:bookmarkStart w:id="824" w:name="_Toc71106100"/>
      <w:r w:rsidRPr="00E3538B">
        <w:rPr>
          <w:rFonts w:cs="Calibri"/>
        </w:rPr>
        <w:t xml:space="preserve">zu a4: </w:t>
      </w:r>
      <w:bookmarkEnd w:id="823"/>
      <w:r w:rsidR="00364644" w:rsidRPr="00E3538B">
        <w:rPr>
          <w:rFonts w:cs="Calibri"/>
        </w:rPr>
        <w:t>Störung der Einheit</w:t>
      </w:r>
      <w:bookmarkEnd w:id="824"/>
      <w:r w:rsidR="00364644" w:rsidRPr="00E3538B">
        <w:rPr>
          <w:rFonts w:cs="Calibri"/>
        </w:rPr>
        <w:t xml:space="preserve"> </w:t>
      </w:r>
      <w:r w:rsidR="00A47337" w:rsidRPr="00E3538B">
        <w:rPr>
          <w:rFonts w:cs="Calibri"/>
        </w:rPr>
        <w:fldChar w:fldCharType="begin"/>
      </w:r>
      <w:r w:rsidR="00267CFA" w:rsidRPr="00E3538B">
        <w:rPr>
          <w:rFonts w:cs="Calibri"/>
        </w:rPr>
        <w:instrText xml:space="preserve"> XE "Spaltung" </w:instrText>
      </w:r>
      <w:r w:rsidR="00A47337" w:rsidRPr="00E3538B">
        <w:rPr>
          <w:rFonts w:cs="Calibri"/>
        </w:rPr>
        <w:fldChar w:fldCharType="end"/>
      </w:r>
    </w:p>
    <w:p w:rsidR="005401F3" w:rsidRPr="00E3538B" w:rsidRDefault="005401F3" w:rsidP="007F2FF4">
      <w:pPr>
        <w:rPr>
          <w:rFonts w:ascii="Calibri" w:hAnsi="Calibri" w:cs="Calibri"/>
          <w:sz w:val="20"/>
        </w:rPr>
      </w:pPr>
      <w:r w:rsidRPr="00E3538B">
        <w:rPr>
          <w:rFonts w:ascii="Calibri" w:hAnsi="Calibri" w:cs="Calibri"/>
        </w:rPr>
        <w:t xml:space="preserve">Bezüglich der Es-Wirkung in diesem Aspekt kann man formulieren: </w:t>
      </w:r>
      <w:r w:rsidRPr="00E3538B">
        <w:rPr>
          <w:rFonts w:ascii="Calibri" w:hAnsi="Calibri" w:cs="Calibri"/>
        </w:rPr>
        <w:br/>
        <w:t xml:space="preserve">Es </w:t>
      </w:r>
      <w:r w:rsidRPr="00E3538B">
        <w:rPr>
          <w:rFonts w:ascii="Calibri" w:hAnsi="Calibri" w:cs="Calibri"/>
          <w:b/>
          <w:bCs/>
        </w:rPr>
        <w:t xml:space="preserve">chaotisiert </w:t>
      </w:r>
      <w:r w:rsidRPr="00E3538B">
        <w:rPr>
          <w:rFonts w:ascii="Calibri" w:hAnsi="Calibri" w:cs="Calibri"/>
          <w:bCs/>
        </w:rPr>
        <w:t>oder</w:t>
      </w:r>
      <w:r w:rsidRPr="00E3538B">
        <w:rPr>
          <w:rFonts w:ascii="Calibri" w:hAnsi="Calibri" w:cs="Calibri"/>
          <w:b/>
          <w:bCs/>
        </w:rPr>
        <w:t xml:space="preserve"> spaltet</w:t>
      </w:r>
      <w:r w:rsidRPr="00E3538B">
        <w:rPr>
          <w:rFonts w:ascii="Calibri" w:hAnsi="Calibri" w:cs="Calibri"/>
        </w:rPr>
        <w:t xml:space="preserve"> oder fusioniert untergeordnete Wirklichkeitsbereiche.</w:t>
      </w:r>
      <w:r w:rsidR="008E2A51">
        <w:rPr>
          <w:rFonts w:ascii="Calibri" w:hAnsi="Calibri" w:cs="Calibri"/>
        </w:rPr>
        <w:br/>
      </w:r>
      <w:r w:rsidR="008E2A51">
        <w:rPr>
          <w:rFonts w:cs="Calibri"/>
        </w:rPr>
        <w:t xml:space="preserve">Dadurch </w:t>
      </w:r>
      <w:r w:rsidR="008E2A51" w:rsidRPr="00E3538B">
        <w:rPr>
          <w:rFonts w:cs="Calibri"/>
        </w:rPr>
        <w:t>wird ein relative</w:t>
      </w:r>
      <w:r w:rsidR="008E2A51">
        <w:rPr>
          <w:rFonts w:cs="Calibri"/>
        </w:rPr>
        <w:t xml:space="preserve">r Unterschied </w:t>
      </w:r>
      <w:r w:rsidR="008E2A51" w:rsidRPr="00E3538B">
        <w:rPr>
          <w:rFonts w:cs="Calibri"/>
        </w:rPr>
        <w:t>zum absoluten Gegenteil gemacht. Es gibt dann nur absolut wahr oder absolut unwahr, richtig oder falsch, schwarz oder weiß</w:t>
      </w:r>
      <w:r w:rsidR="008E2A51">
        <w:rPr>
          <w:rFonts w:cs="Calibri"/>
        </w:rPr>
        <w:t xml:space="preserve">, nur gut oder böse, </w:t>
      </w:r>
      <w:r w:rsidR="00D657C7">
        <w:rPr>
          <w:rFonts w:cs="Calibri"/>
        </w:rPr>
        <w:t xml:space="preserve">nur Alles oder Nichts, </w:t>
      </w:r>
      <w:r w:rsidR="008E2A51">
        <w:rPr>
          <w:rFonts w:cs="Calibri"/>
        </w:rPr>
        <w:t>nur Freund oder Feind, nur für mich oder gegen mich</w:t>
      </w:r>
      <w:r w:rsidR="00D657C7">
        <w:rPr>
          <w:rFonts w:cs="Calibri"/>
        </w:rPr>
        <w:t>,  nur Heilige oder Huren</w:t>
      </w:r>
      <w:r w:rsidR="008E2A51" w:rsidRPr="00E3538B">
        <w:rPr>
          <w:rFonts w:cs="Calibri"/>
        </w:rPr>
        <w:t xml:space="preserve"> usw.</w:t>
      </w:r>
      <w:r w:rsidRPr="00E3538B">
        <w:rPr>
          <w:rFonts w:ascii="Calibri" w:hAnsi="Calibri" w:cs="Calibri"/>
        </w:rPr>
        <w:br/>
      </w:r>
      <w:r w:rsidRPr="00E3538B">
        <w:rPr>
          <w:rFonts w:ascii="Calibri" w:hAnsi="Calibri" w:cs="Calibri"/>
          <w:sz w:val="20"/>
        </w:rPr>
        <w:t xml:space="preserve">(Siehe </w:t>
      </w:r>
      <w:r w:rsidR="00364644" w:rsidRPr="00E3538B">
        <w:rPr>
          <w:rFonts w:ascii="Calibri" w:hAnsi="Calibri" w:cs="Calibri"/>
          <w:sz w:val="20"/>
        </w:rPr>
        <w:t xml:space="preserve">auch </w:t>
      </w:r>
      <w:hyperlink w:anchor="_a4_Störung_der" w:history="1">
        <w:r w:rsidR="00364644" w:rsidRPr="00E3538B">
          <w:rPr>
            <w:rStyle w:val="Hyperlink"/>
            <w:rFonts w:ascii="Calibri" w:hAnsi="Calibri" w:cs="Calibri"/>
            <w:sz w:val="20"/>
          </w:rPr>
          <w:t>Störung der Einheit der Person</w:t>
        </w:r>
      </w:hyperlink>
      <w:r w:rsidR="00330CFD" w:rsidRPr="00E3538B">
        <w:rPr>
          <w:rFonts w:ascii="Calibri" w:hAnsi="Calibri" w:cs="Calibri"/>
          <w:sz w:val="20"/>
        </w:rPr>
        <w:t>,</w:t>
      </w:r>
      <w:r w:rsidR="00364644" w:rsidRPr="00E3538B">
        <w:rPr>
          <w:rFonts w:ascii="Calibri" w:hAnsi="Calibri" w:cs="Calibri"/>
          <w:sz w:val="20"/>
        </w:rPr>
        <w:t xml:space="preserve"> </w:t>
      </w:r>
      <w:hyperlink w:anchor="_Schizophrene_Symptome_und" w:history="1">
        <w:r w:rsidR="00364644" w:rsidRPr="00E3538B">
          <w:rPr>
            <w:rStyle w:val="Hyperlink"/>
            <w:rFonts w:ascii="Calibri" w:hAnsi="Calibri" w:cs="Calibri"/>
            <w:sz w:val="20"/>
          </w:rPr>
          <w:t>Spaltungen</w:t>
        </w:r>
        <w:r w:rsidR="00777E95" w:rsidRPr="00E3538B">
          <w:rPr>
            <w:rStyle w:val="Hyperlink"/>
            <w:rFonts w:ascii="Calibri" w:hAnsi="Calibri" w:cs="Calibri"/>
            <w:sz w:val="20"/>
          </w:rPr>
          <w:t xml:space="preserve"> und Fusionen</w:t>
        </w:r>
      </w:hyperlink>
      <w:r w:rsidR="00777E95" w:rsidRPr="00E3538B">
        <w:rPr>
          <w:rFonts w:ascii="Calibri" w:hAnsi="Calibri" w:cs="Calibri"/>
          <w:sz w:val="20"/>
        </w:rPr>
        <w:t xml:space="preserve"> </w:t>
      </w:r>
      <w:r w:rsidR="00364644" w:rsidRPr="00E3538B">
        <w:rPr>
          <w:rFonts w:ascii="Calibri" w:hAnsi="Calibri" w:cs="Calibri"/>
          <w:sz w:val="20"/>
        </w:rPr>
        <w:t xml:space="preserve">in </w:t>
      </w:r>
      <w:r w:rsidR="00777E95" w:rsidRPr="00E3538B">
        <w:rPr>
          <w:rFonts w:ascii="Calibri" w:hAnsi="Calibri" w:cs="Calibri"/>
          <w:sz w:val="20"/>
        </w:rPr>
        <w:t xml:space="preserve">der </w:t>
      </w:r>
      <w:r w:rsidR="00364644" w:rsidRPr="00E3538B">
        <w:rPr>
          <w:rFonts w:ascii="Calibri" w:hAnsi="Calibri" w:cs="Calibri"/>
          <w:sz w:val="20"/>
        </w:rPr>
        <w:t>Schizophrenie</w:t>
      </w:r>
      <w:r w:rsidRPr="00E3538B">
        <w:rPr>
          <w:rFonts w:ascii="Calibri" w:hAnsi="Calibri" w:cs="Calibri"/>
          <w:sz w:val="20"/>
        </w:rPr>
        <w:t>.)</w:t>
      </w:r>
      <w:r w:rsidR="00884887" w:rsidRPr="00E3538B">
        <w:rPr>
          <w:rFonts w:ascii="Calibri" w:hAnsi="Calibri" w:cs="Calibri"/>
          <w:sz w:val="20"/>
        </w:rPr>
        <w:t xml:space="preserve"> </w:t>
      </w:r>
      <w:r w:rsidRPr="00E3538B">
        <w:rPr>
          <w:rFonts w:ascii="Calibri" w:hAnsi="Calibri" w:cs="Calibri"/>
          <w:color w:val="A6A6A6"/>
          <w:sz w:val="20"/>
        </w:rPr>
        <w:t>|</w:t>
      </w:r>
    </w:p>
    <w:p w:rsidR="005401F3" w:rsidRPr="00E3538B" w:rsidRDefault="005401F3" w:rsidP="00CE0D4D">
      <w:pPr>
        <w:pStyle w:val="berschrift5"/>
        <w:rPr>
          <w:rFonts w:cs="Calibri"/>
        </w:rPr>
      </w:pPr>
      <w:bookmarkStart w:id="825" w:name="_Toc397356680"/>
      <w:bookmarkStart w:id="826" w:name="_Toc71106101"/>
      <w:r w:rsidRPr="00E3538B">
        <w:rPr>
          <w:rFonts w:cs="Calibri"/>
        </w:rPr>
        <w:t>zu a5: Störung des Unbedingten</w:t>
      </w:r>
      <w:bookmarkEnd w:id="825"/>
      <w:bookmarkEnd w:id="826"/>
    </w:p>
    <w:p w:rsidR="005401F3" w:rsidRPr="00E3538B" w:rsidRDefault="005401F3" w:rsidP="007F2FF4">
      <w:pPr>
        <w:rPr>
          <w:rFonts w:ascii="Calibri" w:hAnsi="Calibri" w:cs="Calibri"/>
        </w:rPr>
      </w:pPr>
      <w:r w:rsidRPr="00E3538B">
        <w:rPr>
          <w:rFonts w:ascii="Calibri" w:hAnsi="Calibri" w:cs="Calibri"/>
        </w:rPr>
        <w:lastRenderedPageBreak/>
        <w:t xml:space="preserve">Die Es </w:t>
      </w:r>
      <w:r w:rsidRPr="00E3538B">
        <w:rPr>
          <w:rFonts w:ascii="Calibri" w:hAnsi="Calibri" w:cs="Calibri"/>
          <w:b/>
        </w:rPr>
        <w:t>verunsichern</w:t>
      </w:r>
      <w:r w:rsidRPr="00E3538B">
        <w:rPr>
          <w:rFonts w:ascii="Calibri" w:hAnsi="Calibri" w:cs="Calibri"/>
        </w:rPr>
        <w:t xml:space="preserve">, fehlprogrammieren oder </w:t>
      </w:r>
      <w:r w:rsidRPr="00E3538B">
        <w:rPr>
          <w:rFonts w:ascii="Calibri" w:hAnsi="Calibri" w:cs="Calibri"/>
          <w:b/>
        </w:rPr>
        <w:t>determinieren</w:t>
      </w:r>
      <w:r w:rsidRPr="00E3538B">
        <w:rPr>
          <w:rFonts w:ascii="Calibri" w:hAnsi="Calibri" w:cs="Calibri"/>
        </w:rPr>
        <w:t xml:space="preserve"> und fixieren in diesem Aspekt vor allem. Das entsprechende Es entbindet völlig, lässt völlig los oder erzeugt Fixierungen, fremdes Unbedingtes, stellt Vorbedingungen, nötigt, lässt keine Ausnahme zu.</w:t>
      </w:r>
    </w:p>
    <w:p w:rsidR="005401F3" w:rsidRPr="00E3538B" w:rsidRDefault="005401F3" w:rsidP="00CE0D4D">
      <w:pPr>
        <w:pStyle w:val="berschrift5"/>
        <w:rPr>
          <w:rFonts w:cs="Calibri"/>
        </w:rPr>
      </w:pPr>
      <w:bookmarkStart w:id="827" w:name="_Toc397356681"/>
      <w:bookmarkStart w:id="828" w:name="_Toc71106102"/>
      <w:r w:rsidRPr="00E3538B">
        <w:rPr>
          <w:rFonts w:cs="Calibri"/>
        </w:rPr>
        <w:t>zu a6: Störung de</w:t>
      </w:r>
      <w:bookmarkEnd w:id="827"/>
      <w:r w:rsidR="005C594A" w:rsidRPr="00E3538B">
        <w:rPr>
          <w:rFonts w:cs="Calibri"/>
        </w:rPr>
        <w:t>r Prioritäten</w:t>
      </w:r>
      <w:bookmarkEnd w:id="828"/>
      <w:r w:rsidR="005C594A" w:rsidRPr="00E3538B">
        <w:rPr>
          <w:rFonts w:cs="Calibri"/>
        </w:rPr>
        <w:t xml:space="preserve"> </w:t>
      </w:r>
      <w:r w:rsidR="00A47337" w:rsidRPr="00E3538B">
        <w:rPr>
          <w:rFonts w:cs="Calibri"/>
        </w:rPr>
        <w:fldChar w:fldCharType="begin"/>
      </w:r>
      <w:r w:rsidR="00267CFA" w:rsidRPr="00E3538B">
        <w:rPr>
          <w:rFonts w:cs="Calibri"/>
        </w:rPr>
        <w:instrText xml:space="preserve"> XE "Verrückung"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Die Es </w:t>
      </w:r>
      <w:r w:rsidRPr="00E3538B">
        <w:rPr>
          <w:rFonts w:ascii="Calibri" w:hAnsi="Calibri" w:cs="Calibri"/>
          <w:b/>
          <w:bCs/>
        </w:rPr>
        <w:t xml:space="preserve">entwurzeln </w:t>
      </w:r>
      <w:r w:rsidRPr="00E3538B">
        <w:rPr>
          <w:rFonts w:ascii="Calibri" w:hAnsi="Calibri" w:cs="Calibri"/>
          <w:bCs/>
        </w:rPr>
        <w:t>bzw.</w:t>
      </w:r>
      <w:r w:rsidRPr="00E3538B">
        <w:rPr>
          <w:rFonts w:ascii="Calibri" w:hAnsi="Calibri" w:cs="Calibri"/>
          <w:b/>
          <w:bCs/>
        </w:rPr>
        <w:t xml:space="preserve"> nivellieren, verrücken</w:t>
      </w:r>
      <w:r w:rsidRPr="00E3538B">
        <w:rPr>
          <w:rFonts w:ascii="Calibri" w:hAnsi="Calibri" w:cs="Calibri"/>
        </w:rPr>
        <w:t xml:space="preserve"> oder extremisieren in diesem Aspekt.</w:t>
      </w:r>
      <w:r w:rsidRPr="00E3538B">
        <w:rPr>
          <w:rFonts w:ascii="Calibri" w:hAnsi="Calibri" w:cs="Calibri"/>
        </w:rPr>
        <w:br/>
        <w:t xml:space="preserve">Die Es machen eigentliches Unbedingtes und Primäres zum Sekundären oder negieren es. </w:t>
      </w:r>
      <w:r w:rsidRPr="00E3538B">
        <w:rPr>
          <w:rFonts w:ascii="Calibri" w:hAnsi="Calibri" w:cs="Calibri"/>
        </w:rPr>
        <w:br/>
        <w:t xml:space="preserve">Sie erzeugen auch „Hyperzentren" und „Hyperursachen" (z.B. in Form falscher Ursachen). </w:t>
      </w:r>
      <w:r w:rsidRPr="00E3538B">
        <w:rPr>
          <w:rFonts w:ascii="Calibri" w:hAnsi="Calibri" w:cs="Calibri"/>
        </w:rPr>
        <w:br/>
        <w:t>Auch: Folgen werden wie Ursachen/ und Ursachen werden wie F</w:t>
      </w:r>
      <w:r w:rsidR="008547DB" w:rsidRPr="00E3538B">
        <w:rPr>
          <w:rFonts w:ascii="Calibri" w:hAnsi="Calibri" w:cs="Calibri"/>
        </w:rPr>
        <w:t xml:space="preserve">olgen oder </w:t>
      </w:r>
      <w:r w:rsidRPr="00E3538B">
        <w:rPr>
          <w:rFonts w:ascii="Calibri" w:hAnsi="Calibri" w:cs="Calibri"/>
        </w:rPr>
        <w:t>Nichtiges.</w:t>
      </w:r>
      <w:r w:rsidR="009B3F05" w:rsidRPr="00E3538B">
        <w:rPr>
          <w:rFonts w:ascii="Calibri" w:hAnsi="Calibri" w:cs="Calibri"/>
        </w:rPr>
        <w:t xml:space="preserve"> </w:t>
      </w:r>
      <w:r w:rsidR="009B3F05" w:rsidRPr="00E3538B">
        <w:rPr>
          <w:rFonts w:ascii="Calibri" w:hAnsi="Calibri" w:cs="Calibri"/>
        </w:rPr>
        <w:br/>
      </w:r>
      <w:r w:rsidR="009B3F05" w:rsidRPr="00E3538B">
        <w:rPr>
          <w:rFonts w:ascii="Calibri" w:hAnsi="Calibri" w:cs="Calibri"/>
          <w:sz w:val="20"/>
        </w:rPr>
        <w:t>(Näheres siehe `</w:t>
      </w:r>
      <w:hyperlink w:anchor="_Ursachen_und_Folgen" w:history="1">
        <w:r w:rsidR="00F20822" w:rsidRPr="00E3538B">
          <w:rPr>
            <w:rStyle w:val="Hyperlink"/>
            <w:rFonts w:ascii="Calibri" w:hAnsi="Calibri" w:cs="Calibri"/>
            <w:sz w:val="20"/>
          </w:rPr>
          <w:t>Ursachen und Folgen</w:t>
        </w:r>
      </w:hyperlink>
      <w:r w:rsidR="00F20822" w:rsidRPr="00E3538B">
        <w:rPr>
          <w:rFonts w:ascii="Calibri" w:hAnsi="Calibri" w:cs="Calibri"/>
          <w:sz w:val="20"/>
        </w:rPr>
        <w:t>´!)</w:t>
      </w:r>
      <w:r w:rsidR="00F609D6" w:rsidRPr="00E3538B">
        <w:rPr>
          <w:rFonts w:ascii="Calibri" w:hAnsi="Calibri" w:cs="Calibri"/>
          <w:sz w:val="20"/>
        </w:rPr>
        <w:t xml:space="preserve"> </w:t>
      </w:r>
      <w:r w:rsidRPr="00E3538B">
        <w:rPr>
          <w:rFonts w:ascii="Calibri" w:hAnsi="Calibri" w:cs="Calibri"/>
          <w:sz w:val="20"/>
        </w:rPr>
        <w:br/>
      </w:r>
      <w:r w:rsidRPr="00E3538B">
        <w:rPr>
          <w:rFonts w:ascii="Calibri" w:hAnsi="Calibri" w:cs="Calibri"/>
        </w:rPr>
        <w:t>Die Es sind so oft wie Exponenten: Sie potenzieren etwa eine negative oder positive Situation.</w:t>
      </w:r>
      <w:r w:rsidR="00E7577D" w:rsidRPr="00E3538B">
        <w:rPr>
          <w:rFonts w:ascii="Calibri" w:hAnsi="Calibri" w:cs="Calibri"/>
        </w:rPr>
        <w:t xml:space="preserve"> </w:t>
      </w:r>
      <w:r w:rsidRPr="00E3538B">
        <w:rPr>
          <w:rFonts w:ascii="Calibri" w:hAnsi="Calibri" w:cs="Calibri"/>
        </w:rPr>
        <w:t>Auch: Die Es dieses Aspektes haben zusätzlich die Wirkungen der Es der anderen Dimensionsaspekte.</w:t>
      </w:r>
      <w:r w:rsidR="005C594A" w:rsidRPr="00E3538B">
        <w:rPr>
          <w:rFonts w:ascii="Calibri" w:hAnsi="Calibri" w:cs="Calibri"/>
        </w:rPr>
        <w:br/>
        <w:t>Die Es führen auch zu mehr oder weniger großem Verlust der Übersicht Meta-Level / "Horizont"</w:t>
      </w:r>
      <w:r w:rsidR="00E7577D" w:rsidRPr="00E3538B">
        <w:rPr>
          <w:rFonts w:ascii="Calibri" w:hAnsi="Calibri" w:cs="Calibri"/>
        </w:rPr>
        <w:t xml:space="preserve">. </w:t>
      </w:r>
      <w:r w:rsidR="005C594A" w:rsidRPr="00E3538B">
        <w:rPr>
          <w:rFonts w:ascii="Calibri" w:hAnsi="Calibri" w:cs="Calibri"/>
        </w:rPr>
        <w:t>Parallel</w:t>
      </w:r>
      <w:r w:rsidR="006D434A" w:rsidRPr="00E3538B">
        <w:rPr>
          <w:rFonts w:ascii="Calibri" w:hAnsi="Calibri" w:cs="Calibri"/>
        </w:rPr>
        <w:t>e</w:t>
      </w:r>
      <w:r w:rsidR="005C594A" w:rsidRPr="00E3538B">
        <w:rPr>
          <w:rFonts w:ascii="Calibri" w:hAnsi="Calibri" w:cs="Calibri"/>
        </w:rPr>
        <w:t xml:space="preserve"> in der Literatur: "The lost horizon" von James Hilton.</w:t>
      </w:r>
      <w:r w:rsidRPr="00E3538B">
        <w:rPr>
          <w:rFonts w:ascii="Calibri" w:hAnsi="Calibri" w:cs="Calibri"/>
          <w:color w:val="D9D9D9"/>
        </w:rPr>
        <w:t>|</w:t>
      </w:r>
    </w:p>
    <w:p w:rsidR="005401F3" w:rsidRPr="00E3538B" w:rsidRDefault="005401F3" w:rsidP="00CE0D4D">
      <w:pPr>
        <w:pStyle w:val="berschrift5"/>
        <w:rPr>
          <w:rFonts w:cs="Calibri"/>
        </w:rPr>
      </w:pPr>
      <w:bookmarkStart w:id="829" w:name="_Toc397356682"/>
      <w:bookmarkStart w:id="830" w:name="_Toc71106103"/>
      <w:r w:rsidRPr="00E3538B">
        <w:rPr>
          <w:rFonts w:cs="Calibri"/>
        </w:rPr>
        <w:t>zu a7: Störung der Unabhängigkeit</w:t>
      </w:r>
      <w:bookmarkEnd w:id="829"/>
      <w:bookmarkEnd w:id="830"/>
    </w:p>
    <w:p w:rsidR="005401F3" w:rsidRPr="00E3538B" w:rsidRDefault="005401F3" w:rsidP="007F2FF4">
      <w:pPr>
        <w:rPr>
          <w:rFonts w:ascii="Calibri" w:hAnsi="Calibri" w:cs="Calibri"/>
        </w:rPr>
      </w:pPr>
      <w:r w:rsidRPr="00E3538B">
        <w:rPr>
          <w:rFonts w:ascii="Calibri" w:hAnsi="Calibri" w:cs="Calibri"/>
        </w:rPr>
        <w:t xml:space="preserve">Die Es </w:t>
      </w:r>
      <w:r w:rsidRPr="00E3538B">
        <w:rPr>
          <w:rFonts w:ascii="Calibri" w:hAnsi="Calibri" w:cs="Calibri"/>
          <w:b/>
          <w:bCs/>
        </w:rPr>
        <w:t xml:space="preserve">entselbstständigen, beherrschen </w:t>
      </w:r>
      <w:r w:rsidRPr="00E3538B">
        <w:rPr>
          <w:rFonts w:ascii="Calibri" w:hAnsi="Calibri" w:cs="Calibri"/>
        </w:rPr>
        <w:t>oder automatisieren vor allem in diesem Aspekt.</w:t>
      </w:r>
      <w:r w:rsidRPr="00E3538B">
        <w:rPr>
          <w:rFonts w:ascii="Calibri" w:hAnsi="Calibri" w:cs="Calibri"/>
        </w:rPr>
        <w:br/>
        <w:t>D.h. WPI wird durch sie v.a. entselbstständigt, beherrscht oder automatisiert.</w:t>
      </w:r>
      <w:r w:rsidRPr="00E3538B">
        <w:rPr>
          <w:rFonts w:ascii="Calibri" w:hAnsi="Calibri" w:cs="Calibri"/>
          <w:color w:val="D9D9D9"/>
        </w:rPr>
        <w:t>|</w:t>
      </w:r>
    </w:p>
    <w:p w:rsidR="005401F3" w:rsidRPr="00E3538B" w:rsidRDefault="005401F3" w:rsidP="007F2FF4">
      <w:pPr>
        <w:pStyle w:val="berschrift3"/>
        <w:rPr>
          <w:rFonts w:cs="Calibri"/>
        </w:rPr>
      </w:pPr>
      <w:bookmarkStart w:id="831" w:name="_Toc397356683"/>
      <w:bookmarkStart w:id="832" w:name="_Toc427925858"/>
      <w:bookmarkStart w:id="833" w:name="_Toc441935871"/>
      <w:bookmarkStart w:id="834" w:name="_Toc442438155"/>
      <w:bookmarkStart w:id="835" w:name="_Toc450664128"/>
      <w:bookmarkStart w:id="836" w:name="_Toc466545416"/>
      <w:bookmarkStart w:id="837" w:name="_Toc484597390"/>
      <w:bookmarkStart w:id="838" w:name="_Toc71106104"/>
      <w:r w:rsidRPr="00E3538B">
        <w:rPr>
          <w:rFonts w:cs="Calibri"/>
        </w:rPr>
        <w:t>Es-Wirkungen auf die Differenzierung</w:t>
      </w:r>
      <w:bookmarkEnd w:id="831"/>
      <w:bookmarkEnd w:id="832"/>
      <w:bookmarkEnd w:id="833"/>
      <w:bookmarkEnd w:id="834"/>
      <w:bookmarkEnd w:id="835"/>
      <w:r w:rsidRPr="00E3538B">
        <w:rPr>
          <w:rFonts w:cs="Calibri"/>
        </w:rPr>
        <w:t>en</w:t>
      </w:r>
      <w:bookmarkEnd w:id="836"/>
      <w:bookmarkEnd w:id="837"/>
      <w:bookmarkEnd w:id="838"/>
    </w:p>
    <w:p w:rsidR="005401F3" w:rsidRPr="00E3538B" w:rsidRDefault="005401F3" w:rsidP="005F176A">
      <w:pPr>
        <w:pStyle w:val="berschrift4"/>
        <w:rPr>
          <w:rFonts w:cs="Calibri"/>
        </w:rPr>
      </w:pPr>
      <w:bookmarkStart w:id="839" w:name="_Toc397356684"/>
      <w:bookmarkStart w:id="840" w:name="_Toc71106105"/>
      <w:r w:rsidRPr="00E3538B">
        <w:rPr>
          <w:rFonts w:cs="Calibri"/>
        </w:rPr>
        <w:t>Die 4 Hauptdifferenzierungsbereiche SLQ Z</w:t>
      </w:r>
      <w:bookmarkEnd w:id="839"/>
      <w:bookmarkEnd w:id="840"/>
    </w:p>
    <w:p w:rsidR="005401F3" w:rsidRPr="00E3538B" w:rsidRDefault="005401F3" w:rsidP="00CE0D4D">
      <w:pPr>
        <w:pStyle w:val="berschrift5"/>
        <w:rPr>
          <w:rFonts w:cs="Calibri"/>
        </w:rPr>
      </w:pPr>
      <w:bookmarkStart w:id="841" w:name="_Toc71106106"/>
      <w:r w:rsidRPr="00E3538B">
        <w:rPr>
          <w:rFonts w:cs="Calibri"/>
        </w:rPr>
        <w:t>Übersicht über die Veränderungen:</w:t>
      </w:r>
      <w:bookmarkEnd w:id="841"/>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1972"/>
        <w:gridCol w:w="2619"/>
        <w:gridCol w:w="2840"/>
      </w:tblGrid>
      <w:tr w:rsidR="005401F3" w:rsidRPr="00E3538B" w:rsidTr="00121195">
        <w:tc>
          <w:tcPr>
            <w:tcW w:w="1418" w:type="dxa"/>
            <w:vMerge w:val="restart"/>
            <w:tcBorders>
              <w:top w:val="nil"/>
              <w:left w:val="nil"/>
            </w:tcBorders>
            <w:shd w:val="clear" w:color="auto" w:fill="auto"/>
          </w:tcPr>
          <w:p w:rsidR="008B58C1" w:rsidRPr="00E3538B" w:rsidRDefault="008B58C1" w:rsidP="007F2FF4">
            <w:pPr>
              <w:pStyle w:val="Beschriftung"/>
              <w:rPr>
                <w:rFonts w:ascii="Calibri" w:hAnsi="Calibri" w:cs="Calibri"/>
                <w:sz w:val="20"/>
                <w:szCs w:val="20"/>
              </w:rPr>
            </w:pPr>
            <w:r w:rsidRPr="00E3538B">
              <w:rPr>
                <w:rFonts w:ascii="Calibri" w:hAnsi="Calibri" w:cs="Calibri"/>
                <w:sz w:val="20"/>
                <w:szCs w:val="20"/>
              </w:rPr>
              <w:t xml:space="preserve">(Tab. </w:t>
            </w:r>
            <w:r w:rsidR="00A47337" w:rsidRPr="00E3538B">
              <w:rPr>
                <w:rFonts w:ascii="Calibri" w:hAnsi="Calibri" w:cs="Calibri"/>
                <w:sz w:val="20"/>
                <w:szCs w:val="20"/>
              </w:rPr>
              <w:fldChar w:fldCharType="begin"/>
            </w:r>
            <w:r w:rsidRPr="00E3538B">
              <w:rPr>
                <w:rFonts w:ascii="Calibri" w:hAnsi="Calibri" w:cs="Calibri"/>
                <w:sz w:val="20"/>
                <w:szCs w:val="20"/>
              </w:rPr>
              <w:instrText xml:space="preserve"> SEQ Tab. \* ARABIC </w:instrText>
            </w:r>
            <w:r w:rsidR="00A47337" w:rsidRPr="00E3538B">
              <w:rPr>
                <w:rFonts w:ascii="Calibri" w:hAnsi="Calibri" w:cs="Calibri"/>
                <w:sz w:val="20"/>
                <w:szCs w:val="20"/>
              </w:rPr>
              <w:fldChar w:fldCharType="separate"/>
            </w:r>
            <w:r w:rsidR="002B3149">
              <w:rPr>
                <w:rFonts w:ascii="Calibri" w:hAnsi="Calibri" w:cs="Calibri"/>
                <w:noProof/>
                <w:sz w:val="20"/>
                <w:szCs w:val="20"/>
              </w:rPr>
              <w:t>12</w:t>
            </w:r>
            <w:r w:rsidR="00A47337" w:rsidRPr="00E3538B">
              <w:rPr>
                <w:rFonts w:ascii="Calibri" w:hAnsi="Calibri" w:cs="Calibri"/>
                <w:sz w:val="20"/>
                <w:szCs w:val="20"/>
              </w:rPr>
              <w:fldChar w:fldCharType="end"/>
            </w:r>
            <w:r w:rsidRPr="00E3538B">
              <w:rPr>
                <w:rFonts w:ascii="Calibri" w:hAnsi="Calibri" w:cs="Calibri"/>
                <w:sz w:val="20"/>
                <w:szCs w:val="20"/>
              </w:rPr>
              <w:t>)</w:t>
            </w:r>
          </w:p>
          <w:p w:rsidR="005401F3" w:rsidRPr="00E3538B" w:rsidRDefault="005401F3" w:rsidP="007F2FF4">
            <w:pPr>
              <w:pStyle w:val="Textkrper"/>
              <w:rPr>
                <w:rFonts w:cs="Calibri"/>
                <w:sz w:val="20"/>
                <w:szCs w:val="20"/>
              </w:rPr>
            </w:pPr>
          </w:p>
        </w:tc>
        <w:tc>
          <w:tcPr>
            <w:tcW w:w="7598" w:type="dxa"/>
            <w:gridSpan w:val="3"/>
            <w:shd w:val="clear" w:color="auto" w:fill="auto"/>
            <w:vAlign w:val="center"/>
          </w:tcPr>
          <w:p w:rsidR="005401F3" w:rsidRPr="00E3538B" w:rsidRDefault="005401F3" w:rsidP="00E7577D">
            <w:pPr>
              <w:pStyle w:val="Textkrper"/>
              <w:jc w:val="center"/>
              <w:rPr>
                <w:rFonts w:cs="Calibri"/>
                <w:sz w:val="20"/>
                <w:szCs w:val="20"/>
              </w:rPr>
            </w:pPr>
            <w:r w:rsidRPr="00E3538B">
              <w:rPr>
                <w:rFonts w:cs="Calibri"/>
                <w:sz w:val="20"/>
                <w:szCs w:val="20"/>
              </w:rPr>
              <w:t>Es macht:</w:t>
            </w:r>
          </w:p>
        </w:tc>
      </w:tr>
      <w:tr w:rsidR="005401F3" w:rsidRPr="00E3538B" w:rsidTr="00121195">
        <w:tc>
          <w:tcPr>
            <w:tcW w:w="1418" w:type="dxa"/>
            <w:vMerge/>
            <w:tcBorders>
              <w:left w:val="nil"/>
            </w:tcBorders>
            <w:shd w:val="clear" w:color="auto" w:fill="auto"/>
          </w:tcPr>
          <w:p w:rsidR="005401F3" w:rsidRPr="00E3538B" w:rsidRDefault="005401F3" w:rsidP="007F2FF4">
            <w:pPr>
              <w:pStyle w:val="Textkrper"/>
              <w:rPr>
                <w:rFonts w:cs="Calibri"/>
                <w:sz w:val="20"/>
                <w:szCs w:val="20"/>
              </w:rPr>
            </w:pPr>
          </w:p>
        </w:tc>
        <w:tc>
          <w:tcPr>
            <w:tcW w:w="1984" w:type="dxa"/>
            <w:shd w:val="clear" w:color="auto" w:fill="auto"/>
          </w:tcPr>
          <w:p w:rsidR="005401F3" w:rsidRPr="00E3538B" w:rsidRDefault="005401F3" w:rsidP="007F2FF4">
            <w:pPr>
              <w:pStyle w:val="Textkrper"/>
              <w:rPr>
                <w:rFonts w:cs="Calibri"/>
                <w:sz w:val="20"/>
                <w:szCs w:val="20"/>
              </w:rPr>
            </w:pPr>
            <w:r w:rsidRPr="00E3538B">
              <w:rPr>
                <w:rFonts w:cs="Calibri"/>
                <w:sz w:val="20"/>
                <w:szCs w:val="20"/>
              </w:rPr>
              <w:t>Opferbereich</w:t>
            </w:r>
          </w:p>
        </w:tc>
        <w:tc>
          <w:tcPr>
            <w:tcW w:w="2693" w:type="dxa"/>
            <w:shd w:val="clear" w:color="auto" w:fill="auto"/>
          </w:tcPr>
          <w:p w:rsidR="005401F3" w:rsidRPr="00E3538B" w:rsidRDefault="005401F3" w:rsidP="007F2FF4">
            <w:pPr>
              <w:pStyle w:val="Textkrper"/>
              <w:rPr>
                <w:rFonts w:cs="Calibri"/>
                <w:sz w:val="20"/>
                <w:szCs w:val="20"/>
              </w:rPr>
            </w:pPr>
            <w:r w:rsidRPr="00E3538B">
              <w:rPr>
                <w:rFonts w:cs="Calibri"/>
                <w:sz w:val="20"/>
                <w:szCs w:val="20"/>
              </w:rPr>
              <w:t>Störungsbereich, Gegner</w:t>
            </w:r>
          </w:p>
        </w:tc>
        <w:tc>
          <w:tcPr>
            <w:tcW w:w="2921" w:type="dxa"/>
            <w:shd w:val="clear" w:color="auto" w:fill="auto"/>
          </w:tcPr>
          <w:p w:rsidR="005401F3" w:rsidRPr="00E3538B" w:rsidRDefault="005401F3" w:rsidP="007F2FF4">
            <w:pPr>
              <w:pStyle w:val="Textkrper"/>
              <w:rPr>
                <w:rFonts w:cs="Calibri"/>
                <w:sz w:val="20"/>
                <w:szCs w:val="20"/>
              </w:rPr>
            </w:pPr>
            <w:r w:rsidRPr="00E3538B">
              <w:rPr>
                <w:rFonts w:cs="Calibri"/>
                <w:sz w:val="20"/>
                <w:szCs w:val="20"/>
              </w:rPr>
              <w:t>Hyperformen</w:t>
            </w:r>
            <w:r w:rsidR="00A47337" w:rsidRPr="00E3538B">
              <w:rPr>
                <w:rFonts w:cs="Calibri"/>
                <w:sz w:val="20"/>
                <w:szCs w:val="20"/>
              </w:rPr>
              <w:fldChar w:fldCharType="begin"/>
            </w:r>
            <w:r w:rsidRPr="00E3538B">
              <w:rPr>
                <w:rFonts w:cs="Calibri"/>
                <w:sz w:val="20"/>
                <w:szCs w:val="20"/>
              </w:rPr>
              <w:instrText xml:space="preserve"> XE "Hyperformen" </w:instrText>
            </w:r>
            <w:r w:rsidR="00A47337" w:rsidRPr="00E3538B">
              <w:rPr>
                <w:rFonts w:cs="Calibri"/>
                <w:sz w:val="20"/>
                <w:szCs w:val="20"/>
              </w:rPr>
              <w:fldChar w:fldCharType="end"/>
            </w:r>
            <w:r w:rsidRPr="00E3538B">
              <w:rPr>
                <w:rFonts w:cs="Calibri"/>
                <w:sz w:val="20"/>
                <w:szCs w:val="20"/>
              </w:rPr>
              <w:t>, Partizipanten</w:t>
            </w:r>
            <w:r w:rsidRPr="00AE2297">
              <w:rPr>
                <w:rStyle w:val="Funotenzeichen"/>
              </w:rPr>
              <w:footnoteReference w:id="270"/>
            </w:r>
          </w:p>
        </w:tc>
      </w:tr>
      <w:tr w:rsidR="005401F3" w:rsidRPr="00E3538B" w:rsidTr="00121195">
        <w:tc>
          <w:tcPr>
            <w:tcW w:w="1418" w:type="dxa"/>
            <w:shd w:val="clear" w:color="auto" w:fill="auto"/>
          </w:tcPr>
          <w:p w:rsidR="005401F3" w:rsidRPr="00E3538B" w:rsidRDefault="00121195" w:rsidP="007F2FF4">
            <w:pPr>
              <w:pStyle w:val="Textkrper"/>
              <w:rPr>
                <w:rFonts w:cs="Calibri"/>
                <w:sz w:val="20"/>
                <w:szCs w:val="20"/>
              </w:rPr>
            </w:pPr>
            <w:r w:rsidRPr="00E3538B">
              <w:rPr>
                <w:rFonts w:cs="Calibri"/>
                <w:sz w:val="20"/>
                <w:szCs w:val="20"/>
              </w:rPr>
              <w:t xml:space="preserve">1. </w:t>
            </w:r>
            <w:r w:rsidR="005401F3" w:rsidRPr="00E3538B">
              <w:rPr>
                <w:rFonts w:cs="Calibri"/>
                <w:sz w:val="20"/>
                <w:szCs w:val="20"/>
              </w:rPr>
              <w:t xml:space="preserve">Sein </w:t>
            </w:r>
            <w:r w:rsidR="005401F3" w:rsidRPr="00E3538B">
              <w:rPr>
                <w:rFonts w:cs="Calibri"/>
                <w:sz w:val="20"/>
                <w:szCs w:val="20"/>
              </w:rPr>
              <w:br/>
            </w:r>
            <w:r w:rsidRPr="00E3538B">
              <w:rPr>
                <w:rFonts w:cs="Calibri"/>
                <w:sz w:val="20"/>
                <w:szCs w:val="20"/>
              </w:rPr>
              <w:t xml:space="preserve">2. </w:t>
            </w:r>
            <w:r w:rsidR="005401F3" w:rsidRPr="00E3538B">
              <w:rPr>
                <w:rFonts w:cs="Calibri"/>
                <w:sz w:val="20"/>
                <w:szCs w:val="20"/>
              </w:rPr>
              <w:t xml:space="preserve">Leben </w:t>
            </w:r>
            <w:r w:rsidRPr="00E3538B">
              <w:rPr>
                <w:rFonts w:cs="Calibri"/>
                <w:sz w:val="20"/>
                <w:szCs w:val="20"/>
              </w:rPr>
              <w:br/>
              <w:t>3. Q</w:t>
            </w:r>
            <w:r w:rsidR="005401F3" w:rsidRPr="00E3538B">
              <w:rPr>
                <w:rFonts w:cs="Calibri"/>
                <w:sz w:val="20"/>
                <w:szCs w:val="20"/>
              </w:rPr>
              <w:t>ualitäten</w:t>
            </w:r>
            <w:r w:rsidR="005401F3" w:rsidRPr="00E3538B">
              <w:rPr>
                <w:rFonts w:cs="Calibri"/>
                <w:sz w:val="20"/>
                <w:szCs w:val="20"/>
              </w:rPr>
              <w:br/>
            </w:r>
            <w:r w:rsidRPr="00E3538B">
              <w:rPr>
                <w:rFonts w:cs="Calibri"/>
                <w:sz w:val="20"/>
                <w:szCs w:val="20"/>
              </w:rPr>
              <w:t xml:space="preserve">4. </w:t>
            </w:r>
            <w:r w:rsidR="005401F3" w:rsidRPr="00E3538B">
              <w:rPr>
                <w:rFonts w:cs="Calibri"/>
                <w:sz w:val="20"/>
                <w:szCs w:val="20"/>
              </w:rPr>
              <w:t>Zshg.</w:t>
            </w:r>
            <w:r w:rsidRPr="00E3538B">
              <w:rPr>
                <w:rFonts w:cs="Calibri"/>
                <w:sz w:val="20"/>
                <w:szCs w:val="20"/>
              </w:rPr>
              <w:t xml:space="preserve"> </w:t>
            </w:r>
            <w:r w:rsidR="005401F3" w:rsidRPr="00E3538B">
              <w:rPr>
                <w:rFonts w:cs="Calibri"/>
                <w:sz w:val="20"/>
                <w:szCs w:val="20"/>
              </w:rPr>
              <w:t>Subj/Obj.</w:t>
            </w:r>
          </w:p>
        </w:tc>
        <w:tc>
          <w:tcPr>
            <w:tcW w:w="1984" w:type="dxa"/>
            <w:shd w:val="clear" w:color="auto" w:fill="auto"/>
          </w:tcPr>
          <w:p w:rsidR="005401F3" w:rsidRPr="00E3538B" w:rsidRDefault="005401F3" w:rsidP="007F2FF4">
            <w:pPr>
              <w:pStyle w:val="Textkrper"/>
              <w:rPr>
                <w:rFonts w:cs="Calibri"/>
                <w:sz w:val="20"/>
                <w:szCs w:val="20"/>
              </w:rPr>
            </w:pPr>
            <w:r w:rsidRPr="00E3538B">
              <w:rPr>
                <w:rFonts w:cs="Calibri"/>
                <w:sz w:val="20"/>
                <w:szCs w:val="20"/>
              </w:rPr>
              <w:t>Es zerstört</w:t>
            </w:r>
            <w:r w:rsidRPr="00E3538B">
              <w:rPr>
                <w:rFonts w:cs="Calibri"/>
                <w:sz w:val="20"/>
                <w:szCs w:val="20"/>
              </w:rPr>
              <w:br/>
            </w:r>
            <w:r w:rsidRPr="00E3538B">
              <w:rPr>
                <w:rFonts w:cs="Calibri"/>
                <w:sz w:val="20"/>
                <w:szCs w:val="20"/>
              </w:rPr>
              <w:tab/>
              <w:t>tötet</w:t>
            </w:r>
            <w:r w:rsidRPr="00E3538B">
              <w:rPr>
                <w:rFonts w:cs="Calibri"/>
                <w:sz w:val="20"/>
                <w:szCs w:val="20"/>
              </w:rPr>
              <w:br/>
            </w:r>
            <w:r w:rsidRPr="00E3538B">
              <w:rPr>
                <w:rFonts w:cs="Calibri"/>
                <w:sz w:val="20"/>
                <w:szCs w:val="20"/>
              </w:rPr>
              <w:tab/>
              <w:t>dequalifiziert</w:t>
            </w:r>
            <w:r w:rsidRPr="00E3538B">
              <w:rPr>
                <w:rFonts w:cs="Calibri"/>
                <w:sz w:val="20"/>
                <w:szCs w:val="20"/>
              </w:rPr>
              <w:br/>
            </w:r>
            <w:r w:rsidRPr="00E3538B">
              <w:rPr>
                <w:rFonts w:cs="Calibri"/>
                <w:sz w:val="20"/>
                <w:szCs w:val="20"/>
              </w:rPr>
              <w:tab/>
              <w:t xml:space="preserve">dekontextualisiert </w:t>
            </w:r>
            <w:r w:rsidRPr="00E3538B">
              <w:rPr>
                <w:rFonts w:cs="Calibri"/>
                <w:sz w:val="20"/>
                <w:szCs w:val="20"/>
              </w:rPr>
              <w:tab/>
              <w:t>desubjektiviert</w:t>
            </w:r>
          </w:p>
        </w:tc>
        <w:tc>
          <w:tcPr>
            <w:tcW w:w="2693" w:type="dxa"/>
            <w:shd w:val="clear" w:color="auto" w:fill="auto"/>
          </w:tcPr>
          <w:p w:rsidR="005401F3" w:rsidRPr="00E3538B" w:rsidRDefault="005401F3" w:rsidP="007F2FF4">
            <w:pPr>
              <w:pStyle w:val="Textkrper"/>
              <w:rPr>
                <w:rFonts w:cs="Calibri"/>
                <w:sz w:val="20"/>
                <w:szCs w:val="20"/>
              </w:rPr>
            </w:pPr>
            <w:r w:rsidRPr="00E3538B">
              <w:rPr>
                <w:rFonts w:cs="Calibri"/>
                <w:sz w:val="20"/>
                <w:szCs w:val="20"/>
              </w:rPr>
              <w:t>Es materialisiert</w:t>
            </w:r>
            <w:r w:rsidRPr="00E3538B">
              <w:rPr>
                <w:rFonts w:cs="Calibri"/>
                <w:sz w:val="20"/>
                <w:szCs w:val="20"/>
              </w:rPr>
              <w:br/>
            </w:r>
            <w:r w:rsidRPr="00E3538B">
              <w:rPr>
                <w:rFonts w:cs="Calibri"/>
                <w:sz w:val="20"/>
                <w:szCs w:val="20"/>
              </w:rPr>
              <w:tab/>
              <w:t>funktionalisiert</w:t>
            </w:r>
            <w:r w:rsidRPr="00E3538B">
              <w:rPr>
                <w:rFonts w:cs="Calibri"/>
                <w:sz w:val="20"/>
                <w:szCs w:val="20"/>
              </w:rPr>
              <w:br/>
            </w:r>
            <w:r w:rsidRPr="00E3538B">
              <w:rPr>
                <w:rFonts w:cs="Calibri"/>
                <w:sz w:val="20"/>
                <w:szCs w:val="20"/>
              </w:rPr>
              <w:tab/>
              <w:t>fehlqualifiziert</w:t>
            </w:r>
            <w:r w:rsidRPr="00E3538B">
              <w:rPr>
                <w:rFonts w:cs="Calibri"/>
                <w:sz w:val="20"/>
                <w:szCs w:val="20"/>
              </w:rPr>
              <w:br/>
            </w:r>
            <w:r w:rsidRPr="00E3538B">
              <w:rPr>
                <w:rFonts w:cs="Calibri"/>
                <w:sz w:val="20"/>
                <w:szCs w:val="20"/>
              </w:rPr>
              <w:tab/>
              <w:t xml:space="preserve">fehlkontextualisiert </w:t>
            </w:r>
            <w:r w:rsidRPr="00E3538B">
              <w:rPr>
                <w:rFonts w:cs="Calibri"/>
                <w:sz w:val="20"/>
                <w:szCs w:val="20"/>
              </w:rPr>
              <w:br/>
            </w:r>
            <w:r w:rsidRPr="00E3538B">
              <w:rPr>
                <w:rFonts w:cs="Calibri"/>
                <w:sz w:val="20"/>
                <w:szCs w:val="20"/>
              </w:rPr>
              <w:tab/>
              <w:t xml:space="preserve">instrumentalisiert </w:t>
            </w:r>
            <w:r w:rsidR="00121195" w:rsidRPr="00E3538B">
              <w:rPr>
                <w:rFonts w:cs="Calibri"/>
                <w:sz w:val="20"/>
                <w:szCs w:val="20"/>
              </w:rPr>
              <w:br/>
            </w:r>
            <w:r w:rsidRPr="00E3538B">
              <w:rPr>
                <w:rFonts w:cs="Calibri"/>
                <w:sz w:val="20"/>
                <w:szCs w:val="20"/>
              </w:rPr>
              <w:t>(zum Objekt gemacht)</w:t>
            </w:r>
          </w:p>
        </w:tc>
        <w:tc>
          <w:tcPr>
            <w:tcW w:w="2921" w:type="dxa"/>
            <w:shd w:val="clear" w:color="auto" w:fill="auto"/>
          </w:tcPr>
          <w:p w:rsidR="005401F3" w:rsidRPr="00E3538B" w:rsidRDefault="005401F3" w:rsidP="007F2FF4">
            <w:pPr>
              <w:pStyle w:val="Textkrper"/>
              <w:rPr>
                <w:rFonts w:cs="Calibri"/>
                <w:sz w:val="20"/>
                <w:szCs w:val="20"/>
              </w:rPr>
            </w:pPr>
            <w:r w:rsidRPr="00E3538B">
              <w:rPr>
                <w:rFonts w:cs="Calibri"/>
                <w:sz w:val="20"/>
                <w:szCs w:val="20"/>
              </w:rPr>
              <w:t>Es ideologisiert</w:t>
            </w:r>
            <w:r w:rsidRPr="00E3538B">
              <w:rPr>
                <w:rFonts w:cs="Calibri"/>
                <w:sz w:val="20"/>
                <w:szCs w:val="20"/>
              </w:rPr>
              <w:br/>
            </w:r>
            <w:r w:rsidRPr="00E3538B">
              <w:rPr>
                <w:rFonts w:cs="Calibri"/>
                <w:sz w:val="20"/>
                <w:szCs w:val="20"/>
              </w:rPr>
              <w:tab/>
              <w:t>hypervitalisiert</w:t>
            </w:r>
            <w:r w:rsidRPr="00E3538B">
              <w:rPr>
                <w:rFonts w:cs="Calibri"/>
                <w:sz w:val="20"/>
                <w:szCs w:val="20"/>
              </w:rPr>
              <w:br/>
            </w:r>
            <w:r w:rsidRPr="00E3538B">
              <w:rPr>
                <w:rFonts w:cs="Calibri"/>
                <w:sz w:val="20"/>
                <w:szCs w:val="20"/>
              </w:rPr>
              <w:tab/>
              <w:t>hyperqualifiziert</w:t>
            </w:r>
            <w:r w:rsidRPr="00E3538B">
              <w:rPr>
                <w:rFonts w:cs="Calibri"/>
                <w:sz w:val="20"/>
                <w:szCs w:val="20"/>
              </w:rPr>
              <w:br/>
            </w:r>
            <w:r w:rsidRPr="00E3538B">
              <w:rPr>
                <w:rFonts w:cs="Calibri"/>
                <w:sz w:val="20"/>
                <w:szCs w:val="20"/>
              </w:rPr>
              <w:tab/>
              <w:t xml:space="preserve">hyperkontextualisiert </w:t>
            </w:r>
            <w:r w:rsidRPr="00E3538B">
              <w:rPr>
                <w:rFonts w:cs="Calibri"/>
                <w:sz w:val="20"/>
                <w:szCs w:val="20"/>
              </w:rPr>
              <w:tab/>
              <w:t>hypersubjektiviert</w:t>
            </w:r>
          </w:p>
        </w:tc>
      </w:tr>
    </w:tbl>
    <w:p w:rsidR="005401F3" w:rsidRPr="00E3538B" w:rsidRDefault="005401F3" w:rsidP="00CE0D4D">
      <w:pPr>
        <w:pStyle w:val="berschrift5"/>
        <w:rPr>
          <w:rFonts w:cs="Calibri"/>
        </w:rPr>
      </w:pPr>
      <w:bookmarkStart w:id="842" w:name="_Toc71106107"/>
      <w:r w:rsidRPr="00E3538B">
        <w:rPr>
          <w:rFonts w:cs="Calibri"/>
        </w:rPr>
        <w:t xml:space="preserve">zu I. Störung </w:t>
      </w:r>
      <w:r w:rsidR="000166E8" w:rsidRPr="00E3538B">
        <w:rPr>
          <w:rFonts w:cs="Calibri"/>
        </w:rPr>
        <w:t xml:space="preserve">und </w:t>
      </w:r>
      <w:r w:rsidR="009D50A2">
        <w:rPr>
          <w:rFonts w:cs="Calibri"/>
        </w:rPr>
        <w:t>a</w:t>
      </w:r>
      <w:r w:rsidR="006A56A2" w:rsidRPr="00E3538B">
        <w:rPr>
          <w:rFonts w:cs="Calibri"/>
        </w:rPr>
        <w:t>ung</w:t>
      </w:r>
      <w:r w:rsidR="000166E8" w:rsidRPr="00E3538B">
        <w:rPr>
          <w:rFonts w:cs="Calibri"/>
        </w:rPr>
        <w:t xml:space="preserve"> </w:t>
      </w:r>
      <w:r w:rsidRPr="00E3538B">
        <w:rPr>
          <w:rFonts w:cs="Calibri"/>
        </w:rPr>
        <w:t>des Seins</w:t>
      </w:r>
      <w:bookmarkEnd w:id="842"/>
      <w:r w:rsidRPr="00E3538B">
        <w:rPr>
          <w:rFonts w:cs="Calibri"/>
        </w:rPr>
        <w:t> </w:t>
      </w:r>
      <w:r w:rsidR="00A47337" w:rsidRPr="00E3538B">
        <w:rPr>
          <w:rFonts w:cs="Calibri"/>
        </w:rPr>
        <w:fldChar w:fldCharType="begin"/>
      </w:r>
      <w:r w:rsidR="00267CFA" w:rsidRPr="00E3538B">
        <w:rPr>
          <w:rFonts w:cs="Calibri"/>
        </w:rPr>
        <w:instrText xml:space="preserve"> XE "Umkehrung:verschiedene, ab Seite" </w:instrText>
      </w:r>
      <w:r w:rsidR="00A47337" w:rsidRPr="00E3538B">
        <w:rPr>
          <w:rFonts w:cs="Calibri"/>
        </w:rPr>
        <w:fldChar w:fldCharType="end"/>
      </w:r>
    </w:p>
    <w:tbl>
      <w:tblPr>
        <w:tblW w:w="7635" w:type="dxa"/>
        <w:tblInd w:w="1448" w:type="dxa"/>
        <w:tblCellMar>
          <w:left w:w="0" w:type="dxa"/>
          <w:right w:w="0" w:type="dxa"/>
        </w:tblCellMar>
        <w:tblLook w:val="04A0" w:firstRow="1" w:lastRow="0" w:firstColumn="1" w:lastColumn="0" w:noHBand="0" w:noVBand="1"/>
      </w:tblPr>
      <w:tblGrid>
        <w:gridCol w:w="7635"/>
      </w:tblGrid>
      <w:tr w:rsidR="005401F3" w:rsidRPr="00E3538B" w:rsidTr="00E7577D">
        <w:tc>
          <w:tcPr>
            <w:tcW w:w="7635" w:type="dxa"/>
            <w:tcMar>
              <w:top w:w="0" w:type="dxa"/>
              <w:left w:w="108" w:type="dxa"/>
              <w:bottom w:w="0" w:type="dxa"/>
              <w:right w:w="108" w:type="dxa"/>
            </w:tcMar>
            <w:hideMark/>
          </w:tcPr>
          <w:p w:rsidR="005401F3" w:rsidRPr="00E3538B" w:rsidRDefault="005401F3" w:rsidP="007F2FF4">
            <w:pPr>
              <w:rPr>
                <w:rFonts w:ascii="Calibri" w:hAnsi="Calibri" w:cs="Calibri"/>
                <w:szCs w:val="24"/>
              </w:rPr>
            </w:pPr>
            <w:r w:rsidRPr="00E3538B">
              <w:rPr>
                <w:rFonts w:ascii="Calibri" w:hAnsi="Calibri" w:cs="Calibri"/>
                <w:sz w:val="20"/>
              </w:rPr>
              <w:t xml:space="preserve">„Es geschieht immer das gleiche in der Geschichte: </w:t>
            </w:r>
            <w:r w:rsidRPr="00E3538B">
              <w:rPr>
                <w:rFonts w:ascii="Calibri" w:hAnsi="Calibri" w:cs="Calibri"/>
                <w:sz w:val="20"/>
              </w:rPr>
              <w:br/>
              <w:t>Ein Ideal, eine erhabene Idee vergröbert sich, wird materialisiert.“ (B. Pasternak)</w:t>
            </w:r>
          </w:p>
        </w:tc>
      </w:tr>
    </w:tbl>
    <w:p w:rsidR="005401F3" w:rsidRPr="006473EA" w:rsidRDefault="005401F3" w:rsidP="007F2FF4">
      <w:pPr>
        <w:pStyle w:val="Textkrper"/>
        <w:rPr>
          <w:rFonts w:cs="Calibri"/>
          <w:sz w:val="20"/>
        </w:rPr>
      </w:pPr>
      <w:r w:rsidRPr="00E3538B">
        <w:rPr>
          <w:rFonts w:cs="Calibri"/>
          <w:sz w:val="12"/>
        </w:rPr>
        <w:lastRenderedPageBreak/>
        <w:br/>
      </w:r>
      <w:r w:rsidR="000166E8" w:rsidRPr="00E3538B">
        <w:rPr>
          <w:rFonts w:cs="Calibri"/>
        </w:rPr>
        <w:t>Die Es stören und verwechseln Materie und Geist.</w:t>
      </w:r>
      <w:r w:rsidR="000166E8" w:rsidRPr="00E3538B">
        <w:rPr>
          <w:rFonts w:cs="Calibri"/>
        </w:rPr>
        <w:br/>
      </w:r>
      <w:r w:rsidRPr="00E3538B">
        <w:rPr>
          <w:rFonts w:cs="Calibri"/>
        </w:rPr>
        <w:t xml:space="preserve">Die Es </w:t>
      </w:r>
      <w:r w:rsidRPr="00E3538B">
        <w:rPr>
          <w:rFonts w:cs="Calibri"/>
          <w:b/>
        </w:rPr>
        <w:t xml:space="preserve">zerstören, materialisieren </w:t>
      </w:r>
      <w:r w:rsidR="003F6D4C" w:rsidRPr="00E3538B">
        <w:rPr>
          <w:rFonts w:cs="Calibri"/>
        </w:rPr>
        <w:t>(Reifikation)</w:t>
      </w:r>
      <w:r w:rsidR="003F6D4C" w:rsidRPr="00E3538B">
        <w:rPr>
          <w:rFonts w:cs="Calibri"/>
          <w:b/>
        </w:rPr>
        <w:t xml:space="preserve"> </w:t>
      </w:r>
      <w:r w:rsidRPr="00E3538B">
        <w:rPr>
          <w:rFonts w:cs="Calibri"/>
        </w:rPr>
        <w:t>oder</w:t>
      </w:r>
      <w:r w:rsidRPr="00E3538B">
        <w:rPr>
          <w:rFonts w:cs="Calibri"/>
          <w:b/>
        </w:rPr>
        <w:t xml:space="preserve"> ideologisieren</w:t>
      </w:r>
      <w:r w:rsidRPr="00E3538B">
        <w:rPr>
          <w:rFonts w:cs="Calibri"/>
        </w:rPr>
        <w:t xml:space="preserve"> WPI. </w:t>
      </w:r>
      <w:r w:rsidRPr="00E3538B">
        <w:rPr>
          <w:rFonts w:cs="Calibri"/>
        </w:rPr>
        <w:br/>
        <w:t xml:space="preserve">Das bedeutet auch, dass in diesen Es-bestimmten 2. Wirklichkeiten </w:t>
      </w:r>
      <w:r w:rsidRPr="00E3538B">
        <w:rPr>
          <w:rFonts w:cs="Calibri"/>
          <w:b/>
        </w:rPr>
        <w:t xml:space="preserve">mechanische bzw. physikalische Gesetzmäßigkeiten und Abläufe in den Vordergrund </w:t>
      </w:r>
      <w:r w:rsidRPr="00E3538B">
        <w:rPr>
          <w:rFonts w:cs="Calibri"/>
        </w:rPr>
        <w:t xml:space="preserve">treten und über den Geist¹ dominieren können (oder ein Geist² dominiert). Es </w:t>
      </w:r>
      <w:r w:rsidR="00F9490E" w:rsidRPr="00E3538B">
        <w:rPr>
          <w:rFonts w:cs="Calibri"/>
        </w:rPr>
        <w:t>bedeutet</w:t>
      </w:r>
      <w:r w:rsidRPr="00E3538B">
        <w:rPr>
          <w:rFonts w:cs="Calibri"/>
        </w:rPr>
        <w:t xml:space="preserve"> auch, dass dieses zweitrangige Sein entweder ein überwiegend Materielles, Objekthaftes, Dingliches ist und dass diese Wirklichkeiten eintöniger und mechanisierter sind und die Personen, die so konstituiert sind, in die Nähe von Robotern und Maschinen kommen und eine entsprechende Dynamik v.a. im Sinne von Funktionen haben - oder es ist ein </w:t>
      </w:r>
      <w:r w:rsidR="009B15FA" w:rsidRPr="00E3538B">
        <w:rPr>
          <w:rFonts w:cs="Calibri"/>
        </w:rPr>
        <w:t xml:space="preserve">chaotisches </w:t>
      </w:r>
      <w:r w:rsidRPr="00E3538B">
        <w:rPr>
          <w:rFonts w:cs="Calibri"/>
        </w:rPr>
        <w:t xml:space="preserve">Sein voller `fremder Geister´ oder es besteht beides nebeneinander. </w:t>
      </w:r>
      <w:r w:rsidR="00E7577D" w:rsidRPr="00E3538B">
        <w:rPr>
          <w:rFonts w:cs="Calibri"/>
        </w:rPr>
        <w:br/>
      </w:r>
      <w:r w:rsidRPr="00E3538B">
        <w:rPr>
          <w:rFonts w:cs="Calibri"/>
          <w:sz w:val="20"/>
        </w:rPr>
        <w:t>(Siehe auch entsprechendes Erleben v.a. in einer Psychose. Dazu später mehr).</w:t>
      </w:r>
      <w:r w:rsidRPr="00E3538B">
        <w:rPr>
          <w:rFonts w:cs="Calibri"/>
          <w:color w:val="A6A6A6"/>
          <w:sz w:val="20"/>
        </w:rPr>
        <w:t>|</w:t>
      </w:r>
    </w:p>
    <w:p w:rsidR="005401F3" w:rsidRPr="00E3538B" w:rsidRDefault="005401F3" w:rsidP="00CE0D4D">
      <w:pPr>
        <w:pStyle w:val="berschrift5"/>
        <w:rPr>
          <w:rFonts w:cs="Calibri"/>
        </w:rPr>
      </w:pPr>
      <w:bookmarkStart w:id="843" w:name="_Toc71106108"/>
      <w:r w:rsidRPr="00E3538B">
        <w:rPr>
          <w:rFonts w:cs="Calibri"/>
        </w:rPr>
        <w:t>zu II. Störung</w:t>
      </w:r>
      <w:r w:rsidR="000166E8" w:rsidRPr="00E3538B">
        <w:rPr>
          <w:rFonts w:cs="Calibri"/>
        </w:rPr>
        <w:t xml:space="preserve"> und </w:t>
      </w:r>
      <w:r w:rsidR="006A56A2" w:rsidRPr="00E3538B">
        <w:rPr>
          <w:rFonts w:cs="Calibri"/>
        </w:rPr>
        <w:t>Umkehrung</w:t>
      </w:r>
      <w:r w:rsidRPr="00E3538B">
        <w:rPr>
          <w:rFonts w:cs="Calibri"/>
        </w:rPr>
        <w:t xml:space="preserve"> Lebens</w:t>
      </w:r>
      <w:bookmarkEnd w:id="843"/>
    </w:p>
    <w:p w:rsidR="005401F3" w:rsidRPr="006473EA" w:rsidRDefault="000166E8" w:rsidP="007F2FF4">
      <w:pPr>
        <w:pStyle w:val="Textkrper"/>
        <w:rPr>
          <w:rFonts w:cs="Calibri"/>
        </w:rPr>
      </w:pPr>
      <w:r w:rsidRPr="00E3538B">
        <w:rPr>
          <w:rFonts w:cs="Calibri"/>
        </w:rPr>
        <w:t xml:space="preserve">Die Es stören und verwechseln Leben und Funktionieren. </w:t>
      </w:r>
      <w:r w:rsidRPr="00E3538B">
        <w:rPr>
          <w:rFonts w:cs="Calibri"/>
        </w:rPr>
        <w:br/>
      </w:r>
      <w:r w:rsidR="005401F3" w:rsidRPr="00E3538B">
        <w:rPr>
          <w:rFonts w:cs="Calibri"/>
        </w:rPr>
        <w:t>Das prinzipielle Geschehen in diesem Aspekt lautet:</w:t>
      </w:r>
      <w:r w:rsidR="005401F3" w:rsidRPr="00E3538B">
        <w:rPr>
          <w:rFonts w:cs="Calibri"/>
        </w:rPr>
        <w:br/>
        <w:t xml:space="preserve">Die Es gewinnen an Leben und Vitalität und WPI </w:t>
      </w:r>
      <w:r w:rsidR="005401F3" w:rsidRPr="00E3538B">
        <w:rPr>
          <w:rFonts w:cs="Calibri"/>
          <w:b/>
        </w:rPr>
        <w:t>funktioniert nur</w:t>
      </w:r>
      <w:r w:rsidR="005401F3" w:rsidRPr="00E3538B">
        <w:rPr>
          <w:rFonts w:cs="Calibri"/>
        </w:rPr>
        <w:t xml:space="preserve"> noch oder stirbt</w:t>
      </w:r>
      <w:r w:rsidR="003B24FE" w:rsidRPr="00E3538B">
        <w:rPr>
          <w:rFonts w:cs="Calibri"/>
        </w:rPr>
        <w:t xml:space="preserve"> </w:t>
      </w:r>
      <w:r w:rsidR="00E7577D" w:rsidRPr="00E3538B">
        <w:rPr>
          <w:rFonts w:cs="Calibri"/>
        </w:rPr>
        <w:br/>
      </w:r>
      <w:r w:rsidR="003B24FE" w:rsidRPr="00E3538B">
        <w:rPr>
          <w:rFonts w:cs="Calibri"/>
        </w:rPr>
        <w:t>(→ Lebendiges escheint tot und Totes erscheint lebendig).</w:t>
      </w:r>
      <w:r w:rsidR="005401F3" w:rsidRPr="00E3538B">
        <w:rPr>
          <w:rFonts w:cs="Calibri"/>
        </w:rPr>
        <w:br/>
        <w:t>Nur in der Rolle eines Partizipanten wird WPI vorübergehend hyperbelebt.</w:t>
      </w:r>
      <w:r w:rsidR="005401F3" w:rsidRPr="00E3538B">
        <w:rPr>
          <w:rFonts w:cs="Calibri"/>
          <w:color w:val="A6A6A6"/>
        </w:rPr>
        <w:t>|</w:t>
      </w:r>
    </w:p>
    <w:p w:rsidR="005401F3" w:rsidRPr="00E3538B" w:rsidRDefault="005401F3" w:rsidP="00CE0D4D">
      <w:pPr>
        <w:pStyle w:val="berschrift5"/>
        <w:rPr>
          <w:rFonts w:cs="Calibri"/>
        </w:rPr>
      </w:pPr>
      <w:bookmarkStart w:id="844" w:name="_zu_III:_Störung"/>
      <w:bookmarkStart w:id="845" w:name="_Toc71106109"/>
      <w:bookmarkEnd w:id="844"/>
      <w:r w:rsidRPr="00E3538B">
        <w:rPr>
          <w:rFonts w:cs="Calibri"/>
        </w:rPr>
        <w:t xml:space="preserve">zu III: Störung </w:t>
      </w:r>
      <w:r w:rsidR="000166E8" w:rsidRPr="00E3538B">
        <w:rPr>
          <w:rFonts w:cs="Calibri"/>
        </w:rPr>
        <w:t xml:space="preserve">und </w:t>
      </w:r>
      <w:r w:rsidR="006A56A2" w:rsidRPr="00E3538B">
        <w:rPr>
          <w:rFonts w:cs="Calibri"/>
        </w:rPr>
        <w:t>Umkehrung</w:t>
      </w:r>
      <w:r w:rsidR="000166E8" w:rsidRPr="00E3538B">
        <w:rPr>
          <w:rFonts w:cs="Calibri"/>
        </w:rPr>
        <w:t xml:space="preserve"> </w:t>
      </w:r>
      <w:r w:rsidRPr="00E3538B">
        <w:rPr>
          <w:rFonts w:cs="Calibri"/>
        </w:rPr>
        <w:t>der Qualitäten</w:t>
      </w:r>
      <w:bookmarkEnd w:id="845"/>
    </w:p>
    <w:p w:rsidR="005401F3" w:rsidRPr="00E3538B" w:rsidRDefault="000166E8" w:rsidP="007F2FF4">
      <w:pPr>
        <w:pStyle w:val="Textkrper"/>
        <w:rPr>
          <w:rFonts w:cs="Calibri"/>
        </w:rPr>
      </w:pPr>
      <w:r w:rsidRPr="00E3538B">
        <w:rPr>
          <w:rFonts w:cs="Calibri"/>
        </w:rPr>
        <w:t>Die Es stören und verwechseln die Qualitäten.</w:t>
      </w:r>
      <w:r w:rsidRPr="00E3538B">
        <w:rPr>
          <w:rFonts w:cs="Calibri"/>
        </w:rPr>
        <w:br/>
      </w:r>
      <w:r w:rsidR="005401F3" w:rsidRPr="00E3538B">
        <w:rPr>
          <w:rFonts w:cs="Calibri"/>
        </w:rPr>
        <w:t xml:space="preserve">Die Es in diesem Aspekt haben an absoluter Qualität gewonnen (und bauen diese noch aus) und geben WPI nur noch eine relative oder keine Qualität mehr. Sie </w:t>
      </w:r>
      <w:r w:rsidR="005401F3" w:rsidRPr="00E3538B">
        <w:rPr>
          <w:rFonts w:cs="Calibri"/>
          <w:b/>
        </w:rPr>
        <w:t xml:space="preserve">dequalifizieren </w:t>
      </w:r>
      <w:r w:rsidR="005401F3" w:rsidRPr="00E3538B">
        <w:rPr>
          <w:rFonts w:cs="Calibri"/>
        </w:rPr>
        <w:t>und</w:t>
      </w:r>
      <w:r w:rsidR="005401F3" w:rsidRPr="00E3538B">
        <w:rPr>
          <w:rFonts w:cs="Calibri"/>
          <w:b/>
        </w:rPr>
        <w:t xml:space="preserve"> fehlqualifizieren</w:t>
      </w:r>
      <w:r w:rsidR="005401F3" w:rsidRPr="00E3538B">
        <w:rPr>
          <w:rFonts w:cs="Calibri"/>
        </w:rPr>
        <w:t xml:space="preserve"> WPI. Die Fehlqualifikation kann auch darin bestehen, dass sie WPI in der Rolle </w:t>
      </w:r>
      <w:r w:rsidR="00837703" w:rsidRPr="00E3538B">
        <w:rPr>
          <w:rFonts w:cs="Calibri"/>
        </w:rPr>
        <w:t>von</w:t>
      </w:r>
      <w:r w:rsidR="005401F3" w:rsidRPr="00E3538B">
        <w:rPr>
          <w:rFonts w:cs="Calibri"/>
        </w:rPr>
        <w:t xml:space="preserve"> Partizipanten eine übergroße, quasi-absolute Bedeutung geben. Diese kann, wie für sie selber, positiv </w:t>
      </w:r>
      <w:r w:rsidR="00837703" w:rsidRPr="00E3538B">
        <w:rPr>
          <w:rFonts w:cs="Calibri"/>
        </w:rPr>
        <w:t xml:space="preserve">(= hyperpositive Effekte) </w:t>
      </w:r>
      <w:r w:rsidR="005401F3" w:rsidRPr="00E3538B">
        <w:rPr>
          <w:rFonts w:cs="Calibri"/>
        </w:rPr>
        <w:t xml:space="preserve">oder negativ konnotiert sein. </w:t>
      </w:r>
      <w:r w:rsidR="005401F3" w:rsidRPr="00E3538B">
        <w:rPr>
          <w:rFonts w:cs="Calibri"/>
        </w:rPr>
        <w:br/>
        <w:t xml:space="preserve">Die Wirkungen der Es kann ebenso in einer </w:t>
      </w:r>
      <w:r w:rsidR="006A56A2" w:rsidRPr="00E3538B">
        <w:rPr>
          <w:rFonts w:cs="Calibri"/>
          <w:u w:val="single"/>
        </w:rPr>
        <w:t>Umkehrung</w:t>
      </w:r>
      <w:r w:rsidR="005401F3" w:rsidRPr="00E3538B">
        <w:rPr>
          <w:rFonts w:cs="Calibri"/>
        </w:rPr>
        <w:t xml:space="preserve"> von </w:t>
      </w:r>
      <w:r w:rsidR="00F9490E" w:rsidRPr="00E3538B">
        <w:rPr>
          <w:rFonts w:cs="Calibri"/>
        </w:rPr>
        <w:t>Qualitäten</w:t>
      </w:r>
      <w:r w:rsidR="005401F3" w:rsidRPr="00E3538B">
        <w:rPr>
          <w:rFonts w:cs="Calibri"/>
        </w:rPr>
        <w:t xml:space="preserve"> bestehen, z.B. darin, dass die Es negative oder positive Qualitäten verkehren.</w:t>
      </w:r>
      <w:r w:rsidR="002209FA" w:rsidRPr="00E3538B">
        <w:rPr>
          <w:rFonts w:cs="Calibri"/>
        </w:rPr>
        <w:t xml:space="preserve"> </w:t>
      </w:r>
      <w:r w:rsidR="001E072C" w:rsidRPr="00E3538B">
        <w:rPr>
          <w:rFonts w:cs="Calibri"/>
        </w:rPr>
        <w:t xml:space="preserve">Positives wird negativ </w:t>
      </w:r>
      <w:r w:rsidR="00B03E3B" w:rsidRPr="00E3538B">
        <w:rPr>
          <w:rFonts w:cs="Calibri"/>
        </w:rPr>
        <w:t>(Zuviel des Guten</w:t>
      </w:r>
      <w:r w:rsidR="00B03E3B" w:rsidRPr="00E3538B">
        <w:rPr>
          <w:rFonts w:cs="Calibri"/>
        </w:rPr>
        <w:fldChar w:fldCharType="begin"/>
      </w:r>
      <w:r w:rsidR="00B03E3B" w:rsidRPr="00E3538B">
        <w:rPr>
          <w:rFonts w:cs="Calibri"/>
        </w:rPr>
        <w:instrText xml:space="preserve"> XE "Zuviel des Guten" </w:instrText>
      </w:r>
      <w:r w:rsidR="00B03E3B" w:rsidRPr="00E3538B">
        <w:rPr>
          <w:rFonts w:cs="Calibri"/>
        </w:rPr>
        <w:fldChar w:fldCharType="end"/>
      </w:r>
      <w:r w:rsidR="00B03E3B" w:rsidRPr="00E3538B">
        <w:rPr>
          <w:rFonts w:cs="Calibri"/>
        </w:rPr>
        <w:t xml:space="preserve"> wird schlecht!) </w:t>
      </w:r>
      <w:r w:rsidR="001E072C" w:rsidRPr="00E3538B">
        <w:rPr>
          <w:rFonts w:cs="Calibri"/>
        </w:rPr>
        <w:t xml:space="preserve">und </w:t>
      </w:r>
      <w:r w:rsidR="002209FA" w:rsidRPr="00E3538B">
        <w:rPr>
          <w:rFonts w:cs="Calibri"/>
        </w:rPr>
        <w:t xml:space="preserve">Negatives wird </w:t>
      </w:r>
      <w:r w:rsidR="001E072C" w:rsidRPr="00E3538B">
        <w:rPr>
          <w:rFonts w:cs="Calibri"/>
        </w:rPr>
        <w:t>positiv</w:t>
      </w:r>
      <w:r w:rsidR="002209FA" w:rsidRPr="00E3538B">
        <w:rPr>
          <w:rFonts w:cs="Calibri"/>
        </w:rPr>
        <w:t>.</w:t>
      </w:r>
      <w:r w:rsidR="001E072C" w:rsidRPr="00E3538B">
        <w:rPr>
          <w:rFonts w:cs="Calibri"/>
        </w:rPr>
        <w:t xml:space="preserve"> (→ </w:t>
      </w:r>
      <w:hyperlink w:anchor="_Faszination_des_Negativen" w:history="1">
        <w:r w:rsidR="001E072C" w:rsidRPr="00E3538B">
          <w:rPr>
            <w:rStyle w:val="Hyperlink"/>
            <w:rFonts w:cs="Calibri"/>
            <w:sz w:val="22"/>
          </w:rPr>
          <w:t>Faszination des Negativen und Bösen</w:t>
        </w:r>
      </w:hyperlink>
      <w:r w:rsidR="001E072C" w:rsidRPr="00E3538B">
        <w:rPr>
          <w:rFonts w:cs="Calibri"/>
        </w:rPr>
        <w:t>)</w:t>
      </w:r>
      <w:r w:rsidR="005401F3" w:rsidRPr="00E3538B">
        <w:rPr>
          <w:rFonts w:cs="Calibri"/>
          <w:color w:val="A6A6A6"/>
        </w:rPr>
        <w:t>|</w:t>
      </w:r>
      <w:r w:rsidR="00637335" w:rsidRPr="00E3538B">
        <w:rPr>
          <w:rFonts w:cs="Calibri"/>
          <w:color w:val="A6A6A6"/>
        </w:rPr>
        <w:t xml:space="preserve"> </w:t>
      </w:r>
    </w:p>
    <w:p w:rsidR="005401F3" w:rsidRPr="00E3538B" w:rsidRDefault="005401F3" w:rsidP="00CE0D4D">
      <w:pPr>
        <w:pStyle w:val="berschrift5"/>
        <w:rPr>
          <w:rFonts w:cs="Calibri"/>
        </w:rPr>
      </w:pPr>
      <w:bookmarkStart w:id="846" w:name="_zu_IV:_Störung"/>
      <w:bookmarkStart w:id="847" w:name="_Toc71106110"/>
      <w:bookmarkEnd w:id="846"/>
      <w:r w:rsidRPr="00E3538B">
        <w:rPr>
          <w:rFonts w:cs="Calibri"/>
        </w:rPr>
        <w:t>zu IV: Störung der Subjekte, Objekte und Kontexte</w:t>
      </w:r>
      <w:bookmarkEnd w:id="847"/>
      <w:r w:rsidR="00A47337" w:rsidRPr="00E3538B">
        <w:rPr>
          <w:rFonts w:cs="Calibri"/>
        </w:rPr>
        <w:fldChar w:fldCharType="begin"/>
      </w:r>
      <w:r w:rsidRPr="00E3538B">
        <w:rPr>
          <w:rFonts w:cs="Calibri"/>
        </w:rPr>
        <w:instrText xml:space="preserve"> XE "Umkehrung:de</w:instrText>
      </w:r>
      <w:r w:rsidR="005947D2" w:rsidRPr="00E3538B">
        <w:rPr>
          <w:rFonts w:cs="Calibri"/>
        </w:rPr>
        <w:instrText>s</w:instrText>
      </w:r>
      <w:r w:rsidRPr="00E3538B">
        <w:rPr>
          <w:rFonts w:cs="Calibri"/>
        </w:rPr>
        <w:instrText xml:space="preserve"> </w:instrText>
      </w:r>
      <w:r w:rsidR="005947D2" w:rsidRPr="00E3538B">
        <w:rPr>
          <w:rFonts w:cs="Calibri"/>
        </w:rPr>
        <w:instrText>Kontext</w:instrText>
      </w:r>
      <w:r w:rsidRPr="00E3538B">
        <w:rPr>
          <w:rFonts w:cs="Calibri"/>
        </w:rPr>
        <w:instrText xml:space="preserve">" </w:instrText>
      </w:r>
      <w:r w:rsidR="00A47337" w:rsidRPr="00E3538B">
        <w:rPr>
          <w:rFonts w:cs="Calibri"/>
        </w:rPr>
        <w:fldChar w:fldCharType="end"/>
      </w:r>
    </w:p>
    <w:p w:rsidR="005401F3" w:rsidRPr="00E3538B" w:rsidRDefault="000166E8" w:rsidP="007F2FF4">
      <w:pPr>
        <w:pStyle w:val="Textkrper"/>
        <w:rPr>
          <w:rFonts w:cs="Calibri"/>
        </w:rPr>
      </w:pPr>
      <w:r w:rsidRPr="00E3538B">
        <w:rPr>
          <w:rFonts w:cs="Calibri"/>
        </w:rPr>
        <w:t xml:space="preserve">Die Es stören und verwechseln Subjekte und Objekte. </w:t>
      </w:r>
      <w:r w:rsidRPr="00E3538B">
        <w:rPr>
          <w:rFonts w:cs="Calibri"/>
        </w:rPr>
        <w:br/>
      </w:r>
      <w:r w:rsidR="005401F3" w:rsidRPr="00E3538B">
        <w:rPr>
          <w:rFonts w:cs="Calibri"/>
        </w:rPr>
        <w:t>Die Es, als ursprüngliche Objekte, sind durch die Inversion in eine Subjektrolle gekommen und machen ursprüngliche Subjekte, vor allem Personen zu Objekten, die von ihnen abhängen. WPI² ist so nicht mehr Herr Im eigenen Hause</w:t>
      </w:r>
      <w:r w:rsidR="002075D1" w:rsidRPr="00E3538B">
        <w:rPr>
          <w:rFonts w:cs="Calibri"/>
        </w:rPr>
        <w:t xml:space="preserve"> und wird verändert</w:t>
      </w:r>
      <w:r w:rsidR="005401F3" w:rsidRPr="00E3538B">
        <w:rPr>
          <w:rFonts w:cs="Calibri"/>
        </w:rPr>
        <w:t>.</w:t>
      </w:r>
      <w:r w:rsidR="005401F3" w:rsidRPr="00E3538B">
        <w:rPr>
          <w:rFonts w:cs="Calibri"/>
          <w:color w:val="A6A6A6"/>
        </w:rPr>
        <w:t>|</w:t>
      </w:r>
      <w:r w:rsidR="00A47337" w:rsidRPr="00E3538B">
        <w:rPr>
          <w:rFonts w:cs="Calibri"/>
        </w:rPr>
        <w:fldChar w:fldCharType="begin"/>
      </w:r>
      <w:r w:rsidR="005401F3" w:rsidRPr="00E3538B">
        <w:rPr>
          <w:rFonts w:cs="Calibri"/>
        </w:rPr>
        <w:instrText xml:space="preserve"> XE "Umkehrung:Subjekt-Objekt" </w:instrText>
      </w:r>
      <w:r w:rsidR="00A47337" w:rsidRPr="00E3538B">
        <w:rPr>
          <w:rFonts w:cs="Calibri"/>
        </w:rPr>
        <w:fldChar w:fldCharType="end"/>
      </w:r>
      <w:r w:rsidR="005401F3" w:rsidRPr="006473EA">
        <w:rPr>
          <w:rFonts w:cs="Calibri"/>
        </w:rPr>
        <w:br/>
      </w:r>
      <w:r w:rsidR="005401F3" w:rsidRPr="00E3538B">
        <w:rPr>
          <w:rFonts w:cs="Calibri"/>
        </w:rPr>
        <w:t>Diese Subjekt-Objekt-Umkehrung</w:t>
      </w:r>
      <w:r w:rsidR="00A47337" w:rsidRPr="00E3538B">
        <w:rPr>
          <w:rFonts w:cs="Calibri"/>
        </w:rPr>
        <w:fldChar w:fldCharType="begin"/>
      </w:r>
      <w:r w:rsidR="005401F3" w:rsidRPr="00E3538B">
        <w:rPr>
          <w:rFonts w:cs="Calibri"/>
        </w:rPr>
        <w:instrText xml:space="preserve"> XE "Subjekt-Objekt-Umkehrung" </w:instrText>
      </w:r>
      <w:r w:rsidR="00A47337" w:rsidRPr="00E3538B">
        <w:rPr>
          <w:rFonts w:cs="Calibri"/>
        </w:rPr>
        <w:fldChar w:fldCharType="end"/>
      </w:r>
      <w:r w:rsidR="005401F3" w:rsidRPr="00E3538B">
        <w:rPr>
          <w:rFonts w:cs="Calibri"/>
        </w:rPr>
        <w:t xml:space="preserve"> bespreche ich bei den Es-Wirkungen auf die Person näher</w:t>
      </w:r>
      <w:r w:rsidR="002102FB" w:rsidRPr="00E3538B">
        <w:rPr>
          <w:rFonts w:cs="Calibri"/>
        </w:rPr>
        <w:t xml:space="preserve"> </w:t>
      </w:r>
      <w:r w:rsidR="002075D1" w:rsidRPr="00E3538B">
        <w:rPr>
          <w:rFonts w:cs="Calibri"/>
        </w:rPr>
        <w:br/>
      </w:r>
      <w:r w:rsidR="002102FB" w:rsidRPr="00E3538B">
        <w:rPr>
          <w:rFonts w:cs="Calibri"/>
          <w:sz w:val="20"/>
        </w:rPr>
        <w:t>(→</w:t>
      </w:r>
      <w:r w:rsidR="00514B3A" w:rsidRPr="00E3538B">
        <w:rPr>
          <w:rFonts w:cs="Calibri"/>
          <w:sz w:val="20"/>
        </w:rPr>
        <w:t xml:space="preserve"> </w:t>
      </w:r>
      <w:hyperlink w:anchor="_Die_Subjekt-Objekt-Umkehr" w:history="1">
        <w:r w:rsidR="005E31A1" w:rsidRPr="00E3538B">
          <w:rPr>
            <w:rStyle w:val="Hyperlink"/>
            <w:rFonts w:cs="Calibri"/>
            <w:sz w:val="20"/>
          </w:rPr>
          <w:t>Subjekt-Objekt-Umkehr</w:t>
        </w:r>
      </w:hyperlink>
      <w:r w:rsidR="002102FB" w:rsidRPr="00E3538B">
        <w:rPr>
          <w:rFonts w:cs="Calibri"/>
          <w:sz w:val="20"/>
        </w:rPr>
        <w:t>)</w:t>
      </w:r>
      <w:r w:rsidR="005401F3" w:rsidRPr="00E3538B">
        <w:rPr>
          <w:rFonts w:cs="Calibri"/>
          <w:sz w:val="20"/>
        </w:rPr>
        <w:t>.</w:t>
      </w:r>
      <w:r w:rsidR="00F609D6" w:rsidRPr="00E3538B">
        <w:rPr>
          <w:rFonts w:cs="Calibri"/>
          <w:sz w:val="20"/>
        </w:rPr>
        <w:t xml:space="preserve"> </w:t>
      </w:r>
      <w:r w:rsidR="005401F3" w:rsidRPr="00E3538B">
        <w:rPr>
          <w:rFonts w:cs="Calibri"/>
          <w:sz w:val="28"/>
        </w:rPr>
        <w:br/>
      </w:r>
      <w:r w:rsidR="005401F3" w:rsidRPr="00E3538B">
        <w:rPr>
          <w:rFonts w:cs="Calibri"/>
        </w:rPr>
        <w:t xml:space="preserve">Die Es machen in diesem Aspekt weiterhin Störungen der Zusammenhänge: </w:t>
      </w:r>
      <w:r w:rsidR="002075D1" w:rsidRPr="00E3538B">
        <w:rPr>
          <w:rFonts w:cs="Calibri"/>
        </w:rPr>
        <w:br/>
      </w:r>
      <w:r w:rsidR="005401F3" w:rsidRPr="00E3538B">
        <w:rPr>
          <w:rFonts w:cs="Calibri"/>
        </w:rPr>
        <w:t xml:space="preserve">Relative Zusammenhänge werden zu unbedingten, absoluten Zusammenhängen </w:t>
      </w:r>
      <w:r w:rsidR="002075D1" w:rsidRPr="00E3538B">
        <w:rPr>
          <w:rFonts w:cs="Calibri"/>
        </w:rPr>
        <w:br/>
      </w:r>
      <w:r w:rsidR="005401F3" w:rsidRPr="00E3538B">
        <w:rPr>
          <w:rFonts w:cs="Calibri"/>
        </w:rPr>
        <w:lastRenderedPageBreak/>
        <w:t xml:space="preserve">(z.B. Schuld - Strafe) und, parallel dazu, relative Trennungen zu absoluten. </w:t>
      </w:r>
      <w:r w:rsidR="002075D1" w:rsidRPr="00E3538B">
        <w:rPr>
          <w:rFonts w:cs="Calibri"/>
        </w:rPr>
        <w:br/>
      </w:r>
      <w:r w:rsidR="005401F3" w:rsidRPr="00E3538B">
        <w:rPr>
          <w:rFonts w:cs="Calibri"/>
        </w:rPr>
        <w:t xml:space="preserve">Es entstehen dadurch nebeneinander Fehlverbindungen und Fehltrennungen. </w:t>
      </w:r>
      <w:bookmarkStart w:id="848" w:name="_Toc397356685"/>
    </w:p>
    <w:p w:rsidR="002075D1" w:rsidRPr="00E3538B" w:rsidRDefault="002075D1" w:rsidP="007F2FF4">
      <w:pPr>
        <w:pStyle w:val="Textkrper"/>
        <w:rPr>
          <w:rFonts w:cs="Calibri"/>
          <w:b/>
          <w:bCs/>
          <w:sz w:val="18"/>
        </w:rPr>
      </w:pPr>
      <w:r w:rsidRPr="00E3538B">
        <w:rPr>
          <w:rFonts w:cs="Calibri"/>
          <w:u w:val="single"/>
        </w:rPr>
        <w:t>Ausführlicher behandele ich diese Themen später in</w:t>
      </w:r>
      <w:r w:rsidRPr="00E3538B">
        <w:rPr>
          <w:rFonts w:cs="Calibri"/>
        </w:rPr>
        <w:t xml:space="preserve"> →</w:t>
      </w:r>
      <w:r w:rsidRPr="00E3538B">
        <w:rPr>
          <w:rFonts w:cs="Calibri"/>
        </w:rPr>
        <w:br/>
      </w:r>
      <w:r w:rsidRPr="00E3538B">
        <w:rPr>
          <w:rFonts w:cs="Calibri"/>
          <w:sz w:val="22"/>
        </w:rPr>
        <w:t>`</w:t>
      </w:r>
      <w:hyperlink w:anchor="_IV._Die_Es" w:history="1">
        <w:r w:rsidRPr="00E3538B">
          <w:rPr>
            <w:rStyle w:val="Hyperlink"/>
            <w:rFonts w:cs="Calibri"/>
            <w:sz w:val="22"/>
          </w:rPr>
          <w:t>Die Es verändern P als Subjekt, die Objekte und personale Zusammenhänge</w:t>
        </w:r>
      </w:hyperlink>
      <w:r w:rsidRPr="00E3538B">
        <w:rPr>
          <w:rFonts w:cs="Calibri"/>
          <w:sz w:val="22"/>
        </w:rPr>
        <w:t>´.</w:t>
      </w:r>
      <w:r w:rsidR="009959D8" w:rsidRPr="00E3538B">
        <w:rPr>
          <w:rFonts w:cs="Calibri"/>
          <w:sz w:val="22"/>
        </w:rPr>
        <w:t xml:space="preserve"> </w:t>
      </w:r>
    </w:p>
    <w:p w:rsidR="005401F3" w:rsidRPr="00E3538B" w:rsidRDefault="005401F3" w:rsidP="005F176A">
      <w:pPr>
        <w:pStyle w:val="berschrift4"/>
        <w:rPr>
          <w:rFonts w:cs="Calibri"/>
        </w:rPr>
      </w:pPr>
      <w:bookmarkStart w:id="849" w:name="_Toc71106111"/>
      <w:r w:rsidRPr="00E3538B">
        <w:rPr>
          <w:rFonts w:cs="Calibri"/>
        </w:rPr>
        <w:t>Änderung der Einheiten</w:t>
      </w:r>
      <w:bookmarkEnd w:id="848"/>
      <w:bookmarkEnd w:id="849"/>
    </w:p>
    <w:p w:rsidR="005401F3" w:rsidRPr="00E3538B" w:rsidRDefault="005401F3" w:rsidP="00CE0D4D">
      <w:pPr>
        <w:pStyle w:val="berschrift5"/>
        <w:rPr>
          <w:rFonts w:cs="Calibri"/>
        </w:rPr>
      </w:pPr>
      <w:bookmarkStart w:id="850" w:name="_1._Negierung_(Alles"/>
      <w:bookmarkStart w:id="851" w:name="_Toc71106112"/>
      <w:bookmarkEnd w:id="850"/>
      <w:r w:rsidRPr="00E3538B">
        <w:rPr>
          <w:rFonts w:cs="Calibri"/>
        </w:rPr>
        <w:t>1. Negierung (Alles oder Nichts</w:t>
      </w:r>
      <w:r w:rsidR="00A47337" w:rsidRPr="00E3538B">
        <w:rPr>
          <w:rFonts w:cs="Calibri"/>
        </w:rPr>
        <w:fldChar w:fldCharType="begin"/>
      </w:r>
      <w:r w:rsidRPr="00E3538B">
        <w:rPr>
          <w:rFonts w:cs="Calibri"/>
        </w:rPr>
        <w:instrText xml:space="preserve"> XE "Alles oder Nichts" </w:instrText>
      </w:r>
      <w:r w:rsidR="00A47337" w:rsidRPr="00E3538B">
        <w:rPr>
          <w:rFonts w:cs="Calibri"/>
        </w:rPr>
        <w:fldChar w:fldCharType="end"/>
      </w:r>
      <w:r w:rsidRPr="00E3538B">
        <w:rPr>
          <w:rFonts w:cs="Calibri"/>
        </w:rPr>
        <w:t>)</w:t>
      </w:r>
      <w:bookmarkEnd w:id="851"/>
    </w:p>
    <w:p w:rsidR="005401F3" w:rsidRPr="00E3538B" w:rsidRDefault="005401F3" w:rsidP="007F2FF4">
      <w:pPr>
        <w:pStyle w:val="Textkrper"/>
        <w:rPr>
          <w:rFonts w:cs="Calibri"/>
          <w:sz w:val="20"/>
          <w:szCs w:val="20"/>
        </w:rPr>
      </w:pPr>
      <w:r w:rsidRPr="00E3538B">
        <w:rPr>
          <w:rFonts w:cs="Calibri"/>
          <w:sz w:val="20"/>
          <w:szCs w:val="20"/>
        </w:rPr>
        <w:tab/>
      </w:r>
      <w:r w:rsidRPr="00E3538B">
        <w:rPr>
          <w:rFonts w:cs="Calibri"/>
          <w:sz w:val="20"/>
          <w:szCs w:val="20"/>
        </w:rPr>
        <w:tab/>
      </w:r>
      <w:r w:rsidRPr="00E3538B">
        <w:rPr>
          <w:rFonts w:cs="Calibri"/>
          <w:sz w:val="20"/>
          <w:szCs w:val="20"/>
        </w:rPr>
        <w:tab/>
      </w:r>
      <w:r w:rsidRPr="00E3538B">
        <w:rPr>
          <w:rFonts w:cs="Calibri"/>
          <w:sz w:val="20"/>
          <w:szCs w:val="20"/>
        </w:rPr>
        <w:tab/>
      </w:r>
      <w:r w:rsidRPr="00E3538B">
        <w:rPr>
          <w:rFonts w:cs="Calibri"/>
          <w:sz w:val="20"/>
          <w:szCs w:val="20"/>
        </w:rPr>
        <w:tab/>
        <w:t xml:space="preserve">„Seit Kopernikus scheint der Mensch auf eine schiefe Ebene geraten. </w:t>
      </w:r>
      <w:r w:rsidRPr="00E3538B">
        <w:rPr>
          <w:rFonts w:cs="Calibri"/>
          <w:sz w:val="20"/>
          <w:szCs w:val="20"/>
        </w:rPr>
        <w:br/>
      </w:r>
      <w:r w:rsidRPr="00E3538B">
        <w:rPr>
          <w:rFonts w:cs="Calibri"/>
          <w:sz w:val="20"/>
          <w:szCs w:val="20"/>
        </w:rPr>
        <w:tab/>
      </w:r>
      <w:r w:rsidRPr="00E3538B">
        <w:rPr>
          <w:rFonts w:cs="Calibri"/>
          <w:sz w:val="20"/>
          <w:szCs w:val="20"/>
        </w:rPr>
        <w:tab/>
      </w:r>
      <w:r w:rsidRPr="00E3538B">
        <w:rPr>
          <w:rFonts w:cs="Calibri"/>
          <w:sz w:val="20"/>
          <w:szCs w:val="20"/>
        </w:rPr>
        <w:tab/>
      </w:r>
      <w:r w:rsidRPr="00E3538B">
        <w:rPr>
          <w:rFonts w:cs="Calibri"/>
          <w:sz w:val="20"/>
          <w:szCs w:val="20"/>
        </w:rPr>
        <w:tab/>
      </w:r>
      <w:r w:rsidRPr="00E3538B">
        <w:rPr>
          <w:rFonts w:cs="Calibri"/>
          <w:sz w:val="20"/>
          <w:szCs w:val="20"/>
        </w:rPr>
        <w:tab/>
      </w:r>
      <w:r w:rsidR="007C7911" w:rsidRPr="00E3538B">
        <w:rPr>
          <w:rFonts w:cs="Calibri"/>
          <w:sz w:val="20"/>
          <w:szCs w:val="20"/>
        </w:rPr>
        <w:t xml:space="preserve"> </w:t>
      </w:r>
      <w:r w:rsidRPr="00E3538B">
        <w:rPr>
          <w:rFonts w:cs="Calibri"/>
          <w:sz w:val="20"/>
          <w:szCs w:val="20"/>
        </w:rPr>
        <w:t xml:space="preserve">Er rollt immer schneller nunmehr aus dem Mittelpunkt weg - wohin? Ins Nichts?“ </w:t>
      </w:r>
      <w:r w:rsidR="00E7577D" w:rsidRPr="00E3538B">
        <w:rPr>
          <w:rFonts w:cs="Calibri"/>
          <w:sz w:val="20"/>
          <w:szCs w:val="20"/>
        </w:rPr>
        <w:t>(</w:t>
      </w:r>
      <w:r w:rsidRPr="00E3538B">
        <w:rPr>
          <w:rFonts w:cs="Calibri"/>
          <w:sz w:val="20"/>
          <w:szCs w:val="20"/>
        </w:rPr>
        <w:t>F. Nietzsche</w:t>
      </w:r>
      <w:r w:rsidR="00E7577D" w:rsidRPr="00E3538B">
        <w:rPr>
          <w:rFonts w:cs="Calibri"/>
          <w:sz w:val="20"/>
          <w:szCs w:val="20"/>
        </w:rPr>
        <w:t>)</w:t>
      </w:r>
      <w:r w:rsidRPr="00E3538B">
        <w:rPr>
          <w:rFonts w:cs="Calibri"/>
          <w:sz w:val="20"/>
          <w:szCs w:val="20"/>
        </w:rPr>
        <w:t xml:space="preserve"> </w:t>
      </w:r>
    </w:p>
    <w:p w:rsidR="005401F3" w:rsidRPr="00E3538B" w:rsidRDefault="005401F3" w:rsidP="007F2FF4">
      <w:pPr>
        <w:rPr>
          <w:rFonts w:ascii="Calibri" w:hAnsi="Calibri" w:cs="Calibri"/>
        </w:rPr>
      </w:pPr>
      <w:r w:rsidRPr="00E3538B">
        <w:rPr>
          <w:rFonts w:ascii="Calibri" w:hAnsi="Calibri" w:cs="Calibri"/>
          <w:sz w:val="16"/>
        </w:rPr>
        <w:br/>
      </w:r>
      <w:r w:rsidRPr="00E3538B">
        <w:rPr>
          <w:rFonts w:ascii="Calibri" w:hAnsi="Calibri" w:cs="Calibri"/>
        </w:rPr>
        <w:t>Die Hauptwirkung in diesem Aspekt ist: Die</w:t>
      </w:r>
      <w:r w:rsidRPr="00E3538B">
        <w:rPr>
          <w:rFonts w:ascii="Calibri" w:hAnsi="Calibri" w:cs="Calibri"/>
          <w:b/>
        </w:rPr>
        <w:t xml:space="preserve"> Es vernichten</w:t>
      </w:r>
      <w:r w:rsidRPr="00E3538B">
        <w:rPr>
          <w:rFonts w:ascii="Calibri" w:hAnsi="Calibri" w:cs="Calibri"/>
        </w:rPr>
        <w:t>.</w:t>
      </w:r>
      <w:r w:rsidRPr="00E3538B">
        <w:rPr>
          <w:rFonts w:ascii="Calibri" w:hAnsi="Calibri" w:cs="Calibri"/>
        </w:rPr>
        <w:br/>
        <w:t xml:space="preserve">Genauer: sie erzeugen </w:t>
      </w:r>
      <w:r w:rsidR="00E5062B" w:rsidRPr="00E3538B">
        <w:rPr>
          <w:rFonts w:ascii="Calibri" w:hAnsi="Calibri" w:cs="Calibri"/>
        </w:rPr>
        <w:t>Alles²</w:t>
      </w:r>
      <w:r w:rsidR="00F9490E" w:rsidRPr="00E3538B">
        <w:rPr>
          <w:rFonts w:ascii="Calibri" w:hAnsi="Calibri" w:cs="Calibri"/>
        </w:rPr>
        <w:t xml:space="preserve"> </w:t>
      </w:r>
      <w:r w:rsidRPr="00E3538B">
        <w:rPr>
          <w:rFonts w:ascii="Calibri" w:hAnsi="Calibri" w:cs="Calibri"/>
        </w:rPr>
        <w:t>v.a. aber Nichts*.</w:t>
      </w:r>
      <w:r w:rsidRPr="00AE2297">
        <w:rPr>
          <w:rStyle w:val="Funotenzeichen"/>
        </w:rPr>
        <w:footnoteReference w:id="271"/>
      </w:r>
      <w:r w:rsidRPr="00E3538B">
        <w:rPr>
          <w:rFonts w:ascii="Calibri" w:hAnsi="Calibri" w:cs="Calibri"/>
          <w:color w:val="A6A6A6"/>
        </w:rPr>
        <w:t>|</w:t>
      </w:r>
      <w:r w:rsidR="00C96C45" w:rsidRPr="00E3538B">
        <w:rPr>
          <w:rFonts w:ascii="Calibri" w:hAnsi="Calibri" w:cs="Calibri"/>
        </w:rPr>
        <w:br/>
        <w:t>Als Ideologien treten s</w:t>
      </w:r>
      <w:r w:rsidRPr="00E3538B">
        <w:rPr>
          <w:rFonts w:ascii="Calibri" w:hAnsi="Calibri" w:cs="Calibri"/>
        </w:rPr>
        <w:t>ie vor allem in Form von Totalitarismus, Reduktionismus und Nihilismus</w:t>
      </w:r>
      <w:r w:rsidR="00A47337" w:rsidRPr="00E3538B">
        <w:rPr>
          <w:rFonts w:ascii="Calibri" w:hAnsi="Calibri" w:cs="Calibri"/>
        </w:rPr>
        <w:fldChar w:fldCharType="begin"/>
      </w:r>
      <w:r w:rsidR="00455938" w:rsidRPr="00E3538B">
        <w:rPr>
          <w:rFonts w:ascii="Calibri" w:hAnsi="Calibri" w:cs="Calibri"/>
        </w:rPr>
        <w:instrText xml:space="preserve"> XE "Nihilismus" </w:instrText>
      </w:r>
      <w:r w:rsidR="00A47337" w:rsidRPr="00E3538B">
        <w:rPr>
          <w:rFonts w:ascii="Calibri" w:hAnsi="Calibri" w:cs="Calibri"/>
        </w:rPr>
        <w:fldChar w:fldCharType="end"/>
      </w:r>
      <w:r w:rsidRPr="00E3538B">
        <w:rPr>
          <w:rFonts w:ascii="Calibri" w:hAnsi="Calibri" w:cs="Calibri"/>
        </w:rPr>
        <w:t xml:space="preserve"> auf. Sie wirken auf WPI vor allem nihilistisch, totalitär oder reduktionistisch, sodass WPI vor allem vernichtet, vereinzelt, z.T. aber auch (als Partizipanten) totalisiert wird. Dadurch kommt es insbesondere zu einem Verlust von erstrangigem Alles, Einzelnem. </w:t>
      </w:r>
      <w:r w:rsidR="00E7577D" w:rsidRPr="00E3538B">
        <w:rPr>
          <w:rFonts w:ascii="Calibri" w:hAnsi="Calibri" w:cs="Calibri"/>
        </w:rPr>
        <w:br/>
      </w:r>
      <w:r w:rsidRPr="00E3538B">
        <w:rPr>
          <w:rFonts w:ascii="Calibri" w:hAnsi="Calibri" w:cs="Calibri"/>
        </w:rPr>
        <w:t xml:space="preserve">Die Wirklichkeit erscheint deshalb entleert, vereinzelt oder aber totalisiert. </w:t>
      </w:r>
      <w:r w:rsidR="00F61CC0" w:rsidRPr="00E3538B">
        <w:rPr>
          <w:rFonts w:ascii="Calibri" w:hAnsi="Calibri" w:cs="Calibri"/>
        </w:rPr>
        <w:br/>
      </w:r>
      <w:r w:rsidRPr="00E3538B">
        <w:rPr>
          <w:rFonts w:ascii="Calibri" w:hAnsi="Calibri" w:cs="Calibri"/>
        </w:rPr>
        <w:t xml:space="preserve">Die Spaltung, die daraus resultiert, können wir „Alles-oder-Nichts-Spaltung“ nennen. </w:t>
      </w:r>
      <w:r w:rsidRPr="00E3538B">
        <w:rPr>
          <w:rFonts w:ascii="Calibri" w:hAnsi="Calibri" w:cs="Calibri"/>
        </w:rPr>
        <w:br/>
        <w:t xml:space="preserve">Es „will“ </w:t>
      </w:r>
      <w:r w:rsidR="00E5062B" w:rsidRPr="00E3538B">
        <w:rPr>
          <w:rFonts w:ascii="Calibri" w:hAnsi="Calibri" w:cs="Calibri"/>
        </w:rPr>
        <w:t>Alles²</w:t>
      </w:r>
      <w:r w:rsidR="00F9490E" w:rsidRPr="00E3538B">
        <w:rPr>
          <w:rFonts w:ascii="Calibri" w:hAnsi="Calibri" w:cs="Calibri"/>
        </w:rPr>
        <w:t xml:space="preserve"> </w:t>
      </w:r>
      <w:r w:rsidRPr="00E3538B">
        <w:rPr>
          <w:rFonts w:ascii="Calibri" w:hAnsi="Calibri" w:cs="Calibri"/>
        </w:rPr>
        <w:t xml:space="preserve">oder Nichts*. </w:t>
      </w:r>
      <w:r w:rsidR="00F61CC0" w:rsidRPr="00E3538B">
        <w:rPr>
          <w:rFonts w:ascii="Calibri" w:hAnsi="Calibri" w:cs="Calibri"/>
        </w:rPr>
        <w:t xml:space="preserve">WPI wird nach dem Alles-oder-Nichts-Gesetz programmiert und reagiert dementsprechend. </w:t>
      </w:r>
      <w:r w:rsidRPr="00E3538B">
        <w:rPr>
          <w:rFonts w:ascii="Calibri" w:hAnsi="Calibri" w:cs="Calibri"/>
        </w:rPr>
        <w:t>Hierher gehört auch die zunehmende Digitalisierung des Lebens mit allen Vor- und Nachteilen. Wenn das Materielle digitalisiert wird, hat das eher Vorteile, wenn jedoch der Mensch insgesamt digitalisiert wird,</w:t>
      </w:r>
      <w:r w:rsidRPr="00AE2297">
        <w:rPr>
          <w:rStyle w:val="Funotenzeichen"/>
        </w:rPr>
        <w:footnoteReference w:id="272"/>
      </w:r>
      <w:r w:rsidRPr="00E3538B">
        <w:rPr>
          <w:rFonts w:ascii="Calibri" w:hAnsi="Calibri" w:cs="Calibri"/>
        </w:rPr>
        <w:t xml:space="preserve"> entstehen erhebliche Nachteile, denn das Lebendige verschwindet.</w:t>
      </w:r>
      <w:r w:rsidRPr="00AE2297">
        <w:rPr>
          <w:rStyle w:val="Funotenzeichen"/>
        </w:rPr>
        <w:footnoteReference w:id="273"/>
      </w:r>
      <w:r w:rsidR="004706F7" w:rsidRPr="00E3538B">
        <w:rPr>
          <w:rFonts w:ascii="Calibri" w:hAnsi="Calibri" w:cs="Calibri"/>
        </w:rPr>
        <w:t xml:space="preserve"> (</w:t>
      </w:r>
      <w:r w:rsidR="00121195" w:rsidRPr="00E3538B">
        <w:rPr>
          <w:rFonts w:ascii="Calibri" w:eastAsia="MS Mincho" w:hAnsi="Calibri" w:cs="Calibri"/>
        </w:rPr>
        <w:t>→</w:t>
      </w:r>
      <w:r w:rsidR="00121195" w:rsidRPr="00E3538B">
        <w:rPr>
          <w:rFonts w:ascii="Calibri" w:hAnsi="Calibri" w:cs="Calibri"/>
        </w:rPr>
        <w:t xml:space="preserve"> </w:t>
      </w:r>
      <w:r w:rsidRPr="00E3538B">
        <w:rPr>
          <w:rFonts w:ascii="Calibri" w:hAnsi="Calibri" w:cs="Calibri"/>
        </w:rPr>
        <w:t>Dichotomie).</w:t>
      </w:r>
    </w:p>
    <w:p w:rsidR="005401F3" w:rsidRPr="00E3538B" w:rsidRDefault="005401F3" w:rsidP="00CE0D4D">
      <w:pPr>
        <w:pStyle w:val="berschrift5"/>
        <w:rPr>
          <w:rFonts w:cs="Calibri"/>
        </w:rPr>
      </w:pPr>
      <w:bookmarkStart w:id="852" w:name="_Toc71106113"/>
      <w:r w:rsidRPr="00E3538B">
        <w:rPr>
          <w:rFonts w:cs="Calibri"/>
        </w:rPr>
        <w:t>2. Profanierung</w:t>
      </w:r>
      <w:bookmarkEnd w:id="852"/>
      <w:r w:rsidR="00A47337" w:rsidRPr="00E3538B">
        <w:rPr>
          <w:rFonts w:cs="Calibri"/>
        </w:rPr>
        <w:fldChar w:fldCharType="begin"/>
      </w:r>
      <w:r w:rsidRPr="00E3538B">
        <w:rPr>
          <w:rFonts w:cs="Calibri"/>
        </w:rPr>
        <w:instrText xml:space="preserve"> XE "Profanierung"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Die Hauptwirkung in diesem Aspekt ist: Die</w:t>
      </w:r>
      <w:r w:rsidRPr="00E3538B">
        <w:rPr>
          <w:rFonts w:ascii="Calibri" w:hAnsi="Calibri" w:cs="Calibri"/>
          <w:b/>
        </w:rPr>
        <w:t xml:space="preserve"> Es profanieren</w:t>
      </w:r>
      <w:r w:rsidRPr="00E3538B">
        <w:rPr>
          <w:rFonts w:ascii="Calibri" w:hAnsi="Calibri" w:cs="Calibri"/>
        </w:rPr>
        <w:t>.</w:t>
      </w:r>
      <w:r w:rsidRPr="00E3538B">
        <w:rPr>
          <w:rFonts w:ascii="Calibri" w:hAnsi="Calibri" w:cs="Calibri"/>
          <w:color w:val="A6A6A6"/>
        </w:rPr>
        <w:t>|</w:t>
      </w:r>
      <w:r w:rsidRPr="00E3538B">
        <w:rPr>
          <w:rFonts w:ascii="Calibri" w:hAnsi="Calibri" w:cs="Calibri"/>
        </w:rPr>
        <w:br/>
        <w:t>Die Es als Ideologien vor allem in Form von Aberglauben, Spiritismus, Säkularismus und Atheismus profanieren, verteufeln oder vergötzen WPI. Dadurch verliert WPI vor allem erstrangiges positives Absolutes (Gott, Liebe, Sinn), dadurch entsteht ein Zustand von Gottlosigkeit, Lieblosigkeit und Sinnlosigkeit oder fremde Gegenteil</w:t>
      </w:r>
      <w:r w:rsidR="004706F7" w:rsidRPr="00E3538B">
        <w:rPr>
          <w:rFonts w:ascii="Calibri" w:hAnsi="Calibri" w:cs="Calibri"/>
        </w:rPr>
        <w:t>e</w:t>
      </w:r>
      <w:r w:rsidRPr="00E3538B">
        <w:rPr>
          <w:rFonts w:ascii="Calibri" w:hAnsi="Calibri" w:cs="Calibri"/>
        </w:rPr>
        <w:t>.</w:t>
      </w:r>
      <w:r w:rsidRPr="00E3538B">
        <w:rPr>
          <w:rFonts w:ascii="Calibri" w:hAnsi="Calibri" w:cs="Calibri"/>
          <w:color w:val="A6A6A6"/>
        </w:rPr>
        <w:t>|</w:t>
      </w:r>
    </w:p>
    <w:p w:rsidR="005401F3" w:rsidRPr="00E3538B" w:rsidRDefault="005401F3" w:rsidP="00CE0D4D">
      <w:pPr>
        <w:pStyle w:val="berschrift5"/>
        <w:rPr>
          <w:rFonts w:cs="Calibri"/>
        </w:rPr>
      </w:pPr>
      <w:bookmarkStart w:id="853" w:name="_Toc71106114"/>
      <w:r w:rsidRPr="00E3538B">
        <w:rPr>
          <w:rFonts w:cs="Calibri"/>
        </w:rPr>
        <w:t>3. Verdinglichung</w:t>
      </w:r>
      <w:bookmarkEnd w:id="853"/>
      <w:r w:rsidR="00A47337" w:rsidRPr="00E3538B">
        <w:rPr>
          <w:rFonts w:cs="Calibri"/>
        </w:rPr>
        <w:fldChar w:fldCharType="begin"/>
      </w:r>
      <w:r w:rsidRPr="00E3538B">
        <w:rPr>
          <w:rFonts w:cs="Calibri"/>
        </w:rPr>
        <w:instrText xml:space="preserve"> XE "Verdinglichung"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lastRenderedPageBreak/>
        <w:t>Die Hauptwirkung in diesem Aspekt ist: Die</w:t>
      </w:r>
      <w:r w:rsidRPr="00E3538B">
        <w:rPr>
          <w:rFonts w:ascii="Calibri" w:hAnsi="Calibri" w:cs="Calibri"/>
          <w:b/>
        </w:rPr>
        <w:t xml:space="preserve"> Es verdinglichen v.a. Personales </w:t>
      </w:r>
      <w:r w:rsidRPr="00E3538B">
        <w:rPr>
          <w:rFonts w:ascii="Calibri" w:hAnsi="Calibri" w:cs="Calibri"/>
        </w:rPr>
        <w:t>(und personalisieren sich u.a. Dinge) oder die Es erzeugen Fremd- oder Hyperpersonales.</w:t>
      </w:r>
      <w:r w:rsidRPr="00AE2297">
        <w:rPr>
          <w:rStyle w:val="Funotenzeichen"/>
        </w:rPr>
        <w:footnoteReference w:id="274"/>
      </w:r>
      <w:r w:rsidRPr="00E3538B">
        <w:rPr>
          <w:rFonts w:ascii="Calibri" w:hAnsi="Calibri" w:cs="Calibri"/>
          <w:color w:val="A6A6A6"/>
        </w:rPr>
        <w:t>|</w:t>
      </w:r>
    </w:p>
    <w:p w:rsidR="005401F3" w:rsidRPr="00E3538B" w:rsidRDefault="005401F3" w:rsidP="00CE0D4D">
      <w:pPr>
        <w:pStyle w:val="berschrift5"/>
        <w:rPr>
          <w:rFonts w:cs="Calibri"/>
        </w:rPr>
      </w:pPr>
      <w:bookmarkStart w:id="854" w:name="_Toc71106115"/>
      <w:r w:rsidRPr="00E3538B">
        <w:rPr>
          <w:rFonts w:cs="Calibri"/>
        </w:rPr>
        <w:t>4. Überanpassung</w:t>
      </w:r>
      <w:bookmarkEnd w:id="854"/>
      <w:r w:rsidR="00A47337" w:rsidRPr="00E3538B">
        <w:rPr>
          <w:rFonts w:cs="Calibri"/>
        </w:rPr>
        <w:fldChar w:fldCharType="begin"/>
      </w:r>
      <w:r w:rsidRPr="00E3538B">
        <w:rPr>
          <w:rFonts w:cs="Calibri"/>
        </w:rPr>
        <w:instrText xml:space="preserve"> XE "Überanpassung"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Die Hauptwirkung in diesem Aspekt ist: Die</w:t>
      </w:r>
      <w:r w:rsidRPr="00E3538B">
        <w:rPr>
          <w:rFonts w:ascii="Calibri" w:hAnsi="Calibri" w:cs="Calibri"/>
          <w:b/>
        </w:rPr>
        <w:t xml:space="preserve"> Es entindividualisieren und überanpassen</w:t>
      </w:r>
      <w:r w:rsidRPr="00E3538B">
        <w:rPr>
          <w:rFonts w:ascii="Calibri" w:hAnsi="Calibri" w:cs="Calibri"/>
        </w:rPr>
        <w:t>, vermassen.</w:t>
      </w:r>
      <w:r w:rsidRPr="00E3538B">
        <w:rPr>
          <w:rFonts w:ascii="Calibri" w:hAnsi="Calibri" w:cs="Calibri"/>
        </w:rPr>
        <w:br/>
      </w:r>
      <w:r w:rsidRPr="00E3538B">
        <w:rPr>
          <w:rFonts w:ascii="Calibri" w:hAnsi="Calibri" w:cs="Calibri"/>
          <w:b/>
        </w:rPr>
        <w:t>(Ausführliche Darstellung von Punkt 3</w:t>
      </w:r>
      <w:r w:rsidR="00F61CC0" w:rsidRPr="00E3538B">
        <w:rPr>
          <w:rFonts w:ascii="Calibri" w:hAnsi="Calibri" w:cs="Calibri"/>
          <w:b/>
        </w:rPr>
        <w:t xml:space="preserve"> bis 5</w:t>
      </w:r>
      <w:r w:rsidRPr="00E3538B">
        <w:rPr>
          <w:rFonts w:ascii="Calibri" w:hAnsi="Calibri" w:cs="Calibri"/>
          <w:b/>
        </w:rPr>
        <w:t xml:space="preserve"> siehe Kapitel `</w:t>
      </w:r>
      <w:hyperlink w:anchor="_5._Es-wirkungen_" w:history="1">
        <w:r w:rsidRPr="00E3538B">
          <w:rPr>
            <w:rStyle w:val="Hyperlink"/>
            <w:rFonts w:ascii="Calibri" w:hAnsi="Calibri" w:cs="Calibri"/>
          </w:rPr>
          <w:t>Es-Wirkungen auf die Person</w:t>
        </w:r>
      </w:hyperlink>
      <w:r w:rsidRPr="00E3538B">
        <w:rPr>
          <w:rFonts w:ascii="Calibri" w:hAnsi="Calibri" w:cs="Calibri"/>
          <w:b/>
        </w:rPr>
        <w:t>´</w:t>
      </w:r>
      <w:r w:rsidR="00FC0727" w:rsidRPr="00E3538B">
        <w:rPr>
          <w:rFonts w:ascii="Calibri" w:hAnsi="Calibri" w:cs="Calibri"/>
          <w:b/>
        </w:rPr>
        <w:t>.)</w:t>
      </w:r>
    </w:p>
    <w:p w:rsidR="005401F3" w:rsidRPr="00E3538B" w:rsidRDefault="005401F3" w:rsidP="00CE0D4D">
      <w:pPr>
        <w:pStyle w:val="berschrift5"/>
        <w:rPr>
          <w:rFonts w:cs="Calibri"/>
        </w:rPr>
      </w:pPr>
      <w:bookmarkStart w:id="855" w:name="_Toc71106116"/>
      <w:r w:rsidRPr="00E3538B">
        <w:rPr>
          <w:rFonts w:cs="Calibri"/>
        </w:rPr>
        <w:t>5. Entgeistigung, Entseelung</w:t>
      </w:r>
      <w:bookmarkEnd w:id="855"/>
      <w:r w:rsidR="00A47337" w:rsidRPr="00E3538B">
        <w:rPr>
          <w:rFonts w:cs="Calibri"/>
        </w:rPr>
        <w:fldChar w:fldCharType="begin"/>
      </w:r>
      <w:r w:rsidRPr="00E3538B">
        <w:rPr>
          <w:rFonts w:cs="Calibri"/>
        </w:rPr>
        <w:instrText xml:space="preserve"> XE "Entgeistigung, Entseelung"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Die Hauptwirkung in diesem Aspekt ist: </w:t>
      </w:r>
      <w:r w:rsidR="00E7577D" w:rsidRPr="00E3538B">
        <w:rPr>
          <w:rFonts w:ascii="Calibri" w:hAnsi="Calibri" w:cs="Calibri"/>
        </w:rPr>
        <w:br/>
      </w:r>
      <w:r w:rsidRPr="00E3538B">
        <w:rPr>
          <w:rFonts w:ascii="Calibri" w:hAnsi="Calibri" w:cs="Calibri"/>
        </w:rPr>
        <w:t>Die</w:t>
      </w:r>
      <w:r w:rsidRPr="00E3538B">
        <w:rPr>
          <w:rFonts w:ascii="Calibri" w:hAnsi="Calibri" w:cs="Calibri"/>
          <w:b/>
        </w:rPr>
        <w:t xml:space="preserve"> Es machen seelen- und geistlos und somatisieren</w:t>
      </w:r>
      <w:r w:rsidRPr="00E3538B">
        <w:rPr>
          <w:rFonts w:ascii="Calibri" w:hAnsi="Calibri" w:cs="Calibri"/>
        </w:rPr>
        <w:t xml:space="preserve"> (sich, etwas).</w:t>
      </w:r>
      <w:r w:rsidRPr="00E3538B">
        <w:rPr>
          <w:rFonts w:ascii="Calibri" w:hAnsi="Calibri" w:cs="Calibri"/>
        </w:rPr>
        <w:br/>
        <w:t xml:space="preserve">Die Es negieren oder töten eigentliches Geistiges, Seelisches oder Körperliches oder verändern dieses. In entsprechenden Systemen entstehen Zustände von Geist- und Seelenlosigkeit, z.B. Etwas wird sinnlos oder geistlos /oder ideologisiert. </w:t>
      </w:r>
      <w:r w:rsidRPr="00E3538B">
        <w:rPr>
          <w:rFonts w:ascii="Calibri" w:hAnsi="Calibri" w:cs="Calibri"/>
        </w:rPr>
        <w:br/>
        <w:t>Es-Wirkungen dieses Aspektes finden sich in allen Ideologien, sonst, bezüglich des Geistigen, z.B. im Spiritismus, bezüglich des Seelischen am ehesten im Psychologismus, bezüglich des Körperlichen im sogenannten Healthismus und Hedonismus.</w:t>
      </w:r>
      <w:r w:rsidRPr="00E3538B">
        <w:rPr>
          <w:rFonts w:ascii="Calibri" w:hAnsi="Calibri" w:cs="Calibri"/>
          <w:color w:val="A6A6A6"/>
        </w:rPr>
        <w:t>|</w:t>
      </w:r>
    </w:p>
    <w:p w:rsidR="005401F3" w:rsidRPr="00E3538B" w:rsidRDefault="005401F3" w:rsidP="005F176A">
      <w:pPr>
        <w:pStyle w:val="berschrift4"/>
        <w:rPr>
          <w:rFonts w:cs="Calibri"/>
        </w:rPr>
      </w:pPr>
      <w:bookmarkStart w:id="856" w:name="_Toc397356686"/>
      <w:bookmarkStart w:id="857" w:name="_Toc71106117"/>
      <w:r w:rsidRPr="00E3538B">
        <w:rPr>
          <w:rFonts w:cs="Calibri"/>
        </w:rPr>
        <w:t>Zu weiteren Differenzierungsaspekten</w:t>
      </w:r>
      <w:bookmarkEnd w:id="856"/>
      <w:bookmarkEnd w:id="857"/>
    </w:p>
    <w:p w:rsidR="005401F3" w:rsidRPr="00E3538B" w:rsidRDefault="005401F3" w:rsidP="007F2FF4">
      <w:pPr>
        <w:rPr>
          <w:rFonts w:ascii="Calibri" w:hAnsi="Calibri" w:cs="Calibri"/>
        </w:rPr>
      </w:pPr>
      <w:r w:rsidRPr="00E3538B">
        <w:rPr>
          <w:rFonts w:ascii="Calibri" w:hAnsi="Calibri" w:cs="Calibri"/>
        </w:rPr>
        <w:t>Näheres siehe ungekürzte Fassung.</w:t>
      </w:r>
      <w:r w:rsidRPr="00E3538B">
        <w:rPr>
          <w:rFonts w:ascii="Calibri" w:hAnsi="Calibri" w:cs="Calibri"/>
        </w:rPr>
        <w:br/>
        <w:t>Einzelne Beispiele zu diesen Aspekten werde ich im Kapitel der Es-Wirkungen auf die Person anführen.</w:t>
      </w:r>
    </w:p>
    <w:p w:rsidR="005A0555" w:rsidRPr="00E3538B" w:rsidRDefault="0052760E" w:rsidP="0052760E">
      <w:pPr>
        <w:pStyle w:val="berschrift3"/>
        <w:rPr>
          <w:rFonts w:cs="Calibri"/>
        </w:rPr>
      </w:pPr>
      <w:bookmarkStart w:id="858" w:name="_Das_Nebeneinander_verschiedener_1"/>
      <w:bookmarkStart w:id="859" w:name="_Toc366663251"/>
      <w:bookmarkStart w:id="860" w:name="_Toc397356755"/>
      <w:bookmarkStart w:id="861" w:name="_Toc400447450"/>
      <w:bookmarkStart w:id="862" w:name="_Toc400447648"/>
      <w:bookmarkStart w:id="863" w:name="_Toc425967547"/>
      <w:bookmarkStart w:id="864" w:name="_Toc427925871"/>
      <w:bookmarkStart w:id="865" w:name="_Toc441935886"/>
      <w:bookmarkStart w:id="866" w:name="_Toc442438170"/>
      <w:bookmarkStart w:id="867" w:name="_Toc450664143"/>
      <w:bookmarkStart w:id="868" w:name="_Toc466545429"/>
      <w:bookmarkStart w:id="869" w:name="_Toc467851723"/>
      <w:bookmarkStart w:id="870" w:name="_Toc484597403"/>
      <w:bookmarkStart w:id="871" w:name="_Toc71106118"/>
      <w:bookmarkEnd w:id="858"/>
      <w:r w:rsidRPr="00E3538B">
        <w:rPr>
          <w:rFonts w:cs="Calibri"/>
        </w:rPr>
        <w:t>Das Nebeneinander verschiedener Wirklichkeiten</w:t>
      </w:r>
      <w:bookmarkEnd w:id="859"/>
      <w:bookmarkEnd w:id="860"/>
      <w:bookmarkEnd w:id="861"/>
      <w:bookmarkEnd w:id="862"/>
      <w:bookmarkEnd w:id="863"/>
      <w:bookmarkEnd w:id="864"/>
      <w:bookmarkEnd w:id="865"/>
      <w:bookmarkEnd w:id="866"/>
      <w:bookmarkEnd w:id="867"/>
      <w:bookmarkEnd w:id="868"/>
      <w:bookmarkEnd w:id="869"/>
      <w:bookmarkEnd w:id="870"/>
      <w:bookmarkEnd w:id="871"/>
    </w:p>
    <w:p w:rsidR="005A0555" w:rsidRPr="00E3538B" w:rsidRDefault="00C52248" w:rsidP="005A0555">
      <w:pPr>
        <w:rPr>
          <w:rFonts w:ascii="Calibri" w:hAnsi="Calibri" w:cs="Calibri"/>
          <w:sz w:val="20"/>
        </w:rPr>
      </w:pPr>
      <w:r w:rsidRPr="00E3538B">
        <w:rPr>
          <w:rFonts w:ascii="Calibri" w:hAnsi="Calibri" w:cs="Calibri"/>
        </w:rPr>
        <w:t xml:space="preserve"> </w:t>
      </w:r>
      <w:r w:rsidR="005A0555" w:rsidRPr="00E3538B">
        <w:rPr>
          <w:rFonts w:ascii="Calibri" w:hAnsi="Calibri" w:cs="Calibri"/>
          <w:sz w:val="20"/>
        </w:rPr>
        <w:tab/>
      </w:r>
      <w:r w:rsidR="005A0555" w:rsidRPr="00E3538B">
        <w:rPr>
          <w:rFonts w:ascii="Calibri" w:hAnsi="Calibri" w:cs="Calibri"/>
          <w:sz w:val="20"/>
        </w:rPr>
        <w:tab/>
      </w:r>
      <w:r w:rsidR="005A0555" w:rsidRPr="00E3538B">
        <w:rPr>
          <w:rFonts w:ascii="Calibri" w:hAnsi="Calibri" w:cs="Calibri"/>
          <w:sz w:val="20"/>
        </w:rPr>
        <w:tab/>
        <w:t>„Wie wirklich ist die Wirklichkeit?“ (Paul Watzlawick</w:t>
      </w:r>
      <w:r w:rsidR="005A0555" w:rsidRPr="00E3538B">
        <w:rPr>
          <w:rFonts w:ascii="Calibri" w:hAnsi="Calibri" w:cs="Calibri"/>
          <w:sz w:val="20"/>
        </w:rPr>
        <w:fldChar w:fldCharType="begin"/>
      </w:r>
      <w:r w:rsidR="005A0555" w:rsidRPr="00E3538B">
        <w:rPr>
          <w:rFonts w:ascii="Calibri" w:hAnsi="Calibri" w:cs="Calibri"/>
          <w:sz w:val="20"/>
        </w:rPr>
        <w:instrText xml:space="preserve"> XE "Wirklichkeiten, verschiedene:Vergleich" \b </w:instrText>
      </w:r>
      <w:r w:rsidR="005A0555" w:rsidRPr="00E3538B">
        <w:rPr>
          <w:rFonts w:ascii="Calibri" w:hAnsi="Calibri" w:cs="Calibri"/>
          <w:sz w:val="20"/>
        </w:rPr>
        <w:fldChar w:fldCharType="end"/>
      </w:r>
      <w:r w:rsidR="005A0555" w:rsidRPr="00E3538B">
        <w:rPr>
          <w:rFonts w:ascii="Calibri" w:hAnsi="Calibri" w:cs="Calibri"/>
          <w:sz w:val="20"/>
        </w:rPr>
        <w:t>)</w:t>
      </w:r>
    </w:p>
    <w:p w:rsidR="005A0555" w:rsidRPr="00E3538B" w:rsidRDefault="005A0555" w:rsidP="005A0555">
      <w:pPr>
        <w:rPr>
          <w:rFonts w:ascii="Calibri" w:hAnsi="Calibri" w:cs="Calibri"/>
          <w:sz w:val="20"/>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„Die Wirklichkeit, von der wir sprechen können, ist nie die Wirklichkeit an sich ...“ (Werner Heisenberg)</w:t>
      </w:r>
    </w:p>
    <w:p w:rsidR="00DF7C40" w:rsidRPr="00E3538B" w:rsidRDefault="005A0555" w:rsidP="0052760E">
      <w:pPr>
        <w:rPr>
          <w:rFonts w:ascii="Calibri" w:hAnsi="Calibri" w:cs="Calibri"/>
        </w:rPr>
      </w:pPr>
      <w:r w:rsidRPr="00E3538B">
        <w:rPr>
          <w:rFonts w:ascii="Calibri" w:hAnsi="Calibri" w:cs="Calibri"/>
          <w:sz w:val="12"/>
        </w:rPr>
        <w:br/>
      </w:r>
      <w:r w:rsidR="0052760E" w:rsidRPr="00E3538B">
        <w:rPr>
          <w:rFonts w:ascii="Calibri" w:hAnsi="Calibri" w:cs="Calibri"/>
        </w:rPr>
        <w:t xml:space="preserve">Normal ist in unserer Welt, dass nebeneinander viele, ganz unterschiedliche, auch widersprüchliche Wirklichkeiten </w:t>
      </w:r>
      <w:r w:rsidR="00DF7C40" w:rsidRPr="00E3538B">
        <w:rPr>
          <w:rFonts w:ascii="Calibri" w:hAnsi="Calibri" w:cs="Calibri"/>
        </w:rPr>
        <w:t xml:space="preserve">(WPI) </w:t>
      </w:r>
      <w:r w:rsidR="0052760E" w:rsidRPr="00E3538B">
        <w:rPr>
          <w:rFonts w:ascii="Calibri" w:hAnsi="Calibri" w:cs="Calibri"/>
        </w:rPr>
        <w:t xml:space="preserve">existieren. </w:t>
      </w:r>
      <w:r w:rsidR="0052760E" w:rsidRPr="00E3538B">
        <w:rPr>
          <w:rFonts w:ascii="Calibri" w:hAnsi="Calibri" w:cs="Calibri"/>
          <w:u w:val="single"/>
        </w:rPr>
        <w:t>Das trifft auch auf die Person und ihre Psyche zu</w:t>
      </w:r>
      <w:r w:rsidR="0052760E" w:rsidRPr="00E3538B">
        <w:rPr>
          <w:rFonts w:ascii="Calibri" w:hAnsi="Calibri" w:cs="Calibri"/>
        </w:rPr>
        <w:t xml:space="preserve">, obwohl wir ja sonst eher davon ausgehen, dass es etwa nur </w:t>
      </w:r>
      <w:r w:rsidR="0052760E" w:rsidRPr="00E3538B">
        <w:rPr>
          <w:rFonts w:ascii="Calibri" w:hAnsi="Calibri" w:cs="Calibri"/>
          <w:i/>
        </w:rPr>
        <w:t>einen</w:t>
      </w:r>
      <w:r w:rsidR="0052760E" w:rsidRPr="00E3538B">
        <w:rPr>
          <w:rFonts w:ascii="Calibri" w:hAnsi="Calibri" w:cs="Calibri"/>
        </w:rPr>
        <w:t xml:space="preserve"> Willen, </w:t>
      </w:r>
      <w:r w:rsidR="0052760E" w:rsidRPr="00E3538B">
        <w:rPr>
          <w:rFonts w:ascii="Calibri" w:hAnsi="Calibri" w:cs="Calibri"/>
          <w:i/>
        </w:rPr>
        <w:t>eine</w:t>
      </w:r>
      <w:r w:rsidR="0052760E" w:rsidRPr="00E3538B">
        <w:rPr>
          <w:rFonts w:ascii="Calibri" w:hAnsi="Calibri" w:cs="Calibri"/>
        </w:rPr>
        <w:t xml:space="preserve"> Auffassung, </w:t>
      </w:r>
      <w:r w:rsidR="0052760E" w:rsidRPr="00E3538B">
        <w:rPr>
          <w:rFonts w:ascii="Calibri" w:hAnsi="Calibri" w:cs="Calibri"/>
          <w:i/>
        </w:rPr>
        <w:t>ein</w:t>
      </w:r>
      <w:r w:rsidR="0052760E" w:rsidRPr="00E3538B">
        <w:rPr>
          <w:rFonts w:ascii="Calibri" w:hAnsi="Calibri" w:cs="Calibri"/>
        </w:rPr>
        <w:t xml:space="preserve"> Gefühl usw. für eine Person bezüglich einer Sache gibt</w:t>
      </w:r>
      <w:r w:rsidR="004D41CA" w:rsidRPr="00E3538B">
        <w:rPr>
          <w:rFonts w:ascii="Calibri" w:hAnsi="Calibri" w:cs="Calibri"/>
        </w:rPr>
        <w:t xml:space="preserve"> oder dass man etwas / eine Wirklichkeit ganz</w:t>
      </w:r>
      <w:r w:rsidR="002A041C" w:rsidRPr="00E3538B">
        <w:rPr>
          <w:rFonts w:ascii="Calibri" w:hAnsi="Calibri" w:cs="Calibri"/>
        </w:rPr>
        <w:t xml:space="preserve"> </w:t>
      </w:r>
      <w:r w:rsidR="004D41CA" w:rsidRPr="00E3538B">
        <w:rPr>
          <w:rFonts w:ascii="Calibri" w:hAnsi="Calibri" w:cs="Calibri"/>
        </w:rPr>
        <w:t>eindeutig definieren könnte</w:t>
      </w:r>
      <w:r w:rsidR="0052760E" w:rsidRPr="00E3538B">
        <w:rPr>
          <w:rFonts w:ascii="Calibri" w:hAnsi="Calibri" w:cs="Calibri"/>
        </w:rPr>
        <w:t xml:space="preserve">. </w:t>
      </w:r>
      <w:r w:rsidR="0052760E" w:rsidRPr="00E3538B">
        <w:rPr>
          <w:rFonts w:ascii="Calibri" w:hAnsi="Calibri" w:cs="Calibri"/>
        </w:rPr>
        <w:br/>
        <w:t>Dieses Nebeneinander ganz unterschiedlicher und sogar gegensätzlicher Wirklichkeiten hat schon immer die Menschen bewegt:</w:t>
      </w:r>
      <w:r w:rsidR="0052760E" w:rsidRPr="00AE2297">
        <w:rPr>
          <w:rStyle w:val="Funotenzeichen"/>
        </w:rPr>
        <w:footnoteReference w:id="275"/>
      </w:r>
    </w:p>
    <w:p w:rsidR="00DF7C40" w:rsidRPr="00E3538B" w:rsidRDefault="0052760E" w:rsidP="00DF7C40">
      <w:pPr>
        <w:ind w:left="170"/>
        <w:rPr>
          <w:rFonts w:ascii="Calibri" w:hAnsi="Calibri" w:cs="Calibri"/>
        </w:rPr>
      </w:pPr>
      <w:r w:rsidRPr="00E3538B">
        <w:rPr>
          <w:rFonts w:ascii="Calibri" w:hAnsi="Calibri" w:cs="Calibri"/>
          <w:sz w:val="22"/>
        </w:rPr>
        <w:t>• Siehe etwa die `Zwei-Reiche-Lehre´ von Luther.</w:t>
      </w:r>
      <w:r w:rsidRPr="00E3538B">
        <w:rPr>
          <w:rFonts w:ascii="Calibri" w:hAnsi="Calibri" w:cs="Calibri"/>
          <w:sz w:val="22"/>
        </w:rPr>
        <w:br/>
        <w:t xml:space="preserve">• I. Kant unterscheidet `geistige und sinnliche´ Welt. </w:t>
      </w:r>
      <w:r w:rsidRPr="00E3538B">
        <w:rPr>
          <w:rFonts w:ascii="Calibri" w:hAnsi="Calibri" w:cs="Calibri"/>
          <w:sz w:val="22"/>
        </w:rPr>
        <w:br/>
        <w:t xml:space="preserve">• Boris Pasternak „Alles was geschieht, scheint sich nicht nur auf der Erde abzuspielen, wo man die </w:t>
      </w:r>
      <w:r w:rsidRPr="00E3538B">
        <w:rPr>
          <w:rFonts w:ascii="Calibri" w:hAnsi="Calibri" w:cs="Calibri"/>
          <w:sz w:val="22"/>
        </w:rPr>
        <w:lastRenderedPageBreak/>
        <w:t>Toten begräbt, sondern zugleich auf einer höheren Ebene, die von den einen das `Reich Gottes´, von anderen `die Geschichte´ oder ähnlich genannt wird.“</w:t>
      </w:r>
      <w:r w:rsidRPr="00AE2297">
        <w:rPr>
          <w:rStyle w:val="Funotenzeichen"/>
        </w:rPr>
        <w:footnoteReference w:id="276"/>
      </w:r>
      <w:r w:rsidRPr="00E3538B">
        <w:rPr>
          <w:rFonts w:ascii="Calibri" w:hAnsi="Calibri" w:cs="Calibri"/>
          <w:color w:val="A6A6A6"/>
          <w:sz w:val="22"/>
        </w:rPr>
        <w:br/>
      </w:r>
      <w:r w:rsidRPr="00E3538B">
        <w:rPr>
          <w:rFonts w:ascii="Calibri" w:hAnsi="Calibri" w:cs="Calibri"/>
          <w:sz w:val="22"/>
        </w:rPr>
        <w:t>• Nach Kierkegaard ist „der Mensch eine Synthese von Unendlichkeit und Endlichkeit, von Ewigem und Zeitlichem, von Freiheit und Notwendigkeit.“</w:t>
      </w:r>
      <w:r w:rsidRPr="00AE2297">
        <w:rPr>
          <w:rStyle w:val="Funotenzeichen"/>
        </w:rPr>
        <w:footnoteReference w:id="277"/>
      </w:r>
      <w:r w:rsidR="00054387" w:rsidRPr="00E3538B">
        <w:rPr>
          <w:rFonts w:ascii="Calibri" w:hAnsi="Calibri" w:cs="Calibri"/>
          <w:sz w:val="22"/>
        </w:rPr>
        <w:br/>
      </w:r>
    </w:p>
    <w:p w:rsidR="00054387" w:rsidRPr="00E3538B" w:rsidRDefault="0002666C" w:rsidP="00054387">
      <w:pPr>
        <w:rPr>
          <w:rFonts w:ascii="Calibri" w:hAnsi="Calibri" w:cs="Calibri"/>
        </w:rPr>
      </w:pPr>
      <w:r w:rsidRPr="00E3538B">
        <w:rPr>
          <w:rFonts w:ascii="Calibri" w:hAnsi="Calibri" w:cs="Calibri"/>
        </w:rPr>
        <w:t>Philosophische Anmerkung</w:t>
      </w:r>
      <w:r w:rsidR="00054387" w:rsidRPr="00E3538B">
        <w:rPr>
          <w:rFonts w:ascii="Calibri" w:hAnsi="Calibri" w:cs="Calibri"/>
        </w:rPr>
        <w:t xml:space="preserve"> (ein Versuch)</w:t>
      </w:r>
    </w:p>
    <w:p w:rsidR="00054387" w:rsidRPr="00E3538B" w:rsidRDefault="00054387" w:rsidP="00054387">
      <w:pPr>
        <w:rPr>
          <w:rFonts w:ascii="Calibri" w:hAnsi="Calibri" w:cs="Calibri"/>
          <w:sz w:val="20"/>
        </w:rPr>
      </w:pPr>
      <w:r w:rsidRPr="00E3538B">
        <w:rPr>
          <w:rFonts w:ascii="Calibri" w:hAnsi="Calibri" w:cs="Calibri"/>
          <w:sz w:val="20"/>
        </w:rPr>
        <w:t xml:space="preserve">Es gibt, so glaube ich, verschiedene „Wirklichkeiten“. </w:t>
      </w:r>
      <w:r w:rsidRPr="00E3538B">
        <w:rPr>
          <w:rFonts w:ascii="Calibri" w:hAnsi="Calibri" w:cs="Calibri"/>
          <w:sz w:val="20"/>
        </w:rPr>
        <w:br/>
        <w:t>Ich unterscheide eine erstrangige, eigentliche</w:t>
      </w:r>
      <w:r w:rsidR="002A041C" w:rsidRPr="00E3538B">
        <w:rPr>
          <w:rFonts w:ascii="Calibri" w:hAnsi="Calibri" w:cs="Calibri"/>
          <w:sz w:val="20"/>
        </w:rPr>
        <w:t xml:space="preserve"> </w:t>
      </w:r>
      <w:r w:rsidRPr="00E3538B">
        <w:rPr>
          <w:rFonts w:ascii="Calibri" w:hAnsi="Calibri" w:cs="Calibri"/>
          <w:sz w:val="20"/>
        </w:rPr>
        <w:t xml:space="preserve">Wirklichkeit von zweitrangigen, fremden „Wirklichkeiten“. </w:t>
      </w:r>
      <w:r w:rsidRPr="00E3538B">
        <w:rPr>
          <w:rFonts w:ascii="Calibri" w:hAnsi="Calibri" w:cs="Calibri"/>
          <w:sz w:val="20"/>
        </w:rPr>
        <w:br/>
        <w:t>• Die erstrangige, eigentliche Wirklichkeit umfasst auch alle möglichen relativen Wirklichkeiten. Sie ist ein Ganzes mit unendlich vielen relativen Wirklichkeitsanteilen.</w:t>
      </w:r>
      <w:r w:rsidRPr="00E3538B">
        <w:rPr>
          <w:rFonts w:ascii="Calibri" w:hAnsi="Calibri" w:cs="Calibri"/>
          <w:sz w:val="20"/>
        </w:rPr>
        <w:br/>
        <w:t xml:space="preserve">Das </w:t>
      </w:r>
      <w:r w:rsidR="0002666C" w:rsidRPr="00E3538B">
        <w:rPr>
          <w:rFonts w:ascii="Calibri" w:hAnsi="Calibri" w:cs="Calibri"/>
          <w:sz w:val="20"/>
        </w:rPr>
        <w:t>A</w:t>
      </w:r>
      <w:r w:rsidRPr="00E3538B">
        <w:rPr>
          <w:rFonts w:ascii="Calibri" w:hAnsi="Calibri" w:cs="Calibri"/>
          <w:sz w:val="20"/>
        </w:rPr>
        <w:t>bsolute dieser Wirklichkeit(en) ist - religiös gesehen - Gott.</w:t>
      </w:r>
      <w:r w:rsidR="0002666C" w:rsidRPr="00E3538B">
        <w:rPr>
          <w:rFonts w:ascii="Calibri" w:hAnsi="Calibri" w:cs="Calibri"/>
          <w:sz w:val="20"/>
        </w:rPr>
        <w:t xml:space="preserve"> Die ganze, erstrangige Wirklichkeit ist in Gott. Gott ist aber noch mehr als das. </w:t>
      </w:r>
    </w:p>
    <w:p w:rsidR="00054387" w:rsidRPr="00E3538B" w:rsidRDefault="007D3A1F" w:rsidP="00054387">
      <w:pPr>
        <w:rPr>
          <w:rFonts w:ascii="Calibri" w:hAnsi="Calibri" w:cs="Calibri"/>
          <w:sz w:val="20"/>
        </w:rPr>
      </w:pPr>
      <w:r w:rsidRPr="00E3538B">
        <w:rPr>
          <w:rFonts w:ascii="Calibri" w:hAnsi="Calibri" w:cs="Calibri"/>
          <w:sz w:val="20"/>
        </w:rPr>
        <w:t xml:space="preserve">Die relativen, bedingten Wirklichkeitsformen sind Teile der erstrangigen, eigentlichen Wirklichkeit. Diese relativen Wirklichkeitsformen können für sich allein stehend nicht in Anspruch nehmen, absolut zu sein, sondern sie erhalten ihre Erstrangigkeit nur durch das übergeordnete eigentliche Absolute. </w:t>
      </w:r>
      <w:r w:rsidRPr="00E3538B">
        <w:rPr>
          <w:rFonts w:ascii="Calibri" w:hAnsi="Calibri" w:cs="Calibri"/>
          <w:sz w:val="20"/>
        </w:rPr>
        <w:br/>
        <w:t xml:space="preserve"> </w:t>
      </w:r>
      <w:r w:rsidR="00054387" w:rsidRPr="00E3538B">
        <w:rPr>
          <w:rFonts w:ascii="Calibri" w:hAnsi="Calibri" w:cs="Calibri"/>
          <w:sz w:val="20"/>
        </w:rPr>
        <w:t>Zu jeder relativen  Wirklichkeitsform gibt es, relativ gegenteilige Wirklichkeitsform</w:t>
      </w:r>
      <w:r w:rsidRPr="00E3538B">
        <w:rPr>
          <w:rFonts w:ascii="Calibri" w:hAnsi="Calibri" w:cs="Calibri"/>
          <w:sz w:val="20"/>
        </w:rPr>
        <w:t>en</w:t>
      </w:r>
      <w:r w:rsidR="00054387" w:rsidRPr="00E3538B">
        <w:rPr>
          <w:rFonts w:ascii="Calibri" w:hAnsi="Calibri" w:cs="Calibri"/>
          <w:sz w:val="20"/>
        </w:rPr>
        <w:t xml:space="preserve">, </w:t>
      </w:r>
      <w:r w:rsidRPr="00E3538B">
        <w:rPr>
          <w:rFonts w:ascii="Calibri" w:hAnsi="Calibri" w:cs="Calibri"/>
          <w:sz w:val="20"/>
        </w:rPr>
        <w:t>aber keine konträren, kontraduktirischen. Die erstrangige Wirklichkeit ist deshalb widerspruchsfrei.</w:t>
      </w:r>
    </w:p>
    <w:p w:rsidR="00054387" w:rsidRPr="00E3538B" w:rsidRDefault="00054387" w:rsidP="00054387">
      <w:pPr>
        <w:rPr>
          <w:rFonts w:ascii="Calibri" w:hAnsi="Calibri" w:cs="Calibri"/>
          <w:sz w:val="20"/>
        </w:rPr>
      </w:pPr>
      <w:r w:rsidRPr="00E3538B">
        <w:rPr>
          <w:rFonts w:ascii="Calibri" w:hAnsi="Calibri" w:cs="Calibri"/>
          <w:sz w:val="20"/>
        </w:rPr>
        <w:t xml:space="preserve">Die erstrangige Wirklichkeit schließt nicht nur objektive, sondern auch subjektive Wirklichkeiten mit ein. </w:t>
      </w:r>
      <w:r w:rsidR="007D3A1F" w:rsidRPr="00E3538B">
        <w:rPr>
          <w:rFonts w:ascii="Calibri" w:hAnsi="Calibri" w:cs="Calibri"/>
          <w:sz w:val="20"/>
        </w:rPr>
        <w:br/>
      </w:r>
      <w:r w:rsidRPr="00E3538B">
        <w:rPr>
          <w:rFonts w:ascii="Calibri" w:hAnsi="Calibri" w:cs="Calibri"/>
          <w:sz w:val="20"/>
        </w:rPr>
        <w:t>Man könnte sie `Meta-Wirklichkeit´ nennen. Die erstrangige Wirklichkeit ist stärker als alle zweitrangigen, fremden „Wirklichkeiten“ und kann diese kompensieren.</w:t>
      </w:r>
      <w:r w:rsidRPr="00E3538B">
        <w:rPr>
          <w:rFonts w:ascii="Calibri" w:hAnsi="Calibri" w:cs="Calibri"/>
          <w:sz w:val="20"/>
        </w:rPr>
        <w:br/>
        <w:t>•</w:t>
      </w:r>
      <w:r w:rsidRPr="00E3538B">
        <w:rPr>
          <w:rFonts w:ascii="Calibri" w:hAnsi="Calibri" w:cs="Calibri"/>
          <w:sz w:val="20"/>
        </w:rPr>
        <w:tab/>
      </w:r>
      <w:r w:rsidR="007D3A1F" w:rsidRPr="00E3538B">
        <w:rPr>
          <w:rFonts w:ascii="Calibri" w:hAnsi="Calibri" w:cs="Calibri"/>
          <w:sz w:val="20"/>
        </w:rPr>
        <w:t>Werden</w:t>
      </w:r>
      <w:r w:rsidRPr="00E3538B">
        <w:rPr>
          <w:rFonts w:ascii="Calibri" w:hAnsi="Calibri" w:cs="Calibri"/>
          <w:sz w:val="20"/>
        </w:rPr>
        <w:t xml:space="preserve"> relative Wirklichkeiten isoliert betrachtet und verabsolutiert, so entstehen zweitrangige „Wirklichkeiten“</w:t>
      </w:r>
      <w:r w:rsidR="007D3A1F" w:rsidRPr="00E3538B">
        <w:rPr>
          <w:rFonts w:ascii="Calibri" w:hAnsi="Calibri" w:cs="Calibri"/>
          <w:sz w:val="20"/>
        </w:rPr>
        <w:t xml:space="preserve"> mit einem fremden Absoluten. </w:t>
      </w:r>
      <w:r w:rsidRPr="00E3538B">
        <w:rPr>
          <w:rFonts w:ascii="Calibri" w:hAnsi="Calibri" w:cs="Calibri"/>
          <w:sz w:val="20"/>
        </w:rPr>
        <w:t xml:space="preserve">Im Falle dieser zweitrangigen Wirklichkeiten wird ein relatives Gegenteil zum absoluten Gegenteil. </w:t>
      </w:r>
      <w:r w:rsidR="007D3A1F" w:rsidRPr="00E3538B">
        <w:rPr>
          <w:rFonts w:ascii="Calibri" w:hAnsi="Calibri" w:cs="Calibri"/>
          <w:sz w:val="20"/>
        </w:rPr>
        <w:t>Es entstehen deshalb unvereinbare Widersprüche.</w:t>
      </w:r>
    </w:p>
    <w:p w:rsidR="0052760E" w:rsidRPr="00E3538B" w:rsidRDefault="00054387" w:rsidP="00054387">
      <w:pPr>
        <w:rPr>
          <w:rFonts w:ascii="Calibri" w:hAnsi="Calibri" w:cs="Calibri"/>
        </w:rPr>
      </w:pPr>
      <w:r w:rsidRPr="00E3538B">
        <w:rPr>
          <w:rFonts w:ascii="Calibri" w:hAnsi="Calibri" w:cs="Calibri"/>
          <w:sz w:val="20"/>
        </w:rPr>
        <w:t>• In unserer Welt bestehen erstrangige und zweitrangige Wirklichkeiten zusammen. Religiös gesehen: Wir leben in einer Zwischenwelt, die himmlische, aber auch dämonisch Anteile enthält. Dabei durchdringt die erstrangige Wirklichkeit die zweitrangigen Wirklichkeiten und kompensiert diese, löst sie jedoch nicht auf. Das heißt unsere Welt und wir Menschen bleiben erlösungsbedürftig durch Gott.</w:t>
      </w:r>
      <w:r w:rsidRPr="00E3538B">
        <w:rPr>
          <w:rFonts w:ascii="Calibri" w:hAnsi="Calibri" w:cs="Calibri"/>
          <w:sz w:val="20"/>
        </w:rPr>
        <w:br/>
        <w:t>Wenn von `Wirklichkeit´ die Rede ist kann damit jede der genannten Wirklichkeiten gemeint sein. Und Watzlawick stellt mit Recht die Frage „Wie wirklich ist die Wirklichkeit“. Und wenn von `Wirklichkeitsanpassung´ und `Realismus´ gesprochen wird, bleibt unklar, was genau damit gemeint ist.</w:t>
      </w:r>
      <w:r w:rsidRPr="00E3538B">
        <w:rPr>
          <w:rFonts w:ascii="Calibri" w:hAnsi="Calibri" w:cs="Calibri"/>
          <w:sz w:val="20"/>
        </w:rPr>
        <w:br/>
        <w:t>(→</w:t>
      </w:r>
      <w:r w:rsidR="003F17F9" w:rsidRPr="00E3538B">
        <w:rPr>
          <w:rFonts w:ascii="Calibri" w:hAnsi="Calibri" w:cs="Calibri"/>
          <w:sz w:val="20"/>
        </w:rPr>
        <w:t>Wirklichkeitsanpassung, → Realismus)</w:t>
      </w:r>
      <w:r w:rsidR="003F17F9" w:rsidRPr="00E3538B">
        <w:rPr>
          <w:rFonts w:ascii="Calibri" w:hAnsi="Calibri" w:cs="Calibri"/>
          <w:sz w:val="20"/>
        </w:rPr>
        <w:br/>
        <w:t>Wenn man eine Antwort darauf sucht, welche Wirklichkeit de</w:t>
      </w:r>
      <w:r w:rsidR="004D41CA" w:rsidRPr="00E3538B">
        <w:rPr>
          <w:rFonts w:ascii="Calibri" w:hAnsi="Calibri" w:cs="Calibri"/>
          <w:sz w:val="20"/>
        </w:rPr>
        <w:t>nn nun die `wirklichste´ sei oder an</w:t>
      </w:r>
      <w:r w:rsidR="003F17F9" w:rsidRPr="00E3538B">
        <w:rPr>
          <w:rFonts w:ascii="Calibri" w:hAnsi="Calibri" w:cs="Calibri"/>
          <w:sz w:val="20"/>
        </w:rPr>
        <w:t xml:space="preserve"> welche man sich `anpassen´ sollte, so wäre das aus meiner Sicht die erstrangige Wirklichkeit bzw. das erstrangige Personale.</w:t>
      </w:r>
    </w:p>
    <w:p w:rsidR="00EE3E86" w:rsidRPr="00E3538B" w:rsidRDefault="0052760E" w:rsidP="0052760E">
      <w:pPr>
        <w:pStyle w:val="berschrift6"/>
        <w:rPr>
          <w:rFonts w:cs="Calibri"/>
        </w:rPr>
      </w:pPr>
      <w:bookmarkStart w:id="872" w:name="_Toc397356756"/>
      <w:r w:rsidRPr="00E3538B">
        <w:rPr>
          <w:rFonts w:cs="Calibri"/>
        </w:rPr>
        <w:t xml:space="preserve">Vergleich von </w:t>
      </w:r>
      <w:bookmarkEnd w:id="872"/>
      <w:r w:rsidRPr="00E3538B">
        <w:rPr>
          <w:rFonts w:cs="Calibri"/>
        </w:rPr>
        <w:t>erstrangiger (W</w:t>
      </w:r>
      <w:r w:rsidR="00DF7C40" w:rsidRPr="00E3538B">
        <w:rPr>
          <w:rFonts w:cs="Calibri"/>
        </w:rPr>
        <w:t>PI</w:t>
      </w:r>
      <w:r w:rsidRPr="00E3538B">
        <w:rPr>
          <w:rFonts w:cs="Calibri"/>
        </w:rPr>
        <w:t>¹)  und zweitrangigen Wirklichkeiten (W</w:t>
      </w:r>
      <w:r w:rsidR="00DF7C40" w:rsidRPr="00E3538B">
        <w:rPr>
          <w:rFonts w:cs="Calibri"/>
        </w:rPr>
        <w:t>PI</w:t>
      </w:r>
      <w:r w:rsidRPr="00E3538B">
        <w:rPr>
          <w:rFonts w:cs="Calibri"/>
        </w:rPr>
        <w:t>²)</w:t>
      </w:r>
    </w:p>
    <w:p w:rsidR="0052760E" w:rsidRPr="00E3538B" w:rsidRDefault="0052760E" w:rsidP="0052760E">
      <w:pPr>
        <w:rPr>
          <w:rFonts w:ascii="Calibri" w:hAnsi="Calibri" w:cs="Calibri"/>
        </w:rPr>
      </w:pPr>
      <w:r w:rsidRPr="00E3538B">
        <w:rPr>
          <w:rFonts w:ascii="Calibri" w:hAnsi="Calibri" w:cs="Calibri"/>
          <w:sz w:val="20"/>
          <w:szCs w:val="20"/>
        </w:rPr>
        <w:t xml:space="preserve">Hinweise: Die nachfolgende Charakterisierung der 2. Wirklichkeiten ist idealtypisch, denn tatsächlich sind diese W² immer auch von mehr oder weniger 1. Wirklichkeit durchdrungen. Eine Übersicht über den Charakter der zweitrangigen  Wirklichkeiten findet man in der </w:t>
      </w:r>
      <w:hyperlink r:id="rId47" w:history="1">
        <w:r w:rsidR="00084878" w:rsidRPr="00E3538B">
          <w:rPr>
            <w:rStyle w:val="Hyperlink"/>
            <w:rFonts w:ascii="Calibri" w:hAnsi="Calibri" w:cs="Calibri"/>
            <w:sz w:val="20"/>
          </w:rPr>
          <w:t>Übersichtstabelle</w:t>
        </w:r>
      </w:hyperlink>
      <w:r w:rsidR="00084878" w:rsidRPr="00E3538B">
        <w:rPr>
          <w:rStyle w:val="Hyperlink"/>
          <w:rFonts w:ascii="Calibri" w:hAnsi="Calibri" w:cs="Calibri"/>
          <w:sz w:val="20"/>
        </w:rPr>
        <w:t xml:space="preserve"> </w:t>
      </w:r>
      <w:r w:rsidRPr="00E3538B">
        <w:rPr>
          <w:rFonts w:ascii="Calibri" w:hAnsi="Calibri" w:cs="Calibri"/>
          <w:sz w:val="20"/>
          <w:szCs w:val="20"/>
        </w:rPr>
        <w:t>in Spalte N</w:t>
      </w:r>
      <w:r w:rsidR="003F17F9" w:rsidRPr="00E3538B">
        <w:rPr>
          <w:rFonts w:ascii="Calibri" w:hAnsi="Calibri" w:cs="Calibri"/>
          <w:sz w:val="20"/>
          <w:szCs w:val="20"/>
        </w:rPr>
        <w:t>.</w:t>
      </w:r>
      <w:r w:rsidRPr="00E3538B">
        <w:rPr>
          <w:rFonts w:ascii="Calibri" w:hAnsi="Calibri" w:cs="Calibri"/>
          <w:sz w:val="20"/>
          <w:szCs w:val="20"/>
        </w:rPr>
        <w:t xml:space="preserve"> Wenn nicht anders bezeichnet, ist mit der erstrangigen Wirklichkeit die positive gemeint.</w:t>
      </w:r>
      <w:r w:rsidRPr="00E3538B">
        <w:rPr>
          <w:rFonts w:ascii="Calibri" w:hAnsi="Calibri" w:cs="Calibri"/>
          <w:sz w:val="20"/>
          <w:szCs w:val="20"/>
        </w:rPr>
        <w:br/>
      </w:r>
      <w:r w:rsidR="00084878" w:rsidRPr="00E3538B">
        <w:rPr>
          <w:rFonts w:ascii="Calibri" w:hAnsi="Calibri" w:cs="Calibri"/>
        </w:rPr>
        <w:t xml:space="preserve"> </w:t>
      </w:r>
      <w:r w:rsidRPr="00E3538B">
        <w:rPr>
          <w:rFonts w:ascii="Calibri" w:hAnsi="Calibri" w:cs="Calibri"/>
        </w:rPr>
        <w:br/>
        <w:t>Im Folgenden nur die wichtigsten Unterschiede:</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W² sind fremde, uneigentliche und unwirklichere Wirklichkeiten als W¹. </w:t>
      </w:r>
      <w:r w:rsidRPr="00E3538B">
        <w:rPr>
          <w:rFonts w:ascii="Calibri" w:hAnsi="Calibri" w:cs="Calibri"/>
        </w:rPr>
        <w:br/>
        <w:t>W¹ ist die „wirkliche“, eigentliche Wirklichkeit. Die erstrangige positive Welt kann man auch Himmel nennen und die erstrangige negative Welt Hölle.</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2. Welten sind Zwischenwelten. Sie grenzen an den Himmel einerseits und die Hölle </w:t>
      </w:r>
      <w:r w:rsidRPr="00E3538B">
        <w:rPr>
          <w:rFonts w:ascii="Calibri" w:hAnsi="Calibri" w:cs="Calibri"/>
        </w:rPr>
        <w:lastRenderedPageBreak/>
        <w:t xml:space="preserve">andererseits. </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W² ist ein kompliziertes, vielfach gespaltenes Uniformes. </w:t>
      </w:r>
      <w:r w:rsidRPr="00E3538B">
        <w:rPr>
          <w:rFonts w:ascii="Calibri" w:hAnsi="Calibri" w:cs="Calibri"/>
        </w:rPr>
        <w:br/>
        <w:t>W¹ hat keine Uniformität, sondern ist eher unendlich vielfältiges Einheitliches.</w:t>
      </w:r>
      <w:r w:rsidRPr="00E3538B">
        <w:rPr>
          <w:rFonts w:ascii="Calibri" w:hAnsi="Calibri" w:cs="Calibri"/>
        </w:rPr>
        <w:br/>
        <w:t>• Die 2. Welten haben zwei bzw. drei gespaltene Hauptcharakteristika: Alles und Nichts bzw. +*, –* und 0* bzw. dafür*, dagegen*, null*.</w:t>
      </w:r>
      <w:r w:rsidRPr="00E3538B">
        <w:rPr>
          <w:rFonts w:ascii="Calibri" w:hAnsi="Calibri" w:cs="Calibri"/>
        </w:rPr>
        <w:br/>
        <w:t xml:space="preserve">Die 1. Welt hat nur ein Hauptcharakteristikum, das +A¹/ die Liebe. </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w:t>
      </w:r>
      <w:r w:rsidRPr="00E3538B">
        <w:rPr>
          <w:rFonts w:ascii="Calibri" w:hAnsi="Calibri" w:cs="Calibri"/>
          <w:i/>
        </w:rPr>
        <w:t>R</w:t>
      </w:r>
      <w:r w:rsidRPr="00E3538B">
        <w:rPr>
          <w:rFonts w:ascii="Calibri" w:hAnsi="Calibri" w:cs="Calibri"/>
        </w:rPr>
        <w:t xml:space="preserve">-Anteile in W² müssen funktionieren, sonst werden sie ohne Gnade liquidiert. </w:t>
      </w:r>
      <w:r w:rsidRPr="00E3538B">
        <w:rPr>
          <w:rFonts w:ascii="Calibri" w:hAnsi="Calibri" w:cs="Calibri"/>
        </w:rPr>
        <w:br/>
        <w:t xml:space="preserve">Die 1. Welt integriert alle positiven und negativen Relativa in ihrem Bereich. </w:t>
      </w:r>
      <w:r w:rsidRPr="00E3538B">
        <w:rPr>
          <w:rFonts w:ascii="Calibri" w:hAnsi="Calibri" w:cs="Calibri"/>
        </w:rPr>
        <w:br/>
        <w:t>Relative Qualitätsunterschiede werden dabei nicht verwischt.</w:t>
      </w:r>
      <w:r w:rsidRPr="00E3538B">
        <w:rPr>
          <w:rFonts w:ascii="Calibri" w:hAnsi="Calibri" w:cs="Calibri"/>
        </w:rPr>
        <w:br/>
        <w:t>• In W² ist alles mehrdeutig, multikausal, multifaktoriell usw. Nur die 1. Wirklichkeit ist eindeutig.</w:t>
      </w:r>
      <w:r w:rsidR="009B57F7" w:rsidRPr="009B57F7">
        <w:rPr>
          <w:rStyle w:val="Funotenzeichen"/>
        </w:rPr>
        <w:t xml:space="preserve"> </w:t>
      </w:r>
      <w:r w:rsidR="009B57F7">
        <w:rPr>
          <w:rStyle w:val="Funotenzeichen"/>
        </w:rPr>
        <w:footnoteReference w:id="278"/>
      </w:r>
      <w:r w:rsidRPr="00E3538B">
        <w:rPr>
          <w:rFonts w:ascii="Calibri" w:hAnsi="Calibri" w:cs="Calibri"/>
        </w:rPr>
        <w:br/>
        <w:t>• In W² herrscht Abhängigkeit, in W¹ Freiheit.</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Es bzw. fA der 2. Wirklichkeiten wirken v.a. störend und negativ (z.B. bedrücken, engen ein, spalten ab usw.). Das +A der 1. Wirklichkeit kann zwar manchmal negativ erlebt werden, hat aber immer ein positives Ziel.</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2. Wirklichkeiten sind untereinander zerstritten oder sind falsche Freunde. </w:t>
      </w:r>
      <w:r w:rsidRPr="00E3538B">
        <w:rPr>
          <w:rFonts w:ascii="Calibri" w:hAnsi="Calibri" w:cs="Calibri"/>
        </w:rPr>
        <w:br/>
        <w:t xml:space="preserve">In der ersten Wirklichkeit sind die „Elemente“ zueinander sich freund, aber nicht unkritisch. </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In den 2. Wirklichkeiten dominiert das Dinghafte und die Funktionalität. </w:t>
      </w:r>
      <w:r w:rsidRPr="00E3538B">
        <w:rPr>
          <w:rFonts w:ascii="Calibri" w:hAnsi="Calibri" w:cs="Calibri"/>
        </w:rPr>
        <w:br/>
        <w:t xml:space="preserve">Die erste Wirklichkeit wird von einem lebendigen und freiwilligen Geist beherrscht, der auch der Heilige Geist genannt wird. </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In den 2. Wirklichkeiten findet man viel Angst und Enge, Konkurrenzdenken und Neid. Sie gleichen Armeen, in denen Befehle gegeben werden, die Gehorsam fordern, sonst wird bestraft. </w:t>
      </w:r>
      <w:r w:rsidRPr="00E3538B">
        <w:rPr>
          <w:rFonts w:ascii="Calibri" w:hAnsi="Calibri" w:cs="Calibri"/>
        </w:rPr>
        <w:br/>
        <w:t>In der ersten Wirklichkeit dominiert die Liebe. Hier wird nicht befohlen, sondern orientiert. Sie ist nicht streng hierarchisch aufgebaut.</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zweiten Wirklichkeiten funktionieren eher maschinenhaft. In ihnen herrschen Gesetze ähnlich wie in der Mechanik/ Physik (d.h. unlebendiger, funktionaler) oder keine. </w:t>
      </w:r>
      <w:r w:rsidRPr="00E3538B">
        <w:rPr>
          <w:rFonts w:ascii="Calibri" w:hAnsi="Calibri" w:cs="Calibri"/>
        </w:rPr>
        <w:br/>
        <w:t xml:space="preserve">STW: Mensch und Maschine. </w:t>
      </w:r>
      <w:r w:rsidRPr="00E3538B">
        <w:rPr>
          <w:rFonts w:ascii="Calibri" w:hAnsi="Calibri" w:cs="Calibri"/>
        </w:rPr>
        <w:br/>
        <w:t>In der ersten Welt hat das Personale, Freie und Schöpferische Priorität.</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zweiten Wirklichkeiten stehen der ersten feindlich gegenüber und können diese nicht integrieren. </w:t>
      </w:r>
      <w:r w:rsidRPr="00E3538B">
        <w:rPr>
          <w:rFonts w:ascii="Calibri" w:hAnsi="Calibri" w:cs="Calibri"/>
        </w:rPr>
        <w:br/>
        <w:t>Die erste Wirklichkeit kann die zweiten Wirklichkeiten integrieren und versucht, diese zu korrigieren, bekämpft sie aber nicht. Das Göttliche durchdringt alles Weltliche (außer das ‒A), ohne mit ihm identisch zu werden. Z.B. Jesus ist in den letzten Winkel der Welt (W²) gegangen, ohne sich mit ihr gleich zu machen.</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W² benötigen „Futter“, Nachschub, denn deren fA sind hungrig. Das fA (der Götze), als Zentrum von WPI², ist pseudoautonom und überabhängig zugleich. </w:t>
      </w:r>
      <w:r w:rsidRPr="00E3538B">
        <w:rPr>
          <w:rFonts w:ascii="Calibri" w:hAnsi="Calibri" w:cs="Calibri"/>
        </w:rPr>
        <w:br/>
        <w:t>+A (Gott, die Liebe) dagegen gibt freiwillig, ist autonom. W¹ ist gesättigt.</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W² hat Kehrseiten. W¹ hat keine Kehrseiten. </w:t>
      </w:r>
      <w:r w:rsidRPr="00E3538B">
        <w:rPr>
          <w:rFonts w:ascii="Calibri" w:hAnsi="Calibri" w:cs="Calibri"/>
        </w:rPr>
        <w:br/>
      </w:r>
      <w:r w:rsidRPr="00E3538B">
        <w:rPr>
          <w:rFonts w:ascii="Cambria Math" w:hAnsi="Cambria Math" w:cs="Cambria Math"/>
        </w:rPr>
        <w:lastRenderedPageBreak/>
        <w:t>⦁</w:t>
      </w:r>
      <w:r w:rsidRPr="00E3538B">
        <w:rPr>
          <w:rFonts w:ascii="Calibri" w:hAnsi="Calibri" w:cs="Calibri"/>
        </w:rPr>
        <w:t xml:space="preserve"> Ein Symbol der zweiten Welten ist die Ellipse als Zeichen des Unrunden. Im Yin-Yang-Symbol </w:t>
      </w:r>
      <w:r w:rsidRPr="00E3538B">
        <w:rPr>
          <w:rFonts w:ascii="Calibri" w:hAnsi="Calibri" w:cs="Calibri"/>
        </w:rPr>
        <w:sym w:font="Wingdings" w:char="F05B"/>
      </w:r>
      <w:r w:rsidRPr="00E3538B">
        <w:rPr>
          <w:rFonts w:ascii="Calibri" w:hAnsi="Calibri" w:cs="Calibri"/>
        </w:rPr>
        <w:t xml:space="preserve"> sehe ich ein Symbol einer sich (noch) im Gleichgewicht befindlichen 2. Wirklichkeit. </w:t>
      </w:r>
      <w:r w:rsidRPr="00E3538B">
        <w:rPr>
          <w:rFonts w:ascii="Calibri" w:hAnsi="Calibri" w:cs="Calibri"/>
        </w:rPr>
        <w:br/>
        <w:t xml:space="preserve">Der 1. Welt kann man als Symbol am ehesten den Kreis oder die Kugel zuordnen (STW `Philosophie der Kugel´): Es bestehen fließende Übergänge, jeder Punkt auf der Kugel ist ein Mittelpunkt! </w:t>
      </w:r>
      <w:r w:rsidRPr="00E3538B">
        <w:rPr>
          <w:rFonts w:ascii="Calibri" w:hAnsi="Calibri" w:cs="Calibri"/>
        </w:rPr>
        <w:br/>
        <w:t xml:space="preserve">• Die Dynamik wird in W² durch fremde Absolutheiten bestimmt. Diese erzeugen zu Beginn häufig kurze Hochs (`+Hyperqualitäten´), gefolgt von langen Tiefs. </w:t>
      </w:r>
      <w:r w:rsidRPr="00E3538B">
        <w:rPr>
          <w:rFonts w:ascii="Calibri" w:hAnsi="Calibri" w:cs="Calibri"/>
        </w:rPr>
        <w:br/>
        <w:t>In W¹ findet man dagegen anfangs oft ein kurzes Tief, das meist Widerstand hervorruft, gefolgt von einer stabilen positiven Phase.</w:t>
      </w:r>
      <w:r w:rsidRPr="00E3538B">
        <w:rPr>
          <w:rFonts w:ascii="Calibri" w:hAnsi="Calibri" w:cs="Calibri"/>
        </w:rPr>
        <w:br/>
        <w:t>• In W² gibt es wenig Zwischentöne, wenig Spielbreite, es herrscht das Alles-oder-Nichts-Prinzip.</w:t>
      </w:r>
      <w:r w:rsidRPr="00E3538B">
        <w:rPr>
          <w:rFonts w:ascii="Calibri" w:hAnsi="Calibri" w:cs="Calibri"/>
        </w:rPr>
        <w:br/>
        <w:t xml:space="preserve">In W¹ bestehen die relativen Anteile nebeneinander. Es gibt viele Zwischentöne. Die Spielbreite umfasst alle relativen Anteile, auch die fA (!).                        </w:t>
      </w:r>
      <w:r w:rsidRPr="00E3538B">
        <w:rPr>
          <w:rFonts w:ascii="Calibri" w:hAnsi="Calibri" w:cs="Calibri"/>
          <w:color w:val="595959" w:themeColor="text1" w:themeTint="A6"/>
          <w:sz w:val="18"/>
        </w:rPr>
        <w:t>(</w:t>
      </w:r>
      <w:r w:rsidRPr="00E3538B">
        <w:rPr>
          <w:rFonts w:ascii="Calibri" w:hAnsi="Calibri" w:cs="Calibri"/>
          <w:color w:val="595959" w:themeColor="text1" w:themeTint="A6"/>
          <w:sz w:val="16"/>
        </w:rPr>
        <w:t xml:space="preserve">Abb. </w:t>
      </w:r>
      <w:r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33</w:t>
      </w:r>
      <w:r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w:t>
      </w:r>
    </w:p>
    <w:p w:rsidR="0052760E" w:rsidRPr="00E3538B" w:rsidRDefault="0052760E" w:rsidP="0052760E">
      <w:pPr>
        <w:rPr>
          <w:rFonts w:ascii="Calibri" w:hAnsi="Calibri" w:cs="Calibri"/>
          <w:sz w:val="18"/>
        </w:rPr>
      </w:pPr>
      <w:r w:rsidRPr="00E3538B">
        <w:rPr>
          <w:rFonts w:ascii="Calibri" w:hAnsi="Calibri" w:cs="Calibri"/>
          <w:sz w:val="18"/>
        </w:rPr>
        <w:tab/>
      </w:r>
      <w:r w:rsidRPr="00E3538B">
        <w:rPr>
          <w:rFonts w:ascii="Calibri" w:hAnsi="Calibri" w:cs="Calibri"/>
          <w:sz w:val="18"/>
        </w:rPr>
        <w:tab/>
      </w:r>
      <w:r w:rsidRPr="00E3538B">
        <w:rPr>
          <w:rFonts w:ascii="Calibri" w:hAnsi="Calibri" w:cs="Calibri"/>
          <w:noProof/>
        </w:rPr>
        <mc:AlternateContent>
          <mc:Choice Requires="wpg">
            <w:drawing>
              <wp:inline distT="0" distB="0" distL="0" distR="0" wp14:anchorId="47914CD2" wp14:editId="2C3CFE77">
                <wp:extent cx="4332605" cy="1223010"/>
                <wp:effectExtent l="11430" t="0" r="8890" b="8255"/>
                <wp:docPr id="8149"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2605" cy="1223010"/>
                          <a:chOff x="2458" y="12852"/>
                          <a:chExt cx="6823" cy="1713"/>
                        </a:xfrm>
                      </wpg:grpSpPr>
                      <wpg:grpSp>
                        <wpg:cNvPr id="8150" name="Group 3940"/>
                        <wpg:cNvGrpSpPr>
                          <a:grpSpLocks/>
                        </wpg:cNvGrpSpPr>
                        <wpg:grpSpPr bwMode="auto">
                          <a:xfrm>
                            <a:off x="6414" y="12852"/>
                            <a:ext cx="2867" cy="1713"/>
                            <a:chOff x="6524" y="9348"/>
                            <a:chExt cx="2867" cy="1980"/>
                          </a:xfrm>
                        </wpg:grpSpPr>
                        <wps:wsp>
                          <wps:cNvPr id="8151" name="Text Box 3941"/>
                          <wps:cNvSpPr txBox="1">
                            <a:spLocks noChangeArrowheads="1"/>
                          </wps:cNvSpPr>
                          <wps:spPr bwMode="auto">
                            <a:xfrm>
                              <a:off x="7257" y="9348"/>
                              <a:ext cx="1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916DF7" w:rsidRDefault="00920A2A" w:rsidP="0052760E">
                                <w:pPr>
                                  <w:rPr>
                                    <w:sz w:val="18"/>
                                  </w:rPr>
                                </w:pPr>
                                <w:r w:rsidRPr="00916DF7">
                                  <w:rPr>
                                    <w:sz w:val="18"/>
                                  </w:rPr>
                                  <w:t>R²-bereich</w:t>
                                </w:r>
                              </w:p>
                            </w:txbxContent>
                          </wps:txbx>
                          <wps:bodyPr rot="0" vert="horz" wrap="square" lIns="91440" tIns="45720" rIns="91440" bIns="45720" anchor="t" anchorCtr="0" upright="1">
                            <a:noAutofit/>
                          </wps:bodyPr>
                        </wps:wsp>
                        <wps:wsp>
                          <wps:cNvPr id="8152" name="Text Box 3942"/>
                          <wps:cNvSpPr txBox="1">
                            <a:spLocks noChangeArrowheads="1"/>
                          </wps:cNvSpPr>
                          <wps:spPr bwMode="auto">
                            <a:xfrm>
                              <a:off x="6524" y="9708"/>
                              <a:ext cx="645" cy="1620"/>
                            </a:xfrm>
                            <a:prstGeom prst="rect">
                              <a:avLst/>
                            </a:prstGeom>
                            <a:solidFill>
                              <a:srgbClr val="FFFFFF"/>
                            </a:solidFill>
                            <a:ln w="9525">
                              <a:solidFill>
                                <a:srgbClr val="000000"/>
                              </a:solidFill>
                              <a:prstDash val="sysDot"/>
                              <a:miter lim="800000"/>
                              <a:headEnd/>
                              <a:tailEnd/>
                            </a:ln>
                          </wps:spPr>
                          <wps:txbx>
                            <w:txbxContent>
                              <w:p w:rsidR="00920A2A" w:rsidRDefault="00920A2A" w:rsidP="0052760E">
                                <w:pPr>
                                  <w:rPr>
                                    <w:sz w:val="16"/>
                                  </w:rPr>
                                </w:pPr>
                                <w:r>
                                  <w:rPr>
                                    <w:sz w:val="16"/>
                                  </w:rPr>
                                  <w:br/>
                                </w:r>
                                <w:r>
                                  <w:rPr>
                                    <w:sz w:val="16"/>
                                  </w:rPr>
                                  <w:br/>
                                </w:r>
                                <w:r w:rsidRPr="00084878">
                                  <w:rPr>
                                    <w:sz w:val="28"/>
                                  </w:rPr>
                                  <w:t>+</w:t>
                                </w:r>
                                <w:r w:rsidRPr="00084878">
                                  <w:rPr>
                                    <w:sz w:val="18"/>
                                  </w:rPr>
                                  <w:br/>
                                </w:r>
                                <w:r w:rsidRPr="00084878">
                                  <w:t>fA</w:t>
                                </w:r>
                              </w:p>
                            </w:txbxContent>
                          </wps:txbx>
                          <wps:bodyPr rot="0" vert="horz" wrap="square" lIns="91440" tIns="45720" rIns="91440" bIns="45720" anchor="t" anchorCtr="0" upright="1">
                            <a:noAutofit/>
                          </wps:bodyPr>
                        </wps:wsp>
                        <wps:wsp>
                          <wps:cNvPr id="8153" name="Text Box 3943"/>
                          <wps:cNvSpPr txBox="1">
                            <a:spLocks noChangeArrowheads="1"/>
                          </wps:cNvSpPr>
                          <wps:spPr bwMode="auto">
                            <a:xfrm>
                              <a:off x="8784" y="9708"/>
                              <a:ext cx="607" cy="1620"/>
                            </a:xfrm>
                            <a:prstGeom prst="rect">
                              <a:avLst/>
                            </a:prstGeom>
                            <a:solidFill>
                              <a:srgbClr val="000000"/>
                            </a:solidFill>
                            <a:ln w="9525">
                              <a:solidFill>
                                <a:srgbClr val="000000"/>
                              </a:solidFill>
                              <a:miter lim="800000"/>
                              <a:headEnd/>
                              <a:tailEnd/>
                            </a:ln>
                          </wps:spPr>
                          <wps:txbx>
                            <w:txbxContent>
                              <w:p w:rsidR="00920A2A" w:rsidRDefault="00920A2A" w:rsidP="0052760E">
                                <w:pPr>
                                  <w:rPr>
                                    <w:color w:val="FFFFFF"/>
                                    <w:sz w:val="16"/>
                                  </w:rPr>
                                </w:pPr>
                                <w:r>
                                  <w:rPr>
                                    <w:color w:val="FFFFFF"/>
                                    <w:sz w:val="16"/>
                                  </w:rPr>
                                  <w:br/>
                                </w:r>
                                <w:r>
                                  <w:rPr>
                                    <w:color w:val="FFFFFF"/>
                                    <w:sz w:val="16"/>
                                  </w:rPr>
                                  <w:br/>
                                </w:r>
                                <w:r>
                                  <w:rPr>
                                    <w:color w:val="FFFFFF"/>
                                  </w:rPr>
                                  <w:t>–</w:t>
                                </w:r>
                                <w:r>
                                  <w:rPr>
                                    <w:color w:val="FFFFFF"/>
                                  </w:rPr>
                                  <w:br/>
                                  <w:t>fA</w:t>
                                </w:r>
                              </w:p>
                            </w:txbxContent>
                          </wps:txbx>
                          <wps:bodyPr rot="0" vert="horz" wrap="square" lIns="91440" tIns="45720" rIns="91440" bIns="45720" anchor="t" anchorCtr="0" upright="1">
                            <a:noAutofit/>
                          </wps:bodyPr>
                        </wps:wsp>
                        <wps:wsp>
                          <wps:cNvPr id="8154" name="Text Box 3944" descr="Große Schachfelder"/>
                          <wps:cNvSpPr txBox="1">
                            <a:spLocks noChangeArrowheads="1"/>
                          </wps:cNvSpPr>
                          <wps:spPr bwMode="auto">
                            <a:xfrm>
                              <a:off x="7187" y="9698"/>
                              <a:ext cx="1572" cy="1613"/>
                            </a:xfrm>
                            <a:prstGeom prst="rect">
                              <a:avLst/>
                            </a:prstGeom>
                            <a:pattFill prst="lgCheck">
                              <a:fgClr>
                                <a:srgbClr val="000000"/>
                              </a:fgClr>
                              <a:bgClr>
                                <a:srgbClr val="FFFFFF"/>
                              </a:bgClr>
                            </a:pattFill>
                            <a:ln w="9525">
                              <a:solidFill>
                                <a:srgbClr val="000000"/>
                              </a:solidFill>
                              <a:miter lim="800000"/>
                              <a:headEnd/>
                              <a:tailEnd/>
                            </a:ln>
                          </wps:spPr>
                          <wps:txbx>
                            <w:txbxContent>
                              <w:p w:rsidR="00920A2A" w:rsidRPr="00CC5809" w:rsidRDefault="00920A2A" w:rsidP="0052760E">
                                <w:pPr>
                                  <w:rPr>
                                    <w:b/>
                                    <w:sz w:val="18"/>
                                  </w:rPr>
                                </w:pPr>
                                <w:r>
                                  <w:rPr>
                                    <w:b/>
                                    <w:sz w:val="18"/>
                                  </w:rPr>
                                  <w:br/>
                                </w:r>
                              </w:p>
                            </w:txbxContent>
                          </wps:txbx>
                          <wps:bodyPr rot="0" vert="horz" wrap="square" lIns="91440" tIns="45720" rIns="91440" bIns="45720" anchor="t" anchorCtr="0" upright="1">
                            <a:noAutofit/>
                          </wps:bodyPr>
                        </wps:wsp>
                      </wpg:grpSp>
                      <wpg:grpSp>
                        <wpg:cNvPr id="8155" name="Group 3945"/>
                        <wpg:cNvGrpSpPr>
                          <a:grpSpLocks/>
                        </wpg:cNvGrpSpPr>
                        <wpg:grpSpPr bwMode="auto">
                          <a:xfrm>
                            <a:off x="2458" y="13162"/>
                            <a:ext cx="2974" cy="1403"/>
                            <a:chOff x="2458" y="13162"/>
                            <a:chExt cx="2974" cy="1403"/>
                          </a:xfrm>
                        </wpg:grpSpPr>
                        <wps:wsp>
                          <wps:cNvPr id="8156" name="Rectangle 3946"/>
                          <wps:cNvSpPr>
                            <a:spLocks noChangeArrowheads="1"/>
                          </wps:cNvSpPr>
                          <wps:spPr bwMode="auto">
                            <a:xfrm>
                              <a:off x="3103" y="13163"/>
                              <a:ext cx="1841" cy="1402"/>
                            </a:xfrm>
                            <a:prstGeom prst="rect">
                              <a:avLst/>
                            </a:prstGeom>
                            <a:gradFill rotWithShape="0">
                              <a:gsLst>
                                <a:gs pos="0">
                                  <a:srgbClr val="D9D9D9"/>
                                </a:gs>
                                <a:gs pos="100000">
                                  <a:srgbClr val="40404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157" name="Text Box 3947"/>
                          <wps:cNvSpPr txBox="1">
                            <a:spLocks noChangeArrowheads="1"/>
                          </wps:cNvSpPr>
                          <wps:spPr bwMode="auto">
                            <a:xfrm>
                              <a:off x="3278" y="13695"/>
                              <a:ext cx="118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916DF7" w:rsidRDefault="00920A2A" w:rsidP="0052760E">
                                <w:pPr>
                                  <w:rPr>
                                    <w:sz w:val="18"/>
                                  </w:rPr>
                                </w:pPr>
                                <w:r w:rsidRPr="00916DF7">
                                  <w:rPr>
                                    <w:sz w:val="18"/>
                                  </w:rPr>
                                  <w:t>R¹-bereich</w:t>
                                </w:r>
                              </w:p>
                            </w:txbxContent>
                          </wps:txbx>
                          <wps:bodyPr rot="0" vert="horz" wrap="square" lIns="91440" tIns="45720" rIns="91440" bIns="45720" anchor="t" anchorCtr="0" upright="1">
                            <a:noAutofit/>
                          </wps:bodyPr>
                        </wps:wsp>
                        <wps:wsp>
                          <wps:cNvPr id="8158" name="Text Box 3948"/>
                          <wps:cNvSpPr txBox="1">
                            <a:spLocks noChangeArrowheads="1"/>
                          </wps:cNvSpPr>
                          <wps:spPr bwMode="auto">
                            <a:xfrm>
                              <a:off x="2458" y="13162"/>
                              <a:ext cx="645" cy="1402"/>
                            </a:xfrm>
                            <a:prstGeom prst="rect">
                              <a:avLst/>
                            </a:prstGeom>
                            <a:solidFill>
                              <a:srgbClr val="FFFFFF"/>
                            </a:solidFill>
                            <a:ln w="9525">
                              <a:solidFill>
                                <a:srgbClr val="000000"/>
                              </a:solidFill>
                              <a:prstDash val="sysDot"/>
                              <a:miter lim="800000"/>
                              <a:headEnd/>
                              <a:tailEnd/>
                            </a:ln>
                          </wps:spPr>
                          <wps:txbx>
                            <w:txbxContent>
                              <w:p w:rsidR="00920A2A" w:rsidRDefault="00920A2A" w:rsidP="0052760E">
                                <w:pPr>
                                  <w:rPr>
                                    <w:sz w:val="16"/>
                                  </w:rPr>
                                </w:pPr>
                                <w:r>
                                  <w:rPr>
                                    <w:sz w:val="16"/>
                                  </w:rPr>
                                  <w:br/>
                                </w:r>
                                <w:r>
                                  <w:rPr>
                                    <w:sz w:val="16"/>
                                  </w:rPr>
                                  <w:br/>
                                </w:r>
                                <w:r w:rsidRPr="00084878">
                                  <w:rPr>
                                    <w:sz w:val="18"/>
                                  </w:rPr>
                                  <w:t>+</w:t>
                                </w:r>
                                <w:r w:rsidRPr="00084878">
                                  <w:rPr>
                                    <w:sz w:val="28"/>
                                  </w:rPr>
                                  <w:t>A</w:t>
                                </w:r>
                              </w:p>
                            </w:txbxContent>
                          </wps:txbx>
                          <wps:bodyPr rot="0" vert="horz" wrap="square" lIns="91440" tIns="45720" rIns="91440" bIns="45720" anchor="t" anchorCtr="0" upright="1">
                            <a:noAutofit/>
                          </wps:bodyPr>
                        </wps:wsp>
                        <wps:wsp>
                          <wps:cNvPr id="8159" name="Text Box 3949"/>
                          <wps:cNvSpPr txBox="1">
                            <a:spLocks noChangeArrowheads="1"/>
                          </wps:cNvSpPr>
                          <wps:spPr bwMode="auto">
                            <a:xfrm>
                              <a:off x="4825" y="13163"/>
                              <a:ext cx="607" cy="1402"/>
                            </a:xfrm>
                            <a:prstGeom prst="rect">
                              <a:avLst/>
                            </a:prstGeom>
                            <a:solidFill>
                              <a:srgbClr val="000000"/>
                            </a:solidFill>
                            <a:ln w="9525">
                              <a:solidFill>
                                <a:srgbClr val="000000"/>
                              </a:solidFill>
                              <a:miter lim="800000"/>
                              <a:headEnd/>
                              <a:tailEnd/>
                            </a:ln>
                          </wps:spPr>
                          <wps:txbx>
                            <w:txbxContent>
                              <w:p w:rsidR="00920A2A" w:rsidRDefault="00920A2A" w:rsidP="0052760E">
                                <w:pPr>
                                  <w:rPr>
                                    <w:color w:val="FFFFFF"/>
                                    <w:sz w:val="16"/>
                                  </w:rPr>
                                </w:pPr>
                                <w:r>
                                  <w:rPr>
                                    <w:color w:val="FFFFFF"/>
                                    <w:sz w:val="16"/>
                                  </w:rPr>
                                  <w:br/>
                                </w:r>
                                <w:r>
                                  <w:rPr>
                                    <w:color w:val="FFFFFF"/>
                                    <w:sz w:val="16"/>
                                  </w:rPr>
                                  <w:br/>
                                </w:r>
                                <w:r>
                                  <w:rPr>
                                    <w:color w:val="FFFFFF"/>
                                  </w:rPr>
                                  <w:t>–A</w:t>
                                </w:r>
                              </w:p>
                            </w:txbxContent>
                          </wps:txbx>
                          <wps:bodyPr rot="0" vert="horz" wrap="square" lIns="91440" tIns="45720" rIns="91440" bIns="45720" anchor="t" anchorCtr="0" upright="1">
                            <a:noAutofit/>
                          </wps:bodyPr>
                        </wps:wsp>
                        <wps:wsp>
                          <wps:cNvPr id="8160" name="AutoShape 3950"/>
                          <wps:cNvCnPr>
                            <a:cxnSpLocks noChangeShapeType="1"/>
                          </wps:cNvCnPr>
                          <wps:spPr bwMode="auto">
                            <a:xfrm>
                              <a:off x="3103" y="13163"/>
                              <a:ext cx="0" cy="1387"/>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7914CD2" id="Group 3939" o:spid="_x0000_s1812" style="width:341.15pt;height:96.3pt;mso-position-horizontal-relative:char;mso-position-vertical-relative:line" coordorigin="2458,12852" coordsize="682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">
                <v:group id="Group 3940" o:spid="_x0000_s1813" style="position:absolute;left:6414;top:12852;width:2867;height:1713" coordorigin="6524,9348" coordsize="2867,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7lcMAAADdAAAADwAAAGRycy9kb3ducmV2LnhtbERPy4rCMBTdC/5DuII7&#10;TTuDIh1TEZkZXIjgA2R2l+baljY3pcm09e/NQnB5OO/1ZjC16Kh1pWUF8TwCQZxZXXKu4Hr5ma1A&#10;OI+ssbZMCh7kYJOOR2tMtO35RN3Z5yKEsEtQQeF9k0jpsoIMurltiAN3t61BH2CbS91iH8JNLT+i&#10;aCkNlhwaCmxoV1BWnf+Ngt8e++1n/N0dqvvu8XdZHG+HmJSaTobtFwhPg3+LX+69VrCKF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3zuVwwAAAN0AAAAP&#10;AAAAAAAAAAAAAAAAAKoCAABkcnMvZG93bnJldi54bWxQSwUGAAAAAAQABAD6AAAAmgMAAAAA&#10;">
                  <v:shape id="Text Box 3941" o:spid="_x0000_s1814" type="#_x0000_t202" style="position:absolute;left:7257;top:9348;width:1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QRsQA&#10;AADdAAAADwAAAGRycy9kb3ducmV2LnhtbESPQWvCQBSE74L/YXlCb7qbopJGV5EWoSeL2ha8PbLP&#10;JJh9G7JbE/99VxA8DjPzDbNc97YWV2p95VhDMlEgiHNnKi40fB+34xSED8gGa8ek4UYe1qvhYImZ&#10;cR3v6XoIhYgQ9hlqKENoMil9XpJFP3ENcfTOrrUYomwLaVrsItzW8lWpubRYcVwosaH3kvLL4c9q&#10;+NmdT79T9VV82FnTuV5Jtm9S65dRv1mACNSHZ/jR/jQa0mSWwP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EbEAAAA3QAAAA8AAAAAAAAAAAAAAAAAmAIAAGRycy9k&#10;b3ducmV2LnhtbFBLBQYAAAAABAAEAPUAAACJAwAAAAA=&#10;" filled="f" stroked="f">
                    <v:textbox>
                      <w:txbxContent>
                        <w:p w:rsidR="00920A2A" w:rsidRPr="00916DF7" w:rsidRDefault="00920A2A" w:rsidP="0052760E">
                          <w:pPr>
                            <w:rPr>
                              <w:sz w:val="18"/>
                            </w:rPr>
                          </w:pPr>
                          <w:r w:rsidRPr="00916DF7">
                            <w:rPr>
                              <w:sz w:val="18"/>
                            </w:rPr>
                            <w:t>R²-bereich</w:t>
                          </w:r>
                        </w:p>
                      </w:txbxContent>
                    </v:textbox>
                  </v:shape>
                  <v:shape id="Text Box 3942" o:spid="_x0000_s1815" type="#_x0000_t202" style="position:absolute;left:6524;top:9708;width:64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I8YA&#10;AADdAAAADwAAAGRycy9kb3ducmV2LnhtbESPT2vCQBTE7wW/w/IKvQTdJGCV1DVIS6EHQRrF8yP7&#10;8odk34bsVtN+elcQehxm5jfMJp9MLy40utaygmQRgyAurW65VnA6fs7XIJxH1thbJgW/5CDfzp42&#10;mGl75W+6FL4WAcIuQwWN90MmpSsbMugWdiAOXmVHgz7IsZZ6xGuAm16mcfwqDbYcFhoc6L2hsit+&#10;jAIyEVV/++HcHSpcdR9RsTofW6VenqfdGwhPk/8PP9pfWsE6WaZwfxOe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LI8YAAADdAAAADwAAAAAAAAAAAAAAAACYAgAAZHJz&#10;L2Rvd25yZXYueG1sUEsFBgAAAAAEAAQA9QAAAIsDAAAAAA==&#10;">
                    <v:stroke dashstyle="1 1"/>
                    <v:textbox>
                      <w:txbxContent>
                        <w:p w:rsidR="00920A2A" w:rsidRDefault="00920A2A" w:rsidP="0052760E">
                          <w:pPr>
                            <w:rPr>
                              <w:sz w:val="16"/>
                            </w:rPr>
                          </w:pPr>
                          <w:r>
                            <w:rPr>
                              <w:sz w:val="16"/>
                            </w:rPr>
                            <w:br/>
                          </w:r>
                          <w:r>
                            <w:rPr>
                              <w:sz w:val="16"/>
                            </w:rPr>
                            <w:br/>
                          </w:r>
                          <w:r w:rsidRPr="00084878">
                            <w:rPr>
                              <w:sz w:val="28"/>
                            </w:rPr>
                            <w:t>+</w:t>
                          </w:r>
                          <w:r w:rsidRPr="00084878">
                            <w:rPr>
                              <w:sz w:val="18"/>
                            </w:rPr>
                            <w:br/>
                          </w:r>
                          <w:r w:rsidRPr="00084878">
                            <w:t>fA</w:t>
                          </w:r>
                        </w:p>
                      </w:txbxContent>
                    </v:textbox>
                  </v:shape>
                  <v:shape id="Text Box 3943" o:spid="_x0000_s1816" type="#_x0000_t202" style="position:absolute;left:8784;top:9708;width:60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GcYA&#10;AADdAAAADwAAAGRycy9kb3ducmV2LnhtbESPQWvCQBSE7wX/w/KE3upGxRKiqwRB8RJqrVKPj+xr&#10;kpp9G7KrRn99tyB4HGbmG2a26EwtLtS6yrKC4SACQZxbXXGhYP+1eotBOI+ssbZMCm7kYDHvvcww&#10;0fbKn3TZ+UIECLsEFZTeN4mULi/JoBvYhjh4P7Y16INsC6lbvAa4qeUoit6lwYrDQokNLUvKT7uz&#10;UfBx2Mabc9pZn/4ei+/1Pdtnh0yp136XTkF46vwz/GhvtIJ4OBn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rGcYAAADdAAAADwAAAAAAAAAAAAAAAACYAgAAZHJz&#10;L2Rvd25yZXYueG1sUEsFBgAAAAAEAAQA9QAAAIsDAAAAAA==&#10;" fillcolor="black">
                    <v:textbox>
                      <w:txbxContent>
                        <w:p w:rsidR="00920A2A" w:rsidRDefault="00920A2A" w:rsidP="0052760E">
                          <w:pPr>
                            <w:rPr>
                              <w:color w:val="FFFFFF"/>
                              <w:sz w:val="16"/>
                            </w:rPr>
                          </w:pPr>
                          <w:r>
                            <w:rPr>
                              <w:color w:val="FFFFFF"/>
                              <w:sz w:val="16"/>
                            </w:rPr>
                            <w:br/>
                          </w:r>
                          <w:r>
                            <w:rPr>
                              <w:color w:val="FFFFFF"/>
                              <w:sz w:val="16"/>
                            </w:rPr>
                            <w:br/>
                          </w:r>
                          <w:r>
                            <w:rPr>
                              <w:color w:val="FFFFFF"/>
                            </w:rPr>
                            <w:t>–</w:t>
                          </w:r>
                          <w:r>
                            <w:rPr>
                              <w:color w:val="FFFFFF"/>
                            </w:rPr>
                            <w:br/>
                            <w:t>fA</w:t>
                          </w:r>
                        </w:p>
                      </w:txbxContent>
                    </v:textbox>
                  </v:shape>
                  <v:shape id="Text Box 3944" o:spid="_x0000_s1817" type="#_x0000_t202" alt="Große Schachfelder" style="position:absolute;left:7187;top:9698;width:157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XccA&#10;AADdAAAADwAAAGRycy9kb3ducmV2LnhtbESP3WrCQBSE7wXfYTmF3kjdKNVKdBUpDfWqYuIDHLIn&#10;PzR7NmZXTX16Vyh4OczMN8xq05tGXKhztWUFk3EEgji3uuZSwTFL3hYgnEfW2FgmBX/kYLMeDlYY&#10;a3vlA11SX4oAYRejgsr7NpbS5RUZdGPbEgevsJ1BH2RXSt3hNcBNI6dRNJcGaw4LFbb0WVH+m56N&#10;gtH2p06/siS7nUdlsU9O++/pR6HU60u/XYLw1Ptn+L+90woWk9k7PN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P13HAAAA3QAAAA8AAAAAAAAAAAAAAAAAmAIAAGRy&#10;cy9kb3ducmV2LnhtbFBLBQYAAAAABAAEAPUAAACMAwAAAAA=&#10;" fillcolor="black">
                    <v:fill r:id="rId48" o:title="" type="pattern"/>
                    <v:textbox>
                      <w:txbxContent>
                        <w:p w:rsidR="00920A2A" w:rsidRPr="00CC5809" w:rsidRDefault="00920A2A" w:rsidP="0052760E">
                          <w:pPr>
                            <w:rPr>
                              <w:b/>
                              <w:sz w:val="18"/>
                            </w:rPr>
                          </w:pPr>
                          <w:r>
                            <w:rPr>
                              <w:b/>
                              <w:sz w:val="18"/>
                            </w:rPr>
                            <w:br/>
                          </w:r>
                        </w:p>
                      </w:txbxContent>
                    </v:textbox>
                  </v:shape>
                </v:group>
                <v:group id="Group 3945" o:spid="_x0000_s1818" style="position:absolute;left:2458;top:13162;width:2974;height:1403" coordorigin="2458,13162" coordsize="2974,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iYDcUAAADdAAAADwAAAGRycy9kb3ducmV2LnhtbESPQYvCMBSE7wv+h/AE&#10;b2valS5SjSLiigdZWBXE26N5tsXmpTSxrf/eLAgeh5n5hpkve1OJlhpXWlYQjyMQxJnVJecKTsef&#10;zykI55E1VpZJwYMcLBeDjzmm2nb8R+3B5yJA2KWooPC+TqV0WUEG3djWxMG72sagD7LJpW6wC3BT&#10;ya8o+pYGSw4LBda0Lii7He5GwbbDbjWJN+3+dl0/Lsfk97yPSanRsF/NQHjq/Tv8au+0gmmc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omA3FAAAA3QAA&#10;AA8AAAAAAAAAAAAAAAAAqgIAAGRycy9kb3ducmV2LnhtbFBLBQYAAAAABAAEAPoAAACcAwAAAAA=&#10;">
                  <v:rect id="Rectangle 3946" o:spid="_x0000_s1819" style="position:absolute;left:3103;top:13163;width:184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EsYA&#10;AADdAAAADwAAAGRycy9kb3ducmV2LnhtbESPQWvCQBCF74L/YRmhN90YUCR1lTagpJ5a9dDjkJ1m&#10;Q7OzMbvGtL/eLRQ8Pt68781bbwfbiJ46XztWMJ8lIIhLp2uuFJxPu+kKhA/IGhvHpOCHPGw349Ea&#10;M+1u/EH9MVQiQthnqMCE0GZS+tKQRT9zLXH0vlxnMUTZVVJ3eItw28g0SZbSYs2xwWBLuaHy+3i1&#10;8Y3zG+Xp6/7wXiRp/7u/fJo+L5R6mgwvzyACDeFx/J8utILVfLGEvzURAX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E+EsYAAADdAAAADwAAAAAAAAAAAAAAAACYAgAAZHJz&#10;L2Rvd25yZXYueG1sUEsFBgAAAAAEAAQA9QAAAIsDAAAAAA==&#10;" fillcolor="#d9d9d9">
                    <v:fill color2="#404040" angle="90" focus="100%" type="gradient"/>
                  </v:rect>
                  <v:shape id="Text Box 3947" o:spid="_x0000_s1820" type="#_x0000_t202" style="position:absolute;left:3278;top:13695;width:118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tqcUA&#10;AADdAAAADwAAAGRycy9kb3ducmV2LnhtbESPT2vCQBTE74LfYXlCb3XXolWjq0il0JPF+Ae8PbLP&#10;JJh9G7Jbk377rlDwOMzMb5jlurOVuFPjS8caRkMFgjhzpuRcw/Hw+ToD4QOywcoxafglD+tVv7fE&#10;xLiW93RPQy4ihH2CGooQ6kRKnxVk0Q9dTRy9q2sshiibXJoG2wi3lXxT6l1aLDkuFFjTR0HZLf2x&#10;Gk676+U8Vt/51k7q1nVKsp1LrV8G3WYBIlAXnuH/9pfRMBtNp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a2pxQAAAN0AAAAPAAAAAAAAAAAAAAAAAJgCAABkcnMv&#10;ZG93bnJldi54bWxQSwUGAAAAAAQABAD1AAAAigMAAAAA&#10;" filled="f" stroked="f">
                    <v:textbox>
                      <w:txbxContent>
                        <w:p w:rsidR="00920A2A" w:rsidRPr="00916DF7" w:rsidRDefault="00920A2A" w:rsidP="0052760E">
                          <w:pPr>
                            <w:rPr>
                              <w:sz w:val="18"/>
                            </w:rPr>
                          </w:pPr>
                          <w:r w:rsidRPr="00916DF7">
                            <w:rPr>
                              <w:sz w:val="18"/>
                            </w:rPr>
                            <w:t>R¹-bereich</w:t>
                          </w:r>
                        </w:p>
                      </w:txbxContent>
                    </v:textbox>
                  </v:shape>
                  <v:shape id="Text Box 3948" o:spid="_x0000_s1821" type="#_x0000_t202" style="position:absolute;left:2458;top:13162;width:64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8ycMA&#10;AADdAAAADwAAAGRycy9kb3ducmV2LnhtbERPy0rDQBTdC/2H4RbcBDOpoClppqVYCi4EaSJdXzI3&#10;D5K5EzJjE/16ZyF0eTjv/LCYQdxocp1lBZs4AUFcWd1xo+CrPD9tQTiPrHGwTAp+yMFhv3rIMdN2&#10;5gvdCt+IEMIuQwWt92MmpataMuhiOxIHrraTQR/g1Eg94RzCzSCfk+RVGuw4NLQ40ltLVV98GwVk&#10;Iqp/P8Zr/1lj2p+iIr2WnVKP6+W4A+Fp8Xfxv/tdK9huXsL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8ycMAAADdAAAADwAAAAAAAAAAAAAAAACYAgAAZHJzL2Rv&#10;d25yZXYueG1sUEsFBgAAAAAEAAQA9QAAAIgDAAAAAA==&#10;">
                    <v:stroke dashstyle="1 1"/>
                    <v:textbox>
                      <w:txbxContent>
                        <w:p w:rsidR="00920A2A" w:rsidRDefault="00920A2A" w:rsidP="0052760E">
                          <w:pPr>
                            <w:rPr>
                              <w:sz w:val="16"/>
                            </w:rPr>
                          </w:pPr>
                          <w:r>
                            <w:rPr>
                              <w:sz w:val="16"/>
                            </w:rPr>
                            <w:br/>
                          </w:r>
                          <w:r>
                            <w:rPr>
                              <w:sz w:val="16"/>
                            </w:rPr>
                            <w:br/>
                          </w:r>
                          <w:r w:rsidRPr="00084878">
                            <w:rPr>
                              <w:sz w:val="18"/>
                            </w:rPr>
                            <w:t>+</w:t>
                          </w:r>
                          <w:r w:rsidRPr="00084878">
                            <w:rPr>
                              <w:sz w:val="28"/>
                            </w:rPr>
                            <w:t>A</w:t>
                          </w:r>
                        </w:p>
                      </w:txbxContent>
                    </v:textbox>
                  </v:shape>
                  <v:shape id="Text Box 3949" o:spid="_x0000_s1822" type="#_x0000_t202" style="position:absolute;left:4825;top:13163;width:607;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c88cA&#10;AADdAAAADwAAAGRycy9kb3ducmV2LnhtbESPT2vCQBTE7wW/w/KE3urGQkuMrhIEi5dQ6x/0+Mg+&#10;k2j2bciuGv30XaHQ4zAzv2Ems87U4kqtqywrGA4iEMS51RUXCrabxVsMwnlkjbVlUnAnB7Np72WC&#10;ibY3/qHr2hciQNglqKD0vkmkdHlJBt3ANsTBO9rWoA+yLaRu8RbgppbvUfQpDVYcFkpsaF5Sfl5f&#10;jILv3SpeXtLO+vR0KPZfj2yb7TKlXvtdOgbhqfP/4b/2UiuIhx8jeL4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RXPPHAAAA3QAAAA8AAAAAAAAAAAAAAAAAmAIAAGRy&#10;cy9kb3ducmV2LnhtbFBLBQYAAAAABAAEAPUAAACMAwAAAAA=&#10;" fillcolor="black">
                    <v:textbox>
                      <w:txbxContent>
                        <w:p w:rsidR="00920A2A" w:rsidRDefault="00920A2A" w:rsidP="0052760E">
                          <w:pPr>
                            <w:rPr>
                              <w:color w:val="FFFFFF"/>
                              <w:sz w:val="16"/>
                            </w:rPr>
                          </w:pPr>
                          <w:r>
                            <w:rPr>
                              <w:color w:val="FFFFFF"/>
                              <w:sz w:val="16"/>
                            </w:rPr>
                            <w:br/>
                          </w:r>
                          <w:r>
                            <w:rPr>
                              <w:color w:val="FFFFFF"/>
                              <w:sz w:val="16"/>
                            </w:rPr>
                            <w:br/>
                          </w:r>
                          <w:r>
                            <w:rPr>
                              <w:color w:val="FFFFFF"/>
                            </w:rPr>
                            <w:t>–A</w:t>
                          </w:r>
                        </w:p>
                      </w:txbxContent>
                    </v:textbox>
                  </v:shape>
                  <v:shape id="AutoShape 3950" o:spid="_x0000_s1823" type="#_x0000_t32" style="position:absolute;left:3103;top:13163;width:0;height:1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9isIAAADdAAAADwAAAGRycy9kb3ducmV2LnhtbERPTWvCQBC9F/wPywje6kYPItFVbEEU&#10;CtJGCz0O2TGJZmfD7jSm/757KPT4eN/r7eBa1VOIjWcDs2kGirj0tuHKwOW8f16CioJssfVMBn4o&#10;wnYzelpjbv2DP6gvpFIphGOOBmqRLtc6ljU5jFPfESfu6oNDSTBU2gZ8pHDX6nmWLbTDhlNDjR29&#10;1lTei29n4AXf38Jcbl+HsxSX+HnyRV8djZmMh90KlNAg/+I/99EaWM4WaX96k5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y9isIAAADdAAAADwAAAAAAAAAAAAAA&#10;AAChAgAAZHJzL2Rvd25yZXYueG1sUEsFBgAAAAAEAAQA+QAAAJADAAAAAA==&#10;" strokecolor="white" strokeweight="2.25pt"/>
                </v:group>
                <w10:anchorlock/>
              </v:group>
            </w:pict>
          </mc:Fallback>
        </mc:AlternateContent>
      </w:r>
      <w:r w:rsidRPr="00E3538B">
        <w:rPr>
          <w:rFonts w:ascii="Calibri" w:hAnsi="Calibri" w:cs="Calibri"/>
        </w:rPr>
        <w:br/>
      </w:r>
    </w:p>
    <w:tbl>
      <w:tblPr>
        <w:tblpPr w:leftFromText="141" w:rightFromText="141" w:vertAnchor="text" w:horzAnchor="margin" w:tblpY="82"/>
        <w:tblW w:w="0" w:type="auto"/>
        <w:tblLook w:val="04A0" w:firstRow="1" w:lastRow="0" w:firstColumn="1" w:lastColumn="0" w:noHBand="0" w:noVBand="1"/>
      </w:tblPr>
      <w:tblGrid>
        <w:gridCol w:w="3929"/>
        <w:gridCol w:w="4151"/>
      </w:tblGrid>
      <w:tr w:rsidR="0052760E" w:rsidRPr="00E3538B" w:rsidTr="00C52248">
        <w:tc>
          <w:tcPr>
            <w:tcW w:w="3929" w:type="dxa"/>
            <w:shd w:val="clear" w:color="auto" w:fill="auto"/>
            <w:hideMark/>
          </w:tcPr>
          <w:p w:rsidR="0052760E" w:rsidRPr="00E3538B" w:rsidRDefault="0052760E" w:rsidP="00C52248">
            <w:pPr>
              <w:rPr>
                <w:rFonts w:ascii="Calibri" w:hAnsi="Calibri" w:cs="Calibri"/>
                <w:sz w:val="16"/>
              </w:rPr>
            </w:pPr>
            <w:r w:rsidRPr="00E3538B">
              <w:rPr>
                <w:rFonts w:ascii="Calibri" w:hAnsi="Calibri" w:cs="Calibri"/>
                <w:sz w:val="20"/>
              </w:rPr>
              <w:t>Die erstrangige Wirklichkeit, die sich von +A bis −A erstreckt, zeigt qualitativ ein Kontinuum mit unendlich vielen relativen Zwischenstufen. Lediglich ‒A wird nicht integriert</w:t>
            </w:r>
          </w:p>
        </w:tc>
        <w:tc>
          <w:tcPr>
            <w:tcW w:w="4151" w:type="dxa"/>
            <w:shd w:val="clear" w:color="auto" w:fill="auto"/>
            <w:hideMark/>
          </w:tcPr>
          <w:p w:rsidR="0052760E" w:rsidRPr="00E3538B" w:rsidRDefault="0052760E" w:rsidP="00C52248">
            <w:pPr>
              <w:rPr>
                <w:rFonts w:ascii="Calibri" w:hAnsi="Calibri" w:cs="Calibri"/>
                <w:sz w:val="16"/>
              </w:rPr>
            </w:pPr>
            <w:r w:rsidRPr="00E3538B">
              <w:rPr>
                <w:rFonts w:ascii="Calibri" w:hAnsi="Calibri" w:cs="Calibri"/>
                <w:sz w:val="20"/>
              </w:rPr>
              <w:t>Der Relativbereich in W² zwischen einem +fA und −fA hingegen zeigt keine Zwischenstufen, sondern ist schwarz-weiß bzw. Alles-oder-Nichts konfiguriert.</w:t>
            </w:r>
          </w:p>
        </w:tc>
      </w:tr>
    </w:tbl>
    <w:p w:rsidR="0052760E" w:rsidRPr="00E3538B" w:rsidRDefault="0052760E" w:rsidP="0052760E">
      <w:pPr>
        <w:rPr>
          <w:rFonts w:ascii="Calibri" w:hAnsi="Calibri" w:cs="Calibri"/>
        </w:rPr>
      </w:pPr>
      <w:r w:rsidRPr="00E3538B">
        <w:rPr>
          <w:rFonts w:ascii="Calibri" w:hAnsi="Calibri" w:cs="Calibri"/>
        </w:rPr>
        <w:br/>
      </w:r>
      <w:r w:rsidRPr="00E3538B">
        <w:rPr>
          <w:rFonts w:ascii="Calibri" w:hAnsi="Calibri" w:cs="Calibri"/>
        </w:rPr>
        <w:br/>
      </w:r>
      <w:r w:rsidRPr="00E3538B">
        <w:rPr>
          <w:rFonts w:ascii="Calibri" w:hAnsi="Calibri" w:cs="Calibri"/>
        </w:rPr>
        <w:br/>
      </w:r>
    </w:p>
    <w:p w:rsidR="0052760E" w:rsidRPr="00E3538B" w:rsidRDefault="0052760E" w:rsidP="0052760E">
      <w:pPr>
        <w:pStyle w:val="berschrift6"/>
        <w:rPr>
          <w:rFonts w:cs="Calibri"/>
        </w:rPr>
      </w:pPr>
      <w:bookmarkStart w:id="873" w:name="_Toc397356758"/>
      <w:r w:rsidRPr="00E3538B">
        <w:rPr>
          <w:rFonts w:cs="Calibri"/>
        </w:rPr>
        <w:t>Zu Begriffen und der Sprache der 2. Wirklichkeiten</w:t>
      </w:r>
      <w:bookmarkEnd w:id="873"/>
      <w:r w:rsidRPr="00E3538B">
        <w:rPr>
          <w:rFonts w:cs="Calibri"/>
        </w:rPr>
        <w:fldChar w:fldCharType="begin"/>
      </w:r>
      <w:r w:rsidRPr="00E3538B">
        <w:rPr>
          <w:rFonts w:cs="Calibri"/>
        </w:rPr>
        <w:instrText xml:space="preserve"> XE "Wirklichkeiten, fremde:Begriffe und Sprache" </w:instrText>
      </w:r>
      <w:r w:rsidRPr="00E3538B">
        <w:rPr>
          <w:rFonts w:cs="Calibri"/>
        </w:rPr>
        <w:fldChar w:fldCharType="end"/>
      </w:r>
    </w:p>
    <w:p w:rsidR="0052760E" w:rsidRPr="00E3538B" w:rsidRDefault="0052760E" w:rsidP="0052760E">
      <w:pPr>
        <w:rPr>
          <w:rFonts w:ascii="Calibri" w:hAnsi="Calibri" w:cs="Calibri"/>
        </w:rPr>
      </w:pPr>
      <w:r w:rsidRPr="00E3538B">
        <w:rPr>
          <w:rFonts w:ascii="Calibri" w:hAnsi="Calibri" w:cs="Calibri"/>
        </w:rPr>
        <w:t xml:space="preserve">Atheistische Weltanschauungen kennen nur 2. Wirklichkeiten. Sie zeigen die Welt </w:t>
      </w:r>
      <w:r w:rsidR="003F17F9" w:rsidRPr="00E3538B">
        <w:rPr>
          <w:rFonts w:ascii="Calibri" w:hAnsi="Calibri" w:cs="Calibri"/>
        </w:rPr>
        <w:t xml:space="preserve">in der Regel </w:t>
      </w:r>
      <w:r w:rsidRPr="00E3538B">
        <w:rPr>
          <w:rFonts w:ascii="Calibri" w:hAnsi="Calibri" w:cs="Calibri"/>
        </w:rPr>
        <w:t>von ihrer materialistischen, mechanistischen, dialektischen bzw. dualistischen und deterministischen Seite</w:t>
      </w:r>
      <w:r w:rsidR="003F17F9" w:rsidRPr="00E3538B">
        <w:rPr>
          <w:rFonts w:ascii="Calibri" w:hAnsi="Calibri" w:cs="Calibri"/>
        </w:rPr>
        <w:t xml:space="preserve"> (und wohl seltener aus ieadlistischer Sicht)</w:t>
      </w:r>
      <w:r w:rsidRPr="00E3538B">
        <w:rPr>
          <w:rFonts w:ascii="Calibri" w:hAnsi="Calibri" w:cs="Calibri"/>
        </w:rPr>
        <w:t xml:space="preserve">. Relatives oder Absolutistisches steht im Vordergrund. Sie sehen nicht mehr das Transzendente, Geheimnisvolle, Wunderbare, Schöpferische, Nichtmessbare, Geistige, weil es nicht direkt zu fassen und nicht beweisbar ist. Max Weber sprach von der „Entzauberung der modernen Welt“. Beispiele: Die Psychoanalyse geht in der Charakteristik der Person nur vom Bestehen 2. Wirklichkeiten bzw. vom zweitrangigen Personalen aus. </w:t>
      </w:r>
      <w:r w:rsidRPr="00E3538B">
        <w:rPr>
          <w:rFonts w:ascii="Calibri" w:hAnsi="Calibri" w:cs="Calibri"/>
        </w:rPr>
        <w:br/>
        <w:t xml:space="preserve">Die drei Hauptinstanzen Freuds (Es, Ego und Über-Ich) sind letztlich Instanzen einer verfremdeten bzw. kranken Person. Sie sind auch dementsprechend definiert. S. Freud verwendet auch sonst eine Vielzahl mechanischer Begriffe, etwa wenn er vom `psychischen </w:t>
      </w:r>
      <w:r w:rsidRPr="00E3538B">
        <w:rPr>
          <w:rFonts w:ascii="Calibri" w:hAnsi="Calibri" w:cs="Calibri"/>
        </w:rPr>
        <w:lastRenderedPageBreak/>
        <w:t>Apparat´, vom Menschen als `Objekt´, von der `Triebabfuhr´ u.v.a.m. spricht.</w:t>
      </w:r>
      <w:r w:rsidRPr="00AE2297">
        <w:rPr>
          <w:rStyle w:val="Funotenzeichen"/>
        </w:rPr>
        <w:footnoteReference w:id="279"/>
      </w:r>
      <w:r w:rsidRPr="00E3538B">
        <w:rPr>
          <w:rFonts w:ascii="Calibri" w:hAnsi="Calibri" w:cs="Calibri"/>
        </w:rPr>
        <w:br/>
        <w:t>Weitere Autoren, die in dieser „Sprache der 2. Wirklichkeiten“ sprechen, sind etwa Marx („Der Mensch ist Produkt der gesellschaftlichen Verhältnisse.“) und andere Materialisten oder verhaltenstherapeutisch ausgerichtete Autoren, die den Menschen vor allem unter dem Aspekt des Reiz-Reaktions-Modells sehen und deren Sprache entsprechend ist.</w:t>
      </w:r>
      <w:r w:rsidRPr="00E3538B">
        <w:rPr>
          <w:rFonts w:ascii="Calibri" w:hAnsi="Calibri" w:cs="Calibri"/>
        </w:rPr>
        <w:br/>
        <w:t>Sprache und Begriffe der erstrangigen  Wirklichkeit sind adäquat und eindeutig. Allerdings besteht unsere Welt, wie gesagt, nicht nur aus erstrangiger Wirklichkeit und ist auch deshalb nicht ganz eindeutig bestimmbar.</w:t>
      </w:r>
    </w:p>
    <w:p w:rsidR="0052760E" w:rsidRPr="00E3538B" w:rsidRDefault="0052760E" w:rsidP="0052760E">
      <w:pPr>
        <w:pStyle w:val="berschrift6"/>
        <w:rPr>
          <w:rFonts w:cs="Calibri"/>
        </w:rPr>
      </w:pPr>
      <w:bookmarkStart w:id="874" w:name="_Toc397356759"/>
      <w:r w:rsidRPr="00E3538B">
        <w:rPr>
          <w:rFonts w:cs="Calibri"/>
        </w:rPr>
        <w:t>Woran erkenne ich zweitrangige Wirklichkeiten?</w:t>
      </w:r>
      <w:bookmarkEnd w:id="874"/>
    </w:p>
    <w:p w:rsidR="0052760E" w:rsidRPr="00E3538B" w:rsidRDefault="0052760E" w:rsidP="0052760E">
      <w:pPr>
        <w:pStyle w:val="Textkrper"/>
        <w:rPr>
          <w:rFonts w:cs="Calibri"/>
          <w:sz w:val="18"/>
        </w:rPr>
      </w:pPr>
      <w:r w:rsidRPr="00E3538B">
        <w:rPr>
          <w:rFonts w:cs="Calibri"/>
        </w:rPr>
        <w:t>An Verabsolutierungen und Negationen. An Alles-oder-Nichts-Situationen. Häufig an einem unbedingten Müssen,</w:t>
      </w:r>
      <w:r w:rsidRPr="00AE2297">
        <w:rPr>
          <w:rStyle w:val="Funotenzeichen"/>
        </w:rPr>
        <w:footnoteReference w:id="280"/>
      </w:r>
      <w:r w:rsidRPr="00E3538B">
        <w:rPr>
          <w:rFonts w:cs="Calibri"/>
        </w:rPr>
        <w:t xml:space="preserve"> das uns Menschen zwar vorübergehend Orientierung und Sicherheit gibt, uns aber langfristig überfordert. Hinter einem Muss steckt i.d.R. ein fA, das uns beherrscht und zwingt. </w:t>
      </w:r>
      <w:r w:rsidRPr="00E3538B">
        <w:rPr>
          <w:rFonts w:cs="Calibri"/>
        </w:rPr>
        <w:br/>
        <w:t>Laufen nicht die meisten Tragödien nach dem Muster ab, dass wir glauben, etwas unbedingt zu müssen und uns deshalb radikalisieren, verabsolutieren, nach etwas gieren, nicht verzichten können? Oder Erpressungen nach dem Motto: „Du musst das oder das tun/ geben, sonst nehme ich Dir Dein +fA und drohe mit dem −fA?“ Relative bzw. Sachprobleme werden dann persönlich genommen. Besonders im Streit oder Krieg geht alles ins Extreme und die dahinterstehenden fA werden schonungslos sichtbar. Einige `fA-Träger´ „profitieren“, die übrigen werden geopfert.</w:t>
      </w:r>
      <w:r w:rsidRPr="00AE2297">
        <w:rPr>
          <w:rStyle w:val="Funotenzeichen"/>
        </w:rPr>
        <w:footnoteReference w:id="281"/>
      </w:r>
      <w:r w:rsidRPr="00E3538B">
        <w:rPr>
          <w:rFonts w:cs="Calibri"/>
        </w:rPr>
        <w:br/>
        <w:t xml:space="preserve">Ab einem bestimmten Punkt geht es dann immer um Alles-oder-Nichts, um Dafür oder Dagegen. Ein Ausstieg oder Überstieg aus einer bestimmten Situation ist dem Betreffenden schwer möglich. Er hat dann kaum noch Wahlfreiheit. Ähnlich ist die Situation des psychisch Kranken. </w:t>
      </w:r>
      <w:r w:rsidRPr="00E3538B">
        <w:rPr>
          <w:rFonts w:cs="Calibri"/>
          <w:sz w:val="18"/>
        </w:rPr>
        <w:t>(Siehe auch Abschnitt `Verkehrte, paradoxe Welt´ unten.)</w:t>
      </w:r>
      <w:r w:rsidRPr="00E3538B">
        <w:rPr>
          <w:rFonts w:cs="Calibri"/>
          <w:color w:val="A6A6A6"/>
          <w:sz w:val="18"/>
        </w:rPr>
        <w:t>|</w:t>
      </w:r>
    </w:p>
    <w:p w:rsidR="0052760E" w:rsidRPr="00E3538B" w:rsidRDefault="0052760E" w:rsidP="0052760E">
      <w:pPr>
        <w:pStyle w:val="berschrift6"/>
        <w:rPr>
          <w:rFonts w:cs="Calibri"/>
        </w:rPr>
      </w:pPr>
      <w:bookmarkStart w:id="875" w:name="_Toc397356760"/>
      <w:r w:rsidRPr="00E3538B">
        <w:rPr>
          <w:rFonts w:cs="Calibri"/>
        </w:rPr>
        <w:t>„Vorteile“ der 2. Wirklichkeiten anhand des Fremd-Selbst</w:t>
      </w:r>
      <w:bookmarkEnd w:id="875"/>
      <w:r w:rsidRPr="00E3538B">
        <w:rPr>
          <w:rFonts w:cs="Calibri"/>
        </w:rPr>
        <w:fldChar w:fldCharType="begin"/>
      </w:r>
      <w:r w:rsidRPr="00E3538B">
        <w:rPr>
          <w:rFonts w:cs="Calibri"/>
        </w:rPr>
        <w:instrText xml:space="preserve"> XE "Wirklichkeiten, fremde:Vorteile" </w:instrText>
      </w:r>
      <w:r w:rsidRPr="00E3538B">
        <w:rPr>
          <w:rFonts w:cs="Calibri"/>
        </w:rPr>
        <w:fldChar w:fldCharType="end"/>
      </w:r>
    </w:p>
    <w:p w:rsidR="0052760E" w:rsidRPr="00E3538B" w:rsidRDefault="0052760E" w:rsidP="0052760E">
      <w:pPr>
        <w:rPr>
          <w:rFonts w:ascii="Calibri" w:hAnsi="Calibri" w:cs="Calibri"/>
          <w:sz w:val="20"/>
        </w:rPr>
      </w:pPr>
      <w:r w:rsidRPr="00E3538B">
        <w:rPr>
          <w:rFonts w:ascii="Calibri" w:hAnsi="Calibri" w:cs="Calibri"/>
        </w:rPr>
        <w:t>• Das Fremd-Selbst (fS) kann das Selbst in gewisser Weise ersetzen und wir scheinen unmittelbaren Zugriff darauf zu haben.</w:t>
      </w:r>
      <w:r w:rsidRPr="00E3538B">
        <w:rPr>
          <w:rFonts w:ascii="Calibri" w:hAnsi="Calibri" w:cs="Calibri"/>
        </w:rPr>
        <w:br/>
        <w:t>• Ein Fremd-Selbst kann +Hyperfolgen, wenn auch um einen hohen Preis, erzeugen.</w:t>
      </w:r>
      <w:r w:rsidRPr="00E3538B">
        <w:rPr>
          <w:rFonts w:ascii="Calibri" w:hAnsi="Calibri" w:cs="Calibri"/>
        </w:rPr>
        <w:br/>
        <w:t>• Ein Fremd-Selbst verspricht absolute Verfügungsgewalt über das Absolute.</w:t>
      </w:r>
      <w:r w:rsidRPr="00E3538B">
        <w:rPr>
          <w:rFonts w:ascii="Calibri" w:hAnsi="Calibri" w:cs="Calibri"/>
        </w:rPr>
        <w:br/>
        <w:t>• Mit einem Fremd-Selbst lassen sich die Nachteile eines anderen Fremd-Selbst ausgleichen.</w:t>
      </w:r>
      <w:r w:rsidRPr="006473EA">
        <w:rPr>
          <w:rFonts w:ascii="Calibri" w:hAnsi="Calibri" w:cs="Calibri"/>
        </w:rPr>
        <w:br/>
      </w:r>
      <w:r w:rsidRPr="00E3538B">
        <w:rPr>
          <w:rFonts w:ascii="Calibri" w:hAnsi="Calibri" w:cs="Calibri"/>
          <w:sz w:val="20"/>
        </w:rPr>
        <w:t xml:space="preserve">   (Näheres siehe ungekürzte Fassung und Abschnitte `Widerstand´ und `Krankeitsgewinn´ später.)</w:t>
      </w:r>
    </w:p>
    <w:p w:rsidR="0052760E" w:rsidRPr="00E3538B" w:rsidRDefault="0052760E" w:rsidP="0052760E">
      <w:pPr>
        <w:pStyle w:val="berschrift6"/>
        <w:rPr>
          <w:rFonts w:cs="Calibri"/>
        </w:rPr>
      </w:pPr>
      <w:bookmarkStart w:id="876" w:name="_Toc397356761"/>
      <w:r w:rsidRPr="00E3538B">
        <w:rPr>
          <w:rFonts w:cs="Calibri"/>
        </w:rPr>
        <w:lastRenderedPageBreak/>
        <w:t>„Nachteile“ der 1. Wirklichkeit anhand des eigentlichen Selbst</w:t>
      </w:r>
      <w:bookmarkEnd w:id="876"/>
      <w:r w:rsidRPr="00E3538B">
        <w:rPr>
          <w:rFonts w:cs="Calibri"/>
        </w:rPr>
        <w:fldChar w:fldCharType="begin"/>
      </w:r>
      <w:r w:rsidRPr="00E3538B">
        <w:rPr>
          <w:rFonts w:cs="Calibri"/>
        </w:rPr>
        <w:instrText xml:space="preserve"> XE "Wirklichkeit, eigentliche:Nachteile" </w:instrText>
      </w:r>
      <w:r w:rsidRPr="00E3538B">
        <w:rPr>
          <w:rFonts w:cs="Calibri"/>
        </w:rPr>
        <w:fldChar w:fldCharType="end"/>
      </w:r>
    </w:p>
    <w:p w:rsidR="0052760E" w:rsidRPr="00E3538B" w:rsidRDefault="0052760E" w:rsidP="0052760E">
      <w:pPr>
        <w:rPr>
          <w:rFonts w:ascii="Calibri" w:hAnsi="Calibri" w:cs="Calibri"/>
        </w:rPr>
      </w:pPr>
      <w:r w:rsidRPr="00E3538B">
        <w:rPr>
          <w:rFonts w:ascii="Calibri" w:hAnsi="Calibri" w:cs="Calibri"/>
        </w:rPr>
        <w:t xml:space="preserve">Parallel zu den Vorteilen der Fremd-Selbsts seien kurz die „Nachteile“ des eigentlichen Selbst aufgeführt. Wir haben zwar in der ersten Wirklichkeit ein +Selbst umsonst. Das bedeutet aber auch: </w:t>
      </w:r>
      <w:r w:rsidRPr="00E3538B">
        <w:rPr>
          <w:rFonts w:ascii="Calibri" w:hAnsi="Calibri" w:cs="Calibri"/>
        </w:rPr>
        <w:br/>
        <w:t xml:space="preserve">• Das Selbst lässt sich nicht weiter vergrößern, wenn nicht ein aufgeblähtes Fremd-Selbst daraus werden soll. </w:t>
      </w:r>
      <w:r w:rsidRPr="00E3538B">
        <w:rPr>
          <w:rFonts w:ascii="Calibri" w:hAnsi="Calibri" w:cs="Calibri"/>
        </w:rPr>
        <w:br/>
        <w:t xml:space="preserve">• Ich habe, außer der Tatsache, dass ich mich für ein solches Selbst entscheide, sonst keinen Einfluss auf das Selbst, denn es läuft von selbst. Das fS aber kann ich scheinbar beherrschen, auch wenn es mich letztlich selber beherrscht. </w:t>
      </w:r>
      <w:r w:rsidRPr="006473EA">
        <w:rPr>
          <w:rFonts w:ascii="Calibri" w:hAnsi="Calibri" w:cs="Calibri"/>
        </w:rPr>
        <w:br/>
      </w:r>
      <w:r w:rsidRPr="00E3538B">
        <w:rPr>
          <w:rFonts w:ascii="Calibri" w:hAnsi="Calibri" w:cs="Calibri"/>
        </w:rPr>
        <w:t xml:space="preserve">• Letztes Selbstbestimmungsrecht, das zum Selbst gehört, bedeutet auch Selbstverantwor-tung. Das erste haben wir gern, das zweite ungern. </w:t>
      </w:r>
      <w:r w:rsidRPr="00E3538B">
        <w:rPr>
          <w:rFonts w:ascii="Calibri" w:hAnsi="Calibri" w:cs="Calibri"/>
        </w:rPr>
        <w:br/>
        <w:t xml:space="preserve">• Alle Menschen haben das eigentliche Selbst, wenn sie es wollen. Aus dieser Sicht kann sich kein Mensch über die anderen Menschen erheben. </w:t>
      </w:r>
      <w:r w:rsidRPr="00E3538B">
        <w:rPr>
          <w:rFonts w:ascii="Calibri" w:hAnsi="Calibri" w:cs="Calibri"/>
        </w:rPr>
        <w:br/>
        <w:t xml:space="preserve">• Schließlich hat das Selbst mit Transzendenz, mit Gott, mit den letzten Dingen und so auch mit dem Tod zu tun. Das verdrängen wir gerne. </w:t>
      </w:r>
      <w:r w:rsidRPr="00E3538B">
        <w:rPr>
          <w:rFonts w:ascii="Calibri" w:hAnsi="Calibri" w:cs="Calibri"/>
        </w:rPr>
        <w:br/>
        <w:t>• Wir müssen auch Abschied nehmen von der Vorstellung, gute Taten hätten gleich und unbedingt gute Folgen und schlechte Taten hätten gleich und unbedingt schlechte Auswirkungen.</w:t>
      </w:r>
      <w:r w:rsidRPr="00E3538B">
        <w:rPr>
          <w:rFonts w:ascii="Calibri" w:hAnsi="Calibri" w:cs="Calibri"/>
          <w:color w:val="A6A6A6"/>
        </w:rPr>
        <w:t>|</w:t>
      </w:r>
    </w:p>
    <w:p w:rsidR="0052760E" w:rsidRPr="00E3538B" w:rsidRDefault="0052760E" w:rsidP="0052760E">
      <w:pPr>
        <w:pStyle w:val="berschrift6"/>
        <w:rPr>
          <w:rFonts w:cs="Calibri"/>
        </w:rPr>
      </w:pPr>
      <w:bookmarkStart w:id="877" w:name="_Verkehrte,_paradoxe_Welt"/>
      <w:bookmarkStart w:id="878" w:name="_Toc475599939"/>
      <w:bookmarkStart w:id="879" w:name="_Toc466083556"/>
      <w:bookmarkStart w:id="880" w:name="_Toc466083288"/>
      <w:bookmarkStart w:id="881" w:name="_Toc465741802"/>
      <w:bookmarkStart w:id="882" w:name="_Toc402517025"/>
      <w:bookmarkStart w:id="883" w:name="_Toc402516668"/>
      <w:bookmarkStart w:id="884" w:name="_Toc397356762"/>
      <w:bookmarkEnd w:id="877"/>
      <w:r w:rsidRPr="00E3538B">
        <w:rPr>
          <w:rFonts w:cs="Calibri"/>
        </w:rPr>
        <w:t>Verkehrte, paradoxe Welt</w:t>
      </w:r>
      <w:bookmarkEnd w:id="878"/>
      <w:bookmarkEnd w:id="879"/>
      <w:bookmarkEnd w:id="880"/>
      <w:bookmarkEnd w:id="881"/>
      <w:bookmarkEnd w:id="882"/>
      <w:bookmarkEnd w:id="883"/>
      <w:bookmarkEnd w:id="884"/>
      <w:r w:rsidRPr="00E3538B">
        <w:rPr>
          <w:rFonts w:cs="Calibri"/>
        </w:rPr>
        <w:fldChar w:fldCharType="begin"/>
      </w:r>
      <w:r w:rsidRPr="00E3538B">
        <w:rPr>
          <w:rFonts w:cs="Calibri"/>
        </w:rPr>
        <w:instrText xml:space="preserve"> XE "Welten:verkehrte, paradoxe" </w:instrText>
      </w:r>
      <w:r w:rsidRPr="00E3538B">
        <w:rPr>
          <w:rFonts w:cs="Calibri"/>
        </w:rPr>
        <w:fldChar w:fldCharType="end"/>
      </w:r>
    </w:p>
    <w:p w:rsidR="0052760E" w:rsidRPr="00E3538B" w:rsidRDefault="0052760E" w:rsidP="0052760E">
      <w:pPr>
        <w:rPr>
          <w:rFonts w:ascii="Calibri" w:hAnsi="Calibri" w:cs="Calibri"/>
        </w:rPr>
      </w:pPr>
      <w:r w:rsidRPr="00E3538B">
        <w:rPr>
          <w:rFonts w:ascii="Calibri" w:hAnsi="Calibri" w:cs="Calibri"/>
        </w:rPr>
        <w:t>Wir alle, ob gesund oder krank, leben in mehr oder weniger verrückten inneren und äußeren Welten voller Paradoxien</w:t>
      </w:r>
      <w:r w:rsidRPr="00E3538B">
        <w:rPr>
          <w:rFonts w:ascii="Calibri" w:hAnsi="Calibri" w:cs="Calibri"/>
        </w:rPr>
        <w:fldChar w:fldCharType="begin"/>
      </w:r>
      <w:r w:rsidRPr="00E3538B">
        <w:rPr>
          <w:rFonts w:ascii="Calibri" w:hAnsi="Calibri" w:cs="Calibri"/>
        </w:rPr>
        <w:instrText xml:space="preserve"> XE "Paradoxien" </w:instrText>
      </w:r>
      <w:r w:rsidRPr="00E3538B">
        <w:rPr>
          <w:rFonts w:ascii="Calibri" w:hAnsi="Calibri" w:cs="Calibri"/>
        </w:rPr>
        <w:fldChar w:fldCharType="end"/>
      </w:r>
      <w:r w:rsidRPr="00E3538B">
        <w:rPr>
          <w:rFonts w:ascii="Calibri" w:hAnsi="Calibri" w:cs="Calibri"/>
        </w:rPr>
        <w:t>. Ich nannte sie summarisch„invertiert“, also verdreht, umgekehrt.</w:t>
      </w:r>
      <w:r w:rsidRPr="00E3538B">
        <w:rPr>
          <w:rFonts w:ascii="Calibri" w:hAnsi="Calibri" w:cs="Calibri"/>
        </w:rPr>
        <w:br/>
        <w:t xml:space="preserve">So schreibt die Frau des russischen Schriftstellers Lew Tolstoi in ihrem Tagebuch: </w:t>
      </w:r>
      <w:r w:rsidRPr="00E3538B">
        <w:rPr>
          <w:rFonts w:ascii="Calibri" w:hAnsi="Calibri" w:cs="Calibri"/>
        </w:rPr>
        <w:br/>
        <w:t>„So merkwürdig es klingen mag; Die vergangenen Monate, als Lew Nikolajewitsch krank war, sind für mich ... die letzte glückliche Zeit meines Lebens gewesen. Ich war glücklich, ihn Tag und Nacht pflegen zu können, hatte eine Aufgabe, deren Sinn nicht angezweifelt werden konnte, die einzige, zu der ich fähig bin: mich selbst für den geliebten Menschen aufzuopfern. Ich war umso glücklicher, je beschwerlicher mir alles fiel.“</w:t>
      </w:r>
      <w:r w:rsidRPr="00AE2297">
        <w:rPr>
          <w:rStyle w:val="Funotenzeichen"/>
        </w:rPr>
        <w:footnoteReference w:id="282"/>
      </w:r>
      <w:r w:rsidRPr="00E3538B">
        <w:rPr>
          <w:rFonts w:ascii="Calibri" w:hAnsi="Calibri" w:cs="Calibri"/>
        </w:rPr>
        <w:br/>
        <w:t>Doch dieses „Glück“ konnte nur vorübergehend sein und musste zunehmend Hass und Depression Platz machen. Denn je mehr sich seine Frau für Tolstoi aufgab, umso mehr musste sie ihn auch hassen, weil diese Art von Liebe sie auffraß. Diese Hassliebe hat sie ihr Leben lang begleitet. Wenn er krank war konnte sie aus zwei Gründen glücklich sein: 1. weil sie die oben genannten Absolutheiten (Fremd-Selbsts) erfüllte und sich durch ihr fixiertes Helferideal besonders bestätigt fühlte und 2. weil durch seine Krankheit ihre aggressiven Gefühle ihm gegenüber befriedigt wurden.</w:t>
      </w:r>
      <w:r w:rsidRPr="00E3538B">
        <w:rPr>
          <w:rFonts w:ascii="Calibri" w:hAnsi="Calibri" w:cs="Calibri"/>
        </w:rPr>
        <w:br/>
        <w:t>Wie Goethe klagte auch Hölderlin</w:t>
      </w:r>
      <w:r w:rsidRPr="00E3538B">
        <w:rPr>
          <w:rFonts w:ascii="Calibri" w:hAnsi="Calibri" w:cs="Calibri"/>
        </w:rPr>
        <w:fldChar w:fldCharType="begin"/>
      </w:r>
      <w:r w:rsidRPr="00E3538B">
        <w:rPr>
          <w:rFonts w:ascii="Calibri" w:hAnsi="Calibri" w:cs="Calibri"/>
        </w:rPr>
        <w:instrText xml:space="preserve"> XE "Hölderlin" </w:instrText>
      </w:r>
      <w:r w:rsidRPr="00E3538B">
        <w:rPr>
          <w:rFonts w:ascii="Calibri" w:hAnsi="Calibri" w:cs="Calibri"/>
        </w:rPr>
        <w:fldChar w:fldCharType="end"/>
      </w:r>
      <w:r w:rsidRPr="00E3538B">
        <w:rPr>
          <w:rFonts w:ascii="Calibri" w:hAnsi="Calibri" w:cs="Calibri"/>
        </w:rPr>
        <w:t xml:space="preserve"> darüber, wie schwer Glück zu ertragen sei. </w:t>
      </w:r>
      <w:r w:rsidRPr="00E3538B">
        <w:rPr>
          <w:rFonts w:ascii="Calibri" w:hAnsi="Calibri" w:cs="Calibri"/>
        </w:rPr>
        <w:br/>
        <w:t xml:space="preserve">Paulus schreibt, er täte das Böse, das er nicht wolle. </w:t>
      </w:r>
      <w:r w:rsidRPr="00E3538B">
        <w:rPr>
          <w:rFonts w:ascii="Calibri" w:hAnsi="Calibri" w:cs="Calibri"/>
        </w:rPr>
        <w:br/>
      </w:r>
      <w:r w:rsidRPr="00E3538B">
        <w:rPr>
          <w:rFonts w:ascii="Calibri" w:hAnsi="Calibri" w:cs="Calibri"/>
        </w:rPr>
        <w:lastRenderedPageBreak/>
        <w:t>L. Völker hat einen Band mit Gedichten unter dem bezeichnenden Titel: „Komm, heilige Melancholie“ zusammengestellt, in dem Dutzende von Dichtern die Vorteile von Trauer und Depression beschreiben.</w:t>
      </w:r>
      <w:r w:rsidRPr="00AE2297">
        <w:rPr>
          <w:rStyle w:val="Funotenzeichen"/>
        </w:rPr>
        <w:footnoteReference w:id="283"/>
      </w:r>
      <w:r w:rsidRPr="00E3538B">
        <w:rPr>
          <w:rFonts w:ascii="Calibri" w:hAnsi="Calibri" w:cs="Calibri"/>
        </w:rPr>
        <w:br/>
        <w:t>Diesen Widerspruch, das Negative dem Positiven vorzuziehen, gibt es in unendlichen Variationen. Sie reichen von alltäglichen Paradoxien</w:t>
      </w:r>
      <w:r w:rsidRPr="00E3538B">
        <w:rPr>
          <w:rFonts w:ascii="Calibri" w:hAnsi="Calibri" w:cs="Calibri"/>
        </w:rPr>
        <w:fldChar w:fldCharType="begin"/>
      </w:r>
      <w:r w:rsidRPr="00E3538B">
        <w:rPr>
          <w:rFonts w:ascii="Calibri" w:hAnsi="Calibri" w:cs="Calibri"/>
        </w:rPr>
        <w:instrText xml:space="preserve"> XE "Paradoxien" </w:instrText>
      </w:r>
      <w:r w:rsidRPr="00E3538B">
        <w:rPr>
          <w:rFonts w:ascii="Calibri" w:hAnsi="Calibri" w:cs="Calibri"/>
        </w:rPr>
        <w:fldChar w:fldCharType="end"/>
      </w:r>
      <w:r w:rsidRPr="00E3538B">
        <w:rPr>
          <w:rFonts w:ascii="Calibri" w:hAnsi="Calibri" w:cs="Calibri"/>
        </w:rPr>
        <w:t xml:space="preserve"> und Widersinnigkeiten bis hin zu schweren, aber eben auch positiv erlebten Selbstquälereien und -zerstörungen. Sie erscheinen immer wieder geheimnisvoll und erschreckend, faszinierend und furchtbar. Obwohl wir uns tausend Mal vorgenommen haben, es beim nächsten Mal anders zu machen, wiederholen wir es aus unbegreiflichen inneren Kräften heraus.  </w:t>
      </w:r>
      <w:r w:rsidRPr="00E3538B">
        <w:rPr>
          <w:rFonts w:ascii="Calibri" w:hAnsi="Calibri" w:cs="Calibri"/>
        </w:rPr>
        <w:br/>
        <w:t>Die Existenzialisten haben nicht ohne Grund von der Absurdität unseres Lebens gesprochen (Camus, Sartre).</w:t>
      </w:r>
      <w:r w:rsidRPr="00AE2297">
        <w:rPr>
          <w:rStyle w:val="Funotenzeichen"/>
        </w:rPr>
        <w:footnoteReference w:id="284"/>
      </w:r>
    </w:p>
    <w:p w:rsidR="003F17F9" w:rsidRPr="00E3538B" w:rsidRDefault="003F17F9" w:rsidP="0052760E">
      <w:pPr>
        <w:rPr>
          <w:rFonts w:ascii="Calibri" w:hAnsi="Calibri" w:cs="Calibri"/>
          <w:sz w:val="10"/>
        </w:rPr>
      </w:pPr>
    </w:p>
    <w:p w:rsidR="0052760E" w:rsidRPr="00E3538B" w:rsidRDefault="0052760E" w:rsidP="0052760E">
      <w:pPr>
        <w:ind w:left="284"/>
        <w:rPr>
          <w:rFonts w:ascii="Calibri" w:hAnsi="Calibri" w:cs="Calibri"/>
          <w:sz w:val="22"/>
        </w:rPr>
      </w:pPr>
      <w:r w:rsidRPr="00E3538B">
        <w:rPr>
          <w:rFonts w:ascii="Calibri" w:hAnsi="Calibri" w:cs="Calibri"/>
          <w:sz w:val="22"/>
        </w:rPr>
        <w:t>Warum zerstören wir etwas, das wir doch lieben oder lieben etwas, das wir doch hassen?</w:t>
      </w:r>
      <w:r w:rsidRPr="00E3538B">
        <w:rPr>
          <w:rFonts w:ascii="Calibri" w:hAnsi="Calibri" w:cs="Calibri"/>
          <w:sz w:val="22"/>
        </w:rPr>
        <w:br/>
        <w:t>Warum macht man manchmal das Gegenteil von dem, was man will?</w:t>
      </w:r>
      <w:r w:rsidRPr="00E3538B">
        <w:rPr>
          <w:rFonts w:ascii="Calibri" w:hAnsi="Calibri" w:cs="Calibri"/>
          <w:sz w:val="22"/>
        </w:rPr>
        <w:br/>
        <w:t>Wie können solche widersprüchlichen Gefühle überhaupt in uns sein?</w:t>
      </w:r>
      <w:r w:rsidRPr="00E3538B">
        <w:rPr>
          <w:rFonts w:ascii="Calibri" w:hAnsi="Calibri" w:cs="Calibri"/>
          <w:sz w:val="22"/>
        </w:rPr>
        <w:br/>
        <w:t xml:space="preserve">Wie kann es dazu kommen, dass ich das Negative dem Positiven vorziehe? </w:t>
      </w:r>
      <w:r w:rsidRPr="00E3538B">
        <w:rPr>
          <w:rFonts w:ascii="Calibri" w:hAnsi="Calibri" w:cs="Calibri"/>
          <w:sz w:val="22"/>
        </w:rPr>
        <w:br/>
        <w:t xml:space="preserve">Warum lieben manche Menschen solche, die sie demütigen und ausbeuten? </w:t>
      </w:r>
      <w:r w:rsidRPr="00E3538B">
        <w:rPr>
          <w:rFonts w:ascii="Calibri" w:hAnsi="Calibri" w:cs="Calibri"/>
          <w:sz w:val="22"/>
        </w:rPr>
        <w:br/>
        <w:t>Warum heiratet eine Frau wieder einen Trinker, obwohl die erste Ehe ein Martyrium war?</w:t>
      </w:r>
      <w:r w:rsidRPr="00E3538B">
        <w:rPr>
          <w:rFonts w:ascii="Calibri" w:hAnsi="Calibri" w:cs="Calibri"/>
          <w:sz w:val="22"/>
        </w:rPr>
        <w:br/>
        <w:t xml:space="preserve">Warum suchen wir Probleme, statt froh zu sein, endlich mal keine zu haben? </w:t>
      </w:r>
      <w:r w:rsidRPr="00E3538B">
        <w:rPr>
          <w:rFonts w:ascii="Calibri" w:hAnsi="Calibri" w:cs="Calibri"/>
          <w:sz w:val="22"/>
        </w:rPr>
        <w:br/>
        <w:t>Ja, warum suchen wir manchmal direkt das Leid und fürchten das Glück?</w:t>
      </w:r>
      <w:r w:rsidRPr="00E3538B">
        <w:rPr>
          <w:rFonts w:ascii="Calibri" w:hAnsi="Calibri" w:cs="Calibri"/>
          <w:sz w:val="22"/>
        </w:rPr>
        <w:br/>
        <w:t>Wie kann es kommen, dass man lieber krank ist als gesund, lieber tot als lebendig, lieber abhängig als frei?</w:t>
      </w:r>
      <w:r w:rsidRPr="00E3538B">
        <w:rPr>
          <w:rFonts w:ascii="Calibri" w:hAnsi="Calibri" w:cs="Calibri"/>
          <w:sz w:val="22"/>
        </w:rPr>
        <w:br/>
        <w:t xml:space="preserve">Wie kann man die Absurdität verstehen, dass Menschen Lust empfinden, wenn sie geschlagen werden? </w:t>
      </w:r>
      <w:r w:rsidRPr="00E3538B">
        <w:rPr>
          <w:rFonts w:ascii="Calibri" w:hAnsi="Calibri" w:cs="Calibri"/>
          <w:sz w:val="22"/>
        </w:rPr>
        <w:br/>
        <w:t>Warum halten Menschen gegen alle Vernunft an einem Wahn fest?</w:t>
      </w:r>
    </w:p>
    <w:p w:rsidR="0052760E" w:rsidRPr="00E3538B" w:rsidRDefault="0052760E" w:rsidP="0052760E">
      <w:pPr>
        <w:ind w:left="284"/>
        <w:rPr>
          <w:rFonts w:ascii="Calibri" w:hAnsi="Calibri" w:cs="Calibri"/>
          <w:sz w:val="12"/>
        </w:rPr>
      </w:pPr>
    </w:p>
    <w:p w:rsidR="0052760E" w:rsidRPr="00E3538B" w:rsidRDefault="0052760E" w:rsidP="0052760E">
      <w:pPr>
        <w:rPr>
          <w:rFonts w:ascii="Calibri" w:hAnsi="Calibri" w:cs="Calibri"/>
        </w:rPr>
      </w:pPr>
      <w:r w:rsidRPr="00E3538B">
        <w:rPr>
          <w:rFonts w:ascii="Calibri" w:hAnsi="Calibri" w:cs="Calibri"/>
        </w:rPr>
        <w:t>Hunderte solcher Fragen könnte man stellen und ich meine, sie betreffen in der Tiefe immer wieder die Frage nach dem Selbst und dem Fremd-Selbst bzw. die Frage nach dem Absoluten und Relativen und lassen sich m.E. von dort am ehesten beantworten.</w:t>
      </w:r>
      <w:r w:rsidRPr="00E3538B">
        <w:rPr>
          <w:rFonts w:ascii="Calibri" w:hAnsi="Calibri" w:cs="Calibri"/>
        </w:rPr>
        <w:br/>
        <w:t>Darauf eine kurze Antwort: Hat das +A bzw. das Selbst Priorität gegenüber dem Relativen, dann treten diese Verrücktheiten so nicht auf, sondern höchstens in Form von relativen Widersprüchlichkeiten, die aber in einem größeren Zusammenhang gelöst sind. Setzt sich jedoch das Relative an die Stelle des Absoluten und des Selbst, dann bildet sich diese verkehrte Welt, in der das Positive negativ, das Kranke günstig, das Gesunde ungünstig usw. werden kann.</w:t>
      </w:r>
      <w:r w:rsidRPr="00E3538B">
        <w:rPr>
          <w:rFonts w:ascii="Calibri" w:hAnsi="Calibri" w:cs="Calibri"/>
          <w:color w:val="A6A6A6"/>
        </w:rPr>
        <w:t>|</w:t>
      </w:r>
      <w:r w:rsidRPr="00E3538B">
        <w:rPr>
          <w:rFonts w:ascii="Calibri" w:hAnsi="Calibri" w:cs="Calibri"/>
          <w:sz w:val="18"/>
        </w:rPr>
        <w:t>(Siehe auch unter STW `Paradoxien´.)</w:t>
      </w:r>
    </w:p>
    <w:p w:rsidR="0052760E" w:rsidRPr="00E3538B" w:rsidRDefault="0052760E" w:rsidP="0052760E">
      <w:pPr>
        <w:pStyle w:val="berschrift5"/>
        <w:rPr>
          <w:rFonts w:cs="Calibri"/>
        </w:rPr>
      </w:pPr>
      <w:bookmarkStart w:id="885" w:name="_Toc397356764"/>
      <w:bookmarkStart w:id="886" w:name="_Toc71106119"/>
      <w:r w:rsidRPr="00E3538B">
        <w:rPr>
          <w:rFonts w:cs="Calibri"/>
        </w:rPr>
        <w:t>Gleiches in verschiedenen zweitrangigen Systemen (WPI²)</w:t>
      </w:r>
      <w:bookmarkEnd w:id="885"/>
      <w:bookmarkEnd w:id="886"/>
    </w:p>
    <w:p w:rsidR="0052760E" w:rsidRPr="00E3538B" w:rsidRDefault="0052760E" w:rsidP="0052760E">
      <w:pPr>
        <w:rPr>
          <w:rFonts w:ascii="Calibri" w:hAnsi="Calibri" w:cs="Calibri"/>
        </w:rPr>
      </w:pPr>
      <w:r w:rsidRPr="00E3538B">
        <w:rPr>
          <w:rFonts w:ascii="Calibri" w:hAnsi="Calibri" w:cs="Calibri"/>
        </w:rPr>
        <w:t xml:space="preserve">Man findet gleiche Phänomene in zweitrangigen Wirklichkeiten und zweitrangigem Personalen; </w:t>
      </w:r>
      <w:r w:rsidRPr="00E3538B">
        <w:rPr>
          <w:rFonts w:ascii="Calibri" w:hAnsi="Calibri" w:cs="Calibri"/>
        </w:rPr>
        <w:br/>
        <w:t xml:space="preserve">Da wie dort finden wir Ähnliches: äußere bzw. innere  Unterdrückung (da Diktatur, dort Psychose), Zwang, Verfolgung, inneres bzw. äußeres Gefangensein usw. - nur mit dem </w:t>
      </w:r>
      <w:r w:rsidRPr="00E3538B">
        <w:rPr>
          <w:rFonts w:ascii="Calibri" w:hAnsi="Calibri" w:cs="Calibri"/>
        </w:rPr>
        <w:lastRenderedPageBreak/>
        <w:t xml:space="preserve">Unterschied, dass P² zugleich sein eigener Täter und Opfer, Verfolger und Verfolgter geworden ist. </w:t>
      </w:r>
      <w:r w:rsidRPr="00E3538B">
        <w:rPr>
          <w:rFonts w:ascii="Calibri" w:hAnsi="Calibri" w:cs="Calibri"/>
        </w:rPr>
        <w:fldChar w:fldCharType="begin"/>
      </w:r>
      <w:r w:rsidRPr="00E3538B">
        <w:rPr>
          <w:rFonts w:ascii="Calibri" w:hAnsi="Calibri" w:cs="Calibri"/>
        </w:rPr>
        <w:instrText xml:space="preserve"> XE "Täter-Opfer-Problematik" </w:instrText>
      </w:r>
      <w:r w:rsidRPr="00E3538B">
        <w:rPr>
          <w:rFonts w:ascii="Calibri" w:hAnsi="Calibri" w:cs="Calibri"/>
        </w:rPr>
        <w:fldChar w:fldCharType="end"/>
      </w:r>
      <w:r w:rsidRPr="00E3538B">
        <w:rPr>
          <w:rFonts w:ascii="Calibri" w:hAnsi="Calibri" w:cs="Calibri"/>
        </w:rPr>
        <w:br/>
        <w:t>Selbst befehlende Stimmen und alle anderen totalitären Charakteristika können wir im Betroffenen wie in einer entsprechenden Außenwelt wiederfinden. Wie viele psychisch Kranke haben nicht solche totalitären, krankmachenden Instanzen  von ihrer Umgebung übernommen!</w:t>
      </w:r>
      <w:r w:rsidRPr="00E3538B">
        <w:rPr>
          <w:rFonts w:ascii="Calibri" w:hAnsi="Calibri" w:cs="Calibri"/>
        </w:rPr>
        <w:br/>
        <w:t>Eine Parallele findet man auch zwischen den Gedanken eines psychisch Kranken und der Sprache eines totalitären Systems (System²), wie sie beispielsweise Victor Klemperer in „LTI“ aufgezeichnet hat.</w:t>
      </w:r>
      <w:r w:rsidRPr="00E3538B">
        <w:rPr>
          <w:rFonts w:ascii="Calibri" w:hAnsi="Calibri" w:cs="Calibri"/>
          <w:color w:val="A6A6A6"/>
        </w:rPr>
        <w:t>|</w:t>
      </w:r>
    </w:p>
    <w:p w:rsidR="005401F3" w:rsidRPr="00E3538B" w:rsidRDefault="00C471ED" w:rsidP="00C52248">
      <w:pPr>
        <w:pStyle w:val="berschrift4"/>
        <w:rPr>
          <w:rFonts w:cs="Calibri"/>
        </w:rPr>
      </w:pPr>
      <w:bookmarkStart w:id="887" w:name="_Darstellung_verschiedener_fremder"/>
      <w:bookmarkStart w:id="888" w:name="_Toc397356687"/>
      <w:bookmarkStart w:id="889" w:name="_Toc427925859"/>
      <w:bookmarkStart w:id="890" w:name="_Toc441935872"/>
      <w:bookmarkStart w:id="891" w:name="_Toc442438156"/>
      <w:bookmarkStart w:id="892" w:name="_Toc450664129"/>
      <w:bookmarkStart w:id="893" w:name="_Toc466545417"/>
      <w:bookmarkStart w:id="894" w:name="_Toc484597391"/>
      <w:bookmarkStart w:id="895" w:name="_Toc71106120"/>
      <w:bookmarkEnd w:id="887"/>
      <w:r w:rsidRPr="00E3538B">
        <w:rPr>
          <w:rFonts w:cs="Calibri"/>
        </w:rPr>
        <w:t>Zu einzelnen Systemen</w:t>
      </w:r>
      <w:bookmarkEnd w:id="888"/>
      <w:bookmarkEnd w:id="889"/>
      <w:bookmarkEnd w:id="890"/>
      <w:bookmarkEnd w:id="891"/>
      <w:bookmarkEnd w:id="892"/>
      <w:bookmarkEnd w:id="893"/>
      <w:bookmarkEnd w:id="894"/>
      <w:bookmarkEnd w:id="895"/>
    </w:p>
    <w:p w:rsidR="005401F3" w:rsidRPr="00E3538B" w:rsidRDefault="005401F3" w:rsidP="00C52248">
      <w:pPr>
        <w:pStyle w:val="berschrift5"/>
        <w:rPr>
          <w:rFonts w:cs="Calibri"/>
        </w:rPr>
      </w:pPr>
      <w:bookmarkStart w:id="896" w:name="_Toc397356688"/>
      <w:bookmarkStart w:id="897" w:name="_Toc71106121"/>
      <w:r w:rsidRPr="00E3538B">
        <w:rPr>
          <w:rFonts w:cs="Calibri"/>
        </w:rPr>
        <w:t>Gesellschaftssysteme</w:t>
      </w:r>
      <w:bookmarkEnd w:id="896"/>
      <w:bookmarkEnd w:id="897"/>
      <w:r w:rsidR="00A47337" w:rsidRPr="00E3538B">
        <w:rPr>
          <w:rFonts w:cs="Calibri"/>
        </w:rPr>
        <w:fldChar w:fldCharType="begin"/>
      </w:r>
      <w:r w:rsidRPr="00E3538B">
        <w:rPr>
          <w:rFonts w:cs="Calibri"/>
        </w:rPr>
        <w:instrText xml:space="preserve"> XE "Wirklichkeiten, zweitrangige:Gesellschaftssysteme" </w:instrText>
      </w:r>
      <w:r w:rsidR="00A47337" w:rsidRPr="00E3538B">
        <w:rPr>
          <w:rFonts w:cs="Calibri"/>
        </w:rPr>
        <w:fldChar w:fldCharType="end"/>
      </w:r>
    </w:p>
    <w:p w:rsidR="005401F3" w:rsidRPr="00E3538B" w:rsidRDefault="002B776E" w:rsidP="00C52248">
      <w:pPr>
        <w:pStyle w:val="Textkrper"/>
        <w:rPr>
          <w:rFonts w:cs="Calibri"/>
          <w:sz w:val="20"/>
        </w:rPr>
      </w:pPr>
      <w:r w:rsidRPr="00E3538B">
        <w:rPr>
          <w:rFonts w:cs="Calibri"/>
        </w:rPr>
        <w:t>Viele</w:t>
      </w:r>
      <w:r w:rsidR="005401F3" w:rsidRPr="00E3538B">
        <w:rPr>
          <w:rFonts w:cs="Calibri"/>
        </w:rPr>
        <w:t xml:space="preserve"> Gesellschaftssysteme zeigen die Fol</w:t>
      </w:r>
      <w:r w:rsidR="004706F7" w:rsidRPr="00E3538B">
        <w:rPr>
          <w:rFonts w:cs="Calibri"/>
        </w:rPr>
        <w:t>gen oben genannter Es-Wirkungen,</w:t>
      </w:r>
      <w:r w:rsidR="005401F3" w:rsidRPr="00E3538B">
        <w:rPr>
          <w:rFonts w:cs="Calibri"/>
        </w:rPr>
        <w:t xml:space="preserve"> z.B. Spaltungen in: arm/ reich; mächtig/ ohnmächtig, lebendig/ tot usw. Oder in Form konträrer Gesellschaftsordnungen wie Kommunismus/ Kapitalismus; oder in Form tödlicher Ideologien, deren Folge Holocaust, Genozide, Rassenwahn, Nationalismen usw. sind. Auch sie sind nach dem Alles-oder-Nichts-Prinzip aufgebaut, bzw. in Opfer-, Störungs- und partizipierende Bereiche einteilbar.</w:t>
      </w:r>
      <w:r w:rsidR="005401F3" w:rsidRPr="00E3538B">
        <w:rPr>
          <w:rFonts w:cs="Calibri"/>
        </w:rPr>
        <w:br/>
      </w:r>
      <w:r w:rsidR="00121195" w:rsidRPr="00E3538B">
        <w:rPr>
          <w:rFonts w:cs="Calibri"/>
        </w:rPr>
        <w:t>A</w:t>
      </w:r>
      <w:r w:rsidR="005401F3" w:rsidRPr="00E3538B">
        <w:rPr>
          <w:rFonts w:cs="Calibri"/>
        </w:rPr>
        <w:t xml:space="preserve">lle 2. Wirklichkeiten </w:t>
      </w:r>
      <w:r w:rsidR="00121195" w:rsidRPr="00E3538B">
        <w:rPr>
          <w:rFonts w:cs="Calibri"/>
        </w:rPr>
        <w:t xml:space="preserve">zeigen </w:t>
      </w:r>
      <w:r w:rsidR="005401F3" w:rsidRPr="00E3538B">
        <w:rPr>
          <w:rFonts w:cs="Calibri"/>
        </w:rPr>
        <w:t xml:space="preserve">mehr oder weniger die o.g. Charakteristiken und dies umso ausgeprägter, je mehr, wie erwähnt, Negatives positiv verabsolutiert oder Positives negativ verabsolutiert wurde. Anders gesagt: In einer Gesellschaft, in der Brutalität und Menschenverachtung, Aggressivität, Krieg usw. positiv bewertet sind und gleichzeitig gegenteilige Strömungen unterdrückt werden, wird sich umso mehr der negative Charakter dieser 2. Wirklichkeiten zeigen, während andererseits eine Gesellschaft, in der das Humane, Friedliebende hochgehalten wird und damit der eigentlichen positiven Welt sehr ähnlich ist, weniger </w:t>
      </w:r>
      <w:r w:rsidR="004706F7" w:rsidRPr="00E3538B">
        <w:rPr>
          <w:rFonts w:cs="Calibri"/>
        </w:rPr>
        <w:t>gestört</w:t>
      </w:r>
      <w:r w:rsidR="005401F3" w:rsidRPr="00E3538B">
        <w:rPr>
          <w:rFonts w:cs="Calibri"/>
        </w:rPr>
        <w:t xml:space="preserve">, weniger </w:t>
      </w:r>
      <w:r w:rsidR="004706F7" w:rsidRPr="00E3538B">
        <w:rPr>
          <w:rFonts w:cs="Calibri"/>
        </w:rPr>
        <w:t xml:space="preserve">verfremdet </w:t>
      </w:r>
      <w:r w:rsidR="005401F3" w:rsidRPr="00E3538B">
        <w:rPr>
          <w:rFonts w:cs="Calibri"/>
        </w:rPr>
        <w:t xml:space="preserve">und auch weniger </w:t>
      </w:r>
      <w:r w:rsidR="004706F7" w:rsidRPr="00E3538B">
        <w:rPr>
          <w:rFonts w:cs="Calibri"/>
        </w:rPr>
        <w:t xml:space="preserve">gespalten </w:t>
      </w:r>
      <w:r w:rsidR="005401F3" w:rsidRPr="00E3538B">
        <w:rPr>
          <w:rFonts w:cs="Calibri"/>
        </w:rPr>
        <w:t xml:space="preserve">ist. Dennoch wird sich auf dieser Erde keine noch so perfekte Gesellschaft ohne die genannten zweitrangigen Folgen bilden können. </w:t>
      </w:r>
      <w:r w:rsidR="005401F3" w:rsidRPr="00E3538B">
        <w:rPr>
          <w:rFonts w:cs="Calibri"/>
        </w:rPr>
        <w:br/>
      </w:r>
      <w:r w:rsidR="005401F3" w:rsidRPr="00E3538B">
        <w:rPr>
          <w:rFonts w:cs="Calibri"/>
          <w:sz w:val="20"/>
        </w:rPr>
        <w:t xml:space="preserve">(Beispielhaft für ein </w:t>
      </w:r>
      <w:r w:rsidR="000B7A9B" w:rsidRPr="00E3538B">
        <w:rPr>
          <w:rFonts w:cs="Calibri"/>
          <w:sz w:val="20"/>
        </w:rPr>
        <w:t xml:space="preserve">v.a. </w:t>
      </w:r>
      <w:r w:rsidR="005401F3" w:rsidRPr="00E3538B">
        <w:rPr>
          <w:rFonts w:cs="Calibri"/>
          <w:sz w:val="20"/>
        </w:rPr>
        <w:t>zweitrangiges</w:t>
      </w:r>
      <w:r w:rsidR="004706F7" w:rsidRPr="00E3538B">
        <w:rPr>
          <w:rFonts w:cs="Calibri"/>
          <w:sz w:val="20"/>
        </w:rPr>
        <w:t xml:space="preserve"> Gesellschaftssystem: </w:t>
      </w:r>
      <w:r w:rsidR="005401F3" w:rsidRPr="00E3538B">
        <w:rPr>
          <w:rFonts w:cs="Calibri"/>
          <w:sz w:val="20"/>
        </w:rPr>
        <w:t>`Die heile Welt der Diktatur´</w:t>
      </w:r>
      <w:r w:rsidR="004706F7" w:rsidRPr="00E3538B">
        <w:rPr>
          <w:rFonts w:cs="Calibri"/>
          <w:sz w:val="20"/>
        </w:rPr>
        <w:t>, Buch  von Stefan Wolle.</w:t>
      </w:r>
      <w:r w:rsidR="005401F3" w:rsidRPr="00E3538B">
        <w:rPr>
          <w:rFonts w:cs="Calibri"/>
          <w:sz w:val="20"/>
        </w:rPr>
        <w:t>)</w:t>
      </w:r>
      <w:r w:rsidR="005401F3" w:rsidRPr="00E3538B">
        <w:rPr>
          <w:rFonts w:cs="Calibri"/>
          <w:color w:val="A6A6A6"/>
          <w:sz w:val="20"/>
        </w:rPr>
        <w:t>|</w:t>
      </w:r>
    </w:p>
    <w:p w:rsidR="005401F3" w:rsidRPr="00E3538B" w:rsidRDefault="005401F3" w:rsidP="00C52248">
      <w:pPr>
        <w:pStyle w:val="berschrift5"/>
        <w:rPr>
          <w:rFonts w:cs="Calibri"/>
        </w:rPr>
      </w:pPr>
      <w:bookmarkStart w:id="898" w:name="_Toc397356689"/>
      <w:bookmarkStart w:id="899" w:name="_Toc71106122"/>
      <w:r w:rsidRPr="00E3538B">
        <w:rPr>
          <w:rFonts w:cs="Calibri"/>
        </w:rPr>
        <w:t>Umwelten</w:t>
      </w:r>
      <w:bookmarkEnd w:id="898"/>
      <w:bookmarkEnd w:id="899"/>
      <w:r w:rsidR="00A47337" w:rsidRPr="00E3538B">
        <w:rPr>
          <w:rFonts w:cs="Calibri"/>
        </w:rPr>
        <w:fldChar w:fldCharType="begin"/>
      </w:r>
      <w:r w:rsidRPr="00E3538B">
        <w:rPr>
          <w:rFonts w:cs="Calibri"/>
        </w:rPr>
        <w:instrText xml:space="preserve"> XE "Umwelten" </w:instrText>
      </w:r>
      <w:r w:rsidR="00A47337" w:rsidRPr="00E3538B">
        <w:rPr>
          <w:rFonts w:cs="Calibri"/>
        </w:rPr>
        <w:fldChar w:fldCharType="end"/>
      </w:r>
    </w:p>
    <w:p w:rsidR="005401F3" w:rsidRPr="00E3538B" w:rsidRDefault="000D747B" w:rsidP="00C52248">
      <w:pPr>
        <w:pStyle w:val="Textkrper"/>
        <w:rPr>
          <w:rFonts w:cs="Calibri"/>
        </w:rPr>
      </w:pPr>
      <w:r w:rsidRPr="00E3538B">
        <w:rPr>
          <w:rFonts w:cs="Calibri"/>
        </w:rPr>
        <w:t xml:space="preserve">Die </w:t>
      </w:r>
      <w:r w:rsidR="002463DC" w:rsidRPr="00E3538B">
        <w:rPr>
          <w:rFonts w:cs="Calibri"/>
        </w:rPr>
        <w:t>Komplexe</w:t>
      </w:r>
      <w:r w:rsidR="005401F3" w:rsidRPr="00E3538B">
        <w:rPr>
          <w:rFonts w:cs="Calibri"/>
        </w:rPr>
        <w:t xml:space="preserve"> </w:t>
      </w:r>
      <w:r w:rsidRPr="00E3538B">
        <w:rPr>
          <w:rFonts w:cs="Calibri"/>
        </w:rPr>
        <w:t xml:space="preserve">der Es und ihrer fA </w:t>
      </w:r>
      <w:r w:rsidR="005401F3" w:rsidRPr="00E3538B">
        <w:rPr>
          <w:rFonts w:cs="Calibri"/>
        </w:rPr>
        <w:t xml:space="preserve">und </w:t>
      </w:r>
      <w:r w:rsidRPr="00E3538B">
        <w:rPr>
          <w:rFonts w:cs="Calibri"/>
        </w:rPr>
        <w:t>deren</w:t>
      </w:r>
      <w:r w:rsidR="005401F3" w:rsidRPr="00E3538B">
        <w:rPr>
          <w:rFonts w:cs="Calibri"/>
        </w:rPr>
        <w:t xml:space="preserve"> Folgen sind auch außerpersonell zu finden. Etwa in: Umweltschäden, Waffenarsenalen usw. - alle Ausdruck </w:t>
      </w:r>
      <w:r w:rsidRPr="00E3538B">
        <w:rPr>
          <w:rFonts w:cs="Calibri"/>
        </w:rPr>
        <w:t xml:space="preserve">solcher </w:t>
      </w:r>
      <w:r w:rsidR="002463DC" w:rsidRPr="00E3538B">
        <w:rPr>
          <w:rFonts w:cs="Calibri"/>
        </w:rPr>
        <w:t>Komplexe</w:t>
      </w:r>
      <w:r w:rsidR="005401F3" w:rsidRPr="00E3538B">
        <w:rPr>
          <w:rFonts w:cs="Calibri"/>
        </w:rPr>
        <w:t xml:space="preserve"> und mit (Rück)wirkung auf den Menschen.</w:t>
      </w:r>
    </w:p>
    <w:p w:rsidR="005401F3" w:rsidRPr="00E3538B" w:rsidRDefault="005401F3" w:rsidP="00C52248">
      <w:pPr>
        <w:pStyle w:val="berschrift5"/>
        <w:rPr>
          <w:rFonts w:cs="Calibri"/>
        </w:rPr>
      </w:pPr>
      <w:bookmarkStart w:id="900" w:name="_Toc397356690"/>
      <w:bookmarkStart w:id="901" w:name="_Toc71106123"/>
      <w:r w:rsidRPr="00E3538B">
        <w:rPr>
          <w:rFonts w:cs="Calibri"/>
        </w:rPr>
        <w:t>Virtuelle Welten</w:t>
      </w:r>
      <w:bookmarkEnd w:id="900"/>
      <w:bookmarkEnd w:id="901"/>
      <w:r w:rsidR="00A47337" w:rsidRPr="00E3538B">
        <w:rPr>
          <w:rFonts w:cs="Calibri"/>
        </w:rPr>
        <w:fldChar w:fldCharType="begin"/>
      </w:r>
      <w:r w:rsidRPr="00E3538B">
        <w:rPr>
          <w:rFonts w:cs="Calibri"/>
        </w:rPr>
        <w:instrText xml:space="preserve"> XE "Virtuelle Welten" </w:instrText>
      </w:r>
      <w:r w:rsidR="00A47337" w:rsidRPr="00E3538B">
        <w:rPr>
          <w:rFonts w:cs="Calibri"/>
        </w:rPr>
        <w:fldChar w:fldCharType="end"/>
      </w:r>
    </w:p>
    <w:p w:rsidR="005401F3" w:rsidRPr="00E3538B" w:rsidRDefault="005401F3" w:rsidP="00C52248">
      <w:pPr>
        <w:rPr>
          <w:rFonts w:ascii="Calibri" w:hAnsi="Calibri" w:cs="Calibri"/>
        </w:rPr>
      </w:pPr>
      <w:r w:rsidRPr="00E3538B">
        <w:rPr>
          <w:rFonts w:ascii="Calibri" w:hAnsi="Calibri" w:cs="Calibri"/>
        </w:rPr>
        <w:t>Die virtuellen Welten, die zunehmend eine große Rolle spielen, gehören auch hierher, wenn sie den Menschen beherrschen und abhängig machen.</w:t>
      </w:r>
    </w:p>
    <w:p w:rsidR="005401F3" w:rsidRPr="00E3538B" w:rsidRDefault="005401F3" w:rsidP="00C52248">
      <w:pPr>
        <w:pStyle w:val="berschrift5"/>
        <w:rPr>
          <w:rFonts w:cs="Calibri"/>
        </w:rPr>
      </w:pPr>
      <w:bookmarkStart w:id="902" w:name="_Toc397356691"/>
      <w:bookmarkStart w:id="903" w:name="_Toc71106124"/>
      <w:r w:rsidRPr="00E3538B">
        <w:rPr>
          <w:rFonts w:cs="Calibri"/>
        </w:rPr>
        <w:t>Ideologien</w:t>
      </w:r>
      <w:bookmarkEnd w:id="902"/>
      <w:bookmarkEnd w:id="903"/>
      <w:r w:rsidR="00A47337" w:rsidRPr="00E3538B">
        <w:rPr>
          <w:rFonts w:cs="Calibri"/>
        </w:rPr>
        <w:fldChar w:fldCharType="begin"/>
      </w:r>
      <w:r w:rsidRPr="00E3538B">
        <w:rPr>
          <w:rFonts w:cs="Calibri"/>
        </w:rPr>
        <w:instrText xml:space="preserve"> XE "Ideologien" \b </w:instrText>
      </w:r>
      <w:r w:rsidR="00A47337" w:rsidRPr="00E3538B">
        <w:rPr>
          <w:rFonts w:cs="Calibri"/>
        </w:rPr>
        <w:fldChar w:fldCharType="end"/>
      </w:r>
    </w:p>
    <w:p w:rsidR="005401F3" w:rsidRPr="00E3538B" w:rsidRDefault="005401F3" w:rsidP="00C52248">
      <w:pPr>
        <w:rPr>
          <w:rFonts w:ascii="Calibri" w:hAnsi="Calibri" w:cs="Calibri"/>
        </w:rPr>
      </w:pPr>
      <w:r w:rsidRPr="00E3538B">
        <w:rPr>
          <w:rFonts w:ascii="Calibri" w:hAnsi="Calibri" w:cs="Calibri"/>
        </w:rPr>
        <w:lastRenderedPageBreak/>
        <w:t xml:space="preserve">Hierher gehören wichtige Geisteshaltungen wie Ideologien, gegebenenfalls Religionen, wenn sie den Menschen beherrschen. Sie sind nicht das Böse an sich, denn alle haben auch positive Anteile. </w:t>
      </w:r>
      <w:r w:rsidR="00FD3A8B" w:rsidRPr="00E3538B">
        <w:rPr>
          <w:rFonts w:ascii="Calibri" w:hAnsi="Calibri" w:cs="Calibri"/>
        </w:rPr>
        <w:t>Sie werden durch kollektive fremde Absolutheiten bestimmt. Man sollte sie nicht</w:t>
      </w:r>
      <w:r w:rsidRPr="00E3538B">
        <w:rPr>
          <w:rFonts w:ascii="Calibri" w:hAnsi="Calibri" w:cs="Calibri"/>
        </w:rPr>
        <w:t xml:space="preserve"> bekämpfen, sich mit ihnen aber auseinander setzen und versuchen, sie mit ihren positiven Aspekten zu integrieren.</w:t>
      </w:r>
      <w:r w:rsidRPr="00E3538B">
        <w:rPr>
          <w:rFonts w:ascii="Calibri" w:hAnsi="Calibri" w:cs="Calibri"/>
        </w:rPr>
        <w:br/>
        <w:t xml:space="preserve">In der Menschheitsgeschichte gab es die unterschiedlichsten </w:t>
      </w:r>
      <w:r w:rsidR="00383565" w:rsidRPr="00E3538B">
        <w:rPr>
          <w:rFonts w:ascii="Calibri" w:hAnsi="Calibri" w:cs="Calibri"/>
        </w:rPr>
        <w:t>V</w:t>
      </w:r>
      <w:r w:rsidRPr="00E3538B">
        <w:rPr>
          <w:rFonts w:ascii="Calibri" w:hAnsi="Calibri" w:cs="Calibri"/>
        </w:rPr>
        <w:t xml:space="preserve">erabsolutierungen, meistens an den herrschenden Ideologien zu erkennen, mit ihren jeweiligen Vor- und Nachteilen. Immer wieder entstanden neue Formen und Vollzüge, die sich aber letztlich (!) alle gleichen und immer wieder dieselben „Spiele“ repräsentieren. </w:t>
      </w:r>
      <w:r w:rsidRPr="00E3538B">
        <w:rPr>
          <w:rFonts w:ascii="Calibri" w:hAnsi="Calibri" w:cs="Calibri"/>
        </w:rPr>
        <w:br/>
        <w:t>Die wichtigsten Ideologien wurden a.a.O. schon genannt.</w:t>
      </w:r>
      <w:r w:rsidR="002D4B66" w:rsidRPr="00AE2297">
        <w:rPr>
          <w:rStyle w:val="Funotenzeichen"/>
        </w:rPr>
        <w:footnoteReference w:id="285"/>
      </w:r>
      <w:r w:rsidRPr="00E3538B">
        <w:rPr>
          <w:rFonts w:ascii="Calibri" w:hAnsi="Calibri" w:cs="Calibri"/>
          <w:color w:val="A6A6A6"/>
        </w:rPr>
        <w:t xml:space="preserve">| </w:t>
      </w:r>
      <w:r w:rsidRPr="00E3538B">
        <w:rPr>
          <w:rFonts w:ascii="Calibri" w:hAnsi="Calibri" w:cs="Calibri"/>
        </w:rPr>
        <w:t xml:space="preserve">Deren Bedeutungen für die Menschen sind ja schon länger bekannt. Vor allem die Sozialwissenschaften, insbesondere die Sozialpsychiatrie und die systemischen Therapien beschäftigen sich damit näher. Im Unterschied zu diesen versuche ich hier, schon bekannte Problematiken unter neuen Aspekten zu sehen und darzustellen. </w:t>
      </w:r>
      <w:r w:rsidRPr="00E3538B">
        <w:rPr>
          <w:rFonts w:ascii="Calibri" w:hAnsi="Calibri" w:cs="Calibri"/>
        </w:rPr>
        <w:br/>
        <w:t>Ich darf wiederholen, dass ich glaube, dass sich die oben genannten zweitrangigen Formen und ihre Dynamik nicht nur in allgemeiner Form (Umwelt usw.), sondern auch in der Person selber wiederf</w:t>
      </w:r>
      <w:r w:rsidR="00FD3A8B" w:rsidRPr="00E3538B">
        <w:rPr>
          <w:rFonts w:ascii="Calibri" w:hAnsi="Calibri" w:cs="Calibri"/>
        </w:rPr>
        <w:t xml:space="preserve">inden lassen - </w:t>
      </w:r>
      <w:r w:rsidRPr="00E3538B">
        <w:rPr>
          <w:rFonts w:ascii="Calibri" w:hAnsi="Calibri" w:cs="Calibri"/>
        </w:rPr>
        <w:t>und beide natürlich miteinander in Verbindung stehen</w:t>
      </w:r>
      <w:r w:rsidR="00FC0727" w:rsidRPr="00E3538B">
        <w:rPr>
          <w:rFonts w:ascii="Calibri" w:hAnsi="Calibri" w:cs="Calibri"/>
        </w:rPr>
        <w:t>.</w:t>
      </w:r>
      <w:r w:rsidRPr="00E3538B">
        <w:rPr>
          <w:rFonts w:ascii="Calibri" w:hAnsi="Calibri" w:cs="Calibri"/>
        </w:rPr>
        <w:t xml:space="preserve"> Sie stellen hier wie dort wesentliche Grundlagen für Krankheiten dar und genauso, wie man von kranken Menschen sprechen kann, kann man in gewisser Weise ja auch von kranken </w:t>
      </w:r>
      <w:r w:rsidR="00383565" w:rsidRPr="00E3538B">
        <w:rPr>
          <w:rFonts w:ascii="Calibri" w:hAnsi="Calibri" w:cs="Calibri"/>
        </w:rPr>
        <w:t xml:space="preserve">(und krankmachenden) </w:t>
      </w:r>
      <w:r w:rsidRPr="00E3538B">
        <w:rPr>
          <w:rFonts w:ascii="Calibri" w:hAnsi="Calibri" w:cs="Calibri"/>
        </w:rPr>
        <w:t xml:space="preserve">Gesellschaften </w:t>
      </w:r>
      <w:r w:rsidR="00383565" w:rsidRPr="00E3538B">
        <w:rPr>
          <w:rFonts w:ascii="Calibri" w:hAnsi="Calibri" w:cs="Calibri"/>
        </w:rPr>
        <w:t>und</w:t>
      </w:r>
      <w:r w:rsidRPr="00E3538B">
        <w:rPr>
          <w:rFonts w:ascii="Calibri" w:hAnsi="Calibri" w:cs="Calibri"/>
        </w:rPr>
        <w:t xml:space="preserve"> Umwelt</w:t>
      </w:r>
      <w:r w:rsidR="00383565" w:rsidRPr="00E3538B">
        <w:rPr>
          <w:rFonts w:ascii="Calibri" w:hAnsi="Calibri" w:cs="Calibri"/>
        </w:rPr>
        <w:t>en</w:t>
      </w:r>
      <w:r w:rsidRPr="00E3538B">
        <w:rPr>
          <w:rFonts w:ascii="Calibri" w:hAnsi="Calibri" w:cs="Calibri"/>
        </w:rPr>
        <w:t xml:space="preserve"> reden.</w:t>
      </w:r>
    </w:p>
    <w:p w:rsidR="000B7A9B" w:rsidRPr="00E3538B" w:rsidRDefault="000B7A9B" w:rsidP="000B7A9B">
      <w:pPr>
        <w:pStyle w:val="berschrift7"/>
        <w:rPr>
          <w:rFonts w:cs="Calibri"/>
        </w:rPr>
      </w:pPr>
      <w:r w:rsidRPr="00E3538B">
        <w:rPr>
          <w:rFonts w:cs="Calibri"/>
        </w:rPr>
        <w:t>Personen und Familien siehe später</w:t>
      </w:r>
    </w:p>
    <w:p w:rsidR="000B7A9B" w:rsidRPr="00E3538B" w:rsidRDefault="000B7A9B" w:rsidP="000B7A9B">
      <w:pPr>
        <w:rPr>
          <w:rFonts w:ascii="Calibri" w:hAnsi="Calibri" w:cs="Calibri"/>
        </w:rPr>
      </w:pPr>
      <w:r w:rsidRPr="00E3538B">
        <w:rPr>
          <w:rFonts w:ascii="Calibri" w:hAnsi="Calibri" w:cs="Calibri"/>
        </w:rPr>
        <w:t>Vor allem  in `Personale System- und Beziehungsstörungen´.</w:t>
      </w:r>
    </w:p>
    <w:p w:rsidR="000B7A9B" w:rsidRPr="00E3538B" w:rsidRDefault="000B7A9B" w:rsidP="00C52248">
      <w:pPr>
        <w:rPr>
          <w:rFonts w:ascii="Calibri" w:hAnsi="Calibri" w:cs="Calibri"/>
          <w:b/>
          <w:bCs/>
          <w:iCs/>
          <w:szCs w:val="26"/>
        </w:rPr>
      </w:pPr>
    </w:p>
    <w:p w:rsidR="005401F3" w:rsidRPr="00E3538B" w:rsidRDefault="005401F3" w:rsidP="005F176A">
      <w:pPr>
        <w:pStyle w:val="berschrift4"/>
        <w:rPr>
          <w:rFonts w:cs="Calibri"/>
        </w:rPr>
      </w:pPr>
      <w:bookmarkStart w:id="904" w:name="_Toc397356693"/>
      <w:bookmarkStart w:id="905" w:name="_Toc71106125"/>
      <w:r w:rsidRPr="00E3538B">
        <w:rPr>
          <w:rFonts w:cs="Calibri"/>
        </w:rPr>
        <w:t>Zusammenfassung</w:t>
      </w:r>
      <w:bookmarkEnd w:id="904"/>
      <w:bookmarkEnd w:id="905"/>
    </w:p>
    <w:p w:rsidR="005401F3" w:rsidRPr="00E3538B" w:rsidRDefault="005401F3" w:rsidP="007F2FF4">
      <w:pPr>
        <w:rPr>
          <w:rFonts w:ascii="Calibri" w:hAnsi="Calibri" w:cs="Calibri"/>
        </w:rPr>
      </w:pPr>
      <w:r w:rsidRPr="00E3538B">
        <w:rPr>
          <w:rFonts w:ascii="Calibri" w:hAnsi="Calibri" w:cs="Calibri"/>
        </w:rPr>
        <w:t>Die allgemeinen Es-Wirkungen kann man wie folgt zusammenfassen:</w:t>
      </w:r>
      <w:r w:rsidRPr="00E3538B">
        <w:rPr>
          <w:rFonts w:ascii="Calibri" w:hAnsi="Calibri" w:cs="Calibri"/>
        </w:rPr>
        <w:br/>
        <w:t xml:space="preserve">Die Es erzeugen neue fremde Wirklichkeiten, die ich zweitrangige Wirklichkeiten </w:t>
      </w:r>
      <w:r w:rsidR="005A2136" w:rsidRPr="00E3538B">
        <w:rPr>
          <w:rFonts w:ascii="Calibri" w:hAnsi="Calibri" w:cs="Calibri"/>
        </w:rPr>
        <w:t>nenne</w:t>
      </w:r>
      <w:r w:rsidRPr="00E3538B">
        <w:rPr>
          <w:rFonts w:ascii="Calibri" w:hAnsi="Calibri" w:cs="Calibri"/>
        </w:rPr>
        <w:t>.</w:t>
      </w:r>
      <w:r w:rsidRPr="00E3538B">
        <w:rPr>
          <w:rFonts w:ascii="Calibri" w:hAnsi="Calibri" w:cs="Calibri"/>
        </w:rPr>
        <w:br/>
        <w:t>Diese sind nach dem Alles-oder-Nichts Muster strukturiert: Entweder wird der unterdrückte Wirklichkeits</w:t>
      </w:r>
      <w:r w:rsidRPr="00E3538B">
        <w:rPr>
          <w:rFonts w:ascii="Calibri" w:hAnsi="Calibri" w:cs="Calibri"/>
        </w:rPr>
        <w:softHyphen/>
        <w:t>bereich ganz an das jeweilige Es angepasst oder er wird als konträr bzw. feindlich angesehen und negiert oder liquidiert</w:t>
      </w:r>
      <w:r w:rsidR="006A5177" w:rsidRPr="00E3538B">
        <w:rPr>
          <w:rFonts w:ascii="Calibri" w:hAnsi="Calibri" w:cs="Calibri"/>
        </w:rPr>
        <w:t>/ geopfert</w:t>
      </w:r>
      <w:r w:rsidRPr="00E3538B">
        <w:rPr>
          <w:rFonts w:ascii="Calibri" w:hAnsi="Calibri" w:cs="Calibri"/>
        </w:rPr>
        <w:t>.</w:t>
      </w:r>
      <w:r w:rsidRPr="00E3538B">
        <w:rPr>
          <w:rFonts w:ascii="Calibri" w:hAnsi="Calibri" w:cs="Calibri"/>
        </w:rPr>
        <w:br/>
        <w:t>Bezüglich der Dimensionen bewirken die Es vor allem folgende Änderungen:</w:t>
      </w:r>
      <w:r w:rsidRPr="00E3538B">
        <w:rPr>
          <w:rFonts w:ascii="Calibri" w:hAnsi="Calibri" w:cs="Calibri"/>
        </w:rPr>
        <w:br/>
        <w:t>Negierung und Relativierung; Uniformierung und Verfremdung; Derealisierung und Verfälschung; Chaotisierung und Spaltung (und Fusionierung); Verunsicherung und Fehlprogrammierung; Entwurzelung und Verrückung; Entselbstständigung und Unterdrückung verschiedenster Wirklichkeiten (WPI).</w:t>
      </w:r>
      <w:r w:rsidRPr="00E3538B">
        <w:rPr>
          <w:rFonts w:ascii="Calibri" w:hAnsi="Calibri" w:cs="Calibri"/>
        </w:rPr>
        <w:br/>
        <w:t>Bezüglich der Hauptdifferenzierungen bewirken die Es vor allem folgende Änderungen:</w:t>
      </w:r>
      <w:r w:rsidRPr="00E3538B">
        <w:rPr>
          <w:rFonts w:ascii="Calibri" w:hAnsi="Calibri" w:cs="Calibri"/>
        </w:rPr>
        <w:br/>
        <w:t>Zerstörung und Materialisierung; Tötung und Funktionalisierung; De- und Fehlqualifizierung; Desubjektivierung und Instrumentalisierung; Auflösung oder fehlerhafte Zusammenhänge.</w:t>
      </w:r>
      <w:r w:rsidRPr="00E3538B">
        <w:rPr>
          <w:rFonts w:ascii="Calibri" w:hAnsi="Calibri" w:cs="Calibri"/>
        </w:rPr>
        <w:br/>
        <w:t xml:space="preserve">Bezüglich der pr Einheiten: </w:t>
      </w:r>
      <w:r w:rsidRPr="00E3538B">
        <w:rPr>
          <w:rFonts w:ascii="Calibri" w:hAnsi="Calibri" w:cs="Calibri"/>
        </w:rPr>
        <w:br/>
      </w:r>
      <w:r w:rsidRPr="00E3538B">
        <w:rPr>
          <w:rFonts w:ascii="Calibri" w:hAnsi="Calibri" w:cs="Calibri"/>
        </w:rPr>
        <w:lastRenderedPageBreak/>
        <w:t>Vernichtung und Vereinzelung; Verneinung und Profanisierung; Entpersonalisierung und Verdinglichung; Entindividualisierung und Vermassung; Entgeistigung, Entseelung und Somatisierung; Kastrierung und Störung der Liebe.</w:t>
      </w:r>
      <w:r w:rsidRPr="00E3538B">
        <w:rPr>
          <w:rFonts w:ascii="Calibri" w:hAnsi="Calibri" w:cs="Calibri"/>
        </w:rPr>
        <w:br/>
        <w:t xml:space="preserve">Dabei sind die genannten Begriffe eher als „Leitworte“ aufzufassen - weitere entsprechende Begriffe kann man entsprechenden Tabellen der ungekürzten Fassung  oder der </w:t>
      </w:r>
      <w:hyperlink r:id="rId49" w:history="1">
        <w:r w:rsidR="00D907BB" w:rsidRPr="00E3538B">
          <w:rPr>
            <w:rStyle w:val="Hyperlink"/>
            <w:rFonts w:ascii="Calibri" w:hAnsi="Calibri" w:cs="Calibri"/>
            <w:sz w:val="20"/>
          </w:rPr>
          <w:t>Übersichtstabelle</w:t>
        </w:r>
      </w:hyperlink>
      <w:r w:rsidR="00D907BB" w:rsidRPr="00E3538B">
        <w:rPr>
          <w:rStyle w:val="Hyperlink"/>
          <w:rFonts w:ascii="Calibri" w:hAnsi="Calibri" w:cs="Calibri"/>
          <w:sz w:val="20"/>
        </w:rPr>
        <w:t xml:space="preserve"> </w:t>
      </w:r>
      <w:r w:rsidRPr="00E3538B">
        <w:rPr>
          <w:rFonts w:ascii="Calibri" w:hAnsi="Calibri" w:cs="Calibri"/>
        </w:rPr>
        <w:t>entnehmen.</w:t>
      </w:r>
    </w:p>
    <w:p w:rsidR="00644CE2" w:rsidRPr="00E3538B" w:rsidRDefault="00394207" w:rsidP="007F2FF4">
      <w:pPr>
        <w:pStyle w:val="berschrift2"/>
        <w:rPr>
          <w:rFonts w:cs="Calibri"/>
        </w:rPr>
      </w:pPr>
      <w:bookmarkStart w:id="906" w:name="_5._Es-wirkungen_"/>
      <w:bookmarkStart w:id="907" w:name="_Toc366663241"/>
      <w:bookmarkStart w:id="908" w:name="_Toc397356694"/>
      <w:bookmarkStart w:id="909" w:name="_Toc400447442"/>
      <w:bookmarkStart w:id="910" w:name="_Toc400447640"/>
      <w:bookmarkStart w:id="911" w:name="_Toc425967539"/>
      <w:bookmarkStart w:id="912" w:name="_Toc427925860"/>
      <w:bookmarkStart w:id="913" w:name="_Toc441935873"/>
      <w:bookmarkStart w:id="914" w:name="_Toc442438157"/>
      <w:bookmarkStart w:id="915" w:name="_Toc450664130"/>
      <w:bookmarkStart w:id="916" w:name="_Toc466545418"/>
      <w:bookmarkStart w:id="917" w:name="_Toc467851716"/>
      <w:bookmarkStart w:id="918" w:name="_Toc484597392"/>
      <w:bookmarkStart w:id="919" w:name="_Toc71106126"/>
      <w:bookmarkEnd w:id="906"/>
      <w:r w:rsidRPr="00E3538B">
        <w:rPr>
          <w:rFonts w:cs="Calibri"/>
        </w:rPr>
        <w:t>Bildung von fremdem, zweitrangigem Pe</w:t>
      </w:r>
      <w:r w:rsidR="00CD1326" w:rsidRPr="00E3538B">
        <w:rPr>
          <w:rFonts w:cs="Calibri"/>
        </w:rPr>
        <w:t>r</w:t>
      </w:r>
      <w:r w:rsidRPr="00E3538B">
        <w:rPr>
          <w:rFonts w:cs="Calibri"/>
        </w:rPr>
        <w:t xml:space="preserve">sonalen </w:t>
      </w:r>
      <w:bookmarkEnd w:id="907"/>
      <w:bookmarkEnd w:id="908"/>
      <w:bookmarkEnd w:id="909"/>
      <w:bookmarkEnd w:id="910"/>
      <w:bookmarkEnd w:id="911"/>
      <w:bookmarkEnd w:id="912"/>
      <w:bookmarkEnd w:id="913"/>
      <w:bookmarkEnd w:id="914"/>
      <w:bookmarkEnd w:id="915"/>
      <w:bookmarkEnd w:id="916"/>
      <w:bookmarkEnd w:id="917"/>
      <w:r w:rsidR="00211CF7" w:rsidRPr="00E3538B">
        <w:rPr>
          <w:rFonts w:cs="Calibri"/>
        </w:rPr>
        <w:t>(P</w:t>
      </w:r>
      <w:r w:rsidRPr="00E3538B">
        <w:rPr>
          <w:rFonts w:cs="Calibri"/>
        </w:rPr>
        <w:t>²</w:t>
      </w:r>
      <w:r w:rsidR="00211CF7" w:rsidRPr="00E3538B">
        <w:rPr>
          <w:rFonts w:cs="Calibri"/>
        </w:rPr>
        <w:t>)</w:t>
      </w:r>
      <w:bookmarkEnd w:id="918"/>
      <w:bookmarkEnd w:id="919"/>
    </w:p>
    <w:p w:rsidR="00010472" w:rsidRPr="00E3538B" w:rsidRDefault="009E4C09" w:rsidP="00010472">
      <w:pPr>
        <w:rPr>
          <w:rFonts w:ascii="Calibri" w:hAnsi="Calibri" w:cs="Calibri"/>
          <w:sz w:val="20"/>
          <w:szCs w:val="20"/>
          <w:lang w:eastAsia="ar-SA"/>
        </w:rPr>
      </w:pPr>
      <w:r w:rsidRPr="00E3538B">
        <w:rPr>
          <w:rFonts w:ascii="Calibri" w:hAnsi="Calibri" w:cs="Calibri"/>
          <w:sz w:val="20"/>
          <w:szCs w:val="20"/>
          <w:lang w:eastAsia="ar-SA"/>
        </w:rPr>
        <w:t>[</w:t>
      </w:r>
      <w:r w:rsidR="00010472" w:rsidRPr="00E3538B">
        <w:rPr>
          <w:rFonts w:ascii="Calibri" w:hAnsi="Calibri" w:cs="Calibri"/>
          <w:sz w:val="20"/>
          <w:szCs w:val="20"/>
          <w:lang w:eastAsia="ar-SA"/>
        </w:rPr>
        <w:t xml:space="preserve">Eine Übersicht über das zweitrangige Pesrsonale </w:t>
      </w:r>
      <w:r w:rsidR="00010472" w:rsidRPr="00E3538B">
        <w:rPr>
          <w:rFonts w:ascii="Calibri" w:hAnsi="Calibri" w:cs="Calibri"/>
          <w:sz w:val="20"/>
          <w:szCs w:val="20"/>
        </w:rPr>
        <w:t xml:space="preserve">findet man in der </w:t>
      </w:r>
      <w:hyperlink r:id="rId50" w:history="1">
        <w:r w:rsidR="00D907BB" w:rsidRPr="00E3538B">
          <w:rPr>
            <w:rStyle w:val="Hyperlink"/>
            <w:rFonts w:ascii="Calibri" w:hAnsi="Calibri" w:cs="Calibri"/>
            <w:sz w:val="20"/>
          </w:rPr>
          <w:t>Übersichtstabelle</w:t>
        </w:r>
      </w:hyperlink>
      <w:r w:rsidR="00D907BB" w:rsidRPr="00E3538B">
        <w:rPr>
          <w:rStyle w:val="Hyperlink"/>
          <w:rFonts w:ascii="Calibri" w:hAnsi="Calibri" w:cs="Calibri"/>
          <w:sz w:val="20"/>
        </w:rPr>
        <w:t xml:space="preserve"> </w:t>
      </w:r>
      <w:r w:rsidR="00010472" w:rsidRPr="00E3538B">
        <w:rPr>
          <w:rFonts w:ascii="Calibri" w:hAnsi="Calibri" w:cs="Calibri"/>
          <w:color w:val="000000"/>
          <w:sz w:val="20"/>
          <w:szCs w:val="20"/>
        </w:rPr>
        <w:t>Spalten Q-S]</w:t>
      </w:r>
    </w:p>
    <w:p w:rsidR="005401F3" w:rsidRPr="00E3538B" w:rsidRDefault="005401F3" w:rsidP="005F176A">
      <w:pPr>
        <w:pStyle w:val="berschrift4"/>
        <w:rPr>
          <w:rFonts w:cs="Calibri"/>
        </w:rPr>
      </w:pPr>
      <w:bookmarkStart w:id="920" w:name="_Toc397356695"/>
      <w:bookmarkStart w:id="921" w:name="_Toc427925861"/>
      <w:bookmarkStart w:id="922" w:name="_Toc441935874"/>
      <w:bookmarkStart w:id="923" w:name="_Toc442438158"/>
      <w:bookmarkStart w:id="924" w:name="_Toc450664131"/>
      <w:bookmarkStart w:id="925" w:name="_Toc466545419"/>
      <w:bookmarkStart w:id="926" w:name="_Toc484597393"/>
      <w:bookmarkStart w:id="927" w:name="_Toc488247506"/>
      <w:bookmarkStart w:id="928" w:name="_Toc71106127"/>
      <w:r w:rsidRPr="00E3538B">
        <w:rPr>
          <w:rFonts w:cs="Calibri"/>
        </w:rPr>
        <w:t>Einführung</w:t>
      </w:r>
      <w:bookmarkEnd w:id="920"/>
      <w:bookmarkEnd w:id="921"/>
      <w:bookmarkEnd w:id="922"/>
      <w:bookmarkEnd w:id="923"/>
      <w:bookmarkEnd w:id="924"/>
      <w:bookmarkEnd w:id="925"/>
      <w:bookmarkEnd w:id="926"/>
      <w:bookmarkEnd w:id="927"/>
      <w:bookmarkEnd w:id="928"/>
      <w:r w:rsidR="00A47337" w:rsidRPr="00E3538B">
        <w:rPr>
          <w:rFonts w:cs="Calibri"/>
        </w:rPr>
        <w:fldChar w:fldCharType="begin"/>
      </w:r>
      <w:r w:rsidRPr="00E3538B">
        <w:rPr>
          <w:rFonts w:cs="Calibri"/>
        </w:rPr>
        <w:instrText xml:space="preserve"> XE "Es-Wirkungen:auf Personen: EInführung" </w:instrText>
      </w:r>
      <w:r w:rsidR="00A47337" w:rsidRPr="00E3538B">
        <w:rPr>
          <w:rFonts w:cs="Calibri"/>
        </w:rPr>
        <w:fldChar w:fldCharType="end"/>
      </w:r>
    </w:p>
    <w:p w:rsidR="000A41D9" w:rsidRPr="00E3538B" w:rsidRDefault="00021F0E" w:rsidP="007F2FF4">
      <w:pPr>
        <w:rPr>
          <w:rFonts w:ascii="Calibri" w:hAnsi="Calibri" w:cs="Calibri"/>
        </w:rPr>
      </w:pPr>
      <w:r w:rsidRPr="00E3538B">
        <w:rPr>
          <w:rFonts w:ascii="Calibri" w:eastAsia="MS Mincho" w:hAnsi="Calibri" w:cs="Calibri"/>
          <w:lang w:eastAsia="en-US"/>
        </w:rPr>
        <w:t>Ich habe im dritt</w:t>
      </w:r>
      <w:r w:rsidR="00173714" w:rsidRPr="00E3538B">
        <w:rPr>
          <w:rFonts w:ascii="Calibri" w:eastAsia="MS Mincho" w:hAnsi="Calibri" w:cs="Calibri"/>
          <w:lang w:eastAsia="en-US"/>
        </w:rPr>
        <w:t>en Kapitel der Metapsychiatrie</w:t>
      </w:r>
      <w:r w:rsidRPr="00E3538B">
        <w:rPr>
          <w:rFonts w:ascii="Calibri" w:eastAsia="MS Mincho" w:hAnsi="Calibri" w:cs="Calibri"/>
          <w:lang w:eastAsia="en-US"/>
        </w:rPr>
        <w:t xml:space="preserve"> beschrieben,</w:t>
      </w:r>
      <w:r w:rsidR="00173714" w:rsidRPr="00E3538B">
        <w:rPr>
          <w:rFonts w:ascii="Calibri" w:eastAsia="MS Mincho" w:hAnsi="Calibri" w:cs="Calibri"/>
          <w:lang w:eastAsia="en-US"/>
        </w:rPr>
        <w:t xml:space="preserve"> </w:t>
      </w:r>
      <w:r w:rsidRPr="00E3538B">
        <w:rPr>
          <w:rFonts w:ascii="Calibri" w:eastAsia="MS Mincho" w:hAnsi="Calibri" w:cs="Calibri"/>
          <w:lang w:eastAsia="en-US"/>
        </w:rPr>
        <w:t xml:space="preserve">wie durch Inversionen neue fremde Entitäten, die `Es´, entstehen können, die Wirklichkeiten allgemein und Personen speziell  beherrschen. </w:t>
      </w:r>
      <w:r w:rsidRPr="00E3538B">
        <w:rPr>
          <w:rFonts w:ascii="Calibri" w:hAnsi="Calibri" w:cs="Calibri"/>
        </w:rPr>
        <w:t>Wir wollen nun ausführlicher, weil für unsere Thematik wichtig, die Wirkungen dieser Es auf die Person (P) schildern.</w:t>
      </w:r>
    </w:p>
    <w:p w:rsidR="00060743" w:rsidRPr="00E3538B" w:rsidRDefault="00060743" w:rsidP="007F2FF4">
      <w:pPr>
        <w:rPr>
          <w:rFonts w:ascii="Calibri" w:hAnsi="Calibri" w:cs="Calibri"/>
          <w:sz w:val="20"/>
        </w:rPr>
      </w:pPr>
      <w:r w:rsidRPr="00E3538B">
        <w:rPr>
          <w:rFonts w:ascii="Calibri" w:hAnsi="Calibri" w:cs="Calibri"/>
          <w:sz w:val="20"/>
        </w:rPr>
        <w:t>Anmerkung: Der Abwechslung halber spreche ich manchmal nur von einem Es, manchmal von den Es im Plural, weil jedes Es auch viele Wirkungen hat.</w:t>
      </w:r>
    </w:p>
    <w:p w:rsidR="00B41FC2" w:rsidRPr="00E3538B" w:rsidRDefault="00B41FC2" w:rsidP="002F3405">
      <w:pPr>
        <w:pStyle w:val="berschrift8"/>
        <w:rPr>
          <w:rFonts w:cs="Calibri"/>
        </w:rPr>
      </w:pPr>
      <w:r w:rsidRPr="00E3538B">
        <w:rPr>
          <w:rFonts w:cs="Calibri"/>
        </w:rPr>
        <w:t>Verlust an erstrangiger Persona</w:t>
      </w:r>
      <w:r w:rsidR="00EB6D61" w:rsidRPr="00E3538B">
        <w:rPr>
          <w:rFonts w:cs="Calibri"/>
        </w:rPr>
        <w:t>l</w:t>
      </w:r>
      <w:r w:rsidRPr="00E3538B">
        <w:rPr>
          <w:rFonts w:cs="Calibri"/>
        </w:rPr>
        <w:t>ität</w:t>
      </w:r>
    </w:p>
    <w:p w:rsidR="00B41FC2" w:rsidRPr="00E3538B" w:rsidRDefault="00B41FC2" w:rsidP="007F2FF4">
      <w:pPr>
        <w:rPr>
          <w:rFonts w:ascii="Calibri" w:hAnsi="Calibri" w:cs="Calibri"/>
          <w:lang w:eastAsia="ar-SA"/>
        </w:rPr>
      </w:pPr>
      <w:r w:rsidRPr="00E3538B">
        <w:rPr>
          <w:rFonts w:ascii="Calibri" w:hAnsi="Calibri" w:cs="Calibri"/>
          <w:lang w:eastAsia="ar-SA"/>
        </w:rPr>
        <w:t>Die Bildung von fremdem, zweitrangigem Pesrsonalen geht immer mit einem Verlust an erstrangiger Personalität einher!</w:t>
      </w:r>
    </w:p>
    <w:p w:rsidR="000A41D9" w:rsidRPr="00E3538B" w:rsidRDefault="000A41D9" w:rsidP="002F3405">
      <w:pPr>
        <w:pStyle w:val="berschrift8"/>
        <w:rPr>
          <w:rFonts w:cs="Calibri"/>
        </w:rPr>
      </w:pPr>
      <w:r w:rsidRPr="00E3538B">
        <w:rPr>
          <w:rFonts w:cs="Calibri"/>
        </w:rPr>
        <w:t>Übertragung der Es aus anderen Wirklichkeiten</w:t>
      </w:r>
    </w:p>
    <w:p w:rsidR="000A41D9" w:rsidRPr="00E3538B" w:rsidRDefault="00021F0E" w:rsidP="007F2FF4">
      <w:pPr>
        <w:pStyle w:val="Textkrper"/>
        <w:rPr>
          <w:rFonts w:cs="Calibri"/>
        </w:rPr>
      </w:pPr>
      <w:r w:rsidRPr="00E3538B">
        <w:rPr>
          <w:rFonts w:cs="Calibri"/>
        </w:rPr>
        <w:t xml:space="preserve">Die </w:t>
      </w:r>
      <w:r w:rsidR="000A41D9" w:rsidRPr="00E3538B">
        <w:rPr>
          <w:rFonts w:cs="Calibri"/>
        </w:rPr>
        <w:t>Es können von der Person selber stammen oder auch aus anderen Systemen auf P übertragen werden. Diese Übertragungen laufen über die A-Bereiche. Störungen in der Gesellschaft, wie etwa Spaltungen, können Störungen (etwa Spaltungen) im einzelnen Menschen erzeugen. Die Übertragung der Störung erfolgt aber nicht eins zu eins, d.h. es muss im Individuum nicht dieselbe Störung wie in der Gesellschaft entstehen. Da die Gegensätze dicht beieinanderliegen, entsteht im Individuum häufig auch das Gegenteil!</w:t>
      </w:r>
    </w:p>
    <w:p w:rsidR="000A41D9" w:rsidRPr="00E3538B" w:rsidRDefault="000A41D9" w:rsidP="002F3405">
      <w:pPr>
        <w:pStyle w:val="berschrift8"/>
        <w:rPr>
          <w:rFonts w:cs="Calibri"/>
        </w:rPr>
      </w:pPr>
      <w:r w:rsidRPr="00E3538B">
        <w:rPr>
          <w:rFonts w:cs="Calibri"/>
        </w:rPr>
        <w:t>Vergleich der Es-Wirkung auf die Wirklichkeit allgemein und die Person speziell</w:t>
      </w:r>
    </w:p>
    <w:p w:rsidR="000A41D9" w:rsidRPr="00E3538B" w:rsidRDefault="000A41D9" w:rsidP="007F2FF4">
      <w:pPr>
        <w:rPr>
          <w:rFonts w:ascii="Calibri" w:hAnsi="Calibri" w:cs="Calibri"/>
        </w:rPr>
      </w:pPr>
      <w:r w:rsidRPr="00E3538B">
        <w:rPr>
          <w:rFonts w:ascii="Calibri" w:hAnsi="Calibri" w:cs="Calibri"/>
        </w:rPr>
        <w:t>Die Wirkungen der Es auf die Person sind ganz ähnlich wie die Wirkungen der Es auf die Wirklichkeit insgesamt.</w:t>
      </w:r>
      <w:r w:rsidRPr="00E3538B">
        <w:rPr>
          <w:rFonts w:ascii="Calibri" w:hAnsi="Calibri" w:cs="Calibri"/>
        </w:rPr>
        <w:br/>
        <w:t xml:space="preserve">Der wesentlichste Unterschied aber ist, dass die Person direkten Zugriff auf den Absolutbereich hat. </w:t>
      </w:r>
      <w:r w:rsidR="00BA2ADA" w:rsidRPr="00E3538B">
        <w:rPr>
          <w:rFonts w:ascii="Calibri" w:hAnsi="Calibri" w:cs="Calibri"/>
        </w:rPr>
        <w:br/>
      </w:r>
      <w:r w:rsidRPr="00E3538B">
        <w:rPr>
          <w:rFonts w:ascii="Calibri" w:hAnsi="Calibri" w:cs="Calibri"/>
        </w:rPr>
        <w:t xml:space="preserve">D.h. </w:t>
      </w:r>
      <w:r w:rsidR="008D3532" w:rsidRPr="00E3538B">
        <w:rPr>
          <w:rFonts w:ascii="Calibri" w:hAnsi="Calibri" w:cs="Calibri"/>
        </w:rPr>
        <w:t>die Person (P)</w:t>
      </w:r>
      <w:r w:rsidRPr="00E3538B">
        <w:rPr>
          <w:rFonts w:ascii="Calibri" w:hAnsi="Calibri" w:cs="Calibri"/>
        </w:rPr>
        <w:t xml:space="preserve"> hat, wie erwähnt, absolute Wahlmöglichkeit. Dagegen hat Nichtpersonales selbst nicht die Möglichkeit, sich für oder gegen eine Inversion zu entscheiden. Erst die Entscheidung oder Identifizierung mit einer Inversion </w:t>
      </w:r>
      <w:r w:rsidR="005C19A1" w:rsidRPr="00E3538B">
        <w:rPr>
          <w:rFonts w:ascii="Calibri" w:hAnsi="Calibri" w:cs="Calibri"/>
        </w:rPr>
        <w:t xml:space="preserve">durch eine Person </w:t>
      </w:r>
      <w:r w:rsidRPr="00E3538B">
        <w:rPr>
          <w:rFonts w:ascii="Calibri" w:hAnsi="Calibri" w:cs="Calibri"/>
        </w:rPr>
        <w:t>kann eine personale Es-Bildung einleiten. Im Wesentlichen wird dann Etwas zum Personalen und Personales wird wie Etwas.</w:t>
      </w:r>
    </w:p>
    <w:p w:rsidR="005401F3" w:rsidRPr="00E3538B" w:rsidRDefault="005401F3" w:rsidP="002F3405">
      <w:pPr>
        <w:pStyle w:val="berschrift8"/>
        <w:rPr>
          <w:rFonts w:cs="Calibri"/>
        </w:rPr>
      </w:pPr>
      <w:bookmarkStart w:id="929" w:name="_Person-Es-Umkehr"/>
      <w:bookmarkEnd w:id="929"/>
      <w:r w:rsidRPr="00E3538B">
        <w:rPr>
          <w:rFonts w:cs="Calibri"/>
        </w:rPr>
        <w:t>Person-Es-Umkehr</w:t>
      </w:r>
      <w:r w:rsidR="00A47337" w:rsidRPr="00E3538B">
        <w:rPr>
          <w:rFonts w:cs="Calibri"/>
        </w:rPr>
        <w:fldChar w:fldCharType="begin"/>
      </w:r>
      <w:r w:rsidRPr="00E3538B">
        <w:rPr>
          <w:rFonts w:cs="Calibri"/>
        </w:rPr>
        <w:instrText xml:space="preserve"> XE "Person-Es-Umkehr" </w:instrText>
      </w:r>
      <w:r w:rsidR="00A47337" w:rsidRPr="00E3538B">
        <w:rPr>
          <w:rFonts w:cs="Calibri"/>
        </w:rPr>
        <w:fldChar w:fldCharType="end"/>
      </w:r>
    </w:p>
    <w:p w:rsidR="00B77833" w:rsidRPr="00E3538B" w:rsidRDefault="005401F3" w:rsidP="007F2FF4">
      <w:pPr>
        <w:rPr>
          <w:rFonts w:ascii="Calibri" w:hAnsi="Calibri" w:cs="Calibri"/>
        </w:rPr>
      </w:pPr>
      <w:r w:rsidRPr="00E3538B">
        <w:rPr>
          <w:rFonts w:ascii="Calibri" w:hAnsi="Calibri" w:cs="Calibri"/>
        </w:rPr>
        <w:lastRenderedPageBreak/>
        <w:t>So wie das Es Teile der Wirklichkeit, wie beschrieben, nach seinem Bild verändert, so verändert es auch Teile der Person nach seinem Bilde. Wir sahen bei der personalen Es-Bildung, wie das Es personenhaft wird.</w:t>
      </w:r>
      <w:r w:rsidRPr="00E3538B">
        <w:rPr>
          <w:rFonts w:ascii="Calibri" w:hAnsi="Calibri" w:cs="Calibri"/>
        </w:rPr>
        <w:br/>
        <w:t>In diesem Kapitel nun werden wir besprechen, wie andersherum das Es der Person seinen Charakter aufzwingt.</w:t>
      </w:r>
      <w:r w:rsidRPr="00E3538B">
        <w:rPr>
          <w:rFonts w:ascii="Calibri" w:hAnsi="Calibri" w:cs="Calibri"/>
        </w:rPr>
        <w:br/>
        <w:t xml:space="preserve">Ich nenne diese </w:t>
      </w:r>
      <w:r w:rsidR="006A56A2" w:rsidRPr="00E3538B">
        <w:rPr>
          <w:rFonts w:ascii="Calibri" w:hAnsi="Calibri" w:cs="Calibri"/>
        </w:rPr>
        <w:t>Umkehrung</w:t>
      </w:r>
      <w:r w:rsidR="005C19A1" w:rsidRPr="00E3538B">
        <w:rPr>
          <w:rFonts w:ascii="Calibri" w:hAnsi="Calibri" w:cs="Calibri"/>
        </w:rPr>
        <w:t xml:space="preserve"> insgesamt `</w:t>
      </w:r>
      <w:r w:rsidRPr="00E3538B">
        <w:rPr>
          <w:rFonts w:ascii="Calibri" w:hAnsi="Calibri" w:cs="Calibri"/>
        </w:rPr>
        <w:t>Person-Es-Umkehr</w:t>
      </w:r>
      <w:r w:rsidR="005C19A1" w:rsidRPr="00E3538B">
        <w:rPr>
          <w:rFonts w:ascii="Calibri" w:hAnsi="Calibri" w:cs="Calibri"/>
        </w:rPr>
        <w:t>´</w:t>
      </w:r>
      <w:r w:rsidRPr="00E3538B">
        <w:rPr>
          <w:rFonts w:ascii="Calibri" w:hAnsi="Calibri" w:cs="Calibri"/>
        </w:rPr>
        <w:t xml:space="preserve">: Das Es nimmt quasipersonalen Charakter an, wird also wie eine Person, während andererseits der Person der Charakter des Es aufgezwungen wird. Diese veränderten personalen Bereiche nenne ich im Folgenden zweitrangiges Personales = P². </w:t>
      </w:r>
      <w:r w:rsidRPr="00E3538B">
        <w:rPr>
          <w:rFonts w:ascii="Calibri" w:hAnsi="Calibri" w:cs="Calibri"/>
        </w:rPr>
        <w:br/>
        <w:t>Immer bestehen aber neben veränderten gestörten personalen Bereichen auch „gesunde” P¹-Anteile, was für die Therapie sehr wichtig ist.</w:t>
      </w:r>
      <w:r w:rsidR="00A47337" w:rsidRPr="00E3538B">
        <w:rPr>
          <w:rFonts w:ascii="Calibri" w:hAnsi="Calibri" w:cs="Calibri"/>
        </w:rPr>
        <w:fldChar w:fldCharType="begin"/>
      </w:r>
      <w:r w:rsidR="00B77833" w:rsidRPr="00E3538B">
        <w:rPr>
          <w:rFonts w:ascii="Calibri" w:hAnsi="Calibri" w:cs="Calibri"/>
        </w:rPr>
        <w:instrText xml:space="preserve"> XE "Person-Es-Umkehr" </w:instrText>
      </w:r>
      <w:r w:rsidR="00A47337" w:rsidRPr="00E3538B">
        <w:rPr>
          <w:rFonts w:ascii="Calibri" w:hAnsi="Calibri" w:cs="Calibri"/>
        </w:rPr>
        <w:fldChar w:fldCharType="end"/>
      </w:r>
    </w:p>
    <w:tbl>
      <w:tblPr>
        <w:tblpPr w:leftFromText="142" w:rightFromText="142" w:vertAnchor="text" w:horzAnchor="margin" w:tblpXSpec="right" w:tblpY="-1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36"/>
        <w:gridCol w:w="1808"/>
      </w:tblGrid>
      <w:tr w:rsidR="00B77833" w:rsidRPr="00E3538B" w:rsidTr="009A228D">
        <w:tc>
          <w:tcPr>
            <w:tcW w:w="3544" w:type="dxa"/>
            <w:gridSpan w:val="2"/>
            <w:tcBorders>
              <w:top w:val="nil"/>
              <w:left w:val="nil"/>
              <w:right w:val="nil"/>
            </w:tcBorders>
            <w:vAlign w:val="center"/>
            <w:hideMark/>
          </w:tcPr>
          <w:p w:rsidR="00B77833" w:rsidRPr="00E3538B" w:rsidRDefault="00B77833" w:rsidP="007F2FF4">
            <w:pPr>
              <w:rPr>
                <w:rFonts w:ascii="Calibri" w:hAnsi="Calibri" w:cs="Calibri"/>
                <w:b/>
                <w:sz w:val="20"/>
              </w:rPr>
            </w:pPr>
            <w:r w:rsidRPr="00E3538B">
              <w:rPr>
                <w:rFonts w:ascii="Calibri" w:hAnsi="Calibri" w:cs="Calibri"/>
                <w:sz w:val="20"/>
              </w:rPr>
              <w:t xml:space="preserve">   Tab. </w:t>
            </w:r>
            <w:r w:rsidR="00A47337" w:rsidRPr="00E3538B">
              <w:rPr>
                <w:rFonts w:ascii="Calibri" w:hAnsi="Calibri" w:cs="Calibri"/>
                <w:sz w:val="20"/>
              </w:rPr>
              <w:fldChar w:fldCharType="begin"/>
            </w:r>
            <w:r w:rsidRPr="00E3538B">
              <w:rPr>
                <w:rFonts w:ascii="Calibri" w:hAnsi="Calibri" w:cs="Calibri"/>
                <w:sz w:val="20"/>
              </w:rPr>
              <w:instrText xml:space="preserve"> SEQ Tab. \* ARABIC </w:instrText>
            </w:r>
            <w:r w:rsidR="00A47337" w:rsidRPr="00E3538B">
              <w:rPr>
                <w:rFonts w:ascii="Calibri" w:hAnsi="Calibri" w:cs="Calibri"/>
                <w:sz w:val="20"/>
              </w:rPr>
              <w:fldChar w:fldCharType="separate"/>
            </w:r>
            <w:r w:rsidR="002B3149">
              <w:rPr>
                <w:rFonts w:ascii="Calibri" w:hAnsi="Calibri" w:cs="Calibri"/>
                <w:noProof/>
                <w:sz w:val="20"/>
              </w:rPr>
              <w:t>13</w:t>
            </w:r>
            <w:r w:rsidR="00A47337" w:rsidRPr="00E3538B">
              <w:rPr>
                <w:rFonts w:ascii="Calibri" w:hAnsi="Calibri" w:cs="Calibri"/>
                <w:sz w:val="20"/>
              </w:rPr>
              <w:fldChar w:fldCharType="end"/>
            </w:r>
          </w:p>
        </w:tc>
      </w:tr>
      <w:tr w:rsidR="00B77833" w:rsidRPr="00E3538B" w:rsidTr="009A228D">
        <w:tc>
          <w:tcPr>
            <w:tcW w:w="1736" w:type="dxa"/>
            <w:hideMark/>
          </w:tcPr>
          <w:p w:rsidR="00B77833" w:rsidRPr="00E3538B" w:rsidRDefault="00B77833" w:rsidP="00E8215B">
            <w:pPr>
              <w:jc w:val="center"/>
              <w:rPr>
                <w:rFonts w:ascii="Calibri" w:hAnsi="Calibri" w:cs="Calibri"/>
                <w:sz w:val="20"/>
              </w:rPr>
            </w:pPr>
            <w:r w:rsidRPr="00E3538B">
              <w:rPr>
                <w:rFonts w:ascii="Calibri" w:hAnsi="Calibri" w:cs="Calibri"/>
                <w:sz w:val="20"/>
              </w:rPr>
              <w:t>Person¹</w:t>
            </w:r>
          </w:p>
        </w:tc>
        <w:tc>
          <w:tcPr>
            <w:tcW w:w="1808" w:type="dxa"/>
            <w:hideMark/>
          </w:tcPr>
          <w:p w:rsidR="00B77833" w:rsidRPr="00E3538B" w:rsidRDefault="00B77833" w:rsidP="00E8215B">
            <w:pPr>
              <w:jc w:val="center"/>
              <w:rPr>
                <w:rFonts w:ascii="Calibri" w:hAnsi="Calibri" w:cs="Calibri"/>
                <w:sz w:val="20"/>
              </w:rPr>
            </w:pPr>
            <w:r w:rsidRPr="00E3538B">
              <w:rPr>
                <w:rFonts w:ascii="Calibri" w:hAnsi="Calibri" w:cs="Calibri"/>
                <w:sz w:val="20"/>
              </w:rPr>
              <w:t>Es</w:t>
            </w:r>
          </w:p>
        </w:tc>
      </w:tr>
      <w:tr w:rsidR="00B77833" w:rsidRPr="00E3538B" w:rsidTr="009A228D">
        <w:trPr>
          <w:trHeight w:val="139"/>
        </w:trPr>
        <w:tc>
          <w:tcPr>
            <w:tcW w:w="1736" w:type="dxa"/>
            <w:hideMark/>
          </w:tcPr>
          <w:p w:rsidR="00B77833" w:rsidRPr="00E3538B" w:rsidRDefault="009A228D" w:rsidP="009A228D">
            <w:pPr>
              <w:jc w:val="right"/>
              <w:rPr>
                <w:rFonts w:ascii="Calibri" w:hAnsi="Calibri" w:cs="Calibri"/>
                <w:sz w:val="20"/>
              </w:rPr>
            </w:pPr>
            <w:r w:rsidRPr="00E3538B">
              <w:rPr>
                <w:rFonts w:ascii="Calibri" w:hAnsi="Calibri" w:cs="Calibri"/>
                <w:noProof/>
                <w:sz w:val="20"/>
              </w:rPr>
              <mc:AlternateContent>
                <mc:Choice Requires="wps">
                  <w:drawing>
                    <wp:anchor distT="4294967294" distB="4294967294" distL="114300" distR="114300" simplePos="0" relativeHeight="251645440" behindDoc="0" locked="0" layoutInCell="1" allowOverlap="1">
                      <wp:simplePos x="0" y="0"/>
                      <wp:positionH relativeFrom="column">
                        <wp:posOffset>812153</wp:posOffset>
                      </wp:positionH>
                      <wp:positionV relativeFrom="paragraph">
                        <wp:posOffset>875030</wp:posOffset>
                      </wp:positionV>
                      <wp:extent cx="405765" cy="0"/>
                      <wp:effectExtent l="38100" t="76200" r="13335" b="95250"/>
                      <wp:wrapNone/>
                      <wp:docPr id="4581" name="AutoShap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9B740" id="AutoShape 4693" o:spid="_x0000_s1026" type="#_x0000_t32" style="position:absolute;margin-left:63.95pt;margin-top:68.9pt;width:31.95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24OQIAAIQ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">
                      <v:stroke startarrow="block" endarrow="block"/>
                    </v:shape>
                  </w:pict>
                </mc:Fallback>
              </mc:AlternateContent>
            </w:r>
            <w:r w:rsidR="00B77833" w:rsidRPr="00E3538B">
              <w:rPr>
                <w:rFonts w:ascii="Calibri" w:hAnsi="Calibri" w:cs="Calibri"/>
                <w:sz w:val="20"/>
              </w:rPr>
              <w:t>absolut</w:t>
            </w:r>
            <w:r w:rsidR="00B77833" w:rsidRPr="00E3538B">
              <w:rPr>
                <w:rFonts w:ascii="Calibri" w:hAnsi="Calibri" w:cs="Calibri"/>
                <w:sz w:val="20"/>
              </w:rPr>
              <w:br/>
              <w:t>selbst</w:t>
            </w:r>
            <w:r w:rsidR="00B77833" w:rsidRPr="00E3538B">
              <w:rPr>
                <w:rFonts w:ascii="Calibri" w:hAnsi="Calibri" w:cs="Calibri"/>
                <w:sz w:val="20"/>
              </w:rPr>
              <w:br/>
              <w:t>eigentlich</w:t>
            </w:r>
            <w:r w:rsidR="00B77833" w:rsidRPr="00E3538B">
              <w:rPr>
                <w:rFonts w:ascii="Calibri" w:hAnsi="Calibri" w:cs="Calibri"/>
                <w:sz w:val="20"/>
              </w:rPr>
              <w:br/>
              <w:t>einheitlich</w:t>
            </w:r>
            <w:r w:rsidR="00B77833" w:rsidRPr="00E3538B">
              <w:rPr>
                <w:rFonts w:ascii="Calibri" w:hAnsi="Calibri" w:cs="Calibri"/>
                <w:sz w:val="20"/>
              </w:rPr>
              <w:br/>
              <w:t>unbedingt</w:t>
            </w:r>
            <w:r w:rsidR="00B77833" w:rsidRPr="00E3538B">
              <w:rPr>
                <w:rFonts w:ascii="Calibri" w:hAnsi="Calibri" w:cs="Calibri"/>
                <w:sz w:val="20"/>
              </w:rPr>
              <w:br/>
              <w:t>primär</w:t>
            </w:r>
            <w:r w:rsidR="00B77833" w:rsidRPr="00E3538B">
              <w:rPr>
                <w:rFonts w:ascii="Calibri" w:hAnsi="Calibri" w:cs="Calibri"/>
                <w:sz w:val="20"/>
              </w:rPr>
              <w:br/>
              <w:t>unabhängig</w:t>
            </w:r>
            <w:r w:rsidR="00B77833" w:rsidRPr="00E3538B">
              <w:rPr>
                <w:rFonts w:ascii="Calibri" w:hAnsi="Calibri" w:cs="Calibri"/>
                <w:sz w:val="20"/>
              </w:rPr>
              <w:br/>
            </w:r>
            <w:r w:rsidR="00B77833" w:rsidRPr="00E3538B">
              <w:rPr>
                <w:rFonts w:ascii="Calibri" w:hAnsi="Calibri" w:cs="Calibri"/>
                <w:sz w:val="20"/>
              </w:rPr>
              <w:br/>
              <w:t>pers. Sein</w:t>
            </w:r>
            <w:r w:rsidR="00B77833" w:rsidRPr="00E3538B">
              <w:rPr>
                <w:rFonts w:ascii="Calibri" w:hAnsi="Calibri" w:cs="Calibri"/>
                <w:sz w:val="20"/>
              </w:rPr>
              <w:br/>
              <w:t>Leben</w:t>
            </w:r>
            <w:r w:rsidR="00B77833" w:rsidRPr="00E3538B">
              <w:rPr>
                <w:rFonts w:ascii="Calibri" w:hAnsi="Calibri" w:cs="Calibri"/>
                <w:sz w:val="20"/>
              </w:rPr>
              <w:br/>
              <w:t>Qualitäten</w:t>
            </w:r>
            <w:r w:rsidR="00B77833" w:rsidRPr="00E3538B">
              <w:rPr>
                <w:rFonts w:ascii="Calibri" w:hAnsi="Calibri" w:cs="Calibri"/>
                <w:sz w:val="20"/>
              </w:rPr>
              <w:br/>
              <w:t>Subjekt</w:t>
            </w:r>
          </w:p>
        </w:tc>
        <w:tc>
          <w:tcPr>
            <w:tcW w:w="1808" w:type="dxa"/>
            <w:hideMark/>
          </w:tcPr>
          <w:p w:rsidR="00B77833" w:rsidRPr="00E3538B" w:rsidRDefault="00B77833" w:rsidP="007F2FF4">
            <w:pPr>
              <w:rPr>
                <w:rFonts w:ascii="Calibri" w:hAnsi="Calibri" w:cs="Calibri"/>
                <w:sz w:val="20"/>
              </w:rPr>
            </w:pPr>
            <w:r w:rsidRPr="00E3538B">
              <w:rPr>
                <w:rFonts w:ascii="Calibri" w:hAnsi="Calibri" w:cs="Calibri"/>
                <w:sz w:val="20"/>
              </w:rPr>
              <w:t>relativ</w:t>
            </w:r>
            <w:r w:rsidRPr="00E3538B">
              <w:rPr>
                <w:rFonts w:ascii="Calibri" w:hAnsi="Calibri" w:cs="Calibri"/>
                <w:sz w:val="20"/>
              </w:rPr>
              <w:br/>
              <w:t>fremd</w:t>
            </w:r>
            <w:r w:rsidRPr="00E3538B">
              <w:rPr>
                <w:rFonts w:ascii="Calibri" w:hAnsi="Calibri" w:cs="Calibri"/>
                <w:sz w:val="20"/>
              </w:rPr>
              <w:br/>
              <w:t>scheinhaft</w:t>
            </w:r>
            <w:r w:rsidRPr="00E3538B">
              <w:rPr>
                <w:rFonts w:ascii="Calibri" w:hAnsi="Calibri" w:cs="Calibri"/>
                <w:sz w:val="20"/>
              </w:rPr>
              <w:br/>
              <w:t>gespalten</w:t>
            </w:r>
            <w:r w:rsidRPr="00E3538B">
              <w:rPr>
                <w:rFonts w:ascii="Calibri" w:hAnsi="Calibri" w:cs="Calibri"/>
                <w:sz w:val="20"/>
              </w:rPr>
              <w:br/>
              <w:t>bedingt</w:t>
            </w:r>
            <w:r w:rsidRPr="00E3538B">
              <w:rPr>
                <w:rFonts w:ascii="Calibri" w:hAnsi="Calibri" w:cs="Calibri"/>
                <w:sz w:val="20"/>
              </w:rPr>
              <w:br/>
              <w:t>sekundär</w:t>
            </w:r>
            <w:r w:rsidRPr="00E3538B">
              <w:rPr>
                <w:rFonts w:ascii="Calibri" w:hAnsi="Calibri" w:cs="Calibri"/>
                <w:sz w:val="20"/>
              </w:rPr>
              <w:br/>
              <w:t>abhängig</w:t>
            </w:r>
            <w:r w:rsidRPr="00E3538B">
              <w:rPr>
                <w:rFonts w:ascii="Calibri" w:hAnsi="Calibri" w:cs="Calibri"/>
                <w:sz w:val="20"/>
              </w:rPr>
              <w:br/>
            </w:r>
            <w:r w:rsidRPr="00E3538B">
              <w:rPr>
                <w:rFonts w:ascii="Calibri" w:hAnsi="Calibri" w:cs="Calibri"/>
                <w:sz w:val="20"/>
              </w:rPr>
              <w:br/>
              <w:t>Ding, Materie</w:t>
            </w:r>
            <w:r w:rsidRPr="00E3538B">
              <w:rPr>
                <w:rFonts w:ascii="Calibri" w:hAnsi="Calibri" w:cs="Calibri"/>
                <w:sz w:val="20"/>
              </w:rPr>
              <w:br/>
              <w:t>Existieren, Funktionieren</w:t>
            </w:r>
            <w:r w:rsidRPr="00E3538B">
              <w:rPr>
                <w:rFonts w:ascii="Calibri" w:hAnsi="Calibri" w:cs="Calibri"/>
                <w:sz w:val="20"/>
              </w:rPr>
              <w:br/>
              <w:t>fremde Qualitäten</w:t>
            </w:r>
            <w:r w:rsidRPr="00E3538B">
              <w:rPr>
                <w:rFonts w:ascii="Calibri" w:hAnsi="Calibri" w:cs="Calibri"/>
                <w:sz w:val="20"/>
              </w:rPr>
              <w:br/>
              <w:t>Objekt</w:t>
            </w:r>
          </w:p>
        </w:tc>
      </w:tr>
    </w:tbl>
    <w:p w:rsidR="00E7577D" w:rsidRPr="00E3538B" w:rsidRDefault="00B77833" w:rsidP="007F2FF4">
      <w:pPr>
        <w:rPr>
          <w:rFonts w:ascii="Calibri" w:hAnsi="Calibri" w:cs="Calibri"/>
        </w:rPr>
      </w:pPr>
      <w:r w:rsidRPr="00E3538B">
        <w:rPr>
          <w:rFonts w:ascii="Calibri" w:hAnsi="Calibri" w:cs="Calibri"/>
        </w:rPr>
        <w:t xml:space="preserve">Das Es und die Person tauschen </w:t>
      </w:r>
      <w:r w:rsidR="00540E57" w:rsidRPr="00E3538B">
        <w:rPr>
          <w:rFonts w:ascii="Calibri" w:hAnsi="Calibri" w:cs="Calibri"/>
        </w:rPr>
        <w:t xml:space="preserve">so </w:t>
      </w:r>
      <w:r w:rsidRPr="00E3538B">
        <w:rPr>
          <w:rFonts w:ascii="Calibri" w:hAnsi="Calibri" w:cs="Calibri"/>
        </w:rPr>
        <w:t>ihre Rollen.</w:t>
      </w:r>
      <w:r w:rsidRPr="00E3538B">
        <w:rPr>
          <w:rFonts w:ascii="Calibri" w:hAnsi="Calibri" w:cs="Calibri"/>
        </w:rPr>
        <w:br/>
        <w:t>Das Es wird der Person ähnlich und die Person dem Es ähnlich.</w:t>
      </w:r>
      <w:r w:rsidRPr="00AE2297">
        <w:rPr>
          <w:rStyle w:val="Funotenzeichen"/>
        </w:rPr>
        <w:footnoteReference w:id="286"/>
      </w:r>
      <w:r w:rsidRPr="00E3538B">
        <w:rPr>
          <w:rFonts w:ascii="Calibri" w:hAnsi="Calibri" w:cs="Calibri"/>
        </w:rPr>
        <w:br/>
        <w:t xml:space="preserve">- Bezüglich der 7 Dimensionsaspekte: Das Es wird einer erstrangigen Person ähnlich: pseudo-absolut, pseudo-eigenartig, pseudo-real, -einheitlich, -autonom, -individuell und -geistig. </w:t>
      </w:r>
      <w:r w:rsidRPr="00E3538B">
        <w:rPr>
          <w:rFonts w:ascii="Calibri" w:hAnsi="Calibri" w:cs="Calibri"/>
        </w:rPr>
        <w:br/>
        <w:t xml:space="preserve">Und eigentliches Personales wird dagegen durch das Es v.a. zu </w:t>
      </w:r>
      <w:r w:rsidR="00392D4C" w:rsidRPr="00E3538B">
        <w:rPr>
          <w:rFonts w:ascii="Calibri" w:hAnsi="Calibri" w:cs="Calibri"/>
          <w:sz w:val="16"/>
        </w:rPr>
        <w:t>relativ</w:t>
      </w:r>
      <w:r w:rsidR="00392D4C" w:rsidRPr="00E3538B">
        <w:rPr>
          <w:rFonts w:ascii="Calibri" w:hAnsi="Calibri" w:cs="Calibri"/>
        </w:rPr>
        <w:t xml:space="preserve"> und </w:t>
      </w:r>
      <w:r w:rsidRPr="00E3538B">
        <w:rPr>
          <w:rFonts w:ascii="Calibri" w:hAnsi="Calibri" w:cs="Calibri"/>
        </w:rPr>
        <w:t>nichtig, fremd, uneigentlich, gespalten, heteronom, dinglich (materiell) und zu apersonal - also dem Es, wie es eigentlich ist, ähnlich. Dadurch herrscht nun das Es über die Person.</w:t>
      </w:r>
      <w:r w:rsidRPr="00AE2297">
        <w:rPr>
          <w:rStyle w:val="Funotenzeichen"/>
        </w:rPr>
        <w:t xml:space="preserve"> </w:t>
      </w:r>
      <w:r w:rsidRPr="00AE2297">
        <w:rPr>
          <w:rStyle w:val="Funotenzeichen"/>
        </w:rPr>
        <w:footnoteReference w:id="287"/>
      </w:r>
      <w:r w:rsidRPr="00E3538B">
        <w:rPr>
          <w:rFonts w:ascii="Calibri" w:hAnsi="Calibri" w:cs="Calibri"/>
        </w:rPr>
        <w:br/>
        <w:t xml:space="preserve">- Bzgl. der Differenzierungsaspekte kann man formulieren: </w:t>
      </w:r>
      <w:r w:rsidRPr="00E3538B">
        <w:rPr>
          <w:rFonts w:ascii="Calibri" w:hAnsi="Calibri" w:cs="Calibri"/>
        </w:rPr>
        <w:br/>
        <w:t>Die Person tauscht letztlich (lebendiges) Sein gegen nur Existieren, Leben gegen Funktionieren, himmlisches Glück gegen irdischen Kick und die Subjektrolle gegen eine Objektrolle ein. Sie tauscht weiterhin Individualität gegen Egozentrizität oder Überangepasstheit, Freiheit gegen Losgelöstheit oder Zwang, Realität gegen Profanität oder Irrealität, Schutz gegen Schutzlosigkeit oder Panzerung usw. ein.</w:t>
      </w:r>
      <w:r w:rsidRPr="00AE2297">
        <w:rPr>
          <w:rStyle w:val="Funotenzeichen"/>
        </w:rPr>
        <w:footnoteReference w:id="288"/>
      </w:r>
      <w:r w:rsidRPr="00E3538B">
        <w:rPr>
          <w:rFonts w:ascii="Calibri" w:hAnsi="Calibri" w:cs="Calibri"/>
        </w:rPr>
        <w:br/>
        <w:t>Da der Absolutbereich der Person eine geistige Dimension hat, das Relative aber mehr materiell und dinghaft ist, kann man auch von einer Geist-Ding-Umkehr in der Person sprechen.</w:t>
      </w:r>
    </w:p>
    <w:p w:rsidR="00E7577D" w:rsidRPr="00E3538B" w:rsidRDefault="00E7577D">
      <w:pPr>
        <w:autoSpaceDE/>
        <w:autoSpaceDN/>
        <w:adjustRightInd/>
        <w:spacing w:line="240" w:lineRule="auto"/>
        <w:ind w:left="170" w:hanging="170"/>
        <w:rPr>
          <w:rFonts w:ascii="Calibri" w:hAnsi="Calibri" w:cs="Calibri"/>
        </w:rPr>
      </w:pPr>
      <w:r w:rsidRPr="00E3538B">
        <w:rPr>
          <w:rFonts w:ascii="Calibri" w:hAnsi="Calibri" w:cs="Calibri"/>
        </w:rPr>
        <w:br w:type="page"/>
      </w:r>
    </w:p>
    <w:p w:rsidR="005401F3" w:rsidRPr="00E3538B" w:rsidRDefault="005401F3" w:rsidP="005F176A">
      <w:pPr>
        <w:pStyle w:val="berschrift4"/>
        <w:rPr>
          <w:rFonts w:cs="Calibri"/>
        </w:rPr>
      </w:pPr>
      <w:bookmarkStart w:id="930" w:name="_Toc397356699"/>
      <w:bookmarkStart w:id="931" w:name="_Toc427925862"/>
      <w:bookmarkStart w:id="932" w:name="_Toc441935875"/>
      <w:bookmarkStart w:id="933" w:name="_Toc442438159"/>
      <w:bookmarkStart w:id="934" w:name="_Toc450664132"/>
      <w:bookmarkStart w:id="935" w:name="_Toc466545420"/>
      <w:bookmarkStart w:id="936" w:name="_Toc467851717"/>
      <w:bookmarkStart w:id="937" w:name="_Toc484597394"/>
      <w:bookmarkStart w:id="938" w:name="_Toc71106128"/>
      <w:r w:rsidRPr="00E3538B">
        <w:rPr>
          <w:rFonts w:cs="Calibri"/>
        </w:rPr>
        <w:lastRenderedPageBreak/>
        <w:t>Übersicht über alle Anteile des zweitrangigen Personalen (P²</w:t>
      </w:r>
      <w:bookmarkEnd w:id="930"/>
      <w:r w:rsidRPr="00E3538B">
        <w:rPr>
          <w:rFonts w:cs="Calibri"/>
        </w:rPr>
        <w:t>)</w:t>
      </w:r>
      <w:bookmarkEnd w:id="931"/>
      <w:bookmarkEnd w:id="932"/>
      <w:bookmarkEnd w:id="933"/>
      <w:bookmarkEnd w:id="934"/>
      <w:bookmarkEnd w:id="935"/>
      <w:bookmarkEnd w:id="936"/>
      <w:bookmarkEnd w:id="937"/>
      <w:bookmarkEnd w:id="938"/>
      <w:r w:rsidR="00A47337" w:rsidRPr="00E3538B">
        <w:rPr>
          <w:rFonts w:cs="Calibri"/>
        </w:rPr>
        <w:fldChar w:fldCharType="begin"/>
      </w:r>
      <w:r w:rsidRPr="00E3538B">
        <w:rPr>
          <w:rFonts w:cs="Calibri"/>
        </w:rPr>
        <w:instrText xml:space="preserve"> XE "Personales, fremdes, zweitrangiges:Übersicht" </w:instrText>
      </w:r>
      <w:r w:rsidR="00A47337" w:rsidRPr="00E3538B">
        <w:rPr>
          <w:rFonts w:cs="Calibri"/>
        </w:rPr>
        <w:fldChar w:fldCharType="end"/>
      </w:r>
    </w:p>
    <w:tbl>
      <w:tblPr>
        <w:tblpPr w:leftFromText="141" w:rightFromText="141" w:vertAnchor="text" w:horzAnchor="margin" w:tblpXSpec="right" w:tblpY="4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41"/>
        <w:gridCol w:w="2823"/>
      </w:tblGrid>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Einteilung nach</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b/>
                <w:sz w:val="20"/>
              </w:rPr>
            </w:pPr>
            <w:r w:rsidRPr="00E3538B">
              <w:rPr>
                <w:rFonts w:ascii="Calibri" w:hAnsi="Calibri" w:cs="Calibri"/>
                <w:b/>
                <w:sz w:val="20"/>
              </w:rPr>
              <w:t>P² = fremdes Personales</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DIMENSIONEN</w:t>
            </w:r>
          </w:p>
        </w:tc>
        <w:tc>
          <w:tcPr>
            <w:tcW w:w="0" w:type="auto"/>
            <w:tcBorders>
              <w:top w:val="dotted" w:sz="4" w:space="0" w:color="auto"/>
              <w:left w:val="dotted" w:sz="4" w:space="0" w:color="auto"/>
              <w:bottom w:val="dotted" w:sz="4" w:space="0" w:color="auto"/>
              <w:right w:val="dotted" w:sz="4" w:space="0" w:color="auto"/>
            </w:tcBorders>
            <w:shd w:val="clear" w:color="auto" w:fill="auto"/>
          </w:tcPr>
          <w:p w:rsidR="005401F3" w:rsidRPr="00E3538B" w:rsidRDefault="005401F3" w:rsidP="007F2FF4">
            <w:pPr>
              <w:rPr>
                <w:rFonts w:ascii="Calibri" w:hAnsi="Calibri" w:cs="Calibri"/>
                <w:sz w:val="20"/>
              </w:rPr>
            </w:pP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ab/>
              <w:t>Bereich</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rsidR="005401F3" w:rsidRPr="00E3538B" w:rsidRDefault="005401F3" w:rsidP="007F2FF4">
            <w:pPr>
              <w:rPr>
                <w:rFonts w:ascii="Calibri" w:hAnsi="Calibri" w:cs="Calibri"/>
                <w:sz w:val="20"/>
              </w:rPr>
            </w:pP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A</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Fremd-Selbst (</w:t>
            </w:r>
            <w:r w:rsidR="000E48CD" w:rsidRPr="00E3538B">
              <w:rPr>
                <w:rFonts w:ascii="Calibri" w:hAnsi="Calibri" w:cs="Calibri"/>
                <w:sz w:val="20"/>
              </w:rPr>
              <w:t>fS</w:t>
            </w:r>
            <w:r w:rsidRPr="00E3538B">
              <w:rPr>
                <w:rFonts w:ascii="Calibri" w:hAnsi="Calibri" w:cs="Calibri"/>
                <w:sz w:val="20"/>
              </w:rPr>
              <w:t>)</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R</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0B4767" w:rsidP="007F2FF4">
            <w:pPr>
              <w:rPr>
                <w:rFonts w:ascii="Calibri" w:hAnsi="Calibri" w:cs="Calibri"/>
                <w:sz w:val="20"/>
              </w:rPr>
            </w:pPr>
            <w:r w:rsidRPr="00E3538B">
              <w:rPr>
                <w:rFonts w:ascii="Calibri" w:hAnsi="Calibri" w:cs="Calibri"/>
                <w:sz w:val="20"/>
              </w:rPr>
              <w:t xml:space="preserve">pers. Partizipanten/ Clan </w:t>
            </w:r>
            <w:r w:rsidRPr="00E3538B">
              <w:rPr>
                <w:rFonts w:ascii="Calibri" w:hAnsi="Calibri" w:cs="Calibri"/>
                <w:sz w:val="20"/>
              </w:rPr>
              <w:br/>
              <w:t>pers.</w:t>
            </w:r>
            <w:r w:rsidR="005401F3" w:rsidRPr="00E3538B">
              <w:rPr>
                <w:rFonts w:ascii="Calibri" w:hAnsi="Calibri" w:cs="Calibri"/>
                <w:sz w:val="20"/>
              </w:rPr>
              <w:t xml:space="preserve"> Kontra- u. gestörte Anteile</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0</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Nicht-Selbst u. Opferanteile</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ab/>
              <w:t>Rang</w:t>
            </w:r>
          </w:p>
        </w:tc>
        <w:tc>
          <w:tcPr>
            <w:tcW w:w="0" w:type="auto"/>
            <w:tcBorders>
              <w:top w:val="dotted" w:sz="4" w:space="0" w:color="auto"/>
              <w:left w:val="dotted" w:sz="4" w:space="0" w:color="auto"/>
              <w:bottom w:val="dotted" w:sz="4" w:space="0" w:color="auto"/>
              <w:right w:val="dotted" w:sz="4" w:space="0" w:color="auto"/>
            </w:tcBorders>
            <w:shd w:val="clear" w:color="auto" w:fill="auto"/>
          </w:tcPr>
          <w:p w:rsidR="005401F3" w:rsidRPr="00E3538B" w:rsidRDefault="005401F3" w:rsidP="007F2FF4">
            <w:pPr>
              <w:rPr>
                <w:rFonts w:ascii="Calibri" w:hAnsi="Calibri" w:cs="Calibri"/>
                <w:sz w:val="20"/>
              </w:rPr>
            </w:pP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1.</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entfällt</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2.</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P²</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0</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 xml:space="preserve">0P² </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ab/>
              <w:t>Richtung</w:t>
            </w:r>
          </w:p>
        </w:tc>
        <w:tc>
          <w:tcPr>
            <w:tcW w:w="0" w:type="auto"/>
            <w:tcBorders>
              <w:top w:val="dotted" w:sz="4" w:space="0" w:color="auto"/>
              <w:left w:val="dotted" w:sz="4" w:space="0" w:color="auto"/>
              <w:bottom w:val="dotted" w:sz="4" w:space="0" w:color="auto"/>
              <w:right w:val="dotted" w:sz="4" w:space="0" w:color="auto"/>
            </w:tcBorders>
            <w:shd w:val="clear" w:color="auto" w:fill="auto"/>
          </w:tcPr>
          <w:p w:rsidR="005401F3" w:rsidRPr="00E3538B" w:rsidRDefault="005401F3" w:rsidP="007F2FF4">
            <w:pPr>
              <w:rPr>
                <w:rFonts w:ascii="Calibri" w:hAnsi="Calibri" w:cs="Calibri"/>
                <w:sz w:val="20"/>
              </w:rPr>
            </w:pP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pro/+</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+P²  mit 1</w:t>
            </w:r>
            <w:r w:rsidR="000F1161" w:rsidRPr="00E3538B">
              <w:rPr>
                <w:rFonts w:ascii="Calibri" w:hAnsi="Calibri" w:cs="Calibri"/>
                <w:sz w:val="20"/>
              </w:rPr>
              <w:t xml:space="preserve"> </w:t>
            </w:r>
            <w:r w:rsidRPr="00E3538B">
              <w:rPr>
                <w:rFonts w:ascii="Calibri" w:hAnsi="Calibri" w:cs="Calibri"/>
                <w:sz w:val="20"/>
              </w:rPr>
              <w:t>Vorder-, 2 Kehrseiten</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kontra/−</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−P²  mit 1</w:t>
            </w:r>
            <w:r w:rsidR="000F1161" w:rsidRPr="00E3538B">
              <w:rPr>
                <w:rFonts w:ascii="Calibri" w:hAnsi="Calibri" w:cs="Calibri"/>
                <w:sz w:val="20"/>
              </w:rPr>
              <w:t xml:space="preserve"> </w:t>
            </w:r>
            <w:r w:rsidRPr="00E3538B">
              <w:rPr>
                <w:rFonts w:ascii="Calibri" w:hAnsi="Calibri" w:cs="Calibri"/>
                <w:sz w:val="20"/>
              </w:rPr>
              <w:t>Vorder-, 2 Kehrseiten</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0</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P° mit 1</w:t>
            </w:r>
            <w:r w:rsidR="00F0101E" w:rsidRPr="00E3538B">
              <w:rPr>
                <w:rFonts w:ascii="Calibri" w:hAnsi="Calibri" w:cs="Calibri"/>
                <w:sz w:val="20"/>
              </w:rPr>
              <w:t xml:space="preserve"> </w:t>
            </w:r>
            <w:r w:rsidRPr="00E3538B">
              <w:rPr>
                <w:rFonts w:ascii="Calibri" w:hAnsi="Calibri" w:cs="Calibri"/>
                <w:sz w:val="20"/>
              </w:rPr>
              <w:t>Vorder-, 2 Kehrseiten</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DIFFERENZ</w:t>
            </w:r>
            <w:r w:rsidR="00F0101E" w:rsidRPr="00E3538B">
              <w:rPr>
                <w:rFonts w:ascii="Calibri" w:hAnsi="Calibri" w:cs="Calibri"/>
                <w:sz w:val="20"/>
              </w:rPr>
              <w:t>IERUN</w:t>
            </w:r>
            <w:r w:rsidRPr="00E3538B">
              <w:rPr>
                <w:rFonts w:ascii="Calibri" w:hAnsi="Calibri" w:cs="Calibri"/>
                <w:sz w:val="20"/>
              </w:rPr>
              <w:t>G</w:t>
            </w:r>
          </w:p>
        </w:tc>
        <w:tc>
          <w:tcPr>
            <w:tcW w:w="0" w:type="auto"/>
            <w:tcBorders>
              <w:top w:val="dotted" w:sz="4" w:space="0" w:color="auto"/>
              <w:left w:val="dotted" w:sz="4" w:space="0" w:color="auto"/>
              <w:bottom w:val="dotted" w:sz="4" w:space="0" w:color="auto"/>
              <w:right w:val="dotted" w:sz="4" w:space="0" w:color="auto"/>
            </w:tcBorders>
            <w:shd w:val="clear" w:color="auto" w:fill="auto"/>
          </w:tcPr>
          <w:p w:rsidR="005401F3" w:rsidRPr="00E3538B" w:rsidRDefault="005401F3" w:rsidP="007F2FF4">
            <w:pPr>
              <w:rPr>
                <w:rFonts w:ascii="Calibri" w:hAnsi="Calibri" w:cs="Calibri"/>
                <w:sz w:val="20"/>
              </w:rPr>
            </w:pP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S</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fremdes Sein von P²</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L</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fremdes Leben von P²</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Q</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fremde Qualitäten von P²</w:t>
            </w:r>
          </w:p>
        </w:tc>
      </w:tr>
      <w:tr w:rsidR="005401F3" w:rsidRPr="00E3538B" w:rsidTr="00D9227F">
        <w:tc>
          <w:tcPr>
            <w:tcW w:w="1613" w:type="dxa"/>
            <w:vMerge w:val="restart"/>
            <w:tcBorders>
              <w:top w:val="dotted" w:sz="4" w:space="0" w:color="auto"/>
              <w:left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Z</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fremde Zusammenhg.</w:t>
            </w:r>
            <w:r w:rsidR="00F9490E" w:rsidRPr="00E3538B">
              <w:rPr>
                <w:rFonts w:ascii="Calibri" w:hAnsi="Calibri" w:cs="Calibri"/>
                <w:sz w:val="20"/>
              </w:rPr>
              <w:t xml:space="preserve"> </w:t>
            </w:r>
            <w:r w:rsidRPr="00E3538B">
              <w:rPr>
                <w:rFonts w:ascii="Calibri" w:hAnsi="Calibri" w:cs="Calibri"/>
                <w:sz w:val="20"/>
              </w:rPr>
              <w:t>von P²</w:t>
            </w:r>
          </w:p>
        </w:tc>
      </w:tr>
      <w:tr w:rsidR="005401F3" w:rsidRPr="00E3538B" w:rsidTr="00D9227F">
        <w:tc>
          <w:tcPr>
            <w:tcW w:w="1613" w:type="dxa"/>
            <w:vMerge/>
            <w:tcBorders>
              <w:left w:val="dotted" w:sz="4" w:space="0" w:color="auto"/>
              <w:right w:val="dotted" w:sz="4" w:space="0" w:color="auto"/>
            </w:tcBorders>
            <w:shd w:val="clear" w:color="auto" w:fill="auto"/>
          </w:tcPr>
          <w:p w:rsidR="005401F3" w:rsidRPr="00E3538B" w:rsidRDefault="005401F3" w:rsidP="007F2FF4">
            <w:pPr>
              <w:rPr>
                <w:rFonts w:ascii="Calibri" w:hAnsi="Calibri" w:cs="Calibri"/>
                <w:sz w:val="20"/>
              </w:rPr>
            </w:pP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P² als fremdes Subjekt</w:t>
            </w:r>
          </w:p>
        </w:tc>
      </w:tr>
      <w:tr w:rsidR="005401F3" w:rsidRPr="00E3538B" w:rsidTr="00D9227F">
        <w:tc>
          <w:tcPr>
            <w:tcW w:w="1613" w:type="dxa"/>
            <w:vMerge/>
            <w:tcBorders>
              <w:left w:val="dotted" w:sz="4" w:space="0" w:color="auto"/>
              <w:bottom w:val="dotted" w:sz="4" w:space="0" w:color="auto"/>
              <w:right w:val="dotted" w:sz="4" w:space="0" w:color="auto"/>
            </w:tcBorders>
            <w:shd w:val="clear" w:color="auto" w:fill="auto"/>
          </w:tcPr>
          <w:p w:rsidR="005401F3" w:rsidRPr="00E3538B" w:rsidRDefault="005401F3" w:rsidP="007F2FF4">
            <w:pPr>
              <w:rPr>
                <w:rFonts w:ascii="Calibri" w:hAnsi="Calibri" w:cs="Calibri"/>
                <w:sz w:val="20"/>
              </w:rPr>
            </w:pP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 xml:space="preserve">Objekte </w:t>
            </w:r>
            <w:r w:rsidR="000F1161" w:rsidRPr="00E3538B">
              <w:rPr>
                <w:rFonts w:ascii="Calibri" w:hAnsi="Calibri" w:cs="Calibri"/>
                <w:sz w:val="20"/>
              </w:rPr>
              <w:t>von</w:t>
            </w:r>
            <w:r w:rsidRPr="00E3538B">
              <w:rPr>
                <w:rFonts w:ascii="Calibri" w:hAnsi="Calibri" w:cs="Calibri"/>
                <w:sz w:val="20"/>
              </w:rPr>
              <w:t xml:space="preserve"> P²</w:t>
            </w:r>
            <w:r w:rsidR="000F1161" w:rsidRPr="00E3538B">
              <w:rPr>
                <w:rFonts w:ascii="Calibri" w:hAnsi="Calibri" w:cs="Calibri"/>
                <w:sz w:val="20"/>
              </w:rPr>
              <w:t>/ P² als Objekt</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p>
        </w:tc>
      </w:tr>
      <w:tr w:rsidR="00D9227F" w:rsidRPr="00E3538B" w:rsidTr="00D9227F">
        <w:trPr>
          <w:trHeight w:val="390"/>
        </w:trPr>
        <w:tc>
          <w:tcPr>
            <w:tcW w:w="1613" w:type="dxa"/>
            <w:tcBorders>
              <w:top w:val="dotted" w:sz="4" w:space="0" w:color="auto"/>
              <w:left w:val="dotted" w:sz="4" w:space="0" w:color="auto"/>
              <w:right w:val="dotted" w:sz="4" w:space="0" w:color="auto"/>
            </w:tcBorders>
            <w:shd w:val="clear" w:color="auto" w:fill="auto"/>
            <w:vAlign w:val="center"/>
            <w:hideMark/>
          </w:tcPr>
          <w:p w:rsidR="00D9227F" w:rsidRPr="00E3538B" w:rsidRDefault="00D9227F" w:rsidP="007F2FF4">
            <w:pPr>
              <w:rPr>
                <w:rFonts w:ascii="Calibri" w:hAnsi="Calibri" w:cs="Calibri"/>
                <w:sz w:val="20"/>
              </w:rPr>
            </w:pPr>
            <w:r w:rsidRPr="00E3538B">
              <w:rPr>
                <w:rFonts w:ascii="Calibri" w:hAnsi="Calibri" w:cs="Calibri"/>
                <w:sz w:val="20"/>
              </w:rPr>
              <w:t>EINHEITEN</w:t>
            </w:r>
          </w:p>
        </w:tc>
        <w:tc>
          <w:tcPr>
            <w:tcW w:w="0" w:type="auto"/>
            <w:tcBorders>
              <w:top w:val="dotted" w:sz="4" w:space="0" w:color="auto"/>
              <w:left w:val="dotted" w:sz="4" w:space="0" w:color="auto"/>
              <w:right w:val="dotted" w:sz="4" w:space="0" w:color="auto"/>
            </w:tcBorders>
            <w:shd w:val="clear" w:color="auto" w:fill="auto"/>
          </w:tcPr>
          <w:p w:rsidR="00D9227F" w:rsidRPr="00E3538B" w:rsidRDefault="00D9227F" w:rsidP="007F2FF4">
            <w:pPr>
              <w:rPr>
                <w:rFonts w:ascii="Calibri" w:hAnsi="Calibri" w:cs="Calibri"/>
                <w:sz w:val="20"/>
              </w:rPr>
            </w:pP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W</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fremde Weltsicht von P²</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P</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Fremdes von Anderen in P²</w:t>
            </w:r>
          </w:p>
        </w:tc>
      </w:tr>
      <w:tr w:rsidR="005401F3" w:rsidRPr="00E3538B" w:rsidTr="00D9227F">
        <w:trPr>
          <w:trHeight w:val="222"/>
        </w:trPr>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Ich</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das Fremd-Ich von P²</w:t>
            </w:r>
          </w:p>
        </w:tc>
      </w:tr>
      <w:tr w:rsidR="005401F3" w:rsidRPr="00E3538B" w:rsidTr="00D9227F">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pers. Geist</w:t>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pers. Ideologien</w:t>
            </w:r>
          </w:p>
        </w:tc>
      </w:tr>
      <w:tr w:rsidR="005401F3" w:rsidRPr="00E3538B" w:rsidTr="00D9227F">
        <w:trPr>
          <w:trHeight w:val="340"/>
        </w:trPr>
        <w:tc>
          <w:tcPr>
            <w:tcW w:w="161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401F3" w:rsidRPr="00E3538B" w:rsidRDefault="005401F3" w:rsidP="007F2FF4">
            <w:pPr>
              <w:rPr>
                <w:rFonts w:ascii="Calibri" w:hAnsi="Calibri" w:cs="Calibri"/>
                <w:sz w:val="20"/>
              </w:rPr>
            </w:pPr>
            <w:r w:rsidRPr="00E3538B">
              <w:rPr>
                <w:rFonts w:ascii="Calibri" w:hAnsi="Calibri" w:cs="Calibri"/>
                <w:sz w:val="20"/>
              </w:rPr>
              <w:t xml:space="preserve">weitere Einzelaspekte </w:t>
            </w:r>
            <w:r w:rsidRPr="00E3538B">
              <w:rPr>
                <w:rFonts w:ascii="Calibri" w:hAnsi="Calibri" w:cs="Calibri"/>
                <w:sz w:val="20"/>
              </w:rPr>
              <w:br/>
            </w:r>
          </w:p>
        </w:tc>
        <w:tc>
          <w:tcPr>
            <w:tcW w:w="0" w:type="auto"/>
            <w:tcBorders>
              <w:top w:val="dotted" w:sz="4" w:space="0" w:color="auto"/>
              <w:left w:val="dotted" w:sz="4" w:space="0" w:color="auto"/>
              <w:bottom w:val="dotted" w:sz="4" w:space="0" w:color="auto"/>
              <w:right w:val="dotted" w:sz="4" w:space="0" w:color="auto"/>
            </w:tcBorders>
            <w:shd w:val="clear" w:color="auto" w:fill="auto"/>
            <w:hideMark/>
          </w:tcPr>
          <w:p w:rsidR="005401F3" w:rsidRPr="00E3538B" w:rsidRDefault="005401F3" w:rsidP="007F2FF4">
            <w:pPr>
              <w:rPr>
                <w:rFonts w:ascii="Calibri" w:hAnsi="Calibri" w:cs="Calibri"/>
                <w:sz w:val="20"/>
              </w:rPr>
            </w:pPr>
            <w:r w:rsidRPr="00E3538B">
              <w:rPr>
                <w:rFonts w:ascii="Calibri" w:hAnsi="Calibri" w:cs="Calibri"/>
                <w:sz w:val="20"/>
              </w:rPr>
              <w:t xml:space="preserve">z.B. fremde Gefühle, </w:t>
            </w:r>
            <w:r w:rsidRPr="00E3538B">
              <w:rPr>
                <w:rFonts w:ascii="Calibri" w:hAnsi="Calibri" w:cs="Calibri"/>
                <w:sz w:val="20"/>
              </w:rPr>
              <w:br/>
              <w:t>fremdes Verhalten usw.</w:t>
            </w:r>
            <w:r w:rsidR="00A60FC9" w:rsidRPr="00AE2297">
              <w:rPr>
                <w:rStyle w:val="Funotenzeichen"/>
              </w:rPr>
              <w:footnoteReference w:id="289"/>
            </w:r>
            <w:r w:rsidR="000F1161" w:rsidRPr="00E3538B">
              <w:rPr>
                <w:rFonts w:ascii="Calibri" w:hAnsi="Calibri" w:cs="Calibri"/>
                <w:sz w:val="20"/>
              </w:rPr>
              <w:br/>
            </w:r>
            <w:r w:rsidR="005A2136" w:rsidRPr="00E3538B">
              <w:rPr>
                <w:rFonts w:ascii="Calibri" w:hAnsi="Calibri" w:cs="Calibri"/>
                <w:sz w:val="20"/>
              </w:rPr>
              <w:t>Weiter</w:t>
            </w:r>
            <w:r w:rsidR="000F1161" w:rsidRPr="00E3538B">
              <w:rPr>
                <w:rFonts w:ascii="Calibri" w:hAnsi="Calibri" w:cs="Calibri"/>
                <w:sz w:val="20"/>
              </w:rPr>
              <w:t xml:space="preserve"> </w:t>
            </w:r>
            <w:r w:rsidR="00A60FC9" w:rsidRPr="00E3538B">
              <w:rPr>
                <w:rFonts w:ascii="Calibri" w:hAnsi="Calibri" w:cs="Calibri"/>
                <w:sz w:val="20"/>
              </w:rPr>
              <w:t>s.</w:t>
            </w:r>
            <w:r w:rsidRPr="00E3538B">
              <w:rPr>
                <w:rFonts w:ascii="Calibri" w:hAnsi="Calibri" w:cs="Calibri"/>
                <w:sz w:val="20"/>
              </w:rPr>
              <w:t xml:space="preserve"> Gesamtübersichts</w:t>
            </w:r>
            <w:r w:rsidR="000F1161" w:rsidRPr="00E3538B">
              <w:rPr>
                <w:rFonts w:ascii="Calibri" w:hAnsi="Calibri" w:cs="Calibri"/>
                <w:sz w:val="20"/>
              </w:rPr>
              <w:t>-</w:t>
            </w:r>
            <w:r w:rsidR="000F1161" w:rsidRPr="00E3538B">
              <w:rPr>
                <w:rFonts w:ascii="Calibri" w:hAnsi="Calibri" w:cs="Calibri"/>
                <w:sz w:val="20"/>
              </w:rPr>
              <w:br/>
            </w:r>
            <w:r w:rsidRPr="00E3538B">
              <w:rPr>
                <w:rFonts w:ascii="Calibri" w:hAnsi="Calibri" w:cs="Calibri"/>
                <w:sz w:val="20"/>
              </w:rPr>
              <w:t>tabelle Spalte</w:t>
            </w:r>
            <w:r w:rsidR="00A60FC9" w:rsidRPr="00E3538B">
              <w:rPr>
                <w:rFonts w:ascii="Calibri" w:hAnsi="Calibri" w:cs="Calibri"/>
                <w:sz w:val="20"/>
              </w:rPr>
              <w:t>n O-S (V)</w:t>
            </w:r>
            <w:r w:rsidRPr="00E3538B">
              <w:rPr>
                <w:rFonts w:ascii="Calibri" w:hAnsi="Calibri" w:cs="Calibri"/>
                <w:sz w:val="20"/>
              </w:rPr>
              <w:t xml:space="preserve"> </w:t>
            </w:r>
          </w:p>
        </w:tc>
      </w:tr>
      <w:tr w:rsidR="008B58C1" w:rsidRPr="00E3538B" w:rsidTr="009F470F">
        <w:trPr>
          <w:trHeight w:val="53"/>
        </w:trPr>
        <w:tc>
          <w:tcPr>
            <w:tcW w:w="4137" w:type="dxa"/>
            <w:gridSpan w:val="2"/>
            <w:tcBorders>
              <w:top w:val="dotted" w:sz="4" w:space="0" w:color="auto"/>
              <w:left w:val="nil"/>
              <w:bottom w:val="nil"/>
              <w:right w:val="nil"/>
            </w:tcBorders>
            <w:shd w:val="clear" w:color="auto" w:fill="auto"/>
            <w:vAlign w:val="center"/>
            <w:hideMark/>
          </w:tcPr>
          <w:p w:rsidR="008B58C1" w:rsidRPr="00E3538B" w:rsidRDefault="008B58C1" w:rsidP="007F2FF4">
            <w:pPr>
              <w:pStyle w:val="Beschriftung"/>
              <w:rPr>
                <w:rFonts w:ascii="Calibri" w:hAnsi="Calibri" w:cs="Calibri"/>
                <w:sz w:val="20"/>
              </w:rPr>
            </w:pPr>
          </w:p>
        </w:tc>
      </w:tr>
    </w:tbl>
    <w:p w:rsidR="005401F3" w:rsidRPr="00E3538B" w:rsidRDefault="005401F3" w:rsidP="007F2FF4">
      <w:pPr>
        <w:rPr>
          <w:rFonts w:ascii="Calibri" w:hAnsi="Calibri" w:cs="Calibri"/>
        </w:rPr>
      </w:pPr>
      <w:r w:rsidRPr="00E3538B">
        <w:rPr>
          <w:rFonts w:ascii="Calibri" w:hAnsi="Calibri" w:cs="Calibri"/>
        </w:rPr>
        <w:t xml:space="preserve">Von den </w:t>
      </w:r>
      <w:r w:rsidRPr="00E3538B">
        <w:rPr>
          <w:rFonts w:ascii="Calibri" w:hAnsi="Calibri" w:cs="Calibri"/>
          <w:b/>
        </w:rPr>
        <w:t xml:space="preserve">Bereichen </w:t>
      </w:r>
      <w:r w:rsidRPr="00E3538B">
        <w:rPr>
          <w:rFonts w:ascii="Calibri" w:hAnsi="Calibri" w:cs="Calibri"/>
        </w:rPr>
        <w:t>her besteht P² aus dem sie beherrschen-den Es bzw. Fremd-Selbst im Absolutbereich und dessen relativen Herrschaftsbereich.</w:t>
      </w:r>
      <w:r w:rsidRPr="00E3538B">
        <w:rPr>
          <w:rFonts w:ascii="Calibri" w:hAnsi="Calibri" w:cs="Calibri"/>
        </w:rPr>
        <w:br/>
      </w:r>
      <w:r w:rsidR="000F1161" w:rsidRPr="00E3538B">
        <w:rPr>
          <w:rFonts w:ascii="Calibri" w:hAnsi="Calibri" w:cs="Calibri"/>
          <w:sz w:val="18"/>
        </w:rPr>
        <w:t xml:space="preserve">Wie erwähnt, ist das Fremd-Selbst aus primärer Sicht nur scheinbar absolut, es wird </w:t>
      </w:r>
      <w:r w:rsidR="005C19A1" w:rsidRPr="00E3538B">
        <w:rPr>
          <w:rFonts w:ascii="Calibri" w:hAnsi="Calibri" w:cs="Calibri"/>
          <w:sz w:val="18"/>
        </w:rPr>
        <w:t xml:space="preserve">aber </w:t>
      </w:r>
      <w:r w:rsidR="000F1161" w:rsidRPr="00E3538B">
        <w:rPr>
          <w:rFonts w:ascii="Calibri" w:hAnsi="Calibri" w:cs="Calibri"/>
          <w:sz w:val="18"/>
        </w:rPr>
        <w:t>von dem Betreffenden absolut erlebt.</w:t>
      </w:r>
      <w:r w:rsidRPr="00E3538B">
        <w:rPr>
          <w:rFonts w:ascii="Calibri" w:hAnsi="Calibri" w:cs="Calibri"/>
        </w:rPr>
        <w:br/>
        <w:t xml:space="preserve">Vom </w:t>
      </w:r>
      <w:r w:rsidRPr="00E3538B">
        <w:rPr>
          <w:rFonts w:ascii="Calibri" w:hAnsi="Calibri" w:cs="Calibri"/>
          <w:b/>
        </w:rPr>
        <w:t>Rang</w:t>
      </w:r>
      <w:r w:rsidRPr="00E3538B">
        <w:rPr>
          <w:rFonts w:ascii="Calibri" w:hAnsi="Calibri" w:cs="Calibri"/>
        </w:rPr>
        <w:t xml:space="preserve"> her ist P² zweitrangig.</w:t>
      </w:r>
      <w:r w:rsidRPr="00E3538B">
        <w:rPr>
          <w:rFonts w:ascii="Calibri" w:hAnsi="Calibri" w:cs="Calibri"/>
        </w:rPr>
        <w:br/>
        <w:t xml:space="preserve">Von der </w:t>
      </w:r>
      <w:r w:rsidRPr="00E3538B">
        <w:rPr>
          <w:rFonts w:ascii="Calibri" w:hAnsi="Calibri" w:cs="Calibri"/>
          <w:b/>
        </w:rPr>
        <w:t>Richtung</w:t>
      </w:r>
      <w:r w:rsidRPr="00E3538B">
        <w:rPr>
          <w:rFonts w:ascii="Calibri" w:hAnsi="Calibri" w:cs="Calibri"/>
        </w:rPr>
        <w:t xml:space="preserve"> der Wirkung der Es her entstehen drei P²-Anteile:</w:t>
      </w:r>
      <w:r w:rsidRPr="00E3538B">
        <w:rPr>
          <w:rFonts w:ascii="Calibri" w:hAnsi="Calibri" w:cs="Calibri"/>
        </w:rPr>
        <w:br/>
        <w:t>1. Pro- bzw. +Anteil</w:t>
      </w:r>
      <w:r w:rsidR="00BA2ADA" w:rsidRPr="00E3538B">
        <w:rPr>
          <w:rFonts w:ascii="Calibri" w:hAnsi="Calibri" w:cs="Calibri"/>
        </w:rPr>
        <w:t>e</w:t>
      </w:r>
      <w:r w:rsidRPr="00E3538B">
        <w:rPr>
          <w:rFonts w:ascii="Calibri" w:hAnsi="Calibri" w:cs="Calibri"/>
        </w:rPr>
        <w:t xml:space="preserve"> (Hyperformen</w:t>
      </w:r>
      <w:r w:rsidR="00A47337" w:rsidRPr="00E3538B">
        <w:rPr>
          <w:rFonts w:ascii="Calibri" w:hAnsi="Calibri" w:cs="Calibri"/>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00A47337" w:rsidRPr="00E3538B">
        <w:rPr>
          <w:rFonts w:ascii="Calibri" w:hAnsi="Calibri" w:cs="Calibri"/>
        </w:rPr>
        <w:fldChar w:fldCharType="end"/>
      </w:r>
      <w:r w:rsidR="00F0101E" w:rsidRPr="00E3538B">
        <w:rPr>
          <w:rFonts w:ascii="Calibri" w:hAnsi="Calibri" w:cs="Calibri"/>
        </w:rPr>
        <w:t xml:space="preserve"> </w:t>
      </w:r>
      <w:r w:rsidR="00F0101E" w:rsidRPr="00E3538B">
        <w:rPr>
          <w:rFonts w:ascii="Calibri" w:eastAsia="MS Mincho" w:hAnsi="Calibri" w:cs="Calibri"/>
        </w:rPr>
        <w:t>→</w:t>
      </w:r>
      <w:r w:rsidRPr="00E3538B">
        <w:rPr>
          <w:rFonts w:ascii="Calibri" w:hAnsi="Calibri" w:cs="Calibri"/>
        </w:rPr>
        <w:t xml:space="preserve"> Partizipanten)</w:t>
      </w:r>
      <w:r w:rsidRPr="00E3538B">
        <w:rPr>
          <w:rFonts w:ascii="Calibri" w:hAnsi="Calibri" w:cs="Calibri"/>
        </w:rPr>
        <w:br/>
        <w:t xml:space="preserve">2. Kontra- bzw. ‒ </w:t>
      </w:r>
      <w:r w:rsidR="00BA2ADA" w:rsidRPr="00E3538B">
        <w:rPr>
          <w:rFonts w:ascii="Calibri" w:hAnsi="Calibri" w:cs="Calibri"/>
        </w:rPr>
        <w:t>Anteile</w:t>
      </w:r>
      <w:r w:rsidRPr="00E3538B">
        <w:rPr>
          <w:rFonts w:ascii="Calibri" w:hAnsi="Calibri" w:cs="Calibri"/>
        </w:rPr>
        <w:br/>
        <w:t>3. Opferanteile.</w:t>
      </w:r>
      <w:r w:rsidRPr="00E3538B">
        <w:rPr>
          <w:rFonts w:ascii="Calibri" w:hAnsi="Calibri" w:cs="Calibri"/>
        </w:rPr>
        <w:br/>
        <w:t xml:space="preserve">Sonst existieren (noch) freie </w:t>
      </w:r>
      <w:r w:rsidR="00F0101E" w:rsidRPr="00E3538B">
        <w:rPr>
          <w:rFonts w:ascii="Calibri" w:hAnsi="Calibri" w:cs="Calibri"/>
        </w:rPr>
        <w:t>erstrangige</w:t>
      </w:r>
      <w:r w:rsidRPr="00E3538B">
        <w:rPr>
          <w:rFonts w:ascii="Calibri" w:hAnsi="Calibri" w:cs="Calibri"/>
        </w:rPr>
        <w:t xml:space="preserve"> Anteile = Rest-P¹.</w:t>
      </w:r>
      <w:r w:rsidRPr="00E3538B">
        <w:rPr>
          <w:rFonts w:ascii="Calibri" w:hAnsi="Calibri" w:cs="Calibri"/>
        </w:rPr>
        <w:br/>
      </w:r>
      <w:r w:rsidRPr="00E3538B">
        <w:rPr>
          <w:rFonts w:ascii="Calibri" w:hAnsi="Calibri" w:cs="Calibri"/>
          <w:sz w:val="20"/>
        </w:rPr>
        <w:t>[Weitere Einteilung siehe nebenstehende Tabelle</w:t>
      </w:r>
      <w:r w:rsidR="007B35D4" w:rsidRPr="00E3538B">
        <w:rPr>
          <w:rFonts w:ascii="Calibri" w:hAnsi="Calibri" w:cs="Calibri"/>
          <w:sz w:val="20"/>
        </w:rPr>
        <w:t>.]</w:t>
      </w:r>
      <w:r w:rsidRPr="00E3538B">
        <w:rPr>
          <w:rFonts w:ascii="Calibri" w:hAnsi="Calibri" w:cs="Calibri"/>
          <w:u w:val="single"/>
        </w:rPr>
        <w:br/>
        <w:t xml:space="preserve">Die entstandene </w:t>
      </w:r>
      <w:r w:rsidR="00F0101E" w:rsidRPr="00E3538B">
        <w:rPr>
          <w:rFonts w:ascii="Calibri" w:hAnsi="Calibri" w:cs="Calibri"/>
          <w:u w:val="single"/>
        </w:rPr>
        <w:t>`</w:t>
      </w:r>
      <w:r w:rsidRPr="00E3538B">
        <w:rPr>
          <w:rFonts w:ascii="Calibri" w:hAnsi="Calibri" w:cs="Calibri"/>
          <w:u w:val="single"/>
        </w:rPr>
        <w:t>Fremd-Person</w:t>
      </w:r>
      <w:r w:rsidR="00F0101E" w:rsidRPr="00E3538B">
        <w:rPr>
          <w:rFonts w:ascii="Calibri" w:hAnsi="Calibri" w:cs="Calibri"/>
          <w:u w:val="single"/>
        </w:rPr>
        <w:t>´</w:t>
      </w:r>
      <w:r w:rsidRPr="00E3538B">
        <w:rPr>
          <w:rFonts w:ascii="Calibri" w:hAnsi="Calibri" w:cs="Calibri"/>
          <w:u w:val="single"/>
        </w:rPr>
        <w:t xml:space="preserve"> (P²) ist </w:t>
      </w:r>
      <w:r w:rsidR="00F0101E" w:rsidRPr="00E3538B">
        <w:rPr>
          <w:rFonts w:ascii="Calibri" w:hAnsi="Calibri" w:cs="Calibri"/>
          <w:u w:val="single"/>
        </w:rPr>
        <w:t>prinzipiell in sich gespalten: S</w:t>
      </w:r>
      <w:r w:rsidRPr="00E3538B">
        <w:rPr>
          <w:rFonts w:ascii="Calibri" w:hAnsi="Calibri" w:cs="Calibri"/>
          <w:u w:val="single"/>
        </w:rPr>
        <w:t>ie ist einerseits Es, andererseits v.a. dessen Opfer; sie ist einerseits ihr eigener und fremder Herr und andererseits ihr eigener Sklave; sie ist einerseits ihr eigener Gott/ Götze und andererseits ihr eigener Teufel/ Feind</w:t>
      </w:r>
      <w:r w:rsidR="009908ED" w:rsidRPr="00E3538B">
        <w:rPr>
          <w:rFonts w:ascii="Calibri" w:hAnsi="Calibri" w:cs="Calibri"/>
          <w:u w:val="single"/>
        </w:rPr>
        <w:t>.</w:t>
      </w:r>
      <w:r w:rsidRPr="00E3538B">
        <w:rPr>
          <w:rFonts w:ascii="Calibri" w:hAnsi="Calibri" w:cs="Calibri"/>
          <w:u w:val="single"/>
        </w:rPr>
        <w:t xml:space="preserve"> </w:t>
      </w:r>
      <w:r w:rsidR="009908ED" w:rsidRPr="00E3538B">
        <w:rPr>
          <w:rFonts w:ascii="Calibri" w:hAnsi="Calibri" w:cs="Calibri"/>
          <w:u w:val="single"/>
        </w:rPr>
        <w:br/>
        <w:t>Einerseits wurde das Es der Person wie sie, andererseits Personales wie ein Etwas. Einerseits</w:t>
      </w:r>
      <w:r w:rsidRPr="00E3538B">
        <w:rPr>
          <w:rFonts w:ascii="Calibri" w:hAnsi="Calibri" w:cs="Calibri"/>
          <w:u w:val="single"/>
        </w:rPr>
        <w:t xml:space="preserve"> </w:t>
      </w:r>
      <w:r w:rsidR="009908ED" w:rsidRPr="00E3538B">
        <w:rPr>
          <w:rFonts w:ascii="Calibri" w:hAnsi="Calibri" w:cs="Calibri"/>
          <w:u w:val="single"/>
        </w:rPr>
        <w:t xml:space="preserve">wurde das Es der Person </w:t>
      </w:r>
      <w:r w:rsidRPr="00E3538B">
        <w:rPr>
          <w:rFonts w:ascii="Calibri" w:hAnsi="Calibri" w:cs="Calibri"/>
          <w:u w:val="single"/>
        </w:rPr>
        <w:t xml:space="preserve">fremdes Subjekt und andererseits </w:t>
      </w:r>
      <w:r w:rsidR="009908ED" w:rsidRPr="00E3538B">
        <w:rPr>
          <w:rFonts w:ascii="Calibri" w:hAnsi="Calibri" w:cs="Calibri"/>
          <w:u w:val="single"/>
        </w:rPr>
        <w:t xml:space="preserve">P zum </w:t>
      </w:r>
      <w:r w:rsidRPr="00E3538B">
        <w:rPr>
          <w:rFonts w:ascii="Calibri" w:hAnsi="Calibri" w:cs="Calibri"/>
          <w:u w:val="single"/>
        </w:rPr>
        <w:t>fremde</w:t>
      </w:r>
      <w:r w:rsidR="009908ED" w:rsidRPr="00E3538B">
        <w:rPr>
          <w:rFonts w:ascii="Calibri" w:hAnsi="Calibri" w:cs="Calibri"/>
          <w:u w:val="single"/>
        </w:rPr>
        <w:t>n</w:t>
      </w:r>
      <w:r w:rsidRPr="00E3538B">
        <w:rPr>
          <w:rFonts w:ascii="Calibri" w:hAnsi="Calibri" w:cs="Calibri"/>
          <w:u w:val="single"/>
        </w:rPr>
        <w:t xml:space="preserve"> Objekt</w:t>
      </w:r>
      <w:r w:rsidR="009908ED" w:rsidRPr="00E3538B">
        <w:rPr>
          <w:rFonts w:ascii="Calibri" w:hAnsi="Calibri" w:cs="Calibri"/>
          <w:u w:val="single"/>
        </w:rPr>
        <w:t>.</w:t>
      </w:r>
      <w:r w:rsidRPr="00E3538B">
        <w:rPr>
          <w:rFonts w:ascii="Calibri" w:hAnsi="Calibri" w:cs="Calibri"/>
        </w:rPr>
        <w:br/>
      </w:r>
      <w:r w:rsidR="000F1161" w:rsidRPr="00E3538B">
        <w:rPr>
          <w:rFonts w:ascii="Calibri" w:hAnsi="Calibri" w:cs="Calibri"/>
        </w:rPr>
        <w:t xml:space="preserve">Die hier vorgestellte Einteilung des zweitrangigen Personalen ist willkürlich. Sie zeigt vor allem den negativen Charakter der entsprechenden Bereiche. </w:t>
      </w:r>
      <w:r w:rsidRPr="00E3538B">
        <w:rPr>
          <w:rFonts w:ascii="Calibri" w:hAnsi="Calibri" w:cs="Calibri"/>
        </w:rPr>
        <w:t>Sicher fungiert der Es-Kern in seiner Rolle als zweitrangiges Subjekt überwiegend als Täter und in seinem Machtbereich gibt es die meisten geschädigten und geopferten Anteile, doch müssen wir diese Sicht relativieren, weil das Es, vor allem am Anfang, der Person auch Positives gibt - vor allem in Form von +Hyper-Formen. Durch diese partizipieren bestimmte P²-Anteile vom Es (Partizipanten).</w:t>
      </w:r>
      <w:bookmarkStart w:id="939" w:name="_Toc397356703"/>
      <w:r w:rsidRPr="00E3538B">
        <w:rPr>
          <w:rFonts w:ascii="Calibri" w:hAnsi="Calibri" w:cs="Calibri"/>
        </w:rPr>
        <w:t xml:space="preserve"> Ich wiederhole, weil wichtig, dass wir durch die Es nicht nur Nachteiliges, sondern auch quasi Hyperpositives bekommen wie </w:t>
      </w:r>
      <w:r w:rsidRPr="00E3538B">
        <w:rPr>
          <w:rFonts w:ascii="Calibri" w:hAnsi="Calibri" w:cs="Calibri"/>
        </w:rPr>
        <w:lastRenderedPageBreak/>
        <w:t>Hyper-Absolutheit, Hyper-Selbst, Hyper-Identität, Hyper-Schutz, Hyper-Wohlbefinden,</w:t>
      </w:r>
      <w:r w:rsidRPr="00AE2297">
        <w:rPr>
          <w:rStyle w:val="Funotenzeichen"/>
        </w:rPr>
        <w:footnoteReference w:id="290"/>
      </w:r>
      <w:r w:rsidRPr="00E3538B">
        <w:rPr>
          <w:rFonts w:ascii="Calibri" w:hAnsi="Calibri" w:cs="Calibri"/>
        </w:rPr>
        <w:t xml:space="preserve"> Hyperaktivität, Hyper-Vitalität, zu viel Liebe, zu viel Erhöhung usw.</w:t>
      </w:r>
    </w:p>
    <w:p w:rsidR="005401F3" w:rsidRPr="00E3538B" w:rsidRDefault="005401F3" w:rsidP="00CE0D4D">
      <w:pPr>
        <w:pStyle w:val="berschrift5"/>
        <w:rPr>
          <w:rFonts w:cs="Calibri"/>
        </w:rPr>
      </w:pPr>
      <w:bookmarkStart w:id="940" w:name="_Toc71106129"/>
      <w:r w:rsidRPr="00E3538B">
        <w:rPr>
          <w:rFonts w:cs="Calibri"/>
        </w:rPr>
        <w:t>Ist das personale Es eine Art Homunkulus</w:t>
      </w:r>
      <w:r w:rsidR="00A47337" w:rsidRPr="00E3538B">
        <w:rPr>
          <w:rFonts w:cs="Calibri"/>
        </w:rPr>
        <w:fldChar w:fldCharType="begin"/>
      </w:r>
      <w:r w:rsidRPr="00E3538B">
        <w:rPr>
          <w:rFonts w:cs="Calibri"/>
        </w:rPr>
        <w:instrText xml:space="preserve"> XE "Homunkulus" </w:instrText>
      </w:r>
      <w:r w:rsidR="00A47337" w:rsidRPr="00E3538B">
        <w:rPr>
          <w:rFonts w:cs="Calibri"/>
        </w:rPr>
        <w:fldChar w:fldCharType="end"/>
      </w:r>
      <w:r w:rsidRPr="00E3538B">
        <w:rPr>
          <w:rFonts w:cs="Calibri"/>
        </w:rPr>
        <w:t xml:space="preserve"> in uns?</w:t>
      </w:r>
      <w:bookmarkEnd w:id="939"/>
      <w:bookmarkEnd w:id="940"/>
    </w:p>
    <w:p w:rsidR="005401F3" w:rsidRPr="00E3538B" w:rsidRDefault="005401F3" w:rsidP="007F2FF4">
      <w:pPr>
        <w:rPr>
          <w:rFonts w:ascii="Calibri" w:hAnsi="Calibri" w:cs="Calibri"/>
        </w:rPr>
      </w:pPr>
      <w:r w:rsidRPr="00E3538B">
        <w:rPr>
          <w:rFonts w:ascii="Cambria Math" w:hAnsi="Cambria Math" w:cs="Cambria Math"/>
        </w:rPr>
        <w:t>⦁</w:t>
      </w:r>
      <w:r w:rsidRPr="00E3538B">
        <w:rPr>
          <w:rFonts w:ascii="Calibri" w:hAnsi="Calibri" w:cs="Calibri"/>
        </w:rPr>
        <w:t xml:space="preserve"> Das, was in dieser Arbeit mit dem Begriff des Es gemeint ist, hat einen sehr ähnlichen Charakter mit dem, </w:t>
      </w:r>
      <w:r w:rsidR="00051086" w:rsidRPr="00E3538B">
        <w:rPr>
          <w:rFonts w:ascii="Calibri" w:hAnsi="Calibri" w:cs="Calibri"/>
        </w:rPr>
        <w:br/>
      </w:r>
      <w:r w:rsidRPr="00E3538B">
        <w:rPr>
          <w:rFonts w:ascii="Calibri" w:hAnsi="Calibri" w:cs="Calibri"/>
        </w:rPr>
        <w:t>was man unter dem Begriff des Homunkulus versteht. „Es“ und „Homunkulus“ sind sich darin gleich, dass in uns etwas entstehen kann, das fremde aber personenähnliche Eigenschaften besitzt, v.a. eine gewisse Autonomie hat und von der betreffenden Person nicht direkt-willentlich beeinflusst werden kann.</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Die Ähnlichkeit eines „Es“ bzw. „Homunkulus“ mit einer Person ist m.E. dann am größten, wenn das Es eine Person repräsentiert (z.B. wenn eine Person von dem Betreffenden idealisiert wurde; s.a. Ursache</w:t>
      </w:r>
      <w:r w:rsidR="00051086" w:rsidRPr="00E3538B">
        <w:rPr>
          <w:rFonts w:ascii="Calibri" w:hAnsi="Calibri" w:cs="Calibri"/>
        </w:rPr>
        <w:t>n</w:t>
      </w:r>
      <w:r w:rsidRPr="00E3538B">
        <w:rPr>
          <w:rFonts w:ascii="Calibri" w:hAnsi="Calibri" w:cs="Calibri"/>
        </w:rPr>
        <w:t xml:space="preserve"> von Halluzinationen später</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 xml:space="preserve">• Je nachdem wie </w:t>
      </w:r>
      <w:r w:rsidR="00051086" w:rsidRPr="00E3538B">
        <w:rPr>
          <w:rFonts w:ascii="Calibri" w:hAnsi="Calibri" w:cs="Calibri"/>
        </w:rPr>
        <w:t xml:space="preserve">schädlich oder </w:t>
      </w:r>
      <w:r w:rsidRPr="00E3538B">
        <w:rPr>
          <w:rFonts w:ascii="Calibri" w:hAnsi="Calibri" w:cs="Calibri"/>
        </w:rPr>
        <w:t xml:space="preserve">nützlich der </w:t>
      </w:r>
      <w:r w:rsidR="00051086" w:rsidRPr="00E3538B">
        <w:rPr>
          <w:rFonts w:ascii="Calibri" w:hAnsi="Calibri" w:cs="Calibri"/>
        </w:rPr>
        <w:t>`</w:t>
      </w:r>
      <w:r w:rsidRPr="00E3538B">
        <w:rPr>
          <w:rFonts w:ascii="Calibri" w:hAnsi="Calibri" w:cs="Calibri"/>
        </w:rPr>
        <w:t>Homunkulus</w:t>
      </w:r>
      <w:r w:rsidR="00051086" w:rsidRPr="00E3538B">
        <w:rPr>
          <w:rFonts w:ascii="Calibri" w:hAnsi="Calibri" w:cs="Calibri"/>
        </w:rPr>
        <w:t>´</w:t>
      </w:r>
      <w:r w:rsidRPr="00E3538B">
        <w:rPr>
          <w:rFonts w:ascii="Calibri" w:hAnsi="Calibri" w:cs="Calibri"/>
        </w:rPr>
        <w:t xml:space="preserve"> in uns ist, wirkt er teils wie ein Diktator und Tyrann oder ein Virus oder wie ein Parasit. Im besten Fall lebt er mit uns als „Symbiont“ in einer Symbiose. Er ist so weder </w:t>
      </w:r>
      <w:r w:rsidRPr="00E3538B">
        <w:rPr>
          <w:rFonts w:ascii="Calibri" w:hAnsi="Calibri" w:cs="Calibri"/>
          <w:i/>
          <w:iCs/>
        </w:rPr>
        <w:t xml:space="preserve">das </w:t>
      </w:r>
      <w:r w:rsidRPr="00E3538B">
        <w:rPr>
          <w:rFonts w:ascii="Calibri" w:hAnsi="Calibri" w:cs="Calibri"/>
        </w:rPr>
        <w:t xml:space="preserve">Böse noch </w:t>
      </w:r>
      <w:r w:rsidRPr="00E3538B">
        <w:rPr>
          <w:rFonts w:ascii="Calibri" w:hAnsi="Calibri" w:cs="Calibri"/>
          <w:i/>
          <w:iCs/>
        </w:rPr>
        <w:t xml:space="preserve">das </w:t>
      </w:r>
      <w:r w:rsidRPr="00E3538B">
        <w:rPr>
          <w:rFonts w:ascii="Calibri" w:hAnsi="Calibri" w:cs="Calibri"/>
        </w:rPr>
        <w:t>Gute.</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Der </w:t>
      </w:r>
      <w:r w:rsidR="00051086" w:rsidRPr="00E3538B">
        <w:rPr>
          <w:rFonts w:ascii="Calibri" w:hAnsi="Calibri" w:cs="Calibri"/>
        </w:rPr>
        <w:t>`</w:t>
      </w:r>
      <w:r w:rsidRPr="00E3538B">
        <w:rPr>
          <w:rFonts w:ascii="Calibri" w:hAnsi="Calibri" w:cs="Calibri"/>
        </w:rPr>
        <w:t>Homunkulus</w:t>
      </w:r>
      <w:r w:rsidR="00051086" w:rsidRPr="00E3538B">
        <w:rPr>
          <w:rFonts w:ascii="Calibri" w:hAnsi="Calibri" w:cs="Calibri"/>
        </w:rPr>
        <w:t>´</w:t>
      </w:r>
      <w:r w:rsidRPr="00E3538B">
        <w:rPr>
          <w:rFonts w:ascii="Calibri" w:hAnsi="Calibri" w:cs="Calibri"/>
        </w:rPr>
        <w:t xml:space="preserve"> besteht in der Regel aus einem komplizierten Geflecht verschiedenster Es, die einerseits miteinander paktieren, sich fördern und bahnen, andererseits bekämpfen und hemmen.</w:t>
      </w:r>
      <w:r w:rsidRPr="00E3538B">
        <w:rPr>
          <w:rFonts w:ascii="Calibri" w:hAnsi="Calibri" w:cs="Calibri"/>
        </w:rPr>
        <w:br/>
      </w:r>
      <w:bookmarkStart w:id="941" w:name="_Toc397356704"/>
      <w:r w:rsidRPr="00E3538B">
        <w:rPr>
          <w:rFonts w:ascii="Calibri" w:hAnsi="Calibri" w:cs="Calibri"/>
        </w:rPr>
        <w:t>Zu folgenden Themen - siehe ungekürzte Fassung:</w:t>
      </w:r>
      <w:r w:rsidRPr="00E3538B">
        <w:rPr>
          <w:rFonts w:ascii="Calibri" w:hAnsi="Calibri" w:cs="Calibri"/>
        </w:rPr>
        <w:br/>
        <w:t>• Androide, Avatar, Alter Ego</w:t>
      </w:r>
      <w:bookmarkEnd w:id="941"/>
      <w:r w:rsidRPr="00E3538B">
        <w:rPr>
          <w:rFonts w:ascii="Calibri" w:hAnsi="Calibri" w:cs="Calibri"/>
        </w:rPr>
        <w:t>.</w:t>
      </w:r>
      <w:bookmarkStart w:id="942" w:name="_Toc397356705"/>
      <w:r w:rsidRPr="00E3538B">
        <w:rPr>
          <w:rFonts w:ascii="Calibri" w:hAnsi="Calibri" w:cs="Calibri"/>
        </w:rPr>
        <w:br/>
        <w:t>• Vor- und Nachteile der personalen Umkehrung</w:t>
      </w:r>
      <w:bookmarkEnd w:id="942"/>
      <w:r w:rsidRPr="00E3538B">
        <w:rPr>
          <w:rFonts w:ascii="Calibri" w:hAnsi="Calibri" w:cs="Calibri"/>
        </w:rPr>
        <w:t>.</w:t>
      </w:r>
      <w:bookmarkStart w:id="943" w:name="_Toc397356706"/>
      <w:r w:rsidRPr="00E3538B">
        <w:rPr>
          <w:rFonts w:ascii="Calibri" w:hAnsi="Calibri" w:cs="Calibri"/>
        </w:rPr>
        <w:br/>
        <w:t>• Beispiel `Stalin´ und andere</w:t>
      </w:r>
      <w:bookmarkEnd w:id="943"/>
      <w:r w:rsidRPr="00E3538B">
        <w:rPr>
          <w:rFonts w:ascii="Calibri" w:hAnsi="Calibri" w:cs="Calibri"/>
        </w:rPr>
        <w:t xml:space="preserve">. </w:t>
      </w:r>
    </w:p>
    <w:p w:rsidR="005401F3" w:rsidRPr="00E3538B" w:rsidRDefault="005401F3" w:rsidP="007F2FF4">
      <w:pPr>
        <w:pStyle w:val="berschrift3"/>
        <w:rPr>
          <w:rFonts w:cs="Calibri"/>
        </w:rPr>
      </w:pPr>
      <w:bookmarkStart w:id="944" w:name="_Toc366663243"/>
      <w:bookmarkStart w:id="945" w:name="_Toc397356708"/>
      <w:bookmarkStart w:id="946" w:name="_Toc400447444"/>
      <w:bookmarkStart w:id="947" w:name="_Toc400447642"/>
      <w:bookmarkStart w:id="948" w:name="_Toc425967541"/>
      <w:bookmarkStart w:id="949" w:name="_Toc427925863"/>
      <w:bookmarkStart w:id="950" w:name="_Toc441935876"/>
      <w:bookmarkStart w:id="951" w:name="_Toc442438160"/>
      <w:bookmarkStart w:id="952" w:name="_Toc450664133"/>
      <w:bookmarkStart w:id="953" w:name="_Toc466545421"/>
      <w:bookmarkStart w:id="954" w:name="_Toc467851718"/>
      <w:bookmarkStart w:id="955" w:name="_Toc484597395"/>
      <w:bookmarkStart w:id="956" w:name="_Toc71106130"/>
      <w:r w:rsidRPr="00E3538B">
        <w:rPr>
          <w:rFonts w:cs="Calibri"/>
        </w:rPr>
        <w:t>Veränderung der personalen Dimensionsbereiche</w:t>
      </w:r>
      <w:bookmarkEnd w:id="944"/>
      <w:bookmarkEnd w:id="945"/>
      <w:bookmarkEnd w:id="946"/>
      <w:bookmarkEnd w:id="947"/>
      <w:bookmarkEnd w:id="948"/>
      <w:bookmarkEnd w:id="949"/>
      <w:bookmarkEnd w:id="950"/>
      <w:bookmarkEnd w:id="951"/>
      <w:bookmarkEnd w:id="952"/>
      <w:bookmarkEnd w:id="953"/>
      <w:bookmarkEnd w:id="954"/>
      <w:bookmarkEnd w:id="955"/>
      <w:bookmarkEnd w:id="956"/>
      <w:r w:rsidR="00A47337" w:rsidRPr="00E3538B">
        <w:rPr>
          <w:rFonts w:cs="Calibri"/>
        </w:rPr>
        <w:fldChar w:fldCharType="begin"/>
      </w:r>
      <w:r w:rsidRPr="00E3538B">
        <w:rPr>
          <w:rFonts w:cs="Calibri"/>
        </w:rPr>
        <w:instrText xml:space="preserve"> XE "Personale  Störungen:Negierung" </w:instrText>
      </w:r>
      <w:r w:rsidR="00A47337" w:rsidRPr="00E3538B">
        <w:rPr>
          <w:rFonts w:cs="Calibri"/>
        </w:rPr>
        <w:fldChar w:fldCharType="end"/>
      </w:r>
    </w:p>
    <w:p w:rsidR="005401F3" w:rsidRPr="00E3538B" w:rsidRDefault="00051086" w:rsidP="007F2FF4">
      <w:pPr>
        <w:rPr>
          <w:rFonts w:ascii="Calibri" w:hAnsi="Calibri" w:cs="Calibri"/>
        </w:rPr>
      </w:pPr>
      <w:r w:rsidRPr="00E3538B">
        <w:rPr>
          <w:rFonts w:ascii="Calibri" w:hAnsi="Calibri" w:cs="Calibri"/>
        </w:rPr>
        <w:t>Jedes</w:t>
      </w:r>
      <w:r w:rsidR="005401F3" w:rsidRPr="00E3538B">
        <w:rPr>
          <w:rFonts w:ascii="Calibri" w:hAnsi="Calibri" w:cs="Calibri"/>
        </w:rPr>
        <w:t xml:space="preserve"> </w:t>
      </w:r>
      <w:r w:rsidR="000D747B" w:rsidRPr="00E3538B">
        <w:rPr>
          <w:rFonts w:ascii="Calibri" w:hAnsi="Calibri" w:cs="Calibri"/>
        </w:rPr>
        <w:t xml:space="preserve">Es und seine fA </w:t>
      </w:r>
      <w:r w:rsidR="005401F3" w:rsidRPr="00E3538B">
        <w:rPr>
          <w:rFonts w:ascii="Calibri" w:hAnsi="Calibri" w:cs="Calibri"/>
        </w:rPr>
        <w:t>stör</w:t>
      </w:r>
      <w:r w:rsidR="000D747B" w:rsidRPr="00E3538B">
        <w:rPr>
          <w:rFonts w:ascii="Calibri" w:hAnsi="Calibri" w:cs="Calibri"/>
        </w:rPr>
        <w:t>en</w:t>
      </w:r>
      <w:r w:rsidR="005401F3" w:rsidRPr="00E3538B">
        <w:rPr>
          <w:rFonts w:ascii="Calibri" w:hAnsi="Calibri" w:cs="Calibri"/>
        </w:rPr>
        <w:t xml:space="preserve"> mehr oder weniger alle 7 Dimensionsaspekte (DM) der Person. </w:t>
      </w:r>
      <w:r w:rsidR="005401F3" w:rsidRPr="00E3538B">
        <w:rPr>
          <w:rFonts w:ascii="Calibri" w:hAnsi="Calibri" w:cs="Calibri"/>
        </w:rPr>
        <w:br/>
        <w:t xml:space="preserve">Sie stören v.a. das Selbstbestimmungsrecht, Identität, Eigentlichkeit, Einzigartigkeit und Einheit der Person. </w:t>
      </w:r>
      <w:r w:rsidR="005401F3" w:rsidRPr="00E3538B">
        <w:rPr>
          <w:rFonts w:ascii="Calibri" w:hAnsi="Calibri" w:cs="Calibri"/>
        </w:rPr>
        <w:br/>
        <w:t>Sie stören die unbedingte Menschenwürde und das unbedingte Lebensrecht, die Gottesebenbildlichkeit, die Unabhängigkeit und Freiheit. Man vergleiche damit die Verletzungen der allgemeinen Menschenrechte.</w:t>
      </w:r>
    </w:p>
    <w:p w:rsidR="005401F3" w:rsidRPr="00E3538B" w:rsidRDefault="005401F3" w:rsidP="00CE0D4D">
      <w:pPr>
        <w:pStyle w:val="berschrift5"/>
        <w:rPr>
          <w:rFonts w:cs="Calibri"/>
        </w:rPr>
      </w:pPr>
      <w:bookmarkStart w:id="957" w:name="_Toc71106131"/>
      <w:r w:rsidRPr="00E3538B">
        <w:rPr>
          <w:rFonts w:cs="Calibri"/>
        </w:rPr>
        <w:t>a1 Störung des Absolutbereichs der Person</w:t>
      </w:r>
      <w:r w:rsidR="008D3532" w:rsidRPr="00E3538B">
        <w:rPr>
          <w:rFonts w:cs="Calibri"/>
        </w:rPr>
        <w:t xml:space="preserve"> (P)</w:t>
      </w:r>
      <w:bookmarkEnd w:id="957"/>
      <w:r w:rsidRPr="00E3538B">
        <w:rPr>
          <w:rFonts w:cs="Calibri"/>
        </w:rPr>
        <w:t xml:space="preserve"> </w:t>
      </w:r>
    </w:p>
    <w:p w:rsidR="005401F3" w:rsidRPr="00E3538B" w:rsidRDefault="005401F3" w:rsidP="007F2FF4">
      <w:pPr>
        <w:rPr>
          <w:rFonts w:ascii="Calibri" w:hAnsi="Calibri" w:cs="Calibri"/>
        </w:rPr>
      </w:pPr>
      <w:r w:rsidRPr="00E3538B">
        <w:rPr>
          <w:rFonts w:ascii="Calibri" w:hAnsi="Calibri" w:cs="Calibri"/>
        </w:rPr>
        <w:t>Die Es, die in diesem Aspekt wir</w:t>
      </w:r>
      <w:r w:rsidR="006C10ED" w:rsidRPr="00E3538B">
        <w:rPr>
          <w:rFonts w:ascii="Calibri" w:hAnsi="Calibri" w:cs="Calibri"/>
        </w:rPr>
        <w:t xml:space="preserve">ken, haben einen nihilistischen, </w:t>
      </w:r>
      <w:r w:rsidRPr="00E3538B">
        <w:rPr>
          <w:rFonts w:ascii="Calibri" w:hAnsi="Calibri" w:cs="Calibri"/>
        </w:rPr>
        <w:t xml:space="preserve">relativistischen oder absolutistischen Charakter. D.h. </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Sie </w:t>
      </w:r>
      <w:r w:rsidRPr="00E3538B">
        <w:rPr>
          <w:rFonts w:ascii="Calibri" w:hAnsi="Calibri" w:cs="Calibri"/>
          <w:i/>
        </w:rPr>
        <w:t>negieren</w:t>
      </w:r>
      <w:r w:rsidRPr="00E3538B">
        <w:rPr>
          <w:rFonts w:ascii="Calibri" w:hAnsi="Calibri" w:cs="Calibri"/>
        </w:rPr>
        <w:t xml:space="preserve"> das personale Absolute. Oder:</w:t>
      </w:r>
      <w:r w:rsidRPr="00E3538B">
        <w:rPr>
          <w:rFonts w:ascii="Calibri" w:hAnsi="Calibri" w:cs="Calibri"/>
        </w:rPr>
        <w:br/>
      </w:r>
      <w:r w:rsidRPr="00E3538B">
        <w:rPr>
          <w:rFonts w:ascii="Cambria Math" w:hAnsi="Cambria Math" w:cs="Cambria Math"/>
        </w:rPr>
        <w:t>⦁</w:t>
      </w:r>
      <w:r w:rsidRPr="00E3538B">
        <w:rPr>
          <w:rFonts w:ascii="Calibri" w:hAnsi="Calibri" w:cs="Calibri"/>
        </w:rPr>
        <w:t xml:space="preserve"> Sie </w:t>
      </w:r>
      <w:r w:rsidRPr="00E3538B">
        <w:rPr>
          <w:rFonts w:ascii="Calibri" w:hAnsi="Calibri" w:cs="Calibri"/>
          <w:i/>
        </w:rPr>
        <w:t>relativieren</w:t>
      </w:r>
      <w:r w:rsidRPr="00E3538B">
        <w:rPr>
          <w:rFonts w:ascii="Calibri" w:hAnsi="Calibri" w:cs="Calibri"/>
        </w:rPr>
        <w:t xml:space="preserve"> das personale Absolute, das dadurch auch verfremdet, </w:t>
      </w:r>
      <w:r w:rsidR="006A56A2" w:rsidRPr="00E3538B">
        <w:rPr>
          <w:rFonts w:ascii="Calibri" w:hAnsi="Calibri" w:cs="Calibri"/>
        </w:rPr>
        <w:t xml:space="preserve">verfälscht, </w:t>
      </w:r>
      <w:r w:rsidR="006A56A2" w:rsidRPr="00E3538B">
        <w:rPr>
          <w:rFonts w:ascii="Calibri" w:hAnsi="Calibri" w:cs="Calibri"/>
        </w:rPr>
        <w:lastRenderedPageBreak/>
        <w:t xml:space="preserve">gespalten, </w:t>
      </w:r>
      <w:r w:rsidRPr="00E3538B">
        <w:rPr>
          <w:rFonts w:ascii="Calibri" w:hAnsi="Calibri" w:cs="Calibri"/>
        </w:rPr>
        <w:t>unterdrückt</w:t>
      </w:r>
      <w:r w:rsidR="006A56A2" w:rsidRPr="00E3538B">
        <w:rPr>
          <w:rFonts w:ascii="Calibri" w:hAnsi="Calibri" w:cs="Calibri"/>
        </w:rPr>
        <w:t>, verrückt und umgekehrt werden kann</w:t>
      </w:r>
      <w:r w:rsidRPr="00E3538B">
        <w:rPr>
          <w:rFonts w:ascii="Calibri" w:hAnsi="Calibri" w:cs="Calibri"/>
        </w:rPr>
        <w:t>. Oder:</w:t>
      </w:r>
      <w:r w:rsidRPr="00E3538B">
        <w:rPr>
          <w:rFonts w:ascii="Calibri" w:hAnsi="Calibri" w:cs="Calibri"/>
          <w:color w:val="A6A6A6"/>
        </w:rPr>
        <w:br/>
      </w:r>
      <w:r w:rsidRPr="00E3538B">
        <w:rPr>
          <w:rFonts w:ascii="Cambria Math" w:hAnsi="Cambria Math" w:cs="Cambria Math"/>
        </w:rPr>
        <w:t>⦁</w:t>
      </w:r>
      <w:r w:rsidRPr="00E3538B">
        <w:rPr>
          <w:rFonts w:ascii="Calibri" w:hAnsi="Calibri" w:cs="Calibri"/>
        </w:rPr>
        <w:t xml:space="preserve"> Sie können den Absolutbereich einer Person auch </w:t>
      </w:r>
      <w:r w:rsidRPr="00E3538B">
        <w:rPr>
          <w:rFonts w:ascii="Calibri" w:hAnsi="Calibri" w:cs="Calibri"/>
          <w:i/>
        </w:rPr>
        <w:t>hyperverabsolutieren</w:t>
      </w:r>
      <w:r w:rsidRPr="00E3538B">
        <w:rPr>
          <w:rFonts w:ascii="Calibri" w:hAnsi="Calibri" w:cs="Calibri"/>
        </w:rPr>
        <w:t>. Etwa dadurch, dass sie einen Teil der Person vergötzen.</w:t>
      </w:r>
    </w:p>
    <w:p w:rsidR="005401F3" w:rsidRPr="00E3538B" w:rsidRDefault="005401F3" w:rsidP="007F2FF4">
      <w:pPr>
        <w:rPr>
          <w:rFonts w:ascii="Calibri" w:hAnsi="Calibri" w:cs="Calibri"/>
        </w:rPr>
      </w:pPr>
      <w:r w:rsidRPr="00E3538B">
        <w:rPr>
          <w:rFonts w:ascii="Calibri" w:hAnsi="Calibri" w:cs="Calibri"/>
          <w:b/>
        </w:rPr>
        <w:t>Die Hauptwirkung der Es auf die Person ist deren Negierung.</w:t>
      </w:r>
      <w:r w:rsidRPr="00E3538B">
        <w:rPr>
          <w:rFonts w:ascii="Calibri" w:hAnsi="Calibri" w:cs="Calibri"/>
        </w:rPr>
        <w:t xml:space="preserve"> Dadurch verliert die Person im Machtbereich des jeweiligen Es ihre </w:t>
      </w:r>
      <w:r w:rsidR="00051086" w:rsidRPr="00E3538B">
        <w:rPr>
          <w:rFonts w:ascii="Calibri" w:hAnsi="Calibri" w:cs="Calibri"/>
        </w:rPr>
        <w:t xml:space="preserve">erstrangige </w:t>
      </w:r>
      <w:r w:rsidRPr="00E3538B">
        <w:rPr>
          <w:rFonts w:ascii="Calibri" w:hAnsi="Calibri" w:cs="Calibri"/>
        </w:rPr>
        <w:t xml:space="preserve">Personalität, damit auch ihr Selbst, ihre Identität und weitere damit zusammenhängende Eigenschaften. </w:t>
      </w:r>
      <w:r w:rsidR="00772DFA" w:rsidRPr="00E3538B">
        <w:rPr>
          <w:rFonts w:ascii="Calibri" w:hAnsi="Calibri" w:cs="Calibri"/>
        </w:rPr>
        <w:t>P hat nur noch eine relative Mitte.</w:t>
      </w:r>
    </w:p>
    <w:p w:rsidR="005401F3" w:rsidRPr="00E3538B" w:rsidRDefault="00AC4E70" w:rsidP="00CD578B">
      <w:pPr>
        <w:pStyle w:val="berschrift9"/>
        <w:rPr>
          <w:rFonts w:cs="Calibri"/>
        </w:rPr>
      </w:pPr>
      <w:r w:rsidRPr="00E3538B">
        <w:rPr>
          <w:rFonts w:cs="Calibri"/>
        </w:rPr>
        <w:t xml:space="preserve">- </w:t>
      </w:r>
      <w:r w:rsidR="008D3532" w:rsidRPr="00E3538B">
        <w:rPr>
          <w:rFonts w:cs="Calibri"/>
        </w:rPr>
        <w:t>Die Person (P)</w:t>
      </w:r>
      <w:r w:rsidR="005401F3" w:rsidRPr="00E3538B">
        <w:rPr>
          <w:rFonts w:cs="Calibri"/>
        </w:rPr>
        <w:t xml:space="preserve"> verliert mehr als sie gewinnt</w:t>
      </w:r>
    </w:p>
    <w:p w:rsidR="005401F3" w:rsidRPr="00E3538B" w:rsidRDefault="005401F3" w:rsidP="007F2FF4">
      <w:pPr>
        <w:rPr>
          <w:rFonts w:ascii="Calibri" w:hAnsi="Calibri" w:cs="Calibri"/>
        </w:rPr>
      </w:pPr>
      <w:r w:rsidRPr="00E3538B">
        <w:rPr>
          <w:rFonts w:ascii="Calibri" w:hAnsi="Calibri" w:cs="Calibri"/>
        </w:rPr>
        <w:t>Die Es-</w:t>
      </w:r>
      <w:r w:rsidRPr="00E3538B">
        <w:rPr>
          <w:rFonts w:ascii="Calibri" w:hAnsi="Calibri" w:cs="Calibri"/>
          <w:i/>
        </w:rPr>
        <w:t>Bildung</w:t>
      </w:r>
      <w:r w:rsidRPr="00E3538B">
        <w:rPr>
          <w:rFonts w:ascii="Calibri" w:hAnsi="Calibri" w:cs="Calibri"/>
        </w:rPr>
        <w:t xml:space="preserve"> </w:t>
      </w:r>
      <w:r w:rsidR="00333B33" w:rsidRPr="00E3538B">
        <w:rPr>
          <w:rFonts w:ascii="Calibri" w:hAnsi="Calibri" w:cs="Calibri"/>
        </w:rPr>
        <w:t>verlief</w:t>
      </w:r>
      <w:r w:rsidRPr="00E3538B">
        <w:rPr>
          <w:rFonts w:ascii="Calibri" w:hAnsi="Calibri" w:cs="Calibri"/>
        </w:rPr>
        <w:t xml:space="preserve"> nach dem Muster: Ein Es wurde v.a. zu pro (hyper) auch zu fremd (konträr), weniger zu 0.</w:t>
      </w:r>
      <w:r w:rsidRPr="00E3538B">
        <w:rPr>
          <w:rFonts w:ascii="Calibri" w:hAnsi="Calibri" w:cs="Calibri"/>
        </w:rPr>
        <w:br/>
        <w:t xml:space="preserve">Die personalen Veränderungen laufen </w:t>
      </w:r>
      <w:r w:rsidRPr="00E3538B">
        <w:rPr>
          <w:rFonts w:ascii="Calibri" w:hAnsi="Calibri" w:cs="Calibri"/>
          <w:i/>
        </w:rPr>
        <w:t>umgekehrt</w:t>
      </w:r>
      <w:r w:rsidRPr="00E3538B">
        <w:rPr>
          <w:rFonts w:ascii="Calibri" w:hAnsi="Calibri" w:cs="Calibri"/>
        </w:rPr>
        <w:t>: Im Vordergrund steht die Negierung von P, dann die Verfremdung  oder Gegensatzbildung, dann in geringem Umfang auch die Partizipierung. D.h. im Zusammenspiel des Es mit der Person nimmt sich das Es das Meiste, gibt der Person etwas, raubt sie vor allem aber aus. Das Es ist also überwiegend in einer Täterrolle und die Person in einer Opferrolle.</w:t>
      </w:r>
      <w:r w:rsidR="00D96358" w:rsidRPr="00E3538B">
        <w:rPr>
          <w:rFonts w:ascii="Calibri" w:hAnsi="Calibri" w:cs="Calibri"/>
        </w:rPr>
        <w:t xml:space="preserve"> </w:t>
      </w:r>
      <w:r w:rsidR="00A47337" w:rsidRPr="00E3538B">
        <w:rPr>
          <w:rFonts w:ascii="Calibri" w:hAnsi="Calibri" w:cs="Calibri"/>
        </w:rPr>
        <w:fldChar w:fldCharType="begin"/>
      </w:r>
      <w:r w:rsidR="00D96358" w:rsidRPr="00E3538B">
        <w:rPr>
          <w:rFonts w:ascii="Calibri" w:hAnsi="Calibri" w:cs="Calibri"/>
        </w:rPr>
        <w:instrText xml:space="preserve"> XE "Täter-Opfer-Problematik" </w:instrText>
      </w:r>
      <w:r w:rsidR="00A47337" w:rsidRPr="00E3538B">
        <w:rPr>
          <w:rFonts w:ascii="Calibri" w:hAnsi="Calibri" w:cs="Calibri"/>
        </w:rPr>
        <w:fldChar w:fldCharType="end"/>
      </w:r>
    </w:p>
    <w:p w:rsidR="005401F3" w:rsidRPr="00E3538B" w:rsidRDefault="00AC4E70" w:rsidP="00CD578B">
      <w:pPr>
        <w:pStyle w:val="berschrift9"/>
        <w:rPr>
          <w:rFonts w:cs="Calibri"/>
        </w:rPr>
      </w:pPr>
      <w:r w:rsidRPr="00E3538B">
        <w:rPr>
          <w:rFonts w:cs="Calibri"/>
        </w:rPr>
        <w:t xml:space="preserve">- </w:t>
      </w:r>
      <w:r w:rsidR="005401F3" w:rsidRPr="00E3538B">
        <w:rPr>
          <w:rFonts w:cs="Calibri"/>
        </w:rPr>
        <w:t>Der Verlust eines Aspektes ist auch der Verlust anderer Aspekte</w:t>
      </w:r>
    </w:p>
    <w:p w:rsidR="000B4767" w:rsidRPr="00E3538B" w:rsidRDefault="005401F3" w:rsidP="007F2FF4">
      <w:pPr>
        <w:pStyle w:val="Textkrper"/>
        <w:rPr>
          <w:rFonts w:cs="Calibri"/>
        </w:rPr>
      </w:pPr>
      <w:r w:rsidRPr="00E3538B">
        <w:rPr>
          <w:rFonts w:cs="Calibri"/>
        </w:rPr>
        <w:t xml:space="preserve">Z.B. der Verlust von Identität ist auch der Verlust an Sicherheit, Irrealität, Einheit der Person, deren Erstrangigkeit und Basis, deren Unabhängigkeit; aber auch Verlust an erstrangigem Geist, Leben, Qualität, Subjekthaftigkeit usw. Zusätzlich gehen auch erstrangige Relativbereiche verloren. </w:t>
      </w:r>
      <w:r w:rsidRPr="00E3538B">
        <w:rPr>
          <w:rFonts w:cs="Calibri"/>
          <w:color w:val="A6A6A6"/>
        </w:rPr>
        <w:t>|</w:t>
      </w:r>
    </w:p>
    <w:p w:rsidR="005401F3" w:rsidRPr="00E3538B" w:rsidRDefault="005401F3" w:rsidP="00CE0D4D">
      <w:pPr>
        <w:pStyle w:val="berschrift5"/>
        <w:rPr>
          <w:rFonts w:cs="Calibri"/>
        </w:rPr>
      </w:pPr>
      <w:bookmarkStart w:id="958" w:name="_a2_Störung_der"/>
      <w:bookmarkStart w:id="959" w:name="_Toc71106132"/>
      <w:bookmarkEnd w:id="958"/>
      <w:r w:rsidRPr="00E3538B">
        <w:rPr>
          <w:rFonts w:cs="Calibri"/>
        </w:rPr>
        <w:t>a2 Störung der Identität der Person</w:t>
      </w:r>
      <w:bookmarkEnd w:id="959"/>
      <w:r w:rsidR="00A47337" w:rsidRPr="00E3538B">
        <w:rPr>
          <w:rFonts w:cs="Calibri"/>
        </w:rPr>
        <w:fldChar w:fldCharType="begin"/>
      </w:r>
      <w:r w:rsidRPr="00E3538B">
        <w:rPr>
          <w:rFonts w:cs="Calibri"/>
        </w:rPr>
        <w:instrText xml:space="preserve"> XE "Personale  Störungen:Verfremdung" </w:instrText>
      </w:r>
      <w:r w:rsidR="00A47337" w:rsidRPr="00E3538B">
        <w:rPr>
          <w:rFonts w:cs="Calibri"/>
        </w:rPr>
        <w:fldChar w:fldCharType="end"/>
      </w:r>
    </w:p>
    <w:p w:rsidR="00133476" w:rsidRPr="00E3538B" w:rsidRDefault="005401F3" w:rsidP="007F2FF4">
      <w:pPr>
        <w:rPr>
          <w:rFonts w:ascii="Calibri" w:hAnsi="Calibri" w:cs="Calibri"/>
        </w:rPr>
      </w:pPr>
      <w:r w:rsidRPr="00E3538B">
        <w:rPr>
          <w:rFonts w:ascii="Calibri" w:hAnsi="Calibri" w:cs="Calibri"/>
        </w:rPr>
        <w:t xml:space="preserve">Die Es dieses Aspektes wirken auf P vor allem </w:t>
      </w:r>
      <w:r w:rsidRPr="00E3538B">
        <w:rPr>
          <w:rFonts w:ascii="Calibri" w:hAnsi="Calibri" w:cs="Calibri"/>
          <w:i/>
        </w:rPr>
        <w:t>uniformistisch</w:t>
      </w:r>
      <w:r w:rsidRPr="00E3538B">
        <w:rPr>
          <w:rFonts w:ascii="Calibri" w:hAnsi="Calibri" w:cs="Calibri"/>
        </w:rPr>
        <w:t xml:space="preserve"> oder </w:t>
      </w:r>
      <w:r w:rsidRPr="00E3538B">
        <w:rPr>
          <w:rFonts w:ascii="Calibri" w:hAnsi="Calibri" w:cs="Calibri"/>
          <w:i/>
        </w:rPr>
        <w:t>verfremdend</w:t>
      </w:r>
      <w:r w:rsidRPr="00E3538B">
        <w:rPr>
          <w:rFonts w:ascii="Calibri" w:hAnsi="Calibri" w:cs="Calibri"/>
        </w:rPr>
        <w:t xml:space="preserve"> oder </w:t>
      </w:r>
      <w:r w:rsidRPr="00E3538B">
        <w:rPr>
          <w:rFonts w:ascii="Calibri" w:hAnsi="Calibri" w:cs="Calibri"/>
          <w:i/>
        </w:rPr>
        <w:t>überidentifizierend</w:t>
      </w:r>
      <w:r w:rsidRPr="00E3538B">
        <w:rPr>
          <w:rFonts w:ascii="Calibri" w:hAnsi="Calibri" w:cs="Calibri"/>
        </w:rPr>
        <w:t xml:space="preserve">. </w:t>
      </w:r>
      <w:r w:rsidRPr="00E3538B">
        <w:rPr>
          <w:rFonts w:ascii="Calibri" w:hAnsi="Calibri" w:cs="Calibri"/>
        </w:rPr>
        <w:br/>
        <w:t>Von den Ideologien könnte man hier insbesondere Uniformismus, Determinismus</w:t>
      </w:r>
      <w:r w:rsidR="00864009" w:rsidRPr="00E3538B">
        <w:rPr>
          <w:rFonts w:ascii="Calibri" w:hAnsi="Calibri" w:cs="Calibri"/>
        </w:rPr>
        <w:t>, Selfismus</w:t>
      </w:r>
      <w:r w:rsidR="00973EB6" w:rsidRPr="00E3538B">
        <w:rPr>
          <w:rFonts w:ascii="Calibri" w:hAnsi="Calibri" w:cs="Calibri"/>
        </w:rPr>
        <w:t>, Narzissmus</w:t>
      </w:r>
      <w:r w:rsidR="00864009" w:rsidRPr="00E3538B">
        <w:rPr>
          <w:rFonts w:ascii="Calibri" w:hAnsi="Calibri" w:cs="Calibri"/>
        </w:rPr>
        <w:t xml:space="preserve"> und</w:t>
      </w:r>
      <w:r w:rsidRPr="00E3538B">
        <w:rPr>
          <w:rFonts w:ascii="Calibri" w:hAnsi="Calibri" w:cs="Calibri"/>
        </w:rPr>
        <w:t xml:space="preserve"> Identitätsphilosophien nennen. Aus dem „Alltagsleben“ kennt man Aussagen wie: „Du bist ganz wie deine Mutter!“ Oder „Du bist ein Nichtsnutz!" „Du bist eine Schlampe!" </w:t>
      </w:r>
      <w:r w:rsidR="00133476" w:rsidRPr="00E3538B">
        <w:rPr>
          <w:rFonts w:ascii="Calibri" w:hAnsi="Calibri" w:cs="Calibri"/>
        </w:rPr>
        <w:t>Aber a</w:t>
      </w:r>
      <w:r w:rsidRPr="00E3538B">
        <w:rPr>
          <w:rFonts w:ascii="Calibri" w:hAnsi="Calibri" w:cs="Calibri"/>
        </w:rPr>
        <w:t>uch: „Du bist der Größte!" u.ä.</w:t>
      </w:r>
      <w:r w:rsidRPr="00E3538B">
        <w:rPr>
          <w:rFonts w:ascii="Calibri" w:hAnsi="Calibri" w:cs="Calibri"/>
        </w:rPr>
        <w:br/>
        <w:t xml:space="preserve">Ich behandele in diesem Aspekt auch </w:t>
      </w:r>
      <w:r w:rsidR="004B1C7F" w:rsidRPr="00E3538B">
        <w:rPr>
          <w:rFonts w:ascii="Calibri" w:hAnsi="Calibri" w:cs="Calibri"/>
        </w:rPr>
        <w:t xml:space="preserve">die </w:t>
      </w:r>
      <w:r w:rsidRPr="00E3538B">
        <w:rPr>
          <w:rFonts w:ascii="Calibri" w:hAnsi="Calibri" w:cs="Calibri"/>
        </w:rPr>
        <w:t>Themen:</w:t>
      </w:r>
    </w:p>
    <w:p w:rsidR="00AA7094" w:rsidRPr="00E3538B" w:rsidRDefault="005401F3" w:rsidP="007F2FF4">
      <w:pPr>
        <w:rPr>
          <w:rFonts w:ascii="Calibri" w:hAnsi="Calibri" w:cs="Calibri"/>
        </w:rPr>
      </w:pPr>
      <w:r w:rsidRPr="00E3538B">
        <w:rPr>
          <w:rFonts w:ascii="Calibri" w:hAnsi="Calibri" w:cs="Calibri"/>
        </w:rPr>
        <w:t xml:space="preserve">1. Verwandlung und Verfremdung, </w:t>
      </w:r>
      <w:r w:rsidR="004B1C7F" w:rsidRPr="00E3538B">
        <w:rPr>
          <w:rFonts w:ascii="Calibri" w:hAnsi="Calibri" w:cs="Calibri"/>
        </w:rPr>
        <w:br/>
      </w:r>
      <w:r w:rsidR="00EA38DB" w:rsidRPr="00E3538B">
        <w:rPr>
          <w:rFonts w:ascii="Calibri" w:hAnsi="Calibri" w:cs="Calibri"/>
        </w:rPr>
        <w:t>2</w:t>
      </w:r>
      <w:r w:rsidRPr="00E3538B">
        <w:rPr>
          <w:rFonts w:ascii="Calibri" w:hAnsi="Calibri" w:cs="Calibri"/>
        </w:rPr>
        <w:t xml:space="preserve">. Entstehung von Paradoxien, </w:t>
      </w:r>
    </w:p>
    <w:p w:rsidR="005401F3" w:rsidRPr="00E3538B" w:rsidRDefault="005401F3" w:rsidP="007F2FF4">
      <w:pPr>
        <w:rPr>
          <w:rFonts w:ascii="Calibri" w:hAnsi="Calibri" w:cs="Calibri"/>
        </w:rPr>
      </w:pPr>
      <w:r w:rsidRPr="00E3538B">
        <w:rPr>
          <w:rFonts w:ascii="Calibri" w:hAnsi="Calibri" w:cs="Calibri"/>
        </w:rPr>
        <w:t xml:space="preserve">weil </w:t>
      </w:r>
      <w:r w:rsidR="00133476" w:rsidRPr="00E3538B">
        <w:rPr>
          <w:rFonts w:ascii="Calibri" w:hAnsi="Calibri" w:cs="Calibri"/>
        </w:rPr>
        <w:t>d</w:t>
      </w:r>
      <w:r w:rsidRPr="00E3538B">
        <w:rPr>
          <w:rFonts w:ascii="Calibri" w:hAnsi="Calibri" w:cs="Calibri"/>
        </w:rPr>
        <w:t>ie</w:t>
      </w:r>
      <w:r w:rsidR="00133476" w:rsidRPr="00E3538B">
        <w:rPr>
          <w:rFonts w:ascii="Calibri" w:hAnsi="Calibri" w:cs="Calibri"/>
        </w:rPr>
        <w:t>se</w:t>
      </w:r>
      <w:r w:rsidRPr="00E3538B">
        <w:rPr>
          <w:rFonts w:ascii="Calibri" w:hAnsi="Calibri" w:cs="Calibri"/>
        </w:rPr>
        <w:t xml:space="preserve"> wesentlich mit unserer Identität zu tun haben.</w:t>
      </w:r>
    </w:p>
    <w:p w:rsidR="005401F3" w:rsidRPr="00E3538B" w:rsidRDefault="005401F3" w:rsidP="002E2F57">
      <w:pPr>
        <w:pStyle w:val="berschrift7"/>
        <w:rPr>
          <w:rFonts w:cs="Calibri"/>
        </w:rPr>
      </w:pPr>
      <w:r w:rsidRPr="00E3538B">
        <w:rPr>
          <w:rFonts w:cs="Calibri"/>
        </w:rPr>
        <w:t>1. Verwandlung und Verfremdung</w:t>
      </w:r>
      <w:r w:rsidR="00875681" w:rsidRPr="00E3538B">
        <w:rPr>
          <w:rFonts w:cs="Calibri"/>
        </w:rPr>
        <w:t xml:space="preserve"> </w:t>
      </w:r>
      <w:r w:rsidR="00875681" w:rsidRPr="00AE2297">
        <w:rPr>
          <w:rStyle w:val="Funotenzeichen"/>
        </w:rPr>
        <w:footnoteReference w:id="291"/>
      </w:r>
    </w:p>
    <w:p w:rsidR="00D45F16" w:rsidRPr="00E3538B" w:rsidRDefault="00133476" w:rsidP="007F2FF4">
      <w:pPr>
        <w:rPr>
          <w:rFonts w:ascii="Calibri" w:hAnsi="Calibri" w:cs="Calibri"/>
          <w:color w:val="A6A6A6"/>
        </w:rPr>
      </w:pPr>
      <w:r w:rsidRPr="00E3538B">
        <w:rPr>
          <w:rFonts w:ascii="Calibri" w:hAnsi="Calibri" w:cs="Calibri"/>
        </w:rPr>
        <w:lastRenderedPageBreak/>
        <w:t xml:space="preserve">Es existieren </w:t>
      </w:r>
      <w:r w:rsidR="00084ADF" w:rsidRPr="00E3538B">
        <w:rPr>
          <w:rFonts w:ascii="Calibri" w:hAnsi="Calibri" w:cs="Calibri"/>
        </w:rPr>
        <w:t>Parallelen zu</w:t>
      </w:r>
      <w:r w:rsidR="005401F3" w:rsidRPr="00E3538B">
        <w:rPr>
          <w:rFonts w:ascii="Calibri" w:hAnsi="Calibri" w:cs="Calibri"/>
        </w:rPr>
        <w:t>: Transformation, Code</w:t>
      </w:r>
      <w:r w:rsidR="005401F3" w:rsidRPr="00AE2297">
        <w:rPr>
          <w:rStyle w:val="Funotenzeichen"/>
        </w:rPr>
        <w:footnoteReference w:id="292"/>
      </w:r>
      <w:r w:rsidR="005401F3" w:rsidRPr="00E3538B">
        <w:rPr>
          <w:rFonts w:ascii="Calibri" w:hAnsi="Calibri" w:cs="Calibri"/>
        </w:rPr>
        <w:t xml:space="preserve"> oder Chiffre.</w:t>
      </w:r>
      <w:r w:rsidR="005401F3" w:rsidRPr="00AE2297">
        <w:rPr>
          <w:rStyle w:val="Funotenzeichen"/>
        </w:rPr>
        <w:footnoteReference w:id="293"/>
      </w:r>
      <w:r w:rsidR="005401F3" w:rsidRPr="00E3538B">
        <w:rPr>
          <w:rFonts w:ascii="Calibri" w:hAnsi="Calibri" w:cs="Calibri"/>
          <w:color w:val="A6A6A6"/>
        </w:rPr>
        <w:br/>
      </w:r>
      <w:r w:rsidR="005401F3" w:rsidRPr="00E3538B">
        <w:rPr>
          <w:rFonts w:ascii="Calibri" w:hAnsi="Calibri" w:cs="Calibri"/>
        </w:rPr>
        <w:t xml:space="preserve">Im Seelenleben werden wir mit dem Phänomen konfrontiert, dass sich seelisch Bedeutsames verwandeln kann. In der (passiven) Richtung von außen nach innen: z.B. Folgen von Aktionen anderer Menschen können verinnerlicht werden. In der (aktiven) Richtung von innen nach außen: Körperliches </w:t>
      </w:r>
      <w:r w:rsidR="001226E9" w:rsidRPr="00E3538B">
        <w:rPr>
          <w:rFonts w:ascii="Calibri" w:hAnsi="Calibri" w:cs="Calibri"/>
        </w:rPr>
        <w:t xml:space="preserve">oder Psychisches </w:t>
      </w:r>
      <w:r w:rsidR="005401F3" w:rsidRPr="00E3538B">
        <w:rPr>
          <w:rFonts w:ascii="Calibri" w:hAnsi="Calibri" w:cs="Calibri"/>
        </w:rPr>
        <w:t xml:space="preserve">äußert sich in Aktionen oder Funktionen. Auf dem Weg von außen nach innen oder von innen nach außen finden </w:t>
      </w:r>
      <w:r w:rsidRPr="00E3538B">
        <w:rPr>
          <w:rFonts w:ascii="Calibri" w:hAnsi="Calibri" w:cs="Calibri"/>
        </w:rPr>
        <w:t xml:space="preserve">also </w:t>
      </w:r>
      <w:r w:rsidR="005401F3" w:rsidRPr="00E3538B">
        <w:rPr>
          <w:rFonts w:ascii="Calibri" w:hAnsi="Calibri" w:cs="Calibri"/>
        </w:rPr>
        <w:t xml:space="preserve">Verwandlungen statt. </w:t>
      </w:r>
      <w:r w:rsidR="00D45F16" w:rsidRPr="00E3538B">
        <w:rPr>
          <w:rFonts w:ascii="Calibri" w:hAnsi="Calibri" w:cs="Calibri"/>
        </w:rPr>
        <w:br/>
      </w:r>
      <w:r w:rsidR="005401F3" w:rsidRPr="00E3538B">
        <w:rPr>
          <w:rFonts w:ascii="Calibri" w:hAnsi="Calibri" w:cs="Calibri"/>
          <w:b/>
        </w:rPr>
        <w:t>Sie entsprechen analogen Veränderungen in der Sprache</w:t>
      </w:r>
      <w:r w:rsidR="005401F3" w:rsidRPr="00E3538B">
        <w:rPr>
          <w:rFonts w:ascii="Calibri" w:hAnsi="Calibri" w:cs="Calibri"/>
        </w:rPr>
        <w:t>.</w:t>
      </w:r>
      <w:r w:rsidR="005401F3" w:rsidRPr="00E3538B">
        <w:rPr>
          <w:rFonts w:ascii="Calibri" w:hAnsi="Calibri" w:cs="Calibri"/>
        </w:rPr>
        <w:br/>
        <w:t>Ich will dies am Beispiel erläutern. Nehmen wir an, jemand wird in einer chaotischen Familie groß, so kann er dadurch konfus werden. Analysieren wir den Ablauf</w:t>
      </w:r>
      <w:r w:rsidR="00084ADF" w:rsidRPr="00E3538B">
        <w:rPr>
          <w:rFonts w:ascii="Calibri" w:hAnsi="Calibri" w:cs="Calibri"/>
        </w:rPr>
        <w:t xml:space="preserve"> </w:t>
      </w:r>
      <w:r w:rsidR="005401F3" w:rsidRPr="00E3538B">
        <w:rPr>
          <w:rFonts w:ascii="Calibri" w:hAnsi="Calibri" w:cs="Calibri"/>
        </w:rPr>
        <w:t>genau, so findet er in 4 Schritten statt:</w:t>
      </w:r>
      <w:r w:rsidR="005401F3" w:rsidRPr="00E3538B">
        <w:rPr>
          <w:rFonts w:ascii="Calibri" w:hAnsi="Calibri" w:cs="Calibri"/>
        </w:rPr>
        <w:br/>
        <w:t xml:space="preserve"> Der 1. Schritt ist: Die Eltern bringen den Betreffenden durcheinander → 2. Schritt: Er wird durcheinander-gebracht → 3. Schritt: Er ist durcheinandergebracht → 4. Schritt: Er ist konfus. Betrachten wir noch die weiteren Folgen, dann kommt → 5. Schritt: Das </w:t>
      </w:r>
      <w:r w:rsidR="000E48CD" w:rsidRPr="00E3538B">
        <w:rPr>
          <w:rFonts w:ascii="Calibri" w:hAnsi="Calibri" w:cs="Calibri"/>
        </w:rPr>
        <w:t>fS</w:t>
      </w:r>
      <w:r w:rsidR="005401F3" w:rsidRPr="00E3538B">
        <w:rPr>
          <w:rFonts w:ascii="Calibri" w:hAnsi="Calibri" w:cs="Calibri"/>
        </w:rPr>
        <w:t xml:space="preserve"> (hier: die Konfusion*) wirkt in ihm: es löst auf, entordnet und → 6. Schritt: a) Er desintegriert und b) seine Handlungen werden ungeordneter und irregulärer. </w:t>
      </w:r>
      <w:r w:rsidR="005401F3" w:rsidRPr="00E3538B">
        <w:rPr>
          <w:rFonts w:ascii="Calibri" w:hAnsi="Calibri" w:cs="Calibri"/>
        </w:rPr>
        <w:br/>
        <w:t xml:space="preserve">Was hat sich abgespielt? Ganz allgemein ausgedrückt, haben Aktionen der Eltern etwas in dem Betreffenden entstehen lassen, das von sich aus wirkt und ihn fehlfunktionieren und -agieren lässt. </w:t>
      </w:r>
      <w:r w:rsidR="005401F3" w:rsidRPr="00E3538B">
        <w:rPr>
          <w:rFonts w:ascii="Calibri" w:hAnsi="Calibri" w:cs="Calibri"/>
        </w:rPr>
        <w:br/>
      </w:r>
      <w:r w:rsidR="005401F3" w:rsidRPr="00E3538B">
        <w:rPr>
          <w:rFonts w:ascii="Calibri" w:hAnsi="Calibri" w:cs="Calibri"/>
        </w:rPr>
        <w:tab/>
      </w:r>
      <w:r w:rsidR="00263C75" w:rsidRPr="00E3538B">
        <w:rPr>
          <w:rFonts w:ascii="Calibri" w:hAnsi="Calibri" w:cs="Calibri"/>
        </w:rPr>
        <w:t>Auch die Sprachanalyse widerspiegelt diese Verwandlung</w:t>
      </w:r>
      <w:r w:rsidR="005401F3" w:rsidRPr="00E3538B">
        <w:rPr>
          <w:rFonts w:ascii="Calibri" w:hAnsi="Calibri" w:cs="Calibri"/>
        </w:rPr>
        <w:t>: Aus Verb (durcheinanderbringen) wird ein Substantiv (Konfusion) und diesem entspringt wieder ein Verb. Genauer: 1. Schritt: Verb (durcheinander</w:t>
      </w:r>
      <w:r w:rsidR="00263C75" w:rsidRPr="00E3538B">
        <w:rPr>
          <w:rFonts w:ascii="Calibri" w:hAnsi="Calibri" w:cs="Calibri"/>
        </w:rPr>
        <w:t>-</w:t>
      </w:r>
      <w:r w:rsidR="005401F3" w:rsidRPr="00E3538B">
        <w:rPr>
          <w:rFonts w:ascii="Calibri" w:hAnsi="Calibri" w:cs="Calibri"/>
        </w:rPr>
        <w:t xml:space="preserve">bringen) → 2. Vorgangspassiv (wird durcheinandergebracht) → 3. Partizip (ist durcheinandergebracht) → </w:t>
      </w:r>
      <w:r w:rsidR="00263C75" w:rsidRPr="00E3538B">
        <w:rPr>
          <w:rFonts w:ascii="Calibri" w:hAnsi="Calibri" w:cs="Calibri"/>
        </w:rPr>
        <w:br/>
      </w:r>
      <w:r w:rsidR="005401F3" w:rsidRPr="00E3538B">
        <w:rPr>
          <w:rFonts w:ascii="Calibri" w:hAnsi="Calibri" w:cs="Calibri"/>
        </w:rPr>
        <w:t xml:space="preserve">4. Adjektiv (ist konfus) und neues Substantiv (die Konfusion) → 5. Verben der Wirkung (es löst auf ...) → </w:t>
      </w:r>
      <w:r w:rsidR="00263C75" w:rsidRPr="00E3538B">
        <w:rPr>
          <w:rFonts w:ascii="Calibri" w:hAnsi="Calibri" w:cs="Calibri"/>
        </w:rPr>
        <w:br/>
      </w:r>
      <w:r w:rsidR="005401F3" w:rsidRPr="00E3538B">
        <w:rPr>
          <w:rFonts w:ascii="Calibri" w:hAnsi="Calibri" w:cs="Calibri"/>
        </w:rPr>
        <w:t>6. a)</w:t>
      </w:r>
      <w:r w:rsidR="00263C75" w:rsidRPr="00E3538B">
        <w:rPr>
          <w:rFonts w:ascii="Calibri" w:hAnsi="Calibri" w:cs="Calibri"/>
        </w:rPr>
        <w:t xml:space="preserve"> </w:t>
      </w:r>
      <w:r w:rsidR="005401F3" w:rsidRPr="00E3538B">
        <w:rPr>
          <w:rFonts w:ascii="Calibri" w:hAnsi="Calibri" w:cs="Calibri"/>
        </w:rPr>
        <w:t>Vorgangsverben (er desintegriert) mit b) neuem Adverb (Handlungen und Vorgänge werden ungeordneter und irregulärer</w:t>
      </w:r>
      <w:r w:rsidR="00FC0727" w:rsidRPr="00E3538B">
        <w:rPr>
          <w:rFonts w:ascii="Calibri" w:hAnsi="Calibri" w:cs="Calibri"/>
        </w:rPr>
        <w:t>.)</w:t>
      </w:r>
      <w:r w:rsidR="005401F3" w:rsidRPr="00E3538B">
        <w:rPr>
          <w:rFonts w:ascii="Calibri" w:hAnsi="Calibri" w:cs="Calibri"/>
        </w:rPr>
        <w:t xml:space="preserve"> </w:t>
      </w:r>
      <w:r w:rsidR="005401F3" w:rsidRPr="00E3538B">
        <w:rPr>
          <w:rFonts w:ascii="Calibri" w:hAnsi="Calibri" w:cs="Calibri"/>
        </w:rPr>
        <w:br/>
        <w:t xml:space="preserve">Die Reihenfolge zeigt sehr schön, wie im Betreffenden durch bestimmte Einflüsse, Fremd-Neues entstehen kann, das von sich aus (von selbst!) wirkt und unsere Handlungen und Funktionen (negativ) verändert. </w:t>
      </w:r>
      <w:r w:rsidR="008451B8" w:rsidRPr="00E3538B">
        <w:rPr>
          <w:rFonts w:ascii="Calibri" w:hAnsi="Calibri" w:cs="Calibri"/>
        </w:rPr>
        <w:br/>
        <w:t xml:space="preserve">Diese neuen Bewegungen haben aber nicht mehr denselben Charakter wie die ursprünglichen Aktionen (Primäraktionen) - sie haben mehr funktionalen Charakter, denn sie stammen nicht, wie die Primäraktionen aus dem eigentlichen Ich-Selbst, sondern aus Fremd-Ichs. Allgemein formuliert: Das Ich-Selbst </w:t>
      </w:r>
      <w:r w:rsidR="008451B8" w:rsidRPr="00E3538B">
        <w:rPr>
          <w:rFonts w:ascii="Calibri" w:hAnsi="Calibri" w:cs="Calibri"/>
          <w:i/>
        </w:rPr>
        <w:t>lebt</w:t>
      </w:r>
      <w:r w:rsidR="008451B8" w:rsidRPr="00E3538B">
        <w:rPr>
          <w:rFonts w:ascii="Calibri" w:hAnsi="Calibri" w:cs="Calibri"/>
        </w:rPr>
        <w:t xml:space="preserve"> vor allem, das Fremd-Ich </w:t>
      </w:r>
      <w:r w:rsidR="008451B8" w:rsidRPr="00E3538B">
        <w:rPr>
          <w:rFonts w:ascii="Calibri" w:hAnsi="Calibri" w:cs="Calibri"/>
          <w:i/>
        </w:rPr>
        <w:t>funktioniert</w:t>
      </w:r>
      <w:r w:rsidR="008451B8" w:rsidRPr="00E3538B">
        <w:rPr>
          <w:rFonts w:ascii="Calibri" w:hAnsi="Calibri" w:cs="Calibri"/>
        </w:rPr>
        <w:t xml:space="preserve"> oder reagiert mehr.</w:t>
      </w:r>
      <w:r w:rsidR="005401F3" w:rsidRPr="00E3538B">
        <w:rPr>
          <w:rFonts w:ascii="Calibri" w:hAnsi="Calibri" w:cs="Calibri"/>
        </w:rPr>
        <w:br/>
      </w:r>
      <w:r w:rsidR="008451B8" w:rsidRPr="00E3538B">
        <w:rPr>
          <w:rFonts w:ascii="Calibri" w:hAnsi="Calibri" w:cs="Calibri"/>
        </w:rPr>
        <w:tab/>
      </w:r>
      <w:r w:rsidR="005401F3" w:rsidRPr="00E3538B">
        <w:rPr>
          <w:rFonts w:ascii="Calibri" w:hAnsi="Calibri" w:cs="Calibri"/>
        </w:rPr>
        <w:t>Ich erinnere: Die beschrieben Veränderungen sind aber nur dann möglich, wenn der Absolutbereich der Person betroffen ist, denn im Falle eines intakten Absolutbereichs, wird eine solche Störung kompensiert.</w:t>
      </w:r>
      <w:r w:rsidR="005401F3" w:rsidRPr="00E3538B">
        <w:rPr>
          <w:rFonts w:ascii="Calibri" w:hAnsi="Calibri" w:cs="Calibri"/>
        </w:rPr>
        <w:br/>
        <w:t xml:space="preserve">Hier sei aus Platzgründen nur erwähnt, dass </w:t>
      </w:r>
      <w:r w:rsidR="00F33A76" w:rsidRPr="00E3538B">
        <w:rPr>
          <w:rFonts w:ascii="Calibri" w:hAnsi="Calibri" w:cs="Calibri"/>
        </w:rPr>
        <w:t>eine Störung</w:t>
      </w:r>
      <w:r w:rsidR="005401F3" w:rsidRPr="00E3538B">
        <w:rPr>
          <w:rFonts w:ascii="Calibri" w:hAnsi="Calibri" w:cs="Calibri"/>
        </w:rPr>
        <w:t xml:space="preserve"> </w:t>
      </w:r>
      <w:r w:rsidR="00E97AED" w:rsidRPr="00E3538B">
        <w:rPr>
          <w:rFonts w:ascii="Calibri" w:hAnsi="Calibri" w:cs="Calibri"/>
        </w:rPr>
        <w:t>selten</w:t>
      </w:r>
      <w:r w:rsidR="005401F3" w:rsidRPr="00E3538B">
        <w:rPr>
          <w:rFonts w:ascii="Calibri" w:hAnsi="Calibri" w:cs="Calibri"/>
        </w:rPr>
        <w:t xml:space="preserve"> nur </w:t>
      </w:r>
      <w:r w:rsidR="00E97AED" w:rsidRPr="00E3538B">
        <w:rPr>
          <w:rFonts w:ascii="Calibri" w:hAnsi="Calibri" w:cs="Calibri"/>
        </w:rPr>
        <w:t xml:space="preserve">durch ein fA, sondern </w:t>
      </w:r>
      <w:r w:rsidR="00E97AED" w:rsidRPr="00E3538B">
        <w:rPr>
          <w:rFonts w:ascii="Calibri" w:hAnsi="Calibri" w:cs="Calibri"/>
        </w:rPr>
        <w:lastRenderedPageBreak/>
        <w:t>öfter durch viele fA</w:t>
      </w:r>
      <w:r w:rsidR="005401F3" w:rsidRPr="00E3538B">
        <w:rPr>
          <w:rFonts w:ascii="Calibri" w:hAnsi="Calibri" w:cs="Calibri"/>
        </w:rPr>
        <w:t xml:space="preserve"> </w:t>
      </w:r>
      <w:r w:rsidR="00E97AED" w:rsidRPr="00E3538B">
        <w:rPr>
          <w:rFonts w:ascii="Calibri" w:hAnsi="Calibri" w:cs="Calibri"/>
        </w:rPr>
        <w:t xml:space="preserve">mit entsprechenden negativen Aktionen </w:t>
      </w:r>
      <w:r w:rsidR="005401F3" w:rsidRPr="00E3538B">
        <w:rPr>
          <w:rFonts w:ascii="Calibri" w:hAnsi="Calibri" w:cs="Calibri"/>
        </w:rPr>
        <w:t>entsteh</w:t>
      </w:r>
      <w:r w:rsidR="00F33A76" w:rsidRPr="00E3538B">
        <w:rPr>
          <w:rFonts w:ascii="Calibri" w:hAnsi="Calibri" w:cs="Calibri"/>
        </w:rPr>
        <w:t>t</w:t>
      </w:r>
      <w:r w:rsidR="00E97AED" w:rsidRPr="00E3538B">
        <w:rPr>
          <w:rFonts w:ascii="Calibri" w:hAnsi="Calibri" w:cs="Calibri"/>
        </w:rPr>
        <w:t>.</w:t>
      </w:r>
      <w:r w:rsidR="005401F3" w:rsidRPr="00E3538B">
        <w:rPr>
          <w:rFonts w:ascii="Calibri" w:hAnsi="Calibri" w:cs="Calibri"/>
        </w:rPr>
        <w:t xml:space="preserve"> Beispiel: Man kann nicht nur konfus geworden sein, weil man durcheinandergebracht wurde, sondern auch, weil man desorientiert, entrechtet, unterdrückt, entwertet, infantilisiert ... wurde.</w:t>
      </w:r>
      <w:r w:rsidR="005401F3" w:rsidRPr="00E3538B">
        <w:rPr>
          <w:rFonts w:ascii="Calibri" w:hAnsi="Calibri" w:cs="Calibri"/>
          <w:color w:val="A6A6A6"/>
        </w:rPr>
        <w:t>|</w:t>
      </w:r>
    </w:p>
    <w:p w:rsidR="005401F3" w:rsidRPr="00E3538B" w:rsidRDefault="00534F1F" w:rsidP="007F2FF4">
      <w:pPr>
        <w:rPr>
          <w:rFonts w:ascii="Calibri" w:hAnsi="Calibri" w:cs="Calibri"/>
        </w:rPr>
      </w:pPr>
      <w:r w:rsidRPr="00E3538B">
        <w:rPr>
          <w:rFonts w:ascii="Calibri" w:hAnsi="Calibri" w:cs="Calibri"/>
          <w:color w:val="595959" w:themeColor="text1" w:themeTint="A6"/>
          <w:sz w:val="16"/>
        </w:rPr>
        <w:br/>
      </w:r>
      <w:r w:rsidR="00AA7094" w:rsidRPr="00E3538B">
        <w:rPr>
          <w:rFonts w:ascii="Calibri" w:hAnsi="Calibri" w:cs="Calibri"/>
          <w:color w:val="595959" w:themeColor="text1" w:themeTint="A6"/>
          <w:sz w:val="20"/>
        </w:rPr>
        <w:t xml:space="preserve">Abb. </w:t>
      </w:r>
      <w:r w:rsidR="00A47337" w:rsidRPr="00E3538B">
        <w:rPr>
          <w:rFonts w:ascii="Calibri" w:hAnsi="Calibri" w:cs="Calibri"/>
          <w:color w:val="595959" w:themeColor="text1" w:themeTint="A6"/>
          <w:sz w:val="20"/>
        </w:rPr>
        <w:fldChar w:fldCharType="begin"/>
      </w:r>
      <w:r w:rsidR="00AA7094" w:rsidRPr="00E3538B">
        <w:rPr>
          <w:rFonts w:ascii="Calibri" w:hAnsi="Calibri" w:cs="Calibri"/>
          <w:color w:val="595959" w:themeColor="text1" w:themeTint="A6"/>
          <w:sz w:val="20"/>
        </w:rPr>
        <w:instrText xml:space="preserve"> SEQ Abb. \* ARABIC </w:instrText>
      </w:r>
      <w:r w:rsidR="00A47337" w:rsidRPr="00E3538B">
        <w:rPr>
          <w:rFonts w:ascii="Calibri" w:hAnsi="Calibri" w:cs="Calibri"/>
          <w:color w:val="595959" w:themeColor="text1" w:themeTint="A6"/>
          <w:sz w:val="20"/>
        </w:rPr>
        <w:fldChar w:fldCharType="separate"/>
      </w:r>
      <w:r w:rsidR="002B3149">
        <w:rPr>
          <w:rFonts w:ascii="Calibri" w:hAnsi="Calibri" w:cs="Calibri"/>
          <w:noProof/>
          <w:color w:val="595959" w:themeColor="text1" w:themeTint="A6"/>
          <w:sz w:val="20"/>
        </w:rPr>
        <w:t>34</w:t>
      </w:r>
      <w:r w:rsidR="00A47337" w:rsidRPr="00E3538B">
        <w:rPr>
          <w:rFonts w:ascii="Calibri" w:hAnsi="Calibri" w:cs="Calibri"/>
          <w:color w:val="595959" w:themeColor="text1" w:themeTint="A6"/>
          <w:sz w:val="20"/>
        </w:rPr>
        <w:fldChar w:fldCharType="end"/>
      </w:r>
      <w:r w:rsidRPr="00E3538B">
        <w:rPr>
          <w:rFonts w:ascii="Calibri" w:hAnsi="Calibri" w:cs="Calibri"/>
          <w:color w:val="595959" w:themeColor="text1" w:themeTint="A6"/>
          <w:sz w:val="20"/>
        </w:rPr>
        <w:t xml:space="preserve"> </w:t>
      </w:r>
      <w:r w:rsidRPr="00E3538B">
        <w:rPr>
          <w:rFonts w:ascii="Calibri" w:hAnsi="Calibri" w:cs="Calibri"/>
          <w:sz w:val="22"/>
        </w:rPr>
        <w:t>Verwandlung und Verfemdung  durch Fremd-Selbsts</w:t>
      </w:r>
      <w:r w:rsidR="00D45F16" w:rsidRPr="00E3538B">
        <w:rPr>
          <w:rFonts w:ascii="Calibri" w:hAnsi="Calibri" w:cs="Calibri"/>
          <w:sz w:val="18"/>
        </w:rPr>
        <w:br/>
      </w:r>
      <w:r w:rsidRPr="00E3538B">
        <w:rPr>
          <w:rFonts w:ascii="Calibri" w:hAnsi="Calibri" w:cs="Calibri"/>
          <w:sz w:val="28"/>
        </w:rPr>
        <w:br/>
      </w:r>
      <w:r w:rsidR="00D45F16" w:rsidRPr="00E3538B">
        <w:rPr>
          <w:rFonts w:ascii="Calibri" w:hAnsi="Calibri" w:cs="Calibri"/>
          <w:noProof/>
        </w:rPr>
        <mc:AlternateContent>
          <mc:Choice Requires="wpg">
            <w:drawing>
              <wp:inline distT="0" distB="0" distL="0" distR="0" wp14:anchorId="49EF4EB4" wp14:editId="7CAB3537">
                <wp:extent cx="5325110" cy="2495550"/>
                <wp:effectExtent l="0" t="0" r="0" b="0"/>
                <wp:docPr id="9625" name="Group 2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2495550"/>
                          <a:chOff x="1399" y="8049"/>
                          <a:chExt cx="8386" cy="3078"/>
                        </a:xfrm>
                      </wpg:grpSpPr>
                      <wpg:grpSp>
                        <wpg:cNvPr id="9626" name="Group 4720"/>
                        <wpg:cNvGrpSpPr>
                          <a:grpSpLocks/>
                        </wpg:cNvGrpSpPr>
                        <wpg:grpSpPr bwMode="auto">
                          <a:xfrm>
                            <a:off x="3380" y="8537"/>
                            <a:ext cx="1151" cy="1233"/>
                            <a:chOff x="2346" y="5665"/>
                            <a:chExt cx="1151" cy="1233"/>
                          </a:xfrm>
                        </wpg:grpSpPr>
                        <wps:wsp>
                          <wps:cNvPr id="9627" name="Line 4721"/>
                          <wps:cNvCnPr>
                            <a:cxnSpLocks noChangeShapeType="1"/>
                          </wps:cNvCnPr>
                          <wps:spPr bwMode="auto">
                            <a:xfrm flipV="1">
                              <a:off x="3167" y="6691"/>
                              <a:ext cx="330"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28" name="Line 4722"/>
                          <wps:cNvCnPr>
                            <a:cxnSpLocks noChangeShapeType="1"/>
                          </wps:cNvCnPr>
                          <wps:spPr bwMode="auto">
                            <a:xfrm flipV="1">
                              <a:off x="3167" y="6691"/>
                              <a:ext cx="165"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29" name="Line 4723"/>
                          <wps:cNvCnPr>
                            <a:cxnSpLocks noChangeShapeType="1"/>
                          </wps:cNvCnPr>
                          <wps:spPr bwMode="auto">
                            <a:xfrm flipH="1" flipV="1">
                              <a:off x="2674" y="6282"/>
                              <a:ext cx="658"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30" name="Line 4724"/>
                          <wps:cNvCnPr>
                            <a:cxnSpLocks noChangeShapeType="1"/>
                          </wps:cNvCnPr>
                          <wps:spPr bwMode="auto">
                            <a:xfrm flipH="1" flipV="1">
                              <a:off x="3002" y="6282"/>
                              <a:ext cx="495"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31" name="Line 4725"/>
                          <wps:cNvCnPr>
                            <a:cxnSpLocks noChangeShapeType="1"/>
                          </wps:cNvCnPr>
                          <wps:spPr bwMode="auto">
                            <a:xfrm flipV="1">
                              <a:off x="3002" y="5665"/>
                              <a:ext cx="495"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2" name="Line 4726"/>
                          <wps:cNvCnPr>
                            <a:cxnSpLocks noChangeShapeType="1"/>
                          </wps:cNvCnPr>
                          <wps:spPr bwMode="auto">
                            <a:xfrm flipV="1">
                              <a:off x="2674" y="5665"/>
                              <a:ext cx="165"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3" name="Line 4727"/>
                          <wps:cNvCnPr>
                            <a:cxnSpLocks noChangeShapeType="1"/>
                          </wps:cNvCnPr>
                          <wps:spPr bwMode="auto">
                            <a:xfrm flipH="1" flipV="1">
                              <a:off x="2509" y="5665"/>
                              <a:ext cx="165"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4" name="Line 4728"/>
                          <wps:cNvCnPr>
                            <a:cxnSpLocks noChangeShapeType="1"/>
                          </wps:cNvCnPr>
                          <wps:spPr bwMode="auto">
                            <a:xfrm flipH="1" flipV="1">
                              <a:off x="2346" y="5869"/>
                              <a:ext cx="657"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635" name="Group 4729"/>
                        <wpg:cNvGrpSpPr>
                          <a:grpSpLocks/>
                        </wpg:cNvGrpSpPr>
                        <wpg:grpSpPr bwMode="auto">
                          <a:xfrm>
                            <a:off x="3380" y="9180"/>
                            <a:ext cx="1971" cy="500"/>
                            <a:chOff x="2346" y="6691"/>
                            <a:chExt cx="1971" cy="500"/>
                          </a:xfrm>
                        </wpg:grpSpPr>
                        <wps:wsp>
                          <wps:cNvPr id="9636" name="Oval 4730"/>
                          <wps:cNvSpPr>
                            <a:spLocks noChangeArrowheads="1"/>
                          </wps:cNvSpPr>
                          <wps:spPr bwMode="auto">
                            <a:xfrm>
                              <a:off x="2346" y="6691"/>
                              <a:ext cx="1971" cy="414"/>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9637" name="Text Box 4731"/>
                          <wps:cNvSpPr txBox="1">
                            <a:spLocks noChangeArrowheads="1"/>
                          </wps:cNvSpPr>
                          <wps:spPr bwMode="auto">
                            <a:xfrm>
                              <a:off x="3269" y="6691"/>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D45F16">
                                <w:r>
                                  <w:t xml:space="preserve">2.  fS </w:t>
                                </w:r>
                              </w:p>
                            </w:txbxContent>
                          </wps:txbx>
                          <wps:bodyPr rot="0" vert="horz" wrap="square" lIns="91440" tIns="45720" rIns="91440" bIns="45720" anchor="t" anchorCtr="0" upright="1">
                            <a:noAutofit/>
                          </wps:bodyPr>
                        </wps:wsp>
                      </wpg:grpSp>
                      <wpg:grpSp>
                        <wpg:cNvPr id="9638" name="Group 4732"/>
                        <wpg:cNvGrpSpPr>
                          <a:grpSpLocks/>
                        </wpg:cNvGrpSpPr>
                        <wpg:grpSpPr bwMode="auto">
                          <a:xfrm>
                            <a:off x="3097" y="8787"/>
                            <a:ext cx="1972" cy="500"/>
                            <a:chOff x="2269" y="5967"/>
                            <a:chExt cx="1972" cy="500"/>
                          </a:xfrm>
                        </wpg:grpSpPr>
                        <wps:wsp>
                          <wps:cNvPr id="9639" name="Oval 4733"/>
                          <wps:cNvSpPr>
                            <a:spLocks noChangeArrowheads="1"/>
                          </wps:cNvSpPr>
                          <wps:spPr bwMode="auto">
                            <a:xfrm>
                              <a:off x="2269" y="5979"/>
                              <a:ext cx="1972"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9640" name="Text Box 4734"/>
                          <wps:cNvSpPr txBox="1">
                            <a:spLocks noChangeArrowheads="1"/>
                          </wps:cNvSpPr>
                          <wps:spPr bwMode="auto">
                            <a:xfrm>
                              <a:off x="3269" y="5967"/>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D45F16">
                                <w:r>
                                  <w:t xml:space="preserve">1. fS </w:t>
                                </w:r>
                              </w:p>
                            </w:txbxContent>
                          </wps:txbx>
                          <wps:bodyPr rot="0" vert="horz" wrap="square" lIns="91440" tIns="45720" rIns="91440" bIns="45720" anchor="t" anchorCtr="0" upright="1">
                            <a:noAutofit/>
                          </wps:bodyPr>
                        </wps:wsp>
                      </wpg:grpSp>
                      <wps:wsp>
                        <wps:cNvPr id="9641" name="Text Box 4735"/>
                        <wps:cNvSpPr txBox="1">
                          <a:spLocks noChangeArrowheads="1"/>
                        </wps:cNvSpPr>
                        <wps:spPr bwMode="auto">
                          <a:xfrm>
                            <a:off x="3669" y="8049"/>
                            <a:ext cx="115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77C36" w:rsidRDefault="00920A2A" w:rsidP="00D45F16">
                              <w:r w:rsidRPr="00E77C36">
                                <w:t>außen</w:t>
                              </w:r>
                            </w:p>
                          </w:txbxContent>
                        </wps:txbx>
                        <wps:bodyPr rot="0" vert="horz" wrap="square" lIns="91440" tIns="45720" rIns="91440" bIns="45720" anchor="t" anchorCtr="0" upright="1">
                          <a:noAutofit/>
                        </wps:bodyPr>
                      </wps:wsp>
                      <wps:wsp>
                        <wps:cNvPr id="9642" name="Oval 4697"/>
                        <wps:cNvSpPr>
                          <a:spLocks noChangeArrowheads="1"/>
                        </wps:cNvSpPr>
                        <wps:spPr bwMode="auto">
                          <a:xfrm>
                            <a:off x="7073" y="9106"/>
                            <a:ext cx="2147" cy="413"/>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wps:wsp>
                        <wps:cNvPr id="9643" name="Oval 4698"/>
                        <wps:cNvSpPr>
                          <a:spLocks noChangeArrowheads="1"/>
                        </wps:cNvSpPr>
                        <wps:spPr bwMode="auto">
                          <a:xfrm>
                            <a:off x="6817" y="8677"/>
                            <a:ext cx="2147" cy="413"/>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wpg:grpSp>
                        <wpg:cNvPr id="9644" name="Group 4699"/>
                        <wpg:cNvGrpSpPr>
                          <a:grpSpLocks/>
                        </wpg:cNvGrpSpPr>
                        <wpg:grpSpPr bwMode="auto">
                          <a:xfrm>
                            <a:off x="7884" y="8537"/>
                            <a:ext cx="1253" cy="1345"/>
                            <a:chOff x="1216" y="-810"/>
                            <a:chExt cx="995" cy="929"/>
                          </a:xfrm>
                        </wpg:grpSpPr>
                        <wps:wsp>
                          <wps:cNvPr id="9645" name="Line 4700"/>
                          <wps:cNvCnPr>
                            <a:cxnSpLocks noChangeShapeType="1"/>
                          </wps:cNvCnPr>
                          <wps:spPr bwMode="auto">
                            <a:xfrm flipH="1">
                              <a:off x="1216" y="-733"/>
                              <a:ext cx="285"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46" name="Line 4701"/>
                          <wps:cNvCnPr>
                            <a:cxnSpLocks noChangeShapeType="1"/>
                          </wps:cNvCnPr>
                          <wps:spPr bwMode="auto">
                            <a:xfrm flipH="1">
                              <a:off x="1358" y="-810"/>
                              <a:ext cx="209" cy="2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47" name="Line 4702"/>
                          <wps:cNvCnPr>
                            <a:cxnSpLocks noChangeShapeType="1"/>
                          </wps:cNvCnPr>
                          <wps:spPr bwMode="auto">
                            <a:xfrm>
                              <a:off x="1358" y="-592"/>
                              <a:ext cx="569"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48" name="Line 4703"/>
                          <wps:cNvCnPr>
                            <a:cxnSpLocks noChangeShapeType="1"/>
                          </wps:cNvCnPr>
                          <wps:spPr bwMode="auto">
                            <a:xfrm>
                              <a:off x="1216" y="-592"/>
                              <a:ext cx="427"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49" name="Line 4704"/>
                          <wps:cNvCnPr>
                            <a:cxnSpLocks noChangeShapeType="1"/>
                          </wps:cNvCnPr>
                          <wps:spPr bwMode="auto">
                            <a:xfrm flipH="1">
                              <a:off x="1216" y="-307"/>
                              <a:ext cx="427"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0" name="Line 4705"/>
                          <wps:cNvCnPr>
                            <a:cxnSpLocks noChangeShapeType="1"/>
                          </wps:cNvCnPr>
                          <wps:spPr bwMode="auto">
                            <a:xfrm flipH="1">
                              <a:off x="1784"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1" name="Line 4706"/>
                          <wps:cNvCnPr>
                            <a:cxnSpLocks noChangeShapeType="1"/>
                          </wps:cNvCnPr>
                          <wps:spPr bwMode="auto">
                            <a:xfrm>
                              <a:off x="1926"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2" name="Line 4707"/>
                          <wps:cNvCnPr>
                            <a:cxnSpLocks noChangeShapeType="1"/>
                          </wps:cNvCnPr>
                          <wps:spPr bwMode="auto">
                            <a:xfrm>
                              <a:off x="1642" y="-308"/>
                              <a:ext cx="569"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653" name="Group 4708"/>
                        <wpg:cNvGrpSpPr>
                          <a:grpSpLocks/>
                        </wpg:cNvGrpSpPr>
                        <wpg:grpSpPr bwMode="auto">
                          <a:xfrm>
                            <a:off x="6894" y="8537"/>
                            <a:ext cx="1253" cy="1345"/>
                            <a:chOff x="430" y="-810"/>
                            <a:chExt cx="995" cy="929"/>
                          </a:xfrm>
                        </wpg:grpSpPr>
                        <wps:wsp>
                          <wps:cNvPr id="9654" name="Line 4709"/>
                          <wps:cNvCnPr>
                            <a:cxnSpLocks noChangeShapeType="1"/>
                          </wps:cNvCnPr>
                          <wps:spPr bwMode="auto">
                            <a:xfrm flipH="1">
                              <a:off x="430" y="-733"/>
                              <a:ext cx="285"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55" name="Line 4710"/>
                          <wps:cNvCnPr>
                            <a:cxnSpLocks noChangeShapeType="1"/>
                          </wps:cNvCnPr>
                          <wps:spPr bwMode="auto">
                            <a:xfrm flipH="1">
                              <a:off x="572" y="-810"/>
                              <a:ext cx="209" cy="2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56" name="Line 4711"/>
                          <wps:cNvCnPr>
                            <a:cxnSpLocks noChangeShapeType="1"/>
                          </wps:cNvCnPr>
                          <wps:spPr bwMode="auto">
                            <a:xfrm>
                              <a:off x="572" y="-592"/>
                              <a:ext cx="569"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57" name="Line 4712"/>
                          <wps:cNvCnPr>
                            <a:cxnSpLocks noChangeShapeType="1"/>
                          </wps:cNvCnPr>
                          <wps:spPr bwMode="auto">
                            <a:xfrm>
                              <a:off x="430" y="-592"/>
                              <a:ext cx="427"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58" name="Line 4713"/>
                          <wps:cNvCnPr>
                            <a:cxnSpLocks noChangeShapeType="1"/>
                          </wps:cNvCnPr>
                          <wps:spPr bwMode="auto">
                            <a:xfrm flipH="1">
                              <a:off x="430" y="-307"/>
                              <a:ext cx="427"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9" name="Line 4714"/>
                          <wps:cNvCnPr>
                            <a:cxnSpLocks noChangeShapeType="1"/>
                          </wps:cNvCnPr>
                          <wps:spPr bwMode="auto">
                            <a:xfrm flipH="1">
                              <a:off x="998"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0" name="Line 4715"/>
                          <wps:cNvCnPr>
                            <a:cxnSpLocks noChangeShapeType="1"/>
                          </wps:cNvCnPr>
                          <wps:spPr bwMode="auto">
                            <a:xfrm>
                              <a:off x="1140"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1" name="Line 4716"/>
                          <wps:cNvCnPr>
                            <a:cxnSpLocks noChangeShapeType="1"/>
                          </wps:cNvCnPr>
                          <wps:spPr bwMode="auto">
                            <a:xfrm>
                              <a:off x="856" y="-308"/>
                              <a:ext cx="569"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662" name="Text Box 4717"/>
                        <wps:cNvSpPr txBox="1">
                          <a:spLocks noChangeArrowheads="1"/>
                        </wps:cNvSpPr>
                        <wps:spPr bwMode="auto">
                          <a:xfrm>
                            <a:off x="7444" y="8634"/>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D45F16">
                              <w:r>
                                <w:t>fS 1</w:t>
                              </w:r>
                            </w:p>
                          </w:txbxContent>
                        </wps:txbx>
                        <wps:bodyPr rot="0" vert="horz" wrap="square" lIns="91440" tIns="45720" rIns="91440" bIns="45720" anchor="t" anchorCtr="0" upright="1">
                          <a:noAutofit/>
                        </wps:bodyPr>
                      </wps:wsp>
                      <wps:wsp>
                        <wps:cNvPr id="9663" name="Text Box 4718"/>
                        <wps:cNvSpPr txBox="1">
                          <a:spLocks noChangeArrowheads="1"/>
                        </wps:cNvSpPr>
                        <wps:spPr bwMode="auto">
                          <a:xfrm>
                            <a:off x="7696" y="9092"/>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D45F16">
                              <w:r>
                                <w:t>fS 2</w:t>
                              </w:r>
                            </w:p>
                          </w:txbxContent>
                        </wps:txbx>
                        <wps:bodyPr rot="0" vert="horz" wrap="square" lIns="91440" tIns="45720" rIns="91440" bIns="45720" anchor="t" anchorCtr="0" upright="1">
                          <a:noAutofit/>
                        </wps:bodyPr>
                      </wps:wsp>
                      <wps:wsp>
                        <wps:cNvPr id="9664" name="Text Box 4735"/>
                        <wps:cNvSpPr txBox="1">
                          <a:spLocks noChangeArrowheads="1"/>
                        </wps:cNvSpPr>
                        <wps:spPr bwMode="auto">
                          <a:xfrm>
                            <a:off x="7446" y="8049"/>
                            <a:ext cx="109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77C36" w:rsidRDefault="00920A2A" w:rsidP="00D45F16">
                              <w:r w:rsidRPr="00E77C36">
                                <w:t>außen</w:t>
                              </w:r>
                            </w:p>
                          </w:txbxContent>
                        </wps:txbx>
                        <wps:bodyPr rot="0" vert="horz" wrap="square" lIns="91440" tIns="45720" rIns="91440" bIns="45720" anchor="t" anchorCtr="0" upright="1">
                          <a:noAutofit/>
                        </wps:bodyPr>
                      </wps:wsp>
                      <wps:wsp>
                        <wps:cNvPr id="9665" name="Text Box 4735"/>
                        <wps:cNvSpPr txBox="1">
                          <a:spLocks noChangeArrowheads="1"/>
                        </wps:cNvSpPr>
                        <wps:spPr bwMode="auto">
                          <a:xfrm>
                            <a:off x="2664" y="10121"/>
                            <a:ext cx="346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964D3" w:rsidRDefault="00920A2A" w:rsidP="00D45F16">
                              <w:r w:rsidRPr="00B045A0">
                                <w:rPr>
                                  <w:sz w:val="18"/>
                                </w:rPr>
                                <w:t xml:space="preserve">Von </w:t>
                              </w:r>
                              <w:r>
                                <w:rPr>
                                  <w:sz w:val="18"/>
                                </w:rPr>
                                <w:t>innen nach a</w:t>
                              </w:r>
                              <w:r w:rsidRPr="00B045A0">
                                <w:rPr>
                                  <w:sz w:val="18"/>
                                </w:rPr>
                                <w:t xml:space="preserve">ußen: </w:t>
                              </w:r>
                              <w:r>
                                <w:rPr>
                                  <w:sz w:val="18"/>
                                </w:rPr>
                                <w:br/>
                              </w:r>
                              <w:r w:rsidRPr="00B045A0">
                                <w:rPr>
                                  <w:sz w:val="18"/>
                                </w:rPr>
                                <w:t>Die von einer Person stammenden Aktionen sind durch die Fremd-Selbsts (</w:t>
                              </w:r>
                              <w:r>
                                <w:rPr>
                                  <w:sz w:val="18"/>
                                </w:rPr>
                                <w:t>fS</w:t>
                              </w:r>
                              <w:r w:rsidRPr="00B045A0">
                                <w:rPr>
                                  <w:sz w:val="18"/>
                                </w:rPr>
                                <w:t>) der Person verfremdet und gespalten.</w:t>
                              </w:r>
                            </w:p>
                          </w:txbxContent>
                        </wps:txbx>
                        <wps:bodyPr rot="0" vert="horz" wrap="square" lIns="91440" tIns="45720" rIns="91440" bIns="45720" anchor="t" anchorCtr="0" upright="1">
                          <a:noAutofit/>
                        </wps:bodyPr>
                      </wps:wsp>
                      <wps:wsp>
                        <wps:cNvPr id="9666" name="Text Box 4735"/>
                        <wps:cNvSpPr txBox="1">
                          <a:spLocks noChangeArrowheads="1"/>
                        </wps:cNvSpPr>
                        <wps:spPr bwMode="auto">
                          <a:xfrm>
                            <a:off x="1399" y="8581"/>
                            <a:ext cx="151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D45F16">
                              <w:pPr>
                                <w:jc w:val="center"/>
                                <w:rPr>
                                  <w:sz w:val="18"/>
                                </w:rPr>
                              </w:pPr>
                              <w:r w:rsidRPr="00E77C36">
                                <w:rPr>
                                  <w:sz w:val="18"/>
                                </w:rPr>
                                <w:t>Person mit</w:t>
                              </w:r>
                              <w:r w:rsidRPr="00E77C36">
                                <w:rPr>
                                  <w:sz w:val="18"/>
                                </w:rPr>
                                <w:br/>
                                <w:t xml:space="preserve"> zwei </w:t>
                              </w:r>
                            </w:p>
                            <w:p w:rsidR="00920A2A" w:rsidRPr="00E77C36" w:rsidRDefault="00920A2A" w:rsidP="00D45F16">
                              <w:pPr>
                                <w:jc w:val="center"/>
                                <w:rPr>
                                  <w:sz w:val="18"/>
                                </w:rPr>
                              </w:pPr>
                              <w:r w:rsidRPr="00E77C36">
                                <w:rPr>
                                  <w:sz w:val="18"/>
                                </w:rPr>
                                <w:t>Fremd-Selbst</w:t>
                              </w:r>
                              <w:r>
                                <w:rPr>
                                  <w:sz w:val="18"/>
                                </w:rPr>
                                <w:t>s</w:t>
                              </w:r>
                            </w:p>
                          </w:txbxContent>
                        </wps:txbx>
                        <wps:bodyPr rot="0" vert="horz" wrap="square" lIns="91440" tIns="45720" rIns="91440" bIns="45720" anchor="t" anchorCtr="0" upright="1">
                          <a:noAutofit/>
                        </wps:bodyPr>
                      </wps:wsp>
                      <wps:wsp>
                        <wps:cNvPr id="9667" name="AutoShape 22940"/>
                        <wps:cNvSpPr>
                          <a:spLocks/>
                        </wps:cNvSpPr>
                        <wps:spPr bwMode="auto">
                          <a:xfrm>
                            <a:off x="2664" y="8399"/>
                            <a:ext cx="326" cy="1323"/>
                          </a:xfrm>
                          <a:prstGeom prst="leftBrace">
                            <a:avLst>
                              <a:gd name="adj1" fmla="val 338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 name="Text Box 4735"/>
                        <wps:cNvSpPr txBox="1">
                          <a:spLocks noChangeArrowheads="1"/>
                        </wps:cNvSpPr>
                        <wps:spPr bwMode="auto">
                          <a:xfrm>
                            <a:off x="6318" y="10149"/>
                            <a:ext cx="346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77C36" w:rsidRDefault="00920A2A" w:rsidP="00D45F16">
                              <w:r>
                                <w:rPr>
                                  <w:sz w:val="18"/>
                                </w:rPr>
                                <w:t>V</w:t>
                              </w:r>
                              <w:r w:rsidRPr="00B045A0">
                                <w:rPr>
                                  <w:sz w:val="18"/>
                                </w:rPr>
                                <w:t xml:space="preserve">on außen kommende Impulse werden durch die Fremd-Selbsts der Person ebenso verfremdet, wie von </w:t>
                              </w:r>
                              <w:r>
                                <w:rPr>
                                  <w:sz w:val="18"/>
                                </w:rPr>
                                <w:t>i</w:t>
                              </w:r>
                              <w:r w:rsidRPr="00B045A0">
                                <w:rPr>
                                  <w:sz w:val="18"/>
                                </w:rPr>
                                <w:t>nnen kommende.</w:t>
                              </w:r>
                            </w:p>
                          </w:txbxContent>
                        </wps:txbx>
                        <wps:bodyPr rot="0" vert="horz" wrap="square" lIns="91440" tIns="45720" rIns="91440" bIns="45720" anchor="t" anchorCtr="0" upright="1">
                          <a:noAutofit/>
                        </wps:bodyPr>
                      </wps:wsp>
                    </wpg:wgp>
                  </a:graphicData>
                </a:graphic>
              </wp:inline>
            </w:drawing>
          </mc:Choice>
          <mc:Fallback>
            <w:pict>
              <v:group w14:anchorId="49EF4EB4" id="Group 22898" o:spid="_x0000_s1824" style="width:419.3pt;height:196.5pt;mso-position-horizontal-relative:char;mso-position-vertical-relative:line" coordorigin="1399,8049" coordsize="83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">
                <v:group id="Group 4720" o:spid="_x0000_s1825" style="position:absolute;left:3380;top:8537;width:1151;height:1233" coordorigin="2346,5665" coordsize="115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1D28YAAADdAAAADwAAAGRycy9kb3ducmV2LnhtbESPQWvCQBSE74L/YXkF&#10;b3UTxdCmriJixYMUqgXx9sg+k2D2bchuk/jvXUHwOMzMN8x82ZtKtNS40rKCeByBIM6sLjlX8Hf8&#10;fv8A4TyyxsoyKbiRg+ViOJhjqm3Hv9QefC4ChF2KCgrv61RKlxVk0I1tTRy8i20M+iCbXOoGuwA3&#10;lZxEUSINlhwWCqxpXVB2PfwbBdsOu9U03rT762V9Ox9nP6d9TEqN3vrVFwhPvX+Fn+2dVvCZ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DUPbxgAAAN0A&#10;AAAPAAAAAAAAAAAAAAAAAKoCAABkcnMvZG93bnJldi54bWxQSwUGAAAAAAQABAD6AAAAnQMAAAAA&#10;">
                  <v:line id="Line 4721" o:spid="_x0000_s1826" style="position:absolute;flip:y;visibility:visible;mso-wrap-style:square" from="3167,6691" to="3497,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h1McAAADdAAAADwAAAGRycy9kb3ducmV2LnhtbESPzWrCQBSF90LfYbiFbqROkkWs0TEU&#10;QZBCF9VC7O6SuSaxmTshMybp23cKBZeH8/NxNvlkWjFQ7xrLCuJFBIK4tLrhSsHnaf/8AsJ5ZI2t&#10;ZVLwQw7y7cNsg5m2I3/QcPSVCCPsMlRQe99lUrqyJoNuYTvi4F1sb9AH2VdS9ziGcdPKJIpSabDh&#10;QKixo11N5ffxZgLkuqu+3q9UFquiexvTeD6ezzelnh6n1zUIT5O/h//bB61glSZL+HsTno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KHUxwAAAN0AAAAPAAAAAAAA&#10;AAAAAAAAAKECAABkcnMvZG93bnJldi54bWxQSwUGAAAAAAQABAD5AAAAlQMAAAAA&#10;" strokeweight="1pt"/>
                  <v:line id="Line 4722" o:spid="_x0000_s1827" style="position:absolute;flip:y;visibility:visible;mso-wrap-style:square" from="3167,6691" to="333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1psMAAADdAAAADwAAAGRycy9kb3ducmV2LnhtbERPTWvCQBC9F/wPywheim70EGrqKkUQ&#10;RPBQK6i3ITtNYrOzIbua+O87B8Hj430vVr2r1Z3aUHk2MJ0koIhzbysuDBx/NuMPUCEiW6w9k4EH&#10;BVgtB28LzKzv+Jvuh1goCeGQoYEyxibTOuQlOQwT3xAL9+tbh1FgW2jbYifhrtazJEm1w4qlocSG&#10;1iXlf4ebk5Lrurjsr5Sf5qdm16XT9+58vhkzGvZfn6Ai9fElfrq31sA8nclc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zNabDAAAA3QAAAA8AAAAAAAAAAAAA&#10;AAAAoQIAAGRycy9kb3ducmV2LnhtbFBLBQYAAAAABAAEAPkAAACRAwAAAAA=&#10;" strokeweight="1pt"/>
                  <v:line id="Line 4723" o:spid="_x0000_s1828" style="position:absolute;flip:x y;visibility:visible;mso-wrap-style:square" from="2674,6282" to="3332,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47cUAAADdAAAADwAAAGRycy9kb3ducmV2LnhtbESPQWsCMRSE70L/Q3gFL1Kz7mHRrVFE&#10;rPTQi9reH5tndnHzsiapbv31piB4HGbmG2a+7G0rLuRD41jBZJyBIK6cbtgo+D58vE1BhIissXVM&#10;Cv4owHLxMphjqd2Vd3TZRyMShEOJCuoYu1LKUNVkMYxdR5y8o/MWY5LeSO3xmuC2lXmWFdJiw2mh&#10;xo7WNVWn/a9VcNjQeeRX6+OJzde5KH62Jt5ypYav/eodRKQ+PsOP9qdWMCvyGf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M47cUAAADdAAAADwAAAAAAAAAA&#10;AAAAAAChAgAAZHJzL2Rvd25yZXYueG1sUEsFBgAAAAAEAAQA+QAAAJMDAAAAAA==&#10;" strokeweight="1pt"/>
                  <v:line id="Line 4724" o:spid="_x0000_s1829" style="position:absolute;flip:x y;visibility:visible;mso-wrap-style:square" from="3002,6282" to="349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HrcIAAADdAAAADwAAAGRycy9kb3ducmV2LnhtbERPz2vCMBS+D/Y/hDfwMjSdQtHOKCIq&#10;O+yyqvdH80yLzUtNotb99eYw2PHj+z1f9rYVN/KhcazgY5SBIK6cbtgoOOy3wymIEJE1to5JwYMC&#10;LBevL3MstLvzD93KaEQK4VCggjrGrpAyVDVZDCPXESfu5LzFmKA3Unu8p3DbynGW5dJiw6mhxo7W&#10;NVXn8moV7Dd0efer9enM5vuS58edib9jpQZv/eoTRKQ+/ov/3F9awSyfpP3pTX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AHrcIAAADdAAAADwAAAAAAAAAAAAAA&#10;AAChAgAAZHJzL2Rvd25yZXYueG1sUEsFBgAAAAAEAAQA+QAAAJADAAAAAA==&#10;" strokeweight="1pt"/>
                  <v:line id="Line 4725" o:spid="_x0000_s1830" style="position:absolute;flip:y;visibility:visible;mso-wrap-style:square" from="3002,5665" to="349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gL8UAAADdAAAADwAAAGRycy9kb3ducmV2LnhtbESPQWvCQBCF7wX/wzKCl1A3NiAaXaW1&#10;CoXiQe3B45CdJqHZ2ZAdNf57t1Do8fHmfW/ect27Rl2pC7VnA5NxCoq48Lbm0sDXafc8AxUE2WLj&#10;mQzcKcB6NXhaYm79jQ90PUqpIoRDjgYqkTbXOhQVOQxj3xJH79t3DiXKrtS2w1uEu0a/pOlUO6w5&#10;NlTY0qai4ud4cfGN3Z7fsyx5czpJ5rQ9y2eqxZjRsH9dgBLq5f/4L/1hDcyn2QR+10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ugL8UAAADdAAAADwAAAAAAAAAA&#10;AAAAAAChAgAAZHJzL2Rvd25yZXYueG1sUEsFBgAAAAAEAAQA+QAAAJMDAAAAAA==&#10;">
                    <v:stroke endarrow="block"/>
                  </v:line>
                  <v:line id="Line 4726" o:spid="_x0000_s1831" style="position:absolute;flip:y;visibility:visible;mso-wrap-style:square" from="2674,5665" to="2839,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MYAAADdAAAADwAAAGRycy9kb3ducmV2LnhtbESPT2vCQBDF74V+h2UKvQTdaEA0ukpr&#10;KxSKB/8cPA7ZMQlmZ0N2qvHbu4VCj4837/fmLVa9a9SVulB7NjAapqCIC29rLg0cD5vBFFQQZIuN&#10;ZzJwpwCr5fPTAnPrb7yj615KFSEccjRQibS51qGoyGEY+pY4emffOZQou1LbDm8R7ho9TtOJdlhz&#10;bKiwpXVFxWX/4+Ibmy1/ZFny7nSSzOjzJN+pFmNeX/q3OSihXv6P/9Jf1sBsko3hd01EgF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5PljGAAAA3QAAAA8AAAAAAAAA&#10;AAAAAAAAoQIAAGRycy9kb3ducmV2LnhtbFBLBQYAAAAABAAEAPkAAACUAwAAAAA=&#10;">
                    <v:stroke endarrow="block"/>
                  </v:line>
                  <v:line id="Line 4727" o:spid="_x0000_s1832" style="position:absolute;flip:x y;visibility:visible;mso-wrap-style:square" from="2509,5665" to="2674,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2e8YAAADdAAAADwAAAGRycy9kb3ducmV2LnhtbESPT2vCQBTE70K/w/IKvenGCkFTVylC&#10;oQcv/sFeX7Kv2dTs2yS7xvTbu4LgcZiZ3zDL9WBr0VPnK8cKppMEBHHhdMWlguPhazwH4QOyxtox&#10;KfgnD+vVy2iJmXZX3lG/D6WIEPYZKjAhNJmUvjBk0U9cQxy9X9dZDFF2pdQdXiPc1vI9SVJpseK4&#10;YLChjaHivL9YBX1+mf6dtruzz3/aRT437Wbbpkq9vQ6fHyACDeEZfrS/tYJFOpv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ANnvGAAAA3QAAAA8AAAAAAAAA&#10;AAAAAAAAoQIAAGRycy9kb3ducmV2LnhtbFBLBQYAAAAABAAEAPkAAACUAwAAAAA=&#10;">
                    <v:stroke endarrow="block"/>
                  </v:line>
                  <v:line id="Line 4728" o:spid="_x0000_s1833" style="position:absolute;flip:x y;visibility:visible;mso-wrap-style:square" from="2346,5869" to="3003,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uD8cAAADdAAAADwAAAGRycy9kb3ducmV2LnhtbESPT2vCQBTE74V+h+UJvenGtgSNrlKE&#10;Qg9e/EN7fck+s9Hs2yS7xvTbdwWhx2FmfsMs14OtRU+drxwrmE4SEMSF0xWXCo6Hz/EMhA/IGmvH&#10;pOCXPKxXz09LzLS78Y76fShFhLDPUIEJocmk9IUhi37iGuLonVxnMUTZlVJ3eItwW8vXJEmlxYrj&#10;gsGGNoaKy/5qFfT5dXr+3u4uPv9p5/nMtJttmyr1Mho+FiACDeE//Gh/aQXz9O0d7m/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a4PxwAAAN0AAAAPAAAAAAAA&#10;AAAAAAAAAKECAABkcnMvZG93bnJldi54bWxQSwUGAAAAAAQABAD5AAAAlQMAAAAA&#10;">
                    <v:stroke endarrow="block"/>
                  </v:line>
                </v:group>
                <v:group id="Group 4729" o:spid="_x0000_s1834" style="position:absolute;left:3380;top:9180;width:1971;height:500" coordorigin="2346,6691" coordsize="19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ZLccYAAADdAAAADwAAAGRycy9kb3ducmV2LnhtbESPT4vCMBTE74LfITxh&#10;b5p2RdFqFJHdxYMI/gHx9miebbF5KU22rd/eLCx4HGbmN8xy3ZlSNFS7wrKCeBSBIE6tLjhTcDl/&#10;D2cgnEfWWFomBU9ysF71e0tMtG35SM3JZyJA2CWoIPe+SqR0aU4G3chWxMG729qgD7LOpK6xDXBT&#10;ys8omkqDBYeFHCva5pQ+Tr9GwU+L7WYcfzX7x337vJ0nh+s+JqU+Bt1mAcJT59/h//ZOK5hPx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ktxxgAAAN0A&#10;AAAPAAAAAAAAAAAAAAAAAKoCAABkcnMvZG93bnJldi54bWxQSwUGAAAAAAQABAD6AAAAnQMAAAAA&#10;">
                  <v:oval id="Oval 4730" o:spid="_x0000_s1835" style="position:absolute;left:2346;top:6691;width:197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aZcUA&#10;AADdAAAADwAAAGRycy9kb3ducmV2LnhtbESPQYvCMBSE78L+h/AWvGm6CqVWoyyCooIHrcteH82z&#10;7W7zUpqo9d8bQfA4zMw3zGzRmVpcqXWVZQVfwwgEcW51xYWCU7YaJCCcR9ZYWyYFd3KwmH/0Zphq&#10;e+MDXY++EAHCLkUFpfdNKqXLSzLohrYhDt7ZtgZ9kG0hdYu3ADe1HEVRLA1WHBZKbGhZUv5/vBgF&#10;Zrfcd9u/4ifebUz9m22T8XqdKNX/7L6nIDx1/h1+tTdawSQex/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dplxQAAAN0AAAAPAAAAAAAAAAAAAAAAAJgCAABkcnMv&#10;ZG93bnJldi54bWxQSwUGAAAAAAQABAD1AAAAigMAAAAA&#10;" filled="f" fillcolor="#f2f2f2" strokeweight="1pt"/>
                  <v:shape id="Text Box 4731" o:spid="_x0000_s1836" type="#_x0000_t202" style="position:absolute;left:3269;top:6691;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1cYA&#10;AADdAAAADwAAAGRycy9kb3ducmV2LnhtbESPT2vCQBTE7wW/w/IK3upurdoasxGpCJ4qtX/A2yP7&#10;TILZtyG7mvjt3YLQ4zAzv2HSZW9rcaHWV441PI8UCOLcmYoLDd9fm6c3ED4gG6wdk4YreVhmg4cU&#10;E+M6/qTLPhQiQtgnqKEMoUmk9HlJFv3INcTRO7rWYoiyLaRpsYtwW8uxUjNpseK4UGJD7yXlp/3Z&#10;avj5OB5+J2pXrO206VyvJNu51Hr42K8WIAL14T98b2+Nhvns5R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1cYAAADdAAAADwAAAAAAAAAAAAAAAACYAgAAZHJz&#10;L2Rvd25yZXYueG1sUEsFBgAAAAAEAAQA9QAAAIsDAAAAAA==&#10;" filled="f" stroked="f">
                    <v:textbox>
                      <w:txbxContent>
                        <w:p w:rsidR="00920A2A" w:rsidRDefault="00920A2A" w:rsidP="00D45F16">
                          <w:r>
                            <w:t xml:space="preserve">2.  fS </w:t>
                          </w:r>
                        </w:p>
                      </w:txbxContent>
                    </v:textbox>
                  </v:shape>
                </v:group>
                <v:group id="Group 4732" o:spid="_x0000_s1837" style="position:absolute;left:3097;top:8787;width:1972;height:500" coordorigin="2269,5967" coordsize="197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fk78IAAADdAAAADwAAAGRycy9kb3ducmV2LnhtbERPy4rCMBTdD/gP4Qru&#10;xrSK4nSMIqLiQgQfMMzu0lzbYnNTmtjWvzcLweXhvOfLzpSiodoVlhXEwwgEcWp1wZmC62X7PQPh&#10;PLLG0jIpeJKD5aL3NcdE25ZP1Jx9JkIIuwQV5N5XiZQuzcmgG9qKOHA3Wxv0AdaZ1DW2IdyUchRF&#10;U2mw4NCQY0XrnNL7+WEU7FpsV+N40xzut/Xz/zI5/h1iUmrQ71a/IDx1/iN+u/dawc90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H5O/CAAAA3QAAAA8A&#10;AAAAAAAAAAAAAAAAqgIAAGRycy9kb3ducmV2LnhtbFBLBQYAAAAABAAEAPoAAACZAwAAAAA=&#10;">
                  <v:oval id="Oval 4733" o:spid="_x0000_s1838" style="position:absolute;left:2269;top:5979;width:197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OF8cA&#10;AADdAAAADwAAAGRycy9kb3ducmV2LnhtbESPQWvCQBSE74X+h+UVvDWbNhCS6CpFqETBQ42l10f2&#10;maTNvg3ZVdN/3xUKHoeZ+YZZrCbTiwuNrrOs4CWKQRDXVnfcKDhW788ZCOeRNfaWScEvOVgtHx8W&#10;WGh75Q+6HHwjAoRdgQpa74dCSle3ZNBFdiAO3smOBn2QYyP1iNcAN718jeNUGuw4LLQ40Lql+udw&#10;NgrMbr2ftt/NZ7orTf9VbbNks8mUmj1Nb3MQniZ/D/+3S60gT5M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ThfHAAAA3QAAAA8AAAAAAAAAAAAAAAAAmAIAAGRy&#10;cy9kb3ducmV2LnhtbFBLBQYAAAAABAAEAPUAAACMAwAAAAA=&#10;" filled="f" fillcolor="#f2f2f2" strokeweight="1pt"/>
                  <v:shape id="Text Box 4734" o:spid="_x0000_s1839" type="#_x0000_t202" style="position:absolute;left:3269;top:5967;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V3MEA&#10;AADdAAAADwAAAGRycy9kb3ducmV2LnhtbERPy4rCMBTdC/5DuMLsNHFwRKtRxEGYlYP1Ae4uzbUt&#10;Njelibb+/WQx4PJw3st1ZyvxpMaXjjWMRwoEceZMybmG03E3nIHwAdlg5Zg0vMjDetXvLTExruUD&#10;PdOQixjCPkENRQh1IqXPCrLoR64mjtzNNRZDhE0uTYNtDLeV/FRqKi2WHBsKrGlbUHZPH1bDeX+7&#10;XibqN/+2X3XrOiXZzqXWH4NuswARqAtv8b/7x2iYTy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ldzBAAAA3QAAAA8AAAAAAAAAAAAAAAAAmAIAAGRycy9kb3du&#10;cmV2LnhtbFBLBQYAAAAABAAEAPUAAACGAwAAAAA=&#10;" filled="f" stroked="f">
                    <v:textbox>
                      <w:txbxContent>
                        <w:p w:rsidR="00920A2A" w:rsidRDefault="00920A2A" w:rsidP="00D45F16">
                          <w:r>
                            <w:t xml:space="preserve">1. fS </w:t>
                          </w:r>
                        </w:p>
                      </w:txbxContent>
                    </v:textbox>
                  </v:shape>
                </v:group>
                <v:shape id="Text Box 4735" o:spid="_x0000_s1840" type="#_x0000_t202" style="position:absolute;left:3669;top:8049;width:115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wR8UA&#10;AADdAAAADwAAAGRycy9kb3ducmV2LnhtbESPzWrDMBCE74G+g9hCb7GUkobYjWxCSqGnlvxCbou1&#10;sU2tlbHU2H37qhDIcZiZb5hVMdpWXKn3jWMNs0SBIC6dabjScNi/T5cgfEA22DomDb/kocgfJivM&#10;jBt4S9ddqESEsM9QQx1Cl0npy5os+sR1xNG7uN5iiLKvpOlxiHDbymelFtJiw3Ghxo42NZXfux+r&#10;4fh5OZ/m6qt6sy/d4EYl2aZS66fHcf0KItAY7uFb+8NoSBfz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DBHxQAAAN0AAAAPAAAAAAAAAAAAAAAAAJgCAABkcnMv&#10;ZG93bnJldi54bWxQSwUGAAAAAAQABAD1AAAAigMAAAAA&#10;" filled="f" stroked="f">
                  <v:textbox>
                    <w:txbxContent>
                      <w:p w:rsidR="00920A2A" w:rsidRPr="00E77C36" w:rsidRDefault="00920A2A" w:rsidP="00D45F16">
                        <w:r w:rsidRPr="00E77C36">
                          <w:t>außen</w:t>
                        </w:r>
                      </w:p>
                    </w:txbxContent>
                  </v:textbox>
                </v:shape>
                <v:oval id="Oval 4697" o:spid="_x0000_s1841" style="position:absolute;left:7073;top:9106;width:21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1cQA&#10;AADdAAAADwAAAGRycy9kb3ducmV2LnhtbESP3YrCMBSE7wXfIRzBG1nTLVK0axRZUfy58ucBzjZn&#10;22JzUpqo9e2NIHg5zMw3zHTemkrcqHGlZQXfwwgEcWZ1ybmC82n1NQbhPLLGyjIpeJCD+azbmWKq&#10;7Z0PdDv6XAQIuxQVFN7XqZQuK8igG9qaOHj/tjHog2xyqRu8B7ipZBxFiTRYclgosKbfgrLL8WoU&#10;rPexzuV6d34k5X75F22NH+xipfq9dvEDwlPrP+F3e6MVTJJR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9XEAAAA3QAAAA8AAAAAAAAAAAAAAAAAmAIAAGRycy9k&#10;b3ducmV2LnhtbFBLBQYAAAAABAAEAPUAAACJAwAAAAA=&#10;" fillcolor="#f2f2f2" strokeweight="1pt"/>
                <v:oval id="Oval 4698" o:spid="_x0000_s1842" style="position:absolute;left:6817;top:8677;width:21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aTsUA&#10;AADdAAAADwAAAGRycy9kb3ducmV2LnhtbESP0YrCMBRE3wX/IVzBF1nTrUtxq1FkRXH1SdcPuNtc&#10;22JzU5qo9e+NIPg4zMwZZjpvTSWu1LjSsoLPYQSCOLO65FzB8W/1MQbhPLLGyjIpuJOD+azbmWKq&#10;7Y33dD34XAQIuxQVFN7XqZQuK8igG9qaOHgn2xj0QTa51A3eAtxUMo6iRBosOSwUWNNPQdn5cDEK&#10;1rtY53K9Pd6Tcrf8j36NH2xjpfq9djEB4an17/CrvdEKvpOvE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1pOxQAAAN0AAAAPAAAAAAAAAAAAAAAAAJgCAABkcnMv&#10;ZG93bnJldi54bWxQSwUGAAAAAAQABAD1AAAAigMAAAAA&#10;" fillcolor="#f2f2f2" strokeweight="1pt"/>
                <v:group id="Group 4699" o:spid="_x0000_s1843" style="position:absolute;left:7884;top:8537;width:1253;height:1345" coordorigin="1216,-810" coordsize="99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dl8cAAADdAAAADwAAAGRycy9kb3ducmV2LnhtbESPQWvCQBSE7wX/w/IK&#10;vdVN1AZNs4qILT2IoBaKt0f2mYRk34bsNon/vlso9DjMzDdMthlNI3rqXGVZQTyNQBDnVldcKPi8&#10;vD0vQTiPrLGxTAru5GCznjxkmGo78In6sy9EgLBLUUHpfZtK6fKSDLqpbYmDd7OdQR9kV0jd4RDg&#10;ppGzKEqkwYrDQokt7UrK6/O3UfA+4LCdx/v+UN929+vl5fh1iEmpp8dx+wrC0+j/w3/tD61glS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dl8cAAADd&#10;AAAADwAAAAAAAAAAAAAAAACqAgAAZHJzL2Rvd25yZXYueG1sUEsFBgAAAAAEAAQA+gAAAJ4DAAAA&#10;AA==&#10;">
                  <v:line id="Line 4700" o:spid="_x0000_s1844" style="position:absolute;flip:x;visibility:visible;mso-wrap-style:square" from="1216,-733" to="150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1/mMcAAADdAAAADwAAAGRycy9kb3ducmV2LnhtbESPS2vCQBSF9wX/w3CFbkqdWNpQY0YR&#10;QRChi6qg7i6Z2zyauRMyk0f/fadQcHk4j4+TrkdTi55aV1pWMJ9FIIgzq0vOFZxPu+d3EM4ja6wt&#10;k4IfcrBeTR5STLQd+JP6o89FGGGXoILC+yaR0mUFGXQz2xAH78u2Bn2QbS51i0MYN7V8iaJYGiw5&#10;EApsaFtQ9n3sTIBU2/z2UVF2WVyawxDPn4brtVPqcTpuliA8jf4e/m/vtYJF/PoG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X+YxwAAAN0AAAAPAAAAAAAA&#10;AAAAAAAAAKECAABkcnMvZG93bnJldi54bWxQSwUGAAAAAAQABAD5AAAAlQMAAAAA&#10;" strokeweight="1pt"/>
                  <v:line id="Line 4701" o:spid="_x0000_s1845" style="position:absolute;flip:x;visibility:visible;mso-wrap-style:square" from="1358,-810" to="156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78UAAADdAAAADwAAAGRycy9kb3ducmV2LnhtbESPS4vCMBSF9wP+h3AFN4OmihTtGEUE&#10;QQQXPqDO7tLcaes0N6WJtv57IwzM8nAeH2ex6kwlHtS40rKC8SgCQZxZXXKu4HLeDmcgnEfWWFkm&#10;BU9ysFr2PhaYaNvykR4nn4swwi5BBYX3dSKlywoy6Ea2Jg7ej20M+iCbXOoG2zBuKjmJolgaLDkQ&#10;CqxpU1D2e7qbALlt8u/DjbJ0ntb7Nh5/ttfrXalBv1t/gfDU+f/wX3unFczjaQz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h78UAAADdAAAADwAAAAAAAAAA&#10;AAAAAAChAgAAZHJzL2Rvd25yZXYueG1sUEsFBgAAAAAEAAQA+QAAAJMDAAAAAA==&#10;" strokeweight="1pt"/>
                  <v:line id="Line 4702" o:spid="_x0000_s1846" style="position:absolute;visibility:visible;mso-wrap-style:square" from="1358,-592" to="192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8ocUAAADdAAAADwAAAGRycy9kb3ducmV2LnhtbESP0WoCMRRE3wv+Q7iCbzWriNWtUUQt&#10;VHwo1X7AdXO72bq5WZKoq19vCoU+DjNzhpktWluLC/lQOVYw6GcgiAunKy4VfB3enicgQkTWWDsm&#10;BTcKsJh3nmaYa3flT7rsYykShEOOCkyMTS5lKAxZDH3XECfv23mLMUlfSu3xmuC2lsMsG0uLFacF&#10;gw2tDBWn/dkq2Prj7jS4l0Yeees39cd6GuyPUr1uu3wFEamN/+G/9rtWMB2PXu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g8ocUAAADdAAAADwAAAAAAAAAA&#10;AAAAAAChAgAAZHJzL2Rvd25yZXYueG1sUEsFBgAAAAAEAAQA+QAAAJMDAAAAAA==&#10;" strokeweight="1pt"/>
                  <v:line id="Line 4703" o:spid="_x0000_s1847" style="position:absolute;visibility:visible;mso-wrap-style:square" from="1216,-592" to="16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o08IAAADdAAAADwAAAGRycy9kb3ducmV2LnhtbERPy2oCMRTdC/2HcAvuNKOI6GgUaS0o&#10;XYiPD7hOrpPRyc2QpDr265tFweXhvOfL1tbiTj5UjhUM+hkI4sLpiksFp+NXbwIiRGSNtWNS8KQA&#10;y8VbZ465dg/e0/0QS5FCOOSowMTY5FKGwpDF0HcNceIuzluMCfpSao+PFG5rOcyysbRYcWow2NCH&#10;oeJ2+LEKtv78fRv8lkaeeevX9e5zGuxVqe57u5qBiNTGl/jfvdEKpuNR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eo08IAAADdAAAADwAAAAAAAAAAAAAA&#10;AAChAgAAZHJzL2Rvd25yZXYueG1sUEsFBgAAAAAEAAQA+QAAAJADAAAAAA==&#10;" strokeweight="1pt"/>
                  <v:line id="Line 4704" o:spid="_x0000_s1848" style="position:absolute;flip:x;visibility:visible;mso-wrap-style:square" from="1216,-307" to="164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fVMYAAADdAAAADwAAAGRycy9kb3ducmV2LnhtbESPQWvCQBCF74L/YZmCl6CbVhGTuoqt&#10;CoXSg9pDj0N2moRmZ0N21PTfdwuCx8eb9715y3XvGnWhLtSeDTxOUlDEhbc1lwY+T/vxAlQQZIuN&#10;ZzLwSwHWq+Fgibn1Vz7Q5SilihAOORqoRNpc61BU5DBMfEscvW/fOZQou1LbDq8R7hr9lKZz7bDm&#10;2FBhS68VFT/Hs4tv7D94O50mL04nSUa7L3lPtRgzeug3z6CEerkf39Jv1kA2n2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b31TGAAAA3QAAAA8AAAAAAAAA&#10;AAAAAAAAoQIAAGRycy9kb3ducmV2LnhtbFBLBQYAAAAABAAEAPkAAACUAwAAAAA=&#10;">
                    <v:stroke endarrow="block"/>
                  </v:line>
                  <v:line id="Line 4705" o:spid="_x0000_s1849" style="position:absolute;flip:x;visibility:visible;mso-wrap-style:square" from="1784,-308" to="192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gFMYAAADdAAAADwAAAGRycy9kb3ducmV2LnhtbESPTWvCQBCG70L/wzIFL6FuVCo1dRX7&#10;IRSkh9oeehyy0yQ0OxuyU03/vXMQPA7vvM88s9oMoTVH6lMT2cF0koMhLqNvuHLw9bm7ewCTBNlj&#10;G5kc/FOCzfpmtMLCxxN/0PEglVEIpwId1CJdYW0qawqYJrEj1uwn9gFFx76yvseTwkNrZ3m+sAEb&#10;1gs1dvRcU/l7+AuqsXvnl/k8ewo2y5b0+i373Ipz49th+whGaJDr8qX95h0sF/fqr98oAuz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4BTGAAAA3QAAAA8AAAAAAAAA&#10;AAAAAAAAoQIAAGRycy9kb3ducmV2LnhtbFBLBQYAAAAABAAEAPkAAACUAwAAAAA=&#10;">
                    <v:stroke endarrow="block"/>
                  </v:line>
                  <v:line id="Line 4706" o:spid="_x0000_s1850" style="position:absolute;visibility:visible;mso-wrap-style:square" from="1926,-308" to="20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dPsYAAADdAAAADwAAAGRycy9kb3ducmV2LnhtbESPQWvCQBSE74X+h+UVequbFKpN6iql&#10;oeBBBbX0/Jp9zYZm34bsNq7/3hUEj8PMfMPMl9F2YqTBt44V5JMMBHHtdMuNgq/D59MrCB+QNXaO&#10;ScGJPCwX93dzLLU78o7GfWhEgrAvUYEJoS+l9LUhi37ieuLk/brBYkhyaKQe8JjgtpPPWTaVFltO&#10;CwZ7+jBU/+3/rYKZqXZyJqv1YVuNbV7ETfz+KZR6fIjvbyACxXALX9srraCYvu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3T7GAAAA3QAAAA8AAAAAAAAA&#10;AAAAAAAAoQIAAGRycy9kb3ducmV2LnhtbFBLBQYAAAAABAAEAPkAAACUAwAAAAA=&#10;">
                    <v:stroke endarrow="block"/>
                  </v:line>
                  <v:line id="Line 4707" o:spid="_x0000_s1851" style="position:absolute;visibility:visible;mso-wrap-style:square" from="1642,-308" to="2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DScYAAADdAAAADwAAAGRycy9kb3ducmV2LnhtbESPQWsCMRSE70L/Q3iF3jSrUO2uRild&#10;Ch6qoJaen5vXzdLNy7JJ1/jvG0HocZiZb5jVJtpWDNT7xrGC6SQDQVw53XCt4PP0Pn4B4QOyxtYx&#10;KbiSh836YbTCQrsLH2g4hlokCPsCFZgQukJKXxmy6CeuI07et+sthiT7WuoeLwluWznLsrm02HBa&#10;MNjRm6Hq5/hrFSxMeZALWX6c9uXQTPO4i1/nXKmnx/i6BBEohv/wvb3VCvL58w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IQ0nGAAAA3QAAAA8AAAAAAAAA&#10;AAAAAAAAoQIAAGRycy9kb3ducmV2LnhtbFBLBQYAAAAABAAEAPkAAACUAwAAAAA=&#10;">
                    <v:stroke endarrow="block"/>
                  </v:line>
                </v:group>
                <v:group id="Group 4708" o:spid="_x0000_s1852" style="position:absolute;left:6894;top:8537;width:1253;height:1345" coordorigin="430,-810" coordsize="99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TPsYAAADdAAAADwAAAGRycy9kb3ducmV2LnhtbESPT4vCMBTE74LfITxh&#10;b5p2RdFqFJHdxYMI/gHx9miebbF5KU22rd/eLCx4HGbmN8xy3ZlSNFS7wrKCeBSBIE6tLjhTcDl/&#10;D2cgnEfWWFomBU9ysF71e0tMtG35SM3JZyJA2CWoIPe+SqR0aU4G3chWxMG729qgD7LOpK6xDXBT&#10;ys8omkqDBYeFHCva5pQ+Tr9GwU+L7WYcfzX7x337vJ0nh+s+JqU+Bt1mAcJT59/h//ZOK5hP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fJM+xgAAAN0A&#10;AAAPAAAAAAAAAAAAAAAAAKoCAABkcnMvZG93bnJldi54bWxQSwUGAAAAAAQABAD6AAAAnQMAAAAA&#10;">
                  <v:line id="Line 4709" o:spid="_x0000_s1853" style="position:absolute;flip:x;visibility:visible;mso-wrap-style:square" from="430,-733" to="7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M3scAAADdAAAADwAAAGRycy9kb3ducmV2LnhtbESPS2vCQBSF9wX/w3CFbkqdWNpQY0YR&#10;QRChi6qg7i6Z2zyauRMyk0f/fadQcHk4j4+TrkdTi55aV1pWMJ9FIIgzq0vOFZxPu+d3EM4ja6wt&#10;k4IfcrBeTR5STLQd+JP6o89FGGGXoILC+yaR0mUFGXQz2xAH78u2Bn2QbS51i0MYN7V8iaJYGiw5&#10;EApsaFtQ9n3sTIBU2/z2UVF2WVyawxDPn4brtVPqcTpuliA8jf4e/m/vtYJF/PYK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EzexwAAAN0AAAAPAAAAAAAA&#10;AAAAAAAAAKECAABkcnMvZG93bnJldi54bWxQSwUGAAAAAAQABAD5AAAAlQMAAAAA&#10;" strokeweight="1pt"/>
                  <v:line id="Line 4710" o:spid="_x0000_s1854" style="position:absolute;flip:x;visibility:visible;mso-wrap-style:square" from="572,-810" to="7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TpRccAAADdAAAADwAAAGRycy9kb3ducmV2LnhtbESPzWrCQBSF9wXfYbiFbkqdpGBoomMQ&#10;QRChC7Vgurtkrkls5k7IjCa+fUcodHk4Px9nkY+mFTfqXWNZQTyNQBCXVjdcKfg6bt4+QDiPrLG1&#10;TAru5CBfTp4WmGk78J5uB1+JMMIuQwW1910mpStrMuimtiMO3tn2Bn2QfSV1j0MYN618j6JEGmw4&#10;EGrsaF1T+XO4mgC5rKvvzwuVp/TU7YYkfh2K4qrUy/O4moPwNPr/8F97qxWkyWwG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OlFxwAAAN0AAAAPAAAAAAAA&#10;AAAAAAAAAKECAABkcnMvZG93bnJldi54bWxQSwUGAAAAAAQABAD5AAAAlQMAAAAA&#10;" strokeweight="1pt"/>
                  <v:line id="Line 4711" o:spid="_x0000_s1855" style="position:absolute;visibility:visible;mso-wrap-style:square" from="572,-592" to="11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P58UAAADdAAAADwAAAGRycy9kb3ducmV2LnhtbESP0WoCMRRE3wX/IdxC3zRroYtujVJs&#10;CxUfitoPuG6um9XNzZKkuvr1piD4OMzMGWY672wjTuRD7VjBaJiBIC6drrlS8Lv9GoxBhIissXFM&#10;Ci4UYD7r96ZYaHfmNZ02sRIJwqFABSbGtpAylIYshqFriZO3d95iTNJXUns8J7ht5EuW5dJizWnB&#10;YEsLQ+Vx82cVLP1udRxdKyN3vPSfzc/HJNiDUs9P3fsbiEhdfITv7W+tYJK/5v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0P58UAAADdAAAADwAAAAAAAAAA&#10;AAAAAAChAgAAZHJzL2Rvd25yZXYueG1sUEsFBgAAAAAEAAQA+QAAAJMDAAAAAA==&#10;" strokeweight="1pt"/>
                  <v:line id="Line 4712" o:spid="_x0000_s1856" style="position:absolute;visibility:visible;mso-wrap-style:square" from="430,-592" to="85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qfMUAAADdAAAADwAAAGRycy9kb3ducmV2LnhtbESP0WoCMRRE3wv+Q7iCbzWroNWtUUQt&#10;VHwo1X7AdXO72bq5WZKoq19vCoU+DjNzhpktWluLC/lQOVYw6GcgiAunKy4VfB3enicgQkTWWDsm&#10;BTcKsJh3nmaYa3flT7rsYykShEOOCkyMTS5lKAxZDH3XECfv23mLMUlfSu3xmuC2lsMsG0uLFacF&#10;gw2tDBWn/dkq2Prj7jS4l0Yeees39cd6GuyPUr1uu3wFEamN/+G/9rtWMB2PXu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GqfMUAAADdAAAADwAAAAAAAAAA&#10;AAAAAAChAgAAZHJzL2Rvd25yZXYueG1sUEsFBgAAAAAEAAQA+QAAAJMDAAAAAA==&#10;" strokeweight="1pt"/>
                  <v:line id="Line 4713" o:spid="_x0000_s1857" style="position:absolute;flip:x;visibility:visible;mso-wrap-style:square" from="430,-307" to="85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7sEsYAAADdAAAADwAAAGRycy9kb3ducmV2LnhtbESPTWvCQBCG70L/wzIFL6FuVCo1dRX7&#10;IRSkh9oeehyy0yQ0OxuyU03/vXMQPA7vvM88s9oMoTVH6lMT2cF0koMhLqNvuHLw9bm7ewCTBNlj&#10;G5kc/FOCzfpmtMLCxxN/0PEglVEIpwId1CJdYW0qawqYJrEj1uwn9gFFx76yvseTwkNrZ3m+sAEb&#10;1gs1dvRcU/l7+AuqsXvnl/k8ewo2y5b0+i373Ipz49th+whGaJDr8qX95h0sF/eqq98oAuz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7BLGAAAA3QAAAA8AAAAAAAAA&#10;AAAAAAAAoQIAAGRycy9kb3ducmV2LnhtbFBLBQYAAAAABAAEAPkAAACUAwAAAAA=&#10;">
                    <v:stroke endarrow="block"/>
                  </v:line>
                  <v:line id="Line 4714" o:spid="_x0000_s1858" style="position:absolute;flip:x;visibility:visible;mso-wrap-style:square" from="998,-308" to="11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JicYAAADdAAAADwAAAGRycy9kb3ducmV2LnhtbESPQWvCQBCF74L/YZmCl6CbVhSTuoqt&#10;CoXSg9pDj0N2moRmZ0N21PTfdwuCx8eb9715y3XvGnWhLtSeDTxOUlDEhbc1lwY+T/vxAlQQZIuN&#10;ZzLwSwHWq+Fgibn1Vz7Q5SilihAOORqoRNpc61BU5DBMfEscvW/fOZQou1LbDq8R7hr9lKZz7bDm&#10;2FBhS68VFT/Hs4tv7D94O50mL04nSUa7L3lPtRgzeug3z6CEerkf39Jv1kA2n2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SYnGAAAA3QAAAA8AAAAAAAAA&#10;AAAAAAAAoQIAAGRycy9kb3ducmV2LnhtbFBLBQYAAAAABAAEAPkAAACUAwAAAAA=&#10;">
                    <v:stroke endarrow="block"/>
                  </v:line>
                  <v:line id="Line 4715" o:spid="_x0000_s1859" style="position:absolute;visibility:visible;mso-wrap-style:square" from="1140,-308" to="128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yGMMAAADdAAAADwAAAGRycy9kb3ducmV2LnhtbERPTWvCMBi+C/sP4R1409Qdqq1GGSsD&#10;D5vgBzu/a16bsuZNabKa/fvlIHh8eL43u2g7MdLgW8cKFvMMBHHtdMuNgsv5fbYC4QOyxs4xKfgj&#10;D7vt02SDpXY3PtJ4Co1IIexLVGBC6EspfW3Iop+7njhxVzdYDAkOjdQD3lK47eRLluXSYsupwWBP&#10;b4bqn9OvVbA01VEuZfVxPlRjuyjiZ/z6LpSaPsfXNYhAMTzEd/deKyjyPO1Pb9IT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6shjDAAAA3QAAAA8AAAAAAAAAAAAA&#10;AAAAoQIAAGRycy9kb3ducmV2LnhtbFBLBQYAAAAABAAEAPkAAACRAwAAAAA=&#10;">
                    <v:stroke endarrow="block"/>
                  </v:line>
                  <v:line id="Line 4716" o:spid="_x0000_s1860" style="position:absolute;visibility:visible;mso-wrap-style:square" from="856,-308" to="14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Xg8UAAADdAAAADwAAAGRycy9kb3ducmV2LnhtbESPQUvEMBSE7wv+h/AEb7tpPXS3dbNF&#10;LIIHFXZXPD+bZ1NsXkoT2/jvjSDscZiZb5h9He0gZpp871hBvslAELdO99wpeDs/rncgfEDWODgm&#10;BT/koT5crfZYabfwkeZT6ESCsK9QgQlhrKT0rSGLfuNG4uR9usliSHLqpJ5wSXA7yNssK6TFntOC&#10;wZEeDLVfp2+rYGuao9zK5vn82sx9XsaX+P5RKnVzHe/vQASK4RL+bz9pBWVR5PD3Jj0B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YXg8UAAADdAAAADwAAAAAAAAAA&#10;AAAAAAChAgAAZHJzL2Rvd25yZXYueG1sUEsFBgAAAAAEAAQA+QAAAJMDAAAAAA==&#10;">
                    <v:stroke endarrow="block"/>
                  </v:line>
                </v:group>
                <v:shape id="Text Box 4717" o:spid="_x0000_s1861" type="#_x0000_t202" style="position:absolute;left:7444;top:8634;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MUA&#10;AADdAAAADwAAAGRycy9kb3ducmV2LnhtbESPW2sCMRSE3wX/QziCb5pU6lK3ZkUsBZ8U7QX6dtic&#10;vdDNybJJ3fXfG0Ho4zAz3zDrzWAbcaHO1441PM0VCOLcmZpLDZ8f77MXED4gG2wck4Yredhk49Ea&#10;U+N6PtHlHEoRIexT1FCF0KZS+rwii37uWuLoFa6zGKLsSmk67CPcNnKhVCIt1hwXKmxpV1H+e/6z&#10;Gr4Oxc/3szqWb3bZ9m5Qku1Kaj2dDNtXEIGG8B9+tPdGwypJF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JQxQAAAN0AAAAPAAAAAAAAAAAAAAAAAJgCAABkcnMv&#10;ZG93bnJldi54bWxQSwUGAAAAAAQABAD1AAAAigMAAAAA&#10;" filled="f" stroked="f">
                  <v:textbox>
                    <w:txbxContent>
                      <w:p w:rsidR="00920A2A" w:rsidRDefault="00920A2A" w:rsidP="00D45F16">
                        <w:r>
                          <w:t>fS 1</w:t>
                        </w:r>
                      </w:p>
                    </w:txbxContent>
                  </v:textbox>
                </v:shape>
                <v:shape id="Text Box 4718" o:spid="_x0000_s1862" type="#_x0000_t202" style="position:absolute;left:7696;top:9092;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Xy8UA&#10;AADdAAAADwAAAGRycy9kb3ducmV2LnhtbESPzWrDMBCE74W8g9hAb42UpjWJYzmEhkJPKc0f5LZY&#10;G9vEWhlLjd23jwqFHoeZ+YbJVoNtxI06XzvWMJ0oEMSFMzWXGg7796c5CB+QDTaOScMPeVjlo4cM&#10;U+N6/qLbLpQiQtinqKEKoU2l9EVFFv3EtcTRu7jOYoiyK6XpsI9w28hnpRJpsea4UGFLbxUV1923&#10;1XDcXs6nF/VZbuxr27tBSbYLqfXjeFgvQQQawn/4r/1hNCySZA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1fLxQAAAN0AAAAPAAAAAAAAAAAAAAAAAJgCAABkcnMv&#10;ZG93bnJldi54bWxQSwUGAAAAAAQABAD1AAAAigMAAAAA&#10;" filled="f" stroked="f">
                  <v:textbox>
                    <w:txbxContent>
                      <w:p w:rsidR="00920A2A" w:rsidRDefault="00920A2A" w:rsidP="00D45F16">
                        <w:r>
                          <w:t>fS 2</w:t>
                        </w:r>
                      </w:p>
                    </w:txbxContent>
                  </v:textbox>
                </v:shape>
                <v:shape id="Text Box 4735" o:spid="_x0000_s1863" type="#_x0000_t202" style="position:absolute;left:7446;top:8049;width:109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Pv8UA&#10;AADdAAAADwAAAGRycy9kb3ducmV2LnhtbESPT2sCMRTE74LfITyhN01adKmrWRFLoaeKtgreHpu3&#10;f+jmZdmk7vbbG0HocZiZ3zDrzWAbcaXO1441PM8UCOLcmZpLDd9f79NXED4gG2wck4Y/8rDJxqM1&#10;psb1fKDrMZQiQtinqKEKoU2l9HlFFv3MtcTRK1xnMUTZldJ02Ee4beSLUom0WHNcqLClXUX5z/HX&#10;ajh9FpfzXO3LN7toezcoyXYptX6aDNsViEBD+A8/2h9GwzJJ5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s+/xQAAAN0AAAAPAAAAAAAAAAAAAAAAAJgCAABkcnMv&#10;ZG93bnJldi54bWxQSwUGAAAAAAQABAD1AAAAigMAAAAA&#10;" filled="f" stroked="f">
                  <v:textbox>
                    <w:txbxContent>
                      <w:p w:rsidR="00920A2A" w:rsidRPr="00E77C36" w:rsidRDefault="00920A2A" w:rsidP="00D45F16">
                        <w:r w:rsidRPr="00E77C36">
                          <w:t>außen</w:t>
                        </w:r>
                      </w:p>
                    </w:txbxContent>
                  </v:textbox>
                </v:shape>
                <v:shape id="Text Box 4735" o:spid="_x0000_s1864" type="#_x0000_t202" style="position:absolute;left:2664;top:10121;width:346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qJMUA&#10;AADdAAAADwAAAGRycy9kb3ducmV2LnhtbESPT2sCMRTE7wW/Q3hCbzWx1EVXsyIWwVNLrQreHpu3&#10;f3Dzsmyiu377plDocZiZ3zCr9WAbcafO1441TCcKBHHuTM2lhuP37mUOwgdkg41j0vAgD+ts9LTC&#10;1Liev+h+CKWIEPYpaqhCaFMpfV6RRT9xLXH0CtdZDFF2pTQd9hFuG/mqVCIt1hwXKmxpW1F+Pdys&#10;htNHcTm/qc/y3c7a3g1Ksl1IrZ/Hw2YJItAQ/sN/7b3RsEiS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mokxQAAAN0AAAAPAAAAAAAAAAAAAAAAAJgCAABkcnMv&#10;ZG93bnJldi54bWxQSwUGAAAAAAQABAD1AAAAigMAAAAA&#10;" filled="f" stroked="f">
                  <v:textbox>
                    <w:txbxContent>
                      <w:p w:rsidR="00920A2A" w:rsidRPr="007964D3" w:rsidRDefault="00920A2A" w:rsidP="00D45F16">
                        <w:r w:rsidRPr="00B045A0">
                          <w:rPr>
                            <w:sz w:val="18"/>
                          </w:rPr>
                          <w:t xml:space="preserve">Von </w:t>
                        </w:r>
                        <w:r>
                          <w:rPr>
                            <w:sz w:val="18"/>
                          </w:rPr>
                          <w:t>innen nach a</w:t>
                        </w:r>
                        <w:r w:rsidRPr="00B045A0">
                          <w:rPr>
                            <w:sz w:val="18"/>
                          </w:rPr>
                          <w:t xml:space="preserve">ußen: </w:t>
                        </w:r>
                        <w:r>
                          <w:rPr>
                            <w:sz w:val="18"/>
                          </w:rPr>
                          <w:br/>
                        </w:r>
                        <w:r w:rsidRPr="00B045A0">
                          <w:rPr>
                            <w:sz w:val="18"/>
                          </w:rPr>
                          <w:t>Die von einer Person stammenden Aktionen sind durch die Fremd-Selbsts (</w:t>
                        </w:r>
                        <w:r>
                          <w:rPr>
                            <w:sz w:val="18"/>
                          </w:rPr>
                          <w:t>fS</w:t>
                        </w:r>
                        <w:r w:rsidRPr="00B045A0">
                          <w:rPr>
                            <w:sz w:val="18"/>
                          </w:rPr>
                          <w:t>) der Person verfremdet und gespalten.</w:t>
                        </w:r>
                      </w:p>
                    </w:txbxContent>
                  </v:textbox>
                </v:shape>
                <v:shape id="Text Box 4735" o:spid="_x0000_s1865" type="#_x0000_t202" style="position:absolute;left:1399;top:8581;width:1517;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0U8QA&#10;AADdAAAADwAAAGRycy9kb3ducmV2LnhtbESPQWvCQBSE7wX/w/IEb3XXokGjq0hF8KRU20Jvj+wz&#10;CWbfhuxq4r93hYLHYWa+YRarzlbiRo0vHWsYDRUI4syZknMN36ft+xSED8gGK8ek4U4eVsve2wJT&#10;41r+otsx5CJC2KeooQihTqX0WUEW/dDVxNE7u8ZiiLLJpWmwjXBbyQ+lEmmx5LhQYE2fBWWX49Vq&#10;+Nmf/37H6pBv7KRuXack25nUetDv1nMQgbrwCv+3d0bDLEkS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9FPEAAAA3QAAAA8AAAAAAAAAAAAAAAAAmAIAAGRycy9k&#10;b3ducmV2LnhtbFBLBQYAAAAABAAEAPUAAACJAwAAAAA=&#10;" filled="f" stroked="f">
                  <v:textbox>
                    <w:txbxContent>
                      <w:p w:rsidR="00920A2A" w:rsidRDefault="00920A2A" w:rsidP="00D45F16">
                        <w:pPr>
                          <w:jc w:val="center"/>
                          <w:rPr>
                            <w:sz w:val="18"/>
                          </w:rPr>
                        </w:pPr>
                        <w:r w:rsidRPr="00E77C36">
                          <w:rPr>
                            <w:sz w:val="18"/>
                          </w:rPr>
                          <w:t>Person mit</w:t>
                        </w:r>
                        <w:r w:rsidRPr="00E77C36">
                          <w:rPr>
                            <w:sz w:val="18"/>
                          </w:rPr>
                          <w:br/>
                          <w:t xml:space="preserve"> zwei </w:t>
                        </w:r>
                      </w:p>
                      <w:p w:rsidR="00920A2A" w:rsidRPr="00E77C36" w:rsidRDefault="00920A2A" w:rsidP="00D45F16">
                        <w:pPr>
                          <w:jc w:val="center"/>
                          <w:rPr>
                            <w:sz w:val="18"/>
                          </w:rPr>
                        </w:pPr>
                        <w:r w:rsidRPr="00E77C36">
                          <w:rPr>
                            <w:sz w:val="18"/>
                          </w:rPr>
                          <w:t>Fremd-Selbst</w:t>
                        </w:r>
                        <w:r>
                          <w:rPr>
                            <w:sz w:val="18"/>
                          </w:rPr>
                          <w:t>s</w:t>
                        </w:r>
                      </w:p>
                    </w:txbxContent>
                  </v:textbox>
                </v:shape>
                <v:shape id="AutoShape 22940" o:spid="_x0000_s1866" type="#_x0000_t87" style="position:absolute;left:2664;top:8399;width:32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IZsYA&#10;AADdAAAADwAAAGRycy9kb3ducmV2LnhtbESPQWvCQBSE70L/w/IKXsRs0kNao6uUgqAeLNrq+ZF9&#10;JsHs2zS7avTXu4LQ4zAz3zCTWWdqcabWVZYVJFEMgji3uuJCwe/PfPgBwnlkjbVlUnAlB7PpS2+C&#10;mbYX3tB56wsRIOwyVFB632RSurwkgy6yDXHwDrY16INsC6lbvAS4qeVbHKfSYMVhocSGvkrKj9uT&#10;UeB3yTrvbvYP58t9vEgGq833caVU/7X7HIPw1Pn/8LO90ApGafoO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LIZsYAAADdAAAADwAAAAAAAAAAAAAAAACYAgAAZHJz&#10;L2Rvd25yZXYueG1sUEsFBgAAAAAEAAQA9QAAAIsDAAAAAA==&#10;"/>
                <v:shape id="Text Box 4735" o:spid="_x0000_s1867" type="#_x0000_t202" style="position:absolute;left:6318;top:10149;width:3467;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FusIA&#10;AADdAAAADwAAAGRycy9kb3ducmV2LnhtbERPz2vCMBS+C/4P4Qm72UTZinbGIo7BThvWTfD2aJ5t&#10;WfNSmqzt/vvlMPD48f3e5ZNtxUC9bxxrWCUKBHHpTMOVhs/z63IDwgdkg61j0vBLHvL9fLbDzLiR&#10;TzQUoRIxhH2GGuoQukxKX9Zk0SeuI47czfUWQ4R9JU2PYwy3rVwrlUqLDceGGjs61lR+Fz9Ww9f7&#10;7Xp5VB/Vi33qRjcpyXYrtX5YTIdnEIGmcBf/u9+Mhm2axr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8W6wgAAAN0AAAAPAAAAAAAAAAAAAAAAAJgCAABkcnMvZG93&#10;bnJldi54bWxQSwUGAAAAAAQABAD1AAAAhwMAAAAA&#10;" filled="f" stroked="f">
                  <v:textbox>
                    <w:txbxContent>
                      <w:p w:rsidR="00920A2A" w:rsidRPr="00E77C36" w:rsidRDefault="00920A2A" w:rsidP="00D45F16">
                        <w:r>
                          <w:rPr>
                            <w:sz w:val="18"/>
                          </w:rPr>
                          <w:t>V</w:t>
                        </w:r>
                        <w:r w:rsidRPr="00B045A0">
                          <w:rPr>
                            <w:sz w:val="18"/>
                          </w:rPr>
                          <w:t xml:space="preserve">on außen kommende Impulse werden durch die Fremd-Selbsts der Person ebenso verfremdet, wie von </w:t>
                        </w:r>
                        <w:r>
                          <w:rPr>
                            <w:sz w:val="18"/>
                          </w:rPr>
                          <w:t>i</w:t>
                        </w:r>
                        <w:r w:rsidRPr="00B045A0">
                          <w:rPr>
                            <w:sz w:val="18"/>
                          </w:rPr>
                          <w:t>nnen kommende.</w:t>
                        </w:r>
                      </w:p>
                    </w:txbxContent>
                  </v:textbox>
                </v:shape>
                <w10:anchorlock/>
              </v:group>
            </w:pict>
          </mc:Fallback>
        </mc:AlternateContent>
      </w:r>
    </w:p>
    <w:p w:rsidR="00D45F16" w:rsidRPr="00E3538B" w:rsidRDefault="00D45F16" w:rsidP="002E2F57">
      <w:pPr>
        <w:pStyle w:val="berschrift7"/>
        <w:rPr>
          <w:rFonts w:cs="Calibri"/>
          <w:strike/>
        </w:rPr>
      </w:pPr>
      <w:bookmarkStart w:id="960" w:name="_3._Zur_Entstehung"/>
      <w:bookmarkStart w:id="961" w:name="_2._Zur_Entstehung"/>
      <w:bookmarkEnd w:id="960"/>
      <w:bookmarkEnd w:id="961"/>
      <w:r w:rsidRPr="00E3538B">
        <w:rPr>
          <w:rFonts w:cs="Calibri"/>
        </w:rPr>
        <w:t xml:space="preserve">2. Zur Entstehung von Paradoxien </w:t>
      </w:r>
      <w:r w:rsidRPr="00E3538B">
        <w:rPr>
          <w:rFonts w:cs="Calibri"/>
        </w:rPr>
        <w:fldChar w:fldCharType="begin"/>
      </w:r>
      <w:r w:rsidRPr="00E3538B">
        <w:rPr>
          <w:rFonts w:cs="Calibri"/>
        </w:rPr>
        <w:instrText xml:space="preserve"> XE "Paradoxien:Entstehung" \b </w:instrText>
      </w:r>
      <w:r w:rsidRPr="00E3538B">
        <w:rPr>
          <w:rFonts w:cs="Calibri"/>
        </w:rPr>
        <w:fldChar w:fldCharType="end"/>
      </w:r>
      <w:r w:rsidRPr="00E3538B">
        <w:rPr>
          <w:rFonts w:cs="Calibri"/>
        </w:rPr>
        <w:t xml:space="preserve"> </w:t>
      </w:r>
    </w:p>
    <w:p w:rsidR="00D45F16" w:rsidRPr="00E3538B" w:rsidRDefault="00D45F16" w:rsidP="00FE2B9C">
      <w:pPr>
        <w:spacing w:line="240" w:lineRule="auto"/>
        <w:ind w:left="2268"/>
        <w:rPr>
          <w:rFonts w:ascii="Calibri" w:hAnsi="Calibri" w:cs="Calibri"/>
          <w:sz w:val="20"/>
        </w:rPr>
      </w:pPr>
      <w:r w:rsidRPr="00E3538B">
        <w:rPr>
          <w:rFonts w:ascii="Calibri" w:hAnsi="Calibri" w:cs="Calibri"/>
          <w:sz w:val="20"/>
        </w:rPr>
        <w:t>Ich sah Verschiedenes, das gleich aussah</w:t>
      </w:r>
      <w:r w:rsidRPr="00E3538B">
        <w:rPr>
          <w:rFonts w:ascii="Calibri" w:hAnsi="Calibri" w:cs="Calibri"/>
          <w:sz w:val="20"/>
        </w:rPr>
        <w:br/>
        <w:t xml:space="preserve">und Gleiches, das verschieden aussah - </w:t>
      </w:r>
      <w:r w:rsidRPr="00E3538B">
        <w:rPr>
          <w:rFonts w:ascii="Calibri" w:hAnsi="Calibri" w:cs="Calibri"/>
          <w:sz w:val="20"/>
        </w:rPr>
        <w:br/>
        <w:t>und ich suchte nach dem Grund.</w:t>
      </w:r>
    </w:p>
    <w:p w:rsidR="00D45F16" w:rsidRPr="00E3538B" w:rsidRDefault="00D45F16" w:rsidP="00D45F16">
      <w:pPr>
        <w:rPr>
          <w:rFonts w:ascii="Calibri" w:hAnsi="Calibri" w:cs="Calibri"/>
          <w:color w:val="A6A6A6"/>
        </w:rPr>
      </w:pPr>
      <w:r w:rsidRPr="00E3538B">
        <w:rPr>
          <w:rFonts w:ascii="Calibri" w:hAnsi="Calibri" w:cs="Calibri"/>
          <w:u w:val="single"/>
        </w:rPr>
        <w:t>Hypothesen</w:t>
      </w:r>
      <w:r w:rsidRPr="00E3538B">
        <w:rPr>
          <w:rFonts w:ascii="Calibri" w:hAnsi="Calibri" w:cs="Calibri"/>
          <w:u w:val="single"/>
        </w:rPr>
        <w:br/>
      </w:r>
      <w:r w:rsidR="005401F3" w:rsidRPr="00E3538B">
        <w:rPr>
          <w:rFonts w:ascii="Calibri" w:hAnsi="Calibri" w:cs="Calibri"/>
        </w:rPr>
        <w:t xml:space="preserve"> Paradoxien können entstehen: </w:t>
      </w:r>
      <w:r w:rsidR="005401F3" w:rsidRPr="00E3538B">
        <w:rPr>
          <w:rFonts w:ascii="Calibri" w:hAnsi="Calibri" w:cs="Calibri"/>
        </w:rPr>
        <w:br/>
        <w:t>1. Durch Inversionen, d.h., wenn Erstrangiges zweitrangig oder Zweitrangiges erstrangig wird.</w:t>
      </w:r>
      <w:r w:rsidR="0014795F" w:rsidRPr="00AE2297">
        <w:rPr>
          <w:rStyle w:val="Funotenzeichen"/>
        </w:rPr>
        <w:footnoteReference w:id="294"/>
      </w:r>
      <w:r w:rsidR="005401F3" w:rsidRPr="00E3538B">
        <w:rPr>
          <w:rFonts w:ascii="Calibri" w:hAnsi="Calibri" w:cs="Calibri"/>
        </w:rPr>
        <w:br/>
        <w:t xml:space="preserve">2. Wenn </w:t>
      </w:r>
      <w:r w:rsidR="000E48CD" w:rsidRPr="00E3538B">
        <w:rPr>
          <w:rFonts w:ascii="Calibri" w:hAnsi="Calibri" w:cs="Calibri"/>
        </w:rPr>
        <w:t>f</w:t>
      </w:r>
      <w:r w:rsidR="0056293E" w:rsidRPr="00E3538B">
        <w:rPr>
          <w:rFonts w:ascii="Calibri" w:hAnsi="Calibri" w:cs="Calibri"/>
        </w:rPr>
        <w:t xml:space="preserve">remde </w:t>
      </w:r>
      <w:r w:rsidR="000E48CD" w:rsidRPr="00E3538B">
        <w:rPr>
          <w:rFonts w:ascii="Calibri" w:hAnsi="Calibri" w:cs="Calibri"/>
        </w:rPr>
        <w:t>A</w:t>
      </w:r>
      <w:r w:rsidR="0056293E" w:rsidRPr="00E3538B">
        <w:rPr>
          <w:rFonts w:ascii="Calibri" w:hAnsi="Calibri" w:cs="Calibri"/>
        </w:rPr>
        <w:t>bsolutheiten (fA)</w:t>
      </w:r>
      <w:r w:rsidR="005401F3" w:rsidRPr="00E3538B">
        <w:rPr>
          <w:rFonts w:ascii="Calibri" w:hAnsi="Calibri" w:cs="Calibri"/>
        </w:rPr>
        <w:t xml:space="preserve"> ihren Charakter ändern.</w:t>
      </w:r>
      <w:r w:rsidR="005401F3" w:rsidRPr="00E3538B">
        <w:rPr>
          <w:rFonts w:ascii="Calibri" w:hAnsi="Calibri" w:cs="Calibri"/>
        </w:rPr>
        <w:br/>
      </w:r>
      <w:r w:rsidR="00504D50" w:rsidRPr="00E3538B">
        <w:rPr>
          <w:rFonts w:ascii="Calibri" w:hAnsi="Calibri" w:cs="Calibri"/>
        </w:rPr>
        <w:tab/>
      </w:r>
      <w:r w:rsidR="005401F3" w:rsidRPr="00E3538B">
        <w:rPr>
          <w:rFonts w:ascii="Calibri" w:hAnsi="Calibri" w:cs="Calibri"/>
        </w:rPr>
        <w:t xml:space="preserve">a) wenn ein oder mehrere gleiche </w:t>
      </w:r>
      <w:r w:rsidR="000E48CD" w:rsidRPr="00E3538B">
        <w:rPr>
          <w:rFonts w:ascii="Calibri" w:hAnsi="Calibri" w:cs="Calibri"/>
        </w:rPr>
        <w:t>fA</w:t>
      </w:r>
      <w:r w:rsidR="005401F3" w:rsidRPr="00E3538B">
        <w:rPr>
          <w:rFonts w:ascii="Calibri" w:hAnsi="Calibri" w:cs="Calibri"/>
        </w:rPr>
        <w:t xml:space="preserve"> gegensätzlich werden,</w:t>
      </w:r>
      <w:r w:rsidR="00AB2BAB" w:rsidRPr="00AE2297">
        <w:rPr>
          <w:rStyle w:val="Funotenzeichen"/>
        </w:rPr>
        <w:footnoteReference w:id="295"/>
      </w:r>
      <w:r w:rsidR="005401F3" w:rsidRPr="00E3538B">
        <w:rPr>
          <w:rFonts w:ascii="Calibri" w:hAnsi="Calibri" w:cs="Calibri"/>
        </w:rPr>
        <w:br/>
      </w:r>
      <w:r w:rsidR="00504D50" w:rsidRPr="00E3538B">
        <w:rPr>
          <w:rFonts w:ascii="Calibri" w:hAnsi="Calibri" w:cs="Calibri"/>
        </w:rPr>
        <w:tab/>
      </w:r>
      <w:r w:rsidR="005401F3" w:rsidRPr="00E3538B">
        <w:rPr>
          <w:rFonts w:ascii="Calibri" w:hAnsi="Calibri" w:cs="Calibri"/>
        </w:rPr>
        <w:t xml:space="preserve">b) wenn ein oder mehrere gegensätzliche </w:t>
      </w:r>
      <w:r w:rsidR="000E48CD" w:rsidRPr="00E3538B">
        <w:rPr>
          <w:rFonts w:ascii="Calibri" w:hAnsi="Calibri" w:cs="Calibri"/>
        </w:rPr>
        <w:t>fA</w:t>
      </w:r>
      <w:r w:rsidR="005401F3" w:rsidRPr="00E3538B">
        <w:rPr>
          <w:rFonts w:ascii="Calibri" w:hAnsi="Calibri" w:cs="Calibri"/>
        </w:rPr>
        <w:t xml:space="preserve"> gleich werden.</w:t>
      </w:r>
      <w:r w:rsidR="005401F3" w:rsidRPr="00E3538B">
        <w:rPr>
          <w:rFonts w:ascii="Calibri" w:hAnsi="Calibri" w:cs="Calibri"/>
          <w:color w:val="A6A6A6"/>
        </w:rPr>
        <w:t>|</w:t>
      </w:r>
      <w:r w:rsidR="005401F3" w:rsidRPr="00AE2297">
        <w:rPr>
          <w:rStyle w:val="Funotenzeichen"/>
        </w:rPr>
        <w:footnoteReference w:id="296"/>
      </w:r>
      <w:r w:rsidR="00995CA8" w:rsidRPr="00E3538B">
        <w:rPr>
          <w:rFonts w:ascii="Calibri" w:hAnsi="Calibri" w:cs="Calibri"/>
          <w:color w:val="A6A6A6"/>
        </w:rPr>
        <w:br/>
      </w:r>
      <w:r w:rsidR="00995CA8" w:rsidRPr="00E3538B">
        <w:rPr>
          <w:rFonts w:ascii="Calibri" w:hAnsi="Calibri" w:cs="Calibri"/>
          <w:sz w:val="20"/>
        </w:rPr>
        <w:t>(Siehe auch `</w:t>
      </w:r>
      <w:hyperlink w:anchor="_Paradoxien_und_Schizophrenie_1" w:history="1">
        <w:r w:rsidR="00995CA8" w:rsidRPr="00E3538B">
          <w:rPr>
            <w:rStyle w:val="Hyperlink"/>
            <w:rFonts w:ascii="Calibri" w:hAnsi="Calibri" w:cs="Calibri"/>
            <w:sz w:val="20"/>
          </w:rPr>
          <w:t>Paradoxien und Schizophrenie</w:t>
        </w:r>
      </w:hyperlink>
      <w:r w:rsidR="00995CA8" w:rsidRPr="00E3538B">
        <w:rPr>
          <w:rFonts w:ascii="Calibri" w:hAnsi="Calibri" w:cs="Calibri"/>
          <w:sz w:val="20"/>
        </w:rPr>
        <w:t>´ und `</w:t>
      </w:r>
      <w:hyperlink w:anchor="_Verkehrte,_paradoxe_Welt" w:history="1">
        <w:r w:rsidR="00995CA8" w:rsidRPr="00E3538B">
          <w:rPr>
            <w:rStyle w:val="Hyperlink"/>
            <w:rFonts w:ascii="Calibri" w:hAnsi="Calibri" w:cs="Calibri"/>
            <w:sz w:val="20"/>
          </w:rPr>
          <w:t>Verkehrte, paradoxe Welt</w:t>
        </w:r>
      </w:hyperlink>
      <w:r w:rsidR="00995CA8" w:rsidRPr="00E3538B">
        <w:rPr>
          <w:rFonts w:ascii="Calibri" w:hAnsi="Calibri" w:cs="Calibri"/>
          <w:sz w:val="20"/>
        </w:rPr>
        <w:t>´)</w:t>
      </w:r>
      <w:r w:rsidR="00D907BB" w:rsidRPr="00E3538B">
        <w:rPr>
          <w:rFonts w:ascii="Calibri" w:hAnsi="Calibri" w:cs="Calibri"/>
          <w:sz w:val="20"/>
        </w:rPr>
        <w:t xml:space="preserve"> </w:t>
      </w:r>
    </w:p>
    <w:p w:rsidR="00DF6DBA" w:rsidRPr="00E3538B" w:rsidRDefault="00DF6DBA" w:rsidP="00D45F16">
      <w:pPr>
        <w:rPr>
          <w:rFonts w:ascii="Calibri" w:hAnsi="Calibri" w:cs="Calibri"/>
          <w:sz w:val="18"/>
          <w:szCs w:val="20"/>
          <w:lang w:eastAsia="en-US"/>
        </w:rPr>
      </w:pPr>
      <w:r w:rsidRPr="00E3538B">
        <w:rPr>
          <w:rFonts w:ascii="Calibri" w:hAnsi="Calibri" w:cs="Calibri"/>
          <w:noProof/>
          <w:szCs w:val="20"/>
        </w:rPr>
        <w:drawing>
          <wp:anchor distT="0" distB="0" distL="114300" distR="114300" simplePos="0" relativeHeight="252103680" behindDoc="0" locked="0" layoutInCell="1" allowOverlap="1" wp14:anchorId="25787D9A" wp14:editId="1A77506B">
            <wp:simplePos x="0" y="0"/>
            <wp:positionH relativeFrom="margin">
              <wp:align>left</wp:align>
            </wp:positionH>
            <wp:positionV relativeFrom="paragraph">
              <wp:posOffset>184150</wp:posOffset>
            </wp:positionV>
            <wp:extent cx="1600200" cy="1152525"/>
            <wp:effectExtent l="0" t="0" r="0" b="9525"/>
            <wp:wrapSquare wrapText="bothSides"/>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srcRect/>
                    <a:stretch>
                      <a:fillRect/>
                    </a:stretch>
                  </pic:blipFill>
                  <pic:spPr bwMode="auto">
                    <a:xfrm>
                      <a:off x="0" y="0"/>
                      <a:ext cx="16002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5F16" w:rsidRPr="00E3538B">
        <w:rPr>
          <w:rFonts w:ascii="Calibri" w:hAnsi="Calibri" w:cs="Calibri"/>
          <w:sz w:val="18"/>
          <w:szCs w:val="20"/>
          <w:lang w:eastAsia="en-US"/>
        </w:rPr>
        <w:br/>
      </w:r>
    </w:p>
    <w:p w:rsidR="00D45F16" w:rsidRPr="00E3538B" w:rsidRDefault="00D45F16" w:rsidP="00D45F16">
      <w:pPr>
        <w:rPr>
          <w:rFonts w:ascii="Calibri" w:hAnsi="Calibri" w:cs="Calibri"/>
        </w:rPr>
      </w:pPr>
      <w:r w:rsidRPr="00E3538B">
        <w:rPr>
          <w:rFonts w:ascii="Calibri" w:hAnsi="Calibri" w:cs="Calibri"/>
          <w:sz w:val="18"/>
          <w:szCs w:val="20"/>
          <w:lang w:eastAsia="en-US"/>
        </w:rPr>
        <w:t xml:space="preserve">Diese </w:t>
      </w:r>
      <w:r w:rsidRPr="00E3538B">
        <w:rPr>
          <w:rFonts w:ascii="Calibri" w:hAnsi="Calibri" w:cs="Calibri"/>
          <w:color w:val="0D0D0D" w:themeColor="text1" w:themeTint="F2"/>
          <w:sz w:val="16"/>
        </w:rPr>
        <w:t xml:space="preserve">Abb. </w:t>
      </w:r>
      <w:r w:rsidRPr="00E3538B">
        <w:rPr>
          <w:rFonts w:ascii="Calibri" w:hAnsi="Calibri" w:cs="Calibri"/>
          <w:color w:val="0D0D0D" w:themeColor="text1" w:themeTint="F2"/>
          <w:sz w:val="16"/>
        </w:rPr>
        <w:fldChar w:fldCharType="begin"/>
      </w:r>
      <w:r w:rsidRPr="00E3538B">
        <w:rPr>
          <w:rFonts w:ascii="Calibri" w:hAnsi="Calibri" w:cs="Calibri"/>
          <w:color w:val="0D0D0D" w:themeColor="text1" w:themeTint="F2"/>
          <w:sz w:val="16"/>
        </w:rPr>
        <w:instrText xml:space="preserve"> SEQ Abb. \* ARABIC </w:instrText>
      </w:r>
      <w:r w:rsidRPr="00E3538B">
        <w:rPr>
          <w:rFonts w:ascii="Calibri" w:hAnsi="Calibri" w:cs="Calibri"/>
          <w:color w:val="0D0D0D" w:themeColor="text1" w:themeTint="F2"/>
          <w:sz w:val="16"/>
        </w:rPr>
        <w:fldChar w:fldCharType="separate"/>
      </w:r>
      <w:r w:rsidR="002B3149">
        <w:rPr>
          <w:rFonts w:ascii="Calibri" w:hAnsi="Calibri" w:cs="Calibri"/>
          <w:noProof/>
          <w:color w:val="0D0D0D" w:themeColor="text1" w:themeTint="F2"/>
          <w:sz w:val="16"/>
        </w:rPr>
        <w:t>35</w:t>
      </w:r>
      <w:r w:rsidRPr="00E3538B">
        <w:rPr>
          <w:rFonts w:ascii="Calibri" w:hAnsi="Calibri" w:cs="Calibri"/>
          <w:color w:val="0D0D0D" w:themeColor="text1" w:themeTint="F2"/>
          <w:sz w:val="16"/>
        </w:rPr>
        <w:fldChar w:fldCharType="end"/>
      </w:r>
      <w:r w:rsidRPr="00E3538B">
        <w:rPr>
          <w:rFonts w:ascii="Calibri" w:hAnsi="Calibri" w:cs="Calibri"/>
          <w:color w:val="595959" w:themeColor="text1" w:themeTint="A6"/>
          <w:sz w:val="16"/>
        </w:rPr>
        <w:t xml:space="preserve"> </w:t>
      </w:r>
      <w:r w:rsidRPr="00E3538B">
        <w:rPr>
          <w:rFonts w:ascii="Calibri" w:hAnsi="Calibri" w:cs="Calibri"/>
          <w:sz w:val="18"/>
          <w:szCs w:val="20"/>
          <w:lang w:eastAsia="en-US"/>
        </w:rPr>
        <w:t>soll zeigen, dass ein fA drei ganz gegensätzlich konnotierte Teile, bzw. 3 gegensätzliche fA  gleich konnotierte Anteile haben können. D.h. man kann also paradoxerweise dasselbe fA ganz gegensätzlich oder ein an sich gegensätzliches Kontra-fA gleich wie ein Pro-fA erleben, wenn seine Kehrseite im Vordergrund steht. Oder man kann auch ein Pro-fA und ein Kontra-fA nichtig erleben.</w:t>
      </w:r>
      <w:r w:rsidRPr="00E3538B">
        <w:rPr>
          <w:rFonts w:ascii="Calibri" w:hAnsi="Calibri" w:cs="Calibri"/>
          <w:sz w:val="18"/>
          <w:szCs w:val="20"/>
          <w:lang w:eastAsia="en-US"/>
        </w:rPr>
        <w:br/>
      </w:r>
      <w:r w:rsidRPr="00E3538B">
        <w:rPr>
          <w:rFonts w:ascii="Calibri" w:hAnsi="Calibri" w:cs="Calibri"/>
          <w:sz w:val="18"/>
          <w:szCs w:val="20"/>
          <w:lang w:eastAsia="en-US"/>
        </w:rPr>
        <w:br/>
      </w:r>
    </w:p>
    <w:p w:rsidR="005401F3" w:rsidRPr="00E3538B" w:rsidRDefault="005401F3" w:rsidP="00CE0D4D">
      <w:pPr>
        <w:pStyle w:val="berschrift5"/>
        <w:rPr>
          <w:rFonts w:cs="Calibri"/>
        </w:rPr>
      </w:pPr>
      <w:bookmarkStart w:id="962" w:name="_Toc71106133"/>
      <w:r w:rsidRPr="00E3538B">
        <w:rPr>
          <w:rFonts w:cs="Calibri"/>
        </w:rPr>
        <w:lastRenderedPageBreak/>
        <w:t>a3 Störung der personalen Wirklichkeit</w:t>
      </w:r>
      <w:bookmarkEnd w:id="962"/>
      <w:r w:rsidR="00A47337" w:rsidRPr="00E3538B">
        <w:rPr>
          <w:rFonts w:cs="Calibri"/>
        </w:rPr>
        <w:fldChar w:fldCharType="begin"/>
      </w:r>
      <w:r w:rsidRPr="00E3538B">
        <w:rPr>
          <w:rFonts w:cs="Calibri"/>
        </w:rPr>
        <w:instrText xml:space="preserve"> XE "Personale  Störungen:Derealisierungen"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Die Es, die in diesem Aspekt besonders wirken, stammen</w:t>
      </w:r>
      <w:r w:rsidR="00BB3AA6" w:rsidRPr="00E3538B">
        <w:rPr>
          <w:rFonts w:cs="Calibri"/>
        </w:rPr>
        <w:t>,</w:t>
      </w:r>
      <w:r w:rsidRPr="00E3538B">
        <w:rPr>
          <w:rFonts w:cs="Calibri"/>
        </w:rPr>
        <w:t xml:space="preserve"> von den Ideologien her</w:t>
      </w:r>
      <w:r w:rsidR="00BB3AA6" w:rsidRPr="00E3538B">
        <w:rPr>
          <w:rFonts w:cs="Calibri"/>
        </w:rPr>
        <w:t>,</w:t>
      </w:r>
      <w:r w:rsidRPr="00E3538B">
        <w:rPr>
          <w:rFonts w:cs="Calibri"/>
        </w:rPr>
        <w:t xml:space="preserve"> vor allem vom Realismus, Objektivismus und Positivismus. Sie sind hyperrealistisch, verfälscht oder unrealistisch. </w:t>
      </w:r>
      <w:r w:rsidRPr="00E3538B">
        <w:rPr>
          <w:rFonts w:cs="Calibri"/>
        </w:rPr>
        <w:br/>
        <w:t>Ihre Wirkungen auf P:</w:t>
      </w:r>
      <w:r w:rsidRPr="00E3538B">
        <w:rPr>
          <w:rFonts w:cs="Calibri"/>
        </w:rPr>
        <w:br/>
        <w:t xml:space="preserve">1. Das jeweilige Es </w:t>
      </w:r>
      <w:r w:rsidRPr="00E3538B">
        <w:rPr>
          <w:rFonts w:cs="Calibri"/>
          <w:i/>
        </w:rPr>
        <w:t>derealisiert</w:t>
      </w:r>
      <w:r w:rsidRPr="00E3538B">
        <w:rPr>
          <w:rFonts w:cs="Calibri"/>
        </w:rPr>
        <w:t xml:space="preserve"> die Person.</w:t>
      </w:r>
      <w:r w:rsidRPr="00E3538B">
        <w:rPr>
          <w:rFonts w:cs="Calibri"/>
        </w:rPr>
        <w:br/>
        <w:t xml:space="preserve">2. Es </w:t>
      </w:r>
      <w:r w:rsidRPr="00E3538B">
        <w:rPr>
          <w:rFonts w:cs="Calibri"/>
          <w:i/>
        </w:rPr>
        <w:t>verfremdet</w:t>
      </w:r>
      <w:r w:rsidRPr="00E3538B">
        <w:rPr>
          <w:rFonts w:cs="Calibri"/>
        </w:rPr>
        <w:t xml:space="preserve"> und verkehrt die Person und bringt sie in Widerspruch mit sich und der Umwelt. </w:t>
      </w:r>
      <w:r w:rsidR="00E46CC2" w:rsidRPr="00E3538B">
        <w:rPr>
          <w:rFonts w:cs="Calibri"/>
        </w:rPr>
        <w:br/>
      </w:r>
      <w:r w:rsidRPr="00E3538B">
        <w:rPr>
          <w:rFonts w:cs="Calibri"/>
        </w:rPr>
        <w:t xml:space="preserve">3. Es </w:t>
      </w:r>
      <w:r w:rsidRPr="00E3538B">
        <w:rPr>
          <w:rFonts w:cs="Calibri"/>
          <w:i/>
        </w:rPr>
        <w:t>überrealisiert</w:t>
      </w:r>
      <w:r w:rsidRPr="00E3538B">
        <w:rPr>
          <w:rFonts w:cs="Calibri"/>
        </w:rPr>
        <w:t xml:space="preserve"> die Person. P dann hat oft einen Ersatzgewinn. Dieser besteht in einer neuen anfangs positiv empfundenen personalen Wirklichkeit.</w:t>
      </w:r>
      <w:r w:rsidRPr="00E3538B">
        <w:rPr>
          <w:rFonts w:cs="Calibri"/>
        </w:rPr>
        <w:br/>
        <w:t>Es kommt zu der Paradoxie, dass der Betreffende Irreales an seiner Person für real hält und Reales für irreal.</w:t>
      </w:r>
    </w:p>
    <w:p w:rsidR="005401F3" w:rsidRPr="00E3538B" w:rsidRDefault="005401F3" w:rsidP="00CE0D4D">
      <w:pPr>
        <w:pStyle w:val="berschrift5"/>
        <w:rPr>
          <w:rFonts w:cs="Calibri"/>
        </w:rPr>
      </w:pPr>
      <w:bookmarkStart w:id="963" w:name="_a4_Störung_der"/>
      <w:bookmarkStart w:id="964" w:name="_Toc71106134"/>
      <w:bookmarkEnd w:id="963"/>
      <w:r w:rsidRPr="00E3538B">
        <w:rPr>
          <w:rFonts w:cs="Calibri"/>
        </w:rPr>
        <w:t>a4 Störung der Einheit der Person</w:t>
      </w:r>
      <w:bookmarkEnd w:id="964"/>
      <w:r w:rsidR="00A47337" w:rsidRPr="00E3538B">
        <w:rPr>
          <w:rFonts w:cs="Calibri"/>
        </w:rPr>
        <w:fldChar w:fldCharType="begin"/>
      </w:r>
      <w:r w:rsidRPr="00E3538B">
        <w:rPr>
          <w:rFonts w:cs="Calibri"/>
        </w:rPr>
        <w:instrText xml:space="preserve"> XE "Personale  Störungen:Spaltungen"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Hauptwirkungen:</w:t>
      </w:r>
      <w:r w:rsidRPr="00E3538B">
        <w:rPr>
          <w:rFonts w:cs="Calibri"/>
        </w:rPr>
        <w:br/>
        <w:t xml:space="preserve">1. Es </w:t>
      </w:r>
      <w:r w:rsidR="00E547CA" w:rsidRPr="00E3538B">
        <w:rPr>
          <w:rFonts w:cs="Calibri"/>
          <w:i/>
        </w:rPr>
        <w:t>spaltet</w:t>
      </w:r>
      <w:r w:rsidR="00E547CA" w:rsidRPr="00E3538B">
        <w:rPr>
          <w:rFonts w:cs="Calibri"/>
        </w:rPr>
        <w:t xml:space="preserve"> die Person-</w:t>
      </w:r>
      <w:r w:rsidRPr="00E3538B">
        <w:rPr>
          <w:rFonts w:cs="Calibri"/>
        </w:rPr>
        <w:br/>
        <w:t xml:space="preserve">2. Es </w:t>
      </w:r>
      <w:r w:rsidRPr="00E3538B">
        <w:rPr>
          <w:rFonts w:cs="Calibri"/>
          <w:i/>
        </w:rPr>
        <w:t>erzeugt neues fremdes</w:t>
      </w:r>
      <w:r w:rsidRPr="00E3538B">
        <w:rPr>
          <w:rFonts w:cs="Calibri"/>
        </w:rPr>
        <w:t xml:space="preserve"> Personales v.a.:</w:t>
      </w:r>
    </w:p>
    <w:p w:rsidR="005401F3" w:rsidRPr="00E3538B" w:rsidRDefault="005401F3" w:rsidP="008E2A51">
      <w:pPr>
        <w:rPr>
          <w:rFonts w:cs="Calibri"/>
        </w:rPr>
      </w:pPr>
      <w:r w:rsidRPr="00E3538B">
        <w:rPr>
          <w:rFonts w:ascii="Calibri" w:hAnsi="Calibri" w:cs="Calibri"/>
        </w:rPr>
        <w:t>Es erzeugt nf gespaltene personale Teile, die miteinander i</w:t>
      </w:r>
      <w:r w:rsidR="00BF7C06" w:rsidRPr="00E3538B">
        <w:rPr>
          <w:rFonts w:ascii="Calibri" w:hAnsi="Calibri" w:cs="Calibri"/>
        </w:rPr>
        <w:t>n</w:t>
      </w:r>
      <w:r w:rsidRPr="00E3538B">
        <w:rPr>
          <w:rFonts w:ascii="Calibri" w:hAnsi="Calibri" w:cs="Calibri"/>
        </w:rPr>
        <w:t xml:space="preserve"> Gegensatz und Widerspruch geraten können oder fusioniert</w:t>
      </w:r>
      <w:r w:rsidR="00230124" w:rsidRPr="00E3538B">
        <w:rPr>
          <w:rFonts w:ascii="Calibri" w:hAnsi="Calibri" w:cs="Calibri"/>
        </w:rPr>
        <w:t>/ homogenisiert</w:t>
      </w:r>
      <w:r w:rsidRPr="00E3538B">
        <w:rPr>
          <w:rFonts w:ascii="Calibri" w:hAnsi="Calibri" w:cs="Calibri"/>
        </w:rPr>
        <w:t xml:space="preserve"> personale Teile miteinander oder</w:t>
      </w:r>
      <w:r w:rsidRPr="00E3538B">
        <w:rPr>
          <w:rFonts w:ascii="Calibri" w:hAnsi="Calibri" w:cs="Calibri"/>
        </w:rPr>
        <w:br/>
        <w:t xml:space="preserve">3. Es erzeugt </w:t>
      </w:r>
      <w:r w:rsidR="00AC1B6E" w:rsidRPr="00E3538B">
        <w:rPr>
          <w:rFonts w:ascii="Calibri" w:hAnsi="Calibri" w:cs="Calibri"/>
        </w:rPr>
        <w:t>neue, fremde (</w:t>
      </w:r>
      <w:r w:rsidRPr="00E3538B">
        <w:rPr>
          <w:rFonts w:ascii="Calibri" w:hAnsi="Calibri" w:cs="Calibri"/>
        </w:rPr>
        <w:t>nf</w:t>
      </w:r>
      <w:r w:rsidR="00AC1B6E" w:rsidRPr="00E3538B">
        <w:rPr>
          <w:rFonts w:ascii="Calibri" w:hAnsi="Calibri" w:cs="Calibri"/>
        </w:rPr>
        <w:t>)</w:t>
      </w:r>
      <w:r w:rsidRPr="00E3538B">
        <w:rPr>
          <w:rFonts w:ascii="Calibri" w:hAnsi="Calibri" w:cs="Calibri"/>
        </w:rPr>
        <w:t xml:space="preserve"> personale Hyper-Einheiten.</w:t>
      </w:r>
      <w:r w:rsidR="008E2A51">
        <w:rPr>
          <w:rFonts w:ascii="Calibri" w:hAnsi="Calibri" w:cs="Calibri"/>
        </w:rPr>
        <w:br/>
      </w:r>
      <w:r w:rsidRPr="00E3538B">
        <w:rPr>
          <w:rFonts w:cs="Calibri"/>
          <w:sz w:val="20"/>
        </w:rPr>
        <w:t>Mögliche Ideologien: Monismus, Synkretismus, Strukturalismus/ Pluralismus, Atomismus, Reduktionismus.</w:t>
      </w:r>
      <w:r w:rsidRPr="00E3538B">
        <w:rPr>
          <w:rFonts w:cs="Calibri"/>
          <w:sz w:val="20"/>
        </w:rPr>
        <w:br/>
      </w:r>
      <w:r w:rsidRPr="00E3538B">
        <w:rPr>
          <w:rFonts w:cs="Calibri"/>
        </w:rPr>
        <w:t xml:space="preserve">Paradoxie: Die Person erlebt die eigentliche personale Einheit jetzt als aufgelöst oder gespalten </w:t>
      </w:r>
      <w:r w:rsidR="00E547CA" w:rsidRPr="00E3538B">
        <w:rPr>
          <w:rFonts w:cs="Calibri"/>
        </w:rPr>
        <w:t>oder</w:t>
      </w:r>
      <w:r w:rsidRPr="00E3538B">
        <w:rPr>
          <w:rFonts w:cs="Calibri"/>
        </w:rPr>
        <w:t xml:space="preserve"> personale Teile </w:t>
      </w:r>
      <w:r w:rsidR="00E547CA" w:rsidRPr="00E3538B">
        <w:rPr>
          <w:rFonts w:cs="Calibri"/>
        </w:rPr>
        <w:t>fusioniert</w:t>
      </w:r>
      <w:r w:rsidRPr="00E3538B">
        <w:rPr>
          <w:rFonts w:cs="Calibri"/>
        </w:rPr>
        <w:t xml:space="preserve">. Eine weitere Paradoxie steht darin, dass ein und dasselbe personale Teil teilweise so, teilweise gegensätzlich erlebt wird. </w:t>
      </w:r>
      <w:r w:rsidR="00DF6DBA" w:rsidRPr="00E3538B">
        <w:rPr>
          <w:rFonts w:cs="Calibri"/>
        </w:rPr>
        <w:br/>
      </w:r>
      <w:r w:rsidR="00BD7DDB" w:rsidRPr="00E3538B">
        <w:rPr>
          <w:rFonts w:cs="Calibri"/>
          <w:sz w:val="18"/>
        </w:rPr>
        <w:t xml:space="preserve">(→ </w:t>
      </w:r>
      <w:hyperlink w:anchor="_Schizophrene_Symptome_und" w:history="1">
        <w:r w:rsidR="00BD7DDB" w:rsidRPr="00E3538B">
          <w:rPr>
            <w:rStyle w:val="Hyperlink"/>
            <w:rFonts w:cs="Calibri"/>
            <w:sz w:val="18"/>
          </w:rPr>
          <w:t>Spaltungen und Fusionen</w:t>
        </w:r>
      </w:hyperlink>
      <w:r w:rsidR="00BD7DDB" w:rsidRPr="00E3538B">
        <w:rPr>
          <w:rFonts w:cs="Calibri"/>
          <w:sz w:val="18"/>
        </w:rPr>
        <w:t xml:space="preserve"> in der Schizophrenie.) </w:t>
      </w:r>
    </w:p>
    <w:p w:rsidR="005401F3" w:rsidRPr="00E3538B" w:rsidRDefault="00540899" w:rsidP="00FC6091">
      <w:pPr>
        <w:pStyle w:val="berschrift6"/>
        <w:rPr>
          <w:rFonts w:cs="Calibri"/>
        </w:rPr>
      </w:pPr>
      <w:bookmarkStart w:id="965" w:name="_Zu_Spaltungen"/>
      <w:bookmarkEnd w:id="965"/>
      <w:r w:rsidRPr="00E3538B">
        <w:rPr>
          <w:rFonts w:cs="Calibri"/>
        </w:rPr>
        <w:tab/>
      </w:r>
      <w:r w:rsidR="005401F3" w:rsidRPr="00E3538B">
        <w:rPr>
          <w:rFonts w:cs="Calibri"/>
        </w:rPr>
        <w:t>Zu Spaltungen</w:t>
      </w:r>
      <w:r w:rsidR="00A47337" w:rsidRPr="00E3538B">
        <w:rPr>
          <w:rFonts w:cs="Calibri"/>
        </w:rPr>
        <w:fldChar w:fldCharType="begin"/>
      </w:r>
      <w:r w:rsidR="005401F3" w:rsidRPr="00E3538B">
        <w:rPr>
          <w:rFonts w:cs="Calibri"/>
        </w:rPr>
        <w:instrText xml:space="preserve"> XE "Spaltungen:allgemein" </w:instrText>
      </w:r>
      <w:r w:rsidR="00A47337" w:rsidRPr="00E3538B">
        <w:rPr>
          <w:rFonts w:cs="Calibri"/>
        </w:rPr>
        <w:fldChar w:fldCharType="end"/>
      </w:r>
    </w:p>
    <w:p w:rsidR="00D657C7" w:rsidRDefault="005401F3" w:rsidP="007F2FF4">
      <w:pPr>
        <w:rPr>
          <w:rFonts w:ascii="Calibri" w:hAnsi="Calibri" w:cs="Calibri"/>
        </w:rPr>
      </w:pPr>
      <w:r w:rsidRPr="00E3538B">
        <w:rPr>
          <w:rFonts w:ascii="Calibri" w:hAnsi="Calibri" w:cs="Calibri"/>
        </w:rPr>
        <w:t xml:space="preserve">Inversionen können Spaltungen in allen Bereichen erzeugen: </w:t>
      </w:r>
      <w:r w:rsidRPr="00E3538B">
        <w:rPr>
          <w:rFonts w:ascii="Calibri" w:hAnsi="Calibri" w:cs="Calibri"/>
        </w:rPr>
        <w:br/>
        <w:t xml:space="preserve">d.h. Spaltungen in allen Dimensions- und Differenzierungsaspekten (z.B. Subjekt-Objekt-Spaltung, Materie-Geist-Spaltung oder Geist-Körper-Spaltung usw.). </w:t>
      </w:r>
      <w:r w:rsidR="00A47337" w:rsidRPr="00E3538B">
        <w:rPr>
          <w:rFonts w:ascii="Calibri" w:hAnsi="Calibri" w:cs="Calibri"/>
        </w:rPr>
        <w:fldChar w:fldCharType="begin"/>
      </w:r>
      <w:r w:rsidR="007A68C4" w:rsidRPr="00E3538B">
        <w:rPr>
          <w:rFonts w:ascii="Calibri" w:hAnsi="Calibri" w:cs="Calibri"/>
        </w:rPr>
        <w:instrText xml:space="preserve"> XE "Körper, Seele, Geist:Spaltung" </w:instrText>
      </w:r>
      <w:r w:rsidR="00A47337" w:rsidRPr="00E3538B">
        <w:rPr>
          <w:rFonts w:ascii="Calibri" w:hAnsi="Calibri" w:cs="Calibri"/>
        </w:rPr>
        <w:fldChar w:fldCharType="end"/>
      </w:r>
      <w:r w:rsidRPr="00E3538B">
        <w:rPr>
          <w:rFonts w:ascii="Calibri" w:hAnsi="Calibri" w:cs="Calibri"/>
        </w:rPr>
        <w:br/>
        <w:t>Ebenso wie eine einzelne Person, kann eine ganze Gruppe, ein ganzes Volk (wie überhaupt jedes System) gespalten (aber auch fusioniert, ausgelöscht, bedrückt, geängstigt, verführt usw.) werden.</w:t>
      </w:r>
      <w:r w:rsidR="00D657C7" w:rsidRPr="00E3538B">
        <w:rPr>
          <w:rFonts w:cs="Calibri"/>
        </w:rPr>
        <w:t xml:space="preserve"> Es gibt dann nur absolut wahr oder absolut unwahr, richtig oder falsch, schwarz oder weiß</w:t>
      </w:r>
      <w:r w:rsidR="00D657C7">
        <w:rPr>
          <w:rFonts w:cs="Calibri"/>
        </w:rPr>
        <w:t xml:space="preserve">, nur gut oder böse, nur Alles oder Nichts, nur Freund oder Feind, nur für mich oder gegen mich,  </w:t>
      </w:r>
      <w:r w:rsidR="00704C7F" w:rsidRPr="00704C7F">
        <w:rPr>
          <w:rFonts w:cs="Calibri"/>
        </w:rPr>
        <w:t>Täter oder Opfer, Starke oder Ohnmächtige,</w:t>
      </w:r>
      <w:r w:rsidR="00D657C7">
        <w:rPr>
          <w:rFonts w:cs="Calibri"/>
        </w:rPr>
        <w:t xml:space="preserve"> Heilige oder Huren</w:t>
      </w:r>
      <w:r w:rsidR="00D657C7" w:rsidRPr="00E3538B">
        <w:rPr>
          <w:rFonts w:cs="Calibri"/>
        </w:rPr>
        <w:t xml:space="preserve"> usw.</w:t>
      </w:r>
      <w:r w:rsidRPr="00E3538B">
        <w:rPr>
          <w:rFonts w:ascii="Calibri" w:hAnsi="Calibri" w:cs="Calibri"/>
        </w:rPr>
        <w:br/>
        <w:t>Doppelbotschaften entstehe</w:t>
      </w:r>
      <w:r w:rsidR="00C302C0" w:rsidRPr="00E3538B">
        <w:rPr>
          <w:rFonts w:ascii="Calibri" w:hAnsi="Calibri" w:cs="Calibri"/>
        </w:rPr>
        <w:t xml:space="preserve">n durch Spaltungen, Paradoxien, </w:t>
      </w:r>
      <w:r w:rsidRPr="00E3538B">
        <w:rPr>
          <w:rFonts w:ascii="Calibri" w:hAnsi="Calibri" w:cs="Calibri"/>
        </w:rPr>
        <w:t xml:space="preserve">Widersprüchlichkeiten u.ä., </w:t>
      </w:r>
      <w:r w:rsidRPr="00E3538B">
        <w:rPr>
          <w:rFonts w:ascii="Calibri" w:hAnsi="Calibri" w:cs="Calibri"/>
        </w:rPr>
        <w:br/>
        <w:t>zu einseitige, pausc</w:t>
      </w:r>
      <w:r w:rsidR="00D657C7">
        <w:rPr>
          <w:rFonts w:ascii="Calibri" w:hAnsi="Calibri" w:cs="Calibri"/>
        </w:rPr>
        <w:t>hale Botschaften durch Fusionen.</w:t>
      </w:r>
    </w:p>
    <w:p w:rsidR="00D657C7" w:rsidRDefault="00D657C7">
      <w:pPr>
        <w:autoSpaceDE/>
        <w:autoSpaceDN/>
        <w:adjustRightInd/>
        <w:spacing w:line="240" w:lineRule="auto"/>
        <w:ind w:left="170" w:hanging="170"/>
        <w:rPr>
          <w:rFonts w:ascii="Calibri" w:hAnsi="Calibri" w:cs="Calibri"/>
        </w:rPr>
      </w:pPr>
      <w:r>
        <w:rPr>
          <w:rFonts w:ascii="Calibri" w:hAnsi="Calibri" w:cs="Calibri"/>
        </w:rPr>
        <w:br w:type="page"/>
      </w:r>
    </w:p>
    <w:p w:rsidR="00DF6DBA" w:rsidRPr="00E3538B" w:rsidRDefault="00DF6DBA" w:rsidP="002E2F57">
      <w:pPr>
        <w:pStyle w:val="berschrift7"/>
        <w:rPr>
          <w:rFonts w:cs="Calibri"/>
        </w:rPr>
      </w:pPr>
      <w:r w:rsidRPr="00E3538B">
        <w:rPr>
          <w:rFonts w:cs="Calibri"/>
        </w:rPr>
        <w:lastRenderedPageBreak/>
        <w:t xml:space="preserve">Die Hauptspaltungen bzw. </w:t>
      </w:r>
      <w:r w:rsidRPr="00E3538B">
        <w:rPr>
          <w:rFonts w:cs="Calibri"/>
          <w:color w:val="000000"/>
          <w:lang w:eastAsia="en-US"/>
        </w:rPr>
        <w:t>Bruchstellen</w:t>
      </w:r>
      <w:r w:rsidRPr="00E3538B">
        <w:rPr>
          <w:rFonts w:cs="Calibri"/>
        </w:rPr>
        <w:t xml:space="preserve"> in P</w:t>
      </w:r>
    </w:p>
    <w:p w:rsidR="00DF6DBA" w:rsidRPr="00E3538B" w:rsidRDefault="00DF6DBA" w:rsidP="00DF6DBA">
      <w:pPr>
        <w:rPr>
          <w:rFonts w:ascii="Calibri" w:hAnsi="Calibri" w:cs="Calibri"/>
        </w:rPr>
      </w:pPr>
      <w:r w:rsidRPr="00E3538B">
        <w:rPr>
          <w:rFonts w:ascii="Calibri" w:hAnsi="Calibri" w:cs="Calibri"/>
        </w:rPr>
        <w:t xml:space="preserve"> </w:t>
      </w:r>
    </w:p>
    <w:p w:rsidR="00DF6DBA" w:rsidRPr="00E3538B" w:rsidRDefault="00DF6DBA" w:rsidP="00DF6DBA">
      <w:pPr>
        <w:rPr>
          <w:rFonts w:ascii="Calibri" w:hAnsi="Calibri" w:cs="Calibri"/>
        </w:rPr>
      </w:pPr>
      <w:r w:rsidRPr="00E3538B">
        <w:rPr>
          <w:rFonts w:ascii="Calibri" w:hAnsi="Calibri" w:cs="Calibri"/>
          <w:noProof/>
        </w:rPr>
        <mc:AlternateContent>
          <mc:Choice Requires="wpg">
            <w:drawing>
              <wp:anchor distT="0" distB="0" distL="114300" distR="114300" simplePos="0" relativeHeight="252105728" behindDoc="1" locked="0" layoutInCell="1" allowOverlap="1" wp14:anchorId="4C6EAD67" wp14:editId="4CFF2DDF">
                <wp:simplePos x="0" y="0"/>
                <wp:positionH relativeFrom="column">
                  <wp:posOffset>0</wp:posOffset>
                </wp:positionH>
                <wp:positionV relativeFrom="paragraph">
                  <wp:posOffset>6350</wp:posOffset>
                </wp:positionV>
                <wp:extent cx="2674620" cy="1637665"/>
                <wp:effectExtent l="0" t="9525" r="6350" b="10160"/>
                <wp:wrapSquare wrapText="bothSides"/>
                <wp:docPr id="5220" name="Group 4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1637665"/>
                          <a:chOff x="1572" y="6762"/>
                          <a:chExt cx="4470" cy="2579"/>
                        </a:xfrm>
                      </wpg:grpSpPr>
                      <wps:wsp>
                        <wps:cNvPr id="5221" name="Text Box 4737"/>
                        <wps:cNvSpPr txBox="1">
                          <a:spLocks noChangeArrowheads="1"/>
                        </wps:cNvSpPr>
                        <wps:spPr bwMode="auto">
                          <a:xfrm>
                            <a:off x="5213" y="7645"/>
                            <a:ext cx="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4100F4" w:rsidRDefault="00920A2A" w:rsidP="00DF6DBA">
                              <w:pPr>
                                <w:rPr>
                                  <w:sz w:val="28"/>
                                </w:rPr>
                              </w:pPr>
                              <w:r w:rsidRPr="004100F4">
                                <w:rPr>
                                  <w:sz w:val="28"/>
                                </w:rPr>
                                <w:t>P</w:t>
                              </w:r>
                              <w:r w:rsidRPr="004100F4">
                                <w:rPr>
                                  <w:rFonts w:ascii="MS Reference Sans Serif" w:hAnsi="MS Reference Sans Serif"/>
                                  <w:sz w:val="28"/>
                                </w:rPr>
                                <w:t>¹</w:t>
                              </w:r>
                            </w:p>
                          </w:txbxContent>
                        </wps:txbx>
                        <wps:bodyPr rot="0" vert="horz" wrap="square" lIns="91440" tIns="45720" rIns="91440" bIns="45720" anchor="ctr" anchorCtr="0" upright="1">
                          <a:noAutofit/>
                        </wps:bodyPr>
                      </wps:wsp>
                      <wps:wsp>
                        <wps:cNvPr id="5222" name="AutoShape 4738"/>
                        <wps:cNvCnPr>
                          <a:cxnSpLocks noChangeShapeType="1"/>
                        </wps:cNvCnPr>
                        <wps:spPr bwMode="auto">
                          <a:xfrm>
                            <a:off x="4622" y="6762"/>
                            <a:ext cx="0" cy="2579"/>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3" name="AutoShape 4739"/>
                        <wps:cNvCnPr>
                          <a:cxnSpLocks noChangeShapeType="1"/>
                        </wps:cNvCnPr>
                        <wps:spPr bwMode="auto">
                          <a:xfrm>
                            <a:off x="3253" y="7018"/>
                            <a:ext cx="2" cy="15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4" name="Text Box 4740"/>
                        <wps:cNvSpPr txBox="1">
                          <a:spLocks noChangeArrowheads="1"/>
                        </wps:cNvSpPr>
                        <wps:spPr bwMode="auto">
                          <a:xfrm>
                            <a:off x="2632" y="7198"/>
                            <a:ext cx="1325"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62D99" w:rsidRDefault="00920A2A" w:rsidP="00DF6DBA">
                              <w:pPr>
                                <w:jc w:val="center"/>
                                <w:rPr>
                                  <w:b/>
                                  <w:sz w:val="18"/>
                                </w:rPr>
                              </w:pPr>
                              <w:r>
                                <w:rPr>
                                  <w:b/>
                                  <w:sz w:val="18"/>
                                </w:rPr>
                                <w:t>ALLES*</w:t>
                              </w:r>
                            </w:p>
                          </w:txbxContent>
                        </wps:txbx>
                        <wps:bodyPr rot="0" vert="horz" wrap="square" lIns="91440" tIns="45720" rIns="91440" bIns="45720" anchor="ctr" anchorCtr="0" upright="1">
                          <a:noAutofit/>
                        </wps:bodyPr>
                      </wps:wsp>
                      <wps:wsp>
                        <wps:cNvPr id="5226" name="Text Box 4741"/>
                        <wps:cNvSpPr txBox="1">
                          <a:spLocks noChangeArrowheads="1"/>
                        </wps:cNvSpPr>
                        <wps:spPr bwMode="auto">
                          <a:xfrm>
                            <a:off x="1928" y="7708"/>
                            <a:ext cx="132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62D99" w:rsidRDefault="00920A2A" w:rsidP="00DF6DBA">
                              <w:pPr>
                                <w:jc w:val="center"/>
                                <w:rPr>
                                  <w:sz w:val="18"/>
                                </w:rPr>
                              </w:pPr>
                              <w:r>
                                <w:rPr>
                                  <w:sz w:val="18"/>
                                </w:rPr>
                                <w:t>pro</w:t>
                              </w:r>
                            </w:p>
                          </w:txbxContent>
                        </wps:txbx>
                        <wps:bodyPr rot="0" vert="horz" wrap="square" lIns="91440" tIns="45720" rIns="91440" bIns="45720" anchor="ctr" anchorCtr="0" upright="1">
                          <a:noAutofit/>
                        </wps:bodyPr>
                      </wps:wsp>
                      <wps:wsp>
                        <wps:cNvPr id="5227" name="Text Box 4742"/>
                        <wps:cNvSpPr txBox="1">
                          <a:spLocks noChangeArrowheads="1"/>
                        </wps:cNvSpPr>
                        <wps:spPr bwMode="auto">
                          <a:xfrm>
                            <a:off x="3154" y="7738"/>
                            <a:ext cx="132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62D99" w:rsidRDefault="00920A2A" w:rsidP="00DF6DBA">
                              <w:pPr>
                                <w:jc w:val="center"/>
                                <w:rPr>
                                  <w:sz w:val="18"/>
                                </w:rPr>
                              </w:pPr>
                              <w:r>
                                <w:rPr>
                                  <w:sz w:val="18"/>
                                </w:rPr>
                                <w:t>kontra</w:t>
                              </w:r>
                            </w:p>
                          </w:txbxContent>
                        </wps:txbx>
                        <wps:bodyPr rot="0" vert="horz" wrap="square" lIns="91440" tIns="45720" rIns="91440" bIns="45720" anchor="ctr" anchorCtr="0" upright="1">
                          <a:noAutofit/>
                        </wps:bodyPr>
                      </wps:wsp>
                      <wps:wsp>
                        <wps:cNvPr id="5228" name="Oval 4743"/>
                        <wps:cNvSpPr>
                          <a:spLocks noChangeArrowheads="1"/>
                        </wps:cNvSpPr>
                        <wps:spPr bwMode="auto">
                          <a:xfrm>
                            <a:off x="4944" y="7420"/>
                            <a:ext cx="1098" cy="10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 name="AutoShape 4744"/>
                        <wps:cNvCnPr>
                          <a:cxnSpLocks noChangeShapeType="1"/>
                        </wps:cNvCnPr>
                        <wps:spPr bwMode="auto">
                          <a:xfrm flipH="1">
                            <a:off x="2632" y="8605"/>
                            <a:ext cx="142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30" name="Text Box 4745"/>
                        <wps:cNvSpPr txBox="1">
                          <a:spLocks noChangeArrowheads="1"/>
                        </wps:cNvSpPr>
                        <wps:spPr bwMode="auto">
                          <a:xfrm>
                            <a:off x="2514" y="8715"/>
                            <a:ext cx="161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62D99" w:rsidRDefault="00920A2A" w:rsidP="00DF6DBA">
                              <w:pPr>
                                <w:jc w:val="center"/>
                                <w:rPr>
                                  <w:caps/>
                                  <w:sz w:val="18"/>
                                </w:rPr>
                              </w:pPr>
                              <w:r>
                                <w:rPr>
                                  <w:sz w:val="18"/>
                                </w:rPr>
                                <w:t>NICHTS*</w:t>
                              </w:r>
                            </w:p>
                          </w:txbxContent>
                        </wps:txbx>
                        <wps:bodyPr rot="0" vert="horz" wrap="square" lIns="91440" tIns="45720" rIns="91440" bIns="45720" anchor="ctr" anchorCtr="0" upright="1">
                          <a:noAutofit/>
                        </wps:bodyPr>
                      </wps:wsp>
                      <wps:wsp>
                        <wps:cNvPr id="5231" name="AutoShape 4746"/>
                        <wps:cNvSpPr>
                          <a:spLocks/>
                        </wps:cNvSpPr>
                        <wps:spPr bwMode="auto">
                          <a:xfrm>
                            <a:off x="2129" y="6925"/>
                            <a:ext cx="225" cy="2273"/>
                          </a:xfrm>
                          <a:prstGeom prst="leftBrace">
                            <a:avLst>
                              <a:gd name="adj1" fmla="val 84185"/>
                              <a:gd name="adj2" fmla="val 505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2" name="Text Box 4747"/>
                        <wps:cNvSpPr txBox="1">
                          <a:spLocks noChangeArrowheads="1"/>
                        </wps:cNvSpPr>
                        <wps:spPr bwMode="auto">
                          <a:xfrm>
                            <a:off x="1572" y="7764"/>
                            <a:ext cx="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4100F4" w:rsidRDefault="00920A2A" w:rsidP="00DF6DBA">
                              <w:pPr>
                                <w:rPr>
                                  <w:sz w:val="28"/>
                                </w:rPr>
                              </w:pPr>
                              <w:r w:rsidRPr="004100F4">
                                <w:rPr>
                                  <w:sz w:val="28"/>
                                </w:rPr>
                                <w:t>P</w:t>
                              </w:r>
                              <w:r>
                                <w:rPr>
                                  <w:rFonts w:ascii="MS Reference Sans Serif" w:hAnsi="MS Reference Sans Serif"/>
                                  <w:sz w:val="28"/>
                                </w:rPr>
                                <w:t>²</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AD67" id="Group 4736" o:spid="_x0000_s1868" style="position:absolute;margin-left:0;margin-top:.5pt;width:210.6pt;height:128.95pt;z-index:-251210752;mso-position-horizontal-relative:text;mso-position-vertical-relative:text" coordorigin="1572,6762" coordsize="4470,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">
                <v:shape id="Text Box 4737" o:spid="_x0000_s1869" type="#_x0000_t202" style="position:absolute;left:5213;top:7645;width:71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QB8UA&#10;AADdAAAADwAAAGRycy9kb3ducmV2LnhtbESP0WrCQBRE3wv+w3IFX4puEqiV6CZIISDSPtT6Adfs&#10;NRvM3g3ZbYx/3y0U+jjMzBlmV062EyMNvnWsIF0lIIhrp1tuFJy/quUGhA/IGjvHpOBBHspi9rTD&#10;XLs7f9J4Co2IEPY5KjAh9LmUvjZk0a9cTxy9qxsshiiHRuoB7xFuO5klyVpabDkuGOzpzVB9O31b&#10;Bc+mTz7er4dLpde1uR09vtrxqNRiPu23IAJN4T/81z5oBS9Zls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AHxQAAAN0AAAAPAAAAAAAAAAAAAAAAAJgCAABkcnMv&#10;ZG93bnJldi54bWxQSwUGAAAAAAQABAD1AAAAigMAAAAA&#10;" filled="f" stroked="f">
                  <v:stroke joinstyle="round"/>
                  <v:textbox>
                    <w:txbxContent>
                      <w:p w:rsidR="00920A2A" w:rsidRPr="004100F4" w:rsidRDefault="00920A2A" w:rsidP="00DF6DBA">
                        <w:pPr>
                          <w:rPr>
                            <w:sz w:val="28"/>
                          </w:rPr>
                        </w:pPr>
                        <w:r w:rsidRPr="004100F4">
                          <w:rPr>
                            <w:sz w:val="28"/>
                          </w:rPr>
                          <w:t>P</w:t>
                        </w:r>
                        <w:r w:rsidRPr="004100F4">
                          <w:rPr>
                            <w:rFonts w:ascii="MS Reference Sans Serif" w:hAnsi="MS Reference Sans Serif"/>
                            <w:sz w:val="28"/>
                          </w:rPr>
                          <w:t>¹</w:t>
                        </w:r>
                      </w:p>
                    </w:txbxContent>
                  </v:textbox>
                </v:shape>
                <v:shape id="AutoShape 4738" o:spid="_x0000_s1870" type="#_x0000_t32" style="position:absolute;left:4622;top:6762;width:0;height:2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Nf8MAAADdAAAADwAAAGRycy9kb3ducmV2LnhtbESPQWvCQBSE74L/YXkFb7ppUCmpm1Ck&#10;xV6rll4f2Wc2Nvs23d2a9N93BcHjMDPfMJtqtJ24kA+tYwWPiwwEce10y42C4+Ft/gQiRGSNnWNS&#10;8EcBqnI62WCh3cAfdNnHRiQIhwIVmBj7QspQG7IYFq4nTt7JeYsxSd9I7XFIcNvJPMvW0mLLacFg&#10;T1tD9ff+1yogOe6MPcudfh2+Yh88ZsvPH6VmD+PLM4hIY7yHb+13rWCV5zlc36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ezX/DAAAA3QAAAA8AAAAAAAAAAAAA&#10;AAAAoQIAAGRycy9kb3ducmV2LnhtbFBLBQYAAAAABAAEAPkAAACRAwAAAAA=&#10;" strokeweight="1pt">
                  <v:stroke dashstyle="dash"/>
                </v:shape>
                <v:shape id="AutoShape 4739" o:spid="_x0000_s1871" type="#_x0000_t32" style="position:absolute;left:3253;top:7018;width:2;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kr8cAAADdAAAADwAAAGRycy9kb3ducmV2LnhtbESPzWrDMBCE74G+g9hCLyGR65BQ3Cih&#10;FAotpeSngV4Xa2sZWythKY6bp48KgRyHmfmGWa4H24qeulA7VvA4zUAQl07XXCk4fL9NnkCEiKyx&#10;dUwK/ijAenU3WmKh3Yl31O9jJRKEQ4EKTIy+kDKUhiyGqfPEyft1ncWYZFdJ3eEpwW0r8yxbSIs1&#10;pwWDnl4Nlc3+aBU0fbPZbefBj49nWnx68/Ux+9FKPdwPL88gIg3xFr6237WCeZ7P4P9Neg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ySvxwAAAN0AAAAPAAAAAAAA&#10;AAAAAAAAAKECAABkcnMvZG93bnJldi54bWxQSwUGAAAAAAQABAD5AAAAlQMAAAAA&#10;">
                  <v:stroke dashstyle="dash"/>
                </v:shape>
                <v:shape id="Text Box 4740" o:spid="_x0000_s1872" type="#_x0000_t202" style="position:absolute;left:2632;top:7198;width:132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zn8QA&#10;AADdAAAADwAAAGRycy9kb3ducmV2LnhtbESP0YrCMBRE3xf8h3AFXxZNLa5KNYoIgsjuw7p+wLW5&#10;NsXmpjSx1r83C4KPw8ycYZbrzlaipcaXjhWMRwkI4tzpkgsFp7/dcA7CB2SNlWNS8CAP61XvY4mZ&#10;dnf+pfYYChEh7DNUYEKoMyl9bsiiH7maOHoX11gMUTaF1A3eI9xWMk2SqbRYclwwWNPWUH493qyC&#10;T1MnP9+X/Xmnp7m5HjzObHtQatDvNgsQgbrwDr/ae63gK00n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85/EAAAA3QAAAA8AAAAAAAAAAAAAAAAAmAIAAGRycy9k&#10;b3ducmV2LnhtbFBLBQYAAAAABAAEAPUAAACJAwAAAAA=&#10;" filled="f" stroked="f">
                  <v:stroke joinstyle="round"/>
                  <v:textbox>
                    <w:txbxContent>
                      <w:p w:rsidR="00920A2A" w:rsidRPr="00562D99" w:rsidRDefault="00920A2A" w:rsidP="00DF6DBA">
                        <w:pPr>
                          <w:jc w:val="center"/>
                          <w:rPr>
                            <w:b/>
                            <w:sz w:val="18"/>
                          </w:rPr>
                        </w:pPr>
                        <w:r>
                          <w:rPr>
                            <w:b/>
                            <w:sz w:val="18"/>
                          </w:rPr>
                          <w:t>ALLES*</w:t>
                        </w:r>
                      </w:p>
                    </w:txbxContent>
                  </v:textbox>
                </v:shape>
                <v:shape id="Text Box 4741" o:spid="_x0000_s1873" type="#_x0000_t202" style="position:absolute;left:1928;top:7708;width:132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Ic8UA&#10;AADdAAAADwAAAGRycy9kb3ducmV2LnhtbESPwWrDMBBE74X8g9hALqWRa6hT3CgmBAwmtIcm+YCt&#10;tbFMrJWxVNv5+6pQ6HGYmTfMtphtJ0YafOtYwfM6AUFcO91yo+ByLp9eQfiArLFzTAru5KHYLR62&#10;mGs38SeNp9CICGGfowITQp9L6WtDFv3a9cTRu7rBYohyaKQecIpw28k0STJpseW4YLCng6H6dvq2&#10;Ch5Nn3y8X6uvUme1uR09bux4VGq1nPdvIALN4T/81660gpc0ze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shzxQAAAN0AAAAPAAAAAAAAAAAAAAAAAJgCAABkcnMv&#10;ZG93bnJldi54bWxQSwUGAAAAAAQABAD1AAAAigMAAAAA&#10;" filled="f" stroked="f">
                  <v:stroke joinstyle="round"/>
                  <v:textbox>
                    <w:txbxContent>
                      <w:p w:rsidR="00920A2A" w:rsidRPr="00562D99" w:rsidRDefault="00920A2A" w:rsidP="00DF6DBA">
                        <w:pPr>
                          <w:jc w:val="center"/>
                          <w:rPr>
                            <w:sz w:val="18"/>
                          </w:rPr>
                        </w:pPr>
                        <w:r>
                          <w:rPr>
                            <w:sz w:val="18"/>
                          </w:rPr>
                          <w:t>pro</w:t>
                        </w:r>
                      </w:p>
                    </w:txbxContent>
                  </v:textbox>
                </v:shape>
                <v:shape id="Text Box 4742" o:spid="_x0000_s1874" type="#_x0000_t202" style="position:absolute;left:3154;top:7738;width:132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t6MUA&#10;AADdAAAADwAAAGRycy9kb3ducmV2LnhtbESP0WrCQBRE3wv+w3IFX4rZNFAj0TWIEBBpH2r7Adfs&#10;NRvM3g3ZbYx/3y0U+jjMzBlmW062EyMNvnWs4CVJQRDXTrfcKPj6rJZrED4ga+wck4IHeSh3s6ct&#10;Ftrd+YPGc2hEhLAvUIEJoS+k9LUhiz5xPXH0rm6wGKIcGqkHvEe47WSWpitpseW4YLCng6H6dv62&#10;Cp5Nn76/XY+XSq9qczt5zO14Umoxn/YbEIGm8B/+ax+1gtcsy+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m3oxQAAAN0AAAAPAAAAAAAAAAAAAAAAAJgCAABkcnMv&#10;ZG93bnJldi54bWxQSwUGAAAAAAQABAD1AAAAigMAAAAA&#10;" filled="f" stroked="f">
                  <v:stroke joinstyle="round"/>
                  <v:textbox>
                    <w:txbxContent>
                      <w:p w:rsidR="00920A2A" w:rsidRPr="00562D99" w:rsidRDefault="00920A2A" w:rsidP="00DF6DBA">
                        <w:pPr>
                          <w:jc w:val="center"/>
                          <w:rPr>
                            <w:sz w:val="18"/>
                          </w:rPr>
                        </w:pPr>
                        <w:r>
                          <w:rPr>
                            <w:sz w:val="18"/>
                          </w:rPr>
                          <w:t>kontra</w:t>
                        </w:r>
                      </w:p>
                    </w:txbxContent>
                  </v:textbox>
                </v:shape>
                <v:oval id="Oval 4743" o:spid="_x0000_s1875" style="position:absolute;left:4944;top:7420;width:109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Q48IA&#10;AADdAAAADwAAAGRycy9kb3ducmV2LnhtbERP3WrCMBS+F3yHcITdiKaWTaQaRQaCF4M59QGOzTGt&#10;NiddEm339svFYJcf3/9q09tGPMmH2rGC2TQDQVw6XbNRcD7tJgsQISJrbByTgh8KsFkPBysstOv4&#10;i57HaEQK4VCggirGtpAylBVZDFPXEifu6rzFmKA3UnvsUrhtZJ5lc2mx5tRQYUvvFZX348MquFzO&#10;rpff/vMwNnePr7euNR8HpV5G/XYJIlIf/8V/7r1W8JbnaW5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FDjwgAAAN0AAAAPAAAAAAAAAAAAAAAAAJgCAABkcnMvZG93&#10;bnJldi54bWxQSwUGAAAAAAQABAD1AAAAhwMAAAAA&#10;" filled="f"/>
                <v:shape id="AutoShape 4744" o:spid="_x0000_s1876" type="#_x0000_t32" style="position:absolute;left:2632;top:8605;width:14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WZscAAADdAAAADwAAAGRycy9kb3ducmV2LnhtbESP3WoCMRSE7wu+QziF3tVst7S0q1FU&#10;EC0FQVtKLw+bsz+6OVmT6K5vbwoFL4eZ+YYZT3vTiDM5X1tW8DRMQBDnVtdcKvj+Wj6+gfABWWNj&#10;mRRcyMN0MrgbY6Ztx1s670IpIoR9hgqqENpMSp9XZNAPbUscvcI6gyFKV0rtsItw08g0SV6lwZrj&#10;QoUtLSrKD7uTUbDy2+OPK+bdx2aWf+4Xz+tuXvwq9XDfz0YgAvXhFv5vr7WClzR9h7838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NZmxwAAAN0AAAAPAAAAAAAA&#10;AAAAAAAAAKECAABkcnMvZG93bnJldi54bWxQSwUGAAAAAAQABAD5AAAAlQMAAAAA&#10;">
                  <v:stroke dashstyle="dash"/>
                </v:shape>
                <v:shape id="Text Box 4745" o:spid="_x0000_s1877" type="#_x0000_t202" style="position:absolute;left:2514;top:8715;width:1616;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jQcAA&#10;AADdAAAADwAAAGRycy9kb3ducmV2LnhtbERPy4rCMBTdD/gP4QpuBk1VRqUaRQRBxFn4+IBrc22K&#10;zU1pYq1/bxaCy8N5L1atLUVDtS8cKxgOEhDEmdMF5wou521/BsIHZI2lY1LwIg+rZedngal2Tz5S&#10;cwq5iCHsU1RgQqhSKX1myKIfuIo4cjdXWwwR1rnUNT5juC3lKEkm0mLBscFgRRtD2f30sAp+TZX8&#10;H26761ZPMnPfe5zaZq9Ur9uu5yACteEr/rh3WsHfaBz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pjQcAAAADdAAAADwAAAAAAAAAAAAAAAACYAgAAZHJzL2Rvd25y&#10;ZXYueG1sUEsFBgAAAAAEAAQA9QAAAIUDAAAAAA==&#10;" filled="f" stroked="f">
                  <v:stroke joinstyle="round"/>
                  <v:textbox>
                    <w:txbxContent>
                      <w:p w:rsidR="00920A2A" w:rsidRPr="00562D99" w:rsidRDefault="00920A2A" w:rsidP="00DF6DBA">
                        <w:pPr>
                          <w:jc w:val="center"/>
                          <w:rPr>
                            <w:caps/>
                            <w:sz w:val="18"/>
                          </w:rPr>
                        </w:pPr>
                        <w:r>
                          <w:rPr>
                            <w:sz w:val="18"/>
                          </w:rPr>
                          <w:t>NICHTS*</w:t>
                        </w:r>
                      </w:p>
                    </w:txbxContent>
                  </v:textbox>
                </v:shape>
                <v:shape id="AutoShape 4746" o:spid="_x0000_s1878" type="#_x0000_t87" style="position:absolute;left:2129;top:6925;width:225;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dTsQA&#10;AADdAAAADwAAAGRycy9kb3ducmV2LnhtbESPQYvCMBSE7wv+h/CEva2piiLVKOJS3IMHrYJ4ezTP&#10;tti8lCZb6783guBxmJlvmMWqM5VoqXGlZQXDQQSCOLO65FzB6Zj8zEA4j6yxskwKHuRgtex9LTDW&#10;9s4HalOfiwBhF6OCwvs6ltJlBRl0A1sTB+9qG4M+yCaXusF7gJtKjqJoKg2WHBYKrGlTUHZL/42C&#10;826dVOX5EV22Pv1NDE3a2b5W6rvfrecgPHX+E363/7SCyWg8hN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3U7EAAAA3QAAAA8AAAAAAAAAAAAAAAAAmAIAAGRycy9k&#10;b3ducmV2LnhtbFBLBQYAAAAABAAEAPUAAACJAwAAAAA=&#10;" adj=",10928"/>
                <v:shape id="Text Box 4747" o:spid="_x0000_s1879" type="#_x0000_t202" style="position:absolute;left:1572;top:7764;width:71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rcQA&#10;AADdAAAADwAAAGRycy9kb3ducmV2LnhtbESP0YrCMBRE3xf8h3AFXxZNraxKNYoIgsjuw7p+wLW5&#10;NsXmpjSx1r83C4KPw8ycYZbrzlaipcaXjhWMRwkI4tzpkgsFp7/dcA7CB2SNlWNS8CAP61XvY4mZ&#10;dnf+pfYYChEh7DNUYEKoMyl9bsiiH7maOHoX11gMUTaF1A3eI9xWMk2SqbRYclwwWNPWUH493qyC&#10;T1MnP9+X/Xmnp7m5HjzObHtQatDvNgsQgbrwDr/ae63gK52k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WK3EAAAA3QAAAA8AAAAAAAAAAAAAAAAAmAIAAGRycy9k&#10;b3ducmV2LnhtbFBLBQYAAAAABAAEAPUAAACJAwAAAAA=&#10;" filled="f" stroked="f">
                  <v:stroke joinstyle="round"/>
                  <v:textbox>
                    <w:txbxContent>
                      <w:p w:rsidR="00920A2A" w:rsidRPr="004100F4" w:rsidRDefault="00920A2A" w:rsidP="00DF6DBA">
                        <w:pPr>
                          <w:rPr>
                            <w:sz w:val="28"/>
                          </w:rPr>
                        </w:pPr>
                        <w:r w:rsidRPr="004100F4">
                          <w:rPr>
                            <w:sz w:val="28"/>
                          </w:rPr>
                          <w:t>P</w:t>
                        </w:r>
                        <w:r>
                          <w:rPr>
                            <w:rFonts w:ascii="MS Reference Sans Serif" w:hAnsi="MS Reference Sans Serif"/>
                            <w:sz w:val="28"/>
                          </w:rPr>
                          <w:t>²</w:t>
                        </w:r>
                      </w:p>
                    </w:txbxContent>
                  </v:textbox>
                </v:shape>
                <w10:wrap type="square"/>
              </v:group>
            </w:pict>
          </mc:Fallback>
        </mc:AlternateContent>
      </w:r>
      <w:r w:rsidRPr="00E3538B">
        <w:rPr>
          <w:rFonts w:ascii="Calibri" w:hAnsi="Calibri" w:cs="Calibri"/>
        </w:rPr>
        <w:br/>
      </w:r>
      <w:r w:rsidRPr="00E3538B">
        <w:rPr>
          <w:rFonts w:ascii="Calibri" w:hAnsi="Calibri" w:cs="Calibri"/>
        </w:rPr>
        <w:br/>
      </w:r>
      <w:r w:rsidRPr="00E3538B">
        <w:rPr>
          <w:rFonts w:ascii="Calibri" w:hAnsi="Calibri" w:cs="Calibri"/>
          <w:color w:val="595959" w:themeColor="text1" w:themeTint="A6"/>
          <w:sz w:val="16"/>
        </w:rPr>
        <w:t xml:space="preserve">Abb. </w:t>
      </w:r>
      <w:r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36</w:t>
      </w:r>
      <w:r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 xml:space="preserve"> </w:t>
      </w:r>
      <w:r w:rsidRPr="00E3538B">
        <w:rPr>
          <w:rFonts w:ascii="Calibri" w:hAnsi="Calibri" w:cs="Calibri"/>
          <w:sz w:val="18"/>
        </w:rPr>
        <w:t>Die Hauptspaltungen in P:</w:t>
      </w:r>
      <w:r w:rsidRPr="00E3538B">
        <w:rPr>
          <w:rFonts w:ascii="Calibri" w:hAnsi="Calibri" w:cs="Calibri"/>
          <w:sz w:val="18"/>
        </w:rPr>
        <w:br/>
        <w:t>1. Zwischen dem zweitrangigen P² und dem erstrangigen P¹.</w:t>
      </w:r>
      <w:r w:rsidRPr="00E3538B">
        <w:rPr>
          <w:rFonts w:ascii="Calibri" w:hAnsi="Calibri" w:cs="Calibri"/>
          <w:sz w:val="18"/>
        </w:rPr>
        <w:br/>
        <w:t>2. Zwischen dem Alles und Nichts von P².</w:t>
      </w:r>
      <w:r w:rsidRPr="00E3538B">
        <w:rPr>
          <w:rFonts w:ascii="Calibri" w:hAnsi="Calibri" w:cs="Calibri"/>
          <w:sz w:val="18"/>
        </w:rPr>
        <w:br/>
        <w:t>3. Zwischen den Pro-und-Kontra-Teilen des Alles.</w:t>
      </w:r>
      <w:r w:rsidRPr="00E3538B">
        <w:rPr>
          <w:rFonts w:ascii="Calibri" w:hAnsi="Calibri" w:cs="Calibri"/>
          <w:sz w:val="18"/>
        </w:rPr>
        <w:br/>
        <w:t>Weitere Spaltungen können zwischen allen Teilen von P² bestehen.</w:t>
      </w:r>
      <w:r w:rsidR="006A56A2" w:rsidRPr="00E3538B">
        <w:rPr>
          <w:rFonts w:ascii="Calibri" w:hAnsi="Calibri" w:cs="Calibri"/>
        </w:rPr>
        <w:br/>
      </w:r>
      <w:r w:rsidR="006A56A2" w:rsidRPr="00E3538B">
        <w:rPr>
          <w:rFonts w:ascii="Calibri" w:hAnsi="Calibri" w:cs="Calibri"/>
        </w:rPr>
        <w:br/>
      </w:r>
    </w:p>
    <w:p w:rsidR="005401F3" w:rsidRPr="00E3538B" w:rsidRDefault="005401F3" w:rsidP="007F2FF4">
      <w:pPr>
        <w:rPr>
          <w:rFonts w:ascii="Calibri" w:hAnsi="Calibri" w:cs="Calibri"/>
          <w:u w:val="single"/>
        </w:rPr>
      </w:pPr>
      <w:r w:rsidRPr="00E3538B">
        <w:rPr>
          <w:rFonts w:ascii="Calibri" w:hAnsi="Calibri" w:cs="Calibri"/>
          <w:u w:val="single"/>
        </w:rPr>
        <w:t>Kurz zur Subjekt-Objekt-Spaltung</w:t>
      </w:r>
      <w:r w:rsidR="00A47337" w:rsidRPr="00E3538B">
        <w:rPr>
          <w:rFonts w:ascii="Calibri" w:hAnsi="Calibri" w:cs="Calibri"/>
          <w:u w:val="single"/>
        </w:rPr>
        <w:fldChar w:fldCharType="begin"/>
      </w:r>
      <w:r w:rsidRPr="00E3538B">
        <w:rPr>
          <w:rFonts w:ascii="Calibri" w:hAnsi="Calibri" w:cs="Calibri"/>
          <w:u w:val="single"/>
        </w:rPr>
        <w:instrText xml:space="preserve"> XE "Subjekt-Objekt-Spaltung" </w:instrText>
      </w:r>
      <w:r w:rsidR="00A47337" w:rsidRPr="00E3538B">
        <w:rPr>
          <w:rFonts w:ascii="Calibri" w:hAnsi="Calibri" w:cs="Calibri"/>
          <w:u w:val="single"/>
        </w:rPr>
        <w:fldChar w:fldCharType="end"/>
      </w:r>
    </w:p>
    <w:p w:rsidR="00BD7DDB" w:rsidRPr="00E3538B" w:rsidRDefault="005401F3" w:rsidP="007F2FF4">
      <w:pPr>
        <w:rPr>
          <w:rFonts w:ascii="Calibri" w:hAnsi="Calibri" w:cs="Calibri"/>
        </w:rPr>
      </w:pPr>
      <w:r w:rsidRPr="00E3538B">
        <w:rPr>
          <w:rFonts w:ascii="Calibri" w:hAnsi="Calibri" w:cs="Calibri"/>
        </w:rPr>
        <w:t xml:space="preserve">Durch eine </w:t>
      </w:r>
      <w:r w:rsidR="009C0774" w:rsidRPr="00E3538B">
        <w:rPr>
          <w:rFonts w:ascii="Calibri" w:hAnsi="Calibri" w:cs="Calibri"/>
        </w:rPr>
        <w:t>Inversion</w:t>
      </w:r>
      <w:r w:rsidRPr="00E3538B">
        <w:rPr>
          <w:rFonts w:ascii="Calibri" w:hAnsi="Calibri" w:cs="Calibri"/>
        </w:rPr>
        <w:t xml:space="preserve"> wird ein erstrangiges Subjekt zum Objekt. Als dieses kann es nur als zweitrangiges Subjekt, als Fremd-Ich, fungieren und verliert die ursprüngliche Verbindung zu seinen erstrangigen Objekten. </w:t>
      </w:r>
      <w:r w:rsidRPr="00E3538B">
        <w:rPr>
          <w:rFonts w:ascii="Calibri" w:hAnsi="Calibri" w:cs="Calibri"/>
        </w:rPr>
        <w:br/>
        <w:t xml:space="preserve">Es kommt sowohl zu einer Spaltung zwischen dem fremden Subjekt und den erstrangigen Objekten als auch zu einer Spaltung im Subjektbereich in erstrangiges und zweitrangiges Subjekt. </w:t>
      </w:r>
      <w:r w:rsidRPr="00E3538B">
        <w:rPr>
          <w:rFonts w:ascii="Calibri" w:hAnsi="Calibri" w:cs="Calibri"/>
        </w:rPr>
        <w:br/>
        <w:t>Zwischen einem erstrangigen  Subjekt und zweitrangigen Objekten entstehen nur relative Widersprüche, weil das erstrangige  Subjekt zweitrangige Objekte tolerieren kann.</w:t>
      </w:r>
    </w:p>
    <w:p w:rsidR="00E547CA" w:rsidRPr="00E3538B" w:rsidRDefault="00E547CA" w:rsidP="002E2F57">
      <w:pPr>
        <w:pStyle w:val="berschrift7"/>
        <w:rPr>
          <w:rFonts w:cs="Calibri"/>
        </w:rPr>
      </w:pPr>
      <w:r w:rsidRPr="00E3538B">
        <w:rPr>
          <w:rFonts w:cs="Calibri"/>
        </w:rPr>
        <w:t>Kurz zur Gegensatzbildung</w:t>
      </w:r>
    </w:p>
    <w:p w:rsidR="00E547CA" w:rsidRPr="00E3538B" w:rsidRDefault="00E547CA" w:rsidP="007F2FF4">
      <w:pPr>
        <w:rPr>
          <w:rFonts w:ascii="Calibri" w:hAnsi="Calibri" w:cs="Calibri"/>
          <w:sz w:val="20"/>
          <w:szCs w:val="20"/>
        </w:rPr>
      </w:pPr>
      <w:r w:rsidRPr="00E3538B">
        <w:rPr>
          <w:rFonts w:ascii="Calibri" w:hAnsi="Calibri" w:cs="Calibri"/>
        </w:rPr>
        <w:t>Inversionen erzeugen Gegensätze</w:t>
      </w:r>
      <w:r w:rsidR="00783DB4" w:rsidRPr="00E3538B">
        <w:rPr>
          <w:rFonts w:ascii="Calibri" w:hAnsi="Calibri" w:cs="Calibri"/>
        </w:rPr>
        <w:t>.</w:t>
      </w:r>
      <w:r w:rsidRPr="00E3538B">
        <w:rPr>
          <w:rFonts w:ascii="Calibri" w:hAnsi="Calibri" w:cs="Calibri"/>
        </w:rPr>
        <w:t xml:space="preserve"> </w:t>
      </w:r>
      <w:r w:rsidRPr="00E3538B">
        <w:rPr>
          <w:rFonts w:ascii="Calibri" w:hAnsi="Calibri" w:cs="Calibri"/>
        </w:rPr>
        <w:br/>
        <w:t xml:space="preserve">Folge: Nebeneinander von Gegensätzlichem (#). Zum Beispiel: </w:t>
      </w:r>
      <w:r w:rsidRPr="00E3538B">
        <w:rPr>
          <w:rFonts w:ascii="Calibri" w:hAnsi="Calibri" w:cs="Calibri"/>
        </w:rPr>
        <w:br/>
        <w:t>Narzissmus # Selbsthass,</w:t>
      </w:r>
      <w:r w:rsidRPr="00E3538B">
        <w:rPr>
          <w:rFonts w:ascii="Calibri" w:hAnsi="Calibri" w:cs="Calibri"/>
        </w:rPr>
        <w:br/>
        <w:t>Angst # Wunsch,</w:t>
      </w:r>
      <w:r w:rsidRPr="00E3538B">
        <w:rPr>
          <w:rFonts w:ascii="Calibri" w:hAnsi="Calibri" w:cs="Calibri"/>
        </w:rPr>
        <w:br/>
        <w:t>Hass # Liebe²,</w:t>
      </w:r>
      <w:r w:rsidRPr="00E3538B">
        <w:rPr>
          <w:rFonts w:ascii="Calibri" w:hAnsi="Calibri" w:cs="Calibri"/>
        </w:rPr>
        <w:br/>
        <w:t>zu viel Nähe # zu viel Distanz.</w:t>
      </w:r>
      <w:r w:rsidR="00260D24" w:rsidRPr="00E3538B">
        <w:rPr>
          <w:rFonts w:ascii="Calibri" w:hAnsi="Calibri" w:cs="Calibri"/>
        </w:rPr>
        <w:br/>
      </w:r>
      <w:r w:rsidR="00260D24" w:rsidRPr="00E3538B">
        <w:rPr>
          <w:rFonts w:ascii="Calibri" w:hAnsi="Calibri" w:cs="Calibri"/>
          <w:sz w:val="20"/>
          <w:szCs w:val="20"/>
        </w:rPr>
        <w:t xml:space="preserve">(Man kann in der </w:t>
      </w:r>
      <w:hyperlink r:id="rId52" w:history="1">
        <w:r w:rsidR="00D907BB" w:rsidRPr="00E3538B">
          <w:rPr>
            <w:rStyle w:val="Hyperlink"/>
            <w:rFonts w:ascii="Calibri" w:hAnsi="Calibri" w:cs="Calibri"/>
            <w:sz w:val="20"/>
          </w:rPr>
          <w:t>Übersichtstabelle</w:t>
        </w:r>
      </w:hyperlink>
      <w:r w:rsidR="00D907BB" w:rsidRPr="00E3538B">
        <w:rPr>
          <w:rStyle w:val="Hyperlink"/>
          <w:rFonts w:ascii="Calibri" w:hAnsi="Calibri" w:cs="Calibri"/>
          <w:sz w:val="20"/>
        </w:rPr>
        <w:t xml:space="preserve">  </w:t>
      </w:r>
      <w:r w:rsidR="00260D24" w:rsidRPr="00E3538B">
        <w:rPr>
          <w:rFonts w:ascii="Calibri" w:hAnsi="Calibri" w:cs="Calibri"/>
          <w:sz w:val="20"/>
          <w:szCs w:val="20"/>
        </w:rPr>
        <w:t xml:space="preserve">in Spalte N die möglichen Gegensätze in allen Aspekten nachlesen. Sie sind dort einerseits durch </w:t>
      </w:r>
      <w:r w:rsidR="00260D24" w:rsidRPr="00E3538B">
        <w:rPr>
          <w:rFonts w:ascii="Calibri" w:hAnsi="Calibri" w:cs="Calibri"/>
          <w:sz w:val="20"/>
          <w:szCs w:val="20"/>
        </w:rPr>
        <w:sym w:font="Symbol" w:char="F0AD"/>
      </w:r>
      <w:r w:rsidR="00260D24" w:rsidRPr="00E3538B">
        <w:rPr>
          <w:rFonts w:ascii="Calibri" w:hAnsi="Calibri" w:cs="Calibri"/>
          <w:sz w:val="20"/>
          <w:szCs w:val="20"/>
        </w:rPr>
        <w:t xml:space="preserve"> und  andererseits durch </w:t>
      </w:r>
      <w:r w:rsidR="00260D24" w:rsidRPr="00E3538B">
        <w:rPr>
          <w:rFonts w:ascii="Calibri" w:hAnsi="Calibri" w:cs="Calibri"/>
          <w:sz w:val="20"/>
          <w:szCs w:val="20"/>
        </w:rPr>
        <w:sym w:font="Symbol" w:char="F0AF"/>
      </w:r>
      <w:r w:rsidR="00260D24" w:rsidRPr="00E3538B">
        <w:rPr>
          <w:rFonts w:ascii="Calibri" w:hAnsi="Calibri" w:cs="Calibri"/>
          <w:sz w:val="20"/>
          <w:szCs w:val="20"/>
        </w:rPr>
        <w:t xml:space="preserve"> gekennzeichnet.</w:t>
      </w:r>
      <w:r w:rsidR="008219B5" w:rsidRPr="00E3538B">
        <w:rPr>
          <w:rFonts w:ascii="Calibri" w:hAnsi="Calibri" w:cs="Calibri"/>
          <w:sz w:val="20"/>
          <w:szCs w:val="20"/>
        </w:rPr>
        <w:t xml:space="preserve"> Sonst siehe auch `</w:t>
      </w:r>
      <w:hyperlink w:anchor="_Es-Teile,_Gegensätze_Fusionen" w:history="1">
        <w:r w:rsidR="008219B5" w:rsidRPr="00E3538B">
          <w:rPr>
            <w:rStyle w:val="Hyperlink"/>
            <w:rFonts w:ascii="Calibri" w:hAnsi="Calibri" w:cs="Calibri"/>
            <w:sz w:val="20"/>
            <w:szCs w:val="20"/>
          </w:rPr>
          <w:t>Es-teile, Gegensätze...</w:t>
        </w:r>
      </w:hyperlink>
      <w:r w:rsidR="008219B5" w:rsidRPr="00E3538B">
        <w:rPr>
          <w:rFonts w:ascii="Calibri" w:hAnsi="Calibri" w:cs="Calibri"/>
          <w:sz w:val="20"/>
          <w:szCs w:val="20"/>
        </w:rPr>
        <w:t>´</w:t>
      </w:r>
      <w:r w:rsidR="00260D24" w:rsidRPr="00E3538B">
        <w:rPr>
          <w:rFonts w:ascii="Calibri" w:hAnsi="Calibri" w:cs="Calibri"/>
          <w:sz w:val="20"/>
          <w:szCs w:val="20"/>
        </w:rPr>
        <w:t>)</w:t>
      </w:r>
      <w:r w:rsidR="009775C1" w:rsidRPr="00E3538B">
        <w:rPr>
          <w:rFonts w:ascii="Calibri" w:hAnsi="Calibri" w:cs="Calibri"/>
          <w:sz w:val="20"/>
          <w:szCs w:val="20"/>
        </w:rPr>
        <w:t xml:space="preserve"> </w:t>
      </w:r>
    </w:p>
    <w:p w:rsidR="005401F3" w:rsidRPr="00E3538B" w:rsidRDefault="00540899" w:rsidP="00FC6091">
      <w:pPr>
        <w:pStyle w:val="berschrift6"/>
        <w:rPr>
          <w:rFonts w:cs="Calibri"/>
        </w:rPr>
      </w:pPr>
      <w:r w:rsidRPr="00E3538B">
        <w:rPr>
          <w:rFonts w:cs="Calibri"/>
        </w:rPr>
        <w:tab/>
      </w:r>
      <w:r w:rsidR="005401F3" w:rsidRPr="00E3538B">
        <w:rPr>
          <w:rFonts w:cs="Calibri"/>
        </w:rPr>
        <w:t>Zu Fusionen</w:t>
      </w:r>
      <w:r w:rsidR="00A47337" w:rsidRPr="00E3538B">
        <w:rPr>
          <w:rFonts w:cs="Calibri"/>
        </w:rPr>
        <w:fldChar w:fldCharType="begin"/>
      </w:r>
      <w:r w:rsidR="005401F3" w:rsidRPr="00E3538B">
        <w:rPr>
          <w:rFonts w:cs="Calibri"/>
        </w:rPr>
        <w:instrText xml:space="preserve"> XE "Personale  Störungen:Fusionen" </w:instrText>
      </w:r>
      <w:r w:rsidR="00A47337" w:rsidRPr="00E3538B">
        <w:rPr>
          <w:rFonts w:cs="Calibri"/>
        </w:rPr>
        <w:fldChar w:fldCharType="end"/>
      </w:r>
    </w:p>
    <w:p w:rsidR="00070016" w:rsidRPr="00E3538B" w:rsidRDefault="00D907BB" w:rsidP="007F2FF4">
      <w:pPr>
        <w:pStyle w:val="Textkrper"/>
        <w:rPr>
          <w:rFonts w:cs="Calibri"/>
        </w:rPr>
      </w:pP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Pr="00E3538B">
        <w:rPr>
          <w:rFonts w:cs="Calibri"/>
          <w:sz w:val="20"/>
        </w:rPr>
        <w:tab/>
      </w:r>
      <w:r w:rsidR="005401F3" w:rsidRPr="00E3538B">
        <w:rPr>
          <w:rFonts w:cs="Calibri"/>
          <w:sz w:val="20"/>
        </w:rPr>
        <w:t>„Wenn ich `es´ nicht habe, falle ich auseinander.“ Ein Patient</w:t>
      </w:r>
      <w:r w:rsidR="00E527B5" w:rsidRPr="00E3538B">
        <w:rPr>
          <w:rFonts w:cs="Calibri"/>
          <w:sz w:val="22"/>
        </w:rPr>
        <w:br/>
      </w:r>
      <w:r w:rsidR="005401F3" w:rsidRPr="00E3538B">
        <w:rPr>
          <w:rFonts w:cs="Calibri"/>
          <w:sz w:val="10"/>
        </w:rPr>
        <w:br/>
      </w:r>
      <w:r w:rsidR="005401F3" w:rsidRPr="00E3538B">
        <w:rPr>
          <w:rFonts w:cs="Calibri"/>
        </w:rPr>
        <w:t xml:space="preserve">Das Es fusioniert mit Teilen der Person oder fusioniert Teile untereinander. Es ist so, als würden Teile der Person komprimiert, was z.B. das Gefühl geben kann, ein kompaktes Ganzes zu sein, das vor drohenden Spaltungen schützt. </w:t>
      </w:r>
      <w:r w:rsidR="000949F1" w:rsidRPr="00E3538B">
        <w:rPr>
          <w:rFonts w:cs="Calibri"/>
        </w:rPr>
        <w:t>Obwohl das vorübergehend auch der Fall sein kann, so werden durch die Fusionen langfristig die Spaltungen eher gefördert. So bestehen Fusionen und Spaltung nebeneinander oder wechseln sich ab.</w:t>
      </w:r>
      <w:r w:rsidR="005401F3" w:rsidRPr="00E3538B">
        <w:rPr>
          <w:rFonts w:cs="Calibri"/>
        </w:rPr>
        <w:br/>
        <w:t>Was gespalten werden kann (siehe Abschnitt oben), kann durch die Es auch fusioniert werden. (z.B. Subjekt-Objekt-Fusion, Fusion unterschiedlicher Objekte usw.)</w:t>
      </w:r>
    </w:p>
    <w:p w:rsidR="005401F3" w:rsidRPr="00E3538B" w:rsidRDefault="005401F3" w:rsidP="00CE0D4D">
      <w:pPr>
        <w:pStyle w:val="berschrift5"/>
        <w:rPr>
          <w:rFonts w:cs="Calibri"/>
        </w:rPr>
      </w:pPr>
      <w:bookmarkStart w:id="966" w:name="_a5_Störung_der"/>
      <w:bookmarkStart w:id="967" w:name="_Toc71106135"/>
      <w:bookmarkEnd w:id="966"/>
      <w:r w:rsidRPr="00E3538B">
        <w:rPr>
          <w:rFonts w:cs="Calibri"/>
        </w:rPr>
        <w:t>a5 Störung der Sicherheit und Freiheit der Person</w:t>
      </w:r>
      <w:bookmarkEnd w:id="967"/>
      <w:r w:rsidR="00A47337" w:rsidRPr="00E3538B">
        <w:rPr>
          <w:rFonts w:cs="Calibri"/>
        </w:rPr>
        <w:fldChar w:fldCharType="begin"/>
      </w:r>
      <w:r w:rsidRPr="00E3538B">
        <w:rPr>
          <w:rFonts w:cs="Calibri"/>
        </w:rPr>
        <w:instrText xml:space="preserve"> XE "Personale  Störungen:Verunsicherung" </w:instrText>
      </w:r>
      <w:r w:rsidR="00A47337" w:rsidRPr="00E3538B">
        <w:rPr>
          <w:rFonts w:cs="Calibri"/>
        </w:rPr>
        <w:fldChar w:fldCharType="end"/>
      </w:r>
    </w:p>
    <w:p w:rsidR="00864009" w:rsidRPr="00E3538B" w:rsidRDefault="005401F3" w:rsidP="007F2FF4">
      <w:pPr>
        <w:pStyle w:val="Textkrper"/>
        <w:rPr>
          <w:rFonts w:cs="Calibri"/>
          <w:sz w:val="20"/>
          <w:szCs w:val="20"/>
        </w:rPr>
      </w:pPr>
      <w:r w:rsidRPr="00E3538B">
        <w:rPr>
          <w:rFonts w:cs="Calibri"/>
        </w:rPr>
        <w:lastRenderedPageBreak/>
        <w:t xml:space="preserve">1. </w:t>
      </w:r>
      <w:r w:rsidR="00AF5E7C" w:rsidRPr="00E3538B">
        <w:rPr>
          <w:rFonts w:cs="Calibri"/>
        </w:rPr>
        <w:t xml:space="preserve">Dieses </w:t>
      </w:r>
      <w:r w:rsidRPr="00E3538B">
        <w:rPr>
          <w:rFonts w:cs="Calibri"/>
        </w:rPr>
        <w:t xml:space="preserve">Es </w:t>
      </w:r>
      <w:r w:rsidRPr="00E3538B">
        <w:rPr>
          <w:rFonts w:cs="Calibri"/>
          <w:i/>
        </w:rPr>
        <w:t>verunsichert</w:t>
      </w:r>
      <w:r w:rsidRPr="00E3538B">
        <w:rPr>
          <w:rFonts w:cs="Calibri"/>
        </w:rPr>
        <w:t xml:space="preserve"> die Person. Es bewirkt einen Verlust an Sicherheit und Freiheit. </w:t>
      </w:r>
      <w:r w:rsidRPr="00E3538B">
        <w:rPr>
          <w:rFonts w:cs="Calibri"/>
        </w:rPr>
        <w:br/>
        <w:t xml:space="preserve">2. Es </w:t>
      </w:r>
      <w:r w:rsidRPr="00E3538B">
        <w:rPr>
          <w:rFonts w:cs="Calibri"/>
          <w:i/>
        </w:rPr>
        <w:t>fehlprogrammiert</w:t>
      </w:r>
      <w:r w:rsidRPr="00E3538B">
        <w:rPr>
          <w:rFonts w:cs="Calibri"/>
        </w:rPr>
        <w:t xml:space="preserve"> die Person. Es stellt Vorbedingungen an P, nötigt, </w:t>
      </w:r>
      <w:r w:rsidR="009D06B5" w:rsidRPr="00E3538B">
        <w:rPr>
          <w:rFonts w:cs="Calibri"/>
        </w:rPr>
        <w:t xml:space="preserve">zwingt und </w:t>
      </w:r>
      <w:r w:rsidRPr="00E3538B">
        <w:rPr>
          <w:rFonts w:cs="Calibri"/>
        </w:rPr>
        <w:t xml:space="preserve">lässt keine Ausnahme zu. </w:t>
      </w:r>
      <w:r w:rsidR="006A56A2" w:rsidRPr="00E3538B">
        <w:rPr>
          <w:rFonts w:cs="Calibri"/>
        </w:rPr>
        <w:t>Es kommt auch hier zu Umkehrungen.</w:t>
      </w:r>
      <w:r w:rsidRPr="00E3538B">
        <w:rPr>
          <w:rFonts w:cs="Calibri"/>
        </w:rPr>
        <w:br/>
        <w:t xml:space="preserve">3. Es erzeugt </w:t>
      </w:r>
      <w:r w:rsidRPr="00E3538B">
        <w:rPr>
          <w:rFonts w:cs="Calibri"/>
          <w:i/>
        </w:rPr>
        <w:t>Hypersicherheiten</w:t>
      </w:r>
      <w:r w:rsidRPr="00E3538B">
        <w:rPr>
          <w:rFonts w:cs="Calibri"/>
        </w:rPr>
        <w:t xml:space="preserve"> und Hyperfreiheiten. </w:t>
      </w:r>
      <w:r w:rsidRPr="00E3538B">
        <w:rPr>
          <w:rFonts w:cs="Calibri"/>
        </w:rPr>
        <w:br/>
        <w:t>Jedes Es ist wie ein goldener Käfig in unserer Seele.</w:t>
      </w:r>
      <w:r w:rsidRPr="00E3538B">
        <w:rPr>
          <w:rFonts w:cs="Calibri"/>
        </w:rPr>
        <w:br/>
      </w:r>
      <w:r w:rsidR="00C75898" w:rsidRPr="00E3538B">
        <w:rPr>
          <w:rFonts w:cs="Calibri"/>
          <w:sz w:val="20"/>
          <w:szCs w:val="20"/>
        </w:rPr>
        <w:t>Als Ursachen kommen v.a. folgende Ideologien oder ähnliche Einstellungen infrage</w:t>
      </w:r>
      <w:r w:rsidRPr="00E3538B">
        <w:rPr>
          <w:rFonts w:cs="Calibri"/>
          <w:sz w:val="20"/>
          <w:szCs w:val="20"/>
        </w:rPr>
        <w:t>: Dogmatismus, Determinismus, z.T. Skeptizismus, Libertinismus.</w:t>
      </w:r>
      <w:r w:rsidRPr="00E3538B">
        <w:rPr>
          <w:rFonts w:cs="Calibri"/>
          <w:color w:val="A6A6A6"/>
          <w:sz w:val="20"/>
          <w:szCs w:val="20"/>
        </w:rPr>
        <w:t>|</w:t>
      </w:r>
    </w:p>
    <w:p w:rsidR="005401F3" w:rsidRPr="00E3538B" w:rsidRDefault="005401F3" w:rsidP="00CE0D4D">
      <w:pPr>
        <w:pStyle w:val="berschrift5"/>
        <w:rPr>
          <w:rFonts w:cs="Calibri"/>
        </w:rPr>
      </w:pPr>
      <w:bookmarkStart w:id="968" w:name="_Toc71106136"/>
      <w:r w:rsidRPr="00E3538B">
        <w:rPr>
          <w:rFonts w:cs="Calibri"/>
        </w:rPr>
        <w:t>a6 Störung von personaler Basis und „Höhe“</w:t>
      </w:r>
      <w:bookmarkEnd w:id="968"/>
      <w:r w:rsidR="00A47337" w:rsidRPr="00E3538B">
        <w:rPr>
          <w:rFonts w:cs="Calibri"/>
        </w:rPr>
        <w:fldChar w:fldCharType="begin"/>
      </w:r>
      <w:r w:rsidRPr="00E3538B">
        <w:rPr>
          <w:rFonts w:cs="Calibri"/>
        </w:rPr>
        <w:instrText xml:space="preserve"> XE "Personale  Störungen:Entwurzelung"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 xml:space="preserve">1. Die Es </w:t>
      </w:r>
      <w:r w:rsidRPr="00E3538B">
        <w:rPr>
          <w:rFonts w:cs="Calibri"/>
          <w:i/>
        </w:rPr>
        <w:t>entwurzeln</w:t>
      </w:r>
      <w:r w:rsidRPr="00E3538B">
        <w:rPr>
          <w:rFonts w:cs="Calibri"/>
        </w:rPr>
        <w:t xml:space="preserve"> und nivellieren P. Sie rauben der Person ihre eigentliche Grundlage.</w:t>
      </w:r>
      <w:r w:rsidRPr="00E3538B">
        <w:rPr>
          <w:rFonts w:cs="Calibri"/>
        </w:rPr>
        <w:br/>
        <w:t xml:space="preserve">2. Die Es </w:t>
      </w:r>
      <w:r w:rsidRPr="00E3538B">
        <w:rPr>
          <w:rFonts w:cs="Calibri"/>
          <w:i/>
        </w:rPr>
        <w:t>verfremden</w:t>
      </w:r>
      <w:r w:rsidRPr="00E3538B">
        <w:rPr>
          <w:rFonts w:cs="Calibri"/>
        </w:rPr>
        <w:t xml:space="preserve"> und verkehren die personale Basis: was vorher Peripherie war, wird nun Basis und was ursprünglich Basis war, wird jetzt nf Peripherie. Einerseits entwurzelt und unterminiert Es die personale Basis, um sie andererseits zu verrücken</w:t>
      </w:r>
      <w:r w:rsidR="006A56A2" w:rsidRPr="00E3538B">
        <w:rPr>
          <w:rFonts w:cs="Calibri"/>
        </w:rPr>
        <w:t>, umzukehren</w:t>
      </w:r>
      <w:r w:rsidRPr="00E3538B">
        <w:rPr>
          <w:rFonts w:cs="Calibri"/>
        </w:rPr>
        <w:t xml:space="preserve"> und P falsch zu zentrieren. Resultat: Verrücktes, Extremes, Fehl-, Multizentrierungen in P.</w:t>
      </w:r>
      <w:r w:rsidRPr="00E3538B">
        <w:rPr>
          <w:rFonts w:cs="Calibri"/>
        </w:rPr>
        <w:br/>
        <w:t xml:space="preserve">3. Die Es bilden auch personale </w:t>
      </w:r>
      <w:r w:rsidRPr="00E3538B">
        <w:rPr>
          <w:rFonts w:cs="Calibri"/>
          <w:i/>
        </w:rPr>
        <w:t>Hyper-Zentren</w:t>
      </w:r>
      <w:r w:rsidRPr="00E3538B">
        <w:rPr>
          <w:rFonts w:cs="Calibri"/>
        </w:rPr>
        <w:t xml:space="preserve">. Die Person hat Ersatzgewinn durch </w:t>
      </w:r>
      <w:r w:rsidR="00B474B3" w:rsidRPr="00E3538B">
        <w:rPr>
          <w:rFonts w:cs="Calibri"/>
        </w:rPr>
        <w:t xml:space="preserve">solche </w:t>
      </w:r>
      <w:r w:rsidRPr="00E3538B">
        <w:rPr>
          <w:rFonts w:cs="Calibri"/>
        </w:rPr>
        <w:t xml:space="preserve">neue fremde selbstgewählte personale Mittelpunkte. </w:t>
      </w:r>
      <w:r w:rsidRPr="00E3538B">
        <w:rPr>
          <w:rFonts w:cs="Calibri"/>
          <w:color w:val="A6A6A6"/>
        </w:rPr>
        <w:t>|</w:t>
      </w:r>
      <w:r w:rsidRPr="00E3538B">
        <w:rPr>
          <w:rFonts w:cs="Calibri"/>
        </w:rPr>
        <w:br/>
      </w:r>
      <w:r w:rsidR="00C75898" w:rsidRPr="00E3538B">
        <w:rPr>
          <w:rFonts w:cs="Calibri"/>
          <w:sz w:val="20"/>
          <w:szCs w:val="20"/>
        </w:rPr>
        <w:t>Als Ursachen kommen v.a. folgende Ideologien oder ähnliche Einstellungen infrage</w:t>
      </w:r>
      <w:r w:rsidRPr="00E3538B">
        <w:rPr>
          <w:rFonts w:cs="Calibri"/>
          <w:sz w:val="20"/>
          <w:szCs w:val="20"/>
        </w:rPr>
        <w:t>: Fundamentalismus, Radikalismus, Extremismus, Exzentrizität.</w:t>
      </w:r>
      <w:r w:rsidRPr="00E3538B">
        <w:rPr>
          <w:rFonts w:cs="Calibri"/>
          <w:color w:val="A6A6A6"/>
          <w:sz w:val="20"/>
          <w:szCs w:val="20"/>
        </w:rPr>
        <w:t>|</w:t>
      </w:r>
      <w:r w:rsidRPr="00E3538B">
        <w:rPr>
          <w:rFonts w:cs="Calibri"/>
          <w:sz w:val="20"/>
          <w:szCs w:val="20"/>
        </w:rPr>
        <w:br/>
      </w:r>
      <w:r w:rsidRPr="00E3538B">
        <w:rPr>
          <w:rFonts w:cs="Calibri"/>
        </w:rPr>
        <w:t>Insgesamt entstehen Verlust und Störung der personalen Mitte. Aber auch:</w:t>
      </w:r>
      <w:r w:rsidRPr="00E3538B">
        <w:rPr>
          <w:rFonts w:cs="Calibri"/>
        </w:rPr>
        <w:br/>
        <w:t xml:space="preserve">Alle Inversionen bzw. </w:t>
      </w:r>
      <w:r w:rsidR="000D747B" w:rsidRPr="00E3538B">
        <w:rPr>
          <w:rFonts w:cs="Calibri"/>
        </w:rPr>
        <w:t xml:space="preserve">Es und ihre fA </w:t>
      </w:r>
      <w:r w:rsidRPr="00E3538B">
        <w:rPr>
          <w:rFonts w:cs="Calibri"/>
        </w:rPr>
        <w:t>führen zu mehr oder weniger großem Verlust an „Höhe“ i.S. von Übersicht/ Metaebene/ „Horizont". (Wichtiges Symptom bei Schizophrenie, siehe dort</w:t>
      </w:r>
      <w:r w:rsidR="00FC0727" w:rsidRPr="00E3538B">
        <w:rPr>
          <w:rFonts w:cs="Calibri"/>
        </w:rPr>
        <w:t>.)</w:t>
      </w:r>
    </w:p>
    <w:p w:rsidR="005401F3" w:rsidRPr="00E3538B" w:rsidRDefault="005401F3" w:rsidP="00FC6091">
      <w:pPr>
        <w:pStyle w:val="berschrift6"/>
        <w:rPr>
          <w:rFonts w:cs="Calibri"/>
        </w:rPr>
      </w:pPr>
      <w:r w:rsidRPr="00E3538B">
        <w:rPr>
          <w:rFonts w:cs="Calibri"/>
        </w:rPr>
        <w:t xml:space="preserve">Zu </w:t>
      </w:r>
      <w:r w:rsidR="00C20649" w:rsidRPr="00E3538B">
        <w:rPr>
          <w:rFonts w:cs="Calibri"/>
        </w:rPr>
        <w:t xml:space="preserve">Verlagerung von Ursachen und </w:t>
      </w:r>
      <w:r w:rsidRPr="00E3538B">
        <w:rPr>
          <w:rFonts w:cs="Calibri"/>
        </w:rPr>
        <w:t>Problem</w:t>
      </w:r>
      <w:r w:rsidR="00C20649" w:rsidRPr="00E3538B">
        <w:rPr>
          <w:rFonts w:cs="Calibri"/>
        </w:rPr>
        <w:t>en</w:t>
      </w:r>
    </w:p>
    <w:p w:rsidR="005401F3" w:rsidRPr="00E3538B" w:rsidRDefault="005401F3" w:rsidP="007F2FF4">
      <w:pPr>
        <w:pStyle w:val="Textkrper"/>
        <w:rPr>
          <w:rFonts w:cs="Calibri"/>
          <w:sz w:val="28"/>
        </w:rPr>
      </w:pPr>
      <w:r w:rsidRPr="00E3538B">
        <w:rPr>
          <w:rFonts w:cs="Calibri"/>
        </w:rPr>
        <w:t>Das Es verlagert</w:t>
      </w:r>
      <w:r w:rsidR="006A56A2" w:rsidRPr="00E3538B">
        <w:rPr>
          <w:rFonts w:cs="Calibri"/>
        </w:rPr>
        <w:t>, verfälscht</w:t>
      </w:r>
      <w:r w:rsidRPr="00E3538B">
        <w:rPr>
          <w:rFonts w:cs="Calibri"/>
        </w:rPr>
        <w:t xml:space="preserve"> die Probleme</w:t>
      </w:r>
      <w:r w:rsidR="006A56A2" w:rsidRPr="00E3538B">
        <w:rPr>
          <w:rFonts w:cs="Calibri"/>
        </w:rPr>
        <w:t xml:space="preserve"> und kehrt sie um</w:t>
      </w:r>
      <w:r w:rsidRPr="00E3538B">
        <w:rPr>
          <w:rFonts w:cs="Calibri"/>
        </w:rPr>
        <w:t>. Wir fragen dann beispielsweise nicht mehr nach den eigentlichen Ursachen unserer Krankheiten, sondern nur nach sekundären Ursachen.</w:t>
      </w:r>
      <w:r w:rsidR="009B3F05" w:rsidRPr="00E3538B">
        <w:rPr>
          <w:rFonts w:cs="Calibri"/>
        </w:rPr>
        <w:br/>
      </w:r>
      <w:r w:rsidR="009B3F05" w:rsidRPr="00E3538B">
        <w:rPr>
          <w:rFonts w:cs="Calibri"/>
          <w:sz w:val="20"/>
        </w:rPr>
        <w:t>(Näheres siehe auch `</w:t>
      </w:r>
      <w:hyperlink w:anchor="_Ursachen_und_Folgen" w:history="1">
        <w:r w:rsidR="009B3F05" w:rsidRPr="00E3538B">
          <w:rPr>
            <w:rStyle w:val="Hyperlink"/>
            <w:rFonts w:cs="Calibri"/>
            <w:sz w:val="20"/>
          </w:rPr>
          <w:t>Ursachen und Folgen</w:t>
        </w:r>
      </w:hyperlink>
      <w:r w:rsidR="009B3F05" w:rsidRPr="00E3538B">
        <w:rPr>
          <w:rFonts w:cs="Calibri"/>
          <w:sz w:val="20"/>
        </w:rPr>
        <w:t>´ in `Metapsychologie´!)</w:t>
      </w:r>
      <w:r w:rsidRPr="00E3538B">
        <w:rPr>
          <w:rFonts w:cs="Calibri"/>
          <w:color w:val="A6A6A6"/>
          <w:sz w:val="28"/>
        </w:rPr>
        <w:t>|</w:t>
      </w:r>
    </w:p>
    <w:p w:rsidR="005401F3" w:rsidRPr="00E3538B" w:rsidRDefault="005401F3" w:rsidP="00CE0D4D">
      <w:pPr>
        <w:pStyle w:val="berschrift5"/>
        <w:rPr>
          <w:rFonts w:cs="Calibri"/>
        </w:rPr>
      </w:pPr>
      <w:bookmarkStart w:id="969" w:name="_a7_Störung_der"/>
      <w:bookmarkStart w:id="970" w:name="_Toc71106137"/>
      <w:bookmarkEnd w:id="969"/>
      <w:r w:rsidRPr="00E3538B">
        <w:rPr>
          <w:rFonts w:cs="Calibri"/>
        </w:rPr>
        <w:t xml:space="preserve">a7 Störung </w:t>
      </w:r>
      <w:r w:rsidR="002B5A72" w:rsidRPr="00E3538B">
        <w:rPr>
          <w:rFonts w:cs="Calibri"/>
        </w:rPr>
        <w:t>von</w:t>
      </w:r>
      <w:r w:rsidRPr="00E3538B">
        <w:rPr>
          <w:rFonts w:cs="Calibri"/>
        </w:rPr>
        <w:t xml:space="preserve"> Selbstständigkeit </w:t>
      </w:r>
      <w:r w:rsidR="002B5A72" w:rsidRPr="00E3538B">
        <w:rPr>
          <w:rFonts w:cs="Calibri"/>
        </w:rPr>
        <w:t>und Bindung</w:t>
      </w:r>
      <w:bookmarkEnd w:id="970"/>
      <w:r w:rsidR="002B5A72" w:rsidRPr="00E3538B">
        <w:rPr>
          <w:rFonts w:cs="Calibri"/>
        </w:rPr>
        <w:t xml:space="preserve"> </w:t>
      </w:r>
      <w:r w:rsidR="00A47337" w:rsidRPr="00E3538B">
        <w:rPr>
          <w:rFonts w:cs="Calibri"/>
        </w:rPr>
        <w:fldChar w:fldCharType="begin"/>
      </w:r>
      <w:r w:rsidRPr="00E3538B">
        <w:rPr>
          <w:rFonts w:cs="Calibri"/>
        </w:rPr>
        <w:instrText xml:space="preserve"> XE "Personale  Störungen:Entselbstständigung" </w:instrText>
      </w:r>
      <w:r w:rsidR="00A47337" w:rsidRPr="00E3538B">
        <w:rPr>
          <w:rFonts w:cs="Calibri"/>
        </w:rPr>
        <w:fldChar w:fldCharType="end"/>
      </w:r>
    </w:p>
    <w:p w:rsidR="00E8215B" w:rsidRPr="00E3538B" w:rsidRDefault="005401F3" w:rsidP="007F2FF4">
      <w:pPr>
        <w:pStyle w:val="Textkrper"/>
        <w:rPr>
          <w:rFonts w:cs="Calibri"/>
        </w:rPr>
      </w:pPr>
      <w:r w:rsidRPr="00E3538B">
        <w:rPr>
          <w:rFonts w:cs="Calibri"/>
        </w:rPr>
        <w:t xml:space="preserve">1. Die Es </w:t>
      </w:r>
      <w:r w:rsidRPr="00E3538B">
        <w:rPr>
          <w:rFonts w:cs="Calibri"/>
          <w:i/>
        </w:rPr>
        <w:t>entselbstständigen</w:t>
      </w:r>
      <w:r w:rsidRPr="00E3538B">
        <w:rPr>
          <w:rFonts w:cs="Calibri"/>
        </w:rPr>
        <w:t xml:space="preserve"> die Person. Sie rauben der Person ihre Autonomie. Ebenso ihre Geborgenheit. </w:t>
      </w:r>
      <w:r w:rsidRPr="00E3538B">
        <w:rPr>
          <w:rFonts w:cs="Calibri"/>
        </w:rPr>
        <w:br/>
        <w:t xml:space="preserve">2. Die Es </w:t>
      </w:r>
      <w:r w:rsidRPr="00E3538B">
        <w:rPr>
          <w:rFonts w:cs="Calibri"/>
          <w:i/>
        </w:rPr>
        <w:t>verkehren</w:t>
      </w:r>
      <w:r w:rsidRPr="00E3538B">
        <w:rPr>
          <w:rFonts w:cs="Calibri"/>
        </w:rPr>
        <w:t xml:space="preserve"> </w:t>
      </w:r>
      <w:r w:rsidR="006A56A2" w:rsidRPr="00E3538B">
        <w:rPr>
          <w:rFonts w:cs="Calibri"/>
        </w:rPr>
        <w:t xml:space="preserve">/verrücken, umkehren </w:t>
      </w:r>
      <w:r w:rsidRPr="00E3538B">
        <w:rPr>
          <w:rFonts w:cs="Calibri"/>
        </w:rPr>
        <w:t xml:space="preserve">und verfremden die personale </w:t>
      </w:r>
      <w:r w:rsidRPr="00E3538B">
        <w:rPr>
          <w:rFonts w:cs="Calibri"/>
          <w:i/>
        </w:rPr>
        <w:t>Autonomie</w:t>
      </w:r>
      <w:r w:rsidRPr="00E3538B">
        <w:rPr>
          <w:rFonts w:cs="Calibri"/>
        </w:rPr>
        <w:t xml:space="preserve"> </w:t>
      </w:r>
      <w:r w:rsidR="002B5A72" w:rsidRPr="00E3538B">
        <w:rPr>
          <w:rFonts w:cs="Calibri"/>
        </w:rPr>
        <w:t xml:space="preserve">und Bindungen </w:t>
      </w:r>
      <w:r w:rsidRPr="00E3538B">
        <w:rPr>
          <w:rFonts w:cs="Calibri"/>
        </w:rPr>
        <w:t>oder</w:t>
      </w:r>
      <w:r w:rsidRPr="00E3538B">
        <w:rPr>
          <w:rFonts w:cs="Calibri"/>
        </w:rPr>
        <w:br/>
        <w:t xml:space="preserve">3. Die Es bilden auch </w:t>
      </w:r>
      <w:r w:rsidRPr="00E3538B">
        <w:rPr>
          <w:rFonts w:cs="Calibri"/>
          <w:i/>
        </w:rPr>
        <w:t>hyperautonome</w:t>
      </w:r>
      <w:r w:rsidRPr="00E3538B">
        <w:rPr>
          <w:rFonts w:cs="Calibri"/>
        </w:rPr>
        <w:t xml:space="preserve"> Zentren (STW „Selbstläufer“). Die Person hat einen Ersatzgewinn durch neue fremde autonome personale Zentren. </w:t>
      </w:r>
      <w:r w:rsidR="002B5A72" w:rsidRPr="00E3538B">
        <w:rPr>
          <w:rFonts w:cs="Calibri"/>
        </w:rPr>
        <w:t xml:space="preserve">Oder </w:t>
      </w:r>
      <w:r w:rsidRPr="00E3538B">
        <w:rPr>
          <w:rFonts w:cs="Calibri"/>
        </w:rPr>
        <w:t>P hat den teuren „Vorteil“, dass sie nicht selbstständig sein muss und keine Verantwortung für sich übernehmen muss.</w:t>
      </w:r>
      <w:r w:rsidRPr="00E3538B">
        <w:rPr>
          <w:rFonts w:cs="Calibri"/>
        </w:rPr>
        <w:br/>
      </w:r>
      <w:r w:rsidR="00C75898" w:rsidRPr="00E3538B">
        <w:rPr>
          <w:rFonts w:cs="Calibri"/>
          <w:sz w:val="20"/>
        </w:rPr>
        <w:t>Als Ursachen kommen v.a. folgende Ideologien oder ähnliche Einstellungen infrage</w:t>
      </w:r>
      <w:r w:rsidRPr="00E3538B">
        <w:rPr>
          <w:rFonts w:cs="Calibri"/>
          <w:sz w:val="20"/>
        </w:rPr>
        <w:t>: Determinismus, Evolutionismus, Autopoiesien/ Immanenzphilosophie.</w:t>
      </w:r>
      <w:r w:rsidRPr="00E3538B">
        <w:rPr>
          <w:rFonts w:cs="Calibri"/>
          <w:color w:val="A6A6A6"/>
          <w:sz w:val="20"/>
        </w:rPr>
        <w:t>|</w:t>
      </w:r>
      <w:r w:rsidRPr="00E3538B">
        <w:rPr>
          <w:rFonts w:cs="Calibri"/>
          <w:sz w:val="20"/>
        </w:rPr>
        <w:br/>
      </w:r>
      <w:r w:rsidRPr="00E3538B">
        <w:rPr>
          <w:rFonts w:cs="Calibri"/>
        </w:rPr>
        <w:t>Insgesamt entstehen Verlust und Störung des autonomen personalen Zentrums.</w:t>
      </w:r>
    </w:p>
    <w:p w:rsidR="00E8215B" w:rsidRPr="00E3538B" w:rsidRDefault="00E8215B">
      <w:pPr>
        <w:autoSpaceDE/>
        <w:autoSpaceDN/>
        <w:adjustRightInd/>
        <w:spacing w:line="240" w:lineRule="auto"/>
        <w:ind w:left="170" w:hanging="170"/>
        <w:rPr>
          <w:rFonts w:ascii="Calibri" w:eastAsia="MS Mincho" w:hAnsi="Calibri" w:cs="Calibri"/>
          <w:szCs w:val="12"/>
          <w:lang w:eastAsia="ar-SA"/>
        </w:rPr>
      </w:pPr>
      <w:r w:rsidRPr="00E3538B">
        <w:rPr>
          <w:rFonts w:ascii="Calibri" w:hAnsi="Calibri" w:cs="Calibri"/>
        </w:rPr>
        <w:lastRenderedPageBreak/>
        <w:br w:type="page"/>
      </w:r>
    </w:p>
    <w:p w:rsidR="005401F3" w:rsidRPr="00E3538B" w:rsidRDefault="005401F3" w:rsidP="007F2FF4">
      <w:pPr>
        <w:pStyle w:val="berschrift3"/>
        <w:rPr>
          <w:rFonts w:cs="Calibri"/>
        </w:rPr>
      </w:pPr>
      <w:bookmarkStart w:id="971" w:name="_Toc366663244"/>
      <w:bookmarkStart w:id="972" w:name="_Toc397356709"/>
      <w:bookmarkStart w:id="973" w:name="_Toc400447445"/>
      <w:bookmarkStart w:id="974" w:name="_Toc400447643"/>
      <w:bookmarkStart w:id="975" w:name="_Toc425967542"/>
      <w:bookmarkStart w:id="976" w:name="_Toc427925864"/>
      <w:bookmarkStart w:id="977" w:name="_Toc441935877"/>
      <w:bookmarkStart w:id="978" w:name="_Toc442438161"/>
      <w:bookmarkStart w:id="979" w:name="_Toc450664134"/>
      <w:bookmarkStart w:id="980" w:name="_Toc466545422"/>
      <w:bookmarkStart w:id="981" w:name="_Toc467851719"/>
      <w:bookmarkStart w:id="982" w:name="_Toc484597396"/>
      <w:bookmarkStart w:id="983" w:name="_Toc71106138"/>
      <w:r w:rsidRPr="00E3538B">
        <w:rPr>
          <w:rFonts w:cs="Calibri"/>
        </w:rPr>
        <w:lastRenderedPageBreak/>
        <w:t>Veränderung der personalen Differenzierungsbereiche</w:t>
      </w:r>
      <w:bookmarkEnd w:id="971"/>
      <w:bookmarkEnd w:id="972"/>
      <w:bookmarkEnd w:id="973"/>
      <w:bookmarkEnd w:id="974"/>
      <w:bookmarkEnd w:id="975"/>
      <w:bookmarkEnd w:id="976"/>
      <w:bookmarkEnd w:id="977"/>
      <w:bookmarkEnd w:id="978"/>
      <w:bookmarkEnd w:id="979"/>
      <w:bookmarkEnd w:id="980"/>
      <w:bookmarkEnd w:id="981"/>
      <w:bookmarkEnd w:id="982"/>
      <w:bookmarkEnd w:id="983"/>
    </w:p>
    <w:p w:rsidR="005401F3" w:rsidRPr="00E3538B" w:rsidRDefault="005401F3" w:rsidP="005F176A">
      <w:pPr>
        <w:pStyle w:val="berschrift4"/>
        <w:rPr>
          <w:rFonts w:cs="Calibri"/>
        </w:rPr>
      </w:pPr>
      <w:bookmarkStart w:id="984" w:name="_Toc397356710"/>
      <w:bookmarkStart w:id="985" w:name="_Toc427925865"/>
      <w:bookmarkStart w:id="986" w:name="_Toc441935878"/>
      <w:bookmarkStart w:id="987" w:name="_Toc442438162"/>
      <w:bookmarkStart w:id="988" w:name="_Toc450664135"/>
      <w:bookmarkStart w:id="989" w:name="_Toc466545423"/>
      <w:bookmarkStart w:id="990" w:name="_Toc484597397"/>
      <w:bookmarkStart w:id="991" w:name="_Toc71106139"/>
      <w:r w:rsidRPr="00E3538B">
        <w:rPr>
          <w:rFonts w:cs="Calibri"/>
        </w:rPr>
        <w:t>Hauptdifferenzierungen</w:t>
      </w:r>
      <w:bookmarkEnd w:id="984"/>
      <w:bookmarkEnd w:id="985"/>
      <w:bookmarkEnd w:id="986"/>
      <w:bookmarkEnd w:id="987"/>
      <w:bookmarkEnd w:id="988"/>
      <w:bookmarkEnd w:id="989"/>
      <w:bookmarkEnd w:id="990"/>
      <w:bookmarkEnd w:id="991"/>
    </w:p>
    <w:p w:rsidR="005401F3" w:rsidRPr="00E3538B" w:rsidRDefault="005401F3" w:rsidP="00CE0D4D">
      <w:pPr>
        <w:pStyle w:val="berschrift5"/>
        <w:rPr>
          <w:rFonts w:cs="Calibri"/>
        </w:rPr>
      </w:pPr>
      <w:bookmarkStart w:id="992" w:name="_Toc397356711"/>
      <w:bookmarkStart w:id="993" w:name="_Toc71106140"/>
      <w:r w:rsidRPr="00E3538B">
        <w:rPr>
          <w:rFonts w:cs="Calibri"/>
        </w:rPr>
        <w:t>I. Die Es verändern das personale Sein</w:t>
      </w:r>
      <w:bookmarkEnd w:id="992"/>
      <w:bookmarkEnd w:id="993"/>
      <w:r w:rsidR="00A47337" w:rsidRPr="00E3538B">
        <w:rPr>
          <w:rFonts w:cs="Calibri"/>
        </w:rPr>
        <w:fldChar w:fldCharType="begin"/>
      </w:r>
      <w:r w:rsidR="00363DE4" w:rsidRPr="00E3538B">
        <w:rPr>
          <w:rFonts w:cs="Calibri"/>
        </w:rPr>
        <w:instrText xml:space="preserve"> XE "Personale</w:instrText>
      </w:r>
      <w:r w:rsidRPr="00E3538B">
        <w:rPr>
          <w:rFonts w:cs="Calibri"/>
        </w:rPr>
        <w:instrText xml:space="preserve"> Störungen:Zerstörung"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Hauptstörungen:</w:t>
      </w:r>
      <w:r w:rsidRPr="00E3538B">
        <w:rPr>
          <w:rFonts w:ascii="Calibri" w:hAnsi="Calibri" w:cs="Calibri"/>
        </w:rPr>
        <w:br/>
        <w:t xml:space="preserve">1. Die Es </w:t>
      </w:r>
      <w:r w:rsidRPr="00E3538B">
        <w:rPr>
          <w:rFonts w:ascii="Calibri" w:hAnsi="Calibri" w:cs="Calibri"/>
          <w:b/>
        </w:rPr>
        <w:t>zerstören</w:t>
      </w:r>
      <w:r w:rsidRPr="00E3538B">
        <w:rPr>
          <w:rFonts w:ascii="Calibri" w:hAnsi="Calibri" w:cs="Calibri"/>
        </w:rPr>
        <w:t xml:space="preserve"> personales Sein, oder</w:t>
      </w:r>
      <w:r w:rsidRPr="00E3538B">
        <w:rPr>
          <w:rFonts w:ascii="Calibri" w:hAnsi="Calibri" w:cs="Calibri"/>
        </w:rPr>
        <w:br/>
        <w:t>2. Die Es stören, verkehren und verfremden personales Sein. Sie bilden nf personales Sein.</w:t>
      </w:r>
      <w:r w:rsidRPr="00E3538B">
        <w:rPr>
          <w:rFonts w:ascii="Calibri" w:hAnsi="Calibri" w:cs="Calibri"/>
        </w:rPr>
        <w:br/>
        <w:t>Sie verändern das personale Sein in ihrem Sinne. Das personale Sein wird dem Sein des jeweiligen Es ähnlicher.</w:t>
      </w:r>
      <w:r w:rsidR="006A56A2" w:rsidRPr="00E3538B">
        <w:rPr>
          <w:rFonts w:ascii="Calibri" w:hAnsi="Calibri" w:cs="Calibri"/>
        </w:rPr>
        <w:t xml:space="preserve"> Sie können es verrücken und umkehren.</w:t>
      </w:r>
      <w:r w:rsidRPr="00E3538B">
        <w:rPr>
          <w:rFonts w:ascii="Calibri" w:hAnsi="Calibri" w:cs="Calibri"/>
        </w:rPr>
        <w:br/>
        <w:t>3. Die Es bilden personale Hyper-Formen.</w:t>
      </w:r>
      <w:r w:rsidRPr="00E3538B">
        <w:rPr>
          <w:rFonts w:ascii="Calibri" w:hAnsi="Calibri" w:cs="Calibri"/>
          <w:color w:val="A6A6A6"/>
        </w:rPr>
        <w:t>|</w:t>
      </w:r>
    </w:p>
    <w:p w:rsidR="005401F3" w:rsidRPr="00E3538B" w:rsidRDefault="005401F3" w:rsidP="00CE0D4D">
      <w:pPr>
        <w:pStyle w:val="berschrift5"/>
        <w:rPr>
          <w:rFonts w:cs="Calibri"/>
        </w:rPr>
      </w:pPr>
      <w:bookmarkStart w:id="994" w:name="_Toc397356712"/>
      <w:bookmarkStart w:id="995" w:name="_Toc71106141"/>
      <w:r w:rsidRPr="00E3538B">
        <w:rPr>
          <w:rFonts w:cs="Calibri"/>
        </w:rPr>
        <w:t>II. Die Es verändern das Leben der Person (Dynamik)</w:t>
      </w:r>
      <w:bookmarkEnd w:id="994"/>
      <w:bookmarkEnd w:id="995"/>
      <w:r w:rsidR="00A47337" w:rsidRPr="00E3538B">
        <w:rPr>
          <w:rFonts w:cs="Calibri"/>
        </w:rPr>
        <w:fldChar w:fldCharType="begin"/>
      </w:r>
      <w:r w:rsidRPr="00E3538B">
        <w:rPr>
          <w:rFonts w:cs="Calibri"/>
        </w:rPr>
        <w:instrText xml:space="preserve"> XE "Personale  Störungen:De- Hypervitalisierung"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1. Die Es </w:t>
      </w:r>
      <w:r w:rsidRPr="00E3538B">
        <w:rPr>
          <w:rFonts w:ascii="Calibri" w:hAnsi="Calibri" w:cs="Calibri"/>
          <w:b/>
          <w:bCs/>
        </w:rPr>
        <w:t xml:space="preserve">töten </w:t>
      </w:r>
      <w:r w:rsidRPr="00E3538B">
        <w:rPr>
          <w:rFonts w:ascii="Calibri" w:hAnsi="Calibri" w:cs="Calibri"/>
        </w:rPr>
        <w:t>bzw. devitalisieren Leben, oder</w:t>
      </w:r>
      <w:r w:rsidRPr="00E3538B">
        <w:rPr>
          <w:rFonts w:ascii="Calibri" w:hAnsi="Calibri" w:cs="Calibri"/>
        </w:rPr>
        <w:br/>
        <w:t>2. Die Es stören und verändern Leben. Sie ersetzen vor allem Leben durch Funktionieren und Rollenverhalten.</w:t>
      </w:r>
    </w:p>
    <w:p w:rsidR="006A56A2" w:rsidRPr="00E3538B" w:rsidRDefault="005401F3" w:rsidP="007F2FF4">
      <w:pPr>
        <w:rPr>
          <w:rFonts w:ascii="Calibri" w:hAnsi="Calibri" w:cs="Calibri"/>
        </w:rPr>
      </w:pPr>
      <w:r w:rsidRPr="00E3538B">
        <w:rPr>
          <w:rFonts w:ascii="Calibri" w:hAnsi="Calibri" w:cs="Calibri"/>
        </w:rPr>
        <w:t>Sie verändern das personale Leben in ihrem Sinne. Das personale Leben wird dem Leben des jeweiligen Es ähnlicher. Die Person² erscheint z.B. als Automat, Maschine, als Funktionär, Apparatschik, Rollenspieler</w:t>
      </w:r>
      <w:r w:rsidR="003B24FE" w:rsidRPr="00E3538B">
        <w:rPr>
          <w:rFonts w:ascii="Calibri" w:hAnsi="Calibri" w:cs="Calibri"/>
        </w:rPr>
        <w:t xml:space="preserve"> und Lebendiges escheint tot und Totes erscheint lebendig</w:t>
      </w:r>
      <w:r w:rsidRPr="00E3538B">
        <w:rPr>
          <w:rFonts w:ascii="Calibri" w:hAnsi="Calibri" w:cs="Calibri"/>
        </w:rPr>
        <w:t>.</w:t>
      </w:r>
      <w:r w:rsidRPr="00AE2297">
        <w:rPr>
          <w:rStyle w:val="Funotenzeichen"/>
        </w:rPr>
        <w:footnoteReference w:id="297"/>
      </w:r>
    </w:p>
    <w:p w:rsidR="005401F3" w:rsidRPr="00E3538B" w:rsidRDefault="006A56A2" w:rsidP="007F2FF4">
      <w:pPr>
        <w:rPr>
          <w:rFonts w:ascii="Calibri" w:hAnsi="Calibri" w:cs="Calibri"/>
        </w:rPr>
      </w:pPr>
      <w:r w:rsidRPr="00E3538B">
        <w:rPr>
          <w:rFonts w:ascii="Calibri" w:hAnsi="Calibri" w:cs="Calibri"/>
        </w:rPr>
        <w:t>Person-Maschine-Umkehr, Leben-Tod-Umkehr.</w:t>
      </w:r>
      <w:r w:rsidR="005401F3" w:rsidRPr="00E3538B">
        <w:rPr>
          <w:rFonts w:ascii="Calibri" w:hAnsi="Calibri" w:cs="Calibri"/>
          <w:color w:val="A6A6A6"/>
        </w:rPr>
        <w:t>|</w:t>
      </w:r>
      <w:r w:rsidR="005401F3" w:rsidRPr="006473EA">
        <w:rPr>
          <w:rFonts w:ascii="Calibri" w:hAnsi="Calibri" w:cs="Calibri"/>
        </w:rPr>
        <w:br/>
      </w:r>
      <w:r w:rsidR="005401F3" w:rsidRPr="00E3538B">
        <w:rPr>
          <w:rFonts w:ascii="Calibri" w:hAnsi="Calibri" w:cs="Calibri"/>
        </w:rPr>
        <w:t>3. Die Es bewirken vor allem anfangs Hypervitalität, „Hyperleben“, Hyperaktivitäten - i.d.R. verbunden mit entsprechend gehobener Stimmung.</w:t>
      </w:r>
    </w:p>
    <w:p w:rsidR="005401F3" w:rsidRPr="00E3538B" w:rsidRDefault="005401F3" w:rsidP="00CE0D4D">
      <w:pPr>
        <w:pStyle w:val="berschrift5"/>
        <w:rPr>
          <w:rFonts w:cs="Calibri"/>
        </w:rPr>
      </w:pPr>
      <w:bookmarkStart w:id="996" w:name="_Toc397356713"/>
      <w:bookmarkStart w:id="997" w:name="_Toc71106142"/>
      <w:r w:rsidRPr="00E3538B">
        <w:rPr>
          <w:rFonts w:cs="Calibri"/>
        </w:rPr>
        <w:t>III. Die Es verändern die personalen Qualitäten</w:t>
      </w:r>
      <w:bookmarkEnd w:id="996"/>
      <w:bookmarkEnd w:id="997"/>
      <w:r w:rsidR="00A47337" w:rsidRPr="00E3538B">
        <w:rPr>
          <w:rFonts w:cs="Calibri"/>
        </w:rPr>
        <w:fldChar w:fldCharType="begin"/>
      </w:r>
      <w:r w:rsidRPr="00E3538B">
        <w:rPr>
          <w:rFonts w:cs="Calibri"/>
        </w:rPr>
        <w:instrText xml:space="preserve"> XE "Personale  Störungen:De-, Fehlqualifizierungen"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1. Die Es </w:t>
      </w:r>
      <w:r w:rsidRPr="00E3538B">
        <w:rPr>
          <w:rFonts w:ascii="Calibri" w:hAnsi="Calibri" w:cs="Calibri"/>
          <w:b/>
        </w:rPr>
        <w:t>dequalifizieren</w:t>
      </w:r>
      <w:r w:rsidRPr="00E3538B">
        <w:rPr>
          <w:rFonts w:ascii="Calibri" w:hAnsi="Calibri" w:cs="Calibri"/>
        </w:rPr>
        <w:t xml:space="preserve"> die Person. Es entsteht ein Verlust erstrangiger personaler Qualitäten.</w:t>
      </w:r>
      <w:r w:rsidR="00F64D68" w:rsidRPr="00E3538B">
        <w:rPr>
          <w:rFonts w:ascii="Calibri" w:hAnsi="Calibri" w:cs="Calibri"/>
        </w:rPr>
        <w:t xml:space="preserve"> </w:t>
      </w:r>
      <w:r w:rsidRPr="00E3538B">
        <w:rPr>
          <w:rFonts w:ascii="Calibri" w:hAnsi="Calibri" w:cs="Calibri"/>
        </w:rPr>
        <w:t>(</w:t>
      </w:r>
      <w:bookmarkStart w:id="998" w:name="_Toc397356714"/>
      <w:r w:rsidR="00B474B3" w:rsidRPr="00E3538B">
        <w:rPr>
          <w:rFonts w:ascii="Calibri" w:hAnsi="Calibri" w:cs="Calibri"/>
        </w:rPr>
        <w:t xml:space="preserve">Folge z.B. </w:t>
      </w:r>
      <w:r w:rsidRPr="00E3538B">
        <w:rPr>
          <w:rFonts w:ascii="Calibri" w:hAnsi="Calibri" w:cs="Calibri"/>
        </w:rPr>
        <w:t xml:space="preserve"> Schwarz-weiß-Denken</w:t>
      </w:r>
      <w:bookmarkEnd w:id="998"/>
      <w:r w:rsidR="00B474B3" w:rsidRPr="00E3538B">
        <w:rPr>
          <w:rFonts w:ascii="Calibri" w:hAnsi="Calibri" w:cs="Calibri"/>
        </w:rPr>
        <w:t xml:space="preserve">, Handeln etc.) </w:t>
      </w:r>
      <w:r w:rsidRPr="00E3538B">
        <w:rPr>
          <w:rFonts w:ascii="Calibri" w:hAnsi="Calibri" w:cs="Calibri"/>
        </w:rPr>
        <w:br/>
        <w:t>2. Die Es verändern die Eigenschaften der Person, v.a. indem sie diese verfremden, verkehren und stören.</w:t>
      </w:r>
      <w:r w:rsidR="00F64D68" w:rsidRPr="00E3538B">
        <w:rPr>
          <w:rFonts w:ascii="Calibri" w:hAnsi="Calibri" w:cs="Calibri"/>
        </w:rPr>
        <w:t xml:space="preserve"> </w:t>
      </w:r>
      <w:r w:rsidRPr="00E3538B">
        <w:rPr>
          <w:rFonts w:ascii="Calibri" w:hAnsi="Calibri" w:cs="Calibri"/>
        </w:rPr>
        <w:t xml:space="preserve">Sie verändern die personalen Qualitäten in ihrem Sinne. </w:t>
      </w:r>
      <w:r w:rsidRPr="00E3538B">
        <w:rPr>
          <w:rFonts w:ascii="Calibri" w:hAnsi="Calibri" w:cs="Calibri"/>
        </w:rPr>
        <w:br/>
        <w:t>3. Die Es können personale Hyperqualitäten hervorrufen. (Siehe `Zweierlei Glück´).</w:t>
      </w:r>
      <w:r w:rsidR="00DC05FA" w:rsidRPr="00E3538B">
        <w:rPr>
          <w:rFonts w:ascii="Calibri" w:hAnsi="Calibri" w:cs="Calibri"/>
          <w:color w:val="A6A6A6"/>
        </w:rPr>
        <w:t>|</w:t>
      </w:r>
    </w:p>
    <w:p w:rsidR="005401F3" w:rsidRPr="00E3538B" w:rsidRDefault="005401F3" w:rsidP="002E2F57">
      <w:pPr>
        <w:pStyle w:val="berschrift7"/>
        <w:rPr>
          <w:rFonts w:cs="Calibri"/>
        </w:rPr>
      </w:pPr>
      <w:bookmarkStart w:id="999" w:name="_Toc397356715"/>
      <w:r w:rsidRPr="00E3538B">
        <w:rPr>
          <w:rFonts w:cs="Calibri"/>
        </w:rPr>
        <w:t xml:space="preserve">Paradoxie durch </w:t>
      </w:r>
      <w:r w:rsidR="006A56A2" w:rsidRPr="00E3538B">
        <w:rPr>
          <w:rFonts w:cs="Calibri"/>
        </w:rPr>
        <w:t>Umkehrung</w:t>
      </w:r>
      <w:r w:rsidRPr="00E3538B">
        <w:rPr>
          <w:rFonts w:cs="Calibri"/>
        </w:rPr>
        <w:t xml:space="preserve"> der Qualitäten</w:t>
      </w:r>
      <w:bookmarkEnd w:id="999"/>
      <w:r w:rsidR="00711248" w:rsidRPr="00E3538B">
        <w:rPr>
          <w:rFonts w:cs="Calibri"/>
        </w:rPr>
        <w:t xml:space="preserve"> </w:t>
      </w:r>
      <w:r w:rsidR="00A47337" w:rsidRPr="00E3538B">
        <w:rPr>
          <w:rFonts w:cs="Calibri"/>
        </w:rPr>
        <w:fldChar w:fldCharType="begin"/>
      </w:r>
      <w:r w:rsidR="00711248" w:rsidRPr="00E3538B">
        <w:rPr>
          <w:rFonts w:cs="Calibri"/>
        </w:rPr>
        <w:instrText xml:space="preserve"> XE "Paradoxien" </w:instrText>
      </w:r>
      <w:r w:rsidR="00A47337" w:rsidRPr="00E3538B">
        <w:rPr>
          <w:rFonts w:cs="Calibri"/>
        </w:rPr>
        <w:fldChar w:fldCharType="end"/>
      </w:r>
    </w:p>
    <w:p w:rsidR="005401F3" w:rsidRPr="00E3538B" w:rsidRDefault="00922A83" w:rsidP="007F2FF4">
      <w:pPr>
        <w:rPr>
          <w:rFonts w:ascii="Calibri" w:hAnsi="Calibri" w:cs="Calibri"/>
        </w:rPr>
      </w:pPr>
      <w:r w:rsidRPr="00E3538B">
        <w:rPr>
          <w:rFonts w:ascii="Calibri" w:hAnsi="Calibri" w:cs="Calibri"/>
        </w:rPr>
        <w:t xml:space="preserve">Die Empfindungen verschiedenster Qualitäten von P² stimmen nicht mit der tatsächlichen Qualität überein. So kann </w:t>
      </w:r>
      <w:r w:rsidR="00097569" w:rsidRPr="00E3538B">
        <w:rPr>
          <w:rFonts w:ascii="Calibri" w:hAnsi="Calibri" w:cs="Calibri"/>
        </w:rPr>
        <w:t>auch</w:t>
      </w:r>
      <w:r w:rsidRPr="00E3538B">
        <w:rPr>
          <w:rFonts w:ascii="Calibri" w:hAnsi="Calibri" w:cs="Calibri"/>
        </w:rPr>
        <w:t xml:space="preserve"> etwas Negatives</w:t>
      </w:r>
      <w:r w:rsidR="005401F3" w:rsidRPr="00E3538B">
        <w:rPr>
          <w:rFonts w:ascii="Calibri" w:hAnsi="Calibri" w:cs="Calibri"/>
        </w:rPr>
        <w:t xml:space="preserve"> positiv und </w:t>
      </w:r>
      <w:r w:rsidRPr="00E3538B">
        <w:rPr>
          <w:rFonts w:ascii="Calibri" w:hAnsi="Calibri" w:cs="Calibri"/>
        </w:rPr>
        <w:t>etwas</w:t>
      </w:r>
      <w:r w:rsidR="005401F3" w:rsidRPr="00E3538B">
        <w:rPr>
          <w:rFonts w:ascii="Calibri" w:hAnsi="Calibri" w:cs="Calibri"/>
        </w:rPr>
        <w:t xml:space="preserve"> Positive</w:t>
      </w:r>
      <w:r w:rsidRPr="00E3538B">
        <w:rPr>
          <w:rFonts w:ascii="Calibri" w:hAnsi="Calibri" w:cs="Calibri"/>
        </w:rPr>
        <w:t>s</w:t>
      </w:r>
      <w:r w:rsidR="005401F3" w:rsidRPr="00E3538B">
        <w:rPr>
          <w:rFonts w:ascii="Calibri" w:hAnsi="Calibri" w:cs="Calibri"/>
        </w:rPr>
        <w:t xml:space="preserve"> negativ</w:t>
      </w:r>
      <w:r w:rsidR="00097569" w:rsidRPr="00E3538B">
        <w:rPr>
          <w:rFonts w:ascii="Calibri" w:hAnsi="Calibri" w:cs="Calibri"/>
        </w:rPr>
        <w:t xml:space="preserve"> empfunden und gehandhabt werden</w:t>
      </w:r>
      <w:r w:rsidR="005401F3" w:rsidRPr="00E3538B">
        <w:rPr>
          <w:rFonts w:ascii="Calibri" w:hAnsi="Calibri" w:cs="Calibri"/>
        </w:rPr>
        <w:t>.</w:t>
      </w:r>
      <w:r w:rsidR="00DC05FA" w:rsidRPr="00E3538B">
        <w:rPr>
          <w:rFonts w:ascii="Calibri" w:hAnsi="Calibri" w:cs="Calibri"/>
        </w:rPr>
        <w:t xml:space="preserve"> </w:t>
      </w:r>
      <w:r w:rsidRPr="00E3538B">
        <w:rPr>
          <w:rFonts w:ascii="Calibri" w:hAnsi="Calibri" w:cs="Calibri"/>
        </w:rPr>
        <w:br/>
        <w:t>Z</w:t>
      </w:r>
      <w:r w:rsidR="005401F3" w:rsidRPr="00E3538B">
        <w:rPr>
          <w:rFonts w:ascii="Calibri" w:hAnsi="Calibri" w:cs="Calibri"/>
        </w:rPr>
        <w:t xml:space="preserve">.B. Krankheit ist besser als Gesundheit (→ Krankeitsgewinn), die Objektrolle ist besser als </w:t>
      </w:r>
      <w:r w:rsidR="005401F3" w:rsidRPr="00E3538B">
        <w:rPr>
          <w:rFonts w:ascii="Calibri" w:hAnsi="Calibri" w:cs="Calibri"/>
        </w:rPr>
        <w:lastRenderedPageBreak/>
        <w:t>die Subjektrolle, Materie ist wichtiger als Geist, die Sachen, Di</w:t>
      </w:r>
      <w:r w:rsidR="00B03E3B" w:rsidRPr="00E3538B">
        <w:rPr>
          <w:rFonts w:ascii="Calibri" w:hAnsi="Calibri" w:cs="Calibri"/>
        </w:rPr>
        <w:t xml:space="preserve">nge sind wichtiger als Personen, Zuviel des Guten wird schlecht </w:t>
      </w:r>
      <w:r w:rsidR="005401F3" w:rsidRPr="00E3538B">
        <w:rPr>
          <w:rFonts w:ascii="Calibri" w:hAnsi="Calibri" w:cs="Calibri"/>
        </w:rPr>
        <w:t xml:space="preserve">usw. </w:t>
      </w:r>
      <w:r w:rsidR="00DC05FA" w:rsidRPr="00E3538B">
        <w:rPr>
          <w:rFonts w:ascii="Calibri" w:hAnsi="Calibri" w:cs="Calibri"/>
          <w:color w:val="A6A6A6"/>
        </w:rPr>
        <w:t>|</w:t>
      </w:r>
    </w:p>
    <w:p w:rsidR="00284AC5" w:rsidRPr="00E3538B" w:rsidRDefault="005401F3" w:rsidP="002E2F57">
      <w:pPr>
        <w:pStyle w:val="berschrift7"/>
        <w:rPr>
          <w:rFonts w:cs="Calibri"/>
          <w:sz w:val="18"/>
        </w:rPr>
      </w:pPr>
      <w:bookmarkStart w:id="1000" w:name="_Toc397356716"/>
      <w:r w:rsidRPr="00E3538B">
        <w:rPr>
          <w:rFonts w:cs="Calibri"/>
        </w:rPr>
        <w:t>Zweierlei Glück (und Unglück)</w:t>
      </w:r>
      <w:r w:rsidRPr="00AE2297">
        <w:rPr>
          <w:rStyle w:val="Funotenzeichen"/>
        </w:rPr>
        <w:footnoteReference w:id="298"/>
      </w:r>
      <w:bookmarkEnd w:id="1000"/>
      <w:r w:rsidR="00A47337" w:rsidRPr="00E3538B">
        <w:rPr>
          <w:rFonts w:cs="Calibri"/>
        </w:rPr>
        <w:fldChar w:fldCharType="begin"/>
      </w:r>
      <w:r w:rsidR="00284AC5" w:rsidRPr="00E3538B">
        <w:rPr>
          <w:rFonts w:cs="Calibri"/>
        </w:rPr>
        <w:instrText xml:space="preserve"> XE "Zweierlei Glück und Unglück" </w:instrText>
      </w:r>
      <w:r w:rsidR="00A47337" w:rsidRPr="00E3538B">
        <w:rPr>
          <w:rFonts w:cs="Calibri"/>
        </w:rPr>
        <w:fldChar w:fldCharType="end"/>
      </w:r>
    </w:p>
    <w:p w:rsidR="005401F3" w:rsidRPr="00E3538B" w:rsidRDefault="00284AC5" w:rsidP="007F2FF4">
      <w:pPr>
        <w:rPr>
          <w:rFonts w:ascii="Calibri" w:hAnsi="Calibri" w:cs="Calibri"/>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070016" w:rsidRPr="00E3538B">
        <w:rPr>
          <w:rFonts w:ascii="Calibri" w:hAnsi="Calibri" w:cs="Calibri"/>
          <w:sz w:val="20"/>
        </w:rPr>
        <w:tab/>
      </w:r>
      <w:r w:rsidR="00070016" w:rsidRPr="00E3538B">
        <w:rPr>
          <w:rFonts w:ascii="Calibri" w:hAnsi="Calibri" w:cs="Calibri"/>
          <w:sz w:val="20"/>
        </w:rPr>
        <w:tab/>
      </w:r>
      <w:r w:rsidR="00070016" w:rsidRPr="00E3538B">
        <w:rPr>
          <w:rFonts w:ascii="Calibri" w:hAnsi="Calibri" w:cs="Calibri"/>
          <w:sz w:val="20"/>
        </w:rPr>
        <w:tab/>
      </w:r>
      <w:r w:rsidRPr="00E3538B">
        <w:rPr>
          <w:rFonts w:ascii="Calibri" w:hAnsi="Calibri" w:cs="Calibri"/>
          <w:sz w:val="20"/>
        </w:rPr>
        <w:tab/>
        <w:t>„Ich mache dich glücklich“ sagt das Ideal,</w:t>
      </w:r>
      <w:r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56296A" w:rsidRPr="00E3538B">
        <w:rPr>
          <w:rFonts w:ascii="Calibri" w:hAnsi="Calibri" w:cs="Calibri"/>
          <w:sz w:val="20"/>
        </w:rPr>
        <w:tab/>
      </w:r>
      <w:r w:rsidR="0056296A" w:rsidRPr="00E3538B">
        <w:rPr>
          <w:rFonts w:ascii="Calibri" w:hAnsi="Calibri" w:cs="Calibri"/>
          <w:sz w:val="20"/>
        </w:rPr>
        <w:tab/>
      </w:r>
      <w:r w:rsidR="0056296A"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070016" w:rsidRPr="00E3538B">
        <w:rPr>
          <w:rFonts w:ascii="Calibri" w:hAnsi="Calibri" w:cs="Calibri"/>
          <w:sz w:val="20"/>
        </w:rPr>
        <w:tab/>
      </w:r>
      <w:r w:rsidR="00070016" w:rsidRPr="00E3538B">
        <w:rPr>
          <w:rFonts w:ascii="Calibri" w:hAnsi="Calibri" w:cs="Calibri"/>
          <w:sz w:val="20"/>
        </w:rPr>
        <w:tab/>
      </w:r>
      <w:r w:rsidR="00070016" w:rsidRPr="00E3538B">
        <w:rPr>
          <w:rFonts w:ascii="Calibri" w:hAnsi="Calibri" w:cs="Calibri"/>
          <w:sz w:val="20"/>
        </w:rPr>
        <w:tab/>
      </w:r>
      <w:r w:rsidR="00E71E2B" w:rsidRPr="00E3538B">
        <w:rPr>
          <w:rFonts w:ascii="Calibri" w:hAnsi="Calibri" w:cs="Calibri"/>
          <w:sz w:val="20"/>
        </w:rPr>
        <w:tab/>
      </w:r>
      <w:r w:rsidR="00E71E2B" w:rsidRPr="00E3538B">
        <w:rPr>
          <w:rFonts w:ascii="Calibri" w:hAnsi="Calibri" w:cs="Calibri"/>
          <w:sz w:val="20"/>
        </w:rPr>
        <w:tab/>
        <w:t xml:space="preserve"> </w:t>
      </w:r>
      <w:r w:rsidRPr="00E3538B">
        <w:rPr>
          <w:rFonts w:ascii="Calibri" w:hAnsi="Calibri" w:cs="Calibri"/>
          <w:sz w:val="20"/>
        </w:rPr>
        <w:t>aber danach werde ich dich töten!“</w:t>
      </w:r>
      <w:r w:rsidR="0056296A" w:rsidRPr="00E3538B">
        <w:rPr>
          <w:rFonts w:ascii="Calibri" w:hAnsi="Calibri" w:cs="Calibri"/>
          <w:sz w:val="18"/>
        </w:rPr>
        <w:br/>
      </w:r>
      <w:r w:rsidR="0056296A" w:rsidRPr="00E3538B">
        <w:rPr>
          <w:rFonts w:ascii="Calibri" w:hAnsi="Calibri" w:cs="Calibri"/>
        </w:rPr>
        <w:br/>
      </w:r>
      <w:r w:rsidR="005401F3" w:rsidRPr="00E3538B">
        <w:rPr>
          <w:rFonts w:ascii="Calibri" w:hAnsi="Calibri" w:cs="Calibri"/>
        </w:rPr>
        <w:t>In der er</w:t>
      </w:r>
      <w:r w:rsidR="00AC1B6E" w:rsidRPr="00E3538B">
        <w:rPr>
          <w:rFonts w:ascii="Calibri" w:hAnsi="Calibri" w:cs="Calibri"/>
        </w:rPr>
        <w:t>sten Wirklichkeit herrscht der „</w:t>
      </w:r>
      <w:r w:rsidR="005401F3" w:rsidRPr="00E3538B">
        <w:rPr>
          <w:rFonts w:ascii="Calibri" w:hAnsi="Calibri" w:cs="Calibri"/>
        </w:rPr>
        <w:t>Heilige Geist</w:t>
      </w:r>
      <w:r w:rsidR="00AC1B6E" w:rsidRPr="00E3538B">
        <w:rPr>
          <w:rFonts w:ascii="Calibri" w:hAnsi="Calibri" w:cs="Calibri"/>
        </w:rPr>
        <w:t>“</w:t>
      </w:r>
      <w:r w:rsidR="005401F3" w:rsidRPr="00E3538B">
        <w:rPr>
          <w:rFonts w:ascii="Calibri" w:hAnsi="Calibri" w:cs="Calibri"/>
        </w:rPr>
        <w:t xml:space="preserve">. In den zweiten Wirklichkeiten herrscht etwas, was man den „(un)heiligen Stoff" bezeichnen könnte. Der „Heilige Geist" ist Gott, ist die Liebe. Was aber wäre der „(un)heilige Stoff", nach dem wir oft mehr lechzen als nach dem Heiligen Geist? Es sind unsere +Es, die wie Symbionten in uns sind, von denen wir abhängig sind, weil sie uns etwas geben, </w:t>
      </w:r>
      <w:r w:rsidR="00DC05FA" w:rsidRPr="00E3538B">
        <w:rPr>
          <w:rFonts w:ascii="Calibri" w:hAnsi="Calibri" w:cs="Calibri"/>
        </w:rPr>
        <w:t>von de</w:t>
      </w:r>
      <w:r w:rsidR="00922A83" w:rsidRPr="00E3538B">
        <w:rPr>
          <w:rFonts w:ascii="Calibri" w:hAnsi="Calibri" w:cs="Calibri"/>
        </w:rPr>
        <w:t>m</w:t>
      </w:r>
      <w:r w:rsidR="005401F3" w:rsidRPr="00E3538B">
        <w:rPr>
          <w:rFonts w:ascii="Calibri" w:hAnsi="Calibri" w:cs="Calibri"/>
        </w:rPr>
        <w:t xml:space="preserve"> wir glauben, </w:t>
      </w:r>
      <w:r w:rsidR="00922A83" w:rsidRPr="00E3538B">
        <w:rPr>
          <w:rFonts w:ascii="Calibri" w:hAnsi="Calibri" w:cs="Calibri"/>
        </w:rPr>
        <w:t>es</w:t>
      </w:r>
      <w:r w:rsidR="00DC05FA" w:rsidRPr="00E3538B">
        <w:rPr>
          <w:rFonts w:ascii="Calibri" w:hAnsi="Calibri" w:cs="Calibri"/>
        </w:rPr>
        <w:t xml:space="preserve"> </w:t>
      </w:r>
      <w:r w:rsidR="005401F3" w:rsidRPr="00E3538B">
        <w:rPr>
          <w:rFonts w:ascii="Calibri" w:hAnsi="Calibri" w:cs="Calibri"/>
        </w:rPr>
        <w:t xml:space="preserve">unbedingt zu brauchen. Man weiß ja, dass in bestimmten Glückszuständen Endorphine und Dopamine ausgeschüttet werden, die den Stoffen entsprechen, die wir von unseren </w:t>
      </w:r>
      <w:r w:rsidR="00DC05FA" w:rsidRPr="00E3538B">
        <w:rPr>
          <w:rFonts w:ascii="Calibri" w:hAnsi="Calibri" w:cs="Calibri"/>
        </w:rPr>
        <w:t>+</w:t>
      </w:r>
      <w:r w:rsidR="005401F3" w:rsidRPr="00E3538B">
        <w:rPr>
          <w:rFonts w:ascii="Calibri" w:hAnsi="Calibri" w:cs="Calibri"/>
        </w:rPr>
        <w:t>Es bekommen.</w:t>
      </w:r>
      <w:r w:rsidR="005401F3" w:rsidRPr="00AE2297">
        <w:rPr>
          <w:rStyle w:val="Funotenzeichen"/>
        </w:rPr>
        <w:footnoteReference w:id="299"/>
      </w:r>
    </w:p>
    <w:p w:rsidR="005401F3" w:rsidRPr="00E3538B" w:rsidRDefault="005401F3" w:rsidP="007F2FF4">
      <w:pPr>
        <w:rPr>
          <w:rFonts w:ascii="Calibri" w:hAnsi="Calibri" w:cs="Calibri"/>
        </w:rPr>
      </w:pPr>
      <w:r w:rsidRPr="00E3538B">
        <w:rPr>
          <w:rFonts w:ascii="Calibri" w:hAnsi="Calibri" w:cs="Calibri"/>
        </w:rPr>
        <w:t xml:space="preserve">Wie sieht zweierlei Glück aus? </w:t>
      </w:r>
      <w:r w:rsidRPr="00E3538B">
        <w:rPr>
          <w:rFonts w:ascii="Calibri" w:hAnsi="Calibri" w:cs="Calibri"/>
        </w:rPr>
        <w:br/>
        <w:t xml:space="preserve">1. Das echte Glück: ist kostenlos, vergleichbar mit Glück durch die Liebe. </w:t>
      </w:r>
      <w:r w:rsidRPr="00E3538B">
        <w:rPr>
          <w:rFonts w:ascii="Calibri" w:hAnsi="Calibri" w:cs="Calibri"/>
        </w:rPr>
        <w:br/>
      </w:r>
      <w:r w:rsidR="009A6AD0" w:rsidRPr="00E3538B">
        <w:rPr>
          <w:rFonts w:ascii="Calibri" w:hAnsi="Calibri" w:cs="Calibri"/>
        </w:rPr>
        <w:t xml:space="preserve">2. Zweitrangiges </w:t>
      </w:r>
      <w:r w:rsidRPr="00E3538B">
        <w:rPr>
          <w:rFonts w:ascii="Calibri" w:hAnsi="Calibri" w:cs="Calibri"/>
        </w:rPr>
        <w:t>`Glück´ wie Libido, Ekstase, Rausch, high, Flow, Kick. Es macht süchtig, kostet einen Preis.</w:t>
      </w:r>
      <w:r w:rsidRPr="00E3538B">
        <w:rPr>
          <w:rFonts w:ascii="Calibri" w:hAnsi="Calibri" w:cs="Calibri"/>
        </w:rPr>
        <w:br/>
        <w:t xml:space="preserve">Dieses Glück ist von bestimmten Stoffen, Situationen oder Personen abhängig. Sie versprechen "Speed" und "Power", sie „boosten”. Die Dynamik ist gekennzeichnet von Alles oder Nichts, von einer stark ansteigenden +Kurve, die bald steil abfällt und ins Negative geht, wenn nicht neuer „Stoff“ zugeführt wird. </w:t>
      </w:r>
      <w:r w:rsidRPr="00E3538B">
        <w:rPr>
          <w:rFonts w:ascii="Calibri" w:hAnsi="Calibri" w:cs="Calibri"/>
        </w:rPr>
        <w:br/>
        <w:t xml:space="preserve">Ich glaube, alles positiv Verabsolutierte kann süchtig machen. </w:t>
      </w:r>
      <w:r w:rsidRPr="00E3538B">
        <w:rPr>
          <w:rFonts w:ascii="Calibri" w:hAnsi="Calibri" w:cs="Calibri"/>
          <w:u w:val="single"/>
        </w:rPr>
        <w:t xml:space="preserve">Insbesondere werden die nichtstofflichen Süchte stark unterschätzt. </w:t>
      </w:r>
      <w:r w:rsidRPr="00E3538B">
        <w:rPr>
          <w:rFonts w:ascii="Calibri" w:hAnsi="Calibri" w:cs="Calibri"/>
        </w:rPr>
        <w:t>(Arbeitssucht, Leist</w:t>
      </w:r>
      <w:r w:rsidR="00DC05FA" w:rsidRPr="00E3538B">
        <w:rPr>
          <w:rFonts w:ascii="Calibri" w:hAnsi="Calibri" w:cs="Calibri"/>
        </w:rPr>
        <w:t>ungssucht, Harmoniesucht usw.- S</w:t>
      </w:r>
      <w:r w:rsidRPr="00E3538B">
        <w:rPr>
          <w:rFonts w:ascii="Calibri" w:hAnsi="Calibri" w:cs="Calibri"/>
        </w:rPr>
        <w:t>iehe später auch unter `</w:t>
      </w:r>
      <w:hyperlink w:anchor="_Sucht" w:history="1">
        <w:r w:rsidRPr="00E3538B">
          <w:rPr>
            <w:rStyle w:val="Hyperlink"/>
            <w:rFonts w:ascii="Calibri" w:hAnsi="Calibri" w:cs="Calibri"/>
          </w:rPr>
          <w:t>Sucht</w:t>
        </w:r>
      </w:hyperlink>
      <w:r w:rsidRPr="00E3538B">
        <w:rPr>
          <w:rFonts w:ascii="Calibri" w:hAnsi="Calibri" w:cs="Calibri"/>
        </w:rPr>
        <w:t>´</w:t>
      </w:r>
      <w:r w:rsidR="00FC0727" w:rsidRPr="00E3538B">
        <w:rPr>
          <w:rFonts w:ascii="Calibri" w:hAnsi="Calibri" w:cs="Calibri"/>
        </w:rPr>
        <w:t>)</w:t>
      </w:r>
      <w:r w:rsidR="005E31A1" w:rsidRPr="00E3538B">
        <w:rPr>
          <w:rFonts w:ascii="Calibri" w:hAnsi="Calibri" w:cs="Calibri"/>
        </w:rPr>
        <w:t>.</w:t>
      </w:r>
      <w:r w:rsidR="005E31A1" w:rsidRPr="00AE2297">
        <w:rPr>
          <w:rStyle w:val="Funotenzeichen"/>
        </w:rPr>
        <w:footnoteReference w:id="300"/>
      </w:r>
      <w:r w:rsidRPr="00E3538B">
        <w:rPr>
          <w:rFonts w:ascii="Calibri" w:hAnsi="Calibri" w:cs="Calibri"/>
        </w:rPr>
        <w:t xml:space="preserve"> Nur das eigentliche +A hat kein Suchtpotenzial</w:t>
      </w:r>
      <w:r w:rsidR="00FA47A7" w:rsidRPr="00E3538B">
        <w:rPr>
          <w:rFonts w:ascii="Calibri" w:hAnsi="Calibri" w:cs="Calibri"/>
        </w:rPr>
        <w:t>.</w:t>
      </w:r>
      <w:r w:rsidR="00477FCB" w:rsidRPr="00E3538B">
        <w:rPr>
          <w:rFonts w:ascii="Calibri" w:hAnsi="Calibri" w:cs="Calibri"/>
        </w:rPr>
        <w:br/>
      </w:r>
      <w:r w:rsidR="00837C64" w:rsidRPr="00E3538B">
        <w:rPr>
          <w:rFonts w:ascii="Calibri" w:hAnsi="Calibri" w:cs="Calibri"/>
        </w:rPr>
        <w:t xml:space="preserve">Von P² kann Glück als Unglück oder Unglück als Glück, als `schwarzes Glück´ (Victor Hugo), wenn das Unglück andere betrifft, empfunden werden. </w:t>
      </w:r>
    </w:p>
    <w:p w:rsidR="005401F3" w:rsidRPr="00E3538B" w:rsidRDefault="005401F3" w:rsidP="002E2F57">
      <w:pPr>
        <w:pStyle w:val="berschrift7"/>
        <w:rPr>
          <w:rFonts w:cs="Calibri"/>
        </w:rPr>
      </w:pPr>
      <w:r w:rsidRPr="00E3538B">
        <w:rPr>
          <w:rFonts w:cs="Calibri"/>
        </w:rPr>
        <w:t xml:space="preserve">Zweierlei Unglück </w:t>
      </w:r>
    </w:p>
    <w:p w:rsidR="005401F3" w:rsidRPr="00E3538B" w:rsidRDefault="005401F3" w:rsidP="007F2FF4">
      <w:pPr>
        <w:rPr>
          <w:rFonts w:ascii="Calibri" w:hAnsi="Calibri" w:cs="Calibri"/>
        </w:rPr>
      </w:pPr>
      <w:r w:rsidRPr="00E3538B">
        <w:rPr>
          <w:rFonts w:ascii="Calibri" w:hAnsi="Calibri" w:cs="Calibri"/>
        </w:rPr>
        <w:t>Analog zu „Zweierlei Glück“ gibt e</w:t>
      </w:r>
      <w:r w:rsidR="009A6AD0" w:rsidRPr="00E3538B">
        <w:rPr>
          <w:rFonts w:ascii="Calibri" w:hAnsi="Calibri" w:cs="Calibri"/>
        </w:rPr>
        <w:t xml:space="preserve">s m.E. auch „Zweierlei Unglück“: eigentliches und uneigentliches. </w:t>
      </w:r>
      <w:r w:rsidR="009A6AD0" w:rsidRPr="00E3538B">
        <w:rPr>
          <w:rFonts w:ascii="Calibri" w:hAnsi="Calibri" w:cs="Calibri"/>
        </w:rPr>
        <w:br/>
        <w:t xml:space="preserve">Ich meine </w:t>
      </w:r>
      <w:r w:rsidRPr="00E3538B">
        <w:rPr>
          <w:rFonts w:ascii="Calibri" w:hAnsi="Calibri" w:cs="Calibri"/>
        </w:rPr>
        <w:t>mit</w:t>
      </w:r>
      <w:r w:rsidR="009A6AD0" w:rsidRPr="00E3538B">
        <w:rPr>
          <w:rFonts w:ascii="Calibri" w:hAnsi="Calibri" w:cs="Calibri"/>
        </w:rPr>
        <w:t xml:space="preserve"> dem Letzteren</w:t>
      </w:r>
      <w:r w:rsidRPr="00E3538B">
        <w:rPr>
          <w:rFonts w:ascii="Calibri" w:hAnsi="Calibri" w:cs="Calibri"/>
        </w:rPr>
        <w:t xml:space="preserve">, dass wir, von einem </w:t>
      </w:r>
      <w:r w:rsidR="000D747B" w:rsidRPr="00E3538B">
        <w:rPr>
          <w:rFonts w:ascii="Calibri" w:hAnsi="Calibri" w:cs="Calibri"/>
        </w:rPr>
        <w:t>‒fA</w:t>
      </w:r>
      <w:r w:rsidRPr="00E3538B">
        <w:rPr>
          <w:rFonts w:ascii="Calibri" w:hAnsi="Calibri" w:cs="Calibri"/>
        </w:rPr>
        <w:t xml:space="preserve"> beherrscht, relatives Unglück als absolutes Unglück empfinden, wie z.B. den Verlust des oben genannten (schein)absoluten Glücks. P¹ hingegen müsste kein irdisches Unglück fürchten.</w:t>
      </w:r>
      <w:r w:rsidR="00033395" w:rsidRPr="00E3538B">
        <w:rPr>
          <w:rFonts w:ascii="Calibri" w:hAnsi="Calibri" w:cs="Calibri"/>
        </w:rPr>
        <w:t xml:space="preserve"> Das absolute Unglück ist das negative Absolute (</w:t>
      </w:r>
      <w:hyperlink w:anchor="_−Absolutes_(‒A)" w:history="1">
        <w:r w:rsidR="00033395" w:rsidRPr="00E3538B">
          <w:rPr>
            <w:rStyle w:val="Hyperlink"/>
            <w:rFonts w:ascii="Calibri" w:hAnsi="Calibri" w:cs="Calibri"/>
          </w:rPr>
          <w:t>‒A</w:t>
        </w:r>
      </w:hyperlink>
      <w:r w:rsidR="00033395" w:rsidRPr="00E3538B">
        <w:rPr>
          <w:rFonts w:ascii="Calibri" w:hAnsi="Calibri" w:cs="Calibri"/>
        </w:rPr>
        <w:t>).</w:t>
      </w:r>
      <w:r w:rsidR="00837C64" w:rsidRPr="00E3538B">
        <w:rPr>
          <w:rFonts w:ascii="Calibri" w:hAnsi="Calibri" w:cs="Calibri"/>
        </w:rPr>
        <w:t xml:space="preserve"> </w:t>
      </w:r>
    </w:p>
    <w:p w:rsidR="00097569" w:rsidRPr="00E3538B" w:rsidRDefault="00097569" w:rsidP="007F2FF4">
      <w:pPr>
        <w:rPr>
          <w:rFonts w:ascii="Calibri" w:hAnsi="Calibri" w:cs="Calibri"/>
        </w:rPr>
      </w:pPr>
    </w:p>
    <w:p w:rsidR="00097569" w:rsidRPr="00E3538B" w:rsidRDefault="00097569" w:rsidP="007F2FF4">
      <w:pPr>
        <w:rPr>
          <w:rFonts w:ascii="Calibri" w:hAnsi="Calibri" w:cs="Calibri"/>
        </w:rPr>
      </w:pPr>
    </w:p>
    <w:p w:rsidR="005401F3" w:rsidRPr="00E3538B" w:rsidRDefault="005401F3" w:rsidP="00CE0D4D">
      <w:pPr>
        <w:pStyle w:val="berschrift5"/>
        <w:rPr>
          <w:rFonts w:cs="Calibri"/>
        </w:rPr>
      </w:pPr>
      <w:bookmarkStart w:id="1001" w:name="_IV._Die_Es"/>
      <w:bookmarkStart w:id="1002" w:name="_Toc397356717"/>
      <w:bookmarkStart w:id="1003" w:name="_Toc71106143"/>
      <w:bookmarkEnd w:id="1001"/>
      <w:r w:rsidRPr="00E3538B">
        <w:rPr>
          <w:rFonts w:cs="Calibri"/>
        </w:rPr>
        <w:t>IV. Die Es verändern P als Subjekt</w:t>
      </w:r>
      <w:r w:rsidR="002075D1" w:rsidRPr="00E3538B">
        <w:rPr>
          <w:rFonts w:cs="Calibri"/>
        </w:rPr>
        <w:t>, die Objekte</w:t>
      </w:r>
      <w:r w:rsidRPr="00E3538B">
        <w:rPr>
          <w:rFonts w:cs="Calibri"/>
        </w:rPr>
        <w:t xml:space="preserve"> und personale</w:t>
      </w:r>
      <w:r w:rsidR="002075D1" w:rsidRPr="00E3538B">
        <w:rPr>
          <w:rFonts w:cs="Calibri"/>
        </w:rPr>
        <w:t>n</w:t>
      </w:r>
      <w:r w:rsidRPr="00E3538B">
        <w:rPr>
          <w:rFonts w:cs="Calibri"/>
        </w:rPr>
        <w:t xml:space="preserve"> Zusammenhänge</w:t>
      </w:r>
      <w:bookmarkEnd w:id="1002"/>
      <w:bookmarkEnd w:id="1003"/>
    </w:p>
    <w:p w:rsidR="005401F3" w:rsidRPr="00E3538B" w:rsidRDefault="005401F3" w:rsidP="007F2FF4">
      <w:pPr>
        <w:rPr>
          <w:rFonts w:ascii="Calibri" w:hAnsi="Calibri" w:cs="Calibri"/>
        </w:rPr>
      </w:pPr>
      <w:r w:rsidRPr="00E3538B">
        <w:rPr>
          <w:rFonts w:ascii="Calibri" w:hAnsi="Calibri" w:cs="Calibri"/>
        </w:rPr>
        <w:t xml:space="preserve">1. </w:t>
      </w:r>
      <w:r w:rsidR="000F1BA4" w:rsidRPr="00E3538B">
        <w:rPr>
          <w:rFonts w:ascii="Calibri" w:hAnsi="Calibri" w:cs="Calibri"/>
        </w:rPr>
        <w:t xml:space="preserve">- </w:t>
      </w:r>
      <w:r w:rsidRPr="00E3538B">
        <w:rPr>
          <w:rFonts w:ascii="Calibri" w:hAnsi="Calibri" w:cs="Calibri"/>
        </w:rPr>
        <w:t xml:space="preserve">Die Es desubjektivieren, d.h. P verliert seine primäre Subjektrolle. </w:t>
      </w:r>
      <w:r w:rsidR="000F1BA4" w:rsidRPr="00E3538B">
        <w:rPr>
          <w:rFonts w:ascii="Calibri" w:hAnsi="Calibri" w:cs="Calibri"/>
        </w:rPr>
        <w:br/>
        <w:t xml:space="preserve">- Die Es deobjektivieren. Das heißt nicht nur die sich des Menschen auf die Objekte wird reduziert, sondern die Objekte selber werden reduziert </w:t>
      </w:r>
      <w:r w:rsidR="002075D1" w:rsidRPr="00E3538B">
        <w:rPr>
          <w:rFonts w:ascii="Calibri" w:hAnsi="Calibri" w:cs="Calibri"/>
        </w:rPr>
        <w:t xml:space="preserve">(STW Umweltzerstörung) </w:t>
      </w:r>
      <w:r w:rsidRPr="00E3538B">
        <w:rPr>
          <w:rFonts w:ascii="Calibri" w:hAnsi="Calibri" w:cs="Calibri"/>
        </w:rPr>
        <w:br/>
      </w:r>
      <w:r w:rsidR="002075D1" w:rsidRPr="00E3538B">
        <w:rPr>
          <w:rFonts w:ascii="Calibri" w:hAnsi="Calibri" w:cs="Calibri"/>
        </w:rPr>
        <w:t xml:space="preserve">- </w:t>
      </w:r>
      <w:r w:rsidRPr="00E3538B">
        <w:rPr>
          <w:rFonts w:ascii="Calibri" w:hAnsi="Calibri" w:cs="Calibri"/>
        </w:rPr>
        <w:t>Die Es lösen erstrangige personale Zusammenhänge auf</w:t>
      </w:r>
      <w:r w:rsidR="00204229" w:rsidRPr="00E3538B">
        <w:rPr>
          <w:rFonts w:ascii="Calibri" w:hAnsi="Calibri" w:cs="Calibri"/>
        </w:rPr>
        <w:t>.</w:t>
      </w:r>
      <w:r w:rsidRPr="00E3538B">
        <w:rPr>
          <w:rFonts w:ascii="Calibri" w:hAnsi="Calibri" w:cs="Calibri"/>
        </w:rPr>
        <w:t xml:space="preserve"> </w:t>
      </w:r>
      <w:r w:rsidRPr="00E3538B">
        <w:rPr>
          <w:rFonts w:ascii="Calibri" w:hAnsi="Calibri" w:cs="Calibri"/>
        </w:rPr>
        <w:br/>
        <w:t xml:space="preserve">2. </w:t>
      </w:r>
      <w:r w:rsidR="000F1BA4" w:rsidRPr="00E3538B">
        <w:rPr>
          <w:rFonts w:ascii="Calibri" w:hAnsi="Calibri" w:cs="Calibri"/>
        </w:rPr>
        <w:t xml:space="preserve">- </w:t>
      </w:r>
      <w:r w:rsidRPr="00E3538B">
        <w:rPr>
          <w:rFonts w:ascii="Calibri" w:hAnsi="Calibri" w:cs="Calibri"/>
        </w:rPr>
        <w:t>Die Es verkehren, verfremden und stören P in ihrer Rolle als Subjekt: Sie machen P zu ihrem Objekt.</w:t>
      </w:r>
      <w:r w:rsidR="00F64D68" w:rsidRPr="00E3538B">
        <w:rPr>
          <w:rFonts w:ascii="Calibri" w:hAnsi="Calibri" w:cs="Calibri"/>
        </w:rPr>
        <w:t xml:space="preserve"> </w:t>
      </w:r>
      <w:r w:rsidRPr="00E3538B">
        <w:rPr>
          <w:rFonts w:ascii="Calibri" w:hAnsi="Calibri" w:cs="Calibri"/>
        </w:rPr>
        <w:t>(</w:t>
      </w:r>
      <w:r w:rsidR="006D43A5" w:rsidRPr="00E3538B">
        <w:rPr>
          <w:rFonts w:ascii="Calibri" w:eastAsia="MS Mincho" w:hAnsi="Calibri" w:cs="Calibri"/>
        </w:rPr>
        <w:t xml:space="preserve">→ </w:t>
      </w:r>
      <w:r w:rsidRPr="00E3538B">
        <w:rPr>
          <w:rFonts w:ascii="Calibri" w:hAnsi="Calibri" w:cs="Calibri"/>
        </w:rPr>
        <w:t>Subjekt-Objekt-Umkehr) P² erscheint als Objekt.</w:t>
      </w:r>
      <w:r w:rsidR="000F1BA4" w:rsidRPr="00E3538B">
        <w:rPr>
          <w:rFonts w:ascii="Calibri" w:hAnsi="Calibri" w:cs="Calibri"/>
        </w:rPr>
        <w:br/>
        <w:t xml:space="preserve">- Die Objekte </w:t>
      </w:r>
      <w:r w:rsidR="002075D1" w:rsidRPr="00E3538B">
        <w:rPr>
          <w:rFonts w:ascii="Calibri" w:hAnsi="Calibri" w:cs="Calibri"/>
        </w:rPr>
        <w:t xml:space="preserve">selbst </w:t>
      </w:r>
      <w:r w:rsidR="000F1BA4" w:rsidRPr="00E3538B">
        <w:rPr>
          <w:rFonts w:ascii="Calibri" w:hAnsi="Calibri" w:cs="Calibri"/>
        </w:rPr>
        <w:t xml:space="preserve">werden nicht nur subjektähnlich, sondern auch </w:t>
      </w:r>
      <w:r w:rsidR="002075D1" w:rsidRPr="00E3538B">
        <w:rPr>
          <w:rFonts w:ascii="Calibri" w:hAnsi="Calibri" w:cs="Calibri"/>
        </w:rPr>
        <w:t>sonst</w:t>
      </w:r>
      <w:r w:rsidRPr="00E3538B">
        <w:rPr>
          <w:rFonts w:ascii="Calibri" w:hAnsi="Calibri" w:cs="Calibri"/>
        </w:rPr>
        <w:t xml:space="preserve"> </w:t>
      </w:r>
      <w:r w:rsidR="000F1BA4" w:rsidRPr="00E3538B">
        <w:rPr>
          <w:rFonts w:ascii="Calibri" w:hAnsi="Calibri" w:cs="Calibri"/>
        </w:rPr>
        <w:t xml:space="preserve">verändert. </w:t>
      </w:r>
      <w:r w:rsidR="002075D1" w:rsidRPr="00E3538B">
        <w:rPr>
          <w:rFonts w:ascii="Calibri" w:hAnsi="Calibri" w:cs="Calibri"/>
        </w:rPr>
        <w:br/>
      </w:r>
      <w:r w:rsidR="000F1BA4" w:rsidRPr="00E3538B">
        <w:rPr>
          <w:rFonts w:ascii="Calibri" w:hAnsi="Calibri" w:cs="Calibri"/>
        </w:rPr>
        <w:t>Das heißt sie verändern nicht nur die Sicht des Menschen auf die Objekte, sondern die Objekte auch selbst</w:t>
      </w:r>
      <w:r w:rsidR="002075D1" w:rsidRPr="00E3538B">
        <w:rPr>
          <w:rFonts w:ascii="Calibri" w:hAnsi="Calibri" w:cs="Calibri"/>
        </w:rPr>
        <w:t>. Diese werden z.B. verfremdet, entgrenzt usw.</w:t>
      </w:r>
      <w:r w:rsidRPr="00E3538B">
        <w:rPr>
          <w:rFonts w:ascii="Calibri" w:hAnsi="Calibri" w:cs="Calibri"/>
        </w:rPr>
        <w:br/>
      </w:r>
      <w:r w:rsidR="002075D1" w:rsidRPr="00E3538B">
        <w:rPr>
          <w:rFonts w:ascii="Calibri" w:hAnsi="Calibri" w:cs="Calibri"/>
        </w:rPr>
        <w:t xml:space="preserve">- </w:t>
      </w:r>
      <w:r w:rsidRPr="00E3538B">
        <w:rPr>
          <w:rFonts w:ascii="Calibri" w:hAnsi="Calibri" w:cs="Calibri"/>
        </w:rPr>
        <w:t xml:space="preserve">Die Es machen </w:t>
      </w:r>
      <w:r w:rsidR="00204229" w:rsidRPr="00E3538B">
        <w:rPr>
          <w:rFonts w:ascii="Calibri" w:hAnsi="Calibri" w:cs="Calibri"/>
        </w:rPr>
        <w:t xml:space="preserve">personale </w:t>
      </w:r>
      <w:r w:rsidRPr="00E3538B">
        <w:rPr>
          <w:rFonts w:ascii="Calibri" w:hAnsi="Calibri" w:cs="Calibri"/>
        </w:rPr>
        <w:t>Fehlverbindungen: Unzusammenhängendes wird zusammenhängend und umgekehrt. (Siehe nachfolgende Abschnitte</w:t>
      </w:r>
      <w:r w:rsidR="00FC0727" w:rsidRPr="00E3538B">
        <w:rPr>
          <w:rFonts w:ascii="Calibri" w:hAnsi="Calibri" w:cs="Calibri"/>
        </w:rPr>
        <w:t>.)</w:t>
      </w:r>
      <w:r w:rsidRPr="00E3538B">
        <w:rPr>
          <w:rFonts w:ascii="Calibri" w:hAnsi="Calibri" w:cs="Calibri"/>
        </w:rPr>
        <w:br/>
        <w:t xml:space="preserve">3. </w:t>
      </w:r>
      <w:r w:rsidR="002075D1" w:rsidRPr="00E3538B">
        <w:rPr>
          <w:rFonts w:ascii="Calibri" w:hAnsi="Calibri" w:cs="Calibri"/>
        </w:rPr>
        <w:t xml:space="preserve">- </w:t>
      </w:r>
      <w:r w:rsidRPr="00E3538B">
        <w:rPr>
          <w:rFonts w:ascii="Calibri" w:hAnsi="Calibri" w:cs="Calibri"/>
        </w:rPr>
        <w:t>Die Es können person</w:t>
      </w:r>
      <w:r w:rsidR="00F415D0" w:rsidRPr="00E3538B">
        <w:rPr>
          <w:rFonts w:ascii="Calibri" w:hAnsi="Calibri" w:cs="Calibri"/>
        </w:rPr>
        <w:t xml:space="preserve">ale Hyper-Subjekte erzeugen und </w:t>
      </w:r>
      <w:r w:rsidRPr="00E3538B">
        <w:rPr>
          <w:rFonts w:ascii="Calibri" w:hAnsi="Calibri" w:cs="Calibri"/>
        </w:rPr>
        <w:t xml:space="preserve">als solche fungieren. </w:t>
      </w:r>
      <w:r w:rsidR="002075D1" w:rsidRPr="00E3538B">
        <w:rPr>
          <w:rFonts w:ascii="Calibri" w:hAnsi="Calibri" w:cs="Calibri"/>
        </w:rPr>
        <w:br/>
        <w:t xml:space="preserve">- </w:t>
      </w:r>
      <w:r w:rsidRPr="00E3538B">
        <w:rPr>
          <w:rFonts w:ascii="Calibri" w:hAnsi="Calibri" w:cs="Calibri"/>
        </w:rPr>
        <w:t>Ebenso Hyper-Objekte</w:t>
      </w:r>
      <w:r w:rsidR="002075D1" w:rsidRPr="00E3538B">
        <w:rPr>
          <w:rFonts w:ascii="Calibri" w:hAnsi="Calibri" w:cs="Calibri"/>
        </w:rPr>
        <w:br/>
        <w:t>- Ebenso Hyperzusammenhänge.</w:t>
      </w:r>
      <w:r w:rsidR="00204229" w:rsidRPr="00E3538B">
        <w:rPr>
          <w:rFonts w:ascii="Calibri" w:hAnsi="Calibri" w:cs="Calibri"/>
        </w:rPr>
        <w:t xml:space="preserve"> (z.B. Verkettungen)</w:t>
      </w:r>
      <w:r w:rsidRPr="00E3538B">
        <w:rPr>
          <w:rFonts w:ascii="Calibri" w:hAnsi="Calibri" w:cs="Calibri"/>
          <w:color w:val="A6A6A6"/>
        </w:rPr>
        <w:t>|</w:t>
      </w:r>
    </w:p>
    <w:p w:rsidR="005401F3" w:rsidRPr="00E3538B" w:rsidRDefault="00C954A4" w:rsidP="00FC6091">
      <w:pPr>
        <w:pStyle w:val="berschrift6"/>
        <w:rPr>
          <w:rFonts w:cs="Calibri"/>
        </w:rPr>
      </w:pPr>
      <w:bookmarkStart w:id="1004" w:name="_Die_„Subjekt-Objekt-Umkehr“"/>
      <w:bookmarkStart w:id="1005" w:name="_Die_Subjekt-Objekt-Umkehr"/>
      <w:bookmarkStart w:id="1006" w:name="_Toc397356718"/>
      <w:bookmarkEnd w:id="1004"/>
      <w:bookmarkEnd w:id="1005"/>
      <w:r w:rsidRPr="00E3538B">
        <w:rPr>
          <w:rFonts w:cs="Calibri"/>
        </w:rPr>
        <w:tab/>
      </w:r>
      <w:r w:rsidR="00B05E38" w:rsidRPr="00E3538B">
        <w:rPr>
          <w:rFonts w:cs="Calibri"/>
        </w:rPr>
        <w:t xml:space="preserve">Die </w:t>
      </w:r>
      <w:r w:rsidR="005401F3" w:rsidRPr="00E3538B">
        <w:rPr>
          <w:rFonts w:cs="Calibri"/>
        </w:rPr>
        <w:t>Subjekt-Objekt-Umkehr</w:t>
      </w:r>
      <w:r w:rsidR="00A47337" w:rsidRPr="00E3538B">
        <w:rPr>
          <w:rFonts w:cs="Calibri"/>
        </w:rPr>
        <w:fldChar w:fldCharType="begin"/>
      </w:r>
      <w:r w:rsidR="005401F3" w:rsidRPr="00E3538B">
        <w:rPr>
          <w:rFonts w:cs="Calibri"/>
        </w:rPr>
        <w:instrText xml:space="preserve"> XE "Subjekt-Objekt-Umkehr" </w:instrText>
      </w:r>
      <w:r w:rsidR="00A47337" w:rsidRPr="00E3538B">
        <w:rPr>
          <w:rFonts w:cs="Calibri"/>
        </w:rPr>
        <w:fldChar w:fldCharType="end"/>
      </w:r>
      <w:bookmarkEnd w:id="1006"/>
      <w:r w:rsidR="00B05E38" w:rsidRPr="00E3538B">
        <w:rPr>
          <w:rFonts w:cs="Calibri"/>
        </w:rPr>
        <w:fldChar w:fldCharType="begin"/>
      </w:r>
      <w:r w:rsidR="00B05E38" w:rsidRPr="00E3538B">
        <w:rPr>
          <w:rFonts w:cs="Calibri"/>
        </w:rPr>
        <w:instrText xml:space="preserve"> XE "Subjekt-Objekt-Umkehr" </w:instrText>
      </w:r>
      <w:r w:rsidR="00B05E38" w:rsidRPr="00E3538B">
        <w:rPr>
          <w:rFonts w:cs="Calibri"/>
        </w:rPr>
        <w:fldChar w:fldCharType="end"/>
      </w:r>
      <w:r w:rsidR="00493AB8" w:rsidRPr="00E3538B">
        <w:rPr>
          <w:rFonts w:cs="Calibri"/>
        </w:rPr>
        <w:t xml:space="preserve"> </w:t>
      </w:r>
      <w:r w:rsidR="00A47337" w:rsidRPr="00E3538B">
        <w:rPr>
          <w:rFonts w:cs="Calibri"/>
        </w:rPr>
        <w:fldChar w:fldCharType="begin"/>
      </w:r>
      <w:r w:rsidR="00493AB8" w:rsidRPr="00E3538B">
        <w:rPr>
          <w:rFonts w:cs="Calibri"/>
        </w:rPr>
        <w:instrText xml:space="preserve"> XE "Inversion:Subjekt-Objekt" </w:instrText>
      </w:r>
      <w:r w:rsidR="00A47337" w:rsidRPr="00E3538B">
        <w:rPr>
          <w:rFonts w:cs="Calibri"/>
        </w:rPr>
        <w:fldChar w:fldCharType="end"/>
      </w:r>
    </w:p>
    <w:p w:rsidR="00C954A4" w:rsidRPr="00E3538B" w:rsidRDefault="005401F3" w:rsidP="007F2FF4">
      <w:pPr>
        <w:rPr>
          <w:rFonts w:ascii="Calibri" w:hAnsi="Calibri" w:cs="Calibri"/>
        </w:rPr>
      </w:pPr>
      <w:r w:rsidRPr="00E3538B">
        <w:rPr>
          <w:rFonts w:ascii="Calibri" w:hAnsi="Calibri" w:cs="Calibri"/>
        </w:rPr>
        <w:t xml:space="preserve">Hier zeigt sich ein </w:t>
      </w:r>
      <w:r w:rsidR="00C954A4" w:rsidRPr="00E3538B">
        <w:rPr>
          <w:rFonts w:ascii="Calibri" w:hAnsi="Calibri" w:cs="Calibri"/>
        </w:rPr>
        <w:t xml:space="preserve">wichtiges </w:t>
      </w:r>
      <w:r w:rsidRPr="00E3538B">
        <w:rPr>
          <w:rFonts w:ascii="Calibri" w:hAnsi="Calibri" w:cs="Calibri"/>
        </w:rPr>
        <w:t xml:space="preserve">Charakteristikum des </w:t>
      </w:r>
      <w:r w:rsidR="000D747B" w:rsidRPr="00E3538B">
        <w:rPr>
          <w:rFonts w:ascii="Calibri" w:hAnsi="Calibri" w:cs="Calibri"/>
        </w:rPr>
        <w:t>fremden Absoluten</w:t>
      </w:r>
      <w:r w:rsidRPr="00E3538B">
        <w:rPr>
          <w:rFonts w:ascii="Calibri" w:hAnsi="Calibri" w:cs="Calibri"/>
        </w:rPr>
        <w:t xml:space="preserve"> bzw. des Fremd-Selbst. Es nimmt jetzt die Position eines quasi-personalen, lebendigen Subjekts ein und P</w:t>
      </w:r>
      <w:r w:rsidR="00DC05FA" w:rsidRPr="00E3538B">
        <w:rPr>
          <w:rFonts w:ascii="Calibri" w:hAnsi="Calibri" w:cs="Calibri"/>
        </w:rPr>
        <w:t xml:space="preserve"> </w:t>
      </w:r>
      <w:r w:rsidRPr="00E3538B">
        <w:rPr>
          <w:rFonts w:ascii="Calibri" w:hAnsi="Calibri" w:cs="Calibri"/>
        </w:rPr>
        <w:t>bzw. das Ich dagegen die Position eines dinghaften Objekts</w:t>
      </w:r>
      <w:r w:rsidR="00DC05FA" w:rsidRPr="00E3538B">
        <w:rPr>
          <w:rFonts w:ascii="Calibri" w:hAnsi="Calibri" w:cs="Calibri"/>
        </w:rPr>
        <w:t xml:space="preserve"> </w:t>
      </w:r>
      <w:r w:rsidRPr="00E3538B">
        <w:rPr>
          <w:rFonts w:ascii="Calibri" w:hAnsi="Calibri" w:cs="Calibri"/>
        </w:rPr>
        <w:t>- eine Situation, die typisch für seelische Krankheiten ist und uns später noch einmal beschäftigen soll.</w:t>
      </w:r>
      <w:r w:rsidRPr="00AE2297">
        <w:rPr>
          <w:rStyle w:val="Funotenzeichen"/>
        </w:rPr>
        <w:footnoteReference w:id="301"/>
      </w:r>
      <w:r w:rsidRPr="00E3538B">
        <w:rPr>
          <w:rFonts w:ascii="Calibri" w:hAnsi="Calibri" w:cs="Calibri"/>
        </w:rPr>
        <w:br/>
        <w:t xml:space="preserve">Man kann von einer </w:t>
      </w:r>
      <w:r w:rsidRPr="00E3538B">
        <w:rPr>
          <w:rFonts w:ascii="Calibri" w:hAnsi="Calibri" w:cs="Calibri"/>
          <w:b/>
        </w:rPr>
        <w:t>Subjekt-Objekt-Umkehr</w:t>
      </w:r>
      <w:r w:rsidRPr="00E3538B">
        <w:rPr>
          <w:rFonts w:ascii="Calibri" w:hAnsi="Calibri" w:cs="Calibri"/>
        </w:rPr>
        <w:t xml:space="preserve"> sprechen, weil das, was eigentlich Objekt ist, Subjekt wurde und das, was eigentlich Subjekt ist, Objekt geworden ist.</w:t>
      </w:r>
      <w:r w:rsidR="001A487D" w:rsidRPr="00AE2297">
        <w:rPr>
          <w:rStyle w:val="Funotenzeichen"/>
        </w:rPr>
        <w:t xml:space="preserve"> </w:t>
      </w:r>
      <w:r w:rsidR="001A487D" w:rsidRPr="00AE2297">
        <w:rPr>
          <w:rStyle w:val="Funotenzeichen"/>
        </w:rPr>
        <w:footnoteReference w:id="302"/>
      </w:r>
      <w:r w:rsidRPr="00E3538B">
        <w:rPr>
          <w:rFonts w:ascii="Calibri" w:hAnsi="Calibri" w:cs="Calibri"/>
        </w:rPr>
        <w:t xml:space="preserve"> </w:t>
      </w:r>
      <w:r w:rsidRPr="00E3538B">
        <w:rPr>
          <w:rFonts w:ascii="Calibri" w:hAnsi="Calibri" w:cs="Calibri"/>
        </w:rPr>
        <w:br/>
      </w:r>
      <w:r w:rsidR="001724A9" w:rsidRPr="00E3538B">
        <w:rPr>
          <w:rFonts w:ascii="Calibri" w:hAnsi="Calibri" w:cs="Calibri"/>
        </w:rPr>
        <w:t xml:space="preserve">Es ist der </w:t>
      </w:r>
      <w:r w:rsidRPr="00E3538B">
        <w:rPr>
          <w:rFonts w:ascii="Calibri" w:hAnsi="Calibri" w:cs="Calibri"/>
        </w:rPr>
        <w:t>„</w:t>
      </w:r>
      <w:r w:rsidRPr="00E3538B">
        <w:rPr>
          <w:rFonts w:ascii="Calibri" w:hAnsi="Calibri" w:cs="Calibri"/>
          <w:b/>
        </w:rPr>
        <w:t>Sieg“ des Objekts über das Subjekt</w:t>
      </w:r>
      <w:r w:rsidR="001A487D" w:rsidRPr="00E3538B">
        <w:rPr>
          <w:rFonts w:ascii="Calibri" w:hAnsi="Calibri" w:cs="Calibri"/>
          <w:b/>
        </w:rPr>
        <w:t xml:space="preserve"> </w:t>
      </w:r>
      <w:r w:rsidR="001724A9" w:rsidRPr="00AE2297">
        <w:rPr>
          <w:rStyle w:val="Funotenzeichen"/>
        </w:rPr>
        <w:footnoteReference w:id="303"/>
      </w:r>
      <w:r w:rsidR="001724A9" w:rsidRPr="00E3538B">
        <w:rPr>
          <w:rFonts w:ascii="Calibri" w:hAnsi="Calibri" w:cs="Calibri"/>
        </w:rPr>
        <w:t xml:space="preserve"> </w:t>
      </w:r>
      <w:r w:rsidRPr="00E3538B">
        <w:rPr>
          <w:rFonts w:ascii="Calibri" w:hAnsi="Calibri" w:cs="Calibri"/>
          <w:b/>
        </w:rPr>
        <w:t xml:space="preserve"> </w:t>
      </w:r>
      <w:r w:rsidRPr="00E3538B">
        <w:rPr>
          <w:rFonts w:ascii="Calibri" w:hAnsi="Calibri" w:cs="Calibri"/>
        </w:rPr>
        <w:t>oder</w:t>
      </w:r>
      <w:r w:rsidRPr="00E3538B">
        <w:rPr>
          <w:rFonts w:ascii="Calibri" w:hAnsi="Calibri" w:cs="Calibri"/>
          <w:b/>
        </w:rPr>
        <w:t xml:space="preserve"> </w:t>
      </w:r>
      <w:r w:rsidR="001724A9" w:rsidRPr="00E3538B">
        <w:rPr>
          <w:rFonts w:ascii="Calibri" w:hAnsi="Calibri" w:cs="Calibri"/>
        </w:rPr>
        <w:t>die</w:t>
      </w:r>
      <w:r w:rsidR="001724A9" w:rsidRPr="00E3538B">
        <w:rPr>
          <w:rFonts w:ascii="Calibri" w:hAnsi="Calibri" w:cs="Calibri"/>
          <w:b/>
        </w:rPr>
        <w:t xml:space="preserve"> </w:t>
      </w:r>
      <w:r w:rsidRPr="00E3538B">
        <w:rPr>
          <w:rFonts w:ascii="Calibri" w:hAnsi="Calibri" w:cs="Calibri"/>
          <w:b/>
        </w:rPr>
        <w:t>Diktatur der Objekte</w:t>
      </w:r>
      <w:r w:rsidR="001A487D" w:rsidRPr="00E3538B">
        <w:rPr>
          <w:rFonts w:ascii="Calibri" w:hAnsi="Calibri" w:cs="Calibri"/>
          <w:b/>
        </w:rPr>
        <w:t xml:space="preserve"> über die Person</w:t>
      </w:r>
      <w:r w:rsidRPr="00E3538B">
        <w:rPr>
          <w:rFonts w:ascii="Calibri" w:hAnsi="Calibri" w:cs="Calibri"/>
          <w:b/>
        </w:rPr>
        <w:t xml:space="preserve">. </w:t>
      </w:r>
      <w:r w:rsidRPr="00E3538B">
        <w:rPr>
          <w:rFonts w:ascii="Calibri" w:hAnsi="Calibri" w:cs="Calibri"/>
          <w:b/>
        </w:rPr>
        <w:br/>
      </w:r>
      <w:r w:rsidRPr="00E3538B">
        <w:rPr>
          <w:rFonts w:ascii="Calibri" w:hAnsi="Calibri" w:cs="Calibri"/>
        </w:rPr>
        <w:t>Wer handelt, wenn man sagt „Ich handele</w:t>
      </w:r>
      <w:r w:rsidR="001724A9" w:rsidRPr="00E3538B">
        <w:rPr>
          <w:rFonts w:ascii="Calibri" w:hAnsi="Calibri" w:cs="Calibri"/>
        </w:rPr>
        <w:t>“</w:t>
      </w:r>
      <w:r w:rsidRPr="00E3538B">
        <w:rPr>
          <w:rFonts w:ascii="Calibri" w:hAnsi="Calibri" w:cs="Calibri"/>
        </w:rPr>
        <w:t xml:space="preserve">? Bin ich es oder ist Es es, das da handelt? </w:t>
      </w:r>
      <w:r w:rsidR="001724A9" w:rsidRPr="00E3538B">
        <w:rPr>
          <w:rFonts w:ascii="Calibri" w:hAnsi="Calibri" w:cs="Calibri"/>
        </w:rPr>
        <w:br/>
      </w:r>
      <w:r w:rsidRPr="00E3538B">
        <w:rPr>
          <w:rFonts w:ascii="Calibri" w:hAnsi="Calibri" w:cs="Calibri"/>
        </w:rPr>
        <w:t xml:space="preserve">Die Subjekt-Objekt-Umkehr bewirkt auch eine </w:t>
      </w:r>
      <w:r w:rsidRPr="00E3538B">
        <w:rPr>
          <w:rFonts w:ascii="Calibri" w:hAnsi="Calibri" w:cs="Calibri"/>
          <w:b/>
        </w:rPr>
        <w:t>Änderung des Charakters</w:t>
      </w:r>
      <w:r w:rsidRPr="00E3538B">
        <w:rPr>
          <w:rFonts w:ascii="Calibri" w:hAnsi="Calibri" w:cs="Calibri"/>
        </w:rPr>
        <w:t xml:space="preserve"> des neuen Subjekts und des neuen Objekts: </w:t>
      </w:r>
      <w:r w:rsidR="00C954A4" w:rsidRPr="00E3538B">
        <w:rPr>
          <w:rFonts w:ascii="Calibri" w:hAnsi="Calibri" w:cs="Calibri"/>
        </w:rPr>
        <w:t xml:space="preserve">Das ursprüngliche Objekt wird nicht zu einem "echten" </w:t>
      </w:r>
      <w:r w:rsidR="00466470" w:rsidRPr="00E3538B">
        <w:rPr>
          <w:rFonts w:ascii="Calibri" w:hAnsi="Calibri" w:cs="Calibri"/>
        </w:rPr>
        <w:t>Subjekt</w:t>
      </w:r>
      <w:r w:rsidR="00C954A4" w:rsidRPr="00E3538B">
        <w:rPr>
          <w:rFonts w:ascii="Calibri" w:hAnsi="Calibri" w:cs="Calibri"/>
        </w:rPr>
        <w:t xml:space="preserve">, sondern zu einem zweitklassigen Subjekt. Diese Art von Subjekt spielt die Rolle eines </w:t>
      </w:r>
      <w:r w:rsidR="00C954A4" w:rsidRPr="00E3538B">
        <w:rPr>
          <w:rFonts w:ascii="Calibri" w:hAnsi="Calibri" w:cs="Calibri"/>
        </w:rPr>
        <w:lastRenderedPageBreak/>
        <w:t xml:space="preserve">Subjekts, ist aber kein reales Subjekt und kann daher als "Subjektoid" oder "Subjektales" (was ein Pseudo-Subjekt bedeutet) bezeichnet werden. Oder das ursprüngliche Objekt  wird unechtes Objekt, eine Art "Objektoid" oder "Objektales". </w:t>
      </w:r>
    </w:p>
    <w:p w:rsidR="00562A64" w:rsidRPr="00E3538B" w:rsidRDefault="00C954A4" w:rsidP="007F2FF4">
      <w:pPr>
        <w:rPr>
          <w:rFonts w:ascii="Calibri" w:hAnsi="Calibri" w:cs="Calibri"/>
        </w:rPr>
      </w:pPr>
      <w:r w:rsidRPr="00E3538B">
        <w:rPr>
          <w:rFonts w:ascii="Calibri" w:hAnsi="Calibri" w:cs="Calibri"/>
        </w:rPr>
        <w:t xml:space="preserve">Dasselbe gilt für das ursprüngliche Subjekt, das weder ein echtes Subjekt noch reales Objekt sein kann, sondern ein zweitklassiges Subjekt oder Objekt wird. </w:t>
      </w:r>
      <w:r w:rsidR="005401F3" w:rsidRPr="00E3538B">
        <w:rPr>
          <w:rFonts w:ascii="Calibri" w:hAnsi="Calibri" w:cs="Calibri"/>
        </w:rPr>
        <w:t>Beide sind Zwitter.</w:t>
      </w:r>
    </w:p>
    <w:p w:rsidR="00562A64" w:rsidRPr="00E3538B" w:rsidRDefault="00562A64" w:rsidP="00562A64">
      <w:pPr>
        <w:rPr>
          <w:rFonts w:ascii="Calibri" w:hAnsi="Calibri" w:cs="Calibri"/>
          <w:sz w:val="20"/>
        </w:rPr>
      </w:pPr>
      <w:r w:rsidRPr="00E3538B">
        <w:rPr>
          <w:rFonts w:ascii="Calibri" w:hAnsi="Calibri" w:cs="Calibri"/>
          <w:sz w:val="20"/>
        </w:rPr>
        <w:t xml:space="preserve">In der Regel ist ein zweitrangiges Subjekt (Subjektoid) ein Objekt eigener (oder anderer Menschen) Ideale. </w:t>
      </w:r>
    </w:p>
    <w:p w:rsidR="00562A64" w:rsidRPr="00E3538B" w:rsidRDefault="00562A64" w:rsidP="00562A64">
      <w:pPr>
        <w:rPr>
          <w:rFonts w:ascii="Calibri" w:hAnsi="Calibri" w:cs="Calibri"/>
          <w:sz w:val="20"/>
        </w:rPr>
      </w:pPr>
      <w:r w:rsidRPr="00E3538B">
        <w:rPr>
          <w:rFonts w:ascii="Calibri" w:hAnsi="Calibri" w:cs="Calibri"/>
          <w:sz w:val="20"/>
        </w:rPr>
        <w:t>Ein solches zweitrangiges Subjekt kann in anderen Subjekten nur Objekte sehen und als solche behandeln.</w:t>
      </w:r>
    </w:p>
    <w:p w:rsidR="00562A64" w:rsidRPr="00E3538B" w:rsidRDefault="00562A64" w:rsidP="00562A64">
      <w:pPr>
        <w:pStyle w:val="Textkrper"/>
        <w:rPr>
          <w:rFonts w:cs="Calibri"/>
          <w:sz w:val="20"/>
        </w:rPr>
      </w:pPr>
      <w:r w:rsidRPr="00E3538B">
        <w:rPr>
          <w:rFonts w:cs="Calibri"/>
          <w:sz w:val="20"/>
        </w:rPr>
        <w:t xml:space="preserve">So ist ein zweitrangiges Personales/ Ego in der Regel Objekt seiner eigenen  (oder anderer Menschen) Ideale. </w:t>
      </w:r>
    </w:p>
    <w:p w:rsidR="00562A64" w:rsidRPr="00E3538B" w:rsidRDefault="00562A64" w:rsidP="00562A64">
      <w:pPr>
        <w:pStyle w:val="Textkrper"/>
        <w:rPr>
          <w:rFonts w:cs="Calibri"/>
          <w:sz w:val="20"/>
        </w:rPr>
      </w:pPr>
      <w:r w:rsidRPr="00E3538B">
        <w:rPr>
          <w:rFonts w:cs="Calibri"/>
          <w:sz w:val="20"/>
        </w:rPr>
        <w:t>So sieht ein zweitrangiges Personales/ Ego in anderen Menschen nur Objekte und behandelt sie so.</w:t>
      </w:r>
    </w:p>
    <w:p w:rsidR="005401F3" w:rsidRPr="00E3538B" w:rsidRDefault="005401F3" w:rsidP="00562A64">
      <w:pPr>
        <w:pStyle w:val="Textkrper"/>
        <w:rPr>
          <w:rFonts w:cs="Calibri"/>
        </w:rPr>
      </w:pPr>
      <w:r w:rsidRPr="00E3538B">
        <w:rPr>
          <w:rFonts w:cs="Calibri"/>
          <w:sz w:val="14"/>
        </w:rPr>
        <w:br/>
      </w:r>
      <w:r w:rsidRPr="00E3538B">
        <w:rPr>
          <w:rFonts w:cs="Calibri"/>
        </w:rPr>
        <w:t xml:space="preserve">Durch die Subjekt-Objekt-Umkehr geht der ursprüngliche erstrangige Zusammenhang von Subjekt-Objekt und verloren und es kommt zur </w:t>
      </w:r>
      <w:r w:rsidRPr="00E3538B">
        <w:rPr>
          <w:rFonts w:cs="Calibri"/>
          <w:b/>
        </w:rPr>
        <w:t>Subjekt-Objekt-Spaltung</w:t>
      </w:r>
      <w:r w:rsidR="00A47337" w:rsidRPr="00E3538B">
        <w:rPr>
          <w:rFonts w:cs="Calibri"/>
          <w:b/>
        </w:rPr>
        <w:fldChar w:fldCharType="begin"/>
      </w:r>
      <w:r w:rsidRPr="00E3538B">
        <w:rPr>
          <w:rFonts w:cs="Calibri"/>
        </w:rPr>
        <w:instrText xml:space="preserve"> XE "</w:instrText>
      </w:r>
      <w:r w:rsidRPr="00E3538B">
        <w:rPr>
          <w:rFonts w:cs="Calibri"/>
          <w:b/>
        </w:rPr>
        <w:instrText>Subjekt-Objekt-Spaltung</w:instrText>
      </w:r>
      <w:r w:rsidRPr="00E3538B">
        <w:rPr>
          <w:rFonts w:cs="Calibri"/>
        </w:rPr>
        <w:instrText xml:space="preserve">" </w:instrText>
      </w:r>
      <w:r w:rsidR="00A47337" w:rsidRPr="00E3538B">
        <w:rPr>
          <w:rFonts w:cs="Calibri"/>
          <w:b/>
        </w:rPr>
        <w:fldChar w:fldCharType="end"/>
      </w:r>
      <w:r w:rsidRPr="00E3538B">
        <w:rPr>
          <w:rFonts w:cs="Calibri"/>
        </w:rPr>
        <w:t>.</w:t>
      </w:r>
      <w:r w:rsidRPr="00E3538B">
        <w:rPr>
          <w:rFonts w:cs="Calibri"/>
        </w:rPr>
        <w:br/>
        <w:t xml:space="preserve">Neben der Subjekt-Objekt-Spaltung kann es auch zu einer </w:t>
      </w:r>
      <w:r w:rsidRPr="00E3538B">
        <w:rPr>
          <w:rFonts w:cs="Calibri"/>
          <w:b/>
        </w:rPr>
        <w:t xml:space="preserve">Subjekt-Objekt-Verschmelzung </w:t>
      </w:r>
      <w:r w:rsidRPr="00E3538B">
        <w:rPr>
          <w:rFonts w:cs="Calibri"/>
        </w:rPr>
        <w:t>kommen</w:t>
      </w:r>
      <w:r w:rsidR="00A47337" w:rsidRPr="00E3538B">
        <w:rPr>
          <w:rFonts w:cs="Calibri"/>
        </w:rPr>
        <w:fldChar w:fldCharType="begin"/>
      </w:r>
      <w:r w:rsidRPr="00E3538B">
        <w:rPr>
          <w:rFonts w:cs="Calibri"/>
        </w:rPr>
        <w:instrText xml:space="preserve"> XE "Subjekt-Objekt-Verschmelzung" </w:instrText>
      </w:r>
      <w:r w:rsidR="00A47337" w:rsidRPr="00E3538B">
        <w:rPr>
          <w:rFonts w:cs="Calibri"/>
        </w:rPr>
        <w:fldChar w:fldCharType="end"/>
      </w:r>
      <w:r w:rsidRPr="00E3538B">
        <w:rPr>
          <w:rFonts w:cs="Calibri"/>
        </w:rPr>
        <w:t xml:space="preserve">, da durch die </w:t>
      </w:r>
      <w:r w:rsidR="00F415D0" w:rsidRPr="00E3538B">
        <w:rPr>
          <w:rFonts w:cs="Calibri"/>
        </w:rPr>
        <w:t xml:space="preserve">Es bzw. </w:t>
      </w:r>
      <w:r w:rsidRPr="00E3538B">
        <w:rPr>
          <w:rFonts w:cs="Calibri"/>
        </w:rPr>
        <w:t>Fremd-Selbsts sowohl Spaltungen als auch Verschmelzungen (Fehlidentifizierungen) entstehen.</w:t>
      </w:r>
      <w:r w:rsidRPr="00E3538B">
        <w:rPr>
          <w:rFonts w:cs="Calibri"/>
        </w:rPr>
        <w:br/>
      </w:r>
      <w:r w:rsidRPr="00E3538B">
        <w:rPr>
          <w:rFonts w:cs="Calibri"/>
        </w:rPr>
        <w:tab/>
        <w:t xml:space="preserve">Im Kontext fungiert das Es also v.a. in der Rolle eines (schein)primären Subjekts - d.h. vom Es aus können direkt Prozesse ausgehen, ohne dass P darauf direkt Einfluss nehmen kann. Neben Funktionsstörungen spielen auch Verhaltensstörungen eine große Rolle: Verhalten, das die Person nicht direkt oder nur gering beeinflussen kann, so dass sich der Betroffene ohnmächtig oder gar wie fremdgesteuert fühlen kann. </w:t>
      </w:r>
      <w:r w:rsidRPr="00E3538B">
        <w:rPr>
          <w:rFonts w:cs="Calibri"/>
        </w:rPr>
        <w:br/>
      </w:r>
      <w:r w:rsidRPr="00E3538B">
        <w:rPr>
          <w:rFonts w:cs="Calibri"/>
        </w:rPr>
        <w:tab/>
        <w:t xml:space="preserve">Es besteht eine Parallele von Subjekt-Objekt-Spaltung und </w:t>
      </w:r>
      <w:r w:rsidRPr="00E3538B">
        <w:rPr>
          <w:rFonts w:cs="Calibri"/>
          <w:b/>
        </w:rPr>
        <w:t>Gott-Welt-Spaltung</w:t>
      </w:r>
      <w:r w:rsidRPr="00E3538B">
        <w:rPr>
          <w:rFonts w:cs="Calibri"/>
        </w:rPr>
        <w:t>.</w:t>
      </w:r>
    </w:p>
    <w:p w:rsidR="005401F3" w:rsidRPr="00E3538B" w:rsidRDefault="005401F3" w:rsidP="002E2F57">
      <w:pPr>
        <w:pStyle w:val="berschrift7"/>
        <w:rPr>
          <w:rFonts w:cs="Calibri"/>
        </w:rPr>
      </w:pPr>
      <w:bookmarkStart w:id="1007" w:name="_Toc397356719"/>
      <w:r w:rsidRPr="00E3538B">
        <w:rPr>
          <w:rFonts w:cs="Calibri"/>
        </w:rPr>
        <w:t xml:space="preserve">Störung und </w:t>
      </w:r>
      <w:r w:rsidR="006A56A2" w:rsidRPr="00E3538B">
        <w:rPr>
          <w:rFonts w:cs="Calibri"/>
        </w:rPr>
        <w:t>Umkehrung</w:t>
      </w:r>
      <w:r w:rsidRPr="00E3538B">
        <w:rPr>
          <w:rFonts w:cs="Calibri"/>
        </w:rPr>
        <w:t xml:space="preserve"> von Bindung und Lösung</w:t>
      </w:r>
      <w:bookmarkEnd w:id="1007"/>
    </w:p>
    <w:p w:rsidR="005401F3" w:rsidRPr="00E3538B" w:rsidRDefault="005401F3" w:rsidP="007F2FF4">
      <w:pPr>
        <w:rPr>
          <w:rFonts w:ascii="Calibri" w:hAnsi="Calibri" w:cs="Calibri"/>
        </w:rPr>
      </w:pPr>
      <w:r w:rsidRPr="00E3538B">
        <w:rPr>
          <w:rFonts w:ascii="Calibri" w:hAnsi="Calibri" w:cs="Calibri"/>
        </w:rPr>
        <w:t>„Es fehlverbindet,</w:t>
      </w:r>
      <w:r w:rsidR="00CD3B38" w:rsidRPr="00E3538B">
        <w:rPr>
          <w:rFonts w:ascii="Calibri" w:hAnsi="Calibri" w:cs="Calibri"/>
        </w:rPr>
        <w:t xml:space="preserve"> </w:t>
      </w:r>
      <w:r w:rsidRPr="00E3538B">
        <w:rPr>
          <w:rFonts w:ascii="Calibri" w:hAnsi="Calibri" w:cs="Calibri"/>
        </w:rPr>
        <w:t xml:space="preserve">verrückt/ löst auf.“ Dadurch entstehen Störungen von Zusammenhängen/ Beziehungen, Verknüpfungen usw. einerseits und Trennungen Teilungen usw. andererseits. </w:t>
      </w:r>
      <w:r w:rsidRPr="00E3538B">
        <w:rPr>
          <w:rFonts w:ascii="Calibri" w:hAnsi="Calibri" w:cs="Calibri"/>
        </w:rPr>
        <w:br/>
        <w:t xml:space="preserve">Es entstehen neue, fremde Bezüge/ Beziehungen. (Z.B.  tauchen Probleme an Stellen auf, wo sie an sich nicht hingehören, Lösungen werden an Stellen gesucht, wo keine Lösungen möglich sind usw.) </w:t>
      </w:r>
      <w:r w:rsidRPr="00E3538B">
        <w:rPr>
          <w:rFonts w:ascii="Calibri" w:hAnsi="Calibri" w:cs="Calibri"/>
        </w:rPr>
        <w:br/>
      </w:r>
      <w:r w:rsidR="00B27079" w:rsidRPr="00E3538B">
        <w:rPr>
          <w:rFonts w:ascii="Calibri" w:hAnsi="Calibri" w:cs="Calibri"/>
          <w:color w:val="595959" w:themeColor="text1" w:themeTint="A6"/>
          <w:sz w:val="18"/>
        </w:rPr>
        <w:t>(</w:t>
      </w:r>
      <w:r w:rsidR="00B27079"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B27079"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37</w:t>
      </w:r>
      <w:r w:rsidR="00A47337" w:rsidRPr="00E3538B">
        <w:rPr>
          <w:rFonts w:ascii="Calibri" w:hAnsi="Calibri" w:cs="Calibri"/>
          <w:color w:val="595959" w:themeColor="text1" w:themeTint="A6"/>
          <w:sz w:val="16"/>
        </w:rPr>
        <w:fldChar w:fldCharType="end"/>
      </w:r>
      <w:r w:rsidR="00B27079" w:rsidRPr="00E3538B">
        <w:rPr>
          <w:rFonts w:ascii="Calibri" w:hAnsi="Calibri" w:cs="Calibri"/>
          <w:color w:val="595959" w:themeColor="text1" w:themeTint="A6"/>
          <w:sz w:val="16"/>
        </w:rPr>
        <w:t>)</w:t>
      </w:r>
    </w:p>
    <w:p w:rsidR="006A56A2" w:rsidRPr="00E3538B" w:rsidRDefault="005401F3" w:rsidP="007F2FF4">
      <w:pPr>
        <w:rPr>
          <w:rFonts w:ascii="Calibri" w:hAnsi="Calibri" w:cs="Calibri"/>
          <w:iCs/>
        </w:rPr>
      </w:pP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5027930" cy="798830"/>
                <wp:effectExtent l="0" t="0" r="1270" b="20320"/>
                <wp:docPr id="8327" name="Group 4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798830"/>
                          <a:chOff x="1511" y="5084"/>
                          <a:chExt cx="7918" cy="1258"/>
                        </a:xfrm>
                      </wpg:grpSpPr>
                      <wpg:grpSp>
                        <wpg:cNvPr id="8328" name="Group 4050"/>
                        <wpg:cNvGrpSpPr>
                          <a:grpSpLocks/>
                        </wpg:cNvGrpSpPr>
                        <wpg:grpSpPr bwMode="auto">
                          <a:xfrm>
                            <a:off x="1511" y="5204"/>
                            <a:ext cx="4011" cy="1138"/>
                            <a:chOff x="5243" y="6877"/>
                            <a:chExt cx="3340" cy="1138"/>
                          </a:xfrm>
                        </wpg:grpSpPr>
                        <wpg:grpSp>
                          <wpg:cNvPr id="8329" name="Group 4051"/>
                          <wpg:cNvGrpSpPr>
                            <a:grpSpLocks/>
                          </wpg:cNvGrpSpPr>
                          <wpg:grpSpPr bwMode="auto">
                            <a:xfrm>
                              <a:off x="5243" y="6878"/>
                              <a:ext cx="1137" cy="1137"/>
                              <a:chOff x="1140" y="215"/>
                              <a:chExt cx="1137" cy="1137"/>
                            </a:xfrm>
                          </wpg:grpSpPr>
                          <wpg:grpSp>
                            <wpg:cNvPr id="8330" name="Group 4052"/>
                            <wpg:cNvGrpSpPr>
                              <a:grpSpLocks/>
                            </wpg:cNvGrpSpPr>
                            <wpg:grpSpPr bwMode="auto">
                              <a:xfrm>
                                <a:off x="1140" y="215"/>
                                <a:ext cx="1137" cy="1137"/>
                                <a:chOff x="1140" y="215"/>
                                <a:chExt cx="1137" cy="1137"/>
                              </a:xfrm>
                            </wpg:grpSpPr>
                            <wpg:grpSp>
                              <wpg:cNvPr id="8331" name="Group 4053"/>
                              <wpg:cNvGrpSpPr>
                                <a:grpSpLocks/>
                              </wpg:cNvGrpSpPr>
                              <wpg:grpSpPr bwMode="auto">
                                <a:xfrm>
                                  <a:off x="1140" y="215"/>
                                  <a:ext cx="1137" cy="1137"/>
                                  <a:chOff x="1140" y="215"/>
                                  <a:chExt cx="1137" cy="1137"/>
                                </a:xfrm>
                              </wpg:grpSpPr>
                              <wps:wsp>
                                <wps:cNvPr id="8332" name="Oval 4054"/>
                                <wps:cNvSpPr>
                                  <a:spLocks noChangeArrowheads="1"/>
                                </wps:cNvSpPr>
                                <wps:spPr bwMode="auto">
                                  <a:xfrm>
                                    <a:off x="1140" y="215"/>
                                    <a:ext cx="1137" cy="1137"/>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8333" name="Line 4055"/>
                                <wps:cNvCnPr>
                                  <a:cxnSpLocks noChangeShapeType="1"/>
                                </wps:cNvCnPr>
                                <wps:spPr bwMode="auto">
                                  <a:xfrm>
                                    <a:off x="1140" y="783"/>
                                    <a:ext cx="1136"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34" name="Line 4056"/>
                                <wps:cNvCnPr>
                                  <a:cxnSpLocks noChangeShapeType="1"/>
                                </wps:cNvCnPr>
                                <wps:spPr bwMode="auto">
                                  <a:xfrm>
                                    <a:off x="1328" y="403"/>
                                    <a:ext cx="757" cy="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35" name="Line 4057"/>
                                <wps:cNvCnPr>
                                  <a:cxnSpLocks noChangeShapeType="1"/>
                                </wps:cNvCnPr>
                                <wps:spPr bwMode="auto">
                                  <a:xfrm flipH="1">
                                    <a:off x="1519" y="215"/>
                                    <a:ext cx="380" cy="113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8336" name="Oval 4058"/>
                              <wps:cNvSpPr>
                                <a:spLocks noChangeArrowheads="1"/>
                              </wps:cNvSpPr>
                              <wps:spPr bwMode="auto">
                                <a:xfrm>
                                  <a:off x="1504" y="579"/>
                                  <a:ext cx="413" cy="4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8337" name="Rectangle 4059"/>
                            <wps:cNvSpPr>
                              <a:spLocks noChangeArrowheads="1"/>
                            </wps:cNvSpPr>
                            <wps:spPr bwMode="auto">
                              <a:xfrm>
                                <a:off x="1514" y="627"/>
                                <a:ext cx="2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txbxContent>
                            </wps:txbx>
                            <wps:bodyPr rot="0" vert="horz" wrap="square" lIns="12700" tIns="12700" rIns="12700" bIns="12700" anchor="t" anchorCtr="0" upright="1">
                              <a:noAutofit/>
                            </wps:bodyPr>
                          </wps:wsp>
                        </wpg:grpSp>
                        <wpg:grpSp>
                          <wpg:cNvPr id="8338" name="Group 4060"/>
                          <wpg:cNvGrpSpPr>
                            <a:grpSpLocks/>
                          </wpg:cNvGrpSpPr>
                          <wpg:grpSpPr bwMode="auto">
                            <a:xfrm>
                              <a:off x="7152" y="6877"/>
                              <a:ext cx="1431" cy="992"/>
                              <a:chOff x="1708" y="214"/>
                              <a:chExt cx="1431" cy="992"/>
                            </a:xfrm>
                          </wpg:grpSpPr>
                          <wpg:grpSp>
                            <wpg:cNvPr id="8339" name="Group 4061"/>
                            <wpg:cNvGrpSpPr>
                              <a:grpSpLocks/>
                            </wpg:cNvGrpSpPr>
                            <wpg:grpSpPr bwMode="auto">
                              <a:xfrm>
                                <a:off x="1708" y="214"/>
                                <a:ext cx="1431" cy="992"/>
                                <a:chOff x="1708" y="214"/>
                                <a:chExt cx="1431" cy="992"/>
                              </a:xfrm>
                            </wpg:grpSpPr>
                            <wps:wsp>
                              <wps:cNvPr id="8340" name="Oval 4062"/>
                              <wps:cNvSpPr>
                                <a:spLocks noChangeArrowheads="1"/>
                              </wps:cNvSpPr>
                              <wps:spPr bwMode="auto">
                                <a:xfrm>
                                  <a:off x="1708" y="214"/>
                                  <a:ext cx="1431" cy="992"/>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8341" name="Line 4063"/>
                              <wps:cNvCnPr>
                                <a:cxnSpLocks noChangeShapeType="1"/>
                              </wps:cNvCnPr>
                              <wps:spPr bwMode="auto">
                                <a:xfrm>
                                  <a:off x="1854" y="413"/>
                                  <a:ext cx="874" cy="72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2" name="Line 4064"/>
                              <wps:cNvCnPr>
                                <a:cxnSpLocks noChangeShapeType="1"/>
                              </wps:cNvCnPr>
                              <wps:spPr bwMode="auto">
                                <a:xfrm flipH="1">
                                  <a:off x="1759" y="266"/>
                                  <a:ext cx="970" cy="64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3" name="Line 4065"/>
                              <wps:cNvCnPr>
                                <a:cxnSpLocks noChangeShapeType="1"/>
                              </wps:cNvCnPr>
                              <wps:spPr bwMode="auto">
                                <a:xfrm flipH="1">
                                  <a:off x="2089" y="266"/>
                                  <a:ext cx="97"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4" name="Line 4066"/>
                              <wps:cNvCnPr>
                                <a:cxnSpLocks noChangeShapeType="1"/>
                              </wps:cNvCnPr>
                              <wps:spPr bwMode="auto">
                                <a:xfrm flipH="1" flipV="1">
                                  <a:off x="2045" y="267"/>
                                  <a:ext cx="953" cy="69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5" name="Line 4067"/>
                              <wps:cNvCnPr>
                                <a:cxnSpLocks noChangeShapeType="1"/>
                              </wps:cNvCnPr>
                              <wps:spPr bwMode="auto">
                                <a:xfrm flipV="1">
                                  <a:off x="2014" y="470"/>
                                  <a:ext cx="1056" cy="66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6" name="Line 4068"/>
                              <wps:cNvCnPr>
                                <a:cxnSpLocks noChangeShapeType="1"/>
                              </wps:cNvCnPr>
                              <wps:spPr bwMode="auto">
                                <a:xfrm flipV="1">
                                  <a:off x="2617" y="267"/>
                                  <a:ext cx="97"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7" name="Line 4069"/>
                              <wps:cNvCnPr>
                                <a:cxnSpLocks noChangeShapeType="1"/>
                              </wps:cNvCnPr>
                              <wps:spPr bwMode="auto">
                                <a:xfrm flipH="1" flipV="1">
                                  <a:off x="1994" y="313"/>
                                  <a:ext cx="382"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8" name="Line 4070"/>
                              <wps:cNvCnPr>
                                <a:cxnSpLocks noChangeShapeType="1"/>
                              </wps:cNvCnPr>
                              <wps:spPr bwMode="auto">
                                <a:xfrm>
                                  <a:off x="2375" y="214"/>
                                  <a:ext cx="478"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9" name="Line 4071"/>
                              <wps:cNvCnPr>
                                <a:cxnSpLocks noChangeShapeType="1"/>
                              </wps:cNvCnPr>
                              <wps:spPr bwMode="auto">
                                <a:xfrm flipV="1">
                                  <a:off x="1898" y="214"/>
                                  <a:ext cx="572" cy="7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50" name="Line 4072"/>
                              <wps:cNvCnPr>
                                <a:cxnSpLocks noChangeShapeType="1"/>
                              </wps:cNvCnPr>
                              <wps:spPr bwMode="auto">
                                <a:xfrm flipH="1">
                                  <a:off x="2375" y="368"/>
                                  <a:ext cx="558" cy="8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51" name="Line 4073"/>
                              <wps:cNvCnPr>
                                <a:cxnSpLocks noChangeShapeType="1"/>
                              </wps:cNvCnPr>
                              <wps:spPr bwMode="auto">
                                <a:xfrm flipH="1" flipV="1">
                                  <a:off x="1708" y="610"/>
                                  <a:ext cx="1430" cy="2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5216" name="Oval 4074"/>
                            <wps:cNvSpPr>
                              <a:spLocks noChangeArrowheads="1"/>
                            </wps:cNvSpPr>
                            <wps:spPr bwMode="auto">
                              <a:xfrm>
                                <a:off x="2588" y="715"/>
                                <a:ext cx="221"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217" name="Oval 4075"/>
                            <wps:cNvSpPr>
                              <a:spLocks noChangeArrowheads="1"/>
                            </wps:cNvSpPr>
                            <wps:spPr bwMode="auto">
                              <a:xfrm>
                                <a:off x="2038" y="614"/>
                                <a:ext cx="221" cy="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218" name="AutoShape 4076"/>
                          <wps:cNvSpPr>
                            <a:spLocks noChangeArrowheads="1"/>
                          </wps:cNvSpPr>
                          <wps:spPr bwMode="auto">
                            <a:xfrm>
                              <a:off x="6573" y="7234"/>
                              <a:ext cx="417" cy="143"/>
                            </a:xfrm>
                            <a:prstGeom prst="rightArrow">
                              <a:avLst>
                                <a:gd name="adj1" fmla="val 50000"/>
                                <a:gd name="adj2" fmla="val 72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219" name="Text Box 4077"/>
                        <wps:cNvSpPr txBox="1">
                          <a:spLocks noChangeArrowheads="1"/>
                        </wps:cNvSpPr>
                        <wps:spPr bwMode="auto">
                          <a:xfrm>
                            <a:off x="5625" y="5084"/>
                            <a:ext cx="3804"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F64D68" w:rsidRDefault="00920A2A" w:rsidP="007F2FF4">
                              <w:pPr>
                                <w:rPr>
                                  <w:sz w:val="20"/>
                                </w:rPr>
                              </w:pPr>
                              <w:r>
                                <w:rPr>
                                  <w:sz w:val="20"/>
                                </w:rPr>
                                <w:br/>
                              </w:r>
                              <w:r w:rsidRPr="00F64D68">
                                <w:rPr>
                                  <w:sz w:val="20"/>
                                </w:rPr>
                                <w:t>Wo sich die Trennlinien überschneiden, haben sich falsche Verbindungen gebildet.</w:t>
                              </w:r>
                            </w:p>
                          </w:txbxContent>
                        </wps:txbx>
                        <wps:bodyPr rot="0" vert="horz" wrap="square" lIns="91440" tIns="45720" rIns="91440" bIns="45720" anchor="t" anchorCtr="0" upright="1">
                          <a:noAutofit/>
                        </wps:bodyPr>
                      </wps:wsp>
                    </wpg:wgp>
                  </a:graphicData>
                </a:graphic>
              </wp:inline>
            </w:drawing>
          </mc:Choice>
          <mc:Fallback>
            <w:pict>
              <v:group id="Group 4049" o:spid="_x0000_s1880" style="width:395.9pt;height:62.9pt;mso-position-horizontal-relative:char;mso-position-vertical-relative:line" coordorigin="1511,5084" coordsize="7918,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">
                <v:group id="Group 4050" o:spid="_x0000_s1881" style="position:absolute;left:1511;top:5204;width:4011;height:1138" coordorigin="5243,6877" coordsize="3340,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sqD8MAAADdAAAADwAAAGRycy9kb3ducmV2LnhtbERPTYvCMBC9L/gfwgje&#10;1rTKLlJNRcQVDyKsCuJtaMa2tJmUJtvWf28OCx4f73u1HkwtOmpdaVlBPI1AEGdWl5wruF5+Phcg&#10;nEfWWFsmBU9ysE5HHytMtO35l7qzz0UIYZeggsL7JpHSZQUZdFPbEAfuYVuDPsA2l7rFPoSbWs6i&#10;6FsaLDk0FNjQtqCsOv8ZBfse+8083nXH6rF93i9fp9sxJqUm42GzBOFp8G/xv/ugFSzm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yoPwwAAAN0AAAAP&#10;AAAAAAAAAAAAAAAAAKoCAABkcnMvZG93bnJldi54bWxQSwUGAAAAAAQABAD6AAAAmgMAAAAA&#10;">
                  <v:group id="Group 4051" o:spid="_x0000_s1882" style="position:absolute;left:5243;top:6878;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ePlMYAAADdAAAADwAAAGRycy9kb3ducmV2LnhtbESPT4vCMBTE78J+h/AW&#10;9qZpFcWtRhFxlz2I4B9YvD2aZ1tsXkoT2/rtjSB4HGbmN8x82ZlSNFS7wrKCeBCBIE6tLjhTcDr+&#10;9KcgnEfWWFomBXdysFx89OaYaNvynpqDz0SAsEtQQe59lUjp0pwMuoGtiIN3sbVBH2SdSV1jG+Cm&#10;lMMomkiDBYeFHCta55ReDzej4LfFdjWKN832elnfz8fx7n8bk1Jfn91qBsJT59/hV/tPK5iOh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J4+UxgAAAN0A&#10;AAAPAAAAAAAAAAAAAAAAAKoCAABkcnMvZG93bnJldi54bWxQSwUGAAAAAAQABAD6AAAAnQMAAAAA&#10;">
                    <v:group id="Group 4052" o:spid="_x0000_s1883" style="position:absolute;left:1140;top:215;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Sw1MQAAADdAAAADwAAAGRycy9kb3ducmV2LnhtbERPy0rDQBTdC/2H4Rbc&#10;2UkMSkg7LaWouAiCSaF0d8ncJqGZOyEz5vH3zkJweTjv3WE2nRhpcK1lBfEmAkFcWd1yreBcvj+l&#10;IJxH1thZJgULOTjsVw87zLSd+JvGwtcihLDLUEHjfZ9J6aqGDLqN7YkDd7ODQR/gUEs94BTCTSef&#10;o+hVGmw5NDTY06mh6l78GAUfE07HJH4b8/vttFzLl69LHpNSj+v5uAXhafb/4j/3p1aQJk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Sw1MQAAADdAAAA&#10;DwAAAAAAAAAAAAAAAACqAgAAZHJzL2Rvd25yZXYueG1sUEsFBgAAAAAEAAQA+gAAAJsDAAAAAA==&#10;">
                      <v:group id="Group 4053" o:spid="_x0000_s1884" style="position:absolute;left:1140;top:215;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VT8UAAADdAAAADwAAAGRycy9kb3ducmV2LnhtbESPQYvCMBSE7wv+h/AE&#10;b2vaLS5SjSLiigcRVgXx9miebbF5KU1s6783wsIeh5n5hpkve1OJlhpXWlYQjyMQxJnVJecKzqef&#10;zykI55E1VpZJwZMcLBeDjzmm2nb8S+3R5yJA2KWooPC+TqV0WUEG3djWxMG72cagD7LJpW6wC3BT&#10;ya8o+pYGSw4LBda0Lii7Hx9GwbbDbpXEm3Z/v62f19PkcNnHpNRo2K9mIDz1/j/8195pBd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FU/FAAAA3QAA&#10;AA8AAAAAAAAAAAAAAAAAqgIAAGRycy9kb3ducmV2LnhtbFBLBQYAAAAABAAEAPoAAACcAwAAAAA=&#10;">
                        <v:oval id="Oval 4054" o:spid="_x0000_s1885" style="position:absolute;left:1140;top:215;width:11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jsIA&#10;AADdAAAADwAAAGRycy9kb3ducmV2LnhtbESPQYvCMBSE7wv+h/AEb2tqheJWo4goiDerrHh7NM+2&#10;2LyUJmr990YQPA4z8w0zW3SmFndqXWVZwWgYgSDOra64UHA8bH4nIJxH1lhbJgVPcrCY935mmGr7&#10;4D3dM1+IAGGXooLS+yaV0uUlGXRD2xAH72Jbgz7ItpC6xUeAm1rGUZRIgxWHhRIbWpWUX7ObUXB1&#10;yfGc/D03MsZ1djmN0Hb/O6UG/W45BeGp89/wp73VCibjcQz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L6OwgAAAN0AAAAPAAAAAAAAAAAAAAAAAJgCAABkcnMvZG93&#10;bnJldi54bWxQSwUGAAAAAAQABAD1AAAAhwMAAAAA&#10;" fillcolor="#e5e5e5" strokeweight=".5pt">
                          <v:stroke dashstyle="1 1"/>
                        </v:oval>
                        <v:line id="Line 4055" o:spid="_x0000_s1886" style="position:absolute;visibility:visible;mso-wrap-style:square" from="1140,783" to="227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MQAAADdAAAADwAAAGRycy9kb3ducmV2LnhtbESP3WoCMRSE74W+QzgFb6Rmf1CW1Si1&#10;UBR6pfYBDptjdunmZEmirm/fFIReDjPzDbPejrYXN/Khc6wgn2cgiBunOzYKvs+fbxWIEJE19o5J&#10;wYMCbDcvkzXW2t35SLdTNCJBONSooI1xqKUMTUsWw9wNxMm7OG8xJumN1B7vCW57WWTZUlrsOC20&#10;ONBHS83P6WoVmKPPv/L9aM+0R7NritmiqGZKTV/H9xWISGP8Dz/bB62gKssS/t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6D4xAAAAN0AAAAPAAAAAAAAAAAA&#10;AAAAAKECAABkcnMvZG93bnJldi54bWxQSwUGAAAAAAQABAD5AAAAkgMAAAAA&#10;" strokeweight=".5pt">
                          <v:stroke dashstyle="1 1"/>
                        </v:line>
                        <v:line id="Line 4056" o:spid="_x0000_s1887" style="position:absolute;visibility:visible;mso-wrap-style:square" from="1328,403" to="2085,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4jMQAAADdAAAADwAAAGRycy9kb3ducmV2LnhtbESPUWvCMBSF3wf+h3CFvchMW7dROqPo&#10;YCj4pO4HXJq7tNjclCRq9++NIPh4OOd8hzNfDrYTF/Khdawgn2YgiGunWzYKfo8/byWIEJE1do5J&#10;wT8FWC5GL3OstLvyni6HaESCcKhQQRNjX0kZ6oYshqnriZP357zFmKQ3Unu8JrjtZJFln9Jiy2mh&#10;wZ6+G6pPh7NVYPY+3+WbwR5pg2ZdF5OPopwo9ToeVl8gIg3xGX60t1pBOZu9w/1Ne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jiMxAAAAN0AAAAPAAAAAAAAAAAA&#10;AAAAAKECAABkcnMvZG93bnJldi54bWxQSwUGAAAAAAQABAD5AAAAkgMAAAAA&#10;" strokeweight=".5pt">
                          <v:stroke dashstyle="1 1"/>
                        </v:line>
                        <v:line id="Line 4057" o:spid="_x0000_s1888" style="position:absolute;flip:x;visibility:visible;mso-wrap-style:square" from="1519,215" to="1899,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e8cAAADdAAAADwAAAGRycy9kb3ducmV2LnhtbESPQWvCQBSE74X+h+UVvNVNG1o0uglF&#10;WpCiB40HvT2yr0lo9m3IbpPor3eFgsdhZr5hltloGtFT52rLCl6mEQjiwuqaSwWH/Ot5BsJ5ZI2N&#10;ZVJwJgdZ+viwxETbgXfU730pAoRdggoq79tESldUZNBNbUscvB/bGfRBdqXUHQ4Bbhr5GkXv0mDN&#10;YaHCllYVFb/7P6MgyvtLfFp9yuG43ozzbznf5het1ORp/FiA8DT6e/i/vdYKZnH8Br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tN7xwAAAN0AAAAPAAAAAAAA&#10;AAAAAAAAAKECAABkcnMvZG93bnJldi54bWxQSwUGAAAAAAQABAD5AAAAlQMAAAAA&#10;" strokeweight=".5pt">
                          <v:stroke dashstyle="1 1"/>
                        </v:line>
                      </v:group>
                      <v:oval id="Oval 4058" o:spid="_x0000_s1889" style="position:absolute;left:1504;top:579;width:41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0UsYA&#10;AADdAAAADwAAAGRycy9kb3ducmV2LnhtbESPQWvCQBSE70L/w/IK3nRjhVRTVymikItItZfentnX&#10;JDT7NuxuY/TXu4LgcZiZb5jFqjeN6Mj52rKCyTgBQVxYXXOp4Pu4Hc1A+ICssbFMCi7kYbV8GSww&#10;0/bMX9QdQikihH2GCqoQ2kxKX1Rk0I9tSxy9X+sMhihdKbXDc4SbRr4lSSoN1hwXKmxpXVHxd/g3&#10;Cuh9l29Ss52n+36jJz+5W1+7k1LD1/7zA0SgPjzDj3auFcym0x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q0UsYAAADdAAAADwAAAAAAAAAAAAAAAACYAgAAZHJz&#10;L2Rvd25yZXYueG1sUEsFBgAAAAAEAAQA9QAAAIsDAAAAAA==&#10;" strokeweight="1pt"/>
                    </v:group>
                    <v:rect id="Rectangle 4059" o:spid="_x0000_s1890" style="position:absolute;left:1514;top:627;width:20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hMMUA&#10;AADdAAAADwAAAGRycy9kb3ducmV2LnhtbESPQWvCQBSE70L/w/IEb7pRqcbUVaogFE9q6/2RfU2i&#10;2bdrdhvTf98tCB6HmfmGWa47U4uWGl9ZVjAeJSCIc6srLhR8fe6GKQgfkDXWlknBL3lYr156S8y0&#10;vfOR2lMoRISwz1BBGYLLpPR5SQb9yDri6H3bxmCIsimkbvAe4aaWkySZSYMVx4USHW1Lyq+nH6Pg&#10;Or69thc93y/SGW8m+4M7u51TatDv3t9ABOrCM/xof2gF6XQ6h/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uEwxQAAAN0AAAAPAAAAAAAAAAAAAAAAAJgCAABkcnMv&#10;ZG93bnJldi54bWxQSwUGAAAAAAQABAD1AAAAigMAAAAA&#10;" filled="f" stroked="f" strokeweight="1pt">
                      <v:textbox inset="1pt,1pt,1pt,1pt">
                        <w:txbxContent>
                          <w:p w:rsidR="00920A2A" w:rsidRDefault="00920A2A" w:rsidP="007F2FF4"/>
                        </w:txbxContent>
                      </v:textbox>
                    </v:rect>
                  </v:group>
                  <v:group id="Group 4060" o:spid="_x0000_s1891" style="position:absolute;left:7152;top:6877;width:1431;height:992" coordorigin="1708,214" coordsize="14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K80sQAAADdAAAADwAAAGRycy9kb3ducmV2LnhtbERPy0rDQBTdC/2H4Rbc&#10;2UkMSkg7LaWouAiCSaF0d8ncJqGZOyEz5vH3zkJweTjv3WE2nRhpcK1lBfEmAkFcWd1yreBcvj+l&#10;IJxH1thZJgULOTjsVw87zLSd+JvGwtcihLDLUEHjfZ9J6aqGDLqN7YkDd7ODQR/gUEs94BTCTSef&#10;o+hVGmw5NDTY06mh6l78GAUfE07HJH4b8/vttFzLl69LHpNSj+v5uAXhafb/4j/3p1aQJk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7K80sQAAADdAAAA&#10;DwAAAAAAAAAAAAAAAACqAgAAZHJzL2Rvd25yZXYueG1sUEsFBgAAAAAEAAQA+gAAAJsDAAAAAA==&#10;">
                    <v:group id="Group 4061" o:spid="_x0000_s1892" style="position:absolute;left:1708;top:214;width:1431;height:992" coordorigin="1708,214" coordsize="14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ZScYAAADdAAAADwAAAGRycy9kb3ducmV2LnhtbESPQWvCQBSE7wX/w/IE&#10;b3UTQ4tGVxGp4kEKVUG8PbLPJJh9G7LbJP77riD0OMzMN8xi1ZtKtNS40rKCeByBIM6sLjlXcD5t&#10;36cgnEfWWFkmBQ9ysFoO3haYatvxD7VHn4sAYZeigsL7OpXSZQUZdGNbEwfvZhuDPsgml7rBLsBN&#10;JSdR9CkNlhwWCqxpU1B2P/4aBbsOu3USf7WH+23zuJ4+vi+HmJQaDfv1HISn3v+HX+29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hlJxgAAAN0A&#10;AAAPAAAAAAAAAAAAAAAAAKoCAABkcnMvZG93bnJldi54bWxQSwUGAAAAAAQABAD6AAAAnQMAAAAA&#10;">
                      <v:oval id="Oval 4062" o:spid="_x0000_s1893" style="position:absolute;left:1708;top:214;width:1431;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H8IA&#10;AADdAAAADwAAAGRycy9kb3ducmV2LnhtbERPTWuDQBC9F/IflgnkVlfTIonJKqE0EHqrkZbcBnei&#10;ojsr7jYx/757KPT4eN/7YjaDuNHkOssKkigGQVxb3XGjoDofnzcgnEfWOFgmBQ9yUOSLpz1m2t75&#10;k26lb0QIYZehgtb7MZPS1S0ZdJEdiQN3tZNBH+DUSD3hPYSbQa7jOJUGOw4NLY701lLdlz9GQe/S&#10;6pJuH0e5xvfy+p2gnb8+lFot58MOhKfZ/4v/3CetYPPyGva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PYfwgAAAN0AAAAPAAAAAAAAAAAAAAAAAJgCAABkcnMvZG93&#10;bnJldi54bWxQSwUGAAAAAAQABAD1AAAAhwMAAAAA&#10;" fillcolor="#e5e5e5" strokeweight=".5pt">
                        <v:stroke dashstyle="1 1"/>
                      </v:oval>
                      <v:line id="Line 4063" o:spid="_x0000_s1894" style="position:absolute;visibility:visible;mso-wrap-style:square" from="1854,413" to="272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oacQAAADdAAAADwAAAGRycy9kb3ducmV2LnhtbESPUWvCMBSF3wf7D+EO9iKats5RqlGm&#10;IAp7UvcDLs01LTY3Jcm0+/dGEPZ4OOd8h7NYDbYTV/Khdawgn2QgiGunWzYKfk7bcQkiRGSNnWNS&#10;8EcBVsvXlwVW2t34QNdjNCJBOFSooImxr6QMdUMWw8T1xMk7O28xJumN1B5vCW47WWTZp7TYclpo&#10;sKdNQ/Xl+GsVmIPPv/PdYE+0Q7Oui9GsKEdKvb8NX3MQkYb4H36291pBOf3I4fE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hpxAAAAN0AAAAPAAAAAAAAAAAA&#10;AAAAAKECAABkcnMvZG93bnJldi54bWxQSwUGAAAAAAQABAD5AAAAkgMAAAAA&#10;" strokeweight=".5pt">
                        <v:stroke dashstyle="1 1"/>
                      </v:line>
                      <v:line id="Line 4064" o:spid="_x0000_s1895" style="position:absolute;flip:x;visibility:visible;mso-wrap-style:square" from="1759,266" to="272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4csYAAADdAAAADwAAAGRycy9kb3ducmV2LnhtbESPQWvCQBSE74X+h+UVvNVNtYhGVylS&#10;QYoeNB709sg+k9Ds25Bdk+ivdwXB4zAz3zCzRWdK0VDtCssKvvoRCOLU6oIzBYdk9TkG4TyyxtIy&#10;KbiSg8X8/W2GsbYt76jZ+0wECLsYFeTeV7GULs3JoOvbijh4Z1sb9EHWmdQ1tgFuSjmIopE0WHBY&#10;yLGiZU7p//5iFERJcxuelr+yPa433eRPTrbJTSvV++h+piA8df4VfrbXWsF4+D2A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1OHLGAAAA3QAAAA8AAAAAAAAA&#10;AAAAAAAAoQIAAGRycy9kb3ducmV2LnhtbFBLBQYAAAAABAAEAPkAAACUAwAAAAA=&#10;" strokeweight=".5pt">
                        <v:stroke dashstyle="1 1"/>
                      </v:line>
                      <v:line id="Line 4065" o:spid="_x0000_s1896" style="position:absolute;flip:x;visibility:visible;mso-wrap-style:square" from="2089,266" to="218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d6ccAAADdAAAADwAAAGRycy9kb3ducmV2LnhtbESPQWvCQBSE74X+h+UVvNVNm1I0uglF&#10;WpCiB40HvT2yr0lo9m3IbpPor3eFgsdhZr5hltloGtFT52rLCl6mEQjiwuqaSwWH/Ot5BsJ5ZI2N&#10;ZVJwJgdZ+viwxETbgXfU730pAoRdggoq79tESldUZNBNbUscvB/bGfRBdqXUHQ4Bbhr5GkXv0mDN&#10;YaHCllYVFb/7P6MgyvtLfFp9yuG43ozzbznf5het1ORp/FiA8DT6e/i/vdYKZvFbDL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3pxwAAAN0AAAAPAAAAAAAA&#10;AAAAAAAAAKECAABkcnMvZG93bnJldi54bWxQSwUGAAAAAAQABAD5AAAAlQMAAAAA&#10;" strokeweight=".5pt">
                        <v:stroke dashstyle="1 1"/>
                      </v:line>
                      <v:line id="Line 4066" o:spid="_x0000_s1897" style="position:absolute;flip:x y;visibility:visible;mso-wrap-style:square" from="2045,267" to="299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l8QAAADdAAAADwAAAGRycy9kb3ducmV2LnhtbESPQYvCMBSE74L/ITxhb5pWZZVqLCKI&#10;exOtoMdH82yKzUtponb//WZhYY/DzHzDrPPeNuJFna8dK0gnCQji0umaKwWXYj9egvABWWPjmBR8&#10;k4d8MxysMdPuzSd6nUMlIoR9hgpMCG0mpS8NWfQT1xJH7+46iyHKrpK6w3eE20ZOk+RTWqw5Lhhs&#10;aWeofJyfVsHxensmbVFvyVyuh/S0OITpkZX6GPXbFYhAffgP/7W/tILlbD6H3zfx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2XxAAAAN0AAAAPAAAAAAAAAAAA&#10;AAAAAKECAABkcnMvZG93bnJldi54bWxQSwUGAAAAAAQABAD5AAAAkgMAAAAA&#10;" strokeweight=".5pt">
                        <v:stroke dashstyle="1 1"/>
                      </v:line>
                      <v:line id="Line 4067" o:spid="_x0000_s1898" style="position:absolute;flip:y;visibility:visible;mso-wrap-style:square" from="2014,470" to="3070,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gBsgAAADdAAAADwAAAGRycy9kb3ducmV2LnhtbESPQWvCQBSE74X+h+UVvNVNqxVN3YQi&#10;ClL0UONBb4/saxKafRuyaxL99V2h0OMwM98wy3QwteiodZVlBS/jCARxbnXFhYJjtnmeg3AeWWNt&#10;mRRcyUGaPD4sMda25y/qDr4QAcIuRgWl900spctLMujGtiEO3rdtDfog20LqFvsAN7V8jaKZNFhx&#10;WCixoVVJ+c/hYhREWXebnFdr2Z+2u2HxKRf77KaVGj0NH+8gPA3+P/zX3moF88n0De5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ygBsgAAADdAAAADwAAAAAA&#10;AAAAAAAAAAChAgAAZHJzL2Rvd25yZXYueG1sUEsFBgAAAAAEAAQA+QAAAJYDAAAAAA==&#10;" strokeweight=".5pt">
                        <v:stroke dashstyle="1 1"/>
                      </v:line>
                      <v:line id="Line 4068" o:spid="_x0000_s1899" style="position:absolute;flip:y;visibility:visible;mso-wrap-style:square" from="2617,267" to="2714,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cccAAADdAAAADwAAAGRycy9kb3ducmV2LnhtbESPQWvCQBSE74L/YXlCb7pRi2jqKiIW&#10;pOihSQ/t7ZF9TYLZtyG7Jqm/visIHoeZ+YZZb3tTiZYaV1pWMJ1EIIgzq0vOFXyl7+MlCOeRNVaW&#10;ScEfOdhuhoM1xtp2/Elt4nMRIOxiVFB4X8dSuqwgg25ia+Lg/drGoA+yyaVusAtwU8lZFC2kwZLD&#10;QoE17QvKLsnVKIjS9jb/2R9k93089asPuTqnN63Uy6jfvYHw1Ptn+NE+agXL+esC7m/CE5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j5xxwAAAN0AAAAPAAAAAAAA&#10;AAAAAAAAAKECAABkcnMvZG93bnJldi54bWxQSwUGAAAAAAQABAD5AAAAlQMAAAAA&#10;" strokeweight=".5pt">
                        <v:stroke dashstyle="1 1"/>
                      </v:line>
                      <v:line id="Line 4069" o:spid="_x0000_s1900" style="position:absolute;flip:x y;visibility:visible;mso-wrap-style:square" from="1994,313" to="2376,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D4MIAAADdAAAADwAAAGRycy9kb3ducmV2LnhtbESPQYvCMBSE74L/ITzBm6bqotI1igii&#10;N9EK7vHRPJti81KaqPXfbwTB4zAz3zCLVWsr8aDGl44VjIYJCOLc6ZILBedsO5iD8AFZY+WYFLzI&#10;w2rZ7Sww1e7JR3qcQiEihH2KCkwIdSqlzw1Z9ENXE0fv6hqLIcqmkLrBZ4TbSo6TZCotlhwXDNa0&#10;MZTfTner4HD5uyd1Vq7JnC+70XG2C+MDK9XvtetfEIHa8A1/2nutYD75mcH7TX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nD4MIAAADdAAAADwAAAAAAAAAAAAAA&#10;AAChAgAAZHJzL2Rvd25yZXYueG1sUEsFBgAAAAAEAAQA+QAAAJADAAAAAA==&#10;" strokeweight=".5pt">
                        <v:stroke dashstyle="1 1"/>
                      </v:line>
                      <v:line id="Line 4070" o:spid="_x0000_s1901" style="position:absolute;visibility:visible;mso-wrap-style:square" from="2375,214" to="285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1B9MEAAADdAAAADwAAAGRycy9kb3ducmV2LnhtbERP3WrCMBS+H/gO4QjeiKbtNinVKCoM&#10;Ba/UPcChOabF5qQkUbu3Xy4Gu/z4/lebwXbiST60jhXk8wwEce10y0bB9/VrVoIIEVlj55gU/FCA&#10;zXr0tsJKuxef6XmJRqQQDhUqaGLsKylD3ZDFMHc9ceJuzluMCXojtcdXCredLLJsIS22nBoa7Gnf&#10;UH2/PKwCc/b5KT8M9koHNLu6mH4W5VSpyXjYLkFEGuK/+M991ArK9480N71JT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H0wQAAAN0AAAAPAAAAAAAAAAAAAAAA&#10;AKECAABkcnMvZG93bnJldi54bWxQSwUGAAAAAAQABAD5AAAAjwMAAAAA&#10;" strokeweight=".5pt">
                        <v:stroke dashstyle="1 1"/>
                      </v:line>
                      <v:line id="Line 4071" o:spid="_x0000_s1902" style="position:absolute;flip:y;visibility:visible;mso-wrap-style:square" from="1898,214" to="247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qA8cAAADdAAAADwAAAGRycy9kb3ducmV2LnhtbESPQWvCQBSE70L/w/IK3nRTFTGpqxSx&#10;IKIHTQ/t7ZF9TUKzb0N2m0R/vSsIHoeZ+YZZrntTiZYaV1pW8DaOQBBnVpecK/hKP0cLEM4ja6ws&#10;k4ILOVivXgZLTLTt+ETt2eciQNglqKDwvk6kdFlBBt3Y1sTB+7WNQR9kk0vdYBfgppKTKJpLgyWH&#10;hQJr2hSU/Z3/jYIoba/Tn81Wdt+7Qx/vZXxMr1qp4Wv/8Q7CU++f4Ud7pxUsprMY7m/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aoDxwAAAN0AAAAPAAAAAAAA&#10;AAAAAAAAAKECAABkcnMvZG93bnJldi54bWxQSwUGAAAAAAQABAD5AAAAlQMAAAAA&#10;" strokeweight=".5pt">
                        <v:stroke dashstyle="1 1"/>
                      </v:line>
                      <v:line id="Line 4072" o:spid="_x0000_s1903" style="position:absolute;flip:x;visibility:visible;mso-wrap-style:square" from="2375,368" to="293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VQ8MAAADdAAAADwAAAGRycy9kb3ducmV2LnhtbERPTYvCMBC9C/sfwix403RXFK1GWURB&#10;RA9aD7u3oRnbss2kNLGt/npzEDw+3vdi1ZlSNFS7wrKCr2EEgji1uuBMwSXZDqYgnEfWWFomBXdy&#10;sFp+9BYYa9vyiZqzz0QIYRejgtz7KpbSpTkZdENbEQfuamuDPsA6k7rGNoSbUn5H0UQaLDg05FjR&#10;Oqf0/3wzCqKkeYz+1hvZ/u4O3WwvZ8fkoZXqf3Y/cxCeOv8Wv9w7rWA6Gof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ylUPDAAAA3QAAAA8AAAAAAAAAAAAA&#10;AAAAoQIAAGRycy9kb3ducmV2LnhtbFBLBQYAAAAABAAEAPkAAACRAwAAAAA=&#10;" strokeweight=".5pt">
                        <v:stroke dashstyle="1 1"/>
                      </v:line>
                      <v:line id="Line 4073" o:spid="_x0000_s1904" style="position:absolute;flip:x y;visibility:visible;mso-wrap-style:square" from="1708,610" to="313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o0sQAAADdAAAADwAAAGRycy9kb3ducmV2LnhtbESPT4vCMBTE78J+h/AWvNm0iqvURhFB&#10;3Jv4B/T4aJ5NsXkpTdTutzcLC3scZuY3TLHqbSOe1PnasYIsSUEQl07XXCk4n7ajOQgfkDU2jknB&#10;D3lYLT8GBebavfhAz2OoRISwz1GBCaHNpfSlIYs+cS1x9G6usxii7CqpO3xFuG3kOE2/pMWa44LB&#10;ljaGyvvxYRXsL9dH2p7qNZnzZZcdZrsw3rNSw89+vQARqA//4b/2t1Ywn0wz+H0Tn4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WjSxAAAAN0AAAAPAAAAAAAAAAAA&#10;AAAAAKECAABkcnMvZG93bnJldi54bWxQSwUGAAAAAAQABAD5AAAAkgMAAAAA&#10;" strokeweight=".5pt">
                        <v:stroke dashstyle="1 1"/>
                      </v:line>
                    </v:group>
                    <v:oval id="Oval 4074" o:spid="_x0000_s1905" style="position:absolute;left:2588;top:715;width:22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R28kA&#10;AADdAAAADwAAAGRycy9kb3ducmV2LnhtbESPzWvCQBTE7wX/h+UJ3upGbYNEV+mHpVV6iB+H9vbI&#10;PpNg9m3IrjH9711B6HGYmd8w82VnKtFS40rLCkbDCARxZnXJuYLD/uNxCsJ5ZI2VZVLwRw6Wi97D&#10;HBNtL7yldudzESDsElRQeF8nUrqsIINuaGvi4B1tY9AH2eRSN3gJcFPJcRTF0mDJYaHAmt4Kyk67&#10;s1Hw/n1MN78G6/VmNflMT+nP9HX9pNSg373MQHjq/H/43v7SCp7Hoxhub8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1UR28kAAADdAAAADwAAAAAAAAAAAAAAAACYAgAA&#10;ZHJzL2Rvd25yZXYueG1sUEsFBgAAAAAEAAQA9QAAAI4DAAAAAA==&#10;" fillcolor="black" strokeweight="1pt"/>
                    <v:oval id="Oval 4075" o:spid="_x0000_s1906" style="position:absolute;left:2038;top:614;width:22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MyMYA&#10;AADdAAAADwAAAGRycy9kb3ducmV2LnhtbESPQWvCQBSE70L/w/IK3nQTwdhGVxFRyEVKtZfentnX&#10;JDT7NuyuMe2vdwsFj8PMfMOsNoNpRU/ON5YVpNMEBHFpdcOVgo/zYfICwgdkja1lUvBDHjbrp9EK&#10;c21v/E79KVQiQtjnqKAOocul9GVNBv3UdsTR+7LOYIjSVVI7vEW4aeUsSTJpsOG4UGNHu5rK79PV&#10;KKDFsdhn5vCavQ17nX4WbvfbX5QaPw/bJYhAQ3iE/9uFVjCfpQv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BMyMYAAADdAAAADwAAAAAAAAAAAAAAAACYAgAAZHJz&#10;L2Rvd25yZXYueG1sUEsFBgAAAAAEAAQA9QAAAIsDAAAAAA==&#10;" strokeweight="1pt"/>
                  </v:group>
                  <v:shape id="AutoShape 4076" o:spid="_x0000_s1907" type="#_x0000_t13" style="position:absolute;left:6573;top:7234;width:4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dTsEA&#10;AADdAAAADwAAAGRycy9kb3ducmV2LnhtbERPS4vCMBC+L/gfwgje1qmCIl2jLC4L3nwePI7NbFu2&#10;mdQm2uqvNwfB48f3ni87W6kbN750omE0TECxZM6Ukms4Hn4/Z6B8IDFUOWENd/awXPQ+5pQa18qO&#10;b/uQqxgiPiUNRQh1iuizgi35oatZIvfnGkshwiZH01Abw22F4ySZoqVSYkNBNa8Kzv73V6vhXP1M&#10;T9v6skaD7ZYfCR663UbrQb/7/gIVuAtv8cu9Nhom41GcG9/EJ4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3U7BAAAA3QAAAA8AAAAAAAAAAAAAAAAAmAIAAGRycy9kb3du&#10;cmV2LnhtbFBLBQYAAAAABAAEAPUAAACGAwAAAAA=&#10;"/>
                </v:group>
                <v:shape id="Text Box 4077" o:spid="_x0000_s1908" type="#_x0000_t202" style="position:absolute;left:5625;top:5084;width:380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kT8UA&#10;AADdAAAADwAAAGRycy9kb3ducmV2LnhtbESP0WrCQBRE34X+w3ILfZG6UTTWmI20BYuviX7ANXtN&#10;gtm7Ibs18e+7BcHHYWbOMOluNK24Ue8aywrmswgEcWl1w5WC03H//gHCeWSNrWVScCcHu+xlkmKi&#10;7cA53QpfiQBhl6CC2vsukdKVNRl0M9sRB+9ie4M+yL6SuschwE0rF1EUS4MNh4UaO/quqbwWv0bB&#10;5TBMV5vh/ONP63wZf2GzPtu7Um+v4+cWhKfRP8OP9kErWC3mG/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WRPxQAAAN0AAAAPAAAAAAAAAAAAAAAAAJgCAABkcnMv&#10;ZG93bnJldi54bWxQSwUGAAAAAAQABAD1AAAAigMAAAAA&#10;" stroked="f">
                  <v:textbox>
                    <w:txbxContent>
                      <w:p w:rsidR="00920A2A" w:rsidRPr="00F64D68" w:rsidRDefault="00920A2A" w:rsidP="007F2FF4">
                        <w:pPr>
                          <w:rPr>
                            <w:sz w:val="20"/>
                          </w:rPr>
                        </w:pPr>
                        <w:r>
                          <w:rPr>
                            <w:sz w:val="20"/>
                          </w:rPr>
                          <w:br/>
                        </w:r>
                        <w:r w:rsidRPr="00F64D68">
                          <w:rPr>
                            <w:sz w:val="20"/>
                          </w:rPr>
                          <w:t>Wo sich die Trennlinien überschneiden, haben sich falsche Verbindungen gebildet.</w:t>
                        </w:r>
                      </w:p>
                    </w:txbxContent>
                  </v:textbox>
                </v:shape>
                <w10:anchorlock/>
              </v:group>
            </w:pict>
          </mc:Fallback>
        </mc:AlternateContent>
      </w:r>
      <w:r w:rsidRPr="00E3538B">
        <w:rPr>
          <w:rFonts w:ascii="Calibri" w:hAnsi="Calibri" w:cs="Calibri"/>
        </w:rPr>
        <w:br/>
      </w:r>
      <w:r w:rsidRPr="00E3538B">
        <w:rPr>
          <w:rFonts w:ascii="Calibri" w:hAnsi="Calibri" w:cs="Calibri"/>
        </w:rPr>
        <w:br/>
        <w:t>Aus (relativen) Beziehungen werden Verschweißungen, Knoten, Fesseln: Die Es schaffen zu feste automatische Koppelungen in Form entsprechender Abläufe, Prozesse, Automatismen usw. Z.B. Befehl-Gehorsam; Fehler-Strafe-Koppelung; Oder interpersonell: „Wie du mir-so ich dir“ usw. Ähnlich erscheinen determinierte Verbindungen, wie sie die Psychoanalyse etwa als Assoziationsketten beschreibt</w:t>
      </w:r>
      <w:r w:rsidR="00FC0727" w:rsidRPr="00E3538B">
        <w:rPr>
          <w:rFonts w:ascii="Calibri" w:hAnsi="Calibri" w:cs="Calibri"/>
        </w:rPr>
        <w:t>.)</w:t>
      </w:r>
      <w:r w:rsidRPr="00E3538B">
        <w:rPr>
          <w:rFonts w:ascii="Calibri" w:hAnsi="Calibri" w:cs="Calibri"/>
        </w:rPr>
        <w:br/>
        <w:t>Aus (relativen) Trennungen, Unterschiedlichkeiten, werden absolute Spaltungen oder Beziehungslosigkeiten.</w:t>
      </w:r>
      <w:r w:rsidRPr="00E3538B">
        <w:rPr>
          <w:rFonts w:ascii="Calibri" w:hAnsi="Calibri" w:cs="Calibri"/>
        </w:rPr>
        <w:br/>
        <w:t xml:space="preserve">Auch </w:t>
      </w:r>
      <w:r w:rsidR="006A56A2" w:rsidRPr="00E3538B">
        <w:rPr>
          <w:rFonts w:ascii="Calibri" w:hAnsi="Calibri" w:cs="Calibri"/>
        </w:rPr>
        <w:t>Umkehrung</w:t>
      </w:r>
      <w:r w:rsidRPr="00E3538B">
        <w:rPr>
          <w:rFonts w:ascii="Calibri" w:hAnsi="Calibri" w:cs="Calibri"/>
        </w:rPr>
        <w:t>: Wo vorher Beziehung, entsteht nun Trennung. Wo vorher Spaltung oder Unterschiedlichkeit entsteht nun Verschweißung, Fusion usw.</w:t>
      </w:r>
      <w:r w:rsidRPr="00E3538B">
        <w:rPr>
          <w:rFonts w:ascii="Calibri" w:hAnsi="Calibri" w:cs="Calibri"/>
        </w:rPr>
        <w:br/>
      </w:r>
      <w:r w:rsidRPr="00E3538B">
        <w:rPr>
          <w:rFonts w:ascii="Calibri" w:hAnsi="Calibri" w:cs="Calibri"/>
        </w:rPr>
        <w:lastRenderedPageBreak/>
        <w:t>Die damit zusammenhängenden Symptome spielen bei Neurosen und Psychosen („Verrücktheit“) eine große Rolle.</w:t>
      </w:r>
      <w:r w:rsidR="00311FD6" w:rsidRPr="00E3538B">
        <w:rPr>
          <w:rFonts w:ascii="Calibri" w:hAnsi="Calibri" w:cs="Calibri"/>
        </w:rPr>
        <w:t xml:space="preserve"> Auch die </w:t>
      </w:r>
      <w:r w:rsidR="00311FD6" w:rsidRPr="00E3538B">
        <w:rPr>
          <w:rFonts w:ascii="Calibri" w:hAnsi="Calibri" w:cs="Calibri"/>
          <w:iCs/>
        </w:rPr>
        <w:t>„atypische Konnektivität“ beim Autismus könnte so entstehen.</w:t>
      </w:r>
    </w:p>
    <w:p w:rsidR="006A56A2" w:rsidRPr="00E3538B" w:rsidRDefault="006A56A2">
      <w:pPr>
        <w:autoSpaceDE/>
        <w:autoSpaceDN/>
        <w:adjustRightInd/>
        <w:spacing w:line="240" w:lineRule="auto"/>
        <w:ind w:left="170" w:hanging="170"/>
        <w:rPr>
          <w:rFonts w:ascii="Calibri" w:hAnsi="Calibri" w:cs="Calibri"/>
          <w:iCs/>
        </w:rPr>
      </w:pPr>
      <w:r w:rsidRPr="00E3538B">
        <w:rPr>
          <w:rFonts w:ascii="Calibri" w:hAnsi="Calibri" w:cs="Calibri"/>
          <w:iCs/>
        </w:rPr>
        <w:br w:type="page"/>
      </w:r>
    </w:p>
    <w:p w:rsidR="005401F3" w:rsidRPr="00E3538B" w:rsidRDefault="005401F3" w:rsidP="005F176A">
      <w:pPr>
        <w:pStyle w:val="berschrift4"/>
        <w:rPr>
          <w:rFonts w:cs="Calibri"/>
        </w:rPr>
      </w:pPr>
      <w:bookmarkStart w:id="1008" w:name="_Toc397356720"/>
      <w:bookmarkStart w:id="1009" w:name="_Toc427925866"/>
      <w:bookmarkStart w:id="1010" w:name="_Toc441935879"/>
      <w:bookmarkStart w:id="1011" w:name="_Toc442438163"/>
      <w:bookmarkStart w:id="1012" w:name="_Toc450664136"/>
      <w:bookmarkStart w:id="1013" w:name="_Toc466545424"/>
      <w:bookmarkStart w:id="1014" w:name="_Toc484597398"/>
      <w:bookmarkStart w:id="1015" w:name="_Toc71106144"/>
      <w:r w:rsidRPr="00E3538B">
        <w:rPr>
          <w:rFonts w:cs="Calibri"/>
        </w:rPr>
        <w:lastRenderedPageBreak/>
        <w:t>Einzeldifferenzierung</w:t>
      </w:r>
      <w:bookmarkEnd w:id="1008"/>
      <w:bookmarkEnd w:id="1009"/>
      <w:bookmarkEnd w:id="1010"/>
      <w:bookmarkEnd w:id="1011"/>
      <w:bookmarkEnd w:id="1012"/>
      <w:r w:rsidRPr="00E3538B">
        <w:rPr>
          <w:rFonts w:cs="Calibri"/>
        </w:rPr>
        <w:t>en</w:t>
      </w:r>
      <w:bookmarkEnd w:id="1013"/>
      <w:bookmarkEnd w:id="1014"/>
      <w:bookmarkEnd w:id="1015"/>
      <w:r w:rsidR="00A47337" w:rsidRPr="00E3538B">
        <w:rPr>
          <w:rFonts w:cs="Calibri"/>
        </w:rPr>
        <w:fldChar w:fldCharType="begin"/>
      </w:r>
      <w:r w:rsidRPr="00E3538B">
        <w:rPr>
          <w:rFonts w:cs="Calibri"/>
        </w:rPr>
        <w:instrText xml:space="preserve"> XE "Personale  Störungen:Einzelaspekte" </w:instrText>
      </w:r>
      <w:r w:rsidR="00A47337" w:rsidRPr="00E3538B">
        <w:rPr>
          <w:rFonts w:cs="Calibri"/>
        </w:rPr>
        <w:fldChar w:fldCharType="end"/>
      </w:r>
    </w:p>
    <w:p w:rsidR="00042791" w:rsidRPr="00E3538B" w:rsidRDefault="00042791" w:rsidP="00042791">
      <w:pPr>
        <w:rPr>
          <w:rFonts w:ascii="Calibri" w:hAnsi="Calibri" w:cs="Calibri"/>
          <w:b/>
        </w:rPr>
      </w:pPr>
      <w:r w:rsidRPr="00E3538B">
        <w:rPr>
          <w:rFonts w:ascii="Calibri" w:hAnsi="Calibri" w:cs="Calibri"/>
          <w:b/>
        </w:rPr>
        <w:t>Die folgenden Aspekte behandele ich aus Platzgründen nur stichwortartig.</w:t>
      </w:r>
      <w:r w:rsidRPr="00E3538B">
        <w:rPr>
          <w:rFonts w:ascii="Calibri" w:hAnsi="Calibri" w:cs="Calibri"/>
          <w:b/>
        </w:rPr>
        <w:br/>
        <w:t xml:space="preserve">In der </w:t>
      </w:r>
      <w:hyperlink r:id="rId53" w:history="1">
        <w:r w:rsidRPr="00E3538B">
          <w:rPr>
            <w:rStyle w:val="Hyperlink"/>
            <w:rFonts w:ascii="Calibri" w:hAnsi="Calibri" w:cs="Calibri"/>
            <w:b/>
            <w:sz w:val="22"/>
          </w:rPr>
          <w:t>Übersichtstabelle</w:t>
        </w:r>
      </w:hyperlink>
      <w:r w:rsidRPr="00E3538B">
        <w:rPr>
          <w:rStyle w:val="Hyperlink"/>
          <w:rFonts w:ascii="Calibri" w:hAnsi="Calibri" w:cs="Calibri"/>
          <w:sz w:val="22"/>
        </w:rPr>
        <w:t xml:space="preserve"> </w:t>
      </w:r>
      <w:r w:rsidRPr="00E3538B">
        <w:rPr>
          <w:rFonts w:ascii="Calibri" w:hAnsi="Calibri" w:cs="Calibri"/>
          <w:b/>
        </w:rPr>
        <w:t>sind unter „Personale Folgen“ von Spalte O bis S alle möglichen personalen Folgen aufgelistet.</w:t>
      </w:r>
    </w:p>
    <w:p w:rsidR="00042791" w:rsidRPr="00E3538B" w:rsidRDefault="00042791" w:rsidP="00042791">
      <w:pPr>
        <w:rPr>
          <w:rFonts w:ascii="Calibri" w:hAnsi="Calibri" w:cs="Calibri"/>
        </w:rPr>
      </w:pPr>
      <w:r w:rsidRPr="00E3538B">
        <w:rPr>
          <w:rFonts w:ascii="Calibri" w:hAnsi="Calibri" w:cs="Calibri"/>
        </w:rPr>
        <w:br/>
        <w:t xml:space="preserve">Die Es verändern </w:t>
      </w:r>
      <w:r w:rsidR="00BF0230">
        <w:rPr>
          <w:rFonts w:ascii="Calibri" w:hAnsi="Calibri" w:cs="Calibri"/>
        </w:rPr>
        <w:t xml:space="preserve">auch </w:t>
      </w:r>
      <w:r w:rsidRPr="00E3538B">
        <w:rPr>
          <w:rFonts w:ascii="Calibri" w:hAnsi="Calibri" w:cs="Calibri"/>
        </w:rPr>
        <w:t>diese personalen Aspekte</w:t>
      </w:r>
      <w:r w:rsidR="00BF0230">
        <w:rPr>
          <w:rFonts w:ascii="Calibri" w:hAnsi="Calibri" w:cs="Calibri"/>
        </w:rPr>
        <w:t xml:space="preserve"> </w:t>
      </w:r>
      <w:r w:rsidRPr="00E3538B">
        <w:rPr>
          <w:rFonts w:ascii="Calibri" w:hAnsi="Calibri" w:cs="Calibri"/>
        </w:rPr>
        <w:t>v.a. auf dreierlei Art:</w:t>
      </w:r>
      <w:r w:rsidRPr="00E3538B">
        <w:rPr>
          <w:rFonts w:ascii="Calibri" w:hAnsi="Calibri" w:cs="Calibri"/>
        </w:rPr>
        <w:br/>
        <w:t xml:space="preserve">1. Die Es </w:t>
      </w:r>
      <w:r w:rsidRPr="00E3538B">
        <w:rPr>
          <w:rFonts w:ascii="Calibri" w:hAnsi="Calibri" w:cs="Calibri"/>
          <w:b/>
        </w:rPr>
        <w:t>negieren</w:t>
      </w:r>
      <w:r>
        <w:rPr>
          <w:rFonts w:ascii="Calibri" w:hAnsi="Calibri" w:cs="Calibri"/>
          <w:b/>
        </w:rPr>
        <w:t xml:space="preserve">/ </w:t>
      </w:r>
      <w:r w:rsidRPr="00042791">
        <w:rPr>
          <w:rFonts w:ascii="Calibri" w:hAnsi="Calibri" w:cs="Calibri"/>
        </w:rPr>
        <w:t>vernichten</w:t>
      </w:r>
      <w:r w:rsidRPr="00E3538B">
        <w:rPr>
          <w:rFonts w:ascii="Calibri" w:hAnsi="Calibri" w:cs="Calibri"/>
        </w:rPr>
        <w:t xml:space="preserve"> diese erstrangigen Aspekte.</w:t>
      </w:r>
      <w:r w:rsidRPr="00E3538B">
        <w:rPr>
          <w:rFonts w:ascii="Calibri" w:hAnsi="Calibri" w:cs="Calibri"/>
        </w:rPr>
        <w:br/>
        <w:t xml:space="preserve">2. Die Es </w:t>
      </w:r>
      <w:r w:rsidRPr="00E3538B">
        <w:rPr>
          <w:rFonts w:ascii="Calibri" w:hAnsi="Calibri" w:cs="Calibri"/>
          <w:b/>
        </w:rPr>
        <w:t>verfälschen</w:t>
      </w:r>
      <w:r w:rsidRPr="00E3538B">
        <w:rPr>
          <w:rFonts w:ascii="Calibri" w:hAnsi="Calibri" w:cs="Calibri"/>
        </w:rPr>
        <w:t>/ verfremden</w:t>
      </w:r>
      <w:r>
        <w:rPr>
          <w:rFonts w:ascii="Calibri" w:hAnsi="Calibri" w:cs="Calibri"/>
        </w:rPr>
        <w:t xml:space="preserve"> und invertieren</w:t>
      </w:r>
      <w:r w:rsidRPr="00E3538B">
        <w:rPr>
          <w:rFonts w:ascii="Calibri" w:hAnsi="Calibri" w:cs="Calibri"/>
        </w:rPr>
        <w:t xml:space="preserve"> sie.</w:t>
      </w:r>
      <w:r w:rsidRPr="00AE2297">
        <w:rPr>
          <w:rStyle w:val="Funotenzeichen"/>
        </w:rPr>
        <w:footnoteReference w:id="304"/>
      </w:r>
      <w:r w:rsidRPr="00E3538B">
        <w:rPr>
          <w:rFonts w:ascii="Calibri" w:hAnsi="Calibri" w:cs="Calibri"/>
        </w:rPr>
        <w:br/>
        <w:t xml:space="preserve">3. Die Es erzeugen spezielle </w:t>
      </w:r>
      <w:r w:rsidRPr="00E3538B">
        <w:rPr>
          <w:rFonts w:ascii="Calibri" w:hAnsi="Calibri" w:cs="Calibri"/>
          <w:b/>
        </w:rPr>
        <w:t>Hyper-Formen</w:t>
      </w:r>
      <w:r w:rsidRPr="00E3538B">
        <w:rPr>
          <w:rFonts w:ascii="Calibri" w:hAnsi="Calibri" w:cs="Calibri"/>
        </w:rPr>
        <w:t xml:space="preserve">. </w:t>
      </w:r>
      <w:r w:rsidRPr="00E3538B">
        <w:rPr>
          <w:rFonts w:ascii="Calibri" w:hAnsi="Calibri" w:cs="Calibri"/>
        </w:rPr>
        <w:br/>
        <w:t>Die Hauptwirkung der Es sind Negierung und Verfälschung der Person. Positive Hyperformen</w:t>
      </w:r>
      <w:r w:rsidRPr="00E3538B">
        <w:rPr>
          <w:rFonts w:ascii="Calibri" w:hAnsi="Calibri" w:cs="Calibri"/>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rPr>
        <w:fldChar w:fldCharType="end"/>
      </w:r>
      <w:r w:rsidRPr="00E3538B">
        <w:rPr>
          <w:rFonts w:ascii="Calibri" w:hAnsi="Calibri" w:cs="Calibri"/>
        </w:rPr>
        <w:t xml:space="preserve"> findet man vor allem zu Beginn der Inversionen, weil sie die Person dazu verleiten, die fA zu wählen. Selten wirken die Es nur eindimensional.</w:t>
      </w:r>
    </w:p>
    <w:p w:rsidR="005401F3" w:rsidRPr="00E3538B" w:rsidRDefault="00042791" w:rsidP="00042791">
      <w:pPr>
        <w:rPr>
          <w:rFonts w:ascii="Calibri" w:hAnsi="Calibri" w:cs="Calibri"/>
          <w:sz w:val="28"/>
        </w:rPr>
      </w:pPr>
      <w:r w:rsidRPr="00E3538B">
        <w:rPr>
          <w:rFonts w:ascii="Calibri" w:hAnsi="Calibri" w:cs="Calibri"/>
        </w:rPr>
        <w:t xml:space="preserve"> </w:t>
      </w:r>
      <w:r w:rsidRPr="00E3538B">
        <w:rPr>
          <w:rFonts w:ascii="Calibri" w:hAnsi="Calibri" w:cs="Calibri"/>
        </w:rPr>
        <w:br/>
      </w:r>
      <w:r w:rsidRPr="00E3538B">
        <w:rPr>
          <w:rFonts w:ascii="Calibri" w:hAnsi="Calibri" w:cs="Calibri"/>
          <w:u w:val="single"/>
        </w:rPr>
        <w:t>Hinweise:</w:t>
      </w:r>
      <w:r w:rsidRPr="00E3538B">
        <w:rPr>
          <w:rFonts w:ascii="Calibri" w:hAnsi="Calibri" w:cs="Calibri"/>
          <w:u w:val="single"/>
        </w:rPr>
        <w:br/>
      </w:r>
      <w:r w:rsidRPr="00E3538B">
        <w:rPr>
          <w:rFonts w:ascii="Calibri" w:hAnsi="Calibri" w:cs="Calibri"/>
        </w:rPr>
        <w:t xml:space="preserve">• </w:t>
      </w:r>
      <w:r w:rsidRPr="00E3538B">
        <w:rPr>
          <w:rFonts w:ascii="Calibri" w:hAnsi="Calibri" w:cs="Calibri"/>
          <w:b/>
        </w:rPr>
        <w:t>Die gegensätzlichen Formen bedingen einander, wechseln sich häufig ab oder bestehen gleichzeitig nebeneinander</w:t>
      </w:r>
      <w:r w:rsidRPr="00E3538B">
        <w:rPr>
          <w:rFonts w:ascii="Calibri" w:hAnsi="Calibri" w:cs="Calibri"/>
        </w:rPr>
        <w:t>!</w:t>
      </w:r>
      <w:r w:rsidRPr="00E3538B">
        <w:rPr>
          <w:rFonts w:ascii="Calibri" w:hAnsi="Calibri" w:cs="Calibri"/>
          <w:sz w:val="22"/>
        </w:rPr>
        <w:br/>
      </w:r>
      <w:r w:rsidRPr="00E3538B">
        <w:rPr>
          <w:rFonts w:ascii="Calibri" w:hAnsi="Calibri" w:cs="Calibri"/>
        </w:rPr>
        <w:t>• Die z.T. angegebenen bekannten Ideologien stehen für viele, oft noch wichtigere individuelle oder familiäre unbenannte Ideologien</w:t>
      </w:r>
      <w:r w:rsidR="005401F3" w:rsidRPr="00E3538B">
        <w:rPr>
          <w:rFonts w:ascii="Calibri" w:hAnsi="Calibri" w:cs="Calibri"/>
        </w:rPr>
        <w:t xml:space="preserve">Im Folgenden will ich </w:t>
      </w:r>
      <w:r w:rsidR="005401F3" w:rsidRPr="00E3538B">
        <w:rPr>
          <w:rFonts w:ascii="Calibri" w:hAnsi="Calibri" w:cs="Calibri"/>
          <w:b/>
        </w:rPr>
        <w:t>einige Einzelaspekte</w:t>
      </w:r>
      <w:r w:rsidR="005401F3" w:rsidRPr="00E3538B">
        <w:rPr>
          <w:rFonts w:ascii="Calibri" w:hAnsi="Calibri" w:cs="Calibri"/>
        </w:rPr>
        <w:t xml:space="preserve"> näher besprechen.</w:t>
      </w:r>
      <w:r w:rsidR="005401F3" w:rsidRPr="00E3538B">
        <w:rPr>
          <w:rFonts w:ascii="Calibri" w:hAnsi="Calibri" w:cs="Calibri"/>
        </w:rPr>
        <w:br/>
      </w:r>
      <w:r w:rsidR="005401F3" w:rsidRPr="00E3538B">
        <w:rPr>
          <w:rFonts w:ascii="Calibri" w:hAnsi="Calibri" w:cs="Calibri"/>
          <w:sz w:val="20"/>
        </w:rPr>
        <w:t xml:space="preserve">(Näheres siehe ungekürzte Fassung und </w:t>
      </w:r>
      <w:hyperlink r:id="rId54" w:tgtFrame="_blank" w:history="1">
        <w:hyperlink r:id="rId55" w:history="1">
          <w:r w:rsidR="00D907BB" w:rsidRPr="00E3538B">
            <w:rPr>
              <w:rStyle w:val="Hyperlink"/>
              <w:rFonts w:ascii="Calibri" w:hAnsi="Calibri" w:cs="Calibri"/>
              <w:sz w:val="20"/>
            </w:rPr>
            <w:t>Übersichtstabelle</w:t>
          </w:r>
        </w:hyperlink>
        <w:r w:rsidR="00EF4655" w:rsidRPr="00E3538B">
          <w:rPr>
            <w:rFonts w:ascii="Calibri" w:hAnsi="Calibri" w:cs="Calibri"/>
            <w:sz w:val="20"/>
          </w:rPr>
          <w:t>.</w:t>
        </w:r>
      </w:hyperlink>
      <w:r w:rsidR="00FC0727" w:rsidRPr="00E3538B">
        <w:rPr>
          <w:rFonts w:ascii="Calibri" w:hAnsi="Calibri" w:cs="Calibri"/>
          <w:sz w:val="20"/>
        </w:rPr>
        <w:t>)</w:t>
      </w:r>
      <w:r>
        <w:rPr>
          <w:rFonts w:ascii="Calibri" w:hAnsi="Calibri" w:cs="Calibri"/>
          <w:sz w:val="20"/>
        </w:rPr>
        <w:t xml:space="preserve"> </w:t>
      </w:r>
    </w:p>
    <w:p w:rsidR="005401F3" w:rsidRPr="00E3538B" w:rsidRDefault="005401F3" w:rsidP="00FC6091">
      <w:pPr>
        <w:pStyle w:val="berschrift6"/>
        <w:rPr>
          <w:rFonts w:cs="Calibri"/>
        </w:rPr>
      </w:pPr>
      <w:bookmarkStart w:id="1016" w:name="_Toc397356721"/>
      <w:r w:rsidRPr="00E3538B">
        <w:rPr>
          <w:rFonts w:cs="Calibri"/>
        </w:rPr>
        <w:t>Asp. 1: Personaler Bereich des „Alles und Nichts“</w:t>
      </w:r>
      <w:bookmarkEnd w:id="1016"/>
    </w:p>
    <w:p w:rsidR="005401F3" w:rsidRPr="00E3538B" w:rsidRDefault="005401F3" w:rsidP="007F2FF4">
      <w:pPr>
        <w:rPr>
          <w:rFonts w:ascii="Calibri" w:hAnsi="Calibri" w:cs="Calibri"/>
        </w:rPr>
      </w:pPr>
      <w:r w:rsidRPr="00E3538B">
        <w:rPr>
          <w:rFonts w:ascii="Calibri" w:hAnsi="Calibri" w:cs="Calibri"/>
        </w:rPr>
        <w:t xml:space="preserve">1. Die Es </w:t>
      </w:r>
      <w:r w:rsidRPr="00E3538B">
        <w:rPr>
          <w:rFonts w:ascii="Calibri" w:hAnsi="Calibri" w:cs="Calibri"/>
          <w:b/>
        </w:rPr>
        <w:t>vernichten</w:t>
      </w:r>
      <w:r w:rsidRPr="00E3538B">
        <w:rPr>
          <w:rFonts w:ascii="Calibri" w:hAnsi="Calibri" w:cs="Calibri"/>
        </w:rPr>
        <w:t>. Es entsteht v.a. ein Verlust an erstrangigem personalem Alles und Nichts. Es vereinzelt auch.</w:t>
      </w:r>
      <w:r w:rsidRPr="00E3538B">
        <w:rPr>
          <w:rFonts w:ascii="Calibri" w:hAnsi="Calibri" w:cs="Calibri"/>
        </w:rPr>
        <w:br/>
        <w:t>2. Die Es verkehren und verfremden alles Personale.</w:t>
      </w:r>
      <w:r w:rsidRPr="00E3538B">
        <w:rPr>
          <w:rFonts w:ascii="Calibri" w:hAnsi="Calibri" w:cs="Calibri"/>
        </w:rPr>
        <w:br/>
        <w:t xml:space="preserve">3. Es kann P-Anteile auch totalisieren. D.h. die Es können ein Hyper-Alles und Hyper-Nichts machen. </w:t>
      </w:r>
      <w:r w:rsidRPr="00E3538B">
        <w:rPr>
          <w:rFonts w:ascii="Calibri" w:hAnsi="Calibri" w:cs="Calibri"/>
        </w:rPr>
        <w:br/>
      </w:r>
      <w:r w:rsidR="009E1714" w:rsidRPr="00E3538B">
        <w:rPr>
          <w:rFonts w:ascii="Calibri" w:hAnsi="Calibri" w:cs="Calibri"/>
          <w:sz w:val="2"/>
        </w:rPr>
        <w:br/>
      </w:r>
      <w:r w:rsidRPr="00E3538B">
        <w:rPr>
          <w:rFonts w:ascii="Calibri" w:hAnsi="Calibri" w:cs="Calibri"/>
        </w:rPr>
        <w:t xml:space="preserve">Das Es will Alles für sich. Es will die ganze Person. Wenn die Person sich verweigert, droht das Es mit dem Nichts. Es hat Ausschließlichkeitsanspruch. Motto: „Wer nicht für mich ist, ist gegen mich.“ </w:t>
      </w:r>
      <w:r w:rsidR="009E1714" w:rsidRPr="00E3538B">
        <w:rPr>
          <w:rFonts w:ascii="Calibri" w:hAnsi="Calibri" w:cs="Calibri"/>
        </w:rPr>
        <w:t>Die Person wird nach dem Alles-oder-Nichts-Gesetz programmiert und reagiert dementsprechend.</w:t>
      </w:r>
      <w:r w:rsidR="00F64D68" w:rsidRPr="00E3538B">
        <w:rPr>
          <w:rFonts w:ascii="Calibri" w:hAnsi="Calibri" w:cs="Calibri"/>
        </w:rPr>
        <w:t xml:space="preserve"> D</w:t>
      </w:r>
      <w:r w:rsidR="007B06C2" w:rsidRPr="00E3538B">
        <w:rPr>
          <w:rFonts w:ascii="Calibri" w:hAnsi="Calibri" w:cs="Calibri"/>
        </w:rPr>
        <w:t>as Alles sagt zum Ich: „Du bist super gut (oder schlecht).“ Oder das Nichts sagt: „Du bist ein Nichts, wenn du nicht Alles bist!"</w:t>
      </w:r>
      <w:r w:rsidR="006A56A2" w:rsidRPr="00E3538B">
        <w:rPr>
          <w:rFonts w:ascii="Calibri" w:hAnsi="Calibri" w:cs="Calibri"/>
        </w:rPr>
        <w:t xml:space="preserve"> (Alles-Nichts-Umkehr) </w:t>
      </w:r>
      <w:r w:rsidRPr="00E3538B">
        <w:rPr>
          <w:rFonts w:ascii="Calibri" w:hAnsi="Calibri" w:cs="Calibri"/>
          <w:color w:val="A6A6A6"/>
        </w:rPr>
        <w:t>|</w:t>
      </w:r>
    </w:p>
    <w:p w:rsidR="005401F3" w:rsidRPr="00E3538B" w:rsidRDefault="005401F3" w:rsidP="00FC6091">
      <w:pPr>
        <w:pStyle w:val="berschrift6"/>
        <w:rPr>
          <w:rFonts w:cs="Calibri"/>
        </w:rPr>
      </w:pPr>
      <w:bookmarkStart w:id="1017" w:name="_Toc397356722"/>
      <w:r w:rsidRPr="00E3538B">
        <w:rPr>
          <w:rFonts w:cs="Calibri"/>
        </w:rPr>
        <w:t>Asp.</w:t>
      </w:r>
      <w:r w:rsidR="00F9490E" w:rsidRPr="00E3538B">
        <w:rPr>
          <w:rFonts w:cs="Calibri"/>
        </w:rPr>
        <w:t xml:space="preserve"> </w:t>
      </w:r>
      <w:r w:rsidRPr="00E3538B">
        <w:rPr>
          <w:rFonts w:cs="Calibri"/>
        </w:rPr>
        <w:t>2: Personales Gottes- und Weltbild</w:t>
      </w:r>
      <w:bookmarkEnd w:id="1017"/>
    </w:p>
    <w:p w:rsidR="005401F3" w:rsidRPr="00E3538B" w:rsidRDefault="005401F3" w:rsidP="007F2FF4">
      <w:pPr>
        <w:rPr>
          <w:rFonts w:ascii="Calibri" w:hAnsi="Calibri" w:cs="Calibri"/>
        </w:rPr>
      </w:pPr>
      <w:r w:rsidRPr="00E3538B">
        <w:rPr>
          <w:rFonts w:ascii="Calibri" w:hAnsi="Calibri" w:cs="Calibri"/>
        </w:rPr>
        <w:t xml:space="preserve">1. Die Es </w:t>
      </w:r>
      <w:r w:rsidRPr="00E3538B">
        <w:rPr>
          <w:rFonts w:ascii="Calibri" w:hAnsi="Calibri" w:cs="Calibri"/>
          <w:b/>
        </w:rPr>
        <w:t>profanieren</w:t>
      </w:r>
      <w:r w:rsidRPr="00E3538B">
        <w:rPr>
          <w:rFonts w:ascii="Calibri" w:hAnsi="Calibri" w:cs="Calibri"/>
        </w:rPr>
        <w:t xml:space="preserve">. Sie versuchen Gott und die Liebe zu negieren und zu ersetzen. Sie bewirken in P² einen subjektiven Verlust von Transzendenz zu Gott, der Liebe und dem Sinn. </w:t>
      </w:r>
      <w:r w:rsidR="004A364F" w:rsidRPr="00E3538B">
        <w:rPr>
          <w:rFonts w:ascii="Calibri" w:hAnsi="Calibri" w:cs="Calibri"/>
        </w:rPr>
        <w:t>C. G. Jung</w:t>
      </w:r>
      <w:r w:rsidRPr="00E3538B">
        <w:rPr>
          <w:rFonts w:ascii="Calibri" w:hAnsi="Calibri" w:cs="Calibri"/>
        </w:rPr>
        <w:t xml:space="preserve"> hielt den „Seelenverlust“ für das Problem der modernen Welt. Etwa ein Drittel seiner Patienten litten ihm zufolge an der „Sinn- und Gegenstandslosigkeit ihres Lebens“.</w:t>
      </w:r>
      <w:r w:rsidRPr="00AE2297">
        <w:rPr>
          <w:rStyle w:val="Funotenzeichen"/>
        </w:rPr>
        <w:footnoteReference w:id="305"/>
      </w:r>
      <w:r w:rsidR="00A47337" w:rsidRPr="00E3538B">
        <w:rPr>
          <w:rFonts w:ascii="Calibri" w:hAnsi="Calibri" w:cs="Calibri"/>
        </w:rPr>
        <w:fldChar w:fldCharType="begin"/>
      </w:r>
      <w:r w:rsidR="004A364F" w:rsidRPr="00E3538B">
        <w:rPr>
          <w:rFonts w:ascii="Calibri" w:hAnsi="Calibri" w:cs="Calibri"/>
        </w:rPr>
        <w:instrText xml:space="preserve"> XE "Jung, C. G." </w:instrText>
      </w:r>
      <w:r w:rsidR="00A47337" w:rsidRPr="00E3538B">
        <w:rPr>
          <w:rFonts w:ascii="Calibri" w:hAnsi="Calibri" w:cs="Calibri"/>
        </w:rPr>
        <w:fldChar w:fldCharType="end"/>
      </w:r>
      <w:r w:rsidRPr="00E3538B">
        <w:rPr>
          <w:rFonts w:ascii="Calibri" w:hAnsi="Calibri" w:cs="Calibri"/>
        </w:rPr>
        <w:br/>
      </w:r>
      <w:r w:rsidRPr="00E3538B">
        <w:rPr>
          <w:rFonts w:ascii="Calibri" w:hAnsi="Calibri" w:cs="Calibri"/>
        </w:rPr>
        <w:lastRenderedPageBreak/>
        <w:t xml:space="preserve">2. Die Es verkehren und verfälschen in diesem Aspekt Transzendenz (Gott) und Immanenz (die „Welt“) und andererseits werden weltliche, irdische Belange vergötzt oder verteufelt. </w:t>
      </w:r>
      <w:r w:rsidRPr="00E3538B">
        <w:rPr>
          <w:rFonts w:ascii="Calibri" w:hAnsi="Calibri" w:cs="Calibri"/>
        </w:rPr>
        <w:br/>
        <w:t>„</w:t>
      </w:r>
      <w:r w:rsidRPr="00E3538B">
        <w:rPr>
          <w:rFonts w:ascii="Calibri" w:hAnsi="Calibri" w:cs="Calibri"/>
          <w:b/>
        </w:rPr>
        <w:t>Sieg“ der Immanenz über die Transzendenz</w:t>
      </w:r>
      <w:r w:rsidRPr="00E3538B">
        <w:rPr>
          <w:rFonts w:ascii="Calibri" w:hAnsi="Calibri" w:cs="Calibri"/>
        </w:rPr>
        <w:t>.</w:t>
      </w:r>
      <w:r w:rsidR="002A2E3E" w:rsidRPr="00E3538B">
        <w:rPr>
          <w:rFonts w:ascii="Calibri" w:hAnsi="Calibri" w:cs="Calibri"/>
        </w:rPr>
        <w:t xml:space="preserve"> (STW `Säkularismus´)</w:t>
      </w:r>
      <w:r w:rsidRPr="00E3538B">
        <w:rPr>
          <w:rFonts w:ascii="Calibri" w:hAnsi="Calibri" w:cs="Calibri"/>
        </w:rPr>
        <w:br/>
        <w:t xml:space="preserve">Leben wir in den invertierten Rollen und Welten, so sind wir Menschen ohne Himmel, ohne Transzendenz, ohne Gott, deren Fundamente unterminiert sind, nur weil wir dem Fremden mehr vertrauten als dem Eigentlichen und haben </w:t>
      </w:r>
      <w:r w:rsidR="002A2E3E" w:rsidRPr="00E3538B">
        <w:rPr>
          <w:rFonts w:ascii="Calibri" w:hAnsi="Calibri" w:cs="Calibri"/>
        </w:rPr>
        <w:t xml:space="preserve">uns </w:t>
      </w:r>
      <w:r w:rsidRPr="00E3538B">
        <w:rPr>
          <w:rFonts w:ascii="Calibri" w:hAnsi="Calibri" w:cs="Calibri"/>
        </w:rPr>
        <w:t xml:space="preserve">dafür falsche Götter und falsche Teufel eingehandelt. </w:t>
      </w:r>
      <w:r w:rsidRPr="00E3538B">
        <w:rPr>
          <w:rFonts w:ascii="Calibri" w:hAnsi="Calibri" w:cs="Calibri"/>
        </w:rPr>
        <w:br/>
        <w:t>Eine Gott-Welt-Umkehr ist, wie die Subjekt-Objekt-Umkehr, nicht nur mit Negierung und Veränderung von Gott und Welt, sondern auch mit einer Gott-Welt-Spaltung oder Gott-Welt-Fusion verbunden.</w:t>
      </w:r>
      <w:r w:rsidRPr="00E3538B">
        <w:rPr>
          <w:rFonts w:ascii="Calibri" w:hAnsi="Calibri" w:cs="Calibri"/>
        </w:rPr>
        <w:br/>
        <w:t>3. Die Es können auch überzogene, einseitige Transzendenz und Immanenz (Bilder von Gott und der Welt) erzeugen.</w:t>
      </w:r>
      <w:r w:rsidRPr="00E3538B">
        <w:rPr>
          <w:rFonts w:ascii="Calibri" w:hAnsi="Calibri" w:cs="Calibri"/>
          <w:color w:val="A6A6A6"/>
        </w:rPr>
        <w:t>|</w:t>
      </w:r>
    </w:p>
    <w:p w:rsidR="005401F3" w:rsidRPr="00E3538B" w:rsidRDefault="005401F3" w:rsidP="00FC6091">
      <w:pPr>
        <w:pStyle w:val="berschrift6"/>
        <w:rPr>
          <w:rFonts w:cs="Calibri"/>
        </w:rPr>
      </w:pPr>
      <w:bookmarkStart w:id="1018" w:name="_Toc397356723"/>
      <w:r w:rsidRPr="00E3538B">
        <w:rPr>
          <w:rFonts w:cs="Calibri"/>
        </w:rPr>
        <w:t>Asp. 3: Die Person und die Dinge</w:t>
      </w:r>
      <w:bookmarkEnd w:id="1018"/>
    </w:p>
    <w:p w:rsidR="005401F3" w:rsidRPr="00E3538B" w:rsidRDefault="005401F3" w:rsidP="007F2FF4">
      <w:pPr>
        <w:rPr>
          <w:rFonts w:ascii="Calibri" w:hAnsi="Calibri" w:cs="Calibri"/>
        </w:rPr>
      </w:pPr>
      <w:r w:rsidRPr="00E3538B">
        <w:rPr>
          <w:rFonts w:ascii="Calibri" w:hAnsi="Calibri" w:cs="Calibri"/>
        </w:rPr>
        <w:t>Die P-Veränderungen in Bezug auf die drei P²-Bereiche kann man in diesem Aspekt wie folgt formulieren:</w:t>
      </w:r>
      <w:r w:rsidRPr="00E3538B">
        <w:rPr>
          <w:rFonts w:ascii="Calibri" w:hAnsi="Calibri" w:cs="Calibri"/>
        </w:rPr>
        <w:br/>
        <w:t xml:space="preserve">1. Die Es </w:t>
      </w:r>
      <w:r w:rsidRPr="00E3538B">
        <w:rPr>
          <w:rFonts w:ascii="Calibri" w:hAnsi="Calibri" w:cs="Calibri"/>
          <w:b/>
        </w:rPr>
        <w:t>depersonalisieren</w:t>
      </w:r>
      <w:r w:rsidRPr="00E3538B">
        <w:rPr>
          <w:rFonts w:ascii="Calibri" w:hAnsi="Calibri" w:cs="Calibri"/>
        </w:rPr>
        <w:t xml:space="preserve"> P. Es resultiert ein Verlust an erstrangiger Personalität.</w:t>
      </w:r>
      <w:r w:rsidRPr="00E3538B">
        <w:rPr>
          <w:rFonts w:ascii="Calibri" w:hAnsi="Calibri" w:cs="Calibri"/>
        </w:rPr>
        <w:br/>
        <w:t xml:space="preserve">2. Die Es verkehren und verfremden die Person und die Dinge. Die Dinge werden über die Person gesetzt, sodass sie diese beherrschen. „Sieg der Dinge über die Person.“ </w:t>
      </w:r>
      <w:r w:rsidR="00F64D68" w:rsidRPr="00E3538B">
        <w:rPr>
          <w:rFonts w:ascii="Calibri" w:hAnsi="Calibri" w:cs="Calibri"/>
        </w:rPr>
        <w:br/>
      </w:r>
      <w:r w:rsidRPr="00E3538B">
        <w:rPr>
          <w:rFonts w:ascii="Calibri" w:hAnsi="Calibri" w:cs="Calibri"/>
          <w:sz w:val="20"/>
        </w:rPr>
        <w:t>STW „Sachzwänge“.</w:t>
      </w:r>
      <w:r w:rsidRPr="00E3538B">
        <w:rPr>
          <w:rFonts w:ascii="Calibri" w:hAnsi="Calibri" w:cs="Calibri"/>
          <w:sz w:val="20"/>
        </w:rPr>
        <w:br/>
      </w:r>
      <w:r w:rsidRPr="00E3538B">
        <w:rPr>
          <w:rFonts w:ascii="Calibri" w:hAnsi="Calibri" w:cs="Calibri"/>
        </w:rPr>
        <w:t xml:space="preserve">3. Die Es können Super-Personales und Super-Dingliches erzeugen. </w:t>
      </w:r>
    </w:p>
    <w:p w:rsidR="005401F3" w:rsidRPr="00E3538B" w:rsidRDefault="0008765A" w:rsidP="002E2F57">
      <w:pPr>
        <w:pStyle w:val="berschrift7"/>
        <w:rPr>
          <w:rFonts w:cs="Calibri"/>
        </w:rPr>
      </w:pPr>
      <w:bookmarkStart w:id="1019" w:name="_Zur_Person-Ding-Umkehr"/>
      <w:bookmarkEnd w:id="1019"/>
      <w:r w:rsidRPr="00E3538B">
        <w:rPr>
          <w:rFonts w:cs="Calibri"/>
          <w:u w:val="none"/>
        </w:rPr>
        <w:tab/>
      </w:r>
      <w:r w:rsidR="005401F3" w:rsidRPr="00E3538B">
        <w:rPr>
          <w:rFonts w:cs="Calibri"/>
        </w:rPr>
        <w:t>Zur Person-Ding-Umkehr</w:t>
      </w:r>
      <w:r w:rsidR="00A47337" w:rsidRPr="00E3538B">
        <w:rPr>
          <w:rFonts w:cs="Calibri"/>
        </w:rPr>
        <w:fldChar w:fldCharType="begin"/>
      </w:r>
      <w:r w:rsidR="005401F3" w:rsidRPr="00E3538B">
        <w:rPr>
          <w:rFonts w:cs="Calibri"/>
        </w:rPr>
        <w:instrText xml:space="preserve"> XE "Person-Ding-Umkehr" </w:instrText>
      </w:r>
      <w:r w:rsidR="00A47337" w:rsidRPr="00E3538B">
        <w:rPr>
          <w:rFonts w:cs="Calibri"/>
        </w:rPr>
        <w:fldChar w:fldCharType="end"/>
      </w:r>
    </w:p>
    <w:p w:rsidR="00CE5A2E" w:rsidRPr="00E3538B" w:rsidRDefault="005401F3" w:rsidP="00042791">
      <w:pPr>
        <w:rPr>
          <w:rFonts w:cs="Calibri"/>
        </w:rPr>
      </w:pPr>
      <w:r w:rsidRPr="00E3538B">
        <w:rPr>
          <w:rFonts w:ascii="Calibri" w:hAnsi="Calibri" w:cs="Calibri"/>
        </w:rPr>
        <w:t>Das ursprüngliche dinghafte Etwas wurde personalisiert, während die Person entpersonalisiert und verdinglicht wird. D.h., das, was eigentlich das `Ding´, die `Sache´ ist, ist nun personenhafter geworden und, parallel dazu, wurde ein Teil der Person zu einer Art Ding.</w:t>
      </w:r>
      <w:r w:rsidR="00F64D68" w:rsidRPr="00E3538B">
        <w:rPr>
          <w:rFonts w:ascii="Calibri" w:hAnsi="Calibri" w:cs="Calibri"/>
        </w:rPr>
        <w:t xml:space="preserve"> </w:t>
      </w:r>
      <w:r w:rsidRPr="00E3538B">
        <w:rPr>
          <w:rFonts w:ascii="Calibri" w:hAnsi="Calibri" w:cs="Calibri"/>
        </w:rPr>
        <w:t>Die Person fühlt sich auch wie ein Ding (ein Instrument, eine Maschine, eine Marionette usw.) und/oder wie eine fremde Person (repräsentiert durch das beherrschende Es) und/oder wie ein Nichts, eine Nichtperson.</w:t>
      </w:r>
      <w:r w:rsidRPr="00AE2297">
        <w:rPr>
          <w:rStyle w:val="Funotenzeichen"/>
        </w:rPr>
        <w:footnoteReference w:id="306"/>
      </w:r>
      <w:r w:rsidRPr="00E3538B">
        <w:rPr>
          <w:rFonts w:ascii="Calibri" w:hAnsi="Calibri" w:cs="Calibri"/>
        </w:rPr>
        <w:br/>
        <w:t>Es kommt zu einer Maschinisierung des Menschen und, parallel dazu, zu einer Humanisierung der Maschine = Verfremdung des ursprünglichen Menschen/ Verfremdung der ursprünglichen Maschine.</w:t>
      </w:r>
      <w:r w:rsidRPr="00E3538B">
        <w:rPr>
          <w:rFonts w:ascii="Calibri" w:hAnsi="Calibri" w:cs="Calibri"/>
          <w:color w:val="A6A6A6"/>
        </w:rPr>
        <w:t>|</w:t>
      </w:r>
      <w:r w:rsidRPr="00E3538B">
        <w:rPr>
          <w:rFonts w:ascii="Calibri" w:hAnsi="Calibri" w:cs="Calibri"/>
          <w:color w:val="A6A6A6"/>
        </w:rPr>
        <w:br/>
      </w:r>
      <w:r w:rsidRPr="00E3538B">
        <w:rPr>
          <w:rFonts w:ascii="Calibri" w:hAnsi="Calibri" w:cs="Calibri"/>
        </w:rPr>
        <w:t>Die Person-Ding-Umkehr geht, wie die Subjekt-Objekt-Umkehr, nicht nur mit Negierung und Veränderung von Person und Ding und mit einer Person-Ding-Spaltung, sondern auch mit einer Person-Ding-Fusion einher.</w:t>
      </w:r>
      <w:r w:rsidRPr="00E3538B">
        <w:rPr>
          <w:rFonts w:ascii="Calibri" w:hAnsi="Calibri" w:cs="Calibri"/>
        </w:rPr>
        <w:br/>
      </w:r>
      <w:r w:rsidRPr="00E3538B">
        <w:rPr>
          <w:rFonts w:ascii="Calibri" w:hAnsi="Calibri" w:cs="Calibri"/>
          <w:sz w:val="20"/>
        </w:rPr>
        <w:t>(Siehe auch umfassender `</w:t>
      </w:r>
      <w:hyperlink w:anchor="_Person-Es-Umkehr" w:history="1">
        <w:r w:rsidRPr="00E3538B">
          <w:rPr>
            <w:rStyle w:val="Hyperlink"/>
            <w:rFonts w:ascii="Calibri" w:hAnsi="Calibri" w:cs="Calibri"/>
            <w:sz w:val="20"/>
          </w:rPr>
          <w:t>Person - Es-Umkehr</w:t>
        </w:r>
      </w:hyperlink>
      <w:r w:rsidRPr="00E3538B">
        <w:rPr>
          <w:rFonts w:ascii="Calibri" w:hAnsi="Calibri" w:cs="Calibri"/>
          <w:sz w:val="20"/>
        </w:rPr>
        <w:t xml:space="preserve">´ oben </w:t>
      </w:r>
      <w:r w:rsidR="000B4767" w:rsidRPr="00E3538B">
        <w:rPr>
          <w:rFonts w:ascii="Calibri" w:hAnsi="Calibri" w:cs="Calibri"/>
          <w:sz w:val="20"/>
        </w:rPr>
        <w:t>oder</w:t>
      </w:r>
      <w:r w:rsidRPr="00E3538B">
        <w:rPr>
          <w:rFonts w:ascii="Calibri" w:hAnsi="Calibri" w:cs="Calibri"/>
          <w:sz w:val="20"/>
        </w:rPr>
        <w:t xml:space="preserve"> in ungekürzter Fassung</w:t>
      </w:r>
      <w:r w:rsidR="00685A2B" w:rsidRPr="00E3538B">
        <w:rPr>
          <w:rFonts w:ascii="Calibri" w:hAnsi="Calibri" w:cs="Calibri"/>
          <w:sz w:val="20"/>
        </w:rPr>
        <w:t xml:space="preserve"> und </w:t>
      </w:r>
      <w:r w:rsidR="00685A2B" w:rsidRPr="00E3538B">
        <w:rPr>
          <w:rFonts w:ascii="Calibri" w:hAnsi="Calibri" w:cs="Calibri"/>
          <w:sz w:val="20"/>
          <w:lang w:eastAsia="en-US"/>
        </w:rPr>
        <w:t xml:space="preserve"> </w:t>
      </w:r>
      <w:hyperlink r:id="rId56" w:anchor="_Die_" w:history="1">
        <w:r w:rsidR="00685A2B" w:rsidRPr="00E3538B">
          <w:rPr>
            <w:rStyle w:val="Hyperlink"/>
            <w:rFonts w:ascii="Calibri" w:hAnsi="Calibri" w:cs="Calibri"/>
            <w:sz w:val="20"/>
            <w:lang w:eastAsia="en-US"/>
          </w:rPr>
          <w:t>Subjekt-Objekt-Umkehr)</w:t>
        </w:r>
      </w:hyperlink>
      <w:r w:rsidR="00FC0727" w:rsidRPr="00E3538B">
        <w:rPr>
          <w:rFonts w:ascii="Calibri" w:hAnsi="Calibri" w:cs="Calibri"/>
          <w:sz w:val="20"/>
        </w:rPr>
        <w:t>.)</w:t>
      </w:r>
      <w:r w:rsidR="00940C1A" w:rsidRPr="00E3538B">
        <w:rPr>
          <w:rFonts w:ascii="Calibri" w:hAnsi="Calibri" w:cs="Calibri"/>
          <w:sz w:val="20"/>
        </w:rPr>
        <w:t xml:space="preserve"> </w:t>
      </w:r>
      <w:r w:rsidR="00D907BB" w:rsidRPr="00E3538B">
        <w:rPr>
          <w:rFonts w:ascii="Calibri" w:hAnsi="Calibri" w:cs="Calibri"/>
          <w:sz w:val="20"/>
        </w:rPr>
        <w:t xml:space="preserve"> </w:t>
      </w:r>
      <w:r w:rsidRPr="00E3538B">
        <w:rPr>
          <w:rFonts w:ascii="Calibri" w:hAnsi="Calibri" w:cs="Calibri"/>
          <w:sz w:val="28"/>
        </w:rPr>
        <w:br/>
      </w:r>
      <w:r w:rsidRPr="00E3538B">
        <w:rPr>
          <w:rFonts w:ascii="Calibri" w:hAnsi="Calibri" w:cs="Calibri"/>
        </w:rPr>
        <w:br/>
      </w:r>
      <w:r w:rsidR="00CE5A2E" w:rsidRPr="00E3538B">
        <w:rPr>
          <w:rFonts w:cs="Calibri"/>
        </w:rPr>
        <w:t>Asp. 4 Ich und Andere</w:t>
      </w:r>
    </w:p>
    <w:tbl>
      <w:tblPr>
        <w:tblpPr w:leftFromText="141" w:rightFromText="141" w:vertAnchor="text" w:horzAnchor="margin" w:tblpY="2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58"/>
        <w:gridCol w:w="4961"/>
      </w:tblGrid>
      <w:tr w:rsidR="00CE5A2E" w:rsidRPr="00E3538B" w:rsidTr="00CE5A2E">
        <w:trPr>
          <w:cantSplit/>
          <w:trHeight w:val="20"/>
        </w:trPr>
        <w:tc>
          <w:tcPr>
            <w:tcW w:w="1758" w:type="dxa"/>
            <w:shd w:val="clear" w:color="auto" w:fill="auto"/>
            <w:hideMark/>
          </w:tcPr>
          <w:p w:rsidR="00CE5A2E" w:rsidRPr="00E3538B" w:rsidRDefault="00CE5A2E" w:rsidP="00CE5A2E">
            <w:pPr>
              <w:jc w:val="center"/>
              <w:rPr>
                <w:rFonts w:ascii="Calibri" w:hAnsi="Calibri" w:cs="Calibri"/>
                <w:sz w:val="18"/>
                <w:szCs w:val="18"/>
              </w:rPr>
            </w:pPr>
            <w:r w:rsidRPr="00E3538B">
              <w:rPr>
                <w:rFonts w:ascii="Calibri" w:hAnsi="Calibri" w:cs="Calibri"/>
                <w:sz w:val="18"/>
                <w:szCs w:val="18"/>
              </w:rPr>
              <w:t>P wird</w:t>
            </w:r>
          </w:p>
        </w:tc>
        <w:tc>
          <w:tcPr>
            <w:tcW w:w="4961" w:type="dxa"/>
            <w:shd w:val="clear" w:color="auto" w:fill="auto"/>
            <w:hideMark/>
          </w:tcPr>
          <w:p w:rsidR="00CE5A2E" w:rsidRPr="00E3538B" w:rsidRDefault="00CE5A2E" w:rsidP="00CE5A2E">
            <w:pPr>
              <w:jc w:val="center"/>
              <w:rPr>
                <w:rFonts w:ascii="Calibri" w:hAnsi="Calibri" w:cs="Calibri"/>
                <w:sz w:val="18"/>
                <w:szCs w:val="18"/>
              </w:rPr>
            </w:pPr>
            <w:r w:rsidRPr="00E3538B">
              <w:rPr>
                <w:rFonts w:ascii="Calibri" w:hAnsi="Calibri" w:cs="Calibri"/>
                <w:sz w:val="18"/>
                <w:szCs w:val="18"/>
              </w:rPr>
              <w:t>Verlust und Ersatz</w:t>
            </w:r>
          </w:p>
        </w:tc>
      </w:tr>
      <w:tr w:rsidR="00CE5A2E" w:rsidRPr="00E3538B" w:rsidTr="00CE5A2E">
        <w:trPr>
          <w:cantSplit/>
          <w:trHeight w:val="20"/>
        </w:trPr>
        <w:tc>
          <w:tcPr>
            <w:tcW w:w="1758" w:type="dxa"/>
            <w:shd w:val="clear" w:color="auto" w:fill="auto"/>
            <w:hideMark/>
          </w:tcPr>
          <w:p w:rsidR="00CE5A2E" w:rsidRPr="00E3538B" w:rsidRDefault="00CE5A2E" w:rsidP="00CE5A2E">
            <w:pPr>
              <w:rPr>
                <w:rFonts w:ascii="Calibri" w:hAnsi="Calibri" w:cs="Calibri"/>
                <w:sz w:val="18"/>
                <w:szCs w:val="18"/>
              </w:rPr>
            </w:pPr>
            <w:r w:rsidRPr="00E3538B">
              <w:rPr>
                <w:rFonts w:ascii="Calibri" w:hAnsi="Calibri" w:cs="Calibri"/>
                <w:sz w:val="18"/>
                <w:szCs w:val="18"/>
              </w:rPr>
              <w:lastRenderedPageBreak/>
              <w:t>entindividualisiert</w:t>
            </w:r>
            <w:r w:rsidRPr="00E3538B">
              <w:rPr>
                <w:rFonts w:ascii="Calibri" w:hAnsi="Calibri" w:cs="Calibri"/>
                <w:sz w:val="18"/>
                <w:szCs w:val="18"/>
              </w:rPr>
              <w:br/>
              <w:t xml:space="preserve">fehlindividualisiert </w:t>
            </w:r>
            <w:r w:rsidRPr="00E3538B">
              <w:rPr>
                <w:rFonts w:ascii="Calibri" w:hAnsi="Calibri" w:cs="Calibri"/>
                <w:sz w:val="18"/>
                <w:szCs w:val="18"/>
              </w:rPr>
              <w:br/>
              <w:t xml:space="preserve">hyperindividualisiert </w:t>
            </w:r>
          </w:p>
        </w:tc>
        <w:tc>
          <w:tcPr>
            <w:tcW w:w="4961" w:type="dxa"/>
            <w:shd w:val="clear" w:color="auto" w:fill="auto"/>
            <w:hideMark/>
          </w:tcPr>
          <w:p w:rsidR="00CE5A2E" w:rsidRPr="00E3538B" w:rsidRDefault="00CE5A2E" w:rsidP="00CE5A2E">
            <w:pPr>
              <w:rPr>
                <w:rFonts w:ascii="Calibri" w:hAnsi="Calibri" w:cs="Calibri"/>
                <w:sz w:val="18"/>
                <w:szCs w:val="18"/>
              </w:rPr>
            </w:pPr>
            <w:r w:rsidRPr="00E3538B">
              <w:rPr>
                <w:rFonts w:ascii="Calibri" w:hAnsi="Calibri" w:cs="Calibri"/>
                <w:sz w:val="18"/>
                <w:szCs w:val="18"/>
              </w:rPr>
              <w:t>↓</w:t>
            </w:r>
            <w:r w:rsidRPr="00E3538B">
              <w:rPr>
                <w:rFonts w:ascii="Calibri" w:hAnsi="Calibri" w:cs="Calibri"/>
                <w:b/>
                <w:bCs/>
                <w:sz w:val="18"/>
                <w:szCs w:val="18"/>
              </w:rPr>
              <w:t xml:space="preserve"> Ich</w:t>
            </w:r>
            <w:r w:rsidRPr="00E3538B">
              <w:rPr>
                <w:rFonts w:ascii="Calibri" w:hAnsi="Calibri" w:cs="Calibri"/>
                <w:sz w:val="18"/>
                <w:szCs w:val="18"/>
              </w:rPr>
              <w:t xml:space="preserve">, Individualität/ </w:t>
            </w:r>
            <w:r w:rsidRPr="00E3538B">
              <w:rPr>
                <w:rFonts w:ascii="Calibri" w:hAnsi="Calibri" w:cs="Calibri"/>
                <w:bCs/>
                <w:sz w:val="18"/>
                <w:szCs w:val="18"/>
              </w:rPr>
              <w:t xml:space="preserve">Gemeinschaft </w:t>
            </w:r>
            <w:r w:rsidRPr="00E3538B">
              <w:rPr>
                <w:rFonts w:ascii="Calibri" w:hAnsi="Calibri" w:cs="Calibri"/>
                <w:sz w:val="18"/>
                <w:szCs w:val="18"/>
              </w:rPr>
              <w:t xml:space="preserve">→ </w:t>
            </w:r>
            <w:r w:rsidRPr="00E3538B">
              <w:rPr>
                <w:rFonts w:ascii="Calibri" w:hAnsi="Calibri" w:cs="Calibri"/>
                <w:bCs/>
                <w:sz w:val="18"/>
                <w:szCs w:val="18"/>
              </w:rPr>
              <w:t xml:space="preserve">Ich-, Du-, Liebesverlust </w:t>
            </w:r>
            <w:r w:rsidRPr="00E3538B">
              <w:rPr>
                <w:rFonts w:ascii="Calibri" w:hAnsi="Calibri" w:cs="Calibri"/>
                <w:bCs/>
                <w:sz w:val="18"/>
                <w:szCs w:val="18"/>
              </w:rPr>
              <w:br/>
            </w:r>
            <w:r w:rsidRPr="00E3538B">
              <w:rPr>
                <w:rFonts w:ascii="Calibri" w:hAnsi="Calibri" w:cs="Calibri"/>
                <w:sz w:val="18"/>
                <w:szCs w:val="18"/>
              </w:rPr>
              <w:t xml:space="preserve">~ Fremd-Ich, Störung des Fremdbildes, Ich-Andere </w:t>
            </w:r>
            <w:r w:rsidR="006A56A2" w:rsidRPr="00E3538B">
              <w:rPr>
                <w:rFonts w:ascii="Calibri" w:hAnsi="Calibri" w:cs="Calibri"/>
                <w:sz w:val="18"/>
                <w:szCs w:val="18"/>
              </w:rPr>
              <w:t>Umkehrung</w:t>
            </w:r>
            <w:r w:rsidRPr="00E3538B">
              <w:rPr>
                <w:rFonts w:ascii="Calibri" w:hAnsi="Calibri" w:cs="Calibri"/>
                <w:sz w:val="18"/>
                <w:szCs w:val="18"/>
              </w:rPr>
              <w:br/>
              <w:t xml:space="preserve">↑ </w:t>
            </w:r>
            <w:r w:rsidRPr="00E3538B">
              <w:rPr>
                <w:rFonts w:ascii="Calibri" w:hAnsi="Calibri" w:cs="Calibri"/>
                <w:bCs/>
                <w:sz w:val="18"/>
                <w:szCs w:val="18"/>
              </w:rPr>
              <w:t>EGO (Super-Ich) oder Super-Du</w:t>
            </w:r>
          </w:p>
        </w:tc>
      </w:tr>
    </w:tbl>
    <w:p w:rsidR="00CE5A2E" w:rsidRPr="00E3538B" w:rsidRDefault="00CE5A2E" w:rsidP="00CE5A2E">
      <w:pPr>
        <w:rPr>
          <w:rFonts w:ascii="Calibri" w:hAnsi="Calibri" w:cs="Calibri"/>
        </w:rPr>
      </w:pPr>
      <w:r w:rsidRPr="00E3538B">
        <w:rPr>
          <w:rFonts w:ascii="Calibri" w:hAnsi="Calibri" w:cs="Calibri"/>
          <w:sz w:val="16"/>
        </w:rPr>
        <w:br/>
      </w:r>
    </w:p>
    <w:p w:rsidR="00CE5A2E" w:rsidRPr="00E3538B" w:rsidRDefault="00CE5A2E" w:rsidP="00CE5A2E">
      <w:pPr>
        <w:rPr>
          <w:rFonts w:ascii="Calibri" w:hAnsi="Calibri" w:cs="Calibri"/>
        </w:rPr>
      </w:pPr>
    </w:p>
    <w:p w:rsidR="00CE5A2E" w:rsidRPr="00E3538B" w:rsidRDefault="001045AA" w:rsidP="00CE5A2E">
      <w:pPr>
        <w:rPr>
          <w:rFonts w:ascii="Calibri" w:hAnsi="Calibri" w:cs="Calibri"/>
          <w:sz w:val="18"/>
          <w:szCs w:val="18"/>
        </w:rPr>
      </w:pPr>
      <w:r w:rsidRPr="00E3538B">
        <w:rPr>
          <w:rFonts w:ascii="Calibri" w:hAnsi="Calibri" w:cs="Calibri"/>
          <w:sz w:val="18"/>
          <w:szCs w:val="18"/>
        </w:rPr>
        <w:br/>
      </w:r>
      <w:r w:rsidR="00CE5A2E" w:rsidRPr="00E3538B">
        <w:rPr>
          <w:rFonts w:ascii="Calibri" w:hAnsi="Calibri" w:cs="Calibri"/>
          <w:sz w:val="18"/>
          <w:szCs w:val="18"/>
        </w:rPr>
        <w:t>Ich-Andere-</w:t>
      </w:r>
      <w:r w:rsidR="006A56A2" w:rsidRPr="00E3538B">
        <w:rPr>
          <w:rFonts w:ascii="Calibri" w:hAnsi="Calibri" w:cs="Calibri"/>
          <w:sz w:val="18"/>
          <w:szCs w:val="18"/>
        </w:rPr>
        <w:t>Umkehrung</w:t>
      </w:r>
      <w:r w:rsidR="00CE5A2E" w:rsidRPr="00E3538B">
        <w:rPr>
          <w:rFonts w:ascii="Calibri" w:hAnsi="Calibri" w:cs="Calibri"/>
          <w:sz w:val="18"/>
          <w:szCs w:val="18"/>
        </w:rPr>
        <w:t xml:space="preserve">: Durch eine Inversion wird das Ich wie Andere und Andere werden </w:t>
      </w:r>
      <w:r w:rsidR="00E22AE6" w:rsidRPr="00E3538B">
        <w:rPr>
          <w:rFonts w:ascii="Calibri" w:hAnsi="Calibri" w:cs="Calibri"/>
          <w:sz w:val="18"/>
          <w:szCs w:val="18"/>
        </w:rPr>
        <w:t>wie ich</w:t>
      </w:r>
      <w:r w:rsidR="00CE5A2E" w:rsidRPr="00E3538B">
        <w:rPr>
          <w:rFonts w:ascii="Calibri" w:hAnsi="Calibri" w:cs="Calibri"/>
          <w:sz w:val="18"/>
          <w:szCs w:val="18"/>
        </w:rPr>
        <w:t>.</w:t>
      </w:r>
      <w:r w:rsidR="00CE5A2E" w:rsidRPr="00E3538B">
        <w:rPr>
          <w:rFonts w:ascii="Calibri" w:hAnsi="Calibri" w:cs="Calibri"/>
          <w:sz w:val="18"/>
          <w:szCs w:val="18"/>
        </w:rPr>
        <w:br/>
        <w:t xml:space="preserve">Es kommt nicht nur zu einer Negierung und Änderung des Ich und Anderen, sondern auch zu einer Spaltung zwischen Ich und Anderen oder zur Fusion beider. </w:t>
      </w:r>
      <w:r w:rsidR="00CE5A2E" w:rsidRPr="00E3538B">
        <w:rPr>
          <w:rFonts w:ascii="Calibri" w:hAnsi="Calibri" w:cs="Calibri"/>
          <w:sz w:val="18"/>
          <w:szCs w:val="18"/>
          <w:lang w:eastAsia="ar-SA"/>
        </w:rPr>
        <w:t>„Jeder ist der Andere und Keiner er selbst“ (M. Heidegger)</w:t>
      </w:r>
      <w:r w:rsidR="00690DBC" w:rsidRPr="00E3538B">
        <w:rPr>
          <w:rFonts w:ascii="Calibri" w:hAnsi="Calibri" w:cs="Calibri"/>
          <w:sz w:val="18"/>
          <w:szCs w:val="18"/>
          <w:lang w:eastAsia="ar-SA"/>
        </w:rPr>
        <w:t>.</w:t>
      </w:r>
      <w:r w:rsidR="00B05BEC" w:rsidRPr="00E3538B">
        <w:rPr>
          <w:rFonts w:ascii="Calibri" w:hAnsi="Calibri" w:cs="Calibri"/>
          <w:sz w:val="18"/>
          <w:szCs w:val="18"/>
          <w:lang w:eastAsia="ar-SA"/>
        </w:rPr>
        <w:t xml:space="preserve"> </w:t>
      </w:r>
      <w:r w:rsidR="00B05BEC" w:rsidRPr="00E3538B">
        <w:rPr>
          <w:rFonts w:ascii="Calibri" w:hAnsi="Calibri" w:cs="Calibri"/>
          <w:sz w:val="18"/>
          <w:szCs w:val="18"/>
          <w:lang w:eastAsia="ar-SA"/>
        </w:rPr>
        <w:br/>
        <w:t xml:space="preserve">Weitere personale Folgen in diesem Aspekt siehe </w:t>
      </w:r>
      <w:hyperlink r:id="rId57"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4.</w:t>
      </w:r>
      <w:r w:rsidR="00CE5A2E" w:rsidRPr="00E3538B">
        <w:rPr>
          <w:rFonts w:ascii="Calibri" w:hAnsi="Calibri" w:cs="Calibri"/>
          <w:sz w:val="18"/>
          <w:szCs w:val="18"/>
        </w:rPr>
        <w:br/>
        <w:t>Als Ursachen kommen v.a. folgende Ideologien oder ähnliche Einstellungen infrage: Egozentrismus, Individualismus/ Kollektivismus/ Non-/Konformismus.</w:t>
      </w:r>
    </w:p>
    <w:p w:rsidR="00F64D68" w:rsidRPr="00E3538B" w:rsidRDefault="00F64D68" w:rsidP="00FC6091">
      <w:pPr>
        <w:pStyle w:val="berschrift6"/>
        <w:rPr>
          <w:rFonts w:cs="Calibri"/>
        </w:rPr>
      </w:pPr>
      <w:bookmarkStart w:id="1020" w:name="_Toc397356725"/>
      <w:bookmarkStart w:id="1021" w:name="_Toc441935880"/>
      <w:bookmarkStart w:id="1022" w:name="_Toc442438164"/>
      <w:bookmarkStart w:id="1023" w:name="_Toc450664137"/>
      <w:bookmarkStart w:id="1024" w:name="_Toc466545425"/>
      <w:bookmarkStart w:id="1025" w:name="_Toc484597399"/>
      <w:r w:rsidRPr="00E3538B">
        <w:rPr>
          <w:rFonts w:cs="Calibri"/>
        </w:rPr>
        <w:t>Asp. 5 Geist, Seele, Körper</w:t>
      </w:r>
      <w:bookmarkEnd w:id="102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191"/>
        <w:gridCol w:w="5096"/>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5096"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entgeistigt, entseelt</w:t>
            </w:r>
            <w:r w:rsidRPr="00E3538B">
              <w:rPr>
                <w:rFonts w:ascii="Calibri" w:hAnsi="Calibri" w:cs="Calibri"/>
                <w:sz w:val="18"/>
                <w:szCs w:val="18"/>
              </w:rPr>
              <w:br/>
              <w:t>somatisiert, f.beseelt</w:t>
            </w:r>
            <w:r w:rsidRPr="00E3538B">
              <w:rPr>
                <w:rFonts w:ascii="Calibri" w:hAnsi="Calibri" w:cs="Calibri"/>
                <w:sz w:val="18"/>
                <w:szCs w:val="18"/>
              </w:rPr>
              <w:br/>
              <w:t>ideologisiert, hypertrophiert</w:t>
            </w:r>
          </w:p>
        </w:tc>
        <w:tc>
          <w:tcPr>
            <w:tcW w:w="5096"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Geist, Seele, Körper Geist-, Seele-, Körper- losigkeit</w:t>
            </w:r>
            <w:r w:rsidRPr="00E3538B">
              <w:rPr>
                <w:rFonts w:ascii="Calibri" w:hAnsi="Calibri" w:cs="Calibri"/>
                <w:sz w:val="18"/>
                <w:szCs w:val="18"/>
              </w:rPr>
              <w:br/>
              <w:t>~ fremder Geist, Seele, Körper</w:t>
            </w:r>
            <w:r w:rsidR="006A56A2" w:rsidRPr="00E3538B">
              <w:rPr>
                <w:rFonts w:ascii="Calibri" w:hAnsi="Calibri" w:cs="Calibri"/>
                <w:sz w:val="18"/>
                <w:szCs w:val="18"/>
              </w:rPr>
              <w:t>. Umkehrung GSK</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„Hypertrophien“</w:t>
            </w:r>
          </w:p>
        </w:tc>
      </w:tr>
    </w:tbl>
    <w:p w:rsidR="00F64D68" w:rsidRPr="00E3538B" w:rsidRDefault="00F64D68" w:rsidP="00F64D68">
      <w:pPr>
        <w:rPr>
          <w:rFonts w:ascii="Calibri" w:hAnsi="Calibri" w:cs="Calibri"/>
        </w:rPr>
      </w:pPr>
      <w:r w:rsidRPr="00E3538B">
        <w:rPr>
          <w:rFonts w:ascii="Calibri" w:hAnsi="Calibri" w:cs="Calibri"/>
          <w:sz w:val="18"/>
        </w:rPr>
        <w:t>Abkzg. GSK = Geist, Seele, Körper.</w:t>
      </w:r>
      <w:r w:rsidRPr="00E3538B">
        <w:rPr>
          <w:rFonts w:ascii="Calibri" w:hAnsi="Calibri" w:cs="Calibri"/>
          <w:color w:val="A6A6A6" w:themeColor="background1" w:themeShade="A6"/>
        </w:rPr>
        <w:t>|</w:t>
      </w:r>
      <w:r w:rsidR="00784B62" w:rsidRPr="00E3538B">
        <w:rPr>
          <w:rFonts w:ascii="Calibri" w:hAnsi="Calibri" w:cs="Calibri"/>
          <w:color w:val="A6A6A6" w:themeColor="background1" w:themeShade="A6"/>
        </w:rPr>
        <w:br/>
      </w:r>
      <w:r w:rsidR="00784B62" w:rsidRPr="00E3538B">
        <w:rPr>
          <w:rFonts w:ascii="Calibri" w:hAnsi="Calibri" w:cs="Calibri"/>
          <w:sz w:val="20"/>
        </w:rPr>
        <w:t>Es kommt nicht nur zur Negierung und Veränderung von Geist, Seele, Körper, sondern auch zu deren Umkehr, Spaltung und Fusion.</w:t>
      </w:r>
      <w:r w:rsidR="00B05BEC" w:rsidRPr="00E3538B">
        <w:rPr>
          <w:rFonts w:ascii="Calibri" w:hAnsi="Calibri" w:cs="Calibri"/>
          <w:sz w:val="20"/>
        </w:rPr>
        <w:br/>
      </w:r>
      <w:r w:rsidR="00B05BEC" w:rsidRPr="00E3538B">
        <w:rPr>
          <w:rFonts w:ascii="Calibri" w:hAnsi="Calibri" w:cs="Calibri"/>
          <w:sz w:val="18"/>
          <w:szCs w:val="18"/>
          <w:lang w:eastAsia="ar-SA"/>
        </w:rPr>
        <w:t xml:space="preserve">Weitere personale Folgen in diesem Aspekt siehe </w:t>
      </w:r>
      <w:hyperlink r:id="rId58"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5.</w:t>
      </w:r>
      <w:r w:rsidR="00784B62" w:rsidRPr="00E3538B">
        <w:rPr>
          <w:rFonts w:ascii="Calibri" w:hAnsi="Calibri" w:cs="Calibri"/>
          <w:sz w:val="20"/>
        </w:rPr>
        <w:br/>
        <w:t>Als Ursachen kommen v.a. folgende Ideologien oder ähnliche Einstellungen infrage: Spiritismus, Psychologismus, Healthismus.</w:t>
      </w:r>
    </w:p>
    <w:p w:rsidR="00F64D68" w:rsidRPr="00E3538B" w:rsidRDefault="00F64D68" w:rsidP="00FC6091">
      <w:pPr>
        <w:pStyle w:val="berschrift6"/>
        <w:rPr>
          <w:rFonts w:cs="Calibri"/>
        </w:rPr>
      </w:pPr>
      <w:bookmarkStart w:id="1026" w:name="_Asp._6_Geschlecht,"/>
      <w:bookmarkStart w:id="1027" w:name="_Toc397356726"/>
      <w:bookmarkEnd w:id="1026"/>
      <w:r w:rsidRPr="00E3538B">
        <w:rPr>
          <w:rFonts w:cs="Calibri"/>
        </w:rPr>
        <w:t>Asp. 6 Geschlecht, Liebe, Sex</w:t>
      </w:r>
      <w:bookmarkEnd w:id="102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25"/>
        <w:gridCol w:w="5043"/>
      </w:tblGrid>
      <w:tr w:rsidR="00F64D68" w:rsidRPr="00E3538B" w:rsidTr="006A56A2">
        <w:trPr>
          <w:cantSplit/>
          <w:trHeight w:val="20"/>
        </w:trPr>
        <w:tc>
          <w:tcPr>
            <w:tcW w:w="2325" w:type="dxa"/>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5043"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6A56A2">
        <w:trPr>
          <w:cantSplit/>
          <w:trHeight w:val="20"/>
        </w:trPr>
        <w:tc>
          <w:tcPr>
            <w:tcW w:w="2325" w:type="dxa"/>
          </w:tcPr>
          <w:p w:rsidR="00F64D68" w:rsidRPr="00E3538B" w:rsidRDefault="00F64D68" w:rsidP="00F64D68">
            <w:pPr>
              <w:rPr>
                <w:rFonts w:ascii="Calibri" w:hAnsi="Calibri" w:cs="Calibri"/>
                <w:sz w:val="18"/>
                <w:szCs w:val="18"/>
              </w:rPr>
            </w:pPr>
            <w:r w:rsidRPr="00E3538B">
              <w:rPr>
                <w:rFonts w:ascii="Calibri" w:hAnsi="Calibri" w:cs="Calibri"/>
                <w:sz w:val="18"/>
              </w:rPr>
              <w:t>kastriert</w:t>
            </w:r>
            <w:r w:rsidRPr="00E3538B">
              <w:rPr>
                <w:rFonts w:ascii="Calibri" w:hAnsi="Calibri" w:cs="Calibri"/>
                <w:sz w:val="18"/>
              </w:rPr>
              <w:br/>
              <w:t xml:space="preserve">verweiblicht, -männlicht </w:t>
            </w:r>
            <w:r w:rsidRPr="00E3538B">
              <w:rPr>
                <w:rFonts w:ascii="Calibri" w:hAnsi="Calibri" w:cs="Calibri"/>
                <w:sz w:val="18"/>
              </w:rPr>
              <w:br/>
              <w:t>sexualisiert, versext</w:t>
            </w:r>
          </w:p>
        </w:tc>
        <w:tc>
          <w:tcPr>
            <w:tcW w:w="5043"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 Sex, Liebe, Geschlecht → ohne Sex ohne Liebe </w:t>
            </w:r>
            <w:r w:rsidRPr="00E3538B">
              <w:rPr>
                <w:rFonts w:ascii="Calibri" w:hAnsi="Calibri" w:cs="Calibri"/>
                <w:sz w:val="18"/>
                <w:szCs w:val="18"/>
              </w:rPr>
              <w:br/>
              <w:t>~ Sex, Liebe, Geschlecht z.B. Ersatzsex, -liebe</w:t>
            </w:r>
            <w:r w:rsidR="006A56A2" w:rsidRPr="00E3538B">
              <w:rPr>
                <w:rFonts w:ascii="Calibri" w:hAnsi="Calibri" w:cs="Calibri"/>
                <w:sz w:val="18"/>
                <w:szCs w:val="18"/>
              </w:rPr>
              <w:t>, Umkehrung</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exzessiver Sex)</w:t>
            </w:r>
          </w:p>
        </w:tc>
      </w:tr>
    </w:tbl>
    <w:p w:rsidR="00E02294" w:rsidRPr="00E3538B" w:rsidRDefault="00E02294" w:rsidP="00E02294">
      <w:pPr>
        <w:rPr>
          <w:rFonts w:ascii="Calibri" w:hAnsi="Calibri" w:cs="Calibri"/>
          <w:sz w:val="20"/>
        </w:rPr>
      </w:pPr>
      <w:bookmarkStart w:id="1028" w:name="_Toc397356727"/>
      <w:r w:rsidRPr="00E3538B">
        <w:rPr>
          <w:rFonts w:ascii="Calibri" w:hAnsi="Calibri" w:cs="Calibri"/>
          <w:sz w:val="14"/>
        </w:rPr>
        <w:br/>
      </w:r>
      <w:r w:rsidRPr="00E3538B">
        <w:rPr>
          <w:rFonts w:ascii="Calibri" w:hAnsi="Calibri" w:cs="Calibri"/>
          <w:sz w:val="20"/>
        </w:rPr>
        <w:t xml:space="preserve">Die Es in diesem Aspekt stellen v.a. neue fremde bestimmende „ Geschlechter“ oder Geschlechtsrollen dar. </w:t>
      </w:r>
      <w:r w:rsidRPr="00E3538B">
        <w:rPr>
          <w:rFonts w:ascii="Calibri" w:hAnsi="Calibri" w:cs="Calibri"/>
          <w:sz w:val="20"/>
        </w:rPr>
        <w:br/>
        <w:t>Die Es erscheinen v.a. kastrierend oder sexistisch. Genauer: Die Es wirken vor allem kastrierend-versächlichend oder zu vermännlichend oder zu verweiblichend oder zu sexualisierend. Es kommt zu einem Verlust eigentlicher Sexualität, Liebe oder Geschlechtlichkeit. Die Person wird zu neutral, steril, asexuell oder hypersexualisiert oder zu maskulin, zu feminin oder zu zwittrig. Die entstandenen Defizite werden z.T. kompensiert durch ersatzhafte Sexualität bzw. Liebe, durch invertierte Geschlechterrollen.</w:t>
      </w:r>
      <w:r w:rsidRPr="00E3538B">
        <w:rPr>
          <w:rFonts w:ascii="Calibri" w:hAnsi="Calibri" w:cs="Calibri"/>
          <w:sz w:val="20"/>
        </w:rPr>
        <w:br/>
        <w:t>Es kommt nicht nur zur Negierung und Veränderung de</w:t>
      </w:r>
      <w:r w:rsidR="00690DBC" w:rsidRPr="00E3538B">
        <w:rPr>
          <w:rFonts w:ascii="Calibri" w:hAnsi="Calibri" w:cs="Calibri"/>
          <w:sz w:val="20"/>
        </w:rPr>
        <w:t>s</w:t>
      </w:r>
      <w:r w:rsidRPr="00E3538B">
        <w:rPr>
          <w:rFonts w:ascii="Calibri" w:hAnsi="Calibri" w:cs="Calibri"/>
          <w:sz w:val="20"/>
        </w:rPr>
        <w:t xml:space="preserve"> </w:t>
      </w:r>
      <w:r w:rsidR="00690DBC" w:rsidRPr="00E3538B">
        <w:rPr>
          <w:rFonts w:ascii="Calibri" w:hAnsi="Calibri" w:cs="Calibri"/>
          <w:sz w:val="20"/>
        </w:rPr>
        <w:t>Aspekts</w:t>
      </w:r>
      <w:r w:rsidRPr="00E3538B">
        <w:rPr>
          <w:rFonts w:ascii="Calibri" w:hAnsi="Calibri" w:cs="Calibri"/>
          <w:sz w:val="20"/>
        </w:rPr>
        <w:t xml:space="preserve">, sondern auch zu deren Umkehr, Spaltung und Fusion. </w:t>
      </w:r>
      <w:r w:rsidR="00B05BEC" w:rsidRPr="00E3538B">
        <w:rPr>
          <w:rFonts w:ascii="Calibri" w:hAnsi="Calibri" w:cs="Calibri"/>
          <w:sz w:val="18"/>
          <w:szCs w:val="18"/>
          <w:lang w:eastAsia="ar-SA"/>
        </w:rPr>
        <w:t xml:space="preserve">Weitere personale Folgen in diesem Aspekt siehe </w:t>
      </w:r>
      <w:hyperlink r:id="rId59"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6.</w:t>
      </w:r>
      <w:r w:rsidRPr="00E3538B">
        <w:rPr>
          <w:rFonts w:ascii="Calibri" w:hAnsi="Calibri" w:cs="Calibri"/>
          <w:sz w:val="20"/>
        </w:rPr>
        <w:br/>
        <w:t>Als Ursachen kommen v.a. folgende Ideologien oder ähnliche Einstellungen infrage: Machotum/ Feminismus /Sexismus /Frauen-/Männer-feindliche oder verabsolutierende Ideologien. (Im Nebeneffekt möglich durch die meisten Ideologien).</w:t>
      </w:r>
      <w:r w:rsidR="00AD02AF" w:rsidRPr="00E3538B">
        <w:rPr>
          <w:rFonts w:ascii="Calibri" w:hAnsi="Calibri" w:cs="Calibri"/>
          <w:sz w:val="20"/>
        </w:rPr>
        <w:t xml:space="preserve"> (→ Beispiele in `</w:t>
      </w:r>
      <w:hyperlink w:anchor="_Dynamik_der_Gegensätze" w:history="1">
        <w:r w:rsidR="00AD02AF" w:rsidRPr="00E3538B">
          <w:rPr>
            <w:rStyle w:val="Hyperlink"/>
            <w:rFonts w:ascii="Calibri" w:hAnsi="Calibri" w:cs="Calibri"/>
            <w:sz w:val="20"/>
          </w:rPr>
          <w:t>Dynamik der Gegensätze</w:t>
        </w:r>
      </w:hyperlink>
      <w:r w:rsidR="00AD02AF" w:rsidRPr="00E3538B">
        <w:rPr>
          <w:rFonts w:ascii="Calibri" w:hAnsi="Calibri" w:cs="Calibri"/>
          <w:sz w:val="20"/>
        </w:rPr>
        <w:t>´)</w:t>
      </w:r>
      <w:r w:rsidR="00D515D5" w:rsidRPr="00E3538B">
        <w:rPr>
          <w:rFonts w:ascii="Calibri" w:hAnsi="Calibri" w:cs="Calibri"/>
          <w:sz w:val="20"/>
        </w:rPr>
        <w:t xml:space="preserve"> </w:t>
      </w:r>
    </w:p>
    <w:p w:rsidR="00F64D68" w:rsidRPr="00E3538B" w:rsidRDefault="00F64D68" w:rsidP="005F57E3">
      <w:pPr>
        <w:pStyle w:val="berschrift6"/>
        <w:rPr>
          <w:rFonts w:cs="Calibri"/>
        </w:rPr>
      </w:pPr>
      <w:r w:rsidRPr="00E3538B">
        <w:rPr>
          <w:rFonts w:cs="Calibri"/>
        </w:rPr>
        <w:t>Asp. 7 Gefühle</w:t>
      </w:r>
      <w:bookmarkEnd w:id="102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37"/>
        <w:gridCol w:w="5831"/>
      </w:tblGrid>
      <w:tr w:rsidR="00F64D68" w:rsidRPr="00E3538B" w:rsidTr="006A56A2">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5831"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6A56A2">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unbefriedigt</w:t>
            </w:r>
            <w:r w:rsidRPr="00E3538B">
              <w:rPr>
                <w:rFonts w:ascii="Calibri" w:hAnsi="Calibri" w:cs="Calibri"/>
                <w:sz w:val="18"/>
                <w:szCs w:val="18"/>
              </w:rPr>
              <w:br/>
              <w:t>betäubt, geängstigt</w:t>
            </w:r>
            <w:r w:rsidRPr="00E3538B">
              <w:rPr>
                <w:rFonts w:ascii="Calibri" w:hAnsi="Calibri" w:cs="Calibri"/>
                <w:sz w:val="18"/>
                <w:szCs w:val="18"/>
              </w:rPr>
              <w:br/>
              <w:t>berauscht, gedopt</w:t>
            </w:r>
          </w:p>
        </w:tc>
        <w:tc>
          <w:tcPr>
            <w:tcW w:w="5831"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↓Zustände, Gefühle → </w:t>
            </w:r>
            <w:r w:rsidRPr="00E3538B">
              <w:rPr>
                <w:rFonts w:ascii="Calibri" w:hAnsi="Calibri" w:cs="Calibri"/>
                <w:bCs/>
                <w:sz w:val="18"/>
                <w:szCs w:val="18"/>
              </w:rPr>
              <w:t xml:space="preserve">Unempfindlichkeit, Leid </w:t>
            </w:r>
            <w:r w:rsidRPr="00E3538B">
              <w:rPr>
                <w:rFonts w:ascii="Calibri" w:hAnsi="Calibri" w:cs="Calibri"/>
                <w:bCs/>
                <w:sz w:val="18"/>
                <w:szCs w:val="18"/>
              </w:rPr>
              <w:br/>
              <w:t>~</w:t>
            </w:r>
            <w:r w:rsidRPr="00E3538B">
              <w:rPr>
                <w:rFonts w:ascii="Calibri" w:hAnsi="Calibri" w:cs="Calibri"/>
                <w:sz w:val="18"/>
                <w:szCs w:val="18"/>
              </w:rPr>
              <w:t xml:space="preserve"> Ersatzzustände, -gefühle, verkehrtes Leid, -Ängste</w:t>
            </w:r>
            <w:r w:rsidR="006A56A2" w:rsidRPr="00E3538B">
              <w:rPr>
                <w:rFonts w:ascii="Calibri" w:hAnsi="Calibri" w:cs="Calibri"/>
                <w:sz w:val="18"/>
                <w:szCs w:val="18"/>
              </w:rPr>
              <w:t>; Umkehrung der G.</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wie ± Trip (z.B. Drogen-/ Horrortrip)</w:t>
            </w:r>
          </w:p>
        </w:tc>
      </w:tr>
    </w:tbl>
    <w:p w:rsidR="004E42BB" w:rsidRPr="00E3538B" w:rsidRDefault="004E42BB" w:rsidP="004E42BB">
      <w:pPr>
        <w:rPr>
          <w:rFonts w:ascii="Calibri" w:hAnsi="Calibri" w:cs="Calibri"/>
          <w:sz w:val="20"/>
        </w:rPr>
      </w:pPr>
      <w:bookmarkStart w:id="1029" w:name="_Toc397356728"/>
      <w:r w:rsidRPr="00E3538B">
        <w:rPr>
          <w:rFonts w:ascii="Calibri" w:hAnsi="Calibri" w:cs="Calibri"/>
          <w:sz w:val="14"/>
        </w:rPr>
        <w:br/>
      </w:r>
      <w:r w:rsidRPr="00E3538B">
        <w:rPr>
          <w:rFonts w:ascii="Calibri" w:hAnsi="Calibri" w:cs="Calibri"/>
          <w:sz w:val="20"/>
        </w:rPr>
        <w:t xml:space="preserve">Die Es </w:t>
      </w:r>
      <w:r w:rsidR="005F57E3" w:rsidRPr="00E3538B">
        <w:rPr>
          <w:rFonts w:ascii="Calibri" w:hAnsi="Calibri" w:cs="Calibri"/>
          <w:sz w:val="18"/>
        </w:rPr>
        <w:t xml:space="preserve">verändern </w:t>
      </w:r>
      <w:r w:rsidRPr="00E3538B">
        <w:rPr>
          <w:rFonts w:ascii="Calibri" w:hAnsi="Calibri" w:cs="Calibri"/>
          <w:sz w:val="20"/>
        </w:rPr>
        <w:t xml:space="preserve">unsere Gefühle. </w:t>
      </w:r>
      <w:r w:rsidRPr="00E3538B">
        <w:rPr>
          <w:rFonts w:ascii="Calibri" w:hAnsi="Calibri" w:cs="Calibri"/>
          <w:sz w:val="20"/>
        </w:rPr>
        <w:br/>
        <w:t>Die Es verbieten uns, ohne sie glücklich zu sein. „Nur mit mir, nur wenn du mich hast“, sagt das Es „kannst du glücklich sein.“ Und so ist es dann auch, wir können dann nicht einfach momentan und direkt die Tyrannei der Es aufheben und uns so fühlen, wie wir eigentlich sind.</w:t>
      </w:r>
      <w:r w:rsidR="005F57E3" w:rsidRPr="00E3538B">
        <w:rPr>
          <w:rFonts w:ascii="Calibri" w:hAnsi="Calibri" w:cs="Calibri"/>
          <w:sz w:val="20"/>
        </w:rPr>
        <w:t xml:space="preserve"> </w:t>
      </w:r>
      <w:r w:rsidRPr="00E3538B">
        <w:rPr>
          <w:rFonts w:ascii="Calibri" w:hAnsi="Calibri" w:cs="Calibri"/>
          <w:sz w:val="20"/>
        </w:rPr>
        <w:t>→ Kicks, Mini-Manien auch im Alltag und gegenteilig: Depression Angst.</w:t>
      </w:r>
      <w:r w:rsidRPr="00E3538B">
        <w:rPr>
          <w:rFonts w:ascii="Calibri" w:hAnsi="Calibri" w:cs="Calibri"/>
          <w:sz w:val="20"/>
        </w:rPr>
        <w:br/>
      </w:r>
      <w:r w:rsidRPr="00E3538B">
        <w:rPr>
          <w:rFonts w:ascii="Calibri" w:hAnsi="Calibri" w:cs="Calibri"/>
          <w:sz w:val="20"/>
        </w:rPr>
        <w:lastRenderedPageBreak/>
        <w:t xml:space="preserve">Es kommt nicht nur zur Negierung und Veränderung der Gefühle, sondern auch zur Umkehr und zu deren Spaltung und Fusion. </w:t>
      </w:r>
      <w:r w:rsidR="00B05BEC" w:rsidRPr="00E3538B">
        <w:rPr>
          <w:rFonts w:ascii="Calibri" w:hAnsi="Calibri" w:cs="Calibri"/>
          <w:sz w:val="18"/>
          <w:szCs w:val="18"/>
          <w:lang w:eastAsia="ar-SA"/>
        </w:rPr>
        <w:t xml:space="preserve">Weitere personale Folgen in diesem Aspekt siehe </w:t>
      </w:r>
      <w:hyperlink r:id="rId60"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7.</w:t>
      </w:r>
      <w:r w:rsidRPr="00E3538B">
        <w:rPr>
          <w:rFonts w:ascii="Calibri" w:hAnsi="Calibri" w:cs="Calibri"/>
          <w:sz w:val="20"/>
        </w:rPr>
        <w:br/>
        <w:t>Als Ursachen kommen v.a. folgende Ideologien oder ähnliche Einstellungen infrage: Hedonismus, Optimismus /Pessimismus.</w:t>
      </w:r>
    </w:p>
    <w:p w:rsidR="00F64D68" w:rsidRPr="00E3538B" w:rsidRDefault="00F64D68" w:rsidP="00FC6091">
      <w:pPr>
        <w:pStyle w:val="berschrift6"/>
        <w:rPr>
          <w:rFonts w:cs="Calibri"/>
        </w:rPr>
      </w:pPr>
      <w:r w:rsidRPr="00E3538B">
        <w:rPr>
          <w:rFonts w:cs="Calibri"/>
        </w:rPr>
        <w:t>Asp. 8 Wille</w:t>
      </w:r>
      <w:bookmarkEnd w:id="102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213"/>
        <w:gridCol w:w="6155"/>
      </w:tblGrid>
      <w:tr w:rsidR="00F64D68" w:rsidRPr="00E3538B" w:rsidTr="006A56A2">
        <w:trPr>
          <w:cantSplit/>
          <w:trHeight w:val="284"/>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6155"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6A56A2">
        <w:trPr>
          <w:cantSplit/>
          <w:trHeight w:val="491"/>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demotiviert</w:t>
            </w:r>
            <w:r w:rsidRPr="00E3538B">
              <w:rPr>
                <w:rFonts w:ascii="Calibri" w:hAnsi="Calibri" w:cs="Calibri"/>
                <w:sz w:val="18"/>
                <w:szCs w:val="18"/>
              </w:rPr>
              <w:br/>
              <w:t>fehlmotiviert</w:t>
            </w:r>
            <w:r w:rsidRPr="00E3538B">
              <w:rPr>
                <w:rFonts w:ascii="Calibri" w:hAnsi="Calibri" w:cs="Calibri"/>
                <w:sz w:val="18"/>
                <w:szCs w:val="18"/>
              </w:rPr>
              <w:br/>
              <w:t>hypermotiviert</w:t>
            </w:r>
          </w:p>
        </w:tc>
        <w:tc>
          <w:tcPr>
            <w:tcW w:w="6155"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↓Wille, Freiwilligkeit, Ziel → </w:t>
            </w:r>
            <w:r w:rsidRPr="00E3538B">
              <w:rPr>
                <w:rFonts w:ascii="Calibri" w:hAnsi="Calibri" w:cs="Calibri"/>
                <w:bCs/>
                <w:sz w:val="18"/>
                <w:szCs w:val="18"/>
              </w:rPr>
              <w:t xml:space="preserve">Willenlosigkeit </w:t>
            </w:r>
            <w:r w:rsidRPr="00E3538B">
              <w:rPr>
                <w:rFonts w:ascii="Calibri" w:hAnsi="Calibri" w:cs="Calibri"/>
                <w:bCs/>
                <w:sz w:val="18"/>
                <w:szCs w:val="18"/>
              </w:rPr>
              <w:br/>
              <w:t>~ Fehlstrebigkeit, Fremdwille,</w:t>
            </w:r>
            <w:r w:rsidRPr="00E3538B">
              <w:rPr>
                <w:rFonts w:ascii="Calibri" w:hAnsi="Calibri" w:cs="Calibri"/>
                <w:sz w:val="18"/>
                <w:szCs w:val="18"/>
              </w:rPr>
              <w:t xml:space="preserve"> Sucht</w:t>
            </w:r>
            <w:r w:rsidR="006A56A2" w:rsidRPr="00E3538B">
              <w:rPr>
                <w:rFonts w:ascii="Calibri" w:hAnsi="Calibri" w:cs="Calibri"/>
                <w:sz w:val="18"/>
                <w:szCs w:val="18"/>
              </w:rPr>
              <w:t>; Umkehrung des W.</w:t>
            </w:r>
            <w:r w:rsidRPr="00E3538B">
              <w:rPr>
                <w:rFonts w:ascii="Calibri" w:hAnsi="Calibri" w:cs="Calibri"/>
                <w:bCs/>
                <w:sz w:val="18"/>
                <w:szCs w:val="18"/>
              </w:rPr>
              <w:br/>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Hyperbulie, auch Sucht</w:t>
            </w:r>
          </w:p>
        </w:tc>
      </w:tr>
    </w:tbl>
    <w:p w:rsidR="00F64D68" w:rsidRPr="00E3538B" w:rsidRDefault="00F64D68" w:rsidP="00F64D68">
      <w:pPr>
        <w:rPr>
          <w:rFonts w:ascii="Calibri" w:hAnsi="Calibri" w:cs="Calibri"/>
          <w:sz w:val="18"/>
        </w:rPr>
      </w:pPr>
      <w:r w:rsidRPr="00E3538B">
        <w:rPr>
          <w:rFonts w:ascii="Calibri" w:hAnsi="Calibri" w:cs="Calibri"/>
          <w:sz w:val="18"/>
        </w:rPr>
        <w:br/>
      </w:r>
      <w:r w:rsidR="008269AA" w:rsidRPr="00E3538B">
        <w:rPr>
          <w:rFonts w:ascii="Calibri" w:hAnsi="Calibri" w:cs="Calibri"/>
          <w:sz w:val="20"/>
        </w:rPr>
        <w:t>Hier auch das Problem der Freiwilligkeit.</w:t>
      </w:r>
      <w:r w:rsidR="008269AA" w:rsidRPr="00E3538B">
        <w:rPr>
          <w:rFonts w:ascii="Calibri" w:hAnsi="Calibri" w:cs="Calibri"/>
          <w:sz w:val="20"/>
        </w:rPr>
        <w:br/>
        <w:t>Es kommt nicht nur zur Negierung und Veränderung der genannten Willensformen, sondern auch zur Umkehr von Willen und Motivationen und zu deren Spaltung und Fusion.</w:t>
      </w:r>
      <w:r w:rsidR="00B05BEC" w:rsidRPr="00E3538B">
        <w:rPr>
          <w:rFonts w:ascii="Calibri" w:hAnsi="Calibri" w:cs="Calibri"/>
          <w:sz w:val="20"/>
        </w:rPr>
        <w:br/>
      </w:r>
      <w:r w:rsidR="00B05BEC" w:rsidRPr="00E3538B">
        <w:rPr>
          <w:rFonts w:ascii="Calibri" w:hAnsi="Calibri" w:cs="Calibri"/>
          <w:sz w:val="18"/>
          <w:szCs w:val="18"/>
          <w:lang w:eastAsia="ar-SA"/>
        </w:rPr>
        <w:t xml:space="preserve">Weitere personale Folgen in diesem Aspekt siehe </w:t>
      </w:r>
      <w:hyperlink r:id="rId61"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8.</w:t>
      </w:r>
      <w:r w:rsidR="008269AA" w:rsidRPr="00E3538B">
        <w:rPr>
          <w:rFonts w:ascii="Calibri" w:hAnsi="Calibri" w:cs="Calibri"/>
          <w:sz w:val="20"/>
        </w:rPr>
        <w:br/>
        <w:t>Als Ursachen kommen v.a. folgende Ideologien oder ähnliche Einstellungen infrage: Voluntarismus, z.T. Intentionalismus/ „Null-Bock“-Ideologien, Existenzphilosophien et al.</w:t>
      </w:r>
      <w:r w:rsidRPr="00E3538B">
        <w:rPr>
          <w:rFonts w:ascii="Calibri" w:hAnsi="Calibri" w:cs="Calibri"/>
          <w:color w:val="A6A6A6"/>
          <w:sz w:val="14"/>
        </w:rPr>
        <w:t>|</w:t>
      </w:r>
    </w:p>
    <w:p w:rsidR="00F64D68" w:rsidRPr="00E3538B" w:rsidRDefault="00F64D68" w:rsidP="00FC6091">
      <w:pPr>
        <w:pStyle w:val="berschrift6"/>
        <w:rPr>
          <w:rFonts w:cs="Calibri"/>
        </w:rPr>
      </w:pPr>
      <w:bookmarkStart w:id="1030" w:name="_Toc397356729"/>
      <w:r w:rsidRPr="00E3538B">
        <w:rPr>
          <w:rFonts w:cs="Calibri"/>
        </w:rPr>
        <w:t>Asp. 9 Besitz</w:t>
      </w:r>
      <w:bookmarkEnd w:id="103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029"/>
        <w:gridCol w:w="4273"/>
      </w:tblGrid>
      <w:tr w:rsidR="00F64D68" w:rsidRPr="00E3538B" w:rsidTr="00F64D68">
        <w:trPr>
          <w:cantSplit/>
          <w:trHeight w:val="291"/>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4273"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709"/>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ausgebeutet</w:t>
            </w:r>
            <w:r w:rsidRPr="00E3538B">
              <w:rPr>
                <w:rFonts w:ascii="Calibri" w:hAnsi="Calibri" w:cs="Calibri"/>
                <w:sz w:val="18"/>
                <w:szCs w:val="18"/>
              </w:rPr>
              <w:br/>
              <w:t>verwöhnt</w:t>
            </w:r>
            <w:r w:rsidRPr="00E3538B">
              <w:rPr>
                <w:rFonts w:ascii="Calibri" w:hAnsi="Calibri" w:cs="Calibri"/>
                <w:sz w:val="18"/>
                <w:szCs w:val="18"/>
              </w:rPr>
              <w:br/>
              <w:t xml:space="preserve">übersättigt </w:t>
            </w:r>
          </w:p>
        </w:tc>
        <w:tc>
          <w:tcPr>
            <w:tcW w:w="4273"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 Besitz  → </w:t>
            </w:r>
            <w:r w:rsidRPr="00E3538B">
              <w:rPr>
                <w:rFonts w:ascii="Calibri" w:hAnsi="Calibri" w:cs="Calibri"/>
                <w:bCs/>
                <w:sz w:val="18"/>
                <w:szCs w:val="18"/>
              </w:rPr>
              <w:t>Mangel, Defekte</w:t>
            </w:r>
            <w:r w:rsidRPr="00E3538B">
              <w:rPr>
                <w:rFonts w:ascii="Calibri" w:hAnsi="Calibri" w:cs="Calibri"/>
                <w:bCs/>
                <w:sz w:val="18"/>
                <w:szCs w:val="18"/>
              </w:rPr>
              <w:br/>
              <w:t>~ Falsches besitzen</w:t>
            </w:r>
            <w:r w:rsidR="006A56A2" w:rsidRPr="00E3538B">
              <w:rPr>
                <w:rFonts w:ascii="Calibri" w:hAnsi="Calibri" w:cs="Calibri"/>
                <w:bCs/>
                <w:sz w:val="18"/>
                <w:szCs w:val="18"/>
              </w:rPr>
              <w:t xml:space="preserve">; </w:t>
            </w:r>
            <w:r w:rsidR="006A56A2" w:rsidRPr="00E3538B">
              <w:rPr>
                <w:rFonts w:ascii="Calibri" w:hAnsi="Calibri" w:cs="Calibri"/>
                <w:sz w:val="18"/>
                <w:szCs w:val="18"/>
              </w:rPr>
              <w:t>Umkehrung von B.</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w:t>
            </w:r>
            <w:r w:rsidRPr="00E3538B">
              <w:rPr>
                <w:rFonts w:ascii="Calibri" w:hAnsi="Calibri" w:cs="Calibri"/>
                <w:bCs/>
                <w:sz w:val="18"/>
                <w:szCs w:val="18"/>
              </w:rPr>
              <w:t>Überbelastetsein</w:t>
            </w:r>
            <w:r w:rsidRPr="00E3538B">
              <w:rPr>
                <w:rFonts w:ascii="Calibri" w:hAnsi="Calibri" w:cs="Calibri"/>
                <w:sz w:val="18"/>
                <w:szCs w:val="18"/>
              </w:rPr>
              <w:t xml:space="preserve"> z.B. Hyperphagie</w:t>
            </w:r>
          </w:p>
        </w:tc>
      </w:tr>
    </w:tbl>
    <w:p w:rsidR="00F64D68" w:rsidRPr="00E3538B" w:rsidRDefault="00F64D68" w:rsidP="00F64D68">
      <w:pPr>
        <w:rPr>
          <w:rFonts w:ascii="Calibri" w:hAnsi="Calibri" w:cs="Calibri"/>
          <w:sz w:val="18"/>
        </w:rPr>
      </w:pPr>
      <w:r w:rsidRPr="00E3538B">
        <w:rPr>
          <w:rFonts w:ascii="Calibri" w:hAnsi="Calibri" w:cs="Calibri"/>
          <w:sz w:val="18"/>
        </w:rPr>
        <w:br/>
      </w:r>
      <w:r w:rsidR="00FC612A" w:rsidRPr="00E3538B">
        <w:rPr>
          <w:rFonts w:ascii="Calibri" w:hAnsi="Calibri" w:cs="Calibri"/>
          <w:sz w:val="20"/>
        </w:rPr>
        <w:t>Pat. „Ich werde immer wieder zugeschüttet und muss mich täglich freischaufeln.“</w:t>
      </w:r>
      <w:r w:rsidR="00FC612A" w:rsidRPr="00E3538B">
        <w:rPr>
          <w:rFonts w:ascii="Calibri" w:hAnsi="Calibri" w:cs="Calibri"/>
          <w:sz w:val="20"/>
        </w:rPr>
        <w:br/>
        <w:t>Es kommt nicht nur zur Negierung und Veränderung der verschiedenen Besitzformen, sondern auch zu deren Umkehr, Spaltung und Fusion.</w:t>
      </w:r>
      <w:r w:rsidR="00B05BEC" w:rsidRPr="00E3538B">
        <w:rPr>
          <w:rFonts w:ascii="Calibri" w:hAnsi="Calibri" w:cs="Calibri"/>
          <w:sz w:val="20"/>
        </w:rPr>
        <w:t xml:space="preserve"> </w:t>
      </w:r>
      <w:r w:rsidR="00B05BEC" w:rsidRPr="00E3538B">
        <w:rPr>
          <w:rFonts w:ascii="Calibri" w:hAnsi="Calibri" w:cs="Calibri"/>
          <w:sz w:val="18"/>
          <w:szCs w:val="18"/>
          <w:lang w:eastAsia="ar-SA"/>
        </w:rPr>
        <w:t xml:space="preserve">Weitere personale Folgen in diesem Aspekt siehe </w:t>
      </w:r>
      <w:hyperlink r:id="rId62"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9.</w:t>
      </w:r>
      <w:r w:rsidR="00FC612A" w:rsidRPr="00E3538B">
        <w:rPr>
          <w:rFonts w:ascii="Calibri" w:hAnsi="Calibri" w:cs="Calibri"/>
          <w:sz w:val="20"/>
        </w:rPr>
        <w:br/>
        <w:t>Als Ursachen kommen v.a. folgende Ideologien oder ähnliche Einstellungen infrage: Kapitalismus, Merkantilismus, Asketismus.</w:t>
      </w:r>
      <w:r w:rsidR="00FC612A" w:rsidRPr="00E3538B">
        <w:rPr>
          <w:rFonts w:ascii="Calibri" w:hAnsi="Calibri" w:cs="Calibri"/>
          <w:sz w:val="20"/>
        </w:rPr>
        <w:br/>
        <w:t>Siehe auch Erich Fromm: Sein und Haben.</w:t>
      </w:r>
    </w:p>
    <w:p w:rsidR="00F64D68" w:rsidRPr="00E3538B" w:rsidRDefault="00F64D68" w:rsidP="00FC6091">
      <w:pPr>
        <w:pStyle w:val="berschrift6"/>
        <w:rPr>
          <w:rFonts w:cs="Calibri"/>
        </w:rPr>
      </w:pPr>
      <w:bookmarkStart w:id="1031" w:name="_Toc397356730"/>
      <w:r w:rsidRPr="00E3538B">
        <w:rPr>
          <w:rFonts w:cs="Calibri"/>
        </w:rPr>
        <w:t>Asp. 10 Kraft, Fähigkeiten</w:t>
      </w:r>
      <w:bookmarkEnd w:id="103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23"/>
        <w:gridCol w:w="5020"/>
      </w:tblGrid>
      <w:tr w:rsidR="00F64D68" w:rsidRPr="00E3538B" w:rsidTr="006A56A2">
        <w:trPr>
          <w:cantSplit/>
          <w:trHeight w:val="283"/>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5020"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6A56A2">
        <w:trPr>
          <w:cantSplit/>
          <w:trHeight w:val="553"/>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geschwächt, überfordert</w:t>
            </w:r>
            <w:r w:rsidRPr="00E3538B">
              <w:rPr>
                <w:rFonts w:ascii="Calibri" w:hAnsi="Calibri" w:cs="Calibri"/>
                <w:sz w:val="18"/>
                <w:szCs w:val="18"/>
              </w:rPr>
              <w:br/>
              <w:t>dressiert</w:t>
            </w:r>
            <w:r w:rsidRPr="00E3538B">
              <w:rPr>
                <w:rFonts w:ascii="Calibri" w:hAnsi="Calibri" w:cs="Calibri"/>
                <w:sz w:val="18"/>
                <w:szCs w:val="18"/>
              </w:rPr>
              <w:br/>
              <w:t>hyper-, fehlpotenziert</w:t>
            </w:r>
          </w:p>
        </w:tc>
        <w:tc>
          <w:tcPr>
            <w:tcW w:w="5020"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Möglichkeit, Kraft →</w:t>
            </w:r>
            <w:r w:rsidRPr="00E3538B">
              <w:rPr>
                <w:rFonts w:ascii="Calibri" w:hAnsi="Calibri" w:cs="Calibri"/>
                <w:bCs/>
                <w:sz w:val="18"/>
                <w:szCs w:val="18"/>
              </w:rPr>
              <w:t xml:space="preserve"> Ohnmacht, Schwäche</w:t>
            </w:r>
            <w:r w:rsidRPr="00E3538B">
              <w:rPr>
                <w:rFonts w:ascii="Calibri" w:hAnsi="Calibri" w:cs="Calibri"/>
                <w:bCs/>
                <w:sz w:val="18"/>
                <w:szCs w:val="18"/>
              </w:rPr>
              <w:br/>
              <w:t>~ Fehlkonditioniertheit, falsches Können</w:t>
            </w:r>
            <w:r w:rsidR="006A56A2" w:rsidRPr="00E3538B">
              <w:rPr>
                <w:rFonts w:ascii="Calibri" w:hAnsi="Calibri" w:cs="Calibri"/>
                <w:bCs/>
                <w:sz w:val="18"/>
                <w:szCs w:val="18"/>
              </w:rPr>
              <w:t xml:space="preserve">; </w:t>
            </w:r>
            <w:r w:rsidR="006A56A2" w:rsidRPr="00E3538B">
              <w:rPr>
                <w:rFonts w:ascii="Calibri" w:hAnsi="Calibri" w:cs="Calibri"/>
                <w:sz w:val="18"/>
                <w:szCs w:val="18"/>
              </w:rPr>
              <w:t>Umkehrung der F.</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w:t>
            </w:r>
            <w:r w:rsidRPr="00E3538B">
              <w:rPr>
                <w:rFonts w:ascii="Calibri" w:hAnsi="Calibri" w:cs="Calibri"/>
                <w:bCs/>
                <w:sz w:val="18"/>
                <w:szCs w:val="18"/>
              </w:rPr>
              <w:t>„Omnipotenz“</w:t>
            </w:r>
          </w:p>
        </w:tc>
      </w:tr>
    </w:tbl>
    <w:p w:rsidR="00FC612A" w:rsidRPr="00E3538B" w:rsidRDefault="00FC612A" w:rsidP="00FC612A">
      <w:pPr>
        <w:rPr>
          <w:rFonts w:ascii="Calibri" w:hAnsi="Calibri" w:cs="Calibri"/>
        </w:rPr>
      </w:pPr>
      <w:bookmarkStart w:id="1032" w:name="_Toc397356731"/>
      <w:r w:rsidRPr="00E3538B">
        <w:rPr>
          <w:rFonts w:ascii="Calibri" w:hAnsi="Calibri" w:cs="Calibri"/>
        </w:rPr>
        <w:br/>
      </w:r>
      <w:r w:rsidRPr="00E3538B">
        <w:rPr>
          <w:rFonts w:ascii="Calibri" w:hAnsi="Calibri" w:cs="Calibri"/>
          <w:sz w:val="20"/>
        </w:rPr>
        <w:t>Es kommt nicht nur zur Negierung und Veränderung der verschiedenen Formen, sondern auch zu deren Umkehr, Spaltung und Fusion.</w:t>
      </w:r>
      <w:r w:rsidR="00B05BEC" w:rsidRPr="00E3538B">
        <w:rPr>
          <w:rFonts w:ascii="Calibri" w:hAnsi="Calibri" w:cs="Calibri"/>
          <w:sz w:val="18"/>
          <w:szCs w:val="18"/>
          <w:lang w:eastAsia="ar-SA"/>
        </w:rPr>
        <w:t xml:space="preserve"> Weitere personale Folgen in diesem Aspekt siehe </w:t>
      </w:r>
      <w:hyperlink r:id="rId63"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10.</w:t>
      </w:r>
      <w:r w:rsidRPr="00E3538B">
        <w:rPr>
          <w:rFonts w:ascii="Calibri" w:hAnsi="Calibri" w:cs="Calibri"/>
          <w:sz w:val="20"/>
        </w:rPr>
        <w:br/>
        <w:t>Als Ursachen kommen v.a. folgende Ideologien oder ähnliche Einstellungen infrage: Imperialismus, Behaviorismus, Pazifismus.</w:t>
      </w:r>
    </w:p>
    <w:p w:rsidR="00F64D68" w:rsidRPr="00E3538B" w:rsidRDefault="00F64D68" w:rsidP="00FC6091">
      <w:pPr>
        <w:pStyle w:val="berschrift6"/>
        <w:rPr>
          <w:rFonts w:cs="Calibri"/>
        </w:rPr>
      </w:pPr>
      <w:r w:rsidRPr="00E3538B">
        <w:rPr>
          <w:rFonts w:cs="Calibri"/>
        </w:rPr>
        <w:t>Asp. 11 Ordnung, Notwendigkeit</w:t>
      </w:r>
      <w:bookmarkEnd w:id="103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839"/>
        <w:gridCol w:w="5104"/>
      </w:tblGrid>
      <w:tr w:rsidR="00F64D68" w:rsidRPr="00E3538B" w:rsidTr="006A56A2">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5104"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6A56A2">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entordnet aufgelöst</w:t>
            </w:r>
            <w:r w:rsidRPr="00E3538B">
              <w:rPr>
                <w:rFonts w:ascii="Calibri" w:hAnsi="Calibri" w:cs="Calibri"/>
                <w:sz w:val="18"/>
                <w:szCs w:val="18"/>
              </w:rPr>
              <w:br/>
              <w:t>durcheinandergebracht</w:t>
            </w:r>
            <w:r w:rsidRPr="00E3538B">
              <w:rPr>
                <w:rFonts w:ascii="Calibri" w:hAnsi="Calibri" w:cs="Calibri"/>
                <w:sz w:val="18"/>
                <w:szCs w:val="18"/>
              </w:rPr>
              <w:br/>
              <w:t>gezwungen genötigt</w:t>
            </w:r>
          </w:p>
        </w:tc>
        <w:tc>
          <w:tcPr>
            <w:tcW w:w="5104"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Ordnung, Gesetz → Unordnung, Chaos</w:t>
            </w:r>
            <w:r w:rsidRPr="00E3538B">
              <w:rPr>
                <w:rFonts w:ascii="Calibri" w:hAnsi="Calibri" w:cs="Calibri"/>
                <w:sz w:val="18"/>
                <w:szCs w:val="18"/>
              </w:rPr>
              <w:br/>
            </w:r>
            <w:r w:rsidRPr="00E3538B">
              <w:rPr>
                <w:rFonts w:ascii="Calibri" w:hAnsi="Calibri" w:cs="Calibri"/>
                <w:bCs/>
                <w:sz w:val="18"/>
                <w:szCs w:val="18"/>
              </w:rPr>
              <w:t>~ falsche Ordnungen, Gesetze, Notwendigkeiten</w:t>
            </w:r>
            <w:r w:rsidR="006A56A2" w:rsidRPr="00E3538B">
              <w:rPr>
                <w:rFonts w:ascii="Calibri" w:hAnsi="Calibri" w:cs="Calibri"/>
                <w:bCs/>
                <w:sz w:val="18"/>
                <w:szCs w:val="18"/>
              </w:rPr>
              <w:t xml:space="preserve">; </w:t>
            </w:r>
            <w:r w:rsidR="006A56A2" w:rsidRPr="00E3538B">
              <w:rPr>
                <w:rFonts w:ascii="Calibri" w:hAnsi="Calibri" w:cs="Calibri"/>
                <w:sz w:val="18"/>
                <w:szCs w:val="18"/>
              </w:rPr>
              <w:t>Umkehrung ,,,</w:t>
            </w:r>
            <w:r w:rsidRPr="00E3538B">
              <w:rPr>
                <w:rFonts w:ascii="Calibri" w:hAnsi="Calibri" w:cs="Calibri"/>
                <w:bCs/>
                <w:sz w:val="18"/>
                <w:szCs w:val="18"/>
              </w:rPr>
              <w:br/>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bCs/>
                <w:sz w:val="18"/>
                <w:szCs w:val="18"/>
              </w:rPr>
              <w:t xml:space="preserve"> z.B. Determiniertheit, Fixiertsein</w:t>
            </w:r>
          </w:p>
        </w:tc>
      </w:tr>
    </w:tbl>
    <w:p w:rsidR="00FC612A" w:rsidRPr="00E3538B" w:rsidRDefault="00FC612A" w:rsidP="00FC612A">
      <w:pPr>
        <w:rPr>
          <w:rFonts w:ascii="Calibri" w:hAnsi="Calibri" w:cs="Calibri"/>
          <w:sz w:val="20"/>
        </w:rPr>
      </w:pPr>
      <w:bookmarkStart w:id="1033" w:name="_Toc397356732"/>
      <w:r w:rsidRPr="00E3538B">
        <w:rPr>
          <w:rFonts w:ascii="Calibri" w:hAnsi="Calibri" w:cs="Calibri"/>
        </w:rPr>
        <w:lastRenderedPageBreak/>
        <w:br/>
      </w:r>
      <w:r w:rsidRPr="00E3538B">
        <w:rPr>
          <w:rFonts w:ascii="Calibri" w:hAnsi="Calibri" w:cs="Calibri"/>
          <w:sz w:val="20"/>
        </w:rPr>
        <w:t xml:space="preserve">Es kommt nicht nur zur Negierung und Veränderung der verschiedenen Formen, </w:t>
      </w:r>
      <w:r w:rsidRPr="00E3538B">
        <w:rPr>
          <w:rFonts w:ascii="Calibri" w:hAnsi="Calibri" w:cs="Calibri"/>
          <w:sz w:val="20"/>
        </w:rPr>
        <w:br/>
        <w:t>sondern auch zu deren Umkehr, Spaltung und Fusion.</w:t>
      </w:r>
      <w:r w:rsidR="00B05BEC" w:rsidRPr="00E3538B">
        <w:rPr>
          <w:rFonts w:ascii="Calibri" w:hAnsi="Calibri" w:cs="Calibri"/>
          <w:sz w:val="20"/>
        </w:rPr>
        <w:t xml:space="preserve"> </w:t>
      </w:r>
      <w:r w:rsidR="00B05BEC" w:rsidRPr="00E3538B">
        <w:rPr>
          <w:rFonts w:ascii="Calibri" w:hAnsi="Calibri" w:cs="Calibri"/>
          <w:sz w:val="18"/>
          <w:szCs w:val="18"/>
          <w:lang w:eastAsia="ar-SA"/>
        </w:rPr>
        <w:t xml:space="preserve">Weitere personale Folgen in diesem Aspekt siehe </w:t>
      </w:r>
      <w:hyperlink r:id="rId64"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11.</w:t>
      </w:r>
      <w:r w:rsidRPr="00E3538B">
        <w:rPr>
          <w:rFonts w:ascii="Calibri" w:hAnsi="Calibri" w:cs="Calibri"/>
          <w:sz w:val="20"/>
        </w:rPr>
        <w:br/>
        <w:t>P² muss +fA aufrechterhalten und −fA und das Nichts vermeiden.</w:t>
      </w:r>
      <w:r w:rsidRPr="00E3538B">
        <w:rPr>
          <w:rFonts w:ascii="Calibri" w:hAnsi="Calibri" w:cs="Calibri"/>
          <w:sz w:val="20"/>
        </w:rPr>
        <w:br/>
        <w:t>Wenn P² dieses Ziel nicht erreicht, muss sie sich noch mehr anstrengen, bis sie zusammenbricht.</w:t>
      </w:r>
      <w:r w:rsidRPr="00E3538B">
        <w:rPr>
          <w:rFonts w:ascii="Calibri" w:hAnsi="Calibri" w:cs="Calibri"/>
          <w:sz w:val="20"/>
        </w:rPr>
        <w:br/>
        <w:t>Als Ursachen kommen v.a. folgende Ideologien oder ähnliche Einstellungen infrage: Dogmatismus, Bürokratismus, Technokratie /Anarchismus.</w:t>
      </w:r>
    </w:p>
    <w:p w:rsidR="00F64D68" w:rsidRPr="00E3538B" w:rsidRDefault="00F64D68" w:rsidP="00FC6091">
      <w:pPr>
        <w:pStyle w:val="berschrift6"/>
        <w:rPr>
          <w:rFonts w:cs="Calibri"/>
        </w:rPr>
      </w:pPr>
      <w:r w:rsidRPr="00E3538B">
        <w:rPr>
          <w:rFonts w:cs="Calibri"/>
        </w:rPr>
        <w:t>Asp. 12 Pflichten</w:t>
      </w:r>
      <w:bookmarkEnd w:id="1033"/>
      <w:r w:rsidRPr="00E3538B">
        <w:rPr>
          <w:rFonts w:cs="Calibri"/>
        </w:rPr>
        <w:t>, Orientierung</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60"/>
        <w:gridCol w:w="4883"/>
      </w:tblGrid>
      <w:tr w:rsidR="00F64D68" w:rsidRPr="00E3538B" w:rsidTr="006A56A2">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4883"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6A56A2">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desorientiert, abgelenkt;</w:t>
            </w:r>
            <w:r w:rsidRPr="00E3538B">
              <w:rPr>
                <w:rFonts w:ascii="Calibri" w:hAnsi="Calibri" w:cs="Calibri"/>
                <w:sz w:val="18"/>
                <w:szCs w:val="18"/>
              </w:rPr>
              <w:br/>
              <w:t>reglementiert, manipuliert</w:t>
            </w:r>
            <w:r w:rsidRPr="00E3538B">
              <w:rPr>
                <w:rFonts w:ascii="Calibri" w:hAnsi="Calibri" w:cs="Calibri"/>
                <w:sz w:val="18"/>
                <w:szCs w:val="18"/>
              </w:rPr>
              <w:br/>
              <w:t>verführt</w:t>
            </w:r>
          </w:p>
        </w:tc>
        <w:tc>
          <w:tcPr>
            <w:tcW w:w="4883"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 Orientierung → </w:t>
            </w:r>
            <w:r w:rsidRPr="00E3538B">
              <w:rPr>
                <w:rFonts w:ascii="Calibri" w:hAnsi="Calibri" w:cs="Calibri"/>
                <w:bCs/>
                <w:sz w:val="18"/>
                <w:szCs w:val="18"/>
              </w:rPr>
              <w:t>Orientierungslosigkeit</w:t>
            </w:r>
            <w:r w:rsidRPr="00E3538B">
              <w:rPr>
                <w:rFonts w:ascii="Calibri" w:hAnsi="Calibri" w:cs="Calibri"/>
                <w:bCs/>
                <w:sz w:val="18"/>
                <w:szCs w:val="18"/>
              </w:rPr>
              <w:br/>
              <w:t>~ Fehlorientiertsein</w:t>
            </w:r>
            <w:r w:rsidR="006A56A2" w:rsidRPr="00E3538B">
              <w:rPr>
                <w:rFonts w:ascii="Calibri" w:hAnsi="Calibri" w:cs="Calibri"/>
                <w:bCs/>
                <w:sz w:val="18"/>
                <w:szCs w:val="18"/>
              </w:rPr>
              <w:t xml:space="preserve"> und </w:t>
            </w:r>
            <w:r w:rsidR="006A56A2" w:rsidRPr="00E3538B">
              <w:rPr>
                <w:rFonts w:ascii="Calibri" w:hAnsi="Calibri" w:cs="Calibri"/>
                <w:sz w:val="18"/>
                <w:szCs w:val="18"/>
              </w:rPr>
              <w:t>Umkehrung</w:t>
            </w:r>
            <w:r w:rsidRPr="00E3538B">
              <w:rPr>
                <w:rFonts w:ascii="Calibri" w:hAnsi="Calibri" w:cs="Calibri"/>
                <w:bCs/>
                <w:sz w:val="18"/>
                <w:szCs w:val="18"/>
              </w:rPr>
              <w:br/>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Moralismus, Skrupulanz</w:t>
            </w:r>
          </w:p>
        </w:tc>
      </w:tr>
    </w:tbl>
    <w:p w:rsidR="00F64D68" w:rsidRPr="00E3538B" w:rsidRDefault="00F64D68" w:rsidP="00F64D68">
      <w:pPr>
        <w:rPr>
          <w:rFonts w:ascii="Calibri" w:hAnsi="Calibri" w:cs="Calibri"/>
        </w:rPr>
      </w:pPr>
      <w:r w:rsidRPr="00E3538B">
        <w:rPr>
          <w:rFonts w:ascii="Calibri" w:hAnsi="Calibri" w:cs="Calibri"/>
          <w:sz w:val="18"/>
        </w:rPr>
        <w:br/>
        <w:t>Gegenwärtig spielt die Ablenkung durch verschiedene Medien eine besondere Rolle.</w:t>
      </w:r>
      <w:r w:rsidRPr="00E3538B">
        <w:rPr>
          <w:rFonts w:ascii="Calibri" w:hAnsi="Calibri" w:cs="Calibri"/>
          <w:sz w:val="18"/>
        </w:rPr>
        <w:br/>
        <w:t>Folge: v.a. Verlust an Orientierung, Übersicht, Desorientierung; Oder: Einseitige, fixierte Orientierungen.</w:t>
      </w:r>
      <w:r w:rsidR="00B05BEC" w:rsidRPr="00E3538B">
        <w:rPr>
          <w:rFonts w:ascii="Calibri" w:hAnsi="Calibri" w:cs="Calibri"/>
          <w:sz w:val="18"/>
        </w:rPr>
        <w:br/>
      </w:r>
      <w:r w:rsidR="00B05BEC" w:rsidRPr="00E3538B">
        <w:rPr>
          <w:rFonts w:ascii="Calibri" w:hAnsi="Calibri" w:cs="Calibri"/>
          <w:sz w:val="18"/>
          <w:szCs w:val="18"/>
          <w:lang w:eastAsia="ar-SA"/>
        </w:rPr>
        <w:t xml:space="preserve">Weitere personale Folgen in diesem Aspekt siehe </w:t>
      </w:r>
      <w:hyperlink r:id="rId65"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12.</w:t>
      </w:r>
      <w:r w:rsidRPr="00E3538B">
        <w:rPr>
          <w:rFonts w:ascii="Calibri" w:hAnsi="Calibri" w:cs="Calibri"/>
          <w:sz w:val="18"/>
        </w:rPr>
        <w:br/>
      </w:r>
      <w:r w:rsidR="00C75898" w:rsidRPr="00E3538B">
        <w:rPr>
          <w:rFonts w:ascii="Calibri" w:hAnsi="Calibri" w:cs="Calibri"/>
          <w:sz w:val="18"/>
        </w:rPr>
        <w:t>Als Ursachen kommen v.a. folgende Ideologien oder ähnliche Einstellungen infrage</w:t>
      </w:r>
      <w:r w:rsidRPr="00E3538B">
        <w:rPr>
          <w:rFonts w:ascii="Calibri" w:hAnsi="Calibri" w:cs="Calibri"/>
          <w:sz w:val="18"/>
        </w:rPr>
        <w:t>: Moralismus („Pflichtmenschen"), Legalismus/ Antimoralismus.</w:t>
      </w:r>
    </w:p>
    <w:p w:rsidR="00F64D68" w:rsidRPr="00E3538B" w:rsidRDefault="00F64D68" w:rsidP="00FC6091">
      <w:pPr>
        <w:pStyle w:val="berschrift6"/>
        <w:rPr>
          <w:rFonts w:cs="Calibri"/>
        </w:rPr>
      </w:pPr>
      <w:bookmarkStart w:id="1034" w:name="_Toc397356733"/>
      <w:r w:rsidRPr="00E3538B">
        <w:rPr>
          <w:rFonts w:cs="Calibri"/>
        </w:rPr>
        <w:t>Asp. 13 Rechte, Dürfen</w:t>
      </w:r>
      <w:bookmarkEnd w:id="103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849"/>
        <w:gridCol w:w="5579"/>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5579"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gehemmt, blockiert</w:t>
            </w:r>
            <w:r w:rsidRPr="00E3538B">
              <w:rPr>
                <w:rFonts w:ascii="Calibri" w:hAnsi="Calibri" w:cs="Calibri"/>
                <w:sz w:val="18"/>
                <w:szCs w:val="18"/>
              </w:rPr>
              <w:br/>
              <w:t xml:space="preserve"> f.reguliert f.kontrolliert</w:t>
            </w:r>
            <w:r w:rsidRPr="00E3538B">
              <w:rPr>
                <w:rFonts w:ascii="Calibri" w:hAnsi="Calibri" w:cs="Calibri"/>
                <w:sz w:val="18"/>
                <w:szCs w:val="18"/>
              </w:rPr>
              <w:br/>
              <w:t>unkontrolliert</w:t>
            </w:r>
          </w:p>
        </w:tc>
        <w:tc>
          <w:tcPr>
            <w:tcW w:w="5579"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 Rechte, Kontrolle, Freiheit → </w:t>
            </w:r>
            <w:r w:rsidRPr="00E3538B">
              <w:rPr>
                <w:rFonts w:ascii="Calibri" w:hAnsi="Calibri" w:cs="Calibri"/>
                <w:bCs/>
                <w:sz w:val="18"/>
                <w:szCs w:val="18"/>
              </w:rPr>
              <w:t>K.-Verlust, Gehemmt- Eingeengtsein</w:t>
            </w:r>
            <w:r w:rsidRPr="00E3538B">
              <w:rPr>
                <w:rFonts w:ascii="Calibri" w:hAnsi="Calibri" w:cs="Calibri"/>
                <w:bCs/>
                <w:sz w:val="18"/>
                <w:szCs w:val="18"/>
              </w:rPr>
              <w:br/>
            </w:r>
            <w:r w:rsidRPr="00E3538B">
              <w:rPr>
                <w:rFonts w:ascii="Calibri" w:hAnsi="Calibri" w:cs="Calibri"/>
                <w:sz w:val="18"/>
                <w:szCs w:val="18"/>
              </w:rPr>
              <w:t>~ Ersatz-Freiheit/-Kontrolle</w:t>
            </w:r>
            <w:r w:rsidR="006A56A2" w:rsidRPr="00E3538B">
              <w:rPr>
                <w:rFonts w:ascii="Calibri" w:hAnsi="Calibri" w:cs="Calibri"/>
                <w:sz w:val="18"/>
                <w:szCs w:val="18"/>
              </w:rPr>
              <w:t xml:space="preserve"> und Umkehrung</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Hyperfreiheit, Hyperkontrolle</w:t>
            </w:r>
          </w:p>
        </w:tc>
      </w:tr>
    </w:tbl>
    <w:p w:rsidR="00F64D68" w:rsidRPr="00E3538B" w:rsidRDefault="00F64D68" w:rsidP="00F64D68">
      <w:pPr>
        <w:rPr>
          <w:rFonts w:ascii="Calibri" w:hAnsi="Calibri" w:cs="Calibri"/>
          <w:sz w:val="18"/>
        </w:rPr>
      </w:pPr>
      <w:r w:rsidRPr="00E3538B">
        <w:rPr>
          <w:rFonts w:ascii="Calibri" w:hAnsi="Calibri" w:cs="Calibri"/>
          <w:sz w:val="18"/>
          <w:szCs w:val="18"/>
        </w:rPr>
        <w:br/>
        <w:t xml:space="preserve">Folgen von fA: äußere und innere totalitäre Systeme erzeugen auch rechtsfreie Räume. </w:t>
      </w:r>
      <w:r w:rsidRPr="00E3538B">
        <w:rPr>
          <w:rFonts w:ascii="Calibri" w:hAnsi="Calibri" w:cs="Calibri"/>
          <w:sz w:val="18"/>
          <w:szCs w:val="18"/>
        </w:rPr>
        <w:br/>
        <w:t xml:space="preserve">Wenn P² etwa gegen ein verabsolutiertes Über-Ich verstößt, dann hat sie kein Recht mehr auf Gnade, sondern es folgt unbedingt die Strafe. </w:t>
      </w:r>
      <w:r w:rsidR="00B05BEC" w:rsidRPr="00E3538B">
        <w:rPr>
          <w:rFonts w:ascii="Calibri" w:hAnsi="Calibri" w:cs="Calibri"/>
          <w:sz w:val="18"/>
          <w:szCs w:val="18"/>
          <w:lang w:eastAsia="ar-SA"/>
        </w:rPr>
        <w:t xml:space="preserve">Weitere personale Folgen in diesem Aspekt siehe </w:t>
      </w:r>
      <w:hyperlink r:id="rId66"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13.</w:t>
      </w:r>
      <w:r w:rsidRPr="00E3538B">
        <w:rPr>
          <w:rFonts w:ascii="Calibri" w:hAnsi="Calibri" w:cs="Calibri"/>
          <w:sz w:val="18"/>
          <w:szCs w:val="18"/>
        </w:rPr>
        <w:br/>
      </w:r>
      <w:r w:rsidR="00C75898" w:rsidRPr="00E3538B">
        <w:rPr>
          <w:rFonts w:ascii="Calibri" w:hAnsi="Calibri" w:cs="Calibri"/>
          <w:sz w:val="18"/>
        </w:rPr>
        <w:t>Als Ursachen kommen v.a. folgende Ideologien oder ähnliche Einstellungen infrage</w:t>
      </w:r>
      <w:r w:rsidRPr="00E3538B">
        <w:rPr>
          <w:rFonts w:ascii="Calibri" w:hAnsi="Calibri" w:cs="Calibri"/>
          <w:sz w:val="18"/>
        </w:rPr>
        <w:t>: Liberalismus, Laissez-faire-Anschauungen/ einengende Ideologien.</w:t>
      </w:r>
    </w:p>
    <w:p w:rsidR="0099076A" w:rsidRPr="00E3538B" w:rsidRDefault="00F64D68" w:rsidP="00F64D68">
      <w:pPr>
        <w:rPr>
          <w:rFonts w:ascii="Calibri" w:hAnsi="Calibri" w:cs="Calibri"/>
          <w:sz w:val="18"/>
        </w:rPr>
      </w:pPr>
      <w:r w:rsidRPr="00E3538B">
        <w:rPr>
          <w:rFonts w:ascii="Calibri" w:hAnsi="Calibri" w:cs="Calibri"/>
          <w:sz w:val="18"/>
        </w:rPr>
        <w:t>~ Lenin: „Vertrauen ist gut, Kontrolle ist besser.“</w:t>
      </w:r>
      <w:r w:rsidRPr="00E3538B">
        <w:rPr>
          <w:rFonts w:ascii="Calibri" w:hAnsi="Calibri" w:cs="Calibri"/>
          <w:color w:val="A6A6A6"/>
        </w:rPr>
        <w:t>|</w:t>
      </w:r>
    </w:p>
    <w:p w:rsidR="00F64D68" w:rsidRPr="00E3538B" w:rsidRDefault="00F64D68" w:rsidP="00FC6091">
      <w:pPr>
        <w:pStyle w:val="berschrift6"/>
        <w:rPr>
          <w:rFonts w:cs="Calibri"/>
        </w:rPr>
      </w:pPr>
      <w:bookmarkStart w:id="1035" w:name="_Toc397356734"/>
      <w:r w:rsidRPr="00E3538B">
        <w:rPr>
          <w:rFonts w:cs="Calibri"/>
        </w:rPr>
        <w:t>Asp. 14 Kreativität</w:t>
      </w:r>
      <w:bookmarkEnd w:id="103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062"/>
        <w:gridCol w:w="4949"/>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4949"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sterilisiert</w:t>
            </w:r>
            <w:r w:rsidRPr="00E3538B">
              <w:rPr>
                <w:rFonts w:ascii="Calibri" w:hAnsi="Calibri" w:cs="Calibri"/>
                <w:sz w:val="18"/>
                <w:szCs w:val="18"/>
              </w:rPr>
              <w:br/>
              <w:t>f.erzeugt</w:t>
            </w:r>
            <w:r w:rsidRPr="00E3538B">
              <w:rPr>
                <w:rFonts w:ascii="Calibri" w:hAnsi="Calibri" w:cs="Calibri"/>
                <w:sz w:val="18"/>
                <w:szCs w:val="18"/>
              </w:rPr>
              <w:br/>
              <w:t xml:space="preserve">überwuchert </w:t>
            </w:r>
          </w:p>
        </w:tc>
        <w:tc>
          <w:tcPr>
            <w:tcW w:w="4949"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 Kreativität → </w:t>
            </w:r>
            <w:r w:rsidRPr="00E3538B">
              <w:rPr>
                <w:rFonts w:ascii="Calibri" w:hAnsi="Calibri" w:cs="Calibri"/>
                <w:bCs/>
                <w:sz w:val="18"/>
                <w:szCs w:val="18"/>
              </w:rPr>
              <w:t>Kreativitätsmangel</w:t>
            </w:r>
            <w:r w:rsidRPr="00E3538B">
              <w:rPr>
                <w:rFonts w:ascii="Calibri" w:hAnsi="Calibri" w:cs="Calibri"/>
                <w:sz w:val="18"/>
                <w:szCs w:val="18"/>
              </w:rPr>
              <w:t xml:space="preserve"> z.B. Stereotypien, Klischee</w:t>
            </w:r>
            <w:r w:rsidRPr="00E3538B">
              <w:rPr>
                <w:rFonts w:ascii="Calibri" w:hAnsi="Calibri" w:cs="Calibri"/>
                <w:bCs/>
                <w:sz w:val="18"/>
                <w:szCs w:val="18"/>
              </w:rPr>
              <w:br/>
            </w:r>
            <w:r w:rsidRPr="00E3538B">
              <w:rPr>
                <w:rFonts w:ascii="Calibri" w:hAnsi="Calibri" w:cs="Calibri"/>
                <w:sz w:val="18"/>
                <w:szCs w:val="18"/>
              </w:rPr>
              <w:t>~ falsche Kreationen, Gespenster</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„Wucherungen“, Überproduktionen</w:t>
            </w:r>
          </w:p>
        </w:tc>
      </w:tr>
    </w:tbl>
    <w:p w:rsidR="00FC612A" w:rsidRPr="00E3538B" w:rsidRDefault="00FC612A" w:rsidP="00FC612A">
      <w:pPr>
        <w:rPr>
          <w:rFonts w:ascii="Calibri" w:hAnsi="Calibri" w:cs="Calibri"/>
        </w:rPr>
      </w:pPr>
      <w:bookmarkStart w:id="1036" w:name="_Toc397356735"/>
      <w:r w:rsidRPr="00E3538B">
        <w:rPr>
          <w:rFonts w:ascii="Calibri" w:hAnsi="Calibri" w:cs="Calibri"/>
        </w:rPr>
        <w:br/>
      </w:r>
      <w:r w:rsidRPr="00E3538B">
        <w:rPr>
          <w:rFonts w:ascii="Calibri" w:hAnsi="Calibri" w:cs="Calibri"/>
          <w:sz w:val="20"/>
        </w:rPr>
        <w:t>Es kommt nicht nur zur Negierung und Veränderung der verschiedenen Formen, sondern auch zu deren Umkehr, Spaltung und Fusion.</w:t>
      </w:r>
      <w:r w:rsidR="00B05BEC" w:rsidRPr="00E3538B">
        <w:rPr>
          <w:rFonts w:ascii="Calibri" w:hAnsi="Calibri" w:cs="Calibri"/>
          <w:sz w:val="20"/>
        </w:rPr>
        <w:t xml:space="preserve"> </w:t>
      </w:r>
      <w:r w:rsidR="00B05BEC" w:rsidRPr="00E3538B">
        <w:rPr>
          <w:rFonts w:ascii="Calibri" w:hAnsi="Calibri" w:cs="Calibri"/>
          <w:sz w:val="18"/>
          <w:szCs w:val="18"/>
          <w:lang w:eastAsia="ar-SA"/>
        </w:rPr>
        <w:t xml:space="preserve">Weitere personale Folgen in diesem Aspekt siehe </w:t>
      </w:r>
      <w:hyperlink r:id="rId67"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14.</w:t>
      </w:r>
      <w:r w:rsidRPr="00E3538B">
        <w:rPr>
          <w:rFonts w:ascii="Calibri" w:hAnsi="Calibri" w:cs="Calibri"/>
          <w:sz w:val="20"/>
        </w:rPr>
        <w:br/>
        <w:t xml:space="preserve">Als Ursachen kommen v.a. folgende Ideologien oder ähnliche Einstellungen infrage: </w:t>
      </w:r>
      <w:r w:rsidR="00650119">
        <w:rPr>
          <w:rFonts w:ascii="Calibri" w:hAnsi="Calibri" w:cs="Calibri"/>
          <w:sz w:val="20"/>
        </w:rPr>
        <w:br/>
      </w:r>
      <w:r w:rsidRPr="00E3538B">
        <w:rPr>
          <w:rFonts w:ascii="Calibri" w:hAnsi="Calibri" w:cs="Calibri"/>
          <w:sz w:val="20"/>
        </w:rPr>
        <w:t>Kreationismus /</w:t>
      </w:r>
      <w:r w:rsidR="00650119">
        <w:rPr>
          <w:rFonts w:ascii="Calibri" w:hAnsi="Calibri" w:cs="Calibri"/>
          <w:sz w:val="20"/>
        </w:rPr>
        <w:t xml:space="preserve"> Materialismus, Positivismus.</w:t>
      </w:r>
      <w:r w:rsidR="00650119">
        <w:rPr>
          <w:rStyle w:val="Funotenzeichen"/>
        </w:rPr>
        <w:footnoteReference w:id="307"/>
      </w:r>
    </w:p>
    <w:p w:rsidR="00F64D68" w:rsidRPr="00E3538B" w:rsidRDefault="00F64D68" w:rsidP="00FC6091">
      <w:pPr>
        <w:pStyle w:val="berschrift6"/>
        <w:rPr>
          <w:rFonts w:cs="Calibri"/>
        </w:rPr>
      </w:pPr>
      <w:r w:rsidRPr="00E3538B">
        <w:rPr>
          <w:rFonts w:cs="Calibri"/>
        </w:rPr>
        <w:t>Asp. 15 Tun</w:t>
      </w:r>
      <w:bookmarkEnd w:id="103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41"/>
        <w:gridCol w:w="5887"/>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lastRenderedPageBreak/>
              <w:t>P wird</w:t>
            </w:r>
          </w:p>
        </w:tc>
        <w:tc>
          <w:tcPr>
            <w:tcW w:w="5887"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gelähmt, inaktiviert</w:t>
            </w:r>
            <w:r w:rsidRPr="00E3538B">
              <w:rPr>
                <w:rFonts w:ascii="Calibri" w:hAnsi="Calibri" w:cs="Calibri"/>
                <w:sz w:val="18"/>
                <w:szCs w:val="18"/>
              </w:rPr>
              <w:br/>
              <w:t>f.behandelt</w:t>
            </w:r>
            <w:r w:rsidRPr="00E3538B">
              <w:rPr>
                <w:rFonts w:ascii="Calibri" w:hAnsi="Calibri" w:cs="Calibri"/>
                <w:sz w:val="18"/>
                <w:szCs w:val="18"/>
              </w:rPr>
              <w:br/>
              <w:t>überaktiviert</w:t>
            </w:r>
          </w:p>
        </w:tc>
        <w:tc>
          <w:tcPr>
            <w:tcW w:w="5887" w:type="dxa"/>
            <w:shd w:val="clear" w:color="auto" w:fill="auto"/>
            <w:hideMark/>
          </w:tcPr>
          <w:p w:rsidR="00F64D68" w:rsidRPr="00E3538B" w:rsidRDefault="00F64D68" w:rsidP="003D628F">
            <w:pPr>
              <w:rPr>
                <w:rFonts w:ascii="Calibri" w:hAnsi="Calibri" w:cs="Calibri"/>
                <w:sz w:val="18"/>
                <w:szCs w:val="18"/>
              </w:rPr>
            </w:pPr>
            <w:r w:rsidRPr="00E3538B">
              <w:rPr>
                <w:rFonts w:ascii="Calibri" w:hAnsi="Calibri" w:cs="Calibri"/>
                <w:sz w:val="18"/>
                <w:szCs w:val="18"/>
              </w:rPr>
              <w:t>↓</w:t>
            </w:r>
            <w:r w:rsidR="00922B8B" w:rsidRPr="00E3538B">
              <w:rPr>
                <w:rFonts w:ascii="Calibri" w:hAnsi="Calibri" w:cs="Calibri"/>
                <w:sz w:val="18"/>
                <w:szCs w:val="18"/>
              </w:rPr>
              <w:t xml:space="preserve"> </w:t>
            </w:r>
            <w:r w:rsidRPr="00E3538B">
              <w:rPr>
                <w:rFonts w:ascii="Calibri" w:hAnsi="Calibri" w:cs="Calibri"/>
                <w:sz w:val="18"/>
                <w:szCs w:val="18"/>
              </w:rPr>
              <w:t xml:space="preserve">Erfolg, Erlebnis → </w:t>
            </w:r>
            <w:r w:rsidR="003D628F" w:rsidRPr="00E3538B">
              <w:rPr>
                <w:rFonts w:ascii="Calibri" w:hAnsi="Calibri" w:cs="Calibri"/>
                <w:bCs/>
                <w:sz w:val="18"/>
                <w:szCs w:val="18"/>
              </w:rPr>
              <w:t>Inaktivität</w:t>
            </w:r>
            <w:r w:rsidR="003D628F" w:rsidRPr="00E3538B">
              <w:rPr>
                <w:rFonts w:ascii="Calibri" w:hAnsi="Calibri" w:cs="Calibri"/>
                <w:bCs/>
                <w:sz w:val="18"/>
                <w:szCs w:val="18"/>
              </w:rPr>
              <w:br/>
              <w:t xml:space="preserve">~ falsches Tun und Lassen, </w:t>
            </w:r>
            <w:r w:rsidRPr="00E3538B">
              <w:rPr>
                <w:rFonts w:ascii="Calibri" w:hAnsi="Calibri" w:cs="Calibri"/>
                <w:bCs/>
                <w:sz w:val="18"/>
                <w:szCs w:val="18"/>
              </w:rPr>
              <w:t>Ersatzverhalten, Getue</w:t>
            </w:r>
            <w:r w:rsidRPr="00E3538B">
              <w:rPr>
                <w:rFonts w:ascii="Calibri" w:hAnsi="Calibri" w:cs="Calibri"/>
                <w:sz w:val="18"/>
                <w:szCs w:val="18"/>
              </w:rPr>
              <w:br/>
              <w:t>↑</w:t>
            </w:r>
            <w:r w:rsidR="00922B8B" w:rsidRPr="00E3538B">
              <w:rPr>
                <w:rFonts w:ascii="Calibri" w:hAnsi="Calibri" w:cs="Calibri"/>
                <w:sz w:val="18"/>
                <w:szCs w:val="18"/>
              </w:rPr>
              <w:t xml:space="preserve"> </w:t>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Hyperaktivität, Hyperkinesen ↑ Spannungen</w:t>
            </w:r>
          </w:p>
        </w:tc>
      </w:tr>
    </w:tbl>
    <w:p w:rsidR="00F64D68" w:rsidRPr="00E3538B" w:rsidRDefault="00F64D68" w:rsidP="00F64D68">
      <w:pPr>
        <w:rPr>
          <w:rFonts w:ascii="Calibri" w:hAnsi="Calibri" w:cs="Calibri"/>
          <w:sz w:val="18"/>
        </w:rPr>
      </w:pPr>
      <w:r w:rsidRPr="00E3538B">
        <w:rPr>
          <w:rFonts w:ascii="Calibri" w:hAnsi="Calibri" w:cs="Calibri"/>
          <w:sz w:val="18"/>
        </w:rPr>
        <w:br/>
      </w:r>
      <w:r w:rsidR="00B05BEC" w:rsidRPr="00E3538B">
        <w:rPr>
          <w:rFonts w:ascii="Calibri" w:hAnsi="Calibri" w:cs="Calibri"/>
          <w:sz w:val="18"/>
          <w:szCs w:val="18"/>
          <w:lang w:eastAsia="ar-SA"/>
        </w:rPr>
        <w:t xml:space="preserve">Weitere personale Folgen in diesem Aspekt siehe </w:t>
      </w:r>
      <w:hyperlink r:id="rId68"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15.</w:t>
      </w:r>
      <w:r w:rsidR="00B05BEC" w:rsidRPr="00E3538B">
        <w:rPr>
          <w:rFonts w:ascii="Calibri" w:hAnsi="Calibri" w:cs="Calibri"/>
          <w:sz w:val="18"/>
          <w:szCs w:val="18"/>
          <w:lang w:eastAsia="ar-SA"/>
        </w:rPr>
        <w:br/>
      </w:r>
      <w:r w:rsidR="00C75898" w:rsidRPr="00E3538B">
        <w:rPr>
          <w:rFonts w:ascii="Calibri" w:hAnsi="Calibri" w:cs="Calibri"/>
          <w:sz w:val="18"/>
        </w:rPr>
        <w:t>Als Ursachen kommen v.a. folgende Ideologien oder ähnliche Einstellungen infrage</w:t>
      </w:r>
      <w:r w:rsidRPr="00E3538B">
        <w:rPr>
          <w:rFonts w:ascii="Calibri" w:hAnsi="Calibri" w:cs="Calibri"/>
          <w:sz w:val="18"/>
        </w:rPr>
        <w:t xml:space="preserve">: </w:t>
      </w:r>
      <w:r w:rsidR="003D628F" w:rsidRPr="00E3538B">
        <w:rPr>
          <w:rFonts w:ascii="Calibri" w:hAnsi="Calibri" w:cs="Calibri"/>
          <w:sz w:val="18"/>
        </w:rPr>
        <w:t xml:space="preserve">Aktivismus, </w:t>
      </w:r>
      <w:r w:rsidRPr="00E3538B">
        <w:rPr>
          <w:rFonts w:ascii="Calibri" w:hAnsi="Calibri" w:cs="Calibri"/>
          <w:sz w:val="18"/>
        </w:rPr>
        <w:t xml:space="preserve">Utilitarismus, Pragmatismus/ </w:t>
      </w:r>
      <w:r w:rsidR="00586BA8" w:rsidRPr="00E3538B">
        <w:rPr>
          <w:rFonts w:ascii="Calibri" w:hAnsi="Calibri" w:cs="Calibri"/>
          <w:sz w:val="18"/>
        </w:rPr>
        <w:t>z.T. Konsumismus, Hedonismus, Coolness.</w:t>
      </w:r>
      <w:r w:rsidRPr="00E3538B">
        <w:rPr>
          <w:rFonts w:ascii="Calibri" w:hAnsi="Calibri" w:cs="Calibri"/>
          <w:sz w:val="18"/>
        </w:rPr>
        <w:br/>
        <w:t>STW: verdammt zum Erfolg. Beispi</w:t>
      </w:r>
      <w:r w:rsidR="003D628F" w:rsidRPr="00E3538B">
        <w:rPr>
          <w:rFonts w:ascii="Calibri" w:hAnsi="Calibri" w:cs="Calibri"/>
          <w:sz w:val="18"/>
        </w:rPr>
        <w:t>el: P² im Hamsterrad.</w:t>
      </w:r>
      <w:r w:rsidR="003D628F" w:rsidRPr="00E3538B">
        <w:rPr>
          <w:rFonts w:ascii="Calibri" w:hAnsi="Calibri" w:cs="Calibri"/>
          <w:sz w:val="18"/>
        </w:rPr>
        <w:br/>
        <w:t xml:space="preserve">Hier auch: gestörte Zusamenspiel von Aktivität und Passivität, Arbeit und Ruhe oder </w:t>
      </w:r>
      <w:r w:rsidR="006A56A2" w:rsidRPr="00E3538B">
        <w:rPr>
          <w:rFonts w:ascii="Calibri" w:hAnsi="Calibri" w:cs="Calibri"/>
          <w:sz w:val="18"/>
        </w:rPr>
        <w:t>Umkehrung</w:t>
      </w:r>
      <w:r w:rsidRPr="00E3538B">
        <w:rPr>
          <w:rFonts w:ascii="Calibri" w:hAnsi="Calibri" w:cs="Calibri"/>
          <w:sz w:val="18"/>
        </w:rPr>
        <w:t xml:space="preserve"> von Aktivität und Passivität bzw. von aktiv und passiv.</w:t>
      </w:r>
      <w:r w:rsidR="003D628F" w:rsidRPr="00E3538B">
        <w:rPr>
          <w:rFonts w:ascii="Calibri" w:hAnsi="Calibri" w:cs="Calibri"/>
          <w:sz w:val="18"/>
        </w:rPr>
        <w:t xml:space="preserve"> Warum? Die fA lassen einen nicht zur Ruhe kommen</w:t>
      </w:r>
      <w:r w:rsidR="00586BA8" w:rsidRPr="00E3538B">
        <w:rPr>
          <w:rFonts w:ascii="Calibri" w:hAnsi="Calibri" w:cs="Calibri"/>
          <w:sz w:val="18"/>
        </w:rPr>
        <w:t xml:space="preserve"> oder lähmen.</w:t>
      </w:r>
    </w:p>
    <w:p w:rsidR="00F64D68" w:rsidRPr="00E3538B" w:rsidRDefault="00F64D68" w:rsidP="00F64D68">
      <w:pPr>
        <w:rPr>
          <w:rFonts w:ascii="Calibri" w:hAnsi="Calibri" w:cs="Calibri"/>
          <w:sz w:val="18"/>
        </w:rPr>
      </w:pPr>
    </w:p>
    <w:p w:rsidR="00F64D68" w:rsidRPr="00E3538B" w:rsidRDefault="00F64D68" w:rsidP="00FC6091">
      <w:pPr>
        <w:pStyle w:val="berschrift6"/>
        <w:rPr>
          <w:rFonts w:cs="Calibri"/>
        </w:rPr>
      </w:pPr>
      <w:bookmarkStart w:id="1037" w:name="_Toc397356736"/>
      <w:r w:rsidRPr="00E3538B">
        <w:rPr>
          <w:rFonts w:cs="Calibri"/>
        </w:rPr>
        <w:t>Asp. 16 Informationen</w:t>
      </w:r>
      <w:bookmarkEnd w:id="1037"/>
    </w:p>
    <w:p w:rsidR="00F64D68" w:rsidRPr="00E3538B" w:rsidRDefault="00F64D68" w:rsidP="00F64D68">
      <w:pPr>
        <w:pStyle w:val="Textkrper"/>
        <w:rPr>
          <w:rFonts w:cs="Calibri"/>
          <w:sz w:val="18"/>
        </w:rPr>
      </w:pPr>
      <w:r w:rsidRPr="00E3538B">
        <w:rPr>
          <w:rFonts w:cs="Calibri"/>
          <w:noProof/>
          <w:sz w:val="18"/>
          <w:lang w:eastAsia="de-DE"/>
        </w:rPr>
        <w:t>Störung der Informationsverarbeitung und -bildung:</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816"/>
        <w:gridCol w:w="6038"/>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6038"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nicht informiert</w:t>
            </w:r>
            <w:r w:rsidRPr="00E3538B">
              <w:rPr>
                <w:rFonts w:ascii="Calibri" w:hAnsi="Calibri" w:cs="Calibri"/>
                <w:sz w:val="18"/>
                <w:szCs w:val="18"/>
              </w:rPr>
              <w:br/>
              <w:t>fehlinformiert, belogen</w:t>
            </w:r>
            <w:r w:rsidRPr="00E3538B">
              <w:rPr>
                <w:rFonts w:ascii="Calibri" w:hAnsi="Calibri" w:cs="Calibri"/>
                <w:sz w:val="18"/>
                <w:szCs w:val="18"/>
              </w:rPr>
              <w:br/>
              <w:t>verbildet</w:t>
            </w:r>
          </w:p>
        </w:tc>
        <w:tc>
          <w:tcPr>
            <w:tcW w:w="6038"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↓Information, Gewissheit → </w:t>
            </w:r>
            <w:r w:rsidRPr="00E3538B">
              <w:rPr>
                <w:rFonts w:ascii="Calibri" w:hAnsi="Calibri" w:cs="Calibri"/>
                <w:bCs/>
                <w:sz w:val="18"/>
                <w:szCs w:val="18"/>
              </w:rPr>
              <w:t>Blindsein, Unwissenheit, einseitige I.</w:t>
            </w:r>
            <w:r w:rsidRPr="00E3538B">
              <w:rPr>
                <w:rFonts w:ascii="Calibri" w:hAnsi="Calibri" w:cs="Calibri"/>
                <w:bCs/>
                <w:sz w:val="18"/>
                <w:szCs w:val="18"/>
              </w:rPr>
              <w:br/>
              <w:t>~ Fehlsichtigkeit, Fehlinformiertheit</w:t>
            </w:r>
            <w:r w:rsidRPr="00E3538B">
              <w:rPr>
                <w:rFonts w:ascii="Calibri" w:hAnsi="Calibri" w:cs="Calibri"/>
                <w:bCs/>
                <w:sz w:val="18"/>
                <w:szCs w:val="18"/>
              </w:rPr>
              <w:br/>
            </w:r>
            <w:r w:rsidRPr="00E3538B">
              <w:rPr>
                <w:rFonts w:ascii="Calibri" w:hAnsi="Calibri" w:cs="Calibri"/>
                <w:sz w:val="18"/>
                <w:szCs w:val="18"/>
              </w:rPr>
              <w:t>↑Hyperinformationen</w:t>
            </w:r>
          </w:p>
        </w:tc>
      </w:tr>
    </w:tbl>
    <w:p w:rsidR="00F64D68" w:rsidRPr="00E3538B" w:rsidRDefault="00F64D68" w:rsidP="00F64D68">
      <w:pPr>
        <w:rPr>
          <w:rFonts w:ascii="Calibri" w:hAnsi="Calibri" w:cs="Calibri"/>
          <w:sz w:val="18"/>
          <w:szCs w:val="18"/>
        </w:rPr>
      </w:pPr>
      <w:r w:rsidRPr="00E3538B">
        <w:rPr>
          <w:rFonts w:ascii="Calibri" w:hAnsi="Calibri" w:cs="Calibri"/>
          <w:sz w:val="18"/>
        </w:rPr>
        <w:br/>
      </w:r>
      <w:r w:rsidR="00B05BEC" w:rsidRPr="00E3538B">
        <w:rPr>
          <w:rFonts w:ascii="Calibri" w:hAnsi="Calibri" w:cs="Calibri"/>
          <w:sz w:val="18"/>
          <w:szCs w:val="18"/>
          <w:lang w:eastAsia="ar-SA"/>
        </w:rPr>
        <w:t xml:space="preserve">Weitere personale Folgen in diesem Aspekt siehe </w:t>
      </w:r>
      <w:hyperlink r:id="rId69"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16.</w:t>
      </w:r>
      <w:r w:rsidR="00B05BEC" w:rsidRPr="00E3538B">
        <w:rPr>
          <w:rFonts w:ascii="Calibri" w:hAnsi="Calibri" w:cs="Calibri"/>
          <w:sz w:val="18"/>
          <w:szCs w:val="18"/>
          <w:lang w:eastAsia="ar-SA"/>
        </w:rPr>
        <w:br/>
      </w:r>
      <w:r w:rsidR="00C75898" w:rsidRPr="00E3538B">
        <w:rPr>
          <w:rFonts w:ascii="Calibri" w:hAnsi="Calibri" w:cs="Calibri"/>
          <w:sz w:val="18"/>
        </w:rPr>
        <w:t>Als Ursachen kommen v.a. folgende Ideologien oder ähnliche Einstellungen infrage</w:t>
      </w:r>
      <w:r w:rsidRPr="00E3538B">
        <w:rPr>
          <w:rFonts w:ascii="Calibri" w:hAnsi="Calibri" w:cs="Calibri"/>
          <w:sz w:val="18"/>
        </w:rPr>
        <w:t>: Rationalismus, Szientismus, Gnostizismus/ Skeptizismus, Antirationalismus.</w:t>
      </w:r>
      <w:r w:rsidRPr="00E3538B">
        <w:rPr>
          <w:rFonts w:ascii="Calibri" w:hAnsi="Calibri" w:cs="Calibri"/>
          <w:sz w:val="18"/>
          <w:szCs w:val="18"/>
        </w:rPr>
        <w:br/>
        <w:t>Überschüttetwerden mit Infos (Hyperinformationen) spielt gegenwärtig eine große Rolle.</w:t>
      </w:r>
      <w:r w:rsidRPr="00E3538B">
        <w:rPr>
          <w:rFonts w:ascii="Calibri" w:hAnsi="Calibri" w:cs="Calibri"/>
          <w:sz w:val="18"/>
          <w:szCs w:val="18"/>
        </w:rPr>
        <w:br/>
        <w:t xml:space="preserve"> Folge: Gegenregulation mit Ruf nach den großen Vereinfachern.</w:t>
      </w:r>
    </w:p>
    <w:p w:rsidR="00F64D68" w:rsidRPr="00E3538B" w:rsidRDefault="00F64D68" w:rsidP="00FC6091">
      <w:pPr>
        <w:pStyle w:val="berschrift6"/>
        <w:rPr>
          <w:rFonts w:cs="Calibri"/>
        </w:rPr>
      </w:pPr>
      <w:bookmarkStart w:id="1038" w:name="_Toc397356737"/>
      <w:r w:rsidRPr="00E3538B">
        <w:rPr>
          <w:rFonts w:cs="Calibri"/>
        </w:rPr>
        <w:t>Asp. 17 Wiedergabe, Darstellung, Ausdrücke</w:t>
      </w:r>
      <w:bookmarkEnd w:id="103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53"/>
        <w:gridCol w:w="4783"/>
      </w:tblGrid>
      <w:tr w:rsidR="00F64D68" w:rsidRPr="00E3538B" w:rsidTr="00F64D68">
        <w:trPr>
          <w:cantSplit/>
          <w:trHeight w:val="291"/>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681"/>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verdrängt, maskiert</w:t>
            </w:r>
            <w:r w:rsidRPr="00E3538B">
              <w:rPr>
                <w:rFonts w:ascii="Calibri" w:hAnsi="Calibri" w:cs="Calibri"/>
                <w:sz w:val="18"/>
                <w:szCs w:val="18"/>
              </w:rPr>
              <w:br/>
              <w:t>getäuscht</w:t>
            </w:r>
            <w:r w:rsidRPr="00E3538B">
              <w:rPr>
                <w:rFonts w:ascii="Calibri" w:hAnsi="Calibri" w:cs="Calibri"/>
                <w:sz w:val="18"/>
                <w:szCs w:val="18"/>
              </w:rPr>
              <w:br/>
              <w:t>entblößt</w:t>
            </w:r>
          </w:p>
        </w:tc>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Ausdruck, Offenheit →</w:t>
            </w:r>
            <w:r w:rsidRPr="00E3538B">
              <w:rPr>
                <w:rFonts w:ascii="Calibri" w:hAnsi="Calibri" w:cs="Calibri"/>
                <w:bCs/>
                <w:sz w:val="18"/>
                <w:szCs w:val="18"/>
              </w:rPr>
              <w:t xml:space="preserve"> Stummheit, Unoffenheit</w:t>
            </w:r>
            <w:r w:rsidRPr="00E3538B">
              <w:rPr>
                <w:rFonts w:ascii="Calibri" w:hAnsi="Calibri" w:cs="Calibri"/>
                <w:bCs/>
                <w:sz w:val="18"/>
                <w:szCs w:val="18"/>
              </w:rPr>
              <w:br/>
              <w:t xml:space="preserve">~ falsche Ausdrucksformen, z.B. Sprache, </w:t>
            </w:r>
            <w:r w:rsidRPr="00E3538B">
              <w:rPr>
                <w:rFonts w:ascii="Calibri" w:hAnsi="Calibri" w:cs="Calibri"/>
                <w:sz w:val="18"/>
                <w:szCs w:val="18"/>
              </w:rPr>
              <w:t>Zerrbilder, Feindbilder</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Hypermimie</w:t>
            </w:r>
          </w:p>
        </w:tc>
      </w:tr>
    </w:tbl>
    <w:p w:rsidR="00F64D68" w:rsidRPr="00E3538B" w:rsidRDefault="00F64D68" w:rsidP="00F64D68">
      <w:pPr>
        <w:rPr>
          <w:rFonts w:ascii="Calibri" w:hAnsi="Calibri" w:cs="Calibri"/>
          <w:sz w:val="18"/>
        </w:rPr>
      </w:pPr>
    </w:p>
    <w:p w:rsidR="00F64D68" w:rsidRPr="00E3538B" w:rsidRDefault="00B05BEC" w:rsidP="00F64D68">
      <w:pPr>
        <w:rPr>
          <w:rFonts w:ascii="Calibri" w:hAnsi="Calibri" w:cs="Calibri"/>
          <w:sz w:val="18"/>
        </w:rPr>
      </w:pPr>
      <w:r w:rsidRPr="00E3538B">
        <w:rPr>
          <w:rFonts w:ascii="Calibri" w:hAnsi="Calibri" w:cs="Calibri"/>
          <w:sz w:val="18"/>
          <w:szCs w:val="18"/>
          <w:lang w:eastAsia="ar-SA"/>
        </w:rPr>
        <w:t xml:space="preserve">Weitere personale Folgen in diesem Aspekt siehe </w:t>
      </w:r>
      <w:hyperlink r:id="rId70"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Pr="00E3538B">
        <w:rPr>
          <w:rFonts w:ascii="Calibri" w:hAnsi="Calibri" w:cs="Calibri"/>
          <w:sz w:val="18"/>
          <w:szCs w:val="18"/>
          <w:lang w:eastAsia="ar-SA"/>
        </w:rPr>
        <w:t>Spalten O-S Zeile 17.</w:t>
      </w:r>
      <w:r w:rsidRPr="00E3538B">
        <w:rPr>
          <w:rFonts w:ascii="Calibri" w:hAnsi="Calibri" w:cs="Calibri"/>
          <w:sz w:val="18"/>
          <w:szCs w:val="18"/>
          <w:lang w:eastAsia="ar-SA"/>
        </w:rPr>
        <w:br/>
      </w:r>
      <w:r w:rsidR="00C75898" w:rsidRPr="00E3538B">
        <w:rPr>
          <w:rFonts w:ascii="Calibri" w:hAnsi="Calibri" w:cs="Calibri"/>
          <w:sz w:val="18"/>
        </w:rPr>
        <w:t>Als Ursachen kommen v.a. folgende Ideologien oder ähnliche Einstellungen infrage</w:t>
      </w:r>
      <w:r w:rsidR="00F64D68" w:rsidRPr="00E3538B">
        <w:rPr>
          <w:rFonts w:ascii="Calibri" w:hAnsi="Calibri" w:cs="Calibri"/>
          <w:sz w:val="18"/>
        </w:rPr>
        <w:t>: Exhibitionismus, Okkultismus, Esoterik.</w:t>
      </w:r>
    </w:p>
    <w:p w:rsidR="00F64D68" w:rsidRPr="00E3538B" w:rsidRDefault="00F64D68" w:rsidP="00FC6091">
      <w:pPr>
        <w:pStyle w:val="berschrift6"/>
        <w:rPr>
          <w:rFonts w:cs="Calibri"/>
        </w:rPr>
      </w:pPr>
      <w:bookmarkStart w:id="1039" w:name="_Toc397356738"/>
      <w:r w:rsidRPr="00E3538B">
        <w:rPr>
          <w:rFonts w:cs="Calibri"/>
        </w:rPr>
        <w:t>Asp 18 Bedeutungen</w:t>
      </w:r>
      <w:bookmarkEnd w:id="103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856"/>
        <w:gridCol w:w="4438"/>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4438"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nicht beachtet</w:t>
            </w:r>
            <w:r w:rsidRPr="00E3538B">
              <w:rPr>
                <w:rFonts w:ascii="Calibri" w:hAnsi="Calibri" w:cs="Calibri"/>
                <w:sz w:val="18"/>
                <w:szCs w:val="18"/>
              </w:rPr>
              <w:br/>
              <w:t>fehlbewertet, verachtet</w:t>
            </w:r>
            <w:r w:rsidRPr="00E3538B">
              <w:rPr>
                <w:rFonts w:ascii="Calibri" w:hAnsi="Calibri" w:cs="Calibri"/>
                <w:sz w:val="18"/>
                <w:szCs w:val="18"/>
              </w:rPr>
              <w:br/>
              <w:t>überbewertet</w:t>
            </w:r>
          </w:p>
        </w:tc>
        <w:tc>
          <w:tcPr>
            <w:tcW w:w="4438"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Bedeutungen, Werte →</w:t>
            </w:r>
            <w:r w:rsidRPr="00E3538B">
              <w:rPr>
                <w:rFonts w:ascii="Calibri" w:hAnsi="Calibri" w:cs="Calibri"/>
                <w:bCs/>
                <w:sz w:val="18"/>
                <w:szCs w:val="18"/>
              </w:rPr>
              <w:t xml:space="preserve"> Bedeutungs-, Wertverlust</w:t>
            </w:r>
            <w:r w:rsidRPr="00E3538B">
              <w:rPr>
                <w:rFonts w:ascii="Calibri" w:hAnsi="Calibri" w:cs="Calibri"/>
                <w:bCs/>
                <w:sz w:val="18"/>
                <w:szCs w:val="18"/>
              </w:rPr>
              <w:br/>
            </w:r>
            <w:r w:rsidRPr="00E3538B">
              <w:rPr>
                <w:rFonts w:ascii="Calibri" w:hAnsi="Calibri" w:cs="Calibri"/>
                <w:sz w:val="18"/>
                <w:szCs w:val="18"/>
              </w:rPr>
              <w:t>~</w:t>
            </w:r>
            <w:r w:rsidRPr="00E3538B">
              <w:rPr>
                <w:rFonts w:ascii="Calibri" w:hAnsi="Calibri" w:cs="Calibri"/>
                <w:bCs/>
                <w:sz w:val="18"/>
                <w:szCs w:val="18"/>
              </w:rPr>
              <w:t xml:space="preserve"> Selbstwertgestörtheit</w:t>
            </w:r>
            <w:r w:rsidRPr="00E3538B">
              <w:rPr>
                <w:rFonts w:ascii="Calibri" w:hAnsi="Calibri" w:cs="Calibri"/>
                <w:bCs/>
                <w:sz w:val="18"/>
                <w:szCs w:val="18"/>
              </w:rPr>
              <w:br/>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Überwertigkeitsempfinden, -wahn </w:t>
            </w:r>
          </w:p>
        </w:tc>
      </w:tr>
    </w:tbl>
    <w:p w:rsidR="00F64D68" w:rsidRPr="00E3538B" w:rsidRDefault="00F64D68" w:rsidP="00F64D68">
      <w:pPr>
        <w:rPr>
          <w:rFonts w:ascii="Calibri" w:hAnsi="Calibri" w:cs="Calibri"/>
          <w:sz w:val="18"/>
        </w:rPr>
      </w:pPr>
    </w:p>
    <w:p w:rsidR="00320A80" w:rsidRPr="00E3538B" w:rsidRDefault="00B05BEC" w:rsidP="00F64D68">
      <w:pPr>
        <w:rPr>
          <w:rFonts w:ascii="Calibri" w:hAnsi="Calibri" w:cs="Calibri"/>
          <w:sz w:val="18"/>
        </w:rPr>
      </w:pPr>
      <w:r w:rsidRPr="00E3538B">
        <w:rPr>
          <w:rFonts w:ascii="Calibri" w:hAnsi="Calibri" w:cs="Calibri"/>
          <w:sz w:val="18"/>
          <w:szCs w:val="18"/>
          <w:lang w:eastAsia="ar-SA"/>
        </w:rPr>
        <w:t xml:space="preserve">Weitere personale Folgen in diesem Aspekt siehe </w:t>
      </w:r>
      <w:hyperlink r:id="rId71"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Pr="00E3538B">
        <w:rPr>
          <w:rFonts w:ascii="Calibri" w:hAnsi="Calibri" w:cs="Calibri"/>
          <w:sz w:val="18"/>
          <w:szCs w:val="18"/>
          <w:lang w:eastAsia="ar-SA"/>
        </w:rPr>
        <w:t>Spalten O-S Zeile 18.</w:t>
      </w:r>
      <w:r w:rsidRPr="00E3538B">
        <w:rPr>
          <w:rFonts w:ascii="Calibri" w:hAnsi="Calibri" w:cs="Calibri"/>
          <w:sz w:val="18"/>
          <w:szCs w:val="18"/>
          <w:lang w:eastAsia="ar-SA"/>
        </w:rPr>
        <w:br/>
      </w:r>
      <w:r w:rsidR="00C75898" w:rsidRPr="00E3538B">
        <w:rPr>
          <w:rFonts w:ascii="Calibri" w:hAnsi="Calibri" w:cs="Calibri"/>
          <w:sz w:val="18"/>
        </w:rPr>
        <w:t>Als Ursachen kommen v.a. folgende Ideologien oder ähnliche Einstellungen infrage</w:t>
      </w:r>
      <w:r w:rsidR="00F64D68" w:rsidRPr="00E3538B">
        <w:rPr>
          <w:rFonts w:ascii="Calibri" w:hAnsi="Calibri" w:cs="Calibri"/>
          <w:sz w:val="18"/>
        </w:rPr>
        <w:t xml:space="preserve">: Elitäres Denken und Verhalten, Gesellschaft mit falschen (Ehrenkodex) </w:t>
      </w:r>
      <w:r w:rsidR="00F64D68" w:rsidRPr="00E3538B">
        <w:rPr>
          <w:rFonts w:ascii="Calibri" w:hAnsi="Calibri" w:cs="Calibri"/>
          <w:sz w:val="18"/>
        </w:rPr>
        <w:br/>
        <w:t>oder ohne Werte z.B. Egalitarismus.</w:t>
      </w:r>
    </w:p>
    <w:p w:rsidR="00F64D68" w:rsidRPr="00E3538B" w:rsidRDefault="00F64D68" w:rsidP="00FC6091">
      <w:pPr>
        <w:pStyle w:val="berschrift6"/>
        <w:rPr>
          <w:rFonts w:cs="Calibri"/>
        </w:rPr>
      </w:pPr>
      <w:bookmarkStart w:id="1040" w:name="_Toc397356739"/>
      <w:r w:rsidRPr="00E3538B">
        <w:rPr>
          <w:rFonts w:cs="Calibri"/>
        </w:rPr>
        <w:t>Asp. 19 Vergangenheit</w:t>
      </w:r>
      <w:bookmarkEnd w:id="1040"/>
    </w:p>
    <w:p w:rsidR="00F01715" w:rsidRPr="00E3538B" w:rsidRDefault="00EB4F37" w:rsidP="00A66BAD">
      <w:pPr>
        <w:pStyle w:val="yiv4289651105msonormal"/>
        <w:rPr>
          <w:rFonts w:ascii="Calibri" w:hAnsi="Calibri" w:cs="Calibri"/>
          <w:sz w:val="20"/>
          <w:lang w:val="de-DE"/>
        </w:rPr>
      </w:pPr>
      <w:r w:rsidRPr="00E3538B">
        <w:rPr>
          <w:rFonts w:ascii="Calibri" w:hAnsi="Calibri" w:cs="Calibri"/>
          <w:sz w:val="18"/>
          <w:lang w:val="de-DE"/>
        </w:rPr>
        <w:lastRenderedPageBreak/>
        <w:tab/>
      </w:r>
      <w:r w:rsidRPr="00E3538B">
        <w:rPr>
          <w:rFonts w:ascii="Calibri" w:hAnsi="Calibri" w:cs="Calibri"/>
          <w:sz w:val="18"/>
          <w:lang w:val="de-DE"/>
        </w:rPr>
        <w:tab/>
      </w:r>
      <w:r w:rsidRPr="00E3538B">
        <w:rPr>
          <w:rFonts w:ascii="Calibri" w:hAnsi="Calibri" w:cs="Calibri"/>
          <w:sz w:val="18"/>
          <w:lang w:val="de-DE"/>
        </w:rPr>
        <w:tab/>
      </w:r>
      <w:r w:rsidR="00A66BAD" w:rsidRPr="00E3538B">
        <w:rPr>
          <w:rFonts w:ascii="Calibri" w:hAnsi="Calibri" w:cs="Calibri"/>
          <w:sz w:val="18"/>
          <w:lang w:val="de-DE"/>
        </w:rPr>
        <w:t xml:space="preserve">`So regen wir die Ruder und stemmen uns gegen den Strom – </w:t>
      </w:r>
      <w:r w:rsidR="00A66BAD" w:rsidRPr="00E3538B">
        <w:rPr>
          <w:rFonts w:ascii="Calibri" w:hAnsi="Calibri" w:cs="Calibri"/>
          <w:sz w:val="18"/>
          <w:lang w:val="de-DE"/>
        </w:rPr>
        <w:br/>
        <w:t xml:space="preserve"> </w:t>
      </w:r>
      <w:r w:rsidRPr="00E3538B">
        <w:rPr>
          <w:rFonts w:ascii="Calibri" w:hAnsi="Calibri" w:cs="Calibri"/>
          <w:sz w:val="18"/>
          <w:lang w:val="de-DE"/>
        </w:rPr>
        <w:tab/>
      </w:r>
      <w:r w:rsidRPr="00E3538B">
        <w:rPr>
          <w:rFonts w:ascii="Calibri" w:hAnsi="Calibri" w:cs="Calibri"/>
          <w:sz w:val="18"/>
          <w:lang w:val="de-DE"/>
        </w:rPr>
        <w:tab/>
      </w:r>
      <w:r w:rsidRPr="00E3538B">
        <w:rPr>
          <w:rFonts w:ascii="Calibri" w:hAnsi="Calibri" w:cs="Calibri"/>
          <w:sz w:val="18"/>
          <w:lang w:val="de-DE"/>
        </w:rPr>
        <w:tab/>
        <w:t xml:space="preserve"> a</w:t>
      </w:r>
      <w:r w:rsidR="00A66BAD" w:rsidRPr="00E3538B">
        <w:rPr>
          <w:rFonts w:ascii="Calibri" w:hAnsi="Calibri" w:cs="Calibri"/>
          <w:sz w:val="18"/>
          <w:lang w:val="de-DE"/>
        </w:rPr>
        <w:t>ber es treibt uns doch stetig zurück, ins Vergangene.´ (Adaptiert an Scott Fitzgerald)</w:t>
      </w:r>
      <w:r w:rsidR="00A66BAD" w:rsidRPr="00AE2297">
        <w:rPr>
          <w:rStyle w:val="Funotenzeichen"/>
        </w:rPr>
        <w:footnoteReference w:id="308"/>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35"/>
        <w:gridCol w:w="4859"/>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4859"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infantilisiert</w:t>
            </w:r>
            <w:r w:rsidRPr="00E3538B">
              <w:rPr>
                <w:rFonts w:ascii="Calibri" w:hAnsi="Calibri" w:cs="Calibri"/>
                <w:sz w:val="18"/>
                <w:szCs w:val="18"/>
              </w:rPr>
              <w:br/>
              <w:t>fehlgeprägt</w:t>
            </w:r>
            <w:r w:rsidRPr="00E3538B">
              <w:rPr>
                <w:rFonts w:ascii="Calibri" w:hAnsi="Calibri" w:cs="Calibri"/>
                <w:sz w:val="18"/>
                <w:szCs w:val="18"/>
              </w:rPr>
              <w:br/>
              <w:t>konventionalisiert</w:t>
            </w:r>
          </w:p>
        </w:tc>
        <w:tc>
          <w:tcPr>
            <w:tcW w:w="4859"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↓Vergangenheit →</w:t>
            </w:r>
            <w:r w:rsidRPr="00E3538B">
              <w:rPr>
                <w:rFonts w:ascii="Calibri" w:hAnsi="Calibri" w:cs="Calibri"/>
                <w:bCs/>
                <w:sz w:val="18"/>
                <w:szCs w:val="18"/>
              </w:rPr>
              <w:t xml:space="preserve"> Erfahrungslosigkeit, Unreife</w:t>
            </w:r>
            <w:r w:rsidRPr="00E3538B">
              <w:rPr>
                <w:rFonts w:ascii="Calibri" w:hAnsi="Calibri" w:cs="Calibri"/>
                <w:bCs/>
                <w:sz w:val="18"/>
                <w:szCs w:val="18"/>
              </w:rPr>
              <w:br/>
              <w:t>~ falsche Erinnerungen, Fehlvergangenes</w:t>
            </w:r>
            <w:r w:rsidRPr="00E3538B">
              <w:rPr>
                <w:rFonts w:ascii="Calibri" w:hAnsi="Calibri" w:cs="Calibri"/>
                <w:bCs/>
                <w:sz w:val="18"/>
                <w:szCs w:val="18"/>
              </w:rPr>
              <w:br/>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z.B. Hypermnesie, isolierte Erinnerungen</w:t>
            </w:r>
          </w:p>
        </w:tc>
      </w:tr>
    </w:tbl>
    <w:p w:rsidR="00F64D68" w:rsidRPr="00E3538B" w:rsidRDefault="00F64D68" w:rsidP="00F64D68">
      <w:pPr>
        <w:pStyle w:val="Textkrper"/>
        <w:rPr>
          <w:rFonts w:cs="Calibri"/>
          <w:sz w:val="18"/>
        </w:rPr>
      </w:pPr>
    </w:p>
    <w:p w:rsidR="00F64D68" w:rsidRPr="00E3538B" w:rsidRDefault="00F64D68" w:rsidP="00F64D68">
      <w:pPr>
        <w:pStyle w:val="Textkrper"/>
        <w:rPr>
          <w:rFonts w:cs="Calibri"/>
          <w:sz w:val="18"/>
        </w:rPr>
      </w:pPr>
      <w:r w:rsidRPr="00E3538B">
        <w:rPr>
          <w:rFonts w:cs="Calibri"/>
          <w:sz w:val="18"/>
        </w:rPr>
        <w:t>Diese Es können wie `Schläfer´ sein, die Jahre oder Jahrzehnte ruhen, bis sie auf einmal wieder aktiviert werden.</w:t>
      </w:r>
      <w:r w:rsidR="00B05BEC" w:rsidRPr="00E3538B">
        <w:rPr>
          <w:rFonts w:cs="Calibri"/>
          <w:sz w:val="18"/>
        </w:rPr>
        <w:br/>
      </w:r>
      <w:r w:rsidR="00B05BEC" w:rsidRPr="00E3538B">
        <w:rPr>
          <w:rFonts w:cs="Calibri"/>
          <w:sz w:val="18"/>
          <w:szCs w:val="18"/>
        </w:rPr>
        <w:t xml:space="preserve">Weitere personale Folgen in diesem Aspekt siehe </w:t>
      </w:r>
      <w:hyperlink r:id="rId72" w:history="1">
        <w:r w:rsidR="00320A80" w:rsidRPr="00E3538B">
          <w:rPr>
            <w:rStyle w:val="Hyperlink"/>
            <w:rFonts w:cs="Calibri"/>
            <w:sz w:val="18"/>
          </w:rPr>
          <w:t>Übersichtstabelle</w:t>
        </w:r>
      </w:hyperlink>
      <w:r w:rsidR="00320A80" w:rsidRPr="00E3538B">
        <w:rPr>
          <w:rStyle w:val="Hyperlink"/>
          <w:rFonts w:cs="Calibri"/>
          <w:sz w:val="18"/>
        </w:rPr>
        <w:t xml:space="preserve"> </w:t>
      </w:r>
      <w:r w:rsidR="00B05BEC" w:rsidRPr="00E3538B">
        <w:rPr>
          <w:rFonts w:cs="Calibri"/>
          <w:sz w:val="18"/>
          <w:szCs w:val="18"/>
        </w:rPr>
        <w:t>Spalten O-S Zeile 19.</w:t>
      </w:r>
      <w:r w:rsidRPr="00E3538B">
        <w:rPr>
          <w:rFonts w:cs="Calibri"/>
          <w:sz w:val="18"/>
        </w:rPr>
        <w:t xml:space="preserve"> </w:t>
      </w:r>
    </w:p>
    <w:p w:rsidR="0099076A" w:rsidRPr="00E3538B" w:rsidRDefault="00C75898" w:rsidP="00F64D68">
      <w:pPr>
        <w:pStyle w:val="Textkrper"/>
        <w:rPr>
          <w:rFonts w:cs="Calibri"/>
        </w:rPr>
      </w:pPr>
      <w:r w:rsidRPr="00E3538B">
        <w:rPr>
          <w:rFonts w:cs="Calibri"/>
          <w:sz w:val="18"/>
        </w:rPr>
        <w:t>Als Ursachen kommen v.a. folgende Ideologien oder ähnliche Einstellungen infrage</w:t>
      </w:r>
      <w:r w:rsidR="00F64D68" w:rsidRPr="00E3538B">
        <w:rPr>
          <w:rFonts w:cs="Calibri"/>
          <w:sz w:val="18"/>
        </w:rPr>
        <w:t>: Konservatismus, Empirismus, Traditionalismus/ auch Modernismus.</w:t>
      </w:r>
      <w:r w:rsidR="0098307A">
        <w:rPr>
          <w:rFonts w:cs="Calibri"/>
          <w:sz w:val="18"/>
        </w:rPr>
        <w:t xml:space="preserve"> (Therapie siehe auch `</w:t>
      </w:r>
      <w:hyperlink w:anchor="_Das_Kind_in" w:history="1">
        <w:r w:rsidR="0098307A" w:rsidRPr="0098307A">
          <w:rPr>
            <w:rStyle w:val="Hyperlink"/>
            <w:rFonts w:cs="Calibri"/>
            <w:sz w:val="18"/>
          </w:rPr>
          <w:t>Das Kind in uns</w:t>
        </w:r>
      </w:hyperlink>
      <w:r w:rsidR="0098307A">
        <w:rPr>
          <w:rFonts w:cs="Calibri"/>
          <w:sz w:val="18"/>
        </w:rPr>
        <w:t>´.)</w:t>
      </w:r>
    </w:p>
    <w:p w:rsidR="00F64D68" w:rsidRPr="00E3538B" w:rsidRDefault="00F64D68" w:rsidP="00FC6091">
      <w:pPr>
        <w:pStyle w:val="berschrift6"/>
        <w:rPr>
          <w:rFonts w:cs="Calibri"/>
        </w:rPr>
      </w:pPr>
      <w:bookmarkStart w:id="1041" w:name="_Toc397356740"/>
      <w:r w:rsidRPr="00E3538B">
        <w:rPr>
          <w:rFonts w:cs="Calibri"/>
        </w:rPr>
        <w:t>Asp. 20 Gegenwart, Zeit</w:t>
      </w:r>
      <w:bookmarkEnd w:id="1041"/>
    </w:p>
    <w:p w:rsidR="00EB4F37" w:rsidRPr="00E3538B" w:rsidRDefault="00EB4F37" w:rsidP="00EB4F37">
      <w:pPr>
        <w:pStyle w:val="yiv4289651105msonormal"/>
        <w:rPr>
          <w:rFonts w:ascii="Calibri" w:hAnsi="Calibri" w:cs="Calibri"/>
          <w:lang w:eastAsia="ar-SA"/>
        </w:rPr>
      </w:pPr>
      <w:r w:rsidRPr="00E3538B">
        <w:rPr>
          <w:rFonts w:ascii="Calibri" w:hAnsi="Calibri" w:cs="Calibri"/>
          <w:sz w:val="18"/>
          <w:lang w:val="de-DE"/>
        </w:rPr>
        <w:tab/>
      </w:r>
      <w:r w:rsidRPr="00E3538B">
        <w:rPr>
          <w:rFonts w:ascii="Calibri" w:hAnsi="Calibri" w:cs="Calibri"/>
          <w:sz w:val="18"/>
          <w:lang w:val="de-DE"/>
        </w:rPr>
        <w:tab/>
        <w:t>„Wer sich mit dem Zeitgeist vermählt, wird bald Witwer sein!“ (Søren Kierkegaard)</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57"/>
        <w:gridCol w:w="4837"/>
      </w:tblGrid>
      <w:tr w:rsidR="00F64D68" w:rsidRPr="00E3538B" w:rsidTr="00F64D68">
        <w:trPr>
          <w:cantSplit/>
          <w:trHeight w:val="281"/>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4837"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638"/>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vertröstet</w:t>
            </w:r>
            <w:r w:rsidRPr="00E3538B">
              <w:rPr>
                <w:rFonts w:ascii="Calibri" w:hAnsi="Calibri" w:cs="Calibri"/>
                <w:sz w:val="18"/>
                <w:szCs w:val="18"/>
              </w:rPr>
              <w:br/>
              <w:t>f. beruhigt</w:t>
            </w:r>
            <w:r w:rsidRPr="00E3538B">
              <w:rPr>
                <w:rFonts w:ascii="Calibri" w:hAnsi="Calibri" w:cs="Calibri"/>
                <w:sz w:val="18"/>
                <w:szCs w:val="18"/>
              </w:rPr>
              <w:br/>
              <w:t>getrieben, gehetzt</w:t>
            </w:r>
          </w:p>
        </w:tc>
        <w:tc>
          <w:tcPr>
            <w:tcW w:w="4837"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Zeit, Ruhe → Zeitverlust, Ruheverlust</w:t>
            </w:r>
            <w:r w:rsidRPr="00E3538B">
              <w:rPr>
                <w:rFonts w:ascii="Calibri" w:hAnsi="Calibri" w:cs="Calibri"/>
                <w:sz w:val="18"/>
                <w:szCs w:val="18"/>
              </w:rPr>
              <w:br/>
              <w:t>~ f. Umgang/ Empfinden bzgl. Zeit und Gegenwart, Unfrieden</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xml:space="preserve">: </w:t>
            </w:r>
            <w:r w:rsidRPr="00E3538B">
              <w:rPr>
                <w:rFonts w:ascii="Calibri" w:hAnsi="Calibri" w:cs="Calibri"/>
                <w:bCs/>
                <w:sz w:val="18"/>
                <w:szCs w:val="18"/>
              </w:rPr>
              <w:t>Getriebenheit, Gehetztheit</w:t>
            </w:r>
          </w:p>
        </w:tc>
      </w:tr>
    </w:tbl>
    <w:p w:rsidR="00F64D68" w:rsidRPr="00E3538B" w:rsidRDefault="00F64D68" w:rsidP="00F64D68">
      <w:pPr>
        <w:rPr>
          <w:rFonts w:ascii="Calibri" w:hAnsi="Calibri" w:cs="Calibri"/>
          <w:sz w:val="18"/>
        </w:rPr>
      </w:pPr>
    </w:p>
    <w:p w:rsidR="00F64D68" w:rsidRPr="00E3538B" w:rsidRDefault="00F64D68" w:rsidP="00F64D68">
      <w:pPr>
        <w:rPr>
          <w:rFonts w:ascii="Calibri" w:hAnsi="Calibri" w:cs="Calibri"/>
          <w:sz w:val="18"/>
        </w:rPr>
      </w:pPr>
      <w:r w:rsidRPr="00E3538B">
        <w:rPr>
          <w:rFonts w:ascii="Calibri" w:hAnsi="Calibri" w:cs="Calibri"/>
          <w:sz w:val="18"/>
        </w:rPr>
        <w:t xml:space="preserve">Z.B. „Das ganze Unglück der Menschen kommt daher, dass sie unfähig sind, in Ruhe allein in einem Zimmer zu bleiben ... Nichts ist dem Menschen so unerträglich, wie in völliger Ruhe zu sein, ohne Geschäfte, ohne Ablenkungen und Aufgabe. Dann fühlt er sein Nichts, seine Verlorenheit, sein Ungenügen, seine Abhängigkeit, seine Ohnmacht, seine Leere.“ </w:t>
      </w:r>
      <w:r w:rsidR="00320A80" w:rsidRPr="00E3538B">
        <w:rPr>
          <w:rFonts w:ascii="Calibri" w:hAnsi="Calibri" w:cs="Calibri"/>
          <w:sz w:val="18"/>
        </w:rPr>
        <w:br/>
      </w:r>
      <w:r w:rsidRPr="00E3538B">
        <w:rPr>
          <w:rFonts w:ascii="Calibri" w:hAnsi="Calibri" w:cs="Calibri"/>
          <w:sz w:val="18"/>
        </w:rPr>
        <w:t xml:space="preserve">(Blaise </w:t>
      </w:r>
      <w:r w:rsidR="00D41B34" w:rsidRPr="00E3538B">
        <w:rPr>
          <w:rFonts w:ascii="Calibri" w:hAnsi="Calibri" w:cs="Calibri"/>
          <w:sz w:val="18"/>
        </w:rPr>
        <w:t>P</w:t>
      </w:r>
      <w:r w:rsidRPr="00E3538B">
        <w:rPr>
          <w:rFonts w:ascii="Calibri" w:hAnsi="Calibri" w:cs="Calibri"/>
          <w:sz w:val="18"/>
        </w:rPr>
        <w:t>ascal).</w:t>
      </w:r>
      <w:r w:rsidRPr="00AE2297">
        <w:rPr>
          <w:rStyle w:val="Funotenzeichen"/>
        </w:rPr>
        <w:footnoteReference w:id="309"/>
      </w:r>
      <w:r w:rsidRPr="00E3538B">
        <w:rPr>
          <w:rFonts w:ascii="Calibri" w:hAnsi="Calibri" w:cs="Calibri"/>
          <w:sz w:val="18"/>
        </w:rPr>
        <w:t xml:space="preserve"> So kann man sein ganzes Leben damit verbringen, irgendwelche Anforderungen, die uns unsere fremden Selbsts stellen, zu erfüllen.</w:t>
      </w:r>
      <w:r w:rsidR="00B05BEC" w:rsidRPr="00E3538B">
        <w:rPr>
          <w:rFonts w:ascii="Calibri" w:hAnsi="Calibri" w:cs="Calibri"/>
          <w:sz w:val="18"/>
        </w:rPr>
        <w:t xml:space="preserve"> </w:t>
      </w:r>
      <w:r w:rsidR="00B05BEC" w:rsidRPr="00E3538B">
        <w:rPr>
          <w:rFonts w:ascii="Calibri" w:hAnsi="Calibri" w:cs="Calibri"/>
          <w:sz w:val="18"/>
          <w:szCs w:val="18"/>
          <w:lang w:eastAsia="ar-SA"/>
        </w:rPr>
        <w:t xml:space="preserve">Weitere personale Folgen in diesem Aspekt siehe </w:t>
      </w:r>
      <w:hyperlink r:id="rId73"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20.</w:t>
      </w:r>
      <w:r w:rsidRPr="00E3538B">
        <w:rPr>
          <w:rFonts w:ascii="Calibri" w:hAnsi="Calibri" w:cs="Calibri"/>
        </w:rPr>
        <w:br/>
      </w:r>
      <w:r w:rsidR="00C75898" w:rsidRPr="00E3538B">
        <w:rPr>
          <w:rFonts w:ascii="Calibri" w:hAnsi="Calibri" w:cs="Calibri"/>
          <w:sz w:val="18"/>
        </w:rPr>
        <w:t>Als Ursachen kommen v.a. folgende Ideologien oder ähnliche Einstellungen infrage</w:t>
      </w:r>
      <w:r w:rsidRPr="00E3538B">
        <w:rPr>
          <w:rFonts w:ascii="Calibri" w:hAnsi="Calibri" w:cs="Calibri"/>
          <w:sz w:val="18"/>
        </w:rPr>
        <w:t>: Carpe-diem-Ideologie, Modernismus, Aktualismus.</w:t>
      </w:r>
      <w:r w:rsidR="0098307A">
        <w:rPr>
          <w:rFonts w:ascii="Calibri" w:hAnsi="Calibri" w:cs="Calibri"/>
          <w:color w:val="A6A6A6"/>
          <w:sz w:val="18"/>
        </w:rPr>
        <w:t xml:space="preserve"> (</w:t>
      </w:r>
    </w:p>
    <w:p w:rsidR="00F64D68" w:rsidRPr="00E3538B" w:rsidRDefault="00F64D68" w:rsidP="00FC6091">
      <w:pPr>
        <w:pStyle w:val="berschrift6"/>
        <w:rPr>
          <w:rFonts w:cs="Calibri"/>
        </w:rPr>
      </w:pPr>
      <w:bookmarkStart w:id="1042" w:name="_Toc397356741"/>
      <w:r w:rsidRPr="00E3538B">
        <w:rPr>
          <w:rFonts w:cs="Calibri"/>
        </w:rPr>
        <w:t>Asp. 21 Zukunft</w:t>
      </w:r>
      <w:bookmarkEnd w:id="104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222"/>
        <w:gridCol w:w="3655"/>
      </w:tblGrid>
      <w:tr w:rsidR="00F64D68" w:rsidRPr="00E3538B" w:rsidTr="00F64D68">
        <w:trPr>
          <w:cantSplit/>
          <w:trHeight w:val="142"/>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3655"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426"/>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unvorbereitet</w:t>
            </w:r>
            <w:r w:rsidRPr="00E3538B">
              <w:rPr>
                <w:rFonts w:ascii="Calibri" w:hAnsi="Calibri" w:cs="Calibri"/>
                <w:sz w:val="18"/>
                <w:szCs w:val="18"/>
              </w:rPr>
              <w:br/>
              <w:t>fehlvorbereitet</w:t>
            </w:r>
            <w:r w:rsidRPr="00E3538B">
              <w:rPr>
                <w:rFonts w:ascii="Calibri" w:hAnsi="Calibri" w:cs="Calibri"/>
                <w:sz w:val="18"/>
                <w:szCs w:val="18"/>
              </w:rPr>
              <w:br/>
              <w:t>„utopisiert"</w:t>
            </w:r>
          </w:p>
        </w:tc>
        <w:tc>
          <w:tcPr>
            <w:tcW w:w="3655"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Perspektive →</w:t>
            </w:r>
            <w:r w:rsidRPr="00E3538B">
              <w:rPr>
                <w:rFonts w:ascii="Calibri" w:hAnsi="Calibri" w:cs="Calibri"/>
                <w:bCs/>
                <w:sz w:val="18"/>
                <w:szCs w:val="18"/>
              </w:rPr>
              <w:t xml:space="preserve"> Hoffnungslosigkeit</w:t>
            </w:r>
            <w:r w:rsidRPr="00E3538B">
              <w:rPr>
                <w:rFonts w:ascii="Calibri" w:hAnsi="Calibri" w:cs="Calibri"/>
                <w:bCs/>
                <w:sz w:val="18"/>
                <w:szCs w:val="18"/>
              </w:rPr>
              <w:br/>
            </w:r>
            <w:r w:rsidRPr="00E3538B">
              <w:rPr>
                <w:rFonts w:ascii="Calibri" w:hAnsi="Calibri" w:cs="Calibri"/>
                <w:sz w:val="18"/>
                <w:szCs w:val="18"/>
              </w:rPr>
              <w:t>~</w:t>
            </w:r>
            <w:r w:rsidRPr="00E3538B">
              <w:rPr>
                <w:rFonts w:ascii="Calibri" w:hAnsi="Calibri" w:cs="Calibri"/>
                <w:bCs/>
                <w:sz w:val="18"/>
                <w:szCs w:val="18"/>
              </w:rPr>
              <w:t xml:space="preserve"> Zukunftsängstlichkeit</w:t>
            </w:r>
            <w:r w:rsidRPr="00E3538B">
              <w:rPr>
                <w:rFonts w:ascii="Calibri" w:hAnsi="Calibri" w:cs="Calibri"/>
                <w:bCs/>
                <w:sz w:val="18"/>
                <w:szCs w:val="18"/>
              </w:rPr>
              <w:br/>
            </w:r>
            <w:r w:rsidRPr="00E3538B">
              <w:rPr>
                <w:rFonts w:ascii="Calibri" w:hAnsi="Calibri" w:cs="Calibri"/>
                <w:sz w:val="18"/>
                <w:szCs w:val="18"/>
              </w:rP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Utopie</w:t>
            </w:r>
          </w:p>
        </w:tc>
      </w:tr>
    </w:tbl>
    <w:p w:rsidR="00F64D68" w:rsidRPr="00E3538B" w:rsidRDefault="00F64D68" w:rsidP="00F64D68">
      <w:pPr>
        <w:rPr>
          <w:rFonts w:ascii="Calibri" w:hAnsi="Calibri" w:cs="Calibri"/>
          <w:sz w:val="18"/>
        </w:rPr>
      </w:pPr>
    </w:p>
    <w:p w:rsidR="00F64D68" w:rsidRPr="00E3538B" w:rsidRDefault="00F64D68" w:rsidP="00F64D68">
      <w:pPr>
        <w:rPr>
          <w:rFonts w:ascii="Calibri" w:hAnsi="Calibri" w:cs="Calibri"/>
          <w:sz w:val="18"/>
        </w:rPr>
      </w:pPr>
      <w:r w:rsidRPr="00E3538B">
        <w:rPr>
          <w:rFonts w:ascii="Calibri" w:hAnsi="Calibri" w:cs="Calibri"/>
          <w:sz w:val="18"/>
        </w:rPr>
        <w:t>STW: sich selbsterfüllende Prophezeiung, Fortschrittsfalle.</w:t>
      </w:r>
      <w:r w:rsidR="00B05BEC" w:rsidRPr="00E3538B">
        <w:rPr>
          <w:rFonts w:ascii="Calibri" w:hAnsi="Calibri" w:cs="Calibri"/>
          <w:sz w:val="18"/>
        </w:rPr>
        <w:br/>
      </w:r>
      <w:r w:rsidR="00B05BEC" w:rsidRPr="00E3538B">
        <w:rPr>
          <w:rFonts w:ascii="Calibri" w:hAnsi="Calibri" w:cs="Calibri"/>
          <w:sz w:val="18"/>
          <w:szCs w:val="18"/>
          <w:lang w:eastAsia="ar-SA"/>
        </w:rPr>
        <w:t xml:space="preserve">Weitere personale Folgen in diesem Aspekt siehe </w:t>
      </w:r>
      <w:hyperlink r:id="rId74"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00B05BEC" w:rsidRPr="00E3538B">
        <w:rPr>
          <w:rFonts w:ascii="Calibri" w:hAnsi="Calibri" w:cs="Calibri"/>
          <w:sz w:val="18"/>
          <w:szCs w:val="18"/>
          <w:lang w:eastAsia="ar-SA"/>
        </w:rPr>
        <w:t>Spalten O-S Zeile 21.</w:t>
      </w:r>
      <w:r w:rsidRPr="00E3538B">
        <w:rPr>
          <w:rFonts w:ascii="Calibri" w:hAnsi="Calibri" w:cs="Calibri"/>
          <w:sz w:val="18"/>
        </w:rPr>
        <w:br/>
      </w:r>
      <w:r w:rsidR="00C75898" w:rsidRPr="00E3538B">
        <w:rPr>
          <w:rFonts w:ascii="Calibri" w:hAnsi="Calibri" w:cs="Calibri"/>
          <w:sz w:val="18"/>
        </w:rPr>
        <w:t>Als Ursachen kommen v.a. folgende Ideologien oder ähnliche Einstellungen infrage</w:t>
      </w:r>
      <w:r w:rsidRPr="00E3538B">
        <w:rPr>
          <w:rFonts w:ascii="Calibri" w:hAnsi="Calibri" w:cs="Calibri"/>
          <w:sz w:val="18"/>
        </w:rPr>
        <w:t>: Utopismus, Progressivismus/ Apokalypse, fatalistische Ideologien.</w:t>
      </w:r>
      <w:r w:rsidRPr="00E3538B">
        <w:rPr>
          <w:rFonts w:ascii="Calibri" w:hAnsi="Calibri" w:cs="Calibri"/>
          <w:color w:val="A6A6A6"/>
          <w:sz w:val="18"/>
        </w:rPr>
        <w:t>|</w:t>
      </w:r>
    </w:p>
    <w:p w:rsidR="00F64D68" w:rsidRPr="00E3538B" w:rsidRDefault="00F64D68" w:rsidP="00FC6091">
      <w:pPr>
        <w:pStyle w:val="berschrift6"/>
        <w:rPr>
          <w:rFonts w:cs="Calibri"/>
        </w:rPr>
      </w:pPr>
      <w:bookmarkStart w:id="1043" w:name="_Toc397356742"/>
      <w:r w:rsidRPr="00E3538B">
        <w:rPr>
          <w:rFonts w:cs="Calibri"/>
        </w:rPr>
        <w:t>Asp. 22 Fehler</w:t>
      </w:r>
      <w:bookmarkEnd w:id="104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07"/>
        <w:gridCol w:w="4756"/>
      </w:tblGrid>
      <w:tr w:rsidR="00F64D68" w:rsidRPr="00E3538B" w:rsidTr="00F64D68">
        <w:trPr>
          <w:cantSplit/>
          <w:trHeight w:val="20"/>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20"/>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unkorrigiert</w:t>
            </w:r>
            <w:r w:rsidRPr="00E3538B">
              <w:rPr>
                <w:rFonts w:ascii="Calibri" w:hAnsi="Calibri" w:cs="Calibri"/>
                <w:sz w:val="18"/>
                <w:szCs w:val="18"/>
              </w:rPr>
              <w:br/>
              <w:t>fehlkorrigiert</w:t>
            </w:r>
            <w:r w:rsidRPr="00E3538B">
              <w:rPr>
                <w:rFonts w:ascii="Calibri" w:hAnsi="Calibri" w:cs="Calibri"/>
                <w:sz w:val="18"/>
                <w:szCs w:val="18"/>
              </w:rPr>
              <w:br/>
              <w:t>verurteilt, überkorrigiert</w:t>
            </w:r>
          </w:p>
        </w:tc>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↓Korrektur, Kompensation → Korrektur-Kompensationsverlust</w:t>
            </w:r>
            <w:r w:rsidRPr="00E3538B">
              <w:rPr>
                <w:rFonts w:ascii="Calibri" w:hAnsi="Calibri" w:cs="Calibri"/>
                <w:sz w:val="18"/>
                <w:szCs w:val="18"/>
              </w:rPr>
              <w:br/>
              <w:t>~ f. Schuld</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Überkorrigiertes</w:t>
            </w:r>
          </w:p>
        </w:tc>
      </w:tr>
    </w:tbl>
    <w:p w:rsidR="00F64D68" w:rsidRPr="00E3538B" w:rsidRDefault="00F64D68" w:rsidP="00F64D68">
      <w:pPr>
        <w:rPr>
          <w:rFonts w:ascii="Calibri" w:hAnsi="Calibri" w:cs="Calibri"/>
          <w:sz w:val="18"/>
        </w:rPr>
      </w:pPr>
    </w:p>
    <w:p w:rsidR="00B05BEC" w:rsidRPr="00E3538B" w:rsidRDefault="00B05BEC" w:rsidP="00F64D68">
      <w:pPr>
        <w:rPr>
          <w:rFonts w:ascii="Calibri" w:hAnsi="Calibri" w:cs="Calibri"/>
          <w:sz w:val="18"/>
          <w:szCs w:val="18"/>
          <w:lang w:eastAsia="ar-SA"/>
        </w:rPr>
      </w:pPr>
      <w:r w:rsidRPr="00E3538B">
        <w:rPr>
          <w:rFonts w:ascii="Calibri" w:hAnsi="Calibri" w:cs="Calibri"/>
          <w:sz w:val="18"/>
          <w:szCs w:val="18"/>
          <w:lang w:eastAsia="ar-SA"/>
        </w:rPr>
        <w:lastRenderedPageBreak/>
        <w:t xml:space="preserve">Weitere personale Folgen in diesem Aspekt siehe </w:t>
      </w:r>
      <w:hyperlink r:id="rId75" w:history="1">
        <w:r w:rsidR="00320A80" w:rsidRPr="00E3538B">
          <w:rPr>
            <w:rStyle w:val="Hyperlink"/>
            <w:rFonts w:ascii="Calibri" w:hAnsi="Calibri" w:cs="Calibri"/>
            <w:sz w:val="18"/>
          </w:rPr>
          <w:t>Übersichtstabelle</w:t>
        </w:r>
      </w:hyperlink>
      <w:r w:rsidR="00320A80" w:rsidRPr="00E3538B">
        <w:rPr>
          <w:rStyle w:val="Hyperlink"/>
          <w:rFonts w:ascii="Calibri" w:hAnsi="Calibri" w:cs="Calibri"/>
          <w:sz w:val="18"/>
        </w:rPr>
        <w:t xml:space="preserve"> </w:t>
      </w:r>
      <w:r w:rsidRPr="00E3538B">
        <w:rPr>
          <w:rFonts w:ascii="Calibri" w:hAnsi="Calibri" w:cs="Calibri"/>
          <w:sz w:val="18"/>
          <w:szCs w:val="18"/>
          <w:lang w:eastAsia="ar-SA"/>
        </w:rPr>
        <w:t>Spalten O-S Zeile 22.</w:t>
      </w:r>
    </w:p>
    <w:p w:rsidR="00F64D68" w:rsidRPr="00E3538B" w:rsidRDefault="00C75898" w:rsidP="00F64D68">
      <w:pPr>
        <w:rPr>
          <w:rFonts w:ascii="Calibri" w:hAnsi="Calibri" w:cs="Calibri"/>
          <w:sz w:val="18"/>
        </w:rPr>
      </w:pPr>
      <w:r w:rsidRPr="00E3538B">
        <w:rPr>
          <w:rFonts w:ascii="Calibri" w:hAnsi="Calibri" w:cs="Calibri"/>
          <w:sz w:val="18"/>
        </w:rPr>
        <w:t>Als Ursachen kommen v.a. folgende Ideologien oder ähnliche Einstellungen infrage</w:t>
      </w:r>
      <w:r w:rsidR="00F64D68" w:rsidRPr="00E3538B">
        <w:rPr>
          <w:rFonts w:ascii="Calibri" w:hAnsi="Calibri" w:cs="Calibri"/>
          <w:sz w:val="18"/>
        </w:rPr>
        <w:t>: Perfektionismus, Ästhetizismus/ auch Laissez-faire-Ideologien.</w:t>
      </w:r>
      <w:r w:rsidR="00F64D68" w:rsidRPr="00E3538B">
        <w:rPr>
          <w:rFonts w:ascii="Calibri" w:hAnsi="Calibri" w:cs="Calibri"/>
          <w:color w:val="A6A6A6"/>
          <w:sz w:val="18"/>
        </w:rPr>
        <w:t>|</w:t>
      </w:r>
    </w:p>
    <w:p w:rsidR="00F64D68" w:rsidRPr="00E3538B" w:rsidRDefault="00F64D68" w:rsidP="00FC6091">
      <w:pPr>
        <w:pStyle w:val="berschrift6"/>
        <w:rPr>
          <w:rFonts w:cs="Calibri"/>
        </w:rPr>
      </w:pPr>
      <w:bookmarkStart w:id="1044" w:name="_Toc397356743"/>
      <w:r w:rsidRPr="00E3538B">
        <w:rPr>
          <w:rFonts w:cs="Calibri"/>
        </w:rPr>
        <w:t>Asp. 23 Schutz, Abwehr</w:t>
      </w:r>
      <w:bookmarkEnd w:id="1044"/>
      <w:r w:rsidRPr="00E3538B">
        <w:rPr>
          <w:rFonts w:cs="Calibri"/>
        </w:rPr>
        <w:fldChar w:fldCharType="begin"/>
      </w:r>
      <w:r w:rsidRPr="00E3538B">
        <w:rPr>
          <w:rFonts w:cs="Calibri"/>
        </w:rPr>
        <w:instrText xml:space="preserve"> XE "Schutz, Abwehr" </w:instrText>
      </w:r>
      <w:r w:rsidRPr="00E3538B">
        <w:rPr>
          <w:rFonts w:cs="Calibri"/>
        </w:rPr>
        <w:fldChar w:fldCharType="end"/>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23"/>
        <w:gridCol w:w="1751"/>
        <w:gridCol w:w="3968"/>
      </w:tblGrid>
      <w:tr w:rsidR="00F64D68" w:rsidRPr="00E3538B" w:rsidTr="00F64D68">
        <w:trPr>
          <w:cantSplit/>
          <w:trHeight w:val="143"/>
        </w:trPr>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Es ist</w:t>
            </w:r>
          </w:p>
        </w:tc>
        <w:tc>
          <w:tcPr>
            <w:tcW w:w="0" w:type="auto"/>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P wird</w:t>
            </w:r>
          </w:p>
        </w:tc>
        <w:tc>
          <w:tcPr>
            <w:tcW w:w="3968" w:type="dxa"/>
            <w:shd w:val="clear" w:color="auto" w:fill="auto"/>
            <w:hideMark/>
          </w:tcPr>
          <w:p w:rsidR="00F64D68" w:rsidRPr="00E3538B" w:rsidRDefault="00F64D68" w:rsidP="00F64D68">
            <w:pPr>
              <w:jc w:val="center"/>
              <w:rPr>
                <w:rFonts w:ascii="Calibri" w:hAnsi="Calibri" w:cs="Calibri"/>
                <w:sz w:val="18"/>
                <w:szCs w:val="18"/>
              </w:rPr>
            </w:pPr>
            <w:r w:rsidRPr="00E3538B">
              <w:rPr>
                <w:rFonts w:ascii="Calibri" w:hAnsi="Calibri" w:cs="Calibri"/>
                <w:sz w:val="18"/>
                <w:szCs w:val="18"/>
              </w:rPr>
              <w:t>Verlust und Ersatz</w:t>
            </w:r>
          </w:p>
        </w:tc>
      </w:tr>
      <w:tr w:rsidR="00F64D68" w:rsidRPr="00E3538B" w:rsidTr="00F64D68">
        <w:trPr>
          <w:cantSplit/>
          <w:trHeight w:val="383"/>
        </w:trPr>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 xml:space="preserve">pazifistisch, masochistisch </w:t>
            </w:r>
            <w:r w:rsidRPr="00E3538B">
              <w:rPr>
                <w:rFonts w:ascii="Calibri" w:hAnsi="Calibri" w:cs="Calibri"/>
                <w:sz w:val="18"/>
                <w:szCs w:val="18"/>
              </w:rPr>
              <w:br/>
              <w:t>f. schützend</w:t>
            </w:r>
            <w:r w:rsidRPr="00E3538B">
              <w:rPr>
                <w:rFonts w:ascii="Calibri" w:hAnsi="Calibri" w:cs="Calibri"/>
                <w:sz w:val="18"/>
                <w:szCs w:val="18"/>
              </w:rPr>
              <w:br/>
              <w:t>aggressiv, sadistisch</w:t>
            </w:r>
          </w:p>
        </w:tc>
        <w:tc>
          <w:tcPr>
            <w:tcW w:w="0" w:type="auto"/>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ungeschützt</w:t>
            </w:r>
            <w:r w:rsidRPr="00E3538B">
              <w:rPr>
                <w:rFonts w:ascii="Calibri" w:hAnsi="Calibri" w:cs="Calibri"/>
                <w:sz w:val="18"/>
                <w:szCs w:val="18"/>
              </w:rPr>
              <w:br/>
              <w:t>traumatisiert, bedroht</w:t>
            </w:r>
            <w:r w:rsidRPr="00E3538B">
              <w:rPr>
                <w:rFonts w:ascii="Calibri" w:hAnsi="Calibri" w:cs="Calibri"/>
                <w:sz w:val="18"/>
                <w:szCs w:val="18"/>
              </w:rPr>
              <w:br/>
              <w:t>gepanzert</w:t>
            </w:r>
          </w:p>
        </w:tc>
        <w:tc>
          <w:tcPr>
            <w:tcW w:w="3968" w:type="dxa"/>
            <w:shd w:val="clear" w:color="auto" w:fill="auto"/>
            <w:hideMark/>
          </w:tcPr>
          <w:p w:rsidR="00F64D68" w:rsidRPr="00E3538B" w:rsidRDefault="00F64D68" w:rsidP="00F64D68">
            <w:pPr>
              <w:rPr>
                <w:rFonts w:ascii="Calibri" w:hAnsi="Calibri" w:cs="Calibri"/>
                <w:sz w:val="18"/>
                <w:szCs w:val="18"/>
              </w:rPr>
            </w:pPr>
            <w:r w:rsidRPr="00E3538B">
              <w:rPr>
                <w:rFonts w:ascii="Calibri" w:hAnsi="Calibri" w:cs="Calibri"/>
                <w:sz w:val="18"/>
                <w:szCs w:val="18"/>
              </w:rPr>
              <w:t>↓Schutz, Frieden → Schutzlosigkeit, Vulnerabilität</w:t>
            </w:r>
            <w:r w:rsidRPr="00E3538B">
              <w:rPr>
                <w:rFonts w:ascii="Calibri" w:hAnsi="Calibri" w:cs="Calibri"/>
                <w:sz w:val="18"/>
                <w:szCs w:val="18"/>
              </w:rPr>
              <w:br/>
              <w:t>~ viele Abwehrmechanismen²</w:t>
            </w:r>
            <w:r w:rsidRPr="00E3538B">
              <w:rPr>
                <w:rFonts w:ascii="Calibri" w:hAnsi="Calibri" w:cs="Calibri"/>
                <w:sz w:val="18"/>
                <w:szCs w:val="18"/>
              </w:rPr>
              <w:br/>
              <w:t>↑Hyperformen</w:t>
            </w:r>
            <w:r w:rsidRPr="00E3538B">
              <w:rPr>
                <w:rFonts w:ascii="Calibri" w:hAnsi="Calibri" w:cs="Calibri"/>
                <w:sz w:val="18"/>
                <w:szCs w:val="18"/>
              </w:rPr>
              <w:fldChar w:fldCharType="begin"/>
            </w:r>
            <w:r w:rsidRPr="00E3538B">
              <w:rPr>
                <w:rFonts w:ascii="Calibri" w:hAnsi="Calibri" w:cs="Calibri"/>
              </w:rPr>
              <w:instrText xml:space="preserve"> XE "</w:instrText>
            </w:r>
            <w:r w:rsidRPr="00E3538B">
              <w:rPr>
                <w:rFonts w:ascii="Calibri" w:hAnsi="Calibri" w:cs="Calibri"/>
                <w:sz w:val="18"/>
                <w:szCs w:val="18"/>
              </w:rPr>
              <w:instrText>Hyperformen</w:instrText>
            </w:r>
            <w:r w:rsidRPr="00E3538B">
              <w:rPr>
                <w:rFonts w:ascii="Calibri" w:hAnsi="Calibri" w:cs="Calibri"/>
              </w:rPr>
              <w:instrText xml:space="preserve">" </w:instrText>
            </w:r>
            <w:r w:rsidRPr="00E3538B">
              <w:rPr>
                <w:rFonts w:ascii="Calibri" w:hAnsi="Calibri" w:cs="Calibri"/>
                <w:sz w:val="18"/>
                <w:szCs w:val="18"/>
              </w:rPr>
              <w:fldChar w:fldCharType="end"/>
            </w:r>
            <w:r w:rsidRPr="00E3538B">
              <w:rPr>
                <w:rFonts w:ascii="Calibri" w:hAnsi="Calibri" w:cs="Calibri"/>
                <w:sz w:val="18"/>
                <w:szCs w:val="18"/>
              </w:rPr>
              <w:t>: Panzerung</w:t>
            </w:r>
          </w:p>
        </w:tc>
      </w:tr>
    </w:tbl>
    <w:p w:rsidR="00F64D68" w:rsidRPr="00E3538B" w:rsidRDefault="00F64D68" w:rsidP="00F64D68">
      <w:pPr>
        <w:rPr>
          <w:rFonts w:ascii="Calibri" w:hAnsi="Calibri" w:cs="Calibri"/>
          <w:sz w:val="18"/>
        </w:rPr>
      </w:pPr>
    </w:p>
    <w:p w:rsidR="00F64D68" w:rsidRPr="00E3538B" w:rsidRDefault="00C75898" w:rsidP="00F64D68">
      <w:pPr>
        <w:rPr>
          <w:rFonts w:ascii="Calibri" w:hAnsi="Calibri" w:cs="Calibri"/>
          <w:sz w:val="18"/>
        </w:rPr>
      </w:pPr>
      <w:r w:rsidRPr="00E3538B">
        <w:rPr>
          <w:rFonts w:ascii="Calibri" w:hAnsi="Calibri" w:cs="Calibri"/>
          <w:sz w:val="18"/>
        </w:rPr>
        <w:t>Als Ursachen kommen v.a. folgende Ideologien oder ähnliche Einstellungen infrage</w:t>
      </w:r>
      <w:r w:rsidR="00F64D68" w:rsidRPr="00E3538B">
        <w:rPr>
          <w:rFonts w:ascii="Calibri" w:hAnsi="Calibri" w:cs="Calibri"/>
          <w:sz w:val="18"/>
        </w:rPr>
        <w:t>: Pazifismus/ Militarismus</w:t>
      </w:r>
      <w:r w:rsidR="001577E0" w:rsidRPr="00AE2297">
        <w:rPr>
          <w:rStyle w:val="Funotenzeichen"/>
        </w:rPr>
        <w:footnoteReference w:id="310"/>
      </w:r>
      <w:r w:rsidR="00F64D68" w:rsidRPr="00E3538B">
        <w:rPr>
          <w:rFonts w:ascii="Calibri" w:hAnsi="Calibri" w:cs="Calibri"/>
          <w:sz w:val="18"/>
        </w:rPr>
        <w:t>.</w:t>
      </w:r>
      <w:r w:rsidR="00F64D68" w:rsidRPr="00E3538B">
        <w:rPr>
          <w:rFonts w:ascii="Calibri" w:hAnsi="Calibri" w:cs="Calibri"/>
          <w:sz w:val="18"/>
        </w:rPr>
        <w:br/>
        <w:t xml:space="preserve">Die Störung bzw. Schwächung der personalen Abwehr ist ein Hauptthema der Psychoanalyse. </w:t>
      </w:r>
      <w:r w:rsidR="00F64D68" w:rsidRPr="00E3538B">
        <w:rPr>
          <w:rFonts w:ascii="Calibri" w:hAnsi="Calibri" w:cs="Calibri"/>
          <w:sz w:val="18"/>
        </w:rPr>
        <w:br/>
        <w:t>Durch mehr oder weniger alle Es wird die Abwehr entweder</w:t>
      </w:r>
    </w:p>
    <w:p w:rsidR="00F64D68" w:rsidRPr="00E3538B" w:rsidRDefault="00F64D68" w:rsidP="00F64D68">
      <w:pPr>
        <w:ind w:left="284"/>
        <w:rPr>
          <w:rFonts w:ascii="Calibri" w:hAnsi="Calibri" w:cs="Calibri"/>
          <w:sz w:val="18"/>
        </w:rPr>
      </w:pPr>
      <w:r w:rsidRPr="00E3538B">
        <w:rPr>
          <w:rFonts w:ascii="Calibri" w:hAnsi="Calibri" w:cs="Calibri"/>
          <w:sz w:val="18"/>
        </w:rPr>
        <w:t>a. geschwächt oder gar aufgehoben oder</w:t>
      </w:r>
      <w:r w:rsidRPr="00E3538B">
        <w:rPr>
          <w:rFonts w:ascii="Calibri" w:hAnsi="Calibri" w:cs="Calibri"/>
          <w:sz w:val="18"/>
        </w:rPr>
        <w:br/>
        <w:t>b. verfremdet, verzerrt, verrückt oder</w:t>
      </w:r>
      <w:r w:rsidRPr="00E3538B">
        <w:rPr>
          <w:rFonts w:ascii="Calibri" w:hAnsi="Calibri" w:cs="Calibri"/>
          <w:sz w:val="18"/>
        </w:rPr>
        <w:br/>
        <w:t>c. im Sinne einer Verhärtung/ Panzerung maßlos übertrieben.</w:t>
      </w:r>
    </w:p>
    <w:p w:rsidR="00830D46" w:rsidRPr="00E3538B" w:rsidRDefault="00F64D68" w:rsidP="00B05BEC">
      <w:pPr>
        <w:rPr>
          <w:rFonts w:ascii="Calibri" w:hAnsi="Calibri" w:cs="Calibri"/>
          <w:sz w:val="20"/>
          <w:szCs w:val="20"/>
        </w:rPr>
      </w:pPr>
      <w:r w:rsidRPr="00E3538B">
        <w:rPr>
          <w:rFonts w:ascii="Calibri" w:hAnsi="Calibri" w:cs="Calibri"/>
          <w:sz w:val="18"/>
        </w:rPr>
        <w:t xml:space="preserve"> Oft: Erst Hyperschutz, dann Schutzlosigkeit.</w:t>
      </w:r>
      <w:r w:rsidRPr="00E3538B">
        <w:rPr>
          <w:rFonts w:ascii="Calibri" w:hAnsi="Calibri" w:cs="Calibri"/>
          <w:sz w:val="18"/>
        </w:rPr>
        <w:br/>
      </w:r>
      <w:r w:rsidRPr="00E3538B">
        <w:rPr>
          <w:rFonts w:ascii="Calibri" w:hAnsi="Calibri" w:cs="Calibri"/>
          <w:sz w:val="20"/>
          <w:szCs w:val="20"/>
        </w:rPr>
        <w:t>Diese Abwehrstörungen entstehen an den Stellen, an denen P keine entsprechende Liebe, keine unbedingte Bestätigung seiner selbst oder nur Ersatzanerkennung erfuhr. P wird sich von jeder Person oder Situation, die ihre fA infrage setzen, bedroht fühlen, weil sie sich mit diesen fA identifiziert hat und deshalb jede Infragesetzung dieser an sich relativen Sachen persönlich nehmen muss.</w:t>
      </w:r>
      <w:r w:rsidRPr="00E3538B">
        <w:rPr>
          <w:rFonts w:ascii="Calibri" w:hAnsi="Calibri" w:cs="Calibri"/>
          <w:sz w:val="20"/>
          <w:szCs w:val="20"/>
        </w:rPr>
        <w:br/>
        <w:t>(Weitere Ausführungen siehe im Abschnitt `</w:t>
      </w:r>
      <w:hyperlink w:anchor="_Abwehr_und_Gegenbesetzung" w:history="1">
        <w:r w:rsidRPr="00E3538B">
          <w:rPr>
            <w:rStyle w:val="Hyperlink"/>
            <w:rFonts w:ascii="Calibri" w:hAnsi="Calibri" w:cs="Calibri"/>
            <w:sz w:val="20"/>
            <w:szCs w:val="20"/>
          </w:rPr>
          <w:t>Abwehrmechanismen</w:t>
        </w:r>
      </w:hyperlink>
      <w:r w:rsidRPr="00E3538B">
        <w:rPr>
          <w:rFonts w:ascii="Calibri" w:hAnsi="Calibri" w:cs="Calibri"/>
          <w:sz w:val="20"/>
          <w:szCs w:val="20"/>
        </w:rPr>
        <w:t>´ später.)</w:t>
      </w:r>
      <w:r w:rsidR="00B05BEC" w:rsidRPr="00E3538B">
        <w:rPr>
          <w:rFonts w:ascii="Calibri" w:hAnsi="Calibri" w:cs="Calibri"/>
          <w:sz w:val="20"/>
          <w:szCs w:val="20"/>
        </w:rPr>
        <w:t xml:space="preserve"> </w:t>
      </w:r>
    </w:p>
    <w:p w:rsidR="0099076A" w:rsidRPr="00E3538B" w:rsidRDefault="00F64D68" w:rsidP="00F64D68">
      <w:pPr>
        <w:rPr>
          <w:rFonts w:ascii="Calibri" w:hAnsi="Calibri" w:cs="Calibri"/>
          <w:color w:val="595959" w:themeColor="text1" w:themeTint="A6"/>
          <w:sz w:val="18"/>
        </w:rPr>
      </w:pPr>
      <w:r w:rsidRPr="00E3538B">
        <w:rPr>
          <w:rFonts w:ascii="Calibri" w:hAnsi="Calibri" w:cs="Calibri"/>
          <w:sz w:val="18"/>
        </w:rPr>
        <w:t xml:space="preserve"> </w:t>
      </w:r>
    </w:p>
    <w:p w:rsidR="00F64D68" w:rsidRPr="00E3538B" w:rsidRDefault="00F64D68" w:rsidP="00F64D68">
      <w:pPr>
        <w:rPr>
          <w:rFonts w:ascii="Calibri" w:hAnsi="Calibri" w:cs="Calibri"/>
          <w:sz w:val="18"/>
        </w:rPr>
      </w:pPr>
      <w:r w:rsidRPr="00E3538B">
        <w:rPr>
          <w:rFonts w:ascii="Calibri" w:hAnsi="Calibri" w:cs="Calibri"/>
          <w:color w:val="595959" w:themeColor="text1" w:themeTint="A6"/>
          <w:sz w:val="18"/>
        </w:rPr>
        <w:t>(</w:t>
      </w:r>
      <w:r w:rsidRPr="00E3538B">
        <w:rPr>
          <w:rFonts w:ascii="Calibri" w:hAnsi="Calibri" w:cs="Calibri"/>
          <w:color w:val="595959" w:themeColor="text1" w:themeTint="A6"/>
          <w:sz w:val="16"/>
        </w:rPr>
        <w:t xml:space="preserve">Abb. </w:t>
      </w:r>
      <w:r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38</w:t>
      </w:r>
      <w:r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w:t>
      </w:r>
    </w:p>
    <w:tbl>
      <w:tblPr>
        <w:tblpPr w:leftFromText="141" w:rightFromText="141" w:vertAnchor="text" w:horzAnchor="page" w:tblpX="3046" w:tblpY="327"/>
        <w:tblW w:w="0" w:type="auto"/>
        <w:tblLook w:val="04A0" w:firstRow="1" w:lastRow="0" w:firstColumn="1" w:lastColumn="0" w:noHBand="0" w:noVBand="1"/>
      </w:tblPr>
      <w:tblGrid>
        <w:gridCol w:w="4222"/>
      </w:tblGrid>
      <w:tr w:rsidR="00A42658" w:rsidRPr="00E3538B" w:rsidTr="00A42658">
        <w:trPr>
          <w:trHeight w:val="278"/>
        </w:trPr>
        <w:tc>
          <w:tcPr>
            <w:tcW w:w="4222" w:type="dxa"/>
            <w:shd w:val="clear" w:color="auto" w:fill="auto"/>
          </w:tcPr>
          <w:p w:rsidR="00A42658" w:rsidRPr="00E3538B" w:rsidRDefault="00A42658" w:rsidP="00A42658">
            <w:pPr>
              <w:pStyle w:val="Textkrper"/>
              <w:ind w:left="170" w:hanging="170"/>
              <w:rPr>
                <w:rFonts w:cs="Calibri"/>
                <w:sz w:val="20"/>
              </w:rPr>
            </w:pPr>
            <w:r w:rsidRPr="00E3538B">
              <w:rPr>
                <w:rFonts w:cs="Calibri"/>
                <w:sz w:val="20"/>
              </w:rPr>
              <w:t>Störungen im Verteidigungssystem der Person:</w:t>
            </w:r>
          </w:p>
          <w:p w:rsidR="00A42658" w:rsidRPr="00E3538B" w:rsidRDefault="00A42658" w:rsidP="00A42658">
            <w:pPr>
              <w:pStyle w:val="Textkrper"/>
              <w:ind w:left="170" w:hanging="170"/>
              <w:rPr>
                <w:rFonts w:cs="Calibri"/>
                <w:sz w:val="18"/>
              </w:rPr>
            </w:pPr>
            <w:r w:rsidRPr="00E3538B">
              <w:rPr>
                <w:rFonts w:cs="Calibri"/>
                <w:sz w:val="20"/>
              </w:rPr>
              <w:t>Es ist entweder zu offen oder verfremdet oder verhärtet.</w:t>
            </w:r>
            <w:r w:rsidRPr="00AE2297">
              <w:rPr>
                <w:rStyle w:val="Funotenzeichen"/>
              </w:rPr>
              <w:footnoteReference w:id="311"/>
            </w:r>
          </w:p>
        </w:tc>
      </w:tr>
    </w:tbl>
    <w:p w:rsidR="00F64D68" w:rsidRPr="00E3538B" w:rsidRDefault="00F64D68" w:rsidP="00F64D68">
      <w:pPr>
        <w:rPr>
          <w:rFonts w:ascii="Calibri" w:hAnsi="Calibri" w:cs="Calibri"/>
        </w:rPr>
      </w:pPr>
      <w:r w:rsidRPr="00E3538B">
        <w:rPr>
          <w:rFonts w:ascii="Calibri" w:hAnsi="Calibri" w:cs="Calibri"/>
          <w:noProof/>
        </w:rPr>
        <mc:AlternateContent>
          <mc:Choice Requires="wps">
            <w:drawing>
              <wp:anchor distT="4294967294" distB="4294967294" distL="114300" distR="114300" simplePos="0" relativeHeight="252107776" behindDoc="0" locked="0" layoutInCell="1" allowOverlap="1" wp14:anchorId="2706419B" wp14:editId="360F9D71">
                <wp:simplePos x="0" y="0"/>
                <wp:positionH relativeFrom="column">
                  <wp:posOffset>718820</wp:posOffset>
                </wp:positionH>
                <wp:positionV relativeFrom="paragraph">
                  <wp:posOffset>404494</wp:posOffset>
                </wp:positionV>
                <wp:extent cx="342900" cy="0"/>
                <wp:effectExtent l="38100" t="76200" r="0" b="95250"/>
                <wp:wrapNone/>
                <wp:docPr id="5225" name="Line 15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169E" id="Line 15407" o:spid="_x0000_s1026" style="position:absolute;flip:x;z-index:252107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6pt,31.85pt" to="83.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" strokeweight="1pt">
                <v:stroke endarrow="open"/>
              </v:line>
            </w:pict>
          </mc:Fallback>
        </mc:AlternateContent>
      </w:r>
      <w:r w:rsidRPr="00E3538B">
        <w:rPr>
          <w:rFonts w:ascii="Calibri" w:hAnsi="Calibri" w:cs="Calibri"/>
          <w:noProof/>
        </w:rPr>
        <mc:AlternateContent>
          <mc:Choice Requires="wpg">
            <w:drawing>
              <wp:inline distT="0" distB="0" distL="0" distR="0" wp14:anchorId="1017D27E" wp14:editId="7CF2E876">
                <wp:extent cx="854075" cy="800100"/>
                <wp:effectExtent l="5080" t="6985" r="7620" b="12065"/>
                <wp:docPr id="8324"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800100"/>
                          <a:chOff x="1346" y="6909"/>
                          <a:chExt cx="1345" cy="1260"/>
                        </a:xfrm>
                      </wpg:grpSpPr>
                      <wps:wsp>
                        <wps:cNvPr id="8325" name="Oval 15409"/>
                        <wps:cNvSpPr>
                          <a:spLocks noChangeArrowheads="1"/>
                        </wps:cNvSpPr>
                        <wps:spPr bwMode="auto">
                          <a:xfrm>
                            <a:off x="1554" y="7089"/>
                            <a:ext cx="928" cy="866"/>
                          </a:xfrm>
                          <a:prstGeom prst="ellipse">
                            <a:avLst/>
                          </a:prstGeom>
                          <a:solidFill>
                            <a:srgbClr val="FFFFFF"/>
                          </a:solidFill>
                          <a:ln w="19050">
                            <a:solidFill>
                              <a:srgbClr val="000000"/>
                            </a:solidFill>
                            <a:prstDash val="lgDashDotDot"/>
                            <a:round/>
                            <a:headEnd/>
                            <a:tailEnd/>
                          </a:ln>
                        </wps:spPr>
                        <wps:bodyPr rot="0" vert="horz" wrap="square" lIns="91440" tIns="45720" rIns="91440" bIns="45720" anchor="t" anchorCtr="0" upright="1">
                          <a:noAutofit/>
                        </wps:bodyPr>
                      </wps:wsp>
                      <wps:wsp>
                        <wps:cNvPr id="8326" name="Oval 15414"/>
                        <wps:cNvSpPr>
                          <a:spLocks noChangeArrowheads="1"/>
                        </wps:cNvSpPr>
                        <wps:spPr bwMode="auto">
                          <a:xfrm>
                            <a:off x="1346" y="6909"/>
                            <a:ext cx="1345" cy="126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15736B" id="Group 2368" o:spid="_x0000_s1026" style="width:67.25pt;height:63pt;mso-position-horizontal-relative:char;mso-position-vertical-relative:line" coordorigin="1346,6909" coordsize="134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">
                <v:oval id="Oval 15409" o:spid="_x0000_s1027" style="position:absolute;left:1554;top:7089;width:928;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JFccA&#10;AADdAAAADwAAAGRycy9kb3ducmV2LnhtbESPQWvCQBSE7wX/w/KEXopuqighuglSKBR6SdUeentm&#10;n0k0+zZkt0nqr+8KhR6HmfmG2WajaURPnastK3ieRyCIC6trLhUcD6+zGITzyBoby6Tghxxk6eRh&#10;i4m2A39Qv/elCBB2CSqovG8TKV1RkUE3ty1x8M62M+iD7EqpOxwC3DRyEUVrabDmsFBhSy8VFdf9&#10;t1EQUWNP/un82V/yk/3C95xv8U6px+m424DwNPr/8F/7TSuIl4sV3N+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5SRXHAAAA3QAAAA8AAAAAAAAAAAAAAAAAmAIAAGRy&#10;cy9kb3ducmV2LnhtbFBLBQYAAAAABAAEAPUAAACMAwAAAAA=&#10;" strokeweight="1.5pt">
                  <v:stroke dashstyle="longDashDotDot"/>
                </v:oval>
                <v:oval id="Oval 15414" o:spid="_x0000_s1028" style="position:absolute;left:1346;top:6909;width:134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fcUA&#10;AADdAAAADwAAAGRycy9kb3ducmV2LnhtbESPT4vCMBTE74LfITxhL6LpKpTabRRXEDwJ/oHd46N5&#10;25Y2L6WJtvvtjSB4HGbmN0y2GUwj7tS5yrKCz3kEgji3uuJCwfWynyUgnEfW2FgmBf/kYLMejzJM&#10;te35RPezL0SAsEtRQel9m0rp8pIMurltiYP3ZzuDPsiukLrDPsBNIxdRFEuDFYeFElvalZTX55tR&#10;MJVD9HubXr/71U9yiGsmvc2PSn1Mhu0XCE+Df4df7YNWkCwXM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z59xQAAAN0AAAAPAAAAAAAAAAAAAAAAAJgCAABkcnMv&#10;ZG93bnJldi54bWxQSwUGAAAAAAQABAD1AAAAigMAAAAA&#10;" filled="f">
                  <v:stroke dashstyle="1 1"/>
                </v:oval>
                <w10:anchorlock/>
              </v:group>
            </w:pict>
          </mc:Fallback>
        </mc:AlternateContent>
      </w:r>
      <w:r w:rsidRPr="00E3538B">
        <w:rPr>
          <w:rFonts w:ascii="Calibri" w:hAnsi="Calibri" w:cs="Calibri"/>
          <w:szCs w:val="20"/>
          <w:lang w:eastAsia="en-US"/>
        </w:rPr>
        <w:br/>
      </w:r>
    </w:p>
    <w:p w:rsidR="003A6337" w:rsidRPr="00E3538B" w:rsidRDefault="003A6337">
      <w:pPr>
        <w:autoSpaceDE/>
        <w:autoSpaceDN/>
        <w:adjustRightInd/>
        <w:spacing w:line="240" w:lineRule="auto"/>
        <w:ind w:left="170" w:hanging="170"/>
        <w:rPr>
          <w:rFonts w:ascii="Calibri" w:hAnsi="Calibri" w:cs="Calibri"/>
        </w:rPr>
      </w:pPr>
      <w:r w:rsidRPr="00E3538B">
        <w:rPr>
          <w:rFonts w:ascii="Calibri" w:hAnsi="Calibri" w:cs="Calibri"/>
        </w:rPr>
        <w:br w:type="page"/>
      </w:r>
    </w:p>
    <w:p w:rsidR="005401F3" w:rsidRPr="00E3538B" w:rsidRDefault="005401F3" w:rsidP="005F176A">
      <w:pPr>
        <w:pStyle w:val="berschrift4"/>
        <w:rPr>
          <w:rFonts w:cs="Calibri"/>
          <w:color w:val="000000"/>
          <w:sz w:val="16"/>
          <w:szCs w:val="16"/>
        </w:rPr>
      </w:pPr>
      <w:bookmarkStart w:id="1045" w:name="_Darstellung_eines_einzelnen"/>
      <w:bookmarkStart w:id="1046" w:name="_Toc71106145"/>
      <w:bookmarkEnd w:id="1045"/>
      <w:r w:rsidRPr="00E3538B">
        <w:rPr>
          <w:rFonts w:cs="Calibri"/>
        </w:rPr>
        <w:lastRenderedPageBreak/>
        <w:t>Darstellung eines einzelnen zweitrangigen Personalen (P²)</w:t>
      </w:r>
      <w:bookmarkEnd w:id="1021"/>
      <w:bookmarkEnd w:id="1022"/>
      <w:bookmarkEnd w:id="1023"/>
      <w:bookmarkEnd w:id="1024"/>
      <w:bookmarkEnd w:id="1025"/>
      <w:bookmarkEnd w:id="1046"/>
    </w:p>
    <w:p w:rsidR="005401F3" w:rsidRPr="00E3538B" w:rsidRDefault="00A47337" w:rsidP="007F2FF4">
      <w:pPr>
        <w:rPr>
          <w:rFonts w:ascii="Calibri" w:hAnsi="Calibri" w:cs="Calibri"/>
          <w:b/>
          <w:sz w:val="18"/>
        </w:rPr>
      </w:pPr>
      <w:r w:rsidRPr="00E3538B">
        <w:rPr>
          <w:rFonts w:ascii="Calibri" w:hAnsi="Calibri" w:cs="Calibri"/>
          <w:b/>
          <w:sz w:val="18"/>
        </w:rPr>
        <w:fldChar w:fldCharType="begin"/>
      </w:r>
      <w:r w:rsidR="005401F3" w:rsidRPr="00E3538B">
        <w:rPr>
          <w:rFonts w:ascii="Calibri" w:hAnsi="Calibri" w:cs="Calibri"/>
        </w:rPr>
        <w:instrText xml:space="preserve"> XE "Personales, fremdes:Einzelbeispiel" </w:instrText>
      </w:r>
      <w:r w:rsidRPr="00E3538B">
        <w:rPr>
          <w:rFonts w:ascii="Calibri" w:hAnsi="Calibri" w:cs="Calibri"/>
          <w:b/>
          <w:sz w:val="18"/>
        </w:rPr>
        <w:fldChar w:fldCharType="end"/>
      </w:r>
    </w:p>
    <w:p w:rsidR="005401F3" w:rsidRPr="00E3538B" w:rsidRDefault="00EC1CC2" w:rsidP="007F2FF4">
      <w:pPr>
        <w:rPr>
          <w:rFonts w:ascii="Calibri" w:hAnsi="Calibri" w:cs="Calibri"/>
          <w:sz w:val="20"/>
        </w:rPr>
      </w:pPr>
      <w:r w:rsidRPr="00E3538B">
        <w:rPr>
          <w:rFonts w:ascii="Calibri" w:hAnsi="Calibri" w:cs="Calibri"/>
          <w:noProof/>
          <w:sz w:val="18"/>
        </w:rPr>
        <mc:AlternateContent>
          <mc:Choice Requires="wpg">
            <w:drawing>
              <wp:anchor distT="0" distB="0" distL="114300" distR="114300" simplePos="0" relativeHeight="252111872" behindDoc="0" locked="0" layoutInCell="1" allowOverlap="1" wp14:anchorId="7B6E2F83" wp14:editId="4D21B671">
                <wp:simplePos x="0" y="0"/>
                <wp:positionH relativeFrom="margin">
                  <wp:align>left</wp:align>
                </wp:positionH>
                <wp:positionV relativeFrom="paragraph">
                  <wp:posOffset>61595</wp:posOffset>
                </wp:positionV>
                <wp:extent cx="2686685" cy="2954655"/>
                <wp:effectExtent l="0" t="0" r="0" b="0"/>
                <wp:wrapSquare wrapText="bothSides"/>
                <wp:docPr id="9669" name="Group 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2954655"/>
                          <a:chOff x="1424" y="857"/>
                          <a:chExt cx="4231" cy="4413"/>
                        </a:xfrm>
                      </wpg:grpSpPr>
                      <wpg:grpSp>
                        <wpg:cNvPr id="9670" name="Group 4429"/>
                        <wpg:cNvGrpSpPr>
                          <a:grpSpLocks/>
                        </wpg:cNvGrpSpPr>
                        <wpg:grpSpPr bwMode="auto">
                          <a:xfrm>
                            <a:off x="2943" y="1189"/>
                            <a:ext cx="972" cy="2888"/>
                            <a:chOff x="5488" y="228"/>
                            <a:chExt cx="517" cy="1565"/>
                          </a:xfrm>
                        </wpg:grpSpPr>
                        <wps:wsp>
                          <wps:cNvPr id="9671" name="Oval 4430"/>
                          <wps:cNvSpPr>
                            <a:spLocks noChangeArrowheads="1"/>
                          </wps:cNvSpPr>
                          <wps:spPr bwMode="auto">
                            <a:xfrm>
                              <a:off x="5626" y="228"/>
                              <a:ext cx="248" cy="229"/>
                            </a:xfrm>
                            <a:prstGeom prst="ellipse">
                              <a:avLst/>
                            </a:prstGeom>
                            <a:noFill/>
                            <a:ln w="126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672" name="Line 4431"/>
                          <wps:cNvCnPr>
                            <a:cxnSpLocks noChangeShapeType="1"/>
                          </wps:cNvCnPr>
                          <wps:spPr bwMode="auto">
                            <a:xfrm>
                              <a:off x="5757" y="469"/>
                              <a:ext cx="0" cy="716"/>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73" name="Line 4432"/>
                          <wps:cNvCnPr>
                            <a:cxnSpLocks noChangeShapeType="1"/>
                          </wps:cNvCnPr>
                          <wps:spPr bwMode="auto">
                            <a:xfrm flipH="1">
                              <a:off x="5488" y="1198"/>
                              <a:ext cx="248" cy="595"/>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74" name="Line 4433"/>
                          <wps:cNvCnPr>
                            <a:cxnSpLocks noChangeShapeType="1"/>
                          </wps:cNvCnPr>
                          <wps:spPr bwMode="auto">
                            <a:xfrm>
                              <a:off x="5757" y="1198"/>
                              <a:ext cx="248" cy="595"/>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75" name="Line 4434"/>
                          <wps:cNvCnPr>
                            <a:cxnSpLocks noChangeShapeType="1"/>
                          </wps:cNvCnPr>
                          <wps:spPr bwMode="auto">
                            <a:xfrm>
                              <a:off x="5626" y="593"/>
                              <a:ext cx="248" cy="0"/>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76" name="Line 4435"/>
                          <wps:cNvCnPr>
                            <a:cxnSpLocks noChangeShapeType="1"/>
                          </wps:cNvCnPr>
                          <wps:spPr bwMode="auto">
                            <a:xfrm>
                              <a:off x="5889" y="593"/>
                              <a:ext cx="115" cy="353"/>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77" name="Line 4436"/>
                          <wps:cNvCnPr>
                            <a:cxnSpLocks noChangeShapeType="1"/>
                          </wps:cNvCnPr>
                          <wps:spPr bwMode="auto">
                            <a:xfrm flipH="1">
                              <a:off x="5489" y="593"/>
                              <a:ext cx="115" cy="353"/>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grpSp>
                        <wpg:cNvPr id="9678" name="Group 4437"/>
                        <wpg:cNvGrpSpPr>
                          <a:grpSpLocks/>
                        </wpg:cNvGrpSpPr>
                        <wpg:grpSpPr bwMode="auto">
                          <a:xfrm>
                            <a:off x="1424" y="857"/>
                            <a:ext cx="4231" cy="4028"/>
                            <a:chOff x="4680" y="48"/>
                            <a:chExt cx="2251" cy="2182"/>
                          </a:xfrm>
                        </wpg:grpSpPr>
                        <wpg:grpSp>
                          <wpg:cNvPr id="9679" name="Group 4438"/>
                          <wpg:cNvGrpSpPr>
                            <a:grpSpLocks/>
                          </wpg:cNvGrpSpPr>
                          <wpg:grpSpPr bwMode="auto">
                            <a:xfrm>
                              <a:off x="4680" y="48"/>
                              <a:ext cx="2177" cy="2182"/>
                              <a:chOff x="4680" y="48"/>
                              <a:chExt cx="2177" cy="2182"/>
                            </a:xfrm>
                          </wpg:grpSpPr>
                          <wps:wsp>
                            <wps:cNvPr id="9680" name="Oval 4439"/>
                            <wps:cNvSpPr>
                              <a:spLocks noChangeArrowheads="1"/>
                            </wps:cNvSpPr>
                            <wps:spPr bwMode="auto">
                              <a:xfrm>
                                <a:off x="4680" y="60"/>
                                <a:ext cx="2177" cy="2134"/>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9681" name="Line 4440"/>
                            <wps:cNvCnPr>
                              <a:cxnSpLocks noChangeShapeType="1"/>
                            </wps:cNvCnPr>
                            <wps:spPr bwMode="auto">
                              <a:xfrm>
                                <a:off x="5802" y="48"/>
                                <a:ext cx="0" cy="2182"/>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2" name="Line 4441"/>
                            <wps:cNvCnPr>
                              <a:cxnSpLocks noChangeShapeType="1"/>
                            </wps:cNvCnPr>
                            <wps:spPr bwMode="auto">
                              <a:xfrm>
                                <a:off x="4680" y="1146"/>
                                <a:ext cx="2173" cy="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3" name="Line 4442"/>
                            <wps:cNvCnPr>
                              <a:cxnSpLocks noChangeShapeType="1"/>
                            </wps:cNvCnPr>
                            <wps:spPr bwMode="auto">
                              <a:xfrm flipH="1">
                                <a:off x="4838" y="630"/>
                                <a:ext cx="1901" cy="1033"/>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4" name="Line 4443"/>
                            <wps:cNvCnPr>
                              <a:cxnSpLocks noChangeShapeType="1"/>
                            </wps:cNvCnPr>
                            <wps:spPr bwMode="auto">
                              <a:xfrm flipH="1" flipV="1">
                                <a:off x="4837" y="623"/>
                                <a:ext cx="1844" cy="975"/>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5" name="Line 4444"/>
                            <wps:cNvCnPr>
                              <a:cxnSpLocks noChangeShapeType="1"/>
                            </wps:cNvCnPr>
                            <wps:spPr bwMode="auto">
                              <a:xfrm flipH="1">
                                <a:off x="5218" y="222"/>
                                <a:ext cx="1134" cy="1845"/>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6" name="Line 4445"/>
                            <wps:cNvCnPr>
                              <a:cxnSpLocks noChangeShapeType="1"/>
                            </wps:cNvCnPr>
                            <wps:spPr bwMode="auto">
                              <a:xfrm flipH="1" flipV="1">
                                <a:off x="5218" y="215"/>
                                <a:ext cx="1134" cy="1789"/>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7" name="Line 4446"/>
                            <wps:cNvCnPr>
                              <a:cxnSpLocks noChangeShapeType="1"/>
                            </wps:cNvCnPr>
                            <wps:spPr bwMode="auto">
                              <a:xfrm>
                                <a:off x="5500" y="106"/>
                                <a:ext cx="588" cy="2021"/>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8" name="Line 4447"/>
                            <wps:cNvCnPr>
                              <a:cxnSpLocks noChangeShapeType="1"/>
                            </wps:cNvCnPr>
                            <wps:spPr bwMode="auto">
                              <a:xfrm flipV="1">
                                <a:off x="5523" y="84"/>
                                <a:ext cx="545" cy="2031"/>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89" name="Line 4448"/>
                            <wps:cNvCnPr>
                              <a:cxnSpLocks noChangeShapeType="1"/>
                            </wps:cNvCnPr>
                            <wps:spPr bwMode="auto">
                              <a:xfrm>
                                <a:off x="5007" y="399"/>
                                <a:ext cx="1571" cy="144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90" name="Line 4449"/>
                            <wps:cNvCnPr>
                              <a:cxnSpLocks noChangeShapeType="1"/>
                            </wps:cNvCnPr>
                            <wps:spPr bwMode="auto">
                              <a:xfrm>
                                <a:off x="4735" y="864"/>
                                <a:ext cx="2065" cy="50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91" name="Line 4450"/>
                            <wps:cNvCnPr>
                              <a:cxnSpLocks noChangeShapeType="1"/>
                            </wps:cNvCnPr>
                            <wps:spPr bwMode="auto">
                              <a:xfrm flipH="1">
                                <a:off x="5000" y="399"/>
                                <a:ext cx="1573" cy="1496"/>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692" name="Line 4451"/>
                            <wps:cNvCnPr>
                              <a:cxnSpLocks noChangeShapeType="1"/>
                            </wps:cNvCnPr>
                            <wps:spPr bwMode="auto">
                              <a:xfrm flipV="1">
                                <a:off x="4735" y="912"/>
                                <a:ext cx="2119" cy="483"/>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s:wsp>
                          <wps:cNvPr id="9693" name="Text Box 4452"/>
                          <wps:cNvSpPr txBox="1">
                            <a:spLocks noChangeArrowheads="1"/>
                          </wps:cNvSpPr>
                          <wps:spPr bwMode="auto">
                            <a:xfrm>
                              <a:off x="5309" y="1777"/>
                              <a:ext cx="32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14</w:t>
                                </w:r>
                              </w:p>
                            </w:txbxContent>
                          </wps:txbx>
                          <wps:bodyPr rot="0" vert="horz" wrap="square" lIns="12600" tIns="12600" rIns="12600" bIns="12600" anchor="ctr" anchorCtr="0" upright="1">
                            <a:noAutofit/>
                          </wps:bodyPr>
                        </wps:wsp>
                        <wps:wsp>
                          <wps:cNvPr id="9694" name="Text Box 4453"/>
                          <wps:cNvSpPr txBox="1">
                            <a:spLocks noChangeArrowheads="1"/>
                          </wps:cNvSpPr>
                          <wps:spPr bwMode="auto">
                            <a:xfrm>
                              <a:off x="5564" y="1822"/>
                              <a:ext cx="37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13</w:t>
                                </w:r>
                              </w:p>
                            </w:txbxContent>
                          </wps:txbx>
                          <wps:bodyPr rot="0" vert="horz" wrap="square" lIns="12600" tIns="12600" rIns="12600" bIns="12600" anchor="ctr" anchorCtr="0" upright="1">
                            <a:noAutofit/>
                          </wps:bodyPr>
                        </wps:wsp>
                        <wps:wsp>
                          <wps:cNvPr id="9695" name="Text Box 4454"/>
                          <wps:cNvSpPr txBox="1">
                            <a:spLocks noChangeArrowheads="1"/>
                          </wps:cNvSpPr>
                          <wps:spPr bwMode="auto">
                            <a:xfrm>
                              <a:off x="5789" y="1822"/>
                              <a:ext cx="1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12</w:t>
                                </w:r>
                              </w:p>
                            </w:txbxContent>
                          </wps:txbx>
                          <wps:bodyPr rot="0" vert="horz" wrap="square" lIns="12600" tIns="12600" rIns="12600" bIns="12600" anchor="ctr" anchorCtr="0" upright="1">
                            <a:noAutofit/>
                          </wps:bodyPr>
                        </wps:wsp>
                        <wps:wsp>
                          <wps:cNvPr id="64" name="Text Box 4455"/>
                          <wps:cNvSpPr txBox="1">
                            <a:spLocks noChangeArrowheads="1"/>
                          </wps:cNvSpPr>
                          <wps:spPr bwMode="auto">
                            <a:xfrm>
                              <a:off x="6049" y="1777"/>
                              <a:ext cx="19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11</w:t>
                                </w:r>
                              </w:p>
                            </w:txbxContent>
                          </wps:txbx>
                          <wps:bodyPr rot="0" vert="horz" wrap="square" lIns="12600" tIns="12600" rIns="12600" bIns="12600" anchor="ctr" anchorCtr="0" upright="1">
                            <a:noAutofit/>
                          </wps:bodyPr>
                        </wps:wsp>
                        <wpg:grpSp>
                          <wpg:cNvPr id="65" name="Group 4456"/>
                          <wpg:cNvGrpSpPr>
                            <a:grpSpLocks/>
                          </wpg:cNvGrpSpPr>
                          <wpg:grpSpPr bwMode="auto">
                            <a:xfrm>
                              <a:off x="4778" y="148"/>
                              <a:ext cx="2153" cy="1963"/>
                              <a:chOff x="4778" y="148"/>
                              <a:chExt cx="2153" cy="1963"/>
                            </a:xfrm>
                          </wpg:grpSpPr>
                          <wps:wsp>
                            <wps:cNvPr id="66" name="Text Box 4457"/>
                            <wps:cNvSpPr txBox="1">
                              <a:spLocks noChangeArrowheads="1"/>
                            </wps:cNvSpPr>
                            <wps:spPr bwMode="auto">
                              <a:xfrm>
                                <a:off x="5119" y="1717"/>
                                <a:ext cx="19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15</w:t>
                                  </w:r>
                                </w:p>
                              </w:txbxContent>
                            </wps:txbx>
                            <wps:bodyPr rot="0" vert="horz" wrap="square" lIns="12600" tIns="12600" rIns="12600" bIns="12600" anchor="ctr" anchorCtr="0" upright="1">
                              <a:noAutofit/>
                            </wps:bodyPr>
                          </wps:wsp>
                          <wps:wsp>
                            <wps:cNvPr id="67" name="Text Box 4458"/>
                            <wps:cNvSpPr txBox="1">
                              <a:spLocks noChangeArrowheads="1"/>
                            </wps:cNvSpPr>
                            <wps:spPr bwMode="auto">
                              <a:xfrm>
                                <a:off x="6255" y="1720"/>
                                <a:ext cx="28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10</w:t>
                                  </w:r>
                                </w:p>
                              </w:txbxContent>
                            </wps:txbx>
                            <wps:bodyPr rot="0" vert="horz" wrap="square" lIns="12600" tIns="12600" rIns="12600" bIns="12600" anchor="ctr" anchorCtr="0" upright="1">
                              <a:noAutofit/>
                            </wps:bodyPr>
                          </wps:wsp>
                          <wps:wsp>
                            <wps:cNvPr id="68" name="Text Box 4459"/>
                            <wps:cNvSpPr txBox="1">
                              <a:spLocks noChangeArrowheads="1"/>
                            </wps:cNvSpPr>
                            <wps:spPr bwMode="auto">
                              <a:xfrm>
                                <a:off x="4829" y="1334"/>
                                <a:ext cx="2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17</w:t>
                                  </w:r>
                                </w:p>
                              </w:txbxContent>
                            </wps:txbx>
                            <wps:bodyPr rot="0" vert="horz" wrap="square" lIns="12600" tIns="12600" rIns="12600" bIns="12600" anchor="ctr" anchorCtr="0" upright="1">
                              <a:noAutofit/>
                            </wps:bodyPr>
                          </wps:wsp>
                          <wps:wsp>
                            <wps:cNvPr id="69" name="Text Box 4460"/>
                            <wps:cNvSpPr txBox="1">
                              <a:spLocks noChangeArrowheads="1"/>
                            </wps:cNvSpPr>
                            <wps:spPr bwMode="auto">
                              <a:xfrm>
                                <a:off x="4778" y="1117"/>
                                <a:ext cx="2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18</w:t>
                                  </w:r>
                                </w:p>
                              </w:txbxContent>
                            </wps:txbx>
                            <wps:bodyPr rot="0" vert="horz" wrap="square" lIns="12600" tIns="12600" rIns="12600" bIns="12600" anchor="ctr" anchorCtr="0" upright="1">
                              <a:noAutofit/>
                            </wps:bodyPr>
                          </wps:wsp>
                          <wps:wsp>
                            <wps:cNvPr id="70" name="Text Box 4461"/>
                            <wps:cNvSpPr txBox="1">
                              <a:spLocks noChangeArrowheads="1"/>
                            </wps:cNvSpPr>
                            <wps:spPr bwMode="auto">
                              <a:xfrm>
                                <a:off x="6429" y="1513"/>
                                <a:ext cx="1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9</w:t>
                                  </w:r>
                                </w:p>
                              </w:txbxContent>
                            </wps:txbx>
                            <wps:bodyPr rot="0" vert="horz" wrap="square" lIns="12600" tIns="12600" rIns="12600" bIns="12600" anchor="ctr" anchorCtr="0" upright="1">
                              <a:noAutofit/>
                            </wps:bodyPr>
                          </wps:wsp>
                          <wps:wsp>
                            <wps:cNvPr id="71" name="Text Box 4462"/>
                            <wps:cNvSpPr txBox="1">
                              <a:spLocks noChangeArrowheads="1"/>
                            </wps:cNvSpPr>
                            <wps:spPr bwMode="auto">
                              <a:xfrm>
                                <a:off x="6532" y="1336"/>
                                <a:ext cx="19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8</w:t>
                                  </w:r>
                                </w:p>
                              </w:txbxContent>
                            </wps:txbx>
                            <wps:bodyPr rot="0" vert="horz" wrap="square" lIns="12600" tIns="12600" rIns="12600" bIns="12600" anchor="ctr" anchorCtr="0" upright="1">
                              <a:noAutofit/>
                            </wps:bodyPr>
                          </wps:wsp>
                          <wps:wsp>
                            <wps:cNvPr id="72" name="Text Box 4463"/>
                            <wps:cNvSpPr txBox="1">
                              <a:spLocks noChangeArrowheads="1"/>
                            </wps:cNvSpPr>
                            <wps:spPr bwMode="auto">
                              <a:xfrm>
                                <a:off x="6584" y="1114"/>
                                <a:ext cx="34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7</w:t>
                                  </w:r>
                                </w:p>
                              </w:txbxContent>
                            </wps:txbx>
                            <wps:bodyPr rot="0" vert="horz" wrap="square" lIns="12600" tIns="12600" rIns="12600" bIns="12600" anchor="ctr" anchorCtr="0" upright="1">
                              <a:noAutofit/>
                            </wps:bodyPr>
                          </wps:wsp>
                          <wps:wsp>
                            <wps:cNvPr id="73" name="Text Box 4464"/>
                            <wps:cNvSpPr txBox="1">
                              <a:spLocks noChangeArrowheads="1"/>
                            </wps:cNvSpPr>
                            <wps:spPr bwMode="auto">
                              <a:xfrm>
                                <a:off x="6584" y="902"/>
                                <a:ext cx="1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6</w:t>
                                  </w:r>
                                </w:p>
                              </w:txbxContent>
                            </wps:txbx>
                            <wps:bodyPr rot="0" vert="horz" wrap="square" lIns="12600" tIns="12600" rIns="12600" bIns="12600" anchor="ctr" anchorCtr="0" upright="1">
                              <a:noAutofit/>
                            </wps:bodyPr>
                          </wps:wsp>
                          <wps:wsp>
                            <wps:cNvPr id="74" name="Text Box 4465"/>
                            <wps:cNvSpPr txBox="1">
                              <a:spLocks noChangeArrowheads="1"/>
                            </wps:cNvSpPr>
                            <wps:spPr bwMode="auto">
                              <a:xfrm>
                                <a:off x="6532" y="739"/>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5</w:t>
                                  </w:r>
                                </w:p>
                              </w:txbxContent>
                            </wps:txbx>
                            <wps:bodyPr rot="0" vert="horz" wrap="square" lIns="12600" tIns="12600" rIns="12600" bIns="12600" anchor="ctr" anchorCtr="0" upright="1">
                              <a:noAutofit/>
                            </wps:bodyPr>
                          </wps:wsp>
                          <wps:wsp>
                            <wps:cNvPr id="75" name="Text Box 4466"/>
                            <wps:cNvSpPr txBox="1">
                              <a:spLocks noChangeArrowheads="1"/>
                            </wps:cNvSpPr>
                            <wps:spPr bwMode="auto">
                              <a:xfrm>
                                <a:off x="6428" y="523"/>
                                <a:ext cx="9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4</w:t>
                                  </w:r>
                                </w:p>
                              </w:txbxContent>
                            </wps:txbx>
                            <wps:bodyPr rot="0" vert="horz" wrap="square" lIns="12600" tIns="12600" rIns="12600" bIns="12600" anchor="ctr" anchorCtr="0" upright="1">
                              <a:noAutofit/>
                            </wps:bodyPr>
                          </wps:wsp>
                          <wps:wsp>
                            <wps:cNvPr id="76" name="Text Box 4467"/>
                            <wps:cNvSpPr txBox="1">
                              <a:spLocks noChangeArrowheads="1"/>
                            </wps:cNvSpPr>
                            <wps:spPr bwMode="auto">
                              <a:xfrm>
                                <a:off x="6274" y="366"/>
                                <a:ext cx="1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3</w:t>
                                  </w:r>
                                </w:p>
                              </w:txbxContent>
                            </wps:txbx>
                            <wps:bodyPr rot="0" vert="horz" wrap="square" lIns="12600" tIns="12600" rIns="12600" bIns="12600" anchor="ctr" anchorCtr="0" upright="1">
                              <a:noAutofit/>
                            </wps:bodyPr>
                          </wps:wsp>
                          <wps:wsp>
                            <wps:cNvPr id="77" name="Text Box 4468"/>
                            <wps:cNvSpPr txBox="1">
                              <a:spLocks noChangeArrowheads="1"/>
                            </wps:cNvSpPr>
                            <wps:spPr bwMode="auto">
                              <a:xfrm>
                                <a:off x="6068" y="255"/>
                                <a:ext cx="14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2</w:t>
                                  </w:r>
                                </w:p>
                              </w:txbxContent>
                            </wps:txbx>
                            <wps:bodyPr rot="0" vert="horz" wrap="square" lIns="12600" tIns="12600" rIns="12600" bIns="12600" anchor="ctr" anchorCtr="0" upright="1">
                              <a:noAutofit/>
                            </wps:bodyPr>
                          </wps:wsp>
                          <wps:wsp>
                            <wps:cNvPr id="78" name="Text Box 4469"/>
                            <wps:cNvSpPr txBox="1">
                              <a:spLocks noChangeArrowheads="1"/>
                            </wps:cNvSpPr>
                            <wps:spPr bwMode="auto">
                              <a:xfrm>
                                <a:off x="5808" y="148"/>
                                <a:ext cx="28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w:t>
                                  </w:r>
                                </w:p>
                              </w:txbxContent>
                            </wps:txbx>
                            <wps:bodyPr rot="0" vert="horz" wrap="square" lIns="12600" tIns="12600" rIns="12600" bIns="12600" anchor="ctr" anchorCtr="0" upright="1">
                              <a:noAutofit/>
                            </wps:bodyPr>
                          </wps:wsp>
                          <wps:wsp>
                            <wps:cNvPr id="79" name="Text Box 4470"/>
                            <wps:cNvSpPr txBox="1">
                              <a:spLocks noChangeArrowheads="1"/>
                            </wps:cNvSpPr>
                            <wps:spPr bwMode="auto">
                              <a:xfrm>
                                <a:off x="5551" y="148"/>
                                <a:ext cx="19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24</w:t>
                                  </w:r>
                                </w:p>
                              </w:txbxContent>
                            </wps:txbx>
                            <wps:bodyPr rot="0" vert="horz" wrap="square" lIns="12600" tIns="12600" rIns="12600" bIns="12600" anchor="ctr" anchorCtr="0" upright="1">
                              <a:noAutofit/>
                            </wps:bodyPr>
                          </wps:wsp>
                          <wps:wsp>
                            <wps:cNvPr id="80" name="Text Box 4471"/>
                            <wps:cNvSpPr txBox="1">
                              <a:spLocks noChangeArrowheads="1"/>
                            </wps:cNvSpPr>
                            <wps:spPr bwMode="auto">
                              <a:xfrm>
                                <a:off x="5344" y="204"/>
                                <a:ext cx="19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23</w:t>
                                  </w:r>
                                </w:p>
                              </w:txbxContent>
                            </wps:txbx>
                            <wps:bodyPr rot="0" vert="horz" wrap="square" lIns="12600" tIns="12600" rIns="12600" bIns="12600" anchor="ctr" anchorCtr="0" upright="1">
                              <a:noAutofit/>
                            </wps:bodyPr>
                          </wps:wsp>
                          <wps:wsp>
                            <wps:cNvPr id="81" name="Text Box 4472"/>
                            <wps:cNvSpPr txBox="1">
                              <a:spLocks noChangeArrowheads="1"/>
                            </wps:cNvSpPr>
                            <wps:spPr bwMode="auto">
                              <a:xfrm>
                                <a:off x="5086" y="308"/>
                                <a:ext cx="2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22</w:t>
                                  </w:r>
                                </w:p>
                              </w:txbxContent>
                            </wps:txbx>
                            <wps:bodyPr rot="0" vert="horz" wrap="square" lIns="12600" tIns="12600" rIns="12600" bIns="12600" anchor="ctr" anchorCtr="0" upright="1">
                              <a:noAutofit/>
                            </wps:bodyPr>
                          </wps:wsp>
                          <wps:wsp>
                            <wps:cNvPr id="82" name="Text Box 4473"/>
                            <wps:cNvSpPr txBox="1">
                              <a:spLocks noChangeArrowheads="1"/>
                            </wps:cNvSpPr>
                            <wps:spPr bwMode="auto">
                              <a:xfrm>
                                <a:off x="4931" y="471"/>
                                <a:ext cx="2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21</w:t>
                                  </w:r>
                                </w:p>
                              </w:txbxContent>
                            </wps:txbx>
                            <wps:bodyPr rot="0" vert="horz" wrap="square" lIns="12600" tIns="12600" rIns="12600" bIns="12600" anchor="ctr" anchorCtr="0" upright="1">
                              <a:noAutofit/>
                            </wps:bodyPr>
                          </wps:wsp>
                          <wps:wsp>
                            <wps:cNvPr id="83" name="Text Box 4474"/>
                            <wps:cNvSpPr txBox="1">
                              <a:spLocks noChangeArrowheads="1"/>
                            </wps:cNvSpPr>
                            <wps:spPr bwMode="auto">
                              <a:xfrm>
                                <a:off x="4829" y="676"/>
                                <a:ext cx="2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20</w:t>
                                  </w:r>
                                </w:p>
                              </w:txbxContent>
                            </wps:txbx>
                            <wps:bodyPr rot="0" vert="horz" wrap="square" lIns="12600" tIns="12600" rIns="12600" bIns="12600" anchor="ctr" anchorCtr="0" upright="1">
                              <a:noAutofit/>
                            </wps:bodyPr>
                          </wps:wsp>
                          <wps:wsp>
                            <wps:cNvPr id="84" name="Text Box 4475"/>
                            <wps:cNvSpPr txBox="1">
                              <a:spLocks noChangeArrowheads="1"/>
                            </wps:cNvSpPr>
                            <wps:spPr bwMode="auto">
                              <a:xfrm>
                                <a:off x="4778" y="892"/>
                                <a:ext cx="2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19</w:t>
                                  </w:r>
                                </w:p>
                              </w:txbxContent>
                            </wps:txbx>
                            <wps:bodyPr rot="0" vert="horz" wrap="square" lIns="12600" tIns="12600" rIns="12600" bIns="12600" anchor="ctr" anchorCtr="0" upright="1">
                              <a:noAutofit/>
                            </wps:bodyPr>
                          </wps:wsp>
                          <wps:wsp>
                            <wps:cNvPr id="85" name="Text Box 4476"/>
                            <wps:cNvSpPr txBox="1">
                              <a:spLocks noChangeArrowheads="1"/>
                            </wps:cNvSpPr>
                            <wps:spPr bwMode="auto">
                              <a:xfrm>
                                <a:off x="4931" y="1548"/>
                                <a:ext cx="29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16</w:t>
                                  </w:r>
                                </w:p>
                              </w:txbxContent>
                            </wps:txbx>
                            <wps:bodyPr rot="0" vert="horz" wrap="square" lIns="12600" tIns="12600" rIns="12600" bIns="12600" anchor="ctr" anchorCtr="0" upright="1">
                              <a:noAutofit/>
                            </wps:bodyPr>
                          </wps:wsp>
                        </wpg:grpSp>
                      </wpg:grpSp>
                      <wps:wsp>
                        <wps:cNvPr id="86" name="Text Box 4477"/>
                        <wps:cNvSpPr txBox="1">
                          <a:spLocks noChangeArrowheads="1"/>
                        </wps:cNvSpPr>
                        <wps:spPr bwMode="auto">
                          <a:xfrm>
                            <a:off x="2744" y="4772"/>
                            <a:ext cx="1574" cy="498"/>
                          </a:xfrm>
                          <a:prstGeom prst="rect">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pPr>
                                <w:jc w:val="center"/>
                              </w:pPr>
                              <w:r>
                                <w:t>IV</w:t>
                              </w:r>
                            </w:p>
                          </w:txbxContent>
                        </wps:txbx>
                        <wps:bodyPr rot="0" vert="horz" wrap="square" lIns="12600" tIns="12600" rIns="12600" bIns="12600" anchor="ctr" anchorCtr="0" upright="1">
                          <a:noAutofit/>
                        </wps:bodyPr>
                      </wps:wsp>
                      <wps:wsp>
                        <wps:cNvPr id="87" name="Oval 4478"/>
                        <wps:cNvSpPr>
                          <a:spLocks noChangeArrowheads="1"/>
                        </wps:cNvSpPr>
                        <wps:spPr bwMode="auto">
                          <a:xfrm>
                            <a:off x="1958" y="1381"/>
                            <a:ext cx="2910" cy="2635"/>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9" name="Line 4479"/>
                        <wps:cNvCnPr>
                          <a:cxnSpLocks noChangeShapeType="1"/>
                        </wps:cNvCnPr>
                        <wps:spPr bwMode="auto">
                          <a:xfrm>
                            <a:off x="2298" y="1916"/>
                            <a:ext cx="1102" cy="825"/>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0" name="Line 4480"/>
                        <wps:cNvCnPr>
                          <a:cxnSpLocks noChangeShapeType="1"/>
                        </wps:cNvCnPr>
                        <wps:spPr bwMode="auto">
                          <a:xfrm flipH="1">
                            <a:off x="3415" y="2019"/>
                            <a:ext cx="1216" cy="71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1" name="Line 4481"/>
                        <wps:cNvCnPr>
                          <a:cxnSpLocks noChangeShapeType="1"/>
                        </wps:cNvCnPr>
                        <wps:spPr bwMode="auto">
                          <a:xfrm>
                            <a:off x="3428" y="2765"/>
                            <a:ext cx="0" cy="1251"/>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2" name="Text Box 4482"/>
                        <wps:cNvSpPr txBox="1">
                          <a:spLocks noChangeArrowheads="1"/>
                        </wps:cNvSpPr>
                        <wps:spPr bwMode="auto">
                          <a:xfrm>
                            <a:off x="2708" y="1610"/>
                            <a:ext cx="1498"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pPr>
                                <w:jc w:val="center"/>
                              </w:pPr>
                              <w:r>
                                <w:t>I</w:t>
                              </w:r>
                            </w:p>
                          </w:txbxContent>
                        </wps:txbx>
                        <wps:bodyPr rot="0" vert="horz" wrap="square" lIns="12600" tIns="12600" rIns="12600" bIns="12600" anchor="ctr" anchorCtr="0" upright="1">
                          <a:noAutofit/>
                        </wps:bodyPr>
                      </wps:wsp>
                      <wps:wsp>
                        <wps:cNvPr id="93" name="Text Box 4483"/>
                        <wps:cNvSpPr txBox="1">
                          <a:spLocks noChangeArrowheads="1"/>
                        </wps:cNvSpPr>
                        <wps:spPr bwMode="auto">
                          <a:xfrm>
                            <a:off x="2196" y="2839"/>
                            <a:ext cx="1245"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r>
                                <w:t xml:space="preserve"> II</w:t>
                              </w:r>
                            </w:p>
                          </w:txbxContent>
                        </wps:txbx>
                        <wps:bodyPr rot="0" vert="horz" wrap="square" lIns="12600" tIns="12600" rIns="12600" bIns="12600" anchor="ctr" anchorCtr="0" upright="1">
                          <a:noAutofit/>
                        </wps:bodyPr>
                      </wps:wsp>
                      <wps:wsp>
                        <wps:cNvPr id="94" name="Text Box 4484"/>
                        <wps:cNvSpPr txBox="1">
                          <a:spLocks noChangeArrowheads="1"/>
                        </wps:cNvSpPr>
                        <wps:spPr bwMode="auto">
                          <a:xfrm>
                            <a:off x="3544" y="2939"/>
                            <a:ext cx="12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Default="00920A2A" w:rsidP="00EC1CC2">
                              <w:pPr>
                                <w:jc w:val="center"/>
                              </w:pPr>
                              <w:r>
                                <w:t xml:space="preserve"> III</w:t>
                              </w:r>
                            </w:p>
                          </w:txbxContent>
                        </wps:txbx>
                        <wps:bodyPr rot="0" vert="horz" wrap="square" lIns="12600" tIns="12600" rIns="12600" bIns="12600" anchor="ctr" anchorCtr="0" upright="1">
                          <a:noAutofit/>
                        </wps:bodyPr>
                      </wps:wsp>
                      <wpg:grpSp>
                        <wpg:cNvPr id="95" name="Group 4485"/>
                        <wpg:cNvGrpSpPr>
                          <a:grpSpLocks/>
                        </wpg:cNvGrpSpPr>
                        <wpg:grpSpPr bwMode="auto">
                          <a:xfrm rot="1087114" flipH="1" flipV="1">
                            <a:off x="2837" y="2232"/>
                            <a:ext cx="1198" cy="1064"/>
                            <a:chOff x="6141" y="1504"/>
                            <a:chExt cx="929" cy="840"/>
                          </a:xfrm>
                        </wpg:grpSpPr>
                        <wpg:grpSp>
                          <wpg:cNvPr id="9696" name="Group 4486"/>
                          <wpg:cNvGrpSpPr>
                            <a:grpSpLocks/>
                          </wpg:cNvGrpSpPr>
                          <wpg:grpSpPr bwMode="auto">
                            <a:xfrm>
                              <a:off x="6141" y="1676"/>
                              <a:ext cx="910" cy="668"/>
                              <a:chOff x="6141" y="2036"/>
                              <a:chExt cx="910" cy="668"/>
                            </a:xfrm>
                          </wpg:grpSpPr>
                          <wps:wsp>
                            <wps:cNvPr id="9697" name="Freeform 4487"/>
                            <wps:cNvSpPr>
                              <a:spLocks/>
                            </wps:cNvSpPr>
                            <wps:spPr bwMode="auto">
                              <a:xfrm rot="11242083" flipH="1">
                                <a:off x="6141" y="2036"/>
                                <a:ext cx="910" cy="668"/>
                              </a:xfrm>
                              <a:custGeom>
                                <a:avLst/>
                                <a:gdLst>
                                  <a:gd name="T0" fmla="*/ 132 w 1716"/>
                                  <a:gd name="T1" fmla="*/ 115 h 1403"/>
                                  <a:gd name="T2" fmla="*/ 138 w 1716"/>
                                  <a:gd name="T3" fmla="*/ 126 h 1403"/>
                                  <a:gd name="T4" fmla="*/ 161 w 1716"/>
                                  <a:gd name="T5" fmla="*/ 143 h 1403"/>
                                  <a:gd name="T6" fmla="*/ 196 w 1716"/>
                                  <a:gd name="T7" fmla="*/ 151 h 1403"/>
                                  <a:gd name="T8" fmla="*/ 234 w 1716"/>
                                  <a:gd name="T9" fmla="*/ 142 h 1403"/>
                                  <a:gd name="T10" fmla="*/ 250 w 1716"/>
                                  <a:gd name="T11" fmla="*/ 124 h 1403"/>
                                  <a:gd name="T12" fmla="*/ 255 w 1716"/>
                                  <a:gd name="T13" fmla="*/ 107 h 1403"/>
                                  <a:gd name="T14" fmla="*/ 255 w 1716"/>
                                  <a:gd name="T15" fmla="*/ 85 h 1403"/>
                                  <a:gd name="T16" fmla="*/ 248 w 1716"/>
                                  <a:gd name="T17" fmla="*/ 63 h 1403"/>
                                  <a:gd name="T18" fmla="*/ 225 w 1716"/>
                                  <a:gd name="T19" fmla="*/ 34 h 1403"/>
                                  <a:gd name="T20" fmla="*/ 179 w 1716"/>
                                  <a:gd name="T21" fmla="*/ 9 h 1403"/>
                                  <a:gd name="T22" fmla="*/ 117 w 1716"/>
                                  <a:gd name="T23" fmla="*/ 1 h 1403"/>
                                  <a:gd name="T24" fmla="*/ 56 w 1716"/>
                                  <a:gd name="T25" fmla="*/ 15 h 1403"/>
                                  <a:gd name="T26" fmla="*/ 13 w 1716"/>
                                  <a:gd name="T27" fmla="*/ 55 h 1403"/>
                                  <a:gd name="T28" fmla="*/ 3 w 1716"/>
                                  <a:gd name="T29" fmla="*/ 93 h 1403"/>
                                  <a:gd name="T30" fmla="*/ 3 w 1716"/>
                                  <a:gd name="T31" fmla="*/ 85 h 1403"/>
                                  <a:gd name="T32" fmla="*/ 19 w 1716"/>
                                  <a:gd name="T33" fmla="*/ 63 h 1403"/>
                                  <a:gd name="T34" fmla="*/ 47 w 1716"/>
                                  <a:gd name="T35" fmla="*/ 54 h 1403"/>
                                  <a:gd name="T36" fmla="*/ 81 w 1716"/>
                                  <a:gd name="T37" fmla="*/ 55 h 1403"/>
                                  <a:gd name="T38" fmla="*/ 103 w 1716"/>
                                  <a:gd name="T39" fmla="*/ 62 h 1403"/>
                                  <a:gd name="T40" fmla="*/ 117 w 1716"/>
                                  <a:gd name="T41" fmla="*/ 75 h 1403"/>
                                  <a:gd name="T42" fmla="*/ 130 w 1716"/>
                                  <a:gd name="T43" fmla="*/ 109 h 1403"/>
                                  <a:gd name="T44" fmla="*/ 132 w 1716"/>
                                  <a:gd name="T45" fmla="*/ 115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98" name="Oval 4488"/>
                            <wps:cNvSpPr>
                              <a:spLocks noChangeArrowheads="1"/>
                            </wps:cNvSpPr>
                            <wps:spPr bwMode="auto">
                              <a:xfrm rot="-4851973">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699" name="Group 4489"/>
                          <wpg:cNvGrpSpPr>
                            <a:grpSpLocks/>
                          </wpg:cNvGrpSpPr>
                          <wpg:grpSpPr bwMode="auto">
                            <a:xfrm>
                              <a:off x="6160" y="1504"/>
                              <a:ext cx="910" cy="668"/>
                              <a:chOff x="6160" y="1504"/>
                              <a:chExt cx="910" cy="668"/>
                            </a:xfrm>
                          </wpg:grpSpPr>
                          <wps:wsp>
                            <wps:cNvPr id="9700" name="Freeform 4490"/>
                            <wps:cNvSpPr>
                              <a:spLocks/>
                            </wps:cNvSpPr>
                            <wps:spPr bwMode="auto">
                              <a:xfrm flipH="1">
                                <a:off x="6160" y="1504"/>
                                <a:ext cx="910" cy="668"/>
                              </a:xfrm>
                              <a:custGeom>
                                <a:avLst/>
                                <a:gdLst>
                                  <a:gd name="T0" fmla="*/ 132 w 1716"/>
                                  <a:gd name="T1" fmla="*/ 115 h 1403"/>
                                  <a:gd name="T2" fmla="*/ 138 w 1716"/>
                                  <a:gd name="T3" fmla="*/ 126 h 1403"/>
                                  <a:gd name="T4" fmla="*/ 161 w 1716"/>
                                  <a:gd name="T5" fmla="*/ 143 h 1403"/>
                                  <a:gd name="T6" fmla="*/ 196 w 1716"/>
                                  <a:gd name="T7" fmla="*/ 151 h 1403"/>
                                  <a:gd name="T8" fmla="*/ 234 w 1716"/>
                                  <a:gd name="T9" fmla="*/ 142 h 1403"/>
                                  <a:gd name="T10" fmla="*/ 250 w 1716"/>
                                  <a:gd name="T11" fmla="*/ 124 h 1403"/>
                                  <a:gd name="T12" fmla="*/ 255 w 1716"/>
                                  <a:gd name="T13" fmla="*/ 107 h 1403"/>
                                  <a:gd name="T14" fmla="*/ 255 w 1716"/>
                                  <a:gd name="T15" fmla="*/ 85 h 1403"/>
                                  <a:gd name="T16" fmla="*/ 248 w 1716"/>
                                  <a:gd name="T17" fmla="*/ 63 h 1403"/>
                                  <a:gd name="T18" fmla="*/ 225 w 1716"/>
                                  <a:gd name="T19" fmla="*/ 34 h 1403"/>
                                  <a:gd name="T20" fmla="*/ 179 w 1716"/>
                                  <a:gd name="T21" fmla="*/ 9 h 1403"/>
                                  <a:gd name="T22" fmla="*/ 117 w 1716"/>
                                  <a:gd name="T23" fmla="*/ 1 h 1403"/>
                                  <a:gd name="T24" fmla="*/ 56 w 1716"/>
                                  <a:gd name="T25" fmla="*/ 15 h 1403"/>
                                  <a:gd name="T26" fmla="*/ 13 w 1716"/>
                                  <a:gd name="T27" fmla="*/ 55 h 1403"/>
                                  <a:gd name="T28" fmla="*/ 3 w 1716"/>
                                  <a:gd name="T29" fmla="*/ 93 h 1403"/>
                                  <a:gd name="T30" fmla="*/ 3 w 1716"/>
                                  <a:gd name="T31" fmla="*/ 85 h 1403"/>
                                  <a:gd name="T32" fmla="*/ 19 w 1716"/>
                                  <a:gd name="T33" fmla="*/ 63 h 1403"/>
                                  <a:gd name="T34" fmla="*/ 47 w 1716"/>
                                  <a:gd name="T35" fmla="*/ 54 h 1403"/>
                                  <a:gd name="T36" fmla="*/ 81 w 1716"/>
                                  <a:gd name="T37" fmla="*/ 55 h 1403"/>
                                  <a:gd name="T38" fmla="*/ 103 w 1716"/>
                                  <a:gd name="T39" fmla="*/ 62 h 1403"/>
                                  <a:gd name="T40" fmla="*/ 117 w 1716"/>
                                  <a:gd name="T41" fmla="*/ 75 h 1403"/>
                                  <a:gd name="T42" fmla="*/ 130 w 1716"/>
                                  <a:gd name="T43" fmla="*/ 109 h 1403"/>
                                  <a:gd name="T44" fmla="*/ 132 w 1716"/>
                                  <a:gd name="T45" fmla="*/ 115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 name="Oval 4491"/>
                            <wps:cNvSpPr>
                              <a:spLocks noChangeArrowheads="1"/>
                            </wps:cNvSpPr>
                            <wps:spPr bwMode="auto">
                              <a:xfrm flipH="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02" name="Text Box 4492"/>
                        <wps:cNvSpPr txBox="1">
                          <a:spLocks noChangeArrowheads="1"/>
                        </wps:cNvSpPr>
                        <wps:spPr bwMode="auto">
                          <a:xfrm>
                            <a:off x="3216" y="2244"/>
                            <a:ext cx="66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EC3156" w:rsidRDefault="00920A2A" w:rsidP="00EC1CC2">
                              <w:r>
                                <w:t>+fS</w:t>
                              </w:r>
                            </w:p>
                          </w:txbxContent>
                        </wps:txbx>
                        <wps:bodyPr rot="0" vert="horz" wrap="square" lIns="12600" tIns="12600" rIns="12600" bIns="12600" anchor="ctr" anchorCtr="0" upright="1">
                          <a:noAutofit/>
                        </wps:bodyPr>
                      </wps:wsp>
                      <wps:wsp>
                        <wps:cNvPr id="9703" name="Text Box 4492"/>
                        <wps:cNvSpPr txBox="1">
                          <a:spLocks noChangeArrowheads="1"/>
                        </wps:cNvSpPr>
                        <wps:spPr bwMode="auto">
                          <a:xfrm>
                            <a:off x="3175" y="2841"/>
                            <a:ext cx="66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E87AD1" w:rsidRDefault="00920A2A" w:rsidP="00EC1CC2">
                              <w:pPr>
                                <w:rPr>
                                  <w:color w:val="FFFFFF"/>
                                </w:rPr>
                              </w:pPr>
                              <w:r w:rsidRPr="00E87AD1">
                                <w:rPr>
                                  <w:color w:val="FFFFFF"/>
                                </w:rPr>
                                <w:t>‒</w:t>
                              </w:r>
                              <w:r>
                                <w:rPr>
                                  <w:color w:val="FFFFFF"/>
                                </w:rPr>
                                <w:t>fS</w:t>
                              </w: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E2F83" id="Group 2696" o:spid="_x0000_s1909" style="position:absolute;margin-left:0;margin-top:4.85pt;width:211.55pt;height:232.65pt;z-index:252111872;mso-position-horizontal:left;mso-position-horizontal-relative:margin;mso-position-vertical-relative:text" coordorigin="1424,857" coordsize="423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">
                <v:group id="Group 4429" o:spid="_x0000_s1910" style="position:absolute;left:2943;top:1189;width:972;height:2888" coordorigin="5488,228" coordsize="517,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RKcUAAADdAAAADwAAAGRycy9kb3ducmV2LnhtbERPTWvCQBC9F/wPywi9&#10;1U0s1Ta6Sgi29CCCSaF4G7JjEszOhuw2if++eyj0+Hjf2/1kWjFQ7xrLCuJFBIK4tLrhSsFX8f70&#10;CsJ5ZI2tZVJwJwf73exhi4m2I59pyH0lQgi7BBXU3neJlK6syaBb2I44cFfbG/QB9pXUPY4h3LRy&#10;GUUrabDh0FBjR1lN5S3/MQo+RhzT5/gwHG/X7H4pXk7fx5iUepxP6QaEp8n/i//cn1rB22od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bUSnFAAAA3QAA&#10;AA8AAAAAAAAAAAAAAAAAqgIAAGRycy9kb3ducmV2LnhtbFBLBQYAAAAABAAEAPoAAACcAwAAAAA=&#10;">
                  <v:oval id="Oval 4430" o:spid="_x0000_s1911" style="position:absolute;left:5626;top:228;width:248;height:2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vEcgA&#10;AADdAAAADwAAAGRycy9kb3ducmV2LnhtbESPT2vCQBTE74V+h+UVeqsbS6sxukrxD7Toxajg8ZF9&#10;Jmmzb0N21W0/fbdQ8DjMzG+YySyYRlyoc7VlBf1eAoK4sLrmUsF+t3pKQTiPrLGxTAq+ycFsen83&#10;wUzbK2/pkvtSRAi7DBVU3reZlK6oyKDr2ZY4eifbGfRRdqXUHV4j3DTyOUkG0mDNcaHCluYVFV/5&#10;2Sj4CfnLxzocN2l62KWrV7/I98tPpR4fwtsYhKfgb+H/9rtWMBoM+/D3J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a8RyAAAAN0AAAAPAAAAAAAAAAAAAAAAAJgCAABk&#10;cnMvZG93bnJldi54bWxQSwUGAAAAAAQABAD1AAAAjQMAAAAA&#10;" filled="f" strokeweight=".35mm">
                    <v:stroke dashstyle="1 1" joinstyle="miter"/>
                  </v:oval>
                  <v:line id="Line 4431" o:spid="_x0000_s1912" style="position:absolute;visibility:visible;mso-wrap-style:square" from="5757,469" to="575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jOMQAAADdAAAADwAAAGRycy9kb3ducmV2LnhtbESPQWvCQBSE70L/w/IKvenGHLSmrmJa&#10;Cp6EmtLzI/uaBLNvw+6rif++KxR6HGbmG2a7n1yvrhRi59nAcpGBIq697bgx8Fm9z59BRUG22Hsm&#10;AzeKsN89zLZYWD/yB13P0qgE4ViggVZkKLSOdUsO48IPxMn79sGhJBkabQOOCe56nWfZSjvsOC20&#10;ONBrS/Xl/OMMHE+nMlCo8u5WSum+3uTQjBtjnh6nwwsooUn+w3/tozWwWa1zuL9JT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2M4xAAAAN0AAAAPAAAAAAAAAAAA&#10;AAAAAKECAABkcnMvZG93bnJldi54bWxQSwUGAAAAAAQABAD5AAAAkgMAAAAA&#10;" strokeweight=".35mm">
                    <v:stroke dashstyle="1 1" joinstyle="miter"/>
                  </v:line>
                  <v:line id="Line 4432" o:spid="_x0000_s1913" style="position:absolute;flip:x;visibility:visible;mso-wrap-style:square" from="5488,1198" to="5736,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DcUAAADdAAAADwAAAGRycy9kb3ducmV2LnhtbESPQWsCMRSE70L/Q3iF3jRrS227GqWK&#10;Ra+1hdLb6+aZLG5eliRd1/56Iwg9DjPzDTNb9K4RHYVYe1YwHhUgiCuvazYKPj/ehs8gYkLW2Hgm&#10;BSeKsJjfDGZYan/kd+p2yYgM4ViiAptSW0oZK0sO48i3xNnb++AwZRmM1AGPGe4aeV8UE+mw5rxg&#10;saWVpeqw+3UKZHg8bc16/fO9+Yu9sYY7u/xS6u62f52CSNSn//C1vdUKXiZPD3B5k5+An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jDcUAAADdAAAADwAAAAAAAAAA&#10;AAAAAAChAgAAZHJzL2Rvd25yZXYueG1sUEsFBgAAAAAEAAQA+QAAAJMDAAAAAA==&#10;" strokeweight=".35mm">
                    <v:stroke dashstyle="1 1" joinstyle="miter"/>
                  </v:line>
                  <v:line id="Line 4433" o:spid="_x0000_s1914" style="position:absolute;visibility:visible;mso-wrap-style:square" from="5757,1198" to="6005,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e18QAAADdAAAADwAAAGRycy9kb3ducmV2LnhtbESPQWvCQBSE70L/w/IKvemmIlZTVzFK&#10;wZNQLT0/sq9JaPZt2H2a+O9dodDjMDPfMKvN4Fp1pRAbzwZeJxko4tLbhisDX+eP8QJUFGSLrWcy&#10;cKMIm/XTaIW59T1/0vUklUoQjjkaqEW6XOtY1uQwTnxHnLwfHxxKkqHSNmCf4K7V0yyba4cNp4Ua&#10;O9rVVP6eLs7A4XgsAoXztLkVUrjvvWyrfmnMy/OwfQclNMh/+K99sAaW87cZPN6kJ6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l7XxAAAAN0AAAAPAAAAAAAAAAAA&#10;AAAAAKECAABkcnMvZG93bnJldi54bWxQSwUGAAAAAAQABAD5AAAAkgMAAAAA&#10;" strokeweight=".35mm">
                    <v:stroke dashstyle="1 1" joinstyle="miter"/>
                  </v:line>
                  <v:line id="Line 4434" o:spid="_x0000_s1915" style="position:absolute;visibility:visible;mso-wrap-style:square" from="5626,593" to="587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77TMQAAADdAAAADwAAAGRycy9kb3ducmV2LnhtbESPQWvCQBSE70L/w/IKvemmglZTVzFK&#10;wZNQLT0/sq9JaPZt2H2a+O9dodDjMDPfMKvN4Fp1pRAbzwZeJxko4tLbhisDX+eP8QJUFGSLrWcy&#10;cKMIm/XTaIW59T1/0vUklUoQjjkaqEW6XOtY1uQwTnxHnLwfHxxKkqHSNmCf4K7V0yyba4cNp4Ua&#10;O9rVVP6eLs7A4XgsAoXztLkVUrjvvWyrfmnMy/OwfQclNMh/+K99sAaW87cZPN6kJ6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tMxAAAAN0AAAAPAAAAAAAAAAAA&#10;AAAAAKECAABkcnMvZG93bnJldi54bWxQSwUGAAAAAAQABAD5AAAAkgMAAAAA&#10;" strokeweight=".35mm">
                    <v:stroke dashstyle="1 1" joinstyle="miter"/>
                  </v:line>
                  <v:line id="Line 4435" o:spid="_x0000_s1916" style="position:absolute;visibility:visible;mso-wrap-style:square" from="5889,593" to="60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O8QAAADdAAAADwAAAGRycy9kb3ducmV2LnhtbESPQWvCQBSE74X+h+UVvNWNHmJNXcVU&#10;BE9CtfT8yL4mwezbsPtq4r93hUKPw8x8w6w2o+vUlUJsPRuYTTNQxJW3LdcGvs771zdQUZAtdp7J&#10;wI0ibNbPTyssrB/4k64nqVWCcCzQQCPSF1rHqiGHcep74uT9+OBQkgy1tgGHBHednmdZrh22nBYa&#10;7Omjoepy+nUGDsdjGSic5+2tlNJ972RbD0tjJi/j9h2U0Cj/4b/2wRpY5oscHm/SE9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GU7xAAAAN0AAAAPAAAAAAAAAAAA&#10;AAAAAKECAABkcnMvZG93bnJldi54bWxQSwUGAAAAAAQABAD5AAAAkgMAAAAA&#10;" strokeweight=".35mm">
                    <v:stroke dashstyle="1 1" joinstyle="miter"/>
                  </v:line>
                  <v:line id="Line 4436" o:spid="_x0000_s1917" style="position:absolute;flip:x;visibility:visible;mso-wrap-style:square" from="5489,593" to="56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lDsUAAADdAAAADwAAAGRycy9kb3ducmV2LnhtbESPQUsDMRSE7wX/Q3hCb91sBVtdmxaV&#10;lvZqK4i35+aZLN28LEncbvvrjSD0OMzMN8xiNbhW9BRi41nBtChBENdeN2wUvB82kwcQMSFrbD2T&#10;gjNFWC1vRgustD/xG/X7ZESGcKxQgU2pq6SMtSWHsfAdcfa+fXCYsgxG6oCnDHetvCvLmXTYcF6w&#10;2NGrpfq4/3EKZLg/78x6/fW5vcTBWMO9fflQanw7PD+BSDSka/i/vdMKHmfzOfy9y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NlDsUAAADdAAAADwAAAAAAAAAA&#10;AAAAAAChAgAAZHJzL2Rvd25yZXYueG1sUEsFBgAAAAAEAAQA+QAAAJMDAAAAAA==&#10;" strokeweight=".35mm">
                    <v:stroke dashstyle="1 1" joinstyle="miter"/>
                  </v:line>
                </v:group>
                <v:group id="Group 4437" o:spid="_x0000_s1918" style="position:absolute;left:1424;top:857;width:4231;height:4028" coordorigin="4680,48" coordsize="2251,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dL8UAAADdAAAADwAAAGRycy9kb3ducmV2LnhtbERPTWvCQBC9F/wPywi9&#10;1U0s1Ta6Sgi29CCCSaF4G7JjEszOhuw2if++eyj0+Hjf2/1kWjFQ7xrLCuJFBIK4tLrhSsFX8f70&#10;CsJ5ZI2tZVJwJwf73exhi4m2I59pyH0lQgi7BBXU3neJlK6syaBb2I44cFfbG/QB9pXUPY4h3LRy&#10;GUUrabDh0FBjR1lN5S3/MQo+RhzT5/gwHG/X7H4pXk7fx5iUepxP6QaEp8n/i//cn1rB22o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tXS/FAAAA3QAA&#10;AA8AAAAAAAAAAAAAAAAAqgIAAGRycy9kb3ducmV2LnhtbFBLBQYAAAAABAAEAPoAAACcAwAAAAA=&#10;">
                  <v:group id="Group 4438" o:spid="_x0000_s1919" style="position:absolute;left:4680;top:48;width:2177;height:2182" coordorigin="4680,48" coordsize="21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H4tMcAAADdAAAADwAAAGRycy9kb3ducmV2LnhtbESPW2vCQBSE3wX/w3IE&#10;3+omlnqJriLSlj6I4AXEt0P2mASzZ0N2TeK/7xYKPg4z8w2zXHemFA3VrrCsIB5FIIhTqwvOFJxP&#10;X28zEM4jaywtk4InOViv+r0lJtq2fKDm6DMRIOwSVJB7XyVSujQng25kK+Lg3Wxt0AdZZ1LX2Aa4&#10;KeU4iibSYMFhIceKtjml9+PDKPhusd28x5/N7n7bPq+nj/1lF5NSw0G3WYDw1PlX+L/9oxXMJ9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H4tMcAAADd&#10;AAAADwAAAAAAAAAAAAAAAACqAgAAZHJzL2Rvd25yZXYueG1sUEsFBgAAAAAEAAQA+gAAAJ4DAAAA&#10;AA==&#10;">
                    <v:oval id="Oval 4439" o:spid="_x0000_s1920" style="position:absolute;left:4680;top:60;width:2177;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XZMMA&#10;AADdAAAADwAAAGRycy9kb3ducmV2LnhtbERPTYvCMBC9C/sfwix401RZ1K1GEVnRi6B1PXgbmrEt&#10;bSa1ibX++81hwePjfS9WnalES40rLCsYDSMQxKnVBWcKfs/bwQyE88gaK8uk4EUOVsuP3gJjbZ98&#10;ojbxmQgh7GJUkHtfx1K6NCeDbmhr4sDdbGPQB9hkUjf4DOGmkuMomkiDBYeGHGva5JSWycMoMPbw&#10;czvev8ryujukD9duIz+9KNX/7NZzEJ46/xb/u/dawfdkFv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XZMMAAADdAAAADwAAAAAAAAAAAAAAAACYAgAAZHJzL2Rv&#10;d25yZXYueG1sUEsFBgAAAAAEAAQA9QAAAIgDAAAAAA==&#10;" fillcolor="#f2f2f2" stroked="f"/>
                    <v:line id="Line 4440" o:spid="_x0000_s1921" style="position:absolute;visibility:visible;mso-wrap-style:square" from="5802,48" to="5802,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be8YAAADdAAAADwAAAGRycy9kb3ducmV2LnhtbESPQWsCMRSE74X+h/AKvUjNbguy3Rql&#10;KGIvHrqK58fmubtt8hI3Udd/bwoFj8PMfMNM54M14kx96BwryMcZCOLa6Y4bBbvt6qUAESKyRuOY&#10;FFwpwHz2+DDFUrsLf9O5io1IEA4lKmhj9KWUoW7JYhg7T5y8g+stxiT7RuoeLwlujXzNsom02HFa&#10;aNHToqX6tzpZBYc340dm65fZz8au8708ViN9VOr5afj8ABFpiPfwf/tLK3ifFDn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7W3vGAAAA3QAAAA8AAAAAAAAA&#10;AAAAAAAAoQIAAGRycy9kb3ducmV2LnhtbFBLBQYAAAAABAAEAPkAAACUAwAAAAA=&#10;" strokeweight=".18mm">
                      <v:stroke dashstyle="1 1" joinstyle="miter"/>
                    </v:line>
                    <v:line id="Line 4441" o:spid="_x0000_s1922" style="position:absolute;visibility:visible;mso-wrap-style:square" from="4680,1146" to="68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FDMUAAADdAAAADwAAAGRycy9kb3ducmV2LnhtbESPQWsCMRSE74L/ITyhF9GsFsSuRhGl&#10;tJceXKXnx+a5u23yEjdRt/++EQSPw8x8wyzXnTXiSm1oHCuYjDMQxKXTDVcKjof30RxEiMgajWNS&#10;8EcB1qt+b4m5djfe07WIlUgQDjkqqGP0uZShrMliGDtPnLyTay3GJNtK6hZvCW6NnGbZTFpsOC3U&#10;6GlbU/lbXKyC06vxQ3Pwu+zny35MvuW5GOqzUi+DbrMAEamLz/Cj/akVvM3mU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nFDMUAAADdAAAADwAAAAAAAAAA&#10;AAAAAAChAgAAZHJzL2Rvd25yZXYueG1sUEsFBgAAAAAEAAQA+QAAAJMDAAAAAA==&#10;" strokeweight=".18mm">
                      <v:stroke dashstyle="1 1" joinstyle="miter"/>
                    </v:line>
                    <v:line id="Line 4442" o:spid="_x0000_s1923" style="position:absolute;flip:x;visibility:visible;mso-wrap-style:square" from="4838,630" to="673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esUAAADdAAAADwAAAGRycy9kb3ducmV2LnhtbESPT2sCMRTE7wW/Q3hCbzVRYWu3RhFr&#10;qcf6p9DjI3nuLm5elk2qu9++EQSPw8z8hpkvO1eLC7Wh8qxhPFIgiI23FRcajofPlxmIEJEt1p5J&#10;Q08BlovB0xxz66+8o8s+FiJBOOSooYyxyaUMpiSHYeQb4uSdfOswJtkW0rZ4TXBXy4lSmXRYcVoo&#10;saF1Sea8/3MaCrX92f12X8pMxpvXb2P7D8p6rZ+H3eodRKQuPsL39tZqeMtmU7i9S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Y+esUAAADdAAAADwAAAAAAAAAA&#10;AAAAAAChAgAAZHJzL2Rvd25yZXYueG1sUEsFBgAAAAAEAAQA+QAAAJMDAAAAAA==&#10;" strokeweight=".18mm">
                      <v:stroke dashstyle="1 1" joinstyle="miter"/>
                    </v:line>
                    <v:line id="Line 4443" o:spid="_x0000_s1924" style="position:absolute;flip:x y;visibility:visible;mso-wrap-style:square" from="4837,623" to="668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1S8UAAADdAAAADwAAAGRycy9kb3ducmV2LnhtbESPQWsCMRSE7wX/Q3hCbzVrlWXdGkUK&#10;BUEQunrx9rp53V27eVmSVNN/bwqCx2FmvmGW62h6cSHnO8sKppMMBHFtdceNguPh46UA4QOyxt4y&#10;KfgjD+vV6GmJpbZX/qRLFRqRIOxLVNCGMJRS+rolg35iB+LkfVtnMCTpGqkdXhPc9PI1y3JpsOO0&#10;0OJA7y3VP9WvUfAlT5XdnSLtCxd3531en6tZodTzOG7eQASK4RG+t7dawSIv5vD/Jj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G1S8UAAADdAAAADwAAAAAAAAAA&#10;AAAAAAChAgAAZHJzL2Rvd25yZXYueG1sUEsFBgAAAAAEAAQA+QAAAJMDAAAAAA==&#10;" strokeweight=".18mm">
                      <v:stroke dashstyle="1 1" joinstyle="miter"/>
                    </v:line>
                    <v:line id="Line 4444" o:spid="_x0000_s1925" style="position:absolute;flip:x;visibility:visible;mso-wrap-style:square" from="5218,222" to="635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DlcUAAADdAAAADwAAAGRycy9kb3ducmV2LnhtbESPT2sCMRTE7wW/Q3hCbzVRcGu3RhFr&#10;qcf6p9DjI3nuLm5elk2qu9++EQSPw8z8hpkvO1eLC7Wh8qxhPFIgiI23FRcajofPlxmIEJEt1p5J&#10;Q08BlovB0xxz66+8o8s+FiJBOOSooYyxyaUMpiSHYeQb4uSdfOswJtkW0rZ4TXBXy4lSmXRYcVoo&#10;saF1Sea8/3MaCrX92f12X8pMxpvXb2P7D8p6rZ+H3eodRKQuPsL39tZqeMtmU7i9S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MDlcUAAADdAAAADwAAAAAAAAAA&#10;AAAAAAChAgAAZHJzL2Rvd25yZXYueG1sUEsFBgAAAAAEAAQA+QAAAJMDAAAAAA==&#10;" strokeweight=".18mm">
                      <v:stroke dashstyle="1 1" joinstyle="miter"/>
                    </v:line>
                    <v:line id="Line 4445" o:spid="_x0000_s1926" style="position:absolute;flip:x y;visibility:visible;mso-wrap-style:square" from="5218,215" to="6352,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8QAAADdAAAADwAAAGRycy9kb3ducmV2LnhtbESPQWsCMRSE7wX/Q3hCbzWrwrJdjSKC&#10;IAhCt714e26eu6ublyWJmv77plDocZiZb5jlOppePMj5zrKC6SQDQVxb3XGj4Otz91aA8AFZY2+Z&#10;FHyTh/Vq9LLEUtsnf9CjCo1IEPYlKmhDGEopfd2SQT+xA3HyLtYZDEm6RmqHzwQ3vZxlWS4NdpwW&#10;Whxo21J9q+5GwVmeKns4RToWLh6ux7y+VvNCqddx3CxABIrhP/zX3msF73mRw++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46nxAAAAN0AAAAPAAAAAAAAAAAA&#10;AAAAAKECAABkcnMvZG93bnJldi54bWxQSwUGAAAAAAQABAD5AAAAkgMAAAAA&#10;" strokeweight=".18mm">
                      <v:stroke dashstyle="1 1" joinstyle="miter"/>
                    </v:line>
                    <v:line id="Line 4446" o:spid="_x0000_s1927" style="position:absolute;visibility:visible;mso-wrap-style:square" from="5500,106" to="608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mlMUAAADdAAAADwAAAGRycy9kb3ducmV2LnhtbESPQWsCMRSE7wX/Q3iCF9GsFqyuRpGW&#10;0l566CqeH5vn7mryEjeprv/eFAo9DjPzDbPadNaIK7WhcaxgMs5AEJdON1wp2O/eR3MQISJrNI5J&#10;wZ0CbNa9pxXm2t34m65FrESCcMhRQR2jz6UMZU0Ww9h54uQdXWsxJtlWUrd4S3Br5DTLZtJiw2mh&#10;Rk+vNZXn4scqOD4bPzQ7/5advuzH5CAvxVBflBr0u+0SRKQu/of/2p9awWI2f4H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5mlMUAAADdAAAADwAAAAAAAAAA&#10;AAAAAAChAgAAZHJzL2Rvd25yZXYueG1sUEsFBgAAAAAEAAQA+QAAAJMDAAAAAA==&#10;" strokeweight=".18mm">
                      <v:stroke dashstyle="1 1" joinstyle="miter"/>
                    </v:line>
                    <v:line id="Line 4447" o:spid="_x0000_s1928" style="position:absolute;flip:y;visibility:visible;mso-wrap-style:square" from="5523,84" to="60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KsC8EAAADdAAAADwAAAGRycy9kb3ducmV2LnhtbERPPW/CMBDdkfgP1iF1AxuGQAMGVUAF&#10;Y4FW6niyjyRqfI5iA8m/xwNSx6f3vdp0rhZ3akPlWcN0okAQG28rLjR8Xz7HCxAhIlusPZOGngJs&#10;1sPBCnPrH3yi+zkWIoVwyFFDGWOTSxlMSQ7DxDfEibv61mFMsC2kbfGRwl0tZ0pl0mHFqaHEhrYl&#10;mb/zzWko1PHn9NsdlJlN9/MvY/sdZb3Wb6PuYwkiUhf/xS/30Wp4zxZpbnqTno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qwLwQAAAN0AAAAPAAAAAAAAAAAAAAAA&#10;AKECAABkcnMvZG93bnJldi54bWxQSwUGAAAAAAQABAD5AAAAjwMAAAAA&#10;" strokeweight=".18mm">
                      <v:stroke dashstyle="1 1" joinstyle="miter"/>
                    </v:line>
                    <v:line id="Line 4448" o:spid="_x0000_s1929" style="position:absolute;visibility:visible;mso-wrap-style:square" from="5007,399" to="6578,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XfcUAAADdAAAADwAAAGRycy9kb3ducmV2LnhtbESPQWsCMRSE7wX/Q3hCL6JZWxBdjSIt&#10;pb146CqeH5vn7mryEjepbv+9EQSPw8x8wyxWnTXiQm1oHCsYjzIQxKXTDVcKdtuv4RREiMgajWNS&#10;8E8BVsveywJz7a78S5ciViJBOOSooI7R51KGsiaLYeQ8cfIOrrUYk2wrqVu8Jrg18i3LJtJiw2mh&#10;Rk8fNZWn4s8qOLwbPzBb/5kdN/Z7vJfnYqDPSr32u/UcRKQuPsOP9o9WMJtMZ3B/k5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1XfcUAAADdAAAADwAAAAAAAAAA&#10;AAAAAAChAgAAZHJzL2Rvd25yZXYueG1sUEsFBgAAAAAEAAQA+QAAAJMDAAAAAA==&#10;" strokeweight=".18mm">
                      <v:stroke dashstyle="1 1" joinstyle="miter"/>
                    </v:line>
                    <v:line id="Line 4449" o:spid="_x0000_s1930" style="position:absolute;visibility:visible;mso-wrap-style:square" from="4735,864" to="6800,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oPcIAAADdAAAADwAAAGRycy9kb3ducmV2LnhtbERPTWsCMRC9F/wPYQpeRLNaEN0aRVrE&#10;Xjx0Fc/DZtzdNpnETdT135uD4PHxvherzhpxpTY0jhWMRxkI4tLphisFh/1mOAMRIrJG45gU3CnA&#10;atl7W2Cu3Y1/6VrESqQQDjkqqGP0uZShrMliGDlPnLiTay3GBNtK6hZvKdwaOcmyqbTYcGqo0dNX&#10;TeV/cbEKTh/GD8zef2d/O7sdH+W5GOizUv33bv0JIlIXX+Kn+0crmE/naX96k5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5oPcIAAADdAAAADwAAAAAAAAAAAAAA&#10;AAChAgAAZHJzL2Rvd25yZXYueG1sUEsFBgAAAAAEAAQA+QAAAJADAAAAAA==&#10;" strokeweight=".18mm">
                      <v:stroke dashstyle="1 1" joinstyle="miter"/>
                    </v:line>
                    <v:line id="Line 4450" o:spid="_x0000_s1931" style="position:absolute;flip:x;visibility:visible;mso-wrap-style:square" from="5000,399" to="6573,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S8QAAADdAAAADwAAAGRycy9kb3ducmV2LnhtbESPQWsCMRSE7wX/Q3iCt5qsh21djSJa&#10;qcdqK3h8JM/dxc3Lskl19983hUKPw8x8wyzXvWvEnbpQe9aQTRUIYuNtzaWGr8/98yuIEJEtNp5J&#10;w0AB1qvR0xIL6x98pPspliJBOBSooYqxLaQMpiKHYepb4uRdfecwJtmV0nb4SHDXyJlSuXRYc1qo&#10;sKVtReZ2+nYaSnU4Hy/9uzKz7O3lw9hhR/mg9WTcbxYgIvXxP/zXPlgN83yewe+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ZNLxAAAAN0AAAAPAAAAAAAAAAAA&#10;AAAAAKECAABkcnMvZG93bnJldi54bWxQSwUGAAAAAAQABAD5AAAAkgMAAAAA&#10;" strokeweight=".18mm">
                      <v:stroke dashstyle="1 1" joinstyle="miter"/>
                    </v:line>
                    <v:line id="Line 4451" o:spid="_x0000_s1932" style="position:absolute;flip:y;visibility:visible;mso-wrap-style:square" from="4735,912" to="6854,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NPMUAAADdAAAADwAAAGRycy9kb3ducmV2LnhtbESPQWvCQBSE7wX/w/KE3uquOcSaukpp&#10;LXqsaQWPj93XJDT7NmRXTf69KxR6HGbmG2a1GVwrLtSHxrOG+UyBIDbeNlxp+P76eHoGESKyxdYz&#10;aRgpwGY9eVhhYf2VD3QpYyUShEOBGuoYu0LKYGpyGGa+I07ej+8dxiT7StoerwnuWpkplUuHDaeF&#10;Gjt6q8n8lmenoVL74+E07JTJ5tvFp7HjO+Wj1o/T4fUFRKQh/of/2nurYZkvM7i/S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MNPMUAAADdAAAADwAAAAAAAAAA&#10;AAAAAAChAgAAZHJzL2Rvd25yZXYueG1sUEsFBgAAAAAEAAQA+QAAAJMDAAAAAA==&#10;" strokeweight=".18mm">
                      <v:stroke dashstyle="1 1" joinstyle="miter"/>
                    </v:line>
                  </v:group>
                  <v:shape id="Text Box 4452" o:spid="_x0000_s1933" type="#_x0000_t202" style="position:absolute;left:5309;top:1777;width:328;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qS8UA&#10;AADdAAAADwAAAGRycy9kb3ducmV2LnhtbESPzWrDMBCE74G+g9hCb4mcBkLiRgmlpaG35g/S4yJt&#10;bVNrZay14759FQjkOMzMN8xqM/ha9dTGKrCB6SQDRWyDq7gwcDp+jBegoiA7rAOTgT+KsFk/jFaY&#10;u3DhPfUHKVSCcMzRQCnS5FpHW5LHOAkNcfJ+QutRkmwL7Vq8JLiv9XOWzbXHitNCiQ29lWR/D503&#10;YHe+m1rZdwun+618udn2+/1szNPj8PoCSmiQe/jW/nQGlvPlDK5v0hP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pLxQAAAN0AAAAPAAAAAAAAAAAAAAAAAJgCAABkcnMv&#10;ZG93bnJldi54bWxQSwUGAAAAAAQABAD1AAAAigMAAAAA&#10;" filled="f" stroked="f">
                    <v:stroke joinstyle="round"/>
                    <v:textbox inset=".35mm,.35mm,.35mm,.35mm">
                      <w:txbxContent>
                        <w:p w:rsidR="00920A2A" w:rsidRDefault="00920A2A" w:rsidP="00EC1CC2">
                          <w:r>
                            <w:t xml:space="preserve"> 14</w:t>
                          </w:r>
                        </w:p>
                      </w:txbxContent>
                    </v:textbox>
                  </v:shape>
                  <v:shape id="Text Box 4453" o:spid="_x0000_s1934" type="#_x0000_t202" style="position:absolute;left:5564;top:1822;width:376;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yP8UA&#10;AADdAAAADwAAAGRycy9kb3ducmV2LnhtbESPzWrDMBCE74W8g9hAbo2cpoTEjRJCS0NvbX6gPS7S&#10;1jaxVsZaO+7bV4VCjsPMfMOst4OvVU9trAIbmE0zUMQ2uIoLA+fT6/0SVBRkh3VgMvBDEbab0d0a&#10;cxeufKD+KIVKEI45GihFmlzraEvyGKehIU7ed2g9SpJtoV2L1wT3tX7IsoX2WHFaKLGh55Ls5dh5&#10;A/bDdzMrh27pdL+Xdzfff718GjMZD7snUEKD3ML/7TdnYLVYPcLfm/Q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LI/xQAAAN0AAAAPAAAAAAAAAAAAAAAAAJgCAABkcnMv&#10;ZG93bnJldi54bWxQSwUGAAAAAAQABAD1AAAAigMAAAAA&#10;" filled="f" stroked="f">
                    <v:stroke joinstyle="round"/>
                    <v:textbox inset=".35mm,.35mm,.35mm,.35mm">
                      <w:txbxContent>
                        <w:p w:rsidR="00920A2A" w:rsidRDefault="00920A2A" w:rsidP="00EC1CC2">
                          <w:r>
                            <w:t xml:space="preserve"> 13</w:t>
                          </w:r>
                        </w:p>
                      </w:txbxContent>
                    </v:textbox>
                  </v:shape>
                  <v:shape id="Text Box 4454" o:spid="_x0000_s1935" type="#_x0000_t202" style="position:absolute;left:5789;top:1822;width:1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XpMUA&#10;AADdAAAADwAAAGRycy9kb3ducmV2LnhtbESPzWrDMBCE74W8g9hAbo2chobEjRJCS0NvbX6gPS7S&#10;1jaxVsZaO+7bV4VCjsPMfMOst4OvVU9trAIbmE0zUMQ2uIoLA+fT6/0SVBRkh3VgMvBDEbab0d0a&#10;cxeufKD+KIVKEI45GihFmlzraEvyGKehIU7ed2g9SpJtoV2L1wT3tX7IsoX2WHFaKLGh55Ls5dh5&#10;A/bDdzMrh27pdL+Xdzfff718GjMZD7snUEKD3ML/7TdnYLVYPcLfm/Q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BekxQAAAN0AAAAPAAAAAAAAAAAAAAAAAJgCAABkcnMv&#10;ZG93bnJldi54bWxQSwUGAAAAAAQABAD1AAAAigMAAAAA&#10;" filled="f" stroked="f">
                    <v:stroke joinstyle="round"/>
                    <v:textbox inset=".35mm,.35mm,.35mm,.35mm">
                      <w:txbxContent>
                        <w:p w:rsidR="00920A2A" w:rsidRDefault="00920A2A" w:rsidP="00EC1CC2">
                          <w:r>
                            <w:t xml:space="preserve"> 12</w:t>
                          </w:r>
                        </w:p>
                      </w:txbxContent>
                    </v:textbox>
                  </v:shape>
                  <v:shape id="Text Box 4455" o:spid="_x0000_s1936" type="#_x0000_t202" style="position:absolute;left:6049;top:1777;width:197;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WesMA&#10;AADbAAAADwAAAGRycy9kb3ducmV2LnhtbESPQWvCQBSE74X+h+UJ3urGWkSiq0iL4q1VC/X42H0m&#10;wezbkH2J6b/vFgo9DjPzDbPaDL5WPbWxCmxgOslAEdvgKi4MfJ53TwtQUZAd1oHJwDdF2KwfH1aY&#10;u3DnI/UnKVSCcMzRQCnS5FpHW5LHOAkNcfKuofUoSbaFdi3eE9zX+jnL5tpjxWmhxIZeS7K3U+cN&#10;2A/fTa0cu4XT/V7e3Wx/efsyZjwatktQQoP8h//aB2dg/gK/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vWesMAAADbAAAADwAAAAAAAAAAAAAAAACYAgAAZHJzL2Rv&#10;d25yZXYueG1sUEsFBgAAAAAEAAQA9QAAAIgDAAAAAA==&#10;" filled="f" stroked="f">
                    <v:stroke joinstyle="round"/>
                    <v:textbox inset=".35mm,.35mm,.35mm,.35mm">
                      <w:txbxContent>
                        <w:p w:rsidR="00920A2A" w:rsidRDefault="00920A2A" w:rsidP="00EC1CC2">
                          <w:r>
                            <w:t xml:space="preserve"> 11</w:t>
                          </w:r>
                        </w:p>
                      </w:txbxContent>
                    </v:textbox>
                  </v:shape>
                  <v:group id="Group 4456" o:spid="_x0000_s1937" style="position:absolute;left:4778;top:148;width:2153;height:1963" coordorigin="4778,148" coordsize="215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4457" o:spid="_x0000_s1938" type="#_x0000_t202" style="position:absolute;left:5119;top:1717;width:19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tlsIA&#10;AADbAAAADwAAAGRycy9kb3ducmV2LnhtbESPQWvCQBSE7wX/w/IEb3VjhSDRVYpS8dZqC+3xsftM&#10;QrNvQ/Ylxn/fLRR6HGbmG2azG32jBupiHdjAYp6BIrbB1Vwa+Hh/eVyBioLssAlMBu4UYbedPGyw&#10;cOHGZxouUqoE4ViggUqkLbSOtiKPcR5a4uRdQ+dRkuxK7Tq8Jbhv9FOW5dpjzWmhwpb2FdnvS+8N&#10;2DffL6yc+5XTw1Fe3fL4dfg0ZjYdn9eghEb5D/+1T85AnsPvl/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e2WwgAAANsAAAAPAAAAAAAAAAAAAAAAAJgCAABkcnMvZG93&#10;bnJldi54bWxQSwUGAAAAAAQABAD1AAAAhwMAAAAA&#10;" filled="f" stroked="f">
                      <v:stroke joinstyle="round"/>
                      <v:textbox inset=".35mm,.35mm,.35mm,.35mm">
                        <w:txbxContent>
                          <w:p w:rsidR="00920A2A" w:rsidRDefault="00920A2A" w:rsidP="00EC1CC2">
                            <w:r>
                              <w:t>15</w:t>
                            </w:r>
                          </w:p>
                        </w:txbxContent>
                      </v:textbox>
                    </v:shape>
                    <v:shape id="Text Box 4458" o:spid="_x0000_s1939" type="#_x0000_t202" style="position:absolute;left:6255;top:1720;width:282;height: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IDcMA&#10;AADbAAAADwAAAGRycy9kb3ducmV2LnhtbESPQWvCQBSE74X+h+UJ3urGClaiq0iL4q1VC/X42H0m&#10;wezbkH2J6b/vFgo9DjPzDbPaDL5WPbWxCmxgOslAEdvgKi4MfJ53TwtQUZAd1oHJwDdF2KwfH1aY&#10;u3DnI/UnKVSCcMzRQCnS5FpHW5LHOAkNcfKuofUoSbaFdi3eE9zX+jnL5tpjxWmhxIZeS7K3U+cN&#10;2A/fTa0cu4XT/V7e3Wx/efsyZjwatktQQoP8h//aB2dg/gK/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IDcMAAADbAAAADwAAAAAAAAAAAAAAAACYAgAAZHJzL2Rv&#10;d25yZXYueG1sUEsFBgAAAAAEAAQA9QAAAIgDAAAAAA==&#10;" filled="f" stroked="f">
                      <v:stroke joinstyle="round"/>
                      <v:textbox inset=".35mm,.35mm,.35mm,.35mm">
                        <w:txbxContent>
                          <w:p w:rsidR="00920A2A" w:rsidRDefault="00920A2A" w:rsidP="00EC1CC2">
                            <w:r>
                              <w:t xml:space="preserve">  10</w:t>
                            </w:r>
                          </w:p>
                        </w:txbxContent>
                      </v:textbox>
                    </v:shape>
                    <v:shape id="Text Box 4459" o:spid="_x0000_s1940" type="#_x0000_t202" style="position:absolute;left:4829;top:1334;width:29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f78A&#10;AADbAAAADwAAAGRycy9kb3ducmV2LnhtbERPS2vCQBC+F/wPywje6sYKIqmriKL01voAexx2p0lo&#10;djZkJzH9992D4PHje682g69VT22sAhuYTTNQxDa4igsD18vhdQkqCrLDOjAZ+KMIm/XoZYW5C3c+&#10;UX+WQqUQjjkaKEWaXOtoS/IYp6EhTtxPaD1Kgm2hXYv3FO5r/ZZlC+2x4tRQYkO7kuzvufMG7Jfv&#10;ZlZO3dLp/iifbn783t+MmYyH7TsooUGe4of7wxlYpLHpS/oB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5tx/vwAAANsAAAAPAAAAAAAAAAAAAAAAAJgCAABkcnMvZG93bnJl&#10;di54bWxQSwUGAAAAAAQABAD1AAAAhAMAAAAA&#10;" filled="f" stroked="f">
                      <v:stroke joinstyle="round"/>
                      <v:textbox inset=".35mm,.35mm,.35mm,.35mm">
                        <w:txbxContent>
                          <w:p w:rsidR="00920A2A" w:rsidRDefault="00920A2A" w:rsidP="00EC1CC2">
                            <w:r>
                              <w:t xml:space="preserve"> 17</w:t>
                            </w:r>
                          </w:p>
                        </w:txbxContent>
                      </v:textbox>
                    </v:shape>
                    <v:shape id="Text Box 4460" o:spid="_x0000_s1941" type="#_x0000_t202" style="position:absolute;left:4778;top:1117;width:295;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55MMA&#10;AADbAAAADwAAAGRycy9kb3ducmV2LnhtbESPQWvCQBSE70L/w/IKvenGFsRGV5GWSm+tWtDjY/eZ&#10;BLNvQ/Ylpv++WxA8DjPzDbNcD75WPbWxCmxgOslAEdvgKi4M/Bw+xnNQUZAd1oHJwC9FWK8eRkvM&#10;Xbjyjvq9FCpBOOZooBRpcq2jLcljnISGOHnn0HqUJNtCuxavCe5r/ZxlM+2x4rRQYkNvJdnLvvMG&#10;7LfvplZ23dzpfitf7mV7ej8a8/Q4bBaghAa5h2/tT2dg9gr/X9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55MMAAADbAAAADwAAAAAAAAAAAAAAAACYAgAAZHJzL2Rv&#10;d25yZXYueG1sUEsFBgAAAAAEAAQA9QAAAIgDAAAAAA==&#10;" filled="f" stroked="f">
                      <v:stroke joinstyle="round"/>
                      <v:textbox inset=".35mm,.35mm,.35mm,.35mm">
                        <w:txbxContent>
                          <w:p w:rsidR="00920A2A" w:rsidRDefault="00920A2A" w:rsidP="00EC1CC2">
                            <w:r>
                              <w:t>18</w:t>
                            </w:r>
                          </w:p>
                        </w:txbxContent>
                      </v:textbox>
                    </v:shape>
                    <v:shape id="Text Box 4461" o:spid="_x0000_s1942" type="#_x0000_t202" style="position:absolute;left:6429;top:1513;width:141;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GpMAA&#10;AADbAAAADwAAAGRycy9kb3ducmV2LnhtbERPS2vCQBC+F/wPywi91Y0WqqSuIkqlt/oCexx2p0lo&#10;djZkJzH9992D4PHjey/Xg69VT22sAhuYTjJQxDa4igsDl/PHywJUFGSHdWAy8EcR1qvR0xJzF258&#10;pP4khUohHHM0UIo0udbRluQxTkJDnLif0HqUBNtCuxZvKdzXepZlb9pjxamhxIa2JdnfU+cN2IPv&#10;plaO3cLpfi9f7nX/vbsa8zweNu+ghAZ5iO/uT2dgntanL+kH6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lGpMAAAADbAAAADwAAAAAAAAAAAAAAAACYAgAAZHJzL2Rvd25y&#10;ZXYueG1sUEsFBgAAAAAEAAQA9QAAAIUDAAAAAA==&#10;" filled="f" stroked="f">
                      <v:stroke joinstyle="round"/>
                      <v:textbox inset=".35mm,.35mm,.35mm,.35mm">
                        <w:txbxContent>
                          <w:p w:rsidR="00920A2A" w:rsidRDefault="00920A2A" w:rsidP="00EC1CC2">
                            <w:r>
                              <w:t>9</w:t>
                            </w:r>
                          </w:p>
                        </w:txbxContent>
                      </v:textbox>
                    </v:shape>
                    <v:shape id="Text Box 4462" o:spid="_x0000_s1943" type="#_x0000_t202" style="position:absolute;left:6532;top:1336;width:192;height: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P8MA&#10;AADbAAAADwAAAGRycy9kb3ducmV2LnhtbESPQWvCQBSE7wX/w/KE3uomLbQSXUWUSm+ttqDHx+4z&#10;CWbfhuxLTP99t1DocZiZb5jlevSNGqiLdWAD+SwDRWyDq7k08PX5+jAHFQXZYROYDHxThPVqcrfE&#10;woUbH2g4SqkShGOBBiqRttA62oo8xlloiZN3CZ1HSbIrtevwluC+0Y9Z9qw91pwWKmxpW5G9Hntv&#10;wH74Prdy6OdOD3t5d0/78+5kzP103CxACY3yH/5rvzkDLzn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P8MAAADbAAAADwAAAAAAAAAAAAAAAACYAgAAZHJzL2Rv&#10;d25yZXYueG1sUEsFBgAAAAAEAAQA9QAAAIgDAAAAAA==&#10;" filled="f" stroked="f">
                      <v:stroke joinstyle="round"/>
                      <v:textbox inset=".35mm,.35mm,.35mm,.35mm">
                        <w:txbxContent>
                          <w:p w:rsidR="00920A2A" w:rsidRDefault="00920A2A" w:rsidP="00EC1CC2">
                            <w:r>
                              <w:t>8</w:t>
                            </w:r>
                          </w:p>
                        </w:txbxContent>
                      </v:textbox>
                    </v:shape>
                    <v:shape id="Text Box 4463" o:spid="_x0000_s1944" type="#_x0000_t202" style="position:absolute;left:6584;top:1114;width:347;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9SMMA&#10;AADbAAAADwAAAGRycy9kb3ducmV2LnhtbESPQWvCQBSE74X+h+UJ3upGhVaiq0hLxVurFurxsftM&#10;gtm3IfsS47/vFgo9DjPzDbPaDL5WPbWxCmxgOslAEdvgKi4MfJ3enxagoiA7rAOTgTtF2KwfH1aY&#10;u3DjA/VHKVSCcMzRQCnS5FpHW5LHOAkNcfIuofUoSbaFdi3eEtzXepZlz9pjxWmhxIZeS7LXY+cN&#10;2E/fTa0cuoXT/U4+3Hx3fvs2ZjwatktQQoP8h//ae2fgZQa/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d9SMMAAADbAAAADwAAAAAAAAAAAAAAAACYAgAAZHJzL2Rv&#10;d25yZXYueG1sUEsFBgAAAAAEAAQA9QAAAIgDAAAAAA==&#10;" filled="f" stroked="f">
                      <v:stroke joinstyle="round"/>
                      <v:textbox inset=".35mm,.35mm,.35mm,.35mm">
                        <w:txbxContent>
                          <w:p w:rsidR="00920A2A" w:rsidRDefault="00920A2A" w:rsidP="00EC1CC2">
                            <w:r>
                              <w:t>7</w:t>
                            </w:r>
                          </w:p>
                        </w:txbxContent>
                      </v:textbox>
                    </v:shape>
                    <v:shape id="Text Box 4464" o:spid="_x0000_s1945" type="#_x0000_t202" style="position:absolute;left:6584;top:902;width:195;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Y08MA&#10;AADbAAAADwAAAGRycy9kb3ducmV2LnhtbESPQWvCQBSE70L/w/IKvelGhSqpq5RKpTerFtrjY/eZ&#10;BLNvQ/Ylpv/eLRQ8DjPzDbPaDL5WPbWxCmxgOslAEdvgKi4MfJ3ex0tQUZAd1oHJwC9F2KwfRivM&#10;XbjygfqjFCpBOOZooBRpcq2jLcljnISGOHnn0HqUJNtCuxavCe5rPcuyZ+2x4rRQYkNvJdnLsfMG&#10;7KfvplYO3dLpfid7N9/9bL+NeXocXl9ACQ1yD/+3P5yBxRz+vqQf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vY08MAAADbAAAADwAAAAAAAAAAAAAAAACYAgAAZHJzL2Rv&#10;d25yZXYueG1sUEsFBgAAAAAEAAQA9QAAAIgDAAAAAA==&#10;" filled="f" stroked="f">
                      <v:stroke joinstyle="round"/>
                      <v:textbox inset=".35mm,.35mm,.35mm,.35mm">
                        <w:txbxContent>
                          <w:p w:rsidR="00920A2A" w:rsidRDefault="00920A2A" w:rsidP="00EC1CC2">
                            <w:r>
                              <w:t>6</w:t>
                            </w:r>
                          </w:p>
                        </w:txbxContent>
                      </v:textbox>
                    </v:shape>
                    <v:shape id="Text Box 4465" o:spid="_x0000_s1946" type="#_x0000_t202" style="position:absolute;left:6532;top:739;width:246;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Ap8MA&#10;AADbAAAADwAAAGRycy9kb3ducmV2LnhtbESPQWvCQBSE74X+h+UVvNWNtrQSXaVUKr21WkGPj91n&#10;Esy+DdmXGP99t1DwOMzMN8xiNfha9dTGKrCByTgDRWyDq7gwsP/5eJyBioLssA5MBq4UYbW8v1tg&#10;7sKFt9TvpFAJwjFHA6VIk2sdbUke4zg0xMk7hdajJNkW2rV4SXBf62mWvWiPFaeFEht6L8med503&#10;YL99N7Gy7WZO9xv5ck+b4/pgzOhheJuDEhrkFv5vfzoDr8/w9y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JAp8MAAADbAAAADwAAAAAAAAAAAAAAAACYAgAAZHJzL2Rv&#10;d25yZXYueG1sUEsFBgAAAAAEAAQA9QAAAIgDAAAAAA==&#10;" filled="f" stroked="f">
                      <v:stroke joinstyle="round"/>
                      <v:textbox inset=".35mm,.35mm,.35mm,.35mm">
                        <w:txbxContent>
                          <w:p w:rsidR="00920A2A" w:rsidRDefault="00920A2A" w:rsidP="00EC1CC2">
                            <w:r>
                              <w:t>5</w:t>
                            </w:r>
                          </w:p>
                        </w:txbxContent>
                      </v:textbox>
                    </v:shape>
                    <v:shape id="Text Box 4466" o:spid="_x0000_s1947" type="#_x0000_t202" style="position:absolute;left:6428;top:523;width:90;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lPMMA&#10;AADbAAAADwAAAGRycy9kb3ducmV2LnhtbESPQWvCQBSE74X+h+UVvNWNlrYSXaVUKr21WkGPj91n&#10;Esy+DdmXGP99t1DwOMzMN8xiNfha9dTGKrCByTgDRWyDq7gwsP/5eJyBioLssA5MBq4UYbW8v1tg&#10;7sKFt9TvpFAJwjFHA6VIk2sdbUke4zg0xMk7hdajJNkW2rV4SXBf62mWvWiPFaeFEht6L8med503&#10;YL99N7Gy7WZO9xv5ck+b4/pgzOhheJuDEhrkFv5vfzoDr8/w9y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lPMMAAADbAAAADwAAAAAAAAAAAAAAAACYAgAAZHJzL2Rv&#10;d25yZXYueG1sUEsFBgAAAAAEAAQA9QAAAIgDAAAAAA==&#10;" filled="f" stroked="f">
                      <v:stroke joinstyle="round"/>
                      <v:textbox inset=".35mm,.35mm,.35mm,.35mm">
                        <w:txbxContent>
                          <w:p w:rsidR="00920A2A" w:rsidRDefault="00920A2A" w:rsidP="00EC1CC2">
                            <w:r>
                              <w:t>4</w:t>
                            </w:r>
                          </w:p>
                        </w:txbxContent>
                      </v:textbox>
                    </v:shape>
                    <v:shape id="Text Box 4467" o:spid="_x0000_s1948" type="#_x0000_t202" style="position:absolute;left:6274;top:366;width:141;height: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7S8MA&#10;AADbAAAADwAAAGRycy9kb3ducmV2LnhtbESPQWvCQBSE74X+h+UJ3urGClaiq0iL4q1VC/X42H0m&#10;wezbkH2J6b/vFgo9DjPzDbPaDL5WPbWxCmxgOslAEdvgKi4MfJ53TwtQUZAd1oHJwDdF2KwfH1aY&#10;u3DnI/UnKVSCcMzRQCnS5FpHW5LHOAkNcfKuofUoSbaFdi3eE9zX+jnL5tpjxWmhxIZeS7K3U+cN&#10;2A/fTa0cu4XT/V7e3Wx/efsyZjwatktQQoP8h//aB2fgZQ6/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7S8MAAADbAAAADwAAAAAAAAAAAAAAAACYAgAAZHJzL2Rv&#10;d25yZXYueG1sUEsFBgAAAAAEAAQA9QAAAIgDAAAAAA==&#10;" filled="f" stroked="f">
                      <v:stroke joinstyle="round"/>
                      <v:textbox inset=".35mm,.35mm,.35mm,.35mm">
                        <w:txbxContent>
                          <w:p w:rsidR="00920A2A" w:rsidRDefault="00920A2A" w:rsidP="00EC1CC2">
                            <w:r>
                              <w:t>3</w:t>
                            </w:r>
                          </w:p>
                        </w:txbxContent>
                      </v:textbox>
                    </v:shape>
                    <v:shape id="Text Box 4468" o:spid="_x0000_s1949" type="#_x0000_t202" style="position:absolute;left:6068;top:255;width:141;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e0MMA&#10;AADbAAAADwAAAGRycy9kb3ducmV2LnhtbESPQWvCQBSE74X+h+UJ3urGClWiq0iL4q1VC/X42H0m&#10;wezbkH2J6b/vFgo9DjPzDbPaDL5WPbWxCmxgOslAEdvgKi4MfJ53TwtQUZAd1oHJwDdF2KwfH1aY&#10;u3DnI/UnKVSCcMzRQCnS5FpHW5LHOAkNcfKuofUoSbaFdi3eE9zX+jnLXrTHitNCiQ29lmRvp84b&#10;sB++m1o5dgun+728u9n+8vZlzHg0bJeghAb5D/+1D87AfA6/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De0MMAAADbAAAADwAAAAAAAAAAAAAAAACYAgAAZHJzL2Rv&#10;d25yZXYueG1sUEsFBgAAAAAEAAQA9QAAAIgDAAAAAA==&#10;" filled="f" stroked="f">
                      <v:stroke joinstyle="round"/>
                      <v:textbox inset=".35mm,.35mm,.35mm,.35mm">
                        <w:txbxContent>
                          <w:p w:rsidR="00920A2A" w:rsidRDefault="00920A2A" w:rsidP="00EC1CC2">
                            <w:r>
                              <w:t>2</w:t>
                            </w:r>
                          </w:p>
                        </w:txbxContent>
                      </v:textbox>
                    </v:shape>
                    <v:shape id="Text Box 4469" o:spid="_x0000_s1950" type="#_x0000_t202" style="position:absolute;left:5808;top:148;width:284;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KosAA&#10;AADbAAAADwAAAGRycy9kb3ducmV2LnhtbERPS2vCQBC+F/wPywi91Y0WqqSuIkqlt/oCexx2p0lo&#10;djZkJzH9992D4PHjey/Xg69VT22sAhuYTjJQxDa4igsDl/PHywJUFGSHdWAy8EcR1qvR0xJzF258&#10;pP4khUohHHM0UIo0udbRluQxTkJDnLif0HqUBNtCuxZvKdzXepZlb9pjxamhxIa2JdnfU+cN2IPv&#10;plaO3cLpfi9f7nX/vbsa8zweNu+ghAZ5iO/uT2dgnsamL+kH6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9KosAAAADbAAAADwAAAAAAAAAAAAAAAACYAgAAZHJzL2Rvd25y&#10;ZXYueG1sUEsFBgAAAAAEAAQA9QAAAIUDAAAAAA==&#10;" filled="f" stroked="f">
                      <v:stroke joinstyle="round"/>
                      <v:textbox inset=".35mm,.35mm,.35mm,.35mm">
                        <w:txbxContent>
                          <w:p w:rsidR="00920A2A" w:rsidRDefault="00920A2A" w:rsidP="00EC1CC2">
                            <w:r>
                              <w:t xml:space="preserve"> 1</w:t>
                            </w:r>
                          </w:p>
                        </w:txbxContent>
                      </v:textbox>
                    </v:shape>
                    <v:shape id="Text Box 4470" o:spid="_x0000_s1951" type="#_x0000_t202" style="position:absolute;left:5551;top:148;width:192;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vOcMA&#10;AADbAAAADwAAAGRycy9kb3ducmV2LnhtbESPQWvCQBSE74X+h+UVvNWNFlqNrlIqld5abUGPj91n&#10;Esy+DdmXGP99t1DwOMzMN8xyPfha9dTGKrCByTgDRWyDq7gw8PP9/jgDFQXZYR2YDFwpwnp1f7fE&#10;3IUL76jfS6EShGOOBkqRJtc62pI8xnFoiJN3Cq1HSbIttGvxkuC+1tMse9YeK04LJTb0VpI97ztv&#10;wH75bmJl182c7rfy6Z62x83BmNHD8LoAJTTILfzf/nAGXub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PvOcMAAADbAAAADwAAAAAAAAAAAAAAAACYAgAAZHJzL2Rv&#10;d25yZXYueG1sUEsFBgAAAAAEAAQA9QAAAIgDAAAAAA==&#10;" filled="f" stroked="f">
                      <v:stroke joinstyle="round"/>
                      <v:textbox inset=".35mm,.35mm,.35mm,.35mm">
                        <w:txbxContent>
                          <w:p w:rsidR="00920A2A" w:rsidRDefault="00920A2A" w:rsidP="00EC1CC2">
                            <w:r>
                              <w:t xml:space="preserve"> 24</w:t>
                            </w:r>
                          </w:p>
                        </w:txbxContent>
                      </v:textbox>
                    </v:shape>
                    <v:shape id="Text Box 4471" o:spid="_x0000_s1952" type="#_x0000_t202" style="position:absolute;left:5344;top:204;width:192;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2g78A&#10;AADbAAAADwAAAGRycy9kb3ducmV2LnhtbERPTWvCQBC9C/6HZQRvurGFElJXKUqlt1Zb0OOwO01C&#10;s7MhO4nx33cPgsfH+15vR9+ogbpYBzawWmagiG1wNZcGfr7fFzmoKMgOm8Bk4EYRtpvpZI2FC1c+&#10;0nCSUqUQjgUaqETaQutoK/IYl6ElTtxv6DxKgl2pXYfXFO4b/ZRlL9pjzamhwpZ2Fdm/U+8N2C/f&#10;r6wc+9zp4SCf7vlw2Z+Nmc/Gt1dQQqM8xHf3hzOQp/XpS/oBe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DaDvwAAANsAAAAPAAAAAAAAAAAAAAAAAJgCAABkcnMvZG93bnJl&#10;di54bWxQSwUGAAAAAAQABAD1AAAAhAMAAAAA&#10;" filled="f" stroked="f">
                      <v:stroke joinstyle="round"/>
                      <v:textbox inset=".35mm,.35mm,.35mm,.35mm">
                        <w:txbxContent>
                          <w:p w:rsidR="00920A2A" w:rsidRDefault="00920A2A" w:rsidP="00EC1CC2">
                            <w:r>
                              <w:t>23</w:t>
                            </w:r>
                          </w:p>
                        </w:txbxContent>
                      </v:textbox>
                    </v:shape>
                    <v:shape id="Text Box 4472" o:spid="_x0000_s1953" type="#_x0000_t202" style="position:absolute;left:5086;top:308;width:243;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TGMMA&#10;AADbAAAADwAAAGRycy9kb3ducmV2LnhtbESPzWrDMBCE74W+g9hCbo3sBIpxo4SQ0pBbmx9Ij4u0&#10;tU2tlbHWjvv2VaHQ4zAz3zCrzeRbNVIfm8AG8nkGitgG13Bl4HJ+fSxARUF22AYmA98UYbO+v1th&#10;6cKNjzSepFIJwrFEA7VIV2odbU0e4zx0xMn7DL1HSbKvtOvxluC+1Ysse9IeG04LNXa0q8l+nQZv&#10;wL77IbdyHAqnx728ueX+4+VqzOxh2j6DEprkP/zXPjgDRQ6/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CTGMMAAADbAAAADwAAAAAAAAAAAAAAAACYAgAAZHJzL2Rv&#10;d25yZXYueG1sUEsFBgAAAAAEAAQA9QAAAIgDAAAAAA==&#10;" filled="f" stroked="f">
                      <v:stroke joinstyle="round"/>
                      <v:textbox inset=".35mm,.35mm,.35mm,.35mm">
                        <w:txbxContent>
                          <w:p w:rsidR="00920A2A" w:rsidRDefault="00920A2A" w:rsidP="00EC1CC2">
                            <w:r>
                              <w:t>22</w:t>
                            </w:r>
                          </w:p>
                        </w:txbxContent>
                      </v:textbox>
                    </v:shape>
                    <v:shape id="Text Box 4473" o:spid="_x0000_s1954" type="#_x0000_t202" style="position:absolute;left:4931;top:471;width:243;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Nb8IA&#10;AADbAAAADwAAAGRycy9kb3ducmV2LnhtbESPQWvCQBSE74X+h+UVeqsbLUiIriItld5abUGPj91n&#10;Esy+DdmXmP77riB4HGbmG2a5Hn2jBupiHdjAdJKBIrbB1Vwa+P35eMlBRUF22AQmA38UYb16fFhi&#10;4cKFdzTspVQJwrFAA5VIW2gdbUUe4yS0xMk7hc6jJNmV2nV4SXDf6FmWzbXHmtNChS29VWTP+94b&#10;sN++n1rZ9bnTw1a+3Ov2+H4w5vlp3CxACY1yD9/an85APoPrl/QD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g1vwgAAANsAAAAPAAAAAAAAAAAAAAAAAJgCAABkcnMvZG93&#10;bnJldi54bWxQSwUGAAAAAAQABAD1AAAAhwMAAAAA&#10;" filled="f" stroked="f">
                      <v:stroke joinstyle="round"/>
                      <v:textbox inset=".35mm,.35mm,.35mm,.35mm">
                        <w:txbxContent>
                          <w:p w:rsidR="00920A2A" w:rsidRDefault="00920A2A" w:rsidP="00EC1CC2">
                            <w:r>
                              <w:t>21</w:t>
                            </w:r>
                          </w:p>
                        </w:txbxContent>
                      </v:textbox>
                    </v:shape>
                    <v:shape id="Text Box 4474" o:spid="_x0000_s1955" type="#_x0000_t202" style="position:absolute;left:4829;top:676;width:243;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o9MIA&#10;AADbAAAADwAAAGRycy9kb3ducmV2LnhtbESPQWvCQBSE74X+h+UVeqsbK0iIriItld5abUGPj91n&#10;Esy+DdmXmP77riB4HGbmG2a5Hn2jBupiHdjAdJKBIrbB1Vwa+P35eMlBRUF22AQmA38UYb16fFhi&#10;4cKFdzTspVQJwrFAA5VIW2gdbUUe4yS0xMk7hc6jJNmV2nV4SXDf6Ncsm2uPNaeFClt6q8ie9703&#10;YL99P7Wy63Onh618udn2+H4w5vlp3CxACY1yD9/an85APoPrl/QD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qj0wgAAANsAAAAPAAAAAAAAAAAAAAAAAJgCAABkcnMvZG93&#10;bnJldi54bWxQSwUGAAAAAAQABAD1AAAAhwMAAAAA&#10;" filled="f" stroked="f">
                      <v:stroke joinstyle="round"/>
                      <v:textbox inset=".35mm,.35mm,.35mm,.35mm">
                        <w:txbxContent>
                          <w:p w:rsidR="00920A2A" w:rsidRDefault="00920A2A" w:rsidP="00EC1CC2">
                            <w:r>
                              <w:t>20</w:t>
                            </w:r>
                          </w:p>
                        </w:txbxContent>
                      </v:textbox>
                    </v:shape>
                    <v:shape id="Text Box 4475" o:spid="_x0000_s1956" type="#_x0000_t202" style="position:absolute;left:4778;top:892;width:243;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wgMMA&#10;AADbAAAADwAAAGRycy9kb3ducmV2LnhtbESPzWrDMBCE74G+g9hCb4mctgTjRAmlpaG3/LTQHhdp&#10;Y5taK2OtHffto0Igx2FmvmFWm9E3aqAu1oENzGcZKGIbXM2lga/P92kOKgqywyYwGfijCJv13WSF&#10;hQtnPtBwlFIlCMcCDVQibaF1tBV5jLPQEifvFDqPkmRXatfhOcF9ox+zbKE91pwWKmzptSL7e+y9&#10;Abv3/dzKoc+dHrayc0/bn7dvYx7ux5clKKFRbuFr+8MZyJ/h/0v6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cwgMMAAADbAAAADwAAAAAAAAAAAAAAAACYAgAAZHJzL2Rv&#10;d25yZXYueG1sUEsFBgAAAAAEAAQA9QAAAIgDAAAAAA==&#10;" filled="f" stroked="f">
                      <v:stroke joinstyle="round"/>
                      <v:textbox inset=".35mm,.35mm,.35mm,.35mm">
                        <w:txbxContent>
                          <w:p w:rsidR="00920A2A" w:rsidRDefault="00920A2A" w:rsidP="00EC1CC2">
                            <w:r>
                              <w:t>19</w:t>
                            </w:r>
                          </w:p>
                        </w:txbxContent>
                      </v:textbox>
                    </v:shape>
                    <v:shape id="Text Box 4476" o:spid="_x0000_s1957" type="#_x0000_t202" style="position:absolute;left:4931;top:1548;width:295;height: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VG8MA&#10;AADbAAAADwAAAGRycy9kb3ducmV2LnhtbESPzWrDMBCE74G+g9hCb4mclgbjRAmlpaG3/LTQHhdp&#10;Y5taK2OtHffto0Igx2FmvmFWm9E3aqAu1oENzGcZKGIbXM2lga/P92kOKgqywyYwGfijCJv13WSF&#10;hQtnPtBwlFIlCMcCDVQibaF1tBV5jLPQEifvFDqPkmRXatfhOcF9ox+zbKE91pwWKmzptSL7e+y9&#10;Abv3/dzKoc+dHrayc0/bn7dvYx7ux5clKKFRbuFr+8MZyJ/h/0v6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uVG8MAAADbAAAADwAAAAAAAAAAAAAAAACYAgAAZHJzL2Rv&#10;d25yZXYueG1sUEsFBgAAAAAEAAQA9QAAAIgDAAAAAA==&#10;" filled="f" stroked="f">
                      <v:stroke joinstyle="round"/>
                      <v:textbox inset=".35mm,.35mm,.35mm,.35mm">
                        <w:txbxContent>
                          <w:p w:rsidR="00920A2A" w:rsidRDefault="00920A2A" w:rsidP="00EC1CC2">
                            <w:r>
                              <w:t xml:space="preserve"> 16</w:t>
                            </w:r>
                          </w:p>
                        </w:txbxContent>
                      </v:textbox>
                    </v:shape>
                  </v:group>
                </v:group>
                <v:shape id="Text Box 4477" o:spid="_x0000_s1958" type="#_x0000_t202" style="position:absolute;left:2744;top:4772;width:1574;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hlcMA&#10;AADbAAAADwAAAGRycy9kb3ducmV2LnhtbESPQYvCMBSE78L+h/AWvGmqokjXVGRZxYugVdjr2+Zt&#10;W9q8lCbW+u+NIHgcZuYbZrXuTS06al1pWcFkHIEgzqwuOVdwOW9HSxDOI2usLZOCOzlYJx+DFcba&#10;3vhEXepzESDsYlRQeN/EUrqsIINubBvi4P3b1qAPss2lbvEW4KaW0yhaSIMlh4UCG/ouKKvSq1Hw&#10;g8e9rnbziTV/m0Pa3X/Pu+tMqeFnv/kC4an37/CrvdcKlgt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hlcMAAADbAAAADwAAAAAAAAAAAAAAAACYAgAAZHJzL2Rv&#10;d25yZXYueG1sUEsFBgAAAAAEAAQA9QAAAIgDAAAAAA==&#10;" fillcolor="#f2f2f2" stroked="f">
                  <v:stroke joinstyle="round"/>
                  <v:textbox inset=".35mm,.35mm,.35mm,.35mm">
                    <w:txbxContent>
                      <w:p w:rsidR="00920A2A" w:rsidRDefault="00920A2A" w:rsidP="00EC1CC2">
                        <w:pPr>
                          <w:jc w:val="center"/>
                        </w:pPr>
                        <w:r>
                          <w:t>IV</w:t>
                        </w:r>
                      </w:p>
                    </w:txbxContent>
                  </v:textbox>
                </v:shape>
                <v:oval id="Oval 4478" o:spid="_x0000_s1959" style="position:absolute;left:1958;top:1381;width:2910;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2ksMA&#10;AADbAAAADwAAAGRycy9kb3ducmV2LnhtbESPQYvCMBSE74L/IbwFb5quiJZqFBHFvQirux68PZpn&#10;W9q81CbW7r83C4LHYWa+YRarzlSipcYVlhV8jiIQxKnVBWcKfn92wxiE88gaK8uk4I8crJb93gIT&#10;bR98pPbkMxEg7BJUkHtfJ1K6NCeDbmRr4uBdbWPQB9lkUjf4CHBTyXEUTaXBgsNCjjVtckrL090o&#10;MPawvX7fJmV52R/Su2t3kZ+dlRp8dOs5CE+df4df7S+tIJ7B/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2ksMAAADbAAAADwAAAAAAAAAAAAAAAACYAgAAZHJzL2Rv&#10;d25yZXYueG1sUEsFBgAAAAAEAAQA9QAAAIgDAAAAAA==&#10;" fillcolor="#f2f2f2" stroked="f"/>
                <v:line id="Line 4479" o:spid="_x0000_s1960" style="position:absolute;visibility:visible;mso-wrap-style:square" from="2298,1916" to="3400,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43Y8MAAADbAAAADwAAAGRycy9kb3ducmV2LnhtbESPQWsCMRSE7wX/Q3hCL6JZFYpdjVJa&#10;pF48dJWeH5vn7mryEjeprv/eCAWPw8x8wyxWnTXiQm1oHCsYjzIQxKXTDVcK9rv1cAYiRGSNxjEp&#10;uFGA1bL3ssBcuyv/0KWIlUgQDjkqqGP0uZShrMliGDlPnLyDay3GJNtK6havCW6NnGTZm7TYcFqo&#10;0dNnTeWp+LMKDlPjB2bnv7Lj1n6Pf+W5GOizUq/97mMOIlIXn+H/9kYrmL3D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N2PDAAAA2wAAAA8AAAAAAAAAAAAA&#10;AAAAoQIAAGRycy9kb3ducmV2LnhtbFBLBQYAAAAABAAEAPkAAACRAwAAAAA=&#10;" strokeweight=".18mm">
                  <v:stroke dashstyle="1 1" joinstyle="miter"/>
                </v:line>
                <v:line id="Line 4480" o:spid="_x0000_s1961" style="position:absolute;flip:x;visibility:visible;mso-wrap-style:square" from="3415,2019" to="4631,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zW8MAAAADbAAAADwAAAGRycy9kb3ducmV2LnhtbERPu27CMBTdkfoP1q3UDWwYgAYMqgpV&#10;Mza0lRiv7NskanwdxW4ef4+HSoxH570/jq4RPXWh9qxhuVAgiI23NZcavj7f5lsQISJbbDyThokC&#10;HA8Psz1m1g9cUH+JpUghHDLUUMXYZlIGU5HDsPAtceJ+fOcwJtiV0nY4pHDXyJVSa+mw5tRQYUuv&#10;FZnfy5/TUKr8u7iO78qslufNh7HTidaT1k+P48sORKQx3sX/7txqeE7r05f0A+Th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c1vDAAAAA2wAAAA8AAAAAAAAAAAAAAAAA&#10;oQIAAGRycy9kb3ducmV2LnhtbFBLBQYAAAAABAAEAPkAAACOAwAAAAA=&#10;" strokeweight=".18mm">
                  <v:stroke dashstyle="1 1" joinstyle="miter"/>
                </v:line>
                <v:line id="Line 4481" o:spid="_x0000_s1962" style="position:absolute;visibility:visible;mso-wrap-style:square" from="3428,2765" to="3428,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tuMQAAADbAAAADwAAAGRycy9kb3ducmV2LnhtbESPQWsCMRSE7wX/Q3iCF9HstlDa1Sii&#10;FHvpwd3S82Pz3N02eYmbqNt/3xQEj8PMfMMs14M14kJ96BwryOcZCOLa6Y4bBZ/V2+wFRIjIGo1j&#10;UvBLAdar0cMSC+2ufKBLGRuRIBwKVNDG6AspQ92SxTB3njh5R9dbjEn2jdQ9XhPcGvmYZc/SYsdp&#10;oUVP25bqn/JsFRyfjJ+ayu+y7w+7z7/kqZzqk1KT8bBZgIg0xHv41n7XCl5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a24xAAAANsAAAAPAAAAAAAAAAAA&#10;AAAAAKECAABkcnMvZG93bnJldi54bWxQSwUGAAAAAAQABAD5AAAAkgMAAAAA&#10;" strokeweight=".18mm">
                  <v:stroke dashstyle="1 1" joinstyle="miter"/>
                </v:line>
                <v:shape id="Text Box 4482" o:spid="_x0000_s1963" type="#_x0000_t202" style="position:absolute;left:2708;top:1610;width:14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bssMA&#10;AADbAAAADwAAAGRycy9kb3ducmV2LnhtbESPzWrDMBCE74W+g9hCb42cFELqRAmhpaG3/BWS4yJt&#10;bBNrZay14759FSj0OMzMN8xiNfha9dTGKrCB8SgDRWyDq7gw8H38fJmBioLssA5MBn4owmr5+LDA&#10;3IUb76k/SKEShGOOBkqRJtc62pI8xlFoiJN3Ca1HSbIttGvxluC+1pMsm2qPFaeFEht6L8leD503&#10;YHe+G1vZdzOn+41s3evm/HEy5vlpWM9BCQ3yH/5rfzkDbxO4f0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bssMAAADbAAAADwAAAAAAAAAAAAAAAACYAgAAZHJzL2Rv&#10;d25yZXYueG1sUEsFBgAAAAAEAAQA9QAAAIgDAAAAAA==&#10;" filled="f" stroked="f">
                  <v:stroke joinstyle="round"/>
                  <v:textbox inset=".35mm,.35mm,.35mm,.35mm">
                    <w:txbxContent>
                      <w:p w:rsidR="00920A2A" w:rsidRDefault="00920A2A" w:rsidP="00EC1CC2">
                        <w:pPr>
                          <w:jc w:val="center"/>
                        </w:pPr>
                        <w:r>
                          <w:t>I</w:t>
                        </w:r>
                      </w:p>
                    </w:txbxContent>
                  </v:textbox>
                </v:shape>
                <v:shape id="Text Box 4483" o:spid="_x0000_s1964" type="#_x0000_t202" style="position:absolute;left:2196;top:2839;width:1245;height: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KcMA&#10;AADbAAAADwAAAGRycy9kb3ducmV2LnhtbESPzWrDMBCE74W+g9hCb42cBkLqRAmhpaG3/BWS4yJt&#10;bBNrZay14759FSj0OMzMN8xiNfha9dTGKrCB8SgDRWyDq7gw8H38fJmBioLssA5MBn4owmr5+LDA&#10;3IUb76k/SKEShGOOBkqRJtc62pI8xlFoiJN3Ca1HSbIttGvxluC+1q9ZNtUeK04LJTb0XpK9Hjpv&#10;wO58N7ay72ZO9xvZusnm/HEy5vlpWM9BCQ3yH/5rfzkDbxO4f0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c+KcMAAADbAAAADwAAAAAAAAAAAAAAAACYAgAAZHJzL2Rv&#10;d25yZXYueG1sUEsFBgAAAAAEAAQA9QAAAIgDAAAAAA==&#10;" filled="f" stroked="f">
                  <v:stroke joinstyle="round"/>
                  <v:textbox inset=".35mm,.35mm,.35mm,.35mm">
                    <w:txbxContent>
                      <w:p w:rsidR="00920A2A" w:rsidRDefault="00920A2A" w:rsidP="00EC1CC2">
                        <w:r>
                          <w:t xml:space="preserve"> II</w:t>
                        </w:r>
                      </w:p>
                    </w:txbxContent>
                  </v:textbox>
                </v:shape>
                <v:shape id="Text Box 4484" o:spid="_x0000_s1965" type="#_x0000_t202" style="position:absolute;left:3544;top:2939;width:124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mXcMA&#10;AADbAAAADwAAAGRycy9kb3ducmV2LnhtbESPQWvCQBSE74X+h+UVvNWNthSNrlIqld5abUGPj91n&#10;Esy+DdmXGP99t1DwOMzMN8xyPfha9dTGKrCByTgDRWyDq7gw8PP9/jgDFQXZYR2YDFwpwnp1f7fE&#10;3IUL76jfS6EShGOOBkqRJtc62pI8xnFoiJN3Cq1HSbIttGvxkuC+1tMse9EeK04LJTb0VpI97ztv&#10;wH75bmJl182c7rfy6Z62x83BmNHD8LoAJTTILfzf/nAG5s/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6mXcMAAADbAAAADwAAAAAAAAAAAAAAAACYAgAAZHJzL2Rv&#10;d25yZXYueG1sUEsFBgAAAAAEAAQA9QAAAIgDAAAAAA==&#10;" filled="f" stroked="f">
                  <v:stroke joinstyle="round"/>
                  <v:textbox inset=".35mm,.35mm,.35mm,.35mm">
                    <w:txbxContent>
                      <w:p w:rsidR="00920A2A" w:rsidRDefault="00920A2A" w:rsidP="00EC1CC2">
                        <w:pPr>
                          <w:jc w:val="center"/>
                        </w:pPr>
                        <w:r>
                          <w:t xml:space="preserve"> III</w:t>
                        </w:r>
                      </w:p>
                    </w:txbxContent>
                  </v:textbox>
                </v:shape>
                <v:group id="Group 4485" o:spid="_x0000_s1966" style="position:absolute;left:2837;top:2232;width:1198;height:1064;rotation:1187418fd;flip:x y" coordorigin="6141,1504" coordsize="92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XzkMQAAADbAAAA&#10;DwAAAAAAAAAAAAAAAACqAgAAZHJzL2Rvd25yZXYueG1sUEsFBgAAAAAEAAQA+gAAAJsDAAAAAA==&#10;">
                  <v:group id="Group 4486" o:spid="_x0000_s1967" style="position:absolute;left:6141;top:1676;width:910;height:668"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KPMYAAADdAAAADwAAAGRycy9kb3ducmV2LnhtbESPQWvCQBSE70L/w/IK&#10;3uomiqFGVxFR8SCFaqF4e2SfSTD7NmTXJP57t1DwOMzMN8xi1ZtKtNS40rKCeBSBIM6sLjlX8HPe&#10;fXyCcB5ZY2WZFDzIwWr5Nlhgqm3H39SefC4ChF2KCgrv61RKlxVk0I1sTRy8q20M+iCbXOoGuwA3&#10;lRxHUSINlhwWCqxpU1B2O92Ngn2H3XoSb9vj7bp5XM7Tr99jTEoN3/v1HISn3r/C/+2DVjBL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soo8xgAAAN0A&#10;AAAPAAAAAAAAAAAAAAAAAKoCAABkcnMvZG93bnJldi54bWxQSwUGAAAAAAQABAD6AAAAnQMAAAAA&#10;">
                    <v:shape id="Freeform 4487" o:spid="_x0000_s1968"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XccA&#10;AADdAAAADwAAAGRycy9kb3ducmV2LnhtbESPQWvCQBSE7wX/w/IEb3Wj0LSJriJKpR60aEvB2yP7&#10;TILZtzG7jfHfu0Khx2FmvmGm885UoqXGlZYVjIYRCOLM6pJzBd9f789vIJxH1lhZJgU3cjCf9Z6m&#10;mGp75T21B5+LAGGXooLC+zqV0mUFGXRDWxMH72Qbgz7IJpe6wWuAm0qOoyiWBksOCwXWtCwoOx9+&#10;jYKXbmvNpV6P93oTrz53yaZd/hyVGvS7xQSEp87/h//aH1pBEiev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6V3HAAAA3QAAAA8AAAAAAAAAAAAAAAAAmAIAAGRy&#10;cy9kb3ducmV2LnhtbFBLBQYAAAAABAAEAPUAAACMAw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70,55;73,60;85,68;104,72;124,68;133,59;135,51;135,40;132,30;119,16;95,4;62,0;30,7;7,26;2,44;2,40;10,30;25,26;43,26;55,30;62,36;69,52;70,55" o:connectangles="0,0,0,0,0,0,0,0,0,0,0,0,0,0,0,0,0,0,0,0,0,0,0"/>
                    </v:shape>
                    <v:oval id="Oval 4488" o:spid="_x0000_s1969"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mYcIA&#10;AADdAAAADwAAAGRycy9kb3ducmV2LnhtbERPTWvCQBC9C/0PywjedKMHMamrlBbBiwW10PY2ZMds&#10;aHY2ZkdN/717EDw+3vdy3ftGXamLdWAD00kGirgMtubKwNdxM16AioJssQlMBv4pwnr1MlhiYcON&#10;93Q9SKVSCMcCDTiRttA6lo48xkloiRN3Cp1HSbCrtO3wlsJ9o2dZNtcea04NDlt6d1T+HS7eQLPI&#10;P8rNz9n97nL53MvJx+/dzJjRsH97BSXUy1P8cG+tgXyep7npTX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2ZhwgAAAN0AAAAPAAAAAAAAAAAAAAAAAJgCAABkcnMvZG93&#10;bnJldi54bWxQSwUGAAAAAAQABAD1AAAAhwMAAAAA&#10;" fillcolor="black"/>
                  </v:group>
                  <v:group id="Group 4489" o:spid="_x0000_s1970" style="position:absolute;left:6160;top:1504;width:910;height:668"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0eTsYAAADdAAAADwAAAGRycy9kb3ducmV2LnhtbESPQWvCQBSE70L/w/IK&#10;3uomFcWkriJSxYMU1ELp7ZF9JsHs25Bdk/jvXUHwOMzMN8x82ZtKtNS40rKCeBSBIM6sLjlX8Hva&#10;fMxAOI+ssbJMCm7kYLl4G8wx1bbjA7VHn4sAYZeigsL7OpXSZQUZdCNbEwfvbBuDPsgml7rBLsBN&#10;JT+jaCoNlhwWCqxpXVB2OV6Ngm2H3Wocf7f7y3l9+z9Nfv72MSk1fO9XXyA89f4VfrZ3WkEy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LR5OxgAAAN0A&#10;AAAPAAAAAAAAAAAAAAAAAKoCAABkcnMvZG93bnJldi54bWxQSwUGAAAAAAQABAD6AAAAnQMAAAAA&#10;">
                    <v:shape id="Freeform 4490" o:spid="_x0000_s1971"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KssIA&#10;AADdAAAADwAAAGRycy9kb3ducmV2LnhtbERPz2vCMBS+D/wfwhO8DE2VobMaxQmFgV7U9f5onmmw&#10;eSlNpt1/vxwEjx/f7/W2d424UxesZwXTSQaCuPLaslHwcynGnyBCRNbYeCYFfxRguxm8rTHX/sEn&#10;up+jESmEQ44K6hjbXMpQ1eQwTHxLnLir7xzGBDsjdYePFO4aOcuyuXRoOTXU2NK+pup2/nUKbHEt&#10;yo93+1WWx9PxUs0OpjALpUbDfrcCEamPL/HT/a0VLBdZ2p/e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kqywgAAAN0AAAAPAAAAAAAAAAAAAAAAAJgCAABkcnMvZG93&#10;bnJldi54bWxQSwUGAAAAAAQABAD1AAAAhw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70,55;73,60;85,68;104,72;124,68;133,59;135,51;135,40;132,30;119,16;95,4;62,0;30,7;7,26;2,44;2,40;10,30;25,26;43,26;55,30;62,36;69,52;70,55" o:connectangles="0,0,0,0,0,0,0,0,0,0,0,0,0,0,0,0,0,0,0,0,0,0,0"/>
                    </v:shape>
                    <v:oval id="Oval 4491" o:spid="_x0000_s1972" style="position:absolute;left:6261;top:1864;width:23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urcQA&#10;AADdAAAADwAAAGRycy9kb3ducmV2LnhtbESPQWsCMRSE7wX/Q3gFbzWxgtbVKFIQVrxU20tvbzfP&#10;3dDNy7KJuv57IxQ8DjPzDbNc964RF+qC9axhPFIgiEtvLFcafr63bx8gQkQ22HgmDTcKsF4NXpaY&#10;GX/lA12OsRIJwiFDDXWMbSZlKGtyGEa+JU7eyXcOY5JdJU2H1wR3jXxXaiodWk4LNbb0WVP5dzw7&#10;DbuvnUMq7N4Vkzw/qN+9xVOh9fC13yxAROrjM/zfzo2G+UyN4fE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Lq3EAAAA3QAAAA8AAAAAAAAAAAAAAAAAmAIAAGRycy9k&#10;b3ducmV2LnhtbFBLBQYAAAAABAAEAPUAAACJAwAAAAA=&#10;"/>
                  </v:group>
                </v:group>
                <v:shape id="Text Box 4492" o:spid="_x0000_s1973" type="#_x0000_t202" style="position:absolute;left:3216;top:2244;width:663;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VysUA&#10;AADdAAAADwAAAGRycy9kb3ducmV2LnhtbESPQUvDQBSE7wX/w/KE3tpNK9Q0dltEsfSmrQU9Pnaf&#10;STD7NmRf0vTfu4LgcZiZb5jNbvSNGqiLdWADi3kGitgGV3Np4Pz+MstBRUF22AQmA1eKsNveTDZY&#10;uHDhIw0nKVWCcCzQQCXSFlpHW5HHOA8tcfK+QudRkuxK7Tq8JLhv9DLLVtpjzWmhwpaeKrLfp94b&#10;sG++X1g59rnTw15e3d3+8/nDmOnt+PgASmiU//Bf++AMrO+zJfy+S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hXKxQAAAN0AAAAPAAAAAAAAAAAAAAAAAJgCAABkcnMv&#10;ZG93bnJldi54bWxQSwUGAAAAAAQABAD1AAAAigMAAAAA&#10;" filled="f" stroked="f">
                  <v:stroke joinstyle="round"/>
                  <v:textbox inset=".35mm,.35mm,.35mm,.35mm">
                    <w:txbxContent>
                      <w:p w:rsidR="00920A2A" w:rsidRPr="00EC3156" w:rsidRDefault="00920A2A" w:rsidP="00EC1CC2">
                        <w:r>
                          <w:t>+fS</w:t>
                        </w:r>
                      </w:p>
                    </w:txbxContent>
                  </v:textbox>
                </v:shape>
                <v:shape id="Text Box 4492" o:spid="_x0000_s1974" type="#_x0000_t202" style="position:absolute;left:3175;top:2841;width:663;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wUcUA&#10;AADdAAAADwAAAGRycy9kb3ducmV2LnhtbESPQWvCQBSE74X+h+UVeqsbFVqNrlIsld5araDHx+4z&#10;Cc2+DdmXmP77riD0OMzMN8xyPfha9dTGKrCB8SgDRWyDq7gwcPh+f5qBioLssA5MBn4pwnp1f7fE&#10;3IUL76jfS6EShGOOBkqRJtc62pI8xlFoiJN3Dq1HSbIttGvxkuC+1pMse9YeK04LJTa0Kcn+7Dtv&#10;wH75bmxl182c7rfy6abb09vRmMeH4XUBSmiQ//Ct/eEMzF+yKVz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rBRxQAAAN0AAAAPAAAAAAAAAAAAAAAAAJgCAABkcnMv&#10;ZG93bnJldi54bWxQSwUGAAAAAAQABAD1AAAAigMAAAAA&#10;" filled="f" stroked="f">
                  <v:stroke joinstyle="round"/>
                  <v:textbox inset=".35mm,.35mm,.35mm,.35mm">
                    <w:txbxContent>
                      <w:p w:rsidR="00920A2A" w:rsidRPr="00E87AD1" w:rsidRDefault="00920A2A" w:rsidP="00EC1CC2">
                        <w:pPr>
                          <w:rPr>
                            <w:color w:val="FFFFFF"/>
                          </w:rPr>
                        </w:pPr>
                        <w:r w:rsidRPr="00E87AD1">
                          <w:rPr>
                            <w:color w:val="FFFFFF"/>
                          </w:rPr>
                          <w:t>‒</w:t>
                        </w:r>
                        <w:r>
                          <w:rPr>
                            <w:color w:val="FFFFFF"/>
                          </w:rPr>
                          <w:t>fS</w:t>
                        </w:r>
                      </w:p>
                    </w:txbxContent>
                  </v:textbox>
                </v:shape>
                <w10:wrap type="square" anchorx="margin"/>
              </v:group>
            </w:pict>
          </mc:Fallback>
        </mc:AlternateContent>
      </w:r>
      <w:r w:rsidRPr="00E3538B">
        <w:rPr>
          <w:rFonts w:ascii="Calibri" w:hAnsi="Calibri" w:cs="Calibri"/>
          <w:color w:val="0D0D0D" w:themeColor="text1" w:themeTint="F2"/>
          <w:sz w:val="16"/>
        </w:rPr>
        <w:t xml:space="preserve"> </w:t>
      </w:r>
      <w:r w:rsidR="00B27079" w:rsidRPr="00E3538B">
        <w:rPr>
          <w:rFonts w:ascii="Calibri" w:hAnsi="Calibri" w:cs="Calibri"/>
          <w:color w:val="0D0D0D" w:themeColor="text1" w:themeTint="F2"/>
          <w:sz w:val="16"/>
        </w:rPr>
        <w:t xml:space="preserve">(Abb. </w:t>
      </w:r>
      <w:r w:rsidR="00A47337" w:rsidRPr="00E3538B">
        <w:rPr>
          <w:rFonts w:ascii="Calibri" w:hAnsi="Calibri" w:cs="Calibri"/>
          <w:color w:val="0D0D0D" w:themeColor="text1" w:themeTint="F2"/>
          <w:sz w:val="16"/>
        </w:rPr>
        <w:fldChar w:fldCharType="begin"/>
      </w:r>
      <w:r w:rsidR="00B27079" w:rsidRPr="00E3538B">
        <w:rPr>
          <w:rFonts w:ascii="Calibri" w:hAnsi="Calibri" w:cs="Calibri"/>
          <w:color w:val="0D0D0D" w:themeColor="text1" w:themeTint="F2"/>
          <w:sz w:val="16"/>
        </w:rPr>
        <w:instrText xml:space="preserve"> SEQ Abb. \* ARABIC </w:instrText>
      </w:r>
      <w:r w:rsidR="00A47337" w:rsidRPr="00E3538B">
        <w:rPr>
          <w:rFonts w:ascii="Calibri" w:hAnsi="Calibri" w:cs="Calibri"/>
          <w:color w:val="0D0D0D" w:themeColor="text1" w:themeTint="F2"/>
          <w:sz w:val="16"/>
        </w:rPr>
        <w:fldChar w:fldCharType="separate"/>
      </w:r>
      <w:r w:rsidR="002B3149">
        <w:rPr>
          <w:rFonts w:ascii="Calibri" w:hAnsi="Calibri" w:cs="Calibri"/>
          <w:noProof/>
          <w:color w:val="0D0D0D" w:themeColor="text1" w:themeTint="F2"/>
          <w:sz w:val="16"/>
        </w:rPr>
        <w:t>39</w:t>
      </w:r>
      <w:r w:rsidR="00A47337" w:rsidRPr="00E3538B">
        <w:rPr>
          <w:rFonts w:ascii="Calibri" w:hAnsi="Calibri" w:cs="Calibri"/>
          <w:color w:val="0D0D0D" w:themeColor="text1" w:themeTint="F2"/>
          <w:sz w:val="16"/>
        </w:rPr>
        <w:fldChar w:fldCharType="end"/>
      </w:r>
      <w:r w:rsidR="00B27079" w:rsidRPr="00E3538B">
        <w:rPr>
          <w:rFonts w:ascii="Calibri" w:hAnsi="Calibri" w:cs="Calibri"/>
          <w:color w:val="0D0D0D" w:themeColor="text1" w:themeTint="F2"/>
          <w:sz w:val="16"/>
        </w:rPr>
        <w:t>)</w:t>
      </w:r>
      <w:r w:rsidR="00B27079" w:rsidRPr="00E3538B">
        <w:rPr>
          <w:rFonts w:ascii="Calibri" w:hAnsi="Calibri" w:cs="Calibri"/>
          <w:color w:val="595959" w:themeColor="text1" w:themeTint="A6"/>
          <w:sz w:val="16"/>
        </w:rPr>
        <w:t xml:space="preserve"> </w:t>
      </w:r>
      <w:r w:rsidR="00CE5DD9" w:rsidRPr="00E3538B">
        <w:rPr>
          <w:rFonts w:ascii="Calibri" w:hAnsi="Calibri" w:cs="Calibri"/>
          <w:color w:val="595959" w:themeColor="text1" w:themeTint="A6"/>
          <w:sz w:val="16"/>
        </w:rPr>
        <w:br/>
      </w:r>
      <w:r w:rsidR="005401F3" w:rsidRPr="00E3538B">
        <w:rPr>
          <w:rFonts w:ascii="Calibri" w:hAnsi="Calibri" w:cs="Calibri"/>
        </w:rPr>
        <w:t xml:space="preserve">Wird zum Beispiel eine Person, etwa der Vater zum </w:t>
      </w:r>
      <w:r w:rsidR="003919FC" w:rsidRPr="00E3538B">
        <w:rPr>
          <w:rFonts w:ascii="Calibri" w:hAnsi="Calibri" w:cs="Calibri"/>
        </w:rPr>
        <w:t>+</w:t>
      </w:r>
      <w:r w:rsidR="005401F3" w:rsidRPr="00E3538B">
        <w:rPr>
          <w:rFonts w:ascii="Calibri" w:hAnsi="Calibri" w:cs="Calibri"/>
        </w:rPr>
        <w:t xml:space="preserve">Absoluten für mich, dann entsteht in mir ein neues Es. Dieses ist wie folgt aufgebaut: Im Zentrum sitzt das Es „Vater”, </w:t>
      </w:r>
      <w:r w:rsidR="002C315A" w:rsidRPr="00E3538B">
        <w:rPr>
          <w:rFonts w:ascii="Calibri" w:hAnsi="Calibri" w:cs="Calibri"/>
        </w:rPr>
        <w:t xml:space="preserve">hier </w:t>
      </w:r>
      <w:r w:rsidR="005401F3" w:rsidRPr="00E3538B">
        <w:rPr>
          <w:rFonts w:ascii="Calibri" w:hAnsi="Calibri" w:cs="Calibri"/>
        </w:rPr>
        <w:t xml:space="preserve">durch das Yin-Yang </w:t>
      </w:r>
      <w:r w:rsidR="005401F3" w:rsidRPr="00E3538B">
        <w:rPr>
          <w:rFonts w:ascii="Segoe UI Symbol" w:hAnsi="Segoe UI Symbol" w:cs="Segoe UI Symbol"/>
          <w:sz w:val="22"/>
        </w:rPr>
        <w:t>☯</w:t>
      </w:r>
      <w:r w:rsidR="005401F3" w:rsidRPr="00E3538B">
        <w:rPr>
          <w:rFonts w:ascii="Calibri" w:hAnsi="Calibri" w:cs="Calibri"/>
          <w:sz w:val="22"/>
        </w:rPr>
        <w:t>.</w:t>
      </w:r>
      <w:r w:rsidR="005401F3" w:rsidRPr="00E3538B">
        <w:rPr>
          <w:rFonts w:ascii="Calibri" w:hAnsi="Calibri" w:cs="Calibri"/>
        </w:rPr>
        <w:t xml:space="preserve"> </w:t>
      </w:r>
      <w:r w:rsidR="00F05FC5" w:rsidRPr="00E3538B">
        <w:rPr>
          <w:rFonts w:ascii="Calibri" w:hAnsi="Calibri" w:cs="Calibri"/>
        </w:rPr>
        <w:t>s</w:t>
      </w:r>
      <w:r w:rsidR="005401F3" w:rsidRPr="00E3538B">
        <w:rPr>
          <w:rFonts w:ascii="Calibri" w:hAnsi="Calibri" w:cs="Calibri"/>
        </w:rPr>
        <w:t>ymbolisiert* - gespalten in +</w:t>
      </w:r>
      <w:r w:rsidR="000E48CD" w:rsidRPr="00E3538B">
        <w:rPr>
          <w:rFonts w:ascii="Calibri" w:hAnsi="Calibri" w:cs="Calibri"/>
        </w:rPr>
        <w:t>fS</w:t>
      </w:r>
      <w:r w:rsidR="005401F3" w:rsidRPr="00E3538B">
        <w:rPr>
          <w:rFonts w:ascii="Calibri" w:hAnsi="Calibri" w:cs="Calibri"/>
        </w:rPr>
        <w:t xml:space="preserve"> </w:t>
      </w:r>
      <w:r w:rsidR="00D560D3" w:rsidRPr="00E3538B">
        <w:rPr>
          <w:rFonts w:ascii="Calibri" w:hAnsi="Calibri" w:cs="Calibri"/>
        </w:rPr>
        <w:t>[fS = fremdes Selbst]</w:t>
      </w:r>
      <w:r w:rsidR="003919FC" w:rsidRPr="00E3538B">
        <w:rPr>
          <w:rFonts w:ascii="Calibri" w:hAnsi="Calibri" w:cs="Calibri"/>
        </w:rPr>
        <w:t xml:space="preserve"> oben</w:t>
      </w:r>
      <w:r w:rsidR="005401F3" w:rsidRPr="00E3538B">
        <w:rPr>
          <w:rFonts w:ascii="Calibri" w:hAnsi="Calibri" w:cs="Calibri"/>
        </w:rPr>
        <w:t xml:space="preserve">und </w:t>
      </w:r>
      <w:r w:rsidR="00D560D3" w:rsidRPr="00E3538B">
        <w:rPr>
          <w:rFonts w:ascii="Calibri" w:hAnsi="Calibri" w:cs="Calibri"/>
        </w:rPr>
        <w:t xml:space="preserve">verdrängtem </w:t>
      </w:r>
      <w:r w:rsidR="005401F3" w:rsidRPr="00E3538B">
        <w:rPr>
          <w:rFonts w:ascii="Calibri" w:hAnsi="Calibri" w:cs="Calibri"/>
        </w:rPr>
        <w:t>‒</w:t>
      </w:r>
      <w:r w:rsidR="000E48CD" w:rsidRPr="00E3538B">
        <w:rPr>
          <w:rFonts w:ascii="Calibri" w:hAnsi="Calibri" w:cs="Calibri"/>
        </w:rPr>
        <w:t>fS</w:t>
      </w:r>
      <w:r w:rsidR="005401F3" w:rsidRPr="00E3538B">
        <w:rPr>
          <w:rFonts w:ascii="Calibri" w:hAnsi="Calibri" w:cs="Calibri"/>
        </w:rPr>
        <w:t xml:space="preserve"> </w:t>
      </w:r>
      <w:r w:rsidR="003919FC" w:rsidRPr="00E3538B">
        <w:rPr>
          <w:rFonts w:ascii="Calibri" w:hAnsi="Calibri" w:cs="Calibri"/>
        </w:rPr>
        <w:t xml:space="preserve">unten, </w:t>
      </w:r>
      <w:r w:rsidR="005401F3" w:rsidRPr="00E3538B">
        <w:rPr>
          <w:rFonts w:ascii="Calibri" w:hAnsi="Calibri" w:cs="Calibri"/>
        </w:rPr>
        <w:t>mit deren Kehrseiten.</w:t>
      </w:r>
      <w:r w:rsidR="002C315A" w:rsidRPr="00E3538B">
        <w:rPr>
          <w:rFonts w:ascii="Calibri" w:hAnsi="Calibri" w:cs="Calibri"/>
        </w:rPr>
        <w:t xml:space="preserve"> </w:t>
      </w:r>
      <w:r w:rsidR="005401F3" w:rsidRPr="00E3538B">
        <w:rPr>
          <w:rFonts w:ascii="Calibri" w:hAnsi="Calibri" w:cs="Calibri"/>
        </w:rPr>
        <w:t xml:space="preserve"> </w:t>
      </w:r>
      <w:r w:rsidR="00D560D3" w:rsidRPr="00E3538B">
        <w:rPr>
          <w:rFonts w:ascii="Calibri" w:hAnsi="Calibri" w:cs="Calibri"/>
        </w:rPr>
        <w:br/>
      </w:r>
      <w:r w:rsidR="005401F3" w:rsidRPr="00E3538B">
        <w:rPr>
          <w:rFonts w:ascii="Calibri" w:hAnsi="Calibri" w:cs="Calibri"/>
        </w:rPr>
        <w:t xml:space="preserve">(0-Teil ist nicht eingezeichnet). </w:t>
      </w:r>
      <w:r w:rsidR="002C315A" w:rsidRPr="00E3538B">
        <w:rPr>
          <w:rFonts w:ascii="Calibri" w:hAnsi="Calibri" w:cs="Calibri"/>
        </w:rPr>
        <w:br/>
      </w:r>
      <w:r w:rsidR="005401F3" w:rsidRPr="00E3538B">
        <w:rPr>
          <w:rFonts w:ascii="Calibri" w:hAnsi="Calibri" w:cs="Calibri"/>
        </w:rPr>
        <w:t>Dieses Es hat seinen eigenen Herrschafts</w:t>
      </w:r>
      <w:r w:rsidRPr="00E3538B">
        <w:rPr>
          <w:rFonts w:ascii="Calibri" w:hAnsi="Calibri" w:cs="Calibri"/>
        </w:rPr>
        <w:t>-</w:t>
      </w:r>
      <w:r w:rsidR="005401F3" w:rsidRPr="00E3538B">
        <w:rPr>
          <w:rFonts w:ascii="Calibri" w:hAnsi="Calibri" w:cs="Calibri"/>
        </w:rPr>
        <w:t xml:space="preserve">bereich, der wie ein neues fremdes System sich um das Zentrum „Vater” herum gebildet hat. Wir haben also ein neues fremdes Absolutes, umgeben von ihm untergeordneten Bereichen. Wir stellten schon fest, dass ein neues Absolutes mehr oder weniger alle Aspekte in seinem Bereich tangiert/ unterordnet. Vor allem werden es diejenigen sein, die mit „Vater” am meisten zu tun haben. Andererseits wird auch jeder andere Differenzierungsaspekt mitschwingen. Das heißt, es geht, wenn dieses Es aktiviert ist, immer um „Vater“ bzw. das Vaterbild in mir, aber auch um alle anderen damit zusammenhängenden Aspekte. Das wiederum heißt: es geht auch etwa um Vergangenes, Gegenwärtiges, Zukünftiges, um Geschlecht, um Bedeutungen, Wiedergegebenes, Informationen usw. - letztlich um alles, was Vater repräsentierte und das betrifft eben mehr oder weniger alle Aspekte. Anders formuliert: Alle Aspekte, über die das Es dominiert, werden mehr oder weniger verändert sein. Insbesondere werden die Aspekte verändert sein, die inhaltlich dem jeweiligen Es am ähnlichsten sind. </w:t>
      </w:r>
      <w:r w:rsidR="005401F3" w:rsidRPr="00E3538B">
        <w:rPr>
          <w:rFonts w:ascii="Calibri" w:hAnsi="Calibri" w:cs="Calibri"/>
        </w:rPr>
        <w:br/>
        <w:t xml:space="preserve">Auch wenn ein </w:t>
      </w:r>
      <w:r w:rsidR="000E48CD" w:rsidRPr="00E3538B">
        <w:rPr>
          <w:rFonts w:ascii="Calibri" w:hAnsi="Calibri" w:cs="Calibri"/>
        </w:rPr>
        <w:t>fS</w:t>
      </w:r>
      <w:r w:rsidR="005401F3" w:rsidRPr="00E3538B">
        <w:rPr>
          <w:rFonts w:ascii="Calibri" w:hAnsi="Calibri" w:cs="Calibri"/>
        </w:rPr>
        <w:t>-Teil dominiert (etwa die Idealisierung des Vaters), so sind die Gegen</w:t>
      </w:r>
      <w:r w:rsidR="002C315A" w:rsidRPr="00E3538B">
        <w:rPr>
          <w:rFonts w:ascii="Calibri" w:hAnsi="Calibri" w:cs="Calibri"/>
        </w:rPr>
        <w:t>-</w:t>
      </w:r>
      <w:r w:rsidR="000E48CD" w:rsidRPr="00E3538B">
        <w:rPr>
          <w:rFonts w:ascii="Calibri" w:hAnsi="Calibri" w:cs="Calibri"/>
        </w:rPr>
        <w:t>fS</w:t>
      </w:r>
      <w:r w:rsidR="005401F3" w:rsidRPr="00E3538B">
        <w:rPr>
          <w:rFonts w:ascii="Calibri" w:hAnsi="Calibri" w:cs="Calibri"/>
        </w:rPr>
        <w:t xml:space="preserve"> (‒</w:t>
      </w:r>
      <w:r w:rsidR="000E48CD" w:rsidRPr="00E3538B">
        <w:rPr>
          <w:rFonts w:ascii="Calibri" w:hAnsi="Calibri" w:cs="Calibri"/>
        </w:rPr>
        <w:t>fS</w:t>
      </w:r>
      <w:r w:rsidR="005401F3" w:rsidRPr="00E3538B">
        <w:rPr>
          <w:rFonts w:ascii="Calibri" w:hAnsi="Calibri" w:cs="Calibri"/>
        </w:rPr>
        <w:t xml:space="preserve"> und 0) latent immer dabei: Antipathie gegen Vater (weil das eigene Selbst zu kurz kommt) oder Indifferenz.</w:t>
      </w:r>
      <w:r w:rsidR="005401F3" w:rsidRPr="00E3538B">
        <w:rPr>
          <w:rFonts w:ascii="Calibri" w:hAnsi="Calibri" w:cs="Calibri"/>
        </w:rPr>
        <w:br/>
      </w:r>
      <w:r w:rsidR="005401F3" w:rsidRPr="00E3538B">
        <w:rPr>
          <w:rFonts w:ascii="Calibri" w:hAnsi="Calibri" w:cs="Calibri"/>
          <w:sz w:val="20"/>
        </w:rPr>
        <w:t xml:space="preserve">*Ps. Das Yin-Yang-Symbol </w:t>
      </w:r>
      <w:r w:rsidR="000D1EDB" w:rsidRPr="00E3538B">
        <w:rPr>
          <w:rFonts w:ascii="Calibri" w:hAnsi="Calibri" w:cs="Calibri"/>
          <w:sz w:val="20"/>
        </w:rPr>
        <w:t>in der Mitte</w:t>
      </w:r>
      <w:r w:rsidR="005401F3" w:rsidRPr="00E3538B">
        <w:rPr>
          <w:rFonts w:ascii="Calibri" w:hAnsi="Calibri" w:cs="Calibri"/>
          <w:sz w:val="20"/>
        </w:rPr>
        <w:t xml:space="preserve"> symbolisiert m.E. gut den widersprüchlichen Charakter der </w:t>
      </w:r>
      <w:r w:rsidR="000E48CD" w:rsidRPr="00E3538B">
        <w:rPr>
          <w:rFonts w:ascii="Calibri" w:hAnsi="Calibri" w:cs="Calibri"/>
          <w:sz w:val="20"/>
        </w:rPr>
        <w:t>fS</w:t>
      </w:r>
      <w:r w:rsidR="005401F3" w:rsidRPr="00E3538B">
        <w:rPr>
          <w:rFonts w:ascii="Calibri" w:hAnsi="Calibri" w:cs="Calibri"/>
          <w:sz w:val="20"/>
        </w:rPr>
        <w:t>/Es, wenn sie im Gleichgewicht sind.</w:t>
      </w:r>
    </w:p>
    <w:p w:rsidR="005401F3" w:rsidRPr="00E3538B" w:rsidRDefault="005401F3" w:rsidP="007F2FF4">
      <w:pPr>
        <w:pStyle w:val="berschrift3"/>
        <w:rPr>
          <w:rFonts w:cs="Calibri"/>
        </w:rPr>
      </w:pPr>
      <w:bookmarkStart w:id="1047" w:name="_Toc366663245"/>
      <w:bookmarkStart w:id="1048" w:name="_Toc397356744"/>
      <w:bookmarkStart w:id="1049" w:name="_Toc400447446"/>
      <w:bookmarkStart w:id="1050" w:name="_Toc400447644"/>
      <w:bookmarkStart w:id="1051" w:name="_Toc425967543"/>
      <w:bookmarkStart w:id="1052" w:name="_Toc427925867"/>
      <w:bookmarkStart w:id="1053" w:name="_Toc441935881"/>
      <w:bookmarkStart w:id="1054" w:name="_Toc442438165"/>
      <w:bookmarkStart w:id="1055" w:name="_Toc450664138"/>
      <w:bookmarkStart w:id="1056" w:name="_Toc466545426"/>
      <w:bookmarkStart w:id="1057" w:name="_Toc467851720"/>
      <w:bookmarkStart w:id="1058" w:name="_Toc484597400"/>
      <w:bookmarkStart w:id="1059" w:name="_Toc71106146"/>
      <w:r w:rsidRPr="00E3538B">
        <w:rPr>
          <w:rFonts w:cs="Calibri"/>
        </w:rPr>
        <w:t>Welche Es bewirken in P was und wie?</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00A47337" w:rsidRPr="00E3538B">
        <w:rPr>
          <w:rFonts w:cs="Calibri"/>
          <w:noProof/>
        </w:rPr>
        <w:fldChar w:fldCharType="begin"/>
      </w:r>
      <w:r w:rsidRPr="00E3538B">
        <w:rPr>
          <w:rFonts w:cs="Calibri"/>
        </w:rPr>
        <w:instrText xml:space="preserve"> XE "</w:instrText>
      </w:r>
      <w:r w:rsidRPr="00E3538B">
        <w:rPr>
          <w:rFonts w:cs="Calibri"/>
          <w:noProof/>
        </w:rPr>
        <w:instrText>Es-Wirkungen:</w:instrText>
      </w:r>
      <w:r w:rsidRPr="00E3538B">
        <w:rPr>
          <w:rFonts w:cs="Calibri"/>
        </w:rPr>
        <w:instrText xml:space="preserve">Arten" </w:instrText>
      </w:r>
      <w:r w:rsidR="00A47337" w:rsidRPr="00E3538B">
        <w:rPr>
          <w:rFonts w:cs="Calibri"/>
          <w:noProof/>
        </w:rPr>
        <w:fldChar w:fldCharType="end"/>
      </w:r>
    </w:p>
    <w:p w:rsidR="005401F3" w:rsidRPr="00E3538B" w:rsidRDefault="005401F3" w:rsidP="007F2FF4">
      <w:pPr>
        <w:rPr>
          <w:rFonts w:ascii="Calibri" w:hAnsi="Calibri" w:cs="Calibri"/>
        </w:rPr>
      </w:pPr>
      <w:r w:rsidRPr="00E3538B">
        <w:rPr>
          <w:rFonts w:ascii="Calibri" w:hAnsi="Calibri" w:cs="Calibri"/>
          <w:b/>
        </w:rPr>
        <w:t>• Alle Es</w:t>
      </w:r>
      <w:r w:rsidRPr="00E3538B">
        <w:rPr>
          <w:rFonts w:ascii="Calibri" w:hAnsi="Calibri" w:cs="Calibri"/>
        </w:rPr>
        <w:t xml:space="preserve"> verändern nicht nur unser Sein, sondern damit auch unser Erleben und unsere Sicht von der Welt.</w:t>
      </w:r>
      <w:r w:rsidR="00EC1CC2" w:rsidRPr="00E3538B">
        <w:rPr>
          <w:rFonts w:ascii="Calibri" w:hAnsi="Calibri" w:cs="Calibri"/>
        </w:rPr>
        <w:t xml:space="preserve"> </w:t>
      </w:r>
      <w:r w:rsidR="00AE414D" w:rsidRPr="00E3538B">
        <w:rPr>
          <w:rFonts w:ascii="Calibri" w:hAnsi="Calibri" w:cs="Calibri"/>
        </w:rPr>
        <w:t xml:space="preserve">Die Person wird primär wie seine </w:t>
      </w:r>
      <w:r w:rsidR="000D747B" w:rsidRPr="00E3538B">
        <w:rPr>
          <w:rFonts w:ascii="Calibri" w:hAnsi="Calibri" w:cs="Calibri"/>
        </w:rPr>
        <w:t xml:space="preserve">Es und ihre fA </w:t>
      </w:r>
      <w:r w:rsidR="00AE414D" w:rsidRPr="00E3538B">
        <w:rPr>
          <w:rFonts w:ascii="Calibri" w:hAnsi="Calibri" w:cs="Calibri"/>
        </w:rPr>
        <w:t>und ist nur sekundär sie selbst!</w:t>
      </w:r>
      <w:r w:rsidR="00AE414D" w:rsidRPr="00AE2297">
        <w:rPr>
          <w:rStyle w:val="Funotenzeichen"/>
        </w:rPr>
        <w:footnoteReference w:id="312"/>
      </w:r>
      <w:r w:rsidR="00EC1CC2" w:rsidRPr="00E3538B">
        <w:rPr>
          <w:rFonts w:ascii="Calibri" w:hAnsi="Calibri" w:cs="Calibri"/>
        </w:rPr>
        <w:t xml:space="preserve"> </w:t>
      </w:r>
      <w:r w:rsidR="00AE414D" w:rsidRPr="00E3538B">
        <w:rPr>
          <w:rFonts w:ascii="Calibri" w:hAnsi="Calibri" w:cs="Calibri"/>
        </w:rPr>
        <w:t>Die Es</w:t>
      </w:r>
      <w:r w:rsidRPr="00E3538B">
        <w:rPr>
          <w:rFonts w:ascii="Calibri" w:hAnsi="Calibri" w:cs="Calibri"/>
        </w:rPr>
        <w:t xml:space="preserve"> verändern P nach dem Alles-oder-Nichts-Prinzip, schwarz-oder weiß, pro- oder kontra, + oder –. </w:t>
      </w:r>
      <w:r w:rsidRPr="00E3538B">
        <w:rPr>
          <w:rFonts w:ascii="Calibri" w:hAnsi="Calibri" w:cs="Calibri"/>
        </w:rPr>
        <w:br/>
        <w:t xml:space="preserve">Eine Person wird durch seine </w:t>
      </w:r>
      <w:r w:rsidR="002463DC" w:rsidRPr="00E3538B">
        <w:rPr>
          <w:rFonts w:ascii="Calibri" w:hAnsi="Calibri" w:cs="Calibri"/>
        </w:rPr>
        <w:t>Es</w:t>
      </w:r>
      <w:r w:rsidR="000D747B" w:rsidRPr="00E3538B">
        <w:rPr>
          <w:rFonts w:ascii="Calibri" w:hAnsi="Calibri" w:cs="Calibri"/>
        </w:rPr>
        <w:t xml:space="preserve"> bzw. fA</w:t>
      </w:r>
      <w:r w:rsidRPr="00E3538B">
        <w:rPr>
          <w:rFonts w:ascii="Calibri" w:hAnsi="Calibri" w:cs="Calibri"/>
        </w:rPr>
        <w:t xml:space="preserve"> in deren Bereichen primär wie diese und ist dort nur sekundär sie selbst! Wenn eine andere Person, Ideologie oder sonst etwas mein </w:t>
      </w:r>
      <w:r w:rsidR="000E48CD" w:rsidRPr="00E3538B">
        <w:rPr>
          <w:rFonts w:ascii="Calibri" w:hAnsi="Calibri" w:cs="Calibri"/>
        </w:rPr>
        <w:t>fA</w:t>
      </w:r>
      <w:r w:rsidRPr="00E3538B">
        <w:rPr>
          <w:rFonts w:ascii="Calibri" w:hAnsi="Calibri" w:cs="Calibri"/>
        </w:rPr>
        <w:t xml:space="preserve"> ist, </w:t>
      </w:r>
      <w:r w:rsidRPr="00E3538B">
        <w:rPr>
          <w:rFonts w:ascii="Calibri" w:hAnsi="Calibri" w:cs="Calibri"/>
        </w:rPr>
        <w:lastRenderedPageBreak/>
        <w:t>werde ich auch wie sie (potenziell aber auch gegenteilig oder 0).</w:t>
      </w:r>
      <w:r w:rsidRPr="00E3538B">
        <w:rPr>
          <w:rFonts w:ascii="Calibri" w:hAnsi="Calibri" w:cs="Calibri"/>
        </w:rPr>
        <w:br/>
        <w:t>• Wir sahen, dass +</w:t>
      </w:r>
      <w:r w:rsidR="000E48CD" w:rsidRPr="00E3538B">
        <w:rPr>
          <w:rFonts w:ascii="Calibri" w:hAnsi="Calibri" w:cs="Calibri"/>
        </w:rPr>
        <w:t>fA</w:t>
      </w:r>
      <w:r w:rsidRPr="00E3538B">
        <w:rPr>
          <w:rFonts w:ascii="Calibri" w:hAnsi="Calibri" w:cs="Calibri"/>
        </w:rPr>
        <w:t>, –</w:t>
      </w:r>
      <w:r w:rsidR="000E48CD" w:rsidRPr="00E3538B">
        <w:rPr>
          <w:rFonts w:ascii="Calibri" w:hAnsi="Calibri" w:cs="Calibri"/>
        </w:rPr>
        <w:t>fA</w:t>
      </w:r>
      <w:r w:rsidRPr="00E3538B">
        <w:rPr>
          <w:rFonts w:ascii="Calibri" w:hAnsi="Calibri" w:cs="Calibri"/>
        </w:rPr>
        <w:t xml:space="preserve"> und 0 drei </w:t>
      </w:r>
      <w:r w:rsidR="000D747B" w:rsidRPr="00E3538B">
        <w:rPr>
          <w:rFonts w:ascii="Calibri" w:hAnsi="Calibri" w:cs="Calibri"/>
        </w:rPr>
        <w:t xml:space="preserve">Teile </w:t>
      </w:r>
      <w:r w:rsidRPr="00E3538B">
        <w:rPr>
          <w:rFonts w:ascii="Calibri" w:hAnsi="Calibri" w:cs="Calibri"/>
        </w:rPr>
        <w:t>der letztlich selben „Sache“, des Es, sind.</w:t>
      </w:r>
      <w:r w:rsidRPr="00E3538B">
        <w:rPr>
          <w:rFonts w:ascii="Calibri" w:hAnsi="Calibri" w:cs="Calibri"/>
          <w:color w:val="A6A6A6"/>
        </w:rPr>
        <w:t>|</w:t>
      </w:r>
      <w:r w:rsidR="00F9490E" w:rsidRPr="00E3538B">
        <w:rPr>
          <w:rFonts w:ascii="Calibri" w:hAnsi="Calibri" w:cs="Calibri"/>
          <w:color w:val="A6A6A6"/>
        </w:rPr>
        <w:t xml:space="preserve"> </w:t>
      </w:r>
      <w:r w:rsidRPr="00E3538B">
        <w:rPr>
          <w:rFonts w:ascii="Calibri" w:hAnsi="Calibri" w:cs="Calibri"/>
        </w:rPr>
        <w:t xml:space="preserve">Sie verändern die Person anfangs meist zum Fremd-Positiven hin. D.h. die Person fühlt sich subjektiv wohl, identisch, stark, kompetent usw. ohne es, zumindest in diesem Ausmaß, zu sein. Parallel dazu wird die Person durch ein </w:t>
      </w:r>
      <w:r w:rsidR="00916651" w:rsidRPr="00E3538B">
        <w:rPr>
          <w:rFonts w:ascii="Calibri" w:hAnsi="Calibri" w:cs="Calibri"/>
        </w:rPr>
        <w:t xml:space="preserve">gegenteiliges </w:t>
      </w:r>
      <w:r w:rsidRPr="00E3538B">
        <w:rPr>
          <w:rFonts w:ascii="Calibri" w:hAnsi="Calibri" w:cs="Calibri"/>
        </w:rPr>
        <w:t>–</w:t>
      </w:r>
      <w:r w:rsidR="000E48CD" w:rsidRPr="00E3538B">
        <w:rPr>
          <w:rFonts w:ascii="Calibri" w:hAnsi="Calibri" w:cs="Calibri"/>
        </w:rPr>
        <w:t>fA</w:t>
      </w:r>
      <w:r w:rsidRPr="00E3538B">
        <w:rPr>
          <w:rFonts w:ascii="Calibri" w:hAnsi="Calibri" w:cs="Calibri"/>
        </w:rPr>
        <w:t xml:space="preserve"> bedroht, geängstigt, mit Tabus und unbedingten Vorschriften konfrontiert, die der Betreffende existenziell negativ empfindet oder wertet, ohne dass die Bedrohung, Ängstigung oder Negierung objektiv so stark ist.</w:t>
      </w:r>
      <w:bookmarkStart w:id="1060" w:name="_Toc366663247"/>
      <w:bookmarkStart w:id="1061" w:name="_Toc397356746"/>
      <w:bookmarkStart w:id="1062" w:name="_Toc441935883"/>
      <w:bookmarkStart w:id="1063" w:name="_Toc442438167"/>
      <w:bookmarkStart w:id="1064" w:name="_Toc450664140"/>
      <w:r w:rsidRPr="00E3538B">
        <w:rPr>
          <w:rFonts w:ascii="Calibri" w:hAnsi="Calibri" w:cs="Calibri"/>
        </w:rPr>
        <w:br/>
        <w:t>• Ein Es wird vor allem in dem Bereich von P wirksam werden, dessen Bereiche es repräsentiert. Es, die abstrakt sind, also vor allem Ideen bzw. Ismen repräsentieren, werden vor allem im ideellen Bereich wirken. Es, die Personales oder Personen verabsolutiert repräsentieren, werden v.a. im personalen Bereich wirken. Es</w:t>
      </w:r>
      <w:r w:rsidR="000D747B" w:rsidRPr="00E3538B">
        <w:rPr>
          <w:rFonts w:ascii="Calibri" w:hAnsi="Calibri" w:cs="Calibri"/>
        </w:rPr>
        <w:t xml:space="preserve">, </w:t>
      </w:r>
      <w:r w:rsidRPr="00E3538B">
        <w:rPr>
          <w:rFonts w:ascii="Calibri" w:hAnsi="Calibri" w:cs="Calibri"/>
        </w:rPr>
        <w:t xml:space="preserve">die der eigenen Person entstammen, werden vor allem in derselben Person wirksam werden. </w:t>
      </w:r>
      <w:r w:rsidRPr="00E3538B">
        <w:rPr>
          <w:rFonts w:ascii="Calibri" w:hAnsi="Calibri" w:cs="Calibri"/>
        </w:rPr>
        <w:br/>
        <w:t xml:space="preserve">Dinge oder Sachen, die zum Es geworden sind, werden vor allem im dinglichen, sachlichen bzw. materiellen Bereich wirksam werden. Ist etwa Besitz für eine Person zum </w:t>
      </w:r>
      <w:r w:rsidR="000D747B" w:rsidRPr="00E3538B">
        <w:rPr>
          <w:rFonts w:ascii="Calibri" w:hAnsi="Calibri" w:cs="Calibri"/>
        </w:rPr>
        <w:t xml:space="preserve">Es bzw. </w:t>
      </w:r>
      <w:r w:rsidR="000E48CD" w:rsidRPr="00E3538B">
        <w:rPr>
          <w:rFonts w:ascii="Calibri" w:hAnsi="Calibri" w:cs="Calibri"/>
        </w:rPr>
        <w:t>fA</w:t>
      </w:r>
      <w:r w:rsidRPr="00E3538B">
        <w:rPr>
          <w:rFonts w:ascii="Calibri" w:hAnsi="Calibri" w:cs="Calibri"/>
        </w:rPr>
        <w:t xml:space="preserve"> geworden, so wird dieses vor allem dort wirksam werden, wo Besitz für die Person innerlich oder äußerlich eine Rolle spielt. </w:t>
      </w:r>
      <w:r w:rsidRPr="00E3538B">
        <w:rPr>
          <w:rFonts w:ascii="Calibri" w:hAnsi="Calibri" w:cs="Calibri"/>
        </w:rPr>
        <w:br/>
        <w:t xml:space="preserve">• Selbst wenn wir nur einen Begriff für ein Es </w:t>
      </w:r>
      <w:r w:rsidR="000D747B" w:rsidRPr="00E3538B">
        <w:rPr>
          <w:rFonts w:ascii="Calibri" w:hAnsi="Calibri" w:cs="Calibri"/>
        </w:rPr>
        <w:t xml:space="preserve">oder fA </w:t>
      </w:r>
      <w:r w:rsidRPr="00E3538B">
        <w:rPr>
          <w:rFonts w:ascii="Calibri" w:hAnsi="Calibri" w:cs="Calibri"/>
        </w:rPr>
        <w:t>haben, so schwingen doch andere benachbarte Themen immer mit. So betrifft ein Es sehr selten nur einen Bereich einer Person oder nur eine Person, auch wenn es dort primär „installiert" wurde, sondern es werden auch andere Bereiche oder Personen in Mitleidenschaft gezogen. In allen Fällen ist die Wirkung eine, die alle 7 DM-Aspekte und die 4 Hauptdifferenzierungen betrifft.</w:t>
      </w:r>
    </w:p>
    <w:bookmarkEnd w:id="1060"/>
    <w:bookmarkEnd w:id="1061"/>
    <w:bookmarkEnd w:id="1062"/>
    <w:bookmarkEnd w:id="1063"/>
    <w:bookmarkEnd w:id="1064"/>
    <w:p w:rsidR="005401F3" w:rsidRPr="00E3538B" w:rsidRDefault="00AE414D" w:rsidP="007F2FF4">
      <w:pPr>
        <w:pStyle w:val="Textkrper"/>
        <w:rPr>
          <w:rFonts w:cs="Calibri"/>
        </w:rPr>
      </w:pPr>
      <w:r w:rsidRPr="00E3538B">
        <w:rPr>
          <w:rFonts w:cs="Calibri"/>
        </w:rPr>
        <w:t xml:space="preserve">• </w:t>
      </w:r>
      <w:r w:rsidR="005401F3" w:rsidRPr="00E3538B">
        <w:rPr>
          <w:rFonts w:cs="Calibri"/>
        </w:rPr>
        <w:t xml:space="preserve">Alle Es verändern alle Absolut- und Hauptaspekte in Richtung Alles/ Nichts bzw. Pro*/Kontra*/0* und ersetzen die dort vorher befindlichen erstrangigen personalen Anteile. Fakultativ können alle anderen Aspekte betroffen sein. Schließlich sei wieder daran erinnert, dass die </w:t>
      </w:r>
      <w:r w:rsidR="000D747B" w:rsidRPr="00E3538B">
        <w:rPr>
          <w:rFonts w:cs="Calibri"/>
        </w:rPr>
        <w:t>Es und ihre fA</w:t>
      </w:r>
      <w:r w:rsidR="005401F3" w:rsidRPr="00E3538B">
        <w:rPr>
          <w:rFonts w:cs="Calibri"/>
        </w:rPr>
        <w:t xml:space="preserve"> nicht nur innerpersonale Auswirkungen haben, sondern auch außerhalb der Person wirken.</w:t>
      </w:r>
      <w:r w:rsidR="005401F3" w:rsidRPr="00AE2297">
        <w:rPr>
          <w:rStyle w:val="Funotenzeichen"/>
        </w:rPr>
        <w:footnoteReference w:id="313"/>
      </w:r>
      <w:r w:rsidR="005401F3" w:rsidRPr="00E3538B">
        <w:rPr>
          <w:rFonts w:cs="Calibri"/>
        </w:rPr>
        <w:t xml:space="preserve"> Die Verbindung läuft über die gemeinsamen A²-Bereiche. </w:t>
      </w:r>
    </w:p>
    <w:p w:rsidR="0099076A" w:rsidRPr="00E3538B" w:rsidRDefault="005401F3" w:rsidP="007F2FF4">
      <w:pPr>
        <w:rPr>
          <w:rFonts w:ascii="Calibri" w:hAnsi="Calibri" w:cs="Calibri"/>
          <w:color w:val="A6A6A6"/>
        </w:rPr>
      </w:pPr>
      <w:r w:rsidRPr="00E3538B">
        <w:rPr>
          <w:rFonts w:ascii="Calibri" w:hAnsi="Calibri" w:cs="Calibri"/>
          <w:sz w:val="20"/>
        </w:rPr>
        <w:t xml:space="preserve">(Weitere Ausführungen dazu siehe im Kapitel </w:t>
      </w:r>
      <w:r w:rsidR="00706CE3" w:rsidRPr="00E3538B">
        <w:rPr>
          <w:rFonts w:ascii="Calibri" w:hAnsi="Calibri" w:cs="Calibri"/>
          <w:sz w:val="20"/>
        </w:rPr>
        <w:t>`</w:t>
      </w:r>
      <w:hyperlink r:id="rId76" w:anchor="_" w:history="1">
        <w:r w:rsidR="00706CE3" w:rsidRPr="00E3538B">
          <w:rPr>
            <w:rStyle w:val="Hyperlink"/>
            <w:rFonts w:ascii="Calibri" w:hAnsi="Calibri" w:cs="Calibri"/>
            <w:sz w:val="20"/>
          </w:rPr>
          <w:t>Streuung und Verdichtung</w:t>
        </w:r>
      </w:hyperlink>
      <w:r w:rsidR="00706CE3" w:rsidRPr="00E3538B">
        <w:rPr>
          <w:rFonts w:ascii="Calibri" w:hAnsi="Calibri" w:cs="Calibri"/>
          <w:sz w:val="20"/>
        </w:rPr>
        <w:t>´</w:t>
      </w:r>
      <w:r w:rsidRPr="00E3538B">
        <w:rPr>
          <w:rFonts w:ascii="Calibri" w:hAnsi="Calibri" w:cs="Calibri"/>
          <w:sz w:val="20"/>
        </w:rPr>
        <w:t xml:space="preserve"> und ggf. in ungekürzter Fassung</w:t>
      </w:r>
      <w:r w:rsidR="00FC0727" w:rsidRPr="00E3538B">
        <w:rPr>
          <w:rFonts w:ascii="Calibri" w:hAnsi="Calibri" w:cs="Calibri"/>
          <w:sz w:val="20"/>
        </w:rPr>
        <w:t>.)</w:t>
      </w:r>
      <w:r w:rsidRPr="00E3538B">
        <w:rPr>
          <w:rFonts w:ascii="Calibri" w:hAnsi="Calibri" w:cs="Calibri"/>
          <w:sz w:val="18"/>
        </w:rPr>
        <w:t xml:space="preserve"> </w:t>
      </w:r>
      <w:r w:rsidR="00A47337" w:rsidRPr="00E3538B">
        <w:rPr>
          <w:rFonts w:ascii="Calibri" w:hAnsi="Calibri" w:cs="Calibri"/>
        </w:rPr>
        <w:fldChar w:fldCharType="begin"/>
      </w:r>
      <w:r w:rsidRPr="00E3538B">
        <w:rPr>
          <w:rFonts w:ascii="Calibri" w:hAnsi="Calibri" w:cs="Calibri"/>
        </w:rPr>
        <w:instrText xml:space="preserve"> XE "Es-Wirkungen:als +Es" </w:instrText>
      </w:r>
      <w:r w:rsidR="00A47337" w:rsidRPr="00E3538B">
        <w:rPr>
          <w:rFonts w:ascii="Calibri" w:hAnsi="Calibri" w:cs="Calibri"/>
        </w:rPr>
        <w:fldChar w:fldCharType="end"/>
      </w:r>
      <w:r w:rsidR="00A47337" w:rsidRPr="00E3538B">
        <w:rPr>
          <w:rFonts w:ascii="Calibri" w:hAnsi="Calibri" w:cs="Calibri"/>
        </w:rPr>
        <w:fldChar w:fldCharType="begin"/>
      </w:r>
      <w:r w:rsidRPr="00E3538B">
        <w:rPr>
          <w:rFonts w:ascii="Calibri" w:hAnsi="Calibri" w:cs="Calibri"/>
        </w:rPr>
        <w:instrText xml:space="preserve"> XE "Es-Wirkungen:als -Es" </w:instrText>
      </w:r>
      <w:r w:rsidR="00A47337" w:rsidRPr="00E3538B">
        <w:rPr>
          <w:rFonts w:ascii="Calibri" w:hAnsi="Calibri" w:cs="Calibri"/>
        </w:rPr>
        <w:fldChar w:fldCharType="end"/>
      </w:r>
      <w:r w:rsidRPr="00E3538B">
        <w:rPr>
          <w:rFonts w:ascii="Calibri" w:hAnsi="Calibri" w:cs="Calibri"/>
        </w:rPr>
        <w:br/>
        <w:t xml:space="preserve">• Das </w:t>
      </w:r>
      <w:r w:rsidRPr="00E3538B">
        <w:rPr>
          <w:rFonts w:ascii="Calibri" w:hAnsi="Calibri" w:cs="Calibri"/>
          <w:b/>
        </w:rPr>
        <w:t>+Es</w:t>
      </w:r>
      <w:r w:rsidRPr="00E3538B">
        <w:rPr>
          <w:rFonts w:ascii="Calibri" w:hAnsi="Calibri" w:cs="Calibri"/>
        </w:rPr>
        <w:t xml:space="preserve"> (bzw. </w:t>
      </w:r>
      <w:r w:rsidR="0065492E" w:rsidRPr="00E3538B">
        <w:rPr>
          <w:rFonts w:ascii="Calibri" w:hAnsi="Calibri" w:cs="Calibri"/>
        </w:rPr>
        <w:t>das</w:t>
      </w:r>
      <w:r w:rsidRPr="00E3538B">
        <w:rPr>
          <w:rFonts w:ascii="Calibri" w:hAnsi="Calibri" w:cs="Calibri"/>
        </w:rPr>
        <w:t xml:space="preserve"> +</w:t>
      </w:r>
      <w:r w:rsidR="000E48CD" w:rsidRPr="00E3538B">
        <w:rPr>
          <w:rFonts w:ascii="Calibri" w:hAnsi="Calibri" w:cs="Calibri"/>
        </w:rPr>
        <w:t>fA</w:t>
      </w:r>
      <w:r w:rsidRPr="00E3538B">
        <w:rPr>
          <w:rFonts w:ascii="Calibri" w:hAnsi="Calibri" w:cs="Calibri"/>
        </w:rPr>
        <w:t>) kann der Person ein absolut positives Gefühl geben</w:t>
      </w:r>
      <w:r w:rsidR="00837703" w:rsidRPr="00E3538B">
        <w:rPr>
          <w:rFonts w:ascii="Calibri" w:hAnsi="Calibri" w:cs="Calibri"/>
        </w:rPr>
        <w:t xml:space="preserve"> (= hyperpositive Effekte)</w:t>
      </w:r>
      <w:r w:rsidRPr="00E3538B">
        <w:rPr>
          <w:rFonts w:ascii="Calibri" w:hAnsi="Calibri" w:cs="Calibri"/>
        </w:rPr>
        <w:t xml:space="preserve">: </w:t>
      </w:r>
      <w:r w:rsidR="00CD681E" w:rsidRPr="00E3538B">
        <w:rPr>
          <w:rFonts w:ascii="Calibri" w:hAnsi="Calibri" w:cs="Calibri"/>
        </w:rPr>
        <w:t xml:space="preserve"> </w:t>
      </w:r>
      <w:r w:rsidRPr="00E3538B">
        <w:rPr>
          <w:rFonts w:ascii="Calibri" w:hAnsi="Calibri" w:cs="Calibri"/>
        </w:rPr>
        <w:br/>
        <w:t>Absolutheitsgefühl, Selbstgefühl, totale Liebe, Gefühl eines eigentlichen positiven Seins und Lebens, Sinn, Gefühl der Macht, der Ich-Stärke, Rausch, Ekstase, Befreiung, Reichtum, Gesundheit, Ewigkeit; die Empfindung einer genauen Orientiertheit, klarer Unterscheidung von Gut und Böse, genaues Wissen um Moral und Werte, eindeutige Unterscheidung, wer Freund oder Feind ist usw. - aber alles in einem Maß, der der Wirklichkeit nicht entspricht, mit dem wir aber gerne leben.</w:t>
      </w:r>
      <w:r w:rsidRPr="00E3538B">
        <w:rPr>
          <w:rFonts w:ascii="Calibri" w:hAnsi="Calibri" w:cs="Calibri"/>
        </w:rPr>
        <w:br/>
        <w:t xml:space="preserve">Die +Es versprechen uns (je nach Es), das, wonach wir uns in der Tiefe unserer Seele sehnen, </w:t>
      </w:r>
      <w:r w:rsidRPr="00E3538B">
        <w:rPr>
          <w:rFonts w:ascii="Calibri" w:hAnsi="Calibri" w:cs="Calibri"/>
        </w:rPr>
        <w:lastRenderedPageBreak/>
        <w:t xml:space="preserve">ohne dass sie das Versprechen halten. Sie verändern unsere Persönlichkeit, sodass wir alles, wo sie herrschen, in ihrem Licht sehen und beurteilen, in ihrem Auftrag handeln und alles tun, um das zu erreichen, was sie uns versprechen. Aber sie betrügen uns und wir zahlen dafür einen mehr oder weniger hohen Preis. Sie betrügen uns nicht völlig. Am meisten betrügen uns die positiv erscheinenden Es oder </w:t>
      </w:r>
      <w:r w:rsidR="000E48CD" w:rsidRPr="00E3538B">
        <w:rPr>
          <w:rFonts w:ascii="Calibri" w:hAnsi="Calibri" w:cs="Calibri"/>
        </w:rPr>
        <w:t>fA</w:t>
      </w:r>
      <w:r w:rsidRPr="00E3538B">
        <w:rPr>
          <w:rFonts w:ascii="Calibri" w:hAnsi="Calibri" w:cs="Calibri"/>
        </w:rPr>
        <w:t xml:space="preserve">, die dem –A am nächsten sind und die negativ erscheinenden, die an sich relativ positiv sind. Aber an allen Versprechungen oder Drohungen ist etwas dran. Sie sind eben weder das absolut Positive noch das absolut Negative, sondern das Zwiespältige und schwer Durchschaubare. </w:t>
      </w:r>
      <w:r w:rsidRPr="00E3538B">
        <w:rPr>
          <w:rFonts w:ascii="Calibri" w:hAnsi="Calibri" w:cs="Calibri"/>
        </w:rPr>
        <w:br/>
        <w:t xml:space="preserve">• Die </w:t>
      </w:r>
      <w:r w:rsidRPr="00E3538B">
        <w:rPr>
          <w:rFonts w:ascii="Calibri" w:hAnsi="Calibri" w:cs="Calibri"/>
          <w:b/>
        </w:rPr>
        <w:t>–Es</w:t>
      </w:r>
      <w:r w:rsidRPr="00E3538B">
        <w:rPr>
          <w:rFonts w:ascii="Calibri" w:hAnsi="Calibri" w:cs="Calibri"/>
        </w:rPr>
        <w:t xml:space="preserve"> </w:t>
      </w:r>
      <w:r w:rsidR="0065492E" w:rsidRPr="00E3538B">
        <w:rPr>
          <w:rFonts w:ascii="Calibri" w:hAnsi="Calibri" w:cs="Calibri"/>
        </w:rPr>
        <w:t xml:space="preserve">(bzw. das ‒fA) </w:t>
      </w:r>
      <w:r w:rsidRPr="00E3538B">
        <w:rPr>
          <w:rFonts w:ascii="Calibri" w:hAnsi="Calibri" w:cs="Calibri"/>
        </w:rPr>
        <w:t xml:space="preserve">drohen uns mit dem, was wir meisten fürchten. In der Regel mit dem Gegenteil der +Es-Versprechungen. Sie drohen mit Tod, Krankheit, Liebesentzug, Feindschaft, Ohnmacht, Ausgeliefertsein, Vereinsamung, Verarmung - also den meisten Wahnthemen - ohne dass ein ausreichender Grund vorliegt. </w:t>
      </w:r>
      <w:r w:rsidRPr="00E3538B">
        <w:rPr>
          <w:rFonts w:ascii="Calibri" w:hAnsi="Calibri" w:cs="Calibri"/>
        </w:rPr>
        <w:br/>
        <w:t xml:space="preserve">Sie stellen sich als unbezwingbare Feinde, als Teufel, als das –Absolute dar, sie verändern auch unsere Persönlichkeit hin zur Ängstlichkeit, Vorsicht und zum übertriebenen Sicherheitsdenken. Auch hier zahlen wir einen hohen Preis, der umso höher ist, je mehr das −Es eigentlich ein relativ Positives ist. </w:t>
      </w:r>
      <w:r w:rsidR="00DB4FFA" w:rsidRPr="00E3538B">
        <w:rPr>
          <w:rFonts w:ascii="Calibri" w:hAnsi="Calibri" w:cs="Calibri"/>
        </w:rPr>
        <w:t>Aber sie helfen uns gegen die Nachteile der +Es.</w:t>
      </w:r>
      <w:r w:rsidRPr="00E3538B">
        <w:rPr>
          <w:rFonts w:ascii="Calibri" w:hAnsi="Calibri" w:cs="Calibri"/>
        </w:rPr>
        <w:br/>
        <w:t xml:space="preserve">• Die </w:t>
      </w:r>
      <w:r w:rsidRPr="00E3538B">
        <w:rPr>
          <w:rFonts w:ascii="Calibri" w:hAnsi="Calibri" w:cs="Calibri"/>
          <w:b/>
        </w:rPr>
        <w:t>0 Es</w:t>
      </w:r>
      <w:r w:rsidRPr="00E3538B">
        <w:rPr>
          <w:rFonts w:ascii="Calibri" w:hAnsi="Calibri" w:cs="Calibri"/>
        </w:rPr>
        <w:t xml:space="preserve">, die wie ein leeres Gesicht neben den beiden anderen Varianten erscheinen, negieren das Personale und alles was das Personale darstellt. </w:t>
      </w:r>
      <w:r w:rsidR="003C773D" w:rsidRPr="00E3538B">
        <w:rPr>
          <w:rFonts w:ascii="Calibri" w:hAnsi="Calibri" w:cs="Calibri"/>
        </w:rPr>
        <w:t xml:space="preserve">Oder sie erzeugen ein falsches Alles. </w:t>
      </w:r>
      <w:r w:rsidR="00DB4FFA" w:rsidRPr="00E3538B">
        <w:rPr>
          <w:rFonts w:ascii="Calibri" w:hAnsi="Calibri" w:cs="Calibri"/>
        </w:rPr>
        <w:t>Aber sie helfen uns zu verdrängen.</w:t>
      </w:r>
      <w:r w:rsidR="00EC1CC2" w:rsidRPr="00E3538B">
        <w:rPr>
          <w:rFonts w:ascii="Calibri" w:hAnsi="Calibri" w:cs="Calibri"/>
        </w:rPr>
        <w:t xml:space="preserve"> </w:t>
      </w:r>
      <w:r w:rsidR="003C773D" w:rsidRPr="00E3538B">
        <w:rPr>
          <w:rFonts w:ascii="Calibri" w:hAnsi="Calibri" w:cs="Calibri"/>
          <w:sz w:val="20"/>
        </w:rPr>
        <w:t>(</w:t>
      </w:r>
      <w:r w:rsidR="004D3C49" w:rsidRPr="00E3538B">
        <w:rPr>
          <w:rFonts w:ascii="Calibri" w:hAnsi="Calibri" w:cs="Calibri"/>
          <w:sz w:val="20"/>
        </w:rPr>
        <w:t xml:space="preserve">Siehe auch </w:t>
      </w:r>
      <w:hyperlink w:anchor="_Alles-und-Nichts-Bildung" w:history="1">
        <w:r w:rsidR="004D3C49" w:rsidRPr="00E3538B">
          <w:rPr>
            <w:rStyle w:val="Hyperlink"/>
            <w:rFonts w:ascii="Calibri" w:hAnsi="Calibri" w:cs="Calibri"/>
            <w:sz w:val="20"/>
          </w:rPr>
          <w:t>Alles und Nichts</w:t>
        </w:r>
      </w:hyperlink>
      <w:r w:rsidR="004D3C49" w:rsidRPr="00E3538B">
        <w:rPr>
          <w:rFonts w:ascii="Calibri" w:hAnsi="Calibri" w:cs="Calibri"/>
          <w:sz w:val="20"/>
        </w:rPr>
        <w:t xml:space="preserve"> und `</w:t>
      </w:r>
      <w:hyperlink w:anchor="_Dynamik_des_Es" w:history="1">
        <w:r w:rsidR="004D3C49" w:rsidRPr="00E3538B">
          <w:rPr>
            <w:rStyle w:val="Hyperlink"/>
            <w:rFonts w:ascii="Calibri" w:hAnsi="Calibri" w:cs="Calibri"/>
            <w:sz w:val="20"/>
          </w:rPr>
          <w:t>Opferdynamik</w:t>
        </w:r>
      </w:hyperlink>
      <w:r w:rsidR="004D3C49" w:rsidRPr="00E3538B">
        <w:rPr>
          <w:rFonts w:ascii="Calibri" w:hAnsi="Calibri" w:cs="Calibri"/>
          <w:sz w:val="20"/>
        </w:rPr>
        <w:t>´).</w:t>
      </w:r>
      <w:r w:rsidRPr="00E3538B">
        <w:rPr>
          <w:rFonts w:ascii="Calibri" w:hAnsi="Calibri" w:cs="Calibri"/>
          <w:sz w:val="28"/>
        </w:rPr>
        <w:br/>
      </w:r>
      <w:r w:rsidRPr="00E3538B">
        <w:rPr>
          <w:rFonts w:ascii="Calibri" w:hAnsi="Calibri" w:cs="Calibri"/>
        </w:rPr>
        <w:t xml:space="preserve">• Wir sahen auch, wie </w:t>
      </w:r>
      <w:r w:rsidR="0065492E" w:rsidRPr="00E3538B">
        <w:rPr>
          <w:rFonts w:ascii="Calibri" w:hAnsi="Calibri" w:cs="Calibri"/>
        </w:rPr>
        <w:t>alle</w:t>
      </w:r>
      <w:r w:rsidRPr="00E3538B">
        <w:rPr>
          <w:rFonts w:ascii="Calibri" w:hAnsi="Calibri" w:cs="Calibri"/>
        </w:rPr>
        <w:t xml:space="preserve"> Es jeweils dreigeteilt sind und deshalb ganz widersprüchlich wirken können.</w:t>
      </w:r>
      <w:r w:rsidR="00A47337" w:rsidRPr="00E3538B">
        <w:rPr>
          <w:rFonts w:ascii="Calibri" w:hAnsi="Calibri" w:cs="Calibri"/>
          <w:noProof/>
        </w:rPr>
        <w:fldChar w:fldCharType="begin"/>
      </w:r>
      <w:r w:rsidRPr="00E3538B">
        <w:rPr>
          <w:rFonts w:ascii="Calibri" w:hAnsi="Calibri" w:cs="Calibri"/>
        </w:rPr>
        <w:instrText xml:space="preserve"> XE "</w:instrText>
      </w:r>
      <w:r w:rsidRPr="00E3538B">
        <w:rPr>
          <w:rFonts w:ascii="Calibri" w:hAnsi="Calibri" w:cs="Calibri"/>
          <w:noProof/>
        </w:rPr>
        <w:instrText>Es-Wirkungen:</w:instrText>
      </w:r>
      <w:r w:rsidRPr="00E3538B">
        <w:rPr>
          <w:rFonts w:ascii="Calibri" w:hAnsi="Calibri" w:cs="Calibri"/>
        </w:rPr>
        <w:instrText xml:space="preserve">gegensätzliche" </w:instrText>
      </w:r>
      <w:r w:rsidR="00A47337" w:rsidRPr="00E3538B">
        <w:rPr>
          <w:rFonts w:ascii="Calibri" w:hAnsi="Calibri" w:cs="Calibri"/>
          <w:noProof/>
        </w:rPr>
        <w:fldChar w:fldCharType="end"/>
      </w:r>
      <w:r w:rsidRPr="00E3538B">
        <w:rPr>
          <w:rFonts w:ascii="Calibri" w:hAnsi="Calibri" w:cs="Calibri"/>
        </w:rPr>
        <w:br/>
        <w:t xml:space="preserve">Wenn </w:t>
      </w:r>
      <w:r w:rsidRPr="00E3538B">
        <w:rPr>
          <w:rFonts w:ascii="Calibri" w:hAnsi="Calibri" w:cs="Calibri"/>
          <w:b/>
        </w:rPr>
        <w:t>gegensätzlich wirkende Es</w:t>
      </w:r>
      <w:r w:rsidRPr="00E3538B">
        <w:rPr>
          <w:rFonts w:ascii="Calibri" w:hAnsi="Calibri" w:cs="Calibri"/>
        </w:rPr>
        <w:t xml:space="preserve"> entstehen</w:t>
      </w:r>
      <w:r w:rsidR="006262DD" w:rsidRPr="00E3538B">
        <w:rPr>
          <w:rFonts w:ascii="Calibri" w:hAnsi="Calibri" w:cs="Calibri"/>
        </w:rPr>
        <w:t xml:space="preserve"> und</w:t>
      </w:r>
      <w:r w:rsidRPr="00E3538B">
        <w:rPr>
          <w:rFonts w:ascii="Calibri" w:hAnsi="Calibri" w:cs="Calibri"/>
        </w:rPr>
        <w:t xml:space="preserve"> deren gegensätzliche Teile gleich aktiviert sind, verwirrt uns das, weil sie paradox, spaltend und doppelbindend wirken. Die Person sieht sich von scheinbar ein und demselben Es, etwa ein und derselben Person oder Situation oder innerer Befindlichkeit ganz gegensätzlichen und widersprüchlichen Informationen oder Signalen ausgesetzt.</w:t>
      </w:r>
      <w:r w:rsidRPr="00E3538B">
        <w:rPr>
          <w:rFonts w:ascii="Calibri" w:hAnsi="Calibri" w:cs="Calibri"/>
        </w:rPr>
        <w:br/>
        <w:t>Betrachtet man die Argumente zwei gegensätzlich wirkender Es aus einer zweitrangigen Perspektive (aus der Sicht von W²), dann haben beide mit ihren Argumenten Recht. Diese Tatsache steht für viele Konflikte wie etwa Ehekonflikte. Jeder Eheberater kann ein Lied davon singen, wie zermürbend eine Diskussion in diesen Fällen ist - eben auch, weil tatsächlich beide Seiten Recht haben - aber sie haben nur relativ Recht, denn fast immer fehlt die übergeordnete erstrangige Sicht, die es möglich macht, die Position des „Gegners” zu verstehen.</w:t>
      </w:r>
      <w:r w:rsidRPr="00E3538B">
        <w:rPr>
          <w:rFonts w:ascii="Calibri" w:hAnsi="Calibri" w:cs="Calibri"/>
          <w:color w:val="A6A6A6"/>
        </w:rPr>
        <w:t>|</w:t>
      </w:r>
    </w:p>
    <w:p w:rsidR="00E72B17" w:rsidRPr="00E3538B" w:rsidRDefault="00EC1CC2" w:rsidP="007F2FF4">
      <w:pPr>
        <w:rPr>
          <w:rFonts w:ascii="Calibri" w:hAnsi="Calibri" w:cs="Calibri"/>
        </w:rPr>
      </w:pPr>
      <w:r w:rsidRPr="00E3538B">
        <w:rPr>
          <w:rFonts w:ascii="Calibri" w:hAnsi="Calibri" w:cs="Calibri"/>
        </w:rPr>
        <w:tab/>
      </w:r>
      <w:r w:rsidR="005401F3" w:rsidRPr="00E3538B">
        <w:rPr>
          <w:rFonts w:ascii="Calibri" w:hAnsi="Calibri" w:cs="Calibri"/>
        </w:rPr>
        <w:t>Beispiele für widersprüchliche Es-Wirkungen</w:t>
      </w:r>
      <w:r w:rsidR="00A47337" w:rsidRPr="00E3538B">
        <w:rPr>
          <w:rFonts w:ascii="Calibri" w:hAnsi="Calibri" w:cs="Calibri"/>
        </w:rPr>
        <w:fldChar w:fldCharType="begin"/>
      </w:r>
      <w:r w:rsidR="00220E64" w:rsidRPr="00E3538B">
        <w:rPr>
          <w:rFonts w:ascii="Calibri" w:hAnsi="Calibri" w:cs="Calibri"/>
        </w:rPr>
        <w:instrText xml:space="preserve"> XE "Gegensätze:Dynamik" </w:instrText>
      </w:r>
      <w:r w:rsidR="00A47337" w:rsidRPr="00E3538B">
        <w:rPr>
          <w:rFonts w:ascii="Calibri" w:hAnsi="Calibri" w:cs="Calibri"/>
        </w:rPr>
        <w:fldChar w:fldCharType="end"/>
      </w:r>
      <w:r w:rsidR="005401F3" w:rsidRPr="00E3538B">
        <w:rPr>
          <w:rFonts w:ascii="Calibri" w:hAnsi="Calibri" w:cs="Calibri"/>
        </w:rPr>
        <w:br/>
        <w:t xml:space="preserve">Helfer* erzeugen Hilflosigkeit - oder Hyperhilfe - oder Indifferenz. </w:t>
      </w:r>
      <w:r w:rsidR="005401F3" w:rsidRPr="00E3538B">
        <w:rPr>
          <w:rFonts w:ascii="Calibri" w:hAnsi="Calibri" w:cs="Calibri"/>
        </w:rPr>
        <w:br/>
        <w:t>Moralisten* erzeugen Unmoral - oder Übermoral - oder Indifferenz.</w:t>
      </w:r>
      <w:r w:rsidR="005401F3" w:rsidRPr="00E3538B">
        <w:rPr>
          <w:rFonts w:ascii="Calibri" w:hAnsi="Calibri" w:cs="Calibri"/>
        </w:rPr>
        <w:br/>
        <w:t xml:space="preserve">Rechtsradikale* erzeugen Linksradikale - oder noch mehr Rechtsradikale - oder Gleichgültigkeit (Wegsehen). </w:t>
      </w:r>
      <w:r w:rsidR="005401F3" w:rsidRPr="00E3538B">
        <w:rPr>
          <w:rFonts w:ascii="Calibri" w:hAnsi="Calibri" w:cs="Calibri"/>
        </w:rPr>
        <w:br/>
        <w:t>Askese* erzeugt Völlerei - oder neue Askese - oder Indifferenz.</w:t>
      </w:r>
      <w:r w:rsidR="005401F3" w:rsidRPr="00E3538B">
        <w:rPr>
          <w:rFonts w:ascii="Calibri" w:hAnsi="Calibri" w:cs="Calibri"/>
        </w:rPr>
        <w:br/>
        <w:t>Altruismus* erzeugt/ fördert Egoismus - oder neuen übertriebenen Altruismus - oder Indifferenz.</w:t>
      </w:r>
      <w:r w:rsidR="005401F3" w:rsidRPr="00E3538B">
        <w:rPr>
          <w:rFonts w:ascii="Calibri" w:hAnsi="Calibri" w:cs="Calibri"/>
        </w:rPr>
        <w:br/>
        <w:t xml:space="preserve">Egoismus* fördert neuen Egoismus - oder Altruismus - oder Indifferenz. </w:t>
      </w:r>
      <w:r w:rsidR="005401F3" w:rsidRPr="00E3538B">
        <w:rPr>
          <w:rFonts w:ascii="Calibri" w:hAnsi="Calibri" w:cs="Calibri"/>
        </w:rPr>
        <w:br/>
      </w:r>
      <w:r w:rsidR="005401F3" w:rsidRPr="00E3538B">
        <w:rPr>
          <w:rFonts w:ascii="Calibri" w:hAnsi="Calibri" w:cs="Calibri"/>
        </w:rPr>
        <w:lastRenderedPageBreak/>
        <w:t>Wahrheitsfanatismus* erzeugt Lügen - oder weiteren Wahrheitsfanatismus - oder Indifferenz.</w:t>
      </w:r>
      <w:r w:rsidR="005401F3" w:rsidRPr="00AE2297">
        <w:rPr>
          <w:rStyle w:val="Funotenzeichen"/>
        </w:rPr>
        <w:footnoteReference w:id="314"/>
      </w:r>
    </w:p>
    <w:tbl>
      <w:tblPr>
        <w:tblpPr w:leftFromText="141" w:rightFromText="141" w:vertAnchor="text" w:horzAnchor="margin" w:tblpXSpec="right" w:tblpY="233"/>
        <w:tblW w:w="0" w:type="auto"/>
        <w:tblLook w:val="04A0" w:firstRow="1" w:lastRow="0" w:firstColumn="1" w:lastColumn="0" w:noHBand="0" w:noVBand="1"/>
      </w:tblPr>
      <w:tblGrid>
        <w:gridCol w:w="4883"/>
      </w:tblGrid>
      <w:tr w:rsidR="00EC1CC2" w:rsidRPr="00E3538B" w:rsidTr="00EC1CC2">
        <w:trPr>
          <w:trHeight w:val="2977"/>
        </w:trPr>
        <w:tc>
          <w:tcPr>
            <w:tcW w:w="4883" w:type="dxa"/>
            <w:shd w:val="clear" w:color="auto" w:fill="auto"/>
            <w:hideMark/>
          </w:tcPr>
          <w:p w:rsidR="00EC1CC2" w:rsidRPr="00E3538B" w:rsidRDefault="00EC1CC2" w:rsidP="00EC1CC2">
            <w:pPr>
              <w:rPr>
                <w:rFonts w:ascii="Calibri" w:hAnsi="Calibri" w:cs="Calibri"/>
                <w:sz w:val="20"/>
                <w:szCs w:val="20"/>
              </w:rPr>
            </w:pPr>
            <w:r w:rsidRPr="00E3538B">
              <w:rPr>
                <w:rFonts w:ascii="Calibri" w:hAnsi="Calibri" w:cs="Calibri"/>
                <w:color w:val="0D0D0D" w:themeColor="text1" w:themeTint="F2"/>
                <w:sz w:val="20"/>
                <w:szCs w:val="20"/>
              </w:rPr>
              <w:t xml:space="preserve">Abb. </w:t>
            </w:r>
            <w:r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40</w:t>
            </w:r>
            <w:r w:rsidRPr="00E3538B">
              <w:rPr>
                <w:rFonts w:ascii="Calibri" w:hAnsi="Calibri" w:cs="Calibri"/>
                <w:color w:val="0D0D0D" w:themeColor="text1" w:themeTint="F2"/>
                <w:sz w:val="20"/>
                <w:szCs w:val="20"/>
              </w:rPr>
              <w:fldChar w:fldCharType="end"/>
            </w:r>
            <w:r w:rsidRPr="00E3538B">
              <w:rPr>
                <w:rFonts w:ascii="Calibri" w:hAnsi="Calibri" w:cs="Calibri"/>
                <w:color w:val="0D0D0D" w:themeColor="text1" w:themeTint="F2"/>
                <w:sz w:val="20"/>
                <w:szCs w:val="20"/>
              </w:rPr>
              <w:t xml:space="preserve"> </w:t>
            </w:r>
            <w:r w:rsidRPr="00E3538B">
              <w:rPr>
                <w:rFonts w:ascii="Calibri" w:hAnsi="Calibri" w:cs="Calibri"/>
                <w:color w:val="595959" w:themeColor="text1" w:themeTint="A6"/>
                <w:sz w:val="20"/>
                <w:szCs w:val="20"/>
              </w:rPr>
              <w:t xml:space="preserve"> </w:t>
            </w:r>
            <w:r w:rsidRPr="00E3538B">
              <w:rPr>
                <w:rFonts w:ascii="Calibri" w:hAnsi="Calibri" w:cs="Calibri"/>
                <w:b/>
                <w:sz w:val="20"/>
                <w:szCs w:val="20"/>
              </w:rPr>
              <w:t>Die  wichtigsten Wirkungen dreier gegensätzlicher Es und ihrer Anteile auf die Person.</w:t>
            </w:r>
            <w:r w:rsidRPr="00E3538B">
              <w:rPr>
                <w:rFonts w:ascii="Calibri" w:hAnsi="Calibri" w:cs="Calibri"/>
                <w:sz w:val="20"/>
                <w:szCs w:val="20"/>
              </w:rPr>
              <w:br/>
              <w:t>(Gestrichelte Linie entspricht gegensätzlicher Wirkung, durchgezogene Linie entspricht gleicher Wirkung.)</w:t>
            </w:r>
            <w:r w:rsidRPr="00E3538B">
              <w:rPr>
                <w:rFonts w:ascii="Calibri" w:hAnsi="Calibri" w:cs="Calibri"/>
                <w:sz w:val="20"/>
                <w:szCs w:val="20"/>
              </w:rPr>
              <w:br/>
              <w:t xml:space="preserve">P ist Spielball von verschiedenen Es-Wirkungen. Diese sind sich untereinander an sich feind, aber P gegenüber halten sie zusammen und beuten sie letztlich aus. Methode: Zuckerrohr und Peitsche. Das –fA (rechts) etwa macht P viel Angst und treibt sie in die Arme seines Gegenspielers, des +fA (links). Dieser erscheint als Retter, weil er das Gegenteil des –fA darstellt. P kommt vom Regen in die Traufe und muss überall bluten. </w:t>
            </w:r>
            <w:bookmarkStart w:id="1065" w:name="_Toc397356604"/>
            <w:r w:rsidRPr="00E3538B">
              <w:rPr>
                <w:rFonts w:ascii="Calibri" w:hAnsi="Calibri" w:cs="Calibri"/>
                <w:sz w:val="20"/>
                <w:szCs w:val="20"/>
              </w:rPr>
              <w:t xml:space="preserve"> </w:t>
            </w:r>
            <w:r w:rsidRPr="00E3538B">
              <w:rPr>
                <w:rFonts w:ascii="Calibri" w:hAnsi="Calibri" w:cs="Calibri"/>
                <w:sz w:val="20"/>
                <w:szCs w:val="20"/>
              </w:rPr>
              <w:br/>
              <w:t>Ausführlicher siehe in: `</w:t>
            </w:r>
            <w:bookmarkEnd w:id="1065"/>
            <w:r w:rsidRPr="00E3538B">
              <w:rPr>
                <w:rFonts w:ascii="Calibri" w:hAnsi="Calibri" w:cs="Calibri"/>
                <w:sz w:val="20"/>
                <w:szCs w:val="20"/>
              </w:rPr>
              <w:fldChar w:fldCharType="begin"/>
            </w:r>
            <w:r w:rsidR="00CD681E" w:rsidRPr="00E3538B">
              <w:rPr>
                <w:rFonts w:ascii="Calibri" w:hAnsi="Calibri" w:cs="Calibri"/>
                <w:sz w:val="20"/>
                <w:szCs w:val="20"/>
              </w:rPr>
              <w:instrText>HYPERLINK  \l "_Übersicht_über_alle_2"</w:instrText>
            </w:r>
            <w:r w:rsidRPr="00E3538B">
              <w:rPr>
                <w:rFonts w:ascii="Calibri" w:hAnsi="Calibri" w:cs="Calibri"/>
                <w:sz w:val="20"/>
                <w:szCs w:val="20"/>
              </w:rPr>
              <w:fldChar w:fldCharType="separate"/>
            </w:r>
            <w:r w:rsidRPr="00E3538B">
              <w:rPr>
                <w:rStyle w:val="Hyperlink"/>
                <w:rFonts w:ascii="Calibri" w:hAnsi="Calibri" w:cs="Calibri"/>
                <w:sz w:val="20"/>
                <w:szCs w:val="20"/>
              </w:rPr>
              <w:t>Übersicht über alle Es-Valenzen</w:t>
            </w:r>
            <w:r w:rsidRPr="00E3538B">
              <w:rPr>
                <w:rFonts w:ascii="Calibri" w:hAnsi="Calibri" w:cs="Calibri"/>
                <w:sz w:val="20"/>
                <w:szCs w:val="20"/>
              </w:rPr>
              <w:fldChar w:fldCharType="end"/>
            </w:r>
            <w:r w:rsidRPr="00E3538B">
              <w:rPr>
                <w:rFonts w:ascii="Calibri" w:hAnsi="Calibri" w:cs="Calibri"/>
                <w:sz w:val="20"/>
                <w:szCs w:val="20"/>
              </w:rPr>
              <w:t>´.</w:t>
            </w:r>
          </w:p>
        </w:tc>
      </w:tr>
    </w:tbl>
    <w:p w:rsidR="00EC1CC2" w:rsidRPr="00E3538B" w:rsidRDefault="00EC1CC2" w:rsidP="007F2FF4">
      <w:pPr>
        <w:rPr>
          <w:rFonts w:ascii="Calibri" w:hAnsi="Calibri" w:cs="Calibri"/>
        </w:rPr>
      </w:pPr>
    </w:p>
    <w:p w:rsidR="005401F3" w:rsidRPr="00E3538B" w:rsidRDefault="005401F3" w:rsidP="007F2FF4">
      <w:pPr>
        <w:rPr>
          <w:rFonts w:ascii="Calibri" w:hAnsi="Calibri" w:cs="Calibri"/>
          <w:noProof/>
        </w:rPr>
      </w:pPr>
    </w:p>
    <w:p w:rsidR="005401F3" w:rsidRPr="00E3538B" w:rsidRDefault="008F515F" w:rsidP="007F2FF4">
      <w:pPr>
        <w:rPr>
          <w:rFonts w:ascii="Calibri" w:hAnsi="Calibri" w:cs="Calibri"/>
        </w:rPr>
      </w:pPr>
      <w:r w:rsidRPr="00E3538B">
        <w:rPr>
          <w:rFonts w:ascii="Calibri" w:hAnsi="Calibri" w:cs="Calibri"/>
          <w:noProof/>
        </w:rPr>
        <mc:AlternateContent>
          <mc:Choice Requires="wpg">
            <w:drawing>
              <wp:inline distT="0" distB="0" distL="0" distR="0">
                <wp:extent cx="2212975" cy="2058670"/>
                <wp:effectExtent l="167005" t="6350" r="172720" b="1905"/>
                <wp:docPr id="8161" name="Group 20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2058670"/>
                          <a:chOff x="1682" y="860"/>
                          <a:chExt cx="3485" cy="3242"/>
                        </a:xfrm>
                      </wpg:grpSpPr>
                      <wpg:grpSp>
                        <wpg:cNvPr id="8162" name="Group 3952"/>
                        <wpg:cNvGrpSpPr>
                          <a:grpSpLocks/>
                        </wpg:cNvGrpSpPr>
                        <wpg:grpSpPr bwMode="auto">
                          <a:xfrm>
                            <a:off x="3287" y="1969"/>
                            <a:ext cx="285" cy="859"/>
                            <a:chOff x="-1" y="0"/>
                            <a:chExt cx="20002" cy="20003"/>
                          </a:xfrm>
                        </wpg:grpSpPr>
                        <wps:wsp>
                          <wps:cNvPr id="8163" name="Oval 3953"/>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 name="Line 3954"/>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5" name="Line 3955"/>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6" name="Line 3956"/>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7" name="Line 3957"/>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8" name="Line 3958"/>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9" name="Line 3959"/>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0" name="Line 3960"/>
                        <wps:cNvCnPr>
                          <a:cxnSpLocks noChangeShapeType="1"/>
                        </wps:cNvCnPr>
                        <wps:spPr bwMode="auto">
                          <a:xfrm flipH="1">
                            <a:off x="3969" y="2158"/>
                            <a:ext cx="546" cy="1144"/>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8171" name="Line 3961"/>
                        <wps:cNvCnPr>
                          <a:cxnSpLocks noChangeShapeType="1"/>
                        </wps:cNvCnPr>
                        <wps:spPr bwMode="auto">
                          <a:xfrm>
                            <a:off x="2803" y="1558"/>
                            <a:ext cx="1240" cy="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72" name="Line 3962"/>
                        <wps:cNvCnPr>
                          <a:cxnSpLocks noChangeShapeType="1"/>
                        </wps:cNvCnPr>
                        <wps:spPr bwMode="auto">
                          <a:xfrm>
                            <a:off x="2154" y="2158"/>
                            <a:ext cx="2563"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73" name="Line 3963"/>
                        <wps:cNvCnPr>
                          <a:cxnSpLocks noChangeShapeType="1"/>
                        </wps:cNvCnPr>
                        <wps:spPr bwMode="auto">
                          <a:xfrm flipH="1">
                            <a:off x="3414" y="1584"/>
                            <a:ext cx="663" cy="178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8174" name="Group 3964"/>
                        <wpg:cNvGrpSpPr>
                          <a:grpSpLocks/>
                        </wpg:cNvGrpSpPr>
                        <wpg:grpSpPr bwMode="auto">
                          <a:xfrm rot="-235597">
                            <a:off x="1682" y="1062"/>
                            <a:ext cx="1071" cy="1145"/>
                            <a:chOff x="1701" y="11884"/>
                            <a:chExt cx="817" cy="1080"/>
                          </a:xfrm>
                        </wpg:grpSpPr>
                        <wpg:grpSp>
                          <wpg:cNvPr id="8175" name="Group 3965"/>
                          <wpg:cNvGrpSpPr>
                            <a:grpSpLocks/>
                          </wpg:cNvGrpSpPr>
                          <wpg:grpSpPr bwMode="auto">
                            <a:xfrm rot="2351320">
                              <a:off x="1701" y="11884"/>
                              <a:ext cx="720" cy="1080"/>
                              <a:chOff x="6801" y="12244"/>
                              <a:chExt cx="720" cy="1080"/>
                            </a:xfrm>
                          </wpg:grpSpPr>
                          <wps:wsp>
                            <wps:cNvPr id="8176" name="Rectangle 3966"/>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7" name="Rectangle 3967"/>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8" name="Rectangle 3968"/>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9" name="Rectangle 3969"/>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180" name="Group 3970"/>
                          <wpg:cNvGrpSpPr>
                            <a:grpSpLocks/>
                          </wpg:cNvGrpSpPr>
                          <wpg:grpSpPr bwMode="auto">
                            <a:xfrm rot="-248309">
                              <a:off x="2410" y="12215"/>
                              <a:ext cx="108" cy="84"/>
                              <a:chOff x="4388" y="7691"/>
                              <a:chExt cx="180" cy="180"/>
                            </a:xfrm>
                          </wpg:grpSpPr>
                          <wps:wsp>
                            <wps:cNvPr id="8181" name="Line 3971"/>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2" name="Line 3972"/>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83" name="Group 3973"/>
                          <wpg:cNvGrpSpPr>
                            <a:grpSpLocks/>
                          </wpg:cNvGrpSpPr>
                          <wpg:grpSpPr bwMode="auto">
                            <a:xfrm rot="-248309">
                              <a:off x="1871" y="12254"/>
                              <a:ext cx="108" cy="83"/>
                              <a:chOff x="4388" y="7691"/>
                              <a:chExt cx="180" cy="180"/>
                            </a:xfrm>
                          </wpg:grpSpPr>
                          <wps:wsp>
                            <wps:cNvPr id="8184" name="Line 3974"/>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5" name="Line 3975"/>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86" name="Line 3976"/>
                          <wps:cNvCnPr>
                            <a:cxnSpLocks noChangeShapeType="1"/>
                          </wps:cNvCnPr>
                          <wps:spPr bwMode="auto">
                            <a:xfrm rot="-248309">
                              <a:off x="1909" y="1282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7" name="Oval 3977"/>
                          <wps:cNvSpPr>
                            <a:spLocks noChangeArrowheads="1"/>
                          </wps:cNvSpPr>
                          <wps:spPr bwMode="auto">
                            <a:xfrm rot="-248309">
                              <a:off x="2154" y="12499"/>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8" name="Group 3978"/>
                        <wpg:cNvGrpSpPr>
                          <a:grpSpLocks/>
                        </wpg:cNvGrpSpPr>
                        <wpg:grpSpPr bwMode="auto">
                          <a:xfrm>
                            <a:off x="4113" y="1051"/>
                            <a:ext cx="1054" cy="1144"/>
                            <a:chOff x="9356" y="11887"/>
                            <a:chExt cx="804" cy="1080"/>
                          </a:xfrm>
                        </wpg:grpSpPr>
                        <wpg:grpSp>
                          <wpg:cNvPr id="8189" name="Group 3979"/>
                          <wpg:cNvGrpSpPr>
                            <a:grpSpLocks/>
                          </wpg:cNvGrpSpPr>
                          <wpg:grpSpPr bwMode="auto">
                            <a:xfrm rot="19484277" flipH="1">
                              <a:off x="9440" y="11887"/>
                              <a:ext cx="720" cy="1080"/>
                              <a:chOff x="6801" y="12244"/>
                              <a:chExt cx="720" cy="1080"/>
                            </a:xfrm>
                          </wpg:grpSpPr>
                          <wps:wsp>
                            <wps:cNvPr id="8190" name="Rectangle 3980"/>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91" name="Rectangle 3981"/>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92" name="Rectangle 3982"/>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93" name="Rectangle 3983"/>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194" name="Group 3984"/>
                          <wpg:cNvGrpSpPr>
                            <a:grpSpLocks/>
                          </wpg:cNvGrpSpPr>
                          <wpg:grpSpPr bwMode="auto">
                            <a:xfrm rot="483907" flipH="1">
                              <a:off x="9356" y="12191"/>
                              <a:ext cx="108" cy="84"/>
                              <a:chOff x="4388" y="7691"/>
                              <a:chExt cx="180" cy="180"/>
                            </a:xfrm>
                          </wpg:grpSpPr>
                          <wps:wsp>
                            <wps:cNvPr id="8195" name="Line 3985"/>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6" name="Line 3986"/>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97" name="Line 3987"/>
                          <wps:cNvCnPr>
                            <a:cxnSpLocks noChangeShapeType="1"/>
                          </wps:cNvCnPr>
                          <wps:spPr bwMode="auto">
                            <a:xfrm rot="483907" flipH="1">
                              <a:off x="9817" y="12829"/>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8" name="Oval 3988"/>
                          <wps:cNvSpPr>
                            <a:spLocks noChangeArrowheads="1"/>
                          </wps:cNvSpPr>
                          <wps:spPr bwMode="auto">
                            <a:xfrm rot="483907" flipH="1">
                              <a:off x="9628" y="1249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9" name="Line 3989"/>
                          <wps:cNvCnPr>
                            <a:cxnSpLocks noChangeShapeType="1"/>
                          </wps:cNvCnPr>
                          <wps:spPr bwMode="auto">
                            <a:xfrm rot="483907" flipH="1">
                              <a:off x="9915" y="12354"/>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00" name="Line 3991"/>
                        <wps:cNvCnPr>
                          <a:cxnSpLocks noChangeShapeType="1"/>
                        </wps:cNvCnPr>
                        <wps:spPr bwMode="auto">
                          <a:xfrm>
                            <a:off x="3431" y="1359"/>
                            <a:ext cx="0" cy="19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01" name="Text Box 3992"/>
                        <wps:cNvSpPr txBox="1">
                          <a:spLocks noChangeArrowheads="1"/>
                        </wps:cNvSpPr>
                        <wps:spPr bwMode="auto">
                          <a:xfrm>
                            <a:off x="2924" y="860"/>
                            <a:ext cx="911" cy="531"/>
                          </a:xfrm>
                          <a:prstGeom prst="rect">
                            <a:avLst/>
                          </a:prstGeom>
                          <a:solidFill>
                            <a:srgbClr val="FFFFFF"/>
                          </a:solidFill>
                          <a:ln w="9525">
                            <a:solidFill>
                              <a:srgbClr val="000000"/>
                            </a:solidFill>
                            <a:miter lim="800000"/>
                            <a:headEnd/>
                            <a:tailEnd/>
                          </a:ln>
                        </wps:spPr>
                        <wps:txbx>
                          <w:txbxContent>
                            <w:p w:rsidR="00920A2A" w:rsidRDefault="00920A2A" w:rsidP="007F2FF4">
                              <w:r>
                                <w:t>ALLES</w:t>
                              </w:r>
                            </w:p>
                          </w:txbxContent>
                        </wps:txbx>
                        <wps:bodyPr rot="0" vert="horz" wrap="square" lIns="91440" tIns="45720" rIns="91440" bIns="45720" anchor="t" anchorCtr="0" upright="1">
                          <a:noAutofit/>
                        </wps:bodyPr>
                      </wps:wsp>
                      <wps:wsp>
                        <wps:cNvPr id="8202" name="Line 3993"/>
                        <wps:cNvCnPr>
                          <a:cxnSpLocks noChangeShapeType="1"/>
                        </wps:cNvCnPr>
                        <wps:spPr bwMode="auto">
                          <a:xfrm>
                            <a:off x="2773" y="1556"/>
                            <a:ext cx="664" cy="178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8203" name="Group 3994"/>
                        <wpg:cNvGrpSpPr>
                          <a:grpSpLocks/>
                        </wpg:cNvGrpSpPr>
                        <wpg:grpSpPr bwMode="auto">
                          <a:xfrm rot="-5400000">
                            <a:off x="3066" y="2980"/>
                            <a:ext cx="763" cy="1417"/>
                            <a:chOff x="6801" y="12244"/>
                            <a:chExt cx="720" cy="1080"/>
                          </a:xfrm>
                        </wpg:grpSpPr>
                        <wps:wsp>
                          <wps:cNvPr id="8204" name="Rectangle 3995"/>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5" name="Rectangle 3996"/>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6" name="Rectangle 3997"/>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7" name="Rectangle 3998"/>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08" name="Group 3999"/>
                        <wpg:cNvGrpSpPr>
                          <a:grpSpLocks/>
                        </wpg:cNvGrpSpPr>
                        <wpg:grpSpPr bwMode="auto">
                          <a:xfrm>
                            <a:off x="2925" y="3474"/>
                            <a:ext cx="140" cy="90"/>
                            <a:chOff x="4388" y="7691"/>
                            <a:chExt cx="180" cy="180"/>
                          </a:xfrm>
                        </wpg:grpSpPr>
                        <wps:wsp>
                          <wps:cNvPr id="8209" name="Line 4000"/>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0" name="Line 4001"/>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11" name="Oval 4002"/>
                        <wps:cNvSpPr>
                          <a:spLocks noChangeArrowheads="1"/>
                        </wps:cNvSpPr>
                        <wps:spPr bwMode="auto">
                          <a:xfrm>
                            <a:off x="3414" y="3441"/>
                            <a:ext cx="93" cy="10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 name="Line 4003"/>
                        <wps:cNvCnPr>
                          <a:cxnSpLocks noChangeShapeType="1"/>
                        </wps:cNvCnPr>
                        <wps:spPr bwMode="auto">
                          <a:xfrm>
                            <a:off x="3835" y="351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3" name="Text Box 4004"/>
                        <wps:cNvSpPr txBox="1">
                          <a:spLocks noChangeArrowheads="1"/>
                        </wps:cNvSpPr>
                        <wps:spPr bwMode="auto">
                          <a:xfrm>
                            <a:off x="2739" y="3720"/>
                            <a:ext cx="141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NICHTS</w:t>
                              </w:r>
                            </w:p>
                          </w:txbxContent>
                        </wps:txbx>
                        <wps:bodyPr rot="0" vert="horz" wrap="square" lIns="91440" tIns="45720" rIns="91440" bIns="45720" anchor="t" anchorCtr="0" upright="1">
                          <a:noAutofit/>
                        </wps:bodyPr>
                      </wps:wsp>
                      <wps:wsp>
                        <wps:cNvPr id="8214" name="Line 4005"/>
                        <wps:cNvCnPr>
                          <a:cxnSpLocks noChangeShapeType="1"/>
                        </wps:cNvCnPr>
                        <wps:spPr bwMode="auto">
                          <a:xfrm>
                            <a:off x="2716" y="1578"/>
                            <a:ext cx="1846" cy="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5" name="Line 4006"/>
                        <wps:cNvCnPr>
                          <a:cxnSpLocks noChangeShapeType="1"/>
                        </wps:cNvCnPr>
                        <wps:spPr bwMode="auto">
                          <a:xfrm flipH="1">
                            <a:off x="2154" y="1623"/>
                            <a:ext cx="1926" cy="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6" name="AutoShape 4007"/>
                        <wps:cNvSpPr>
                          <a:spLocks noChangeArrowheads="1"/>
                        </wps:cNvSpPr>
                        <wps:spPr bwMode="auto">
                          <a:xfrm flipV="1">
                            <a:off x="2571" y="1863"/>
                            <a:ext cx="1716" cy="1473"/>
                          </a:xfrm>
                          <a:prstGeom prst="triangle">
                            <a:avLst>
                              <a:gd name="adj" fmla="val 50000"/>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17" name="Group 4008"/>
                        <wpg:cNvGrpSpPr>
                          <a:grpSpLocks/>
                        </wpg:cNvGrpSpPr>
                        <wpg:grpSpPr bwMode="auto">
                          <a:xfrm rot="-235597">
                            <a:off x="1682" y="1066"/>
                            <a:ext cx="1072" cy="1144"/>
                            <a:chOff x="1701" y="11884"/>
                            <a:chExt cx="817" cy="1080"/>
                          </a:xfrm>
                        </wpg:grpSpPr>
                        <wpg:grpSp>
                          <wpg:cNvPr id="8218" name="Group 4009"/>
                          <wpg:cNvGrpSpPr>
                            <a:grpSpLocks/>
                          </wpg:cNvGrpSpPr>
                          <wpg:grpSpPr bwMode="auto">
                            <a:xfrm rot="2351320">
                              <a:off x="1701" y="11884"/>
                              <a:ext cx="720" cy="1080"/>
                              <a:chOff x="6801" y="12244"/>
                              <a:chExt cx="720" cy="1080"/>
                            </a:xfrm>
                          </wpg:grpSpPr>
                          <wps:wsp>
                            <wps:cNvPr id="8219" name="Rectangle 4010"/>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0" name="Rectangle 4011"/>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1" name="Rectangle 4012"/>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2" name="Rectangle 4013"/>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23" name="Group 4014"/>
                          <wpg:cNvGrpSpPr>
                            <a:grpSpLocks/>
                          </wpg:cNvGrpSpPr>
                          <wpg:grpSpPr bwMode="auto">
                            <a:xfrm rot="-248309">
                              <a:off x="2410" y="12215"/>
                              <a:ext cx="108" cy="84"/>
                              <a:chOff x="4388" y="7691"/>
                              <a:chExt cx="180" cy="180"/>
                            </a:xfrm>
                          </wpg:grpSpPr>
                          <wps:wsp>
                            <wps:cNvPr id="8224" name="Line 4015"/>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5" name="Line 4016"/>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26" name="Group 4017"/>
                          <wpg:cNvGrpSpPr>
                            <a:grpSpLocks/>
                          </wpg:cNvGrpSpPr>
                          <wpg:grpSpPr bwMode="auto">
                            <a:xfrm rot="-248309">
                              <a:off x="1871" y="12254"/>
                              <a:ext cx="108" cy="83"/>
                              <a:chOff x="4388" y="7691"/>
                              <a:chExt cx="180" cy="180"/>
                            </a:xfrm>
                          </wpg:grpSpPr>
                          <wps:wsp>
                            <wps:cNvPr id="8227" name="Line 4018"/>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8" name="Line 4019"/>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29" name="Line 4020"/>
                          <wps:cNvCnPr>
                            <a:cxnSpLocks noChangeShapeType="1"/>
                          </wps:cNvCnPr>
                          <wps:spPr bwMode="auto">
                            <a:xfrm rot="-248309">
                              <a:off x="1909" y="1282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0" name="Oval 4021"/>
                          <wps:cNvSpPr>
                            <a:spLocks noChangeArrowheads="1"/>
                          </wps:cNvSpPr>
                          <wps:spPr bwMode="auto">
                            <a:xfrm rot="-248309">
                              <a:off x="2154" y="12499"/>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1" name="Group 4022"/>
                        <wpg:cNvGrpSpPr>
                          <a:grpSpLocks/>
                        </wpg:cNvGrpSpPr>
                        <wpg:grpSpPr bwMode="auto">
                          <a:xfrm>
                            <a:off x="2734" y="3310"/>
                            <a:ext cx="1416" cy="763"/>
                            <a:chOff x="2459" y="13961"/>
                            <a:chExt cx="1080" cy="720"/>
                          </a:xfrm>
                        </wpg:grpSpPr>
                        <wpg:grpSp>
                          <wpg:cNvPr id="8232" name="Group 4023"/>
                          <wpg:cNvGrpSpPr>
                            <a:grpSpLocks/>
                          </wpg:cNvGrpSpPr>
                          <wpg:grpSpPr bwMode="auto">
                            <a:xfrm rot="-5400000">
                              <a:off x="2639" y="13781"/>
                              <a:ext cx="720" cy="1080"/>
                              <a:chOff x="6801" y="12244"/>
                              <a:chExt cx="720" cy="1080"/>
                            </a:xfrm>
                          </wpg:grpSpPr>
                          <wps:wsp>
                            <wps:cNvPr id="8233" name="Rectangle 4024"/>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4" name="Rectangle 4025"/>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5" name="Rectangle 4026"/>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6" name="Rectangle 4027"/>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237" name="Oval 4028"/>
                          <wps:cNvSpPr>
                            <a:spLocks noChangeArrowheads="1"/>
                          </wps:cNvSpPr>
                          <wps:spPr bwMode="auto">
                            <a:xfrm>
                              <a:off x="2957" y="1447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38" name="Group 4029"/>
                          <wpg:cNvGrpSpPr>
                            <a:grpSpLocks/>
                          </wpg:cNvGrpSpPr>
                          <wpg:grpSpPr bwMode="auto">
                            <a:xfrm>
                              <a:off x="2597" y="14141"/>
                              <a:ext cx="108" cy="84"/>
                              <a:chOff x="4388" y="7691"/>
                              <a:chExt cx="180" cy="180"/>
                            </a:xfrm>
                          </wpg:grpSpPr>
                          <wps:wsp>
                            <wps:cNvPr id="8239" name="Line 4030"/>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0" name="Line 4031"/>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41" name="Oval 4032"/>
                          <wps:cNvSpPr>
                            <a:spLocks noChangeArrowheads="1"/>
                          </wps:cNvSpPr>
                          <wps:spPr bwMode="auto">
                            <a:xfrm>
                              <a:off x="2957" y="14085"/>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2" name="Line 4033"/>
                          <wps:cNvCnPr>
                            <a:cxnSpLocks noChangeShapeType="1"/>
                          </wps:cNvCnPr>
                          <wps:spPr bwMode="auto">
                            <a:xfrm>
                              <a:off x="3289" y="1414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43" name="Group 4034"/>
                        <wpg:cNvGrpSpPr>
                          <a:grpSpLocks/>
                        </wpg:cNvGrpSpPr>
                        <wpg:grpSpPr bwMode="auto">
                          <a:xfrm>
                            <a:off x="4112" y="1054"/>
                            <a:ext cx="1055" cy="1144"/>
                            <a:chOff x="9356" y="11887"/>
                            <a:chExt cx="804" cy="1080"/>
                          </a:xfrm>
                        </wpg:grpSpPr>
                        <wpg:grpSp>
                          <wpg:cNvPr id="8244" name="Group 4035"/>
                          <wpg:cNvGrpSpPr>
                            <a:grpSpLocks/>
                          </wpg:cNvGrpSpPr>
                          <wpg:grpSpPr bwMode="auto">
                            <a:xfrm rot="19484277" flipH="1">
                              <a:off x="9440" y="11887"/>
                              <a:ext cx="720" cy="1080"/>
                              <a:chOff x="6801" y="12244"/>
                              <a:chExt cx="720" cy="1080"/>
                            </a:xfrm>
                          </wpg:grpSpPr>
                          <wps:wsp>
                            <wps:cNvPr id="8245" name="Rectangle 4036"/>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6" name="Rectangle 4037"/>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7" name="Rectangle 4038"/>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8" name="Rectangle 4039"/>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49" name="Group 4040"/>
                          <wpg:cNvGrpSpPr>
                            <a:grpSpLocks/>
                          </wpg:cNvGrpSpPr>
                          <wpg:grpSpPr bwMode="auto">
                            <a:xfrm rot="483907" flipH="1">
                              <a:off x="9356" y="12191"/>
                              <a:ext cx="108" cy="84"/>
                              <a:chOff x="4388" y="7691"/>
                              <a:chExt cx="180" cy="180"/>
                            </a:xfrm>
                          </wpg:grpSpPr>
                          <wps:wsp>
                            <wps:cNvPr id="8250" name="Line 4041"/>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1" name="Line 4042"/>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52" name="Line 4043"/>
                          <wps:cNvCnPr>
                            <a:cxnSpLocks noChangeShapeType="1"/>
                          </wps:cNvCnPr>
                          <wps:spPr bwMode="auto">
                            <a:xfrm rot="483907" flipH="1">
                              <a:off x="9817" y="12829"/>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3" name="Oval 4044"/>
                          <wps:cNvSpPr>
                            <a:spLocks noChangeArrowheads="1"/>
                          </wps:cNvSpPr>
                          <wps:spPr bwMode="auto">
                            <a:xfrm rot="483907" flipH="1">
                              <a:off x="9628" y="1249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4" name="Line 4045"/>
                          <wps:cNvCnPr>
                            <a:cxnSpLocks noChangeShapeType="1"/>
                          </wps:cNvCnPr>
                          <wps:spPr bwMode="auto">
                            <a:xfrm rot="483907" flipH="1">
                              <a:off x="9915" y="12354"/>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55" name="Line 3960"/>
                        <wps:cNvCnPr>
                          <a:cxnSpLocks noChangeShapeType="1"/>
                        </wps:cNvCnPr>
                        <wps:spPr bwMode="auto">
                          <a:xfrm flipH="1">
                            <a:off x="3964" y="2158"/>
                            <a:ext cx="551" cy="111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8256" name="Line 3990"/>
                        <wps:cNvCnPr>
                          <a:cxnSpLocks noChangeShapeType="1"/>
                        </wps:cNvCnPr>
                        <wps:spPr bwMode="auto">
                          <a:xfrm>
                            <a:off x="2331" y="2158"/>
                            <a:ext cx="655" cy="1144"/>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8257" name="AutoShape 4007"/>
                        <wps:cNvSpPr>
                          <a:spLocks noChangeArrowheads="1"/>
                        </wps:cNvSpPr>
                        <wps:spPr bwMode="auto">
                          <a:xfrm flipV="1">
                            <a:off x="2571" y="1863"/>
                            <a:ext cx="1716" cy="1473"/>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91" o:spid="_x0000_s1975" style="width:174.25pt;height:162.1pt;mso-position-horizontal-relative:char;mso-position-vertical-relative:line" coordorigin="1682,860" coordsize="348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">
                <v:group id="Group 3952" o:spid="_x0000_s1976" style="position:absolute;left:3287;top:1969;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KxMUAAADdAAAADwAAAGRycy9kb3ducmV2LnhtbESPT4vCMBTE74LfITxh&#10;b5rWZUWqUURU9iCCf0C8PZpnW2xeShPb+u03C4LHYWZ+w8yXnSlFQ7UrLCuIRxEI4tTqgjMFl/N2&#10;OAXhPLLG0jIpeJGD5aLfm2OibctHak4+EwHCLkEFufdVIqVLczLoRrYiDt7d1gZ9kHUmdY1tgJtS&#10;jqNoIg0WHBZyrGidU/o4PY2CXYvt6jveNPvHff26nX8O131MSn0NutUMhKfOf8Lv9q9WMI0n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tysTFAAAA3QAA&#10;AA8AAAAAAAAAAAAAAAAAqgIAAGRycy9kb3ducmV2LnhtbFBLBQYAAAAABAAEAPoAAACcAwAAAAA=&#10;">
                  <v:oval id="Oval 3953" o:spid="_x0000_s1977"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U0sUA&#10;AADdAAAADwAAAGRycy9kb3ducmV2LnhtbESP0WoCMRRE3wX/IVyhL6JZbRFZjSKFgg8FrfoB1801&#10;u7q52Sapu/59Uyj4OMzMGWa57mwt7uRD5VjBZJyBIC6crtgoOB0/RnMQISJrrB2TggcFWK/6vSXm&#10;2rX8RfdDNCJBOOSooIyxyaUMRUkWw9g1xMm7OG8xJumN1B7bBLe1nGbZTFqsOC2U2NB7ScXt8GMV&#10;nM8n18lvv9sPzc3j27VtzOdeqZdBt1mAiNTFZ/i/vdUK5pPZK/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RTSxQAAAN0AAAAPAAAAAAAAAAAAAAAAAJgCAABkcnMv&#10;ZG93bnJldi54bWxQSwUGAAAAAAQABAD1AAAAigMAAAAA&#10;" filled="f"/>
                  <v:line id="Line 3954" o:spid="_x0000_s1978"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X08cAAADdAAAADwAAAGRycy9kb3ducmV2LnhtbESPT2vCQBTE7wW/w/IEb3VjLUFSV5GW&#10;gvZQ/Aft8Zl9TaLZt2F3m6Tf3i0IHoeZ+Q0zX/amFi05X1lWMBknIIhzqysuFBwP748zED4ga6wt&#10;k4I/8rBcDB7mmGnb8Y7afShEhLDPUEEZQpNJ6fOSDPqxbYij92OdwRClK6R22EW4qeVTkqTSYMVx&#10;ocSGXkvKL/tfo+Bzuk3b1eZj3X9t0lP+tjt9nzun1GjYr15ABOrDPXxrr7WC2SR9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BfTxwAAAN0AAAAPAAAAAAAA&#10;AAAAAAAAAKECAABkcnMvZG93bnJldi54bWxQSwUGAAAAAAQABAD5AAAAlQMAAAAA&#10;"/>
                  <v:line id="Line 3955" o:spid="_x0000_s1979"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SMcAAADdAAAADwAAAGRycy9kb3ducmV2LnhtbESPT2vCQBTE7wW/w/IEb3VjpUFSV5GW&#10;gvZQ/Aft8Zl9TaLZt2F3m6Tf3i0IHoeZ+Q0zX/amFi05X1lWMBknIIhzqysuFBwP748zED4ga6wt&#10;k4I/8rBcDB7mmGnb8Y7afShEhLDPUEEZQpNJ6fOSDPqxbYij92OdwRClK6R22EW4qeVTkqTSYMVx&#10;ocSGXkvKL/tfo+Bzuk3b1eZj3X9t0lP+tjt9nzun1GjYr15ABOrDPXxrr7WC2SR9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8LJIxwAAAN0AAAAPAAAAAAAA&#10;AAAAAAAAAKECAABkcnMvZG93bnJldi54bWxQSwUGAAAAAAQABAD5AAAAlQMAAAAA&#10;"/>
                  <v:line id="Line 3956" o:spid="_x0000_s1980"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cwMcAAADdAAAADwAAAGRycy9kb3ducmV2LnhtbESPQWvCQBSE74X+h+UVeil1o5SQpq4i&#10;BcGDl6pEenvNvmZDsm/T3VXTf98tCB6HmfmGmS9H24sz+dA6VjCdZCCIa6dbbhQc9uvnAkSIyBp7&#10;x6TglwIsF/d3cyy1u/AHnXexEQnCoUQFJsahlDLUhiyGiRuIk/ftvMWYpG+k9nhJcNvLWZbl0mLL&#10;acHgQO+G6m53sgpksX368auvl67qjsdXU9XV8LlV6vFhXL2BiDTGW/ja3mgFxTTP4f9Neg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yVzAxwAAAN0AAAAPAAAAAAAA&#10;AAAAAAAAAKECAABkcnMvZG93bnJldi54bWxQSwUGAAAAAAQABAD5AAAAlQMAAAAA&#10;"/>
                  <v:line id="Line 3957" o:spid="_x0000_s1981"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5W8gAAADdAAAADwAAAGRycy9kb3ducmV2LnhtbESPQWsCMRSE74L/ITyhF6lZpdjt1ihS&#10;EHrwUi0rvb1uXjfLbl62Sarbf98UBI/DzHzDrDaD7cSZfGgcK5jPMhDEldMN1wrej7v7HESIyBo7&#10;x6TglwJs1uPRCgvtLvxG50OsRYJwKFCBibEvpAyVIYth5nri5H05bzEm6WupPV4S3HZykWVLabHh&#10;tGCwpxdDVXv4sQpkvp9+++3nQ1u2p9OTKauy/9grdTcZts8gIg3xFr62X7WCfL58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X5W8gAAADdAAAADwAAAAAA&#10;AAAAAAAAAAChAgAAZHJzL2Rvd25yZXYueG1sUEsFBgAAAAAEAAQA+QAAAJYDAAAAAA==&#10;"/>
                  <v:line id="Line 3958" o:spid="_x0000_s1982"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tKcQAAADdAAAADwAAAGRycy9kb3ducmV2LnhtbERPz2vCMBS+D/Y/hDfwMmaqiHTVKDIY&#10;ePCik5bd3ppnU9q8dEmm9b9fDoMdP77f6+1oe3ElH1rHCmbTDARx7XTLjYLzx/tLDiJEZI29Y1Jw&#10;pwDbzePDGgvtbnyk6yk2IoVwKFCBiXEopAy1IYth6gbixF2ctxgT9I3UHm8p3PZynmVLabHl1GBw&#10;oDdDdXf6sQpkfnj+9ruvRVd2VfVqyrocPg9KTZ7G3QpEpDH+i//ce60gny3T3PQ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m0pxAAAAN0AAAAPAAAAAAAAAAAA&#10;AAAAAKECAABkcnMvZG93bnJldi54bWxQSwUGAAAAAAQABAD5AAAAkgMAAAAA&#10;"/>
                  <v:line id="Line 3959" o:spid="_x0000_s1983"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4TccAAADdAAAADwAAAGRycy9kb3ducmV2LnhtbESPQWvCQBSE74X+h+UVeqsbLQRNXUUq&#10;BfUgVQvt8Zl9JrHZt2F3m8R/3xUEj8PMfMNM572pRUvOV5YVDAcJCOLc6ooLBV+Hj5cxCB+QNdaW&#10;ScGFPMxnjw9TzLTteEftPhQiQthnqKAMocmk9HlJBv3ANsTRO1lnMETpCqkddhFuajlKklQarDgu&#10;lNjQe0n57/7PKNi+fqbtYr1Z9d/r9Jgvd8efc+eUen7qF28gAvXhHr61V1rBeJhO4P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bhNxwAAAN0AAAAPAAAAAAAA&#10;AAAAAAAAAKECAABkcnMvZG93bnJldi54bWxQSwUGAAAAAAQABAD5AAAAlQMAAAAA&#10;"/>
                </v:group>
                <v:line id="Line 3960" o:spid="_x0000_s1984" style="position:absolute;flip:x;visibility:visible;mso-wrap-style:square" from="3969,2158" to="451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Ee8MAAADdAAAADwAAAGRycy9kb3ducmV2LnhtbERPTWvCQBC9F/oflhF6KXUTC9VGVymK&#10;wWvVQ49DdppEs7MxO9Xor+8eBI+P9z1b9K5RZ+pC7dlAOkxAERfe1lwa2O/WbxNQQZAtNp7JwJUC&#10;LObPTzPMrL/wN523UqoYwiFDA5VIm2kdioochqFviSP36zuHEmFXatvhJYa7Ro+S5EM7rDk2VNjS&#10;sqLiuP1zBpYn+Uxf89Pqlo90flv9cJDDuzEvg/5rCkqol4f47t5YA5N0HPfHN/EJ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HBHvDAAAA3QAAAA8AAAAAAAAAAAAA&#10;AAAAoQIAAGRycy9kb3ducmV2LnhtbFBLBQYAAAAABAAEAPkAAACRAwAAAAA=&#10;" strokecolor="#969696">
                  <v:stroke dashstyle="dash"/>
                </v:line>
                <v:line id="Line 3961" o:spid="_x0000_s1985" style="position:absolute;visibility:visible;mso-wrap-style:square" from="2803,1558" to="4043,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MXMQAAADdAAAADwAAAGRycy9kb3ducmV2LnhtbESPzYrCMBSF9wO+Q7iCuzGtC0erUUQQ&#10;XOgMo+L60lzbanNTk1g7bz8ZGHB5OD8fZ77sTC1acr6yrCAdJiCIc6srLhScjpv3CQgfkDXWlknB&#10;D3lYLnpvc8y0ffI3tYdQiDjCPkMFZQhNJqXPSzLoh7Yhjt7FOoMhSldI7fAZx00tR0kylgYrjoQS&#10;G1qXlN8ODxO5ebFz9/P11m0v+93mzu308/il1KDfrWYgAnXhFf5vb7WCSfqRwt+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IxcxAAAAN0AAAAPAAAAAAAAAAAA&#10;AAAAAKECAABkcnMvZG93bnJldi54bWxQSwUGAAAAAAQABAD5AAAAkgMAAAAA&#10;">
                  <v:stroke dashstyle="dash"/>
                </v:line>
                <v:line id="Line 3962" o:spid="_x0000_s1986" style="position:absolute;visibility:visible;mso-wrap-style:square" from="2154,2158" to="4717,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SK8QAAADdAAAADwAAAGRycy9kb3ducmV2LnhtbESPS4vCMBSF94L/IVxhdprqwtFqFBEE&#10;F84MPnB9aa5ttbmpSaydfz8ZEFwezuPjzJetqURDzpeWFQwHCQjizOqScwWn46Y/AeEDssbKMin4&#10;JQ/LRbczx1TbJ++pOYRcxBH2KSooQqhTKX1WkEE/sDVx9C7WGQxRulxqh884bio5SpKxNFhyJBRY&#10;07qg7HZ4mMjN8p27n6+3dnv52m3u3Ey/jz9KffTa1QxEoDa8w6/2ViuYDD9H8P8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UhIrxAAAAN0AAAAPAAAAAAAAAAAA&#10;AAAAAKECAABkcnMvZG93bnJldi54bWxQSwUGAAAAAAQABAD5AAAAkgMAAAAA&#10;">
                  <v:stroke dashstyle="dash"/>
                </v:line>
                <v:line id="Line 3963" o:spid="_x0000_s1987" style="position:absolute;flip:x;visibility:visible;mso-wrap-style:square" from="3414,1584" to="407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XMMAAADdAAAADwAAAGRycy9kb3ducmV2LnhtbESP3WoCMRSE7wt9h3AK3tXECq1sjSJC&#10;Qbyw/j3AYXPcXdycLMmprm9vBKGXw8x8w0znvW/VhWJqAlsYDQ0o4jK4hisLx8PP+wRUEmSHbWCy&#10;cKME89nryxQLF668o8teKpUhnAq0UIt0hdaprMljGoaOOHunED1KlrHSLuI1w32rP4z51B4bzgs1&#10;drSsqTzv/7wFLbiIY7M8GaLtWjbn4+/6ZqwdvPWLb1BCvfyHn+2VszAZfY3h8SY/AT2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M1zDAAAA3QAAAA8AAAAAAAAAAAAA&#10;AAAAoQIAAGRycy9kb3ducmV2LnhtbFBLBQYAAAAABAAEAPkAAACRAwAAAAA=&#10;" strokecolor="black [3213]">
                  <v:stroke dashstyle="dash"/>
                </v:line>
                <v:group id="Group 3964" o:spid="_x0000_s1988" style="position:absolute;left:1682;top:1062;width:1071;height:1145;rotation:-257335fd" coordorigin="1701,11884" coordsize="81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HqVscAAADd&#10;AAAADwAAAAAAAAAAAAAAAACqAgAAZHJzL2Rvd25yZXYueG1sUEsFBgAAAAAEAAQA+gAAAJ4DAAAA&#10;AA==&#10;">
                  <v:group id="Group 3965" o:spid="_x0000_s1989" style="position:absolute;left:1701;top:11884;width:720;height:1080;rotation:2568268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KDHjxgAAAN0A&#10;AAAPAAAAAAAAAAAAAAAAAKoCAABkcnMvZG93bnJldi54bWxQSwUGAAAAAAQABAD6AAAAnQMAAAAA&#10;">
                    <v:rect id="Rectangle 3966" o:spid="_x0000_s1990"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lZMQA&#10;AADdAAAADwAAAGRycy9kb3ducmV2LnhtbESPT4vCMBTE74LfITzBm6Yq+KdrFFEUPWq9eHvbvG27&#10;Ni+liVr99EZY2OMwM79h5svGlOJOtSssKxj0IxDEqdUFZwrOybY3BeE8ssbSMil4koPlot2aY6zt&#10;g490P/lMBAi7GBXk3lexlC7NyaDr24o4eD+2NuiDrDOpa3wEuCnlMIrG0mDBYSHHitY5pdfTzSj4&#10;LoZnfB2TXWRm25E/NMnv7bJRqttpVl8gPDX+P/zX3msF08FkDJ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JWTEAAAA3QAAAA8AAAAAAAAAAAAAAAAAmAIAAGRycy9k&#10;b3ducmV2LnhtbFBLBQYAAAAABAAEAPUAAACJAwAAAAA=&#10;"/>
                    <v:rect id="Rectangle 3967" o:spid="_x0000_s1991"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A/8QA&#10;AADdAAAADwAAAGRycy9kb3ducmV2LnhtbESPT4vCMBTE74LfITzBm6Yq+KdrFFEUPWq9eHvbvG27&#10;Ni+liVr99EZY2OMwM79h5svGlOJOtSssKxj0IxDEqdUFZwrOybY3BeE8ssbSMil4koPlot2aY6zt&#10;g490P/lMBAi7GBXk3lexlC7NyaDr24o4eD+2NuiDrDOpa3wEuCnlMIrG0mDBYSHHitY5pdfTzSj4&#10;LoZnfB2TXWRm25E/NMnv7bJRqttpVl8gPDX+P/zX3msF08FkAp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gP/EAAAA3QAAAA8AAAAAAAAAAAAAAAAAmAIAAGRycy9k&#10;b3ducmV2LnhtbFBLBQYAAAAABAAEAPUAAACJAwAAAAA=&#10;"/>
                    <v:rect id="Rectangle 3968" o:spid="_x0000_s1992"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UjcMA&#10;AADdAAAADwAAAGRycy9kb3ducmV2LnhtbERPPW/CMBDdK/EfrEPqVhxAatOAQQhEBSMkC9s1PpK0&#10;8TmKTRL66/FQifHpfS/Xg6lFR62rLCuYTiIQxLnVFRcKsnT/FoNwHlljbZkU3MnBejV6WWKibc8n&#10;6s6+ECGEXYIKSu+bREqXl2TQTWxDHLirbQ36ANtC6hb7EG5qOYuid2mw4tBQYkPbkvLf880o+K5m&#10;Gf6d0q/IfO7n/jikP7fLTqnX8bBZgPA0+Kf4333QCuLpR5gb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UjcMAAADdAAAADwAAAAAAAAAAAAAAAACYAgAAZHJzL2Rv&#10;d25yZXYueG1sUEsFBgAAAAAEAAQA9QAAAIgDAAAAAA==&#10;"/>
                    <v:rect id="Rectangle 3969" o:spid="_x0000_s1993"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xFsYA&#10;AADdAAAADwAAAGRycy9kb3ducmV2LnhtbESPzW7CMBCE70i8g7VIvYENlVoIGISoqNpjfi69beMl&#10;SRuvo9hA2qevKyFxHM3MN5rNbrCtuFDvG8ca5jMFgrh0puFKQ5Efp0sQPiAbbB2Thh/ysNuORxtM&#10;jLtySpcsVCJC2CeooQ6hS6T0ZU0W/cx1xNE7ud5iiLKvpOnxGuG2lQulnqTFhuNCjR0daiq/s7PV&#10;8NksCvxN81dlV8fH8D7kX+ePF60fJsN+DSLQEO7hW/vNaFjOn1fw/yY+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mxFsYAAADdAAAADwAAAAAAAAAAAAAAAACYAgAAZHJz&#10;L2Rvd25yZXYueG1sUEsFBgAAAAAEAAQA9QAAAIsDAAAAAA==&#10;"/>
                  </v:group>
                  <v:group id="Group 3970" o:spid="_x0000_s1994" style="position:absolute;left:2410;top:12215;width:108;height:84;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lJKMQAAADdAAAA&#10;DwAAAAAAAAAAAAAAAACqAgAAZHJzL2Rvd25yZXYueG1sUEsFBgAAAAAEAAQA+gAAAJsDAAAAAA==&#10;">
                    <v:line id="Line 3971" o:spid="_x0000_s1995"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SsccAAADdAAAADwAAAGRycy9kb3ducmV2LnhtbESPQWvCQBSE74X+h+UVvNVNKoSQuoq0&#10;FLQHUVtoj8/sa5I2+zbsbpP4711B8DjMzDfMfDmaVvTkfGNZQTpNQBCXVjdcKfj8eHvMQfiArLG1&#10;TApO5GG5uL+bY6HtwHvqD6ESEcK+QAV1CF0hpS9rMuintiOO3o91BkOUrpLa4RDhppVPSZJJgw3H&#10;hRo7eqmp/Dv8GwXb2S7rV5v39fi1yY7l6/74/Ts4pSYP4+oZRKAx3MLX9loryNM8hcub+AT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1KxxwAAAN0AAAAPAAAAAAAA&#10;AAAAAAAAAKECAABkcnMvZG93bnJldi54bWxQSwUGAAAAAAQABAD5AAAAlQMAAAAA&#10;"/>
                    <v:line id="Line 3972" o:spid="_x0000_s1996"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MxscAAADdAAAADwAAAGRycy9kb3ducmV2LnhtbESPQWvCQBSE74X+h+UVeqsbLYQQXUVa&#10;CtqDqBX0+Mw+k9js27C7TeK/dwuFHoeZ+YaZLQbTiI6cry0rGI8SEMSF1TWXCg5fHy8ZCB+QNTaW&#10;ScGNPCzmjw8zzLXteUfdPpQiQtjnqKAKoc2l9EVFBv3ItsTRu1hnMETpSqkd9hFuGjlJklQarDku&#10;VNjSW0XF9/7HKNi8btNuuf5cDcd1ei7ed+fTtXdKPT8NyymIQEP4D/+1V1pBNs4m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czGxwAAAN0AAAAPAAAAAAAA&#10;AAAAAAAAAKECAABkcnMvZG93bnJldi54bWxQSwUGAAAAAAQABAD5AAAAlQMAAAAA&#10;"/>
                  </v:group>
                  <v:group id="Group 3973" o:spid="_x0000_s1997" style="position:absolute;left:1871;top:12254;width:108;height:83;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C9dfxgAAAN0A&#10;AAAPAAAAAAAAAAAAAAAAAKoCAABkcnMvZG93bnJldi54bWxQSwUGAAAAAAQABAD6AAAAnQMAAAAA&#10;">
                    <v:line id="Line 3974" o:spid="_x0000_s1998"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xKcgAAADdAAAADwAAAGRycy9kb3ducmV2LnhtbESPQWvCQBSE74X+h+UJvdWNbQkhuooo&#10;Be2hqC3o8Zl9JrHZt2F3m6T/3i0Uehxm5htmthhMIzpyvrasYDJOQBAXVtdcKvj8eH3MQPiArLGx&#10;TAp+yMNifn83w1zbnvfUHUIpIoR9jgqqENpcSl9UZNCPbUscvYt1BkOUrpTaYR/hppFPSZJKgzXH&#10;hQpbWlVUfB2+jYL3513aLbdvm+G4Tc/Fen8+XXun1MNoWE5BBBrCf/ivvdEKskn2Ar9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DxKcgAAADdAAAADwAAAAAA&#10;AAAAAAAAAAChAgAAZHJzL2Rvd25yZXYueG1sUEsFBgAAAAAEAAQA+QAAAJYDAAAAAA==&#10;"/>
                    <v:line id="Line 3975" o:spid="_x0000_s1999"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ssgAAADdAAAADwAAAGRycy9kb3ducmV2LnhtbESPQWvCQBSE74X+h+UJvdWNLQ0huooo&#10;Be2hqC3o8Zl9JrHZt2F3m6T/3i0Uehxm5htmthhMIzpyvrasYDJOQBAXVtdcKvj8eH3MQPiArLGx&#10;TAp+yMNifn83w1zbnvfUHUIpIoR9jgqqENpcSl9UZNCPbUscvYt1BkOUrpTaYR/hppFPSZJKgzXH&#10;hQpbWlVUfB2+jYL3513aLbdvm+G4Tc/Fen8+XXun1MNoWE5BBBrCf/ivvdEKskn2Ar9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UssgAAADdAAAADwAAAAAA&#10;AAAAAAAAAAChAgAAZHJzL2Rvd25yZXYueG1sUEsFBgAAAAAEAAQA+QAAAJYDAAAAAA==&#10;"/>
                  </v:group>
                  <v:line id="Line 3976" o:spid="_x0000_s2000" style="position:absolute;rotation:-271220fd;visibility:visible;mso-wrap-style:square" from="1909,12820" to="201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ZWMIAAADdAAAADwAAAGRycy9kb3ducmV2LnhtbESPQYvCMBSE78L+h/AW9mbT7kFKNYrs&#10;siDe1op6fDTPpti8lCba+u+NIHgcZuYbZrEabStu1PvGsYIsSUEQV043XCvYl3/THIQPyBpbx6Tg&#10;Th5Wy4/JAgvtBv6n2y7UIkLYF6jAhNAVUvrKkEWfuI44emfXWwxR9rXUPQ4Rblv5naYzabHhuGCw&#10;ox9D1WV3tQqOqJvT5irL7DfUKeJgzbY8KPX1Oa7nIAKN4R1+tTdaQZ7lM3i+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8ZWMIAAADdAAAADwAAAAAAAAAAAAAA&#10;AAChAgAAZHJzL2Rvd25yZXYueG1sUEsFBgAAAAAEAAQA+QAAAJADAAAAAA==&#10;"/>
                  <v:oval id="Oval 3977" o:spid="_x0000_s2001" style="position:absolute;left:2154;top:12499;width:71;height:96;rotation:-2712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jzsYA&#10;AADdAAAADwAAAGRycy9kb3ducmV2LnhtbESP3WrCQBSE7wu+w3KE3ohuYkFjdBURLAUR8Qfx8pA9&#10;zYZmz4bsVtO37xaEXg4z8w2zWHW2FndqfeVYQTpKQBAXTldcKrict8MMhA/IGmvHpOCHPKyWvZcF&#10;5to9+Ej3UyhFhLDPUYEJocml9IUhi37kGuLofbrWYoiyLaVu8RHhtpbjJJlIixXHBYMNbQwVX6dv&#10;q2A/eztU+y0OBrf3lM3mGordbqbUa79bz0EE6sJ/+Nn+0AqyNJv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3jzsYAAADdAAAADwAAAAAAAAAAAAAAAACYAgAAZHJz&#10;L2Rvd25yZXYueG1sUEsFBgAAAAAEAAQA9QAAAIsDAAAAAA==&#10;" filled="f" strokeweight=".25pt"/>
                </v:group>
                <v:group id="Group 3978" o:spid="_x0000_s2002" style="position:absolute;left:4113;top:1051;width:1054;height:1144" coordorigin="9356,11887" coordsize="80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JG9TCAAAA3QAAAA8A&#10;AAAAAAAAAAAAAAAAqgIAAGRycy9kb3ducmV2LnhtbFBLBQYAAAAABAAEAPoAAACZAwAAAAA=&#10;">
                  <v:group id="Group 3979" o:spid="_x0000_s2003" style="position:absolute;left:9440;top:11887;width:720;height:1080;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tjytxgAAAN0A&#10;AAAPAAAAAAAAAAAAAAAAAKoCAABkcnMvZG93bnJldi54bWxQSwUGAAAAAAQABAD6AAAAnQMAAAAA&#10;">
                    <v:rect id="Rectangle 3980" o:spid="_x0000_s2004"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cMA&#10;AADdAAAADwAAAGRycy9kb3ducmV2LnhtbERPPW/CMBDdK/EfrKvEVhxAqiCNgyoqKjpCsrAd8TUJ&#10;xOcodkLor68HJMan951sRtOIgTpXW1Ywn0UgiAuray4V5NnubQXCeWSNjWVScCcHm3TykmCs7Y0P&#10;NBx9KUIIuxgVVN63sZSuqMigm9mWOHC/tjPoA+xKqTu8hXDTyEUUvUuDNYeGClvaVlRcj71RcK4X&#10;Of4dsu/IrHdL/zNml/70pdT0dfz8AOFp9E/xw73XClbzddgf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cMAAADdAAAADwAAAAAAAAAAAAAAAACYAgAAZHJzL2Rv&#10;d25yZXYueG1sUEsFBgAAAAAEAAQA9QAAAIgDAAAAAA==&#10;"/>
                    <v:rect id="Rectangle 3981" o:spid="_x0000_s2005"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b6sQA&#10;AADdAAAADwAAAGRycy9kb3ducmV2LnhtbESPQYvCMBSE74L/IbwFb5pWQWzXKIui6FHrZW9vm7dt&#10;d5uX0kSt/nojCB6HmfmGmS87U4sLta6yrCAeRSCIc6srLhScss1wBsJ5ZI21ZVJwIwfLRb83x1Tb&#10;Kx/ocvSFCBB2KSoovW9SKV1ekkE3sg1x8H5ta9AH2RZSt3gNcFPLcRRNpcGKw0KJDa1Kyv+PZ6Pg&#10;pxqf8H7ItpFJNhO/77K/8/daqcFH9/UJwlPn3+FXe6cVzOIk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W+rEAAAA3QAAAA8AAAAAAAAAAAAAAAAAmAIAAGRycy9k&#10;b3ducmV2LnhtbFBLBQYAAAAABAAEAPUAAACJAwAAAAA=&#10;"/>
                    <v:rect id="Rectangle 3982" o:spid="_x0000_s2006"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FncYA&#10;AADdAAAADwAAAGRycy9kb3ducmV2LnhtbESPQWvCQBSE7wX/w/IEb83GCCWmriIWiz3G5OLtmX1N&#10;0mbfhuyqsb++Wyh4HGbmG2a1GU0nrjS41rKCeRSDIK6sbrlWUBb75xSE88gaO8uk4E4ONuvJ0woz&#10;bW+c0/XoaxEg7DJU0HjfZ1K6qiGDLrI9cfA+7WDQBznUUg94C3DTySSOX6TBlsNCgz3tGqq+jxej&#10;4NwmJf7kxXtslvuF/xiLr8vpTanZdNy+gvA0+kf4v33QCtL5Mo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HFncYAAADdAAAADwAAAAAAAAAAAAAAAACYAgAAZHJz&#10;L2Rvd25yZXYueG1sUEsFBgAAAAAEAAQA9QAAAIsDAAAAAA==&#10;"/>
                    <v:rect id="Rectangle 3983" o:spid="_x0000_s2007"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gBsMA&#10;AADdAAAADwAAAGRycy9kb3ducmV2LnhtbESPQYvCMBSE74L/ITzBm6YqiFajiKK4R62XvT2bZ1tt&#10;XkoTte6vN4Kwx2FmvmHmy8aU4kG1KywrGPQjEMSp1QVnCk7JtjcB4TyyxtIyKXiRg+Wi3ZpjrO2T&#10;D/Q4+kwECLsYFeTeV7GULs3JoOvbijh4F1sb9EHWmdQ1PgPclHIYRWNpsOCwkGNF65zS2/FuFJyL&#10;4Qn/DskuMtPtyP80yfX+u1Gq22lWMxCeGv8f/rb3WsFkMB3B50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1gBsMAAADdAAAADwAAAAAAAAAAAAAAAACYAgAAZHJzL2Rv&#10;d25yZXYueG1sUEsFBgAAAAAEAAQA9QAAAIgDAAAAAA==&#10;"/>
                  </v:group>
                  <v:group id="Group 3984" o:spid="_x0000_s2008" style="position:absolute;left:9356;top:12191;width:108;height:84;rotation:-528555fd;flip:x"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ApeMMcAAADd&#10;AAAADwAAAAAAAAAAAAAAAACqAgAAZHJzL2Rvd25yZXYueG1sUEsFBgAAAAAEAAQA+gAAAJ4DAAAA&#10;AA==&#10;">
                    <v:line id="Line 3985" o:spid="_x0000_s2009"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Cb8gAAADdAAAADwAAAGRycy9kb3ducmV2LnhtbESPT2vCQBTE74V+h+UVeqsblQaNriIV&#10;QXso/gM9PrOvSdrs27C7TdJv3y0Uehxm5jfMfNmbWrTkfGVZwXCQgCDOra64UHA+bZ4mIHxA1lhb&#10;JgXf5GG5uL+bY6Ztxwdqj6EQEcI+QwVlCE0mpc9LMugHtiGO3rt1BkOUrpDaYRfhppajJEmlwYrj&#10;QokNvZSUfx6/jIK38T5tV7vXbX/Zpbd8fbhdPzqn1ONDv5qBCNSH//Bfe6sVTIb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XCb8gAAADdAAAADwAAAAAA&#10;AAAAAAAAAAChAgAAZHJzL2Rvd25yZXYueG1sUEsFBgAAAAAEAAQA+QAAAJYDAAAAAA==&#10;"/>
                    <v:line id="Line 3986" o:spid="_x0000_s2010"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cGMcAAADdAAAADwAAAGRycy9kb3ducmV2LnhtbESPQWvCQBSE74X+h+UVeqsbLQRNXUUq&#10;BfUgVQvt8Zl9JrHZt2F3m8R/3xUEj8PMfMNM572pRUvOV5YVDAcJCOLc6ooLBV+Hj5cxCB+QNdaW&#10;ScGFPMxnjw9TzLTteEftPhQiQthnqKAMocmk9HlJBv3ANsTRO1lnMETpCqkddhFuajlKklQarDgu&#10;lNjQe0n57/7PKNi+fqbtYr1Z9d/r9Jgvd8efc+eUen7qF28gAvXhHr61V1rBeDhJ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1wYxwAAAN0AAAAPAAAAAAAA&#10;AAAAAAAAAKECAABkcnMvZG93bnJldi54bWxQSwUGAAAAAAQABAD5AAAAlQMAAAAA&#10;"/>
                  </v:group>
                  <v:line id="Line 3987" o:spid="_x0000_s2011" style="position:absolute;rotation:-528555fd;flip:x;visibility:visible;mso-wrap-style:square" from="9817,12829" to="9925,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6gsYAAADdAAAADwAAAGRycy9kb3ducmV2LnhtbESP0WrCQBRE3wX/YbmCL6KbSKmaukqr&#10;FALFB6MfcNm9JqHZuyG7auzXdwsFH4eZOcOst71txI06XztWkM4SEMTamZpLBefT53QJwgdkg41j&#10;UvAgD9vNcLDGzLg7H+lWhFJECPsMFVQhtJmUXldk0c9cSxy9i+sshii7UpoO7xFuGzlPkldpsea4&#10;UGFLu4r0d3G1CvYfub4eXvbN5EvPf4oir/0hfSg1HvXvbyAC9eEZ/m/nRsEyXS3g701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SOoLGAAAA3QAAAA8AAAAAAAAA&#10;AAAAAAAAoQIAAGRycy9kb3ducmV2LnhtbFBLBQYAAAAABAAEAPkAAACUAwAAAAA=&#10;"/>
                  <v:oval id="Oval 3988" o:spid="_x0000_s2012" style="position:absolute;left:9628;top:12493;width:71;height:96;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zEMQA&#10;AADdAAAADwAAAGRycy9kb3ducmV2LnhtbERPy2rCQBTdC/2H4Ra6KTrRhY/UUYpUEUTFRLq+zVyT&#10;oZk7ITPV+PfOouDycN7zZWdrcaXWG8cKhoMEBHHhtOFSwTlf96cgfEDWWDsmBXfysFy89OaYanfj&#10;E12zUIoYwj5FBVUITSqlLyqy6AeuIY7cxbUWQ4RtKXWLtxhuazlKkrG0aDg2VNjQqqLiN/uzCi7r&#10;oxnl+8kumxQ/h3zzvvq+fxml3l67zw8QgbrwFP+7t1rBdDiLc+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8xDEAAAA3QAAAA8AAAAAAAAAAAAAAAAAmAIAAGRycy9k&#10;b3ducmV2LnhtbFBLBQYAAAAABAAEAPUAAACJAwAAAAA=&#10;" filled="f" strokeweight=".25pt"/>
                  <v:line id="Line 3989" o:spid="_x0000_s2013" style="position:absolute;rotation:-528555fd;flip:x;visibility:visible;mso-wrap-style:square" from="9915,12354" to="10023,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La8cAAADdAAAADwAAAGRycy9kb3ducmV2LnhtbESP0WrCQBRE34X+w3ILvkjdJIhodJW2&#10;IgSKD037AZfdaxKavRuya4z9+q5Q8HGYmTPMdj/aVgzU+8axgnSegCDWzjRcKfj+Or6sQPiAbLB1&#10;TApu5GG/e5psMTfuyp80lKESEcI+RwV1CF0updc1WfRz1xFH7+x6iyHKvpKmx2uE21ZmSbKUFhuO&#10;CzV29F6T/ikvVsHhrdCX0+LQzj509luWReNP6U2p6fP4ugERaAyP8H+7MApW6XoN9zfxCc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QtrxwAAAN0AAAAPAAAAAAAA&#10;AAAAAAAAAKECAABkcnMvZG93bnJldi54bWxQSwUGAAAAAAQABAD5AAAAlQMAAAAA&#10;"/>
                </v:group>
                <v:line id="Line 3991" o:spid="_x0000_s2014" style="position:absolute;visibility:visible;mso-wrap-style:square" from="3431,1359" to="3431,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7xsMAAADdAAAADwAAAGRycy9kb3ducmV2LnhtbESPQYvCMBSE78L+h/AW9qapHkS7RhFB&#10;8KArWtnzo3m21ealJrF2//1GEDwOM/MNM1t0phYtOV9ZVjAcJCCIc6srLhScsnV/AsIHZI21ZVLw&#10;Rx4W84/eDFNtH3yg9hgKESHsU1RQhtCkUvq8JIN+YBvi6J2tMxiidIXUDh8Rbmo5SpKxNFhxXCix&#10;oVVJ+fV4N3E3L7bu9nu5dpvzbru+cTv9yfZKfX12y28QgbrwDr/aG61gEpHwfBOf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vO8bDAAAA3QAAAA8AAAAAAAAAAAAA&#10;AAAAoQIAAGRycy9kb3ducmV2LnhtbFBLBQYAAAAABAAEAPkAAACRAwAAAAA=&#10;">
                  <v:stroke dashstyle="dash"/>
                </v:line>
                <v:shape id="Text Box 3992" o:spid="_x0000_s2015" type="#_x0000_t202" style="position:absolute;left:2924;top:860;width:911;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uIcUA&#10;AADdAAAADwAAAGRycy9kb3ducmV2LnhtbESPT2sCMRTE70K/Q3gFL1Kz2mLtahQRWvTmP+z1sXnu&#10;Lm5e1iRd129vhILHYeY3w0znralEQ86XlhUM+gkI4szqknMFh/332xiED8gaK8uk4EYe5rOXzhRT&#10;ba+8pWYXchFL2KeooAihTqX0WUEGfd/WxNE7WWcwROlyqR1eY7mp5DBJRtJgyXGhwJqWBWXn3Z9R&#10;MP5YNb9+/b45ZqNT9RV6n83PxSnVfW0XExCB2vAM/9MrHblhMoD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K4hxQAAAN0AAAAPAAAAAAAAAAAAAAAAAJgCAABkcnMv&#10;ZG93bnJldi54bWxQSwUGAAAAAAQABAD1AAAAigMAAAAA&#10;">
                  <v:textbox>
                    <w:txbxContent>
                      <w:p w:rsidR="00920A2A" w:rsidRDefault="00920A2A" w:rsidP="007F2FF4">
                        <w:r>
                          <w:t>ALLES</w:t>
                        </w:r>
                      </w:p>
                    </w:txbxContent>
                  </v:textbox>
                </v:shape>
                <v:line id="Line 3993" o:spid="_x0000_s2016" style="position:absolute;visibility:visible;mso-wrap-style:square" from="2773,1556" to="3437,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EecUAAADdAAAADwAAAGRycy9kb3ducmV2LnhtbESPwWrDMBBE74X8g9hAL6WR64MT3Cih&#10;BAKFnOok9LqV1paptTKW6jj9+ihQ6HGYmTfMeju5Tow0hNazgpdFBoJYe9Nyo+B03D+vQISIbLDz&#10;TAquFGC7mT2ssTT+wh80VrERCcKhRAU2xr6UMmhLDsPC98TJq/3gMCY5NNIMeElw18k8ywrpsOW0&#10;YLGnnSX9Xf04BYdiWeHXUZ8/r09ytAeq9W9RK/U4n95eQUSa4n/4r/1uFKzyLIf7m/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5EecUAAADdAAAADwAAAAAAAAAA&#10;AAAAAAChAgAAZHJzL2Rvd25yZXYueG1sUEsFBgAAAAAEAAQA+QAAAJMDAAAAAA==&#10;" strokecolor="black [3213]">
                  <v:stroke dashstyle="dash"/>
                </v:line>
                <v:group id="Group 3994" o:spid="_x0000_s2017" style="position:absolute;left:3066;top:2980;width:763;height:1417;rotation:-90"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15b/8cAAADd&#10;AAAADwAAAAAAAAAAAAAAAACqAgAAZHJzL2Rvd25yZXYueG1sUEsFBgAAAAAEAAQA+gAAAJ4DAAAA&#10;AA==&#10;">
                  <v:rect id="Rectangle 3995" o:spid="_x0000_s2018"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MicUA&#10;AADdAAAADwAAAGRycy9kb3ducmV2LnhtbESPQWvCQBSE7wX/w/IEb3W3sRQbXUUURY8aL709s88k&#10;Nvs2ZFeN/fVuodDjMDPfMNN5Z2txo9ZXjjW8DRUI4tyZigsNx2z9OgbhA7LB2jFpeJCH+az3MsXU&#10;uDvv6XYIhYgQ9ilqKENoUil9XpJFP3QNcfTOrrUYomwLaVq8R7itZaLUh7RYcVwosaFlSfn34Wo1&#10;nKrkiD/7bKPs53oUdl12uX6ttB70u8UERKAu/If/2lujYZyo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wyJxQAAAN0AAAAPAAAAAAAAAAAAAAAAAJgCAABkcnMv&#10;ZG93bnJldi54bWxQSwUGAAAAAAQABAD1AAAAigMAAAAA&#10;"/>
                  <v:rect id="Rectangle 3996" o:spid="_x0000_s2019"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pEsUA&#10;AADdAAAADwAAAGRycy9kb3ducmV2LnhtbESPQWvCQBSE7wX/w/IEb3W3kRYbXUUURY8aL709s88k&#10;Nvs2ZFeN/fVuodDjMDPfMNN5Z2txo9ZXjjW8DRUI4tyZigsNx2z9OgbhA7LB2jFpeJCH+az3MsXU&#10;uDvv6XYIhYgQ9ilqKENoUil9XpJFP3QNcfTOrrUYomwLaVq8R7itZaLUh7RYcVwosaFlSfn34Wo1&#10;nKrkiD/7bKPs53oUdl12uX6ttB70u8UERKAu/If/2lujYZyo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6kSxQAAAN0AAAAPAAAAAAAAAAAAAAAAAJgCAABkcnMv&#10;ZG93bnJldi54bWxQSwUGAAAAAAQABAD1AAAAigMAAAAA&#10;"/>
                  <v:rect id="Rectangle 3997" o:spid="_x0000_s2020"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3ZcUA&#10;AADdAAAADwAAAGRycy9kb3ducmV2LnhtbESPQWvCQBSE74L/YXlCb7prCmKjmyAtlvao8eLtmX0m&#10;0ezbkF017a/vFgo9DjPzDbPOB9uKO/W+caxhPlMgiEtnGq40HIrtdAnCB2SDrWPS8EUe8mw8WmNq&#10;3IN3dN+HSkQI+xQ11CF0qZS+rMmin7mOOHpn11sMUfaVND0+Ity2MlFqIS02HBdq7Oi1pvK6v1kN&#10;pyY54PeueFf2ZfscPoficju+af00GTYrEIGG8B/+a38YDctE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TdlxQAAAN0AAAAPAAAAAAAAAAAAAAAAAJgCAABkcnMv&#10;ZG93bnJldi54bWxQSwUGAAAAAAQABAD1AAAAigMAAAAA&#10;"/>
                  <v:rect id="Rectangle 3998" o:spid="_x0000_s2021"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S/sUA&#10;AADdAAAADwAAAGRycy9kb3ducmV2LnhtbESPQWvCQBSE7wX/w/IEb3W3EVobXUUURY8aL709s88k&#10;Nvs2ZFeN/fVuodDjMDPfMNN5Z2txo9ZXjjW8DRUI4tyZigsNx2z9OgbhA7LB2jFpeJCH+az3MsXU&#10;uDvv6XYIhYgQ9ilqKENoUil9XpJFP3QNcfTOrrUYomwLaVq8R7itZaLUu7RYcVwosaFlSfn34Wo1&#10;nKrkiD/7bKPs53oUdl12uX6ttB70u8UERKAu/If/2lujYZyo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ZL+xQAAAN0AAAAPAAAAAAAAAAAAAAAAAJgCAABkcnMv&#10;ZG93bnJldi54bWxQSwUGAAAAAAQABAD1AAAAigMAAAAA&#10;"/>
                </v:group>
                <v:group id="Group 3999" o:spid="_x0000_s2022" style="position:absolute;left:2925;top:3474;width:140;height:90"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958sMAAADdAAAADwAAAGRycy9kb3ducmV2LnhtbERPy2rCQBTdF/yH4Qrd&#10;1UlSWiQ6igQVF6FQLRR3l8w1CWbuhMyYx987i0KXh/Neb0fTiJ46V1tWEC8iEMSF1TWXCn4uh7cl&#10;COeRNTaWScFEDrab2csaU20H/qb+7EsRQtilqKDyvk2ldEVFBt3CtsSBu9nOoA+wK6XucAjhppFJ&#10;FH1KgzWHhgpbyioq7ueHUXAccNi9x/s+v9+y6Xr5+PrNY1LqdT7uViA8jf5f/Oc+aQXLJA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P3nywwAAAN0AAAAP&#10;AAAAAAAAAAAAAAAAAKoCAABkcnMvZG93bnJldi54bWxQSwUGAAAAAAQABAD6AAAAmgMAAAAA&#10;">
                  <v:line id="Line 4000" o:spid="_x0000_s2023"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8kccAAADdAAAADwAAAGRycy9kb3ducmV2LnhtbESPQWvCQBSE7wX/w/KE3upGC0FTVxGl&#10;oD2UqoX2+Mw+k2j2bdjdJum/7xYEj8PMfMPMl72pRUvOV5YVjEcJCOLc6ooLBZ/H16cpCB+QNdaW&#10;ScEveVguBg9zzLTteE/tIRQiQthnqKAMocmk9HlJBv3INsTRO1tnMETpCqkddhFuajlJklQarDgu&#10;lNjQuqT8evgxCt6fP9J2tXvb9l+79JRv9qfvS+eUehz2qxcQgfpwD9/aW61gOkl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zyRxwAAAN0AAAAPAAAAAAAA&#10;AAAAAAAAAKECAABkcnMvZG93bnJldi54bWxQSwUGAAAAAAQABAD5AAAAlQMAAAAA&#10;"/>
                  <v:line id="Line 4001" o:spid="_x0000_s2024"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D0cQAAADdAAAADwAAAGRycy9kb3ducmV2LnhtbERPy2rCQBTdF/yH4Ra6qxMVgqSOIhVB&#10;uyj1AXV5zVyTaOZOmJkm8e+dRcHl4bxni97UoiXnK8sKRsMEBHFudcWFguNh/T4F4QOyxtoyKbiT&#10;h8V88DLDTNuOd9TuQyFiCPsMFZQhNJmUPi/JoB/ahjhyF+sMhghdIbXDLoabWo6TJJUGK44NJTb0&#10;WVJ+2/8ZBd+Tn7Rdbr82/e82Peer3fl07ZxSb6/98gNEoD48xf/ujVYwHY/i/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APRxAAAAN0AAAAPAAAAAAAAAAAA&#10;AAAAAKECAABkcnMvZG93bnJldi54bWxQSwUGAAAAAAQABAD5AAAAkgMAAAAA&#10;"/>
                </v:group>
                <v:oval id="Oval 4002" o:spid="_x0000_s2025" style="position:absolute;left:3414;top:3441;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7BsUA&#10;AADdAAAADwAAAGRycy9kb3ducmV2LnhtbESPwWrDMBBE74X8g9hALqWRnEMxbpQQGwK95FCnpNfF&#10;2spOrJWxVMf9+6pQ6HGYmTfMdj+7Xkw0hs6zhmytQBA33nRsNbyfj085iBCRDfaeScM3BdjvFg9b&#10;LIy/8xtNdbQiQTgUqKGNcSikDE1LDsPaD8TJ+/Sjw5jkaKUZ8Z7grpcbpZ6lw47TQosDVS01t/rL&#10;aZiqurx9HEqVP57U9WxLW12s1Xq1nA8vICLN8T/81341GvJNlsHvm/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XsGxQAAAN0AAAAPAAAAAAAAAAAAAAAAAJgCAABkcnMv&#10;ZG93bnJldi54bWxQSwUGAAAAAAQABAD1AAAAigMAAAAA&#10;" filled="f" strokeweight=".25pt"/>
                <v:line id="Line 4003" o:spid="_x0000_s2026" style="position:absolute;visibility:visible;mso-wrap-style:square" from="3835,3516" to="397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o4PccAAADdAAAADwAAAGRycy9kb3ducmV2LnhtbESPQWvCQBSE74X+h+UVeqsbUwgSXUVa&#10;CtpDUSvo8Zl9JrHZt2F3m6T/3hWEHoeZ+YaZLQbTiI6cry0rGI8SEMSF1TWXCvbfHy8TED4ga2ws&#10;k4I/8rCYPz7MMNe25y11u1CKCGGfo4IqhDaX0hcVGfQj2xJH72ydwRClK6V22Ee4aWSaJJk0WHNc&#10;qLClt4qKn92vUfD1usm65fpzNRzW2al4356Ol94p9fw0LKcgAg3hP3xvr7SCSTp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jg9xwAAAN0AAAAPAAAAAAAA&#10;AAAAAAAAAKECAABkcnMvZG93bnJldi54bWxQSwUGAAAAAAQABAD5AAAAlQMAAAAA&#10;"/>
                <v:shape id="Text Box 4004" o:spid="_x0000_s2027" type="#_x0000_t202" style="position:absolute;left:2739;top:3720;width:1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FsUA&#10;AADdAAAADwAAAGRycy9kb3ducmV2LnhtbESPT2sCMRTE74LfIbxCb5poa9HtRhGl0FPFrQq9PTZv&#10;/9DNy7JJ3e23bwqCx2FmfsOkm8E24kqdrx1rmE0VCOLcmZpLDafPt8kShA/IBhvHpOGXPGzW41GK&#10;iXE9H+mahVJECPsENVQhtImUPq/Iop+6ljh6hesshii7UpoO+wi3jZwr9SIt1hwXKmxpV1H+nf1Y&#10;DeeP4uvyrA7l3i7a3g1Ksl1JrR8fhu0riEBDuIdv7XejYTmfPc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XMWxQAAAN0AAAAPAAAAAAAAAAAAAAAAAJgCAABkcnMv&#10;ZG93bnJldi54bWxQSwUGAAAAAAQABAD1AAAAigMAAAAA&#10;" filled="f" stroked="f">
                  <v:textbox>
                    <w:txbxContent>
                      <w:p w:rsidR="00920A2A" w:rsidRDefault="00920A2A" w:rsidP="007F2FF4">
                        <w:r>
                          <w:t>NICHTS</w:t>
                        </w:r>
                      </w:p>
                    </w:txbxContent>
                  </v:textbox>
                </v:shape>
                <v:line id="Line 4005" o:spid="_x0000_s2028" style="position:absolute;visibility:visible;mso-wrap-style:square" from="2716,1578" to="4562,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8F0scAAADdAAAADwAAAGRycy9kb3ducmV2LnhtbESPQWvCQBSE74X+h+UVeqsbbQkSXUUq&#10;gvYg1Qp6fGafSWz2bdjdJum/7wpCj8PMfMNM572pRUvOV5YVDAcJCOLc6ooLBYev1csYhA/IGmvL&#10;pOCXPMxnjw9TzLTteEftPhQiQthnqKAMocmk9HlJBv3ANsTRu1hnMETpCqkddhFuajlKklQarDgu&#10;lNjQe0n59/7HKNi+fqbtYvOx7o+b9Jwvd+fTtXNKPT/1iwmIQH34D9/ba61gPBq+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wXSxwAAAN0AAAAPAAAAAAAA&#10;AAAAAAAAAKECAABkcnMvZG93bnJldi54bWxQSwUGAAAAAAQABAD5AAAAlQMAAAAA&#10;"/>
                <v:line id="Line 4006" o:spid="_x0000_s2029" style="position:absolute;flip:x;visibility:visible;mso-wrap-style:square" from="2154,1623" to="4080,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QtsgAAADdAAAADwAAAGRycy9kb3ducmV2LnhtbESPQWsCMRSE7wX/Q3hCL0WzSlvWrVGk&#10;UPDgpVpWvD03r5tlNy/bJOr23zeFQo/DzHzDLNeD7cSVfGgcK5hNMxDEldMN1wo+Dm+THESIyBo7&#10;x6TgmwKsV6O7JRba3fidrvtYiwThUKACE2NfSBkqQxbD1PXEyft03mJM0tdSe7wluO3kPMuepcWG&#10;04LBnl4NVe3+YhXIfPfw5Tfnx7Zsj8eFKauyP+2Uuh8PmxcQkYb4H/5rb7WCfD57g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jQtsgAAADdAAAADwAAAAAA&#10;AAAAAAAAAAChAgAAZHJzL2Rvd25yZXYueG1sUEsFBgAAAAAEAAQA+QAAAJYDAAAAAA==&#10;"/>
                <v:shape id="AutoShape 4007" o:spid="_x0000_s2030" type="#_x0000_t5" style="position:absolute;left:2571;top:1863;width:1716;height:1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cDcYA&#10;AADdAAAADwAAAGRycy9kb3ducmV2LnhtbESPT2vCQBTE74LfYXlCb7pRqEh0lSII7aEl2kDx9sw+&#10;k9Ds27C75s+37xYKPQ4z8xtmdxhMIzpyvrasYLlIQBAXVtdcKsg/T/MNCB+QNTaWScFIHg776WSH&#10;qbY9n6m7hFJECPsUFVQhtKmUvqjIoF/Yljh6d+sMhihdKbXDPsJNI1dJspYGa44LFbZ0rKj4vjyM&#10;gia/XbP2o85GJx/ozm/6K39+V+ppNrxsQQQawn/4r/2qFWxWyz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cDcYAAADdAAAADwAAAAAAAAAAAAAAAACYAgAAZHJz&#10;L2Rvd25yZXYueG1sUEsFBgAAAAAEAAQA9QAAAIsDAAAAAA==&#10;" filled="f" strokecolor="#969696"/>
                <v:group id="Group 4008" o:spid="_x0000_s2031" style="position:absolute;left:1682;top:1066;width:1072;height:1144;rotation:-257335fd" coordorigin="1701,11884" coordsize="81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nw/ccAAADd&#10;AAAADwAAAAAAAAAAAAAAAACqAgAAZHJzL2Rvd25yZXYueG1sUEsFBgAAAAAEAAQA+gAAAJ4DAAAA&#10;AA==&#10;">
                  <v:group id="Group 4009" o:spid="_x0000_s2032" style="position:absolute;left:1701;top:11884;width:720;height:1080;rotation:2568268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MaocEAAADdAAAADwAAAGRycy9kb3ducmV2LnhtbERPy6rCMBDdX/Afwgju&#10;rmldiFajqCgo6MLXwt3QjG21mZQmav17sxBcHs57PG1MKZ5Uu8KygrgbgSBOrS44U3A6rv4HIJxH&#10;1lhaJgVvcjCdtP7GmGj74j09Dz4TIYRdggpy76tESpfmZNB1bUUcuKutDfoA60zqGl8h3JSyF0V9&#10;abDg0JBjRYuc0vvhYRT4eRpdtq7B4XCxyza72z0+r5dKddrNbATCU+N/4q97rRUMenGYG96EJyAn&#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9MaocEAAADdAAAADwAA&#10;AAAAAAAAAAAAAACqAgAAZHJzL2Rvd25yZXYueG1sUEsFBgAAAAAEAAQA+gAAAJgDAAAAAA==&#10;">
                    <v:rect id="Rectangle 4010" o:spid="_x0000_s2033"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1ysYA&#10;AADdAAAADwAAAGRycy9kb3ducmV2LnhtbESPQWvCQBSE7wX/w/IEb83GCCWmriIWiz3G5OLtmX1N&#10;0mbfhuyqsb++Wyh4HGbmG2a1GU0nrjS41rKCeRSDIK6sbrlWUBb75xSE88gaO8uk4E4ONuvJ0woz&#10;bW+c0/XoaxEg7DJU0HjfZ1K6qiGDLrI9cfA+7WDQBznUUg94C3DTySSOX6TBlsNCgz3tGqq+jxej&#10;4NwmJf7kxXtslvuF/xiLr8vpTanZdNy+gvA0+kf4v33QCtJkvo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M1ysYAAADdAAAADwAAAAAAAAAAAAAAAACYAgAAZHJz&#10;L2Rvd25yZXYueG1sUEsFBgAAAAAEAAQA9QAAAIsDAAAAAA==&#10;"/>
                    <v:rect id="Rectangle 4011" o:spid="_x0000_s2034"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W6sIA&#10;AADdAAAADwAAAGRycy9kb3ducmV2LnhtbERPTYvCMBC9L/gfwgje1tQKi1ZjEZcu61HrxdvYjG21&#10;mZQmatdfvzkIHh/ve5n2phF36lxtWcFkHIEgLqyuuVRwyLPPGQjnkTU2lknBHzlIV4OPJSbaPnhH&#10;970vRQhhl6CCyvs2kdIVFRl0Y9sSB+5sO4M+wK6UusNHCDeNjKPoSxqsOTRU2NKmouK6vxkFpzo+&#10;4HOX/0Rmnk39ts8vt+O3UqNhv16A8NT7t/jl/tUKZnEc9oc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bqwgAAAN0AAAAPAAAAAAAAAAAAAAAAAJgCAABkcnMvZG93&#10;bnJldi54bWxQSwUGAAAAAAQABAD1AAAAhwMAAAAA&#10;"/>
                    <v:rect id="Rectangle 4012" o:spid="_x0000_s2035"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zccUA&#10;AADdAAAADwAAAGRycy9kb3ducmV2LnhtbESPQWvCQBSE7wX/w/KE3uomKRQbXUWUiB5jvPT2mn0m&#10;abNvQ3Y10V/fLRR6HGbmG2a5Hk0rbtS7xrKCeBaBIC6tbrhScC6ylzkI55E1tpZJwZ0crFeTpyWm&#10;2g6c0+3kKxEg7FJUUHvfpVK6siaDbmY74uBdbG/QB9lXUvc4BLhpZRJFb9Jgw2Ghxo62NZXfp6tR&#10;8NkkZ3zkxT4y79mrP47F1/Vjp9TzdNwsQHga/X/4r33QCuZJEs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fNxxQAAAN0AAAAPAAAAAAAAAAAAAAAAAJgCAABkcnMv&#10;ZG93bnJldi54bWxQSwUGAAAAAAQABAD1AAAAigMAAAAA&#10;"/>
                    <v:rect id="Rectangle 4013" o:spid="_x0000_s2036"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BsUA&#10;AADdAAAADwAAAGRycy9kb3ducmV2LnhtbESPQWvCQBSE7wX/w/KE3urGLRSNbkKxWOxR48XbM/tM&#10;YrNvQ3bV2F/fLRQ8DjPzDbPMB9uKK/W+caxhOklAEJfONFxp2BfrlxkIH5ANto5Jw5085NnoaYmp&#10;cTfe0nUXKhEh7FPUUIfQpVL6siaLfuI64uidXG8xRNlX0vR4i3DbSpUkb9Jiw3Ghxo5WNZXfu4vV&#10;cGzUHn+2xWdi5+vX8DUU58vhQ+vn8fC+ABFoCI/wf3tjNMyUU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0GxQAAAN0AAAAPAAAAAAAAAAAAAAAAAJgCAABkcnMv&#10;ZG93bnJldi54bWxQSwUGAAAAAAQABAD1AAAAigMAAAAA&#10;"/>
                  </v:group>
                  <v:group id="Group 4014" o:spid="_x0000_s2037" style="position:absolute;left:2410;top:12215;width:108;height:84;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SOkZxgAAAN0A&#10;AAAPAAAAAAAAAAAAAAAAAKoCAABkcnMvZG93bnJldi54bWxQSwUGAAAAAAQABAD6AAAAnQMAAAAA&#10;">
                    <v:line id="Line 4015" o:spid="_x0000_s2038"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Pb8gAAADdAAAADwAAAGRycy9kb3ducmV2LnhtbESPQWvCQBSE74X+h+UVeqsb0xIkuopU&#10;BO1Bqi3o8Zl9JrHZt2F3m6T/visUehxm5htmthhMIzpyvrasYDxKQBAXVtdcKvj8WD9NQPiArLGx&#10;TAp+yMNifn83w1zbnvfUHUIpIoR9jgqqENpcSl9UZNCPbEscvYt1BkOUrpTaYR/hppFpkmTSYM1x&#10;ocKWXisqvg7fRsHu+T3rltu3zXDcZuditT+frr1T6vFhWE5BBBrCf/ivvdEKJmn6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PPb8gAAADdAAAADwAAAAAA&#10;AAAAAAAAAAChAgAAZHJzL2Rvd25yZXYueG1sUEsFBgAAAAAEAAQA+QAAAJYDAAAAAA==&#10;"/>
                    <v:line id="Line 4016" o:spid="_x0000_s2039"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q9MgAAADdAAAADwAAAGRycy9kb3ducmV2LnhtbESPQWvCQBSE74X+h+UVeqsbUxokuopU&#10;BO1Bqi3o8Zl9JrHZt2F3m6T/visUehxm5htmthhMIzpyvrasYDxKQBAXVtdcKvj8WD9NQPiArLGx&#10;TAp+yMNifn83w1zbnvfUHUIpIoR9jgqqENpcSl9UZNCPbEscvYt1BkOUrpTaYR/hppFpkmTSYM1x&#10;ocKWXisqvg7fRsHu+T3rltu3zXDcZuditT+frr1T6vFhWE5BBBrCf/ivvdEKJmn6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9q9MgAAADdAAAADwAAAAAA&#10;AAAAAAAAAAChAgAAZHJzL2Rvd25yZXYueG1sUEsFBgAAAAAEAAQA+QAAAJYDAAAAAA==&#10;"/>
                  </v:group>
                  <v:group id="Group 4017" o:spid="_x0000_s2040" style="position:absolute;left:1871;top:12254;width:108;height:83;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SoHFAAAA3QAA&#10;AA8AAAAAAAAAAAAAAAAAqgIAAGRycy9kb3ducmV2LnhtbFBLBQYAAAAABAAEAPoAAACcAwAAAAA=&#10;">
                    <v:line id="Line 4018" o:spid="_x0000_s2041"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RGMgAAADdAAAADwAAAGRycy9kb3ducmV2LnhtbESPQWvCQBSE74X+h+UVeqsbU0gluopU&#10;BO2hVFvQ4zP7TGKzb8PuNkn/vSsUehxm5htmthhMIzpyvrasYDxKQBAXVtdcKvj6XD9NQPiArLGx&#10;TAp+ycNifn83w1zbnnfU7UMpIoR9jgqqENpcSl9UZNCPbEscvbN1BkOUrpTaYR/hppFpkmTSYM1x&#10;ocKWXisqvvc/RsH780fWLbdvm+GwzU7Fanc6Xnqn1OPDsJyCCDSE//Bfe6MVTNL0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FRGMgAAADdAAAADwAAAAAA&#10;AAAAAAAAAAChAgAAZHJzL2Rvd25yZXYueG1sUEsFBgAAAAAEAAQA+QAAAJYDAAAAAA==&#10;"/>
                    <v:line id="Line 4019" o:spid="_x0000_s2042"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FasQAAADdAAAADwAAAGRycy9kb3ducmV2LnhtbERPz2vCMBS+D/wfwhvsNtNVKNIZRRRB&#10;PYi6wXZ8Nm9tZ/NSkqyt/705CDt+fL9ni8E0oiPna8sK3sYJCOLC6ppLBZ8fm9cpCB+QNTaWScGN&#10;PCzmo6cZ5tr2fKLuHEoRQ9jnqKAKoc2l9EVFBv3YtsSR+7HOYIjQlVI77GO4aWSaJJk0WHNsqLCl&#10;VUXF9fxnFBwmx6xb7vbb4WuXXYr16fL92zulXp6H5TuIQEP4Fz/cW61gmqZxbn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sVqxAAAAN0AAAAPAAAAAAAAAAAA&#10;AAAAAKECAABkcnMvZG93bnJldi54bWxQSwUGAAAAAAQABAD5AAAAkgMAAAAA&#10;"/>
                  </v:group>
                  <v:line id="Line 4020" o:spid="_x0000_s2043" style="position:absolute;rotation:-271220fd;visibility:visible;mso-wrap-style:square" from="1909,12820" to="201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zbMIAAADdAAAADwAAAGRycy9kb3ducmV2LnhtbESPQYvCMBSE78L+h/AWvNnUHkSrUWQX&#10;QbxpRT0+mmdTbF5KE23332+EhT0OM/MNs9oMthEv6nztWME0SUEQl07XXCk4F7vJHIQPyBobx6Tg&#10;hzxs1h+jFeba9Xyk1ylUIkLY56jAhNDmUvrSkEWfuJY4enfXWQxRdpXUHfYRbhuZpelMWqw5Lhhs&#10;6ctQ+Tg9rYIr6vq2f8pi+h2qFLG35lBclBp/DtsliEBD+A//tfdawTzLFvB+E5+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OzbMIAAADdAAAADwAAAAAAAAAAAAAA&#10;AAChAgAAZHJzL2Rvd25yZXYueG1sUEsFBgAAAAAEAAQA+QAAAJADAAAAAA==&#10;"/>
                  <v:oval id="Oval 4021" o:spid="_x0000_s2044" style="position:absolute;left:2154;top:12499;width:71;height:96;rotation:-2712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TIcMA&#10;AADdAAAADwAAAGRycy9kb3ducmV2LnhtbERPy4rCMBTdC/MP4Q64EZuqIFobZRAUQWTwgbi8NHea&#10;Ms1NaTJa/94shFkezjtfdbYWd2p95VjBKElBEBdOV1wquJw3wxkIH5A11o5JwZM8rJYfvRwz7R58&#10;pPsplCKGsM9QgQmhyaT0hSGLPnENceR+XGsxRNiWUrf4iOG2luM0nUqLFccGgw2tDRW/pz+r4DCf&#10;fFeHDQ4Gt+2Izfoaiv1+rlT/s/tagAjUhX/x273TCmbjSdwf38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7TIcMAAADdAAAADwAAAAAAAAAAAAAAAACYAgAAZHJzL2Rv&#10;d25yZXYueG1sUEsFBgAAAAAEAAQA9QAAAIgDAAAAAA==&#10;" filled="f" strokeweight=".25pt"/>
                </v:group>
                <v:group id="Group 4022" o:spid="_x0000_s2045" style="position:absolute;left:2734;top:3310;width:1416;height:763" coordorigin="2459,13961"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a0scAAADdAAAADwAAAGRycy9kb3ducmV2LnhtbESPT2vCQBTE74V+h+UV&#10;vNVNlJYQXUVEi4cg1BSKt0f2mQSzb0N2mz/fvisUehxm5jfMejuaRvTUudqygngegSAurK65VPCV&#10;H18TEM4ja2wsk4KJHGw3z09rTLUd+JP6iy9FgLBLUUHlfZtK6YqKDLq5bYmDd7OdQR9kV0rd4RDg&#10;ppGLKHqXBmsOCxW2tK+ouF9+jIKPAYfdMj702f22n6752/k7i0mp2cu4W4HwNPr/8F/7pBUki2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ka0scAAADd&#10;AAAADwAAAAAAAAAAAAAAAACqAgAAZHJzL2Rvd25yZXYueG1sUEsFBgAAAAAEAAQA+gAAAJ4DAAAA&#10;AA==&#10;">
                  <v:group id="Group 4023" o:spid="_x0000_s2046" style="position:absolute;left:2639;top:13781;width:720;height:1080;rotation:-90"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402ccAAADd&#10;AAAADwAAAAAAAAAAAAAAAACqAgAAZHJzL2Rvd25yZXYueG1sUEsFBgAAAAAEAAQA+gAAAJ4DAAAA&#10;AA==&#10;">
                    <v:rect id="Rectangle 4024" o:spid="_x0000_s2047"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eQMYA&#10;AADdAAAADwAAAGRycy9kb3ducmV2LnhtbESPT2vCQBTE7wW/w/KE3urGBIqNriItlvYY48XbM/tM&#10;otm3Ibv50376bqHQ4zAzv2E2u8k0YqDO1ZYVLBcRCOLC6ppLBaf88LQC4TyyxsYyKfgiB7vt7GGD&#10;qbYjZzQcfSkChF2KCirv21RKV1Rk0C1sSxy8q+0M+iC7UuoOxwA3jYyj6FkarDksVNjSa0XF/dgb&#10;BZc6PuF3lr9H5uWQ+M8pv/XnN6Ue59N+DcLT5P/Df+0PrWAVJ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5eQMYAAADdAAAADwAAAAAAAAAAAAAAAACYAgAAZHJz&#10;L2Rvd25yZXYueG1sUEsFBgAAAAAEAAQA9QAAAIsDAAAAAA==&#10;"/>
                    <v:rect id="Rectangle 4025" o:spid="_x0000_s2048"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GNMYA&#10;AADdAAAADwAAAGRycy9kb3ducmV2LnhtbESPQWvCQBSE7wX/w/KE3urGWIrGbERaLO1R46W3Z/aZ&#10;RLNvQ3ZN0v76bkHocZiZb5h0M5pG9NS52rKC+SwCQVxYXXOp4JjvnpYgnEfW2FgmBd/kYJNNHlJM&#10;tB14T/3BlyJA2CWooPK+TaR0RUUG3cy2xME7286gD7Irpe5wCHDTyDiKXqTBmsNChS29VlRcDzej&#10;4FTHR/zZ5++RWe0W/nPML7evN6Uep+N2DcLT6P/D9/aHVrCMF8/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GNMYAAADdAAAADwAAAAAAAAAAAAAAAACYAgAAZHJz&#10;L2Rvd25yZXYueG1sUEsFBgAAAAAEAAQA9QAAAIsDAAAAAA==&#10;"/>
                    <v:rect id="Rectangle 4026" o:spid="_x0000_s2049"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jr8YA&#10;AADdAAAADwAAAGRycy9kb3ducmV2LnhtbESPQWvCQBSE7wX/w/KE3urGSIvGbERaLO1R46W3Z/aZ&#10;RLNvQ3ZN0v76bkHocZiZb5h0M5pG9NS52rKC+SwCQVxYXXOp4JjvnpYgnEfW2FgmBd/kYJNNHlJM&#10;tB14T/3BlyJA2CWooPK+TaR0RUUG3cy2xME7286gD7Irpe5wCHDTyDiKXqTBmsNChS29VlRcDzej&#10;4FTHR/zZ5++RWe0W/nPML7evN6Uep+N2DcLT6P/D9/aHVrCMF8/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jr8YAAADdAAAADwAAAAAAAAAAAAAAAACYAgAAZHJz&#10;L2Rvd25yZXYueG1sUEsFBgAAAAAEAAQA9QAAAIsDAAAAAA==&#10;"/>
                    <v:rect id="Rectangle 4027" o:spid="_x0000_s2050"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92MYA&#10;AADdAAAADwAAAGRycy9kb3ducmV2LnhtbESPQWvCQBSE70L/w/IKvemmCQQbXaW0WNqjxktvz+wz&#10;ic2+Ddk1if76riB4HGbmG2a5Hk0jeupcbVnB6ywCQVxYXXOpYJ9vpnMQziNrbCyTggs5WK+eJkvM&#10;tB14S/3OlyJA2GWooPK+zaR0RUUG3cy2xME72s6gD7Irpe5wCHDTyDiKUmmw5rBQYUsfFRV/u7NR&#10;cKjjPV63+Vdk3jaJ/xnz0/n3U6mX5/F9AcLT6B/he/tbK5jHS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92MYAAADdAAAADwAAAAAAAAAAAAAAAACYAgAAZHJz&#10;L2Rvd25yZXYueG1sUEsFBgAAAAAEAAQA9QAAAIsDAAAAAA==&#10;"/>
                  </v:group>
                  <v:oval id="Oval 4028" o:spid="_x0000_s2051" style="position:absolute;left:2957;top:14473;width:7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aicYA&#10;AADdAAAADwAAAGRycy9kb3ducmV2LnhtbESPQUvEMBSE74L/ITxhL+ImrqClbrpsCwt78WBX9Ppo&#10;nmlt81Ka2O3+eyMIHoeZ+YbZ7hY3iJmm0HnWcL9WIIgbbzq2Gt5Oh7sMRIjIBgfPpOFCAXbF9dUW&#10;c+PP/EpzHa1IEA45amhjHHMpQ9OSw7D2I3HyPv3kMCY5WWkmPCe4G+RGqUfpsOO00OJIVUtNX387&#10;DXNVl/3HvlTZ7Yv6OtnSVu/War26WfbPICIt8T/81z4aDdnm4Ql+36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aicYAAADdAAAADwAAAAAAAAAAAAAAAACYAgAAZHJz&#10;L2Rvd25yZXYueG1sUEsFBgAAAAAEAAQA9QAAAIsDAAAAAA==&#10;" filled="f" strokeweight=".25pt"/>
                  <v:group id="Group 4029" o:spid="_x0000_s2052" style="position:absolute;left:2597;top:14141;width:108;height:84"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OzT8MAAADdAAAADwAAAGRycy9kb3ducmV2LnhtbERPTYvCMBC9L/gfwgje&#10;1rTKLlJNRcQVDyKsCuJtaMa2tJmUJtvWf28OCx4f73u1HkwtOmpdaVlBPI1AEGdWl5wruF5+Phcg&#10;nEfWWFsmBU9ysE5HHytMtO35l7qzz0UIYZeggsL7JpHSZQUZdFPbEAfuYVuDPsA2l7rFPoSbWs6i&#10;6FsaLDk0FNjQtqCsOv8ZBfse+8083nXH6rF93i9fp9sxJqUm42GzBOFp8G/xv/ugFSxm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7NPwwAAAN0AAAAP&#10;AAAAAAAAAAAAAAAAAKoCAABkcnMvZG93bnJldi54bWxQSwUGAAAAAAQABAD6AAAAmgMAAAAA&#10;">
                    <v:line id="Line 4030" o:spid="_x0000_s2053"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2LMgAAADdAAAADwAAAGRycy9kb3ducmV2LnhtbESPT2vCQBTE74V+h+UVvNVNFYJGV5GW&#10;gvZQ6h/Q4zP7TNJm34bdNUm/fbcgeBxm5jfMfNmbWrTkfGVZwcswAUGcW11xoeCwf3+egPABWWNt&#10;mRT8kofl4vFhjpm2HW+p3YVCRAj7DBWUITSZlD4vyaAf2oY4ehfrDIYoXSG1wy7CTS1HSZJKgxXH&#10;hRIbei0p/9ldjYLP8VfarjYf6/64Sc/52/Z8+u6cUoOnfjUDEagP9/CtvdYKJqPx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v2LMgAAADdAAAADwAAAAAA&#10;AAAAAAAAAAChAgAAZHJzL2Rvd25yZXYueG1sUEsFBgAAAAAEAAQA+QAAAJYDAAAAAA==&#10;"/>
                    <v:line id="Line 4031" o:spid="_x0000_s2054"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szMUAAADdAAAADwAAAGRycy9kb3ducmV2LnhtbERPy2rCQBTdC/7DcAvudFItQVJHkRZB&#10;uyg+Cu3ymrlNUjN3wsyYpH/vLASXh/NerHpTi5acrywreJ4kIIhzqysuFHydNuM5CB+QNdaWScE/&#10;eVgth4MFZtp2fKD2GAoRQ9hnqKAMocmk9HlJBv3ENsSR+7XOYIjQFVI77GK4qeU0SVJpsOLYUGJD&#10;byXll+PVKPic7dN2vfvY9t+79Jy/H84/f51TavTUr19BBOrDQ3x3b7WC+fQ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cszMUAAADdAAAADwAAAAAAAAAA&#10;AAAAAAChAgAAZHJzL2Rvd25yZXYueG1sUEsFBgAAAAAEAAQA+QAAAJMDAAAAAA==&#10;"/>
                  </v:group>
                  <v:oval id="Oval 4032" o:spid="_x0000_s2055" style="position:absolute;left:2957;top:14085;width:7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UG8YA&#10;AADdAAAADwAAAGRycy9kb3ducmV2LnhtbESPwWrDMBBE74X+g9hCL6WREkIwbpQQGwq99BAnpNfF&#10;2spurJWxVMf9+yoQyHGYmTfMeju5Tow0hNazhvlMgSCuvWnZajge3l8zECEiG+w8k4Y/CrDdPD6s&#10;MTf+wnsaq2hFgnDIUUMTY59LGeqGHIaZ74mT9+0HhzHJwUoz4CXBXScXSq2kw5bTQoM9lQ3V5+rX&#10;aRjLqjh/7QqVvXyqn4MtbHmyVuvnp2n3BiLSFO/hW/vDaMgWyzlc36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UG8YAAADdAAAADwAAAAAAAAAAAAAAAACYAgAAZHJz&#10;L2Rvd25yZXYueG1sUEsFBgAAAAAEAAQA9QAAAIsDAAAAAA==&#10;" filled="f" strokeweight=".25pt"/>
                  <v:line id="Line 4033" o:spid="_x0000_s2056" style="position:absolute;visibility:visible;mso-wrap-style:square" from="3289,14141" to="3397,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XIMgAAADdAAAADwAAAGRycy9kb3ducmV2LnhtbESPQWvCQBSE74X+h+UVeqsb0xIkuopU&#10;BO1Bqi3o8Zl9JrHZt2F3m6T/visUehxm5htmthhMIzpyvrasYDxKQBAXVtdcKvj8WD9NQPiArLGx&#10;TAp+yMNifn83w1zbnvfUHUIpIoR9jgqqENpcSl9UZNCPbEscvYt1BkOUrpTaYR/hppFpkmTSYM1x&#10;ocKWXisqvg7fRsHu+T3rltu3zXDcZuditT+frr1T6vFhWE5BBBrCf/ivvdEKJulL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kXIMgAAADdAAAADwAAAAAA&#10;AAAAAAAAAAChAgAAZHJzL2Rvd25yZXYueG1sUEsFBgAAAAAEAAQA+QAAAJYDAAAAAA==&#10;"/>
                </v:group>
                <v:group id="Group 4034" o:spid="_x0000_s2057" style="position:absolute;left:4112;top:1054;width:1055;height:1144" coordorigin="9356,11887" coordsize="80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SQ8YAAADdAAAADwAAAGRycy9kb3ducmV2LnhtbESPT4vCMBTE7wt+h/CE&#10;va1pdVekGkVElz2I4B8Qb4/m2Rabl9LEtn57Iwh7HGbmN8xs0ZlSNFS7wrKCeBCBIE6tLjhTcDpu&#10;viYgnEfWWFomBQ9ysJj3PmaYaNvynpqDz0SAsEtQQe59lUjp0pwMuoGtiIN3tbVBH2SdSV1jG+Cm&#10;lMMoGkuDBYeFHCta5ZTeDnej4LfFdjmK1832dl09Lsef3Xkbk1Kf/W45BeGp8//hd/tPK5gMv0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8VJDxgAAAN0A&#10;AAAPAAAAAAAAAAAAAAAAAKoCAABkcnMvZG93bnJldi54bWxQSwUGAAAAAAQABAD6AAAAnQMAAAAA&#10;">
                  <v:group id="Group 4035" o:spid="_x0000_s2058" style="position:absolute;left:9440;top:11887;width:720;height:1080;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K0jVxgAAAN0A&#10;AAAPAAAAAAAAAAAAAAAAAKoCAABkcnMvZG93bnJldi54bWxQSwUGAAAAAAQABAD6AAAAnQMAAAAA&#10;">
                    <v:rect id="Rectangle 4036" o:spid="_x0000_s2059"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0sUA&#10;AADdAAAADwAAAGRycy9kb3ducmV2LnhtbESPQWvCQBSE74L/YXmCN92YWrHRVcSi2KPGS2/P7GuS&#10;mn0bsqtGf323IHgcZuYbZr5sTSWu1LjSsoLRMAJBnFldcq7gmG4GUxDOI2usLJOCOzlYLrqdOSba&#10;3nhP14PPRYCwS1BB4X2dSOmyggy6oa2Jg/djG4M+yCaXusFbgJtKxlE0kQZLDgsF1rQuKDsfLkbB&#10;qYyP+Nin28h8bN78V5v+Xr4/ler32tUMhKfWv8LP9k4rmMbj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RDSxQAAAN0AAAAPAAAAAAAAAAAAAAAAAJgCAABkcnMv&#10;ZG93bnJldi54bWxQSwUGAAAAAAQABAD1AAAAigMAAAAA&#10;"/>
                    <v:rect id="Rectangle 4037" o:spid="_x0000_s2060"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pcYA&#10;AADdAAAADwAAAGRycy9kb3ducmV2LnhtbESPQWvCQBSE7wX/w/KE3urGtIhG1yAtlvYY46W3Z/aZ&#10;RLNvQ3ZN0v76bkHocZiZb5hNOppG9NS52rKC+SwCQVxYXXOp4Jjvn5YgnEfW2FgmBd/kIN1OHjaY&#10;aDtwRv3BlyJA2CWooPK+TaR0RUUG3cy2xME7286gD7Irpe5wCHDTyDiKFtJgzWGhwpZeKyquh5tR&#10;cKrjI/5k+XtkVvtn/znml9vXm1KP03G3BuFp9P/he/tDK1jGL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pcYAAADdAAAADwAAAAAAAAAAAAAAAACYAgAAZHJz&#10;L2Rvd25yZXYueG1sUEsFBgAAAAAEAAQA9QAAAIsDAAAAAA==&#10;"/>
                    <v:rect id="Rectangle 4038" o:spid="_x0000_s2061"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rPsUA&#10;AADdAAAADwAAAGRycy9kb3ducmV2LnhtbESPQWvCQBSE74L/YXmCN92YSrXRVcSi2KPGS2/P7GuS&#10;mn0bsqtGf323IHgcZuYbZr5sTSWu1LjSsoLRMAJBnFldcq7gmG4GUxDOI2usLJOCOzlYLrqdOSba&#10;3nhP14PPRYCwS1BB4X2dSOmyggy6oa2Jg/djG4M+yCaXusFbgJtKxlH0Lg2WHBYKrGldUHY+XIyC&#10;Uxkf8bFPt5H52Lz5rzb9vXx/KtXvtasZCE+tf4Wf7Z1WMI3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ys+xQAAAN0AAAAPAAAAAAAAAAAAAAAAAJgCAABkcnMv&#10;ZG93bnJldi54bWxQSwUGAAAAAAQABAD1AAAAigMAAAAA&#10;"/>
                    <v:rect id="Rectangle 4039" o:spid="_x0000_s2062"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TMEA&#10;AADdAAAADwAAAGRycy9kb3ducmV2LnhtbERPTYvCMBC9L/gfwgje1tS6LFqNIoqiR60Xb2MzttVm&#10;UpqodX+9OSx4fLzv6bw1lXhQ40rLCgb9CARxZnXJuYJjuv4egXAeWWNlmRS8yMF81vmaYqLtk/f0&#10;OPhchBB2CSoovK8TKV1WkEHXtzVx4C62MegDbHKpG3yGcFPJOIp+pcGSQ0OBNS0Lym6Hu1FwLuMj&#10;/u3TTWTG66Hften1flop1eu2iwkIT63/iP/dW61gFP+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v0zBAAAA3QAAAA8AAAAAAAAAAAAAAAAAmAIAAGRycy9kb3du&#10;cmV2LnhtbFBLBQYAAAAABAAEAPUAAACGAwAAAAA=&#10;"/>
                  </v:group>
                  <v:group id="Group 4040" o:spid="_x0000_s2063" style="position:absolute;left:9356;top:12191;width:108;height:84;rotation:-528555fd;flip:x"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TryVxgAAAN0A&#10;AAAPAAAAAAAAAAAAAAAAAKoCAABkcnMvZG93bnJldi54bWxQSwUGAAAAAAQABAD6AAAAnQMAAAAA&#10;">
                    <v:line id="Line 4041" o:spid="_x0000_s2064"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66EcUAAADdAAAADwAAAGRycy9kb3ducmV2LnhtbERPy2rCQBTdC/7DcAvudFKlQVJHkRZB&#10;uyg+Cu3ymrlNUjN3wsyYpH/vLASXh/NerHpTi5acrywreJ4kIIhzqysuFHydNuM5CB+QNdaWScE/&#10;eVgth4MFZtp2fKD2GAoRQ9hnqKAMocmk9HlJBv3ENsSR+7XOYIjQFVI77GK4qeU0SVJpsOLYUGJD&#10;byXll+PVKPic7dN2vfvY9t+79Jy/H84/f51TavTUr19BBOrDQ3x3b7WC+fQ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66EcUAAADdAAAADwAAAAAAAAAA&#10;AAAAAAChAgAAZHJzL2Rvd25yZXYueG1sUEsFBgAAAAAEAAQA+QAAAJMDAAAAAA==&#10;"/>
                    <v:line id="Line 4042" o:spid="_x0000_s2065"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fiscAAADdAAAADwAAAGRycy9kb3ducmV2LnhtbESPQWvCQBSE74X+h+UVeqsbLQ0SXUUq&#10;gvYg1Qp6fGafSWz2bdjdJum/7wpCj8PMfMNM572pRUvOV5YVDAcJCOLc6ooLBYev1csYhA/IGmvL&#10;pOCXPMxnjw9TzLTteEftPhQiQthnqKAMocmk9HlJBv3ANsTRu1hnMETpCqkddhFuajlKklQarDgu&#10;lNjQe0n59/7HKNi+fqbtYvOx7o+b9Jwvd+fTtXNKPT/1iwmIQH34D9/ba61gPHob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h+KxwAAAN0AAAAPAAAAAAAA&#10;AAAAAAAAAKECAABkcnMvZG93bnJldi54bWxQSwUGAAAAAAQABAD5AAAAlQMAAAAA&#10;"/>
                  </v:group>
                  <v:line id="Line 4043" o:spid="_x0000_s2066" style="position:absolute;rotation:-528555fd;flip:x;visibility:visible;mso-wrap-style:square" from="9817,12829" to="9925,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C/MYAAADdAAAADwAAAGRycy9kb3ducmV2LnhtbESP0WrCQBRE3wv+w3IFX4puDK1IdBVb&#10;EQLFB6MfcNm9JsHs3ZBdNfr1bqHQx2FmzjDLdW8bcaPO144VTCcJCGLtTM2lgtNxN56D8AHZYOOY&#10;FDzIw3o1eFtiZtydD3QrQikihH2GCqoQ2kxKryuy6CeuJY7e2XUWQ5RdKU2H9wi3jUyTZCYt1hwX&#10;KmzpuyJ9Ka5WwfYr19f9x7Z5/9Hpsyjy2u+nD6VGw36zABGoD//hv3ZuFMzTzxR+38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5QvzGAAAA3QAAAA8AAAAAAAAA&#10;AAAAAAAAoQIAAGRycy9kb3ducmV2LnhtbFBLBQYAAAAABAAEAPkAAACUAwAAAAA=&#10;"/>
                  <v:oval id="Oval 4044" o:spid="_x0000_s2067" style="position:absolute;left:9628;top:12493;width:71;height:96;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h8gA&#10;AADdAAAADwAAAGRycy9kb3ducmV2LnhtbESPQWvCQBSE74X+h+UVehHdNKVVUlcpUktBrJiI52f2&#10;mSzNvg3ZrcZ/7xaEHoeZ+YaZznvbiBN13jhW8DRKQBCXThuuFOyK5XACwgdkjY1jUnAhD/PZ/d0U&#10;M+3OvKVTHioRIewzVFCH0GZS+rImi37kWuLoHV1nMUTZVVJ3eI5w28g0SV6lRcNxocaWFjWVP/mv&#10;VXBcbkxarMerfFwevovPwWJ/+TBKPT70728gAvXhP3xrf2kFk/TlGf7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7qHyAAAAN0AAAAPAAAAAAAAAAAAAAAAAJgCAABk&#10;cnMvZG93bnJldi54bWxQSwUGAAAAAAQABAD1AAAAjQMAAAAA&#10;" filled="f" strokeweight=".25pt"/>
                  <v:line id="Line 4045" o:spid="_x0000_s2068" style="position:absolute;rotation:-528555fd;flip:x;visibility:visible;mso-wrap-style:square" from="9915,12354" to="10023,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E8cAAADdAAAADwAAAGRycy9kb3ducmV2LnhtbESP3WrCQBSE74W+w3IK3kjdGLSE1FX8&#10;QQgUL5r2AQ67p0lo9mzIrhp9elcoeDnMzDfMcj3YVpyp941jBbNpAoJYO9NwpeDn+/CWgfAB2WDr&#10;mBRcycN69TJaYm7chb/oXIZKRAj7HBXUIXS5lF7XZNFPXUccvV/XWwxR9pU0PV4i3LYyTZJ3abHh&#10;uFBjR7ua9F95sgr220KfjvN9O/nU6a0si8YfZ1elxq/D5gNEoCE8w//twijI0sUcHm/i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H8TxwAAAN0AAAAPAAAAAAAA&#10;AAAAAAAAAKECAABkcnMvZG93bnJldi54bWxQSwUGAAAAAAQABAD5AAAAlQMAAAAA&#10;"/>
                </v:group>
                <v:line id="Line 3960" o:spid="_x0000_s2069" style="position:absolute;flip:x;visibility:visible;mso-wrap-style:square" from="3964,2158" to="4515,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zr8MAAADdAAAADwAAAGRycy9kb3ducmV2LnhtbESPUWsCMRCE3wv+h7CCbzWpxSJXo4hQ&#10;KD5oq/6A5bLeHV42R7LV898bQejjMDPfMPNl71t1oZiawBbexgYUcRlcw5WF4+HrdQYqCbLDNjBZ&#10;uFGC5WLwMsfChSv/0mUvlcoQTgVaqEW6QutU1uQxjUNHnL1TiB4ly1hpF/Ga4b7VE2M+tMeG80KN&#10;Ha1rKs/7P29BC67iu1mfDNHPRrbn425zM9aOhv3qE5RQL//hZ/vbWZhNplN4vMlP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M6/DAAAA3QAAAA8AAAAAAAAAAAAA&#10;AAAAoQIAAGRycy9kb3ducmV2LnhtbFBLBQYAAAAABAAEAPkAAACRAwAAAAA=&#10;" strokecolor="black [3213]">
                  <v:stroke dashstyle="dash"/>
                </v:line>
                <v:line id="Line 3990" o:spid="_x0000_s2070" style="position:absolute;visibility:visible;mso-wrap-style:square" from="2331,2158" to="2986,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ZtZ8UAAADdAAAADwAAAGRycy9kb3ducmV2LnhtbESPQWvCQBSE7wX/w/KEXopuFJpKdJVS&#10;KBQ8Nbb0+tx9yQazb0N2jbG/vlsQPA4z8w2z2Y2uFQP1ofGsYDHPQBBrbxquFXwd3mcrECEiG2w9&#10;k4IrBdhtJw8bLIy/8CcNZaxFgnAoUIGNsSukDNqSwzD3HXHyKt87jEn2tTQ9XhLctXKZZbl02HBa&#10;sNjRmyV9Ks9OwT5/KfF40N8/1yc52D1V+jevlHqcjq9rEJHGeA/f2h9GwWr5nMP/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ZtZ8UAAADdAAAADwAAAAAAAAAA&#10;AAAAAAChAgAAZHJzL2Rvd25yZXYueG1sUEsFBgAAAAAEAAQA+QAAAJMDAAAAAA==&#10;" strokecolor="black [3213]">
                  <v:stroke dashstyle="dash"/>
                </v:line>
                <v:shape id="AutoShape 4007" o:spid="_x0000_s2071" type="#_x0000_t5" style="position:absolute;left:2571;top:1863;width:1716;height:1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qA8YA&#10;AADdAAAADwAAAGRycy9kb3ducmV2LnhtbESPW2vCQBSE3wv9D8sR+lY3prVK6ioSqFREqJf2+ZA9&#10;TYLZsyG75vLvXaHQx2FmvmEWq95UoqXGlZYVTMYRCOLM6pJzBefTx/MchPPIGivLpGAgB6vl48MC&#10;E207PlB79LkIEHYJKii8rxMpXVaQQTe2NXHwfm1j0AfZ5FI32AW4qWQcRW/SYMlhocCa0oKyy/Fq&#10;FKT43b7q9rJ9We+Hr0HLn2672yj1NOrX7yA89f4//Nf+1Arm8XQ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qA8YAAADdAAAADwAAAAAAAAAAAAAAAACYAgAAZHJz&#10;L2Rvd25yZXYueG1sUEsFBgAAAAAEAAQA9QAAAIsDAAAAAA==&#10;" filled="f" strokecolor="black [3213]"/>
                <w10:anchorlock/>
              </v:group>
            </w:pict>
          </mc:Fallback>
        </mc:AlternateContent>
      </w:r>
    </w:p>
    <w:p w:rsidR="00EC1CC2" w:rsidRPr="00E3538B" w:rsidRDefault="00EC1CC2" w:rsidP="007F2FF4">
      <w:pPr>
        <w:rPr>
          <w:rFonts w:ascii="Calibri" w:hAnsi="Calibri" w:cs="Calibri"/>
        </w:rPr>
      </w:pPr>
      <w:bookmarkStart w:id="1066" w:name="_Fremd-Ich"/>
      <w:bookmarkStart w:id="1067" w:name="_Toc366663249"/>
      <w:bookmarkStart w:id="1068" w:name="_Toc397356748"/>
      <w:bookmarkStart w:id="1069" w:name="_Toc400447448"/>
      <w:bookmarkStart w:id="1070" w:name="_Toc400447646"/>
      <w:bookmarkStart w:id="1071" w:name="_Toc425967545"/>
      <w:bookmarkStart w:id="1072" w:name="_Toc427925869"/>
      <w:bookmarkStart w:id="1073" w:name="_Toc441935884"/>
      <w:bookmarkStart w:id="1074" w:name="_Toc442438168"/>
      <w:bookmarkStart w:id="1075" w:name="_Toc450664141"/>
      <w:bookmarkStart w:id="1076" w:name="_Toc466545427"/>
      <w:bookmarkStart w:id="1077" w:name="_Toc467851721"/>
      <w:bookmarkStart w:id="1078" w:name="_Toc484597401"/>
      <w:bookmarkEnd w:id="1066"/>
    </w:p>
    <w:p w:rsidR="005401F3" w:rsidRPr="00E3538B" w:rsidRDefault="005401F3" w:rsidP="007F2FF4">
      <w:pPr>
        <w:pStyle w:val="berschrift3"/>
        <w:rPr>
          <w:rFonts w:cs="Calibri"/>
        </w:rPr>
      </w:pPr>
      <w:bookmarkStart w:id="1079" w:name="_Toc71106147"/>
      <w:r w:rsidRPr="00E3538B">
        <w:rPr>
          <w:rFonts w:cs="Calibri"/>
        </w:rPr>
        <w:t>Fremd-Ich</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A47337" w:rsidRPr="00E3538B">
        <w:rPr>
          <w:rFonts w:cs="Calibri"/>
        </w:rPr>
        <w:fldChar w:fldCharType="begin"/>
      </w:r>
      <w:r w:rsidRPr="00E3538B">
        <w:rPr>
          <w:rFonts w:cs="Calibri"/>
        </w:rPr>
        <w:instrText xml:space="preserve"> XE "Fremd-Ich" \b </w:instrText>
      </w:r>
      <w:r w:rsidR="00A47337" w:rsidRPr="00E3538B">
        <w:rPr>
          <w:rFonts w:cs="Calibri"/>
        </w:rPr>
        <w:fldChar w:fldCharType="end"/>
      </w:r>
    </w:p>
    <w:p w:rsidR="005401F3" w:rsidRPr="00E3538B" w:rsidRDefault="0039425C" w:rsidP="007F2FF4">
      <w:pPr>
        <w:rPr>
          <w:rFonts w:ascii="Calibri" w:hAnsi="Calibri" w:cs="Calibri"/>
        </w:rPr>
      </w:pPr>
      <w:r w:rsidRPr="00E3538B">
        <w:rPr>
          <w:rFonts w:ascii="Calibri" w:hAnsi="Calibri" w:cs="Calibri"/>
          <w:sz w:val="20"/>
        </w:rPr>
        <w:tab/>
      </w:r>
      <w:r w:rsidR="005401F3" w:rsidRPr="00E3538B">
        <w:rPr>
          <w:rFonts w:ascii="Calibri" w:hAnsi="Calibri" w:cs="Calibri"/>
          <w:sz w:val="20"/>
        </w:rPr>
        <w:t xml:space="preserve">Synonyme für Fremd-Ich: Ego, fremdes Ich, zweitrangiges Ich, Ich². </w:t>
      </w:r>
      <w:r w:rsidR="00EC1CC2" w:rsidRPr="00E3538B">
        <w:rPr>
          <w:rFonts w:ascii="Calibri" w:hAnsi="Calibri" w:cs="Calibri"/>
          <w:sz w:val="20"/>
        </w:rPr>
        <w:t>Abkzg.</w:t>
      </w:r>
      <w:r w:rsidR="005401F3" w:rsidRPr="00E3538B">
        <w:rPr>
          <w:rFonts w:ascii="Calibri" w:hAnsi="Calibri" w:cs="Calibri"/>
          <w:sz w:val="20"/>
        </w:rPr>
        <w:t xml:space="preserve"> </w:t>
      </w:r>
      <w:r w:rsidR="00350EBD" w:rsidRPr="00E3538B">
        <w:rPr>
          <w:rFonts w:ascii="Calibri" w:hAnsi="Calibri" w:cs="Calibri"/>
          <w:sz w:val="20"/>
        </w:rPr>
        <w:t>fI</w:t>
      </w:r>
      <w:r w:rsidR="005401F3" w:rsidRPr="00E3538B">
        <w:rPr>
          <w:rFonts w:ascii="Calibri" w:hAnsi="Calibri" w:cs="Calibri"/>
          <w:sz w:val="20"/>
        </w:rPr>
        <w:t xml:space="preserve"> oder I².</w:t>
      </w:r>
      <w:r w:rsidR="005401F3" w:rsidRPr="00E3538B">
        <w:rPr>
          <w:rFonts w:ascii="Calibri" w:hAnsi="Calibri" w:cs="Calibri"/>
          <w:sz w:val="20"/>
        </w:rPr>
        <w:br/>
        <w:t>Die Ausführungen betreffen das Fremd-Ich, aber auch analog dazu entsprechendes fremdes Du (Du²) und Wir².</w:t>
      </w:r>
      <w:r w:rsidR="005401F3" w:rsidRPr="00E3538B">
        <w:rPr>
          <w:rFonts w:ascii="Calibri" w:hAnsi="Calibri" w:cs="Calibri"/>
          <w:sz w:val="20"/>
        </w:rPr>
        <w:br/>
      </w:r>
      <w:r w:rsidR="005401F3" w:rsidRPr="00E3538B">
        <w:rPr>
          <w:rFonts w:ascii="Calibri" w:hAnsi="Calibri" w:cs="Calibri"/>
        </w:rPr>
        <w:t xml:space="preserve">Im Folgenden möchte ich kurz die Bildung des Fremd-Ich durch die </w:t>
      </w:r>
      <w:r w:rsidR="000D747B" w:rsidRPr="00E3538B">
        <w:rPr>
          <w:rFonts w:ascii="Calibri" w:hAnsi="Calibri" w:cs="Calibri"/>
        </w:rPr>
        <w:t xml:space="preserve">Es </w:t>
      </w:r>
      <w:r w:rsidR="005401F3" w:rsidRPr="00E3538B">
        <w:rPr>
          <w:rFonts w:ascii="Calibri" w:hAnsi="Calibri" w:cs="Calibri"/>
        </w:rPr>
        <w:t xml:space="preserve">besprechen. </w:t>
      </w:r>
      <w:r w:rsidR="005401F3" w:rsidRPr="00E3538B">
        <w:rPr>
          <w:rFonts w:ascii="Calibri" w:hAnsi="Calibri" w:cs="Calibri"/>
        </w:rPr>
        <w:br/>
        <w:t xml:space="preserve">Die Wirkungen der Es auf das Ich sind dieselben wie sie im vorigen Kapitel bzgl. der Person dargestellt wurden. Wenn man das Wesentliche auf das `Ich´ übertragen will, so ergibt sich Folgendes: </w:t>
      </w:r>
      <w:r w:rsidR="005401F3" w:rsidRPr="00E3538B">
        <w:rPr>
          <w:rFonts w:ascii="Calibri" w:hAnsi="Calibri" w:cs="Calibri"/>
        </w:rPr>
        <w:br/>
      </w:r>
      <w:r w:rsidR="005401F3" w:rsidRPr="00E3538B">
        <w:rPr>
          <w:rFonts w:ascii="Calibri" w:hAnsi="Calibri" w:cs="Calibri"/>
          <w:sz w:val="20"/>
        </w:rPr>
        <w:t>(Aus didaktischen Gründen gehe ich dabei von der 1. Person Singular aus</w:t>
      </w:r>
      <w:r w:rsidR="00FC0727" w:rsidRPr="00E3538B">
        <w:rPr>
          <w:rFonts w:ascii="Calibri" w:hAnsi="Calibri" w:cs="Calibri"/>
          <w:sz w:val="20"/>
        </w:rPr>
        <w:t>.)</w:t>
      </w:r>
      <w:r w:rsidR="005401F3" w:rsidRPr="00E3538B">
        <w:rPr>
          <w:rFonts w:ascii="Calibri" w:hAnsi="Calibri" w:cs="Calibri"/>
          <w:sz w:val="20"/>
        </w:rPr>
        <w:br/>
      </w:r>
      <w:r w:rsidR="005401F3" w:rsidRPr="00E3538B">
        <w:rPr>
          <w:rFonts w:ascii="Calibri" w:hAnsi="Calibri" w:cs="Calibri"/>
        </w:rPr>
        <w:t xml:space="preserve">Ich erzeuge eine Fehlverabsolutierung oder übernehme eine solche, meist unbewusst, von außen. Dadurch wird etwas zum Alles-oder-Nichts, pro oder kontra, positiv oder negativ im absoluten Sinn. Die Wahl eines solchen Es, erzeugt ein Fremd-Ich, aber auch ein `Gegen-Fremd-Ich´ (`Anti-Ego´) und ein Nicht-Ich. </w:t>
      </w:r>
      <w:r w:rsidR="005401F3" w:rsidRPr="00E3538B">
        <w:rPr>
          <w:rFonts w:ascii="Calibri" w:hAnsi="Calibri" w:cs="Calibri"/>
        </w:rPr>
        <w:br/>
        <w:t xml:space="preserve">Dieser Vorgang, der sich zunächst nur auf der geistig-seelischen Ebene abspielte, wird dann „materialisiert”, d.h. zu etwas Substanziellem. Das Ich wird Es-hafter und das Es Ich-hafter. Wie gesagt, ist dieser Prozess in der Regel kein bewusster, sondern fremde Absolutheiten und fremde Ich-Anteile haben sich meist schon in der Kindheit oder, wie ich glaube, sogar pränatal etabliert - und wir haben uns mit ihnen identifiziert und ein fremdes Selbst bzw. Es gebildet, das uns beherrscht und verändert und fremde Ich-Anteile in uns erzeugt. </w:t>
      </w:r>
      <w:r w:rsidR="0014281E" w:rsidRPr="00E3538B">
        <w:rPr>
          <w:rFonts w:ascii="Calibri" w:hAnsi="Calibri" w:cs="Calibri"/>
        </w:rPr>
        <w:br/>
      </w:r>
      <w:r w:rsidR="005401F3" w:rsidRPr="00E3538B">
        <w:rPr>
          <w:rFonts w:ascii="Calibri" w:hAnsi="Calibri" w:cs="Calibri"/>
        </w:rPr>
        <w:t xml:space="preserve">Dass diese Veränderungen zum Glück nur partiell sind, ist für die Therapie wichtig. Wichtig ist auch, wie schon öfter erwähnt, dass die Fremd-Ichs (wie ihre </w:t>
      </w:r>
      <w:r w:rsidR="000E48CD" w:rsidRPr="00E3538B">
        <w:rPr>
          <w:rFonts w:ascii="Calibri" w:hAnsi="Calibri" w:cs="Calibri"/>
        </w:rPr>
        <w:t>fS</w:t>
      </w:r>
      <w:r w:rsidR="005401F3" w:rsidRPr="00E3538B">
        <w:rPr>
          <w:rFonts w:ascii="Calibri" w:hAnsi="Calibri" w:cs="Calibri"/>
        </w:rPr>
        <w:t xml:space="preserve">) nun keineswegs nur negativ wirken, sondern dass sie durchaus positive Seiten haben. Sie sind mehr oder weniger zwiespältig, paradox, „verrückt” und unlogisch. Sie sind </w:t>
      </w:r>
      <w:r w:rsidR="00F9490E" w:rsidRPr="00E3538B">
        <w:rPr>
          <w:rFonts w:ascii="Calibri" w:hAnsi="Calibri" w:cs="Calibri"/>
        </w:rPr>
        <w:t>Hauptbestandteile</w:t>
      </w:r>
      <w:r w:rsidR="005401F3" w:rsidRPr="00E3538B">
        <w:rPr>
          <w:rFonts w:ascii="Calibri" w:hAnsi="Calibri" w:cs="Calibri"/>
        </w:rPr>
        <w:t xml:space="preserve"> vieler seelischer Erkrankungen.</w:t>
      </w:r>
      <w:r w:rsidR="00A9502C" w:rsidRPr="00E3538B">
        <w:rPr>
          <w:rFonts w:ascii="Calibri" w:hAnsi="Calibri" w:cs="Calibri"/>
        </w:rPr>
        <w:t xml:space="preserve"> </w:t>
      </w:r>
      <w:r w:rsidR="004972C6" w:rsidRPr="00E3538B">
        <w:rPr>
          <w:rFonts w:ascii="Calibri" w:hAnsi="Calibri" w:cs="Calibri"/>
        </w:rPr>
        <w:t>(Unterscheide:</w:t>
      </w:r>
      <w:hyperlink w:anchor="_Das_Ich_als" w:history="1">
        <w:r w:rsidR="004972C6" w:rsidRPr="00E3538B">
          <w:rPr>
            <w:rStyle w:val="Hyperlink"/>
            <w:rFonts w:ascii="Calibri" w:hAnsi="Calibri" w:cs="Calibri"/>
            <w:sz w:val="22"/>
          </w:rPr>
          <w:t xml:space="preserve"> </w:t>
        </w:r>
        <w:r w:rsidR="00177EBC" w:rsidRPr="00E3538B">
          <w:rPr>
            <w:rStyle w:val="Hyperlink"/>
            <w:rFonts w:ascii="Calibri" w:hAnsi="Calibri" w:cs="Calibri"/>
            <w:sz w:val="22"/>
          </w:rPr>
          <w:t xml:space="preserve">Das Ich als fremdes </w:t>
        </w:r>
        <w:r w:rsidR="00243320" w:rsidRPr="00E3538B">
          <w:rPr>
            <w:rStyle w:val="Hyperlink"/>
            <w:rFonts w:ascii="Calibri" w:hAnsi="Calibri" w:cs="Calibri"/>
            <w:sz w:val="22"/>
          </w:rPr>
          <w:t>Selbst/</w:t>
        </w:r>
        <w:r w:rsidR="00177EBC" w:rsidRPr="00E3538B">
          <w:rPr>
            <w:rStyle w:val="Hyperlink"/>
            <w:rFonts w:ascii="Calibri" w:hAnsi="Calibri" w:cs="Calibri"/>
            <w:sz w:val="22"/>
          </w:rPr>
          <w:t xml:space="preserve">Absolutes </w:t>
        </w:r>
      </w:hyperlink>
      <w:r w:rsidR="004972C6" w:rsidRPr="00E3538B">
        <w:rPr>
          <w:rFonts w:ascii="Calibri" w:hAnsi="Calibri" w:cs="Calibri"/>
        </w:rPr>
        <w:t>)</w:t>
      </w:r>
      <w:r w:rsidR="00A9502C" w:rsidRPr="00E3538B">
        <w:rPr>
          <w:rFonts w:ascii="Calibri" w:hAnsi="Calibri" w:cs="Calibri"/>
        </w:rPr>
        <w:t>.</w:t>
      </w:r>
      <w:r w:rsidR="004972C6" w:rsidRPr="00E3538B">
        <w:rPr>
          <w:rFonts w:ascii="Calibri" w:hAnsi="Calibri" w:cs="Calibri"/>
        </w:rPr>
        <w:t xml:space="preserve"> </w:t>
      </w:r>
    </w:p>
    <w:p w:rsidR="005401F3" w:rsidRPr="00E3538B" w:rsidRDefault="005401F3" w:rsidP="00CE0D4D">
      <w:pPr>
        <w:pStyle w:val="berschrift5"/>
        <w:rPr>
          <w:rFonts w:cs="Calibri"/>
        </w:rPr>
      </w:pPr>
      <w:bookmarkStart w:id="1080" w:name="_Toc397356749"/>
      <w:bookmarkStart w:id="1081" w:name="_Toc71106148"/>
      <w:r w:rsidRPr="00E3538B">
        <w:rPr>
          <w:rFonts w:cs="Calibri"/>
        </w:rPr>
        <w:lastRenderedPageBreak/>
        <w:t>Der „Aufbau“ des Fremd-Ich (Ego)</w:t>
      </w:r>
      <w:bookmarkEnd w:id="1080"/>
      <w:bookmarkEnd w:id="1081"/>
    </w:p>
    <w:p w:rsidR="00B27079" w:rsidRPr="00E3538B" w:rsidRDefault="00B27079" w:rsidP="007F2FF4">
      <w:pPr>
        <w:pStyle w:val="Beschriftung"/>
        <w:rPr>
          <w:rFonts w:ascii="Calibri" w:hAnsi="Calibri" w:cs="Calibri"/>
        </w:rPr>
      </w:pPr>
      <w:r w:rsidRPr="00E3538B">
        <w:rPr>
          <w:rFonts w:ascii="Calibri" w:hAnsi="Calibri" w:cs="Calibri"/>
        </w:rPr>
        <w:t xml:space="preserve">(Tab. </w:t>
      </w:r>
      <w:r w:rsidR="00222B90" w:rsidRPr="00E3538B">
        <w:rPr>
          <w:rFonts w:ascii="Calibri" w:hAnsi="Calibri" w:cs="Calibri"/>
          <w:noProof/>
        </w:rPr>
        <w:fldChar w:fldCharType="begin"/>
      </w:r>
      <w:r w:rsidR="00222B90" w:rsidRPr="00E3538B">
        <w:rPr>
          <w:rFonts w:ascii="Calibri" w:hAnsi="Calibri" w:cs="Calibri"/>
          <w:noProof/>
        </w:rPr>
        <w:instrText xml:space="preserve"> SEQ Tab. \* ARABIC </w:instrText>
      </w:r>
      <w:r w:rsidR="00222B90" w:rsidRPr="00E3538B">
        <w:rPr>
          <w:rFonts w:ascii="Calibri" w:hAnsi="Calibri" w:cs="Calibri"/>
          <w:noProof/>
        </w:rPr>
        <w:fldChar w:fldCharType="separate"/>
      </w:r>
      <w:r w:rsidR="002B3149">
        <w:rPr>
          <w:rFonts w:ascii="Calibri" w:hAnsi="Calibri" w:cs="Calibri"/>
          <w:noProof/>
        </w:rPr>
        <w:t>14</w:t>
      </w:r>
      <w:r w:rsidR="00222B90" w:rsidRPr="00E3538B">
        <w:rPr>
          <w:rFonts w:ascii="Calibri" w:hAnsi="Calibri" w:cs="Calibri"/>
          <w:noProof/>
        </w:rPr>
        <w:fldChar w:fldCharType="end"/>
      </w:r>
      <w:r w:rsidRPr="00E3538B">
        <w:rPr>
          <w:rFonts w:ascii="Calibri" w:hAnsi="Calibri" w:cs="Calibri"/>
        </w:rPr>
        <w:t>)</w:t>
      </w:r>
    </w:p>
    <w:tbl>
      <w:tblPr>
        <w:tblpPr w:leftFromText="141" w:rightFromText="141" w:vertAnchor="text" w:horzAnchor="margin" w:tblpXSpec="center" w:tblpY="8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right w:w="28" w:type="dxa"/>
        </w:tblCellMar>
        <w:tblLook w:val="04A0" w:firstRow="1" w:lastRow="0" w:firstColumn="1" w:lastColumn="0" w:noHBand="0" w:noVBand="1"/>
      </w:tblPr>
      <w:tblGrid>
        <w:gridCol w:w="2376"/>
        <w:gridCol w:w="6096"/>
      </w:tblGrid>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Einteilung nach:</w:t>
            </w:r>
          </w:p>
        </w:tc>
        <w:tc>
          <w:tcPr>
            <w:tcW w:w="6096" w:type="dxa"/>
            <w:shd w:val="clear" w:color="auto" w:fill="auto"/>
            <w:hideMark/>
          </w:tcPr>
          <w:p w:rsidR="0000292D" w:rsidRPr="00E3538B" w:rsidRDefault="00EC1CC2" w:rsidP="007F2FF4">
            <w:pPr>
              <w:rPr>
                <w:rFonts w:ascii="Calibri" w:hAnsi="Calibri" w:cs="Calibri"/>
                <w:b/>
                <w:sz w:val="20"/>
              </w:rPr>
            </w:pPr>
            <w:r w:rsidRPr="00E3538B">
              <w:rPr>
                <w:rFonts w:ascii="Calibri" w:hAnsi="Calibri" w:cs="Calibri"/>
                <w:b/>
                <w:sz w:val="20"/>
              </w:rPr>
              <w:tab/>
            </w:r>
            <w:r w:rsidRPr="00E3538B">
              <w:rPr>
                <w:rFonts w:ascii="Calibri" w:hAnsi="Calibri" w:cs="Calibri"/>
                <w:b/>
                <w:sz w:val="20"/>
              </w:rPr>
              <w:tab/>
            </w:r>
            <w:r w:rsidRPr="00E3538B">
              <w:rPr>
                <w:rFonts w:ascii="Calibri" w:hAnsi="Calibri" w:cs="Calibri"/>
                <w:b/>
                <w:sz w:val="20"/>
              </w:rPr>
              <w:tab/>
            </w:r>
            <w:r w:rsidRPr="00E3538B">
              <w:rPr>
                <w:rFonts w:ascii="Calibri" w:hAnsi="Calibri" w:cs="Calibri"/>
                <w:b/>
                <w:sz w:val="20"/>
              </w:rPr>
              <w:tab/>
            </w:r>
            <w:r w:rsidRPr="00E3538B">
              <w:rPr>
                <w:rFonts w:ascii="Calibri" w:hAnsi="Calibri" w:cs="Calibri"/>
                <w:b/>
                <w:sz w:val="20"/>
              </w:rPr>
              <w:tab/>
            </w:r>
            <w:r w:rsidRPr="00E3538B">
              <w:rPr>
                <w:rFonts w:ascii="Calibri" w:hAnsi="Calibri" w:cs="Calibri"/>
                <w:b/>
                <w:sz w:val="20"/>
              </w:rPr>
              <w:tab/>
            </w:r>
            <w:r w:rsidR="0000292D" w:rsidRPr="00E3538B">
              <w:rPr>
                <w:rFonts w:ascii="Calibri" w:hAnsi="Calibri" w:cs="Calibri"/>
                <w:b/>
                <w:sz w:val="20"/>
              </w:rPr>
              <w:t>Fremd-Ich (Ich², Ego)</w:t>
            </w:r>
          </w:p>
        </w:tc>
      </w:tr>
      <w:tr w:rsidR="0000292D" w:rsidRPr="00E3538B" w:rsidTr="0000292D">
        <w:tc>
          <w:tcPr>
            <w:tcW w:w="2376" w:type="dxa"/>
            <w:shd w:val="clear" w:color="auto" w:fill="auto"/>
            <w:vAlign w:val="center"/>
            <w:hideMark/>
          </w:tcPr>
          <w:p w:rsidR="0000292D" w:rsidRPr="00E3538B" w:rsidRDefault="0000292D" w:rsidP="00E3115C">
            <w:pPr>
              <w:jc w:val="center"/>
              <w:rPr>
                <w:rFonts w:ascii="Calibri" w:hAnsi="Calibri" w:cs="Calibri"/>
                <w:sz w:val="20"/>
              </w:rPr>
            </w:pPr>
            <w:r w:rsidRPr="00E3538B">
              <w:rPr>
                <w:rFonts w:ascii="Calibri" w:hAnsi="Calibri" w:cs="Calibri"/>
                <w:sz w:val="20"/>
              </w:rPr>
              <w:t>DIMENSIONEN</w:t>
            </w:r>
          </w:p>
        </w:tc>
        <w:tc>
          <w:tcPr>
            <w:tcW w:w="6096" w:type="dxa"/>
            <w:shd w:val="clear" w:color="auto" w:fill="auto"/>
          </w:tcPr>
          <w:p w:rsidR="0000292D" w:rsidRPr="00E3538B" w:rsidRDefault="0000292D" w:rsidP="007F2FF4">
            <w:pPr>
              <w:rPr>
                <w:rFonts w:ascii="Calibri" w:hAnsi="Calibri" w:cs="Calibri"/>
                <w:sz w:val="20"/>
              </w:rPr>
            </w:pPr>
          </w:p>
        </w:tc>
      </w:tr>
      <w:tr w:rsidR="0000292D" w:rsidRPr="00E3538B" w:rsidTr="0000292D">
        <w:tc>
          <w:tcPr>
            <w:tcW w:w="2376" w:type="dxa"/>
            <w:vMerge w:val="restart"/>
            <w:shd w:val="clear" w:color="auto" w:fill="auto"/>
            <w:vAlign w:val="center"/>
            <w:hideMark/>
          </w:tcPr>
          <w:p w:rsidR="0000292D" w:rsidRPr="00E3538B" w:rsidRDefault="0000292D" w:rsidP="00E3115C">
            <w:pPr>
              <w:jc w:val="center"/>
              <w:rPr>
                <w:rFonts w:ascii="Calibri" w:hAnsi="Calibri" w:cs="Calibri"/>
                <w:sz w:val="20"/>
              </w:rPr>
            </w:pPr>
            <w:r w:rsidRPr="00E3538B">
              <w:rPr>
                <w:rFonts w:ascii="Calibri" w:hAnsi="Calibri" w:cs="Calibri"/>
                <w:sz w:val="20"/>
              </w:rPr>
              <w:t>A</w:t>
            </w:r>
          </w:p>
        </w:tc>
        <w:tc>
          <w:tcPr>
            <w:tcW w:w="609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mein Fremd-Selbst (fS)</w:t>
            </w:r>
          </w:p>
        </w:tc>
      </w:tr>
      <w:tr w:rsidR="0000292D" w:rsidRPr="00E3538B" w:rsidTr="0000292D">
        <w:tc>
          <w:tcPr>
            <w:tcW w:w="2376" w:type="dxa"/>
            <w:vMerge/>
            <w:shd w:val="clear" w:color="auto" w:fill="auto"/>
          </w:tcPr>
          <w:p w:rsidR="0000292D" w:rsidRPr="00E3538B" w:rsidRDefault="0000292D" w:rsidP="00E3115C">
            <w:pPr>
              <w:jc w:val="center"/>
              <w:rPr>
                <w:rFonts w:ascii="Calibri" w:hAnsi="Calibri" w:cs="Calibri"/>
                <w:sz w:val="20"/>
              </w:rPr>
            </w:pPr>
          </w:p>
        </w:tc>
        <w:tc>
          <w:tcPr>
            <w:tcW w:w="609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ab/>
              <w:t>meine fS-Kerne</w:t>
            </w:r>
          </w:p>
        </w:tc>
      </w:tr>
      <w:tr w:rsidR="0000292D" w:rsidRPr="00E3538B" w:rsidTr="0000292D">
        <w:tc>
          <w:tcPr>
            <w:tcW w:w="2376" w:type="dxa"/>
            <w:vMerge/>
            <w:shd w:val="clear" w:color="auto" w:fill="auto"/>
          </w:tcPr>
          <w:p w:rsidR="0000292D" w:rsidRPr="00E3538B" w:rsidRDefault="0000292D" w:rsidP="00E3115C">
            <w:pPr>
              <w:jc w:val="center"/>
              <w:rPr>
                <w:rFonts w:ascii="Calibri" w:hAnsi="Calibri" w:cs="Calibri"/>
                <w:sz w:val="20"/>
              </w:rPr>
            </w:pPr>
          </w:p>
        </w:tc>
        <w:tc>
          <w:tcPr>
            <w:tcW w:w="609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ab/>
              <w:t>mein fS−Außenbereich</w:t>
            </w:r>
          </w:p>
        </w:tc>
      </w:tr>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R</w:t>
            </w:r>
          </w:p>
        </w:tc>
        <w:tc>
          <w:tcPr>
            <w:tcW w:w="609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 xml:space="preserve">mein </w:t>
            </w:r>
            <w:r w:rsidRPr="00E3538B">
              <w:rPr>
                <w:rFonts w:ascii="Calibri" w:hAnsi="Calibri" w:cs="Calibri"/>
                <w:i/>
                <w:sz w:val="20"/>
              </w:rPr>
              <w:t>R</w:t>
            </w:r>
            <w:r w:rsidRPr="00E3538B">
              <w:rPr>
                <w:rFonts w:ascii="Calibri" w:hAnsi="Calibri" w:cs="Calibri"/>
                <w:sz w:val="20"/>
              </w:rPr>
              <w:t xml:space="preserve">² </w:t>
            </w:r>
            <w:r w:rsidRPr="00E3538B">
              <w:rPr>
                <w:rFonts w:ascii="Calibri" w:hAnsi="Calibri" w:cs="Calibri"/>
                <w:sz w:val="20"/>
              </w:rPr>
              <w:tab/>
            </w:r>
          </w:p>
        </w:tc>
      </w:tr>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0</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Nicht-Ich, z.B. Ich nicht mehr</w:t>
            </w:r>
          </w:p>
        </w:tc>
      </w:tr>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7x DM</w:t>
            </w:r>
          </w:p>
        </w:tc>
        <w:tc>
          <w:tcPr>
            <w:tcW w:w="609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fremde 7 Dimensionen des Ich²</w:t>
            </w:r>
          </w:p>
        </w:tc>
      </w:tr>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pro/ +</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pro/ + Fremd-Ich = +Ego, Hyper-Ego</w:t>
            </w:r>
          </w:p>
        </w:tc>
      </w:tr>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kontra/ −</w:t>
            </w:r>
          </w:p>
        </w:tc>
        <w:tc>
          <w:tcPr>
            <w:tcW w:w="6096" w:type="dxa"/>
            <w:shd w:val="clear" w:color="auto" w:fill="auto"/>
            <w:hideMark/>
          </w:tcPr>
          <w:p w:rsidR="0000292D" w:rsidRPr="00E3538B" w:rsidRDefault="0000292D" w:rsidP="007F2FF4">
            <w:pPr>
              <w:rPr>
                <w:rFonts w:ascii="Calibri" w:hAnsi="Calibri" w:cs="Calibri"/>
                <w:sz w:val="20"/>
                <w:lang w:val="it-IT"/>
              </w:rPr>
            </w:pPr>
            <w:r w:rsidRPr="00E3538B">
              <w:rPr>
                <w:rFonts w:ascii="Calibri" w:hAnsi="Calibri" w:cs="Calibri"/>
                <w:sz w:val="20"/>
              </w:rPr>
              <w:t>kontra/</w:t>
            </w:r>
            <w:r w:rsidRPr="00E3538B">
              <w:rPr>
                <w:rFonts w:ascii="Calibri" w:hAnsi="Calibri" w:cs="Calibri"/>
                <w:sz w:val="20"/>
                <w:lang w:val="it-IT"/>
              </w:rPr>
              <w:t>− Fremd-Ich = −Ego, Anti-Ego</w:t>
            </w:r>
          </w:p>
        </w:tc>
      </w:tr>
      <w:tr w:rsidR="0000292D" w:rsidRPr="00E3538B" w:rsidTr="0000292D">
        <w:tc>
          <w:tcPr>
            <w:tcW w:w="2376" w:type="dxa"/>
            <w:shd w:val="clear" w:color="auto" w:fill="auto"/>
            <w:hideMark/>
          </w:tcPr>
          <w:p w:rsidR="0000292D" w:rsidRPr="00E3538B" w:rsidRDefault="0000292D" w:rsidP="00E3115C">
            <w:pPr>
              <w:jc w:val="center"/>
              <w:rPr>
                <w:rFonts w:ascii="Calibri" w:hAnsi="Calibri" w:cs="Calibri"/>
                <w:sz w:val="20"/>
              </w:rPr>
            </w:pPr>
            <w:r w:rsidRPr="00E3538B">
              <w:rPr>
                <w:rFonts w:ascii="Calibri" w:hAnsi="Calibri" w:cs="Calibri"/>
                <w:sz w:val="20"/>
              </w:rPr>
              <w:t>0</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Nicht-Ich, meine geopferten Anteile</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Seiten</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davon Vorder-, Kehr-, 0-Seite</w:t>
            </w:r>
          </w:p>
        </w:tc>
      </w:tr>
      <w:tr w:rsidR="0000292D" w:rsidRPr="00E3538B" w:rsidTr="0000292D">
        <w:tc>
          <w:tcPr>
            <w:tcW w:w="237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DIFFERENZIERUNGEN</w:t>
            </w:r>
          </w:p>
        </w:tc>
        <w:tc>
          <w:tcPr>
            <w:tcW w:w="6096" w:type="dxa"/>
            <w:shd w:val="clear" w:color="auto" w:fill="auto"/>
          </w:tcPr>
          <w:p w:rsidR="0000292D" w:rsidRPr="00E3538B" w:rsidRDefault="0000292D" w:rsidP="007F2FF4">
            <w:pPr>
              <w:rPr>
                <w:rFonts w:ascii="Calibri" w:hAnsi="Calibri" w:cs="Calibri"/>
                <w:sz w:val="20"/>
              </w:rPr>
            </w:pP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S</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Sein des Ich² (mein fremdes Sein)</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L</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Leben des Ich² (mein fremdes Leben)</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Q</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Qualitäten des Ich² (meine fremden Eigenschaften)</w:t>
            </w:r>
          </w:p>
        </w:tc>
      </w:tr>
      <w:tr w:rsidR="0000292D" w:rsidRPr="00E3538B" w:rsidTr="0000292D">
        <w:tc>
          <w:tcPr>
            <w:tcW w:w="2376" w:type="dxa"/>
            <w:vMerge w:val="restart"/>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Z</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Zusammenhänge des Ich² (meine fremden Kontexte)</w:t>
            </w:r>
          </w:p>
        </w:tc>
      </w:tr>
      <w:tr w:rsidR="0000292D" w:rsidRPr="00E3538B" w:rsidTr="0000292D">
        <w:tc>
          <w:tcPr>
            <w:tcW w:w="2376" w:type="dxa"/>
            <w:vMerge/>
            <w:shd w:val="clear" w:color="auto" w:fill="auto"/>
          </w:tcPr>
          <w:p w:rsidR="0000292D" w:rsidRPr="00E3538B" w:rsidRDefault="0000292D" w:rsidP="007F2FF4">
            <w:pPr>
              <w:rPr>
                <w:rFonts w:ascii="Calibri" w:hAnsi="Calibri" w:cs="Calibri"/>
                <w:sz w:val="20"/>
              </w:rPr>
            </w:pP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ab/>
              <w:t>Ich als fremdes Subjekt</w:t>
            </w:r>
          </w:p>
        </w:tc>
      </w:tr>
      <w:tr w:rsidR="0000292D" w:rsidRPr="00E3538B" w:rsidTr="0000292D">
        <w:tc>
          <w:tcPr>
            <w:tcW w:w="2376" w:type="dxa"/>
            <w:vMerge/>
            <w:shd w:val="clear" w:color="auto" w:fill="auto"/>
          </w:tcPr>
          <w:p w:rsidR="0000292D" w:rsidRPr="00E3538B" w:rsidRDefault="0000292D" w:rsidP="007F2FF4">
            <w:pPr>
              <w:rPr>
                <w:rFonts w:ascii="Calibri" w:hAnsi="Calibri" w:cs="Calibri"/>
                <w:sz w:val="20"/>
              </w:rPr>
            </w:pP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ab/>
              <w:t>meine fremden Objekte</w:t>
            </w:r>
          </w:p>
        </w:tc>
      </w:tr>
      <w:tr w:rsidR="0000292D" w:rsidRPr="00E3538B" w:rsidTr="0000292D">
        <w:tc>
          <w:tcPr>
            <w:tcW w:w="2376" w:type="dxa"/>
            <w:shd w:val="clear" w:color="auto" w:fill="auto"/>
            <w:vAlign w:val="center"/>
            <w:hideMark/>
          </w:tcPr>
          <w:p w:rsidR="0000292D" w:rsidRPr="00E3538B" w:rsidRDefault="0000292D" w:rsidP="007F2FF4">
            <w:pPr>
              <w:rPr>
                <w:rFonts w:ascii="Calibri" w:hAnsi="Calibri" w:cs="Calibri"/>
                <w:sz w:val="20"/>
              </w:rPr>
            </w:pPr>
            <w:r w:rsidRPr="00E3538B">
              <w:rPr>
                <w:rFonts w:ascii="Calibri" w:hAnsi="Calibri" w:cs="Calibri"/>
                <w:sz w:val="20"/>
              </w:rPr>
              <w:t>23 Asp</w:t>
            </w:r>
            <w:r w:rsidRPr="00E3538B">
              <w:rPr>
                <w:rFonts w:ascii="Calibri" w:hAnsi="Calibri" w:cs="Calibri"/>
                <w:sz w:val="20"/>
              </w:rPr>
              <w:br/>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z.B. Ich² besitze, Ich² arbeite ... bzw. meine Zustände, meine Möglichkeiten, mein Besitz, meine Gesetze, Pflichten und Werte usw. sind v.a. fremd.</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davon EINHEITEN z.B.:</w:t>
            </w:r>
          </w:p>
        </w:tc>
        <w:tc>
          <w:tcPr>
            <w:tcW w:w="6096" w:type="dxa"/>
            <w:shd w:val="clear" w:color="auto" w:fill="auto"/>
          </w:tcPr>
          <w:p w:rsidR="0000292D" w:rsidRPr="00E3538B" w:rsidRDefault="0000292D" w:rsidP="007F2FF4">
            <w:pPr>
              <w:rPr>
                <w:rFonts w:ascii="Calibri" w:hAnsi="Calibri" w:cs="Calibri"/>
                <w:sz w:val="20"/>
              </w:rPr>
            </w:pP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Geist</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meine Ideologien (v.a. meine fremden Einstellungen) mein Gottesbild²</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W</w:t>
            </w:r>
          </w:p>
        </w:tc>
        <w:tc>
          <w:tcPr>
            <w:tcW w:w="609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mein Weltbild²</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P</w:t>
            </w:r>
          </w:p>
        </w:tc>
        <w:tc>
          <w:tcPr>
            <w:tcW w:w="6096" w:type="dxa"/>
            <w:shd w:val="clear" w:color="auto" w:fill="auto"/>
          </w:tcPr>
          <w:p w:rsidR="0000292D" w:rsidRPr="00E3538B" w:rsidRDefault="0000292D" w:rsidP="007F2FF4">
            <w:pPr>
              <w:rPr>
                <w:rFonts w:ascii="Calibri" w:hAnsi="Calibri" w:cs="Calibri"/>
                <w:sz w:val="20"/>
              </w:rPr>
            </w:pPr>
            <w:r w:rsidRPr="00E3538B">
              <w:rPr>
                <w:rFonts w:ascii="Calibri" w:hAnsi="Calibri" w:cs="Calibri"/>
                <w:sz w:val="20"/>
              </w:rPr>
              <w:t>meine Bilder² von den wichtigsten Personen</w:t>
            </w:r>
          </w:p>
        </w:tc>
      </w:tr>
      <w:tr w:rsidR="0000292D" w:rsidRPr="00E3538B" w:rsidTr="0000292D">
        <w:tc>
          <w:tcPr>
            <w:tcW w:w="2376" w:type="dxa"/>
            <w:shd w:val="clear" w:color="auto" w:fill="auto"/>
            <w:hideMark/>
          </w:tcPr>
          <w:p w:rsidR="0000292D" w:rsidRPr="00E3538B" w:rsidRDefault="0000292D" w:rsidP="007F2FF4">
            <w:pPr>
              <w:rPr>
                <w:rFonts w:ascii="Calibri" w:hAnsi="Calibri" w:cs="Calibri"/>
                <w:sz w:val="20"/>
              </w:rPr>
            </w:pPr>
            <w:r w:rsidRPr="00E3538B">
              <w:rPr>
                <w:rFonts w:ascii="Calibri" w:hAnsi="Calibri" w:cs="Calibri"/>
                <w:sz w:val="20"/>
              </w:rPr>
              <w:t>Ich</w:t>
            </w:r>
          </w:p>
        </w:tc>
        <w:tc>
          <w:tcPr>
            <w:tcW w:w="6096" w:type="dxa"/>
            <w:shd w:val="clear" w:color="auto" w:fill="auto"/>
          </w:tcPr>
          <w:p w:rsidR="0000292D" w:rsidRPr="00E3538B" w:rsidRDefault="0000292D" w:rsidP="007F2FF4">
            <w:pPr>
              <w:rPr>
                <w:rFonts w:ascii="Calibri" w:hAnsi="Calibri" w:cs="Calibri"/>
                <w:sz w:val="20"/>
              </w:rPr>
            </w:pPr>
            <w:r w:rsidRPr="00E3538B">
              <w:rPr>
                <w:rFonts w:ascii="Calibri" w:hAnsi="Calibri" w:cs="Calibri"/>
                <w:sz w:val="20"/>
              </w:rPr>
              <w:t>meine Bilder² von mir selbst</w:t>
            </w:r>
          </w:p>
        </w:tc>
      </w:tr>
    </w:tbl>
    <w:p w:rsidR="0099076A" w:rsidRPr="00E3538B" w:rsidRDefault="00E3115C" w:rsidP="007F2FF4">
      <w:pPr>
        <w:rPr>
          <w:rFonts w:ascii="Calibri" w:hAnsi="Calibri" w:cs="Calibri"/>
          <w:sz w:val="20"/>
        </w:rPr>
      </w:pPr>
      <w:r w:rsidRPr="00E3538B">
        <w:rPr>
          <w:rFonts w:ascii="Calibri" w:hAnsi="Calibri" w:cs="Calibri"/>
          <w:sz w:val="20"/>
        </w:rPr>
        <w:br/>
      </w:r>
    </w:p>
    <w:p w:rsidR="0099076A" w:rsidRPr="00E3538B" w:rsidRDefault="00F7204E" w:rsidP="007F2FF4">
      <w:pPr>
        <w:rPr>
          <w:rFonts w:ascii="Calibri" w:hAnsi="Calibri" w:cs="Calibri"/>
          <w:sz w:val="20"/>
        </w:rPr>
      </w:pPr>
      <w:r w:rsidRPr="00E3538B">
        <w:rPr>
          <w:rFonts w:ascii="Calibri" w:hAnsi="Calibri" w:cs="Calibri"/>
          <w:sz w:val="20"/>
        </w:rPr>
        <w:t>Hinweis</w:t>
      </w:r>
      <w:r w:rsidR="005401F3" w:rsidRPr="00E3538B">
        <w:rPr>
          <w:rFonts w:ascii="Calibri" w:hAnsi="Calibri" w:cs="Calibri"/>
          <w:sz w:val="20"/>
        </w:rPr>
        <w:t>: ² bedeutet zweitrangig, v.a. fremd, aber auch hyper oder 0.</w:t>
      </w:r>
    </w:p>
    <w:p w:rsidR="0099076A" w:rsidRPr="00E3538B" w:rsidRDefault="0099076A" w:rsidP="007F2FF4">
      <w:pPr>
        <w:rPr>
          <w:rFonts w:ascii="Calibri" w:hAnsi="Calibri" w:cs="Calibri"/>
          <w:sz w:val="20"/>
        </w:rPr>
      </w:pPr>
    </w:p>
    <w:p w:rsidR="0014281E" w:rsidRPr="00E3538B" w:rsidRDefault="005401F3" w:rsidP="007F2FF4">
      <w:pPr>
        <w:rPr>
          <w:rFonts w:ascii="Calibri" w:hAnsi="Calibri" w:cs="Calibri"/>
        </w:rPr>
      </w:pPr>
      <w:r w:rsidRPr="00E3538B">
        <w:rPr>
          <w:rFonts w:ascii="Calibri" w:hAnsi="Calibri" w:cs="Calibri"/>
        </w:rPr>
        <w:t>Erläuter</w:t>
      </w:r>
      <w:r w:rsidR="00E3115C" w:rsidRPr="00E3538B">
        <w:rPr>
          <w:rFonts w:ascii="Calibri" w:hAnsi="Calibri" w:cs="Calibri"/>
        </w:rPr>
        <w:t>ung:</w:t>
      </w:r>
    </w:p>
    <w:p w:rsidR="0014281E" w:rsidRPr="00E3538B" w:rsidRDefault="00220E64" w:rsidP="007F2FF4">
      <w:pPr>
        <w:rPr>
          <w:rFonts w:ascii="Calibri" w:hAnsi="Calibri" w:cs="Calibri"/>
        </w:rPr>
      </w:pPr>
      <w:r w:rsidRPr="00E3538B">
        <w:rPr>
          <w:rFonts w:ascii="Calibri" w:hAnsi="Calibri" w:cs="Calibri"/>
        </w:rPr>
        <w:t>Hyper</w:t>
      </w:r>
      <w:r w:rsidR="005401F3" w:rsidRPr="00E3538B">
        <w:rPr>
          <w:rFonts w:ascii="Calibri" w:hAnsi="Calibri" w:cs="Calibri"/>
        </w:rPr>
        <w:t>-Ego = Ich, das vom +Es verabsolutiert wurde.</w:t>
      </w:r>
      <w:r w:rsidR="005401F3" w:rsidRPr="00AE2297">
        <w:rPr>
          <w:rStyle w:val="Funotenzeichen"/>
        </w:rPr>
        <w:footnoteReference w:id="315"/>
      </w:r>
      <w:r w:rsidR="005401F3" w:rsidRPr="00E3538B">
        <w:rPr>
          <w:rFonts w:ascii="Calibri" w:hAnsi="Calibri" w:cs="Calibri"/>
        </w:rPr>
        <w:br/>
        <w:t>Anti-Ego = Ich, das vom –Es bestimmt wird.</w:t>
      </w:r>
      <w:r w:rsidR="005401F3" w:rsidRPr="00E3538B">
        <w:rPr>
          <w:rFonts w:ascii="Calibri" w:hAnsi="Calibri" w:cs="Calibri"/>
        </w:rPr>
        <w:br/>
        <w:t>Null-Ego vom Nichts bestimmtes Ich (= Nicht-Ich).</w:t>
      </w:r>
    </w:p>
    <w:p w:rsidR="005401F3" w:rsidRPr="00E3538B" w:rsidRDefault="005401F3" w:rsidP="007F2FF4">
      <w:pPr>
        <w:rPr>
          <w:rFonts w:ascii="Calibri" w:hAnsi="Calibri" w:cs="Calibri"/>
          <w:sz w:val="20"/>
        </w:rPr>
      </w:pPr>
      <w:r w:rsidRPr="00E3538B">
        <w:rPr>
          <w:rFonts w:ascii="Calibri" w:hAnsi="Calibri" w:cs="Calibri"/>
          <w:sz w:val="12"/>
        </w:rPr>
        <w:br/>
      </w:r>
      <w:r w:rsidRPr="00E3538B">
        <w:rPr>
          <w:rFonts w:ascii="Calibri" w:hAnsi="Calibri" w:cs="Calibri"/>
        </w:rPr>
        <w:t xml:space="preserve">`Ego´ bedeutet für mich etwa das Gleiche wie Fremd-Ich. `Ego´ meint also nicht eine besonders egoistische Person, sondern eine Person, deren Ich von einem </w:t>
      </w:r>
      <w:r w:rsidR="000D747B" w:rsidRPr="00E3538B">
        <w:rPr>
          <w:rFonts w:ascii="Calibri" w:hAnsi="Calibri" w:cs="Calibri"/>
        </w:rPr>
        <w:t xml:space="preserve">Es bzw. fS </w:t>
      </w:r>
      <w:r w:rsidRPr="00E3538B">
        <w:rPr>
          <w:rFonts w:ascii="Calibri" w:hAnsi="Calibri" w:cs="Calibri"/>
        </w:rPr>
        <w:t xml:space="preserve">beherrscht wird und dadurch in einer ungünstigen Position lebt v.a. unter dem Druck, alles selbst im Griff haben zu müssen und nicht zur Ruhe zu kommen. </w:t>
      </w:r>
      <w:r w:rsidR="00D81927" w:rsidRPr="00E3538B">
        <w:rPr>
          <w:rFonts w:ascii="Calibri" w:hAnsi="Calibri" w:cs="Calibri"/>
        </w:rPr>
        <w:br/>
      </w:r>
      <w:r w:rsidRPr="00E3538B">
        <w:rPr>
          <w:rFonts w:ascii="Calibri" w:hAnsi="Calibri" w:cs="Calibri"/>
        </w:rPr>
        <w:t>Diese</w:t>
      </w:r>
      <w:r w:rsidR="00F7204E" w:rsidRPr="00E3538B">
        <w:rPr>
          <w:rFonts w:ascii="Calibri" w:hAnsi="Calibri" w:cs="Calibri"/>
        </w:rPr>
        <w:t>s</w:t>
      </w:r>
      <w:r w:rsidRPr="00E3538B">
        <w:rPr>
          <w:rFonts w:ascii="Calibri" w:hAnsi="Calibri" w:cs="Calibri"/>
        </w:rPr>
        <w:t xml:space="preserve"> Ich² „springt im Dreieck“, d.h. zwischen den +, – und 0-Teilen des Es hin und her </w:t>
      </w:r>
      <w:r w:rsidRPr="00E3538B">
        <w:rPr>
          <w:rFonts w:ascii="Calibri" w:hAnsi="Calibri" w:cs="Calibri"/>
        </w:rPr>
        <w:lastRenderedPageBreak/>
        <w:t>usw.</w:t>
      </w:r>
      <w:r w:rsidRPr="00AE2297">
        <w:rPr>
          <w:rStyle w:val="Funotenzeichen"/>
        </w:rPr>
        <w:footnoteReference w:id="316"/>
      </w:r>
      <w:r w:rsidR="00E3115C" w:rsidRPr="00E3538B">
        <w:rPr>
          <w:rFonts w:ascii="Calibri" w:hAnsi="Calibri" w:cs="Calibri"/>
        </w:rPr>
        <w:t xml:space="preserve"> </w:t>
      </w:r>
      <w:r w:rsidR="0014281E" w:rsidRPr="00E3538B">
        <w:rPr>
          <w:rFonts w:ascii="Calibri" w:hAnsi="Calibri" w:cs="Calibri"/>
        </w:rPr>
        <w:t>Für das</w:t>
      </w:r>
      <w:r w:rsidRPr="00E3538B">
        <w:rPr>
          <w:rFonts w:ascii="Calibri" w:hAnsi="Calibri" w:cs="Calibri"/>
        </w:rPr>
        <w:t xml:space="preserve"> erstrangige Ich-Selbst dagegen spielt das Es/ Etwas nur eine relative Rolle.</w:t>
      </w:r>
      <w:r w:rsidRPr="00E3538B">
        <w:rPr>
          <w:rFonts w:ascii="Calibri" w:hAnsi="Calibri" w:cs="Calibri"/>
        </w:rPr>
        <w:br/>
      </w:r>
      <w:r w:rsidRPr="00E3538B">
        <w:rPr>
          <w:rFonts w:ascii="Calibri" w:hAnsi="Calibri" w:cs="Calibri"/>
          <w:sz w:val="20"/>
        </w:rPr>
        <w:t>(Näheres siehe ungekürzte Fassung.)</w:t>
      </w:r>
    </w:p>
    <w:p w:rsidR="00C52248" w:rsidRPr="00E3538B" w:rsidRDefault="00C52248" w:rsidP="00C52248">
      <w:pPr>
        <w:pStyle w:val="berschrift3"/>
        <w:rPr>
          <w:rFonts w:cs="Calibri"/>
        </w:rPr>
      </w:pPr>
      <w:bookmarkStart w:id="1082" w:name="_Toc71106149"/>
      <w:r w:rsidRPr="00E3538B">
        <w:rPr>
          <w:rFonts w:cs="Calibri"/>
        </w:rPr>
        <w:t>Das Nebeneinander verschiedener personaler Zustände</w:t>
      </w:r>
      <w:bookmarkEnd w:id="1082"/>
    </w:p>
    <w:p w:rsidR="00C52248" w:rsidRPr="00E3538B" w:rsidRDefault="00C52248" w:rsidP="00C52248">
      <w:pPr>
        <w:rPr>
          <w:rFonts w:ascii="Calibri" w:hAnsi="Calibri" w:cs="Calibri"/>
          <w:lang w:eastAsia="ar-SA"/>
        </w:rPr>
      </w:pPr>
      <w:r w:rsidRPr="00E3538B">
        <w:rPr>
          <w:rFonts w:ascii="Calibri" w:hAnsi="Calibri" w:cs="Calibri"/>
          <w:lang w:eastAsia="ar-SA"/>
        </w:rPr>
        <w:t>Siehe `Das Nebeneinander verschiedener Wirklichkeiten´.</w:t>
      </w:r>
    </w:p>
    <w:p w:rsidR="00C52248" w:rsidRPr="00E3538B" w:rsidRDefault="00C52248" w:rsidP="007F2FF4">
      <w:pPr>
        <w:rPr>
          <w:rFonts w:ascii="Calibri" w:hAnsi="Calibri" w:cs="Calibri"/>
          <w:sz w:val="20"/>
        </w:rPr>
      </w:pPr>
    </w:p>
    <w:p w:rsidR="005401F3" w:rsidRPr="00E3538B" w:rsidRDefault="005401F3" w:rsidP="007F2FF4">
      <w:pPr>
        <w:pStyle w:val="berschrift3"/>
        <w:rPr>
          <w:rFonts w:cs="Calibri"/>
        </w:rPr>
      </w:pPr>
      <w:bookmarkStart w:id="1083" w:name="_Toc366663250"/>
      <w:bookmarkStart w:id="1084" w:name="_Toc397356754"/>
      <w:bookmarkStart w:id="1085" w:name="_Toc400447449"/>
      <w:bookmarkStart w:id="1086" w:name="_Toc400447647"/>
      <w:bookmarkStart w:id="1087" w:name="_Toc425967546"/>
      <w:bookmarkStart w:id="1088" w:name="_Toc427925870"/>
      <w:bookmarkStart w:id="1089" w:name="_Toc441935885"/>
      <w:bookmarkStart w:id="1090" w:name="_Toc442438169"/>
      <w:bookmarkStart w:id="1091" w:name="_Toc450664142"/>
      <w:bookmarkStart w:id="1092" w:name="_Toc466545428"/>
      <w:bookmarkStart w:id="1093" w:name="_Toc467851722"/>
      <w:bookmarkStart w:id="1094" w:name="_Toc484597402"/>
      <w:bookmarkStart w:id="1095" w:name="_Toc71106150"/>
      <w:r w:rsidRPr="00E3538B">
        <w:rPr>
          <w:rFonts w:cs="Calibri"/>
        </w:rPr>
        <w:t>Zusammenfassung der personalen Veränderungen</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14281E" w:rsidRPr="002E7B43" w:rsidRDefault="005401F3" w:rsidP="00E3538B">
      <w:pPr>
        <w:pStyle w:val="yiv4289651105msonormal"/>
        <w:spacing w:line="276" w:lineRule="auto"/>
        <w:rPr>
          <w:rFonts w:ascii="Calibri" w:hAnsi="Calibri" w:cs="Calibri"/>
          <w:lang w:val="de-DE"/>
        </w:rPr>
        <w:sectPr w:rsidR="0014281E" w:rsidRPr="002E7B43" w:rsidSect="003E30F2">
          <w:footerReference w:type="default" r:id="rId77"/>
          <w:pgSz w:w="11905" w:h="16837"/>
          <w:pgMar w:top="851" w:right="1418" w:bottom="851" w:left="1418" w:header="720" w:footer="720" w:gutter="0"/>
          <w:cols w:space="720"/>
          <w:docGrid w:linePitch="360"/>
        </w:sectPr>
      </w:pPr>
      <w:r w:rsidRPr="002E7B43">
        <w:rPr>
          <w:rFonts w:ascii="Calibri" w:hAnsi="Calibri" w:cs="Calibri"/>
          <w:lang w:val="de-DE"/>
        </w:rPr>
        <w:t xml:space="preserve">Mit der Etablierung </w:t>
      </w:r>
      <w:r w:rsidR="000D747B" w:rsidRPr="002E7B43">
        <w:rPr>
          <w:rFonts w:ascii="Calibri" w:hAnsi="Calibri" w:cs="Calibri"/>
          <w:lang w:val="de-DE"/>
        </w:rPr>
        <w:t xml:space="preserve">eines fremden Selbst </w:t>
      </w:r>
      <w:r w:rsidRPr="002E7B43">
        <w:rPr>
          <w:rFonts w:ascii="Calibri" w:hAnsi="Calibri" w:cs="Calibri"/>
          <w:lang w:val="de-DE"/>
        </w:rPr>
        <w:t>wird also etwas zu absolut und absolutistisch und der Mensch zu relativ oder nichtig; etwas wird zu unbedingt und der Mensch zu bedingt, etwas wird zu primär, zu wichtig und der Mensch zu zweitrangig und zu unwichtig, etwas wird zu selbständig und der Mensch zu unselbständig, etwas wird Grund und Mitte und der Mensch zur Randfigur, etwas zum Subjekt und der Mensch zu dessen Objekt, etwas beherrscht den Menschen und nicht er es, etwas ist zu eigentlich geworden und der Mensch selber ist es nicht mehr ganz, etwas Fremdes wird personaler und das eigentlich Personale wird depersonaler, unpersönlicher, entmenschlichter, teilbar,</w:t>
      </w:r>
      <w:r w:rsidRPr="00AE2297">
        <w:rPr>
          <w:rStyle w:val="Funotenzeichen"/>
        </w:rPr>
        <w:footnoteReference w:id="317"/>
      </w:r>
      <w:r w:rsidRPr="002E7B43">
        <w:rPr>
          <w:rFonts w:ascii="Calibri" w:hAnsi="Calibri" w:cs="Calibri"/>
          <w:lang w:val="de-DE"/>
        </w:rPr>
        <w:t xml:space="preserve"> etwas Unlebendiges wird lebendig und der Betreffende wird unlebendig, ein Ding vermenschlicht sich und der Mensch wird dinglich.</w:t>
      </w:r>
      <w:r w:rsidRPr="002E7B43">
        <w:rPr>
          <w:rFonts w:ascii="Calibri" w:hAnsi="Calibri" w:cs="Calibri"/>
          <w:color w:val="A6A6A6"/>
          <w:lang w:val="de-DE"/>
        </w:rPr>
        <w:t>|</w:t>
      </w:r>
      <w:r w:rsidRPr="002E7B43">
        <w:rPr>
          <w:rFonts w:ascii="Calibri" w:hAnsi="Calibri" w:cs="Calibri"/>
          <w:lang w:val="de-DE"/>
        </w:rPr>
        <w:br/>
      </w:r>
      <w:r w:rsidRPr="002E7B43">
        <w:rPr>
          <w:rFonts w:ascii="Calibri" w:hAnsi="Calibri" w:cs="Calibri"/>
          <w:color w:val="000000"/>
          <w:szCs w:val="20"/>
          <w:lang w:val="de-DE"/>
        </w:rPr>
        <w:t xml:space="preserve">Man kann auch formulieren :  </w:t>
      </w:r>
      <w:r w:rsidRPr="002E7B43">
        <w:rPr>
          <w:rFonts w:ascii="Calibri" w:hAnsi="Calibri" w:cs="Calibri"/>
          <w:color w:val="000000"/>
          <w:szCs w:val="20"/>
          <w:lang w:val="de-DE"/>
        </w:rPr>
        <w:br/>
        <w:t xml:space="preserve">Man findet in WPI² den „Sieg der Materie über den Geist“, den „Sieg der Objekte über die Subjekte“, den „Sieg  der Dinge über die Person“, „Sieg  des Fremden über das Selbst“, „Sieg der Spaltungen über die Einheit“, „Sieg  der Abhängigkeit über die Unabhängigkeit“, „Sieg  des Es über das Ich“ usw. </w:t>
      </w:r>
      <w:r w:rsidRPr="001107BD">
        <w:rPr>
          <w:rFonts w:ascii="Calibri" w:hAnsi="Calibri" w:cs="Calibri"/>
          <w:color w:val="000000"/>
          <w:sz w:val="20"/>
          <w:szCs w:val="20"/>
          <w:lang w:val="de-DE"/>
        </w:rPr>
        <w:t>(Diese „Siege“ sind letztlich nur Scheinsiege</w:t>
      </w:r>
      <w:r w:rsidR="00FC0727" w:rsidRPr="001107BD">
        <w:rPr>
          <w:rFonts w:ascii="Calibri" w:hAnsi="Calibri" w:cs="Calibri"/>
          <w:color w:val="000000"/>
          <w:sz w:val="20"/>
          <w:szCs w:val="20"/>
          <w:lang w:val="de-DE"/>
        </w:rPr>
        <w:t>.)</w:t>
      </w:r>
      <w:r w:rsidRPr="001107BD">
        <w:rPr>
          <w:rFonts w:ascii="Calibri" w:hAnsi="Calibri" w:cs="Calibri"/>
          <w:color w:val="000000"/>
          <w:sz w:val="20"/>
          <w:szCs w:val="20"/>
          <w:lang w:val="de-DE"/>
        </w:rPr>
        <w:br/>
      </w:r>
      <w:r w:rsidRPr="001107BD">
        <w:rPr>
          <w:rFonts w:ascii="Calibri" w:hAnsi="Calibri" w:cs="Calibri"/>
          <w:lang w:val="de-DE"/>
        </w:rPr>
        <w:br/>
      </w:r>
      <w:r w:rsidRPr="001107BD">
        <w:rPr>
          <w:rFonts w:ascii="Calibri" w:hAnsi="Calibri" w:cs="Calibri"/>
          <w:lang w:val="de-DE"/>
        </w:rPr>
        <w:tab/>
        <w:t>Die aufmerksamen Leser werden in den oben genannten Veränderungen schon die Grundmuster späterer psychischer Erkrankungen wiederfinden.</w:t>
      </w:r>
      <w:r w:rsidR="001107BD" w:rsidRPr="001107BD">
        <w:rPr>
          <w:rFonts w:ascii="Calibri" w:hAnsi="Calibri" w:cs="Calibri"/>
          <w:lang w:val="de-DE"/>
        </w:rPr>
        <w:t xml:space="preserve"> </w:t>
      </w:r>
      <w:r w:rsidR="00CB155D" w:rsidRPr="00CB155D">
        <w:rPr>
          <w:rFonts w:ascii="Calibri" w:hAnsi="Calibri" w:cs="Calibri"/>
          <w:lang w:val="de-DE"/>
        </w:rPr>
        <w:t>Anders gesagt: Es ist eine Basisstörung entstanden, die für die psychogenen Erkrankungen typisch ist.</w:t>
      </w:r>
      <w:r w:rsidR="00E3538B">
        <w:rPr>
          <w:rFonts w:ascii="Calibri" w:hAnsi="Calibri" w:cs="Calibri"/>
          <w:lang w:val="de-DE"/>
        </w:rPr>
        <w:br/>
        <w:t>Welches sind die Kennzeichen dieser Basisstörung?</w:t>
      </w:r>
      <w:r w:rsidR="00E3538B" w:rsidRPr="00CB155D">
        <w:rPr>
          <w:rFonts w:ascii="Calibri" w:hAnsi="Calibri" w:cs="Calibri"/>
          <w:lang w:val="de-DE"/>
        </w:rPr>
        <w:br/>
      </w:r>
      <w:r w:rsidRPr="002E7B43">
        <w:rPr>
          <w:rFonts w:ascii="Calibri" w:hAnsi="Calibri" w:cs="Calibri"/>
          <w:lang w:val="de-DE"/>
        </w:rPr>
        <w:t xml:space="preserve">Insbesondere: Die Priorität des Menschen gegenüber den Objekten ist verloren gegangen. </w:t>
      </w:r>
      <w:r w:rsidRPr="001107BD">
        <w:rPr>
          <w:rFonts w:ascii="Calibri" w:hAnsi="Calibri" w:cs="Calibri"/>
          <w:lang w:val="de-DE"/>
        </w:rPr>
        <w:t>D.h. Viele Menschen wachsen nicht als „Subjekte“, als einmalige Individuen, auf, sondern als Objekte, die bestimmte Funktionen</w:t>
      </w:r>
      <w:r w:rsidR="001107BD" w:rsidRPr="001107BD">
        <w:rPr>
          <w:rFonts w:ascii="Calibri" w:hAnsi="Calibri" w:cs="Calibri"/>
          <w:lang w:val="de-DE"/>
        </w:rPr>
        <w:t>, Leistungen</w:t>
      </w:r>
      <w:r w:rsidR="001107BD">
        <w:rPr>
          <w:rFonts w:ascii="Calibri" w:hAnsi="Calibri" w:cs="Calibri"/>
          <w:lang w:val="de-DE"/>
        </w:rPr>
        <w:t xml:space="preserve"> und Rollen er</w:t>
      </w:r>
      <w:r w:rsidRPr="001107BD">
        <w:rPr>
          <w:rFonts w:ascii="Calibri" w:hAnsi="Calibri" w:cs="Calibri"/>
          <w:lang w:val="de-DE"/>
        </w:rPr>
        <w:t>füllen müssen.</w:t>
      </w:r>
      <w:r w:rsidR="001107BD" w:rsidRPr="00AE2297">
        <w:rPr>
          <w:rStyle w:val="Funotenzeichen"/>
        </w:rPr>
        <w:footnoteReference w:id="318"/>
      </w:r>
      <w:r w:rsidRPr="001107BD">
        <w:rPr>
          <w:rFonts w:ascii="Calibri" w:hAnsi="Calibri" w:cs="Calibri"/>
          <w:lang w:val="de-DE"/>
        </w:rPr>
        <w:t xml:space="preserve"> </w:t>
      </w:r>
      <w:r w:rsidR="001107BD">
        <w:rPr>
          <w:rFonts w:ascii="Calibri" w:hAnsi="Calibri" w:cs="Calibri"/>
          <w:lang w:val="de-DE"/>
        </w:rPr>
        <w:br/>
      </w:r>
      <w:r w:rsidRPr="00E3538B">
        <w:rPr>
          <w:rFonts w:ascii="Calibri" w:hAnsi="Calibri" w:cs="Calibri"/>
          <w:lang w:val="de-DE"/>
        </w:rPr>
        <w:t xml:space="preserve">Die Vertauschung von Person und Es ist letztlich zum Glück nur eine relative, auch wenn sie von dem Betreffenden </w:t>
      </w:r>
      <w:r w:rsidR="00E3538B" w:rsidRPr="00E3538B">
        <w:rPr>
          <w:rFonts w:ascii="Calibri" w:hAnsi="Calibri" w:cs="Calibri"/>
          <w:lang w:val="de-DE"/>
        </w:rPr>
        <w:t>o</w:t>
      </w:r>
      <w:r w:rsidR="00E3538B">
        <w:rPr>
          <w:rFonts w:ascii="Calibri" w:hAnsi="Calibri" w:cs="Calibri"/>
          <w:lang w:val="de-DE"/>
        </w:rPr>
        <w:t xml:space="preserve">ft </w:t>
      </w:r>
      <w:r w:rsidRPr="00E3538B">
        <w:rPr>
          <w:rFonts w:ascii="Calibri" w:hAnsi="Calibri" w:cs="Calibri"/>
          <w:lang w:val="de-DE"/>
        </w:rPr>
        <w:t>absolut erlebt wird.</w:t>
      </w:r>
      <w:r w:rsidRPr="00AE2297">
        <w:rPr>
          <w:rStyle w:val="Funotenzeichen"/>
        </w:rPr>
        <w:footnoteReference w:id="319"/>
      </w:r>
      <w:r w:rsidRPr="00E3538B">
        <w:rPr>
          <w:rFonts w:ascii="Calibri" w:hAnsi="Calibri" w:cs="Calibri"/>
          <w:lang w:val="de-DE"/>
        </w:rPr>
        <w:t xml:space="preserve"> </w:t>
      </w:r>
      <w:r w:rsidRPr="00CB155D">
        <w:rPr>
          <w:rFonts w:ascii="Calibri" w:hAnsi="Calibri" w:cs="Calibri"/>
          <w:lang w:val="de-DE"/>
        </w:rPr>
        <w:t xml:space="preserve">Das heißt konkret: </w:t>
      </w:r>
      <w:r w:rsidRPr="00CB155D">
        <w:rPr>
          <w:rFonts w:ascii="Calibri" w:hAnsi="Calibri" w:cs="Calibri"/>
          <w:b/>
          <w:lang w:val="de-DE"/>
        </w:rPr>
        <w:t xml:space="preserve">Die Person wird nie ganz </w:t>
      </w:r>
      <w:r w:rsidRPr="00CB155D">
        <w:rPr>
          <w:rFonts w:ascii="Calibri" w:hAnsi="Calibri" w:cs="Calibri"/>
          <w:b/>
          <w:lang w:val="de-DE"/>
        </w:rPr>
        <w:lastRenderedPageBreak/>
        <w:t xml:space="preserve">zum Es, wird nie ganz zum Ding, zum Objekt, zur Funktion (zum Funktionär des Es) - und das verinnerlichte </w:t>
      </w:r>
      <w:r w:rsidR="00DA75E1" w:rsidRPr="00CB155D">
        <w:rPr>
          <w:rFonts w:ascii="Calibri" w:hAnsi="Calibri" w:cs="Calibri"/>
          <w:b/>
          <w:lang w:val="de-DE"/>
        </w:rPr>
        <w:t>fremde</w:t>
      </w:r>
      <w:r w:rsidRPr="00CB155D">
        <w:rPr>
          <w:rFonts w:ascii="Calibri" w:hAnsi="Calibri" w:cs="Calibri"/>
          <w:b/>
          <w:lang w:val="de-DE"/>
        </w:rPr>
        <w:t xml:space="preserve"> Absolute (das Es) wird nie ganz Person, nie ganz Subjekt, nie ganz lebendig. </w:t>
      </w:r>
      <w:r w:rsidRPr="002E7B43">
        <w:rPr>
          <w:rFonts w:ascii="Calibri" w:hAnsi="Calibri" w:cs="Calibri"/>
          <w:b/>
          <w:lang w:val="de-DE"/>
        </w:rPr>
        <w:t>Immer bleiben starke `gesunde Reste´ in jedem von uns</w:t>
      </w:r>
      <w:r w:rsidRPr="002E7B43">
        <w:rPr>
          <w:rFonts w:ascii="Calibri" w:hAnsi="Calibri" w:cs="Calibri"/>
          <w:lang w:val="de-DE"/>
        </w:rPr>
        <w:t>, auch wenn wir noch so krank, noch so verrückt und manipuliert sind. Es ist eine philosophische oder religiöse Frage, warum das so ist. Wir werden später noch auf diese Frage zurückkommen.</w:t>
      </w:r>
    </w:p>
    <w:p w:rsidR="005401F3" w:rsidRPr="00E3538B" w:rsidRDefault="005401F3" w:rsidP="007F2FF4">
      <w:pPr>
        <w:pStyle w:val="berschrift2"/>
        <w:rPr>
          <w:rFonts w:cs="Calibri"/>
        </w:rPr>
      </w:pPr>
      <w:bookmarkStart w:id="1096" w:name="_Das_Nebeneinander_verschiedener"/>
      <w:bookmarkStart w:id="1097" w:name="_Toc366663252"/>
      <w:bookmarkStart w:id="1098" w:name="_Toc397356765"/>
      <w:bookmarkStart w:id="1099" w:name="_Toc400447451"/>
      <w:bookmarkStart w:id="1100" w:name="_Toc400447649"/>
      <w:bookmarkStart w:id="1101" w:name="_Toc425967548"/>
      <w:bookmarkStart w:id="1102" w:name="_Toc427925872"/>
      <w:bookmarkStart w:id="1103" w:name="_Toc441935887"/>
      <w:bookmarkStart w:id="1104" w:name="_Toc442438171"/>
      <w:bookmarkStart w:id="1105" w:name="_Toc450664144"/>
      <w:bookmarkStart w:id="1106" w:name="_Toc466545430"/>
      <w:bookmarkStart w:id="1107" w:name="_Toc467851724"/>
      <w:bookmarkStart w:id="1108" w:name="_Toc484597404"/>
      <w:bookmarkStart w:id="1109" w:name="_Toc71106151"/>
      <w:bookmarkEnd w:id="1096"/>
      <w:r w:rsidRPr="00E3538B">
        <w:rPr>
          <w:rFonts w:cs="Calibri"/>
        </w:rPr>
        <w:lastRenderedPageBreak/>
        <w:t xml:space="preserve">Dynamik </w:t>
      </w:r>
      <w:r w:rsidR="00BC3EEC" w:rsidRPr="00E3538B">
        <w:rPr>
          <w:rFonts w:cs="Calibri"/>
        </w:rPr>
        <w:t xml:space="preserve">in den </w:t>
      </w:r>
      <w:r w:rsidRPr="00E3538B">
        <w:rPr>
          <w:rFonts w:cs="Calibri"/>
        </w:rPr>
        <w:t>fremden</w:t>
      </w:r>
      <w:r w:rsidR="00BC3EEC" w:rsidRPr="00E3538B">
        <w:rPr>
          <w:rFonts w:cs="Calibri"/>
        </w:rPr>
        <w:t>, zweitrangigen</w:t>
      </w:r>
      <w:r w:rsidRPr="00E3538B">
        <w:rPr>
          <w:rFonts w:cs="Calibri"/>
        </w:rPr>
        <w:t xml:space="preserve"> Wirklichkeiten</w:t>
      </w:r>
      <w:bookmarkEnd w:id="1097"/>
      <w:bookmarkEnd w:id="1098"/>
      <w:bookmarkEnd w:id="1099"/>
      <w:bookmarkEnd w:id="1100"/>
      <w:bookmarkEnd w:id="1101"/>
      <w:bookmarkEnd w:id="1102"/>
      <w:bookmarkEnd w:id="1103"/>
      <w:bookmarkEnd w:id="1104"/>
      <w:bookmarkEnd w:id="1105"/>
      <w:bookmarkEnd w:id="1106"/>
      <w:bookmarkEnd w:id="1107"/>
      <w:r w:rsidR="00BC3EEC" w:rsidRPr="00E3538B">
        <w:rPr>
          <w:rFonts w:cs="Calibri"/>
        </w:rPr>
        <w:t xml:space="preserve"> (W²)</w:t>
      </w:r>
      <w:bookmarkEnd w:id="1108"/>
      <w:bookmarkEnd w:id="1109"/>
    </w:p>
    <w:p w:rsidR="005401F3" w:rsidRPr="00E3538B" w:rsidRDefault="005401F3" w:rsidP="007F2FF4">
      <w:pPr>
        <w:pStyle w:val="berschrift3"/>
        <w:rPr>
          <w:rFonts w:cs="Calibri"/>
        </w:rPr>
      </w:pPr>
      <w:bookmarkStart w:id="1110" w:name="_Allgemeine_Dynamik"/>
      <w:bookmarkStart w:id="1111" w:name="_Toc425967549"/>
      <w:bookmarkStart w:id="1112" w:name="_Toc427925873"/>
      <w:bookmarkStart w:id="1113" w:name="_Toc441935888"/>
      <w:bookmarkStart w:id="1114" w:name="_Toc442438172"/>
      <w:bookmarkStart w:id="1115" w:name="_Toc450664145"/>
      <w:bookmarkStart w:id="1116" w:name="_Toc466545431"/>
      <w:bookmarkStart w:id="1117" w:name="_Toc467851725"/>
      <w:bookmarkStart w:id="1118" w:name="_Toc484597405"/>
      <w:bookmarkStart w:id="1119" w:name="_Toc71106152"/>
      <w:bookmarkStart w:id="1120" w:name="_Toc214947231"/>
      <w:bookmarkStart w:id="1121" w:name="_Toc397356767"/>
      <w:bookmarkEnd w:id="1110"/>
      <w:r w:rsidRPr="00E3538B">
        <w:rPr>
          <w:rFonts w:cs="Calibri"/>
        </w:rPr>
        <w:t>Allgemeine Dynamik</w:t>
      </w:r>
      <w:bookmarkEnd w:id="1111"/>
      <w:bookmarkEnd w:id="1112"/>
      <w:bookmarkEnd w:id="1113"/>
      <w:bookmarkEnd w:id="1114"/>
      <w:bookmarkEnd w:id="1115"/>
      <w:bookmarkEnd w:id="1116"/>
      <w:bookmarkEnd w:id="1117"/>
      <w:bookmarkEnd w:id="1118"/>
      <w:bookmarkEnd w:id="1119"/>
    </w:p>
    <w:bookmarkEnd w:id="1120"/>
    <w:bookmarkEnd w:id="1121"/>
    <w:p w:rsidR="005401F3" w:rsidRPr="00E3538B" w:rsidRDefault="005401F3" w:rsidP="007F2FF4">
      <w:pPr>
        <w:rPr>
          <w:rFonts w:ascii="Calibri" w:hAnsi="Calibri" w:cs="Calibri"/>
          <w:sz w:val="28"/>
        </w:rPr>
      </w:pPr>
      <w:r w:rsidRPr="00E3538B">
        <w:rPr>
          <w:rFonts w:ascii="Calibri" w:hAnsi="Calibri" w:cs="Calibri"/>
        </w:rPr>
        <w:t>Grundsätze:</w:t>
      </w:r>
      <w:r w:rsidRPr="00E3538B">
        <w:rPr>
          <w:rFonts w:ascii="Calibri" w:hAnsi="Calibri" w:cs="Calibri"/>
        </w:rPr>
        <w:br/>
        <w:t xml:space="preserve">• Die erstrangigen und </w:t>
      </w:r>
      <w:r w:rsidR="00832493" w:rsidRPr="00E3538B">
        <w:rPr>
          <w:rFonts w:ascii="Calibri" w:hAnsi="Calibri" w:cs="Calibri"/>
        </w:rPr>
        <w:t>die</w:t>
      </w:r>
      <w:r w:rsidR="00B1160E" w:rsidRPr="00E3538B">
        <w:rPr>
          <w:rFonts w:ascii="Calibri" w:hAnsi="Calibri" w:cs="Calibri"/>
        </w:rPr>
        <w:t xml:space="preserve"> </w:t>
      </w:r>
      <w:r w:rsidRPr="00E3538B">
        <w:rPr>
          <w:rFonts w:ascii="Calibri" w:hAnsi="Calibri" w:cs="Calibri"/>
        </w:rPr>
        <w:t>zweitrangigen</w:t>
      </w:r>
      <w:r w:rsidR="00832493" w:rsidRPr="00E3538B">
        <w:rPr>
          <w:rFonts w:ascii="Calibri" w:hAnsi="Calibri" w:cs="Calibri"/>
        </w:rPr>
        <w:t xml:space="preserve"> </w:t>
      </w:r>
      <w:r w:rsidRPr="00E3538B">
        <w:rPr>
          <w:rFonts w:ascii="Calibri" w:hAnsi="Calibri" w:cs="Calibri"/>
        </w:rPr>
        <w:t>Wirklichkeiten haben eine andere Dynamik.</w:t>
      </w:r>
      <w:r w:rsidR="003E7814" w:rsidRPr="00AE2297">
        <w:rPr>
          <w:rStyle w:val="Funotenzeichen"/>
        </w:rPr>
        <w:footnoteReference w:id="320"/>
      </w:r>
      <w:r w:rsidRPr="00E3538B">
        <w:rPr>
          <w:rFonts w:ascii="Calibri" w:hAnsi="Calibri" w:cs="Calibri"/>
        </w:rPr>
        <w:br/>
        <w:t>• Die spezielle Dynamik von WPI¹ oder WPI² wird von deren Absolutheiten bestimmt.</w:t>
      </w:r>
      <w:r w:rsidRPr="00E3538B">
        <w:rPr>
          <w:rFonts w:ascii="Calibri" w:hAnsi="Calibri" w:cs="Calibri"/>
        </w:rPr>
        <w:br/>
        <w:t>• Aufbau und Dynamik der erstrangigen WPI sind eindeutig.</w:t>
      </w:r>
      <w:r w:rsidRPr="00E3538B">
        <w:rPr>
          <w:rFonts w:ascii="Calibri" w:hAnsi="Calibri" w:cs="Calibri"/>
        </w:rPr>
        <w:br/>
      </w:r>
      <w:r w:rsidR="00A27AA8" w:rsidRPr="00E3538B">
        <w:rPr>
          <w:rFonts w:ascii="Calibri" w:hAnsi="Calibri" w:cs="Calibri"/>
        </w:rPr>
        <w:t>• WPI² hat Alles²-oder-Nichts²-Charakter mit 2 Hauptformen (`Dyaden´), 2 Hauptdynamiken und 2 Hauptfolgen.</w:t>
      </w:r>
      <w:r w:rsidR="00A27AA8" w:rsidRPr="00E3538B">
        <w:rPr>
          <w:rFonts w:ascii="Calibri" w:hAnsi="Calibri" w:cs="Calibri"/>
        </w:rPr>
        <w:br/>
        <w:t xml:space="preserve">Wenn wir das Alles² noch einmal unterteilen, dann finden wir </w:t>
      </w:r>
      <w:r w:rsidR="00A27AA8" w:rsidRPr="00E3538B">
        <w:rPr>
          <w:rFonts w:ascii="Calibri" w:hAnsi="Calibri" w:cs="Calibri"/>
          <w:b/>
        </w:rPr>
        <w:t>3 zweitrangige Grundformen: (Pro²/ Kontra² und 0 (`Triade</w:t>
      </w:r>
      <w:r w:rsidR="003632C5" w:rsidRPr="00E3538B">
        <w:rPr>
          <w:rFonts w:ascii="Calibri" w:hAnsi="Calibri" w:cs="Calibri"/>
          <w:b/>
        </w:rPr>
        <w:t>n</w:t>
      </w:r>
      <w:r w:rsidR="00A27AA8" w:rsidRPr="00E3538B">
        <w:rPr>
          <w:rFonts w:ascii="Calibri" w:hAnsi="Calibri" w:cs="Calibri"/>
          <w:b/>
        </w:rPr>
        <w:t>´) mit entsprechenden 3 Hauptdynamiken (</w:t>
      </w:r>
      <w:r w:rsidR="00A27AA8" w:rsidRPr="00E3538B">
        <w:rPr>
          <w:rFonts w:ascii="Calibri" w:hAnsi="Calibri" w:cs="Calibri"/>
        </w:rPr>
        <w:t>Pro-, Kontra- und 0-Dynamik)</w:t>
      </w:r>
      <w:r w:rsidR="00A27AA8" w:rsidRPr="00E3538B">
        <w:rPr>
          <w:rFonts w:ascii="Calibri" w:hAnsi="Calibri" w:cs="Calibri"/>
          <w:b/>
        </w:rPr>
        <w:t xml:space="preserve"> und 3 Hauptfolgen.</w:t>
      </w:r>
      <w:r w:rsidR="00A27AA8" w:rsidRPr="00E3538B">
        <w:rPr>
          <w:rFonts w:ascii="Calibri" w:hAnsi="Calibri" w:cs="Calibri"/>
          <w:b/>
        </w:rPr>
        <w:br/>
      </w:r>
      <w:r w:rsidR="00A27AA8" w:rsidRPr="00E3538B">
        <w:rPr>
          <w:rFonts w:ascii="Calibri" w:hAnsi="Calibri" w:cs="Calibri"/>
        </w:rPr>
        <w:t>• Pro-, Kontra- und 0-Dynamik</w:t>
      </w:r>
      <w:r w:rsidR="00A27AA8" w:rsidRPr="00E3538B">
        <w:rPr>
          <w:rFonts w:ascii="Calibri" w:hAnsi="Calibri" w:cs="Calibri"/>
          <w:b/>
        </w:rPr>
        <w:t xml:space="preserve"> </w:t>
      </w:r>
      <w:r w:rsidR="00A27AA8" w:rsidRPr="00E3538B">
        <w:rPr>
          <w:rFonts w:ascii="Calibri" w:hAnsi="Calibri" w:cs="Calibri"/>
        </w:rPr>
        <w:t xml:space="preserve">sind </w:t>
      </w:r>
      <w:r w:rsidR="005D498A" w:rsidRPr="00E3538B">
        <w:rPr>
          <w:rFonts w:ascii="Calibri" w:hAnsi="Calibri" w:cs="Calibri"/>
        </w:rPr>
        <w:t xml:space="preserve">an sich </w:t>
      </w:r>
      <w:r w:rsidR="00A27AA8" w:rsidRPr="00E3538B">
        <w:rPr>
          <w:rFonts w:ascii="Calibri" w:hAnsi="Calibri" w:cs="Calibri"/>
        </w:rPr>
        <w:t xml:space="preserve">entgegengesetzt, können </w:t>
      </w:r>
      <w:r w:rsidR="005D498A" w:rsidRPr="00E3538B">
        <w:rPr>
          <w:rFonts w:ascii="Calibri" w:hAnsi="Calibri" w:cs="Calibri"/>
        </w:rPr>
        <w:t>sich aber aprupt ändern</w:t>
      </w:r>
      <w:r w:rsidR="00A27AA8" w:rsidRPr="00E3538B">
        <w:rPr>
          <w:rFonts w:ascii="Calibri" w:hAnsi="Calibri" w:cs="Calibri"/>
        </w:rPr>
        <w:t xml:space="preserve"> </w:t>
      </w:r>
      <w:r w:rsidR="00A27AA8" w:rsidRPr="00E3538B">
        <w:rPr>
          <w:rFonts w:ascii="Calibri" w:hAnsi="Calibri" w:cs="Calibri"/>
          <w:sz w:val="28"/>
        </w:rPr>
        <w:t>(</w:t>
      </w:r>
      <w:r w:rsidR="003632C5" w:rsidRPr="00E3538B">
        <w:rPr>
          <w:rFonts w:ascii="Calibri" w:hAnsi="Calibri" w:cs="Calibri"/>
          <w:sz w:val="20"/>
        </w:rPr>
        <w:t>→</w:t>
      </w:r>
      <w:hyperlink w:anchor="_•_Umkippen_des" w:history="1">
        <w:r w:rsidR="00EA270C" w:rsidRPr="00E3538B">
          <w:rPr>
            <w:rStyle w:val="Hyperlink"/>
            <w:rFonts w:ascii="Calibri" w:hAnsi="Calibri" w:cs="Calibri"/>
            <w:sz w:val="22"/>
            <w:lang w:eastAsia="en-US"/>
          </w:rPr>
          <w:t>Umkehrung ins Gegenteil</w:t>
        </w:r>
      </w:hyperlink>
      <w:r w:rsidR="00A27AA8" w:rsidRPr="00E3538B">
        <w:rPr>
          <w:rFonts w:ascii="Calibri" w:hAnsi="Calibri" w:cs="Calibri"/>
          <w:sz w:val="28"/>
        </w:rPr>
        <w:t xml:space="preserve">) </w:t>
      </w:r>
      <w:r w:rsidR="00A27AA8" w:rsidRPr="00E3538B">
        <w:rPr>
          <w:rFonts w:ascii="Calibri" w:hAnsi="Calibri" w:cs="Calibri"/>
        </w:rPr>
        <w:t xml:space="preserve">oder sich „mischen” (vgl. mit `Triebmischung´ von S. Freud). </w:t>
      </w:r>
      <w:r w:rsidR="00A27AA8" w:rsidRPr="00E3538B">
        <w:rPr>
          <w:rFonts w:ascii="Calibri" w:hAnsi="Calibri" w:cs="Calibri"/>
        </w:rPr>
        <w:br/>
      </w:r>
      <w:r w:rsidR="000E4660" w:rsidRPr="00E3538B">
        <w:rPr>
          <w:rFonts w:ascii="Calibri" w:hAnsi="Calibri" w:cs="Calibri"/>
        </w:rPr>
        <w:t>In allen Fällen werden die zweitrangige Dynamiken durch die erstrangige mehr oder weniger abgeschwächt und abgepuffert.</w:t>
      </w:r>
      <w:r w:rsidR="000E4660" w:rsidRPr="00E3538B">
        <w:rPr>
          <w:rFonts w:ascii="Calibri" w:hAnsi="Calibri" w:cs="Calibri"/>
        </w:rPr>
        <w:br/>
      </w:r>
      <w:r w:rsidR="00FF5130" w:rsidRPr="00E3538B">
        <w:rPr>
          <w:rFonts w:ascii="Calibri" w:hAnsi="Calibri" w:cs="Calibri"/>
        </w:rPr>
        <w:t xml:space="preserve">Weil es in jedem WPI² (wie in jedem Es) je einen Pro-, Kontra- und 0-Pol mit entsprechend unterschiedlichen Dynamiken gibt </w:t>
      </w:r>
      <w:r w:rsidR="00A3052E" w:rsidRPr="00E3538B">
        <w:rPr>
          <w:rFonts w:ascii="Calibri" w:hAnsi="Calibri" w:cs="Calibri"/>
        </w:rPr>
        <w:t>bekämpfen</w:t>
      </w:r>
      <w:r w:rsidR="00FF5130" w:rsidRPr="00E3538B">
        <w:rPr>
          <w:rFonts w:ascii="Calibri" w:hAnsi="Calibri" w:cs="Calibri"/>
        </w:rPr>
        <w:t xml:space="preserve"> </w:t>
      </w:r>
      <w:r w:rsidR="00A3052E" w:rsidRPr="00E3538B">
        <w:rPr>
          <w:rFonts w:ascii="Calibri" w:hAnsi="Calibri" w:cs="Calibri"/>
        </w:rPr>
        <w:t xml:space="preserve">sich </w:t>
      </w:r>
      <w:r w:rsidR="00FF5130" w:rsidRPr="00E3538B">
        <w:rPr>
          <w:rFonts w:ascii="Calibri" w:hAnsi="Calibri" w:cs="Calibri"/>
        </w:rPr>
        <w:t xml:space="preserve">verschiedene WPI² oder paktieren miteinander oder neutralisieren sich. </w:t>
      </w:r>
      <w:r w:rsidR="00A27AA8" w:rsidRPr="00E3538B">
        <w:rPr>
          <w:rFonts w:ascii="Calibri" w:hAnsi="Calibri" w:cs="Calibri"/>
        </w:rPr>
        <w:br/>
      </w:r>
      <w:r w:rsidR="000E4660" w:rsidRPr="00E3538B">
        <w:rPr>
          <w:rFonts w:ascii="Calibri" w:hAnsi="Calibri" w:cs="Calibri"/>
        </w:rPr>
        <w:t xml:space="preserve">Diese zweitrangigen Dynamiken, die man sowohl in gesellschaftlichen als auch individuellen Prozessen findet sind in ihren Grundmustern gleich. </w:t>
      </w:r>
      <w:r w:rsidR="002420D5" w:rsidRPr="00E3538B">
        <w:rPr>
          <w:rFonts w:ascii="Calibri" w:hAnsi="Calibri" w:cs="Calibri"/>
        </w:rPr>
        <w:br/>
      </w:r>
      <w:r w:rsidR="000E4660" w:rsidRPr="00E3538B">
        <w:rPr>
          <w:rFonts w:ascii="Calibri" w:hAnsi="Calibri" w:cs="Calibri"/>
          <w:sz w:val="20"/>
        </w:rPr>
        <w:t xml:space="preserve">(Siehe </w:t>
      </w:r>
      <w:hyperlink w:anchor="_Interaktionen_in_zweitrangigen" w:history="1">
        <w:r w:rsidR="000E4660" w:rsidRPr="00E3538B">
          <w:rPr>
            <w:rStyle w:val="Hyperlink"/>
            <w:rFonts w:ascii="Calibri" w:hAnsi="Calibri" w:cs="Calibri"/>
            <w:sz w:val="20"/>
          </w:rPr>
          <w:t>Interaktionen in W²</w:t>
        </w:r>
      </w:hyperlink>
      <w:r w:rsidR="00A27AA8" w:rsidRPr="00E3538B">
        <w:rPr>
          <w:rFonts w:ascii="Calibri" w:hAnsi="Calibri" w:cs="Calibri"/>
          <w:sz w:val="20"/>
        </w:rPr>
        <w:t xml:space="preserve"> und </w:t>
      </w:r>
      <w:hyperlink w:anchor="_Komplexe_personale_Dynamik" w:history="1">
        <w:r w:rsidR="00A27AA8" w:rsidRPr="00E3538B">
          <w:rPr>
            <w:rStyle w:val="Hyperlink"/>
            <w:rFonts w:ascii="Calibri" w:hAnsi="Calibri" w:cs="Calibri"/>
            <w:sz w:val="20"/>
            <w:szCs w:val="20"/>
          </w:rPr>
          <w:t>Komplexe personale Dynamik und Beziehungsstörungen</w:t>
        </w:r>
      </w:hyperlink>
      <w:r w:rsidR="00D514E5" w:rsidRPr="00E3538B">
        <w:rPr>
          <w:rFonts w:ascii="Calibri" w:hAnsi="Calibri" w:cs="Calibri"/>
          <w:sz w:val="28"/>
        </w:rPr>
        <w:t xml:space="preserve"> </w:t>
      </w:r>
      <w:r w:rsidR="00D514E5" w:rsidRPr="00E3538B">
        <w:rPr>
          <w:rFonts w:ascii="Calibri" w:hAnsi="Calibri" w:cs="Calibri"/>
          <w:sz w:val="20"/>
        </w:rPr>
        <w:t>oder in der ungekürzten Fassung</w:t>
      </w:r>
      <w:r w:rsidR="000E4660" w:rsidRPr="00E3538B">
        <w:rPr>
          <w:rFonts w:ascii="Calibri" w:hAnsi="Calibri" w:cs="Calibri"/>
          <w:sz w:val="18"/>
        </w:rPr>
        <w:t>).</w:t>
      </w:r>
    </w:p>
    <w:p w:rsidR="005401F3" w:rsidRPr="00E3538B" w:rsidRDefault="005401F3" w:rsidP="005F176A">
      <w:pPr>
        <w:pStyle w:val="berschrift4"/>
        <w:rPr>
          <w:rFonts w:cs="Calibri"/>
        </w:rPr>
      </w:pPr>
      <w:bookmarkStart w:id="1122" w:name="_Toc484597406"/>
      <w:bookmarkStart w:id="1123" w:name="_Toc71106153"/>
      <w:bookmarkStart w:id="1124" w:name="_Toc366663254"/>
      <w:bookmarkStart w:id="1125" w:name="_Toc397356768"/>
      <w:bookmarkStart w:id="1126" w:name="_Toc400447453"/>
      <w:bookmarkStart w:id="1127" w:name="_Toc400447651"/>
      <w:bookmarkStart w:id="1128" w:name="_Toc427925874"/>
      <w:bookmarkStart w:id="1129" w:name="_Toc441935889"/>
      <w:bookmarkStart w:id="1130" w:name="_Toc442438173"/>
      <w:bookmarkStart w:id="1131" w:name="_Toc450664146"/>
      <w:bookmarkStart w:id="1132" w:name="_Toc466545432"/>
      <w:bookmarkStart w:id="1133" w:name="_Toc214947233"/>
      <w:r w:rsidRPr="00E3538B">
        <w:rPr>
          <w:rFonts w:cs="Calibri"/>
        </w:rPr>
        <w:t xml:space="preserve">Autonome Phasen </w:t>
      </w:r>
      <w:r w:rsidR="00D76E78" w:rsidRPr="00E3538B">
        <w:rPr>
          <w:rFonts w:cs="Calibri"/>
        </w:rPr>
        <w:t>des</w:t>
      </w:r>
      <w:r w:rsidRPr="00E3538B">
        <w:rPr>
          <w:rFonts w:cs="Calibri"/>
        </w:rPr>
        <w:t xml:space="preserve"> Es</w:t>
      </w:r>
      <w:bookmarkEnd w:id="1122"/>
      <w:bookmarkEnd w:id="1123"/>
      <w:r w:rsidRPr="00E3538B">
        <w:rPr>
          <w:rFonts w:cs="Calibri"/>
        </w:rPr>
        <w:t xml:space="preserve"> </w:t>
      </w:r>
      <w:bookmarkEnd w:id="1124"/>
      <w:bookmarkEnd w:id="1125"/>
      <w:bookmarkEnd w:id="1126"/>
      <w:bookmarkEnd w:id="1127"/>
      <w:bookmarkEnd w:id="1128"/>
      <w:bookmarkEnd w:id="1129"/>
      <w:bookmarkEnd w:id="1130"/>
      <w:bookmarkEnd w:id="1131"/>
      <w:bookmarkEnd w:id="1132"/>
      <w:r w:rsidR="00A47337" w:rsidRPr="00E3538B">
        <w:rPr>
          <w:rFonts w:cs="Calibri"/>
          <w:sz w:val="20"/>
        </w:rPr>
        <w:fldChar w:fldCharType="begin"/>
      </w:r>
      <w:r w:rsidRPr="00E3538B">
        <w:rPr>
          <w:rFonts w:cs="Calibri"/>
        </w:rPr>
        <w:instrText xml:space="preserve"> XE "Weltlichkeiten, fremde:autonome Phasen eines Es" </w:instrText>
      </w:r>
      <w:r w:rsidR="00A47337" w:rsidRPr="00E3538B">
        <w:rPr>
          <w:rFonts w:cs="Calibri"/>
          <w:sz w:val="20"/>
        </w:rPr>
        <w:fldChar w:fldCharType="end"/>
      </w:r>
    </w:p>
    <w:p w:rsidR="005401F3" w:rsidRPr="00E3538B" w:rsidRDefault="00AD1899" w:rsidP="007F2FF4">
      <w:pPr>
        <w:rPr>
          <w:rFonts w:ascii="Calibri" w:hAnsi="Calibri" w:cs="Calibri"/>
          <w:sz w:val="28"/>
        </w:rPr>
      </w:pPr>
      <w:r w:rsidRPr="00E3538B">
        <w:rPr>
          <w:rFonts w:ascii="Calibri" w:hAnsi="Calibri" w:cs="Calibri"/>
        </w:rPr>
        <w:t xml:space="preserve">Die Es und ihre </w:t>
      </w:r>
      <w:r w:rsidR="002463DC" w:rsidRPr="00E3538B">
        <w:rPr>
          <w:rFonts w:ascii="Calibri" w:hAnsi="Calibri" w:cs="Calibri"/>
        </w:rPr>
        <w:t>Komplexe</w:t>
      </w:r>
      <w:r w:rsidR="005401F3" w:rsidRPr="00E3538B">
        <w:rPr>
          <w:rFonts w:ascii="Calibri" w:hAnsi="Calibri" w:cs="Calibri"/>
        </w:rPr>
        <w:t xml:space="preserve"> sind z.T. autopoietische Systeme und haben, wie Parasiten, auch Eigenleben. </w:t>
      </w:r>
      <w:r w:rsidRPr="00E3538B">
        <w:rPr>
          <w:rFonts w:ascii="Calibri" w:hAnsi="Calibri" w:cs="Calibri"/>
        </w:rPr>
        <w:t>Sie</w:t>
      </w:r>
      <w:r w:rsidR="005401F3" w:rsidRPr="00E3538B">
        <w:rPr>
          <w:rFonts w:ascii="Calibri" w:hAnsi="Calibri" w:cs="Calibri"/>
        </w:rPr>
        <w:t xml:space="preserve"> neigen von sich aus letztlich zum Verfall. Sie können nur vorübergehend alleine bestehen. Ihre Aufrechterhaltung erfordert einen dauernden Kraftaufwand des Wirts. (`Wirt´= das jeweils abhängige „System“).</w:t>
      </w:r>
      <w:r w:rsidR="005401F3" w:rsidRPr="00E3538B">
        <w:rPr>
          <w:rFonts w:ascii="Calibri" w:hAnsi="Calibri" w:cs="Calibri"/>
        </w:rPr>
        <w:br/>
        <w:t>Die Es unterliegen dem Alles-oder-Nichts-Prinzip. Wenn das Es nicht Alles sein kann, wird es zum Nichts.</w:t>
      </w:r>
      <w:r w:rsidR="003632C5" w:rsidRPr="00E3538B">
        <w:rPr>
          <w:rFonts w:ascii="Calibri" w:hAnsi="Calibri" w:cs="Calibri"/>
        </w:rPr>
        <w:t xml:space="preserve"> </w:t>
      </w:r>
      <w:r w:rsidR="005401F3" w:rsidRPr="00E3538B">
        <w:rPr>
          <w:rFonts w:ascii="Calibri" w:hAnsi="Calibri" w:cs="Calibri"/>
        </w:rPr>
        <w:t xml:space="preserve">Zunächst versucht es, Alles zu sein, d.h. über das System zu herrschen und von ihm zu leben. Das geht solange gut, solange der Wirt das Spiel mitmacht und die </w:t>
      </w:r>
      <w:r w:rsidRPr="00E3538B">
        <w:rPr>
          <w:rFonts w:ascii="Calibri" w:hAnsi="Calibri" w:cs="Calibri"/>
        </w:rPr>
        <w:t>Es</w:t>
      </w:r>
      <w:r w:rsidR="005401F3" w:rsidRPr="00E3538B">
        <w:rPr>
          <w:rFonts w:ascii="Calibri" w:hAnsi="Calibri" w:cs="Calibri"/>
        </w:rPr>
        <w:t xml:space="preserve"> bedient. Das Wirtssystem (meist wir Menschen) glaubt, nicht ohne Es leben zu können - deshalb steht </w:t>
      </w:r>
      <w:r w:rsidR="005401F3" w:rsidRPr="00E3538B">
        <w:rPr>
          <w:rFonts w:ascii="Calibri" w:hAnsi="Calibri" w:cs="Calibri"/>
        </w:rPr>
        <w:lastRenderedPageBreak/>
        <w:t xml:space="preserve">es ja für ihn auch an oberster Stelle. In Wirklichkeit¹ aber ist das </w:t>
      </w:r>
      <w:r w:rsidR="000D747B" w:rsidRPr="00E3538B">
        <w:rPr>
          <w:rFonts w:ascii="Calibri" w:hAnsi="Calibri" w:cs="Calibri"/>
        </w:rPr>
        <w:t>Es</w:t>
      </w:r>
      <w:r w:rsidR="005401F3" w:rsidRPr="00E3538B">
        <w:rPr>
          <w:rFonts w:ascii="Calibri" w:hAnsi="Calibri" w:cs="Calibri"/>
        </w:rPr>
        <w:t xml:space="preserve"> vom System (von der Person) abhängiger als es (sie) von ihm.</w:t>
      </w:r>
      <w:r w:rsidR="005401F3" w:rsidRPr="00E3538B">
        <w:rPr>
          <w:rFonts w:ascii="Calibri" w:hAnsi="Calibri" w:cs="Calibri"/>
        </w:rPr>
        <w:br/>
        <w:t>Wenn das Wirtssystem das Es nicht mehr „füttert“ bzw. sich von ihm befreit, dann ist das Es nicht gleich tot.</w:t>
      </w:r>
      <w:r w:rsidR="005401F3" w:rsidRPr="00AE2297">
        <w:rPr>
          <w:rStyle w:val="Funotenzeichen"/>
        </w:rPr>
        <w:footnoteReference w:id="321"/>
      </w:r>
      <w:r w:rsidR="005401F3" w:rsidRPr="00E3538B">
        <w:rPr>
          <w:rFonts w:ascii="Calibri" w:hAnsi="Calibri" w:cs="Calibri"/>
        </w:rPr>
        <w:t xml:space="preserve"> Da sein Erhalt an oberster Stelle steht, </w:t>
      </w:r>
      <w:r w:rsidR="005401F3" w:rsidRPr="00E3538B">
        <w:rPr>
          <w:rFonts w:ascii="Calibri" w:hAnsi="Calibri" w:cs="Calibri"/>
          <w:b/>
        </w:rPr>
        <w:t xml:space="preserve">opfert ein Es, bevor es „stirbt“, skrupellos, wie jeder Diktator, auch sein eigenes </w:t>
      </w:r>
      <w:r w:rsidR="005401F3" w:rsidRPr="00E3538B">
        <w:rPr>
          <w:rFonts w:ascii="Calibri" w:hAnsi="Calibri" w:cs="Calibri"/>
          <w:b/>
          <w:i/>
        </w:rPr>
        <w:t>R</w:t>
      </w:r>
      <w:r w:rsidR="005401F3" w:rsidRPr="00E3538B">
        <w:rPr>
          <w:rFonts w:ascii="Calibri" w:hAnsi="Calibri" w:cs="Calibri"/>
          <w:b/>
        </w:rPr>
        <w:t>, seine eigenen Leute</w:t>
      </w:r>
      <w:r w:rsidR="005401F3" w:rsidRPr="00E3538B">
        <w:rPr>
          <w:rFonts w:ascii="Calibri" w:hAnsi="Calibri" w:cs="Calibri"/>
        </w:rPr>
        <w:t>. Erst die fremden, dann aber auch die eigenen Leute.</w:t>
      </w:r>
      <w:r w:rsidR="005401F3" w:rsidRPr="00E3538B">
        <w:rPr>
          <w:rFonts w:ascii="Calibri" w:hAnsi="Calibri" w:cs="Calibri"/>
          <w:b/>
        </w:rPr>
        <w:t xml:space="preserve"> Ja, die eigenen Leute opfern sich selbst für ihr </w:t>
      </w:r>
      <w:r w:rsidR="000E48CD" w:rsidRPr="00E3538B">
        <w:rPr>
          <w:rFonts w:ascii="Calibri" w:hAnsi="Calibri" w:cs="Calibri"/>
          <w:b/>
        </w:rPr>
        <w:t>fA</w:t>
      </w:r>
      <w:r w:rsidR="005401F3" w:rsidRPr="00E3538B">
        <w:rPr>
          <w:rFonts w:ascii="Calibri" w:hAnsi="Calibri" w:cs="Calibri"/>
          <w:b/>
        </w:rPr>
        <w:t>, denn es ist ja ihr Absolutes, ohne das ihr Leben sinnlos scheint.</w:t>
      </w:r>
      <w:r w:rsidR="005401F3" w:rsidRPr="00E3538B">
        <w:rPr>
          <w:rFonts w:ascii="Calibri" w:hAnsi="Calibri" w:cs="Calibri"/>
        </w:rPr>
        <w:t xml:space="preserve"> </w:t>
      </w:r>
      <w:r w:rsidR="0001094C" w:rsidRPr="00E3538B">
        <w:rPr>
          <w:rFonts w:ascii="Calibri" w:hAnsi="Calibri" w:cs="Calibri"/>
        </w:rPr>
        <w:br/>
      </w:r>
      <w:r w:rsidR="005401F3" w:rsidRPr="00E3538B">
        <w:rPr>
          <w:rFonts w:ascii="Calibri" w:hAnsi="Calibri" w:cs="Calibri"/>
          <w:i/>
        </w:rPr>
        <w:t>Diese Mechanismen können sich in einer Gesellschaft abspielen oder</w:t>
      </w:r>
      <w:r w:rsidR="005401F3" w:rsidRPr="00E3538B">
        <w:rPr>
          <w:rFonts w:ascii="Calibri" w:hAnsi="Calibri" w:cs="Calibri"/>
        </w:rPr>
        <w:t xml:space="preserve"> - </w:t>
      </w:r>
      <w:r w:rsidR="005401F3" w:rsidRPr="00E3538B">
        <w:rPr>
          <w:rFonts w:ascii="Calibri" w:hAnsi="Calibri" w:cs="Calibri"/>
          <w:sz w:val="22"/>
        </w:rPr>
        <w:t xml:space="preserve">nur mit z.T. anderen Bezeichnungen </w:t>
      </w:r>
      <w:r w:rsidR="005401F3" w:rsidRPr="00E3538B">
        <w:rPr>
          <w:rFonts w:ascii="Calibri" w:hAnsi="Calibri" w:cs="Calibri"/>
        </w:rPr>
        <w:t xml:space="preserve">- </w:t>
      </w:r>
      <w:r w:rsidR="005401F3" w:rsidRPr="00E3538B">
        <w:rPr>
          <w:rFonts w:ascii="Calibri" w:hAnsi="Calibri" w:cs="Calibri"/>
          <w:i/>
        </w:rPr>
        <w:t>ebenso im Individuum.</w:t>
      </w:r>
      <w:r w:rsidR="003632C5" w:rsidRPr="00E3538B">
        <w:rPr>
          <w:rFonts w:ascii="Calibri" w:hAnsi="Calibri" w:cs="Calibri"/>
          <w:i/>
        </w:rPr>
        <w:br/>
      </w:r>
      <w:r w:rsidR="0001094C" w:rsidRPr="00E3538B">
        <w:rPr>
          <w:rFonts w:ascii="Calibri" w:hAnsi="Calibri" w:cs="Calibri"/>
          <w:sz w:val="28"/>
        </w:rPr>
        <w:t>(</w:t>
      </w:r>
      <w:r w:rsidR="005401F3" w:rsidRPr="00E3538B">
        <w:rPr>
          <w:rFonts w:ascii="Calibri" w:hAnsi="Calibri" w:cs="Calibri"/>
          <w:sz w:val="20"/>
        </w:rPr>
        <w:t xml:space="preserve">Genaueres siehe vor allem in: Phasen des </w:t>
      </w:r>
      <w:hyperlink w:anchor="_Phasen_des_Wechselspiels" w:history="1">
        <w:r w:rsidR="005401F3" w:rsidRPr="00E3538B">
          <w:rPr>
            <w:rStyle w:val="Hyperlink"/>
            <w:rFonts w:ascii="Calibri" w:hAnsi="Calibri" w:cs="Calibri"/>
            <w:sz w:val="20"/>
          </w:rPr>
          <w:t>Wechselspiels von P² und Es</w:t>
        </w:r>
      </w:hyperlink>
      <w:r w:rsidR="005401F3" w:rsidRPr="00E3538B">
        <w:rPr>
          <w:rFonts w:ascii="Calibri" w:hAnsi="Calibri" w:cs="Calibri"/>
          <w:sz w:val="20"/>
        </w:rPr>
        <w:t>.</w:t>
      </w:r>
      <w:r w:rsidR="0001094C" w:rsidRPr="00E3538B">
        <w:rPr>
          <w:rFonts w:ascii="Calibri" w:hAnsi="Calibri" w:cs="Calibri"/>
          <w:sz w:val="20"/>
        </w:rPr>
        <w:t>)</w:t>
      </w:r>
      <w:bookmarkEnd w:id="1133"/>
    </w:p>
    <w:p w:rsidR="005401F3" w:rsidRPr="00E3538B" w:rsidRDefault="005401F3" w:rsidP="005F176A">
      <w:pPr>
        <w:pStyle w:val="berschrift4"/>
        <w:rPr>
          <w:rFonts w:cs="Calibri"/>
        </w:rPr>
      </w:pPr>
      <w:bookmarkStart w:id="1134" w:name="_Interaktionen_in_zweitrangigen"/>
      <w:bookmarkStart w:id="1135" w:name="_Toc214947237"/>
      <w:bookmarkStart w:id="1136" w:name="_Toc366663255"/>
      <w:bookmarkStart w:id="1137" w:name="_Toc397356774"/>
      <w:bookmarkStart w:id="1138" w:name="_Toc400447454"/>
      <w:bookmarkStart w:id="1139" w:name="_Toc400447652"/>
      <w:bookmarkStart w:id="1140" w:name="_Toc427925875"/>
      <w:bookmarkStart w:id="1141" w:name="_Toc441935890"/>
      <w:bookmarkStart w:id="1142" w:name="_Toc442438174"/>
      <w:bookmarkStart w:id="1143" w:name="_Toc450664147"/>
      <w:bookmarkStart w:id="1144" w:name="_Toc466545433"/>
      <w:bookmarkStart w:id="1145" w:name="_Toc484597407"/>
      <w:bookmarkStart w:id="1146" w:name="_Toc71106154"/>
      <w:bookmarkStart w:id="1147" w:name="_Toc18501803"/>
      <w:bookmarkEnd w:id="1134"/>
      <w:r w:rsidRPr="00E3538B">
        <w:rPr>
          <w:rFonts w:cs="Calibri"/>
        </w:rPr>
        <w:t>Interaktionen</w:t>
      </w:r>
      <w:bookmarkEnd w:id="1135"/>
      <w:r w:rsidRPr="00E3538B">
        <w:rPr>
          <w:rFonts w:cs="Calibri"/>
        </w:rPr>
        <w:t xml:space="preserve"> in </w:t>
      </w:r>
      <w:r w:rsidR="001D7CC3" w:rsidRPr="00E3538B">
        <w:rPr>
          <w:rFonts w:cs="Calibri"/>
        </w:rPr>
        <w:t xml:space="preserve">zweitrangigen </w:t>
      </w:r>
      <w:r w:rsidRPr="00E3538B">
        <w:rPr>
          <w:rFonts w:cs="Calibri"/>
        </w:rPr>
        <w:t>W</w:t>
      </w:r>
      <w:bookmarkEnd w:id="1136"/>
      <w:bookmarkEnd w:id="1137"/>
      <w:bookmarkEnd w:id="1138"/>
      <w:bookmarkEnd w:id="1139"/>
      <w:bookmarkEnd w:id="1140"/>
      <w:bookmarkEnd w:id="1141"/>
      <w:bookmarkEnd w:id="1142"/>
      <w:bookmarkEnd w:id="1143"/>
      <w:bookmarkEnd w:id="1144"/>
      <w:bookmarkEnd w:id="1145"/>
      <w:r w:rsidR="001D7CC3" w:rsidRPr="00E3538B">
        <w:rPr>
          <w:rFonts w:cs="Calibri"/>
        </w:rPr>
        <w:t>irklichkeiten (W²)</w:t>
      </w:r>
      <w:bookmarkEnd w:id="1146"/>
      <w:r w:rsidR="00A47337" w:rsidRPr="00E3538B">
        <w:rPr>
          <w:rFonts w:cs="Calibri"/>
        </w:rPr>
        <w:fldChar w:fldCharType="begin"/>
      </w:r>
      <w:r w:rsidRPr="00E3538B">
        <w:rPr>
          <w:rFonts w:cs="Calibri"/>
        </w:rPr>
        <w:instrText xml:space="preserve"> XE "Wirklichkeiten, fremde:Interaktionen: allgemeine" </w:instrText>
      </w:r>
      <w:r w:rsidR="00A47337" w:rsidRPr="00E3538B">
        <w:rPr>
          <w:rFonts w:cs="Calibri"/>
        </w:rPr>
        <w:fldChar w:fldCharType="end"/>
      </w:r>
    </w:p>
    <w:p w:rsidR="004630E3" w:rsidRPr="00E3538B" w:rsidRDefault="004630E3" w:rsidP="00CE0D4D">
      <w:pPr>
        <w:pStyle w:val="berschrift5"/>
        <w:rPr>
          <w:rFonts w:cs="Calibri"/>
        </w:rPr>
      </w:pPr>
      <w:bookmarkStart w:id="1148" w:name="_Toc488247535"/>
      <w:bookmarkStart w:id="1149" w:name="_Toc71106155"/>
      <w:bookmarkStart w:id="1150" w:name="_Toc214947240"/>
      <w:bookmarkEnd w:id="1147"/>
      <w:r w:rsidRPr="00E3538B">
        <w:rPr>
          <w:rFonts w:cs="Calibri"/>
        </w:rPr>
        <w:t>Allgemeine Prinzipien</w:t>
      </w:r>
      <w:bookmarkEnd w:id="1148"/>
      <w:bookmarkEnd w:id="1149"/>
    </w:p>
    <w:p w:rsidR="00B1160E" w:rsidRPr="00E3538B" w:rsidRDefault="00B1160E" w:rsidP="007F2FF4">
      <w:pPr>
        <w:rPr>
          <w:rFonts w:ascii="Calibri" w:hAnsi="Calibri" w:cs="Calibri"/>
          <w:lang w:eastAsia="ar-SA"/>
        </w:rPr>
      </w:pPr>
      <w:r w:rsidRPr="00E3538B">
        <w:rPr>
          <w:rFonts w:ascii="Calibri" w:hAnsi="Calibri" w:cs="Calibri"/>
          <w:lang w:eastAsia="ar-SA"/>
        </w:rPr>
        <w:t>• Wie die zweitrangige Dynamik allgemein, so sind auch die Interaktionen in W² durch deren jeweilige Absolutheiten (</w:t>
      </w:r>
      <w:r w:rsidR="000D747B" w:rsidRPr="00E3538B">
        <w:rPr>
          <w:rFonts w:ascii="Calibri" w:hAnsi="Calibri" w:cs="Calibri"/>
        </w:rPr>
        <w:t>Es bzw. fA</w:t>
      </w:r>
      <w:r w:rsidRPr="00E3538B">
        <w:rPr>
          <w:rFonts w:ascii="Calibri" w:hAnsi="Calibri" w:cs="Calibri"/>
          <w:lang w:eastAsia="ar-SA"/>
        </w:rPr>
        <w:t>) bestimmt.</w:t>
      </w:r>
      <w:r w:rsidR="001D7CC3" w:rsidRPr="00E3538B">
        <w:rPr>
          <w:rFonts w:ascii="Calibri" w:hAnsi="Calibri" w:cs="Calibri"/>
          <w:lang w:eastAsia="ar-SA"/>
        </w:rPr>
        <w:t xml:space="preserve"> </w:t>
      </w:r>
      <w:r w:rsidR="0063597D" w:rsidRPr="00E3538B">
        <w:rPr>
          <w:rFonts w:ascii="Calibri" w:hAnsi="Calibri" w:cs="Calibri"/>
          <w:lang w:eastAsia="ar-SA"/>
        </w:rPr>
        <w:br/>
        <w:t>• Das +A ist in den W² immer wirksam, auch wenn es nicht dominiert. +A und seine +R¹ stehen zu den fA/Es im relativen Gegensatz, so dass auch hier</w:t>
      </w:r>
      <w:r w:rsidR="00BD58B8" w:rsidRPr="00E3538B">
        <w:rPr>
          <w:rFonts w:ascii="Calibri" w:hAnsi="Calibri" w:cs="Calibri"/>
          <w:lang w:eastAsia="ar-SA"/>
        </w:rPr>
        <w:t>aus,</w:t>
      </w:r>
      <w:r w:rsidR="0063597D" w:rsidRPr="00E3538B">
        <w:rPr>
          <w:rFonts w:ascii="Calibri" w:hAnsi="Calibri" w:cs="Calibri"/>
          <w:lang w:eastAsia="ar-SA"/>
        </w:rPr>
        <w:t xml:space="preserve"> wie in W² selbst, ein latenter Dauerkonflikt (mit Dauerspannung) resultiert. </w:t>
      </w:r>
      <w:r w:rsidR="00BD58B8" w:rsidRPr="00E3538B">
        <w:rPr>
          <w:rFonts w:ascii="Calibri" w:hAnsi="Calibri" w:cs="Calibri"/>
          <w:lang w:eastAsia="ar-SA"/>
        </w:rPr>
        <w:t>Deshalb</w:t>
      </w:r>
      <w:r w:rsidR="0063597D" w:rsidRPr="00E3538B">
        <w:rPr>
          <w:rFonts w:ascii="Calibri" w:hAnsi="Calibri" w:cs="Calibri"/>
          <w:lang w:eastAsia="ar-SA"/>
        </w:rPr>
        <w:t xml:space="preserve"> kann es </w:t>
      </w:r>
      <w:r w:rsidR="00BD58B8" w:rsidRPr="00E3538B">
        <w:rPr>
          <w:rFonts w:ascii="Calibri" w:hAnsi="Calibri" w:cs="Calibri"/>
          <w:lang w:eastAsia="ar-SA"/>
        </w:rPr>
        <w:t>jederzeit</w:t>
      </w:r>
      <w:r w:rsidR="0063597D" w:rsidRPr="00E3538B">
        <w:rPr>
          <w:rFonts w:ascii="Calibri" w:hAnsi="Calibri" w:cs="Calibri"/>
          <w:lang w:eastAsia="ar-SA"/>
        </w:rPr>
        <w:t xml:space="preserve"> zu einem „Aufstand“ von Relativa gegen </w:t>
      </w:r>
      <w:r w:rsidR="00BD58B8" w:rsidRPr="00E3538B">
        <w:rPr>
          <w:rFonts w:ascii="Calibri" w:hAnsi="Calibri" w:cs="Calibri"/>
          <w:lang w:eastAsia="ar-SA"/>
        </w:rPr>
        <w:t xml:space="preserve">die </w:t>
      </w:r>
      <w:r w:rsidR="0063597D" w:rsidRPr="00E3538B">
        <w:rPr>
          <w:rFonts w:ascii="Calibri" w:hAnsi="Calibri" w:cs="Calibri"/>
          <w:lang w:eastAsia="ar-SA"/>
        </w:rPr>
        <w:t xml:space="preserve">sie unterdrückende Absolutheiten kommen. </w:t>
      </w:r>
      <w:r w:rsidR="00812F26" w:rsidRPr="00E3538B">
        <w:rPr>
          <w:rFonts w:ascii="Calibri" w:hAnsi="Calibri" w:cs="Calibri"/>
          <w:lang w:eastAsia="ar-SA"/>
        </w:rPr>
        <w:t xml:space="preserve">Beispiele: </w:t>
      </w:r>
      <w:r w:rsidR="00BD58B8" w:rsidRPr="00E3538B">
        <w:rPr>
          <w:rFonts w:ascii="Calibri" w:hAnsi="Calibri" w:cs="Calibri"/>
          <w:lang w:eastAsia="ar-SA"/>
        </w:rPr>
        <w:t xml:space="preserve">Aufstand der Unterdrückten gegen ihre Unterdrücker (z.B. Revolutionen), </w:t>
      </w:r>
      <w:r w:rsidR="00812F26" w:rsidRPr="00E3538B">
        <w:rPr>
          <w:rFonts w:ascii="Calibri" w:hAnsi="Calibri" w:cs="Calibri"/>
          <w:lang w:eastAsia="ar-SA"/>
        </w:rPr>
        <w:t>Aufstand der Massen gegen Eliten</w:t>
      </w:r>
      <w:r w:rsidR="00BD58B8" w:rsidRPr="00E3538B">
        <w:rPr>
          <w:rFonts w:ascii="Calibri" w:hAnsi="Calibri" w:cs="Calibri"/>
          <w:lang w:eastAsia="ar-SA"/>
        </w:rPr>
        <w:t>, Aufstand der Wahrheit gegen die Lügen usw. (psychisch ebenso wie gesellschaftlich).</w:t>
      </w:r>
    </w:p>
    <w:p w:rsidR="0000292D" w:rsidRPr="00E3538B" w:rsidRDefault="005401F3" w:rsidP="007F2FF4">
      <w:pPr>
        <w:rPr>
          <w:rFonts w:ascii="Calibri" w:hAnsi="Calibri" w:cs="Calibri"/>
        </w:rPr>
      </w:pPr>
      <w:r w:rsidRPr="00E3538B">
        <w:rPr>
          <w:rFonts w:ascii="Calibri" w:hAnsi="Calibri" w:cs="Calibri"/>
        </w:rPr>
        <w:t>• Verschiedene Es und ihre Systeme haben, wie erwähnt, die gleiche oder gegenteilige oder 0 Wirkrichtung und können sich verstärken oder bekämpfen oder neutralisieren.</w:t>
      </w:r>
      <w:r w:rsidRPr="00E3538B">
        <w:rPr>
          <w:rFonts w:ascii="Calibri" w:hAnsi="Calibri" w:cs="Calibri"/>
          <w:color w:val="A6A6A6"/>
        </w:rPr>
        <w:t>|</w:t>
      </w:r>
      <w:r w:rsidRPr="00E3538B">
        <w:rPr>
          <w:rFonts w:ascii="Calibri" w:hAnsi="Calibri" w:cs="Calibri"/>
        </w:rPr>
        <w:br/>
        <w:t xml:space="preserve">• </w:t>
      </w:r>
      <w:r w:rsidR="001C204B" w:rsidRPr="00E3538B">
        <w:rPr>
          <w:rFonts w:ascii="Calibri" w:hAnsi="Calibri" w:cs="Calibri"/>
        </w:rPr>
        <w:t xml:space="preserve">Größere </w:t>
      </w:r>
      <w:r w:rsidRPr="00E3538B">
        <w:rPr>
          <w:rFonts w:ascii="Calibri" w:hAnsi="Calibri" w:cs="Calibri"/>
        </w:rPr>
        <w:t>Komplexe bilden sich, wenn zwei oder viele Es miteinander in Beziehung treten.</w:t>
      </w:r>
      <w:r w:rsidRPr="00E3538B">
        <w:rPr>
          <w:rFonts w:ascii="Calibri" w:hAnsi="Calibri" w:cs="Calibri"/>
        </w:rPr>
        <w:br/>
        <w:t>Sie treten meist in Form von Pakten, Feindschaften oder indifferenten Komplexen auf.</w:t>
      </w:r>
      <w:r w:rsidRPr="00E3538B">
        <w:rPr>
          <w:rFonts w:ascii="Calibri" w:hAnsi="Calibri" w:cs="Calibri"/>
        </w:rPr>
        <w:br/>
        <w:t>Sie sind starr, können jedoch abrupt in ein Gegenteil umkippen.</w:t>
      </w:r>
      <w:r w:rsidRPr="00E3538B">
        <w:rPr>
          <w:rFonts w:ascii="Calibri" w:hAnsi="Calibri" w:cs="Calibri"/>
          <w:color w:val="A6A6A6"/>
        </w:rPr>
        <w:t>|</w:t>
      </w:r>
      <w:r w:rsidRPr="00E3538B">
        <w:rPr>
          <w:rFonts w:ascii="Calibri" w:hAnsi="Calibri" w:cs="Calibri"/>
          <w:color w:val="A6A6A6"/>
        </w:rPr>
        <w:br/>
      </w:r>
      <w:r w:rsidRPr="00E3538B">
        <w:rPr>
          <w:rFonts w:ascii="Calibri" w:hAnsi="Calibri" w:cs="Calibri"/>
        </w:rPr>
        <w:t xml:space="preserve">• Das Zusammenspiel der </w:t>
      </w:r>
      <w:r w:rsidR="002463DC" w:rsidRPr="00E3538B">
        <w:rPr>
          <w:rFonts w:ascii="Calibri" w:hAnsi="Calibri" w:cs="Calibri"/>
        </w:rPr>
        <w:t>Komplexe</w:t>
      </w:r>
      <w:r w:rsidRPr="00E3538B">
        <w:rPr>
          <w:rFonts w:ascii="Calibri" w:hAnsi="Calibri" w:cs="Calibri"/>
        </w:rPr>
        <w:t xml:space="preserve"> und </w:t>
      </w:r>
      <w:r w:rsidR="001C204B" w:rsidRPr="00E3538B">
        <w:rPr>
          <w:rFonts w:ascii="Calibri" w:hAnsi="Calibri" w:cs="Calibri"/>
        </w:rPr>
        <w:t>ihre</w:t>
      </w:r>
      <w:r w:rsidRPr="00E3538B">
        <w:rPr>
          <w:rFonts w:ascii="Calibri" w:hAnsi="Calibri" w:cs="Calibri"/>
        </w:rPr>
        <w:t xml:space="preserve"> Aufrechterhaltung verlangt immer irgendwelche Opfer.</w:t>
      </w:r>
      <w:r w:rsidRPr="00E3538B">
        <w:rPr>
          <w:rFonts w:ascii="Calibri" w:hAnsi="Calibri" w:cs="Calibri"/>
          <w:color w:val="A6A6A6"/>
        </w:rPr>
        <w:t>|</w:t>
      </w:r>
    </w:p>
    <w:p w:rsidR="00B1160E" w:rsidRPr="00E3538B" w:rsidRDefault="0049002E" w:rsidP="00CE0D4D">
      <w:pPr>
        <w:pStyle w:val="berschrift5"/>
        <w:rPr>
          <w:rFonts w:cs="Calibri"/>
        </w:rPr>
      </w:pPr>
      <w:bookmarkStart w:id="1151" w:name="_Toc488247536"/>
      <w:bookmarkStart w:id="1152" w:name="_Toc71106156"/>
      <w:r w:rsidRPr="00E3538B">
        <w:rPr>
          <w:rFonts w:cs="Calibri"/>
        </w:rPr>
        <w:t xml:space="preserve">Kurze </w:t>
      </w:r>
      <w:r w:rsidR="00B1160E" w:rsidRPr="00E3538B">
        <w:rPr>
          <w:rFonts w:cs="Calibri"/>
        </w:rPr>
        <w:t xml:space="preserve">Übersicht über </w:t>
      </w:r>
      <w:r w:rsidR="00FC0200" w:rsidRPr="00E3538B">
        <w:rPr>
          <w:rFonts w:cs="Calibri"/>
        </w:rPr>
        <w:t>mögliche</w:t>
      </w:r>
      <w:r w:rsidR="00B1160E" w:rsidRPr="00E3538B">
        <w:rPr>
          <w:rFonts w:cs="Calibri"/>
        </w:rPr>
        <w:t xml:space="preserve"> Interaktionen in W²</w:t>
      </w:r>
      <w:bookmarkEnd w:id="1151"/>
      <w:bookmarkEnd w:id="1152"/>
    </w:p>
    <w:p w:rsidR="00FC0200" w:rsidRPr="00E3538B" w:rsidRDefault="00790A1E" w:rsidP="007F2FF4">
      <w:pPr>
        <w:rPr>
          <w:rFonts w:ascii="Calibri" w:hAnsi="Calibri" w:cs="Calibri"/>
        </w:rPr>
      </w:pPr>
      <w:r w:rsidRPr="00E3538B">
        <w:rPr>
          <w:rFonts w:ascii="Calibri" w:hAnsi="Calibri" w:cs="Calibri"/>
        </w:rPr>
        <w:t xml:space="preserve">Parallel zu den Interaktionsmöglichkeiten zwischen verschiedenen Es </w:t>
      </w:r>
      <w:r w:rsidRPr="00E3538B">
        <w:rPr>
          <w:rFonts w:ascii="Calibri" w:hAnsi="Calibri" w:cs="Calibri"/>
          <w:sz w:val="20"/>
          <w:szCs w:val="20"/>
        </w:rPr>
        <w:t xml:space="preserve">(→ </w:t>
      </w:r>
      <w:hyperlink w:anchor="_Gegensätze,_Fusionen_und" w:history="1">
        <w:r w:rsidRPr="00E3538B">
          <w:rPr>
            <w:rStyle w:val="Hyperlink"/>
            <w:rFonts w:ascii="Calibri" w:hAnsi="Calibri" w:cs="Calibri"/>
            <w:sz w:val="20"/>
            <w:szCs w:val="20"/>
            <w:lang w:eastAsia="en-US"/>
          </w:rPr>
          <w:t>Gegensätze und Fusionen</w:t>
        </w:r>
      </w:hyperlink>
      <w:r w:rsidRPr="00E3538B">
        <w:rPr>
          <w:rFonts w:ascii="Calibri" w:hAnsi="Calibri" w:cs="Calibri"/>
          <w:sz w:val="20"/>
          <w:szCs w:val="20"/>
        </w:rPr>
        <w:t>´</w:t>
      </w:r>
      <w:r w:rsidRPr="00E3538B">
        <w:rPr>
          <w:rFonts w:ascii="Calibri" w:hAnsi="Calibri" w:cs="Calibri"/>
        </w:rPr>
        <w:t>) sind hier a</w:t>
      </w:r>
      <w:r w:rsidR="001D7CC3" w:rsidRPr="00E3538B">
        <w:rPr>
          <w:rFonts w:ascii="Calibri" w:hAnsi="Calibri" w:cs="Calibri"/>
        </w:rPr>
        <w:t xml:space="preserve">lle möglichen Interaktionen zwischen 2 </w:t>
      </w:r>
      <w:r w:rsidR="0049002E" w:rsidRPr="00E3538B">
        <w:rPr>
          <w:rFonts w:ascii="Calibri" w:hAnsi="Calibri" w:cs="Calibri"/>
        </w:rPr>
        <w:t>W²</w:t>
      </w:r>
      <w:r w:rsidR="001D7CC3" w:rsidRPr="00E3538B">
        <w:rPr>
          <w:rFonts w:ascii="Calibri" w:hAnsi="Calibri" w:cs="Calibri"/>
        </w:rPr>
        <w:t xml:space="preserve"> bzw. deren Systeme </w:t>
      </w:r>
      <w:r w:rsidR="00FE2946" w:rsidRPr="00E3538B">
        <w:rPr>
          <w:rFonts w:ascii="Calibri" w:hAnsi="Calibri" w:cs="Calibri"/>
        </w:rPr>
        <w:t>in der folgenden Grafik gargestellt.</w:t>
      </w:r>
      <w:r w:rsidRPr="00E3538B">
        <w:rPr>
          <w:rFonts w:ascii="Calibri" w:hAnsi="Calibri" w:cs="Calibri"/>
        </w:rPr>
        <w:br/>
      </w:r>
      <w:r w:rsidRPr="00E3538B">
        <w:rPr>
          <w:rFonts w:ascii="Calibri" w:hAnsi="Calibri" w:cs="Calibri"/>
          <w:sz w:val="20"/>
          <w:szCs w:val="20"/>
        </w:rPr>
        <w:t>(Hier gebe ich nur eine Übersicht, die ich bezüglich personaler Interaktionen im Abschnitt `</w:t>
      </w:r>
      <w:hyperlink w:anchor="_Komplexe_personale_Dynamik" w:history="1">
        <w:r w:rsidRPr="00E3538B">
          <w:rPr>
            <w:rStyle w:val="Hyperlink"/>
            <w:rFonts w:ascii="Calibri" w:hAnsi="Calibri" w:cs="Calibri"/>
            <w:sz w:val="20"/>
            <w:szCs w:val="20"/>
          </w:rPr>
          <w:t xml:space="preserve">Komplexe personale </w:t>
        </w:r>
        <w:r w:rsidRPr="00E3538B">
          <w:rPr>
            <w:rStyle w:val="Hyperlink"/>
            <w:rFonts w:ascii="Calibri" w:hAnsi="Calibri" w:cs="Calibri"/>
            <w:sz w:val="20"/>
            <w:szCs w:val="20"/>
          </w:rPr>
          <w:lastRenderedPageBreak/>
          <w:t>Dynamik und Beziehungsstörungen</w:t>
        </w:r>
      </w:hyperlink>
      <w:r w:rsidRPr="00E3538B">
        <w:rPr>
          <w:rFonts w:ascii="Calibri" w:hAnsi="Calibri" w:cs="Calibri"/>
          <w:sz w:val="20"/>
          <w:szCs w:val="20"/>
        </w:rPr>
        <w:t>´ so wie in der ungekürzten Fassung ausführlicher bespreche.)</w:t>
      </w:r>
      <w:r w:rsidR="00FE2946" w:rsidRPr="00E3538B">
        <w:rPr>
          <w:rFonts w:ascii="Calibri" w:hAnsi="Calibri" w:cs="Calibri"/>
          <w:sz w:val="20"/>
          <w:szCs w:val="20"/>
        </w:rPr>
        <w:br/>
      </w:r>
      <w:r w:rsidR="00243320" w:rsidRPr="00E3538B">
        <w:rPr>
          <w:rFonts w:ascii="Calibri" w:hAnsi="Calibri" w:cs="Calibri"/>
        </w:rPr>
        <w:t xml:space="preserve"> </w:t>
      </w:r>
    </w:p>
    <w:p w:rsidR="006B0175" w:rsidRPr="00E3538B" w:rsidRDefault="00C86B29"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4526280" cy="1053465"/>
                <wp:effectExtent l="20955" t="133350" r="5715" b="13335"/>
                <wp:docPr id="8056" name="Group 2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1053465"/>
                          <a:chOff x="1625" y="6183"/>
                          <a:chExt cx="7128" cy="1659"/>
                        </a:xfrm>
                      </wpg:grpSpPr>
                      <wps:wsp>
                        <wps:cNvPr id="8057" name="Text Box 24591"/>
                        <wps:cNvSpPr txBox="1">
                          <a:spLocks noChangeArrowheads="1"/>
                        </wps:cNvSpPr>
                        <wps:spPr bwMode="auto">
                          <a:xfrm>
                            <a:off x="4493" y="6430"/>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58" name="Text Box 4350"/>
                        <wps:cNvSpPr txBox="1">
                          <a:spLocks noChangeArrowheads="1"/>
                        </wps:cNvSpPr>
                        <wps:spPr bwMode="auto">
                          <a:xfrm>
                            <a:off x="3723" y="6663"/>
                            <a:ext cx="85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1. It</w:t>
                              </w:r>
                            </w:p>
                          </w:txbxContent>
                        </wps:txbx>
                        <wps:bodyPr rot="0" vert="horz" wrap="square" lIns="91440" tIns="45720" rIns="91440" bIns="45720" anchor="t" anchorCtr="0" upright="1">
                          <a:noAutofit/>
                        </wps:bodyPr>
                      </wps:wsp>
                      <wps:wsp>
                        <wps:cNvPr id="8059" name="Text Box 24593"/>
                        <wps:cNvSpPr txBox="1">
                          <a:spLocks noChangeArrowheads="1"/>
                        </wps:cNvSpPr>
                        <wps:spPr bwMode="auto">
                          <a:xfrm>
                            <a:off x="4493" y="6423"/>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60" name="Text Box 24594"/>
                        <wps:cNvSpPr txBox="1">
                          <a:spLocks noChangeArrowheads="1"/>
                        </wps:cNvSpPr>
                        <wps:spPr bwMode="auto">
                          <a:xfrm>
                            <a:off x="4323" y="7179"/>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61" name="Text Box 24595"/>
                        <wps:cNvSpPr txBox="1">
                          <a:spLocks noChangeArrowheads="1"/>
                        </wps:cNvSpPr>
                        <wps:spPr bwMode="auto">
                          <a:xfrm>
                            <a:off x="3268" y="6914"/>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062" name="AutoShape 4309"/>
                        <wps:cNvSpPr>
                          <a:spLocks noChangeArrowheads="1"/>
                        </wps:cNvSpPr>
                        <wps:spPr bwMode="auto">
                          <a:xfrm rot="-2446192" flipH="1" flipV="1">
                            <a:off x="3458" y="6507"/>
                            <a:ext cx="1622" cy="1187"/>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063" name="AutoShape 4310"/>
                        <wps:cNvCnPr>
                          <a:cxnSpLocks noChangeShapeType="1"/>
                        </wps:cNvCnPr>
                        <wps:spPr bwMode="auto">
                          <a:xfrm>
                            <a:off x="4266" y="6387"/>
                            <a:ext cx="13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064" name="Group 4312"/>
                        <wpg:cNvGrpSpPr>
                          <a:grpSpLocks/>
                        </wpg:cNvGrpSpPr>
                        <wpg:grpSpPr bwMode="auto">
                          <a:xfrm>
                            <a:off x="3818" y="6314"/>
                            <a:ext cx="137" cy="130"/>
                            <a:chOff x="5691" y="3689"/>
                            <a:chExt cx="287" cy="319"/>
                          </a:xfrm>
                        </wpg:grpSpPr>
                        <wps:wsp>
                          <wps:cNvPr id="8065"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66"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67" name="Oval 4318"/>
                        <wps:cNvSpPr>
                          <a:spLocks noChangeArrowheads="1"/>
                        </wps:cNvSpPr>
                        <wps:spPr bwMode="auto">
                          <a:xfrm>
                            <a:off x="4074" y="7477"/>
                            <a:ext cx="78" cy="1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068" name="AutoShape 4320" descr="10%"/>
                        <wps:cNvSpPr>
                          <a:spLocks noChangeArrowheads="1"/>
                        </wps:cNvSpPr>
                        <wps:spPr bwMode="auto">
                          <a:xfrm rot="-17918" flipH="1" flipV="1">
                            <a:off x="3292" y="6559"/>
                            <a:ext cx="1622" cy="1186"/>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069" name="AutoShape 4321"/>
                        <wps:cNvSpPr>
                          <a:spLocks noChangeArrowheads="1"/>
                        </wps:cNvSpPr>
                        <wps:spPr bwMode="auto">
                          <a:xfrm rot="-4792188" flipH="1" flipV="1">
                            <a:off x="3677" y="6280"/>
                            <a:ext cx="1364" cy="1410"/>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 name="Oval 4328"/>
                        <wps:cNvSpPr>
                          <a:spLocks noChangeArrowheads="1"/>
                        </wps:cNvSpPr>
                        <wps:spPr bwMode="auto">
                          <a:xfrm>
                            <a:off x="4067" y="7510"/>
                            <a:ext cx="78" cy="12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071" name="Text Box 24605"/>
                        <wps:cNvSpPr txBox="1">
                          <a:spLocks noChangeArrowheads="1"/>
                        </wps:cNvSpPr>
                        <wps:spPr bwMode="auto">
                          <a:xfrm>
                            <a:off x="3302" y="6459"/>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72" name="Text Box 24606"/>
                        <wps:cNvSpPr txBox="1">
                          <a:spLocks noChangeArrowheads="1"/>
                        </wps:cNvSpPr>
                        <wps:spPr bwMode="auto">
                          <a:xfrm>
                            <a:off x="3464" y="7165"/>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73" name="Text Box 24607"/>
                        <wps:cNvSpPr txBox="1">
                          <a:spLocks noChangeArrowheads="1"/>
                        </wps:cNvSpPr>
                        <wps:spPr bwMode="auto">
                          <a:xfrm>
                            <a:off x="4629" y="6839"/>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074" name="Text Box 24608"/>
                        <wps:cNvSpPr txBox="1">
                          <a:spLocks noChangeArrowheads="1"/>
                        </wps:cNvSpPr>
                        <wps:spPr bwMode="auto">
                          <a:xfrm>
                            <a:off x="2850" y="6310"/>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75" name="Text Box 4350"/>
                        <wps:cNvSpPr txBox="1">
                          <a:spLocks noChangeArrowheads="1"/>
                        </wps:cNvSpPr>
                        <wps:spPr bwMode="auto">
                          <a:xfrm>
                            <a:off x="2080" y="6543"/>
                            <a:ext cx="85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1. It</w:t>
                              </w:r>
                            </w:p>
                          </w:txbxContent>
                        </wps:txbx>
                        <wps:bodyPr rot="0" vert="horz" wrap="square" lIns="91440" tIns="45720" rIns="91440" bIns="45720" anchor="t" anchorCtr="0" upright="1">
                          <a:noAutofit/>
                        </wps:bodyPr>
                      </wps:wsp>
                      <wps:wsp>
                        <wps:cNvPr id="8076" name="Text Box 24610"/>
                        <wps:cNvSpPr txBox="1">
                          <a:spLocks noChangeArrowheads="1"/>
                        </wps:cNvSpPr>
                        <wps:spPr bwMode="auto">
                          <a:xfrm>
                            <a:off x="2850" y="6303"/>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77" name="Text Box 24611"/>
                        <wps:cNvSpPr txBox="1">
                          <a:spLocks noChangeArrowheads="1"/>
                        </wps:cNvSpPr>
                        <wps:spPr bwMode="auto">
                          <a:xfrm>
                            <a:off x="2680" y="7059"/>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78" name="Text Box 24612"/>
                        <wps:cNvSpPr txBox="1">
                          <a:spLocks noChangeArrowheads="1"/>
                        </wps:cNvSpPr>
                        <wps:spPr bwMode="auto">
                          <a:xfrm>
                            <a:off x="1625" y="6794"/>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079" name="AutoShape 4309"/>
                        <wps:cNvSpPr>
                          <a:spLocks noChangeArrowheads="1"/>
                        </wps:cNvSpPr>
                        <wps:spPr bwMode="auto">
                          <a:xfrm rot="-2446192" flipH="1" flipV="1">
                            <a:off x="1815" y="6387"/>
                            <a:ext cx="1622" cy="1187"/>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080" name="AutoShape 4310"/>
                        <wps:cNvCnPr>
                          <a:cxnSpLocks noChangeShapeType="1"/>
                        </wps:cNvCnPr>
                        <wps:spPr bwMode="auto">
                          <a:xfrm>
                            <a:off x="2623" y="6267"/>
                            <a:ext cx="13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081" name="Group 4312"/>
                        <wpg:cNvGrpSpPr>
                          <a:grpSpLocks/>
                        </wpg:cNvGrpSpPr>
                        <wpg:grpSpPr bwMode="auto">
                          <a:xfrm>
                            <a:off x="2175" y="6194"/>
                            <a:ext cx="137" cy="130"/>
                            <a:chOff x="5691" y="3689"/>
                            <a:chExt cx="287" cy="319"/>
                          </a:xfrm>
                        </wpg:grpSpPr>
                        <wps:wsp>
                          <wps:cNvPr id="8082"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83"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84" name="Oval 4318"/>
                        <wps:cNvSpPr>
                          <a:spLocks noChangeArrowheads="1"/>
                        </wps:cNvSpPr>
                        <wps:spPr bwMode="auto">
                          <a:xfrm>
                            <a:off x="2431" y="7357"/>
                            <a:ext cx="78" cy="1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085" name="AutoShape 4320" descr="10%"/>
                        <wps:cNvSpPr>
                          <a:spLocks noChangeArrowheads="1"/>
                        </wps:cNvSpPr>
                        <wps:spPr bwMode="auto">
                          <a:xfrm rot="-17918" flipH="1" flipV="1">
                            <a:off x="1649" y="6439"/>
                            <a:ext cx="1622" cy="1186"/>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086" name="AutoShape 4321"/>
                        <wps:cNvSpPr>
                          <a:spLocks noChangeArrowheads="1"/>
                        </wps:cNvSpPr>
                        <wps:spPr bwMode="auto">
                          <a:xfrm rot="-4792188" flipH="1" flipV="1">
                            <a:off x="2034" y="6160"/>
                            <a:ext cx="1364" cy="1410"/>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 name="Oval 4322"/>
                        <wps:cNvSpPr>
                          <a:spLocks noChangeArrowheads="1"/>
                        </wps:cNvSpPr>
                        <wps:spPr bwMode="auto">
                          <a:xfrm rot="1412542" flipH="1">
                            <a:off x="1964" y="6324"/>
                            <a:ext cx="1085" cy="998"/>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088" name="Oval 4328"/>
                        <wps:cNvSpPr>
                          <a:spLocks noChangeArrowheads="1"/>
                        </wps:cNvSpPr>
                        <wps:spPr bwMode="auto">
                          <a:xfrm>
                            <a:off x="2424" y="7390"/>
                            <a:ext cx="78" cy="12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089" name="Text Box 24623"/>
                        <wps:cNvSpPr txBox="1">
                          <a:spLocks noChangeArrowheads="1"/>
                        </wps:cNvSpPr>
                        <wps:spPr bwMode="auto">
                          <a:xfrm>
                            <a:off x="1659" y="6339"/>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90" name="Text Box 24624"/>
                        <wps:cNvSpPr txBox="1">
                          <a:spLocks noChangeArrowheads="1"/>
                        </wps:cNvSpPr>
                        <wps:spPr bwMode="auto">
                          <a:xfrm>
                            <a:off x="1821" y="7045"/>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091" name="Text Box 24625"/>
                        <wps:cNvSpPr txBox="1">
                          <a:spLocks noChangeArrowheads="1"/>
                        </wps:cNvSpPr>
                        <wps:spPr bwMode="auto">
                          <a:xfrm>
                            <a:off x="2986" y="6719"/>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g:grpSp>
                        <wpg:cNvPr id="8092" name="Group 4312"/>
                        <wpg:cNvGrpSpPr>
                          <a:grpSpLocks/>
                        </wpg:cNvGrpSpPr>
                        <wpg:grpSpPr bwMode="auto">
                          <a:xfrm>
                            <a:off x="2979" y="6470"/>
                            <a:ext cx="137" cy="130"/>
                            <a:chOff x="5691" y="3689"/>
                            <a:chExt cx="287" cy="319"/>
                          </a:xfrm>
                        </wpg:grpSpPr>
                        <wps:wsp>
                          <wps:cNvPr id="8093"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9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95" name="Text Box 24629"/>
                        <wps:cNvSpPr txBox="1">
                          <a:spLocks noChangeArrowheads="1"/>
                        </wps:cNvSpPr>
                        <wps:spPr bwMode="auto">
                          <a:xfrm>
                            <a:off x="2140" y="6619"/>
                            <a:ext cx="802"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790A1E" w:rsidRDefault="00920A2A" w:rsidP="007F2FF4">
                              <w:pPr>
                                <w:rPr>
                                  <w:sz w:val="18"/>
                                </w:rPr>
                              </w:pPr>
                              <w:r w:rsidRPr="00790A1E">
                                <w:t>W²</w:t>
                              </w:r>
                            </w:p>
                          </w:txbxContent>
                        </wps:txbx>
                        <wps:bodyPr rot="0" vert="horz" wrap="square" lIns="91440" tIns="45720" rIns="91440" bIns="45720" anchor="t" anchorCtr="0" upright="1">
                          <a:noAutofit/>
                        </wps:bodyPr>
                      </wps:wsp>
                      <wps:wsp>
                        <wps:cNvPr id="8096" name="Oval 4322"/>
                        <wps:cNvSpPr>
                          <a:spLocks noChangeArrowheads="1"/>
                        </wps:cNvSpPr>
                        <wps:spPr bwMode="auto">
                          <a:xfrm rot="1412542" flipH="1">
                            <a:off x="3578" y="6444"/>
                            <a:ext cx="1085" cy="998"/>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8097" name="Text Box 24631"/>
                        <wps:cNvSpPr txBox="1">
                          <a:spLocks noChangeArrowheads="1"/>
                        </wps:cNvSpPr>
                        <wps:spPr bwMode="auto">
                          <a:xfrm>
                            <a:off x="3694" y="6623"/>
                            <a:ext cx="840" cy="673"/>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3632C5" w:rsidRDefault="00920A2A" w:rsidP="007F2FF4">
                              <w:pPr>
                                <w:rPr>
                                  <w:sz w:val="20"/>
                                </w:rPr>
                              </w:pPr>
                              <w:r w:rsidRPr="003632C5">
                                <w:rPr>
                                  <w:sz w:val="20"/>
                                </w:rPr>
                                <w:t>Contra</w:t>
                              </w:r>
                              <w:r w:rsidRPr="003632C5">
                                <w:rPr>
                                  <w:sz w:val="20"/>
                                </w:rPr>
                                <w:br/>
                                <w:t xml:space="preserve">  W²</w:t>
                              </w:r>
                            </w:p>
                          </w:txbxContent>
                        </wps:txbx>
                        <wps:bodyPr rot="0" vert="horz" wrap="square" lIns="91440" tIns="45720" rIns="91440" bIns="45720" anchor="t" anchorCtr="0" upright="1">
                          <a:noAutofit/>
                        </wps:bodyPr>
                      </wps:wsp>
                      <wpg:grpSp>
                        <wpg:cNvPr id="8098" name="Group 4312"/>
                        <wpg:cNvGrpSpPr>
                          <a:grpSpLocks/>
                        </wpg:cNvGrpSpPr>
                        <wpg:grpSpPr bwMode="auto">
                          <a:xfrm>
                            <a:off x="4647" y="6602"/>
                            <a:ext cx="137" cy="130"/>
                            <a:chOff x="5691" y="3689"/>
                            <a:chExt cx="287" cy="319"/>
                          </a:xfrm>
                        </wpg:grpSpPr>
                        <wps:wsp>
                          <wps:cNvPr id="8099"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00"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101" name="Oval 4322"/>
                        <wps:cNvSpPr>
                          <a:spLocks noChangeArrowheads="1"/>
                        </wps:cNvSpPr>
                        <wps:spPr bwMode="auto">
                          <a:xfrm rot="1412542" flipH="1">
                            <a:off x="5772" y="6396"/>
                            <a:ext cx="1085" cy="998"/>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102" name="Oval 4322"/>
                        <wps:cNvSpPr>
                          <a:spLocks noChangeArrowheads="1"/>
                        </wps:cNvSpPr>
                        <wps:spPr bwMode="auto">
                          <a:xfrm rot="1412542" flipH="1">
                            <a:off x="7300" y="6554"/>
                            <a:ext cx="1085" cy="998"/>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103" name="Text Box 24637"/>
                        <wps:cNvSpPr txBox="1">
                          <a:spLocks noChangeArrowheads="1"/>
                        </wps:cNvSpPr>
                        <wps:spPr bwMode="auto">
                          <a:xfrm>
                            <a:off x="6675" y="6386"/>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04" name="Text Box 4350"/>
                        <wps:cNvSpPr txBox="1">
                          <a:spLocks noChangeArrowheads="1"/>
                        </wps:cNvSpPr>
                        <wps:spPr bwMode="auto">
                          <a:xfrm>
                            <a:off x="5905" y="6619"/>
                            <a:ext cx="85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1. It</w:t>
                              </w:r>
                            </w:p>
                          </w:txbxContent>
                        </wps:txbx>
                        <wps:bodyPr rot="0" vert="horz" wrap="square" lIns="91440" tIns="45720" rIns="91440" bIns="45720" anchor="t" anchorCtr="0" upright="1">
                          <a:noAutofit/>
                        </wps:bodyPr>
                      </wps:wsp>
                      <wps:wsp>
                        <wps:cNvPr id="8105" name="Text Box 24639"/>
                        <wps:cNvSpPr txBox="1">
                          <a:spLocks noChangeArrowheads="1"/>
                        </wps:cNvSpPr>
                        <wps:spPr bwMode="auto">
                          <a:xfrm>
                            <a:off x="6675" y="6379"/>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06" name="Text Box 24640"/>
                        <wps:cNvSpPr txBox="1">
                          <a:spLocks noChangeArrowheads="1"/>
                        </wps:cNvSpPr>
                        <wps:spPr bwMode="auto">
                          <a:xfrm>
                            <a:off x="6505" y="7135"/>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07" name="Text Box 24641"/>
                        <wps:cNvSpPr txBox="1">
                          <a:spLocks noChangeArrowheads="1"/>
                        </wps:cNvSpPr>
                        <wps:spPr bwMode="auto">
                          <a:xfrm>
                            <a:off x="5450" y="6870"/>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108" name="AutoShape 4309"/>
                        <wps:cNvSpPr>
                          <a:spLocks noChangeArrowheads="1"/>
                        </wps:cNvSpPr>
                        <wps:spPr bwMode="auto">
                          <a:xfrm rot="-2446192" flipH="1" flipV="1">
                            <a:off x="5640" y="6463"/>
                            <a:ext cx="1622" cy="1187"/>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109" name="AutoShape 4310"/>
                        <wps:cNvCnPr>
                          <a:cxnSpLocks noChangeShapeType="1"/>
                        </wps:cNvCnPr>
                        <wps:spPr bwMode="auto">
                          <a:xfrm>
                            <a:off x="6448" y="6343"/>
                            <a:ext cx="13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10" name="Group 4312"/>
                        <wpg:cNvGrpSpPr>
                          <a:grpSpLocks/>
                        </wpg:cNvGrpSpPr>
                        <wpg:grpSpPr bwMode="auto">
                          <a:xfrm>
                            <a:off x="6000" y="6270"/>
                            <a:ext cx="137" cy="130"/>
                            <a:chOff x="5691" y="3689"/>
                            <a:chExt cx="287" cy="319"/>
                          </a:xfrm>
                        </wpg:grpSpPr>
                        <wps:wsp>
                          <wps:cNvPr id="8111"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12"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113" name="Oval 4318"/>
                        <wps:cNvSpPr>
                          <a:spLocks noChangeArrowheads="1"/>
                        </wps:cNvSpPr>
                        <wps:spPr bwMode="auto">
                          <a:xfrm>
                            <a:off x="6256" y="7433"/>
                            <a:ext cx="78" cy="1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114" name="AutoShape 4320" descr="10%"/>
                        <wps:cNvSpPr>
                          <a:spLocks noChangeArrowheads="1"/>
                        </wps:cNvSpPr>
                        <wps:spPr bwMode="auto">
                          <a:xfrm rot="-17918" flipH="1" flipV="1">
                            <a:off x="5474" y="6515"/>
                            <a:ext cx="1622" cy="1186"/>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115" name="AutoShape 4321"/>
                        <wps:cNvSpPr>
                          <a:spLocks noChangeArrowheads="1"/>
                        </wps:cNvSpPr>
                        <wps:spPr bwMode="auto">
                          <a:xfrm rot="-4792188" flipH="1" flipV="1">
                            <a:off x="5859" y="6236"/>
                            <a:ext cx="1364" cy="1410"/>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 name="Oval 4322"/>
                        <wps:cNvSpPr>
                          <a:spLocks noChangeArrowheads="1"/>
                        </wps:cNvSpPr>
                        <wps:spPr bwMode="auto">
                          <a:xfrm rot="1412542" flipH="1">
                            <a:off x="5789" y="6396"/>
                            <a:ext cx="1085" cy="99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117" name="Oval 4328"/>
                        <wps:cNvSpPr>
                          <a:spLocks noChangeArrowheads="1"/>
                        </wps:cNvSpPr>
                        <wps:spPr bwMode="auto">
                          <a:xfrm>
                            <a:off x="6249" y="7466"/>
                            <a:ext cx="78" cy="12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118" name="Text Box 24652"/>
                        <wps:cNvSpPr txBox="1">
                          <a:spLocks noChangeArrowheads="1"/>
                        </wps:cNvSpPr>
                        <wps:spPr bwMode="auto">
                          <a:xfrm>
                            <a:off x="5484" y="6415"/>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19" name="Text Box 24653"/>
                        <wps:cNvSpPr txBox="1">
                          <a:spLocks noChangeArrowheads="1"/>
                        </wps:cNvSpPr>
                        <wps:spPr bwMode="auto">
                          <a:xfrm>
                            <a:off x="5646" y="7121"/>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20" name="Text Box 24654"/>
                        <wps:cNvSpPr txBox="1">
                          <a:spLocks noChangeArrowheads="1"/>
                        </wps:cNvSpPr>
                        <wps:spPr bwMode="auto">
                          <a:xfrm>
                            <a:off x="6811" y="6795"/>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121" name="Text Box 24655"/>
                        <wps:cNvSpPr txBox="1">
                          <a:spLocks noChangeArrowheads="1"/>
                        </wps:cNvSpPr>
                        <wps:spPr bwMode="auto">
                          <a:xfrm>
                            <a:off x="8166" y="6527"/>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22" name="Text Box 4350"/>
                        <wps:cNvSpPr txBox="1">
                          <a:spLocks noChangeArrowheads="1"/>
                        </wps:cNvSpPr>
                        <wps:spPr bwMode="auto">
                          <a:xfrm>
                            <a:off x="7396" y="6760"/>
                            <a:ext cx="85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1. It</w:t>
                              </w:r>
                            </w:p>
                            <w:p w:rsidR="00920A2A" w:rsidRDefault="00920A2A" w:rsidP="007F2FF4"/>
                          </w:txbxContent>
                        </wps:txbx>
                        <wps:bodyPr rot="0" vert="horz" wrap="square" lIns="91440" tIns="45720" rIns="91440" bIns="45720" anchor="t" anchorCtr="0" upright="1">
                          <a:noAutofit/>
                        </wps:bodyPr>
                      </wps:wsp>
                      <wps:wsp>
                        <wps:cNvPr id="8123" name="Text Box 24657"/>
                        <wps:cNvSpPr txBox="1">
                          <a:spLocks noChangeArrowheads="1"/>
                        </wps:cNvSpPr>
                        <wps:spPr bwMode="auto">
                          <a:xfrm>
                            <a:off x="8166" y="6520"/>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24" name="Text Box 24658"/>
                        <wps:cNvSpPr txBox="1">
                          <a:spLocks noChangeArrowheads="1"/>
                        </wps:cNvSpPr>
                        <wps:spPr bwMode="auto">
                          <a:xfrm>
                            <a:off x="7996" y="7276"/>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25" name="Text Box 24659"/>
                        <wps:cNvSpPr txBox="1">
                          <a:spLocks noChangeArrowheads="1"/>
                        </wps:cNvSpPr>
                        <wps:spPr bwMode="auto">
                          <a:xfrm>
                            <a:off x="6941" y="7011"/>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126" name="AutoShape 4309"/>
                        <wps:cNvSpPr>
                          <a:spLocks noChangeArrowheads="1"/>
                        </wps:cNvSpPr>
                        <wps:spPr bwMode="auto">
                          <a:xfrm rot="-2446192" flipH="1" flipV="1">
                            <a:off x="7131" y="6604"/>
                            <a:ext cx="1622" cy="1187"/>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127" name="AutoShape 4310"/>
                        <wps:cNvCnPr>
                          <a:cxnSpLocks noChangeShapeType="1"/>
                        </wps:cNvCnPr>
                        <wps:spPr bwMode="auto">
                          <a:xfrm>
                            <a:off x="7939" y="6484"/>
                            <a:ext cx="13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28" name="Group 4312"/>
                        <wpg:cNvGrpSpPr>
                          <a:grpSpLocks/>
                        </wpg:cNvGrpSpPr>
                        <wpg:grpSpPr bwMode="auto">
                          <a:xfrm>
                            <a:off x="7491" y="6411"/>
                            <a:ext cx="137" cy="130"/>
                            <a:chOff x="5691" y="3689"/>
                            <a:chExt cx="287" cy="319"/>
                          </a:xfrm>
                        </wpg:grpSpPr>
                        <wps:wsp>
                          <wps:cNvPr id="8129"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30"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131" name="Oval 4318"/>
                        <wps:cNvSpPr>
                          <a:spLocks noChangeArrowheads="1"/>
                        </wps:cNvSpPr>
                        <wps:spPr bwMode="auto">
                          <a:xfrm>
                            <a:off x="7747" y="7574"/>
                            <a:ext cx="78" cy="1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132" name="AutoShape 4320" descr="10%"/>
                        <wps:cNvSpPr>
                          <a:spLocks noChangeArrowheads="1"/>
                        </wps:cNvSpPr>
                        <wps:spPr bwMode="auto">
                          <a:xfrm rot="-17918" flipH="1" flipV="1">
                            <a:off x="6965" y="6656"/>
                            <a:ext cx="1622" cy="1186"/>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133" name="AutoShape 4321"/>
                        <wps:cNvSpPr>
                          <a:spLocks noChangeArrowheads="1"/>
                        </wps:cNvSpPr>
                        <wps:spPr bwMode="auto">
                          <a:xfrm rot="-4792188" flipH="1" flipV="1">
                            <a:off x="7350" y="6377"/>
                            <a:ext cx="1364" cy="1410"/>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 name="Oval 4322"/>
                        <wps:cNvSpPr>
                          <a:spLocks noChangeArrowheads="1"/>
                        </wps:cNvSpPr>
                        <wps:spPr bwMode="auto">
                          <a:xfrm rot="1412542" flipH="1">
                            <a:off x="7280" y="6537"/>
                            <a:ext cx="1085" cy="99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135" name="Oval 4328"/>
                        <wps:cNvSpPr>
                          <a:spLocks noChangeArrowheads="1"/>
                        </wps:cNvSpPr>
                        <wps:spPr bwMode="auto">
                          <a:xfrm>
                            <a:off x="7740" y="7607"/>
                            <a:ext cx="78" cy="12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136" name="Text Box 24670"/>
                        <wps:cNvSpPr txBox="1">
                          <a:spLocks noChangeArrowheads="1"/>
                        </wps:cNvSpPr>
                        <wps:spPr bwMode="auto">
                          <a:xfrm>
                            <a:off x="6975" y="6556"/>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37" name="Text Box 24671"/>
                        <wps:cNvSpPr txBox="1">
                          <a:spLocks noChangeArrowheads="1"/>
                        </wps:cNvSpPr>
                        <wps:spPr bwMode="auto">
                          <a:xfrm>
                            <a:off x="7137" y="7262"/>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p>
                          </w:txbxContent>
                        </wps:txbx>
                        <wps:bodyPr rot="0" vert="horz" wrap="square" lIns="91440" tIns="45720" rIns="91440" bIns="45720" anchor="t" anchorCtr="0" upright="1">
                          <a:noAutofit/>
                        </wps:bodyPr>
                      </wps:wsp>
                      <wps:wsp>
                        <wps:cNvPr id="8138" name="Text Box 24672"/>
                        <wps:cNvSpPr txBox="1">
                          <a:spLocks noChangeArrowheads="1"/>
                        </wps:cNvSpPr>
                        <wps:spPr bwMode="auto">
                          <a:xfrm>
                            <a:off x="8302" y="6936"/>
                            <a:ext cx="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0</w:t>
                              </w:r>
                            </w:p>
                          </w:txbxContent>
                        </wps:txbx>
                        <wps:bodyPr rot="0" vert="horz" wrap="square" lIns="91440" tIns="45720" rIns="91440" bIns="45720" anchor="t" anchorCtr="0" upright="1">
                          <a:noAutofit/>
                        </wps:bodyPr>
                      </wps:wsp>
                      <wps:wsp>
                        <wps:cNvPr id="8139" name="Oval 4322"/>
                        <wps:cNvSpPr>
                          <a:spLocks noChangeArrowheads="1"/>
                        </wps:cNvSpPr>
                        <wps:spPr bwMode="auto">
                          <a:xfrm rot="1412542" flipH="1">
                            <a:off x="5769" y="6400"/>
                            <a:ext cx="1085" cy="998"/>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140" name="Oval 4322"/>
                        <wps:cNvSpPr>
                          <a:spLocks noChangeArrowheads="1"/>
                        </wps:cNvSpPr>
                        <wps:spPr bwMode="auto">
                          <a:xfrm rot="1412542" flipH="1">
                            <a:off x="7280" y="6553"/>
                            <a:ext cx="1085" cy="998"/>
                          </a:xfrm>
                          <a:prstGeom prst="ellipse">
                            <a:avLst/>
                          </a:prstGeom>
                          <a:solidFill>
                            <a:schemeClr val="lt1">
                              <a:lumMod val="100000"/>
                              <a:lumOff val="0"/>
                            </a:schemeClr>
                          </a:solidFill>
                          <a:ln w="635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8141" name="Group 4312"/>
                        <wpg:cNvGrpSpPr>
                          <a:grpSpLocks/>
                        </wpg:cNvGrpSpPr>
                        <wpg:grpSpPr bwMode="auto">
                          <a:xfrm>
                            <a:off x="6819" y="6554"/>
                            <a:ext cx="137" cy="130"/>
                            <a:chOff x="5691" y="3689"/>
                            <a:chExt cx="287" cy="319"/>
                          </a:xfrm>
                        </wpg:grpSpPr>
                        <wps:wsp>
                          <wps:cNvPr id="8142"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43"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144" name="Group 4312"/>
                        <wpg:cNvGrpSpPr>
                          <a:grpSpLocks/>
                        </wpg:cNvGrpSpPr>
                        <wpg:grpSpPr bwMode="auto">
                          <a:xfrm>
                            <a:off x="8307" y="6734"/>
                            <a:ext cx="137" cy="130"/>
                            <a:chOff x="5691" y="3689"/>
                            <a:chExt cx="287" cy="319"/>
                          </a:xfrm>
                        </wpg:grpSpPr>
                        <wps:wsp>
                          <wps:cNvPr id="8145"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46"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147" name="Text Box 24681"/>
                        <wps:cNvSpPr txBox="1">
                          <a:spLocks noChangeArrowheads="1"/>
                        </wps:cNvSpPr>
                        <wps:spPr bwMode="auto">
                          <a:xfrm>
                            <a:off x="5905" y="6672"/>
                            <a:ext cx="837"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1130A2" w:rsidRDefault="00920A2A" w:rsidP="007F2FF4">
                              <w:pPr>
                                <w:rPr>
                                  <w:sz w:val="18"/>
                                </w:rPr>
                              </w:pPr>
                              <w:r>
                                <w:t xml:space="preserve">   </w:t>
                              </w:r>
                              <w:r w:rsidRPr="00790A1E">
                                <w:t>W²</w:t>
                              </w:r>
                            </w:p>
                          </w:txbxContent>
                        </wps:txbx>
                        <wps:bodyPr rot="0" vert="horz" wrap="square" lIns="91440" tIns="45720" rIns="91440" bIns="45720" anchor="t" anchorCtr="0" upright="1">
                          <a:noAutofit/>
                        </wps:bodyPr>
                      </wps:wsp>
                      <wps:wsp>
                        <wps:cNvPr id="8148" name="Text Box 24682"/>
                        <wps:cNvSpPr txBox="1">
                          <a:spLocks noChangeArrowheads="1"/>
                        </wps:cNvSpPr>
                        <wps:spPr bwMode="auto">
                          <a:xfrm>
                            <a:off x="7280" y="6760"/>
                            <a:ext cx="998"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632C5" w:rsidRDefault="00920A2A" w:rsidP="007F2FF4">
                              <w:pPr>
                                <w:rPr>
                                  <w:sz w:val="22"/>
                                </w:rPr>
                              </w:pPr>
                              <w:r w:rsidRPr="003632C5">
                                <w:rPr>
                                  <w:sz w:val="22"/>
                                </w:rPr>
                                <w:t xml:space="preserve"> Co-W ²</w:t>
                              </w:r>
                            </w:p>
                          </w:txbxContent>
                        </wps:txbx>
                        <wps:bodyPr rot="0" vert="horz" wrap="square" lIns="91440" tIns="45720" rIns="91440" bIns="45720" anchor="t" anchorCtr="0" upright="1">
                          <a:noAutofit/>
                        </wps:bodyPr>
                      </wps:wsp>
                    </wpg:wgp>
                  </a:graphicData>
                </a:graphic>
              </wp:inline>
            </w:drawing>
          </mc:Choice>
          <mc:Fallback>
            <w:pict>
              <v:group id="Group 24590" o:spid="_x0000_s2072" style="width:356.4pt;height:82.95pt;mso-position-horizontal-relative:char;mso-position-vertical-relative:line" coordorigin="1625,6183" coordsize="7128,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">
                <v:shape id="Text Box 24591" o:spid="_x0000_s2073" type="#_x0000_t202" style="position:absolute;left:4493;top:6430;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iNMQA&#10;AADdAAAADwAAAGRycy9kb3ducmV2LnhtbESPT4vCMBTE78J+h/AW9rYmK+pqNcqiCJ6U9R94ezTP&#10;tti8lCZr67c3woLHYWZ+w0znrS3FjWpfONbw1VUgiFNnCs40HParzxEIH5ANlo5Jw508zGdvnSkm&#10;xjX8S7ddyESEsE9QQx5ClUjp05ws+q6riKN3cbXFEGWdSVNjE+G2lD2lhtJiwXEhx4oWOaXX3Z/V&#10;cNxczqe+2mZLO6ga1yrJdiy1/nhvfyYgArXhFf5vr42GkRp8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ojTEAAAA3QAAAA8AAAAAAAAAAAAAAAAAmAIAAGRycy9k&#10;b3ducmV2LnhtbFBLBQYAAAAABAAEAPUAAACJAwAAAAA=&#10;" filled="f" stroked="f">
                  <v:textbox>
                    <w:txbxContent>
                      <w:p w:rsidR="00920A2A" w:rsidRDefault="00920A2A" w:rsidP="007F2FF4">
                        <w:r>
                          <w:t>+</w:t>
                        </w:r>
                      </w:p>
                    </w:txbxContent>
                  </v:textbox>
                </v:shape>
                <v:shape id="Text Box 4350" o:spid="_x0000_s2074" type="#_x0000_t202" style="position:absolute;left:3723;top:6663;width:85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2RsIA&#10;AADdAAAADwAAAGRycy9kb3ducmV2LnhtbERPy2rCQBTdF/yH4QrdNTOKljQ6CWIRulJqH9DdJXNN&#10;gpk7ITM18e+dheDycN7rYrStuFDvG8caZokCQVw603Cl4ftr95KC8AHZYOuYNFzJQ5FPntaYGTfw&#10;J12OoRIxhH2GGuoQukxKX9Zk0SeuI47cyfUWQ4R9JU2PQwy3rZwr9SotNhwbauxoW1N5Pv5bDT/7&#10;09/vQh2qd7vsBjcqyfZNav08HTcrEIHG8BDf3R9GQ6qW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ZGwgAAAN0AAAAPAAAAAAAAAAAAAAAAAJgCAABkcnMvZG93&#10;bnJldi54bWxQSwUGAAAAAAQABAD1AAAAhwMAAAAA&#10;" filled="f" stroked="f">
                  <v:textbox>
                    <w:txbxContent>
                      <w:p w:rsidR="00920A2A" w:rsidRDefault="00920A2A" w:rsidP="007F2FF4">
                        <w:r>
                          <w:t>1. It</w:t>
                        </w:r>
                      </w:p>
                    </w:txbxContent>
                  </v:textbox>
                </v:shape>
                <v:shape id="Text Box 24593" o:spid="_x0000_s2075" type="#_x0000_t202" style="position:absolute;left:4493;top:6423;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T3cUA&#10;AADdAAAADwAAAGRycy9kb3ducmV2LnhtbESPQWvCQBSE7wX/w/KE3ppdi5YYXYNUhJ5aalXw9sg+&#10;k2D2bciuSfrvu4VCj8PMfMOs89E2oqfO1441zBIFgrhwpuZSw/Fr/5SC8AHZYOOYNHyTh3wzeVhj&#10;ZtzAn9QfQikihH2GGqoQ2kxKX1Rk0SeuJY7e1XUWQ5RdKU2HQ4TbRj4r9SIt1hwXKmzptaLidrhb&#10;Daf36+U8Vx/lzi7awY1Ksl1KrR+n43YFItAY/sN/7TejIVWL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5PdxQAAAN0AAAAPAAAAAAAAAAAAAAAAAJgCAABkcnMv&#10;ZG93bnJldi54bWxQSwUGAAAAAAQABAD1AAAAigMAAAAA&#10;" filled="f" stroked="f">
                  <v:textbox>
                    <w:txbxContent>
                      <w:p w:rsidR="00920A2A" w:rsidRDefault="00920A2A" w:rsidP="007F2FF4">
                        <w:r>
                          <w:t>+</w:t>
                        </w:r>
                      </w:p>
                    </w:txbxContent>
                  </v:textbox>
                </v:shape>
                <v:shape id="Text Box 24594" o:spid="_x0000_s2076" type="#_x0000_t202" style="position:absolute;left:4323;top:7179;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w/cIA&#10;AADdAAAADwAAAGRycy9kb3ducmV2LnhtbERPy2rCQBTdF/yH4QrdNTOKShqdBLEIXSm1D+jukrkm&#10;wcydkJma+PfOQujycN6bYrStuFLvG8caZokCQVw603Cl4etz/5KC8AHZYOuYNNzIQ5FPnjaYGTfw&#10;B11PoRIxhH2GGuoQukxKX9Zk0SeuI47c2fUWQ4R9JU2PQwy3rZwrtZIWG44NNXa0q6m8nP6shu/D&#10;+fdnoY7Vm112gxuVZPsqtX6ejts1iEBj+Bc/3O9GQ6pWcX9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fD9wgAAAN0AAAAPAAAAAAAAAAAAAAAAAJgCAABkcnMvZG93&#10;bnJldi54bWxQSwUGAAAAAAQABAD1AAAAhwMAAAAA&#10;" filled="f" stroked="f">
                  <v:textbox>
                    <w:txbxContent>
                      <w:p w:rsidR="00920A2A" w:rsidRDefault="00920A2A" w:rsidP="007F2FF4">
                        <w:r>
                          <w:t>+</w:t>
                        </w:r>
                      </w:p>
                    </w:txbxContent>
                  </v:textbox>
                </v:shape>
                <v:shape id="Text Box 24595" o:spid="_x0000_s2077" type="#_x0000_t202" style="position:absolute;left:3268;top:6914;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VZsUA&#10;AADdAAAADwAAAGRycy9kb3ducmV2LnhtbESPQWvCQBSE7wX/w/KE3uquxQaNboJUhJ5amqrg7ZF9&#10;JsHs25BdTfrvu4VCj8PMfMNs8tG24k69bxxrmM8UCOLSmYYrDYev/dMShA/IBlvHpOGbPOTZ5GGD&#10;qXEDf9K9CJWIEPYpaqhD6FIpfVmTRT9zHXH0Lq63GKLsK2l6HCLctvJZqURabDgu1NjRa03ltbhZ&#10;Dcf3y/m0UB/Vzr50gxuVZLuSWj9Ox+0aRKAx/If/2m9Gw1Il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VVmxQAAAN0AAAAPAAAAAAAAAAAAAAAAAJgCAABkcnMv&#10;ZG93bnJldi54bWxQSwUGAAAAAAQABAD1AAAAigMAAAAA&#10;" filled="f" stroked="f">
                  <v:textbox>
                    <w:txbxContent>
                      <w:p w:rsidR="00920A2A" w:rsidRDefault="00920A2A" w:rsidP="007F2FF4">
                        <w:r>
                          <w:t>0</w:t>
                        </w:r>
                      </w:p>
                    </w:txbxContent>
                  </v:textbox>
                </v:shape>
                <v:shape id="AutoShape 4309" o:spid="_x0000_s2078" type="#_x0000_t5" style="position:absolute;left:3458;top:6507;width:1622;height:1187;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0+MUA&#10;AADdAAAADwAAAGRycy9kb3ducmV2LnhtbESPzYvCMBTE7wv+D+EJXhZN7UGkGsWvBXcvi1/3R/Ns&#10;is1LbbK2/vebhQWPw8z8hpkvO1uJBzW+dKxgPEpAEOdOl1woOJ8+hlMQPiBrrByTgid5WC56b3PM&#10;tGv5QI9jKESEsM9QgQmhzqT0uSGLfuRq4uhdXWMxRNkUUjfYRritZJokE2mx5LhgsKaNofx2/LEK&#10;6t3+nprteO1Ol8/3b5kevtq7UWrQ71YzEIG68Ar/t/dawTSZ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bT4xQAAAN0AAAAPAAAAAAAAAAAAAAAAAJgCAABkcnMv&#10;ZG93bnJldi54bWxQSwUGAAAAAAQABAD1AAAAigMAAAAA&#10;" fillcolor="#bfbfbf" strokeweight=".5pt">
                  <v:fill opacity="34181f"/>
                </v:shape>
                <v:shape id="AutoShape 4310" o:spid="_x0000_s2079" type="#_x0000_t32" style="position:absolute;left:4266;top:6387;width: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oOcYAAADdAAAADwAAAGRycy9kb3ducmV2LnhtbESPzWrDMBCE74G+g9hCLqGRk4LjulFC&#10;EwiU3mqH4uNibWxTa2Us+SdvXxUKPQ4z8w2zP86mFSP1rrGsYLOOQBCXVjdcKbjml6cEhPPIGlvL&#10;pOBODo6Hh8UeU20n/qQx85UIEHYpKqi971IpXVmTQbe2HXHwbrY36IPsK6l7nALctHIbRbE02HBY&#10;qLGjc03ldzYYBUP7scqHL78Zq9O4uyUvSTEXTqnl4/z2CsLT7P/Df+13rSCJ4mf4fROegD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6DnGAAAA3QAAAA8AAAAAAAAA&#10;AAAAAAAAoQIAAGRycy9kb3ducmV2LnhtbFBLBQYAAAAABAAEAPkAAACUAwAAAAA=&#10;" strokeweight="1pt"/>
                <v:group id="Group 4312" o:spid="_x0000_s2080" style="position:absolute;left:3818;top:6314;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4tsYAAADdAAAADwAAAGRycy9kb3ducmV2LnhtbESPS4vCQBCE78L+h6EX&#10;vOkk6wOJjiKyu+xBBB8g3ppMmwQzPSEzm8R/7wiCx6KqvqIWq86UoqHaFZYVxMMIBHFqdcGZgtPx&#10;ZzAD4TyyxtIyKbiTg9Xyo7fARNuW99QcfCYChF2CCnLvq0RKl+Zk0A1tRRy8q60N+iDrTOoa2wA3&#10;pfyKoqk0WHBYyLGiTU7p7fBvFPy22K5H8XezvV0398txsj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fi2xgAAAN0A&#10;AAAPAAAAAAAAAAAAAAAAAKoCAABkcnMvZG93bnJldi54bWxQSwUGAAAAAAQABAD6AAAAnQMAAAAA&#10;">
                  <v:shape id="AutoShape 4313" o:spid="_x0000_s2081"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Py8YAAADdAAAADwAAAGRycy9kb3ducmV2LnhtbESPQWsCMRSE74X+h/AK3mq2YkVWo0iL&#10;YgUptT14fGxeN9HNy5LEdfvvG6HQ4zAz3zDzZe8a0VGI1rOCp2EBgrjy2nKt4Otz/TgFEROyxsYz&#10;KfihCMvF/d0cS+2v/EHdIdUiQziWqMCk1JZSxsqQwzj0LXH2vn1wmLIMtdQBrxnuGjkqiol0aDkv&#10;GGzpxVB1PlycgtfTzq7e3nfjo72cwmZ/7juDRqnBQ7+agUjUp//wX3urFUyLyTPc3u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T8vGAAAA3QAAAA8AAAAAAAAA&#10;AAAAAAAAoQIAAGRycy9kb3ducmV2LnhtbFBLBQYAAAAABAAEAPkAAACUAwAAAAA=&#10;" strokeweight=".5pt"/>
                  <v:shape id="AutoShape 4314" o:spid="_x0000_s2082"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vMYAAADdAAAADwAAAGRycy9kb3ducmV2LnhtbESPQWsCMRSE70L/Q3iF3jTbIotsjSIV&#10;ixWk1PbQ42PzuoluXpYkrtt/3wgFj8PMfMPMl4NrRU8hWs8KHicFCOLaa8uNgq/PzXgGIiZkja1n&#10;UvBLEZaLu9EcK+0v/EH9ITUiQzhWqMCk1FVSxtqQwzjxHXH2fnxwmLIMjdQBLxnuWvlUFKV0aDkv&#10;GOzoxVB9OpydgvVxZ1dv77vptz0fw+v+NPQGjVIP98PqGUSiId3C/+2tVjAryhKu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f0bzGAAAA3QAAAA8AAAAAAAAA&#10;AAAAAAAAoQIAAGRycy9kb3ducmV2LnhtbFBLBQYAAAAABAAEAPkAAACUAwAAAAA=&#10;" strokeweight=".5pt"/>
                </v:group>
                <v:oval id="Oval 4318" o:spid="_x0000_s2083" style="position:absolute;left:4074;top:7477;width:7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fqMUA&#10;AADdAAAADwAAAGRycy9kb3ducmV2LnhtbESPQWvCQBSE7wX/w/IEb3Wjh2ijqxRRyEVE7aW31+wz&#10;Cc2+DbtrjP56Vyj0OMzMN8xy3ZtGdOR8bVnBZJyAIC6srrlU8HXevc9B+ICssbFMCu7kYb0avC0x&#10;0/bGR+pOoRQRwj5DBVUIbSalLyoy6Me2JY7exTqDIUpXSu3wFuGmkdMkSaXBmuNChS1tKip+T1ej&#10;gGb7fJua3Ud66Ld68p27zaP7UWo07D8XIAL14T/81861gnmSzuD1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F+oxQAAAN0AAAAPAAAAAAAAAAAAAAAAAJgCAABkcnMv&#10;ZG93bnJldi54bWxQSwUGAAAAAAQABAD1AAAAigMAAAAA&#10;" strokeweight="1pt"/>
                <v:shape id="AutoShape 4320" o:spid="_x0000_s2084" type="#_x0000_t5" alt="10%" style="position:absolute;left:3292;top:6559;width:1622;height:1186;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F/sMA&#10;AADdAAAADwAAAGRycy9kb3ducmV2LnhtbERPz2vCMBS+D/wfwhO8jJkqTEptKiLOyQ6DVcXro3mm&#10;xealNFnt/vvlMNjx4/udb0bbioF63zhWsJgnIIgrpxs2Cs6nt5cUhA/IGlvHpOCHPGyKyVOOmXYP&#10;/qKhDEbEEPYZKqhD6DIpfVWTRT93HXHkbq63GCLsjdQ9PmK4beUySVbSYsOxocaOdjVV9/LbKhie&#10;04/TkQ7mctafh9Is3tv961Wp2XTcrkEEGsO/+M991ArSZBXnxjfx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qF/sMAAADdAAAADwAAAAAAAAAAAAAAAACYAgAAZHJzL2Rv&#10;d25yZXYueG1sUEsFBgAAAAAEAAQA9QAAAIgDAAAAAA==&#10;" fillcolor="black" strokeweight=".5pt">
                  <v:fill r:id="rId37" o:title="" type="pattern"/>
                </v:shape>
                <v:shape id="AutoShape 4321" o:spid="_x0000_s2085" type="#_x0000_t5" style="position:absolute;left:3677;top:6280;width:1364;height:1410;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nJMYA&#10;AADdAAAADwAAAGRycy9kb3ducmV2LnhtbESPQWvCQBSE74X+h+UJ3upGS61JXaUEIi09VcVeH9ln&#10;Esy+DbvbJP77riD0OMzMN8x6O5pW9OR8Y1nBfJaAIC6tbrhScDwUTysQPiBrbC2Tgit52G4eH9aY&#10;aTvwN/X7UIkIYZ+hgjqELpPSlzUZ9DPbEUfvbJ3BEKWrpHY4RLhp5SJJltJgw3Ghxo7ymsrL/tco&#10;OB2ev/SPk/xy/Xwt8ku6S/18odR0Mr6/gQg0hv/wvf2hFaySZQq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nJMYAAADdAAAADwAAAAAAAAAAAAAAAACYAgAAZHJz&#10;L2Rvd25yZXYueG1sUEsFBgAAAAAEAAQA9QAAAIsDAAAAAA==&#10;" adj="10750" filled="f" strokecolor="black [3213]" strokeweight=".5pt"/>
                <v:oval id="Oval 4328" o:spid="_x0000_s2086" style="position:absolute;left:4067;top:7510;width:7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MAsEA&#10;AADdAAAADwAAAGRycy9kb3ducmV2LnhtbERPz2vCMBS+D/wfwhN2m0k70FKNIsJgt806mMdH82yL&#10;zUtNUu3+++Uw2PHj+73ZTbYXd/Khc6whWygQxLUzHTcavk5vLwWIEJEN9o5Jww8F2G1nTxssjXvw&#10;ke5VbEQK4VCihjbGoZQy1C1ZDAs3ECfu4rzFmKBvpPH4SOG2l7lSS2mx49TQ4kCHluprNVoN+Wh8&#10;VhxiXn18cl/f1Ot4zr61fp5P+zWISFP8F/+5342GQq3S/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jALBAAAA3QAAAA8AAAAAAAAAAAAAAAAAmAIAAGRycy9kb3du&#10;cmV2LnhtbFBLBQYAAAAABAAEAPUAAACGAwAAAAA=&#10;" strokeweight=".5pt"/>
                <v:shape id="Text Box 24605" o:spid="_x0000_s2087" type="#_x0000_t202" style="position:absolute;left:3302;top:6459;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Du8YA&#10;AADdAAAADwAAAGRycy9kb3ducmV2LnhtbESPS2vDMBCE74X8B7GB3BIpIW0Tx0oILYWeWuo8ILfF&#10;Wj+ItTKWGrv/vioEehxm5hsm3Q22ETfqfO1Yw3ymQBDnztRcajge3qYrED4gG2wck4Yf8rDbjh5S&#10;TIzr+YtuWShFhLBPUEMVQptI6fOKLPqZa4mjV7jOYoiyK6XpsI9w28iFUk/SYs1xocKWXirKr9m3&#10;1XD6KC7npfosX+1j27tBSbZrqfVkPOw3IAIN4T98b78bDSv1PIe/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TDu8YAAADdAAAADwAAAAAAAAAAAAAAAACYAgAAZHJz&#10;L2Rvd25yZXYueG1sUEsFBgAAAAAEAAQA9QAAAIsDAAAAAA==&#10;" filled="f" stroked="f">
                  <v:textbox>
                    <w:txbxContent>
                      <w:p w:rsidR="00920A2A" w:rsidRDefault="00920A2A" w:rsidP="007F2FF4">
                        <w:r>
                          <w:t>‒</w:t>
                        </w:r>
                      </w:p>
                    </w:txbxContent>
                  </v:textbox>
                </v:shape>
                <v:shape id="Text Box 24606" o:spid="_x0000_s2088" type="#_x0000_t202" style="position:absolute;left:3464;top:7165;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dzMUA&#10;AADdAAAADwAAAGRycy9kb3ducmV2LnhtbESPQWvCQBSE70L/w/IKvelupbU2uglFEXqqNK1Cb4/s&#10;Mwlm34bsauK/dwuCx2FmvmGW2WAbcabO1441PE8UCOLCmZpLDb8/m/EchA/IBhvHpOFCHrL0YbTE&#10;xLiev+mch1JECPsENVQhtImUvqjIop+4ljh6B9dZDFF2pTQd9hFuGzlVaiYt1hwXKmxpVVFxzE9W&#10;w+7r8Ld/UdtybV/b3g1Ksn2XWj89Dh8LEIGGcA/f2p9Gw1y9Te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l3MxQAAAN0AAAAPAAAAAAAAAAAAAAAAAJgCAABkcnMv&#10;ZG93bnJldi54bWxQSwUGAAAAAAQABAD1AAAAigMAAAAA&#10;" filled="f" stroked="f">
                  <v:textbox>
                    <w:txbxContent>
                      <w:p w:rsidR="00920A2A" w:rsidRDefault="00920A2A" w:rsidP="007F2FF4">
                        <w:r>
                          <w:t>‒</w:t>
                        </w:r>
                      </w:p>
                    </w:txbxContent>
                  </v:textbox>
                </v:shape>
                <v:shape id="Text Box 24607" o:spid="_x0000_s2089" type="#_x0000_t202" style="position:absolute;left:4629;top:6839;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V8UA&#10;AADdAAAADwAAAGRycy9kb3ducmV2LnhtbESPQWvCQBSE74L/YXlCb7pbq1bTbKS0CD21VKvg7ZF9&#10;JsHs25DdmvTfdwXB4zAz3zDpure1uFDrK8caHicKBHHuTMWFhp/dZrwE4QOywdoxafgjD+tsOEgx&#10;Ma7jb7psQyEihH2CGsoQmkRKn5dk0U9cQxy9k2sthijbQpoWuwi3tZwqtZAWK44LJTb0VlJ+3v5a&#10;DfvP0/EwU1/Fu503neuVZLuSWj+M+tcXEIH6cA/f2h9Gw1I9P8H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vhXxQAAAN0AAAAPAAAAAAAAAAAAAAAAAJgCAABkcnMv&#10;ZG93bnJldi54bWxQSwUGAAAAAAQABAD1AAAAigMAAAAA&#10;" filled="f" stroked="f">
                  <v:textbox>
                    <w:txbxContent>
                      <w:p w:rsidR="00920A2A" w:rsidRDefault="00920A2A" w:rsidP="007F2FF4">
                        <w:r>
                          <w:t>0</w:t>
                        </w:r>
                      </w:p>
                    </w:txbxContent>
                  </v:textbox>
                </v:shape>
                <v:shape id="Text Box 24608" o:spid="_x0000_s2090" type="#_x0000_t202" style="position:absolute;left:2850;top:6310;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I8YA&#10;AADdAAAADwAAAGRycy9kb3ducmV2LnhtbESPT2vCQBTE74V+h+UVvOluxVaNbkJRCj21GP+At0f2&#10;mQSzb0N2a9Jv3y0IPQ4z8xtmnQ22ETfqfO1Yw/NEgSAunKm51HDYv48XIHxANtg4Jg0/5CFLHx/W&#10;mBjX845ueShFhLBPUEMVQptI6YuKLPqJa4mjd3GdxRBlV0rTYR/htpFTpV6lxZrjQoUtbSoqrvm3&#10;1XD8vJxPM/VVbu1L27tBSbZLqfXoaXhbgQg0hP/wvf1hNCzUfAZ/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gI8YAAADdAAAADwAAAAAAAAAAAAAAAACYAgAAZHJz&#10;L2Rvd25yZXYueG1sUEsFBgAAAAAEAAQA9QAAAIsDAAAAAA==&#10;" filled="f" stroked="f">
                  <v:textbox>
                    <w:txbxContent>
                      <w:p w:rsidR="00920A2A" w:rsidRDefault="00920A2A" w:rsidP="007F2FF4">
                        <w:r>
                          <w:t>+</w:t>
                        </w:r>
                      </w:p>
                    </w:txbxContent>
                  </v:textbox>
                </v:shape>
                <v:shape id="Text Box 4350" o:spid="_x0000_s2091" type="#_x0000_t202" style="position:absolute;left:2080;top:6543;width:85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uMQA&#10;AADdAAAADwAAAGRycy9kb3ducmV2LnhtbESPT4vCMBTE78J+h/AW9rYmK+pqNcqiCJ6U9R94ezTP&#10;tti8lCZr67c3woLHYWZ+w0znrS3FjWpfONbw1VUgiFNnCs40HParzxEIH5ANlo5Jw508zGdvnSkm&#10;xjX8S7ddyESEsE9QQx5ClUjp05ws+q6riKN3cbXFEGWdSVNjE+G2lD2lhtJiwXEhx4oWOaXX3Z/V&#10;cNxczqe+2mZLO6ga1yrJdiy1/nhvfyYgArXhFf5vr42Gkfoe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xbjEAAAA3QAAAA8AAAAAAAAAAAAAAAAAmAIAAGRycy9k&#10;b3ducmV2LnhtbFBLBQYAAAAABAAEAPUAAACJAwAAAAA=&#10;" filled="f" stroked="f">
                  <v:textbox>
                    <w:txbxContent>
                      <w:p w:rsidR="00920A2A" w:rsidRDefault="00920A2A" w:rsidP="007F2FF4">
                        <w:r>
                          <w:t>1. It</w:t>
                        </w:r>
                      </w:p>
                    </w:txbxContent>
                  </v:textbox>
                </v:shape>
                <v:shape id="Text Box 24610" o:spid="_x0000_s2092" type="#_x0000_t202" style="position:absolute;left:2850;top:6303;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bz8UA&#10;AADdAAAADwAAAGRycy9kb3ducmV2LnhtbESPQWvCQBSE70L/w/IKvelupVUb3YRiKfSkmFaht0f2&#10;mQSzb0N2a9J/7wqCx2FmvmFW2WAbcabO1441PE8UCOLCmZpLDT/fn+MFCB+QDTaOScM/ecjSh9EK&#10;E+N63tE5D6WIEPYJaqhCaBMpfVGRRT9xLXH0jq6zGKLsSmk67CPcNnKq1ExarDkuVNjSuqLilP9Z&#10;DfvN8ffworblh31tezcoyfZNav30OLwvQQQawj18a38ZDQs1n8H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VvPxQAAAN0AAAAPAAAAAAAAAAAAAAAAAJgCAABkcnMv&#10;ZG93bnJldi54bWxQSwUGAAAAAAQABAD1AAAAigMAAAAA&#10;" filled="f" stroked="f">
                  <v:textbox>
                    <w:txbxContent>
                      <w:p w:rsidR="00920A2A" w:rsidRDefault="00920A2A" w:rsidP="007F2FF4">
                        <w:r>
                          <w:t>+</w:t>
                        </w:r>
                      </w:p>
                    </w:txbxContent>
                  </v:textbox>
                </v:shape>
                <v:shape id="Text Box 24611" o:spid="_x0000_s2093" type="#_x0000_t202" style="position:absolute;left:2680;top:7059;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VMUA&#10;AADdAAAADwAAAGRycy9kb3ducmV2LnhtbESPQWvCQBSE70L/w/IKvelupVUb3YRiKfSkmFaht0f2&#10;mQSzb0N2a9J/7wqCx2FmvmFW2WAbcabO1441PE8UCOLCmZpLDT/fn+MFCB+QDTaOScM/ecjSh9EK&#10;E+N63tE5D6WIEPYJaqhCaBMpfVGRRT9xLXH0jq6zGKLsSmk67CPcNnKq1ExarDkuVNjSuqLilP9Z&#10;DfvN8ffworblh31tezcoyfZNav30OLwvQQQawj18a38ZDQs1n8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f5UxQAAAN0AAAAPAAAAAAAAAAAAAAAAAJgCAABkcnMv&#10;ZG93bnJldi54bWxQSwUGAAAAAAQABAD1AAAAigMAAAAA&#10;" filled="f" stroked="f">
                  <v:textbox>
                    <w:txbxContent>
                      <w:p w:rsidR="00920A2A" w:rsidRDefault="00920A2A" w:rsidP="007F2FF4">
                        <w:r>
                          <w:t>+</w:t>
                        </w:r>
                      </w:p>
                    </w:txbxContent>
                  </v:textbox>
                </v:shape>
                <v:shape id="Text Box 24612" o:spid="_x0000_s2094" type="#_x0000_t202" style="position:absolute;left:1625;top:6794;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qJsEA&#10;AADdAAAADwAAAGRycy9kb3ducmV2LnhtbERPy4rCMBTdC/5DuII7TRRHnWoUUQRXIz5mYHaX5toW&#10;m5vSRNv5+8lCcHk47+W6taV4Uu0LxxpGQwWCOHWm4EzD9bIfzEH4gGywdEwa/sjDetXtLDExruET&#10;Pc8hEzGEfYIa8hCqREqf5mTRD11FHLmbqy2GCOtMmhqbGG5LOVZqKi0WHBtyrGibU3o/P6yG76/b&#10;789EHbOd/aga1yrJ9lNq3e+1mwWIQG14i1/ug9EwV7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OaibBAAAA3QAAAA8AAAAAAAAAAAAAAAAAmAIAAGRycy9kb3du&#10;cmV2LnhtbFBLBQYAAAAABAAEAPUAAACGAwAAAAA=&#10;" filled="f" stroked="f">
                  <v:textbox>
                    <w:txbxContent>
                      <w:p w:rsidR="00920A2A" w:rsidRDefault="00920A2A" w:rsidP="007F2FF4">
                        <w:r>
                          <w:t>0</w:t>
                        </w:r>
                      </w:p>
                    </w:txbxContent>
                  </v:textbox>
                </v:shape>
                <v:shape id="AutoShape 4309" o:spid="_x0000_s2095" type="#_x0000_t5" style="position:absolute;left:1815;top:6387;width:1622;height:1187;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wVMYA&#10;AADdAAAADwAAAGRycy9kb3ducmV2LnhtbESPzW7CMBCE70h9B2srcUHFIYeWphjUFioBF8TffRVv&#10;46jxOsSGhLfHSJU4jmbmG81k1tlKXKjxpWMFo2ECgjh3uuRCwWH/8zIG4QOyxsoxKbiSh9n0qTfB&#10;TLuWt3TZhUJECPsMFZgQ6kxKnxuy6IeuJo7er2sshiibQuoG2wi3lUyT5FVaLDkuGKzp21D+tztb&#10;BfVieUrNfPTl9sfVYCPT7bo9GaX6z93nB4hAXXiE/9tLrWCcvL3D/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wVMYAAADdAAAADwAAAAAAAAAAAAAAAACYAgAAZHJz&#10;L2Rvd25yZXYueG1sUEsFBgAAAAAEAAQA9QAAAIsDAAAAAA==&#10;" fillcolor="#bfbfbf" strokeweight=".5pt">
                  <v:fill opacity="34181f"/>
                </v:shape>
                <v:shape id="AutoShape 4310" o:spid="_x0000_s2096" type="#_x0000_t32" style="position:absolute;left:2623;top:6267;width: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QtMEAAADdAAAADwAAAGRycy9kb3ducmV2LnhtbERPy4rCMBTdD/gP4QpuBk11McZqFGdA&#10;kNn5QFxemmtbbG5Kk9b692YhuDyc92rT20p01PjSsYbpJAFBnDlTcq7hfNqNFQgfkA1WjknDkzxs&#10;1oOvFabGPfhA3THkIoawT1FDEUKdSumzgiz6iauJI3dzjcUQYZNL0+AjhttKzpLkR1osOTYUWNNf&#10;Qdn92FoNbfX/fWovYdrlv938phbq2l+91qNhv12CCNSHj/jt3hsNKlFxf3wTn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wJC0wQAAAN0AAAAPAAAAAAAAAAAAAAAA&#10;AKECAABkcnMvZG93bnJldi54bWxQSwUGAAAAAAQABAD5AAAAjwMAAAAA&#10;" strokeweight="1pt"/>
                <v:group id="Group 4312" o:spid="_x0000_s2097" style="position:absolute;left:2175;top:6194;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SvdTFAAAA3QAA&#10;AA8AAAAAAAAAAAAAAAAAqgIAAGRycy9kb3ducmV2LnhtbFBLBQYAAAAABAAEAPoAAACcAwAAAAA=&#10;">
                  <v:shape id="AutoShape 4313" o:spid="_x0000_s2098"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xRcYAAADdAAAADwAAAGRycy9kb3ducmV2LnhtbESPQWsCMRSE70L/Q3iF3jRbKbJsjSIt&#10;FStIqe2hx8fmdRPdvCxJXLf/3ggFj8PMfMPMl4NrRU8hWs8KHicFCOLaa8uNgu+vt3EJIiZkja1n&#10;UvBHEZaLu9EcK+3P/En9PjUiQzhWqMCk1FVSxtqQwzjxHXH2fn1wmLIMjdQBzxnuWjktipl0aDkv&#10;GOzoxVB93J+cgtfD1q7eP7ZPP/Z0COvdcegNGqUe7ofVM4hEQ7qF/9sbraAsyilc3+Qn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MUXGAAAA3QAAAA8AAAAAAAAA&#10;AAAAAAAAoQIAAGRycy9kb3ducmV2LnhtbFBLBQYAAAAABAAEAPkAAACUAwAAAAA=&#10;" strokeweight=".5pt"/>
                  <v:shape id="AutoShape 4314" o:spid="_x0000_s2099"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U3sYAAADdAAAADwAAAGRycy9kb3ducmV2LnhtbESPQUsDMRSE74L/ITyhN5vViizbpqUo&#10;LVqQYu2hx8fmdZN287Ik6Xb990YQPA4z8w0zWwyuFT2FaD0reBgXIIhrry03CvZfq/sSREzIGlvP&#10;pOCbIizmtzczrLS/8if1u9SIDOFYoQKTUldJGWtDDuPYd8TZO/rgMGUZGqkDXjPctfKxKJ6lQ8t5&#10;wWBHL4bq8+7iFLyeNnb5vt08HezlFNYf56E3aJQa3Q3LKYhEQ/oP/7XftIKyKCf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klN7GAAAA3QAAAA8AAAAAAAAA&#10;AAAAAAAAoQIAAGRycy9kb3ducmV2LnhtbFBLBQYAAAAABAAEAPkAAACUAwAAAAA=&#10;" strokeweight=".5pt"/>
                </v:group>
                <v:oval id="Oval 4318" o:spid="_x0000_s2100" style="position:absolute;left:2431;top:7357;width:7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nJcYA&#10;AADdAAAADwAAAGRycy9kb3ducmV2LnhtbESPT2vCQBTE74V+h+UVeqsbpcQ0dRURhVxE/HPp7TX7&#10;moRm34bdbUz99K4geBxm5jfMbDGYVvTkfGNZwXiUgCAurW64UnA6bt4yED4ga2wtk4J/8rCYPz/N&#10;MNf2zHvqD6ESEcI+RwV1CF0upS9rMuhHtiOO3o91BkOUrpLa4TnCTSsnSZJKgw3HhRo7WtVU/h7+&#10;jAKabot1ajYf6W5Y6/FX4VaX/lup15dh+Qki0BAe4Xu70AqyJHuH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4nJcYAAADdAAAADwAAAAAAAAAAAAAAAACYAgAAZHJz&#10;L2Rvd25yZXYueG1sUEsFBgAAAAAEAAQA9QAAAIsDAAAAAA==&#10;" strokeweight="1pt"/>
                <v:shape id="AutoShape 4320" o:spid="_x0000_s2101" type="#_x0000_t5" alt="10%" style="position:absolute;left:1649;top:6439;width:1622;height:1186;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MmsYA&#10;AADdAAAADwAAAGRycy9kb3ducmV2LnhtbESPQWvCQBSE74L/YXlCL6IbC0qIrlJKa8WDYLT0+sg+&#10;N6HZtyG7jem/dwXB4zAz3zCrTW9r0VHrK8cKZtMEBHHhdMVGwfn0OUlB+ICssXZMCv7Jw2Y9HKww&#10;0+7KR+ryYESEsM9QQRlCk0npi5Is+qlriKN3ca3FEGVrpG7xGuG2lq9JspAWK44LJTb0XlLxm/9Z&#10;Bd043Z92tDXfZ33Y5mb2VX/Mf5R6GfVvSxCB+vAMP9o7rSBN0j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MmsYAAADdAAAADwAAAAAAAAAAAAAAAACYAgAAZHJz&#10;L2Rvd25yZXYueG1sUEsFBgAAAAAEAAQA9QAAAIsDAAAAAA==&#10;" fillcolor="black" strokeweight=".5pt">
                  <v:fill r:id="rId37" o:title="" type="pattern"/>
                </v:shape>
                <v:shape id="AutoShape 4321" o:spid="_x0000_s2102" type="#_x0000_t5" style="position:absolute;left:2034;top:6160;width:1364;height:1410;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VrMYA&#10;AADdAAAADwAAAGRycy9kb3ducmV2LnhtbESPQWvCQBSE74X+h+UJ3upGS21MXaUEIi09VcVeH9ln&#10;Esy+DbvbJP77riD0OMzMN8x6O5pW9OR8Y1nBfJaAIC6tbrhScDwUTykIH5A1tpZJwZU8bDePD2vM&#10;tB34m/p9qESEsM9QQR1Cl0npy5oM+pntiKN3ts5giNJVUjscIty0cpEkS2mw4bhQY0d5TeVl/2sU&#10;nA7PX/rHSX65fr4W+WW1W/n5QqnpZHx/AxFoDP/he/tDK0iTdAm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QVrMYAAADdAAAADwAAAAAAAAAAAAAAAACYAgAAZHJz&#10;L2Rvd25yZXYueG1sUEsFBgAAAAAEAAQA9QAAAIsDAAAAAA==&#10;" adj="10750" filled="f" strokecolor="black [3213]" strokeweight=".5pt"/>
                <v:oval id="Oval 4322" o:spid="_x0000_s2103" style="position:absolute;left:1964;top:6324;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Pr8YA&#10;AADdAAAADwAAAGRycy9kb3ducmV2LnhtbESPT2vCQBTE74V+h+UVehHdtMUaoquUgK0nof69PrLP&#10;ZDH7NmS3Jn57VxB6HGbmN8xs0dtaXKj1xrGCt1ECgrhw2nCpYLddDlMQPiBrrB2Tgit5WMyfn2aY&#10;adfxL102oRQRwj5DBVUITSalLyqy6EeuIY7eybUWQ5RtKXWLXYTbWr4nyae0aDguVNhQXlFx3vxZ&#10;Bfl3PtDrybg7rPaN+dker8vwYZR6fem/piAC9eE//GivtII0S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vPr8YAAADdAAAADwAAAAAAAAAAAAAAAACYAgAAZHJz&#10;L2Rvd25yZXYueG1sUEsFBgAAAAAEAAQA9QAAAIsDAAAAAA==&#10;" fillcolor="white [3201]" strokecolor="#bfbfbf [2412]" strokeweight=".5pt">
                  <v:shadow color="#868686"/>
                </v:oval>
                <v:oval id="Oval 4328" o:spid="_x0000_s2104" style="position:absolute;left:2424;top:7390;width:7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wI8EA&#10;AADdAAAADwAAAGRycy9kb3ducmV2LnhtbERPz0vDMBS+D/Y/hCd425JWkNItLTIQvOmqsB0fzbMt&#10;Ni9dkm71vzeHgceP7/e+XuworuTD4FhDtlUgiFtnBu40fH2+bgoQISIbHB2Thl8KUFfr1R5L4258&#10;pGsTO5FCOJSooY9xKqUMbU8Ww9ZNxIn7dt5iTNB30ni8pXA7ylypZ2lx4NTQ40SHntqfZrYa8tn4&#10;rDjEvHn/4LG9qKf5nJ20fnxYXnYgIi3xX3x3vxkNhSrS3PQmPQF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8CPBAAAA3QAAAA8AAAAAAAAAAAAAAAAAmAIAAGRycy9kb3du&#10;cmV2LnhtbFBLBQYAAAAABAAEAPUAAACGAwAAAAA=&#10;" strokeweight=".5pt"/>
                <v:shape id="Text Box 24623" o:spid="_x0000_s2105" type="#_x0000_t202" style="position:absolute;left:1659;top:6339;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msUA&#10;AADdAAAADwAAAGRycy9kb3ducmV2LnhtbESPW2sCMRSE34X+h3AKvmlSsbJuzYoohT5VvLTQt8Pm&#10;7IVuTpZN6m7/vREEH4eZ+YZZrQfbiAt1vnas4WWqQBDnztRcajif3icJCB+QDTaOScM/eVhnT6MV&#10;psb1fKDLMZQiQtinqKEKoU2l9HlFFv3UtcTRK1xnMUTZldJ02Ee4beRMqYW0WHNcqLClbUX57/HP&#10;avj6LH6+52pf7uxr27tBSbZLqfX4edi8gQg0hEf43v4wGhKVLOH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7+axQAAAN0AAAAPAAAAAAAAAAAAAAAAAJgCAABkcnMv&#10;ZG93bnJldi54bWxQSwUGAAAAAAQABAD1AAAAigMAAAAA&#10;" filled="f" stroked="f">
                  <v:textbox>
                    <w:txbxContent>
                      <w:p w:rsidR="00920A2A" w:rsidRDefault="00920A2A" w:rsidP="007F2FF4">
                        <w:r>
                          <w:t>‒</w:t>
                        </w:r>
                      </w:p>
                    </w:txbxContent>
                  </v:textbox>
                </v:shape>
                <v:shape id="Text Box 24624" o:spid="_x0000_s2106" type="#_x0000_t202" style="position:absolute;left:1821;top:7045;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A2sEA&#10;AADdAAAADwAAAGRycy9kb3ducmV2LnhtbERPTYvCMBC9L/gfwgje1kTRRbtGEUXwpGx1F/Y2NGNb&#10;bCalibb+e3MQPD7e92LV2UrcqfGlYw2joQJBnDlTcq7hfNp9zkD4gGywckwaHuRhtex9LDAxruUf&#10;uqchFzGEfYIaihDqREqfFWTRD11NHLmLayyGCJtcmgbbGG4rOVbqS1osOTYUWNOmoOya3qyG38Pl&#10;/2+ijvnWTuvWdUqynUutB/1u/Q0iUBfe4pd7bzTM1Dzuj2/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0gNrBAAAA3QAAAA8AAAAAAAAAAAAAAAAAmAIAAGRycy9kb3du&#10;cmV2LnhtbFBLBQYAAAAABAAEAPUAAACGAwAAAAA=&#10;" filled="f" stroked="f">
                  <v:textbox>
                    <w:txbxContent>
                      <w:p w:rsidR="00920A2A" w:rsidRDefault="00920A2A" w:rsidP="007F2FF4">
                        <w:r>
                          <w:t>‒</w:t>
                        </w:r>
                      </w:p>
                    </w:txbxContent>
                  </v:textbox>
                </v:shape>
                <v:shape id="Text Box 24625" o:spid="_x0000_s2107" type="#_x0000_t202" style="position:absolute;left:2986;top:6719;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lQcMA&#10;AADdAAAADwAAAGRycy9kb3ducmV2LnhtbESPQYvCMBSE7wv+h/AEb2uiuItWo4gieFpZVwVvj+bZ&#10;FpuX0kRb/70RhD0OM/MNM1u0thR3qn3hWMOgr0AQp84UnGk4/G0+xyB8QDZYOiYND/KwmHc+ZpgY&#10;1/Av3fchExHCPkENeQhVIqVPc7Lo+64ijt7F1RZDlHUmTY1NhNtSDpX6lhYLjgs5VrTKKb3ub1bD&#10;8edyPo3ULlvbr6pxrZJsJ1LrXrddTkEEasN/+N3eGg1jNRn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lQcMAAADdAAAADwAAAAAAAAAAAAAAAACYAgAAZHJzL2Rv&#10;d25yZXYueG1sUEsFBgAAAAAEAAQA9QAAAIgDAAAAAA==&#10;" filled="f" stroked="f">
                  <v:textbox>
                    <w:txbxContent>
                      <w:p w:rsidR="00920A2A" w:rsidRDefault="00920A2A" w:rsidP="007F2FF4">
                        <w:r>
                          <w:t>0</w:t>
                        </w:r>
                      </w:p>
                    </w:txbxContent>
                  </v:textbox>
                </v:shape>
                <v:group id="Group 4312" o:spid="_x0000_s2108" style="position:absolute;left:2979;top:6470;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m1fscAAADdAAAADwAAAGRycy9kb3ducmV2LnhtbESPQWvCQBSE7wX/w/IK&#10;3ppNlJaYZhURKx5CoSqU3h7ZZxLMvg3ZbRL/fbdQ6HGYmW+YfDOZVgzUu8aygiSKQRCXVjdcKbic&#10;355SEM4ja2wtk4I7OdisZw85ZtqO/EHDyVciQNhlqKD2vsukdGVNBl1kO+LgXW1v0AfZV1L3OAa4&#10;aeUijl+kwYbDQo0d7Woqb6dvo+Aw4rhdJvuhuF1396/z8/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m1fscAAADd&#10;AAAADwAAAAAAAAAAAAAAAACqAgAAZHJzL2Rvd25yZXYueG1sUEsFBgAAAAAEAAQA+gAAAJ4DAAAA&#10;AA==&#10;">
                  <v:shape id="AutoShape 4313" o:spid="_x0000_s2109"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0CA8YAAADdAAAADwAAAGRycy9kb3ducmV2LnhtbESPQWsCMRSE7wX/Q3hCbzVrLcWuRhGL&#10;pRVKqfXg8bF5bqKblyWJ6/bfN4VCj8PMfMPMl71rREchWs8KxqMCBHHlteVawf5rczcFEROyxsYz&#10;KfimCMvF4GaOpfZX/qRul2qRIRxLVGBSakspY2XIYRz5ljh7Rx8cpixDLXXAa4a7Rt4XxaN0aDkv&#10;GGxpbag67y5OwfNpa1dvH9uHg72cwsv7ue8MGqVuh/1qBiJRn/7Df+1XrWBaPE3g901+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9AgPGAAAA3QAAAA8AAAAAAAAA&#10;AAAAAAAAoQIAAGRycy9kb3ducmV2LnhtbFBLBQYAAAAABAAEAPkAAACUAwAAAAA=&#10;" strokeweight=".5pt"/>
                  <v:shape id="AutoShape 4314" o:spid="_x0000_s2110"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ad8YAAADdAAAADwAAAGRycy9kb3ducmV2LnhtbESPQWsCMRSE74X+h/AKvWm2RYpdjSIt&#10;La0gou2hx8fmuYluXpYkruu/N4LQ4zAz3zDTee8a0VGI1rOCp2EBgrjy2nKt4PfnYzAGEROyxsYz&#10;KThThPns/m6KpfYn3lC3TbXIEI4lKjAptaWUsTLkMA59S5y9nQ8OU5ahljrgKcNdI5+L4kU6tJwX&#10;DLb0Zqg6bI9Owft+aRff6+Xozx734XN16DuDRqnHh34xAZGoT//hW/tLKxgXryO4vslP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UmnfGAAAA3QAAAA8AAAAAAAAA&#10;AAAAAAAAoQIAAGRycy9kb3ducmV2LnhtbFBLBQYAAAAABAAEAPkAAACUAwAAAAA=&#10;" strokeweight=".5pt"/>
                </v:group>
                <v:shape id="Text Box 24629" o:spid="_x0000_s2111" type="#_x0000_t202" style="position:absolute;left:2140;top:6619;width:802;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NDcUA&#10;AADdAAAADwAAAGRycy9kb3ducmV2LnhtbESP0WrCQBRE3wv+w3KFvpS6sZio0VWsYMlrUj/gmr0m&#10;wezdkN2a+PduodDHYWbOMNv9aFpxp941lhXMZxEI4tLqhisF5+/T+wqE88gaW8uk4EEO9rvJyxZT&#10;bQfO6V74SgQIuxQV1N53qZSurMmgm9mOOHhX2xv0QfaV1D0OAW5a+RFFiTTYcFiosaNjTeWt+DEK&#10;rtnwFq+Hy5c/L/NF8onN8mIfSr1Ox8MGhKfR/4f/2plWsIrWMfy+C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Q0NxQAAAN0AAAAPAAAAAAAAAAAAAAAAAJgCAABkcnMv&#10;ZG93bnJldi54bWxQSwUGAAAAAAQABAD1AAAAigMAAAAA&#10;" stroked="f">
                  <v:textbox>
                    <w:txbxContent>
                      <w:p w:rsidR="00920A2A" w:rsidRPr="00790A1E" w:rsidRDefault="00920A2A" w:rsidP="007F2FF4">
                        <w:pPr>
                          <w:rPr>
                            <w:sz w:val="18"/>
                          </w:rPr>
                        </w:pPr>
                        <w:r w:rsidRPr="00790A1E">
                          <w:t>W²</w:t>
                        </w:r>
                      </w:p>
                    </w:txbxContent>
                  </v:textbox>
                </v:shape>
                <v:oval id="Oval 4322" o:spid="_x0000_s2112" style="position:absolute;left:3578;top:6444;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XTscA&#10;AADdAAAADwAAAGRycy9kb3ducmV2LnhtbESPT2vCQBTE7wW/w/IK3uomopLGbERsKyK9+Ad6fWSf&#10;SWr2bchuNfrpuwWhx2FmfsNki9404kKdqy0riEcRCOLC6ppLBcfDx0sCwnlkjY1lUnAjB4t88JRh&#10;qu2Vd3TZ+1IECLsUFVTet6mUrqjIoBvZljh4J9sZ9EF2pdQdXgPcNHIcRTNpsOawUGFLq4qK8/7H&#10;KFi/3eNbnGD7babFajs5nr8+l+9KDZ/75RyEp97/hx/tjVaQRK8z+Hs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107HAAAA3QAAAA8AAAAAAAAAAAAAAAAAmAIAAGRy&#10;cy9kb3ducmV2LnhtbFBLBQYAAAAABAAEAPUAAACMAwAAAAA=&#10;" fillcolor="black [3200]" strokecolor="#f2f2f2 [3041]" strokeweight="3pt">
                  <v:shadow on="t" color="#7f7f7f [1601]" opacity=".5" offset="1pt"/>
                </v:oval>
                <v:shape id="Text Box 24631" o:spid="_x0000_s2113" type="#_x0000_t202" style="position:absolute;left:3694;top:6623;width:84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GDMUA&#10;AADdAAAADwAAAGRycy9kb3ducmV2LnhtbESPT2sCMRTE7wW/Q3hCbzWrSKtbo1hB8Fb8g7S3R/K6&#10;u+zmZZtEd/vtjVDwOMzMb5jFqreNuJIPlWMF41EGglg7U3Gh4HTcvsxAhIhssHFMCv4owGo5eFpg&#10;blzHe7oeYiEShEOOCsoY21zKoEuyGEauJU7ej/MWY5K+kMZjl+C2kZMse5UWK04LJba0KUnXh4tN&#10;lKn+/dyf9O77/NXNfV3r7YfXSj0P+/U7iEh9fIT/2zujYJbN3+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oYMxQAAAN0AAAAPAAAAAAAAAAAAAAAAAJgCAABkcnMv&#10;ZG93bnJldi54bWxQSwUGAAAAAAQABAD1AAAAigMAAAAA&#10;" fillcolor="#002060" stroked="f">
                  <v:textbox>
                    <w:txbxContent>
                      <w:p w:rsidR="00920A2A" w:rsidRPr="003632C5" w:rsidRDefault="00920A2A" w:rsidP="007F2FF4">
                        <w:pPr>
                          <w:rPr>
                            <w:sz w:val="20"/>
                          </w:rPr>
                        </w:pPr>
                        <w:r w:rsidRPr="003632C5">
                          <w:rPr>
                            <w:sz w:val="20"/>
                          </w:rPr>
                          <w:t>Contra</w:t>
                        </w:r>
                        <w:r w:rsidRPr="003632C5">
                          <w:rPr>
                            <w:sz w:val="20"/>
                          </w:rPr>
                          <w:br/>
                          <w:t xml:space="preserve">  W²</w:t>
                        </w:r>
                      </w:p>
                    </w:txbxContent>
                  </v:textbox>
                </v:shape>
                <v:group id="Group 4312" o:spid="_x0000_s2114" style="position:absolute;left:4647;top:6602;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GClMMAAADdAAAADwAAAGRycy9kb3ducmV2LnhtbERPy4rCMBTdC/MP4Q64&#10;07QjSqcaRWRGXIjgAwZ3l+baFpub0mTa+vdmIbg8nPdi1ZtKtNS40rKCeByBIM6sLjlXcDn/jhIQ&#10;ziNrrCyTggc5WC0/BgtMte34SO3J5yKEsEtRQeF9nUrpsoIMurGtiQN3s41BH2CTS91gF8JNJb+i&#10;aCYNlhwaCqxpU1B2P/0bBdsOu/Uk/mn399vmcT1PD3/7mJQafvbrOQhPvX+LX+6dVpBE3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8YKUwwAAAN0AAAAP&#10;AAAAAAAAAAAAAAAAAKoCAABkcnMvZG93bnJldi54bWxQSwUGAAAAAAQABAD6AAAAmgMAAAAA&#10;">
                  <v:shape id="AutoShape 4313" o:spid="_x0000_s2115"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16cYAAADdAAAADwAAAGRycy9kb3ducmV2LnhtbESPQWsCMRSE74X+h/AK3mq2IkVXo0iL&#10;YgUptT14fGxeN9HNy5LEdfvvG6HQ4zAz3zDzZe8a0VGI1rOCp2EBgrjy2nKt4Otz/TgBEROyxsYz&#10;KfihCMvF/d0cS+2v/EHdIdUiQziWqMCk1JZSxsqQwzj0LXH2vn1wmLIMtdQBrxnuGjkqimfp0HJe&#10;MNjSi6HqfLg4Ba+nnV29ve/GR3s5hc3+3HcGjVKDh341A5GoT//hv/ZWK5gU0ync3u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NenGAAAA3QAAAA8AAAAAAAAA&#10;AAAAAAAAoQIAAGRycy9kb3ducmV2LnhtbFBLBQYAAAAABAAEAPkAAACUAwAAAAA=&#10;" strokeweight=".5pt"/>
                  <v:shape id="AutoShape 4314" o:spid="_x0000_s2116"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GbsMAAADdAAAADwAAAGRycy9kb3ducmV2LnhtbERPTWsCMRC9F/ofwhS81axFRLZGkZaK&#10;ClK67aHHYTPdRDeTJYnr+u/NQejx8b4Xq8G1oqcQrWcFk3EBgrj22nKj4Of743kOIiZkja1nUnCl&#10;CKvl48MCS+0v/EV9lRqRQziWqMCk1JVSxtqQwzj2HXHm/nxwmDIMjdQBLznctfKlKGbSoeXcYLCj&#10;N0P1qTo7Be/HvV3vPvfTX3s+hs3hNPQGjVKjp2H9CiLRkP7Fd/dWK5hPirw/v8lP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EBm7DAAAA3QAAAA8AAAAAAAAAAAAA&#10;AAAAoQIAAGRycy9kb3ducmV2LnhtbFBLBQYAAAAABAAEAPkAAACRAwAAAAA=&#10;" strokeweight=".5pt"/>
                </v:group>
                <v:oval id="Oval 4322" o:spid="_x0000_s2117" style="position:absolute;left:5772;top:6396;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h8YA&#10;AADdAAAADwAAAGRycy9kb3ducmV2LnhtbESPQWvCQBSE7wX/w/KEXopu0qKV6CoSsPUkqLW9PrLP&#10;ZDH7NmS3Jv57Vyj0OMzMN8xi1dtaXKn1xrGCdJyAIC6cNlwq+DpuRjMQPiBrrB2Tght5WC0HTwvM&#10;tOt4T9dDKEWEsM9QQRVCk0npi4os+rFriKN3dq3FEGVbSt1iF+G2lq9JMpUWDceFChvKKyouh1+r&#10;IP/IX/TufdJ9b0+N+Tz+3DbhzSj1POzXcxCB+vAf/mtvtYJZmqT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z+h8YAAADdAAAADwAAAAAAAAAAAAAAAACYAgAAZHJz&#10;L2Rvd25yZXYueG1sUEsFBgAAAAAEAAQA9QAAAIsDAAAAAA==&#10;" fillcolor="white [3201]" strokecolor="#bfbfbf [2412]" strokeweight=".5pt">
                  <v:shadow color="#868686"/>
                </v:oval>
                <v:oval id="Oval 4322" o:spid="_x0000_s2118" style="position:absolute;left:7300;top:6554;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g8MYA&#10;AADdAAAADwAAAGRycy9kb3ducmV2LnhtbESPQWvCQBSE74L/YXlCL1I3KraSukoJWD0JarXXR/aZ&#10;LGbfhuzWxH/fLQgeh5n5hlmsOluJGzXeOFYwHiUgiHOnDRcKvo/r1zkIH5A1Vo5JwZ08rJb93gJT&#10;7Vre0+0QChEh7FNUUIZQp1L6vCSLfuRq4uhdXGMxRNkUUjfYRrit5CRJ3qRFw3GhxJqykvLr4dcq&#10;yL6yod69z9rz9lSbzfHnvg5To9TLoPv8ABGoC8/wo73VCubj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5g8MYAAADdAAAADwAAAAAAAAAAAAAAAACYAgAAZHJz&#10;L2Rvd25yZXYueG1sUEsFBgAAAAAEAAQA9QAAAIsDAAAAAA==&#10;" fillcolor="white [3201]" strokecolor="#bfbfbf [2412]" strokeweight=".5pt">
                  <v:shadow color="#868686"/>
                </v:oval>
                <v:shape id="Text Box 24637" o:spid="_x0000_s2119" type="#_x0000_t202" style="position:absolute;left:6675;top:6386;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Et8YA&#10;AADdAAAADwAAAGRycy9kb3ducmV2LnhtbESPS2vDMBCE74X8B7GB3BIpSVsSx0oILYWeWuo8ILfF&#10;Wj+ItTKWGrv/vioEehxm5hsm3Q22ETfqfO1Yw3ymQBDnztRcajge3qYrED4gG2wck4Yf8rDbjh5S&#10;TIzr+YtuWShFhLBPUEMVQptI6fOKLPqZa4mjV7jOYoiyK6XpsI9w28iFUs/SYs1xocKWXirKr9m3&#10;1XD6KC7nR/VZvtqntneDkmzXUuvJeNhvQAQawn/43n43GlZztYS/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2Et8YAAADdAAAADwAAAAAAAAAAAAAAAACYAgAAZHJz&#10;L2Rvd25yZXYueG1sUEsFBgAAAAAEAAQA9QAAAIsDAAAAAA==&#10;" filled="f" stroked="f">
                  <v:textbox>
                    <w:txbxContent>
                      <w:p w:rsidR="00920A2A" w:rsidRDefault="00920A2A" w:rsidP="007F2FF4">
                        <w:r>
                          <w:t>+</w:t>
                        </w:r>
                      </w:p>
                    </w:txbxContent>
                  </v:textbox>
                </v:shape>
                <v:shape id="Text Box 4350" o:spid="_x0000_s2120" type="#_x0000_t202" style="position:absolute;left:5905;top:6619;width:85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cw8UA&#10;AADdAAAADwAAAGRycy9kb3ducmV2LnhtbESPQWvCQBSE70L/w/IK3syuRSWmbkKpCD1Z1Fbo7ZF9&#10;JqHZtyG7mvTfdwsFj8PMfMNsitG24ka9bxxrmCcKBHHpTMOVho/TbpaC8AHZYOuYNPyQhyJ/mGww&#10;M27gA92OoRIRwj5DDXUIXSalL2uy6BPXEUfv4nqLIcq+kqbHIcJtK5+UWkmLDceFGjt6ran8Pl6t&#10;hs/95eu8UO/V1i67wY1Ksl1LraeP48sziEBjuIf/229GQzpX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BzDxQAAAN0AAAAPAAAAAAAAAAAAAAAAAJgCAABkcnMv&#10;ZG93bnJldi54bWxQSwUGAAAAAAQABAD1AAAAigMAAAAA&#10;" filled="f" stroked="f">
                  <v:textbox>
                    <w:txbxContent>
                      <w:p w:rsidR="00920A2A" w:rsidRDefault="00920A2A" w:rsidP="007F2FF4">
                        <w:r>
                          <w:t>1. It</w:t>
                        </w:r>
                      </w:p>
                    </w:txbxContent>
                  </v:textbox>
                </v:shape>
                <v:shape id="Text Box 24639" o:spid="_x0000_s2121" type="#_x0000_t202" style="position:absolute;left:6675;top:6379;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5WMUA&#10;AADdAAAADwAAAGRycy9kb3ducmV2LnhtbESPQWvCQBSE7wX/w/KE3ppdi5YY3QSpCD211Krg7ZF9&#10;JsHs25BdTfrvu4VCj8PMfMOsi9G24k69bxxrmCUKBHHpTMOVhsPX7ikF4QOywdYxafgmD0U+eVhj&#10;ZtzAn3Tfh0pECPsMNdQhdJmUvqzJok9cRxy9i+sthij7Spoehwi3rXxW6kVabDgu1NjRa03ldX+z&#10;Go7vl/Nprj6qrV10gxuVZLuUWj9Ox80KRKAx/If/2m9GQzpTC/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LlYxQAAAN0AAAAPAAAAAAAAAAAAAAAAAJgCAABkcnMv&#10;ZG93bnJldi54bWxQSwUGAAAAAAQABAD1AAAAigMAAAAA&#10;" filled="f" stroked="f">
                  <v:textbox>
                    <w:txbxContent>
                      <w:p w:rsidR="00920A2A" w:rsidRDefault="00920A2A" w:rsidP="007F2FF4">
                        <w:r>
                          <w:t>+</w:t>
                        </w:r>
                      </w:p>
                    </w:txbxContent>
                  </v:textbox>
                </v:shape>
                <v:shape id="Text Box 24640" o:spid="_x0000_s2122" type="#_x0000_t202" style="position:absolute;left:6505;top:7135;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nL8UA&#10;AADdAAAADwAAAGRycy9kb3ducmV2LnhtbESPQWvCQBSE7wX/w/KE3uquxQaNboJUhJ5amqrg7ZF9&#10;JsHs25BdTfrvu4VCj8PMfMNs8tG24k69bxxrmM8UCOLSmYYrDYev/dMShA/IBlvHpOGbPOTZ5GGD&#10;qXEDf9K9CJWIEPYpaqhD6FIpfVmTRT9zHXH0Lq63GKLsK2l6HCLctvJZqURabDgu1NjRa03ltbhZ&#10;Dcf3y/m0UB/Vzr50gxuVZLuSWj9Ox+0aRKAx/If/2m9Gw3Ku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icvxQAAAN0AAAAPAAAAAAAAAAAAAAAAAJgCAABkcnMv&#10;ZG93bnJldi54bWxQSwUGAAAAAAQABAD1AAAAigMAAAAA&#10;" filled="f" stroked="f">
                  <v:textbox>
                    <w:txbxContent>
                      <w:p w:rsidR="00920A2A" w:rsidRDefault="00920A2A" w:rsidP="007F2FF4">
                        <w:r>
                          <w:t>+</w:t>
                        </w:r>
                      </w:p>
                    </w:txbxContent>
                  </v:textbox>
                </v:shape>
                <v:shape id="Text Box 24641" o:spid="_x0000_s2123" type="#_x0000_t202" style="position:absolute;left:5450;top:6870;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CtMYA&#10;AADdAAAADwAAAGRycy9kb3ducmV2LnhtbESPS2vDMBCE74X8B7GB3BIpIW0Tx0oILYWeWuo8ILfF&#10;Wj+ItTKWGrv/vioEehxm5hsm3Q22ETfqfO1Yw3ymQBDnztRcajge3qYrED4gG2wck4Yf8rDbjh5S&#10;TIzr+YtuWShFhLBPUEMVQptI6fOKLPqZa4mjV7jOYoiyK6XpsI9w28iFUk/SYs1xocKWXirKr9m3&#10;1XD6KC7npfosX+1j27tBSbZrqfVkPOw3IAIN4T98b78bDau5eo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aCtMYAAADdAAAADwAAAAAAAAAAAAAAAACYAgAAZHJz&#10;L2Rvd25yZXYueG1sUEsFBgAAAAAEAAQA9QAAAIsDAAAAAA==&#10;" filled="f" stroked="f">
                  <v:textbox>
                    <w:txbxContent>
                      <w:p w:rsidR="00920A2A" w:rsidRDefault="00920A2A" w:rsidP="007F2FF4">
                        <w:r>
                          <w:t>0</w:t>
                        </w:r>
                      </w:p>
                    </w:txbxContent>
                  </v:textbox>
                </v:shape>
                <v:shape id="AutoShape 4309" o:spid="_x0000_s2124" type="#_x0000_t5" style="position:absolute;left:5640;top:6463;width:1622;height:1187;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pL8MA&#10;AADdAAAADwAAAGRycy9kb3ducmV2LnhtbERPu27CMBTdkfgH6yKxoOIkQ4VSnIhHkWgXBLT7VXwb&#10;R42vQ+yS9O/roRLj0Xmvy9G24k69bxwrSJcJCOLK6YZrBR/Xw9MKhA/IGlvHpOCXPJTFdLLGXLuB&#10;z3S/hFrEEPY5KjAhdLmUvjJk0S9dRxy5L9dbDBH2tdQ9DjHctjJLkmdpseHYYLCjnaHq+/JjFXSv&#10;x1tm9unWXT/fFieZnd+Hm1FqPhs3LyACjeEh/ncftYJVmsS58U1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pL8MAAADdAAAADwAAAAAAAAAAAAAAAACYAgAAZHJzL2Rv&#10;d25yZXYueG1sUEsFBgAAAAAEAAQA9QAAAIgDAAAAAA==&#10;" fillcolor="#bfbfbf" strokeweight=".5pt">
                  <v:fill opacity="34181f"/>
                </v:shape>
                <v:shape id="AutoShape 4310" o:spid="_x0000_s2125" type="#_x0000_t32" style="position:absolute;left:6448;top:6343;width: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17sQAAADdAAAADwAAAGRycy9kb3ducmV2LnhtbESPQYvCMBSE78L+h/AW9iJr2j1orUbZ&#10;FQTxppXF46N5tsXmpTRprf/eCILHYWa+YZbrwdSip9ZVlhXEkwgEcW51xYWCU7b9TkA4j6yxtkwK&#10;7uRgvfoYLTHV9sYH6o++EAHCLkUFpfdNKqXLSzLoJrYhDt7FtgZ9kG0hdYu3ADe1/ImiqTRYcVgo&#10;saFNSfn12BkFXb0fZ92/j/vir59dknlyHs5Oqa/P4XcBwtPg3+FXe6cVJHE0h+eb8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DXuxAAAAN0AAAAPAAAAAAAAAAAA&#10;AAAAAKECAABkcnMvZG93bnJldi54bWxQSwUGAAAAAAQABAD5AAAAkgMAAAAA&#10;" strokeweight="1pt"/>
                <v:group id="Group 4312" o:spid="_x0000_s2126" style="position:absolute;left:6000;top:6270;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WCVcIAAADdAAAADwAAAGRycy9kb3ducmV2LnhtbERPTYvCMBC9L/gfwgh7&#10;W9O4uEg1ioiKB1lYFcTb0IxtsZmUJrb135uDsMfH+54ve1uJlhpfOtagRgkI4syZknMN59P2awrC&#10;B2SDlWPS8CQPy8XgY46pcR3/UXsMuYgh7FPUUIRQp1L6rCCLfuRq4sjdXGMxRNjk0jTYxXBbyXGS&#10;/EiLJceGAmtaF5Tdjw+rYddht/pWm/Zwv62f19Pk93JQ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O1glXCAAAA3QAAAA8A&#10;AAAAAAAAAAAAAAAAqgIAAGRycy9kb3ducmV2LnhtbFBLBQYAAAAABAAEAPoAAACZAwAAAAA=&#10;">
                  <v:shape id="AutoShape 4313" o:spid="_x0000_s2127"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1KMYAAADdAAAADwAAAGRycy9kb3ducmV2LnhtbESPQWsCMRSE70L/Q3iF3jS7UopsjSIt&#10;llYQqe2hx8fmdRPdvCxJXLf/vhEEj8PMfMPMl4NrRU8hWs8KykkBgrj22nKj4PtrPZ6BiAlZY+uZ&#10;FPxRhOXibjTHSvszf1K/T43IEI4VKjApdZWUsTbkME58R5y9Xx8cpixDI3XAc4a7Vk6L4kk6tJwX&#10;DHb0Yqg+7k9OwethY1cfu83jjz0dwtv2OPQGjVIP98PqGUSiId3C1/a7VjAryxIub/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RNSjGAAAA3QAAAA8AAAAAAAAA&#10;AAAAAAAAoQIAAGRycy9kb3ducmV2LnhtbFBLBQYAAAAABAAEAPkAAACUAwAAAAA=&#10;" strokeweight=".5pt"/>
                  <v:shape id="AutoShape 4314" o:spid="_x0000_s2128"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rX8YAAADdAAAADwAAAGRycy9kb3ducmV2LnhtbESPQWsCMRSE74X+h/AKvdXsSimyNYq0&#10;VFSQou2hx8fmdRPdvCxJXNd/3wgFj8PMfMNM54NrRU8hWs8KylEBgrj22nKj4Pvr42kCIiZkja1n&#10;UnChCPPZ/d0UK+3PvKN+nxqRIRwrVGBS6iopY23IYRz5jjh7vz44TFmGRuqA5wx3rRwXxYt0aDkv&#10;GOzozVB93J+cgvfDxi7Wn5vnH3s6hOX2OPQGjVKPD8PiFUSiId3C/+2VVjApyzFc3+Qn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Dq1/GAAAA3QAAAA8AAAAAAAAA&#10;AAAAAAAAoQIAAGRycy9kb3ducmV2LnhtbFBLBQYAAAAABAAEAPkAAACUAwAAAAA=&#10;" strokeweight=".5pt"/>
                </v:group>
                <v:oval id="Oval 4318" o:spid="_x0000_s2129" style="position:absolute;left:6256;top:7433;width:7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lS8YA&#10;AADdAAAADwAAAGRycy9kb3ducmV2LnhtbESPQWvCQBSE74X+h+UVequbWEhtdBURhVxEql56e2af&#10;STD7NuxuY+qvdwsFj8PMfMPMFoNpRU/ON5YVpKMEBHFpdcOVguNh8zYB4QOyxtYyKfglD4v589MM&#10;c22v/EX9PlQiQtjnqKAOocul9GVNBv3IdsTRO1tnMETpKqkdXiPctHKcJJk02HBcqLGjVU3lZf9j&#10;FNDHtlhnZvOZ7Ya1Tr8Lt7r1J6VeX4blFESgITzC/+1CK5ik6Tv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wlS8YAAADdAAAADwAAAAAAAAAAAAAAAACYAgAAZHJz&#10;L2Rvd25yZXYueG1sUEsFBgAAAAAEAAQA9QAAAIsDAAAAAA==&#10;" strokeweight="1pt"/>
                <v:shape id="AutoShape 4320" o:spid="_x0000_s2130" type="#_x0000_t5" alt="10%" style="position:absolute;left:5474;top:6515;width:1622;height:1186;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zG8cA&#10;AADdAAAADwAAAGRycy9kb3ducmV2LnhtbESPQWvCQBSE74X+h+UVepG6SakSUlcRUSseBKOl10f2&#10;dROafRuy25j+e1cQehxm5htmthhsI3rqfO1YQTpOQBCXTtdsFJxPm5cMhA/IGhvHpOCPPCzmjw8z&#10;zLW78JH6IhgRIexzVFCF0OZS+rIii37sWuLofbvOYoiyM1J3eIlw28jXJJlKizXHhQpbWlVU/hS/&#10;VkE/yvanHW3N51kftoVJP5r15Eup56dh+Q4i0BD+w/f2TivI0v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8xvHAAAA3QAAAA8AAAAAAAAAAAAAAAAAmAIAAGRy&#10;cy9kb3ducmV2LnhtbFBLBQYAAAAABAAEAPUAAACMAwAAAAA=&#10;" fillcolor="black" strokeweight=".5pt">
                  <v:fill r:id="rId37" o:title="" type="pattern"/>
                </v:shape>
                <v:shape id="AutoShape 4321" o:spid="_x0000_s2131" type="#_x0000_t5" style="position:absolute;left:5859;top:6236;width:1364;height:1410;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RwcQA&#10;AADdAAAADwAAAGRycy9kb3ducmV2LnhtbESPT4vCMBTE78J+h/CEvWlaF/9VoyyCi+JJXdbro3m2&#10;xealJFmt394IgsdhZn7DzJetqcWVnK8sK0j7CQji3OqKCwW/x3VvAsIHZI21ZVJwJw/LxUdnjpm2&#10;N97T9RAKESHsM1RQhtBkUvq8JIO+bxvi6J2tMxiidIXUDm8Rbmo5SJKRNFhxXCixoVVJ+eXwbxT8&#10;Hb92+uQkD+/b8Xp1mf5MfTpQ6rPbfs9ABGrDO/xqb7SCSZoO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EcHEAAAA3QAAAA8AAAAAAAAAAAAAAAAAmAIAAGRycy9k&#10;b3ducmV2LnhtbFBLBQYAAAAABAAEAPUAAACJAwAAAAA=&#10;" adj="10750" filled="f" strokecolor="black [3213]" strokeweight=".5pt"/>
                <v:oval id="Oval 4322" o:spid="_x0000_s2132" style="position:absolute;left:5789;top:6396;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1W8QA&#10;AADdAAAADwAAAGRycy9kb3ducmV2LnhtbESPQWvCQBSE70L/w/KEXkQ36SFo6ipSafFqmoPHR/Yl&#10;G7r7NmRXjf++WxB6HGbmG2a7n5wVNxpD71lBvspAEDde99wpqL8/l2sQISJrtJ5JwYMC7Hcvsy2W&#10;2t/5TLcqdiJBOJSowMQ4lFKGxpDDsPIDcfJaPzqMSY6d1CPeE9xZ+ZZlhXTYc1owONCHoeanujoF&#10;rTnWbWceiyKzm6/KmsvmdPFKvc6nwzuISFP8Dz/bJ61gnecF/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1NVvEAAAA3QAAAA8AAAAAAAAAAAAAAAAAmAIAAGRycy9k&#10;b3ducmV2LnhtbFBLBQYAAAAABAAEAPUAAACJAwAAAAA=&#10;" strokecolor="gray"/>
                <v:oval id="Oval 4328" o:spid="_x0000_s2133" style="position:absolute;left:6249;top:7466;width:7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S8QA&#10;AADdAAAADwAAAGRycy9kb3ducmV2LnhtbESPwWrDMBBE74X+g9hCbo0sB1LjRgkhUMgtqRtoj4u1&#10;tU2slSvJifP3VaDQ4zAzb5jVZrK9uJAPnWMNap6BIK6d6bjRcPp4ey5AhIhssHdMGm4UYLN+fFhh&#10;adyV3+lSxUYkCIcSNbQxDqWUoW7JYpi7gTh5385bjEn6RhqP1wS3vcyzbCktdpwWWhxo11J9rkar&#10;IR+NV8Uu5tXhyH39ky3GL/Wp9exp2r6CiDTF//Bfe280FEq9wP1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kvEAAAA3QAAAA8AAAAAAAAAAAAAAAAAmAIAAGRycy9k&#10;b3ducmV2LnhtbFBLBQYAAAAABAAEAPUAAACJAwAAAAA=&#10;" strokeweight=".5pt"/>
                <v:shape id="Text Box 24652" o:spid="_x0000_s2134" type="#_x0000_t202" style="position:absolute;left:5484;top:6415;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AG8EA&#10;AADdAAAADwAAAGRycy9kb3ducmV2LnhtbERPTYvCMBC9L/gfwgje1qTiLlqNIorgaWXdVfA2NGNb&#10;bCalibb+e3MQPD7e93zZ2UrcqfGlYw3JUIEgzpwpOdfw/7f9nIDwAdlg5Zg0PMjDctH7mGNqXMu/&#10;dD+EXMQQ9ilqKEKoUyl9VpBFP3Q1ceQurrEYImxyaRpsY7it5Eipb2mx5NhQYE3rgrLr4WY1HH8u&#10;59NY7fON/apb1ynJdiq1HvS71QxEoC68xS/3zmiYJE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gBvBAAAA3QAAAA8AAAAAAAAAAAAAAAAAmAIAAGRycy9kb3du&#10;cmV2LnhtbFBLBQYAAAAABAAEAPUAAACGAwAAAAA=&#10;" filled="f" stroked="f">
                  <v:textbox>
                    <w:txbxContent>
                      <w:p w:rsidR="00920A2A" w:rsidRDefault="00920A2A" w:rsidP="007F2FF4">
                        <w:r>
                          <w:t>‒</w:t>
                        </w:r>
                      </w:p>
                    </w:txbxContent>
                  </v:textbox>
                </v:shape>
                <v:shape id="Text Box 24653" o:spid="_x0000_s2135" type="#_x0000_t202" style="position:absolute;left:5646;top:7121;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lgMUA&#10;AADdAAAADwAAAGRycy9kb3ducmV2LnhtbESPT2sCMRTE74V+h/AK3mqyxYquG0UsgqcWbSt4e2ze&#10;/sHNy7KJ7vrtG0HocZiZ3zDZarCNuFLna8cakrECQZw7U3Op4ed7+zoD4QOywcYxabiRh9Xy+SnD&#10;1Lie93Q9hFJECPsUNVQhtKmUPq/Ioh+7ljh6hesshii7UpoO+wi3jXxTaiot1hwXKmxpU1F+Plys&#10;ht/P4nScqK/yw763vRuUZDuXWo9ehvUCRKAh/Icf7Z3RMEuSO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CWAxQAAAN0AAAAPAAAAAAAAAAAAAAAAAJgCAABkcnMv&#10;ZG93bnJldi54bWxQSwUGAAAAAAQABAD1AAAAigMAAAAA&#10;" filled="f" stroked="f">
                  <v:textbox>
                    <w:txbxContent>
                      <w:p w:rsidR="00920A2A" w:rsidRDefault="00920A2A" w:rsidP="007F2FF4">
                        <w:r>
                          <w:t>‒</w:t>
                        </w:r>
                      </w:p>
                    </w:txbxContent>
                  </v:textbox>
                </v:shape>
                <v:shape id="Text Box 24654" o:spid="_x0000_s2136" type="#_x0000_t202" style="position:absolute;left:6811;top:6795;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GoMIA&#10;AADdAAAADwAAAGRycy9kb3ducmV2LnhtbERPz2vCMBS+D/Y/hDfwtiYtOrpqlLEheFKm28Dbo3m2&#10;Zc1LaaKt/705CB4/vt+L1WhbcaHeN441pIkCQVw603Cl4eewfs1B+IBssHVMGq7kYbV8flpgYdzA&#10;33TZh0rEEPYFaqhD6AopfVmTRZ+4jjhyJ9dbDBH2lTQ9DjHctjJT6k1abDg21NjRZ03l//5sNfxu&#10;T8e/qdpVX3bWDW5Uku271HryMn7MQQQaw0N8d2+MhjzN4v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agwgAAAN0AAAAPAAAAAAAAAAAAAAAAAJgCAABkcnMvZG93&#10;bnJldi54bWxQSwUGAAAAAAQABAD1AAAAhwMAAAAA&#10;" filled="f" stroked="f">
                  <v:textbox>
                    <w:txbxContent>
                      <w:p w:rsidR="00920A2A" w:rsidRDefault="00920A2A" w:rsidP="007F2FF4">
                        <w:r>
                          <w:t>0</w:t>
                        </w:r>
                      </w:p>
                    </w:txbxContent>
                  </v:textbox>
                </v:shape>
                <v:shape id="Text Box 24655" o:spid="_x0000_s2137" type="#_x0000_t202" style="position:absolute;left:8166;top:6527;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jO8UA&#10;AADdAAAADwAAAGRycy9kb3ducmV2LnhtbESPT2sCMRTE74LfIbyCN01WtOjWrEiL4MlSq0Jvj83b&#10;P3Tzsmyiu377plDocZiZ3zCb7WAbcafO1441JDMFgjh3puZSw/lzP12B8AHZYOOYNDzIwzYbjzaY&#10;GtfzB91PoRQRwj5FDVUIbSqlzyuy6GeuJY5e4TqLIcqulKbDPsJtI+dKPUuLNceFClt6rSj/Pt2s&#10;hsux+Lou1Hv5Zpdt7wYl2a6l1pOnYfcCItAQ/sN/7YPRsEr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uM7xQAAAN0AAAAPAAAAAAAAAAAAAAAAAJgCAABkcnMv&#10;ZG93bnJldi54bWxQSwUGAAAAAAQABAD1AAAAigMAAAAA&#10;" filled="f" stroked="f">
                  <v:textbox>
                    <w:txbxContent>
                      <w:p w:rsidR="00920A2A" w:rsidRDefault="00920A2A" w:rsidP="007F2FF4">
                        <w:r>
                          <w:t>+</w:t>
                        </w:r>
                      </w:p>
                    </w:txbxContent>
                  </v:textbox>
                </v:shape>
                <v:shape id="Text Box 4350" o:spid="_x0000_s2138" type="#_x0000_t202" style="position:absolute;left:7396;top:6760;width:85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9TMUA&#10;AADdAAAADwAAAGRycy9kb3ducmV2LnhtbESPT2vCQBTE7wW/w/KE3uquoS1pdCPSIvRUqbYFb4/s&#10;yx/Mvg3Z1aTf3hUEj8PM/IZZrkbbijP1vnGsYT5TIIgLZxquNPzsN08pCB+QDbaOScM/eVjlk4cl&#10;ZsYN/E3nXahEhLDPUEMdQpdJ6YuaLPqZ64ijV7reYoiyr6TpcYhw28pEqVdpseG4UGNH7zUVx93J&#10;avj9Kg9/z2pbfdiXbnCjkmzfpNaP03G9ABFoDPfwrf1pNKTzJ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H1MxQAAAN0AAAAPAAAAAAAAAAAAAAAAAJgCAABkcnMv&#10;ZG93bnJldi54bWxQSwUGAAAAAAQABAD1AAAAigMAAAAA&#10;" filled="f" stroked="f">
                  <v:textbox>
                    <w:txbxContent>
                      <w:p w:rsidR="00920A2A" w:rsidRDefault="00920A2A" w:rsidP="007F2FF4">
                        <w:r>
                          <w:t>1. It</w:t>
                        </w:r>
                      </w:p>
                      <w:p w:rsidR="00920A2A" w:rsidRDefault="00920A2A" w:rsidP="007F2FF4"/>
                    </w:txbxContent>
                  </v:textbox>
                </v:shape>
                <v:shape id="Text Box 24657" o:spid="_x0000_s2139" type="#_x0000_t202" style="position:absolute;left:8166;top:6520;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Y18UA&#10;AADdAAAADwAAAGRycy9kb3ducmV2LnhtbESPT2sCMRTE74LfIbxCb5poa9HtRhGl0FPFrQq9PTZv&#10;/9DNy7JJ3e23bwqCx2FmfsOkm8E24kqdrx1rmE0VCOLcmZpLDafPt8kShA/IBhvHpOGXPGzW41GK&#10;iXE9H+mahVJECPsENVQhtImUPq/Iop+6ljh6hesshii7UpoO+wi3jZwr9SIt1hwXKmxpV1H+nf1Y&#10;DeeP4uvyrA7l3i7a3g1Ksl1JrR8fhu0riEBDuIdv7XejYTmbP8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NjXxQAAAN0AAAAPAAAAAAAAAAAAAAAAAJgCAABkcnMv&#10;ZG93bnJldi54bWxQSwUGAAAAAAQABAD1AAAAigMAAAAA&#10;" filled="f" stroked="f">
                  <v:textbox>
                    <w:txbxContent>
                      <w:p w:rsidR="00920A2A" w:rsidRDefault="00920A2A" w:rsidP="007F2FF4">
                        <w:r>
                          <w:t>+</w:t>
                        </w:r>
                      </w:p>
                    </w:txbxContent>
                  </v:textbox>
                </v:shape>
                <v:shape id="Text Box 24658" o:spid="_x0000_s2140" type="#_x0000_t202" style="position:absolute;left:7996;top:7276;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o8YA&#10;AADdAAAADwAAAGRycy9kb3ducmV2LnhtbESPzWrDMBCE74W8g9hAbo2U4JbEjWxCSiCnluan0Nti&#10;bWxTa2Us1XbevioUchxm5htmk4+2ET11vnasYTFXIIgLZ2ouNZxP+8cVCB+QDTaOScONPOTZ5GGD&#10;qXEDf1B/DKWIEPYpaqhCaFMpfVGRRT93LXH0rq6zGKLsSmk6HCLcNnKp1LO0WHNcqLClXUXF9/HH&#10;ari8Xb8+E/VevtqndnCjkmzXUuvZdNy+gAg0hnv4v30wGlaLZQ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Ao8YAAADdAAAADwAAAAAAAAAAAAAAAACYAgAAZHJz&#10;L2Rvd25yZXYueG1sUEsFBgAAAAAEAAQA9QAAAIsDAAAAAA==&#10;" filled="f" stroked="f">
                  <v:textbox>
                    <w:txbxContent>
                      <w:p w:rsidR="00920A2A" w:rsidRDefault="00920A2A" w:rsidP="007F2FF4">
                        <w:r>
                          <w:t>+</w:t>
                        </w:r>
                      </w:p>
                    </w:txbxContent>
                  </v:textbox>
                </v:shape>
                <v:shape id="Text Box 24659" o:spid="_x0000_s2141" type="#_x0000_t202" style="position:absolute;left:6941;top:7011;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lOMQA&#10;AADdAAAADwAAAGRycy9kb3ducmV2LnhtbESPT4vCMBTE7wt+h/AEb2ui6KJdo4gieFLWPwt7ezTP&#10;tmzzUppo67c3guBxmJnfMLNFa0txo9oXjjUM+goEcepMwZmG03HzOQHhA7LB0jFpuJOHxbzzMcPE&#10;uIZ/6HYImYgQ9glqyEOoEil9mpNF33cVcfQurrYYoqwzaWpsItyWcqjUl7RYcFzIsaJVTun/4Wo1&#10;nHeXv9+R2mdrO64a1yrJdiq17nXb5TeIQG14h1/trdEwGQz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5TjEAAAA3QAAAA8AAAAAAAAAAAAAAAAAmAIAAGRycy9k&#10;b3ducmV2LnhtbFBLBQYAAAAABAAEAPUAAACJAwAAAAA=&#10;" filled="f" stroked="f">
                  <v:textbox>
                    <w:txbxContent>
                      <w:p w:rsidR="00920A2A" w:rsidRDefault="00920A2A" w:rsidP="007F2FF4">
                        <w:r>
                          <w:t>0</w:t>
                        </w:r>
                      </w:p>
                    </w:txbxContent>
                  </v:textbox>
                </v:shape>
                <v:shape id="AutoShape 4309" o:spid="_x0000_s2142" type="#_x0000_t5" style="position:absolute;left:7131;top:6604;width:1622;height:1187;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EpsUA&#10;AADdAAAADwAAAGRycy9kb3ducmV2LnhtbESPT2vCQBTE7wW/w/KEXopukoNIdBX/gu2lqPX+yD6z&#10;wezbmF1N+u27hUKPw8z8hpkve1uLJ7W+cqwgHScgiAunKy4VfJ33oykIH5A11o5JwTd5WC4GL3PM&#10;tev4SM9TKEWEsM9RgQmhyaX0hSGLfuwa4uhdXWsxRNmWUrfYRbitZZYkE2mx4rhgsKGNoeJ2elgF&#10;ze5wz8w2Xbvz5f3tU2bHj+5ulHod9qsZiEB9+A//tQ9awTTNJv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SmxQAAAN0AAAAPAAAAAAAAAAAAAAAAAJgCAABkcnMv&#10;ZG93bnJldi54bWxQSwUGAAAAAAQABAD1AAAAigMAAAAA&#10;" fillcolor="#bfbfbf" strokeweight=".5pt">
                  <v:fill opacity="34181f"/>
                </v:shape>
                <v:shape id="AutoShape 4310" o:spid="_x0000_s2143" type="#_x0000_t32" style="position:absolute;left:7939;top:6484;width: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5YZ8QAAADdAAAADwAAAGRycy9kb3ducmV2LnhtbESPQYvCMBSE74L/ITzBi2haD2utRlFB&#10;kL2tLovHR/Nsi81LadJa/70RhD0OM/MNs972phIdNa60rCCeRSCIM6tLzhX8Xo7TBITzyBory6Tg&#10;SQ62m+Fgjam2D/6h7uxzESDsUlRQeF+nUrqsIINuZmvi4N1sY9AH2eRSN/gIcFPJeRR9SYMlh4UC&#10;azoUlN3PrVHQVt+TS/vn4y7fd4tbskyu/dUpNR71uxUIT73/D3/aJ60giecLeL8JT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lhnxAAAAN0AAAAPAAAAAAAAAAAA&#10;AAAAAKECAABkcnMvZG93bnJldi54bWxQSwUGAAAAAAQABAD5AAAAkgMAAAAA&#10;" strokeweight="1pt"/>
                <v:group id="Group 4312" o:spid="_x0000_s2144" style="position:absolute;left:7491;top:6411;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9E7sQAAADdAAAADwAAAGRycy9kb3ducmV2LnhtbERPy0rDQBTdC/2H4Rbc&#10;2UkqlhI7KaWouAhCk0Jxd8ncJiGZOyEz5vH3zkJweTjvw3E2nRhpcI1lBfEmAkFcWt1wpeBavD/t&#10;QTiPrLGzTAoWcnBMVw8HTLSd+EJj7isRQtglqKD2vk+kdGVNBt3G9sSBu9vBoA9wqKQecArhppPb&#10;KNpJgw2Hhhp7OtdUtvmPUfAx4XR6jt/GrL2fl+/i5euWxaTU43o+vYLwNPt/8Z/7UyvYx9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9E7sQAAADdAAAA&#10;DwAAAAAAAAAAAAAAAACqAgAAZHJzL2Rvd25yZXYueG1sUEsFBgAAAAAEAAQA+gAAAJsDAAAAAA==&#10;">
                  <v:shape id="AutoShape 4313" o:spid="_x0000_s2145"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zk8YAAADdAAAADwAAAGRycy9kb3ducmV2LnhtbESPQWsCMRSE74X+h/AK3mpWKWJXo0hL&#10;iwpFqh48Pjavm+jmZUniuv33TaHQ4zAz3zDzZe8a0VGI1rOC0bAAQVx5bblWcDy8PU5BxISssfFM&#10;Cr4pwnJxfzfHUvsbf1K3T7XIEI4lKjAptaWUsTLkMA59S5y9Lx8cpixDLXXAW4a7Ro6LYiIdWs4L&#10;Blt6MVRd9len4PW8tavNbvt0stdzeP+49J1Bo9TgoV/NQCTq03/4r73WCqaj8TP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L85PGAAAA3QAAAA8AAAAAAAAA&#10;AAAAAAAAoQIAAGRycy9kb3ducmV2LnhtbFBLBQYAAAAABAAEAPkAAACUAwAAAAA=&#10;" strokeweight=".5pt"/>
                  <v:shape id="AutoShape 4314" o:spid="_x0000_s2146"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M08MAAADdAAAADwAAAGRycy9kb3ducmV2LnhtbERPTWsCMRC9F/wPYYTealZbiqxGkRZL&#10;KxSp9eBx2Iyb6GayJHFd/705FHp8vO/5sneN6ChE61nBeFSAIK68tlwr2P+un6YgYkLW2HgmBTeK&#10;sFwMHuZYan/lH+p2qRY5hGOJCkxKbSllrAw5jCPfEmfu6IPDlGGopQ54zeGukZOieJUOLecGgy29&#10;GarOu4tT8H7a2NXXdvNysJdT+Pg+951Bo9TjsF/NQCTq07/4z/2pFUzHz3l/fp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ozNPDAAAA3QAAAA8AAAAAAAAAAAAA&#10;AAAAoQIAAGRycy9kb3ducmV2LnhtbFBLBQYAAAAABAAEAPkAAACRAwAAAAA=&#10;" strokeweight=".5pt"/>
                </v:group>
                <v:oval id="Oval 4318" o:spid="_x0000_s2147" style="position:absolute;left:7747;top:7574;width:7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Cx8YA&#10;AADdAAAADwAAAGRycy9kb3ducmV2LnhtbESPQWvCQBSE74X+h+UVequbWEhtdBURhVxEql56e2af&#10;STD7NuxuY+qvdwsFj8PMfMPMFoNpRU/ON5YVpKMEBHFpdcOVguNh8zYB4QOyxtYyKfglD4v589MM&#10;c22v/EX9PlQiQtjnqKAOocul9GVNBv3IdsTRO1tnMETpKqkdXiPctHKcJJk02HBcqLGjVU3lZf9j&#10;FNDHtlhnZvOZ7Ya1Tr8Lt7r1J6VeX4blFESgITzC/+1CK5ik7y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dCx8YAAADdAAAADwAAAAAAAAAAAAAAAACYAgAAZHJz&#10;L2Rvd25yZXYueG1sUEsFBgAAAAAEAAQA9QAAAIsDAAAAAA==&#10;" strokeweight="1pt"/>
                <v:shape id="AutoShape 4320" o:spid="_x0000_s2148" type="#_x0000_t5" alt="10%" style="position:absolute;left:6965;top:6656;width:1622;height:1186;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SlMcA&#10;AADdAAAADwAAAGRycy9kb3ducmV2LnhtbESPQWvCQBSE7wX/w/IKvZS6icUSUlcRsSoeBKOl10f2&#10;dROafRuya0z/vSsUehxm5htmthhsI3rqfO1YQTpOQBCXTtdsFJxPHy8ZCB+QNTaOScEveVjMRw8z&#10;zLW78pH6IhgRIexzVFCF0OZS+rIii37sWuLofbvOYoiyM1J3eI1w28hJkrxJizXHhQpbWlVU/hQX&#10;q6B/zvanHW3M51kfNoVJt816+qXU0+OwfAcRaAj/4b/2TivI0tc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kpTHAAAA3QAAAA8AAAAAAAAAAAAAAAAAmAIAAGRy&#10;cy9kb3ducmV2LnhtbFBLBQYAAAAABAAEAPUAAACMAwAAAAA=&#10;" fillcolor="black" strokeweight=".5pt">
                  <v:fill r:id="rId37" o:title="" type="pattern"/>
                </v:shape>
                <v:shape id="AutoShape 4321" o:spid="_x0000_s2149" type="#_x0000_t5" style="position:absolute;left:7350;top:6377;width:1364;height:1410;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wTsQA&#10;AADdAAAADwAAAGRycy9kb3ducmV2LnhtbESPQWvCQBSE7wX/w/KE3uomBluNriKCovRUFb0+ss8k&#10;mH0bdrca/70rFHocZuYbZrboTCNu5HxtWUE6SEAQF1bXXCo4HtYfYxA+IGtsLJOCB3lYzHtvM8y1&#10;vfMP3fahFBHCPkcFVQhtLqUvKjLoB7Yljt7FOoMhSldK7fAe4aaRwyT5lAZrjgsVtrSqqLjuf42C&#10;0yH71mcnefTYfa1X18lm4tOhUu/9bjkFEagL/+G/9lYrGKdZB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cE7EAAAA3QAAAA8AAAAAAAAAAAAAAAAAmAIAAGRycy9k&#10;b3ducmV2LnhtbFBLBQYAAAAABAAEAPUAAACJAwAAAAA=&#10;" adj="10750" filled="f" strokecolor="black [3213]" strokeweight=".5pt"/>
                <v:oval id="Oval 4322" o:spid="_x0000_s2150" style="position:absolute;left:7280;top:6537;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18QA&#10;AADdAAAADwAAAGRycy9kb3ducmV2LnhtbESPQWsCMRSE74L/ITyhF9Gstiy6GkUqLV67evD42Lzd&#10;LCYvyybV9d83hUKPw8x8w2z3g7PiTn1oPStYzDMQxJXXLTcKLueP2QpEiMgarWdS8KQA+914tMVC&#10;+wd/0b2MjUgQDgUqMDF2hZShMuQwzH1HnLza9w5jkn0jdY+PBHdWLrMslw5bTgsGO3o3VN3Kb6eg&#10;NsdL3ZjnNM/s+rO05ro+Xb1SL5PhsAERaYj/4b/2SStYLV7f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UtfEAAAA3QAAAA8AAAAAAAAAAAAAAAAAmAIAAGRycy9k&#10;b3ducmV2LnhtbFBLBQYAAAAABAAEAPUAAACJAwAAAAA=&#10;" strokecolor="gray"/>
                <v:oval id="Oval 4328" o:spid="_x0000_s2151" style="position:absolute;left:7740;top:7607;width:7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Zx8QA&#10;AADdAAAADwAAAGRycy9kb3ducmV2LnhtbESPQWvCQBSE7wX/w/IEb3WTSEuIriKC4E2bFurxkX0m&#10;wezbuLvR+O+7hUKPw8x8w6w2o+nEnZxvLStI5wkI4srqlmsFX5/71xyED8gaO8uk4EkeNuvJywoL&#10;bR/8Qfcy1CJC2BeooAmhL6T0VUMG/dz2xNG7WGcwROlqqR0+Itx0MkuSd2mw5bjQYE+7hqprORgF&#10;2aBdmu9CVh5P3FW3ZDGc02+lZtNxuwQRaAz/4b/2QSvI08Ub/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mcfEAAAA3QAAAA8AAAAAAAAAAAAAAAAAmAIAAGRycy9k&#10;b3ducmV2LnhtbFBLBQYAAAAABAAEAPUAAACJAwAAAAA=&#10;" strokeweight=".5pt"/>
                <v:shape id="Text Box 24670" o:spid="_x0000_s2152" type="#_x0000_t202" style="position:absolute;left:6975;top:6556;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tksUA&#10;AADdAAAADwAAAGRycy9kb3ducmV2LnhtbESPQWvCQBSE74L/YXmF3nRXq6Kpq4il0JPSVIXeHtln&#10;Epp9G7JbE/+9Kwgeh5n5hlmuO1uJCzW+dKxhNFQgiDNnSs41HH4+B3MQPiAbrByThit5WK/6vSUm&#10;xrX8TZc05CJC2CeooQihTqT0WUEW/dDVxNE7u8ZiiLLJpWmwjXBbybFSM2mx5LhQYE3bgrK/9N9q&#10;OO7Ov6eJ2ucfdlq3rlOS7UJq/frSbd5BBOrCM/xofxkN89Hb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2SxQAAAN0AAAAPAAAAAAAAAAAAAAAAAJgCAABkcnMv&#10;ZG93bnJldi54bWxQSwUGAAAAAAQABAD1AAAAigMAAAAA&#10;" filled="f" stroked="f">
                  <v:textbox>
                    <w:txbxContent>
                      <w:p w:rsidR="00920A2A" w:rsidRDefault="00920A2A" w:rsidP="007F2FF4">
                        <w:r>
                          <w:t>‒</w:t>
                        </w:r>
                      </w:p>
                    </w:txbxContent>
                  </v:textbox>
                </v:shape>
                <v:shape id="Text Box 24671" o:spid="_x0000_s2153" type="#_x0000_t202" style="position:absolute;left:7137;top:7262;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ICcUA&#10;AADdAAAADwAAAGRycy9kb3ducmV2LnhtbESPQWvCQBSE74L/YXlCb3U3trYas4pYCj0pta3g7ZF9&#10;JsHs25DdmvTfu0LB4zAz3zDZqre1uFDrK8cakrECQZw7U3Gh4fvr/XEGwgdkg7Vj0vBHHlbL4SDD&#10;1LiOP+myD4WIEPYpaihDaFIpfV6SRT92DXH0Tq61GKJsC2la7CLc1nKi1Iu0WHFcKLGhTUn5ef9r&#10;NfxsT8fDs9oVb3badK5Xku1cav0w6tcLEIH6cA//tz+Mhlny9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kgJxQAAAN0AAAAPAAAAAAAAAAAAAAAAAJgCAABkcnMv&#10;ZG93bnJldi54bWxQSwUGAAAAAAQABAD1AAAAigMAAAAA&#10;" filled="f" stroked="f">
                  <v:textbox>
                    <w:txbxContent>
                      <w:p w:rsidR="00920A2A" w:rsidRDefault="00920A2A" w:rsidP="007F2FF4">
                        <w:r>
                          <w:t>‒</w:t>
                        </w:r>
                      </w:p>
                    </w:txbxContent>
                  </v:textbox>
                </v:shape>
                <v:shape id="Text Box 24672" o:spid="_x0000_s2154" type="#_x0000_t202" style="position:absolute;left:8302;top:6936;width:4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e8MA&#10;AADdAAAADwAAAGRycy9kb3ducmV2LnhtbERPy2rCQBTdF/yH4QrdNTOprWh0DFIpdNVifIC7S+aa&#10;BDN3QmZq0r/vLApdHs57nY+2FXfqfeNYQ5ooEMSlMw1XGo6H96cFCB+QDbaOScMPecg3k4c1ZsYN&#10;vKd7ESoRQ9hnqKEOocuk9GVNFn3iOuLIXV1vMUTYV9L0OMRw28pnpebSYsOxocaO3moqb8W31XD6&#10;vF7OL+qr2tnXbnCjkmyXUuvH6bhdgQg0hn/xn/vDaFiks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Xce8MAAADdAAAADwAAAAAAAAAAAAAAAACYAgAAZHJzL2Rv&#10;d25yZXYueG1sUEsFBgAAAAAEAAQA9QAAAIgDAAAAAA==&#10;" filled="f" stroked="f">
                  <v:textbox>
                    <w:txbxContent>
                      <w:p w:rsidR="00920A2A" w:rsidRDefault="00920A2A" w:rsidP="007F2FF4">
                        <w:r>
                          <w:t>0</w:t>
                        </w:r>
                      </w:p>
                    </w:txbxContent>
                  </v:textbox>
                </v:shape>
                <v:oval id="Oval 4322" o:spid="_x0000_s2155" style="position:absolute;left:5769;top:6400;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4PMcA&#10;AADdAAAADwAAAGRycy9kb3ducmV2LnhtbESPS2vDMBCE74X+B7GFXkoipyGPOlFCMaTJKZBnr4u1&#10;sUWtlbHU2Pn3UaDQ4zAz3zDzZWcrcaXGG8cKBv0EBHHutOFCwfGw6k1B+ICssXJMCm7kYbl4fppj&#10;ql3LO7ruQyEihH2KCsoQ6lRKn5dk0fddTRy9i2sshiibQuoG2wi3lXxPkrG0aDgulFhTVlL+s/+1&#10;CrKv7E1vJ6P2vDnVZn34vq3C0Cj1+tJ9zkAE6sJ/+K+90Qqmg+EH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ODzHAAAA3QAAAA8AAAAAAAAAAAAAAAAAmAIAAGRy&#10;cy9kb3ducmV2LnhtbFBLBQYAAAAABAAEAPUAAACMAwAAAAA=&#10;" fillcolor="white [3201]" strokecolor="#bfbfbf [2412]" strokeweight=".5pt">
                  <v:shadow color="#868686"/>
                </v:oval>
                <v:oval id="Oval 4322" o:spid="_x0000_s2156" style="position:absolute;left:7280;top:6553;width:1085;height:99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i3MMA&#10;AADdAAAADwAAAGRycy9kb3ducmV2LnhtbERPy4rCMBTdC/5DuIKbQVOdh9IxihR0XAm+ZraX5k4b&#10;bG5KE239+8liwOXhvBerzlbiTo03jhVMxgkI4txpw4WC82kzmoPwAVlj5ZgUPMjDatnvLTDVruUD&#10;3Y+hEDGEfYoKyhDqVEqfl2TRj11NHLlf11gMETaF1A22MdxWcpokH9Ki4dhQYk1ZSfn1eLMKsm32&#10;ovez9/Z7d6nN1+nnsQmvRqnhoFt/ggjUhaf4373TCuaTt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ri3MMAAADdAAAADwAAAAAAAAAAAAAAAACYAgAAZHJzL2Rv&#10;d25yZXYueG1sUEsFBgAAAAAEAAQA9QAAAIgDAAAAAA==&#10;" fillcolor="white [3201]" strokecolor="#bfbfbf [2412]" strokeweight=".5pt">
                  <v:shadow color="#868686"/>
                </v:oval>
                <v:group id="Group 4312" o:spid="_x0000_s2157" style="position:absolute;left:6819;top:6554;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oI08YAAADdAAAADwAAAGRycy9kb3ducmV2LnhtbESPT2vCQBTE7wW/w/IK&#10;3upm1YqkriJSxYMI/oHS2yP7TILZtyG7TeK37xaEHoeZ+Q2zWPW2Ei01vnSsQY0SEMSZMyXnGq6X&#10;7dschA/IBivHpOFBHlbLwcsCU+M6PlF7DrmIEPYpaihCqFMpfVaQRT9yNXH0bq6xGKJscmka7CLc&#10;VnKcJDNpseS4UGBNm4Ky+/nHath12K0n6rM93G+bx/fl/fh1UKT18LVff4AI1If/8LO9Nxrmaqr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SgjTxgAAAN0A&#10;AAAPAAAAAAAAAAAAAAAAAKoCAABkcnMvZG93bnJldi54bWxQSwUGAAAAAAQABAD6AAAAnQMAAAAA&#10;">
                  <v:shape id="AutoShape 4313" o:spid="_x0000_s2158"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EQsUAAADdAAAADwAAAGRycy9kb3ducmV2LnhtbESPQWsCMRSE74X+h/CE3mpWEZGtUcTS&#10;0gpFanvw+Ng8N9HNy5LEdfvvTUHwOMzMN8x82btGdBSi9axgNCxAEFdeW64V/P68Pc9AxISssfFM&#10;Cv4ownLx+DDHUvsLf1O3S7XIEI4lKjAptaWUsTLkMA59S5y9gw8OU5ahljrgJcNdI8dFMZUOLecF&#10;gy2tDVWn3dkpeD1u7Opzu5ns7fkY3r9OfWfQKPU06FcvIBL16R6+tT+0gtloMob/N/k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CEQsUAAADdAAAADwAAAAAAAAAA&#10;AAAAAAChAgAAZHJzL2Rvd25yZXYueG1sUEsFBgAAAAAEAAQA+QAAAJMDAAAAAA==&#10;" strokeweight=".5pt"/>
                  <v:shape id="AutoShape 4314" o:spid="_x0000_s2159"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wh2cYAAADdAAAADwAAAGRycy9kb3ducmV2LnhtbESPQUsDMRSE7wX/Q3hCbzZbLbKsTUtR&#10;lLYgxerB42Pz3KTdvCxJut3+eyMIPQ4z8w0zXw6uFT2FaD0rmE4KEMS115YbBV+fr3cliJiQNbae&#10;ScGFIiwXN6M5Vtqf+YP6fWpEhnCsUIFJqaukjLUhh3HiO+Ls/fjgMGUZGqkDnjPctfK+KB6lQ8t5&#10;wWBHz4bq4/7kFLwctna12W1n3/Z0CG/vx6E3aJQa3w6rJxCJhnQN/7fXWkE5nT3A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8IdnGAAAA3QAAAA8AAAAAAAAA&#10;AAAAAAAAoQIAAGRycy9kb3ducmV2LnhtbFBLBQYAAAAABAAEAPkAAACUAwAAAAA=&#10;" strokeweight=".5pt"/>
                </v:group>
                <v:group id="Group 4312" o:spid="_x0000_s2160" style="position:absolute;left:8307;top:6734;width:137;height:13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2rS8cAAADdAAAADwAAAGRycy9kb3ducmV2LnhtbESPT2vCQBTE7wW/w/KE&#10;3uom1hZJ3YgEFQ9SqBZKb4/sMwnJvg3ZNX++fbdQ6HGYmd8wm+1oGtFT5yrLCuJFBII4t7riQsHn&#10;9fC0BuE8ssbGMimYyME2nT1sMNF24A/qL74QAcIuQQWl920ipctLMugWtiUO3s12Bn2QXSF1h0OA&#10;m0Yuo+hVGqw4LJTYUlZSXl/uRsFxwGH3HO/7c33Lpu/ry/vXOSalHufj7g2Ep9H/h//aJ61gHa9W&#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2rS8cAAADd&#10;AAAADwAAAAAAAAAAAAAAAACqAgAAZHJzL2Rvd25yZXYueG1sUEsFBgAAAAAEAAQA+gAAAJ4DAAAA&#10;AA==&#10;">
                  <v:shape id="AutoShape 4313" o:spid="_x0000_s2161"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cNsYAAADdAAAADwAAAGRycy9kb3ducmV2LnhtbESPQWsCMRSE70L/Q3iF3mpWsSJbo0iL&#10;pRVEanvo8bF53UQ3L0sS1+2/N0LB4zAz3zDzZe8a0VGI1rOC0bAAQVx5bblW8P21fpyBiAlZY+OZ&#10;FPxRhOXibjDHUvszf1K3T7XIEI4lKjAptaWUsTLkMA59S5y9Xx8cpixDLXXAc4a7Ro6LYiodWs4L&#10;Blt6MVQd9yen4PWwsauP3WbyY0+H8LY99p1Bo9TDfb96BpGoT7fwf/tdK5iNJk9wfZOf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ZHDbGAAAA3QAAAA8AAAAAAAAA&#10;AAAAAAAAoQIAAGRycy9kb3ducmV2LnhtbFBLBQYAAAAABAAEAPkAAACUAwAAAAA=&#10;" strokeweight=".5pt"/>
                  <v:shape id="AutoShape 4314" o:spid="_x0000_s2162"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QcUAAADdAAAADwAAAGRycy9kb3ducmV2LnhtbESPQWsCMRSE70L/Q3iF3jSriMjWKNJi&#10;aYUitT30+Ni8bqKblyWJ6/rvTUHwOMzMN8xi1btGdBSi9axgPCpAEFdeW64V/HxvhnMQMSFrbDyT&#10;ggtFWC0fBgsstT/zF3X7VIsM4ViiApNSW0oZK0MO48i3xNn788FhyjLUUgc8Z7hr5KQoZtKh5bxg&#10;sKUXQ9Vxf3IKXg9bu/7Ybae/9nQIb5/HvjNolHp67NfPIBL16R6+td+1gvl4OoP/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CQcUAAADdAAAADwAAAAAAAAAA&#10;AAAAAAChAgAAZHJzL2Rvd25yZXYueG1sUEsFBgAAAAAEAAQA+QAAAJMDAAAAAA==&#10;" strokeweight=".5pt"/>
                </v:group>
                <v:shape id="Text Box 24681" o:spid="_x0000_s2163" type="#_x0000_t202" style="position:absolute;left:5905;top:6672;width:83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VO8QA&#10;AADdAAAADwAAAGRycy9kb3ducmV2LnhtbESP3YrCMBSE74V9h3CEvRGbuqh1u0ZZFxRv/XmAY3P6&#10;g81JaaKtb78RBC+HmfmGWa57U4s7ta6yrGASxSCIM6srLhScT9vxAoTzyBpry6TgQQ7Wq4/BElNt&#10;Oz7Q/egLESDsUlRQet+kUrqsJIMusg1x8HLbGvRBtoXULXYBbmr5FcdzabDisFBiQ38lZdfjzSjI&#10;991o9t1ddv6cHKbzDVbJxT6U+hz2vz8gPPX+HX6191rBYjJN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TvEAAAA3QAAAA8AAAAAAAAAAAAAAAAAmAIAAGRycy9k&#10;b3ducmV2LnhtbFBLBQYAAAAABAAEAPUAAACJAwAAAAA=&#10;" stroked="f">
                  <v:textbox>
                    <w:txbxContent>
                      <w:p w:rsidR="00920A2A" w:rsidRPr="001130A2" w:rsidRDefault="00920A2A" w:rsidP="007F2FF4">
                        <w:pPr>
                          <w:rPr>
                            <w:sz w:val="18"/>
                          </w:rPr>
                        </w:pPr>
                        <w:r>
                          <w:t xml:space="preserve">   </w:t>
                        </w:r>
                        <w:r w:rsidRPr="00790A1E">
                          <w:t>W²</w:t>
                        </w:r>
                      </w:p>
                    </w:txbxContent>
                  </v:textbox>
                </v:shape>
                <v:shape id="Text Box 24682" o:spid="_x0000_s2164" type="#_x0000_t202" style="position:absolute;left:7280;top:6760;width:998;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vBsAA&#10;AADdAAAADwAAAGRycy9kb3ducmV2LnhtbERPy4rCMBTdD/gP4QruxsRBB61GkRHBlTK+wN2lubbF&#10;5qY00da/NwvB5eG8Z4vWluJBtS8caxj0FQji1JmCMw3Hw/p7DMIHZIOlY9LwJA+LeedrholxDf/T&#10;Yx8yEUPYJ6ghD6FKpPRpThZ931XEkbu62mKIsM6kqbGJ4baUP0r9SosFx4YcK/rLKb3t71bDaXu9&#10;nIdql63sqGpcqyTbidS6122XUxCB2vARv90bo2E8GMa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OvBsAAAADdAAAADwAAAAAAAAAAAAAAAACYAgAAZHJzL2Rvd25y&#10;ZXYueG1sUEsFBgAAAAAEAAQA9QAAAIUDAAAAAA==&#10;" filled="f" stroked="f">
                  <v:textbox>
                    <w:txbxContent>
                      <w:p w:rsidR="00920A2A" w:rsidRPr="003632C5" w:rsidRDefault="00920A2A" w:rsidP="007F2FF4">
                        <w:pPr>
                          <w:rPr>
                            <w:sz w:val="22"/>
                          </w:rPr>
                        </w:pPr>
                        <w:r w:rsidRPr="003632C5">
                          <w:rPr>
                            <w:sz w:val="22"/>
                          </w:rPr>
                          <w:t xml:space="preserve"> Co-W ²</w:t>
                        </w:r>
                      </w:p>
                    </w:txbxContent>
                  </v:textbox>
                </v:shape>
                <w10:anchorlock/>
              </v:group>
            </w:pict>
          </mc:Fallback>
        </mc:AlternateContent>
      </w:r>
    </w:p>
    <w:p w:rsidR="00FE216C" w:rsidRPr="00E3538B" w:rsidRDefault="006B0175" w:rsidP="003632C5">
      <w:pPr>
        <w:ind w:left="284"/>
        <w:rPr>
          <w:rFonts w:ascii="Calibri" w:hAnsi="Calibri" w:cs="Calibri"/>
          <w:sz w:val="20"/>
          <w:szCs w:val="20"/>
        </w:rPr>
      </w:pPr>
      <w:r w:rsidRPr="00E3538B">
        <w:rPr>
          <w:rFonts w:ascii="Calibri" w:hAnsi="Calibri" w:cs="Calibri"/>
        </w:rPr>
        <w:br/>
      </w:r>
      <w:r w:rsidRPr="00E3538B">
        <w:rPr>
          <w:rFonts w:ascii="Calibri" w:hAnsi="Calibri" w:cs="Calibri"/>
          <w:sz w:val="20"/>
          <w:szCs w:val="20"/>
        </w:rPr>
        <w:t xml:space="preserve">Die </w:t>
      </w:r>
      <w:r w:rsidR="00B27079"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B27079"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41</w:t>
      </w:r>
      <w:r w:rsidR="00A47337" w:rsidRPr="00E3538B">
        <w:rPr>
          <w:rFonts w:ascii="Calibri" w:hAnsi="Calibri" w:cs="Calibri"/>
          <w:color w:val="0D0D0D" w:themeColor="text1" w:themeTint="F2"/>
          <w:sz w:val="20"/>
          <w:szCs w:val="20"/>
        </w:rPr>
        <w:fldChar w:fldCharType="end"/>
      </w:r>
      <w:r w:rsidR="00B27079" w:rsidRPr="00E3538B">
        <w:rPr>
          <w:rFonts w:ascii="Calibri" w:hAnsi="Calibri" w:cs="Calibri"/>
          <w:color w:val="595959" w:themeColor="text1" w:themeTint="A6"/>
          <w:sz w:val="20"/>
          <w:szCs w:val="20"/>
        </w:rPr>
        <w:t xml:space="preserve"> </w:t>
      </w:r>
      <w:r w:rsidRPr="00E3538B">
        <w:rPr>
          <w:rFonts w:ascii="Calibri" w:hAnsi="Calibri" w:cs="Calibri"/>
          <w:sz w:val="20"/>
          <w:szCs w:val="20"/>
        </w:rPr>
        <w:t xml:space="preserve">zeigt </w:t>
      </w:r>
      <w:r w:rsidR="00FA738C" w:rsidRPr="00E3538B">
        <w:rPr>
          <w:rFonts w:ascii="Calibri" w:hAnsi="Calibri" w:cs="Calibri"/>
          <w:sz w:val="20"/>
          <w:szCs w:val="20"/>
        </w:rPr>
        <w:t xml:space="preserve">die </w:t>
      </w:r>
      <w:r w:rsidRPr="00E3538B">
        <w:rPr>
          <w:rFonts w:ascii="Calibri" w:hAnsi="Calibri" w:cs="Calibri"/>
          <w:sz w:val="20"/>
          <w:szCs w:val="20"/>
        </w:rPr>
        <w:t xml:space="preserve">Interaktionsmöglichkeiten zwischen zwei </w:t>
      </w:r>
      <w:r w:rsidR="00D9173C" w:rsidRPr="00E3538B">
        <w:rPr>
          <w:rFonts w:ascii="Calibri" w:hAnsi="Calibri" w:cs="Calibri"/>
          <w:sz w:val="20"/>
          <w:szCs w:val="20"/>
        </w:rPr>
        <w:t>W²-</w:t>
      </w:r>
      <w:r w:rsidR="00F72238" w:rsidRPr="00E3538B">
        <w:rPr>
          <w:rFonts w:ascii="Calibri" w:hAnsi="Calibri" w:cs="Calibri"/>
          <w:sz w:val="20"/>
          <w:szCs w:val="20"/>
        </w:rPr>
        <w:t>E</w:t>
      </w:r>
      <w:r w:rsidR="00D9173C" w:rsidRPr="00E3538B">
        <w:rPr>
          <w:rFonts w:ascii="Calibri" w:hAnsi="Calibri" w:cs="Calibri"/>
          <w:sz w:val="20"/>
          <w:szCs w:val="20"/>
        </w:rPr>
        <w:t>inheiten</w:t>
      </w:r>
      <w:r w:rsidR="008A0D7C" w:rsidRPr="00E3538B">
        <w:rPr>
          <w:rFonts w:ascii="Calibri" w:hAnsi="Calibri" w:cs="Calibri"/>
          <w:sz w:val="20"/>
          <w:szCs w:val="20"/>
        </w:rPr>
        <w:t>.</w:t>
      </w:r>
    </w:p>
    <w:p w:rsidR="00B1160E" w:rsidRPr="00E3538B" w:rsidRDefault="008A0D7C" w:rsidP="003632C5">
      <w:pPr>
        <w:ind w:left="284"/>
        <w:rPr>
          <w:rFonts w:ascii="Calibri" w:hAnsi="Calibri" w:cs="Calibri"/>
          <w:sz w:val="20"/>
          <w:szCs w:val="20"/>
        </w:rPr>
      </w:pPr>
      <w:r w:rsidRPr="00E3538B">
        <w:rPr>
          <w:rFonts w:ascii="Calibri" w:hAnsi="Calibri" w:cs="Calibri"/>
          <w:sz w:val="20"/>
          <w:szCs w:val="20"/>
        </w:rPr>
        <w:t xml:space="preserve">Jedes der W² hat 3 Teile mit je 3 Seiten (hier durch </w:t>
      </w:r>
      <w:r w:rsidR="00C86B29" w:rsidRPr="00E3538B">
        <w:rPr>
          <w:rFonts w:ascii="Calibri" w:hAnsi="Calibri" w:cs="Calibri"/>
          <w:sz w:val="20"/>
          <w:szCs w:val="20"/>
        </w:rPr>
        <w:t>3 Dreiecke mit je 3 unterschiedlichen Konnotationen dargestellt).</w:t>
      </w:r>
      <w:r w:rsidR="00D9173C" w:rsidRPr="00E3538B">
        <w:rPr>
          <w:rFonts w:ascii="Calibri" w:hAnsi="Calibri" w:cs="Calibri"/>
          <w:sz w:val="20"/>
          <w:szCs w:val="20"/>
        </w:rPr>
        <w:br/>
        <w:t xml:space="preserve">Links stehen sich zwei gegensätzliche W² gegenüber, deren Valenzen wie Zahnräder ineinander greifen </w:t>
      </w:r>
      <w:r w:rsidR="00D9173C" w:rsidRPr="00E3538B">
        <w:rPr>
          <w:rFonts w:ascii="Calibri" w:hAnsi="Calibri" w:cs="Calibri"/>
          <w:sz w:val="20"/>
          <w:szCs w:val="20"/>
        </w:rPr>
        <w:br/>
        <w:t xml:space="preserve">und rechts zwei </w:t>
      </w:r>
      <w:r w:rsidR="00982FEB" w:rsidRPr="00E3538B">
        <w:rPr>
          <w:rFonts w:ascii="Calibri" w:hAnsi="Calibri" w:cs="Calibri"/>
          <w:sz w:val="20"/>
          <w:szCs w:val="20"/>
        </w:rPr>
        <w:t>gleiche</w:t>
      </w:r>
      <w:r w:rsidR="00D9173C" w:rsidRPr="00E3538B">
        <w:rPr>
          <w:rFonts w:ascii="Calibri" w:hAnsi="Calibri" w:cs="Calibri"/>
          <w:sz w:val="20"/>
          <w:szCs w:val="20"/>
        </w:rPr>
        <w:t xml:space="preserve"> W², deren Valenzen gleichgerichtet sind und gleich wirken.</w:t>
      </w:r>
    </w:p>
    <w:p w:rsidR="00C86B29" w:rsidRPr="00E3538B" w:rsidRDefault="00D9173C" w:rsidP="003632C5">
      <w:pPr>
        <w:ind w:left="284"/>
        <w:rPr>
          <w:rFonts w:ascii="Calibri" w:hAnsi="Calibri" w:cs="Calibri"/>
          <w:sz w:val="20"/>
          <w:szCs w:val="20"/>
        </w:rPr>
      </w:pPr>
      <w:r w:rsidRPr="00E3538B">
        <w:rPr>
          <w:rFonts w:ascii="Calibri" w:hAnsi="Calibri" w:cs="Calibri"/>
          <w:sz w:val="20"/>
          <w:szCs w:val="20"/>
        </w:rPr>
        <w:t xml:space="preserve">In beiden Fällen </w:t>
      </w:r>
      <w:r w:rsidR="008A0D7C" w:rsidRPr="00E3538B">
        <w:rPr>
          <w:rFonts w:ascii="Calibri" w:hAnsi="Calibri" w:cs="Calibri"/>
          <w:sz w:val="20"/>
          <w:szCs w:val="20"/>
        </w:rPr>
        <w:t>können die W² einen Pakt bilden, wie hier dargestellt (links komplementär, rechts kongruent).</w:t>
      </w:r>
      <w:r w:rsidR="00C0519D" w:rsidRPr="00E3538B">
        <w:rPr>
          <w:rFonts w:ascii="Calibri" w:hAnsi="Calibri" w:cs="Calibri"/>
          <w:sz w:val="20"/>
          <w:szCs w:val="20"/>
        </w:rPr>
        <w:t xml:space="preserve"> </w:t>
      </w:r>
      <w:r w:rsidR="008A0D7C" w:rsidRPr="00E3538B">
        <w:rPr>
          <w:rFonts w:ascii="Calibri" w:hAnsi="Calibri" w:cs="Calibri"/>
          <w:sz w:val="20"/>
          <w:szCs w:val="20"/>
        </w:rPr>
        <w:t xml:space="preserve">Es wird aber deutlich, dass auch in beiden Fällen Gegensätze oder Annulierungen </w:t>
      </w:r>
      <w:r w:rsidR="00982FEB" w:rsidRPr="00E3538B">
        <w:rPr>
          <w:rFonts w:ascii="Calibri" w:hAnsi="Calibri" w:cs="Calibri"/>
          <w:sz w:val="20"/>
          <w:szCs w:val="20"/>
        </w:rPr>
        <w:t>entstehen</w:t>
      </w:r>
      <w:r w:rsidR="008A0D7C" w:rsidRPr="00E3538B">
        <w:rPr>
          <w:rFonts w:ascii="Calibri" w:hAnsi="Calibri" w:cs="Calibri"/>
          <w:sz w:val="20"/>
          <w:szCs w:val="20"/>
        </w:rPr>
        <w:t>, sobald sich die Konnotation eines Teils ändert.</w:t>
      </w:r>
    </w:p>
    <w:p w:rsidR="00BD6909" w:rsidRPr="00E3538B" w:rsidRDefault="00B0677C" w:rsidP="007F2FF4">
      <w:pPr>
        <w:rPr>
          <w:rFonts w:ascii="Calibri" w:hAnsi="Calibri" w:cs="Calibri"/>
          <w:sz w:val="28"/>
        </w:rPr>
      </w:pPr>
      <w:r w:rsidRPr="00E3538B">
        <w:rPr>
          <w:rFonts w:ascii="Calibri" w:hAnsi="Calibri" w:cs="Calibri"/>
        </w:rPr>
        <w:br/>
      </w:r>
      <w:r w:rsidR="00C86B29" w:rsidRPr="00E3538B">
        <w:rPr>
          <w:rFonts w:ascii="Calibri" w:hAnsi="Calibri" w:cs="Calibri"/>
        </w:rPr>
        <w:t xml:space="preserve">W² kann alles psychisch Relevante sein, das durch ein </w:t>
      </w:r>
      <w:r w:rsidR="00D819FD" w:rsidRPr="00E3538B">
        <w:rPr>
          <w:rFonts w:ascii="Calibri" w:hAnsi="Calibri" w:cs="Calibri"/>
        </w:rPr>
        <w:t>fA</w:t>
      </w:r>
      <w:r w:rsidR="00C86B29" w:rsidRPr="00E3538B">
        <w:rPr>
          <w:rFonts w:ascii="Calibri" w:hAnsi="Calibri" w:cs="Calibri"/>
        </w:rPr>
        <w:t>/Es bestimmt ist.</w:t>
      </w:r>
      <w:r w:rsidRPr="00E3538B">
        <w:rPr>
          <w:rFonts w:ascii="Calibri" w:hAnsi="Calibri" w:cs="Calibri"/>
        </w:rPr>
        <w:br/>
      </w:r>
      <w:r w:rsidR="00C86B29" w:rsidRPr="00E3538B">
        <w:rPr>
          <w:rFonts w:ascii="Calibri" w:hAnsi="Calibri" w:cs="Calibri"/>
        </w:rPr>
        <w:t xml:space="preserve">Das können bestimmte `Wirklichkeiten´, Personen, Ich (WPI), Anteile von Personen, wie deren Geisteshaltungen, Dinge usw. sein. Wie gesagt, werde ich die personalen Interaktionen später </w:t>
      </w:r>
      <w:r w:rsidR="00FA738C" w:rsidRPr="00E3538B">
        <w:rPr>
          <w:rFonts w:ascii="Calibri" w:hAnsi="Calibri" w:cs="Calibri"/>
        </w:rPr>
        <w:t xml:space="preserve">genauer </w:t>
      </w:r>
      <w:r w:rsidR="00C86B29" w:rsidRPr="00E3538B">
        <w:rPr>
          <w:rFonts w:ascii="Calibri" w:hAnsi="Calibri" w:cs="Calibri"/>
        </w:rPr>
        <w:t xml:space="preserve">ausführen. </w:t>
      </w:r>
      <w:r w:rsidR="00C86B29" w:rsidRPr="00E3538B">
        <w:rPr>
          <w:rFonts w:ascii="Calibri" w:hAnsi="Calibri" w:cs="Calibri"/>
        </w:rPr>
        <w:br/>
        <w:t xml:space="preserve">Ich glaube aber, dass die Interaktionen in größeren Systemen gleichen Prinzipien </w:t>
      </w:r>
      <w:r w:rsidR="00F8301A" w:rsidRPr="00E3538B">
        <w:rPr>
          <w:rFonts w:ascii="Calibri" w:hAnsi="Calibri" w:cs="Calibri"/>
        </w:rPr>
        <w:t>folgen</w:t>
      </w:r>
      <w:r w:rsidR="00C86B29" w:rsidRPr="00E3538B">
        <w:rPr>
          <w:rFonts w:ascii="Calibri" w:hAnsi="Calibri" w:cs="Calibri"/>
        </w:rPr>
        <w:t>.</w:t>
      </w:r>
      <w:r w:rsidR="00C86B29" w:rsidRPr="00E3538B">
        <w:rPr>
          <w:rFonts w:ascii="Calibri" w:hAnsi="Calibri" w:cs="Calibri"/>
        </w:rPr>
        <w:br/>
      </w:r>
      <w:r w:rsidR="00500BA5" w:rsidRPr="00E3538B">
        <w:rPr>
          <w:rFonts w:ascii="Calibri" w:hAnsi="Calibri" w:cs="Calibri"/>
        </w:rPr>
        <w:t>Beispiel: Innerhalb bestimmter Gesellschaften werden sich bestimmte Ideologien ergänzen und verstärken oder andererseits in Opposition zueinander stehen. Es entstehen so sowohl Pakte/ Allianzen als auch Feindschaften/ Konflikte</w:t>
      </w:r>
      <w:r w:rsidR="00E5037E" w:rsidRPr="00E3538B">
        <w:rPr>
          <w:rFonts w:ascii="Calibri" w:hAnsi="Calibri" w:cs="Calibri"/>
        </w:rPr>
        <w:t xml:space="preserve"> oder beides nebeneinander, </w:t>
      </w:r>
      <w:r w:rsidR="00500BA5" w:rsidRPr="00E3538B">
        <w:rPr>
          <w:rFonts w:ascii="Calibri" w:hAnsi="Calibri" w:cs="Calibri"/>
        </w:rPr>
        <w:t>je nachdem wie die entsprechenden `Teile´ konnotiert sind. Sie sind starr und</w:t>
      </w:r>
      <w:r w:rsidR="00F72238" w:rsidRPr="00E3538B">
        <w:rPr>
          <w:rFonts w:ascii="Calibri" w:hAnsi="Calibri" w:cs="Calibri"/>
        </w:rPr>
        <w:t xml:space="preserve"> </w:t>
      </w:r>
      <w:r w:rsidR="00500BA5" w:rsidRPr="00E3538B">
        <w:rPr>
          <w:rFonts w:ascii="Calibri" w:hAnsi="Calibri" w:cs="Calibri"/>
        </w:rPr>
        <w:t xml:space="preserve">instabil zugleich und können jederzeit </w:t>
      </w:r>
      <w:r w:rsidR="00982FEB" w:rsidRPr="00E3538B">
        <w:rPr>
          <w:rFonts w:ascii="Calibri" w:hAnsi="Calibri" w:cs="Calibri"/>
        </w:rPr>
        <w:t>abrupt</w:t>
      </w:r>
      <w:r w:rsidR="00500BA5" w:rsidRPr="00E3538B">
        <w:rPr>
          <w:rFonts w:ascii="Calibri" w:hAnsi="Calibri" w:cs="Calibri"/>
        </w:rPr>
        <w:t xml:space="preserve"> neue Konstellationen bilden oder gar in ihr Gegenteil umschlagen</w:t>
      </w:r>
      <w:r w:rsidR="00C0519D" w:rsidRPr="00E3538B">
        <w:rPr>
          <w:rFonts w:ascii="Calibri" w:hAnsi="Calibri" w:cs="Calibri"/>
        </w:rPr>
        <w:br/>
      </w:r>
      <w:r w:rsidR="00C0519D" w:rsidRPr="00E3538B">
        <w:rPr>
          <w:rFonts w:ascii="Calibri" w:hAnsi="Calibri" w:cs="Calibri"/>
          <w:sz w:val="28"/>
        </w:rPr>
        <w:t>(</w:t>
      </w:r>
      <w:r w:rsidR="00C0519D" w:rsidRPr="00E3538B">
        <w:rPr>
          <w:rFonts w:ascii="Calibri" w:hAnsi="Calibri" w:cs="Calibri"/>
          <w:sz w:val="20"/>
        </w:rPr>
        <w:t>→</w:t>
      </w:r>
      <w:r w:rsidR="004479F1" w:rsidRPr="00E3538B">
        <w:rPr>
          <w:rFonts w:ascii="Calibri" w:hAnsi="Calibri" w:cs="Calibri"/>
          <w:sz w:val="28"/>
        </w:rPr>
        <w:t xml:space="preserve"> </w:t>
      </w:r>
      <w:hyperlink w:anchor="_•_Umkippen_des" w:history="1">
        <w:r w:rsidR="00EA270C" w:rsidRPr="00E3538B">
          <w:rPr>
            <w:rStyle w:val="Hyperlink"/>
            <w:rFonts w:ascii="Calibri" w:hAnsi="Calibri" w:cs="Calibri"/>
            <w:sz w:val="20"/>
            <w:lang w:eastAsia="en-US"/>
          </w:rPr>
          <w:t>Umkehrung ins Gegenteil</w:t>
        </w:r>
      </w:hyperlink>
      <w:r w:rsidR="004479F1" w:rsidRPr="00E3538B">
        <w:rPr>
          <w:rFonts w:ascii="Calibri" w:hAnsi="Calibri" w:cs="Calibri"/>
          <w:sz w:val="28"/>
        </w:rPr>
        <w:t>).</w:t>
      </w:r>
    </w:p>
    <w:p w:rsidR="00BD6909" w:rsidRPr="00E3538B" w:rsidRDefault="00BD6909" w:rsidP="002F3405">
      <w:pPr>
        <w:pStyle w:val="berschrift8"/>
        <w:rPr>
          <w:rFonts w:cs="Calibri"/>
        </w:rPr>
      </w:pPr>
      <w:bookmarkStart w:id="1153" w:name="_Beispiel:_Zusammenspiel_gegensätzli"/>
      <w:bookmarkEnd w:id="1153"/>
      <w:r w:rsidRPr="00E3538B">
        <w:rPr>
          <w:rFonts w:cs="Calibri"/>
        </w:rPr>
        <w:t xml:space="preserve">Beispiel: Zusammenspiel gegensätzlicher </w:t>
      </w:r>
      <w:r w:rsidR="00C87776" w:rsidRPr="00E3538B">
        <w:rPr>
          <w:rFonts w:cs="Calibri"/>
        </w:rPr>
        <w:t>fA als Ideologien</w:t>
      </w:r>
      <w:r w:rsidRPr="00E3538B">
        <w:rPr>
          <w:rFonts w:cs="Calibri"/>
        </w:rPr>
        <w:t>.</w:t>
      </w:r>
    </w:p>
    <w:p w:rsidR="00BD6909" w:rsidRPr="00E3538B" w:rsidRDefault="00BD6909" w:rsidP="007F2FF4">
      <w:pPr>
        <w:rPr>
          <w:rFonts w:ascii="Calibri" w:hAnsi="Calibri" w:cs="Calibri"/>
        </w:rPr>
      </w:pPr>
    </w:p>
    <w:p w:rsidR="00BD6909" w:rsidRPr="00E3538B" w:rsidRDefault="00BD6909"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2223770" cy="1604645"/>
                <wp:effectExtent l="0" t="0" r="24130" b="14605"/>
                <wp:docPr id="8049" name="Group 2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770" cy="1604645"/>
                          <a:chOff x="2851" y="7462"/>
                          <a:chExt cx="3172" cy="2272"/>
                        </a:xfrm>
                      </wpg:grpSpPr>
                      <wps:wsp>
                        <wps:cNvPr id="8050" name="Oval 22479"/>
                        <wps:cNvSpPr>
                          <a:spLocks noChangeArrowheads="1"/>
                        </wps:cNvSpPr>
                        <wps:spPr bwMode="auto">
                          <a:xfrm>
                            <a:off x="2851" y="7462"/>
                            <a:ext cx="3172" cy="227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1" name="Text Box 22482"/>
                        <wps:cNvSpPr txBox="1">
                          <a:spLocks noChangeArrowheads="1"/>
                        </wps:cNvSpPr>
                        <wps:spPr bwMode="auto">
                          <a:xfrm>
                            <a:off x="3048" y="7733"/>
                            <a:ext cx="153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C0519D" w:rsidRDefault="00920A2A" w:rsidP="00C0519D">
                              <w:pPr>
                                <w:jc w:val="center"/>
                                <w:rPr>
                                  <w:sz w:val="20"/>
                                </w:rPr>
                              </w:pPr>
                              <w:r w:rsidRPr="00C0519D">
                                <w:rPr>
                                  <w:sz w:val="20"/>
                                </w:rPr>
                                <w:t>`Absolutismen´</w:t>
                              </w:r>
                              <w:r w:rsidRPr="00C0519D">
                                <w:rPr>
                                  <w:sz w:val="20"/>
                                </w:rPr>
                                <w:br/>
                                <w:t>als  Pro-fA</w:t>
                              </w:r>
                              <w:r w:rsidRPr="00C0519D">
                                <w:rPr>
                                  <w:sz w:val="20"/>
                                </w:rPr>
                                <w:br/>
                                <w:t xml:space="preserve"> </w:t>
                              </w:r>
                              <w:r w:rsidRPr="00C0519D">
                                <w:rPr>
                                  <w:b/>
                                  <w:sz w:val="20"/>
                                </w:rPr>
                                <w:t>+</w:t>
                              </w:r>
                              <w:r w:rsidRPr="00C0519D">
                                <w:rPr>
                                  <w:sz w:val="20"/>
                                </w:rPr>
                                <w:t xml:space="preserve"> </w:t>
                              </w:r>
                              <w:r w:rsidRPr="00C0519D">
                                <w:rPr>
                                  <w:color w:val="7F7F7F" w:themeColor="text1" w:themeTint="80"/>
                                  <w:sz w:val="20"/>
                                </w:rPr>
                                <w:t xml:space="preserve">| </w:t>
                              </w:r>
                              <w:r w:rsidRPr="00C0519D">
                                <w:rPr>
                                  <w:rFonts w:ascii="Calibri" w:hAnsi="Calibri"/>
                                  <w:color w:val="7F7F7F" w:themeColor="text1" w:themeTint="80"/>
                                  <w:sz w:val="20"/>
                                </w:rPr>
                                <w:t>‒</w:t>
                              </w:r>
                              <w:r w:rsidRPr="00C0519D">
                                <w:rPr>
                                  <w:color w:val="7F7F7F" w:themeColor="text1" w:themeTint="80"/>
                                  <w:sz w:val="20"/>
                                </w:rPr>
                                <w:t xml:space="preserve"> | 0</w:t>
                              </w:r>
                            </w:p>
                          </w:txbxContent>
                        </wps:txbx>
                        <wps:bodyPr rot="0" vert="horz" wrap="square" lIns="91440" tIns="45720" rIns="91440" bIns="45720" anchor="ctr" anchorCtr="0" upright="1">
                          <a:noAutofit/>
                        </wps:bodyPr>
                      </wps:wsp>
                      <wps:wsp>
                        <wps:cNvPr id="8052" name="Text Box 22483"/>
                        <wps:cNvSpPr txBox="1">
                          <a:spLocks noChangeArrowheads="1"/>
                        </wps:cNvSpPr>
                        <wps:spPr bwMode="auto">
                          <a:xfrm>
                            <a:off x="4384" y="7760"/>
                            <a:ext cx="141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C0519D" w:rsidRDefault="00920A2A" w:rsidP="00C0519D">
                              <w:pPr>
                                <w:jc w:val="center"/>
                                <w:rPr>
                                  <w:sz w:val="20"/>
                                </w:rPr>
                              </w:pPr>
                              <w:r w:rsidRPr="00C0519D">
                                <w:rPr>
                                  <w:sz w:val="20"/>
                                </w:rPr>
                                <w:t>Relativismus</w:t>
                              </w:r>
                              <w:r w:rsidRPr="00C0519D">
                                <w:rPr>
                                  <w:sz w:val="20"/>
                                </w:rPr>
                                <w:br/>
                                <w:t>als Kontra-fA</w:t>
                              </w:r>
                              <w:r w:rsidRPr="00C0519D">
                                <w:rPr>
                                  <w:sz w:val="20"/>
                                </w:rPr>
                                <w:br/>
                              </w:r>
                              <w:r w:rsidRPr="00C0519D">
                                <w:rPr>
                                  <w:rFonts w:ascii="Calibri" w:hAnsi="Calibri"/>
                                  <w:sz w:val="20"/>
                                </w:rPr>
                                <w:t xml:space="preserve">  </w:t>
                              </w:r>
                              <w:r w:rsidRPr="00C0519D">
                                <w:rPr>
                                  <w:rFonts w:ascii="Calibri" w:hAnsi="Calibri"/>
                                  <w:b/>
                                  <w:sz w:val="22"/>
                                </w:rPr>
                                <w:t>‒</w:t>
                              </w:r>
                              <w:r w:rsidRPr="00C0519D">
                                <w:rPr>
                                  <w:sz w:val="20"/>
                                </w:rPr>
                                <w:t xml:space="preserve"> </w:t>
                              </w:r>
                              <w:r w:rsidRPr="00C0519D">
                                <w:rPr>
                                  <w:color w:val="7F7F7F" w:themeColor="text1" w:themeTint="80"/>
                                  <w:sz w:val="20"/>
                                </w:rPr>
                                <w:t>| + | 0</w:t>
                              </w:r>
                            </w:p>
                          </w:txbxContent>
                        </wps:txbx>
                        <wps:bodyPr rot="0" vert="horz" wrap="square" lIns="91440" tIns="45720" rIns="91440" bIns="45720" anchor="ctr" anchorCtr="0" upright="1">
                          <a:noAutofit/>
                        </wps:bodyPr>
                      </wps:wsp>
                      <wps:wsp>
                        <wps:cNvPr id="8053" name="AutoShape 22484"/>
                        <wps:cNvCnPr>
                          <a:cxnSpLocks noChangeShapeType="1"/>
                        </wps:cNvCnPr>
                        <wps:spPr bwMode="auto">
                          <a:xfrm>
                            <a:off x="3167" y="8801"/>
                            <a:ext cx="27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4" name="AutoShape 22485"/>
                        <wps:cNvCnPr>
                          <a:cxnSpLocks noChangeShapeType="1"/>
                        </wps:cNvCnPr>
                        <wps:spPr bwMode="auto">
                          <a:xfrm flipH="1">
                            <a:off x="4481" y="7533"/>
                            <a:ext cx="9" cy="1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5" name="Text Box 22486"/>
                        <wps:cNvSpPr txBox="1">
                          <a:spLocks noChangeArrowheads="1"/>
                        </wps:cNvSpPr>
                        <wps:spPr bwMode="auto">
                          <a:xfrm>
                            <a:off x="3620" y="8751"/>
                            <a:ext cx="173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C0519D" w:rsidRDefault="00920A2A" w:rsidP="00C0519D">
                              <w:pPr>
                                <w:jc w:val="center"/>
                                <w:rPr>
                                  <w:sz w:val="20"/>
                                </w:rPr>
                              </w:pPr>
                              <w:r w:rsidRPr="00C0519D">
                                <w:rPr>
                                  <w:sz w:val="20"/>
                                </w:rPr>
                                <w:t xml:space="preserve">Nihilismus </w:t>
                              </w:r>
                              <w:r w:rsidRPr="00C0519D">
                                <w:rPr>
                                  <w:sz w:val="20"/>
                                </w:rPr>
                                <w:br/>
                                <w:t>als 0</w:t>
                              </w:r>
                              <w:r w:rsidRPr="00C0519D">
                                <w:rPr>
                                  <w:sz w:val="20"/>
                                </w:rPr>
                                <w:br/>
                                <w:t xml:space="preserve">  </w:t>
                              </w:r>
                              <w:r w:rsidRPr="00C0519D">
                                <w:rPr>
                                  <w:b/>
                                  <w:sz w:val="20"/>
                                </w:rPr>
                                <w:t>0</w:t>
                              </w:r>
                              <w:r w:rsidRPr="00C0519D">
                                <w:rPr>
                                  <w:sz w:val="20"/>
                                </w:rPr>
                                <w:t xml:space="preserve"> </w:t>
                              </w:r>
                              <w:r w:rsidRPr="00C0519D">
                                <w:rPr>
                                  <w:color w:val="7F7F7F" w:themeColor="text1" w:themeTint="80"/>
                                  <w:sz w:val="20"/>
                                </w:rPr>
                                <w:t xml:space="preserve">| </w:t>
                              </w:r>
                              <w:r w:rsidRPr="00C0519D">
                                <w:rPr>
                                  <w:rFonts w:ascii="Calibri" w:hAnsi="Calibri"/>
                                  <w:color w:val="7F7F7F" w:themeColor="text1" w:themeTint="80"/>
                                  <w:sz w:val="20"/>
                                </w:rPr>
                                <w:t>‒</w:t>
                              </w:r>
                              <w:r w:rsidRPr="00C0519D">
                                <w:rPr>
                                  <w:color w:val="7F7F7F" w:themeColor="text1" w:themeTint="80"/>
                                  <w:sz w:val="20"/>
                                </w:rPr>
                                <w:t xml:space="preserve"> | +</w:t>
                              </w:r>
                            </w:p>
                          </w:txbxContent>
                        </wps:txbx>
                        <wps:bodyPr rot="0" vert="horz" wrap="square" lIns="91440" tIns="45720" rIns="91440" bIns="45720" anchor="ctr" anchorCtr="0" upright="1">
                          <a:noAutofit/>
                        </wps:bodyPr>
                      </wps:wsp>
                    </wpg:wgp>
                  </a:graphicData>
                </a:graphic>
              </wp:inline>
            </w:drawing>
          </mc:Choice>
          <mc:Fallback>
            <w:pict>
              <v:group id="Group 22404" o:spid="_x0000_s2165" style="width:175.1pt;height:126.35pt;mso-position-horizontal-relative:char;mso-position-vertical-relative:line" coordorigin="2851,7462" coordsize="3172,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">
                <v:oval id="Oval 22479" o:spid="_x0000_s2166" style="position:absolute;left:2851;top:7462;width:3172;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TAcUA&#10;AADdAAAADwAAAGRycy9kb3ducmV2LnhtbERPTWvCQBC9F/oflhG8lLqxRZHoKiIttocKJkXwNmbH&#10;JDU7m2bXJP333YPg8fG+F6veVKKlxpWWFYxHEQjizOqScwXf6fvzDITzyBory6Tgjxyslo8PC4y1&#10;7XhPbeJzEULYxaig8L6OpXRZQQbdyNbEgTvbxqAPsMmlbrAL4aaSL1E0lQZLDg0F1rQpKLskV6Pg&#10;aE4/h3Q7/Xp7PWVn+qWn/HO7U2o46NdzEJ56fxff3B9awSyahP3h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lMBxQAAAN0AAAAPAAAAAAAAAAAAAAAAAJgCAABkcnMv&#10;ZG93bnJldi54bWxQSwUGAAAAAAQABAD1AAAAigMAAAAA&#10;" filled="f" strokeweight="1pt"/>
                <v:shape id="Text Box 22482" o:spid="_x0000_s2167" type="#_x0000_t202" style="position:absolute;left:3048;top:7733;width:1530;height:1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DZ8UA&#10;AADdAAAADwAAAGRycy9kb3ducmV2LnhtbESPwWrDMBBE74X8g9hALiWRXGga3MgmBAwhtIem+YCt&#10;tbFMrJWxVMf5+6pQ6HGYmTfMtpxcJ0YaQutZQ7ZSIIhrb1puNJw/q+UGRIjIBjvPpOFOAcpi9rDF&#10;3Pgbf9B4io1IEA45arAx9rmUobbkMKx8T5y8ix8cxiSHRpoBbwnuOvmk1Fo6bDktWOxpb6m+nr6d&#10;hkfbq/e3y+GrMuvaXo8BX9x41Hoxn3avICJN8T/81z4YDRv1nMH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0NnxQAAAN0AAAAPAAAAAAAAAAAAAAAAAJgCAABkcnMv&#10;ZG93bnJldi54bWxQSwUGAAAAAAQABAD1AAAAigMAAAAA&#10;" filled="f" stroked="f">
                  <v:stroke joinstyle="round"/>
                  <v:textbox>
                    <w:txbxContent>
                      <w:p w:rsidR="00920A2A" w:rsidRPr="00C0519D" w:rsidRDefault="00920A2A" w:rsidP="00C0519D">
                        <w:pPr>
                          <w:jc w:val="center"/>
                          <w:rPr>
                            <w:sz w:val="20"/>
                          </w:rPr>
                        </w:pPr>
                        <w:r w:rsidRPr="00C0519D">
                          <w:rPr>
                            <w:sz w:val="20"/>
                          </w:rPr>
                          <w:t>`Absolutismen´</w:t>
                        </w:r>
                        <w:r w:rsidRPr="00C0519D">
                          <w:rPr>
                            <w:sz w:val="20"/>
                          </w:rPr>
                          <w:br/>
                          <w:t>als  Pro-fA</w:t>
                        </w:r>
                        <w:r w:rsidRPr="00C0519D">
                          <w:rPr>
                            <w:sz w:val="20"/>
                          </w:rPr>
                          <w:br/>
                          <w:t xml:space="preserve"> </w:t>
                        </w:r>
                        <w:r w:rsidRPr="00C0519D">
                          <w:rPr>
                            <w:b/>
                            <w:sz w:val="20"/>
                          </w:rPr>
                          <w:t>+</w:t>
                        </w:r>
                        <w:r w:rsidRPr="00C0519D">
                          <w:rPr>
                            <w:sz w:val="20"/>
                          </w:rPr>
                          <w:t xml:space="preserve"> </w:t>
                        </w:r>
                        <w:r w:rsidRPr="00C0519D">
                          <w:rPr>
                            <w:color w:val="7F7F7F" w:themeColor="text1" w:themeTint="80"/>
                            <w:sz w:val="20"/>
                          </w:rPr>
                          <w:t xml:space="preserve">| </w:t>
                        </w:r>
                        <w:r w:rsidRPr="00C0519D">
                          <w:rPr>
                            <w:rFonts w:ascii="Calibri" w:hAnsi="Calibri"/>
                            <w:color w:val="7F7F7F" w:themeColor="text1" w:themeTint="80"/>
                            <w:sz w:val="20"/>
                          </w:rPr>
                          <w:t>‒</w:t>
                        </w:r>
                        <w:r w:rsidRPr="00C0519D">
                          <w:rPr>
                            <w:color w:val="7F7F7F" w:themeColor="text1" w:themeTint="80"/>
                            <w:sz w:val="20"/>
                          </w:rPr>
                          <w:t xml:space="preserve"> | 0</w:t>
                        </w:r>
                      </w:p>
                    </w:txbxContent>
                  </v:textbox>
                </v:shape>
                <v:shape id="Text Box 22483" o:spid="_x0000_s2168" type="#_x0000_t202" style="position:absolute;left:4384;top:7760;width:1412;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dEMUA&#10;AADdAAAADwAAAGRycy9kb3ducmV2LnhtbESPwWrDMBBE74X+g9hCLiWRYmga3MgmBAIhtIem+YCt&#10;tbGMrZWxFMf5+6pQ6HGYmTfMppxcJ0YaQuNZw3KhQBBX3jRcazh/7edrECEiG+w8k4Y7BSiLx4cN&#10;5sbf+JPGU6xFgnDIUYONsc+lDJUlh2Hhe+LkXfzgMCY51NIMeEtw18lMqZV02HBasNjTzlLVnq5O&#10;w7Pt1cf75fC9N6vKtseAr248aj17mrZvICJN8T/81z4YDWv1ksH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d0QxQAAAN0AAAAPAAAAAAAAAAAAAAAAAJgCAABkcnMv&#10;ZG93bnJldi54bWxQSwUGAAAAAAQABAD1AAAAigMAAAAA&#10;" filled="f" stroked="f">
                  <v:stroke joinstyle="round"/>
                  <v:textbox>
                    <w:txbxContent>
                      <w:p w:rsidR="00920A2A" w:rsidRPr="00C0519D" w:rsidRDefault="00920A2A" w:rsidP="00C0519D">
                        <w:pPr>
                          <w:jc w:val="center"/>
                          <w:rPr>
                            <w:sz w:val="20"/>
                          </w:rPr>
                        </w:pPr>
                        <w:r w:rsidRPr="00C0519D">
                          <w:rPr>
                            <w:sz w:val="20"/>
                          </w:rPr>
                          <w:t>Relativismus</w:t>
                        </w:r>
                        <w:r w:rsidRPr="00C0519D">
                          <w:rPr>
                            <w:sz w:val="20"/>
                          </w:rPr>
                          <w:br/>
                          <w:t>als Kontra-fA</w:t>
                        </w:r>
                        <w:r w:rsidRPr="00C0519D">
                          <w:rPr>
                            <w:sz w:val="20"/>
                          </w:rPr>
                          <w:br/>
                        </w:r>
                        <w:r w:rsidRPr="00C0519D">
                          <w:rPr>
                            <w:rFonts w:ascii="Calibri" w:hAnsi="Calibri"/>
                            <w:sz w:val="20"/>
                          </w:rPr>
                          <w:t xml:space="preserve">  </w:t>
                        </w:r>
                        <w:r w:rsidRPr="00C0519D">
                          <w:rPr>
                            <w:rFonts w:ascii="Calibri" w:hAnsi="Calibri"/>
                            <w:b/>
                            <w:sz w:val="22"/>
                          </w:rPr>
                          <w:t>‒</w:t>
                        </w:r>
                        <w:r w:rsidRPr="00C0519D">
                          <w:rPr>
                            <w:sz w:val="20"/>
                          </w:rPr>
                          <w:t xml:space="preserve"> </w:t>
                        </w:r>
                        <w:r w:rsidRPr="00C0519D">
                          <w:rPr>
                            <w:color w:val="7F7F7F" w:themeColor="text1" w:themeTint="80"/>
                            <w:sz w:val="20"/>
                          </w:rPr>
                          <w:t>| + | 0</w:t>
                        </w:r>
                      </w:p>
                    </w:txbxContent>
                  </v:textbox>
                </v:shape>
                <v:shape id="AutoShape 22484" o:spid="_x0000_s2169" type="#_x0000_t32" style="position:absolute;left:3167;top:8801;width:2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9+MYAAADdAAAADwAAAGRycy9kb3ducmV2LnhtbESPQWsCMRSE74X+h/AKvRTN2qLIapRt&#10;QaiCB1e9Pzevm9DNy3YTdfvvTaHgcZiZb5j5sneNuFAXrGcFo2EGgrjy2nKt4LBfDaYgQkTW2Hgm&#10;Bb8UYLl4fJhjrv2Vd3QpYy0ShEOOCkyMbS5lqAw5DEPfEifvy3cOY5JdLXWH1wR3jXzNsol0aDkt&#10;GGzpw1D1XZ6dgu169F6cjF1vdj92O14Vzbl+OSr1/NQXMxCR+ngP/7c/tYJpNn6D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XPfjGAAAA3QAAAA8AAAAAAAAA&#10;AAAAAAAAoQIAAGRycy9kb3ducmV2LnhtbFBLBQYAAAAABAAEAPkAAACUAwAAAAA=&#10;"/>
                <v:shape id="AutoShape 22485" o:spid="_x0000_s2170" type="#_x0000_t32" style="position:absolute;left:4481;top:7533;width:9;height:12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xzMcYAAADdAAAADwAAAGRycy9kb3ducmV2LnhtbESPQWvCQBSE7wX/w/KEXkrdRGwJ0VVK&#10;oSAehGoOHh+7zySYfRt3tzH9965Q6HGYmW+Y1Wa0nRjIh9axgnyWgSDWzrRcK6iOX68FiBCRDXaO&#10;ScEvBdisJ08rLI278TcNh1iLBOFQooImxr6UMuiGLIaZ64mTd3beYkzS19J4vCW47eQ8y96lxZbT&#10;QoM9fTakL4cfq6DdVftqeLlGr4tdfvJ5OJ46rdTzdPxYgog0xv/wX3trFBTZ2wI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zHGAAAA3QAAAA8AAAAAAAAA&#10;AAAAAAAAoQIAAGRycy9kb3ducmV2LnhtbFBLBQYAAAAABAAEAPkAAACUAwAAAAA=&#10;"/>
                <v:shape id="Text Box 22486" o:spid="_x0000_s2171" type="#_x0000_t202" style="position:absolute;left:3620;top:8751;width:1735;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FZMUA&#10;AADdAAAADwAAAGRycy9kb3ducmV2LnhtbESPwWrDMBBE74X+g9hCLiWRGkga3MgmBAwhNIem+YCt&#10;tbFMrJWxVNv9+6oQ6HGYmTfMtphcKwbqQ+NZw8tCgSCuvGm41nD5LOcbECEiG2w9k4YfClDkjw9b&#10;zIwf+YOGc6xFgnDIUIONscukDJUlh2HhO+LkXX3vMCbZ19L0OCa4a+VSqbV02HBasNjR3lJ1O387&#10;Dc+2U6f36+GrNOvK3o4BX91w1Hr2NO3eQESa4n/43j4YDRu1WsHfm/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EVkxQAAAN0AAAAPAAAAAAAAAAAAAAAAAJgCAABkcnMv&#10;ZG93bnJldi54bWxQSwUGAAAAAAQABAD1AAAAigMAAAAA&#10;" filled="f" stroked="f">
                  <v:stroke joinstyle="round"/>
                  <v:textbox>
                    <w:txbxContent>
                      <w:p w:rsidR="00920A2A" w:rsidRPr="00C0519D" w:rsidRDefault="00920A2A" w:rsidP="00C0519D">
                        <w:pPr>
                          <w:jc w:val="center"/>
                          <w:rPr>
                            <w:sz w:val="20"/>
                          </w:rPr>
                        </w:pPr>
                        <w:r w:rsidRPr="00C0519D">
                          <w:rPr>
                            <w:sz w:val="20"/>
                          </w:rPr>
                          <w:t xml:space="preserve">Nihilismus </w:t>
                        </w:r>
                        <w:r w:rsidRPr="00C0519D">
                          <w:rPr>
                            <w:sz w:val="20"/>
                          </w:rPr>
                          <w:br/>
                          <w:t>als 0</w:t>
                        </w:r>
                        <w:r w:rsidRPr="00C0519D">
                          <w:rPr>
                            <w:sz w:val="20"/>
                          </w:rPr>
                          <w:br/>
                          <w:t xml:space="preserve">  </w:t>
                        </w:r>
                        <w:r w:rsidRPr="00C0519D">
                          <w:rPr>
                            <w:b/>
                            <w:sz w:val="20"/>
                          </w:rPr>
                          <w:t>0</w:t>
                        </w:r>
                        <w:r w:rsidRPr="00C0519D">
                          <w:rPr>
                            <w:sz w:val="20"/>
                          </w:rPr>
                          <w:t xml:space="preserve"> </w:t>
                        </w:r>
                        <w:r w:rsidRPr="00C0519D">
                          <w:rPr>
                            <w:color w:val="7F7F7F" w:themeColor="text1" w:themeTint="80"/>
                            <w:sz w:val="20"/>
                          </w:rPr>
                          <w:t xml:space="preserve">| </w:t>
                        </w:r>
                        <w:r w:rsidRPr="00C0519D">
                          <w:rPr>
                            <w:rFonts w:ascii="Calibri" w:hAnsi="Calibri"/>
                            <w:color w:val="7F7F7F" w:themeColor="text1" w:themeTint="80"/>
                            <w:sz w:val="20"/>
                          </w:rPr>
                          <w:t>‒</w:t>
                        </w:r>
                        <w:r w:rsidRPr="00C0519D">
                          <w:rPr>
                            <w:color w:val="7F7F7F" w:themeColor="text1" w:themeTint="80"/>
                            <w:sz w:val="20"/>
                          </w:rPr>
                          <w:t xml:space="preserve"> | +</w:t>
                        </w:r>
                      </w:p>
                    </w:txbxContent>
                  </v:textbox>
                </v:shape>
                <w10:anchorlock/>
              </v:group>
            </w:pict>
          </mc:Fallback>
        </mc:AlternateContent>
      </w:r>
    </w:p>
    <w:p w:rsidR="00BD6909" w:rsidRPr="00E3538B" w:rsidRDefault="00BD6909" w:rsidP="007F2FF4">
      <w:pPr>
        <w:rPr>
          <w:rFonts w:ascii="Calibri" w:hAnsi="Calibri" w:cs="Calibri"/>
        </w:rPr>
      </w:pPr>
    </w:p>
    <w:p w:rsidR="00B601E2" w:rsidRPr="00E3538B" w:rsidRDefault="001A7AD8" w:rsidP="007F2FF4">
      <w:pPr>
        <w:rPr>
          <w:rFonts w:ascii="Calibri" w:hAnsi="Calibri" w:cs="Calibri"/>
        </w:rPr>
      </w:pPr>
      <w:r w:rsidRPr="00E3538B">
        <w:rPr>
          <w:rFonts w:ascii="Calibri" w:hAnsi="Calibri" w:cs="Calibri"/>
        </w:rPr>
        <w:t xml:space="preserve">Man stelle sich anhand dieses Symbolbilds </w:t>
      </w:r>
      <w:r w:rsidR="00B27079" w:rsidRPr="00E3538B">
        <w:rPr>
          <w:rFonts w:ascii="Calibri" w:hAnsi="Calibri" w:cs="Calibri"/>
          <w:color w:val="595959" w:themeColor="text1" w:themeTint="A6"/>
        </w:rPr>
        <w:t>(</w:t>
      </w:r>
      <w:r w:rsidR="00B27079"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B27079"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42</w:t>
      </w:r>
      <w:r w:rsidR="00A47337" w:rsidRPr="00E3538B">
        <w:rPr>
          <w:rFonts w:ascii="Calibri" w:hAnsi="Calibri" w:cs="Calibri"/>
          <w:color w:val="595959" w:themeColor="text1" w:themeTint="A6"/>
          <w:sz w:val="16"/>
        </w:rPr>
        <w:fldChar w:fldCharType="end"/>
      </w:r>
      <w:r w:rsidR="00B27079" w:rsidRPr="00E3538B">
        <w:rPr>
          <w:rFonts w:ascii="Calibri" w:hAnsi="Calibri" w:cs="Calibri"/>
          <w:color w:val="595959" w:themeColor="text1" w:themeTint="A6"/>
          <w:sz w:val="16"/>
        </w:rPr>
        <w:t xml:space="preserve">) </w:t>
      </w:r>
      <w:r w:rsidRPr="00E3538B">
        <w:rPr>
          <w:rFonts w:ascii="Calibri" w:hAnsi="Calibri" w:cs="Calibri"/>
        </w:rPr>
        <w:t xml:space="preserve">vor, wie </w:t>
      </w:r>
      <w:r w:rsidR="00D928F1" w:rsidRPr="00E3538B">
        <w:rPr>
          <w:rFonts w:ascii="Calibri" w:hAnsi="Calibri" w:cs="Calibri"/>
        </w:rPr>
        <w:t xml:space="preserve">verschiedene Geistesströmungen miteinander interferieren können. Wie etwa </w:t>
      </w:r>
      <w:r w:rsidRPr="00E3538B">
        <w:rPr>
          <w:rFonts w:ascii="Calibri" w:hAnsi="Calibri" w:cs="Calibri"/>
        </w:rPr>
        <w:t xml:space="preserve">die Nachteile einer Geistesströmung (hier einer </w:t>
      </w:r>
      <w:r w:rsidRPr="00E3538B">
        <w:rPr>
          <w:rFonts w:ascii="Calibri" w:hAnsi="Calibri" w:cs="Calibri"/>
        </w:rPr>
        <w:lastRenderedPageBreak/>
        <w:t>ab</w:t>
      </w:r>
      <w:r w:rsidR="00982FEB" w:rsidRPr="00E3538B">
        <w:rPr>
          <w:rFonts w:ascii="Calibri" w:hAnsi="Calibri" w:cs="Calibri"/>
        </w:rPr>
        <w:t>s</w:t>
      </w:r>
      <w:r w:rsidRPr="00E3538B">
        <w:rPr>
          <w:rFonts w:ascii="Calibri" w:hAnsi="Calibri" w:cs="Calibri"/>
        </w:rPr>
        <w:t>olutistischen Ideologie)</w:t>
      </w:r>
      <w:r w:rsidR="00450C55" w:rsidRPr="00AE2297">
        <w:rPr>
          <w:rStyle w:val="Funotenzeichen"/>
        </w:rPr>
        <w:footnoteReference w:id="322"/>
      </w:r>
      <w:r w:rsidRPr="00E3538B">
        <w:rPr>
          <w:rFonts w:ascii="Calibri" w:hAnsi="Calibri" w:cs="Calibri"/>
        </w:rPr>
        <w:t xml:space="preserve"> immer größer werden und damit automatisch eine  Gegenrichtung in den Vordergrund rückt</w:t>
      </w:r>
      <w:r w:rsidR="00FA738C" w:rsidRPr="00E3538B">
        <w:rPr>
          <w:rFonts w:ascii="Calibri" w:hAnsi="Calibri" w:cs="Calibri"/>
        </w:rPr>
        <w:t>,</w:t>
      </w:r>
      <w:r w:rsidRPr="00E3538B">
        <w:rPr>
          <w:rFonts w:ascii="Calibri" w:hAnsi="Calibri" w:cs="Calibri"/>
        </w:rPr>
        <w:t xml:space="preserve"> </w:t>
      </w:r>
      <w:r w:rsidR="00FA738C" w:rsidRPr="00E3538B">
        <w:rPr>
          <w:rFonts w:ascii="Calibri" w:hAnsi="Calibri" w:cs="Calibri"/>
        </w:rPr>
        <w:t>die</w:t>
      </w:r>
      <w:r w:rsidRPr="00E3538B">
        <w:rPr>
          <w:rFonts w:ascii="Calibri" w:hAnsi="Calibri" w:cs="Calibri"/>
        </w:rPr>
        <w:t xml:space="preserve"> schließlich den Zeitgeist </w:t>
      </w:r>
      <w:r w:rsidR="007C238B" w:rsidRPr="00E3538B">
        <w:rPr>
          <w:rFonts w:ascii="Calibri" w:hAnsi="Calibri" w:cs="Calibri"/>
        </w:rPr>
        <w:t xml:space="preserve">und eine Gesellschaft </w:t>
      </w:r>
      <w:r w:rsidRPr="00E3538B">
        <w:rPr>
          <w:rFonts w:ascii="Calibri" w:hAnsi="Calibri" w:cs="Calibri"/>
        </w:rPr>
        <w:t xml:space="preserve">bestimmt. </w:t>
      </w:r>
      <w:r w:rsidR="00BD6909" w:rsidRPr="00E3538B">
        <w:rPr>
          <w:rFonts w:ascii="Calibri" w:hAnsi="Calibri" w:cs="Calibri"/>
        </w:rPr>
        <w:tab/>
      </w:r>
      <w:r w:rsidR="005D67B2" w:rsidRPr="00E3538B">
        <w:rPr>
          <w:rFonts w:ascii="Calibri" w:hAnsi="Calibri" w:cs="Calibri"/>
        </w:rPr>
        <w:br/>
      </w:r>
      <w:r w:rsidR="004004FC" w:rsidRPr="00E3538B">
        <w:rPr>
          <w:rFonts w:ascii="Calibri" w:hAnsi="Calibri" w:cs="Calibri"/>
        </w:rPr>
        <w:t>Philosophische</w:t>
      </w:r>
      <w:r w:rsidR="006B56DB" w:rsidRPr="00E3538B">
        <w:rPr>
          <w:rFonts w:ascii="Calibri" w:hAnsi="Calibri" w:cs="Calibri"/>
        </w:rPr>
        <w:t>/ ideologische</w:t>
      </w:r>
      <w:r w:rsidR="004004FC" w:rsidRPr="00E3538B">
        <w:rPr>
          <w:rFonts w:ascii="Calibri" w:hAnsi="Calibri" w:cs="Calibri"/>
        </w:rPr>
        <w:t xml:space="preserve"> Strömungen wechseln sich </w:t>
      </w:r>
      <w:r w:rsidR="00662A2B" w:rsidRPr="00E3538B">
        <w:rPr>
          <w:rFonts w:ascii="Calibri" w:hAnsi="Calibri" w:cs="Calibri"/>
        </w:rPr>
        <w:t xml:space="preserve">so </w:t>
      </w:r>
      <w:r w:rsidR="004004FC" w:rsidRPr="00E3538B">
        <w:rPr>
          <w:rFonts w:ascii="Calibri" w:hAnsi="Calibri" w:cs="Calibri"/>
        </w:rPr>
        <w:t xml:space="preserve">ab. </w:t>
      </w:r>
      <w:r w:rsidR="00662A2B" w:rsidRPr="00E3538B">
        <w:rPr>
          <w:rFonts w:ascii="Calibri" w:hAnsi="Calibri" w:cs="Calibri"/>
        </w:rPr>
        <w:t>Oft expandieren sie zunächst, aber ab einem bestimmten Punkt</w:t>
      </w:r>
      <w:r w:rsidR="004004FC" w:rsidRPr="00E3538B">
        <w:rPr>
          <w:rFonts w:ascii="Calibri" w:hAnsi="Calibri" w:cs="Calibri"/>
        </w:rPr>
        <w:t xml:space="preserve"> entstehen gegenteilige</w:t>
      </w:r>
      <w:r w:rsidR="00662A2B" w:rsidRPr="00E3538B">
        <w:rPr>
          <w:rFonts w:ascii="Calibri" w:hAnsi="Calibri" w:cs="Calibri"/>
        </w:rPr>
        <w:t xml:space="preserve"> Strömungen</w:t>
      </w:r>
      <w:r w:rsidR="004004FC" w:rsidRPr="00E3538B">
        <w:rPr>
          <w:rFonts w:ascii="Calibri" w:hAnsi="Calibri" w:cs="Calibri"/>
        </w:rPr>
        <w:t>. Defizite alter Ansichten werden immer deutlicher und werden durch gegenteilige ausgeglichen</w:t>
      </w:r>
      <w:r w:rsidR="006B56DB" w:rsidRPr="00E3538B">
        <w:rPr>
          <w:rFonts w:ascii="Calibri" w:hAnsi="Calibri" w:cs="Calibri"/>
        </w:rPr>
        <w:t xml:space="preserve"> oder durch Co-Formen ersetzt</w:t>
      </w:r>
      <w:r w:rsidR="004004FC" w:rsidRPr="00E3538B">
        <w:rPr>
          <w:rFonts w:ascii="Calibri" w:hAnsi="Calibri" w:cs="Calibri"/>
        </w:rPr>
        <w:t>.</w:t>
      </w:r>
      <w:r w:rsidR="006B56DB" w:rsidRPr="00E3538B">
        <w:rPr>
          <w:rFonts w:ascii="Calibri" w:hAnsi="Calibri" w:cs="Calibri"/>
        </w:rPr>
        <w:t xml:space="preserve"> (Ideologie* </w:t>
      </w:r>
      <w:r w:rsidR="006B56DB" w:rsidRPr="00E3538B">
        <w:rPr>
          <w:rFonts w:ascii="Calibri" w:eastAsia="MS Mincho" w:hAnsi="Calibri" w:cs="Calibri"/>
        </w:rPr>
        <w:t>→</w:t>
      </w:r>
      <w:r w:rsidR="006B56DB" w:rsidRPr="00E3538B">
        <w:rPr>
          <w:rFonts w:ascii="Calibri" w:hAnsi="Calibri" w:cs="Calibri"/>
        </w:rPr>
        <w:t xml:space="preserve"> Co- oder Kontra-Ideologien).</w:t>
      </w:r>
      <w:r w:rsidR="004004FC" w:rsidRPr="00E3538B">
        <w:rPr>
          <w:rFonts w:ascii="Calibri" w:hAnsi="Calibri" w:cs="Calibri"/>
        </w:rPr>
        <w:t xml:space="preserve"> Auf Absolutismen folgen relativistische und/ oder nihilistische Strömungen und, hatten diese ausgedient, so wurden sie wiederum von neuen gegenteiligen Strömungen abgelöst. </w:t>
      </w:r>
      <w:r w:rsidR="00FA738C" w:rsidRPr="00E3538B">
        <w:rPr>
          <w:rFonts w:ascii="Calibri" w:hAnsi="Calibri" w:cs="Calibri"/>
        </w:rPr>
        <w:br/>
      </w:r>
      <w:r w:rsidR="004004FC" w:rsidRPr="00E3538B">
        <w:rPr>
          <w:rFonts w:ascii="Calibri" w:hAnsi="Calibri" w:cs="Calibri"/>
        </w:rPr>
        <w:t xml:space="preserve">Konkretes Beispiel: Zarismus </w:t>
      </w:r>
      <w:r w:rsidR="004004FC" w:rsidRPr="00E3538B">
        <w:rPr>
          <w:rFonts w:ascii="Calibri" w:eastAsia="MS Mincho" w:hAnsi="Calibri" w:cs="Calibri"/>
        </w:rPr>
        <w:t>→</w:t>
      </w:r>
      <w:r w:rsidR="004004FC" w:rsidRPr="00E3538B">
        <w:rPr>
          <w:rFonts w:ascii="Calibri" w:hAnsi="Calibri" w:cs="Calibri"/>
        </w:rPr>
        <w:t xml:space="preserve"> Nihilismus</w:t>
      </w:r>
      <w:r w:rsidR="00A47337" w:rsidRPr="00E3538B">
        <w:rPr>
          <w:rFonts w:ascii="Calibri" w:hAnsi="Calibri" w:cs="Calibri"/>
        </w:rPr>
        <w:fldChar w:fldCharType="begin"/>
      </w:r>
      <w:r w:rsidR="00455938" w:rsidRPr="00E3538B">
        <w:rPr>
          <w:rFonts w:ascii="Calibri" w:hAnsi="Calibri" w:cs="Calibri"/>
        </w:rPr>
        <w:instrText xml:space="preserve"> XE "Nihilismus" </w:instrText>
      </w:r>
      <w:r w:rsidR="00A47337" w:rsidRPr="00E3538B">
        <w:rPr>
          <w:rFonts w:ascii="Calibri" w:hAnsi="Calibri" w:cs="Calibri"/>
        </w:rPr>
        <w:fldChar w:fldCharType="end"/>
      </w:r>
      <w:r w:rsidR="004004FC" w:rsidRPr="00E3538B">
        <w:rPr>
          <w:rFonts w:ascii="Calibri" w:hAnsi="Calibri" w:cs="Calibri"/>
        </w:rPr>
        <w:t xml:space="preserve"> und Anarchie </w:t>
      </w:r>
      <w:r w:rsidR="004004FC" w:rsidRPr="00E3538B">
        <w:rPr>
          <w:rFonts w:ascii="Calibri" w:eastAsia="MS Mincho" w:hAnsi="Calibri" w:cs="Calibri"/>
        </w:rPr>
        <w:t>→</w:t>
      </w:r>
      <w:r w:rsidR="004004FC" w:rsidRPr="00E3538B">
        <w:rPr>
          <w:rFonts w:ascii="Calibri" w:hAnsi="Calibri" w:cs="Calibri"/>
        </w:rPr>
        <w:t xml:space="preserve"> Kollektivismus </w:t>
      </w:r>
      <w:r w:rsidR="004004FC" w:rsidRPr="00E3538B">
        <w:rPr>
          <w:rFonts w:ascii="Calibri" w:eastAsia="MS Mincho" w:hAnsi="Calibri" w:cs="Calibri"/>
        </w:rPr>
        <w:t>→</w:t>
      </w:r>
      <w:r w:rsidR="004004FC" w:rsidRPr="00E3538B">
        <w:rPr>
          <w:rFonts w:ascii="Calibri" w:hAnsi="Calibri" w:cs="Calibri"/>
        </w:rPr>
        <w:t xml:space="preserve"> neue Autokratie.</w:t>
      </w:r>
      <w:r w:rsidR="004004FC" w:rsidRPr="00E3538B">
        <w:rPr>
          <w:rFonts w:ascii="Calibri" w:hAnsi="Calibri" w:cs="Calibri"/>
        </w:rPr>
        <w:br/>
        <w:t>Da alle Ideologien und Philosophien Defizite haben, ist das Spiel endlos.</w:t>
      </w:r>
      <w:r w:rsidR="004004FC" w:rsidRPr="00AE2297">
        <w:rPr>
          <w:rStyle w:val="Funotenzeichen"/>
        </w:rPr>
        <w:footnoteReference w:id="323"/>
      </w:r>
      <w:r w:rsidR="004004FC" w:rsidRPr="00E3538B">
        <w:rPr>
          <w:rFonts w:ascii="Calibri" w:hAnsi="Calibri" w:cs="Calibri"/>
        </w:rPr>
        <w:t xml:space="preserve"> Deshalb gehen immer wieder ganze Gesellschaften wie </w:t>
      </w:r>
      <w:r w:rsidR="00FA738C" w:rsidRPr="00E3538B">
        <w:rPr>
          <w:rFonts w:ascii="Calibri" w:hAnsi="Calibri" w:cs="Calibri"/>
        </w:rPr>
        <w:t xml:space="preserve">auch </w:t>
      </w:r>
      <w:r w:rsidR="004004FC" w:rsidRPr="00E3538B">
        <w:rPr>
          <w:rFonts w:ascii="Calibri" w:hAnsi="Calibri" w:cs="Calibri"/>
        </w:rPr>
        <w:t>einzelne Menschen</w:t>
      </w:r>
      <w:r w:rsidR="00FA738C" w:rsidRPr="00E3538B">
        <w:rPr>
          <w:rFonts w:ascii="Calibri" w:hAnsi="Calibri" w:cs="Calibri"/>
        </w:rPr>
        <w:t xml:space="preserve"> zugrunde</w:t>
      </w:r>
      <w:r w:rsidR="004004FC" w:rsidRPr="00E3538B">
        <w:rPr>
          <w:rFonts w:ascii="Calibri" w:hAnsi="Calibri" w:cs="Calibri"/>
        </w:rPr>
        <w:t>.</w:t>
      </w:r>
      <w:r w:rsidR="00662A2B" w:rsidRPr="00E3538B">
        <w:rPr>
          <w:rFonts w:ascii="Calibri" w:hAnsi="Calibri" w:cs="Calibri"/>
        </w:rPr>
        <w:t xml:space="preserve"> Das um so eher, je mehr sich Gesellschaften und ihre Ansichten vom +A entfernen.</w:t>
      </w:r>
    </w:p>
    <w:p w:rsidR="005401F3" w:rsidRPr="00E3538B" w:rsidRDefault="001C204B" w:rsidP="00CE0D4D">
      <w:pPr>
        <w:pStyle w:val="berschrift5"/>
        <w:rPr>
          <w:rFonts w:cs="Calibri"/>
        </w:rPr>
      </w:pPr>
      <w:bookmarkStart w:id="1154" w:name="_Bildung_von_Komplexen"/>
      <w:bookmarkStart w:id="1155" w:name="_Toc397356776"/>
      <w:bookmarkStart w:id="1156" w:name="_Toc488247537"/>
      <w:bookmarkStart w:id="1157" w:name="_Toc71106157"/>
      <w:bookmarkStart w:id="1158" w:name="_Toc214947331"/>
      <w:bookmarkStart w:id="1159" w:name="_Toc214947344"/>
      <w:bookmarkStart w:id="1160" w:name="_Toc214947278"/>
      <w:bookmarkEnd w:id="1150"/>
      <w:bookmarkEnd w:id="1154"/>
      <w:r w:rsidRPr="00E3538B">
        <w:rPr>
          <w:rFonts w:cs="Calibri"/>
        </w:rPr>
        <w:t xml:space="preserve">Bildung von </w:t>
      </w:r>
      <w:r w:rsidR="00BD2783" w:rsidRPr="00E3538B">
        <w:rPr>
          <w:rFonts w:cs="Calibri"/>
        </w:rPr>
        <w:t>Komplex</w:t>
      </w:r>
      <w:bookmarkEnd w:id="1155"/>
      <w:r w:rsidRPr="00E3538B">
        <w:rPr>
          <w:rFonts w:cs="Calibri"/>
        </w:rPr>
        <w:t>en</w:t>
      </w:r>
      <w:r w:rsidR="00A47337" w:rsidRPr="00E3538B">
        <w:rPr>
          <w:rFonts w:cs="Calibri"/>
        </w:rPr>
        <w:fldChar w:fldCharType="begin"/>
      </w:r>
      <w:r w:rsidR="001B78ED" w:rsidRPr="00E3538B">
        <w:rPr>
          <w:rFonts w:cs="Calibri"/>
        </w:rPr>
        <w:instrText xml:space="preserve"> XE "Komplexe" \b </w:instrText>
      </w:r>
      <w:r w:rsidR="00A47337" w:rsidRPr="00E3538B">
        <w:rPr>
          <w:rFonts w:cs="Calibri"/>
        </w:rPr>
        <w:fldChar w:fldCharType="end"/>
      </w:r>
      <w:r w:rsidR="00CA6E71" w:rsidRPr="00E3538B">
        <w:rPr>
          <w:rFonts w:cs="Calibri"/>
        </w:rPr>
        <w:t xml:space="preserve"> durch verschiedene Es und ihre Systeme</w:t>
      </w:r>
      <w:bookmarkEnd w:id="1156"/>
      <w:bookmarkEnd w:id="1157"/>
    </w:p>
    <w:p w:rsidR="00970981" w:rsidRPr="00E3538B" w:rsidRDefault="001C204B" w:rsidP="007F2FF4">
      <w:pPr>
        <w:rPr>
          <w:rFonts w:ascii="Calibri" w:hAnsi="Calibri" w:cs="Calibri"/>
        </w:rPr>
      </w:pPr>
      <w:r w:rsidRPr="00E3538B">
        <w:rPr>
          <w:rFonts w:ascii="Calibri" w:hAnsi="Calibri" w:cs="Calibri"/>
        </w:rPr>
        <w:t>Abkürzung: Komplex = K*, personaler Komplex = pK*.</w:t>
      </w:r>
      <w:r w:rsidRPr="00E3538B">
        <w:rPr>
          <w:rFonts w:ascii="Calibri" w:hAnsi="Calibri" w:cs="Calibri"/>
        </w:rPr>
        <w:br/>
        <w:t>Definition:</w:t>
      </w:r>
      <w:r w:rsidR="00CA6E71" w:rsidRPr="00E3538B">
        <w:rPr>
          <w:rFonts w:ascii="Calibri" w:hAnsi="Calibri" w:cs="Calibri"/>
        </w:rPr>
        <w:t xml:space="preserve"> </w:t>
      </w:r>
      <w:r w:rsidRPr="00E3538B">
        <w:rPr>
          <w:rFonts w:ascii="Calibri" w:hAnsi="Calibri" w:cs="Calibri"/>
          <w:szCs w:val="20"/>
        </w:rPr>
        <w:t>K* = Fremde komplexe Entität, die bestimmte personale und andere Wirklich</w:t>
      </w:r>
      <w:r w:rsidR="00C0519D" w:rsidRPr="00E3538B">
        <w:rPr>
          <w:rFonts w:ascii="Calibri" w:hAnsi="Calibri" w:cs="Calibri"/>
          <w:szCs w:val="20"/>
        </w:rPr>
        <w:t>-</w:t>
      </w:r>
      <w:r w:rsidRPr="00E3538B">
        <w:rPr>
          <w:rFonts w:ascii="Calibri" w:hAnsi="Calibri" w:cs="Calibri"/>
          <w:szCs w:val="20"/>
        </w:rPr>
        <w:t>keitsbereiche dominier</w:t>
      </w:r>
      <w:r w:rsidR="00FA738C" w:rsidRPr="00E3538B">
        <w:rPr>
          <w:rFonts w:ascii="Calibri" w:hAnsi="Calibri" w:cs="Calibri"/>
          <w:szCs w:val="20"/>
        </w:rPr>
        <w:t>t</w:t>
      </w:r>
      <w:r w:rsidRPr="00E3538B">
        <w:rPr>
          <w:rFonts w:ascii="Calibri" w:eastAsia="MS Mincho" w:hAnsi="Calibri" w:cs="Calibri"/>
          <w:szCs w:val="20"/>
          <w:lang w:eastAsia="ar-SA"/>
        </w:rPr>
        <w:t>.</w:t>
      </w:r>
      <w:r w:rsidRPr="00E3538B">
        <w:rPr>
          <w:rFonts w:ascii="Calibri" w:hAnsi="Calibri" w:cs="Calibri"/>
          <w:szCs w:val="20"/>
        </w:rPr>
        <w:t xml:space="preserve"> </w:t>
      </w:r>
      <w:r w:rsidRPr="00E3538B">
        <w:rPr>
          <w:rFonts w:ascii="Calibri" w:hAnsi="Calibri" w:cs="Calibri"/>
          <w:szCs w:val="20"/>
        </w:rPr>
        <w:br/>
      </w:r>
      <w:r w:rsidR="00970981" w:rsidRPr="00E3538B">
        <w:rPr>
          <w:rFonts w:ascii="Calibri" w:hAnsi="Calibri" w:cs="Calibri"/>
        </w:rPr>
        <w:t>Ich unterscheide in dieser Arbeit:</w:t>
      </w:r>
      <w:r w:rsidR="00970981" w:rsidRPr="00E3538B">
        <w:rPr>
          <w:rFonts w:ascii="Calibri" w:hAnsi="Calibri" w:cs="Calibri"/>
        </w:rPr>
        <w:br/>
        <w:t>- Ein Es = einfachster Komplex.</w:t>
      </w:r>
      <w:r w:rsidR="00970981" w:rsidRPr="00E3538B">
        <w:rPr>
          <w:rFonts w:ascii="Calibri" w:hAnsi="Calibri" w:cs="Calibri"/>
        </w:rPr>
        <w:br/>
        <w:t>- Doppel- oder Mehrfachkomplexe bestehend aus zwei oder mehreren Es.</w:t>
      </w:r>
      <w:r w:rsidR="00970981" w:rsidRPr="00AE2297">
        <w:rPr>
          <w:rStyle w:val="Funotenzeichen"/>
        </w:rPr>
        <w:footnoteReference w:id="324"/>
      </w:r>
      <w:r w:rsidR="00970981" w:rsidRPr="00E3538B">
        <w:rPr>
          <w:rFonts w:ascii="Calibri" w:hAnsi="Calibri" w:cs="Calibri"/>
        </w:rPr>
        <w:br/>
        <w:t xml:space="preserve">- Hyperkomplexe, </w:t>
      </w:r>
      <w:r w:rsidR="00D72C69" w:rsidRPr="00E3538B">
        <w:rPr>
          <w:rFonts w:ascii="Calibri" w:hAnsi="Calibri" w:cs="Calibri"/>
        </w:rPr>
        <w:t xml:space="preserve">Netzwerke </w:t>
      </w:r>
      <w:r w:rsidR="00970981" w:rsidRPr="00E3538B">
        <w:rPr>
          <w:rFonts w:ascii="Calibri" w:hAnsi="Calibri" w:cs="Calibri"/>
        </w:rPr>
        <w:t>die aus vielen Es bestehen.</w:t>
      </w:r>
      <w:r w:rsidR="00C0519D" w:rsidRPr="00E3538B">
        <w:rPr>
          <w:rFonts w:ascii="Calibri" w:hAnsi="Calibri" w:cs="Calibri"/>
        </w:rPr>
        <w:t xml:space="preserve"> </w:t>
      </w:r>
      <w:r w:rsidR="009D5AA2" w:rsidRPr="00E3538B">
        <w:rPr>
          <w:rFonts w:ascii="Calibri" w:hAnsi="Calibri" w:cs="Calibri"/>
          <w:sz w:val="20"/>
        </w:rPr>
        <w:t xml:space="preserve">  </w:t>
      </w:r>
      <w:r w:rsidR="00D72C69" w:rsidRPr="00E3538B">
        <w:rPr>
          <w:rFonts w:ascii="Calibri" w:hAnsi="Calibri" w:cs="Calibri"/>
          <w:sz w:val="20"/>
        </w:rPr>
        <w:t>(Näheres siehe ungekürzte Fassung.)</w:t>
      </w:r>
      <w:r w:rsidR="00970981" w:rsidRPr="00E3538B">
        <w:rPr>
          <w:rFonts w:ascii="Calibri" w:hAnsi="Calibri" w:cs="Calibri"/>
          <w:sz w:val="28"/>
        </w:rPr>
        <w:br/>
      </w:r>
      <w:r w:rsidR="00970981" w:rsidRPr="00E3538B">
        <w:rPr>
          <w:rFonts w:ascii="Calibri" w:hAnsi="Calibri" w:cs="Calibri"/>
        </w:rPr>
        <w:t>Nach dem Ort:</w:t>
      </w:r>
    </w:p>
    <w:p w:rsidR="005401F3" w:rsidRPr="00E3538B" w:rsidRDefault="00970981" w:rsidP="007F2FF4">
      <w:pPr>
        <w:rPr>
          <w:rFonts w:ascii="Calibri" w:hAnsi="Calibri" w:cs="Calibri"/>
        </w:rPr>
      </w:pPr>
      <w:r w:rsidRPr="00E3538B">
        <w:rPr>
          <w:rFonts w:ascii="Calibri" w:hAnsi="Calibri" w:cs="Calibri"/>
        </w:rPr>
        <w:t>- Komplexe innerhalb einer Person.</w:t>
      </w:r>
      <w:r w:rsidRPr="00E3538B">
        <w:rPr>
          <w:rFonts w:ascii="Calibri" w:hAnsi="Calibri" w:cs="Calibri"/>
        </w:rPr>
        <w:br/>
        <w:t xml:space="preserve">- Interpersonelle Komplexe  = „Beziehungskomplexe“ </w:t>
      </w:r>
      <w:r w:rsidR="009D5AA2" w:rsidRPr="00E3538B">
        <w:rPr>
          <w:rFonts w:ascii="Calibri" w:hAnsi="Calibri" w:cs="Calibri"/>
          <w:sz w:val="18"/>
        </w:rPr>
        <w:t>(</w:t>
      </w:r>
      <w:r w:rsidR="00CA777E" w:rsidRPr="00E3538B">
        <w:rPr>
          <w:rFonts w:ascii="Calibri" w:hAnsi="Calibri" w:cs="Calibri"/>
          <w:sz w:val="18"/>
        </w:rPr>
        <w:t>→</w:t>
      </w:r>
      <w:r w:rsidR="009D5AA2" w:rsidRPr="00E3538B">
        <w:rPr>
          <w:rFonts w:ascii="Calibri" w:hAnsi="Calibri" w:cs="Calibri"/>
          <w:sz w:val="18"/>
        </w:rPr>
        <w:t>`</w:t>
      </w:r>
      <w:hyperlink w:anchor="_Komplexe_personale_Dynamik" w:history="1">
        <w:r w:rsidR="009D5AA2" w:rsidRPr="00E3538B">
          <w:rPr>
            <w:rStyle w:val="Hyperlink"/>
            <w:rFonts w:ascii="Calibri" w:hAnsi="Calibri" w:cs="Calibri"/>
            <w:sz w:val="20"/>
          </w:rPr>
          <w:t>P</w:t>
        </w:r>
        <w:r w:rsidRPr="00E3538B">
          <w:rPr>
            <w:rStyle w:val="Hyperlink"/>
            <w:rFonts w:ascii="Calibri" w:hAnsi="Calibri" w:cs="Calibri"/>
            <w:sz w:val="20"/>
          </w:rPr>
          <w:t>ersonale Beziehungsstörungen</w:t>
        </w:r>
      </w:hyperlink>
      <w:r w:rsidRPr="00E3538B">
        <w:rPr>
          <w:rFonts w:ascii="Calibri" w:hAnsi="Calibri" w:cs="Calibri"/>
          <w:sz w:val="18"/>
        </w:rPr>
        <w:t>´).</w:t>
      </w:r>
      <w:r w:rsidR="00CA777E" w:rsidRPr="00E3538B">
        <w:rPr>
          <w:rFonts w:ascii="Calibri" w:hAnsi="Calibri" w:cs="Calibri"/>
          <w:sz w:val="18"/>
        </w:rPr>
        <w:br/>
        <w:t xml:space="preserve">- </w:t>
      </w:r>
      <w:r w:rsidR="00CA777E" w:rsidRPr="00E3538B">
        <w:rPr>
          <w:rFonts w:ascii="Calibri" w:hAnsi="Calibri" w:cs="Calibri"/>
          <w:sz w:val="22"/>
        </w:rPr>
        <w:t>Soziale Komplexe.</w:t>
      </w:r>
      <w:r w:rsidR="001C204B" w:rsidRPr="00E3538B">
        <w:rPr>
          <w:rFonts w:ascii="Calibri" w:hAnsi="Calibri" w:cs="Calibri"/>
          <w:sz w:val="18"/>
          <w:szCs w:val="16"/>
        </w:rPr>
        <w:br/>
      </w:r>
      <w:r w:rsidR="005401F3" w:rsidRPr="00E3538B">
        <w:rPr>
          <w:rFonts w:ascii="Calibri" w:hAnsi="Calibri" w:cs="Calibri"/>
        </w:rPr>
        <w:br/>
      </w:r>
      <w:r w:rsidR="005401F3" w:rsidRPr="00E3538B">
        <w:rPr>
          <w:rFonts w:ascii="Calibri" w:hAnsi="Calibri" w:cs="Calibri"/>
          <w:szCs w:val="20"/>
          <w:lang w:eastAsia="en-US"/>
        </w:rPr>
        <w:t xml:space="preserve">Mir scheint, dass sich der Aufbau verschiedenster Komplexe trotz unterschiedlichstem Inhalt oder Ort durchaus ähnelt. </w:t>
      </w:r>
      <w:r w:rsidR="005401F3" w:rsidRPr="00E3538B">
        <w:rPr>
          <w:rFonts w:ascii="Calibri" w:hAnsi="Calibri" w:cs="Calibri"/>
        </w:rPr>
        <w:t>D.h. auch: Individuelle oder interpersonelle (familiäre oder gesellschaftliche) Komplexe ähneln sich.</w:t>
      </w:r>
      <w:r w:rsidR="005401F3" w:rsidRPr="00E3538B">
        <w:rPr>
          <w:rFonts w:ascii="Calibri" w:hAnsi="Calibri" w:cs="Calibri"/>
          <w:color w:val="A6A6A6"/>
        </w:rPr>
        <w:t>|</w:t>
      </w:r>
      <w:r w:rsidR="005401F3" w:rsidRPr="00E3538B">
        <w:rPr>
          <w:rFonts w:ascii="Calibri" w:hAnsi="Calibri" w:cs="Calibri"/>
        </w:rPr>
        <w:br/>
      </w:r>
      <w:r w:rsidR="004A364F" w:rsidRPr="00E3538B">
        <w:rPr>
          <w:rFonts w:ascii="Calibri" w:hAnsi="Calibri" w:cs="Calibri"/>
        </w:rPr>
        <w:t>C. G. Jung</w:t>
      </w:r>
      <w:r w:rsidR="003D2CB6" w:rsidRPr="00E3538B">
        <w:rPr>
          <w:rFonts w:ascii="Calibri" w:hAnsi="Calibri" w:cs="Calibri"/>
        </w:rPr>
        <w:t xml:space="preserve"> verstand `Komplex´ ähnlich wie ich als </w:t>
      </w:r>
      <w:r w:rsidR="005401F3" w:rsidRPr="00E3538B">
        <w:rPr>
          <w:rFonts w:ascii="Calibri" w:hAnsi="Calibri" w:cs="Calibri"/>
        </w:rPr>
        <w:t xml:space="preserve">„Gruppe von größtenteils verdrängten Vorstellungen, die als zusammenhängendes Ganzes in gegenseitiger Verbindung stehen und unter Ausschaltung einer bewussten Kontrolle Denken, Fühlen und Handeln des Individuums </w:t>
      </w:r>
      <w:r w:rsidR="005401F3" w:rsidRPr="00E3538B">
        <w:rPr>
          <w:rFonts w:ascii="Calibri" w:hAnsi="Calibri" w:cs="Calibri"/>
        </w:rPr>
        <w:lastRenderedPageBreak/>
        <w:t>beeinflussen.“</w:t>
      </w:r>
      <w:r w:rsidR="005401F3" w:rsidRPr="00AE2297">
        <w:rPr>
          <w:rStyle w:val="Funotenzeichen"/>
        </w:rPr>
        <w:footnoteReference w:id="325"/>
      </w:r>
      <w:r w:rsidR="00A47337" w:rsidRPr="00E3538B">
        <w:rPr>
          <w:rFonts w:ascii="Calibri" w:hAnsi="Calibri" w:cs="Calibri"/>
        </w:rPr>
        <w:fldChar w:fldCharType="begin"/>
      </w:r>
      <w:r w:rsidR="004A364F" w:rsidRPr="00E3538B">
        <w:rPr>
          <w:rFonts w:ascii="Calibri" w:hAnsi="Calibri" w:cs="Calibri"/>
        </w:rPr>
        <w:instrText xml:space="preserve"> XE "Jung, C. G." </w:instrText>
      </w:r>
      <w:r w:rsidR="00A47337" w:rsidRPr="00E3538B">
        <w:rPr>
          <w:rFonts w:ascii="Calibri" w:hAnsi="Calibri" w:cs="Calibri"/>
        </w:rPr>
        <w:fldChar w:fldCharType="end"/>
      </w:r>
      <w:r w:rsidR="005401F3" w:rsidRPr="00E3538B">
        <w:rPr>
          <w:rFonts w:ascii="Calibri" w:hAnsi="Calibri" w:cs="Calibri"/>
        </w:rPr>
        <w:br/>
      </w:r>
      <w:r w:rsidR="005401F3" w:rsidRPr="00E3538B">
        <w:rPr>
          <w:rFonts w:ascii="Calibri" w:hAnsi="Calibri" w:cs="Calibri"/>
          <w:b/>
          <w:bCs/>
        </w:rPr>
        <w:t xml:space="preserve">Nach dem Verständnis dieser Arbeit können alle Es miteinander solche und andere Komplexe bilden und die von </w:t>
      </w:r>
      <w:r w:rsidR="004A364F" w:rsidRPr="00E3538B">
        <w:rPr>
          <w:rFonts w:ascii="Calibri" w:hAnsi="Calibri" w:cs="Calibri"/>
          <w:b/>
          <w:bCs/>
        </w:rPr>
        <w:t>C. G. Jung</w:t>
      </w:r>
      <w:r w:rsidR="005401F3" w:rsidRPr="00E3538B">
        <w:rPr>
          <w:rFonts w:ascii="Calibri" w:hAnsi="Calibri" w:cs="Calibri"/>
          <w:b/>
          <w:bCs/>
        </w:rPr>
        <w:t xml:space="preserve"> beschriebenen und andere Folgen haben.</w:t>
      </w:r>
      <w:r w:rsidR="005401F3" w:rsidRPr="00E3538B">
        <w:rPr>
          <w:rFonts w:ascii="Calibri" w:hAnsi="Calibri" w:cs="Calibri"/>
          <w:b/>
          <w:bCs/>
        </w:rPr>
        <w:br/>
      </w:r>
      <w:r w:rsidR="005401F3" w:rsidRPr="00E3538B">
        <w:rPr>
          <w:rFonts w:ascii="Calibri" w:hAnsi="Calibri" w:cs="Calibri"/>
        </w:rPr>
        <w:t xml:space="preserve">Wenn personelle o.a. Es und ihre Systeme miteinander reagieren, so können sie folgende Komplexe bilden: </w:t>
      </w:r>
      <w:r w:rsidR="005401F3" w:rsidRPr="00E3538B">
        <w:rPr>
          <w:rFonts w:ascii="Calibri" w:hAnsi="Calibri" w:cs="Calibri"/>
        </w:rPr>
        <w:br/>
        <w:t xml:space="preserve">• komplexe Pakte / Symbiosen/ Kollusionen mit zu festen Bindungen (Koppelungen), </w:t>
      </w:r>
      <w:r w:rsidR="005401F3" w:rsidRPr="00E3538B">
        <w:rPr>
          <w:rFonts w:ascii="Calibri" w:hAnsi="Calibri" w:cs="Calibri"/>
        </w:rPr>
        <w:br/>
        <w:t>• komplexe Gegner- oder Feindschaften/ Kollisionen mit entsprechenden Spaltungen,</w:t>
      </w:r>
      <w:r w:rsidR="005401F3" w:rsidRPr="00E3538B">
        <w:rPr>
          <w:rFonts w:ascii="Calibri" w:hAnsi="Calibri" w:cs="Calibri"/>
        </w:rPr>
        <w:br/>
        <w:t xml:space="preserve">• neutrale Komplexe/ 0-Komplexe oder Liquidierungen, Auflösungen. </w:t>
      </w:r>
      <w:r w:rsidR="005401F3" w:rsidRPr="00E3538B">
        <w:rPr>
          <w:rFonts w:ascii="Calibri" w:hAnsi="Calibri" w:cs="Calibri"/>
        </w:rPr>
        <w:br/>
        <w:t>• Mischkomplexe.</w:t>
      </w:r>
      <w:r w:rsidR="005401F3" w:rsidRPr="00E3538B">
        <w:rPr>
          <w:rFonts w:ascii="Calibri" w:hAnsi="Calibri" w:cs="Calibri"/>
          <w:color w:val="A6A6A6"/>
        </w:rPr>
        <w:t>|</w:t>
      </w:r>
      <w:bookmarkStart w:id="1161" w:name="_Toc214947258"/>
      <w:bookmarkStart w:id="1162" w:name="_Toc214947262"/>
    </w:p>
    <w:p w:rsidR="005401F3" w:rsidRPr="00E3538B" w:rsidRDefault="005401F3" w:rsidP="00FC6091">
      <w:pPr>
        <w:pStyle w:val="berschrift6"/>
        <w:rPr>
          <w:rFonts w:cs="Calibri"/>
        </w:rPr>
      </w:pPr>
      <w:bookmarkStart w:id="1163" w:name="_Toc397356777"/>
      <w:r w:rsidRPr="00E3538B">
        <w:rPr>
          <w:rFonts w:cs="Calibri"/>
        </w:rPr>
        <w:t xml:space="preserve">Andere </w:t>
      </w:r>
      <w:r w:rsidR="001B78ED" w:rsidRPr="00E3538B">
        <w:rPr>
          <w:rFonts w:cs="Calibri"/>
        </w:rPr>
        <w:t xml:space="preserve">ähnliche </w:t>
      </w:r>
      <w:r w:rsidRPr="00E3538B">
        <w:rPr>
          <w:rFonts w:cs="Calibri"/>
        </w:rPr>
        <w:t xml:space="preserve">Komplexe </w:t>
      </w:r>
      <w:bookmarkEnd w:id="1163"/>
    </w:p>
    <w:p w:rsidR="005401F3" w:rsidRPr="00E3538B" w:rsidRDefault="005401F3" w:rsidP="007F2FF4">
      <w:pPr>
        <w:rPr>
          <w:rFonts w:ascii="Calibri" w:hAnsi="Calibri" w:cs="Calibri"/>
        </w:rPr>
      </w:pPr>
      <w:r w:rsidRPr="00E3538B">
        <w:rPr>
          <w:rFonts w:ascii="Calibri" w:hAnsi="Calibri" w:cs="Calibri"/>
          <w:lang w:eastAsia="en-US"/>
        </w:rPr>
        <w:t>In der ungekürzten Fassung mache ich einige Ausführungen über Komplexe anderer Fachgebiete, weil ich Ähnlichkeiten zu</w:t>
      </w:r>
      <w:r w:rsidR="004A3E77" w:rsidRPr="00E3538B">
        <w:rPr>
          <w:rFonts w:ascii="Calibri" w:hAnsi="Calibri" w:cs="Calibri"/>
          <w:lang w:eastAsia="en-US"/>
        </w:rPr>
        <w:t xml:space="preserve"> den psychischen Komplexen sehe:</w:t>
      </w:r>
      <w:r w:rsidRPr="00E3538B">
        <w:rPr>
          <w:rFonts w:ascii="Calibri" w:hAnsi="Calibri" w:cs="Calibri"/>
          <w:lang w:eastAsia="en-US"/>
        </w:rPr>
        <w:t xml:space="preserve"> </w:t>
      </w:r>
      <w:r w:rsidRPr="00E3538B">
        <w:rPr>
          <w:rFonts w:ascii="Calibri" w:hAnsi="Calibri" w:cs="Calibri"/>
          <w:lang w:eastAsia="en-US"/>
        </w:rPr>
        <w:br/>
      </w:r>
      <w:r w:rsidRPr="00E3538B">
        <w:rPr>
          <w:rFonts w:ascii="Calibri" w:hAnsi="Calibri" w:cs="Calibri"/>
          <w:b/>
        </w:rPr>
        <w:t>Chemische</w:t>
      </w:r>
      <w:r w:rsidRPr="00E3538B">
        <w:rPr>
          <w:rFonts w:ascii="Calibri" w:hAnsi="Calibri" w:cs="Calibri"/>
        </w:rPr>
        <w:t xml:space="preserve"> Komplexe, </w:t>
      </w:r>
      <w:r w:rsidRPr="00E3538B">
        <w:rPr>
          <w:rFonts w:ascii="Calibri" w:hAnsi="Calibri" w:cs="Calibri"/>
          <w:b/>
        </w:rPr>
        <w:t xml:space="preserve">Chaosforschung, </w:t>
      </w:r>
      <w:r w:rsidRPr="00E3538B">
        <w:rPr>
          <w:rFonts w:ascii="Calibri" w:hAnsi="Calibri" w:cs="Calibri"/>
          <w:lang w:eastAsia="en-US"/>
        </w:rPr>
        <w:t>Analogien in der</w:t>
      </w:r>
      <w:r w:rsidRPr="00E3538B">
        <w:rPr>
          <w:rFonts w:ascii="Calibri" w:hAnsi="Calibri" w:cs="Calibri"/>
          <w:b/>
          <w:lang w:eastAsia="en-US"/>
        </w:rPr>
        <w:t xml:space="preserve"> Physik.</w:t>
      </w:r>
    </w:p>
    <w:p w:rsidR="005401F3" w:rsidRPr="00E3538B" w:rsidRDefault="005401F3" w:rsidP="00FC6091">
      <w:pPr>
        <w:pStyle w:val="berschrift6"/>
        <w:rPr>
          <w:rFonts w:cs="Calibri"/>
        </w:rPr>
      </w:pPr>
      <w:bookmarkStart w:id="1164" w:name="_Toc397356778"/>
      <w:r w:rsidRPr="00E3538B">
        <w:rPr>
          <w:rFonts w:cs="Calibri"/>
        </w:rPr>
        <w:t>Charakter der pr Komplexe</w:t>
      </w:r>
      <w:bookmarkEnd w:id="1164"/>
    </w:p>
    <w:p w:rsidR="005401F3" w:rsidRPr="00E3538B" w:rsidRDefault="005401F3" w:rsidP="007F2FF4">
      <w:pPr>
        <w:rPr>
          <w:rFonts w:ascii="Calibri" w:hAnsi="Calibri" w:cs="Calibri"/>
        </w:rPr>
      </w:pPr>
      <w:bookmarkStart w:id="1165" w:name="_Toc214947266"/>
      <w:r w:rsidRPr="00E3538B">
        <w:rPr>
          <w:rFonts w:ascii="Calibri" w:hAnsi="Calibri" w:cs="Calibri"/>
        </w:rPr>
        <w:t>Die pr Komplexe zeigen entweder eine starre hierarchische Struktur oder erscheinen chaotisch.</w:t>
      </w:r>
      <w:r w:rsidR="004A3E77" w:rsidRPr="00E3538B">
        <w:rPr>
          <w:rFonts w:ascii="Calibri" w:hAnsi="Calibri" w:cs="Calibri"/>
        </w:rPr>
        <w:br/>
        <w:t>Beispiele</w:t>
      </w:r>
      <w:r w:rsidR="008A06AA" w:rsidRPr="00E3538B">
        <w:rPr>
          <w:rFonts w:ascii="Calibri" w:hAnsi="Calibri" w:cs="Calibri"/>
        </w:rPr>
        <w:t xml:space="preserve"> für Pakte</w:t>
      </w:r>
      <w:r w:rsidR="004A3E77" w:rsidRPr="00E3538B">
        <w:rPr>
          <w:rFonts w:ascii="Calibri" w:hAnsi="Calibri" w:cs="Calibri"/>
        </w:rPr>
        <w:t>:</w:t>
      </w:r>
      <w:r w:rsidRPr="00E3538B">
        <w:rPr>
          <w:rFonts w:ascii="Calibri" w:hAnsi="Calibri" w:cs="Calibri"/>
        </w:rPr>
        <w:t xml:space="preserve"> </w:t>
      </w:r>
      <w:r w:rsidR="00B27079" w:rsidRPr="00E3538B">
        <w:rPr>
          <w:rFonts w:ascii="Calibri" w:hAnsi="Calibri" w:cs="Calibri"/>
          <w:color w:val="595959" w:themeColor="text1" w:themeTint="A6"/>
          <w:sz w:val="18"/>
        </w:rPr>
        <w:t>(</w:t>
      </w:r>
      <w:r w:rsidR="00B27079"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B27079"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43</w:t>
      </w:r>
      <w:r w:rsidR="00A47337" w:rsidRPr="00E3538B">
        <w:rPr>
          <w:rFonts w:ascii="Calibri" w:hAnsi="Calibri" w:cs="Calibri"/>
          <w:color w:val="595959" w:themeColor="text1" w:themeTint="A6"/>
          <w:sz w:val="16"/>
        </w:rPr>
        <w:fldChar w:fldCharType="end"/>
      </w:r>
      <w:r w:rsidR="00B27079" w:rsidRPr="00E3538B">
        <w:rPr>
          <w:rFonts w:ascii="Calibri" w:hAnsi="Calibri" w:cs="Calibri"/>
          <w:color w:val="595959" w:themeColor="text1" w:themeTint="A6"/>
          <w:sz w:val="16"/>
        </w:rPr>
        <w:t>)</w:t>
      </w:r>
    </w:p>
    <w:p w:rsidR="005401F3" w:rsidRPr="00E3538B" w:rsidRDefault="008A06AA" w:rsidP="007F2FF4">
      <w:pPr>
        <w:rPr>
          <w:rFonts w:ascii="Calibri" w:hAnsi="Calibri" w:cs="Calibri"/>
          <w:szCs w:val="20"/>
          <w:lang w:eastAsia="en-US"/>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szCs w:val="20"/>
        </w:rPr>
        <mc:AlternateContent>
          <mc:Choice Requires="wpg">
            <w:drawing>
              <wp:inline distT="0" distB="0" distL="0" distR="0">
                <wp:extent cx="3677920" cy="2105025"/>
                <wp:effectExtent l="0" t="0" r="74930" b="9525"/>
                <wp:docPr id="7975" name="Group 2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7920" cy="2105025"/>
                          <a:chOff x="2258" y="9441"/>
                          <a:chExt cx="5792" cy="2941"/>
                        </a:xfrm>
                      </wpg:grpSpPr>
                      <wpg:grpSp>
                        <wpg:cNvPr id="7976" name="Group 22757"/>
                        <wpg:cNvGrpSpPr>
                          <a:grpSpLocks/>
                        </wpg:cNvGrpSpPr>
                        <wpg:grpSpPr bwMode="auto">
                          <a:xfrm>
                            <a:off x="6015" y="9441"/>
                            <a:ext cx="2035" cy="2850"/>
                            <a:chOff x="7325" y="9441"/>
                            <a:chExt cx="2035" cy="2850"/>
                          </a:xfrm>
                        </wpg:grpSpPr>
                        <wps:wsp>
                          <wps:cNvPr id="7977" name="Text Box 24747"/>
                          <wps:cNvSpPr txBox="1">
                            <a:spLocks noChangeArrowheads="1"/>
                          </wps:cNvSpPr>
                          <wps:spPr bwMode="auto">
                            <a:xfrm>
                              <a:off x="7538" y="11618"/>
                              <a:ext cx="1822"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519D" w:rsidRDefault="00920A2A" w:rsidP="007F2FF4">
                                <w:pPr>
                                  <w:rPr>
                                    <w:sz w:val="20"/>
                                  </w:rPr>
                                </w:pPr>
                                <w:r w:rsidRPr="00C0519D">
                                  <w:rPr>
                                    <w:sz w:val="20"/>
                                  </w:rPr>
                                  <w:t xml:space="preserve">Pakte als Ketten </w:t>
                                </w:r>
                                <w:r w:rsidRPr="00C0519D">
                                  <w:rPr>
                                    <w:sz w:val="20"/>
                                  </w:rPr>
                                  <w:br/>
                                  <w:t>von 0 Formen</w:t>
                                </w:r>
                              </w:p>
                            </w:txbxContent>
                          </wps:txbx>
                          <wps:bodyPr rot="0" vert="horz" wrap="square" lIns="91440" tIns="45720" rIns="91440" bIns="45720" anchor="t" anchorCtr="0" upright="1">
                            <a:noAutofit/>
                          </wps:bodyPr>
                        </wps:wsp>
                        <wpg:grpSp>
                          <wpg:cNvPr id="7978" name="Group 24748"/>
                          <wpg:cNvGrpSpPr>
                            <a:grpSpLocks/>
                          </wpg:cNvGrpSpPr>
                          <wpg:grpSpPr bwMode="auto">
                            <a:xfrm>
                              <a:off x="7325" y="9441"/>
                              <a:ext cx="1981" cy="1893"/>
                              <a:chOff x="8411" y="5841"/>
                              <a:chExt cx="1550" cy="1481"/>
                            </a:xfrm>
                          </wpg:grpSpPr>
                          <wpg:grpSp>
                            <wpg:cNvPr id="7979" name="Group 24749"/>
                            <wpg:cNvGrpSpPr>
                              <a:grpSpLocks/>
                            </wpg:cNvGrpSpPr>
                            <wpg:grpSpPr bwMode="auto">
                              <a:xfrm rot="10800000">
                                <a:off x="8454" y="5937"/>
                                <a:ext cx="599" cy="586"/>
                                <a:chOff x="4186" y="4537"/>
                                <a:chExt cx="1011" cy="989"/>
                              </a:xfrm>
                            </wpg:grpSpPr>
                            <wpg:grpSp>
                              <wpg:cNvPr id="7980" name="Group 24750"/>
                              <wpg:cNvGrpSpPr>
                                <a:grpSpLocks/>
                              </wpg:cNvGrpSpPr>
                              <wpg:grpSpPr bwMode="auto">
                                <a:xfrm>
                                  <a:off x="4186" y="4537"/>
                                  <a:ext cx="1011" cy="989"/>
                                  <a:chOff x="5737" y="2137"/>
                                  <a:chExt cx="817" cy="799"/>
                                </a:xfrm>
                              </wpg:grpSpPr>
                              <wpg:grpSp>
                                <wpg:cNvPr id="7981" name="Group 24751"/>
                                <wpg:cNvGrpSpPr>
                                  <a:grpSpLocks/>
                                </wpg:cNvGrpSpPr>
                                <wpg:grpSpPr bwMode="auto">
                                  <a:xfrm>
                                    <a:off x="5737" y="2334"/>
                                    <a:ext cx="812" cy="602"/>
                                    <a:chOff x="5737" y="2334"/>
                                    <a:chExt cx="812" cy="602"/>
                                  </a:xfrm>
                                </wpg:grpSpPr>
                                <wps:wsp>
                                  <wps:cNvPr id="7982" name="Freeform 24752"/>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83" name="Oval 24753"/>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4" name="Group 24754"/>
                                <wpg:cNvGrpSpPr>
                                  <a:grpSpLocks/>
                                </wpg:cNvGrpSpPr>
                                <wpg:grpSpPr bwMode="auto">
                                  <a:xfrm>
                                    <a:off x="5739" y="2137"/>
                                    <a:ext cx="815" cy="581"/>
                                    <a:chOff x="5143" y="1417"/>
                                    <a:chExt cx="3489" cy="2489"/>
                                  </a:xfrm>
                                </wpg:grpSpPr>
                                <wps:wsp>
                                  <wps:cNvPr id="7985" name="Freeform 24755"/>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6" name="Oval 24756"/>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7987" name="Oval 24757"/>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7988" name="Group 24758"/>
                            <wpg:cNvGrpSpPr>
                              <a:grpSpLocks/>
                            </wpg:cNvGrpSpPr>
                            <wpg:grpSpPr bwMode="auto">
                              <a:xfrm rot="10800000">
                                <a:off x="8694" y="6177"/>
                                <a:ext cx="599" cy="586"/>
                                <a:chOff x="4186" y="4537"/>
                                <a:chExt cx="1011" cy="989"/>
                              </a:xfrm>
                            </wpg:grpSpPr>
                            <wpg:grpSp>
                              <wpg:cNvPr id="7989" name="Group 24759"/>
                              <wpg:cNvGrpSpPr>
                                <a:grpSpLocks/>
                              </wpg:cNvGrpSpPr>
                              <wpg:grpSpPr bwMode="auto">
                                <a:xfrm>
                                  <a:off x="4186" y="4537"/>
                                  <a:ext cx="1011" cy="989"/>
                                  <a:chOff x="5737" y="2137"/>
                                  <a:chExt cx="817" cy="799"/>
                                </a:xfrm>
                              </wpg:grpSpPr>
                              <wpg:grpSp>
                                <wpg:cNvPr id="7990" name="Group 24760"/>
                                <wpg:cNvGrpSpPr>
                                  <a:grpSpLocks/>
                                </wpg:cNvGrpSpPr>
                                <wpg:grpSpPr bwMode="auto">
                                  <a:xfrm>
                                    <a:off x="5737" y="2334"/>
                                    <a:ext cx="812" cy="602"/>
                                    <a:chOff x="5737" y="2334"/>
                                    <a:chExt cx="812" cy="602"/>
                                  </a:xfrm>
                                </wpg:grpSpPr>
                                <wps:wsp>
                                  <wps:cNvPr id="7991" name="Freeform 24761"/>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92" name="Oval 24762"/>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3" name="Group 24763"/>
                                <wpg:cNvGrpSpPr>
                                  <a:grpSpLocks/>
                                </wpg:cNvGrpSpPr>
                                <wpg:grpSpPr bwMode="auto">
                                  <a:xfrm>
                                    <a:off x="5739" y="2137"/>
                                    <a:ext cx="815" cy="581"/>
                                    <a:chOff x="5143" y="1417"/>
                                    <a:chExt cx="3489" cy="2489"/>
                                  </a:xfrm>
                                </wpg:grpSpPr>
                                <wps:wsp>
                                  <wps:cNvPr id="7994" name="Freeform 24764"/>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5" name="Oval 24765"/>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7996" name="Oval 24766"/>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7997" name="Group 24767"/>
                            <wpg:cNvGrpSpPr>
                              <a:grpSpLocks/>
                            </wpg:cNvGrpSpPr>
                            <wpg:grpSpPr bwMode="auto">
                              <a:xfrm rot="10800000">
                                <a:off x="8934" y="6417"/>
                                <a:ext cx="599" cy="586"/>
                                <a:chOff x="4186" y="4537"/>
                                <a:chExt cx="1011" cy="989"/>
                              </a:xfrm>
                            </wpg:grpSpPr>
                            <wpg:grpSp>
                              <wpg:cNvPr id="7998" name="Group 24768"/>
                              <wpg:cNvGrpSpPr>
                                <a:grpSpLocks/>
                              </wpg:cNvGrpSpPr>
                              <wpg:grpSpPr bwMode="auto">
                                <a:xfrm>
                                  <a:off x="4186" y="4537"/>
                                  <a:ext cx="1011" cy="989"/>
                                  <a:chOff x="5737" y="2137"/>
                                  <a:chExt cx="817" cy="799"/>
                                </a:xfrm>
                              </wpg:grpSpPr>
                              <wpg:grpSp>
                                <wpg:cNvPr id="7999" name="Group 24769"/>
                                <wpg:cNvGrpSpPr>
                                  <a:grpSpLocks/>
                                </wpg:cNvGrpSpPr>
                                <wpg:grpSpPr bwMode="auto">
                                  <a:xfrm>
                                    <a:off x="5737" y="2334"/>
                                    <a:ext cx="812" cy="602"/>
                                    <a:chOff x="5737" y="2334"/>
                                    <a:chExt cx="812" cy="602"/>
                                  </a:xfrm>
                                </wpg:grpSpPr>
                                <wps:wsp>
                                  <wps:cNvPr id="8000" name="Freeform 24770"/>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01" name="Oval 24771"/>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2" name="Group 24772"/>
                                <wpg:cNvGrpSpPr>
                                  <a:grpSpLocks/>
                                </wpg:cNvGrpSpPr>
                                <wpg:grpSpPr bwMode="auto">
                                  <a:xfrm>
                                    <a:off x="5739" y="2137"/>
                                    <a:ext cx="815" cy="581"/>
                                    <a:chOff x="5143" y="1417"/>
                                    <a:chExt cx="3489" cy="2489"/>
                                  </a:xfrm>
                                </wpg:grpSpPr>
                                <wps:wsp>
                                  <wps:cNvPr id="8003" name="Freeform 24773"/>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4" name="Oval 24774"/>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005" name="Oval 24775"/>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8006" name="Group 24776"/>
                            <wpg:cNvGrpSpPr>
                              <a:grpSpLocks/>
                            </wpg:cNvGrpSpPr>
                            <wpg:grpSpPr bwMode="auto">
                              <a:xfrm>
                                <a:off x="9158" y="6591"/>
                                <a:ext cx="599" cy="586"/>
                                <a:chOff x="4186" y="4537"/>
                                <a:chExt cx="1011" cy="989"/>
                              </a:xfrm>
                            </wpg:grpSpPr>
                            <wpg:grpSp>
                              <wpg:cNvPr id="8007" name="Group 24777"/>
                              <wpg:cNvGrpSpPr>
                                <a:grpSpLocks/>
                              </wpg:cNvGrpSpPr>
                              <wpg:grpSpPr bwMode="auto">
                                <a:xfrm>
                                  <a:off x="4186" y="4537"/>
                                  <a:ext cx="1011" cy="989"/>
                                  <a:chOff x="5737" y="2137"/>
                                  <a:chExt cx="817" cy="799"/>
                                </a:xfrm>
                              </wpg:grpSpPr>
                              <wpg:grpSp>
                                <wpg:cNvPr id="8008" name="Group 24778"/>
                                <wpg:cNvGrpSpPr>
                                  <a:grpSpLocks/>
                                </wpg:cNvGrpSpPr>
                                <wpg:grpSpPr bwMode="auto">
                                  <a:xfrm>
                                    <a:off x="5737" y="2334"/>
                                    <a:ext cx="812" cy="602"/>
                                    <a:chOff x="5737" y="2334"/>
                                    <a:chExt cx="812" cy="602"/>
                                  </a:xfrm>
                                </wpg:grpSpPr>
                                <wps:wsp>
                                  <wps:cNvPr id="8009" name="Freeform 24779"/>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10" name="Oval 24780"/>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1" name="Group 24781"/>
                                <wpg:cNvGrpSpPr>
                                  <a:grpSpLocks/>
                                </wpg:cNvGrpSpPr>
                                <wpg:grpSpPr bwMode="auto">
                                  <a:xfrm>
                                    <a:off x="5739" y="2137"/>
                                    <a:ext cx="815" cy="581"/>
                                    <a:chOff x="5143" y="1417"/>
                                    <a:chExt cx="3489" cy="2489"/>
                                  </a:xfrm>
                                </wpg:grpSpPr>
                                <wps:wsp>
                                  <wps:cNvPr id="8012" name="Freeform 24782"/>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3" name="Oval 24783"/>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014" name="Oval 24784"/>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8015" name="AutoShape 24785"/>
                            <wps:cNvCnPr>
                              <a:cxnSpLocks noChangeShapeType="1"/>
                            </wps:cNvCnPr>
                            <wps:spPr bwMode="auto">
                              <a:xfrm>
                                <a:off x="9478" y="6884"/>
                                <a:ext cx="48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6" name="AutoShape 24786"/>
                            <wps:cNvCnPr>
                              <a:cxnSpLocks noChangeShapeType="1"/>
                            </wps:cNvCnPr>
                            <wps:spPr bwMode="auto">
                              <a:xfrm>
                                <a:off x="8411" y="5841"/>
                                <a:ext cx="882" cy="8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17" name="Group 22756"/>
                        <wpg:cNvGrpSpPr>
                          <a:grpSpLocks/>
                        </wpg:cNvGrpSpPr>
                        <wpg:grpSpPr bwMode="auto">
                          <a:xfrm>
                            <a:off x="2258" y="9659"/>
                            <a:ext cx="2613" cy="2723"/>
                            <a:chOff x="1418" y="9659"/>
                            <a:chExt cx="2613" cy="2723"/>
                          </a:xfrm>
                        </wpg:grpSpPr>
                        <wps:wsp>
                          <wps:cNvPr id="8018" name="Text Box 24746"/>
                          <wps:cNvSpPr txBox="1">
                            <a:spLocks noChangeArrowheads="1"/>
                          </wps:cNvSpPr>
                          <wps:spPr bwMode="auto">
                            <a:xfrm>
                              <a:off x="1418" y="11503"/>
                              <a:ext cx="2613"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519D" w:rsidRDefault="00920A2A" w:rsidP="007F2FF4">
                                <w:pPr>
                                  <w:rPr>
                                    <w:sz w:val="20"/>
                                  </w:rPr>
                                </w:pPr>
                                <w:r w:rsidRPr="00C0519D">
                                  <w:rPr>
                                    <w:sz w:val="20"/>
                                  </w:rPr>
                                  <w:t>Pakte als Ketten.</w:t>
                                </w:r>
                                <w:r w:rsidRPr="00C0519D">
                                  <w:rPr>
                                    <w:sz w:val="20"/>
                                  </w:rPr>
                                  <w:br/>
                                  <w:t>Waagerecht mit Gegenteil; Senkrecht mit Co-Form</w:t>
                                </w:r>
                              </w:p>
                            </w:txbxContent>
                          </wps:txbx>
                          <wps:bodyPr rot="0" vert="horz" wrap="square" lIns="91440" tIns="45720" rIns="91440" bIns="45720" anchor="t" anchorCtr="0" upright="1">
                            <a:noAutofit/>
                          </wps:bodyPr>
                        </wps:wsp>
                        <wpg:grpSp>
                          <wpg:cNvPr id="8019" name="Group 24842"/>
                          <wpg:cNvGrpSpPr>
                            <a:grpSpLocks/>
                          </wpg:cNvGrpSpPr>
                          <wpg:grpSpPr bwMode="auto">
                            <a:xfrm>
                              <a:off x="1688" y="9659"/>
                              <a:ext cx="1878" cy="1523"/>
                              <a:chOff x="3360" y="5449"/>
                              <a:chExt cx="2381" cy="1931"/>
                            </a:xfrm>
                          </wpg:grpSpPr>
                          <wpg:grpSp>
                            <wpg:cNvPr id="8020" name="Group 24843"/>
                            <wpg:cNvGrpSpPr>
                              <a:grpSpLocks/>
                            </wpg:cNvGrpSpPr>
                            <wpg:grpSpPr bwMode="auto">
                              <a:xfrm>
                                <a:off x="3360" y="5449"/>
                                <a:ext cx="1100" cy="933"/>
                                <a:chOff x="4186" y="4537"/>
                                <a:chExt cx="1011" cy="989"/>
                              </a:xfrm>
                            </wpg:grpSpPr>
                            <wpg:grpSp>
                              <wpg:cNvPr id="8021" name="Group 24844"/>
                              <wpg:cNvGrpSpPr>
                                <a:grpSpLocks/>
                              </wpg:cNvGrpSpPr>
                              <wpg:grpSpPr bwMode="auto">
                                <a:xfrm>
                                  <a:off x="4186" y="4537"/>
                                  <a:ext cx="1011" cy="989"/>
                                  <a:chOff x="5737" y="2137"/>
                                  <a:chExt cx="817" cy="799"/>
                                </a:xfrm>
                              </wpg:grpSpPr>
                              <wpg:grpSp>
                                <wpg:cNvPr id="8022" name="Group 24845"/>
                                <wpg:cNvGrpSpPr>
                                  <a:grpSpLocks/>
                                </wpg:cNvGrpSpPr>
                                <wpg:grpSpPr bwMode="auto">
                                  <a:xfrm>
                                    <a:off x="5737" y="2334"/>
                                    <a:ext cx="812" cy="602"/>
                                    <a:chOff x="5737" y="2334"/>
                                    <a:chExt cx="812" cy="602"/>
                                  </a:xfrm>
                                </wpg:grpSpPr>
                                <wps:wsp>
                                  <wps:cNvPr id="8023" name="Freeform 24846"/>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24" name="Oval 24847"/>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5" name="Group 24848"/>
                                <wpg:cNvGrpSpPr>
                                  <a:grpSpLocks/>
                                </wpg:cNvGrpSpPr>
                                <wpg:grpSpPr bwMode="auto">
                                  <a:xfrm>
                                    <a:off x="5739" y="2137"/>
                                    <a:ext cx="815" cy="581"/>
                                    <a:chOff x="5143" y="1417"/>
                                    <a:chExt cx="3489" cy="2489"/>
                                  </a:xfrm>
                                </wpg:grpSpPr>
                                <wps:wsp>
                                  <wps:cNvPr id="8026" name="Freeform 24849"/>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7" name="Oval 24850"/>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028" name="Oval 24851"/>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8029" name="Group 24852"/>
                            <wpg:cNvGrpSpPr>
                              <a:grpSpLocks/>
                            </wpg:cNvGrpSpPr>
                            <wpg:grpSpPr bwMode="auto">
                              <a:xfrm>
                                <a:off x="4641" y="5525"/>
                                <a:ext cx="1100" cy="933"/>
                                <a:chOff x="4186" y="4537"/>
                                <a:chExt cx="1011" cy="989"/>
                              </a:xfrm>
                            </wpg:grpSpPr>
                            <wpg:grpSp>
                              <wpg:cNvPr id="8030" name="Group 24853"/>
                              <wpg:cNvGrpSpPr>
                                <a:grpSpLocks/>
                              </wpg:cNvGrpSpPr>
                              <wpg:grpSpPr bwMode="auto">
                                <a:xfrm>
                                  <a:off x="4186" y="4537"/>
                                  <a:ext cx="1011" cy="989"/>
                                  <a:chOff x="5737" y="2137"/>
                                  <a:chExt cx="817" cy="799"/>
                                </a:xfrm>
                              </wpg:grpSpPr>
                              <wpg:grpSp>
                                <wpg:cNvPr id="8031" name="Group 24854"/>
                                <wpg:cNvGrpSpPr>
                                  <a:grpSpLocks/>
                                </wpg:cNvGrpSpPr>
                                <wpg:grpSpPr bwMode="auto">
                                  <a:xfrm>
                                    <a:off x="5737" y="2334"/>
                                    <a:ext cx="812" cy="602"/>
                                    <a:chOff x="5737" y="2334"/>
                                    <a:chExt cx="812" cy="602"/>
                                  </a:xfrm>
                                </wpg:grpSpPr>
                                <wps:wsp>
                                  <wps:cNvPr id="8032" name="Freeform 24855"/>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33" name="Oval 24856"/>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4" name="Group 24857"/>
                                <wpg:cNvGrpSpPr>
                                  <a:grpSpLocks/>
                                </wpg:cNvGrpSpPr>
                                <wpg:grpSpPr bwMode="auto">
                                  <a:xfrm>
                                    <a:off x="5739" y="2137"/>
                                    <a:ext cx="815" cy="581"/>
                                    <a:chOff x="5143" y="1417"/>
                                    <a:chExt cx="3489" cy="2489"/>
                                  </a:xfrm>
                                </wpg:grpSpPr>
                                <wps:wsp>
                                  <wps:cNvPr id="8035" name="Freeform 24858"/>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6" name="Oval 24859"/>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037" name="Oval 24860"/>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8038" name="Group 24861"/>
                            <wpg:cNvGrpSpPr>
                              <a:grpSpLocks/>
                            </wpg:cNvGrpSpPr>
                            <wpg:grpSpPr bwMode="auto">
                              <a:xfrm>
                                <a:off x="3363" y="6447"/>
                                <a:ext cx="1100" cy="933"/>
                                <a:chOff x="4186" y="4537"/>
                                <a:chExt cx="1011" cy="989"/>
                              </a:xfrm>
                            </wpg:grpSpPr>
                            <wpg:grpSp>
                              <wpg:cNvPr id="8039" name="Group 24862"/>
                              <wpg:cNvGrpSpPr>
                                <a:grpSpLocks/>
                              </wpg:cNvGrpSpPr>
                              <wpg:grpSpPr bwMode="auto">
                                <a:xfrm>
                                  <a:off x="4186" y="4537"/>
                                  <a:ext cx="1011" cy="989"/>
                                  <a:chOff x="5737" y="2137"/>
                                  <a:chExt cx="817" cy="799"/>
                                </a:xfrm>
                              </wpg:grpSpPr>
                              <wpg:grpSp>
                                <wpg:cNvPr id="8040" name="Group 24863"/>
                                <wpg:cNvGrpSpPr>
                                  <a:grpSpLocks/>
                                </wpg:cNvGrpSpPr>
                                <wpg:grpSpPr bwMode="auto">
                                  <a:xfrm>
                                    <a:off x="5737" y="2334"/>
                                    <a:ext cx="812" cy="602"/>
                                    <a:chOff x="5737" y="2334"/>
                                    <a:chExt cx="812" cy="602"/>
                                  </a:xfrm>
                                </wpg:grpSpPr>
                                <wps:wsp>
                                  <wps:cNvPr id="8041" name="Freeform 24864"/>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42" name="Oval 24865"/>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3" name="Group 24866"/>
                                <wpg:cNvGrpSpPr>
                                  <a:grpSpLocks/>
                                </wpg:cNvGrpSpPr>
                                <wpg:grpSpPr bwMode="auto">
                                  <a:xfrm>
                                    <a:off x="5739" y="2137"/>
                                    <a:ext cx="815" cy="581"/>
                                    <a:chOff x="5143" y="1417"/>
                                    <a:chExt cx="3489" cy="2489"/>
                                  </a:xfrm>
                                </wpg:grpSpPr>
                                <wps:wsp>
                                  <wps:cNvPr id="8044" name="Freeform 24867"/>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5" name="Oval 24868"/>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046" name="Oval 24869"/>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8047" name="Oval 24870"/>
                            <wps:cNvSpPr>
                              <a:spLocks noChangeArrowheads="1"/>
                            </wps:cNvSpPr>
                            <wps:spPr bwMode="auto">
                              <a:xfrm rot="5400000">
                                <a:off x="3011" y="6200"/>
                                <a:ext cx="1211" cy="36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8" name="Oval 24871"/>
                            <wps:cNvSpPr>
                              <a:spLocks noChangeArrowheads="1"/>
                            </wps:cNvSpPr>
                            <wps:spPr bwMode="auto">
                              <a:xfrm>
                                <a:off x="4042" y="5775"/>
                                <a:ext cx="971" cy="36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id="Group 22758" o:spid="_x0000_s2172" style="width:289.6pt;height:165.75pt;mso-position-horizontal-relative:char;mso-position-vertical-relative:line" coordorigin="2258,9441" coordsize="5792,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">
                <v:group id="Group 22757" o:spid="_x0000_s2173" style="position:absolute;left:6015;top:9441;width:2035;height:2850" coordorigin="7325,9441" coordsize="2035,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KLfccAAADdAAAADwAAAGRycy9kb3ducmV2LnhtbESPQWvCQBSE7wX/w/IK&#10;vdVNlBpNs4qILT2IoBaKt0f2mYRk34bsNon/vlso9DjMzDdMthlNI3rqXGVZQTyNQBDnVldcKPi8&#10;vD0vQTiPrLGxTAru5GCznjxkmGo78In6sy9EgLBLUUHpfZtK6fKSDLqpbYmDd7OdQR9kV0jd4RDg&#10;ppGzKFpIgxWHhRJb2pWU1+dvo+B9wGE7j/f9ob7t7tfLy/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RKLfccAAADd&#10;AAAADwAAAAAAAAAAAAAAAACqAgAAZHJzL2Rvd25yZXYueG1sUEsFBgAAAAAEAAQA+gAAAJ4DAAAA&#10;AA==&#10;">
                  <v:shape id="Text Box 24747" o:spid="_x0000_s2174" type="#_x0000_t202" style="position:absolute;left:7538;top:11618;width:182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O4cQA&#10;AADdAAAADwAAAGRycy9kb3ducmV2LnhtbESP3YrCMBSE74V9h3AEb0TTXVaj1Siu4OKtPw9wbI5t&#10;sTkpTbT17c3CgpfDzHzDLNedrcSDGl861vA5TkAQZ86UnGs4n3ajGQgfkA1WjknDkzysVx+9JabG&#10;tXygxzHkIkLYp6ihCKFOpfRZQRb92NXE0bu6xmKIssmlabCNcFvJrySZSoslx4UCa9oWlN2Od6vh&#10;um+Hk3l7+Q1ndfie/mCpLu6p9aDfbRYgAnXhHf5v740GNVcK/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DuHEAAAA3QAAAA8AAAAAAAAAAAAAAAAAmAIAAGRycy9k&#10;b3ducmV2LnhtbFBLBQYAAAAABAAEAPUAAACJAwAAAAA=&#10;" stroked="f">
                    <v:textbox>
                      <w:txbxContent>
                        <w:p w:rsidR="00920A2A" w:rsidRPr="00C0519D" w:rsidRDefault="00920A2A" w:rsidP="007F2FF4">
                          <w:pPr>
                            <w:rPr>
                              <w:sz w:val="20"/>
                            </w:rPr>
                          </w:pPr>
                          <w:r w:rsidRPr="00C0519D">
                            <w:rPr>
                              <w:sz w:val="20"/>
                            </w:rPr>
                            <w:t xml:space="preserve">Pakte als Ketten </w:t>
                          </w:r>
                          <w:r w:rsidRPr="00C0519D">
                            <w:rPr>
                              <w:sz w:val="20"/>
                            </w:rPr>
                            <w:br/>
                            <w:t>von 0 Formen</w:t>
                          </w:r>
                        </w:p>
                      </w:txbxContent>
                    </v:textbox>
                  </v:shape>
                  <v:group id="Group 24748" o:spid="_x0000_s2175" style="position:absolute;left:7325;top:9441;width:1981;height:1893" coordorigin="8411,5841" coordsize="1550,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G6lMQAAADdAAAADwAAAGRycy9kb3ducmV2LnhtbERPy2rCQBTdF/oPwxXc&#10;1Ula2rTRUSRUcSFCY6F0d8lck2DmTsiMefx9ZyF0eTjv1WY0jeipc7VlBfEiAkFcWF1zqeD7vHt6&#10;B+E8ssbGMimYyMFm/fiwwlTbgb+oz30pQgi7FBVU3replK6oyKBb2JY4cBfbGfQBdqXUHQ4h3DTy&#10;OYrepMGaQ0OFLWUVFdf8ZhTsBxy2L/Fnf7xesun3/Hr6Ocak1Hw2bpcgPI3+X3x3H7SC5CMJ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G6lMQAAADdAAAA&#10;DwAAAAAAAAAAAAAAAACqAgAAZHJzL2Rvd25yZXYueG1sUEsFBgAAAAAEAAQA+gAAAJsDAAAAAA==&#10;">
                    <v:group id="Group 24749" o:spid="_x0000_s2176" style="position:absolute;left:8454;top:593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k+RnFAAAA3QAA&#10;AA8AAAAAAAAAAAAAAAAAqgIAAGRycy9kb3ducmV2LnhtbFBLBQYAAAAABAAEAPoAAACcAwAAAAA=&#10;">
                      <v:group id="Group 24750" o:spid="_x0000_s2177"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LGtcQAAADdAAAADwAAAGRycy9kb3ducmV2LnhtbERPy2rCQBTdF/oPwxXc&#10;NZO0tLXRUSRUcSFCY6F0d8lck2DmTsiMefx9ZyF0eTjv1WY0jeipc7VlBUkUgyAurK65VPB93j0t&#10;QDiPrLGxTAomcrBZPz6sMNV24C/qc1+KEMIuRQWV920qpSsqMugi2xIH7mI7gz7ArpS6wyGEm0Y+&#10;x/GbNFhzaKiwpayi4prfjIL9gMP2Jfnsj9dLNv2eX08/x4SUms/G7RKEp9H/i+/ug1bw/rE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LGtcQAAADdAAAA&#10;DwAAAAAAAAAAAAAAAACqAgAAZHJzL2Rvd25yZXYueG1sUEsFBgAAAAAEAAQA+gAAAJsDAAAAAA==&#10;">
                        <v:group id="Group 24751" o:spid="_x0000_s2178"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5jLscAAADdAAAADwAAAGRycy9kb3ducmV2LnhtbESPQWvCQBSE74L/YXlC&#10;b3UTi62NWUVEpQcpVAvF2yP7TEKyb0N2TeK/7xYKHoeZ+YZJ14OpRUetKy0riKcRCOLM6pJzBd/n&#10;/fMChPPIGmvLpOBODtar8SjFRNuev6g7+VwECLsEFRTeN4mULivIoJvahjh4V9sa9EG2udQt9gFu&#10;ajmLoldpsOSwUGBD24Ky6nQzCg499puXeNcdq+v2fjnPP3+OMSn1NBk2SxCeBv8I/7c/tIK3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5jLscAAADd&#10;AAAADwAAAAAAAAAAAAAAAACqAgAAZHJzL2Rvd25yZXYueG1sUEsFBgAAAAAEAAQA+gAAAJ4DAAAA&#10;AA==&#10;">
                          <v:shape id="Freeform 24752" o:spid="_x0000_s2179"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ka8MA&#10;AADdAAAADwAAAGRycy9kb3ducmV2LnhtbESP3YrCMBSE74V9h3AE7zS1F/50jbLrsqxXStUHODTH&#10;pticlCba7tsbQfBymJlvmNWmt7W4U+srxwqmkwQEceF0xaWC8+l3vADhA7LG2jEp+CcPm/XHYIWZ&#10;dh3ndD+GUkQI+wwVmBCaTEpfGLLoJ64hjt7FtRZDlG0pdYtdhNtapkkykxYrjgsGG9oaKq7Hm1XQ&#10;7enn+3JgcrrRffpnzukyvyo1GvZfnyAC9eEdfrV3WsF8uUjh+SY+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ka8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53" o:spid="_x0000_s2180"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JcUA&#10;AADdAAAADwAAAGRycy9kb3ducmV2LnhtbESPQWvCQBSE74X+h+UVvNUXU2hs6iolUhC8VO2hx0f2&#10;mYRm34bdVeO/dwsFj8PMfMMsVqPt1Zl96JxomE0zUCy1M500Gr4Pn89zUCGSGOqdsIYrB1gtHx8W&#10;VBp3kR2f97FRCSKhJA1tjEOJGOqWLYWpG1iSd3TeUkzSN2g8XRLc9phn2Sta6iQttDRw1XL9uz9Z&#10;DVVxzfys+sItIfaHIs/Xxx+r9eRp/HgHFXmM9/B/e2M0FG/zF/h7k54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oIlxQAAAN0AAAAPAAAAAAAAAAAAAAAAAJgCAABkcnMv&#10;ZG93bnJldi54bWxQSwUGAAAAAAQABAD1AAAAigMAAAAA&#10;" stroked="f"/>
                        </v:group>
                        <v:group id="Group 24754" o:spid="_x0000_s2181"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nAtscAAADdAAAADwAAAGRycy9kb3ducmV2LnhtbESPT2vCQBTE7wW/w/KE&#10;3uom1laNriJSiwcp+AfE2yP7TILZtyG7TeK37wpCj8PM/IaZLztTioZqV1hWEA8iEMSp1QVnCk7H&#10;zdsEhPPIGkvLpOBODpaL3sscE21b3lNz8JkIEHYJKsi9rxIpXZqTQTewFXHwrrY26IOsM6lrbAPc&#10;lHIYRZ/SYMFhIceK1jmlt8OvUfDdYrt6j7+a3e26vl+OHz/nXUxKvfa71QyEp87/h5/trVYwnk5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1nAtscAAADd&#10;AAAADwAAAAAAAAAAAAAAAACqAgAAZHJzL2Rvd25yZXYueG1sUEsFBgAAAAAEAAQA+gAAAJ4DAAAA&#10;AA==&#10;">
                          <v:shape id="Freeform 24755" o:spid="_x0000_s2182"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y2cYA&#10;AADdAAAADwAAAGRycy9kb3ducmV2LnhtbESPQWsCMRSE70L/Q3gFb5qttNVujSJCqRcR10Kvz83r&#10;ZtvNy7qJbvz3TaHgcZiZb5j5MtpGXKjztWMFD+MMBHHpdM2Vgo/D22gGwgdkjY1jUnAlD8vF3WCO&#10;uXY97+lShEokCPscFZgQ2lxKXxqy6MeuJU7el+sshiS7SuoO+wS3jZxk2bO0WHNaMNjS2lD5U5yt&#10;gm3cbQp52rlj//h9iPo9HrNPo9TwPq5eQQSK4Rb+b2+0gunL7An+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y2cYAAADdAAAADwAAAAAAAAAAAAAAAACYAgAAZHJz&#10;L2Rvd25yZXYueG1sUEsFBgAAAAAEAAQA9QAAAIsDA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56" o:spid="_x0000_s2183"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UsMA&#10;AADdAAAADwAAAGRycy9kb3ducmV2LnhtbESPQYvCMBSE7wv+h/AEL4um9uDWahQRBK+6C3p8Ns+2&#10;2LzUJNr6783Cwh6HmfmGWa5704gnOV9bVjCdJCCIC6trLhX8fO/GGQgfkDU2lknBizysV4OPJeba&#10;dnyg5zGUIkLY56igCqHNpfRFRQb9xLbE0btaZzBE6UqpHXYRbhqZJslMGqw5LlTY0rai4nZ8GAW7&#10;k+vOn7awfnNy+1s2T++XJFVqNOw3CxCB+vAf/mvvtYKveTaD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OUsMAAADdAAAADwAAAAAAAAAAAAAAAACYAgAAZHJzL2Rv&#10;d25yZXYueG1sUEsFBgAAAAAEAAQA9QAAAIgDAAAAAA==&#10;" fillcolor="black"/>
                        </v:group>
                      </v:group>
                      <v:oval id="Oval 24757" o:spid="_x0000_s2184"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4zcYA&#10;AADdAAAADwAAAGRycy9kb3ducmV2LnhtbESPT2vCQBTE7wW/w/KE3upGoTHGrCK2BW+l0YPeHtmX&#10;P5h9G7Jrkn77bqHQ4zAzv2Gy/WRaMVDvGssKlosIBHFhdcOVgsv54yUB4TyyxtYyKfgmB/vd7CnD&#10;VNuRv2jIfSUChF2KCmrvu1RKV9Rk0C1sRxy80vYGfZB9JXWPY4CbVq6iKJYGGw4LNXZ0rKm45w+j&#10;4I72dr6+P6Ykzg+b8RQPb6/lp1LP8+mwBeFp8v/hv/ZJK1hvkj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44zcYAAADdAAAADwAAAAAAAAAAAAAAAACYAgAAZHJz&#10;L2Rvd25yZXYueG1sUEsFBgAAAAAEAAQA9QAAAIsDAAAAAA==&#10;" fillcolor="silver"/>
                    </v:group>
                    <v:group id="Group 24758" o:spid="_x0000_s2185" style="position:absolute;left:8694;top:617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9LKXCAAAA3QAAAA8A&#10;AAAAAAAAAAAAAAAAqgIAAGRycy9kb3ducmV2LnhtbFBLBQYAAAAABAAEAPoAAACZAwAAAAA=&#10;">
                      <v:group id="Group 24759" o:spid="_x0000_s2186"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vK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vKMcAAADd&#10;AAAADwAAAAAAAAAAAAAAAACqAgAAZHJzL2Rvd25yZXYueG1sUEsFBgAAAAAEAAQA+gAAAJ4DAAAA&#10;AA==&#10;">
                        <v:group id="Group 24760" o:spid="_x0000_s2187"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QaMMAAADdAAAADwAAAGRycy9kb3ducmV2LnhtbERPy4rCMBTdD/gP4Qru&#10;xrQOM2o1isgoLkTwAeLu0lzbYnNTmtjWv58shFkeznu+7EwpGqpdYVlBPIxAEKdWF5wpuJw3nxMQ&#10;ziNrLC2Tghc5WC56H3NMtG35SM3JZyKEsEtQQe59lUjp0pwMuqGtiAN3t7VBH2CdSV1jG8JNKUdR&#10;9CMNFhwacqxonVP6OD2Ngm2L7eor/m32j/v6dTt/H677mJQa9LvVDISnzv+L3+6dVjC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u1BowwAAAN0AAAAP&#10;AAAAAAAAAAAAAAAAAKoCAABkcnMvZG93bnJldi54bWxQSwUGAAAAAAQABAD6AAAAmgMAAAAA&#10;">
                          <v:shape id="Freeform 24761" o:spid="_x0000_s2188"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swcQA&#10;AADdAAAADwAAAGRycy9kb3ducmV2LnhtbESPwWrDMBBE74X+g9hCb7UcH5rajRLahtKcUuz4AxZr&#10;Y5lYK2Mpsfv3VSCQ4zAzb5jVZra9uNDoO8cKFkkKgrhxuuNWQX34fnkD4QOyxt4xKfgjD5v148MK&#10;C+0mLulShVZECPsCFZgQhkJK3xiy6BM3EEfv6EaLIcqxlXrEKcJtL7M0fZUWO44LBgf6MtScqrNV&#10;MO1p+3n8ZXJ60HP2Y+osL09KPT/NH+8gAs3hHr61d1rBMs8XcH0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LMHEAAAA3QAAAA8AAAAAAAAAAAAAAAAAmAIAAGRycy9k&#10;b3ducmV2LnhtbFBLBQYAAAAABAAEAPUAAACJ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62" o:spid="_x0000_s2189"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xY8UA&#10;AADdAAAADwAAAGRycy9kb3ducmV2LnhtbESPzWrDMBCE74G+g9hCb8k6PtSJGyUEl0Ihl+bn0ONi&#10;bWwTa2UkNXHePioUehxm5htmtRltr67sQ+dEw3yWgWKpnemk0XA6fkwXoEIkMdQ7YQ13DrBZP01W&#10;VBp3kz1fD7FRCSKhJA1tjEOJGOqWLYWZG1iSd3beUkzSN2g83RLc9phn2Sta6iQttDRw1XJ9OfxY&#10;DVVxz/y8+sIdIfbHIs/fz99W65fncfsGKvIY/8N/7U+joVguc/h9k54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FjxQAAAN0AAAAPAAAAAAAAAAAAAAAAAJgCAABkcnMv&#10;ZG93bnJldi54bWxQSwUGAAAAAAQABAD1AAAAigMAAAAA&#10;" stroked="f"/>
                        </v:group>
                        <v:group id="Group 24763" o:spid="_x0000_s2190"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nOH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nOH8cAAADd&#10;AAAADwAAAAAAAAAAAAAAAACqAgAAZHJzL2Rvd25yZXYueG1sUEsFBgAAAAAEAAQA+gAAAJ4DAAAA&#10;AA==&#10;">
                          <v:shape id="Freeform 24764" o:spid="_x0000_s2191"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Bn8UA&#10;AADdAAAADwAAAGRycy9kb3ducmV2LnhtbESPQWsCMRSE70L/Q3gFb5pVpNatUUQo9VKka6HX5+Z1&#10;s3Xzsm6im/77piB4HGbmG2a5jrYRV+p87VjBZJyBIC6drrlS8Hl4HT2D8AFZY+OYFPySh/XqYbDE&#10;XLueP+hahEokCPscFZgQ2lxKXxqy6MeuJU7et+sshiS7SuoO+wS3jZxm2ZO0WHNaMNjS1lB5Ki5W&#10;wXvc7wp53rtjP/s5RP0Wj9mXUWr4GDcvIALFcA/f2jutYL5YzO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wGf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65" o:spid="_x0000_s2192"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MQA&#10;AADdAAAADwAAAGRycy9kb3ducmV2LnhtbESPQWvCQBSE7wX/w/IEL0U3BlpNdBUpCF61gh6f2WcS&#10;zL6Nu1sT/71bKPQ4zMw3zHLdm0Y8yPnasoLpJAFBXFhdc6ng+L0dz0H4gKyxsUwKnuRhvRq8LTHX&#10;tuM9PQ6hFBHCPkcFVQhtLqUvKjLoJ7Yljt7VOoMhSldK7bCLcNPINEk+pcGa40KFLX1VVNwOP0bB&#10;9uS687strN+c3O42z9L7JUmVGg37zQJEoD78h//aO61glmUf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vjEAAAA3QAAAA8AAAAAAAAAAAAAAAAAmAIAAGRycy9k&#10;b3ducmV2LnhtbFBLBQYAAAAABAAEAPUAAACJAwAAAAA=&#10;" fillcolor="black"/>
                        </v:group>
                      </v:group>
                      <v:oval id="Oval 24766" o:spid="_x0000_s2193"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Li8UA&#10;AADdAAAADwAAAGRycy9kb3ducmV2LnhtbESPQWvCQBSE7wX/w/KE3urGgqmJriLWgjdp9KC3R/aZ&#10;BLNvQ3ZN0n/fFQSPw8x8wyzXg6lFR62rLCuYTiIQxLnVFRcKTsefjzkI55E11pZJwR85WK9Gb0tM&#10;te35l7rMFyJA2KWooPS+SaV0eUkG3cQ2xMG72tagD7ItpG6xD3BTy88oiqXBisNCiQ1tS8pv2d0o&#10;uKG9HM+7+zCPs03S7+Pue3Y9KPU+HjYLEJ4G/wo/23ut4CtJYni8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uLxQAAAN0AAAAPAAAAAAAAAAAAAAAAAJgCAABkcnMv&#10;ZG93bnJldi54bWxQSwUGAAAAAAQABAD1AAAAigMAAAAA&#10;" fillcolor="silver"/>
                    </v:group>
                    <v:group id="Group 24767" o:spid="_x0000_s2194" style="position:absolute;left:8934;top:641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7LgrFAAAA3QAA&#10;AA8AAAAAAAAAAAAAAAAAqgIAAGRycy9kb3ducmV2LnhtbFBLBQYAAAAABAAEAPoAAACcAwAAAAA=&#10;">
                      <v:group id="Group 24768" o:spid="_x0000_s2195"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1cbsMAAADdAAAADwAAAGRycy9kb3ducmV2LnhtbERPy4rCMBTdD/gP4Qru&#10;xrQOM2o1isgoLkTwAeLu0lzbYnNTmtjWv58shFkeznu+7EwpGqpdYVlBPIxAEKdWF5wpuJw3nxMQ&#10;ziNrLC2Tghc5WC56H3NMtG35SM3JZyKEsEtQQe59lUjp0pwMuqGtiAN3t7VBH2CdSV1jG8JNKUdR&#10;9CMNFhwacqxonVP6OD2Ngm2L7eor/m32j/v6dTt/H677mJQa9LvVDISnzv+L3+6dVjC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zVxuwwAAAN0AAAAP&#10;AAAAAAAAAAAAAAAAAKoCAABkcnMvZG93bnJldi54bWxQSwUGAAAAAAQABAD6AAAAmgMAAAAA&#10;">
                        <v:group id="Group 24769" o:spid="_x0000_s2196"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H59cYAAADdAAAADwAAAGRycy9kb3ducmV2LnhtbESPQWvCQBSE70L/w/IK&#10;3nSTSm0TXUWkFg9SqBaKt0f2mQSzb0N2TeK/dwXB4zAz3zDzZW8q0VLjSssK4nEEgjizuuRcwd9h&#10;M/oE4TyyxsoyKbiSg+XiZTDHVNuOf6nd+1wECLsUFRTe16mULivIoBvbmjh4J9sY9EE2udQNdgFu&#10;KvkWRVNpsOSwUGBN64Ky8/5iFHx32K0m8Ve7O5/W1+Ph/ed/F5NSw9d+NQPhqffP8KO91Qo+ki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fn1xgAAAN0A&#10;AAAPAAAAAAAAAAAAAAAAAKoCAABkcnMvZG93bnJldi54bWxQSwUGAAAAAAQABAD6AAAAnQMAAAAA&#10;">
                          <v:shape id="Freeform 24770" o:spid="_x0000_s2197"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CJ78A&#10;AADdAAAADwAAAGRycy9kb3ducmV2LnhtbERPy4rCMBTdD/gP4QruxsQuRDtG8YE4K0XHD7g016bY&#10;3JQm2vr3ZjHg8nDei1XvavGkNlSeNUzGCgRx4U3FpYbr3/57BiJEZIO1Z9LwogCr5eBrgbnxHZ/p&#10;eYmlSCEcctRgY2xyKUNhyWEY+4Y4cTffOowJtqU0LXYp3NUyU2oqHVacGiw2tLVU3C8Pp6E70m5z&#10;OzF505g+O9hrNj/ftR4N+/UPiEh9/Ij/3b9Gw0yptD+9SU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mMInvwAAAN0AAAAPAAAAAAAAAAAAAAAAAJgCAABkcnMvZG93bnJl&#10;di54bWxQSwUGAAAAAAQABAD1AAAAhA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71" o:spid="_x0000_s2198"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kacQA&#10;AADdAAAADwAAAGRycy9kb3ducmV2LnhtbESPwWrDMBBE74X+g9hAbs3KPiTBjRKCS6HQS5r00ONi&#10;bWxTa2UkNXH+PioUehxm5g2z2U1uUBcOsfdioFhoUCyNt720Bj5Pr09rUDGRWBq8sIEbR9htHx82&#10;VFl/lQ++HFOrMkRiRQa6lMYKMTYdO4oLP7Jk7+yDo5RlaNEGuma4G7DUeomOeskLHY1cd9x8H3+c&#10;gXp106GoD/hOiMNpVZYv5y9nzHw27Z9BJZ7Sf/iv/WYNrLUu4PdNfgK4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ZGnEAAAA3QAAAA8AAAAAAAAAAAAAAAAAmAIAAGRycy9k&#10;b3ducmV2LnhtbFBLBQYAAAAABAAEAPUAAACJAwAAAAA=&#10;" stroked="f"/>
                        </v:group>
                        <v:group id="Group 24772" o:spid="_x0000_s2199"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EyD5xgAAAN0A&#10;AAAPAAAAAAAAAAAAAAAAAKoCAABkcnMvZG93bnJldi54bWxQSwUGAAAAAAQABAD6AAAAnQMAAAAA&#10;">
                          <v:shape id="Freeform 24773" o:spid="_x0000_s2200"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SlsUA&#10;AADdAAAADwAAAGRycy9kb3ducmV2LnhtbESPQUsDMRSE74L/ITyhN5toRcq62SKC2EspbgWvr5vn&#10;ZtvNy7qJ3fTfG0HocZiZb5hylVwvTjSGzrOGu7kCQdx403Gr4WP3ersEESKywd4zaThTgFV1fVVi&#10;YfzE73SqYysyhEOBGmyMQyFlaCw5DHM/EGfvy48OY5ZjK82IU4a7Xt4r9SgddpwXLA70Yqk51j9O&#10;wyZt17X83vr99HDYJfOW9urTaj27Sc9PICKleAn/t9dGw1KpBfy9y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NKW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74" o:spid="_x0000_s2201"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oHsQA&#10;AADdAAAADwAAAGRycy9kb3ducmV2LnhtbESPQWsCMRSE74L/IbxCL1ITl1LWrVFEELxWC3p8bl53&#10;Fzcva5K623/fCILHYWa+YRarwbbiRj40jjXMpgoEcelMw5WG78P2LQcRIrLB1jFp+KMAq+V4tMDC&#10;uJ6/6LaPlUgQDgVqqGPsCilDWZPFMHUdcfJ+nLcYk/SVNB77BLetzJT6kBYbTgs1drSpqbzsf62G&#10;7dH3p4krXVgf/e6Sz7PrWWVav74M608QkYb4DD/aO6MhV+od7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qB7EAAAA3QAAAA8AAAAAAAAAAAAAAAAAmAIAAGRycy9k&#10;b3ducmV2LnhtbFBLBQYAAAAABAAEAPUAAACJAwAAAAA=&#10;" fillcolor="black"/>
                        </v:group>
                      </v:group>
                      <v:oval id="Oval 24775" o:spid="_x0000_s2202"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gcUA&#10;AADdAAAADwAAAGRycy9kb3ducmV2LnhtbESPQWvCQBSE70L/w/KE3nRXwZCmriK1BW/F6KG9PbLP&#10;JJh9G7Jrkv77riB4HGbmG2a9HW0jeup87VjDYq5AEBfO1FxqOJ++ZikIH5ANNo5Jwx952G5eJmvM&#10;jBv4SH0eShEh7DPUUIXQZlL6oiKLfu5a4uhdXGcxRNmV0nQ4RLht5FKpRFqsOS5U2NJHRcU1v1kN&#10;V3S/p5/P25gm+e5tOCT9fnX51vp1Ou7eQQQawzP8aB+MhlSpFdzfx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96BxQAAAN0AAAAPAAAAAAAAAAAAAAAAAJgCAABkcnMv&#10;ZG93bnJldi54bWxQSwUGAAAAAAQABAD1AAAAigMAAAAA&#10;" fillcolor="silver"/>
                    </v:group>
                    <v:group id="Group 24776" o:spid="_x0000_s2203" style="position:absolute;left:9158;top:6591;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gm+sYAAADdAAAADwAAAGRycy9kb3ducmV2LnhtbESPT2vCQBTE7wW/w/KE&#10;3uomSkuIriKi0kMo1BSKt0f2mQSzb0N2zZ9v3y0Uehxm5jfMZjeaRvTUudqygngRgSAurK65VPCV&#10;n14SEM4ja2wsk4KJHOy2s6cNptoO/En9xZciQNilqKDyvk2ldEVFBt3CtsTBu9nOoA+yK6XucAhw&#10;08hlFL1JgzWHhQpbOlRU3C8Po+A84LBfxcc+u98O0zV//fjOYlLqeT7u1yA8jf4//Nd+1wqSQ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Cb6xgAAAN0A&#10;AAAPAAAAAAAAAAAAAAAAAKoCAABkcnMvZG93bnJldi54bWxQSwUGAAAAAAQABAD6AAAAnQMAAAAA&#10;">
                      <v:group id="Group 24777" o:spid="_x0000_s2204"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SDYcYAAADdAAAADwAAAGRycy9kb3ducmV2LnhtbESPT2vCQBTE7wW/w/IK&#10;3upuFKukriJSxYMI/oHS2yP7TILZtyG7TeK37xaEHoeZ+Q2zWPW2Ei01vnSsIRkpEMSZMyXnGq6X&#10;7dschA/IBivHpOFBHlbLwcsCU+M6PlF7DrmIEPYpaihCqFMpfVaQRT9yNXH0bq6xGKJscmka7CLc&#10;VnKs1Lu0WHJcKLCmTUHZ/fxjNew67NaT5LM93G+bx/dlevw6J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ZINhxgAAAN0A&#10;AAAPAAAAAAAAAAAAAAAAAKoCAABkcnMvZG93bnJldi54bWxQSwUGAAAAAAQABAD6AAAAnQMAAAAA&#10;">
                        <v:group id="Group 24778" o:spid="_x0000_s2205"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XE8IAAADdAAAADwAAAGRycy9kb3ducmV2LnhtbERPTYvCMBC9L/gfwgh7&#10;W5O6uEg1ioiKB1lYFcTb0IxtsZmUJrb135uDsMfH+54ve1uJlhpfOtaQjBQI4syZknMN59P2awrC&#10;B2SDlWPS8CQPy8XgY46pcR3/UXsMuYgh7FPUUIRQp1L6rCCLfuRq4sjdXGMxRNjk0jTYxXBbybFS&#10;P9JiybGhwJrWBWX348Nq2HXYrb6TTXu439bP62nyezkkpPXnsF/NQATqw7/47d4bDVOl4tz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77FxPCAAAA3QAAAA8A&#10;AAAAAAAAAAAAAAAAqgIAAGRycy9kb3ducmV2LnhtbFBLBQYAAAAABAAEAPoAAACZAwAAAAA=&#10;">
                          <v:shape id="Freeform 24779" o:spid="_x0000_s2206"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rusIA&#10;AADdAAAADwAAAGRycy9kb3ducmV2LnhtbESP3YrCMBSE74V9h3CEvdPEXixajaIry3ql+PMAh+bY&#10;FJuT0kTbffuNIHg5zMw3zGLVu1o8qA2VZw2TsQJBXHhTcanhcv4ZTUGEiGyw9kwa/ijAavkxWGBu&#10;fMdHepxiKRKEQ44abIxNLmUoLDkMY98QJ+/qW4cxybaUpsUuwV0tM6W+pMOK04LFhr4tFbfT3Wno&#10;9rTdXA9M3jSmz37tJZsdb1p/Dvv1HESkPr7Dr/bOaJgqNYPn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mu6wgAAAN0AAAAPAAAAAAAAAAAAAAAAAJgCAABkcnMvZG93&#10;bnJldi54bWxQSwUGAAAAAAQABAD1AAAAhw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80" o:spid="_x0000_s2207"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XL8EA&#10;AADdAAAADwAAAGRycy9kb3ducmV2LnhtbERPTWvCQBC9F/oflin0VmeTg0rqKpJSKHix6qHHITsm&#10;wexs2N1q/Pfdg9Dj432vNpMb1JVD7L0YKGYaFEvjbS+tgdPx820JKiYSS4MXNnDnCJv189OKKutv&#10;8s3XQ2pVDpFYkYEupbFCjE3HjuLMjyyZO/vgKGUYWrSBbjncDVhqPUdHveSGjkauO24uh19noF7c&#10;dSjqPe4IcTguyvLj/OOMeX2Ztu+gEk/pX/xwf1kDS13k/flNfg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Vy/BAAAA3QAAAA8AAAAAAAAAAAAAAAAAmAIAAGRycy9kb3du&#10;cmV2LnhtbFBLBQYAAAAABAAEAPUAAACGAwAAAAA=&#10;" stroked="f"/>
                        </v:group>
                        <v:group id="Group 24781" o:spid="_x0000_s2208"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oU8UAAADdAAAADwAAAGRycy9kb3ducmV2LnhtbESPQWvCQBSE7wX/w/KE&#10;3upmlRaJriKi0oMI1ULx9sg+k2D2bciuSfz3XUHwOMzMN8x82dtKtNT40rEGNUpAEGfOlJxr+D1t&#10;P6YgfEA2WDkmDXfysFwM3uaYGtfxD7XHkIsIYZ+ihiKEOpXSZwVZ9CNXE0fv4hqLIcoml6bBLsJt&#10;JcdJ8iUtlhwXCqxpXVB2Pd6shl2H3WqiNu3+elnfz6fPw99ekdbvw341AxGoD6/ws/1tNEwTpe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KFPFAAAA3QAA&#10;AA8AAAAAAAAAAAAAAAAAqgIAAGRycy9kb3ducmV2LnhtbFBLBQYAAAAABAAEAPoAAACcAwAAAAA=&#10;">
                          <v:shape id="Freeform 24782" o:spid="_x0000_s2209"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h0MQA&#10;AADdAAAADwAAAGRycy9kb3ducmV2LnhtbESPQWsCMRSE74X+h/AK3mqiiMjWKCKUehHpWuj1uXnd&#10;rG5etpvUjf++EQo9DjPzDbNcJ9eKK/Wh8axhMlYgiCtvGq41fBxfnxcgQkQ22HomDTcKsF49Piyx&#10;MH7gd7qWsRYZwqFADTbGrpAyVJYchrHviLP35XuHMcu+lqbHIcNdK6dKzaXDhvOCxY62lqpL+eM0&#10;7NNhV8rvgz8Ns/Mxmbd0Up9W69FT2ryAiJTif/ivvTMaFmoyhfu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4dDEAAAA3QAAAA8AAAAAAAAAAAAAAAAAmAIAAGRycy9k&#10;b3ducmV2LnhtbFBLBQYAAAAABAAEAPUAAACJAw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83" o:spid="_x0000_s2210"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mt8QA&#10;AADdAAAADwAAAGRycy9kb3ducmV2LnhtbESPQWsCMRSE7wX/Q3iCl6KJWyjrahQRBK+1BXt83Tx3&#10;FzcvaxLd7b9vBKHHYWa+YVabwbbiTj40jjXMZwoEcelMw5WGr8/9NAcRIrLB1jFp+KUAm/XoZYWF&#10;cT1/0P0YK5EgHArUUMfYFVKGsiaLYeY64uSdnbcYk/SVNB77BLetzJR6lxYbTgs1drSrqbwcb1bD&#10;/uT771dXurA9+cMlX2TXH5VpPRkP2yWISEP8Dz/bB6MhV/M3eLx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rfEAAAA3QAAAA8AAAAAAAAAAAAAAAAAmAIAAGRycy9k&#10;b3ducmV2LnhtbFBLBQYAAAAABAAEAPUAAACJAwAAAAA=&#10;" fillcolor="black"/>
                        </v:group>
                      </v:group>
                      <v:oval id="Oval 24784" o:spid="_x0000_s2211"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tx8UA&#10;AADdAAAADwAAAGRycy9kb3ducmV2LnhtbESPQWvCQBSE7wX/w/KE3urGoiFGVxFrwZs0etDbI/tM&#10;gtm3Ibsm6b/vCkKPw8x8w6w2g6lFR62rLCuYTiIQxLnVFRcKzqfvjwSE88gaa8uk4JccbNajtxWm&#10;2vb8Q13mCxEg7FJUUHrfpFK6vCSDbmIb4uDdbGvQB9kWUrfYB7ip5WcUxdJgxWGhxIZ2JeX37GEU&#10;3NFeT5f9Y0jibLvoD3H3Nb8dlXofD9slCE+D/w+/2getIImmM3i+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u3HxQAAAN0AAAAPAAAAAAAAAAAAAAAAAJgCAABkcnMv&#10;ZG93bnJldi54bWxQSwUGAAAAAAQABAD1AAAAigMAAAAA&#10;" fillcolor="silver"/>
                    </v:group>
                    <v:shape id="AutoShape 24785" o:spid="_x0000_s2212" type="#_x0000_t32" style="position:absolute;left:9478;top:6884;width:483;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xksYAAADdAAAADwAAAGRycy9kb3ducmV2LnhtbESPQWvCQBSE74L/YXlCb7pJQdHoKqXQ&#10;IhYPagnt7ZF9JqHZt2F31eivdwWhx2FmvmEWq8404kzO15YVpKMEBHFhdc2lgu/Dx3AKwgdkjY1l&#10;UnAlD6tlv7fATNsL7+i8D6WIEPYZKqhCaDMpfVGRQT+yLXH0jtYZDFG6UmqHlwg3jXxNkok0WHNc&#10;qLCl94qKv/3JKPj5mp3ya76lTZ7ONr/ojL8dPpV6GXRvcxCBuvAffrbXWsE0ScfweB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MZLGAAAA3QAAAA8AAAAAAAAA&#10;AAAAAAAAoQIAAGRycy9kb3ducmV2LnhtbFBLBQYAAAAABAAEAPkAAACUAwAAAAA=&#10;">
                      <v:stroke endarrow="block"/>
                    </v:shape>
                    <v:shape id="AutoShape 24786" o:spid="_x0000_s2213" type="#_x0000_t32" style="position:absolute;left:8411;top:5841;width:882;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43MQAAADdAAAADwAAAGRycy9kb3ducmV2LnhtbESPQYvCMBSE78L+h/AEL7Km3YN2u0ZZ&#10;hQXxppXF46N5tsXmpTRprf/eCILHYWa+YZbrwdSip9ZVlhXEswgEcW51xYWCU/b3mYBwHlljbZkU&#10;3MnBevUxWmKq7Y0P1B99IQKEXYoKSu+bVEqXl2TQzWxDHLyLbQ36INtC6hZvAW5q+RVFc2mw4rBQ&#10;YkPbkvLrsTMKuno/zbp/H/fFpl9cku/kPJydUpPx8PsDwtPg3+FXe6cVJFE8h+eb8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zjcxAAAAN0AAAAPAAAAAAAAAAAA&#10;AAAAAKECAABkcnMvZG93bnJldi54bWxQSwUGAAAAAAQABAD5AAAAkgMAAAAA&#10;" strokeweight="1pt"/>
                  </v:group>
                </v:group>
                <v:group id="Group 22756" o:spid="_x0000_s2214" style="position:absolute;left:2258;top:9659;width:2613;height:2723" coordorigin="1418,9659" coordsize="2613,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0VvMcAAADdAAAADwAAAGRycy9kb3ducmV2LnhtbESPT2vCQBTE7wW/w/IK&#10;3uomSqukriKhSg9SMBFKb4/sMwlm34bsNn++fbdQ6HGYmd8w2/1oGtFT52rLCuJFBIK4sLrmUsE1&#10;Pz5tQDiPrLGxTAomcrDfzR62mGg78IX6zJciQNglqKDyvk2kdEVFBt3CtsTBu9nOoA+yK6XucAhw&#10;08hlFL1IgzWHhQpbSisq7tm3UXAacDis4rf+fL+l01f+/PF5jkmp+eN4eAXhafT/4b/2u1awieI1&#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0VvMcAAADd&#10;AAAADwAAAAAAAAAAAAAAAACqAgAAZHJzL2Rvd25yZXYueG1sUEsFBgAAAAAEAAQA+gAAAJ4DAAAA&#10;AA==&#10;">
                  <v:shape id="Text Box 24746" o:spid="_x0000_s2215" type="#_x0000_t202" style="position:absolute;left:1418;top:11503;width:2613;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hyb4A&#10;AADdAAAADwAAAGRycy9kb3ducmV2LnhtbERPSwrCMBDdC94hjOBGNFX8VqOooLj1c4CxGdtiMylN&#10;tPX2ZiG4fLz/atOYQrypcrllBcNBBII4sTrnVMHteujPQTiPrLGwTAo+5GCzbrdWGGtb85neF5+K&#10;EMIuRgWZ92UspUsyMugGtiQO3MNWBn2AVSp1hXUIN4UcRdFUGsw5NGRY0j6j5Hl5GQWPU92bLOr7&#10;0d9m5/F0h/nsbj9KdTvNdgnCU+P/4p/7pBXMo2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zocm+AAAA3QAAAA8AAAAAAAAAAAAAAAAAmAIAAGRycy9kb3ducmV2&#10;LnhtbFBLBQYAAAAABAAEAPUAAACDAwAAAAA=&#10;" stroked="f">
                    <v:textbox>
                      <w:txbxContent>
                        <w:p w:rsidR="00920A2A" w:rsidRPr="00C0519D" w:rsidRDefault="00920A2A" w:rsidP="007F2FF4">
                          <w:pPr>
                            <w:rPr>
                              <w:sz w:val="20"/>
                            </w:rPr>
                          </w:pPr>
                          <w:r w:rsidRPr="00C0519D">
                            <w:rPr>
                              <w:sz w:val="20"/>
                            </w:rPr>
                            <w:t>Pakte als Ketten.</w:t>
                          </w:r>
                          <w:r w:rsidRPr="00C0519D">
                            <w:rPr>
                              <w:sz w:val="20"/>
                            </w:rPr>
                            <w:br/>
                            <w:t>Waagerecht mit Gegenteil; Senkrecht mit Co-Form</w:t>
                          </w:r>
                        </w:p>
                      </w:txbxContent>
                    </v:textbox>
                  </v:shape>
                  <v:group id="Group 24842" o:spid="_x0000_s2216" style="position:absolute;left:1688;top:9659;width:1878;height:1523" coordorigin="3360,5449" coordsize="2381,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4kV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iRVxgAAAN0A&#10;AAAPAAAAAAAAAAAAAAAAAKoCAABkcnMvZG93bnJldi54bWxQSwUGAAAAAAQABAD6AAAAnQMAAAAA&#10;">
                    <v:group id="Group 24843" o:spid="_x0000_s2217" style="position:absolute;left:3360;top:5449;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hHdcMAAADdAAAADwAAAGRycy9kb3ducmV2LnhtbERPy2rCQBTdF/yH4Qrd&#10;1UlSWiQ6igQVF6FQLRR3l8w1CWbuhMyYx987i0KXh/Neb0fTiJ46V1tWEC8iEMSF1TWXCn4uh7cl&#10;COeRNTaWScFEDrab2csaU20H/qb+7EsRQtilqKDyvk2ldEVFBt3CtsSBu9nOoA+wK6XucAjhppFJ&#10;FH1KgzWHhgpbyioq7ueHUXAccNi9x/s+v9+y6Xr5+PrNY1LqdT7uViA8jf5f/Oc+aQXLKAn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OEd1wwAAAN0AAAAP&#10;AAAAAAAAAAAAAAAAAKoCAABkcnMvZG93bnJldi54bWxQSwUGAAAAAAQABAD6AAAAmgMAAAAA&#10;">
                      <v:group id="Group 24844" o:spid="_x0000_s2218"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i7sUAAADdAAAADwAAAGRycy9kb3ducmV2LnhtbESPQYvCMBSE74L/ITzB&#10;m6Z1UaQaRUQXD7JgFZa9PZpnW2xeShPb+u/NwsIeh5n5hllve1OJlhpXWlYQTyMQxJnVJecKbtfj&#10;ZAnCeWSNlWVS8CIH281wsMZE244v1KY+FwHCLkEFhfd1IqXLCjLoprYmDt7dNgZ9kE0udYNdgJtK&#10;zqJoIQ2WHBYKrGlfUPZIn0bBZ4fd7iM+tOfHff/6uc6/vs8xKTUe9bsVCE+9/w//tU9awTKa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04u7FAAAA3QAA&#10;AA8AAAAAAAAAAAAAAAAAqgIAAGRycy9kb3ducmV2LnhtbFBLBQYAAAAABAAEAPoAAACcAwAAAAA=&#10;">
                        <v:group id="Group 24845" o:spid="_x0000_s2219"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Z8mcUAAADdAAAADwAAAGRycy9kb3ducmV2LnhtbESPQYvCMBSE7wv+h/AE&#10;b2vayi5SjSKi4kEWVgXx9miebbF5KU1s67/fLAgeh5n5hpkve1OJlhpXWlYQjyMQxJnVJecKzqft&#10;5xSE88gaK8uk4EkOlovBxxxTbTv+pfbocxEg7FJUUHhfp1K6rCCDbmxr4uDdbGPQB9nkUjfYBbip&#10;ZBJF39JgyWGhwJrWBWX348Mo2HXYrSbxpj3cb+vn9fT1cznEpNRo2K9mIDz1/h1+tfdawT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mfJnFAAAA3QAA&#10;AA8AAAAAAAAAAAAAAAAAqgIAAGRycy9kb3ducmV2LnhtbFBLBQYAAAAABAAEAPoAAACcAwAAAAA=&#10;">
                          <v:shape id="Freeform 24846" o:spid="_x0000_s2220"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AMMMA&#10;AADdAAAADwAAAGRycy9kb3ducmV2LnhtbESPUWvCMBSF3wX/Q7iDvWmyDkbXGWVOZD4pOn/Apbk2&#10;xeamNFnb/XszEHw8nHO+w1msRteInrpQe9bwMlcgiEtvaq40nH+2sxxEiMgGG8+k4Y8CrJbTyQIL&#10;4wc+Un+KlUgQDgVqsDG2hZShtOQwzH1LnLyL7xzGJLtKmg6HBHeNzJR6kw5rTgsWW/qyVF5Pv07D&#10;sKfN+nJg8qY1Y/Ztz9n78ar189P4+QEi0hgf4Xt7ZzTkKnuF/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8AMM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47" o:spid="_x0000_s2221"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bkcQA&#10;AADdAAAADwAAAGRycy9kb3ducmV2LnhtbESPQWsCMRSE74X+h/AKvdUXl1JlNUpZKRS8tOrB42Pz&#10;3F26eVmSqOu/N4VCj8PMfMMs16Pr1YVD7LwYmE40KJba204aA4f9x8scVEwklnovbODGEdarx4cl&#10;ldZf5Zsvu9SoDJFYkoE2paFEjHXLjuLEDyzZO/ngKGUZGrSBrhnueiy0fkNHneSFlgauWq5/dmdn&#10;oJrddJhWX7glxH4/K4rN6eiMeX4a3xegEo/pP/zX/rQG5rp4hd83+Qng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m5HEAAAA3QAAAA8AAAAAAAAAAAAAAAAAmAIAAGRycy9k&#10;b3ducmV2LnhtbFBLBQYAAAAABAAEAPUAAACJAwAAAAA=&#10;" stroked="f"/>
                        </v:group>
                        <v:group id="Group 24848" o:spid="_x0000_s2222"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k7cUAAADdAAAADwAAAGRycy9kb3ducmV2LnhtbESPQYvCMBSE78L+h/AW&#10;vGlaxUW6RhFR8SDC1oVlb4/m2Rabl9LEtv57Iwgeh5n5hlmselOJlhpXWlYQjyMQxJnVJecKfs+7&#10;0RyE88gaK8uk4E4OVsuPwQITbTv+oTb1uQgQdgkqKLyvEyldVpBBN7Y1cfAutjHog2xyqRvsAtxU&#10;chJFX9JgyWGhwJo2BWXX9GYU7Dvs1tN42x6vl839/zw7/R1jUmr42a+/QXjq/Tv8ah+0gnk0mc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P5O3FAAAA3QAA&#10;AA8AAAAAAAAAAAAAAAAAqgIAAGRycy9kb3ducmV2LnhtbFBLBQYAAAAABAAEAPoAAACcAwAAAAA=&#10;">
                          <v:shape id="Freeform 24849" o:spid="_x0000_s2223"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bsQA&#10;AADdAAAADwAAAGRycy9kb3ducmV2LnhtbESPQWsCMRSE74X+h/AK3mpSEZHVKCKUeinStdDrc/Pc&#10;rG5etpvUTf99UxA8DjPzDbNcJ9eKK/Wh8azhZaxAEFfeNFxr+Dy8Ps9BhIhssPVMGn4pwHr1+LDE&#10;wviBP+haxlpkCIcCNdgYu0LKUFlyGMa+I87eyfcOY5Z9LU2PQ4a7Vk6UmkmHDecFix1tLVWX8sdp&#10;eE/7XSm/9/44TM+HZN7SUX1ZrUdPabMAESnFe/jW3hkNczWZwf+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LW7EAAAA3QAAAA8AAAAAAAAAAAAAAAAAmAIAAGRycy9k&#10;b3ducmV2LnhtbFBLBQYAAAAABAAEAPUAAACJAw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50" o:spid="_x0000_s2224"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qCcQA&#10;AADdAAAADwAAAGRycy9kb3ducmV2LnhtbESPQWsCMRSE70L/Q3gFL1IT99But0YRQfCqFvT4unnd&#10;Xdy8bJPorv++EQSPw8x8w8yXg23FlXxoHGuYTRUI4tKZhisN34fNWw4iRGSDrWPScKMAy8XLaI6F&#10;cT3v6LqPlUgQDgVqqGPsCilDWZPFMHUdcfJ+nbcYk/SVNB77BLetzJR6lxYbTgs1drSuqTzvL1bD&#10;5uj708SVLqyOfnvOP7O/H5VpPX4dVl8gIg3xGX60t0ZDrrIPuL9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agnEAAAA3QAAAA8AAAAAAAAAAAAAAAAAmAIAAGRycy9k&#10;b3ducmV2LnhtbFBLBQYAAAAABAAEAPUAAACJAwAAAAA=&#10;" fillcolor="black"/>
                        </v:group>
                      </v:group>
                      <v:oval id="Oval 24851" o:spid="_x0000_s2225"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tf8MA&#10;AADdAAAADwAAAGRycy9kb3ducmV2LnhtbERPu2rDMBTdC/0HcQvZGqmBGMeNEkLSgrdSJ0OyXawb&#10;28S6Mpb86N9XQ6Hj4by3+9m2YqTeN441vC0VCOLSmYYrDZfz52sKwgdkg61j0vBDHva756ctZsZN&#10;/E1jESoRQ9hnqKEOocuk9GVNFv3SdcSRu7veYoiwr6TpcYrhtpUrpRJpseHYUGNHx5rKRzFYDQ90&#10;t/P1Y5jTpDhspjwZT+v7l9aLl/nwDiLQHP7Ff+7caEjV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tf8MAAADdAAAADwAAAAAAAAAAAAAAAACYAgAAZHJzL2Rv&#10;d25yZXYueG1sUEsFBgAAAAAEAAQA9QAAAIgDAAAAAA==&#10;" fillcolor="silver"/>
                    </v:group>
                    <v:group id="Group 24852" o:spid="_x0000_s2226" style="position:absolute;left:4641;top:5525;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Lu6McAAADdAAAADwAAAGRycy9kb3ducmV2LnhtbESPQWvCQBSE7wX/w/IK&#10;3ppNlJaYZhURKx5CoSqU3h7ZZxLMvg3ZbRL/fbdQ6HGYmW+YfDOZVgzUu8aygiSKQRCXVjdcKbic&#10;355SEM4ja2wtk4I7OdisZw85ZtqO/EHDyVciQNhlqKD2vsukdGVNBl1kO+LgXW1v0AfZV1L3OAa4&#10;aeUijl+kwYbDQo0d7Woqb6dvo+Aw4rhdJvuhuF1396/z8/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Lu6McAAADd&#10;AAAADwAAAAAAAAAAAAAAAACqAgAAZHJzL2Rvd25yZXYueG1sUEsFBgAAAAAEAAQA+gAAAJ4DAAAA&#10;AA==&#10;">
                      <v:group id="Group 24853" o:spid="_x0000_s2227"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HRqMMAAADdAAAADwAAAGRycy9kb3ducmV2LnhtbERPy2rCQBTdF/yH4Qru&#10;6iSGFomOIsGKi1CoFoq7S+aaBDN3Qmaax987i0KXh/Pe7kfTiJ46V1tWEC8jEMSF1TWXCr6vH69r&#10;EM4ja2wsk4KJHOx3s5ctptoO/EX9xZcihLBLUUHlfZtK6YqKDLqlbYkDd7edQR9gV0rd4RDCTSNX&#10;UfQuDdYcGipsKauoeFx+jYLTgMMhiY99/rhn0+369vmTx6TUYj4eNiA8jf5f/Oc+awXrKAn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4dGowwAAAN0AAAAP&#10;AAAAAAAAAAAAAAAAAKoCAABkcnMvZG93bnJldi54bWxQSwUGAAAAAAQABAD6AAAAmgMAAAAA&#10;">
                        <v:group id="Group 24854" o:spid="_x0000_s2228"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10M8UAAADdAAAADwAAAGRycy9kb3ducmV2LnhtbESPQYvCMBSE74L/ITxh&#10;b5p2xUWqUURc2YMIWwXx9miebbF5KU1s6783wsIeh5n5hlmue1OJlhpXWlYQTyIQxJnVJecKzqfv&#10;8RyE88gaK8uk4EkO1qvhYImJth3/Upv6XAQIuwQVFN7XiZQuK8igm9iaOHg32xj0QTa51A12AW4q&#10;+RlFX9JgyWGhwJq2BWX39GEU7DvsNtN41x7ut+3zepodL4eYlPoY9ZsFCE+9/w//tX+0gnk0je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tdDPFAAAA3QAA&#10;AA8AAAAAAAAAAAAAAAAAqgIAAGRycy9kb3ducmV2LnhtbFBLBQYAAAAABAAEAPoAAACcAwAAAAA=&#10;">
                          <v:shape id="Freeform 24855" o:spid="_x0000_s2229"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zdsMA&#10;AADdAAAADwAAAGRycy9kb3ducmV2LnhtbESPUWvCMBSF3wX/Q7iDvWmyDkbXGWVOZD4pOn/Apbk2&#10;xeamNFnb/XszEHw8nHO+w1msRteInrpQe9bwMlcgiEtvaq40nH+2sxxEiMgGG8+k4Y8CrJbTyQIL&#10;4wc+Un+KlUgQDgVqsDG2hZShtOQwzH1LnLyL7xzGJLtKmg6HBHeNzJR6kw5rTgsWW/qyVF5Pv07D&#10;sKfN+nJg8qY1Y/Ztz9n78ar189P4+QEi0hgf4Xt7ZzTk6jWD/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ozds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56" o:spid="_x0000_s2230"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VOMQA&#10;AADdAAAADwAAAGRycy9kb3ducmV2LnhtbESPQWsCMRSE74X+h/AEb/XFFapsjSJbCoKXVnvo8bF5&#10;7i7dvCxJquu/N4VCj8PMfMOst6Pr1YVD7LwYmM80KJba204aA5+nt6cVqJhILPVe2MCNI2w3jw9r&#10;Kq2/ygdfjqlRGSKxJANtSkOJGOuWHcWZH1iyd/bBUcoyNGgDXTPc9Vho/YyOOskLLQ1ctVx/H3+c&#10;gWp502FeveOBEPvTsihez1/OmOlk3L2ASjym//Bfe28NrPRiAb9v8hPA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1lTjEAAAA3QAAAA8AAAAAAAAAAAAAAAAAmAIAAGRycy9k&#10;b3ducmV2LnhtbFBLBQYAAAAABAAEAPUAAACJAwAAAAA=&#10;" stroked="f"/>
                        </v:group>
                        <v:group id="Group 24857" o:spid="_x0000_s2231"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rXq8cAAADdAAAADwAAAGRycy9kb3ducmV2LnhtbESPQWvCQBSE7wX/w/KE&#10;3uom2hZJ3YQgtvQgQlWQ3h7ZZxKSfRuy2yT++25B6HGYmW+YTTaZVgzUu9qygngRgSAurK65VHA+&#10;vT+tQTiPrLG1TApu5CBLZw8bTLQd+YuGoy9FgLBLUEHlfZdI6YqKDLqF7YiDd7W9QR9kX0rd4xjg&#10;ppXLKHqVBmsOCxV2tK2oaI4/RsHHiGO+infDvrlub9+nl8NlH5NSj/MpfwPhafL/4Xv7UytYR6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rXq8cAAADd&#10;AAAADwAAAAAAAAAAAAAAAACqAgAAZHJzL2Rvd25yZXYueG1sUEsFBgAAAAAEAAQA+gAAAJ4DAAAA&#10;AA==&#10;">
                          <v:shape id="Freeform 24858" o:spid="_x0000_s2232"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xMUA&#10;AADdAAAADwAAAGRycy9kb3ducmV2LnhtbESPQUsDMRSE74L/ITzBm02sVcq2aZGC2Espbgu9vm5e&#10;N9tuXtZN7MZ/bwTB4zAz3zDzZXKtuFIfGs8aHkcKBHHlTcO1hv3u7WEKIkRkg61n0vBNAZaL25s5&#10;FsYP/EHXMtYiQzgUqMHG2BVShsqSwzDyHXH2Tr53GLPsa2l6HDLctXKs1It02HBesNjRylJ1Kb+c&#10;hk3arkv5ufXHYXLeJfOejupgtb6/S68zEJFS/A//tddGw1Q9PcP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XE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59" o:spid="_x0000_s2233"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ZT8QA&#10;AADdAAAADwAAAGRycy9kb3ducmV2LnhtbESPQWsCMRSE70L/Q3gFL6JJV5B1axQRBK/agj2+bl53&#10;Fzcva5K66783QqHHYWa+YVabwbbiRj40jjW8zRQI4tKZhisNnx/7aQ4iRGSDrWPScKcAm/XLaIWF&#10;cT0f6XaKlUgQDgVqqGPsCilDWZPFMHMdcfJ+nLcYk/SVNB77BLetzJRaSIsNp4UaO9rVVF5Ov1bD&#10;/uz7r4krXdie/eGSL7Prt8q0Hr8O23cQkYb4H/5rH4yGXM0X8Hy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WU/EAAAA3QAAAA8AAAAAAAAAAAAAAAAAmAIAAGRycy9k&#10;b3ducmV2LnhtbFBLBQYAAAAABAAEAPUAAACJAwAAAAA=&#10;" fillcolor="black"/>
                        </v:group>
                      </v:group>
                      <v:oval id="Oval 24860" o:spid="_x0000_s2234"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v0MUA&#10;AADdAAAADwAAAGRycy9kb3ducmV2LnhtbESPQWvCQBSE7wX/w/KE3upGS2OMriK2grdi9KC3R/aZ&#10;BLNvQ3ZN4r/vFgo9DjPzDbPaDKYWHbWusqxgOolAEOdWV1woOJ/2bwkI55E11pZJwZMcbNajlxWm&#10;2vZ8pC7zhQgQdikqKL1vUildXpJBN7ENcfButjXog2wLqVvsA9zUchZFsTRYcVgosaFdSfk9exgF&#10;d7TX0+XrMSRxtl30h7j7/Lh9K/U6HrZLEJ4G/x/+ax+0giR6n8P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S/QxQAAAN0AAAAPAAAAAAAAAAAAAAAAAJgCAABkcnMv&#10;ZG93bnJldi54bWxQSwUGAAAAAAQABAD1AAAAigMAAAAA&#10;" fillcolor="silver"/>
                    </v:group>
                    <v:group id="Group 24861" o:spid="_x0000_s2235" style="position:absolute;left:3363;top:6447;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fdrsMAAADdAAAADwAAAGRycy9kb3ducmV2LnhtbERPy2rCQBTdF/yH4Qru&#10;6iSGFomOIsGKi1CoFoq7S+aaBDN3Qmaax987i0KXh/Pe7kfTiJ46V1tWEC8jEMSF1TWXCr6vH69r&#10;EM4ja2wsk4KJHOx3s5ctptoO/EX9xZcihLBLUUHlfZtK6YqKDLqlbYkDd7edQR9gV0rd4RDCTSNX&#10;UfQuDdYcGipsKauoeFx+jYLTgMMhiY99/rhn0+369vmTx6TUYj4eNiA8jf5f/Oc+awXrKAl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l92uwwAAAN0AAAAP&#10;AAAAAAAAAAAAAAAAAKoCAABkcnMvZG93bnJldi54bWxQSwUGAAAAAAQABAD6AAAAmgMAAAAA&#10;">
                      <v:group id="Group 24862" o:spid="_x0000_s2236"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t4NccAAADdAAAADwAAAGRycy9kb3ducmV2LnhtbESPQWvCQBSE7wX/w/IK&#10;3ppNlJaYZhWRKh5CoSqU3h7ZZxLMvg3ZbRL/fbdQ6HGYmW+YfDOZVgzUu8aygiSKQRCXVjdcKbic&#10;908pCOeRNbaWScGdHGzWs4ccM21H/qDh5CsRIOwyVFB732VSurImgy6yHXHwrrY36IPsK6l7HAPc&#10;tHIRxy/SYMNhocaOdjWVt9O3UXAYcdwuk7ehuF1396/z8/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9t4NccAAADd&#10;AAAADwAAAAAAAAAAAAAAAACqAgAAZHJzL2Rvd25yZXYueG1sUEsFBgAAAAAEAAQA+gAAAJ4DAAAA&#10;AA==&#10;">
                        <v:group id="Group 24863" o:spid="_x0000_s2237"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ei1cMAAADdAAAADwAAAGRycy9kb3ducmV2LnhtbERPy4rCMBTdC/MP4Q64&#10;07TjA6lGEZkRFyJYBwZ3l+baFpub0mTa+vdmIbg8nPdq05tKtNS40rKCeByBIM6sLjlX8Hv5GS1A&#10;OI+ssbJMCh7kYLP+GKww0bbjM7Wpz0UIYZeggsL7OpHSZQUZdGNbEwfuZhuDPsAml7rBLoSbSn5F&#10;0VwaLDk0FFjTrqDsnv4bBfsOu+0k/m6P99vucb3MTn/HmJQafvbbJQhPvX+LX+6DVrCI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56LVwwAAAN0AAAAP&#10;AAAAAAAAAAAAAAAAAKoCAABkcnMvZG93bnJldi54bWxQSwUGAAAAAAQABAD6AAAAmgMAAAAA&#10;">
                          <v:shape id="Freeform 24864" o:spid="_x0000_s2238"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efMIA&#10;AADdAAAADwAAAGRycy9kb3ducmV2LnhtbESP0YrCMBRE34X9h3AF3zS1iGjXKK7Lsj4pdf2AS3Nt&#10;is1NaaLt/r0RBB+HmTnDrDa9rcWdWl85VjCdJCCIC6crLhWc/37GCxA+IGusHZOCf/KwWX8MVphp&#10;13FO91MoRYSwz1CBCaHJpPSFIYt+4hri6F1cazFE2ZZSt9hFuK1lmiRzabHiuGCwoZ2h4nq6WQXd&#10;gb6/Lkcmpxvdp7/mnC7zq1KjYb/9BBGoD+/wq73XChbJbAr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t58wgAAAN0AAAAPAAAAAAAAAAAAAAAAAJgCAABkcnMvZG93&#10;bnJldi54bWxQSwUGAAAAAAQABAD1AAAAhw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65" o:spid="_x0000_s2239"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D3sQA&#10;AADdAAAADwAAAGRycy9kb3ducmV2LnhtbESPQWsCMRSE74X+h/AKvdUXl1JlNUpZKRS8tOrB42Pz&#10;3F26eVmSqOu/N4VCj8PMfMMs16Pr1YVD7LwYmE40KJba204aA4f9x8scVEwklnovbODGEdarx4cl&#10;ldZf5Zsvu9SoDJFYkoE2paFEjHXLjuLEDyzZO/ngKGUZGrSBrhnueiy0fkNHneSFlgauWq5/dmdn&#10;oJrddJhWX7glxH4/K4rN6eiMeX4a3xegEo/pP/zX/rQG5vq1gN83+Qng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97EAAAA3QAAAA8AAAAAAAAAAAAAAAAAmAIAAGRycy9k&#10;b3ducmV2LnhtbFBLBQYAAAAABAAEAPUAAACJAwAAAAA=&#10;" stroked="f"/>
                        </v:group>
                        <v:group id="Group 24866" o:spid="_x0000_s2240"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8oscAAADdAAAADwAAAGRycy9kb3ducmV2LnhtbESPQWvCQBSE7wX/w/KE&#10;3uom2hZJ3YQgtvQgQlWQ3h7ZZxKSfRuy2yT++25B6HGYmW+YTTaZVgzUu9qygngRgSAurK65VHA+&#10;vT+tQTiPrLG1TApu5CBLZw8bTLQd+YuGoy9FgLBLUEHlfZdI6YqKDLqF7YiDd7W9QR9kX0rd4xjg&#10;ppXLKHqVBmsOCxV2tK2oaI4/RsHHiGO+infDvrlub9+nl8NlH5NSj/MpfwPhafL/4Xv7UytYR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U8oscAAADd&#10;AAAADwAAAAAAAAAAAAAAAACqAgAAZHJzL2Rvd25yZXYueG1sUEsFBgAAAAAEAAQA+gAAAJ4DAAAA&#10;AA==&#10;">
                          <v:shape id="Freeform 24867" o:spid="_x0000_s2241"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zIsUA&#10;AADdAAAADwAAAGRycy9kb3ducmV2LnhtbESPQWsCMRSE7wX/Q3hCbzVpWUS2RikFqZcirkKvz83r&#10;ZtvNy7pJ3fTfG6HQ4zAz3zDLdXKduNAQWs8aHmcKBHHtTcuNhuNh87AAESKywc4zafilAOvV5G6J&#10;pfEj7+lSxUZkCIcSNdgY+1LKUFtyGGa+J87epx8cxiyHRpoBxwx3nXxSai4dtpwXLPb0aqn+rn6c&#10;hve021byvPOnsfg6JPOWTurDan0/TS/PICKl+B/+a2+NhoUqCri9y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Mi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68" o:spid="_x0000_s2242"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0RcUA&#10;AADdAAAADwAAAGRycy9kb3ducmV2LnhtbESPQWvCQBSE7wX/w/IEL6XuNrQSo6tIQfBaK6THZ/aZ&#10;BLNv092tif++Wyj0OMzMN8x6O9pO3MiH1rGG57kCQVw503Kt4fSxf8pBhIhssHNMGu4UYLuZPKyx&#10;MG7gd7odYy0ShEOBGpoY+0LKUDVkMcxdT5y8i/MWY5K+lsbjkOC2k5lSC2mx5bTQYE9vDVXX47fV&#10;sC/98PnoKhd2pT9c82X2dVaZ1rPpuFuBiDTG//Bf+2A05OrlF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bRFxQAAAN0AAAAPAAAAAAAAAAAAAAAAAJgCAABkcnMv&#10;ZG93bnJldi54bWxQSwUGAAAAAAQABAD1AAAAigMAAAAA&#10;" fillcolor="black"/>
                        </v:group>
                      </v:group>
                      <v:oval id="Oval 24869" o:spid="_x0000_s2243"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5NsUA&#10;AADdAAAADwAAAGRycy9kb3ducmV2LnhtbESPQWvCQBSE7wX/w/KE3urGoiFGVxFrwZs0etDbI/tM&#10;gtm3Ibsm6b/vCkKPw8x8w6w2g6lFR62rLCuYTiIQxLnVFRcKzqfvjwSE88gaa8uk4JccbNajtxWm&#10;2vb8Q13mCxEg7FJUUHrfpFK6vCSDbmIb4uDdbGvQB9kWUrfYB7ip5WcUxdJgxWGhxIZ2JeX37GEU&#10;3NFeT5f9Y0jibLvoD3H3Nb8dlXofD9slCE+D/w+/2getIIlmMTz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k2xQAAAN0AAAAPAAAAAAAAAAAAAAAAAJgCAABkcnMv&#10;ZG93bnJldi54bWxQSwUGAAAAAAQABAD1AAAAigMAAAAA&#10;" fillcolor="silver"/>
                    </v:group>
                    <v:oval id="Oval 24870" o:spid="_x0000_s2244" style="position:absolute;left:3011;top:6200;width:1211;height:3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ptsYA&#10;AADdAAAADwAAAGRycy9kb3ducmV2LnhtbESPQWsCMRSE70L/Q3gFb5ptWVpZjVIKhQotpSqKt9fk&#10;dbO4eVmTVLf/vikIHoeZ+YaZLXrXihOF2HhWcDcuQBBrbxquFWzWL6MJiJiQDbaeScEvRVjMbwYz&#10;rIw/8yedVqkWGcKxQgU2pa6SMmpLDuPYd8TZ+/bBYcoy1NIEPGe4a+V9UTxIhw3nBYsdPVvSh9WP&#10;U7DD90O5WR7DNnyUb8f9l0ZntVLD2/5pCiJRn67hS/vVKJgU5SP8v8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8ptsYAAADdAAAADwAAAAAAAAAAAAAAAACYAgAAZHJz&#10;L2Rvd25yZXYueG1sUEsFBgAAAAAEAAQA9QAAAIsDAAAAAA==&#10;" filled="f" strokeweight="1.5pt"/>
                    <v:oval id="Oval 24871" o:spid="_x0000_s2245" style="position:absolute;left:4042;top:5775;width:97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Iyr4A&#10;AADdAAAADwAAAGRycy9kb3ducmV2LnhtbERPy2oCMRTdF/yHcAV3NVGkDKNRRNC6tGM/4HZy54GT&#10;m5CkOv69WRS6PJz3ZjfaQdwpxN6xhsVcgSCunem51fB9Pb4XIGJCNjg4Jg1PirDbTt42WBr34C+6&#10;V6kVOYRjiRq6lHwpZaw7shjnzhNnrnHBYsowtNIEfORwO8ilUh/SYs+5oUNPh47qW/VrNZyatjIV&#10;99elOvmmCDZ8+suP1rPpuF+DSDSmf/Gf+2w0FGqV5+Y3+Qn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gSMq+AAAA3QAAAA8AAAAAAAAAAAAAAAAAmAIAAGRycy9kb3ducmV2&#10;LnhtbFBLBQYAAAAABAAEAPUAAACDAwAAAAA=&#10;" filled="f" strokeweight="1.5pt"/>
                  </v:group>
                </v:group>
                <w10:anchorlock/>
              </v:group>
            </w:pict>
          </mc:Fallback>
        </mc:AlternateContent>
      </w:r>
    </w:p>
    <w:p w:rsidR="005401F3" w:rsidRPr="00E3538B" w:rsidRDefault="005401F3" w:rsidP="007F2FF4">
      <w:pPr>
        <w:rPr>
          <w:rFonts w:ascii="Calibri" w:hAnsi="Calibri" w:cs="Calibri"/>
          <w:sz w:val="28"/>
        </w:rPr>
      </w:pPr>
      <w:r w:rsidRPr="00E3538B">
        <w:rPr>
          <w:rFonts w:ascii="Calibri" w:hAnsi="Calibri" w:cs="Calibri"/>
          <w:lang w:eastAsia="en-US"/>
        </w:rPr>
        <w:t xml:space="preserve">Es bzw. Komplexe, die als Pakte organisiert sind, d.h. gleichgerichtete Vektoren haben, hängen zusammen wie Ketten, was auch entsprechende Kettenreaktionen </w:t>
      </w:r>
      <w:r w:rsidRPr="00E3538B">
        <w:rPr>
          <w:rFonts w:ascii="Calibri" w:hAnsi="Calibri" w:cs="Calibri"/>
          <w:color w:val="000000"/>
          <w:lang w:eastAsia="en-US"/>
        </w:rPr>
        <w:t>bzw. Domino</w:t>
      </w:r>
      <w:r w:rsidR="00C0519D" w:rsidRPr="00E3538B">
        <w:rPr>
          <w:rFonts w:ascii="Calibri" w:hAnsi="Calibri" w:cs="Calibri"/>
          <w:color w:val="000000"/>
          <w:lang w:eastAsia="en-US"/>
        </w:rPr>
        <w:t>-</w:t>
      </w:r>
      <w:r w:rsidRPr="00E3538B">
        <w:rPr>
          <w:rFonts w:ascii="Calibri" w:hAnsi="Calibri" w:cs="Calibri"/>
          <w:color w:val="000000"/>
          <w:lang w:eastAsia="en-US"/>
        </w:rPr>
        <w:t>effekte in zweitrangigen Wirklichkeiten erklärt.</w:t>
      </w:r>
      <w:r w:rsidRPr="00E3538B">
        <w:rPr>
          <w:rFonts w:ascii="Calibri" w:hAnsi="Calibri" w:cs="Calibri"/>
          <w:color w:val="000000"/>
          <w:lang w:eastAsia="en-US"/>
        </w:rPr>
        <w:br/>
      </w:r>
      <w:r w:rsidRPr="00E3538B">
        <w:rPr>
          <w:rFonts w:ascii="Calibri" w:hAnsi="Calibri" w:cs="Calibri"/>
          <w:color w:val="000000"/>
          <w:sz w:val="20"/>
          <w:lang w:eastAsia="en-US"/>
        </w:rPr>
        <w:t>(Näheres siehe ungekürzte Fassung</w:t>
      </w:r>
      <w:bookmarkStart w:id="1166" w:name="_Toc214947379"/>
      <w:r w:rsidR="00FC0727" w:rsidRPr="00E3538B">
        <w:rPr>
          <w:rFonts w:ascii="Calibri" w:hAnsi="Calibri" w:cs="Calibri"/>
          <w:color w:val="000000"/>
          <w:sz w:val="20"/>
          <w:lang w:eastAsia="en-US"/>
        </w:rPr>
        <w:t>.)</w:t>
      </w:r>
    </w:p>
    <w:p w:rsidR="0099076A" w:rsidRPr="00E3538B" w:rsidRDefault="005401F3" w:rsidP="007F2FF4">
      <w:pPr>
        <w:rPr>
          <w:rFonts w:ascii="Calibri" w:hAnsi="Calibri" w:cs="Calibri"/>
        </w:rPr>
      </w:pPr>
      <w:r w:rsidRPr="00E3538B">
        <w:rPr>
          <w:rFonts w:ascii="Calibri" w:hAnsi="Calibri" w:cs="Calibri"/>
          <w:u w:val="single"/>
        </w:rPr>
        <w:br/>
        <w:t>Stichworte zur Übertragung</w:t>
      </w:r>
      <w:r w:rsidRPr="00E3538B">
        <w:rPr>
          <w:rFonts w:ascii="Calibri" w:hAnsi="Calibri" w:cs="Calibri"/>
          <w:u w:val="single"/>
        </w:rPr>
        <w:br/>
      </w:r>
      <w:r w:rsidRPr="00E3538B">
        <w:rPr>
          <w:rFonts w:ascii="Calibri" w:hAnsi="Calibri" w:cs="Calibri"/>
        </w:rPr>
        <w:t xml:space="preserve">Übertragungen laufen über die </w:t>
      </w:r>
      <w:r w:rsidR="000E48CD" w:rsidRPr="00E3538B">
        <w:rPr>
          <w:rFonts w:ascii="Calibri" w:hAnsi="Calibri" w:cs="Calibri"/>
        </w:rPr>
        <w:t>fA</w:t>
      </w:r>
      <w:r w:rsidRPr="00E3538B">
        <w:rPr>
          <w:rFonts w:ascii="Calibri" w:hAnsi="Calibri" w:cs="Calibri"/>
        </w:rPr>
        <w:t>. Übertragung ist von jeder pr Einheit auf eine andere möglich:</w:t>
      </w:r>
      <w:r w:rsidR="00C0519D" w:rsidRPr="00E3538B">
        <w:rPr>
          <w:rFonts w:ascii="Calibri" w:hAnsi="Calibri" w:cs="Calibri"/>
        </w:rPr>
        <w:t xml:space="preserve"> </w:t>
      </w:r>
      <w:r w:rsidRPr="00E3538B">
        <w:rPr>
          <w:rFonts w:ascii="Calibri" w:hAnsi="Calibri" w:cs="Calibri"/>
        </w:rPr>
        <w:t xml:space="preserve"> z.B. von W</w:t>
      </w:r>
      <w:r w:rsidR="00E340E3" w:rsidRPr="00E3538B">
        <w:rPr>
          <w:rFonts w:ascii="Calibri" w:hAnsi="Calibri" w:cs="Calibri"/>
        </w:rPr>
        <w:t>²</w:t>
      </w:r>
      <w:r w:rsidRPr="00E3538B">
        <w:rPr>
          <w:rFonts w:ascii="Calibri" w:hAnsi="Calibri" w:cs="Calibri"/>
        </w:rPr>
        <w:t xml:space="preserve"> auf P</w:t>
      </w:r>
      <w:r w:rsidR="00E340E3" w:rsidRPr="00E3538B">
        <w:rPr>
          <w:rFonts w:ascii="Calibri" w:hAnsi="Calibri" w:cs="Calibri"/>
        </w:rPr>
        <w:t>²</w:t>
      </w:r>
      <w:r w:rsidRPr="00E3538B">
        <w:rPr>
          <w:rFonts w:ascii="Calibri" w:hAnsi="Calibri" w:cs="Calibri"/>
        </w:rPr>
        <w:t>, von P</w:t>
      </w:r>
      <w:r w:rsidR="00E340E3" w:rsidRPr="00E3538B">
        <w:rPr>
          <w:rFonts w:ascii="Calibri" w:hAnsi="Calibri" w:cs="Calibri"/>
        </w:rPr>
        <w:t>²</w:t>
      </w:r>
      <w:r w:rsidRPr="00E3538B">
        <w:rPr>
          <w:rFonts w:ascii="Calibri" w:hAnsi="Calibri" w:cs="Calibri"/>
        </w:rPr>
        <w:t xml:space="preserve"> zu anderer P</w:t>
      </w:r>
      <w:r w:rsidR="00E340E3" w:rsidRPr="00E3538B">
        <w:rPr>
          <w:rFonts w:ascii="Calibri" w:hAnsi="Calibri" w:cs="Calibri"/>
        </w:rPr>
        <w:t>²</w:t>
      </w:r>
      <w:r w:rsidRPr="00E3538B">
        <w:rPr>
          <w:rFonts w:ascii="Calibri" w:hAnsi="Calibri" w:cs="Calibri"/>
        </w:rPr>
        <w:t xml:space="preserve"> und innerseelisch.</w:t>
      </w:r>
      <w:r w:rsidRPr="00E3538B">
        <w:rPr>
          <w:rFonts w:ascii="Calibri" w:hAnsi="Calibri" w:cs="Calibri"/>
        </w:rPr>
        <w:br/>
        <w:t>Wie in der Psychoanalyse könnte man unterscheiden: positive und negative Übertragung.</w:t>
      </w:r>
      <w:r w:rsidR="008960D4" w:rsidRPr="00AE2297">
        <w:rPr>
          <w:rStyle w:val="Funotenzeichen"/>
        </w:rPr>
        <w:t xml:space="preserve"> </w:t>
      </w:r>
      <w:r w:rsidR="008960D4" w:rsidRPr="00AE2297">
        <w:rPr>
          <w:rStyle w:val="Funotenzeichen"/>
        </w:rPr>
        <w:footnoteReference w:id="326"/>
      </w:r>
      <w:r w:rsidR="008960D4" w:rsidRPr="00E3538B">
        <w:rPr>
          <w:rFonts w:ascii="Calibri" w:hAnsi="Calibri" w:cs="Calibri"/>
        </w:rPr>
        <w:t xml:space="preserve">  </w:t>
      </w:r>
    </w:p>
    <w:p w:rsidR="0099076A" w:rsidRPr="00E3538B" w:rsidRDefault="0099076A" w:rsidP="007F2FF4">
      <w:pPr>
        <w:rPr>
          <w:rFonts w:ascii="Calibri" w:hAnsi="Calibri" w:cs="Calibri"/>
        </w:rPr>
      </w:pPr>
    </w:p>
    <w:p w:rsidR="0099076A" w:rsidRPr="00E3538B" w:rsidRDefault="0099076A" w:rsidP="007F2FF4">
      <w:pPr>
        <w:rPr>
          <w:rFonts w:ascii="Calibri" w:hAnsi="Calibri" w:cs="Calibri"/>
        </w:rPr>
      </w:pPr>
    </w:p>
    <w:p w:rsidR="0099076A" w:rsidRPr="00E3538B" w:rsidRDefault="0099076A"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br/>
      </w:r>
      <w:bookmarkEnd w:id="1166"/>
      <w:r w:rsidR="00C0519D" w:rsidRPr="00E3538B">
        <w:rPr>
          <w:rFonts w:ascii="Calibri" w:hAnsi="Calibri" w:cs="Calibri"/>
        </w:rPr>
        <w:t>Zwei</w:t>
      </w:r>
      <w:r w:rsidRPr="00E3538B">
        <w:rPr>
          <w:rFonts w:ascii="Calibri" w:hAnsi="Calibri" w:cs="Calibri"/>
        </w:rPr>
        <w:t xml:space="preserve"> Symbolbilder sollen verschiedene Aspekte der Übertragungen zeigen.</w:t>
      </w:r>
      <w:r w:rsidR="00027568" w:rsidRPr="00E3538B">
        <w:rPr>
          <w:rFonts w:ascii="Calibri" w:hAnsi="Calibri" w:cs="Calibri"/>
          <w:color w:val="595959" w:themeColor="text1" w:themeTint="A6"/>
          <w:sz w:val="18"/>
        </w:rPr>
        <w:t xml:space="preserve"> (</w:t>
      </w:r>
      <w:r w:rsidR="00027568"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027568"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44</w:t>
      </w:r>
      <w:r w:rsidR="00A47337" w:rsidRPr="00E3538B">
        <w:rPr>
          <w:rFonts w:ascii="Calibri" w:hAnsi="Calibri" w:cs="Calibri"/>
          <w:color w:val="595959" w:themeColor="text1" w:themeTint="A6"/>
          <w:sz w:val="16"/>
        </w:rPr>
        <w:fldChar w:fldCharType="end"/>
      </w:r>
      <w:r w:rsidR="00027568" w:rsidRPr="00E3538B">
        <w:rPr>
          <w:rFonts w:ascii="Calibri" w:hAnsi="Calibri" w:cs="Calibri"/>
          <w:color w:val="595959" w:themeColor="text1" w:themeTint="A6"/>
          <w:sz w:val="16"/>
        </w:rPr>
        <w:t>)</w:t>
      </w:r>
    </w:p>
    <w:p w:rsidR="005401F3" w:rsidRPr="00E3538B" w:rsidRDefault="005401F3" w:rsidP="007F2FF4">
      <w:pPr>
        <w:rPr>
          <w:rFonts w:ascii="Calibri" w:hAnsi="Calibri" w:cs="Calibri"/>
        </w:rPr>
      </w:pPr>
      <w:r w:rsidRPr="00E3538B">
        <w:rPr>
          <w:rFonts w:ascii="Calibri" w:hAnsi="Calibri" w:cs="Calibri"/>
        </w:rPr>
        <w:br/>
      </w:r>
      <w:r w:rsidR="008F515F" w:rsidRPr="00E3538B">
        <w:rPr>
          <w:rFonts w:ascii="Calibri" w:hAnsi="Calibri" w:cs="Calibri"/>
          <w:noProof/>
        </w:rPr>
        <mc:AlternateContent>
          <mc:Choice Requires="wpg">
            <w:drawing>
              <wp:inline distT="0" distB="0" distL="0" distR="0">
                <wp:extent cx="5412740" cy="2876365"/>
                <wp:effectExtent l="0" t="0" r="0" b="19685"/>
                <wp:docPr id="7809" name="Group 2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2876365"/>
                          <a:chOff x="1653" y="1245"/>
                          <a:chExt cx="8524" cy="4370"/>
                        </a:xfrm>
                      </wpg:grpSpPr>
                      <wps:wsp>
                        <wps:cNvPr id="7810" name="Text Box 6214"/>
                        <wps:cNvSpPr txBox="1">
                          <a:spLocks noChangeArrowheads="1"/>
                        </wps:cNvSpPr>
                        <wps:spPr bwMode="auto">
                          <a:xfrm>
                            <a:off x="1653" y="3774"/>
                            <a:ext cx="4190" cy="184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C0519D" w:rsidRDefault="00920A2A" w:rsidP="00C0519D">
                              <w:pPr>
                                <w:spacing w:line="240" w:lineRule="auto"/>
                                <w:rPr>
                                  <w:sz w:val="20"/>
                                </w:rPr>
                              </w:pPr>
                              <w:r w:rsidRPr="00C0519D">
                                <w:rPr>
                                  <w:sz w:val="20"/>
                                </w:rPr>
                                <w:t>Die Abb. soll ein zentrales negatives Es (schwarz) in einem Komplex darstellen, das andere Es so lange bestimmt, solange die Teile miteinander paktieren (rechte Seite). Wobei es aber schon bei geringfügigen Verschiebungen zu einer Kollision kommen kann (linkes Teil, Pfeil).</w:t>
                              </w:r>
                            </w:p>
                          </w:txbxContent>
                        </wps:txbx>
                        <wps:bodyPr rot="0" vert="horz" wrap="square" lIns="91440" tIns="45720" rIns="91440" bIns="45720" anchor="t" anchorCtr="0" upright="1">
                          <a:noAutofit/>
                        </wps:bodyPr>
                      </wps:wsp>
                      <wps:wsp>
                        <wps:cNvPr id="7811" name="Text Box 25118"/>
                        <wps:cNvSpPr txBox="1">
                          <a:spLocks noChangeArrowheads="1"/>
                        </wps:cNvSpPr>
                        <wps:spPr bwMode="auto">
                          <a:xfrm>
                            <a:off x="6419" y="4009"/>
                            <a:ext cx="3758" cy="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519D" w:rsidRDefault="00920A2A" w:rsidP="00C0519D">
                              <w:pPr>
                                <w:spacing w:line="240" w:lineRule="auto"/>
                                <w:rPr>
                                  <w:sz w:val="20"/>
                                </w:rPr>
                              </w:pPr>
                              <w:r w:rsidRPr="00C0519D">
                                <w:rPr>
                                  <w:sz w:val="20"/>
                                </w:rPr>
                                <w:t xml:space="preserve">„Zahnrad“: Ein Erster (1.) dreht am Rad. </w:t>
                              </w:r>
                              <w:r w:rsidRPr="00C0519D">
                                <w:rPr>
                                  <w:sz w:val="20"/>
                                </w:rPr>
                                <w:br/>
                                <w:t xml:space="preserve">Alle müssen mit. Gleiche müssen sich gleich, Gegenteilige (z.B. schwarze Schafe) sich andersherum drehen. </w:t>
                              </w:r>
                              <w:r>
                                <w:rPr>
                                  <w:sz w:val="20"/>
                                </w:rPr>
                                <w:br/>
                              </w:r>
                              <w:r w:rsidRPr="00C0519D">
                                <w:rPr>
                                  <w:sz w:val="20"/>
                                </w:rPr>
                                <w:t>Dort, wo es `klemmt´ (</w:t>
                              </w:r>
                              <w:r w:rsidRPr="00C0519D">
                                <w:rPr>
                                  <w:b/>
                                  <w:sz w:val="20"/>
                                </w:rPr>
                                <w:t>*</w:t>
                              </w:r>
                              <w:r w:rsidRPr="00C0519D">
                                <w:rPr>
                                  <w:sz w:val="20"/>
                                </w:rPr>
                                <w:t>), wird eventuell jemand krank.</w:t>
                              </w:r>
                            </w:p>
                          </w:txbxContent>
                        </wps:txbx>
                        <wps:bodyPr rot="0" vert="horz" wrap="square" lIns="91440" tIns="45720" rIns="91440" bIns="45720" anchor="t" anchorCtr="0" upright="1">
                          <a:noAutofit/>
                        </wps:bodyPr>
                      </wps:wsp>
                      <wpg:grpSp>
                        <wpg:cNvPr id="7812" name="Group 2743"/>
                        <wpg:cNvGrpSpPr>
                          <a:grpSpLocks/>
                        </wpg:cNvGrpSpPr>
                        <wpg:grpSpPr bwMode="auto">
                          <a:xfrm>
                            <a:off x="2249" y="1615"/>
                            <a:ext cx="1894" cy="1815"/>
                            <a:chOff x="2132" y="1498"/>
                            <a:chExt cx="1894" cy="1815"/>
                          </a:xfrm>
                        </wpg:grpSpPr>
                        <wpg:grpSp>
                          <wpg:cNvPr id="7813" name="Group 6364"/>
                          <wpg:cNvGrpSpPr>
                            <a:grpSpLocks/>
                          </wpg:cNvGrpSpPr>
                          <wpg:grpSpPr bwMode="auto">
                            <a:xfrm>
                              <a:off x="2132" y="1498"/>
                              <a:ext cx="1894" cy="1815"/>
                              <a:chOff x="3747" y="2365"/>
                              <a:chExt cx="1894" cy="1815"/>
                            </a:xfrm>
                          </wpg:grpSpPr>
                          <wps:wsp>
                            <wps:cNvPr id="7814" name="AutoShape 25093"/>
                            <wps:cNvSpPr>
                              <a:spLocks noChangeArrowheads="1"/>
                            </wps:cNvSpPr>
                            <wps:spPr bwMode="auto">
                              <a:xfrm rot="3858734" flipV="1">
                                <a:off x="4371" y="2889"/>
                                <a:ext cx="626" cy="544"/>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815" name="AutoShape 25094"/>
                            <wps:cNvSpPr>
                              <a:spLocks noChangeArrowheads="1"/>
                            </wps:cNvSpPr>
                            <wps:spPr bwMode="auto">
                              <a:xfrm rot="1430460" flipV="1">
                                <a:off x="4420" y="2937"/>
                                <a:ext cx="627" cy="543"/>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7816" name="AutoShape 25095"/>
                            <wps:cNvSpPr>
                              <a:spLocks noChangeArrowheads="1"/>
                            </wps:cNvSpPr>
                            <wps:spPr bwMode="auto">
                              <a:xfrm rot="6204730" flipV="1">
                                <a:off x="4361" y="2826"/>
                                <a:ext cx="625" cy="5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7817" name="Oval 25096"/>
                            <wps:cNvSpPr>
                              <a:spLocks noChangeArrowheads="1"/>
                            </wps:cNvSpPr>
                            <wps:spPr bwMode="auto">
                              <a:xfrm>
                                <a:off x="4538" y="2889"/>
                                <a:ext cx="457" cy="457"/>
                              </a:xfrm>
                              <a:prstGeom prst="ellipse">
                                <a:avLst/>
                              </a:prstGeom>
                              <a:solidFill>
                                <a:srgbClr val="000000"/>
                              </a:solidFill>
                              <a:ln w="9525">
                                <a:solidFill>
                                  <a:srgbClr val="808080"/>
                                </a:solidFill>
                                <a:round/>
                                <a:headEnd/>
                                <a:tailEnd/>
                              </a:ln>
                            </wps:spPr>
                            <wps:bodyPr rot="0" vert="horz" wrap="square" lIns="91440" tIns="45720" rIns="91440" bIns="45720" anchor="t" anchorCtr="0" upright="1">
                              <a:noAutofit/>
                            </wps:bodyPr>
                          </wps:wsp>
                          <wpg:grpSp>
                            <wpg:cNvPr id="7818" name="Group 25097"/>
                            <wpg:cNvGrpSpPr>
                              <a:grpSpLocks/>
                            </wpg:cNvGrpSpPr>
                            <wpg:grpSpPr bwMode="auto">
                              <a:xfrm rot="-317040">
                                <a:off x="4995" y="2941"/>
                                <a:ext cx="646" cy="694"/>
                                <a:chOff x="3557" y="6621"/>
                                <a:chExt cx="2188" cy="2351"/>
                              </a:xfrm>
                            </wpg:grpSpPr>
                            <wps:wsp>
                              <wps:cNvPr id="7819" name="AutoShape 25098"/>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820" name="AutoShape 25099"/>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7821" name="AutoShape 25100"/>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7822" name="Oval 25101"/>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7823" name="Group 25102"/>
                            <wpg:cNvGrpSpPr>
                              <a:grpSpLocks/>
                            </wpg:cNvGrpSpPr>
                            <wpg:grpSpPr bwMode="auto">
                              <a:xfrm>
                                <a:off x="4803" y="2365"/>
                                <a:ext cx="646" cy="694"/>
                                <a:chOff x="3557" y="6621"/>
                                <a:chExt cx="2188" cy="2351"/>
                              </a:xfrm>
                            </wpg:grpSpPr>
                            <wps:wsp>
                              <wps:cNvPr id="7824" name="AutoShape 25103"/>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825" name="AutoShape 25104"/>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7826" name="AutoShape 25105"/>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7827" name="Oval 25106"/>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7828" name="Group 25107"/>
                            <wpg:cNvGrpSpPr>
                              <a:grpSpLocks/>
                            </wpg:cNvGrpSpPr>
                            <wpg:grpSpPr bwMode="auto">
                              <a:xfrm rot="-635966">
                                <a:off x="3747" y="2797"/>
                                <a:ext cx="646" cy="694"/>
                                <a:chOff x="3557" y="6621"/>
                                <a:chExt cx="2188" cy="2351"/>
                              </a:xfrm>
                            </wpg:grpSpPr>
                            <wps:wsp>
                              <wps:cNvPr id="7829" name="AutoShape 25108"/>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830" name="AutoShape 25109"/>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7831" name="AutoShape 25110"/>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7832" name="Oval 25111"/>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7833" name="Group 25112"/>
                            <wpg:cNvGrpSpPr>
                              <a:grpSpLocks/>
                            </wpg:cNvGrpSpPr>
                            <wpg:grpSpPr bwMode="auto">
                              <a:xfrm rot="649742">
                                <a:off x="5071" y="3532"/>
                                <a:ext cx="565" cy="648"/>
                                <a:chOff x="1229" y="7984"/>
                                <a:chExt cx="2509" cy="2875"/>
                              </a:xfrm>
                            </wpg:grpSpPr>
                            <wps:wsp>
                              <wps:cNvPr id="7834" name="AutoShape 25113"/>
                              <wps:cNvSpPr>
                                <a:spLocks noChangeArrowheads="1"/>
                              </wps:cNvSpPr>
                              <wps:spPr bwMode="auto">
                                <a:xfrm rot="4857349" flipV="1">
                                  <a:off x="1084" y="8414"/>
                                  <a:ext cx="2566" cy="2229"/>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835" name="AutoShape 25114"/>
                              <wps:cNvSpPr>
                                <a:spLocks noChangeArrowheads="1"/>
                              </wps:cNvSpPr>
                              <wps:spPr bwMode="auto">
                                <a:xfrm rot="2429074" flipV="1">
                                  <a:off x="1229" y="8639"/>
                                  <a:ext cx="2509" cy="2220"/>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836" name="AutoShape 25115"/>
                              <wps:cNvSpPr>
                                <a:spLocks noChangeArrowheads="1"/>
                              </wps:cNvSpPr>
                              <wps:spPr bwMode="auto">
                                <a:xfrm rot="7203344" flipV="1">
                                  <a:off x="1113" y="8153"/>
                                  <a:ext cx="2566" cy="2228"/>
                                </a:xfrm>
                                <a:prstGeom prst="triangle">
                                  <a:avLst>
                                    <a:gd name="adj" fmla="val 49769"/>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7837" name="Oval 25116"/>
                              <wps:cNvSpPr>
                                <a:spLocks noChangeArrowheads="1"/>
                              </wps:cNvSpPr>
                              <wps:spPr bwMode="auto">
                                <a:xfrm rot="2777769">
                                  <a:off x="1804" y="8580"/>
                                  <a:ext cx="1798" cy="1764"/>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s:wsp>
                          <wps:cNvPr id="7838" name="AutoShape 2769"/>
                          <wps:cNvCnPr>
                            <a:cxnSpLocks noChangeShapeType="1"/>
                          </wps:cNvCnPr>
                          <wps:spPr bwMode="auto">
                            <a:xfrm flipV="1">
                              <a:off x="2845" y="2444"/>
                              <a:ext cx="0" cy="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39" name="Group 25120"/>
                        <wpg:cNvGrpSpPr>
                          <a:grpSpLocks/>
                        </wpg:cNvGrpSpPr>
                        <wpg:grpSpPr bwMode="auto">
                          <a:xfrm>
                            <a:off x="7296" y="1245"/>
                            <a:ext cx="834" cy="816"/>
                            <a:chOff x="5197" y="3036"/>
                            <a:chExt cx="1441" cy="1441"/>
                          </a:xfrm>
                        </wpg:grpSpPr>
                        <wpg:grpSp>
                          <wpg:cNvPr id="7840" name="Group 25121"/>
                          <wpg:cNvGrpSpPr>
                            <a:grpSpLocks/>
                          </wpg:cNvGrpSpPr>
                          <wpg:grpSpPr bwMode="auto">
                            <a:xfrm>
                              <a:off x="5197" y="3037"/>
                              <a:ext cx="1440" cy="1440"/>
                              <a:chOff x="5197" y="2497"/>
                              <a:chExt cx="1440" cy="1440"/>
                            </a:xfrm>
                          </wpg:grpSpPr>
                          <wps:wsp>
                            <wps:cNvPr id="7841" name="Line 2512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2" name="Line 2512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843" name="Line 25124"/>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4" name="Line 25125"/>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5" name="Line 25126"/>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6" name="Line 25127"/>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47" name="Group 25128"/>
                          <wpg:cNvGrpSpPr>
                            <a:grpSpLocks/>
                          </wpg:cNvGrpSpPr>
                          <wpg:grpSpPr bwMode="auto">
                            <a:xfrm rot="649688">
                              <a:off x="5197" y="3036"/>
                              <a:ext cx="1441" cy="1441"/>
                              <a:chOff x="5197" y="2497"/>
                              <a:chExt cx="1441" cy="1441"/>
                            </a:xfrm>
                          </wpg:grpSpPr>
                          <wps:wsp>
                            <wps:cNvPr id="7848" name="Line 2512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9" name="Line 2513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0" name="Line 2513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1" name="Line 2513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52" name="Group 25133"/>
                            <wpg:cNvGrpSpPr>
                              <a:grpSpLocks/>
                            </wpg:cNvGrpSpPr>
                            <wpg:grpSpPr bwMode="auto">
                              <a:xfrm>
                                <a:off x="5197" y="2497"/>
                                <a:ext cx="1440" cy="1440"/>
                                <a:chOff x="5197" y="2497"/>
                                <a:chExt cx="1440" cy="1440"/>
                              </a:xfrm>
                            </wpg:grpSpPr>
                            <wps:wsp>
                              <wps:cNvPr id="7853" name="Line 2513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4" name="Line 2513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855" name="Group 25136"/>
                          <wpg:cNvGrpSpPr>
                            <a:grpSpLocks/>
                          </wpg:cNvGrpSpPr>
                          <wpg:grpSpPr bwMode="auto">
                            <a:xfrm rot="1190728">
                              <a:off x="5197" y="3036"/>
                              <a:ext cx="1441" cy="1441"/>
                              <a:chOff x="5197" y="2497"/>
                              <a:chExt cx="1441" cy="1441"/>
                            </a:xfrm>
                          </wpg:grpSpPr>
                          <wps:wsp>
                            <wps:cNvPr id="7856" name="Line 25137"/>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7" name="Line 25138"/>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8" name="Line 25139"/>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9" name="Line 25140"/>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60" name="Group 25141"/>
                            <wpg:cNvGrpSpPr>
                              <a:grpSpLocks/>
                            </wpg:cNvGrpSpPr>
                            <wpg:grpSpPr bwMode="auto">
                              <a:xfrm>
                                <a:off x="5197" y="2497"/>
                                <a:ext cx="1440" cy="1440"/>
                                <a:chOff x="5197" y="2497"/>
                                <a:chExt cx="1440" cy="1440"/>
                              </a:xfrm>
                            </wpg:grpSpPr>
                            <wps:wsp>
                              <wps:cNvPr id="7861" name="Line 2514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62" name="Line 2514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863" name="Oval 25144"/>
                        <wps:cNvSpPr>
                          <a:spLocks noChangeArrowheads="1"/>
                        </wps:cNvSpPr>
                        <wps:spPr bwMode="auto">
                          <a:xfrm>
                            <a:off x="7400" y="1348"/>
                            <a:ext cx="626" cy="598"/>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cNvPr id="7864" name="Group 25145"/>
                        <wpg:cNvGrpSpPr>
                          <a:grpSpLocks/>
                        </wpg:cNvGrpSpPr>
                        <wpg:grpSpPr bwMode="auto">
                          <a:xfrm>
                            <a:off x="7795" y="1769"/>
                            <a:ext cx="833" cy="816"/>
                            <a:chOff x="5991" y="8963"/>
                            <a:chExt cx="601" cy="561"/>
                          </a:xfrm>
                        </wpg:grpSpPr>
                        <wpg:grpSp>
                          <wpg:cNvPr id="7865" name="Group 25146"/>
                          <wpg:cNvGrpSpPr>
                            <a:grpSpLocks/>
                          </wpg:cNvGrpSpPr>
                          <wpg:grpSpPr bwMode="auto">
                            <a:xfrm>
                              <a:off x="5991" y="8963"/>
                              <a:ext cx="601" cy="561"/>
                              <a:chOff x="5197" y="3036"/>
                              <a:chExt cx="1441" cy="1441"/>
                            </a:xfrm>
                          </wpg:grpSpPr>
                          <wpg:grpSp>
                            <wpg:cNvPr id="7866" name="Group 25147"/>
                            <wpg:cNvGrpSpPr>
                              <a:grpSpLocks/>
                            </wpg:cNvGrpSpPr>
                            <wpg:grpSpPr bwMode="auto">
                              <a:xfrm>
                                <a:off x="5197" y="3037"/>
                                <a:ext cx="1440" cy="1440"/>
                                <a:chOff x="5197" y="2497"/>
                                <a:chExt cx="1440" cy="1440"/>
                              </a:xfrm>
                            </wpg:grpSpPr>
                            <wps:wsp>
                              <wps:cNvPr id="7867" name="Line 2514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68" name="Line 2514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869" name="Line 25150"/>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0" name="Line 25151"/>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1" name="Line 25152"/>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2" name="Line 25153"/>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73" name="Group 25154"/>
                            <wpg:cNvGrpSpPr>
                              <a:grpSpLocks/>
                            </wpg:cNvGrpSpPr>
                            <wpg:grpSpPr bwMode="auto">
                              <a:xfrm rot="649688">
                                <a:off x="5197" y="3036"/>
                                <a:ext cx="1441" cy="1441"/>
                                <a:chOff x="5197" y="2497"/>
                                <a:chExt cx="1441" cy="1441"/>
                              </a:xfrm>
                            </wpg:grpSpPr>
                            <wps:wsp>
                              <wps:cNvPr id="7874" name="Line 25155"/>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5" name="Line 25156"/>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6" name="Line 25157"/>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7" name="Line 25158"/>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78" name="Group 25159"/>
                              <wpg:cNvGrpSpPr>
                                <a:grpSpLocks/>
                              </wpg:cNvGrpSpPr>
                              <wpg:grpSpPr bwMode="auto">
                                <a:xfrm>
                                  <a:off x="5197" y="2497"/>
                                  <a:ext cx="1440" cy="1440"/>
                                  <a:chOff x="5197" y="2497"/>
                                  <a:chExt cx="1440" cy="1440"/>
                                </a:xfrm>
                              </wpg:grpSpPr>
                              <wps:wsp>
                                <wps:cNvPr id="7879" name="Line 2516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80" name="Line 2516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881" name="Group 25162"/>
                            <wpg:cNvGrpSpPr>
                              <a:grpSpLocks/>
                            </wpg:cNvGrpSpPr>
                            <wpg:grpSpPr bwMode="auto">
                              <a:xfrm rot="1190728">
                                <a:off x="5197" y="3036"/>
                                <a:ext cx="1441" cy="1441"/>
                                <a:chOff x="5197" y="2497"/>
                                <a:chExt cx="1441" cy="1441"/>
                              </a:xfrm>
                            </wpg:grpSpPr>
                            <wps:wsp>
                              <wps:cNvPr id="7882" name="Line 25163"/>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83" name="Line 25164"/>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84" name="Line 25165"/>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85" name="Line 25166"/>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86" name="Group 25167"/>
                              <wpg:cNvGrpSpPr>
                                <a:grpSpLocks/>
                              </wpg:cNvGrpSpPr>
                              <wpg:grpSpPr bwMode="auto">
                                <a:xfrm>
                                  <a:off x="5197" y="2497"/>
                                  <a:ext cx="1440" cy="1440"/>
                                  <a:chOff x="5197" y="2497"/>
                                  <a:chExt cx="1440" cy="1440"/>
                                </a:xfrm>
                              </wpg:grpSpPr>
                              <wps:wsp>
                                <wps:cNvPr id="7887" name="Line 2516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88" name="Line 2516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889" name="Oval 25170"/>
                          <wps:cNvSpPr>
                            <a:spLocks noChangeArrowheads="1"/>
                          </wps:cNvSpPr>
                          <wps:spPr bwMode="auto">
                            <a:xfrm>
                              <a:off x="6066" y="9034"/>
                              <a:ext cx="451" cy="411"/>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7890" name="Group 25171"/>
                        <wpg:cNvGrpSpPr>
                          <a:grpSpLocks/>
                        </wpg:cNvGrpSpPr>
                        <wpg:grpSpPr bwMode="auto">
                          <a:xfrm>
                            <a:off x="7296" y="2292"/>
                            <a:ext cx="834" cy="816"/>
                            <a:chOff x="5991" y="8963"/>
                            <a:chExt cx="601" cy="561"/>
                          </a:xfrm>
                        </wpg:grpSpPr>
                        <wpg:grpSp>
                          <wpg:cNvPr id="7891" name="Group 25172"/>
                          <wpg:cNvGrpSpPr>
                            <a:grpSpLocks/>
                          </wpg:cNvGrpSpPr>
                          <wpg:grpSpPr bwMode="auto">
                            <a:xfrm>
                              <a:off x="5991" y="8963"/>
                              <a:ext cx="601" cy="561"/>
                              <a:chOff x="5197" y="3036"/>
                              <a:chExt cx="1441" cy="1441"/>
                            </a:xfrm>
                          </wpg:grpSpPr>
                          <wpg:grpSp>
                            <wpg:cNvPr id="7892" name="Group 25173"/>
                            <wpg:cNvGrpSpPr>
                              <a:grpSpLocks/>
                            </wpg:cNvGrpSpPr>
                            <wpg:grpSpPr bwMode="auto">
                              <a:xfrm>
                                <a:off x="5197" y="3037"/>
                                <a:ext cx="1440" cy="1440"/>
                                <a:chOff x="5197" y="2497"/>
                                <a:chExt cx="1440" cy="1440"/>
                              </a:xfrm>
                            </wpg:grpSpPr>
                            <wps:wsp>
                              <wps:cNvPr id="7893" name="Line 2517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94" name="Line 2517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895" name="Line 25176"/>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96" name="Line 25177"/>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97" name="Line 25178"/>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98" name="Line 25179"/>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99" name="Group 25180"/>
                            <wpg:cNvGrpSpPr>
                              <a:grpSpLocks/>
                            </wpg:cNvGrpSpPr>
                            <wpg:grpSpPr bwMode="auto">
                              <a:xfrm rot="649688">
                                <a:off x="5197" y="3036"/>
                                <a:ext cx="1441" cy="1441"/>
                                <a:chOff x="5197" y="2497"/>
                                <a:chExt cx="1441" cy="1441"/>
                              </a:xfrm>
                            </wpg:grpSpPr>
                            <wps:wsp>
                              <wps:cNvPr id="7900" name="Line 2518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1" name="Line 2518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2" name="Line 2518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3" name="Line 2518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04" name="Group 25185"/>
                              <wpg:cNvGrpSpPr>
                                <a:grpSpLocks/>
                              </wpg:cNvGrpSpPr>
                              <wpg:grpSpPr bwMode="auto">
                                <a:xfrm>
                                  <a:off x="5197" y="2497"/>
                                  <a:ext cx="1440" cy="1440"/>
                                  <a:chOff x="5197" y="2497"/>
                                  <a:chExt cx="1440" cy="1440"/>
                                </a:xfrm>
                              </wpg:grpSpPr>
                              <wps:wsp>
                                <wps:cNvPr id="7905" name="Line 2518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6" name="Line 2518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907" name="Group 25188"/>
                            <wpg:cNvGrpSpPr>
                              <a:grpSpLocks/>
                            </wpg:cNvGrpSpPr>
                            <wpg:grpSpPr bwMode="auto">
                              <a:xfrm rot="1190728">
                                <a:off x="5197" y="3036"/>
                                <a:ext cx="1441" cy="1441"/>
                                <a:chOff x="5197" y="2497"/>
                                <a:chExt cx="1441" cy="1441"/>
                              </a:xfrm>
                            </wpg:grpSpPr>
                            <wps:wsp>
                              <wps:cNvPr id="7908" name="Line 2518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9" name="Line 2519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10" name="Line 2519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11" name="Line 2519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12" name="Group 25193"/>
                              <wpg:cNvGrpSpPr>
                                <a:grpSpLocks/>
                              </wpg:cNvGrpSpPr>
                              <wpg:grpSpPr bwMode="auto">
                                <a:xfrm>
                                  <a:off x="5197" y="2497"/>
                                  <a:ext cx="1440" cy="1440"/>
                                  <a:chOff x="5197" y="2497"/>
                                  <a:chExt cx="1440" cy="1440"/>
                                </a:xfrm>
                              </wpg:grpSpPr>
                              <wps:wsp>
                                <wps:cNvPr id="7913" name="Line 2519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14" name="Line 2519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915" name="Oval 25196"/>
                          <wps:cNvSpPr>
                            <a:spLocks noChangeArrowheads="1"/>
                          </wps:cNvSpPr>
                          <wps:spPr bwMode="auto">
                            <a:xfrm>
                              <a:off x="6066" y="9034"/>
                              <a:ext cx="451" cy="41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7916" name="Group 25197"/>
                        <wpg:cNvGrpSpPr>
                          <a:grpSpLocks/>
                        </wpg:cNvGrpSpPr>
                        <wpg:grpSpPr bwMode="auto">
                          <a:xfrm>
                            <a:off x="7767" y="2843"/>
                            <a:ext cx="833" cy="816"/>
                            <a:chOff x="5991" y="8963"/>
                            <a:chExt cx="601" cy="561"/>
                          </a:xfrm>
                        </wpg:grpSpPr>
                        <wpg:grpSp>
                          <wpg:cNvPr id="7917" name="Group 25198"/>
                          <wpg:cNvGrpSpPr>
                            <a:grpSpLocks/>
                          </wpg:cNvGrpSpPr>
                          <wpg:grpSpPr bwMode="auto">
                            <a:xfrm>
                              <a:off x="5991" y="8963"/>
                              <a:ext cx="601" cy="561"/>
                              <a:chOff x="5197" y="3036"/>
                              <a:chExt cx="1441" cy="1441"/>
                            </a:xfrm>
                          </wpg:grpSpPr>
                          <wpg:grpSp>
                            <wpg:cNvPr id="7918" name="Group 25199"/>
                            <wpg:cNvGrpSpPr>
                              <a:grpSpLocks/>
                            </wpg:cNvGrpSpPr>
                            <wpg:grpSpPr bwMode="auto">
                              <a:xfrm>
                                <a:off x="5197" y="3037"/>
                                <a:ext cx="1440" cy="1440"/>
                                <a:chOff x="5197" y="2497"/>
                                <a:chExt cx="1440" cy="1440"/>
                              </a:xfrm>
                            </wpg:grpSpPr>
                            <wps:wsp>
                              <wps:cNvPr id="7919" name="Line 2520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0" name="Line 2520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921" name="Line 25202"/>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2" name="Line 25203"/>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3" name="Line 25204"/>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4" name="Line 25205"/>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25" name="Group 25206"/>
                            <wpg:cNvGrpSpPr>
                              <a:grpSpLocks/>
                            </wpg:cNvGrpSpPr>
                            <wpg:grpSpPr bwMode="auto">
                              <a:xfrm rot="649688">
                                <a:off x="5197" y="3036"/>
                                <a:ext cx="1441" cy="1441"/>
                                <a:chOff x="5197" y="2497"/>
                                <a:chExt cx="1441" cy="1441"/>
                              </a:xfrm>
                            </wpg:grpSpPr>
                            <wps:wsp>
                              <wps:cNvPr id="7926" name="Line 25207"/>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7" name="Line 25208"/>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8" name="Line 25209"/>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9" name="Line 25210"/>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30" name="Group 25211"/>
                              <wpg:cNvGrpSpPr>
                                <a:grpSpLocks/>
                              </wpg:cNvGrpSpPr>
                              <wpg:grpSpPr bwMode="auto">
                                <a:xfrm>
                                  <a:off x="5197" y="2497"/>
                                  <a:ext cx="1440" cy="1440"/>
                                  <a:chOff x="5197" y="2497"/>
                                  <a:chExt cx="1440" cy="1440"/>
                                </a:xfrm>
                              </wpg:grpSpPr>
                              <wps:wsp>
                                <wps:cNvPr id="7931" name="Line 2521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2" name="Line 2521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933" name="Group 25214"/>
                            <wpg:cNvGrpSpPr>
                              <a:grpSpLocks/>
                            </wpg:cNvGrpSpPr>
                            <wpg:grpSpPr bwMode="auto">
                              <a:xfrm rot="1190728">
                                <a:off x="5197" y="3036"/>
                                <a:ext cx="1441" cy="1441"/>
                                <a:chOff x="5197" y="2497"/>
                                <a:chExt cx="1441" cy="1441"/>
                              </a:xfrm>
                            </wpg:grpSpPr>
                            <wps:wsp>
                              <wps:cNvPr id="7934" name="Line 25215"/>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5" name="Line 25216"/>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6" name="Line 25217"/>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7" name="Line 25218"/>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38" name="Group 25219"/>
                              <wpg:cNvGrpSpPr>
                                <a:grpSpLocks/>
                              </wpg:cNvGrpSpPr>
                              <wpg:grpSpPr bwMode="auto">
                                <a:xfrm>
                                  <a:off x="5197" y="2497"/>
                                  <a:ext cx="1440" cy="1440"/>
                                  <a:chOff x="5197" y="2497"/>
                                  <a:chExt cx="1440" cy="1440"/>
                                </a:xfrm>
                              </wpg:grpSpPr>
                              <wps:wsp>
                                <wps:cNvPr id="7939" name="Line 2522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40" name="Line 2522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941" name="Oval 25222"/>
                          <wps:cNvSpPr>
                            <a:spLocks noChangeArrowheads="1"/>
                          </wps:cNvSpPr>
                          <wps:spPr bwMode="auto">
                            <a:xfrm>
                              <a:off x="6066" y="9034"/>
                              <a:ext cx="451" cy="411"/>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7942" name="Group 25223"/>
                        <wpg:cNvGrpSpPr>
                          <a:grpSpLocks/>
                        </wpg:cNvGrpSpPr>
                        <wpg:grpSpPr bwMode="auto">
                          <a:xfrm>
                            <a:off x="8545" y="1507"/>
                            <a:ext cx="833" cy="816"/>
                            <a:chOff x="5991" y="8963"/>
                            <a:chExt cx="601" cy="561"/>
                          </a:xfrm>
                        </wpg:grpSpPr>
                        <wpg:grpSp>
                          <wpg:cNvPr id="7943" name="Group 25224"/>
                          <wpg:cNvGrpSpPr>
                            <a:grpSpLocks/>
                          </wpg:cNvGrpSpPr>
                          <wpg:grpSpPr bwMode="auto">
                            <a:xfrm>
                              <a:off x="5991" y="8963"/>
                              <a:ext cx="601" cy="561"/>
                              <a:chOff x="5197" y="3036"/>
                              <a:chExt cx="1441" cy="1441"/>
                            </a:xfrm>
                          </wpg:grpSpPr>
                          <wpg:grpSp>
                            <wpg:cNvPr id="7944" name="Group 25225"/>
                            <wpg:cNvGrpSpPr>
                              <a:grpSpLocks/>
                            </wpg:cNvGrpSpPr>
                            <wpg:grpSpPr bwMode="auto">
                              <a:xfrm>
                                <a:off x="5197" y="3037"/>
                                <a:ext cx="1440" cy="1440"/>
                                <a:chOff x="5197" y="2497"/>
                                <a:chExt cx="1440" cy="1440"/>
                              </a:xfrm>
                            </wpg:grpSpPr>
                            <wps:wsp>
                              <wps:cNvPr id="7945" name="Line 2522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46" name="Line 2522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947" name="Line 25228"/>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48" name="Line 25229"/>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49" name="Line 25230"/>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50" name="Line 25231"/>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51" name="Group 25232"/>
                            <wpg:cNvGrpSpPr>
                              <a:grpSpLocks/>
                            </wpg:cNvGrpSpPr>
                            <wpg:grpSpPr bwMode="auto">
                              <a:xfrm rot="649688">
                                <a:off x="5197" y="3036"/>
                                <a:ext cx="1441" cy="1441"/>
                                <a:chOff x="5197" y="2497"/>
                                <a:chExt cx="1441" cy="1441"/>
                              </a:xfrm>
                            </wpg:grpSpPr>
                            <wps:wsp>
                              <wps:cNvPr id="7952" name="Line 25233"/>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53" name="Line 25234"/>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54" name="Line 25235"/>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55" name="Line 25236"/>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56" name="Group 25237"/>
                              <wpg:cNvGrpSpPr>
                                <a:grpSpLocks/>
                              </wpg:cNvGrpSpPr>
                              <wpg:grpSpPr bwMode="auto">
                                <a:xfrm>
                                  <a:off x="5197" y="2497"/>
                                  <a:ext cx="1440" cy="1440"/>
                                  <a:chOff x="5197" y="2497"/>
                                  <a:chExt cx="1440" cy="1440"/>
                                </a:xfrm>
                              </wpg:grpSpPr>
                              <wps:wsp>
                                <wps:cNvPr id="7957" name="Line 2523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58" name="Line 2523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959" name="Group 25240"/>
                            <wpg:cNvGrpSpPr>
                              <a:grpSpLocks/>
                            </wpg:cNvGrpSpPr>
                            <wpg:grpSpPr bwMode="auto">
                              <a:xfrm rot="1190728">
                                <a:off x="5197" y="3036"/>
                                <a:ext cx="1441" cy="1441"/>
                                <a:chOff x="5197" y="2497"/>
                                <a:chExt cx="1441" cy="1441"/>
                              </a:xfrm>
                            </wpg:grpSpPr>
                            <wps:wsp>
                              <wps:cNvPr id="7960" name="Line 2524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61" name="Line 2524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62" name="Line 2524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63" name="Line 2524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64" name="Group 25245"/>
                              <wpg:cNvGrpSpPr>
                                <a:grpSpLocks/>
                              </wpg:cNvGrpSpPr>
                              <wpg:grpSpPr bwMode="auto">
                                <a:xfrm>
                                  <a:off x="5197" y="2497"/>
                                  <a:ext cx="1440" cy="1440"/>
                                  <a:chOff x="5197" y="2497"/>
                                  <a:chExt cx="1440" cy="1440"/>
                                </a:xfrm>
                              </wpg:grpSpPr>
                              <wps:wsp>
                                <wps:cNvPr id="7965" name="Line 2524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66" name="Line 2524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967" name="Oval 25248"/>
                          <wps:cNvSpPr>
                            <a:spLocks noChangeArrowheads="1"/>
                          </wps:cNvSpPr>
                          <wps:spPr bwMode="auto">
                            <a:xfrm>
                              <a:off x="6066" y="9034"/>
                              <a:ext cx="451" cy="41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7968" name="Arc 25249"/>
                        <wps:cNvSpPr>
                          <a:spLocks/>
                        </wps:cNvSpPr>
                        <wps:spPr bwMode="auto">
                          <a:xfrm flipH="1">
                            <a:off x="7329" y="1349"/>
                            <a:ext cx="250" cy="50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 name="Arc 25250"/>
                        <wps:cNvSpPr>
                          <a:spLocks/>
                        </wps:cNvSpPr>
                        <wps:spPr bwMode="auto">
                          <a:xfrm rot="2885632">
                            <a:off x="8289" y="2112"/>
                            <a:ext cx="262" cy="49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 name="Text Box 25251"/>
                        <wps:cNvSpPr txBox="1">
                          <a:spLocks noChangeArrowheads="1"/>
                        </wps:cNvSpPr>
                        <wps:spPr bwMode="auto">
                          <a:xfrm>
                            <a:off x="7648" y="2670"/>
                            <a:ext cx="66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w:t>
                              </w:r>
                              <w:r>
                                <w:rPr>
                                  <w:noProof/>
                                </w:rPr>
                                <w:drawing>
                                  <wp:inline distT="0" distB="0" distL="0" distR="0">
                                    <wp:extent cx="123825" cy="95250"/>
                                    <wp:effectExtent l="0" t="0" r="0" b="0"/>
                                    <wp:docPr id="862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971" name="Text Box 25253"/>
                        <wps:cNvSpPr txBox="1">
                          <a:spLocks noChangeArrowheads="1"/>
                        </wps:cNvSpPr>
                        <wps:spPr bwMode="auto">
                          <a:xfrm>
                            <a:off x="7464" y="1398"/>
                            <a:ext cx="74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1.</w:t>
                              </w:r>
                            </w:p>
                          </w:txbxContent>
                        </wps:txbx>
                        <wps:bodyPr rot="0" vert="horz" wrap="square" lIns="91440" tIns="45720" rIns="91440" bIns="45720" anchor="t" anchorCtr="0" upright="1">
                          <a:noAutofit/>
                        </wps:bodyPr>
                      </wps:wsp>
                      <wps:wsp>
                        <wps:cNvPr id="7972" name="Arc 25254"/>
                        <wps:cNvSpPr>
                          <a:spLocks/>
                        </wps:cNvSpPr>
                        <wps:spPr bwMode="auto">
                          <a:xfrm flipH="1">
                            <a:off x="7380" y="2390"/>
                            <a:ext cx="250" cy="50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3" name="Arc 25255"/>
                        <wps:cNvSpPr>
                          <a:spLocks/>
                        </wps:cNvSpPr>
                        <wps:spPr bwMode="auto">
                          <a:xfrm flipH="1">
                            <a:off x="8596" y="1647"/>
                            <a:ext cx="249" cy="5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 name="Arc 25256"/>
                        <wps:cNvSpPr>
                          <a:spLocks/>
                        </wps:cNvSpPr>
                        <wps:spPr bwMode="auto">
                          <a:xfrm rot="2885632">
                            <a:off x="8248" y="3196"/>
                            <a:ext cx="262" cy="49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40" o:spid="_x0000_s2246" style="width:426.2pt;height:226.5pt;mso-position-horizontal-relative:char;mso-position-vertical-relative:line" coordorigin="1653,1245" coordsize="8524,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">
                <v:shape id="Text Box 6214" o:spid="_x0000_s2247" type="#_x0000_t202" style="position:absolute;left:1653;top:3774;width:419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1x8MA&#10;AADdAAAADwAAAGRycy9kb3ducmV2LnhtbERP3WrCMBS+H/gO4Qi7EU2VoaUaRQYDd+Hm3wMcmmNT&#10;bU5KE9vu7ZcLwcuP73+16W0lWmp86VjBdJKAIM6dLrlQcDl/jVMQPiBrrByTgj/ysFkP3laYadfx&#10;kdpTKEQMYZ+hAhNCnUnpc0MW/cTVxJG7usZiiLAppG6wi+G2krMkmUuLJccGgzV9Gsrvp4dVcPw2&#10;hxF/7PeVlu38dvl5/HbpSKn3Yb9dggjUh5f46d5pBYt0GvfH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1x8MAAADdAAAADwAAAAAAAAAAAAAAAACYAgAAZHJzL2Rv&#10;d25yZXYueG1sUEsFBgAAAAAEAAQA9QAAAIgDAAAAAA==&#10;" filled="f" strokecolor="white">
                  <v:textbox>
                    <w:txbxContent>
                      <w:p w:rsidR="00920A2A" w:rsidRPr="00C0519D" w:rsidRDefault="00920A2A" w:rsidP="00C0519D">
                        <w:pPr>
                          <w:spacing w:line="240" w:lineRule="auto"/>
                          <w:rPr>
                            <w:sz w:val="20"/>
                          </w:rPr>
                        </w:pPr>
                        <w:r w:rsidRPr="00C0519D">
                          <w:rPr>
                            <w:sz w:val="20"/>
                          </w:rPr>
                          <w:t>Die Abb. soll ein zentrales negatives Es (schwarz) in einem Komplex darstellen, das andere Es so lange bestimmt, solange die Teile miteinander paktieren (rechte Seite). Wobei es aber schon bei geringfügigen Verschiebungen zu einer Kollision kommen kann (linkes Teil, Pfeil).</w:t>
                        </w:r>
                      </w:p>
                    </w:txbxContent>
                  </v:textbox>
                </v:shape>
                <v:shape id="Text Box 25118" o:spid="_x0000_s2248" type="#_x0000_t202" style="position:absolute;left:6419;top:4009;width:37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ZM8QA&#10;AADdAAAADwAAAGRycy9kb3ducmV2LnhtbESP0YrCMBRE34X9h3AX9kXWtKLWrUZZFxRfq37Atbm2&#10;xeamNFlb/94Igo/DzJxhluve1OJGrassK4hHEQji3OqKCwWn4/Z7DsJ5ZI21ZVJwJwfr1cdgiam2&#10;HWd0O/hCBAi7FBWU3jeplC4vyaAb2YY4eBfbGvRBtoXULXYBbmo5jqKZNFhxWCixob+S8uvh3yi4&#10;7Lvh9Kc77/wpySazDVbJ2d6V+vrsfxcgPPX+HX6191pBMo9j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2TPEAAAA3QAAAA8AAAAAAAAAAAAAAAAAmAIAAGRycy9k&#10;b3ducmV2LnhtbFBLBQYAAAAABAAEAPUAAACJAwAAAAA=&#10;" stroked="f">
                  <v:textbox>
                    <w:txbxContent>
                      <w:p w:rsidR="00920A2A" w:rsidRPr="00C0519D" w:rsidRDefault="00920A2A" w:rsidP="00C0519D">
                        <w:pPr>
                          <w:spacing w:line="240" w:lineRule="auto"/>
                          <w:rPr>
                            <w:sz w:val="20"/>
                          </w:rPr>
                        </w:pPr>
                        <w:r w:rsidRPr="00C0519D">
                          <w:rPr>
                            <w:sz w:val="20"/>
                          </w:rPr>
                          <w:t xml:space="preserve">„Zahnrad“: Ein Erster (1.) dreht am Rad. </w:t>
                        </w:r>
                        <w:r w:rsidRPr="00C0519D">
                          <w:rPr>
                            <w:sz w:val="20"/>
                          </w:rPr>
                          <w:br/>
                          <w:t xml:space="preserve">Alle müssen mit. Gleiche müssen sich gleich, Gegenteilige (z.B. schwarze Schafe) sich andersherum drehen. </w:t>
                        </w:r>
                        <w:r>
                          <w:rPr>
                            <w:sz w:val="20"/>
                          </w:rPr>
                          <w:br/>
                        </w:r>
                        <w:r w:rsidRPr="00C0519D">
                          <w:rPr>
                            <w:sz w:val="20"/>
                          </w:rPr>
                          <w:t>Dort, wo es `klemmt´ (</w:t>
                        </w:r>
                        <w:r w:rsidRPr="00C0519D">
                          <w:rPr>
                            <w:b/>
                            <w:sz w:val="20"/>
                          </w:rPr>
                          <w:t>*</w:t>
                        </w:r>
                        <w:r w:rsidRPr="00C0519D">
                          <w:rPr>
                            <w:sz w:val="20"/>
                          </w:rPr>
                          <w:t>), wird eventuell jemand krank.</w:t>
                        </w:r>
                      </w:p>
                    </w:txbxContent>
                  </v:textbox>
                </v:shape>
                <v:group id="Group 2743" o:spid="_x0000_s2249" style="position:absolute;left:2249;top:1615;width:1894;height:1815" coordorigin="2132,1498" coordsize="189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dnQ8YAAADdAAAADwAAAGRycy9kb3ducmV2LnhtbESPS4vCQBCE78L+h6EX&#10;9qaTuPggOorI7uJBBB8g3ppMmwQzPSEzm8R/7wiCx6KqvqLmy86UoqHaFZYVxIMIBHFqdcGZgtPx&#10;tz8F4TyyxtIyKbiTg+XiozfHRNuW99QcfCYChF2CCnLvq0RKl+Zk0A1sRRy8q60N+iDrTOoa2wA3&#10;pRxG0VgaLDgs5FjROqf0dvg3Cv5abFff8U+zvV3X98txtDtvY1Lq67NbzUB46vw7/GpvtILJN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2dDxgAAAN0A&#10;AAAPAAAAAAAAAAAAAAAAAKoCAABkcnMvZG93bnJldi54bWxQSwUGAAAAAAQABAD6AAAAnQMAAAAA&#10;">
                  <v:group id="Group 6364" o:spid="_x0000_s2250" style="position:absolute;left:2132;top:1498;width:1894;height:1815" coordorigin="3747,2365" coordsize="189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2McAAADdAAAADwAAAGRycy9kb3ducmV2LnhtbESPQWvCQBSE7wX/w/KE&#10;3uomSltJ3YQgtvQgQlWQ3h7ZZxKSfRuy2yT++25B6HGYmW+YTTaZVgzUu9qygngRgSAurK65VHA+&#10;vT+tQTiPrLG1TApu5CBLZw8bTLQd+YuGoy9FgLBLUEHlfZdI6YqKDLqF7YiDd7W9QR9kX0rd4xjg&#10;ppXLKHqRBmsOCxV2tK2oaI4/RsHHiGO+infDvrlub9+n58NlH5NSj/MpfwPhafL/4Xv7Uyt4Xc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vC2McAAADd&#10;AAAADwAAAAAAAAAAAAAAAACqAgAAZHJzL2Rvd25yZXYueG1sUEsFBgAAAAAEAAQA+gAAAJ4DAAAA&#10;AA==&#10;">
                    <v:shape id="AutoShape 25093" o:spid="_x0000_s2251" type="#_x0000_t5" style="position:absolute;left:4371;top:2889;width:626;height:544;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Zu8cA&#10;AADdAAAADwAAAGRycy9kb3ducmV2LnhtbESPT2vCQBTE74V+h+UVeqsbRVRiNiKlYqk91D8g3h7Z&#10;ZxLMvo27W43f3hUKPQ4z8xsmm3WmERdyvrasoN9LQBAXVtdcKthtF28TED4ga2wsk4IbeZjlz08Z&#10;ptpeeU2XTShFhLBPUUEVQptK6YuKDPqebYmjd7TOYIjSlVI7vEa4aeQgSUbSYM1xocKW3isqTptf&#10;oyA5uyUdvpqP/YF+zKheffvzuFDq9aWbT0EE6sJ/+K/9qRWMJ/0hPN7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ZGbvHAAAA3QAAAA8AAAAAAAAAAAAAAAAAmAIAAGRy&#10;cy9kb3ducmV2LnhtbFBLBQYAAAAABAAEAPUAAACMAwAAAAA=&#10;" filled="f" fillcolor="silver">
                      <v:stroke dashstyle="1 1"/>
                    </v:shape>
                    <v:shape id="AutoShape 25094" o:spid="_x0000_s2252" type="#_x0000_t5" style="position:absolute;left:4420;top:2937;width:627;height:543;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vxMUA&#10;AADdAAAADwAAAGRycy9kb3ducmV2LnhtbESP3WrCQBSE7wu+w3KE3pS6SUttjK4iAaH0ruoDHLPH&#10;bDB7NmTX/Ly9Wyj0cpiZb5jNbrSN6KnztWMF6SIBQVw6XXOl4Hw6vGYgfEDW2DgmBRN52G1nTxvM&#10;tRv4h/pjqESEsM9RgQmhzaX0pSGLfuFa4uhdXWcxRNlVUnc4RLht5FuSLKXFmuOCwZYKQ+XteLcK&#10;eHCmOr/TS3vKLtOyWJlk9T0q9Twf92sQgcbwH/5rf2kFn1n6Ab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e/ExQAAAN0AAAAPAAAAAAAAAAAAAAAAAJgCAABkcnMv&#10;ZG93bnJldi54bWxQSwUGAAAAAAQABAD1AAAAigMAAAAA&#10;" fillcolor="silver">
                      <v:stroke dashstyle="1 1"/>
                    </v:shape>
                    <v:shape id="AutoShape 25095" o:spid="_x0000_s2253" type="#_x0000_t5" style="position:absolute;left:4361;top:2826;width:625;height:5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DJsUA&#10;AADdAAAADwAAAGRycy9kb3ducmV2LnhtbESPQWvCQBSE7wX/w/IK3nRjLDGmriIFURAP2uL5Nfua&#10;BLNvw+42xn/fLRR6HGbmG2a1GUwrenK+saxgNk1AEJdWN1wp+HjfTXIQPiBrbC2Tggd52KxHTyss&#10;tL3zmfpLqESEsC9QQR1CV0jpy5oM+qntiKP3ZZ3BEKWrpHZ4j3DTyjRJMmmw4bhQY0dvNZW3y7dR&#10;ME9eBsLyeNVN/rnXR1zesvSk1Ph52L6CCDSE//Bf+6AVLPJ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UMmxQAAAN0AAAAPAAAAAAAAAAAAAAAAAJgCAABkcnMv&#10;ZG93bnJldi54bWxQSwUGAAAAAAQABAD1AAAAigMAAAAA&#10;" adj="10750" strokecolor="gray" strokeweight=".25pt"/>
                    <v:oval id="Oval 25096" o:spid="_x0000_s2254" style="position:absolute;left:4538;top:2889;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1lcYA&#10;AADdAAAADwAAAGRycy9kb3ducmV2LnhtbESP3WrCQBSE7wXfYTmCN1I3saCSZhURCra98ucBTrOn&#10;yZLs2Zjdxtin7xYKXg4z8w2TbwfbiJ46bxwrSOcJCOLCacOlgsv59WkNwgdkjY1jUnAnD9vNeJRj&#10;pt2Nj9SfQikihH2GCqoQ2kxKX1Rk0c9dSxy9L9dZDFF2pdQd3iLcNnKRJEtp0XBcqLClfUVFffq2&#10;Csz1nr7VWs/ezc8zLq7JR9vbT6Wmk2H3AiLQEB7h//ZBK1it0x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1lcYAAADdAAAADwAAAAAAAAAAAAAAAACYAgAAZHJz&#10;L2Rvd25yZXYueG1sUEsFBgAAAAAEAAQA9QAAAIsDAAAAAA==&#10;" fillcolor="black" strokecolor="gray"/>
                    <v:group id="Group 25097" o:spid="_x0000_s2255" style="position:absolute;left:4995;top:2941;width:646;height:694;rotation:-346292fd"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e6ni/CAAAA3QAAAA8A&#10;AAAAAAAAAAAAAAAAqgIAAGRycy9kb3ducmV2LnhtbFBLBQYAAAAABAAEAPoAAACZAwAAAAA=&#10;">
                      <v:shape id="AutoShape 25098" o:spid="_x0000_s2256"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2JcYA&#10;AADdAAAADwAAAGRycy9kb3ducmV2LnhtbESPT2sCMRTE7wW/Q3hCb5rVg3+2RimlUlEPuhaKt8fm&#10;dXfp5mVNoq7f3ghCj8PM/IaZLVpTiws5X1lWMOgnIIhzqysuFHwflr0JCB+QNdaWScGNPCzmnZcZ&#10;ptpeeU+XLBQiQtinqKAMoUml9HlJBn3fNsTR+7XOYIjSFVI7vEa4qeUwSUbSYMVxocSGPkrK/7Kz&#10;UZCc3Bcd1/Xnz5F2ZlRttv40zpV67bbvbyACteE//GyvtILxZDC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2JcYAAADdAAAADwAAAAAAAAAAAAAAAACYAgAAZHJz&#10;L2Rvd25yZXYueG1sUEsFBgAAAAAEAAQA9QAAAIsDAAAAAA==&#10;" filled="f" fillcolor="silver">
                        <v:stroke dashstyle="1 1"/>
                      </v:shape>
                      <v:shape id="AutoShape 25099" o:spid="_x0000_s2257"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G4cEA&#10;AADdAAAADwAAAGRycy9kb3ducmV2LnhtbERP3WqDMBS+H/QdwinsZsw4B85a0zIKhbK72T7AmTkz&#10;UnMiJq369stFYZcf33+1n20v7jT6zrGCtyQFQdw43XGr4HI+vhYgfEDW2DsmBQt52O9WTxWW2k38&#10;Tfc6tCKGsC9RgQlhKKX0jSGLPnEDceR+3WgxRDi2Uo84xXDbyyxNc2mx49hgcKCDoeZa36wCnpxp&#10;L+/0MpyLnyU/bEy6+ZqVel7Pn1sQgebwL364T1rBR5HF/fFNf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WhuHBAAAA3QAAAA8AAAAAAAAAAAAAAAAAmAIAAGRycy9kb3du&#10;cmV2LnhtbFBLBQYAAAAABAAEAPUAAACGAwAAAAA=&#10;" fillcolor="silver">
                        <v:stroke dashstyle="1 1"/>
                      </v:shape>
                      <v:shape id="AutoShape 25100" o:spid="_x0000_s2258"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R78MA&#10;AADdAAAADwAAAGRycy9kb3ducmV2LnhtbESPT4vCMBTE7wt+h/AEb2tqFa3VKLIgCrIH/+D52Tzb&#10;YvNSmqzWb28EYY/DzPyGmS9bU4k7Na60rGDQj0AQZ1aXnCs4HdffCQjnkTVWlknBkxwsF52vOaba&#10;PnhP94PPRYCwS1FB4X2dSumyggy6vq2Jg3e1jUEfZJNL3eAjwE0l4ygaS4Mlh4UCa/opKLsd/oyC&#10;YTRqCbPdWZfJZaN3OL2N41+let12NQPhqfX/4U97qxVMkngA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R78MAAADdAAAADwAAAAAAAAAAAAAAAACYAgAAZHJzL2Rv&#10;d25yZXYueG1sUEsFBgAAAAAEAAQA9QAAAIgDAAAAAA==&#10;" adj="10750" strokecolor="gray" strokeweight=".25pt"/>
                      <v:oval id="Oval 25101" o:spid="_x0000_s2259"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raMMA&#10;AADdAAAADwAAAGRycy9kb3ducmV2LnhtbESPQWsCMRSE7wX/Q3iCt5p1EbusRtGC2qu2B4+P5LlZ&#10;3Lwsm1RXf30jCD0OM/MNs1j1rhFX6kLtWcFknIEg1t7UXCn4+d6+FyBCRDbYeCYFdwqwWg7eFlga&#10;f+MDXY+xEgnCoUQFNsa2lDJoSw7D2LfEyTv7zmFMsquk6fCW4K6ReZbNpMOa04LFlj4t6cvx1ynY&#10;nNx06xu2ZtruTndT6Ee910qNhv16DiJSH//Dr/aXUfBR5Dk836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1raMMAAADdAAAADwAAAAAAAAAAAAAAAACYAgAAZHJzL2Rv&#10;d25yZXYueG1sUEsFBgAAAAAEAAQA9QAAAIgDAAAAAA==&#10;" strokecolor="gray"/>
                    </v:group>
                    <v:group id="Group 25102" o:spid="_x0000_s2260" style="position:absolute;left:4803;top:2365;width:646;height:694"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cIZcYAAADdAAAADwAAAGRycy9kb3ducmV2LnhtbESPT4vCMBTE7wt+h/CE&#10;va1plV2lGkVElz2I4B8Qb4/m2Rabl9LEtn57Iwh7HGbmN8xs0ZlSNFS7wrKCeBCBIE6tLjhTcDpu&#10;viYgnEfWWFomBQ9ysJj3PmaYaNvynpqDz0SAsEtQQe59lUjp0pwMuoGtiIN3tbVBH2SdSV1jG+Cm&#10;lMMo+pEGCw4LOVa0yim9He5GwW+L7XIUr5vt7bp6XI7fu/M2JqU++91yCsJT5//D7/afVjC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whlxgAAAN0A&#10;AAAPAAAAAAAAAAAAAAAAAKoCAABkcnMvZG93bnJldi54bWxQSwUGAAAAAAQABAD6AAAAnQMAAAAA&#10;">
                      <v:shape id="AutoShape 25103" o:spid="_x0000_s2261"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TBsYA&#10;AADdAAAADwAAAGRycy9kb3ducmV2LnhtbESPQWsCMRSE70L/Q3gFb5qtiMrWKFIURT3UtVC8PTav&#10;u4ublzWJuv77piD0OMzMN8x03ppa3Mj5yrKCt34Cgji3uuJCwddx1ZuA8AFZY22ZFDzIw3z20pli&#10;qu2dD3TLQiEihH2KCsoQmlRKn5dk0PdtQxy9H+sMhihdIbXDe4SbWg6SZCQNVhwXSmzoo6T8nF2N&#10;guTi1nTa1svvE32aUbXb+8s4V6r72i7eQQRqw3/42d5oBePJYAh/b+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TBsYAAADdAAAADwAAAAAAAAAAAAAAAACYAgAAZHJz&#10;L2Rvd25yZXYueG1sUEsFBgAAAAAEAAQA9QAAAIsDAAAAAA==&#10;" filled="f" fillcolor="silver">
                        <v:stroke dashstyle="1 1"/>
                      </v:shape>
                      <v:shape id="AutoShape 25104" o:spid="_x0000_s2262"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lecMA&#10;AADdAAAADwAAAGRycy9kb3ducmV2LnhtbESP0YrCMBRE34X9h3AXfBFNV1FrNYoIC+Kb1Q+429xt&#10;is1NabK2/v1GEHwcZuYMs9n1thZ3an3lWMHXJAFBXDhdcangevkepyB8QNZYOyYFD/Kw234MNphp&#10;1/GZ7nkoRYSwz1CBCaHJpPSFIYt+4hri6P261mKIsi2lbrGLcFvLaZIspMWK44LBhg6Gilv+ZxVw&#10;50x5ndGouaQ/j8VhZZLVqVdq+Nnv1yAC9eEdfrWPWsEync7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lecMAAADdAAAADwAAAAAAAAAAAAAAAACYAgAAZHJzL2Rv&#10;d25yZXYueG1sUEsFBgAAAAAEAAQA9QAAAIgDAAAAAA==&#10;" fillcolor="silver">
                        <v:stroke dashstyle="1 1"/>
                      </v:shape>
                      <v:shape id="AutoShape 25105" o:spid="_x0000_s2263"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Jm8UA&#10;AADdAAAADwAAAGRycy9kb3ducmV2LnhtbESPQWvCQBSE7wX/w/KE3pqNUWIaXUUK0oL0YCw9v2af&#10;STD7NmS3Sfrv3UKhx2FmvmG2+8m0YqDeNZYVLKIYBHFpdcOVgo/L8SkD4TyyxtYyKfghB/vd7GGL&#10;ubYjn2kofCUChF2OCmrvu1xKV9Zk0EW2Iw7e1fYGfZB9JXWPY4CbViZxnEqDDYeFGjt6qam8Fd9G&#10;wTJeTYTl6VM32derPuHzLU3elXqcT4cNCE+T/w//td+0gnWWpPD7Jj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YmbxQAAAN0AAAAPAAAAAAAAAAAAAAAAAJgCAABkcnMv&#10;ZG93bnJldi54bWxQSwUGAAAAAAQABAD1AAAAigMAAAAA&#10;" adj="10750" strokecolor="gray" strokeweight=".25pt"/>
                      <v:oval id="Oval 25106" o:spid="_x0000_s2264"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8MIA&#10;AADdAAAADwAAAGRycy9kb3ducmV2LnhtbESPQYvCMBSE78L+h/AW9qapIlq6RlFB16u6B4+P5NkU&#10;m5fSRK376zeC4HGYmW+Y2aJztbhRGyrPCoaDDASx9qbiUsHvcdPPQYSIbLD2TAoeFGAx/+jNsDD+&#10;znu6HWIpEoRDgQpsjE0hZdCWHIaBb4iTd/atw5hkW0rT4j3BXS1HWTaRDitOCxYbWlvSl8PVKVid&#10;3Hjja7Zm3GxPD5Prv+pHK/X12S2/QUTq4jv8au+Mgmk+msLzTX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sjwwgAAAN0AAAAPAAAAAAAAAAAAAAAAAJgCAABkcnMvZG93&#10;bnJldi54bWxQSwUGAAAAAAQABAD1AAAAhwMAAAAA&#10;" strokecolor="gray"/>
                    </v:group>
                    <v:group id="Group 25107" o:spid="_x0000_s2265" style="position:absolute;left:3747;top:2797;width:646;height:694;rotation:-694644fd"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5FR9nCAAAA3QAAAA8A&#10;AAAAAAAAAAAAAAAAqgIAAGRycy9kb3ducmV2LnhtbFBLBQYAAAAABAAEAPoAAACZAwAAAAA=&#10;">
                      <v:shape id="AutoShape 25108" o:spid="_x0000_s2266"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8mMYA&#10;AADdAAAADwAAAGRycy9kb3ducmV2LnhtbESPzWsCMRTE7wX/h/AEbzWrBz9Wo4goltqDXyDeHpvn&#10;7uLmZU1S3f73plDocZiZ3zDTeWMq8SDnS8sKet0EBHFmdcm5gtNx/T4C4QOyxsoyKfghD/NZ622K&#10;qbZP3tPjEHIRIexTVFCEUKdS+qwgg75ra+LoXa0zGKJ0udQOnxFuKtlPkoE0WHJcKLCmZUHZ7fBt&#10;FCR3t6HLZ7U6X2hnBuX2y9+HmVKddrOYgAjUhP/wX/tDKxiO+mP4fROf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8mMYAAADdAAAADwAAAAAAAAAAAAAAAACYAgAAZHJz&#10;L2Rvd25yZXYueG1sUEsFBgAAAAAEAAQA9QAAAIsDAAAAAA==&#10;" filled="f" fillcolor="silver">
                        <v:stroke dashstyle="1 1"/>
                      </v:shape>
                      <v:shape id="AutoShape 25109" o:spid="_x0000_s2267"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QPMEA&#10;AADdAAAADwAAAGRycy9kb3ducmV2LnhtbERPyWrDMBC9F/IPYgK9lFpuDanjWAnFUAi9ZfmAqTW1&#10;TKyRsVQvfx8dCjk+3l4eZtuJkQbfOlbwlqQgiGunW24UXC9frzkIH5A1do5JwUIeDvvVU4mFdhOf&#10;aDyHRsQQ9gUqMCH0hZS+NmTRJ64njtyvGyyGCIdG6gGnGG47+Z6mG2mx5dhgsKfKUH07/1kFPDnT&#10;XDN66S/5z7Kptibdfs9KPa/nzx2IQHN4iP/dR63gI8/i/vgmP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EDzBAAAA3QAAAA8AAAAAAAAAAAAAAAAAmAIAAGRycy9kb3du&#10;cmV2LnhtbFBLBQYAAAAABAAEAPUAAACGAwAAAAA=&#10;" fillcolor="silver">
                        <v:stroke dashstyle="1 1"/>
                      </v:shape>
                      <v:shape id="AutoShape 25110" o:spid="_x0000_s2268"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HMsMA&#10;AADdAAAADwAAAGRycy9kb3ducmV2LnhtbESPS6vCMBSE9xf8D+EI7q6pD7RWo4ggCnIXPnB9bI5t&#10;sTkpTdT6740g3OUwM98ws0VjSvGg2hWWFfS6EQji1OqCMwWn4/o3BuE8ssbSMil4kYPFvPUzw0Tb&#10;J+/pcfCZCBB2CSrIva8SKV2ak0HXtRVx8K62NuiDrDOpa3wGuCllP4pG0mDBYSHHilY5pbfD3SgY&#10;RMOGMN2ddRFfNnqHk9uo/6dUp90spyA8Nf4//G1vtYJxPOjB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HMsMAAADdAAAADwAAAAAAAAAAAAAAAACYAgAAZHJzL2Rv&#10;d25yZXYueG1sUEsFBgAAAAAEAAQA9QAAAIgDAAAAAA==&#10;" adj="10750" strokecolor="gray" strokeweight=".25pt"/>
                      <v:oval id="Oval 25111" o:spid="_x0000_s2269"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9tcQA&#10;AADdAAAADwAAAGRycy9kb3ducmV2LnhtbESPzW7CMBCE75V4B2uReitOKYIojYMAiZYrPweOK3sb&#10;R43XUWwg9OlrpEo9jmbmG025HFwrrtSHxrOC10kGglh703Ct4HTcvuQgQkQ22HomBXcKsKxGTyUW&#10;xt94T9dDrEWCcChQgY2xK6QM2pLDMPEdcfK+fO8wJtnX0vR4S3DXymmWzaXDhtOCxY42lvT34eIU&#10;rM9utvUtWzPrPs53k+uf5lMr9TweVu8gIg3xP/zX3hkFi/xtCo836Qn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bXEAAAA3QAAAA8AAAAAAAAAAAAAAAAAmAIAAGRycy9k&#10;b3ducmV2LnhtbFBLBQYAAAAABAAEAPUAAACJAwAAAAA=&#10;" strokecolor="gray"/>
                    </v:group>
                    <v:group id="Group 25112" o:spid="_x0000_s2270" style="position:absolute;left:5071;top:3532;width:565;height:648;rotation:709692fd" coordorigin="1229,7984" coordsize="2509,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FuUcIAAADdAAAADwAAAGRycy9kb3ducmV2LnhtbESPzarCMBSE94LvEI7g&#10;TtMq2lKNIoLg1h9we25zbltsTkoTbb1PfyMILoeZ+YZZb3tTiye1rrKsIJ5GIIhzqysuFFwvh0kK&#10;wnlkjbVlUvAiB9vNcLDGTNuOT/Q8+0IECLsMFZTeN5mULi/JoJvahjh4v7Y16INsC6lb7ALc1HIW&#10;RUtpsOKwUGJD+5Ly+/lhFBx/vLs95F+c3KNu4dIkTmddrdR41O9WIDz1/hv+tI9aQZLO5/B+E56A&#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qxblHCAAAA3QAAAA8A&#10;AAAAAAAAAAAAAAAAqgIAAGRycy9kb3ducmV2LnhtbFBLBQYAAAAABAAEAPoAAACZAwAAAAA=&#10;">
                      <v:shape id="AutoShape 25113" o:spid="_x0000_s2271" type="#_x0000_t5" style="position:absolute;left:1084;top:8414;width:2566;height:2229;rotation:-53055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Q0MMA&#10;AADdAAAADwAAAGRycy9kb3ducmV2LnhtbESPQWsCMRSE7wX/Q3gFbzVrlSqrUawoFOlFaz0/Ns9k&#10;6eYlbKKu/74RCj0OM/MNM192rhFXamPtWcFwUIAgrryu2Sg4fm1fpiBiQtbYeCYFd4qwXPSe5lhq&#10;f+M9XQ/JiAzhWKICm1IopYyVJYdx4ANx9s6+dZiybI3ULd4y3DXytSjepMOa84LFQGtL1c/h4hSM&#10;KbyfwvC0+8R64442GLp/G6X6z91qBiJRl/7Df+0PrWAyHY3h8S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HQ0MMAAADdAAAADwAAAAAAAAAAAAAAAACYAgAAZHJzL2Rv&#10;d25yZXYueG1sUEsFBgAAAAAEAAQA9QAAAIgDAAAAAA==&#10;" filled="f" fillcolor="silver">
                        <v:stroke dashstyle="1 1"/>
                      </v:shape>
                      <v:shape id="AutoShape 25114" o:spid="_x0000_s2272" type="#_x0000_t5" style="position:absolute;left:1229;top:8639;width:2509;height:2220;rotation:-265319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A8cA&#10;AADdAAAADwAAAGRycy9kb3ducmV2LnhtbESPzUoDQRCE7wHfYWjBSzCzMSSGNZOggoshp0Qv3pqd&#10;3h+y3TPujMn69o4QyLGoqq+o1WbgTp2oD60TA9NJBoqkdLaV2sDnx9v9ElSIKBY7J2TglwJs1jej&#10;FebWnWVPp0OsVYJIyNFAE6PPtQ5lQ4xh4jxJ8irXM8Yk+1rbHs8Jzp1+yLKFZmwlLTTo6bWh8nj4&#10;YQPVfvryPSuOX77yPN6xK7acFcbc3Q7PT6AiDfEavrTfrYHH5WwO/2/SE9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hgPHAAAA3QAAAA8AAAAAAAAAAAAAAAAAmAIAAGRy&#10;cy9kb3ducmV2LnhtbFBLBQYAAAAABAAEAPUAAACMAwAAAAA=&#10;" filled="f" fillcolor="silver">
                        <v:stroke dashstyle="1 1"/>
                      </v:shape>
                      <v:shape id="AutoShape 25115" o:spid="_x0000_s2273" type="#_x0000_t5" style="position:absolute;left:1113;top:8153;width:2566;height:2228;rotation:-786797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f8MA&#10;AADdAAAADwAAAGRycy9kb3ducmV2LnhtbESP3YrCMBSE7xd8h3AE79Z0FbRUo4io7N3izwMcmrNp&#10;d5uT0iS1vr1ZWPBymJlvmPV2sI3oqfO1YwUf0wwEcel0zUbB7Xp8z0H4gKyxcUwKHuRhuxm9rbHQ&#10;7s5n6i/BiARhX6CCKoS2kNKXFVn0U9cSJ+/bdRZDkp2RusN7gttGzrJsIS3WnBYqbGlfUfl7iVaB&#10;ibsacxnn8efQz0xcfp0OTa/UZDzsViACDeEV/m9/agXLfL6A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f8MAAADdAAAADwAAAAAAAAAAAAAAAACYAgAAZHJzL2Rv&#10;d25yZXYueG1sUEsFBgAAAAAEAAQA9QAAAIgDAAAAAA==&#10;" adj="10750">
                        <v:stroke dashstyle="1 1" endcap="round"/>
                      </v:shape>
                      <v:oval id="Oval 25116" o:spid="_x0000_s2274" style="position:absolute;left:1804;top:8580;width:1798;height:1764;rotation:30340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eg8YA&#10;AADdAAAADwAAAGRycy9kb3ducmV2LnhtbESPT2sCMRTE7wW/Q3hCbzWr/aOuRlGhUOihuHrx9tg8&#10;N4vJy7KJuvrpTaHQ4zAzv2Hmy85ZcaE21J4VDAcZCOLS65orBfvd58sERIjIGq1nUnCjAMtF72mO&#10;ufZX3tKliJVIEA45KjAxNrmUoTTkMAx8Q5y8o28dxiTbSuoWrwnurBxl2Yd0WHNaMNjQxlB5Ks5O&#10;wer7sD7JN/dj3xsrp0W2Pd/XRqnnfreagYjUxf/wX/tLKxhPXsf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eg8YAAADdAAAADwAAAAAAAAAAAAAAAACYAgAAZHJz&#10;L2Rvd25yZXYueG1sUEsFBgAAAAAEAAQA9QAAAIsDAAAAAA==&#10;">
                        <v:stroke dashstyle="1 1"/>
                      </v:oval>
                    </v:group>
                  </v:group>
                  <v:shape id="AutoShape 2769" o:spid="_x0000_s2275" type="#_x0000_t32" style="position:absolute;left:2845;top:2444;width:0;height: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gYcEAAADdAAAADwAAAGRycy9kb3ducmV2LnhtbERPz2vCMBS+D/wfwhN2m6kbTqlGccJA&#10;vIxVQY+P5tkGm5fSZE39781B2PHj+73aDLYRPXXeOFYwnWQgiEunDVcKTsfvtwUIH5A1No5JwZ08&#10;bNajlxXm2kX+pb4IlUgh7HNUUIfQ5lL6siaLfuJa4sRdXWcxJNhVUncYU7ht5HuWfUqLhlNDjS3t&#10;aipvxZ9VYOKP6dv9Ln4dzhevI5n7zBmlXsfDdgki0BD+xU/3XiuYLz7S3PQmP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auBhwQAAAN0AAAAPAAAAAAAAAAAAAAAA&#10;AKECAABkcnMvZG93bnJldi54bWxQSwUGAAAAAAQABAD5AAAAjwMAAAAA&#10;">
                    <v:stroke endarrow="block"/>
                  </v:shape>
                </v:group>
                <v:group id="Group 25120" o:spid="_x0000_s2276" style="position:absolute;left:7296;top:1245;width:834;height:816"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pU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AapUscAAADd&#10;AAAADwAAAAAAAAAAAAAAAACqAgAAZHJzL2Rvd25yZXYueG1sUEsFBgAAAAAEAAQA+gAAAJ4DAAAA&#10;AA==&#10;">
                  <v:group id="Group 25121" o:spid="_x0000_s2277"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pzssMAAADdAAAADwAAAGRycy9kb3ducmV2LnhtbERPy4rCMBTdD/gP4Qru&#10;xrTOjEo1isgoLkTwAeLu0lzbYnNTmtjWv58shFkeznu+7EwpGqpdYVlBPIxAEKdWF5wpuJw3n1MQ&#10;ziNrLC2Tghc5WC56H3NMtG35SM3JZyKEsEtQQe59lUjp0pwMuqGtiAN3t7VBH2CdSV1jG8JNKUdR&#10;NJYGCw4NOVa0zil9nJ5GwbbFdvUV/zb7x339up1/Dtd9TEoN+t1qBsJT5//Fb/dOK5hMv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OnOywwAAAN0AAAAP&#10;AAAAAAAAAAAAAAAAAKoCAABkcnMvZG93bnJldi54bWxQSwUGAAAAAAQABAD6AAAAmgMAAAAA&#10;">
                    <v:line id="Line 25122" o:spid="_x0000_s2278"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9vcYAAADdAAAADwAAAGRycy9kb3ducmV2LnhtbESPQWsCMRSE70L/Q3iF3jSrFStbo5Si&#10;ID0Iqz20t8fmuVncvKxJXNd/3whCj8PMfMMsVr1tREc+1I4VjEcZCOLS6ZorBd+HzXAOIkRkjY1j&#10;UnCjAKvl02CBuXZXLqjbx0okCIccFZgY21zKUBqyGEauJU7e0XmLMUlfSe3xmuC2kZMsm0mLNacF&#10;gy19GipP+4tV4H9j+CnOr1/dtFqfdydvDnQslHp57j/eQUTq43/40d5qBW/z6Rj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Svb3GAAAA3QAAAA8AAAAAAAAA&#10;AAAAAAAAoQIAAGRycy9kb3ducmV2LnhtbFBLBQYAAAAABAAEAPkAAACUAwAAAAA=&#10;" strokeweight=".25pt"/>
                    <v:line id="Line 25123" o:spid="_x0000_s2279"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Tg8kAAADdAAAADwAAAGRycy9kb3ducmV2LnhtbESPzWvCQBTE74X+D8sr9NZsKsWP1FVU&#10;CHrwUL/A3l6zr0lo9m3MbjT2r3cLBY/DzPyGGU87U4kzNa60rOA1ikEQZ1aXnCvY79KXIQjnkTVW&#10;lknBlRxMJ48PY0y0vfCGzlufiwBhl6CCwvs6kdJlBRl0ka2Jg/dtG4M+yCaXusFLgJtK9uK4Lw2W&#10;HBYKrGlRUPazbY2CNB0ddqd5+xF/fv0uR86s2+PAKfX81M3eQXjq/D38315pBYPhWw/+3oQnIC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R04PJAAAA3QAAAA8AAAAA&#10;AAAAAAAAAAAAoQIAAGRycy9kb3ducmV2LnhtbFBLBQYAAAAABAAEAPkAAACXAwAAAAA=&#10;" strokeweight=".25pt"/>
                  </v:group>
                  <v:line id="Line 25124" o:spid="_x0000_s2280"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0MUAAADdAAAADwAAAGRycy9kb3ducmV2LnhtbESPQWsCMRSE7wX/Q3iCt5qtllZWo4il&#10;KPS0tqjHx+a5Wbp5WZPobvvrm0Khx2FmvmEWq9424kY+1I4VPIwzEMSl0zVXCj7eX+9nIEJE1tg4&#10;JgVfFGC1HNwtMNeu44Ju+1iJBOGQowITY5tLGUpDFsPYtcTJOztvMSbpK6k9dgluGznJsidpsea0&#10;YLCljaHyc3+1Cs5vl+1x+t2dXoxv+VBwIUn3So2G/XoOIlIf/8N/7Z1W8Dx7nML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t0MUAAADdAAAADwAAAAAAAAAA&#10;AAAAAAChAgAAZHJzL2Rvd25yZXYueG1sUEsFBgAAAAAEAAQA+QAAAJMDAAAAAA==&#10;" strokeweight=".25pt"/>
                  <v:line id="Line 25125" o:spid="_x0000_s2281"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zBcUAAADdAAAADwAAAGRycy9kb3ducmV2LnhtbESPW2sCMRSE3wX/QziCb5pV1mq3RhHB&#10;Yh+9gPTtsDl7ocnJssm623/fFAp9HGbmG2a7H6wRT2p97VjBYp6AIM6drrlUcL+dZhsQPiBrNI5J&#10;wTd52O/Goy1m2vV8oec1lCJC2GeooAqhyaT0eUUW/dw1xNErXGsxRNmWUrfYR7g1cpkkL9JizXGh&#10;woaOFeVf184qeC9Wa8MfXeHM52X1cPX5tetTpaaT4fAGItAQ/sN/7bNWsN6kKfy+i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zBcUAAADdAAAADwAAAAAAAAAA&#10;AAAAAAChAgAAZHJzL2Rvd25yZXYueG1sUEsFBgAAAAAEAAQA+QAAAJMDAAAAAA==&#10;" strokeweight=".25pt"/>
                  <v:line id="Line 25126" o:spid="_x0000_s2282"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Sh8cAAADdAAAADwAAAGRycy9kb3ducmV2LnhtbESPQWsCMRSE7wX/Q3hCL1KzFrXL1igi&#10;SKWHlqp4fm5eN4ublyVJd7f/vikUehxm5htmtRlsIzryoXasYDbNQBCXTtdcKTif9g85iBCRNTaO&#10;ScE3BdisR3crLLTr+YO6Y6xEgnAoUIGJsS2kDKUhi2HqWuLkfTpvMSbpK6k99gluG/mYZUtpsea0&#10;YLClnaHydvyyCi6LU91cr354XfZvk5dt3pls8q7U/XjYPoOINMT/8F/7oBU85fM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EZKHxwAAAN0AAAAPAAAAAAAA&#10;AAAAAAAAAKECAABkcnMvZG93bnJldi54bWxQSwUGAAAAAAQABAD5AAAAlQMAAAAA&#10;" strokeweight=".25pt"/>
                  <v:line id="Line 25127" o:spid="_x0000_s2283"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0pscAAADdAAAADwAAAGRycy9kb3ducmV2LnhtbESPQWsCMRSE74X+h/AKvdWsRVbZGsUW&#10;iqVKQS2F3p6b52bbzcuSpOv6741Q8DjMzDfMdN7bRnTkQ+1YwXCQgSAuna65UvC5e32YgAgRWWPj&#10;mBScKMB8dnszxUK7I2+o28ZKJAiHAhWYGNtCylAashgGriVO3sF5izFJX0nt8ZjgtpGPWZZLizWn&#10;BYMtvRgqf7d/NlE2e1N9fyxX/n3104zXz3n35XKl7u/6xROISH28hv/bb1rBeDLK4fImPQE5O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SmxwAAAN0AAAAPAAAAAAAA&#10;AAAAAAAAAKECAABkcnMvZG93bnJldi54bWxQSwUGAAAAAAQABAD5AAAAlQMAAAAA&#10;" strokeweight=".25pt"/>
                  <v:group id="Group 25128" o:spid="_x0000_s2284"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4ROtXIAAAA&#10;3QAAAA8AAAAAAAAAAAAAAAAAqgIAAGRycy9kb3ducmV2LnhtbFBLBQYAAAAABAAEAPoAAACfAwAA&#10;AAA=&#10;">
                    <v:line id="Line 25129" o:spid="_x0000_s2285"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ocIAAADdAAAADwAAAGRycy9kb3ducmV2LnhtbERPz2vCMBS+D/wfwhN2m6mbTKlGEceY&#10;sFNV1OOjeTbF5qVLMtvtr18OA48f3+/FqreNuJEPtWMF41EGgrh0uuZKwWH//jQDESKyxsYxKfih&#10;AKvl4GGBuXYdF3TbxUqkEA45KjAxtrmUoTRkMYxcS5y4i/MWY4K+ktpjl8JtI5+z7FVarDk1GGxp&#10;Y6i87r6tgsvn18fp5bc7vxnf8rHgQpLulXoc9us5iEh9vIv/3VutYDqbpLnpTX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s/ocIAAADdAAAADwAAAAAAAAAAAAAA&#10;AAChAgAAZHJzL2Rvd25yZXYueG1sUEsFBgAAAAAEAAQA+QAAAJADAAAAAA==&#10;" strokeweight=".25pt"/>
                    <v:line id="Line 25130" o:spid="_x0000_s2286"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cm8QAAADdAAAADwAAAGRycy9kb3ducmV2LnhtbESPW2sCMRSE34X+h3AE3zRr8boapRQU&#10;fdQWSt8Om7MXTE6WTdZd/31TEHwcZuYbZrvvrRF3anzlWMF0koAgzpyuuFDw/XUYr0D4gKzROCYF&#10;D/Kw370Ntphq1/GF7tdQiAhhn6KCMoQ6ldJnJVn0E1cTRy93jcUQZVNI3WAX4dbI9yRZSIsVx4US&#10;a/osKbtdW6vgmM+Xhs9t7szvZf7jqtO67WZKjYb9xwZEoD68ws/2SStYrmZr+H8Tn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BybxAAAAN0AAAAPAAAAAAAAAAAA&#10;AAAAAKECAABkcnMvZG93bnJldi54bWxQSwUGAAAAAAQABAD5AAAAkgMAAAAA&#10;" strokeweight=".25pt"/>
                    <v:line id="Line 25131" o:spid="_x0000_s2287"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wsMAAADdAAAADwAAAGRycy9kb3ducmV2LnhtbERPz2vCMBS+D/wfwhN2EU0VdKUzigjD&#10;4WFjKjs/m7emrHkpSdbW/345CB4/vt/r7WAb0ZEPtWMF81kGgrh0uuZKweX8Ns1BhIissXFMCm4U&#10;YLsZPa2x0K7nL+pOsRIphEOBCkyMbSFlKA1ZDDPXEifux3mLMUFfSe2xT+G2kYssW0mLNacGgy3t&#10;DZW/pz+r4Ht5rpvr1Q/HVf8xOezyzmSTT6Wex8PuFUSkIT7Ed/e7VvCSL9P+9CY9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p8LDAAAA3QAAAA8AAAAAAAAAAAAA&#10;AAAAoQIAAGRycy9kb3ducmV2LnhtbFBLBQYAAAAABAAEAPkAAACRAwAAAAA=&#10;" strokeweight=".25pt"/>
                    <v:line id="Line 25132" o:spid="_x0000_s2288"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6D8cAAADdAAAADwAAAGRycy9kb3ducmV2LnhtbESPQWsCMRSE70L/Q3gFb5q10FVWo7SF&#10;UqkiaIvQ2+vmdbPt5mVJ0nX990Yo9DjMzDfMYtXbRnTkQ+1YwWScgSAuna65UvD+9jyagQgRWWPj&#10;mBScKcBqeTNYYKHdiffUHWIlEoRDgQpMjG0hZSgNWQxj1xIn78t5izFJX0nt8ZTgtpF3WZZLizWn&#10;BYMtPRkqfw6/NlH2n6b62L1s/Ovmu5luH/Pu6HKlhrf9wxxEpD7+h//aa61gOrufwPVNeg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oPxwAAAN0AAAAPAAAAAAAA&#10;AAAAAAAAAKECAABkcnMvZG93bnJldi54bWxQSwUGAAAAAAQABAD5AAAAlQMAAAAA&#10;" strokeweight=".25pt"/>
                    <v:group id="Group 25133" o:spid="_x0000_s2289"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3eg8YAAADdAAAADwAAAGRycy9kb3ducmV2LnhtbESPT4vCMBTE7wt+h/AE&#10;b2taxVWqUURc8SCCf0C8PZpnW2xeSpNt67ffLAh7HGbmN8xi1ZlSNFS7wrKCeBiBIE6tLjhTcL18&#10;f85AOI+ssbRMCl7kYLXsfSww0bblEzVnn4kAYZeggtz7KpHSpTkZdENbEQfvYWuDPsg6k7rGNsBN&#10;KUdR9CUNFhwWcqxok1P6PP8YBbsW2/U43jaH52Pzul8mx9shJqUG/W49B+Gp8//hd3uvFUxn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fd6DxgAAAN0A&#10;AAAPAAAAAAAAAAAAAAAAAKoCAABkcnMvZG93bnJldi54bWxQSwUGAAAAAAQABAD6AAAAnQMAAAAA&#10;">
                      <v:line id="Line 25134" o:spid="_x0000_s2290"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QjMYAAADdAAAADwAAAGRycy9kb3ducmV2LnhtbESPT2sCMRTE74LfITyhN81a+0dWo5RS&#10;QXoQVnvQ22Pz3CxuXtYkXbffvhEKPQ4z8xtmue5tIzryoXasYDrJQBCXTtdcKfg6bMZzECEia2wc&#10;k4IfCrBeDQdLzLW7cUHdPlYiQTjkqMDE2OZShtKQxTBxLXHyzs5bjEn6SmqPtwS3jXzMshdpsea0&#10;YLCld0PlZf9tFfhTDMfiOvvsnqqP6+7izYHOhVIPo/5tASJSH//Df+2tVvA6f57B/U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EIzGAAAA3QAAAA8AAAAAAAAA&#10;AAAAAAAAoQIAAGRycy9kb3ducmV2LnhtbFBLBQYAAAAABAAEAPkAAACUAwAAAAA=&#10;" strokeweight=".25pt"/>
                      <v:line id="Line 25135" o:spid="_x0000_s2291"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14scgAAADdAAAADwAAAGRycy9kb3ducmV2LnhtbESPT2vCQBTE7wW/w/IEb3WjtFVTV6lC&#10;aA89+Bfa22v2mYRm38bsRtN+elcQPA4z8xtmOm9NKU5Uu8KygkE/AkGcWl1wpmC3TR7HIJxH1lha&#10;JgV/5GA+6zxMMdb2zGs6bXwmAoRdjApy76tYSpfmZND1bUUcvIOtDfog60zqGs8Bbko5jKIXabDg&#10;sJBjRcuc0t9NYxQkyWS/PS6aVfT98/8+ceaz+Ro5pXrd9u0VhKfW38O39odWMBo/P8H1TXg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14scgAAADdAAAADwAAAAAA&#10;AAAAAAAAAAChAgAAZHJzL2Rvd25yZXYueG1sUEsFBgAAAAAEAAQA+QAAAJYDAAAAAA==&#10;" strokeweight=".25pt"/>
                    </v:group>
                  </v:group>
                  <v:group id="Group 25136" o:spid="_x0000_s2292"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m98nFAAAA3QAA&#10;AA8AAAAAAAAAAAAAAAAAqgIAAGRycy9kb3ducmV2LnhtbFBLBQYAAAAABAAEAPoAAACcAwAAAAA=&#10;">
                    <v:line id="Line 25137" o:spid="_x0000_s2293"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YlcUAAADdAAAADwAAAGRycy9kb3ducmV2LnhtbESPQWsCMRSE7wX/Q3iCt5qtUiurUcRS&#10;LPS0tqjHx+a5Wbp5WZPobvvrm0Khx2FmvmGW69424kY+1I4VPIwzEMSl0zVXCj7eX+7nIEJE1tg4&#10;JgVfFGC9GtwtMdeu44Ju+1iJBOGQowITY5tLGUpDFsPYtcTJOztvMSbpK6k9dgluGznJspm0WHNa&#10;MNjS1lD5ub9aBee3y+44/e5Oz8a3fCi4kKR7pUbDfrMAEamP/+G/9qtW8DR/nMH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GYlcUAAADdAAAADwAAAAAAAAAA&#10;AAAAAAChAgAAZHJzL2Rvd25yZXYueG1sUEsFBgAAAAAEAAQA+QAAAJMDAAAAAA==&#10;" strokeweight=".25pt"/>
                    <v:line id="Line 25138" o:spid="_x0000_s2294"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7r8UAAADdAAAADwAAAGRycy9kb3ducmV2LnhtbESPT2vCQBTE74V+h+UVvNVNxRibuooI&#10;ij1qC6W3R/blD919G7IbE7+9KxQ8DjPzG2a1Ga0RF+p841jB2zQBQVw43XCl4Ptr/7oE4QOyRuOY&#10;FFzJw2b9/LTCXLuBT3Q5h0pECPscFdQhtLmUvqjJop+6ljh6pesshii7SuoOhwi3Rs6SZCEtNhwX&#10;amxpV1Pxd+6tgkOZZoY/+9KZ31P645rjez/MlZq8jNsPEIHG8Aj/t49aQbZMM7i/i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K7r8UAAADdAAAADwAAAAAAAAAA&#10;AAAAAAChAgAAZHJzL2Rvd25yZXYueG1sUEsFBgAAAAAEAAQA+QAAAJMDAAAAAA==&#10;" strokeweight=".25pt"/>
                    <v:line id="Line 25139" o:spid="_x0000_s2295"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rxMMAAADdAAAADwAAAGRycy9kb3ducmV2LnhtbERPz2vCMBS+D/wfwhN2EU0VdKUzigjD&#10;4WFjKjs/m7emrHkpSdbW/345CB4/vt/r7WAb0ZEPtWMF81kGgrh0uuZKweX8Ns1BhIissXFMCm4U&#10;YLsZPa2x0K7nL+pOsRIphEOBCkyMbSFlKA1ZDDPXEifux3mLMUFfSe2xT+G2kYssW0mLNacGgy3t&#10;DZW/pz+r4Ht5rpvr1Q/HVf8xOezyzmSTT6Wex8PuFUSkIT7Ed/e7VvCSL9Pc9CY9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Jq8TDAAAA3QAAAA8AAAAAAAAAAAAA&#10;AAAAoQIAAGRycy9kb3ducmV2LnhtbFBLBQYAAAAABAAEAPkAAACRAwAAAAA=&#10;" strokeweight=".25pt"/>
                    <v:line id="Line 25140" o:spid="_x0000_s2296"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2CcgAAADdAAAADwAAAGRycy9kb3ducmV2LnhtbESP3UoDMRSE7wXfIRzBO5u14LZdmxYt&#10;iGJLoT8UenfcHDerm5Mlidv17Y1Q6OUwM98w03lvG9GRD7VjBfeDDARx6XTNlYL97uVuDCJEZI2N&#10;Y1LwSwHms+urKRbanXhD3TZWIkE4FKjAxNgWUobSkMUwcC1x8j6dtxiT9JXUHk8Jbhs5zLJcWqw5&#10;LRhsaWGo/N7+2ETZfJjquH5d+vflVzNaPefdweVK3d70T48gIvXxEj6337SC0fhhAv9v0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X2CcgAAADdAAAADwAAAAAA&#10;AAAAAAAAAAChAgAAZHJzL2Rvd25yZXYueG1sUEsFBgAAAAAEAAQA+QAAAJYDAAAAAA==&#10;" strokeweight=".25pt"/>
                    <v:group id="Group 25141" o:spid="_x0000_s2297"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8v0sMAAADdAAAADwAAAGRycy9kb3ducmV2LnhtbERPTYvCMBC9C/sfwgh7&#10;07S76Eo1ioi7eBDBuiDehmZsi82kNLGt/94cBI+P971Y9aYSLTWutKwgHkcgiDOrS84V/J9+RzMQ&#10;ziNrrCyTggc5WC0/BgtMtO34SG3qcxFC2CWooPC+TqR0WUEG3djWxIG72sagD7DJpW6wC+Gmkl9R&#10;NJUGSw4NBda0KSi7pXej4K/Dbv0db9v97bp5XE6Tw3kfk1Kfw349B+Gp92/xy73TCn5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jy/SwwAAAN0AAAAP&#10;AAAAAAAAAAAAAAAAAKoCAABkcnMvZG93bnJldi54bWxQSwUGAAAAAAQABAD6AAAAmgMAAAAA&#10;">
                      <v:line id="Line 25142" o:spid="_x0000_s2298"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h3cYAAADdAAAADwAAAGRycy9kb3ducmV2LnhtbESPQWsCMRSE70L/Q3gFb5q1Fitbo4hU&#10;KD0Iqx7s7bF5bhY3L2sS1+2/N4VCj8PMfMMsVr1tREc+1I4VTMYZCOLS6ZorBcfDdjQHESKyxsYx&#10;KfihAKvl02CBuXZ3Lqjbx0okCIccFZgY21zKUBqyGMauJU7e2XmLMUlfSe3xnuC2kS9ZNpMWa04L&#10;BlvaGCov+5tV4L9jOBXX6Vf3Wn1cdxdvDnQulBo+9+t3EJH6+B/+a39qBW/z2QR+36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n4d3GAAAA3QAAAA8AAAAAAAAA&#10;AAAAAAAAoQIAAGRycy9kb3ducmV2LnhtbFBLBQYAAAAABAAEAPkAAACUAwAAAAA=&#10;" strokeweight=".25pt"/>
                      <v:line id="Line 25143" o:spid="_x0000_s2299"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P48gAAADdAAAADwAAAGRycy9kb3ducmV2LnhtbESPT2vCQBTE74LfYXmCN93owT/RVVQI&#10;9dBD1Rb09sy+JqHZt2l2o2k/vSsUehxm5jfMct2aUtyodoVlBaNhBII4tbrgTMH7KRnMQDiPrLG0&#10;TAp+yMF61e0sMdb2zge6HX0mAoRdjApy76tYSpfmZNANbUUcvE9bG/RB1pnUNd4D3JRyHEUTabDg&#10;sJBjRbuc0q9jYxQkyfzj9L1t3qLL9fdl7sxrc546pfq9drMA4an1/+G/9l4rmM4mY3i+CU9Ar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SP48gAAADdAAAADwAAAAAA&#10;AAAAAAAAAAChAgAAZHJzL2Rvd25yZXYueG1sUEsFBgAAAAAEAAQA+QAAAJYDAAAAAA==&#10;" strokeweight=".25pt"/>
                    </v:group>
                  </v:group>
                </v:group>
                <v:oval id="Oval 25144" o:spid="_x0000_s2300" style="position:absolute;left:7400;top:1348;width:62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0nMYA&#10;AADdAAAADwAAAGRycy9kb3ducmV2LnhtbESPQWvCQBSE74L/YXmCt7rRFg2pqwSlUCq2mHro8ZF9&#10;TRazb0N21fTfu0LB4zAz3zDLdW8bcaHOG8cKppMEBHHptOFKwfH77SkF4QOyxsYxKfgjD+vVcLDE&#10;TLsrH+hShEpECPsMFdQhtJmUvqzJop+4ljh6v66zGKLsKqk7vEa4beQsSebSouG4UGNLm5rKU3G2&#10;CvJ8ut99mqbnPD3+fLx8GbO1hVLjUZ+/ggjUh0f4v/2uFSzS+TP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d0nMYAAADdAAAADwAAAAAAAAAAAAAAAACYAgAAZHJz&#10;L2Rvd25yZXYueG1sUEsFBgAAAAAEAAQA9QAAAIsDAAAAAA==&#10;" stroked="f" strokeweight="2pt"/>
                <v:group id="Group 25145" o:spid="_x0000_s2301" style="position:absolute;left:7795;top:1769;width:833;height:816"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Qp0ccAAADdAAAADwAAAGRycy9kb3ducmV2LnhtbESPT2vCQBTE7wW/w/KE&#10;3nQT26pEVxHR0oMI/gHx9sg+k2D2bciuSfz23YLQ4zAzv2Hmy86UoqHaFZYVxMMIBHFqdcGZgvNp&#10;O5iCcB5ZY2mZFDzJwXLRe5tjom3LB2qOPhMBwi5BBbn3VSKlS3My6Ia2Ig7ezdYGfZB1JnWNbYCb&#10;Uo6iaCwNFhwWcqxonVN6Pz6Mgu8W29VHvGl299v6eT197S+7mJR673erGQhPnf8Pv9o/WsFk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Qp0ccAAADd&#10;AAAADwAAAAAAAAAAAAAAAACqAgAAZHJzL2Rvd25yZXYueG1sUEsFBgAAAAAEAAQA+gAAAJ4DAAAA&#10;AA==&#10;">
                  <v:group id="Group 25146" o:spid="_x0000_s2302"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group id="Group 25147" o:spid="_x0000_s2303"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oSPcYAAADdAAAADwAAAGRycy9kb3ducmV2LnhtbESPQWvCQBSE70L/w/IK&#10;3uomiqlEVxFR8SCFaqF4e2SfSTD7NmTXJP57t1DwOMzMN8xi1ZtKtNS40rKCeBSBIM6sLjlX8HPe&#10;fcxAOI+ssbJMCh7kYLV8Gyww1bbjb2pPPhcBwi5FBYX3dSqlywoy6Ea2Jg7e1TYGfZBNLnWDXYCb&#10;So6jKJEGSw4LBda0KSi7ne5Gwb7Dbj2Jt+3xdt08Lufp1+8xJqWG7/16DsJT71/h//ZBK/ic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KhI9xgAAAN0A&#10;AAAPAAAAAAAAAAAAAAAAAKoCAABkcnMvZG93bnJldi54bWxQSwUGAAAAAAQABAD6AAAAnQMAAAAA&#10;">
                      <v:line id="Line 25148" o:spid="_x0000_s230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cMsYAAADdAAAADwAAAGRycy9kb3ducmV2LnhtbESPQWsCMRSE74X+h/AKvdWstqisRhFR&#10;kB4Kqz3o7bF5bhY3L2sS1/XfN4VCj8PMfMPMl71tREc+1I4VDAcZCOLS6ZorBd+H7dsURIjIGhvH&#10;pOBBAZaL56c55trduaBuHyuRIBxyVGBibHMpQ2nIYhi4ljh5Z+ctxiR9JbXHe4LbRo6ybCwt1pwW&#10;DLa0NlRe9jerwJ9iOBbX98/uo9pcvy7eHOhcKPX60q9mICL18T/8195pBZPpeAK/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C3DLGAAAA3QAAAA8AAAAAAAAA&#10;AAAAAAAAoQIAAGRycy9kb3ducmV2LnhtbFBLBQYAAAAABAAEAPkAAACUAwAAAAA=&#10;" strokeweight=".25pt"/>
                      <v:line id="Line 25149" o:spid="_x0000_s230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4CcUAAADdAAAADwAAAGRycy9kb3ducmV2LnhtbERPu27CMBTdK/EP1kXqVhwYgAQMKkhR&#10;OzDwaKWyXeJLEjW+TmMHAl+PB6SOR+c9X3amEhdqXGlZwXAQgSDOrC45V/B1SN+mIJxH1lhZJgU3&#10;crBc9F7mmGh75R1d9j4XIYRdggoK7+tESpcVZNANbE0cuLNtDPoAm1zqBq8h3FRyFEVjabDk0FBg&#10;TeuCst99axSkafx9+Fu12+h4un/Ezmzan4lT6rXfvc9AeOr8v/jp/tQKJtNxmBve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y4CcUAAADdAAAADwAAAAAAAAAA&#10;AAAAAAChAgAAZHJzL2Rvd25yZXYueG1sUEsFBgAAAAAEAAQA+QAAAJMDAAAAAA==&#10;" strokeweight=".25pt"/>
                    </v:group>
                    <v:line id="Line 25150" o:spid="_x0000_s2306"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GWsUAAADdAAAADwAAAGRycy9kb3ducmV2LnhtbESPQWsCMRSE7wX/Q3hCbzVrBWu3RpGK&#10;tOBpVarHx+a5Wbp5WZPU3fbXN0Khx2FmvmHmy9424ko+1I4VjEcZCOLS6ZorBYf95mEGIkRkjY1j&#10;UvBNAZaLwd0cc+06Lui6i5VIEA45KjAxtrmUoTRkMYxcS5y8s/MWY5K+ktpjl+C2kY9ZNpUWa04L&#10;Blt6NVR+7r6sgvP28nac/HSntfEtfxRcSNK9UvfDfvUCIlIf/8N/7Xet4Gk2fYbbm/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LGWsUAAADdAAAADwAAAAAAAAAA&#10;AAAAAAChAgAAZHJzL2Rvd25yZXYueG1sUEsFBgAAAAAEAAQA+QAAAJMDAAAAAA==&#10;" strokeweight=".25pt"/>
                    <v:line id="Line 25151" o:spid="_x0000_s2307"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5/u8EAAADdAAAADwAAAGRycy9kb3ducmV2LnhtbERPy4rCMBTdD/gP4QqzG1MHnWo1igw4&#10;6NIHiLtLc/vA5KY0qe38/WQhzPJw3uvtYI14UutrxwqmkwQEce50zaWC62X/sQDhA7JG45gU/JKH&#10;7Wb0tsZMu55P9DyHUsQQ9hkqqEJoMil9XpFFP3ENceQK11oMEbal1C32Mdwa+ZkkX9JizbGhwoa+&#10;K8of584q+CnmqeFjVzhzP81vrj4su36m1Pt42K1ABBrCv/jlPmgF6SKN++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n+7wQAAAN0AAAAPAAAAAAAAAAAAAAAA&#10;AKECAABkcnMvZG93bnJldi54bWxQSwUGAAAAAAQABAD5AAAAjwMAAAAA&#10;" strokeweight=".25pt"/>
                    <v:line id="Line 25152" o:spid="_x0000_s2308"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eOcYAAADdAAAADwAAAGRycy9kb3ducmV2LnhtbESPQWsCMRSE74X+h/AKvUjNWqguq1FE&#10;EEsPlmrx/Ny8bpZuXpYk7m7/vRGEHoeZ+YZZrAbbiI58qB0rmIwzEMSl0zVXCr6P25ccRIjIGhvH&#10;pOCPAqyWjw8LLLTr+Yu6Q6xEgnAoUIGJsS2kDKUhi2HsWuLk/ThvMSbpK6k99gluG/maZVNpsea0&#10;YLCljaHy93CxCk5vx7o5n/3wMe33o90670w2+lTq+WlYz0FEGuJ/+N5+1wpm+WwCtzfp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GXjnGAAAA3QAAAA8AAAAAAAAA&#10;AAAAAAAAoQIAAGRycy9kb3ducmV2LnhtbFBLBQYAAAAABAAEAPkAAACUAwAAAAA=&#10;" strokeweight=".25pt"/>
                    <v:line id="Line 25153" o:spid="_x0000_s2309"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4GMcAAADdAAAADwAAAGRycy9kb3ducmV2LnhtbESPT0sDMRTE70K/Q3iCN5u1h92ybVqs&#10;IIotQv9Q8PbcPDfbbl6WJG7Xb28KgsdhZn7DzJeDbUVPPjSOFTyMMxDEldMN1woO++f7KYgQkTW2&#10;jknBDwVYLkY3cyy1u/CW+l2sRYJwKFGBibErpQyVIYth7Dri5H05bzEm6WupPV4S3LZykmW5tNhw&#10;WjDY0ZOh6rz7tomy/TT1x/vL2r+tT22xWeX90eVK3d0OjzMQkYb4H/5rv2oFxbSYwPV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RDgYxwAAAN0AAAAPAAAAAAAA&#10;AAAAAAAAAKECAABkcnMvZG93bnJldi54bWxQSwUGAAAAAAQABAD5AAAAlQMAAAAA&#10;" strokeweight=".25pt"/>
                    <v:group id="Group 25154" o:spid="_x0000_s2310"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9G9mvIAAAA&#10;3QAAAA8AAAAAAAAAAAAAAAAAqgIAAGRycy9kb3ducmV2LnhtbFBLBQYAAAAABAAEAPoAAACfAwAA&#10;AAA=&#10;">
                      <v:line id="Line 25155" o:spid="_x0000_s2311"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GcUAAADdAAAADwAAAGRycy9kb3ducmV2LnhtbESPQWsCMRSE7wX/Q3iCt5ptLSqrUcRS&#10;LPS0tqjHx+a5Wbp52SbR3fbXm0Khx2FmvmGW69424ko+1I4VPIwzEMSl0zVXCj7eX+7nIEJE1tg4&#10;JgXfFGC9GtwtMdeu44Ku+1iJBOGQowITY5tLGUpDFsPYtcTJOztvMSbpK6k9dgluG/mYZVNpsea0&#10;YLClraHyc3+xCs5vX7vj5Kc7PRvf8qHgQpLulRoN+80CRKQ+/of/2q9awWw+e4LfN+k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r/GcUAAADdAAAADwAAAAAAAAAA&#10;AAAAAAChAgAAZHJzL2Rvd25yZXYueG1sUEsFBgAAAAAEAAQA+QAAAJMDAAAAAA==&#10;" strokeweight=".25pt"/>
                      <v:line id="Line 25156" o:spid="_x0000_s2312"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cI8UAAADdAAAADwAAAGRycy9kb3ducmV2LnhtbESPT2vCQBTE74V+h+UVvNVNxRibuooI&#10;ij1qC6W3R/blD919G7IbE7+9KxQ8DjPzG2a1Ga0RF+p841jB2zQBQVw43XCl4Ptr/7oE4QOyRuOY&#10;FFzJw2b9/LTCXLuBT3Q5h0pECPscFdQhtLmUvqjJop+6ljh6pesshii7SuoOhwi3Rs6SZCEtNhwX&#10;amxpV1Pxd+6tgkOZZoY/+9KZ31P645rjez/MlZq8jNsPEIHG8Aj/t49aQbbMUri/i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ncI8UAAADdAAAADwAAAAAAAAAA&#10;AAAAAAChAgAAZHJzL2Rvd25yZXYueG1sUEsFBgAAAAAEAAQA+QAAAJMDAAAAAA==&#10;" strokeweight=".25pt"/>
                      <v:line id="Line 25157" o:spid="_x0000_s2313"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TccAAADdAAAADwAAAGRycy9kb3ducmV2LnhtbESPQWvCQBSE74X+h+UVvEjdVGgMqatI&#10;oSg9WKql52f2NRuafRt21yT+e7dQ8DjMzDfMcj3aVvTkQ+NYwdMsA0FcOd1wreDr+PZYgAgRWWPr&#10;mBRcKMB6dX+3xFK7gT+pP8RaJAiHEhWYGLtSylAZshhmriNO3o/zFmOSvpba45DgtpXzLMulxYbT&#10;gsGOXg1Vv4ezVfD9fGza08mP7/mwn243RW+y6YdSk4dx8wIi0hhv4f/2TitYFIsc/t6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r8ZNxwAAAN0AAAAPAAAAAAAA&#10;AAAAAAAAAKECAABkcnMvZG93bnJldi54bWxQSwUGAAAAAAQABAD5AAAAlQMAAAAA&#10;" strokeweight=".25pt"/>
                      <v:line id="Line 25158" o:spid="_x0000_s2314"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bgMcAAADdAAAADwAAAGRycy9kb3ducmV2LnhtbESPQUsDMRSE74L/ITzBm83aw27ZNi0q&#10;FMVKobUUenvdvG5WNy9LErfrv2+EgsdhZr5hZovBtqInHxrHCh5HGQjiyumGawW7z+XDBESIyBpb&#10;x6TglwIs5rc3Myy1O/OG+m2sRYJwKFGBibErpQyVIYth5Dri5J2ctxiT9LXUHs8Jbls5zrJcWmw4&#10;LRjs6MVQ9b39sYmyOZr6sH5d+ffVV1t8POf93uVK3d8NT1MQkYb4H76237SCYlIU8PcmP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5uAxwAAAN0AAAAPAAAAAAAA&#10;AAAAAAAAAKECAABkcnMvZG93bnJldi54bWxQSwUGAAAAAAQABAD5AAAAlQMAAAAA&#10;" strokeweight=".25pt"/>
                      <v:group id="Group 25159" o:spid="_x0000_s2315"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C1CcQAAADdAAAADwAAAGRycy9kb3ducmV2LnhtbERPTWvCQBC9F/oflin0&#10;VjextErqGoKoeJCCiSC9DdkxCWZnQ3ZN4r/vHgo9Pt73Kp1MKwbqXWNZQTyLQBCXVjdcKTgXu7cl&#10;COeRNbaWScGDHKTr56cVJtqOfKIh95UIIewSVFB73yVSurImg25mO+LAXW1v0AfYV1L3OIZw08p5&#10;FH1Kgw2Hhho72tRU3vK7UbAfccze4+1wvF03j5/i4/tyjEmp15cp+wLhafL/4j/3QStYLB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C1CcQAAADdAAAA&#10;DwAAAAAAAAAAAAAAAACqAgAAZHJzL2Rvd25yZXYueG1sUEsFBgAAAAAEAAQA+gAAAJsDAAAAAA==&#10;">
                        <v:line id="Line 25160" o:spid="_x0000_s2316"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7BsYAAADdAAAADwAAAGRycy9kb3ducmV2LnhtbESPQWsCMRSE7wX/Q3iCt5pVS7WrUUQs&#10;lB4Kqz20t8fmuVncvKxJuq7/3hQKPQ4z8w2z2vS2ER35UDtWMBlnIIhLp2uuFHweXx8XIEJE1tg4&#10;JgU3CrBZDx5WmGt35YK6Q6xEgnDIUYGJsc2lDKUhi2HsWuLknZy3GJP0ldQerwluGznNsmdpsea0&#10;YLClnaHyfPixCvx3DF/FZfbePVX7y8fZmyOdCqVGw367BBGpj//hv/abVjBfzF/g9016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IewbGAAAA3QAAAA8AAAAAAAAA&#10;AAAAAAAAoQIAAGRycy9kb3ducmV2LnhtbFBLBQYAAAAABAAEAPkAAACUAwAAAAA=&#10;" strokeweight=".25pt"/>
                        <v:line id="Line 25161" o:spid="_x0000_s2317"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S9cUAAADdAAAADwAAAGRycy9kb3ducmV2LnhtbERPu27CMBTdK/EP1kXqVhw6lJBiIkCK&#10;2qEDTwm22/g2iRpfp7ETUr4eD5U6Hp33Ih1MLXpqXWVZwXQSgSDOra64UHA8ZE8xCOeRNdaWScEv&#10;OUiXo4cFJtpeeUf93hcihLBLUEHpfZNI6fKSDLqJbYgD92Vbgz7AtpC6xWsIN7V8jqIXabDi0FBi&#10;Q5uS8u99ZxRk2fx0+Fl32+jyeXubO/PRnWdOqcfxsHoF4Wnw/+I/97tWMIvjsD+8C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ZS9cUAAADdAAAADwAAAAAAAAAA&#10;AAAAAAChAgAAZHJzL2Rvd25yZXYueG1sUEsFBgAAAAAEAAQA+QAAAJMDAAAAAA==&#10;" strokeweight=".25pt"/>
                      </v:group>
                    </v:group>
                    <v:group id="Group 25162" o:spid="_x0000_s2318"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93Y3FAAAA3QAA&#10;AA8AAAAAAAAAAAAAAAAAqgIAAGRycy9kb3ducmV2LnhtbFBLBQYAAAAABAAEAPoAAACcAwAAAAA=&#10;">
                      <v:line id="Line 25163" o:spid="_x0000_s231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y0cUAAADdAAAADwAAAGRycy9kb3ducmV2LnhtbESPQWsCMRSE74L/ITzBm2arUJetUUpL&#10;aaGn1dL2+Ng8N0s3L9skdbf+eiMIHoeZ+YZZbwfbiiP50DhWcDfPQBBXTjdcK/jYv8xyECEia2wd&#10;k4J/CrDdjEdrLLTruaTjLtYiQTgUqMDE2BVShsqQxTB3HXHyDs5bjEn6WmqPfYLbVi6y7F5abDgt&#10;GOzoyVD1s/uzCg7vv69fy1P//Wx8x58ll5L0oNR0Mjw+gIg0xFv42n7TClZ5voDLm/QE5OY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qy0cUAAADdAAAADwAAAAAAAAAA&#10;AAAAAAChAgAAZHJzL2Rvd25yZXYueG1sUEsFBgAAAAAEAAQA+QAAAJMDAAAAAA==&#10;" strokeweight=".25pt"/>
                      <v:line id="Line 25164" o:spid="_x0000_s232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R68UAAADdAAAADwAAAGRycy9kb3ducmV2LnhtbESPW2sCMRSE3wv9D+EIfatZ26rr1igi&#10;tOijFxDfDpuzF5qcLJusu/33TUHwcZiZb5jlerBG3Kj1tWMFk3ECgjh3uuZSwfn09ZqC8AFZo3FM&#10;Cn7Jw3r1/LTETLueD3Q7hlJECPsMFVQhNJmUPq/Ioh+7hjh6hWsthijbUuoW+wi3Rr4lyUxarDku&#10;VNjQtqL859hZBd/FdG543xXOXA/Ti6t3i67/UOplNGw+QQQawiN8b++0gnmavsP/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mR68UAAADdAAAADwAAAAAAAAAA&#10;AAAAAAChAgAAZHJzL2Rvd25yZXYueG1sUEsFBgAAAAAEAAQA+QAAAJMDAAAAAA==&#10;" strokeweight=".25pt"/>
                      <v:line id="Line 25165" o:spid="_x0000_s232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hscAAADdAAAADwAAAGRycy9kb3ducmV2LnhtbESPzWrDMBCE74W8g9hALyGRW9rEOFFC&#10;KJSWHhryQ84ba2OZWCsjqbb79lWh0OMwM98wq81gG9GRD7VjBQ+zDARx6XTNlYLT8XWagwgRWWPj&#10;mBR8U4DNenS3wkK7nvfUHWIlEoRDgQpMjG0hZSgNWQwz1xIn7+q8xZikr6T22Ce4beRjls2lxZrT&#10;gsGWXgyVt8OXVXB+PtbN5eKHj3n/OXnb5p3JJjul7sfDdgki0hD/w3/td61gked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5I2GxwAAAN0AAAAPAAAAAAAA&#10;AAAAAAAAAKECAABkcnMvZG93bnJldi54bWxQSwUGAAAAAAQABAD5AAAAlQMAAAAA&#10;" strokeweight=".25pt"/>
                      <v:line id="Line 25166" o:spid="_x0000_s232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QS8cAAADdAAAADwAAAGRycy9kb3ducmV2LnhtbESPUUvDMBSF3wX/Q7iCby7dYF3plo0p&#10;jIkTYXMM9nZtrk21uSlJ7Oq/N4Lg4+Gc8x3OYjXYVvTkQ+NYwXiUgSCunG64VnB83dwVIEJE1tg6&#10;JgXfFGC1vL5aYKndhffUH2ItEoRDiQpMjF0pZagMWQwj1xEn7915izFJX0vt8ZLgtpWTLMulxYbT&#10;gsGOHgxVn4cvmyj7N1OfX7Y7/7T7aGfP93l/crlStzfDeg4i0hD/w3/tR61gVhRT+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NBLxwAAAN0AAAAPAAAAAAAA&#10;AAAAAAAAAKECAABkcnMvZG93bnJldi54bWxQSwUGAAAAAAQABAD5AAAAlQMAAAAA&#10;" strokeweight=".25pt"/>
                      <v:group id="Group 25167" o:spid="_x0000_s232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b0x8YAAADdAAAADwAAAGRycy9kb3ducmV2LnhtbESPQWvCQBSE70L/w/IK&#10;3uomFTWkriJSxYMU1ELp7ZF9JsHs25Bdk/jvXUHwOMzMN8x82ZtKtNS40rKCeBSBIM6sLjlX8Hva&#10;fCQgnEfWWFkmBTdysFy8DeaYatvxgdqjz0WAsEtRQeF9nUrpsoIMupGtiYN3to1BH2STS91gF+Cm&#10;kp9RNJUGSw4LBda0Lii7HK9GwbbDbjWOv9v95by+/Z8mP3/7mJQavverLxCeev8KP9s7rWCW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JvTHxgAAAN0A&#10;AAAPAAAAAAAAAAAAAAAAAKoCAABkcnMvZG93bnJldi54bWxQSwUGAAAAAAQABAD6AAAAnQMAAAAA&#10;">
                        <v:line id="Line 25168" o:spid="_x0000_s232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6yMYAAADdAAAADwAAAGRycy9kb3ducmV2LnhtbESPQWsCMRSE74X+h/CE3mpWK3XZGqVI&#10;C8WDsNpDe3tsnpvFzcuapOv6741Q8DjMzDfMYjXYVvTkQ+NYwWScgSCunG64VvC9/3zOQYSIrLF1&#10;TAouFGC1fHxYYKHdmUvqd7EWCcKhQAUmxq6QMlSGLIax64iTd3DeYkzS11J7PCe4beU0y16lxYbT&#10;gsGO1oaq4+7PKvC/MfyUp5dNP6s/TtujN3s6lEo9jYb3NxCRhngP/7e/tIJ5ns/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OOsjGAAAA3QAAAA8AAAAAAAAA&#10;AAAAAAAAoQIAAGRycy9kb3ducmV2LnhtbFBLBQYAAAAABAAEAPkAAACUAwAAAAA=&#10;" strokeweight=".25pt"/>
                        <v:line id="Line 25169" o:spid="_x0000_s232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e88UAAADdAAAADwAAAGRycy9kb3ducmV2LnhtbERPu27CMBTdK/EP1kXqVhw6lJBiIkCK&#10;2qEDTwm22/g2iRpfp7ETUr4eD5U6Hp33Ih1MLXpqXWVZwXQSgSDOra64UHA8ZE8xCOeRNdaWScEv&#10;OUiXo4cFJtpeeUf93hcihLBLUEHpfZNI6fKSDLqJbYgD92Vbgz7AtpC6xWsIN7V8jqIXabDi0FBi&#10;Q5uS8u99ZxRk2fx0+Fl32+jyeXubO/PRnWdOqcfxsHoF4Wnw/+I/97tWMIvjMDe8C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Be88UAAADdAAAADwAAAAAAAAAA&#10;AAAAAAChAgAAZHJzL2Rvd25yZXYueG1sUEsFBgAAAAAEAAQA+QAAAJMDAAAAAA==&#10;" strokeweight=".25pt"/>
                      </v:group>
                    </v:group>
                  </v:group>
                  <v:oval id="Oval 25170" o:spid="_x0000_s2326"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eCsUA&#10;AADdAAAADwAAAGRycy9kb3ducmV2LnhtbESPT2vCQBTE70K/w/IK3nSTghqjqxSL0FOp8c/5kX1m&#10;g9m3IbuN6bfvFgSPw8z8hllvB9uInjpfO1aQThMQxKXTNVcKTsf9JAPhA7LGxjEp+CUP283LaI25&#10;dnc+UF+ESkQI+xwVmBDaXEpfGrLop64ljt7VdRZDlF0ldYf3CLeNfEuSubRYc1ww2NLOUHkrfqyC&#10;i9GZT7926cfse368nut+KWdSqfHr8L4CEWgIz/Cj/akVLLJsCf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R4KxQAAAN0AAAAPAAAAAAAAAAAAAAAAAJgCAABkcnMv&#10;ZG93bnJldi54bWxQSwUGAAAAAAQABAD1AAAAigMAAAAA&#10;" fillcolor="black" stroked="f" strokeweight="2pt"/>
                </v:group>
                <v:group id="Group 25171" o:spid="_x0000_s2327" style="position:absolute;left:7296;top:2292;width:834;height:816"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pf9cQAAADdAAAADwAAAGRycy9kb3ducmV2LnhtbERPy2rCQBTdF/oPwxXc&#10;NZO0tLXRUSRUcSFCY6F0d8lck2DmTsiMefx9ZyF0eTjv1WY0jeipc7VlBUkUgyAurK65VPB93j0t&#10;QDiPrLGxTAomcrBZPz6sMNV24C/qc1+KEMIuRQWV920qpSsqMugi2xIH7mI7gz7ArpS6wyGEm0Y+&#10;x/GbNFhzaKiwpayi4prfjIL9gMP2Jfnsj9dLNv2eX08/x4SUms/G7RKEp9H/i+/ug1bwvvg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pf9cQAAADdAAAA&#10;DwAAAAAAAAAAAAAAAACqAgAAZHJzL2Rvd25yZXYueG1sUEsFBgAAAAAEAAQA+gAAAJsDAAAAAA==&#10;">
                  <v:group id="Group 25172" o:spid="_x0000_s2328"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b6bscAAADdAAAADwAAAGRycy9kb3ducmV2LnhtbESPQWvCQBSE74L/YXlC&#10;b3UTi62NWUVEpQcpVAvF2yP7TEKyb0N2TeK/7xYKHoeZ+YZJ14OpRUetKy0riKcRCOLM6pJzBd/n&#10;/fMChPPIGmvLpOBODtar8SjFRNuev6g7+VwECLsEFRTeN4mULivIoJvahjh4V9sa9EG2udQt9gFu&#10;ajmLoldpsOSwUGBD24Ky6nQzCg499puXeNcdq+v2fjnPP3+OMSn1NBk2SxCeBv8I/7c/tIK3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b6bscAAADd&#10;AAAADwAAAAAAAAAAAAAAAACqAgAAZHJzL2Rvd25yZXYueG1sUEsFBgAAAAAEAAQA+gAAAJ4DAAAA&#10;AA==&#10;">
                    <v:group id="Group 25173" o:spid="_x0000_s2329"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RkG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MRkGccAAADd&#10;AAAADwAAAAAAAAAAAAAAAACqAgAAZHJzL2Rvd25yZXYueG1sUEsFBgAAAAAEAAQA+gAAAJ4DAAAA&#10;AA==&#10;">
                      <v:line id="Line 25174" o:spid="_x0000_s2330"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qFsYAAADdAAAADwAAAGRycy9kb3ducmV2LnhtbESPQWsCMRSE74L/ITyhN822lla3Riml&#10;gvQgrHrQ22Pz3CxuXtYkXbf/vhEKPQ4z8w2zWPW2ER35UDtW8DjJQBCXTtdcKTjs1+MZiBCRNTaO&#10;ScEPBVgth4MF5trduKBuFyuRIBxyVGBibHMpQ2nIYpi4ljh5Z+ctxiR9JbXHW4LbRj5l2Yu0WHNa&#10;MNjSh6Hysvu2CvwphmNxnX51z9XndXvxZk/nQqmHUf/+BiJSH//Df+2NVvA6m0/h/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sqhbGAAAA3QAAAA8AAAAAAAAA&#10;AAAAAAAAoQIAAGRycy9kb3ducmV2LnhtbFBLBQYAAAAABAAEAPkAAACUAwAAAAA=&#10;" strokeweight=".25pt"/>
                      <v:line id="Line 25175" o:spid="_x0000_s2331"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TCK8gAAADdAAAADwAAAGRycy9kb3ducmV2LnhtbESPQWvCQBSE74L/YXlCb7qxFDXRVdpC&#10;0EMPVVtob8/sMwnNvk2zG037611B8DjMzDfMYtWZSpyocaVlBeNRBII4s7rkXMHHPh3OQDiPrLGy&#10;TAr+yMFq2e8tMNH2zFs67XwuAoRdggoK7+tESpcVZNCNbE0cvKNtDPogm1zqBs8Bbir5GEUTabDk&#10;sFBgTa8FZT+71ihI0/hz//vSvkffh/917Mxb+zV1Sj0Muuc5CE+dv4dv7Y1WMJ3FT3B9E56AX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TCK8gAAADdAAAADwAAAAAA&#10;AAAAAAAAAAChAgAAZHJzL2Rvd25yZXYueG1sUEsFBgAAAAAEAAQA+QAAAJYDAAAAAA==&#10;" strokeweight=".25pt"/>
                    </v:group>
                    <v:line id="Line 25176" o:spid="_x0000_s2332"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8eMYAAADdAAAADwAAAGRycy9kb3ducmV2LnhtbESPQWsCMRSE7wX/Q3hCbzWr0lZXo4hS&#10;WuhpbakeH5vnZnHzsiapu+2vbwqFHoeZ+YZZrnvbiCv5UDtWMB5lIIhLp2uuFLy/Pd3NQISIrLFx&#10;TAq+KMB6NbhZYq5dxwVd97ESCcIhRwUmxjaXMpSGLIaRa4mTd3LeYkzSV1J77BLcNnKSZQ/SYs1p&#10;wWBLW0Plef9pFZxeL8+H6Xd33Bnf8kfBhSTdK3U77DcLEJH6+B/+a79oBY+z+T3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avHjGAAAA3QAAAA8AAAAAAAAA&#10;AAAAAAAAoQIAAGRycy9kb3ducmV2LnhtbFBLBQYAAAAABAAEAPkAAACUAwAAAAA=&#10;" strokeweight=".25pt"/>
                    <v:line id="Line 25177" o:spid="_x0000_s2333"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krsQAAADdAAAADwAAAGRycy9kb3ducmV2LnhtbESPW2sCMRSE3wv+h3AE32rW4nU1ihQU&#10;+6gtiG+HzdkLJifLJuuu/94UCn0cZuYbZrPrrREPanzlWMFknIAgzpyuuFDw8314X4LwAVmjcUwK&#10;nuRhtx28bTDVruMzPS6hEBHCPkUFZQh1KqXPSrLox64mjl7uGoshyqaQusEuwq2RH0kylxYrjgsl&#10;1vRZUna/tFbBMZ8tDH+1uTO38+zqqtOq7aZKjYb9fg0iUB/+w3/tk1awWK7m8Ps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6SuxAAAAN0AAAAPAAAAAAAAAAAA&#10;AAAAAKECAABkcnMvZG93bnJldi54bWxQSwUGAAAAAAQABAD5AAAAkgMAAAAA&#10;" strokeweight=".25pt"/>
                    <v:line id="Line 25178" o:spid="_x0000_s2334"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LMcAAADdAAAADwAAAGRycy9kb3ducmV2LnhtbESPQUvDQBSE74L/YXmCl2I2CjZp7LYU&#10;QRQPlrbS80v2mQ1m34bdNYn/3hUEj8PMfMOst7PtxUg+dI4V3GY5COLG6Y5bBe+np5sSRIjIGnvH&#10;pOCbAmw3lxdrrLSb+EDjMbYiQThUqMDEOFRShsaQxZC5gTh5H85bjEn6VmqPU4LbXt7l+VJa7Dgt&#10;GBzo0VDzefyyCs73p66vaz+/Lqe3xfOuHE2+2Ct1fTXvHkBEmuN/+K/9ohUU5aqA3zfp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74UsxwAAAN0AAAAPAAAAAAAA&#10;AAAAAAAAAKECAABkcnMvZG93bnJldi54bWxQSwUGAAAAAAQABAD5AAAAlQMAAAAA&#10;" strokeweight=".25pt"/>
                    <v:line id="Line 25179" o:spid="_x0000_s2335"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pCMcAAADdAAAADwAAAGRycy9kb3ducmV2LnhtbESPwUoDMRCG74LvEEbwZrN62Na1aalC&#10;qVgptIrgbdxMN6ubyZLE7fr2zkHwOPzzfzPffDn6Tg0UUxvYwPWkAEVcB9tyY+D1ZX01A5UyssUu&#10;MBn4oQTLxfnZHCsbTryn4ZAbJRBOFRpwOfeV1ql25DFNQk8s2TFEj1nG2Ggb8SRw3+mboii1x5bl&#10;gsOeHhzVX4dvL5T9h2ved5ttfNp+dtPn+3J4C6Uxlxfj6g5UpjH/L/+1H62B6exW3hUbM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OkIxwAAAN0AAAAPAAAAAAAA&#10;AAAAAAAAAKECAABkcnMvZG93bnJldi54bWxQSwUGAAAAAAQABAD5AAAAlQMAAAAA&#10;" strokeweight=".25pt"/>
                    <v:group id="Group 25180" o:spid="_x0000_s2336"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Ooid7yQAA&#10;AN0AAAAPAAAAAAAAAAAAAAAAAKoCAABkcnMvZG93bnJldi54bWxQSwUGAAAAAAQABAD6AAAAoAMA&#10;AAAA&#10;">
                      <v:line id="Line 25181" o:spid="_x0000_s233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F+sIAAADdAAAADwAAAGRycy9kb3ducmV2LnhtbERPz2vCMBS+D/Y/hDfwNtMpbFqNMiay&#10;gafqmB4fzbMpa15qktnqX28OA48f3+/5sreNOJMPtWMFL8MMBHHpdM2Vgu/d+nkCIkRkjY1jUnCh&#10;AMvF48Mcc+06Lui8jZVIIRxyVGBibHMpQ2nIYhi6ljhxR+ctxgR9JbXHLoXbRo6y7FVarDk1GGzp&#10;w1D5u/2zCo6b0+d+fO0OK+Nb/im4kKR7pQZP/fsMRKQ+3sX/7i+t4G2apf3pTXoC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aF+sIAAADdAAAADwAAAAAAAAAAAAAA&#10;AAChAgAAZHJzL2Rvd25yZXYueG1sUEsFBgAAAAAEAAQA+QAAAJADAAAAAA==&#10;" strokeweight=".25pt"/>
                      <v:line id="Line 25182" o:spid="_x0000_s233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WmwMQAAADdAAAADwAAAGRycy9kb3ducmV2LnhtbESPW2sCMRSE3wv+h3AE32pW0aqrUaRQ&#10;sY9eQHw7bM5eMDlZNll3/fdNodDHYWa+YTa73hrxpMZXjhVMxgkI4szpigsF18vX+xKED8gajWNS&#10;8CIPu+3gbYOpdh2f6HkOhYgQ9ikqKEOoUyl9VpJFP3Y1cfRy11gMUTaF1A12EW6NnCbJh7RYcVwo&#10;sabPkrLHubUKDvl8Yfi7zZ25n+Y3Vx1XbTdTajTs92sQgfrwH/5rH7WCxSqZwO+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abAxAAAAN0AAAAPAAAAAAAAAAAA&#10;AAAAAKECAABkcnMvZG93bnJldi54bWxQSwUGAAAAAAQABAD5AAAAkgMAAAAA&#10;" strokeweight=".25pt"/>
                      <v:line id="Line 25183" o:spid="_x0000_s233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8rscAAADdAAAADwAAAGRycy9kb3ducmV2LnhtbESPQUsDMRSE7wX/Q3hCL8UmFqx1bVqK&#10;UCoeFFvx/Lp5bhY3L0uS7m7/fSMIPQ4z8w2zXA+uER2FWHvWcD9VIIhLb2quNHwdtncLEDEhG2w8&#10;k4YzRVivbkZLLIzv+ZO6fapEhnAsUINNqS2kjKUlh3HqW+Ls/fjgMGUZKmkC9hnuGjlTai4d1pwX&#10;LLb0Yqn83Z+chu+HQ90cj2F4m/fvk91m0Vk1+dB6fDtsnkEkGtI1/N9+NRoen9QM/t7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7yuxwAAAN0AAAAPAAAAAAAA&#10;AAAAAAAAAKECAABkcnMvZG93bnJldi54bWxQSwUGAAAAAAQABAD5AAAAlQMAAAAA&#10;" strokeweight=".25pt"/>
                      <v:line id="Line 25184" o:spid="_x0000_s234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Y8cAAADdAAAADwAAAGRycy9kb3ducmV2LnhtbESPQUsDMRSE7wX/Q3gFb222ClvdNi0q&#10;SIsVoVWE3p6b52Z187Ik6Xb77xuh4HGYmW+Y+bK3jejIh9qxgsk4A0FcOl1zpeDj/Xl0ByJEZI2N&#10;Y1JwogDLxdVgjoV2R95St4uVSBAOBSowMbaFlKE0ZDGMXUucvG/nLcYkfSW1x2OC20beZFkuLdac&#10;Fgy29GSo/N0dbKJsv0y1f1tt/Mvmp5m+Pubdp8uVuh72DzMQkfr4H76011rB9D67hb836QnIx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7+FjxwAAAN0AAAAPAAAAAAAA&#10;AAAAAAAAAKECAABkcnMvZG93bnJldi54bWxQSwUGAAAAAAQABAD5AAAAlQMAAAAA&#10;" strokeweight=".25pt"/>
                      <v:group id="Group 25185" o:spid="_x0000_s234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rD7McAAADdAAAADwAAAGRycy9kb3ducmV2LnhtbESPT2vCQBTE74LfYXlC&#10;b3UTa22NriJSSw+hoBaKt0f2mQSzb0N2mz/fvlsoeBxm5jfMetubSrTUuNKygngagSDOrC45V/B1&#10;Pjy+gnAeWWNlmRQM5GC7GY/WmGjb8ZHak89FgLBLUEHhfZ1I6bKCDLqprYmDd7WNQR9kk0vdYBfg&#10;ppKzKFpIgyWHhQJr2heU3U4/RsF7h93uKX5r09t1P1zOz5/faUxKPUz63QqEp97fw//tD63gZRnN&#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rD7McAAADd&#10;AAAADwAAAAAAAAAAAAAAAACqAgAAZHJzL2Rvd25yZXYueG1sUEsFBgAAAAAEAAQA+gAAAJ4DAAAA&#10;AA==&#10;">
                        <v:line id="Line 25186" o:spid="_x0000_s234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N48cAAADdAAAADwAAAGRycy9kb3ducmV2LnhtbESPT2sCMRTE7wW/Q3hCbzVba/9tjSKl&#10;BfEg7NpDe3tsnpvFzcuapOv67Y1Q6HGYmd8w8+VgW9GTD41jBfeTDARx5XTDtYKv3efdC4gQkTW2&#10;jknBmQIsF6ObOebanbigvoy1SBAOOSowMXa5lKEyZDFMXEecvL3zFmOSvpba4ynBbSunWfYkLTac&#10;Fgx29G6oOpS/VoH/ieG7OD5s+ln9cdwevNnRvlDqdjys3kBEGuJ/+K+91gqeX7NHuL5JT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g3jxwAAAN0AAAAPAAAAAAAA&#10;AAAAAAAAAKECAABkcnMvZG93bnJldi54bWxQSwUGAAAAAAQABAD5AAAAlQMAAAAA&#10;" strokeweight=".25pt"/>
                        <v:line id="Line 25187" o:spid="_x0000_s234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j3cgAAADdAAAADwAAAGRycy9kb3ducmV2LnhtbESPQWvCQBSE74L/YXmCN91tD2pSV2kL&#10;wR56qNpCe3vNviah2bdpdqOpv94VBI/DzHzDLNe9rcWBWl851nA3VSCIc2cqLjS877PJAoQPyAZr&#10;x6ThnzysV8PBElPjjrylwy4UIkLYp6ihDKFJpfR5SRb91DXE0ftxrcUQZVtI0+Ixwm0t75WaSYsV&#10;x4USG3ouKf/ddVZDliUf+7+n7k19fZ82ibev3efcaz0e9Y8PIAL14Ra+tl+MhnmiZnB5E5+AX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Fj3cgAAADdAAAADwAAAAAA&#10;AAAAAAAAAAChAgAAZHJzL2Rvd25yZXYueG1sUEsFBgAAAAAEAAQA+QAAAJYDAAAAAA==&#10;" strokeweight=".25pt"/>
                      </v:group>
                    </v:group>
                    <v:group id="Group 25188" o:spid="_x0000_s2344"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q7KXFAAAA3QAA&#10;AA8AAAAAAAAAAAAAAAAAqgIAAGRycy9kb3ducmV2LnhtbFBLBQYAAAAABAAEAPoAAACcAwAAAAA=&#10;">
                      <v:line id="Line 25189" o:spid="_x0000_s2345"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J/MIAAADdAAAADwAAAGRycy9kb3ducmV2LnhtbERPz2vCMBS+D/Y/hDfwNtMpbFqNMiay&#10;gafqmB4fzbMpa15qktnqX28OA48f3+/5sreNOJMPtWMFL8MMBHHpdM2Vgu/d+nkCIkRkjY1jUnCh&#10;AMvF48Mcc+06Lui8jZVIIRxyVGBibHMpQ2nIYhi6ljhxR+ctxgR9JbXHLoXbRo6y7FVarDk1GGzp&#10;w1D5u/2zCo6b0+d+fO0OK+Nb/im4kKR7pQZP/fsMRKQ+3sX/7i+t4G2apbnpTXoC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CJ/MIAAADdAAAADwAAAAAAAAAAAAAA&#10;AAChAgAAZHJzL2Rvd25yZXYueG1sUEsFBgAAAAAEAAQA+QAAAJADAAAAAA==&#10;" strokeweight=".25pt"/>
                      <v:line id="Line 25190" o:spid="_x0000_s2346"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qxsUAAADdAAAADwAAAGRycy9kb3ducmV2LnhtbESPW2sCMRSE3wX/QzhC3zRbqdXdGkUE&#10;iz56AenbYXP2QpOTZZN1t/++KQh9HGbmG2a9HawRD2p97VjB6ywBQZw7XXOp4HY9TFcgfEDWaByT&#10;gh/ysN2MR2vMtOv5TI9LKEWEsM9QQRVCk0np84os+plriKNXuNZiiLItpW6xj3Br5DxJ3qXFmuNC&#10;hQ3tK8q/L51V8FksloZPXeHM13lxd/Ux7fo3pV4mw+4DRKAh/Ief7aNWsEyTFP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OqxsUAAADdAAAADwAAAAAAAAAA&#10;AAAAAAChAgAAZHJzL2Rvd25yZXYueG1sUEsFBgAAAAAEAAQA+QAAAJMDAAAAAA==&#10;" strokeweight=".25pt"/>
                      <v:line id="Line 25191" o:spid="_x0000_s2347"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Rn8QAAADdAAAADwAAAGRycy9kb3ducmV2LnhtbERPy2oCMRTdF/yHcIVuRDMW6mM0igil&#10;pYuKD1xfJ9fJ4ORmSNKZ6d83i0KXh/Neb3tbi5Z8qBwrmE4yEMSF0xWXCi7nt/ECRIjIGmvHpOCH&#10;Amw3g6c15tp1fKT2FEuRQjjkqMDE2ORShsKQxTBxDXHi7s5bjAn6UmqPXQq3tXzJspm0WHFqMNjQ&#10;3lDxOH1bBdfXc1Xfbr7/nHVfo/fdojXZ6KDU87DfrUBE6uO/+M/9oRXMl9O0P7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BGfxAAAAN0AAAAPAAAAAAAAAAAA&#10;AAAAAKECAABkcnMvZG93bnJldi54bWxQSwUGAAAAAAQABAD5AAAAkgMAAAAA&#10;" strokeweight=".25pt"/>
                      <v:line id="Line 25192" o:spid="_x0000_s2348"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MUscAAADdAAAADwAAAGRycy9kb3ducmV2LnhtbESPQUsDMRSE74L/ITyhN5tdD1vdNi0q&#10;lBYrQmsp9Pa6ed2sbl6WJG7Xf28EweMwM98ws8VgW9GTD41jBfk4A0FcOd1wrWD/vry9BxEissbW&#10;MSn4pgCL+fXVDEvtLrylfhdrkSAcSlRgYuxKKUNlyGIYu444eWfnLcYkfS21x0uC21beZVkhLTac&#10;Fgx29Gyo+tx92UTZnkx9fFtt/Mvmo528PhX9wRVKjW6GxymISEP8D/+111rB5CHP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ExSxwAAAN0AAAAPAAAAAAAA&#10;AAAAAAAAAKECAABkcnMvZG93bnJldi54bWxQSwUGAAAAAAQABAD5AAAAlQMAAAAA&#10;" strokeweight=".25pt"/>
                      <v:group id="Group 25193" o:spid="_x0000_s2349"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o3sYAAADdAAAADwAAAGRycy9kb3ducmV2LnhtbESPT2vCQBTE74LfYXmC&#10;t7qJ4p9GVxFR6UEK1ULp7ZF9JsHs25Bdk/jtu0LB4zAzv2FWm86UoqHaFZYVxKMIBHFqdcGZgu/L&#10;4W0BwnlkjaVlUvAgB5t1v7fCRNuWv6g5+0wECLsEFeTeV4mULs3JoBvZijh4V1sb9EHWmdQ1tgFu&#10;SjmOopk0WHBYyLGiXU7p7Xw3Co4ttttJvG9Ot+vu8XuZfv6cYlJqOOi2SxCeOv8K/7c/tIL5e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mjexgAAAN0A&#10;AAAPAAAAAAAAAAAAAAAAAKoCAABkcnMvZG93bnJldi54bWxQSwUGAAAAAAQABAD6AAAAnQMAAAAA&#10;">
                        <v:line id="Line 25194" o:spid="_x0000_s2350"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0ccAAADdAAAADwAAAGRycy9kb3ducmV2LnhtbESPT2sCMRTE74V+h/AKvdWsf9B2axQp&#10;FcRDYbWH9vbYPDeLm5c1Sdf125uC4HGYmd8w82VvG9GRD7VjBcNBBoK4dLrmSsH3fv3yCiJEZI2N&#10;Y1JwoQDLxePDHHPtzlxQt4uVSBAOOSowMba5lKE0ZDEMXEucvIPzFmOSvpLa4znBbSNHWTaVFmtO&#10;CwZb+jBUHnd/VoH/jeGnOI233aT6PH0dvdnToVDq+alfvYOI1Md7+NbeaAWzt+EY/t+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qbRxwAAAN0AAAAPAAAAAAAA&#10;AAAAAAAAAKECAABkcnMvZG93bnJldi54bWxQSwUGAAAAAAQABAD5AAAAlQMAAAAA&#10;" strokeweight=".25pt"/>
                        <v:line id="Line 25195" o:spid="_x0000_s2351"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O7MgAAADdAAAADwAAAGRycy9kb3ducmV2LnhtbESPQWvCQBSE70L/w/IK3nSjiDapq7RC&#10;0IMHqy20t9fsaxKafRuzG43+elco9DjMzDfMfNmZSpyocaVlBaNhBII4s7rkXMH7IR08gXAeWWNl&#10;mRRcyMFy8dCbY6Ltmd/otPe5CBB2CSoovK8TKV1WkEE3tDVx8H5sY9AH2eRSN3gOcFPJcRRNpcGS&#10;w0KBNa0Kyn73rVGQpvHH4fja7qKv7+s6dmbbfs6cUv3H7uUZhKfO/4f/2hutYBaPJn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bO7MgAAADdAAAADwAAAAAA&#10;AAAAAAAAAAChAgAAZHJzL2Rvd25yZXYueG1sUEsFBgAAAAAEAAQA+QAAAJYDAAAAAA==&#10;" strokeweight=".25pt"/>
                      </v:group>
                    </v:group>
                  </v:group>
                  <v:oval id="Oval 25196" o:spid="_x0000_s2352"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1k8YA&#10;AADdAAAADwAAAGRycy9kb3ducmV2LnhtbESPT2vCQBTE74V+h+UVvNVNxH+NrhJaCqK00tRDj4/s&#10;M1nMvg3ZrcZv7wqFHoeZ+Q2zXPe2EWfqvHGsIB0mIIhLpw1XCg7f789zED4ga2wck4IreVivHh+W&#10;mGl34S86F6ESEcI+QwV1CG0mpS9rsuiHriWO3tF1FkOUXSV1h5cIt40cJclUWjQcF2ps6bWm8lT8&#10;WgV5nn7sPk3Tcz4//GzHe2PebKHU4KnPFyAC9eE//NfeaAWzl3QC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1k8YAAADdAAAADwAAAAAAAAAAAAAAAACYAgAAZHJz&#10;L2Rvd25yZXYueG1sUEsFBgAAAAAEAAQA9QAAAIsDAAAAAA==&#10;" stroked="f" strokeweight="2pt"/>
                </v:group>
                <v:group id="Group 25197" o:spid="_x0000_s2353" style="position:absolute;left:7767;top:2843;width:833;height:816"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1u3cYAAADdAAAADwAAAGRycy9kb3ducmV2LnhtbESPQWvCQBSE70L/w/IK&#10;vekmLbU1dRWRKh5EMAri7ZF9JsHs25DdJvHfdwXB4zAz3zDTeW8q0VLjSssK4lEEgjizuuRcwfGw&#10;Gn6DcB5ZY2WZFNzIwXz2Mphiom3He2pTn4sAYZeggsL7OpHSZQUZdCNbEwfvYhuDPsgml7rBLsBN&#10;Jd+jaCwNlhwWCqxpWVB2Tf+MgnWH3eIj/m2318vydj587k7bmJR6e+0XPyA89f4ZfrQ3WsHXJB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zW7dxgAAAN0A&#10;AAAPAAAAAAAAAAAAAAAAAKoCAABkcnMvZG93bnJldi54bWxQSwUGAAAAAAQABAD6AAAAnQMAAAAA&#10;">
                  <v:group id="Group 25198" o:spid="_x0000_s2354"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HLRscAAADdAAAADwAAAGRycy9kb3ducmV2LnhtbESPQWvCQBSE74L/YXlC&#10;b3UTi7WNWUVEpQcpVAvF2yP7TEKyb0N2TeK/7xYKHoeZ+YZJ14OpRUetKy0riKcRCOLM6pJzBd/n&#10;/fMbCOeRNdaWScGdHKxX41GKibY9f1F38rkIEHYJKii8bxIpXVaQQTe1DXHwrrY16INsc6lb7APc&#10;1HIWRa/SYMlhocCGtgVl1elmFBx67Dcv8a47Vtft/XKef/4cY1LqaTJsliA8Df4R/m9/aAWL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HLRscAAADd&#10;AAAADwAAAAAAAAAAAAAAAACqAgAAZHJzL2Rvd25yZXYueG1sUEsFBgAAAAAEAAQA+gAAAJ4DAAAA&#10;AA==&#10;">
                    <v:group id="Group 25199" o:spid="_x0000_s2355"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5fNMQAAADdAAAADwAAAGRycy9kb3ducmV2LnhtbERPy2rCQBTdF/yH4Qru&#10;6iSWPoxOgkhbXIRCtVDcXTLXJJi5EzJjHn/fWQhdHs57m42mET11rrasIF5GIIgLq2suFfycPh7f&#10;QDiPrLGxTAomcpCls4ctJtoO/E390ZcihLBLUEHlfZtI6YqKDLqlbYkDd7GdQR9gV0rd4RDCTSNX&#10;UfQiDdYcGipsaV9RcT3ejILPAYfdU/ze59fLfjqfnr9+85iUWszH3QaEp9H/i+/ug1bwuo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5fNMQAAADdAAAA&#10;DwAAAAAAAAAAAAAAAACqAgAAZHJzL2Rvd25yZXYueG1sUEsFBgAAAAAEAAQA+gAAAJsDAAAAAA==&#10;">
                      <v:line id="Line 25200" o:spid="_x0000_s2356"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RO8YAAADdAAAADwAAAGRycy9kb3ducmV2LnhtbESPQWsCMRSE7wX/Q3iF3mrWKlW3RpFi&#10;oXgorHpob4/Nc7O4eVmTdF3/vSkUPA4z8w2zWPW2ER35UDtWMBpmIIhLp2uuFBz2H88zECEia2wc&#10;k4IrBVgtBw8LzLW7cEHdLlYiQTjkqMDE2OZShtKQxTB0LXHyjs5bjEn6SmqPlwS3jXzJsldpsea0&#10;YLCld0PlafdrFfifGL6L83jbTarN+evkzZ6OhVJPj/36DUSkPt7D/+1PrWA6H83h7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2kTvGAAAA3QAAAA8AAAAAAAAA&#10;AAAAAAAAoQIAAGRycy9kb3ducmV2LnhtbFBLBQYAAAAABAAEAPkAAACUAwAAAAA=&#10;" strokeweight=".25pt"/>
                      <v:line id="Line 25201" o:spid="_x0000_s2357"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CUsQAAADdAAAADwAAAGRycy9kb3ducmV2LnhtbERPu27CMBTdK/EP1kXqVhwYCkkxCJCi&#10;MjCUlwTbbXybRI2v09iBlK/HAxLj0XlP552pxIUaV1pWMBxEIIgzq0vOFRz26dsEhPPIGivLpOCf&#10;HMxnvZcpJtpeeUuXnc9FCGGXoILC+zqR0mUFGXQDWxMH7sc2Bn2ATS51g9cQbio5iqJ3abDk0FBg&#10;TauCst9daxSkaXzc/y3br+j8ffuMndm0p7FT6rXfLT5AeOr8U/xwr7WCcTwK+8Ob8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QJSxAAAAN0AAAAPAAAAAAAAAAAA&#10;AAAAAKECAABkcnMvZG93bnJldi54bWxQSwUGAAAAAAQABAD5AAAAkgMAAAAA&#10;" strokeweight=".25pt"/>
                    </v:group>
                    <v:line id="Line 25202" o:spid="_x0000_s2358"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8AcYAAADdAAAADwAAAGRycy9kb3ducmV2LnhtbESPT2sCMRTE7wW/Q3iCt25WC/2zNYpY&#10;ikJPq6V6fGyem6Wbl20S3W0/fVMQehxm5jfMfDnYVlzIh8axgmmWgyCunG64VvC+f719BBEissbW&#10;MSn4pgDLxehmjoV2PZd02cVaJAiHAhWYGLtCylAZshgy1xEn7+S8xZikr6X22Ce4beUsz++lxYbT&#10;gsGO1oaqz93ZKji9fW0Odz/98cX4jj9KLiXpQanJeFg9g4g0xP/wtb3VCh6eZl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fAHGAAAA3QAAAA8AAAAAAAAA&#10;AAAAAAAAoQIAAGRycy9kb3ducmV2LnhtbFBLBQYAAAAABAAEAPkAAACUAwAAAAA=&#10;" strokeweight=".25pt"/>
                    <v:line id="Line 25203" o:spid="_x0000_s2359"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k18UAAADdAAAADwAAAGRycy9kb3ducmV2LnhtbESPW2sCMRSE3wX/QziFvmm2S611axQR&#10;FH30AtK3w+bshSYnyybrrv++KQh9HGbmG2a5HqwRd2p97VjB2zQBQZw7XXOp4HrZTT5B+ICs0Tgm&#10;BQ/ysF6NR0vMtOv5RPdzKEWEsM9QQRVCk0np84os+qlriKNXuNZiiLItpW6xj3BrZJokH9JizXGh&#10;woa2FeU/584q2BezueFjVzjzfZrdXH1YdP27Uq8vw+YLRKAh/Ief7YNWMF+k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Jk18UAAADdAAAADwAAAAAAAAAA&#10;AAAAAAChAgAAZHJzL2Rvd25yZXYueG1sUEsFBgAAAAAEAAQA+QAAAJMDAAAAAA==&#10;" strokeweight=".25pt"/>
                    <v:line id="Line 25204" o:spid="_x0000_s2360"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FVcgAAADdAAAADwAAAGRycy9kb3ducmV2LnhtbESPQUsDMRSE7wX/Q3iCl9JmrbTWtWkp&#10;glh6qLgtnl83z83i5mVJ4u723xuh4HGYmW+Y1WawjejIh9qxgvtpBoK4dLrmSsHp+DpZgggRWWPj&#10;mBRcKMBmfTNaYa5dzx/UFbESCcIhRwUmxjaXMpSGLIapa4mT9+W8xZikr6T22Ce4beQsyxbSYs1p&#10;wWBLL4bK7+LHKvicH+vmfPbDftEfxm/bZWey8btSd7fD9hlEpCH+h6/tnVbw+DR7gL836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pFVcgAAADdAAAADwAAAAAA&#10;AAAAAAAAAAChAgAAZHJzL2Rvd25yZXYueG1sUEsFBgAAAAAEAAQA+QAAAJYDAAAAAA==&#10;" strokeweight=".25pt"/>
                    <v:line id="Line 25205" o:spid="_x0000_s2361"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ld8gAAADdAAAADwAAAGRycy9kb3ducmV2LnhtbESP3UoDMRSE7wXfIRzBO5u1yLZdmxYt&#10;FMWWQn8o9O64OW5WNydLErfr2xtB6OUwM98w03lvG9GRD7VjBfeDDARx6XTNlYLDfnk3BhEissbG&#10;MSn4oQDz2fXVFAvtzrylbhcrkSAcClRgYmwLKUNpyGIYuJY4eR/OW4xJ+kpqj+cEt40cZlkuLdac&#10;Fgy2tDBUfu2+baJs30112rys/Nvqsxmtn/Pu6HKlbm/6p0cQkfp4Cf+3X7WC0WT4A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Mld8gAAADdAAAADwAAAAAA&#10;AAAAAAAAAAChAgAAZHJzL2Rvd25yZXYueG1sUEsFBgAAAAAEAAQA+QAAAJYDAAAAAA==&#10;" strokeweight=".25pt"/>
                    <v:group id="Group 25206" o:spid="_x0000_s2362"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x6wTIAAAA&#10;3QAAAA8AAAAAAAAAAAAAAAAAqgIAAGRycy9kb3ducmV2LnhtbFBLBQYAAAAABAAEAPoAAACfAwAA&#10;AAA=&#10;">
                      <v:line id="Line 25207" o:spid="_x0000_s2363"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kdcUAAADdAAAADwAAAGRycy9kb3ducmV2LnhtbESPQWsCMRSE74X+h/AEbzWrgq2rUYql&#10;tOBpbVGPj81zs7h5WZPU3frrm0Khx2FmvmGW69424ko+1I4VjEcZCOLS6ZorBZ8frw9PIEJE1tg4&#10;JgXfFGC9ur9bYq5dxwVdd7ESCcIhRwUmxjaXMpSGLIaRa4mTd3LeYkzSV1J77BLcNnKSZTNpsea0&#10;YLCljaHyvPuyCk7by9theuuOL8a3vC+4kKR7pYaD/nkBIlIf/8N/7Xet4HE+mcH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bkdcUAAADdAAAADwAAAAAAAAAA&#10;AAAAAAChAgAAZHJzL2Rvd25yZXYueG1sUEsFBgAAAAAEAAQA+QAAAJMDAAAAAA==&#10;" strokeweight=".25pt"/>
                      <v:line id="Line 25208" o:spid="_x0000_s2364"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XHT8UAAADdAAAADwAAAGRycy9kb3ducmV2LnhtbESPS2vDMBCE74X8B7GF3hq5oYkbN7IJ&#10;hZb0mAeE3hZr/aDSylhy7P77KFDIcZiZb5hNMVkjLtT71rGCl3kCgrh0uuVawen4+fwGwgdkjcYx&#10;KfgjD0U+e9hgpt3Ie7ocQi0ihH2GCpoQukxKXzZk0c9dRxy9yvUWQ5R9LXWPY4RbIxdJspIWW44L&#10;DXb00VD5exisgq9qmRr+HipnfvbLs2t362F8Verpcdq+gwg0hXv4v73TCtL1IoXbm/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XHT8UAAADdAAAADwAAAAAAAAAA&#10;AAAAAAChAgAAZHJzL2Rvd25yZXYueG1sUEsFBgAAAAAEAAQA+QAAAJMDAAAAAA==&#10;" strokeweight=".25pt"/>
                      <v:line id="Line 25209" o:spid="_x0000_s2365"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XJMQAAADdAAAADwAAAGRycy9kb3ducmV2LnhtbERPy2oCMRTdF/yHcIVuRDMK9TEaRQql&#10;pYuKD1xfJ9fJ4ORmSNKZ6d83i0KXh/Pe7Hpbi5Z8qBwrmE4yEMSF0xWXCi7nt/ESRIjIGmvHpOCH&#10;Auy2g6cN5tp1fKT2FEuRQjjkqMDE2ORShsKQxTBxDXHi7s5bjAn6UmqPXQq3tZxl2VxarDg1GGzo&#10;1VDxOH1bBdeXc1Xfbr7/nHdfo/f9sjXZ6KDU87Dfr0FE6uO/+M/9oRUsVrM0N71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tckxAAAAN0AAAAPAAAAAAAAAAAA&#10;AAAAAKECAABkcnMvZG93bnJldi54bWxQSwUGAAAAAAQABAD5AAAAkgMAAAAA&#10;" strokeweight=".25pt"/>
                      <v:line id="Line 25210" o:spid="_x0000_s2366"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K6cgAAADdAAAADwAAAGRycy9kb3ducmV2LnhtbESPT0sDMRTE74V+h/CE3tqsPWzttmlR&#10;QSpWCv1Dwdtz89xs3bwsSdyu394IgsdhZn7DLNe9bURHPtSOFdxOMhDEpdM1VwpOx6fxHYgQkTU2&#10;jknBNwVYr4aDJRbaXXlP3SFWIkE4FKjAxNgWUobSkMUwcS1x8j6ctxiT9JXUHq8Jbhs5zbJcWqw5&#10;LRhs6dFQ+Xn4somyfzfV226z9S/bSzN7fci7s8uVGt309wsQkfr4H/5rP2sFs/l0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7KK6cgAAADdAAAADwAAAAAA&#10;AAAAAAAAAAChAgAAZHJzL2Rvd25yZXYueG1sUEsFBgAAAAAEAAQA+QAAAJYDAAAAAA==&#10;" strokeweight=".25pt"/>
                      <v:group id="Group 25211" o:spid="_x0000_s2367"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0PUsMAAADdAAAADwAAAGRycy9kb3ducmV2LnhtbERPy4rCMBTdC/MP4Q64&#10;07QjvjpGERllFiL4AJndpbm2xeamNLGtf28WAy4P571YdaYUDdWusKwgHkYgiFOrC84UXM7bwQyE&#10;88gaS8uk4EkOVsuP3gITbVs+UnPymQgh7BJUkHtfJVK6NCeDbmgr4sDdbG3QB1hnUtfYhnBTyq8o&#10;mkiDBYeGHCva5JTeTw+jYNdiux7FP83+fts8/87jw3Ufk1L9z279DcJT59/if/evVjCdj8L+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3Q9SwwAAAN0AAAAP&#10;AAAAAAAAAAAAAAAAAKoCAABkcnMvZG93bnJldi54bWxQSwUGAAAAAAQABAD6AAAAmgMAAAAA&#10;">
                        <v:line id="Line 25212" o:spid="_x0000_s2368"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BXccAAADdAAAADwAAAGRycy9kb3ducmV2LnhtbESPT2sCMRTE74V+h/AKvdWsf9B2axQp&#10;FcRDYbWH9vbYPDeLm5c1Sdf125uC4HGYmd8w82VvG9GRD7VjBcNBBoK4dLrmSsH3fv3yCiJEZI2N&#10;Y1JwoQDLxePDHHPtzlxQt4uVSBAOOSowMba5lKE0ZDEMXEucvIPzFmOSvpLa4znBbSNHWTaVFmtO&#10;CwZb+jBUHnd/VoH/jeGnOI233aT6PH0dvdnToVDq+alfvYOI1Md7+NbeaAWzt/EQ/t+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cFdxwAAAN0AAAAPAAAAAAAA&#10;AAAAAAAAAKECAABkcnMvZG93bnJldi54bWxQSwUGAAAAAAQABAD5AAAAlQMAAAAA&#10;" strokeweight=".25pt"/>
                        <v:line id="Line 25213" o:spid="_x0000_s2369"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vY8gAAADdAAAADwAAAGRycy9kb3ducmV2LnhtbESPT2vCQBTE74LfYXlCb7rRQjXRVdpC&#10;aA89+KeF9vbMPpPQ7Ns0u9Hop+8KgsdhZn7DLFadqcSRGldaVjAeRSCIM6tLzhV87tLhDITzyBor&#10;y6TgTA5Wy35vgYm2J97QcetzESDsElRQeF8nUrqsIINuZGvi4B1sY9AH2eRSN3gKcFPJSRQ9SYMl&#10;h4UCa3otKPvdtkZBmsZfu7+Xdh397C9vsTMf7ffUKfUw6J7nIDx1/h6+td+1gmn8OIHrm/AE5P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avY8gAAADdAAAADwAAAAAA&#10;AAAAAAAAAAChAgAAZHJzL2Rvd25yZXYueG1sUEsFBgAAAAAEAAQA+QAAAJYDAAAAAA==&#10;" strokeweight=".25pt"/>
                      </v:group>
                    </v:group>
                    <v:group id="Group 25214" o:spid="_x0000_s2370"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9IBvFAAAA3QAA&#10;AA8AAAAAAAAAAAAAAAAAqgIAAGRycy9kb3ducmV2LnhtbFBLBQYAAAAABAAEAPoAAACcAwAAAAA=&#10;">
                      <v:line id="Line 25215" o:spid="_x0000_s2371"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JRMYAAADdAAAADwAAAGRycy9kb3ducmV2LnhtbESPQWsCMRSE74X+h/AK3mq2tVRdjVJa&#10;SoWeVkU9PjbPzeLmZZtEd+uvbwqFHoeZ+YaZL3vbiAv5UDtW8DDMQBCXTtdcKdhu3u8nIEJE1tg4&#10;JgXfFGC5uL2ZY65dxwVd1rESCcIhRwUmxjaXMpSGLIaha4mTd3TeYkzSV1J77BLcNvIxy56lxZrT&#10;gsGWXg2Vp/XZKjh+fn3sR9fu8GZ8y7uCC0m6V2pw17/MQETq43/4r73SCsbT0RP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SUTGAAAA3QAAAA8AAAAAAAAA&#10;AAAAAAAAoQIAAGRycy9kb3ducmV2LnhtbFBLBQYAAAAABAAEAPkAAACUAwAAAAA=&#10;" strokeweight=".25pt"/>
                      <v:line id="Line 25216" o:spid="_x0000_s2372"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qfsUAAADdAAAADwAAAGRycy9kb3ducmV2LnhtbESPT2sCMRTE70K/Q3hCb5q1dbVujVIK&#10;FT2qhdLbY/P2D01elk3W3X57Iwgeh5n5DbPeDtaIC7W+dqxgNk1AEOdO11wq+D5/Td5A+ICs0Tgm&#10;Bf/kYbt5Gq0x067nI11OoRQRwj5DBVUITSalzyuy6KeuIY5e4VqLIcq2lLrFPsKtkS9JspAWa44L&#10;FTb0WVH+d+qsgl2RLg0fusKZ32P64+r9quvnSj2Ph493EIGG8Ajf23utYLl6TeH2Jj4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JqfsUAAADdAAAADwAAAAAAAAAA&#10;AAAAAAChAgAAZHJzL2Rvd25yZXYueG1sUEsFBgAAAAAEAAQA+QAAAJMDAAAAAA==&#10;" strokeweight=".25pt"/>
                      <v:line id="Line 25217" o:spid="_x0000_s2373"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wEMcAAADdAAAADwAAAGRycy9kb3ducmV2LnhtbESPQUsDMRSE74L/ITzBS2mzKm7bbdNS&#10;BLF4UGxLz6+b52Zx87IkcXf775uC4HGYmW+Y5XqwjejIh9qxgodJBoK4dLrmSsFh/zqegQgRWWPj&#10;mBScKcB6dXuzxEK7nr+o28VKJAiHAhWYGNtCylAashgmriVO3rfzFmOSvpLaY5/gtpGPWZZLizWn&#10;BYMtvRgqf3a/VsHxeV83p5Mf3vP+Y/S2mXUmG30qdX83bBYgIg3xP/zX3moF0/lTDtc36Qn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HAQxwAAAN0AAAAPAAAAAAAA&#10;AAAAAAAAAKECAABkcnMvZG93bnJldi54bWxQSwUGAAAAAAQABAD5AAAAlQMAAAAA&#10;" strokeweight=".25pt"/>
                      <v:line id="Line 25218" o:spid="_x0000_s2374"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t3ccAAADdAAAADwAAAGRycy9kb3ducmV2LnhtbESPX0vDMBTF3wW/Q7jC3lyqg3ary4YO&#10;huJE2B8Gvl2ba1NtbkoSu/rtjSDs8XDO+R3OfDnYVvTkQ+NYwc04A0FcOd1wreCwX19PQYSIrLF1&#10;TAp+KMBycXkxx1K7E2+p38VaJAiHEhWYGLtSylAZshjGriNO3ofzFmOSvpba4ynBbStvsyyXFhtO&#10;CwY7WhmqvnbfNlG276Z+e33c+OfNZ1u8POT90eVKja6G+zsQkYZ4Dv+3n7SCYjYp4O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C3dxwAAAN0AAAAPAAAAAAAA&#10;AAAAAAAAAKECAABkcnMvZG93bnJldi54bWxQSwUGAAAAAAQABAD5AAAAlQMAAAAA&#10;" strokeweight=".25pt"/>
                      <v:group id="Group 25219" o:spid="_x0000_s2375"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sDVMMAAADdAAAADwAAAGRycy9kb3ducmV2LnhtbERPy4rCMBTdC/MP4Q64&#10;07QjvjpGERllFiL4AJndpbm2xeamNLGtf28WAy4P571YdaYUDdWusKwgHkYgiFOrC84UXM7bwQyE&#10;88gaS8uk4EkOVsuP3gITbVs+UnPymQgh7BJUkHtfJVK6NCeDbmgr4sDdbG3QB1hnUtfYhnBTyq8o&#10;mkiDBYeGHCva5JTeTw+jYNdiux7FP83+fts8/87jw3Ufk1L9z279DcJT59/if/evVjCdj8L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qwNUwwAAAN0AAAAP&#10;AAAAAAAAAAAAAAAAAKoCAABkcnMvZG93bnJldi54bWxQSwUGAAAAAAQABAD6AAAAmgMAAAAA&#10;">
                        <v:line id="Line 25220" o:spid="_x0000_s2376"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NW8YAAADdAAAADwAAAGRycy9kb3ducmV2LnhtbESPQWsCMRSE74L/ITyhN81aS1tXo5RS&#10;QXoQVnvQ22Pz3CxuXtYkXbf/vhEKPQ4z8w2zXPe2ER35UDtWMJ1kIIhLp2uuFHwdNuNXECEia2wc&#10;k4IfCrBeDQdLzLW7cUHdPlYiQTjkqMDE2OZShtKQxTBxLXHyzs5bjEn6SmqPtwS3jXzMsmdpsea0&#10;YLCld0PlZf9tFfhTDMfiOvvsnqqP6+7izYHOhVIPo/5tASJSH//Df+2tVvAyn83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DzVvGAAAA3QAAAA8AAAAAAAAA&#10;AAAAAAAAoQIAAGRycy9kb3ducmV2LnhtbFBLBQYAAAAABAAEAPkAAACUAwAAAAA=&#10;" strokeweight=".25pt"/>
                        <v:line id="Line 25221" o:spid="_x0000_s2377"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n8sUAAADdAAAADwAAAGRycy9kb3ducmV2LnhtbERPTWvCQBC9F/wPywi91Y1FahNdRQuh&#10;PfSgpoV6G7NjEszOxuxG0/767kHw+Hjf82VvanGh1lWWFYxHEQji3OqKCwVfWfr0CsJ5ZI21ZVLw&#10;Sw6Wi8HDHBNtr7yly84XIoSwS1BB6X2TSOnykgy6kW2IA3e0rUEfYFtI3eI1hJtaPkfRizRYcWgo&#10;saG3kvLTrjMK0jT+zs7rbhPtD3/vsTOf3c/UKfU47FczEJ56fxff3B9awTSehP3h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7n8sUAAADdAAAADwAAAAAAAAAA&#10;AAAAAAChAgAAZHJzL2Rvd25yZXYueG1sUEsFBgAAAAAEAAQA+QAAAJMDAAAAAA==&#10;" strokeweight=".25pt"/>
                      </v:group>
                    </v:group>
                  </v:group>
                  <v:oval id="Oval 25222" o:spid="_x0000_s2378"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nC8QA&#10;AADdAAAADwAAAGRycy9kb3ducmV2LnhtbESPS2vDMBCE74X8B7GF3GLZJS+7UUJICPRU8ux5sTaW&#10;qbUyluq4/74qFHocZuYbZrUZbCN66nztWEGWpCCIS6drrhRcL4fJEoQPyBobx6Tgmzxs1qOnFRba&#10;PfhE/TlUIkLYF6jAhNAWUvrSkEWfuJY4enfXWQxRdpXUHT4i3DbyJU3n0mLNccFgSztD5ef5yyr4&#10;MHrps/ddtp8d55f7re5zOZNKjZ+H7SuIQEP4D/+137SCRT7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pwvEAAAA3QAAAA8AAAAAAAAAAAAAAAAAmAIAAGRycy9k&#10;b3ducmV2LnhtbFBLBQYAAAAABAAEAPUAAACJAwAAAAA=&#10;" fillcolor="black" stroked="f" strokeweight="2pt"/>
                </v:group>
                <v:group id="Group 25223" o:spid="_x0000_s2379" style="position:absolute;left:8545;top:1507;width:833;height:816"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VHw8cAAADdAAAADwAAAGRycy9kb3ducmV2LnhtbESPQWvCQBSE7wX/w/IE&#10;b3UTba1GVxFpxYMIVaH09sg+k2D2bchuk/jvXUHocZiZb5jFqjOlaKh2hWUF8TACQZxaXXCm4Hz6&#10;ep2CcB5ZY2mZFNzIwWrZe1lgom3L39QcfSYChF2CCnLvq0RKl+Zk0A1tRRy8i60N+iDrTOoa2wA3&#10;pRxF0UQaLDgs5FjRJqf0evwzCrYttutx/Nnsr5fN7ff0fvjZx6TUoN+t5yA8df4//GzvtIKP2ds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EVHw8cAAADd&#10;AAAADwAAAAAAAAAAAAAAAACqAgAAZHJzL2Rvd25yZXYueG1sUEsFBgAAAAAEAAQA+gAAAJ4DAAAA&#10;AA==&#10;">
                  <v:group id="Group 25224" o:spid="_x0000_s2380"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iWMcAAADdAAAADwAAAGRycy9kb3ducmV2LnhtbESPQWvCQBSE7wX/w/IE&#10;b3UTba1GVxFpxYMIVaH09sg+k2D2bchuk/jvXUHocZiZb5jFqjOlaKh2hWUF8TACQZxaXXCm4Hz6&#10;ep2CcB5ZY2mZFNzIwWrZe1lgom3L39QcfSYChF2CCnLvq0RKl+Zk0A1tRRy8i60N+iDrTOoa2wA3&#10;pRxF0UQaLDgs5FjRJqf0evwzCrYttutx/Nnsr5fN7ff0fvjZx6TUoN+t5yA8df4//GzvtIKP2d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iWMcAAADd&#10;AAAADwAAAAAAAAAAAAAAAACqAgAAZHJzL2Rvd25yZXYueG1sUEsFBgAAAAAEAAQA+gAAAJ4DAAAA&#10;AA==&#10;">
                    <v:group id="Group 25225" o:spid="_x0000_s2381"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B6LMcAAADdAAAADwAAAGRycy9kb3ducmV2LnhtbESPT2vCQBTE74LfYXlC&#10;b7pJG1uNriLSlh6kUBVKb4/sMwlm34bsNn++fbcgeBxm5jfMetubSrTUuNKygngWgSDOrC45V3A+&#10;vU0XIJxH1lhZJgUDOdhuxqM1ptp2/EXt0eciQNilqKDwvk6ldFlBBt3M1sTBu9jGoA+yyaVusAtw&#10;U8nHKHqWBksOCwXWtC8oux5/jYL3DrvdU/zaHq6X/fBzmn9+H2JS6mHS71YgPPX+Hr61P7SCl2W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B6LMcAAADd&#10;AAAADwAAAAAAAAAAAAAAAACqAgAAZHJzL2Rvd25yZXYueG1sUEsFBgAAAAAEAAQA+gAAAJ4DAAAA&#10;AA==&#10;">
                      <v:line id="Line 25226" o:spid="_x0000_s238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0I8cAAADdAAAADwAAAGRycy9kb3ducmV2LnhtbESPQWsCMRSE74L/IbxCb5qtta2uRiml&#10;BemhsOpBb4/Nc7O4eVmTdN3+e1Mo9DjMzDfMct3bRnTkQ+1YwcM4A0FcOl1zpWC/+xjNQISIrLFx&#10;TAp+KMB6NRwsMdfuygV121iJBOGQowITY5tLGUpDFsPYtcTJOzlvMSbpK6k9XhPcNnKSZc/SYs1p&#10;wWBLb4bK8/bbKvDHGA7F5fGzm1bvl6+zNzs6FUrd3/WvCxCR+vgf/mtvtIKX+fQJft+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LQjxwAAAN0AAAAPAAAAAAAA&#10;AAAAAAAAAKECAABkcnMvZG93bnJldi54bWxQSwUGAAAAAAQABAD5AAAAlQMAAAAA&#10;" strokeweight=".25pt"/>
                      <v:line id="Line 25227" o:spid="_x0000_s238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aHcgAAADdAAAADwAAAGRycy9kb3ducmV2LnhtbESPT2vCQBTE74V+h+UVvNVNRbRJXUWF&#10;0B56sP4Bvb1mX5Ng9m3MbjT66btCocdhZn7DTGadqcSZGldaVvDSj0AQZ1aXnCvYbtLnVxDOI2us&#10;LJOCKzmYTR8fJphoe+EvOq99LgKEXYIKCu/rREqXFWTQ9W1NHLwf2xj0QTa51A1eAtxUchBFI2mw&#10;5LBQYE3LgrLjujUK0jTebU6LdhUdvm/vsTOf7X7slOo9dfM3EJ46/x/+a39oBeN4OIL7m/A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vaHcgAAADdAAAADwAAAAAA&#10;AAAAAAAAAAChAgAAZHJzL2Rvd25yZXYueG1sUEsFBgAAAAAEAAQA+QAAAJYDAAAAAA==&#10;" strokeweight=".25pt"/>
                    </v:group>
                    <v:line id="Line 25228" o:spid="_x0000_s2384"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kTsYAAADdAAAADwAAAGRycy9kb3ducmV2LnhtbESPQWsCMRSE7wX/Q3gFbzXbWrRdjSIt&#10;UsHT2tL2+Ng8N4ubl20S3dVfbwqFHoeZ+YaZL3vbiBP5UDtWcD/KQBCXTtdcKfh4X989gQgRWWPj&#10;mBScKcByMbiZY65dxwWddrESCcIhRwUmxjaXMpSGLIaRa4mTt3feYkzSV1J77BLcNvIhyybSYs1p&#10;wWBLL4bKw+5oFey3P29f40v3/Wp8y58FF5J0r9Twtl/NQETq43/4r73RCqbPj1P4fZ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FpE7GAAAA3QAAAA8AAAAAAAAA&#10;AAAAAAAAoQIAAGRycy9kb3ducmV2LnhtbFBLBQYAAAAABAAEAPkAAACUAwAAAAA=&#10;" strokeweight=".25pt"/>
                    <v:line id="Line 25229" o:spid="_x0000_s2385"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2ncEAAADdAAAADwAAAGRycy9kb3ducmV2LnhtbERPy4rCMBTdC/5DuMLsNHXwWY0yCA7O&#10;0geIu0tz+8DkpjSp7fz9ZDHg8nDe231vjXhR4yvHCqaTBARx5nTFhYLb9ThegfABWaNxTAp+ycN+&#10;NxxsMdWu4zO9LqEQMYR9igrKEOpUSp+VZNFPXE0cudw1FkOETSF1g10Mt0Z+JslCWqw4NpRY06Gk&#10;7HlprYLvfL40/NPmzjzO87urTuu2myn1Meq/NiAC9eEt/neftILlehbnxjfxCc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badwQAAAN0AAAAPAAAAAAAAAAAAAAAA&#10;AKECAABkcnMvZG93bnJldi54bWxQSwUGAAAAAAQABAD5AAAAjwMAAAAA&#10;" strokeweight=".25pt"/>
                    <v:line id="Line 25230" o:spid="_x0000_s2386"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XH8gAAADdAAAADwAAAGRycy9kb3ducmV2LnhtbESPQUsDMRSE74L/ITzBS2mzlVrbtWkp&#10;Ban0UHFbPL9unpvFzcuSxN313xuh4HGYmW+Y1WawjejIh9qxgukkA0FcOl1zpeB8ehkvQISIrLFx&#10;TAp+KMBmfXuzwly7nt+pK2IlEoRDjgpMjG0uZSgNWQwT1xIn79N5izFJX0ntsU9w28iHLJtLizWn&#10;BYMt7QyVX8W3VfDxeKqby8UPh3l/HO23i85kozel7u+G7TOISEP8D1/br1rB03K2hL836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2XH8gAAADdAAAADwAAAAAA&#10;AAAAAAAAAAChAgAAZHJzL2Rvd25yZXYueG1sUEsFBgAAAAAEAAQA+QAAAJYDAAAAAA==&#10;" strokeweight=".25pt"/>
                    <v:line id="Line 25231" o:spid="_x0000_s2387"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QCccAAADdAAAADwAAAGRycy9kb3ducmV2LnhtbESPwUoDMRCG70LfIUzBm81WcKtr06KC&#10;KLYIrSJ4GzfjZutmsiRxu769cxA8Dv/838y3XI++UwPF1AY2MJ8VoIjrYFtuDLy+3J9dgkoZ2WIX&#10;mAz8UIL1anKyxMqGI+9o2OdGCYRThQZczn2ldaodeUyz0BNL9hmixyxjbLSNeBS47/R5UZTaY8ty&#10;wWFPd47qr/23F8ruwzXvzw+b+LQ5dIvtbTm8hdKY0+l4cw0q05j/l//aj9bA4upC/hcbMQG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AJxwAAAN0AAAAPAAAAAAAA&#10;AAAAAAAAAKECAABkcnMvZG93bnJldi54bWxQSwUGAAAAAAQABAD5AAAAlQMAAAAA&#10;" strokeweight=".25pt"/>
                    <v:group id="Group 25232" o:spid="_x0000_s2388"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2MnnrIAAAA&#10;3QAAAA8AAAAAAAAAAAAAAAAAqgIAAGRycy9kb3ducmV2LnhtbFBLBQYAAAAABAAEAPoAAACfAwAA&#10;AAA=&#10;">
                      <v:line id="Line 25233" o:spid="_x0000_s238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RC8YAAADdAAAADwAAAGRycy9kb3ducmV2LnhtbESPQWsCMRSE74X+h/AK3mq2Smu7GqVU&#10;RKGn1aI9PjbPzeLmZZtEd+uvbwqFHoeZ+YaZLXrbiAv5UDtW8DDMQBCXTtdcKfjYre6fQYSIrLFx&#10;TAq+KcBifnszw1y7jgu6bGMlEoRDjgpMjG0uZSgNWQxD1xIn7+i8xZikr6T22CW4beQoy56kxZrT&#10;gsGW3gyVp+3ZKji+f60P42v3uTS+5X3BhSTdKzW461+nICL18T/8195oBZOXxx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rkQvGAAAA3QAAAA8AAAAAAAAA&#10;AAAAAAAAoQIAAGRycy9kb3ducmV2LnhtbFBLBQYAAAAABAAEAPkAAACUAwAAAAA=&#10;" strokeweight=".25pt"/>
                      <v:line id="Line 25234" o:spid="_x0000_s239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McUAAADdAAAADwAAAGRycy9kb3ducmV2LnhtbESPT2sCMRTE70K/Q3hCb5q1dbVujVIK&#10;FT2qhdLbY/P2D01elk3W3X57Iwgeh5n5DbPeDtaIC7W+dqxgNk1AEOdO11wq+D5/Td5A+ICs0Tgm&#10;Bf/kYbt5Gq0x067nI11OoRQRwj5DBVUITSalzyuy6KeuIY5e4VqLIcq2lLrFPsKtkS9JspAWa44L&#10;FTb0WVH+d+qsgl2RLg0fusKZ32P64+r9quvnSj2Ph493EIGG8Ajf23utYLlKX+H2Jj4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McUAAADdAAAADwAAAAAAAAAA&#10;AAAAAAChAgAAZHJzL2Rvd25yZXYueG1sUEsFBgAAAAAEAAQA+QAAAJMDAAAAAA==&#10;" strokeweight=".25pt"/>
                      <v:line id="Line 25235" o:spid="_x0000_s239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WuXMcAAADdAAAADwAAAGRycy9kb3ducmV2LnhtbESPQUvDQBSE70L/w/IKXkqzqdhaY7el&#10;CKJ4qNgWzy/ZZzY0+zbsrkn8964geBxm5htmsxttK3ryoXGsYJHlIIgrpxuuFZxPT/M1iBCRNbaO&#10;ScE3BdhtJ1cbLLQb+J36Y6xFgnAoUIGJsSukDJUhiyFzHXHyPp23GJP0tdQehwS3rbzJ85W02HBa&#10;MNjRo6HqcvyyCj6Wp6YtSz++robD7Hm/7k0+e1PqejruH0BEGuN/+K/9ohXc3S9v4fdNeg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a5cxwAAAN0AAAAPAAAAAAAA&#10;AAAAAAAAAKECAABkcnMvZG93bnJldi54bWxQSwUGAAAAAAQABAD5AAAAlQMAAAAA&#10;" strokeweight=".25pt"/>
                      <v:line id="Line 25236" o:spid="_x0000_s239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zkcgAAADdAAAADwAAAGRycy9kb3ducmV2LnhtbESP3UoDMRSE7wXfIRzBO5u10G27Ni1a&#10;EMWWQn8o9O64OW5WNydLErfr2xtB6OUwM98ws0VvG9GRD7VjBfeDDARx6XTNlYLD/vluAiJEZI2N&#10;Y1LwQwEW8+urGRbanXlL3S5WIkE4FKjAxNgWUobSkMUwcC1x8j6ctxiT9JXUHs8Jbhs5zLJcWqw5&#10;LRhsaWmo/Np920TZvpvqtHlZ+bfVZzNeP+Xd0eVK3d70jw8gIvXxEv5vv2oF4+loB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nzkcgAAADdAAAADwAAAAAA&#10;AAAAAAAAAAChAgAAZHJzL2Rvd25yZXYueG1sUEsFBgAAAAAEAAQA+QAAAJYDAAAAAA==&#10;" strokeweight=".25pt"/>
                      <v:group id="Group 25237" o:spid="_x0000_s239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fXHcYAAADdAAAADwAAAGRycy9kb3ducmV2LnhtbESPQWvCQBSE70L/w/IK&#10;3uomilpTVxHR4kEEtSC9PbLPJJh9G7JrEv99Vyh4HGbmG2a+7EwpGqpdYVlBPIhAEKdWF5wp+Dlv&#10;Pz5BOI+ssbRMCh7kYLl4680x0bblIzUnn4kAYZeggtz7KpHSpTkZdANbEQfvamuDPsg6k7rGNsBN&#10;KYdRNJEGCw4LOVa0zim9ne5GwXeL7WoUb5r97bp+/J7Hh8s+JqX6793qC4Snzr/C/+2dVjCdjS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p9cdxgAAAN0A&#10;AAAPAAAAAAAAAAAAAAAAAKoCAABkcnMvZG93bnJldi54bWxQSwUGAAAAAAQABAD6AAAAnQMAAAAA&#10;">
                        <v:line id="Line 25238" o:spid="_x0000_s239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ZEscAAADdAAAADwAAAGRycy9kb3ducmV2LnhtbESPQWsCMRSE7wX/Q3hCbzVbtbXdGkVE&#10;QXoorPbQ3h6b52Zx87Im6br+e1Mo9DjMzDfMfNnbRnTkQ+1YweMoA0FcOl1zpeDzsH14AREissbG&#10;MSm4UoDlYnA3x1y7CxfU7WMlEoRDjgpMjG0uZSgNWQwj1xIn7+i8xZikr6T2eElw28hxlj1LizWn&#10;BYMtrQ2Vp/2PVeC/Y/gqzpP3blptzh8nbw50LJS6H/arNxCR+vgf/mvvtILZ69MMft+k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xkSxwAAAN0AAAAPAAAAAAAA&#10;AAAAAAAAAKECAABkcnMvZG93bnJldi54bWxQSwUGAAAAAAQABAD5AAAAlQMAAAAA&#10;" strokeweight=".25pt"/>
                        <v:line id="Line 25239" o:spid="_x0000_s239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F9KcUAAADdAAAADwAAAGRycy9kb3ducmV2LnhtbERPTWvCQBC9F/wPywi91Y0FaxNdRQuh&#10;PfSgpoV6G7NjEszOxuxG0/767kHw+Hjf82VvanGh1lWWFYxHEQji3OqKCwVfWfr0CsJ5ZI21ZVLw&#10;Sw6Wi8HDHBNtr7yly84XIoSwS1BB6X2TSOnykgy6kW2IA3e0rUEfYFtI3eI1hJtaPkfRizRYcWgo&#10;saG3kvLTrjMK0jT+zs7rbhPtD3/vsTOf3c/UKfU47FczEJ56fxff3B9awTSehLnh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F9KcUAAADdAAAADwAAAAAAAAAA&#10;AAAAAAChAgAAZHJzL2Rvd25yZXYueG1sUEsFBgAAAAAEAAQA+QAAAJMDAAAAAA==&#10;" strokeweight=".25pt"/>
                      </v:group>
                    </v:group>
                    <v:group id="Group 25240" o:spid="_x0000_s2396"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K8lHFAAAA3QAA&#10;AA8AAAAAAAAAAAAAAAAAqgIAAGRycy9kb3ducmV2LnhtbFBLBQYAAAAABAAEAPoAAACcAwAAAAA=&#10;">
                      <v:line id="Line 25241" o:spid="_x0000_s239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gWsIAAADdAAAADwAAAGRycy9kb3ducmV2LnhtbERPz2vCMBS+D/wfwhN2m6kKzlWjiEMU&#10;PNXJtuOjeTbF5qVLMtvtrzeHwY4f3+/lureNuJEPtWMF41EGgrh0uuZKwflt9zQHESKyxsYxKfih&#10;AOvV4GGJuXYdF3Q7xUqkEA45KjAxtrmUoTRkMYxcS5y4i/MWY4K+ktpjl8JtIydZNpMWa04NBlva&#10;Giqvp2+r4HL82n9Mf7vPV+Nbfi+4kKR7pR6H/WYBIlIf/8V/7oNW8PwyS/vTm/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lgWsIAAADdAAAADwAAAAAAAAAAAAAA&#10;AAChAgAAZHJzL2Rvd25yZXYueG1sUEsFBgAAAAAEAAQA+QAAAJADAAAAAA==&#10;" strokeweight=".25pt"/>
                      <v:line id="Line 25242" o:spid="_x0000_s239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pDYMUAAADdAAAADwAAAGRycy9kb3ducmV2LnhtbESPS2vDMBCE74X8B7GF3hrZJY/GiRxC&#10;ISU5Ji2U3BZr/aDSylhy7P77KhDIcZiZb5jNdrRGXKnzjWMF6TQBQVw43XCl4Ptr//oOwgdkjcYx&#10;KfgjD9t88rTBTLuBT3Q9h0pECPsMFdQhtJmUvqjJop+6ljh6pesshii7SuoOhwi3Rr4lyUJabDgu&#10;1NjSR03F77m3Cj7L+dLwsS+duZzmP645rPphptTL87hbgwg0hkf43j5oBcvVIoXbm/gEZ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pDYMUAAADdAAAADwAAAAAAAAAA&#10;AAAAAAChAgAAZHJzL2Rvd25yZXYueG1sUEsFBgAAAAAEAAQA+QAAAJMDAAAAAA==&#10;" strokeweight=".25pt"/>
                      <v:line id="Line 25243" o:spid="_x0000_s239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ZDscAAADdAAAADwAAAGRycy9kb3ducmV2LnhtbESPQWsCMRSE74X+h/AKXqRmK3Srq1Gk&#10;IC09tFTF83Pz3CxuXpYk3V3/vSkUehxm5htmuR5sIzryoXas4GmSgSAuna65UnDYbx9nIEJE1tg4&#10;JgVXCrBe3d8tsdCu52/qdrESCcKhQAUmxraQMpSGLIaJa4mTd3beYkzSV1J77BPcNnKaZbm0WHNa&#10;MNjSq6HysvuxCo7P+7o5nfzwkfef47fNrDPZ+Eup0cOwWYCINMT/8F/7XSt4medT+H2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kOxwAAAN0AAAAPAAAAAAAA&#10;AAAAAAAAAKECAABkcnMvZG93bnJldi54bWxQSwUGAAAAAAQABAD5AAAAlQMAAAAA&#10;" strokeweight=".25pt"/>
                      <v:line id="Line 25244" o:spid="_x0000_s240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Ew8cAAADdAAAADwAAAGRycy9kb3ducmV2LnhtbESPQUsDMRSE7wX/Q3gFb222ClvdNi0q&#10;SIsVoVWE3p6b52Z187Ik6Xb77xuh4HGYmW+Y+bK3jejIh9qxgsk4A0FcOl1zpeDj/Xl0ByJEZI2N&#10;Y1JwogDLxdVgjoV2R95St4uVSBAOBSowMbaFlKE0ZDGMXUucvG/nLcYkfSW1x2OC20beZFkuLdac&#10;Fgy29GSo/N0dbKJsv0y1f1tt/Mvmp5m+Pubdp8uVuh72DzMQkfr4H76011rB9D6/hb836QnIx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ATDxwAAAN0AAAAPAAAAAAAA&#10;AAAAAAAAAKECAABkcnMvZG93bnJldi54bWxQSwUGAAAAAAQABAD5AAAAlQMAAAAA&#10;" strokeweight=".25pt"/>
                      <v:group id="Group 25245" o:spid="_x0000_s240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UmTMcAAADdAAAADwAAAGRycy9kb3ducmV2LnhtbESPQWvCQBSE7wX/w/KE&#10;3uom2lqNriKipQcRqkLp7ZF9JsHs25DdJvHfu4LgcZiZb5j5sjOlaKh2hWUF8SACQZxaXXCm4HTc&#10;vk1AOI+ssbRMCq7kYLnovcwx0bblH2oOPhMBwi5BBbn3VSKlS3My6Aa2Ig7e2dYGfZB1JnWNbYCb&#10;Ug6jaCwNFhwWcqxonVN6OfwbBV8ttqtRvGl2l/P6+nf82P/uYlLqtd+tZiA8df4ZfrS/tYLP6fg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UmTMcAAADd&#10;AAAADwAAAAAAAAAAAAAAAACqAgAAZHJzL2Rvd25yZXYueG1sUEsFBgAAAAAEAAQA+gAAAJ4DAAAA&#10;AA==&#10;">
                        <v:line id="Line 25246" o:spid="_x0000_s240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3oQ8cAAADdAAAADwAAAGRycy9kb3ducmV2LnhtbESPQWsCMRSE7wX/Q3hCbzVbtbbdGkVE&#10;QXoorPbQ3h6b52Zx87Im6br+e1Mo9DjMzDfMfNnbRnTkQ+1YweMoA0FcOl1zpeDzsH14AREissbG&#10;MSm4UoDlYnA3x1y7CxfU7WMlEoRDjgpMjG0uZSgNWQwj1xIn7+i8xZikr6T2eElw28hxls2kxZrT&#10;gsGW1obK0/7HKvDfMXwV58l7N60254+TNwc6FkrdD/vVG4hIffwP/7V3WsHz6+wJft+k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hDxwAAAN0AAAAPAAAAAAAA&#10;AAAAAAAAAKECAABkcnMvZG93bnJldi54bWxQSwUGAAAAAAQABAD5AAAAlQMAAAAA&#10;" strokeweight=".25pt"/>
                        <v:line id="Line 25247" o:spid="_x0000_s240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6GfcgAAADdAAAADwAAAGRycy9kb3ducmV2LnhtbESPT2vCQBTE7wW/w/KE3uqmHmITXaUK&#10;oT300PoH9PbMviah2bcxu9HUT+8KhR6HmfkNM1v0phZnal1lWcHzKAJBnFtdcaFgu8meXkA4j6yx&#10;tkwKfsnBYj54mGGq7YW/6Lz2hQgQdikqKL1vUildXpJBN7INcfC+bWvQB9kWUrd4CXBTy3EUxdJg&#10;xWGhxIZWJeU/684oyLJktzktu8/ocLy+Jc58dPuJU+px2L9OQXjq/X/4r/2uFUySO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6GfcgAAADdAAAADwAAAAAA&#10;AAAAAAAAAAChAgAAZHJzL2Rvd25yZXYueG1sUEsFBgAAAAAEAAQA+QAAAJYDAAAAAA==&#10;" strokeweight=".25pt"/>
                      </v:group>
                    </v:group>
                  </v:group>
                  <v:oval id="Oval 25248" o:spid="_x0000_s2404"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9AsYA&#10;AADdAAAADwAAAGRycy9kb3ducmV2LnhtbESPQWvCQBSE7wX/w/KE3upGKWpTNyFYCsWiYuqhx0f2&#10;mSxm34bsVuO/7wqFHoeZ+YZZ5YNtxYV6bxwrmE4SEMSV04ZrBcev96clCB+QNbaOScGNPOTZ6GGF&#10;qXZXPtClDLWIEPYpKmhC6FIpfdWQRT9xHXH0Tq63GKLsa6l7vEa4beUsSebSouG40GBH64aqc/lj&#10;FRTFdPu5M+3AxfL4vXneG/NmS6Uex0PxCiLQEP7Df+0PrWDxMl/A/U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19AsYAAADdAAAADwAAAAAAAAAAAAAAAACYAgAAZHJz&#10;L2Rvd25yZXYueG1sUEsFBgAAAAAEAAQA9QAAAIsDAAAAAA==&#10;" stroked="f" strokeweight="2pt"/>
                </v:group>
                <v:shape id="Arc 25249" o:spid="_x0000_s2405" style="position:absolute;left:7329;top:1349;width:250;height:5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U5MUA&#10;AADdAAAADwAAAGRycy9kb3ducmV2LnhtbERPy2rCQBTdF/oPwy10E+pEF0ajo0h9UKGbxra4vGSu&#10;SWjmTpiZmvj3nYXQ5eG8l+vBtOJKzjeWFYxHKQji0uqGKwWfp/3LDIQPyBpby6TgRh7Wq8eHJeba&#10;9vxB1yJUIoawz1FBHUKXS+nLmgz6ke2II3exzmCI0FVSO+xjuGnlJE2n0mDDsaHGjl5rKn+KX6Pg&#10;PDke3r/25rJNyp6rZLPdZd8npZ6fhs0CRKAh/Ivv7jetIJtP49z4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5TkxQAAAN0AAAAPAAAAAAAAAAAAAAAAAJgCAABkcnMv&#10;ZG93bnJldi54bWxQSwUGAAAAAAQABAD1AAAAigMAAAAA&#10;" path="m-1,nfc11929,,21600,9670,21600,21600v,8785,-5321,16695,-13459,20006em-1,nsc11929,,21600,9670,21600,21600v,8785,-5321,16695,-13459,20006l,21600,-1,xe" filled="f">
                  <v:stroke endarrow="block"/>
                  <v:path arrowok="t" o:extrusionok="f" o:connecttype="custom" o:connectlocs="0,0;0,0;0,0" o:connectangles="0,0,0"/>
                </v:shape>
                <v:shape id="Arc 25250" o:spid="_x0000_s2406" style="position:absolute;left:8289;top:2112;width:262;height:499;rotation:31518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sYA&#10;AADdAAAADwAAAGRycy9kb3ducmV2LnhtbESPUWvCQBCE34X+h2MLvtU7FWITPUUsRdGHUusPWHJr&#10;EszthdwZY399Tyj4OMzONzuLVW9r0VHrK8caxiMFgjh3puJCw+nn8+0dhA/IBmvHpOFOHlbLl8EC&#10;M+Nu/E3dMRQiQthnqKEMocmk9HlJFv3INcTRO7vWYoiyLaRp8RbhtpYTpRJpseLYUGJDm5Lyy/Fq&#10;4xtjdf3dHmbJYT/pdh9qm35Np0br4Wu/noMI1Ifn8X96ZzTM0iSFx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4esYAAADdAAAADwAAAAAAAAAAAAAAAACYAgAAZHJz&#10;L2Rvd25yZXYueG1sUEsFBgAAAAAEAAQA9QAAAIsDAAAAAA==&#10;" path="m-1,nfc11929,,21600,9670,21600,21600v,8785,-5321,16695,-13459,20006em-1,nsc11929,,21600,9670,21600,21600v,8785,-5321,16695,-13459,20006l,21600,-1,xe" filled="f">
                  <v:stroke endarrow="block"/>
                  <v:path arrowok="t" o:extrusionok="f" o:connecttype="custom" o:connectlocs="0,0;0,0;0,0" o:connectangles="0,0,0"/>
                </v:shape>
                <v:shape id="Text Box 25251" o:spid="_x0000_s2407" type="#_x0000_t202" style="position:absolute;left:7648;top:2670;width:66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42sMA&#10;AADdAAAADwAAAGRycy9kb3ducmV2LnhtbERPz2vCMBS+D/wfwhO8rYnDTa3GMpTBThvrVPD2aJ5t&#10;sXkpTdZ2//1yGHj8+H5vs9E2oqfO1441zBMFgrhwpuZSw/H77XEFwgdkg41j0vBLHrLd5GGLqXED&#10;f1Gfh1LEEPYpaqhCaFMpfVGRRZ+4ljhyV9dZDBF2pTQdDjHcNvJJqRdpsebYUGFL+4qKW/5jNZw+&#10;rpfzQn2WB/vcDm5Uku1aaj2bjq8bEIHGcBf/u9+NhuV6G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42sMAAADdAAAADwAAAAAAAAAAAAAAAACYAgAAZHJzL2Rv&#10;d25yZXYueG1sUEsFBgAAAAAEAAQA9QAAAIgDAAAAAA==&#10;" filled="f" stroked="f">
                  <v:textbox>
                    <w:txbxContent>
                      <w:p w:rsidR="00920A2A" w:rsidRDefault="00920A2A" w:rsidP="007F2FF4">
                        <w:r>
                          <w:t>*</w:t>
                        </w:r>
                        <w:r>
                          <w:rPr>
                            <w:noProof/>
                          </w:rPr>
                          <w:drawing>
                            <wp:inline distT="0" distB="0" distL="0" distR="0">
                              <wp:extent cx="123825" cy="95250"/>
                              <wp:effectExtent l="0" t="0" r="0" b="0"/>
                              <wp:docPr id="862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xbxContent>
                  </v:textbox>
                </v:shape>
                <v:shape id="Text Box 25253" o:spid="_x0000_s2408" type="#_x0000_t202" style="position:absolute;left:7464;top:1398;width:74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dQcUA&#10;AADdAAAADwAAAGRycy9kb3ducmV2LnhtbESPT2vCQBTE74LfYXlCb7prsf5JXUUqhZ4Uoy309sg+&#10;k2D2bchuTfrtXUHwOMzMb5jlurOVuFLjS8caxiMFgjhzpuRcw+n4OZyD8AHZYOWYNPyTh/Wq31ti&#10;YlzLB7qmIRcRwj5BDUUIdSKlzwqy6EeuJo7e2TUWQ5RNLk2DbYTbSr4qNZUWS44LBdb0UVB2Sf+s&#10;hu/d+fdnovb51r7VreuUZLuQWr8Mus07iEBdeIYf7S+jYbaYj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1BxQAAAN0AAAAPAAAAAAAAAAAAAAAAAJgCAABkcnMv&#10;ZG93bnJldi54bWxQSwUGAAAAAAQABAD1AAAAigMAAAAA&#10;" filled="f" stroked="f">
                  <v:textbox>
                    <w:txbxContent>
                      <w:p w:rsidR="00920A2A" w:rsidRDefault="00920A2A" w:rsidP="007F2FF4">
                        <w:r>
                          <w:t>1.</w:t>
                        </w:r>
                      </w:p>
                    </w:txbxContent>
                  </v:textbox>
                </v:shape>
                <v:shape id="Arc 25254" o:spid="_x0000_s2409" style="position:absolute;left:7380;top:2390;width:250;height:50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108cA&#10;AADdAAAADwAAAGRycy9kb3ducmV2LnhtbESPT2vCQBTE74LfYXlCL1I35mDa1FWk/kHBi9qWHh/Z&#10;ZxKafRuyWxO/vSsIHoeZ+Q0znXemEhdqXGlZwXgUgSDOrC45V/B1Wr++gXAeWWNlmRRcycF81u9N&#10;MdW25QNdjj4XAcIuRQWF93UqpcsKMuhGtiYO3tk2Bn2QTS51g22Am0rGUTSRBksOCwXW9FlQ9nf8&#10;Nwp+491m/7025+UwazkfLpar5Oek1MugW3yA8NT5Z/jR3moFyXsSw/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NdPHAAAA3QAAAA8AAAAAAAAAAAAAAAAAmAIAAGRy&#10;cy9kb3ducmV2LnhtbFBLBQYAAAAABAAEAPUAAACMAw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2410" style="position:absolute;left:8596;top:1647;width:249;height:50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QSMgA&#10;AADdAAAADwAAAGRycy9kb3ducmV2LnhtbESPQWvCQBSE74L/YXmFXqRuVDBt6iqiTVHopdqWHh/Z&#10;ZxLMvg3ZNUn/vSsIPQ4z8w2zWPWmEi01rrSsYDKOQBBnVpecK/g6pk/PIJxH1lhZJgV/5GC1HA4W&#10;mGjb8Se1B5+LAGGXoILC+zqR0mUFGXRjWxMH72Qbgz7IJpe6wS7ATSWnUTSXBksOCwXWtCkoOx8u&#10;RsHvdP/+8Z2a03aUdZyP1tu3+Oeo1ONDv34F4an3/+F7e6cVxC/x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pBIyAAAAN0AAAAPAAAAAAAAAAAAAAAAAJgCAABk&#10;cnMvZG93bnJldi54bWxQSwUGAAAAAAQABAD1AAAAjQMAAAAA&#10;" path="m-1,nfc11929,,21600,9670,21600,21600v,8785,-5321,16695,-13459,20006em-1,nsc11929,,21600,9670,21600,21600v,8785,-5321,16695,-13459,20006l,21600,-1,xe" filled="f">
                  <v:stroke endarrow="block"/>
                  <v:path arrowok="t" o:extrusionok="f" o:connecttype="custom" o:connectlocs="0,0;0,0;0,0" o:connectangles="0,0,0"/>
                </v:shape>
                <v:shape id="Arc 25256" o:spid="_x0000_s2411" style="position:absolute;left:8248;top:3196;width:262;height:498;rotation:31518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BOccA&#10;AADdAAAADwAAAGRycy9kb3ducmV2LnhtbESPUWvCQBCE3wv+h2OFvtW7aDGaehGxFKU+lGp/wJJb&#10;k2BuL+TOmPbX9woFH4fZ+WZntR5sI3rqfO1YQzJRIIgLZ2ouNXyd3p4WIHxANtg4Jg3f5GGdjx5W&#10;mBl340/qj6EUEcI+Qw1VCG0mpS8qsugnriWO3tl1FkOUXSlNh7cIt42cKjWXFmuODRW2tK2ouByv&#10;Nr6RqOvP7pDOD+/Tfv+qdsuP2cxo/TgeNi8gAg3hfvyf3hsN6TJ9hr81EQ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gTnHAAAA3QAAAA8AAAAAAAAAAAAAAAAAmAIAAGRy&#10;cy9kb3ducmV2LnhtbFBLBQYAAAAABAAEAPUAAACMAwAAAAA=&#10;" path="m-1,nfc11929,,21600,9670,21600,21600v,8785,-5321,16695,-13459,20006em-1,nsc11929,,21600,9670,21600,21600v,8785,-5321,16695,-13459,20006l,21600,-1,xe" filled="f">
                  <v:stroke endarrow="block"/>
                  <v:path arrowok="t" o:extrusionok="f" o:connecttype="custom" o:connectlocs="0,0;0,0;0,0" o:connectangles="0,0,0"/>
                </v:shape>
                <w10:anchorlock/>
              </v:group>
            </w:pict>
          </mc:Fallback>
        </mc:AlternateContent>
      </w:r>
    </w:p>
    <w:p w:rsidR="005401F3" w:rsidRPr="00E3538B" w:rsidRDefault="005401F3" w:rsidP="007F2FF4">
      <w:pPr>
        <w:rPr>
          <w:rFonts w:ascii="Calibri" w:hAnsi="Calibri" w:cs="Calibri"/>
        </w:rPr>
      </w:pPr>
    </w:p>
    <w:p w:rsidR="0099076A" w:rsidRPr="00E3538B" w:rsidRDefault="005401F3" w:rsidP="007F2FF4">
      <w:pPr>
        <w:rPr>
          <w:rFonts w:ascii="Calibri" w:hAnsi="Calibri" w:cs="Calibri"/>
          <w:color w:val="A6A6A6"/>
        </w:rPr>
      </w:pPr>
      <w:r w:rsidRPr="00E3538B">
        <w:rPr>
          <w:rFonts w:ascii="Calibri" w:hAnsi="Calibri" w:cs="Calibri"/>
          <w:u w:val="single"/>
        </w:rPr>
        <w:t>Resümee</w:t>
      </w:r>
      <w:r w:rsidRPr="00E3538B">
        <w:rPr>
          <w:rFonts w:ascii="Calibri" w:hAnsi="Calibri" w:cs="Calibri"/>
        </w:rPr>
        <w:t>: Wir finden bei „unseren“ Komplexen:</w:t>
      </w:r>
      <w:r w:rsidRPr="00AE2297">
        <w:rPr>
          <w:rStyle w:val="Funotenzeichen"/>
        </w:rPr>
        <w:footnoteReference w:id="327"/>
      </w:r>
      <w:r w:rsidRPr="00E3538B">
        <w:rPr>
          <w:rFonts w:ascii="Calibri" w:hAnsi="Calibri" w:cs="Calibri"/>
        </w:rPr>
        <w:br/>
        <w:t xml:space="preserve">• Selbstorganisation. </w:t>
      </w:r>
      <w:r w:rsidR="00DD2B71" w:rsidRPr="00E3538B">
        <w:rPr>
          <w:rFonts w:ascii="Calibri" w:hAnsi="Calibri" w:cs="Calibri"/>
        </w:rPr>
        <w:t>(</w:t>
      </w:r>
      <w:r w:rsidRPr="00E3538B">
        <w:rPr>
          <w:rFonts w:ascii="Calibri" w:hAnsi="Calibri" w:cs="Calibri"/>
        </w:rPr>
        <w:t>STW Autopoiesie</w:t>
      </w:r>
      <w:r w:rsidR="00DD2B71" w:rsidRPr="00E3538B">
        <w:rPr>
          <w:rFonts w:ascii="Calibri" w:hAnsi="Calibri" w:cs="Calibri"/>
        </w:rPr>
        <w:t>)</w:t>
      </w:r>
      <w:r w:rsidRPr="00E3538B">
        <w:rPr>
          <w:rFonts w:ascii="Calibri" w:hAnsi="Calibri" w:cs="Calibri"/>
        </w:rPr>
        <w:t>.</w:t>
      </w:r>
      <w:r w:rsidRPr="00E3538B">
        <w:rPr>
          <w:rFonts w:ascii="Calibri" w:hAnsi="Calibri" w:cs="Calibri"/>
        </w:rPr>
        <w:br/>
        <w:t xml:space="preserve">• Prozesse: von </w:t>
      </w:r>
      <w:r w:rsidR="00DD2B71" w:rsidRPr="00E3538B">
        <w:rPr>
          <w:rFonts w:ascii="Calibri" w:hAnsi="Calibri" w:cs="Calibri"/>
        </w:rPr>
        <w:t xml:space="preserve">starrer </w:t>
      </w:r>
      <w:r w:rsidRPr="00E3538B">
        <w:rPr>
          <w:rFonts w:ascii="Calibri" w:hAnsi="Calibri" w:cs="Calibri"/>
        </w:rPr>
        <w:t xml:space="preserve">Ordnung zum Chaos und vom Chaos zur </w:t>
      </w:r>
      <w:r w:rsidR="00DD2B71" w:rsidRPr="00E3538B">
        <w:rPr>
          <w:rFonts w:ascii="Calibri" w:hAnsi="Calibri" w:cs="Calibri"/>
        </w:rPr>
        <w:t xml:space="preserve">starrer </w:t>
      </w:r>
      <w:r w:rsidRPr="00E3538B">
        <w:rPr>
          <w:rFonts w:ascii="Calibri" w:hAnsi="Calibri" w:cs="Calibri"/>
        </w:rPr>
        <w:t>Ordnung.</w:t>
      </w:r>
      <w:r w:rsidRPr="00E3538B">
        <w:rPr>
          <w:rFonts w:ascii="Calibri" w:hAnsi="Calibri" w:cs="Calibri"/>
        </w:rPr>
        <w:br/>
        <w:t>• Relativierung des Kausalitätsprinzips: „Aus gleichen Ursachen entstehen gleiche</w:t>
      </w:r>
      <w:r w:rsidR="00C0519D" w:rsidRPr="00E3538B">
        <w:rPr>
          <w:rFonts w:ascii="Calibri" w:hAnsi="Calibri" w:cs="Calibri"/>
        </w:rPr>
        <w:br/>
      </w:r>
      <w:r w:rsidR="00C0519D" w:rsidRPr="00E3538B">
        <w:rPr>
          <w:rFonts w:ascii="Calibri" w:hAnsi="Calibri" w:cs="Calibri"/>
        </w:rPr>
        <w:tab/>
      </w:r>
      <w:r w:rsidRPr="00E3538B">
        <w:rPr>
          <w:rFonts w:ascii="Calibri" w:hAnsi="Calibri" w:cs="Calibri"/>
        </w:rPr>
        <w:t xml:space="preserve"> Wirkungen.”</w:t>
      </w:r>
      <w:r w:rsidRPr="00E3538B">
        <w:rPr>
          <w:rFonts w:ascii="Calibri" w:hAnsi="Calibri" w:cs="Calibri"/>
        </w:rPr>
        <w:br/>
        <w:t>• Geringe oder starre Vorhersagbarkeit.</w:t>
      </w:r>
      <w:r w:rsidRPr="00E3538B">
        <w:rPr>
          <w:rFonts w:ascii="Calibri" w:hAnsi="Calibri" w:cs="Calibri"/>
        </w:rPr>
        <w:br/>
        <w:t xml:space="preserve">• Wechselwirkung nicht nur nach innen, sondern auch nach außen. </w:t>
      </w:r>
      <w:r w:rsidRPr="00E3538B">
        <w:rPr>
          <w:rFonts w:ascii="Calibri" w:hAnsi="Calibri" w:cs="Calibri"/>
        </w:rPr>
        <w:br/>
        <w:t>• Ein Komplex ist nie ganz gesättigt, sondern hat die Tendenz auf Kosten von Anderem zu</w:t>
      </w:r>
      <w:r w:rsidR="00C0519D" w:rsidRPr="00E3538B">
        <w:rPr>
          <w:rFonts w:ascii="Calibri" w:hAnsi="Calibri" w:cs="Calibri"/>
        </w:rPr>
        <w:br/>
      </w:r>
      <w:r w:rsidR="00C0519D" w:rsidRPr="00E3538B">
        <w:rPr>
          <w:rFonts w:ascii="Calibri" w:hAnsi="Calibri" w:cs="Calibri"/>
        </w:rPr>
        <w:tab/>
      </w:r>
      <w:r w:rsidRPr="00E3538B">
        <w:rPr>
          <w:rFonts w:ascii="Calibri" w:hAnsi="Calibri" w:cs="Calibri"/>
        </w:rPr>
        <w:t xml:space="preserve"> expandieren. </w:t>
      </w:r>
      <w:bookmarkStart w:id="1167" w:name="_Toc214947357"/>
      <w:r w:rsidRPr="00E3538B">
        <w:rPr>
          <w:rFonts w:ascii="Calibri" w:hAnsi="Calibri" w:cs="Calibri"/>
        </w:rPr>
        <w:br/>
      </w:r>
      <w:bookmarkEnd w:id="1167"/>
      <w:r w:rsidRPr="00E3538B">
        <w:rPr>
          <w:rFonts w:ascii="Calibri" w:hAnsi="Calibri" w:cs="Calibri"/>
        </w:rPr>
        <w:t>• Komplexphasen sind wie Es-Phasen.</w:t>
      </w:r>
      <w:r w:rsidRPr="00E3538B">
        <w:rPr>
          <w:rFonts w:ascii="Calibri" w:hAnsi="Calibri" w:cs="Calibri"/>
          <w:color w:val="A6A6A6"/>
        </w:rPr>
        <w:t>|</w:t>
      </w:r>
    </w:p>
    <w:p w:rsidR="0099076A" w:rsidRPr="00E3538B" w:rsidRDefault="0099076A">
      <w:pPr>
        <w:autoSpaceDE/>
        <w:autoSpaceDN/>
        <w:adjustRightInd/>
        <w:spacing w:line="240" w:lineRule="auto"/>
        <w:ind w:left="170" w:hanging="170"/>
        <w:rPr>
          <w:rFonts w:ascii="Calibri" w:hAnsi="Calibri" w:cs="Calibri"/>
          <w:color w:val="A6A6A6"/>
        </w:rPr>
      </w:pPr>
      <w:r w:rsidRPr="00E3538B">
        <w:rPr>
          <w:rFonts w:ascii="Calibri" w:hAnsi="Calibri" w:cs="Calibri"/>
          <w:color w:val="A6A6A6"/>
        </w:rPr>
        <w:br w:type="page"/>
      </w:r>
    </w:p>
    <w:p w:rsidR="005401F3" w:rsidRPr="00E3538B" w:rsidRDefault="005401F3" w:rsidP="007F2FF4">
      <w:pPr>
        <w:pStyle w:val="berschrift3"/>
        <w:rPr>
          <w:rFonts w:cs="Calibri"/>
        </w:rPr>
      </w:pPr>
      <w:bookmarkStart w:id="1168" w:name="_Toc214947285"/>
      <w:bookmarkStart w:id="1169" w:name="_Toc366663256"/>
      <w:bookmarkStart w:id="1170" w:name="_Toc397356787"/>
      <w:bookmarkStart w:id="1171" w:name="_Toc400447455"/>
      <w:bookmarkStart w:id="1172" w:name="_Toc400447653"/>
      <w:bookmarkStart w:id="1173" w:name="_Toc425967550"/>
      <w:bookmarkStart w:id="1174" w:name="_Toc427925876"/>
      <w:bookmarkStart w:id="1175" w:name="_Toc441935891"/>
      <w:bookmarkStart w:id="1176" w:name="_Toc442438175"/>
      <w:bookmarkStart w:id="1177" w:name="_Toc450664148"/>
      <w:bookmarkStart w:id="1178" w:name="_Toc466545434"/>
      <w:bookmarkStart w:id="1179" w:name="_Toc467851726"/>
      <w:bookmarkStart w:id="1180" w:name="_Toc484597408"/>
      <w:bookmarkStart w:id="1181" w:name="_Toc71106158"/>
      <w:bookmarkEnd w:id="1158"/>
      <w:bookmarkEnd w:id="1159"/>
      <w:bookmarkEnd w:id="1160"/>
      <w:bookmarkEnd w:id="1161"/>
      <w:bookmarkEnd w:id="1162"/>
      <w:bookmarkEnd w:id="1165"/>
      <w:r w:rsidRPr="00E3538B">
        <w:rPr>
          <w:rFonts w:cs="Calibri"/>
        </w:rPr>
        <w:lastRenderedPageBreak/>
        <w:t>Personale Dynamik</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00A47337" w:rsidRPr="00E3538B">
        <w:rPr>
          <w:rFonts w:cs="Calibri"/>
        </w:rPr>
        <w:fldChar w:fldCharType="begin"/>
      </w:r>
      <w:r w:rsidRPr="00E3538B">
        <w:rPr>
          <w:rFonts w:cs="Calibri"/>
        </w:rPr>
        <w:instrText xml:space="preserve"> XE "Dynamik, personale" </w:instrText>
      </w:r>
      <w:r w:rsidR="00A47337" w:rsidRPr="00E3538B">
        <w:rPr>
          <w:rFonts w:cs="Calibri"/>
        </w:rPr>
        <w:fldChar w:fldCharType="end"/>
      </w:r>
    </w:p>
    <w:p w:rsidR="005401F3" w:rsidRPr="00E3538B" w:rsidRDefault="005401F3" w:rsidP="005F176A">
      <w:pPr>
        <w:pStyle w:val="berschrift4"/>
        <w:rPr>
          <w:rFonts w:cs="Calibri"/>
        </w:rPr>
      </w:pPr>
      <w:bookmarkStart w:id="1182" w:name="_Toc366663258"/>
      <w:bookmarkStart w:id="1183" w:name="_Toc397356789"/>
      <w:bookmarkStart w:id="1184" w:name="_Toc400447457"/>
      <w:bookmarkStart w:id="1185" w:name="_Toc400447655"/>
      <w:bookmarkStart w:id="1186" w:name="_Toc427925877"/>
      <w:bookmarkStart w:id="1187" w:name="_Toc441935892"/>
      <w:bookmarkStart w:id="1188" w:name="_Toc442438176"/>
      <w:bookmarkStart w:id="1189" w:name="_Toc450664149"/>
      <w:bookmarkStart w:id="1190" w:name="_Toc466545435"/>
      <w:bookmarkStart w:id="1191" w:name="_Toc484597409"/>
      <w:bookmarkStart w:id="1192" w:name="_Toc71106159"/>
      <w:r w:rsidRPr="00E3538B">
        <w:rPr>
          <w:rFonts w:cs="Calibri"/>
        </w:rPr>
        <w:t>Einfache personale Dynamik</w:t>
      </w:r>
      <w:bookmarkEnd w:id="1182"/>
      <w:bookmarkEnd w:id="1183"/>
      <w:bookmarkEnd w:id="1184"/>
      <w:bookmarkEnd w:id="1185"/>
      <w:bookmarkEnd w:id="1186"/>
      <w:bookmarkEnd w:id="1187"/>
      <w:bookmarkEnd w:id="1188"/>
      <w:bookmarkEnd w:id="1189"/>
      <w:bookmarkEnd w:id="1190"/>
      <w:bookmarkEnd w:id="1191"/>
      <w:bookmarkEnd w:id="1192"/>
    </w:p>
    <w:p w:rsidR="005401F3" w:rsidRPr="00E3538B" w:rsidRDefault="005401F3" w:rsidP="00CE0D4D">
      <w:pPr>
        <w:pStyle w:val="berschrift5"/>
        <w:rPr>
          <w:rFonts w:cs="Calibri"/>
        </w:rPr>
      </w:pPr>
      <w:bookmarkStart w:id="1193" w:name="_Toc397356790"/>
      <w:bookmarkStart w:id="1194" w:name="_Toc488247540"/>
      <w:bookmarkStart w:id="1195" w:name="_Toc71106160"/>
      <w:bookmarkStart w:id="1196" w:name="_Toc214947286"/>
      <w:r w:rsidRPr="00E3538B">
        <w:rPr>
          <w:rFonts w:cs="Calibri"/>
        </w:rPr>
        <w:t>Einleitung</w:t>
      </w:r>
      <w:bookmarkEnd w:id="1193"/>
      <w:bookmarkEnd w:id="1194"/>
      <w:bookmarkEnd w:id="1195"/>
    </w:p>
    <w:bookmarkEnd w:id="1196"/>
    <w:p w:rsidR="005401F3" w:rsidRPr="00E3538B" w:rsidRDefault="005401F3" w:rsidP="007F2FF4">
      <w:pPr>
        <w:rPr>
          <w:rFonts w:ascii="Calibri" w:hAnsi="Calibri" w:cs="Calibri"/>
        </w:rPr>
      </w:pPr>
      <w:r w:rsidRPr="00E3538B">
        <w:rPr>
          <w:rFonts w:ascii="Calibri" w:hAnsi="Calibri" w:cs="Calibri"/>
        </w:rPr>
        <w:t>Dieses Kapitel setzt zwar Kenntnisse der vorangegangenen voraus, ich versuche jedoch, das für das Verständnis Wichtigste zu wiederholen. Dabei geht es jetzt um die Dynamik des zweitrangigen Personalen</w:t>
      </w:r>
      <w:r w:rsidR="00877652" w:rsidRPr="00E3538B">
        <w:rPr>
          <w:rFonts w:ascii="Calibri" w:hAnsi="Calibri" w:cs="Calibri"/>
        </w:rPr>
        <w:t>.</w:t>
      </w:r>
      <w:r w:rsidR="00877652" w:rsidRPr="00E3538B">
        <w:rPr>
          <w:rFonts w:ascii="Calibri" w:hAnsi="Calibri" w:cs="Calibri"/>
          <w:b/>
          <w:sz w:val="16"/>
        </w:rPr>
        <w:t xml:space="preserve"> </w:t>
      </w:r>
      <w:r w:rsidR="00371554" w:rsidRPr="00E3538B">
        <w:rPr>
          <w:rFonts w:ascii="Calibri" w:hAnsi="Calibri" w:cs="Calibri"/>
          <w:b/>
          <w:sz w:val="16"/>
        </w:rPr>
        <w:br/>
      </w:r>
      <w:r w:rsidR="00F3526B" w:rsidRPr="00E3538B">
        <w:rPr>
          <w:rFonts w:ascii="Calibri" w:hAnsi="Calibri" w:cs="Calibri"/>
          <w:b/>
          <w:sz w:val="18"/>
        </w:rPr>
        <w:t>[Hinweis: Das zweitrangige P</w:t>
      </w:r>
      <w:r w:rsidR="00877652" w:rsidRPr="00E3538B">
        <w:rPr>
          <w:rFonts w:ascii="Calibri" w:hAnsi="Calibri" w:cs="Calibri"/>
          <w:b/>
          <w:sz w:val="18"/>
        </w:rPr>
        <w:t>ersonale</w:t>
      </w:r>
      <w:r w:rsidR="00F3526B" w:rsidRPr="00E3538B">
        <w:rPr>
          <w:rFonts w:ascii="Calibri" w:hAnsi="Calibri" w:cs="Calibri"/>
          <w:b/>
          <w:sz w:val="18"/>
        </w:rPr>
        <w:t xml:space="preserve"> kürze ich hier  der Einfachheit halber mit `P´ ab </w:t>
      </w:r>
      <w:r w:rsidR="009D5AA2" w:rsidRPr="00E3538B">
        <w:rPr>
          <w:rFonts w:ascii="Calibri" w:hAnsi="Calibri" w:cs="Calibri"/>
          <w:b/>
          <w:sz w:val="18"/>
        </w:rPr>
        <w:t xml:space="preserve">- </w:t>
      </w:r>
      <w:r w:rsidR="00F3526B" w:rsidRPr="00E3538B">
        <w:rPr>
          <w:rFonts w:ascii="Calibri" w:hAnsi="Calibri" w:cs="Calibri"/>
          <w:b/>
          <w:sz w:val="18"/>
        </w:rPr>
        <w:t>oder mit `P²´, wenn ich die Zweitrangigkeit betonen will.]</w:t>
      </w:r>
      <w:r w:rsidRPr="00E3538B">
        <w:rPr>
          <w:rFonts w:ascii="Calibri" w:hAnsi="Calibri" w:cs="Calibri"/>
          <w:b/>
          <w:sz w:val="28"/>
        </w:rPr>
        <w:br/>
      </w:r>
      <w:r w:rsidRPr="00E3538B">
        <w:rPr>
          <w:rFonts w:ascii="Calibri" w:hAnsi="Calibri" w:cs="Calibri"/>
        </w:rPr>
        <w:t>Das Es ist ja Teil der Person geworden, obwohl es für diese gleichzeitig etwas Fremdes ist. Das macht das Verständnis dieser Dynamiken schwierig, denn die betroffene Person kann sich sowohl mit dem Es identifizieren, als auch dem Es, als dem ihm Fremden, gegenüberstehen. Genau genommen macht P² beides: Sie ist immer mehr oder weniger mit dem Es identifiziert oder steht ihm gegenüber. P² hat dadurch nie eine eindeutige Identität. P² kann so nicht in sich ruhen, denn das Es oder der Komplex, der P² bestimmt, ruht auch nicht in sich. Das Es ist instabil, weil es sowohl die in ihm innewohnenden Gegenkräfte in Schach halten muss, als auch von außen immer wieder neuen Input (neues „Futter“) benötigt, um zu existieren.</w:t>
      </w:r>
    </w:p>
    <w:p w:rsidR="005401F3" w:rsidRPr="00E3538B" w:rsidRDefault="005401F3" w:rsidP="00FC6091">
      <w:pPr>
        <w:pStyle w:val="berschrift6"/>
        <w:rPr>
          <w:rFonts w:cs="Calibri"/>
        </w:rPr>
      </w:pPr>
      <w:bookmarkStart w:id="1197" w:name="_Toc397356792"/>
      <w:r w:rsidRPr="00E3538B">
        <w:rPr>
          <w:rFonts w:cs="Calibri"/>
        </w:rPr>
        <w:t>Vergleich erst- und zweitrangige personale Dynamiken</w:t>
      </w:r>
      <w:bookmarkEnd w:id="1197"/>
      <w:r w:rsidR="00A47337" w:rsidRPr="00E3538B">
        <w:rPr>
          <w:rFonts w:cs="Calibri"/>
        </w:rPr>
        <w:fldChar w:fldCharType="begin"/>
      </w:r>
      <w:r w:rsidRPr="00E3538B">
        <w:rPr>
          <w:rFonts w:cs="Calibri"/>
        </w:rPr>
        <w:instrText xml:space="preserve"> XE "Dynamik, personale:erst- und zweitrangige" </w:instrText>
      </w:r>
      <w:r w:rsidR="00A47337" w:rsidRPr="00E3538B">
        <w:rPr>
          <w:rFonts w:cs="Calibri"/>
        </w:rPr>
        <w:fldChar w:fldCharType="end"/>
      </w:r>
    </w:p>
    <w:p w:rsidR="005401F3" w:rsidRPr="00E3538B" w:rsidRDefault="005401F3" w:rsidP="007F2FF4">
      <w:pPr>
        <w:rPr>
          <w:rFonts w:ascii="Calibri" w:hAnsi="Calibri" w:cs="Calibri"/>
        </w:rPr>
      </w:pPr>
      <w:bookmarkStart w:id="1198" w:name="_Toc214947198"/>
      <w:r w:rsidRPr="00E3538B">
        <w:rPr>
          <w:rFonts w:ascii="Calibri" w:hAnsi="Calibri" w:cs="Calibri"/>
        </w:rPr>
        <w:t xml:space="preserve">• </w:t>
      </w:r>
      <w:r w:rsidR="00904EFB" w:rsidRPr="00E3538B">
        <w:rPr>
          <w:rFonts w:ascii="Calibri" w:hAnsi="Calibri" w:cs="Calibri"/>
        </w:rPr>
        <w:t xml:space="preserve">Allgemeiner Charakter der P²-Dynamiken: Sie sind eher inadäquat, dinghaft, fremdbestimmt, „verrückt“, </w:t>
      </w:r>
      <w:r w:rsidRPr="00E3538B">
        <w:rPr>
          <w:rFonts w:ascii="Calibri" w:hAnsi="Calibri" w:cs="Calibri"/>
        </w:rPr>
        <w:t>gestört, unbewusst,</w:t>
      </w:r>
      <w:r w:rsidRPr="00AE2297">
        <w:rPr>
          <w:rStyle w:val="Funotenzeichen"/>
        </w:rPr>
        <w:footnoteReference w:id="328"/>
      </w:r>
      <w:r w:rsidRPr="00E3538B">
        <w:rPr>
          <w:rFonts w:ascii="Calibri" w:hAnsi="Calibri" w:cs="Calibri"/>
        </w:rPr>
        <w:t xml:space="preserve"> passiv, funktional, automatisch, reflexartig, künstlich, chiffriert, widersprüchlich und paradox. </w:t>
      </w:r>
      <w:r w:rsidRPr="00E3538B">
        <w:rPr>
          <w:rFonts w:ascii="Calibri" w:hAnsi="Calibri" w:cs="Calibri"/>
          <w:sz w:val="18"/>
        </w:rPr>
        <w:t xml:space="preserve">(Siehe </w:t>
      </w:r>
      <w:hyperlink r:id="rId80" w:history="1">
        <w:r w:rsidR="00243320" w:rsidRPr="00E3538B">
          <w:rPr>
            <w:rStyle w:val="Hyperlink"/>
            <w:rFonts w:ascii="Calibri" w:hAnsi="Calibri" w:cs="Calibri"/>
            <w:sz w:val="18"/>
          </w:rPr>
          <w:t>Übersichtstabelle</w:t>
        </w:r>
      </w:hyperlink>
      <w:r w:rsidR="00243320" w:rsidRPr="00E3538B">
        <w:rPr>
          <w:rStyle w:val="Hyperlink"/>
          <w:rFonts w:ascii="Calibri" w:hAnsi="Calibri" w:cs="Calibri"/>
          <w:sz w:val="18"/>
        </w:rPr>
        <w:t xml:space="preserve"> </w:t>
      </w:r>
      <w:r w:rsidRPr="00E3538B">
        <w:rPr>
          <w:rFonts w:ascii="Calibri" w:hAnsi="Calibri" w:cs="Calibri"/>
          <w:sz w:val="18"/>
        </w:rPr>
        <w:t>Spalte Q</w:t>
      </w:r>
      <w:r w:rsidR="00FC0727" w:rsidRPr="00E3538B">
        <w:rPr>
          <w:rFonts w:ascii="Calibri" w:hAnsi="Calibri" w:cs="Calibri"/>
          <w:sz w:val="18"/>
        </w:rPr>
        <w:t>)</w:t>
      </w:r>
      <w:r w:rsidR="00C005B4" w:rsidRPr="00E3538B">
        <w:rPr>
          <w:rFonts w:ascii="Calibri" w:hAnsi="Calibri" w:cs="Calibri"/>
          <w:sz w:val="18"/>
        </w:rPr>
        <w:t>.</w:t>
      </w:r>
      <w:r w:rsidRPr="00E3538B">
        <w:rPr>
          <w:rFonts w:ascii="Calibri" w:hAnsi="Calibri" w:cs="Calibri"/>
        </w:rPr>
        <w:br/>
        <w:t>Von ihrer Ausrichtung: zu pro, zu kontra oder zu 0.</w:t>
      </w:r>
      <w:r w:rsidRPr="00E3538B">
        <w:rPr>
          <w:rFonts w:ascii="Calibri" w:hAnsi="Calibri" w:cs="Calibri"/>
        </w:rPr>
        <w:br/>
        <w:t xml:space="preserve">Statt frei bestimmtem Leben wird </w:t>
      </w:r>
      <w:r w:rsidR="008D3532" w:rsidRPr="00E3538B">
        <w:rPr>
          <w:rFonts w:ascii="Calibri" w:hAnsi="Calibri" w:cs="Calibri"/>
        </w:rPr>
        <w:t>die Person (P)</w:t>
      </w:r>
      <w:r w:rsidRPr="00E3538B">
        <w:rPr>
          <w:rFonts w:ascii="Calibri" w:hAnsi="Calibri" w:cs="Calibri"/>
        </w:rPr>
        <w:t xml:space="preserve"> nun von fremden Vorgängen dominiert. Solange die Person sich dem Es unterwirft, muss sie das tun, was Es vorschreibt oder P-Anteile werden geopfert.</w:t>
      </w:r>
      <w:r w:rsidRPr="00E3538B">
        <w:rPr>
          <w:rFonts w:ascii="Calibri" w:hAnsi="Calibri" w:cs="Calibri"/>
        </w:rPr>
        <w:br/>
      </w:r>
      <w:r w:rsidR="00F3526B" w:rsidRPr="00E3538B">
        <w:rPr>
          <w:rFonts w:ascii="Calibri" w:hAnsi="Calibri" w:cs="Calibri"/>
        </w:rPr>
        <w:t xml:space="preserve">P </w:t>
      </w:r>
      <w:r w:rsidRPr="00E3538B">
        <w:rPr>
          <w:rFonts w:ascii="Calibri" w:hAnsi="Calibri" w:cs="Calibri"/>
        </w:rPr>
        <w:t>hat zwar noch gewisse Wahlfreiheit (s. a.a.O.). P kann aber das Es nicht unmittelbar durch einen Willensakt beseitigen, da sich dieses materialisiert hat.</w:t>
      </w:r>
      <w:r w:rsidRPr="00E3538B">
        <w:rPr>
          <w:rFonts w:ascii="Calibri" w:hAnsi="Calibri" w:cs="Calibri"/>
        </w:rPr>
        <w:br/>
        <w:t>Die „Primärvorgänge“ nach S. Freud ähneln den zweitrangigen Dynamiken.</w:t>
      </w:r>
      <w:r w:rsidRPr="00E3538B">
        <w:rPr>
          <w:rFonts w:ascii="Calibri" w:hAnsi="Calibri" w:cs="Calibri"/>
        </w:rPr>
        <w:br/>
        <w:t xml:space="preserve">• Die erstrangige Dynamik ist klar und eindeutig. </w:t>
      </w:r>
      <w:r w:rsidRPr="00E3538B">
        <w:rPr>
          <w:rFonts w:ascii="Calibri" w:hAnsi="Calibri" w:cs="Calibri"/>
        </w:rPr>
        <w:br/>
        <w:t>• Kein Mensch zeigt ausschließlich erstrangiges Verhalten, weil kein Mensch sich absolut klar und eindeutig verhalten kann, sondern stets P²-Anteile hat und sich dementsprechend verhält.</w:t>
      </w:r>
      <w:bookmarkStart w:id="1199" w:name="_Toc366663257"/>
      <w:bookmarkStart w:id="1200" w:name="_Toc397356788"/>
      <w:bookmarkStart w:id="1201" w:name="_Toc400447456"/>
      <w:bookmarkStart w:id="1202" w:name="_Toc400447654"/>
      <w:bookmarkStart w:id="1203" w:name="_Toc214947345"/>
    </w:p>
    <w:p w:rsidR="005401F3" w:rsidRPr="00E3538B" w:rsidRDefault="008D3532" w:rsidP="002F3405">
      <w:pPr>
        <w:pStyle w:val="berschrift8"/>
        <w:rPr>
          <w:rFonts w:cs="Calibri"/>
        </w:rPr>
      </w:pPr>
      <w:r w:rsidRPr="00E3538B">
        <w:rPr>
          <w:rFonts w:cs="Calibri"/>
        </w:rPr>
        <w:t>Die Person (P)</w:t>
      </w:r>
      <w:r w:rsidR="005401F3" w:rsidRPr="00E3538B">
        <w:rPr>
          <w:rFonts w:cs="Calibri"/>
        </w:rPr>
        <w:t xml:space="preserve"> zwischen +A und </w:t>
      </w:r>
      <w:r w:rsidR="000E48CD" w:rsidRPr="00E3538B">
        <w:rPr>
          <w:rFonts w:cs="Calibri"/>
        </w:rPr>
        <w:t>fA</w:t>
      </w:r>
      <w:bookmarkEnd w:id="1199"/>
      <w:bookmarkEnd w:id="1200"/>
      <w:bookmarkEnd w:id="1201"/>
      <w:bookmarkEnd w:id="1202"/>
    </w:p>
    <w:p w:rsidR="005401F3" w:rsidRPr="00E3538B" w:rsidRDefault="005401F3" w:rsidP="007F2FF4">
      <w:pPr>
        <w:rPr>
          <w:rFonts w:ascii="Calibri" w:hAnsi="Calibri" w:cs="Calibri"/>
        </w:rPr>
      </w:pPr>
      <w:r w:rsidRPr="00E3538B">
        <w:rPr>
          <w:rFonts w:ascii="Calibri" w:hAnsi="Calibri" w:cs="Calibri"/>
        </w:rPr>
        <w:lastRenderedPageBreak/>
        <w:t>P steht zwischen den Vor- und Nachteilen des +A und der +</w:t>
      </w:r>
      <w:r w:rsidR="000E48CD" w:rsidRPr="00E3538B">
        <w:rPr>
          <w:rFonts w:ascii="Calibri" w:hAnsi="Calibri" w:cs="Calibri"/>
        </w:rPr>
        <w:t>fA</w:t>
      </w:r>
      <w:r w:rsidRPr="00E3538B">
        <w:rPr>
          <w:rFonts w:ascii="Calibri" w:hAnsi="Calibri" w:cs="Calibri"/>
        </w:rPr>
        <w:t xml:space="preserve">. </w:t>
      </w:r>
      <w:r w:rsidR="00904EFB" w:rsidRPr="00E3538B">
        <w:rPr>
          <w:rFonts w:ascii="Calibri" w:hAnsi="Calibri" w:cs="Calibri"/>
        </w:rPr>
        <w:br/>
        <w:t xml:space="preserve">Kurz </w:t>
      </w:r>
      <w:r w:rsidRPr="00E3538B">
        <w:rPr>
          <w:rFonts w:ascii="Calibri" w:hAnsi="Calibri" w:cs="Calibri"/>
        </w:rPr>
        <w:t>Vorteile der +</w:t>
      </w:r>
      <w:r w:rsidR="000E48CD" w:rsidRPr="00E3538B">
        <w:rPr>
          <w:rFonts w:ascii="Calibri" w:hAnsi="Calibri" w:cs="Calibri"/>
        </w:rPr>
        <w:t>fA</w:t>
      </w:r>
      <w:r w:rsidRPr="00E3538B">
        <w:rPr>
          <w:rFonts w:ascii="Calibri" w:hAnsi="Calibri" w:cs="Calibri"/>
        </w:rPr>
        <w:t>: Bildung aller möglichen +Hyperformen</w:t>
      </w:r>
      <w:r w:rsidR="00A47337" w:rsidRPr="00E3538B">
        <w:rPr>
          <w:rFonts w:ascii="Calibri" w:hAnsi="Calibri" w:cs="Calibri"/>
        </w:rPr>
        <w:fldChar w:fldCharType="begin"/>
      </w:r>
      <w:r w:rsidRPr="00E3538B">
        <w:rPr>
          <w:rFonts w:ascii="Calibri" w:hAnsi="Calibri" w:cs="Calibri"/>
        </w:rPr>
        <w:instrText xml:space="preserve"> XE "</w:instrText>
      </w:r>
      <w:r w:rsidRPr="00E3538B">
        <w:rPr>
          <w:rFonts w:ascii="Calibri" w:hAnsi="Calibri" w:cs="Calibri"/>
          <w:szCs w:val="18"/>
        </w:rPr>
        <w:instrText>Hyperformen</w:instrText>
      </w:r>
      <w:r w:rsidRPr="00E3538B">
        <w:rPr>
          <w:rFonts w:ascii="Calibri" w:hAnsi="Calibri" w:cs="Calibri"/>
        </w:rPr>
        <w:instrText xml:space="preserve">" </w:instrText>
      </w:r>
      <w:r w:rsidR="00A47337" w:rsidRPr="00E3538B">
        <w:rPr>
          <w:rFonts w:ascii="Calibri" w:hAnsi="Calibri" w:cs="Calibri"/>
        </w:rPr>
        <w:fldChar w:fldCharType="end"/>
      </w:r>
      <w:r w:rsidRPr="00E3538B">
        <w:rPr>
          <w:rFonts w:ascii="Calibri" w:hAnsi="Calibri" w:cs="Calibri"/>
        </w:rPr>
        <w:t xml:space="preserve">. P bekommt +* (Kick usw.). </w:t>
      </w:r>
      <w:r w:rsidRPr="00E3538B">
        <w:rPr>
          <w:rFonts w:ascii="Calibri" w:hAnsi="Calibri" w:cs="Calibri"/>
        </w:rPr>
        <w:br/>
        <w:t>Nachteile siehe letzter Abschnitt.</w:t>
      </w:r>
      <w:r w:rsidR="003C7E9B" w:rsidRPr="00E3538B">
        <w:rPr>
          <w:rFonts w:ascii="Calibri" w:eastAsia="MS Mincho" w:hAnsi="Calibri" w:cs="Calibri"/>
        </w:rPr>
        <w:t>→</w:t>
      </w:r>
      <w:r w:rsidR="003C7E9B" w:rsidRPr="00E3538B">
        <w:rPr>
          <w:rFonts w:ascii="Calibri" w:hAnsi="Calibri" w:cs="Calibri"/>
        </w:rPr>
        <w:t xml:space="preserve"> </w:t>
      </w:r>
      <w:r w:rsidRPr="00E3538B">
        <w:rPr>
          <w:rFonts w:ascii="Calibri" w:hAnsi="Calibri" w:cs="Calibri"/>
        </w:rPr>
        <w:t>P reagiert mit Abwehrmechanismen.</w:t>
      </w:r>
      <w:r w:rsidRPr="00E3538B">
        <w:rPr>
          <w:rFonts w:ascii="Calibri" w:hAnsi="Calibri" w:cs="Calibri"/>
        </w:rPr>
        <w:br/>
        <w:t>Vorteile +A: +</w:t>
      </w:r>
      <w:r w:rsidR="00C042F1" w:rsidRPr="00E3538B">
        <w:rPr>
          <w:rFonts w:ascii="Calibri" w:hAnsi="Calibri" w:cs="Calibri"/>
        </w:rPr>
        <w:t>`</w:t>
      </w:r>
      <w:r w:rsidRPr="00E3538B">
        <w:rPr>
          <w:rFonts w:ascii="Calibri" w:hAnsi="Calibri" w:cs="Calibri"/>
        </w:rPr>
        <w:t>Metahilfe</w:t>
      </w:r>
      <w:r w:rsidR="00C042F1" w:rsidRPr="00E3538B">
        <w:rPr>
          <w:rFonts w:ascii="Calibri" w:hAnsi="Calibri" w:cs="Calibri"/>
        </w:rPr>
        <w:t>´</w:t>
      </w:r>
      <w:r w:rsidRPr="00E3538B">
        <w:rPr>
          <w:rFonts w:ascii="Calibri" w:hAnsi="Calibri" w:cs="Calibri"/>
        </w:rPr>
        <w:t xml:space="preserve"> (Erlösung usw.). Nachteil: keine +Hyperformen, Entzug </w:t>
      </w:r>
      <w:r w:rsidR="003C7E9B" w:rsidRPr="00E3538B">
        <w:rPr>
          <w:rFonts w:ascii="Calibri" w:eastAsia="MS Mincho" w:hAnsi="Calibri" w:cs="Calibri"/>
        </w:rPr>
        <w:t>→</w:t>
      </w:r>
      <w:r w:rsidR="003C7E9B" w:rsidRPr="00E3538B">
        <w:rPr>
          <w:rFonts w:ascii="Calibri" w:hAnsi="Calibri" w:cs="Calibri"/>
        </w:rPr>
        <w:t xml:space="preserve"> </w:t>
      </w:r>
      <w:r w:rsidRPr="00E3538B">
        <w:rPr>
          <w:rFonts w:ascii="Calibri" w:hAnsi="Calibri" w:cs="Calibri"/>
        </w:rPr>
        <w:t>P reagiert mit Widerstand.</w:t>
      </w:r>
      <w:r w:rsidRPr="00E3538B">
        <w:rPr>
          <w:rFonts w:ascii="Calibri" w:hAnsi="Calibri" w:cs="Calibri"/>
          <w:sz w:val="16"/>
        </w:rPr>
        <w:br/>
      </w:r>
      <w:r w:rsidRPr="00E3538B">
        <w:rPr>
          <w:rFonts w:ascii="Calibri" w:hAnsi="Calibri" w:cs="Calibri"/>
        </w:rPr>
        <w:t xml:space="preserve">Therapeutisch wichtig: Das +A lässt P bei Störungen durch die </w:t>
      </w:r>
      <w:r w:rsidR="000E48CD" w:rsidRPr="00E3538B">
        <w:rPr>
          <w:rFonts w:ascii="Calibri" w:hAnsi="Calibri" w:cs="Calibri"/>
        </w:rPr>
        <w:t>fA</w:t>
      </w:r>
      <w:r w:rsidRPr="00E3538B">
        <w:rPr>
          <w:rFonts w:ascii="Calibri" w:hAnsi="Calibri" w:cs="Calibri"/>
        </w:rPr>
        <w:t xml:space="preserve"> nicht alleine. </w:t>
      </w:r>
      <w:r w:rsidRPr="00E3538B">
        <w:rPr>
          <w:rFonts w:ascii="Calibri" w:hAnsi="Calibri" w:cs="Calibri"/>
        </w:rPr>
        <w:br/>
        <w:t>F. Hölderlin</w:t>
      </w:r>
      <w:r w:rsidR="00A47337" w:rsidRPr="00E3538B">
        <w:rPr>
          <w:rFonts w:ascii="Calibri" w:hAnsi="Calibri" w:cs="Calibri"/>
        </w:rPr>
        <w:fldChar w:fldCharType="begin"/>
      </w:r>
      <w:r w:rsidRPr="00E3538B">
        <w:rPr>
          <w:rFonts w:ascii="Calibri" w:hAnsi="Calibri" w:cs="Calibri"/>
        </w:rPr>
        <w:instrText xml:space="preserve"> XE "Hölderlin" </w:instrText>
      </w:r>
      <w:r w:rsidR="00A47337" w:rsidRPr="00E3538B">
        <w:rPr>
          <w:rFonts w:ascii="Calibri" w:hAnsi="Calibri" w:cs="Calibri"/>
        </w:rPr>
        <w:fldChar w:fldCharType="end"/>
      </w:r>
      <w:r w:rsidRPr="00E3538B">
        <w:rPr>
          <w:rFonts w:ascii="Calibri" w:hAnsi="Calibri" w:cs="Calibri"/>
        </w:rPr>
        <w:t xml:space="preserve">: </w:t>
      </w:r>
      <w:r w:rsidRPr="00E3538B">
        <w:rPr>
          <w:rFonts w:ascii="Calibri" w:hAnsi="Calibri" w:cs="Calibri"/>
          <w:i/>
        </w:rPr>
        <w:t>„Wo aber Gefahr ist, wächst das Rettende auch!“</w:t>
      </w:r>
    </w:p>
    <w:bookmarkEnd w:id="1203"/>
    <w:p w:rsidR="005401F3" w:rsidRPr="00E3538B" w:rsidRDefault="005401F3" w:rsidP="00FC6091">
      <w:pPr>
        <w:pStyle w:val="berschrift6"/>
        <w:rPr>
          <w:rFonts w:cs="Calibri"/>
        </w:rPr>
      </w:pPr>
      <w:r w:rsidRPr="00E3538B">
        <w:rPr>
          <w:rFonts w:cs="Calibri"/>
        </w:rPr>
        <w:t>Selbst- oder fremdschädigend</w:t>
      </w:r>
      <w:bookmarkEnd w:id="1198"/>
      <w:r w:rsidRPr="00E3538B">
        <w:rPr>
          <w:rFonts w:cs="Calibri"/>
        </w:rPr>
        <w:t>e und teure/ nicht teure Dynamik</w:t>
      </w:r>
    </w:p>
    <w:p w:rsidR="005401F3" w:rsidRPr="00E3538B" w:rsidRDefault="005401F3" w:rsidP="007F2FF4">
      <w:pPr>
        <w:pStyle w:val="Textkrper"/>
        <w:rPr>
          <w:rFonts w:cs="Calibri"/>
        </w:rPr>
      </w:pPr>
      <w:r w:rsidRPr="00E3538B">
        <w:rPr>
          <w:rFonts w:cs="Calibri"/>
        </w:rPr>
        <w:t xml:space="preserve">Zweitrangige personale Dynamik wird langfristig mehr oder weniger selbst- </w:t>
      </w:r>
      <w:r w:rsidR="00C042F1" w:rsidRPr="00E3538B">
        <w:rPr>
          <w:rFonts w:cs="Calibri"/>
        </w:rPr>
        <w:t>und/</w:t>
      </w:r>
      <w:r w:rsidRPr="00E3538B">
        <w:rPr>
          <w:rFonts w:cs="Calibri"/>
        </w:rPr>
        <w:t xml:space="preserve">oder fremdschädigend sein. </w:t>
      </w:r>
      <w:r w:rsidRPr="00E3538B">
        <w:rPr>
          <w:rFonts w:cs="Calibri"/>
        </w:rPr>
        <w:br/>
      </w:r>
      <w:r w:rsidR="00F73F23" w:rsidRPr="00E3538B">
        <w:rPr>
          <w:rFonts w:cs="Calibri"/>
        </w:rPr>
        <w:t>P²-Dynamiken nach außen werden vor allem andere Menschen schädigen, in der Person stattfindende eher die betreffende Person selbst.</w:t>
      </w:r>
      <w:r w:rsidR="00C46631" w:rsidRPr="00E3538B">
        <w:rPr>
          <w:rFonts w:cs="Calibri"/>
        </w:rPr>
        <w:t xml:space="preserve"> Von letzteren wiederum sind die Dynamiken bei denen P in der Rolle des Es fungiert eher fremdschädigend und die `Opferdynamik´ am selbstschädigenden, während Sucht-, Abwehr und Verdrängungsmechanismen dazwischen liegen.</w:t>
      </w:r>
      <w:r w:rsidR="00F73F23" w:rsidRPr="00E3538B">
        <w:rPr>
          <w:rFonts w:cs="Calibri"/>
        </w:rPr>
        <w:br/>
      </w:r>
      <w:r w:rsidRPr="00E3538B">
        <w:rPr>
          <w:rFonts w:cs="Calibri"/>
        </w:rPr>
        <w:t>Eine Interaktion mit dem Es wird umso teurer, je fremder und unähnlicher das fremde Absolute gegenüber dem eigentlichen Absoluten ist, das es ersetzt</w:t>
      </w:r>
      <w:bookmarkStart w:id="1204" w:name="_Toc214947203"/>
      <w:r w:rsidRPr="00E3538B">
        <w:rPr>
          <w:rFonts w:cs="Calibri"/>
        </w:rPr>
        <w:t>.</w:t>
      </w:r>
      <w:r w:rsidR="003C7E9B" w:rsidRPr="00AE2297">
        <w:rPr>
          <w:rStyle w:val="Funotenzeichen"/>
        </w:rPr>
        <w:footnoteReference w:id="329"/>
      </w:r>
      <w:r w:rsidRPr="00E3538B">
        <w:rPr>
          <w:rFonts w:cs="Calibri"/>
          <w:color w:val="A6A6A6"/>
        </w:rPr>
        <w:t>|</w:t>
      </w:r>
    </w:p>
    <w:p w:rsidR="005401F3" w:rsidRPr="00E3538B" w:rsidRDefault="005401F3" w:rsidP="00FC6091">
      <w:pPr>
        <w:pStyle w:val="berschrift6"/>
        <w:rPr>
          <w:rFonts w:cs="Calibri"/>
        </w:rPr>
      </w:pPr>
      <w:bookmarkStart w:id="1205" w:name="_Toc397356793"/>
      <w:bookmarkEnd w:id="1204"/>
      <w:r w:rsidRPr="00E3538B">
        <w:rPr>
          <w:rFonts w:cs="Calibri"/>
        </w:rPr>
        <w:t>Symbiose und Parasitismus zwischen Es und P²</w:t>
      </w:r>
      <w:bookmarkEnd w:id="1205"/>
      <w:r w:rsidR="00A47337" w:rsidRPr="00E3538B">
        <w:rPr>
          <w:rFonts w:cs="Calibri"/>
        </w:rPr>
        <w:fldChar w:fldCharType="begin"/>
      </w:r>
      <w:r w:rsidRPr="00E3538B">
        <w:rPr>
          <w:rFonts w:cs="Calibri"/>
        </w:rPr>
        <w:instrText xml:space="preserve"> XE "Symbiose"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"Person als Es" </w:instrText>
      </w:r>
      <w:r w:rsidR="00A47337" w:rsidRPr="00E3538B">
        <w:rPr>
          <w:rFonts w:cs="Calibri"/>
        </w:rPr>
        <w:fldChar w:fldCharType="end"/>
      </w:r>
    </w:p>
    <w:p w:rsidR="005401F3" w:rsidRPr="00E3538B" w:rsidRDefault="005401F3" w:rsidP="007F2FF4">
      <w:pPr>
        <w:rPr>
          <w:rFonts w:ascii="Calibri" w:hAnsi="Calibri" w:cs="Calibri"/>
          <w:sz w:val="28"/>
        </w:rPr>
      </w:pPr>
      <w:r w:rsidRPr="00E3538B">
        <w:rPr>
          <w:rFonts w:ascii="Calibri" w:hAnsi="Calibri" w:cs="Calibri"/>
        </w:rPr>
        <w:t>Zu Beginn bilden die +Es mit P eine Symbiose. Beide Parteien geben und nehmen. Metaphorisch ausgedrückt: die P geben den Es ihr Blut, die +Es geben P dafür Drogen und Sicherheit² vor den –</w:t>
      </w:r>
      <w:r w:rsidR="000E48CD" w:rsidRPr="00E3538B">
        <w:rPr>
          <w:rFonts w:ascii="Calibri" w:hAnsi="Calibri" w:cs="Calibri"/>
        </w:rPr>
        <w:t>fA</w:t>
      </w:r>
      <w:r w:rsidRPr="00E3538B">
        <w:rPr>
          <w:rFonts w:ascii="Calibri" w:hAnsi="Calibri" w:cs="Calibri"/>
        </w:rPr>
        <w:t xml:space="preserve">, die sie jedoch selber aufgebaut haben. Beide benötigen einander. An sich sind die Es von P abhängig; P ist von den </w:t>
      </w:r>
      <w:r w:rsidR="000D747B" w:rsidRPr="00E3538B">
        <w:rPr>
          <w:rFonts w:ascii="Calibri" w:hAnsi="Calibri" w:cs="Calibri"/>
        </w:rPr>
        <w:t>Es bzw. fA</w:t>
      </w:r>
      <w:r w:rsidRPr="00E3538B">
        <w:rPr>
          <w:rFonts w:ascii="Calibri" w:hAnsi="Calibri" w:cs="Calibri"/>
        </w:rPr>
        <w:t xml:space="preserve"> dagegen </w:t>
      </w:r>
      <w:r w:rsidR="00BC4B87" w:rsidRPr="00E3538B">
        <w:rPr>
          <w:rFonts w:ascii="Calibri" w:hAnsi="Calibri" w:cs="Calibri"/>
        </w:rPr>
        <w:t xml:space="preserve">überwiegend </w:t>
      </w:r>
      <w:r w:rsidRPr="00E3538B">
        <w:rPr>
          <w:rFonts w:ascii="Calibri" w:hAnsi="Calibri" w:cs="Calibri"/>
        </w:rPr>
        <w:t>nur subjektiv abhängig. (Das ist für die Therapie wichtig</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Beide verbindet eine Art Hass-Liebe. Sie „lieben“ einander mit „Libido“, solange jeder dem Anderen das gibt, was der Andere benötigt. P² braucht das Es als Ersatzabsolutes, weil es das eigentliche Absolute nicht hat. Ebenso braucht das Es P² als Wirt. Feindschaft oder Hass kommen auf, wenn einer von beiden oder gar beide die symbiotische Rolle nicht mehr erfüllen. Es wird P unter Druck setzen und tyrannisieren, wenn diese nicht mehr in seinem Sinn funktioniert, insbesondere, wenn P versucht, wieder Herr im Hause zu sein. Schon jetzt sei gesagt, dass dies eine typische Situation ist, in der P krank wird. Befreit sich P jedoch von ihrem(n) Es, so stirbt Es, P aber nicht. Andererseits ist P vom Es subjektiv so abhängig, dass sie oft lieber selbst stirbt, anstatt ihr Es sterben zu lassen, denn das/die Es sind ja ihr Absolutes geworden. Der Suizid ist aus dieser Sicht die letzte logische Konsequenz in dieser Auseinandersetzung.</w:t>
      </w:r>
      <w:r w:rsidRPr="00E3538B">
        <w:rPr>
          <w:rFonts w:ascii="Calibri" w:hAnsi="Calibri" w:cs="Calibri"/>
        </w:rPr>
        <w:br/>
        <w:t xml:space="preserve">Das Zusammenspiel zwischen </w:t>
      </w:r>
      <w:r w:rsidR="000D747B" w:rsidRPr="00E3538B">
        <w:rPr>
          <w:rFonts w:ascii="Calibri" w:hAnsi="Calibri" w:cs="Calibri"/>
        </w:rPr>
        <w:t xml:space="preserve">den </w:t>
      </w:r>
      <w:r w:rsidRPr="00E3538B">
        <w:rPr>
          <w:rFonts w:ascii="Calibri" w:hAnsi="Calibri" w:cs="Calibri"/>
        </w:rPr>
        <w:t>Es und einer Person zeigt</w:t>
      </w:r>
      <w:r w:rsidR="00C042F1" w:rsidRPr="00E3538B">
        <w:rPr>
          <w:rFonts w:ascii="Calibri" w:hAnsi="Calibri" w:cs="Calibri"/>
        </w:rPr>
        <w:t>, wie erwähnt,</w:t>
      </w:r>
      <w:r w:rsidRPr="00E3538B">
        <w:rPr>
          <w:rFonts w:ascii="Calibri" w:hAnsi="Calibri" w:cs="Calibri"/>
        </w:rPr>
        <w:t xml:space="preserve"> </w:t>
      </w:r>
      <w:r w:rsidRPr="00E3538B">
        <w:rPr>
          <w:rFonts w:ascii="Calibri" w:hAnsi="Calibri" w:cs="Calibri"/>
          <w:b/>
        </w:rPr>
        <w:t xml:space="preserve">auffällige </w:t>
      </w:r>
      <w:r w:rsidRPr="00E3538B">
        <w:rPr>
          <w:rFonts w:ascii="Calibri" w:hAnsi="Calibri" w:cs="Calibri"/>
          <w:b/>
        </w:rPr>
        <w:lastRenderedPageBreak/>
        <w:t>Parallelen zur Symbiose und Parasitentum</w:t>
      </w:r>
      <w:r w:rsidRPr="00E3538B">
        <w:rPr>
          <w:rFonts w:ascii="Calibri" w:hAnsi="Calibri" w:cs="Calibri"/>
        </w:rPr>
        <w:t xml:space="preserve"> - denn nahezu jedes Charakteristikum der Parasiten trifft auch auf die Es zu! </w:t>
      </w:r>
      <w:r w:rsidRPr="00E3538B">
        <w:rPr>
          <w:rFonts w:ascii="Calibri" w:hAnsi="Calibri" w:cs="Calibri"/>
        </w:rPr>
        <w:br/>
      </w:r>
      <w:r w:rsidRPr="00E3538B">
        <w:rPr>
          <w:rFonts w:ascii="Calibri" w:hAnsi="Calibri" w:cs="Calibri"/>
          <w:sz w:val="20"/>
        </w:rPr>
        <w:t>Ich gehe in der ungekürzten Fassung näher darauf ein.</w:t>
      </w:r>
    </w:p>
    <w:p w:rsidR="00C042F1" w:rsidRPr="00E3538B" w:rsidRDefault="005401F3" w:rsidP="007F2FF4">
      <w:pPr>
        <w:rPr>
          <w:rFonts w:ascii="Calibri" w:hAnsi="Calibri" w:cs="Calibri"/>
        </w:rPr>
      </w:pPr>
      <w:bookmarkStart w:id="1206" w:name="_Toc214947290"/>
      <w:r w:rsidRPr="00E3538B">
        <w:rPr>
          <w:rFonts w:ascii="Calibri" w:hAnsi="Calibri" w:cs="Calibri"/>
        </w:rPr>
        <w:br/>
        <w:t xml:space="preserve">Ich behandele nun nacheinander </w:t>
      </w:r>
      <w:r w:rsidRPr="00E3538B">
        <w:rPr>
          <w:rFonts w:ascii="Calibri" w:hAnsi="Calibri" w:cs="Calibri"/>
          <w:u w:val="single"/>
        </w:rPr>
        <w:t>folgende Themen</w:t>
      </w:r>
      <w:r w:rsidRPr="00E3538B">
        <w:rPr>
          <w:rFonts w:ascii="Calibri" w:hAnsi="Calibri" w:cs="Calibri"/>
        </w:rPr>
        <w:t>:</w:t>
      </w:r>
    </w:p>
    <w:p w:rsidR="00C042F1" w:rsidRPr="00E3538B" w:rsidRDefault="005401F3" w:rsidP="007F2FF4">
      <w:pPr>
        <w:rPr>
          <w:rFonts w:ascii="Calibri" w:hAnsi="Calibri" w:cs="Calibri"/>
          <w:sz w:val="20"/>
        </w:rPr>
      </w:pPr>
      <w:r w:rsidRPr="00E3538B">
        <w:rPr>
          <w:rFonts w:ascii="Calibri" w:hAnsi="Calibri" w:cs="Calibri"/>
        </w:rPr>
        <w:t xml:space="preserve">1. P²- Dynamik in Identifizierung mit einem Es bzw. einem Es-Anteil. </w:t>
      </w:r>
      <w:r w:rsidRPr="00E3538B">
        <w:rPr>
          <w:rFonts w:ascii="Calibri" w:hAnsi="Calibri" w:cs="Calibri"/>
        </w:rPr>
        <w:br/>
        <w:t>2. P²- Dynamik zum Es oder einem seiner Anteile hin.</w:t>
      </w:r>
      <w:r w:rsidRPr="00E3538B">
        <w:rPr>
          <w:rFonts w:ascii="Calibri" w:hAnsi="Calibri" w:cs="Calibri"/>
        </w:rPr>
        <w:br/>
        <w:t xml:space="preserve">3. P²- Dynamik, die P² in der Opferrolle zeigen. </w:t>
      </w:r>
      <w:r w:rsidR="0033566F" w:rsidRPr="00E3538B">
        <w:rPr>
          <w:rFonts w:ascii="Calibri" w:hAnsi="Calibri" w:cs="Calibri"/>
        </w:rPr>
        <w:br/>
      </w:r>
      <w:r w:rsidR="00C042F1" w:rsidRPr="00E3538B">
        <w:rPr>
          <w:rFonts w:ascii="Calibri" w:hAnsi="Calibri" w:cs="Calibri"/>
          <w:sz w:val="18"/>
        </w:rPr>
        <w:br/>
      </w:r>
      <w:r w:rsidRPr="00E3538B">
        <w:rPr>
          <w:rFonts w:ascii="Calibri" w:hAnsi="Calibri" w:cs="Calibri"/>
          <w:sz w:val="20"/>
        </w:rPr>
        <w:t>(Punkt 1. und</w:t>
      </w:r>
      <w:r w:rsidR="00C042F1" w:rsidRPr="00E3538B">
        <w:rPr>
          <w:rFonts w:ascii="Calibri" w:hAnsi="Calibri" w:cs="Calibri"/>
          <w:sz w:val="20"/>
        </w:rPr>
        <w:t xml:space="preserve"> 2. betreffend habe ich alle </w:t>
      </w:r>
      <w:r w:rsidRPr="00E3538B">
        <w:rPr>
          <w:rFonts w:ascii="Calibri" w:hAnsi="Calibri" w:cs="Calibri"/>
          <w:sz w:val="20"/>
        </w:rPr>
        <w:t xml:space="preserve">entsprechenden `Sekundäraktionen´ in der </w:t>
      </w:r>
      <w:hyperlink r:id="rId81" w:history="1">
        <w:r w:rsidR="00243320" w:rsidRPr="00E3538B">
          <w:rPr>
            <w:rStyle w:val="Hyperlink"/>
            <w:rFonts w:ascii="Calibri" w:hAnsi="Calibri" w:cs="Calibri"/>
            <w:sz w:val="20"/>
          </w:rPr>
          <w:t>Übersichtstabelle</w:t>
        </w:r>
      </w:hyperlink>
      <w:r w:rsidR="005E151A" w:rsidRPr="00E3538B">
        <w:rPr>
          <w:rFonts w:ascii="Calibri" w:hAnsi="Calibri" w:cs="Calibri"/>
          <w:sz w:val="20"/>
        </w:rPr>
        <w:br/>
      </w:r>
      <w:r w:rsidRPr="00E3538B">
        <w:rPr>
          <w:rFonts w:ascii="Calibri" w:hAnsi="Calibri" w:cs="Calibri"/>
          <w:sz w:val="20"/>
        </w:rPr>
        <w:t xml:space="preserve">in der Spalte `P´ aufgeführt. </w:t>
      </w:r>
      <w:r w:rsidR="00747D72" w:rsidRPr="00E3538B">
        <w:rPr>
          <w:rFonts w:ascii="Calibri" w:hAnsi="Calibri" w:cs="Calibri"/>
          <w:sz w:val="20"/>
        </w:rPr>
        <w:t xml:space="preserve"> </w:t>
      </w:r>
      <w:r w:rsidR="00747D72" w:rsidRPr="00E3538B">
        <w:rPr>
          <w:rFonts w:ascii="Calibri" w:hAnsi="Calibri" w:cs="Calibri"/>
          <w:sz w:val="20"/>
        </w:rPr>
        <w:br/>
      </w:r>
      <w:r w:rsidRPr="00E3538B">
        <w:rPr>
          <w:rFonts w:ascii="Calibri" w:hAnsi="Calibri" w:cs="Calibri"/>
          <w:sz w:val="20"/>
        </w:rPr>
        <w:t>Zu 3.: Die `Opfer Dynamik´ ist in Spalte O aufgeführt</w:t>
      </w:r>
      <w:r w:rsidR="00FC0727" w:rsidRPr="00E3538B">
        <w:rPr>
          <w:rFonts w:ascii="Calibri" w:hAnsi="Calibri" w:cs="Calibri"/>
          <w:sz w:val="20"/>
        </w:rPr>
        <w:t>.</w:t>
      </w:r>
      <w:r w:rsidR="00747D72" w:rsidRPr="00E3538B">
        <w:rPr>
          <w:rFonts w:ascii="Calibri" w:hAnsi="Calibri" w:cs="Calibri"/>
          <w:sz w:val="20"/>
        </w:rPr>
        <w:t xml:space="preserve"> Alle Arten der Dynamik überschneiden sich!</w:t>
      </w:r>
      <w:r w:rsidR="00FC0727" w:rsidRPr="00E3538B">
        <w:rPr>
          <w:rFonts w:ascii="Calibri" w:hAnsi="Calibri" w:cs="Calibri"/>
          <w:sz w:val="20"/>
        </w:rPr>
        <w:t>)</w:t>
      </w:r>
    </w:p>
    <w:p w:rsidR="005E151A" w:rsidRPr="00E3538B" w:rsidRDefault="005E151A" w:rsidP="007F2FF4">
      <w:pPr>
        <w:rPr>
          <w:rFonts w:ascii="Calibri" w:hAnsi="Calibri" w:cs="Calibri"/>
          <w:sz w:val="18"/>
        </w:rPr>
      </w:pPr>
    </w:p>
    <w:p w:rsidR="005401F3" w:rsidRPr="00E3538B" w:rsidRDefault="008D3532" w:rsidP="00CE0D4D">
      <w:pPr>
        <w:pStyle w:val="berschrift5"/>
        <w:rPr>
          <w:rFonts w:cs="Calibri"/>
        </w:rPr>
      </w:pPr>
      <w:bookmarkStart w:id="1207" w:name="_Die_Person_als"/>
      <w:bookmarkStart w:id="1208" w:name="_Toc397356795"/>
      <w:bookmarkStart w:id="1209" w:name="_Toc71106161"/>
      <w:bookmarkEnd w:id="1207"/>
      <w:r w:rsidRPr="00E3538B">
        <w:rPr>
          <w:rFonts w:cs="Calibri"/>
        </w:rPr>
        <w:t>Person</w:t>
      </w:r>
      <w:r w:rsidR="004F1145" w:rsidRPr="00E3538B">
        <w:rPr>
          <w:rFonts w:cs="Calibri"/>
        </w:rPr>
        <w:t>ale Dynamik</w:t>
      </w:r>
      <w:r w:rsidRPr="00E3538B">
        <w:rPr>
          <w:rFonts w:cs="Calibri"/>
        </w:rPr>
        <w:t xml:space="preserve"> </w:t>
      </w:r>
      <w:r w:rsidR="005401F3" w:rsidRPr="00E3538B">
        <w:rPr>
          <w:rFonts w:cs="Calibri"/>
        </w:rPr>
        <w:t>als Es</w:t>
      </w:r>
      <w:bookmarkEnd w:id="1206"/>
      <w:bookmarkEnd w:id="1208"/>
      <w:bookmarkEnd w:id="1209"/>
    </w:p>
    <w:p w:rsidR="005401F3" w:rsidRPr="00E3538B" w:rsidRDefault="005401F3" w:rsidP="002E2F57">
      <w:pPr>
        <w:pStyle w:val="berschrift7"/>
        <w:rPr>
          <w:rFonts w:cs="Calibri"/>
        </w:rPr>
      </w:pPr>
      <w:bookmarkStart w:id="1210" w:name="_Toc214947291"/>
      <w:bookmarkStart w:id="1211" w:name="_Toc397356796"/>
      <w:r w:rsidRPr="00E3538B">
        <w:rPr>
          <w:rFonts w:cs="Calibri"/>
        </w:rPr>
        <w:t>Allgemein</w:t>
      </w:r>
      <w:bookmarkEnd w:id="1210"/>
      <w:r w:rsidRPr="00E3538B">
        <w:rPr>
          <w:rFonts w:cs="Calibri"/>
        </w:rPr>
        <w:t>es</w:t>
      </w:r>
      <w:bookmarkEnd w:id="1211"/>
    </w:p>
    <w:p w:rsidR="005401F3" w:rsidRPr="00E3538B" w:rsidRDefault="005401F3" w:rsidP="007F2FF4">
      <w:pPr>
        <w:rPr>
          <w:rFonts w:ascii="Calibri" w:hAnsi="Calibri" w:cs="Calibri"/>
        </w:rPr>
      </w:pP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008F515F" w:rsidRPr="00E3538B">
        <w:rPr>
          <w:rFonts w:ascii="Calibri" w:hAnsi="Calibri" w:cs="Calibri"/>
          <w:noProof/>
        </w:rPr>
        <mc:AlternateContent>
          <mc:Choice Requires="wpg">
            <w:drawing>
              <wp:inline distT="0" distB="0" distL="0" distR="0">
                <wp:extent cx="3977005" cy="901700"/>
                <wp:effectExtent l="0" t="2540" r="0" b="10160"/>
                <wp:docPr id="7767"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901700"/>
                          <a:chOff x="1820" y="9575"/>
                          <a:chExt cx="6263" cy="1420"/>
                        </a:xfrm>
                      </wpg:grpSpPr>
                      <wpg:grpSp>
                        <wpg:cNvPr id="7768" name="Group 8431"/>
                        <wpg:cNvGrpSpPr>
                          <a:grpSpLocks/>
                        </wpg:cNvGrpSpPr>
                        <wpg:grpSpPr bwMode="auto">
                          <a:xfrm>
                            <a:off x="3737" y="9686"/>
                            <a:ext cx="1833" cy="1309"/>
                            <a:chOff x="7581" y="13264"/>
                            <a:chExt cx="600" cy="480"/>
                          </a:xfrm>
                        </wpg:grpSpPr>
                        <wpg:grpSp>
                          <wpg:cNvPr id="7769" name="Group 8432"/>
                          <wpg:cNvGrpSpPr>
                            <a:grpSpLocks/>
                          </wpg:cNvGrpSpPr>
                          <wpg:grpSpPr bwMode="auto">
                            <a:xfrm rot="-10751331">
                              <a:off x="7581" y="13264"/>
                              <a:ext cx="582" cy="480"/>
                              <a:chOff x="4941" y="11224"/>
                              <a:chExt cx="3000" cy="1920"/>
                            </a:xfrm>
                          </wpg:grpSpPr>
                          <wps:wsp>
                            <wps:cNvPr id="7770" name="Line 8433"/>
                            <wps:cNvCnPr>
                              <a:cxnSpLocks noChangeShapeType="1"/>
                            </wps:cNvCnPr>
                            <wps:spPr bwMode="auto">
                              <a:xfrm flipH="1">
                                <a:off x="4941" y="11464"/>
                                <a:ext cx="600" cy="9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1" name="Line 8434"/>
                            <wps:cNvCnPr>
                              <a:cxnSpLocks noChangeShapeType="1"/>
                            </wps:cNvCnPr>
                            <wps:spPr bwMode="auto">
                              <a:xfrm flipH="1">
                                <a:off x="5181" y="1134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2" name="Line 8435"/>
                            <wps:cNvCnPr>
                              <a:cxnSpLocks noChangeShapeType="1"/>
                            </wps:cNvCnPr>
                            <wps:spPr bwMode="auto">
                              <a:xfrm flipH="1">
                                <a:off x="5421" y="1122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3" name="Line 8436"/>
                            <wps:cNvCnPr>
                              <a:cxnSpLocks noChangeShapeType="1"/>
                            </wps:cNvCnPr>
                            <wps:spPr bwMode="auto">
                              <a:xfrm flipH="1">
                                <a:off x="5781" y="1122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4" name="Line 8437"/>
                            <wps:cNvCnPr>
                              <a:cxnSpLocks noChangeShapeType="1"/>
                            </wps:cNvCnPr>
                            <wps:spPr bwMode="auto">
                              <a:xfrm flipH="1">
                                <a:off x="6141" y="1134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5" name="Line 8438"/>
                            <wps:cNvCnPr>
                              <a:cxnSpLocks noChangeShapeType="1"/>
                            </wps:cNvCnPr>
                            <wps:spPr bwMode="auto">
                              <a:xfrm flipH="1">
                                <a:off x="6981" y="1182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6" name="Line 8439"/>
                            <wps:cNvCnPr>
                              <a:cxnSpLocks noChangeShapeType="1"/>
                            </wps:cNvCnPr>
                            <wps:spPr bwMode="auto">
                              <a:xfrm flipH="1">
                                <a:off x="6501" y="1146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77" name="Line 8440"/>
                            <wps:cNvCnPr>
                              <a:cxnSpLocks noChangeShapeType="1"/>
                            </wps:cNvCnPr>
                            <wps:spPr bwMode="auto">
                              <a:xfrm flipH="1">
                                <a:off x="7701" y="12304"/>
                                <a:ext cx="240" cy="3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7778" name="Group 8441"/>
                          <wpg:cNvGrpSpPr>
                            <a:grpSpLocks/>
                          </wpg:cNvGrpSpPr>
                          <wpg:grpSpPr bwMode="auto">
                            <a:xfrm rot="10800000" flipH="1">
                              <a:off x="7599" y="13264"/>
                              <a:ext cx="582" cy="480"/>
                              <a:chOff x="4941" y="11224"/>
                              <a:chExt cx="3000" cy="1920"/>
                            </a:xfrm>
                          </wpg:grpSpPr>
                          <wps:wsp>
                            <wps:cNvPr id="7779" name="Line 8442"/>
                            <wps:cNvCnPr>
                              <a:cxnSpLocks noChangeShapeType="1"/>
                            </wps:cNvCnPr>
                            <wps:spPr bwMode="auto">
                              <a:xfrm flipH="1">
                                <a:off x="4941" y="11464"/>
                                <a:ext cx="600" cy="9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0" name="Line 8443"/>
                            <wps:cNvCnPr>
                              <a:cxnSpLocks noChangeShapeType="1"/>
                            </wps:cNvCnPr>
                            <wps:spPr bwMode="auto">
                              <a:xfrm flipH="1">
                                <a:off x="5181" y="1134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1" name="Line 8444"/>
                            <wps:cNvCnPr>
                              <a:cxnSpLocks noChangeShapeType="1"/>
                            </wps:cNvCnPr>
                            <wps:spPr bwMode="auto">
                              <a:xfrm flipH="1">
                                <a:off x="5421" y="1122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2" name="Line 8445"/>
                            <wps:cNvCnPr>
                              <a:cxnSpLocks noChangeShapeType="1"/>
                            </wps:cNvCnPr>
                            <wps:spPr bwMode="auto">
                              <a:xfrm flipH="1">
                                <a:off x="5781" y="1122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3" name="Line 8446"/>
                            <wps:cNvCnPr>
                              <a:cxnSpLocks noChangeShapeType="1"/>
                            </wps:cNvCnPr>
                            <wps:spPr bwMode="auto">
                              <a:xfrm flipH="1">
                                <a:off x="6141" y="1134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4" name="Line 8447"/>
                            <wps:cNvCnPr>
                              <a:cxnSpLocks noChangeShapeType="1"/>
                            </wps:cNvCnPr>
                            <wps:spPr bwMode="auto">
                              <a:xfrm flipH="1">
                                <a:off x="6981" y="1182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5" name="Line 8448"/>
                            <wps:cNvCnPr>
                              <a:cxnSpLocks noChangeShapeType="1"/>
                            </wps:cNvCnPr>
                            <wps:spPr bwMode="auto">
                              <a:xfrm flipH="1">
                                <a:off x="6501" y="1146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786" name="Line 8449"/>
                            <wps:cNvCnPr>
                              <a:cxnSpLocks noChangeShapeType="1"/>
                            </wps:cNvCnPr>
                            <wps:spPr bwMode="auto">
                              <a:xfrm flipH="1">
                                <a:off x="7701" y="12304"/>
                                <a:ext cx="240" cy="3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s:wsp>
                        <wps:cNvPr id="7787" name="Text Box 22463"/>
                        <wps:cNvSpPr txBox="1">
                          <a:spLocks noChangeArrowheads="1"/>
                        </wps:cNvSpPr>
                        <wps:spPr bwMode="auto">
                          <a:xfrm>
                            <a:off x="5375" y="10295"/>
                            <a:ext cx="270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E151A" w:rsidRDefault="00920A2A" w:rsidP="007F2FF4">
                              <w:pPr>
                                <w:rPr>
                                  <w:sz w:val="20"/>
                                </w:rPr>
                              </w:pPr>
                              <w:r w:rsidRPr="005E151A">
                                <w:rPr>
                                  <w:sz w:val="20"/>
                                </w:rPr>
                                <w:t>Relativbereich von  Es und P</w:t>
                              </w:r>
                            </w:p>
                          </w:txbxContent>
                        </wps:txbx>
                        <wps:bodyPr rot="0" vert="horz" wrap="square" lIns="91440" tIns="45720" rIns="91440" bIns="45720" anchor="ctr" anchorCtr="0" upright="1">
                          <a:noAutofit/>
                        </wps:bodyPr>
                      </wps:wsp>
                      <wps:wsp>
                        <wps:cNvPr id="7788" name="Text Box 22473"/>
                        <wps:cNvSpPr txBox="1">
                          <a:spLocks noChangeArrowheads="1"/>
                        </wps:cNvSpPr>
                        <wps:spPr bwMode="auto">
                          <a:xfrm>
                            <a:off x="5570" y="9575"/>
                            <a:ext cx="95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E151A" w:rsidRDefault="00920A2A" w:rsidP="007F2FF4">
                              <w:pPr>
                                <w:rPr>
                                  <w:sz w:val="20"/>
                                </w:rPr>
                              </w:pPr>
                              <w:r w:rsidRPr="005E151A">
                                <w:rPr>
                                  <w:sz w:val="20"/>
                                </w:rPr>
                                <w:t>Es-Kern</w:t>
                              </w:r>
                            </w:p>
                          </w:txbxContent>
                        </wps:txbx>
                        <wps:bodyPr rot="0" vert="horz" wrap="square" lIns="91440" tIns="45720" rIns="91440" bIns="45720" anchor="ctr" anchorCtr="0" upright="1">
                          <a:noAutofit/>
                        </wps:bodyPr>
                      </wps:wsp>
                      <wps:wsp>
                        <wps:cNvPr id="7789" name="AutoShape 22563"/>
                        <wps:cNvCnPr>
                          <a:cxnSpLocks noChangeShapeType="1"/>
                        </wps:cNvCnPr>
                        <wps:spPr bwMode="auto">
                          <a:xfrm>
                            <a:off x="4655" y="10386"/>
                            <a:ext cx="361"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0" name="AutoShape 22563"/>
                        <wps:cNvCnPr>
                          <a:cxnSpLocks noChangeShapeType="1"/>
                        </wps:cNvCnPr>
                        <wps:spPr bwMode="auto">
                          <a:xfrm flipH="1">
                            <a:off x="3298" y="10379"/>
                            <a:ext cx="1357"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791" name="Group 8455"/>
                        <wpg:cNvGrpSpPr>
                          <a:grpSpLocks/>
                        </wpg:cNvGrpSpPr>
                        <wpg:grpSpPr bwMode="auto">
                          <a:xfrm>
                            <a:off x="4479" y="10220"/>
                            <a:ext cx="302" cy="295"/>
                            <a:chOff x="5737" y="2137"/>
                            <a:chExt cx="817" cy="799"/>
                          </a:xfrm>
                        </wpg:grpSpPr>
                        <wpg:grpSp>
                          <wpg:cNvPr id="7792" name="Group 8456"/>
                          <wpg:cNvGrpSpPr>
                            <a:grpSpLocks/>
                          </wpg:cNvGrpSpPr>
                          <wpg:grpSpPr bwMode="auto">
                            <a:xfrm>
                              <a:off x="5737" y="2334"/>
                              <a:ext cx="812" cy="602"/>
                              <a:chOff x="5737" y="2334"/>
                              <a:chExt cx="812" cy="602"/>
                            </a:xfrm>
                          </wpg:grpSpPr>
                          <wps:wsp>
                            <wps:cNvPr id="7793" name="Freeform 8457"/>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794" name="Oval 8458"/>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5" name="Group 8459"/>
                          <wpg:cNvGrpSpPr>
                            <a:grpSpLocks/>
                          </wpg:cNvGrpSpPr>
                          <wpg:grpSpPr bwMode="auto">
                            <a:xfrm>
                              <a:off x="5739" y="2137"/>
                              <a:ext cx="815" cy="581"/>
                              <a:chOff x="5143" y="1417"/>
                              <a:chExt cx="3489" cy="2489"/>
                            </a:xfrm>
                          </wpg:grpSpPr>
                          <wps:wsp>
                            <wps:cNvPr id="7796" name="Freeform 8460"/>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7" name="Oval 8461"/>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798" name="Group 8462"/>
                        <wpg:cNvGrpSpPr>
                          <a:grpSpLocks/>
                        </wpg:cNvGrpSpPr>
                        <wpg:grpSpPr bwMode="auto">
                          <a:xfrm>
                            <a:off x="4427" y="9671"/>
                            <a:ext cx="436" cy="1313"/>
                            <a:chOff x="-1" y="0"/>
                            <a:chExt cx="20002" cy="20003"/>
                          </a:xfrm>
                        </wpg:grpSpPr>
                        <wps:wsp>
                          <wps:cNvPr id="7799" name="Oval 8463"/>
                          <wps:cNvSpPr>
                            <a:spLocks noChangeArrowheads="1"/>
                          </wps:cNvSpPr>
                          <wps:spPr bwMode="auto">
                            <a:xfrm>
                              <a:off x="4982" y="0"/>
                              <a:ext cx="10036" cy="309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0" name="Line 8464"/>
                          <wps:cNvCnPr>
                            <a:cxnSpLocks noChangeShapeType="1"/>
                          </wps:cNvCnPr>
                          <wps:spPr bwMode="auto">
                            <a:xfrm>
                              <a:off x="9965" y="3050"/>
                              <a:ext cx="70" cy="9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1" name="Line 8465"/>
                          <wps:cNvCnPr>
                            <a:cxnSpLocks noChangeShapeType="1"/>
                          </wps:cNvCnPr>
                          <wps:spPr bwMode="auto">
                            <a:xfrm>
                              <a:off x="9965"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2" name="Line 8466"/>
                          <wps:cNvCnPr>
                            <a:cxnSpLocks noChangeShapeType="1"/>
                          </wps:cNvCnPr>
                          <wps:spPr bwMode="auto">
                            <a:xfrm flipH="1">
                              <a:off x="-1"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3" name="Line 8467"/>
                          <wps:cNvCnPr>
                            <a:cxnSpLocks noChangeShapeType="1"/>
                          </wps:cNvCnPr>
                          <wps:spPr bwMode="auto">
                            <a:xfrm flipH="1">
                              <a:off x="4982" y="4611"/>
                              <a:ext cx="10036" cy="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4" name="Line 8468"/>
                          <wps:cNvCnPr>
                            <a:cxnSpLocks noChangeShapeType="1"/>
                          </wps:cNvCnPr>
                          <wps:spPr bwMode="auto">
                            <a:xfrm flipH="1">
                              <a:off x="-1"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5" name="Line 8469"/>
                          <wps:cNvCnPr>
                            <a:cxnSpLocks noChangeShapeType="1"/>
                          </wps:cNvCnPr>
                          <wps:spPr bwMode="auto">
                            <a:xfrm>
                              <a:off x="15018"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06" name="AutoShape 8470"/>
                        <wps:cNvCnPr>
                          <a:cxnSpLocks noChangeShapeType="1"/>
                        </wps:cNvCnPr>
                        <wps:spPr bwMode="auto">
                          <a:xfrm flipH="1">
                            <a:off x="4754" y="9874"/>
                            <a:ext cx="936"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7" name="AutoShape 8471"/>
                        <wps:cNvCnPr>
                          <a:cxnSpLocks noChangeShapeType="1"/>
                        </wps:cNvCnPr>
                        <wps:spPr bwMode="auto">
                          <a:xfrm flipH="1" flipV="1">
                            <a:off x="5085" y="10500"/>
                            <a:ext cx="430"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8" name="Text Box 2947"/>
                        <wps:cNvSpPr txBox="1">
                          <a:spLocks noChangeArrowheads="1"/>
                        </wps:cNvSpPr>
                        <wps:spPr bwMode="auto">
                          <a:xfrm>
                            <a:off x="1820" y="10007"/>
                            <a:ext cx="1658"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5E151A" w:rsidRDefault="00920A2A" w:rsidP="007F2FF4">
                              <w:pPr>
                                <w:rPr>
                                  <w:sz w:val="20"/>
                                </w:rPr>
                              </w:pPr>
                              <w:r w:rsidRPr="005E151A">
                                <w:rPr>
                                  <w:sz w:val="20"/>
                                </w:rPr>
                                <w:t>Bereich</w:t>
                              </w:r>
                              <w:r w:rsidRPr="005E151A">
                                <w:rPr>
                                  <w:sz w:val="20"/>
                                </w:rPr>
                                <w:br/>
                                <w:t xml:space="preserve"> außerhalb von P</w:t>
                              </w:r>
                            </w:p>
                          </w:txbxContent>
                        </wps:txbx>
                        <wps:bodyPr rot="0" vert="horz" wrap="square" lIns="91440" tIns="45720" rIns="91440" bIns="45720" anchor="t" anchorCtr="0" upright="1">
                          <a:noAutofit/>
                        </wps:bodyPr>
                      </wps:wsp>
                    </wpg:wgp>
                  </a:graphicData>
                </a:graphic>
              </wp:inline>
            </w:drawing>
          </mc:Choice>
          <mc:Fallback>
            <w:pict>
              <v:group id="Group 2906" o:spid="_x0000_s2412" style="width:313.15pt;height:71pt;mso-position-horizontal-relative:char;mso-position-vertical-relative:line" coordorigin="1820,9575" coordsize="626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">
                <v:group id="Group 8431" o:spid="_x0000_s2413" style="position:absolute;left:3737;top:9686;width:1833;height:1309" coordorigin="7581,13264" coordsize="6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3gsMAAADdAAAADwAAAGRycy9kb3ducmV2LnhtbERPTYvCMBC9C/sfwgh7&#10;07S7aJdqFBF38SCCuiDehmZsi82kNLGt/94cBI+P9z1f9qYSLTWutKwgHkcgiDOrS84V/J9+Rz8g&#10;nEfWWFkmBQ9ysFx8DOaYatvxgdqjz0UIYZeigsL7OpXSZQUZdGNbEwfuahuDPsAml7rBLoSbSn5F&#10;0VQaLDk0FFjTuqDsdrwbBX8ddqvveNPubtf143Ka7M+7mJT6HParGQhPvX+LX+6tVpA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eCwwAAAN0AAAAP&#10;AAAAAAAAAAAAAAAAAKoCAABkcnMvZG93bnJldi54bWxQSwUGAAAAAAQABAD6AAAAmgMAAAAA&#10;">
                  <v:group id="Group 8432" o:spid="_x0000_s2414" style="position:absolute;left:7581;top:13264;width:582;height:480;rotation:-11743320fd" coordorigin="4941,11224" coordsize="3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vubjFAAAA3QAA&#10;AA8AAAAAAAAAAAAAAAAAqgIAAGRycy9kb3ducmV2LnhtbFBLBQYAAAAABAAEAPoAAACcAwAAAAA=&#10;">
                    <v:line id="Line 8433" o:spid="_x0000_s2415" style="position:absolute;flip:x;visibility:visible;mso-wrap-style:square" from="4941,11464" to="55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rUMMAAADdAAAADwAAAGRycy9kb3ducmV2LnhtbERPz2vCMBS+D/wfwhO8zVQPVqpRRBAc&#10;22VOQW+vzbMtNi81ibXbX78cBjt+fL+X6940oiPna8sKJuMEBHFhdc2lguPX7nUOwgdkjY1lUvBN&#10;HtarwcsSM22f/EndIZQihrDPUEEVQptJ6YuKDPqxbYkjd7XOYIjQlVI7fMZw08hpksykwZpjQ4Ut&#10;bSsqboeHUeDOudw/3mxz/+ku+WmXf7yHzVyp0bDfLEAE6sO/+M+91wrSNI3745v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K1DDAAAA3QAAAA8AAAAAAAAAAAAA&#10;AAAAoQIAAGRycy9kb3ducmV2LnhtbFBLBQYAAAAABAAEAPkAAACRAwAAAAA=&#10;" strokecolor="gray"/>
                    <v:line id="Line 8434" o:spid="_x0000_s2416" style="position:absolute;flip:x;visibility:visible;mso-wrap-style:square" from="5181,11344" to="60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Oy8cAAADdAAAADwAAAGRycy9kb3ducmV2LnhtbESPQWvCQBSE74L/YXlCb3VjD0ZSVxFB&#10;sNiLVsHeXrKvSWj2bdxdY+yv7xYKHoeZ+YaZL3vTiI6cry0rmIwTEMSF1TWXCo4fm+cZCB+QNTaW&#10;ScGdPCwXw8EcM21vvKfuEEoRIewzVFCF0GZS+qIig35sW+LofVlnMETpSqkd3iLcNPIlSabSYM1x&#10;ocKW1hUV34erUeDOudxe32xz+ek+89Mmf9+F1Uypp1G/egURqA+P8H97qxWkaTqB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I7LxwAAAN0AAAAPAAAAAAAA&#10;AAAAAAAAAKECAABkcnMvZG93bnJldi54bWxQSwUGAAAAAAQABAD5AAAAlQMAAAAA&#10;" strokecolor="gray"/>
                    <v:line id="Line 8435" o:spid="_x0000_s2417" style="position:absolute;flip:x;visibility:visible;mso-wrap-style:square" from="5421,11224" to="65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oQvMcAAADdAAAADwAAAGRycy9kb3ducmV2LnhtbESPQWvCQBSE74L/YXlCb3Wjh0aiq4gg&#10;KO2lVkFvL9nXJDT7Nu6uMe2v7xYKHoeZ+YZZrHrTiI6cry0rmIwTEMSF1TWXCo4f2+cZCB+QNTaW&#10;ScE3eVgth4MFZtre+Z26QyhFhLDPUEEVQptJ6YuKDPqxbYmj92mdwRClK6V2eI9w08hpkrxIgzXH&#10;hQpb2lRUfB1uRoE753J329vm+tNd8tM2f3sN65lST6N+PQcRqA+P8H97pxWkaT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hC8xwAAAN0AAAAPAAAAAAAA&#10;AAAAAAAAAKECAABkcnMvZG93bnJldi54bWxQSwUGAAAAAAQABAD5AAAAlQMAAAAA&#10;" strokecolor="gray"/>
                    <v:line id="Line 8436" o:spid="_x0000_s2418" style="position:absolute;flip:x;visibility:visible;mso-wrap-style:square" from="5781,11224" to="686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1J8cAAADdAAAADwAAAGRycy9kb3ducmV2LnhtbESPQWvCQBSE74L/YXmF3nTTFhqJriKC&#10;YGkvagv19pJ9JsHs23R3jdFf3xUKPQ4z8w0zW/SmER05X1tW8DROQBAXVtdcKvjcr0cTED4ga2ws&#10;k4IreVjMh4MZZtpeeEvdLpQiQthnqKAKoc2k9EVFBv3YtsTRO1pnMETpSqkdXiLcNPI5SV6lwZrj&#10;QoUtrSoqTruzUeC+c7k5v9nm59Yd8q91/vEelhOlHh/65RREoD78h//aG60gTdMX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FrUnxwAAAN0AAAAPAAAAAAAA&#10;AAAAAAAAAKECAABkcnMvZG93bnJldi54bWxQSwUGAAAAAAQABAD5AAAAlQMAAAAA&#10;" strokecolor="gray"/>
                    <v:line id="Line 8437" o:spid="_x0000_s2419" style="position:absolute;flip:x;visibility:visible;mso-wrap-style:square" from="6141,11344" to="72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U8cAAADdAAAADwAAAGRycy9kb3ducmV2LnhtbESPQWvCQBSE74L/YXmF3nTTUhqJriKC&#10;YGkvagv19pJ9JsHs23R3jdFf3xUKPQ4z8w0zW/SmER05X1tW8DROQBAXVtdcKvjcr0cTED4ga2ws&#10;k4IreVjMh4MZZtpeeEvdLpQiQthnqKAKoc2k9EVFBv3YtsTRO1pnMETpSqkdXiLcNPI5SV6lwZrj&#10;QoUtrSoqTruzUeC+c7k5v9nm59Yd8q91/vEelhOlHh/65RREoD78h//aG60gTdMX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1TxwAAAN0AAAAPAAAAAAAA&#10;AAAAAAAAAKECAABkcnMvZG93bnJldi54bWxQSwUGAAAAAAQABAD5AAAAlQMAAAAA&#10;" strokecolor="gray"/>
                    <v:line id="Line 8438" o:spid="_x0000_s2420" style="position:absolute;flip:x;visibility:visible;mso-wrap-style:square" from="6981,11824" to="78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IyMcAAADdAAAADwAAAGRycy9kb3ducmV2LnhtbESPQWvCQBSE74L/YXmF3nTTQhuJriKC&#10;YGkvagv19pJ9JsHs23R3jdFf3xUKPQ4z8w0zW/SmER05X1tW8DROQBAXVtdcKvjcr0cTED4ga2ws&#10;k4IreVjMh4MZZtpeeEvdLpQiQthnqKAKoc2k9EVFBv3YtsTRO1pnMETpSqkdXiLcNPI5SV6lwZrj&#10;QoUtrSoqTruzUeC+c7k5v9nm59Yd8q91/vEelhOlHh/65RREoD78h//aG60gTdMX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4jIxwAAAN0AAAAPAAAAAAAA&#10;AAAAAAAAAKECAABkcnMvZG93bnJldi54bWxQSwUGAAAAAAQABAD5AAAAlQMAAAAA&#10;" strokecolor="gray"/>
                    <v:line id="Line 8439" o:spid="_x0000_s2421" style="position:absolute;flip:x;visibility:visible;mso-wrap-style:square" from="6501,11464" to="758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Wv8cAAADdAAAADwAAAGRycy9kb3ducmV2LnhtbESPQWvCQBSE7wX/w/IEb3WjByPRVUQQ&#10;LPVSq6C3l+xrEpp9G3fXmPbXdwuFHoeZ+YZZrnvTiI6cry0rmIwTEMSF1TWXCk7vu+c5CB+QNTaW&#10;ScEXeVivBk9LzLR98Bt1x1CKCGGfoYIqhDaT0hcVGfRj2xJH78M6gyFKV0rt8BHhppHTJJlJgzXH&#10;hQpb2lZUfB7vRoG75HJ/f7HN7bu75uddfngNm7lSo2G/WYAI1If/8F97rxWkaTqD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Ra/xwAAAN0AAAAPAAAAAAAA&#10;AAAAAAAAAKECAABkcnMvZG93bnJldi54bWxQSwUGAAAAAAQABAD5AAAAlQMAAAAA&#10;" strokecolor="gray"/>
                    <v:line id="Line 8440" o:spid="_x0000_s2422" style="position:absolute;flip:x;visibility:visible;mso-wrap-style:square" from="7701,12304" to="794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zJMQAAADdAAAADwAAAGRycy9kb3ducmV2LnhtbERPy2rCQBTdC/7DcAV3OmkXVlJHkYKg&#10;6KY+wO5uMrdJaOZOOjPG2K/vCIJndzgvzmzRmVq05HxlWcHLOAFBnFtdcaHgeFiNpiB8QNZYWyYF&#10;N/KwmPd7M0y1vfIntftQiFjCPkUFZQhNKqXPSzLox7Yhjtq3dQZDpK6Q2uE1lptavibJRBqsOC6U&#10;2NBHSfnP/mIUuHMm15eNrX//2q/stMp227CcKjUcdMt3EIG68DQ/0mut4C0C7m/i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bMkxAAAAN0AAAAPAAAAAAAAAAAA&#10;AAAAAKECAABkcnMvZG93bnJldi54bWxQSwUGAAAAAAQABAD5AAAAkgMAAAAA&#10;" strokecolor="gray"/>
                  </v:group>
                  <v:group id="Group 8441" o:spid="_x0000_s2423" style="position:absolute;left:7599;top:13264;width:582;height:480;rotation:180;flip:x" coordorigin="4941,11224" coordsize="3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wkXDjCAAAA3QAAAA8A&#10;AAAAAAAAAAAAAAAAqgIAAGRycy9kb3ducmV2LnhtbFBLBQYAAAAABAAEAPoAAACZAwAAAAA=&#10;">
                    <v:line id="Line 8442" o:spid="_x0000_s2424" style="position:absolute;flip:x;visibility:visible;mso-wrap-style:square" from="4941,11464" to="55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CzccAAADdAAAADwAAAGRycy9kb3ducmV2LnhtbESPQWvCQBSE7wX/w/IKvdVNPTQaXUUE&#10;wdJeqhbq7SX7TILZt3F3jWl/vSsUehxm5htmtuhNIzpyvras4GWYgCAurK65VLDfrZ/HIHxA1thY&#10;JgU/5GExHzzMMNP2yp/UbUMpIoR9hgqqENpMSl9UZNAPbUscvaN1BkOUrpTa4TXCTSNHSfIqDdYc&#10;FypsaVVRcdpejAL3ncvN5c0259/ukH+t84/3sBwr9fTYL6cgAvXhP/zX3mgFa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LNxwAAAN0AAAAPAAAAAAAA&#10;AAAAAAAAAKECAABkcnMvZG93bnJldi54bWxQSwUGAAAAAAQABAD5AAAAlQMAAAAA&#10;" strokecolor="gray"/>
                    <v:line id="Line 8443" o:spid="_x0000_s2425" style="position:absolute;flip:x;visibility:visible;mso-wrap-style:square" from="5181,11344" to="60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bd8MAAADdAAAADwAAAGRycy9kb3ducmV2LnhtbERPz2vCMBS+D/wfwhO8zVQPWqpRRBAc&#10;22VOQW+vzbMtNi81ibXbX78cBjt+fL+X6940oiPna8sKJuMEBHFhdc2lguPX7jUF4QOyxsYyKfgm&#10;D+vV4GWJmbZP/qTuEEoRQ9hnqKAKoc2k9EVFBv3YtsSRu1pnMEToSqkdPmO4aeQ0SWbSYM2xocKW&#10;thUVt8PDKHDnXO4fb7a5/3SX/LTLP97DJlVqNOw3CxCB+vAv/nPvtYL5PI3745v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RW3fDAAAA3QAAAA8AAAAAAAAAAAAA&#10;AAAAoQIAAGRycy9kb3ducmV2LnhtbFBLBQYAAAAABAAEAPkAAACRAwAAAAA=&#10;" strokecolor="gray"/>
                    <v:line id="Line 8444" o:spid="_x0000_s2426" style="position:absolute;flip:x;visibility:visible;mso-wrap-style:square" from="5421,11224" to="65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7McAAADdAAAADwAAAGRycy9kb3ducmV2LnhtbESPT2vCQBTE7wW/w/KE3urGHmqIriKC&#10;YGkv9Q/o7SX7TILZt3F3jWk/fVco9DjMzG+Y2aI3jejI+dqygvEoAUFcWF1zqWC/W7+kIHxA1thY&#10;JgXf5GExHzzNMNP2zl/UbUMpIoR9hgqqENpMSl9UZNCPbEscvbN1BkOUrpTa4T3CTSNfk+RNGqw5&#10;LlTY0qqi4rK9GQXumMvN7d0215/ulB/W+edHWKZKPQ/75RREoD78h//aG61gMknH8Hg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f7sxwAAAN0AAAAPAAAAAAAA&#10;AAAAAAAAAKECAABkcnMvZG93bnJldi54bWxQSwUGAAAAAAQABAD5AAAAlQMAAAAA&#10;" strokecolor="gray"/>
                    <v:line id="Line 8445" o:spid="_x0000_s2427" style="position:absolute;flip:x;visibility:visible;mso-wrap-style:square" from="5781,11224" to="686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9gm8cAAADdAAAADwAAAGRycy9kb3ducmV2LnhtbESPT2vCQBTE7wW/w/KE3upGDzVEVxFB&#10;UNpL/QN6e8m+JqHZt3F3jWk/fVco9DjMzG+Y+bI3jejI+dqygvEoAUFcWF1zqeB42LykIHxA1thY&#10;JgXf5GG5GDzNMdP2zh/U7UMpIoR9hgqqENpMSl9UZNCPbEscvU/rDIYoXSm1w3uEm0ZOkuRVGqw5&#10;LlTY0rqi4mt/MwrcOZfb284215/ukp82+ftbWKVKPQ/71QxEoD78h//aW61gOk0n8Hg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2CbxwAAAN0AAAAPAAAAAAAA&#10;AAAAAAAAAKECAABkcnMvZG93bnJldi54bWxQSwUGAAAAAAQABAD5AAAAlQMAAAAA&#10;" strokecolor="gray"/>
                    <v:line id="Line 8446" o:spid="_x0000_s2428" style="position:absolute;flip:x;visibility:visible;mso-wrap-style:square" from="6141,11344" to="72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FAMcAAADdAAAADwAAAGRycy9kb3ducmV2LnhtbESPQWvCQBSE74L/YXmF3nTTFmqIriKC&#10;YGkvagv19pJ9JsHs23R3jdFf3xUKPQ4z8w0zW/SmER05X1tW8DROQBAXVtdcKvjcr0cpCB+QNTaW&#10;ScGVPCzmw8EMM20vvKVuF0oRIewzVFCF0GZS+qIig35sW+LoHa0zGKJ0pdQOLxFuGvmcJK/SYM1x&#10;ocKWVhUVp93ZKHDfudyc32zzc+sO+dc6/3gPy1Spx4d+OQURqA//4b/2RiuYTNIX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8UAxwAAAN0AAAAPAAAAAAAA&#10;AAAAAAAAAKECAABkcnMvZG93bnJldi54bWxQSwUGAAAAAAQABAD5AAAAlQMAAAAA&#10;" strokecolor="gray"/>
                    <v:line id="Line 8447" o:spid="_x0000_s2429" style="position:absolute;flip:x;visibility:visible;mso-wrap-style:square" from="6981,11824" to="78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ddMcAAADdAAAADwAAAGRycy9kb3ducmV2LnhtbESPQWvCQBSE74L/YXmF3nTTUmqIriKC&#10;YGkvagv19pJ9JsHs23R3jdFf3xUKPQ4z8w0zW/SmER05X1tW8DROQBAXVtdcKvjcr0cpCB+QNTaW&#10;ScGVPCzmw8EMM20vvKVuF0oRIewzVFCF0GZS+qIig35sW+LoHa0zGKJ0pdQOLxFuGvmcJK/SYM1x&#10;ocKWVhUVp93ZKHDfudyc32zzc+sO+dc6/3gPy1Spx4d+OQURqA//4b/2RiuYTNIX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l10xwAAAN0AAAAPAAAAAAAA&#10;AAAAAAAAAKECAABkcnMvZG93bnJldi54bWxQSwUGAAAAAAQABAD5AAAAlQMAAAAA&#10;" strokecolor="gray"/>
                    <v:line id="Line 8448" o:spid="_x0000_s2430" style="position:absolute;flip:x;visibility:visible;mso-wrap-style:square" from="6501,11464" to="758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478cAAADdAAAADwAAAGRycy9kb3ducmV2LnhtbESPQWvCQBSE74L/YXmF3nTTQmuIriKC&#10;YGkvagv19pJ9JsHs23R3jdFf3xUKPQ4z8w0zW/SmER05X1tW8DROQBAXVtdcKvjcr0cpCB+QNTaW&#10;ScGVPCzmw8EMM20vvKVuF0oRIewzVFCF0GZS+qIig35sW+LoHa0zGKJ0pdQOLxFuGvmcJK/SYM1x&#10;ocKWVhUVp93ZKHDfudyc32zzc+sO+dc6/3gPy1Spx4d+OQURqA//4b/2RiuYTNIX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vjvxwAAAN0AAAAPAAAAAAAA&#10;AAAAAAAAAKECAABkcnMvZG93bnJldi54bWxQSwUGAAAAAAQABAD5AAAAlQMAAAAA&#10;" strokecolor="gray"/>
                    <v:line id="Line 8449" o:spid="_x0000_s2431" style="position:absolute;flip:x;visibility:visible;mso-wrap-style:square" from="7701,12304" to="794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mmMcAAADdAAAADwAAAGRycy9kb3ducmV2LnhtbESPT2vCQBTE7wW/w/KE3upGDxpSVxFB&#10;sLQX/4G9vWRfk9Ds27i7xthP3xUKPQ4z8xtmvuxNIzpyvrasYDxKQBAXVtdcKjgeNi8pCB+QNTaW&#10;ScGdPCwXg6c5ZtreeEfdPpQiQthnqKAKoc2k9EVFBv3ItsTR+7LOYIjSlVI7vEW4aeQkSabSYM1x&#10;ocKW1hUV3/urUeDOudxe32xz+ek+89Mm/3gPq1Sp52G/egURqA//4b/2ViuYzdIpP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aYxwAAAN0AAAAPAAAAAAAA&#10;AAAAAAAAAKECAABkcnMvZG93bnJldi54bWxQSwUGAAAAAAQABAD5AAAAlQMAAAAA&#10;" strokecolor="gray"/>
                  </v:group>
                </v:group>
                <v:shape id="Text Box 22463" o:spid="_x0000_s2432" type="#_x0000_t202" style="position:absolute;left:5375;top:10295;width:2708;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X/sUA&#10;AADdAAAADwAAAGRycy9kb3ducmV2LnhtbESPQWvCQBSE7wX/w/IEL6XZ1EMSUlcRQZDQHqr+gGf2&#10;mQ1m34bsNsZ/7xYKPQ4z8w2z2ky2EyMNvnWs4D1JQRDXTrfcKDif9m8FCB+QNXaOScGDPGzWs5cV&#10;ltrd+ZvGY2hEhLAvUYEJoS+l9LUhiz5xPXH0rm6wGKIcGqkHvEe47eQyTTNpseW4YLCnnaH6dvyx&#10;Cl5Nn359Xg+Xvc5qc6s85naslFrMp+0HiEBT+A//tQ9aQZ4XO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xf+xQAAAN0AAAAPAAAAAAAAAAAAAAAAAJgCAABkcnMv&#10;ZG93bnJldi54bWxQSwUGAAAAAAQABAD1AAAAigMAAAAA&#10;" filled="f" stroked="f">
                  <v:stroke joinstyle="round"/>
                  <v:textbox>
                    <w:txbxContent>
                      <w:p w:rsidR="00920A2A" w:rsidRPr="005E151A" w:rsidRDefault="00920A2A" w:rsidP="007F2FF4">
                        <w:pPr>
                          <w:rPr>
                            <w:sz w:val="20"/>
                          </w:rPr>
                        </w:pPr>
                        <w:r w:rsidRPr="005E151A">
                          <w:rPr>
                            <w:sz w:val="20"/>
                          </w:rPr>
                          <w:t>Relativbereich von  Es und P</w:t>
                        </w:r>
                      </w:p>
                    </w:txbxContent>
                  </v:textbox>
                </v:shape>
                <v:shape id="Text Box 22473" o:spid="_x0000_s2433" type="#_x0000_t202" style="position:absolute;left:5570;top:9575;width:95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DjMEA&#10;AADdAAAADwAAAGRycy9kb3ducmV2LnhtbERPzYrCMBC+C75DGMGLaKoHK91GWQRBZD3o7gOMzdiU&#10;NpPSxFrffnMQPH58//lusI3oqfOVYwXLRQKCuHC64lLB3+9hvgHhA7LGxjEpeJGH3XY8yjHT7skX&#10;6q+hFDGEfYYKTAhtJqUvDFn0C9cSR+7uOoshwq6UusNnDLeNXCXJWlqsODYYbGlvqKivD6tgZtrk&#10;/HM/3g56XZj65DG1/Ump6WT4/gIRaAgf8dt91ArSdBPnxjfxCc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8g4zBAAAA3QAAAA8AAAAAAAAAAAAAAAAAmAIAAGRycy9kb3du&#10;cmV2LnhtbFBLBQYAAAAABAAEAPUAAACGAwAAAAA=&#10;" filled="f" stroked="f">
                  <v:stroke joinstyle="round"/>
                  <v:textbox>
                    <w:txbxContent>
                      <w:p w:rsidR="00920A2A" w:rsidRPr="005E151A" w:rsidRDefault="00920A2A" w:rsidP="007F2FF4">
                        <w:pPr>
                          <w:rPr>
                            <w:sz w:val="20"/>
                          </w:rPr>
                        </w:pPr>
                        <w:r w:rsidRPr="005E151A">
                          <w:rPr>
                            <w:sz w:val="20"/>
                          </w:rPr>
                          <w:t>Es-Kern</w:t>
                        </w:r>
                      </w:p>
                    </w:txbxContent>
                  </v:textbox>
                </v:shape>
                <v:shape id="AutoShape 22563" o:spid="_x0000_s2434" type="#_x0000_t32" style="position:absolute;left:4655;top:10386;width: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URcUAAADdAAAADwAAAGRycy9kb3ducmV2LnhtbESPwW7CMBBE75X4B2uRuBUnRSqQYhBU&#10;ou21EHFexds4bbw2sSHh7+tKlTiOZuaNZrUZbCuu1IXGsYJ8moEgrpxuuFZQHvePCxAhImtsHZOC&#10;GwXYrEcPKyy06/mTrodYiwThUKACE6MvpAyVIYth6jxx8r5cZzEm2dVSd9gnuG3lU5Y9S4sNpwWD&#10;nl4NVT+Hi1Xgy5nLt+fb+746Gl/2+Wk3+35TajIeti8gIg3xHv5vf2gF8/liCX9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IURcUAAADdAAAADwAAAAAAAAAA&#10;AAAAAAChAgAAZHJzL2Rvd25yZXYueG1sUEsFBgAAAAAEAAQA+QAAAJMDAAAAAA==&#10;" strokeweight="1pt">
                  <v:stroke endarrow="block"/>
                </v:shape>
                <v:shape id="AutoShape 22563" o:spid="_x0000_s2435" type="#_x0000_t32" style="position:absolute;left:3298;top:10379;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qnsYAAADdAAAADwAAAGRycy9kb3ducmV2LnhtbESPTUsDMRCG74L/IYzgzWYtxda1aSlC&#10;qYKXfhw8DptxszWZbJPYbv+9cxA8Du+8zzwzXw7BqzOl3EU28DiqQBE30XbcGjjs1w8zULkgW/SR&#10;ycCVMiwXtzdzrG288JbOu9IqgXCu0YArpa+1zo2jgHkUe2LJvmIKWGRMrbYJLwIPXo+r6kkH7Fgu&#10;OOzp1VHzvfsJonE8fni/0dd2Ozl9pvFm/T5x3pj7u2H1AqrQUP6X/9pv1sB0+iz+8o0g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hap7GAAAA3QAAAA8AAAAAAAAA&#10;AAAAAAAAoQIAAGRycy9kb3ducmV2LnhtbFBLBQYAAAAABAAEAPkAAACUAwAAAAA=&#10;" strokeweight="1pt">
                  <v:stroke endarrow="block"/>
                </v:shape>
                <v:group id="Group 8455" o:spid="_x0000_s2436" style="position:absolute;left:4479;top:10220;width:302;height:295"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JuOMcAAADdAAAADwAAAGRycy9kb3ducmV2LnhtbESPQWvCQBSE74L/YXlC&#10;b3UTi7WNWUVEpQcpVAvF2yP7TEKyb0N2TeK/7xYKHoeZ+YZJ14OpRUetKy0riKcRCOLM6pJzBd/n&#10;/fMbCOeRNdaWScGdHKxX41GKibY9f1F38rkIEHYJKii8bxIpXVaQQTe1DXHwrrY16INsc6lb7APc&#10;1HIWRa/SYMlhocCGtgVl1elmFBx67Dcv8a47Vtft/XKef/4cY1LqaTJsliA8Df4R/m9/aAWL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JuOMcAAADd&#10;AAAADwAAAAAAAAAAAAAAAACqAgAAZHJzL2Rvd25yZXYueG1sUEsFBgAAAAAEAAQA+gAAAJ4DAAAA&#10;AA==&#10;">
                  <v:group id="Group 8456" o:spid="_x0000_s2437"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DwT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DwT8cAAADd&#10;AAAADwAAAAAAAAAAAAAAAACqAgAAZHJzL2Rvd25yZXYueG1sUEsFBgAAAAAEAAQA+gAAAJ4DAAAA&#10;AA==&#10;">
                    <v:shape id="Freeform 8457" o:spid="_x0000_s2438"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M5sMA&#10;AADdAAAADwAAAGRycy9kb3ducmV2LnhtbESP3YrCMBSE74V9h3CEvdPULvjTNcrqInql6PoAh+bY&#10;FJuT0mRtfXsjCF4OM/MNM192thI3anzpWMFomIAgzp0uuVBw/tsMpiB8QNZYOSYFd/KwXHz05php&#10;1/KRbqdQiAhhn6ECE0KdSelzQxb90NXE0bu4xmKIsimkbrCNcFvJNEnG0mLJccFgTWtD+fX0bxW0&#10;e/pdXQ5MTte6S7fmnM6OV6U++93PN4hAXXiHX+2dVjCZzL7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M5s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8458" o:spid="_x0000_s2439"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XR8UA&#10;AADdAAAADwAAAGRycy9kb3ducmV2LnhtbESPzWrDMBCE74G+g9hCb8k6ptSpGyUUh0Khl/z00ONi&#10;bWxTa2UkJXHevioEchxm5htmuR5tr87sQ+dEw3yWgWKpnemk0fB9+JguQIVIYqh3whquHGC9epgs&#10;qTTuIjs+72OjEkRCSRraGIcSMdQtWwozN7Ak7+i8pZikb9B4uiS47THPshe01ElaaGngquX6d3+y&#10;Gqrimvl5tcUvQuwPRZ5vjj9W66fH8f0NVOQx3sO39qfRUBSvz/D/Jj0B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xdHxQAAAN0AAAAPAAAAAAAAAAAAAAAAAJgCAABkcnMv&#10;ZG93bnJldi54bWxQSwUGAAAAAAQABAD1AAAAigMAAAAA&#10;" stroked="f"/>
                  </v:group>
                  <v:group id="Group 8459" o:spid="_x0000_s2440"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O8cAAADdAAAADwAAAGRycy9kb3ducmV2LnhtbESPQWvCQBSE7wX/w/IK&#10;vdVNFBtNs4qILT2IoBaKt0f2mYRk34bsNon/vlso9DjMzDdMthlNI3rqXGVZQTyNQBDnVldcKPi8&#10;vD0vQTiPrLGxTAru5GCznjxkmGo78In6sy9EgLBLUUHpfZtK6fKSDLqpbYmDd7OdQR9kV0jd4RDg&#10;ppGzKHqRBisOCyW2tCspr8/fRsH7gMN2Hu/7Q33b3a+Xxf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loO8cAAADd&#10;AAAADwAAAAAAAAAAAAAAAACqAgAAZHJzL2Rvd25yZXYueG1sUEsFBgAAAAAEAAQA+gAAAJ4DAAAA&#10;AA==&#10;">
                    <v:shape id="Freeform 8460" o:spid="_x0000_s2441"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huMUA&#10;AADdAAAADwAAAGRycy9kb3ducmV2LnhtbESPQWsCMRSE74L/IbyCN822FLVbo0ih1ItIV6HX5+Z1&#10;s+3mZbuJbvz3Rih4HGbmG2axirYRZ+p87VjB4yQDQVw6XXOl4LB/H89B+ICssXFMCi7kYbUcDhaY&#10;a9fzJ52LUIkEYZ+jAhNCm0vpS0MW/cS1xMn7dp3FkGRXSd1hn+C2kU9ZNpUWa04LBlt6M1T+Fier&#10;YBt3m0L+7dyxf/7ZR/0Rj9mXUWr0ENevIALFcA//tzdawWz2MoX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KG4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8461" o:spid="_x0000_s2442"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m38QA&#10;AADdAAAADwAAAGRycy9kb3ducmV2LnhtbESPT4vCMBTE74LfITxhL7Km24PVahRZELz6B/T4tnm2&#10;xealm2Rt99sbQfA4zMxvmOW6N424k/O1ZQVfkwQEcWF1zaWC03H7OQPhA7LGxjIp+CcP69VwsMRc&#10;2473dD+EUkQI+xwVVCG0uZS+qMign9iWOHpX6wyGKF0ptcMuwk0j0ySZSoM1x4UKW/quqLgd/oyC&#10;7dl1l7EtrN+c3e42m6e/P0mq1Meo3yxABOrDO/xq77SCLJt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5t/EAAAA3QAAAA8AAAAAAAAAAAAAAAAAmAIAAGRycy9k&#10;b3ducmV2LnhtbFBLBQYAAAAABAAEAPUAAACJAwAAAAA=&#10;" fillcolor="black"/>
                  </v:group>
                </v:group>
                <v:group id="Group 8462" o:spid="_x0000_s2443" style="position:absolute;left:4427;top:9671;width:436;height:131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jHpcQAAADdAAAADwAAAGRycy9kb3ducmV2LnhtbERPy2rCQBTdF/oPwxXc&#10;1Ula2rTRUSRUcSFCY6F0d8lck2DmTsiMefx9ZyF0eTjv1WY0jeipc7VlBfEiAkFcWF1zqeD7vHt6&#10;B+E8ssbGMimYyMFm/fiwwlTbgb+oz30pQgi7FBVU3replK6oyKBb2JY4cBfbGfQBdqXUHQ4h3DTy&#10;OYrepMGaQ0OFLWUVFdf8ZhTsBxy2L/Fnf7xesun3/Hr6Ocak1Hw2bpcgPI3+X3x3H7SCJPk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jHpcQAAADdAAAA&#10;DwAAAAAAAAAAAAAAAACqAgAAZHJzL2Rvd25yZXYueG1sUEsFBgAAAAAEAAQA+gAAAJsDAAAAAA==&#10;">
                  <v:oval id="Oval 8463" o:spid="_x0000_s2444"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EJ8MA&#10;AADdAAAADwAAAGRycy9kb3ducmV2LnhtbESPzWrDMBCE74W+g9hCb40cH2rHiRJCoW6OrZMH2Fjr&#10;H2KthKQm7ttXgUKPw8x8w2x2s5nElXwYLStYLjIQxK3VI/cKTsf3lxJEiMgaJ8uk4IcC7LaPDxus&#10;tL3xF12b2IsE4VChgiFGV0kZ2oEMhoV1xMnrrDcYk/S91B5vCW4mmWfZqzQ4cloY0NHbQO2l+TYK&#10;6q5vdMPjMc9q15Xe+A/3eVbq+Wner0FEmuN/+K990AqKYrWC+5v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WEJ8MAAADdAAAADwAAAAAAAAAAAAAAAACYAgAAZHJzL2Rv&#10;d25yZXYueG1sUEsFBgAAAAAEAAQA9QAAAIgDAAAAAA==&#10;" filled="f" strokeweight="1.5pt"/>
                  <v:line id="Line 8464" o:spid="_x0000_s2445"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1FMMAAADdAAAADwAAAGRycy9kb3ducmV2LnhtbERPy2rCQBTdF/yH4Qru6sQKVtKMUgQf&#10;uGtahO4umZtHk7mTzkw0/r2zKHR5OO9sO5pOXMn5xrKCxTwBQVxY3XCl4Otz/7wG4QOyxs4yKbiT&#10;h+1m8pRhqu2NP+iah0rEEPYpKqhD6FMpfVGTQT+3PXHkSusMhghdJbXDWww3nXxJkpU02HBsqLGn&#10;XU1Fmw9GwWXI+fun3bsOh8PxWF5+W788KzWbju9vIAKN4V/85z5pBa/rJ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9RTDAAAA3QAAAA8AAAAAAAAAAAAA&#10;AAAAoQIAAGRycy9kb3ducmV2LnhtbFBLBQYAAAAABAAEAPkAAACRAwAAAAA=&#10;" strokeweight="1.5pt"/>
                  <v:line id="Line 8465" o:spid="_x0000_s2446"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Qj8UAAADdAAAADwAAAGRycy9kb3ducmV2LnhtbESPQWvCQBSE7wX/w/IEb3WjgpXoKiKo&#10;xVvTInh7ZJ9JTPZt3N1o+u+7hUKPw8x8w6w2vWnEg5yvLCuYjBMQxLnVFRcKvj73rwsQPiBrbCyT&#10;gm/ysFkPXlaYavvkD3pkoRARwj5FBWUIbSqlz0sy6Me2JY7e1TqDIUpXSO3wGeGmkdMkmUuDFceF&#10;ElvalZTXWWcUnLuML7d67xrsDsfj9Xyv/eyk1GjYb5cgAvXhP/zXftcK3hbJ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BQj8UAAADdAAAADwAAAAAAAAAA&#10;AAAAAAChAgAAZHJzL2Rvd25yZXYueG1sUEsFBgAAAAAEAAQA+QAAAJMDAAAAAA==&#10;" strokeweight="1.5pt"/>
                  <v:line id="Line 8466" o:spid="_x0000_s2447"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cQAAADdAAAADwAAAGRycy9kb3ducmV2LnhtbESPT4vCMBTE7wt+h/AEb2u6Pah0jSIL&#10;grJ78B/s9dG8NsXmpSRZW7/9RhA8DjPzG2a5HmwrbuRD41jBxzQDQVw63XCt4HLevi9AhIissXVM&#10;Cu4UYL0avS2x0K7nI91OsRYJwqFABSbGrpAylIYshqnriJNXOW8xJulrqT32CW5bmWfZTFpsOC0Y&#10;7OjLUHk9/VkFcv/dH/w2v1R1tevc7978zPpBqcl42HyCiDTEV/jZ3mkF80WWw+N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xAAAAN0AAAAPAAAAAAAAAAAA&#10;AAAAAKECAABkcnMvZG93bnJldi54bWxQSwUGAAAAAAQABAD5AAAAkgMAAAAA&#10;" strokeweight="1.5pt"/>
                  <v:line id="Line 8467" o:spid="_x0000_s2448"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9aWsQAAADdAAAADwAAAGRycy9kb3ducmV2LnhtbESPQWsCMRSE7wX/Q3iCt5pVwcpqFBEE&#10;xR5aFbw+Nm83i5uXJYnu+u+bQqHHYWa+YVab3jbiST7UjhVMxhkI4sLpmisF18v+fQEiRGSNjWNS&#10;8KIAm/XgbYW5dh1/0/McK5EgHHJUYGJscylDYchiGLuWOHml8xZjkr6S2mOX4LaR0yybS4s1pwWD&#10;Le0MFffzwyqQx1P35ffTa1mVh9bdjuZz3vVKjYb9dgkiUh//w3/tg1bwsch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1paxAAAAN0AAAAPAAAAAAAAAAAA&#10;AAAAAKECAABkcnMvZG93bnJldi54bWxQSwUGAAAAAAQABAD5AAAAkgMAAAAA&#10;" strokeweight="1.5pt"/>
                  <v:line id="Line 8468" o:spid="_x0000_s2449"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bCLsQAAADdAAAADwAAAGRycy9kb3ducmV2LnhtbESPQWsCMRSE7wX/Q3iCt5pVxMpqFBEE&#10;xR5aFbw+Nm83i5uXJYnu+u+bQqHHYWa+YVab3jbiST7UjhVMxhkI4sLpmisF18v+fQEiRGSNjWNS&#10;8KIAm/XgbYW5dh1/0/McK5EgHHJUYGJscylDYchiGLuWOHml8xZjkr6S2mOX4LaR0yybS4s1pwWD&#10;Le0MFffzwyqQx1P35ffTa1mVh9bdjuZz3vVKjYb9dgkiUh//w3/tg1bwsch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sIuxAAAAN0AAAAPAAAAAAAAAAAA&#10;AAAAAKECAABkcnMvZG93bnJldi54bWxQSwUGAAAAAAQABAD5AAAAkgMAAAAA&#10;" strokeweight="1.5pt"/>
                  <v:line id="Line 8469" o:spid="_x0000_s2450"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WjMUAAADdAAAADwAAAGRycy9kb3ducmV2LnhtbESPQWvCQBSE7wX/w/KE3urGSlWiq4ig&#10;lt6aiuDtkX0mMdm36e5G03/fLQg9DjPzDbNc96YRN3K+sqxgPEpAEOdWV1woOH7tXuYgfEDW2Fgm&#10;BT/kYb0aPC0x1fbOn3TLQiEihH2KCsoQ2lRKn5dk0I9sSxy9i3UGQ5SukNrhPcJNI1+TZCoNVhwX&#10;SmxpW1JeZ51RcOoyPl/rnWuw2x8Ol9N37ScfSj0P+80CRKA+/Icf7XetYDZP3u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tWjMUAAADdAAAADwAAAAAAAAAA&#10;AAAAAAChAgAAZHJzL2Rvd25yZXYueG1sUEsFBgAAAAAEAAQA+QAAAJMDAAAAAA==&#10;" strokeweight="1.5pt"/>
                </v:group>
                <v:shape id="AutoShape 8470" o:spid="_x0000_s2451" type="#_x0000_t32" style="position:absolute;left:4754;top:9874;width:936;height:3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2p8UAAADdAAAADwAAAGRycy9kb3ducmV2LnhtbESPQWvCQBSE7wX/w/IKXopu4kFDdJVS&#10;KIgHoZqDx8fuaxKafRt315j++65Q8DjMzDfMZjfaTgzkQ+tYQT7PQBBrZ1quFVTnz1kBIkRkg51j&#10;UvBLAXbbycsGS+Pu/EXDKdYiQTiUqKCJsS+lDLohi2HueuLkfTtvMSbpa2k83hPcdnKRZUtpseW0&#10;0GBPHw3pn9PNKmgP1bEa3q7R6+KQX3wezpdOKzV9Hd/XICKN8Rn+b++NglWRLeH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y2p8UAAADdAAAADwAAAAAAAAAA&#10;AAAAAAChAgAAZHJzL2Rvd25yZXYueG1sUEsFBgAAAAAEAAQA+QAAAJMDAAAAAA==&#10;"/>
                <v:shape id="AutoShape 8471" o:spid="_x0000_s2452" type="#_x0000_t32" style="position:absolute;left:5085;top:10500;width:430;height: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pY8cAAADdAAAADwAAAGRycy9kb3ducmV2LnhtbESPQWvCQBSE74X+h+UVeilmY6FVoqsE&#10;pVACYo1Cro/sM4lm34bs1qT/visUehxm5htmuR5NK27Uu8aygmkUgyAurW64UnA6fkzmIJxH1tha&#10;JgU/5GC9enxYYqLtwAe65b4SAcIuQQW1910ipStrMugi2xEH72x7gz7IvpK6xyHATStf4/hdGmw4&#10;LNTY0aam8pp/GwV+95K9XQ77fZozb9OvrLimm0Kp56cxXYDwNPr/8F/7UyuYzeMZ3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eljxwAAAN0AAAAPAAAAAAAA&#10;AAAAAAAAAKECAABkcnMvZG93bnJldi54bWxQSwUGAAAAAAQABAD5AAAAlQMAAAAA&#10;"/>
                <v:shape id="Text Box 2947" o:spid="_x0000_s2453" type="#_x0000_t202" style="position:absolute;left:1820;top:10007;width:1658;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IPMEA&#10;AADdAAAADwAAAGRycy9kb3ducmV2LnhtbERPy4rCMBTdC/5DuII7TRRHnWoUUQRXIz5mYHaX5toW&#10;m5vSRNv5+8lCcHk47+W6taV4Uu0LxxpGQwWCOHWm4EzD9bIfzEH4gGywdEwa/sjDetXtLDExruET&#10;Pc8hEzGEfYIa8hCqREqf5mTRD11FHLmbqy2GCOtMmhqbGG5LOVZqKi0WHBtyrGibU3o/P6yG76/b&#10;789EHbOd/aga1yrJ9lNq3e+1mwWIQG14i1/ug9Ewm6s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yDzBAAAA3QAAAA8AAAAAAAAAAAAAAAAAmAIAAGRycy9kb3du&#10;cmV2LnhtbFBLBQYAAAAABAAEAPUAAACGAwAAAAA=&#10;" filled="f" stroked="f">
                  <v:textbox>
                    <w:txbxContent>
                      <w:p w:rsidR="00920A2A" w:rsidRPr="005E151A" w:rsidRDefault="00920A2A" w:rsidP="007F2FF4">
                        <w:pPr>
                          <w:rPr>
                            <w:sz w:val="20"/>
                          </w:rPr>
                        </w:pPr>
                        <w:r w:rsidRPr="005E151A">
                          <w:rPr>
                            <w:sz w:val="20"/>
                          </w:rPr>
                          <w:t>Bereich</w:t>
                        </w:r>
                        <w:r w:rsidRPr="005E151A">
                          <w:rPr>
                            <w:sz w:val="20"/>
                          </w:rPr>
                          <w:br/>
                          <w:t xml:space="preserve"> außerhalb von P</w:t>
                        </w:r>
                      </w:p>
                    </w:txbxContent>
                  </v:textbox>
                </v:shape>
                <w10:anchorlock/>
              </v:group>
            </w:pict>
          </mc:Fallback>
        </mc:AlternateContent>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p>
    <w:p w:rsidR="005401F3" w:rsidRPr="00E3538B" w:rsidRDefault="005401F3" w:rsidP="005E151A">
      <w:pPr>
        <w:ind w:left="993"/>
        <w:rPr>
          <w:rFonts w:ascii="Calibri" w:hAnsi="Calibri" w:cs="Calibri"/>
          <w:sz w:val="20"/>
          <w:szCs w:val="20"/>
        </w:rPr>
      </w:pPr>
      <w:r w:rsidRPr="00E3538B">
        <w:rPr>
          <w:rFonts w:ascii="Calibri" w:hAnsi="Calibri" w:cs="Calibri"/>
        </w:rPr>
        <w:br/>
      </w:r>
      <w:r w:rsidRPr="00E3538B">
        <w:rPr>
          <w:rFonts w:ascii="Calibri" w:hAnsi="Calibri" w:cs="Calibri"/>
          <w:sz w:val="20"/>
          <w:szCs w:val="20"/>
        </w:rPr>
        <w:t>Die</w:t>
      </w:r>
      <w:r w:rsidR="00027568" w:rsidRPr="00E3538B">
        <w:rPr>
          <w:rFonts w:ascii="Calibri" w:hAnsi="Calibri" w:cs="Calibri"/>
          <w:sz w:val="20"/>
          <w:szCs w:val="20"/>
        </w:rPr>
        <w:t>se</w:t>
      </w:r>
      <w:r w:rsidRPr="00E3538B">
        <w:rPr>
          <w:rFonts w:ascii="Calibri" w:hAnsi="Calibri" w:cs="Calibri"/>
          <w:sz w:val="20"/>
          <w:szCs w:val="20"/>
        </w:rPr>
        <w:t xml:space="preserve"> </w:t>
      </w:r>
      <w:r w:rsidR="00027568"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027568"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45</w:t>
      </w:r>
      <w:r w:rsidR="00A47337" w:rsidRPr="00E3538B">
        <w:rPr>
          <w:rFonts w:ascii="Calibri" w:hAnsi="Calibri" w:cs="Calibri"/>
          <w:color w:val="0D0D0D" w:themeColor="text1" w:themeTint="F2"/>
          <w:sz w:val="20"/>
          <w:szCs w:val="20"/>
        </w:rPr>
        <w:fldChar w:fldCharType="end"/>
      </w:r>
      <w:r w:rsidR="00027568" w:rsidRPr="00E3538B">
        <w:rPr>
          <w:rFonts w:ascii="Calibri" w:hAnsi="Calibri" w:cs="Calibri"/>
          <w:color w:val="595959" w:themeColor="text1" w:themeTint="A6"/>
          <w:sz w:val="20"/>
          <w:szCs w:val="20"/>
        </w:rPr>
        <w:t xml:space="preserve"> </w:t>
      </w:r>
      <w:r w:rsidRPr="00E3538B">
        <w:rPr>
          <w:rFonts w:ascii="Calibri" w:hAnsi="Calibri" w:cs="Calibri"/>
          <w:sz w:val="20"/>
          <w:szCs w:val="20"/>
        </w:rPr>
        <w:t xml:space="preserve">soll die Richtung dieser Dynamik deutlich machen: </w:t>
      </w:r>
      <w:r w:rsidRPr="00E3538B">
        <w:rPr>
          <w:rFonts w:ascii="Calibri" w:hAnsi="Calibri" w:cs="Calibri"/>
          <w:sz w:val="20"/>
          <w:szCs w:val="20"/>
        </w:rPr>
        <w:br/>
        <w:t>Sie geht vom Es-Kern der Person bzw. von einem seiner Teile zentrifugal</w:t>
      </w:r>
      <w:r w:rsidRPr="00E3538B">
        <w:rPr>
          <w:rFonts w:ascii="Calibri" w:hAnsi="Calibri" w:cs="Calibri"/>
          <w:sz w:val="20"/>
          <w:szCs w:val="20"/>
        </w:rPr>
        <w:br/>
        <w:t xml:space="preserve"> in den Relativbereich oder nach außen (linker Pfeil).</w:t>
      </w:r>
    </w:p>
    <w:p w:rsidR="005401F3" w:rsidRPr="00E3538B" w:rsidRDefault="005401F3"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t xml:space="preserve">In diesem Abschnitt geht es um eine Dynamik, die vom Absolutbereich des Es, dem Kern-Es, ausgeht. Das ist v.a. am Anfang der Dynamik der Fall. </w:t>
      </w:r>
      <w:r w:rsidR="008D3532" w:rsidRPr="00E3538B">
        <w:rPr>
          <w:rFonts w:ascii="Calibri" w:hAnsi="Calibri" w:cs="Calibri"/>
        </w:rPr>
        <w:t>Die Person (P)</w:t>
      </w:r>
      <w:r w:rsidRPr="00E3538B">
        <w:rPr>
          <w:rFonts w:ascii="Calibri" w:hAnsi="Calibri" w:cs="Calibri"/>
        </w:rPr>
        <w:t xml:space="preserve"> ist in diesem Fall mit dem Kern-Es identisch und handelt aus diesem heraus. P agiert hier als Es, da P auch Es geworden ist, bzw. das Es personalisiert und individualisiert wurde. Genau genommen agiert hier P² nichts als das Es selbst, sondern als dessen </w:t>
      </w:r>
      <w:r w:rsidR="00D56820" w:rsidRPr="00E3538B">
        <w:rPr>
          <w:rFonts w:ascii="Calibri" w:hAnsi="Calibri" w:cs="Calibri"/>
        </w:rPr>
        <w:t xml:space="preserve">Funktionär, </w:t>
      </w:r>
      <w:r w:rsidRPr="00E3538B">
        <w:rPr>
          <w:rFonts w:ascii="Calibri" w:hAnsi="Calibri" w:cs="Calibri"/>
        </w:rPr>
        <w:t xml:space="preserve">Partizipant und Stellvertreter. P ist Subjekt² und Objekt zugleich! </w:t>
      </w:r>
      <w:r w:rsidR="0050385A" w:rsidRPr="00E3538B">
        <w:rPr>
          <w:rFonts w:ascii="Calibri" w:hAnsi="Calibri" w:cs="Calibri"/>
          <w:szCs w:val="20"/>
          <w:lang w:eastAsia="en-US"/>
        </w:rPr>
        <w:t>W</w:t>
      </w:r>
      <w:r w:rsidR="0050385A" w:rsidRPr="00E3538B">
        <w:rPr>
          <w:rFonts w:ascii="Calibri" w:hAnsi="Calibri" w:cs="Calibri"/>
        </w:rPr>
        <w:t xml:space="preserve">ie erwähnt könnte man deshalb P „Sobjekt“ nennen. </w:t>
      </w:r>
      <w:r w:rsidR="0050385A" w:rsidRPr="00E3538B">
        <w:rPr>
          <w:rFonts w:ascii="Calibri" w:hAnsi="Calibri" w:cs="Calibri"/>
          <w:szCs w:val="20"/>
          <w:lang w:eastAsia="en-US"/>
        </w:rPr>
        <w:br/>
      </w:r>
      <w:r w:rsidR="00A24A3E" w:rsidRPr="00E3538B">
        <w:rPr>
          <w:rFonts w:ascii="Calibri" w:hAnsi="Calibri" w:cs="Calibri"/>
        </w:rPr>
        <w:t xml:space="preserve">P in dieser Rolle v.a. Täter, immer aber auch Opfer der beherrschenden Es. </w:t>
      </w:r>
      <w:r w:rsidRPr="00AE2297">
        <w:rPr>
          <w:rStyle w:val="Funotenzeichen"/>
        </w:rPr>
        <w:footnoteReference w:id="330"/>
      </w:r>
      <w:r w:rsidRPr="00E3538B">
        <w:rPr>
          <w:rFonts w:ascii="Calibri" w:hAnsi="Calibri" w:cs="Calibri"/>
        </w:rPr>
        <w:t xml:space="preserve"> Wenn P² aus dem Es heraus lebt, dann v.a. nach dem Schema: alles oder nichts, schwarz oder weiß, oben oder unten, Sieg oder Niederlage, dies oder das und sonst nichts, Freund oder Feind, Hass oder Liebe usw. </w:t>
      </w:r>
      <w:r w:rsidR="0097780F" w:rsidRPr="00E3538B">
        <w:rPr>
          <w:rFonts w:ascii="Calibri" w:hAnsi="Calibri" w:cs="Calibri"/>
        </w:rPr>
        <w:t xml:space="preserve">Menschen in dieser Rolle sind selbstherrlich -  selbstherrlich wie ein Gott oder selbstherrlich wie ein Teufel. </w:t>
      </w:r>
      <w:r w:rsidRPr="00E3538B">
        <w:rPr>
          <w:rFonts w:ascii="Calibri" w:hAnsi="Calibri" w:cs="Calibri"/>
        </w:rPr>
        <w:t>Häufige Mottos sind: „Wer nicht für mich ist, ist gegen mich”, „Nur das gilt, nichts anderes.“ usw. Nicht das verbindende „und“, sondern spaltende, ausschließende „oder“ dominieren.</w:t>
      </w:r>
      <w:r w:rsidRPr="00AE2297">
        <w:rPr>
          <w:rStyle w:val="Funotenzeichen"/>
        </w:rPr>
        <w:footnoteReference w:id="331"/>
      </w:r>
      <w:r w:rsidRPr="00E3538B">
        <w:rPr>
          <w:rFonts w:ascii="Calibri" w:hAnsi="Calibri" w:cs="Calibri"/>
        </w:rPr>
        <w:br/>
      </w:r>
      <w:r w:rsidRPr="00E3538B">
        <w:rPr>
          <w:rFonts w:ascii="Calibri" w:hAnsi="Calibri" w:cs="Calibri"/>
        </w:rPr>
        <w:lastRenderedPageBreak/>
        <w:t>P² ist im Es gefangen</w:t>
      </w:r>
      <w:r w:rsidR="00281C57" w:rsidRPr="00E3538B">
        <w:rPr>
          <w:rFonts w:ascii="Calibri" w:hAnsi="Calibri" w:cs="Calibri"/>
        </w:rPr>
        <w:t xml:space="preserve"> </w:t>
      </w:r>
      <w:r w:rsidRPr="00E3538B">
        <w:rPr>
          <w:rFonts w:ascii="Calibri" w:hAnsi="Calibri" w:cs="Calibri"/>
        </w:rPr>
        <w:t>und sieht die Welt nur aus dessen Perspektive. Wir leben nun das Leben des Es: Wir sehen nur, was Es sieht. Wir handeln so, wie Es es will. Wir fühlen nur das, was Es fühlt, wir lieben und hassen das, was Es liebt und hasst usw. Ich² mache das, was Es befiehlt. Ich</w:t>
      </w:r>
      <w:r w:rsidR="00FA586A" w:rsidRPr="00E3538B">
        <w:rPr>
          <w:rFonts w:ascii="Calibri" w:hAnsi="Calibri" w:cs="Calibri"/>
        </w:rPr>
        <w:t>²</w:t>
      </w:r>
      <w:r w:rsidRPr="00E3538B">
        <w:rPr>
          <w:rFonts w:ascii="Calibri" w:hAnsi="Calibri" w:cs="Calibri"/>
        </w:rPr>
        <w:t xml:space="preserve"> mache das, was mein innerer „Führer“ sagt. Notfalls opfere ich ihm mein Leben. Denn das oberste Ziel meines Lebens ist das Es, mein Parasit, weil dieser mir das gibt, was ich glaube, unbedingt zu brauchen. Nur Es lässt mich Ich² sein. Ohne Es bin ich nicht. +Es lebt mich²/ </w:t>
      </w:r>
      <w:r w:rsidRPr="00E3538B">
        <w:rPr>
          <w:rFonts w:ascii="Calibri" w:hAnsi="Calibri" w:cs="Calibri"/>
        </w:rPr>
        <w:sym w:font="Symbol" w:char="002D"/>
      </w:r>
      <w:r w:rsidRPr="00E3538B">
        <w:rPr>
          <w:rFonts w:ascii="Calibri" w:hAnsi="Calibri" w:cs="Calibri"/>
        </w:rPr>
        <w:t>Es tötet mich². Nur +Es gibt mir Wert. Es lässt mich alleine, sobald ich mich ihm nicht mehr unterwerfe.</w:t>
      </w:r>
      <w:r w:rsidR="005E151A" w:rsidRPr="00E3538B">
        <w:rPr>
          <w:rFonts w:ascii="Calibri" w:hAnsi="Calibri" w:cs="Calibri"/>
        </w:rPr>
        <w:t xml:space="preserve"> </w:t>
      </w:r>
      <w:r w:rsidRPr="00E3538B">
        <w:rPr>
          <w:rFonts w:ascii="Calibri" w:hAnsi="Calibri" w:cs="Calibri"/>
        </w:rPr>
        <w:t xml:space="preserve">Das kann sich in (fast) allen Dynamiken (Vorgängen, Verhalten usw.) äußern, auch wenn diese widersprüchlich sind. Das ist für das Verständnis von Verhaltensstörungen aber auch von paradoxem Verhalten wichtig! </w:t>
      </w:r>
      <w:r w:rsidRPr="00E3538B">
        <w:rPr>
          <w:rFonts w:ascii="Calibri" w:hAnsi="Calibri" w:cs="Calibri"/>
        </w:rPr>
        <w:br/>
        <w:t>D.h. auch: P kann etwas primär positiv meinen, macht aber das Gegenteil. Oder P will beispielsweise</w:t>
      </w:r>
      <w:r w:rsidR="00FA586A" w:rsidRPr="00E3538B">
        <w:rPr>
          <w:rFonts w:ascii="Calibri" w:hAnsi="Calibri" w:cs="Calibri"/>
        </w:rPr>
        <w:t xml:space="preserve"> Alles, bewirkt aber das Nichts</w:t>
      </w:r>
      <w:r w:rsidRPr="00E3538B">
        <w:rPr>
          <w:rFonts w:ascii="Calibri" w:hAnsi="Calibri" w:cs="Calibri"/>
        </w:rPr>
        <w:t xml:space="preserve">. Wie gesagt, versuchen das Es und damit auch dessen P, sich auch nach außen zu stabilisieren und zu expandieren. D.h. auch: P kann auch durch ein Es über andere Menschen dominieren. </w:t>
      </w:r>
      <w:r w:rsidRPr="00E3538B">
        <w:rPr>
          <w:rFonts w:ascii="Calibri" w:hAnsi="Calibri" w:cs="Calibri"/>
        </w:rPr>
        <w:br/>
        <w:t>Was Es mit mir macht, mache ich jetzt mit Anderen(m). Ich kann von den Anderen fordern, dass sie das machen, was ich für richtig halte. „Andersgläubige” werden dann  ausgegrenzt oder bekämpft. P erlebt eine Infragesetzung ihres Denkens oder Handelns als Infragesetzung oder Angriff auf die eigene Person. Sachfragen werden persönlich genommen. Das muss auch so sein, denn P² ist mit ihrem Es identifiziert und wenn das Es angegriffen wird, dann muss das als Angriff auf die eigene Person erlebt werden.</w:t>
      </w:r>
      <w:r w:rsidRPr="00E3538B">
        <w:rPr>
          <w:rFonts w:ascii="Calibri" w:hAnsi="Calibri" w:cs="Calibri"/>
        </w:rPr>
        <w:br/>
      </w:r>
      <w:r w:rsidRPr="00E3538B">
        <w:rPr>
          <w:rFonts w:ascii="Calibri" w:hAnsi="Calibri" w:cs="Calibri"/>
          <w:sz w:val="20"/>
          <w:szCs w:val="20"/>
        </w:rPr>
        <w:t xml:space="preserve">Die </w:t>
      </w:r>
      <w:hyperlink r:id="rId82" w:history="1">
        <w:r w:rsidR="00243320" w:rsidRPr="00E3538B">
          <w:rPr>
            <w:rStyle w:val="Hyperlink"/>
            <w:rFonts w:ascii="Calibri" w:hAnsi="Calibri" w:cs="Calibri"/>
            <w:sz w:val="20"/>
          </w:rPr>
          <w:t>Übersichtstabelle</w:t>
        </w:r>
      </w:hyperlink>
      <w:r w:rsidR="00243320" w:rsidRPr="00E3538B">
        <w:rPr>
          <w:rStyle w:val="Hyperlink"/>
          <w:rFonts w:ascii="Calibri" w:hAnsi="Calibri" w:cs="Calibri"/>
          <w:sz w:val="20"/>
        </w:rPr>
        <w:t xml:space="preserve"> </w:t>
      </w:r>
      <w:r w:rsidRPr="00E3538B">
        <w:rPr>
          <w:rFonts w:ascii="Calibri" w:hAnsi="Calibri" w:cs="Calibri"/>
          <w:sz w:val="20"/>
          <w:szCs w:val="20"/>
        </w:rPr>
        <w:t>zeigt in der Spalte `K´ über alle Aspekte hinweg den Charakter von P, wenn sie sich mit Es identifiziert hat!</w:t>
      </w:r>
    </w:p>
    <w:p w:rsidR="005401F3" w:rsidRPr="00E3538B" w:rsidRDefault="008F515F" w:rsidP="00FC6091">
      <w:pPr>
        <w:pStyle w:val="berschrift6"/>
        <w:rPr>
          <w:rFonts w:cs="Calibri"/>
        </w:rPr>
      </w:pPr>
      <w:r w:rsidRPr="00E3538B">
        <w:rPr>
          <w:rFonts w:cs="Calibri"/>
          <w:noProof/>
          <w:lang w:eastAsia="de-DE"/>
        </w:rPr>
        <mc:AlternateContent>
          <mc:Choice Requires="wpg">
            <w:drawing>
              <wp:anchor distT="0" distB="0" distL="114300" distR="114300" simplePos="0" relativeHeight="251634176" behindDoc="0" locked="0" layoutInCell="1" allowOverlap="1">
                <wp:simplePos x="0" y="0"/>
                <wp:positionH relativeFrom="column">
                  <wp:posOffset>1509395</wp:posOffset>
                </wp:positionH>
                <wp:positionV relativeFrom="paragraph">
                  <wp:posOffset>278130</wp:posOffset>
                </wp:positionV>
                <wp:extent cx="1962150" cy="1362075"/>
                <wp:effectExtent l="38100" t="0" r="19050" b="47625"/>
                <wp:wrapNone/>
                <wp:docPr id="7756" name="Group 2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362075"/>
                          <a:chOff x="3799" y="5073"/>
                          <a:chExt cx="2156" cy="1790"/>
                        </a:xfrm>
                      </wpg:grpSpPr>
                      <wps:wsp>
                        <wps:cNvPr id="7757" name="Oval 22479"/>
                        <wps:cNvSpPr>
                          <a:spLocks noChangeArrowheads="1"/>
                        </wps:cNvSpPr>
                        <wps:spPr bwMode="auto">
                          <a:xfrm>
                            <a:off x="3799" y="5124"/>
                            <a:ext cx="2063" cy="143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 name="Text Box 22482"/>
                        <wps:cNvSpPr txBox="1">
                          <a:spLocks noChangeArrowheads="1"/>
                        </wps:cNvSpPr>
                        <wps:spPr bwMode="auto">
                          <a:xfrm>
                            <a:off x="3891" y="5472"/>
                            <a:ext cx="101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E151A" w:rsidRDefault="00920A2A" w:rsidP="005E151A">
                              <w:pPr>
                                <w:jc w:val="center"/>
                                <w:rPr>
                                  <w:sz w:val="20"/>
                                </w:rPr>
                              </w:pPr>
                              <w:r w:rsidRPr="005E151A">
                                <w:rPr>
                                  <w:sz w:val="20"/>
                                </w:rPr>
                                <w:t>Pro-fA</w:t>
                              </w:r>
                              <w:r w:rsidRPr="005E151A">
                                <w:rPr>
                                  <w:sz w:val="20"/>
                                </w:rPr>
                                <w:br/>
                                <w:t xml:space="preserve">+ </w:t>
                              </w:r>
                              <w:r w:rsidRPr="005E151A">
                                <w:rPr>
                                  <w:color w:val="808080" w:themeColor="background1" w:themeShade="80"/>
                                  <w:sz w:val="20"/>
                                </w:rPr>
                                <w:t xml:space="preserve">| </w:t>
                              </w:r>
                              <w:r w:rsidRPr="005E151A">
                                <w:rPr>
                                  <w:rFonts w:ascii="Calibri" w:hAnsi="Calibri"/>
                                  <w:color w:val="A6A6A6" w:themeColor="background1" w:themeShade="A6"/>
                                  <w:sz w:val="20"/>
                                </w:rPr>
                                <w:t>‒</w:t>
                              </w:r>
                              <w:r w:rsidRPr="005E151A">
                                <w:rPr>
                                  <w:color w:val="808080" w:themeColor="background1" w:themeShade="80"/>
                                  <w:sz w:val="20"/>
                                </w:rPr>
                                <w:t xml:space="preserve"> | </w:t>
                              </w:r>
                              <w:r w:rsidRPr="005E151A">
                                <w:rPr>
                                  <w:color w:val="A6A6A6" w:themeColor="background1" w:themeShade="A6"/>
                                  <w:sz w:val="20"/>
                                </w:rPr>
                                <w:t>0</w:t>
                              </w:r>
                            </w:p>
                          </w:txbxContent>
                        </wps:txbx>
                        <wps:bodyPr rot="0" vert="horz" wrap="square" lIns="91440" tIns="45720" rIns="91440" bIns="45720" anchor="ctr" anchorCtr="0" upright="1">
                          <a:noAutofit/>
                        </wps:bodyPr>
                      </wps:wsp>
                      <wps:wsp>
                        <wps:cNvPr id="7759" name="Text Box 22483"/>
                        <wps:cNvSpPr txBox="1">
                          <a:spLocks noChangeArrowheads="1"/>
                        </wps:cNvSpPr>
                        <wps:spPr bwMode="auto">
                          <a:xfrm>
                            <a:off x="4726" y="5476"/>
                            <a:ext cx="12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E151A" w:rsidRDefault="00920A2A" w:rsidP="005E151A">
                              <w:pPr>
                                <w:jc w:val="center"/>
                                <w:rPr>
                                  <w:color w:val="A6A6A6" w:themeColor="background1" w:themeShade="A6"/>
                                  <w:sz w:val="20"/>
                                </w:rPr>
                              </w:pPr>
                              <w:r w:rsidRPr="005E151A">
                                <w:rPr>
                                  <w:sz w:val="20"/>
                                </w:rPr>
                                <w:t>Kontra-fA</w:t>
                              </w:r>
                              <w:r w:rsidRPr="005E151A">
                                <w:rPr>
                                  <w:sz w:val="20"/>
                                </w:rPr>
                                <w:br/>
                              </w:r>
                              <w:r w:rsidRPr="005E151A">
                                <w:rPr>
                                  <w:rFonts w:ascii="Calibri" w:hAnsi="Calibri"/>
                                  <w:sz w:val="20"/>
                                </w:rPr>
                                <w:t>‒</w:t>
                              </w:r>
                              <w:r w:rsidRPr="005E151A">
                                <w:rPr>
                                  <w:sz w:val="20"/>
                                </w:rPr>
                                <w:t xml:space="preserve"> </w:t>
                              </w:r>
                              <w:r w:rsidRPr="005E151A">
                                <w:rPr>
                                  <w:color w:val="808080" w:themeColor="background1" w:themeShade="80"/>
                                  <w:sz w:val="20"/>
                                </w:rPr>
                                <w:t xml:space="preserve">| </w:t>
                              </w:r>
                              <w:r w:rsidRPr="005E151A">
                                <w:rPr>
                                  <w:color w:val="A6A6A6" w:themeColor="background1" w:themeShade="A6"/>
                                  <w:sz w:val="20"/>
                                </w:rPr>
                                <w:t>+</w:t>
                              </w:r>
                              <w:r w:rsidRPr="005E151A">
                                <w:rPr>
                                  <w:color w:val="808080" w:themeColor="background1" w:themeShade="80"/>
                                  <w:sz w:val="20"/>
                                </w:rPr>
                                <w:t xml:space="preserve"> | </w:t>
                              </w:r>
                              <w:r w:rsidRPr="005E151A">
                                <w:rPr>
                                  <w:color w:val="A6A6A6" w:themeColor="background1" w:themeShade="A6"/>
                                  <w:sz w:val="20"/>
                                </w:rPr>
                                <w:t>0</w:t>
                              </w:r>
                            </w:p>
                          </w:txbxContent>
                        </wps:txbx>
                        <wps:bodyPr rot="0" vert="horz" wrap="square" lIns="91440" tIns="45720" rIns="91440" bIns="45720" anchor="ctr" anchorCtr="0" upright="1">
                          <a:noAutofit/>
                        </wps:bodyPr>
                      </wps:wsp>
                      <wps:wsp>
                        <wps:cNvPr id="7760" name="AutoShape 22484"/>
                        <wps:cNvCnPr>
                          <a:cxnSpLocks noChangeShapeType="1"/>
                        </wps:cNvCnPr>
                        <wps:spPr bwMode="auto">
                          <a:xfrm>
                            <a:off x="3891" y="6041"/>
                            <a:ext cx="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1" name="AutoShape 22485"/>
                        <wps:cNvCnPr>
                          <a:cxnSpLocks noChangeShapeType="1"/>
                        </wps:cNvCnPr>
                        <wps:spPr bwMode="auto">
                          <a:xfrm>
                            <a:off x="4797" y="5527"/>
                            <a:ext cx="0" cy="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2" name="Text Box 22486"/>
                        <wps:cNvSpPr txBox="1">
                          <a:spLocks noChangeArrowheads="1"/>
                        </wps:cNvSpPr>
                        <wps:spPr bwMode="auto">
                          <a:xfrm>
                            <a:off x="4339" y="5933"/>
                            <a:ext cx="105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E151A" w:rsidRDefault="00920A2A" w:rsidP="005E151A">
                              <w:pPr>
                                <w:jc w:val="center"/>
                                <w:rPr>
                                  <w:sz w:val="20"/>
                                </w:rPr>
                              </w:pPr>
                              <w:r w:rsidRPr="005E151A">
                                <w:rPr>
                                  <w:sz w:val="20"/>
                                </w:rPr>
                                <w:t>NICHTS</w:t>
                              </w:r>
                              <w:r w:rsidRPr="005E151A">
                                <w:rPr>
                                  <w:sz w:val="20"/>
                                </w:rPr>
                                <w:br/>
                                <w:t xml:space="preserve">0 </w:t>
                              </w:r>
                              <w:r w:rsidRPr="005E151A">
                                <w:rPr>
                                  <w:color w:val="808080" w:themeColor="background1" w:themeShade="80"/>
                                  <w:sz w:val="20"/>
                                </w:rPr>
                                <w:t xml:space="preserve">| </w:t>
                              </w:r>
                              <w:r w:rsidRPr="005E151A">
                                <w:rPr>
                                  <w:color w:val="A6A6A6" w:themeColor="background1" w:themeShade="A6"/>
                                  <w:sz w:val="20"/>
                                </w:rPr>
                                <w:t>+</w:t>
                              </w:r>
                              <w:r w:rsidRPr="005E151A">
                                <w:rPr>
                                  <w:color w:val="808080" w:themeColor="background1" w:themeShade="80"/>
                                  <w:sz w:val="20"/>
                                </w:rPr>
                                <w:t xml:space="preserve">  | </w:t>
                              </w:r>
                              <w:r w:rsidRPr="005E151A">
                                <w:rPr>
                                  <w:rFonts w:ascii="Calibri" w:hAnsi="Calibri"/>
                                  <w:color w:val="A6A6A6" w:themeColor="background1" w:themeShade="A6"/>
                                  <w:sz w:val="20"/>
                                </w:rPr>
                                <w:t>‒</w:t>
                              </w:r>
                            </w:p>
                          </w:txbxContent>
                        </wps:txbx>
                        <wps:bodyPr rot="0" vert="horz" wrap="square" lIns="91440" tIns="45720" rIns="91440" bIns="45720" anchor="ctr" anchorCtr="0" upright="1">
                          <a:noAutofit/>
                        </wps:bodyPr>
                      </wps:wsp>
                      <wps:wsp>
                        <wps:cNvPr id="7763" name="Text Box 22491"/>
                        <wps:cNvSpPr txBox="1">
                          <a:spLocks noChangeArrowheads="1"/>
                        </wps:cNvSpPr>
                        <wps:spPr bwMode="auto">
                          <a:xfrm>
                            <a:off x="4399" y="5073"/>
                            <a:ext cx="97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0A2A" w:rsidRPr="005E151A" w:rsidRDefault="00920A2A" w:rsidP="005E151A">
                              <w:pPr>
                                <w:jc w:val="center"/>
                                <w:rPr>
                                  <w:sz w:val="20"/>
                                </w:rPr>
                              </w:pPr>
                              <w:r w:rsidRPr="005E151A">
                                <w:rPr>
                                  <w:sz w:val="20"/>
                                </w:rPr>
                                <w:t>ALLES</w:t>
                              </w:r>
                              <w:r>
                                <w:rPr>
                                  <w:sz w:val="20"/>
                                </w:rPr>
                                <w:tab/>
                              </w:r>
                              <w:r>
                                <w:rPr>
                                  <w:sz w:val="20"/>
                                </w:rPr>
                                <w:tab/>
                              </w:r>
                            </w:p>
                          </w:txbxContent>
                        </wps:txbx>
                        <wps:bodyPr rot="0" vert="horz" wrap="square" lIns="91440" tIns="45720" rIns="91440" bIns="45720" anchor="ctr" anchorCtr="0" upright="1">
                          <a:noAutofit/>
                        </wps:bodyPr>
                      </wps:wsp>
                      <wps:wsp>
                        <wps:cNvPr id="7764" name="AutoShape 22492"/>
                        <wps:cNvCnPr>
                          <a:cxnSpLocks noChangeShapeType="1"/>
                        </wps:cNvCnPr>
                        <wps:spPr bwMode="auto">
                          <a:xfrm flipH="1" flipV="1">
                            <a:off x="3799" y="5235"/>
                            <a:ext cx="406"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5" name="AutoShape 22493"/>
                        <wps:cNvCnPr>
                          <a:cxnSpLocks noChangeShapeType="1"/>
                        </wps:cNvCnPr>
                        <wps:spPr bwMode="auto">
                          <a:xfrm flipV="1">
                            <a:off x="5394" y="5239"/>
                            <a:ext cx="533"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6" name="AutoShape 22494"/>
                        <wps:cNvCnPr>
                          <a:cxnSpLocks noChangeShapeType="1"/>
                        </wps:cNvCnPr>
                        <wps:spPr bwMode="auto">
                          <a:xfrm flipH="1">
                            <a:off x="4797" y="6500"/>
                            <a:ext cx="7"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92" o:spid="_x0000_s2454" style="position:absolute;margin-left:118.85pt;margin-top:21.9pt;width:154.5pt;height:107.25pt;z-index:251634176;mso-position-horizontal-relative:text;mso-position-vertical-relative:text" coordorigin="3799,5073" coordsize="2156,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">
                <v:oval id="Oval 22479" o:spid="_x0000_s2455" style="position:absolute;left:3799;top:5124;width:2063;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ORMgA&#10;AADdAAAADwAAAGRycy9kb3ducmV2LnhtbESPQWvCQBSE74X+h+UVeim6saKR1FWkVNSDhUYRentm&#10;n0na7NuYXTX+e7cg9DjMzDfMeNqaSpypcaVlBb1uBII4s7rkXMF2M++MQDiPrLGyTAqu5GA6eXwY&#10;Y6Lthb/onPpcBAi7BBUU3teJlC4ryKDr2po4eAfbGPRBNrnUDV4C3FTyNYqG0mDJYaHAmt4Lyn7T&#10;k1HwbfY/u81iuP7o77MDHeklXy0+lXp+amdvIDy1/j98by+1gjgexP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3o5EyAAAAN0AAAAPAAAAAAAAAAAAAAAAAJgCAABk&#10;cnMvZG93bnJldi54bWxQSwUGAAAAAAQABAD1AAAAjQMAAAAA&#10;" filled="f" strokeweight="1pt"/>
                <v:shape id="Text Box 22482" o:spid="_x0000_s2456" type="#_x0000_t202" style="position:absolute;left:3891;top:5472;width:1016;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vy8IA&#10;AADdAAAADwAAAGRycy9kb3ducmV2LnhtbERP3WrCMBS+H/gO4QjeDE0nrJVqFBGEUraLuT3AsTk2&#10;xeakNFlb395cDHb58f3vDpNtxUC9bxwreFslIIgrpxuuFfx8n5cbED4ga2wdk4IHeTjsZy87zLUb&#10;+YuGS6hFDGGfowITQpdL6StDFv3KdcSRu7neYoiwr6XucYzhtpXrJEmlxYZjg8GOToaq++XXKng1&#10;XfL5cSuuZ51W5l56zOxQKrWYT8ctiEBT+Bf/uQutIMve49z4Jj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K/LwgAAAN0AAAAPAAAAAAAAAAAAAAAAAJgCAABkcnMvZG93&#10;bnJldi54bWxQSwUGAAAAAAQABAD1AAAAhwMAAAAA&#10;" filled="f" stroked="f">
                  <v:stroke joinstyle="round"/>
                  <v:textbox>
                    <w:txbxContent>
                      <w:p w:rsidR="00920A2A" w:rsidRPr="005E151A" w:rsidRDefault="00920A2A" w:rsidP="005E151A">
                        <w:pPr>
                          <w:jc w:val="center"/>
                          <w:rPr>
                            <w:sz w:val="20"/>
                          </w:rPr>
                        </w:pPr>
                        <w:r w:rsidRPr="005E151A">
                          <w:rPr>
                            <w:sz w:val="20"/>
                          </w:rPr>
                          <w:t>Pro-fA</w:t>
                        </w:r>
                        <w:r w:rsidRPr="005E151A">
                          <w:rPr>
                            <w:sz w:val="20"/>
                          </w:rPr>
                          <w:br/>
                          <w:t xml:space="preserve">+ </w:t>
                        </w:r>
                        <w:r w:rsidRPr="005E151A">
                          <w:rPr>
                            <w:color w:val="808080" w:themeColor="background1" w:themeShade="80"/>
                            <w:sz w:val="20"/>
                          </w:rPr>
                          <w:t xml:space="preserve">| </w:t>
                        </w:r>
                        <w:r w:rsidRPr="005E151A">
                          <w:rPr>
                            <w:rFonts w:ascii="Calibri" w:hAnsi="Calibri"/>
                            <w:color w:val="A6A6A6" w:themeColor="background1" w:themeShade="A6"/>
                            <w:sz w:val="20"/>
                          </w:rPr>
                          <w:t>‒</w:t>
                        </w:r>
                        <w:r w:rsidRPr="005E151A">
                          <w:rPr>
                            <w:color w:val="808080" w:themeColor="background1" w:themeShade="80"/>
                            <w:sz w:val="20"/>
                          </w:rPr>
                          <w:t xml:space="preserve"> | </w:t>
                        </w:r>
                        <w:r w:rsidRPr="005E151A">
                          <w:rPr>
                            <w:color w:val="A6A6A6" w:themeColor="background1" w:themeShade="A6"/>
                            <w:sz w:val="20"/>
                          </w:rPr>
                          <w:t>0</w:t>
                        </w:r>
                      </w:p>
                    </w:txbxContent>
                  </v:textbox>
                </v:shape>
                <v:shape id="Text Box 22483" o:spid="_x0000_s2457" type="#_x0000_t202" style="position:absolute;left:4726;top:5476;width:1229;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UMYA&#10;AADdAAAADwAAAGRycy9kb3ducmV2LnhtbESPwWrDMBBE74X+g9hCLiWRE2icupFDKASMaQ9N8wEb&#10;a2MZWytjqY7z91Gh0OMwM2+Y7W6ynRhp8I1jBctFAoK4crrhWsHp+zDfgPABWWPnmBTcyMMuf3zY&#10;Yqbdlb9oPIZaRAj7DBWYEPpMSl8ZsugXrieO3sUNFkOUQy31gNcIt51cJclaWmw4Lhjs6d1Q1R5/&#10;rIJn0yefH5fifNDryrSlx9SOpVKzp2n/BiLQFP7Df+1CK0jTl1f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KUMYAAADdAAAADwAAAAAAAAAAAAAAAACYAgAAZHJz&#10;L2Rvd25yZXYueG1sUEsFBgAAAAAEAAQA9QAAAIsDAAAAAA==&#10;" filled="f" stroked="f">
                  <v:stroke joinstyle="round"/>
                  <v:textbox>
                    <w:txbxContent>
                      <w:p w:rsidR="00920A2A" w:rsidRPr="005E151A" w:rsidRDefault="00920A2A" w:rsidP="005E151A">
                        <w:pPr>
                          <w:jc w:val="center"/>
                          <w:rPr>
                            <w:color w:val="A6A6A6" w:themeColor="background1" w:themeShade="A6"/>
                            <w:sz w:val="20"/>
                          </w:rPr>
                        </w:pPr>
                        <w:r w:rsidRPr="005E151A">
                          <w:rPr>
                            <w:sz w:val="20"/>
                          </w:rPr>
                          <w:t>Kontra-fA</w:t>
                        </w:r>
                        <w:r w:rsidRPr="005E151A">
                          <w:rPr>
                            <w:sz w:val="20"/>
                          </w:rPr>
                          <w:br/>
                        </w:r>
                        <w:r w:rsidRPr="005E151A">
                          <w:rPr>
                            <w:rFonts w:ascii="Calibri" w:hAnsi="Calibri"/>
                            <w:sz w:val="20"/>
                          </w:rPr>
                          <w:t>‒</w:t>
                        </w:r>
                        <w:r w:rsidRPr="005E151A">
                          <w:rPr>
                            <w:sz w:val="20"/>
                          </w:rPr>
                          <w:t xml:space="preserve"> </w:t>
                        </w:r>
                        <w:r w:rsidRPr="005E151A">
                          <w:rPr>
                            <w:color w:val="808080" w:themeColor="background1" w:themeShade="80"/>
                            <w:sz w:val="20"/>
                          </w:rPr>
                          <w:t xml:space="preserve">| </w:t>
                        </w:r>
                        <w:r w:rsidRPr="005E151A">
                          <w:rPr>
                            <w:color w:val="A6A6A6" w:themeColor="background1" w:themeShade="A6"/>
                            <w:sz w:val="20"/>
                          </w:rPr>
                          <w:t>+</w:t>
                        </w:r>
                        <w:r w:rsidRPr="005E151A">
                          <w:rPr>
                            <w:color w:val="808080" w:themeColor="background1" w:themeShade="80"/>
                            <w:sz w:val="20"/>
                          </w:rPr>
                          <w:t xml:space="preserve"> | </w:t>
                        </w:r>
                        <w:r w:rsidRPr="005E151A">
                          <w:rPr>
                            <w:color w:val="A6A6A6" w:themeColor="background1" w:themeShade="A6"/>
                            <w:sz w:val="20"/>
                          </w:rPr>
                          <w:t>0</w:t>
                        </w:r>
                      </w:p>
                    </w:txbxContent>
                  </v:textbox>
                </v:shape>
                <v:shape id="AutoShape 22484" o:spid="_x0000_s2458" type="#_x0000_t32" style="position:absolute;left:3891;top:6041;width:1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A8MAAADdAAAADwAAAGRycy9kb3ducmV2LnhtbERPTWsCMRC9F/wPYQq9FM1aqMpqlFUQ&#10;quBB296nm3ETupmsm6jrvzcHwePjfc8WnavFhdpgPSsYDjIQxKXXlisFP9/r/gREiMgaa8+k4EYB&#10;FvPeywxz7a+8p8shViKFcMhRgYmxyaUMpSGHYeAb4sQdfeswJthWUrd4TeGulh9ZNpIOLacGgw2t&#10;DJX/h7NTsNsMl8WfsZvt/mR3n+uiPlfvv0q9vXbFFESkLj7FD/eXVjAej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ALAPDAAAA3QAAAA8AAAAAAAAAAAAA&#10;AAAAoQIAAGRycy9kb3ducmV2LnhtbFBLBQYAAAAABAAEAPkAAACRAwAAAAA=&#10;"/>
                <v:shape id="AutoShape 22485" o:spid="_x0000_s2459" type="#_x0000_t32" style="position:absolute;left:4797;top:5527;width:0;height: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JmMYAAADdAAAADwAAAGRycy9kb3ducmV2LnhtbESPQWsCMRSE70L/Q3iFXkSzW6jKapSt&#10;INSCB229PzfPTejmZd1E3f77plDocZiZb5jFqneNuFEXrGcF+TgDQVx5bblW8PmxGc1AhIissfFM&#10;Cr4pwGr5MFhgof2d93Q7xFokCIcCFZgY20LKUBlyGMa+JU7e2XcOY5JdLXWH9wR3jXzOsol0aDkt&#10;GGxpbaj6Olydgt02fy1Pxm7f9xe7e9mUzbUeHpV6euzLOYhIffwP/7XftILpdJL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iZjGAAAA3QAAAA8AAAAAAAAA&#10;AAAAAAAAoQIAAGRycy9kb3ducmV2LnhtbFBLBQYAAAAABAAEAPkAAACUAwAAAAA=&#10;"/>
                <v:shape id="Text Box 22486" o:spid="_x0000_s2460" type="#_x0000_t202" style="position:absolute;left:4339;top:5933;width:1055;height: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SnMUA&#10;AADdAAAADwAAAGRycy9kb3ducmV2LnhtbESPwWrDMBBE74X8g9hAL6WWk4Md3CihBALBtIcm+YCt&#10;tbZMrJWxVNv5+6hQ6HGYmTfMdj/bTow0+NaxglWSgiCunG65UXC9HF83IHxA1tg5JgV38rDfLZ62&#10;WGg38ReN59CICGFfoAITQl9I6StDFn3ieuLo1W6wGKIcGqkHnCLcdnKdppm02HJcMNjTwVB1O/9Y&#10;BS+mTz8/6tP3UWeVuZUeczuWSj0v5/c3EIHm8B/+a5+0gjzP1vD7Jj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FKcxQAAAN0AAAAPAAAAAAAAAAAAAAAAAJgCAABkcnMv&#10;ZG93bnJldi54bWxQSwUGAAAAAAQABAD1AAAAigMAAAAA&#10;" filled="f" stroked="f">
                  <v:stroke joinstyle="round"/>
                  <v:textbox>
                    <w:txbxContent>
                      <w:p w:rsidR="00920A2A" w:rsidRPr="005E151A" w:rsidRDefault="00920A2A" w:rsidP="005E151A">
                        <w:pPr>
                          <w:jc w:val="center"/>
                          <w:rPr>
                            <w:sz w:val="20"/>
                          </w:rPr>
                        </w:pPr>
                        <w:r w:rsidRPr="005E151A">
                          <w:rPr>
                            <w:sz w:val="20"/>
                          </w:rPr>
                          <w:t>NICHTS</w:t>
                        </w:r>
                        <w:r w:rsidRPr="005E151A">
                          <w:rPr>
                            <w:sz w:val="20"/>
                          </w:rPr>
                          <w:br/>
                          <w:t xml:space="preserve">0 </w:t>
                        </w:r>
                        <w:r w:rsidRPr="005E151A">
                          <w:rPr>
                            <w:color w:val="808080" w:themeColor="background1" w:themeShade="80"/>
                            <w:sz w:val="20"/>
                          </w:rPr>
                          <w:t xml:space="preserve">| </w:t>
                        </w:r>
                        <w:r w:rsidRPr="005E151A">
                          <w:rPr>
                            <w:color w:val="A6A6A6" w:themeColor="background1" w:themeShade="A6"/>
                            <w:sz w:val="20"/>
                          </w:rPr>
                          <w:t>+</w:t>
                        </w:r>
                        <w:r w:rsidRPr="005E151A">
                          <w:rPr>
                            <w:color w:val="808080" w:themeColor="background1" w:themeShade="80"/>
                            <w:sz w:val="20"/>
                          </w:rPr>
                          <w:t xml:space="preserve">  | </w:t>
                        </w:r>
                        <w:r w:rsidRPr="005E151A">
                          <w:rPr>
                            <w:rFonts w:ascii="Calibri" w:hAnsi="Calibri"/>
                            <w:color w:val="A6A6A6" w:themeColor="background1" w:themeShade="A6"/>
                            <w:sz w:val="20"/>
                          </w:rPr>
                          <w:t>‒</w:t>
                        </w:r>
                      </w:p>
                    </w:txbxContent>
                  </v:textbox>
                </v:shape>
                <v:shape id="Text Box 22491" o:spid="_x0000_s2461" type="#_x0000_t202" style="position:absolute;left:4399;top:5073;width:976;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B8QA&#10;AADdAAAADwAAAGRycy9kb3ducmV2LnhtbESP0YrCMBRE34X9h3AX9kU0VaFdukZZBEFEH9T9gGtz&#10;bYrNTWli7f69EQQfh5k5w8yXva1FR62vHCuYjBMQxIXTFZcK/k7r0TcIH5A11o5JwT95WC4+BnPM&#10;tbvzgbpjKEWEsM9RgQmhyaX0hSGLfuwa4uhdXGsxRNmWUrd4j3Bby2mSpNJixXHBYEMrQ8X1eLMK&#10;hqZJ9rvL5rzWaWGuW4+Z7bZKfX32vz8gAvXhHX61N1pBlqUz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9wfEAAAA3QAAAA8AAAAAAAAAAAAAAAAAmAIAAGRycy9k&#10;b3ducmV2LnhtbFBLBQYAAAAABAAEAPUAAACJAwAAAAA=&#10;" filled="f" stroked="f">
                  <v:stroke joinstyle="round"/>
                  <v:textbox>
                    <w:txbxContent>
                      <w:p w:rsidR="00920A2A" w:rsidRPr="005E151A" w:rsidRDefault="00920A2A" w:rsidP="005E151A">
                        <w:pPr>
                          <w:jc w:val="center"/>
                          <w:rPr>
                            <w:sz w:val="20"/>
                          </w:rPr>
                        </w:pPr>
                        <w:r w:rsidRPr="005E151A">
                          <w:rPr>
                            <w:sz w:val="20"/>
                          </w:rPr>
                          <w:t>ALLES</w:t>
                        </w:r>
                        <w:r>
                          <w:rPr>
                            <w:sz w:val="20"/>
                          </w:rPr>
                          <w:tab/>
                        </w:r>
                        <w:r>
                          <w:rPr>
                            <w:sz w:val="20"/>
                          </w:rPr>
                          <w:tab/>
                        </w:r>
                      </w:p>
                    </w:txbxContent>
                  </v:textbox>
                </v:shape>
                <v:shape id="AutoShape 22492" o:spid="_x0000_s2462" type="#_x0000_t32" style="position:absolute;left:3799;top:5235;width:406;height:2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RRcUAAADdAAAADwAAAGRycy9kb3ducmV2LnhtbESPzWrDMBCE74G+g9hCb4kcY5zEiRJK&#10;S6GUXvJzyHGxNrKJtTLWNnHfvioUehxm5htmsxt9p240xDawgfksA0VcB9uyM3A6vk2XoKIgW+wC&#10;k4FvirDbPkw2WNlw5z3dDuJUgnCs0EAj0ldax7ohj3EWeuLkXcLgUZIcnLYD3hPcdzrPslJ7bDkt&#10;NNjTS0P19fDlDZxP/nOVF6/eFe4oe6GPNi9KY54ex+c1KKFR/sN/7XdrYLEoC/h9k56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pRRcUAAADdAAAADwAAAAAAAAAA&#10;AAAAAAChAgAAZHJzL2Rvd25yZXYueG1sUEsFBgAAAAAEAAQA+QAAAJMDAAAAAA==&#10;">
                  <v:stroke endarrow="block"/>
                </v:shape>
                <v:shape id="AutoShape 22493" o:spid="_x0000_s2463" type="#_x0000_t32" style="position:absolute;left:5394;top:5239;width:533;height: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0tMUAAADdAAAADwAAAGRycy9kb3ducmV2LnhtbESPzWrDMBCE74G+g9hCbomcQpLiRjGp&#10;IRByKfmB9rhYW1vUWhlLsZy3rwqFHIeZ+YbZFKNtxUC9N44VLOYZCOLKacO1gutlP3sF4QOyxtYx&#10;KbiTh2L7NNlgrl3kEw3nUIsEYZ+jgiaELpfSVw1Z9HPXESfv2/UWQ5J9LXWPMcFtK1+ybCUtGk4L&#10;DXZUNlT9nG9WgYkfZugOZXw/fn55Hcncl84oNX0ed28gAo3hEf5vH7SC9Xq1hL836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z0tMUAAADdAAAADwAAAAAAAAAA&#10;AAAAAAChAgAAZHJzL2Rvd25yZXYueG1sUEsFBgAAAAAEAAQA+QAAAJMDAAAAAA==&#10;">
                  <v:stroke endarrow="block"/>
                </v:shape>
                <v:shape id="AutoShape 22494" o:spid="_x0000_s2464" type="#_x0000_t32" style="position:absolute;left:4797;top:6500;width:7;height: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5qw8QAAADdAAAADwAAAGRycy9kb3ducmV2LnhtbESPwWrDMBBE74X+g9hAb42cQpzgRDZt&#10;IBB6CU0C7XGxNraotTKWajl/HxUKPQ4z84bZVpPtxEiDN44VLOYZCOLaacONgst5/7wG4QOyxs4x&#10;KbiRh6p8fNhioV3kDxpPoREJwr5ABW0IfSGlr1uy6OeuJ07e1Q0WQ5JDI/WAMcFtJ1+yLJcWDaeF&#10;FnvatVR/n36sAhOPZuwPu/j2/vnldSRzWzqj1NNset2ACDSF//Bf+6AVrFZ5Dr9v0hOQ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mrDxAAAAN0AAAAPAAAAAAAAAAAA&#10;AAAAAKECAABkcnMvZG93bnJldi54bWxQSwUGAAAAAAQABAD5AAAAkgMAAAAA&#10;">
                  <v:stroke endarrow="block"/>
                </v:shape>
              </v:group>
            </w:pict>
          </mc:Fallback>
        </mc:AlternateContent>
      </w:r>
      <w:r w:rsidR="005401F3" w:rsidRPr="00E3538B">
        <w:rPr>
          <w:rFonts w:cs="Calibri"/>
        </w:rPr>
        <w:t>P</w:t>
      </w:r>
      <w:r w:rsidR="00FE6409" w:rsidRPr="00E3538B">
        <w:rPr>
          <w:rFonts w:cs="Calibri"/>
        </w:rPr>
        <w:t>erson</w:t>
      </w:r>
      <w:r w:rsidR="005401F3" w:rsidRPr="00E3538B">
        <w:rPr>
          <w:rFonts w:cs="Calibri"/>
        </w:rPr>
        <w:t xml:space="preserve"> als Es-Teil</w:t>
      </w:r>
    </w:p>
    <w:p w:rsidR="00FA586A" w:rsidRPr="00E3538B" w:rsidRDefault="001D0087" w:rsidP="007F2FF4">
      <w:pPr>
        <w:rPr>
          <w:rFonts w:ascii="Calibri" w:hAnsi="Calibri" w:cs="Calibri"/>
        </w:rPr>
      </w:pPr>
      <w:bookmarkStart w:id="1212" w:name="_Toc397356797"/>
      <w:bookmarkStart w:id="1213" w:name="_Toc214947292"/>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p>
    <w:p w:rsidR="005401F3" w:rsidRPr="00E3538B" w:rsidRDefault="00FA586A" w:rsidP="007F2FF4">
      <w:pPr>
        <w:rPr>
          <w:rFonts w:ascii="Calibri" w:hAnsi="Calibri" w:cs="Calibri"/>
          <w:sz w:val="20"/>
          <w:szCs w:val="20"/>
        </w:rPr>
      </w:pPr>
      <w:bookmarkStart w:id="1214" w:name="_Toc214947293"/>
      <w:bookmarkEnd w:id="1212"/>
      <w:bookmarkEnd w:id="1213"/>
      <w:r w:rsidRPr="00E3538B">
        <w:rPr>
          <w:rFonts w:ascii="Calibri" w:hAnsi="Calibri" w:cs="Calibri"/>
          <w:sz w:val="20"/>
          <w:szCs w:val="20"/>
        </w:rPr>
        <w:tab/>
      </w:r>
      <w:r w:rsidR="005401F3" w:rsidRPr="00E3538B">
        <w:rPr>
          <w:rFonts w:ascii="Calibri" w:hAnsi="Calibri" w:cs="Calibri"/>
          <w:sz w:val="20"/>
          <w:szCs w:val="20"/>
        </w:rPr>
        <w:tab/>
        <w:t>Die</w:t>
      </w:r>
      <w:r w:rsidR="00027568" w:rsidRPr="00E3538B">
        <w:rPr>
          <w:rFonts w:ascii="Calibri" w:hAnsi="Calibri" w:cs="Calibri"/>
          <w:sz w:val="20"/>
          <w:szCs w:val="20"/>
        </w:rPr>
        <w:t>se</w:t>
      </w:r>
      <w:r w:rsidR="005401F3" w:rsidRPr="00E3538B">
        <w:rPr>
          <w:rFonts w:ascii="Calibri" w:hAnsi="Calibri" w:cs="Calibri"/>
          <w:sz w:val="20"/>
          <w:szCs w:val="20"/>
        </w:rPr>
        <w:t xml:space="preserve"> </w:t>
      </w:r>
      <w:r w:rsidR="00027568"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027568"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46</w:t>
      </w:r>
      <w:r w:rsidR="00A47337" w:rsidRPr="00E3538B">
        <w:rPr>
          <w:rFonts w:ascii="Calibri" w:hAnsi="Calibri" w:cs="Calibri"/>
          <w:color w:val="0D0D0D" w:themeColor="text1" w:themeTint="F2"/>
          <w:sz w:val="20"/>
          <w:szCs w:val="20"/>
        </w:rPr>
        <w:fldChar w:fldCharType="end"/>
      </w:r>
      <w:r w:rsidR="00027568"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zeigt von welchen Es-bereichen aus P agiert, wenn sie sich mit diesen identifiziert hat.</w:t>
      </w:r>
      <w:r w:rsidR="00FA29D6" w:rsidRPr="00E3538B">
        <w:rPr>
          <w:rFonts w:ascii="Calibri" w:hAnsi="Calibri" w:cs="Calibri"/>
          <w:sz w:val="20"/>
          <w:szCs w:val="20"/>
        </w:rPr>
        <w:br/>
      </w:r>
      <w:r w:rsidRPr="00E3538B">
        <w:rPr>
          <w:rFonts w:ascii="Calibri" w:hAnsi="Calibri" w:cs="Calibri"/>
          <w:sz w:val="20"/>
          <w:szCs w:val="20"/>
        </w:rPr>
        <w:tab/>
      </w:r>
      <w:r w:rsidR="00FA29D6" w:rsidRPr="00E3538B">
        <w:rPr>
          <w:rFonts w:ascii="Calibri" w:hAnsi="Calibri" w:cs="Calibri"/>
          <w:sz w:val="20"/>
          <w:szCs w:val="20"/>
        </w:rPr>
        <w:tab/>
        <w:t xml:space="preserve">Die Kehrseiten </w:t>
      </w:r>
      <w:r w:rsidR="008F7633" w:rsidRPr="00E3538B">
        <w:rPr>
          <w:rFonts w:ascii="Calibri" w:hAnsi="Calibri" w:cs="Calibri"/>
          <w:sz w:val="20"/>
          <w:szCs w:val="20"/>
        </w:rPr>
        <w:t xml:space="preserve">in grauer Schrift </w:t>
      </w:r>
      <w:r w:rsidR="00FA29D6" w:rsidRPr="00E3538B">
        <w:rPr>
          <w:rFonts w:ascii="Calibri" w:hAnsi="Calibri" w:cs="Calibri"/>
          <w:sz w:val="20"/>
          <w:szCs w:val="20"/>
        </w:rPr>
        <w:t xml:space="preserve">sind </w:t>
      </w:r>
      <w:r w:rsidR="008F7633" w:rsidRPr="00E3538B">
        <w:rPr>
          <w:rFonts w:ascii="Calibri" w:hAnsi="Calibri" w:cs="Calibri"/>
          <w:sz w:val="20"/>
          <w:szCs w:val="20"/>
        </w:rPr>
        <w:t>latent</w:t>
      </w:r>
      <w:r w:rsidR="00FA29D6" w:rsidRPr="00E3538B">
        <w:rPr>
          <w:rFonts w:ascii="Calibri" w:hAnsi="Calibri" w:cs="Calibri"/>
          <w:sz w:val="20"/>
          <w:szCs w:val="20"/>
        </w:rPr>
        <w:t>, können aber jederzeit aktiviert werden.</w:t>
      </w:r>
    </w:p>
    <w:p w:rsidR="005401F3" w:rsidRPr="00E3538B" w:rsidRDefault="005401F3" w:rsidP="002E2F57">
      <w:pPr>
        <w:pStyle w:val="berschrift7"/>
        <w:rPr>
          <w:rFonts w:cs="Calibri"/>
        </w:rPr>
      </w:pPr>
      <w:bookmarkStart w:id="1215" w:name="_Toc397356798"/>
      <w:r w:rsidRPr="00E3538B">
        <w:rPr>
          <w:rFonts w:cs="Calibri"/>
        </w:rPr>
        <w:t>Pro-</w:t>
      </w:r>
      <w:r w:rsidR="000E48CD" w:rsidRPr="00E3538B">
        <w:rPr>
          <w:rFonts w:cs="Calibri"/>
        </w:rPr>
        <w:t>fA</w:t>
      </w:r>
      <w:r w:rsidRPr="00E3538B">
        <w:rPr>
          <w:rFonts w:cs="Calibri"/>
        </w:rPr>
        <w:t>/  +</w:t>
      </w:r>
      <w:bookmarkEnd w:id="1214"/>
      <w:bookmarkEnd w:id="1215"/>
    </w:p>
    <w:p w:rsidR="005401F3" w:rsidRPr="00E3538B" w:rsidRDefault="005401F3" w:rsidP="007F2FF4">
      <w:pPr>
        <w:rPr>
          <w:rFonts w:ascii="Calibri" w:hAnsi="Calibri" w:cs="Calibri"/>
        </w:rPr>
      </w:pPr>
      <w:r w:rsidRPr="00E3538B">
        <w:rPr>
          <w:rFonts w:ascii="Calibri" w:hAnsi="Calibri" w:cs="Calibri"/>
        </w:rPr>
        <w:t>P² ist mit Pro/ +</w:t>
      </w:r>
      <w:r w:rsidR="000E48CD" w:rsidRPr="00E3538B">
        <w:rPr>
          <w:rFonts w:ascii="Calibri" w:hAnsi="Calibri" w:cs="Calibri"/>
        </w:rPr>
        <w:t>fA</w:t>
      </w:r>
      <w:r w:rsidRPr="00E3538B">
        <w:rPr>
          <w:rFonts w:ascii="Calibri" w:hAnsi="Calibri" w:cs="Calibri"/>
        </w:rPr>
        <w:t xml:space="preserve"> identifiziert. (Pro-</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fA</w:t>
      </w:r>
      <w:r w:rsidRPr="00E3538B">
        <w:rPr>
          <w:rFonts w:ascii="Calibri" w:hAnsi="Calibri" w:cs="Calibri"/>
        </w:rPr>
        <w:t xml:space="preserve"> setze ich hier gleich.)</w:t>
      </w:r>
      <w:r w:rsidRPr="00E3538B">
        <w:rPr>
          <w:rFonts w:ascii="Calibri" w:hAnsi="Calibri" w:cs="Calibri"/>
        </w:rPr>
        <w:br/>
        <w:t>Alle Pro-</w:t>
      </w:r>
      <w:r w:rsidR="000E48CD" w:rsidRPr="00E3538B">
        <w:rPr>
          <w:rFonts w:ascii="Calibri" w:hAnsi="Calibri" w:cs="Calibri"/>
        </w:rPr>
        <w:t>fA</w:t>
      </w:r>
      <w:r w:rsidRPr="00E3538B">
        <w:rPr>
          <w:rFonts w:ascii="Calibri" w:hAnsi="Calibri" w:cs="Calibri"/>
        </w:rPr>
        <w:t>-bestimmten Verhaltensweisen sind mehr oder weniger Variationen von: P liebt (+verabsolutiert) etwas, sich oder andere Personen zu sehr und hasst (− verabsolutiert) deren Gegenteile zu sehr.</w:t>
      </w:r>
      <w:r w:rsidRPr="00E3538B">
        <w:rPr>
          <w:rFonts w:ascii="Calibri" w:hAnsi="Calibri" w:cs="Calibri"/>
        </w:rPr>
        <w:br/>
        <w:t>Liebt oder verabsolutiert die Person vor allem sich selbst, dann entspricht das vor allem egoistischem und narzisstischem Verhalten</w:t>
      </w:r>
      <w:r w:rsidR="00FA586A" w:rsidRPr="00E3538B">
        <w:rPr>
          <w:rFonts w:ascii="Calibri" w:hAnsi="Calibri" w:cs="Calibri"/>
        </w:rPr>
        <w:t>,</w:t>
      </w:r>
      <w:r w:rsidRPr="00E3538B">
        <w:rPr>
          <w:rFonts w:ascii="Calibri" w:hAnsi="Calibri" w:cs="Calibri"/>
        </w:rPr>
        <w:t xml:space="preserve"> </w:t>
      </w:r>
      <w:r w:rsidR="00FA586A" w:rsidRPr="00E3538B">
        <w:rPr>
          <w:rFonts w:ascii="Calibri" w:hAnsi="Calibri" w:cs="Calibri"/>
        </w:rPr>
        <w:t>b</w:t>
      </w:r>
      <w:r w:rsidRPr="00E3538B">
        <w:rPr>
          <w:rFonts w:ascii="Calibri" w:hAnsi="Calibri" w:cs="Calibri"/>
        </w:rPr>
        <w:t>ei völliger Identifikation, d.h. wenn ich ganz +* bin, bis hin zur Manie.</w:t>
      </w:r>
      <w:r w:rsidRPr="00E3538B">
        <w:rPr>
          <w:rFonts w:ascii="Calibri" w:hAnsi="Calibri" w:cs="Calibri"/>
        </w:rPr>
        <w:br/>
        <w:t xml:space="preserve">Ich darf es aber auf keinen Fall verlieren, dann droht der Absturz, der Verlust an Identität </w:t>
      </w:r>
      <w:r w:rsidRPr="00E3538B">
        <w:rPr>
          <w:rFonts w:ascii="Calibri" w:hAnsi="Calibri" w:cs="Calibri"/>
        </w:rPr>
        <w:lastRenderedPageBreak/>
        <w:t>usw. Deshalb muss ich es dauernd füttern. Im Hintergrund lauert immer sein Gegenteil, das Kontra-</w:t>
      </w:r>
      <w:r w:rsidR="000E48CD" w:rsidRPr="00E3538B">
        <w:rPr>
          <w:rFonts w:ascii="Calibri" w:hAnsi="Calibri" w:cs="Calibri"/>
        </w:rPr>
        <w:t>fA</w:t>
      </w:r>
      <w:r w:rsidRPr="00E3538B">
        <w:rPr>
          <w:rFonts w:ascii="Calibri" w:hAnsi="Calibri" w:cs="Calibri"/>
        </w:rPr>
        <w:t>, dessen Realisierung ich abwehren muss, um mich als +* zu erhalten. Wegen dieses Kraftaufwandes werden wir das, was wir zu sehr lieben (z.B. uns als +</w:t>
      </w:r>
      <w:r w:rsidR="000E48CD" w:rsidRPr="00E3538B">
        <w:rPr>
          <w:rFonts w:ascii="Calibri" w:hAnsi="Calibri" w:cs="Calibri"/>
        </w:rPr>
        <w:t>fA</w:t>
      </w:r>
      <w:r w:rsidRPr="00E3538B">
        <w:rPr>
          <w:rFonts w:ascii="Calibri" w:hAnsi="Calibri" w:cs="Calibri"/>
        </w:rPr>
        <w:t>) zumindest latent auch zu sehr hassen. Wir müssen es (uns) auch zu sehr hassen, weil wir für das Pro-</w:t>
      </w:r>
      <w:r w:rsidR="000E48CD" w:rsidRPr="00E3538B">
        <w:rPr>
          <w:rFonts w:ascii="Calibri" w:hAnsi="Calibri" w:cs="Calibri"/>
        </w:rPr>
        <w:t>fA</w:t>
      </w:r>
      <w:r w:rsidRPr="00E3538B">
        <w:rPr>
          <w:rFonts w:ascii="Calibri" w:hAnsi="Calibri" w:cs="Calibri"/>
        </w:rPr>
        <w:t xml:space="preserve"> ausbluten. Andererseits bluten wir gerne für es aus, weil es unsere Identität geworden ist.</w:t>
      </w:r>
      <w:r w:rsidRPr="006473EA">
        <w:rPr>
          <w:rFonts w:ascii="Calibri" w:hAnsi="Calibri" w:cs="Calibri"/>
        </w:rPr>
        <w:br/>
      </w:r>
      <w:r w:rsidRPr="00E3538B">
        <w:rPr>
          <w:rFonts w:ascii="Calibri" w:hAnsi="Calibri" w:cs="Calibri"/>
        </w:rPr>
        <w:t>P überschätzt sich in dieser Rolle. P sieht ihre Grenzen nicht, da sie innerlich mit Endorphinen gedopt ist. P ist an dieser Stelle manipulierbar und verletzbar. („Offenes weißes Tor“ in der Vereidigung des Selbst</w:t>
      </w:r>
      <w:r w:rsidR="009A444A" w:rsidRPr="00E3538B">
        <w:rPr>
          <w:rFonts w:ascii="Calibri" w:hAnsi="Calibri" w:cs="Calibri"/>
        </w:rPr>
        <w:t>; s.später.</w:t>
      </w:r>
      <w:r w:rsidR="00FC0727" w:rsidRPr="00E3538B">
        <w:rPr>
          <w:rFonts w:ascii="Calibri" w:hAnsi="Calibri" w:cs="Calibri"/>
        </w:rPr>
        <w:t>)</w:t>
      </w:r>
      <w:r w:rsidRPr="00E3538B">
        <w:rPr>
          <w:rFonts w:ascii="Calibri" w:hAnsi="Calibri" w:cs="Calibri"/>
        </w:rPr>
        <w:br/>
      </w:r>
      <w:r w:rsidR="00FA586A" w:rsidRPr="00E3538B">
        <w:rPr>
          <w:rFonts w:ascii="Calibri" w:hAnsi="Calibri" w:cs="Calibri"/>
        </w:rPr>
        <w:tab/>
      </w:r>
      <w:r w:rsidRPr="00E3538B">
        <w:rPr>
          <w:rFonts w:ascii="Calibri" w:hAnsi="Calibri" w:cs="Calibri"/>
        </w:rPr>
        <w:t>Eine besondere Rolle spielt ein Verhalten von P aus den positiven Seiten von Kontra-</w:t>
      </w:r>
      <w:r w:rsidR="000E48CD" w:rsidRPr="00E3538B">
        <w:rPr>
          <w:rFonts w:ascii="Calibri" w:hAnsi="Calibri" w:cs="Calibri"/>
        </w:rPr>
        <w:t>fA</w:t>
      </w:r>
      <w:r w:rsidRPr="00E3538B">
        <w:rPr>
          <w:rFonts w:ascii="Calibri" w:hAnsi="Calibri" w:cs="Calibri"/>
        </w:rPr>
        <w:t xml:space="preserve"> oder 0-</w:t>
      </w:r>
      <w:r w:rsidR="000E48CD" w:rsidRPr="00E3538B">
        <w:rPr>
          <w:rFonts w:ascii="Calibri" w:hAnsi="Calibri" w:cs="Calibri"/>
        </w:rPr>
        <w:t>fA</w:t>
      </w:r>
      <w:r w:rsidRPr="00E3538B">
        <w:rPr>
          <w:rFonts w:ascii="Calibri" w:hAnsi="Calibri" w:cs="Calibri"/>
        </w:rPr>
        <w:t>.</w:t>
      </w:r>
      <w:r w:rsidR="000550F2" w:rsidRPr="00E3538B">
        <w:rPr>
          <w:rFonts w:ascii="Calibri" w:hAnsi="Calibri" w:cs="Calibri"/>
        </w:rPr>
        <w:t xml:space="preserve"> </w:t>
      </w:r>
      <w:r w:rsidRPr="00E3538B">
        <w:rPr>
          <w:rFonts w:ascii="Calibri" w:hAnsi="Calibri" w:cs="Calibri"/>
        </w:rPr>
        <w:t>Wenn die Aufrechterhaltung des Pro-</w:t>
      </w:r>
      <w:r w:rsidR="000E48CD" w:rsidRPr="00E3538B">
        <w:rPr>
          <w:rFonts w:ascii="Calibri" w:hAnsi="Calibri" w:cs="Calibri"/>
        </w:rPr>
        <w:t>fA</w:t>
      </w:r>
      <w:r w:rsidRPr="00E3538B">
        <w:rPr>
          <w:rFonts w:ascii="Calibri" w:hAnsi="Calibri" w:cs="Calibri"/>
        </w:rPr>
        <w:t xml:space="preserve"> zu teuer geworden ist, werden die positiven Seiten des Kontra-</w:t>
      </w:r>
      <w:r w:rsidR="000E48CD" w:rsidRPr="00E3538B">
        <w:rPr>
          <w:rFonts w:ascii="Calibri" w:hAnsi="Calibri" w:cs="Calibri"/>
        </w:rPr>
        <w:t>fA</w:t>
      </w:r>
      <w:r w:rsidRPr="00E3538B">
        <w:rPr>
          <w:rFonts w:ascii="Calibri" w:hAnsi="Calibri" w:cs="Calibri"/>
        </w:rPr>
        <w:t xml:space="preserve"> immer stärker und von diesen aus wird P ein dem Pro-</w:t>
      </w:r>
      <w:r w:rsidR="000E48CD" w:rsidRPr="00E3538B">
        <w:rPr>
          <w:rFonts w:ascii="Calibri" w:hAnsi="Calibri" w:cs="Calibri"/>
        </w:rPr>
        <w:t>fA</w:t>
      </w:r>
      <w:r w:rsidRPr="00E3538B">
        <w:rPr>
          <w:rFonts w:ascii="Calibri" w:hAnsi="Calibri" w:cs="Calibri"/>
        </w:rPr>
        <w:t xml:space="preserve"> gegenüber konträres, feindliches Verhalten zeigen. Insofern ist ein ambivalentes Verhalten bei jeder Verabsolutierung vorprogrammiert und wird, zumindest bei genauerem Hinsehen, mehr oder weniger deutlich.</w:t>
      </w:r>
      <w:r w:rsidRPr="00E3538B">
        <w:rPr>
          <w:rFonts w:ascii="Calibri" w:hAnsi="Calibri" w:cs="Calibri"/>
          <w:color w:val="A6A6A6"/>
        </w:rPr>
        <w:t>|</w:t>
      </w:r>
      <w:r w:rsidR="007D56FA" w:rsidRPr="00E3538B">
        <w:rPr>
          <w:rFonts w:ascii="Calibri" w:hAnsi="Calibri" w:cs="Calibri"/>
        </w:rPr>
        <w:t xml:space="preserve"> Wenn sich diese Dynamik in P selbst abspielt, so wird P sich selbst zu sehr lieben und erhöhen und gleichzeitig zur sehr hassen und erniedrigen. Selbst</w:t>
      </w:r>
      <w:r w:rsidR="000550F2" w:rsidRPr="00E3538B">
        <w:rPr>
          <w:rFonts w:ascii="Calibri" w:hAnsi="Calibri" w:cs="Calibri"/>
        </w:rPr>
        <w:t>-</w:t>
      </w:r>
      <w:r w:rsidR="007D56FA" w:rsidRPr="00E3538B">
        <w:rPr>
          <w:rFonts w:ascii="Calibri" w:hAnsi="Calibri" w:cs="Calibri"/>
        </w:rPr>
        <w:t>erhöhung und Selbstbestrafung halten sich oft im Gleichgewicht</w:t>
      </w:r>
      <w:r w:rsidR="00493836">
        <w:rPr>
          <w:rFonts w:ascii="Calibri" w:hAnsi="Calibri" w:cs="Calibri"/>
        </w:rPr>
        <w:fldChar w:fldCharType="begin"/>
      </w:r>
      <w:r w:rsidR="00493836">
        <w:instrText xml:space="preserve"> XE "</w:instrText>
      </w:r>
      <w:r w:rsidR="00493836" w:rsidRPr="004273F1">
        <w:instrText>Gegensätze:Gleichgewicht</w:instrText>
      </w:r>
      <w:r w:rsidR="00493836">
        <w:instrText xml:space="preserve">" </w:instrText>
      </w:r>
      <w:r w:rsidR="00493836">
        <w:rPr>
          <w:rFonts w:ascii="Calibri" w:hAnsi="Calibri" w:cs="Calibri"/>
        </w:rPr>
        <w:fldChar w:fldCharType="end"/>
      </w:r>
      <w:r w:rsidR="007D56FA" w:rsidRPr="00E3538B">
        <w:rPr>
          <w:rFonts w:ascii="Calibri" w:hAnsi="Calibri" w:cs="Calibri"/>
        </w:rPr>
        <w:t xml:space="preserve"> oder wechseln sich ab.</w:t>
      </w:r>
      <w:r w:rsidR="00147E67">
        <w:rPr>
          <w:rFonts w:ascii="Calibri" w:hAnsi="Calibri" w:cs="Calibri"/>
        </w:rPr>
        <w:t xml:space="preserve"> </w:t>
      </w:r>
    </w:p>
    <w:p w:rsidR="005401F3" w:rsidRPr="00E3538B" w:rsidRDefault="005401F3" w:rsidP="002E2F57">
      <w:pPr>
        <w:pStyle w:val="berschrift7"/>
        <w:rPr>
          <w:rFonts w:cs="Calibri"/>
        </w:rPr>
      </w:pPr>
      <w:bookmarkStart w:id="1216" w:name="_Toc214947294"/>
      <w:bookmarkStart w:id="1217" w:name="_Toc397356799"/>
      <w:r w:rsidRPr="00E3538B">
        <w:rPr>
          <w:rFonts w:cs="Calibri"/>
        </w:rPr>
        <w:t>Kontra-</w:t>
      </w:r>
      <w:r w:rsidR="000E48CD" w:rsidRPr="00E3538B">
        <w:rPr>
          <w:rFonts w:cs="Calibri"/>
        </w:rPr>
        <w:t>fA</w:t>
      </w:r>
      <w:bookmarkEnd w:id="1216"/>
      <w:bookmarkEnd w:id="1217"/>
      <w:r w:rsidR="007D56FA" w:rsidRPr="00E3538B">
        <w:rPr>
          <w:rFonts w:cs="Calibri"/>
        </w:rPr>
        <w:t>/ ‒</w:t>
      </w:r>
    </w:p>
    <w:p w:rsidR="005401F3" w:rsidRPr="00E3538B" w:rsidRDefault="005401F3" w:rsidP="007F2FF4">
      <w:pPr>
        <w:rPr>
          <w:rFonts w:ascii="Calibri" w:hAnsi="Calibri" w:cs="Calibri"/>
        </w:rPr>
      </w:pPr>
      <w:r w:rsidRPr="00E3538B">
        <w:rPr>
          <w:rFonts w:ascii="Calibri" w:hAnsi="Calibri" w:cs="Calibri"/>
        </w:rPr>
        <w:t>P² ist mit Kontra/−</w:t>
      </w:r>
      <w:r w:rsidR="000E48CD" w:rsidRPr="00E3538B">
        <w:rPr>
          <w:rFonts w:ascii="Calibri" w:hAnsi="Calibri" w:cs="Calibri"/>
        </w:rPr>
        <w:t>fA</w:t>
      </w:r>
      <w:r w:rsidRPr="00E3538B">
        <w:rPr>
          <w:rFonts w:ascii="Calibri" w:hAnsi="Calibri" w:cs="Calibri"/>
        </w:rPr>
        <w:t xml:space="preserve"> identifiziert. (Die Begriffe Kontra-</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fA</w:t>
      </w:r>
      <w:r w:rsidRPr="00E3538B">
        <w:rPr>
          <w:rFonts w:ascii="Calibri" w:hAnsi="Calibri" w:cs="Calibri"/>
        </w:rPr>
        <w:t xml:space="preserve"> verwende ich hier synonym</w:t>
      </w:r>
      <w:r w:rsidR="00FC0727" w:rsidRPr="00E3538B">
        <w:rPr>
          <w:rFonts w:ascii="Calibri" w:hAnsi="Calibri" w:cs="Calibri"/>
        </w:rPr>
        <w:t>.)</w:t>
      </w:r>
      <w:r w:rsidR="000550F2" w:rsidRPr="00E3538B">
        <w:rPr>
          <w:rFonts w:ascii="Calibri" w:hAnsi="Calibri" w:cs="Calibri"/>
        </w:rPr>
        <w:t xml:space="preserve"> </w:t>
      </w:r>
      <w:r w:rsidRPr="00E3538B">
        <w:rPr>
          <w:rFonts w:ascii="Calibri" w:hAnsi="Calibri" w:cs="Calibri"/>
        </w:rPr>
        <w:t>Die Verhaltensweisen eine</w:t>
      </w:r>
      <w:r w:rsidR="009A444A" w:rsidRPr="00E3538B">
        <w:rPr>
          <w:rFonts w:ascii="Calibri" w:hAnsi="Calibri" w:cs="Calibri"/>
        </w:rPr>
        <w:t>r</w:t>
      </w:r>
      <w:r w:rsidRPr="00E3538B">
        <w:rPr>
          <w:rFonts w:ascii="Calibri" w:hAnsi="Calibri" w:cs="Calibri"/>
        </w:rPr>
        <w:t xml:space="preserve"> Kontra-</w:t>
      </w:r>
      <w:r w:rsidR="000E48CD" w:rsidRPr="00E3538B">
        <w:rPr>
          <w:rFonts w:ascii="Calibri" w:hAnsi="Calibri" w:cs="Calibri"/>
        </w:rPr>
        <w:t>fA</w:t>
      </w:r>
      <w:r w:rsidRPr="00E3538B">
        <w:rPr>
          <w:rFonts w:ascii="Calibri" w:hAnsi="Calibri" w:cs="Calibri"/>
        </w:rPr>
        <w:t>-bestimmten P sind mehr oder weniger Variationen von: P hasst sich oder andere</w:t>
      </w:r>
      <w:r w:rsidR="00FA586A" w:rsidRPr="00E3538B">
        <w:rPr>
          <w:rFonts w:ascii="Calibri" w:hAnsi="Calibri" w:cs="Calibri"/>
        </w:rPr>
        <w:t>(s)</w:t>
      </w:r>
      <w:r w:rsidRPr="00E3538B">
        <w:rPr>
          <w:rFonts w:ascii="Calibri" w:hAnsi="Calibri" w:cs="Calibri"/>
        </w:rPr>
        <w:t xml:space="preserve"> zu sehr und liebt zu sehr deren Gegenteile. Im Grunde genommen sind beide nur zwei Seiten der gleichen Medaille, nämlich des Es. </w:t>
      </w:r>
      <w:r w:rsidR="00632865" w:rsidRPr="00E3538B">
        <w:rPr>
          <w:rFonts w:ascii="Calibri" w:hAnsi="Calibri" w:cs="Calibri"/>
        </w:rPr>
        <w:br/>
      </w:r>
      <w:r w:rsidR="00632865" w:rsidRPr="00E3538B">
        <w:rPr>
          <w:rFonts w:ascii="Calibri" w:hAnsi="Calibri" w:cs="Calibri"/>
        </w:rPr>
        <w:br/>
      </w:r>
      <w:bookmarkStart w:id="1218" w:name="_Toc214947295"/>
      <w:bookmarkStart w:id="1219" w:name="_Toc397356800"/>
      <w:r w:rsidRPr="00E3538B">
        <w:rPr>
          <w:rFonts w:ascii="Calibri" w:hAnsi="Calibri" w:cs="Calibri"/>
          <w:u w:val="single"/>
        </w:rPr>
        <w:t>0</w:t>
      </w:r>
      <w:bookmarkEnd w:id="1218"/>
      <w:bookmarkEnd w:id="1219"/>
    </w:p>
    <w:p w:rsidR="005401F3" w:rsidRPr="00E3538B" w:rsidRDefault="005401F3" w:rsidP="007F2FF4">
      <w:pPr>
        <w:rPr>
          <w:rFonts w:ascii="Calibri" w:hAnsi="Calibri" w:cs="Calibri"/>
          <w:sz w:val="20"/>
        </w:rPr>
      </w:pPr>
      <w:r w:rsidRPr="00E3538B">
        <w:rPr>
          <w:rFonts w:ascii="Calibri" w:hAnsi="Calibri" w:cs="Calibri"/>
          <w:lang w:eastAsia="en-US"/>
        </w:rPr>
        <w:t xml:space="preserve">Das Verhalten von P, wenn sie </w:t>
      </w:r>
      <w:r w:rsidR="00632865" w:rsidRPr="00E3538B">
        <w:rPr>
          <w:rFonts w:ascii="Calibri" w:hAnsi="Calibri" w:cs="Calibri"/>
          <w:lang w:eastAsia="en-US"/>
        </w:rPr>
        <w:t xml:space="preserve">mit dem </w:t>
      </w:r>
      <w:r w:rsidRPr="00E3538B">
        <w:rPr>
          <w:rFonts w:ascii="Calibri" w:hAnsi="Calibri" w:cs="Calibri"/>
          <w:lang w:eastAsia="en-US"/>
        </w:rPr>
        <w:t>0-</w:t>
      </w:r>
      <w:r w:rsidR="00632865" w:rsidRPr="00E3538B">
        <w:rPr>
          <w:rFonts w:ascii="Calibri" w:hAnsi="Calibri" w:cs="Calibri"/>
          <w:lang w:eastAsia="en-US"/>
        </w:rPr>
        <w:t xml:space="preserve">Teil </w:t>
      </w:r>
      <w:r w:rsidR="00982FEB" w:rsidRPr="00E3538B">
        <w:rPr>
          <w:rFonts w:ascii="Calibri" w:hAnsi="Calibri" w:cs="Calibri"/>
          <w:lang w:eastAsia="en-US"/>
        </w:rPr>
        <w:t>identifiziert</w:t>
      </w:r>
      <w:r w:rsidR="00632865" w:rsidRPr="00E3538B">
        <w:rPr>
          <w:rFonts w:ascii="Calibri" w:hAnsi="Calibri" w:cs="Calibri"/>
          <w:lang w:eastAsia="en-US"/>
        </w:rPr>
        <w:t xml:space="preserve"> ist</w:t>
      </w:r>
      <w:r w:rsidRPr="00E3538B">
        <w:rPr>
          <w:rFonts w:ascii="Calibri" w:hAnsi="Calibri" w:cs="Calibri"/>
          <w:lang w:eastAsia="en-US"/>
        </w:rPr>
        <w:t>, entspricht im Wesentlichen dem eines Nihilisten oder eines Menschen, der Wesentliches im Leben verdrängt. Sein hauptsächliches Verhalten könnte man nennen:</w:t>
      </w:r>
      <w:r w:rsidRPr="00E3538B">
        <w:rPr>
          <w:rFonts w:ascii="Calibri" w:hAnsi="Calibri" w:cs="Calibri"/>
          <w:lang w:eastAsia="en-US"/>
        </w:rPr>
        <w:br/>
      </w:r>
      <w:r w:rsidRPr="00E3538B">
        <w:rPr>
          <w:rFonts w:ascii="Calibri" w:hAnsi="Calibri" w:cs="Calibri"/>
        </w:rPr>
        <w:t xml:space="preserve">Ich ignoriere, annulliere, liquidiere, vernachlässige, opfere, verdränge Etwas, Jemand oder auch mich selbst. </w:t>
      </w:r>
      <w:r w:rsidRPr="00E3538B">
        <w:rPr>
          <w:rFonts w:ascii="Calibri" w:hAnsi="Calibri" w:cs="Calibri"/>
        </w:rPr>
        <w:br/>
      </w:r>
      <w:r w:rsidRPr="00E3538B">
        <w:rPr>
          <w:rFonts w:ascii="Calibri" w:hAnsi="Calibri" w:cs="Calibri"/>
          <w:lang w:eastAsia="en-US"/>
        </w:rPr>
        <w:t>Beispiel: „Ich bin der Geist, der stets verneint …“ (Mephistopheles).</w:t>
      </w:r>
      <w:r w:rsidRPr="00E3538B">
        <w:rPr>
          <w:rFonts w:ascii="Calibri" w:hAnsi="Calibri" w:cs="Calibri"/>
          <w:lang w:eastAsia="en-US"/>
        </w:rPr>
        <w:br/>
      </w:r>
      <w:r w:rsidRPr="00E3538B">
        <w:rPr>
          <w:rFonts w:ascii="Calibri" w:hAnsi="Calibri" w:cs="Calibri"/>
        </w:rPr>
        <w:t xml:space="preserve">Es finden sich häufig Leerhandlungen, z.T. sog. Übersprunghandlungen u.ä. </w:t>
      </w:r>
      <w:r w:rsidRPr="00E3538B">
        <w:rPr>
          <w:rFonts w:ascii="Calibri" w:hAnsi="Calibri" w:cs="Calibri"/>
        </w:rPr>
        <w:br/>
      </w:r>
      <w:r w:rsidRPr="00E3538B">
        <w:rPr>
          <w:rFonts w:ascii="Calibri" w:hAnsi="Calibri" w:cs="Calibri"/>
          <w:lang w:eastAsia="en-US"/>
        </w:rPr>
        <w:t xml:space="preserve">Das Verhalten </w:t>
      </w:r>
      <w:r w:rsidR="00632865" w:rsidRPr="00E3538B">
        <w:rPr>
          <w:rFonts w:ascii="Calibri" w:hAnsi="Calibri" w:cs="Calibri"/>
          <w:lang w:eastAsia="en-US"/>
        </w:rPr>
        <w:t>dieses</w:t>
      </w:r>
      <w:r w:rsidRPr="00E3538B">
        <w:rPr>
          <w:rFonts w:ascii="Calibri" w:hAnsi="Calibri" w:cs="Calibri"/>
          <w:lang w:eastAsia="en-US"/>
        </w:rPr>
        <w:t xml:space="preserve"> P steht einem Verhalten, das durch ein Alles oder Pro-</w:t>
      </w:r>
      <w:r w:rsidR="000E48CD" w:rsidRPr="00E3538B">
        <w:rPr>
          <w:rFonts w:ascii="Calibri" w:hAnsi="Calibri" w:cs="Calibri"/>
          <w:lang w:eastAsia="en-US"/>
        </w:rPr>
        <w:t>fA</w:t>
      </w:r>
      <w:r w:rsidRPr="00E3538B">
        <w:rPr>
          <w:rFonts w:ascii="Calibri" w:hAnsi="Calibri" w:cs="Calibri"/>
          <w:lang w:eastAsia="en-US"/>
        </w:rPr>
        <w:t xml:space="preserve"> oder Kontra-</w:t>
      </w:r>
      <w:r w:rsidR="000E48CD" w:rsidRPr="00E3538B">
        <w:rPr>
          <w:rFonts w:ascii="Calibri" w:hAnsi="Calibri" w:cs="Calibri"/>
          <w:lang w:eastAsia="en-US"/>
        </w:rPr>
        <w:t>fA</w:t>
      </w:r>
      <w:r w:rsidRPr="00E3538B">
        <w:rPr>
          <w:rFonts w:ascii="Calibri" w:hAnsi="Calibri" w:cs="Calibri"/>
          <w:lang w:eastAsia="en-US"/>
        </w:rPr>
        <w:t xml:space="preserve"> bestimmt ist, entgegen. Sind diese aber gegensätzlich konnotiert, paktieren sie miteinander. </w:t>
      </w:r>
      <w:r w:rsidR="004D534A" w:rsidRPr="00E3538B">
        <w:rPr>
          <w:rFonts w:ascii="Calibri" w:hAnsi="Calibri" w:cs="Calibri"/>
          <w:sz w:val="20"/>
          <w:lang w:eastAsia="en-US"/>
        </w:rPr>
        <w:t xml:space="preserve">Siehe auch </w:t>
      </w:r>
      <w:r w:rsidR="009C541E" w:rsidRPr="00E3538B">
        <w:rPr>
          <w:rFonts w:ascii="Calibri" w:hAnsi="Calibri" w:cs="Calibri"/>
          <w:sz w:val="20"/>
          <w:lang w:eastAsia="en-US"/>
        </w:rPr>
        <w:t>`</w:t>
      </w:r>
      <w:hyperlink w:anchor="_1._Negierung_(Alles" w:history="1">
        <w:r w:rsidR="00F609D6" w:rsidRPr="00E3538B">
          <w:rPr>
            <w:rStyle w:val="Hyperlink"/>
            <w:rFonts w:ascii="Calibri" w:hAnsi="Calibri" w:cs="Calibri"/>
            <w:sz w:val="20"/>
          </w:rPr>
          <w:t>Negierung (</w:t>
        </w:r>
        <w:r w:rsidR="004D534A" w:rsidRPr="00E3538B">
          <w:rPr>
            <w:rStyle w:val="Hyperlink"/>
            <w:rFonts w:ascii="Calibri" w:hAnsi="Calibri" w:cs="Calibri"/>
            <w:sz w:val="20"/>
          </w:rPr>
          <w:t>Alles oder Nicht</w:t>
        </w:r>
        <w:r w:rsidR="00F609D6" w:rsidRPr="00E3538B">
          <w:rPr>
            <w:rStyle w:val="Hyperlink"/>
            <w:rFonts w:ascii="Calibri" w:hAnsi="Calibri" w:cs="Calibri"/>
            <w:sz w:val="20"/>
          </w:rPr>
          <w:t>s</w:t>
        </w:r>
        <w:r w:rsidR="00A47337" w:rsidRPr="00E3538B">
          <w:rPr>
            <w:rStyle w:val="Hyperlink"/>
            <w:rFonts w:ascii="Calibri" w:hAnsi="Calibri" w:cs="Calibri"/>
            <w:sz w:val="20"/>
          </w:rPr>
          <w:fldChar w:fldCharType="begin"/>
        </w:r>
        <w:r w:rsidR="004D534A" w:rsidRPr="00E3538B">
          <w:rPr>
            <w:rStyle w:val="Hyperlink"/>
            <w:rFonts w:ascii="Calibri" w:hAnsi="Calibri" w:cs="Calibri"/>
            <w:sz w:val="20"/>
          </w:rPr>
          <w:instrText xml:space="preserve"> XE "Alles oder Nichts" </w:instrText>
        </w:r>
        <w:r w:rsidR="00A47337" w:rsidRPr="00E3538B">
          <w:rPr>
            <w:rStyle w:val="Hyperlink"/>
            <w:rFonts w:ascii="Calibri" w:hAnsi="Calibri" w:cs="Calibri"/>
            <w:sz w:val="20"/>
          </w:rPr>
          <w:fldChar w:fldCharType="end"/>
        </w:r>
      </w:hyperlink>
      <w:r w:rsidR="009C541E" w:rsidRPr="00E3538B">
        <w:rPr>
          <w:rFonts w:ascii="Calibri" w:hAnsi="Calibri" w:cs="Calibri"/>
          <w:sz w:val="20"/>
        </w:rPr>
        <w:t xml:space="preserve">´. </w:t>
      </w:r>
    </w:p>
    <w:p w:rsidR="005401F3" w:rsidRPr="00E3538B" w:rsidRDefault="005401F3" w:rsidP="002E2F57">
      <w:pPr>
        <w:pStyle w:val="berschrift7"/>
        <w:rPr>
          <w:rFonts w:cs="Calibri"/>
        </w:rPr>
      </w:pPr>
      <w:bookmarkStart w:id="1220" w:name="_Ambivalentes,_paradoxes_usw."/>
      <w:bookmarkStart w:id="1221" w:name="_Toc214947296"/>
      <w:bookmarkStart w:id="1222" w:name="_Toc397356801"/>
      <w:bookmarkEnd w:id="1220"/>
      <w:r w:rsidRPr="00E3538B">
        <w:rPr>
          <w:rFonts w:cs="Calibri"/>
        </w:rPr>
        <w:t>Ambivalentes, paradoxes</w:t>
      </w:r>
      <w:bookmarkEnd w:id="1221"/>
      <w:r w:rsidRPr="00E3538B">
        <w:rPr>
          <w:rFonts w:cs="Calibri"/>
        </w:rPr>
        <w:t xml:space="preserve"> usw. Verhalten</w:t>
      </w:r>
      <w:bookmarkEnd w:id="1222"/>
      <w:r w:rsidR="00A47337" w:rsidRPr="00E3538B">
        <w:rPr>
          <w:rFonts w:cs="Calibri"/>
        </w:rPr>
        <w:fldChar w:fldCharType="begin"/>
      </w:r>
      <w:r w:rsidRPr="00E3538B">
        <w:rPr>
          <w:rFonts w:cs="Calibri"/>
        </w:rPr>
        <w:instrText xml:space="preserve"> XE "Verhalten:ambivalentes</w:instrText>
      </w:r>
      <w:r w:rsidR="005947D2" w:rsidRPr="00E3538B">
        <w:rPr>
          <w:rFonts w:cs="Calibri"/>
        </w:rPr>
        <w:instrText xml:space="preserve"> und</w:instrText>
      </w:r>
      <w:r w:rsidRPr="00E3538B">
        <w:rPr>
          <w:rFonts w:cs="Calibri"/>
        </w:rPr>
        <w:instrText xml:space="preserve"> paradoxes" </w:instrText>
      </w:r>
      <w:r w:rsidR="00A47337" w:rsidRPr="00E3538B">
        <w:rPr>
          <w:rFonts w:cs="Calibri"/>
        </w:rPr>
        <w:fldChar w:fldCharType="end"/>
      </w:r>
    </w:p>
    <w:p w:rsidR="0099076A" w:rsidRPr="00E3538B" w:rsidRDefault="005401F3" w:rsidP="007F2FF4">
      <w:pPr>
        <w:rPr>
          <w:rFonts w:ascii="Calibri" w:hAnsi="Calibri" w:cs="Calibri"/>
        </w:rPr>
      </w:pPr>
      <w:r w:rsidRPr="00E3538B">
        <w:rPr>
          <w:rFonts w:ascii="Calibri" w:hAnsi="Calibri" w:cs="Calibri"/>
          <w:lang w:eastAsia="en-US"/>
        </w:rPr>
        <w:t xml:space="preserve">P wird sich </w:t>
      </w:r>
      <w:r w:rsidRPr="00E3538B">
        <w:rPr>
          <w:rFonts w:ascii="Calibri" w:hAnsi="Calibri" w:cs="Calibri"/>
          <w:b/>
          <w:lang w:eastAsia="en-US"/>
        </w:rPr>
        <w:t>ambivalent</w:t>
      </w:r>
      <w:r w:rsidRPr="00E3538B">
        <w:rPr>
          <w:rFonts w:ascii="Calibri" w:hAnsi="Calibri" w:cs="Calibri"/>
          <w:lang w:eastAsia="en-US"/>
        </w:rPr>
        <w:t>, zwiespältig verhalten, wenn gegensätzliche Kräfte etwa gleich stark sind. Wenn also Alles und Nichts oder Pro-</w:t>
      </w:r>
      <w:r w:rsidR="000E48CD" w:rsidRPr="00E3538B">
        <w:rPr>
          <w:rFonts w:ascii="Calibri" w:hAnsi="Calibri" w:cs="Calibri"/>
          <w:lang w:eastAsia="en-US"/>
        </w:rPr>
        <w:t>fA</w:t>
      </w:r>
      <w:r w:rsidRPr="00E3538B">
        <w:rPr>
          <w:rFonts w:ascii="Calibri" w:hAnsi="Calibri" w:cs="Calibri"/>
          <w:lang w:eastAsia="en-US"/>
        </w:rPr>
        <w:t xml:space="preserve"> und Kontra-</w:t>
      </w:r>
      <w:r w:rsidR="000E48CD" w:rsidRPr="00E3538B">
        <w:rPr>
          <w:rFonts w:ascii="Calibri" w:hAnsi="Calibri" w:cs="Calibri"/>
          <w:lang w:eastAsia="en-US"/>
        </w:rPr>
        <w:t>fA</w:t>
      </w:r>
      <w:r w:rsidR="00437E54" w:rsidRPr="00E3538B">
        <w:rPr>
          <w:rFonts w:ascii="Calibri" w:hAnsi="Calibri" w:cs="Calibri"/>
          <w:lang w:eastAsia="en-US"/>
        </w:rPr>
        <w:t xml:space="preserve"> in P die gleiche Macht haben. </w:t>
      </w:r>
      <w:r w:rsidRPr="00E3538B">
        <w:rPr>
          <w:rFonts w:ascii="Calibri" w:hAnsi="Calibri" w:cs="Calibri"/>
          <w:lang w:eastAsia="en-US"/>
        </w:rPr>
        <w:t xml:space="preserve">Etwa: </w:t>
      </w:r>
      <w:r w:rsidRPr="00E3538B">
        <w:rPr>
          <w:rFonts w:ascii="Calibri" w:hAnsi="Calibri" w:cs="Calibri"/>
        </w:rPr>
        <w:t>P liebt und hasst gleichzeitig zu sehr. (Die widersprüchlichen Verhaltensweisen müssen nicht gleichzeitig bestehen, sondern können natürlich auch nacheinander auftreten</w:t>
      </w:r>
      <w:r w:rsidR="00FC0727" w:rsidRPr="00E3538B">
        <w:rPr>
          <w:rFonts w:ascii="Calibri" w:hAnsi="Calibri" w:cs="Calibri"/>
        </w:rPr>
        <w:t>.)</w:t>
      </w:r>
      <w:r w:rsidRPr="00E3538B">
        <w:rPr>
          <w:rFonts w:ascii="Calibri" w:hAnsi="Calibri" w:cs="Calibri"/>
        </w:rPr>
        <w:t xml:space="preserve"> </w:t>
      </w:r>
      <w:r w:rsidR="00BE499A" w:rsidRPr="00E3538B">
        <w:rPr>
          <w:rFonts w:ascii="Calibri" w:hAnsi="Calibri" w:cs="Calibri"/>
        </w:rPr>
        <w:br/>
      </w:r>
      <w:r w:rsidRPr="00E3538B">
        <w:rPr>
          <w:rFonts w:ascii="Calibri" w:hAnsi="Calibri" w:cs="Calibri"/>
        </w:rPr>
        <w:t>Die Gegenkräfte können sich aber auch im Gleichgewicht halten (</w:t>
      </w:r>
      <w:r w:rsidRPr="00E3538B">
        <w:rPr>
          <w:rFonts w:ascii="Calibri" w:hAnsi="Calibri" w:cs="Calibri"/>
        </w:rPr>
        <w:sym w:font="Wingdings" w:char="F05B"/>
      </w:r>
      <w:r w:rsidRPr="00E3538B">
        <w:rPr>
          <w:rFonts w:ascii="Calibri" w:hAnsi="Calibri" w:cs="Calibri"/>
        </w:rPr>
        <w:t>) und neutralisieren.</w:t>
      </w:r>
      <w:r w:rsidRPr="006473EA">
        <w:rPr>
          <w:rFonts w:ascii="Calibri" w:hAnsi="Calibri" w:cs="Calibri"/>
        </w:rPr>
        <w:br/>
      </w:r>
      <w:r w:rsidRPr="00E3538B">
        <w:rPr>
          <w:rFonts w:ascii="Calibri" w:hAnsi="Calibri" w:cs="Calibri"/>
          <w:lang w:eastAsia="en-US"/>
        </w:rPr>
        <w:lastRenderedPageBreak/>
        <w:t xml:space="preserve">P wird sich </w:t>
      </w:r>
      <w:r w:rsidRPr="00E3538B">
        <w:rPr>
          <w:rFonts w:ascii="Calibri" w:hAnsi="Calibri" w:cs="Calibri"/>
          <w:b/>
          <w:lang w:eastAsia="en-US"/>
        </w:rPr>
        <w:t>paradox</w:t>
      </w:r>
      <w:r w:rsidRPr="00E3538B">
        <w:rPr>
          <w:rFonts w:ascii="Calibri" w:hAnsi="Calibri" w:cs="Calibri"/>
          <w:lang w:eastAsia="en-US"/>
        </w:rPr>
        <w:t xml:space="preserve"> verhalten, wenn das sie bestimmende +</w:t>
      </w:r>
      <w:r w:rsidR="000E48CD" w:rsidRPr="00E3538B">
        <w:rPr>
          <w:rFonts w:ascii="Calibri" w:hAnsi="Calibri" w:cs="Calibri"/>
          <w:lang w:eastAsia="en-US"/>
        </w:rPr>
        <w:t>fA</w:t>
      </w:r>
      <w:r w:rsidRPr="00E3538B">
        <w:rPr>
          <w:rFonts w:ascii="Calibri" w:hAnsi="Calibri" w:cs="Calibri"/>
          <w:lang w:eastAsia="en-US"/>
        </w:rPr>
        <w:t xml:space="preserve"> negativ oder das –</w:t>
      </w:r>
      <w:r w:rsidR="000E48CD" w:rsidRPr="00E3538B">
        <w:rPr>
          <w:rFonts w:ascii="Calibri" w:hAnsi="Calibri" w:cs="Calibri"/>
          <w:lang w:eastAsia="en-US"/>
        </w:rPr>
        <w:t>fA</w:t>
      </w:r>
      <w:r w:rsidRPr="00E3538B">
        <w:rPr>
          <w:rFonts w:ascii="Calibri" w:hAnsi="Calibri" w:cs="Calibri"/>
          <w:lang w:eastAsia="en-US"/>
        </w:rPr>
        <w:t xml:space="preserve"> positiv konnotiert ist.</w:t>
      </w:r>
      <w:r w:rsidR="00500366" w:rsidRPr="00E3538B">
        <w:rPr>
          <w:rFonts w:ascii="Calibri" w:hAnsi="Calibri" w:cs="Calibri"/>
          <w:lang w:eastAsia="en-US"/>
        </w:rPr>
        <w:t xml:space="preserve"> </w:t>
      </w:r>
      <w:r w:rsidR="00500366" w:rsidRPr="00E3538B">
        <w:rPr>
          <w:rFonts w:ascii="Calibri" w:hAnsi="Calibri" w:cs="Calibri"/>
          <w:sz w:val="20"/>
          <w:lang w:eastAsia="en-US"/>
        </w:rPr>
        <w:t xml:space="preserve">Näheres → </w:t>
      </w:r>
      <w:hyperlink w:anchor="_Ambivalente_und_paradoxe" w:history="1">
        <w:r w:rsidR="00500366" w:rsidRPr="00E3538B">
          <w:rPr>
            <w:rStyle w:val="Hyperlink"/>
            <w:rFonts w:ascii="Calibri" w:hAnsi="Calibri" w:cs="Calibri"/>
            <w:sz w:val="20"/>
          </w:rPr>
          <w:t>Ambivalente und paradoxe Reaktionen</w:t>
        </w:r>
      </w:hyperlink>
      <w:r w:rsidR="00500366" w:rsidRPr="00E3538B">
        <w:rPr>
          <w:rFonts w:ascii="Calibri" w:hAnsi="Calibri" w:cs="Calibri"/>
        </w:rPr>
        <w:t>.</w:t>
      </w:r>
      <w:r w:rsidR="00500366" w:rsidRPr="00E3538B">
        <w:rPr>
          <w:rFonts w:ascii="Calibri" w:hAnsi="Calibri" w:cs="Calibri"/>
          <w:color w:val="A6A6A6"/>
        </w:rPr>
        <w:t xml:space="preserve"> </w:t>
      </w:r>
      <w:r w:rsidRPr="00E3538B">
        <w:rPr>
          <w:rFonts w:ascii="Calibri" w:hAnsi="Calibri" w:cs="Calibri"/>
          <w:color w:val="A6A6A6"/>
        </w:rPr>
        <w:t>|</w:t>
      </w:r>
    </w:p>
    <w:p w:rsidR="005401F3" w:rsidRPr="00E3538B" w:rsidRDefault="005401F3" w:rsidP="002E2F57">
      <w:pPr>
        <w:pStyle w:val="berschrift7"/>
        <w:rPr>
          <w:rFonts w:cs="Calibri"/>
        </w:rPr>
      </w:pPr>
      <w:bookmarkStart w:id="1223" w:name="_Toc397356802"/>
      <w:bookmarkStart w:id="1224" w:name="_Toc214947297"/>
      <w:r w:rsidRPr="00E3538B">
        <w:rPr>
          <w:rFonts w:cs="Calibri"/>
        </w:rPr>
        <w:t>Gleiches und gegenteiliges Verhalten durch Pro-/</w:t>
      </w:r>
      <w:r w:rsidR="000550F2" w:rsidRPr="00E3538B">
        <w:rPr>
          <w:rFonts w:cs="Calibri"/>
        </w:rPr>
        <w:t xml:space="preserve"> </w:t>
      </w:r>
      <w:r w:rsidRPr="00E3538B">
        <w:rPr>
          <w:rFonts w:cs="Calibri"/>
        </w:rPr>
        <w:t>Kontra-/</w:t>
      </w:r>
      <w:r w:rsidR="000550F2" w:rsidRPr="00E3538B">
        <w:rPr>
          <w:rFonts w:cs="Calibri"/>
        </w:rPr>
        <w:t xml:space="preserve"> </w:t>
      </w:r>
      <w:r w:rsidRPr="00E3538B">
        <w:rPr>
          <w:rFonts w:cs="Calibri"/>
        </w:rPr>
        <w:t xml:space="preserve">0 </w:t>
      </w:r>
      <w:r w:rsidR="000E48CD" w:rsidRPr="00E3538B">
        <w:rPr>
          <w:rFonts w:cs="Calibri"/>
        </w:rPr>
        <w:t>fA</w:t>
      </w:r>
      <w:bookmarkEnd w:id="1223"/>
    </w:p>
    <w:p w:rsidR="005401F3" w:rsidRPr="00E3538B" w:rsidRDefault="005401F3" w:rsidP="007F2FF4">
      <w:pPr>
        <w:rPr>
          <w:rFonts w:ascii="Calibri" w:hAnsi="Calibri" w:cs="Calibri"/>
          <w:lang w:eastAsia="en-US"/>
        </w:rPr>
      </w:pPr>
      <w:r w:rsidRPr="00E3538B">
        <w:rPr>
          <w:rFonts w:ascii="Calibri" w:hAnsi="Calibri" w:cs="Calibri"/>
          <w:lang w:eastAsia="en-US"/>
        </w:rPr>
        <w:t xml:space="preserve">Durch gegenteilige </w:t>
      </w:r>
      <w:r w:rsidR="000E48CD" w:rsidRPr="00E3538B">
        <w:rPr>
          <w:rFonts w:ascii="Calibri" w:hAnsi="Calibri" w:cs="Calibri"/>
          <w:lang w:eastAsia="en-US"/>
        </w:rPr>
        <w:t>fA</w:t>
      </w:r>
      <w:r w:rsidRPr="00E3538B">
        <w:rPr>
          <w:rFonts w:ascii="Calibri" w:hAnsi="Calibri" w:cs="Calibri"/>
          <w:lang w:eastAsia="en-US"/>
        </w:rPr>
        <w:t xml:space="preserve">-bestimmte P können gleiche Verhaltensweisen und durch gleiche </w:t>
      </w:r>
      <w:r w:rsidR="000E48CD" w:rsidRPr="00E3538B">
        <w:rPr>
          <w:rFonts w:ascii="Calibri" w:hAnsi="Calibri" w:cs="Calibri"/>
          <w:lang w:eastAsia="en-US"/>
        </w:rPr>
        <w:t>fA</w:t>
      </w:r>
      <w:r w:rsidRPr="00E3538B">
        <w:rPr>
          <w:rFonts w:ascii="Calibri" w:hAnsi="Calibri" w:cs="Calibri"/>
          <w:lang w:eastAsia="en-US"/>
        </w:rPr>
        <w:t>-bestimmte P können gegenteilige Verhaltensweisen zeigen. (Siehe auch Spiel und Gegenspiel a.a.O.)</w:t>
      </w:r>
      <w:r w:rsidRPr="00E3538B">
        <w:rPr>
          <w:rFonts w:ascii="Calibri" w:hAnsi="Calibri" w:cs="Calibri"/>
          <w:lang w:eastAsia="en-US"/>
        </w:rPr>
        <w:br/>
      </w:r>
      <w:r w:rsidRPr="00E3538B">
        <w:rPr>
          <w:rFonts w:ascii="Calibri" w:hAnsi="Calibri" w:cs="Calibri"/>
        </w:rPr>
        <w:t>Beispiel: Man kann den Zwangsgedanken haben, Jemanden umbringen zu müssen, weil man ihn zu sehr hasst. Es kann jemand aber auch den gleichen Zwangsgedanken haben (wie einer meiner Patienten), weil er seine Angehörigen zu sehr liebt. (Die Familie war sein +</w:t>
      </w:r>
      <w:r w:rsidR="000E48CD" w:rsidRPr="00E3538B">
        <w:rPr>
          <w:rFonts w:ascii="Calibri" w:hAnsi="Calibri" w:cs="Calibri"/>
        </w:rPr>
        <w:t>fA</w:t>
      </w:r>
      <w:r w:rsidRPr="00E3538B">
        <w:rPr>
          <w:rFonts w:ascii="Calibri" w:hAnsi="Calibri" w:cs="Calibri"/>
        </w:rPr>
        <w:t>, das er dann verlöre</w:t>
      </w:r>
      <w:r w:rsidR="00FC0727" w:rsidRPr="00E3538B">
        <w:rPr>
          <w:rFonts w:ascii="Calibri" w:hAnsi="Calibri" w:cs="Calibri"/>
        </w:rPr>
        <w:t>.)</w:t>
      </w:r>
      <w:r w:rsidRPr="00E3538B">
        <w:rPr>
          <w:rFonts w:ascii="Calibri" w:hAnsi="Calibri" w:cs="Calibri"/>
          <w:lang w:eastAsia="en-US"/>
        </w:rPr>
        <w:br/>
      </w:r>
      <w:r w:rsidR="00802429" w:rsidRPr="00E3538B">
        <w:rPr>
          <w:rFonts w:ascii="Calibri" w:hAnsi="Calibri" w:cs="Calibri"/>
          <w:lang w:eastAsia="en-US"/>
        </w:rPr>
        <w:t>Obwohl</w:t>
      </w:r>
      <w:r w:rsidRPr="00E3538B">
        <w:rPr>
          <w:rFonts w:ascii="Calibri" w:hAnsi="Calibri" w:cs="Calibri"/>
          <w:lang w:eastAsia="en-US"/>
        </w:rPr>
        <w:t xml:space="preserve"> </w:t>
      </w:r>
      <w:r w:rsidR="00802429" w:rsidRPr="00E3538B">
        <w:rPr>
          <w:rFonts w:ascii="Calibri" w:hAnsi="Calibri" w:cs="Calibri"/>
          <w:lang w:eastAsia="en-US"/>
        </w:rPr>
        <w:t>die Aufrechterhaltung dieser entgegengesetzten Positionen</w:t>
      </w:r>
      <w:r w:rsidRPr="00E3538B">
        <w:rPr>
          <w:rFonts w:ascii="Calibri" w:hAnsi="Calibri" w:cs="Calibri"/>
          <w:lang w:eastAsia="en-US"/>
        </w:rPr>
        <w:t xml:space="preserve"> P viel Energie </w:t>
      </w:r>
      <w:r w:rsidR="00802429" w:rsidRPr="00E3538B">
        <w:rPr>
          <w:rFonts w:ascii="Calibri" w:hAnsi="Calibri" w:cs="Calibri"/>
          <w:lang w:eastAsia="en-US"/>
        </w:rPr>
        <w:t>erfordert</w:t>
      </w:r>
      <w:r w:rsidRPr="00E3538B">
        <w:rPr>
          <w:rFonts w:ascii="Calibri" w:hAnsi="Calibri" w:cs="Calibri"/>
          <w:lang w:eastAsia="en-US"/>
        </w:rPr>
        <w:t>, so hat P doch Vorteile, wenn sie sowohl aus dem Pro-</w:t>
      </w:r>
      <w:r w:rsidR="000E48CD" w:rsidRPr="00E3538B">
        <w:rPr>
          <w:rFonts w:ascii="Calibri" w:hAnsi="Calibri" w:cs="Calibri"/>
          <w:lang w:eastAsia="en-US"/>
        </w:rPr>
        <w:t>fA</w:t>
      </w:r>
      <w:r w:rsidRPr="00E3538B">
        <w:rPr>
          <w:rFonts w:ascii="Calibri" w:hAnsi="Calibri" w:cs="Calibri"/>
          <w:lang w:eastAsia="en-US"/>
        </w:rPr>
        <w:t xml:space="preserve"> als auch aus dem </w:t>
      </w:r>
      <w:r w:rsidR="003E30F2" w:rsidRPr="00E3538B">
        <w:rPr>
          <w:rFonts w:ascii="Calibri" w:hAnsi="Calibri" w:cs="Calibri"/>
          <w:lang w:eastAsia="en-US"/>
        </w:rPr>
        <w:t>Kontra-fA</w:t>
      </w:r>
      <w:r w:rsidRPr="00E3538B">
        <w:rPr>
          <w:rFonts w:ascii="Calibri" w:hAnsi="Calibri" w:cs="Calibri"/>
          <w:lang w:eastAsia="en-US"/>
        </w:rPr>
        <w:t xml:space="preserve"> lebt. Sie kann sich dadurch in einem, wenn auch teurem Gleichgewicht halten. Sie kann die Nachteile des einen </w:t>
      </w:r>
      <w:r w:rsidR="000E48CD" w:rsidRPr="00E3538B">
        <w:rPr>
          <w:rFonts w:ascii="Calibri" w:hAnsi="Calibri" w:cs="Calibri"/>
          <w:lang w:eastAsia="en-US"/>
        </w:rPr>
        <w:t>fA</w:t>
      </w:r>
      <w:r w:rsidRPr="00E3538B">
        <w:rPr>
          <w:rFonts w:ascii="Calibri" w:hAnsi="Calibri" w:cs="Calibri"/>
          <w:lang w:eastAsia="en-US"/>
        </w:rPr>
        <w:t xml:space="preserve"> durch gegenteiliges Verhalten kompensieren. Sie kann diese „Pendelstrategie“ als Abwehr bzw. Schutz nehmen und sich dadurch unangreifbar machen.</w:t>
      </w:r>
      <w:r w:rsidRPr="00E3538B">
        <w:rPr>
          <w:rFonts w:ascii="Calibri" w:hAnsi="Calibri" w:cs="Calibri"/>
          <w:color w:val="A6A6A6"/>
        </w:rPr>
        <w:t>|</w:t>
      </w:r>
      <w:r w:rsidRPr="00E3538B">
        <w:rPr>
          <w:rFonts w:ascii="Calibri" w:hAnsi="Calibri" w:cs="Calibri"/>
          <w:lang w:eastAsia="en-US"/>
        </w:rPr>
        <w:br/>
        <w:t>(STW „hochmütige Bescheidenheit“</w:t>
      </w:r>
      <w:r w:rsidR="00FC0727" w:rsidRPr="00E3538B">
        <w:rPr>
          <w:rFonts w:ascii="Calibri" w:hAnsi="Calibri" w:cs="Calibri"/>
          <w:lang w:eastAsia="en-US"/>
        </w:rPr>
        <w:t>.)</w:t>
      </w:r>
      <w:r w:rsidRPr="00E3538B">
        <w:rPr>
          <w:rFonts w:ascii="Calibri" w:hAnsi="Calibri" w:cs="Calibri"/>
          <w:lang w:eastAsia="en-US"/>
        </w:rPr>
        <w:t xml:space="preserve"> Auch das Nebeneinander anderer Pro-</w:t>
      </w:r>
      <w:r w:rsidR="000E48CD" w:rsidRPr="00E3538B">
        <w:rPr>
          <w:rFonts w:ascii="Calibri" w:hAnsi="Calibri" w:cs="Calibri"/>
          <w:lang w:eastAsia="en-US"/>
        </w:rPr>
        <w:t>fA</w:t>
      </w:r>
      <w:r w:rsidRPr="00E3538B">
        <w:rPr>
          <w:rFonts w:ascii="Calibri" w:hAnsi="Calibri" w:cs="Calibri"/>
          <w:lang w:eastAsia="en-US"/>
        </w:rPr>
        <w:t xml:space="preserve"> und </w:t>
      </w:r>
      <w:r w:rsidR="003E30F2" w:rsidRPr="00E3538B">
        <w:rPr>
          <w:rFonts w:ascii="Calibri" w:hAnsi="Calibri" w:cs="Calibri"/>
          <w:lang w:eastAsia="en-US"/>
        </w:rPr>
        <w:t>Kontra-fA</w:t>
      </w:r>
      <w:r w:rsidRPr="00E3538B">
        <w:rPr>
          <w:rFonts w:ascii="Calibri" w:hAnsi="Calibri" w:cs="Calibri"/>
          <w:lang w:eastAsia="en-US"/>
        </w:rPr>
        <w:t xml:space="preserve"> hat ähnliche Effekte.</w:t>
      </w:r>
      <w:bookmarkStart w:id="1225" w:name="_Toc397356803"/>
      <w:bookmarkEnd w:id="1224"/>
      <w:r w:rsidR="000550F2" w:rsidRPr="00E3538B">
        <w:rPr>
          <w:rFonts w:ascii="Calibri" w:hAnsi="Calibri" w:cs="Calibri"/>
          <w:lang w:eastAsia="en-US"/>
        </w:rPr>
        <w:t>)</w:t>
      </w:r>
      <w:r w:rsidR="00493836">
        <w:rPr>
          <w:rFonts w:ascii="Calibri" w:hAnsi="Calibri" w:cs="Calibri"/>
          <w:lang w:eastAsia="en-US"/>
        </w:rPr>
        <w:fldChar w:fldCharType="begin"/>
      </w:r>
      <w:r w:rsidR="00493836">
        <w:instrText xml:space="preserve"> XE "</w:instrText>
      </w:r>
      <w:r w:rsidR="00493836" w:rsidRPr="003B69A6">
        <w:instrText>Gegensätze:Gleichgewicht</w:instrText>
      </w:r>
      <w:r w:rsidR="00493836">
        <w:instrText xml:space="preserve">" </w:instrText>
      </w:r>
      <w:r w:rsidR="00493836">
        <w:rPr>
          <w:rFonts w:ascii="Calibri" w:hAnsi="Calibri" w:cs="Calibri"/>
          <w:lang w:eastAsia="en-US"/>
        </w:rPr>
        <w:fldChar w:fldCharType="end"/>
      </w:r>
    </w:p>
    <w:p w:rsidR="005401F3" w:rsidRPr="00E3538B" w:rsidRDefault="005401F3" w:rsidP="00FC6091">
      <w:pPr>
        <w:pStyle w:val="berschrift6"/>
        <w:rPr>
          <w:rFonts w:cs="Calibri"/>
        </w:rPr>
      </w:pPr>
      <w:r w:rsidRPr="00E3538B">
        <w:rPr>
          <w:rFonts w:cs="Calibri"/>
        </w:rPr>
        <w:t>Systematik (fakultative Ausführungen)</w:t>
      </w:r>
      <w:r w:rsidR="00A47337" w:rsidRPr="00E3538B">
        <w:rPr>
          <w:rFonts w:cs="Calibri"/>
        </w:rPr>
        <w:fldChar w:fldCharType="begin"/>
      </w:r>
      <w:r w:rsidRPr="00E3538B">
        <w:rPr>
          <w:rFonts w:cs="Calibri"/>
        </w:rPr>
        <w:instrText xml:space="preserve"> XE "Verhalten:zweitrangiges" </w:instrText>
      </w:r>
      <w:r w:rsidR="00A47337" w:rsidRPr="00E3538B">
        <w:rPr>
          <w:rFonts w:cs="Calibri"/>
        </w:rPr>
        <w:fldChar w:fldCharType="end"/>
      </w:r>
    </w:p>
    <w:p w:rsidR="005401F3" w:rsidRPr="00E3538B" w:rsidRDefault="005401F3" w:rsidP="002E2F57">
      <w:pPr>
        <w:pStyle w:val="berschrift7"/>
        <w:rPr>
          <w:rFonts w:cs="Calibri"/>
        </w:rPr>
      </w:pPr>
      <w:r w:rsidRPr="00E3538B">
        <w:rPr>
          <w:rFonts w:cs="Calibri"/>
        </w:rPr>
        <w:t>P² mit fehldimensionierter Dynamik</w:t>
      </w:r>
      <w:bookmarkEnd w:id="1225"/>
    </w:p>
    <w:p w:rsidR="000550F2" w:rsidRPr="00E3538B" w:rsidRDefault="005401F3" w:rsidP="007F2FF4">
      <w:pPr>
        <w:rPr>
          <w:rFonts w:ascii="Calibri" w:hAnsi="Calibri" w:cs="Calibri"/>
        </w:rPr>
      </w:pPr>
      <w:r w:rsidRPr="00E3538B">
        <w:rPr>
          <w:rFonts w:ascii="Calibri" w:hAnsi="Calibri" w:cs="Calibri"/>
          <w:b/>
          <w:lang w:eastAsia="en-US"/>
        </w:rPr>
        <w:t>a1</w:t>
      </w:r>
      <w:r w:rsidRPr="00E3538B">
        <w:rPr>
          <w:rFonts w:ascii="Calibri" w:hAnsi="Calibri" w:cs="Calibri"/>
          <w:lang w:eastAsia="en-US"/>
        </w:rPr>
        <w:t xml:space="preserve">: </w:t>
      </w:r>
      <w:r w:rsidRPr="00E3538B">
        <w:rPr>
          <w:rFonts w:ascii="Calibri" w:hAnsi="Calibri" w:cs="Calibri"/>
          <w:szCs w:val="20"/>
          <w:lang w:eastAsia="en-US"/>
        </w:rPr>
        <w:t>P handelt in diesem Aspekt vor allem aus einer „absolutistischen“ oder relativistischen oder nihilistischen Position heraus.</w:t>
      </w:r>
      <w:r w:rsidRPr="00E3538B">
        <w:rPr>
          <w:rFonts w:ascii="Calibri" w:hAnsi="Calibri" w:cs="Calibri"/>
          <w:szCs w:val="20"/>
          <w:lang w:eastAsia="en-US"/>
        </w:rPr>
        <w:br/>
      </w:r>
      <w:r w:rsidRPr="00E3538B">
        <w:rPr>
          <w:rFonts w:ascii="Calibri" w:hAnsi="Calibri" w:cs="Calibri"/>
          <w:b/>
        </w:rPr>
        <w:t>a2</w:t>
      </w:r>
      <w:r w:rsidRPr="00E3538B">
        <w:rPr>
          <w:rFonts w:ascii="Calibri" w:hAnsi="Calibri" w:cs="Calibri"/>
        </w:rPr>
        <w:t>: P handelt vor allem aus einer überidentifizierenden oder verfremdenden Position heraus.</w:t>
      </w:r>
      <w:r w:rsidRPr="00E3538B">
        <w:rPr>
          <w:rFonts w:ascii="Calibri" w:hAnsi="Calibri" w:cs="Calibri"/>
        </w:rPr>
        <w:br/>
      </w:r>
      <w:r w:rsidRPr="00E3538B">
        <w:rPr>
          <w:rFonts w:ascii="Calibri" w:hAnsi="Calibri" w:cs="Calibri"/>
          <w:b/>
        </w:rPr>
        <w:t>a3</w:t>
      </w:r>
      <w:r w:rsidRPr="00E3538B">
        <w:rPr>
          <w:rFonts w:ascii="Calibri" w:hAnsi="Calibri" w:cs="Calibri"/>
        </w:rPr>
        <w:t>: P handelt aus einer hyperrealistischen oder falschen oder unrealistischen Position heraus.</w:t>
      </w:r>
      <w:r w:rsidRPr="00E3538B">
        <w:rPr>
          <w:rFonts w:ascii="Calibri" w:hAnsi="Calibri" w:cs="Calibri"/>
          <w:color w:val="A6A6A6"/>
        </w:rPr>
        <w:t>|</w:t>
      </w:r>
      <w:r w:rsidRPr="00E3538B">
        <w:rPr>
          <w:rFonts w:ascii="Calibri" w:hAnsi="Calibri" w:cs="Calibri"/>
        </w:rPr>
        <w:br/>
        <w:t>Beispiel für Kritik an einem solchen Hyperrealismus (wie er auch in den gegenwärtigen Psychologien vorherrscht):</w:t>
      </w:r>
    </w:p>
    <w:p w:rsidR="00243320" w:rsidRPr="00E3538B" w:rsidRDefault="00243320" w:rsidP="007F2FF4">
      <w:pPr>
        <w:rPr>
          <w:rFonts w:ascii="Calibri" w:hAnsi="Calibri" w:cs="Calibri"/>
        </w:rPr>
      </w:pPr>
    </w:p>
    <w:p w:rsidR="000550F2" w:rsidRPr="00E3538B" w:rsidRDefault="005401F3" w:rsidP="000550F2">
      <w:pPr>
        <w:ind w:left="567"/>
        <w:rPr>
          <w:rFonts w:ascii="Calibri" w:hAnsi="Calibri" w:cs="Calibri"/>
          <w:sz w:val="20"/>
        </w:rPr>
      </w:pPr>
      <w:r w:rsidRPr="00E3538B">
        <w:rPr>
          <w:rFonts w:ascii="Calibri" w:hAnsi="Calibri" w:cs="Calibri"/>
          <w:sz w:val="20"/>
        </w:rPr>
        <w:t>„Ich fürchte mich so vor der Menschen Wort.</w:t>
      </w:r>
      <w:r w:rsidRPr="00E3538B">
        <w:rPr>
          <w:rFonts w:ascii="Calibri" w:hAnsi="Calibri" w:cs="Calibri"/>
          <w:sz w:val="20"/>
        </w:rPr>
        <w:br/>
        <w:t xml:space="preserve">Sie sprechen alles so deutlich aus: </w:t>
      </w:r>
      <w:r w:rsidRPr="00E3538B">
        <w:rPr>
          <w:rFonts w:ascii="Calibri" w:hAnsi="Calibri" w:cs="Calibri"/>
          <w:sz w:val="20"/>
        </w:rPr>
        <w:br/>
        <w:t xml:space="preserve">... Die Dinge singen hör´ ich so gern. </w:t>
      </w:r>
      <w:r w:rsidRPr="00E3538B">
        <w:rPr>
          <w:rFonts w:ascii="Calibri" w:hAnsi="Calibri" w:cs="Calibri"/>
          <w:sz w:val="20"/>
        </w:rPr>
        <w:br/>
        <w:t xml:space="preserve">Ihr rührt sie an: sie sind starr und stumm. </w:t>
      </w:r>
      <w:r w:rsidRPr="00E3538B">
        <w:rPr>
          <w:rFonts w:ascii="Calibri" w:hAnsi="Calibri" w:cs="Calibri"/>
          <w:sz w:val="20"/>
        </w:rPr>
        <w:br/>
        <w:t xml:space="preserve">Ihr bringt mir alle die Dinge um.“ </w:t>
      </w:r>
      <w:r w:rsidR="003F3C7F" w:rsidRPr="00E3538B">
        <w:rPr>
          <w:rFonts w:ascii="Calibri" w:hAnsi="Calibri" w:cs="Calibri"/>
          <w:sz w:val="20"/>
        </w:rPr>
        <w:t>(</w:t>
      </w:r>
      <w:r w:rsidRPr="00E3538B">
        <w:rPr>
          <w:rFonts w:ascii="Calibri" w:hAnsi="Calibri" w:cs="Calibri"/>
          <w:sz w:val="20"/>
        </w:rPr>
        <w:t>Rainer-Maria Rilke</w:t>
      </w:r>
      <w:r w:rsidR="003F3C7F" w:rsidRPr="00E3538B">
        <w:rPr>
          <w:rFonts w:ascii="Calibri" w:hAnsi="Calibri" w:cs="Calibri"/>
          <w:sz w:val="20"/>
        </w:rPr>
        <w:t>)</w:t>
      </w:r>
    </w:p>
    <w:p w:rsidR="000550F2" w:rsidRPr="00E3538B" w:rsidRDefault="000550F2" w:rsidP="000550F2">
      <w:pPr>
        <w:ind w:left="567"/>
        <w:rPr>
          <w:rFonts w:ascii="Calibri" w:hAnsi="Calibri" w:cs="Calibri"/>
          <w:sz w:val="20"/>
        </w:rPr>
      </w:pPr>
    </w:p>
    <w:p w:rsidR="000550F2" w:rsidRPr="00E3538B" w:rsidRDefault="00AC245C" w:rsidP="007F2FF4">
      <w:pPr>
        <w:rPr>
          <w:rFonts w:ascii="Calibri" w:hAnsi="Calibri" w:cs="Calibri"/>
          <w:sz w:val="20"/>
          <w:lang w:eastAsia="en-US"/>
        </w:rPr>
      </w:pPr>
      <w:r w:rsidRPr="00E3538B">
        <w:rPr>
          <w:rFonts w:ascii="Calibri" w:hAnsi="Calibri" w:cs="Calibri"/>
        </w:rPr>
        <w:tab/>
      </w:r>
      <w:r w:rsidR="005401F3" w:rsidRPr="00E3538B">
        <w:rPr>
          <w:rFonts w:ascii="Calibri" w:hAnsi="Calibri" w:cs="Calibri"/>
        </w:rPr>
        <w:t>Manche P² drücken aus einer solchen Position alles nur im Indikativ aus, sie scheinen keinen Konjunktiv, keine</w:t>
      </w:r>
      <w:r w:rsidR="000550F2" w:rsidRPr="00E3538B">
        <w:rPr>
          <w:rFonts w:ascii="Calibri" w:hAnsi="Calibri" w:cs="Calibri"/>
        </w:rPr>
        <w:t xml:space="preserve"> </w:t>
      </w:r>
      <w:r w:rsidR="005401F3" w:rsidRPr="00E3538B">
        <w:rPr>
          <w:rFonts w:ascii="Calibri" w:hAnsi="Calibri" w:cs="Calibri"/>
        </w:rPr>
        <w:t xml:space="preserve">Möglichkeitsform zu kennen. Andere wiederum scheinen sich im Gegensatz dazu nie klar ausdrücken zu </w:t>
      </w:r>
      <w:r w:rsidR="003F3C7F" w:rsidRPr="00E3538B">
        <w:rPr>
          <w:rFonts w:ascii="Calibri" w:hAnsi="Calibri" w:cs="Calibri"/>
        </w:rPr>
        <w:t>können</w:t>
      </w:r>
      <w:r w:rsidR="005401F3" w:rsidRPr="00E3538B">
        <w:rPr>
          <w:rFonts w:ascii="Calibri" w:hAnsi="Calibri" w:cs="Calibri"/>
        </w:rPr>
        <w:t>.</w:t>
      </w:r>
      <w:r w:rsidR="005401F3" w:rsidRPr="00E3538B">
        <w:rPr>
          <w:rFonts w:ascii="Calibri" w:hAnsi="Calibri" w:cs="Calibri"/>
        </w:rPr>
        <w:br/>
      </w:r>
      <w:r w:rsidR="005401F3" w:rsidRPr="00E3538B">
        <w:rPr>
          <w:rFonts w:ascii="Calibri" w:hAnsi="Calibri" w:cs="Calibri"/>
          <w:b/>
          <w:szCs w:val="20"/>
        </w:rPr>
        <w:t>a4</w:t>
      </w:r>
      <w:r w:rsidR="005401F3" w:rsidRPr="00E3538B">
        <w:rPr>
          <w:rFonts w:ascii="Calibri" w:hAnsi="Calibri" w:cs="Calibri"/>
          <w:szCs w:val="20"/>
        </w:rPr>
        <w:t>: P handelt in diesem Aspekt aus einer einseitigen, monistischen oder dualistischen Position heraus. P chaotisiert oder spaltet, abspaltet, isoliert oder fusioniert sich oder etwas oder andere Personen.</w:t>
      </w:r>
      <w:r w:rsidR="005401F3" w:rsidRPr="00E3538B">
        <w:rPr>
          <w:rFonts w:ascii="Calibri" w:hAnsi="Calibri" w:cs="Calibri"/>
          <w:color w:val="A6A6A6"/>
          <w:szCs w:val="20"/>
        </w:rPr>
        <w:t>|</w:t>
      </w:r>
      <w:r w:rsidR="005401F3" w:rsidRPr="00E3538B">
        <w:rPr>
          <w:rFonts w:ascii="Calibri" w:hAnsi="Calibri" w:cs="Calibri"/>
          <w:szCs w:val="20"/>
        </w:rPr>
        <w:br/>
      </w:r>
      <w:r w:rsidR="005401F3" w:rsidRPr="00E3538B">
        <w:rPr>
          <w:rFonts w:ascii="Calibri" w:hAnsi="Calibri" w:cs="Calibri"/>
          <w:b/>
          <w:szCs w:val="20"/>
        </w:rPr>
        <w:lastRenderedPageBreak/>
        <w:t>a5</w:t>
      </w:r>
      <w:r w:rsidR="005401F3" w:rsidRPr="00E3538B">
        <w:rPr>
          <w:rFonts w:ascii="Calibri" w:hAnsi="Calibri" w:cs="Calibri"/>
          <w:szCs w:val="20"/>
        </w:rPr>
        <w:t>: P handelt in diesem Aspekt vor allem aus einer deterministischen und dogmatischen oder unzuverlässigen und libertinistischen Position heraus.</w:t>
      </w:r>
      <w:r w:rsidR="005401F3" w:rsidRPr="00E3538B">
        <w:rPr>
          <w:rFonts w:ascii="Calibri" w:hAnsi="Calibri" w:cs="Calibri"/>
          <w:szCs w:val="20"/>
        </w:rPr>
        <w:br/>
        <w:t>P wird aus diesem Aspekt heraus sich oder etwas oder andere Personen einerseits zu sehr verunsichern, zu sehr loslassen oder andererseits zur sehr fixieren, fehlprogrammieren, nötigen und determinieren.</w:t>
      </w:r>
      <w:r w:rsidR="005401F3" w:rsidRPr="00E3538B">
        <w:rPr>
          <w:rFonts w:ascii="Calibri" w:hAnsi="Calibri" w:cs="Calibri"/>
          <w:color w:val="A6A6A6"/>
          <w:szCs w:val="20"/>
        </w:rPr>
        <w:t>|</w:t>
      </w:r>
      <w:r w:rsidR="005401F3" w:rsidRPr="006473EA">
        <w:rPr>
          <w:rFonts w:ascii="Calibri" w:hAnsi="Calibri" w:cs="Calibri"/>
          <w:szCs w:val="20"/>
        </w:rPr>
        <w:br/>
      </w:r>
      <w:r w:rsidR="005401F3" w:rsidRPr="00E3538B">
        <w:rPr>
          <w:rFonts w:ascii="Calibri" w:hAnsi="Calibri" w:cs="Calibri"/>
          <w:b/>
          <w:szCs w:val="20"/>
        </w:rPr>
        <w:t>a6</w:t>
      </w:r>
      <w:r w:rsidR="005401F3" w:rsidRPr="00E3538B">
        <w:rPr>
          <w:rFonts w:ascii="Calibri" w:hAnsi="Calibri" w:cs="Calibri"/>
          <w:szCs w:val="20"/>
        </w:rPr>
        <w:t xml:space="preserve">: P handelt in diesem Aspekt aus einer diktatorischen und radikalen oder egalistischen Position heraus. </w:t>
      </w:r>
      <w:r w:rsidR="003F3C7F" w:rsidRPr="00E3538B">
        <w:rPr>
          <w:rFonts w:ascii="Calibri" w:hAnsi="Calibri" w:cs="Calibri"/>
          <w:szCs w:val="20"/>
        </w:rPr>
        <w:t xml:space="preserve"> </w:t>
      </w:r>
      <w:r w:rsidR="005401F3" w:rsidRPr="00E3538B">
        <w:rPr>
          <w:rFonts w:ascii="Calibri" w:hAnsi="Calibri" w:cs="Calibri"/>
          <w:szCs w:val="20"/>
        </w:rPr>
        <w:t>P wird hier vor allem egalisieren oder radikalisieren, untertreiben oder übertreiben.</w:t>
      </w:r>
      <w:r w:rsidR="005401F3" w:rsidRPr="00E3538B">
        <w:rPr>
          <w:rFonts w:ascii="Calibri" w:hAnsi="Calibri" w:cs="Calibri"/>
          <w:szCs w:val="20"/>
        </w:rPr>
        <w:br/>
      </w:r>
      <w:r w:rsidR="005401F3" w:rsidRPr="00E3538B">
        <w:rPr>
          <w:rFonts w:ascii="Calibri" w:hAnsi="Calibri" w:cs="Calibri"/>
          <w:b/>
          <w:szCs w:val="20"/>
        </w:rPr>
        <w:t>a7</w:t>
      </w:r>
      <w:r w:rsidR="005401F3" w:rsidRPr="00E3538B">
        <w:rPr>
          <w:rFonts w:ascii="Calibri" w:hAnsi="Calibri" w:cs="Calibri"/>
          <w:szCs w:val="20"/>
        </w:rPr>
        <w:t xml:space="preserve">: </w:t>
      </w:r>
      <w:r w:rsidR="005401F3" w:rsidRPr="00E3538B">
        <w:rPr>
          <w:rFonts w:ascii="Calibri" w:hAnsi="Calibri" w:cs="Calibri"/>
          <w:szCs w:val="20"/>
          <w:lang w:eastAsia="en-US"/>
        </w:rPr>
        <w:t>P handelt in diesem Aspekt vor allem aus einer automatistischen, autokratischen, tyrannischen oder servilen Position heraus.</w:t>
      </w:r>
      <w:r w:rsidR="003F3C7F" w:rsidRPr="00E3538B">
        <w:rPr>
          <w:rFonts w:ascii="Calibri" w:hAnsi="Calibri" w:cs="Calibri"/>
          <w:szCs w:val="20"/>
          <w:lang w:eastAsia="en-US"/>
        </w:rPr>
        <w:t xml:space="preserve"> </w:t>
      </w:r>
      <w:r w:rsidR="005401F3" w:rsidRPr="00E3538B">
        <w:rPr>
          <w:rFonts w:ascii="Calibri" w:hAnsi="Calibri" w:cs="Calibri"/>
          <w:szCs w:val="20"/>
          <w:lang w:eastAsia="en-US"/>
        </w:rPr>
        <w:t>P wird sich (oder anderes) zu sehr unterwerfen, überanpassen oder zur sehr verselbstständigen.</w:t>
      </w:r>
      <w:r w:rsidR="005401F3" w:rsidRPr="00E3538B">
        <w:rPr>
          <w:rFonts w:ascii="Calibri" w:hAnsi="Calibri" w:cs="Calibri"/>
          <w:color w:val="A6A6A6"/>
          <w:lang w:eastAsia="en-US"/>
        </w:rPr>
        <w:br/>
      </w:r>
      <w:r w:rsidR="005401F3" w:rsidRPr="00E3538B">
        <w:rPr>
          <w:rFonts w:ascii="Calibri" w:hAnsi="Calibri" w:cs="Calibri"/>
          <w:sz w:val="20"/>
          <w:lang w:eastAsia="en-US"/>
        </w:rPr>
        <w:t>(Näheres siehe ungekürzte Fassung</w:t>
      </w:r>
      <w:r w:rsidR="00FC0727" w:rsidRPr="00E3538B">
        <w:rPr>
          <w:rFonts w:ascii="Calibri" w:hAnsi="Calibri" w:cs="Calibri"/>
          <w:sz w:val="20"/>
          <w:lang w:eastAsia="en-US"/>
        </w:rPr>
        <w:t>.)</w:t>
      </w:r>
      <w:r w:rsidR="0099076A" w:rsidRPr="00E3538B">
        <w:rPr>
          <w:rFonts w:ascii="Calibri" w:hAnsi="Calibri" w:cs="Calibri"/>
          <w:sz w:val="20"/>
          <w:lang w:eastAsia="en-US"/>
        </w:rPr>
        <w:t xml:space="preserve"> </w:t>
      </w:r>
    </w:p>
    <w:p w:rsidR="005401F3" w:rsidRPr="00E3538B" w:rsidRDefault="005401F3" w:rsidP="002E2F57">
      <w:pPr>
        <w:pStyle w:val="berschrift7"/>
        <w:rPr>
          <w:rFonts w:cs="Calibri"/>
        </w:rPr>
      </w:pPr>
      <w:bookmarkStart w:id="1226" w:name="_Toc397356804"/>
      <w:r w:rsidRPr="00E3538B">
        <w:rPr>
          <w:rFonts w:cs="Calibri"/>
        </w:rPr>
        <w:t>P²-Dynamik nach den IV Hauptdifferenzierungen</w:t>
      </w:r>
      <w:bookmarkEnd w:id="1226"/>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Sein</w:t>
      </w:r>
    </w:p>
    <w:p w:rsidR="005401F3" w:rsidRPr="00E3538B" w:rsidRDefault="005401F3" w:rsidP="007F2FF4">
      <w:pPr>
        <w:rPr>
          <w:rFonts w:ascii="Calibri" w:hAnsi="Calibri" w:cs="Calibri"/>
        </w:rPr>
      </w:pPr>
      <w:r w:rsidRPr="00E3538B">
        <w:rPr>
          <w:rFonts w:ascii="Calibri" w:hAnsi="Calibri" w:cs="Calibri"/>
        </w:rPr>
        <w:t>In ihrer Identifizierung mit dem entsprechenden Es handelt P wie ohne Geist, wie ein Etwas (oder gegenteilig, als eine Art „Geist“), weil P durch Es entpersonalisiert und materialisiert (oder fehlvergeistigt) ist.</w:t>
      </w:r>
      <w:r w:rsidRPr="00E3538B">
        <w:rPr>
          <w:rFonts w:ascii="Calibri" w:hAnsi="Calibri" w:cs="Calibri"/>
          <w:color w:val="BFBFBF" w:themeColor="background1" w:themeShade="BF"/>
        </w:rPr>
        <w:t>|</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Leben</w:t>
      </w:r>
    </w:p>
    <w:p w:rsidR="005401F3" w:rsidRPr="00E3538B" w:rsidRDefault="005401F3" w:rsidP="007F2FF4">
      <w:pPr>
        <w:rPr>
          <w:rFonts w:ascii="Calibri" w:hAnsi="Calibri" w:cs="Calibri"/>
        </w:rPr>
      </w:pPr>
      <w:r w:rsidRPr="00E3538B">
        <w:rPr>
          <w:rFonts w:ascii="Calibri" w:hAnsi="Calibri" w:cs="Calibri"/>
        </w:rPr>
        <w:t>In ihrer Identifizierung mit den entsprechenden Es handelt P insbesondere als Funktionär und wie ein Apparat bzw. Apparatschik oder Roboter usw. (Wie viele psychisch Kranke fühlen sich leider so!</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Auch: hypervital oder wie tot.</w:t>
      </w:r>
      <w:r w:rsidRPr="00AE2297">
        <w:rPr>
          <w:rStyle w:val="Funotenzeichen"/>
        </w:rPr>
        <w:footnoteReference w:id="332"/>
      </w:r>
      <w:r w:rsidRPr="00E3538B">
        <w:rPr>
          <w:rFonts w:ascii="Calibri" w:hAnsi="Calibri" w:cs="Calibri"/>
        </w:rPr>
        <w:t xml:space="preserve"> </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Qualitäten</w:t>
      </w:r>
    </w:p>
    <w:p w:rsidR="005401F3" w:rsidRPr="00E3538B" w:rsidRDefault="005401F3" w:rsidP="007F2FF4">
      <w:pPr>
        <w:rPr>
          <w:rFonts w:ascii="Calibri" w:hAnsi="Calibri" w:cs="Calibri"/>
          <w:lang w:eastAsia="en-US"/>
        </w:rPr>
      </w:pPr>
      <w:r w:rsidRPr="00E3538B">
        <w:rPr>
          <w:rFonts w:ascii="Calibri" w:hAnsi="Calibri" w:cs="Calibri"/>
          <w:lang w:eastAsia="en-US"/>
        </w:rPr>
        <w:t>P nimmt hier insbesondere perfektionistische oder negativistische oder positivistische (im psychologischen Sinn) Positionen ein. Das Leben bzw. das Verhalten von P wird zu negativ, zu mangelhaft oder zu positiv oder insgesamt zu fehlerhaft und gestört sein.</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Zusammenhänge (Subjekt, Objekt-Rollen)</w:t>
      </w:r>
    </w:p>
    <w:p w:rsidR="005401F3" w:rsidRPr="00E3538B" w:rsidRDefault="005401F3" w:rsidP="007F2FF4">
      <w:pPr>
        <w:rPr>
          <w:rFonts w:ascii="Calibri" w:hAnsi="Calibri" w:cs="Calibri"/>
          <w:sz w:val="20"/>
          <w:lang w:eastAsia="en-US"/>
        </w:rPr>
      </w:pPr>
      <w:r w:rsidRPr="00E3538B">
        <w:rPr>
          <w:rFonts w:ascii="Calibri" w:hAnsi="Calibri" w:cs="Calibri"/>
          <w:lang w:eastAsia="en-US"/>
        </w:rPr>
        <w:t>P nimmt hier insbesondere subjektivistische oder objektivistische bzw. funktionalistische oder instrumentalistische Positionen ein.</w:t>
      </w:r>
      <w:r w:rsidRPr="00E3538B">
        <w:rPr>
          <w:rFonts w:ascii="Calibri" w:hAnsi="Calibri" w:cs="Calibri"/>
          <w:lang w:eastAsia="en-US"/>
        </w:rPr>
        <w:br/>
        <w:t>P verhält sich hier eher wie ein Objekt</w:t>
      </w:r>
      <w:r w:rsidR="00226EE1" w:rsidRPr="00E3538B">
        <w:rPr>
          <w:rFonts w:ascii="Calibri" w:hAnsi="Calibri" w:cs="Calibri"/>
          <w:lang w:eastAsia="en-US"/>
        </w:rPr>
        <w:t xml:space="preserve"> </w:t>
      </w:r>
      <w:r w:rsidR="00226EE1" w:rsidRPr="00E3538B">
        <w:rPr>
          <w:rFonts w:ascii="Calibri" w:hAnsi="Calibri" w:cs="Calibri"/>
          <w:sz w:val="20"/>
          <w:lang w:eastAsia="en-US"/>
        </w:rPr>
        <w:t xml:space="preserve">(→ </w:t>
      </w:r>
      <w:hyperlink r:id="rId83" w:anchor="_Die_" w:history="1">
        <w:r w:rsidR="00226EE1" w:rsidRPr="00E3538B">
          <w:rPr>
            <w:rStyle w:val="Hyperlink"/>
            <w:rFonts w:ascii="Calibri" w:hAnsi="Calibri" w:cs="Calibri"/>
            <w:sz w:val="20"/>
            <w:lang w:eastAsia="en-US"/>
          </w:rPr>
          <w:t>Subjekt-Objekt-Umkehr</w:t>
        </w:r>
      </w:hyperlink>
      <w:r w:rsidR="00226EE1" w:rsidRPr="00E3538B">
        <w:rPr>
          <w:rFonts w:ascii="Calibri" w:hAnsi="Calibri" w:cs="Calibri"/>
          <w:sz w:val="20"/>
          <w:lang w:eastAsia="en-US"/>
        </w:rPr>
        <w:t>)</w:t>
      </w:r>
      <w:r w:rsidRPr="00E3538B">
        <w:rPr>
          <w:rFonts w:ascii="Calibri" w:hAnsi="Calibri" w:cs="Calibri"/>
          <w:lang w:eastAsia="en-US"/>
        </w:rPr>
        <w:t xml:space="preserve"> oder wie ein absolutes Subjekt</w:t>
      </w:r>
      <w:r w:rsidR="00226EE1" w:rsidRPr="00E3538B">
        <w:rPr>
          <w:rFonts w:ascii="Calibri" w:hAnsi="Calibri" w:cs="Calibri"/>
          <w:lang w:eastAsia="en-US"/>
        </w:rPr>
        <w:t>.</w:t>
      </w:r>
      <w:r w:rsidRPr="00E3538B">
        <w:rPr>
          <w:rFonts w:ascii="Calibri" w:hAnsi="Calibri" w:cs="Calibri"/>
          <w:lang w:eastAsia="en-US"/>
        </w:rPr>
        <w:t xml:space="preserve"> </w:t>
      </w:r>
      <w:r w:rsidR="00243320" w:rsidRPr="00E3538B">
        <w:rPr>
          <w:rFonts w:ascii="Calibri" w:hAnsi="Calibri" w:cs="Calibri"/>
          <w:lang w:eastAsia="en-US"/>
        </w:rPr>
        <w:t xml:space="preserve"> </w:t>
      </w:r>
      <w:r w:rsidRPr="00E3538B">
        <w:rPr>
          <w:rFonts w:ascii="Calibri" w:hAnsi="Calibri" w:cs="Calibri"/>
          <w:lang w:eastAsia="en-US"/>
        </w:rPr>
        <w:br/>
        <w:t>In Bezug auf Zusammenhänge stellt P Zusammenhänge her, wo an sich keine sind oder es werden bestehende Zusammenhänge negiert und aufgelöst.</w:t>
      </w:r>
    </w:p>
    <w:p w:rsidR="005401F3" w:rsidRPr="00E3538B" w:rsidRDefault="005401F3" w:rsidP="002E2F57">
      <w:pPr>
        <w:pStyle w:val="berschrift7"/>
        <w:rPr>
          <w:rFonts w:cs="Calibri"/>
        </w:rPr>
      </w:pPr>
      <w:bookmarkStart w:id="1227" w:name="_Toc397356805"/>
      <w:bookmarkStart w:id="1228" w:name="_Toc214947192"/>
      <w:bookmarkStart w:id="1229" w:name="_Toc214947287"/>
      <w:r w:rsidRPr="00E3538B">
        <w:rPr>
          <w:rFonts w:cs="Calibri"/>
        </w:rPr>
        <w:t>P-Dynamik als fremde Einheit</w:t>
      </w:r>
      <w:bookmarkEnd w:id="1227"/>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P-Dynamik als fremdes Alles-oder-Nichts</w:t>
      </w:r>
    </w:p>
    <w:p w:rsidR="000550F2" w:rsidRPr="00E3538B" w:rsidRDefault="005401F3" w:rsidP="007F2FF4">
      <w:pPr>
        <w:rPr>
          <w:rFonts w:ascii="Calibri" w:hAnsi="Calibri" w:cs="Calibri"/>
          <w:lang w:eastAsia="en-US"/>
        </w:rPr>
      </w:pPr>
      <w:r w:rsidRPr="00E3538B">
        <w:rPr>
          <w:rFonts w:ascii="Calibri" w:hAnsi="Calibri" w:cs="Calibri"/>
        </w:rPr>
        <w:lastRenderedPageBreak/>
        <w:t>P nimmt, entsprechend dem Es, mit dem sie sich identifiziert hat, eine totalitäre oder n</w:t>
      </w:r>
      <w:r w:rsidR="00071300" w:rsidRPr="00E3538B">
        <w:rPr>
          <w:rFonts w:ascii="Calibri" w:hAnsi="Calibri" w:cs="Calibri"/>
        </w:rPr>
        <w:t>egierende</w:t>
      </w:r>
      <w:r w:rsidRPr="00E3538B">
        <w:rPr>
          <w:rFonts w:ascii="Calibri" w:hAnsi="Calibri" w:cs="Calibri"/>
        </w:rPr>
        <w:t xml:space="preserve"> Position ein und verhält sich dementsprechend. „Ganz oder gar nicht, sagt das Es.“ Und so verhält sich P. </w:t>
      </w:r>
      <w:r w:rsidR="006B4AE2" w:rsidRPr="00E3538B">
        <w:rPr>
          <w:rFonts w:ascii="Calibri" w:hAnsi="Calibri" w:cs="Calibri"/>
          <w:lang w:eastAsia="en-US"/>
        </w:rPr>
        <w:t>Die Person</w:t>
      </w:r>
      <w:r w:rsidRPr="00E3538B">
        <w:rPr>
          <w:rFonts w:ascii="Calibri" w:hAnsi="Calibri" w:cs="Calibri"/>
          <w:lang w:eastAsia="en-US"/>
        </w:rPr>
        <w:t xml:space="preserve"> verhält sich nach dem Alles-oder-Nichts-Prinzip.</w:t>
      </w:r>
      <w:r w:rsidR="006B4AE2" w:rsidRPr="00AE2297">
        <w:rPr>
          <w:rStyle w:val="Funotenzeichen"/>
        </w:rPr>
        <w:footnoteReference w:id="333"/>
      </w:r>
      <w:r w:rsidR="006B4AE2" w:rsidRPr="00E3538B">
        <w:rPr>
          <w:rFonts w:ascii="Calibri" w:hAnsi="Calibri" w:cs="Calibri"/>
          <w:lang w:eastAsia="en-US"/>
        </w:rPr>
        <w:t xml:space="preserve"> </w:t>
      </w:r>
      <w:r w:rsidRPr="00E3538B">
        <w:rPr>
          <w:rFonts w:ascii="Calibri" w:hAnsi="Calibri" w:cs="Calibri"/>
          <w:lang w:eastAsia="en-US"/>
        </w:rPr>
        <w:t xml:space="preserve">Dieses Alles-oder-Nichts-Verhalten findet man auch im Alltag häufig. Etwa nach dem Motto: „Entweder schaffe ich das ganz oder gar nicht.“ Oder: „Wenn ich das nicht schaffe, dann mache ich gar nichts mehr.“ </w:t>
      </w:r>
      <w:r w:rsidRPr="00E3538B">
        <w:rPr>
          <w:rFonts w:ascii="Calibri" w:hAnsi="Calibri" w:cs="Calibri"/>
        </w:rPr>
        <w:t xml:space="preserve">„Entweder es läuft so, wie ich mir das vorstelle oder gar nicht.“ </w:t>
      </w:r>
      <w:r w:rsidRPr="00E3538B">
        <w:rPr>
          <w:rFonts w:ascii="Calibri" w:hAnsi="Calibri" w:cs="Calibri"/>
          <w:lang w:eastAsia="en-US"/>
        </w:rPr>
        <w:t>Oder: „Entweder bist du ganz für mich da oder gar nicht.“</w:t>
      </w:r>
      <w:r w:rsidR="00D14EB7" w:rsidRPr="00E3538B">
        <w:rPr>
          <w:rFonts w:ascii="Calibri" w:hAnsi="Calibri" w:cs="Calibri"/>
          <w:lang w:eastAsia="en-US"/>
        </w:rPr>
        <w:t xml:space="preserve"> Es gibt keine Zwischenstufen, keine Differenzierung.</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P als „Gott“ oder „Teufel“</w:t>
      </w:r>
    </w:p>
    <w:p w:rsidR="005401F3" w:rsidRPr="00E3538B" w:rsidRDefault="005401F3" w:rsidP="007F2FF4">
      <w:pPr>
        <w:rPr>
          <w:rFonts w:ascii="Calibri" w:hAnsi="Calibri" w:cs="Calibri"/>
        </w:rPr>
      </w:pPr>
      <w:r w:rsidRPr="00E3538B">
        <w:rPr>
          <w:rFonts w:ascii="Calibri" w:hAnsi="Calibri" w:cs="Calibri"/>
        </w:rPr>
        <w:t>P vergötzt oder verteufelt bzw. dämonisiert oder profaniert aus diesen Positionen sich oder Andere(s). P kann</w:t>
      </w:r>
      <w:r w:rsidRPr="00E3538B">
        <w:rPr>
          <w:rFonts w:ascii="Calibri" w:hAnsi="Calibri" w:cs="Calibri"/>
          <w:lang w:eastAsia="en-US"/>
        </w:rPr>
        <w:t xml:space="preserve"> sich so wie sein eigener Gott oder sein eigener Teufel verhalten.</w:t>
      </w:r>
      <w:r w:rsidRPr="00E3538B">
        <w:rPr>
          <w:rFonts w:ascii="Calibri" w:hAnsi="Calibri" w:cs="Calibri"/>
          <w:color w:val="BFBFBF"/>
          <w:szCs w:val="20"/>
          <w:lang w:eastAsia="en-US"/>
        </w:rPr>
        <w:t>|</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P als „Ding“ oder „Hyperperson“</w:t>
      </w:r>
    </w:p>
    <w:p w:rsidR="005401F3" w:rsidRPr="00E3538B" w:rsidRDefault="005401F3" w:rsidP="007F2FF4">
      <w:pPr>
        <w:rPr>
          <w:rFonts w:ascii="Calibri" w:hAnsi="Calibri" w:cs="Calibri"/>
          <w:lang w:eastAsia="en-US"/>
        </w:rPr>
      </w:pPr>
      <w:r w:rsidRPr="00E3538B">
        <w:rPr>
          <w:rFonts w:ascii="Calibri" w:hAnsi="Calibri" w:cs="Calibri"/>
          <w:lang w:eastAsia="en-US"/>
        </w:rPr>
        <w:t>P kann sich nach dem dahinterstehenden Es wie eine Sache, wie ein Ding fühlen und verhalten (weil entpersonalisiert) oder gegenteilig (wie eine Hyper-Person). Oder P geht mit anderen so um.</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P als „Hyper-Ich“ oder andere Person</w:t>
      </w:r>
    </w:p>
    <w:p w:rsidR="005401F3" w:rsidRPr="00E3538B" w:rsidRDefault="005401F3" w:rsidP="007F2FF4">
      <w:pPr>
        <w:rPr>
          <w:rFonts w:ascii="Calibri" w:hAnsi="Calibri" w:cs="Calibri"/>
          <w:lang w:eastAsia="en-US"/>
        </w:rPr>
      </w:pPr>
      <w:r w:rsidRPr="00E3538B">
        <w:rPr>
          <w:rFonts w:ascii="Calibri" w:hAnsi="Calibri" w:cs="Calibri"/>
          <w:lang w:eastAsia="en-US"/>
        </w:rPr>
        <w:t>P fühlt oder verhält sich hier wie ein Mensch, der in sich ganz gefangen oder nur auf sich bezogen ist (Egozentrizität) - oder sich wie eine andere Person fühlt und verhält („Heterozentrizität“).</w:t>
      </w:r>
    </w:p>
    <w:p w:rsidR="005401F3" w:rsidRPr="00E3538B" w:rsidRDefault="009F5A44" w:rsidP="00CD578B">
      <w:pPr>
        <w:pStyle w:val="berschrift9"/>
        <w:rPr>
          <w:rFonts w:cs="Calibri"/>
        </w:rPr>
      </w:pPr>
      <w:r w:rsidRPr="00E3538B">
        <w:rPr>
          <w:rFonts w:cs="Calibri"/>
        </w:rPr>
        <w:t xml:space="preserve">• </w:t>
      </w:r>
      <w:r w:rsidR="005401F3" w:rsidRPr="00E3538B">
        <w:rPr>
          <w:rFonts w:cs="Calibri"/>
        </w:rPr>
        <w:t xml:space="preserve">P-Dynamik zu körperlich, zu geistig, zu seelisch </w:t>
      </w:r>
    </w:p>
    <w:p w:rsidR="005401F3" w:rsidRPr="00E3538B" w:rsidRDefault="005401F3" w:rsidP="007F2FF4">
      <w:pPr>
        <w:rPr>
          <w:rFonts w:ascii="Calibri" w:hAnsi="Calibri" w:cs="Calibri"/>
          <w:lang w:eastAsia="en-US"/>
        </w:rPr>
      </w:pPr>
      <w:r w:rsidRPr="00E3538B">
        <w:rPr>
          <w:rFonts w:ascii="Calibri" w:hAnsi="Calibri" w:cs="Calibri"/>
          <w:lang w:eastAsia="en-US"/>
        </w:rPr>
        <w:t>Je nachdem mit welchem Anteil (Körper, Seele oder Geist) sich P identifizierte wird sich die betreffende Person dementsprechend fühlen und verhalten. Auch hier gibt es entsprechende Gegensatzpaare.</w:t>
      </w:r>
      <w:r w:rsidR="000550F2" w:rsidRPr="00E3538B">
        <w:rPr>
          <w:rFonts w:ascii="Calibri" w:hAnsi="Calibri" w:cs="Calibri"/>
          <w:lang w:eastAsia="en-US"/>
        </w:rPr>
        <w:t xml:space="preserve"> </w:t>
      </w:r>
      <w:r w:rsidRPr="00E3538B">
        <w:rPr>
          <w:rFonts w:ascii="Calibri" w:hAnsi="Calibri" w:cs="Calibri"/>
          <w:lang w:eastAsia="en-US"/>
        </w:rPr>
        <w:t xml:space="preserve">(z.B. „Kopf“ ↔ „Bauch“). Es fehlen, wie bei den anderen Aspekten auch, Zwischentöne im Verhalten. </w:t>
      </w:r>
      <w:r w:rsidRPr="00E3538B">
        <w:rPr>
          <w:rFonts w:ascii="Calibri" w:hAnsi="Calibri" w:cs="Calibri"/>
          <w:lang w:eastAsia="en-US"/>
        </w:rPr>
        <w:br/>
        <w:t xml:space="preserve">Das Verhalten ist zu körper- oder zu geistbestimmt. </w:t>
      </w:r>
      <w:r w:rsidRPr="00E3538B">
        <w:rPr>
          <w:rFonts w:ascii="Calibri" w:hAnsi="Calibri" w:cs="Calibri"/>
        </w:rPr>
        <w:t xml:space="preserve">(Z.B. </w:t>
      </w:r>
      <w:r w:rsidR="00E76211" w:rsidRPr="00E3538B">
        <w:rPr>
          <w:rFonts w:ascii="Calibri" w:hAnsi="Calibri" w:cs="Calibri"/>
        </w:rPr>
        <w:t xml:space="preserve">Bodybuilder </w:t>
      </w:r>
      <w:r w:rsidRPr="00E3538B">
        <w:rPr>
          <w:rFonts w:ascii="Calibri" w:hAnsi="Calibri" w:cs="Calibri"/>
        </w:rPr>
        <w:t>↔</w:t>
      </w:r>
      <w:r w:rsidR="00E76211" w:rsidRPr="00E3538B">
        <w:rPr>
          <w:rFonts w:ascii="Calibri" w:hAnsi="Calibri" w:cs="Calibri"/>
        </w:rPr>
        <w:t xml:space="preserve"> Intellektualist</w:t>
      </w:r>
      <w:r w:rsidRPr="00E3538B">
        <w:rPr>
          <w:rFonts w:ascii="Calibri" w:hAnsi="Calibri" w:cs="Calibri"/>
        </w:rPr>
        <w:t>).</w:t>
      </w:r>
    </w:p>
    <w:p w:rsidR="005401F3" w:rsidRPr="00E3538B" w:rsidRDefault="005401F3" w:rsidP="002E2F57">
      <w:pPr>
        <w:pStyle w:val="berschrift7"/>
        <w:rPr>
          <w:rFonts w:cs="Calibri"/>
        </w:rPr>
      </w:pPr>
      <w:bookmarkStart w:id="1230" w:name="_Toc397356806"/>
      <w:r w:rsidRPr="00E3538B">
        <w:rPr>
          <w:rFonts w:cs="Calibri"/>
        </w:rPr>
        <w:t>Weitere Differenzierungen (Beispiele)</w:t>
      </w:r>
      <w:bookmarkEnd w:id="1230"/>
    </w:p>
    <w:p w:rsidR="005401F3" w:rsidRPr="00E3538B" w:rsidRDefault="005401F3" w:rsidP="007F2FF4">
      <w:pPr>
        <w:rPr>
          <w:rFonts w:ascii="Calibri" w:hAnsi="Calibri" w:cs="Calibri"/>
        </w:rPr>
      </w:pPr>
      <w:r w:rsidRPr="00E3538B">
        <w:rPr>
          <w:rFonts w:ascii="Calibri" w:hAnsi="Calibri" w:cs="Calibri"/>
        </w:rPr>
        <w:t>Bei den weiteren Differenzierungen beschränke ich mich in dieser Ausgabe nur auf einige Beispiele, zumal die Rolle von P als Opfer der Es in Bezug auf eine Krankheitsentstehung noch wichtiger ist.</w:t>
      </w:r>
      <w:r w:rsidRPr="00E3538B">
        <w:rPr>
          <w:rFonts w:ascii="Calibri" w:hAnsi="Calibri" w:cs="Calibri"/>
        </w:rPr>
        <w:br/>
        <w:t xml:space="preserve">In Stichworten habe ich alle Differenzierungsaspekte und deren personale Dynamik in der </w:t>
      </w:r>
      <w:hyperlink r:id="rId84" w:history="1">
        <w:r w:rsidR="00243320" w:rsidRPr="00E3538B">
          <w:rPr>
            <w:rStyle w:val="Hyperlink"/>
            <w:rFonts w:ascii="Calibri" w:hAnsi="Calibri" w:cs="Calibri"/>
            <w:sz w:val="20"/>
          </w:rPr>
          <w:t>Übersichtstabelle</w:t>
        </w:r>
      </w:hyperlink>
      <w:r w:rsidR="00243320" w:rsidRPr="00E3538B">
        <w:rPr>
          <w:rStyle w:val="Hyperlink"/>
          <w:rFonts w:ascii="Calibri" w:hAnsi="Calibri" w:cs="Calibri"/>
          <w:sz w:val="20"/>
        </w:rPr>
        <w:t xml:space="preserve"> </w:t>
      </w:r>
      <w:r w:rsidRPr="00E3538B">
        <w:rPr>
          <w:rFonts w:ascii="Calibri" w:hAnsi="Calibri" w:cs="Calibri"/>
        </w:rPr>
        <w:t>aufgeführt.</w:t>
      </w:r>
      <w:r w:rsidR="00AA6E96" w:rsidRPr="00E3538B">
        <w:rPr>
          <w:rFonts w:ascii="Calibri" w:hAnsi="Calibri" w:cs="Calibri"/>
        </w:rPr>
        <w:t xml:space="preserve"> </w:t>
      </w:r>
    </w:p>
    <w:p w:rsidR="005401F3" w:rsidRPr="00E3538B" w:rsidRDefault="005401F3" w:rsidP="00CD578B">
      <w:pPr>
        <w:pStyle w:val="berschrift9"/>
        <w:rPr>
          <w:rFonts w:cs="Calibri"/>
        </w:rPr>
      </w:pPr>
      <w:r w:rsidRPr="00E3538B">
        <w:rPr>
          <w:rFonts w:cs="Calibri"/>
        </w:rPr>
        <w:t>Asp. 7: Befinden</w:t>
      </w:r>
    </w:p>
    <w:p w:rsidR="0099076A" w:rsidRPr="00E3538B" w:rsidRDefault="005401F3" w:rsidP="007F2FF4">
      <w:pPr>
        <w:rPr>
          <w:rFonts w:ascii="Calibri" w:hAnsi="Calibri" w:cs="Calibri"/>
        </w:rPr>
      </w:pPr>
      <w:r w:rsidRPr="00E3538B">
        <w:rPr>
          <w:rFonts w:ascii="Calibri" w:hAnsi="Calibri" w:cs="Calibri"/>
        </w:rPr>
        <w:t xml:space="preserve">Ist P mit dem +Teil dieses Es identifiziert, was extrem bei der Manie der Fall ist, wird P sich übermäßig stark und super fühlen und entsprechend agieren, d.h. überaktiv und euphorisch </w:t>
      </w:r>
      <w:r w:rsidRPr="00E3538B">
        <w:rPr>
          <w:rFonts w:ascii="Calibri" w:hAnsi="Calibri" w:cs="Calibri"/>
        </w:rPr>
        <w:lastRenderedPageBreak/>
        <w:t xml:space="preserve">agieren, sich zu viel zutrauen, sich letztlich überfordern. </w:t>
      </w:r>
      <w:r w:rsidR="003F3C7F" w:rsidRPr="00E3538B">
        <w:rPr>
          <w:rFonts w:ascii="Calibri" w:hAnsi="Calibri" w:cs="Calibri"/>
        </w:rPr>
        <w:br/>
      </w:r>
      <w:r w:rsidRPr="00E3538B">
        <w:rPr>
          <w:rFonts w:ascii="Calibri" w:hAnsi="Calibri" w:cs="Calibri"/>
        </w:rPr>
        <w:t>Ist P mit dem −Teil des Es identifiziert, dann wird sich P sehr ängstlich und depressiv fühlen. Ist P mit dem Null-Teil des Es identifiziert, so wird P eher eine Leere, vielleicht auch ein „horror vacui“, wie bei schweren Depressionen empfinden. Menschen, die zum Hedonismus oder übertriebenem Optimismus einerseits oder Pessimismus andererseits neigen, sind hier besonders gefährdet.</w:t>
      </w:r>
    </w:p>
    <w:p w:rsidR="005401F3" w:rsidRPr="00E3538B" w:rsidRDefault="005401F3" w:rsidP="00CD578B">
      <w:pPr>
        <w:pStyle w:val="berschrift9"/>
        <w:rPr>
          <w:rFonts w:cs="Calibri"/>
        </w:rPr>
      </w:pPr>
      <w:r w:rsidRPr="00E3538B">
        <w:rPr>
          <w:rFonts w:cs="Calibri"/>
        </w:rPr>
        <w:t>Asp. 8 Wollen</w:t>
      </w:r>
    </w:p>
    <w:p w:rsidR="005401F3" w:rsidRPr="00E3538B" w:rsidRDefault="005401F3" w:rsidP="007F2FF4">
      <w:pPr>
        <w:rPr>
          <w:rFonts w:ascii="Calibri" w:hAnsi="Calibri" w:cs="Calibri"/>
        </w:rPr>
      </w:pPr>
      <w:r w:rsidRPr="00E3538B">
        <w:rPr>
          <w:rFonts w:ascii="Calibri" w:hAnsi="Calibri" w:cs="Calibri"/>
        </w:rPr>
        <w:t>Wir wollen dann das, was das oder die Es „wollen“ und nicht das, was wir eigentlich wollen.</w:t>
      </w:r>
    </w:p>
    <w:p w:rsidR="005401F3" w:rsidRPr="00E3538B" w:rsidRDefault="005401F3" w:rsidP="00CD578B">
      <w:pPr>
        <w:pStyle w:val="berschrift9"/>
        <w:rPr>
          <w:rFonts w:cs="Calibri"/>
        </w:rPr>
      </w:pPr>
      <w:r w:rsidRPr="00E3538B">
        <w:rPr>
          <w:rFonts w:cs="Calibri"/>
        </w:rPr>
        <w:t>Asp. 11: Notwendigkeiten</w:t>
      </w:r>
    </w:p>
    <w:p w:rsidR="005401F3" w:rsidRPr="00E3538B" w:rsidRDefault="005401F3" w:rsidP="007F2FF4">
      <w:pPr>
        <w:rPr>
          <w:rFonts w:ascii="Calibri" w:hAnsi="Calibri" w:cs="Calibri"/>
        </w:rPr>
      </w:pPr>
      <w:r w:rsidRPr="00E3538B">
        <w:rPr>
          <w:rFonts w:ascii="Calibri" w:hAnsi="Calibri" w:cs="Calibri"/>
        </w:rPr>
        <w:t xml:space="preserve">P handelt hier aus einem Es heraus, das verabsolutierte Notwendigkeit repräsentiert. </w:t>
      </w:r>
      <w:r w:rsidR="00AA6E96" w:rsidRPr="00E3538B">
        <w:rPr>
          <w:rFonts w:ascii="Calibri" w:hAnsi="Calibri" w:cs="Calibri"/>
        </w:rPr>
        <w:br/>
      </w:r>
      <w:r w:rsidRPr="00E3538B">
        <w:rPr>
          <w:rFonts w:ascii="Calibri" w:hAnsi="Calibri" w:cs="Calibri"/>
        </w:rPr>
        <w:t>P wird glauben, dass dieses und jenes, das an sich keine absolute Notwendigkeit ist, unbedingt notwendig ist und getan werden muss. Da P als Es v.a. in der Täterrolle ist, wird P aus dieser Position heraus unbedingt notwendiges Handeln vor allem bei anderen Menschen fordern. Es handelt sich i.d.R. um dogmatische, bürokratische oder technokratische Menschen („Muss-Menschen“) einerseits oder als Gegenpart um Menschen, die zur Anarchie neigen. Entsprechend einer Gegensatzpaar-Dynamik kommt es häufig auch zum Wechsel zwischen der einen und der anderen Position.</w:t>
      </w:r>
    </w:p>
    <w:p w:rsidR="005401F3" w:rsidRPr="00E3538B" w:rsidRDefault="005401F3" w:rsidP="00CD578B">
      <w:pPr>
        <w:pStyle w:val="berschrift9"/>
        <w:rPr>
          <w:rFonts w:cs="Calibri"/>
        </w:rPr>
      </w:pPr>
      <w:r w:rsidRPr="00E3538B">
        <w:rPr>
          <w:rFonts w:cs="Calibri"/>
        </w:rPr>
        <w:t>Asp.12: Moral</w:t>
      </w:r>
    </w:p>
    <w:p w:rsidR="003F3C7F" w:rsidRPr="00E3538B" w:rsidRDefault="005401F3" w:rsidP="007F2FF4">
      <w:pPr>
        <w:rPr>
          <w:rFonts w:ascii="Calibri" w:hAnsi="Calibri" w:cs="Calibri"/>
        </w:rPr>
      </w:pPr>
      <w:r w:rsidRPr="00E3538B">
        <w:rPr>
          <w:rFonts w:ascii="Calibri" w:hAnsi="Calibri" w:cs="Calibri"/>
        </w:rPr>
        <w:t xml:space="preserve">P handelt aus Moralismus oder aus Gewissenlosigkeit heraus. </w:t>
      </w:r>
      <w:r w:rsidRPr="00E3538B">
        <w:rPr>
          <w:rFonts w:ascii="Calibri" w:hAnsi="Calibri" w:cs="Calibri"/>
        </w:rPr>
        <w:br/>
        <w:t>In diesem Zusammenhang darf ich auf den Unterschied einer Charaktereigenschaft oder einer absolut genommenen Eigenschaft hinweisen: Nur im letzteren Fall handelt es sich um eine Eigenschaft, die nicht durch ein höheres positives Absolutes (also letztlich das +A bzw. Gott) relativiert wird. M.a.W.: Ich kann auch übermoralisch sein, ohne dass es mich beherrscht.</w:t>
      </w:r>
      <w:r w:rsidRPr="00E3538B">
        <w:rPr>
          <w:rFonts w:ascii="Calibri" w:hAnsi="Calibri" w:cs="Calibri"/>
        </w:rPr>
        <w:br/>
        <w:t>Ist die Moral verabsolutiert und handelt P aus ihr heraus - und nicht zu ihr hin (s. später) - so wird der Betreffende glauben, genau zu wissen, was moralisch oder unmoralisch ist. Von dieser Position aus glaubt er vor allem zu wissen, was er richtig und andere falsch machen.</w:t>
      </w:r>
    </w:p>
    <w:p w:rsidR="005401F3" w:rsidRPr="00E3538B" w:rsidRDefault="005401F3" w:rsidP="00CD578B">
      <w:pPr>
        <w:pStyle w:val="berschrift9"/>
        <w:rPr>
          <w:rFonts w:cs="Calibri"/>
        </w:rPr>
      </w:pPr>
      <w:r w:rsidRPr="00E3538B">
        <w:rPr>
          <w:rFonts w:cs="Calibri"/>
        </w:rPr>
        <w:t>Asp.13: Die verzerrte Sicht</w:t>
      </w:r>
      <w:r w:rsidR="00027568" w:rsidRPr="00E3538B">
        <w:rPr>
          <w:rFonts w:cs="Calibri"/>
        </w:rPr>
        <w:t xml:space="preserve"> </w:t>
      </w:r>
    </w:p>
    <w:p w:rsidR="005401F3" w:rsidRPr="00E3538B" w:rsidRDefault="005401F3" w:rsidP="007F2FF4">
      <w:pPr>
        <w:rPr>
          <w:rFonts w:ascii="Calibri" w:hAnsi="Calibri" w:cs="Calibri"/>
          <w:lang w:eastAsia="ar-SA"/>
        </w:rPr>
      </w:pPr>
    </w:p>
    <w:p w:rsidR="005401F3" w:rsidRPr="00E3538B" w:rsidRDefault="005401F3" w:rsidP="007F2FF4">
      <w:pPr>
        <w:rPr>
          <w:rFonts w:ascii="Calibri" w:hAnsi="Calibri" w:cs="Calibri"/>
        </w:rPr>
      </w:pPr>
      <w:r w:rsidRPr="00E3538B">
        <w:rPr>
          <w:rFonts w:ascii="Calibri" w:hAnsi="Calibri" w:cs="Calibri"/>
          <w:noProof/>
        </w:rPr>
        <w:tab/>
      </w:r>
      <w:r w:rsidR="00DB7E4E"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4834255" cy="739775"/>
                <wp:effectExtent l="11430" t="83820" r="21590" b="90805"/>
                <wp:docPr id="7686" name="Group 7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739775"/>
                          <a:chOff x="1841" y="11126"/>
                          <a:chExt cx="7613" cy="1165"/>
                        </a:xfrm>
                      </wpg:grpSpPr>
                      <wpg:grpSp>
                        <wpg:cNvPr id="7687" name="Group 7364"/>
                        <wpg:cNvGrpSpPr>
                          <a:grpSpLocks/>
                        </wpg:cNvGrpSpPr>
                        <wpg:grpSpPr bwMode="auto">
                          <a:xfrm>
                            <a:off x="1841" y="11142"/>
                            <a:ext cx="1366" cy="1135"/>
                            <a:chOff x="1594" y="11142"/>
                            <a:chExt cx="1366" cy="1135"/>
                          </a:xfrm>
                        </wpg:grpSpPr>
                        <wpg:grpSp>
                          <wpg:cNvPr id="7688" name="Group 22501"/>
                          <wpg:cNvGrpSpPr>
                            <a:grpSpLocks/>
                          </wpg:cNvGrpSpPr>
                          <wpg:grpSpPr bwMode="auto">
                            <a:xfrm>
                              <a:off x="1594" y="11222"/>
                              <a:ext cx="1366" cy="1055"/>
                              <a:chOff x="3621" y="11464"/>
                              <a:chExt cx="4780" cy="4439"/>
                            </a:xfrm>
                          </wpg:grpSpPr>
                          <wpg:grpSp>
                            <wpg:cNvPr id="7689" name="Group 22502"/>
                            <wpg:cNvGrpSpPr>
                              <a:grpSpLocks/>
                            </wpg:cNvGrpSpPr>
                            <wpg:grpSpPr bwMode="auto">
                              <a:xfrm>
                                <a:off x="3621" y="11464"/>
                                <a:ext cx="4780" cy="4439"/>
                                <a:chOff x="0" y="0"/>
                                <a:chExt cx="20000" cy="20000"/>
                              </a:xfrm>
                            </wpg:grpSpPr>
                            <wps:wsp>
                              <wps:cNvPr id="7690" name="Oval 22503"/>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7691" name="Line 22504"/>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2" name="Line 22505"/>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3" name="Line 22506"/>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4" name="Line 22507"/>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5" name="Line 22508"/>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6" name="Line 22509"/>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7" name="Line 22510"/>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8" name="Line 22511"/>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9" name="Line 22512"/>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0" name="Line 22513"/>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1" name="Line 22514"/>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2" name="Line 22515"/>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703" name="Oval 22516"/>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7704" name="AutoShape 22538"/>
                          <wps:cNvSpPr>
                            <a:spLocks noChangeArrowheads="1"/>
                          </wps:cNvSpPr>
                          <wps:spPr bwMode="auto">
                            <a:xfrm rot="3318809">
                              <a:off x="1993" y="11430"/>
                              <a:ext cx="222" cy="8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05" name="AutoShape 22538"/>
                          <wps:cNvSpPr>
                            <a:spLocks noChangeArrowheads="1"/>
                          </wps:cNvSpPr>
                          <wps:spPr bwMode="auto">
                            <a:xfrm rot="-8522433">
                              <a:off x="2197" y="11903"/>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06" name="AutoShape 22538"/>
                          <wps:cNvSpPr>
                            <a:spLocks noChangeArrowheads="1"/>
                          </wps:cNvSpPr>
                          <wps:spPr bwMode="auto">
                            <a:xfrm rot="-10255627">
                              <a:off x="2262" y="11683"/>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07" name="AutoShape 22538"/>
                          <wps:cNvSpPr>
                            <a:spLocks noChangeArrowheads="1"/>
                          </wps:cNvSpPr>
                          <wps:spPr bwMode="auto">
                            <a:xfrm rot="6677315">
                              <a:off x="2089" y="11390"/>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08" name="AutoShape 22538"/>
                          <wps:cNvSpPr>
                            <a:spLocks noChangeArrowheads="1"/>
                          </wps:cNvSpPr>
                          <wps:spPr bwMode="auto">
                            <a:xfrm rot="1895606">
                              <a:off x="1723" y="11384"/>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709" name="Group 7365"/>
                        <wpg:cNvGrpSpPr>
                          <a:grpSpLocks/>
                        </wpg:cNvGrpSpPr>
                        <wpg:grpSpPr bwMode="auto">
                          <a:xfrm>
                            <a:off x="4894" y="11126"/>
                            <a:ext cx="1406" cy="1165"/>
                            <a:chOff x="4764" y="11126"/>
                            <a:chExt cx="1406" cy="1165"/>
                          </a:xfrm>
                        </wpg:grpSpPr>
                        <wps:wsp>
                          <wps:cNvPr id="7710" name="AutoShape 22540"/>
                          <wps:cNvSpPr>
                            <a:spLocks noChangeArrowheads="1"/>
                          </wps:cNvSpPr>
                          <wps:spPr bwMode="auto">
                            <a:xfrm rot="-4162007">
                              <a:off x="5124" y="11270"/>
                              <a:ext cx="108" cy="649"/>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600 w 21600"/>
                                <a:gd name="T13" fmla="*/ 4526 h 21600"/>
                                <a:gd name="T14" fmla="*/ 17200 w 21600"/>
                                <a:gd name="T15" fmla="*/ 1710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7711" name="Group 22519"/>
                          <wpg:cNvGrpSpPr>
                            <a:grpSpLocks/>
                          </wpg:cNvGrpSpPr>
                          <wpg:grpSpPr bwMode="auto">
                            <a:xfrm>
                              <a:off x="4804" y="11233"/>
                              <a:ext cx="1366" cy="1055"/>
                              <a:chOff x="3621" y="11464"/>
                              <a:chExt cx="4780" cy="4439"/>
                            </a:xfrm>
                          </wpg:grpSpPr>
                          <wpg:grpSp>
                            <wpg:cNvPr id="7712" name="Group 22520"/>
                            <wpg:cNvGrpSpPr>
                              <a:grpSpLocks/>
                            </wpg:cNvGrpSpPr>
                            <wpg:grpSpPr bwMode="auto">
                              <a:xfrm>
                                <a:off x="3621" y="11464"/>
                                <a:ext cx="4780" cy="4439"/>
                                <a:chOff x="0" y="0"/>
                                <a:chExt cx="20000" cy="20000"/>
                              </a:xfrm>
                            </wpg:grpSpPr>
                            <wps:wsp>
                              <wps:cNvPr id="7713" name="Oval 22521"/>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7714" name="Line 22522"/>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5" name="Line 22523"/>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6" name="Line 22524"/>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7" name="Line 22525"/>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8" name="Line 22526"/>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9" name="Line 22527"/>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0" name="Line 22528"/>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1" name="Line 22529"/>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2" name="Line 22530"/>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3" name="Line 22531"/>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4" name="Line 22532"/>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5" name="Line 22533"/>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726" name="Oval 22534"/>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7727" name="AutoShape 22535"/>
                          <wps:cNvSpPr>
                            <a:spLocks noChangeArrowheads="1"/>
                          </wps:cNvSpPr>
                          <wps:spPr bwMode="auto">
                            <a:xfrm rot="2634556">
                              <a:off x="5793" y="11235"/>
                              <a:ext cx="137" cy="371"/>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28" name="AutoShape 22536"/>
                          <wps:cNvSpPr>
                            <a:spLocks noChangeArrowheads="1"/>
                          </wps:cNvSpPr>
                          <wps:spPr bwMode="auto">
                            <a:xfrm rot="-4162007">
                              <a:off x="5050" y="11330"/>
                              <a:ext cx="114" cy="686"/>
                            </a:xfrm>
                            <a:custGeom>
                              <a:avLst/>
                              <a:gdLst>
                                <a:gd name="T0" fmla="*/ 0 w 21600"/>
                                <a:gd name="T1" fmla="*/ 1 h 21600"/>
                                <a:gd name="T2" fmla="*/ 0 w 21600"/>
                                <a:gd name="T3" fmla="*/ 2 h 21600"/>
                                <a:gd name="T4" fmla="*/ 0 w 21600"/>
                                <a:gd name="T5" fmla="*/ 1 h 21600"/>
                                <a:gd name="T6" fmla="*/ 0 w 21600"/>
                                <a:gd name="T7" fmla="*/ 0 h 21600"/>
                                <a:gd name="T8" fmla="*/ 0 60000 65536"/>
                                <a:gd name="T9" fmla="*/ 0 60000 65536"/>
                                <a:gd name="T10" fmla="*/ 0 60000 65536"/>
                                <a:gd name="T11" fmla="*/ 0 60000 65536"/>
                                <a:gd name="T12" fmla="*/ 4547 w 21600"/>
                                <a:gd name="T13" fmla="*/ 4503 h 21600"/>
                                <a:gd name="T14" fmla="*/ 17053 w 21600"/>
                                <a:gd name="T15" fmla="*/ 1709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29" name="AutoShape 22537"/>
                          <wps:cNvSpPr>
                            <a:spLocks noChangeArrowheads="1"/>
                          </wps:cNvSpPr>
                          <wps:spPr bwMode="auto">
                            <a:xfrm rot="6615004">
                              <a:off x="5770" y="11548"/>
                              <a:ext cx="114" cy="686"/>
                            </a:xfrm>
                            <a:custGeom>
                              <a:avLst/>
                              <a:gdLst>
                                <a:gd name="T0" fmla="*/ 0 w 21600"/>
                                <a:gd name="T1" fmla="*/ 1 h 21600"/>
                                <a:gd name="T2" fmla="*/ 0 w 21600"/>
                                <a:gd name="T3" fmla="*/ 2 h 21600"/>
                                <a:gd name="T4" fmla="*/ 0 w 21600"/>
                                <a:gd name="T5" fmla="*/ 1 h 21600"/>
                                <a:gd name="T6" fmla="*/ 0 w 21600"/>
                                <a:gd name="T7" fmla="*/ 0 h 21600"/>
                                <a:gd name="T8" fmla="*/ 0 60000 65536"/>
                                <a:gd name="T9" fmla="*/ 0 60000 65536"/>
                                <a:gd name="T10" fmla="*/ 0 60000 65536"/>
                                <a:gd name="T11" fmla="*/ 0 60000 65536"/>
                                <a:gd name="T12" fmla="*/ 4547 w 21600"/>
                                <a:gd name="T13" fmla="*/ 4503 h 21600"/>
                                <a:gd name="T14" fmla="*/ 17053 w 21600"/>
                                <a:gd name="T15" fmla="*/ 1709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30" name="AutoShape 22538"/>
                          <wps:cNvSpPr>
                            <a:spLocks noChangeArrowheads="1"/>
                          </wps:cNvSpPr>
                          <wps:spPr bwMode="auto">
                            <a:xfrm rot="3318809">
                              <a:off x="5192" y="11487"/>
                              <a:ext cx="114" cy="8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31" name="AutoShape 22539"/>
                          <wps:cNvSpPr>
                            <a:spLocks noChangeArrowheads="1"/>
                          </wps:cNvSpPr>
                          <wps:spPr bwMode="auto">
                            <a:xfrm rot="-1012928">
                              <a:off x="5479" y="11666"/>
                              <a:ext cx="137" cy="6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32" name="AutoShape 22538"/>
                          <wps:cNvSpPr>
                            <a:spLocks noChangeArrowheads="1"/>
                          </wps:cNvSpPr>
                          <wps:spPr bwMode="auto">
                            <a:xfrm rot="3663379">
                              <a:off x="5141" y="11280"/>
                              <a:ext cx="698" cy="389"/>
                            </a:xfrm>
                            <a:prstGeom prst="triangle">
                              <a:avLst>
                                <a:gd name="adj" fmla="val 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7733" name="AutoShape 22538"/>
                          <wps:cNvSpPr>
                            <a:spLocks noChangeArrowheads="1"/>
                          </wps:cNvSpPr>
                          <wps:spPr bwMode="auto">
                            <a:xfrm rot="-3473022">
                              <a:off x="4786" y="11715"/>
                              <a:ext cx="698" cy="389"/>
                            </a:xfrm>
                            <a:prstGeom prst="triangle">
                              <a:avLst>
                                <a:gd name="adj" fmla="val 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cNvPr id="7734" name="Group 7366"/>
                        <wpg:cNvGrpSpPr>
                          <a:grpSpLocks/>
                        </wpg:cNvGrpSpPr>
                        <wpg:grpSpPr bwMode="auto">
                          <a:xfrm>
                            <a:off x="8088" y="11127"/>
                            <a:ext cx="1366" cy="1135"/>
                            <a:chOff x="6895" y="11304"/>
                            <a:chExt cx="1366" cy="1135"/>
                          </a:xfrm>
                        </wpg:grpSpPr>
                        <wpg:grpSp>
                          <wpg:cNvPr id="7735" name="Group 22501"/>
                          <wpg:cNvGrpSpPr>
                            <a:grpSpLocks/>
                          </wpg:cNvGrpSpPr>
                          <wpg:grpSpPr bwMode="auto">
                            <a:xfrm>
                              <a:off x="6895" y="11384"/>
                              <a:ext cx="1366" cy="1055"/>
                              <a:chOff x="3621" y="11464"/>
                              <a:chExt cx="4780" cy="4439"/>
                            </a:xfrm>
                          </wpg:grpSpPr>
                          <wpg:grpSp>
                            <wpg:cNvPr id="7736" name="Group 22502"/>
                            <wpg:cNvGrpSpPr>
                              <a:grpSpLocks/>
                            </wpg:cNvGrpSpPr>
                            <wpg:grpSpPr bwMode="auto">
                              <a:xfrm>
                                <a:off x="3621" y="11464"/>
                                <a:ext cx="4780" cy="4439"/>
                                <a:chOff x="0" y="0"/>
                                <a:chExt cx="20000" cy="20000"/>
                              </a:xfrm>
                            </wpg:grpSpPr>
                            <wps:wsp>
                              <wps:cNvPr id="7737" name="Oval 22503"/>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7738" name="Line 22504"/>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9" name="Line 22505"/>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0" name="Line 22506"/>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1" name="Line 22507"/>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2" name="Line 22508"/>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3" name="Line 22509"/>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4" name="Line 22510"/>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5" name="Line 22511"/>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6" name="Line 22512"/>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7" name="Line 22513"/>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8" name="Line 22514"/>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9" name="Line 22515"/>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750" name="Oval 22516"/>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7751" name="AutoShape 22538"/>
                          <wps:cNvSpPr>
                            <a:spLocks noChangeArrowheads="1"/>
                          </wps:cNvSpPr>
                          <wps:spPr bwMode="auto">
                            <a:xfrm rot="3318809">
                              <a:off x="7294" y="11592"/>
                              <a:ext cx="222" cy="8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52" name="AutoShape 22538"/>
                          <wps:cNvSpPr>
                            <a:spLocks noChangeArrowheads="1"/>
                          </wps:cNvSpPr>
                          <wps:spPr bwMode="auto">
                            <a:xfrm rot="-8522433">
                              <a:off x="7498" y="12065"/>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53" name="AutoShape 22538"/>
                          <wps:cNvSpPr>
                            <a:spLocks noChangeArrowheads="1"/>
                          </wps:cNvSpPr>
                          <wps:spPr bwMode="auto">
                            <a:xfrm rot="-10255627">
                              <a:off x="7563" y="11845"/>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54" name="AutoShape 22538"/>
                          <wps:cNvSpPr>
                            <a:spLocks noChangeArrowheads="1"/>
                          </wps:cNvSpPr>
                          <wps:spPr bwMode="auto">
                            <a:xfrm rot="6677315">
                              <a:off x="7390" y="11552"/>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55" name="AutoShape 22538"/>
                          <wps:cNvSpPr>
                            <a:spLocks noChangeArrowheads="1"/>
                          </wps:cNvSpPr>
                          <wps:spPr bwMode="auto">
                            <a:xfrm rot="1895606">
                              <a:off x="7024" y="11546"/>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797DDD3" id="Group 7367" o:spid="_x0000_s1026" style="width:380.65pt;height:58.25pt;mso-position-horizontal-relative:char;mso-position-vertical-relative:line" coordorigin="1841,11126" coordsize="761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">
                <v:group id="Group 7364" o:spid="_x0000_s1027" style="position:absolute;left:1841;top:11142;width:1366;height:1135" coordorigin="1594,11142" coordsize="1366,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v:group id="Group 22501" o:spid="_x0000_s1028" style="position:absolute;left:1594;top:11222;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Be5cMAAADdAAAADwAAAGRycy9kb3ducmV2LnhtbERPTYvCMBC9C/sfwgh7&#10;07S76Eo1ioi7eBDBuiDehmZsi82kNLGt/94cBI+P971Y9aYSLTWutKwgHkcgiDOrS84V/J9+RzMQ&#10;ziNrrCyTggc5WC0/BgtMtO34SG3qcxFC2CWooPC+TqR0WUEG3djWxIG72sagD7DJpW6wC+Gmkl9R&#10;NJUGSw4NBda0KSi7pXej4K/Dbv0db9v97bp5XE6Tw3kfk1Kfw349B+Gp92/xy73TCn6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oF7lwwAAAN0AAAAP&#10;AAAAAAAAAAAAAAAAAKoCAABkcnMvZG93bnJldi54bWxQSwUGAAAAAAQABAD6AAAAmgMAAAAA&#10;">
                    <v:group id="Group 22502" o:spid="_x0000_s1029"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7fsgAAADdAAAADwAAAGRycy9kb3ducmV2LnhtbESPzWrDMBCE74W8g9hC&#10;b7XshObHtRJCSEsPIZCkUHJbrI1tbK2MpdrO21eFQo/DzHzDZJvRNKKnzlWWFSRRDII4t7riQsHn&#10;5e15CcJ5ZI2NZVJwJweb9eQhw1TbgU/Un30hAoRdigpK79tUSpeXZNBFtiUO3s12Bn2QXSF1h0OA&#10;m0ZO43guDVYcFkpsaVdSXp+/jYL3AYftLNn3h/q2u18vL8evQ0JKPT2O21cQnkb/H/5rf2gFi/l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s+37IAAAA&#10;3QAAAA8AAAAAAAAAAAAAAAAAqgIAAGRycy9kb3ducmV2LnhtbFBLBQYAAAAABAAEAPoAAACfAwAA&#10;AAA=&#10;">
                      <v:oval id="Oval 22503" o:spid="_x0000_s1030"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Yx8QA&#10;AADdAAAADwAAAGRycy9kb3ducmV2LnhtbERPy2rCQBTdF/yH4Qru6sQSbJtmFAmUBgRFWxB3l8zN&#10;o2bupJnRxL/vLApdHs47XY+mFTfqXWNZwWIegSAurG64UvD1+f74AsJ5ZI2tZVJwJwfr1eQhxUTb&#10;gQ90O/pKhBB2CSqove8SKV1Rk0E3tx1x4ErbG/QB9pXUPQ4h3LTyKYqW0mDDoaHGjrKaisvxahQY&#10;/P4YF1uOz/vTLsvL4v4T7xulZtNx8wbC0+j/xX/uXCt4Xr6G/eF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GMfEAAAA3QAAAA8AAAAAAAAAAAAAAAAAmAIAAGRycy9k&#10;b3ducmV2LnhtbFBLBQYAAAAABAAEAPUAAACJAwAAAAA=&#10;" fillcolor="#f2f2f2" stroked="f" strokeweight=".5pt"/>
                      <v:line id="Line 22504" o:spid="_x0000_s1031"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v/sUAAADdAAAADwAAAGRycy9kb3ducmV2LnhtbESPzWrDMBCE74W+g9hALqGRbchPHcuh&#10;DZQUesrPAyzWRjaxVkZSE/fto0Khx2FmvmGq7Wh7cSMfOscK8nkGgrhxumOj4Hz6eFmDCBFZY++Y&#10;FPxQgG39/FRhqd2dD3Q7RiMShEOJCtoYh1LK0LRkMczdQJy8i/MWY5LeSO3xnuC2l0WWLaXFjtNC&#10;iwPtWmqux2+rwBx8/pXvR3uiPZr3ppgtivVMqelkfNuAiDTG//Bf+1MrWC1fc/h9k56Ar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rv/sUAAADdAAAADwAAAAAAAAAA&#10;AAAAAAChAgAAZHJzL2Rvd25yZXYueG1sUEsFBgAAAAAEAAQA+QAAAJMDAAAAAA==&#10;" strokeweight=".5pt">
                        <v:stroke dashstyle="1 1"/>
                      </v:line>
                      <v:line id="Line 22505" o:spid="_x0000_s1032"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xicUAAADdAAAADwAAAGRycy9kb3ducmV2LnhtbESPzWrDMBCE74W+g9hALqGRbchPHcuh&#10;DZQUesrPAyzWRjaxVkZSE/fto0Khx2FmvmGq7Wh7cSMfOscK8nkGgrhxumOj4Hz6eFmDCBFZY++Y&#10;FPxQgG39/FRhqd2dD3Q7RiMShEOJCtoYh1LK0LRkMczdQJy8i/MWY5LeSO3xnuC2l0WWLaXFjtNC&#10;iwPtWmqux2+rwBx8/pXvR3uiPZr3ppgtivVMqelkfNuAiDTG//Bf+1MrWC1fC/h9k56Ar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hxicUAAADdAAAADwAAAAAAAAAA&#10;AAAAAAChAgAAZHJzL2Rvd25yZXYueG1sUEsFBgAAAAAEAAQA+QAAAJMDAAAAAA==&#10;" strokeweight=".5pt">
                        <v:stroke dashstyle="1 1"/>
                      </v:line>
                      <v:line id="Line 22506" o:spid="_x0000_s1033"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afscAAADdAAAADwAAAGRycy9kb3ducmV2LnhtbESPQWvCQBSE7wX/w/KE3urGCmrSbESk&#10;gpR60PTQ3h7ZZxLMvg3ZNUn99d1CocdhZr5h0s1oGtFT52rLCuazCARxYXXNpYKPfP+0BuE8ssbG&#10;Min4JgebbPKQYqLtwCfqz74UAcIuQQWV920ipSsqMuhmtiUO3sV2Bn2QXSl1h0OAm0Y+R9FSGqw5&#10;LFTY0q6i4nq+GQVR3t8XX7tXOXwe3sf4TcbH/K6VepyO2xcQnkb/H/5rH7SC1TJewO+b8AR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Jp+xwAAAN0AAAAPAAAAAAAA&#10;AAAAAAAAAKECAABkcnMvZG93bnJldi54bWxQSwUGAAAAAAQABAD5AAAAlQMAAAAA&#10;" strokeweight=".5pt">
                        <v:stroke dashstyle="1 1"/>
                      </v:line>
                      <v:line id="Line 22507" o:spid="_x0000_s1034"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aAMQAAADdAAAADwAAAGRycy9kb3ducmV2LnhtbESPQYvCMBSE78L+h/AWvGlaEd3tmoos&#10;LHoTreAeH82zKTYvpYla/70RBI/DzHzDLJa9bcSVOl87VpCOExDEpdM1VwoOxd/oC4QPyBobx6Tg&#10;Th6W+cdggZl2N97RdR8qESHsM1RgQmgzKX1pyKIfu5Y4eifXWQxRdpXUHd4i3DZykiQzabHmuGCw&#10;pV9D5Xl/sQq2x/9L0hb1iszhuE5383WYbFmp4We/+gERqA/v8Ku90Qrms+8pPN/EJ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loAxAAAAN0AAAAPAAAAAAAAAAAA&#10;AAAAAKECAABkcnMvZG93bnJldi54bWxQSwUGAAAAAAQABAD5AAAAkgMAAAAA&#10;" strokeweight=".5pt">
                        <v:stroke dashstyle="1 1"/>
                      </v:line>
                      <v:line id="Line 22508" o:spid="_x0000_s1035"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nkccAAADdAAAADwAAAGRycy9kb3ducmV2LnhtbESPQWvCQBSE74X+h+UVetNNLdomukoR&#10;BSn20MSD3h7Z1yQ0+zZk1yT667uC0OMwM98wi9VgatFR6yrLCl7GEQji3OqKCwWHbDt6B+E8ssba&#10;Mim4kIPV8vFhgYm2PX9Tl/pCBAi7BBWU3jeJlC4vyaAb24Y4eD+2NeiDbAupW+wD3NRyEkUzabDi&#10;sFBiQ+uS8t/0bBREWXd9Pa03sj/u9kP8KeOv7KqVen4aPuYgPA3+P3xv77SCt1k8h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aeRxwAAAN0AAAAPAAAAAAAA&#10;AAAAAAAAAKECAABkcnMvZG93bnJldi54bWxQSwUGAAAAAAQABAD5AAAAlQMAAAAA&#10;" strokeweight=".5pt">
                        <v:stroke dashstyle="1 1"/>
                      </v:line>
                      <v:line id="Line 22509" o:spid="_x0000_s1036"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h7MQAAADdAAAADwAAAGRycy9kb3ducmV2LnhtbESPQWvCQBSE74X+h+UVvNWNHpIaXUUE&#10;0VuICnp8ZF+zodm3Ibua+O/dQqHHYWa+YVab0bbiQb1vHCuYTRMQxJXTDdcKLuf95xcIH5A1to5J&#10;wZM8bNbvbyvMtRu4pMcp1CJC2OeowITQ5VL6ypBFP3UdcfS+XW8xRNnXUvc4RLht5TxJUmmx4bhg&#10;sKOdoerndLcKiuvtnnTnZkvmcj3MyuwQ5gUrNfkYt0sQgcbwH/5rH7WCLF2k8PsmPg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GHsxAAAAN0AAAAPAAAAAAAAAAAA&#10;AAAAAKECAABkcnMvZG93bnJldi54bWxQSwUGAAAAAAQABAD5AAAAkgMAAAAA&#10;" strokeweight=".5pt">
                        <v:stroke dashstyle="1 1"/>
                      </v:line>
                      <v:line id="Line 22510" o:spid="_x0000_s1037"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EcUAAADdAAAADwAAAGRycy9kb3ducmV2LnhtbESP3WoCMRSE74W+QziCN6LZXag/W6O0&#10;gljwyp8HOGxOs4ubkyVJdX37RhB6OczMN8xq09tW3MiHxrGCfJqBIK6cbtgouJx3kwWIEJE1to5J&#10;wYMCbNZvgxWW2t35SLdTNCJBOJSooI6xK6UMVU0Ww9R1xMn7cd5iTNIbqT3eE9y2ssiymbTYcFqo&#10;saNtTdX19GsVmKPPD/m+t2fao/mqivF7sRgrNRr2nx8gIvXxP/xqf2sF89lyDs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SEcUAAADdAAAADwAAAAAAAAAA&#10;AAAAAAChAgAAZHJzL2Rvd25yZXYueG1sUEsFBgAAAAAEAAQA+QAAAJMDAAAAAA==&#10;" strokeweight=".5pt">
                        <v:stroke dashstyle="1 1"/>
                      </v:line>
                      <v:line id="Line 22511" o:spid="_x0000_s1038"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ID8QAAADdAAAADwAAAGRycy9kb3ducmV2LnhtbERPTWvCQBC9C/6HZYTedGML2kQ3QaQF&#10;Ke2hxoPehuyYBLOzIbtNUn9991Dw+Hjf22w0jeipc7VlBctFBIK4sLrmUsEpf5+/gnAeWWNjmRT8&#10;koMsnU62mGg78Df1R1+KEMIuQQWV920ipSsqMugWtiUO3NV2Bn2AXSl1h0MIN418jqKVNFhzaKiw&#10;pX1Fxe34YxREeX9/uezf5HA+fI7xh4y/8rtW6mk27jYgPI3+If53H7SC9SoOc8Ob8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AgPxAAAAN0AAAAPAAAAAAAAAAAA&#10;AAAAAKECAABkcnMvZG93bnJldi54bWxQSwUGAAAAAAQABAD5AAAAkgMAAAAA&#10;" strokeweight=".5pt">
                        <v:stroke dashstyle="1 1"/>
                      </v:line>
                      <v:line id="Line 22512" o:spid="_x0000_s1039"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j+MUAAADdAAAADwAAAGRycy9kb3ducmV2LnhtbESP3WoCMRSE74W+QziCN6LZXag/W6O0&#10;gljwyp8HOGxOs4ubkyVJdX37RhB6OczMN8xq09tW3MiHxrGCfJqBIK6cbtgouJx3kwWIEJE1to5J&#10;wYMCbNZvgxWW2t35SLdTNCJBOJSooI6xK6UMVU0Ww9R1xMn7cd5iTNIbqT3eE9y2ssiymbTYcFqo&#10;saNtTdX19GsVmKPPD/m+t2fao/mqivF7sRgrNRr2nx8gIvXxP/xqf2sF89lyCc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zj+MUAAADdAAAADwAAAAAAAAAA&#10;AAAAAAChAgAAZHJzL2Rvd25yZXYueG1sUEsFBgAAAAAEAAQA+QAAAJMDAAAAAA==&#10;" strokeweight=".5pt">
                        <v:stroke dashstyle="1 1"/>
                      </v:line>
                      <v:line id="Line 22513" o:spid="_x0000_s1040"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3Qf8EAAADdAAAADwAAAGRycy9kb3ducmV2LnhtbERPy4rCMBTdC/MP4QpuRNMWfNAxyjgw&#10;KMzK6gdcmjtpsbkpSdT692YhzPJw3pvdYDtxJx9axwryeQaCuHa6ZaPgcv6ZrUGEiKyxc0wKnhRg&#10;t/0YbbDU7sEnulfRiBTCoUQFTYx9KWWoG7IY5q4nTtyf8xZjgt5I7fGRwm0niyxbSostp4YGe/pu&#10;qL5WN6vAnHz+mx8Ge6YDmn1dTBfFeqrUZDx8fYKINMR/8dt91ApWqyztT2/S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dB/wQAAAN0AAAAPAAAAAAAAAAAAAAAA&#10;AKECAABkcnMvZG93bnJldi54bWxQSwUGAAAAAAQABAD5AAAAjwMAAAAA&#10;" strokeweight=".5pt">
                        <v:stroke dashstyle="1 1"/>
                      </v:line>
                      <v:line id="Line 22514" o:spid="_x0000_s1041"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7iMcAAADdAAAADwAAAGRycy9kb3ducmV2LnhtbESPQWvCQBSE7wX/w/IEb7qrBa3RVURa&#10;ELGHmh7q7ZF9TUKzb0N2m0R/vVsQehxm5htmve1tJVpqfOlYw3SiQBBnzpSca/hM38YvIHxANlg5&#10;Jg1X8rDdDJ7WmBjX8Qe155CLCGGfoIYihDqR0mcFWfQTVxNH79s1FkOUTS5Ng12E20rOlJpLiyXH&#10;hQJr2heU/Zx/rQaVtrfny/5Vdl+HU788yuV7ejNaj4b9bgUiUB/+w4/2wWhYLNQU/t7EJy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TuIxwAAAN0AAAAPAAAAAAAA&#10;AAAAAAAAAKECAABkcnMvZG93bnJldi54bWxQSwUGAAAAAAQABAD5AAAAlQMAAAAA&#10;" strokeweight=".5pt">
                        <v:stroke dashstyle="1 1"/>
                      </v:line>
                      <v:line id="Line 22515" o:spid="_x0000_s1042"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l/8cAAADdAAAADwAAAGRycy9kb3ducmV2LnhtbESPQWvCQBSE74L/YXlCb3VXC1Wjq4hY&#10;kNIeTHqot0f2NQnNvg3ZNUn99d1CweMwM98wm91ga9FR6yvHGmZTBYI4d6biQsNH9vK4BOEDssHa&#10;MWn4IQ+77Xi0wcS4ns/UpaEQEcI+QQ1lCE0ipc9LsuinriGO3pdrLYYo20KaFvsIt7WcK/UsLVYc&#10;F0ps6FBS/p1erQaVdbeny+Eo+8/T27B6lav37Ga0fpgM+zWIQEO4h//bJ6NhsVBz+HsTn4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k6X/xwAAAN0AAAAPAAAAAAAA&#10;AAAAAAAAAKECAABkcnMvZG93bnJldi54bWxQSwUGAAAAAAQABAD5AAAAlQMAAAAA&#10;" strokeweight=".5pt">
                        <v:stroke dashstyle="1 1"/>
                      </v:line>
                    </v:group>
                    <v:oval id="Oval 22516" o:spid="_x0000_s1043"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wMMMA&#10;AADdAAAADwAAAGRycy9kb3ducmV2LnhtbESPwW7CMBBE75X4B2uRuBUHENAGDEKItuEIhfs2XuJA&#10;vI5iF9K/x5WQOI5m5o1mvmxtJa7U+NKxgkE/AUGcO11yoeDw/fH6BsIHZI2VY1LwRx6Wi87LHFPt&#10;bryj6z4UIkLYp6jAhFCnUvrckEXfdzVx9E6usRiibAqpG7xFuK3kMEkm0mLJccFgTWtD+WX/axV8&#10;/myyrcn0ZTs+j/XxC03+3hqlet12NQMRqA3P8KOdaQXTaTKC/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PwMMMAAADdAAAADwAAAAAAAAAAAAAAAACYAgAAZHJzL2Rv&#10;d25yZXYueG1sUEsFBgAAAAAEAAQA9QAAAIgDAAAAAA==&#10;" stroked="f" strokeweight="1pt"/>
                  </v:group>
                  <v:shape id="AutoShape 22538" o:spid="_x0000_s1044" type="#_x0000_t5" style="position:absolute;left:1993;top:11430;width:222;height:814;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OpcYA&#10;AADdAAAADwAAAGRycy9kb3ducmV2LnhtbESPwWrDMBBE74X8g9hCb43cUpLgRAkmkLaH9GA7kOti&#10;bWQTa2UkNXb/PioUehxm5g2z2U22FzfyoXOs4GWegSBunO7YKDjVh+cViBCRNfaOScEPBdhtZw8b&#10;zLUbuaRbFY1IEA45KmhjHHIpQ9OSxTB3A3HyLs5bjEl6I7XHMcFtL1+zbCEtdpwWWhxo31Jzrb6t&#10;AlNXH3Usvw6m8MfxXBbH9/60UurpcSrWICJN8T/81/7UCpbL7A1+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OpcYAAADdAAAADwAAAAAAAAAAAAAAAACYAgAAZHJz&#10;L2Rvd25yZXYueG1sUEsFBgAAAAAEAAQA9QAAAIsDAAAAAA==&#10;"/>
                  <v:shape id="AutoShape 22538" o:spid="_x0000_s1045" type="#_x0000_t5" style="position:absolute;left:2197;top:11903;width:698;height:201;rotation:-9308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MLscA&#10;AADdAAAADwAAAGRycy9kb3ducmV2LnhtbESPQWvCQBSE74X+h+UVequbWo2SZhVbULxISQwFb4/s&#10;a5KafRuyq8Z/7wqFHoeZ+YZJl4NpxZl611hW8DqKQBCXVjdcKSj265c5COeRNbaWScGVHCwXjw8p&#10;JtpeOKNz7isRIOwSVFB73yVSurImg25kO+Lg/djeoA+yr6Tu8RLgppXjKIqlwYbDQo0dfdZUHvOT&#10;UZB959N4/IFvm6/jfvg9FJN4t5oo9fw0rN5BeBr8f/ivvdUKZrNoC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zC7HAAAA3QAAAA8AAAAAAAAAAAAAAAAAmAIAAGRy&#10;cy9kb3ducmV2LnhtbFBLBQYAAAAABAAEAPUAAACMAwAAAAA=&#10;" adj="0"/>
                  <v:shape id="AutoShape 22538" o:spid="_x0000_s1046" type="#_x0000_t5" style="position:absolute;left:2262;top:11683;width:698;height:201;rotation:-11201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ZicQA&#10;AADdAAAADwAAAGRycy9kb3ducmV2LnhtbESPT2sCMRTE7wW/Q3iCt5qtgspqlPUf2GNtL94em9fN&#10;6uZlSeK6/faNUOhxmJnfMKtNbxvRkQ+1YwVv4wwEcel0zZWCr8/j6wJEiMgaG8ek4IcCbNaDlxXm&#10;2j34g7pzrESCcMhRgYmxzaUMpSGLYexa4uR9O28xJukrqT0+Etw2cpJlM2mx5rRgsKWdofJ2vlsF&#10;l+31QMXiVkffvu+m3d4U1/tWqdGwL5YgIvXxP/zXPmkF83k2g+e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2YnEAAAA3QAAAA8AAAAAAAAAAAAAAAAAmAIAAGRycy9k&#10;b3ducmV2LnhtbFBLBQYAAAAABAAEAPUAAACJAwAAAAA=&#10;" adj="0"/>
                  <v:shape id="AutoShape 22538" o:spid="_x0000_s1047" type="#_x0000_t5" style="position:absolute;left:2089;top:11390;width:698;height:201;rotation:7293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FW8QA&#10;AADdAAAADwAAAGRycy9kb3ducmV2LnhtbESPQWsCMRSE74X+h/AKXqQm9eDK1ihSKHgQtK7Q62Pz&#10;TJZuXpZNquu/N4LgcZiZb5jFavCtOFMfm8AaPiYKBHEdTMNWw7H6fp+DiAnZYBuYNFwpwmr5+rLA&#10;0oQL/9D5kKzIEI4lanApdaWUsXbkMU5CR5y9U+g9pix7K02Plwz3rZwqNZMeG84LDjv6clT/Hf69&#10;hr09sQs7Hs/GVTVVv3O7XddW69HbsP4EkWhIz/CjvTEaikIVcH+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FBVvEAAAA3QAAAA8AAAAAAAAAAAAAAAAAmAIAAGRycy9k&#10;b3ducmV2LnhtbFBLBQYAAAAABAAEAPUAAACJAwAAAAA=&#10;" adj="0"/>
                  <v:shape id="AutoShape 22538" o:spid="_x0000_s1048" type="#_x0000_t5" style="position:absolute;left:1723;top:11384;width:698;height:201;rotation:2070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bV8MA&#10;AADdAAAADwAAAGRycy9kb3ducmV2LnhtbERPz2vCMBS+D/wfwhO8zUQdVqpRRBjzsMN0Ch6fzbMt&#10;Ni+liW23v345CDt+fL9Xm95WoqXGl441TMYKBHHmTMm5htP3++sChA/IBivHpOGHPGzWg5cVpsZ1&#10;fKD2GHIRQ9inqKEIoU6l9FlBFv3Y1cSRu7nGYoiwyaVpsIvhtpJTpebSYsmxocCadgVl9+PDapif&#10;Z4+3zw4vIbl8yf31V1H7cdJ6NOy3SxCB+vAvfrr3RkOSqD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bV8MAAADdAAAADwAAAAAAAAAAAAAAAACYAgAAZHJzL2Rv&#10;d25yZXYueG1sUEsFBgAAAAAEAAQA9QAAAIgDAAAAAA==&#10;" adj="0"/>
                </v:group>
                <v:group id="Group 7365" o:spid="_x0000_s1049" style="position:absolute;left:4894;top:11126;width:1406;height:1165" coordorigin="4764,11126" coordsize="1406,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73uccAAADdAAAADwAAAGRycy9kb3ducmV2LnhtbESPQWvCQBSE74L/YXlC&#10;b3UTi7WNWUVEpQcpVAvF2yP7TEKyb0N2TeK/7xYKHoeZ+YZJ14OpRUetKy0riKcRCOLM6pJzBd/n&#10;/fMbCOeRNdaWScGdHKxX41GKibY9f1F38rkIEHYJKii8bxIpXVaQQTe1DXHwrrY16INsc6lb7APc&#10;1HIWRa/SYMlhocCGtgVl1elmFBx67Dcv8a47Vtft/XKef/4cY1LqaTJsliA8Df4R/m9/aAWL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73uccAAADd&#10;AAAADwAAAAAAAAAAAAAAAACqAgAAZHJzL2Rvd25yZXYueG1sUEsFBgAAAAAEAAQA+gAAAJ4DAAAA&#10;AA==&#10;">
                  <v:shape id="AutoShape 22540" o:spid="_x0000_s1050" style="position:absolute;left:5124;top:11270;width:108;height:649;rotation:-454602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O8sQA&#10;AADdAAAADwAAAGRycy9kb3ducmV2LnhtbERPy2rCQBTdF/yH4Qru6kSRRqOjSEqlYin4AHF3zVyT&#10;YOZOyIwa/95ZFLo8nPds0ZpK3KlxpWUFg34EgjizuuRcwWH/9T4G4TyyxsoyKXiSg8W88zbDRNsH&#10;b+m+87kIIewSVFB4XydSuqwgg65va+LAXWxj0AfY5FI3+AjhppLDKPqQBksODQXWlBaUXXc3o+Bn&#10;ex5x9lnZzfVIq990eErjyVqpXrddTkF4av2/+M/9rRXE8SDsD2/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JjvLEAAAA3QAAAA8AAAAAAAAAAAAAAAAAmAIAAGRycy9k&#10;b3ducmV2LnhtbFBLBQYAAAAABAAEAPUAAACJAwAAAAA=&#10;" path="m,l5400,21600r10800,l21600,,,xe" fillcolor="black">
                    <v:stroke joinstyle="miter"/>
                    <v:path o:connecttype="custom" o:connectlocs="0,0;0,0;0,0;0,0" o:connectangles="0,0,0,0" textboxrect="4600,4526,17200,17107"/>
                  </v:shape>
                  <v:group id="Group 22519" o:spid="_x0000_s1051" style="position:absolute;left:4804;top:11233;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FtYsYAAADdAAAADwAAAGRycy9kb3ducmV2LnhtbESPT2vCQBTE7wW/w/IE&#10;b3WzSmtJXUVExYMU/AOlt0f2mQSzb0N2TeK37xYKHoeZ+Q0zX/a2Ei01vnSsQY0TEMSZMyXnGi7n&#10;7esHCB+QDVaOScODPCwXg5c5psZ1fKT2FHIRIexT1FCEUKdS+qwgi37sauLoXV1jMUTZ5NI02EW4&#10;reQkSd6lxZLjQoE1rQvKbqe71bDrsFtN1aY93K7rx8/57ev7oEjr0bBffYII1Idn+L+9Nxpm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cW1ixgAAAN0A&#10;AAAPAAAAAAAAAAAAAAAAAKoCAABkcnMvZG93bnJldi54bWxQSwUGAAAAAAQABAD6AAAAnQMAAAAA&#10;">
                    <v:group id="Group 22520" o:spid="_x0000_s1052"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PzFcUAAADdAAAADwAAAGRycy9kb3ducmV2LnhtbESPQYvCMBSE78L+h/CE&#10;vWlaF3WpRhFZlz2IoC6It0fzbIvNS2liW/+9EQSPw8x8w8yXnSlFQ7UrLCuIhxEI4tTqgjMF/8fN&#10;4BuE88gaS8uk4E4OlouP3hwTbVveU3PwmQgQdgkqyL2vEildmpNBN7QVcfAutjbog6wzqWtsA9yU&#10;chRFE2mw4LCQY0XrnNLr4WYU/LbYrr7in2Z7vazv5+N4d9rGpNRnv1vNQHjq/Dv8av9pBd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j8xXFAAAA3QAA&#10;AA8AAAAAAAAAAAAAAAAAqgIAAGRycy9kb3ducmV2LnhtbFBLBQYAAAAABAAEAPoAAACcAwAAAAA=&#10;">
                      <v:oval id="Oval 22521" o:spid="_x0000_s1053"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Kd8cA&#10;AADdAAAADwAAAGRycy9kb3ducmV2LnhtbESP3WrCQBSE7wt9h+UUvKubWKmSZhUJSIVCpSpI7w7Z&#10;kx/Nno3ZNca37xYKvRxm5hsmXQ6mET11rrasIB5HIIhzq2suFRz26+c5COeRNTaWScGdHCwXjw8p&#10;Jtre+Iv6nS9FgLBLUEHlfZtI6fKKDLqxbYmDV9jOoA+yK6Xu8BbgppGTKHqVBmsOCxW2lFWUn3dX&#10;o8Dg6X2IP3j6vT1+Zpsiv1+m21qp0dOwegPhafD/4b/2RiuYzeIX+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infHAAAA3QAAAA8AAAAAAAAAAAAAAAAAmAIAAGRy&#10;cy9kb3ducmV2LnhtbFBLBQYAAAAABAAEAPUAAACMAwAAAAA=&#10;" fillcolor="#f2f2f2" stroked="f" strokeweight=".5pt"/>
                      <v:line id="Line 22522" o:spid="_x0000_s1054"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9AocQAAADdAAAADwAAAGRycy9kb3ducmV2LnhtbESP0WoCMRRE3wv+Q7iCL6LZXdoqq1FU&#10;EAt9UvsBl801u7i5WZKo69+bQqGPw8ycYZbr3rbiTj40jhXk0wwEceV0w0bBz3k/mYMIEVlj65gU&#10;PCnAejV4W2Kp3YOPdD9FIxKEQ4kK6hi7UspQ1WQxTF1HnLyL8xZjkt5I7fGR4LaVRZZ9SosNp4Ua&#10;O9rVVF1PN6vAHH3+nR96e6YDmm1VjD+K+Vip0bDfLEBE6uN/+K/9pRXMZvk7/L5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0ChxAAAAN0AAAAPAAAAAAAAAAAA&#10;AAAAAKECAABkcnMvZG93bnJldi54bWxQSwUGAAAAAAQABAD5AAAAkgMAAAAA&#10;" strokeweight=".5pt">
                        <v:stroke dashstyle="1 1"/>
                      </v:line>
                      <v:line id="Line 22523" o:spid="_x0000_s1055"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lOsMAAADdAAAADwAAAGRycy9kb3ducmV2LnhtbESP3YrCMBSE7xd8h3CEvRFNW3CVahRX&#10;EAWv/HmAQ3NMi81JSbLaffvNguDlMDPfMMt1b1vxIB8axwrySQaCuHK6YaPgetmN5yBCRNbYOiYF&#10;vxRgvRp8LLHU7sknepyjEQnCoUQFdYxdKWWoarIYJq4jTt7NeYsxSW+k9vhMcNvKIsu+pMWG00KN&#10;HW1rqu7nH6vAnHx+zPe9vdAezXdVjKbFfKTU57DfLEBE6uM7/GoftILZLJ/C/5v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D5TrDAAAA3QAAAA8AAAAAAAAAAAAA&#10;AAAAoQIAAGRycy9kb3ducmV2LnhtbFBLBQYAAAAABAAEAPkAAACRAwAAAAA=&#10;" strokeweight=".5pt">
                        <v:stroke dashstyle="1 1"/>
                      </v:line>
                      <v:line id="Line 22524" o:spid="_x0000_s1056"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1IccAAADdAAAADwAAAGRycy9kb3ducmV2LnhtbESPT2vCQBTE74LfYXlCb3VjC/6JriLS&#10;ghQ9aDzo7ZF9JsHs25DdJqmf3hUKHoeZ+Q2zWHWmFA3VrrCsYDSMQBCnVhecKTgl3+9TEM4jaywt&#10;k4I/crBa9nsLjLVt+UDN0WciQNjFqCD3voqldGlOBt3QVsTBu9raoA+yzqSusQ1wU8qPKBpLgwWH&#10;hRwr2uSU3o6/RkGUNPfPy+ZLtuftrpv9yNk+uWul3gbdeg7CU+df4f/2ViuYTEZjeL4JT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TUhxwAAAN0AAAAPAAAAAAAA&#10;AAAAAAAAAKECAABkcnMvZG93bnJldi54bWxQSwUGAAAAAAQABAD5AAAAlQMAAAAA&#10;" strokeweight=".5pt">
                        <v:stroke dashstyle="1 1"/>
                      </v:line>
                      <v:line id="Line 22525" o:spid="_x0000_s1057"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IsMIAAADdAAAADwAAAGRycy9kb3ducmV2LnhtbESPzarCMBSE94LvEI7gTtO6uJVqFLkg&#10;uhN/oC4PzbEptzkpTdTetzeC4HKYmW+Y5bq3jXhQ52vHCtJpAoK4dLrmSsHlvJ3MQfiArLFxTAr+&#10;ycN6NRwsMdfuyUd6nEIlIoR9jgpMCG0upS8NWfRT1xJH7+Y6iyHKrpK6w2eE20bOkuRHWqw5Lhhs&#10;6ddQ+Xe6WwWH4npP2nO9IXMpdukx24XZgZUaj/rNAkSgPnzDn/ZeK8iyNIP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bIsMIAAADdAAAADwAAAAAAAAAAAAAA&#10;AAChAgAAZHJzL2Rvd25yZXYueG1sUEsFBgAAAAAEAAQA+QAAAJADAAAAAA==&#10;" strokeweight=".5pt">
                        <v:stroke dashstyle="1 1"/>
                      </v:line>
                      <v:line id="Line 22526" o:spid="_x0000_s1058"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EyMMAAADdAAAADwAAAGRycy9kb3ducmV2LnhtbERPTYvCMBC9C/sfwix401QFXatRFlEQ&#10;0YN2D7u3oRnbss2kNLGt/npzEDw+3vdy3ZlSNFS7wrKC0TACQZxaXXCm4CfZDb5AOI+ssbRMCu7k&#10;YL366C0x1rblMzUXn4kQwi5GBbn3VSylS3My6Ia2Ig7c1dYGfYB1JnWNbQg3pRxH0VQaLDg05FjR&#10;Jqf0/3IzCqKkeUz+NlvZ/u6P3fwg56fkoZXqf3bfCxCeOv8Wv9x7rWA2G4W54U1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iBMjDAAAA3QAAAA8AAAAAAAAAAAAA&#10;AAAAoQIAAGRycy9kb3ducmV2LnhtbFBLBQYAAAAABAAEAPkAAACRAwAAAAA=&#10;" strokeweight=".5pt">
                        <v:stroke dashstyle="1 1"/>
                      </v:line>
                      <v:line id="Line 22527" o:spid="_x0000_s1059"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5WcUAAADdAAAADwAAAGRycy9kb3ducmV2LnhtbESPzWrDMBCE74W8g9hCb7VsH+rEtRJC&#10;oKS3kB9Ijou1tUytlbEUx337KhDIcZiZb5hqNdlOjDT41rGCLElBENdOt9woOB2/3ucgfEDW2Dkm&#10;BX/kYbWcvVRYanfjPY2H0IgIYV+iAhNCX0rpa0MWfeJ64uj9uMFiiHJopB7wFuG2k3mafkiLLccF&#10;gz1tDNW/h6tVsDtfrml/bNdkTudtti+2Id+xUm+v0/oTRKApPMOP9rdWUBTZAu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5WcUAAADdAAAADwAAAAAAAAAA&#10;AAAAAAChAgAAZHJzL2Rvd25yZXYueG1sUEsFBgAAAAAEAAQA+QAAAJMDAAAAAA==&#10;" strokeweight=".5pt">
                        <v:stroke dashstyle="1 1"/>
                      </v:line>
                      <v:line id="Line 22528" o:spid="_x0000_s1060"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MH8EAAADdAAAADwAAAGRycy9kb3ducmV2LnhtbERPy4rCMBTdC/MP4QpuRNMWfNAxyjgw&#10;KMzK6gdcmjtpsbkpSdT692YhzPJw3pvdYDtxJx9axwryeQaCuHa6ZaPgcv6ZrUGEiKyxc0wKnhRg&#10;t/0YbbDU7sEnulfRiBTCoUQFTYx9KWWoG7IY5q4nTtyf8xZjgt5I7fGRwm0niyxbSostp4YGe/pu&#10;qL5WN6vAnHz+mx8Ge6YDmn1dTBfFeqrUZDx8fYKINMR/8dt91ApWqyLtT2/S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GIwfwQAAAN0AAAAPAAAAAAAAAAAAAAAA&#10;AKECAABkcnMvZG93bnJldi54bWxQSwUGAAAAAAQABAD5AAAAjwMAAAAA&#10;" strokeweight=".5pt">
                        <v:stroke dashstyle="1 1"/>
                      </v:line>
                      <v:line id="Line 22529" o:spid="_x0000_s1061"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n6MgAAADdAAAADwAAAGRycy9kb3ducmV2LnhtbESPT2vCQBTE7wW/w/IEb3Wjgn/SbESk&#10;gkh70Hhob4/saxLMvg3ZbRL99N1CocdhZn7DJNvB1KKj1lWWFcymEQji3OqKCwXX7PC8BuE8ssba&#10;Mim4k4NtOnpKMNa25zN1F1+IAGEXo4LS+yaW0uUlGXRT2xAH78u2Bn2QbSF1i32Am1rOo2gpDVYc&#10;FkpsaF9Sfrt8GwVR1j0Wn/tX2X8c34bNSW7es4dWajIedi8gPA3+P/zXPmoFq9V8Br9vwhOQ6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Rn6MgAAADdAAAADwAAAAAA&#10;AAAAAAAAAAChAgAAZHJzL2Rvd25yZXYueG1sUEsFBgAAAAAEAAQA+QAAAJYDAAAAAA==&#10;" strokeweight=".5pt">
                        <v:stroke dashstyle="1 1"/>
                      </v:line>
                      <v:line id="Line 22530" o:spid="_x0000_s1062"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a388QAAADdAAAADwAAAGRycy9kb3ducmV2LnhtbESP3WoCMRSE7wu+QzhCb6RmN2CV1Sha&#10;KBa88ucBDpvT7OLmZElS3b59UxC8HGbmG2a1GVwnbhRi61lDOS1AENfetGw1XM6fbwsQMSEb7DyT&#10;hl+KsFmPXlZYGX/nI91OyYoM4VihhialvpIy1g05jFPfE2fv2weHKctgpQl4z3DXSVUU79Jhy3mh&#10;wZ4+Gqqvpx+nwR5DeSj3gzvTHu2uVpOZWky0fh0P2yWIREN6hh/tL6NhPlcK/t/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rfzxAAAAN0AAAAPAAAAAAAAAAAA&#10;AAAAAKECAABkcnMvZG93bnJldi54bWxQSwUGAAAAAAQABAD5AAAAkgMAAAAA&#10;" strokeweight=".5pt">
                        <v:stroke dashstyle="1 1"/>
                      </v:line>
                      <v:line id="Line 22531" o:spid="_x0000_s1063"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SaMQAAADdAAAADwAAAGRycy9kb3ducmV2LnhtbESP0WoCMRRE3wv+Q7iCL6LZ3dIqq1FU&#10;EAt9UvsBl801u7i5WZKo69+bQqGPw8ycYZbr3rbiTj40jhXk0wwEceV0w0bBz3k/mYMIEVlj65gU&#10;PCnAejV4W2Kp3YOPdD9FIxKEQ4kK6hi7UspQ1WQxTF1HnLyL8xZjkt5I7fGR4LaVRZZ9SosNp4Ua&#10;O9rVVF1PN6vAHH3+nR96e6YDmm1VjD+K+Vip0bDfLEBE6uN/+K/9pRXMZsU7/L5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hJoxAAAAN0AAAAPAAAAAAAAAAAA&#10;AAAAAKECAABkcnMvZG93bnJldi54bWxQSwUGAAAAAAQABAD5AAAAkgMAAAAA&#10;" strokeweight=".5pt">
                        <v:stroke dashstyle="1 1"/>
                      </v:line>
                      <v:line id="Line 22532" o:spid="_x0000_s1064"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cMgAAADdAAAADwAAAGRycy9kb3ducmV2LnhtbESPQWvCQBSE7wX/w/KE3uqmtlSNboKI&#10;BSn1oPGgt0f2mYRm34bsNkn99d1CweMwM98wq3QwteiodZVlBc+TCARxbnXFhYJT9v40B+E8ssba&#10;Min4IQdpMnpYYaxtzwfqjr4QAcIuRgWl900spctLMugmtiEO3tW2Bn2QbSF1i32Am1pOo+hNGqw4&#10;LJTY0Kak/Ov4bRREWXd7uWy2sj/vPofFh1zss5tW6nE8rJcgPA3+Hv5v77SC2Wz6Cn9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PEcMgAAADdAAAADwAAAAAA&#10;AAAAAAAAAAChAgAAZHJzL2Rvd25yZXYueG1sUEsFBgAAAAAEAAQA+QAAAJYDAAAAAA==&#10;" strokeweight=".5pt">
                        <v:stroke dashstyle="1 1"/>
                      </v:line>
                      <v:line id="Line 22533" o:spid="_x0000_s1065"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68gAAADdAAAADwAAAGRycy9kb3ducmV2LnhtbESPQWvCQBSE7wX/w/KE3uqmllaNboKI&#10;BSn1oPGgt0f2mYRm34bsNkn99d1CweMwM98wq3QwteiodZVlBc+TCARxbnXFhYJT9v40B+E8ssba&#10;Min4IQdpMnpYYaxtzwfqjr4QAcIuRgWl900spctLMugmtiEO3tW2Bn2QbSF1i32Am1pOo+hNGqw4&#10;LJTY0Kak/Ov4bRREWXd7uWy2sj/vPofFh1zss5tW6nE8rJcgPA3+Hv5v77SC2Wz6Cn9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h68gAAADdAAAADwAAAAAA&#10;AAAAAAAAAAChAgAAZHJzL2Rvd25yZXYueG1sUEsFBgAAAAAEAAQA+QAAAJYDAAAAAA==&#10;" strokeweight=".5pt">
                        <v:stroke dashstyle="1 1"/>
                      </v:line>
                    </v:group>
                    <v:oval id="Oval 22534" o:spid="_x0000_s1066"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PyMQA&#10;AADdAAAADwAAAGRycy9kb3ducmV2LnhtbESPwW7CMBBE75X4B2sr9QZOkYCS4kQI0TYcm5b7Nl7i&#10;QLyOYhfSv8dISD2OZuaNZpUPthVn6n3jWMHzJAFBXDndcK3g++tt/ALCB2SNrWNS8Ece8mz0sMJU&#10;uwt/0rkMtYgQ9ikqMCF0qZS+MmTRT1xHHL2D6y2GKPta6h4vEW5bOU2SubTYcFww2NHGUHUqf62C&#10;959tsTOFPu1mx5nef6CploNR6ulxWL+CCDSE//C9XWgFi8V0Drc38Qn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D8jEAAAA3QAAAA8AAAAAAAAAAAAAAAAAmAIAAGRycy9k&#10;b3ducmV2LnhtbFBLBQYAAAAABAAEAPUAAACJAwAAAAA=&#10;" stroked="f" strokeweight="1pt"/>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2535" o:spid="_x0000_s1067" type="#_x0000_t56" style="position:absolute;left:5793;top:11235;width:137;height:371;rotation:28776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mXMYA&#10;AADdAAAADwAAAGRycy9kb3ducmV2LnhtbESP0UoDMRRE3wX/IVyhbzaxBVe3TYvUFqpIwbYfcNnc&#10;bpYmN+sm3a5/bwTBx2FmzjDz5eCd6KmLTWAND2MFgrgKpuFaw/GwuX8CEROyQReYNHxThOXi9maO&#10;pQlX/qR+n2qRIRxL1GBTakspY2XJYxyHljh7p9B5TFl2tTQdXjPcOzlR6lF6bDgvWGxpZak67y9e&#10;w26tvpx9nz6/rmy/+7ic261Tb1qP7oaXGYhEQ/oP/7W3RkNRTAr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tmXMYAAADdAAAADwAAAAAAAAAAAAAAAACYAgAAZHJz&#10;L2Rvd25yZXYueG1sUEsFBgAAAAAEAAQA9QAAAIsDAAAAAA==&#10;"/>
                  <v:shape id="AutoShape 22536" o:spid="_x0000_s1068" style="position:absolute;left:5050;top:11330;width:114;height:686;rotation:-454602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BRL4A&#10;AADdAAAADwAAAGRycy9kb3ducmV2LnhtbERPSwrCMBDdC94hjOBOUyt+qEYRQXAlaBW6HJqxLTaT&#10;0kSttzcLweXj/dfbztTiRa2rLCuYjCMQxLnVFRcKrulhtAThPLLG2jIp+JCD7abfW2Oi7ZvP9Lr4&#10;QoQQdgkqKL1vEildXpJBN7YNceDutjXoA2wLqVt8h3BTyziK5tJgxaGhxIb2JeWPy9MocNJnWZbe&#10;jrc4neXWnafF8zRVajjodisQnjr/F//cR61gsYjD3P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bAUS+AAAA3QAAAA8AAAAAAAAAAAAAAAAAmAIAAGRycy9kb3ducmV2&#10;LnhtbFBLBQYAAAAABAAEAPUAAACDAwAAAAA=&#10;" path="m,l5400,21600r10800,l21600,,,xe">
                    <v:stroke joinstyle="miter"/>
                    <v:path o:connecttype="custom" o:connectlocs="0,0;0,0;0,0;0,0" o:connectangles="0,0,0,0" textboxrect="4547,4503,17053,17097"/>
                  </v:shape>
                  <v:shape id="AutoShape 22537" o:spid="_x0000_s1069" style="position:absolute;left:5770;top:11548;width:114;height:686;rotation:72253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W2scA&#10;AADdAAAADwAAAGRycy9kb3ducmV2LnhtbESPW2vCQBSE34X+h+UUfNONCl6iq7SFYn0pXiK+HrLH&#10;JJg9G7LbJO2v7wqCj8PMN8OsNp0pRUO1KywrGA0jEMSp1QVnCpLT52AOwnlkjaVlUvBLDjbrl94K&#10;Y21bPlBz9JkIJexiVJB7X8VSujQng25oK+LgXW1t0AdZZ1LX2IZyU8pxFE2lwYLDQo4VfeSU3o4/&#10;RsHsbzfZuu2+beb7qRtd3pPD+TtRqv/avS1BeOr8M/ygv3TgZuMF3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1trHAAAA3QAAAA8AAAAAAAAAAAAAAAAAmAIAAGRy&#10;cy9kb3ducmV2LnhtbFBLBQYAAAAABAAEAPUAAACMAwAAAAA=&#10;" path="m,l5400,21600r10800,l21600,,,xe" fillcolor="black">
                    <v:stroke joinstyle="miter"/>
                    <v:path o:connecttype="custom" o:connectlocs="0,0;0,0;0,0;0,0" o:connectangles="0,0,0,0" textboxrect="4547,4503,17053,17097"/>
                  </v:shape>
                  <v:shape id="AutoShape 22538" o:spid="_x0000_s1070" type="#_x0000_t5" style="position:absolute;left:5192;top:11487;width:114;height:858;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CG8MA&#10;AADdAAAADwAAAGRycy9kb3ducmV2LnhtbERPz2vCMBS+D/Y/hDfYbabbQKUzShnoPOihreD10byl&#10;Zc1LSaLt/ntzEDx+fL9Xm8n24ko+dI4VvM8yEMSN0x0bBad6+7YEESKyxt4xKfinAJv189MKc+1G&#10;LulaRSNSCIccFbQxDrmUoWnJYpi5gThxv85bjAl6I7XHMYXbXn5k2Vxa7Dg1tDjQd0vNX3WxCkxd&#10;/dSxPG5N4Q/juSwOu/60VOr1ZSq+QESa4kN8d++1gsXiM+1Pb9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PCG8MAAADdAAAADwAAAAAAAAAAAAAAAACYAgAAZHJzL2Rv&#10;d25yZXYueG1sUEsFBgAAAAAEAAQA9QAAAIgDAAAAAA==&#10;"/>
                  <v:shape id="AutoShape 22539" o:spid="_x0000_s1071" type="#_x0000_t5" style="position:absolute;left:5479;top:11666;width:137;height:625;rotation:-1106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7U8UA&#10;AADdAAAADwAAAGRycy9kb3ducmV2LnhtbESPQWsCMRSE7wX/Q3hCbzW7LbiyNUoRCoIX3bb2+ti8&#10;bhY3L2sSde2vbwShx2FmvmHmy8F24kw+tI4V5JMMBHHtdMuNgs+P96cZiBCRNXaOScGVAiwXo4c5&#10;ltpdeEfnKjYiQTiUqMDE2JdShtqQxTBxPXHyfpy3GJP0jdQeLwluO/mcZVNpseW0YLCnlaH6UJ2s&#10;gt/doZqSOe6/UVdb7zZf66LIlXocD2+vICIN8T98b6+1gqJ4yeH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rtTxQAAAN0AAAAPAAAAAAAAAAAAAAAAAJgCAABkcnMv&#10;ZG93bnJldi54bWxQSwUGAAAAAAQABAD1AAAAigMAAAAA&#10;"/>
                  <v:shape id="AutoShape 22538" o:spid="_x0000_s1072" type="#_x0000_t5" style="position:absolute;left:5141;top:11280;width:698;height:389;rotation:4001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dsccA&#10;AADdAAAADwAAAGRycy9kb3ducmV2LnhtbESPQWsCMRSE70L/Q3iFXqRmVVBZjVKKhVLQola9PjbP&#10;3bSbl2UT1/XfG0HocZiZb5jZorWlaKj2xrGCfi8BQZw5bThX8LP7eJ2A8AFZY+mYFFzJw2L+1Jlh&#10;qt2FN9RsQy4ihH2KCooQqlRKnxVk0fdcRRy9k6sthijrXOoaLxFuSzlIkpG0aDguFFjRe0HZ3/Zs&#10;FTTr02p5+J0Y/uqfl8eukcPR/lupl+f2bQoiUBv+w4/2p1YwHg8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aXbHHAAAA3QAAAA8AAAAAAAAAAAAAAAAAmAIAAGRy&#10;cy9kb3ducmV2LnhtbFBLBQYAAAAABAAEAPUAAACMAwAAAAA=&#10;" adj="0" fillcolor="black" strokecolor="#f2f2f2" strokeweight="3pt">
                    <v:shadow on="t" color="#7f7f7f" opacity=".5" offset="1pt"/>
                  </v:shape>
                  <v:shape id="AutoShape 22538" o:spid="_x0000_s1073" type="#_x0000_t5" style="position:absolute;left:4786;top:11715;width:698;height:389;rotation:-37934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3Q8QA&#10;AADdAAAADwAAAGRycy9kb3ducmV2LnhtbESPT4vCMBTE78J+h/AWvNlUK3apRlkWFa/rH9jjo3m2&#10;1ealNFGrn34jCB6HmfkNM1t0phZXal1lWcEwikEQ51ZXXCjY71aDLxDOI2usLZOCOzlYzD96M8y0&#10;vfEvXbe+EAHCLkMFpfdNJqXLSzLoItsQB+9oW4M+yLaQusVbgJtajuJ4Ig1WHBZKbOinpPy8vRgF&#10;/FiOrD0ly0mzS3n491h16/FBqf5n9z0F4anz7/CrvdEK0jRJ4PkmP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d0PEAAAA3QAAAA8AAAAAAAAAAAAAAAAAmAIAAGRycy9k&#10;b3ducmV2LnhtbFBLBQYAAAAABAAEAPUAAACJAwAAAAA=&#10;" adj="0" fillcolor="black" strokecolor="#f2f2f2" strokeweight="3pt">
                    <v:shadow on="t" color="#7f7f7f" opacity=".5" offset="1pt"/>
                  </v:shape>
                </v:group>
                <v:group id="Group 7366" o:spid="_x0000_s1074" style="position:absolute;left:8088;top:11127;width:1366;height:1135" coordorigin="6895,11304" coordsize="1366,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OSmscAAADdAAAADwAAAGRycy9kb3ducmV2LnhtbESPT2vCQBTE7wW/w/KE&#10;3nQTbVWiq4jU0oMI/gHx9sg+k2D2bciuSfz23YLQ4zAzv2EWq86UoqHaFZYVxMMIBHFqdcGZgvNp&#10;O5iBcB5ZY2mZFDzJwWrZe1tgom3LB2qOPhMBwi5BBbn3VSKlS3My6Ia2Ig7ezdYGfZB1JnWNbYCb&#10;Uo6iaCINFhwWcqxok1N6Pz6Mgu8W2/U4/mp299vmeT197i+7mJR673frOQhPnf8Pv9o/WsF0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OSmscAAADd&#10;AAAADwAAAAAAAAAAAAAAAACqAgAAZHJzL2Rvd25yZXYueG1sUEsFBgAAAAAEAAQA+gAAAJ4DAAAA&#10;AA==&#10;">
                  <v:group id="Group 22501" o:spid="_x0000_s1075" style="position:absolute;left:6895;top:11384;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3AcYAAADdAAAADwAAAGRycy9kb3ducmV2LnhtbESPT4vCMBTE7wt+h/AE&#10;b2taxXWpRhFR2YMs+AcWb4/m2Rabl9LEtn77jSB4HGbmN8x82ZlSNFS7wrKCeBiBIE6tLjhTcD5t&#10;P79BOI+ssbRMCh7kYLnofcwx0bblAzVHn4kAYZeggtz7KpHSpTkZdENbEQfvamuDPsg6k7rGNsBN&#10;KUdR9CUNFhwWcqxonVN6O96Ngl2L7Wocb5r97bp+XE6T3799TEoN+t1qBsJT59/hV/tHK5hO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cBxgAAAN0A&#10;AAAPAAAAAAAAAAAAAAAAAKoCAABkcnMvZG93bnJldi54bWxQSwUGAAAAAAQABAD6AAAAnQMAAAAA&#10;">
                    <v:group id="Group 22502" o:spid="_x0000_s1076"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2pdsYAAADdAAAADwAAAGRycy9kb3ducmV2LnhtbESPS4vCQBCE7wv+h6GF&#10;va2TrPggOorIuniQBR8g3ppMmwQzPSEzJvHfO8KCx6KqvqLmy86UoqHaFZYVxIMIBHFqdcGZgtNx&#10;8zUF4TyyxtIyKXiQg+Wi9zHHRNuW99QcfCYChF2CCnLvq0RKl+Zk0A1sRRy8q60N+iDrTOoa2wA3&#10;pfyOorE0WHBYyLGidU7p7XA3Cn5bbFfD+KfZ3a7rx+U4+jvvYlLqs9+tZiA8df4d/m9vtYLJZDi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Lal2xgAAAN0A&#10;AAAPAAAAAAAAAAAAAAAAAKoCAABkcnMvZG93bnJldi54bWxQSwUGAAAAAAQABAD6AAAAnQMAAAAA&#10;">
                      <v:oval id="Oval 22503" o:spid="_x0000_s1077"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QFMcA&#10;AADdAAAADwAAAGRycy9kb3ducmV2LnhtbESPQWvCQBSE7wX/w/KE3uomGkyJbkSEolCo1BaKt0f2&#10;mUSzb9Ps1sR/3y0IPQ4z8w2zXA2mEVfqXG1ZQTyJQBAXVtdcKvj8eHl6BuE8ssbGMim4kYNVPnpY&#10;YqZtz+90PfhSBAi7DBVU3reZlK6oyKCb2JY4eCfbGfRBdqXUHfYBbho5jaK5NFhzWKiwpU1FxeXw&#10;YxQYPG+H+JWT4/7rbbM7FbfvZF8r9Tge1gsQngb/H763d1pBms5S+Hs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0BTHAAAA3QAAAA8AAAAAAAAAAAAAAAAAmAIAAGRy&#10;cy9kb3ducmV2LnhtbFBLBQYAAAAABAAEAPUAAACMAwAAAAA=&#10;" fillcolor="#f2f2f2" stroked="f" strokeweight=".5pt"/>
                      <v:line id="Line 22504" o:spid="_x0000_s1078"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WxMEAAADdAAAADwAAAGRycy9kb3ducmV2LnhtbERPy4rCMBTdD/gP4QpuRNN2GJVqFEcQ&#10;B2bl4wMuzTUtNjclyWj9+8lCcHk479Wmt624kw+NYwX5NANBXDndsFFwOe8nCxAhImtsHZOCJwXY&#10;rAcfKyy1e/CR7qdoRArhUKKCOsaulDJUNVkMU9cRJ+7qvMWYoDdSe3ykcNvKIstm0mLDqaHGjnY1&#10;VbfTn1Vgjj7/zQ+9PdMBzXdVjL+KxVip0bDfLkFE6uNb/HL/aAXz+Weam96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xbEwQAAAN0AAAAPAAAAAAAAAAAAAAAA&#10;AKECAABkcnMvZG93bnJldi54bWxQSwUGAAAAAAQABAD5AAAAjwMAAAAA&#10;" strokeweight=".5pt">
                        <v:stroke dashstyle="1 1"/>
                      </v:line>
                      <v:line id="Line 22505" o:spid="_x0000_s1079"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zX8UAAADdAAAADwAAAGRycy9kb3ducmV2LnhtbESP3WoCMRSE7wXfIRyhN6LZ3eLfahRb&#10;KBa88ucBDptjdnFzsiSpbt++KRR6OczMN8xm19tWPMiHxrGCfJqBIK6cbtgouF4+JksQISJrbB2T&#10;gm8KsNsOBxsstXvyiR7naESCcChRQR1jV0oZqposhqnriJN3c95iTNIbqT0+E9y2ssiyubTYcFqo&#10;saP3mqr7+csqMCefH/NDby90QPNWFeNZsRwr9TLq92sQkfr4H/5rf2oFi8XrC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uzX8UAAADdAAAADwAAAAAAAAAA&#10;AAAAAAChAgAAZHJzL2Rvd25yZXYueG1sUEsFBgAAAAAEAAQA+QAAAJMDAAAAAA==&#10;" strokeweight=".5pt">
                        <v:stroke dashstyle="1 1"/>
                      </v:line>
                      <v:line id="Line 22506" o:spid="_x0000_s1080"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n08UAAADdAAAADwAAAGRycy9kb3ducmV2LnhtbERPTWvCQBC9F/oflhF60422VI1uQhEF&#10;kXrQ9FBvQ3aahGZnQ3ZNUn+9exB6fLzvdTqYWnTUusqygukkAkGcW11xoeAr240XIJxH1lhbJgV/&#10;5CBNnp/WGGvb84m6sy9ECGEXo4LS+yaW0uUlGXQT2xAH7se2Bn2AbSF1i30IN7WcRdG7NFhxaCix&#10;oU1J+e/5ahREWXd7vWy2sv/efw7Lg1wes5tW6mU0fKxAeBr8v/jh3msF8/lb2B/ehCcg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cn08UAAADdAAAADwAAAAAAAAAA&#10;AAAAAAChAgAAZHJzL2Rvd25yZXYueG1sUEsFBgAAAAAEAAQA+QAAAJMDAAAAAA==&#10;" strokeweight=".5pt">
                        <v:stroke dashstyle="1 1"/>
                      </v:line>
                      <v:line id="Line 22507" o:spid="_x0000_s1081"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aQsQAAADdAAAADwAAAGRycy9kb3ducmV2LnhtbESPT4vCMBTE78J+h/AWvGlaEStd0yIL&#10;ojfxD+jx0bxtyjYvpYlav70RFvY4zMxvmFU52FbcqfeNYwXpNAFBXDndcK3gfNpMliB8QNbYOiYF&#10;T/JQFh+jFebaPfhA92OoRYSwz1GBCaHLpfSVIYt+6jri6P243mKIsq+l7vER4baVsyRZSIsNxwWD&#10;HX0bqn6PN6tgf7neku7UrMmcL9v0kG3DbM9KjT+H9ReIQEP4D/+1d1pBls1TeL+JT0AW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NpCxAAAAN0AAAAPAAAAAAAAAAAA&#10;AAAAAKECAABkcnMvZG93bnJldi54bWxQSwUGAAAAAAQABAD5AAAAkgMAAAAA&#10;" strokeweight=".5pt">
                        <v:stroke dashstyle="1 1"/>
                      </v:line>
                      <v:line id="Line 22508" o:spid="_x0000_s1082"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P8gAAADdAAAADwAAAGRycy9kb3ducmV2LnhtbESPQWvCQBSE7wX/w/KE3uqmtlSNboKI&#10;BSn1oPGgt0f2mYRm34bsNkn99d1CweMwM98wq3QwteiodZVlBc+TCARxbnXFhYJT9v40B+E8ssba&#10;Min4IQdpMnpYYaxtzwfqjr4QAcIuRgWl900spctLMugmtiEO3tW2Bn2QbSF1i32Am1pOo+hNGqw4&#10;LJTY0Kak/Ov4bRREWXd7uWy2sj/vPofFh1zss5tW6nE8rJcgPA3+Hv5v77SC2ex1Cn9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kcP8gAAADdAAAADwAAAAAA&#10;AAAAAAAAAAChAgAAZHJzL2Rvd25yZXYueG1sUEsFBgAAAAAEAAQA+QAAAJYDAAAAAA==&#10;" strokeweight=".5pt">
                        <v:stroke dashstyle="1 1"/>
                      </v:line>
                      <v:line id="Line 22509" o:spid="_x0000_s1083"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7hrsQAAADdAAAADwAAAGRycy9kb3ducmV2LnhtbESPW4vCMBSE34X9D+Es+KapF+zSbSqy&#10;sLhv4gX08dAcm2JzUpqo3X9vBMHHYWa+YfJlbxtxo87XjhVMxgkI4tLpmisFh/3v6AuED8gaG8ek&#10;4J88LIuPQY6Zdnfe0m0XKhEh7DNUYEJoMyl9aciiH7uWOHpn11kMUXaV1B3eI9w2cpokC2mx5rhg&#10;sKUfQ+Vld7UKNsfTNWn39YrM4biebNN1mG5YqeFnv/oGEagP7/Cr/acVpOl8Bs838QnI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3uGuxAAAAN0AAAAPAAAAAAAAAAAA&#10;AAAAAKECAABkcnMvZG93bnJldi54bWxQSwUGAAAAAAQABAD5AAAAkgMAAAAA&#10;" strokeweight=".5pt">
                        <v:stroke dashstyle="1 1"/>
                      </v:line>
                      <v:line id="Line 22510" o:spid="_x0000_s1084"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vvMQAAADdAAAADwAAAGRycy9kb3ducmV2LnhtbESPUWvCMBSF3wf7D+EKexFNW5xKZ5Q5&#10;GAp7qvoDLs1dWmxuShK1+/dGEPZ4OOd8h7PaDLYTV/Khdawgn2YgiGunWzYKTsfvyRJEiMgaO8ek&#10;4I8CbNavLysstbtxRddDNCJBOJSooImxL6UMdUMWw9T1xMn7dd5iTNIbqT3eEtx2ssiyubTYclpo&#10;sKevhurz4WIVmMrnP/lusEfaodnWxfi9WI6VehsNnx8gIg3xP/xs77WCxWI2g8e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8xAAAAN0AAAAPAAAAAAAAAAAA&#10;AAAAAKECAABkcnMvZG93bnJldi54bWxQSwUGAAAAAAQABAD5AAAAkgMAAAAA&#10;" strokeweight=".5pt">
                        <v:stroke dashstyle="1 1"/>
                      </v:line>
                      <v:line id="Line 22511" o:spid="_x0000_s1085"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ES8gAAADdAAAADwAAAGRycy9kb3ducmV2LnhtbESPQWvCQBSE74X+h+UVvOmmtZqauoqI&#10;gogeanpob4/saxKafRuya5L6611B6HGYmW+Y+bI3lWipcaVlBc+jCARxZnXJuYLPdDt8A+E8ssbK&#10;Min4IwfLxePDHBNtO/6g9uRzESDsElRQeF8nUrqsIINuZGvi4P3YxqAPssmlbrALcFPJlyiaSoMl&#10;h4UCa1oXlP2ezkZBlLaX8fd6I7uv3aGf7eXsmF60UoOnfvUOwlPv/8P39k4riOPXCdzeh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CES8gAAADdAAAADwAAAAAA&#10;AAAAAAAAAAChAgAAZHJzL2Rvd25yZXYueG1sUEsFBgAAAAAEAAQA+QAAAJYDAAAAAA==&#10;" strokeweight=".5pt">
                        <v:stroke dashstyle="1 1"/>
                      </v:line>
                      <v:line id="Line 22512" o:spid="_x0000_s1086"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UUMQAAADdAAAADwAAAGRycy9kb3ducmV2LnhtbESP3WoCMRSE7wu+QziCN6LZXVqV1Si2&#10;IBZ65c8DHDbH7OLmZEmirm9vCoVeDjPzDbPa9LYVd/Khcawgn2YgiCunGzYKzqfdZAEiRGSNrWNS&#10;8KQAm/XgbYWldg8+0P0YjUgQDiUqqGPsSilDVZPFMHUdcfIuzluMSXojtcdHgttWFlk2kxYbTgs1&#10;dvRVU3U93qwCc/D5T77v7Yn2aD6rYvxRLMZKjYb9dgkiUh//w3/tb61gPn+fwe+b9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lRQxAAAAN0AAAAPAAAAAAAAAAAA&#10;AAAAAKECAABkcnMvZG93bnJldi54bWxQSwUGAAAAAAQABAD5AAAAkgMAAAAA&#10;" strokeweight=".5pt">
                        <v:stroke dashstyle="1 1"/>
                      </v:line>
                      <v:line id="Line 22513" o:spid="_x0000_s1087"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xy8UAAADdAAAADwAAAGRycy9kb3ducmV2LnhtbESP3WoCMRSE7wXfIRzBG6nZXdSVrVHa&#10;QrHglT8PcNicZpduTpYk1fXtG6Hg5TAz3zCb3WA7cSUfWscK8nkGgrh2umWj4HL+fFmDCBFZY+eY&#10;FNwpwG47Hm2w0u7GR7qeohEJwqFCBU2MfSVlqBuyGOauJ07et/MWY5LeSO3xluC2k0WWraTFltNC&#10;gz19NFT/nH6tAnP0+SHfD/ZMezTvdTFbFuuZUtPJ8PYKItIQn+H/9pdWUJaLEh5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7xy8UAAADdAAAADwAAAAAAAAAA&#10;AAAAAAChAgAAZHJzL2Rvd25yZXYueG1sUEsFBgAAAAAEAAQA+QAAAJMDAAAAAA==&#10;" strokeweight=".5pt">
                        <v:stroke dashstyle="1 1"/>
                      </v:line>
                      <v:line id="Line 22514" o:spid="_x0000_s1088"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r1cUAAADdAAAADwAAAGRycy9kb3ducmV2LnhtbERPTWvCQBC9F/oflhF60422VI1uQhEF&#10;kXrQ9FBvQ3aahGZnQ3ZNUn+9exB6fLzvdTqYWnTUusqygukkAkGcW11xoeAr240XIJxH1lhbJgV/&#10;5CBNnp/WGGvb84m6sy9ECGEXo4LS+yaW0uUlGXQT2xAH7se2Bn2AbSF1i30IN7WcRdG7NFhxaCix&#10;oU1J+e/5ahREWXd7vWy2sv/efw7Lg1wes5tW6mU0fKxAeBr8v/jh3msF8/lbmBvehCcg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Er1cUAAADdAAAADwAAAAAAAAAA&#10;AAAAAAChAgAAZHJzL2Rvd25yZXYueG1sUEsFBgAAAAAEAAQA+QAAAJMDAAAAAA==&#10;" strokeweight=".5pt">
                        <v:stroke dashstyle="1 1"/>
                      </v:line>
                      <v:line id="Line 22515" o:spid="_x0000_s1089"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OTscAAADdAAAADwAAAGRycy9kb3ducmV2LnhtbESPQWvCQBSE74X+h+UVequbWtEmukoR&#10;BSn20MSD3h7Z1yQ0+zZk1yT667uC0OMwM98wi9VgatFR6yrLCl5HEQji3OqKCwWHbPvyDsJ5ZI21&#10;ZVJwIQer5ePDAhNte/6mLvWFCBB2CSoovW8SKV1ekkE3sg1x8H5sa9AH2RZSt9gHuKnlOIqm0mDF&#10;YaHEhtYl5b/p2SiIsu76dlpvZH/c7Yf4U8Zf2VUr9fw0fMxBeBr8f/je3mkFs9kkht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Y5OxwAAAN0AAAAPAAAAAAAA&#10;AAAAAAAAAKECAABkcnMvZG93bnJldi54bWxQSwUGAAAAAAQABAD5AAAAlQMAAAAA&#10;" strokeweight=".5pt">
                        <v:stroke dashstyle="1 1"/>
                      </v:line>
                    </v:group>
                    <v:oval id="Oval 22516" o:spid="_x0000_s1090"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BWsAA&#10;AADdAAAADwAAAGRycy9kb3ducmV2LnhtbERPyW7CMBC9I/UfrKnEDZwiBUrAoKpiCUco3Id4iFPi&#10;cRQbSP++PiBxfHr7fNnZWtyp9ZVjBR/DBARx4XTFpYLjz3rwCcIHZI21Y1LwRx6Wi7feHDPtHryn&#10;+yGUIoawz1CBCaHJpPSFIYt+6BriyF1cazFE2JZSt/iI4baWoyQZS4sVxwaDDX0bKq6Hm1WwOa/y&#10;ncn1dZf+pvq0RVNMO6NU/737moEI1IWX+OnOtYLJJI3745v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JBWsAAAADdAAAADwAAAAAAAAAAAAAAAACYAgAAZHJzL2Rvd25y&#10;ZXYueG1sUEsFBgAAAAAEAAQA9QAAAIUDAAAAAA==&#10;" stroked="f" strokeweight="1pt"/>
                  </v:group>
                  <v:shape id="AutoShape 22538" o:spid="_x0000_s1091" type="#_x0000_t5" style="position:absolute;left:7294;top:11592;width:222;height:814;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W9MYA&#10;AADdAAAADwAAAGRycy9kb3ducmV2LnhtbESPQUsDMRSE70L/Q3gFbzbbBW3dNi0qCD2I0m0LHh+b&#10;183q5mVJYjf+eyMIHoeZ+YZZb5PtxYV86BwrmM8KEMSN0x23Co6H55sliBCRNfaOScE3BdhuJldr&#10;rLQbeU+XOrYiQzhUqMDEOFRShsaQxTBzA3H2zs5bjFn6VmqPY4bbXpZFcSctdpwXDA70ZKj5rL+s&#10;glT6XXlfx/fTB41vry/H9DicjFLX0/SwAhEpxf/wX3unFSwWt3P4fZ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wW9MYAAADdAAAADwAAAAAAAAAAAAAAAACYAgAAZHJz&#10;L2Rvd25yZXYueG1sUEsFBgAAAAAEAAQA9QAAAIsDAAAAAA==&#10;" fillcolor="black"/>
                  <v:shape id="AutoShape 22538" o:spid="_x0000_s1092" type="#_x0000_t5" style="position:absolute;left:7498;top:12065;width:698;height:201;rotation:-9308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nP8UA&#10;AADdAAAADwAAAGRycy9kb3ducmV2LnhtbESPQWvCQBSE74L/YXlCb7pRjJbUVUTQWoRqVbDHR/aZ&#10;BLNvQ3bV9N+7gtDjMDPfMJNZY0pxo9oVlhX0exEI4tTqgjMFx8Oy+w7CeWSNpWVS8EcOZtN2a4KJ&#10;tnf+odveZyJA2CWoIPe+SqR0aU4GXc9WxME729qgD7LOpK7xHuCmlIMoGkmDBYeFHCta5JRe9lej&#10;4PsUb7bRLw/NcfeJq5S+pBnFSr11mvkHCE+N/w+/2mutYDyOB/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Sc/xQAAAN0AAAAPAAAAAAAAAAAAAAAAAJgCAABkcnMv&#10;ZG93bnJldi54bWxQSwUGAAAAAAQABAD1AAAAigMAAAAA&#10;" adj="0" fillcolor="black"/>
                  <v:shape id="AutoShape 22538" o:spid="_x0000_s1093" type="#_x0000_t5" style="position:absolute;left:7563;top:11845;width:698;height:201;rotation:-11201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NB8gA&#10;AADdAAAADwAAAGRycy9kb3ducmV2LnhtbESPT2sCMRTE74V+h/AKXopmtVRlNYoIgthD/Xfw+Nw8&#10;dxc3L2uS1W0/fVMo9DjMzG+Y6bw1lbiT86VlBf1eAoI4s7rkXMHxsOqOQfiArLGyTAq+yMN89vw0&#10;xVTbB+/ovg+5iBD2KSooQqhTKX1WkEHfszVx9C7WGQxRulxqh48IN5UcJMlQGiw5LhRY07Kg7Lpv&#10;jIKwal6zJW8+Gnf7PI+3pzUdvk9KdV7axQREoDb8h//aa61gNHp/g9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U0HyAAAAN0AAAAPAAAAAAAAAAAAAAAAAJgCAABk&#10;cnMvZG93bnJldi54bWxQSwUGAAAAAAQABAD1AAAAjQMAAAAA&#10;" adj="0" fillcolor="black"/>
                  <v:shape id="AutoShape 22538" o:spid="_x0000_s1094" type="#_x0000_t5" style="position:absolute;left:7390;top:11552;width:698;height:201;rotation:7293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EFscA&#10;AADdAAAADwAAAGRycy9kb3ducmV2LnhtbESPQWvCQBSE7wX/w/IKXkrdaDVKdBURhbbooVHvj+xr&#10;Esy+Dburpv313UKhx2FmvmEWq8404kbO15YVDAcJCOLC6ppLBafj7nkGwgdkjY1lUvBFHlbL3sMC&#10;M23v/EG3PJQiQthnqKAKoc2k9EVFBv3AtsTR+7TOYIjSlVI7vEe4aeQoSVJpsOa4UGFLm4qKS341&#10;Cs6n7d4dzk8v4/dd+jba6/pbH3Ol+o/deg4iUBf+w3/tV61gOp2M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3RBbHAAAA3QAAAA8AAAAAAAAAAAAAAAAAmAIAAGRy&#10;cy9kb3ducmV2LnhtbFBLBQYAAAAABAAEAPUAAACMAwAAAAA=&#10;" adj="0" fillcolor="black"/>
                  <v:shape id="AutoShape 22538" o:spid="_x0000_s1095" type="#_x0000_t5" style="position:absolute;left:7024;top:11546;width:698;height:201;rotation:2070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S+ccA&#10;AADdAAAADwAAAGRycy9kb3ducmV2LnhtbESPQWvCQBSE70L/w/IKvemmgo3EbERCpT3UgmkRj4/s&#10;axKafRuy2xj99W5B8DjMzDdMuh5NKwbqXWNZwfMsAkFcWt1wpeD7aztdgnAeWWNrmRScycE6e5ik&#10;mGh74j0Nha9EgLBLUEHtfZdI6cqaDLqZ7YiD92N7gz7IvpK6x1OAm1bOo+hFGmw4LNTYUV5T+Vv8&#10;GQXV62Fn4s1R88fl7XIY8vOnGXOlnh7HzQqEp9Hfw7f2u1YQx4sF/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5UvnHAAAA3QAAAA8AAAAAAAAAAAAAAAAAmAIAAGRy&#10;cy9kb3ducmV2LnhtbFBLBQYAAAAABAAEAPUAAACMAwAAAAA=&#10;" adj="0" fillcolor="black"/>
                </v:group>
                <w10:anchorlock/>
              </v:group>
            </w:pict>
          </mc:Fallback>
        </mc:AlternateContent>
      </w:r>
      <w:r w:rsidRPr="00E3538B">
        <w:rPr>
          <w:rFonts w:ascii="Calibri" w:hAnsi="Calibri" w:cs="Calibri"/>
          <w:noProof/>
        </w:rPr>
        <w:tab/>
      </w:r>
      <w:r w:rsidRPr="00E3538B">
        <w:rPr>
          <w:rFonts w:ascii="Calibri" w:hAnsi="Calibri" w:cs="Calibri"/>
          <w:noProof/>
        </w:rPr>
        <w:br/>
      </w:r>
    </w:p>
    <w:bookmarkEnd w:id="1228"/>
    <w:p w:rsidR="005401F3" w:rsidRPr="00E3538B" w:rsidRDefault="00027568" w:rsidP="000550F2">
      <w:pPr>
        <w:ind w:left="284" w:right="280"/>
        <w:rPr>
          <w:rFonts w:ascii="Calibri" w:hAnsi="Calibri" w:cs="Calibri"/>
          <w:sz w:val="20"/>
          <w:szCs w:val="20"/>
        </w:rPr>
      </w:pPr>
      <w:r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47</w:t>
      </w:r>
      <w:r w:rsidR="00A47337" w:rsidRPr="00E3538B">
        <w:rPr>
          <w:rFonts w:ascii="Calibri" w:hAnsi="Calibri" w:cs="Calibri"/>
          <w:color w:val="595959" w:themeColor="text1" w:themeTint="A6"/>
          <w:sz w:val="20"/>
          <w:szCs w:val="20"/>
        </w:rPr>
        <w:fldChar w:fldCharType="end"/>
      </w:r>
      <w:r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Wie durch falsche Brillengläser hat der Betreffende verschiedene Sichtweisen:</w:t>
      </w:r>
      <w:r w:rsidR="005401F3" w:rsidRPr="00E3538B">
        <w:rPr>
          <w:rFonts w:ascii="Calibri" w:hAnsi="Calibri" w:cs="Calibri"/>
          <w:sz w:val="20"/>
          <w:szCs w:val="20"/>
        </w:rPr>
        <w:br/>
        <w:t>Links: = P</w:t>
      </w:r>
      <w:r w:rsidR="00DB7E4E" w:rsidRPr="00E3538B">
        <w:rPr>
          <w:rFonts w:ascii="Calibri" w:hAnsi="Calibri" w:cs="Calibri"/>
          <w:sz w:val="20"/>
          <w:szCs w:val="20"/>
        </w:rPr>
        <w:t>ro</w:t>
      </w:r>
      <w:r w:rsidR="005401F3" w:rsidRPr="00E3538B">
        <w:rPr>
          <w:rFonts w:ascii="Calibri" w:hAnsi="Calibri" w:cs="Calibri"/>
          <w:sz w:val="20"/>
          <w:szCs w:val="20"/>
        </w:rPr>
        <w:t>-, rechts: K</w:t>
      </w:r>
      <w:r w:rsidR="00DB7E4E" w:rsidRPr="00E3538B">
        <w:rPr>
          <w:rFonts w:ascii="Calibri" w:hAnsi="Calibri" w:cs="Calibri"/>
          <w:sz w:val="20"/>
          <w:szCs w:val="20"/>
        </w:rPr>
        <w:t>ontra</w:t>
      </w:r>
      <w:r w:rsidR="005401F3" w:rsidRPr="00E3538B">
        <w:rPr>
          <w:rFonts w:ascii="Calibri" w:hAnsi="Calibri" w:cs="Calibri"/>
          <w:sz w:val="20"/>
          <w:szCs w:val="20"/>
        </w:rPr>
        <w:t>-Sicht; In der Mitte ambivalente Sichtweise.</w:t>
      </w:r>
      <w:r w:rsidR="005401F3" w:rsidRPr="00E3538B">
        <w:rPr>
          <w:rFonts w:ascii="Calibri" w:hAnsi="Calibri" w:cs="Calibri"/>
          <w:sz w:val="20"/>
          <w:szCs w:val="20"/>
        </w:rPr>
        <w:br/>
        <w:t xml:space="preserve">Links etwa auch: wie Vergrößerungen bzw. rosarote Sicht mit Vorteilen² - rechts dunkle Prismen oder keine Sicht. Beachte: Eine gleichzeitige Sicht durch die </w:t>
      </w:r>
      <w:r w:rsidR="000550F2" w:rsidRPr="00E3538B">
        <w:rPr>
          <w:rFonts w:ascii="Calibri" w:hAnsi="Calibri" w:cs="Calibri"/>
          <w:sz w:val="20"/>
          <w:szCs w:val="20"/>
        </w:rPr>
        <w:t>verschiedenen</w:t>
      </w:r>
      <w:r w:rsidR="005401F3" w:rsidRPr="00E3538B">
        <w:rPr>
          <w:rFonts w:ascii="Calibri" w:hAnsi="Calibri" w:cs="Calibri"/>
          <w:sz w:val="20"/>
          <w:szCs w:val="20"/>
        </w:rPr>
        <w:t xml:space="preserve"> `Gläser´ ist natürlich auch möglich</w:t>
      </w:r>
      <w:r w:rsidR="000550F2" w:rsidRPr="00E3538B">
        <w:rPr>
          <w:rFonts w:ascii="Calibri" w:hAnsi="Calibri" w:cs="Calibri"/>
          <w:sz w:val="20"/>
          <w:szCs w:val="20"/>
        </w:rPr>
        <w:t>.</w:t>
      </w:r>
    </w:p>
    <w:p w:rsidR="0099076A" w:rsidRPr="00E3538B" w:rsidRDefault="0099076A">
      <w:pPr>
        <w:autoSpaceDE/>
        <w:autoSpaceDN/>
        <w:adjustRightInd/>
        <w:spacing w:line="240" w:lineRule="auto"/>
        <w:ind w:left="170" w:hanging="170"/>
        <w:rPr>
          <w:rFonts w:ascii="Calibri" w:eastAsia="MS Mincho" w:hAnsi="Calibri" w:cs="Calibri"/>
          <w:lang w:eastAsia="ar-SA"/>
        </w:rPr>
      </w:pPr>
      <w:bookmarkStart w:id="1231" w:name="_Toc397356807"/>
      <w:bookmarkStart w:id="1232" w:name="_Toc214947298"/>
      <w:bookmarkEnd w:id="1229"/>
      <w:r w:rsidRPr="00E3538B">
        <w:rPr>
          <w:rFonts w:ascii="Calibri" w:eastAsia="MS Mincho" w:hAnsi="Calibri" w:cs="Calibri"/>
          <w:lang w:eastAsia="ar-SA"/>
        </w:rPr>
        <w:br w:type="page"/>
      </w:r>
    </w:p>
    <w:p w:rsidR="005401F3" w:rsidRPr="00E3538B" w:rsidRDefault="008D3532" w:rsidP="00CE0D4D">
      <w:pPr>
        <w:pStyle w:val="berschrift5"/>
        <w:rPr>
          <w:rFonts w:cs="Calibri"/>
        </w:rPr>
      </w:pPr>
      <w:bookmarkStart w:id="1233" w:name="_Toc71106162"/>
      <w:r w:rsidRPr="00E3538B">
        <w:rPr>
          <w:rFonts w:cs="Calibri"/>
        </w:rPr>
        <w:lastRenderedPageBreak/>
        <w:t>Person</w:t>
      </w:r>
      <w:r w:rsidR="003F3C7F" w:rsidRPr="00E3538B">
        <w:rPr>
          <w:rFonts w:cs="Calibri"/>
        </w:rPr>
        <w:t>ale Dynamik</w:t>
      </w:r>
      <w:r w:rsidR="005401F3" w:rsidRPr="00E3538B">
        <w:rPr>
          <w:rFonts w:cs="Calibri"/>
        </w:rPr>
        <w:t xml:space="preserve"> zum Es</w:t>
      </w:r>
      <w:bookmarkEnd w:id="1231"/>
      <w:r w:rsidRPr="00E3538B">
        <w:rPr>
          <w:rFonts w:cs="Calibri"/>
        </w:rPr>
        <w:t xml:space="preserve"> hin</w:t>
      </w:r>
      <w:bookmarkEnd w:id="1233"/>
      <w:r w:rsidR="002C43DB" w:rsidRPr="00E3538B">
        <w:rPr>
          <w:rFonts w:cs="Calibri"/>
        </w:rPr>
        <w:t xml:space="preserve"> </w:t>
      </w:r>
    </w:p>
    <w:p w:rsidR="005401F3" w:rsidRPr="00E3538B" w:rsidRDefault="005401F3" w:rsidP="007F2FF4">
      <w:pPr>
        <w:rPr>
          <w:rFonts w:ascii="Calibri" w:hAnsi="Calibri" w:cs="Calibri"/>
        </w:rPr>
      </w:pPr>
      <w:bookmarkStart w:id="1234" w:name="_Toc214947299"/>
      <w:bookmarkStart w:id="1235" w:name="_Toc397356808"/>
      <w:bookmarkEnd w:id="1232"/>
      <w:r w:rsidRPr="00E3538B">
        <w:rPr>
          <w:rFonts w:ascii="Calibri" w:hAnsi="Calibri" w:cs="Calibri"/>
        </w:rPr>
        <w:t>Themen: 1. Sucht nach +* 2. Abwehr gegen –* 3. Indifferenz zu 0.</w:t>
      </w:r>
    </w:p>
    <w:p w:rsidR="005401F3" w:rsidRPr="00E3538B" w:rsidRDefault="005401F3" w:rsidP="002E2F57">
      <w:pPr>
        <w:pStyle w:val="berschrift7"/>
        <w:rPr>
          <w:rFonts w:cs="Calibri"/>
        </w:rPr>
      </w:pPr>
      <w:r w:rsidRPr="00E3538B">
        <w:rPr>
          <w:rFonts w:cs="Calibri"/>
        </w:rPr>
        <w:t>Allgemein:</w:t>
      </w:r>
      <w:bookmarkEnd w:id="1234"/>
      <w:bookmarkEnd w:id="1235"/>
    </w:p>
    <w:p w:rsidR="005401F3" w:rsidRPr="00E3538B" w:rsidRDefault="005401F3" w:rsidP="007F2FF4">
      <w:pPr>
        <w:pStyle w:val="Textkrper"/>
        <w:rPr>
          <w:rFonts w:cs="Calibri"/>
          <w:szCs w:val="20"/>
          <w:lang w:eastAsia="en-US"/>
        </w:rPr>
      </w:pPr>
      <w:r w:rsidRPr="00E3538B">
        <w:rPr>
          <w:rFonts w:cs="Calibri"/>
        </w:rPr>
        <w:t xml:space="preserve">Dieses Thema (P-Dynamik </w:t>
      </w:r>
      <w:r w:rsidRPr="00E3538B">
        <w:rPr>
          <w:rFonts w:cs="Calibri"/>
          <w:i/>
        </w:rPr>
        <w:t>zum Es hin</w:t>
      </w:r>
      <w:r w:rsidRPr="00E3538B">
        <w:rPr>
          <w:rFonts w:cs="Calibri"/>
        </w:rPr>
        <w:t xml:space="preserve">) ist in Bezug auf die psychischen Krankheiten wichtiger als die vorher beschriebene Dynamik vom P </w:t>
      </w:r>
      <w:r w:rsidRPr="00E3538B">
        <w:rPr>
          <w:rFonts w:cs="Calibri"/>
          <w:i/>
        </w:rPr>
        <w:t>als Es</w:t>
      </w:r>
      <w:r w:rsidRPr="00E3538B">
        <w:rPr>
          <w:rFonts w:cs="Calibri"/>
        </w:rPr>
        <w:t xml:space="preserve">, weil hier die Person dem Es schon größere Opfer bringen muss als zuvor. </w:t>
      </w:r>
      <w:r w:rsidRPr="00E3538B">
        <w:rPr>
          <w:rFonts w:cs="Calibri"/>
        </w:rPr>
        <w:br/>
      </w:r>
      <w:r w:rsidR="008D3532" w:rsidRPr="00E3538B">
        <w:rPr>
          <w:rFonts w:cs="Calibri"/>
          <w:szCs w:val="20"/>
          <w:lang w:eastAsia="en-US"/>
        </w:rPr>
        <w:t>Die Person (P)</w:t>
      </w:r>
      <w:r w:rsidRPr="00E3538B">
        <w:rPr>
          <w:rFonts w:cs="Calibri"/>
          <w:szCs w:val="20"/>
          <w:lang w:eastAsia="en-US"/>
        </w:rPr>
        <w:t xml:space="preserve"> agiert in wie ein Gefangener des Es. P muss entsprechend große Opfer bringen, um das Positive zu bekommen, das ihr unbedingt nötig erscheint und das Negative abzuwehren, das für sie bedrohlich und feindlich ist.</w:t>
      </w:r>
      <w:r w:rsidRPr="00E3538B">
        <w:rPr>
          <w:rFonts w:cs="Calibri"/>
          <w:color w:val="A6A6A6"/>
        </w:rPr>
        <w:t>|</w:t>
      </w:r>
      <w:r w:rsidRPr="00E3538B">
        <w:rPr>
          <w:rFonts w:cs="Calibri"/>
          <w:szCs w:val="20"/>
          <w:lang w:eastAsia="en-US"/>
        </w:rPr>
        <w:t xml:space="preserve"> Religiös formuliert könnte man sagen: Nachdem wir im Paradies den Apfel vom Baum der Erkenntnis des Guten und Bösen gegessen haben, scheinen wir nun verflucht zu sein, das Gute unbedingt tun und das Böse unbedingt vermeiden zu müssen</w:t>
      </w:r>
      <w:r w:rsidR="007C1715" w:rsidRPr="00E3538B">
        <w:rPr>
          <w:rFonts w:cs="Calibri"/>
          <w:szCs w:val="20"/>
          <w:lang w:eastAsia="en-US"/>
        </w:rPr>
        <w:t>.</w:t>
      </w:r>
      <w:r w:rsidRPr="00E3538B">
        <w:rPr>
          <w:rFonts w:cs="Calibri"/>
        </w:rPr>
        <w:br/>
        <w:t>P kann nicht mit Es und nicht ohne Es sein. Wenn +</w:t>
      </w:r>
      <w:r w:rsidR="000E48CD" w:rsidRPr="00E3538B">
        <w:rPr>
          <w:rFonts w:cs="Calibri"/>
        </w:rPr>
        <w:t>fA</w:t>
      </w:r>
      <w:r w:rsidRPr="00E3538B">
        <w:rPr>
          <w:rFonts w:cs="Calibri"/>
        </w:rPr>
        <w:t xml:space="preserve"> mein Leben, meine Droge, geworden ist, dann ist sein Verlust oder das −</w:t>
      </w:r>
      <w:r w:rsidR="000E48CD" w:rsidRPr="00E3538B">
        <w:rPr>
          <w:rFonts w:cs="Calibri"/>
        </w:rPr>
        <w:t>fA</w:t>
      </w:r>
      <w:r w:rsidRPr="00E3538B">
        <w:rPr>
          <w:rFonts w:cs="Calibri"/>
        </w:rPr>
        <w:t xml:space="preserve"> wie Sterben oder Tod. Also mache ich alles, um +</w:t>
      </w:r>
      <w:r w:rsidR="000E48CD" w:rsidRPr="00E3538B">
        <w:rPr>
          <w:rFonts w:cs="Calibri"/>
        </w:rPr>
        <w:t>fA</w:t>
      </w:r>
      <w:r w:rsidRPr="00E3538B">
        <w:rPr>
          <w:rFonts w:cs="Calibri"/>
        </w:rPr>
        <w:t xml:space="preserve"> zu erhalten und −</w:t>
      </w:r>
      <w:r w:rsidR="000E48CD" w:rsidRPr="00E3538B">
        <w:rPr>
          <w:rFonts w:cs="Calibri"/>
        </w:rPr>
        <w:t>fA</w:t>
      </w:r>
      <w:r w:rsidRPr="00E3538B">
        <w:rPr>
          <w:rFonts w:cs="Calibri"/>
        </w:rPr>
        <w:t xml:space="preserve"> zu vermeiden. Dabei ist ein dauernder Kraftaufwand erforderlich, denn das +</w:t>
      </w:r>
      <w:r w:rsidR="000E48CD" w:rsidRPr="00E3538B">
        <w:rPr>
          <w:rFonts w:cs="Calibri"/>
        </w:rPr>
        <w:t>fA</w:t>
      </w:r>
      <w:r w:rsidRPr="00E3538B">
        <w:rPr>
          <w:rFonts w:cs="Calibri"/>
        </w:rPr>
        <w:t xml:space="preserve"> muss dauernd gefüttert werden und das −</w:t>
      </w:r>
      <w:r w:rsidR="000E48CD" w:rsidRPr="00E3538B">
        <w:rPr>
          <w:rFonts w:cs="Calibri"/>
        </w:rPr>
        <w:t>fA</w:t>
      </w:r>
      <w:r w:rsidRPr="00E3538B">
        <w:rPr>
          <w:rFonts w:cs="Calibri"/>
        </w:rPr>
        <w:t xml:space="preserve"> muss dauernd abgewehrt werden. </w:t>
      </w:r>
      <w:r w:rsidR="007C1715" w:rsidRPr="00E3538B">
        <w:rPr>
          <w:rFonts w:cs="Calibri"/>
          <w:szCs w:val="20"/>
          <w:lang w:eastAsia="en-US"/>
        </w:rPr>
        <w:t>Das Es lockt mit seinem +</w:t>
      </w:r>
      <w:r w:rsidR="000E48CD" w:rsidRPr="00E3538B">
        <w:rPr>
          <w:rFonts w:cs="Calibri"/>
          <w:szCs w:val="20"/>
          <w:lang w:eastAsia="en-US"/>
        </w:rPr>
        <w:t>fA</w:t>
      </w:r>
      <w:r w:rsidRPr="00E3538B">
        <w:rPr>
          <w:rFonts w:cs="Calibri"/>
          <w:szCs w:val="20"/>
          <w:lang w:eastAsia="en-US"/>
        </w:rPr>
        <w:t xml:space="preserve"> und droht mit seinem −</w:t>
      </w:r>
      <w:r w:rsidR="000E48CD" w:rsidRPr="00E3538B">
        <w:rPr>
          <w:rFonts w:cs="Calibri"/>
          <w:szCs w:val="20"/>
          <w:lang w:eastAsia="en-US"/>
        </w:rPr>
        <w:t>fA</w:t>
      </w:r>
      <w:r w:rsidRPr="00E3538B">
        <w:rPr>
          <w:rFonts w:cs="Calibri"/>
          <w:szCs w:val="20"/>
          <w:lang w:eastAsia="en-US"/>
        </w:rPr>
        <w:t xml:space="preserve">. </w:t>
      </w:r>
      <w:r w:rsidR="00DC6F48" w:rsidRPr="00E3538B">
        <w:rPr>
          <w:rFonts w:cs="Calibri"/>
          <w:szCs w:val="20"/>
          <w:lang w:eastAsia="en-US"/>
        </w:rPr>
        <w:br/>
      </w:r>
      <w:r w:rsidRPr="00E3538B">
        <w:rPr>
          <w:rFonts w:cs="Calibri"/>
        </w:rPr>
        <w:t>Alles kann Es für P sein: +Es (Suchtobjekt), –Es (Abwehrobjekt) oder 0 (Nullobjekt).</w:t>
      </w:r>
      <w:r w:rsidRPr="00E3538B">
        <w:rPr>
          <w:rFonts w:cs="Calibri"/>
        </w:rPr>
        <w:br/>
      </w:r>
    </w:p>
    <w:p w:rsidR="005401F3" w:rsidRPr="00E3538B" w:rsidRDefault="007C1715" w:rsidP="007F2FF4">
      <w:pPr>
        <w:rPr>
          <w:rFonts w:ascii="Calibri" w:hAnsi="Calibri" w:cs="Calibri"/>
        </w:rPr>
      </w:pPr>
      <w:r w:rsidRPr="00E3538B">
        <w:rPr>
          <w:rFonts w:ascii="Calibri" w:hAnsi="Calibri" w:cs="Calibri"/>
          <w:color w:val="595959" w:themeColor="text1" w:themeTint="A6"/>
          <w:sz w:val="18"/>
        </w:rPr>
        <w:tab/>
      </w:r>
      <w:r w:rsidR="00966267" w:rsidRPr="00E3538B">
        <w:rPr>
          <w:rFonts w:ascii="Calibri" w:hAnsi="Calibri" w:cs="Calibri"/>
        </w:rPr>
        <w:t>P im`psychischen Bermuda-Dreieck</w:t>
      </w:r>
      <w:r w:rsidR="00966267" w:rsidRPr="00E3538B">
        <w:rPr>
          <w:rFonts w:ascii="Calibri" w:hAnsi="Calibri" w:cs="Calibri"/>
          <w:color w:val="595959" w:themeColor="text1" w:themeTint="A6"/>
        </w:rPr>
        <w:t>´.</w:t>
      </w:r>
      <w:r w:rsidR="00F037E1" w:rsidRPr="00E3538B">
        <w:rPr>
          <w:rFonts w:ascii="Calibri" w:hAnsi="Calibri" w:cs="Calibri"/>
          <w:color w:val="595959" w:themeColor="text1" w:themeTint="A6"/>
          <w:sz w:val="14"/>
        </w:rPr>
        <w:t xml:space="preserve">   (</w:t>
      </w:r>
      <w:r w:rsidR="00F037E1" w:rsidRPr="00E3538B">
        <w:rPr>
          <w:rFonts w:ascii="Calibri" w:hAnsi="Calibri" w:cs="Calibri"/>
          <w:color w:val="595959" w:themeColor="text1" w:themeTint="A6"/>
          <w:sz w:val="20"/>
        </w:rPr>
        <w:t xml:space="preserve">Abb. </w:t>
      </w:r>
      <w:r w:rsidR="00F037E1" w:rsidRPr="00E3538B">
        <w:rPr>
          <w:rFonts w:ascii="Calibri" w:hAnsi="Calibri" w:cs="Calibri"/>
          <w:color w:val="595959" w:themeColor="text1" w:themeTint="A6"/>
          <w:sz w:val="20"/>
        </w:rPr>
        <w:fldChar w:fldCharType="begin"/>
      </w:r>
      <w:r w:rsidR="00F037E1" w:rsidRPr="00E3538B">
        <w:rPr>
          <w:rFonts w:ascii="Calibri" w:hAnsi="Calibri" w:cs="Calibri"/>
          <w:color w:val="595959" w:themeColor="text1" w:themeTint="A6"/>
          <w:sz w:val="20"/>
        </w:rPr>
        <w:instrText xml:space="preserve"> SEQ Abb. \* ARABIC </w:instrText>
      </w:r>
      <w:r w:rsidR="00F037E1" w:rsidRPr="00E3538B">
        <w:rPr>
          <w:rFonts w:ascii="Calibri" w:hAnsi="Calibri" w:cs="Calibri"/>
          <w:color w:val="595959" w:themeColor="text1" w:themeTint="A6"/>
          <w:sz w:val="20"/>
        </w:rPr>
        <w:fldChar w:fldCharType="separate"/>
      </w:r>
      <w:r w:rsidR="002B3149">
        <w:rPr>
          <w:rFonts w:ascii="Calibri" w:hAnsi="Calibri" w:cs="Calibri"/>
          <w:noProof/>
          <w:color w:val="595959" w:themeColor="text1" w:themeTint="A6"/>
          <w:sz w:val="20"/>
        </w:rPr>
        <w:t>48</w:t>
      </w:r>
      <w:r w:rsidR="00F037E1" w:rsidRPr="00E3538B">
        <w:rPr>
          <w:rFonts w:ascii="Calibri" w:hAnsi="Calibri" w:cs="Calibri"/>
          <w:color w:val="595959" w:themeColor="text1" w:themeTint="A6"/>
          <w:sz w:val="20"/>
        </w:rPr>
        <w:fldChar w:fldCharType="end"/>
      </w:r>
      <w:r w:rsidR="00F037E1" w:rsidRPr="00E3538B">
        <w:rPr>
          <w:rFonts w:ascii="Calibri" w:hAnsi="Calibri" w:cs="Calibri"/>
          <w:color w:val="595959" w:themeColor="text1" w:themeTint="A6"/>
          <w:sz w:val="20"/>
        </w:rPr>
        <w:t>)</w:t>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2B6C7F" w:rsidRPr="00E3538B">
        <w:rPr>
          <w:rFonts w:ascii="Calibri" w:hAnsi="Calibri" w:cs="Calibri"/>
          <w:b/>
          <w:sz w:val="18"/>
        </w:rPr>
        <w:br/>
      </w:r>
      <w:r w:rsidR="005401F3" w:rsidRPr="00E3538B">
        <w:rPr>
          <w:rFonts w:ascii="Calibri" w:hAnsi="Calibri" w:cs="Calibri"/>
          <w:b/>
          <w:sz w:val="18"/>
        </w:rPr>
        <w:tab/>
      </w:r>
      <w:r w:rsidR="005401F3" w:rsidRPr="00E3538B">
        <w:rPr>
          <w:rFonts w:ascii="Calibri" w:hAnsi="Calibri" w:cs="Calibri"/>
        </w:rPr>
        <w:br/>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5401F3" w:rsidRPr="00E3538B">
        <w:rPr>
          <w:rFonts w:ascii="Calibri" w:hAnsi="Calibri" w:cs="Calibri"/>
          <w:b/>
          <w:sz w:val="18"/>
        </w:rPr>
        <w:tab/>
      </w:r>
      <w:r w:rsidR="00F037E1" w:rsidRPr="00E3538B">
        <w:rPr>
          <w:rFonts w:ascii="Calibri" w:hAnsi="Calibri" w:cs="Calibri"/>
          <w:b/>
          <w:noProof/>
          <w:sz w:val="18"/>
        </w:rPr>
        <mc:AlternateContent>
          <mc:Choice Requires="wpg">
            <w:drawing>
              <wp:inline distT="0" distB="0" distL="0" distR="0" wp14:anchorId="144B7913" wp14:editId="2E709D54">
                <wp:extent cx="3572510" cy="2162175"/>
                <wp:effectExtent l="19050" t="0" r="46990" b="47625"/>
                <wp:docPr id="7667" name="Group 23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2510" cy="2162175"/>
                          <a:chOff x="2625" y="1037"/>
                          <a:chExt cx="5311" cy="3053"/>
                        </a:xfrm>
                      </wpg:grpSpPr>
                      <wps:wsp>
                        <wps:cNvPr id="7668" name="AutoShape 23736"/>
                        <wps:cNvSpPr>
                          <a:spLocks noChangeArrowheads="1"/>
                        </wps:cNvSpPr>
                        <wps:spPr bwMode="auto">
                          <a:xfrm rot="10800000">
                            <a:off x="2625" y="1037"/>
                            <a:ext cx="5311" cy="3053"/>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9" name="AutoShape 3400"/>
                        <wps:cNvCnPr>
                          <a:cxnSpLocks noChangeShapeType="1"/>
                        </wps:cNvCnPr>
                        <wps:spPr bwMode="auto">
                          <a:xfrm flipV="1">
                            <a:off x="5503" y="1522"/>
                            <a:ext cx="889" cy="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0" name="AutoShape 3401"/>
                        <wps:cNvCnPr>
                          <a:cxnSpLocks noChangeShapeType="1"/>
                        </wps:cNvCnPr>
                        <wps:spPr bwMode="auto">
                          <a:xfrm flipH="1" flipV="1">
                            <a:off x="4319" y="1522"/>
                            <a:ext cx="739"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1" name="AutoShape 3402"/>
                        <wps:cNvCnPr>
                          <a:cxnSpLocks noChangeShapeType="1"/>
                        </wps:cNvCnPr>
                        <wps:spPr bwMode="auto">
                          <a:xfrm>
                            <a:off x="5277" y="2639"/>
                            <a:ext cx="0"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2" name="Rectangle 3403"/>
                        <wps:cNvSpPr>
                          <a:spLocks noChangeArrowheads="1"/>
                        </wps:cNvSpPr>
                        <wps:spPr bwMode="auto">
                          <a:xfrm>
                            <a:off x="3458" y="1134"/>
                            <a:ext cx="170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20A2A" w:rsidRPr="00761B65" w:rsidRDefault="00920A2A" w:rsidP="00F037E1">
                              <w:pPr>
                                <w:jc w:val="center"/>
                                <w:rPr>
                                  <w:sz w:val="16"/>
                                </w:rPr>
                              </w:pPr>
                              <w:r w:rsidRPr="00761B65">
                                <w:rPr>
                                  <w:sz w:val="16"/>
                                </w:rPr>
                                <w:t>+</w:t>
                              </w:r>
                              <w:r>
                                <w:rPr>
                                  <w:sz w:val="16"/>
                                </w:rPr>
                                <w:t>fA</w:t>
                              </w:r>
                              <w:r w:rsidRPr="00761B65">
                                <w:rPr>
                                  <w:sz w:val="16"/>
                                </w:rPr>
                                <w:t>:</w:t>
                              </w:r>
                            </w:p>
                            <w:p w:rsidR="00920A2A" w:rsidRPr="00761B65" w:rsidRDefault="00920A2A" w:rsidP="00F037E1">
                              <w:pPr>
                                <w:rPr>
                                  <w:sz w:val="16"/>
                                </w:rPr>
                              </w:pPr>
                              <w:r w:rsidRPr="00761B65">
                                <w:rPr>
                                  <w:sz w:val="16"/>
                                </w:rPr>
                                <w:t>Das Gute*, die Ideale*</w:t>
                              </w:r>
                            </w:p>
                          </w:txbxContent>
                        </wps:txbx>
                        <wps:bodyPr rot="0" vert="horz" wrap="square" lIns="0" tIns="0" rIns="0" bIns="0" anchor="t" anchorCtr="0" upright="1">
                          <a:noAutofit/>
                        </wps:bodyPr>
                      </wps:wsp>
                      <wps:wsp>
                        <wps:cNvPr id="7673" name="Rectangle 3404"/>
                        <wps:cNvSpPr>
                          <a:spLocks noChangeArrowheads="1"/>
                        </wps:cNvSpPr>
                        <wps:spPr bwMode="auto">
                          <a:xfrm>
                            <a:off x="5503" y="1142"/>
                            <a:ext cx="223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20A2A" w:rsidRPr="00761B65" w:rsidRDefault="00920A2A" w:rsidP="00F037E1">
                              <w:pPr>
                                <w:jc w:val="center"/>
                                <w:rPr>
                                  <w:sz w:val="16"/>
                                </w:rPr>
                              </w:pPr>
                              <w:r w:rsidRPr="00761B65">
                                <w:rPr>
                                  <w:sz w:val="16"/>
                                </w:rPr>
                                <w:t>−</w:t>
                              </w:r>
                              <w:r>
                                <w:rPr>
                                  <w:sz w:val="16"/>
                                </w:rPr>
                                <w:t>fA</w:t>
                              </w:r>
                              <w:r w:rsidRPr="00761B65">
                                <w:rPr>
                                  <w:sz w:val="16"/>
                                </w:rPr>
                                <w:t>:</w:t>
                              </w:r>
                            </w:p>
                            <w:p w:rsidR="00920A2A" w:rsidRDefault="00920A2A" w:rsidP="00F037E1">
                              <w:r w:rsidRPr="00761B65">
                                <w:rPr>
                                  <w:sz w:val="16"/>
                                </w:rPr>
                                <w:t xml:space="preserve"> Das Böse*, Feindliche*, Tabu* </w:t>
                              </w:r>
                              <w:r>
                                <w:t>usw.</w:t>
                              </w:r>
                            </w:p>
                          </w:txbxContent>
                        </wps:txbx>
                        <wps:bodyPr rot="0" vert="horz" wrap="square" lIns="0" tIns="0" rIns="0" bIns="0" anchor="t" anchorCtr="0" upright="1">
                          <a:noAutofit/>
                        </wps:bodyPr>
                      </wps:wsp>
                      <wps:wsp>
                        <wps:cNvPr id="7674" name="Rectangle 3405"/>
                        <wps:cNvSpPr>
                          <a:spLocks noChangeArrowheads="1"/>
                        </wps:cNvSpPr>
                        <wps:spPr bwMode="auto">
                          <a:xfrm>
                            <a:off x="4390" y="1832"/>
                            <a:ext cx="744" cy="323"/>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20A2A" w:rsidRPr="00761B65" w:rsidRDefault="00920A2A" w:rsidP="00F037E1">
                              <w:pPr>
                                <w:rPr>
                                  <w:sz w:val="16"/>
                                </w:rPr>
                              </w:pPr>
                              <w:r w:rsidRPr="00761B65">
                                <w:rPr>
                                  <w:sz w:val="16"/>
                                </w:rPr>
                                <w:t>erreichen</w:t>
                              </w:r>
                            </w:p>
                          </w:txbxContent>
                        </wps:txbx>
                        <wps:bodyPr rot="0" vert="horz" wrap="square" lIns="0" tIns="0" rIns="0" bIns="0" anchor="t" anchorCtr="0" upright="1">
                          <a:noAutofit/>
                        </wps:bodyPr>
                      </wps:wsp>
                      <wps:wsp>
                        <wps:cNvPr id="7675" name="Rectangle 3406"/>
                        <wps:cNvSpPr>
                          <a:spLocks noChangeArrowheads="1"/>
                        </wps:cNvSpPr>
                        <wps:spPr bwMode="auto">
                          <a:xfrm>
                            <a:off x="4690" y="3156"/>
                            <a:ext cx="118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20A2A" w:rsidRPr="00761B65" w:rsidRDefault="00920A2A" w:rsidP="00F037E1">
                              <w:pPr>
                                <w:jc w:val="center"/>
                                <w:rPr>
                                  <w:sz w:val="16"/>
                                  <w:szCs w:val="18"/>
                                </w:rPr>
                              </w:pPr>
                            </w:p>
                            <w:p w:rsidR="00920A2A" w:rsidRPr="00761B65" w:rsidRDefault="00920A2A" w:rsidP="00F037E1">
                              <w:pPr>
                                <w:jc w:val="center"/>
                                <w:rPr>
                                  <w:sz w:val="16"/>
                                  <w:szCs w:val="18"/>
                                </w:rPr>
                              </w:pPr>
                              <w:r w:rsidRPr="00761B65">
                                <w:rPr>
                                  <w:sz w:val="16"/>
                                  <w:szCs w:val="18"/>
                                </w:rPr>
                                <w:t>0</w:t>
                              </w:r>
                              <w:r>
                                <w:rPr>
                                  <w:sz w:val="16"/>
                                  <w:szCs w:val="18"/>
                                </w:rPr>
                                <w:t>*</w:t>
                              </w:r>
                              <w:r w:rsidRPr="00761B65">
                                <w:rPr>
                                  <w:sz w:val="16"/>
                                  <w:szCs w:val="18"/>
                                </w:rPr>
                                <w:t>:</w:t>
                              </w:r>
                              <w:r>
                                <w:rPr>
                                  <w:sz w:val="16"/>
                                  <w:szCs w:val="18"/>
                                </w:rPr>
                                <w:br/>
                              </w:r>
                              <w:r w:rsidRPr="00761B65">
                                <w:rPr>
                                  <w:sz w:val="16"/>
                                  <w:szCs w:val="18"/>
                                </w:rPr>
                                <w:t xml:space="preserve"> die LEERE</w:t>
                              </w:r>
                            </w:p>
                          </w:txbxContent>
                        </wps:txbx>
                        <wps:bodyPr rot="0" vert="horz" wrap="square" lIns="0" tIns="0" rIns="0" bIns="0" anchor="t" anchorCtr="0" upright="1">
                          <a:noAutofit/>
                        </wps:bodyPr>
                      </wps:wsp>
                      <wpg:grpSp>
                        <wpg:cNvPr id="7676" name="Group 3407"/>
                        <wpg:cNvGrpSpPr>
                          <a:grpSpLocks/>
                        </wpg:cNvGrpSpPr>
                        <wpg:grpSpPr bwMode="auto">
                          <a:xfrm>
                            <a:off x="5134" y="1902"/>
                            <a:ext cx="285" cy="859"/>
                            <a:chOff x="-1" y="0"/>
                            <a:chExt cx="20002" cy="20003"/>
                          </a:xfrm>
                        </wpg:grpSpPr>
                        <wps:wsp>
                          <wps:cNvPr id="7677" name="Oval 3408"/>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8" name="Line 3409"/>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9" name="Line 3410"/>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0" name="Line 341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1" name="Line 3412"/>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2" name="Line 3413"/>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3" name="Line 341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84" name="Rectangle 3415"/>
                        <wps:cNvSpPr>
                          <a:spLocks noChangeArrowheads="1"/>
                        </wps:cNvSpPr>
                        <wps:spPr bwMode="auto">
                          <a:xfrm>
                            <a:off x="4680" y="2850"/>
                            <a:ext cx="1182" cy="20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20A2A" w:rsidRPr="00761B65" w:rsidRDefault="00920A2A" w:rsidP="00F037E1">
                              <w:pPr>
                                <w:jc w:val="center"/>
                                <w:rPr>
                                  <w:sz w:val="16"/>
                                  <w:szCs w:val="18"/>
                                </w:rPr>
                              </w:pPr>
                              <w:r w:rsidRPr="00761B65">
                                <w:rPr>
                                  <w:sz w:val="16"/>
                                  <w:szCs w:val="18"/>
                                </w:rPr>
                                <w:t>füllen</w:t>
                              </w:r>
                            </w:p>
                          </w:txbxContent>
                        </wps:txbx>
                        <wps:bodyPr rot="0" vert="horz" wrap="square" lIns="0" tIns="0" rIns="0" bIns="0" anchor="t" anchorCtr="0" upright="1">
                          <a:noAutofit/>
                        </wps:bodyPr>
                      </wps:wsp>
                      <wps:wsp>
                        <wps:cNvPr id="7685" name="Rectangle 3416"/>
                        <wps:cNvSpPr>
                          <a:spLocks noChangeArrowheads="1"/>
                        </wps:cNvSpPr>
                        <wps:spPr bwMode="auto">
                          <a:xfrm>
                            <a:off x="5503" y="1845"/>
                            <a:ext cx="807" cy="2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20A2A" w:rsidRPr="00761B65" w:rsidRDefault="00920A2A" w:rsidP="00F037E1">
                              <w:pPr>
                                <w:jc w:val="center"/>
                                <w:rPr>
                                  <w:sz w:val="16"/>
                                  <w:szCs w:val="18"/>
                                </w:rPr>
                              </w:pPr>
                              <w:r w:rsidRPr="00761B65">
                                <w:rPr>
                                  <w:sz w:val="16"/>
                                  <w:szCs w:val="18"/>
                                </w:rPr>
                                <w:t xml:space="preserve">abwehren </w:t>
                              </w:r>
                            </w:p>
                          </w:txbxContent>
                        </wps:txbx>
                        <wps:bodyPr rot="0" vert="horz" wrap="square" lIns="0" tIns="0" rIns="0" bIns="0" anchor="t" anchorCtr="0" upright="1">
                          <a:noAutofit/>
                        </wps:bodyPr>
                      </wps:wsp>
                    </wpg:wgp>
                  </a:graphicData>
                </a:graphic>
              </wp:inline>
            </w:drawing>
          </mc:Choice>
          <mc:Fallback>
            <w:pict>
              <v:group w14:anchorId="144B7913" id="Group 23735" o:spid="_x0000_s2465" style="width:281.3pt;height:170.25pt;mso-position-horizontal-relative:char;mso-position-vertical-relative:line" coordorigin="2625,1037" coordsize="5311,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">
                <v:shape id="AutoShape 23736" o:spid="_x0000_s2466" type="#_x0000_t5" style="position:absolute;left:2625;top:1037;width:5311;height:30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qn8QA&#10;AADdAAAADwAAAGRycy9kb3ducmV2LnhtbERPTWvCQBC9F/wPywi91Y0KUVJXEUGxlgpqhfY2Zsck&#10;mJ2N2VXjv3cPgsfH+x5NGlOKK9WusKyg24lAEKdWF5wp+N3NP4YgnEfWWFomBXdyMBm33kaYaHvj&#10;DV23PhMhhF2CCnLvq0RKl+Zk0HVsRRy4o60N+gDrTOoabyHclLIXRbE0WHBoyLGiWU7paXsxCvbf&#10;vd0h2i/6P6v74m99Sb8Qz/9Kvbeb6ScIT41/iZ/upVYwiOMwN7wJT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4ap/EAAAA3QAAAA8AAAAAAAAAAAAAAAAAmAIAAGRycy9k&#10;b3ducmV2LnhtbFBLBQYAAAAABAAEAPUAAACJAwAAAAA=&#10;" filled="f"/>
                <v:shape id="AutoShape 3400" o:spid="_x0000_s2467" type="#_x0000_t32" style="position:absolute;left:5503;top:1522;width:889;height: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xLMQAAADdAAAADwAAAGRycy9kb3ducmV2LnhtbESPQWsCMRSE7wX/Q3iCt5q14FZXo1ih&#10;IL2UqqDHx+a5G9y8LJt0s/77plDocZiZb5j1drCN6KnzxrGC2TQDQVw6bbhScD69Py9A+ICssXFM&#10;Ch7kYbsZPa2x0C7yF/XHUIkEYV+ggjqEtpDSlzVZ9FPXEifv5jqLIcmukrrDmOC2kS9ZlkuLhtNC&#10;jS3tayrvx2+rwMRP07eHfXz7uFy9jmQec2eUmoyH3QpEoCH8h//aB63gNc+X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PEsxAAAAN0AAAAPAAAAAAAAAAAA&#10;AAAAAKECAABkcnMvZG93bnJldi54bWxQSwUGAAAAAAQABAD5AAAAkgMAAAAA&#10;">
                  <v:stroke endarrow="block"/>
                </v:shape>
                <v:shape id="AutoShape 3401" o:spid="_x0000_s2468" type="#_x0000_t32" style="position:absolute;left:4319;top:1522;width:739;height:8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OBsIAAADdAAAADwAAAGRycy9kb3ducmV2LnhtbERPS2vCQBC+C/0PyxS86aYhxDZ1lWIp&#10;SOnFx6HHITtugtnZkB01/nv3UOjx43sv16Pv1JWG2AY28DLPQBHXwbbsDBwPX7NXUFGQLXaBycCd&#10;IqxXT5MlVjbceEfXvTiVQjhWaKAR6SutY92QxzgPPXHiTmHwKAkOTtsBbyncdzrPslJ7bDk1NNjT&#10;pqH6vL94A79H//OWF5/eFe4gO6HvNi9KY6bP48c7KKFR/sV/7q01sCgXaX96k56A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nOBsIAAADdAAAADwAAAAAAAAAAAAAA&#10;AAChAgAAZHJzL2Rvd25yZXYueG1sUEsFBgAAAAAEAAQA+QAAAJADAAAAAA==&#10;">
                  <v:stroke endarrow="block"/>
                </v:shape>
                <v:shape id="AutoShape 3402" o:spid="_x0000_s2469" type="#_x0000_t32" style="position:absolute;left:5277;top:2639;width:0;height: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YnccAAADdAAAADwAAAGRycy9kb3ducmV2LnhtbESPzWvCQBTE7wX/h+UJ3uomPfgRXUWE&#10;lqL04AdBb4/sMwlm34bdVWP/+m6h0OMwM79h5svONOJOzteWFaTDBARxYXXNpYLj4f11AsIHZI2N&#10;ZVLwJA/LRe9ljpm2D97RfR9KESHsM1RQhdBmUvqiIoN+aFvi6F2sMxiidKXUDh8Rbhr5liQjabDm&#10;uFBhS+uKiuv+ZhScttNb/sy/aJOn080ZnfHfhw+lBv1uNQMRqAv/4b/2p1YwHo1T+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JidxwAAAN0AAAAPAAAAAAAA&#10;AAAAAAAAAKECAABkcnMvZG93bnJldi54bWxQSwUGAAAAAAQABAD5AAAAlQMAAAAA&#10;">
                  <v:stroke endarrow="block"/>
                </v:shape>
                <v:rect id="Rectangle 3403" o:spid="_x0000_s2470" style="position:absolute;left:3458;top:1134;width:170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3gsUA&#10;AADdAAAADwAAAGRycy9kb3ducmV2LnhtbESPQWvCQBSE74X+h+UVvNVNPcQaXUUMAXuzthdvj+wz&#10;CWbfJrvbJP77rlDocZiZb5jNbjKtGMj5xrKCt3kCgri0uuFKwfdX8foOwgdkja1lUnAnD7vt89MG&#10;M21H/qThHCoRIewzVFCH0GVS+rImg35uO+LoXa0zGKJ0ldQOxwg3rVwkSSoNNhwXauzoUFN5O/8Y&#10;BblLdeEPx7xYXcY8fJz6oZe9UrOXab8GEWgK/+G/9lErWKbLBTz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7eCxQAAAN0AAAAPAAAAAAAAAAAAAAAAAJgCAABkcnMv&#10;ZG93bnJldi54bWxQSwUGAAAAAAQABAD1AAAAigMAAAAA&#10;" filled="f" stroked="f" strokeweight="0">
                  <v:textbox inset="0,0,0,0">
                    <w:txbxContent>
                      <w:p w:rsidR="00920A2A" w:rsidRPr="00761B65" w:rsidRDefault="00920A2A" w:rsidP="00F037E1">
                        <w:pPr>
                          <w:jc w:val="center"/>
                          <w:rPr>
                            <w:sz w:val="16"/>
                          </w:rPr>
                        </w:pPr>
                        <w:r w:rsidRPr="00761B65">
                          <w:rPr>
                            <w:sz w:val="16"/>
                          </w:rPr>
                          <w:t>+</w:t>
                        </w:r>
                        <w:r>
                          <w:rPr>
                            <w:sz w:val="16"/>
                          </w:rPr>
                          <w:t>fA</w:t>
                        </w:r>
                        <w:r w:rsidRPr="00761B65">
                          <w:rPr>
                            <w:sz w:val="16"/>
                          </w:rPr>
                          <w:t>:</w:t>
                        </w:r>
                      </w:p>
                      <w:p w:rsidR="00920A2A" w:rsidRPr="00761B65" w:rsidRDefault="00920A2A" w:rsidP="00F037E1">
                        <w:pPr>
                          <w:rPr>
                            <w:sz w:val="16"/>
                          </w:rPr>
                        </w:pPr>
                        <w:r w:rsidRPr="00761B65">
                          <w:rPr>
                            <w:sz w:val="16"/>
                          </w:rPr>
                          <w:t>Das Gute*, die Ideale*</w:t>
                        </w:r>
                      </w:p>
                    </w:txbxContent>
                  </v:textbox>
                </v:rect>
                <v:rect id="Rectangle 3404" o:spid="_x0000_s2471" style="position:absolute;left:5503;top:1142;width:223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SGcUA&#10;AADdAAAADwAAAGRycy9kb3ducmV2LnhtbESPQWvCQBSE74X+h+UVequbWog1ukoxBOzNWi/eHtln&#10;Esy+TXbXJP333YLQ4zAz3zDr7WRaMZDzjWUFr7MEBHFpdcOVgtN38fIOwgdkja1lUvBDHrabx4c1&#10;ZtqO/EXDMVQiQthnqKAOocuk9GVNBv3MdsTRu1hnMETpKqkdjhFuWjlPklQabDgu1NjRrqbyerwZ&#10;BblLdeF3+7xYnsc8fB76oZe9Us9P08cKRKAp/Ifv7b1WsEgXb/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xIZxQAAAN0AAAAPAAAAAAAAAAAAAAAAAJgCAABkcnMv&#10;ZG93bnJldi54bWxQSwUGAAAAAAQABAD1AAAAigMAAAAA&#10;" filled="f" stroked="f" strokeweight="0">
                  <v:textbox inset="0,0,0,0">
                    <w:txbxContent>
                      <w:p w:rsidR="00920A2A" w:rsidRPr="00761B65" w:rsidRDefault="00920A2A" w:rsidP="00F037E1">
                        <w:pPr>
                          <w:jc w:val="center"/>
                          <w:rPr>
                            <w:sz w:val="16"/>
                          </w:rPr>
                        </w:pPr>
                        <w:r w:rsidRPr="00761B65">
                          <w:rPr>
                            <w:sz w:val="16"/>
                          </w:rPr>
                          <w:t>−</w:t>
                        </w:r>
                        <w:r>
                          <w:rPr>
                            <w:sz w:val="16"/>
                          </w:rPr>
                          <w:t>fA</w:t>
                        </w:r>
                        <w:r w:rsidRPr="00761B65">
                          <w:rPr>
                            <w:sz w:val="16"/>
                          </w:rPr>
                          <w:t>:</w:t>
                        </w:r>
                      </w:p>
                      <w:p w:rsidR="00920A2A" w:rsidRDefault="00920A2A" w:rsidP="00F037E1">
                        <w:r w:rsidRPr="00761B65">
                          <w:rPr>
                            <w:sz w:val="16"/>
                          </w:rPr>
                          <w:t xml:space="preserve"> Das Böse*, Feindliche*, Tabu* </w:t>
                        </w:r>
                        <w:r>
                          <w:t>usw.</w:t>
                        </w:r>
                      </w:p>
                    </w:txbxContent>
                  </v:textbox>
                </v:rect>
                <v:rect id="Rectangle 3405" o:spid="_x0000_s2472" style="position:absolute;left:4390;top:1832;width:74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MA&#10;AADdAAAADwAAAGRycy9kb3ducmV2LnhtbESPQWvCQBSE74L/YXlCb7pRJErqKiKI6c2a4PmRfWZT&#10;s29DdtX033cLhR6HmW+G2ewG24on9b5xrGA+S0AQV043XCsoi+N0DcIHZI2tY1LwTR522/Fog5l2&#10;L/6k5yXUIpawz1CBCaHLpPSVIYt+5jri6N1cbzFE2ddS9/iK5baViyRJpcWG44LBjg6GqvvlYRWs&#10;9q64LvKP/GzON0zL9dfpWBZKvU2G/TuIQEP4D//RuY5culrC75v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8MAAADdAAAADwAAAAAAAAAAAAAAAACYAgAAZHJzL2Rv&#10;d25yZXYueG1sUEsFBgAAAAAEAAQA9QAAAIgDAAAAAA==&#10;" stroked="f" strokeweight="0">
                  <v:textbox inset="0,0,0,0">
                    <w:txbxContent>
                      <w:p w:rsidR="00920A2A" w:rsidRPr="00761B65" w:rsidRDefault="00920A2A" w:rsidP="00F037E1">
                        <w:pPr>
                          <w:rPr>
                            <w:sz w:val="16"/>
                          </w:rPr>
                        </w:pPr>
                        <w:r w:rsidRPr="00761B65">
                          <w:rPr>
                            <w:sz w:val="16"/>
                          </w:rPr>
                          <w:t>erreichen</w:t>
                        </w:r>
                      </w:p>
                    </w:txbxContent>
                  </v:textbox>
                </v:rect>
                <v:rect id="Rectangle 3406" o:spid="_x0000_s2473" style="position:absolute;left:4690;top:3156;width:118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v9sUA&#10;AADdAAAADwAAAGRycy9kb3ducmV2LnhtbESPQWvCQBSE74X+h+UVequbCo01ukoxBOzNWi/eHtln&#10;Esy+TXbXJP333YLQ4zAz3zDr7WRaMZDzjWUFr7MEBHFpdcOVgtN38fIOwgdkja1lUvBDHrabx4c1&#10;ZtqO/EXDMVQiQthnqKAOocuk9GVNBv3MdsTRu1hnMETpKqkdjhFuWjlPklQabDgu1NjRrqbyerwZ&#10;BblLdeF3+7xYnsc8fB76oZe9Us9P08cKRKAp/Ifv7b1WsEgXb/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i/2xQAAAN0AAAAPAAAAAAAAAAAAAAAAAJgCAABkcnMv&#10;ZG93bnJldi54bWxQSwUGAAAAAAQABAD1AAAAigMAAAAA&#10;" filled="f" stroked="f" strokeweight="0">
                  <v:textbox inset="0,0,0,0">
                    <w:txbxContent>
                      <w:p w:rsidR="00920A2A" w:rsidRPr="00761B65" w:rsidRDefault="00920A2A" w:rsidP="00F037E1">
                        <w:pPr>
                          <w:jc w:val="center"/>
                          <w:rPr>
                            <w:sz w:val="16"/>
                            <w:szCs w:val="18"/>
                          </w:rPr>
                        </w:pPr>
                      </w:p>
                      <w:p w:rsidR="00920A2A" w:rsidRPr="00761B65" w:rsidRDefault="00920A2A" w:rsidP="00F037E1">
                        <w:pPr>
                          <w:jc w:val="center"/>
                          <w:rPr>
                            <w:sz w:val="16"/>
                            <w:szCs w:val="18"/>
                          </w:rPr>
                        </w:pPr>
                        <w:r w:rsidRPr="00761B65">
                          <w:rPr>
                            <w:sz w:val="16"/>
                            <w:szCs w:val="18"/>
                          </w:rPr>
                          <w:t>0</w:t>
                        </w:r>
                        <w:r>
                          <w:rPr>
                            <w:sz w:val="16"/>
                            <w:szCs w:val="18"/>
                          </w:rPr>
                          <w:t>*</w:t>
                        </w:r>
                        <w:r w:rsidRPr="00761B65">
                          <w:rPr>
                            <w:sz w:val="16"/>
                            <w:szCs w:val="18"/>
                          </w:rPr>
                          <w:t>:</w:t>
                        </w:r>
                        <w:r>
                          <w:rPr>
                            <w:sz w:val="16"/>
                            <w:szCs w:val="18"/>
                          </w:rPr>
                          <w:br/>
                        </w:r>
                        <w:r w:rsidRPr="00761B65">
                          <w:rPr>
                            <w:sz w:val="16"/>
                            <w:szCs w:val="18"/>
                          </w:rPr>
                          <w:t xml:space="preserve"> die LEERE</w:t>
                        </w:r>
                      </w:p>
                    </w:txbxContent>
                  </v:textbox>
                </v:rect>
                <v:group id="Group 3407" o:spid="_x0000_s2474" style="position:absolute;left:5134;top:1902;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YfK8YAAADdAAAADwAAAGRycy9kb3ducmV2LnhtbESPQWvCQBSE7wX/w/KE&#10;3uomSqNEVxGppQcRqoJ4e2SfSTD7NmS3Sfz3riD0OMzMN8xi1ZtKtNS40rKCeBSBIM6sLjlXcDpu&#10;P2YgnEfWWFkmBXdysFoO3haYatvxL7UHn4sAYZeigsL7OpXSZQUZdCNbEwfvahuDPsgml7rBLsBN&#10;JcdRlEiDJYeFAmvaFJTdDn9GwXeH3XoSf7W723Vzvxw/9+ddTEq9D/v1HISn3v+HX+0frWCa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h8rxgAAAN0A&#10;AAAPAAAAAAAAAAAAAAAAAKoCAABkcnMvZG93bnJldi54bWxQSwUGAAAAAAQABAD6AAAAnQMAAAAA&#10;">
                  <v:oval id="Oval 3408" o:spid="_x0000_s2475"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BPcYA&#10;AADdAAAADwAAAGRycy9kb3ducmV2LnhtbESPUWvCMBSF3wf+h3AHexkz3RA7qlFEGPgw0Gl/wLW5&#10;pp3NTU2i7f79Mhj4eDjnfIczXw62FTfyoXGs4HWcgSCunG7YKCgPHy/vIEJE1tg6JgU/FGC5GD3M&#10;sdCu5y+67aMRCcKhQAV1jF0hZahqshjGriNO3sl5izFJb6T22Ce4beVblk2lxYbTQo0drWuqzvur&#10;VXA8lm6QF7/dPZuzx8l335nPnVJPj8NqBiLSEO/h//ZGK8ine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LBPcYAAADdAAAADwAAAAAAAAAAAAAAAACYAgAAZHJz&#10;L2Rvd25yZXYueG1sUEsFBgAAAAAEAAQA9QAAAIsDAAAAAA==&#10;" filled="f"/>
                  <v:line id="Line 3409" o:spid="_x0000_s2476"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OOsQAAADdAAAADwAAAGRycy9kb3ducmV2LnhtbERPy2rCQBTdF/yH4Qrd1YkVYomOIhZB&#10;uyj1Abq8Zq5JNHMnzEyT9O87i0KXh/OeL3tTi5acrywrGI8SEMS51RUXCk7HzcsbCB+QNdaWScEP&#10;eVguBk9zzLTteE/tIRQihrDPUEEZQpNJ6fOSDPqRbYgjd7POYIjQFVI77GK4qeVrkqTSYMWxocSG&#10;1iXlj8O3UfA5+Urb1e5j25936TV/318v984p9TzsVzMQgfrwL/5zb7WCaT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c46xAAAAN0AAAAPAAAAAAAAAAAA&#10;AAAAAKECAABkcnMvZG93bnJldi54bWxQSwUGAAAAAAQABAD5AAAAkgMAAAAA&#10;"/>
                  <v:line id="Line 3410" o:spid="_x0000_s2477"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rocgAAADdAAAADwAAAGRycy9kb3ducmV2LnhtbESPQWvCQBSE7wX/w/IK3uqmLcQ2uoq0&#10;FNRDUVtoj8/sM4nNvg27axL/vSsUPA4z8w0znfemFi05X1lW8DhKQBDnVldcKPj++nh4AeEDssba&#10;Mik4k4f5bHA3xUzbjrfU7kIhIoR9hgrKEJpMSp+XZNCPbEMcvYN1BkOUrpDaYRfhppZPSZJKgxXH&#10;hRIbeisp/9udjILP503aLlbrZf+zSvf5+3b/e+ycUsP7fjEBEagPt/B/e6kVjN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1rocgAAADdAAAADwAAAAAA&#10;AAAAAAAAAAChAgAAZHJzL2Rvd25yZXYueG1sUEsFBgAAAAAEAAQA+QAAAJYDAAAAAA==&#10;"/>
                  <v:line id="Line 3411" o:spid="_x0000_s2478"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C5MQAAADdAAAADwAAAGRycy9kb3ducmV2LnhtbERPz2vCMBS+D/wfwhO8jJlOxNXOKCII&#10;O3iZjspuz+atKW1euiTT+t8vh8GOH9/v1WawnbiSD41jBc/TDARx5XTDtYKP0/4pBxEissbOMSm4&#10;U4DNevSwwkK7G7/T9RhrkUI4FKjAxNgXUobKkMUwdT1x4r6ctxgT9LXUHm8p3HZylmULabHh1GCw&#10;p52hqj3+WAUyPzx+++1l3pbt+bw0ZVX2nwelJuNh+woi0hD/xX/uN63gZZG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cLkxAAAAN0AAAAPAAAAAAAAAAAA&#10;AAAAAKECAABkcnMvZG93bnJldi54bWxQSwUGAAAAAAQABAD5AAAAkgMAAAAA&#10;"/>
                  <v:line id="Line 3412" o:spid="_x0000_s2479"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nf8gAAADdAAAADwAAAGRycy9kb3ducmV2LnhtbESPQWsCMRSE74L/ITyhF6lZpdjt1ihS&#10;EHrwUi0rvb1uXjfLbl62Sarbf98UBI/DzHzDrDaD7cSZfGgcK5jPMhDEldMN1wrej7v7HESIyBo7&#10;x6TglwJs1uPRCgvtLvxG50OsRYJwKFCBibEvpAyVIYth5nri5H05bzEm6WupPV4S3HZykWVLabHh&#10;tGCwpxdDVXv4sQpkvp9+++3nQ1u2p9OTKauy/9grdTcZts8gIg3xFr62X7WCx2U+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Vnf8gAAADdAAAADwAAAAAA&#10;AAAAAAAAAAChAgAAZHJzL2Rvd25yZXYueG1sUEsFBgAAAAAEAAQA+QAAAJYDAAAAAA==&#10;"/>
                  <v:line id="Line 3413" o:spid="_x0000_s2480"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5CMcAAADdAAAADwAAAGRycy9kb3ducmV2LnhtbESPQUvDQBSE74L/YXlCL2I3FqkxdhNK&#10;oeChF1tJ8fbMPrMh2bdxd9vGf+8KgsdhZr5hVtVkB3EmHzrHCu7nGQjixumOWwVvh+1dDiJEZI2D&#10;Y1LwTQGq8vpqhYV2F36l8z62IkE4FKjAxDgWUobGkMUwdyNx8j6dtxiT9K3UHi8Jbge5yLKltNhx&#10;WjA40sZQ0+9PVoHMd7dffv3x0Nf98fhk6qYe33dKzW6m9TOISFP8D/+1X7SCx2W+g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kIxwAAAN0AAAAPAAAAAAAA&#10;AAAAAAAAAKECAABkcnMvZG93bnJldi54bWxQSwUGAAAAAAQABAD5AAAAlQMAAAAA&#10;"/>
                  <v:line id="Line 3414" o:spid="_x0000_s2481"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sbMgAAADdAAAADwAAAGRycy9kb3ducmV2LnhtbESPT2vCQBTE7wW/w/KE3uqmCqmkriKV&#10;gnoo9Q+0x2f2NUmbfRt21yT99q4geBxm5jfMbNGbWrTkfGVZwfMoAUGcW11xoeB4eH+agvABWWNt&#10;mRT8k4fFfPAww0zbjnfU7kMhIoR9hgrKEJpMSp+XZNCPbEMcvR/rDIYoXSG1wy7CTS3HSZJKgxXH&#10;hRIbeisp/9ufjYKPyWfaLjfbdf+1SU/5anf6/u2cUo/DfvkKIlAf7uFbe60VvKT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AsbMgAAADdAAAADwAAAAAA&#10;AAAAAAAAAAChAgAAZHJzL2Rvd25yZXYueG1sUEsFBgAAAAAEAAQA+QAAAJYDAAAAAA==&#10;"/>
                </v:group>
                <v:rect id="Rectangle 3415" o:spid="_x0000_s2482" style="position:absolute;left:4680;top:2850;width:1182;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oyMQA&#10;AADdAAAADwAAAGRycy9kb3ducmV2LnhtbESPQWvCQBSE74X+h+UVequbSklDdBUpiOlNTfD8yD6z&#10;0ezbkF01/feuIPQ4zHwzzHw52k5cafCtYwWfkwQEce10y42Cqlx/ZCB8QNbYOSYFf+RhuXh9mWOu&#10;3Y13dN2HRsQS9jkqMCH0uZS+NmTRT1xPHL2jGyyGKIdG6gFvsdx2cpokqbTYclww2NOPofq8v1gF&#10;3ytXHqbFb7E12yOmVXbarKtSqfe3cTUDEWgM/+EnXejIpdkX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6MjEAAAA3QAAAA8AAAAAAAAAAAAAAAAAmAIAAGRycy9k&#10;b3ducmV2LnhtbFBLBQYAAAAABAAEAPUAAACJAwAAAAA=&#10;" stroked="f" strokeweight="0">
                  <v:textbox inset="0,0,0,0">
                    <w:txbxContent>
                      <w:p w:rsidR="00920A2A" w:rsidRPr="00761B65" w:rsidRDefault="00920A2A" w:rsidP="00F037E1">
                        <w:pPr>
                          <w:jc w:val="center"/>
                          <w:rPr>
                            <w:sz w:val="16"/>
                            <w:szCs w:val="18"/>
                          </w:rPr>
                        </w:pPr>
                        <w:r w:rsidRPr="00761B65">
                          <w:rPr>
                            <w:sz w:val="16"/>
                            <w:szCs w:val="18"/>
                          </w:rPr>
                          <w:t>füllen</w:t>
                        </w:r>
                      </w:p>
                    </w:txbxContent>
                  </v:textbox>
                </v:rect>
                <v:rect id="Rectangle 3416" o:spid="_x0000_s2483" style="position:absolute;left:5503;top:1845;width:80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NU8QA&#10;AADdAAAADwAAAGRycy9kb3ducmV2LnhtbESPQWvCQBSE74X+h+UVequbCk1DdBUpiOlNTfD8yD6z&#10;0ezbkF01/feuIPQ4zHwzzHw52k5cafCtYwWfkwQEce10y42Cqlx/ZCB8QNbYOSYFf+RhuXh9mWOu&#10;3Y13dN2HRsQS9jkqMCH0uZS+NmTRT1xPHL2jGyyGKIdG6gFvsdx2cpokqbTYclww2NOPofq8v1gF&#10;3ytXHqbFb7E12yOmVXbarKtSqfe3cTUDEWgM/+EnXejIpdkX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TVPEAAAA3QAAAA8AAAAAAAAAAAAAAAAAmAIAAGRycy9k&#10;b3ducmV2LnhtbFBLBQYAAAAABAAEAPUAAACJAwAAAAA=&#10;" stroked="f" strokeweight="0">
                  <v:textbox inset="0,0,0,0">
                    <w:txbxContent>
                      <w:p w:rsidR="00920A2A" w:rsidRPr="00761B65" w:rsidRDefault="00920A2A" w:rsidP="00F037E1">
                        <w:pPr>
                          <w:jc w:val="center"/>
                          <w:rPr>
                            <w:sz w:val="16"/>
                            <w:szCs w:val="18"/>
                          </w:rPr>
                        </w:pPr>
                        <w:r w:rsidRPr="00761B65">
                          <w:rPr>
                            <w:sz w:val="16"/>
                            <w:szCs w:val="18"/>
                          </w:rPr>
                          <w:t xml:space="preserve">abwehren </w:t>
                        </w:r>
                      </w:p>
                    </w:txbxContent>
                  </v:textbox>
                </v:rect>
                <w10:anchorlock/>
              </v:group>
            </w:pict>
          </mc:Fallback>
        </mc:AlternateContent>
      </w:r>
    </w:p>
    <w:p w:rsidR="0099076A" w:rsidRPr="00E3538B" w:rsidRDefault="0099076A" w:rsidP="00F037E1">
      <w:pPr>
        <w:ind w:left="142" w:right="280"/>
        <w:rPr>
          <w:rFonts w:ascii="Calibri" w:hAnsi="Calibri" w:cs="Calibri"/>
          <w:sz w:val="20"/>
        </w:rPr>
      </w:pPr>
      <w:bookmarkStart w:id="1236" w:name="_Toc214947206"/>
    </w:p>
    <w:p w:rsidR="005401F3" w:rsidRPr="00E3538B" w:rsidRDefault="005401F3" w:rsidP="00F037E1">
      <w:pPr>
        <w:ind w:left="142" w:right="280"/>
        <w:rPr>
          <w:rFonts w:ascii="Calibri" w:hAnsi="Calibri" w:cs="Calibri"/>
          <w:sz w:val="18"/>
          <w:lang w:eastAsia="en-US"/>
        </w:rPr>
      </w:pPr>
      <w:r w:rsidRPr="00E3538B">
        <w:rPr>
          <w:rFonts w:ascii="Calibri" w:hAnsi="Calibri" w:cs="Calibri"/>
          <w:sz w:val="20"/>
        </w:rPr>
        <w:t>Der Gegenspieler ist immer mit von der Partie. Zumindest latent. Und m</w:t>
      </w:r>
      <w:r w:rsidRPr="00E3538B">
        <w:rPr>
          <w:rFonts w:ascii="Calibri" w:hAnsi="Calibri" w:cs="Calibri"/>
          <w:sz w:val="20"/>
          <w:lang w:eastAsia="en-US"/>
        </w:rPr>
        <w:t>it dem Erreichen des +</w:t>
      </w:r>
      <w:r w:rsidR="000E48CD" w:rsidRPr="00E3538B">
        <w:rPr>
          <w:rFonts w:ascii="Calibri" w:hAnsi="Calibri" w:cs="Calibri"/>
          <w:sz w:val="20"/>
          <w:lang w:eastAsia="en-US"/>
        </w:rPr>
        <w:t>fA</w:t>
      </w:r>
      <w:r w:rsidRPr="00E3538B">
        <w:rPr>
          <w:rFonts w:ascii="Calibri" w:hAnsi="Calibri" w:cs="Calibri"/>
          <w:sz w:val="20"/>
          <w:lang w:eastAsia="en-US"/>
        </w:rPr>
        <w:t xml:space="preserve"> oder der Abwehr eines −</w:t>
      </w:r>
      <w:r w:rsidR="000E48CD" w:rsidRPr="00E3538B">
        <w:rPr>
          <w:rFonts w:ascii="Calibri" w:hAnsi="Calibri" w:cs="Calibri"/>
          <w:sz w:val="20"/>
          <w:lang w:eastAsia="en-US"/>
        </w:rPr>
        <w:t>fA</w:t>
      </w:r>
      <w:r w:rsidRPr="00E3538B">
        <w:rPr>
          <w:rFonts w:ascii="Calibri" w:hAnsi="Calibri" w:cs="Calibri"/>
          <w:sz w:val="20"/>
          <w:lang w:eastAsia="en-US"/>
        </w:rPr>
        <w:t xml:space="preserve"> wird er, der Gegenspieler, umso stärker, weil der Preis zu hoch wird, das +</w:t>
      </w:r>
      <w:r w:rsidR="000E48CD" w:rsidRPr="00E3538B">
        <w:rPr>
          <w:rFonts w:ascii="Calibri" w:hAnsi="Calibri" w:cs="Calibri"/>
          <w:sz w:val="20"/>
          <w:lang w:eastAsia="en-US"/>
        </w:rPr>
        <w:t>fA</w:t>
      </w:r>
      <w:r w:rsidRPr="00E3538B">
        <w:rPr>
          <w:rFonts w:ascii="Calibri" w:hAnsi="Calibri" w:cs="Calibri"/>
          <w:sz w:val="20"/>
          <w:lang w:eastAsia="en-US"/>
        </w:rPr>
        <w:t xml:space="preserve"> aufrecht zu erhalten und das –</w:t>
      </w:r>
      <w:r w:rsidR="000E48CD" w:rsidRPr="00E3538B">
        <w:rPr>
          <w:rFonts w:ascii="Calibri" w:hAnsi="Calibri" w:cs="Calibri"/>
          <w:sz w:val="20"/>
          <w:lang w:eastAsia="en-US"/>
        </w:rPr>
        <w:t>fA</w:t>
      </w:r>
      <w:r w:rsidRPr="00E3538B">
        <w:rPr>
          <w:rFonts w:ascii="Calibri" w:hAnsi="Calibri" w:cs="Calibri"/>
          <w:sz w:val="20"/>
          <w:lang w:eastAsia="en-US"/>
        </w:rPr>
        <w:t xml:space="preserve"> zu verhindern. </w:t>
      </w:r>
      <w:r w:rsidRPr="00E3538B">
        <w:rPr>
          <w:rFonts w:ascii="Calibri" w:hAnsi="Calibri" w:cs="Calibri"/>
          <w:sz w:val="20"/>
        </w:rPr>
        <w:t>Was ich zu sehr liebe, muss ich so auch zu sehr hassen.</w:t>
      </w:r>
      <w:r w:rsidRPr="00AE2297">
        <w:rPr>
          <w:rStyle w:val="Funotenzeichen"/>
        </w:rPr>
        <w:footnoteReference w:id="334"/>
      </w:r>
      <w:r w:rsidRPr="00E3538B">
        <w:rPr>
          <w:rFonts w:ascii="Calibri" w:hAnsi="Calibri" w:cs="Calibri"/>
          <w:sz w:val="20"/>
        </w:rPr>
        <w:br/>
        <w:t>Wovon ich abhängig bin, liebe und hasse ich zu sehr. Auch: der Abhängige macht schnell Andere abhängig.</w:t>
      </w:r>
      <w:r w:rsidRPr="00E3538B">
        <w:rPr>
          <w:rFonts w:ascii="Calibri" w:hAnsi="Calibri" w:cs="Calibri"/>
        </w:rPr>
        <w:br/>
      </w:r>
      <w:r w:rsidRPr="00E3538B">
        <w:rPr>
          <w:rFonts w:ascii="Calibri" w:hAnsi="Calibri" w:cs="Calibri"/>
          <w:sz w:val="18"/>
          <w:lang w:eastAsia="en-US"/>
        </w:rPr>
        <w:t>(Näheres siehe ungekürzte Fassung</w:t>
      </w:r>
      <w:r w:rsidR="00FC0727" w:rsidRPr="00E3538B">
        <w:rPr>
          <w:rFonts w:ascii="Calibri" w:hAnsi="Calibri" w:cs="Calibri"/>
          <w:sz w:val="18"/>
          <w:lang w:eastAsia="en-US"/>
        </w:rPr>
        <w:t>.)</w:t>
      </w:r>
      <w:bookmarkEnd w:id="1236"/>
    </w:p>
    <w:p w:rsidR="0099076A" w:rsidRPr="00E3538B" w:rsidRDefault="0099076A" w:rsidP="00F037E1">
      <w:pPr>
        <w:ind w:left="142" w:right="280"/>
        <w:rPr>
          <w:rFonts w:ascii="Calibri" w:hAnsi="Calibri" w:cs="Calibri"/>
          <w:sz w:val="18"/>
          <w:lang w:eastAsia="en-US"/>
        </w:rPr>
      </w:pPr>
    </w:p>
    <w:p w:rsidR="0099076A" w:rsidRPr="00E3538B" w:rsidRDefault="0099076A" w:rsidP="00F037E1">
      <w:pPr>
        <w:ind w:left="142" w:right="280"/>
        <w:rPr>
          <w:rFonts w:ascii="Calibri" w:hAnsi="Calibri" w:cs="Calibri"/>
          <w:sz w:val="18"/>
          <w:lang w:eastAsia="en-US"/>
        </w:rPr>
      </w:pPr>
    </w:p>
    <w:p w:rsidR="005401F3" w:rsidRPr="00E3538B" w:rsidRDefault="005401F3" w:rsidP="00FC6091">
      <w:pPr>
        <w:pStyle w:val="berschrift6"/>
        <w:rPr>
          <w:rFonts w:cs="Calibri"/>
        </w:rPr>
      </w:pPr>
      <w:bookmarkStart w:id="1237" w:name="_Sucht"/>
      <w:bookmarkStart w:id="1238" w:name="_Toc214947301"/>
      <w:bookmarkStart w:id="1239" w:name="_Toc397356809"/>
      <w:bookmarkEnd w:id="1237"/>
      <w:r w:rsidRPr="00E3538B">
        <w:rPr>
          <w:rFonts w:cs="Calibri"/>
        </w:rPr>
        <w:lastRenderedPageBreak/>
        <w:t xml:space="preserve">Sucht </w:t>
      </w:r>
      <w:bookmarkEnd w:id="1238"/>
      <w:bookmarkEnd w:id="1239"/>
      <w:r w:rsidR="00A47337" w:rsidRPr="00E3538B">
        <w:rPr>
          <w:rFonts w:cs="Calibri"/>
        </w:rPr>
        <w:fldChar w:fldCharType="begin"/>
      </w:r>
      <w:r w:rsidR="001050B7" w:rsidRPr="00E3538B">
        <w:rPr>
          <w:rFonts w:cs="Calibri"/>
        </w:rPr>
        <w:instrText xml:space="preserve"> XE "Sucht" \b </w:instrText>
      </w:r>
      <w:r w:rsidR="00A47337" w:rsidRPr="00E3538B">
        <w:rPr>
          <w:rFonts w:cs="Calibri"/>
        </w:rPr>
        <w:fldChar w:fldCharType="end"/>
      </w:r>
    </w:p>
    <w:p w:rsidR="005401F3" w:rsidRPr="00E3538B" w:rsidRDefault="005401F3" w:rsidP="007F2FF4">
      <w:pPr>
        <w:rPr>
          <w:rFonts w:ascii="Calibri" w:hAnsi="Calibri" w:cs="Calibri"/>
          <w:lang w:eastAsia="en-US"/>
        </w:rPr>
      </w:pPr>
      <w:r w:rsidRPr="00E3538B">
        <w:rPr>
          <w:rFonts w:ascii="Calibri" w:hAnsi="Calibri" w:cs="Calibri"/>
        </w:rPr>
        <w:t>P s</w:t>
      </w:r>
      <w:r w:rsidRPr="00E3538B">
        <w:rPr>
          <w:rFonts w:ascii="Calibri" w:hAnsi="Calibri" w:cs="Calibri"/>
          <w:lang w:eastAsia="en-US"/>
        </w:rPr>
        <w:t>ucht ein +</w:t>
      </w:r>
      <w:r w:rsidR="000E48CD" w:rsidRPr="00E3538B">
        <w:rPr>
          <w:rFonts w:ascii="Calibri" w:hAnsi="Calibri" w:cs="Calibri"/>
          <w:lang w:eastAsia="en-US"/>
        </w:rPr>
        <w:t>fA</w:t>
      </w:r>
      <w:r w:rsidRPr="00E3538B">
        <w:rPr>
          <w:rFonts w:ascii="Calibri" w:hAnsi="Calibri" w:cs="Calibri"/>
          <w:lang w:eastAsia="en-US"/>
        </w:rPr>
        <w:t>, das ihr absolut Positives² (+*) gibt.</w:t>
      </w:r>
      <w:r w:rsidRPr="00E3538B">
        <w:rPr>
          <w:rFonts w:ascii="Calibri" w:hAnsi="Calibri" w:cs="Calibri"/>
          <w:lang w:eastAsia="en-US"/>
        </w:rPr>
        <w:br/>
      </w:r>
      <w:r w:rsidRPr="00E3538B">
        <w:rPr>
          <w:rFonts w:ascii="Calibri" w:hAnsi="Calibri" w:cs="Calibri"/>
        </w:rPr>
        <w:t>P fühlt sich „toll“ „super“, ist „high“, wenn sie +* bekommt.</w:t>
      </w:r>
      <w:r w:rsidRPr="00AE2297">
        <w:rPr>
          <w:rStyle w:val="Funotenzeichen"/>
        </w:rPr>
        <w:footnoteReference w:id="335"/>
      </w:r>
    </w:p>
    <w:p w:rsidR="005401F3" w:rsidRPr="00E3538B" w:rsidRDefault="005401F3" w:rsidP="002E2F57">
      <w:pPr>
        <w:pStyle w:val="berschrift7"/>
        <w:rPr>
          <w:rFonts w:cs="Calibri"/>
        </w:rPr>
      </w:pPr>
      <w:bookmarkStart w:id="1240" w:name="_Toc214947302"/>
      <w:r w:rsidRPr="00E3538B">
        <w:rPr>
          <w:rFonts w:cs="Calibri"/>
        </w:rPr>
        <w:t xml:space="preserve">Wonach Sucht? </w:t>
      </w:r>
      <w:bookmarkEnd w:id="1240"/>
    </w:p>
    <w:p w:rsidR="005401F3" w:rsidRPr="00E3538B" w:rsidRDefault="005401F3" w:rsidP="007F2FF4">
      <w:pPr>
        <w:rPr>
          <w:rFonts w:ascii="Calibri" w:hAnsi="Calibri" w:cs="Calibri"/>
          <w:lang w:eastAsia="en-US"/>
        </w:rPr>
      </w:pPr>
      <w:r w:rsidRPr="00E3538B">
        <w:rPr>
          <w:rFonts w:ascii="Calibri" w:hAnsi="Calibri" w:cs="Calibri"/>
          <w:lang w:eastAsia="en-US"/>
        </w:rPr>
        <w:t xml:space="preserve">Die Sucht richtet sich nach etwas verabsolutiertem Positivem. Das ist </w:t>
      </w:r>
      <w:r w:rsidR="00FF2D5A" w:rsidRPr="00E3538B">
        <w:rPr>
          <w:rFonts w:ascii="Calibri" w:hAnsi="Calibri" w:cs="Calibri"/>
          <w:lang w:eastAsia="en-US"/>
        </w:rPr>
        <w:t>in der Regel</w:t>
      </w:r>
      <w:r w:rsidRPr="00E3538B">
        <w:rPr>
          <w:rFonts w:ascii="Calibri" w:hAnsi="Calibri" w:cs="Calibri"/>
          <w:lang w:eastAsia="en-US"/>
        </w:rPr>
        <w:t xml:space="preserve"> ein +</w:t>
      </w:r>
      <w:r w:rsidR="000E48CD" w:rsidRPr="00E3538B">
        <w:rPr>
          <w:rFonts w:ascii="Calibri" w:hAnsi="Calibri" w:cs="Calibri"/>
          <w:lang w:eastAsia="en-US"/>
        </w:rPr>
        <w:t>fA</w:t>
      </w:r>
      <w:r w:rsidRPr="00E3538B">
        <w:rPr>
          <w:rFonts w:ascii="Calibri" w:hAnsi="Calibri" w:cs="Calibri"/>
          <w:lang w:eastAsia="en-US"/>
        </w:rPr>
        <w:t>. Es kann aber auch die positive Seite eines −</w:t>
      </w:r>
      <w:r w:rsidR="000E48CD" w:rsidRPr="00E3538B">
        <w:rPr>
          <w:rFonts w:ascii="Calibri" w:hAnsi="Calibri" w:cs="Calibri"/>
          <w:lang w:eastAsia="en-US"/>
        </w:rPr>
        <w:t>fA</w:t>
      </w:r>
      <w:r w:rsidR="007C1715" w:rsidRPr="00E3538B">
        <w:rPr>
          <w:rFonts w:ascii="Calibri" w:hAnsi="Calibri" w:cs="Calibri"/>
          <w:lang w:eastAsia="en-US"/>
        </w:rPr>
        <w:t xml:space="preserve"> oder eines </w:t>
      </w:r>
      <w:r w:rsidR="00FF2D5A" w:rsidRPr="00E3538B">
        <w:rPr>
          <w:rFonts w:ascii="Calibri" w:hAnsi="Calibri" w:cs="Calibri"/>
          <w:lang w:eastAsia="en-US"/>
        </w:rPr>
        <w:t>f0</w:t>
      </w:r>
      <w:r w:rsidRPr="00E3538B">
        <w:rPr>
          <w:rFonts w:ascii="Calibri" w:hAnsi="Calibri" w:cs="Calibri"/>
          <w:lang w:eastAsia="en-US"/>
        </w:rPr>
        <w:t xml:space="preserve"> sein, nach der wir süchtig sind. Das ist meistens der Fall, wenn ein +</w:t>
      </w:r>
      <w:r w:rsidR="000E48CD" w:rsidRPr="00E3538B">
        <w:rPr>
          <w:rFonts w:ascii="Calibri" w:hAnsi="Calibri" w:cs="Calibri"/>
          <w:lang w:eastAsia="en-US"/>
        </w:rPr>
        <w:t>fA</w:t>
      </w:r>
      <w:r w:rsidRPr="00E3538B">
        <w:rPr>
          <w:rFonts w:ascii="Calibri" w:hAnsi="Calibri" w:cs="Calibri"/>
          <w:lang w:eastAsia="en-US"/>
        </w:rPr>
        <w:t xml:space="preserve"> zu teuer geworden ist und kein anderes +</w:t>
      </w:r>
      <w:r w:rsidR="000E48CD" w:rsidRPr="00E3538B">
        <w:rPr>
          <w:rFonts w:ascii="Calibri" w:hAnsi="Calibri" w:cs="Calibri"/>
          <w:lang w:eastAsia="en-US"/>
        </w:rPr>
        <w:t>fA</w:t>
      </w:r>
      <w:r w:rsidRPr="00E3538B">
        <w:rPr>
          <w:rFonts w:ascii="Calibri" w:hAnsi="Calibri" w:cs="Calibri"/>
          <w:lang w:eastAsia="en-US"/>
        </w:rPr>
        <w:t xml:space="preserve"> als Suchtobjekt vorhanden ist.</w:t>
      </w:r>
      <w:r w:rsidRPr="00E3538B">
        <w:rPr>
          <w:rFonts w:ascii="Calibri" w:hAnsi="Calibri" w:cs="Calibri"/>
          <w:lang w:eastAsia="en-US"/>
        </w:rPr>
        <w:br/>
      </w:r>
      <w:r w:rsidRPr="00E3538B">
        <w:rPr>
          <w:rFonts w:ascii="Calibri" w:hAnsi="Calibri" w:cs="Calibri"/>
        </w:rPr>
        <w:t>P sucht im „psychischen Bermuda Dreieck“ ein +* (+ von Pro, + von Kontra, oder + von 0) und opfert dabei langfristig +¹ (oder anderes +²). P findet in diesem Dreieck keine Ruhe, springt von einem Pol zum anderen.</w:t>
      </w:r>
      <w:r w:rsidRPr="00AE2297">
        <w:rPr>
          <w:rStyle w:val="Funotenzeichen"/>
        </w:rPr>
        <w:footnoteReference w:id="336"/>
      </w:r>
      <w:r w:rsidRPr="00E3538B">
        <w:rPr>
          <w:rFonts w:ascii="Calibri" w:hAnsi="Calibri" w:cs="Calibri"/>
        </w:rPr>
        <w:br/>
        <w:t>Angst: Jedem +² (Höhepunkt²) folgt (oder ist begleitet) ein –² oder 0.</w:t>
      </w:r>
      <w:r w:rsidRPr="00E3538B">
        <w:rPr>
          <w:rFonts w:ascii="Calibri" w:hAnsi="Calibri" w:cs="Calibri"/>
          <w:lang w:eastAsia="en-US"/>
        </w:rPr>
        <w:br/>
      </w:r>
      <w:r w:rsidRPr="00E3538B">
        <w:rPr>
          <w:rFonts w:ascii="Calibri" w:hAnsi="Calibri" w:cs="Calibri"/>
          <w:b/>
          <w:lang w:eastAsia="en-US"/>
        </w:rPr>
        <w:t>Wichtiger als die bekannten stofflichen Abhängigkeiten (nach Alkohol und Drogen) sind für unser Thema die nichtstofflichen Abhängigkeiten!</w:t>
      </w:r>
      <w:r w:rsidR="00DC6F48" w:rsidRPr="00AE2297">
        <w:rPr>
          <w:rStyle w:val="Funotenzeichen"/>
        </w:rPr>
        <w:footnoteReference w:id="337"/>
      </w:r>
    </w:p>
    <w:p w:rsidR="005401F3" w:rsidRPr="00E3538B" w:rsidRDefault="005401F3" w:rsidP="002F3405">
      <w:pPr>
        <w:pStyle w:val="berschrift8"/>
        <w:rPr>
          <w:rFonts w:cs="Calibri"/>
        </w:rPr>
      </w:pPr>
      <w:r w:rsidRPr="00E3538B">
        <w:rPr>
          <w:rFonts w:cs="Calibri"/>
        </w:rPr>
        <w:t>Nach +</w:t>
      </w:r>
      <w:r w:rsidR="000E48CD" w:rsidRPr="00E3538B">
        <w:rPr>
          <w:rFonts w:cs="Calibri"/>
        </w:rPr>
        <w:t>fA</w:t>
      </w:r>
    </w:p>
    <w:p w:rsidR="009A4B4F" w:rsidRPr="00E3538B" w:rsidRDefault="005401F3" w:rsidP="007F2FF4">
      <w:pPr>
        <w:rPr>
          <w:rFonts w:ascii="Calibri" w:hAnsi="Calibri" w:cs="Calibri"/>
          <w:sz w:val="22"/>
        </w:rPr>
      </w:pPr>
      <w:r w:rsidRPr="00E3538B">
        <w:rPr>
          <w:rFonts w:ascii="Calibri" w:hAnsi="Calibri" w:cs="Calibri"/>
          <w:lang w:eastAsia="en-US"/>
        </w:rPr>
        <w:t xml:space="preserve">Die </w:t>
      </w:r>
      <w:r w:rsidR="000D747B" w:rsidRPr="00E3538B">
        <w:rPr>
          <w:rFonts w:ascii="Calibri" w:hAnsi="Calibri" w:cs="Calibri"/>
          <w:lang w:eastAsia="en-US"/>
        </w:rPr>
        <w:t>Es</w:t>
      </w:r>
      <w:r w:rsidRPr="00E3538B">
        <w:rPr>
          <w:rFonts w:ascii="Calibri" w:hAnsi="Calibri" w:cs="Calibri"/>
          <w:lang w:eastAsia="en-US"/>
        </w:rPr>
        <w:t xml:space="preserve"> bieten </w:t>
      </w:r>
      <w:r w:rsidRPr="00E3538B">
        <w:rPr>
          <w:rFonts w:ascii="Calibri" w:hAnsi="Calibri" w:cs="Calibri"/>
        </w:rPr>
        <w:t xml:space="preserve">anfangs </w:t>
      </w:r>
      <w:r w:rsidRPr="00E3538B">
        <w:rPr>
          <w:rFonts w:ascii="Calibri" w:hAnsi="Calibri" w:cs="Calibri"/>
          <w:lang w:eastAsia="en-US"/>
        </w:rPr>
        <w:t>vor allem die positive Seite</w:t>
      </w:r>
      <w:r w:rsidR="00FF2D5A" w:rsidRPr="00E3538B">
        <w:rPr>
          <w:rFonts w:ascii="Calibri" w:hAnsi="Calibri" w:cs="Calibri"/>
          <w:lang w:eastAsia="en-US"/>
        </w:rPr>
        <w:t xml:space="preserve"> (+fA)</w:t>
      </w:r>
      <w:r w:rsidRPr="00E3538B">
        <w:rPr>
          <w:rFonts w:ascii="Calibri" w:hAnsi="Calibri" w:cs="Calibri"/>
          <w:lang w:eastAsia="en-US"/>
        </w:rPr>
        <w:t xml:space="preserve"> von sich an. Es verspricht immer mehr als sie hält. Es hat gegenüber dem erstrangigen Positiven häufig den Vorteil einer schnelleren Befriedigung, auch wenn das i.d.R. mit einem höheren Preis für P verbunden ist.</w:t>
      </w:r>
      <w:r w:rsidR="00DC6F48" w:rsidRPr="00E3538B">
        <w:rPr>
          <w:rFonts w:ascii="Calibri" w:hAnsi="Calibri" w:cs="Calibri"/>
          <w:lang w:eastAsia="en-US"/>
        </w:rPr>
        <w:br/>
      </w:r>
      <w:bookmarkStart w:id="1241" w:name="_Toc397356810"/>
      <w:r w:rsidRPr="00E3538B">
        <w:rPr>
          <w:rFonts w:ascii="Calibri" w:hAnsi="Calibri" w:cs="Calibri"/>
          <w:lang w:eastAsia="en-US"/>
        </w:rPr>
        <w:t>Alle Aspekte können als +</w:t>
      </w:r>
      <w:r w:rsidR="000E48CD" w:rsidRPr="00E3538B">
        <w:rPr>
          <w:rFonts w:ascii="Calibri" w:hAnsi="Calibri" w:cs="Calibri"/>
          <w:lang w:eastAsia="en-US"/>
        </w:rPr>
        <w:t>fA</w:t>
      </w:r>
      <w:r w:rsidRPr="00E3538B">
        <w:rPr>
          <w:rFonts w:ascii="Calibri" w:hAnsi="Calibri" w:cs="Calibri"/>
          <w:lang w:eastAsia="en-US"/>
        </w:rPr>
        <w:t xml:space="preserve"> fungieren. </w:t>
      </w:r>
      <w:r w:rsidRPr="00E3538B">
        <w:rPr>
          <w:rFonts w:ascii="Calibri" w:hAnsi="Calibri" w:cs="Calibri"/>
          <w:lang w:eastAsia="en-US"/>
        </w:rPr>
        <w:br/>
      </w:r>
      <w:r w:rsidR="00F037E1" w:rsidRPr="00E3538B">
        <w:rPr>
          <w:rFonts w:ascii="Calibri" w:hAnsi="Calibri" w:cs="Calibri"/>
        </w:rPr>
        <w:tab/>
      </w:r>
      <w:r w:rsidRPr="00E3538B">
        <w:rPr>
          <w:rFonts w:ascii="Calibri" w:hAnsi="Calibri" w:cs="Calibri"/>
        </w:rPr>
        <w:t>Beispiele</w:t>
      </w:r>
      <w:bookmarkEnd w:id="1241"/>
      <w:r w:rsidRPr="00E3538B">
        <w:rPr>
          <w:rFonts w:ascii="Calibri" w:hAnsi="Calibri" w:cs="Calibri"/>
        </w:rPr>
        <w:t>:</w:t>
      </w:r>
      <w:r w:rsidRPr="00E3538B">
        <w:rPr>
          <w:rFonts w:ascii="Calibri" w:hAnsi="Calibri" w:cs="Calibri"/>
        </w:rPr>
        <w:br/>
        <w:t xml:space="preserve">• Erfolg (Asp. 15) </w:t>
      </w:r>
      <w:r w:rsidR="00DC6F48" w:rsidRPr="00E3538B">
        <w:rPr>
          <w:rFonts w:ascii="Calibri" w:hAnsi="Calibri" w:cs="Calibri"/>
        </w:rPr>
        <w:br/>
      </w:r>
      <w:r w:rsidRPr="00E3538B">
        <w:rPr>
          <w:rFonts w:ascii="Calibri" w:hAnsi="Calibri" w:cs="Calibri"/>
        </w:rPr>
        <w:t>P muss dauernd und immer mehr Erfolge in das Es-Zentrum pumpen, um sich wohl zu fühlen, denn das +</w:t>
      </w:r>
      <w:r w:rsidR="000E48CD" w:rsidRPr="00E3538B">
        <w:rPr>
          <w:rFonts w:ascii="Calibri" w:hAnsi="Calibri" w:cs="Calibri"/>
        </w:rPr>
        <w:t>fA</w:t>
      </w:r>
      <w:r w:rsidRPr="00E3538B">
        <w:rPr>
          <w:rFonts w:ascii="Calibri" w:hAnsi="Calibri" w:cs="Calibri"/>
        </w:rPr>
        <w:t>, das ihm Wohlbefinden macht, wirkt immer kürzer (hat eine immer kürzere Halbwertzeit) und immer schwächer. Wir</w:t>
      </w:r>
      <w:r w:rsidRPr="00E3538B">
        <w:rPr>
          <w:rFonts w:ascii="Calibri" w:hAnsi="Calibri" w:cs="Calibri"/>
          <w:i/>
        </w:rPr>
        <w:t xml:space="preserve"> müssen </w:t>
      </w:r>
      <w:r w:rsidRPr="00E3538B">
        <w:rPr>
          <w:rFonts w:ascii="Calibri" w:hAnsi="Calibri" w:cs="Calibri"/>
        </w:rPr>
        <w:t>unsere Egos füttern. Deshalb sind wir</w:t>
      </w:r>
      <w:r w:rsidRPr="00E3538B">
        <w:rPr>
          <w:rFonts w:ascii="Calibri" w:hAnsi="Calibri" w:cs="Calibri"/>
          <w:lang w:eastAsia="en-US"/>
        </w:rPr>
        <w:t xml:space="preserve"> zum Erfolg verdammt.</w:t>
      </w:r>
      <w:r w:rsidR="00DC6F48" w:rsidRPr="00E3538B">
        <w:rPr>
          <w:rFonts w:ascii="Calibri" w:hAnsi="Calibri" w:cs="Calibri"/>
        </w:rPr>
        <w:br/>
      </w:r>
      <w:r w:rsidRPr="00E3538B">
        <w:rPr>
          <w:rFonts w:ascii="Calibri" w:hAnsi="Calibri" w:cs="Calibri"/>
        </w:rPr>
        <w:t>• Sicherheit (Asp. a5)</w:t>
      </w:r>
      <w:r w:rsidR="00DC6F48" w:rsidRPr="00E3538B">
        <w:rPr>
          <w:rFonts w:ascii="Calibri" w:hAnsi="Calibri" w:cs="Calibri"/>
        </w:rPr>
        <w:br/>
      </w:r>
      <w:r w:rsidRPr="00E3538B">
        <w:rPr>
          <w:rFonts w:ascii="Calibri" w:hAnsi="Calibri" w:cs="Calibri"/>
        </w:rPr>
        <w:t>Z.B. Genaueste Vorschriften, die befolgt werden müssen, vermitteln ein besonderes Sicherheitsgefühl. Vorschriften etwa wie bei einer Armee, wobei das Große und Ganze, das tatsächlich gefährlich ist, in den Hintergrund gedrängt wird. (Besonders groteskes Beispiel: Die Anweisung für die Terroristen am 11. September 2002 penibel auf die Sauberkeit ihrer Kleidung zu achten</w:t>
      </w:r>
      <w:r w:rsidR="00C24B85" w:rsidRPr="00E3538B">
        <w:rPr>
          <w:rFonts w:ascii="Calibri" w:hAnsi="Calibri" w:cs="Calibri"/>
        </w:rPr>
        <w:t>, um ins Paradies zu kommen</w:t>
      </w:r>
      <w:r w:rsidR="00FC0727" w:rsidRPr="00E3538B">
        <w:rPr>
          <w:rFonts w:ascii="Calibri" w:hAnsi="Calibri" w:cs="Calibri"/>
        </w:rPr>
        <w:t>.)</w:t>
      </w:r>
      <w:r w:rsidRPr="00E3538B">
        <w:rPr>
          <w:rFonts w:ascii="Calibri" w:hAnsi="Calibri" w:cs="Calibri"/>
        </w:rPr>
        <w:t xml:space="preserve"> Häufiges Verhalten auch bei Zwangskranken, die durch eine penible Befolgung irgendwelcher Riten ein Sicherheitsgefühl bekommen, das teuer erkauft ist und langfristig noch mehr Unsicherheit erzeugt.</w:t>
      </w:r>
      <w:r w:rsidR="00DC6F48" w:rsidRPr="00E3538B">
        <w:rPr>
          <w:rFonts w:ascii="Calibri" w:hAnsi="Calibri" w:cs="Calibri"/>
        </w:rPr>
        <w:br/>
      </w:r>
      <w:r w:rsidRPr="00E3538B">
        <w:rPr>
          <w:rFonts w:ascii="Calibri" w:hAnsi="Calibri" w:cs="Calibri"/>
        </w:rPr>
        <w:t>• Gesundheit (Asp. 5)</w:t>
      </w:r>
      <w:r w:rsidR="00DC6F48" w:rsidRPr="00E3538B">
        <w:rPr>
          <w:rFonts w:ascii="Calibri" w:hAnsi="Calibri" w:cs="Calibri"/>
        </w:rPr>
        <w:br/>
      </w:r>
      <w:r w:rsidRPr="00E3538B">
        <w:rPr>
          <w:rFonts w:ascii="Calibri" w:hAnsi="Calibri" w:cs="Calibri"/>
          <w:lang w:eastAsia="en-US"/>
        </w:rPr>
        <w:lastRenderedPageBreak/>
        <w:t>Das entsprechende +</w:t>
      </w:r>
      <w:r w:rsidR="000E48CD" w:rsidRPr="00E3538B">
        <w:rPr>
          <w:rFonts w:ascii="Calibri" w:hAnsi="Calibri" w:cs="Calibri"/>
          <w:lang w:eastAsia="en-US"/>
        </w:rPr>
        <w:t>fA</w:t>
      </w:r>
      <w:r w:rsidRPr="00E3538B">
        <w:rPr>
          <w:rFonts w:ascii="Calibri" w:hAnsi="Calibri" w:cs="Calibri"/>
          <w:lang w:eastAsia="en-US"/>
        </w:rPr>
        <w:t xml:space="preserve"> bzw. seine Vertreter, die Gesundheitsfanatiker oder die Menschen, die mit Gesundheit ihr Geschäft machen oder die Gläubigen, die in Gott primär ein Gesundheitsgott sehen - alle locken mit der Botschaft, Gesundheit könne unbedingt erreicht werden, wenn P nur dies oder das machte. </w:t>
      </w:r>
      <w:bookmarkStart w:id="1242" w:name="_Toc402517056"/>
      <w:bookmarkStart w:id="1243" w:name="_Toc402516699"/>
      <w:bookmarkStart w:id="1244" w:name="_Toc402502256"/>
      <w:r w:rsidR="0089512F" w:rsidRPr="00E3538B">
        <w:rPr>
          <w:rFonts w:ascii="Calibri" w:hAnsi="Calibri" w:cs="Calibri"/>
        </w:rPr>
        <w:t>(Ideologie des “healthism”).</w:t>
      </w:r>
      <w:bookmarkEnd w:id="1242"/>
      <w:bookmarkEnd w:id="1243"/>
      <w:bookmarkEnd w:id="1244"/>
      <w:r w:rsidR="00DC6F48" w:rsidRPr="00E3538B">
        <w:rPr>
          <w:rFonts w:ascii="Calibri" w:hAnsi="Calibri" w:cs="Calibri"/>
        </w:rPr>
        <w:br/>
      </w:r>
      <w:bookmarkStart w:id="1245" w:name="_Toc214947303"/>
      <w:r w:rsidRPr="00E3538B">
        <w:rPr>
          <w:rFonts w:ascii="Calibri" w:hAnsi="Calibri" w:cs="Calibri"/>
        </w:rPr>
        <w:t>• Befriedigung (Asp. 7)</w:t>
      </w:r>
      <w:r w:rsidR="00DC6F48" w:rsidRPr="00E3538B">
        <w:rPr>
          <w:rFonts w:ascii="Calibri" w:hAnsi="Calibri" w:cs="Calibri"/>
        </w:rPr>
        <w:br/>
      </w:r>
      <w:r w:rsidRPr="00E3538B">
        <w:rPr>
          <w:rFonts w:ascii="Calibri" w:hAnsi="Calibri" w:cs="Calibri"/>
        </w:rPr>
        <w:t xml:space="preserve">Gegenwärtig spielen hier zunehmend eine Rolle: Drogen, Internetsucht, Fußball. </w:t>
      </w:r>
      <w:r w:rsidRPr="00E3538B">
        <w:rPr>
          <w:rFonts w:ascii="Calibri" w:hAnsi="Calibri" w:cs="Calibri"/>
        </w:rPr>
        <w:br/>
        <w:t>Je mehr wir jedoch unsere Befriedigung durch solche oder ähnliche fremde Absolutheiten suchen, umso mehr werden wir Ersatzbefriedigung bzw. Ersatzglück bekommen. Und wird uns das zu teuer oder reicht uns nicht mehr, denn diese Befriedigung, dieses Glück ist ein Fass ohne Boden, dann werden wir ein anderes +*Objekt suchen oder wir lassen uns von einem nicht erreichbaren Objekt mit eine</w:t>
      </w:r>
      <w:r w:rsidR="007C1715" w:rsidRPr="00E3538B">
        <w:rPr>
          <w:rFonts w:ascii="Calibri" w:hAnsi="Calibri" w:cs="Calibri"/>
        </w:rPr>
        <w:t>m</w:t>
      </w:r>
      <w:r w:rsidRPr="00E3538B">
        <w:rPr>
          <w:rFonts w:ascii="Calibri" w:hAnsi="Calibri" w:cs="Calibri"/>
        </w:rPr>
        <w:t xml:space="preserve"> Teil abspeisen: wenigstens ein Blick von der Geliebten, ein Stück, eine Unterschrift von einem Idol usw. </w:t>
      </w:r>
      <w:r w:rsidRPr="00E3538B">
        <w:rPr>
          <w:rFonts w:ascii="Calibri" w:hAnsi="Calibri" w:cs="Calibri"/>
        </w:rPr>
        <w:br/>
        <w:t xml:space="preserve">Ähnliches sagen die Begriffe der Psychoanalyse: Ersatzbefriedigung, Ersatzobjekte, Ersatzhandlungen. </w:t>
      </w:r>
      <w:r w:rsidRPr="00E3538B">
        <w:rPr>
          <w:rFonts w:ascii="Calibri" w:hAnsi="Calibri" w:cs="Calibri"/>
        </w:rPr>
        <w:br/>
        <w:t xml:space="preserve">Bei </w:t>
      </w:r>
      <w:r w:rsidR="004A364F" w:rsidRPr="00E3538B">
        <w:rPr>
          <w:rFonts w:ascii="Calibri" w:hAnsi="Calibri" w:cs="Calibri"/>
        </w:rPr>
        <w:t>C. G. Jung</w:t>
      </w:r>
      <w:r w:rsidRPr="00E3538B">
        <w:rPr>
          <w:rFonts w:ascii="Calibri" w:hAnsi="Calibri" w:cs="Calibri"/>
        </w:rPr>
        <w:t xml:space="preserve"> </w:t>
      </w:r>
      <w:r w:rsidR="00A47337" w:rsidRPr="00E3538B">
        <w:rPr>
          <w:rFonts w:ascii="Calibri" w:hAnsi="Calibri" w:cs="Calibri"/>
        </w:rPr>
        <w:fldChar w:fldCharType="begin"/>
      </w:r>
      <w:r w:rsidR="004A364F" w:rsidRPr="00E3538B">
        <w:rPr>
          <w:rFonts w:ascii="Calibri" w:hAnsi="Calibri" w:cs="Calibri"/>
        </w:rPr>
        <w:instrText xml:space="preserve"> XE "Jung, C. G.:Neurose" </w:instrText>
      </w:r>
      <w:r w:rsidR="00A47337" w:rsidRPr="00E3538B">
        <w:rPr>
          <w:rFonts w:ascii="Calibri" w:hAnsi="Calibri" w:cs="Calibri"/>
        </w:rPr>
        <w:fldChar w:fldCharType="end"/>
      </w:r>
      <w:r w:rsidRPr="00E3538B">
        <w:rPr>
          <w:rFonts w:ascii="Calibri" w:hAnsi="Calibri" w:cs="Calibri"/>
        </w:rPr>
        <w:t>ist Neurose Ersatzleiden.</w:t>
      </w:r>
      <w:r w:rsidRPr="00E3538B">
        <w:rPr>
          <w:rFonts w:ascii="Calibri" w:hAnsi="Calibri" w:cs="Calibri"/>
          <w:lang w:eastAsia="en-US"/>
        </w:rPr>
        <w:t xml:space="preserve"> (Man müsste ergänzen: „und Ersatzglück“</w:t>
      </w:r>
      <w:r w:rsidR="00FC0727" w:rsidRPr="00E3538B">
        <w:rPr>
          <w:rFonts w:ascii="Calibri" w:hAnsi="Calibri" w:cs="Calibri"/>
          <w:lang w:eastAsia="en-US"/>
        </w:rPr>
        <w:t>.)</w:t>
      </w:r>
      <w:r w:rsidRPr="00E3538B">
        <w:rPr>
          <w:rFonts w:ascii="Calibri" w:hAnsi="Calibri" w:cs="Calibri"/>
        </w:rPr>
        <w:t xml:space="preserve"> </w:t>
      </w:r>
      <w:r w:rsidRPr="00E3538B">
        <w:rPr>
          <w:rFonts w:ascii="Calibri" w:hAnsi="Calibri" w:cs="Calibri"/>
        </w:rPr>
        <w:br/>
        <w:t>Kurz die Theorie bei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Weil das ursprüngliche Liebesobjekt (die Mutter) verboten ist, sucht sich das Kind ein Ersatzobjekt. Die Folge des verdrängten ursprünglichen Wunsches kann ein Symptom sein. Dadurch werde der ursprüngliche Wunsch wenigstens teilweise befriedigt, denn zwischen ihm und dem Symptom bestehe „ein assoziativer Zusammenhang, sodass die Vorstellung im Symptom symbolisch dargestellt wird.“ Ersatzbefriedigung bestünde, nach S. Freud, wenn ein durch innere oder äußere Verbote nicht realisierbarer Trieb oder Wunsch durch andere Handlungen ersatzweise befriedigt wird.</w:t>
      </w:r>
      <w:r w:rsidRPr="00AE2297">
        <w:rPr>
          <w:rStyle w:val="Funotenzeichen"/>
        </w:rPr>
        <w:footnoteReference w:id="338"/>
      </w:r>
      <w:r w:rsidRPr="00E3538B">
        <w:rPr>
          <w:rFonts w:ascii="Calibri" w:hAnsi="Calibri" w:cs="Calibri"/>
        </w:rPr>
        <w:br/>
      </w:r>
      <w:r w:rsidRPr="00E3538B">
        <w:rPr>
          <w:rFonts w:ascii="Calibri" w:hAnsi="Calibri" w:cs="Calibri"/>
          <w:lang w:eastAsia="en-US"/>
        </w:rPr>
        <w:t>Ich unterscheide: Erstrangiges bzw. himmlisches Glück, das nichts kostet und zweitrangiges und damit „kostenpflichtiges“ Glück (= Ersatzglück).</w:t>
      </w:r>
      <w:r w:rsidRPr="00AE2297">
        <w:rPr>
          <w:rStyle w:val="Funotenzeichen"/>
        </w:rPr>
        <w:footnoteReference w:id="339"/>
      </w:r>
      <w:r w:rsidRPr="00E3538B">
        <w:rPr>
          <w:rFonts w:ascii="Calibri" w:hAnsi="Calibri" w:cs="Calibri"/>
          <w:color w:val="A6A6A6"/>
        </w:rPr>
        <w:t>|</w:t>
      </w:r>
      <w:r w:rsidR="00DC6F48" w:rsidRPr="00E3538B">
        <w:rPr>
          <w:rFonts w:ascii="Calibri" w:hAnsi="Calibri" w:cs="Calibri"/>
          <w:color w:val="A6A6A6"/>
        </w:rPr>
        <w:br/>
      </w:r>
      <w:r w:rsidR="00A116A5" w:rsidRPr="00E3538B">
        <w:rPr>
          <w:rFonts w:ascii="Calibri" w:hAnsi="Calibri" w:cs="Calibri"/>
        </w:rPr>
        <w:t>• Ganz allgemein zur `Lebenssucht´ siehe Abschnitt</w:t>
      </w:r>
      <w:r w:rsidR="00A116A5" w:rsidRPr="00E3538B">
        <w:rPr>
          <w:rFonts w:ascii="Calibri" w:hAnsi="Calibri" w:cs="Calibri"/>
          <w:sz w:val="28"/>
        </w:rPr>
        <w:t xml:space="preserve"> `</w:t>
      </w:r>
      <w:hyperlink w:anchor="_Krankheit_und_Gesundheit" w:history="1">
        <w:r w:rsidR="00A116A5" w:rsidRPr="00E3538B">
          <w:rPr>
            <w:rStyle w:val="Hyperlink"/>
            <w:rFonts w:ascii="Calibri" w:hAnsi="Calibri" w:cs="Calibri"/>
            <w:sz w:val="20"/>
          </w:rPr>
          <w:t>Leben und Tod als fA</w:t>
        </w:r>
      </w:hyperlink>
      <w:r w:rsidR="00A116A5" w:rsidRPr="00E3538B">
        <w:rPr>
          <w:rFonts w:ascii="Calibri" w:hAnsi="Calibri" w:cs="Calibri"/>
          <w:sz w:val="28"/>
        </w:rPr>
        <w:t>´</w:t>
      </w:r>
      <w:r w:rsidR="00243320" w:rsidRPr="00E3538B">
        <w:rPr>
          <w:rFonts w:ascii="Calibri" w:hAnsi="Calibri" w:cs="Calibri"/>
          <w:sz w:val="28"/>
        </w:rPr>
        <w:t xml:space="preserve"> </w:t>
      </w:r>
      <w:r w:rsidR="00243320" w:rsidRPr="00E3538B">
        <w:rPr>
          <w:rFonts w:ascii="Calibri" w:hAnsi="Calibri" w:cs="Calibri"/>
          <w:sz w:val="22"/>
        </w:rPr>
        <w:t xml:space="preserve">und </w:t>
      </w:r>
      <w:hyperlink w:anchor="_Rolle_und_Bedeutung" w:history="1">
        <w:r w:rsidR="00243320" w:rsidRPr="00E3538B">
          <w:rPr>
            <w:rStyle w:val="Hyperlink"/>
            <w:rFonts w:ascii="Calibri" w:hAnsi="Calibri" w:cs="Calibri"/>
            <w:sz w:val="20"/>
          </w:rPr>
          <w:t>Rolle und Bedeutung von Krankheit und Gesundheit</w:t>
        </w:r>
      </w:hyperlink>
      <w:r w:rsidR="00A116A5" w:rsidRPr="00E3538B">
        <w:rPr>
          <w:rFonts w:ascii="Calibri" w:hAnsi="Calibri" w:cs="Calibri"/>
          <w:sz w:val="28"/>
        </w:rPr>
        <w:t>.</w:t>
      </w:r>
      <w:bookmarkEnd w:id="1245"/>
      <w:r w:rsidR="00243320" w:rsidRPr="00E3538B">
        <w:rPr>
          <w:rFonts w:ascii="Calibri" w:hAnsi="Calibri" w:cs="Calibri"/>
          <w:sz w:val="28"/>
        </w:rPr>
        <w:t xml:space="preserve">  </w:t>
      </w:r>
    </w:p>
    <w:p w:rsidR="005401F3" w:rsidRPr="00E3538B" w:rsidRDefault="005401F3" w:rsidP="002F3405">
      <w:pPr>
        <w:pStyle w:val="berschrift8"/>
        <w:rPr>
          <w:rFonts w:cs="Calibri"/>
        </w:rPr>
      </w:pPr>
      <w:r w:rsidRPr="00E3538B">
        <w:rPr>
          <w:rFonts w:cs="Calibri"/>
        </w:rPr>
        <w:t>Sucht nach der + Seite eines −</w:t>
      </w:r>
      <w:r w:rsidR="000E48CD" w:rsidRPr="00E3538B">
        <w:rPr>
          <w:rFonts w:cs="Calibri"/>
        </w:rPr>
        <w:t>fA</w:t>
      </w:r>
    </w:p>
    <w:p w:rsidR="005401F3" w:rsidRPr="00E3538B" w:rsidRDefault="0055373F" w:rsidP="007F2FF4">
      <w:pPr>
        <w:rPr>
          <w:rFonts w:ascii="Calibri" w:hAnsi="Calibri" w:cs="Calibri"/>
        </w:rPr>
      </w:pPr>
      <w:r w:rsidRPr="00E3538B">
        <w:rPr>
          <w:rFonts w:ascii="Calibri" w:hAnsi="Calibri" w:cs="Calibri"/>
        </w:rPr>
        <w:t xml:space="preserve">Beispiele: </w:t>
      </w:r>
      <w:r w:rsidRPr="00E3538B">
        <w:rPr>
          <w:rFonts w:ascii="Calibri" w:hAnsi="Calibri" w:cs="Calibri"/>
        </w:rPr>
        <w:br/>
      </w:r>
      <w:r w:rsidR="005401F3" w:rsidRPr="00E3538B">
        <w:rPr>
          <w:rFonts w:ascii="Calibri" w:hAnsi="Calibri" w:cs="Calibri"/>
        </w:rPr>
        <w:t>• Wahl/ Suche nach einer negativen Identität (Erikson).</w:t>
      </w:r>
      <w:r w:rsidR="005401F3" w:rsidRPr="00E3538B">
        <w:rPr>
          <w:rFonts w:ascii="Calibri" w:hAnsi="Calibri" w:cs="Calibri"/>
        </w:rPr>
        <w:br/>
        <w:t>• Leidsuche, etwa:</w:t>
      </w:r>
      <w:r w:rsidR="005401F3" w:rsidRPr="00E3538B">
        <w:rPr>
          <w:rFonts w:ascii="Calibri" w:hAnsi="Calibri" w:cs="Calibri"/>
          <w:lang w:eastAsia="en-US"/>
        </w:rPr>
        <w:t xml:space="preserve"> „Es fällt mir leichter zu leiden, als dauernd fröhlich sein zu müssen." </w:t>
      </w:r>
      <w:r w:rsidR="005401F3" w:rsidRPr="00E3538B">
        <w:rPr>
          <w:rFonts w:ascii="Calibri" w:hAnsi="Calibri" w:cs="Calibri"/>
          <w:lang w:eastAsia="en-US"/>
        </w:rPr>
        <w:br/>
        <w:t>Oder: „Mein Leid ist die stärkste Waffe gegen den gekünstelten Optimismus meiner Eltern."</w:t>
      </w:r>
      <w:r w:rsidR="005401F3" w:rsidRPr="00E3538B">
        <w:rPr>
          <w:rFonts w:ascii="Calibri" w:hAnsi="Calibri" w:cs="Calibri"/>
          <w:lang w:eastAsia="en-US"/>
        </w:rPr>
        <w:br/>
      </w:r>
      <w:r w:rsidR="005401F3" w:rsidRPr="00E3538B">
        <w:rPr>
          <w:rFonts w:ascii="Calibri" w:hAnsi="Calibri" w:cs="Calibri"/>
        </w:rPr>
        <w:t>•</w:t>
      </w:r>
      <w:r w:rsidRPr="00E3538B">
        <w:rPr>
          <w:rFonts w:ascii="Calibri" w:hAnsi="Calibri" w:cs="Calibri"/>
        </w:rPr>
        <w:t xml:space="preserve"> </w:t>
      </w:r>
      <w:r w:rsidR="005401F3" w:rsidRPr="00E3538B">
        <w:rPr>
          <w:rFonts w:ascii="Calibri" w:hAnsi="Calibri" w:cs="Calibri"/>
        </w:rPr>
        <w:t>„Krankheitssucht“ siehe Abschnitt: „Krankheitsgewinn“.</w:t>
      </w:r>
      <w:r w:rsidR="005401F3" w:rsidRPr="00AE2297">
        <w:rPr>
          <w:rStyle w:val="Funotenzeichen"/>
        </w:rPr>
        <w:footnoteReference w:id="340"/>
      </w:r>
      <w:r w:rsidR="005401F3" w:rsidRPr="00E3538B">
        <w:rPr>
          <w:rFonts w:ascii="Calibri" w:hAnsi="Calibri" w:cs="Calibri"/>
        </w:rPr>
        <w:br/>
      </w:r>
      <w:r w:rsidRPr="00E3538B">
        <w:rPr>
          <w:rFonts w:ascii="Calibri" w:hAnsi="Calibri" w:cs="Calibri"/>
        </w:rPr>
        <w:t xml:space="preserve">• </w:t>
      </w:r>
      <w:r w:rsidR="005401F3" w:rsidRPr="00E3538B">
        <w:rPr>
          <w:rFonts w:ascii="Calibri" w:hAnsi="Calibri" w:cs="Calibri"/>
        </w:rPr>
        <w:t xml:space="preserve">Auch: </w:t>
      </w:r>
      <w:r w:rsidR="005401F3" w:rsidRPr="00E3538B">
        <w:rPr>
          <w:rFonts w:ascii="Calibri" w:hAnsi="Calibri" w:cs="Calibri"/>
          <w:lang w:eastAsia="en-US"/>
        </w:rPr>
        <w:t xml:space="preserve">Depression Ist das stärkste (zweitrangige) Mittel gegen die Gefahr, manisch zu </w:t>
      </w:r>
      <w:r w:rsidR="005401F3" w:rsidRPr="00E3538B">
        <w:rPr>
          <w:rFonts w:ascii="Calibri" w:hAnsi="Calibri" w:cs="Calibri"/>
          <w:lang w:eastAsia="en-US"/>
        </w:rPr>
        <w:lastRenderedPageBreak/>
        <w:t>werden, wie auch andererseits die Manie das stärkste Mittel² ist, um nicht depressiv zu werden.</w:t>
      </w:r>
      <w:r w:rsidR="005401F3" w:rsidRPr="00E3538B">
        <w:rPr>
          <w:rFonts w:ascii="Calibri" w:hAnsi="Calibri" w:cs="Calibri"/>
          <w:lang w:eastAsia="en-US"/>
        </w:rPr>
        <w:br/>
        <w:t>Sucht, Trieb oder Impuls nach der +Seite eines −Teils eines Es ist so auch eine Abwehr der –Seiten eines +</w:t>
      </w:r>
      <w:r w:rsidR="000E48CD" w:rsidRPr="00E3538B">
        <w:rPr>
          <w:rFonts w:ascii="Calibri" w:hAnsi="Calibri" w:cs="Calibri"/>
          <w:lang w:eastAsia="en-US"/>
        </w:rPr>
        <w:t>fA</w:t>
      </w:r>
      <w:r w:rsidR="005401F3" w:rsidRPr="00E3538B">
        <w:rPr>
          <w:rFonts w:ascii="Calibri" w:hAnsi="Calibri" w:cs="Calibri"/>
          <w:lang w:eastAsia="en-US"/>
        </w:rPr>
        <w:t>.</w:t>
      </w:r>
    </w:p>
    <w:p w:rsidR="005401F3" w:rsidRPr="00E3538B" w:rsidRDefault="005401F3" w:rsidP="002F3405">
      <w:pPr>
        <w:pStyle w:val="berschrift8"/>
        <w:rPr>
          <w:rFonts w:cs="Calibri"/>
        </w:rPr>
      </w:pPr>
      <w:r w:rsidRPr="00E3538B">
        <w:rPr>
          <w:rFonts w:cs="Calibri"/>
        </w:rPr>
        <w:t xml:space="preserve">Sucht nach der + Seite von </w:t>
      </w:r>
      <w:r w:rsidR="000E48CD" w:rsidRPr="00E3538B">
        <w:rPr>
          <w:rFonts w:cs="Calibri"/>
        </w:rPr>
        <w:t>f0</w:t>
      </w:r>
    </w:p>
    <w:p w:rsidR="005401F3" w:rsidRPr="00E3538B" w:rsidRDefault="005401F3" w:rsidP="007F2FF4">
      <w:pPr>
        <w:rPr>
          <w:rFonts w:ascii="Calibri" w:hAnsi="Calibri" w:cs="Calibri"/>
        </w:rPr>
      </w:pPr>
      <w:r w:rsidRPr="00E3538B">
        <w:rPr>
          <w:rFonts w:ascii="Calibri" w:hAnsi="Calibri" w:cs="Calibri"/>
        </w:rPr>
        <w:t>Beispiele: Sehnsucht nach dem Nirwana; Alltagsreaktion: Wenn ich nicht A</w:t>
      </w:r>
      <w:r w:rsidR="008F784A" w:rsidRPr="00E3538B">
        <w:rPr>
          <w:rFonts w:ascii="Calibri" w:hAnsi="Calibri" w:cs="Calibri"/>
        </w:rPr>
        <w:t>lles bekommen kann, dann Nichts,</w:t>
      </w:r>
      <w:r w:rsidRPr="00E3538B">
        <w:rPr>
          <w:rFonts w:ascii="Calibri" w:hAnsi="Calibri" w:cs="Calibri"/>
        </w:rPr>
        <w:t xml:space="preserve"> </w:t>
      </w:r>
      <w:r w:rsidR="008F784A" w:rsidRPr="00E3538B">
        <w:rPr>
          <w:rFonts w:ascii="Calibri" w:hAnsi="Calibri" w:cs="Calibri"/>
        </w:rPr>
        <w:t>denn d</w:t>
      </w:r>
      <w:r w:rsidRPr="00E3538B">
        <w:rPr>
          <w:rFonts w:ascii="Calibri" w:hAnsi="Calibri" w:cs="Calibri"/>
        </w:rPr>
        <w:t>as Nichts² scheint dann immer noch erträglicher als der Verlust eines +Alles.</w:t>
      </w:r>
      <w:r w:rsidRPr="00E3538B">
        <w:rPr>
          <w:rFonts w:ascii="Calibri" w:hAnsi="Calibri" w:cs="Calibri"/>
          <w:color w:val="A6A6A6"/>
        </w:rPr>
        <w:t>|</w:t>
      </w:r>
    </w:p>
    <w:p w:rsidR="005401F3" w:rsidRPr="00E3538B" w:rsidRDefault="005401F3" w:rsidP="00FC6091">
      <w:pPr>
        <w:pStyle w:val="berschrift6"/>
        <w:rPr>
          <w:rFonts w:cs="Calibri"/>
        </w:rPr>
      </w:pPr>
      <w:bookmarkStart w:id="1246" w:name="_Abwehr_und_Gegenbesetzung"/>
      <w:bookmarkStart w:id="1247" w:name="_Toc214947304"/>
      <w:bookmarkStart w:id="1248" w:name="_Toc397356811"/>
      <w:bookmarkEnd w:id="1246"/>
      <w:r w:rsidRPr="00E3538B">
        <w:rPr>
          <w:rFonts w:cs="Calibri"/>
        </w:rPr>
        <w:t>Abwehr</w:t>
      </w:r>
      <w:bookmarkEnd w:id="1247"/>
      <w:r w:rsidRPr="00E3538B">
        <w:rPr>
          <w:rFonts w:cs="Calibri"/>
        </w:rPr>
        <w:t xml:space="preserve"> und Gegenbesetzung</w:t>
      </w:r>
      <w:bookmarkEnd w:id="1248"/>
      <w:r w:rsidR="000541E4" w:rsidRPr="00E3538B">
        <w:rPr>
          <w:rFonts w:cs="Calibri"/>
        </w:rPr>
        <w:t xml:space="preserve"> </w:t>
      </w:r>
      <w:r w:rsidR="00A47337" w:rsidRPr="00E3538B">
        <w:rPr>
          <w:rFonts w:cs="Calibri"/>
        </w:rPr>
        <w:fldChar w:fldCharType="begin"/>
      </w:r>
      <w:r w:rsidRPr="00E3538B">
        <w:rPr>
          <w:rFonts w:cs="Calibri"/>
        </w:rPr>
        <w:instrText xml:space="preserve"> XE "Abwehr und Gegenbesetzung" </w:instrText>
      </w:r>
      <w:r w:rsidR="00A47337" w:rsidRPr="00E3538B">
        <w:rPr>
          <w:rFonts w:cs="Calibri"/>
        </w:rPr>
        <w:fldChar w:fldCharType="end"/>
      </w:r>
    </w:p>
    <w:p w:rsidR="005401F3" w:rsidRPr="00E3538B" w:rsidRDefault="005401F3" w:rsidP="002E2F57">
      <w:pPr>
        <w:pStyle w:val="berschrift7"/>
        <w:rPr>
          <w:rFonts w:cs="Calibri"/>
        </w:rPr>
      </w:pPr>
      <w:bookmarkStart w:id="1249" w:name="_Toc214947305"/>
      <w:r w:rsidRPr="00E3538B">
        <w:rPr>
          <w:rFonts w:cs="Calibri"/>
        </w:rPr>
        <w:t>Übersicht und Definition</w:t>
      </w:r>
      <w:bookmarkEnd w:id="1249"/>
      <w:r w:rsidRPr="00E3538B">
        <w:rPr>
          <w:rFonts w:cs="Calibri"/>
        </w:rPr>
        <w:t>en</w:t>
      </w:r>
    </w:p>
    <w:p w:rsidR="005401F3" w:rsidRPr="00E3538B" w:rsidRDefault="005401F3" w:rsidP="007F2FF4">
      <w:pPr>
        <w:rPr>
          <w:rFonts w:ascii="Calibri" w:hAnsi="Calibri" w:cs="Calibri"/>
          <w:sz w:val="18"/>
        </w:rPr>
      </w:pPr>
      <w:r w:rsidRPr="00E3538B">
        <w:rPr>
          <w:rFonts w:ascii="Calibri" w:hAnsi="Calibri" w:cs="Calibri"/>
          <w:sz w:val="20"/>
        </w:rPr>
        <w:t xml:space="preserve">Synonyme </w:t>
      </w:r>
      <w:r w:rsidRPr="00E3538B">
        <w:rPr>
          <w:rFonts w:ascii="Calibri" w:hAnsi="Calibri" w:cs="Calibri"/>
          <w:sz w:val="20"/>
          <w:szCs w:val="20"/>
        </w:rPr>
        <w:t xml:space="preserve">oder ähnliche Begriffe für </w:t>
      </w:r>
      <w:r w:rsidRPr="00E3538B">
        <w:rPr>
          <w:rFonts w:ascii="Calibri" w:hAnsi="Calibri" w:cs="Calibri"/>
          <w:sz w:val="20"/>
        </w:rPr>
        <w:t xml:space="preserve">Abwehrmechanismen: Gegenbesetzung, Gegenreaktionen, zweitrangiger Schutz oder Verteidigung. </w:t>
      </w:r>
      <w:r w:rsidR="00A47337" w:rsidRPr="00E3538B">
        <w:rPr>
          <w:rFonts w:ascii="Calibri" w:hAnsi="Calibri" w:cs="Calibri"/>
          <w:sz w:val="20"/>
        </w:rPr>
        <w:fldChar w:fldCharType="begin"/>
      </w:r>
      <w:r w:rsidRPr="00E3538B">
        <w:rPr>
          <w:rFonts w:ascii="Calibri" w:hAnsi="Calibri" w:cs="Calibri"/>
          <w:sz w:val="20"/>
        </w:rPr>
        <w:instrText xml:space="preserve"> XE "Abwehrmechanismen" </w:instrText>
      </w:r>
      <w:r w:rsidR="00A47337" w:rsidRPr="00E3538B">
        <w:rPr>
          <w:rFonts w:ascii="Calibri" w:hAnsi="Calibri" w:cs="Calibri"/>
          <w:sz w:val="20"/>
        </w:rPr>
        <w:fldChar w:fldCharType="end"/>
      </w:r>
      <w:r w:rsidRPr="00E3538B">
        <w:rPr>
          <w:rFonts w:ascii="Calibri" w:hAnsi="Calibri" w:cs="Calibri"/>
          <w:sz w:val="20"/>
        </w:rPr>
        <w:br/>
      </w:r>
      <w:r w:rsidRPr="00E3538B">
        <w:rPr>
          <w:rFonts w:ascii="Calibri" w:hAnsi="Calibri" w:cs="Calibri"/>
        </w:rPr>
        <w:t xml:space="preserve">Unter Abwehr oder </w:t>
      </w:r>
      <w:r w:rsidRPr="00E3538B">
        <w:rPr>
          <w:rFonts w:ascii="Calibri" w:hAnsi="Calibri" w:cs="Calibri"/>
          <w:b/>
        </w:rPr>
        <w:t>Abwehrmechanismen</w:t>
      </w:r>
      <w:r w:rsidRPr="00E3538B">
        <w:rPr>
          <w:rFonts w:ascii="Calibri" w:hAnsi="Calibri" w:cs="Calibri"/>
        </w:rPr>
        <w:t xml:space="preserve"> (ABW) verstehe ich zweitrangige, meist unbewusste Reaktionen des Betroffenen auf subjektiv absolut negativ Erlebtes (−*), das objektiv nur relativ negativ ist. </w:t>
      </w:r>
      <w:r w:rsidRPr="00E3538B">
        <w:rPr>
          <w:rFonts w:ascii="Calibri" w:hAnsi="Calibri" w:cs="Calibri"/>
          <w:sz w:val="20"/>
        </w:rPr>
        <w:t xml:space="preserve">(Siehe auch </w:t>
      </w:r>
      <w:hyperlink r:id="rId85" w:history="1">
        <w:r w:rsidR="00243320" w:rsidRPr="00E3538B">
          <w:rPr>
            <w:rStyle w:val="Hyperlink"/>
            <w:rFonts w:ascii="Calibri" w:hAnsi="Calibri" w:cs="Calibri"/>
            <w:sz w:val="18"/>
          </w:rPr>
          <w:t>Übersichtstabelle</w:t>
        </w:r>
      </w:hyperlink>
      <w:r w:rsidR="00243320" w:rsidRPr="00E3538B">
        <w:rPr>
          <w:rStyle w:val="Hyperlink"/>
          <w:rFonts w:ascii="Calibri" w:hAnsi="Calibri" w:cs="Calibri"/>
          <w:sz w:val="18"/>
        </w:rPr>
        <w:t xml:space="preserve"> </w:t>
      </w:r>
      <w:r w:rsidRPr="00E3538B">
        <w:rPr>
          <w:rFonts w:ascii="Calibri" w:hAnsi="Calibri" w:cs="Calibri"/>
          <w:sz w:val="20"/>
        </w:rPr>
        <w:t>Spalten O und P</w:t>
      </w:r>
      <w:r w:rsidR="00FC0727" w:rsidRPr="00E3538B">
        <w:rPr>
          <w:rFonts w:ascii="Calibri" w:hAnsi="Calibri" w:cs="Calibri"/>
          <w:sz w:val="20"/>
        </w:rPr>
        <w:t>.)</w:t>
      </w:r>
      <w:r w:rsidRPr="00E3538B">
        <w:rPr>
          <w:rFonts w:ascii="Calibri" w:hAnsi="Calibri" w:cs="Calibri"/>
          <w:sz w:val="20"/>
        </w:rPr>
        <w:br/>
      </w:r>
      <w:r w:rsidRPr="00E3538B">
        <w:rPr>
          <w:rFonts w:ascii="Calibri" w:hAnsi="Calibri" w:cs="Calibri"/>
        </w:rPr>
        <w:t xml:space="preserve">Was abgewehrt wird sind negative* Seiten verschiedenster </w:t>
      </w:r>
      <w:r w:rsidR="002463DC" w:rsidRPr="00E3538B">
        <w:rPr>
          <w:rFonts w:ascii="Calibri" w:hAnsi="Calibri" w:cs="Calibri"/>
        </w:rPr>
        <w:t>Es</w:t>
      </w:r>
      <w:r w:rsidRPr="00E3538B">
        <w:rPr>
          <w:rFonts w:ascii="Calibri" w:hAnsi="Calibri" w:cs="Calibri"/>
        </w:rPr>
        <w:t xml:space="preserve"> (oder −A).</w:t>
      </w:r>
      <w:r w:rsidR="00DC6F48" w:rsidRPr="00E3538B">
        <w:rPr>
          <w:rFonts w:ascii="Calibri" w:hAnsi="Calibri" w:cs="Calibri"/>
        </w:rPr>
        <w:br/>
      </w:r>
      <w:r w:rsidRPr="00E3538B">
        <w:rPr>
          <w:rFonts w:ascii="Calibri" w:hAnsi="Calibri" w:cs="Calibri"/>
        </w:rPr>
        <w:t xml:space="preserve">Als </w:t>
      </w:r>
      <w:r w:rsidRPr="00E3538B">
        <w:rPr>
          <w:rFonts w:ascii="Calibri" w:hAnsi="Calibri" w:cs="Calibri"/>
          <w:u w:val="single"/>
        </w:rPr>
        <w:t>Gegenbesetzung</w:t>
      </w:r>
      <w:r w:rsidRPr="00E3538B">
        <w:rPr>
          <w:rFonts w:ascii="Calibri" w:hAnsi="Calibri" w:cs="Calibri"/>
        </w:rPr>
        <w:t xml:space="preserve"> verstehe ich </w:t>
      </w:r>
      <w:r w:rsidR="00C40A38" w:rsidRPr="00E3538B">
        <w:rPr>
          <w:rFonts w:ascii="Calibri" w:hAnsi="Calibri" w:cs="Calibri"/>
        </w:rPr>
        <w:t xml:space="preserve">hier </w:t>
      </w:r>
      <w:r w:rsidRPr="00E3538B">
        <w:rPr>
          <w:rFonts w:ascii="Calibri" w:hAnsi="Calibri" w:cs="Calibri"/>
        </w:rPr>
        <w:t xml:space="preserve">die Abwehr </w:t>
      </w:r>
      <w:r w:rsidR="009E4055" w:rsidRPr="00E3538B">
        <w:rPr>
          <w:rFonts w:ascii="Calibri" w:hAnsi="Calibri" w:cs="Calibri"/>
        </w:rPr>
        <w:t xml:space="preserve">eines Teols </w:t>
      </w:r>
      <w:r w:rsidRPr="00E3538B">
        <w:rPr>
          <w:rFonts w:ascii="Calibri" w:hAnsi="Calibri" w:cs="Calibri"/>
        </w:rPr>
        <w:t xml:space="preserve">durch ein Gegenteil (s.u.). </w:t>
      </w:r>
      <w:r w:rsidRPr="00E3538B">
        <w:rPr>
          <w:rFonts w:ascii="Calibri" w:hAnsi="Calibri" w:cs="Calibri"/>
        </w:rPr>
        <w:br/>
      </w:r>
      <w:r w:rsidR="0055373F" w:rsidRPr="00E3538B">
        <w:rPr>
          <w:rFonts w:ascii="Calibri" w:hAnsi="Calibri" w:cs="Calibri"/>
        </w:rPr>
        <w:t xml:space="preserve">Absolut negativ Empfundenes empfindet der Betroffene als Angriff auf sein Selbst und er wird deshalb nicht gelassen, d.h. nicht mit relativen Mitteln reagieren können, sondern seine Reaktionen werden inadäquat, überschießend oder sonst fehlerhaft sein. </w:t>
      </w:r>
      <w:r w:rsidR="0055373F" w:rsidRPr="00E3538B">
        <w:rPr>
          <w:rFonts w:ascii="Calibri" w:hAnsi="Calibri" w:cs="Calibri"/>
        </w:rPr>
        <w:br/>
      </w:r>
      <w:r w:rsidRPr="00E3538B">
        <w:rPr>
          <w:rFonts w:ascii="Calibri" w:hAnsi="Calibri" w:cs="Calibri"/>
        </w:rPr>
        <w:t xml:space="preserve">„Abwehr“ von negativ empfundenen Folgen des +A bezeichne ich als </w:t>
      </w:r>
      <w:r w:rsidRPr="00E3538B">
        <w:rPr>
          <w:rFonts w:ascii="Calibri" w:hAnsi="Calibri" w:cs="Calibri"/>
          <w:b/>
        </w:rPr>
        <w:t>Widerstand</w:t>
      </w:r>
      <w:r w:rsidRPr="00E3538B">
        <w:rPr>
          <w:rFonts w:ascii="Calibri" w:hAnsi="Calibri" w:cs="Calibri"/>
        </w:rPr>
        <w:t>.</w:t>
      </w:r>
      <w:r w:rsidRPr="00E3538B">
        <w:rPr>
          <w:rFonts w:ascii="Calibri" w:hAnsi="Calibri" w:cs="Calibri"/>
        </w:rPr>
        <w:br/>
        <w:t>Positive Reaktionen auf nur relativ Negatives nenne ich „</w:t>
      </w:r>
      <w:r w:rsidRPr="00E3538B">
        <w:rPr>
          <w:rFonts w:ascii="Calibri" w:hAnsi="Calibri" w:cs="Calibri"/>
          <w:b/>
        </w:rPr>
        <w:t>Kompensation</w:t>
      </w:r>
      <w:r w:rsidRPr="00E3538B">
        <w:rPr>
          <w:rFonts w:ascii="Calibri" w:hAnsi="Calibri" w:cs="Calibri"/>
        </w:rPr>
        <w:t>“.</w:t>
      </w:r>
      <w:r w:rsidR="00A47337" w:rsidRPr="00E3538B">
        <w:rPr>
          <w:rFonts w:ascii="Calibri" w:hAnsi="Calibri" w:cs="Calibri"/>
        </w:rPr>
        <w:fldChar w:fldCharType="begin"/>
      </w:r>
      <w:r w:rsidRPr="00E3538B">
        <w:rPr>
          <w:rFonts w:ascii="Calibri" w:hAnsi="Calibri" w:cs="Calibri"/>
        </w:rPr>
        <w:instrText xml:space="preserve"> XE "Kompensation" </w:instrText>
      </w:r>
      <w:r w:rsidR="00A47337" w:rsidRPr="00E3538B">
        <w:rPr>
          <w:rFonts w:ascii="Calibri" w:hAnsi="Calibri" w:cs="Calibri"/>
        </w:rPr>
        <w:fldChar w:fldCharType="end"/>
      </w:r>
      <w:r w:rsidRPr="00E3538B">
        <w:rPr>
          <w:rFonts w:ascii="Calibri" w:hAnsi="Calibri" w:cs="Calibri"/>
        </w:rPr>
        <w:br/>
        <w:t xml:space="preserve">Als </w:t>
      </w:r>
      <w:r w:rsidRPr="00E3538B">
        <w:rPr>
          <w:rFonts w:ascii="Calibri" w:hAnsi="Calibri" w:cs="Calibri"/>
          <w:b/>
        </w:rPr>
        <w:t>Lösungen</w:t>
      </w:r>
      <w:r w:rsidRPr="00E3538B">
        <w:rPr>
          <w:rFonts w:ascii="Calibri" w:hAnsi="Calibri" w:cs="Calibri"/>
        </w:rPr>
        <w:t xml:space="preserve"> oder (erstrangigen) </w:t>
      </w:r>
      <w:r w:rsidRPr="00E3538B">
        <w:rPr>
          <w:rFonts w:ascii="Calibri" w:hAnsi="Calibri" w:cs="Calibri"/>
          <w:b/>
        </w:rPr>
        <w:t>Schutz</w:t>
      </w:r>
      <w:r w:rsidRPr="00E3538B">
        <w:rPr>
          <w:rFonts w:ascii="Calibri" w:hAnsi="Calibri" w:cs="Calibri"/>
        </w:rPr>
        <w:t xml:space="preserve"> verstehe ich erstrangige Reaktionen des Betroffenen auf dieses </w:t>
      </w:r>
      <w:r w:rsidR="00E67088" w:rsidRPr="00E3538B">
        <w:rPr>
          <w:rFonts w:ascii="Calibri" w:hAnsi="Calibri" w:cs="Calibri"/>
        </w:rPr>
        <w:t>‒</w:t>
      </w:r>
      <w:r w:rsidRPr="00E3538B">
        <w:rPr>
          <w:rFonts w:ascii="Calibri" w:hAnsi="Calibri" w:cs="Calibri"/>
        </w:rPr>
        <w:t>*</w:t>
      </w:r>
      <w:r w:rsidR="00690A35" w:rsidRPr="00E3538B">
        <w:rPr>
          <w:rFonts w:ascii="Calibri" w:hAnsi="Calibri" w:cs="Calibri"/>
        </w:rPr>
        <w:t xml:space="preserve"> und anderes Negatives</w:t>
      </w:r>
      <w:r w:rsidRPr="00E3538B">
        <w:rPr>
          <w:rFonts w:ascii="Calibri" w:hAnsi="Calibri" w:cs="Calibri"/>
        </w:rPr>
        <w:t>. Gegenüber diesen sind die ABW immer teurer.</w:t>
      </w:r>
      <w:r w:rsidRPr="00E3538B">
        <w:rPr>
          <w:rFonts w:ascii="Calibri" w:hAnsi="Calibri" w:cs="Calibri"/>
        </w:rPr>
        <w:br/>
      </w:r>
      <w:r w:rsidRPr="00E3538B">
        <w:rPr>
          <w:rFonts w:ascii="Calibri" w:hAnsi="Calibri" w:cs="Calibri"/>
          <w:sz w:val="8"/>
        </w:rPr>
        <w:br/>
      </w:r>
      <w:r w:rsidRPr="00E3538B">
        <w:rPr>
          <w:rFonts w:ascii="Calibri" w:hAnsi="Calibri" w:cs="Calibri"/>
          <w:szCs w:val="20"/>
          <w:lang w:eastAsia="en-US"/>
        </w:rPr>
        <w:t xml:space="preserve">Zum </w:t>
      </w:r>
      <w:r w:rsidRPr="00E3538B">
        <w:rPr>
          <w:rFonts w:ascii="Calibri" w:hAnsi="Calibri" w:cs="Calibri"/>
          <w:szCs w:val="20"/>
          <w:u w:val="single"/>
          <w:lang w:eastAsia="en-US"/>
        </w:rPr>
        <w:t xml:space="preserve">Unterschied von Abwehr und </w:t>
      </w:r>
      <w:r w:rsidRPr="00E3538B">
        <w:rPr>
          <w:rFonts w:ascii="Calibri" w:hAnsi="Calibri" w:cs="Calibri"/>
          <w:b/>
          <w:szCs w:val="20"/>
          <w:u w:val="single"/>
          <w:lang w:eastAsia="en-US"/>
        </w:rPr>
        <w:t>Coping</w:t>
      </w:r>
      <w:r w:rsidRPr="00E3538B">
        <w:rPr>
          <w:rFonts w:ascii="Calibri" w:hAnsi="Calibri" w:cs="Calibri"/>
          <w:szCs w:val="20"/>
          <w:lang w:eastAsia="en-US"/>
        </w:rPr>
        <w:t xml:space="preserve"> in der Literatur</w:t>
      </w:r>
      <w:r w:rsidR="0055373F" w:rsidRPr="00E3538B">
        <w:rPr>
          <w:rFonts w:ascii="Calibri" w:hAnsi="Calibri" w:cs="Calibri"/>
          <w:szCs w:val="20"/>
          <w:lang w:eastAsia="en-US"/>
        </w:rPr>
        <w:t>:</w:t>
      </w:r>
      <w:r w:rsidRPr="00E3538B">
        <w:rPr>
          <w:rFonts w:ascii="Calibri" w:hAnsi="Calibri" w:cs="Calibri"/>
          <w:color w:val="A6A6A6"/>
        </w:rPr>
        <w:t>|</w:t>
      </w:r>
      <w:r w:rsidR="00A47337" w:rsidRPr="00E3538B">
        <w:rPr>
          <w:rFonts w:ascii="Calibri" w:hAnsi="Calibri" w:cs="Calibri"/>
          <w:szCs w:val="20"/>
          <w:lang w:eastAsia="en-US"/>
        </w:rPr>
        <w:fldChar w:fldCharType="begin"/>
      </w:r>
      <w:r w:rsidRPr="00E3538B">
        <w:rPr>
          <w:rFonts w:ascii="Calibri" w:hAnsi="Calibri" w:cs="Calibri"/>
        </w:rPr>
        <w:instrText xml:space="preserve"> XE "Coping" </w:instrText>
      </w:r>
      <w:r w:rsidR="00A47337" w:rsidRPr="00E3538B">
        <w:rPr>
          <w:rFonts w:ascii="Calibri" w:hAnsi="Calibri" w:cs="Calibri"/>
          <w:szCs w:val="20"/>
          <w:lang w:eastAsia="en-US"/>
        </w:rPr>
        <w:fldChar w:fldCharType="end"/>
      </w:r>
      <w:r w:rsidRPr="00E3538B">
        <w:rPr>
          <w:rFonts w:ascii="Calibri" w:hAnsi="Calibri" w:cs="Calibri"/>
          <w:szCs w:val="20"/>
          <w:lang w:eastAsia="en-US"/>
        </w:rPr>
        <w:br/>
        <w:t>„Coping</w:t>
      </w:r>
      <w:r w:rsidR="0055373F" w:rsidRPr="00E3538B">
        <w:rPr>
          <w:rFonts w:ascii="Calibri" w:hAnsi="Calibri" w:cs="Calibri"/>
          <w:szCs w:val="20"/>
          <w:lang w:eastAsia="en-US"/>
        </w:rPr>
        <w:t xml:space="preserve"> </w:t>
      </w:r>
      <w:r w:rsidRPr="00E3538B">
        <w:rPr>
          <w:rFonts w:ascii="Calibri" w:hAnsi="Calibri" w:cs="Calibri"/>
          <w:szCs w:val="20"/>
          <w:lang w:eastAsia="en-US"/>
        </w:rPr>
        <w:t>… kann annäherungsweise als `Bewältigung´, `Stressbewältigung´ ... übersetzt werden.</w:t>
      </w:r>
      <w:r w:rsidRPr="00E3538B">
        <w:rPr>
          <w:rFonts w:ascii="Calibri" w:hAnsi="Calibri" w:cs="Calibri"/>
        </w:rPr>
        <w:t>“</w:t>
      </w:r>
      <w:r w:rsidRPr="00AE2297">
        <w:rPr>
          <w:rStyle w:val="Funotenzeichen"/>
        </w:rPr>
        <w:footnoteReference w:id="341"/>
      </w:r>
      <w:r w:rsidRPr="00E3538B">
        <w:rPr>
          <w:rFonts w:ascii="Calibri" w:hAnsi="Calibri" w:cs="Calibri"/>
        </w:rPr>
        <w:br/>
        <w:t>Die Übergänge von Bewältigung (Coping) und Abwehr sind fließend. Je mehr es in Richtung Abwehr</w:t>
      </w:r>
      <w:r w:rsidR="00D3760B" w:rsidRPr="00E3538B">
        <w:rPr>
          <w:rFonts w:ascii="Calibri" w:hAnsi="Calibri" w:cs="Calibri"/>
        </w:rPr>
        <w:t xml:space="preserve"> </w:t>
      </w:r>
      <w:r w:rsidRPr="00E3538B">
        <w:rPr>
          <w:rFonts w:ascii="Calibri" w:hAnsi="Calibri" w:cs="Calibri"/>
        </w:rPr>
        <w:t>geht, desto höher wird der Preis.</w:t>
      </w:r>
      <w:r w:rsidRPr="00E3538B">
        <w:rPr>
          <w:rFonts w:ascii="Calibri" w:hAnsi="Calibri" w:cs="Calibri"/>
        </w:rPr>
        <w:br/>
        <w:t>Ich würde sowohl den Abwehr-</w:t>
      </w:r>
      <w:r w:rsidR="00D3760B" w:rsidRPr="00E3538B">
        <w:rPr>
          <w:rFonts w:ascii="Calibri" w:hAnsi="Calibri" w:cs="Calibri"/>
        </w:rPr>
        <w:t xml:space="preserve"> als auch Copingmechanismen</w:t>
      </w:r>
      <w:r w:rsidRPr="00E3538B">
        <w:rPr>
          <w:rFonts w:ascii="Calibri" w:hAnsi="Calibri" w:cs="Calibri"/>
        </w:rPr>
        <w:t xml:space="preserve"> </w:t>
      </w:r>
      <w:r w:rsidR="00690A35" w:rsidRPr="00E3538B">
        <w:rPr>
          <w:rFonts w:ascii="Calibri" w:hAnsi="Calibri" w:cs="Calibri"/>
        </w:rPr>
        <w:t xml:space="preserve">nur </w:t>
      </w:r>
      <w:r w:rsidRPr="00E3538B">
        <w:rPr>
          <w:rFonts w:ascii="Calibri" w:hAnsi="Calibri" w:cs="Calibri"/>
        </w:rPr>
        <w:t>eine zweitrangig positive Bedeutung geben, weil sie letztlich von den Kräften des Menschen abhängen und wir Menschen nur bedingte Kräfte haben.</w:t>
      </w:r>
      <w:r w:rsidRPr="00E3538B">
        <w:rPr>
          <w:rFonts w:ascii="Calibri" w:hAnsi="Calibri" w:cs="Calibri"/>
        </w:rPr>
        <w:br/>
        <w:t>Coping läuft über die Ich-Stärke und kostet Kraft. Erstrangige Lösungen laufen primär über d</w:t>
      </w:r>
      <w:r w:rsidR="00D3760B" w:rsidRPr="00E3538B">
        <w:rPr>
          <w:rFonts w:ascii="Calibri" w:hAnsi="Calibri" w:cs="Calibri"/>
        </w:rPr>
        <w:t>as Selbst und sind weniger aufwä</w:t>
      </w:r>
      <w:r w:rsidRPr="00E3538B">
        <w:rPr>
          <w:rFonts w:ascii="Calibri" w:hAnsi="Calibri" w:cs="Calibri"/>
        </w:rPr>
        <w:t xml:space="preserve">ndig und langfristig effektiver. </w:t>
      </w:r>
      <w:r w:rsidR="00F037E1" w:rsidRPr="00E3538B">
        <w:rPr>
          <w:rFonts w:ascii="Calibri" w:hAnsi="Calibri" w:cs="Calibri"/>
        </w:rPr>
        <w:br/>
      </w:r>
      <w:r w:rsidR="00F037E1" w:rsidRPr="00E3538B">
        <w:rPr>
          <w:rFonts w:ascii="Calibri" w:hAnsi="Calibri" w:cs="Calibri"/>
        </w:rPr>
        <w:lastRenderedPageBreak/>
        <w:tab/>
      </w:r>
      <w:r w:rsidRPr="00E3538B">
        <w:rPr>
          <w:rFonts w:ascii="Calibri" w:hAnsi="Calibri" w:cs="Calibri"/>
        </w:rPr>
        <w:t xml:space="preserve">Hypothese: </w:t>
      </w:r>
      <w:r w:rsidRPr="00E3538B">
        <w:rPr>
          <w:rFonts w:ascii="Calibri" w:hAnsi="Calibri" w:cs="Calibri"/>
          <w:u w:val="single"/>
        </w:rPr>
        <w:t>Absolut negativ Erlebtes kann vom Ich alleine nicht bewältigt werden, weil das Ich nur relative Kraft hat.</w:t>
      </w:r>
      <w:r w:rsidRPr="00E3538B">
        <w:rPr>
          <w:rFonts w:ascii="Calibri" w:hAnsi="Calibri" w:cs="Calibri"/>
        </w:rPr>
        <w:br/>
        <w:t>Therapie- und Abwehrkonzepte, die mehr Ich- als Selbst-zentriert sind sehe ich als zweitrangig an. Typischerweise hat das Selbst für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keine besondere Rolle gespielt. Das Ich und die Vernunft waren Absolutheiten für ihn. (Freud: „Wo Es war, soll Ich sein“, „Mein Gott Logos“ usw.). </w:t>
      </w:r>
      <w:r w:rsidRPr="00E3538B">
        <w:rPr>
          <w:rFonts w:ascii="Calibri" w:hAnsi="Calibri" w:cs="Calibri"/>
        </w:rPr>
        <w:br/>
        <w:t>Ein seelisches Abwehrsystem aber, das diese beiden (Ich und Logos) oder ähnliche Zentren im Mittelpunkt hat, ist zu schwach, um sehr tiefgehende Störungen zu kompensieren. Ich vermute, das</w:t>
      </w:r>
      <w:r w:rsidR="00982FEB" w:rsidRPr="00E3538B">
        <w:rPr>
          <w:rFonts w:ascii="Calibri" w:hAnsi="Calibri" w:cs="Calibri"/>
        </w:rPr>
        <w:t xml:space="preserve">s </w:t>
      </w:r>
      <w:r w:rsidRPr="00E3538B">
        <w:rPr>
          <w:rFonts w:ascii="Calibri" w:hAnsi="Calibri" w:cs="Calibri"/>
        </w:rPr>
        <w:t>S. Freud auch deshalb nur wenige Möglichkeiten in der Psychotherapie von Psychosen sah. Die starken integrativen Kräfte eines eigentlichen Selbst bleiben dann unberücksichtigt. Auch die Selbst-Psychologie versucht nur die alten psychoanalytischen Modelle zu erweitern, denn sie definiert das Selbst auch nur vom Relativen her.</w:t>
      </w:r>
      <w:r w:rsidRPr="00E3538B">
        <w:rPr>
          <w:rFonts w:ascii="Calibri" w:hAnsi="Calibri" w:cs="Calibri"/>
        </w:rPr>
        <w:br/>
      </w:r>
      <w:r w:rsidRPr="00E3538B">
        <w:rPr>
          <w:rFonts w:ascii="Calibri" w:hAnsi="Calibri" w:cs="Calibri"/>
          <w:sz w:val="18"/>
        </w:rPr>
        <w:t>(Näheres siehe ungekürzte Fassung</w:t>
      </w:r>
      <w:r w:rsidR="00DC1FE0" w:rsidRPr="00E3538B">
        <w:rPr>
          <w:rFonts w:ascii="Calibri" w:hAnsi="Calibri" w:cs="Calibri"/>
          <w:sz w:val="18"/>
        </w:rPr>
        <w:t xml:space="preserve"> und in `</w:t>
      </w:r>
      <w:hyperlink w:anchor="_Selbst-Stärke_und_Ich-Stärke" w:history="1">
        <w:r w:rsidR="00DC1FE0" w:rsidRPr="00E3538B">
          <w:rPr>
            <w:rStyle w:val="Hyperlink"/>
            <w:rFonts w:ascii="Calibri" w:hAnsi="Calibri" w:cs="Calibri"/>
            <w:sz w:val="18"/>
          </w:rPr>
          <w:t>Selbst-Stärke und Ich-Stärke</w:t>
        </w:r>
      </w:hyperlink>
      <w:r w:rsidR="00DC1FE0" w:rsidRPr="00E3538B">
        <w:rPr>
          <w:rFonts w:ascii="Calibri" w:hAnsi="Calibri" w:cs="Calibri"/>
          <w:sz w:val="18"/>
        </w:rPr>
        <w:t>´</w:t>
      </w:r>
      <w:r w:rsidR="00FC0727" w:rsidRPr="00E3538B">
        <w:rPr>
          <w:rFonts w:ascii="Calibri" w:hAnsi="Calibri" w:cs="Calibri"/>
          <w:sz w:val="18"/>
        </w:rPr>
        <w:t>.)</w:t>
      </w:r>
    </w:p>
    <w:p w:rsidR="005401F3" w:rsidRPr="00E3538B" w:rsidRDefault="005401F3" w:rsidP="002E2F57">
      <w:pPr>
        <w:pStyle w:val="berschrift7"/>
        <w:rPr>
          <w:rFonts w:cs="Calibri"/>
        </w:rPr>
      </w:pPr>
      <w:bookmarkStart w:id="1250" w:name="_Toc214947307"/>
      <w:bookmarkStart w:id="1251" w:name="_Toc397356812"/>
      <w:r w:rsidRPr="00E3538B">
        <w:rPr>
          <w:rFonts w:cs="Calibri"/>
        </w:rPr>
        <w:t xml:space="preserve">Was wird abgewehrt? </w:t>
      </w:r>
      <w:bookmarkEnd w:id="1250"/>
      <w:r w:rsidRPr="00E3538B">
        <w:rPr>
          <w:rFonts w:cs="Calibri"/>
        </w:rPr>
        <w:t>(</w:t>
      </w:r>
      <w:r w:rsidRPr="00FD39D6">
        <w:rPr>
          <w:rFonts w:cs="Calibri"/>
          <w:b/>
        </w:rPr>
        <w:t>Abwehrziele</w:t>
      </w:r>
      <w:r w:rsidRPr="00E3538B">
        <w:rPr>
          <w:rFonts w:cs="Calibri"/>
        </w:rPr>
        <w:t>)</w:t>
      </w:r>
      <w:bookmarkEnd w:id="1251"/>
      <w:r w:rsidR="00A47337" w:rsidRPr="00E3538B">
        <w:rPr>
          <w:rFonts w:cs="Calibri"/>
        </w:rPr>
        <w:fldChar w:fldCharType="begin"/>
      </w:r>
      <w:r w:rsidRPr="00E3538B">
        <w:rPr>
          <w:rFonts w:cs="Calibri"/>
        </w:rPr>
        <w:instrText xml:space="preserve"> XE "Abwehrziele" </w:instrText>
      </w:r>
      <w:r w:rsidR="00A47337" w:rsidRPr="00E3538B">
        <w:rPr>
          <w:rFonts w:cs="Calibri"/>
        </w:rPr>
        <w:fldChar w:fldCharType="end"/>
      </w:r>
    </w:p>
    <w:p w:rsidR="00616324" w:rsidRDefault="005401F3" w:rsidP="007F2FF4">
      <w:pPr>
        <w:rPr>
          <w:rFonts w:ascii="Calibri" w:hAnsi="Calibri" w:cs="Calibri"/>
          <w:color w:val="A6A6A6"/>
        </w:rPr>
      </w:pPr>
      <w:r w:rsidRPr="00E3538B">
        <w:rPr>
          <w:rFonts w:ascii="Calibri" w:hAnsi="Calibri" w:cs="Calibri"/>
        </w:rPr>
        <w:t>Wie gesagt, ist alles absolut negativ Erlebte Abwehrziel. Was sind die Abwehrziele</w:t>
      </w:r>
      <w:r w:rsidR="00D3760B" w:rsidRPr="00E3538B">
        <w:rPr>
          <w:rFonts w:ascii="Calibri" w:hAnsi="Calibri" w:cs="Calibri"/>
        </w:rPr>
        <w:t xml:space="preserve"> genauer</w:t>
      </w:r>
      <w:r w:rsidRPr="00E3538B">
        <w:rPr>
          <w:rFonts w:ascii="Calibri" w:hAnsi="Calibri" w:cs="Calibri"/>
        </w:rPr>
        <w:t>?</w:t>
      </w:r>
      <w:r w:rsidRPr="00E3538B">
        <w:rPr>
          <w:rFonts w:ascii="Calibri" w:hAnsi="Calibri" w:cs="Calibri"/>
        </w:rPr>
        <w:br/>
      </w:r>
      <w:r w:rsidR="00BC5380" w:rsidRPr="00E3538B">
        <w:rPr>
          <w:rFonts w:ascii="Calibri" w:hAnsi="Calibri" w:cs="Calibri"/>
        </w:rPr>
        <w:tab/>
      </w:r>
      <w:r w:rsidRPr="00E3538B">
        <w:rPr>
          <w:rFonts w:ascii="Calibri" w:hAnsi="Calibri" w:cs="Calibri"/>
        </w:rPr>
        <w:t>1. –</w:t>
      </w:r>
      <w:r w:rsidR="000E48CD" w:rsidRPr="00E3538B">
        <w:rPr>
          <w:rFonts w:ascii="Calibri" w:hAnsi="Calibri" w:cs="Calibri"/>
        </w:rPr>
        <w:t>fA</w:t>
      </w:r>
      <w:r w:rsidRPr="00E3538B">
        <w:rPr>
          <w:rFonts w:ascii="Calibri" w:hAnsi="Calibri" w:cs="Calibri"/>
        </w:rPr>
        <w:t xml:space="preserve"> und deren Folgen an 1. Stelle.</w:t>
      </w:r>
      <w:r w:rsidRPr="00E3538B">
        <w:rPr>
          <w:rFonts w:ascii="Calibri" w:hAnsi="Calibri" w:cs="Calibri"/>
        </w:rPr>
        <w:br/>
      </w:r>
      <w:r w:rsidR="00BC5380" w:rsidRPr="00E3538B">
        <w:rPr>
          <w:rFonts w:ascii="Calibri" w:hAnsi="Calibri" w:cs="Calibri"/>
        </w:rPr>
        <w:tab/>
      </w:r>
      <w:r w:rsidRPr="00E3538B">
        <w:rPr>
          <w:rFonts w:ascii="Calibri" w:hAnsi="Calibri" w:cs="Calibri"/>
        </w:rPr>
        <w:t>2. – von +</w:t>
      </w:r>
      <w:r w:rsidR="000E48CD" w:rsidRPr="00E3538B">
        <w:rPr>
          <w:rFonts w:ascii="Calibri" w:hAnsi="Calibri" w:cs="Calibri"/>
        </w:rPr>
        <w:t>fA</w:t>
      </w:r>
      <w:r w:rsidRPr="00E3538B">
        <w:rPr>
          <w:rFonts w:ascii="Calibri" w:hAnsi="Calibri" w:cs="Calibri"/>
        </w:rPr>
        <w:t xml:space="preserve"> (z.B. zu teure Harmonie); v.a. auch Verlust eines +</w:t>
      </w:r>
      <w:r w:rsidR="000E48CD" w:rsidRPr="00E3538B">
        <w:rPr>
          <w:rFonts w:ascii="Calibri" w:hAnsi="Calibri" w:cs="Calibri"/>
        </w:rPr>
        <w:t>fA</w:t>
      </w:r>
      <w:r w:rsidRPr="00E3538B">
        <w:rPr>
          <w:rFonts w:ascii="Calibri" w:hAnsi="Calibri" w:cs="Calibri"/>
        </w:rPr>
        <w:t>.</w:t>
      </w:r>
      <w:r w:rsidR="00E33BF2" w:rsidRPr="00E3538B">
        <w:rPr>
          <w:rFonts w:ascii="Calibri" w:hAnsi="Calibri" w:cs="Calibri"/>
        </w:rPr>
        <w:t>)</w:t>
      </w:r>
      <w:r w:rsidRPr="00E3538B">
        <w:rPr>
          <w:rFonts w:ascii="Calibri" w:hAnsi="Calibri" w:cs="Calibri"/>
        </w:rPr>
        <w:br/>
      </w:r>
      <w:r w:rsidR="00BC5380" w:rsidRPr="00E3538B">
        <w:rPr>
          <w:rFonts w:ascii="Calibri" w:hAnsi="Calibri" w:cs="Calibri"/>
        </w:rPr>
        <w:tab/>
      </w:r>
      <w:r w:rsidRPr="00E3538B">
        <w:rPr>
          <w:rFonts w:ascii="Calibri" w:hAnsi="Calibri" w:cs="Calibri"/>
        </w:rPr>
        <w:t xml:space="preserve">3. – von 0* </w:t>
      </w:r>
      <w:r w:rsidR="00F037E1" w:rsidRPr="00E3538B">
        <w:rPr>
          <w:rFonts w:ascii="Calibri" w:hAnsi="Calibri" w:cs="Calibri"/>
        </w:rPr>
        <w:br/>
      </w:r>
      <w:r w:rsidR="00F037E1" w:rsidRPr="00E3538B">
        <w:rPr>
          <w:rFonts w:ascii="Calibri" w:hAnsi="Calibri" w:cs="Calibri"/>
        </w:rPr>
        <w:tab/>
      </w:r>
      <w:r w:rsidRPr="00E3538B">
        <w:rPr>
          <w:rFonts w:ascii="Calibri" w:hAnsi="Calibri" w:cs="Calibri"/>
        </w:rPr>
        <w:t>Zu 1. Abgewehrt werden v.a. Angst, Trauer, Schmerz, Schuld, Wut, Konflikte, Belastungen (Mentzos). Vor allem das absolut Erlebte muss abgewehrt werden, denn nur an den absolut genommenen Stellen ist P wirklich gefährdet, da seine Personenzentren</w:t>
      </w:r>
      <w:r w:rsidR="000D747B" w:rsidRPr="00E3538B">
        <w:rPr>
          <w:rFonts w:ascii="Calibri" w:hAnsi="Calibri" w:cs="Calibri"/>
        </w:rPr>
        <w:t xml:space="preserve"> (Es bzw. fA)</w:t>
      </w:r>
      <w:r w:rsidRPr="00E3538B">
        <w:rPr>
          <w:rFonts w:ascii="Calibri" w:hAnsi="Calibri" w:cs="Calibri"/>
        </w:rPr>
        <w:t xml:space="preserve"> angegriffen werden, mit denen P sich identifiziert hat. Ich² bin Es. Wenn du etwas* von mir angreifst, greifst du mein Selbst an. </w:t>
      </w:r>
      <w:r w:rsidRPr="00E3538B">
        <w:rPr>
          <w:rFonts w:ascii="Calibri" w:hAnsi="Calibri" w:cs="Calibri"/>
          <w:szCs w:val="20"/>
          <w:lang w:eastAsia="en-US"/>
        </w:rPr>
        <w:t xml:space="preserve">Ich nenne das die </w:t>
      </w:r>
      <w:r w:rsidRPr="00E3538B">
        <w:rPr>
          <w:rFonts w:ascii="Calibri" w:hAnsi="Calibri" w:cs="Calibri"/>
          <w:i/>
          <w:szCs w:val="20"/>
          <w:lang w:eastAsia="en-US"/>
        </w:rPr>
        <w:t>offenen</w:t>
      </w:r>
      <w:r w:rsidRPr="00E3538B">
        <w:rPr>
          <w:rFonts w:ascii="Calibri" w:hAnsi="Calibri" w:cs="Calibri"/>
          <w:szCs w:val="20"/>
          <w:lang w:eastAsia="en-US"/>
        </w:rPr>
        <w:t xml:space="preserve"> schwarzen (oder im Falle der +</w:t>
      </w:r>
      <w:r w:rsidR="000E48CD" w:rsidRPr="00E3538B">
        <w:rPr>
          <w:rFonts w:ascii="Calibri" w:hAnsi="Calibri" w:cs="Calibri"/>
          <w:szCs w:val="20"/>
          <w:lang w:eastAsia="en-US"/>
        </w:rPr>
        <w:t>fA</w:t>
      </w:r>
      <w:r w:rsidRPr="00E3538B">
        <w:rPr>
          <w:rFonts w:ascii="Calibri" w:hAnsi="Calibri" w:cs="Calibri"/>
          <w:szCs w:val="20"/>
          <w:lang w:eastAsia="en-US"/>
        </w:rPr>
        <w:t>: weißen)</w:t>
      </w:r>
      <w:r w:rsidR="00F037E1" w:rsidRPr="00E3538B">
        <w:rPr>
          <w:rFonts w:ascii="Calibri" w:hAnsi="Calibri" w:cs="Calibri"/>
          <w:szCs w:val="20"/>
          <w:lang w:eastAsia="en-US"/>
        </w:rPr>
        <w:t xml:space="preserve"> </w:t>
      </w:r>
      <w:r w:rsidRPr="00E3538B">
        <w:rPr>
          <w:rFonts w:ascii="Calibri" w:hAnsi="Calibri" w:cs="Calibri"/>
          <w:szCs w:val="20"/>
          <w:lang w:eastAsia="en-US"/>
        </w:rPr>
        <w:t xml:space="preserve">Tore im Verteidigungssystem einer Person. </w:t>
      </w:r>
      <w:r w:rsidR="00D3760B" w:rsidRPr="00E3538B">
        <w:rPr>
          <w:rFonts w:ascii="Calibri" w:hAnsi="Calibri" w:cs="Calibri"/>
          <w:szCs w:val="20"/>
          <w:lang w:eastAsia="en-US"/>
        </w:rPr>
        <w:br/>
      </w:r>
      <w:r w:rsidRPr="00E3538B">
        <w:rPr>
          <w:rFonts w:ascii="Calibri" w:hAnsi="Calibri" w:cs="Calibri"/>
          <w:sz w:val="20"/>
          <w:szCs w:val="20"/>
          <w:lang w:eastAsia="en-US"/>
        </w:rPr>
        <w:t>(Siehe auch später:</w:t>
      </w:r>
      <w:r w:rsidRPr="00E3538B">
        <w:rPr>
          <w:rFonts w:ascii="Calibri" w:hAnsi="Calibri" w:cs="Calibri"/>
          <w:sz w:val="20"/>
        </w:rPr>
        <w:t xml:space="preserve"> </w:t>
      </w:r>
      <w:hyperlink w:anchor="_Vulnerabilitäts-Stress-Modell" w:history="1">
        <w:r w:rsidRPr="00E3538B">
          <w:rPr>
            <w:rStyle w:val="Hyperlink"/>
            <w:rFonts w:ascii="Calibri" w:hAnsi="Calibri" w:cs="Calibri"/>
            <w:sz w:val="20"/>
          </w:rPr>
          <w:t>Vulnerabilität-Stress-Theorie</w:t>
        </w:r>
      </w:hyperlink>
      <w:r w:rsidRPr="00E3538B">
        <w:rPr>
          <w:rFonts w:ascii="Calibri" w:hAnsi="Calibri" w:cs="Calibri"/>
          <w:sz w:val="20"/>
        </w:rPr>
        <w:t xml:space="preserve">!). </w:t>
      </w:r>
      <w:r w:rsidRPr="00E3538B">
        <w:rPr>
          <w:rFonts w:ascii="Calibri" w:hAnsi="Calibri" w:cs="Calibri"/>
          <w:sz w:val="28"/>
        </w:rPr>
        <w:br/>
      </w:r>
      <w:r w:rsidRPr="00E3538B">
        <w:rPr>
          <w:rFonts w:ascii="Calibri" w:hAnsi="Calibri" w:cs="Calibri"/>
        </w:rPr>
        <w:t>P kann auch nicht zwischen Sachproblemen und persönlichen Problemen differenzieren.</w:t>
      </w:r>
      <w:r w:rsidRPr="00E3538B">
        <w:rPr>
          <w:rFonts w:ascii="Calibri" w:hAnsi="Calibri" w:cs="Calibri"/>
          <w:color w:val="A6A6A6"/>
        </w:rPr>
        <w:t>|</w:t>
      </w:r>
      <w:r w:rsidRPr="00E3538B">
        <w:rPr>
          <w:rFonts w:ascii="Calibri" w:hAnsi="Calibri" w:cs="Calibri"/>
        </w:rPr>
        <w:br/>
      </w:r>
      <w:bookmarkStart w:id="1252" w:name="_Toc214947308"/>
      <w:r w:rsidRPr="00E3538B">
        <w:rPr>
          <w:rFonts w:ascii="Calibri" w:hAnsi="Calibri" w:cs="Calibri"/>
        </w:rPr>
        <w:tab/>
        <w:t xml:space="preserve">Zu 2. </w:t>
      </w:r>
      <w:r w:rsidR="000F234D">
        <w:rPr>
          <w:rFonts w:ascii="Calibri" w:hAnsi="Calibri" w:cs="Calibri"/>
        </w:rPr>
        <w:t xml:space="preserve">Abwehr des </w:t>
      </w:r>
      <w:r w:rsidR="000F234D" w:rsidRPr="00E3538B">
        <w:rPr>
          <w:rFonts w:ascii="Calibri" w:hAnsi="Calibri" w:cs="Calibri"/>
        </w:rPr>
        <w:t>– von +fA</w:t>
      </w:r>
      <w:r w:rsidR="000F234D">
        <w:rPr>
          <w:rFonts w:ascii="Calibri" w:hAnsi="Calibri" w:cs="Calibri"/>
        </w:rPr>
        <w:t>.</w:t>
      </w:r>
      <w:r w:rsidR="000F234D">
        <w:rPr>
          <w:rFonts w:ascii="Calibri" w:hAnsi="Calibri" w:cs="Calibri"/>
        </w:rPr>
        <w:br/>
        <w:t>W</w:t>
      </w:r>
      <w:r w:rsidRPr="00E3538B">
        <w:rPr>
          <w:rFonts w:ascii="Calibri" w:hAnsi="Calibri" w:cs="Calibri"/>
        </w:rPr>
        <w:t>enn J</w:t>
      </w:r>
      <w:r w:rsidR="00982FEB" w:rsidRPr="00E3538B">
        <w:rPr>
          <w:rFonts w:ascii="Calibri" w:hAnsi="Calibri" w:cs="Calibri"/>
        </w:rPr>
        <w:t>emand</w:t>
      </w:r>
      <w:r w:rsidRPr="00E3538B">
        <w:rPr>
          <w:rFonts w:ascii="Calibri" w:hAnsi="Calibri" w:cs="Calibri"/>
        </w:rPr>
        <w:t>/Etwas mein +</w:t>
      </w:r>
      <w:r w:rsidR="000E48CD" w:rsidRPr="00E3538B">
        <w:rPr>
          <w:rFonts w:ascii="Calibri" w:hAnsi="Calibri" w:cs="Calibri"/>
        </w:rPr>
        <w:t>fA</w:t>
      </w:r>
      <w:r w:rsidRPr="00E3538B">
        <w:rPr>
          <w:rFonts w:ascii="Calibri" w:hAnsi="Calibri" w:cs="Calibri"/>
        </w:rPr>
        <w:t xml:space="preserve"> bedroht und ich dessen Verlust fürchten muss, wird er mein Feind, denn er bedroht mich im Zentrum meiner Existenz. </w:t>
      </w:r>
      <w:r w:rsidRPr="00E3538B">
        <w:rPr>
          <w:rFonts w:ascii="Calibri" w:hAnsi="Calibri" w:cs="Calibri"/>
        </w:rPr>
        <w:br/>
      </w:r>
      <w:r w:rsidRPr="00E3538B">
        <w:rPr>
          <w:rFonts w:ascii="Calibri" w:hAnsi="Calibri" w:cs="Calibri"/>
          <w:sz w:val="20"/>
        </w:rPr>
        <w:t>„Mein Leben lang hat mich die Vorstellung verfolgt, dass man am leichtesten verwundbar ist, wenn man etwas sehr intensiv begehrt oder liebt - dass man aller Voraussicht, ja aller Wahrscheinlichkeit nach das verlieren muss, was man sich am meisten gewünscht hat.“ (Tennessee Williams).</w:t>
      </w:r>
      <w:r w:rsidRPr="00E3538B">
        <w:rPr>
          <w:rFonts w:ascii="Calibri" w:hAnsi="Calibri" w:cs="Calibri"/>
          <w:sz w:val="18"/>
        </w:rPr>
        <w:br/>
      </w:r>
      <w:r w:rsidRPr="00E3538B">
        <w:rPr>
          <w:rFonts w:ascii="Calibri" w:hAnsi="Calibri" w:cs="Calibri"/>
        </w:rPr>
        <w:t>D.h. auch das zu Positive kann gefürchtet oder abgewehrt werden, wenn seine negative Seite sichtbar wird</w:t>
      </w:r>
      <w:r w:rsidR="000F234D">
        <w:rPr>
          <w:rFonts w:ascii="Calibri" w:hAnsi="Calibri" w:cs="Calibri"/>
        </w:rPr>
        <w:t xml:space="preserve"> oder sein Verlust droht</w:t>
      </w:r>
      <w:r w:rsidRPr="00E3538B">
        <w:rPr>
          <w:rFonts w:ascii="Calibri" w:hAnsi="Calibri" w:cs="Calibri"/>
        </w:rPr>
        <w:t>.</w:t>
      </w:r>
      <w:r w:rsidRPr="00E3538B">
        <w:rPr>
          <w:rFonts w:ascii="Calibri" w:hAnsi="Calibri" w:cs="Calibri"/>
        </w:rPr>
        <w:br/>
      </w:r>
      <w:r w:rsidRPr="00E3538B">
        <w:rPr>
          <w:rFonts w:ascii="Calibri" w:hAnsi="Calibri" w:cs="Calibri"/>
        </w:rPr>
        <w:tab/>
        <w:t xml:space="preserve">Zu 3. </w:t>
      </w:r>
      <w:r w:rsidR="000F234D">
        <w:rPr>
          <w:rFonts w:ascii="Calibri" w:hAnsi="Calibri" w:cs="Calibri"/>
        </w:rPr>
        <w:t xml:space="preserve">Abwehr des </w:t>
      </w:r>
      <w:r w:rsidR="000F234D" w:rsidRPr="00E3538B">
        <w:rPr>
          <w:rFonts w:ascii="Calibri" w:hAnsi="Calibri" w:cs="Calibri"/>
        </w:rPr>
        <w:t>– von 0*</w:t>
      </w:r>
      <w:r w:rsidR="000F234D">
        <w:rPr>
          <w:rFonts w:ascii="Calibri" w:hAnsi="Calibri" w:cs="Calibri"/>
        </w:rPr>
        <w:br/>
      </w:r>
      <w:r w:rsidR="000F234D" w:rsidRPr="00E3538B">
        <w:rPr>
          <w:rFonts w:ascii="Calibri" w:hAnsi="Calibri" w:cs="Calibri"/>
        </w:rPr>
        <w:t xml:space="preserve"> </w:t>
      </w:r>
      <w:r w:rsidRPr="00E3538B">
        <w:rPr>
          <w:rFonts w:ascii="Calibri" w:hAnsi="Calibri" w:cs="Calibri"/>
        </w:rPr>
        <w:t>`Horror vacui´ macht Angst und Panik. P muss –0 mit etwas füllen. Einen Preis zahlen. Dauerflucht vor einer unerträglichen Leere. Wie viele Menschen können nicht ohne dauernden Input sein.</w:t>
      </w:r>
      <w:r w:rsidRPr="00E3538B">
        <w:rPr>
          <w:rFonts w:ascii="Calibri" w:hAnsi="Calibri" w:cs="Calibri"/>
          <w:color w:val="A6A6A6"/>
        </w:rPr>
        <w:t>|</w:t>
      </w:r>
    </w:p>
    <w:p w:rsidR="00FD39D6" w:rsidRDefault="005401F3" w:rsidP="007F2FF4">
      <w:pPr>
        <w:rPr>
          <w:rFonts w:ascii="Calibri" w:hAnsi="Calibri" w:cs="Calibri"/>
        </w:rPr>
      </w:pPr>
      <w:r w:rsidRPr="00E3538B">
        <w:rPr>
          <w:rFonts w:ascii="Calibri" w:hAnsi="Calibri" w:cs="Calibri"/>
        </w:rPr>
        <w:br/>
        <w:t>So fürchtet P² den Verlust eines +</w:t>
      </w:r>
      <w:r w:rsidR="000E48CD" w:rsidRPr="00E3538B">
        <w:rPr>
          <w:rFonts w:ascii="Calibri" w:hAnsi="Calibri" w:cs="Calibri"/>
        </w:rPr>
        <w:t>fA</w:t>
      </w:r>
      <w:r w:rsidRPr="00E3538B">
        <w:rPr>
          <w:rFonts w:ascii="Calibri" w:hAnsi="Calibri" w:cs="Calibri"/>
        </w:rPr>
        <w:t xml:space="preserve"> bzw. das Kommen eines –</w:t>
      </w:r>
      <w:r w:rsidR="000E48CD" w:rsidRPr="00E3538B">
        <w:rPr>
          <w:rFonts w:ascii="Calibri" w:hAnsi="Calibri" w:cs="Calibri"/>
        </w:rPr>
        <w:t>fA</w:t>
      </w:r>
      <w:r w:rsidRPr="00E3538B">
        <w:rPr>
          <w:rFonts w:ascii="Calibri" w:hAnsi="Calibri" w:cs="Calibri"/>
        </w:rPr>
        <w:t xml:space="preserve"> oder die totale Leere oft mehr als seinen Tod.</w:t>
      </w:r>
    </w:p>
    <w:p w:rsidR="00FD39D6" w:rsidRDefault="00FD39D6">
      <w:pPr>
        <w:autoSpaceDE/>
        <w:autoSpaceDN/>
        <w:adjustRightInd/>
        <w:spacing w:line="240" w:lineRule="auto"/>
        <w:ind w:left="170" w:hanging="170"/>
        <w:rPr>
          <w:rFonts w:ascii="Calibri" w:hAnsi="Calibri" w:cs="Calibri"/>
        </w:rPr>
      </w:pPr>
      <w:r>
        <w:rPr>
          <w:rFonts w:ascii="Calibri" w:hAnsi="Calibri" w:cs="Calibri"/>
        </w:rPr>
        <w:br w:type="page"/>
      </w:r>
    </w:p>
    <w:p w:rsidR="005401F3" w:rsidRPr="00E3538B" w:rsidRDefault="005401F3" w:rsidP="002E2F57">
      <w:pPr>
        <w:pStyle w:val="berschrift7"/>
        <w:rPr>
          <w:rFonts w:cs="Calibri"/>
        </w:rPr>
      </w:pPr>
      <w:bookmarkStart w:id="1253" w:name="_Wie_und_womit"/>
      <w:bookmarkStart w:id="1254" w:name="_Toc397356813"/>
      <w:bookmarkEnd w:id="1253"/>
      <w:r w:rsidRPr="00E3538B">
        <w:rPr>
          <w:rFonts w:cs="Calibri"/>
        </w:rPr>
        <w:lastRenderedPageBreak/>
        <w:t>Wie und womit wird abgewehrt? (</w:t>
      </w:r>
      <w:r w:rsidRPr="00FD39D6">
        <w:rPr>
          <w:rFonts w:cs="Calibri"/>
          <w:b/>
        </w:rPr>
        <w:t>Abwehrmittel</w:t>
      </w:r>
      <w:r w:rsidR="00A47337" w:rsidRPr="00E3538B">
        <w:rPr>
          <w:rFonts w:cs="Calibri"/>
        </w:rPr>
        <w:fldChar w:fldCharType="begin"/>
      </w:r>
      <w:r w:rsidRPr="00E3538B">
        <w:rPr>
          <w:rFonts w:cs="Calibri"/>
        </w:rPr>
        <w:instrText xml:space="preserve"> XE "Abwehrmittel" </w:instrText>
      </w:r>
      <w:r w:rsidR="00A47337" w:rsidRPr="00E3538B">
        <w:rPr>
          <w:rFonts w:cs="Calibri"/>
        </w:rPr>
        <w:fldChar w:fldCharType="end"/>
      </w:r>
      <w:r w:rsidRPr="00E3538B">
        <w:rPr>
          <w:rFonts w:cs="Calibri"/>
        </w:rPr>
        <w:t>)</w:t>
      </w:r>
      <w:bookmarkEnd w:id="1254"/>
    </w:p>
    <w:bookmarkEnd w:id="1252"/>
    <w:p w:rsidR="00C063EC" w:rsidRPr="00FD39D6" w:rsidRDefault="005401F3" w:rsidP="007F2FF4">
      <w:pPr>
        <w:pStyle w:val="Textkrper"/>
        <w:rPr>
          <w:rFonts w:cs="Calibri"/>
          <w:sz w:val="10"/>
        </w:rPr>
      </w:pPr>
      <w:r w:rsidRPr="00E3538B">
        <w:rPr>
          <w:rFonts w:cs="Calibri"/>
        </w:rPr>
        <w:t xml:space="preserve">Welches sind die Mittel, mit denen P Negatives* lösen, abwehren oder, </w:t>
      </w:r>
      <w:r w:rsidR="00C063EC" w:rsidRPr="00E3538B">
        <w:rPr>
          <w:rFonts w:cs="Calibri"/>
        </w:rPr>
        <w:t>bzgl. Coping, bewältigen kann?</w:t>
      </w:r>
      <w:r w:rsidR="00C063EC" w:rsidRPr="00E3538B">
        <w:rPr>
          <w:rFonts w:cs="Calibri"/>
        </w:rPr>
        <w:br/>
      </w:r>
      <w:r w:rsidRPr="00E3538B">
        <w:rPr>
          <w:rFonts w:cs="Calibri"/>
        </w:rPr>
        <w:t xml:space="preserve">1. Die </w:t>
      </w:r>
      <w:r w:rsidRPr="00E3538B">
        <w:rPr>
          <w:rFonts w:cs="Calibri"/>
          <w:u w:val="single"/>
        </w:rPr>
        <w:t>erstrangigen Mittel</w:t>
      </w:r>
      <w:r w:rsidRPr="00E3538B">
        <w:rPr>
          <w:rFonts w:cs="Calibri"/>
        </w:rPr>
        <w:t xml:space="preserve"> und Möglichkeiten, die zu erstrangigen Lösungen führen, werden </w:t>
      </w:r>
      <w:r w:rsidR="00616324">
        <w:rPr>
          <w:rFonts w:cs="Calibri"/>
        </w:rPr>
        <w:t>später</w:t>
      </w:r>
      <w:r w:rsidRPr="00E3538B">
        <w:rPr>
          <w:rFonts w:cs="Calibri"/>
        </w:rPr>
        <w:t xml:space="preserve"> besprochen.</w:t>
      </w:r>
      <w:r w:rsidR="00616324">
        <w:rPr>
          <w:rFonts w:cs="Calibri"/>
        </w:rPr>
        <w:t xml:space="preserve"> </w:t>
      </w:r>
      <w:r w:rsidR="00616324" w:rsidRPr="00616324">
        <w:rPr>
          <w:rFonts w:cs="Calibri"/>
          <w:sz w:val="22"/>
        </w:rPr>
        <w:t>(</w:t>
      </w:r>
      <w:r w:rsidR="00616324" w:rsidRPr="00616324">
        <w:rPr>
          <w:rFonts w:cs="Calibri" w:hint="eastAsia"/>
          <w:sz w:val="22"/>
        </w:rPr>
        <w:t>→</w:t>
      </w:r>
      <w:r w:rsidR="00616324" w:rsidRPr="00616324">
        <w:rPr>
          <w:rFonts w:cs="Calibri" w:hint="cs"/>
          <w:sz w:val="22"/>
        </w:rPr>
        <w:t xml:space="preserve"> </w:t>
      </w:r>
      <w:hyperlink w:anchor="_Erstrangige_Lösungen" w:history="1">
        <w:r w:rsidR="00616324" w:rsidRPr="00616324">
          <w:rPr>
            <w:rStyle w:val="Hyperlink"/>
            <w:rFonts w:cs="Calibri"/>
            <w:sz w:val="22"/>
          </w:rPr>
          <w:t>Erstrangige Lösungen</w:t>
        </w:r>
      </w:hyperlink>
      <w:r w:rsidR="00616324" w:rsidRPr="00616324">
        <w:rPr>
          <w:rFonts w:cs="Calibri"/>
          <w:sz w:val="22"/>
        </w:rPr>
        <w:t>)</w:t>
      </w:r>
      <w:r w:rsidR="00616324">
        <w:rPr>
          <w:rFonts w:cs="Calibri"/>
          <w:sz w:val="22"/>
        </w:rPr>
        <w:t>.</w:t>
      </w:r>
      <w:r w:rsidR="00616324">
        <w:rPr>
          <w:rFonts w:cs="Calibri"/>
          <w:sz w:val="22"/>
        </w:rPr>
        <w:br/>
      </w:r>
    </w:p>
    <w:p w:rsidR="00C063EC" w:rsidRPr="00FD39D6" w:rsidRDefault="005401F3" w:rsidP="007F2FF4">
      <w:pPr>
        <w:pStyle w:val="Textkrper"/>
        <w:rPr>
          <w:rFonts w:cs="Calibri"/>
          <w:sz w:val="8"/>
        </w:rPr>
      </w:pPr>
      <w:r w:rsidRPr="00E3538B">
        <w:rPr>
          <w:rFonts w:cs="Calibri"/>
        </w:rPr>
        <w:t xml:space="preserve">2. </w:t>
      </w:r>
      <w:r w:rsidRPr="00FD39D6">
        <w:rPr>
          <w:rFonts w:cs="Calibri"/>
        </w:rPr>
        <w:t xml:space="preserve">Die </w:t>
      </w:r>
      <w:r w:rsidR="00CE2D8B" w:rsidRPr="00FD39D6">
        <w:rPr>
          <w:rFonts w:cs="Calibri"/>
        </w:rPr>
        <w:t xml:space="preserve">wichtigsten </w:t>
      </w:r>
      <w:r w:rsidR="00CE2D8B" w:rsidRPr="00FD39D6">
        <w:rPr>
          <w:rFonts w:cs="Calibri"/>
          <w:u w:val="single"/>
        </w:rPr>
        <w:t>zweitrangigen</w:t>
      </w:r>
      <w:r w:rsidR="00CE2D8B" w:rsidRPr="00FD39D6">
        <w:rPr>
          <w:rFonts w:cs="Calibri"/>
        </w:rPr>
        <w:t xml:space="preserve"> </w:t>
      </w:r>
      <w:r w:rsidRPr="00FD39D6">
        <w:rPr>
          <w:rFonts w:cs="Calibri"/>
        </w:rPr>
        <w:t>Mittel sind:</w:t>
      </w:r>
      <w:r w:rsidR="00616324">
        <w:rPr>
          <w:rFonts w:cs="Calibri"/>
        </w:rPr>
        <w:br/>
      </w:r>
    </w:p>
    <w:p w:rsidR="00763BA8" w:rsidRPr="00FD39D6" w:rsidRDefault="00763BA8" w:rsidP="007F2FF4">
      <w:pPr>
        <w:pStyle w:val="Textkrper"/>
        <w:rPr>
          <w:rFonts w:cs="Calibri"/>
          <w:sz w:val="8"/>
        </w:rPr>
      </w:pPr>
      <w:r w:rsidRPr="00E3538B">
        <w:rPr>
          <w:rFonts w:cs="Calibri"/>
        </w:rPr>
        <w:t>• Die Mittel der Bewältigung (</w:t>
      </w:r>
      <w:r w:rsidRPr="00FD39D6">
        <w:rPr>
          <w:rFonts w:cs="Calibri"/>
          <w:u w:val="single"/>
        </w:rPr>
        <w:t>Coping</w:t>
      </w:r>
      <w:r w:rsidRPr="00E3538B">
        <w:rPr>
          <w:rFonts w:cs="Calibri"/>
        </w:rPr>
        <w:t>), die bewusster sind und Ich-Stärke benötigen und i.d.R. mit unnötig hohem Kraftaufwand verbunden sind, wenn das Ich nicht aus dem Selbst (bzw. dem +A) heraus agiert.</w:t>
      </w:r>
      <w:r w:rsidR="00616324">
        <w:rPr>
          <w:rFonts w:cs="Calibri"/>
        </w:rPr>
        <w:br/>
      </w:r>
    </w:p>
    <w:p w:rsidR="00486EF9" w:rsidRPr="00E3538B" w:rsidRDefault="005401F3" w:rsidP="007F2FF4">
      <w:pPr>
        <w:pStyle w:val="Textkrper"/>
        <w:rPr>
          <w:rFonts w:cs="Calibri"/>
        </w:rPr>
      </w:pPr>
      <w:r w:rsidRPr="00E3538B">
        <w:rPr>
          <w:rFonts w:cs="Calibri"/>
        </w:rPr>
        <w:t>• „Abwehr durch</w:t>
      </w:r>
      <w:r w:rsidRPr="00E3538B">
        <w:rPr>
          <w:rFonts w:cs="Calibri"/>
          <w:b/>
        </w:rPr>
        <w:t xml:space="preserve"> </w:t>
      </w:r>
      <w:r w:rsidRPr="00FD39D6">
        <w:rPr>
          <w:rFonts w:cs="Calibri"/>
          <w:u w:val="single"/>
        </w:rPr>
        <w:t>Opferung</w:t>
      </w:r>
      <w:r w:rsidR="00E67088" w:rsidRPr="00E3538B">
        <w:rPr>
          <w:rFonts w:cs="Calibri"/>
          <w:b/>
        </w:rPr>
        <w:t>“</w:t>
      </w:r>
      <w:r w:rsidR="00A47337" w:rsidRPr="00E3538B">
        <w:rPr>
          <w:rFonts w:cs="Calibri"/>
          <w:b/>
        </w:rPr>
        <w:fldChar w:fldCharType="begin"/>
      </w:r>
      <w:r w:rsidRPr="00E3538B">
        <w:rPr>
          <w:rFonts w:cs="Calibri"/>
        </w:rPr>
        <w:instrText xml:space="preserve"> XE "Opferung" </w:instrText>
      </w:r>
      <w:r w:rsidR="00A47337" w:rsidRPr="00E3538B">
        <w:rPr>
          <w:rFonts w:cs="Calibri"/>
          <w:b/>
        </w:rPr>
        <w:fldChar w:fldCharType="end"/>
      </w:r>
      <w:r w:rsidRPr="00E3538B">
        <w:rPr>
          <w:rFonts w:cs="Calibri"/>
        </w:rPr>
        <w:t>. Sie werden unter „</w:t>
      </w:r>
      <w:hyperlink w:anchor="_Dynamik_des_Es" w:history="1">
        <w:r w:rsidRPr="00E3538B">
          <w:rPr>
            <w:rStyle w:val="Hyperlink"/>
            <w:rFonts w:cs="Calibri"/>
            <w:sz w:val="22"/>
            <w:szCs w:val="20"/>
            <w:lang w:eastAsia="en-US"/>
          </w:rPr>
          <w:t>Opferdynamik</w:t>
        </w:r>
      </w:hyperlink>
      <w:r w:rsidRPr="00E3538B">
        <w:rPr>
          <w:rFonts w:cs="Calibri"/>
        </w:rPr>
        <w:t xml:space="preserve">“ </w:t>
      </w:r>
      <w:r w:rsidR="00DA25F9" w:rsidRPr="00E3538B">
        <w:rPr>
          <w:rFonts w:cs="Calibri"/>
        </w:rPr>
        <w:t>und `</w:t>
      </w:r>
      <w:hyperlink w:anchor="_B)_Notlösung_auf" w:history="1">
        <w:r w:rsidR="00DA25F9" w:rsidRPr="00E3538B">
          <w:rPr>
            <w:rStyle w:val="Hyperlink"/>
            <w:rFonts w:cs="Calibri"/>
            <w:sz w:val="22"/>
            <w:szCs w:val="20"/>
            <w:lang w:eastAsia="en-US"/>
          </w:rPr>
          <w:t>Notlösung durch Krankheit</w:t>
        </w:r>
      </w:hyperlink>
      <w:r w:rsidR="00DA25F9" w:rsidRPr="00E3538B">
        <w:rPr>
          <w:rFonts w:cs="Calibri"/>
        </w:rPr>
        <w:t xml:space="preserve">´ </w:t>
      </w:r>
      <w:r w:rsidRPr="00E3538B">
        <w:rPr>
          <w:rFonts w:cs="Calibri"/>
        </w:rPr>
        <w:t>gesondert beschrieben, da sie bezüglich der Krankheitsentstehungen eine besondere Rolle spielen.</w:t>
      </w:r>
      <w:bookmarkStart w:id="1255" w:name="_•_Abwehr_durch"/>
      <w:bookmarkEnd w:id="1255"/>
      <w:r w:rsidR="00616324">
        <w:rPr>
          <w:rFonts w:cs="Calibri"/>
        </w:rPr>
        <w:br/>
      </w:r>
      <w:r w:rsidR="00C063EC" w:rsidRPr="00FD39D6">
        <w:rPr>
          <w:rFonts w:cs="Calibri"/>
          <w:sz w:val="8"/>
        </w:rPr>
        <w:br/>
      </w:r>
      <w:r w:rsidRPr="00E3538B">
        <w:rPr>
          <w:rFonts w:cs="Calibri"/>
        </w:rPr>
        <w:t>• Abwehr durch „</w:t>
      </w:r>
      <w:r w:rsidRPr="00FD39D6">
        <w:rPr>
          <w:rFonts w:cs="Calibri"/>
          <w:u w:val="single"/>
        </w:rPr>
        <w:t>Gegenbesetzung</w:t>
      </w:r>
      <w:r w:rsidRPr="00E3538B">
        <w:rPr>
          <w:rFonts w:cs="Calibri"/>
        </w:rPr>
        <w:t>“</w:t>
      </w:r>
      <w:r w:rsidR="006423B7" w:rsidRPr="00E3538B">
        <w:rPr>
          <w:rFonts w:cs="Calibri"/>
        </w:rPr>
        <w:t>.</w:t>
      </w:r>
      <w:r w:rsidRPr="00E3538B">
        <w:rPr>
          <w:rFonts w:cs="Calibri"/>
        </w:rPr>
        <w:t xml:space="preserve"> </w:t>
      </w:r>
      <w:r w:rsidR="009E4055" w:rsidRPr="00AE2297">
        <w:rPr>
          <w:rStyle w:val="Funotenzeichen"/>
        </w:rPr>
        <w:footnoteReference w:id="342"/>
      </w:r>
      <w:r w:rsidR="00A47337" w:rsidRPr="00E3538B">
        <w:rPr>
          <w:rFonts w:cs="Calibri"/>
        </w:rPr>
        <w:fldChar w:fldCharType="begin"/>
      </w:r>
      <w:r w:rsidRPr="00E3538B">
        <w:rPr>
          <w:rFonts w:cs="Calibri"/>
        </w:rPr>
        <w:instrText xml:space="preserve"> XE "Gegenbesetzung" </w:instrText>
      </w:r>
      <w:r w:rsidR="00A47337" w:rsidRPr="00E3538B">
        <w:rPr>
          <w:rFonts w:cs="Calibri"/>
        </w:rPr>
        <w:fldChar w:fldCharType="end"/>
      </w:r>
    </w:p>
    <w:p w:rsidR="00C063EC" w:rsidRPr="00E3538B" w:rsidRDefault="005401F3" w:rsidP="007F2FF4">
      <w:pPr>
        <w:pStyle w:val="Textkrper"/>
        <w:rPr>
          <w:rFonts w:cs="Calibri"/>
        </w:rPr>
      </w:pPr>
      <w:r w:rsidRPr="00E3538B">
        <w:rPr>
          <w:rFonts w:cs="Calibri"/>
        </w:rPr>
        <w:tab/>
      </w:r>
      <w:r w:rsidR="00253B43">
        <w:rPr>
          <w:rFonts w:cs="Calibri"/>
        </w:rPr>
        <w:t>-</w:t>
      </w:r>
      <w:r w:rsidRPr="00E3538B">
        <w:rPr>
          <w:rFonts w:cs="Calibri"/>
        </w:rPr>
        <w:t xml:space="preserve"> durch konträres Gegenteil (gegenteiliges </w:t>
      </w:r>
      <w:r w:rsidR="000E48CD" w:rsidRPr="00E3538B">
        <w:rPr>
          <w:rFonts w:cs="Calibri"/>
        </w:rPr>
        <w:t>fA</w:t>
      </w:r>
      <w:r w:rsidRPr="00E3538B">
        <w:rPr>
          <w:rFonts w:cs="Calibri"/>
        </w:rPr>
        <w:t>, z.B. +</w:t>
      </w:r>
      <w:r w:rsidR="000E48CD" w:rsidRPr="00E3538B">
        <w:rPr>
          <w:rFonts w:cs="Calibri"/>
        </w:rPr>
        <w:t>fA</w:t>
      </w:r>
      <w:r w:rsidRPr="00E3538B">
        <w:rPr>
          <w:rFonts w:cs="Calibri"/>
        </w:rPr>
        <w:t xml:space="preserve"> gegen –</w:t>
      </w:r>
      <w:r w:rsidR="000E48CD" w:rsidRPr="00E3538B">
        <w:rPr>
          <w:rFonts w:cs="Calibri"/>
        </w:rPr>
        <w:t>fA</w:t>
      </w:r>
      <w:r w:rsidRPr="00E3538B">
        <w:rPr>
          <w:rFonts w:cs="Calibri"/>
        </w:rPr>
        <w:t>)</w:t>
      </w:r>
      <w:r w:rsidRPr="00E3538B">
        <w:rPr>
          <w:rFonts w:cs="Calibri"/>
        </w:rPr>
        <w:br/>
      </w:r>
      <w:r w:rsidRPr="00E3538B">
        <w:rPr>
          <w:rFonts w:cs="Calibri"/>
        </w:rPr>
        <w:tab/>
      </w:r>
      <w:r w:rsidR="00253B43">
        <w:rPr>
          <w:rFonts w:cs="Calibri"/>
        </w:rPr>
        <w:t>-</w:t>
      </w:r>
      <w:r w:rsidRPr="00E3538B">
        <w:rPr>
          <w:rFonts w:cs="Calibri"/>
        </w:rPr>
        <w:t xml:space="preserve"> durch kontradiktorisches Gegenteil (</w:t>
      </w:r>
      <w:r w:rsidR="000E48CD" w:rsidRPr="00E3538B">
        <w:rPr>
          <w:rFonts w:cs="Calibri"/>
        </w:rPr>
        <w:t>f0</w:t>
      </w:r>
      <w:r w:rsidRPr="00E3538B">
        <w:rPr>
          <w:rFonts w:cs="Calibri"/>
        </w:rPr>
        <w:t xml:space="preserve"> gegen </w:t>
      </w:r>
      <w:r w:rsidR="003F13B7" w:rsidRPr="00E3538B">
        <w:rPr>
          <w:rFonts w:cs="Calibri"/>
        </w:rPr>
        <w:t xml:space="preserve">‒ vom </w:t>
      </w:r>
      <w:r w:rsidRPr="00E3538B">
        <w:rPr>
          <w:rFonts w:cs="Calibri"/>
        </w:rPr>
        <w:t>+</w:t>
      </w:r>
      <w:r w:rsidR="003F13B7" w:rsidRPr="00E3538B">
        <w:rPr>
          <w:rFonts w:cs="Calibri"/>
        </w:rPr>
        <w:t>fA</w:t>
      </w:r>
      <w:r w:rsidRPr="00E3538B">
        <w:rPr>
          <w:rFonts w:cs="Calibri"/>
        </w:rPr>
        <w:t xml:space="preserve"> oder ‒</w:t>
      </w:r>
      <w:r w:rsidR="000E48CD" w:rsidRPr="00E3538B">
        <w:rPr>
          <w:rFonts w:cs="Calibri"/>
        </w:rPr>
        <w:t>fA</w:t>
      </w:r>
      <w:r w:rsidRPr="00E3538B">
        <w:rPr>
          <w:rFonts w:cs="Calibri"/>
        </w:rPr>
        <w:t>)</w:t>
      </w:r>
      <w:r w:rsidRPr="00E3538B">
        <w:rPr>
          <w:rFonts w:cs="Calibri"/>
        </w:rPr>
        <w:br/>
      </w:r>
      <w:r w:rsidRPr="00E3538B">
        <w:rPr>
          <w:rFonts w:cs="Calibri"/>
        </w:rPr>
        <w:tab/>
      </w:r>
      <w:r w:rsidR="00253B43">
        <w:rPr>
          <w:rFonts w:cs="Calibri"/>
        </w:rPr>
        <w:t>-</w:t>
      </w:r>
      <w:r w:rsidRPr="00E3538B">
        <w:rPr>
          <w:rFonts w:cs="Calibri"/>
        </w:rPr>
        <w:t xml:space="preserve"> durch ähnliches Teil (was man auch „Abwehr durch Co-Besetzung“ nennen könnte.</w:t>
      </w:r>
      <w:r w:rsidRPr="00E3538B">
        <w:rPr>
          <w:rFonts w:cs="Calibri"/>
        </w:rPr>
        <w:br/>
        <w:t xml:space="preserve">An erster Stelle kommen die gegensätzlichen </w:t>
      </w:r>
      <w:r w:rsidR="000D747B" w:rsidRPr="00E3538B">
        <w:rPr>
          <w:rFonts w:cs="Calibri"/>
        </w:rPr>
        <w:t>fA</w:t>
      </w:r>
      <w:r w:rsidRPr="00E3538B">
        <w:rPr>
          <w:rFonts w:cs="Calibri"/>
        </w:rPr>
        <w:t xml:space="preserve"> desselben Aspektes infrage, letztlich aber auch die aller anderen Aspekte. Beispiel: Abwehr der Nachteile von Reichtum* durch Überbescheidenheit* (gleicher Aspekt) oder durch Selbstbestrafung oder Krankheit (anderer Aspekt). </w:t>
      </w:r>
    </w:p>
    <w:p w:rsidR="005401F3" w:rsidRPr="00E3538B" w:rsidRDefault="006F41ED" w:rsidP="00CD578B">
      <w:pPr>
        <w:pStyle w:val="berschrift9"/>
        <w:rPr>
          <w:rFonts w:cs="Calibri"/>
        </w:rPr>
      </w:pPr>
      <w:bookmarkStart w:id="1256" w:name="_Toc214947309"/>
      <w:r w:rsidRPr="00E3538B">
        <w:rPr>
          <w:rFonts w:cs="Calibri"/>
        </w:rPr>
        <w:tab/>
      </w:r>
      <w:r w:rsidR="005401F3" w:rsidRPr="00E3538B">
        <w:rPr>
          <w:rFonts w:cs="Calibri"/>
        </w:rPr>
        <w:t xml:space="preserve"> </w:t>
      </w:r>
      <w:r w:rsidR="005401F3" w:rsidRPr="00E3538B">
        <w:rPr>
          <w:rFonts w:cs="Calibri"/>
          <w:b/>
        </w:rPr>
        <w:t>+</w:t>
      </w:r>
      <w:r w:rsidR="005401F3" w:rsidRPr="00E3538B">
        <w:rPr>
          <w:rFonts w:cs="Calibri"/>
        </w:rPr>
        <w:t xml:space="preserve"> Gegenbesetzung </w:t>
      </w:r>
      <w:bookmarkEnd w:id="1256"/>
    </w:p>
    <w:p w:rsidR="005401F3" w:rsidRPr="00E3538B" w:rsidRDefault="005401F3" w:rsidP="007F2FF4">
      <w:pPr>
        <w:rPr>
          <w:rFonts w:ascii="Calibri" w:hAnsi="Calibri" w:cs="Calibri"/>
        </w:rPr>
      </w:pPr>
      <w:r w:rsidRPr="00E3538B">
        <w:rPr>
          <w:rFonts w:ascii="Calibri" w:hAnsi="Calibri" w:cs="Calibri"/>
        </w:rPr>
        <w:t>P</w:t>
      </w:r>
      <w:r w:rsidR="00646585" w:rsidRPr="00E3538B">
        <w:rPr>
          <w:rFonts w:ascii="Calibri" w:hAnsi="Calibri" w:cs="Calibri"/>
        </w:rPr>
        <w:t xml:space="preserve"> setzt ein +* gegen ein −* bzw. „Götze“ gegen „Teufel“.</w:t>
      </w:r>
      <w:r w:rsidRPr="00E3538B">
        <w:rPr>
          <w:rFonts w:ascii="Calibri" w:hAnsi="Calibri" w:cs="Calibri"/>
        </w:rPr>
        <w:br/>
        <w:t xml:space="preserve">Beispiele: </w:t>
      </w:r>
      <w:r w:rsidRPr="00E3538B">
        <w:rPr>
          <w:rFonts w:ascii="Calibri" w:hAnsi="Calibri" w:cs="Calibri"/>
          <w:szCs w:val="20"/>
          <w:lang w:eastAsia="en-US"/>
        </w:rPr>
        <w:t>Arbeit</w:t>
      </w:r>
      <w:r w:rsidR="0085186E" w:rsidRPr="00E3538B">
        <w:rPr>
          <w:rFonts w:ascii="Calibri" w:hAnsi="Calibri" w:cs="Calibri"/>
          <w:szCs w:val="20"/>
          <w:lang w:eastAsia="en-US"/>
        </w:rPr>
        <w:t>*</w:t>
      </w:r>
      <w:r w:rsidRPr="00E3538B">
        <w:rPr>
          <w:rFonts w:ascii="Calibri" w:hAnsi="Calibri" w:cs="Calibri"/>
          <w:szCs w:val="20"/>
          <w:lang w:eastAsia="en-US"/>
        </w:rPr>
        <w:t xml:space="preserve"> gegen Langeweile;</w:t>
      </w:r>
      <w:r w:rsidR="0085186E" w:rsidRPr="00E3538B">
        <w:rPr>
          <w:rFonts w:ascii="Calibri" w:hAnsi="Calibri" w:cs="Calibri"/>
          <w:szCs w:val="20"/>
          <w:lang w:eastAsia="en-US"/>
        </w:rPr>
        <w:t xml:space="preserve"> K</w:t>
      </w:r>
      <w:r w:rsidRPr="00E3538B">
        <w:rPr>
          <w:rFonts w:ascii="Calibri" w:hAnsi="Calibri" w:cs="Calibri"/>
          <w:szCs w:val="20"/>
          <w:lang w:eastAsia="en-US"/>
        </w:rPr>
        <w:t>ontrolle</w:t>
      </w:r>
      <w:r w:rsidR="0085186E" w:rsidRPr="00E3538B">
        <w:rPr>
          <w:rFonts w:ascii="Calibri" w:hAnsi="Calibri" w:cs="Calibri"/>
          <w:szCs w:val="20"/>
          <w:lang w:eastAsia="en-US"/>
        </w:rPr>
        <w:t>*</w:t>
      </w:r>
      <w:r w:rsidRPr="00E3538B">
        <w:rPr>
          <w:rFonts w:ascii="Calibri" w:hAnsi="Calibri" w:cs="Calibri"/>
          <w:szCs w:val="20"/>
          <w:lang w:eastAsia="en-US"/>
        </w:rPr>
        <w:t xml:space="preserve"> gegen Chaos oder</w:t>
      </w:r>
      <w:r w:rsidR="00674680" w:rsidRPr="00E3538B">
        <w:rPr>
          <w:rFonts w:ascii="Calibri" w:hAnsi="Calibri" w:cs="Calibri"/>
          <w:szCs w:val="20"/>
          <w:lang w:eastAsia="en-US"/>
        </w:rPr>
        <w:t xml:space="preserve"> jedweder `Götze´, v.a.</w:t>
      </w:r>
      <w:r w:rsidRPr="00E3538B">
        <w:rPr>
          <w:rFonts w:ascii="Calibri" w:hAnsi="Calibri" w:cs="Calibri"/>
          <w:szCs w:val="20"/>
          <w:lang w:eastAsia="en-US"/>
        </w:rPr>
        <w:t xml:space="preserve"> Sex</w:t>
      </w:r>
      <w:r w:rsidR="00674680" w:rsidRPr="00E3538B">
        <w:rPr>
          <w:rFonts w:ascii="Calibri" w:hAnsi="Calibri" w:cs="Calibri"/>
          <w:szCs w:val="20"/>
          <w:lang w:eastAsia="en-US"/>
        </w:rPr>
        <w:t>*</w:t>
      </w:r>
      <w:r w:rsidRPr="00E3538B">
        <w:rPr>
          <w:rFonts w:ascii="Calibri" w:hAnsi="Calibri" w:cs="Calibri"/>
          <w:szCs w:val="20"/>
          <w:lang w:eastAsia="en-US"/>
        </w:rPr>
        <w:t xml:space="preserve"> gegen Todesangst.</w:t>
      </w:r>
      <w:r w:rsidR="006E43D1" w:rsidRPr="00AE2297">
        <w:rPr>
          <w:rStyle w:val="Funotenzeichen"/>
        </w:rPr>
        <w:t xml:space="preserve"> </w:t>
      </w:r>
      <w:r w:rsidR="006E43D1" w:rsidRPr="00AE2297">
        <w:rPr>
          <w:rStyle w:val="Funotenzeichen"/>
        </w:rPr>
        <w:footnoteReference w:id="343"/>
      </w:r>
      <w:r w:rsidRPr="00E3538B">
        <w:rPr>
          <w:rFonts w:ascii="Calibri" w:hAnsi="Calibri" w:cs="Calibri"/>
          <w:szCs w:val="20"/>
          <w:lang w:eastAsia="en-US"/>
        </w:rPr>
        <w:t xml:space="preserve"> </w:t>
      </w:r>
      <w:r w:rsidRPr="00E3538B">
        <w:rPr>
          <w:rFonts w:ascii="Calibri" w:hAnsi="Calibri" w:cs="Calibri"/>
        </w:rPr>
        <w:t>Fast ebenso S. Freuds o.g. Gegenbesetzung `Libido gegen Destrudo´.</w:t>
      </w:r>
      <w:r w:rsidRPr="00E3538B">
        <w:rPr>
          <w:rFonts w:ascii="Calibri" w:hAnsi="Calibri" w:cs="Calibri"/>
          <w:color w:val="A6A6A6"/>
        </w:rPr>
        <w:t>|</w:t>
      </w:r>
    </w:p>
    <w:p w:rsidR="005401F3" w:rsidRPr="00E3538B" w:rsidRDefault="006F41ED" w:rsidP="00CD578B">
      <w:pPr>
        <w:pStyle w:val="berschrift9"/>
        <w:rPr>
          <w:rFonts w:cs="Calibri"/>
        </w:rPr>
      </w:pPr>
      <w:bookmarkStart w:id="1257" w:name="_Toc214947313"/>
      <w:r w:rsidRPr="00E3538B">
        <w:rPr>
          <w:rFonts w:cs="Calibri"/>
        </w:rPr>
        <w:tab/>
      </w:r>
      <w:r w:rsidR="005401F3" w:rsidRPr="00E3538B">
        <w:rPr>
          <w:rFonts w:cs="Calibri"/>
        </w:rPr>
        <w:t xml:space="preserve"> </w:t>
      </w:r>
      <w:r w:rsidR="005401F3" w:rsidRPr="00E3538B">
        <w:rPr>
          <w:rFonts w:cs="Calibri"/>
          <w:b/>
        </w:rPr>
        <w:t>–</w:t>
      </w:r>
      <w:r w:rsidR="003F13B7" w:rsidRPr="00E3538B">
        <w:rPr>
          <w:rFonts w:cs="Calibri"/>
          <w:b/>
        </w:rPr>
        <w:t xml:space="preserve"> </w:t>
      </w:r>
      <w:r w:rsidR="005401F3" w:rsidRPr="00E3538B">
        <w:rPr>
          <w:rFonts w:cs="Calibri"/>
        </w:rPr>
        <w:t>Gegenbesetzung</w:t>
      </w:r>
    </w:p>
    <w:bookmarkEnd w:id="1257"/>
    <w:p w:rsidR="005401F3" w:rsidRDefault="00E40E16" w:rsidP="007F2FF4">
      <w:pPr>
        <w:rPr>
          <w:rFonts w:ascii="Calibri" w:hAnsi="Calibri" w:cs="Calibri"/>
        </w:rPr>
      </w:pPr>
      <w:r w:rsidRPr="00E40E16">
        <w:rPr>
          <w:rFonts w:cs="Calibri"/>
        </w:rPr>
        <w:t>– gegen –</w:t>
      </w:r>
      <w:r>
        <w:rPr>
          <w:rFonts w:cs="Calibri"/>
          <w:b/>
        </w:rPr>
        <w:br/>
      </w:r>
      <w:r w:rsidR="005401F3" w:rsidRPr="00E3538B">
        <w:rPr>
          <w:rFonts w:ascii="Calibri" w:hAnsi="Calibri" w:cs="Calibri"/>
        </w:rPr>
        <w:t xml:space="preserve">Im Volksmund sagt man dazu: „Der Teufel wird durch den Beelzebub ausgetrieben“, d.h. </w:t>
      </w:r>
      <w:r w:rsidR="00E4287F">
        <w:rPr>
          <w:rFonts w:ascii="Calibri" w:hAnsi="Calibri" w:cs="Calibri"/>
        </w:rPr>
        <w:t>ein Negatives kompensiert ein</w:t>
      </w:r>
      <w:r w:rsidR="005401F3" w:rsidRPr="00E3538B">
        <w:rPr>
          <w:rFonts w:ascii="Calibri" w:hAnsi="Calibri" w:cs="Calibri"/>
        </w:rPr>
        <w:t xml:space="preserve"> anderes Negatives.</w:t>
      </w:r>
      <w:r w:rsidR="0043213A">
        <w:rPr>
          <w:rFonts w:ascii="Calibri" w:hAnsi="Calibri" w:cs="Calibri"/>
        </w:rPr>
        <w:t xml:space="preserve"> </w:t>
      </w:r>
      <w:r w:rsidR="0043213A" w:rsidRPr="00142190">
        <w:rPr>
          <w:rFonts w:cs="Calibri"/>
          <w:szCs w:val="20"/>
          <w:lang w:eastAsia="en-US"/>
        </w:rPr>
        <w:t>Hier spielt Krankheit als Abwehr eine große Rolle. Diese Problematik wird später genauer beschrieben.</w:t>
      </w:r>
      <w:r w:rsidR="0043213A">
        <w:rPr>
          <w:rFonts w:cs="Calibri"/>
          <w:szCs w:val="20"/>
          <w:lang w:eastAsia="en-US"/>
        </w:rPr>
        <w:t xml:space="preserve"> </w:t>
      </w:r>
      <w:r w:rsidR="0043213A" w:rsidRPr="0043213A">
        <w:rPr>
          <w:rFonts w:cs="Calibri"/>
          <w:sz w:val="22"/>
          <w:szCs w:val="20"/>
          <w:lang w:eastAsia="en-US"/>
        </w:rPr>
        <w:t xml:space="preserve">(→ </w:t>
      </w:r>
      <w:hyperlink w:anchor="_Krankeitsgewinn" w:history="1">
        <w:r w:rsidR="0043213A" w:rsidRPr="0043213A">
          <w:rPr>
            <w:rStyle w:val="Hyperlink"/>
            <w:rFonts w:cs="Calibri"/>
            <w:sz w:val="22"/>
            <w:szCs w:val="20"/>
            <w:lang w:eastAsia="en-US"/>
          </w:rPr>
          <w:t>Krankheitsgewinn</w:t>
        </w:r>
      </w:hyperlink>
      <w:r w:rsidR="0043213A" w:rsidRPr="0043213A">
        <w:rPr>
          <w:rFonts w:cs="Calibri"/>
          <w:sz w:val="22"/>
          <w:szCs w:val="20"/>
          <w:lang w:eastAsia="en-US"/>
        </w:rPr>
        <w:t>)</w:t>
      </w:r>
      <w:r w:rsidR="0043213A">
        <w:rPr>
          <w:sz w:val="22"/>
        </w:rPr>
        <w:t>.</w:t>
      </w:r>
      <w:r w:rsidR="0043213A">
        <w:br/>
      </w:r>
      <w:r w:rsidR="0043213A" w:rsidRPr="00142190">
        <w:t xml:space="preserve">Im Alltag bemerkt man häufig, dass ein kleineres Problem durch Auftauchen (oder durch </w:t>
      </w:r>
      <w:r w:rsidR="0043213A" w:rsidRPr="00142190">
        <w:lastRenderedPageBreak/>
        <w:t>ubw Herbeiführung) eines größeren „verschwindet“. Ebenso kann auch ein kleineres Problem ein größeres verdrängen: z.B. Krankheit als Abwehr des Todes.</w:t>
      </w:r>
      <w:r w:rsidR="005401F3" w:rsidRPr="00E3538B">
        <w:rPr>
          <w:rFonts w:ascii="Calibri" w:hAnsi="Calibri" w:cs="Calibri"/>
        </w:rPr>
        <w:br/>
      </w:r>
      <w:r w:rsidR="005401F3" w:rsidRPr="00E3538B">
        <w:rPr>
          <w:rFonts w:ascii="Calibri" w:hAnsi="Calibri" w:cs="Calibri"/>
          <w:u w:val="single"/>
        </w:rPr>
        <w:t>Beispiel:</w:t>
      </w:r>
      <w:r w:rsidR="005401F3" w:rsidRPr="00E3538B">
        <w:rPr>
          <w:rFonts w:ascii="Calibri" w:hAnsi="Calibri" w:cs="Calibri"/>
        </w:rPr>
        <w:t xml:space="preserve"> </w:t>
      </w:r>
      <w:r w:rsidR="00A72D78" w:rsidRPr="00E3538B">
        <w:rPr>
          <w:rFonts w:ascii="Calibri" w:hAnsi="Calibri" w:cs="Calibri"/>
        </w:rPr>
        <w:t>K</w:t>
      </w:r>
      <w:r w:rsidR="005401F3" w:rsidRPr="00E3538B">
        <w:rPr>
          <w:rFonts w:ascii="Calibri" w:hAnsi="Calibri" w:cs="Calibri"/>
        </w:rPr>
        <w:t>rebskranke Frau: „Ich musste hassen, um nicht an meiner Angst zu ersticken.“</w:t>
      </w:r>
      <w:r w:rsidR="005401F3" w:rsidRPr="00AE2297">
        <w:rPr>
          <w:rStyle w:val="Funotenzeichen"/>
        </w:rPr>
        <w:footnoteReference w:id="344"/>
      </w:r>
      <w:r w:rsidR="005401F3" w:rsidRPr="00E3538B">
        <w:rPr>
          <w:rFonts w:ascii="Calibri" w:hAnsi="Calibri" w:cs="Calibri"/>
        </w:rPr>
        <w:br/>
        <w:t>S. Kierkegaard: „Seit meiner frühesten Kindheit hat ein Pfeil des Kummers in meinem Herzen gesessen. Solange er dort sitzt, bin ich ironisch - wird er herausgezogen, so sterbe ich.“</w:t>
      </w:r>
      <w:r w:rsidR="005401F3" w:rsidRPr="00AE2297">
        <w:rPr>
          <w:rStyle w:val="Funotenzeichen"/>
        </w:rPr>
        <w:footnoteReference w:id="345"/>
      </w:r>
      <w:r w:rsidR="005401F3" w:rsidRPr="00E3538B">
        <w:rPr>
          <w:rFonts w:ascii="Calibri" w:hAnsi="Calibri" w:cs="Calibri"/>
        </w:rPr>
        <w:br/>
        <w:t>Weiteres Beispiel: Wenn etwa Eltern ihr Kind immer wieder korrigieren und verlangen, es müsse unbedingt richtig sprechen, dann ist die Wahrscheinlichkeit groß, dass das Kind anfängt zu stottern oder zu verstummen. Stottern</w:t>
      </w:r>
      <w:r w:rsidR="00A47337" w:rsidRPr="00E3538B">
        <w:rPr>
          <w:rFonts w:ascii="Calibri" w:hAnsi="Calibri" w:cs="Calibri"/>
        </w:rPr>
        <w:fldChar w:fldCharType="begin"/>
      </w:r>
      <w:r w:rsidR="00A84F41" w:rsidRPr="00E3538B">
        <w:rPr>
          <w:rFonts w:ascii="Calibri" w:hAnsi="Calibri" w:cs="Calibri"/>
        </w:rPr>
        <w:instrText xml:space="preserve"> XE "Stottern" </w:instrText>
      </w:r>
      <w:r w:rsidR="00A47337" w:rsidRPr="00E3538B">
        <w:rPr>
          <w:rFonts w:ascii="Calibri" w:hAnsi="Calibri" w:cs="Calibri"/>
        </w:rPr>
        <w:fldChar w:fldCharType="end"/>
      </w:r>
      <w:r w:rsidR="005401F3" w:rsidRPr="00E3538B">
        <w:rPr>
          <w:rFonts w:ascii="Calibri" w:hAnsi="Calibri" w:cs="Calibri"/>
        </w:rPr>
        <w:t xml:space="preserve"> kann man auch als Ausdruck einer Gegenreaktion durch das Kind verstehen. In den betroffenen Familien ist häufig Funktionalität allgemein und im Sprechen speziell verabsolutiert. Gegen den Erwartungsdruck dieser Familien ist (auf der zweitrangigen Ebene) eine entsprechende Gegenposition die stärkste Waffe.</w:t>
      </w:r>
      <w:r w:rsidR="005401F3" w:rsidRPr="00AE2297">
        <w:rPr>
          <w:rStyle w:val="Funotenzeichen"/>
        </w:rPr>
        <w:footnoteReference w:id="346"/>
      </w:r>
      <w:r w:rsidR="005401F3" w:rsidRPr="00E3538B">
        <w:rPr>
          <w:rFonts w:ascii="Calibri" w:hAnsi="Calibri" w:cs="Calibri"/>
        </w:rPr>
        <w:t xml:space="preserve"> Ausgeprägte Dysfunktionalität (Stottern) wird so gegen das </w:t>
      </w:r>
      <w:r w:rsidR="000E48CD" w:rsidRPr="00E3538B">
        <w:rPr>
          <w:rFonts w:ascii="Calibri" w:hAnsi="Calibri" w:cs="Calibri"/>
        </w:rPr>
        <w:t>fA</w:t>
      </w:r>
      <w:r w:rsidR="005401F3" w:rsidRPr="00E3538B">
        <w:rPr>
          <w:rFonts w:ascii="Calibri" w:hAnsi="Calibri" w:cs="Calibri"/>
        </w:rPr>
        <w:t xml:space="preserve"> „Funktionalität“ eingesetzt. I.d.R. findet ein, meist unbewusster, Machtkampf um den Bestand des alten </w:t>
      </w:r>
      <w:r w:rsidR="000E48CD" w:rsidRPr="00E3538B">
        <w:rPr>
          <w:rFonts w:ascii="Calibri" w:hAnsi="Calibri" w:cs="Calibri"/>
        </w:rPr>
        <w:t>fA</w:t>
      </w:r>
      <w:r w:rsidR="005401F3" w:rsidRPr="00E3538B">
        <w:rPr>
          <w:rFonts w:ascii="Calibri" w:hAnsi="Calibri" w:cs="Calibri"/>
        </w:rPr>
        <w:t xml:space="preserve"> (Funktionalität) statt, das einerseits die Familie stabilisiert, andererseits vor allem den Indexpatienten überfordert. Der Erkrankte hat i.d.R. selbst keine eindeutige Position, sondern wechselt zwischen </w:t>
      </w:r>
      <w:r w:rsidR="000E48CD" w:rsidRPr="00E3538B">
        <w:rPr>
          <w:rFonts w:ascii="Calibri" w:hAnsi="Calibri" w:cs="Calibri"/>
        </w:rPr>
        <w:t>fA</w:t>
      </w:r>
      <w:r w:rsidR="005401F3" w:rsidRPr="00E3538B">
        <w:rPr>
          <w:rFonts w:ascii="Calibri" w:hAnsi="Calibri" w:cs="Calibri"/>
        </w:rPr>
        <w:t xml:space="preserve">- und </w:t>
      </w:r>
      <w:r w:rsidR="003E30F2" w:rsidRPr="00E3538B">
        <w:rPr>
          <w:rFonts w:ascii="Calibri" w:hAnsi="Calibri" w:cs="Calibri"/>
        </w:rPr>
        <w:t>Kontra-fA</w:t>
      </w:r>
      <w:r w:rsidR="005401F3" w:rsidRPr="00E3538B">
        <w:rPr>
          <w:rFonts w:ascii="Calibri" w:hAnsi="Calibri" w:cs="Calibri"/>
        </w:rPr>
        <w:t xml:space="preserve">-Positionen hin und her. </w:t>
      </w:r>
      <w:r w:rsidR="005401F3" w:rsidRPr="00E3538B">
        <w:rPr>
          <w:rFonts w:ascii="Calibri" w:hAnsi="Calibri" w:cs="Calibri"/>
        </w:rPr>
        <w:br/>
        <w:t xml:space="preserve">Er sitzt zwischen beiden Stühlen, denn einerseits findet er beim alten </w:t>
      </w:r>
      <w:r w:rsidR="000E48CD" w:rsidRPr="00E3538B">
        <w:rPr>
          <w:rFonts w:ascii="Calibri" w:hAnsi="Calibri" w:cs="Calibri"/>
        </w:rPr>
        <w:t>fA</w:t>
      </w:r>
      <w:r w:rsidR="005401F3" w:rsidRPr="00E3538B">
        <w:rPr>
          <w:rFonts w:ascii="Calibri" w:hAnsi="Calibri" w:cs="Calibri"/>
        </w:rPr>
        <w:t xml:space="preserve"> (Funktionalität) noch Halt, andererseits überfordert es ihn. Diese Situation trifft auf viele psychische Erkrankungen zu.</w:t>
      </w:r>
      <w:r w:rsidR="00A72D78" w:rsidRPr="00E3538B">
        <w:rPr>
          <w:rFonts w:ascii="Calibri" w:hAnsi="Calibri" w:cs="Calibri"/>
        </w:rPr>
        <w:br/>
      </w:r>
      <w:r w:rsidR="0043213A">
        <w:rPr>
          <w:rFonts w:ascii="Calibri" w:hAnsi="Calibri" w:cs="Calibri"/>
        </w:rPr>
        <w:t xml:space="preserve"> </w:t>
      </w:r>
      <w:r>
        <w:rPr>
          <w:rFonts w:ascii="Calibri" w:hAnsi="Calibri" w:cs="Calibri"/>
        </w:rPr>
        <w:t xml:space="preserve">Sonst: </w:t>
      </w:r>
      <w:r w:rsidR="00EF2CC7">
        <w:rPr>
          <w:rFonts w:ascii="Calibri" w:hAnsi="Calibri" w:cs="Calibri"/>
        </w:rPr>
        <w:t xml:space="preserve"> </w:t>
      </w:r>
    </w:p>
    <w:p w:rsidR="00E40E16" w:rsidRPr="00E3538B" w:rsidRDefault="00E40E16" w:rsidP="007F2FF4">
      <w:pPr>
        <w:rPr>
          <w:rFonts w:ascii="Calibri" w:hAnsi="Calibri" w:cs="Calibri"/>
        </w:rPr>
      </w:pPr>
      <w:r w:rsidRPr="00E40E16">
        <w:rPr>
          <w:rFonts w:cs="Calibri"/>
        </w:rPr>
        <w:t>– gegen –</w:t>
      </w:r>
      <w:r>
        <w:rPr>
          <w:rFonts w:cs="Calibri"/>
        </w:rPr>
        <w:t xml:space="preserve"> von + </w:t>
      </w:r>
      <w:r w:rsidR="00E4287F">
        <w:rPr>
          <w:rFonts w:cs="Calibri"/>
        </w:rPr>
        <w:t>(z.B. Todeswünsche gegen unerträgliches Leben).</w:t>
      </w:r>
      <w:r>
        <w:rPr>
          <w:rFonts w:cs="Calibri"/>
        </w:rPr>
        <w:br/>
      </w:r>
      <w:r w:rsidRPr="00E40E16">
        <w:rPr>
          <w:rFonts w:cs="Calibri"/>
        </w:rPr>
        <w:t>– gegen –</w:t>
      </w:r>
      <w:r>
        <w:rPr>
          <w:rFonts w:cs="Calibri"/>
        </w:rPr>
        <w:t xml:space="preserve"> von 0</w:t>
      </w:r>
      <w:r w:rsidR="00E4287F">
        <w:rPr>
          <w:rFonts w:cs="Calibri"/>
        </w:rPr>
        <w:t xml:space="preserve"> </w:t>
      </w:r>
      <w:r w:rsidR="0043213A">
        <w:rPr>
          <w:rFonts w:cs="Calibri"/>
        </w:rPr>
        <w:t>(z.B</w:t>
      </w:r>
      <w:r w:rsidR="00E4287F">
        <w:rPr>
          <w:rFonts w:cs="Calibri"/>
        </w:rPr>
        <w:t>. Hass, Krieg, Fanatismus usw. kompensieren innere Leere).</w:t>
      </w:r>
    </w:p>
    <w:p w:rsidR="005401F3" w:rsidRPr="00E3538B" w:rsidRDefault="006F41ED" w:rsidP="00CD578B">
      <w:pPr>
        <w:pStyle w:val="berschrift9"/>
        <w:rPr>
          <w:rFonts w:cs="Calibri"/>
        </w:rPr>
      </w:pPr>
      <w:bookmarkStart w:id="1258" w:name="_Toc214947316"/>
      <w:r w:rsidRPr="00E3538B">
        <w:rPr>
          <w:rFonts w:cs="Calibri"/>
        </w:rPr>
        <w:tab/>
      </w:r>
      <w:r w:rsidR="005401F3" w:rsidRPr="00E3538B">
        <w:rPr>
          <w:rFonts w:cs="Calibri"/>
        </w:rPr>
        <w:t xml:space="preserve"> Gegenbesetzung durch 0</w:t>
      </w:r>
      <w:bookmarkEnd w:id="1258"/>
      <w:r w:rsidR="005401F3" w:rsidRPr="00E3538B">
        <w:rPr>
          <w:rFonts w:cs="Calibri"/>
        </w:rPr>
        <w:t xml:space="preserve"> (Verdrängung)</w:t>
      </w:r>
    </w:p>
    <w:p w:rsidR="00A72D78" w:rsidRDefault="005401F3" w:rsidP="007F2FF4">
      <w:pPr>
        <w:rPr>
          <w:rFonts w:ascii="Calibri" w:hAnsi="Calibri" w:cs="Calibri"/>
        </w:rPr>
      </w:pPr>
      <w:r w:rsidRPr="00E3538B">
        <w:rPr>
          <w:rFonts w:ascii="Calibri" w:hAnsi="Calibri" w:cs="Calibri"/>
          <w:lang w:eastAsia="en-US"/>
        </w:rPr>
        <w:t xml:space="preserve">Hier geht es um Mechanismen, bei denen ein −* durch ein 0 (Nichts²) abgewehrt wird. </w:t>
      </w:r>
      <w:r w:rsidRPr="00E3538B">
        <w:rPr>
          <w:rFonts w:ascii="Calibri" w:hAnsi="Calibri" w:cs="Calibri"/>
          <w:lang w:eastAsia="en-US"/>
        </w:rPr>
        <w:br/>
        <w:t xml:space="preserve">Die Psychoanalyse hat diese Mechanismen vor allem unter dem Begriff der „Verdrängung“ beschrieben. </w:t>
      </w:r>
      <w:r w:rsidRPr="00E3538B">
        <w:rPr>
          <w:rFonts w:ascii="Calibri" w:hAnsi="Calibri" w:cs="Calibri"/>
          <w:lang w:eastAsia="en-US"/>
        </w:rPr>
        <w:br/>
        <w:t xml:space="preserve">Neben zahlreichen dort beschriebenen Beispielen hier nur zwei Zitate </w:t>
      </w:r>
      <w:r w:rsidRPr="00E3538B">
        <w:rPr>
          <w:rFonts w:ascii="Calibri" w:hAnsi="Calibri" w:cs="Calibri"/>
        </w:rPr>
        <w:t>aus I.D. Yalom `Die Schopenhauer-Kur´.</w:t>
      </w:r>
      <w:r w:rsidRPr="00AE2297">
        <w:rPr>
          <w:rStyle w:val="Funotenzeichen"/>
        </w:rPr>
        <w:footnoteReference w:id="347"/>
      </w:r>
      <w:r w:rsidRPr="00E3538B">
        <w:rPr>
          <w:rFonts w:ascii="Calibri" w:hAnsi="Calibri" w:cs="Calibri"/>
        </w:rPr>
        <w:t xml:space="preserve"> „Schopenhauer machte mir bewusst, dass wir dazu verurteilt sind, uns endlos auf dem Rad des Wollens zu drehen: wir wünschen uns etwas, wir bekommen es, wir genießen einen kurzen Moment der Befriedigung, die sich rasch zur Langeweile abschwächt, auf die dann unweigerlich das nächste `Ich will´ folgt. Das Verlangen zu stillen, ist kein Ausweg - man muss ganz von dem Rad abspringen.“ (S. 360) „Tatsächlich stehen diese Ideen auch im Mittelpunkt der buddhistischen Lehre.“ (S. 338)</w:t>
      </w:r>
      <w:r w:rsidRPr="00E3538B">
        <w:rPr>
          <w:rFonts w:ascii="Calibri" w:hAnsi="Calibri" w:cs="Calibri"/>
        </w:rPr>
        <w:br/>
        <w:t xml:space="preserve">Weitere Stichworte hierzu: Stoiker und ähnliche Weltflucht-Ideologien, Buddhismus „Nirwana“, „Sieg der Entsagung“. H. Hesse: „Wohlan mein Herz, nimm’ Abschied und </w:t>
      </w:r>
      <w:r w:rsidRPr="00E3538B">
        <w:rPr>
          <w:rFonts w:ascii="Calibri" w:hAnsi="Calibri" w:cs="Calibri"/>
        </w:rPr>
        <w:lastRenderedPageBreak/>
        <w:t>gesunde!“; Goethe: „Jenes `Stirb´ und werde´“ u.v.a.m. Hier auch: Abwehr der negativen Seiten des Alles durch das Nichts.</w:t>
      </w:r>
      <w:r w:rsidRPr="00AE2297">
        <w:rPr>
          <w:rStyle w:val="Funotenzeichen"/>
        </w:rPr>
        <w:footnoteReference w:id="348"/>
      </w:r>
    </w:p>
    <w:p w:rsidR="002E311F" w:rsidRPr="00E3538B" w:rsidRDefault="00D62582" w:rsidP="002F3405">
      <w:pPr>
        <w:pStyle w:val="berschrift8"/>
        <w:rPr>
          <w:rFonts w:cs="Calibri"/>
        </w:rPr>
      </w:pPr>
      <w:bookmarkStart w:id="1259" w:name="_Toc517434275"/>
      <w:r w:rsidRPr="00E3538B">
        <w:rPr>
          <w:rFonts w:cs="Calibri"/>
        </w:rPr>
        <w:t>Freuds `Gegenbesetzung´ im Vergleich mit Pro-Kontra-fA</w:t>
      </w:r>
      <w:bookmarkEnd w:id="1259"/>
      <w:r w:rsidRPr="00E3538B">
        <w:rPr>
          <w:rFonts w:cs="Calibri"/>
        </w:rPr>
        <w:t>-Dynamik</w:t>
      </w:r>
    </w:p>
    <w:p w:rsidR="002E311F" w:rsidRPr="00E3538B" w:rsidRDefault="002E311F" w:rsidP="007F2FF4">
      <w:pPr>
        <w:pStyle w:val="Textkrper"/>
        <w:rPr>
          <w:rFonts w:cs="Calibri"/>
        </w:rPr>
      </w:pPr>
      <w:r w:rsidRPr="00E3538B">
        <w:rPr>
          <w:rFonts w:cs="Calibri"/>
        </w:rPr>
        <w:t>Gegenbesetzung bei S. Freud</w:t>
      </w:r>
      <w:r w:rsidR="00E91A4A" w:rsidRPr="00E3538B">
        <w:rPr>
          <w:rFonts w:cs="Calibri"/>
        </w:rPr>
        <w:t>:</w:t>
      </w:r>
      <w:r w:rsidRPr="006473EA">
        <w:rPr>
          <w:rFonts w:cs="Calibri"/>
        </w:rPr>
        <w:t xml:space="preserve"> </w:t>
      </w:r>
      <w:r w:rsidR="00966267" w:rsidRPr="006473EA">
        <w:rPr>
          <w:rFonts w:cs="Calibri"/>
        </w:rPr>
        <w:br/>
      </w:r>
      <w:r w:rsidRPr="00E3538B">
        <w:rPr>
          <w:rFonts w:cs="Calibri"/>
        </w:rPr>
        <w:t xml:space="preserve"> „Psychischer Vorgang durch den die Abwehr unterstützt wird. Dient hauptsächlich dazu, Triebwünsche des Es an ihrer Verwirklichung zu hindern. Dabei dient die Destrudo dazu libidinöse Wünsche zu neutralisieren oder auch umgekehrt."</w:t>
      </w:r>
      <w:r w:rsidRPr="00AE2297">
        <w:rPr>
          <w:rStyle w:val="Funotenzeichen"/>
        </w:rPr>
        <w:footnoteReference w:id="349"/>
      </w:r>
      <w:r w:rsidRPr="00E3538B">
        <w:rPr>
          <w:rFonts w:cs="Calibri"/>
        </w:rPr>
        <w:t xml:space="preserve"> </w:t>
      </w:r>
      <w:r w:rsidR="00966267" w:rsidRPr="00E3538B">
        <w:rPr>
          <w:rFonts w:cs="Calibri"/>
        </w:rPr>
        <w:br/>
      </w:r>
      <w:r w:rsidRPr="00E3538B">
        <w:rPr>
          <w:rFonts w:cs="Calibri"/>
          <w:u w:val="single"/>
        </w:rPr>
        <w:t>Kritik</w:t>
      </w:r>
      <w:r w:rsidRPr="00E3538B">
        <w:rPr>
          <w:rFonts w:cs="Calibri"/>
        </w:rPr>
        <w:t>:</w:t>
      </w:r>
    </w:p>
    <w:p w:rsidR="002E311F" w:rsidRPr="00E3538B" w:rsidRDefault="009E4055" w:rsidP="007F2FF4">
      <w:pPr>
        <w:pStyle w:val="Textkrper"/>
        <w:rPr>
          <w:rFonts w:cs="Calibri"/>
        </w:rPr>
      </w:pPr>
      <w:r w:rsidRPr="00E3538B">
        <w:rPr>
          <w:rFonts w:cs="Calibri"/>
        </w:rPr>
        <w:t>Meines Erachtens e</w:t>
      </w:r>
      <w:r w:rsidR="002E311F" w:rsidRPr="00E3538B">
        <w:rPr>
          <w:rFonts w:cs="Calibri"/>
        </w:rPr>
        <w:t>in energieraubender</w:t>
      </w:r>
      <w:r w:rsidRPr="00E3538B">
        <w:rPr>
          <w:rFonts w:cs="Calibri"/>
        </w:rPr>
        <w:t xml:space="preserve"> Vorgang i.S. einer zweitrangigen Lösung. </w:t>
      </w:r>
      <w:r w:rsidR="00966267" w:rsidRPr="00E3538B">
        <w:rPr>
          <w:rFonts w:cs="Calibri"/>
        </w:rPr>
        <w:br/>
      </w:r>
      <w:r w:rsidR="002E311F" w:rsidRPr="00E3538B">
        <w:rPr>
          <w:rFonts w:cs="Calibri"/>
        </w:rPr>
        <w:t>In die Terminologie dieser Arbeit könnte man die Beschreibung der Gegenbesetzung aus der Psychoanalyse wie folgt übersetzen:</w:t>
      </w:r>
      <w:r w:rsidR="002E311F" w:rsidRPr="00E3538B">
        <w:rPr>
          <w:rFonts w:cs="Calibri"/>
        </w:rPr>
        <w:br/>
        <w:t>Es hand</w:t>
      </w:r>
      <w:r w:rsidRPr="00E3538B">
        <w:rPr>
          <w:rFonts w:cs="Calibri"/>
        </w:rPr>
        <w:t xml:space="preserve">elt sich um eine Dynamik in W² </w:t>
      </w:r>
      <w:r w:rsidR="00CE2D8B" w:rsidRPr="00AE2297">
        <w:rPr>
          <w:rStyle w:val="Funotenzeichen"/>
        </w:rPr>
        <w:footnoteReference w:id="350"/>
      </w:r>
      <w:r w:rsidR="002E311F" w:rsidRPr="00E3538B">
        <w:rPr>
          <w:rFonts w:cs="Calibri"/>
        </w:rPr>
        <w:t>zwischen fA und Kontra-fA</w:t>
      </w:r>
      <w:r w:rsidRPr="00E3538B">
        <w:rPr>
          <w:rFonts w:cs="Calibri"/>
        </w:rPr>
        <w:t xml:space="preserve">. </w:t>
      </w:r>
      <w:r w:rsidR="002E311F" w:rsidRPr="00E3538B">
        <w:rPr>
          <w:rFonts w:cs="Calibri"/>
        </w:rPr>
        <w:t xml:space="preserve"> Es stehen sich gegenüber: Teil* und Gegen</w:t>
      </w:r>
      <w:r w:rsidRPr="00E3538B">
        <w:rPr>
          <w:rFonts w:cs="Calibri"/>
        </w:rPr>
        <w:t>teil</w:t>
      </w:r>
      <w:r w:rsidR="002E311F" w:rsidRPr="00E3538B">
        <w:rPr>
          <w:rFonts w:cs="Calibri"/>
        </w:rPr>
        <w:t>. Ist oder wird ein Teil* (fA) zu negativ erlebt, kann dessen Wirkung durch sein Gegenteil (Kontra-fA) neutralisiert werden. Diese Gegenbesetzung erfordert ständige Energiezufuhr. Auch nach S. Freud ist diese Energie so groß, wie die Energie, die das verdrängte Teil* (fA</w:t>
      </w:r>
      <w:r w:rsidR="00D55AE8" w:rsidRPr="00E3538B">
        <w:rPr>
          <w:rFonts w:cs="Calibri"/>
        </w:rPr>
        <w:t>) hat.</w:t>
      </w:r>
    </w:p>
    <w:p w:rsidR="006D5856" w:rsidRDefault="006D5856" w:rsidP="006D5856">
      <w:pPr>
        <w:pStyle w:val="berschrift8"/>
      </w:pPr>
      <w:bookmarkStart w:id="1260" w:name="_Toc214947320"/>
      <w:bookmarkStart w:id="1261" w:name="_Toc214947324"/>
      <w:r>
        <w:t>Innere und äußere Abwehrmechanismen</w:t>
      </w:r>
      <w:r>
        <w:fldChar w:fldCharType="begin"/>
      </w:r>
      <w:r>
        <w:instrText xml:space="preserve"> XE "</w:instrText>
      </w:r>
      <w:r w:rsidRPr="00E90B07">
        <w:instrText>Gegenbesetzung:innere und äußere</w:instrText>
      </w:r>
      <w:r>
        <w:instrText xml:space="preserve">" </w:instrText>
      </w:r>
      <w:r>
        <w:fldChar w:fldCharType="end"/>
      </w:r>
    </w:p>
    <w:p w:rsidR="006D5856" w:rsidRPr="00253B43" w:rsidRDefault="006D5856" w:rsidP="006D5856">
      <w:pPr>
        <w:rPr>
          <w:lang w:eastAsia="ar-SA"/>
        </w:rPr>
      </w:pPr>
      <w:r>
        <w:rPr>
          <w:lang w:eastAsia="ar-SA"/>
        </w:rPr>
        <w:t xml:space="preserve">Die Abwehrmechanismen können innere oder äußere sein. Innere Abwehrmechanismen finden in dem Betreffenden selbst statt. Bei den „äußeren Abwehrmechanismen“ </w:t>
      </w:r>
      <w:r w:rsidRPr="003B0BE7">
        <w:rPr>
          <w:lang w:eastAsia="ar-SA"/>
        </w:rPr>
        <w:t xml:space="preserve">macht der Betreffende für seinen Schutz anderer Menschen verantwortlich. </w:t>
      </w:r>
      <w:r>
        <w:rPr>
          <w:lang w:eastAsia="ar-SA"/>
        </w:rPr>
        <w:t xml:space="preserve">Beispielsweise kann die Einseitigkeit eines übertriebenen Pazifismus innerlich durch entsprechende aggressive  Phantasien oder äußerlich durch einen aggressiven Partner kompensiert werden. Ebenso kann der Betreffende auch umgekehrt </w:t>
      </w:r>
      <w:r w:rsidRPr="003B0BE7">
        <w:rPr>
          <w:lang w:eastAsia="ar-SA"/>
        </w:rPr>
        <w:t>für die Abwehr</w:t>
      </w:r>
      <w:r>
        <w:rPr>
          <w:lang w:eastAsia="ar-SA"/>
        </w:rPr>
        <w:t>funktionen seines Partners oder</w:t>
      </w:r>
      <w:r w:rsidRPr="003B0BE7">
        <w:rPr>
          <w:lang w:eastAsia="ar-SA"/>
        </w:rPr>
        <w:t xml:space="preserve"> anderer Menschen verantwortlich gemacht worden sein. </w:t>
      </w:r>
      <w:r>
        <w:rPr>
          <w:lang w:eastAsia="ar-SA"/>
        </w:rPr>
        <w:t>Solche Konstellationen sind typisch für</w:t>
      </w:r>
      <w:r>
        <w:rPr>
          <w:rFonts w:ascii="Calibri" w:eastAsia="MS Mincho" w:hAnsi="Calibri" w:cs="Calibri"/>
          <w:color w:val="00605C"/>
          <w:sz w:val="22"/>
          <w:lang w:eastAsia="en-US"/>
        </w:rPr>
        <w:t xml:space="preserve"> </w:t>
      </w:r>
      <w:hyperlink w:anchor="_1._Entstehung_des" w:history="1">
        <w:r w:rsidRPr="003B0BE7">
          <w:rPr>
            <w:rStyle w:val="Hyperlink"/>
            <w:rFonts w:ascii="Calibri" w:eastAsia="MS Mincho" w:hAnsi="Calibri" w:cs="Calibri"/>
            <w:sz w:val="22"/>
            <w:lang w:eastAsia="en-US"/>
          </w:rPr>
          <w:t>Kollusionen</w:t>
        </w:r>
      </w:hyperlink>
      <w:r>
        <w:rPr>
          <w:rFonts w:ascii="Calibri" w:eastAsia="MS Mincho" w:hAnsi="Calibri" w:cs="Calibri"/>
          <w:color w:val="00605C"/>
          <w:sz w:val="22"/>
          <w:lang w:eastAsia="en-US"/>
        </w:rPr>
        <w:t>.</w:t>
      </w:r>
    </w:p>
    <w:p w:rsidR="005401F3" w:rsidRPr="00E3538B" w:rsidRDefault="005401F3" w:rsidP="002F3405">
      <w:pPr>
        <w:pStyle w:val="berschrift8"/>
        <w:rPr>
          <w:rFonts w:cs="Calibri"/>
        </w:rPr>
      </w:pPr>
      <w:r w:rsidRPr="00E3538B">
        <w:rPr>
          <w:rFonts w:cs="Calibri"/>
        </w:rPr>
        <w:t xml:space="preserve">Doppel-, Mehrfachfunktion der ABW </w:t>
      </w:r>
      <w:bookmarkEnd w:id="1260"/>
    </w:p>
    <w:p w:rsidR="005401F3" w:rsidRPr="00E3538B" w:rsidRDefault="005401F3" w:rsidP="007F2FF4">
      <w:pPr>
        <w:rPr>
          <w:rFonts w:ascii="Calibri" w:hAnsi="Calibri" w:cs="Calibri"/>
        </w:rPr>
      </w:pPr>
      <w:r w:rsidRPr="00E3538B">
        <w:rPr>
          <w:rFonts w:ascii="Calibri" w:hAnsi="Calibri" w:cs="Calibri"/>
        </w:rPr>
        <w:t xml:space="preserve">Da die </w:t>
      </w:r>
      <w:r w:rsidR="000E48CD" w:rsidRPr="00E3538B">
        <w:rPr>
          <w:rFonts w:ascii="Calibri" w:hAnsi="Calibri" w:cs="Calibri"/>
        </w:rPr>
        <w:t>fA</w:t>
      </w:r>
      <w:r w:rsidRPr="00E3538B">
        <w:rPr>
          <w:rFonts w:ascii="Calibri" w:hAnsi="Calibri" w:cs="Calibri"/>
        </w:rPr>
        <w:t xml:space="preserve"> und ihre Folgen zwiespältig sind, kann ein und dasselbe </w:t>
      </w:r>
      <w:r w:rsidR="000E48CD" w:rsidRPr="00E3538B">
        <w:rPr>
          <w:rFonts w:ascii="Calibri" w:hAnsi="Calibri" w:cs="Calibri"/>
        </w:rPr>
        <w:t>fA</w:t>
      </w:r>
      <w:r w:rsidRPr="00E3538B">
        <w:rPr>
          <w:rFonts w:ascii="Calibri" w:hAnsi="Calibri" w:cs="Calibri"/>
        </w:rPr>
        <w:t xml:space="preserve"> einerseits das Abwehrsystem schwächen andererseits aber auch stärken. Man kann diesen Mechanismus mit einem Panzer vergleichen, der einerseits die Abwehr schwächt, weil er unbeweglich macht, andererseits auch weniger angreifbar macht; oder mit Schulden, die kurzfristig entlasten, langfristig belasten. Je nach Situation oder Zeitverlauf stehen negative oder positive Folgen im Vordergrund. Die </w:t>
      </w:r>
      <w:r w:rsidR="000E48CD" w:rsidRPr="00E3538B">
        <w:rPr>
          <w:rFonts w:ascii="Calibri" w:hAnsi="Calibri" w:cs="Calibri"/>
        </w:rPr>
        <w:t>fA</w:t>
      </w:r>
      <w:r w:rsidRPr="00E3538B">
        <w:rPr>
          <w:rFonts w:ascii="Calibri" w:hAnsi="Calibri" w:cs="Calibri"/>
        </w:rPr>
        <w:t xml:space="preserve"> bzw. Fremd-Selbsts können so, nach dem Selbst, die zweitbesten Freunde oder, nach dem eigentlichen negativen Absoluten, die </w:t>
      </w:r>
      <w:r w:rsidRPr="00E3538B">
        <w:rPr>
          <w:rFonts w:ascii="Calibri" w:hAnsi="Calibri" w:cs="Calibri"/>
        </w:rPr>
        <w:lastRenderedPageBreak/>
        <w:t>zweitschlimmsten Feinde sein. Immer aber ist in der Quintessenz die Abwehr über Fremd-Selbsts teurer als über das eigentliche Selbst.</w:t>
      </w:r>
      <w:bookmarkEnd w:id="1261"/>
    </w:p>
    <w:p w:rsidR="005401F3" w:rsidRPr="00E3538B" w:rsidRDefault="005401F3" w:rsidP="002E2F57">
      <w:pPr>
        <w:pStyle w:val="berschrift7"/>
        <w:rPr>
          <w:rFonts w:cs="Calibri"/>
        </w:rPr>
      </w:pPr>
      <w:bookmarkStart w:id="1262" w:name="_Toc397356816"/>
      <w:bookmarkStart w:id="1263" w:name="_Toc214947326"/>
      <w:r w:rsidRPr="00E3538B">
        <w:rPr>
          <w:rFonts w:cs="Calibri"/>
        </w:rPr>
        <w:t xml:space="preserve">Übersicht über </w:t>
      </w:r>
      <w:r w:rsidR="00CE2D8B" w:rsidRPr="00E3538B">
        <w:rPr>
          <w:rFonts w:cs="Calibri"/>
        </w:rPr>
        <w:t xml:space="preserve">alle </w:t>
      </w:r>
      <w:r w:rsidRPr="00E3538B">
        <w:rPr>
          <w:rFonts w:cs="Calibri"/>
        </w:rPr>
        <w:t>mögliche</w:t>
      </w:r>
      <w:r w:rsidR="00CE2D8B" w:rsidRPr="00E3538B">
        <w:rPr>
          <w:rFonts w:cs="Calibri"/>
        </w:rPr>
        <w:t>n</w:t>
      </w:r>
      <w:r w:rsidRPr="00E3538B">
        <w:rPr>
          <w:rFonts w:cs="Calibri"/>
        </w:rPr>
        <w:t xml:space="preserve"> ABW-Mechanismen aus eigener Sicht</w:t>
      </w:r>
      <w:bookmarkEnd w:id="1262"/>
      <w:r w:rsidR="00A47337" w:rsidRPr="00E3538B">
        <w:rPr>
          <w:rFonts w:cs="Calibri"/>
        </w:rPr>
        <w:fldChar w:fldCharType="begin"/>
      </w:r>
      <w:r w:rsidRPr="00E3538B">
        <w:rPr>
          <w:rFonts w:cs="Calibri"/>
        </w:rPr>
        <w:instrText xml:space="preserve"> XE "Abwehrmechanismen:Übersicht"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Siehe </w:t>
      </w:r>
      <w:hyperlink r:id="rId86" w:history="1">
        <w:r w:rsidR="00A84FE3" w:rsidRPr="00E3538B">
          <w:rPr>
            <w:rStyle w:val="Hyperlink"/>
            <w:rFonts w:ascii="Calibri" w:hAnsi="Calibri" w:cs="Calibri"/>
            <w:sz w:val="20"/>
          </w:rPr>
          <w:t>Übersichtstabelle</w:t>
        </w:r>
      </w:hyperlink>
      <w:r w:rsidR="00A84FE3" w:rsidRPr="00E3538B">
        <w:rPr>
          <w:rStyle w:val="Hyperlink"/>
          <w:rFonts w:ascii="Calibri" w:hAnsi="Calibri" w:cs="Calibri"/>
          <w:sz w:val="20"/>
        </w:rPr>
        <w:t xml:space="preserve"> </w:t>
      </w:r>
      <w:r w:rsidRPr="00E3538B">
        <w:rPr>
          <w:rFonts w:ascii="Calibri" w:hAnsi="Calibri" w:cs="Calibri"/>
          <w:sz w:val="22"/>
        </w:rPr>
        <w:t>Spalten O und P</w:t>
      </w:r>
      <w:r w:rsidRPr="00E3538B">
        <w:rPr>
          <w:rFonts w:ascii="Calibri" w:hAnsi="Calibri" w:cs="Calibri"/>
        </w:rPr>
        <w:t>. Dort sind unter anderem auch die o.g. Abwehrmechanismen aufgeführt. Noch weitere müssten dort nachgelesen werden</w:t>
      </w:r>
      <w:bookmarkStart w:id="1264" w:name="_Toc397356817"/>
      <w:r w:rsidRPr="00E3538B">
        <w:rPr>
          <w:rFonts w:ascii="Calibri" w:hAnsi="Calibri" w:cs="Calibri"/>
        </w:rPr>
        <w:t>.</w:t>
      </w:r>
    </w:p>
    <w:p w:rsidR="005401F3" w:rsidRPr="00E3538B" w:rsidRDefault="005401F3" w:rsidP="002E2F57">
      <w:pPr>
        <w:pStyle w:val="berschrift7"/>
        <w:rPr>
          <w:rFonts w:cs="Calibri"/>
        </w:rPr>
      </w:pPr>
      <w:r w:rsidRPr="00E3538B">
        <w:rPr>
          <w:rFonts w:cs="Calibri"/>
        </w:rPr>
        <w:t>Zusammenfassung ABW</w:t>
      </w:r>
      <w:bookmarkEnd w:id="1264"/>
    </w:p>
    <w:p w:rsidR="00C50FD4" w:rsidRPr="00E3538B" w:rsidRDefault="005401F3" w:rsidP="007F2FF4">
      <w:pPr>
        <w:rPr>
          <w:rFonts w:ascii="Calibri" w:hAnsi="Calibri" w:cs="Calibri"/>
        </w:rPr>
      </w:pPr>
      <w:r w:rsidRPr="00E3538B">
        <w:rPr>
          <w:rFonts w:ascii="Calibri" w:hAnsi="Calibri" w:cs="Calibri"/>
        </w:rPr>
        <w:t>Antworten auf die W-Fragen: Wer? Was? Warum? Womit? Wie? Wann?, Wo? Wozu? Welche? Wie lange?</w:t>
      </w:r>
      <w:bookmarkStart w:id="1265" w:name="_Toc214947321"/>
      <w:r w:rsidRPr="00E3538B">
        <w:rPr>
          <w:rFonts w:ascii="Calibri" w:hAnsi="Calibri" w:cs="Calibri"/>
        </w:rPr>
        <w:br/>
        <w:t>• Wer wehrt ab? P² mit entsprechenden</w:t>
      </w:r>
      <w:r w:rsidR="00E80B96" w:rsidRPr="00E3538B">
        <w:rPr>
          <w:rFonts w:ascii="Calibri" w:hAnsi="Calibri" w:cs="Calibri"/>
        </w:rPr>
        <w:t xml:space="preserve"> </w:t>
      </w:r>
      <w:r w:rsidRPr="00E3538B">
        <w:rPr>
          <w:rFonts w:ascii="Calibri" w:hAnsi="Calibri" w:cs="Calibri"/>
        </w:rPr>
        <w:t>Es-Teilen/ -Seiten.</w:t>
      </w:r>
      <w:r w:rsidRPr="00E3538B">
        <w:rPr>
          <w:rFonts w:ascii="Calibri" w:hAnsi="Calibri" w:cs="Calibri"/>
        </w:rPr>
        <w:br/>
        <w:t>• Was wird abgewehrt? Verabsolutiertes Negatives.</w:t>
      </w:r>
      <w:r w:rsidRPr="00E3538B">
        <w:rPr>
          <w:rFonts w:ascii="Calibri" w:hAnsi="Calibri" w:cs="Calibri"/>
        </w:rPr>
        <w:br/>
        <w:t xml:space="preserve">• Warum? Um Negatives zu beseitigen und Positives aufrechtzuerhalten. </w:t>
      </w:r>
      <w:r w:rsidR="00204B60" w:rsidRPr="00E3538B">
        <w:rPr>
          <w:rFonts w:ascii="Calibri" w:hAnsi="Calibri" w:cs="Calibri"/>
        </w:rPr>
        <w:br/>
      </w:r>
      <w:r w:rsidRPr="00E3538B">
        <w:rPr>
          <w:rFonts w:ascii="Calibri" w:hAnsi="Calibri" w:cs="Calibri"/>
        </w:rPr>
        <w:t xml:space="preserve">• Womit? </w:t>
      </w:r>
      <w:bookmarkEnd w:id="1265"/>
      <w:r w:rsidRPr="00E3538B">
        <w:rPr>
          <w:rFonts w:ascii="Calibri" w:hAnsi="Calibri" w:cs="Calibri"/>
        </w:rPr>
        <w:t>Alles negativ Empfundene kann mit allem psychisch Relevanten abgewehrt werden.</w:t>
      </w:r>
      <w:r w:rsidRPr="00E3538B">
        <w:rPr>
          <w:rFonts w:ascii="Calibri" w:hAnsi="Calibri" w:cs="Calibri"/>
        </w:rPr>
        <w:br/>
        <w:t>• Wie? V.a. durch Gegenbesetzung oder Opferung.</w:t>
      </w:r>
      <w:r w:rsidRPr="00E3538B">
        <w:rPr>
          <w:rFonts w:ascii="Calibri" w:hAnsi="Calibri" w:cs="Calibri"/>
        </w:rPr>
        <w:br/>
        <w:t>• Wo wird abgewehrt? Vor allem im Unterbewussten von P².</w:t>
      </w:r>
      <w:r w:rsidRPr="00E3538B">
        <w:rPr>
          <w:rFonts w:ascii="Calibri" w:hAnsi="Calibri" w:cs="Calibri"/>
        </w:rPr>
        <w:br/>
      </w:r>
      <w:bookmarkStart w:id="1266" w:name="_Toc214947322"/>
      <w:r w:rsidRPr="00E3538B">
        <w:rPr>
          <w:rFonts w:ascii="Calibri" w:hAnsi="Calibri" w:cs="Calibri"/>
        </w:rPr>
        <w:t>• Wie lange? Bis ein +</w:t>
      </w:r>
      <w:r w:rsidR="000E48CD" w:rsidRPr="00E3538B">
        <w:rPr>
          <w:rFonts w:ascii="Calibri" w:hAnsi="Calibri" w:cs="Calibri"/>
        </w:rPr>
        <w:t>fA</w:t>
      </w:r>
      <w:r w:rsidRPr="00E3538B">
        <w:rPr>
          <w:rFonts w:ascii="Calibri" w:hAnsi="Calibri" w:cs="Calibri"/>
        </w:rPr>
        <w:t xml:space="preserve"> überwiegt oder eine eigentliche Lösung erreicht ist.</w:t>
      </w:r>
      <w:r w:rsidRPr="00E3538B">
        <w:rPr>
          <w:rFonts w:ascii="Calibri" w:hAnsi="Calibri" w:cs="Calibri"/>
        </w:rPr>
        <w:br/>
        <w:t>• Was ist der Preis? Bei P² v.a. Anteile des Selbst, sonst kommt jedes psychisch Relevante als Preis in Frage.</w:t>
      </w:r>
      <w:r w:rsidRPr="00E3538B">
        <w:rPr>
          <w:rFonts w:ascii="Calibri" w:hAnsi="Calibri" w:cs="Calibri"/>
        </w:rPr>
        <w:br/>
        <w:t>• Wer zahlt den Preis? Bei Opferung vor allem P² selbst, sonst andere P oder andere Wirklichkeit (z.B. Umwelt).</w:t>
      </w:r>
      <w:bookmarkEnd w:id="1266"/>
      <w:r w:rsidRPr="00E3538B">
        <w:rPr>
          <w:rFonts w:ascii="Calibri" w:hAnsi="Calibri" w:cs="Calibri"/>
        </w:rPr>
        <w:br/>
        <w:t xml:space="preserve">• Wie teuer wird abgewehrt? Die ABW ist umso teurer, je mehr vom +A bzw. Selbst geopfert werden muss. </w:t>
      </w:r>
      <w:r w:rsidRPr="00E3538B">
        <w:rPr>
          <w:rFonts w:ascii="Calibri" w:hAnsi="Calibri" w:cs="Calibri"/>
        </w:rPr>
        <w:br/>
        <w:t>• Was wird verteidigt? Das Es und sein System.</w:t>
      </w:r>
      <w:r w:rsidRPr="00E3538B">
        <w:rPr>
          <w:rFonts w:ascii="Calibri" w:hAnsi="Calibri" w:cs="Calibri"/>
        </w:rPr>
        <w:br/>
      </w:r>
      <w:bookmarkStart w:id="1267" w:name="_Toc214947323"/>
      <w:r w:rsidRPr="00E3538B">
        <w:rPr>
          <w:rFonts w:ascii="Calibri" w:hAnsi="Calibri" w:cs="Calibri"/>
        </w:rPr>
        <w:t>• Aktiv oder passiv/ bewusst oder unbewusst?</w:t>
      </w:r>
      <w:bookmarkEnd w:id="1267"/>
      <w:r w:rsidRPr="00E3538B">
        <w:rPr>
          <w:rFonts w:ascii="Calibri" w:hAnsi="Calibri" w:cs="Calibri"/>
        </w:rPr>
        <w:t xml:space="preserve"> Aktiv und bewusst als Aktionen oder Reaktionen vor allem in Form von Coping, passiv und unbewusst in Form von Vorgängen und Funktionen vor allem in Form von Abwehrmechanismen.</w:t>
      </w:r>
    </w:p>
    <w:p w:rsidR="005401F3" w:rsidRPr="00E3538B" w:rsidRDefault="005401F3" w:rsidP="00FC6091">
      <w:pPr>
        <w:pStyle w:val="berschrift6"/>
        <w:rPr>
          <w:rFonts w:cs="Calibri"/>
        </w:rPr>
      </w:pPr>
      <w:bookmarkStart w:id="1268" w:name="_Ambivalente_und_paradoxe"/>
      <w:bookmarkStart w:id="1269" w:name="_Toc397356818"/>
      <w:bookmarkEnd w:id="1268"/>
      <w:r w:rsidRPr="00E3538B">
        <w:rPr>
          <w:rFonts w:cs="Calibri"/>
        </w:rPr>
        <w:t>Ambivalente und paradoxe Reaktionen</w:t>
      </w:r>
      <w:bookmarkEnd w:id="1269"/>
      <w:r w:rsidR="00A47337" w:rsidRPr="00E3538B">
        <w:rPr>
          <w:rFonts w:cs="Calibri"/>
        </w:rPr>
        <w:fldChar w:fldCharType="begin"/>
      </w:r>
      <w:r w:rsidRPr="00E3538B">
        <w:rPr>
          <w:rFonts w:cs="Calibri"/>
        </w:rPr>
        <w:instrText xml:space="preserve"> XE "Reaktionen" \t "</w:instrText>
      </w:r>
      <w:r w:rsidRPr="00E3538B">
        <w:rPr>
          <w:rFonts w:cs="Calibri"/>
          <w:i/>
        </w:rPr>
        <w:instrText>Siehe</w:instrText>
      </w:r>
      <w:r w:rsidRPr="00E3538B">
        <w:rPr>
          <w:rFonts w:cs="Calibri"/>
        </w:rPr>
        <w:instrText xml:space="preserve"> Verhalten" </w:instrText>
      </w:r>
      <w:r w:rsidR="00A47337" w:rsidRPr="00E3538B">
        <w:rPr>
          <w:rFonts w:cs="Calibri"/>
        </w:rPr>
        <w:fldChar w:fldCharType="end"/>
      </w:r>
    </w:p>
    <w:p w:rsidR="00C063EC" w:rsidRPr="00E3538B" w:rsidRDefault="00C063EC" w:rsidP="004B4A9B">
      <w:pPr>
        <w:ind w:left="1418"/>
        <w:rPr>
          <w:rFonts w:ascii="Calibri" w:hAnsi="Calibri" w:cs="Calibri"/>
          <w:sz w:val="20"/>
        </w:rPr>
      </w:pPr>
      <w:r w:rsidRPr="00E3538B">
        <w:rPr>
          <w:rFonts w:ascii="Calibri" w:hAnsi="Calibri" w:cs="Calibri"/>
          <w:sz w:val="20"/>
        </w:rPr>
        <w:t>Patient L.: „Es gibt zwei große Unglücke, die ich fürchte:</w:t>
      </w:r>
      <w:r w:rsidRPr="00E3538B">
        <w:rPr>
          <w:rFonts w:ascii="Calibri" w:hAnsi="Calibri" w:cs="Calibri"/>
          <w:sz w:val="20"/>
        </w:rPr>
        <w:br/>
        <w:t xml:space="preserve">Erstens, dass das eintritt, was ich am meisten fürchte und </w:t>
      </w:r>
      <w:r w:rsidRPr="00E3538B">
        <w:rPr>
          <w:rFonts w:ascii="Calibri" w:hAnsi="Calibri" w:cs="Calibri"/>
          <w:sz w:val="20"/>
        </w:rPr>
        <w:br/>
        <w:t>zweitens, dass das in Erfüllung geht, was ich mir am meisten wünsche.“</w:t>
      </w:r>
    </w:p>
    <w:p w:rsidR="00214459" w:rsidRPr="00E3538B" w:rsidRDefault="00A47337" w:rsidP="00214459">
      <w:pPr>
        <w:rPr>
          <w:rFonts w:ascii="Calibri" w:hAnsi="Calibri" w:cs="Calibri"/>
        </w:rPr>
      </w:pPr>
      <w:r w:rsidRPr="00E3538B">
        <w:rPr>
          <w:rFonts w:ascii="Calibri" w:hAnsi="Calibri" w:cs="Calibri"/>
          <w:sz w:val="10"/>
        </w:rPr>
        <w:fldChar w:fldCharType="begin"/>
      </w:r>
      <w:r w:rsidR="005401F3" w:rsidRPr="00E3538B">
        <w:rPr>
          <w:rFonts w:ascii="Calibri" w:hAnsi="Calibri" w:cs="Calibri"/>
          <w:sz w:val="10"/>
        </w:rPr>
        <w:instrText xml:space="preserve"> XE "Verhalten:ambivalentes und paradoxes" </w:instrText>
      </w:r>
      <w:r w:rsidRPr="00E3538B">
        <w:rPr>
          <w:rFonts w:ascii="Calibri" w:hAnsi="Calibri" w:cs="Calibri"/>
          <w:sz w:val="10"/>
        </w:rPr>
        <w:fldChar w:fldCharType="end"/>
      </w:r>
      <w:r w:rsidR="005401F3" w:rsidRPr="00E3538B">
        <w:rPr>
          <w:rFonts w:ascii="Calibri" w:hAnsi="Calibri" w:cs="Calibri"/>
          <w:sz w:val="10"/>
        </w:rPr>
        <w:br/>
      </w:r>
      <w:r w:rsidR="005401F3" w:rsidRPr="00E3538B">
        <w:rPr>
          <w:rFonts w:ascii="Calibri" w:hAnsi="Calibri" w:cs="Calibri"/>
        </w:rPr>
        <w:t>Genau genommen ist jede Reaktion von P² zwiespältig, weil das Es, auf das P bezogen ist, auch zwiespältig ist. Am stärksten ist dieser Zwiespalt, wenn ein +</w:t>
      </w:r>
      <w:r w:rsidR="000E48CD" w:rsidRPr="00E3538B">
        <w:rPr>
          <w:rFonts w:ascii="Calibri" w:hAnsi="Calibri" w:cs="Calibri"/>
        </w:rPr>
        <w:t>fA</w:t>
      </w:r>
      <w:r w:rsidR="005401F3" w:rsidRPr="00E3538B">
        <w:rPr>
          <w:rFonts w:ascii="Calibri" w:hAnsi="Calibri" w:cs="Calibri"/>
        </w:rPr>
        <w:t>-Teil und –</w:t>
      </w:r>
      <w:r w:rsidR="000E48CD" w:rsidRPr="00E3538B">
        <w:rPr>
          <w:rFonts w:ascii="Calibri" w:hAnsi="Calibri" w:cs="Calibri"/>
        </w:rPr>
        <w:t>fA</w:t>
      </w:r>
      <w:r w:rsidR="005401F3" w:rsidRPr="00E3538B">
        <w:rPr>
          <w:rFonts w:ascii="Calibri" w:hAnsi="Calibri" w:cs="Calibri"/>
        </w:rPr>
        <w:t xml:space="preserve">-Teil eines Es gleich stark sind oder sich zwei widersprüchliche Es gegenüberstehen. </w:t>
      </w:r>
      <w:bookmarkEnd w:id="1263"/>
      <w:r w:rsidR="005401F3" w:rsidRPr="00E3538B">
        <w:rPr>
          <w:rFonts w:ascii="Calibri" w:hAnsi="Calibri" w:cs="Calibri"/>
        </w:rPr>
        <w:t>P² bzw. das Ich² ist im Es gefangen.</w:t>
      </w:r>
      <w:r w:rsidR="005401F3" w:rsidRPr="00AE2297">
        <w:rPr>
          <w:rStyle w:val="Funotenzeichen"/>
        </w:rPr>
        <w:footnoteReference w:id="351"/>
      </w:r>
      <w:r w:rsidR="005401F3" w:rsidRPr="00E3538B">
        <w:rPr>
          <w:rFonts w:ascii="Calibri" w:hAnsi="Calibri" w:cs="Calibri"/>
        </w:rPr>
        <w:t xml:space="preserve"> Das Ich sieht sich dann Widersprüchen und Paradoxien</w:t>
      </w:r>
      <w:r w:rsidRPr="00E3538B">
        <w:rPr>
          <w:rFonts w:ascii="Calibri" w:hAnsi="Calibri" w:cs="Calibri"/>
        </w:rPr>
        <w:fldChar w:fldCharType="begin"/>
      </w:r>
      <w:r w:rsidR="00711248" w:rsidRPr="00E3538B">
        <w:rPr>
          <w:rFonts w:ascii="Calibri" w:hAnsi="Calibri" w:cs="Calibri"/>
        </w:rPr>
        <w:instrText xml:space="preserve"> XE "Paradoxien" </w:instrText>
      </w:r>
      <w:r w:rsidRPr="00E3538B">
        <w:rPr>
          <w:rFonts w:ascii="Calibri" w:hAnsi="Calibri" w:cs="Calibri"/>
        </w:rPr>
        <w:fldChar w:fldCharType="end"/>
      </w:r>
      <w:r w:rsidR="005401F3" w:rsidRPr="00E3538B">
        <w:rPr>
          <w:rFonts w:ascii="Calibri" w:hAnsi="Calibri" w:cs="Calibri"/>
        </w:rPr>
        <w:t xml:space="preserve"> gegenüber, die für das Ich unlösbar </w:t>
      </w:r>
      <w:r w:rsidR="00204B60" w:rsidRPr="00E3538B">
        <w:rPr>
          <w:rFonts w:ascii="Calibri" w:hAnsi="Calibri" w:cs="Calibri"/>
        </w:rPr>
        <w:t>scheinen</w:t>
      </w:r>
      <w:r w:rsidR="005401F3" w:rsidRPr="00E3538B">
        <w:rPr>
          <w:rFonts w:ascii="Calibri" w:hAnsi="Calibri" w:cs="Calibri"/>
        </w:rPr>
        <w:t xml:space="preserve"> und wichtige Grundlagen für psychische </w:t>
      </w:r>
      <w:r w:rsidR="005401F3" w:rsidRPr="00E3538B">
        <w:rPr>
          <w:rFonts w:ascii="Calibri" w:hAnsi="Calibri" w:cs="Calibri"/>
        </w:rPr>
        <w:lastRenderedPageBreak/>
        <w:t xml:space="preserve">Krankheiten bilden. </w:t>
      </w:r>
      <w:r w:rsidR="005401F3" w:rsidRPr="00E3538B">
        <w:rPr>
          <w:rFonts w:ascii="Calibri" w:hAnsi="Calibri" w:cs="Calibri"/>
        </w:rPr>
        <w:br/>
        <w:t>Das Ich befindet sich dann immer wieder in Alles-oder-Nichts Situationen, kann zwischen den Plus- und Minus-Anteilen des Es (+</w:t>
      </w:r>
      <w:r w:rsidR="000E48CD" w:rsidRPr="00E3538B">
        <w:rPr>
          <w:rFonts w:ascii="Calibri" w:hAnsi="Calibri" w:cs="Calibri"/>
        </w:rPr>
        <w:t>fA</w:t>
      </w:r>
      <w:r w:rsidR="005401F3" w:rsidRPr="00E3538B">
        <w:rPr>
          <w:rFonts w:ascii="Calibri" w:hAnsi="Calibri" w:cs="Calibri"/>
        </w:rPr>
        <w:t xml:space="preserve"> bzw. −</w:t>
      </w:r>
      <w:r w:rsidR="000E48CD" w:rsidRPr="00E3538B">
        <w:rPr>
          <w:rFonts w:ascii="Calibri" w:hAnsi="Calibri" w:cs="Calibri"/>
        </w:rPr>
        <w:t>fA</w:t>
      </w:r>
      <w:r w:rsidR="005401F3" w:rsidRPr="00E3538B">
        <w:rPr>
          <w:rFonts w:ascii="Calibri" w:hAnsi="Calibri" w:cs="Calibri"/>
        </w:rPr>
        <w:t>) zerrissen werden oder es fällt ins Nichts.</w:t>
      </w:r>
      <w:r w:rsidR="00500366" w:rsidRPr="00E3538B">
        <w:rPr>
          <w:rFonts w:ascii="Calibri" w:hAnsi="Calibri" w:cs="Calibri"/>
        </w:rPr>
        <w:t xml:space="preserve"> </w:t>
      </w:r>
      <w:r w:rsidR="00500366" w:rsidRPr="00E3538B">
        <w:rPr>
          <w:rStyle w:val="berschrift2Zchn"/>
          <w:rFonts w:cs="Calibri"/>
          <w:lang w:eastAsia="en-US"/>
        </w:rPr>
        <w:t xml:space="preserve"> </w:t>
      </w:r>
      <w:r w:rsidR="00500366" w:rsidRPr="00AE2297">
        <w:rPr>
          <w:rStyle w:val="Funotenzeichen"/>
        </w:rPr>
        <w:footnoteReference w:id="352"/>
      </w:r>
      <w:r w:rsidR="00500366" w:rsidRPr="00E3538B">
        <w:rPr>
          <w:rFonts w:ascii="Calibri" w:hAnsi="Calibri" w:cs="Calibri"/>
          <w:lang w:eastAsia="en-US"/>
        </w:rPr>
        <w:t xml:space="preserve"> </w:t>
      </w:r>
      <w:r w:rsidR="005401F3" w:rsidRPr="00E3538B">
        <w:rPr>
          <w:rFonts w:ascii="Calibri" w:hAnsi="Calibri" w:cs="Calibri"/>
        </w:rPr>
        <w:t xml:space="preserve"> </w:t>
      </w:r>
      <w:r w:rsidR="00500366" w:rsidRPr="00E3538B">
        <w:rPr>
          <w:rFonts w:ascii="Calibri" w:hAnsi="Calibri" w:cs="Calibri"/>
        </w:rPr>
        <w:t>Die Gegenkräfte können sich aber auch im Gleichgewicht halten (</w:t>
      </w:r>
      <w:r w:rsidR="00500366" w:rsidRPr="00E3538B">
        <w:rPr>
          <w:rFonts w:ascii="Calibri" w:hAnsi="Calibri" w:cs="Calibri"/>
        </w:rPr>
        <w:sym w:font="Wingdings" w:char="F05B"/>
      </w:r>
      <w:r w:rsidR="00500366" w:rsidRPr="00E3538B">
        <w:rPr>
          <w:rFonts w:ascii="Calibri" w:hAnsi="Calibri" w:cs="Calibri"/>
        </w:rPr>
        <w:t xml:space="preserve">) und neutralisieren. </w:t>
      </w:r>
      <w:r w:rsidR="005401F3" w:rsidRPr="00E3538B">
        <w:rPr>
          <w:rFonts w:ascii="Calibri" w:hAnsi="Calibri" w:cs="Calibri"/>
        </w:rPr>
        <w:t>Zu anderen Personen kommt der Betroffene in überstarke Liebes- oder Hass- oder Indifferenz-Beziehungen ohne fließende Übergänge.</w:t>
      </w:r>
      <w:r w:rsidR="00E96221" w:rsidRPr="00E3538B">
        <w:rPr>
          <w:rFonts w:ascii="Calibri" w:hAnsi="Calibri" w:cs="Calibri"/>
        </w:rPr>
        <w:t xml:space="preserve"> Jeder Abhängige liebt oder hasst so das zu sehr, von dem er abhängig ist.</w:t>
      </w:r>
      <w:r w:rsidR="005401F3" w:rsidRPr="00E3538B">
        <w:rPr>
          <w:rFonts w:ascii="Calibri" w:hAnsi="Calibri" w:cs="Calibri"/>
          <w:color w:val="A6A6A6"/>
        </w:rPr>
        <w:t>|</w:t>
      </w:r>
      <w:r w:rsidR="005401F3" w:rsidRPr="00E3538B">
        <w:rPr>
          <w:rFonts w:ascii="Calibri" w:hAnsi="Calibri" w:cs="Calibri"/>
        </w:rPr>
        <w:br/>
        <w:t xml:space="preserve">Durch die subjektiv sehr unterschiedlich bewerteten </w:t>
      </w:r>
      <w:r w:rsidR="000E48CD" w:rsidRPr="00E3538B">
        <w:rPr>
          <w:rFonts w:ascii="Calibri" w:hAnsi="Calibri" w:cs="Calibri"/>
        </w:rPr>
        <w:t>fA</w:t>
      </w:r>
      <w:r w:rsidR="005401F3" w:rsidRPr="00E3538B">
        <w:rPr>
          <w:rFonts w:ascii="Calibri" w:hAnsi="Calibri" w:cs="Calibri"/>
        </w:rPr>
        <w:t xml:space="preserve"> kann es zu „Verrücktheiten“ kommen, die vom sogenannten gesunden Menschenverstand her gesehen, kaum begreiflich sind, in der zweitrangigen Dynamik aber wichtige Funktion haben. Was erst abgewehrt wurde, weil es –* konnotiert war, kann zum +* werden und umgekehrt. Außerdem bestehen oft auch mehrere Funktionen gleichzeitig: Sucht und Abwehr zugleich oder alternierend. (STW „Triebmischung“).</w:t>
      </w:r>
      <w:r w:rsidR="005401F3" w:rsidRPr="00E3538B">
        <w:rPr>
          <w:rFonts w:ascii="Calibri" w:hAnsi="Calibri" w:cs="Calibri"/>
        </w:rPr>
        <w:br/>
        <w:t>Sucht, Abwehr und Opferung hängen als Funktionen der Gegenteile (+</w:t>
      </w:r>
      <w:r w:rsidR="000E48CD" w:rsidRPr="00E3538B">
        <w:rPr>
          <w:rFonts w:ascii="Calibri" w:hAnsi="Calibri" w:cs="Calibri"/>
        </w:rPr>
        <w:t>fA</w:t>
      </w:r>
      <w:r w:rsidR="005401F3" w:rsidRPr="00E3538B">
        <w:rPr>
          <w:rFonts w:ascii="Calibri" w:hAnsi="Calibri" w:cs="Calibri"/>
        </w:rPr>
        <w:t>, −</w:t>
      </w:r>
      <w:r w:rsidR="000E48CD" w:rsidRPr="00E3538B">
        <w:rPr>
          <w:rFonts w:ascii="Calibri" w:hAnsi="Calibri" w:cs="Calibri"/>
        </w:rPr>
        <w:t>fA</w:t>
      </w:r>
      <w:r w:rsidR="005401F3" w:rsidRPr="00E3538B">
        <w:rPr>
          <w:rFonts w:ascii="Calibri" w:hAnsi="Calibri" w:cs="Calibri"/>
        </w:rPr>
        <w:t>, 0) der totalitären Einheit `Es´ zusammen, wie diese Gegenteile selbst. Stirbt der Feind, dann auch der falsche Freund. Stirbt der „Teufel“, dann auch der falsche Gott.</w:t>
      </w:r>
      <w:r w:rsidR="00B265F4" w:rsidRPr="00AE2297">
        <w:rPr>
          <w:rStyle w:val="Funotenzeichen"/>
        </w:rPr>
        <w:footnoteReference w:id="353"/>
      </w:r>
      <w:r w:rsidR="005401F3" w:rsidRPr="00E3538B">
        <w:rPr>
          <w:rFonts w:ascii="Calibri" w:hAnsi="Calibri" w:cs="Calibri"/>
        </w:rPr>
        <w:t xml:space="preserve"> Aber auch: Stirbt der Feind, dann lebt der Götze kurzzeitig auf. Der Götze benötigt den „Teufel“, um selbst zu sein und umgekehrt. Mein „Gott“ ist auch mein Teufel (oder nichts). Mein zu sehr Geliebtes wird das zugleich zu sehr Gehasste usw. In den Beziehungen neigen solche Menschen dazu, zu sehr zu lieben (</w:t>
      </w:r>
      <w:r w:rsidR="005401F3" w:rsidRPr="00E3538B">
        <w:rPr>
          <w:rFonts w:ascii="Calibri" w:eastAsia="MS Mincho" w:hAnsi="Calibri" w:cs="Calibri"/>
        </w:rPr>
        <w:t>→</w:t>
      </w:r>
      <w:r w:rsidR="005401F3" w:rsidRPr="00E3538B">
        <w:rPr>
          <w:rFonts w:ascii="Calibri" w:hAnsi="Calibri" w:cs="Calibri"/>
        </w:rPr>
        <w:t xml:space="preserve"> Pakt, Symbiose) oder zu sehr zu hassen (</w:t>
      </w:r>
      <w:r w:rsidR="005401F3" w:rsidRPr="00E3538B">
        <w:rPr>
          <w:rFonts w:ascii="Calibri" w:eastAsia="MS Mincho" w:hAnsi="Calibri" w:cs="Calibri"/>
        </w:rPr>
        <w:t>→</w:t>
      </w:r>
      <w:r w:rsidR="005401F3" w:rsidRPr="00E3538B">
        <w:rPr>
          <w:rFonts w:ascii="Calibri" w:hAnsi="Calibri" w:cs="Calibri"/>
        </w:rPr>
        <w:t xml:space="preserve"> Feindschaft) oder, häufiger, beides zu leben (Hassliebe) oder sich in der Leere (0) zu verlieren.</w:t>
      </w:r>
      <w:r w:rsidR="005401F3" w:rsidRPr="00AE2297">
        <w:rPr>
          <w:rStyle w:val="Funotenzeichen"/>
        </w:rPr>
        <w:footnoteReference w:id="354"/>
      </w:r>
      <w:r w:rsidR="005401F3" w:rsidRPr="00E3538B">
        <w:rPr>
          <w:rFonts w:ascii="Calibri" w:hAnsi="Calibri" w:cs="Calibri"/>
        </w:rPr>
        <w:t xml:space="preserve"> Nochmals sei erwähnt, dass diese Gegensätze letztlich nur zwei (oder drei) Seiten derselben Medaille, eines Es bzw. hier Fremd-Selbst, sind und bei aller Gegensätzlichkeit zueinander, sich in ihrer Opposition gegenüber dem erstrangigen Selbst einig sind. Die Gegensätze können gleichzeitig oder nacheinander, wie phasenhaft, auftreten. Es kann gleichzeitig oder nacheinander etwa eine Ober- und Unterposition eingenommen werden. „Weil ich so demütig und unterwürfig bin, bin ich der Größte und den anderen überlegen.“ </w:t>
      </w:r>
      <w:r w:rsidR="005401F3" w:rsidRPr="00E3538B">
        <w:rPr>
          <w:rFonts w:ascii="Calibri" w:hAnsi="Calibri" w:cs="Calibri"/>
          <w:szCs w:val="20"/>
          <w:lang w:eastAsia="en-US"/>
        </w:rPr>
        <w:t xml:space="preserve">Oder das Nebeneinander zweier widersprüchlicher Wünsche: „Ich habe Sehnsucht danach, dass du mich liebst, da ich aber Liebe nur als ausbeutende Liebe kennengelernt habe, habe ich gleichzeitig Angst davor, dass du mich liebst.“ </w:t>
      </w:r>
      <w:r w:rsidR="005401F3" w:rsidRPr="006473EA">
        <w:rPr>
          <w:rFonts w:ascii="Calibri" w:hAnsi="Calibri" w:cs="Calibri"/>
        </w:rPr>
        <w:br/>
      </w:r>
      <w:r w:rsidR="005401F3" w:rsidRPr="00E3538B">
        <w:rPr>
          <w:rFonts w:ascii="Calibri" w:hAnsi="Calibri" w:cs="Calibri"/>
        </w:rPr>
        <w:t>Ebenso kann ich etwas, das ich hasste, nun zu sehr lieben, benötigen, z.B. weil es mich von d</w:t>
      </w:r>
      <w:r w:rsidR="0069182B" w:rsidRPr="00E3538B">
        <w:rPr>
          <w:rFonts w:ascii="Calibri" w:hAnsi="Calibri" w:cs="Calibri"/>
        </w:rPr>
        <w:t xml:space="preserve">er Kehrseite eines +* befreit. </w:t>
      </w:r>
      <w:r w:rsidR="005401F3" w:rsidRPr="00E3538B">
        <w:rPr>
          <w:rFonts w:ascii="Calibri" w:hAnsi="Calibri" w:cs="Calibri"/>
        </w:rPr>
        <w:t>„Ich hasste irgendwann die anstrengenden Diäten (</w:t>
      </w:r>
      <w:r w:rsidR="00EE248D" w:rsidRPr="00E3538B">
        <w:rPr>
          <w:rFonts w:ascii="Calibri" w:hAnsi="Calibri" w:cs="Calibri"/>
        </w:rPr>
        <w:t xml:space="preserve">während der </w:t>
      </w:r>
      <w:r w:rsidR="005401F3" w:rsidRPr="00E3538B">
        <w:rPr>
          <w:rFonts w:ascii="Calibri" w:hAnsi="Calibri" w:cs="Calibri"/>
        </w:rPr>
        <w:t xml:space="preserve">Anorexie), jetzt mache ich mich (unbewusst) davon frei und fresse mich voll (Bulimie).“ </w:t>
      </w:r>
      <w:r w:rsidR="00214459" w:rsidRPr="00E3538B">
        <w:rPr>
          <w:rFonts w:ascii="Calibri" w:hAnsi="Calibri" w:cs="Calibri"/>
        </w:rPr>
        <w:t xml:space="preserve">Ich erinnere: Solche Widersprüche und Paradoxien entstehen durch </w:t>
      </w:r>
      <w:hyperlink w:anchor="_Inversion_-_Verwechslung" w:history="1">
        <w:r w:rsidR="00214459" w:rsidRPr="00E3538B">
          <w:rPr>
            <w:rStyle w:val="Hyperlink"/>
            <w:rFonts w:ascii="Calibri" w:hAnsi="Calibri" w:cs="Calibri"/>
            <w:sz w:val="22"/>
          </w:rPr>
          <w:t>Inversionen</w:t>
        </w:r>
      </w:hyperlink>
      <w:r w:rsidR="002D6070" w:rsidRPr="00E3538B">
        <w:rPr>
          <w:rStyle w:val="Hyperlink"/>
          <w:rFonts w:ascii="Calibri" w:hAnsi="Calibri" w:cs="Calibri"/>
          <w:sz w:val="20"/>
        </w:rPr>
        <w:t>.</w:t>
      </w:r>
      <w:r w:rsidR="00214459" w:rsidRPr="00E3538B">
        <w:rPr>
          <w:rFonts w:ascii="Calibri" w:hAnsi="Calibri" w:cs="Calibri"/>
          <w:color w:val="A6A6A6"/>
          <w:sz w:val="20"/>
        </w:rPr>
        <w:br/>
      </w:r>
      <w:r w:rsidR="00214459" w:rsidRPr="00E3538B">
        <w:rPr>
          <w:rFonts w:ascii="Calibri" w:hAnsi="Calibri" w:cs="Calibri"/>
          <w:sz w:val="20"/>
        </w:rPr>
        <w:t>Beispiele für paradoxe Beziehungen zwischen Personen siehe</w:t>
      </w:r>
      <w:r w:rsidR="002D6070" w:rsidRPr="00E3538B">
        <w:rPr>
          <w:rFonts w:ascii="Calibri" w:hAnsi="Calibri" w:cs="Calibri"/>
          <w:sz w:val="20"/>
        </w:rPr>
        <w:t xml:space="preserve"> auch in </w:t>
      </w:r>
      <w:r w:rsidR="00214459" w:rsidRPr="00E3538B">
        <w:rPr>
          <w:rFonts w:ascii="Calibri" w:hAnsi="Calibri" w:cs="Calibri"/>
          <w:sz w:val="20"/>
        </w:rPr>
        <w:t xml:space="preserve"> </w:t>
      </w:r>
      <w:hyperlink w:anchor="_Dynamik_der_Gegensätze" w:history="1">
        <w:r w:rsidR="002D6070" w:rsidRPr="00E3538B">
          <w:rPr>
            <w:rStyle w:val="Hyperlink"/>
            <w:rFonts w:ascii="Calibri" w:hAnsi="Calibri" w:cs="Calibri"/>
            <w:sz w:val="20"/>
          </w:rPr>
          <w:t>Dynamik der Gegensätze</w:t>
        </w:r>
      </w:hyperlink>
      <w:r w:rsidR="002D6070" w:rsidRPr="00E3538B">
        <w:rPr>
          <w:rFonts w:ascii="Calibri" w:hAnsi="Calibri" w:cs="Calibri"/>
          <w:sz w:val="20"/>
        </w:rPr>
        <w:t xml:space="preserve"> </w:t>
      </w:r>
      <w:r w:rsidR="00214459" w:rsidRPr="00E3538B">
        <w:rPr>
          <w:rFonts w:ascii="Calibri" w:hAnsi="Calibri" w:cs="Calibri"/>
          <w:sz w:val="20"/>
        </w:rPr>
        <w:t xml:space="preserve">´ </w:t>
      </w:r>
      <w:r w:rsidR="00214459" w:rsidRPr="00E3538B">
        <w:rPr>
          <w:rFonts w:ascii="Calibri" w:hAnsi="Calibri" w:cs="Calibri"/>
          <w:sz w:val="20"/>
        </w:rPr>
        <w:br/>
        <w:t>im Kapitel `Komplexe personale Dynamik und Beziehungsstörungen´.</w:t>
      </w:r>
    </w:p>
    <w:p w:rsidR="00CE48BD" w:rsidRPr="00E3538B" w:rsidRDefault="009540C4" w:rsidP="000F628C">
      <w:pPr>
        <w:pStyle w:val="berschrift7"/>
        <w:tabs>
          <w:tab w:val="clear" w:pos="142"/>
          <w:tab w:val="clear" w:pos="170"/>
          <w:tab w:val="left" w:pos="0"/>
        </w:tabs>
        <w:ind w:left="0" w:firstLine="0"/>
        <w:rPr>
          <w:rFonts w:cs="Calibri"/>
        </w:rPr>
      </w:pPr>
      <w:bookmarkStart w:id="1270" w:name="_Faszination_des_Negativen"/>
      <w:bookmarkEnd w:id="1270"/>
      <w:r w:rsidRPr="00E3538B">
        <w:rPr>
          <w:rFonts w:cs="Calibri"/>
        </w:rPr>
        <w:t xml:space="preserve">Faszination des </w:t>
      </w:r>
      <w:r w:rsidR="00253979" w:rsidRPr="00E3538B">
        <w:rPr>
          <w:rFonts w:cs="Calibri"/>
        </w:rPr>
        <w:t xml:space="preserve">Negativen </w:t>
      </w:r>
      <w:r w:rsidR="00540870" w:rsidRPr="00E3538B">
        <w:rPr>
          <w:rFonts w:cs="Calibri"/>
        </w:rPr>
        <w:fldChar w:fldCharType="begin"/>
      </w:r>
      <w:r w:rsidR="00540870" w:rsidRPr="00E3538B">
        <w:rPr>
          <w:rFonts w:cs="Calibri"/>
        </w:rPr>
        <w:instrText xml:space="preserve"> XE "Faszinationen:des Negativen" </w:instrText>
      </w:r>
      <w:r w:rsidR="00540870" w:rsidRPr="00E3538B">
        <w:rPr>
          <w:rFonts w:cs="Calibri"/>
        </w:rPr>
        <w:fldChar w:fldCharType="end"/>
      </w:r>
    </w:p>
    <w:p w:rsidR="00540870" w:rsidRPr="00E3538B" w:rsidRDefault="007755C4" w:rsidP="002E2F57">
      <w:pPr>
        <w:rPr>
          <w:rFonts w:ascii="Calibri" w:hAnsi="Calibri" w:cs="Calibri"/>
        </w:rPr>
      </w:pPr>
      <w:r w:rsidRPr="00E3538B">
        <w:rPr>
          <w:rFonts w:ascii="Calibri" w:hAnsi="Calibri" w:cs="Calibri"/>
        </w:rPr>
        <w:lastRenderedPageBreak/>
        <w:t xml:space="preserve">Kann Menschen nicht alles faszinieren? Kann nicht alles zumindest vorübergehend Vorteile haben, und wir darauf reinfallen, auch wenn der Preis </w:t>
      </w:r>
      <w:r w:rsidR="00ED7CC9" w:rsidRPr="00E3538B">
        <w:rPr>
          <w:rFonts w:ascii="Calibri" w:hAnsi="Calibri" w:cs="Calibri"/>
        </w:rPr>
        <w:t>sehr</w:t>
      </w:r>
      <w:r w:rsidRPr="00E3538B">
        <w:rPr>
          <w:rFonts w:ascii="Calibri" w:hAnsi="Calibri" w:cs="Calibri"/>
        </w:rPr>
        <w:t xml:space="preserve"> hoch ist?</w:t>
      </w:r>
      <w:r w:rsidR="005A22A7" w:rsidRPr="00E3538B">
        <w:rPr>
          <w:rFonts w:ascii="Calibri" w:hAnsi="Calibri" w:cs="Calibri"/>
        </w:rPr>
        <w:t xml:space="preserve"> </w:t>
      </w:r>
      <w:r w:rsidR="008F713C" w:rsidRPr="00E3538B">
        <w:rPr>
          <w:rFonts w:ascii="Calibri" w:hAnsi="Calibri" w:cs="Calibri"/>
        </w:rPr>
        <w:br/>
      </w:r>
      <w:r w:rsidR="00CE48BD" w:rsidRPr="00E3538B">
        <w:rPr>
          <w:rFonts w:ascii="Calibri" w:hAnsi="Calibri" w:cs="Calibri"/>
        </w:rPr>
        <w:t>Da</w:t>
      </w:r>
      <w:r w:rsidR="004C6F18" w:rsidRPr="00E3538B">
        <w:rPr>
          <w:rFonts w:ascii="Calibri" w:hAnsi="Calibri" w:cs="Calibri"/>
        </w:rPr>
        <w:t xml:space="preserve"> jedes Relative 2 Seiten</w:t>
      </w:r>
      <w:r w:rsidR="00CE48BD" w:rsidRPr="00E3538B">
        <w:rPr>
          <w:rFonts w:ascii="Calibri" w:hAnsi="Calibri" w:cs="Calibri"/>
        </w:rPr>
        <w:t xml:space="preserve"> hat</w:t>
      </w:r>
      <w:r w:rsidR="004C6F18" w:rsidRPr="00E3538B">
        <w:rPr>
          <w:rFonts w:ascii="Calibri" w:hAnsi="Calibri" w:cs="Calibri"/>
        </w:rPr>
        <w:t xml:space="preserve">, so </w:t>
      </w:r>
      <w:r w:rsidR="00CE48BD" w:rsidRPr="00E3538B">
        <w:rPr>
          <w:rFonts w:ascii="Calibri" w:hAnsi="Calibri" w:cs="Calibri"/>
        </w:rPr>
        <w:t xml:space="preserve">hat </w:t>
      </w:r>
      <w:r w:rsidR="004C6F18" w:rsidRPr="00E3538B">
        <w:rPr>
          <w:rFonts w:ascii="Calibri" w:hAnsi="Calibri" w:cs="Calibri"/>
        </w:rPr>
        <w:t xml:space="preserve">auch das </w:t>
      </w:r>
      <w:r w:rsidR="00B6407D" w:rsidRPr="00E3538B">
        <w:rPr>
          <w:rFonts w:ascii="Calibri" w:hAnsi="Calibri" w:cs="Calibri"/>
        </w:rPr>
        <w:t xml:space="preserve">an sich </w:t>
      </w:r>
      <w:r w:rsidR="004C6F18" w:rsidRPr="00E3538B">
        <w:rPr>
          <w:rFonts w:ascii="Calibri" w:hAnsi="Calibri" w:cs="Calibri"/>
        </w:rPr>
        <w:t>negative Relative eine positive Seite, die faszinierend wirken kann</w:t>
      </w:r>
      <w:r w:rsidR="003754B0" w:rsidRPr="00E3538B">
        <w:rPr>
          <w:rFonts w:ascii="Calibri" w:hAnsi="Calibri" w:cs="Calibri"/>
        </w:rPr>
        <w:t>, wenn sie dominiert.</w:t>
      </w:r>
      <w:r w:rsidR="00FF03C9" w:rsidRPr="00E3538B">
        <w:rPr>
          <w:rFonts w:ascii="Calibri" w:hAnsi="Calibri" w:cs="Calibri"/>
          <w:sz w:val="20"/>
          <w:szCs w:val="20"/>
        </w:rPr>
        <w:t xml:space="preserve"> (→ </w:t>
      </w:r>
      <w:hyperlink w:anchor="_Beispiele_für_verschiedene" w:history="1">
        <w:r w:rsidR="00FF03C9" w:rsidRPr="00E3538B">
          <w:rPr>
            <w:rStyle w:val="Hyperlink"/>
            <w:rFonts w:ascii="Calibri" w:hAnsi="Calibri" w:cs="Calibri"/>
            <w:sz w:val="20"/>
            <w:szCs w:val="20"/>
          </w:rPr>
          <w:t>Verschiedene fA mit ihren Kehrseiten</w:t>
        </w:r>
      </w:hyperlink>
      <w:r w:rsidR="00FF03C9" w:rsidRPr="00E3538B">
        <w:rPr>
          <w:rStyle w:val="Hyperlink"/>
          <w:rFonts w:ascii="Calibri" w:hAnsi="Calibri" w:cs="Calibri"/>
          <w:sz w:val="20"/>
          <w:szCs w:val="20"/>
        </w:rPr>
        <w:t>).</w:t>
      </w:r>
      <w:r w:rsidR="00FF03C9" w:rsidRPr="00E3538B">
        <w:rPr>
          <w:rFonts w:ascii="Calibri" w:hAnsi="Calibri" w:cs="Calibri"/>
        </w:rPr>
        <w:t xml:space="preserve"> </w:t>
      </w:r>
      <w:r w:rsidR="00FF03C9" w:rsidRPr="00E3538B">
        <w:rPr>
          <w:rFonts w:ascii="Calibri" w:hAnsi="Calibri" w:cs="Calibri"/>
        </w:rPr>
        <w:br/>
        <w:t>E</w:t>
      </w:r>
      <w:r w:rsidR="00CE48BD" w:rsidRPr="00E3538B">
        <w:rPr>
          <w:rFonts w:ascii="Calibri" w:hAnsi="Calibri" w:cs="Calibri"/>
        </w:rPr>
        <w:t>s</w:t>
      </w:r>
      <w:r w:rsidR="000F628C" w:rsidRPr="00E3538B">
        <w:rPr>
          <w:rFonts w:ascii="Calibri" w:hAnsi="Calibri" w:cs="Calibri"/>
        </w:rPr>
        <w:t xml:space="preserve"> </w:t>
      </w:r>
      <w:r w:rsidR="00FF03C9" w:rsidRPr="00E3538B">
        <w:rPr>
          <w:rFonts w:ascii="Calibri" w:hAnsi="Calibri" w:cs="Calibri"/>
        </w:rPr>
        <w:t xml:space="preserve">gibt </w:t>
      </w:r>
      <w:r w:rsidR="000F628C" w:rsidRPr="00E3538B">
        <w:rPr>
          <w:rFonts w:ascii="Calibri" w:hAnsi="Calibri" w:cs="Calibri"/>
        </w:rPr>
        <w:t xml:space="preserve">die </w:t>
      </w:r>
      <w:r w:rsidR="008F713C" w:rsidRPr="00E3538B">
        <w:rPr>
          <w:rFonts w:ascii="Calibri" w:hAnsi="Calibri" w:cs="Calibri"/>
        </w:rPr>
        <w:t xml:space="preserve">unterschiedlichsten </w:t>
      </w:r>
      <w:r w:rsidR="000F628C" w:rsidRPr="00E3538B">
        <w:rPr>
          <w:rFonts w:ascii="Calibri" w:hAnsi="Calibri" w:cs="Calibri"/>
        </w:rPr>
        <w:t>Faszination</w:t>
      </w:r>
      <w:r w:rsidR="008F713C" w:rsidRPr="00E3538B">
        <w:rPr>
          <w:rFonts w:ascii="Calibri" w:hAnsi="Calibri" w:cs="Calibri"/>
        </w:rPr>
        <w:t>en</w:t>
      </w:r>
      <w:r w:rsidR="00AE7193" w:rsidRPr="00E3538B">
        <w:rPr>
          <w:rFonts w:ascii="Calibri" w:hAnsi="Calibri" w:cs="Calibri"/>
        </w:rPr>
        <w:t xml:space="preserve"> des Negativen:</w:t>
      </w:r>
      <w:r w:rsidR="00B6407D" w:rsidRPr="00E3538B">
        <w:rPr>
          <w:rFonts w:ascii="Calibri" w:hAnsi="Calibri" w:cs="Calibri"/>
        </w:rPr>
        <w:t xml:space="preserve"> </w:t>
      </w:r>
      <w:r w:rsidR="00FF03C9" w:rsidRPr="00E3538B">
        <w:rPr>
          <w:rFonts w:ascii="Calibri" w:hAnsi="Calibri" w:cs="Calibri"/>
        </w:rPr>
        <w:t xml:space="preserve"> </w:t>
      </w:r>
      <w:r w:rsidR="00540870" w:rsidRPr="00E3538B">
        <w:rPr>
          <w:rFonts w:ascii="Calibri" w:hAnsi="Calibri" w:cs="Calibri"/>
        </w:rPr>
        <w:br/>
        <w:t xml:space="preserve">• </w:t>
      </w:r>
      <w:r w:rsidR="00AE7193" w:rsidRPr="00E3538B">
        <w:rPr>
          <w:rFonts w:ascii="Calibri" w:hAnsi="Calibri" w:cs="Calibri"/>
        </w:rPr>
        <w:t xml:space="preserve">Es gibt die </w:t>
      </w:r>
      <w:r w:rsidR="00540870" w:rsidRPr="00E3538B">
        <w:rPr>
          <w:rFonts w:ascii="Calibri" w:hAnsi="Calibri" w:cs="Calibri"/>
        </w:rPr>
        <w:t>Faszination des Bösen</w:t>
      </w:r>
      <w:r w:rsidR="00AE7193" w:rsidRPr="00E3538B">
        <w:rPr>
          <w:rFonts w:ascii="Calibri" w:hAnsi="Calibri" w:cs="Calibri"/>
        </w:rPr>
        <w:t>.</w:t>
      </w:r>
      <w:r w:rsidR="00FB1255" w:rsidRPr="00E3538B">
        <w:rPr>
          <w:rFonts w:ascii="Calibri" w:hAnsi="Calibri" w:cs="Calibri"/>
        </w:rPr>
        <w:t xml:space="preserve"> </w:t>
      </w:r>
      <w:r w:rsidR="00AE7193" w:rsidRPr="00E3538B">
        <w:rPr>
          <w:rFonts w:ascii="Calibri" w:hAnsi="Calibri" w:cs="Calibri"/>
        </w:rPr>
        <w:br/>
      </w:r>
      <w:r w:rsidR="00540870" w:rsidRPr="00E3538B">
        <w:rPr>
          <w:rFonts w:ascii="Calibri" w:hAnsi="Calibri" w:cs="Calibri"/>
        </w:rPr>
        <w:tab/>
      </w:r>
      <w:r w:rsidR="00540870" w:rsidRPr="00E3538B">
        <w:rPr>
          <w:rFonts w:ascii="Calibri" w:hAnsi="Calibri" w:cs="Calibri"/>
          <w:sz w:val="20"/>
        </w:rPr>
        <w:t>Aus relgiöser Sicht ist die Faszination</w:t>
      </w:r>
      <w:r w:rsidR="00540870" w:rsidRPr="00E3538B">
        <w:rPr>
          <w:rFonts w:ascii="Calibri" w:hAnsi="Calibri" w:cs="Calibri"/>
          <w:sz w:val="20"/>
        </w:rPr>
        <w:fldChar w:fldCharType="begin"/>
      </w:r>
      <w:r w:rsidR="00540870" w:rsidRPr="00E3538B">
        <w:rPr>
          <w:rFonts w:ascii="Calibri" w:hAnsi="Calibri" w:cs="Calibri"/>
        </w:rPr>
        <w:instrText xml:space="preserve"> XE "</w:instrText>
      </w:r>
      <w:r w:rsidR="00540870" w:rsidRPr="00E3538B">
        <w:rPr>
          <w:rFonts w:ascii="Calibri" w:hAnsi="Calibri" w:cs="Calibri"/>
          <w:sz w:val="20"/>
        </w:rPr>
        <w:instrText>Faszination:Sünde</w:instrText>
      </w:r>
      <w:r w:rsidR="00540870" w:rsidRPr="00E3538B">
        <w:rPr>
          <w:rFonts w:ascii="Calibri" w:hAnsi="Calibri" w:cs="Calibri"/>
        </w:rPr>
        <w:instrText xml:space="preserve">" </w:instrText>
      </w:r>
      <w:r w:rsidR="00540870" w:rsidRPr="00E3538B">
        <w:rPr>
          <w:rFonts w:ascii="Calibri" w:hAnsi="Calibri" w:cs="Calibri"/>
          <w:sz w:val="20"/>
        </w:rPr>
        <w:fldChar w:fldCharType="end"/>
      </w:r>
      <w:r w:rsidR="00540870" w:rsidRPr="00E3538B">
        <w:rPr>
          <w:rFonts w:ascii="Calibri" w:hAnsi="Calibri" w:cs="Calibri"/>
          <w:sz w:val="20"/>
        </w:rPr>
        <w:t xml:space="preserve"> der Sünde ähnlich: Nachdem wir vom Apfel der Erkenntni des Guten und Bösen gegessen haben, sind wir dazu verdammt, das Gute zu tun und das Böse zu lassen und </w:t>
      </w:r>
      <w:r w:rsidR="00540870" w:rsidRPr="00E3538B">
        <w:rPr>
          <w:rFonts w:ascii="Calibri" w:hAnsi="Calibri" w:cs="Calibri"/>
          <w:b/>
          <w:sz w:val="20"/>
        </w:rPr>
        <w:t>es ist faszinierend diesen Fluch aufzuheben, indem wir das Böse tun</w:t>
      </w:r>
      <w:r w:rsidR="00540870" w:rsidRPr="00E3538B">
        <w:rPr>
          <w:rFonts w:ascii="Calibri" w:hAnsi="Calibri" w:cs="Calibri"/>
          <w:sz w:val="20"/>
        </w:rPr>
        <w:t>. Ähnlich Paulus: „… das Gute, das ich will, das tue ich nicht; sondern das Böse…“ - also „jene Kraft, die das Gute will, aber das Böse schafft?“ (In Anlehnung an Goethe)</w:t>
      </w:r>
      <w:r w:rsidR="00A27218" w:rsidRPr="00E3538B">
        <w:rPr>
          <w:rFonts w:ascii="Calibri" w:hAnsi="Calibri" w:cs="Calibri"/>
          <w:sz w:val="20"/>
        </w:rPr>
        <w:t>.</w:t>
      </w:r>
      <w:r w:rsidR="00540870" w:rsidRPr="00E3538B">
        <w:rPr>
          <w:rFonts w:ascii="Calibri" w:hAnsi="Calibri" w:cs="Calibri"/>
        </w:rPr>
        <w:br/>
      </w:r>
      <w:r w:rsidR="008F713C" w:rsidRPr="00E3538B">
        <w:rPr>
          <w:rFonts w:ascii="Calibri" w:hAnsi="Calibri" w:cs="Calibri"/>
        </w:rPr>
        <w:t xml:space="preserve">• </w:t>
      </w:r>
      <w:r w:rsidR="00B6407D" w:rsidRPr="00E3538B">
        <w:rPr>
          <w:rFonts w:ascii="Calibri" w:hAnsi="Calibri" w:cs="Calibri"/>
        </w:rPr>
        <w:t xml:space="preserve">Es gibt die Faszination </w:t>
      </w:r>
      <w:r w:rsidR="000F628C" w:rsidRPr="00E3538B">
        <w:rPr>
          <w:rFonts w:ascii="Calibri" w:hAnsi="Calibri" w:cs="Calibri"/>
        </w:rPr>
        <w:t>statt einer Person nur ein Ding/ Objekt oder eine Maschine zu sein.</w:t>
      </w:r>
      <w:r w:rsidR="008F713C" w:rsidRPr="00E3538B">
        <w:rPr>
          <w:rFonts w:ascii="Calibri" w:hAnsi="Calibri" w:cs="Calibri"/>
        </w:rPr>
        <w:t xml:space="preserve"> </w:t>
      </w:r>
      <w:r w:rsidR="008F713C" w:rsidRPr="00E3538B">
        <w:rPr>
          <w:rFonts w:ascii="Calibri" w:hAnsi="Calibri" w:cs="Calibri"/>
        </w:rPr>
        <w:fldChar w:fldCharType="begin"/>
      </w:r>
      <w:r w:rsidR="008F713C" w:rsidRPr="00E3538B">
        <w:rPr>
          <w:rFonts w:ascii="Calibri" w:hAnsi="Calibri" w:cs="Calibri"/>
        </w:rPr>
        <w:instrText xml:space="preserve"> XE "Faszination:DIng, Objekt, Maschine" </w:instrText>
      </w:r>
      <w:r w:rsidR="008F713C" w:rsidRPr="00E3538B">
        <w:rPr>
          <w:rFonts w:ascii="Calibri" w:hAnsi="Calibri" w:cs="Calibri"/>
        </w:rPr>
        <w:fldChar w:fldCharType="end"/>
      </w:r>
    </w:p>
    <w:p w:rsidR="00FF03C9" w:rsidRPr="00E3538B" w:rsidRDefault="00540870" w:rsidP="002E2F57">
      <w:pPr>
        <w:rPr>
          <w:rFonts w:ascii="Calibri" w:hAnsi="Calibri" w:cs="Calibri"/>
          <w:sz w:val="20"/>
        </w:rPr>
      </w:pPr>
      <w:r w:rsidRPr="00E3538B">
        <w:rPr>
          <w:rFonts w:ascii="Calibri" w:hAnsi="Calibri" w:cs="Calibri"/>
          <w:sz w:val="20"/>
          <w:lang w:eastAsia="ar-SA"/>
        </w:rPr>
        <w:t>Beispiel:</w:t>
      </w:r>
      <w:r w:rsidRPr="00E3538B">
        <w:rPr>
          <w:rFonts w:ascii="Calibri" w:hAnsi="Calibri" w:cs="Calibri"/>
          <w:lang w:eastAsia="ar-SA"/>
        </w:rPr>
        <w:t xml:space="preserve"> </w:t>
      </w:r>
      <w:r w:rsidRPr="00E3538B">
        <w:rPr>
          <w:rFonts w:ascii="Calibri" w:hAnsi="Calibri" w:cs="Calibri"/>
          <w:color w:val="000000"/>
          <w:sz w:val="20"/>
          <w:szCs w:val="20"/>
          <w:lang w:eastAsia="en-US"/>
        </w:rPr>
        <w:t>„Auf den Gesichtern dieser Männer lag eine grandiose Leere und Ichverlassenheit , die es wahrscheinlich im Laufe der Geschichte noch nicht gegeben hat … Sie lebten so sauber , so exakt, so ohne Gedanken, so ohne Gewissen wie Motoren leben. Sie warteten nur darauf angelassen oder abgestellt zu werden… Motormenschen.“</w:t>
      </w:r>
      <w:r w:rsidRPr="00AE2297">
        <w:rPr>
          <w:rStyle w:val="Funotenzeichen"/>
        </w:rPr>
        <w:footnoteReference w:id="355"/>
      </w:r>
      <w:r w:rsidRPr="00E3538B">
        <w:rPr>
          <w:rFonts w:ascii="Calibri" w:hAnsi="Calibri" w:cs="Calibri"/>
          <w:color w:val="000000"/>
          <w:sz w:val="22"/>
          <w:lang w:eastAsia="en-US"/>
        </w:rPr>
        <w:t xml:space="preserve"> </w:t>
      </w:r>
      <w:r w:rsidR="00D11542" w:rsidRPr="00E3538B">
        <w:rPr>
          <w:rFonts w:ascii="Calibri" w:hAnsi="Calibri" w:cs="Calibri"/>
          <w:color w:val="000000"/>
          <w:sz w:val="22"/>
          <w:lang w:eastAsia="en-US"/>
        </w:rPr>
        <w:br/>
      </w:r>
      <w:r w:rsidR="008F713C" w:rsidRPr="00E3538B">
        <w:rPr>
          <w:rFonts w:ascii="Calibri" w:hAnsi="Calibri" w:cs="Calibri"/>
        </w:rPr>
        <w:t xml:space="preserve">• </w:t>
      </w:r>
      <w:r w:rsidR="000F628C" w:rsidRPr="00E3538B">
        <w:rPr>
          <w:rFonts w:ascii="Calibri" w:hAnsi="Calibri" w:cs="Calibri"/>
        </w:rPr>
        <w:t xml:space="preserve">Es gibt die </w:t>
      </w:r>
      <w:r w:rsidR="00ED7CC9" w:rsidRPr="00E3538B">
        <w:rPr>
          <w:rFonts w:ascii="Calibri" w:hAnsi="Calibri" w:cs="Calibri"/>
        </w:rPr>
        <w:t xml:space="preserve">Faszination </w:t>
      </w:r>
      <w:r w:rsidR="008F713C" w:rsidRPr="00E3538B">
        <w:rPr>
          <w:rFonts w:ascii="Calibri" w:hAnsi="Calibri" w:cs="Calibri"/>
        </w:rPr>
        <w:t xml:space="preserve">der Selbstaufgabe, die Faszination </w:t>
      </w:r>
      <w:r w:rsidR="00ED7CC9" w:rsidRPr="00E3538B">
        <w:rPr>
          <w:rFonts w:ascii="Calibri" w:hAnsi="Calibri" w:cs="Calibri"/>
        </w:rPr>
        <w:t>die eigene Individualität verlieren zu wollen und in einer Masse auf</w:t>
      </w:r>
      <w:r w:rsidR="000F628C" w:rsidRPr="00E3538B">
        <w:rPr>
          <w:rFonts w:ascii="Calibri" w:hAnsi="Calibri" w:cs="Calibri"/>
        </w:rPr>
        <w:t>zugehen.</w:t>
      </w:r>
      <w:r w:rsidR="008F713C" w:rsidRPr="00E3538B">
        <w:rPr>
          <w:rFonts w:ascii="Calibri" w:hAnsi="Calibri" w:cs="Calibri"/>
          <w:lang w:eastAsia="ar-SA"/>
        </w:rPr>
        <w:t xml:space="preserve"> </w:t>
      </w:r>
      <w:r w:rsidRPr="00E3538B">
        <w:rPr>
          <w:rFonts w:ascii="Calibri" w:hAnsi="Calibri" w:cs="Calibri"/>
          <w:lang w:eastAsia="ar-SA"/>
        </w:rPr>
        <w:br/>
        <w:t xml:space="preserve">• </w:t>
      </w:r>
      <w:r w:rsidRPr="00E3538B">
        <w:rPr>
          <w:rFonts w:ascii="Calibri" w:hAnsi="Calibri" w:cs="Calibri"/>
        </w:rPr>
        <w:t>Es gibt die Faszination statt gesund lieber krank zu sein</w:t>
      </w:r>
      <w:r w:rsidR="00FB1255" w:rsidRPr="00E3538B">
        <w:rPr>
          <w:rFonts w:ascii="Calibri" w:hAnsi="Calibri" w:cs="Calibri"/>
        </w:rPr>
        <w:t>.</w:t>
      </w:r>
      <w:r w:rsidRPr="00E3538B">
        <w:rPr>
          <w:rFonts w:ascii="Calibri" w:hAnsi="Calibri" w:cs="Calibri"/>
        </w:rPr>
        <w:t xml:space="preserve"> </w:t>
      </w:r>
      <w:r w:rsidR="008F713C" w:rsidRPr="00E3538B">
        <w:rPr>
          <w:rFonts w:ascii="Calibri" w:hAnsi="Calibri" w:cs="Calibri"/>
          <w:lang w:eastAsia="ar-SA"/>
        </w:rPr>
        <w:fldChar w:fldCharType="begin"/>
      </w:r>
      <w:r w:rsidR="008F713C" w:rsidRPr="00E3538B">
        <w:rPr>
          <w:rFonts w:ascii="Calibri" w:hAnsi="Calibri" w:cs="Calibri"/>
        </w:rPr>
        <w:instrText xml:space="preserve"> XE "Faszination:Selbstaufgabe" </w:instrText>
      </w:r>
      <w:r w:rsidR="008F713C" w:rsidRPr="00E3538B">
        <w:rPr>
          <w:rFonts w:ascii="Calibri" w:hAnsi="Calibri" w:cs="Calibri"/>
          <w:lang w:eastAsia="ar-SA"/>
        </w:rPr>
        <w:fldChar w:fldCharType="end"/>
      </w:r>
      <w:r w:rsidR="00CE48BD" w:rsidRPr="00E3538B">
        <w:rPr>
          <w:rFonts w:ascii="Calibri" w:hAnsi="Calibri" w:cs="Calibri"/>
        </w:rPr>
        <w:br/>
      </w:r>
      <w:r w:rsidRPr="00E3538B">
        <w:rPr>
          <w:rFonts w:ascii="Calibri" w:hAnsi="Calibri" w:cs="Calibri"/>
        </w:rPr>
        <w:t xml:space="preserve">• </w:t>
      </w:r>
      <w:r w:rsidR="000F628C" w:rsidRPr="00E3538B">
        <w:rPr>
          <w:rFonts w:ascii="Calibri" w:hAnsi="Calibri" w:cs="Calibri"/>
        </w:rPr>
        <w:t>Es gibt die Faszination</w:t>
      </w:r>
      <w:r w:rsidR="004116F9" w:rsidRPr="00E3538B">
        <w:rPr>
          <w:rFonts w:ascii="Calibri" w:hAnsi="Calibri" w:cs="Calibri"/>
        </w:rPr>
        <w:t xml:space="preserve"> desTodes und des N</w:t>
      </w:r>
      <w:r w:rsidR="00A27218" w:rsidRPr="00E3538B">
        <w:rPr>
          <w:rFonts w:ascii="Calibri" w:hAnsi="Calibri" w:cs="Calibri"/>
        </w:rPr>
        <w:t xml:space="preserve">ichts. </w:t>
      </w:r>
      <w:r w:rsidR="00A27218" w:rsidRPr="00E3538B">
        <w:rPr>
          <w:rFonts w:ascii="Calibri" w:hAnsi="Calibri" w:cs="Calibri"/>
        </w:rPr>
        <w:br/>
      </w:r>
      <w:r w:rsidR="00635D14" w:rsidRPr="00E3538B">
        <w:rPr>
          <w:rFonts w:ascii="Calibri" w:hAnsi="Calibri" w:cs="Calibri"/>
        </w:rPr>
        <w:t>(</w:t>
      </w:r>
      <w:r w:rsidR="004116F9" w:rsidRPr="00E3538B">
        <w:rPr>
          <w:rFonts w:ascii="Calibri" w:hAnsi="Calibri" w:cs="Calibri"/>
        </w:rPr>
        <w:t xml:space="preserve">Stichworte: </w:t>
      </w:r>
      <w:r w:rsidR="00635D14" w:rsidRPr="00E3538B">
        <w:rPr>
          <w:rFonts w:ascii="Calibri" w:hAnsi="Calibri" w:cs="Calibri"/>
        </w:rPr>
        <w:t>Todes</w:t>
      </w:r>
      <w:r w:rsidR="00B6407D" w:rsidRPr="00E3538B">
        <w:rPr>
          <w:rFonts w:ascii="Calibri" w:hAnsi="Calibri" w:cs="Calibri"/>
        </w:rPr>
        <w:t>trieb,</w:t>
      </w:r>
      <w:r w:rsidR="00B6407D" w:rsidRPr="00AE2297">
        <w:rPr>
          <w:rStyle w:val="Funotenzeichen"/>
        </w:rPr>
        <w:footnoteReference w:id="356"/>
      </w:r>
      <w:r w:rsidR="00B6407D" w:rsidRPr="00E3538B">
        <w:rPr>
          <w:rFonts w:ascii="Calibri" w:hAnsi="Calibri" w:cs="Calibri"/>
        </w:rPr>
        <w:t xml:space="preserve"> Todes</w:t>
      </w:r>
      <w:r w:rsidR="00635D14" w:rsidRPr="00E3538B">
        <w:rPr>
          <w:rFonts w:ascii="Calibri" w:hAnsi="Calibri" w:cs="Calibri"/>
        </w:rPr>
        <w:t>sehnsucht</w:t>
      </w:r>
      <w:r w:rsidR="004116F9" w:rsidRPr="00E3538B">
        <w:rPr>
          <w:rFonts w:ascii="Calibri" w:hAnsi="Calibri" w:cs="Calibri"/>
        </w:rPr>
        <w:t>, Suicid</w:t>
      </w:r>
      <w:r w:rsidR="00635D14" w:rsidRPr="00E3538B">
        <w:rPr>
          <w:rFonts w:ascii="Calibri" w:hAnsi="Calibri" w:cs="Calibri"/>
        </w:rPr>
        <w:t>)</w:t>
      </w:r>
      <w:r w:rsidR="00B6407D" w:rsidRPr="00E3538B">
        <w:rPr>
          <w:rFonts w:ascii="Calibri" w:hAnsi="Calibri" w:cs="Calibri"/>
        </w:rPr>
        <w:t>.</w:t>
      </w:r>
      <w:r w:rsidR="008F713C" w:rsidRPr="00E3538B">
        <w:rPr>
          <w:rFonts w:ascii="Calibri" w:hAnsi="Calibri" w:cs="Calibri"/>
        </w:rPr>
        <w:fldChar w:fldCharType="begin"/>
      </w:r>
      <w:r w:rsidR="008F713C" w:rsidRPr="00E3538B">
        <w:rPr>
          <w:rFonts w:ascii="Calibri" w:hAnsi="Calibri" w:cs="Calibri"/>
        </w:rPr>
        <w:instrText xml:space="preserve"> XE "Faszination:Tod" </w:instrText>
      </w:r>
      <w:r w:rsidR="008F713C" w:rsidRPr="00E3538B">
        <w:rPr>
          <w:rFonts w:ascii="Calibri" w:hAnsi="Calibri" w:cs="Calibri"/>
        </w:rPr>
        <w:fldChar w:fldCharType="end"/>
      </w:r>
      <w:r w:rsidRPr="00E3538B">
        <w:rPr>
          <w:rFonts w:ascii="Calibri" w:hAnsi="Calibri" w:cs="Calibri"/>
        </w:rPr>
        <w:fldChar w:fldCharType="begin"/>
      </w:r>
      <w:r w:rsidRPr="00E3538B">
        <w:rPr>
          <w:rFonts w:ascii="Calibri" w:hAnsi="Calibri" w:cs="Calibri"/>
        </w:rPr>
        <w:instrText xml:space="preserve"> XE "Todestrieb" </w:instrText>
      </w:r>
      <w:r w:rsidRPr="00E3538B">
        <w:rPr>
          <w:rFonts w:ascii="Calibri" w:hAnsi="Calibri" w:cs="Calibri"/>
        </w:rPr>
        <w:fldChar w:fldCharType="end"/>
      </w:r>
      <w:r w:rsidR="00A27218" w:rsidRPr="00E3538B">
        <w:rPr>
          <w:rFonts w:ascii="Calibri" w:hAnsi="Calibri" w:cs="Calibri"/>
          <w:sz w:val="20"/>
        </w:rPr>
        <w:t xml:space="preserve"> </w:t>
      </w:r>
      <w:r w:rsidR="00FF03C9" w:rsidRPr="00E3538B">
        <w:rPr>
          <w:rFonts w:ascii="Calibri" w:hAnsi="Calibri" w:cs="Calibri"/>
          <w:sz w:val="20"/>
        </w:rPr>
        <w:t xml:space="preserve">(→ </w:t>
      </w:r>
      <w:hyperlink w:anchor="_Verkehrte,_paradoxe_Welt" w:history="1">
        <w:r w:rsidR="00FF03C9" w:rsidRPr="00E3538B">
          <w:rPr>
            <w:rStyle w:val="Hyperlink"/>
            <w:rFonts w:ascii="Calibri" w:hAnsi="Calibri" w:cs="Calibri"/>
            <w:sz w:val="20"/>
          </w:rPr>
          <w:t>Verkehrte paradoxe Welt</w:t>
        </w:r>
      </w:hyperlink>
      <w:r w:rsidR="00FF03C9" w:rsidRPr="00E3538B">
        <w:rPr>
          <w:rFonts w:ascii="Calibri" w:hAnsi="Calibri" w:cs="Calibri"/>
          <w:sz w:val="20"/>
        </w:rPr>
        <w:t>).</w:t>
      </w:r>
    </w:p>
    <w:p w:rsidR="00FF5113" w:rsidRPr="00E3538B" w:rsidRDefault="00A27218" w:rsidP="002E2F57">
      <w:pPr>
        <w:rPr>
          <w:rFonts w:ascii="Calibri" w:hAnsi="Calibri" w:cs="Calibri"/>
        </w:rPr>
      </w:pPr>
      <w:r w:rsidRPr="00E3538B">
        <w:rPr>
          <w:rFonts w:ascii="Calibri" w:hAnsi="Calibri" w:cs="Calibri"/>
          <w:sz w:val="10"/>
        </w:rPr>
        <w:br/>
      </w:r>
      <w:r w:rsidR="00FB1255" w:rsidRPr="00E3538B">
        <w:rPr>
          <w:rFonts w:ascii="Calibri" w:hAnsi="Calibri" w:cs="Calibri"/>
        </w:rPr>
        <w:t xml:space="preserve">Die </w:t>
      </w:r>
      <w:r w:rsidR="00D11542" w:rsidRPr="00E3538B">
        <w:rPr>
          <w:rFonts w:ascii="Calibri" w:hAnsi="Calibri" w:cs="Calibri"/>
        </w:rPr>
        <w:t>Ursachen</w:t>
      </w:r>
      <w:r w:rsidR="00FB1255" w:rsidRPr="00E3538B">
        <w:rPr>
          <w:rFonts w:ascii="Calibri" w:hAnsi="Calibri" w:cs="Calibri"/>
        </w:rPr>
        <w:t xml:space="preserve"> für diese Faszinationen sind von Mensch zu Mensch unterschiedlich. </w:t>
      </w:r>
      <w:r w:rsidR="00FB1255" w:rsidRPr="00E3538B">
        <w:rPr>
          <w:rFonts w:ascii="Calibri" w:hAnsi="Calibri" w:cs="Calibri"/>
        </w:rPr>
        <w:br/>
        <w:t xml:space="preserve">Sie entsprechen im Wesentlichen dem, was ich im Abschnitt </w:t>
      </w:r>
      <w:r w:rsidR="00FB1255" w:rsidRPr="00E3538B">
        <w:rPr>
          <w:rFonts w:ascii="Calibri" w:hAnsi="Calibri" w:cs="Calibri"/>
          <w:sz w:val="20"/>
        </w:rPr>
        <w:t xml:space="preserve"> </w:t>
      </w:r>
      <w:hyperlink w:anchor="_Krankeitsgewinn" w:history="1">
        <w:r w:rsidR="00FB1255" w:rsidRPr="00E3538B">
          <w:rPr>
            <w:rStyle w:val="Hyperlink"/>
            <w:rFonts w:ascii="Calibri" w:hAnsi="Calibri" w:cs="Calibri"/>
            <w:sz w:val="22"/>
          </w:rPr>
          <w:t>Krankheitsgewinn</w:t>
        </w:r>
      </w:hyperlink>
      <w:r w:rsidR="00FB1255" w:rsidRPr="00E3538B">
        <w:rPr>
          <w:rFonts w:ascii="Calibri" w:hAnsi="Calibri" w:cs="Calibri"/>
          <w:sz w:val="22"/>
        </w:rPr>
        <w:t xml:space="preserve"> </w:t>
      </w:r>
      <w:r w:rsidR="00FB1255" w:rsidRPr="00E3538B">
        <w:rPr>
          <w:rFonts w:ascii="Calibri" w:hAnsi="Calibri" w:cs="Calibri"/>
        </w:rPr>
        <w:t xml:space="preserve">unter </w:t>
      </w:r>
      <w:r w:rsidR="002916F0" w:rsidRPr="00E3538B">
        <w:rPr>
          <w:rFonts w:ascii="Calibri" w:hAnsi="Calibri" w:cs="Calibri"/>
        </w:rPr>
        <w:br/>
      </w:r>
      <w:r w:rsidR="00FB1255" w:rsidRPr="00E3538B">
        <w:rPr>
          <w:rFonts w:ascii="Calibri" w:hAnsi="Calibri" w:cs="Calibri"/>
        </w:rPr>
        <w:t xml:space="preserve">`Die Vorteile im Einzelnen´ </w:t>
      </w:r>
      <w:r w:rsidR="00FB1255" w:rsidRPr="00E3538B">
        <w:rPr>
          <w:rFonts w:ascii="Calibri" w:hAnsi="Calibri" w:cs="Calibri"/>
          <w:sz w:val="22"/>
        </w:rPr>
        <w:t xml:space="preserve">aufgeführt habe. </w:t>
      </w:r>
      <w:r w:rsidR="00D11542" w:rsidRPr="00E3538B">
        <w:rPr>
          <w:rFonts w:ascii="Calibri" w:hAnsi="Calibri" w:cs="Calibri"/>
        </w:rPr>
        <w:br/>
      </w:r>
      <w:r w:rsidRPr="00E3538B">
        <w:rPr>
          <w:rFonts w:ascii="Calibri" w:hAnsi="Calibri" w:cs="Calibri"/>
        </w:rPr>
        <w:t>Inbezug auf die Faszination des Bösen spielen wahrscheinlich Tabus eine besondere Rolle.</w:t>
      </w:r>
      <w:r w:rsidRPr="00AE2297">
        <w:rPr>
          <w:rStyle w:val="Funotenzeichen"/>
        </w:rPr>
        <w:footnoteReference w:id="357"/>
      </w:r>
      <w:r w:rsidRPr="00E3538B">
        <w:rPr>
          <w:rFonts w:ascii="Calibri" w:hAnsi="Calibri" w:cs="Calibri"/>
        </w:rPr>
        <w:br/>
      </w:r>
      <w:r w:rsidRPr="00E3538B">
        <w:rPr>
          <w:rFonts w:ascii="Calibri" w:hAnsi="Calibri" w:cs="Calibri"/>
          <w:sz w:val="22"/>
        </w:rPr>
        <w:t>Manche Menschen möchten nur das Positive und verdrängen das Negative. Dann aber lebt der Betreffende gegen seine Natur und zahlt einen Preis: Er lebt nur halb und unfrei. Es fehlt in seinem Leben das Komplement, das Gegenstück - eben die negative Seite (das Böse, Aggressive, Unmoralische usw.) Das trifft vor alem auf Humanisten, Pazifisten, Idealisten, Altruisten, Perfektionisten und Moralisten zu.</w:t>
      </w:r>
      <w:r w:rsidRPr="00AE2297">
        <w:rPr>
          <w:rStyle w:val="Funotenzeichen"/>
        </w:rPr>
        <w:footnoteReference w:id="358"/>
      </w:r>
      <w:r w:rsidRPr="00E3538B">
        <w:rPr>
          <w:rFonts w:ascii="Calibri" w:hAnsi="Calibri" w:cs="Calibri"/>
        </w:rPr>
        <w:t xml:space="preserve"> </w:t>
      </w:r>
      <w:r w:rsidRPr="00E3538B">
        <w:rPr>
          <w:rFonts w:ascii="Calibri" w:hAnsi="Calibri" w:cs="Calibri"/>
          <w:sz w:val="22"/>
        </w:rPr>
        <w:t>Es entsteht ein unlösbarer Konflikt: Einerseits möchte der Betreffende ohne negative Seiten leben, andererseits jedoch frei und ganz sein. Deshalb sind die negativen Seiten tabuisiert und faszinierend zugleich. Es gibt im Leben und in den Märchen viele Beispiele dafür, wie Tabus unwiderstehlich anziehen</w:t>
      </w:r>
      <w:r w:rsidRPr="00E3538B">
        <w:rPr>
          <w:rFonts w:ascii="Calibri" w:hAnsi="Calibri" w:cs="Calibri"/>
        </w:rPr>
        <w:t>.</w:t>
      </w:r>
      <w:r w:rsidRPr="00AE2297">
        <w:rPr>
          <w:rStyle w:val="Funotenzeichen"/>
        </w:rPr>
        <w:footnoteReference w:id="359"/>
      </w:r>
      <w:bookmarkStart w:id="1271" w:name="_Faszination_der_Selbstaufgabe"/>
      <w:bookmarkEnd w:id="1271"/>
    </w:p>
    <w:p w:rsidR="005401F3" w:rsidRPr="00E3538B" w:rsidRDefault="005401F3" w:rsidP="00FC6091">
      <w:pPr>
        <w:pStyle w:val="berschrift6"/>
        <w:rPr>
          <w:rFonts w:cs="Calibri"/>
        </w:rPr>
      </w:pPr>
      <w:bookmarkStart w:id="1272" w:name="_Toc214947300"/>
      <w:r w:rsidRPr="00E3538B">
        <w:rPr>
          <w:rFonts w:cs="Calibri"/>
        </w:rPr>
        <w:t>P-Dynamik zum Nichts</w:t>
      </w:r>
      <w:bookmarkEnd w:id="1272"/>
      <w:r w:rsidRPr="00E3538B">
        <w:rPr>
          <w:rFonts w:cs="Calibri"/>
        </w:rPr>
        <w:t>*</w:t>
      </w:r>
    </w:p>
    <w:p w:rsidR="005401F3" w:rsidRPr="00E3538B" w:rsidRDefault="005401F3" w:rsidP="007F2FF4">
      <w:pPr>
        <w:rPr>
          <w:rFonts w:ascii="Calibri" w:hAnsi="Calibri" w:cs="Calibri"/>
        </w:rPr>
      </w:pPr>
      <w:r w:rsidRPr="00E3538B">
        <w:rPr>
          <w:rFonts w:ascii="Calibri" w:hAnsi="Calibri" w:cs="Calibri"/>
        </w:rPr>
        <w:lastRenderedPageBreak/>
        <w:t xml:space="preserve">Hängt von der Seite des Nichts* ab: </w:t>
      </w:r>
      <w:r w:rsidR="00A47337" w:rsidRPr="00E3538B">
        <w:rPr>
          <w:rFonts w:ascii="Calibri" w:hAnsi="Calibri" w:cs="Calibri"/>
        </w:rPr>
        <w:fldChar w:fldCharType="begin"/>
      </w:r>
      <w:r w:rsidRPr="00E3538B">
        <w:rPr>
          <w:rFonts w:ascii="Calibri" w:hAnsi="Calibri" w:cs="Calibri"/>
        </w:rPr>
        <w:instrText xml:space="preserve"> XE "Nichts:Seiten des N." </w:instrText>
      </w:r>
      <w:r w:rsidR="00A47337" w:rsidRPr="00E3538B">
        <w:rPr>
          <w:rFonts w:ascii="Calibri" w:hAnsi="Calibri" w:cs="Calibri"/>
        </w:rPr>
        <w:fldChar w:fldCharType="end"/>
      </w:r>
      <w:r w:rsidRPr="00E3538B">
        <w:rPr>
          <w:rFonts w:ascii="Calibri" w:hAnsi="Calibri" w:cs="Calibri"/>
        </w:rPr>
        <w:br/>
        <w:t>1. Die Hauptseite des Nichts = 0 von 0: fremde Leere, Nichts</w:t>
      </w:r>
      <w:r w:rsidR="00BB6D6D" w:rsidRPr="00E3538B">
        <w:rPr>
          <w:rFonts w:ascii="Calibri" w:hAnsi="Calibri" w:cs="Calibri"/>
        </w:rPr>
        <w:t xml:space="preserve"> muss gefüllt werden.</w:t>
      </w:r>
      <w:r w:rsidRPr="00E3538B">
        <w:rPr>
          <w:rFonts w:ascii="Calibri" w:hAnsi="Calibri" w:cs="Calibri"/>
        </w:rPr>
        <w:br/>
        <w:t>2. `Sucht´ zur positiven Seite des Nichts = + von 0:</w:t>
      </w:r>
      <w:r w:rsidRPr="00E3538B">
        <w:rPr>
          <w:rFonts w:ascii="Calibri" w:hAnsi="Calibri" w:cs="Calibri"/>
        </w:rPr>
        <w:tab/>
        <w:t xml:space="preserve">Beispiele: Nirwana, belle Indifferenz, Verdrängung. </w:t>
      </w:r>
      <w:r w:rsidRPr="00E3538B">
        <w:rPr>
          <w:rFonts w:ascii="Calibri" w:hAnsi="Calibri" w:cs="Calibri"/>
        </w:rPr>
        <w:br/>
        <w:t>3.  Abwehr der negativen Seite des Nichts = – von 0 . Beispiele: Horror vacui; Hölle als Nichts?</w:t>
      </w:r>
      <w:r w:rsidRPr="00E3538B">
        <w:rPr>
          <w:rFonts w:ascii="Calibri" w:hAnsi="Calibri" w:cs="Calibri"/>
        </w:rPr>
        <w:br/>
      </w:r>
      <w:r w:rsidRPr="00E3538B">
        <w:rPr>
          <w:rFonts w:ascii="Calibri" w:hAnsi="Calibri" w:cs="Calibri"/>
          <w:szCs w:val="20"/>
          <w:lang w:eastAsia="en-US"/>
        </w:rPr>
        <w:t>Wenn wir das Verhalten von P² in Bezug auf die Alles-oder-Nichts-Alternative betrachten, so will</w:t>
      </w:r>
      <w:r w:rsidRPr="00E3538B">
        <w:rPr>
          <w:rFonts w:ascii="Calibri" w:hAnsi="Calibri" w:cs="Calibri"/>
        </w:rPr>
        <w:t xml:space="preserve"> P² primär Alles+, sonst Nichts. Wenn P nicht Alles haben kann, will sie lieber nichts, anstelle eines relativen Positiven.</w:t>
      </w:r>
      <w:r w:rsidRPr="00E3538B">
        <w:rPr>
          <w:rFonts w:ascii="Calibri" w:hAnsi="Calibri" w:cs="Calibri"/>
        </w:rPr>
        <w:br/>
        <w:t>Wie verhält sich P zur `Hauptseite´ des Nichts (1.)? Wohl kein Verhalten. Verhaltenslosigkeit u.a. `Losigkeiten´.</w:t>
      </w:r>
    </w:p>
    <w:p w:rsidR="00252399" w:rsidRPr="00E3538B" w:rsidRDefault="006F41ED" w:rsidP="00CE0D4D">
      <w:pPr>
        <w:pStyle w:val="berschrift5"/>
        <w:rPr>
          <w:rFonts w:cs="Calibri"/>
        </w:rPr>
      </w:pPr>
      <w:bookmarkStart w:id="1273" w:name="_Dynamik_des_Es"/>
      <w:bookmarkStart w:id="1274" w:name="_Toc214947329"/>
      <w:bookmarkStart w:id="1275" w:name="_Toc397356819"/>
      <w:bookmarkStart w:id="1276" w:name="_Toc71106163"/>
      <w:bookmarkStart w:id="1277" w:name="_Toc18501797"/>
      <w:bookmarkEnd w:id="1273"/>
      <w:r w:rsidRPr="00E3538B">
        <w:rPr>
          <w:rFonts w:cs="Calibri"/>
        </w:rPr>
        <w:t xml:space="preserve">Dynamik des </w:t>
      </w:r>
      <w:r w:rsidR="005401F3" w:rsidRPr="00E3538B">
        <w:rPr>
          <w:rFonts w:cs="Calibri"/>
        </w:rPr>
        <w:t>Es zum P (Opfer-Dynamik</w:t>
      </w:r>
      <w:bookmarkEnd w:id="1274"/>
      <w:r w:rsidR="005401F3" w:rsidRPr="00E3538B">
        <w:rPr>
          <w:rFonts w:cs="Calibri"/>
        </w:rPr>
        <w:t xml:space="preserve"> und Folgen)</w:t>
      </w:r>
      <w:bookmarkEnd w:id="1275"/>
      <w:bookmarkEnd w:id="1276"/>
      <w:r w:rsidR="00BA2ADA" w:rsidRPr="00E3538B">
        <w:rPr>
          <w:rFonts w:cs="Calibri"/>
        </w:rPr>
        <w:t xml:space="preserve"> </w:t>
      </w:r>
      <w:r w:rsidR="00A47337" w:rsidRPr="00E3538B">
        <w:rPr>
          <w:rFonts w:cs="Calibri"/>
        </w:rPr>
        <w:fldChar w:fldCharType="begin"/>
      </w:r>
      <w:r w:rsidR="00252399" w:rsidRPr="00E3538B">
        <w:rPr>
          <w:rFonts w:cs="Calibri"/>
        </w:rPr>
        <w:instrText xml:space="preserve"> XE "Opferdynamik" \b </w:instrText>
      </w:r>
      <w:r w:rsidR="00A47337" w:rsidRPr="00E3538B">
        <w:rPr>
          <w:rFonts w:cs="Calibri"/>
        </w:rPr>
        <w:fldChar w:fldCharType="end"/>
      </w:r>
    </w:p>
    <w:p w:rsidR="005401F3" w:rsidRPr="00E3538B" w:rsidRDefault="00252399" w:rsidP="004B4A9B">
      <w:pPr>
        <w:ind w:left="1276"/>
        <w:rPr>
          <w:rFonts w:ascii="Calibri" w:hAnsi="Calibri" w:cs="Calibri"/>
          <w:sz w:val="14"/>
        </w:rPr>
      </w:pPr>
      <w:r w:rsidRPr="00E3538B">
        <w:rPr>
          <w:rFonts w:ascii="Calibri" w:hAnsi="Calibri" w:cs="Calibri"/>
          <w:sz w:val="20"/>
        </w:rPr>
        <w:t xml:space="preserve"> Nicht nur `Revolutionen fressen ihre Kinder´ (Pierre Vergniaud), sondern alle Es. </w:t>
      </w:r>
      <w:r w:rsidRPr="00E3538B">
        <w:rPr>
          <w:rFonts w:ascii="Calibri" w:hAnsi="Calibri" w:cs="Calibri"/>
          <w:sz w:val="20"/>
        </w:rPr>
        <w:br/>
      </w:r>
      <w:r w:rsidRPr="00E3538B">
        <w:rPr>
          <w:rFonts w:ascii="Calibri" w:hAnsi="Calibri" w:cs="Calibri"/>
          <w:color w:val="000000"/>
          <w:sz w:val="20"/>
          <w:lang w:eastAsia="en-US"/>
        </w:rPr>
        <w:t xml:space="preserve">„Es gibt keinen starken Wunsch, für den man nicht zahlen muss.“ (Elias Canetti) </w:t>
      </w:r>
    </w:p>
    <w:p w:rsidR="004367B5" w:rsidRPr="00E3538B" w:rsidRDefault="00252399" w:rsidP="007F2FF4">
      <w:pPr>
        <w:rPr>
          <w:rFonts w:ascii="Calibri" w:hAnsi="Calibri" w:cs="Calibri"/>
        </w:rPr>
      </w:pPr>
      <w:r w:rsidRPr="00E3538B">
        <w:rPr>
          <w:rFonts w:ascii="Calibri" w:hAnsi="Calibri" w:cs="Calibri"/>
          <w:sz w:val="18"/>
        </w:rPr>
        <w:br/>
      </w:r>
      <w:r w:rsidR="004367B5" w:rsidRPr="00E3538B">
        <w:rPr>
          <w:rFonts w:ascii="Calibri" w:hAnsi="Calibri" w:cs="Calibri"/>
        </w:rPr>
        <w:t>Die Es machen Alles oder Nichts. Vor allem Nichts, das deshalb hier besprochen wird.</w:t>
      </w:r>
    </w:p>
    <w:p w:rsidR="00FD39D6" w:rsidRDefault="009C4B43" w:rsidP="007F2FF4">
      <w:pPr>
        <w:rPr>
          <w:rFonts w:ascii="Calibri" w:hAnsi="Calibri" w:cs="Calibri"/>
        </w:rPr>
      </w:pPr>
      <w:r w:rsidRPr="00E3538B">
        <w:rPr>
          <w:rFonts w:ascii="Calibri" w:hAnsi="Calibri" w:cs="Calibri"/>
        </w:rPr>
        <w:t>Opfer sind Teil jeder zweitrangigen Dynamik und Ideologie.</w:t>
      </w:r>
      <w:r w:rsidR="005401F3" w:rsidRPr="00E3538B">
        <w:rPr>
          <w:rFonts w:ascii="Calibri" w:hAnsi="Calibri" w:cs="Calibri"/>
        </w:rPr>
        <w:br/>
        <w:t>Die Es benötigen Opfer</w:t>
      </w:r>
      <w:r w:rsidR="00AC170A" w:rsidRPr="00E3538B">
        <w:rPr>
          <w:rFonts w:ascii="Calibri" w:hAnsi="Calibri" w:cs="Calibri"/>
        </w:rPr>
        <w:t>. A</w:t>
      </w:r>
      <w:r w:rsidR="005401F3" w:rsidRPr="00E3538B">
        <w:rPr>
          <w:rFonts w:ascii="Calibri" w:hAnsi="Calibri" w:cs="Calibri"/>
        </w:rPr>
        <w:t>m liebsten mögen sie das Selbst</w:t>
      </w:r>
      <w:r w:rsidR="00AC170A" w:rsidRPr="00E3538B">
        <w:rPr>
          <w:rFonts w:ascii="Calibri" w:hAnsi="Calibri" w:cs="Calibri"/>
        </w:rPr>
        <w:t>,</w:t>
      </w:r>
      <w:r w:rsidR="005401F3" w:rsidRPr="00E3538B">
        <w:rPr>
          <w:rFonts w:ascii="Calibri" w:hAnsi="Calibri" w:cs="Calibri"/>
        </w:rPr>
        <w:t xml:space="preserve"> Personales, Lebendiges. </w:t>
      </w:r>
      <w:bookmarkStart w:id="1278" w:name="_Toc214947317"/>
      <w:r w:rsidR="005401F3" w:rsidRPr="00E3538B">
        <w:rPr>
          <w:rFonts w:ascii="Calibri" w:hAnsi="Calibri" w:cs="Calibri"/>
        </w:rPr>
        <w:br/>
      </w:r>
      <w:bookmarkEnd w:id="1278"/>
      <w:r w:rsidR="005401F3" w:rsidRPr="00E3538B">
        <w:rPr>
          <w:rFonts w:ascii="Calibri" w:hAnsi="Calibri" w:cs="Calibri"/>
        </w:rPr>
        <w:t xml:space="preserve">Entweder a) </w:t>
      </w:r>
      <w:r w:rsidR="00EE248D" w:rsidRPr="00E3538B">
        <w:rPr>
          <w:rFonts w:ascii="Calibri" w:hAnsi="Calibri" w:cs="Calibri"/>
        </w:rPr>
        <w:t>vom eigenen P</w:t>
      </w:r>
      <w:r w:rsidR="005401F3" w:rsidRPr="00E3538B">
        <w:rPr>
          <w:rFonts w:ascii="Calibri" w:hAnsi="Calibri" w:cs="Calibri"/>
        </w:rPr>
        <w:t xml:space="preserve"> oder b) Fremdes als Opfer. I.d.R. ist beides miteinander verbunden.</w:t>
      </w:r>
      <w:r w:rsidR="005401F3" w:rsidRPr="00E3538B">
        <w:rPr>
          <w:rFonts w:ascii="Calibri" w:hAnsi="Calibri" w:cs="Calibri"/>
        </w:rPr>
        <w:br/>
        <w:t>Alles Personale kann geopfert werden. Für unser Thema besonders wichtig: Opferung der Gesundheit.</w:t>
      </w:r>
      <w:r w:rsidR="005401F3" w:rsidRPr="00E3538B">
        <w:rPr>
          <w:rFonts w:ascii="Calibri" w:hAnsi="Calibri" w:cs="Calibri"/>
        </w:rPr>
        <w:br/>
      </w:r>
      <w:r w:rsidR="005401F3" w:rsidRPr="00E3538B">
        <w:rPr>
          <w:rFonts w:ascii="Calibri" w:hAnsi="Calibri" w:cs="Calibri"/>
          <w:sz w:val="16"/>
        </w:rPr>
        <w:br/>
      </w:r>
      <w:r w:rsidR="005401F3" w:rsidRPr="00E3538B">
        <w:rPr>
          <w:rFonts w:ascii="Calibri" w:hAnsi="Calibri" w:cs="Calibri"/>
        </w:rPr>
        <w:t>Wie ist die Opfer-Dynamik?</w:t>
      </w:r>
      <w:r w:rsidR="005401F3" w:rsidRPr="00E3538B">
        <w:rPr>
          <w:rFonts w:ascii="Calibri" w:hAnsi="Calibri" w:cs="Calibri"/>
        </w:rPr>
        <w:br/>
        <w:t>Die zweitrangigen personalen Dynamiken (D²) sind alle Es-bestimmt. Ihr primäres Ziel ist die Aufrechterhaltung der Es (bzw. Fremd-Selbsts).</w:t>
      </w:r>
      <w:r w:rsidR="005401F3" w:rsidRPr="00AE2297">
        <w:rPr>
          <w:rStyle w:val="Funotenzeichen"/>
        </w:rPr>
        <w:footnoteReference w:id="360"/>
      </w:r>
      <w:r w:rsidR="005401F3" w:rsidRPr="00E3538B">
        <w:rPr>
          <w:rFonts w:ascii="Calibri" w:hAnsi="Calibri" w:cs="Calibri"/>
        </w:rPr>
        <w:t xml:space="preserve"> Die Person kann dafür sich selbst bzw. Eigenes oder Anderes opfern</w:t>
      </w:r>
      <w:r w:rsidR="002C509A" w:rsidRPr="00E3538B">
        <w:rPr>
          <w:rFonts w:ascii="Calibri" w:hAnsi="Calibri" w:cs="Calibri"/>
        </w:rPr>
        <w:t xml:space="preserve"> oder sie wird selbst geopfert</w:t>
      </w:r>
      <w:r w:rsidR="005401F3" w:rsidRPr="00E3538B">
        <w:rPr>
          <w:rFonts w:ascii="Calibri" w:hAnsi="Calibri" w:cs="Calibri"/>
        </w:rPr>
        <w:t xml:space="preserve">. </w:t>
      </w:r>
      <w:r w:rsidR="002C509A" w:rsidRPr="00E3538B">
        <w:rPr>
          <w:rFonts w:ascii="Calibri" w:hAnsi="Calibri" w:cs="Calibri"/>
        </w:rPr>
        <w:t>Oft lässt sich das nicht trennen.</w:t>
      </w:r>
      <w:r w:rsidR="004719FB" w:rsidRPr="00AE2297">
        <w:rPr>
          <w:rStyle w:val="Funotenzeichen"/>
        </w:rPr>
        <w:footnoteReference w:id="361"/>
      </w:r>
      <w:r w:rsidR="002C509A" w:rsidRPr="00E3538B">
        <w:rPr>
          <w:rFonts w:ascii="Calibri" w:hAnsi="Calibri" w:cs="Calibri"/>
        </w:rPr>
        <w:t xml:space="preserve"> </w:t>
      </w:r>
      <w:r w:rsidR="005401F3" w:rsidRPr="00E3538B">
        <w:rPr>
          <w:rFonts w:ascii="Calibri" w:hAnsi="Calibri" w:cs="Calibri"/>
        </w:rPr>
        <w:t>Opfert sie zu viel Eigenes, dann verhält sie sich selbstschädigend und krankheitsfördernd. Opfert eine Person eher Anderes (andere Menschen, andere Sachen usw.), so macht sie eher Andere(s) krank.</w:t>
      </w:r>
      <w:r w:rsidRPr="00E3538B">
        <w:rPr>
          <w:rFonts w:ascii="Calibri" w:hAnsi="Calibri" w:cs="Calibri"/>
        </w:rPr>
        <w:t xml:space="preserve"> (Das habe ich an anderen Stellen besprochen.)</w:t>
      </w:r>
      <w:r w:rsidR="005401F3" w:rsidRPr="00E3538B">
        <w:rPr>
          <w:rFonts w:ascii="Calibri" w:hAnsi="Calibri" w:cs="Calibri"/>
        </w:rPr>
        <w:t xml:space="preserve"> </w:t>
      </w:r>
      <w:r w:rsidR="00481489" w:rsidRPr="00E3538B">
        <w:rPr>
          <w:rFonts w:ascii="Calibri" w:hAnsi="Calibri" w:cs="Calibri"/>
        </w:rPr>
        <w:br/>
      </w:r>
      <w:r w:rsidR="002C509A" w:rsidRPr="00E3538B">
        <w:rPr>
          <w:rFonts w:ascii="Calibri" w:hAnsi="Calibri" w:cs="Calibri"/>
        </w:rPr>
        <w:t xml:space="preserve">Zur Selbstaufopferung: </w:t>
      </w:r>
      <w:r w:rsidR="005401F3" w:rsidRPr="00E3538B">
        <w:rPr>
          <w:rFonts w:ascii="Calibri" w:hAnsi="Calibri" w:cs="Calibri"/>
        </w:rPr>
        <w:t>Wie erwähnt, strebt P zunächst nach etwas Positivem, was sie für das Be</w:t>
      </w:r>
      <w:r w:rsidR="006821B6" w:rsidRPr="00E3538B">
        <w:rPr>
          <w:rFonts w:ascii="Calibri" w:hAnsi="Calibri" w:cs="Calibri"/>
        </w:rPr>
        <w:t>ste hält, was es aber nicht ist -</w:t>
      </w:r>
      <w:r w:rsidR="005401F3" w:rsidRPr="00E3538B">
        <w:rPr>
          <w:rFonts w:ascii="Calibri" w:hAnsi="Calibri" w:cs="Calibri"/>
        </w:rPr>
        <w:t xml:space="preserve"> und hält etwas für das Negativste (Bedrohlichste, Leidvollste usw.), was nicht so negativ ist. </w:t>
      </w:r>
      <w:r w:rsidR="005401F3" w:rsidRPr="00E3538B">
        <w:rPr>
          <w:rFonts w:ascii="Calibri" w:hAnsi="Calibri" w:cs="Calibri"/>
          <w:b/>
        </w:rPr>
        <w:t>Um diese Ziele zu erreichen lebt P von der Substanz, ihrem Selbst.</w:t>
      </w:r>
      <w:r w:rsidR="005401F3" w:rsidRPr="00E3538B">
        <w:rPr>
          <w:rFonts w:ascii="Calibri" w:hAnsi="Calibri" w:cs="Calibri"/>
        </w:rPr>
        <w:t xml:space="preserve"> </w:t>
      </w:r>
      <w:r w:rsidR="006821B6" w:rsidRPr="00E3538B">
        <w:rPr>
          <w:rFonts w:ascii="Calibri" w:hAnsi="Calibri" w:cs="Calibri"/>
        </w:rPr>
        <w:br/>
      </w:r>
      <w:r w:rsidR="005401F3" w:rsidRPr="00E3538B">
        <w:rPr>
          <w:rFonts w:ascii="Calibri" w:hAnsi="Calibri" w:cs="Calibri"/>
        </w:rPr>
        <w:lastRenderedPageBreak/>
        <w:t xml:space="preserve">P ist doppelter Verlierer! P verliert das Spiel und sich selbst. </w:t>
      </w:r>
      <w:r w:rsidR="005401F3" w:rsidRPr="00E3538B">
        <w:rPr>
          <w:rFonts w:ascii="Calibri" w:hAnsi="Calibri" w:cs="Calibri"/>
        </w:rPr>
        <w:br/>
        <w:t xml:space="preserve">Personen können aber auch die Vorteile einer Inversion ausnutzen, lassen aber Andere(s) den Preis dafür bezahlen. Die Folgen der Inversion lassen sich innerhalb von WPI übertragen! Sie lassen sich zwischen W und P und I, aber auch innerhalb von W, P oder I hin und her übertragen. </w:t>
      </w:r>
      <w:r w:rsidR="005401F3" w:rsidRPr="00E3538B">
        <w:rPr>
          <w:rFonts w:ascii="Calibri" w:hAnsi="Calibri" w:cs="Calibri"/>
        </w:rPr>
        <w:br/>
        <w:t xml:space="preserve">In Bezug auf die psychischen Krankheiten interessiert uns vor allem die Dynamik der Selbstaufopferung: </w:t>
      </w:r>
      <w:r w:rsidR="005401F3" w:rsidRPr="00E3538B">
        <w:rPr>
          <w:rFonts w:ascii="Calibri" w:hAnsi="Calibri" w:cs="Calibri"/>
        </w:rPr>
        <w:br/>
        <w:t>Dabei geht es v.a. um unbewusste Dynamiken, also eher um Vorgänge, Prozesse, Funktionen und unbewusste Verhaltensmuster.</w:t>
      </w:r>
      <w:r w:rsidR="00AC170A" w:rsidRPr="00E3538B">
        <w:rPr>
          <w:rFonts w:ascii="Calibri" w:hAnsi="Calibri" w:cs="Calibri"/>
        </w:rPr>
        <w:t xml:space="preserve"> Es geht vor allem Erstrangiges aber auch Zweitrangiges verloren. Da Ersteres gravierender ist, steht dieser Verlust hier im Vordergrund.</w:t>
      </w:r>
    </w:p>
    <w:p w:rsidR="00FD39D6" w:rsidRDefault="00FD39D6">
      <w:pPr>
        <w:autoSpaceDE/>
        <w:autoSpaceDN/>
        <w:adjustRightInd/>
        <w:spacing w:line="240" w:lineRule="auto"/>
        <w:ind w:left="170" w:hanging="170"/>
        <w:rPr>
          <w:rFonts w:ascii="Calibri" w:hAnsi="Calibri" w:cs="Calibri"/>
        </w:rPr>
      </w:pPr>
      <w:r>
        <w:rPr>
          <w:rFonts w:ascii="Calibri" w:hAnsi="Calibri" w:cs="Calibri"/>
        </w:rPr>
        <w:br w:type="page"/>
      </w:r>
    </w:p>
    <w:p w:rsidR="003C773D" w:rsidRPr="00E3538B" w:rsidRDefault="006F41ED" w:rsidP="00FC6091">
      <w:pPr>
        <w:pStyle w:val="berschrift6"/>
        <w:rPr>
          <w:rFonts w:cs="Calibri"/>
        </w:rPr>
      </w:pPr>
      <w:bookmarkStart w:id="1279" w:name="_Toc397356820"/>
      <w:r w:rsidRPr="00E3538B">
        <w:rPr>
          <w:rFonts w:cs="Calibri"/>
        </w:rPr>
        <w:lastRenderedPageBreak/>
        <w:t xml:space="preserve">Systematik </w:t>
      </w:r>
      <w:r w:rsidR="005D4662" w:rsidRPr="00E3538B">
        <w:rPr>
          <w:rFonts w:cs="Calibri"/>
        </w:rPr>
        <w:t>(Auswahl)</w:t>
      </w:r>
    </w:p>
    <w:p w:rsidR="00E13513" w:rsidRPr="00E3538B" w:rsidRDefault="00E13513" w:rsidP="00E13513">
      <w:pPr>
        <w:rPr>
          <w:rFonts w:ascii="Calibri" w:hAnsi="Calibri" w:cs="Calibri"/>
          <w:lang w:eastAsia="ar-SA"/>
        </w:rPr>
      </w:pPr>
      <w:r w:rsidRPr="00E3538B">
        <w:rPr>
          <w:rFonts w:ascii="Calibri" w:hAnsi="Calibri" w:cs="Calibri"/>
          <w:b/>
          <w:sz w:val="20"/>
          <w:szCs w:val="20"/>
        </w:rPr>
        <w:t>Genaueres bezüglich aller Aspekte siehe au</w:t>
      </w:r>
      <w:r w:rsidR="004F3047" w:rsidRPr="00E3538B">
        <w:rPr>
          <w:rFonts w:ascii="Calibri" w:hAnsi="Calibri" w:cs="Calibri"/>
          <w:b/>
          <w:sz w:val="20"/>
          <w:szCs w:val="20"/>
        </w:rPr>
        <w:t xml:space="preserve">ch </w:t>
      </w:r>
      <w:r w:rsidR="004F3047" w:rsidRPr="00E3538B">
        <w:rPr>
          <w:rFonts w:ascii="Calibri" w:hAnsi="Calibri" w:cs="Calibri"/>
          <w:color w:val="000000"/>
          <w:sz w:val="18"/>
          <w:szCs w:val="18"/>
        </w:rPr>
        <w:t>`</w:t>
      </w:r>
      <w:hyperlink r:id="rId87" w:history="1">
        <w:r w:rsidR="00A84FE3" w:rsidRPr="00E3538B">
          <w:rPr>
            <w:rStyle w:val="Hyperlink"/>
            <w:rFonts w:ascii="Calibri" w:hAnsi="Calibri" w:cs="Calibri"/>
            <w:sz w:val="20"/>
          </w:rPr>
          <w:t>Übersichtstabelle</w:t>
        </w:r>
      </w:hyperlink>
      <w:r w:rsidR="00A84FE3" w:rsidRPr="00E3538B">
        <w:rPr>
          <w:rStyle w:val="Hyperlink"/>
          <w:rFonts w:ascii="Calibri" w:hAnsi="Calibri" w:cs="Calibri"/>
          <w:sz w:val="20"/>
        </w:rPr>
        <w:t xml:space="preserve"> </w:t>
      </w:r>
      <w:r w:rsidR="004F3047" w:rsidRPr="00E3538B">
        <w:rPr>
          <w:rFonts w:ascii="Calibri" w:hAnsi="Calibri" w:cs="Calibri"/>
          <w:color w:val="000000"/>
          <w:sz w:val="18"/>
          <w:szCs w:val="18"/>
        </w:rPr>
        <w:t xml:space="preserve">´ </w:t>
      </w:r>
      <w:r w:rsidRPr="00E3538B">
        <w:rPr>
          <w:rFonts w:ascii="Calibri" w:hAnsi="Calibri" w:cs="Calibri"/>
          <w:b/>
          <w:sz w:val="20"/>
          <w:szCs w:val="20"/>
        </w:rPr>
        <w:t xml:space="preserve"> Spalten</w:t>
      </w:r>
      <w:r w:rsidR="005C0165" w:rsidRPr="00E3538B">
        <w:rPr>
          <w:rFonts w:ascii="Calibri" w:hAnsi="Calibri" w:cs="Calibri"/>
          <w:b/>
          <w:sz w:val="20"/>
          <w:szCs w:val="20"/>
        </w:rPr>
        <w:t xml:space="preserve"> </w:t>
      </w:r>
      <w:r w:rsidRPr="00E3538B">
        <w:rPr>
          <w:rFonts w:ascii="Calibri" w:hAnsi="Calibri" w:cs="Calibri"/>
          <w:b/>
          <w:sz w:val="20"/>
          <w:szCs w:val="20"/>
        </w:rPr>
        <w:t>O</w:t>
      </w:r>
      <w:r w:rsidR="00253F0F" w:rsidRPr="00E3538B">
        <w:rPr>
          <w:rFonts w:ascii="Calibri" w:hAnsi="Calibri" w:cs="Calibri"/>
          <w:b/>
          <w:sz w:val="20"/>
          <w:szCs w:val="20"/>
        </w:rPr>
        <w:t>, N und Q</w:t>
      </w:r>
      <w:r w:rsidRPr="00E3538B">
        <w:rPr>
          <w:rFonts w:ascii="Calibri" w:hAnsi="Calibri" w:cs="Calibri"/>
          <w:b/>
          <w:sz w:val="20"/>
          <w:szCs w:val="20"/>
        </w:rPr>
        <w:t>.</w:t>
      </w:r>
      <w:r w:rsidRPr="00AE2297">
        <w:rPr>
          <w:rStyle w:val="Funotenzeichen"/>
        </w:rPr>
        <w:footnoteReference w:id="362"/>
      </w:r>
    </w:p>
    <w:p w:rsidR="005401F3" w:rsidRPr="00E3538B" w:rsidRDefault="005401F3" w:rsidP="002E2F57">
      <w:pPr>
        <w:pStyle w:val="berschrift7"/>
        <w:rPr>
          <w:rFonts w:cs="Calibri"/>
        </w:rPr>
      </w:pPr>
      <w:r w:rsidRPr="00E3538B">
        <w:rPr>
          <w:rFonts w:cs="Calibri"/>
        </w:rPr>
        <w:t>Opferung absoluter Dimensionen</w:t>
      </w:r>
      <w:bookmarkEnd w:id="1279"/>
      <w:r w:rsidR="006A5177" w:rsidRPr="00E3538B">
        <w:rPr>
          <w:rFonts w:cs="Calibri"/>
        </w:rPr>
        <w:t xml:space="preserve"> </w:t>
      </w:r>
    </w:p>
    <w:p w:rsidR="006A5177" w:rsidRPr="00E3538B" w:rsidRDefault="005401F3" w:rsidP="007F2FF4">
      <w:pPr>
        <w:pStyle w:val="Beschriftung"/>
        <w:rPr>
          <w:rFonts w:ascii="Calibri" w:hAnsi="Calibri" w:cs="Calibri"/>
          <w:color w:val="auto"/>
        </w:rPr>
      </w:pPr>
      <w:r w:rsidRPr="00E3538B">
        <w:rPr>
          <w:rFonts w:ascii="Calibri" w:hAnsi="Calibri" w:cs="Calibri"/>
          <w:color w:val="auto"/>
        </w:rPr>
        <w:t xml:space="preserve">Insbesondere gehen folgende erstrangige Dimensionen verloren: </w:t>
      </w:r>
      <w:r w:rsidR="00E13513" w:rsidRPr="00E3538B">
        <w:rPr>
          <w:rFonts w:ascii="Calibri" w:hAnsi="Calibri" w:cs="Calibri"/>
          <w:color w:val="auto"/>
        </w:rPr>
        <w:br/>
      </w:r>
    </w:p>
    <w:p w:rsidR="005401F3" w:rsidRPr="00E3538B" w:rsidRDefault="005401F3" w:rsidP="007F2FF4">
      <w:pPr>
        <w:rPr>
          <w:rFonts w:ascii="Calibri" w:hAnsi="Calibri" w:cs="Calibri"/>
          <w:sz w:val="18"/>
        </w:rPr>
      </w:pPr>
      <w:r w:rsidRPr="00E3538B">
        <w:rPr>
          <w:rFonts w:ascii="Calibri" w:hAnsi="Calibri" w:cs="Calibri"/>
          <w:sz w:val="18"/>
        </w:rPr>
        <w:t>a1 Sinn, Transzendenz, Glaube und Liebe</w:t>
      </w:r>
      <w:r w:rsidR="00E13513" w:rsidRPr="00E3538B">
        <w:rPr>
          <w:rFonts w:ascii="Calibri" w:hAnsi="Calibri" w:cs="Calibri"/>
          <w:sz w:val="18"/>
        </w:rPr>
        <w:br/>
      </w:r>
      <w:r w:rsidR="00E13513" w:rsidRPr="00E3538B">
        <w:rPr>
          <w:rFonts w:ascii="Calibri" w:hAnsi="Calibri" w:cs="Calibri"/>
          <w:sz w:val="18"/>
        </w:rPr>
        <w:tab/>
        <w:t xml:space="preserve">Folge: </w:t>
      </w:r>
      <w:r w:rsidR="00253F0F" w:rsidRPr="00E3538B">
        <w:rPr>
          <w:rFonts w:ascii="Calibri" w:hAnsi="Calibri" w:cs="Calibri"/>
          <w:sz w:val="20"/>
        </w:rPr>
        <w:t xml:space="preserve">z.B. </w:t>
      </w:r>
      <w:r w:rsidR="00E13513" w:rsidRPr="00E3538B">
        <w:rPr>
          <w:rFonts w:ascii="Calibri" w:hAnsi="Calibri" w:cs="Calibri"/>
          <w:sz w:val="18"/>
        </w:rPr>
        <w:t>P resigniert und verzweifelt.</w:t>
      </w:r>
      <w:r w:rsidRPr="00E3538B">
        <w:rPr>
          <w:rFonts w:ascii="Calibri" w:hAnsi="Calibri" w:cs="Calibri"/>
          <w:sz w:val="18"/>
        </w:rPr>
        <w:br/>
        <w:t>a2 Identität, S</w:t>
      </w:r>
      <w:r w:rsidR="00AC170A" w:rsidRPr="00E3538B">
        <w:rPr>
          <w:rFonts w:ascii="Calibri" w:hAnsi="Calibri" w:cs="Calibri"/>
          <w:sz w:val="18"/>
        </w:rPr>
        <w:t>elbst</w:t>
      </w:r>
      <w:r w:rsidR="00E13513" w:rsidRPr="00E3538B">
        <w:rPr>
          <w:rFonts w:ascii="Calibri" w:hAnsi="Calibri" w:cs="Calibri"/>
          <w:sz w:val="18"/>
        </w:rPr>
        <w:br/>
      </w:r>
      <w:r w:rsidR="00E13513" w:rsidRPr="00E3538B">
        <w:rPr>
          <w:rFonts w:ascii="Calibri" w:hAnsi="Calibri" w:cs="Calibri"/>
          <w:sz w:val="18"/>
        </w:rPr>
        <w:tab/>
        <w:t xml:space="preserve">Folge: </w:t>
      </w:r>
      <w:r w:rsidR="00253F0F" w:rsidRPr="00E3538B">
        <w:rPr>
          <w:rFonts w:ascii="Calibri" w:hAnsi="Calibri" w:cs="Calibri"/>
          <w:sz w:val="20"/>
        </w:rPr>
        <w:t xml:space="preserve">z.B. </w:t>
      </w:r>
      <w:r w:rsidR="00E13513" w:rsidRPr="00E3538B">
        <w:rPr>
          <w:rFonts w:ascii="Calibri" w:hAnsi="Calibri" w:cs="Calibri"/>
          <w:sz w:val="18"/>
        </w:rPr>
        <w:t>P entfremdet sich.</w:t>
      </w:r>
      <w:r w:rsidR="00AC170A" w:rsidRPr="00E3538B">
        <w:rPr>
          <w:rFonts w:ascii="Calibri" w:hAnsi="Calibri" w:cs="Calibri"/>
          <w:sz w:val="18"/>
        </w:rPr>
        <w:br/>
        <w:t>a3 Wirklichkeit</w:t>
      </w:r>
      <w:r w:rsidRPr="00E3538B">
        <w:rPr>
          <w:rFonts w:ascii="Calibri" w:hAnsi="Calibri" w:cs="Calibri"/>
          <w:sz w:val="18"/>
        </w:rPr>
        <w:t xml:space="preserve"> und Möglichkeiten</w:t>
      </w:r>
      <w:r w:rsidR="00E13513" w:rsidRPr="00E3538B">
        <w:rPr>
          <w:rFonts w:ascii="Calibri" w:hAnsi="Calibri" w:cs="Calibri"/>
          <w:sz w:val="18"/>
        </w:rPr>
        <w:br/>
      </w:r>
      <w:r w:rsidR="00E13513" w:rsidRPr="00E3538B">
        <w:rPr>
          <w:rFonts w:ascii="Calibri" w:hAnsi="Calibri" w:cs="Calibri"/>
          <w:sz w:val="18"/>
        </w:rPr>
        <w:tab/>
        <w:t xml:space="preserve">Folge: </w:t>
      </w:r>
      <w:r w:rsidR="00253F0F" w:rsidRPr="00E3538B">
        <w:rPr>
          <w:rFonts w:ascii="Calibri" w:hAnsi="Calibri" w:cs="Calibri"/>
          <w:sz w:val="20"/>
        </w:rPr>
        <w:t xml:space="preserve">z.B. </w:t>
      </w:r>
      <w:r w:rsidR="00E13513" w:rsidRPr="00E3538B">
        <w:rPr>
          <w:rFonts w:ascii="Calibri" w:hAnsi="Calibri" w:cs="Calibri"/>
          <w:sz w:val="18"/>
        </w:rPr>
        <w:t>P versandet, de- und fehlrealisiert.</w:t>
      </w:r>
      <w:r w:rsidRPr="00E3538B">
        <w:rPr>
          <w:rFonts w:ascii="Calibri" w:hAnsi="Calibri" w:cs="Calibri"/>
          <w:sz w:val="18"/>
        </w:rPr>
        <w:br/>
        <w:t>a4 Einheit und Vielfalt</w:t>
      </w:r>
      <w:r w:rsidR="00E13513" w:rsidRPr="00E3538B">
        <w:rPr>
          <w:rFonts w:ascii="Calibri" w:hAnsi="Calibri" w:cs="Calibri"/>
          <w:sz w:val="18"/>
        </w:rPr>
        <w:br/>
      </w:r>
      <w:r w:rsidR="00E13513" w:rsidRPr="00E3538B">
        <w:rPr>
          <w:rFonts w:ascii="Calibri" w:hAnsi="Calibri" w:cs="Calibri"/>
          <w:sz w:val="18"/>
        </w:rPr>
        <w:tab/>
        <w:t xml:space="preserve"> Folge: </w:t>
      </w:r>
      <w:r w:rsidR="00253F0F" w:rsidRPr="00E3538B">
        <w:rPr>
          <w:rFonts w:ascii="Calibri" w:hAnsi="Calibri" w:cs="Calibri"/>
          <w:sz w:val="20"/>
        </w:rPr>
        <w:t xml:space="preserve">z.B. </w:t>
      </w:r>
      <w:r w:rsidR="00E13513" w:rsidRPr="00E3538B">
        <w:rPr>
          <w:rFonts w:ascii="Calibri" w:hAnsi="Calibri" w:cs="Calibri"/>
          <w:sz w:val="18"/>
        </w:rPr>
        <w:t>P</w:t>
      </w:r>
      <w:r w:rsidR="005C0165" w:rsidRPr="00E3538B">
        <w:rPr>
          <w:rFonts w:ascii="Calibri" w:hAnsi="Calibri" w:cs="Calibri"/>
          <w:sz w:val="18"/>
        </w:rPr>
        <w:t xml:space="preserve"> spaltet sich, fusioniert.</w:t>
      </w:r>
      <w:r w:rsidRPr="00E3538B">
        <w:rPr>
          <w:rFonts w:ascii="Calibri" w:hAnsi="Calibri" w:cs="Calibri"/>
          <w:sz w:val="18"/>
        </w:rPr>
        <w:br/>
        <w:t>a5 Sicherheit und Freiheit</w:t>
      </w:r>
      <w:r w:rsidR="005C0165" w:rsidRPr="00E3538B">
        <w:rPr>
          <w:rFonts w:ascii="Calibri" w:hAnsi="Calibri" w:cs="Calibri"/>
          <w:sz w:val="18"/>
        </w:rPr>
        <w:br/>
      </w:r>
      <w:r w:rsidR="005C0165" w:rsidRPr="00E3538B">
        <w:rPr>
          <w:rFonts w:ascii="Calibri" w:hAnsi="Calibri" w:cs="Calibri"/>
          <w:sz w:val="18"/>
        </w:rPr>
        <w:tab/>
        <w:t xml:space="preserve">Folge: </w:t>
      </w:r>
      <w:r w:rsidR="00253F0F" w:rsidRPr="00E3538B">
        <w:rPr>
          <w:rFonts w:ascii="Calibri" w:hAnsi="Calibri" w:cs="Calibri"/>
          <w:sz w:val="20"/>
        </w:rPr>
        <w:t xml:space="preserve">z.B. </w:t>
      </w:r>
      <w:r w:rsidR="005C0165" w:rsidRPr="00E3538B">
        <w:rPr>
          <w:rFonts w:ascii="Calibri" w:hAnsi="Calibri" w:cs="Calibri"/>
          <w:sz w:val="18"/>
        </w:rPr>
        <w:t>P verliert Halt, fixiert, zwangshandelt.</w:t>
      </w:r>
      <w:r w:rsidRPr="00E3538B">
        <w:rPr>
          <w:rFonts w:ascii="Calibri" w:hAnsi="Calibri" w:cs="Calibri"/>
          <w:sz w:val="18"/>
        </w:rPr>
        <w:br/>
        <w:t>a6 Grund, Mitte und Überbau</w:t>
      </w:r>
      <w:r w:rsidR="005C0165" w:rsidRPr="00E3538B">
        <w:rPr>
          <w:rFonts w:ascii="Calibri" w:hAnsi="Calibri" w:cs="Calibri"/>
          <w:sz w:val="18"/>
        </w:rPr>
        <w:br/>
      </w:r>
      <w:r w:rsidR="005C0165" w:rsidRPr="00E3538B">
        <w:rPr>
          <w:rFonts w:ascii="Calibri" w:hAnsi="Calibri" w:cs="Calibri"/>
          <w:sz w:val="18"/>
        </w:rPr>
        <w:tab/>
        <w:t xml:space="preserve">Folge: </w:t>
      </w:r>
      <w:r w:rsidR="00253F0F" w:rsidRPr="00E3538B">
        <w:rPr>
          <w:rFonts w:ascii="Calibri" w:hAnsi="Calibri" w:cs="Calibri"/>
          <w:sz w:val="20"/>
        </w:rPr>
        <w:t xml:space="preserve">z.B. </w:t>
      </w:r>
      <w:r w:rsidR="005C0165" w:rsidRPr="00E3538B">
        <w:rPr>
          <w:rFonts w:ascii="Calibri" w:hAnsi="Calibri" w:cs="Calibri"/>
          <w:sz w:val="18"/>
        </w:rPr>
        <w:t>P geht unter, verrückt, überreagiert.</w:t>
      </w:r>
      <w:r w:rsidRPr="00E3538B">
        <w:rPr>
          <w:rFonts w:ascii="Calibri" w:hAnsi="Calibri" w:cs="Calibri"/>
          <w:sz w:val="18"/>
        </w:rPr>
        <w:br/>
        <w:t>a7 Autonomie und Geborgenheit.</w:t>
      </w:r>
      <w:r w:rsidR="005C0165" w:rsidRPr="00E3538B">
        <w:rPr>
          <w:rFonts w:ascii="Calibri" w:hAnsi="Calibri" w:cs="Calibri"/>
          <w:sz w:val="18"/>
        </w:rPr>
        <w:br/>
      </w:r>
      <w:r w:rsidR="005C0165" w:rsidRPr="00E3538B">
        <w:rPr>
          <w:rFonts w:ascii="Calibri" w:hAnsi="Calibri" w:cs="Calibri"/>
          <w:sz w:val="18"/>
        </w:rPr>
        <w:tab/>
        <w:t xml:space="preserve">Folge: </w:t>
      </w:r>
      <w:r w:rsidR="00253F0F" w:rsidRPr="00E3538B">
        <w:rPr>
          <w:rFonts w:ascii="Calibri" w:hAnsi="Calibri" w:cs="Calibri"/>
          <w:sz w:val="20"/>
        </w:rPr>
        <w:t xml:space="preserve">z.B. </w:t>
      </w:r>
      <w:r w:rsidR="005C0165" w:rsidRPr="00E3538B">
        <w:rPr>
          <w:rFonts w:ascii="Calibri" w:hAnsi="Calibri" w:cs="Calibri"/>
          <w:sz w:val="18"/>
        </w:rPr>
        <w:t>P verliert sich, vereinsamt.</w:t>
      </w:r>
    </w:p>
    <w:p w:rsidR="005401F3" w:rsidRPr="00E3538B" w:rsidRDefault="005401F3" w:rsidP="002F3405">
      <w:pPr>
        <w:pStyle w:val="berschrift8"/>
        <w:rPr>
          <w:rFonts w:cs="Calibri"/>
        </w:rPr>
      </w:pPr>
      <w:bookmarkStart w:id="1280" w:name="_Toc397356821"/>
      <w:r w:rsidRPr="00E3538B">
        <w:rPr>
          <w:rFonts w:cs="Calibri"/>
        </w:rPr>
        <w:t>Opferung von SLQZ</w:t>
      </w:r>
      <w:bookmarkEnd w:id="1280"/>
    </w:p>
    <w:p w:rsidR="005401F3" w:rsidRPr="00E3538B" w:rsidRDefault="005401F3" w:rsidP="007F2FF4">
      <w:pPr>
        <w:rPr>
          <w:rFonts w:ascii="Calibri" w:hAnsi="Calibri" w:cs="Calibri"/>
          <w:sz w:val="20"/>
          <w:szCs w:val="20"/>
        </w:rPr>
      </w:pPr>
      <w:r w:rsidRPr="00E3538B">
        <w:rPr>
          <w:rFonts w:ascii="Calibri" w:hAnsi="Calibri" w:cs="Calibri"/>
          <w:sz w:val="18"/>
        </w:rPr>
        <w:t>Verlust von erstrangigem personalem Sein, Leben, Qualitäten, Zusammenhängen und der Subjektrolle von P.</w:t>
      </w:r>
      <w:r w:rsidRPr="00E3538B">
        <w:rPr>
          <w:rFonts w:ascii="Calibri" w:hAnsi="Calibri" w:cs="Calibri"/>
          <w:sz w:val="20"/>
        </w:rPr>
        <w:t xml:space="preserve"> </w:t>
      </w:r>
      <w:r w:rsidR="005C0165" w:rsidRPr="00E3538B">
        <w:rPr>
          <w:rFonts w:ascii="Calibri" w:hAnsi="Calibri" w:cs="Calibri"/>
          <w:sz w:val="20"/>
        </w:rPr>
        <w:br/>
        <w:t>I. Sein</w:t>
      </w:r>
      <w:r w:rsidR="005C0165" w:rsidRPr="00E3538B">
        <w:rPr>
          <w:rFonts w:ascii="Calibri" w:hAnsi="Calibri" w:cs="Calibri"/>
          <w:sz w:val="20"/>
        </w:rPr>
        <w:br/>
      </w:r>
      <w:r w:rsidR="005C0165" w:rsidRPr="00E3538B">
        <w:rPr>
          <w:rFonts w:ascii="Calibri" w:hAnsi="Calibri" w:cs="Calibri"/>
          <w:sz w:val="20"/>
        </w:rPr>
        <w:tab/>
        <w:t xml:space="preserve">Folge: </w:t>
      </w:r>
      <w:r w:rsidR="00253F0F" w:rsidRPr="00E3538B">
        <w:rPr>
          <w:rFonts w:ascii="Calibri" w:hAnsi="Calibri" w:cs="Calibri"/>
          <w:sz w:val="20"/>
        </w:rPr>
        <w:t xml:space="preserve">z.B. </w:t>
      </w:r>
      <w:r w:rsidR="005C0165" w:rsidRPr="00E3538B">
        <w:rPr>
          <w:rFonts w:ascii="Calibri" w:hAnsi="Calibri" w:cs="Calibri"/>
          <w:sz w:val="20"/>
        </w:rPr>
        <w:t>P verkümmert, degeneriert.</w:t>
      </w:r>
      <w:r w:rsidR="00E36B02" w:rsidRPr="00E3538B">
        <w:rPr>
          <w:rFonts w:ascii="Calibri" w:hAnsi="Calibri" w:cs="Calibri"/>
          <w:sz w:val="20"/>
        </w:rPr>
        <w:br/>
        <w:t>II. Leben</w:t>
      </w:r>
      <w:r w:rsidR="00E36B02" w:rsidRPr="00E3538B">
        <w:rPr>
          <w:rFonts w:ascii="Calibri" w:hAnsi="Calibri" w:cs="Calibri"/>
          <w:sz w:val="20"/>
        </w:rPr>
        <w:br/>
      </w:r>
      <w:r w:rsidR="00E36B02" w:rsidRPr="00E3538B">
        <w:rPr>
          <w:rFonts w:ascii="Calibri" w:hAnsi="Calibri" w:cs="Calibri"/>
          <w:sz w:val="20"/>
        </w:rPr>
        <w:tab/>
        <w:t xml:space="preserve">Folge: </w:t>
      </w:r>
      <w:r w:rsidR="00253F0F" w:rsidRPr="00E3538B">
        <w:rPr>
          <w:rFonts w:ascii="Calibri" w:hAnsi="Calibri" w:cs="Calibri"/>
          <w:sz w:val="20"/>
        </w:rPr>
        <w:t xml:space="preserve">z.B. </w:t>
      </w:r>
      <w:r w:rsidR="00E36B02" w:rsidRPr="00E3538B">
        <w:rPr>
          <w:rFonts w:ascii="Calibri" w:hAnsi="Calibri" w:cs="Calibri"/>
          <w:sz w:val="20"/>
        </w:rPr>
        <w:t>P vegetiert, ersatzlebt, stirbt, funktioniert nicht mehr.</w:t>
      </w:r>
      <w:r w:rsidR="00E36B02" w:rsidRPr="00E3538B">
        <w:rPr>
          <w:rFonts w:ascii="Calibri" w:hAnsi="Calibri" w:cs="Calibri"/>
          <w:sz w:val="20"/>
        </w:rPr>
        <w:br/>
        <w:t>III. Qualitäten</w:t>
      </w:r>
      <w:r w:rsidR="00E36B02" w:rsidRPr="00E3538B">
        <w:rPr>
          <w:rFonts w:ascii="Calibri" w:hAnsi="Calibri" w:cs="Calibri"/>
          <w:sz w:val="20"/>
        </w:rPr>
        <w:br/>
      </w:r>
      <w:r w:rsidR="00E36B02" w:rsidRPr="00E3538B">
        <w:rPr>
          <w:rFonts w:ascii="Calibri" w:hAnsi="Calibri" w:cs="Calibri"/>
          <w:sz w:val="20"/>
        </w:rPr>
        <w:tab/>
        <w:t xml:space="preserve">Folge: </w:t>
      </w:r>
      <w:r w:rsidR="00253F0F" w:rsidRPr="00E3538B">
        <w:rPr>
          <w:rFonts w:ascii="Calibri" w:hAnsi="Calibri" w:cs="Calibri"/>
          <w:sz w:val="20"/>
        </w:rPr>
        <w:t xml:space="preserve">z.B. </w:t>
      </w:r>
      <w:r w:rsidR="00E36B02" w:rsidRPr="00E3538B">
        <w:rPr>
          <w:rFonts w:ascii="Calibri" w:hAnsi="Calibri" w:cs="Calibri"/>
          <w:sz w:val="20"/>
        </w:rPr>
        <w:t>P</w:t>
      </w:r>
      <w:r w:rsidR="00253F0F" w:rsidRPr="00E3538B">
        <w:rPr>
          <w:rFonts w:ascii="Calibri" w:hAnsi="Calibri" w:cs="Calibri"/>
          <w:sz w:val="20"/>
        </w:rPr>
        <w:t xml:space="preserve"> verflacht.</w:t>
      </w:r>
      <w:r w:rsidR="00253F0F" w:rsidRPr="00E3538B">
        <w:rPr>
          <w:rStyle w:val="berschrift1Zchn"/>
          <w:rFonts w:cs="Calibri"/>
          <w:sz w:val="16"/>
          <w:szCs w:val="20"/>
          <w:lang w:val="de-DE" w:eastAsia="en-US"/>
        </w:rPr>
        <w:t xml:space="preserve"> </w:t>
      </w:r>
      <w:r w:rsidR="00253F0F" w:rsidRPr="00AE2297">
        <w:rPr>
          <w:rStyle w:val="Funotenzeichen"/>
        </w:rPr>
        <w:footnoteReference w:id="363"/>
      </w:r>
      <w:r w:rsidR="00E36B02" w:rsidRPr="00E3538B">
        <w:rPr>
          <w:rFonts w:ascii="Calibri" w:hAnsi="Calibri" w:cs="Calibri"/>
        </w:rPr>
        <w:t xml:space="preserve"> </w:t>
      </w:r>
      <w:r w:rsidR="00C46630" w:rsidRPr="00E3538B">
        <w:rPr>
          <w:rFonts w:ascii="Calibri" w:hAnsi="Calibri" w:cs="Calibri"/>
        </w:rPr>
        <w:br/>
      </w:r>
      <w:r w:rsidR="00C46630" w:rsidRPr="00E3538B">
        <w:rPr>
          <w:rFonts w:ascii="Calibri" w:hAnsi="Calibri" w:cs="Calibri"/>
          <w:sz w:val="20"/>
          <w:szCs w:val="20"/>
        </w:rPr>
        <w:t>IV. Zusammenhänge und Subjektrolle</w:t>
      </w:r>
      <w:r w:rsidR="00C46630" w:rsidRPr="00E3538B">
        <w:rPr>
          <w:rFonts w:ascii="Calibri" w:hAnsi="Calibri" w:cs="Calibri"/>
          <w:sz w:val="20"/>
          <w:szCs w:val="20"/>
        </w:rPr>
        <w:br/>
      </w:r>
      <w:r w:rsidR="00C46630" w:rsidRPr="00E3538B">
        <w:rPr>
          <w:rFonts w:ascii="Calibri" w:hAnsi="Calibri" w:cs="Calibri"/>
          <w:sz w:val="20"/>
          <w:szCs w:val="20"/>
        </w:rPr>
        <w:tab/>
        <w:t>Folge z.B.: P wird Objekt, P fusioniert</w:t>
      </w:r>
      <w:r w:rsidR="001A66CD" w:rsidRPr="00E3538B">
        <w:rPr>
          <w:rFonts w:ascii="Calibri" w:hAnsi="Calibri" w:cs="Calibri"/>
          <w:sz w:val="20"/>
          <w:szCs w:val="20"/>
        </w:rPr>
        <w:t>, spaltet sich ab.</w:t>
      </w:r>
    </w:p>
    <w:p w:rsidR="005401F3" w:rsidRPr="00E3538B" w:rsidRDefault="005401F3" w:rsidP="002F3405">
      <w:pPr>
        <w:pStyle w:val="berschrift8"/>
        <w:rPr>
          <w:rFonts w:cs="Calibri"/>
        </w:rPr>
      </w:pPr>
      <w:bookmarkStart w:id="1281" w:name="_Toc397356822"/>
      <w:r w:rsidRPr="00E3538B">
        <w:rPr>
          <w:rFonts w:cs="Calibri"/>
        </w:rPr>
        <w:t>Opferung einzelner Aspekte</w:t>
      </w:r>
      <w:bookmarkEnd w:id="1281"/>
    </w:p>
    <w:p w:rsidR="005401F3" w:rsidRPr="00E3538B" w:rsidRDefault="005401F3" w:rsidP="00C46630">
      <w:pPr>
        <w:rPr>
          <w:rFonts w:ascii="Calibri" w:hAnsi="Calibri" w:cs="Calibri"/>
        </w:rPr>
      </w:pPr>
      <w:r w:rsidRPr="00E3538B">
        <w:rPr>
          <w:rFonts w:ascii="Calibri" w:hAnsi="Calibri" w:cs="Calibri"/>
          <w:sz w:val="20"/>
          <w:szCs w:val="20"/>
          <w:lang w:eastAsia="en-US"/>
        </w:rPr>
        <w:t>1. Opferung des personalen Ganzen (Alles) - aber auch personaler Einzelheiten/ Teile.</w:t>
      </w:r>
      <w:r w:rsidR="00253F0F" w:rsidRPr="00E3538B">
        <w:rPr>
          <w:rFonts w:ascii="Calibri" w:hAnsi="Calibri" w:cs="Calibri"/>
          <w:sz w:val="20"/>
        </w:rPr>
        <w:t xml:space="preserve"> </w:t>
      </w:r>
      <w:r w:rsidR="00253F0F" w:rsidRPr="00E3538B">
        <w:rPr>
          <w:rFonts w:ascii="Calibri" w:hAnsi="Calibri" w:cs="Calibri"/>
          <w:sz w:val="20"/>
        </w:rPr>
        <w:br/>
      </w:r>
      <w:r w:rsidR="00253F0F" w:rsidRPr="00E3538B">
        <w:rPr>
          <w:rFonts w:ascii="Calibri" w:hAnsi="Calibri" w:cs="Calibri"/>
          <w:sz w:val="20"/>
        </w:rPr>
        <w:tab/>
        <w:t>Folge: z.B. P</w:t>
      </w:r>
      <w:r w:rsidR="00253F0F" w:rsidRPr="00E3538B">
        <w:rPr>
          <w:rFonts w:ascii="Calibri" w:hAnsi="Calibri" w:cs="Calibri"/>
          <w:sz w:val="20"/>
          <w:szCs w:val="20"/>
          <w:lang w:eastAsia="en-US"/>
        </w:rPr>
        <w:t xml:space="preserve"> </w:t>
      </w:r>
      <w:r w:rsidR="0010466A" w:rsidRPr="00E3538B">
        <w:rPr>
          <w:rFonts w:ascii="Calibri" w:hAnsi="Calibri" w:cs="Calibri"/>
          <w:sz w:val="20"/>
          <w:szCs w:val="20"/>
          <w:lang w:eastAsia="en-US"/>
        </w:rPr>
        <w:t>verschwindet</w:t>
      </w:r>
      <w:r w:rsidR="00C46630" w:rsidRPr="00E3538B">
        <w:rPr>
          <w:rFonts w:ascii="Calibri" w:hAnsi="Calibri" w:cs="Calibri"/>
          <w:sz w:val="20"/>
          <w:szCs w:val="20"/>
          <w:lang w:eastAsia="en-US"/>
        </w:rPr>
        <w:t>, löst sich auf</w:t>
      </w:r>
      <w:r w:rsidR="0010466A" w:rsidRPr="00E3538B">
        <w:rPr>
          <w:rFonts w:ascii="Calibri" w:hAnsi="Calibri" w:cs="Calibri"/>
          <w:sz w:val="20"/>
          <w:szCs w:val="20"/>
          <w:lang w:eastAsia="en-US"/>
        </w:rPr>
        <w:t>.</w:t>
      </w:r>
      <w:r w:rsidRPr="00E3538B">
        <w:rPr>
          <w:rFonts w:ascii="Calibri" w:hAnsi="Calibri" w:cs="Calibri"/>
          <w:sz w:val="20"/>
          <w:szCs w:val="20"/>
          <w:lang w:eastAsia="en-US"/>
        </w:rPr>
        <w:br/>
        <w:t>2. Opferung der personalen Gottesbeziehung, die zur Sinnlosigkeit führen kann</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10466A" w:rsidRPr="00E3538B">
        <w:rPr>
          <w:rFonts w:ascii="Calibri" w:hAnsi="Calibri" w:cs="Calibri"/>
          <w:sz w:val="20"/>
        </w:rPr>
        <w:t xml:space="preserve"> resigniert, verzweifelt.</w:t>
      </w:r>
      <w:r w:rsidRPr="00E3538B">
        <w:rPr>
          <w:rFonts w:ascii="Calibri" w:hAnsi="Calibri" w:cs="Calibri"/>
          <w:sz w:val="20"/>
          <w:szCs w:val="20"/>
          <w:lang w:eastAsia="en-US"/>
        </w:rPr>
        <w:br/>
        <w:t>3. Opferung erstrangiger Personalität, die zur Apersonalität führen kann</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10466A" w:rsidRPr="00E3538B">
        <w:rPr>
          <w:rFonts w:ascii="Calibri" w:hAnsi="Calibri" w:cs="Calibri"/>
          <w:sz w:val="20"/>
        </w:rPr>
        <w:t xml:space="preserve"> verliert sich, wird unpersönlich.</w:t>
      </w:r>
      <w:r w:rsidRPr="00E3538B">
        <w:rPr>
          <w:rFonts w:ascii="Calibri" w:hAnsi="Calibri" w:cs="Calibri"/>
          <w:sz w:val="20"/>
          <w:szCs w:val="20"/>
          <w:lang w:eastAsia="en-US"/>
        </w:rPr>
        <w:br/>
        <w:t>4. Opferung der Individualität, die zu Ichlosigkeit, zum Nicht-Ich führen kann</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10466A" w:rsidRPr="00E3538B">
        <w:rPr>
          <w:rFonts w:ascii="Calibri" w:hAnsi="Calibri" w:cs="Calibri"/>
          <w:sz w:val="20"/>
        </w:rPr>
        <w:t xml:space="preserve"> gibt sich auf, vereinsamt, kapselt sich ab.</w:t>
      </w:r>
      <w:r w:rsidRPr="00E3538B">
        <w:rPr>
          <w:rFonts w:ascii="Calibri" w:hAnsi="Calibri" w:cs="Calibri"/>
          <w:sz w:val="20"/>
          <w:szCs w:val="20"/>
          <w:lang w:eastAsia="en-US"/>
        </w:rPr>
        <w:br/>
        <w:t>5. Opferung erstrangiger Anteile von Geist, Seele und Körper, die zur Geist-, Seelenlosigkeit und Zerstörung von Körperlichkeit führen kann. Hier v.a. Opferung von Gesundheit</w:t>
      </w:r>
      <w:r w:rsidR="003A4EE8" w:rsidRPr="00E3538B">
        <w:rPr>
          <w:rFonts w:ascii="Calibri" w:hAnsi="Calibri" w:cs="Calibri"/>
          <w:sz w:val="20"/>
          <w:szCs w:val="20"/>
          <w:lang w:eastAsia="en-US"/>
        </w:rPr>
        <w:t xml:space="preserve"> -</w:t>
      </w:r>
      <w:r w:rsidR="00253F0F" w:rsidRPr="00E3538B">
        <w:rPr>
          <w:rFonts w:ascii="Calibri" w:hAnsi="Calibri" w:cs="Calibri"/>
          <w:sz w:val="20"/>
        </w:rPr>
        <w:t xml:space="preserve"> P</w:t>
      </w:r>
      <w:r w:rsidR="0010466A" w:rsidRPr="00E3538B">
        <w:rPr>
          <w:rFonts w:ascii="Calibri" w:hAnsi="Calibri" w:cs="Calibri"/>
          <w:sz w:val="20"/>
        </w:rPr>
        <w:t xml:space="preserve"> erkrankt.</w:t>
      </w:r>
      <w:r w:rsidRPr="00E3538B">
        <w:rPr>
          <w:rFonts w:ascii="Calibri" w:hAnsi="Calibri" w:cs="Calibri"/>
          <w:sz w:val="20"/>
          <w:szCs w:val="20"/>
          <w:lang w:eastAsia="en-US"/>
        </w:rPr>
        <w:br/>
        <w:t>6. Opferung erstrangiger Liebe, Sexualität, Geschlechterrolle, die zu deren Verlust führen kann</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wird impotent.</w:t>
      </w:r>
      <w:r w:rsidRPr="00E3538B">
        <w:rPr>
          <w:rFonts w:ascii="Calibri" w:hAnsi="Calibri" w:cs="Calibri"/>
          <w:sz w:val="20"/>
          <w:szCs w:val="20"/>
          <w:lang w:eastAsia="en-US"/>
        </w:rPr>
        <w:br/>
        <w:t>7. Opferung erstrangiger, eigentlicher Gefühle, die zur Unempfindlichkeit und Gefühllosigkeit führen kann</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szCs w:val="20"/>
          <w:lang w:eastAsia="en-US"/>
        </w:rPr>
        <w:t xml:space="preserve"> </w:t>
      </w:r>
      <w:r w:rsidR="00996B83" w:rsidRPr="00E3538B">
        <w:rPr>
          <w:rFonts w:ascii="Calibri" w:hAnsi="Calibri" w:cs="Calibri"/>
          <w:sz w:val="20"/>
          <w:szCs w:val="20"/>
          <w:lang w:eastAsia="en-US"/>
        </w:rPr>
        <w:lastRenderedPageBreak/>
        <w:t>empfindet nichts.</w:t>
      </w:r>
      <w:r w:rsidRPr="00E3538B">
        <w:rPr>
          <w:rFonts w:ascii="Calibri" w:hAnsi="Calibri" w:cs="Calibri"/>
          <w:sz w:val="20"/>
          <w:szCs w:val="20"/>
          <w:lang w:eastAsia="en-US"/>
        </w:rPr>
        <w:br/>
        <w:t>8. Opferung des eigenen Willens und der Freiwilligkeit, die zu Willenlosigkeit und Unfreiwilligkeit führen kann</w:t>
      </w:r>
      <w:r w:rsidR="00253F0F" w:rsidRPr="00E3538B">
        <w:rPr>
          <w:rFonts w:ascii="Calibri" w:hAnsi="Calibri" w:cs="Calibri"/>
          <w:sz w:val="20"/>
        </w:rPr>
        <w:tab/>
      </w:r>
      <w:r w:rsidR="003A4EE8" w:rsidRPr="00E3538B">
        <w:rPr>
          <w:rFonts w:ascii="Calibri" w:hAnsi="Calibri" w:cs="Calibri"/>
          <w:sz w:val="20"/>
        </w:rPr>
        <w:t xml:space="preserve"> </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will nichts.</w:t>
      </w:r>
      <w:r w:rsidRPr="00E3538B">
        <w:rPr>
          <w:rFonts w:ascii="Calibri" w:hAnsi="Calibri" w:cs="Calibri"/>
          <w:sz w:val="20"/>
          <w:szCs w:val="20"/>
          <w:lang w:eastAsia="en-US"/>
        </w:rPr>
        <w:br/>
        <w:t>9. Opferung von eigentlichem personalem Besitz, die zu personaler Verarmung führen kann</w:t>
      </w:r>
      <w:r w:rsidR="003A4EE8" w:rsidRPr="00E3538B">
        <w:rPr>
          <w:rFonts w:ascii="Calibri" w:hAnsi="Calibri" w:cs="Calibri"/>
          <w:sz w:val="20"/>
          <w:szCs w:val="20"/>
          <w:lang w:eastAsia="en-US"/>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verliert, darbt.</w:t>
      </w:r>
      <w:r w:rsidRPr="00E3538B">
        <w:rPr>
          <w:rFonts w:ascii="Calibri" w:hAnsi="Calibri" w:cs="Calibri"/>
          <w:sz w:val="20"/>
          <w:szCs w:val="20"/>
          <w:lang w:eastAsia="en-US"/>
        </w:rPr>
        <w:br/>
        <w:t>10. Opferung eigener Möglichkeiten und Fähigkeiten, die zu Ohnmacht und Schwäche führen kann</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wird schwach, versagt, verliert.</w:t>
      </w:r>
      <w:r w:rsidRPr="00E3538B">
        <w:rPr>
          <w:rFonts w:ascii="Calibri" w:hAnsi="Calibri" w:cs="Calibri"/>
          <w:sz w:val="20"/>
          <w:szCs w:val="20"/>
          <w:lang w:eastAsia="en-US"/>
        </w:rPr>
        <w:br/>
        <w:t>11. Opferung personaler Ordnungen mit der Folge von personaler Unordnung und Chaos</w:t>
      </w:r>
      <w:r w:rsidR="00253F0F" w:rsidRPr="00E3538B">
        <w:rPr>
          <w:rFonts w:ascii="Calibri" w:hAnsi="Calibri" w:cs="Calibri"/>
          <w:sz w:val="20"/>
        </w:rPr>
        <w:t xml:space="preserve"> </w:t>
      </w:r>
      <w:r w:rsidR="00EC43D9" w:rsidRPr="00E3538B">
        <w:rPr>
          <w:rFonts w:ascii="Calibri" w:hAnsi="Calibri" w:cs="Calibri"/>
          <w:sz w:val="20"/>
        </w:rPr>
        <w:t>→</w:t>
      </w:r>
      <w:r w:rsidR="00253F0F" w:rsidRPr="00E3538B">
        <w:rPr>
          <w:rFonts w:ascii="Calibri" w:hAnsi="Calibri" w:cs="Calibri"/>
          <w:sz w:val="20"/>
        </w:rPr>
        <w:t>P</w:t>
      </w:r>
      <w:r w:rsidRPr="00E3538B">
        <w:rPr>
          <w:rFonts w:ascii="Calibri" w:hAnsi="Calibri" w:cs="Calibri"/>
          <w:sz w:val="20"/>
          <w:szCs w:val="20"/>
          <w:lang w:eastAsia="en-US"/>
        </w:rPr>
        <w:t xml:space="preserve"> </w:t>
      </w:r>
      <w:r w:rsidR="00996B83" w:rsidRPr="00E3538B">
        <w:rPr>
          <w:rFonts w:ascii="Calibri" w:hAnsi="Calibri" w:cs="Calibri"/>
          <w:sz w:val="20"/>
          <w:szCs w:val="20"/>
          <w:lang w:eastAsia="en-US"/>
        </w:rPr>
        <w:t>desintegriert, löst sich auf.</w:t>
      </w:r>
      <w:r w:rsidRPr="00E3538B">
        <w:rPr>
          <w:rFonts w:ascii="Calibri" w:hAnsi="Calibri" w:cs="Calibri"/>
          <w:sz w:val="20"/>
          <w:szCs w:val="20"/>
          <w:lang w:eastAsia="en-US"/>
        </w:rPr>
        <w:br/>
        <w:t>12. Opferung der Orientierung mit der Folge von Orientierungslosigkeit</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taumelt, schwankt.</w:t>
      </w:r>
      <w:r w:rsidRPr="00E3538B">
        <w:rPr>
          <w:rFonts w:ascii="Calibri" w:hAnsi="Calibri" w:cs="Calibri"/>
          <w:sz w:val="20"/>
          <w:szCs w:val="20"/>
          <w:lang w:eastAsia="en-US"/>
        </w:rPr>
        <w:br/>
        <w:t>13. Opferung eigener Rechte und Kontrollmöglichkeiten mit der Folge von Rechtlosigkeit und Zügellosigkeit</w:t>
      </w:r>
      <w:r w:rsidR="00253F0F" w:rsidRPr="00E3538B">
        <w:rPr>
          <w:rFonts w:ascii="Calibri" w:hAnsi="Calibri" w:cs="Calibri"/>
          <w:sz w:val="20"/>
        </w:rPr>
        <w:tab/>
      </w:r>
      <w:r w:rsidR="003A4EE8" w:rsidRPr="00E3538B">
        <w:rPr>
          <w:rFonts w:ascii="Calibri" w:hAnsi="Calibri" w:cs="Calibri"/>
          <w:sz w:val="20"/>
        </w:rPr>
        <w:t xml:space="preserve"> </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bleibt stecken, schießt darüber hinaus, untertreibt.</w:t>
      </w:r>
      <w:r w:rsidRPr="00E3538B">
        <w:rPr>
          <w:rFonts w:ascii="Calibri" w:hAnsi="Calibri" w:cs="Calibri"/>
          <w:sz w:val="20"/>
          <w:szCs w:val="20"/>
          <w:lang w:eastAsia="en-US"/>
        </w:rPr>
        <w:br/>
        <w:t>14. Opferung von Kreativität mit der Folge von Kreativitätsmangel</w:t>
      </w:r>
      <w:r w:rsidR="003A4EE8" w:rsidRPr="00E3538B">
        <w:rPr>
          <w:rFonts w:ascii="Calibri" w:hAnsi="Calibri" w:cs="Calibri"/>
          <w:sz w:val="20"/>
          <w:szCs w:val="20"/>
          <w:lang w:eastAsia="en-US"/>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versandet, vertrocknet.</w:t>
      </w:r>
      <w:r w:rsidRPr="00E3538B">
        <w:rPr>
          <w:rFonts w:ascii="Calibri" w:hAnsi="Calibri" w:cs="Calibri"/>
          <w:sz w:val="20"/>
          <w:szCs w:val="20"/>
          <w:lang w:eastAsia="en-US"/>
        </w:rPr>
        <w:br/>
        <w:t>15. Opferung eigener Aktivitäten mit der Folge von Inaktivität</w:t>
      </w:r>
      <w:r w:rsidR="003A4EE8" w:rsidRPr="00E3538B">
        <w:rPr>
          <w:rFonts w:ascii="Calibri" w:hAnsi="Calibri" w:cs="Calibri"/>
          <w:sz w:val="20"/>
          <w:szCs w:val="20"/>
          <w:lang w:eastAsia="en-US"/>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996B83" w:rsidRPr="00E3538B">
        <w:rPr>
          <w:rFonts w:ascii="Calibri" w:hAnsi="Calibri" w:cs="Calibri"/>
          <w:sz w:val="20"/>
        </w:rPr>
        <w:t xml:space="preserve"> lahmt</w:t>
      </w:r>
      <w:r w:rsidR="003A4EE8" w:rsidRPr="00E3538B">
        <w:rPr>
          <w:rFonts w:ascii="Calibri" w:hAnsi="Calibri" w:cs="Calibri"/>
          <w:sz w:val="20"/>
        </w:rPr>
        <w:t>, bleibt stecken.</w:t>
      </w:r>
      <w:r w:rsidRPr="00E3538B">
        <w:rPr>
          <w:rFonts w:ascii="Calibri" w:hAnsi="Calibri" w:cs="Calibri"/>
          <w:sz w:val="20"/>
          <w:szCs w:val="20"/>
          <w:lang w:eastAsia="en-US"/>
        </w:rPr>
        <w:br/>
        <w:t>16. Opferung erstrangiger Informationen und Gewissheiten mit der Folge</w:t>
      </w:r>
      <w:r w:rsidR="003A4EE8" w:rsidRPr="00E3538B">
        <w:rPr>
          <w:rFonts w:ascii="Calibri" w:hAnsi="Calibri" w:cs="Calibri"/>
          <w:sz w:val="20"/>
          <w:szCs w:val="20"/>
          <w:lang w:eastAsia="en-US"/>
        </w:rPr>
        <w:t xml:space="preserve"> von Unwissenheit und Blindheit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erblindet, nimmt nichts mehr wahr.</w:t>
      </w:r>
      <w:r w:rsidRPr="00E3538B">
        <w:rPr>
          <w:rFonts w:ascii="Calibri" w:hAnsi="Calibri" w:cs="Calibri"/>
          <w:sz w:val="20"/>
          <w:szCs w:val="20"/>
          <w:lang w:eastAsia="en-US"/>
        </w:rPr>
        <w:br/>
        <w:t>17. Opferung eigener Ausdrucksmöglichkeiten und Offenheit mit der Folge von Stummheit und Unoffenheit</w:t>
      </w:r>
      <w:r w:rsidR="003A4EE8" w:rsidRPr="00E3538B">
        <w:rPr>
          <w:rFonts w:ascii="Calibri" w:hAnsi="Calibri" w:cs="Calibri"/>
          <w:sz w:val="20"/>
        </w:rPr>
        <w:t xml:space="preserve"> </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verstummt.</w:t>
      </w:r>
      <w:r w:rsidRPr="00E3538B">
        <w:rPr>
          <w:rFonts w:ascii="Calibri" w:hAnsi="Calibri" w:cs="Calibri"/>
          <w:sz w:val="20"/>
          <w:szCs w:val="20"/>
          <w:lang w:eastAsia="en-US"/>
        </w:rPr>
        <w:br/>
        <w:t>18. Opferung eigener Werte und Bedeutungen mit der Folge von Wertlosigkeit und Bedeutungslosigkeit</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entwertet sich.</w:t>
      </w:r>
      <w:r w:rsidRPr="00E3538B">
        <w:rPr>
          <w:rFonts w:ascii="Calibri" w:hAnsi="Calibri" w:cs="Calibri"/>
          <w:sz w:val="20"/>
          <w:szCs w:val="20"/>
          <w:lang w:eastAsia="en-US"/>
        </w:rPr>
        <w:br/>
        <w:t>19. Opferung eigener Vergangenheit mit der Folge von Erfahrungslosigkeit</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regrediert.</w:t>
      </w:r>
      <w:r w:rsidRPr="00E3538B">
        <w:rPr>
          <w:rFonts w:ascii="Calibri" w:hAnsi="Calibri" w:cs="Calibri"/>
          <w:sz w:val="20"/>
          <w:szCs w:val="20"/>
          <w:lang w:eastAsia="en-US"/>
        </w:rPr>
        <w:br/>
        <w:t xml:space="preserve">20. Opferung eigener Zeit, eigener Gegenwart </w:t>
      </w:r>
      <w:r w:rsidR="003A4EE8" w:rsidRPr="00E3538B">
        <w:rPr>
          <w:rFonts w:ascii="Calibri" w:hAnsi="Calibri" w:cs="Calibri"/>
          <w:sz w:val="20"/>
          <w:szCs w:val="20"/>
          <w:lang w:eastAsia="en-US"/>
        </w:rPr>
        <w:t>mit der Folge von Ruhelosigkeit</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rennt hinterher oder lahmt.</w:t>
      </w:r>
      <w:r w:rsidRPr="00E3538B">
        <w:rPr>
          <w:rFonts w:ascii="Calibri" w:hAnsi="Calibri" w:cs="Calibri"/>
          <w:sz w:val="20"/>
          <w:szCs w:val="20"/>
          <w:lang w:eastAsia="en-US"/>
        </w:rPr>
        <w:br/>
        <w:t>21. Opferung der eigenen Zukunft mit der Folge von Perspektivlosigkeit</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verzagt.</w:t>
      </w:r>
      <w:r w:rsidRPr="00E3538B">
        <w:rPr>
          <w:rFonts w:ascii="Calibri" w:hAnsi="Calibri" w:cs="Calibri"/>
          <w:sz w:val="20"/>
          <w:szCs w:val="20"/>
          <w:lang w:eastAsia="en-US"/>
        </w:rPr>
        <w:br/>
        <w:t>22. Opferung eigener Korrektur- und Kompensationsmöglichkeiten mit der Folge von Unkorrigiertheit</w:t>
      </w:r>
      <w:r w:rsidR="00253F0F" w:rsidRPr="00E3538B">
        <w:rPr>
          <w:rFonts w:ascii="Calibri" w:hAnsi="Calibri" w:cs="Calibri"/>
          <w:sz w:val="20"/>
        </w:rPr>
        <w:t xml:space="preserve"> </w:t>
      </w:r>
      <w:r w:rsidR="00C46630" w:rsidRPr="00E3538B">
        <w:rPr>
          <w:rFonts w:ascii="Calibri" w:hAnsi="Calibri" w:cs="Calibri"/>
          <w:sz w:val="20"/>
        </w:rPr>
        <w:t xml:space="preserve"> →</w:t>
      </w:r>
      <w:r w:rsidR="00253F0F" w:rsidRPr="00E3538B">
        <w:rPr>
          <w:rFonts w:ascii="Calibri" w:hAnsi="Calibri" w:cs="Calibri"/>
          <w:sz w:val="20"/>
        </w:rPr>
        <w:t xml:space="preserve"> P</w:t>
      </w:r>
      <w:r w:rsidR="003A4EE8" w:rsidRPr="00E3538B">
        <w:rPr>
          <w:rFonts w:ascii="Calibri" w:hAnsi="Calibri" w:cs="Calibri"/>
          <w:sz w:val="20"/>
        </w:rPr>
        <w:t xml:space="preserve"> fehlt.</w:t>
      </w:r>
      <w:r w:rsidRPr="00E3538B">
        <w:rPr>
          <w:rFonts w:ascii="Calibri" w:hAnsi="Calibri" w:cs="Calibri"/>
          <w:sz w:val="20"/>
          <w:szCs w:val="20"/>
          <w:lang w:eastAsia="en-US"/>
        </w:rPr>
        <w:br/>
        <w:t>23. Opferung des eigenen Schutzes und der Geborgenheit mit der Folge von Schutzlosigkeit, Abwehrschwäche und Vulnerabilität</w:t>
      </w:r>
      <w:r w:rsidR="00C46630" w:rsidRPr="00E3538B">
        <w:rPr>
          <w:rFonts w:ascii="Calibri" w:hAnsi="Calibri" w:cs="Calibri"/>
          <w:sz w:val="20"/>
        </w:rPr>
        <w:t xml:space="preserve"> → P gibt auf.</w:t>
      </w:r>
      <w:r w:rsidRPr="00AE2297">
        <w:rPr>
          <w:rStyle w:val="Funotenzeichen"/>
        </w:rPr>
        <w:footnoteReference w:id="364"/>
      </w:r>
      <w:r w:rsidR="00253F0F" w:rsidRPr="00E3538B">
        <w:rPr>
          <w:rFonts w:ascii="Calibri" w:hAnsi="Calibri" w:cs="Calibri"/>
          <w:sz w:val="20"/>
        </w:rPr>
        <w:t xml:space="preserve"> </w:t>
      </w:r>
      <w:r w:rsidR="00253F0F" w:rsidRPr="00E3538B">
        <w:rPr>
          <w:rFonts w:ascii="Calibri" w:hAnsi="Calibri" w:cs="Calibri"/>
          <w:sz w:val="20"/>
        </w:rPr>
        <w:br/>
      </w:r>
      <w:r w:rsidRPr="00E3538B">
        <w:rPr>
          <w:rFonts w:ascii="Calibri" w:hAnsi="Calibri" w:cs="Calibri"/>
          <w:sz w:val="18"/>
          <w:szCs w:val="20"/>
          <w:lang w:eastAsia="en-US"/>
        </w:rPr>
        <w:br/>
      </w:r>
      <w:r w:rsidRPr="00E3538B">
        <w:rPr>
          <w:rFonts w:ascii="Calibri" w:hAnsi="Calibri" w:cs="Calibri"/>
        </w:rPr>
        <w:t>Weiter</w:t>
      </w:r>
      <w:r w:rsidR="004955B5" w:rsidRPr="00E3538B">
        <w:rPr>
          <w:rFonts w:ascii="Calibri" w:hAnsi="Calibri" w:cs="Calibri"/>
        </w:rPr>
        <w:t>es</w:t>
      </w:r>
      <w:r w:rsidRPr="00E3538B">
        <w:rPr>
          <w:rFonts w:ascii="Calibri" w:hAnsi="Calibri" w:cs="Calibri"/>
        </w:rPr>
        <w:t xml:space="preserve"> zu Asp.23: Schutzverlust („Die offenen Tore in der Verteidigung“)</w:t>
      </w:r>
      <w:r w:rsidR="00027568" w:rsidRPr="00E3538B">
        <w:rPr>
          <w:rFonts w:ascii="Calibri" w:hAnsi="Calibri" w:cs="Calibri"/>
        </w:rPr>
        <w:t xml:space="preserve"> </w:t>
      </w:r>
      <w:r w:rsidR="00027568" w:rsidRPr="00E3538B">
        <w:rPr>
          <w:rFonts w:ascii="Calibri" w:hAnsi="Calibri" w:cs="Calibri"/>
          <w:color w:val="595959" w:themeColor="text1" w:themeTint="A6"/>
          <w:sz w:val="18"/>
        </w:rPr>
        <w:t>(</w:t>
      </w:r>
      <w:r w:rsidR="00027568"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027568"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49</w:t>
      </w:r>
      <w:r w:rsidR="00A47337" w:rsidRPr="00E3538B">
        <w:rPr>
          <w:rFonts w:ascii="Calibri" w:hAnsi="Calibri" w:cs="Calibri"/>
          <w:color w:val="595959" w:themeColor="text1" w:themeTint="A6"/>
          <w:sz w:val="16"/>
        </w:rPr>
        <w:fldChar w:fldCharType="end"/>
      </w:r>
      <w:r w:rsidR="00027568" w:rsidRPr="00E3538B">
        <w:rPr>
          <w:rFonts w:ascii="Calibri" w:hAnsi="Calibri" w:cs="Calibri"/>
          <w:color w:val="595959" w:themeColor="text1" w:themeTint="A6"/>
          <w:sz w:val="16"/>
        </w:rPr>
        <w:t>)</w:t>
      </w:r>
    </w:p>
    <w:p w:rsidR="005401F3" w:rsidRPr="00E3538B" w:rsidRDefault="005401F3" w:rsidP="007F2FF4">
      <w:pPr>
        <w:pStyle w:val="Textkrper"/>
        <w:rPr>
          <w:rFonts w:cs="Calibri"/>
        </w:rPr>
      </w:pPr>
    </w:p>
    <w:tbl>
      <w:tblPr>
        <w:tblpPr w:leftFromText="141" w:rightFromText="141" w:vertAnchor="text" w:horzAnchor="page" w:tblpX="3649" w:tblpY="233"/>
        <w:tblW w:w="0" w:type="auto"/>
        <w:tblLook w:val="04A0" w:firstRow="1" w:lastRow="0" w:firstColumn="1" w:lastColumn="0" w:noHBand="0" w:noVBand="1"/>
      </w:tblPr>
      <w:tblGrid>
        <w:gridCol w:w="5920"/>
      </w:tblGrid>
      <w:tr w:rsidR="005401F3" w:rsidRPr="00E3538B" w:rsidTr="00E96FF1">
        <w:trPr>
          <w:trHeight w:val="709"/>
        </w:trPr>
        <w:tc>
          <w:tcPr>
            <w:tcW w:w="5920" w:type="dxa"/>
            <w:shd w:val="clear" w:color="auto" w:fill="auto"/>
          </w:tcPr>
          <w:p w:rsidR="005401F3" w:rsidRPr="00E3538B" w:rsidRDefault="005401F3" w:rsidP="007F2FF4">
            <w:pPr>
              <w:pStyle w:val="Textkrper"/>
              <w:rPr>
                <w:rFonts w:cs="Calibri"/>
                <w:sz w:val="20"/>
              </w:rPr>
            </w:pPr>
            <w:r w:rsidRPr="00E3538B">
              <w:rPr>
                <w:rFonts w:cs="Calibri"/>
                <w:sz w:val="20"/>
              </w:rPr>
              <w:t xml:space="preserve">Die offenen Tore oder wunden Punkte in der personalen Verteidigung. </w:t>
            </w:r>
            <w:r w:rsidRPr="00E3538B">
              <w:rPr>
                <w:rFonts w:cs="Calibri"/>
                <w:sz w:val="20"/>
              </w:rPr>
              <w:br/>
              <w:t>Man kann weiße und schwarze „Tore“ unterscheiden, wobei die weißen im Wesentlichen +</w:t>
            </w:r>
            <w:r w:rsidR="000E48CD" w:rsidRPr="00E3538B">
              <w:rPr>
                <w:rFonts w:cs="Calibri"/>
                <w:sz w:val="20"/>
              </w:rPr>
              <w:t>fS</w:t>
            </w:r>
            <w:r w:rsidRPr="00E3538B">
              <w:rPr>
                <w:rFonts w:cs="Calibri"/>
                <w:sz w:val="20"/>
              </w:rPr>
              <w:t xml:space="preserve"> und die schwarzen −</w:t>
            </w:r>
            <w:r w:rsidR="000E48CD" w:rsidRPr="00E3538B">
              <w:rPr>
                <w:rFonts w:cs="Calibri"/>
                <w:sz w:val="20"/>
              </w:rPr>
              <w:t>fS</w:t>
            </w:r>
            <w:r w:rsidRPr="00E3538B">
              <w:rPr>
                <w:rFonts w:cs="Calibri"/>
                <w:sz w:val="20"/>
              </w:rPr>
              <w:t xml:space="preserve"> entsprechen. </w:t>
            </w:r>
          </w:p>
        </w:tc>
      </w:tr>
    </w:tbl>
    <w:p w:rsidR="005401F3" w:rsidRPr="00E3538B" w:rsidRDefault="008F515F" w:rsidP="007F2FF4">
      <w:pPr>
        <w:pStyle w:val="Textkrper"/>
        <w:rPr>
          <w:rFonts w:cs="Calibri"/>
        </w:rPr>
      </w:pPr>
      <w:r w:rsidRPr="00E3538B">
        <w:rPr>
          <w:rFonts w:cs="Calibri"/>
          <w:noProof/>
          <w:lang w:eastAsia="de-DE"/>
        </w:rPr>
        <mc:AlternateContent>
          <mc:Choice Requires="wpg">
            <w:drawing>
              <wp:inline distT="0" distB="0" distL="0" distR="0">
                <wp:extent cx="1200150" cy="933450"/>
                <wp:effectExtent l="0" t="0" r="19050" b="19050"/>
                <wp:docPr id="7658" name="Group 1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933450"/>
                          <a:chOff x="1860" y="14001"/>
                          <a:chExt cx="1744" cy="1260"/>
                        </a:xfrm>
                      </wpg:grpSpPr>
                      <wps:wsp>
                        <wps:cNvPr id="7659" name="Line 4196"/>
                        <wps:cNvCnPr>
                          <a:cxnSpLocks noChangeShapeType="1"/>
                        </wps:cNvCnPr>
                        <wps:spPr bwMode="auto">
                          <a:xfrm flipH="1">
                            <a:off x="3064" y="14631"/>
                            <a:ext cx="54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660" name="Group 15408"/>
                        <wpg:cNvGrpSpPr>
                          <a:grpSpLocks/>
                        </wpg:cNvGrpSpPr>
                        <wpg:grpSpPr bwMode="auto">
                          <a:xfrm>
                            <a:off x="1860" y="14001"/>
                            <a:ext cx="1345" cy="1260"/>
                            <a:chOff x="2125" y="14001"/>
                            <a:chExt cx="1080" cy="1260"/>
                          </a:xfrm>
                        </wpg:grpSpPr>
                        <wps:wsp>
                          <wps:cNvPr id="7661" name="Oval 15409"/>
                          <wps:cNvSpPr>
                            <a:spLocks noChangeArrowheads="1"/>
                          </wps:cNvSpPr>
                          <wps:spPr bwMode="auto">
                            <a:xfrm>
                              <a:off x="2292" y="14181"/>
                              <a:ext cx="745" cy="8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2" name="Oval 15410"/>
                          <wps:cNvSpPr>
                            <a:spLocks noChangeArrowheads="1"/>
                          </wps:cNvSpPr>
                          <wps:spPr bwMode="auto">
                            <a:xfrm rot="-2867168">
                              <a:off x="2872" y="14235"/>
                              <a:ext cx="67" cy="124"/>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7663" name="Oval 15411"/>
                          <wps:cNvSpPr>
                            <a:spLocks noChangeArrowheads="1"/>
                          </wps:cNvSpPr>
                          <wps:spPr bwMode="auto">
                            <a:xfrm rot="871794">
                              <a:off x="2975" y="14714"/>
                              <a:ext cx="62" cy="1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64" name="Oval 15412"/>
                          <wps:cNvSpPr>
                            <a:spLocks noChangeArrowheads="1"/>
                          </wps:cNvSpPr>
                          <wps:spPr bwMode="auto">
                            <a:xfrm rot="-728911">
                              <a:off x="2975" y="14381"/>
                              <a:ext cx="62" cy="1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65" name="Oval 15413"/>
                          <wps:cNvSpPr>
                            <a:spLocks noChangeArrowheads="1"/>
                          </wps:cNvSpPr>
                          <wps:spPr bwMode="auto">
                            <a:xfrm rot="643420">
                              <a:off x="3012" y="14581"/>
                              <a:ext cx="62" cy="13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7666" name="Oval 15414"/>
                          <wps:cNvSpPr>
                            <a:spLocks noChangeArrowheads="1"/>
                          </wps:cNvSpPr>
                          <wps:spPr bwMode="auto">
                            <a:xfrm>
                              <a:off x="2125" y="14001"/>
                              <a:ext cx="1080" cy="126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E32BA6" id="Group 15406" o:spid="_x0000_s1026" style="width:94.5pt;height:73.5pt;mso-position-horizontal-relative:char;mso-position-vertical-relative:line" coordorigin="1860,14001" coordsize="174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">
                <v:line id="Line 4196" o:spid="_x0000_s1027" style="position:absolute;flip:x;visibility:visible;mso-wrap-style:square" from="3064,14631" to="3604,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2pMUAAADdAAAADwAAAGRycy9kb3ducmV2LnhtbESPQWvCQBSE7wX/w/KEXkrdWDDW6Cpi&#10;KRQ9GT14fGSfSTD7NuyuJv77riB4HGbmG2ax6k0jbuR8bVnBeJSAIC6srrlUcDz8fn6D8AFZY2OZ&#10;FNzJw2o5eFtgpm3He7rloRQRwj5DBVUIbSalLyoy6Ee2JY7e2TqDIUpXSu2wi3DTyK8kSaXBmuNC&#10;hS1tKiou+dUouLp1brr0vpvUY5NvTz9297E5KfU+7NdzEIH68Ao/239awTSdzODx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C2pMUAAADdAAAADwAAAAAAAAAA&#10;AAAAAAChAgAAZHJzL2Rvd25yZXYueG1sUEsFBgAAAAAEAAQA+QAAAJMDAAAAAA==&#10;" strokeweight="1pt">
                  <v:stroke endarrow="open"/>
                </v:line>
                <v:group id="Group 15408" o:spid="_x0000_s1028" style="position:absolute;left:1860;top:14001;width:1345;height:1260" coordorigin="2125,14001"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q0GcMAAADdAAAADwAAAGRycy9kb3ducmV2LnhtbERPTYvCMBC9L/gfwix4&#10;W9MqdqVrFBEVDyKsCsvehmZsi82kNLGt/94cBI+P9z1f9qYSLTWutKwgHkUgiDOrS84VXM7brxkI&#10;55E1VpZJwYMcLBeDjzmm2nb8S+3J5yKEsEtRQeF9nUrpsoIMupGtiQN3tY1BH2CTS91gF8JNJcdR&#10;lEiDJYeGAmtaF5TdTnejYNdht5rEm/Zwu64f/+fp8e8Qk1LDz371A8JT79/il3uvFXwn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2rQZwwAAAN0AAAAP&#10;AAAAAAAAAAAAAAAAAKoCAABkcnMvZG93bnJldi54bWxQSwUGAAAAAAQABAD6AAAAmgMAAAAA&#10;">
                  <v:oval id="Oval 15409" o:spid="_x0000_s1029" style="position:absolute;left:2292;top:14181;width:745;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tMUA&#10;AADdAAAADwAAAGRycy9kb3ducmV2LnhtbESPQWvCQBSE74X+h+UJ3uomDcYSXUUqgj300Gjvj+wz&#10;CWbfhuxrTP99t1DocZiZb5jNbnKdGmkIrWcD6SIBRVx523Jt4HI+Pr2ACoJssfNMBr4pwG77+LDB&#10;wvo7f9BYSq0ihEOBBhqRvtA6VA05DAvfE0fv6geHEuVQazvgPcJdp5+TJNcOW44LDfb02lB1K7+c&#10;gUO9L/NRZ7LMroeTLG+f729Zasx8Nu3XoIQm+Q//tU/WwCrPU/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6C0xQAAAN0AAAAPAAAAAAAAAAAAAAAAAJgCAABkcnMv&#10;ZG93bnJldi54bWxQSwUGAAAAAAQABAD1AAAAigMAAAAA&#10;"/>
                  <v:oval id="Oval 15410" o:spid="_x0000_s1030" style="position:absolute;left:2872;top:14235;width:67;height:124;rotation:-31317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BP8MA&#10;AADdAAAADwAAAGRycy9kb3ducmV2LnhtbESPQYvCMBSE7wv+h/AEb2uqh7hUo4igLOtlV/0Bj+bZ&#10;FJuX2kRb/71ZEDwOM/MNs1j1rhZ3akPlWcNknIEgLrypuNRwOm4/v0CEiGyw9kwaHhRgtRx8LDA3&#10;vuM/uh9iKRKEQ44abIxNLmUoLDkMY98QJ+/sW4cxybaUpsUuwV0tp1mmpMOK04LFhjaWisvh5hLF&#10;qt11Ntnjetv8ZtdeqkunfrQeDfv1HESkPr7Dr/a30TBTagr/b9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MBP8MAAADdAAAADwAAAAAAAAAAAAAAAACYAgAAZHJzL2Rv&#10;d25yZXYueG1sUEsFBgAAAAAEAAQA9QAAAIgDAAAAAA==&#10;">
                    <v:stroke dashstyle="1 1"/>
                  </v:oval>
                  <v:oval id="Oval 15411" o:spid="_x0000_s1031" style="position:absolute;left:2975;top:14714;width:62;height:133;rotation:9522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JCsYA&#10;AADdAAAADwAAAGRycy9kb3ducmV2LnhtbESPQWvCQBSE74L/YXmF3nSjlbRENyLS0h6qkLQHj4/s&#10;axKSfRt2V43/vlsoeBxm5htmsx1NLy7kfGtZwWKegCCurG65VvD99TZ7AeEDssbeMim4kYdtPp1s&#10;MNP2ygVdylCLCGGfoYImhCGT0lcNGfRzOxBH78c6gyFKV0vt8BrhppfLJEmlwZbjQoMD7RuquvJs&#10;FHTHwvvXU9V/yvdzfbiZ1WJIVko9Poy7NYhAY7iH/9sfWsFzmj7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JCsYAAADdAAAADwAAAAAAAAAAAAAAAACYAgAAZHJz&#10;L2Rvd25yZXYueG1sUEsFBgAAAAAEAAQA9QAAAIsDAAAAAA==&#10;" fillcolor="black"/>
                  <v:oval id="Oval 15412" o:spid="_x0000_s1032" style="position:absolute;left:2975;top:14381;width:62;height:133;rotation:-7961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EYMQA&#10;AADdAAAADwAAAGRycy9kb3ducmV2LnhtbESPzWrDMBCE74G8g9hAbonUUNziRgl1oSTgU356X6yt&#10;rdZaGUtN7LePAoEeh9n5Zme9HVwrLtQH61nD01KBIK68sVxrOJ8+F68gQkQ22HomDSMF2G6mkzXm&#10;xl/5QJdjrEWCcMhRQxNjl0sZqoYchqXviJP37XuHMcm+lqbHa4K7Vq6UyqRDy6mhwY4+Gqp+j38u&#10;vbGyvCt/yrFSRae+xrIYdrbQej4b3t9ARBri//EjvTcaXrLsGe5rEgL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RGDEAAAA3QAAAA8AAAAAAAAAAAAAAAAAmAIAAGRycy9k&#10;b3ducmV2LnhtbFBLBQYAAAAABAAEAPUAAACJAwAAAAA=&#10;" fillcolor="black"/>
                  <v:oval id="Oval 15413" o:spid="_x0000_s1033" style="position:absolute;left:3012;top:14581;width:62;height:133;rotation:7027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XIsYA&#10;AADdAAAADwAAAGRycy9kb3ducmV2LnhtbESPT4vCMBTE7wt+h/CEvYimXdkq1SgiLCyIC/452Nuj&#10;ebbF5qU0Ueu3N8KCx2FmfsPMl52pxY1aV1lWEI8iEMS51RUXCo6Hn+EUhPPIGmvLpOBBDpaL3scc&#10;U23vvKPb3hciQNilqKD0vkmldHlJBt3INsTBO9vWoA+yLaRu8R7gppZfUZRIgxWHhRIbWpeUX/ZX&#10;o2B8zf5O24ybQTY+Puw0igcbipX67HerGQhPnX+H/9u/WsEkSb7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XIsYAAADdAAAADwAAAAAAAAAAAAAAAACYAgAAZHJz&#10;L2Rvd25yZXYueG1sUEsFBgAAAAAEAAQA9QAAAIsDAAAAAA==&#10;">
                    <v:stroke dashstyle="1 1"/>
                  </v:oval>
                  <v:oval id="Oval 15414" o:spid="_x0000_s1034" style="position:absolute;left:2125;top:14001;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bcUA&#10;AADdAAAADwAAAGRycy9kb3ducmV2LnhtbESPQWvCQBSE7wX/w/KEXsRs2sNWo5ughYInoTZQj4/s&#10;Mwlm34bsatJ/7xYKPQ4z8w2zLSbbiTsNvnWs4SVJQRBXzrRcayi/PpYrED4gG+wck4Yf8lDks6ct&#10;ZsaN/En3U6hFhLDPUEMTQp9J6auGLPrE9cTRu7jBYohyqKUZcIxw28nXNFXSYstxocGe3huqrqeb&#10;1bCQU3q+Lcr9uP5eHdSVyeyqo9bP82m3ARFoCv/hv/bBaHhTSsH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KxtxQAAAN0AAAAPAAAAAAAAAAAAAAAAAJgCAABkcnMv&#10;ZG93bnJldi54bWxQSwUGAAAAAAQABAD1AAAAigMAAAAA&#10;" filled="f">
                    <v:stroke dashstyle="1 1"/>
                  </v:oval>
                </v:group>
                <w10:anchorlock/>
              </v:group>
            </w:pict>
          </mc:Fallback>
        </mc:AlternateContent>
      </w:r>
      <w:r w:rsidR="005401F3" w:rsidRPr="00E3538B">
        <w:rPr>
          <w:rFonts w:cs="Calibri"/>
        </w:rPr>
        <w:br/>
      </w:r>
      <w:r w:rsidR="005401F3" w:rsidRPr="00E3538B">
        <w:rPr>
          <w:rFonts w:cs="Calibri"/>
        </w:rPr>
        <w:br/>
      </w:r>
      <w:r w:rsidR="005401F3" w:rsidRPr="00E3538B">
        <w:rPr>
          <w:rFonts w:cs="Calibri"/>
        </w:rPr>
        <w:br/>
        <w:t>Die Opferung des eigenen Schutzes und der Geborgenheit führt zu etwas, das ich „die offenen Tore in der Verteidigung des Selbst“ nennen möchte. An diesen Stellen ist P besonders verletzbar, aber auch manipulierbar. Die offenen Tore bzw. wunden Punkte in unserer Psyche erkennt man auch daran, dass wir Etwas (Sachen) persönlich nehmen, weil wir mit ihnen identifiziert sind.</w:t>
      </w:r>
    </w:p>
    <w:p w:rsidR="005401F3" w:rsidRPr="00E3538B" w:rsidRDefault="005401F3" w:rsidP="002F3405">
      <w:pPr>
        <w:pStyle w:val="berschrift8"/>
        <w:rPr>
          <w:rFonts w:cs="Calibri"/>
        </w:rPr>
      </w:pPr>
      <w:bookmarkStart w:id="1282" w:name="_Toc397356823"/>
      <w:r w:rsidRPr="00E3538B">
        <w:rPr>
          <w:rFonts w:cs="Calibri"/>
        </w:rPr>
        <w:lastRenderedPageBreak/>
        <w:t>Der freie P¹-Rest</w:t>
      </w:r>
      <w:bookmarkEnd w:id="1282"/>
    </w:p>
    <w:p w:rsidR="005401F3" w:rsidRPr="00E3538B" w:rsidRDefault="005401F3" w:rsidP="007F2FF4">
      <w:pPr>
        <w:rPr>
          <w:rFonts w:ascii="Calibri" w:hAnsi="Calibri" w:cs="Calibri"/>
        </w:rPr>
      </w:pPr>
      <w:r w:rsidRPr="00E3538B">
        <w:rPr>
          <w:rFonts w:ascii="Calibri" w:hAnsi="Calibri" w:cs="Calibri"/>
          <w:lang w:eastAsia="en-US"/>
        </w:rPr>
        <w:t xml:space="preserve">Wichtig erscheint mir, dass trotz aller P²-Dynamiken immer ein Rest an erstrangiger Personalität übrigbleibt. </w:t>
      </w:r>
      <w:r w:rsidRPr="00E3538B">
        <w:rPr>
          <w:rFonts w:ascii="Calibri" w:hAnsi="Calibri" w:cs="Calibri"/>
          <w:lang w:eastAsia="en-US"/>
        </w:rPr>
        <w:br/>
        <w:t xml:space="preserve">Es handelt sich vor allem um den personalen Anteil, von dem aus P sich noch völlig frei entscheiden kann. </w:t>
      </w:r>
      <w:r w:rsidRPr="00E3538B">
        <w:rPr>
          <w:rFonts w:ascii="Calibri" w:hAnsi="Calibri" w:cs="Calibri"/>
          <w:lang w:eastAsia="en-US"/>
        </w:rPr>
        <w:br/>
        <w:t>Das ist für die Therapie wichtig und ich komme in dem entsprechenden Kapitel darauf zurück.</w:t>
      </w:r>
      <w:r w:rsidRPr="00E3538B">
        <w:rPr>
          <w:rFonts w:ascii="Calibri" w:hAnsi="Calibri" w:cs="Calibri"/>
          <w:color w:val="A6A6A6"/>
        </w:rPr>
        <w:t>|</w:t>
      </w:r>
    </w:p>
    <w:p w:rsidR="005401F3" w:rsidRPr="00E3538B" w:rsidRDefault="005401F3" w:rsidP="002F3405">
      <w:pPr>
        <w:pStyle w:val="berschrift8"/>
        <w:rPr>
          <w:rFonts w:cs="Calibri"/>
        </w:rPr>
      </w:pPr>
      <w:bookmarkStart w:id="1283" w:name="_Toc397356824"/>
      <w:r w:rsidRPr="00E3538B">
        <w:rPr>
          <w:rFonts w:cs="Calibri"/>
        </w:rPr>
        <w:t>P opfert Andere/s</w:t>
      </w:r>
      <w:bookmarkEnd w:id="1283"/>
      <w:r w:rsidRPr="00E3538B">
        <w:rPr>
          <w:rFonts w:cs="Calibri"/>
        </w:rPr>
        <w:t xml:space="preserve"> und Andere opfern P</w:t>
      </w:r>
    </w:p>
    <w:p w:rsidR="005401F3" w:rsidRPr="00E3538B" w:rsidRDefault="005401F3" w:rsidP="007F2FF4">
      <w:pPr>
        <w:rPr>
          <w:rFonts w:ascii="Calibri" w:hAnsi="Calibri" w:cs="Calibri"/>
        </w:rPr>
      </w:pPr>
      <w:r w:rsidRPr="00E3538B">
        <w:rPr>
          <w:rFonts w:ascii="Calibri" w:hAnsi="Calibri" w:cs="Calibri"/>
        </w:rPr>
        <w:t xml:space="preserve">In dieser Arbeit stehen Selbstaufopferung </w:t>
      </w:r>
      <w:r w:rsidRPr="00E3538B">
        <w:rPr>
          <w:rFonts w:ascii="Calibri" w:hAnsi="Calibri" w:cs="Calibri"/>
          <w:szCs w:val="20"/>
        </w:rPr>
        <w:t xml:space="preserve">und mangelnder Selbstschutz </w:t>
      </w:r>
      <w:r w:rsidRPr="00E3538B">
        <w:rPr>
          <w:rFonts w:ascii="Calibri" w:hAnsi="Calibri" w:cs="Calibri"/>
        </w:rPr>
        <w:t xml:space="preserve">der Person im Vordergrund, weil sie eine wichtige Krankheitsursache darstellt. Deshalb </w:t>
      </w:r>
      <w:r w:rsidRPr="00E3538B">
        <w:rPr>
          <w:rFonts w:ascii="Calibri" w:hAnsi="Calibri" w:cs="Calibri"/>
          <w:szCs w:val="20"/>
          <w:lang w:eastAsia="en-US"/>
        </w:rPr>
        <w:t xml:space="preserve">behandele ich die „Opferung“ bzw. Bekämpfung anderer Personen nur am Rande. </w:t>
      </w:r>
      <w:r w:rsidRPr="00E3538B">
        <w:rPr>
          <w:rFonts w:ascii="Calibri" w:hAnsi="Calibri" w:cs="Calibri"/>
        </w:rPr>
        <w:t xml:space="preserve">Allerdings sind die Mechanismen, wie ich sie oben geschrieben habe, dieselben. </w:t>
      </w:r>
      <w:r w:rsidR="004955B5" w:rsidRPr="00E3538B">
        <w:rPr>
          <w:rFonts w:ascii="Calibri" w:hAnsi="Calibri" w:cs="Calibri"/>
        </w:rPr>
        <w:br/>
      </w:r>
      <w:r w:rsidRPr="00E3538B">
        <w:rPr>
          <w:rFonts w:ascii="Calibri" w:hAnsi="Calibri" w:cs="Calibri"/>
        </w:rPr>
        <w:t>Sie sind dann nur auf andere Personen oder die Umwelt gerichtet, sodass diese eher krankheitsgefährdet sind und weniger der Betreffende selbst, von dem die Aktionen ausgehen. Wie gesagt, ist die Einteilung von P² in Partizipanten, Gegner und Opfer willkürlich. So kann auch manches Opfer, wie auch der psychisch Kranke,  mehr Partizipant oder gar Täter sein, als man ahnt.</w:t>
      </w:r>
      <w:r w:rsidRPr="00E3538B">
        <w:rPr>
          <w:rFonts w:ascii="Calibri" w:hAnsi="Calibri" w:cs="Calibri"/>
        </w:rPr>
        <w:br/>
      </w:r>
      <w:r w:rsidR="004955B5" w:rsidRPr="00E3538B">
        <w:rPr>
          <w:rFonts w:ascii="Calibri" w:hAnsi="Calibri" w:cs="Calibri"/>
        </w:rPr>
        <w:t>Genauso wichtig ist, dass häufig andere Menschen die Gesundheit einer Person opfern, v.a. wenn der Betroffene wenig Selbstschutz hat.</w:t>
      </w:r>
      <w:r w:rsidR="006D5856">
        <w:rPr>
          <w:rFonts w:ascii="Calibri" w:hAnsi="Calibri" w:cs="Calibri"/>
        </w:rPr>
        <w:br/>
      </w:r>
    </w:p>
    <w:p w:rsidR="00910BD2" w:rsidRPr="006D5856" w:rsidRDefault="005401F3" w:rsidP="006D5856">
      <w:pPr>
        <w:rPr>
          <w:sz w:val="20"/>
          <w:szCs w:val="20"/>
        </w:rPr>
      </w:pPr>
      <w:bookmarkStart w:id="1284" w:name="_Toc397356825"/>
      <w:r w:rsidRPr="006D5856">
        <w:rPr>
          <w:sz w:val="20"/>
          <w:szCs w:val="20"/>
        </w:rPr>
        <w:t>P² Folgen und Reaktionen zusammengefasst</w:t>
      </w:r>
      <w:bookmarkEnd w:id="1284"/>
      <w:r w:rsidRPr="006D5856">
        <w:rPr>
          <w:sz w:val="20"/>
          <w:szCs w:val="20"/>
        </w:rPr>
        <w:t xml:space="preserve"> - siehe </w:t>
      </w:r>
      <w:hyperlink r:id="rId88" w:history="1">
        <w:r w:rsidR="00A84FE3" w:rsidRPr="006D5856">
          <w:rPr>
            <w:rStyle w:val="Hyperlink"/>
            <w:rFonts w:cs="Calibri"/>
            <w:sz w:val="16"/>
          </w:rPr>
          <w:t>Übersichtstabelle</w:t>
        </w:r>
      </w:hyperlink>
      <w:r w:rsidR="00A84FE3" w:rsidRPr="006D5856">
        <w:rPr>
          <w:rStyle w:val="Hyperlink"/>
          <w:rFonts w:cs="Calibri"/>
          <w:sz w:val="16"/>
        </w:rPr>
        <w:t xml:space="preserve"> </w:t>
      </w:r>
      <w:r w:rsidRPr="006D5856">
        <w:rPr>
          <w:sz w:val="20"/>
          <w:szCs w:val="20"/>
        </w:rPr>
        <w:t>von Spalte L bis V.</w:t>
      </w:r>
    </w:p>
    <w:p w:rsidR="005401F3" w:rsidRPr="00E3538B" w:rsidRDefault="005401F3" w:rsidP="00CE0D4D">
      <w:pPr>
        <w:pStyle w:val="berschrift5"/>
        <w:rPr>
          <w:rFonts w:cs="Calibri"/>
        </w:rPr>
      </w:pPr>
      <w:bookmarkStart w:id="1285" w:name="_Phasen_des_Wechselspiels"/>
      <w:bookmarkStart w:id="1286" w:name="_Toc214947330"/>
      <w:bookmarkStart w:id="1287" w:name="_Toc71106164"/>
      <w:bookmarkStart w:id="1288" w:name="_Toc397356826"/>
      <w:bookmarkEnd w:id="1285"/>
      <w:r w:rsidRPr="00E3538B">
        <w:rPr>
          <w:rFonts w:cs="Calibri"/>
        </w:rPr>
        <w:t xml:space="preserve">Phasen des Wechselspiels </w:t>
      </w:r>
      <w:r w:rsidR="006735E2" w:rsidRPr="00E3538B">
        <w:rPr>
          <w:rFonts w:cs="Calibri"/>
        </w:rPr>
        <w:t>zwischen</w:t>
      </w:r>
      <w:r w:rsidRPr="00E3538B">
        <w:rPr>
          <w:rFonts w:cs="Calibri"/>
        </w:rPr>
        <w:t xml:space="preserve"> P² und </w:t>
      </w:r>
      <w:bookmarkEnd w:id="1286"/>
      <w:r w:rsidRPr="00E3538B">
        <w:rPr>
          <w:rFonts w:cs="Calibri"/>
        </w:rPr>
        <w:t>Es</w:t>
      </w:r>
      <w:bookmarkEnd w:id="1287"/>
      <w:r w:rsidRPr="00E3538B">
        <w:rPr>
          <w:rFonts w:cs="Calibri"/>
        </w:rPr>
        <w:t xml:space="preserve"> </w:t>
      </w:r>
      <w:bookmarkEnd w:id="1288"/>
      <w:r w:rsidR="00A47337" w:rsidRPr="00E3538B">
        <w:rPr>
          <w:rFonts w:cs="Calibri"/>
        </w:rPr>
        <w:fldChar w:fldCharType="begin"/>
      </w:r>
      <w:r w:rsidRPr="00E3538B">
        <w:rPr>
          <w:rFonts w:cs="Calibri"/>
        </w:rPr>
        <w:instrText xml:space="preserve"> XE "Interaktionen, personale:Phasen" </w:instrText>
      </w:r>
      <w:r w:rsidR="00A47337" w:rsidRPr="00E3538B">
        <w:rPr>
          <w:rFonts w:cs="Calibri"/>
        </w:rPr>
        <w:fldChar w:fldCharType="end"/>
      </w:r>
    </w:p>
    <w:p w:rsidR="005401F3" w:rsidRPr="00E3538B" w:rsidRDefault="005401F3" w:rsidP="007F2FF4">
      <w:pPr>
        <w:rPr>
          <w:rFonts w:ascii="Calibri" w:hAnsi="Calibri" w:cs="Calibri"/>
        </w:rPr>
      </w:pPr>
      <w:bookmarkStart w:id="1289" w:name="_Toc214947334"/>
      <w:r w:rsidRPr="00E3538B">
        <w:rPr>
          <w:rFonts w:ascii="Calibri" w:hAnsi="Calibri" w:cs="Calibri"/>
          <w:sz w:val="20"/>
        </w:rPr>
        <w:t xml:space="preserve">(Dieses Kapitel ist stark gekürzt. Näheres siehe ungekürzte Fassung bzw. im Kapitel </w:t>
      </w:r>
      <w:hyperlink w:anchor="_Komplexe_personale_Dynamik" w:history="1">
        <w:r w:rsidRPr="00E3538B">
          <w:rPr>
            <w:rStyle w:val="Hyperlink"/>
            <w:rFonts w:ascii="Calibri" w:hAnsi="Calibri" w:cs="Calibri"/>
            <w:sz w:val="20"/>
          </w:rPr>
          <w:t>Beziehungsstörungen</w:t>
        </w:r>
      </w:hyperlink>
      <w:r w:rsidR="00FC0727" w:rsidRPr="00E3538B">
        <w:rPr>
          <w:rFonts w:ascii="Calibri" w:hAnsi="Calibri" w:cs="Calibri"/>
          <w:sz w:val="20"/>
        </w:rPr>
        <w:t>.)</w:t>
      </w:r>
      <w:r w:rsidRPr="00E3538B">
        <w:rPr>
          <w:rFonts w:ascii="Calibri" w:hAnsi="Calibri" w:cs="Calibri"/>
          <w:sz w:val="20"/>
        </w:rPr>
        <w:br/>
      </w:r>
      <w:r w:rsidRPr="00E3538B">
        <w:rPr>
          <w:rFonts w:ascii="Calibri" w:hAnsi="Calibri" w:cs="Calibri"/>
        </w:rPr>
        <w:br/>
        <w:t>1. Phase:</w:t>
      </w:r>
      <w:r w:rsidRPr="00E3538B">
        <w:rPr>
          <w:rFonts w:ascii="Calibri" w:hAnsi="Calibri" w:cs="Calibri"/>
          <w:b/>
        </w:rPr>
        <w:t xml:space="preserve"> Expansion</w:t>
      </w:r>
      <w:r w:rsidRPr="00E3538B">
        <w:rPr>
          <w:rFonts w:ascii="Calibri" w:hAnsi="Calibri" w:cs="Calibri"/>
        </w:rPr>
        <w:t xml:space="preserve"> und Aufblähung, Noch-Partizipation </w:t>
      </w:r>
      <w:r w:rsidR="006735E2" w:rsidRPr="00E3538B">
        <w:rPr>
          <w:rFonts w:ascii="Calibri" w:hAnsi="Calibri" w:cs="Calibri"/>
        </w:rPr>
        <w:t xml:space="preserve">von P/ </w:t>
      </w:r>
      <w:r w:rsidRPr="00E3538B">
        <w:rPr>
          <w:rFonts w:ascii="Calibri" w:hAnsi="Calibri" w:cs="Calibri"/>
        </w:rPr>
        <w:t>des Volks, Monopolisierung,</w:t>
      </w:r>
      <w:r w:rsidR="004B4A9B" w:rsidRPr="00E3538B">
        <w:rPr>
          <w:rFonts w:ascii="Calibri" w:hAnsi="Calibri" w:cs="Calibri"/>
        </w:rPr>
        <w:br/>
      </w:r>
      <w:r w:rsidR="004B4A9B" w:rsidRPr="00E3538B">
        <w:rPr>
          <w:rFonts w:ascii="Calibri" w:hAnsi="Calibri" w:cs="Calibri"/>
        </w:rPr>
        <w:tab/>
      </w:r>
      <w:r w:rsidRPr="00E3538B">
        <w:rPr>
          <w:rFonts w:ascii="Calibri" w:hAnsi="Calibri" w:cs="Calibri"/>
        </w:rPr>
        <w:t xml:space="preserve"> Aufschwung.</w:t>
      </w:r>
      <w:r w:rsidRPr="00E3538B">
        <w:rPr>
          <w:rFonts w:ascii="Calibri" w:hAnsi="Calibri" w:cs="Calibri"/>
        </w:rPr>
        <w:br/>
        <w:t xml:space="preserve">2. Phase: Stagnation, </w:t>
      </w:r>
      <w:r w:rsidRPr="00E3538B">
        <w:rPr>
          <w:rFonts w:ascii="Calibri" w:hAnsi="Calibri" w:cs="Calibri"/>
          <w:b/>
        </w:rPr>
        <w:t>Krise</w:t>
      </w:r>
      <w:r w:rsidRPr="00E3538B">
        <w:rPr>
          <w:rFonts w:ascii="Calibri" w:hAnsi="Calibri" w:cs="Calibri"/>
        </w:rPr>
        <w:t xml:space="preserve">, </w:t>
      </w:r>
      <w:r w:rsidRPr="00E3538B">
        <w:rPr>
          <w:rFonts w:ascii="Calibri" w:hAnsi="Calibri" w:cs="Calibri"/>
          <w:b/>
        </w:rPr>
        <w:t>Umschlag</w:t>
      </w:r>
      <w:r w:rsidRPr="00E3538B">
        <w:rPr>
          <w:rFonts w:ascii="Calibri" w:hAnsi="Calibri" w:cs="Calibri"/>
        </w:rPr>
        <w:t>.</w:t>
      </w:r>
      <w:r w:rsidRPr="00E3538B">
        <w:rPr>
          <w:rFonts w:ascii="Calibri" w:hAnsi="Calibri" w:cs="Calibri"/>
        </w:rPr>
        <w:br/>
        <w:t xml:space="preserve">3. Phase: </w:t>
      </w:r>
      <w:r w:rsidRPr="00E3538B">
        <w:rPr>
          <w:rFonts w:ascii="Calibri" w:hAnsi="Calibri" w:cs="Calibri"/>
          <w:b/>
        </w:rPr>
        <w:t xml:space="preserve">Untergang, </w:t>
      </w:r>
      <w:r w:rsidRPr="00E3538B">
        <w:rPr>
          <w:rFonts w:ascii="Calibri" w:hAnsi="Calibri" w:cs="Calibri"/>
        </w:rPr>
        <w:t>Endspiel.</w:t>
      </w:r>
    </w:p>
    <w:p w:rsidR="005401F3" w:rsidRPr="00E3538B" w:rsidRDefault="005401F3" w:rsidP="002E2F57">
      <w:pPr>
        <w:pStyle w:val="berschrift7"/>
        <w:rPr>
          <w:rFonts w:cs="Calibri"/>
        </w:rPr>
      </w:pPr>
      <w:bookmarkStart w:id="1290" w:name="_Toc397356828"/>
      <w:r w:rsidRPr="00E3538B">
        <w:rPr>
          <w:rFonts w:cs="Calibri"/>
        </w:rPr>
        <w:t>1. Phase: Expansion</w:t>
      </w:r>
      <w:bookmarkEnd w:id="1290"/>
      <w:r w:rsidR="00A47337" w:rsidRPr="00E3538B">
        <w:rPr>
          <w:rFonts w:cs="Calibri"/>
        </w:rPr>
        <w:fldChar w:fldCharType="begin"/>
      </w:r>
      <w:r w:rsidRPr="00E3538B">
        <w:rPr>
          <w:rFonts w:cs="Calibri"/>
        </w:rPr>
        <w:instrText xml:space="preserve"> XE "Expansion" </w:instrText>
      </w:r>
      <w:r w:rsidR="00A47337" w:rsidRPr="00E3538B">
        <w:rPr>
          <w:rFonts w:cs="Calibri"/>
        </w:rPr>
        <w:fldChar w:fldCharType="end"/>
      </w:r>
    </w:p>
    <w:p w:rsidR="005401F3" w:rsidRPr="00E3538B" w:rsidRDefault="005401F3" w:rsidP="007F2FF4">
      <w:pPr>
        <w:pStyle w:val="Textkrper"/>
        <w:rPr>
          <w:rFonts w:cs="Calibri"/>
          <w:bCs/>
          <w:sz w:val="20"/>
        </w:rPr>
      </w:pPr>
      <w:r w:rsidRPr="00E3538B">
        <w:rPr>
          <w:rFonts w:cs="Calibri"/>
        </w:rPr>
        <w:t xml:space="preserve">P ist jetzt noch mit +Es überidentifiziert. P hat noch keine Kehrseite des Es erlebt. </w:t>
      </w:r>
      <w:r w:rsidRPr="00E3538B">
        <w:rPr>
          <w:rFonts w:cs="Calibri"/>
        </w:rPr>
        <w:br/>
        <w:t xml:space="preserve">P versucht im Sinne seines Es zu expandieren. </w:t>
      </w:r>
      <w:r w:rsidRPr="00E3538B">
        <w:rPr>
          <w:rFonts w:cs="Calibri"/>
        </w:rPr>
        <w:br/>
      </w:r>
      <w:bookmarkStart w:id="1291" w:name="_Toc397356829"/>
      <w:r w:rsidRPr="00E3538B">
        <w:rPr>
          <w:rFonts w:cs="Calibri"/>
          <w:bCs/>
          <w:sz w:val="20"/>
        </w:rPr>
        <w:t>Zwischenphase</w:t>
      </w:r>
      <w:bookmarkEnd w:id="1291"/>
      <w:r w:rsidRPr="00E3538B">
        <w:rPr>
          <w:rFonts w:cs="Calibri"/>
          <w:bCs/>
          <w:sz w:val="20"/>
        </w:rPr>
        <w:t>: zunehmende Konzentration auf die Belange des Es, Ausgrenzung der Gegner. Schwarz-weiß-Muster etc.</w:t>
      </w:r>
    </w:p>
    <w:p w:rsidR="005401F3" w:rsidRPr="00E3538B" w:rsidRDefault="005401F3" w:rsidP="002E2F57">
      <w:pPr>
        <w:pStyle w:val="berschrift7"/>
        <w:rPr>
          <w:rFonts w:cs="Calibri"/>
        </w:rPr>
      </w:pPr>
      <w:bookmarkStart w:id="1292" w:name="_2._Phase:_Krise"/>
      <w:bookmarkStart w:id="1293" w:name="_Toc397356830"/>
      <w:bookmarkStart w:id="1294" w:name="_Toc214947341"/>
      <w:bookmarkEnd w:id="1292"/>
      <w:r w:rsidRPr="00E3538B">
        <w:rPr>
          <w:rFonts w:cs="Calibri"/>
        </w:rPr>
        <w:t>2. Phase: Krise</w:t>
      </w:r>
      <w:bookmarkEnd w:id="1293"/>
      <w:r w:rsidR="00A47337" w:rsidRPr="00E3538B">
        <w:rPr>
          <w:rFonts w:cs="Calibri"/>
        </w:rPr>
        <w:fldChar w:fldCharType="begin"/>
      </w:r>
      <w:r w:rsidRPr="00E3538B">
        <w:rPr>
          <w:rFonts w:cs="Calibri"/>
        </w:rPr>
        <w:instrText xml:space="preserve"> XE "Krise"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P bleibt nur so lange stabil, solange genügend Kraft da ist, die </w:t>
      </w:r>
      <w:r w:rsidR="000E48CD" w:rsidRPr="00E3538B">
        <w:rPr>
          <w:rFonts w:ascii="Calibri" w:hAnsi="Calibri" w:cs="Calibri"/>
        </w:rPr>
        <w:t>fA</w:t>
      </w:r>
      <w:r w:rsidR="00982FEB" w:rsidRPr="00E3538B">
        <w:rPr>
          <w:rFonts w:ascii="Calibri" w:hAnsi="Calibri" w:cs="Calibri"/>
        </w:rPr>
        <w:t xml:space="preserve"> zu</w:t>
      </w:r>
      <w:r w:rsidRPr="00E3538B">
        <w:rPr>
          <w:rFonts w:ascii="Calibri" w:hAnsi="Calibri" w:cs="Calibri"/>
        </w:rPr>
        <w:t xml:space="preserve"> bedienen, d.h. +* zu erfüllen, gegen das –* zu kämpfen und 0* zu füllen. </w:t>
      </w:r>
      <w:r w:rsidRPr="00E3538B">
        <w:rPr>
          <w:rFonts w:ascii="Calibri" w:hAnsi="Calibri" w:cs="Calibri"/>
          <w:bCs/>
        </w:rPr>
        <w:t xml:space="preserve">Der Kraftaufwand, den der Betroffene aufbringen muss, um sein seelisches Gleichgewicht/ seine Mitte zu stabilisieren, wird immer </w:t>
      </w:r>
      <w:r w:rsidRPr="00E3538B">
        <w:rPr>
          <w:rFonts w:ascii="Calibri" w:hAnsi="Calibri" w:cs="Calibri"/>
          <w:bCs/>
        </w:rPr>
        <w:lastRenderedPageBreak/>
        <w:t>größer. Diese Kraft geht ihm für das übrige Leben verloren!</w:t>
      </w:r>
      <w:r w:rsidR="00CE06A4" w:rsidRPr="00E3538B">
        <w:rPr>
          <w:rFonts w:ascii="Calibri" w:hAnsi="Calibri" w:cs="Calibri"/>
          <w:bCs/>
        </w:rPr>
        <w:t xml:space="preserve"> </w:t>
      </w:r>
      <w:r w:rsidRPr="00E3538B">
        <w:rPr>
          <w:rFonts w:ascii="Calibri" w:hAnsi="Calibri" w:cs="Calibri"/>
          <w:szCs w:val="20"/>
          <w:lang w:eastAsia="en-US"/>
        </w:rPr>
        <w:t>In dieser Phase wird das in der 1. Phase positiv erlebte Es zunehmend zwiespältiger und negativer.</w:t>
      </w:r>
      <w:r w:rsidRPr="00E3538B">
        <w:rPr>
          <w:rFonts w:ascii="Calibri" w:hAnsi="Calibri" w:cs="Calibri"/>
          <w:color w:val="A6A6A6"/>
        </w:rPr>
        <w:t>|</w:t>
      </w:r>
      <w:r w:rsidRPr="00E3538B">
        <w:rPr>
          <w:rFonts w:ascii="Calibri" w:hAnsi="Calibri" w:cs="Calibri"/>
          <w:color w:val="000000"/>
        </w:rPr>
        <w:br/>
      </w:r>
      <w:r w:rsidRPr="00E3538B">
        <w:rPr>
          <w:rFonts w:ascii="Calibri" w:hAnsi="Calibri" w:cs="Calibri"/>
          <w:szCs w:val="20"/>
          <w:lang w:eastAsia="en-US"/>
        </w:rPr>
        <w:t xml:space="preserve">P wird immer mehr Opfer des Es. </w:t>
      </w:r>
      <w:r w:rsidRPr="00E3538B">
        <w:rPr>
          <w:rFonts w:ascii="Calibri" w:hAnsi="Calibri" w:cs="Calibri"/>
          <w:szCs w:val="20"/>
          <w:lang w:eastAsia="en-US"/>
        </w:rPr>
        <w:br/>
      </w:r>
      <w:r w:rsidRPr="00E3538B">
        <w:rPr>
          <w:rFonts w:ascii="Calibri" w:hAnsi="Calibri" w:cs="Calibri"/>
        </w:rPr>
        <w:t>Im Folgenden für diese Phase typische Merkmale:</w:t>
      </w:r>
    </w:p>
    <w:p w:rsidR="00671CEB" w:rsidRPr="00E3538B" w:rsidRDefault="00671CEB" w:rsidP="007F2FF4">
      <w:pPr>
        <w:rPr>
          <w:rFonts w:ascii="Calibri" w:hAnsi="Calibri" w:cs="Calibri"/>
        </w:rPr>
      </w:pPr>
    </w:p>
    <w:p w:rsidR="005401F3" w:rsidRPr="00E3538B" w:rsidRDefault="005401F3" w:rsidP="00CD578B">
      <w:pPr>
        <w:pStyle w:val="berschrift9"/>
        <w:rPr>
          <w:rFonts w:cs="Calibri"/>
        </w:rPr>
      </w:pPr>
      <w:bookmarkStart w:id="1295" w:name="_•_Teure_Gleichgewichte"/>
      <w:bookmarkStart w:id="1296" w:name="_Toc214947342"/>
      <w:bookmarkEnd w:id="1295"/>
      <w:r w:rsidRPr="00E3538B">
        <w:rPr>
          <w:rFonts w:cs="Calibri"/>
        </w:rPr>
        <w:t>• Teure Gleichgewicht</w:t>
      </w:r>
      <w:r w:rsidR="008B0FD0" w:rsidRPr="00E3538B">
        <w:rPr>
          <w:rFonts w:cs="Calibri"/>
        </w:rPr>
        <w:t>e</w:t>
      </w:r>
      <w:r w:rsidRPr="00E3538B">
        <w:rPr>
          <w:rFonts w:cs="Calibri"/>
        </w:rPr>
        <w:t xml:space="preserve"> </w:t>
      </w:r>
      <w:r w:rsidR="00027568" w:rsidRPr="00E3538B">
        <w:rPr>
          <w:rFonts w:cs="Calibri"/>
          <w:sz w:val="18"/>
        </w:rPr>
        <w:t>(</w:t>
      </w:r>
      <w:r w:rsidR="00027568" w:rsidRPr="00E3538B">
        <w:rPr>
          <w:rFonts w:cs="Calibri"/>
        </w:rPr>
        <w:t xml:space="preserve">Abb. </w:t>
      </w:r>
      <w:r w:rsidR="00A47337" w:rsidRPr="00E3538B">
        <w:rPr>
          <w:rFonts w:cs="Calibri"/>
        </w:rPr>
        <w:fldChar w:fldCharType="begin"/>
      </w:r>
      <w:r w:rsidR="00027568" w:rsidRPr="00E3538B">
        <w:rPr>
          <w:rFonts w:cs="Calibri"/>
        </w:rPr>
        <w:instrText xml:space="preserve"> SEQ Abb. \* ARABIC </w:instrText>
      </w:r>
      <w:r w:rsidR="00A47337" w:rsidRPr="00E3538B">
        <w:rPr>
          <w:rFonts w:cs="Calibri"/>
        </w:rPr>
        <w:fldChar w:fldCharType="separate"/>
      </w:r>
      <w:r w:rsidR="002B3149">
        <w:rPr>
          <w:rFonts w:cs="Calibri"/>
          <w:noProof/>
        </w:rPr>
        <w:t>50</w:t>
      </w:r>
      <w:r w:rsidR="00A47337" w:rsidRPr="00E3538B">
        <w:rPr>
          <w:rFonts w:cs="Calibri"/>
        </w:rPr>
        <w:fldChar w:fldCharType="end"/>
      </w:r>
      <w:r w:rsidR="00027568" w:rsidRPr="00E3538B">
        <w:rPr>
          <w:rFonts w:cs="Calibri"/>
        </w:rPr>
        <w:t>)</w:t>
      </w:r>
    </w:p>
    <w:p w:rsidR="008E2A51" w:rsidRPr="00493836" w:rsidRDefault="008F515F" w:rsidP="007F2FF4">
      <w:pPr>
        <w:rPr>
          <w:rFonts w:ascii="Calibri" w:hAnsi="Calibri" w:cs="Calibri"/>
          <w:sz w:val="20"/>
        </w:rPr>
      </w:pPr>
      <w:r w:rsidRPr="00E3538B">
        <w:rPr>
          <w:rFonts w:ascii="Calibri" w:hAnsi="Calibri" w:cs="Calibri"/>
          <w:noProof/>
        </w:rPr>
        <mc:AlternateContent>
          <mc:Choice Requires="wpg">
            <w:drawing>
              <wp:anchor distT="0" distB="0" distL="114300" distR="114300" simplePos="0" relativeHeight="251638272" behindDoc="0" locked="0" layoutInCell="1" allowOverlap="1">
                <wp:simplePos x="0" y="0"/>
                <wp:positionH relativeFrom="column">
                  <wp:posOffset>3810</wp:posOffset>
                </wp:positionH>
                <wp:positionV relativeFrom="paragraph">
                  <wp:posOffset>95250</wp:posOffset>
                </wp:positionV>
                <wp:extent cx="5308600" cy="925830"/>
                <wp:effectExtent l="8890" t="0" r="6985" b="0"/>
                <wp:wrapNone/>
                <wp:docPr id="7546" name="Group 2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925830"/>
                          <a:chOff x="1424" y="6488"/>
                          <a:chExt cx="8360" cy="1458"/>
                        </a:xfrm>
                      </wpg:grpSpPr>
                      <wpg:grpSp>
                        <wpg:cNvPr id="7547" name="Group 22628"/>
                        <wpg:cNvGrpSpPr>
                          <a:grpSpLocks/>
                        </wpg:cNvGrpSpPr>
                        <wpg:grpSpPr bwMode="auto">
                          <a:xfrm>
                            <a:off x="8438" y="6851"/>
                            <a:ext cx="1346" cy="928"/>
                            <a:chOff x="2108" y="6656"/>
                            <a:chExt cx="1421" cy="1179"/>
                          </a:xfrm>
                        </wpg:grpSpPr>
                        <wps:wsp>
                          <wps:cNvPr id="7548" name="Oval 23333"/>
                          <wps:cNvSpPr>
                            <a:spLocks noChangeArrowheads="1"/>
                          </wps:cNvSpPr>
                          <wps:spPr bwMode="auto">
                            <a:xfrm>
                              <a:off x="2746" y="6656"/>
                              <a:ext cx="143" cy="13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9" name="Line 23334"/>
                          <wps:cNvCnPr>
                            <a:cxnSpLocks noChangeShapeType="1"/>
                          </wps:cNvCnPr>
                          <wps:spPr bwMode="auto">
                            <a:xfrm>
                              <a:off x="2818" y="6839"/>
                              <a:ext cx="1"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0" name="Line 23335"/>
                          <wps:cNvCnPr>
                            <a:cxnSpLocks noChangeShapeType="1"/>
                          </wps:cNvCnPr>
                          <wps:spPr bwMode="auto">
                            <a:xfrm>
                              <a:off x="2818" y="7631"/>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1" name="Line 23336"/>
                          <wps:cNvCnPr>
                            <a:cxnSpLocks noChangeShapeType="1"/>
                          </wps:cNvCnPr>
                          <wps:spPr bwMode="auto">
                            <a:xfrm flipH="1">
                              <a:off x="2676" y="7266"/>
                              <a:ext cx="142"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2" name="Line 23337"/>
                          <wps:cNvCnPr>
                            <a:cxnSpLocks noChangeShapeType="1"/>
                          </wps:cNvCnPr>
                          <wps:spPr bwMode="auto">
                            <a:xfrm>
                              <a:off x="2392" y="6981"/>
                              <a:ext cx="8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3" name="Rectangle 23338"/>
                          <wps:cNvSpPr>
                            <a:spLocks noChangeArrowheads="1"/>
                          </wps:cNvSpPr>
                          <wps:spPr bwMode="auto">
                            <a:xfrm>
                              <a:off x="2108" y="6799"/>
                              <a:ext cx="285"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 xml:space="preserve"> +</w:t>
                                </w:r>
                              </w:p>
                            </w:txbxContent>
                          </wps:txbx>
                          <wps:bodyPr rot="0" vert="horz" wrap="square" lIns="12700" tIns="12700" rIns="12700" bIns="12700" anchor="t" anchorCtr="0" upright="1">
                            <a:noAutofit/>
                          </wps:bodyPr>
                        </wps:wsp>
                        <wps:wsp>
                          <wps:cNvPr id="7554" name="Line 23339"/>
                          <wps:cNvCnPr>
                            <a:cxnSpLocks noChangeShapeType="1"/>
                          </wps:cNvCnPr>
                          <wps:spPr bwMode="auto">
                            <a:xfrm flipV="1">
                              <a:off x="2534" y="6982"/>
                              <a:ext cx="569" cy="8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5" name="Rectangle 23340"/>
                          <wps:cNvSpPr>
                            <a:spLocks noChangeArrowheads="1"/>
                          </wps:cNvSpPr>
                          <wps:spPr bwMode="auto">
                            <a:xfrm>
                              <a:off x="3244" y="6799"/>
                              <a:ext cx="285" cy="285"/>
                            </a:xfrm>
                            <a:prstGeom prst="rect">
                              <a:avLst/>
                            </a:prstGeom>
                            <a:solidFill>
                              <a:schemeClr val="tx1">
                                <a:lumMod val="100000"/>
                                <a:lumOff val="0"/>
                              </a:schemeClr>
                            </a:solidFill>
                            <a:ln w="12700">
                              <a:solidFill>
                                <a:srgbClr val="000000"/>
                              </a:solidFill>
                              <a:miter lim="800000"/>
                              <a:headEnd/>
                              <a:tailEnd/>
                            </a:ln>
                          </wps:spPr>
                          <wps:txbx>
                            <w:txbxContent>
                              <w:p w:rsidR="00920A2A" w:rsidRPr="0047281B" w:rsidRDefault="00920A2A" w:rsidP="007F2FF4">
                                <w:r>
                                  <w:t xml:space="preserve"> </w:t>
                                </w:r>
                                <w:r w:rsidRPr="0047281B">
                                  <w:t>‒</w:t>
                                </w:r>
                              </w:p>
                            </w:txbxContent>
                          </wps:txbx>
                          <wps:bodyPr rot="0" vert="horz" wrap="square" lIns="12700" tIns="12700" rIns="12700" bIns="12700" anchor="t" anchorCtr="0" upright="1">
                            <a:noAutofit/>
                          </wps:bodyPr>
                        </wps:wsp>
                        <wps:wsp>
                          <wps:cNvPr id="7556" name="Line 23341"/>
                          <wps:cNvCnPr>
                            <a:cxnSpLocks noChangeShapeType="1"/>
                          </wps:cNvCnPr>
                          <wps:spPr bwMode="auto">
                            <a:xfrm>
                              <a:off x="2818" y="7266"/>
                              <a:ext cx="1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7" name="Rectangle 23342"/>
                          <wps:cNvSpPr>
                            <a:spLocks noChangeArrowheads="1"/>
                          </wps:cNvSpPr>
                          <wps:spPr bwMode="auto">
                            <a:xfrm>
                              <a:off x="3244" y="7063"/>
                              <a:ext cx="285" cy="1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925F3F" w:rsidRDefault="00920A2A" w:rsidP="007F2FF4"/>
                            </w:txbxContent>
                          </wps:txbx>
                          <wps:bodyPr rot="0" vert="horz" wrap="square" lIns="12700" tIns="12700" rIns="12700" bIns="12700" anchor="t" anchorCtr="0" upright="1">
                            <a:noAutofit/>
                          </wps:bodyPr>
                        </wps:wsp>
                        <wps:wsp>
                          <wps:cNvPr id="7558" name="Rectangle 23343"/>
                          <wps:cNvSpPr>
                            <a:spLocks noChangeArrowheads="1"/>
                          </wps:cNvSpPr>
                          <wps:spPr bwMode="auto">
                            <a:xfrm>
                              <a:off x="2108" y="7084"/>
                              <a:ext cx="285" cy="122"/>
                            </a:xfrm>
                            <a:prstGeom prst="rect">
                              <a:avLst/>
                            </a:prstGeom>
                            <a:solidFill>
                              <a:schemeClr val="tx1">
                                <a:lumMod val="100000"/>
                                <a:lumOff val="0"/>
                              </a:schemeClr>
                            </a:solidFill>
                            <a:ln w="12700">
                              <a:solidFill>
                                <a:srgbClr val="000000"/>
                              </a:solidFill>
                              <a:miter lim="800000"/>
                              <a:headEnd/>
                              <a:tailEnd/>
                            </a:ln>
                          </wps:spPr>
                          <wps:txbx>
                            <w:txbxContent>
                              <w:p w:rsidR="00920A2A" w:rsidRDefault="00920A2A" w:rsidP="007F2FF4"/>
                            </w:txbxContent>
                          </wps:txbx>
                          <wps:bodyPr rot="0" vert="horz" wrap="square" lIns="12700" tIns="12700" rIns="12700" bIns="12700" anchor="t" anchorCtr="0" upright="1">
                            <a:noAutofit/>
                          </wps:bodyPr>
                        </wps:wsp>
                      </wpg:grpSp>
                      <wpg:grpSp>
                        <wpg:cNvPr id="7559" name="Group 22640"/>
                        <wpg:cNvGrpSpPr>
                          <a:grpSpLocks/>
                        </wpg:cNvGrpSpPr>
                        <wpg:grpSpPr bwMode="auto">
                          <a:xfrm>
                            <a:off x="5791" y="6488"/>
                            <a:ext cx="1965" cy="1458"/>
                            <a:chOff x="7846" y="10858"/>
                            <a:chExt cx="1965" cy="1533"/>
                          </a:xfrm>
                        </wpg:grpSpPr>
                        <wps:wsp>
                          <wps:cNvPr id="7560" name="Arc 22641"/>
                          <wps:cNvSpPr>
                            <a:spLocks/>
                          </wps:cNvSpPr>
                          <wps:spPr bwMode="auto">
                            <a:xfrm rot="-2404008" flipH="1" flipV="1">
                              <a:off x="7928" y="10858"/>
                              <a:ext cx="1883" cy="1533"/>
                            </a:xfrm>
                            <a:custGeom>
                              <a:avLst/>
                              <a:gdLst>
                                <a:gd name="G0" fmla="+- 0 0 0"/>
                                <a:gd name="G1" fmla="+- 21415 0 0"/>
                                <a:gd name="G2" fmla="+- 21600 0 0"/>
                                <a:gd name="T0" fmla="*/ 2819 w 21600"/>
                                <a:gd name="T1" fmla="*/ 0 h 21415"/>
                                <a:gd name="T2" fmla="*/ 21600 w 21600"/>
                                <a:gd name="T3" fmla="*/ 21415 h 21415"/>
                                <a:gd name="T4" fmla="*/ 0 w 21600"/>
                                <a:gd name="T5" fmla="*/ 21415 h 21415"/>
                              </a:gdLst>
                              <a:ahLst/>
                              <a:cxnLst>
                                <a:cxn ang="0">
                                  <a:pos x="T0" y="T1"/>
                                </a:cxn>
                                <a:cxn ang="0">
                                  <a:pos x="T2" y="T3"/>
                                </a:cxn>
                                <a:cxn ang="0">
                                  <a:pos x="T4" y="T5"/>
                                </a:cxn>
                              </a:cxnLst>
                              <a:rect l="0" t="0" r="r" b="b"/>
                              <a:pathLst>
                                <a:path w="21600" h="21415" fill="none" extrusionOk="0">
                                  <a:moveTo>
                                    <a:pt x="2819" y="-1"/>
                                  </a:moveTo>
                                  <a:cubicBezTo>
                                    <a:pt x="13566" y="1414"/>
                                    <a:pt x="21600" y="10575"/>
                                    <a:pt x="21600" y="21415"/>
                                  </a:cubicBezTo>
                                </a:path>
                                <a:path w="21600" h="21415" stroke="0" extrusionOk="0">
                                  <a:moveTo>
                                    <a:pt x="2819" y="-1"/>
                                  </a:moveTo>
                                  <a:cubicBezTo>
                                    <a:pt x="13566" y="1414"/>
                                    <a:pt x="21600" y="10575"/>
                                    <a:pt x="21600" y="21415"/>
                                  </a:cubicBezTo>
                                  <a:lnTo>
                                    <a:pt x="0" y="214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61" name="Group 22642"/>
                          <wpg:cNvGrpSpPr>
                            <a:grpSpLocks/>
                          </wpg:cNvGrpSpPr>
                          <wpg:grpSpPr bwMode="auto">
                            <a:xfrm>
                              <a:off x="9363" y="11765"/>
                              <a:ext cx="268" cy="205"/>
                              <a:chOff x="3398" y="1931"/>
                              <a:chExt cx="360" cy="360"/>
                            </a:xfrm>
                          </wpg:grpSpPr>
                          <wps:wsp>
                            <wps:cNvPr id="7562" name="Text Box 25579"/>
                            <wps:cNvSpPr txBox="1">
                              <a:spLocks noChangeArrowheads="1"/>
                            </wps:cNvSpPr>
                            <wps:spPr bwMode="auto">
                              <a:xfrm>
                                <a:off x="3398" y="193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9</w:t>
                                  </w:r>
                                </w:p>
                              </w:txbxContent>
                            </wps:txbx>
                            <wps:bodyPr rot="0" vert="horz" wrap="square" lIns="91440" tIns="45720" rIns="91440" bIns="45720" anchor="t" anchorCtr="0" upright="1">
                              <a:noAutofit/>
                            </wps:bodyPr>
                          </wps:wsp>
                          <wps:wsp>
                            <wps:cNvPr id="7563" name="Oval 25580"/>
                            <wps:cNvSpPr>
                              <a:spLocks noChangeArrowheads="1"/>
                            </wps:cNvSpPr>
                            <wps:spPr bwMode="auto">
                              <a:xfrm>
                                <a:off x="3398" y="1931"/>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4" name="Group 22645"/>
                          <wpg:cNvGrpSpPr>
                            <a:grpSpLocks/>
                          </wpg:cNvGrpSpPr>
                          <wpg:grpSpPr bwMode="auto">
                            <a:xfrm>
                              <a:off x="7846" y="11659"/>
                              <a:ext cx="268" cy="205"/>
                              <a:chOff x="4658" y="1751"/>
                              <a:chExt cx="360" cy="360"/>
                            </a:xfrm>
                          </wpg:grpSpPr>
                          <wps:wsp>
                            <wps:cNvPr id="7565" name="Oval 25582"/>
                            <wps:cNvSpPr>
                              <a:spLocks noChangeArrowheads="1"/>
                            </wps:cNvSpPr>
                            <wps:spPr bwMode="auto">
                              <a:xfrm>
                                <a:off x="4658" y="1751"/>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66" name="Text Box 25583"/>
                            <wps:cNvSpPr txBox="1">
                              <a:spLocks noChangeArrowheads="1"/>
                            </wps:cNvSpPr>
                            <wps:spPr bwMode="auto">
                              <a:xfrm>
                                <a:off x="4658" y="1751"/>
                                <a:ext cx="360" cy="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9</w:t>
                                  </w:r>
                                  <w:r>
                                    <w:tab/>
                                  </w:r>
                                  <w:r>
                                    <w:tab/>
                                    <w:t>9</w:t>
                                  </w:r>
                                </w:p>
                              </w:txbxContent>
                            </wps:txbx>
                            <wps:bodyPr rot="0" vert="horz" wrap="square" lIns="91440" tIns="45720" rIns="91440" bIns="45720" anchor="t" anchorCtr="0" upright="1">
                              <a:noAutofit/>
                            </wps:bodyPr>
                          </wps:wsp>
                        </wpg:grpSp>
                        <wpg:grpSp>
                          <wpg:cNvPr id="7567" name="Group 22648"/>
                          <wpg:cNvGrpSpPr>
                            <a:grpSpLocks/>
                          </wpg:cNvGrpSpPr>
                          <wpg:grpSpPr bwMode="auto">
                            <a:xfrm rot="1272551" flipH="1">
                              <a:off x="7846" y="11337"/>
                              <a:ext cx="491" cy="596"/>
                              <a:chOff x="8524" y="-2880"/>
                              <a:chExt cx="569" cy="908"/>
                            </a:xfrm>
                          </wpg:grpSpPr>
                          <wps:wsp>
                            <wps:cNvPr id="7568" name="Oval 25591"/>
                            <wps:cNvSpPr>
                              <a:spLocks noChangeArrowheads="1"/>
                            </wps:cNvSpPr>
                            <wps:spPr bwMode="auto">
                              <a:xfrm>
                                <a:off x="8941" y="-2880"/>
                                <a:ext cx="152" cy="17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9" name="Line 25592"/>
                            <wps:cNvCnPr>
                              <a:cxnSpLocks noChangeShapeType="1"/>
                            </wps:cNvCnPr>
                            <wps:spPr bwMode="auto">
                              <a:xfrm flipH="1">
                                <a:off x="8524" y="-2357"/>
                                <a:ext cx="378"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0" name="Line 25593"/>
                            <wps:cNvCnPr>
                              <a:cxnSpLocks noChangeShapeType="1"/>
                            </wps:cNvCnPr>
                            <wps:spPr bwMode="auto">
                              <a:xfrm>
                                <a:off x="8524" y="-2148"/>
                                <a:ext cx="74" cy="176"/>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571" name="Line 25594"/>
                            <wps:cNvCnPr>
                              <a:cxnSpLocks noChangeShapeType="1"/>
                            </wps:cNvCnPr>
                            <wps:spPr bwMode="auto">
                              <a:xfrm flipH="1">
                                <a:off x="8524" y="-1973"/>
                                <a:ext cx="74" cy="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572" name="Line 25595"/>
                            <wps:cNvCnPr>
                              <a:cxnSpLocks noChangeShapeType="1"/>
                            </wps:cNvCnPr>
                            <wps:spPr bwMode="auto">
                              <a:xfrm flipH="1">
                                <a:off x="8770" y="-2559"/>
                                <a:ext cx="227" cy="9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573" name="Line 25596"/>
                            <wps:cNvCnPr>
                              <a:cxnSpLocks noChangeShapeType="1"/>
                            </wps:cNvCnPr>
                            <wps:spPr bwMode="auto">
                              <a:xfrm flipV="1">
                                <a:off x="8902" y="-2677"/>
                                <a:ext cx="191" cy="34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7574" name="Group 22655"/>
                          <wpg:cNvGrpSpPr>
                            <a:grpSpLocks/>
                          </wpg:cNvGrpSpPr>
                          <wpg:grpSpPr bwMode="auto">
                            <a:xfrm rot="-254507">
                              <a:off x="9242" y="11344"/>
                              <a:ext cx="498" cy="644"/>
                              <a:chOff x="7539" y="994"/>
                              <a:chExt cx="1897" cy="2256"/>
                            </a:xfrm>
                          </wpg:grpSpPr>
                          <wps:wsp>
                            <wps:cNvPr id="7575" name="Line 25598"/>
                            <wps:cNvCnPr>
                              <a:cxnSpLocks noChangeShapeType="1"/>
                            </wps:cNvCnPr>
                            <wps:spPr bwMode="auto">
                              <a:xfrm rot="363757" flipH="1">
                                <a:off x="7621" y="2294"/>
                                <a:ext cx="1063" cy="5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6" name="Line 25599"/>
                            <wps:cNvCnPr>
                              <a:cxnSpLocks noChangeShapeType="1"/>
                            </wps:cNvCnPr>
                            <wps:spPr bwMode="auto">
                              <a:xfrm rot="363757">
                                <a:off x="7564" y="2792"/>
                                <a:ext cx="209" cy="45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577" name="Line 25600"/>
                            <wps:cNvCnPr>
                              <a:cxnSpLocks noChangeShapeType="1"/>
                            </wps:cNvCnPr>
                            <wps:spPr bwMode="auto">
                              <a:xfrm rot="363757" flipH="1">
                                <a:off x="7539" y="3247"/>
                                <a:ext cx="209" cy="3"/>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578" name="Line 25601"/>
                            <wps:cNvCnPr>
                              <a:cxnSpLocks noChangeShapeType="1"/>
                            </wps:cNvCnPr>
                            <wps:spPr bwMode="auto">
                              <a:xfrm rot="363757" flipH="1">
                                <a:off x="8386" y="1823"/>
                                <a:ext cx="638" cy="255"/>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579" name="Line 25602"/>
                            <wps:cNvCnPr>
                              <a:cxnSpLocks noChangeShapeType="1"/>
                            </wps:cNvCnPr>
                            <wps:spPr bwMode="auto">
                              <a:xfrm rot="363757" flipV="1">
                                <a:off x="8755" y="1548"/>
                                <a:ext cx="535" cy="88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7580" name="Group 25603"/>
                            <wpg:cNvGrpSpPr>
                              <a:grpSpLocks/>
                            </wpg:cNvGrpSpPr>
                            <wpg:grpSpPr bwMode="auto">
                              <a:xfrm>
                                <a:off x="8943" y="994"/>
                                <a:ext cx="493" cy="756"/>
                                <a:chOff x="8906" y="994"/>
                                <a:chExt cx="493" cy="756"/>
                              </a:xfrm>
                            </wpg:grpSpPr>
                            <wps:wsp>
                              <wps:cNvPr id="7581" name="Oval 25604"/>
                              <wps:cNvSpPr>
                                <a:spLocks noChangeArrowheads="1"/>
                              </wps:cNvSpPr>
                              <wps:spPr bwMode="auto">
                                <a:xfrm>
                                  <a:off x="8906" y="1043"/>
                                  <a:ext cx="384" cy="5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2" name="Freeform 25605"/>
                              <wps:cNvSpPr>
                                <a:spLocks/>
                              </wps:cNvSpPr>
                              <wps:spPr bwMode="auto">
                                <a:xfrm rot="3880199">
                                  <a:off x="8817" y="1167"/>
                                  <a:ext cx="756" cy="409"/>
                                </a:xfrm>
                                <a:custGeom>
                                  <a:avLst/>
                                  <a:gdLst>
                                    <a:gd name="T0" fmla="*/ 172 w 1716"/>
                                    <a:gd name="T1" fmla="*/ 90 h 1403"/>
                                    <a:gd name="T2" fmla="*/ 180 w 1716"/>
                                    <a:gd name="T3" fmla="*/ 99 h 1403"/>
                                    <a:gd name="T4" fmla="*/ 210 w 1716"/>
                                    <a:gd name="T5" fmla="*/ 113 h 1403"/>
                                    <a:gd name="T6" fmla="*/ 254 w 1716"/>
                                    <a:gd name="T7" fmla="*/ 119 h 1403"/>
                                    <a:gd name="T8" fmla="*/ 304 w 1716"/>
                                    <a:gd name="T9" fmla="*/ 112 h 1403"/>
                                    <a:gd name="T10" fmla="*/ 326 w 1716"/>
                                    <a:gd name="T11" fmla="*/ 98 h 1403"/>
                                    <a:gd name="T12" fmla="*/ 332 w 1716"/>
                                    <a:gd name="T13" fmla="*/ 84 h 1403"/>
                                    <a:gd name="T14" fmla="*/ 331 w 1716"/>
                                    <a:gd name="T15" fmla="*/ 67 h 1403"/>
                                    <a:gd name="T16" fmla="*/ 323 w 1716"/>
                                    <a:gd name="T17" fmla="*/ 50 h 1403"/>
                                    <a:gd name="T18" fmla="*/ 292 w 1716"/>
                                    <a:gd name="T19" fmla="*/ 27 h 1403"/>
                                    <a:gd name="T20" fmla="*/ 233 w 1716"/>
                                    <a:gd name="T21" fmla="*/ 7 h 1403"/>
                                    <a:gd name="T22" fmla="*/ 152 w 1716"/>
                                    <a:gd name="T23" fmla="*/ 1 h 1403"/>
                                    <a:gd name="T24" fmla="*/ 73 w 1716"/>
                                    <a:gd name="T25" fmla="*/ 12 h 1403"/>
                                    <a:gd name="T26" fmla="*/ 17 w 1716"/>
                                    <a:gd name="T27" fmla="*/ 43 h 1403"/>
                                    <a:gd name="T28" fmla="*/ 4 w 1716"/>
                                    <a:gd name="T29" fmla="*/ 73 h 1403"/>
                                    <a:gd name="T30" fmla="*/ 4 w 1716"/>
                                    <a:gd name="T31" fmla="*/ 67 h 1403"/>
                                    <a:gd name="T32" fmla="*/ 25 w 1716"/>
                                    <a:gd name="T33" fmla="*/ 50 h 1403"/>
                                    <a:gd name="T34" fmla="*/ 60 w 1716"/>
                                    <a:gd name="T35" fmla="*/ 43 h 1403"/>
                                    <a:gd name="T36" fmla="*/ 104 w 1716"/>
                                    <a:gd name="T37" fmla="*/ 43 h 1403"/>
                                    <a:gd name="T38" fmla="*/ 133 w 1716"/>
                                    <a:gd name="T39" fmla="*/ 49 h 1403"/>
                                    <a:gd name="T40" fmla="*/ 152 w 1716"/>
                                    <a:gd name="T41" fmla="*/ 59 h 1403"/>
                                    <a:gd name="T42" fmla="*/ 170 w 1716"/>
                                    <a:gd name="T43" fmla="*/ 86 h 1403"/>
                                    <a:gd name="T44" fmla="*/ 172 w 1716"/>
                                    <a:gd name="T45" fmla="*/ 90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583" name="Group 22664"/>
                          <wpg:cNvGrpSpPr>
                            <a:grpSpLocks/>
                          </wpg:cNvGrpSpPr>
                          <wpg:grpSpPr bwMode="auto">
                            <a:xfrm rot="1087114" flipH="1" flipV="1">
                              <a:off x="8670" y="11877"/>
                              <a:ext cx="259" cy="234"/>
                              <a:chOff x="6141" y="1504"/>
                              <a:chExt cx="929" cy="840"/>
                            </a:xfrm>
                          </wpg:grpSpPr>
                          <wpg:grpSp>
                            <wpg:cNvPr id="7584" name="Group 22665"/>
                            <wpg:cNvGrpSpPr>
                              <a:grpSpLocks/>
                            </wpg:cNvGrpSpPr>
                            <wpg:grpSpPr bwMode="auto">
                              <a:xfrm>
                                <a:off x="6141" y="1676"/>
                                <a:ext cx="910" cy="668"/>
                                <a:chOff x="6141" y="2036"/>
                                <a:chExt cx="910" cy="668"/>
                              </a:xfrm>
                            </wpg:grpSpPr>
                            <wps:wsp>
                              <wps:cNvPr id="7585" name="Freeform 22666"/>
                              <wps:cNvSpPr>
                                <a:spLocks/>
                              </wps:cNvSpPr>
                              <wps:spPr bwMode="auto">
                                <a:xfrm rot="11242083" flipH="1">
                                  <a:off x="6141" y="2036"/>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6" name="Oval 22667"/>
                              <wps:cNvSpPr>
                                <a:spLocks noChangeArrowheads="1"/>
                              </wps:cNvSpPr>
                              <wps:spPr bwMode="auto">
                                <a:xfrm rot="16748027">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587" name="Group 22668"/>
                            <wpg:cNvGrpSpPr>
                              <a:grpSpLocks/>
                            </wpg:cNvGrpSpPr>
                            <wpg:grpSpPr bwMode="auto">
                              <a:xfrm>
                                <a:off x="6160" y="1504"/>
                                <a:ext cx="910" cy="668"/>
                                <a:chOff x="6160" y="1504"/>
                                <a:chExt cx="910" cy="668"/>
                              </a:xfrm>
                            </wpg:grpSpPr>
                            <wps:wsp>
                              <wps:cNvPr id="7588" name="Freeform 22669"/>
                              <wps:cNvSpPr>
                                <a:spLocks/>
                              </wps:cNvSpPr>
                              <wps:spPr bwMode="auto">
                                <a:xfrm flipH="1">
                                  <a:off x="6160" y="1504"/>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89" name="Oval 22670"/>
                              <wps:cNvSpPr>
                                <a:spLocks noChangeArrowheads="1"/>
                              </wps:cNvSpPr>
                              <wps:spPr bwMode="auto">
                                <a:xfrm flipH="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7590" name="Line 16476"/>
                          <wps:cNvCnPr>
                            <a:cxnSpLocks noChangeShapeType="1"/>
                          </wps:cNvCnPr>
                          <wps:spPr bwMode="auto">
                            <a:xfrm flipH="1">
                              <a:off x="8565" y="11906"/>
                              <a:ext cx="136"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91" name="Group 22672"/>
                          <wpg:cNvGrpSpPr>
                            <a:grpSpLocks/>
                          </wpg:cNvGrpSpPr>
                          <wpg:grpSpPr bwMode="auto">
                            <a:xfrm>
                              <a:off x="8633" y="11449"/>
                              <a:ext cx="314" cy="491"/>
                              <a:chOff x="6926" y="11933"/>
                              <a:chExt cx="351" cy="549"/>
                            </a:xfrm>
                          </wpg:grpSpPr>
                          <wpg:grpSp>
                            <wpg:cNvPr id="7592" name="Group 22673"/>
                            <wpg:cNvGrpSpPr>
                              <a:grpSpLocks/>
                            </wpg:cNvGrpSpPr>
                            <wpg:grpSpPr bwMode="auto">
                              <a:xfrm>
                                <a:off x="6999" y="11933"/>
                                <a:ext cx="229" cy="161"/>
                                <a:chOff x="2978" y="3011"/>
                                <a:chExt cx="540" cy="360"/>
                              </a:xfrm>
                            </wpg:grpSpPr>
                            <wps:wsp>
                              <wps:cNvPr id="7593" name="Text Box 25588"/>
                              <wps:cNvSpPr txBox="1">
                                <a:spLocks noChangeArrowheads="1"/>
                              </wps:cNvSpPr>
                              <wps:spPr bwMode="auto">
                                <a:xfrm>
                                  <a:off x="2978" y="30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19</w:t>
                                    </w:r>
                                  </w:p>
                                </w:txbxContent>
                              </wps:txbx>
                              <wps:bodyPr rot="0" vert="horz" wrap="square" lIns="91440" tIns="45720" rIns="91440" bIns="45720" anchor="t" anchorCtr="0" upright="1">
                                <a:noAutofit/>
                              </wps:bodyPr>
                            </wps:wsp>
                            <wps:wsp>
                              <wps:cNvPr id="7594" name="Oval 25589"/>
                              <wps:cNvSpPr>
                                <a:spLocks noChangeArrowheads="1"/>
                              </wps:cNvSpPr>
                              <wps:spPr bwMode="auto">
                                <a:xfrm>
                                  <a:off x="3038" y="3011"/>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95" name="Line 16477"/>
                            <wps:cNvCnPr>
                              <a:cxnSpLocks noChangeShapeType="1"/>
                            </wps:cNvCnPr>
                            <wps:spPr bwMode="auto">
                              <a:xfrm flipH="1">
                                <a:off x="7015" y="12160"/>
                                <a:ext cx="17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6" name="Line 16474"/>
                            <wps:cNvCnPr>
                              <a:cxnSpLocks noChangeShapeType="1"/>
                            </wps:cNvCnPr>
                            <wps:spPr bwMode="auto">
                              <a:xfrm>
                                <a:off x="7102" y="12111"/>
                                <a:ext cx="8" cy="3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7" name="Line 16478"/>
                            <wps:cNvCnPr>
                              <a:cxnSpLocks noChangeShapeType="1"/>
                            </wps:cNvCnPr>
                            <wps:spPr bwMode="auto">
                              <a:xfrm flipH="1">
                                <a:off x="6926" y="12171"/>
                                <a:ext cx="88" cy="2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8" name="Line 16479"/>
                            <wps:cNvCnPr>
                              <a:cxnSpLocks noChangeShapeType="1"/>
                            </wps:cNvCnPr>
                            <wps:spPr bwMode="auto">
                              <a:xfrm>
                                <a:off x="7190" y="12182"/>
                                <a:ext cx="87" cy="2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99" name="Line 16476"/>
                          <wps:cNvCnPr>
                            <a:cxnSpLocks noChangeShapeType="1"/>
                          </wps:cNvCnPr>
                          <wps:spPr bwMode="auto">
                            <a:xfrm rot="5400000" flipH="1">
                              <a:off x="8869" y="11914"/>
                              <a:ext cx="183" cy="1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00" name="Group 22681"/>
                        <wpg:cNvGrpSpPr>
                          <a:grpSpLocks/>
                        </wpg:cNvGrpSpPr>
                        <wpg:grpSpPr bwMode="auto">
                          <a:xfrm>
                            <a:off x="1424" y="6664"/>
                            <a:ext cx="1620" cy="1115"/>
                            <a:chOff x="6630" y="4980"/>
                            <a:chExt cx="4776" cy="3475"/>
                          </a:xfrm>
                        </wpg:grpSpPr>
                        <wps:wsp>
                          <wps:cNvPr id="7601" name="AutoShape 22682"/>
                          <wps:cNvCnPr>
                            <a:cxnSpLocks noChangeShapeType="1"/>
                          </wps:cNvCnPr>
                          <wps:spPr bwMode="auto">
                            <a:xfrm flipH="1">
                              <a:off x="6883" y="4980"/>
                              <a:ext cx="2200" cy="2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2" name="AutoShape 22683"/>
                          <wps:cNvCnPr>
                            <a:cxnSpLocks noChangeShapeType="1"/>
                          </wps:cNvCnPr>
                          <wps:spPr bwMode="auto">
                            <a:xfrm>
                              <a:off x="9083" y="4980"/>
                              <a:ext cx="0" cy="3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3" name="AutoShape 22684"/>
                          <wps:cNvCnPr>
                            <a:cxnSpLocks noChangeShapeType="1"/>
                          </wps:cNvCnPr>
                          <wps:spPr bwMode="auto">
                            <a:xfrm>
                              <a:off x="9083" y="4980"/>
                              <a:ext cx="2216" cy="2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4" name="Oval 22685"/>
                          <wps:cNvSpPr>
                            <a:spLocks noChangeArrowheads="1"/>
                          </wps:cNvSpPr>
                          <wps:spPr bwMode="auto">
                            <a:xfrm>
                              <a:off x="6630" y="7240"/>
                              <a:ext cx="258" cy="282"/>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605" name="Oval 22686"/>
                          <wps:cNvSpPr>
                            <a:spLocks noChangeArrowheads="1"/>
                          </wps:cNvSpPr>
                          <wps:spPr bwMode="auto">
                            <a:xfrm>
                              <a:off x="11148" y="7232"/>
                              <a:ext cx="258"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6" name="Oval 22687"/>
                          <wps:cNvSpPr>
                            <a:spLocks noChangeArrowheads="1"/>
                          </wps:cNvSpPr>
                          <wps:spPr bwMode="auto">
                            <a:xfrm>
                              <a:off x="8939" y="8173"/>
                              <a:ext cx="258" cy="28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7607" name="Group 22688"/>
                        <wpg:cNvGrpSpPr>
                          <a:grpSpLocks/>
                        </wpg:cNvGrpSpPr>
                        <wpg:grpSpPr bwMode="auto">
                          <a:xfrm>
                            <a:off x="3601" y="6738"/>
                            <a:ext cx="1420" cy="1078"/>
                            <a:chOff x="5824" y="6788"/>
                            <a:chExt cx="1420" cy="1078"/>
                          </a:xfrm>
                        </wpg:grpSpPr>
                        <wps:wsp>
                          <wps:cNvPr id="7608" name="AutoShape 22689"/>
                          <wps:cNvSpPr>
                            <a:spLocks noChangeArrowheads="1"/>
                          </wps:cNvSpPr>
                          <wps:spPr bwMode="auto">
                            <a:xfrm>
                              <a:off x="6400" y="7537"/>
                              <a:ext cx="354" cy="32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09" name="Line 16457"/>
                          <wps:cNvCnPr>
                            <a:cxnSpLocks noChangeShapeType="1"/>
                          </wps:cNvCnPr>
                          <wps:spPr bwMode="auto">
                            <a:xfrm>
                              <a:off x="5824" y="7546"/>
                              <a:ext cx="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10" name="Group 16463"/>
                          <wpg:cNvGrpSpPr>
                            <a:grpSpLocks/>
                          </wpg:cNvGrpSpPr>
                          <wpg:grpSpPr bwMode="auto">
                            <a:xfrm>
                              <a:off x="5887" y="6797"/>
                              <a:ext cx="190" cy="745"/>
                              <a:chOff x="2569" y="232"/>
                              <a:chExt cx="241" cy="601"/>
                            </a:xfrm>
                          </wpg:grpSpPr>
                          <wps:wsp>
                            <wps:cNvPr id="7611" name="Oval 16464"/>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2" name="Line 16465"/>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3" name="Line 16466"/>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4" name="Line 16467"/>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5" name="Line 16468"/>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6" name="Line 16469"/>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7" name="Line 16470"/>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18" name="Group 22699"/>
                          <wpg:cNvGrpSpPr>
                            <a:grpSpLocks/>
                          </wpg:cNvGrpSpPr>
                          <wpg:grpSpPr bwMode="auto">
                            <a:xfrm>
                              <a:off x="6961" y="6797"/>
                              <a:ext cx="190" cy="745"/>
                              <a:chOff x="6961" y="6702"/>
                              <a:chExt cx="253" cy="840"/>
                            </a:xfrm>
                          </wpg:grpSpPr>
                          <wps:wsp>
                            <wps:cNvPr id="7619" name="Oval 16473"/>
                            <wps:cNvSpPr>
                              <a:spLocks noChangeArrowheads="1"/>
                            </wps:cNvSpPr>
                            <wps:spPr bwMode="auto">
                              <a:xfrm>
                                <a:off x="7026" y="6702"/>
                                <a:ext cx="125" cy="130"/>
                              </a:xfrm>
                              <a:prstGeom prst="ellipse">
                                <a:avLst/>
                              </a:prstGeom>
                              <a:solidFill>
                                <a:schemeClr val="tx1">
                                  <a:lumMod val="100000"/>
                                  <a:lumOff val="0"/>
                                </a:schemeClr>
                              </a:solidFill>
                              <a:ln w="12700">
                                <a:solidFill>
                                  <a:srgbClr val="000000"/>
                                </a:solidFill>
                                <a:round/>
                                <a:headEnd/>
                                <a:tailEnd/>
                              </a:ln>
                            </wps:spPr>
                            <wps:bodyPr rot="0" vert="horz" wrap="square" lIns="91440" tIns="45720" rIns="91440" bIns="45720" anchor="t" anchorCtr="0" upright="1">
                              <a:noAutofit/>
                            </wps:bodyPr>
                          </wps:wsp>
                          <wps:wsp>
                            <wps:cNvPr id="7620" name="Line 16475"/>
                            <wps:cNvCnPr>
                              <a:cxnSpLocks noChangeShapeType="1"/>
                            </wps:cNvCnPr>
                            <wps:spPr bwMode="auto">
                              <a:xfrm>
                                <a:off x="7088" y="7219"/>
                                <a:ext cx="126"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1" name="Line 16476"/>
                            <wps:cNvCnPr>
                              <a:cxnSpLocks noChangeShapeType="1"/>
                            </wps:cNvCnPr>
                            <wps:spPr bwMode="auto">
                              <a:xfrm flipH="1">
                                <a:off x="6961" y="7219"/>
                                <a:ext cx="126"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2" name="Line 16474"/>
                            <wps:cNvCnPr>
                              <a:cxnSpLocks noChangeShapeType="1"/>
                            </wps:cNvCnPr>
                            <wps:spPr bwMode="auto">
                              <a:xfrm>
                                <a:off x="7088" y="6829"/>
                                <a:ext cx="2" cy="3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3" name="Line 16477"/>
                            <wps:cNvCnPr>
                              <a:cxnSpLocks noChangeShapeType="1"/>
                            </wps:cNvCnPr>
                            <wps:spPr bwMode="auto">
                              <a:xfrm flipH="1">
                                <a:off x="7026" y="6895"/>
                                <a:ext cx="12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4" name="Line 16478"/>
                            <wps:cNvCnPr>
                              <a:cxnSpLocks noChangeShapeType="1"/>
                            </wps:cNvCnPr>
                            <wps:spPr bwMode="auto">
                              <a:xfrm flipH="1">
                                <a:off x="6961" y="6895"/>
                                <a:ext cx="63"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5" name="Line 16479"/>
                            <wps:cNvCnPr>
                              <a:cxnSpLocks noChangeShapeType="1"/>
                            </wps:cNvCnPr>
                            <wps:spPr bwMode="auto">
                              <a:xfrm>
                                <a:off x="7151" y="6895"/>
                                <a:ext cx="63"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26" name="Group 16463"/>
                          <wpg:cNvGrpSpPr>
                            <a:grpSpLocks/>
                          </wpg:cNvGrpSpPr>
                          <wpg:grpSpPr bwMode="auto">
                            <a:xfrm>
                              <a:off x="5984" y="6790"/>
                              <a:ext cx="190" cy="745"/>
                              <a:chOff x="2569" y="232"/>
                              <a:chExt cx="241" cy="601"/>
                            </a:xfrm>
                          </wpg:grpSpPr>
                          <wps:wsp>
                            <wps:cNvPr id="7627" name="Oval 16464"/>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8" name="Line 16465"/>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9" name="Line 16466"/>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0" name="Line 16467"/>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1" name="Line 16468"/>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2" name="Line 16469"/>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3" name="Line 16470"/>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34" name="Group 16463"/>
                          <wpg:cNvGrpSpPr>
                            <a:grpSpLocks/>
                          </wpg:cNvGrpSpPr>
                          <wpg:grpSpPr bwMode="auto">
                            <a:xfrm>
                              <a:off x="6086" y="6804"/>
                              <a:ext cx="190" cy="745"/>
                              <a:chOff x="2569" y="232"/>
                              <a:chExt cx="241" cy="601"/>
                            </a:xfrm>
                          </wpg:grpSpPr>
                          <wps:wsp>
                            <wps:cNvPr id="7635" name="Oval 16464"/>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6" name="Line 16465"/>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7" name="Line 16466"/>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8" name="Line 16467"/>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9" name="Line 16468"/>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0" name="Line 16469"/>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1" name="Line 16470"/>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42" name="Group 22723"/>
                          <wpg:cNvGrpSpPr>
                            <a:grpSpLocks/>
                          </wpg:cNvGrpSpPr>
                          <wpg:grpSpPr bwMode="auto">
                            <a:xfrm>
                              <a:off x="7054" y="6792"/>
                              <a:ext cx="190" cy="745"/>
                              <a:chOff x="6961" y="6702"/>
                              <a:chExt cx="253" cy="840"/>
                            </a:xfrm>
                          </wpg:grpSpPr>
                          <wps:wsp>
                            <wps:cNvPr id="7643" name="Oval 16473"/>
                            <wps:cNvSpPr>
                              <a:spLocks noChangeArrowheads="1"/>
                            </wps:cNvSpPr>
                            <wps:spPr bwMode="auto">
                              <a:xfrm>
                                <a:off x="7026" y="6702"/>
                                <a:ext cx="125" cy="130"/>
                              </a:xfrm>
                              <a:prstGeom prst="ellipse">
                                <a:avLst/>
                              </a:prstGeom>
                              <a:solidFill>
                                <a:schemeClr val="tx1">
                                  <a:lumMod val="100000"/>
                                  <a:lumOff val="0"/>
                                </a:schemeClr>
                              </a:solidFill>
                              <a:ln w="12700">
                                <a:solidFill>
                                  <a:srgbClr val="000000"/>
                                </a:solidFill>
                                <a:round/>
                                <a:headEnd/>
                                <a:tailEnd/>
                              </a:ln>
                            </wps:spPr>
                            <wps:bodyPr rot="0" vert="horz" wrap="square" lIns="91440" tIns="45720" rIns="91440" bIns="45720" anchor="t" anchorCtr="0" upright="1">
                              <a:noAutofit/>
                            </wps:bodyPr>
                          </wps:wsp>
                          <wps:wsp>
                            <wps:cNvPr id="7644" name="Line 16475"/>
                            <wps:cNvCnPr>
                              <a:cxnSpLocks noChangeShapeType="1"/>
                            </wps:cNvCnPr>
                            <wps:spPr bwMode="auto">
                              <a:xfrm>
                                <a:off x="7088" y="7219"/>
                                <a:ext cx="126"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5" name="Line 16476"/>
                            <wps:cNvCnPr>
                              <a:cxnSpLocks noChangeShapeType="1"/>
                            </wps:cNvCnPr>
                            <wps:spPr bwMode="auto">
                              <a:xfrm flipH="1">
                                <a:off x="6961" y="7219"/>
                                <a:ext cx="126"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6" name="Line 16474"/>
                            <wps:cNvCnPr>
                              <a:cxnSpLocks noChangeShapeType="1"/>
                            </wps:cNvCnPr>
                            <wps:spPr bwMode="auto">
                              <a:xfrm>
                                <a:off x="7088" y="6829"/>
                                <a:ext cx="2" cy="3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7" name="Line 16477"/>
                            <wps:cNvCnPr>
                              <a:cxnSpLocks noChangeShapeType="1"/>
                            </wps:cNvCnPr>
                            <wps:spPr bwMode="auto">
                              <a:xfrm flipH="1">
                                <a:off x="7026" y="6895"/>
                                <a:ext cx="12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8" name="Line 16478"/>
                            <wps:cNvCnPr>
                              <a:cxnSpLocks noChangeShapeType="1"/>
                            </wps:cNvCnPr>
                            <wps:spPr bwMode="auto">
                              <a:xfrm flipH="1">
                                <a:off x="6961" y="6895"/>
                                <a:ext cx="63"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9" name="Line 16479"/>
                            <wps:cNvCnPr>
                              <a:cxnSpLocks noChangeShapeType="1"/>
                            </wps:cNvCnPr>
                            <wps:spPr bwMode="auto">
                              <a:xfrm>
                                <a:off x="7151" y="6895"/>
                                <a:ext cx="63"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650" name="Group 22731"/>
                          <wpg:cNvGrpSpPr>
                            <a:grpSpLocks/>
                          </wpg:cNvGrpSpPr>
                          <wpg:grpSpPr bwMode="auto">
                            <a:xfrm>
                              <a:off x="6840" y="6788"/>
                              <a:ext cx="190" cy="745"/>
                              <a:chOff x="6961" y="6702"/>
                              <a:chExt cx="253" cy="840"/>
                            </a:xfrm>
                          </wpg:grpSpPr>
                          <wps:wsp>
                            <wps:cNvPr id="7651" name="Oval 16473"/>
                            <wps:cNvSpPr>
                              <a:spLocks noChangeArrowheads="1"/>
                            </wps:cNvSpPr>
                            <wps:spPr bwMode="auto">
                              <a:xfrm>
                                <a:off x="7026" y="6702"/>
                                <a:ext cx="125" cy="130"/>
                              </a:xfrm>
                              <a:prstGeom prst="ellipse">
                                <a:avLst/>
                              </a:prstGeom>
                              <a:solidFill>
                                <a:schemeClr val="tx1">
                                  <a:lumMod val="100000"/>
                                  <a:lumOff val="0"/>
                                </a:schemeClr>
                              </a:solidFill>
                              <a:ln w="12700">
                                <a:solidFill>
                                  <a:srgbClr val="000000"/>
                                </a:solidFill>
                                <a:round/>
                                <a:headEnd/>
                                <a:tailEnd/>
                              </a:ln>
                            </wps:spPr>
                            <wps:bodyPr rot="0" vert="horz" wrap="square" lIns="91440" tIns="45720" rIns="91440" bIns="45720" anchor="t" anchorCtr="0" upright="1">
                              <a:noAutofit/>
                            </wps:bodyPr>
                          </wps:wsp>
                          <wps:wsp>
                            <wps:cNvPr id="7652" name="Line 16475"/>
                            <wps:cNvCnPr>
                              <a:cxnSpLocks noChangeShapeType="1"/>
                            </wps:cNvCnPr>
                            <wps:spPr bwMode="auto">
                              <a:xfrm>
                                <a:off x="7088" y="7219"/>
                                <a:ext cx="126"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3" name="Line 16476"/>
                            <wps:cNvCnPr>
                              <a:cxnSpLocks noChangeShapeType="1"/>
                            </wps:cNvCnPr>
                            <wps:spPr bwMode="auto">
                              <a:xfrm flipH="1">
                                <a:off x="6961" y="7219"/>
                                <a:ext cx="126"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4" name="Line 16474"/>
                            <wps:cNvCnPr>
                              <a:cxnSpLocks noChangeShapeType="1"/>
                            </wps:cNvCnPr>
                            <wps:spPr bwMode="auto">
                              <a:xfrm>
                                <a:off x="7088" y="6829"/>
                                <a:ext cx="2" cy="3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5" name="Line 16477"/>
                            <wps:cNvCnPr>
                              <a:cxnSpLocks noChangeShapeType="1"/>
                            </wps:cNvCnPr>
                            <wps:spPr bwMode="auto">
                              <a:xfrm flipH="1">
                                <a:off x="7026" y="6895"/>
                                <a:ext cx="12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6" name="Line 16478"/>
                            <wps:cNvCnPr>
                              <a:cxnSpLocks noChangeShapeType="1"/>
                            </wps:cNvCnPr>
                            <wps:spPr bwMode="auto">
                              <a:xfrm flipH="1">
                                <a:off x="6961" y="6895"/>
                                <a:ext cx="63"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7" name="Line 16479"/>
                            <wps:cNvCnPr>
                              <a:cxnSpLocks noChangeShapeType="1"/>
                            </wps:cNvCnPr>
                            <wps:spPr bwMode="auto">
                              <a:xfrm>
                                <a:off x="7151" y="6895"/>
                                <a:ext cx="63"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2627" o:spid="_x0000_s2484" style="position:absolute;margin-left:.3pt;margin-top:7.5pt;width:418pt;height:72.9pt;z-index:251638272;mso-position-horizontal-relative:text;mso-position-vertical-relative:text" coordorigin="1424,6488" coordsize="8360,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">
                <v:group id="Group 22628" o:spid="_x0000_s2485" style="position:absolute;left:8438;top:6851;width:1346;height:928" coordorigin="2108,6656" coordsize="14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MRccgAAADdAAAADwAAAGRycy9kb3ducmV2LnhtbESPzWrDMBCE74W8g9hC&#10;b7XspPnBtRJCSEsPIZCkUHJbrI1tbK2MpdrO21eFQo/DzHzDZJvRNKKnzlWWFSRRDII4t7riQsHn&#10;5e15BcJ5ZI2NZVJwJweb9eQhw1TbgU/Un30hAoRdigpK79tUSpeXZNBFtiUO3s12Bn2QXSF1h0OA&#10;m0ZO43ghDVYcFkpsaVdSXp+/jYL3AYftLNn3h/q2u18v8+PXISGlnh7H7SsIT6P/D/+1P7SC5fxl&#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jEXHIAAAA&#10;3QAAAA8AAAAAAAAAAAAAAAAAqgIAAGRycy9kb3ducmV2LnhtbFBLBQYAAAAABAAEAPoAAACfAwAA&#10;AAA=&#10;">
                  <v:oval id="Oval 23333" o:spid="_x0000_s2486" style="position:absolute;left:2746;top:6656;width:14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iCsUA&#10;AADdAAAADwAAAGRycy9kb3ducmV2LnhtbERPy2rCQBTdF/yH4QrdFJ1Yn0RHkdKiXVTwgeDumrkm&#10;0cydNDNq/HtnUejycN6TWW0KcaPK5ZYVdNoRCOLE6pxTBbvtV2sEwnlkjYVlUvAgB7Np42WCsbZ3&#10;XtNt41MRQtjFqCDzvoyldElGBl3blsSBO9nKoA+wSqWu8B7CTSHfo2ggDeYcGjIs6SOj5LK5GgUH&#10;czzvt4vBz2f3mJzol97S78VKqddmPR+D8FT7f/Gfe6kVDPu9MDe8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OIKxQAAAN0AAAAPAAAAAAAAAAAAAAAAAJgCAABkcnMv&#10;ZG93bnJldi54bWxQSwUGAAAAAAQABAD1AAAAigMAAAAA&#10;" filled="f" strokeweight="1pt"/>
                  <v:line id="Line 23334" o:spid="_x0000_s2487" style="position:absolute;visibility:visible;mso-wrap-style:square" from="2818,6839" to="2819,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f2cYAAADdAAAADwAAAGRycy9kb3ducmV2LnhtbESP0WoCMRRE3wv9h3ALvmnWYrVujVJa&#10;C4oPou0HXDfXzermZkmirv36RhD6OMzMGWYya20tzuRD5VhBv5eBIC6crrhU8PP91X0FESKyxtox&#10;KbhSgNn08WGCuXYX3tB5G0uRIBxyVGBibHIpQ2HIYui5hjh5e+ctxiR9KbXHS4LbWj5n2VBarDgt&#10;GGzow1Bx3J6sgqXfrY7939LIHS/9vF5/joM9KNV5at/fQERq43/43l5oBaOXw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2H9nGAAAA3QAAAA8AAAAAAAAA&#10;AAAAAAAAoQIAAGRycy9kb3ducmV2LnhtbFBLBQYAAAAABAAEAPkAAACUAwAAAAA=&#10;" strokeweight="1pt"/>
                  <v:line id="Line 23335" o:spid="_x0000_s2488" style="position:absolute;visibility:visible;mso-wrap-style:square" from="2818,7631" to="2819,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gmcMAAADdAAAADwAAAGRycy9kb3ducmV2LnhtbERP3WrCMBS+H/gO4Qy8m6kDp6umRfYD&#10;Ey9E3QMcm2PT2ZyUJGrn05uLwS4/vv9F2dtWXMiHxrGC8SgDQVw53XCt4Hv/+TQDESKyxtYxKfil&#10;AGUxeFhgrt2Vt3TZxVqkEA45KjAxdrmUoTJkMYxcR5y4o/MWY4K+ltrjNYXbVj5n2Yu02HBqMNjR&#10;m6HqtDtbBSt/WJ/Gt9rIA6/8R7t5fw32R6nhY7+cg4jUx3/xn/tLK5hOJml/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IJnDAAAA3QAAAA8AAAAAAAAAAAAA&#10;AAAAoQIAAGRycy9kb3ducmV2LnhtbFBLBQYAAAAABAAEAPkAAACRAwAAAAA=&#10;" strokeweight="1pt"/>
                  <v:line id="Line 23336" o:spid="_x0000_s2489" style="position:absolute;flip:x;visibility:visible;mso-wrap-style:square" from="2676,7266" to="2818,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918cAAADdAAAADwAAAGRycy9kb3ducmV2LnhtbESPzWrCQBSF94W+w3ALboqZRNC2qZNQ&#10;hIIIXWgLxt0lc5vEZu6EzGji2zsFweXh/HycZT6aVpypd41lBUkUgyAurW64UvDz/Tl9BeE8ssbW&#10;Mim4kIM8e3xYYqrtwFs673wlwgi7FBXU3neplK6syaCLbEccvF/bG/RB9pXUPQ5h3LRyFscLabDh&#10;QKixo1VN5d/uZALkuKoOX0cq92/7bjMskuehKE5KTZ7Gj3cQnkZ/D9/aa63gZT5P4P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sv3XxwAAAN0AAAAPAAAAAAAA&#10;AAAAAAAAAKECAABkcnMvZG93bnJldi54bWxQSwUGAAAAAAQABAD5AAAAlQMAAAAA&#10;" strokeweight="1pt"/>
                  <v:line id="Line 23337" o:spid="_x0000_s2490" style="position:absolute;visibility:visible;mso-wrap-style:square" from="2392,6981" to="3245,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bdcYAAADdAAAADwAAAGRycy9kb3ducmV2LnhtbESP3WoCMRSE74W+QzgF7zSrYK2rUYo/&#10;UOlFqfUBjpvjZuvmZEmibvv0jSB4OczMN8xs0dpaXMiHyrGCQT8DQVw4XXGpYP+96b2CCBFZY+2Y&#10;FPxSgMX8qTPDXLsrf9FlF0uRIBxyVGBibHIpQ2HIYui7hjh5R+ctxiR9KbXHa4LbWg6z7EVarDgt&#10;GGxoaag47c5WwdYfPk6Dv9LIA2/9uv5cTYL9Uar73L5NQURq4yN8b79rBePRaAi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G3XGAAAA3QAAAA8AAAAAAAAA&#10;AAAAAAAAoQIAAGRycy9kb3ducmV2LnhtbFBLBQYAAAAABAAEAPkAAACUAwAAAAA=&#10;" strokeweight="1pt"/>
                  <v:rect id="Rectangle 23338" o:spid="_x0000_s2491" style="position:absolute;left:2108;top:6799;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6SsUA&#10;AADdAAAADwAAAGRycy9kb3ducmV2LnhtbESPT2vCQBTE7wW/w/IEb81GJVVSV9GCEOipKqXHZ/bl&#10;T82+Dbtbk377bqHQ4zAzv2E2u9F04k7Ot5YVzJMUBHFpdcu1gsv5+LgG4QOyxs4yKfgmD7vt5GGD&#10;ubYDv9H9FGoRIexzVNCE0OdS+rIhgz6xPXH0KusMhihdLbXDIcJNJxdp+iQNthwXGuzppaHydvoy&#10;Cl7lzc+La3Ho7NHx+0e19+NnrdRsOu6fQQQaw3/4r11oBassW8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3pKxQAAAN0AAAAPAAAAAAAAAAAAAAAAAJgCAABkcnMv&#10;ZG93bnJldi54bWxQSwUGAAAAAAQABAD1AAAAigMAAAAA&#10;" filled="f" strokeweight="1pt">
                    <v:textbox inset="1pt,1pt,1pt,1pt">
                      <w:txbxContent>
                        <w:p w:rsidR="00920A2A" w:rsidRDefault="00920A2A" w:rsidP="007F2FF4">
                          <w:r>
                            <w:t xml:space="preserve"> +</w:t>
                          </w:r>
                        </w:p>
                      </w:txbxContent>
                    </v:textbox>
                  </v:rect>
                  <v:line id="Line 23339" o:spid="_x0000_s2492" style="position:absolute;flip:y;visibility:visible;mso-wrap-style:square" from="2534,6982" to="3103,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T8YAAADdAAAADwAAAGRycy9kb3ducmV2LnhtbESPzYrCMBSF94LvEK7gRsZUGR2nGkUE&#10;YRBcjArq7tLcaavNTWmirW9vBGGWh/PzcWaLxhTiTpXLLSsY9CMQxInVOacKDvv1xwSE88gaC8uk&#10;4EEOFvN2a4axtjX/0n3nUxFG2MWoIPO+jKV0SUYGXd+WxMH7s5VBH2SVSl1hHcZNIYdRNJYGcw6E&#10;DEtaZZRcdzcTIJdVet5eKDl+H8tNPR706tPpplS30yynIDw1/j/8bv9oBV+j0S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FXk/GAAAA3QAAAA8AAAAAAAAA&#10;AAAAAAAAoQIAAGRycy9kb3ducmV2LnhtbFBLBQYAAAAABAAEAPkAAACUAwAAAAA=&#10;" strokeweight="1pt"/>
                  <v:rect id="Rectangle 23340" o:spid="_x0000_s2493" style="position:absolute;left:3244;top:6799;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P/MUA&#10;AADdAAAADwAAAGRycy9kb3ducmV2LnhtbESPUWvCQBCE3wX/w7FC3/Ri6WlJvYgIQlsKYvQHLHdr&#10;EpLbC7mrpv++Vyj4OMzONzub7eg6caMhNJ41LBcZCGLjbcOVhsv5MH8FESKyxc4zafihANtiOtlg&#10;bv2dT3QrYyUShEOOGuoY+1zKYGpyGBa+J07e1Q8OY5JDJe2A9wR3nXzOspV02HBqqLGnfU2mLb9d&#10;eqNdf36Mq7LaL7svdWyUeZEHo/XTbNy9gYg0xsfxf/rdalgrpeBvTUK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g/8xQAAAN0AAAAPAAAAAAAAAAAAAAAAAJgCAABkcnMv&#10;ZG93bnJldi54bWxQSwUGAAAAAAQABAD1AAAAigMAAAAA&#10;" fillcolor="black [3213]" strokeweight="1pt">
                    <v:textbox inset="1pt,1pt,1pt,1pt">
                      <w:txbxContent>
                        <w:p w:rsidR="00920A2A" w:rsidRPr="0047281B" w:rsidRDefault="00920A2A" w:rsidP="007F2FF4">
                          <w:r>
                            <w:t xml:space="preserve"> </w:t>
                          </w:r>
                          <w:r w:rsidRPr="0047281B">
                            <w:t>‒</w:t>
                          </w:r>
                        </w:p>
                      </w:txbxContent>
                    </v:textbox>
                  </v:rect>
                  <v:line id="Line 23341" o:spid="_x0000_s2494" style="position:absolute;visibility:visible;mso-wrap-style:square" from="2818,7266" to="2961,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ddsYAAADdAAAADwAAAGRycy9kb3ducmV2LnhtbESP3WoCMRSE7wt9h3AK3mlWQW23Rin+&#10;gNIL0fYBjpvTzdbNyZJEXX36RhB6OczMN8xk1tpanMmHyrGCfi8DQVw4XXGp4Ptr1X0FESKyxtox&#10;KbhSgNn0+WmCuXYX3tF5H0uRIBxyVGBibHIpQ2HIYui5hjh5P85bjEn6UmqPlwS3tRxk2UharDgt&#10;GGxobqg47k9WwcYfPo/9W2nkgTd+WW8Xb8H+KtV5aT/eQURq43/40V5rBePh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HXbGAAAA3QAAAA8AAAAAAAAA&#10;AAAAAAAAoQIAAGRycy9kb3ducmV2LnhtbFBLBQYAAAAABAAEAPkAAACUAwAAAAA=&#10;" strokeweight="1pt"/>
                  <v:rect id="Rectangle 23342" o:spid="_x0000_s2495" style="position:absolute;left:3244;top:7063;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8ScQA&#10;AADdAAAADwAAAGRycy9kb3ducmV2LnhtbESPT4vCMBTE78J+h/AWvNlUQV2qUVQQCp78w7LHt82z&#10;rTYvJYna/fYbQfA4zMxvmPmyM424k/O1ZQXDJAVBXFhdc6ngdNwOvkD4gKyxsUwK/sjDcvHRm2Om&#10;7YP3dD+EUkQI+wwVVCG0mZS+qMigT2xLHL2zdQZDlK6U2uEjwk0jR2k6kQZrjgsVtrSpqLgebkbB&#10;Tl79MP/N143dOv7+Oa98dymV6n92qxmIQF14h1/tXCuYjsdTeL6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fEnEAAAA3QAAAA8AAAAAAAAAAAAAAAAAmAIAAGRycy9k&#10;b3ducmV2LnhtbFBLBQYAAAAABAAEAPUAAACJAwAAAAA=&#10;" filled="f" strokeweight="1pt">
                    <v:textbox inset="1pt,1pt,1pt,1pt">
                      <w:txbxContent>
                        <w:p w:rsidR="00920A2A" w:rsidRPr="00925F3F" w:rsidRDefault="00920A2A" w:rsidP="007F2FF4"/>
                      </w:txbxContent>
                    </v:textbox>
                  </v:rect>
                  <v:rect id="Rectangle 23343" o:spid="_x0000_s2496" style="position:absolute;left:2108;top:7084;width:285;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gYsUA&#10;AADdAAAADwAAAGRycy9kb3ducmV2LnhtbESP0WrDMAxF3wv7B6NB31qno2lHFreMQmEtg7FsHyBs&#10;LQmJ5RB7bfr31cNgj+LqHh2V+8n36kJjbAMbWC0zUMQ2uJZrA99fx8UzqJiQHfaBycCNIux3D7MS&#10;Cxeu/EmXKtVKIBwLNNCkNBRaR9uQx7gMA7FkP2H0mGQca+1GvArc9/opyzbaY8tyocGBDg3Zrvr1&#10;otFtz6dpU9WHVf+ef7S5XeujNWb+OL2+gEo0pf/lv/abM7DNc9GVbwQB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6BixQAAAN0AAAAPAAAAAAAAAAAAAAAAAJgCAABkcnMv&#10;ZG93bnJldi54bWxQSwUGAAAAAAQABAD1AAAAigMAAAAA&#10;" fillcolor="black [3213]" strokeweight="1pt">
                    <v:textbox inset="1pt,1pt,1pt,1pt">
                      <w:txbxContent>
                        <w:p w:rsidR="00920A2A" w:rsidRDefault="00920A2A" w:rsidP="007F2FF4"/>
                      </w:txbxContent>
                    </v:textbox>
                  </v:rect>
                </v:group>
                <v:group id="Group 22640" o:spid="_x0000_s2497" style="position:absolute;left:5791;top:6488;width:1965;height:1458" coordorigin="7846,10858" coordsize="1965,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Arc 22641" o:spid="_x0000_s2498" style="position:absolute;left:7928;top:10858;width:1883;height:1533;rotation:-2625818fd;flip:x y;visibility:visible;mso-wrap-style:square;v-text-anchor:top" coordsize="21600,2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lKMMA&#10;AADdAAAADwAAAGRycy9kb3ducmV2LnhtbERPz2vCMBS+D/Y/hDfYbaYb6rQay1AG3WWiq/dH89YW&#10;k5fSxLb61y+HgceP7/c6G60RPXW+cazgdZKAIC6dbrhSUPx8vixA+ICs0TgmBVfykG0eH9aYajfw&#10;gfpjqEQMYZ+igjqENpXSlzVZ9BPXEkfu13UWQ4RdJXWHQwy3Rr4lyVxabDg21NjStqbyfLxYBV97&#10;sz/vikMxvXwvqWpmp3x3M0o9P40fKxCBxnAX/7tzreB9No/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HlKMMAAADdAAAADwAAAAAAAAAAAAAAAACYAgAAZHJzL2Rv&#10;d25yZXYueG1sUEsFBgAAAAAEAAQA9QAAAIgDAAAAAA==&#10;" path="m2819,-1nfc13566,1414,21600,10575,21600,21415em2819,-1nsc13566,1414,21600,10575,21600,21415l,21415,2819,-1xe" filled="f">
                    <v:path arrowok="t" o:extrusionok="f" o:connecttype="custom" o:connectlocs="246,0;1883,1533;0,1533" o:connectangles="0,0,0"/>
                  </v:shape>
                  <v:group id="Group 22642" o:spid="_x0000_s2499" style="position:absolute;left:9363;top:11765;width:268;height:205" coordorigin="3398,1931"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Nw/sUAAADdAAAADwAAAGRycy9kb3ducmV2LnhtbESPQYvCMBSE78L+h/CE&#10;vWnaXdSlGkXEXTyIoC6It0fzbIvNS2liW/+9EQSPw8x8w8wWnSlFQ7UrLCuIhxEI4tTqgjMF/8ff&#10;wQ8I55E1lpZJwZ0cLOYfvRkm2ra8p+bgMxEg7BJUkHtfJVK6NCeDbmgr4uBdbG3QB1lnUtfYBrgp&#10;5VcUjaXBgsNCjhWtckqvh5tR8Ndiu/yO1832elndz8fR7rSNSanPfrecgvDU+Xf41d5oBZ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zcP7FAAAA3QAA&#10;AA8AAAAAAAAAAAAAAAAAqgIAAGRycy9kb3ducmV2LnhtbFBLBQYAAAAABAAEAPoAAACcAwAAAAA=&#10;">
                    <v:shape id="Text Box 25579" o:spid="_x0000_s2500" type="#_x0000_t202" style="position:absolute;left:3398;top:19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OjsUA&#10;AADdAAAADwAAAGRycy9kb3ducmV2LnhtbESP0WqDQBRE3wP9h+UW+hKatZJoa7MJaSElrxo/4Ma9&#10;Ual7V9yNmr/vFgp9HGbmDLPdz6YTIw2utazgZRWBIK6sbrlWUJ6Pz68gnEfW2FkmBXdysN89LLaY&#10;aTtxTmPhaxEg7DJU0HjfZ1K6qiGDbmV74uBd7WDQBznUUg84BbjpZBxFiTTYclhosKfPhqrv4mYU&#10;XE/TcvM2Xb58mebr5APb9GLvSj09zod3EJ5m/x/+a5+0gnSTx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M6OxQAAAN0AAAAPAAAAAAAAAAAAAAAAAJgCAABkcnMv&#10;ZG93bnJldi54bWxQSwUGAAAAAAQABAD1AAAAigMAAAAA&#10;" stroked="f">
                      <v:textbox>
                        <w:txbxContent>
                          <w:p w:rsidR="00920A2A" w:rsidRDefault="00920A2A" w:rsidP="007F2FF4">
                            <w:r>
                              <w:t>9</w:t>
                            </w:r>
                          </w:p>
                        </w:txbxContent>
                      </v:textbox>
                    </v:shape>
                    <v:oval id="Oval 25580" o:spid="_x0000_s2501" style="position:absolute;left:3398;top:19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wn8YA&#10;AADdAAAADwAAAGRycy9kb3ducmV2LnhtbESP0WoCMRRE3wv+Q7iCL6Vmra3K1iilIPgg1Fo/4Lq5&#10;za5ubrZJdNe/NwWhj8PMnGHmy87W4kI+VI4VjIYZCOLC6YqNgv336mkGIkRkjbVjUnClAMtF72GO&#10;uXYtf9FlF41IEA45KihjbHIpQ1GSxTB0DXHyfpy3GJP0RmqPbYLbWj5n2URarDgtlNjQR0nFaXe2&#10;Cg6Hvevkr//cPpqTx5dj25jNVqlBv3t/AxGpi//he3utFUxfJ2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wn8YAAADdAAAADwAAAAAAAAAAAAAAAACYAgAAZHJz&#10;L2Rvd25yZXYueG1sUEsFBgAAAAAEAAQA9QAAAIsDAAAAAA==&#10;" filled="f"/>
                  </v:group>
                  <v:group id="Group 22645" o:spid="_x0000_s2502" style="position:absolute;left:7846;top:11659;width:268;height:205" coordorigin="4658,1751"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TTZscAAADdAAAADwAAAGRycy9kb3ducmV2LnhtbESPQWvCQBSE7wX/w/IK&#10;vdVNtEZJs4qILT2IoBaKt0f2mYRk34bsNon/vlso9DjMzDdMthlNI3rqXGVZQTyNQBDnVldcKPi8&#10;vD2vQDiPrLGxTAru5GCznjxkmGo78In6sy9EgLBLUUHpfZtK6fKSDLqpbYmDd7OdQR9kV0jd4RDg&#10;ppGzKEqkwYrDQokt7UrK6/O3UfA+4LCdx/v+UN929+tlcfw6xKTU0+O4fQXhafT/4b/2h1awXCQ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TTZscAAADd&#10;AAAADwAAAAAAAAAAAAAAAACqAgAAZHJzL2Rvd25yZXYueG1sUEsFBgAAAAAEAAQA+gAAAJ4DAAAA&#10;AA==&#10;">
                    <v:oval id="Oval 25582" o:spid="_x0000_s2503" style="position:absolute;left:4658;top:175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iCsQA&#10;AADdAAAADwAAAGRycy9kb3ducmV2LnhtbESPQWvCQBSE70L/w/IKvUjdWEgq0VVKQPFq9NDja/aZ&#10;hGbfht3VJP++WxA8DjPzDbPZjaYTd3K+taxguUhAEFdWt1wruJz37ysQPiBr7CyTgok87LYvsw3m&#10;2g58onsZahEh7HNU0ITQ51L6qiGDfmF74uhdrTMYonS11A6HCDed/EiSTBpsOS402FPRUPVb3owC&#10;N++nYjoW++UPH8p0WOnv7KKVensdv9YgAo3hGX60j1rBZ5ql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2ogrEAAAA3QAAAA8AAAAAAAAAAAAAAAAAmAIAAGRycy9k&#10;b3ducmV2LnhtbFBLBQYAAAAABAAEAPUAAACJAwAAAAA=&#10;" fillcolor="black"/>
                    <v:shape id="Text Box 25583" o:spid="_x0000_s2504" type="#_x0000_t202" style="position:absolute;left:4658;top:175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A8cA&#10;AADdAAAADwAAAGRycy9kb3ducmV2LnhtbESPQWvCQBSE7wX/w/KEXkQ3LZhqdBVbWttrVRBvz+wz&#10;CWbfprvbGPvru0Khx2FmvmHmy87UoiXnK8sKHkYJCOLc6ooLBbvt23ACwgdkjbVlUnAlD8tF726O&#10;mbYX/qR2EwoRIewzVFCG0GRS+rwkg35kG+LonawzGKJ0hdQOLxFuavmYJKk0WHFcKLGhl5Ly8+bb&#10;KFjz1/GV3wfh+We1Oxyn+1M7cFKp+363moEI1IX/8F/7Qyt4Gqcp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wPHAAAA3QAAAA8AAAAAAAAAAAAAAAAAmAIAAGRy&#10;cy9kb3ducmV2LnhtbFBLBQYAAAAABAAEAPUAAACMAwAAAAA=&#10;" filled="f" fillcolor="black" stroked="f">
                      <v:textbox>
                        <w:txbxContent>
                          <w:p w:rsidR="00920A2A" w:rsidRDefault="00920A2A" w:rsidP="007F2FF4">
                            <w:r>
                              <w:t>9</w:t>
                            </w:r>
                            <w:r>
                              <w:tab/>
                            </w:r>
                            <w:r>
                              <w:tab/>
                              <w:t>9</w:t>
                            </w:r>
                          </w:p>
                        </w:txbxContent>
                      </v:textbox>
                    </v:shape>
                  </v:group>
                  <v:group id="Group 22648" o:spid="_x0000_s2505" style="position:absolute;left:7846;top:11337;width:491;height:596;rotation:-1389965fd;flip:x" coordorigin="8524,-2880" coordsize="569,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YL/3IAAAA&#10;3QAAAA8AAAAAAAAAAAAAAAAAqgIAAGRycy9kb3ducmV2LnhtbFBLBQYAAAAABAAEAPoAAACfAwAA&#10;AAA=&#10;">
                    <v:oval id="Oval 25591" o:spid="_x0000_s2506" style="position:absolute;left:8941;top:-2880;width:15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asUA&#10;AADdAAAADwAAAGRycy9kb3ducmV2LnhtbERPTWvCQBC9F/oflin0Is2mFdMSXaWIRT0oVEvB2yQ7&#10;JtHsbJpdNf579yD0+Hjfo0lnanGm1lWWFbxGMQji3OqKCwU/26+XDxDOI2usLZOCKzmYjB8fRphq&#10;e+FvOm98IUIIuxQVlN43qZQuL8mgi2xDHLi9bQ36ANtC6hYvIdzU8i2OE2mw4tBQYkPTkvLj5mQU&#10;7Ex2+N3Ok9Wsn+V7+qNesZyvlXp+6j6HIDx1/l98dy+0gvdBEuaGN+EJ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b5qxQAAAN0AAAAPAAAAAAAAAAAAAAAAAJgCAABkcnMv&#10;ZG93bnJldi54bWxQSwUGAAAAAAQABAD1AAAAigMAAAAA&#10;" filled="f" strokeweight="1pt"/>
                    <v:line id="Line 25592" o:spid="_x0000_s2507" style="position:absolute;flip:x;visibility:visible;mso-wrap-style:square" from="8524,-2357" to="8902,-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7bMcAAADdAAAADwAAAGRycy9kb3ducmV2LnhtbESPzWrCQBSF9wXfYbhCN0UnKTRq6igS&#10;KJRCF1UhcXfJ3CbRzJ2QGU369p1CweXh/Hyc9XY0rbhR7xrLCuJ5BIK4tLrhSsHx8DZbgnAeWWNr&#10;mRT8kIPtZvKwxlTbgb/otveVCCPsUlRQe9+lUrqyJoNubjvi4H3b3qAPsq+k7nEI46aVz1GUSIMN&#10;B0KNHWU1lZf91QTIOatOn2cq81XefQxJ/DQUxVWpx+m4ewXhafT38H/7XStYvCQr+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DtsxwAAAN0AAAAPAAAAAAAA&#10;AAAAAAAAAKECAABkcnMvZG93bnJldi54bWxQSwUGAAAAAAQABAD5AAAAlQMAAAAA&#10;" strokeweight="1pt"/>
                    <v:line id="Line 25593" o:spid="_x0000_s2508" style="position:absolute;visibility:visible;mso-wrap-style:square" from="8524,-2148" to="859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mWMIAAADdAAAADwAAAGRycy9kb3ducmV2LnhtbERPO2/CMBDeK/EfrEPqVhyKWlDAidoK&#10;UlYeA2yn+Egi4nMUH5D++3qo1PHT917lg2vVnfrQeDYwnSSgiEtvG64MHA+blwWoIMgWW89k4IcC&#10;5NnoaYWp9Q/e0X0vlYohHFI0UIt0qdahrMlhmPiOOHIX3zuUCPtK2x4fMdy1+jVJ3rXDhmNDjR19&#10;1VRe9zdn4HQTORdFt04+t1Urm1kRFt+FMc/j4WMJSmiQf/Gfe2sNzN/mcX98E5+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zmWMIAAADdAAAADwAAAAAAAAAAAAAA&#10;AAChAgAAZHJzL2Rvd25yZXYueG1sUEsFBgAAAAAEAAQA+QAAAJADAAAAAA==&#10;" strokeweight="1pt">
                      <v:stroke startarrowwidth="wide" endarrowwidth="wide"/>
                    </v:line>
                    <v:line id="Line 25594" o:spid="_x0000_s2509" style="position:absolute;flip:x;visibility:visible;mso-wrap-style:square" from="8524,-1973" to="859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phMUAAADdAAAADwAAAGRycy9kb3ducmV2LnhtbESP0WqDQBRE3wP9h+UW+hZXhcZiswlt&#10;JSQPIVDrB1zcG5W6d8Xdqv37bKGQx2FmzjDb/WJ6MdHoOssKkigGQVxb3XGjoPo6rF9AOI+ssbdM&#10;Cn7JwX73sNpiru3MnzSVvhEBwi5HBa33Qy6lq1sy6CI7EAfvakeDPsixkXrEOcBNL9M43kiDHYeF&#10;Fgf6aKn+Ln+MgktxTHtMqmLO7DV+P2TntDvXSj09Lm+vIDwt/h7+b5+0guw5S+DvTXgC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uphMUAAADdAAAADwAAAAAAAAAA&#10;AAAAAAChAgAAZHJzL2Rvd25yZXYueG1sUEsFBgAAAAAEAAQA+QAAAJMDAAAAAA==&#10;" strokeweight="1pt">
                      <v:stroke startarrowwidth="wide" endarrowwidth="wide"/>
                    </v:line>
                    <v:line id="Line 25595" o:spid="_x0000_s2510" style="position:absolute;flip:x;visibility:visible;mso-wrap-style:square" from="8770,-2559" to="8997,-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388UAAADdAAAADwAAAGRycy9kb3ducmV2LnhtbESPzWrDMBCE74W+g9hCb41sQ+viRDb5&#10;waQHU2iSB1is9Q+xVsZSY/fto0Khx2FmvmE2xWIGcaPJ9ZYVxKsIBHFtdc+tgsu5fHkH4TyyxsEy&#10;KfghB0X++LDBTNuZv+h28q0IEHYZKui8HzMpXd2RQbeyI3HwGjsZ9EFOrdQTzgFuBplE0Zs02HNY&#10;6HCkfUf19fRtFHwejsmA8eUwp7aJdmVaJX1VK/X8tGzXIDwt/j/81/7QCtLXNIHfN+EJ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k388UAAADdAAAADwAAAAAAAAAA&#10;AAAAAAChAgAAZHJzL2Rvd25yZXYueG1sUEsFBgAAAAAEAAQA+QAAAJMDAAAAAA==&#10;" strokeweight="1pt">
                      <v:stroke startarrowwidth="wide" endarrowwidth="wide"/>
                    </v:line>
                    <v:line id="Line 25596" o:spid="_x0000_s2511" style="position:absolute;flip:y;visibility:visible;mso-wrap-style:square" from="8902,-2677" to="9093,-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SaMYAAADdAAAADwAAAGRycy9kb3ducmV2LnhtbESP0WrCQBRE3wv+w3IF35pNUtpIdCO2&#10;Iu2DCGo+4JK9JsHs3ZDdmvj33UKhj8PMnGHWm8l04k6Day0rSKIYBHFldcu1gvKyf16CcB5ZY2eZ&#10;FDzIwaaYPa0x13bkE93PvhYBwi5HBY33fS6lqxoy6CLbEwfvageDPsihlnrAMcBNJ9M4fpMGWw4L&#10;Dfb00VB1O38bBcfdZ9phUu7GzF7j9312SNtDpdRiPm1XIDxN/j/81/7SCrLX7AV+34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1kmjGAAAA3QAAAA8AAAAAAAAA&#10;AAAAAAAAoQIAAGRycy9kb3ducmV2LnhtbFBLBQYAAAAABAAEAPkAAACUAwAAAAA=&#10;" strokeweight="1pt">
                      <v:stroke startarrowwidth="wide" endarrowwidth="wide"/>
                    </v:line>
                  </v:group>
                  <v:group id="Group 22655" o:spid="_x0000_s2512" style="position:absolute;left:9242;top:11344;width:498;height:644;rotation:-277990fd" coordorigin="7539,994" coordsize="1897,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mJF/xgAAAN0A&#10;AAAPAAAAAAAAAAAAAAAAAKoCAABkcnMvZG93bnJldi54bWxQSwUGAAAAAAQABAD6AAAAnQMAAAAA&#10;">
                    <v:line id="Line 25598" o:spid="_x0000_s2513" style="position:absolute;rotation:-397320fd;flip:x;visibility:visible;mso-wrap-style:square" from="7621,2294" to="8684,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e9sQAAADdAAAADwAAAGRycy9kb3ducmV2LnhtbESP0YrCMBRE3xf2H8Jd8GXRdMWqVKMs&#10;gq4+Vv2Aa3Nti81NaaKtfv1GEHwcZuYMM192phI3alxpWcHPIAJBnFldcq7geFj3pyCcR9ZYWSYF&#10;d3KwXHx+zDHRtuWUbnufiwBhl6CCwvs6kdJlBRl0A1sTB+9sG4M+yCaXusE2wE0lh1E0lgZLDgsF&#10;1rQqKLvsr0bBiB+jaLfpfPu3i8vTd3pOtyyV6n11vzMQnjr/Dr/aW61gEk9ieL4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F72xAAAAN0AAAAPAAAAAAAAAAAA&#10;AAAAAKECAABkcnMvZG93bnJldi54bWxQSwUGAAAAAAQABAD5AAAAkgMAAAAA&#10;" strokeweight="1pt"/>
                    <v:line id="Line 25599" o:spid="_x0000_s2514" style="position:absolute;rotation:397320fd;visibility:visible;mso-wrap-style:square" from="7564,2792" to="777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WN8UAAADdAAAADwAAAGRycy9kb3ducmV2LnhtbESPT2sCMRTE74LfITzBm2Zr8d9qFGkR&#10;9FhbsHt7bJ6bpZuXsEl1/fZGKPQ4zMxvmPW2s424UhtqxwpexhkI4tLpmisFX5/70QJEiMgaG8ek&#10;4E4Btpt+b425djf+oOspViJBOOSowMTocylDachiGDtPnLyLay3GJNtK6hZvCW4bOcmymbRYc1ow&#10;6OnNUPlz+rUKaP++PBTHoirOzff59RJ9aRZeqeGg261AROrif/ivfdAK5tP5DJ5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xWN8UAAADdAAAADwAAAAAAAAAA&#10;AAAAAAChAgAAZHJzL2Rvd25yZXYueG1sUEsFBgAAAAAEAAQA+QAAAJMDAAAAAA==&#10;" strokeweight="1pt">
                      <v:stroke startarrowwidth="wide" endarrowwidth="wide"/>
                    </v:line>
                    <v:line id="Line 25600" o:spid="_x0000_s2515" style="position:absolute;rotation:-397320fd;flip:x;visibility:visible;mso-wrap-style:square" from="7539,3247" to="7748,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z78cAAADdAAAADwAAAGRycy9kb3ducmV2LnhtbESPQWvCQBSE7wX/w/IEL6VuUqzR1FWs&#10;IIjoQevF2zP7mgSzb0N2NfHfu4VCj8PMfMPMFp2pxJ0aV1pWEA8jEMSZ1SXnCk7f67cJCOeRNVaW&#10;ScGDHCzmvZcZptq2fKD70eciQNilqKDwvk6ldFlBBt3Q1sTB+7GNQR9kk0vdYBvgppLvUTSWBksO&#10;CwXWtCooux5vRsFtva/j/Nxu46QavbrNZXf6mmZKDfrd8hOEp87/h//aG60g+UgS+H0TnoCc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PPvxwAAAN0AAAAPAAAAAAAA&#10;AAAAAAAAAKECAABkcnMvZG93bnJldi54bWxQSwUGAAAAAAQABAD5AAAAlQMAAAAA&#10;" strokeweight="1pt">
                      <v:stroke startarrowwidth="wide" endarrowwidth="wide"/>
                    </v:line>
                    <v:line id="Line 25601" o:spid="_x0000_s2516" style="position:absolute;rotation:-397320fd;flip:x;visibility:visible;mso-wrap-style:square" from="8386,1823" to="9024,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ncQAAADdAAAADwAAAGRycy9kb3ducmV2LnhtbERPTWvCQBC9C/0PyxR6Ed2k2EZTV1FB&#10;kGIPRi/eptlpEpqdDdnVxH/vHgSPj/c9X/amFldqXWVZQTyOQBDnVldcKDgdt6MpCOeRNdaWScGN&#10;HCwXL4M5ptp2fKBr5gsRQtilqKD0vkmldHlJBt3YNsSB+7OtQR9gW0jdYhfCTS3fo+hTGqw4NJTY&#10;0Kak/D+7GAWX7U8TF+fuO07qydDtfven9SxX6u21X32B8NT7p/jh3mkFyUcS5oY34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22edxAAAAN0AAAAPAAAAAAAAAAAA&#10;AAAAAKECAABkcnMvZG93bnJldi54bWxQSwUGAAAAAAQABAD5AAAAkgMAAAAA&#10;" strokeweight="1pt">
                      <v:stroke startarrowwidth="wide" endarrowwidth="wide"/>
                    </v:line>
                    <v:line id="Line 25602" o:spid="_x0000_s2517" style="position:absolute;rotation:-397320fd;flip:y;visibility:visible;mso-wrap-style:square" from="8755,1548" to="9290,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CBsgAAADdAAAADwAAAGRycy9kb3ducmV2LnhtbESPT2vCQBTE7wW/w/KEXopuUtpGo6vY&#10;QkCKPfjn4u2ZfSbB7NuQXZP023cLhR6HmfkNs1wPphYdta6yrCCeRiCIc6srLhScjtlkBsJ5ZI21&#10;ZVLwTQ7Wq9HDElNte95Td/CFCBB2KSoovW9SKV1ekkE3tQ1x8K62NeiDbAupW+wD3NTyOYrepMGK&#10;w0KJDX2UlN8Od6Pgnn01cXHuP+Okfnly28vu9D7PlXocD5sFCE+D/w//tbdaQfKazOH3TXgC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fCBsgAAADdAAAADwAAAAAA&#10;AAAAAAAAAAChAgAAZHJzL2Rvd25yZXYueG1sUEsFBgAAAAAEAAQA+QAAAJYDAAAAAA==&#10;" strokeweight="1pt">
                      <v:stroke startarrowwidth="wide" endarrowwidth="wide"/>
                    </v:line>
                    <v:group id="Group 25603" o:spid="_x0000_s2518" style="position:absolute;left:8943;top:994;width:493;height:756" coordorigin="8906,994" coordsize="49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Mzn8MAAADdAAAADwAAAGRycy9kb3ducmV2LnhtbERPTYvCMBC9C/sfwgh7&#10;07S76Eo1ioi7eBDBuiDehmZsi82kNLGt/94cBI+P971Y9aYSLTWutKwgHkcgiDOrS84V/J9+RzMQ&#10;ziNrrCyTggc5WC0/BgtMtO34SG3qcxFC2CWooPC+TqR0WUEG3djWxIG72sagD7DJpW6wC+Gmkl9R&#10;NJUGSw4NBda0KSi7pXej4K/Dbv0db9v97bp5XE6Tw3kfk1Kfw349B+Gp92/xy73TCn4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8zOfwwAAAN0AAAAP&#10;AAAAAAAAAAAAAAAAAKoCAABkcnMvZG93bnJldi54bWxQSwUGAAAAAAQABAD6AAAAmgMAAAAA&#10;">
                      <v:oval id="Oval 25604" o:spid="_x0000_s2519" style="position:absolute;left:8906;top:1043;width:38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MsUA&#10;AADdAAAADwAAAGRycy9kb3ducmV2LnhtbESPQWvCQBSE74X+h+UJ3uomDbESXUUqgj300LS9P7LP&#10;JJh9G7KvMf57t1DocZiZb5jNbnKdGmkIrWcD6SIBRVx523Jt4Ovz+LQCFQTZYueZDNwowG77+LDB&#10;wvorf9BYSq0ihEOBBhqRvtA6VA05DAvfE0fv7AeHEuVQazvgNcJdp5+TZKkdthwXGuzptaHqUv44&#10;A4d6Xy5HnUmenQ8nyS/f729Zasx8Nu3XoIQm+Q//tU/WwEu+S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icyxQAAAN0AAAAPAAAAAAAAAAAAAAAAAJgCAABkcnMv&#10;ZG93bnJldi54bWxQSwUGAAAAAAQABAD1AAAAigMAAAAA&#10;"/>
                      <v:shape id="Freeform 25605" o:spid="_x0000_s2520" style="position:absolute;left:8817;top:1167;width:756;height:409;rotation:4238212fd;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bdMYA&#10;AADdAAAADwAAAGRycy9kb3ducmV2LnhtbESP3WrCQBSE7wt9h+UUvCm60VabRFeRQqEXIvjzAIfs&#10;yU/Nng3Zo6Zv3y0UejnMzDfMajO4Vt2oD41nA9NJAoq48LbhysD59DFOQQVBtth6JgPfFGCzfnxY&#10;YW79nQ90O0qlIoRDjgZqkS7XOhQ1OQwT3xFHr/S9Q4myr7Tt8R7hrtWzJFlohw3HhRo7eq+puByv&#10;zkC5c9lVskSa7eteXsovOzzvrDGjp2G7BCU0yH/4r/1pDbzN0xn8vo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bdMYAAADdAAAADwAAAAAAAAAAAAAAAACYAgAAZHJz&#10;L2Rvd25yZXYueG1sUEsFBgAAAAAEAAQA9QAAAIsDA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76,26;79,29;93,33;112,35;134,33;144,29;146,24;146,20;142,15;129,8;103,2;67,0;32,3;7,13;2,21;2,20;11,15;26,13;46,13;59,14;67,17;75,25;76,26" o:connectangles="0,0,0,0,0,0,0,0,0,0,0,0,0,0,0,0,0,0,0,0,0,0,0"/>
                      </v:shape>
                    </v:group>
                  </v:group>
                  <v:group id="Group 22664" o:spid="_x0000_s2521" style="position:absolute;left:8670;top:11877;width:259;height:234;rotation:1187418fd;flip:x y" coordorigin="6141,1504" coordsize="92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MbMccAAADd&#10;AAAADwAAAAAAAAAAAAAAAACqAgAAZHJzL2Rvd25yZXYueG1sUEsFBgAAAAAEAAQA+gAAAJ4DAAAA&#10;AA==&#10;">
                    <v:group id="Group 22665" o:spid="_x0000_s2522" style="position:absolute;left:6141;top:1676;width:910;height:668"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g1nMcAAADdAAAADwAAAGRycy9kb3ducmV2LnhtbESPW2vCQBSE3wX/w3IE&#10;3+omtl6IriLSlj6I4AXEt0P2mASzZ0N2TeK/7xYKPg4z8w2zXHemFA3VrrCsIB5FIIhTqwvOFJxP&#10;X29zEM4jaywtk4InOViv+r0lJtq2fKDm6DMRIOwSVJB7XyVSujQng25kK+Lg3Wxt0AdZZ1LX2Aa4&#10;KeU4iqbSYMFhIceKtjml9+PDKPhusd28x5/N7n7bPq+nyf6yi0mp4aDbLEB46vwr/N/+0Qpmk/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sg1nMcAAADd&#10;AAAADwAAAAAAAAAAAAAAAACqAgAAZHJzL2Rvd25yZXYueG1sUEsFBgAAAAAEAAQA+gAAAJ4DAAAA&#10;AA==&#10;">
                      <v:shape id="Freeform 22666" o:spid="_x0000_s2523"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W/ccA&#10;AADdAAAADwAAAGRycy9kb3ducmV2LnhtbESPQWvCQBSE74L/YXlCb7oxEGujq5QUSz3Yoi2Ct0f2&#10;mQSzb2N2G9N/3xUKPQ4z8w2zXPemFh21rrKsYDqJQBDnVldcKPj63IznIJxH1lhbJgU/5GC9Gg6W&#10;mGp74z11B1+IAGGXooLS+yaV0uUlGXQT2xAH72xbgz7ItpC6xVuAm1rGUTSTBisOCyU2lJWUXw7f&#10;RkHS76y5Nq/xXm9nLx/vT9suO56Uehj1zwsQnnr/H/5rv2kFj8k8gfu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FVv3HAAAA3QAAAA8AAAAAAAAAAAAAAAAAmAIAAGRy&#10;cy9kb3ducmV2LnhtbFBLBQYAAAAABAAEAPUAAACMAw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469,506;493,557;574,632;695,667;832,626;890,548;907,471;905,376;882,280;799,149;636,38;416,4;200,67;46,243;10,410;10,377;67,280;165,240;286,242;365,273;416,330;464,481;469,506" o:connectangles="0,0,0,0,0,0,0,0,0,0,0,0,0,0,0,0,0,0,0,0,0,0,0"/>
                      </v:shape>
                      <v:oval id="Oval 22667" o:spid="_x0000_s2524"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TxMcA&#10;AADdAAAADwAAAGRycy9kb3ducmV2LnhtbESPX2vCQBDE3wv9DscWfKuXCmpMPaVUhL5Y8A+0fVty&#10;ay40txdzW02/fa8g+DjMzG+Y+bL3jTpTF+vABp6GGSjiMtiaKwOH/foxBxUF2WITmAz8UoTl4v5u&#10;joUNF97SeSeVShCOBRpwIm2hdSwdeYzD0BIn7xg6j5JkV2nb4SXBfaNHWTbRHmtOCw5benVUfu9+&#10;vIEmn63K9efJfW1m8r6Vo48fm5Exg4f+5RmUUC+38LX9Zg1Mx/kE/t+k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s08THAAAA3QAAAA8AAAAAAAAAAAAAAAAAmAIAAGRy&#10;cy9kb3ducmV2LnhtbFBLBQYAAAAABAAEAPUAAACMAwAAAAA=&#10;" fillcolor="black"/>
                    </v:group>
                    <v:group id="Group 22668" o:spid="_x0000_s2525" style="position:absolute;left:6160;top:1504;width:910;height:668"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qr68YAAADdAAAADwAAAGRycy9kb3ducmV2LnhtbESPT4vCMBTE74LfITxh&#10;b5pWcZVqFJF12YMs+AfE26N5tsXmpTTZtn77jSB4HGbmN8xy3ZlSNFS7wrKCeBSBIE6tLjhTcD7t&#10;hnMQziNrLC2Tggc5WK/6vSUm2rZ8oOboMxEg7BJUkHtfJVK6NCeDbmQr4uDdbG3QB1lnUtfYBrgp&#10;5TiKPqXBgsNCjhVtc0rvxz+j4LvFdjOJv5r9/bZ9XE/T38s+JqU+Bt1mAcJT59/hV/tHK5hN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qvrxgAAAN0A&#10;AAAPAAAAAAAAAAAAAAAAAKoCAABkcnMvZG93bnJldi54bWxQSwUGAAAAAAQABAD6AAAAnQMAAAAA&#10;">
                      <v:shape id="Freeform 22669" o:spid="_x0000_s2526"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4sIA&#10;AADdAAAADwAAAGRycy9kb3ducmV2LnhtbERPy4rCMBTdD/gP4QpuhjFVxgcdo6hQGBg36nR/aa5p&#10;mOamNFHr35vFgMvDea82vWvEjbpgPSuYjDMQxJXXlo2C33PxsQQRIrLGxjMpeFCAzXrwtsJc+zsf&#10;6XaKRqQQDjkqqGNscylDVZPDMPYtceIuvnMYE+yM1B3eU7hr5DTL5tKh5dRQY0v7mqq/09UpsMWl&#10;KD/f7a4sD8fDuZr+mMIslBoN++0XiEh9fIn/3d9awWK2THPTm/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1jiwgAAAN0AAAAPAAAAAAAAAAAAAAAAAJgCAABkcnMvZG93&#10;bnJldi54bWxQSwUGAAAAAAQABAD1AAAAhw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469,506;493,557;574,632;695,667;832,626;890,548;907,471;905,376;882,280;799,149;636,38;416,4;200,67;46,243;10,410;10,377;67,280;165,240;286,242;365,273;416,330;464,481;469,506" o:connectangles="0,0,0,0,0,0,0,0,0,0,0,0,0,0,0,0,0,0,0,0,0,0,0"/>
                      </v:shape>
                      <v:oval id="Oval 22670" o:spid="_x0000_s2527" style="position:absolute;left:6261;top:1864;width:23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8/cYA&#10;AADdAAAADwAAAGRycy9kb3ducmV2LnhtbESPT2vCQBTE74V+h+UVequbKq0a3YgIQsRL/XPx9pJ9&#10;Jkuzb0N2jem37xYKHoeZ+Q2zXA22ET113jhW8D5KQBCXThuuFJxP27cZCB+QNTaOScEPeVhlz09L&#10;TLW784H6Y6hEhLBPUUEdQptK6cuaLPqRa4mjd3WdxRBlV0nd4T3CbSPHSfIpLRqOCzW2tKmp/D7e&#10;rILd184iFWZvi0meH5LL3uC1UOr1ZVgvQAQawiP83861gunH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8/cYAAADdAAAADwAAAAAAAAAAAAAAAACYAgAAZHJz&#10;L2Rvd25yZXYueG1sUEsFBgAAAAAEAAQA9QAAAIsDAAAAAA==&#10;"/>
                    </v:group>
                  </v:group>
                  <v:line id="Line 16476" o:spid="_x0000_s2528" style="position:absolute;flip:x;visibility:visible;mso-wrap-style:square" from="8565,11906" to="8701,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i1sQAAADdAAAADwAAAGRycy9kb3ducmV2LnhtbERPTWvCQBC9F/wPywheim4UajW6ighC&#10;KfRQLai3ITsm0exsyK4m/fedQ8Hj430v152r1IOaUHo2MB4loIgzb0vODfwcdsMZqBCRLVaeycAv&#10;BVivei9LTK1v+Zse+5grCeGQooEixjrVOmQFOQwjXxMLd/GNwyiwybVtsJVwV+lJkky1w5KlocCa&#10;tgVlt/3dScl1m5+/rpQd58f6s52OX9vT6W7MoN9tFqAidfEp/nd/WAPvb3PZL2/kC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LWxAAAAN0AAAAPAAAAAAAAAAAA&#10;AAAAAKECAABkcnMvZG93bnJldi54bWxQSwUGAAAAAAQABAD5AAAAkgMAAAAA&#10;" strokeweight="1pt"/>
                  <v:group id="Group 22672" o:spid="_x0000_s2529" style="position:absolute;left:8633;top:11449;width:314;height:491" coordorigin="6926,11933" coordsize="35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YA2cYAAADdAAAADwAAAGRycy9kb3ducmV2LnhtbESPQWvCQBSE74X+h+UV&#10;etNNKtqauoqIigcpNAri7ZF9JsHs25DdJvHfu4LQ4zAz3zCzRW8q0VLjSssK4mEEgjizuuRcwfGw&#10;GXyBcB5ZY2WZFNzIwWL++jLDRNuOf6lNfS4ChF2CCgrv60RKlxVk0A1tTRy8i20M+iCbXOoGuwA3&#10;lfyIook0WHJYKLCmVUHZNf0zCrYddstRvG7318vqdj6Mf077mJR6f+uX3yA89f4//GzvtILP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gDZxgAAAN0A&#10;AAAPAAAAAAAAAAAAAAAAAKoCAABkcnMvZG93bnJldi54bWxQSwUGAAAAAAQABAD6AAAAnQMAAAAA&#10;">
                    <v:group id="Group 22673" o:spid="_x0000_s2530" style="position:absolute;left:6999;top:11933;width:229;height:161" coordorigin="2978,3011"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SersYAAADdAAAADwAAAGRycy9kb3ducmV2LnhtbESPQWvCQBSE70L/w/IK&#10;vdVNFG2NriJiiwcRGgvi7ZF9JsHs25DdJvHfu0LB4zAz3zCLVW8q0VLjSssK4mEEgjizuuRcwe/x&#10;6/0ThPPIGivLpOBGDlbLl8ECE207/qE29bkIEHYJKii8rxMpXVaQQTe0NXHwLrYx6INscqkb7ALc&#10;VHIURVNpsOSwUGBNm4Kya/pnFHx32K3H8bbdXy+b2/k4OZz2MSn19tqv5yA89f4Z/m/vtIKPyW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J6uxgAAAN0A&#10;AAAPAAAAAAAAAAAAAAAAAKoCAABkcnMvZG93bnJldi54bWxQSwUGAAAAAAQABAD6AAAAnQMAAAAA&#10;">
                      <v:shape id="Text Box 25588" o:spid="_x0000_s2531" type="#_x0000_t202" style="position:absolute;left:2978;top:30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bMsMA&#10;AADdAAAADwAAAGRycy9kb3ducmV2LnhtbESP0YrCMBRE3xf8h3AFXxZN1dVqNYoKLr7q+gHX5toW&#10;m5vSRFv/3gjCPg4zc4ZZrltTigfVrrCsYDiIQBCnVhecKTj/7fszEM4jaywtk4InOVivOl9LTLRt&#10;+EiPk89EgLBLUEHufZVI6dKcDLqBrYiDd7W1QR9knUldYxPgppSjKJpKgwWHhRwr2uWU3k53o+B6&#10;aL4n8+by68/x8We6xSK+2KdSvW67WYDw1Pr/8Kd90AriyXw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kbMsMAAADdAAAADwAAAAAAAAAAAAAAAACYAgAAZHJzL2Rv&#10;d25yZXYueG1sUEsFBgAAAAAEAAQA9QAAAIgDAAAAAA==&#10;" stroked="f">
                        <v:textbox>
                          <w:txbxContent>
                            <w:p w:rsidR="00920A2A" w:rsidRDefault="00920A2A" w:rsidP="007F2FF4">
                              <w:r>
                                <w:t>19</w:t>
                              </w:r>
                            </w:p>
                          </w:txbxContent>
                        </v:textbox>
                      </v:shape>
                      <v:oval id="Oval 25589" o:spid="_x0000_s2532" style="position:absolute;left:3038;top:30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YzMYA&#10;AADdAAAADwAAAGRycy9kb3ducmV2LnhtbESP0WoCMRRE3wv+Q7iCL6LZilZdjVIKhT4UatUPuG6u&#10;2dXNzTZJ3e3fNwWhj8PMnGHW287W4kY+VI4VPI4zEMSF0xUbBcfD62gBIkRkjbVjUvBDAbab3sMa&#10;c+1a/qTbPhqRIBxyVFDG2ORShqIki2HsGuLknZ23GJP0RmqPbYLbWk6y7ElarDgtlNjQS0nFdf9t&#10;FZxOR9fJL/+xG5qrx+mlbcz7TqlBv3tegYjUxf/wvf2mFcxnyy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nYzMYAAADdAAAADwAAAAAAAAAAAAAAAACYAgAAZHJz&#10;L2Rvd25yZXYueG1sUEsFBgAAAAAEAAQA9QAAAIsDAAAAAA==&#10;" filled="f"/>
                    </v:group>
                    <v:line id="Line 16477" o:spid="_x0000_s2533" style="position:absolute;flip:x;visibility:visible;mso-wrap-style:square" from="7015,12160" to="7190,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BTsUAAADdAAAADwAAAGRycy9kb3ducmV2LnhtbESPS4vCMBSF94L/IVxhNqKpA76qUUQQ&#10;RHChI6i7S3Ntq81NaaLt/PuJIMzycB4fZ75sTCFeVLncsoJBPwJBnFidc6rg9LPpTUA4j6yxsEwK&#10;fsnBctFuzTHWtuYDvY4+FWGEXYwKMu/LWEqXZGTQ9W1JHLybrQz6IKtU6grrMG4K+R1FI2kw50DI&#10;sKR1Rsnj+DQBcl+n1/2dkvP0XO7q0aBbXy5Ppb46zWoGwlPj/8Of9lYrGA+nQ3i/C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BBTsUAAADdAAAADwAAAAAAAAAA&#10;AAAAAAChAgAAZHJzL2Rvd25yZXYueG1sUEsFBgAAAAAEAAQA+QAAAJMDAAAAAA==&#10;" strokeweight="1pt"/>
                    <v:line id="Line 16474" o:spid="_x0000_s2534" style="position:absolute;visibility:visible;mso-wrap-style:square" from="7102,12111" to="7110,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n7MUAAADdAAAADwAAAGRycy9kb3ducmV2LnhtbESP0WoCMRRE3wv+Q7iCbzWroNWtUUQt&#10;VHwo1X7AdXO72bq5WZKoq19vCoU+DjNzhpktWluLC/lQOVYw6GcgiAunKy4VfB3enicgQkTWWDsm&#10;BTcKsJh3nmaYa3flT7rsYykShEOOCkyMTS5lKAxZDH3XECfv23mLMUlfSu3xmuC2lsMsG0uLFacF&#10;gw2tDBWn/dkq2Prj7jS4l0Yeees39cd6GuyPUr1uu3wFEamN/+G/9rtW8DKaju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n7MUAAADdAAAADwAAAAAAAAAA&#10;AAAAAAChAgAAZHJzL2Rvd25yZXYueG1sUEsFBgAAAAAEAAQA+QAAAJMDAAAAAA==&#10;" strokeweight="1pt"/>
                    <v:line id="Line 16478" o:spid="_x0000_s2535" style="position:absolute;flip:x;visibility:visible;mso-wrap-style:square" from="6926,12171" to="7014,1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6oscAAADdAAAADwAAAGRycy9kb3ducmV2LnhtbESPS2vCQBSF94L/YbiCG6kThSY1dRQR&#10;BCl00bSg3V0yt0k0cydkJo/++06h0OXhPD7Odj+aWvTUusqygtUyAkGcW11xoeDj/fTwBMJ5ZI21&#10;ZVLwTQ72u+lki6m2A79Rn/lChBF2KSoovW9SKV1ekkG3tA1x8L5sa9AH2RZStziEcVPLdRTF0mDF&#10;gVBiQ8eS8nvWmQC5HYvP1xvll82leRni1WK4Xjul5rPx8AzC0+j/w3/ts1aQPG4S+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nqixwAAAN0AAAAPAAAAAAAA&#10;AAAAAAAAAKECAABkcnMvZG93bnJldi54bWxQSwUGAAAAAAQABAD5AAAAlQMAAAAA&#10;" strokeweight="1pt"/>
                    <v:line id="Line 16479" o:spid="_x0000_s2536" style="position:absolute;visibility:visible;mso-wrap-style:square" from="7190,12182" to="7277,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WBcIAAADdAAAADwAAAGRycy9kb3ducmV2LnhtbERPzWoCMRC+C32HMAVvmlXQ1q1RSlVQ&#10;eii1fYBxM25WN5Mlibr69OYgePz4/qfz1tbiTD5UjhUM+hkI4sLpiksF/3+r3juIEJE11o5JwZUC&#10;zGcvnSnm2l34l87bWIoUwiFHBSbGJpcyFIYshr5riBO3d95iTNCXUnu8pHBby2GWjaXFilODwYa+&#10;DBXH7ckq2Pjd93FwK43c8cYv65/FJNiDUt3X9vMDRKQ2PsUP91oreBtN0tz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qWBcIAAADdAAAADwAAAAAAAAAAAAAA&#10;AAChAgAAZHJzL2Rvd25yZXYueG1sUEsFBgAAAAAEAAQA+QAAAJADAAAAAA==&#10;" strokeweight="1pt"/>
                  </v:group>
                  <v:line id="Line 16476" o:spid="_x0000_s2537" style="position:absolute;rotation:-90;flip:x;visibility:visible;mso-wrap-style:square" from="8869,11914" to="9052,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zscAAADdAAAADwAAAGRycy9kb3ducmV2LnhtbESPQWvCQBSE74X+h+UVvOmmAduauoqK&#10;ghQqmKp4fGRfs6HZtzG7avz33YLQ4zAz3zDjaWdrcaHWV44VPA8SEMSF0xWXCnZfq/4bCB+QNdaO&#10;ScGNPEwnjw9jzLS78pYueShFhLDPUIEJocmk9IUhi37gGuLofbvWYoiyLaVu8RrhtpZpkrxIixXH&#10;BYMNLQwVP/nZKvhI1+fwuVwdhlV63Jz2N9M5PVeq99TN3kEE6sJ/+N5eawWvw9EI/t7E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9DOxwAAAN0AAAAPAAAAAAAA&#10;AAAAAAAAAKECAABkcnMvZG93bnJldi54bWxQSwUGAAAAAAQABAD5AAAAlQMAAAAA&#10;" strokeweight="1pt"/>
                </v:group>
                <v:group id="Group 22681" o:spid="_x0000_s2538" style="position:absolute;left:1424;top:6664;width:1620;height:1115" coordorigin="6630,4980" coordsize="4776,3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RucMAAADdAAAADwAAAGRycy9kb3ducmV2LnhtbERPTYvCMBC9C/sfwix4&#10;07S7qEvXKCKueBDBuiDehmZsi82kNLGt/94cBI+P9z1f9qYSLTWutKwgHkcgiDOrS84V/J/+Rj8g&#10;nEfWWFkmBQ9ysFx8DOaYaNvxkdrU5yKEsEtQQeF9nUjpsoIMurGtiQN3tY1BH2CTS91gF8JNJb+i&#10;aCoNlhwaCqxpXVB2S+9GwbbDbvUdb9r97bp+XE6Tw3kfk1LDz371C8JT79/il3unFc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BVG5wwAAAN0AAAAP&#10;AAAAAAAAAAAAAAAAAKoCAABkcnMvZG93bnJldi54bWxQSwUGAAAAAAQABAD6AAAAmgMAAAAA&#10;">
                  <v:shape id="AutoShape 22682" o:spid="_x0000_s2539" type="#_x0000_t32" style="position:absolute;left:6883;top:4980;width:2200;height:2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1GMUAAADdAAAADwAAAGRycy9kb3ducmV2LnhtbESPQYvCMBSE7wv+h/AEL4um9aBSjSIL&#10;C4uHBbUHj4/k2Rabl5pka/ffbxYEj8PMfMNsdoNtRU8+NI4V5LMMBLF2puFKQXn+nK5AhIhssHVM&#10;Cn4pwG47ettgYdyDj9SfYiUShEOBCuoYu0LKoGuyGGauI07e1XmLMUlfSePxkeC2lfMsW0iLDaeF&#10;Gjv6qEnfTj9WQXMov8v+/R69Xh3yi8/D+dJqpSbjYb8GEWmIr/Cz/WUULBdZDv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C1GMUAAADdAAAADwAAAAAAAAAA&#10;AAAAAAChAgAAZHJzL2Rvd25yZXYueG1sUEsFBgAAAAAEAAQA+QAAAJMDAAAAAA==&#10;"/>
                  <v:shape id="AutoShape 22683" o:spid="_x0000_s2540" type="#_x0000_t32" style="position:absolute;left:9083;top:4980;width:0;height:3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90sYAAADdAAAADwAAAGRycy9kb3ducmV2LnhtbESPT2sCMRTE70K/Q3gFL1KzCtqyNcpW&#10;ELTgwT+9v25eN6Gbl3UTdf32jSD0OMzMb5jZonO1uFAbrGcFo2EGgrj02nKl4HhYvbyBCBFZY+2Z&#10;FNwowGL+1Jthrv2Vd3TZx0okCIccFZgYm1zKUBpyGIa+IU7ej28dxiTbSuoWrwnuajnOsql0aDkt&#10;GGxoaaj83Z+dgu1m9FF8G7v53J3sdrIq6nM1+FKq/9wV7yAidfE//GivtYLXa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dLGAAAA3QAAAA8AAAAAAAAA&#10;AAAAAAAAoQIAAGRycy9kb3ducmV2LnhtbFBLBQYAAAAABAAEAPkAAACUAwAAAAA=&#10;"/>
                  <v:shape id="AutoShape 22684" o:spid="_x0000_s2541" type="#_x0000_t32" style="position:absolute;left:9083;top:4980;width:2216;height:2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YScYAAADdAAAADwAAAGRycy9kb3ducmV2LnhtbESPQWsCMRSE70L/Q3gFL1KzVrRlNcq2&#10;IKjgQdven5vXTejmZbuJuv77piB4HGbmG2a+7FwtztQG61nBaJiBIC69tlwp+PxYPb2CCBFZY+2Z&#10;FFwpwHLx0Jtjrv2F93Q+xEokCIccFZgYm1zKUBpyGIa+IU7et28dxiTbSuoWLwnuavmcZVPp0HJa&#10;MNjQu6Hy53ByCnab0VtxNHaz3f/a3WRV1Kdq8KVU/7ErZiAidfEevrXXWsHLNBv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WEnGAAAA3QAAAA8AAAAAAAAA&#10;AAAAAAAAoQIAAGRycy9kb3ducmV2LnhtbFBLBQYAAAAABAAEAPkAAACUAwAAAAA=&#10;"/>
                  <v:oval id="Oval 22685" o:spid="_x0000_s2542" style="position:absolute;left:6630;top:7240;width:25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QXcYA&#10;AADdAAAADwAAAGRycy9kb3ducmV2LnhtbESPQUvDQBSE74L/YXmCN7uxhChptyEWBKu9GNuen9ln&#10;spp9G7PbNv333YLgcZiZb5h5MdpOHGjwxrGC+0kCgrh22nCjYPPxfPcIwgdkjZ1jUnAiD8Xi+mqO&#10;uXZHfqdDFRoRIexzVNCG0OdS+roli37ieuLofbnBYohyaKQe8BjhtpPTJMmkRcNxocWeli3VP9Xe&#10;KihXpno12fptu0t/9dP3pw9ZWSt1ezOWMxCBxvAf/mu/aAUPWZLC5U18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PQXcYAAADdAAAADwAAAAAAAAAAAAAAAACYAgAAZHJz&#10;L2Rvd25yZXYueG1sUEsFBgAAAAAEAAQA9QAAAIsDAAAAAA==&#10;" fillcolor="black [3213]"/>
                  <v:oval id="Oval 22686" o:spid="_x0000_s2543" style="position:absolute;left:11148;top:7232;width:2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DF8UA&#10;AADdAAAADwAAAGRycy9kb3ducmV2LnhtbESPQWvCQBSE74X+h+UJ3urGhsQSXUUqgj300Gjvj+wz&#10;CWbfhuxrTP99t1DocZiZb5jNbnKdGmkIrWcDy0UCirjytuXawOV8fHoBFQTZYueZDHxTgN328WGD&#10;hfV3/qCxlFpFCIcCDTQifaF1qBpyGBa+J47e1Q8OJcqh1nbAe4S7Tj8nSa4dthwXGuzptaHqVn45&#10;A4d6X+ajTiVLr4eTZLfP97d0acx8Nu3XoIQm+Q//tU/WwCpPM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0MXxQAAAN0AAAAPAAAAAAAAAAAAAAAAAJgCAABkcnMv&#10;ZG93bnJldi54bWxQSwUGAAAAAAQABAD1AAAAigMAAAAA&#10;"/>
                  <v:oval id="Oval 22687" o:spid="_x0000_s2544" style="position:absolute;left:8939;top:8173;width:25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zMsQA&#10;AADdAAAADwAAAGRycy9kb3ducmV2LnhtbESPX2vCMBTF3wd+h3CFvc3EPdStGsUNB76uq7DHS3Nt&#10;i81NSTJb/fSLIPh4OH9+nNVmtJ04kw+tYw3zmQJBXDnTcq2h/Pl6eQMRIrLBzjFpuFCAzXrytMLc&#10;uIG/6VzEWqQRDjlqaGLscylD1ZDFMHM9cfKOzluMSfpaGo9DGredfFUqkxZbToQGe/psqDoVfzZx&#10;+/FUfoStr9+P++vu97AbVFFq/Twdt0sQkcb4CN/be6NhkakMb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czLEAAAA3QAAAA8AAAAAAAAAAAAAAAAAmAIAAGRycy9k&#10;b3ducmV2LnhtbFBLBQYAAAAABAAEAPUAAACJAwAAAAA=&#10;" fillcolor="#a5a5a5 [2092]"/>
                </v:group>
                <v:group id="Group 22688" o:spid="_x0000_s2545" style="position:absolute;left:3601;top:6738;width:1420;height:1078" coordorigin="5824,6788" coordsize="142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zJzcYAAADdAAAADwAAAGRycy9kb3ducmV2LnhtbESPT4vCMBTE7wt+h/CE&#10;va1pFf9QjSKyLh5EWBXE26N5tsXmpTTZtn57Iwh7HGbmN8xi1ZlSNFS7wrKCeBCBIE6tLjhTcD5t&#10;v2YgnEfWWFomBQ9ysFr2PhaYaNvyLzVHn4kAYZeggtz7KpHSpTkZdANbEQfvZmuDPsg6k7rGNsBN&#10;KYdRNJEGCw4LOVa0ySm9H/+Mgp8W2/Uo/m7299vmcT2ND5d9TEp99rv1HISnzv+H3+2dVjCd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7MnNxgAAAN0A&#10;AAAPAAAAAAAAAAAAAAAAAKoCAABkcnMvZG93bnJldi54bWxQSwUGAAAAAAQABAD6AAAAnQMAAAAA&#10;">
                  <v:shape id="AutoShape 22689" o:spid="_x0000_s2546" type="#_x0000_t5" style="position:absolute;left:6400;top:7537;width:35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1Y8EA&#10;AADdAAAADwAAAGRycy9kb3ducmV2LnhtbERPTYvCMBC9C/6HMMJeRJP1oFKNIoKseJG1IngbmrEt&#10;bSalSbX7781B2OPjfa+3va3Fk1pfOtbwPVUgiDNnSs41XNPDZAnCB2SDtWPS8EcetpvhYI2JcS/+&#10;pecl5CKGsE9QQxFCk0jps4Is+qlriCP3cK3FEGGbS9PiK4bbWs6UmkuLJceGAhvaF5RVl85qwOp+&#10;O1lzll2al+rn3o0XaUVaf4363QpEoD78iz/uo9GwmKs4N76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d9WPBAAAA3QAAAA8AAAAAAAAAAAAAAAAAmAIAAGRycy9kb3du&#10;cmV2LnhtbFBLBQYAAAAABAAEAPUAAACGAwAAAAA=&#10;"/>
                  <v:line id="Line 16457" o:spid="_x0000_s2547" style="position:absolute;visibility:visible;mso-wrap-style:square" from="5824,7546" to="7214,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Y3MgAAADdAAAADwAAAGRycy9kb3ducmV2LnhtbESPQWvCQBSE74L/YXlCb7ppC7FNXUVa&#10;CupB1Bba4zP7mkSzb8PumqT/visIPQ4z8w0zW/SmFi05X1lWcD9JQBDnVldcKPj8eB8/gfABWWNt&#10;mRT8kofFfDiYYaZtx3tqD6EQEcI+QwVlCE0mpc9LMugntiGO3o91BkOUrpDaYRfhppYPSZJKgxXH&#10;hRIbei0pPx8uRsH2cZe2y/Vm1X+t02P+tj9+nzqn1N2oX76ACNSH//CtvdIKpmny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sY3MgAAADdAAAADwAAAAAA&#10;AAAAAAAAAAChAgAAZHJzL2Rvd25yZXYueG1sUEsFBgAAAAAEAAQA+QAAAJYDAAAAAA==&#10;"/>
                  <v:group id="Group 16463" o:spid="_x0000_s2548" style="position:absolute;left:5887;top:6797;width:190;height:745"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HZMMAAADdAAAADwAAAGRycy9kb3ducmV2LnhtbERPTYvCMBC9C/sfwix4&#10;07S7qEvXKCKueBDBuiDehmZsi82kNLGt/94cBI+P9z1f9qYSLTWutKwgHkcgiDOrS84V/J/+Rj8g&#10;nEfWWFkmBQ9ysFx8DOaYaNvxkdrU5yKEsEtQQeF9nUjpsoIMurGtiQN3tY1BH2CTS91gF8JNJb+i&#10;aCoNlhwaCqxpXVB2S+9GwbbDbvUdb9r97bp+XE6Tw3kfk1LDz371C8JT79/il3unFc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3MdkwwAAAN0AAAAP&#10;AAAAAAAAAAAAAAAAAKoCAABkcnMvZG93bnJldi54bWxQSwUGAAAAAAQABAD6AAAAmgMAAAAA&#10;">
                    <v:oval id="Oval 16464" o:spid="_x0000_s2549"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F9sgA&#10;AADdAAAADwAAAGRycy9kb3ducmV2LnhtbESPQWvCQBSE74L/YXmCF6mbVIgldZVSWqyHChoRentm&#10;n0k0+zbNrpr++26h4HGYmW+Y2aIztbhS6yrLCuJxBII4t7riQsEue394AuE8ssbaMin4IQeLeb83&#10;w1TbG2/ouvWFCBB2KSoovW9SKV1ekkE3tg1x8I62NeiDbAupW7wFuKnlYxQl0mDFYaHEhl5Lys/b&#10;i1HwZQ6nfbZMPt8mh/xI3zQqVsu1UsNB9/IMwlPn7+H/9odWME3iG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8AX2yAAAAN0AAAAPAAAAAAAAAAAAAAAAAJgCAABk&#10;cnMvZG93bnJldi54bWxQSwUGAAAAAAQABAD1AAAAjQMAAAAA&#10;" filled="f" strokeweight="1pt"/>
                    <v:line id="Line 16465" o:spid="_x0000_s2550"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DycYAAADdAAAADwAAAGRycy9kb3ducmV2LnhtbESPzW7CMBCE75V4B2uReitOOEAJGIRo&#10;kYp6qPh5gCVe4kC8jmwDoU9fV6rU42hmvtHMFp1txI18qB0ryAcZCOLS6ZorBYf9+uUVRIjIGhvH&#10;pOBBARbz3tMMC+3uvKXbLlYiQTgUqMDE2BZShtKQxTBwLXHyTs5bjEn6SmqP9wS3jRxm2UharDkt&#10;GGxpZai87K5WwcYfPy/5d2XkkTf+vfl6mwR7Vuq53y2nICJ18T/81/7QCsajfAi/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w8nGAAAA3QAAAA8AAAAAAAAA&#10;AAAAAAAAoQIAAGRycy9kb3ducmV2LnhtbFBLBQYAAAAABAAEAPkAAACUAwAAAAA=&#10;" strokeweight="1pt"/>
                    <v:line id="Line 16466" o:spid="_x0000_s2551"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mUsYAAADdAAAADwAAAGRycy9kb3ducmV2LnhtbESP0WoCMRRE3wv+Q7hC32p2K1i7GkWs&#10;hYoPovUDrpvbzdbNzZKkuvr1plDo4zAzZ5jpvLONOJMPtWMF+SADQVw6XXOl4PD5/jQGESKyxsYx&#10;KbhSgPms9zDFQrsL7+i8j5VIEA4FKjAxtoWUoTRkMQxcS5y8L+ctxiR9JbXHS4LbRj5n2UharDkt&#10;GGxpaag87X+sgrU/bk75rTLyyGu/arZvr8F+K/XY7xYTEJG6+B/+a39oBS+jfAi/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IZlLGAAAA3QAAAA8AAAAAAAAA&#10;AAAAAAAAoQIAAGRycy9kb3ducmV2LnhtbFBLBQYAAAAABAAEAPkAAACUAwAAAAA=&#10;" strokeweight="1pt"/>
                    <v:line id="Line 16467" o:spid="_x0000_s2552"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G88YAAADdAAAADwAAAGRycy9kb3ducmV2LnhtbESPzWrCQBSF9wXfYbhCN6VOIiXW1FFE&#10;EErBhVaI7i6Z2ySauRMyo4lv7whCl4fz83Fmi97U4kqtqywriEcRCOLc6ooLBfvf9fsnCOeRNdaW&#10;ScGNHCzmg5cZptp2vKXrzhcijLBLUUHpfZNK6fKSDLqRbYiD92dbgz7ItpC6xS6Mm1qOoyiRBisO&#10;hBIbWpWUn3cXEyCnVXHcnCjPplnz0yXxW3c4XJR6HfbLLxCeev8ffra/tYJJEn/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hvPGAAAA3QAAAA8AAAAAAAAA&#10;AAAAAAAAoQIAAGRycy9kb3ducmV2LnhtbFBLBQYAAAAABAAEAPkAAACUAwAAAAA=&#10;" strokeweight="1pt"/>
                    <v:line id="Line 16468" o:spid="_x0000_s2553"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jaMYAAADdAAAADwAAAGRycy9kb3ducmV2LnhtbESPzWrCQBSF9wXfYbhCN6VOIjTW1FFE&#10;EErBhVaI7i6Z2ySauRMyo4lv7whCl4fz83Fmi97U4kqtqywriEcRCOLc6ooLBfvf9fsnCOeRNdaW&#10;ScGNHCzmg5cZptp2vKXrzhcijLBLUUHpfZNK6fKSDLqRbYiD92dbgz7ItpC6xS6Mm1qOoyiRBisO&#10;hBIbWpWUn3cXEyCnVXHcnCjPplnz0yXxW3c4XJR6HfbLLxCeev8ffra/tYJJEn/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GI2jGAAAA3QAAAA8AAAAAAAAA&#10;AAAAAAAAoQIAAGRycy9kb3ducmV2LnhtbFBLBQYAAAAABAAEAPkAAACUAwAAAAA=&#10;" strokeweight="1pt"/>
                    <v:line id="Line 16469" o:spid="_x0000_s2554"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9H8cAAADdAAAADwAAAGRycy9kb3ducmV2LnhtbESPzWrCQBSF90LfYbiFbqRO0kW00TFI&#10;QCiFLqpC4u6SuU1iM3dCZjTp23cKBZeH8/NxNtlkOnGjwbWWFcSLCARxZXXLtYLTcf+8AuE8ssbO&#10;Min4IQfZ9mG2wVTbkT/pdvC1CCPsUlTQeN+nUrqqIYNuYXvi4H3ZwaAPcqilHnAM46aTL1GUSIMt&#10;B0KDPeUNVd+HqwmQS16fPy5UFa9F/z4m8Xwsy6tST4/Tbg3C0+Tv4f/2m1awTOIE/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L0fxwAAAN0AAAAPAAAAAAAA&#10;AAAAAAAAAKECAABkcnMvZG93bnJldi54bWxQSwUGAAAAAAQABAD5AAAAlQMAAAAA&#10;" strokeweight="1pt"/>
                    <v:line id="Line 16470" o:spid="_x0000_s2555"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gUcYAAADdAAAADwAAAGRycy9kb3ducmV2LnhtbESPzW7CMBCE75V4B2uRuBUnHKAEDEJQ&#10;pKIeKn4eYImXOBCvI9uFtE9fV6rU42hmvtHMl51txJ18qB0ryIcZCOLS6ZorBafj9vkFRIjIGhvH&#10;pOCLAiwXvac5Fto9eE/3Q6xEgnAoUIGJsS2kDKUhi2HoWuLkXZy3GJP0ldQeHwluGznKsrG0WHNa&#10;MNjS2lB5O3xaBTt/fr/l35WRZ9751+ZjMw32qtSg361mICJ18T/8137TCibjfAK/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FHGAAAA3QAAAA8AAAAAAAAA&#10;AAAAAAAAoQIAAGRycy9kb3ducmV2LnhtbFBLBQYAAAAABAAEAPkAAACUAwAAAAA=&#10;" strokeweight="1pt"/>
                  </v:group>
                  <v:group id="Group 22699" o:spid="_x0000_s2556" style="position:absolute;left:6961;top:6797;width:190;height:745" coordorigin="6961,6702" coordsize="25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rLYsMAAADdAAAADwAAAGRycy9kb3ducmV2LnhtbERPTYvCMBC9C/sfwix4&#10;07S7qEvXKCKueBDBuiDehmZsi82kNLGt/94cBI+P9z1f9qYSLTWutKwgHkcgiDOrS84V/J/+Rj8g&#10;nEfWWFkmBQ9ysFx8DOaYaNvxkdrU5yKEsEtQQeF9nUjpsoIMurGtiQN3tY1BH2CTS91gF8JNJb+i&#10;aCoNlhwaCqxpXVB2S+9GwbbDbvUdb9r97bp+XE6Tw3kfk1LDz371C8JT79/il3unFc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qstiwwAAAN0AAAAP&#10;AAAAAAAAAAAAAAAAAKoCAABkcnMvZG93bnJldi54bWxQSwUGAAAAAAQABAD6AAAAmgMAAAAA&#10;">
                    <v:oval id="Oval 16473" o:spid="_x0000_s2557" style="position:absolute;left:7026;top:6702;width:12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sycUA&#10;AADdAAAADwAAAGRycy9kb3ducmV2LnhtbESPQWvCQBSE74X+h+UJ3upuhJo2uooUhEIPwZhDj4/s&#10;axLMvg3ZNcZ/7xYEj8PMfMNsdpPtxEiDbx1rSBYKBHHlTMu1hvJ0ePsA4QOywc4xabiRh9329WWD&#10;mXFXPtJYhFpECPsMNTQh9JmUvmrIol+4njh6f26wGKIcamkGvEa47eRSqZW02HJcaLCnr4aqc3Gx&#10;Gmyubu9HWZTp/qyS9Pcw5j9TrvV8Nu3XIAJN4Rl+tL+NhnSVfML/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6zJxQAAAN0AAAAPAAAAAAAAAAAAAAAAAJgCAABkcnMv&#10;ZG93bnJldi54bWxQSwUGAAAAAAQABAD1AAAAigMAAAAA&#10;" fillcolor="black [3213]" strokeweight="1pt"/>
                    <v:line id="Line 16475" o:spid="_x0000_s2558" style="position:absolute;visibility:visible;mso-wrap-style:square" from="7088,7219" to="721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ymMIAAADdAAAADwAAAGRycy9kb3ducmV2LnhtbERPS27CMBDdV+IO1iCxKw4saBswqOIj&#10;gVigpj3AEA9xSjyObAOhp8cLpC6f3n+26GwjruRD7VjBaJiBIC6drrlS8PO9eX0HESKyxsYxKbhT&#10;gMW89zLDXLsbf9G1iJVIIRxyVGBibHMpQ2nIYhi6ljhxJ+ctxgR9JbXHWwq3jRxn2URarDk1GGxp&#10;aag8FxerYOeP+/PorzLyyDu/bg6rj2B/lRr0u88piEhd/Bc/3Vut4G0yTv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YymMIAAADdAAAADwAAAAAAAAAAAAAA&#10;AAChAgAAZHJzL2Rvd25yZXYueG1sUEsFBgAAAAAEAAQA+QAAAJADAAAAAA==&#10;" strokeweight="1pt"/>
                    <v:line id="Line 16476" o:spid="_x0000_s2559" style="position:absolute;flip:x;visibility:visible;mso-wrap-style:square" from="6961,7219" to="7087,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v1scAAADdAAAADwAAAGRycy9kb3ducmV2LnhtbESPzWrCQBSF9wXfYbiFbqRO4iJqdAwS&#10;EKTQRdOCdnfJXJPYzJ2QGZP07TuFQpeH8/NxdtlkWjFQ7xrLCuJFBIK4tLrhSsHH+/F5DcJ5ZI2t&#10;ZVLwTQ6y/exhh6m2I7/RUPhKhBF2KSqove9SKV1Zk0G3sB1x8K62N+iD7CupexzDuGnlMooSabDh&#10;QKixo7ym8qu4mwC55dXn643K8+bcvYxJPB8vl7tST4/TYQvC0+T/w3/tk1awSpYx/L4JT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e/WxwAAAN0AAAAPAAAAAAAA&#10;AAAAAAAAAKECAABkcnMvZG93bnJldi54bWxQSwUGAAAAAAQABAD5AAAAlQMAAAAA&#10;" strokeweight="1pt"/>
                    <v:line id="Line 16474" o:spid="_x0000_s2560" style="position:absolute;visibility:visible;mso-wrap-style:square" from="7088,6829" to="7090,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gJdMYAAADdAAAADwAAAGRycy9kb3ducmV2LnhtbESPzW7CMBCE75V4B2uReisOOUAJGIRo&#10;kYp6qPh5gCVe4kC8jmwDoU9fV6rU42hmvtHMFp1txI18qB0rGA4yEMSl0zVXCg779csriBCRNTaO&#10;ScGDAizmvacZFtrdeUu3XaxEgnAoUIGJsS2kDKUhi2HgWuLknZy3GJP0ldQe7wluG5ln2UharDkt&#10;GGxpZai87K5WwcYfPy/D78rII2/8e/P1Ngn2rNRzv1tOQUTq4n/4r/2hFYxHeQ6/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oCXTGAAAA3QAAAA8AAAAAAAAA&#10;AAAAAAAAoQIAAGRycy9kb3ducmV2LnhtbFBLBQYAAAAABAAEAPkAAACUAwAAAAA=&#10;" strokeweight="1pt"/>
                    <v:line id="Line 16477" o:spid="_x0000_s2561" style="position:absolute;flip:x;visibility:visible;mso-wrap-style:square" from="7026,6895" to="7151,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OsUAAADdAAAADwAAAGRycy9kb3ducmV2LnhtbESPzYrCMBSF98K8Q7gDbkRTFTpajTII&#10;AyK40BHU3aW509ZpbkoTbX17IwguD+fn48yXrSnFjWpXWFYwHEQgiFOrC84UHH5/+hMQziNrLC2T&#10;gjs5WC4+OnNMtG14R7e9z0QYYZeggtz7KpHSpTkZdANbEQfvz9YGfZB1JnWNTRg3pRxFUSwNFhwI&#10;OVa0yin9319NgFxW2Xl7ofQ4PVabJh72mtPpqlT3s/2egfDU+nf41V5rBV/xa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UOsUAAADdAAAADwAAAAAAAAAA&#10;AAAAAAChAgAAZHJzL2Rvd25yZXYueG1sUEsFBgAAAAAEAAQA+QAAAJMDAAAAAA==&#10;" strokeweight="1pt"/>
                    <v:line id="Line 16478" o:spid="_x0000_s2562" style="position:absolute;flip:x;visibility:visible;mso-wrap-style:square" from="6961,6895" to="702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MTsUAAADdAAAADwAAAGRycy9kb3ducmV2LnhtbESPzYrCMBSF98K8Q7gDbkRTRTpajTII&#10;AyK40BHU3aW509ZpbkoTbX17IwguD+fn48yXrSnFjWpXWFYwHEQgiFOrC84UHH5/+hMQziNrLC2T&#10;gjs5WC4+OnNMtG14R7e9z0QYYZeggtz7KpHSpTkZdANbEQfvz9YGfZB1JnWNTRg3pRxFUSwNFhwI&#10;OVa0yin9319NgFxW2Xl7ofQ4PVabJh72mtPpqlT3s/2egfDU+nf41V5rBV/xa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ZMTsUAAADdAAAADwAAAAAAAAAA&#10;AAAAAAChAgAAZHJzL2Rvd25yZXYueG1sUEsFBgAAAAAEAAQA+QAAAJMDAAAAAA==&#10;" strokeweight="1pt"/>
                    <v:line id="Line 16479" o:spid="_x0000_s2563" style="position:absolute;visibility:visible;mso-wrap-style:square" from="7151,6895" to="721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RAMYAAADdAAAADwAAAGRycy9kb3ducmV2LnhtbESP3WoCMRSE7wt9h3AK3mlWQW23Rin+&#10;gNIL0fYBjpvTzdbNyZJEXX36RhB6OczMN8xk1tpanMmHyrGCfi8DQVw4XXGp4Ptr1X0FESKyxtox&#10;KbhSgNn0+WmCuXYX3tF5H0uRIBxyVGBibHIpQ2HIYui5hjh5P85bjEn6UmqPlwS3tRxk2UharDgt&#10;GGxobqg47k9WwcYfPo/9W2nkgTd+WW8Xb8H+KtV5aT/eQURq43/40V5rBePRY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BkQDGAAAA3QAAAA8AAAAAAAAA&#10;AAAAAAAAoQIAAGRycy9kb3ducmV2LnhtbFBLBQYAAAAABAAEAPkAAACUAwAAAAA=&#10;" strokeweight="1pt"/>
                  </v:group>
                  <v:group id="Group 16463" o:spid="_x0000_s2564" style="position:absolute;left:5984;top:6790;width:190;height:745"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UwNsYAAADdAAAADwAAAGRycy9kb3ducmV2LnhtbESPQWvCQBSE74L/YXkF&#10;b3UTxbSkriJixYMUqgXx9sg+k2D2bchuk/jvXUHwOMzMN8x82ZtKtNS40rKCeByBIM6sLjlX8Hf8&#10;fv8E4TyyxsoyKbiRg+ViOJhjqm3Hv9QefC4ChF2KCgrv61RKlxVk0I1tTRy8i20M+iCbXOoGuwA3&#10;lZxEUSINlhwWCqxpXVB2PfwbBdsOu9U03rT762V9Ox9nP6d9TEqN3vrVFwhPvX+Fn+2dVvCR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TA2xgAAAN0A&#10;AAAPAAAAAAAAAAAAAAAAAKoCAABkcnMvZG93bnJldi54bWxQSwUGAAAAAAQABAD6AAAAnQMAAAAA&#10;">
                    <v:oval id="Oval 16464" o:spid="_x0000_s2565"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ypMgA&#10;AADdAAAADwAAAGRycy9kb3ducmV2LnhtbESPT2vCQBTE70K/w/IKvYhuqhAldRUpLeqhgn8QvD2z&#10;zyQ1+zbNrpp+e1cQPA4z8xtmNGlMKS5Uu8KygvduBII4tbrgTMF2890ZgnAeWWNpmRT8k4PJ+KU1&#10;wkTbK6/osvaZCBB2CSrIva8SKV2ak0HXtRVx8I62NuiDrDOpa7wGuCllL4piabDgsJBjRZ85paf1&#10;2SjYm8PvbjOLf776h/RIf9TOFrOlUm+vzfQDhKfGP8OP9lwrGMS9Adzfh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fKkyAAAAN0AAAAPAAAAAAAAAAAAAAAAAJgCAABk&#10;cnMvZG93bnJldi54bWxQSwUGAAAAAAQABAD1AAAAjQMAAAAA&#10;" filled="f" strokeweight="1pt"/>
                    <v:line id="Line 16465" o:spid="_x0000_s2566"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sIAAADdAAAADwAAAGRycy9kb3ducmV2LnhtbERPS27CMBDdV+IO1iCxKw4saBswqOIj&#10;gVigpj3AEA9xSjyObAOhp8cLpC6f3n+26GwjruRD7VjBaJiBIC6drrlS8PO9eX0HESKyxsYxKbhT&#10;gMW89zLDXLsbf9G1iJVIIRxyVGBibHMpQ2nIYhi6ljhxJ+ctxgR9JbXHWwq3jRxn2URarDk1GGxp&#10;aag8FxerYOeP+/PorzLyyDu/bg6rj2B/lRr0u88piEhd/Bc/3Vut4G0yTn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nsIAAADdAAAADwAAAAAAAAAAAAAA&#10;AAChAgAAZHJzL2Rvd25yZXYueG1sUEsFBgAAAAAEAAQA+QAAAJADAAAAAA==&#10;" strokeweight="1pt"/>
                    <v:line id="Line 16466" o:spid="_x0000_s2567"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bBcYAAADdAAAADwAAAGRycy9kb3ducmV2LnhtbESPwW7CMBBE75X4B2uReisOHKCkOFEF&#10;rVTEARX4gCXexinxOrJdSPl6jFSpx9HMvNEsyt624kw+NI4VjEcZCOLK6YZrBYf9+9MziBCRNbaO&#10;ScEvBSiLwcMCc+0u/EnnXaxFgnDIUYGJsculDJUhi2HkOuLkfTlvMSbpa6k9XhLctnKSZVNpseG0&#10;YLCjpaHqtPuxCtb+uDmNr7WRR177t3a7mgf7rdTjsH99ARGpj//hv/aHVjCbTuZ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mwXGAAAA3QAAAA8AAAAAAAAA&#10;AAAAAAAAoQIAAGRycy9kb3ducmV2LnhtbFBLBQYAAAAABAAEAPkAAACUAwAAAAA=&#10;" strokeweight="1pt"/>
                    <v:line id="Line 16467" o:spid="_x0000_s2568"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ckMQAAADdAAAADwAAAGRycy9kb3ducmV2LnhtbERPTWvCQBC9C/6HZQQvUjdaSNvUVUQQ&#10;SsGDtqC9DdlpEpudDdnVpP/eOQgeH+97sepdra7Uhsqzgdk0AUWce1txYeD7a/v0CipEZIu1ZzLw&#10;TwFWy+FggZn1He/peoiFkhAOGRooY2wyrUNeksMw9Q2xcL++dRgFtoW2LXYS7mo9T5JUO6xYGkps&#10;aFNS/ne4OCk5b4qf3Zny49ux+ezS2aQ7nS7GjEf9+h1UpD4+xHf3hzXwkj7Lfn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yQxAAAAN0AAAAPAAAAAAAAAAAA&#10;AAAAAKECAABkcnMvZG93bnJldi54bWxQSwUGAAAAAAQABAD5AAAAkgMAAAAA&#10;" strokeweight="1pt"/>
                    <v:line id="Line 16468" o:spid="_x0000_s2569"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5C8YAAADdAAAADwAAAGRycy9kb3ducmV2LnhtbESPzWrCQBSF9wXfYbhCN6VOYiHW1FFE&#10;EErBhVaI7i6Z2ySauRMyo4lv7whCl4fz83Fmi97U4kqtqywriEcRCOLc6ooLBfvf9fsnCOeRNdaW&#10;ScGNHCzmg5cZptp2vKXrzhcijLBLUUHpfZNK6fKSDLqRbYiD92dbgz7ItpC6xS6Mm1qOoyiRBisO&#10;hBIbWpWUn3cXEyCnVXHcnCjPplnz0yXxW3c4XJR6HfbLLxCeev8ffra/tYJJ8hHD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eQvGAAAA3QAAAA8AAAAAAAAA&#10;AAAAAAAAoQIAAGRycy9kb3ducmV2LnhtbFBLBQYAAAAABAAEAPkAAACUAwAAAAA=&#10;" strokeweight="1pt"/>
                    <v:line id="Line 16469" o:spid="_x0000_s2570"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nfMUAAADdAAAADwAAAGRycy9kb3ducmV2LnhtbESPzYrCMBSF98K8Q7gDbkRTFTpajTII&#10;AyK40BHU3aW509ZpbkoTbX17IwguD+fn48yXrSnFjWpXWFYwHEQgiFOrC84UHH5/+hMQziNrLC2T&#10;gjs5WC4+OnNMtG14R7e9z0QYYZeggtz7KpHSpTkZdANbEQfvz9YGfZB1JnWNTRg3pRxFUSwNFhwI&#10;OVa0yin9319NgFxW2Xl7ofQ4PVabJh72mtPpqlT3s/2egfDU+nf41V5rBV/x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rnfMUAAADdAAAADwAAAAAAAAAA&#10;AAAAAAChAgAAZHJzL2Rvd25yZXYueG1sUEsFBgAAAAAEAAQA+QAAAJMDAAAAAA==&#10;" strokeweight="1pt"/>
                    <v:line id="Line 16470" o:spid="_x0000_s2571"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06MsYAAADdAAAADwAAAGRycy9kb3ducmV2LnhtbESP3WoCMRSE7wt9h3AK3mlWBW23Rin+&#10;gNIL0fYBjpvTzdbNyZJEXX36RhB6OczMN8xk1tpanMmHyrGCfi8DQVw4XXGp4Ptr1X0FESKyxtox&#10;KbhSgNn0+WmCuXYX3tF5H0uRIBxyVGBibHIpQ2HIYui5hjh5P85bjEn6UmqPlwS3tRxk2UharDgt&#10;GGxobqg47k9WwcYfPo/9W2nkgTd+WW8Xb8H+KtV5aT/eQURq43/40V5rBePRc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OjLGAAAA3QAAAA8AAAAAAAAA&#10;AAAAAAAAoQIAAGRycy9kb3ducmV2LnhtbFBLBQYAAAAABAAEAPkAAACUAwAAAAA=&#10;" strokeweight="1pt"/>
                  </v:group>
                  <v:group id="Group 16463" o:spid="_x0000_s2572" style="position:absolute;left:6086;top:6804;width:190;height:745"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KdB8cAAADdAAAADwAAAGRycy9kb3ducmV2LnhtbESPT2vCQBTE7wW/w/KE&#10;3nQTbVWiq4jU0oMI/gHx9sg+k2D2bciuSfz23YLQ4zAzv2EWq86UoqHaFZYVxMMIBHFqdcGZgvNp&#10;O5iBcB5ZY2mZFDzJwWrZe1tgom3LB2qOPhMBwi5BBbn3VSKlS3My6Ia2Ig7ezdYGfZB1JnWNbYCb&#10;Uo6iaCINFhwWcqxok1N6Pz6Mgu8W2/U4/mp299vmeT197i+7mJR673frOQhPnf8Pv9o/WsF0M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KdB8cAAADd&#10;AAAADwAAAAAAAAAAAAAAAACqAgAAZHJzL2Rvd25yZXYueG1sUEsFBgAAAAAEAAQA+gAAAJ4DAAAA&#10;AA==&#10;">
                    <v:oval id="Oval 16464" o:spid="_x0000_s2573"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flcgA&#10;AADdAAAADwAAAGRycy9kb3ducmV2LnhtbESPQWvCQBSE70L/w/IKvRTdWDGV1FWkVNSDhUYRentm&#10;n0na7NuYXTX+e7dQ8DjMzDfMeNqaSpypcaVlBf1eBII4s7rkXMF2M++OQDiPrLGyTAqu5GA6eeiM&#10;MdH2wl90Tn0uAoRdggoK7+tESpcVZND1bE0cvINtDPogm1zqBi8Bbir5EkWxNFhyWCiwpveCst/0&#10;ZBR8m/3PbrOI1x+DfXagIz3nq8WnUk+P7ewNhKfW38P/7aVW8BoPhv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l+VyAAAAN0AAAAPAAAAAAAAAAAAAAAAAJgCAABk&#10;cnMvZG93bnJldi54bWxQSwUGAAAAAAQABAD1AAAAjQMAAAAA&#10;" filled="f" strokeweight="1pt"/>
                    <v:line id="Line 16465" o:spid="_x0000_s2574"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ZqsYAAADdAAAADwAAAGRycy9kb3ducmV2LnhtbESP3WoCMRSE7wu+QzhC72rWCltdjSLW&#10;QqUX4s8DHDfHzermZElS3fbpm0Khl8PMfMPMFp1txI18qB0rGA4yEMSl0zVXCo6Ht6cxiBCRNTaO&#10;ScEXBVjMew8zLLS7845u+1iJBOFQoAITY1tIGUpDFsPAtcTJOztvMSbpK6k93hPcNvI5y3Jpsea0&#10;YLCllaHyuv+0Cjb+9HEdfldGnnjj1832dRLsRanHfrecgojUxf/wX/tdK3jJR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marGAAAA3QAAAA8AAAAAAAAA&#10;AAAAAAAAoQIAAGRycy9kb3ducmV2LnhtbFBLBQYAAAAABAAEAPkAAACUAwAAAAA=&#10;" strokeweight="1pt"/>
                    <v:line id="Line 16466" o:spid="_x0000_s2575"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8McUAAADdAAAADwAAAGRycy9kb3ducmV2LnhtbESP0WoCMRRE34X+Q7gF3zRrBW23RilV&#10;QfFBtP2A6+Z2s3VzsyRR1359Iwg+DjNzhpnMWluLM/lQOVYw6GcgiAunKy4VfH8te68gQkTWWDsm&#10;BVcKMJs+dSaYa3fhHZ33sRQJwiFHBSbGJpcyFIYshr5riJP347zFmKQvpfZ4SXBby5csG0mLFacF&#10;gw19GiqO+5NVsPaHzXHwVxp54LVf1Nv5W7C/SnWf2493EJHa+Ajf2yutYDwaju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Y8McUAAADdAAAADwAAAAAAAAAA&#10;AAAAAAChAgAAZHJzL2Rvd25yZXYueG1sUEsFBgAAAAAEAAQA+QAAAJMDAAAAAA==&#10;" strokeweight="1pt"/>
                    <v:line id="Line 16467" o:spid="_x0000_s2576"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QlsQAAADdAAAADwAAAGRycy9kb3ducmV2LnhtbERPTWvCQBC9C/6HZQQvUjdaSNvUVUQQ&#10;SsGDtqC9DdlpEpudDdnVpP/eOQgeH+97sepdra7Uhsqzgdk0AUWce1txYeD7a/v0CipEZIu1ZzLw&#10;TwFWy+FggZn1He/peoiFkhAOGRooY2wyrUNeksMw9Q2xcL++dRgFtoW2LXYS7mo9T5JUO6xYGkps&#10;aFNS/ne4OCk5b4qf3Zny49ux+ezS2aQ7nS7GjEf9+h1UpD4+xHf3hzXwkj7LXH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tCWxAAAAN0AAAAPAAAAAAAAAAAA&#10;AAAAAKECAABkcnMvZG93bnJldi54bWxQSwUGAAAAAAQABAD5AAAAkgMAAAAA&#10;" strokeweight="1pt"/>
                    <v:line id="Line 16468" o:spid="_x0000_s2577"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1DccAAADdAAAADwAAAGRycy9kb3ducmV2LnhtbESPzWrCQBSF9wXfYbhCN0UnaSFq6igS&#10;KJRCF1UhcXfJ3CbRzJ2QGU369p1CweXh/Hyc9XY0rbhR7xrLCuJ5BIK4tLrhSsHx8DZbgnAeWWNr&#10;mRT8kIPtZvKwxlTbgb/otveVCCPsUlRQe9+lUrqyJoNubjvi4H3b3qAPsq+k7nEI46aVz1GUSIMN&#10;B0KNHWU1lZf91QTIOatOn2cq81XefQxJ/DQUxVWpx+m4ewXhafT38H/7XStYJC8r+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nUNxwAAAN0AAAAPAAAAAAAA&#10;AAAAAAAAAKECAABkcnMvZG93bnJldi54bWxQSwUGAAAAAAQABAD5AAAAlQMAAAAA&#10;" strokeweight="1pt"/>
                    <v:line id="Line 16469" o:spid="_x0000_s2578"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v7cQAAADdAAAADwAAAGRycy9kb3ducmV2LnhtbERPTWvCQBC9C/6HZQQvUjdKSdvUVUQQ&#10;SsGDtqC9DdlpEpudDdnVpP/eOQgeH+97sepdra7Uhsqzgdk0AUWce1txYeD7a/v0CipEZIu1ZzLw&#10;TwFWy+FggZn1He/peoiFkhAOGRooY2wyrUNeksMw9Q2xcL++dRgFtoW2LXYS7mo9T5JUO6xYGkps&#10;aFNS/ne4OCk5b4qf3Zny49ux+ezS2aQ7nS7GjEf9+h1UpD4+xHf3hzXwkj7Lfn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q/txAAAAN0AAAAPAAAAAAAAAAAA&#10;AAAAAKECAABkcnMvZG93bnJldi54bWxQSwUGAAAAAAQABAD5AAAAkgMAAAAA&#10;" strokeweight="1pt"/>
                    <v:line id="Line 16470" o:spid="_x0000_s2579"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yo8YAAADdAAAADwAAAGRycy9kb3ducmV2LnhtbESP0WoCMRRE3wv+Q7hC32p2i1i7GkWs&#10;hYoPovUDrpvbzdbNzZKkuvr1plDo4zAzZ5jpvLONOJMPtWMF+SADQVw6XXOl4PD5/jQGESKyxsYx&#10;KbhSgPms9zDFQrsL7+i8j5VIEA4FKjAxtoWUoTRkMQxcS5y8L+ctxiR9JbXHS4LbRj5n2UharDkt&#10;GGxpaag87X+sgrU/bk75rTLyyGu/arZvr8F+K/XY7xYTEJG6+B/+a39oBS+jY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cqPGAAAA3QAAAA8AAAAAAAAA&#10;AAAAAAAAoQIAAGRycy9kb3ducmV2LnhtbFBLBQYAAAAABAAEAPkAAACUAwAAAAA=&#10;" strokeweight="1pt"/>
                  </v:group>
                  <v:group id="Group 22723" o:spid="_x0000_s2580" style="position:absolute;left:7054;top:6792;width:190;height:745" coordorigin="6961,6702" coordsize="25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TlccAAADdAAAADwAAAGRycy9kb3ducmV2LnhtbESPT2vCQBTE7wW/w/KE&#10;3nQT26pEVxHR0oMI/gHx9sg+k2D2bciuSfz23YLQ4zAzv2Hmy86UoqHaFZYVxMMIBHFqdcGZgvNp&#10;O5iCcB5ZY2mZFDzJwXLRe5tjom3LB2qOPhMBwi5BBbn3VSKlS3My6Ia2Ig7ezdYGfZB1JnWNbYCb&#10;Uo6iaCwNFhwWcqxonVN6Pz6Mgu8W29VHvGl299v6eT197S+7mJR673erGQhPnf8Pv9o/WsFk/D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TlccAAADd&#10;AAAADwAAAAAAAAAAAAAAAACqAgAAZHJzL2Rvd25yZXYueG1sUEsFBgAAAAAEAAQA+gAAAJ4DAAAA&#10;AA==&#10;">
                    <v:oval id="Oval 16473" o:spid="_x0000_s2581" style="position:absolute;left:7026;top:6702;width:12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0PsYA&#10;AADdAAAADwAAAGRycy9kb3ducmV2LnhtbESPT2vCQBTE74LfYXkFb7rrnyYldRUpCAUPwejB4yP7&#10;mgSzb0N2G+O37xYKPQ4z8xtmux9tKwbqfeNYw3KhQBCXzjRcabhejvM3ED4gG2wdk4YnedjvppMt&#10;ZsY9+ExDESoRIewz1FCH0GVS+rImi37hOuLofbneYoiyr6Tp8RHhtpUrpRJpseG4UGNHHzWV9+Lb&#10;arC5er6eZXFND3e1TG/HIT+Nudazl/HwDiLQGP7Df+1PoyFNNm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0PsYAAADdAAAADwAAAAAAAAAAAAAAAACYAgAAZHJz&#10;L2Rvd25yZXYueG1sUEsFBgAAAAAEAAQA9QAAAIsDAAAAAA==&#10;" fillcolor="black [3213]" strokeweight="1pt"/>
                    <v:line id="Line 16475" o:spid="_x0000_s2582" style="position:absolute;visibility:visible;mso-wrap-style:square" from="7088,7219" to="721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RO8YAAADdAAAADwAAAGRycy9kb3ducmV2LnhtbESP3WoCMRSE7wt9h3AK3mlWEW23Rin+&#10;gNIL0fYBjpvTzdbNyZJEXX36RhB6OczMN8xk1tpanMmHyrGCfi8DQVw4XXGp4Ptr1X0FESKyxtox&#10;KbhSgNn0+WmCuXYX3tF5H0uRIBxyVGBibHIpQ2HIYui5hjh5P85bjEn6UmqPlwS3tRxk2UharDgt&#10;GGxobqg47k9WwcYfPo/9W2nkgTd+WW8Xb8H+KtV5aT/eQURq43/40V5rBePRc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0TvGAAAA3QAAAA8AAAAAAAAA&#10;AAAAAAAAoQIAAGRycy9kb3ducmV2LnhtbFBLBQYAAAAABAAEAPkAAACUAwAAAAA=&#10;" strokeweight="1pt"/>
                    <v:line id="Line 16476" o:spid="_x0000_s2583" style="position:absolute;flip:x;visibility:visible;mso-wrap-style:square" from="6961,7219" to="7087,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MdccAAADdAAAADwAAAGRycy9kb3ducmV2LnhtbESPzWrCQBSF9wXfYbhCN8VMLG1qY0YR&#10;oVAKLowF7e6SuSbRzJ2QGU369h2h4PJwfj5OthxMI67UudqygmkUgyAurK65VPC9+5jMQDiPrLGx&#10;TAp+ycFyMXrIMNW25y1dc1+KMMIuRQWV920qpSsqMugi2xIH72g7gz7IrpS6wz6Mm0Y+x3EiDdYc&#10;CBW2tK6oOOcXEyCndfmzOVGxf9+3X30yfeoPh4tSj+NhNQfhafD38H/7Uyt4S15e4f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dQx1xwAAAN0AAAAPAAAAAAAA&#10;AAAAAAAAAKECAABkcnMvZG93bnJldi54bWxQSwUGAAAAAAQABAD5AAAAlQMAAAAA&#10;" strokeweight="1pt"/>
                    <v:line id="Line 16474" o:spid="_x0000_s2584" style="position:absolute;visibility:visible;mso-wrap-style:square" from="7088,6829" to="7090,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q18YAAADdAAAADwAAAGRycy9kb3ducmV2LnhtbESP3WoCMRSE7wu+QzhC72rWIltdjSLW&#10;QqUX4s8DHDfHzermZElS3fbpm0Khl8PMfMPMFp1txI18qB0rGA4yEMSl0zVXCo6Ht6cxiBCRNTaO&#10;ScEXBVjMew8zLLS7845u+1iJBOFQoAITY1tIGUpDFsPAtcTJOztvMSbpK6k93hPcNvI5y3Jpsea0&#10;YLCllaHyuv+0Cjb+9HEdfldGnnjj1832dRLsRanHfrecgojUxf/wX/tdK3jJR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M6tfGAAAA3QAAAA8AAAAAAAAA&#10;AAAAAAAAoQIAAGRycy9kb3ducmV2LnhtbFBLBQYAAAAABAAEAPkAAACUAwAAAAA=&#10;" strokeweight="1pt"/>
                    <v:line id="Line 16477" o:spid="_x0000_s2585" style="position:absolute;flip:x;visibility:visible;mso-wrap-style:square" from="7026,6895" to="7151,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3mcUAAADdAAAADwAAAGRycy9kb3ducmV2LnhtbESPzYrCMBSF9wO+Q7iCm0FTB6lajSLC&#10;gAizGBXU3aW5ttXmpjTR1rc3AwMuD+fn48yXrSnFg2pXWFYwHEQgiFOrC84UHPbf/QkI55E1lpZJ&#10;wZMcLBedjzkm2jb8S4+dz0QYYZeggtz7KpHSpTkZdANbEQfvYmuDPsg6k7rGJoybUn5FUSwNFhwI&#10;OVa0zim97e4mQK7r7PxzpfQ4PVbbJh5+NqfTXalet13NQHhq/Tv8395oBeN4NIa/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s3mcUAAADdAAAADwAAAAAAAAAA&#10;AAAAAAChAgAAZHJzL2Rvd25yZXYueG1sUEsFBgAAAAAEAAQA+QAAAJMDAAAAAA==&#10;" strokeweight="1pt"/>
                    <v:line id="Line 16478" o:spid="_x0000_s2586" style="position:absolute;flip:x;visibility:visible;mso-wrap-style:square" from="6961,6895" to="702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j68QAAADdAAAADwAAAGRycy9kb3ducmV2LnhtbERPTWvCQBC9C/6HZQQvUjdKSdvUVUQQ&#10;SsGDtqC9DdlpEpudDdnVpP/eOQgeH+97sepdra7Uhsqzgdk0AUWce1txYeD7a/v0CipEZIu1ZzLw&#10;TwFWy+FggZn1He/peoiFkhAOGRooY2wyrUNeksMw9Q2xcL++dRgFtoW2LXYS7mo9T5JUO6xYGkps&#10;aFNS/ne4OCk5b4qf3Zny49ux+ezS2aQ7nS7GjEf9+h1UpD4+xHf3hzXwkj7LXH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KPrxAAAAN0AAAAPAAAAAAAAAAAA&#10;AAAAAKECAABkcnMvZG93bnJldi54bWxQSwUGAAAAAAQABAD5AAAAkgMAAAAA&#10;" strokeweight="1pt"/>
                    <v:line id="Line 16479" o:spid="_x0000_s2587" style="position:absolute;visibility:visible;mso-wrap-style:square" from="7151,6895" to="721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pcUAAADdAAAADwAAAGRycy9kb3ducmV2LnhtbESP0WoCMRRE3wv+Q7iCbzWriNWtUUQt&#10;VHwo1X7AdXO72bq5WZKoq19vCoU+DjNzhpktWluLC/lQOVYw6GcgiAunKy4VfB3enicgQkTWWDsm&#10;BTcKsJh3nmaYa3flT7rsYykShEOOCkyMTS5lKAxZDH3XECfv23mLMUlfSu3xmuC2lsMsG0uLFacF&#10;gw2tDBWn/dkq2Prj7jS4l0Yeees39cd6GuyPUr1uu3wFEamN/+G/9rtW8DIeTe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N+pcUAAADdAAAADwAAAAAAAAAA&#10;AAAAAAChAgAAZHJzL2Rvd25yZXYueG1sUEsFBgAAAAAEAAQA+QAAAJMDAAAAAA==&#10;" strokeweight="1pt"/>
                  </v:group>
                  <v:group id="Group 22731" o:spid="_x0000_s2588" style="position:absolute;left:6840;top:6788;width:190;height:745" coordorigin="6961,6702" coordsize="25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Z+pMQAAADdAAAADwAAAGRycy9kb3ducmV2LnhtbERPy2rCQBTdF/oPwy10&#10;Vydp0Up0IhLa0oUUjAVxd8lck5DMnZCZ5vH3zkLo8nDe291kWjFQ72rLCuJFBIK4sLrmUsHv6fNl&#10;DcJ5ZI2tZVIwk4Nd+viwxUTbkY805L4UIYRdggoq77tESldUZNAtbEccuKvtDfoA+1LqHscQblr5&#10;GkUrabDm0FBhR1lFRZP/GQVfI477t/hjODTXbL6clj/nQ0xKPT9N+w0IT5P/F9/d31rB+2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Z+pMQAAADdAAAA&#10;DwAAAAAAAAAAAAAAAACqAgAAZHJzL2Rvd25yZXYueG1sUEsFBgAAAAAEAAQA+gAAAJsDAAAAAA==&#10;">
                    <v:oval id="Oval 16473" o:spid="_x0000_s2589" style="position:absolute;left:7026;top:6702;width:12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ZD8QA&#10;AADdAAAADwAAAGRycy9kb3ducmV2LnhtbESPQYvCMBSE78L+h/AEb5pU0C5do8iCsLCHYvXg8dE8&#10;22LzUppY6783Cwseh5n5htnsRtuKgXrfONaQLBQI4tKZhisN59Nh/gnCB2SDrWPS8CQPu+3HZIOZ&#10;cQ8+0lCESkQI+ww11CF0mZS+rMmiX7iOOHpX11sMUfaVND0+Ity2cqnUWlpsOC7U2NF3TeWtuFsN&#10;NlfP1VEW53R/U0l6OQz575hrPZuO+y8QgcbwDv+3f4yGdL1K4O9Nf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3GQ/EAAAA3QAAAA8AAAAAAAAAAAAAAAAAmAIAAGRycy9k&#10;b3ducmV2LnhtbFBLBQYAAAAABAAEAPUAAACJAwAAAAA=&#10;" fillcolor="black [3213]" strokeweight="1pt"/>
                    <v:line id="Line 16475" o:spid="_x0000_s2590" style="position:absolute;visibility:visible;mso-wrap-style:square" from="7088,7219" to="721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56CcYAAADdAAAADwAAAGRycy9kb3ducmV2LnhtbESP3WoCMRSE7wt9h3AK3mlWQW23Rin+&#10;gNIL0fYBjpvTzdbNyZJEXX36RhB6OczMN8xk1tpanMmHyrGCfi8DQVw4XXGp4Ptr1X0FESKyxtox&#10;KbhSgNn0+WmCuXYX3tF5H0uRIBxyVGBibHIpQ2HIYui5hjh5P85bjEn6UmqPlwS3tRxk2UharDgt&#10;GGxobqg47k9WwcYfPo/9W2nkgTd+WW8Xb8H+KtV5aT/eQURq43/40V5rBePRcAD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uegnGAAAA3QAAAA8AAAAAAAAA&#10;AAAAAAAAoQIAAGRycy9kb3ducmV2LnhtbFBLBQYAAAAABAAEAPkAAACUAwAAAAA=&#10;" strokeweight="1pt"/>
                    <v:line id="Line 16476" o:spid="_x0000_s2591" style="position:absolute;flip:x;visibility:visible;mso-wrap-style:square" from="6961,7219" to="7087,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nR8cAAADdAAAADwAAAGRycy9kb3ducmV2LnhtbESPzWrCQBSF9wXfYbhCN8VMbGlqY0YR&#10;oVAKLowF7e6SuSbRzJ2QGU369h2h4PJwfj5OthxMI67UudqygmkUgyAurK65VPC9+5jMQDiPrLGx&#10;TAp+ycFyMXrIMNW25y1dc1+KMMIuRQWV920qpSsqMugi2xIH72g7gz7IrpS6wz6Mm0Y+x3EiDdYc&#10;CBW2tK6oOOcXEyCndfmzOVGxf9+3X30yfeoPh4tSj+NhNQfhafD38H/7Uyt4S15f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adHxwAAAN0AAAAPAAAAAAAA&#10;AAAAAAAAAKECAABkcnMvZG93bnJldi54bWxQSwUGAAAAAAQABAD5AAAAlQMAAAAA&#10;" strokeweight="1pt"/>
                    <v:line id="Line 16474" o:spid="_x0000_s2592" style="position:absolute;visibility:visible;mso-wrap-style:square" from="7088,6829" to="7090,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tH5sYAAADdAAAADwAAAGRycy9kb3ducmV2LnhtbESP0WoCMRRE3wX/IdxC3zRrqdquRpFW&#10;oeKDaPsB1811s3VzsySprv36piD4OMzMGWY6b20tzuRD5VjBoJ+BIC6crrhU8PW56r2ACBFZY+2Y&#10;FFwpwHzW7Uwx1+7COzrvYykShEOOCkyMTS5lKAxZDH3XECfv6LzFmKQvpfZ4SXBby6csG0mLFacF&#10;gw29GSpO+x+rYO0Pm9PgtzTywGu/rLfvr8F+K/X40C4mICK18R6+tT+0gvFo+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LR+bGAAAA3QAAAA8AAAAAAAAA&#10;AAAAAAAAoQIAAGRycy9kb3ducmV2LnhtbFBLBQYAAAAABAAEAPkAAACUAwAAAAA=&#10;" strokeweight="1pt"/>
                    <v:line id="Line 16477" o:spid="_x0000_s2593" style="position:absolute;flip:x;visibility:visible;mso-wrap-style:square" from="7026,6895" to="7151,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aqMUAAADdAAAADwAAAGRycy9kb3ducmV2LnhtbESPzYrCMBSF94LvEK4wG9HUAatWo4gg&#10;DAMuRgV1d2mubbW5KU20nbefCAMuD+fn4yxWrSnFk2pXWFYwGkYgiFOrC84UHA/bwRSE88gaS8uk&#10;4JccrJbdzgITbRv+oefeZyKMsEtQQe59lUjp0pwMuqGtiIN3tbVBH2SdSV1jE8ZNKT+jKJYGCw6E&#10;HCva5JTe9w8TILdNdtndKD3NTtV3E4/6zfn8UOqj167nIDy1/h3+b39pBZN4P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yaqMUAAADdAAAADwAAAAAAAAAA&#10;AAAAAAChAgAAZHJzL2Rvd25yZXYueG1sUEsFBgAAAAAEAAQA+QAAAJMDAAAAAA==&#10;" strokeweight="1pt"/>
                    <v:line id="Line 16478" o:spid="_x0000_s2594" style="position:absolute;flip:x;visibility:visible;mso-wrap-style:square" from="6961,6895" to="702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E38cAAADdAAAADwAAAGRycy9kb3ducmV2LnhtbESPzWrCQBSF9wXfYbiCm9JMUmhsY8Yg&#10;QkEKXdQK2t0lc02imTshM5r49k6h0OXh/HycvBhNK67Uu8aygiSKQRCXVjdcKdh9vz+9gnAeWWNr&#10;mRTcyEGxnDzkmGk78Bddt74SYYRdhgpq77tMSlfWZNBFtiMO3tH2Bn2QfSV1j0MYN618juNUGmw4&#10;EGrsaF1Ted5eTICc1tXP54nK/du++xjS5HE4HC5KzabjagHC0+j/w3/tjVYwT19S+H0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gTfxwAAAN0AAAAPAAAAAAAA&#10;AAAAAAAAAKECAABkcnMvZG93bnJldi54bWxQSwUGAAAAAAQABAD5AAAAlQMAAAAA&#10;" strokeweight="1pt"/>
                    <v:line id="Line 16479" o:spid="_x0000_s2595" style="position:absolute;visibility:visible;mso-wrap-style:square" from="7151,6895" to="721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ZkcUAAADdAAAADwAAAGRycy9kb3ducmV2LnhtbESP0WoCMRRE34X+Q7gF3zRrQW23RilV&#10;QfFBtP2A6+Z2s3VzsyRR1359Iwg+DjNzhpnMWluLM/lQOVYw6GcgiAunKy4VfH8te68gQkTWWDsm&#10;BVcKMJs+dSaYa3fhHZ33sRQJwiFHBSbGJpcyFIYshr5riJP347zFmKQvpfZ4SXBby5csG0mLFacF&#10;gw19GiqO+5NVsPaHzXHwVxp54LVf1Nv5W7C/SnWf2493EJHa+Ajf2yutYDwaju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nZkcUAAADdAAAADwAAAAAAAAAA&#10;AAAAAAChAgAAZHJzL2Rvd25yZXYueG1sUEsFBgAAAAAEAAQA+QAAAJMDAAAAAA==&#10;" strokeweight="1pt"/>
                  </v:group>
                </v:group>
              </v:group>
            </w:pict>
          </mc:Fallback>
        </mc:AlternateContent>
      </w:r>
      <w:r w:rsidR="00910BD2" w:rsidRPr="00E3538B">
        <w:rPr>
          <w:rFonts w:ascii="Calibri" w:hAnsi="Calibri" w:cs="Calibri"/>
        </w:rPr>
        <w:br/>
      </w:r>
      <w:r w:rsidR="00910BD2" w:rsidRPr="00E3538B">
        <w:rPr>
          <w:rFonts w:ascii="Calibri" w:hAnsi="Calibri" w:cs="Calibri"/>
        </w:rPr>
        <w:br/>
      </w:r>
      <w:r w:rsidR="00910BD2" w:rsidRPr="00E3538B">
        <w:rPr>
          <w:rFonts w:ascii="Calibri" w:hAnsi="Calibri" w:cs="Calibri"/>
        </w:rPr>
        <w:br/>
      </w:r>
      <w:r w:rsidR="00910BD2" w:rsidRPr="00E3538B">
        <w:rPr>
          <w:rFonts w:ascii="Calibri" w:hAnsi="Calibri" w:cs="Calibri"/>
        </w:rPr>
        <w:br/>
      </w:r>
      <w:r w:rsidR="00910BD2" w:rsidRPr="00E3538B">
        <w:rPr>
          <w:rFonts w:ascii="Calibri" w:hAnsi="Calibri" w:cs="Calibri"/>
        </w:rPr>
        <w:br/>
      </w:r>
      <w:r w:rsidR="00B528D1" w:rsidRPr="00E3538B">
        <w:rPr>
          <w:rFonts w:ascii="Calibri" w:hAnsi="Calibri" w:cs="Calibri"/>
          <w:sz w:val="20"/>
        </w:rPr>
        <w:t>Die Grafiken zeigen, wie sich in zweitrangigen Wirkl</w:t>
      </w:r>
      <w:r w:rsidR="00671CEB" w:rsidRPr="00E3538B">
        <w:rPr>
          <w:rFonts w:ascii="Calibri" w:hAnsi="Calibri" w:cs="Calibri"/>
          <w:sz w:val="20"/>
        </w:rPr>
        <w:t>ichkeiten Gleichgewichte durch zwei</w:t>
      </w:r>
      <w:r w:rsidR="00B528D1" w:rsidRPr="00E3538B">
        <w:rPr>
          <w:rFonts w:ascii="Calibri" w:hAnsi="Calibri" w:cs="Calibri"/>
          <w:sz w:val="20"/>
        </w:rPr>
        <w:t xml:space="preserve"> gegensätzliche</w:t>
      </w:r>
      <w:r w:rsidR="006735E2" w:rsidRPr="00E3538B">
        <w:rPr>
          <w:rFonts w:ascii="Calibri" w:hAnsi="Calibri" w:cs="Calibri"/>
          <w:sz w:val="20"/>
        </w:rPr>
        <w:t>, aber</w:t>
      </w:r>
      <w:r w:rsidR="00B528D1" w:rsidRPr="00E3538B">
        <w:rPr>
          <w:rFonts w:ascii="Calibri" w:hAnsi="Calibri" w:cs="Calibri"/>
          <w:sz w:val="20"/>
        </w:rPr>
        <w:t xml:space="preserve"> voneinander abhängige Pole einpendeln (1. </w:t>
      </w:r>
      <w:r w:rsidR="006735E2" w:rsidRPr="00E3538B">
        <w:rPr>
          <w:rFonts w:ascii="Calibri" w:hAnsi="Calibri" w:cs="Calibri"/>
          <w:sz w:val="20"/>
        </w:rPr>
        <w:t xml:space="preserve">Grafik) </w:t>
      </w:r>
      <w:r w:rsidR="00B528D1" w:rsidRPr="00E3538B">
        <w:rPr>
          <w:rFonts w:ascii="Calibri" w:hAnsi="Calibri" w:cs="Calibri"/>
          <w:sz w:val="20"/>
        </w:rPr>
        <w:t xml:space="preserve">bzw. bestehen (2.-4.). </w:t>
      </w:r>
      <w:r w:rsidR="00910BD2" w:rsidRPr="00E3538B">
        <w:rPr>
          <w:rFonts w:ascii="Calibri" w:hAnsi="Calibri" w:cs="Calibri"/>
          <w:sz w:val="20"/>
        </w:rPr>
        <w:br/>
      </w:r>
      <w:r w:rsidR="00B528D1" w:rsidRPr="00E3538B">
        <w:rPr>
          <w:rFonts w:ascii="Calibri" w:hAnsi="Calibri" w:cs="Calibri"/>
          <w:sz w:val="20"/>
        </w:rPr>
        <w:t xml:space="preserve">Die zweite Grafik soll zeigen wie gegensätzliche Gruppen oder Gesellschaften Gleichgewichte bilden. </w:t>
      </w:r>
      <w:r w:rsidR="00910BD2" w:rsidRPr="00E3538B">
        <w:rPr>
          <w:rFonts w:ascii="Calibri" w:hAnsi="Calibri" w:cs="Calibri"/>
          <w:sz w:val="20"/>
        </w:rPr>
        <w:br/>
      </w:r>
      <w:r w:rsidR="00B528D1" w:rsidRPr="00E3538B">
        <w:rPr>
          <w:rFonts w:ascii="Calibri" w:hAnsi="Calibri" w:cs="Calibri"/>
          <w:sz w:val="20"/>
        </w:rPr>
        <w:t>Die dritte Grafik zeigt ein Gleichgewicht zwischen zwei unterschiedlichen Personen, wobei die mittlere Person, wie die in der 4. Grafik, dadurch im Gleichgewicht ist, weil ihre inneren Widersprüchlichkeiten ausgeglichen sind (dargestellt am Yin-Yang Symbol</w:t>
      </w:r>
      <w:r w:rsidR="00B91C42" w:rsidRPr="00E3538B">
        <w:rPr>
          <w:rFonts w:ascii="Calibri" w:hAnsi="Calibri" w:cs="Calibri"/>
          <w:sz w:val="20"/>
        </w:rPr>
        <w:t xml:space="preserve"> </w:t>
      </w:r>
      <w:r w:rsidR="00B91C42" w:rsidRPr="00E3538B">
        <w:rPr>
          <w:rFonts w:ascii="Segoe UI Symbol" w:hAnsi="Segoe UI Symbol" w:cs="Segoe UI Symbol"/>
          <w:sz w:val="18"/>
        </w:rPr>
        <w:t>☯</w:t>
      </w:r>
      <w:r w:rsidR="00B528D1" w:rsidRPr="00E3538B">
        <w:rPr>
          <w:rFonts w:ascii="Calibri" w:hAnsi="Calibri" w:cs="Calibri"/>
          <w:sz w:val="20"/>
        </w:rPr>
        <w:t>). Die Gleichgewichte sind umso instabiler und aufwändiger, je kleiner die Basis für die Gleichgewichte ist. Es gibt keine breite Basis wie in W¹, sondern oft nur einen Punkt (= fA), von dem das jeweilige System abhängt. Hier drohen Gleichgewichtsverlust, Zerrissenheit und ambivalente oder Dilemmasituationen.</w:t>
      </w:r>
      <w:r w:rsidR="00493836">
        <w:rPr>
          <w:rFonts w:ascii="Calibri" w:hAnsi="Calibri" w:cs="Calibri"/>
          <w:sz w:val="20"/>
        </w:rPr>
        <w:t xml:space="preserve"> </w:t>
      </w:r>
      <w:r w:rsidR="00493836">
        <w:rPr>
          <w:rFonts w:ascii="Calibri" w:hAnsi="Calibri" w:cs="Calibri"/>
          <w:sz w:val="20"/>
        </w:rPr>
        <w:fldChar w:fldCharType="begin"/>
      </w:r>
      <w:r w:rsidR="00493836">
        <w:instrText xml:space="preserve"> XE "</w:instrText>
      </w:r>
      <w:r w:rsidR="00493836" w:rsidRPr="00283631">
        <w:instrText>Gegensätze:Gleichgewicht</w:instrText>
      </w:r>
      <w:r w:rsidR="00493836">
        <w:instrText xml:space="preserve">" </w:instrText>
      </w:r>
      <w:r w:rsidR="00493836">
        <w:rPr>
          <w:rFonts w:ascii="Calibri" w:hAnsi="Calibri" w:cs="Calibri"/>
          <w:sz w:val="20"/>
        </w:rPr>
        <w:fldChar w:fldCharType="end"/>
      </w:r>
    </w:p>
    <w:p w:rsidR="005401F3" w:rsidRPr="00E3538B" w:rsidRDefault="005401F3" w:rsidP="00CD578B">
      <w:pPr>
        <w:pStyle w:val="berschrift9"/>
        <w:rPr>
          <w:rFonts w:cs="Calibri"/>
        </w:rPr>
      </w:pPr>
      <w:bookmarkStart w:id="1297" w:name="_•_Teufelskreise_(bzw."/>
      <w:bookmarkEnd w:id="1297"/>
      <w:r w:rsidRPr="00E3538B">
        <w:rPr>
          <w:rFonts w:cs="Calibri"/>
        </w:rPr>
        <w:t>• Teufelskreis</w:t>
      </w:r>
      <w:bookmarkEnd w:id="1296"/>
      <w:r w:rsidRPr="00E3538B">
        <w:rPr>
          <w:rFonts w:cs="Calibri"/>
        </w:rPr>
        <w:t>e</w:t>
      </w:r>
      <w:r w:rsidR="00A47337" w:rsidRPr="00E3538B">
        <w:rPr>
          <w:rFonts w:cs="Calibri"/>
        </w:rPr>
        <w:fldChar w:fldCharType="begin"/>
      </w:r>
      <w:r w:rsidRPr="00E3538B">
        <w:rPr>
          <w:rFonts w:cs="Calibri"/>
        </w:rPr>
        <w:instrText xml:space="preserve"> XE "Teufelskreise" </w:instrText>
      </w:r>
      <w:r w:rsidR="00A47337" w:rsidRPr="00E3538B">
        <w:rPr>
          <w:rFonts w:cs="Calibri"/>
        </w:rPr>
        <w:fldChar w:fldCharType="end"/>
      </w:r>
      <w:r w:rsidRPr="00E3538B">
        <w:rPr>
          <w:rFonts w:cs="Calibri"/>
        </w:rPr>
        <w:t xml:space="preserve"> (bzw. Spirale)</w:t>
      </w:r>
    </w:p>
    <w:p w:rsidR="00E03A27" w:rsidRPr="00E3538B" w:rsidRDefault="00C21021" w:rsidP="007F2FF4">
      <w:pPr>
        <w:rPr>
          <w:rFonts w:ascii="Calibri" w:hAnsi="Calibri" w:cs="Calibri"/>
          <w:sz w:val="20"/>
        </w:rPr>
      </w:pPr>
      <w:r w:rsidRPr="00E3538B">
        <w:rPr>
          <w:rFonts w:ascii="Calibri" w:hAnsi="Calibri" w:cs="Calibri"/>
          <w:noProof/>
        </w:rPr>
        <w:drawing>
          <wp:anchor distT="0" distB="0" distL="114300" distR="114300" simplePos="0" relativeHeight="251677696" behindDoc="0" locked="0" layoutInCell="1" allowOverlap="1">
            <wp:simplePos x="0" y="0"/>
            <wp:positionH relativeFrom="column">
              <wp:posOffset>-34290</wp:posOffset>
            </wp:positionH>
            <wp:positionV relativeFrom="paragraph">
              <wp:posOffset>111125</wp:posOffset>
            </wp:positionV>
            <wp:extent cx="1762125" cy="1647190"/>
            <wp:effectExtent l="0" t="0" r="9525" b="0"/>
            <wp:wrapSquare wrapText="bothSides"/>
            <wp:docPr id="47" name="Bild 47" descr="C:\Users\TO\Pictures\Teufelskr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O\Pictures\Teufelskreise.JPG"/>
                    <pic:cNvPicPr>
                      <a:picLocks noChangeAspect="1" noChangeArrowheads="1"/>
                    </pic:cNvPicPr>
                  </pic:nvPicPr>
                  <pic:blipFill>
                    <a:blip r:embed="rId89"/>
                    <a:srcRect/>
                    <a:stretch>
                      <a:fillRect/>
                    </a:stretch>
                  </pic:blipFill>
                  <pic:spPr bwMode="auto">
                    <a:xfrm>
                      <a:off x="0" y="0"/>
                      <a:ext cx="1762125" cy="1647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781D" w:rsidRPr="00E3538B">
        <w:rPr>
          <w:rFonts w:ascii="Calibri" w:hAnsi="Calibri" w:cs="Calibri"/>
          <w:sz w:val="20"/>
        </w:rPr>
        <w:br/>
      </w:r>
      <w:r w:rsidRPr="00E3538B">
        <w:rPr>
          <w:rFonts w:ascii="Calibri" w:hAnsi="Calibri" w:cs="Calibri"/>
        </w:rPr>
        <w:br/>
      </w:r>
      <w:r w:rsidR="005401F3" w:rsidRPr="00E3538B">
        <w:rPr>
          <w:rFonts w:ascii="Calibri" w:hAnsi="Calibri" w:cs="Calibri"/>
          <w:sz w:val="20"/>
        </w:rPr>
        <w:t>Teufelskreise können zwischen allen sich gegenüberstehenden Es-Teilen oder</w:t>
      </w:r>
      <w:r w:rsidR="00F7771A" w:rsidRPr="00E3538B">
        <w:rPr>
          <w:rFonts w:ascii="Calibri" w:hAnsi="Calibri" w:cs="Calibri"/>
          <w:sz w:val="20"/>
        </w:rPr>
        <w:t xml:space="preserve"> </w:t>
      </w:r>
      <w:r w:rsidR="005401F3" w:rsidRPr="00E3538B">
        <w:rPr>
          <w:rFonts w:ascii="Calibri" w:hAnsi="Calibri" w:cs="Calibri"/>
          <w:sz w:val="20"/>
        </w:rPr>
        <w:t>-seiten entstehen.</w:t>
      </w:r>
      <w:r w:rsidR="00B255F2" w:rsidRPr="00E3538B">
        <w:rPr>
          <w:rFonts w:ascii="Calibri" w:hAnsi="Calibri" w:cs="Calibri"/>
          <w:sz w:val="20"/>
        </w:rPr>
        <w:br/>
        <w:t>Hier mit drei möglichen Hauptverläufen (ähnlich wie Elektronen auf ihren Bahnen mit Quantensprüngen).</w:t>
      </w:r>
      <w:r w:rsidR="00B255F2" w:rsidRPr="00E3538B">
        <w:rPr>
          <w:rFonts w:ascii="Calibri" w:hAnsi="Calibri" w:cs="Calibri"/>
          <w:sz w:val="20"/>
        </w:rPr>
        <w:br/>
        <w:t xml:space="preserve">Beginn meist mit </w:t>
      </w:r>
      <w:r w:rsidRPr="00E3538B">
        <w:rPr>
          <w:rFonts w:ascii="Calibri" w:hAnsi="Calibri" w:cs="Calibri"/>
          <w:sz w:val="20"/>
        </w:rPr>
        <w:t>pro/</w:t>
      </w:r>
      <w:r w:rsidR="00B255F2" w:rsidRPr="00E3538B">
        <w:rPr>
          <w:rFonts w:ascii="Calibri" w:hAnsi="Calibri" w:cs="Calibri"/>
          <w:sz w:val="20"/>
        </w:rPr>
        <w:t>+,</w:t>
      </w:r>
      <w:r w:rsidR="009645A2" w:rsidRPr="00E3538B">
        <w:rPr>
          <w:rFonts w:ascii="Calibri" w:hAnsi="Calibri" w:cs="Calibri"/>
          <w:sz w:val="20"/>
        </w:rPr>
        <w:t xml:space="preserve"> </w:t>
      </w:r>
      <w:r w:rsidR="00B255F2" w:rsidRPr="00E3538B">
        <w:rPr>
          <w:rFonts w:ascii="Calibri" w:hAnsi="Calibri" w:cs="Calibri"/>
          <w:sz w:val="20"/>
        </w:rPr>
        <w:t xml:space="preserve">dann wegen zunehmender Nachteile </w:t>
      </w:r>
      <w:r w:rsidRPr="00E3538B">
        <w:rPr>
          <w:rFonts w:ascii="Calibri" w:hAnsi="Calibri" w:cs="Calibri"/>
          <w:sz w:val="20"/>
        </w:rPr>
        <w:t>→ zu</w:t>
      </w:r>
      <w:r w:rsidR="00B255F2" w:rsidRPr="00E3538B">
        <w:rPr>
          <w:rFonts w:ascii="Calibri" w:hAnsi="Calibri" w:cs="Calibri"/>
          <w:sz w:val="20"/>
        </w:rPr>
        <w:t xml:space="preserve"> Vorteile von </w:t>
      </w:r>
      <w:r w:rsidRPr="00E3538B">
        <w:rPr>
          <w:rFonts w:ascii="Calibri" w:hAnsi="Calibri" w:cs="Calibri"/>
          <w:sz w:val="20"/>
        </w:rPr>
        <w:t>contra</w:t>
      </w:r>
      <w:r w:rsidR="00B255F2" w:rsidRPr="00E3538B">
        <w:rPr>
          <w:rFonts w:ascii="Calibri" w:hAnsi="Calibri" w:cs="Calibri"/>
          <w:sz w:val="20"/>
        </w:rPr>
        <w:t xml:space="preserve"> (oder von 0), dann dasselbe Spiel von vorne oder neues Spiel mit neuen fA.</w:t>
      </w:r>
    </w:p>
    <w:p w:rsidR="00671CEB" w:rsidRPr="00E3538B" w:rsidRDefault="00671CEB" w:rsidP="007F2FF4">
      <w:pPr>
        <w:rPr>
          <w:rFonts w:ascii="Calibri" w:hAnsi="Calibri" w:cs="Calibri"/>
          <w:sz w:val="20"/>
        </w:rPr>
      </w:pPr>
    </w:p>
    <w:p w:rsidR="005401F3" w:rsidRPr="00E3538B" w:rsidRDefault="00C21021" w:rsidP="00CD578B">
      <w:pPr>
        <w:pStyle w:val="berschrift9"/>
        <w:rPr>
          <w:rFonts w:cs="Calibri"/>
        </w:rPr>
      </w:pPr>
      <w:r w:rsidRPr="00E3538B">
        <w:rPr>
          <w:rFonts w:cs="Calibri"/>
        </w:rPr>
        <w:br/>
      </w:r>
      <w:r w:rsidR="005401F3" w:rsidRPr="00E3538B">
        <w:rPr>
          <w:rFonts w:cs="Calibri"/>
        </w:rPr>
        <w:t>• Der Nullpunkt</w:t>
      </w:r>
      <w:r w:rsidR="00A47337" w:rsidRPr="00E3538B">
        <w:rPr>
          <w:rFonts w:cs="Calibri"/>
        </w:rPr>
        <w:fldChar w:fldCharType="begin"/>
      </w:r>
      <w:r w:rsidR="005401F3" w:rsidRPr="00E3538B">
        <w:rPr>
          <w:rFonts w:cs="Calibri"/>
        </w:rPr>
        <w:instrText xml:space="preserve"> XE "Nullpunkt" </w:instrText>
      </w:r>
      <w:r w:rsidR="00A47337" w:rsidRPr="00E3538B">
        <w:rPr>
          <w:rFonts w:cs="Calibri"/>
        </w:rPr>
        <w:fldChar w:fldCharType="end"/>
      </w:r>
    </w:p>
    <w:p w:rsidR="00671CEB" w:rsidRPr="00E3538B" w:rsidRDefault="005401F3" w:rsidP="007F2FF4">
      <w:pPr>
        <w:rPr>
          <w:rFonts w:ascii="Calibri" w:hAnsi="Calibri" w:cs="Calibri"/>
        </w:rPr>
      </w:pPr>
      <w:r w:rsidRPr="00E3538B">
        <w:rPr>
          <w:rFonts w:ascii="Calibri" w:hAnsi="Calibri" w:cs="Calibri"/>
        </w:rPr>
        <w:t>Im Nullpunkt herrscht Chaos. Im Nullpunkt hängt der Betroffene in der Luft. Er hat in der Regel ausgeprägte Symptome, ist überverletzlich - und immer wieder in Gefahr, in alte Muster zurückzuverfallen.</w:t>
      </w:r>
      <w:r w:rsidRPr="00E3538B">
        <w:rPr>
          <w:rFonts w:ascii="Calibri" w:hAnsi="Calibri" w:cs="Calibri"/>
        </w:rPr>
        <w:br/>
        <w:t>Die Vor- und Nachteile der Es heben sich auf. Dies ist auch ein Punkt der Entscheidung für die Person.</w:t>
      </w:r>
      <w:bookmarkStart w:id="1298" w:name="_Toc214947337"/>
      <w:r w:rsidRPr="00E3538B">
        <w:rPr>
          <w:rFonts w:ascii="Calibri" w:hAnsi="Calibri" w:cs="Calibri"/>
        </w:rPr>
        <w:br/>
        <w:t xml:space="preserve">STW: Der Nullpunkt als Gefahr und Chance zugleich. </w:t>
      </w:r>
      <w:r w:rsidRPr="00E3538B">
        <w:rPr>
          <w:rFonts w:ascii="Calibri" w:hAnsi="Calibri" w:cs="Calibri"/>
        </w:rPr>
        <w:br/>
        <w:t>In diesem hochlabilen Zustand, kurz vor dem Umkippen des Systems, sind die Es besonders aggressiv und bringen P oft in einen hochgradigen Erregungszustand. (Ich denke v.a. an Panikattacken und akute Psychosen</w:t>
      </w:r>
      <w:r w:rsidR="00FC0727" w:rsidRPr="00E3538B">
        <w:rPr>
          <w:rFonts w:ascii="Calibri" w:hAnsi="Calibri" w:cs="Calibri"/>
        </w:rPr>
        <w:t>.)</w:t>
      </w:r>
    </w:p>
    <w:p w:rsidR="002F781D" w:rsidRPr="00E3538B" w:rsidRDefault="002F781D" w:rsidP="002F781D">
      <w:pPr>
        <w:pStyle w:val="berschrift9"/>
        <w:rPr>
          <w:rFonts w:cs="Calibri"/>
        </w:rPr>
      </w:pPr>
      <w:bookmarkStart w:id="1299" w:name="_•_Umkippen_des"/>
      <w:bookmarkStart w:id="1300" w:name="_•_Umkippen_eines"/>
      <w:bookmarkStart w:id="1301" w:name="_•_Umkehrung_ins"/>
      <w:bookmarkStart w:id="1302" w:name="_Toc397356831"/>
      <w:bookmarkEnd w:id="1277"/>
      <w:bookmarkEnd w:id="1289"/>
      <w:bookmarkEnd w:id="1294"/>
      <w:bookmarkEnd w:id="1298"/>
      <w:bookmarkEnd w:id="1299"/>
      <w:bookmarkEnd w:id="1300"/>
      <w:bookmarkEnd w:id="1301"/>
      <w:r w:rsidRPr="00E3538B">
        <w:rPr>
          <w:rFonts w:cs="Calibri"/>
        </w:rPr>
        <w:t xml:space="preserve">• </w:t>
      </w:r>
      <w:r w:rsidR="005A40C8" w:rsidRPr="00E3538B">
        <w:rPr>
          <w:rFonts w:cs="Calibri"/>
        </w:rPr>
        <w:t>Umkehrung</w:t>
      </w:r>
      <w:r w:rsidR="00B80161" w:rsidRPr="00E3538B">
        <w:rPr>
          <w:rFonts w:cs="Calibri"/>
        </w:rPr>
        <w:fldChar w:fldCharType="begin"/>
      </w:r>
      <w:r w:rsidR="00B80161" w:rsidRPr="00E3538B">
        <w:rPr>
          <w:rFonts w:cs="Calibri"/>
        </w:rPr>
        <w:instrText xml:space="preserve"> XE "Umkehrung:ins Gegenteil" </w:instrText>
      </w:r>
      <w:r w:rsidR="00B80161" w:rsidRPr="00E3538B">
        <w:rPr>
          <w:rFonts w:cs="Calibri"/>
        </w:rPr>
        <w:fldChar w:fldCharType="end"/>
      </w:r>
      <w:r w:rsidR="005A40C8" w:rsidRPr="00E3538B">
        <w:rPr>
          <w:rFonts w:cs="Calibri"/>
        </w:rPr>
        <w:t xml:space="preserve"> ins Gegenteil</w:t>
      </w:r>
      <w:r w:rsidRPr="00E3538B">
        <w:rPr>
          <w:rFonts w:cs="Calibri"/>
        </w:rPr>
        <w:t xml:space="preserve"> </w:t>
      </w:r>
      <w:r w:rsidRPr="00E3538B">
        <w:rPr>
          <w:rFonts w:cs="Calibri"/>
        </w:rPr>
        <w:fldChar w:fldCharType="begin"/>
      </w:r>
      <w:r w:rsidRPr="00E3538B">
        <w:rPr>
          <w:rFonts w:cs="Calibri"/>
        </w:rPr>
        <w:instrText xml:space="preserve"> XE "Umkippen des Systems" </w:instrText>
      </w:r>
      <w:r w:rsidRPr="00E3538B">
        <w:rPr>
          <w:rFonts w:cs="Calibri"/>
        </w:rPr>
        <w:fldChar w:fldCharType="end"/>
      </w:r>
      <w:r w:rsidR="00B80161" w:rsidRPr="00E3538B">
        <w:rPr>
          <w:rFonts w:cs="Calibri"/>
        </w:rPr>
        <w:t xml:space="preserve"> </w:t>
      </w:r>
    </w:p>
    <w:p w:rsidR="002F781D" w:rsidRPr="00E3538B" w:rsidRDefault="002F781D" w:rsidP="002F781D">
      <w:pPr>
        <w:rPr>
          <w:rFonts w:ascii="Calibri" w:hAnsi="Calibri" w:cs="Calibri"/>
          <w:lang w:eastAsia="ar-SA"/>
        </w:rPr>
      </w:pPr>
      <w:r w:rsidRPr="00E3538B">
        <w:rPr>
          <w:rFonts w:ascii="Calibri" w:hAnsi="Calibri" w:cs="Calibri"/>
          <w:lang w:eastAsia="ar-SA"/>
        </w:rPr>
        <w:lastRenderedPageBreak/>
        <w:tab/>
      </w:r>
      <w:r w:rsidRPr="00E3538B">
        <w:rPr>
          <w:rFonts w:ascii="Calibri" w:hAnsi="Calibri" w:cs="Calibri"/>
          <w:lang w:eastAsia="ar-SA"/>
        </w:rPr>
        <w:tab/>
      </w:r>
      <w:r w:rsidRPr="00E3538B">
        <w:rPr>
          <w:rFonts w:ascii="Calibri" w:hAnsi="Calibri" w:cs="Calibri"/>
          <w:lang w:eastAsia="ar-SA"/>
        </w:rPr>
        <w:tab/>
      </w:r>
      <w:r w:rsidRPr="00E3538B">
        <w:rPr>
          <w:rFonts w:ascii="Calibri" w:hAnsi="Calibri" w:cs="Calibri"/>
          <w:lang w:eastAsia="ar-SA"/>
        </w:rPr>
        <w:tab/>
      </w:r>
      <w:r w:rsidRPr="00E3538B">
        <w:rPr>
          <w:rFonts w:ascii="Calibri" w:hAnsi="Calibri" w:cs="Calibri"/>
          <w:lang w:eastAsia="ar-SA"/>
        </w:rPr>
        <w:tab/>
      </w:r>
      <w:r w:rsidRPr="00E3538B">
        <w:rPr>
          <w:rFonts w:ascii="Calibri" w:hAnsi="Calibri" w:cs="Calibri"/>
          <w:noProof/>
        </w:rPr>
        <mc:AlternateContent>
          <mc:Choice Requires="wpg">
            <w:drawing>
              <wp:inline distT="0" distB="0" distL="0" distR="0" wp14:anchorId="67BE2407" wp14:editId="0478FD62">
                <wp:extent cx="4487545" cy="736600"/>
                <wp:effectExtent l="0" t="38100" r="8255" b="25400"/>
                <wp:docPr id="7510" name="Group 2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545" cy="736600"/>
                          <a:chOff x="2136" y="2041"/>
                          <a:chExt cx="6452" cy="1160"/>
                        </a:xfrm>
                      </wpg:grpSpPr>
                      <wps:wsp>
                        <wps:cNvPr id="7511" name="AutoShape 15588"/>
                        <wps:cNvCnPr>
                          <a:cxnSpLocks noChangeShapeType="1"/>
                        </wps:cNvCnPr>
                        <wps:spPr bwMode="auto">
                          <a:xfrm flipV="1">
                            <a:off x="7161" y="2323"/>
                            <a:ext cx="429"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2" name="AutoShape 15589"/>
                        <wps:cNvCnPr>
                          <a:cxnSpLocks noChangeShapeType="1"/>
                        </wps:cNvCnPr>
                        <wps:spPr bwMode="auto">
                          <a:xfrm>
                            <a:off x="5267" y="2642"/>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13" name="Group 15557"/>
                        <wpg:cNvGrpSpPr>
                          <a:grpSpLocks/>
                        </wpg:cNvGrpSpPr>
                        <wpg:grpSpPr bwMode="auto">
                          <a:xfrm>
                            <a:off x="2136" y="2360"/>
                            <a:ext cx="962" cy="484"/>
                            <a:chOff x="0" y="0"/>
                            <a:chExt cx="20000" cy="20000"/>
                          </a:xfrm>
                        </wpg:grpSpPr>
                        <wpg:grpSp>
                          <wpg:cNvPr id="7514" name="Group 15558"/>
                          <wpg:cNvGrpSpPr>
                            <a:grpSpLocks/>
                          </wpg:cNvGrpSpPr>
                          <wpg:grpSpPr bwMode="auto">
                            <a:xfrm>
                              <a:off x="0" y="24"/>
                              <a:ext cx="20000" cy="19976"/>
                              <a:chOff x="1566" y="-433"/>
                              <a:chExt cx="1268" cy="841"/>
                            </a:xfrm>
                          </wpg:grpSpPr>
                          <wps:wsp>
                            <wps:cNvPr id="7515" name="Oval 15559"/>
                            <wps:cNvSpPr>
                              <a:spLocks noChangeArrowheads="1"/>
                            </wps:cNvSpPr>
                            <wps:spPr bwMode="auto">
                              <a:xfrm>
                                <a:off x="1566" y="-380"/>
                                <a:ext cx="1268" cy="788"/>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16" name="Freeform 15560"/>
                            <wps:cNvSpPr>
                              <a:spLocks/>
                            </wps:cNvSpPr>
                            <wps:spPr bwMode="auto">
                              <a:xfrm>
                                <a:off x="1626" y="-433"/>
                                <a:ext cx="1167" cy="696"/>
                              </a:xfrm>
                              <a:custGeom>
                                <a:avLst/>
                                <a:gdLst>
                                  <a:gd name="T0" fmla="*/ 4 w 20000"/>
                                  <a:gd name="T1" fmla="*/ 1 h 20000"/>
                                  <a:gd name="T2" fmla="*/ 4 w 20000"/>
                                  <a:gd name="T3" fmla="*/ 1 h 20000"/>
                                  <a:gd name="T4" fmla="*/ 4 w 20000"/>
                                  <a:gd name="T5" fmla="*/ 0 h 20000"/>
                                  <a:gd name="T6" fmla="*/ 4 w 20000"/>
                                  <a:gd name="T7" fmla="*/ 0 h 20000"/>
                                  <a:gd name="T8" fmla="*/ 4 w 20000"/>
                                  <a:gd name="T9" fmla="*/ 0 h 20000"/>
                                  <a:gd name="T10" fmla="*/ 4 w 20000"/>
                                  <a:gd name="T11" fmla="*/ 0 h 20000"/>
                                  <a:gd name="T12" fmla="*/ 4 w 20000"/>
                                  <a:gd name="T13" fmla="*/ 0 h 20000"/>
                                  <a:gd name="T14" fmla="*/ 4 w 20000"/>
                                  <a:gd name="T15" fmla="*/ 0 h 20000"/>
                                  <a:gd name="T16" fmla="*/ 4 w 20000"/>
                                  <a:gd name="T17" fmla="*/ 0 h 20000"/>
                                  <a:gd name="T18" fmla="*/ 4 w 20000"/>
                                  <a:gd name="T19" fmla="*/ 0 h 20000"/>
                                  <a:gd name="T20" fmla="*/ 3 w 20000"/>
                                  <a:gd name="T21" fmla="*/ 0 h 20000"/>
                                  <a:gd name="T22" fmla="*/ 3 w 20000"/>
                                  <a:gd name="T23" fmla="*/ 0 h 20000"/>
                                  <a:gd name="T24" fmla="*/ 3 w 20000"/>
                                  <a:gd name="T25" fmla="*/ 0 h 20000"/>
                                  <a:gd name="T26" fmla="*/ 3 w 20000"/>
                                  <a:gd name="T27" fmla="*/ 0 h 20000"/>
                                  <a:gd name="T28" fmla="*/ 3 w 20000"/>
                                  <a:gd name="T29" fmla="*/ 0 h 20000"/>
                                  <a:gd name="T30" fmla="*/ 3 w 20000"/>
                                  <a:gd name="T31" fmla="*/ 0 h 20000"/>
                                  <a:gd name="T32" fmla="*/ 3 w 20000"/>
                                  <a:gd name="T33" fmla="*/ 0 h 20000"/>
                                  <a:gd name="T34" fmla="*/ 3 w 20000"/>
                                  <a:gd name="T35" fmla="*/ 0 h 20000"/>
                                  <a:gd name="T36" fmla="*/ 3 w 20000"/>
                                  <a:gd name="T37" fmla="*/ 0 h 20000"/>
                                  <a:gd name="T38" fmla="*/ 2 w 20000"/>
                                  <a:gd name="T39" fmla="*/ 0 h 20000"/>
                                  <a:gd name="T40" fmla="*/ 1 w 20000"/>
                                  <a:gd name="T41" fmla="*/ 0 h 20000"/>
                                  <a:gd name="T42" fmla="*/ 1 w 20000"/>
                                  <a:gd name="T43" fmla="*/ 0 h 20000"/>
                                  <a:gd name="T44" fmla="*/ 1 w 20000"/>
                                  <a:gd name="T45" fmla="*/ 0 h 20000"/>
                                  <a:gd name="T46" fmla="*/ 1 w 20000"/>
                                  <a:gd name="T47" fmla="*/ 0 h 20000"/>
                                  <a:gd name="T48" fmla="*/ 1 w 20000"/>
                                  <a:gd name="T49" fmla="*/ 0 h 20000"/>
                                  <a:gd name="T50" fmla="*/ 1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1 w 20000"/>
                                  <a:gd name="T77" fmla="*/ 0 h 20000"/>
                                  <a:gd name="T78" fmla="*/ 1 w 20000"/>
                                  <a:gd name="T79" fmla="*/ 0 h 20000"/>
                                  <a:gd name="T80" fmla="*/ 1 w 20000"/>
                                  <a:gd name="T81" fmla="*/ 0 h 20000"/>
                                  <a:gd name="T82" fmla="*/ 1 w 20000"/>
                                  <a:gd name="T83" fmla="*/ 0 h 20000"/>
                                  <a:gd name="T84" fmla="*/ 1 w 20000"/>
                                  <a:gd name="T85" fmla="*/ 0 h 20000"/>
                                  <a:gd name="T86" fmla="*/ 2 w 20000"/>
                                  <a:gd name="T87" fmla="*/ 0 h 20000"/>
                                  <a:gd name="T88" fmla="*/ 2 w 20000"/>
                                  <a:gd name="T89" fmla="*/ 0 h 20000"/>
                                  <a:gd name="T90" fmla="*/ 2 w 20000"/>
                                  <a:gd name="T91" fmla="*/ 0 h 20000"/>
                                  <a:gd name="T92" fmla="*/ 2 w 20000"/>
                                  <a:gd name="T93" fmla="*/ 0 h 20000"/>
                                  <a:gd name="T94" fmla="*/ 2 w 20000"/>
                                  <a:gd name="T95" fmla="*/ 0 h 20000"/>
                                  <a:gd name="T96" fmla="*/ 2 w 20000"/>
                                  <a:gd name="T97" fmla="*/ 1 h 20000"/>
                                  <a:gd name="T98" fmla="*/ 2 w 20000"/>
                                  <a:gd name="T99" fmla="*/ 1 h 20000"/>
                                  <a:gd name="T100" fmla="*/ 2 w 20000"/>
                                  <a:gd name="T101" fmla="*/ 1 h 20000"/>
                                  <a:gd name="T102" fmla="*/ 2 w 20000"/>
                                  <a:gd name="T103" fmla="*/ 1 h 20000"/>
                                  <a:gd name="T104" fmla="*/ 2 w 20000"/>
                                  <a:gd name="T105" fmla="*/ 1 h 20000"/>
                                  <a:gd name="T106" fmla="*/ 2 w 20000"/>
                                  <a:gd name="T107" fmla="*/ 1 h 20000"/>
                                  <a:gd name="T108" fmla="*/ 3 w 20000"/>
                                  <a:gd name="T109" fmla="*/ 1 h 20000"/>
                                  <a:gd name="T110" fmla="*/ 2 w 20000"/>
                                  <a:gd name="T111" fmla="*/ 1 h 20000"/>
                                  <a:gd name="T112" fmla="*/ 3 w 20000"/>
                                  <a:gd name="T113" fmla="*/ 1 h 20000"/>
                                  <a:gd name="T114" fmla="*/ 3 w 20000"/>
                                  <a:gd name="T115" fmla="*/ 1 h 20000"/>
                                  <a:gd name="T116" fmla="*/ 3 w 20000"/>
                                  <a:gd name="T117" fmla="*/ 1 h 20000"/>
                                  <a:gd name="T118" fmla="*/ 3 w 20000"/>
                                  <a:gd name="T119" fmla="*/ 1 h 20000"/>
                                  <a:gd name="T120" fmla="*/ 4 w 20000"/>
                                  <a:gd name="T121" fmla="*/ 1 h 20000"/>
                                  <a:gd name="T122" fmla="*/ 4 w 20000"/>
                                  <a:gd name="T123" fmla="*/ 1 h 20000"/>
                                  <a:gd name="T124" fmla="*/ 4 w 20000"/>
                                  <a:gd name="T125" fmla="*/ 1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35" y="16034"/>
                                    </a:moveTo>
                                    <a:lnTo>
                                      <a:pt x="19109" y="16207"/>
                                    </a:lnTo>
                                    <a:lnTo>
                                      <a:pt x="19126" y="16092"/>
                                    </a:lnTo>
                                    <a:lnTo>
                                      <a:pt x="19297" y="15833"/>
                                    </a:lnTo>
                                    <a:lnTo>
                                      <a:pt x="19332" y="15776"/>
                                    </a:lnTo>
                                    <a:lnTo>
                                      <a:pt x="19332" y="15718"/>
                                    </a:lnTo>
                                    <a:lnTo>
                                      <a:pt x="19400" y="15718"/>
                                    </a:lnTo>
                                    <a:lnTo>
                                      <a:pt x="19400" y="15575"/>
                                    </a:lnTo>
                                    <a:lnTo>
                                      <a:pt x="19503" y="15489"/>
                                    </a:lnTo>
                                    <a:lnTo>
                                      <a:pt x="19503" y="15316"/>
                                    </a:lnTo>
                                    <a:lnTo>
                                      <a:pt x="19554" y="15316"/>
                                    </a:lnTo>
                                    <a:lnTo>
                                      <a:pt x="19554" y="15172"/>
                                    </a:lnTo>
                                    <a:lnTo>
                                      <a:pt x="19554" y="15000"/>
                                    </a:lnTo>
                                    <a:lnTo>
                                      <a:pt x="19640" y="15000"/>
                                    </a:lnTo>
                                    <a:lnTo>
                                      <a:pt x="19554" y="15000"/>
                                    </a:lnTo>
                                    <a:lnTo>
                                      <a:pt x="19554" y="14828"/>
                                    </a:lnTo>
                                    <a:lnTo>
                                      <a:pt x="19640" y="14828"/>
                                    </a:lnTo>
                                    <a:lnTo>
                                      <a:pt x="19743" y="14828"/>
                                    </a:lnTo>
                                    <a:lnTo>
                                      <a:pt x="19743" y="14540"/>
                                    </a:lnTo>
                                    <a:lnTo>
                                      <a:pt x="19811" y="14483"/>
                                    </a:lnTo>
                                    <a:lnTo>
                                      <a:pt x="19811" y="14138"/>
                                    </a:lnTo>
                                    <a:lnTo>
                                      <a:pt x="19863" y="14052"/>
                                    </a:lnTo>
                                    <a:lnTo>
                                      <a:pt x="19863" y="14023"/>
                                    </a:lnTo>
                                    <a:lnTo>
                                      <a:pt x="19931" y="13908"/>
                                    </a:lnTo>
                                    <a:lnTo>
                                      <a:pt x="19931" y="13506"/>
                                    </a:lnTo>
                                    <a:lnTo>
                                      <a:pt x="19863" y="13506"/>
                                    </a:lnTo>
                                    <a:lnTo>
                                      <a:pt x="19863" y="13391"/>
                                    </a:lnTo>
                                    <a:lnTo>
                                      <a:pt x="19931" y="13305"/>
                                    </a:lnTo>
                                    <a:lnTo>
                                      <a:pt x="19931" y="13017"/>
                                    </a:lnTo>
                                    <a:lnTo>
                                      <a:pt x="19983" y="13017"/>
                                    </a:lnTo>
                                    <a:lnTo>
                                      <a:pt x="19983" y="11897"/>
                                    </a:lnTo>
                                    <a:lnTo>
                                      <a:pt x="19931" y="11897"/>
                                    </a:lnTo>
                                    <a:lnTo>
                                      <a:pt x="19931" y="11609"/>
                                    </a:lnTo>
                                    <a:lnTo>
                                      <a:pt x="19863" y="11609"/>
                                    </a:lnTo>
                                    <a:lnTo>
                                      <a:pt x="19811" y="11609"/>
                                    </a:lnTo>
                                    <a:lnTo>
                                      <a:pt x="19811" y="11408"/>
                                    </a:lnTo>
                                    <a:lnTo>
                                      <a:pt x="19863" y="11408"/>
                                    </a:lnTo>
                                    <a:lnTo>
                                      <a:pt x="19863" y="11293"/>
                                    </a:lnTo>
                                    <a:lnTo>
                                      <a:pt x="19811" y="11207"/>
                                    </a:lnTo>
                                    <a:lnTo>
                                      <a:pt x="19811" y="10948"/>
                                    </a:lnTo>
                                    <a:lnTo>
                                      <a:pt x="19811" y="10891"/>
                                    </a:lnTo>
                                    <a:lnTo>
                                      <a:pt x="19743" y="10891"/>
                                    </a:lnTo>
                                    <a:lnTo>
                                      <a:pt x="19743" y="10661"/>
                                    </a:lnTo>
                                    <a:lnTo>
                                      <a:pt x="19692" y="10661"/>
                                    </a:lnTo>
                                    <a:lnTo>
                                      <a:pt x="19692" y="10489"/>
                                    </a:lnTo>
                                    <a:lnTo>
                                      <a:pt x="19640" y="10489"/>
                                    </a:lnTo>
                                    <a:lnTo>
                                      <a:pt x="19640" y="10057"/>
                                    </a:lnTo>
                                    <a:lnTo>
                                      <a:pt x="19554" y="9971"/>
                                    </a:lnTo>
                                    <a:lnTo>
                                      <a:pt x="19554" y="9799"/>
                                    </a:lnTo>
                                    <a:lnTo>
                                      <a:pt x="19554" y="9713"/>
                                    </a:lnTo>
                                    <a:lnTo>
                                      <a:pt x="19503" y="9655"/>
                                    </a:lnTo>
                                    <a:lnTo>
                                      <a:pt x="19503" y="9540"/>
                                    </a:lnTo>
                                    <a:lnTo>
                                      <a:pt x="19452" y="9540"/>
                                    </a:lnTo>
                                    <a:lnTo>
                                      <a:pt x="19452" y="9253"/>
                                    </a:lnTo>
                                    <a:lnTo>
                                      <a:pt x="19400" y="9253"/>
                                    </a:lnTo>
                                    <a:lnTo>
                                      <a:pt x="19332" y="9253"/>
                                    </a:lnTo>
                                    <a:lnTo>
                                      <a:pt x="19400" y="9195"/>
                                    </a:lnTo>
                                    <a:lnTo>
                                      <a:pt x="19400" y="9023"/>
                                    </a:lnTo>
                                    <a:lnTo>
                                      <a:pt x="19332" y="9023"/>
                                    </a:lnTo>
                                    <a:lnTo>
                                      <a:pt x="19332" y="8879"/>
                                    </a:lnTo>
                                    <a:lnTo>
                                      <a:pt x="19297" y="8879"/>
                                    </a:lnTo>
                                    <a:lnTo>
                                      <a:pt x="19297" y="8707"/>
                                    </a:lnTo>
                                    <a:lnTo>
                                      <a:pt x="19195" y="8649"/>
                                    </a:lnTo>
                                    <a:lnTo>
                                      <a:pt x="19126" y="8649"/>
                                    </a:lnTo>
                                    <a:lnTo>
                                      <a:pt x="19126" y="8506"/>
                                    </a:lnTo>
                                    <a:lnTo>
                                      <a:pt x="19109" y="8506"/>
                                    </a:lnTo>
                                    <a:lnTo>
                                      <a:pt x="19109" y="8391"/>
                                    </a:lnTo>
                                    <a:lnTo>
                                      <a:pt x="19040" y="8391"/>
                                    </a:lnTo>
                                    <a:lnTo>
                                      <a:pt x="19040" y="8247"/>
                                    </a:lnTo>
                                    <a:lnTo>
                                      <a:pt x="18972" y="8247"/>
                                    </a:lnTo>
                                    <a:lnTo>
                                      <a:pt x="18903" y="8190"/>
                                    </a:lnTo>
                                    <a:lnTo>
                                      <a:pt x="18903" y="8103"/>
                                    </a:lnTo>
                                    <a:lnTo>
                                      <a:pt x="18835" y="8103"/>
                                    </a:lnTo>
                                    <a:lnTo>
                                      <a:pt x="18835" y="8017"/>
                                    </a:lnTo>
                                    <a:lnTo>
                                      <a:pt x="18903" y="8017"/>
                                    </a:lnTo>
                                    <a:lnTo>
                                      <a:pt x="18903" y="7845"/>
                                    </a:lnTo>
                                    <a:lnTo>
                                      <a:pt x="18903" y="7931"/>
                                    </a:lnTo>
                                    <a:lnTo>
                                      <a:pt x="18903" y="7845"/>
                                    </a:lnTo>
                                    <a:lnTo>
                                      <a:pt x="18835" y="7845"/>
                                    </a:lnTo>
                                    <a:lnTo>
                                      <a:pt x="18783" y="7787"/>
                                    </a:lnTo>
                                    <a:lnTo>
                                      <a:pt x="18715" y="7787"/>
                                    </a:lnTo>
                                    <a:lnTo>
                                      <a:pt x="18715" y="7644"/>
                                    </a:lnTo>
                                    <a:lnTo>
                                      <a:pt x="18663" y="7644"/>
                                    </a:lnTo>
                                    <a:lnTo>
                                      <a:pt x="18663" y="7557"/>
                                    </a:lnTo>
                                    <a:lnTo>
                                      <a:pt x="18595" y="7557"/>
                                    </a:lnTo>
                                    <a:lnTo>
                                      <a:pt x="18526" y="7500"/>
                                    </a:lnTo>
                                    <a:lnTo>
                                      <a:pt x="18526" y="7328"/>
                                    </a:lnTo>
                                    <a:lnTo>
                                      <a:pt x="18440" y="7328"/>
                                    </a:lnTo>
                                    <a:lnTo>
                                      <a:pt x="18440" y="7155"/>
                                    </a:lnTo>
                                    <a:lnTo>
                                      <a:pt x="18440" y="7098"/>
                                    </a:lnTo>
                                    <a:lnTo>
                                      <a:pt x="18372" y="7098"/>
                                    </a:lnTo>
                                    <a:lnTo>
                                      <a:pt x="18320" y="7098"/>
                                    </a:lnTo>
                                    <a:lnTo>
                                      <a:pt x="18320" y="6983"/>
                                    </a:lnTo>
                                    <a:lnTo>
                                      <a:pt x="18269" y="6983"/>
                                    </a:lnTo>
                                    <a:lnTo>
                                      <a:pt x="18269" y="6925"/>
                                    </a:lnTo>
                                    <a:lnTo>
                                      <a:pt x="18183" y="6925"/>
                                    </a:lnTo>
                                    <a:lnTo>
                                      <a:pt x="18132" y="6925"/>
                                    </a:lnTo>
                                    <a:lnTo>
                                      <a:pt x="18132" y="6839"/>
                                    </a:lnTo>
                                    <a:lnTo>
                                      <a:pt x="18063" y="6839"/>
                                    </a:lnTo>
                                    <a:lnTo>
                                      <a:pt x="18063" y="6782"/>
                                    </a:lnTo>
                                    <a:lnTo>
                                      <a:pt x="18012" y="6782"/>
                                    </a:lnTo>
                                    <a:lnTo>
                                      <a:pt x="18012" y="6695"/>
                                    </a:lnTo>
                                    <a:lnTo>
                                      <a:pt x="17943" y="6695"/>
                                    </a:lnTo>
                                    <a:lnTo>
                                      <a:pt x="17943" y="6523"/>
                                    </a:lnTo>
                                    <a:lnTo>
                                      <a:pt x="17823" y="6523"/>
                                    </a:lnTo>
                                    <a:lnTo>
                                      <a:pt x="17823" y="6466"/>
                                    </a:lnTo>
                                    <a:lnTo>
                                      <a:pt x="17755" y="6466"/>
                                    </a:lnTo>
                                    <a:lnTo>
                                      <a:pt x="17755" y="6379"/>
                                    </a:lnTo>
                                    <a:lnTo>
                                      <a:pt x="17721" y="6379"/>
                                    </a:lnTo>
                                    <a:lnTo>
                                      <a:pt x="17652" y="6293"/>
                                    </a:lnTo>
                                    <a:lnTo>
                                      <a:pt x="17652" y="6207"/>
                                    </a:lnTo>
                                    <a:lnTo>
                                      <a:pt x="17549" y="6207"/>
                                    </a:lnTo>
                                    <a:lnTo>
                                      <a:pt x="17549" y="6149"/>
                                    </a:lnTo>
                                    <a:lnTo>
                                      <a:pt x="17532" y="6149"/>
                                    </a:lnTo>
                                    <a:lnTo>
                                      <a:pt x="17532" y="5977"/>
                                    </a:lnTo>
                                    <a:lnTo>
                                      <a:pt x="17532" y="5920"/>
                                    </a:lnTo>
                                    <a:lnTo>
                                      <a:pt x="17464" y="5920"/>
                                    </a:lnTo>
                                    <a:lnTo>
                                      <a:pt x="17464" y="5805"/>
                                    </a:lnTo>
                                    <a:lnTo>
                                      <a:pt x="17412" y="5805"/>
                                    </a:lnTo>
                                    <a:lnTo>
                                      <a:pt x="17344" y="5805"/>
                                    </a:lnTo>
                                    <a:lnTo>
                                      <a:pt x="17344" y="5690"/>
                                    </a:lnTo>
                                    <a:lnTo>
                                      <a:pt x="17241" y="5690"/>
                                    </a:lnTo>
                                    <a:lnTo>
                                      <a:pt x="17241" y="5603"/>
                                    </a:lnTo>
                                    <a:lnTo>
                                      <a:pt x="17155" y="5603"/>
                                    </a:lnTo>
                                    <a:lnTo>
                                      <a:pt x="17155" y="5517"/>
                                    </a:lnTo>
                                    <a:lnTo>
                                      <a:pt x="17155" y="5460"/>
                                    </a:lnTo>
                                    <a:lnTo>
                                      <a:pt x="17104" y="5460"/>
                                    </a:lnTo>
                                    <a:lnTo>
                                      <a:pt x="17052" y="5460"/>
                                    </a:lnTo>
                                    <a:lnTo>
                                      <a:pt x="17052" y="5374"/>
                                    </a:lnTo>
                                    <a:lnTo>
                                      <a:pt x="16984" y="5374"/>
                                    </a:lnTo>
                                    <a:lnTo>
                                      <a:pt x="16932" y="5287"/>
                                    </a:lnTo>
                                    <a:lnTo>
                                      <a:pt x="16744" y="5287"/>
                                    </a:lnTo>
                                    <a:lnTo>
                                      <a:pt x="16795" y="5287"/>
                                    </a:lnTo>
                                    <a:lnTo>
                                      <a:pt x="16795" y="5086"/>
                                    </a:lnTo>
                                    <a:lnTo>
                                      <a:pt x="16744" y="4971"/>
                                    </a:lnTo>
                                    <a:lnTo>
                                      <a:pt x="16744" y="4914"/>
                                    </a:lnTo>
                                    <a:lnTo>
                                      <a:pt x="16624" y="4914"/>
                                    </a:lnTo>
                                    <a:lnTo>
                                      <a:pt x="16538" y="4828"/>
                                    </a:lnTo>
                                    <a:lnTo>
                                      <a:pt x="16487" y="4828"/>
                                    </a:lnTo>
                                    <a:lnTo>
                                      <a:pt x="16487" y="4770"/>
                                    </a:lnTo>
                                    <a:lnTo>
                                      <a:pt x="16435" y="4770"/>
                                    </a:lnTo>
                                    <a:lnTo>
                                      <a:pt x="16332" y="4770"/>
                                    </a:lnTo>
                                    <a:lnTo>
                                      <a:pt x="16332" y="4684"/>
                                    </a:lnTo>
                                    <a:lnTo>
                                      <a:pt x="16281" y="4684"/>
                                    </a:lnTo>
                                    <a:lnTo>
                                      <a:pt x="16281" y="4569"/>
                                    </a:lnTo>
                                    <a:lnTo>
                                      <a:pt x="16178" y="4569"/>
                                    </a:lnTo>
                                    <a:lnTo>
                                      <a:pt x="16144" y="4569"/>
                                    </a:lnTo>
                                    <a:lnTo>
                                      <a:pt x="16144" y="4511"/>
                                    </a:lnTo>
                                    <a:lnTo>
                                      <a:pt x="16024" y="4511"/>
                                    </a:lnTo>
                                    <a:lnTo>
                                      <a:pt x="16024" y="4368"/>
                                    </a:lnTo>
                                    <a:lnTo>
                                      <a:pt x="15904" y="4368"/>
                                    </a:lnTo>
                                    <a:lnTo>
                                      <a:pt x="15835" y="4282"/>
                                    </a:lnTo>
                                    <a:lnTo>
                                      <a:pt x="15835" y="4224"/>
                                    </a:lnTo>
                                    <a:lnTo>
                                      <a:pt x="15767" y="4224"/>
                                    </a:lnTo>
                                    <a:lnTo>
                                      <a:pt x="15664" y="4224"/>
                                    </a:lnTo>
                                    <a:lnTo>
                                      <a:pt x="15664" y="4052"/>
                                    </a:lnTo>
                                    <a:lnTo>
                                      <a:pt x="15596" y="4052"/>
                                    </a:lnTo>
                                    <a:lnTo>
                                      <a:pt x="15596" y="3966"/>
                                    </a:lnTo>
                                    <a:lnTo>
                                      <a:pt x="15407" y="3966"/>
                                    </a:lnTo>
                                    <a:lnTo>
                                      <a:pt x="15407" y="3908"/>
                                    </a:lnTo>
                                    <a:lnTo>
                                      <a:pt x="15356" y="3908"/>
                                    </a:lnTo>
                                    <a:lnTo>
                                      <a:pt x="15253" y="3908"/>
                                    </a:lnTo>
                                    <a:lnTo>
                                      <a:pt x="15253" y="3736"/>
                                    </a:lnTo>
                                    <a:lnTo>
                                      <a:pt x="15047" y="3736"/>
                                    </a:lnTo>
                                    <a:lnTo>
                                      <a:pt x="15047" y="3649"/>
                                    </a:lnTo>
                                    <a:lnTo>
                                      <a:pt x="14944" y="3649"/>
                                    </a:lnTo>
                                    <a:lnTo>
                                      <a:pt x="14944" y="3592"/>
                                    </a:lnTo>
                                    <a:lnTo>
                                      <a:pt x="14876" y="3592"/>
                                    </a:lnTo>
                                    <a:lnTo>
                                      <a:pt x="14876" y="3506"/>
                                    </a:lnTo>
                                    <a:lnTo>
                                      <a:pt x="14739" y="3506"/>
                                    </a:lnTo>
                                    <a:lnTo>
                                      <a:pt x="14636" y="3506"/>
                                    </a:lnTo>
                                    <a:lnTo>
                                      <a:pt x="14636" y="3448"/>
                                    </a:lnTo>
                                    <a:lnTo>
                                      <a:pt x="14516" y="3448"/>
                                    </a:lnTo>
                                    <a:lnTo>
                                      <a:pt x="14516" y="3362"/>
                                    </a:lnTo>
                                    <a:lnTo>
                                      <a:pt x="14430" y="3276"/>
                                    </a:lnTo>
                                    <a:lnTo>
                                      <a:pt x="14516" y="3362"/>
                                    </a:lnTo>
                                    <a:lnTo>
                                      <a:pt x="14396" y="3362"/>
                                    </a:lnTo>
                                    <a:lnTo>
                                      <a:pt x="14327" y="3276"/>
                                    </a:lnTo>
                                    <a:lnTo>
                                      <a:pt x="14259" y="3276"/>
                                    </a:lnTo>
                                    <a:lnTo>
                                      <a:pt x="14242" y="3276"/>
                                    </a:lnTo>
                                    <a:lnTo>
                                      <a:pt x="14156" y="3190"/>
                                    </a:lnTo>
                                    <a:lnTo>
                                      <a:pt x="13967" y="3190"/>
                                    </a:lnTo>
                                    <a:lnTo>
                                      <a:pt x="13967" y="3103"/>
                                    </a:lnTo>
                                    <a:lnTo>
                                      <a:pt x="13933" y="3103"/>
                                    </a:lnTo>
                                    <a:lnTo>
                                      <a:pt x="13779" y="3103"/>
                                    </a:lnTo>
                                    <a:lnTo>
                                      <a:pt x="13779" y="3046"/>
                                    </a:lnTo>
                                    <a:lnTo>
                                      <a:pt x="13745" y="3046"/>
                                    </a:lnTo>
                                    <a:lnTo>
                                      <a:pt x="13745" y="2960"/>
                                    </a:lnTo>
                                    <a:lnTo>
                                      <a:pt x="13556" y="2960"/>
                                    </a:lnTo>
                                    <a:lnTo>
                                      <a:pt x="13368" y="2960"/>
                                    </a:lnTo>
                                    <a:lnTo>
                                      <a:pt x="13368" y="2874"/>
                                    </a:lnTo>
                                    <a:lnTo>
                                      <a:pt x="13196" y="2874"/>
                                    </a:lnTo>
                                    <a:lnTo>
                                      <a:pt x="13145" y="2816"/>
                                    </a:lnTo>
                                    <a:lnTo>
                                      <a:pt x="13076" y="2816"/>
                                    </a:lnTo>
                                    <a:lnTo>
                                      <a:pt x="13145" y="2816"/>
                                    </a:lnTo>
                                    <a:lnTo>
                                      <a:pt x="13008" y="2816"/>
                                    </a:lnTo>
                                    <a:lnTo>
                                      <a:pt x="13008" y="2730"/>
                                    </a:lnTo>
                                    <a:lnTo>
                                      <a:pt x="12956" y="2730"/>
                                    </a:lnTo>
                                    <a:lnTo>
                                      <a:pt x="12956" y="2644"/>
                                    </a:lnTo>
                                    <a:lnTo>
                                      <a:pt x="12648" y="2644"/>
                                    </a:lnTo>
                                    <a:lnTo>
                                      <a:pt x="12648" y="1724"/>
                                    </a:lnTo>
                                    <a:lnTo>
                                      <a:pt x="12528" y="0"/>
                                    </a:lnTo>
                                    <a:lnTo>
                                      <a:pt x="12528" y="690"/>
                                    </a:lnTo>
                                    <a:lnTo>
                                      <a:pt x="12528" y="776"/>
                                    </a:lnTo>
                                    <a:lnTo>
                                      <a:pt x="12528" y="948"/>
                                    </a:lnTo>
                                    <a:lnTo>
                                      <a:pt x="12528" y="1034"/>
                                    </a:lnTo>
                                    <a:lnTo>
                                      <a:pt x="12579" y="1034"/>
                                    </a:lnTo>
                                    <a:lnTo>
                                      <a:pt x="12579" y="1092"/>
                                    </a:lnTo>
                                    <a:lnTo>
                                      <a:pt x="12648" y="1092"/>
                                    </a:lnTo>
                                    <a:lnTo>
                                      <a:pt x="12648" y="1264"/>
                                    </a:lnTo>
                                    <a:lnTo>
                                      <a:pt x="12699" y="1264"/>
                                    </a:lnTo>
                                    <a:lnTo>
                                      <a:pt x="12699" y="2414"/>
                                    </a:lnTo>
                                    <a:lnTo>
                                      <a:pt x="12648" y="2414"/>
                                    </a:lnTo>
                                    <a:lnTo>
                                      <a:pt x="12648" y="2557"/>
                                    </a:lnTo>
                                    <a:lnTo>
                                      <a:pt x="12579" y="2557"/>
                                    </a:lnTo>
                                    <a:lnTo>
                                      <a:pt x="12528" y="2500"/>
                                    </a:lnTo>
                                    <a:lnTo>
                                      <a:pt x="12202" y="2500"/>
                                    </a:lnTo>
                                    <a:lnTo>
                                      <a:pt x="12202" y="2414"/>
                                    </a:lnTo>
                                    <a:lnTo>
                                      <a:pt x="11928" y="2414"/>
                                    </a:lnTo>
                                    <a:lnTo>
                                      <a:pt x="11894" y="2414"/>
                                    </a:lnTo>
                                    <a:lnTo>
                                      <a:pt x="11500" y="2414"/>
                                    </a:lnTo>
                                    <a:lnTo>
                                      <a:pt x="11431" y="2356"/>
                                    </a:lnTo>
                                    <a:lnTo>
                                      <a:pt x="11123" y="2356"/>
                                    </a:lnTo>
                                    <a:lnTo>
                                      <a:pt x="11088" y="2241"/>
                                    </a:lnTo>
                                    <a:lnTo>
                                      <a:pt x="11037" y="2241"/>
                                    </a:lnTo>
                                    <a:lnTo>
                                      <a:pt x="10591" y="2241"/>
                                    </a:lnTo>
                                    <a:lnTo>
                                      <a:pt x="10523" y="2241"/>
                                    </a:lnTo>
                                    <a:lnTo>
                                      <a:pt x="9632" y="2241"/>
                                    </a:lnTo>
                                    <a:lnTo>
                                      <a:pt x="9580" y="2356"/>
                                    </a:lnTo>
                                    <a:lnTo>
                                      <a:pt x="7798" y="2356"/>
                                    </a:lnTo>
                                    <a:lnTo>
                                      <a:pt x="7798" y="2414"/>
                                    </a:lnTo>
                                    <a:lnTo>
                                      <a:pt x="7609" y="2414"/>
                                    </a:lnTo>
                                    <a:lnTo>
                                      <a:pt x="7472" y="2414"/>
                                    </a:lnTo>
                                    <a:lnTo>
                                      <a:pt x="7472" y="2500"/>
                                    </a:lnTo>
                                    <a:lnTo>
                                      <a:pt x="7335" y="2500"/>
                                    </a:lnTo>
                                    <a:lnTo>
                                      <a:pt x="7335" y="2557"/>
                                    </a:lnTo>
                                    <a:lnTo>
                                      <a:pt x="7232" y="2557"/>
                                    </a:lnTo>
                                    <a:lnTo>
                                      <a:pt x="7232" y="2644"/>
                                    </a:lnTo>
                                    <a:lnTo>
                                      <a:pt x="7181" y="2644"/>
                                    </a:lnTo>
                                    <a:lnTo>
                                      <a:pt x="7095" y="2644"/>
                                    </a:lnTo>
                                    <a:lnTo>
                                      <a:pt x="7027" y="2644"/>
                                    </a:lnTo>
                                    <a:lnTo>
                                      <a:pt x="7027" y="2730"/>
                                    </a:lnTo>
                                    <a:lnTo>
                                      <a:pt x="6855" y="2730"/>
                                    </a:lnTo>
                                    <a:lnTo>
                                      <a:pt x="6855" y="2816"/>
                                    </a:lnTo>
                                    <a:lnTo>
                                      <a:pt x="6804" y="2816"/>
                                    </a:lnTo>
                                    <a:lnTo>
                                      <a:pt x="6632" y="2816"/>
                                    </a:lnTo>
                                    <a:lnTo>
                                      <a:pt x="6581" y="2874"/>
                                    </a:lnTo>
                                    <a:lnTo>
                                      <a:pt x="6324" y="2874"/>
                                    </a:lnTo>
                                    <a:lnTo>
                                      <a:pt x="6324" y="2960"/>
                                    </a:lnTo>
                                    <a:lnTo>
                                      <a:pt x="6204" y="2960"/>
                                    </a:lnTo>
                                    <a:lnTo>
                                      <a:pt x="6067" y="3046"/>
                                    </a:lnTo>
                                    <a:lnTo>
                                      <a:pt x="6033" y="3046"/>
                                    </a:lnTo>
                                    <a:lnTo>
                                      <a:pt x="5964" y="3103"/>
                                    </a:lnTo>
                                    <a:lnTo>
                                      <a:pt x="5827" y="3103"/>
                                    </a:lnTo>
                                    <a:lnTo>
                                      <a:pt x="5810" y="3190"/>
                                    </a:lnTo>
                                    <a:lnTo>
                                      <a:pt x="5741" y="3190"/>
                                    </a:lnTo>
                                    <a:lnTo>
                                      <a:pt x="5604" y="3276"/>
                                    </a:lnTo>
                                    <a:lnTo>
                                      <a:pt x="5553" y="3276"/>
                                    </a:lnTo>
                                    <a:lnTo>
                                      <a:pt x="5553" y="3362"/>
                                    </a:lnTo>
                                    <a:lnTo>
                                      <a:pt x="5296" y="3362"/>
                                    </a:lnTo>
                                    <a:lnTo>
                                      <a:pt x="5244" y="3448"/>
                                    </a:lnTo>
                                    <a:lnTo>
                                      <a:pt x="5193" y="3448"/>
                                    </a:lnTo>
                                    <a:lnTo>
                                      <a:pt x="5124" y="3506"/>
                                    </a:lnTo>
                                    <a:lnTo>
                                      <a:pt x="5056" y="3506"/>
                                    </a:lnTo>
                                    <a:lnTo>
                                      <a:pt x="5056" y="3592"/>
                                    </a:lnTo>
                                    <a:lnTo>
                                      <a:pt x="5004" y="3592"/>
                                    </a:lnTo>
                                    <a:lnTo>
                                      <a:pt x="5004" y="3649"/>
                                    </a:lnTo>
                                    <a:lnTo>
                                      <a:pt x="4953" y="3649"/>
                                    </a:lnTo>
                                    <a:lnTo>
                                      <a:pt x="4884" y="3736"/>
                                    </a:lnTo>
                                    <a:lnTo>
                                      <a:pt x="4816" y="3736"/>
                                    </a:lnTo>
                                    <a:lnTo>
                                      <a:pt x="4816" y="3793"/>
                                    </a:lnTo>
                                    <a:lnTo>
                                      <a:pt x="4747" y="3793"/>
                                    </a:lnTo>
                                    <a:lnTo>
                                      <a:pt x="4696" y="3908"/>
                                    </a:lnTo>
                                    <a:lnTo>
                                      <a:pt x="4593" y="3908"/>
                                    </a:lnTo>
                                    <a:lnTo>
                                      <a:pt x="4524" y="3908"/>
                                    </a:lnTo>
                                    <a:lnTo>
                                      <a:pt x="4456" y="3966"/>
                                    </a:lnTo>
                                    <a:lnTo>
                                      <a:pt x="4456" y="4052"/>
                                    </a:lnTo>
                                    <a:lnTo>
                                      <a:pt x="4336" y="4052"/>
                                    </a:lnTo>
                                    <a:lnTo>
                                      <a:pt x="4233" y="4224"/>
                                    </a:lnTo>
                                    <a:lnTo>
                                      <a:pt x="4147" y="4224"/>
                                    </a:lnTo>
                                    <a:lnTo>
                                      <a:pt x="4027" y="4282"/>
                                    </a:lnTo>
                                    <a:lnTo>
                                      <a:pt x="3907" y="4425"/>
                                    </a:lnTo>
                                    <a:lnTo>
                                      <a:pt x="3839" y="4425"/>
                                    </a:lnTo>
                                    <a:lnTo>
                                      <a:pt x="3770" y="4511"/>
                                    </a:lnTo>
                                    <a:lnTo>
                                      <a:pt x="3770" y="4569"/>
                                    </a:lnTo>
                                    <a:lnTo>
                                      <a:pt x="3719" y="4569"/>
                                    </a:lnTo>
                                    <a:lnTo>
                                      <a:pt x="3685" y="4684"/>
                                    </a:lnTo>
                                    <a:lnTo>
                                      <a:pt x="3565" y="4770"/>
                                    </a:lnTo>
                                    <a:lnTo>
                                      <a:pt x="3513" y="4770"/>
                                    </a:lnTo>
                                    <a:lnTo>
                                      <a:pt x="3428" y="4770"/>
                                    </a:lnTo>
                                    <a:lnTo>
                                      <a:pt x="3376" y="4914"/>
                                    </a:lnTo>
                                    <a:lnTo>
                                      <a:pt x="3308" y="4914"/>
                                    </a:lnTo>
                                    <a:lnTo>
                                      <a:pt x="3256" y="4971"/>
                                    </a:lnTo>
                                    <a:lnTo>
                                      <a:pt x="3205" y="5144"/>
                                    </a:lnTo>
                                    <a:lnTo>
                                      <a:pt x="3119" y="5144"/>
                                    </a:lnTo>
                                    <a:lnTo>
                                      <a:pt x="3068" y="5201"/>
                                    </a:lnTo>
                                    <a:lnTo>
                                      <a:pt x="3068" y="5287"/>
                                    </a:lnTo>
                                    <a:lnTo>
                                      <a:pt x="2896" y="5374"/>
                                    </a:lnTo>
                                    <a:lnTo>
                                      <a:pt x="2828" y="5460"/>
                                    </a:lnTo>
                                    <a:lnTo>
                                      <a:pt x="2828" y="5517"/>
                                    </a:lnTo>
                                    <a:lnTo>
                                      <a:pt x="2759" y="5603"/>
                                    </a:lnTo>
                                    <a:lnTo>
                                      <a:pt x="2656" y="5690"/>
                                    </a:lnTo>
                                    <a:lnTo>
                                      <a:pt x="2536" y="5776"/>
                                    </a:lnTo>
                                    <a:lnTo>
                                      <a:pt x="2451" y="5776"/>
                                    </a:lnTo>
                                    <a:lnTo>
                                      <a:pt x="2399" y="5805"/>
                                    </a:lnTo>
                                    <a:lnTo>
                                      <a:pt x="2399" y="5920"/>
                                    </a:lnTo>
                                    <a:lnTo>
                                      <a:pt x="2348" y="5977"/>
                                    </a:lnTo>
                                    <a:lnTo>
                                      <a:pt x="2279" y="5977"/>
                                    </a:lnTo>
                                    <a:lnTo>
                                      <a:pt x="2245" y="6092"/>
                                    </a:lnTo>
                                    <a:lnTo>
                                      <a:pt x="2177" y="6092"/>
                                    </a:lnTo>
                                    <a:lnTo>
                                      <a:pt x="2177" y="6149"/>
                                    </a:lnTo>
                                    <a:lnTo>
                                      <a:pt x="2177" y="6207"/>
                                    </a:lnTo>
                                    <a:lnTo>
                                      <a:pt x="2091" y="6293"/>
                                    </a:lnTo>
                                    <a:lnTo>
                                      <a:pt x="2057" y="6293"/>
                                    </a:lnTo>
                                    <a:lnTo>
                                      <a:pt x="2057" y="6379"/>
                                    </a:lnTo>
                                    <a:lnTo>
                                      <a:pt x="1988" y="6466"/>
                                    </a:lnTo>
                                    <a:lnTo>
                                      <a:pt x="1988" y="6523"/>
                                    </a:lnTo>
                                    <a:lnTo>
                                      <a:pt x="1937" y="6523"/>
                                    </a:lnTo>
                                    <a:lnTo>
                                      <a:pt x="1937" y="6609"/>
                                    </a:lnTo>
                                    <a:lnTo>
                                      <a:pt x="1868" y="6609"/>
                                    </a:lnTo>
                                    <a:lnTo>
                                      <a:pt x="1868" y="6695"/>
                                    </a:lnTo>
                                    <a:lnTo>
                                      <a:pt x="1799" y="6782"/>
                                    </a:lnTo>
                                    <a:lnTo>
                                      <a:pt x="1731" y="6782"/>
                                    </a:lnTo>
                                    <a:lnTo>
                                      <a:pt x="1731" y="6839"/>
                                    </a:lnTo>
                                    <a:lnTo>
                                      <a:pt x="1680" y="6839"/>
                                    </a:lnTo>
                                    <a:lnTo>
                                      <a:pt x="1680" y="6925"/>
                                    </a:lnTo>
                                    <a:lnTo>
                                      <a:pt x="1628" y="6925"/>
                                    </a:lnTo>
                                    <a:lnTo>
                                      <a:pt x="1628" y="7098"/>
                                    </a:lnTo>
                                    <a:lnTo>
                                      <a:pt x="1508" y="7241"/>
                                    </a:lnTo>
                                    <a:lnTo>
                                      <a:pt x="1508" y="7328"/>
                                    </a:lnTo>
                                    <a:lnTo>
                                      <a:pt x="1457" y="7385"/>
                                    </a:lnTo>
                                    <a:lnTo>
                                      <a:pt x="1457" y="7500"/>
                                    </a:lnTo>
                                    <a:lnTo>
                                      <a:pt x="1388" y="7500"/>
                                    </a:lnTo>
                                    <a:lnTo>
                                      <a:pt x="1388" y="7557"/>
                                    </a:lnTo>
                                    <a:lnTo>
                                      <a:pt x="1337" y="7557"/>
                                    </a:lnTo>
                                    <a:lnTo>
                                      <a:pt x="1337" y="7644"/>
                                    </a:lnTo>
                                    <a:lnTo>
                                      <a:pt x="1337" y="7701"/>
                                    </a:lnTo>
                                    <a:lnTo>
                                      <a:pt x="1337" y="7845"/>
                                    </a:lnTo>
                                    <a:lnTo>
                                      <a:pt x="1285" y="7845"/>
                                    </a:lnTo>
                                    <a:lnTo>
                                      <a:pt x="1285" y="8103"/>
                                    </a:lnTo>
                                    <a:lnTo>
                                      <a:pt x="1217" y="8103"/>
                                    </a:lnTo>
                                    <a:lnTo>
                                      <a:pt x="1217" y="8190"/>
                                    </a:lnTo>
                                    <a:lnTo>
                                      <a:pt x="1131" y="8190"/>
                                    </a:lnTo>
                                    <a:lnTo>
                                      <a:pt x="1131" y="8247"/>
                                    </a:lnTo>
                                    <a:lnTo>
                                      <a:pt x="1080" y="8333"/>
                                    </a:lnTo>
                                    <a:lnTo>
                                      <a:pt x="1028" y="8333"/>
                                    </a:lnTo>
                                    <a:lnTo>
                                      <a:pt x="1028" y="8391"/>
                                    </a:lnTo>
                                    <a:lnTo>
                                      <a:pt x="1028" y="8333"/>
                                    </a:lnTo>
                                    <a:lnTo>
                                      <a:pt x="1028" y="8506"/>
                                    </a:lnTo>
                                    <a:lnTo>
                                      <a:pt x="960" y="8534"/>
                                    </a:lnTo>
                                    <a:lnTo>
                                      <a:pt x="960" y="8707"/>
                                    </a:lnTo>
                                    <a:lnTo>
                                      <a:pt x="891" y="8707"/>
                                    </a:lnTo>
                                    <a:lnTo>
                                      <a:pt x="891" y="8793"/>
                                    </a:lnTo>
                                    <a:lnTo>
                                      <a:pt x="823" y="8793"/>
                                    </a:lnTo>
                                    <a:lnTo>
                                      <a:pt x="823" y="8937"/>
                                    </a:lnTo>
                                    <a:lnTo>
                                      <a:pt x="771" y="8937"/>
                                    </a:lnTo>
                                    <a:lnTo>
                                      <a:pt x="703" y="8937"/>
                                    </a:lnTo>
                                    <a:lnTo>
                                      <a:pt x="703" y="9109"/>
                                    </a:lnTo>
                                    <a:lnTo>
                                      <a:pt x="703" y="9195"/>
                                    </a:lnTo>
                                    <a:lnTo>
                                      <a:pt x="668" y="9253"/>
                                    </a:lnTo>
                                    <a:lnTo>
                                      <a:pt x="668" y="9339"/>
                                    </a:lnTo>
                                    <a:lnTo>
                                      <a:pt x="600" y="9339"/>
                                    </a:lnTo>
                                    <a:lnTo>
                                      <a:pt x="600" y="9397"/>
                                    </a:lnTo>
                                    <a:lnTo>
                                      <a:pt x="514" y="9397"/>
                                    </a:lnTo>
                                    <a:lnTo>
                                      <a:pt x="514" y="9540"/>
                                    </a:lnTo>
                                    <a:lnTo>
                                      <a:pt x="497" y="9655"/>
                                    </a:lnTo>
                                    <a:lnTo>
                                      <a:pt x="497" y="9799"/>
                                    </a:lnTo>
                                    <a:lnTo>
                                      <a:pt x="428" y="9799"/>
                                    </a:lnTo>
                                    <a:lnTo>
                                      <a:pt x="428" y="9914"/>
                                    </a:lnTo>
                                    <a:lnTo>
                                      <a:pt x="428" y="9971"/>
                                    </a:lnTo>
                                    <a:lnTo>
                                      <a:pt x="428" y="10057"/>
                                    </a:lnTo>
                                    <a:lnTo>
                                      <a:pt x="360" y="10057"/>
                                    </a:lnTo>
                                    <a:lnTo>
                                      <a:pt x="360" y="10316"/>
                                    </a:lnTo>
                                    <a:lnTo>
                                      <a:pt x="291" y="10316"/>
                                    </a:lnTo>
                                    <a:lnTo>
                                      <a:pt x="291" y="10489"/>
                                    </a:lnTo>
                                    <a:lnTo>
                                      <a:pt x="240" y="10489"/>
                                    </a:lnTo>
                                    <a:lnTo>
                                      <a:pt x="240" y="10661"/>
                                    </a:lnTo>
                                    <a:lnTo>
                                      <a:pt x="189" y="10661"/>
                                    </a:lnTo>
                                    <a:lnTo>
                                      <a:pt x="189" y="10747"/>
                                    </a:lnTo>
                                    <a:lnTo>
                                      <a:pt x="103" y="10747"/>
                                    </a:lnTo>
                                    <a:lnTo>
                                      <a:pt x="103" y="11810"/>
                                    </a:lnTo>
                                    <a:lnTo>
                                      <a:pt x="103" y="11897"/>
                                    </a:lnTo>
                                    <a:lnTo>
                                      <a:pt x="69" y="11897"/>
                                    </a:lnTo>
                                    <a:lnTo>
                                      <a:pt x="69" y="12126"/>
                                    </a:lnTo>
                                    <a:lnTo>
                                      <a:pt x="0" y="12126"/>
                                    </a:lnTo>
                                    <a:lnTo>
                                      <a:pt x="0" y="12443"/>
                                    </a:lnTo>
                                    <a:lnTo>
                                      <a:pt x="69" y="12500"/>
                                    </a:lnTo>
                                    <a:lnTo>
                                      <a:pt x="69" y="12672"/>
                                    </a:lnTo>
                                    <a:lnTo>
                                      <a:pt x="69" y="12356"/>
                                    </a:lnTo>
                                    <a:lnTo>
                                      <a:pt x="103" y="12356"/>
                                    </a:lnTo>
                                    <a:lnTo>
                                      <a:pt x="103" y="12299"/>
                                    </a:lnTo>
                                    <a:lnTo>
                                      <a:pt x="103" y="11753"/>
                                    </a:lnTo>
                                    <a:lnTo>
                                      <a:pt x="189" y="11753"/>
                                    </a:lnTo>
                                    <a:lnTo>
                                      <a:pt x="189" y="11667"/>
                                    </a:lnTo>
                                    <a:lnTo>
                                      <a:pt x="240" y="11609"/>
                                    </a:lnTo>
                                    <a:lnTo>
                                      <a:pt x="291" y="11609"/>
                                    </a:lnTo>
                                    <a:lnTo>
                                      <a:pt x="291" y="11494"/>
                                    </a:lnTo>
                                    <a:lnTo>
                                      <a:pt x="360" y="11494"/>
                                    </a:lnTo>
                                    <a:lnTo>
                                      <a:pt x="360" y="11121"/>
                                    </a:lnTo>
                                    <a:lnTo>
                                      <a:pt x="428" y="11034"/>
                                    </a:lnTo>
                                    <a:lnTo>
                                      <a:pt x="360" y="11034"/>
                                    </a:lnTo>
                                    <a:lnTo>
                                      <a:pt x="360" y="10891"/>
                                    </a:lnTo>
                                    <a:lnTo>
                                      <a:pt x="428" y="10891"/>
                                    </a:lnTo>
                                    <a:lnTo>
                                      <a:pt x="428" y="10661"/>
                                    </a:lnTo>
                                    <a:lnTo>
                                      <a:pt x="497" y="10661"/>
                                    </a:lnTo>
                                    <a:lnTo>
                                      <a:pt x="514" y="10661"/>
                                    </a:lnTo>
                                    <a:lnTo>
                                      <a:pt x="514" y="10489"/>
                                    </a:lnTo>
                                    <a:lnTo>
                                      <a:pt x="600" y="10489"/>
                                    </a:lnTo>
                                    <a:lnTo>
                                      <a:pt x="514" y="10489"/>
                                    </a:lnTo>
                                    <a:lnTo>
                                      <a:pt x="514" y="10316"/>
                                    </a:lnTo>
                                    <a:lnTo>
                                      <a:pt x="668" y="10316"/>
                                    </a:lnTo>
                                    <a:lnTo>
                                      <a:pt x="668" y="10259"/>
                                    </a:lnTo>
                                    <a:lnTo>
                                      <a:pt x="703" y="10201"/>
                                    </a:lnTo>
                                    <a:lnTo>
                                      <a:pt x="703" y="10057"/>
                                    </a:lnTo>
                                    <a:lnTo>
                                      <a:pt x="771" y="9971"/>
                                    </a:lnTo>
                                    <a:lnTo>
                                      <a:pt x="771" y="9914"/>
                                    </a:lnTo>
                                    <a:lnTo>
                                      <a:pt x="823" y="9914"/>
                                    </a:lnTo>
                                    <a:lnTo>
                                      <a:pt x="823" y="9799"/>
                                    </a:lnTo>
                                    <a:lnTo>
                                      <a:pt x="960" y="9713"/>
                                    </a:lnTo>
                                    <a:lnTo>
                                      <a:pt x="960" y="9655"/>
                                    </a:lnTo>
                                    <a:lnTo>
                                      <a:pt x="1028" y="9540"/>
                                    </a:lnTo>
                                    <a:lnTo>
                                      <a:pt x="1028" y="9397"/>
                                    </a:lnTo>
                                    <a:lnTo>
                                      <a:pt x="1080" y="9397"/>
                                    </a:lnTo>
                                    <a:lnTo>
                                      <a:pt x="1131" y="9397"/>
                                    </a:lnTo>
                                    <a:lnTo>
                                      <a:pt x="1131" y="9339"/>
                                    </a:lnTo>
                                    <a:lnTo>
                                      <a:pt x="1217" y="9339"/>
                                    </a:lnTo>
                                    <a:lnTo>
                                      <a:pt x="1285" y="9253"/>
                                    </a:lnTo>
                                    <a:lnTo>
                                      <a:pt x="1337" y="9253"/>
                                    </a:lnTo>
                                    <a:lnTo>
                                      <a:pt x="1337" y="9195"/>
                                    </a:lnTo>
                                    <a:lnTo>
                                      <a:pt x="1337" y="9109"/>
                                    </a:lnTo>
                                    <a:lnTo>
                                      <a:pt x="1388" y="9109"/>
                                    </a:lnTo>
                                    <a:lnTo>
                                      <a:pt x="1457" y="9109"/>
                                    </a:lnTo>
                                    <a:lnTo>
                                      <a:pt x="1577" y="8937"/>
                                    </a:lnTo>
                                    <a:lnTo>
                                      <a:pt x="1628" y="8879"/>
                                    </a:lnTo>
                                    <a:lnTo>
                                      <a:pt x="1680" y="8879"/>
                                    </a:lnTo>
                                    <a:lnTo>
                                      <a:pt x="1731" y="8793"/>
                                    </a:lnTo>
                                    <a:lnTo>
                                      <a:pt x="1868" y="8707"/>
                                    </a:lnTo>
                                    <a:lnTo>
                                      <a:pt x="1937" y="8707"/>
                                    </a:lnTo>
                                    <a:lnTo>
                                      <a:pt x="2057" y="8534"/>
                                    </a:lnTo>
                                    <a:lnTo>
                                      <a:pt x="2177" y="8534"/>
                                    </a:lnTo>
                                    <a:lnTo>
                                      <a:pt x="2177" y="8506"/>
                                    </a:lnTo>
                                    <a:lnTo>
                                      <a:pt x="2177" y="8534"/>
                                    </a:lnTo>
                                    <a:lnTo>
                                      <a:pt x="2279" y="8506"/>
                                    </a:lnTo>
                                    <a:lnTo>
                                      <a:pt x="2399" y="8333"/>
                                    </a:lnTo>
                                    <a:lnTo>
                                      <a:pt x="2536" y="8333"/>
                                    </a:lnTo>
                                    <a:lnTo>
                                      <a:pt x="2656" y="8247"/>
                                    </a:lnTo>
                                    <a:lnTo>
                                      <a:pt x="2759" y="8190"/>
                                    </a:lnTo>
                                    <a:lnTo>
                                      <a:pt x="2828" y="8190"/>
                                    </a:lnTo>
                                    <a:lnTo>
                                      <a:pt x="2828" y="8103"/>
                                    </a:lnTo>
                                    <a:lnTo>
                                      <a:pt x="2896" y="8017"/>
                                    </a:lnTo>
                                    <a:lnTo>
                                      <a:pt x="2948" y="8017"/>
                                    </a:lnTo>
                                    <a:lnTo>
                                      <a:pt x="3016" y="8017"/>
                                    </a:lnTo>
                                    <a:lnTo>
                                      <a:pt x="3068" y="8017"/>
                                    </a:lnTo>
                                    <a:lnTo>
                                      <a:pt x="3068" y="7931"/>
                                    </a:lnTo>
                                    <a:lnTo>
                                      <a:pt x="3205" y="7931"/>
                                    </a:lnTo>
                                    <a:lnTo>
                                      <a:pt x="3205" y="7845"/>
                                    </a:lnTo>
                                    <a:lnTo>
                                      <a:pt x="3256" y="7845"/>
                                    </a:lnTo>
                                    <a:lnTo>
                                      <a:pt x="3308" y="7845"/>
                                    </a:lnTo>
                                    <a:lnTo>
                                      <a:pt x="3308" y="7787"/>
                                    </a:lnTo>
                                    <a:lnTo>
                                      <a:pt x="3513" y="7787"/>
                                    </a:lnTo>
                                    <a:lnTo>
                                      <a:pt x="3565" y="7701"/>
                                    </a:lnTo>
                                    <a:lnTo>
                                      <a:pt x="3685" y="7701"/>
                                    </a:lnTo>
                                    <a:lnTo>
                                      <a:pt x="3685" y="7644"/>
                                    </a:lnTo>
                                    <a:lnTo>
                                      <a:pt x="3719" y="7644"/>
                                    </a:lnTo>
                                    <a:lnTo>
                                      <a:pt x="5056" y="7644"/>
                                    </a:lnTo>
                                    <a:lnTo>
                                      <a:pt x="5484" y="7644"/>
                                    </a:lnTo>
                                    <a:lnTo>
                                      <a:pt x="5484" y="7701"/>
                                    </a:lnTo>
                                    <a:lnTo>
                                      <a:pt x="5656" y="7701"/>
                                    </a:lnTo>
                                    <a:lnTo>
                                      <a:pt x="5656" y="7787"/>
                                    </a:lnTo>
                                    <a:lnTo>
                                      <a:pt x="5827" y="7787"/>
                                    </a:lnTo>
                                    <a:lnTo>
                                      <a:pt x="5895" y="7701"/>
                                    </a:lnTo>
                                    <a:lnTo>
                                      <a:pt x="6324" y="7701"/>
                                    </a:lnTo>
                                    <a:lnTo>
                                      <a:pt x="6324" y="7931"/>
                                    </a:lnTo>
                                    <a:lnTo>
                                      <a:pt x="6324" y="7845"/>
                                    </a:lnTo>
                                    <a:lnTo>
                                      <a:pt x="6255" y="7845"/>
                                    </a:lnTo>
                                    <a:lnTo>
                                      <a:pt x="6255" y="8017"/>
                                    </a:lnTo>
                                    <a:lnTo>
                                      <a:pt x="6255" y="7500"/>
                                    </a:lnTo>
                                    <a:lnTo>
                                      <a:pt x="6255" y="7557"/>
                                    </a:lnTo>
                                    <a:lnTo>
                                      <a:pt x="6255" y="7500"/>
                                    </a:lnTo>
                                    <a:lnTo>
                                      <a:pt x="6255" y="7644"/>
                                    </a:lnTo>
                                    <a:lnTo>
                                      <a:pt x="6204" y="7644"/>
                                    </a:lnTo>
                                    <a:lnTo>
                                      <a:pt x="6067" y="7644"/>
                                    </a:lnTo>
                                    <a:lnTo>
                                      <a:pt x="6392" y="7644"/>
                                    </a:lnTo>
                                    <a:lnTo>
                                      <a:pt x="6392" y="7787"/>
                                    </a:lnTo>
                                    <a:lnTo>
                                      <a:pt x="6392" y="7701"/>
                                    </a:lnTo>
                                    <a:lnTo>
                                      <a:pt x="6324" y="7644"/>
                                    </a:lnTo>
                                    <a:lnTo>
                                      <a:pt x="6255" y="7644"/>
                                    </a:lnTo>
                                    <a:lnTo>
                                      <a:pt x="6444" y="7644"/>
                                    </a:lnTo>
                                    <a:lnTo>
                                      <a:pt x="6444" y="7845"/>
                                    </a:lnTo>
                                    <a:lnTo>
                                      <a:pt x="6324" y="7701"/>
                                    </a:lnTo>
                                    <a:lnTo>
                                      <a:pt x="6033" y="7701"/>
                                    </a:lnTo>
                                    <a:lnTo>
                                      <a:pt x="6324" y="7701"/>
                                    </a:lnTo>
                                    <a:lnTo>
                                      <a:pt x="6444" y="7787"/>
                                    </a:lnTo>
                                    <a:lnTo>
                                      <a:pt x="6324" y="7787"/>
                                    </a:lnTo>
                                    <a:lnTo>
                                      <a:pt x="6392" y="7787"/>
                                    </a:lnTo>
                                    <a:lnTo>
                                      <a:pt x="6033" y="7787"/>
                                    </a:lnTo>
                                    <a:lnTo>
                                      <a:pt x="6581" y="7787"/>
                                    </a:lnTo>
                                    <a:lnTo>
                                      <a:pt x="6444" y="7787"/>
                                    </a:lnTo>
                                    <a:lnTo>
                                      <a:pt x="6444" y="7931"/>
                                    </a:lnTo>
                                    <a:lnTo>
                                      <a:pt x="6495" y="7931"/>
                                    </a:lnTo>
                                    <a:lnTo>
                                      <a:pt x="6581" y="8017"/>
                                    </a:lnTo>
                                    <a:lnTo>
                                      <a:pt x="6632" y="7931"/>
                                    </a:lnTo>
                                    <a:lnTo>
                                      <a:pt x="7404" y="7931"/>
                                    </a:lnTo>
                                    <a:lnTo>
                                      <a:pt x="7541" y="8017"/>
                                    </a:lnTo>
                                    <a:lnTo>
                                      <a:pt x="7609" y="8103"/>
                                    </a:lnTo>
                                    <a:lnTo>
                                      <a:pt x="7712" y="8103"/>
                                    </a:lnTo>
                                    <a:lnTo>
                                      <a:pt x="7712" y="8190"/>
                                    </a:lnTo>
                                    <a:lnTo>
                                      <a:pt x="7798" y="8190"/>
                                    </a:lnTo>
                                    <a:lnTo>
                                      <a:pt x="7798" y="8103"/>
                                    </a:lnTo>
                                    <a:lnTo>
                                      <a:pt x="7832" y="8103"/>
                                    </a:lnTo>
                                    <a:lnTo>
                                      <a:pt x="7798" y="8190"/>
                                    </a:lnTo>
                                    <a:lnTo>
                                      <a:pt x="7798" y="8333"/>
                                    </a:lnTo>
                                    <a:lnTo>
                                      <a:pt x="7832" y="8333"/>
                                    </a:lnTo>
                                    <a:lnTo>
                                      <a:pt x="7832" y="8506"/>
                                    </a:lnTo>
                                    <a:lnTo>
                                      <a:pt x="7901" y="8534"/>
                                    </a:lnTo>
                                    <a:lnTo>
                                      <a:pt x="8003" y="8534"/>
                                    </a:lnTo>
                                    <a:lnTo>
                                      <a:pt x="8055" y="8649"/>
                                    </a:lnTo>
                                    <a:lnTo>
                                      <a:pt x="8055" y="8707"/>
                                    </a:lnTo>
                                    <a:lnTo>
                                      <a:pt x="8106" y="8707"/>
                                    </a:lnTo>
                                    <a:lnTo>
                                      <a:pt x="8260" y="8793"/>
                                    </a:lnTo>
                                    <a:lnTo>
                                      <a:pt x="8260" y="9023"/>
                                    </a:lnTo>
                                    <a:lnTo>
                                      <a:pt x="8295" y="9023"/>
                                    </a:lnTo>
                                    <a:lnTo>
                                      <a:pt x="8295" y="9195"/>
                                    </a:lnTo>
                                    <a:lnTo>
                                      <a:pt x="8295" y="9109"/>
                                    </a:lnTo>
                                    <a:lnTo>
                                      <a:pt x="8672" y="9109"/>
                                    </a:lnTo>
                                    <a:lnTo>
                                      <a:pt x="8672" y="9253"/>
                                    </a:lnTo>
                                    <a:lnTo>
                                      <a:pt x="8792" y="9253"/>
                                    </a:lnTo>
                                    <a:lnTo>
                                      <a:pt x="8877" y="9253"/>
                                    </a:lnTo>
                                    <a:lnTo>
                                      <a:pt x="8877" y="9397"/>
                                    </a:lnTo>
                                    <a:lnTo>
                                      <a:pt x="8929" y="9397"/>
                                    </a:lnTo>
                                    <a:lnTo>
                                      <a:pt x="8929" y="9540"/>
                                    </a:lnTo>
                                    <a:lnTo>
                                      <a:pt x="8963" y="9540"/>
                                    </a:lnTo>
                                    <a:lnTo>
                                      <a:pt x="8963" y="9655"/>
                                    </a:lnTo>
                                    <a:lnTo>
                                      <a:pt x="9220" y="9655"/>
                                    </a:lnTo>
                                    <a:lnTo>
                                      <a:pt x="9220" y="9799"/>
                                    </a:lnTo>
                                    <a:lnTo>
                                      <a:pt x="9272" y="9799"/>
                                    </a:lnTo>
                                    <a:lnTo>
                                      <a:pt x="9272" y="9914"/>
                                    </a:lnTo>
                                    <a:lnTo>
                                      <a:pt x="9340" y="9914"/>
                                    </a:lnTo>
                                    <a:lnTo>
                                      <a:pt x="9340" y="9971"/>
                                    </a:lnTo>
                                    <a:lnTo>
                                      <a:pt x="9392" y="10057"/>
                                    </a:lnTo>
                                    <a:lnTo>
                                      <a:pt x="9443" y="10086"/>
                                    </a:lnTo>
                                    <a:lnTo>
                                      <a:pt x="9443" y="10201"/>
                                    </a:lnTo>
                                    <a:lnTo>
                                      <a:pt x="9494" y="10259"/>
                                    </a:lnTo>
                                    <a:lnTo>
                                      <a:pt x="9494" y="10316"/>
                                    </a:lnTo>
                                    <a:lnTo>
                                      <a:pt x="9580" y="10316"/>
                                    </a:lnTo>
                                    <a:lnTo>
                                      <a:pt x="9580" y="10431"/>
                                    </a:lnTo>
                                    <a:lnTo>
                                      <a:pt x="9683" y="10489"/>
                                    </a:lnTo>
                                    <a:lnTo>
                                      <a:pt x="9683" y="10661"/>
                                    </a:lnTo>
                                    <a:lnTo>
                                      <a:pt x="9871" y="10805"/>
                                    </a:lnTo>
                                    <a:lnTo>
                                      <a:pt x="9871" y="10891"/>
                                    </a:lnTo>
                                    <a:lnTo>
                                      <a:pt x="9871" y="11121"/>
                                    </a:lnTo>
                                    <a:lnTo>
                                      <a:pt x="9940" y="11207"/>
                                    </a:lnTo>
                                    <a:lnTo>
                                      <a:pt x="10009" y="11207"/>
                                    </a:lnTo>
                                    <a:lnTo>
                                      <a:pt x="10009" y="11753"/>
                                    </a:lnTo>
                                    <a:lnTo>
                                      <a:pt x="10060" y="11810"/>
                                    </a:lnTo>
                                    <a:lnTo>
                                      <a:pt x="10060" y="11897"/>
                                    </a:lnTo>
                                    <a:lnTo>
                                      <a:pt x="10129" y="11897"/>
                                    </a:lnTo>
                                    <a:lnTo>
                                      <a:pt x="10129" y="12126"/>
                                    </a:lnTo>
                                    <a:lnTo>
                                      <a:pt x="10129" y="12299"/>
                                    </a:lnTo>
                                    <a:lnTo>
                                      <a:pt x="10163" y="12356"/>
                                    </a:lnTo>
                                    <a:lnTo>
                                      <a:pt x="10163" y="12615"/>
                                    </a:lnTo>
                                    <a:lnTo>
                                      <a:pt x="10129" y="12759"/>
                                    </a:lnTo>
                                    <a:lnTo>
                                      <a:pt x="10129" y="13707"/>
                                    </a:lnTo>
                                    <a:lnTo>
                                      <a:pt x="10129" y="14023"/>
                                    </a:lnTo>
                                    <a:lnTo>
                                      <a:pt x="10129" y="14052"/>
                                    </a:lnTo>
                                    <a:lnTo>
                                      <a:pt x="10129" y="15000"/>
                                    </a:lnTo>
                                    <a:lnTo>
                                      <a:pt x="10129" y="14828"/>
                                    </a:lnTo>
                                    <a:lnTo>
                                      <a:pt x="10523" y="14828"/>
                                    </a:lnTo>
                                    <a:lnTo>
                                      <a:pt x="10591" y="14799"/>
                                    </a:lnTo>
                                    <a:lnTo>
                                      <a:pt x="10660" y="14828"/>
                                    </a:lnTo>
                                    <a:lnTo>
                                      <a:pt x="10780" y="14828"/>
                                    </a:lnTo>
                                    <a:lnTo>
                                      <a:pt x="10831" y="14828"/>
                                    </a:lnTo>
                                    <a:lnTo>
                                      <a:pt x="10917" y="14828"/>
                                    </a:lnTo>
                                    <a:lnTo>
                                      <a:pt x="10917" y="14914"/>
                                    </a:lnTo>
                                    <a:lnTo>
                                      <a:pt x="10985" y="14914"/>
                                    </a:lnTo>
                                    <a:lnTo>
                                      <a:pt x="10985" y="15000"/>
                                    </a:lnTo>
                                    <a:lnTo>
                                      <a:pt x="11037" y="15000"/>
                                    </a:lnTo>
                                    <a:lnTo>
                                      <a:pt x="11037" y="15086"/>
                                    </a:lnTo>
                                    <a:lnTo>
                                      <a:pt x="11037" y="15172"/>
                                    </a:lnTo>
                                    <a:lnTo>
                                      <a:pt x="11088" y="15172"/>
                                    </a:lnTo>
                                    <a:lnTo>
                                      <a:pt x="11037" y="15172"/>
                                    </a:lnTo>
                                    <a:lnTo>
                                      <a:pt x="11037" y="15086"/>
                                    </a:lnTo>
                                    <a:lnTo>
                                      <a:pt x="10985" y="15086"/>
                                    </a:lnTo>
                                    <a:lnTo>
                                      <a:pt x="10985" y="14828"/>
                                    </a:lnTo>
                                    <a:lnTo>
                                      <a:pt x="10917" y="14828"/>
                                    </a:lnTo>
                                    <a:lnTo>
                                      <a:pt x="10780" y="14799"/>
                                    </a:lnTo>
                                    <a:lnTo>
                                      <a:pt x="10728" y="14799"/>
                                    </a:lnTo>
                                    <a:lnTo>
                                      <a:pt x="10728" y="14713"/>
                                    </a:lnTo>
                                    <a:lnTo>
                                      <a:pt x="10728" y="14828"/>
                                    </a:lnTo>
                                    <a:lnTo>
                                      <a:pt x="10660" y="14828"/>
                                    </a:lnTo>
                                    <a:lnTo>
                                      <a:pt x="10660" y="14914"/>
                                    </a:lnTo>
                                    <a:lnTo>
                                      <a:pt x="10728" y="15000"/>
                                    </a:lnTo>
                                    <a:lnTo>
                                      <a:pt x="10728" y="15402"/>
                                    </a:lnTo>
                                    <a:lnTo>
                                      <a:pt x="10728" y="15316"/>
                                    </a:lnTo>
                                    <a:lnTo>
                                      <a:pt x="10728" y="15402"/>
                                    </a:lnTo>
                                    <a:lnTo>
                                      <a:pt x="10831" y="15402"/>
                                    </a:lnTo>
                                    <a:lnTo>
                                      <a:pt x="10831" y="15575"/>
                                    </a:lnTo>
                                    <a:lnTo>
                                      <a:pt x="10917" y="15575"/>
                                    </a:lnTo>
                                    <a:lnTo>
                                      <a:pt x="10917" y="16494"/>
                                    </a:lnTo>
                                    <a:lnTo>
                                      <a:pt x="10985" y="17328"/>
                                    </a:lnTo>
                                    <a:lnTo>
                                      <a:pt x="11037" y="17213"/>
                                    </a:lnTo>
                                    <a:lnTo>
                                      <a:pt x="11037" y="17040"/>
                                    </a:lnTo>
                                    <a:lnTo>
                                      <a:pt x="11088" y="16954"/>
                                    </a:lnTo>
                                    <a:lnTo>
                                      <a:pt x="11123" y="16810"/>
                                    </a:lnTo>
                                    <a:lnTo>
                                      <a:pt x="11260" y="16552"/>
                                    </a:lnTo>
                                    <a:lnTo>
                                      <a:pt x="11431" y="16494"/>
                                    </a:lnTo>
                                    <a:lnTo>
                                      <a:pt x="11620" y="16494"/>
                                    </a:lnTo>
                                    <a:lnTo>
                                      <a:pt x="11568" y="16638"/>
                                    </a:lnTo>
                                    <a:lnTo>
                                      <a:pt x="11500" y="16724"/>
                                    </a:lnTo>
                                    <a:lnTo>
                                      <a:pt x="11500" y="16810"/>
                                    </a:lnTo>
                                    <a:lnTo>
                                      <a:pt x="11688" y="16810"/>
                                    </a:lnTo>
                                    <a:lnTo>
                                      <a:pt x="11688" y="16868"/>
                                    </a:lnTo>
                                    <a:lnTo>
                                      <a:pt x="11928" y="16868"/>
                                    </a:lnTo>
                                    <a:lnTo>
                                      <a:pt x="11928" y="19971"/>
                                    </a:lnTo>
                                    <a:lnTo>
                                      <a:pt x="11928" y="19310"/>
                                    </a:lnTo>
                                    <a:lnTo>
                                      <a:pt x="11979" y="19138"/>
                                    </a:lnTo>
                                    <a:lnTo>
                                      <a:pt x="12099" y="19138"/>
                                    </a:lnTo>
                                    <a:lnTo>
                                      <a:pt x="12202" y="18966"/>
                                    </a:lnTo>
                                    <a:lnTo>
                                      <a:pt x="12202" y="18822"/>
                                    </a:lnTo>
                                    <a:lnTo>
                                      <a:pt x="12168" y="18736"/>
                                    </a:lnTo>
                                    <a:lnTo>
                                      <a:pt x="12168" y="18362"/>
                                    </a:lnTo>
                                    <a:lnTo>
                                      <a:pt x="12099" y="18362"/>
                                    </a:lnTo>
                                    <a:lnTo>
                                      <a:pt x="12099" y="18276"/>
                                    </a:lnTo>
                                    <a:lnTo>
                                      <a:pt x="12168" y="18362"/>
                                    </a:lnTo>
                                    <a:lnTo>
                                      <a:pt x="12168" y="17098"/>
                                    </a:lnTo>
                                    <a:lnTo>
                                      <a:pt x="12168" y="17241"/>
                                    </a:lnTo>
                                    <a:lnTo>
                                      <a:pt x="12288" y="17241"/>
                                    </a:lnTo>
                                    <a:lnTo>
                                      <a:pt x="12288" y="17328"/>
                                    </a:lnTo>
                                    <a:lnTo>
                                      <a:pt x="12356" y="17443"/>
                                    </a:lnTo>
                                    <a:lnTo>
                                      <a:pt x="12528" y="17443"/>
                                    </a:lnTo>
                                    <a:lnTo>
                                      <a:pt x="12528" y="17328"/>
                                    </a:lnTo>
                                    <a:lnTo>
                                      <a:pt x="12579" y="17328"/>
                                    </a:lnTo>
                                    <a:lnTo>
                                      <a:pt x="12528" y="17328"/>
                                    </a:lnTo>
                                    <a:lnTo>
                                      <a:pt x="13008" y="17328"/>
                                    </a:lnTo>
                                    <a:lnTo>
                                      <a:pt x="13008" y="17443"/>
                                    </a:lnTo>
                                    <a:lnTo>
                                      <a:pt x="13196" y="17443"/>
                                    </a:lnTo>
                                    <a:lnTo>
                                      <a:pt x="13316" y="17500"/>
                                    </a:lnTo>
                                    <a:lnTo>
                                      <a:pt x="13368" y="17644"/>
                                    </a:lnTo>
                                    <a:lnTo>
                                      <a:pt x="13470" y="17644"/>
                                    </a:lnTo>
                                    <a:lnTo>
                                      <a:pt x="13556" y="17644"/>
                                    </a:lnTo>
                                    <a:lnTo>
                                      <a:pt x="13470" y="17730"/>
                                    </a:lnTo>
                                    <a:lnTo>
                                      <a:pt x="13368" y="17730"/>
                                    </a:lnTo>
                                    <a:lnTo>
                                      <a:pt x="13368" y="17644"/>
                                    </a:lnTo>
                                    <a:lnTo>
                                      <a:pt x="13145" y="17644"/>
                                    </a:lnTo>
                                    <a:lnTo>
                                      <a:pt x="13076" y="17586"/>
                                    </a:lnTo>
                                    <a:lnTo>
                                      <a:pt x="13008" y="17500"/>
                                    </a:lnTo>
                                    <a:lnTo>
                                      <a:pt x="12528" y="17500"/>
                                    </a:lnTo>
                                    <a:lnTo>
                                      <a:pt x="12528" y="17443"/>
                                    </a:lnTo>
                                    <a:lnTo>
                                      <a:pt x="12459" y="17328"/>
                                    </a:lnTo>
                                    <a:lnTo>
                                      <a:pt x="12391" y="17328"/>
                                    </a:lnTo>
                                    <a:lnTo>
                                      <a:pt x="12288" y="17241"/>
                                    </a:lnTo>
                                    <a:lnTo>
                                      <a:pt x="12288" y="17213"/>
                                    </a:lnTo>
                                    <a:lnTo>
                                      <a:pt x="12356" y="17241"/>
                                    </a:lnTo>
                                    <a:lnTo>
                                      <a:pt x="12356" y="17328"/>
                                    </a:lnTo>
                                    <a:lnTo>
                                      <a:pt x="12391" y="17328"/>
                                    </a:lnTo>
                                    <a:lnTo>
                                      <a:pt x="12528" y="17500"/>
                                    </a:lnTo>
                                    <a:lnTo>
                                      <a:pt x="12699" y="17500"/>
                                    </a:lnTo>
                                    <a:lnTo>
                                      <a:pt x="12699" y="17586"/>
                                    </a:lnTo>
                                    <a:lnTo>
                                      <a:pt x="12768" y="17644"/>
                                    </a:lnTo>
                                    <a:lnTo>
                                      <a:pt x="13076" y="17644"/>
                                    </a:lnTo>
                                    <a:lnTo>
                                      <a:pt x="13196" y="17730"/>
                                    </a:lnTo>
                                    <a:lnTo>
                                      <a:pt x="13368" y="17730"/>
                                    </a:lnTo>
                                    <a:lnTo>
                                      <a:pt x="13419" y="17816"/>
                                    </a:lnTo>
                                    <a:lnTo>
                                      <a:pt x="13556" y="17816"/>
                                    </a:lnTo>
                                    <a:lnTo>
                                      <a:pt x="13608" y="17874"/>
                                    </a:lnTo>
                                    <a:lnTo>
                                      <a:pt x="13745" y="17874"/>
                                    </a:lnTo>
                                    <a:lnTo>
                                      <a:pt x="13779" y="17874"/>
                                    </a:lnTo>
                                    <a:lnTo>
                                      <a:pt x="13779" y="18218"/>
                                    </a:lnTo>
                                    <a:lnTo>
                                      <a:pt x="13676" y="18218"/>
                                    </a:lnTo>
                                    <a:lnTo>
                                      <a:pt x="13368" y="18046"/>
                                    </a:lnTo>
                                    <a:lnTo>
                                      <a:pt x="13008" y="18046"/>
                                    </a:lnTo>
                                    <a:lnTo>
                                      <a:pt x="13676" y="18046"/>
                                    </a:lnTo>
                                    <a:lnTo>
                                      <a:pt x="13779" y="18046"/>
                                    </a:lnTo>
                                    <a:lnTo>
                                      <a:pt x="13779" y="18132"/>
                                    </a:lnTo>
                                    <a:lnTo>
                                      <a:pt x="13779" y="18046"/>
                                    </a:lnTo>
                                    <a:lnTo>
                                      <a:pt x="14396" y="18046"/>
                                    </a:lnTo>
                                    <a:lnTo>
                                      <a:pt x="14516" y="18132"/>
                                    </a:lnTo>
                                    <a:lnTo>
                                      <a:pt x="14567" y="18218"/>
                                    </a:lnTo>
                                    <a:lnTo>
                                      <a:pt x="14739" y="18218"/>
                                    </a:lnTo>
                                    <a:lnTo>
                                      <a:pt x="14807" y="18132"/>
                                    </a:lnTo>
                                    <a:lnTo>
                                      <a:pt x="15116" y="18132"/>
                                    </a:lnTo>
                                    <a:lnTo>
                                      <a:pt x="15184" y="18046"/>
                                    </a:lnTo>
                                    <a:lnTo>
                                      <a:pt x="15253" y="18046"/>
                                    </a:lnTo>
                                    <a:lnTo>
                                      <a:pt x="15304" y="18046"/>
                                    </a:lnTo>
                                    <a:lnTo>
                                      <a:pt x="15527" y="18046"/>
                                    </a:lnTo>
                                    <a:lnTo>
                                      <a:pt x="15596" y="17960"/>
                                    </a:lnTo>
                                    <a:lnTo>
                                      <a:pt x="15596" y="18046"/>
                                    </a:lnTo>
                                    <a:lnTo>
                                      <a:pt x="15767" y="18218"/>
                                    </a:lnTo>
                                    <a:lnTo>
                                      <a:pt x="15767" y="18046"/>
                                    </a:lnTo>
                                    <a:lnTo>
                                      <a:pt x="15767" y="17874"/>
                                    </a:lnTo>
                                    <a:lnTo>
                                      <a:pt x="15767" y="18218"/>
                                    </a:lnTo>
                                    <a:lnTo>
                                      <a:pt x="15767" y="17874"/>
                                    </a:lnTo>
                                    <a:lnTo>
                                      <a:pt x="15767" y="18046"/>
                                    </a:lnTo>
                                    <a:lnTo>
                                      <a:pt x="15835" y="18046"/>
                                    </a:lnTo>
                                    <a:lnTo>
                                      <a:pt x="16093" y="18046"/>
                                    </a:lnTo>
                                    <a:lnTo>
                                      <a:pt x="16178" y="18046"/>
                                    </a:lnTo>
                                    <a:lnTo>
                                      <a:pt x="16624" y="18046"/>
                                    </a:lnTo>
                                    <a:lnTo>
                                      <a:pt x="16692" y="17960"/>
                                    </a:lnTo>
                                    <a:lnTo>
                                      <a:pt x="16795" y="17874"/>
                                    </a:lnTo>
                                    <a:lnTo>
                                      <a:pt x="17155" y="17874"/>
                                    </a:lnTo>
                                    <a:lnTo>
                                      <a:pt x="17292" y="17816"/>
                                    </a:lnTo>
                                    <a:lnTo>
                                      <a:pt x="17412" y="17644"/>
                                    </a:lnTo>
                                    <a:lnTo>
                                      <a:pt x="17532" y="17644"/>
                                    </a:lnTo>
                                    <a:lnTo>
                                      <a:pt x="17549" y="17644"/>
                                    </a:lnTo>
                                    <a:lnTo>
                                      <a:pt x="17549" y="17586"/>
                                    </a:lnTo>
                                    <a:lnTo>
                                      <a:pt x="17721" y="17586"/>
                                    </a:lnTo>
                                    <a:lnTo>
                                      <a:pt x="17755" y="17500"/>
                                    </a:lnTo>
                                    <a:lnTo>
                                      <a:pt x="17755" y="16638"/>
                                    </a:lnTo>
                                    <a:lnTo>
                                      <a:pt x="17755" y="16868"/>
                                    </a:lnTo>
                                    <a:lnTo>
                                      <a:pt x="17755" y="17443"/>
                                    </a:lnTo>
                                    <a:lnTo>
                                      <a:pt x="17755" y="17040"/>
                                    </a:lnTo>
                                    <a:lnTo>
                                      <a:pt x="17755" y="17500"/>
                                    </a:lnTo>
                                    <a:lnTo>
                                      <a:pt x="17943" y="17241"/>
                                    </a:lnTo>
                                    <a:lnTo>
                                      <a:pt x="18063" y="17241"/>
                                    </a:lnTo>
                                    <a:lnTo>
                                      <a:pt x="18269" y="17213"/>
                                    </a:lnTo>
                                    <a:lnTo>
                                      <a:pt x="18440" y="17213"/>
                                    </a:lnTo>
                                    <a:lnTo>
                                      <a:pt x="18440" y="17098"/>
                                    </a:lnTo>
                                    <a:lnTo>
                                      <a:pt x="18440" y="16954"/>
                                    </a:lnTo>
                                    <a:lnTo>
                                      <a:pt x="18475" y="16954"/>
                                    </a:lnTo>
                                    <a:lnTo>
                                      <a:pt x="18595" y="16954"/>
                                    </a:lnTo>
                                    <a:lnTo>
                                      <a:pt x="18903" y="16810"/>
                                    </a:lnTo>
                                    <a:lnTo>
                                      <a:pt x="19126" y="16638"/>
                                    </a:lnTo>
                                    <a:lnTo>
                                      <a:pt x="19126" y="16552"/>
                                    </a:lnTo>
                                    <a:lnTo>
                                      <a:pt x="19297" y="16494"/>
                                    </a:lnTo>
                                    <a:lnTo>
                                      <a:pt x="19297" y="16437"/>
                                    </a:lnTo>
                                    <a:lnTo>
                                      <a:pt x="19297" y="16207"/>
                                    </a:lnTo>
                                    <a:lnTo>
                                      <a:pt x="19195" y="16207"/>
                                    </a:lnTo>
                                    <a:lnTo>
                                      <a:pt x="19126" y="16092"/>
                                    </a:lnTo>
                                    <a:lnTo>
                                      <a:pt x="19040" y="16092"/>
                                    </a:lnTo>
                                    <a:lnTo>
                                      <a:pt x="19040" y="16034"/>
                                    </a:lnTo>
                                    <a:lnTo>
                                      <a:pt x="18835" y="16034"/>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17" name="Freeform 15561"/>
                            <wps:cNvSpPr>
                              <a:spLocks/>
                            </wps:cNvSpPr>
                            <wps:spPr bwMode="auto">
                              <a:xfrm>
                                <a:off x="2170" y="16"/>
                                <a:ext cx="205" cy="309"/>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585" y="10356"/>
                                    </a:moveTo>
                                    <a:lnTo>
                                      <a:pt x="16195" y="10356"/>
                                    </a:lnTo>
                                    <a:lnTo>
                                      <a:pt x="16195" y="10097"/>
                                    </a:lnTo>
                                    <a:lnTo>
                                      <a:pt x="16000" y="10097"/>
                                    </a:lnTo>
                                    <a:lnTo>
                                      <a:pt x="15415" y="10032"/>
                                    </a:lnTo>
                                    <a:lnTo>
                                      <a:pt x="15024" y="10032"/>
                                    </a:lnTo>
                                    <a:lnTo>
                                      <a:pt x="15024" y="9838"/>
                                    </a:lnTo>
                                    <a:lnTo>
                                      <a:pt x="14927" y="9644"/>
                                    </a:lnTo>
                                    <a:lnTo>
                                      <a:pt x="14146" y="9644"/>
                                    </a:lnTo>
                                    <a:lnTo>
                                      <a:pt x="13756" y="9644"/>
                                    </a:lnTo>
                                    <a:lnTo>
                                      <a:pt x="13366" y="9450"/>
                                    </a:lnTo>
                                    <a:lnTo>
                                      <a:pt x="13073" y="9256"/>
                                    </a:lnTo>
                                    <a:lnTo>
                                      <a:pt x="12780" y="9256"/>
                                    </a:lnTo>
                                    <a:lnTo>
                                      <a:pt x="12390" y="8932"/>
                                    </a:lnTo>
                                    <a:lnTo>
                                      <a:pt x="11902" y="8544"/>
                                    </a:lnTo>
                                    <a:lnTo>
                                      <a:pt x="11610" y="8544"/>
                                    </a:lnTo>
                                    <a:lnTo>
                                      <a:pt x="11610" y="8285"/>
                                    </a:lnTo>
                                    <a:lnTo>
                                      <a:pt x="11024" y="8285"/>
                                    </a:lnTo>
                                    <a:lnTo>
                                      <a:pt x="11024" y="8091"/>
                                    </a:lnTo>
                                    <a:lnTo>
                                      <a:pt x="10634" y="7702"/>
                                    </a:lnTo>
                                    <a:lnTo>
                                      <a:pt x="10634" y="7508"/>
                                    </a:lnTo>
                                    <a:lnTo>
                                      <a:pt x="10244" y="7379"/>
                                    </a:lnTo>
                                    <a:lnTo>
                                      <a:pt x="9366" y="7055"/>
                                    </a:lnTo>
                                    <a:lnTo>
                                      <a:pt x="9366" y="6861"/>
                                    </a:lnTo>
                                    <a:lnTo>
                                      <a:pt x="8976" y="6472"/>
                                    </a:lnTo>
                                    <a:lnTo>
                                      <a:pt x="8585" y="6278"/>
                                    </a:lnTo>
                                    <a:lnTo>
                                      <a:pt x="8585" y="6149"/>
                                    </a:lnTo>
                                    <a:lnTo>
                                      <a:pt x="8390" y="5955"/>
                                    </a:lnTo>
                                    <a:lnTo>
                                      <a:pt x="8390" y="5566"/>
                                    </a:lnTo>
                                    <a:lnTo>
                                      <a:pt x="7610" y="5566"/>
                                    </a:lnTo>
                                    <a:lnTo>
                                      <a:pt x="7610" y="4854"/>
                                    </a:lnTo>
                                    <a:lnTo>
                                      <a:pt x="7220" y="4725"/>
                                    </a:lnTo>
                                    <a:lnTo>
                                      <a:pt x="7220" y="4401"/>
                                    </a:lnTo>
                                    <a:lnTo>
                                      <a:pt x="6634" y="4401"/>
                                    </a:lnTo>
                                    <a:lnTo>
                                      <a:pt x="6634" y="4207"/>
                                    </a:lnTo>
                                    <a:lnTo>
                                      <a:pt x="6146" y="4207"/>
                                    </a:lnTo>
                                    <a:lnTo>
                                      <a:pt x="6146" y="4013"/>
                                    </a:lnTo>
                                    <a:lnTo>
                                      <a:pt x="5854" y="4013"/>
                                    </a:lnTo>
                                    <a:lnTo>
                                      <a:pt x="5854" y="3689"/>
                                    </a:lnTo>
                                    <a:lnTo>
                                      <a:pt x="5854" y="3495"/>
                                    </a:lnTo>
                                    <a:lnTo>
                                      <a:pt x="5073" y="3301"/>
                                    </a:lnTo>
                                    <a:lnTo>
                                      <a:pt x="5073" y="2977"/>
                                    </a:lnTo>
                                    <a:lnTo>
                                      <a:pt x="4976" y="2977"/>
                                    </a:lnTo>
                                    <a:lnTo>
                                      <a:pt x="4976" y="2654"/>
                                    </a:lnTo>
                                    <a:lnTo>
                                      <a:pt x="4390" y="2460"/>
                                    </a:lnTo>
                                    <a:lnTo>
                                      <a:pt x="4390" y="2071"/>
                                    </a:lnTo>
                                    <a:lnTo>
                                      <a:pt x="4000" y="2071"/>
                                    </a:lnTo>
                                    <a:lnTo>
                                      <a:pt x="4000" y="1424"/>
                                    </a:lnTo>
                                    <a:lnTo>
                                      <a:pt x="3805" y="1230"/>
                                    </a:lnTo>
                                    <a:lnTo>
                                      <a:pt x="3805" y="1036"/>
                                    </a:lnTo>
                                    <a:lnTo>
                                      <a:pt x="3805" y="777"/>
                                    </a:lnTo>
                                    <a:lnTo>
                                      <a:pt x="3415" y="518"/>
                                    </a:lnTo>
                                    <a:lnTo>
                                      <a:pt x="3415" y="324"/>
                                    </a:lnTo>
                                    <a:lnTo>
                                      <a:pt x="3220" y="129"/>
                                    </a:lnTo>
                                    <a:lnTo>
                                      <a:pt x="2829" y="129"/>
                                    </a:lnTo>
                                    <a:lnTo>
                                      <a:pt x="2829" y="0"/>
                                    </a:lnTo>
                                    <a:lnTo>
                                      <a:pt x="390" y="0"/>
                                    </a:lnTo>
                                    <a:lnTo>
                                      <a:pt x="390" y="129"/>
                                    </a:lnTo>
                                    <a:lnTo>
                                      <a:pt x="0" y="129"/>
                                    </a:lnTo>
                                    <a:lnTo>
                                      <a:pt x="1366" y="129"/>
                                    </a:lnTo>
                                    <a:lnTo>
                                      <a:pt x="1366" y="777"/>
                                    </a:lnTo>
                                    <a:lnTo>
                                      <a:pt x="1659" y="906"/>
                                    </a:lnTo>
                                    <a:lnTo>
                                      <a:pt x="1659" y="1230"/>
                                    </a:lnTo>
                                    <a:lnTo>
                                      <a:pt x="2049" y="1424"/>
                                    </a:lnTo>
                                    <a:lnTo>
                                      <a:pt x="2049" y="1942"/>
                                    </a:lnTo>
                                    <a:lnTo>
                                      <a:pt x="2439" y="2460"/>
                                    </a:lnTo>
                                    <a:lnTo>
                                      <a:pt x="2439" y="3301"/>
                                    </a:lnTo>
                                    <a:lnTo>
                                      <a:pt x="2439" y="3495"/>
                                    </a:lnTo>
                                    <a:lnTo>
                                      <a:pt x="2439" y="4401"/>
                                    </a:lnTo>
                                    <a:lnTo>
                                      <a:pt x="2829" y="4595"/>
                                    </a:lnTo>
                                    <a:lnTo>
                                      <a:pt x="2829" y="4854"/>
                                    </a:lnTo>
                                    <a:lnTo>
                                      <a:pt x="3220" y="5243"/>
                                    </a:lnTo>
                                    <a:lnTo>
                                      <a:pt x="3220" y="5437"/>
                                    </a:lnTo>
                                    <a:lnTo>
                                      <a:pt x="3415" y="5566"/>
                                    </a:lnTo>
                                    <a:lnTo>
                                      <a:pt x="3805" y="5825"/>
                                    </a:lnTo>
                                    <a:lnTo>
                                      <a:pt x="3805" y="7055"/>
                                    </a:lnTo>
                                    <a:lnTo>
                                      <a:pt x="3805" y="7184"/>
                                    </a:lnTo>
                                    <a:lnTo>
                                      <a:pt x="3805" y="8414"/>
                                    </a:lnTo>
                                    <a:lnTo>
                                      <a:pt x="4000" y="8738"/>
                                    </a:lnTo>
                                    <a:lnTo>
                                      <a:pt x="4000" y="8932"/>
                                    </a:lnTo>
                                    <a:lnTo>
                                      <a:pt x="4390" y="8932"/>
                                    </a:lnTo>
                                    <a:lnTo>
                                      <a:pt x="5073" y="9126"/>
                                    </a:lnTo>
                                    <a:lnTo>
                                      <a:pt x="5463" y="9256"/>
                                    </a:lnTo>
                                    <a:lnTo>
                                      <a:pt x="5854" y="9256"/>
                                    </a:lnTo>
                                    <a:lnTo>
                                      <a:pt x="5854" y="9450"/>
                                    </a:lnTo>
                                    <a:lnTo>
                                      <a:pt x="6146" y="9644"/>
                                    </a:lnTo>
                                    <a:lnTo>
                                      <a:pt x="6927" y="9838"/>
                                    </a:lnTo>
                                    <a:lnTo>
                                      <a:pt x="7610" y="10097"/>
                                    </a:lnTo>
                                    <a:lnTo>
                                      <a:pt x="7610" y="10356"/>
                                    </a:lnTo>
                                    <a:lnTo>
                                      <a:pt x="8390" y="10421"/>
                                    </a:lnTo>
                                    <a:lnTo>
                                      <a:pt x="8585" y="10680"/>
                                    </a:lnTo>
                                    <a:lnTo>
                                      <a:pt x="8976" y="10680"/>
                                    </a:lnTo>
                                    <a:lnTo>
                                      <a:pt x="8976" y="10809"/>
                                    </a:lnTo>
                                    <a:lnTo>
                                      <a:pt x="8976" y="11068"/>
                                    </a:lnTo>
                                    <a:lnTo>
                                      <a:pt x="9366" y="11068"/>
                                    </a:lnTo>
                                    <a:lnTo>
                                      <a:pt x="9659" y="11068"/>
                                    </a:lnTo>
                                    <a:lnTo>
                                      <a:pt x="10049" y="11262"/>
                                    </a:lnTo>
                                    <a:lnTo>
                                      <a:pt x="11024" y="11262"/>
                                    </a:lnTo>
                                    <a:lnTo>
                                      <a:pt x="11610" y="11586"/>
                                    </a:lnTo>
                                    <a:lnTo>
                                      <a:pt x="11610" y="11715"/>
                                    </a:lnTo>
                                    <a:lnTo>
                                      <a:pt x="11902" y="11909"/>
                                    </a:lnTo>
                                    <a:lnTo>
                                      <a:pt x="11902" y="12039"/>
                                    </a:lnTo>
                                    <a:lnTo>
                                      <a:pt x="12390" y="12039"/>
                                    </a:lnTo>
                                    <a:lnTo>
                                      <a:pt x="12390" y="12362"/>
                                    </a:lnTo>
                                    <a:lnTo>
                                      <a:pt x="12780" y="12621"/>
                                    </a:lnTo>
                                    <a:lnTo>
                                      <a:pt x="12780" y="12751"/>
                                    </a:lnTo>
                                    <a:lnTo>
                                      <a:pt x="13073" y="12751"/>
                                    </a:lnTo>
                                    <a:lnTo>
                                      <a:pt x="13073" y="12945"/>
                                    </a:lnTo>
                                    <a:lnTo>
                                      <a:pt x="13366" y="13139"/>
                                    </a:lnTo>
                                    <a:lnTo>
                                      <a:pt x="13366" y="13269"/>
                                    </a:lnTo>
                                    <a:lnTo>
                                      <a:pt x="13756" y="13528"/>
                                    </a:lnTo>
                                    <a:lnTo>
                                      <a:pt x="13756" y="13722"/>
                                    </a:lnTo>
                                    <a:lnTo>
                                      <a:pt x="13756" y="13786"/>
                                    </a:lnTo>
                                    <a:lnTo>
                                      <a:pt x="15024" y="13786"/>
                                    </a:lnTo>
                                    <a:lnTo>
                                      <a:pt x="15024" y="13981"/>
                                    </a:lnTo>
                                    <a:lnTo>
                                      <a:pt x="16000" y="13981"/>
                                    </a:lnTo>
                                    <a:lnTo>
                                      <a:pt x="16000" y="16117"/>
                                    </a:lnTo>
                                    <a:lnTo>
                                      <a:pt x="16195" y="19935"/>
                                    </a:lnTo>
                                    <a:lnTo>
                                      <a:pt x="16780" y="19612"/>
                                    </a:lnTo>
                                    <a:lnTo>
                                      <a:pt x="17171" y="19223"/>
                                    </a:lnTo>
                                    <a:lnTo>
                                      <a:pt x="17171" y="18900"/>
                                    </a:lnTo>
                                    <a:lnTo>
                                      <a:pt x="16780" y="18900"/>
                                    </a:lnTo>
                                    <a:lnTo>
                                      <a:pt x="16780" y="15599"/>
                                    </a:lnTo>
                                    <a:lnTo>
                                      <a:pt x="17171" y="15599"/>
                                    </a:lnTo>
                                    <a:lnTo>
                                      <a:pt x="17171" y="14628"/>
                                    </a:lnTo>
                                    <a:lnTo>
                                      <a:pt x="17463" y="14498"/>
                                    </a:lnTo>
                                    <a:lnTo>
                                      <a:pt x="17171" y="14369"/>
                                    </a:lnTo>
                                    <a:lnTo>
                                      <a:pt x="17171" y="13786"/>
                                    </a:lnTo>
                                    <a:lnTo>
                                      <a:pt x="16780" y="13722"/>
                                    </a:lnTo>
                                    <a:lnTo>
                                      <a:pt x="16780" y="12621"/>
                                    </a:lnTo>
                                    <a:lnTo>
                                      <a:pt x="17463" y="12362"/>
                                    </a:lnTo>
                                    <a:lnTo>
                                      <a:pt x="17463" y="12233"/>
                                    </a:lnTo>
                                    <a:lnTo>
                                      <a:pt x="18537" y="11909"/>
                                    </a:lnTo>
                                    <a:lnTo>
                                      <a:pt x="18927" y="11909"/>
                                    </a:lnTo>
                                    <a:lnTo>
                                      <a:pt x="19220" y="11715"/>
                                    </a:lnTo>
                                    <a:lnTo>
                                      <a:pt x="19220" y="11262"/>
                                    </a:lnTo>
                                    <a:lnTo>
                                      <a:pt x="19902" y="11262"/>
                                    </a:lnTo>
                                    <a:lnTo>
                                      <a:pt x="19902" y="10809"/>
                                    </a:lnTo>
                                    <a:lnTo>
                                      <a:pt x="19610" y="10680"/>
                                    </a:lnTo>
                                    <a:lnTo>
                                      <a:pt x="19610" y="10421"/>
                                    </a:lnTo>
                                    <a:lnTo>
                                      <a:pt x="19220" y="10421"/>
                                    </a:lnTo>
                                    <a:lnTo>
                                      <a:pt x="18244" y="10421"/>
                                    </a:lnTo>
                                    <a:lnTo>
                                      <a:pt x="18244" y="10356"/>
                                    </a:lnTo>
                                    <a:lnTo>
                                      <a:pt x="17951" y="10356"/>
                                    </a:lnTo>
                                    <a:lnTo>
                                      <a:pt x="17951" y="10097"/>
                                    </a:lnTo>
                                    <a:lnTo>
                                      <a:pt x="17463" y="10097"/>
                                    </a:lnTo>
                                    <a:lnTo>
                                      <a:pt x="16585" y="10356"/>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18" name="Oval 15562"/>
                            <wps:cNvSpPr>
                              <a:spLocks noChangeArrowheads="1"/>
                            </wps:cNvSpPr>
                            <wps:spPr bwMode="auto">
                              <a:xfrm>
                                <a:off x="2420" y="-57"/>
                                <a:ext cx="165" cy="125"/>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19" name="Oval 15563"/>
                            <wps:cNvSpPr>
                              <a:spLocks noChangeArrowheads="1"/>
                            </wps:cNvSpPr>
                            <wps:spPr bwMode="auto">
                              <a:xfrm>
                                <a:off x="1830" y="-28"/>
                                <a:ext cx="165" cy="12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7520" name="Rectangle 15564"/>
                          <wps:cNvSpPr>
                            <a:spLocks noChangeArrowheads="1"/>
                          </wps:cNvSpPr>
                          <wps:spPr bwMode="auto">
                            <a:xfrm>
                              <a:off x="11514" y="0"/>
                              <a:ext cx="2003" cy="14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grpSp>
                        <wpg:cNvPr id="7521" name="Group 15565"/>
                        <wpg:cNvGrpSpPr>
                          <a:grpSpLocks/>
                        </wpg:cNvGrpSpPr>
                        <wpg:grpSpPr bwMode="auto">
                          <a:xfrm rot="-1137579">
                            <a:off x="7740" y="2041"/>
                            <a:ext cx="848" cy="536"/>
                            <a:chOff x="0" y="0"/>
                            <a:chExt cx="20000" cy="20000"/>
                          </a:xfrm>
                        </wpg:grpSpPr>
                        <wps:wsp>
                          <wps:cNvPr id="7522" name="Oval 15566"/>
                          <wps:cNvSpPr>
                            <a:spLocks noChangeArrowheads="1"/>
                          </wps:cNvSpPr>
                          <wps:spPr bwMode="auto">
                            <a:xfrm>
                              <a:off x="0" y="0"/>
                              <a:ext cx="20000" cy="18717"/>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23" name="Freeform 15567"/>
                          <wps:cNvSpPr>
                            <a:spLocks/>
                          </wps:cNvSpPr>
                          <wps:spPr bwMode="auto">
                            <a:xfrm>
                              <a:off x="647" y="3468"/>
                              <a:ext cx="18407" cy="16532"/>
                            </a:xfrm>
                            <a:custGeom>
                              <a:avLst/>
                              <a:gdLst>
                                <a:gd name="T0" fmla="*/ 334 w 20000"/>
                                <a:gd name="T1" fmla="*/ 2646 h 20000"/>
                                <a:gd name="T2" fmla="*/ 133 w 20000"/>
                                <a:gd name="T3" fmla="*/ 3295 h 20000"/>
                                <a:gd name="T4" fmla="*/ 93 w 20000"/>
                                <a:gd name="T5" fmla="*/ 4739 h 20000"/>
                                <a:gd name="T6" fmla="*/ 268 w 20000"/>
                                <a:gd name="T7" fmla="*/ 5372 h 20000"/>
                                <a:gd name="T8" fmla="*/ 455 w 20000"/>
                                <a:gd name="T9" fmla="*/ 6102 h 20000"/>
                                <a:gd name="T10" fmla="*/ 735 w 20000"/>
                                <a:gd name="T11" fmla="*/ 6540 h 20000"/>
                                <a:gd name="T12" fmla="*/ 935 w 20000"/>
                                <a:gd name="T13" fmla="*/ 6898 h 20000"/>
                                <a:gd name="T14" fmla="*/ 1296 w 20000"/>
                                <a:gd name="T15" fmla="*/ 7287 h 20000"/>
                                <a:gd name="T16" fmla="*/ 1496 w 20000"/>
                                <a:gd name="T17" fmla="*/ 7465 h 20000"/>
                                <a:gd name="T18" fmla="*/ 1898 w 20000"/>
                                <a:gd name="T19" fmla="*/ 7806 h 20000"/>
                                <a:gd name="T20" fmla="*/ 2205 w 20000"/>
                                <a:gd name="T21" fmla="*/ 8131 h 20000"/>
                                <a:gd name="T22" fmla="*/ 2485 w 20000"/>
                                <a:gd name="T23" fmla="*/ 8423 h 20000"/>
                                <a:gd name="T24" fmla="*/ 2886 w 20000"/>
                                <a:gd name="T25" fmla="*/ 8650 h 20000"/>
                                <a:gd name="T26" fmla="*/ 3367 w 20000"/>
                                <a:gd name="T27" fmla="*/ 8893 h 20000"/>
                                <a:gd name="T28" fmla="*/ 3929 w 20000"/>
                                <a:gd name="T29" fmla="*/ 9267 h 20000"/>
                                <a:gd name="T30" fmla="*/ 4408 w 20000"/>
                                <a:gd name="T31" fmla="*/ 9446 h 20000"/>
                                <a:gd name="T32" fmla="*/ 5010 w 20000"/>
                                <a:gd name="T33" fmla="*/ 9624 h 20000"/>
                                <a:gd name="T34" fmla="*/ 5718 w 20000"/>
                                <a:gd name="T35" fmla="*/ 10306 h 20000"/>
                                <a:gd name="T36" fmla="*/ 5718 w 20000"/>
                                <a:gd name="T37" fmla="*/ 9916 h 20000"/>
                                <a:gd name="T38" fmla="*/ 6973 w 20000"/>
                                <a:gd name="T39" fmla="*/ 10014 h 20000"/>
                                <a:gd name="T40" fmla="*/ 9940 w 20000"/>
                                <a:gd name="T41" fmla="*/ 9835 h 20000"/>
                                <a:gd name="T42" fmla="*/ 10648 w 20000"/>
                                <a:gd name="T43" fmla="*/ 9624 h 20000"/>
                                <a:gd name="T44" fmla="*/ 11530 w 20000"/>
                                <a:gd name="T45" fmla="*/ 9349 h 20000"/>
                                <a:gd name="T46" fmla="*/ 11998 w 20000"/>
                                <a:gd name="T47" fmla="*/ 9088 h 20000"/>
                                <a:gd name="T48" fmla="*/ 12639 w 20000"/>
                                <a:gd name="T49" fmla="*/ 8698 h 20000"/>
                                <a:gd name="T50" fmla="*/ 13320 w 20000"/>
                                <a:gd name="T51" fmla="*/ 8261 h 20000"/>
                                <a:gd name="T52" fmla="*/ 13828 w 20000"/>
                                <a:gd name="T53" fmla="*/ 7855 h 20000"/>
                                <a:gd name="T54" fmla="*/ 14175 w 20000"/>
                                <a:gd name="T55" fmla="*/ 7465 h 20000"/>
                                <a:gd name="T56" fmla="*/ 14536 w 20000"/>
                                <a:gd name="T57" fmla="*/ 7011 h 20000"/>
                                <a:gd name="T58" fmla="*/ 14777 w 20000"/>
                                <a:gd name="T59" fmla="*/ 6540 h 20000"/>
                                <a:gd name="T60" fmla="*/ 15030 w 20000"/>
                                <a:gd name="T61" fmla="*/ 6232 h 20000"/>
                                <a:gd name="T62" fmla="*/ 15245 w 20000"/>
                                <a:gd name="T63" fmla="*/ 5696 h 20000"/>
                                <a:gd name="T64" fmla="*/ 15499 w 20000"/>
                                <a:gd name="T65" fmla="*/ 4609 h 20000"/>
                                <a:gd name="T66" fmla="*/ 15431 w 20000"/>
                                <a:gd name="T67" fmla="*/ 4658 h 20000"/>
                                <a:gd name="T68" fmla="*/ 15191 w 20000"/>
                                <a:gd name="T69" fmla="*/ 5259 h 20000"/>
                                <a:gd name="T70" fmla="*/ 14978 w 20000"/>
                                <a:gd name="T71" fmla="*/ 5648 h 20000"/>
                                <a:gd name="T72" fmla="*/ 14577 w 20000"/>
                                <a:gd name="T73" fmla="*/ 6053 h 20000"/>
                                <a:gd name="T74" fmla="*/ 14122 w 20000"/>
                                <a:gd name="T75" fmla="*/ 6362 h 20000"/>
                                <a:gd name="T76" fmla="*/ 13374 w 20000"/>
                                <a:gd name="T77" fmla="*/ 6670 h 20000"/>
                                <a:gd name="T78" fmla="*/ 12840 w 20000"/>
                                <a:gd name="T79" fmla="*/ 6898 h 20000"/>
                                <a:gd name="T80" fmla="*/ 10982 w 20000"/>
                                <a:gd name="T81" fmla="*/ 6946 h 20000"/>
                                <a:gd name="T82" fmla="*/ 10595 w 20000"/>
                                <a:gd name="T83" fmla="*/ 6898 h 20000"/>
                                <a:gd name="T84" fmla="*/ 10875 w 20000"/>
                                <a:gd name="T85" fmla="*/ 6898 h 20000"/>
                                <a:gd name="T86" fmla="*/ 9499 w 20000"/>
                                <a:gd name="T87" fmla="*/ 6719 h 20000"/>
                                <a:gd name="T88" fmla="*/ 9111 w 20000"/>
                                <a:gd name="T89" fmla="*/ 6184 h 20000"/>
                                <a:gd name="T90" fmla="*/ 8391 w 20000"/>
                                <a:gd name="T91" fmla="*/ 5842 h 20000"/>
                                <a:gd name="T92" fmla="*/ 8176 w 20000"/>
                                <a:gd name="T93" fmla="*/ 5453 h 20000"/>
                                <a:gd name="T94" fmla="*/ 7682 w 20000"/>
                                <a:gd name="T95" fmla="*/ 4577 h 20000"/>
                                <a:gd name="T96" fmla="*/ 7375 w 20000"/>
                                <a:gd name="T97" fmla="*/ 2921 h 20000"/>
                                <a:gd name="T98" fmla="*/ 6935 w 20000"/>
                                <a:gd name="T99" fmla="*/ 2710 h 20000"/>
                                <a:gd name="T100" fmla="*/ 7268 w 20000"/>
                                <a:gd name="T101" fmla="*/ 2872 h 20000"/>
                                <a:gd name="T102" fmla="*/ 6935 w 20000"/>
                                <a:gd name="T103" fmla="*/ 1720 h 20000"/>
                                <a:gd name="T104" fmla="*/ 6239 w 20000"/>
                                <a:gd name="T105" fmla="*/ 487 h 20000"/>
                                <a:gd name="T106" fmla="*/ 5945 w 20000"/>
                                <a:gd name="T107" fmla="*/ 1444 h 20000"/>
                                <a:gd name="T108" fmla="*/ 5077 w 20000"/>
                                <a:gd name="T109" fmla="*/ 1330 h 20000"/>
                                <a:gd name="T110" fmla="*/ 5999 w 20000"/>
                                <a:gd name="T111" fmla="*/ 1542 h 20000"/>
                                <a:gd name="T112" fmla="*/ 5291 w 20000"/>
                                <a:gd name="T113" fmla="*/ 1282 h 20000"/>
                                <a:gd name="T114" fmla="*/ 4917 w 20000"/>
                                <a:gd name="T115" fmla="*/ 1104 h 20000"/>
                                <a:gd name="T116" fmla="*/ 3647 w 20000"/>
                                <a:gd name="T117" fmla="*/ 1104 h 20000"/>
                                <a:gd name="T118" fmla="*/ 3233 w 20000"/>
                                <a:gd name="T119" fmla="*/ 1104 h 20000"/>
                                <a:gd name="T120" fmla="*/ 1763 w 20000"/>
                                <a:gd name="T121" fmla="*/ 1347 h 20000"/>
                                <a:gd name="T122" fmla="*/ 1202 w 20000"/>
                                <a:gd name="T123" fmla="*/ 1720 h 20000"/>
                                <a:gd name="T124" fmla="*/ 668 w 20000"/>
                                <a:gd name="T125" fmla="*/ 219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148" y="3966"/>
                                  </a:moveTo>
                                  <a:lnTo>
                                    <a:pt x="874" y="3793"/>
                                  </a:lnTo>
                                  <a:lnTo>
                                    <a:pt x="857" y="3879"/>
                                  </a:lnTo>
                                  <a:lnTo>
                                    <a:pt x="686" y="4138"/>
                                  </a:lnTo>
                                  <a:lnTo>
                                    <a:pt x="651" y="4195"/>
                                  </a:lnTo>
                                  <a:lnTo>
                                    <a:pt x="651" y="4282"/>
                                  </a:lnTo>
                                  <a:lnTo>
                                    <a:pt x="583" y="4282"/>
                                  </a:lnTo>
                                  <a:lnTo>
                                    <a:pt x="583" y="4397"/>
                                  </a:lnTo>
                                  <a:lnTo>
                                    <a:pt x="480" y="4483"/>
                                  </a:lnTo>
                                  <a:lnTo>
                                    <a:pt x="480" y="4684"/>
                                  </a:lnTo>
                                  <a:lnTo>
                                    <a:pt x="428" y="4684"/>
                                  </a:lnTo>
                                  <a:lnTo>
                                    <a:pt x="428" y="4799"/>
                                  </a:lnTo>
                                  <a:lnTo>
                                    <a:pt x="428" y="4971"/>
                                  </a:lnTo>
                                  <a:lnTo>
                                    <a:pt x="343" y="4971"/>
                                  </a:lnTo>
                                  <a:lnTo>
                                    <a:pt x="428" y="4971"/>
                                  </a:lnTo>
                                  <a:lnTo>
                                    <a:pt x="428" y="5172"/>
                                  </a:lnTo>
                                  <a:lnTo>
                                    <a:pt x="343" y="5172"/>
                                  </a:lnTo>
                                  <a:lnTo>
                                    <a:pt x="240" y="5172"/>
                                  </a:lnTo>
                                  <a:lnTo>
                                    <a:pt x="240" y="5431"/>
                                  </a:lnTo>
                                  <a:lnTo>
                                    <a:pt x="171" y="5517"/>
                                  </a:lnTo>
                                  <a:lnTo>
                                    <a:pt x="171" y="5833"/>
                                  </a:lnTo>
                                  <a:lnTo>
                                    <a:pt x="120" y="5920"/>
                                  </a:lnTo>
                                  <a:lnTo>
                                    <a:pt x="120" y="5977"/>
                                  </a:lnTo>
                                  <a:lnTo>
                                    <a:pt x="51" y="6063"/>
                                  </a:lnTo>
                                  <a:lnTo>
                                    <a:pt x="51" y="6466"/>
                                  </a:lnTo>
                                  <a:lnTo>
                                    <a:pt x="120" y="6466"/>
                                  </a:lnTo>
                                  <a:lnTo>
                                    <a:pt x="120" y="6609"/>
                                  </a:lnTo>
                                  <a:lnTo>
                                    <a:pt x="51" y="6695"/>
                                  </a:lnTo>
                                  <a:lnTo>
                                    <a:pt x="51" y="6983"/>
                                  </a:lnTo>
                                  <a:lnTo>
                                    <a:pt x="0" y="6983"/>
                                  </a:lnTo>
                                  <a:lnTo>
                                    <a:pt x="0" y="8103"/>
                                  </a:lnTo>
                                  <a:lnTo>
                                    <a:pt x="51" y="8103"/>
                                  </a:lnTo>
                                  <a:lnTo>
                                    <a:pt x="51" y="8391"/>
                                  </a:lnTo>
                                  <a:lnTo>
                                    <a:pt x="120" y="8391"/>
                                  </a:lnTo>
                                  <a:lnTo>
                                    <a:pt x="171" y="8391"/>
                                  </a:lnTo>
                                  <a:lnTo>
                                    <a:pt x="171" y="8563"/>
                                  </a:lnTo>
                                  <a:lnTo>
                                    <a:pt x="120" y="8563"/>
                                  </a:lnTo>
                                  <a:lnTo>
                                    <a:pt x="120" y="8707"/>
                                  </a:lnTo>
                                  <a:lnTo>
                                    <a:pt x="171" y="8793"/>
                                  </a:lnTo>
                                  <a:lnTo>
                                    <a:pt x="171" y="9023"/>
                                  </a:lnTo>
                                  <a:lnTo>
                                    <a:pt x="171" y="9109"/>
                                  </a:lnTo>
                                  <a:lnTo>
                                    <a:pt x="240" y="9109"/>
                                  </a:lnTo>
                                  <a:lnTo>
                                    <a:pt x="240" y="9310"/>
                                  </a:lnTo>
                                  <a:lnTo>
                                    <a:pt x="291" y="9310"/>
                                  </a:lnTo>
                                  <a:lnTo>
                                    <a:pt x="291" y="9511"/>
                                  </a:lnTo>
                                  <a:lnTo>
                                    <a:pt x="343" y="9511"/>
                                  </a:lnTo>
                                  <a:lnTo>
                                    <a:pt x="343" y="9943"/>
                                  </a:lnTo>
                                  <a:lnTo>
                                    <a:pt x="428" y="10000"/>
                                  </a:lnTo>
                                  <a:lnTo>
                                    <a:pt x="428" y="10172"/>
                                  </a:lnTo>
                                  <a:lnTo>
                                    <a:pt x="428" y="10259"/>
                                  </a:lnTo>
                                  <a:lnTo>
                                    <a:pt x="480" y="10345"/>
                                  </a:lnTo>
                                  <a:lnTo>
                                    <a:pt x="480" y="10431"/>
                                  </a:lnTo>
                                  <a:lnTo>
                                    <a:pt x="531" y="10431"/>
                                  </a:lnTo>
                                  <a:lnTo>
                                    <a:pt x="531" y="10718"/>
                                  </a:lnTo>
                                  <a:lnTo>
                                    <a:pt x="583" y="10718"/>
                                  </a:lnTo>
                                  <a:lnTo>
                                    <a:pt x="651" y="10718"/>
                                  </a:lnTo>
                                  <a:lnTo>
                                    <a:pt x="583" y="10805"/>
                                  </a:lnTo>
                                  <a:lnTo>
                                    <a:pt x="583" y="10948"/>
                                  </a:lnTo>
                                  <a:lnTo>
                                    <a:pt x="651" y="10948"/>
                                  </a:lnTo>
                                  <a:lnTo>
                                    <a:pt x="651" y="11092"/>
                                  </a:lnTo>
                                  <a:lnTo>
                                    <a:pt x="686" y="11092"/>
                                  </a:lnTo>
                                  <a:lnTo>
                                    <a:pt x="686" y="11264"/>
                                  </a:lnTo>
                                  <a:lnTo>
                                    <a:pt x="788" y="11322"/>
                                  </a:lnTo>
                                  <a:lnTo>
                                    <a:pt x="857" y="11322"/>
                                  </a:lnTo>
                                  <a:lnTo>
                                    <a:pt x="857" y="11494"/>
                                  </a:lnTo>
                                  <a:lnTo>
                                    <a:pt x="874" y="11494"/>
                                  </a:lnTo>
                                  <a:lnTo>
                                    <a:pt x="874" y="11580"/>
                                  </a:lnTo>
                                  <a:lnTo>
                                    <a:pt x="943" y="11580"/>
                                  </a:lnTo>
                                  <a:lnTo>
                                    <a:pt x="943" y="11724"/>
                                  </a:lnTo>
                                  <a:lnTo>
                                    <a:pt x="1011" y="11724"/>
                                  </a:lnTo>
                                  <a:lnTo>
                                    <a:pt x="1080" y="11810"/>
                                  </a:lnTo>
                                  <a:lnTo>
                                    <a:pt x="1080" y="11897"/>
                                  </a:lnTo>
                                  <a:lnTo>
                                    <a:pt x="1148" y="11897"/>
                                  </a:lnTo>
                                  <a:lnTo>
                                    <a:pt x="1148" y="11954"/>
                                  </a:lnTo>
                                  <a:lnTo>
                                    <a:pt x="1080" y="11954"/>
                                  </a:lnTo>
                                  <a:lnTo>
                                    <a:pt x="1080" y="12126"/>
                                  </a:lnTo>
                                  <a:lnTo>
                                    <a:pt x="1080" y="12040"/>
                                  </a:lnTo>
                                  <a:lnTo>
                                    <a:pt x="1080" y="12126"/>
                                  </a:lnTo>
                                  <a:lnTo>
                                    <a:pt x="1148" y="12126"/>
                                  </a:lnTo>
                                  <a:lnTo>
                                    <a:pt x="1200" y="12213"/>
                                  </a:lnTo>
                                  <a:lnTo>
                                    <a:pt x="1268" y="12213"/>
                                  </a:lnTo>
                                  <a:lnTo>
                                    <a:pt x="1268" y="12356"/>
                                  </a:lnTo>
                                  <a:lnTo>
                                    <a:pt x="1320" y="12356"/>
                                  </a:lnTo>
                                  <a:lnTo>
                                    <a:pt x="1320" y="12414"/>
                                  </a:lnTo>
                                  <a:lnTo>
                                    <a:pt x="1388" y="12414"/>
                                  </a:lnTo>
                                  <a:lnTo>
                                    <a:pt x="1457" y="12500"/>
                                  </a:lnTo>
                                  <a:lnTo>
                                    <a:pt x="1457" y="12672"/>
                                  </a:lnTo>
                                  <a:lnTo>
                                    <a:pt x="1542" y="12672"/>
                                  </a:lnTo>
                                  <a:lnTo>
                                    <a:pt x="1542" y="12816"/>
                                  </a:lnTo>
                                  <a:lnTo>
                                    <a:pt x="1542" y="12902"/>
                                  </a:lnTo>
                                  <a:lnTo>
                                    <a:pt x="1611" y="12902"/>
                                  </a:lnTo>
                                  <a:lnTo>
                                    <a:pt x="1662" y="12902"/>
                                  </a:lnTo>
                                  <a:lnTo>
                                    <a:pt x="1662" y="12989"/>
                                  </a:lnTo>
                                  <a:lnTo>
                                    <a:pt x="1714" y="12989"/>
                                  </a:lnTo>
                                  <a:lnTo>
                                    <a:pt x="1714" y="13075"/>
                                  </a:lnTo>
                                  <a:lnTo>
                                    <a:pt x="1799" y="13075"/>
                                  </a:lnTo>
                                  <a:lnTo>
                                    <a:pt x="1851" y="13075"/>
                                  </a:lnTo>
                                  <a:lnTo>
                                    <a:pt x="1851" y="13132"/>
                                  </a:lnTo>
                                  <a:lnTo>
                                    <a:pt x="1919" y="13132"/>
                                  </a:lnTo>
                                  <a:lnTo>
                                    <a:pt x="1919" y="13218"/>
                                  </a:lnTo>
                                  <a:lnTo>
                                    <a:pt x="1971" y="13218"/>
                                  </a:lnTo>
                                  <a:lnTo>
                                    <a:pt x="1971" y="13276"/>
                                  </a:lnTo>
                                  <a:lnTo>
                                    <a:pt x="2039" y="13276"/>
                                  </a:lnTo>
                                  <a:lnTo>
                                    <a:pt x="2039" y="13448"/>
                                  </a:lnTo>
                                  <a:lnTo>
                                    <a:pt x="2159" y="13448"/>
                                  </a:lnTo>
                                  <a:lnTo>
                                    <a:pt x="2159" y="13506"/>
                                  </a:lnTo>
                                  <a:lnTo>
                                    <a:pt x="2228" y="13506"/>
                                  </a:lnTo>
                                  <a:lnTo>
                                    <a:pt x="2228" y="13621"/>
                                  </a:lnTo>
                                  <a:lnTo>
                                    <a:pt x="2262" y="13621"/>
                                  </a:lnTo>
                                  <a:lnTo>
                                    <a:pt x="2331" y="13678"/>
                                  </a:lnTo>
                                  <a:lnTo>
                                    <a:pt x="2331" y="13764"/>
                                  </a:lnTo>
                                  <a:lnTo>
                                    <a:pt x="2434" y="13764"/>
                                  </a:lnTo>
                                  <a:lnTo>
                                    <a:pt x="2434" y="13822"/>
                                  </a:lnTo>
                                  <a:lnTo>
                                    <a:pt x="2451" y="13822"/>
                                  </a:lnTo>
                                  <a:lnTo>
                                    <a:pt x="2451" y="13994"/>
                                  </a:lnTo>
                                  <a:lnTo>
                                    <a:pt x="2451" y="14052"/>
                                  </a:lnTo>
                                  <a:lnTo>
                                    <a:pt x="2519" y="14052"/>
                                  </a:lnTo>
                                  <a:lnTo>
                                    <a:pt x="2519" y="14167"/>
                                  </a:lnTo>
                                  <a:lnTo>
                                    <a:pt x="2571" y="14167"/>
                                  </a:lnTo>
                                  <a:lnTo>
                                    <a:pt x="2639" y="14167"/>
                                  </a:lnTo>
                                  <a:lnTo>
                                    <a:pt x="2639" y="14310"/>
                                  </a:lnTo>
                                  <a:lnTo>
                                    <a:pt x="2742" y="14310"/>
                                  </a:lnTo>
                                  <a:lnTo>
                                    <a:pt x="2742" y="14397"/>
                                  </a:lnTo>
                                  <a:lnTo>
                                    <a:pt x="2828" y="14397"/>
                                  </a:lnTo>
                                  <a:lnTo>
                                    <a:pt x="2828" y="14454"/>
                                  </a:lnTo>
                                  <a:lnTo>
                                    <a:pt x="2828" y="14511"/>
                                  </a:lnTo>
                                  <a:lnTo>
                                    <a:pt x="2879" y="14511"/>
                                  </a:lnTo>
                                  <a:lnTo>
                                    <a:pt x="2931" y="14511"/>
                                  </a:lnTo>
                                  <a:lnTo>
                                    <a:pt x="2931" y="14626"/>
                                  </a:lnTo>
                                  <a:lnTo>
                                    <a:pt x="2999" y="14626"/>
                                  </a:lnTo>
                                  <a:lnTo>
                                    <a:pt x="3051" y="14713"/>
                                  </a:lnTo>
                                  <a:lnTo>
                                    <a:pt x="3239" y="14713"/>
                                  </a:lnTo>
                                  <a:lnTo>
                                    <a:pt x="3188" y="14713"/>
                                  </a:lnTo>
                                  <a:lnTo>
                                    <a:pt x="3188" y="14914"/>
                                  </a:lnTo>
                                  <a:lnTo>
                                    <a:pt x="3239" y="15029"/>
                                  </a:lnTo>
                                  <a:lnTo>
                                    <a:pt x="3239" y="15057"/>
                                  </a:lnTo>
                                  <a:lnTo>
                                    <a:pt x="3359" y="15057"/>
                                  </a:lnTo>
                                  <a:lnTo>
                                    <a:pt x="3445" y="15144"/>
                                  </a:lnTo>
                                  <a:lnTo>
                                    <a:pt x="3496" y="15144"/>
                                  </a:lnTo>
                                  <a:lnTo>
                                    <a:pt x="3496" y="15230"/>
                                  </a:lnTo>
                                  <a:lnTo>
                                    <a:pt x="3548" y="15230"/>
                                  </a:lnTo>
                                  <a:lnTo>
                                    <a:pt x="3650" y="15230"/>
                                  </a:lnTo>
                                  <a:lnTo>
                                    <a:pt x="3650" y="15316"/>
                                  </a:lnTo>
                                  <a:lnTo>
                                    <a:pt x="3702" y="15316"/>
                                  </a:lnTo>
                                  <a:lnTo>
                                    <a:pt x="3702" y="15402"/>
                                  </a:lnTo>
                                  <a:lnTo>
                                    <a:pt x="3805" y="15402"/>
                                  </a:lnTo>
                                  <a:lnTo>
                                    <a:pt x="3839" y="15402"/>
                                  </a:lnTo>
                                  <a:lnTo>
                                    <a:pt x="3839" y="15489"/>
                                  </a:lnTo>
                                  <a:lnTo>
                                    <a:pt x="3959" y="15489"/>
                                  </a:lnTo>
                                  <a:lnTo>
                                    <a:pt x="3959" y="15632"/>
                                  </a:lnTo>
                                  <a:lnTo>
                                    <a:pt x="4079" y="15632"/>
                                  </a:lnTo>
                                  <a:lnTo>
                                    <a:pt x="4147" y="15690"/>
                                  </a:lnTo>
                                  <a:lnTo>
                                    <a:pt x="4147" y="15747"/>
                                  </a:lnTo>
                                  <a:lnTo>
                                    <a:pt x="4216" y="15747"/>
                                  </a:lnTo>
                                  <a:lnTo>
                                    <a:pt x="4319" y="15747"/>
                                  </a:lnTo>
                                  <a:lnTo>
                                    <a:pt x="4319" y="15920"/>
                                  </a:lnTo>
                                  <a:lnTo>
                                    <a:pt x="4387" y="15920"/>
                                  </a:lnTo>
                                  <a:lnTo>
                                    <a:pt x="4387" y="16034"/>
                                  </a:lnTo>
                                  <a:lnTo>
                                    <a:pt x="4576" y="16034"/>
                                  </a:lnTo>
                                  <a:lnTo>
                                    <a:pt x="4576" y="16092"/>
                                  </a:lnTo>
                                  <a:lnTo>
                                    <a:pt x="4627" y="16092"/>
                                  </a:lnTo>
                                  <a:lnTo>
                                    <a:pt x="4730" y="16092"/>
                                  </a:lnTo>
                                  <a:lnTo>
                                    <a:pt x="4730" y="16236"/>
                                  </a:lnTo>
                                  <a:lnTo>
                                    <a:pt x="4936" y="16236"/>
                                  </a:lnTo>
                                  <a:lnTo>
                                    <a:pt x="4936" y="16322"/>
                                  </a:lnTo>
                                  <a:lnTo>
                                    <a:pt x="5039" y="16322"/>
                                  </a:lnTo>
                                  <a:lnTo>
                                    <a:pt x="5039" y="16408"/>
                                  </a:lnTo>
                                  <a:lnTo>
                                    <a:pt x="5107" y="16408"/>
                                  </a:lnTo>
                                  <a:lnTo>
                                    <a:pt x="5107" y="16466"/>
                                  </a:lnTo>
                                  <a:lnTo>
                                    <a:pt x="5244" y="16466"/>
                                  </a:lnTo>
                                  <a:lnTo>
                                    <a:pt x="5347" y="16466"/>
                                  </a:lnTo>
                                  <a:lnTo>
                                    <a:pt x="5347" y="16552"/>
                                  </a:lnTo>
                                  <a:lnTo>
                                    <a:pt x="5467" y="16552"/>
                                  </a:lnTo>
                                  <a:lnTo>
                                    <a:pt x="5467" y="16638"/>
                                  </a:lnTo>
                                  <a:lnTo>
                                    <a:pt x="5553" y="16724"/>
                                  </a:lnTo>
                                  <a:lnTo>
                                    <a:pt x="5467" y="16638"/>
                                  </a:lnTo>
                                  <a:lnTo>
                                    <a:pt x="5587" y="16638"/>
                                  </a:lnTo>
                                  <a:lnTo>
                                    <a:pt x="5656" y="16724"/>
                                  </a:lnTo>
                                  <a:lnTo>
                                    <a:pt x="5724" y="16724"/>
                                  </a:lnTo>
                                  <a:lnTo>
                                    <a:pt x="5741" y="16724"/>
                                  </a:lnTo>
                                  <a:lnTo>
                                    <a:pt x="5827" y="16782"/>
                                  </a:lnTo>
                                  <a:lnTo>
                                    <a:pt x="6015" y="16782"/>
                                  </a:lnTo>
                                  <a:lnTo>
                                    <a:pt x="6015" y="16897"/>
                                  </a:lnTo>
                                  <a:lnTo>
                                    <a:pt x="6050" y="16897"/>
                                  </a:lnTo>
                                  <a:lnTo>
                                    <a:pt x="6204" y="16897"/>
                                  </a:lnTo>
                                  <a:lnTo>
                                    <a:pt x="6204" y="16925"/>
                                  </a:lnTo>
                                  <a:lnTo>
                                    <a:pt x="6238" y="16925"/>
                                  </a:lnTo>
                                  <a:lnTo>
                                    <a:pt x="6238" y="17040"/>
                                  </a:lnTo>
                                  <a:lnTo>
                                    <a:pt x="6427" y="17040"/>
                                  </a:lnTo>
                                  <a:lnTo>
                                    <a:pt x="6615" y="17040"/>
                                  </a:lnTo>
                                  <a:lnTo>
                                    <a:pt x="6615" y="17098"/>
                                  </a:lnTo>
                                  <a:lnTo>
                                    <a:pt x="6787" y="17098"/>
                                  </a:lnTo>
                                  <a:lnTo>
                                    <a:pt x="6838" y="17155"/>
                                  </a:lnTo>
                                  <a:lnTo>
                                    <a:pt x="6907" y="17155"/>
                                  </a:lnTo>
                                  <a:lnTo>
                                    <a:pt x="6838" y="17155"/>
                                  </a:lnTo>
                                  <a:lnTo>
                                    <a:pt x="6975" y="17155"/>
                                  </a:lnTo>
                                  <a:lnTo>
                                    <a:pt x="6975" y="17241"/>
                                  </a:lnTo>
                                  <a:lnTo>
                                    <a:pt x="7027" y="17241"/>
                                  </a:lnTo>
                                  <a:lnTo>
                                    <a:pt x="7027" y="17328"/>
                                  </a:lnTo>
                                  <a:lnTo>
                                    <a:pt x="7335" y="17328"/>
                                  </a:lnTo>
                                  <a:lnTo>
                                    <a:pt x="7335" y="18247"/>
                                  </a:lnTo>
                                  <a:lnTo>
                                    <a:pt x="7455" y="19971"/>
                                  </a:lnTo>
                                  <a:lnTo>
                                    <a:pt x="7455" y="19282"/>
                                  </a:lnTo>
                                  <a:lnTo>
                                    <a:pt x="7455" y="19224"/>
                                  </a:lnTo>
                                  <a:lnTo>
                                    <a:pt x="7455" y="19052"/>
                                  </a:lnTo>
                                  <a:lnTo>
                                    <a:pt x="7455" y="18966"/>
                                  </a:lnTo>
                                  <a:lnTo>
                                    <a:pt x="7404" y="18966"/>
                                  </a:lnTo>
                                  <a:lnTo>
                                    <a:pt x="7404" y="18879"/>
                                  </a:lnTo>
                                  <a:lnTo>
                                    <a:pt x="7335" y="18879"/>
                                  </a:lnTo>
                                  <a:lnTo>
                                    <a:pt x="7335" y="18736"/>
                                  </a:lnTo>
                                  <a:lnTo>
                                    <a:pt x="7284" y="18736"/>
                                  </a:lnTo>
                                  <a:lnTo>
                                    <a:pt x="7284" y="17557"/>
                                  </a:lnTo>
                                  <a:lnTo>
                                    <a:pt x="7335" y="17557"/>
                                  </a:lnTo>
                                  <a:lnTo>
                                    <a:pt x="7335" y="17414"/>
                                  </a:lnTo>
                                  <a:lnTo>
                                    <a:pt x="7404" y="17414"/>
                                  </a:lnTo>
                                  <a:lnTo>
                                    <a:pt x="7455" y="17500"/>
                                  </a:lnTo>
                                  <a:lnTo>
                                    <a:pt x="7781" y="17500"/>
                                  </a:lnTo>
                                  <a:lnTo>
                                    <a:pt x="7781" y="17557"/>
                                  </a:lnTo>
                                  <a:lnTo>
                                    <a:pt x="8055" y="17557"/>
                                  </a:lnTo>
                                  <a:lnTo>
                                    <a:pt x="8089" y="17557"/>
                                  </a:lnTo>
                                  <a:lnTo>
                                    <a:pt x="8483" y="17557"/>
                                  </a:lnTo>
                                  <a:lnTo>
                                    <a:pt x="8552" y="17644"/>
                                  </a:lnTo>
                                  <a:lnTo>
                                    <a:pt x="8860" y="17644"/>
                                  </a:lnTo>
                                  <a:lnTo>
                                    <a:pt x="8895" y="17730"/>
                                  </a:lnTo>
                                  <a:lnTo>
                                    <a:pt x="8946" y="17730"/>
                                  </a:lnTo>
                                  <a:lnTo>
                                    <a:pt x="9392" y="17730"/>
                                  </a:lnTo>
                                  <a:lnTo>
                                    <a:pt x="9460" y="17730"/>
                                  </a:lnTo>
                                  <a:lnTo>
                                    <a:pt x="10351" y="17730"/>
                                  </a:lnTo>
                                  <a:lnTo>
                                    <a:pt x="10403" y="17644"/>
                                  </a:lnTo>
                                  <a:lnTo>
                                    <a:pt x="12185" y="17644"/>
                                  </a:lnTo>
                                  <a:lnTo>
                                    <a:pt x="12185" y="17557"/>
                                  </a:lnTo>
                                  <a:lnTo>
                                    <a:pt x="12374" y="17557"/>
                                  </a:lnTo>
                                  <a:lnTo>
                                    <a:pt x="12511" y="17557"/>
                                  </a:lnTo>
                                  <a:lnTo>
                                    <a:pt x="12511" y="17500"/>
                                  </a:lnTo>
                                  <a:lnTo>
                                    <a:pt x="12648" y="17500"/>
                                  </a:lnTo>
                                  <a:lnTo>
                                    <a:pt x="12648" y="17414"/>
                                  </a:lnTo>
                                  <a:lnTo>
                                    <a:pt x="12751" y="17414"/>
                                  </a:lnTo>
                                  <a:lnTo>
                                    <a:pt x="12751" y="17328"/>
                                  </a:lnTo>
                                  <a:lnTo>
                                    <a:pt x="12802" y="17328"/>
                                  </a:lnTo>
                                  <a:lnTo>
                                    <a:pt x="12888" y="17328"/>
                                  </a:lnTo>
                                  <a:lnTo>
                                    <a:pt x="12956" y="17328"/>
                                  </a:lnTo>
                                  <a:lnTo>
                                    <a:pt x="12956" y="17241"/>
                                  </a:lnTo>
                                  <a:lnTo>
                                    <a:pt x="13128" y="17241"/>
                                  </a:lnTo>
                                  <a:lnTo>
                                    <a:pt x="13128" y="17155"/>
                                  </a:lnTo>
                                  <a:lnTo>
                                    <a:pt x="13179" y="17155"/>
                                  </a:lnTo>
                                  <a:lnTo>
                                    <a:pt x="13350" y="17155"/>
                                  </a:lnTo>
                                  <a:lnTo>
                                    <a:pt x="13402" y="17098"/>
                                  </a:lnTo>
                                  <a:lnTo>
                                    <a:pt x="13659" y="17098"/>
                                  </a:lnTo>
                                  <a:lnTo>
                                    <a:pt x="13659" y="17040"/>
                                  </a:lnTo>
                                  <a:lnTo>
                                    <a:pt x="13779" y="17040"/>
                                  </a:lnTo>
                                  <a:lnTo>
                                    <a:pt x="13916" y="16925"/>
                                  </a:lnTo>
                                  <a:lnTo>
                                    <a:pt x="13950" y="16925"/>
                                  </a:lnTo>
                                  <a:lnTo>
                                    <a:pt x="14019" y="16897"/>
                                  </a:lnTo>
                                  <a:lnTo>
                                    <a:pt x="14156" y="16897"/>
                                  </a:lnTo>
                                  <a:lnTo>
                                    <a:pt x="14173" y="16782"/>
                                  </a:lnTo>
                                  <a:lnTo>
                                    <a:pt x="14242" y="16782"/>
                                  </a:lnTo>
                                  <a:lnTo>
                                    <a:pt x="14379" y="16724"/>
                                  </a:lnTo>
                                  <a:lnTo>
                                    <a:pt x="14430" y="16724"/>
                                  </a:lnTo>
                                  <a:lnTo>
                                    <a:pt x="14430" y="16638"/>
                                  </a:lnTo>
                                  <a:lnTo>
                                    <a:pt x="14687" y="16638"/>
                                  </a:lnTo>
                                  <a:lnTo>
                                    <a:pt x="14739" y="16552"/>
                                  </a:lnTo>
                                  <a:lnTo>
                                    <a:pt x="14790" y="16552"/>
                                  </a:lnTo>
                                  <a:lnTo>
                                    <a:pt x="14859" y="16466"/>
                                  </a:lnTo>
                                  <a:lnTo>
                                    <a:pt x="14927" y="16466"/>
                                  </a:lnTo>
                                  <a:lnTo>
                                    <a:pt x="14927" y="16408"/>
                                  </a:lnTo>
                                  <a:lnTo>
                                    <a:pt x="14979" y="16408"/>
                                  </a:lnTo>
                                  <a:lnTo>
                                    <a:pt x="14979" y="16322"/>
                                  </a:lnTo>
                                  <a:lnTo>
                                    <a:pt x="15030" y="16322"/>
                                  </a:lnTo>
                                  <a:lnTo>
                                    <a:pt x="15099" y="16236"/>
                                  </a:lnTo>
                                  <a:lnTo>
                                    <a:pt x="15167" y="16236"/>
                                  </a:lnTo>
                                  <a:lnTo>
                                    <a:pt x="15167" y="16178"/>
                                  </a:lnTo>
                                  <a:lnTo>
                                    <a:pt x="15236" y="16178"/>
                                  </a:lnTo>
                                  <a:lnTo>
                                    <a:pt x="15287" y="16092"/>
                                  </a:lnTo>
                                  <a:lnTo>
                                    <a:pt x="15390" y="16092"/>
                                  </a:lnTo>
                                  <a:lnTo>
                                    <a:pt x="15458" y="16092"/>
                                  </a:lnTo>
                                  <a:lnTo>
                                    <a:pt x="15527" y="16034"/>
                                  </a:lnTo>
                                  <a:lnTo>
                                    <a:pt x="15527" y="15920"/>
                                  </a:lnTo>
                                  <a:lnTo>
                                    <a:pt x="15647" y="15920"/>
                                  </a:lnTo>
                                  <a:lnTo>
                                    <a:pt x="15750" y="15747"/>
                                  </a:lnTo>
                                  <a:lnTo>
                                    <a:pt x="15835" y="15747"/>
                                  </a:lnTo>
                                  <a:lnTo>
                                    <a:pt x="15955" y="15690"/>
                                  </a:lnTo>
                                  <a:lnTo>
                                    <a:pt x="16075" y="15546"/>
                                  </a:lnTo>
                                  <a:lnTo>
                                    <a:pt x="16144" y="15546"/>
                                  </a:lnTo>
                                  <a:lnTo>
                                    <a:pt x="16213" y="15489"/>
                                  </a:lnTo>
                                  <a:lnTo>
                                    <a:pt x="16213" y="15402"/>
                                  </a:lnTo>
                                  <a:lnTo>
                                    <a:pt x="16264" y="15402"/>
                                  </a:lnTo>
                                  <a:lnTo>
                                    <a:pt x="16298" y="15316"/>
                                  </a:lnTo>
                                  <a:lnTo>
                                    <a:pt x="16418" y="15230"/>
                                  </a:lnTo>
                                  <a:lnTo>
                                    <a:pt x="16470" y="15230"/>
                                  </a:lnTo>
                                  <a:lnTo>
                                    <a:pt x="16555" y="15230"/>
                                  </a:lnTo>
                                  <a:lnTo>
                                    <a:pt x="16607" y="15057"/>
                                  </a:lnTo>
                                  <a:lnTo>
                                    <a:pt x="16675" y="15057"/>
                                  </a:lnTo>
                                  <a:lnTo>
                                    <a:pt x="16727" y="15029"/>
                                  </a:lnTo>
                                  <a:lnTo>
                                    <a:pt x="16778" y="14828"/>
                                  </a:lnTo>
                                  <a:lnTo>
                                    <a:pt x="16864" y="14828"/>
                                  </a:lnTo>
                                  <a:lnTo>
                                    <a:pt x="16915" y="14770"/>
                                  </a:lnTo>
                                  <a:lnTo>
                                    <a:pt x="16915" y="14713"/>
                                  </a:lnTo>
                                  <a:lnTo>
                                    <a:pt x="17087" y="14626"/>
                                  </a:lnTo>
                                  <a:lnTo>
                                    <a:pt x="17155" y="14511"/>
                                  </a:lnTo>
                                  <a:lnTo>
                                    <a:pt x="17155" y="14454"/>
                                  </a:lnTo>
                                  <a:lnTo>
                                    <a:pt x="17224" y="14397"/>
                                  </a:lnTo>
                                  <a:lnTo>
                                    <a:pt x="17326" y="14310"/>
                                  </a:lnTo>
                                  <a:lnTo>
                                    <a:pt x="17446" y="14224"/>
                                  </a:lnTo>
                                  <a:lnTo>
                                    <a:pt x="17532" y="14224"/>
                                  </a:lnTo>
                                  <a:lnTo>
                                    <a:pt x="17584" y="14167"/>
                                  </a:lnTo>
                                  <a:lnTo>
                                    <a:pt x="17584" y="14052"/>
                                  </a:lnTo>
                                  <a:lnTo>
                                    <a:pt x="17635" y="13994"/>
                                  </a:lnTo>
                                  <a:lnTo>
                                    <a:pt x="17704" y="13994"/>
                                  </a:lnTo>
                                  <a:lnTo>
                                    <a:pt x="17738" y="13908"/>
                                  </a:lnTo>
                                  <a:lnTo>
                                    <a:pt x="17806" y="13908"/>
                                  </a:lnTo>
                                  <a:lnTo>
                                    <a:pt x="17806" y="13822"/>
                                  </a:lnTo>
                                  <a:lnTo>
                                    <a:pt x="17806" y="13764"/>
                                  </a:lnTo>
                                  <a:lnTo>
                                    <a:pt x="17892" y="13678"/>
                                  </a:lnTo>
                                  <a:lnTo>
                                    <a:pt x="17926" y="13678"/>
                                  </a:lnTo>
                                  <a:lnTo>
                                    <a:pt x="17926" y="13621"/>
                                  </a:lnTo>
                                  <a:lnTo>
                                    <a:pt x="17995" y="13506"/>
                                  </a:lnTo>
                                  <a:lnTo>
                                    <a:pt x="17995" y="13448"/>
                                  </a:lnTo>
                                  <a:lnTo>
                                    <a:pt x="18046" y="13448"/>
                                  </a:lnTo>
                                  <a:lnTo>
                                    <a:pt x="18046" y="13362"/>
                                  </a:lnTo>
                                  <a:lnTo>
                                    <a:pt x="18115" y="13362"/>
                                  </a:lnTo>
                                  <a:lnTo>
                                    <a:pt x="18115" y="13276"/>
                                  </a:lnTo>
                                  <a:lnTo>
                                    <a:pt x="18183" y="13218"/>
                                  </a:lnTo>
                                  <a:lnTo>
                                    <a:pt x="18252" y="13218"/>
                                  </a:lnTo>
                                  <a:lnTo>
                                    <a:pt x="18252" y="13132"/>
                                  </a:lnTo>
                                  <a:lnTo>
                                    <a:pt x="18303" y="13132"/>
                                  </a:lnTo>
                                  <a:lnTo>
                                    <a:pt x="18303" y="13075"/>
                                  </a:lnTo>
                                  <a:lnTo>
                                    <a:pt x="18355" y="13075"/>
                                  </a:lnTo>
                                  <a:lnTo>
                                    <a:pt x="18355" y="12902"/>
                                  </a:lnTo>
                                  <a:lnTo>
                                    <a:pt x="18475" y="12759"/>
                                  </a:lnTo>
                                  <a:lnTo>
                                    <a:pt x="18475" y="12672"/>
                                  </a:lnTo>
                                  <a:lnTo>
                                    <a:pt x="18526" y="12586"/>
                                  </a:lnTo>
                                  <a:lnTo>
                                    <a:pt x="18526" y="12500"/>
                                  </a:lnTo>
                                  <a:lnTo>
                                    <a:pt x="18595" y="12500"/>
                                  </a:lnTo>
                                  <a:lnTo>
                                    <a:pt x="18595" y="12414"/>
                                  </a:lnTo>
                                  <a:lnTo>
                                    <a:pt x="18646" y="12414"/>
                                  </a:lnTo>
                                  <a:lnTo>
                                    <a:pt x="18646" y="12356"/>
                                  </a:lnTo>
                                  <a:lnTo>
                                    <a:pt x="18646" y="12299"/>
                                  </a:lnTo>
                                  <a:lnTo>
                                    <a:pt x="18646" y="12126"/>
                                  </a:lnTo>
                                  <a:lnTo>
                                    <a:pt x="18698" y="12126"/>
                                  </a:lnTo>
                                  <a:lnTo>
                                    <a:pt x="18698" y="11897"/>
                                  </a:lnTo>
                                  <a:lnTo>
                                    <a:pt x="18766" y="11897"/>
                                  </a:lnTo>
                                  <a:lnTo>
                                    <a:pt x="18766" y="11810"/>
                                  </a:lnTo>
                                  <a:lnTo>
                                    <a:pt x="18852" y="11810"/>
                                  </a:lnTo>
                                  <a:lnTo>
                                    <a:pt x="18852" y="11724"/>
                                  </a:lnTo>
                                  <a:lnTo>
                                    <a:pt x="18903" y="11667"/>
                                  </a:lnTo>
                                  <a:lnTo>
                                    <a:pt x="18955" y="11667"/>
                                  </a:lnTo>
                                  <a:lnTo>
                                    <a:pt x="18955" y="11580"/>
                                  </a:lnTo>
                                  <a:lnTo>
                                    <a:pt x="18955" y="11667"/>
                                  </a:lnTo>
                                  <a:lnTo>
                                    <a:pt x="18955" y="11494"/>
                                  </a:lnTo>
                                  <a:lnTo>
                                    <a:pt x="19023" y="11437"/>
                                  </a:lnTo>
                                  <a:lnTo>
                                    <a:pt x="19023" y="11264"/>
                                  </a:lnTo>
                                  <a:lnTo>
                                    <a:pt x="19092" y="11264"/>
                                  </a:lnTo>
                                  <a:lnTo>
                                    <a:pt x="19092" y="11207"/>
                                  </a:lnTo>
                                  <a:lnTo>
                                    <a:pt x="19160" y="11207"/>
                                  </a:lnTo>
                                  <a:lnTo>
                                    <a:pt x="19160" y="11034"/>
                                  </a:lnTo>
                                  <a:lnTo>
                                    <a:pt x="19212" y="11034"/>
                                  </a:lnTo>
                                  <a:lnTo>
                                    <a:pt x="19280" y="11034"/>
                                  </a:lnTo>
                                  <a:lnTo>
                                    <a:pt x="19280" y="10862"/>
                                  </a:lnTo>
                                  <a:lnTo>
                                    <a:pt x="19280" y="10805"/>
                                  </a:lnTo>
                                  <a:lnTo>
                                    <a:pt x="19314" y="10718"/>
                                  </a:lnTo>
                                  <a:lnTo>
                                    <a:pt x="19314" y="10661"/>
                                  </a:lnTo>
                                  <a:lnTo>
                                    <a:pt x="19383" y="10661"/>
                                  </a:lnTo>
                                  <a:lnTo>
                                    <a:pt x="19383" y="10603"/>
                                  </a:lnTo>
                                  <a:lnTo>
                                    <a:pt x="19469" y="10603"/>
                                  </a:lnTo>
                                  <a:lnTo>
                                    <a:pt x="19469" y="10431"/>
                                  </a:lnTo>
                                  <a:lnTo>
                                    <a:pt x="19486" y="10345"/>
                                  </a:lnTo>
                                  <a:lnTo>
                                    <a:pt x="19486" y="10172"/>
                                  </a:lnTo>
                                  <a:lnTo>
                                    <a:pt x="19554" y="10172"/>
                                  </a:lnTo>
                                  <a:lnTo>
                                    <a:pt x="19554" y="10086"/>
                                  </a:lnTo>
                                  <a:lnTo>
                                    <a:pt x="19554" y="10000"/>
                                  </a:lnTo>
                                  <a:lnTo>
                                    <a:pt x="19554" y="9943"/>
                                  </a:lnTo>
                                  <a:lnTo>
                                    <a:pt x="19623" y="9943"/>
                                  </a:lnTo>
                                  <a:lnTo>
                                    <a:pt x="19623" y="9655"/>
                                  </a:lnTo>
                                  <a:lnTo>
                                    <a:pt x="19692" y="9655"/>
                                  </a:lnTo>
                                  <a:lnTo>
                                    <a:pt x="19692" y="9511"/>
                                  </a:lnTo>
                                  <a:lnTo>
                                    <a:pt x="19743" y="9511"/>
                                  </a:lnTo>
                                  <a:lnTo>
                                    <a:pt x="19743" y="9310"/>
                                  </a:lnTo>
                                  <a:lnTo>
                                    <a:pt x="19794" y="9310"/>
                                  </a:lnTo>
                                  <a:lnTo>
                                    <a:pt x="19794" y="9253"/>
                                  </a:lnTo>
                                  <a:lnTo>
                                    <a:pt x="19880" y="9253"/>
                                  </a:lnTo>
                                  <a:lnTo>
                                    <a:pt x="19880" y="8161"/>
                                  </a:lnTo>
                                  <a:lnTo>
                                    <a:pt x="19880" y="8103"/>
                                  </a:lnTo>
                                  <a:lnTo>
                                    <a:pt x="19914" y="8103"/>
                                  </a:lnTo>
                                  <a:lnTo>
                                    <a:pt x="19914" y="7845"/>
                                  </a:lnTo>
                                  <a:lnTo>
                                    <a:pt x="19983" y="7845"/>
                                  </a:lnTo>
                                  <a:lnTo>
                                    <a:pt x="19983" y="7529"/>
                                  </a:lnTo>
                                  <a:lnTo>
                                    <a:pt x="19914" y="7471"/>
                                  </a:lnTo>
                                  <a:lnTo>
                                    <a:pt x="19914" y="7299"/>
                                  </a:lnTo>
                                  <a:lnTo>
                                    <a:pt x="19914" y="7615"/>
                                  </a:lnTo>
                                  <a:lnTo>
                                    <a:pt x="19880" y="7615"/>
                                  </a:lnTo>
                                  <a:lnTo>
                                    <a:pt x="19880" y="7701"/>
                                  </a:lnTo>
                                  <a:lnTo>
                                    <a:pt x="19880" y="8247"/>
                                  </a:lnTo>
                                  <a:lnTo>
                                    <a:pt x="19794" y="8247"/>
                                  </a:lnTo>
                                  <a:lnTo>
                                    <a:pt x="19794" y="8333"/>
                                  </a:lnTo>
                                  <a:lnTo>
                                    <a:pt x="19743" y="8391"/>
                                  </a:lnTo>
                                  <a:lnTo>
                                    <a:pt x="19692" y="8391"/>
                                  </a:lnTo>
                                  <a:lnTo>
                                    <a:pt x="19692" y="8477"/>
                                  </a:lnTo>
                                  <a:lnTo>
                                    <a:pt x="19623" y="8477"/>
                                  </a:lnTo>
                                  <a:lnTo>
                                    <a:pt x="19623" y="8851"/>
                                  </a:lnTo>
                                  <a:lnTo>
                                    <a:pt x="19554" y="8937"/>
                                  </a:lnTo>
                                  <a:lnTo>
                                    <a:pt x="19623" y="8937"/>
                                  </a:lnTo>
                                  <a:lnTo>
                                    <a:pt x="19623" y="9109"/>
                                  </a:lnTo>
                                  <a:lnTo>
                                    <a:pt x="19554" y="9109"/>
                                  </a:lnTo>
                                  <a:lnTo>
                                    <a:pt x="19554" y="9310"/>
                                  </a:lnTo>
                                  <a:lnTo>
                                    <a:pt x="19486" y="9310"/>
                                  </a:lnTo>
                                  <a:lnTo>
                                    <a:pt x="19469" y="9310"/>
                                  </a:lnTo>
                                  <a:lnTo>
                                    <a:pt x="19469" y="9511"/>
                                  </a:lnTo>
                                  <a:lnTo>
                                    <a:pt x="19383" y="9511"/>
                                  </a:lnTo>
                                  <a:lnTo>
                                    <a:pt x="19469" y="9511"/>
                                  </a:lnTo>
                                  <a:lnTo>
                                    <a:pt x="19469" y="9655"/>
                                  </a:lnTo>
                                  <a:lnTo>
                                    <a:pt x="19314" y="9655"/>
                                  </a:lnTo>
                                  <a:lnTo>
                                    <a:pt x="19314" y="9713"/>
                                  </a:lnTo>
                                  <a:lnTo>
                                    <a:pt x="19280" y="9799"/>
                                  </a:lnTo>
                                  <a:lnTo>
                                    <a:pt x="19280" y="9943"/>
                                  </a:lnTo>
                                  <a:lnTo>
                                    <a:pt x="19212" y="10000"/>
                                  </a:lnTo>
                                  <a:lnTo>
                                    <a:pt x="19212" y="10086"/>
                                  </a:lnTo>
                                  <a:lnTo>
                                    <a:pt x="19160" y="10086"/>
                                  </a:lnTo>
                                  <a:lnTo>
                                    <a:pt x="19160" y="10172"/>
                                  </a:lnTo>
                                  <a:lnTo>
                                    <a:pt x="19023" y="10259"/>
                                  </a:lnTo>
                                  <a:lnTo>
                                    <a:pt x="19023" y="10345"/>
                                  </a:lnTo>
                                  <a:lnTo>
                                    <a:pt x="18955" y="10431"/>
                                  </a:lnTo>
                                  <a:lnTo>
                                    <a:pt x="18955" y="10603"/>
                                  </a:lnTo>
                                  <a:lnTo>
                                    <a:pt x="18903" y="10603"/>
                                  </a:lnTo>
                                  <a:lnTo>
                                    <a:pt x="18852" y="10603"/>
                                  </a:lnTo>
                                  <a:lnTo>
                                    <a:pt x="18852" y="10661"/>
                                  </a:lnTo>
                                  <a:lnTo>
                                    <a:pt x="18766" y="10661"/>
                                  </a:lnTo>
                                  <a:lnTo>
                                    <a:pt x="18698" y="10718"/>
                                  </a:lnTo>
                                  <a:lnTo>
                                    <a:pt x="18646" y="10718"/>
                                  </a:lnTo>
                                  <a:lnTo>
                                    <a:pt x="18646" y="10805"/>
                                  </a:lnTo>
                                  <a:lnTo>
                                    <a:pt x="18646" y="10862"/>
                                  </a:lnTo>
                                  <a:lnTo>
                                    <a:pt x="18595" y="10862"/>
                                  </a:lnTo>
                                  <a:lnTo>
                                    <a:pt x="18526" y="10862"/>
                                  </a:lnTo>
                                  <a:lnTo>
                                    <a:pt x="18406" y="11034"/>
                                  </a:lnTo>
                                  <a:lnTo>
                                    <a:pt x="18355" y="11092"/>
                                  </a:lnTo>
                                  <a:lnTo>
                                    <a:pt x="18303" y="11092"/>
                                  </a:lnTo>
                                  <a:lnTo>
                                    <a:pt x="18252" y="11207"/>
                                  </a:lnTo>
                                  <a:lnTo>
                                    <a:pt x="18115" y="11264"/>
                                  </a:lnTo>
                                  <a:lnTo>
                                    <a:pt x="18046" y="11264"/>
                                  </a:lnTo>
                                  <a:lnTo>
                                    <a:pt x="17926" y="11437"/>
                                  </a:lnTo>
                                  <a:lnTo>
                                    <a:pt x="17806" y="11437"/>
                                  </a:lnTo>
                                  <a:lnTo>
                                    <a:pt x="17806" y="11494"/>
                                  </a:lnTo>
                                  <a:lnTo>
                                    <a:pt x="17806" y="11437"/>
                                  </a:lnTo>
                                  <a:lnTo>
                                    <a:pt x="17704" y="11494"/>
                                  </a:lnTo>
                                  <a:lnTo>
                                    <a:pt x="17584" y="11667"/>
                                  </a:lnTo>
                                  <a:lnTo>
                                    <a:pt x="17446" y="11667"/>
                                  </a:lnTo>
                                  <a:lnTo>
                                    <a:pt x="17326" y="11724"/>
                                  </a:lnTo>
                                  <a:lnTo>
                                    <a:pt x="17224" y="11810"/>
                                  </a:lnTo>
                                  <a:lnTo>
                                    <a:pt x="17155" y="11810"/>
                                  </a:lnTo>
                                  <a:lnTo>
                                    <a:pt x="17155" y="11897"/>
                                  </a:lnTo>
                                  <a:lnTo>
                                    <a:pt x="17087" y="11954"/>
                                  </a:lnTo>
                                  <a:lnTo>
                                    <a:pt x="17035" y="11954"/>
                                  </a:lnTo>
                                  <a:lnTo>
                                    <a:pt x="16967" y="11954"/>
                                  </a:lnTo>
                                  <a:lnTo>
                                    <a:pt x="16915" y="11954"/>
                                  </a:lnTo>
                                  <a:lnTo>
                                    <a:pt x="16915" y="12040"/>
                                  </a:lnTo>
                                  <a:lnTo>
                                    <a:pt x="16778" y="12040"/>
                                  </a:lnTo>
                                  <a:lnTo>
                                    <a:pt x="16778" y="12126"/>
                                  </a:lnTo>
                                  <a:lnTo>
                                    <a:pt x="16727" y="12126"/>
                                  </a:lnTo>
                                  <a:lnTo>
                                    <a:pt x="16675" y="12126"/>
                                  </a:lnTo>
                                  <a:lnTo>
                                    <a:pt x="16675" y="12213"/>
                                  </a:lnTo>
                                  <a:lnTo>
                                    <a:pt x="16470" y="12213"/>
                                  </a:lnTo>
                                  <a:lnTo>
                                    <a:pt x="16418" y="12299"/>
                                  </a:lnTo>
                                  <a:lnTo>
                                    <a:pt x="16298" y="12299"/>
                                  </a:lnTo>
                                  <a:lnTo>
                                    <a:pt x="16298" y="12356"/>
                                  </a:lnTo>
                                  <a:lnTo>
                                    <a:pt x="16264" y="12356"/>
                                  </a:lnTo>
                                  <a:lnTo>
                                    <a:pt x="14927" y="12356"/>
                                  </a:lnTo>
                                  <a:lnTo>
                                    <a:pt x="14499" y="12356"/>
                                  </a:lnTo>
                                  <a:lnTo>
                                    <a:pt x="14499" y="12299"/>
                                  </a:lnTo>
                                  <a:lnTo>
                                    <a:pt x="14327" y="12299"/>
                                  </a:lnTo>
                                  <a:lnTo>
                                    <a:pt x="14327" y="12213"/>
                                  </a:lnTo>
                                  <a:lnTo>
                                    <a:pt x="14156" y="12213"/>
                                  </a:lnTo>
                                  <a:lnTo>
                                    <a:pt x="14087" y="12299"/>
                                  </a:lnTo>
                                  <a:lnTo>
                                    <a:pt x="13659" y="12299"/>
                                  </a:lnTo>
                                  <a:lnTo>
                                    <a:pt x="13659" y="12040"/>
                                  </a:lnTo>
                                  <a:lnTo>
                                    <a:pt x="13659" y="12126"/>
                                  </a:lnTo>
                                  <a:lnTo>
                                    <a:pt x="13728" y="12126"/>
                                  </a:lnTo>
                                  <a:lnTo>
                                    <a:pt x="13728" y="11954"/>
                                  </a:lnTo>
                                  <a:lnTo>
                                    <a:pt x="13728" y="12500"/>
                                  </a:lnTo>
                                  <a:lnTo>
                                    <a:pt x="13728" y="12414"/>
                                  </a:lnTo>
                                  <a:lnTo>
                                    <a:pt x="13728" y="12500"/>
                                  </a:lnTo>
                                  <a:lnTo>
                                    <a:pt x="13728" y="12356"/>
                                  </a:lnTo>
                                  <a:lnTo>
                                    <a:pt x="13779" y="12356"/>
                                  </a:lnTo>
                                  <a:lnTo>
                                    <a:pt x="13916" y="12356"/>
                                  </a:lnTo>
                                  <a:lnTo>
                                    <a:pt x="13590" y="12356"/>
                                  </a:lnTo>
                                  <a:lnTo>
                                    <a:pt x="13590" y="12213"/>
                                  </a:lnTo>
                                  <a:lnTo>
                                    <a:pt x="13590" y="12299"/>
                                  </a:lnTo>
                                  <a:lnTo>
                                    <a:pt x="13659" y="12356"/>
                                  </a:lnTo>
                                  <a:lnTo>
                                    <a:pt x="13728" y="12356"/>
                                  </a:lnTo>
                                  <a:lnTo>
                                    <a:pt x="13539" y="12356"/>
                                  </a:lnTo>
                                  <a:lnTo>
                                    <a:pt x="13539" y="12126"/>
                                  </a:lnTo>
                                  <a:lnTo>
                                    <a:pt x="13659" y="12299"/>
                                  </a:lnTo>
                                  <a:lnTo>
                                    <a:pt x="13950" y="12299"/>
                                  </a:lnTo>
                                  <a:lnTo>
                                    <a:pt x="13659" y="12299"/>
                                  </a:lnTo>
                                  <a:lnTo>
                                    <a:pt x="13539" y="12213"/>
                                  </a:lnTo>
                                  <a:lnTo>
                                    <a:pt x="13659" y="12213"/>
                                  </a:lnTo>
                                  <a:lnTo>
                                    <a:pt x="13590" y="12213"/>
                                  </a:lnTo>
                                  <a:lnTo>
                                    <a:pt x="13950" y="12213"/>
                                  </a:lnTo>
                                  <a:lnTo>
                                    <a:pt x="13402" y="12213"/>
                                  </a:lnTo>
                                  <a:lnTo>
                                    <a:pt x="13539" y="12213"/>
                                  </a:lnTo>
                                  <a:lnTo>
                                    <a:pt x="13539" y="12040"/>
                                  </a:lnTo>
                                  <a:lnTo>
                                    <a:pt x="13488" y="12040"/>
                                  </a:lnTo>
                                  <a:lnTo>
                                    <a:pt x="13402" y="11954"/>
                                  </a:lnTo>
                                  <a:lnTo>
                                    <a:pt x="13350" y="12040"/>
                                  </a:lnTo>
                                  <a:lnTo>
                                    <a:pt x="12579" y="12040"/>
                                  </a:lnTo>
                                  <a:lnTo>
                                    <a:pt x="12442" y="11954"/>
                                  </a:lnTo>
                                  <a:lnTo>
                                    <a:pt x="12374" y="11897"/>
                                  </a:lnTo>
                                  <a:lnTo>
                                    <a:pt x="12271" y="11897"/>
                                  </a:lnTo>
                                  <a:lnTo>
                                    <a:pt x="12271" y="11810"/>
                                  </a:lnTo>
                                  <a:lnTo>
                                    <a:pt x="12185" y="11810"/>
                                  </a:lnTo>
                                  <a:lnTo>
                                    <a:pt x="12185" y="11897"/>
                                  </a:lnTo>
                                  <a:lnTo>
                                    <a:pt x="12151" y="11897"/>
                                  </a:lnTo>
                                  <a:lnTo>
                                    <a:pt x="12185" y="11810"/>
                                  </a:lnTo>
                                  <a:lnTo>
                                    <a:pt x="12185" y="11667"/>
                                  </a:lnTo>
                                  <a:lnTo>
                                    <a:pt x="12151" y="11667"/>
                                  </a:lnTo>
                                  <a:lnTo>
                                    <a:pt x="12151" y="11494"/>
                                  </a:lnTo>
                                  <a:lnTo>
                                    <a:pt x="12082" y="11437"/>
                                  </a:lnTo>
                                  <a:lnTo>
                                    <a:pt x="11979" y="11437"/>
                                  </a:lnTo>
                                  <a:lnTo>
                                    <a:pt x="11928" y="11322"/>
                                  </a:lnTo>
                                  <a:lnTo>
                                    <a:pt x="11928" y="11264"/>
                                  </a:lnTo>
                                  <a:lnTo>
                                    <a:pt x="11877" y="11264"/>
                                  </a:lnTo>
                                  <a:lnTo>
                                    <a:pt x="11722" y="11207"/>
                                  </a:lnTo>
                                  <a:lnTo>
                                    <a:pt x="11722" y="10948"/>
                                  </a:lnTo>
                                  <a:lnTo>
                                    <a:pt x="11688" y="10948"/>
                                  </a:lnTo>
                                  <a:lnTo>
                                    <a:pt x="11688" y="10805"/>
                                  </a:lnTo>
                                  <a:lnTo>
                                    <a:pt x="11688" y="10862"/>
                                  </a:lnTo>
                                  <a:lnTo>
                                    <a:pt x="11311" y="10862"/>
                                  </a:lnTo>
                                  <a:lnTo>
                                    <a:pt x="11311" y="10718"/>
                                  </a:lnTo>
                                  <a:lnTo>
                                    <a:pt x="11191" y="10718"/>
                                  </a:lnTo>
                                  <a:lnTo>
                                    <a:pt x="11105" y="10718"/>
                                  </a:lnTo>
                                  <a:lnTo>
                                    <a:pt x="11105" y="10603"/>
                                  </a:lnTo>
                                  <a:lnTo>
                                    <a:pt x="11054" y="10603"/>
                                  </a:lnTo>
                                  <a:lnTo>
                                    <a:pt x="11054" y="10431"/>
                                  </a:lnTo>
                                  <a:lnTo>
                                    <a:pt x="11020" y="10431"/>
                                  </a:lnTo>
                                  <a:lnTo>
                                    <a:pt x="11020" y="10345"/>
                                  </a:lnTo>
                                  <a:lnTo>
                                    <a:pt x="10763" y="10345"/>
                                  </a:lnTo>
                                  <a:lnTo>
                                    <a:pt x="10763" y="10172"/>
                                  </a:lnTo>
                                  <a:lnTo>
                                    <a:pt x="10711" y="10172"/>
                                  </a:lnTo>
                                  <a:lnTo>
                                    <a:pt x="10711" y="10086"/>
                                  </a:lnTo>
                                  <a:lnTo>
                                    <a:pt x="10643" y="10086"/>
                                  </a:lnTo>
                                  <a:lnTo>
                                    <a:pt x="10643" y="10000"/>
                                  </a:lnTo>
                                  <a:lnTo>
                                    <a:pt x="10591" y="9943"/>
                                  </a:lnTo>
                                  <a:lnTo>
                                    <a:pt x="10540" y="9885"/>
                                  </a:lnTo>
                                  <a:lnTo>
                                    <a:pt x="10540" y="9799"/>
                                  </a:lnTo>
                                  <a:lnTo>
                                    <a:pt x="10488" y="9713"/>
                                  </a:lnTo>
                                  <a:lnTo>
                                    <a:pt x="10488" y="9655"/>
                                  </a:lnTo>
                                  <a:lnTo>
                                    <a:pt x="10403" y="9655"/>
                                  </a:lnTo>
                                  <a:lnTo>
                                    <a:pt x="10403" y="9540"/>
                                  </a:lnTo>
                                  <a:lnTo>
                                    <a:pt x="10300" y="9511"/>
                                  </a:lnTo>
                                  <a:lnTo>
                                    <a:pt x="10300" y="9310"/>
                                  </a:lnTo>
                                  <a:lnTo>
                                    <a:pt x="10111" y="9167"/>
                                  </a:lnTo>
                                  <a:lnTo>
                                    <a:pt x="10111" y="9109"/>
                                  </a:lnTo>
                                  <a:lnTo>
                                    <a:pt x="10111" y="8851"/>
                                  </a:lnTo>
                                  <a:lnTo>
                                    <a:pt x="10043" y="8793"/>
                                  </a:lnTo>
                                  <a:lnTo>
                                    <a:pt x="9974" y="8793"/>
                                  </a:lnTo>
                                  <a:lnTo>
                                    <a:pt x="9974" y="8247"/>
                                  </a:lnTo>
                                  <a:lnTo>
                                    <a:pt x="9923" y="8161"/>
                                  </a:lnTo>
                                  <a:lnTo>
                                    <a:pt x="9923" y="8103"/>
                                  </a:lnTo>
                                  <a:lnTo>
                                    <a:pt x="9854" y="8103"/>
                                  </a:lnTo>
                                  <a:lnTo>
                                    <a:pt x="9854" y="7845"/>
                                  </a:lnTo>
                                  <a:lnTo>
                                    <a:pt x="9854" y="7701"/>
                                  </a:lnTo>
                                  <a:lnTo>
                                    <a:pt x="9820" y="7615"/>
                                  </a:lnTo>
                                  <a:lnTo>
                                    <a:pt x="9820" y="7385"/>
                                  </a:lnTo>
                                  <a:lnTo>
                                    <a:pt x="9854" y="7241"/>
                                  </a:lnTo>
                                  <a:lnTo>
                                    <a:pt x="9854" y="6293"/>
                                  </a:lnTo>
                                  <a:lnTo>
                                    <a:pt x="9854" y="5977"/>
                                  </a:lnTo>
                                  <a:lnTo>
                                    <a:pt x="9854" y="5920"/>
                                  </a:lnTo>
                                  <a:lnTo>
                                    <a:pt x="9854" y="4971"/>
                                  </a:lnTo>
                                  <a:lnTo>
                                    <a:pt x="9854" y="5172"/>
                                  </a:lnTo>
                                  <a:lnTo>
                                    <a:pt x="9460" y="5172"/>
                                  </a:lnTo>
                                  <a:lnTo>
                                    <a:pt x="9392" y="5172"/>
                                  </a:lnTo>
                                  <a:lnTo>
                                    <a:pt x="9323" y="5172"/>
                                  </a:lnTo>
                                  <a:lnTo>
                                    <a:pt x="9203" y="5172"/>
                                  </a:lnTo>
                                  <a:lnTo>
                                    <a:pt x="9152" y="5172"/>
                                  </a:lnTo>
                                  <a:lnTo>
                                    <a:pt x="9066" y="5172"/>
                                  </a:lnTo>
                                  <a:lnTo>
                                    <a:pt x="9066" y="5086"/>
                                  </a:lnTo>
                                  <a:lnTo>
                                    <a:pt x="8997" y="5086"/>
                                  </a:lnTo>
                                  <a:lnTo>
                                    <a:pt x="8997" y="4971"/>
                                  </a:lnTo>
                                  <a:lnTo>
                                    <a:pt x="8946" y="4971"/>
                                  </a:lnTo>
                                  <a:lnTo>
                                    <a:pt x="8946" y="4914"/>
                                  </a:lnTo>
                                  <a:lnTo>
                                    <a:pt x="8946" y="4799"/>
                                  </a:lnTo>
                                  <a:lnTo>
                                    <a:pt x="8895" y="4799"/>
                                  </a:lnTo>
                                  <a:lnTo>
                                    <a:pt x="8946" y="4799"/>
                                  </a:lnTo>
                                  <a:lnTo>
                                    <a:pt x="8946" y="4914"/>
                                  </a:lnTo>
                                  <a:lnTo>
                                    <a:pt x="8997" y="4914"/>
                                  </a:lnTo>
                                  <a:lnTo>
                                    <a:pt x="8997" y="5172"/>
                                  </a:lnTo>
                                  <a:lnTo>
                                    <a:pt x="9066" y="5172"/>
                                  </a:lnTo>
                                  <a:lnTo>
                                    <a:pt x="9203" y="5172"/>
                                  </a:lnTo>
                                  <a:lnTo>
                                    <a:pt x="9254" y="5172"/>
                                  </a:lnTo>
                                  <a:lnTo>
                                    <a:pt x="9254" y="5287"/>
                                  </a:lnTo>
                                  <a:lnTo>
                                    <a:pt x="9254" y="5172"/>
                                  </a:lnTo>
                                  <a:lnTo>
                                    <a:pt x="9323" y="5172"/>
                                  </a:lnTo>
                                  <a:lnTo>
                                    <a:pt x="9323" y="5086"/>
                                  </a:lnTo>
                                  <a:lnTo>
                                    <a:pt x="9254" y="4971"/>
                                  </a:lnTo>
                                  <a:lnTo>
                                    <a:pt x="9254" y="4569"/>
                                  </a:lnTo>
                                  <a:lnTo>
                                    <a:pt x="9254" y="4684"/>
                                  </a:lnTo>
                                  <a:lnTo>
                                    <a:pt x="9254" y="4569"/>
                                  </a:lnTo>
                                  <a:lnTo>
                                    <a:pt x="9152" y="4569"/>
                                  </a:lnTo>
                                  <a:lnTo>
                                    <a:pt x="9152" y="4397"/>
                                  </a:lnTo>
                                  <a:lnTo>
                                    <a:pt x="9066" y="4397"/>
                                  </a:lnTo>
                                  <a:lnTo>
                                    <a:pt x="9066" y="3506"/>
                                  </a:lnTo>
                                  <a:lnTo>
                                    <a:pt x="8997" y="2644"/>
                                  </a:lnTo>
                                  <a:lnTo>
                                    <a:pt x="8946" y="2787"/>
                                  </a:lnTo>
                                  <a:lnTo>
                                    <a:pt x="8946" y="2960"/>
                                  </a:lnTo>
                                  <a:lnTo>
                                    <a:pt x="8895" y="3046"/>
                                  </a:lnTo>
                                  <a:lnTo>
                                    <a:pt x="8860" y="3190"/>
                                  </a:lnTo>
                                  <a:lnTo>
                                    <a:pt x="8723" y="3420"/>
                                  </a:lnTo>
                                  <a:lnTo>
                                    <a:pt x="8552" y="3506"/>
                                  </a:lnTo>
                                  <a:lnTo>
                                    <a:pt x="8363" y="3506"/>
                                  </a:lnTo>
                                  <a:lnTo>
                                    <a:pt x="8415" y="3362"/>
                                  </a:lnTo>
                                  <a:lnTo>
                                    <a:pt x="8483" y="3247"/>
                                  </a:lnTo>
                                  <a:lnTo>
                                    <a:pt x="8483" y="3190"/>
                                  </a:lnTo>
                                  <a:lnTo>
                                    <a:pt x="8295" y="3190"/>
                                  </a:lnTo>
                                  <a:lnTo>
                                    <a:pt x="8295" y="3103"/>
                                  </a:lnTo>
                                  <a:lnTo>
                                    <a:pt x="8055" y="3103"/>
                                  </a:lnTo>
                                  <a:lnTo>
                                    <a:pt x="8055" y="0"/>
                                  </a:lnTo>
                                  <a:lnTo>
                                    <a:pt x="8055" y="661"/>
                                  </a:lnTo>
                                  <a:lnTo>
                                    <a:pt x="8003" y="862"/>
                                  </a:lnTo>
                                  <a:lnTo>
                                    <a:pt x="7883" y="862"/>
                                  </a:lnTo>
                                  <a:lnTo>
                                    <a:pt x="7781" y="1006"/>
                                  </a:lnTo>
                                  <a:lnTo>
                                    <a:pt x="7781" y="1149"/>
                                  </a:lnTo>
                                  <a:lnTo>
                                    <a:pt x="7815" y="1236"/>
                                  </a:lnTo>
                                  <a:lnTo>
                                    <a:pt x="7815" y="1638"/>
                                  </a:lnTo>
                                  <a:lnTo>
                                    <a:pt x="7883" y="1638"/>
                                  </a:lnTo>
                                  <a:lnTo>
                                    <a:pt x="7883" y="1695"/>
                                  </a:lnTo>
                                  <a:lnTo>
                                    <a:pt x="7815" y="1638"/>
                                  </a:lnTo>
                                  <a:lnTo>
                                    <a:pt x="7815" y="2874"/>
                                  </a:lnTo>
                                  <a:lnTo>
                                    <a:pt x="7815" y="2730"/>
                                  </a:lnTo>
                                  <a:lnTo>
                                    <a:pt x="7695" y="2730"/>
                                  </a:lnTo>
                                  <a:lnTo>
                                    <a:pt x="7695" y="2644"/>
                                  </a:lnTo>
                                  <a:lnTo>
                                    <a:pt x="7626" y="2557"/>
                                  </a:lnTo>
                                  <a:lnTo>
                                    <a:pt x="7455" y="2557"/>
                                  </a:lnTo>
                                  <a:lnTo>
                                    <a:pt x="7455" y="2644"/>
                                  </a:lnTo>
                                  <a:lnTo>
                                    <a:pt x="7404" y="2644"/>
                                  </a:lnTo>
                                  <a:lnTo>
                                    <a:pt x="7455" y="2644"/>
                                  </a:lnTo>
                                  <a:lnTo>
                                    <a:pt x="6975" y="2644"/>
                                  </a:lnTo>
                                  <a:lnTo>
                                    <a:pt x="6975" y="2557"/>
                                  </a:lnTo>
                                  <a:lnTo>
                                    <a:pt x="6787" y="2557"/>
                                  </a:lnTo>
                                  <a:lnTo>
                                    <a:pt x="6667" y="2471"/>
                                  </a:lnTo>
                                  <a:lnTo>
                                    <a:pt x="6615" y="2356"/>
                                  </a:lnTo>
                                  <a:lnTo>
                                    <a:pt x="6512" y="2356"/>
                                  </a:lnTo>
                                  <a:lnTo>
                                    <a:pt x="6427" y="2356"/>
                                  </a:lnTo>
                                  <a:lnTo>
                                    <a:pt x="6512" y="2270"/>
                                  </a:lnTo>
                                  <a:lnTo>
                                    <a:pt x="6615" y="2270"/>
                                  </a:lnTo>
                                  <a:lnTo>
                                    <a:pt x="6615" y="2356"/>
                                  </a:lnTo>
                                  <a:lnTo>
                                    <a:pt x="6838" y="2356"/>
                                  </a:lnTo>
                                  <a:lnTo>
                                    <a:pt x="6907" y="2385"/>
                                  </a:lnTo>
                                  <a:lnTo>
                                    <a:pt x="6975" y="2471"/>
                                  </a:lnTo>
                                  <a:lnTo>
                                    <a:pt x="7455" y="2471"/>
                                  </a:lnTo>
                                  <a:lnTo>
                                    <a:pt x="7455" y="2557"/>
                                  </a:lnTo>
                                  <a:lnTo>
                                    <a:pt x="7524" y="2644"/>
                                  </a:lnTo>
                                  <a:lnTo>
                                    <a:pt x="7592" y="2644"/>
                                  </a:lnTo>
                                  <a:lnTo>
                                    <a:pt x="7695" y="2730"/>
                                  </a:lnTo>
                                  <a:lnTo>
                                    <a:pt x="7695" y="2787"/>
                                  </a:lnTo>
                                  <a:lnTo>
                                    <a:pt x="7626" y="2730"/>
                                  </a:lnTo>
                                  <a:lnTo>
                                    <a:pt x="7626" y="2644"/>
                                  </a:lnTo>
                                  <a:lnTo>
                                    <a:pt x="7592" y="2644"/>
                                  </a:lnTo>
                                  <a:lnTo>
                                    <a:pt x="7455" y="2471"/>
                                  </a:lnTo>
                                  <a:lnTo>
                                    <a:pt x="7284" y="2471"/>
                                  </a:lnTo>
                                  <a:lnTo>
                                    <a:pt x="7284" y="2385"/>
                                  </a:lnTo>
                                  <a:lnTo>
                                    <a:pt x="7215" y="2356"/>
                                  </a:lnTo>
                                  <a:lnTo>
                                    <a:pt x="6907" y="2356"/>
                                  </a:lnTo>
                                  <a:lnTo>
                                    <a:pt x="6787" y="2270"/>
                                  </a:lnTo>
                                  <a:lnTo>
                                    <a:pt x="6615" y="2270"/>
                                  </a:lnTo>
                                  <a:lnTo>
                                    <a:pt x="6564" y="2184"/>
                                  </a:lnTo>
                                  <a:lnTo>
                                    <a:pt x="6427" y="2184"/>
                                  </a:lnTo>
                                  <a:lnTo>
                                    <a:pt x="6375" y="2098"/>
                                  </a:lnTo>
                                  <a:lnTo>
                                    <a:pt x="6238" y="2098"/>
                                  </a:lnTo>
                                  <a:lnTo>
                                    <a:pt x="6204" y="2098"/>
                                  </a:lnTo>
                                  <a:lnTo>
                                    <a:pt x="6204" y="1782"/>
                                  </a:lnTo>
                                  <a:lnTo>
                                    <a:pt x="6307" y="1782"/>
                                  </a:lnTo>
                                  <a:lnTo>
                                    <a:pt x="6615" y="1954"/>
                                  </a:lnTo>
                                  <a:lnTo>
                                    <a:pt x="6975" y="1954"/>
                                  </a:lnTo>
                                  <a:lnTo>
                                    <a:pt x="6307" y="1954"/>
                                  </a:lnTo>
                                  <a:lnTo>
                                    <a:pt x="6204" y="1954"/>
                                  </a:lnTo>
                                  <a:lnTo>
                                    <a:pt x="6204" y="1868"/>
                                  </a:lnTo>
                                  <a:lnTo>
                                    <a:pt x="6204" y="1954"/>
                                  </a:lnTo>
                                  <a:lnTo>
                                    <a:pt x="5587" y="1954"/>
                                  </a:lnTo>
                                  <a:lnTo>
                                    <a:pt x="5467" y="1868"/>
                                  </a:lnTo>
                                  <a:lnTo>
                                    <a:pt x="5416" y="1782"/>
                                  </a:lnTo>
                                  <a:lnTo>
                                    <a:pt x="5244" y="1782"/>
                                  </a:lnTo>
                                  <a:lnTo>
                                    <a:pt x="5176" y="1868"/>
                                  </a:lnTo>
                                  <a:lnTo>
                                    <a:pt x="4867" y="1868"/>
                                  </a:lnTo>
                                  <a:lnTo>
                                    <a:pt x="4799" y="1954"/>
                                  </a:lnTo>
                                  <a:lnTo>
                                    <a:pt x="4730" y="1954"/>
                                  </a:lnTo>
                                  <a:lnTo>
                                    <a:pt x="4679" y="1954"/>
                                  </a:lnTo>
                                  <a:lnTo>
                                    <a:pt x="4456" y="1954"/>
                                  </a:lnTo>
                                  <a:lnTo>
                                    <a:pt x="4387" y="2011"/>
                                  </a:lnTo>
                                  <a:lnTo>
                                    <a:pt x="4387" y="1954"/>
                                  </a:lnTo>
                                  <a:lnTo>
                                    <a:pt x="4216" y="1782"/>
                                  </a:lnTo>
                                  <a:lnTo>
                                    <a:pt x="4216" y="1954"/>
                                  </a:lnTo>
                                  <a:lnTo>
                                    <a:pt x="4216" y="2098"/>
                                  </a:lnTo>
                                  <a:lnTo>
                                    <a:pt x="4216" y="1782"/>
                                  </a:lnTo>
                                  <a:lnTo>
                                    <a:pt x="4216" y="2098"/>
                                  </a:lnTo>
                                  <a:lnTo>
                                    <a:pt x="4216" y="1954"/>
                                  </a:lnTo>
                                  <a:lnTo>
                                    <a:pt x="4147" y="1954"/>
                                  </a:lnTo>
                                  <a:lnTo>
                                    <a:pt x="3890" y="1954"/>
                                  </a:lnTo>
                                  <a:lnTo>
                                    <a:pt x="3805" y="1954"/>
                                  </a:lnTo>
                                  <a:lnTo>
                                    <a:pt x="3359" y="1954"/>
                                  </a:lnTo>
                                  <a:lnTo>
                                    <a:pt x="3290" y="2011"/>
                                  </a:lnTo>
                                  <a:lnTo>
                                    <a:pt x="3188" y="2098"/>
                                  </a:lnTo>
                                  <a:lnTo>
                                    <a:pt x="2828" y="2098"/>
                                  </a:lnTo>
                                  <a:lnTo>
                                    <a:pt x="2691" y="2184"/>
                                  </a:lnTo>
                                  <a:lnTo>
                                    <a:pt x="2571" y="2356"/>
                                  </a:lnTo>
                                  <a:lnTo>
                                    <a:pt x="2451" y="2356"/>
                                  </a:lnTo>
                                  <a:lnTo>
                                    <a:pt x="2434" y="2356"/>
                                  </a:lnTo>
                                  <a:lnTo>
                                    <a:pt x="2434" y="2385"/>
                                  </a:lnTo>
                                  <a:lnTo>
                                    <a:pt x="2262" y="2385"/>
                                  </a:lnTo>
                                  <a:lnTo>
                                    <a:pt x="2228" y="2471"/>
                                  </a:lnTo>
                                  <a:lnTo>
                                    <a:pt x="2228" y="3362"/>
                                  </a:lnTo>
                                  <a:lnTo>
                                    <a:pt x="2228" y="3103"/>
                                  </a:lnTo>
                                  <a:lnTo>
                                    <a:pt x="2228" y="2557"/>
                                  </a:lnTo>
                                  <a:lnTo>
                                    <a:pt x="2228" y="2960"/>
                                  </a:lnTo>
                                  <a:lnTo>
                                    <a:pt x="2228" y="2471"/>
                                  </a:lnTo>
                                  <a:lnTo>
                                    <a:pt x="2039" y="2730"/>
                                  </a:lnTo>
                                  <a:lnTo>
                                    <a:pt x="1919" y="2730"/>
                                  </a:lnTo>
                                  <a:lnTo>
                                    <a:pt x="1714" y="2787"/>
                                  </a:lnTo>
                                  <a:lnTo>
                                    <a:pt x="1542" y="2787"/>
                                  </a:lnTo>
                                  <a:lnTo>
                                    <a:pt x="1542" y="2874"/>
                                  </a:lnTo>
                                  <a:lnTo>
                                    <a:pt x="1542" y="3046"/>
                                  </a:lnTo>
                                  <a:lnTo>
                                    <a:pt x="1508" y="3046"/>
                                  </a:lnTo>
                                  <a:lnTo>
                                    <a:pt x="1388" y="3046"/>
                                  </a:lnTo>
                                  <a:lnTo>
                                    <a:pt x="1080" y="3190"/>
                                  </a:lnTo>
                                  <a:lnTo>
                                    <a:pt x="857" y="3362"/>
                                  </a:lnTo>
                                  <a:lnTo>
                                    <a:pt x="857" y="3420"/>
                                  </a:lnTo>
                                  <a:lnTo>
                                    <a:pt x="686" y="3506"/>
                                  </a:lnTo>
                                  <a:lnTo>
                                    <a:pt x="686" y="3563"/>
                                  </a:lnTo>
                                  <a:lnTo>
                                    <a:pt x="686" y="3793"/>
                                  </a:lnTo>
                                  <a:lnTo>
                                    <a:pt x="788" y="3793"/>
                                  </a:lnTo>
                                  <a:lnTo>
                                    <a:pt x="857" y="3879"/>
                                  </a:lnTo>
                                  <a:lnTo>
                                    <a:pt x="943" y="3879"/>
                                  </a:lnTo>
                                  <a:lnTo>
                                    <a:pt x="943" y="3966"/>
                                  </a:lnTo>
                                  <a:lnTo>
                                    <a:pt x="1148" y="3966"/>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24" name="Freeform 15568"/>
                          <wps:cNvSpPr>
                            <a:spLocks/>
                          </wps:cNvSpPr>
                          <wps:spPr bwMode="auto">
                            <a:xfrm>
                              <a:off x="7256" y="1971"/>
                              <a:ext cx="3233" cy="7340"/>
                            </a:xfrm>
                            <a:custGeom>
                              <a:avLst/>
                              <a:gdLst>
                                <a:gd name="T0" fmla="*/ 16 w 20000"/>
                                <a:gd name="T1" fmla="*/ 486 h 20000"/>
                                <a:gd name="T2" fmla="*/ 19 w 20000"/>
                                <a:gd name="T3" fmla="*/ 493 h 20000"/>
                                <a:gd name="T4" fmla="*/ 21 w 20000"/>
                                <a:gd name="T5" fmla="*/ 512 h 20000"/>
                                <a:gd name="T6" fmla="*/ 28 w 20000"/>
                                <a:gd name="T7" fmla="*/ 518 h 20000"/>
                                <a:gd name="T8" fmla="*/ 30 w 20000"/>
                                <a:gd name="T9" fmla="*/ 528 h 20000"/>
                                <a:gd name="T10" fmla="*/ 34 w 20000"/>
                                <a:gd name="T11" fmla="*/ 566 h 20000"/>
                                <a:gd name="T12" fmla="*/ 35 w 20000"/>
                                <a:gd name="T13" fmla="*/ 579 h 20000"/>
                                <a:gd name="T14" fmla="*/ 39 w 20000"/>
                                <a:gd name="T15" fmla="*/ 605 h 20000"/>
                                <a:gd name="T16" fmla="*/ 41 w 20000"/>
                                <a:gd name="T17" fmla="*/ 624 h 20000"/>
                                <a:gd name="T18" fmla="*/ 46 w 20000"/>
                                <a:gd name="T19" fmla="*/ 669 h 20000"/>
                                <a:gd name="T20" fmla="*/ 48 w 20000"/>
                                <a:gd name="T21" fmla="*/ 684 h 20000"/>
                                <a:gd name="T22" fmla="*/ 52 w 20000"/>
                                <a:gd name="T23" fmla="*/ 710 h 20000"/>
                                <a:gd name="T24" fmla="*/ 54 w 20000"/>
                                <a:gd name="T25" fmla="*/ 752 h 20000"/>
                                <a:gd name="T26" fmla="*/ 56 w 20000"/>
                                <a:gd name="T27" fmla="*/ 781 h 20000"/>
                                <a:gd name="T28" fmla="*/ 59 w 20000"/>
                                <a:gd name="T29" fmla="*/ 787 h 20000"/>
                                <a:gd name="T30" fmla="*/ 63 w 20000"/>
                                <a:gd name="T31" fmla="*/ 825 h 20000"/>
                                <a:gd name="T32" fmla="*/ 63 w 20000"/>
                                <a:gd name="T33" fmla="*/ 857 h 20000"/>
                                <a:gd name="T34" fmla="*/ 67 w 20000"/>
                                <a:gd name="T35" fmla="*/ 883 h 20000"/>
                                <a:gd name="T36" fmla="*/ 68 w 20000"/>
                                <a:gd name="T37" fmla="*/ 934 h 20000"/>
                                <a:gd name="T38" fmla="*/ 70 w 20000"/>
                                <a:gd name="T39" fmla="*/ 960 h 20000"/>
                                <a:gd name="T40" fmla="*/ 70 w 20000"/>
                                <a:gd name="T41" fmla="*/ 979 h 20000"/>
                                <a:gd name="T42" fmla="*/ 82 w 20000"/>
                                <a:gd name="T43" fmla="*/ 985 h 20000"/>
                                <a:gd name="T44" fmla="*/ 78 w 20000"/>
                                <a:gd name="T45" fmla="*/ 979 h 20000"/>
                                <a:gd name="T46" fmla="*/ 77 w 20000"/>
                                <a:gd name="T47" fmla="*/ 928 h 20000"/>
                                <a:gd name="T48" fmla="*/ 74 w 20000"/>
                                <a:gd name="T49" fmla="*/ 864 h 20000"/>
                                <a:gd name="T50" fmla="*/ 74 w 20000"/>
                                <a:gd name="T51" fmla="*/ 771 h 20000"/>
                                <a:gd name="T52" fmla="*/ 70 w 20000"/>
                                <a:gd name="T53" fmla="*/ 726 h 20000"/>
                                <a:gd name="T54" fmla="*/ 68 w 20000"/>
                                <a:gd name="T55" fmla="*/ 701 h 20000"/>
                                <a:gd name="T56" fmla="*/ 68 w 20000"/>
                                <a:gd name="T57" fmla="*/ 573 h 20000"/>
                                <a:gd name="T58" fmla="*/ 65 w 20000"/>
                                <a:gd name="T59" fmla="*/ 544 h 20000"/>
                                <a:gd name="T60" fmla="*/ 59 w 20000"/>
                                <a:gd name="T61" fmla="*/ 528 h 20000"/>
                                <a:gd name="T62" fmla="*/ 55 w 20000"/>
                                <a:gd name="T63" fmla="*/ 499 h 20000"/>
                                <a:gd name="T64" fmla="*/ 49 w 20000"/>
                                <a:gd name="T65" fmla="*/ 470 h 20000"/>
                                <a:gd name="T66" fmla="*/ 46 w 20000"/>
                                <a:gd name="T67" fmla="*/ 458 h 20000"/>
                                <a:gd name="T68" fmla="*/ 44 w 20000"/>
                                <a:gd name="T69" fmla="*/ 438 h 20000"/>
                                <a:gd name="T70" fmla="*/ 38 w 20000"/>
                                <a:gd name="T71" fmla="*/ 432 h 20000"/>
                                <a:gd name="T72" fmla="*/ 34 w 20000"/>
                                <a:gd name="T73" fmla="*/ 400 h 20000"/>
                                <a:gd name="T74" fmla="*/ 32 w 20000"/>
                                <a:gd name="T75" fmla="*/ 378 h 20000"/>
                                <a:gd name="T76" fmla="*/ 30 w 20000"/>
                                <a:gd name="T77" fmla="*/ 365 h 20000"/>
                                <a:gd name="T78" fmla="*/ 29 w 20000"/>
                                <a:gd name="T79" fmla="*/ 345 h 20000"/>
                                <a:gd name="T80" fmla="*/ 26 w 20000"/>
                                <a:gd name="T81" fmla="*/ 320 h 20000"/>
                                <a:gd name="T82" fmla="*/ 26 w 20000"/>
                                <a:gd name="T83" fmla="*/ 304 h 20000"/>
                                <a:gd name="T84" fmla="*/ 16 w 20000"/>
                                <a:gd name="T85" fmla="*/ 294 h 20000"/>
                                <a:gd name="T86" fmla="*/ 13 w 20000"/>
                                <a:gd name="T87" fmla="*/ 19 h 20000"/>
                                <a:gd name="T88" fmla="*/ 13 w 20000"/>
                                <a:gd name="T89" fmla="*/ 51 h 20000"/>
                                <a:gd name="T90" fmla="*/ 11 w 20000"/>
                                <a:gd name="T91" fmla="*/ 262 h 20000"/>
                                <a:gd name="T92" fmla="*/ 11 w 20000"/>
                                <a:gd name="T93" fmla="*/ 304 h 20000"/>
                                <a:gd name="T94" fmla="*/ 10 w 20000"/>
                                <a:gd name="T95" fmla="*/ 378 h 20000"/>
                                <a:gd name="T96" fmla="*/ 6 w 20000"/>
                                <a:gd name="T97" fmla="*/ 400 h 20000"/>
                                <a:gd name="T98" fmla="*/ 3 w 20000"/>
                                <a:gd name="T99" fmla="*/ 432 h 20000"/>
                                <a:gd name="T100" fmla="*/ 1 w 20000"/>
                                <a:gd name="T101" fmla="*/ 458 h 20000"/>
                                <a:gd name="T102" fmla="*/ 7 w 20000"/>
                                <a:gd name="T103" fmla="*/ 470 h 20000"/>
                                <a:gd name="T104" fmla="*/ 8 w 20000"/>
                                <a:gd name="T105" fmla="*/ 486 h 20000"/>
                                <a:gd name="T106" fmla="*/ 10 w 20000"/>
                                <a:gd name="T107" fmla="*/ 486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3317" y="9644"/>
                                  </a:moveTo>
                                  <a:lnTo>
                                    <a:pt x="3707" y="9644"/>
                                  </a:lnTo>
                                  <a:lnTo>
                                    <a:pt x="3707" y="9838"/>
                                  </a:lnTo>
                                  <a:lnTo>
                                    <a:pt x="3902" y="9838"/>
                                  </a:lnTo>
                                  <a:lnTo>
                                    <a:pt x="4488" y="9968"/>
                                  </a:lnTo>
                                  <a:lnTo>
                                    <a:pt x="4878" y="9968"/>
                                  </a:lnTo>
                                  <a:lnTo>
                                    <a:pt x="4878" y="10097"/>
                                  </a:lnTo>
                                  <a:lnTo>
                                    <a:pt x="4976" y="10356"/>
                                  </a:lnTo>
                                  <a:lnTo>
                                    <a:pt x="5756" y="10356"/>
                                  </a:lnTo>
                                  <a:lnTo>
                                    <a:pt x="6146" y="10356"/>
                                  </a:lnTo>
                                  <a:lnTo>
                                    <a:pt x="6537" y="10485"/>
                                  </a:lnTo>
                                  <a:lnTo>
                                    <a:pt x="6829" y="10680"/>
                                  </a:lnTo>
                                  <a:lnTo>
                                    <a:pt x="7122" y="10680"/>
                                  </a:lnTo>
                                  <a:lnTo>
                                    <a:pt x="7512" y="11003"/>
                                  </a:lnTo>
                                  <a:lnTo>
                                    <a:pt x="8000" y="11456"/>
                                  </a:lnTo>
                                  <a:lnTo>
                                    <a:pt x="8293" y="11456"/>
                                  </a:lnTo>
                                  <a:lnTo>
                                    <a:pt x="8293" y="11715"/>
                                  </a:lnTo>
                                  <a:lnTo>
                                    <a:pt x="8878" y="11715"/>
                                  </a:lnTo>
                                  <a:lnTo>
                                    <a:pt x="8878" y="11909"/>
                                  </a:lnTo>
                                  <a:lnTo>
                                    <a:pt x="9268" y="12233"/>
                                  </a:lnTo>
                                  <a:lnTo>
                                    <a:pt x="9268" y="12427"/>
                                  </a:lnTo>
                                  <a:lnTo>
                                    <a:pt x="9659" y="12621"/>
                                  </a:lnTo>
                                  <a:lnTo>
                                    <a:pt x="10537" y="12945"/>
                                  </a:lnTo>
                                  <a:lnTo>
                                    <a:pt x="10537" y="13074"/>
                                  </a:lnTo>
                                  <a:lnTo>
                                    <a:pt x="10927" y="13528"/>
                                  </a:lnTo>
                                  <a:lnTo>
                                    <a:pt x="11317" y="13657"/>
                                  </a:lnTo>
                                  <a:lnTo>
                                    <a:pt x="11317" y="13851"/>
                                  </a:lnTo>
                                  <a:lnTo>
                                    <a:pt x="11512" y="13981"/>
                                  </a:lnTo>
                                  <a:lnTo>
                                    <a:pt x="11512" y="14369"/>
                                  </a:lnTo>
                                  <a:lnTo>
                                    <a:pt x="12293" y="14369"/>
                                  </a:lnTo>
                                  <a:lnTo>
                                    <a:pt x="12293" y="15081"/>
                                  </a:lnTo>
                                  <a:lnTo>
                                    <a:pt x="12683" y="15210"/>
                                  </a:lnTo>
                                  <a:lnTo>
                                    <a:pt x="12683" y="15599"/>
                                  </a:lnTo>
                                  <a:lnTo>
                                    <a:pt x="13268" y="15599"/>
                                  </a:lnTo>
                                  <a:lnTo>
                                    <a:pt x="13268" y="15793"/>
                                  </a:lnTo>
                                  <a:lnTo>
                                    <a:pt x="13756" y="15793"/>
                                  </a:lnTo>
                                  <a:lnTo>
                                    <a:pt x="13756" y="15922"/>
                                  </a:lnTo>
                                  <a:lnTo>
                                    <a:pt x="14049" y="15922"/>
                                  </a:lnTo>
                                  <a:lnTo>
                                    <a:pt x="14049" y="16246"/>
                                  </a:lnTo>
                                  <a:lnTo>
                                    <a:pt x="14049" y="16505"/>
                                  </a:lnTo>
                                  <a:lnTo>
                                    <a:pt x="14829" y="16699"/>
                                  </a:lnTo>
                                  <a:lnTo>
                                    <a:pt x="14829" y="17023"/>
                                  </a:lnTo>
                                  <a:lnTo>
                                    <a:pt x="14927" y="17023"/>
                                  </a:lnTo>
                                  <a:lnTo>
                                    <a:pt x="14927" y="17346"/>
                                  </a:lnTo>
                                  <a:lnTo>
                                    <a:pt x="15512" y="17476"/>
                                  </a:lnTo>
                                  <a:lnTo>
                                    <a:pt x="15512" y="17864"/>
                                  </a:lnTo>
                                  <a:lnTo>
                                    <a:pt x="15902" y="17864"/>
                                  </a:lnTo>
                                  <a:lnTo>
                                    <a:pt x="15902" y="18576"/>
                                  </a:lnTo>
                                  <a:lnTo>
                                    <a:pt x="16098" y="18770"/>
                                  </a:lnTo>
                                  <a:lnTo>
                                    <a:pt x="16098" y="18900"/>
                                  </a:lnTo>
                                  <a:lnTo>
                                    <a:pt x="16098" y="19223"/>
                                  </a:lnTo>
                                  <a:lnTo>
                                    <a:pt x="16488" y="19417"/>
                                  </a:lnTo>
                                  <a:lnTo>
                                    <a:pt x="16488" y="19612"/>
                                  </a:lnTo>
                                  <a:lnTo>
                                    <a:pt x="16683" y="19806"/>
                                  </a:lnTo>
                                  <a:lnTo>
                                    <a:pt x="17073" y="19806"/>
                                  </a:lnTo>
                                  <a:lnTo>
                                    <a:pt x="17073" y="19935"/>
                                  </a:lnTo>
                                  <a:lnTo>
                                    <a:pt x="19512" y="19935"/>
                                  </a:lnTo>
                                  <a:lnTo>
                                    <a:pt x="19512" y="19806"/>
                                  </a:lnTo>
                                  <a:lnTo>
                                    <a:pt x="19902" y="19806"/>
                                  </a:lnTo>
                                  <a:lnTo>
                                    <a:pt x="18537" y="19806"/>
                                  </a:lnTo>
                                  <a:lnTo>
                                    <a:pt x="18537" y="19223"/>
                                  </a:lnTo>
                                  <a:lnTo>
                                    <a:pt x="18244" y="19029"/>
                                  </a:lnTo>
                                  <a:lnTo>
                                    <a:pt x="18244" y="18770"/>
                                  </a:lnTo>
                                  <a:lnTo>
                                    <a:pt x="17854" y="18576"/>
                                  </a:lnTo>
                                  <a:lnTo>
                                    <a:pt x="17854" y="18058"/>
                                  </a:lnTo>
                                  <a:lnTo>
                                    <a:pt x="17463" y="17476"/>
                                  </a:lnTo>
                                  <a:lnTo>
                                    <a:pt x="17463" y="16699"/>
                                  </a:lnTo>
                                  <a:lnTo>
                                    <a:pt x="17463" y="16505"/>
                                  </a:lnTo>
                                  <a:lnTo>
                                    <a:pt x="17463" y="15599"/>
                                  </a:lnTo>
                                  <a:lnTo>
                                    <a:pt x="17073" y="15405"/>
                                  </a:lnTo>
                                  <a:lnTo>
                                    <a:pt x="17073" y="15081"/>
                                  </a:lnTo>
                                  <a:lnTo>
                                    <a:pt x="16683" y="14693"/>
                                  </a:lnTo>
                                  <a:lnTo>
                                    <a:pt x="16683" y="14498"/>
                                  </a:lnTo>
                                  <a:lnTo>
                                    <a:pt x="16488" y="14369"/>
                                  </a:lnTo>
                                  <a:lnTo>
                                    <a:pt x="16098" y="14175"/>
                                  </a:lnTo>
                                  <a:lnTo>
                                    <a:pt x="16098" y="12945"/>
                                  </a:lnTo>
                                  <a:lnTo>
                                    <a:pt x="16098" y="12816"/>
                                  </a:lnTo>
                                  <a:lnTo>
                                    <a:pt x="16098" y="11586"/>
                                  </a:lnTo>
                                  <a:lnTo>
                                    <a:pt x="15902" y="11197"/>
                                  </a:lnTo>
                                  <a:lnTo>
                                    <a:pt x="15902" y="11003"/>
                                  </a:lnTo>
                                  <a:lnTo>
                                    <a:pt x="15512" y="11003"/>
                                  </a:lnTo>
                                  <a:lnTo>
                                    <a:pt x="14829" y="10874"/>
                                  </a:lnTo>
                                  <a:lnTo>
                                    <a:pt x="14439" y="10680"/>
                                  </a:lnTo>
                                  <a:lnTo>
                                    <a:pt x="14049" y="10680"/>
                                  </a:lnTo>
                                  <a:lnTo>
                                    <a:pt x="14049" y="10485"/>
                                  </a:lnTo>
                                  <a:lnTo>
                                    <a:pt x="13756" y="10356"/>
                                  </a:lnTo>
                                  <a:lnTo>
                                    <a:pt x="12976" y="10097"/>
                                  </a:lnTo>
                                  <a:lnTo>
                                    <a:pt x="12293" y="9838"/>
                                  </a:lnTo>
                                  <a:lnTo>
                                    <a:pt x="12293" y="9644"/>
                                  </a:lnTo>
                                  <a:lnTo>
                                    <a:pt x="11512" y="9515"/>
                                  </a:lnTo>
                                  <a:lnTo>
                                    <a:pt x="11317" y="9256"/>
                                  </a:lnTo>
                                  <a:lnTo>
                                    <a:pt x="10927" y="9256"/>
                                  </a:lnTo>
                                  <a:lnTo>
                                    <a:pt x="10927" y="9126"/>
                                  </a:lnTo>
                                  <a:lnTo>
                                    <a:pt x="10927" y="8867"/>
                                  </a:lnTo>
                                  <a:lnTo>
                                    <a:pt x="10537" y="8867"/>
                                  </a:lnTo>
                                  <a:lnTo>
                                    <a:pt x="10244" y="8867"/>
                                  </a:lnTo>
                                  <a:lnTo>
                                    <a:pt x="9854" y="8738"/>
                                  </a:lnTo>
                                  <a:lnTo>
                                    <a:pt x="8878" y="8738"/>
                                  </a:lnTo>
                                  <a:lnTo>
                                    <a:pt x="8293" y="8414"/>
                                  </a:lnTo>
                                  <a:lnTo>
                                    <a:pt x="8293" y="8220"/>
                                  </a:lnTo>
                                  <a:lnTo>
                                    <a:pt x="8000" y="8091"/>
                                  </a:lnTo>
                                  <a:lnTo>
                                    <a:pt x="8000" y="7896"/>
                                  </a:lnTo>
                                  <a:lnTo>
                                    <a:pt x="7512" y="7896"/>
                                  </a:lnTo>
                                  <a:lnTo>
                                    <a:pt x="7512" y="7638"/>
                                  </a:lnTo>
                                  <a:lnTo>
                                    <a:pt x="7122" y="7379"/>
                                  </a:lnTo>
                                  <a:lnTo>
                                    <a:pt x="7122" y="7184"/>
                                  </a:lnTo>
                                  <a:lnTo>
                                    <a:pt x="6829" y="7184"/>
                                  </a:lnTo>
                                  <a:lnTo>
                                    <a:pt x="6829" y="6990"/>
                                  </a:lnTo>
                                  <a:lnTo>
                                    <a:pt x="6537" y="6861"/>
                                  </a:lnTo>
                                  <a:lnTo>
                                    <a:pt x="6537" y="6667"/>
                                  </a:lnTo>
                                  <a:lnTo>
                                    <a:pt x="6146" y="6472"/>
                                  </a:lnTo>
                                  <a:lnTo>
                                    <a:pt x="6146" y="6278"/>
                                  </a:lnTo>
                                  <a:lnTo>
                                    <a:pt x="6146" y="6149"/>
                                  </a:lnTo>
                                  <a:lnTo>
                                    <a:pt x="4878" y="6149"/>
                                  </a:lnTo>
                                  <a:lnTo>
                                    <a:pt x="4878" y="5955"/>
                                  </a:lnTo>
                                  <a:lnTo>
                                    <a:pt x="3902" y="5955"/>
                                  </a:lnTo>
                                  <a:lnTo>
                                    <a:pt x="3902" y="3883"/>
                                  </a:lnTo>
                                  <a:lnTo>
                                    <a:pt x="3707" y="0"/>
                                  </a:lnTo>
                                  <a:lnTo>
                                    <a:pt x="3122" y="388"/>
                                  </a:lnTo>
                                  <a:lnTo>
                                    <a:pt x="2732" y="777"/>
                                  </a:lnTo>
                                  <a:lnTo>
                                    <a:pt x="2732" y="1036"/>
                                  </a:lnTo>
                                  <a:lnTo>
                                    <a:pt x="3122" y="1036"/>
                                  </a:lnTo>
                                  <a:lnTo>
                                    <a:pt x="3122" y="4401"/>
                                  </a:lnTo>
                                  <a:lnTo>
                                    <a:pt x="2732" y="4401"/>
                                  </a:lnTo>
                                  <a:lnTo>
                                    <a:pt x="2732" y="5307"/>
                                  </a:lnTo>
                                  <a:lnTo>
                                    <a:pt x="2439" y="5502"/>
                                  </a:lnTo>
                                  <a:lnTo>
                                    <a:pt x="2732" y="5566"/>
                                  </a:lnTo>
                                  <a:lnTo>
                                    <a:pt x="2732" y="6149"/>
                                  </a:lnTo>
                                  <a:lnTo>
                                    <a:pt x="3122" y="6278"/>
                                  </a:lnTo>
                                  <a:lnTo>
                                    <a:pt x="3122" y="7379"/>
                                  </a:lnTo>
                                  <a:lnTo>
                                    <a:pt x="2439" y="7638"/>
                                  </a:lnTo>
                                  <a:lnTo>
                                    <a:pt x="2439" y="7767"/>
                                  </a:lnTo>
                                  <a:lnTo>
                                    <a:pt x="1366" y="8091"/>
                                  </a:lnTo>
                                  <a:lnTo>
                                    <a:pt x="976" y="8091"/>
                                  </a:lnTo>
                                  <a:lnTo>
                                    <a:pt x="683" y="8220"/>
                                  </a:lnTo>
                                  <a:lnTo>
                                    <a:pt x="683" y="8738"/>
                                  </a:lnTo>
                                  <a:lnTo>
                                    <a:pt x="0" y="8738"/>
                                  </a:lnTo>
                                  <a:lnTo>
                                    <a:pt x="0" y="9126"/>
                                  </a:lnTo>
                                  <a:lnTo>
                                    <a:pt x="293" y="9256"/>
                                  </a:lnTo>
                                  <a:lnTo>
                                    <a:pt x="293" y="9515"/>
                                  </a:lnTo>
                                  <a:lnTo>
                                    <a:pt x="683" y="9515"/>
                                  </a:lnTo>
                                  <a:lnTo>
                                    <a:pt x="1659" y="9515"/>
                                  </a:lnTo>
                                  <a:lnTo>
                                    <a:pt x="1659" y="9644"/>
                                  </a:lnTo>
                                  <a:lnTo>
                                    <a:pt x="1951" y="9644"/>
                                  </a:lnTo>
                                  <a:lnTo>
                                    <a:pt x="1951" y="9838"/>
                                  </a:lnTo>
                                  <a:lnTo>
                                    <a:pt x="2439" y="9838"/>
                                  </a:lnTo>
                                  <a:lnTo>
                                    <a:pt x="3317" y="9644"/>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25" name="Oval 15569"/>
                          <wps:cNvSpPr>
                            <a:spLocks noChangeArrowheads="1"/>
                          </wps:cNvSpPr>
                          <wps:spPr bwMode="auto">
                            <a:xfrm>
                              <a:off x="3091" y="7268"/>
                              <a:ext cx="4622" cy="5464"/>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26" name="Oval 15570"/>
                          <wps:cNvSpPr>
                            <a:spLocks noChangeArrowheads="1"/>
                          </wps:cNvSpPr>
                          <wps:spPr bwMode="auto">
                            <a:xfrm>
                              <a:off x="12792" y="5463"/>
                              <a:ext cx="4132" cy="5463"/>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g:grpSp>
                        <wpg:cNvPr id="7527" name="Group 15571"/>
                        <wpg:cNvGrpSpPr>
                          <a:grpSpLocks/>
                        </wpg:cNvGrpSpPr>
                        <wpg:grpSpPr bwMode="auto">
                          <a:xfrm>
                            <a:off x="5822" y="2112"/>
                            <a:ext cx="1242" cy="1012"/>
                            <a:chOff x="0" y="0"/>
                            <a:chExt cx="20000" cy="20000"/>
                          </a:xfrm>
                        </wpg:grpSpPr>
                        <wpg:grpSp>
                          <wpg:cNvPr id="7528" name="Group 15572"/>
                          <wpg:cNvGrpSpPr>
                            <a:grpSpLocks/>
                          </wpg:cNvGrpSpPr>
                          <wpg:grpSpPr bwMode="auto">
                            <a:xfrm>
                              <a:off x="0" y="0"/>
                              <a:ext cx="20000" cy="20000"/>
                              <a:chOff x="4438" y="-47"/>
                              <a:chExt cx="1074" cy="1136"/>
                            </a:xfrm>
                          </wpg:grpSpPr>
                          <wps:wsp>
                            <wps:cNvPr id="7529" name="Oval 15573"/>
                            <wps:cNvSpPr>
                              <a:spLocks noChangeArrowheads="1"/>
                            </wps:cNvSpPr>
                            <wps:spPr bwMode="auto">
                              <a:xfrm>
                                <a:off x="4438" y="-47"/>
                                <a:ext cx="1005" cy="1136"/>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30" name="Freeform 15574"/>
                            <wps:cNvSpPr>
                              <a:spLocks/>
                            </wps:cNvSpPr>
                            <wps:spPr bwMode="auto">
                              <a:xfrm>
                                <a:off x="4624" y="7"/>
                                <a:ext cx="888" cy="1046"/>
                              </a:xfrm>
                              <a:custGeom>
                                <a:avLst/>
                                <a:gdLst>
                                  <a:gd name="T0" fmla="*/ 0 w 20000"/>
                                  <a:gd name="T1" fmla="*/ 3 h 20000"/>
                                  <a:gd name="T2" fmla="*/ 0 w 20000"/>
                                  <a:gd name="T3" fmla="*/ 3 h 20000"/>
                                  <a:gd name="T4" fmla="*/ 1 w 20000"/>
                                  <a:gd name="T5" fmla="*/ 3 h 20000"/>
                                  <a:gd name="T6" fmla="*/ 1 w 20000"/>
                                  <a:gd name="T7" fmla="*/ 3 h 20000"/>
                                  <a:gd name="T8" fmla="*/ 1 w 20000"/>
                                  <a:gd name="T9" fmla="*/ 3 h 20000"/>
                                  <a:gd name="T10" fmla="*/ 1 w 20000"/>
                                  <a:gd name="T11" fmla="*/ 3 h 20000"/>
                                  <a:gd name="T12" fmla="*/ 1 w 20000"/>
                                  <a:gd name="T13" fmla="*/ 3 h 20000"/>
                                  <a:gd name="T14" fmla="*/ 1 w 20000"/>
                                  <a:gd name="T15" fmla="*/ 3 h 20000"/>
                                  <a:gd name="T16" fmla="*/ 1 w 20000"/>
                                  <a:gd name="T17" fmla="*/ 3 h 20000"/>
                                  <a:gd name="T18" fmla="*/ 1 w 20000"/>
                                  <a:gd name="T19" fmla="*/ 3 h 20000"/>
                                  <a:gd name="T20" fmla="*/ 1 w 20000"/>
                                  <a:gd name="T21" fmla="*/ 2 h 20000"/>
                                  <a:gd name="T22" fmla="*/ 1 w 20000"/>
                                  <a:gd name="T23" fmla="*/ 2 h 20000"/>
                                  <a:gd name="T24" fmla="*/ 1 w 20000"/>
                                  <a:gd name="T25" fmla="*/ 2 h 20000"/>
                                  <a:gd name="T26" fmla="*/ 1 w 20000"/>
                                  <a:gd name="T27" fmla="*/ 2 h 20000"/>
                                  <a:gd name="T28" fmla="*/ 1 w 20000"/>
                                  <a:gd name="T29" fmla="*/ 2 h 20000"/>
                                  <a:gd name="T30" fmla="*/ 1 w 20000"/>
                                  <a:gd name="T31" fmla="*/ 2 h 20000"/>
                                  <a:gd name="T32" fmla="*/ 2 w 20000"/>
                                  <a:gd name="T33" fmla="*/ 2 h 20000"/>
                                  <a:gd name="T34" fmla="*/ 2 w 20000"/>
                                  <a:gd name="T35" fmla="*/ 2 h 20000"/>
                                  <a:gd name="T36" fmla="*/ 2 w 20000"/>
                                  <a:gd name="T37" fmla="*/ 2 h 20000"/>
                                  <a:gd name="T38" fmla="*/ 2 w 20000"/>
                                  <a:gd name="T39" fmla="*/ 2 h 20000"/>
                                  <a:gd name="T40" fmla="*/ 2 w 20000"/>
                                  <a:gd name="T41" fmla="*/ 1 h 20000"/>
                                  <a:gd name="T42" fmla="*/ 2 w 20000"/>
                                  <a:gd name="T43" fmla="*/ 1 h 20000"/>
                                  <a:gd name="T44" fmla="*/ 1 w 20000"/>
                                  <a:gd name="T45" fmla="*/ 1 h 20000"/>
                                  <a:gd name="T46" fmla="*/ 1 w 20000"/>
                                  <a:gd name="T47" fmla="*/ 1 h 20000"/>
                                  <a:gd name="T48" fmla="*/ 1 w 20000"/>
                                  <a:gd name="T49" fmla="*/ 1 h 20000"/>
                                  <a:gd name="T50" fmla="*/ 1 w 20000"/>
                                  <a:gd name="T51" fmla="*/ 0 h 20000"/>
                                  <a:gd name="T52" fmla="*/ 1 w 20000"/>
                                  <a:gd name="T53" fmla="*/ 0 h 20000"/>
                                  <a:gd name="T54" fmla="*/ 1 w 20000"/>
                                  <a:gd name="T55" fmla="*/ 0 h 20000"/>
                                  <a:gd name="T56" fmla="*/ 1 w 20000"/>
                                  <a:gd name="T57" fmla="*/ 0 h 20000"/>
                                  <a:gd name="T58" fmla="*/ 1 w 20000"/>
                                  <a:gd name="T59" fmla="*/ 0 h 20000"/>
                                  <a:gd name="T60" fmla="*/ 1 w 20000"/>
                                  <a:gd name="T61" fmla="*/ 0 h 20000"/>
                                  <a:gd name="T62" fmla="*/ 1 w 20000"/>
                                  <a:gd name="T63" fmla="*/ 0 h 20000"/>
                                  <a:gd name="T64" fmla="*/ 1 w 20000"/>
                                  <a:gd name="T65" fmla="*/ 0 h 20000"/>
                                  <a:gd name="T66" fmla="*/ 1 w 20000"/>
                                  <a:gd name="T67" fmla="*/ 0 h 20000"/>
                                  <a:gd name="T68" fmla="*/ 1 w 20000"/>
                                  <a:gd name="T69" fmla="*/ 0 h 20000"/>
                                  <a:gd name="T70" fmla="*/ 1 w 20000"/>
                                  <a:gd name="T71" fmla="*/ 0 h 20000"/>
                                  <a:gd name="T72" fmla="*/ 1 w 20000"/>
                                  <a:gd name="T73" fmla="*/ 0 h 20000"/>
                                  <a:gd name="T74" fmla="*/ 1 w 20000"/>
                                  <a:gd name="T75" fmla="*/ 0 h 20000"/>
                                  <a:gd name="T76" fmla="*/ 1 w 20000"/>
                                  <a:gd name="T77" fmla="*/ 0 h 20000"/>
                                  <a:gd name="T78" fmla="*/ 1 w 20000"/>
                                  <a:gd name="T79" fmla="*/ 1 h 20000"/>
                                  <a:gd name="T80" fmla="*/ 1 w 20000"/>
                                  <a:gd name="T81" fmla="*/ 1 h 20000"/>
                                  <a:gd name="T82" fmla="*/ 1 w 20000"/>
                                  <a:gd name="T83" fmla="*/ 1 h 20000"/>
                                  <a:gd name="T84" fmla="*/ 1 w 20000"/>
                                  <a:gd name="T85" fmla="*/ 1 h 20000"/>
                                  <a:gd name="T86" fmla="*/ 1 w 20000"/>
                                  <a:gd name="T87" fmla="*/ 1 h 20000"/>
                                  <a:gd name="T88" fmla="*/ 1 w 20000"/>
                                  <a:gd name="T89" fmla="*/ 1 h 20000"/>
                                  <a:gd name="T90" fmla="*/ 1 w 20000"/>
                                  <a:gd name="T91" fmla="*/ 1 h 20000"/>
                                  <a:gd name="T92" fmla="*/ 1 w 20000"/>
                                  <a:gd name="T93" fmla="*/ 1 h 20000"/>
                                  <a:gd name="T94" fmla="*/ 1 w 20000"/>
                                  <a:gd name="T95" fmla="*/ 1 h 20000"/>
                                  <a:gd name="T96" fmla="*/ 0 w 20000"/>
                                  <a:gd name="T97" fmla="*/ 2 h 20000"/>
                                  <a:gd name="T98" fmla="*/ 0 w 20000"/>
                                  <a:gd name="T99" fmla="*/ 2 h 20000"/>
                                  <a:gd name="T100" fmla="*/ 0 w 20000"/>
                                  <a:gd name="T101" fmla="*/ 2 h 20000"/>
                                  <a:gd name="T102" fmla="*/ 0 w 20000"/>
                                  <a:gd name="T103" fmla="*/ 2 h 20000"/>
                                  <a:gd name="T104" fmla="*/ 0 w 20000"/>
                                  <a:gd name="T105" fmla="*/ 2 h 20000"/>
                                  <a:gd name="T106" fmla="*/ 0 w 20000"/>
                                  <a:gd name="T107" fmla="*/ 2 h 20000"/>
                                  <a:gd name="T108" fmla="*/ 0 w 20000"/>
                                  <a:gd name="T109" fmla="*/ 2 h 20000"/>
                                  <a:gd name="T110" fmla="*/ 0 w 20000"/>
                                  <a:gd name="T111" fmla="*/ 2 h 20000"/>
                                  <a:gd name="T112" fmla="*/ 0 w 20000"/>
                                  <a:gd name="T113" fmla="*/ 2 h 20000"/>
                                  <a:gd name="T114" fmla="*/ 0 w 20000"/>
                                  <a:gd name="T115" fmla="*/ 2 h 20000"/>
                                  <a:gd name="T116" fmla="*/ 0 w 20000"/>
                                  <a:gd name="T117" fmla="*/ 2 h 20000"/>
                                  <a:gd name="T118" fmla="*/ 0 w 20000"/>
                                  <a:gd name="T119" fmla="*/ 2 h 20000"/>
                                  <a:gd name="T120" fmla="*/ 0 w 20000"/>
                                  <a:gd name="T121" fmla="*/ 3 h 20000"/>
                                  <a:gd name="T122" fmla="*/ 0 w 20000"/>
                                  <a:gd name="T123" fmla="*/ 3 h 20000"/>
                                  <a:gd name="T124" fmla="*/ 0 w 20000"/>
                                  <a:gd name="T125" fmla="*/ 3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3964" y="18815"/>
                                    </a:moveTo>
                                    <a:lnTo>
                                      <a:pt x="3784" y="19101"/>
                                    </a:lnTo>
                                    <a:lnTo>
                                      <a:pt x="3874" y="19120"/>
                                    </a:lnTo>
                                    <a:lnTo>
                                      <a:pt x="4122" y="19273"/>
                                    </a:lnTo>
                                    <a:lnTo>
                                      <a:pt x="4212" y="19350"/>
                                    </a:lnTo>
                                    <a:lnTo>
                                      <a:pt x="4279" y="19350"/>
                                    </a:lnTo>
                                    <a:lnTo>
                                      <a:pt x="4279" y="19407"/>
                                    </a:lnTo>
                                    <a:lnTo>
                                      <a:pt x="4414" y="19407"/>
                                    </a:lnTo>
                                    <a:lnTo>
                                      <a:pt x="4482" y="19503"/>
                                    </a:lnTo>
                                    <a:lnTo>
                                      <a:pt x="4662" y="19503"/>
                                    </a:lnTo>
                                    <a:lnTo>
                                      <a:pt x="4662" y="19560"/>
                                    </a:lnTo>
                                    <a:lnTo>
                                      <a:pt x="4797" y="19560"/>
                                    </a:lnTo>
                                    <a:lnTo>
                                      <a:pt x="4977" y="19560"/>
                                    </a:lnTo>
                                    <a:lnTo>
                                      <a:pt x="4977" y="19656"/>
                                    </a:lnTo>
                                    <a:lnTo>
                                      <a:pt x="4977" y="19560"/>
                                    </a:lnTo>
                                    <a:lnTo>
                                      <a:pt x="5158" y="19560"/>
                                    </a:lnTo>
                                    <a:lnTo>
                                      <a:pt x="5158" y="19656"/>
                                    </a:lnTo>
                                    <a:lnTo>
                                      <a:pt x="5158" y="19732"/>
                                    </a:lnTo>
                                    <a:lnTo>
                                      <a:pt x="5428" y="19732"/>
                                    </a:lnTo>
                                    <a:lnTo>
                                      <a:pt x="5518" y="19809"/>
                                    </a:lnTo>
                                    <a:lnTo>
                                      <a:pt x="5833" y="19809"/>
                                    </a:lnTo>
                                    <a:lnTo>
                                      <a:pt x="5923" y="19866"/>
                                    </a:lnTo>
                                    <a:lnTo>
                                      <a:pt x="5968" y="19866"/>
                                    </a:lnTo>
                                    <a:lnTo>
                                      <a:pt x="6059" y="19962"/>
                                    </a:lnTo>
                                    <a:lnTo>
                                      <a:pt x="6441" y="19962"/>
                                    </a:lnTo>
                                    <a:lnTo>
                                      <a:pt x="6441" y="19866"/>
                                    </a:lnTo>
                                    <a:lnTo>
                                      <a:pt x="6622" y="19866"/>
                                    </a:lnTo>
                                    <a:lnTo>
                                      <a:pt x="6689" y="19962"/>
                                    </a:lnTo>
                                    <a:lnTo>
                                      <a:pt x="6959" y="19962"/>
                                    </a:lnTo>
                                    <a:lnTo>
                                      <a:pt x="6959" y="19981"/>
                                    </a:lnTo>
                                    <a:lnTo>
                                      <a:pt x="8086" y="19981"/>
                                    </a:lnTo>
                                    <a:lnTo>
                                      <a:pt x="8086" y="19962"/>
                                    </a:lnTo>
                                    <a:lnTo>
                                      <a:pt x="8401" y="19962"/>
                                    </a:lnTo>
                                    <a:lnTo>
                                      <a:pt x="8401" y="19866"/>
                                    </a:lnTo>
                                    <a:lnTo>
                                      <a:pt x="8401" y="19809"/>
                                    </a:lnTo>
                                    <a:lnTo>
                                      <a:pt x="8559" y="19809"/>
                                    </a:lnTo>
                                    <a:lnTo>
                                      <a:pt x="8559" y="19866"/>
                                    </a:lnTo>
                                    <a:lnTo>
                                      <a:pt x="8694" y="19866"/>
                                    </a:lnTo>
                                    <a:lnTo>
                                      <a:pt x="8784" y="19809"/>
                                    </a:lnTo>
                                    <a:lnTo>
                                      <a:pt x="9032" y="19809"/>
                                    </a:lnTo>
                                    <a:lnTo>
                                      <a:pt x="9099" y="19809"/>
                                    </a:lnTo>
                                    <a:lnTo>
                                      <a:pt x="9099" y="19732"/>
                                    </a:lnTo>
                                    <a:lnTo>
                                      <a:pt x="9302" y="19732"/>
                                    </a:lnTo>
                                    <a:lnTo>
                                      <a:pt x="9302" y="19675"/>
                                    </a:lnTo>
                                    <a:lnTo>
                                      <a:pt x="9482" y="19675"/>
                                    </a:lnTo>
                                    <a:lnTo>
                                      <a:pt x="9482" y="19656"/>
                                    </a:lnTo>
                                    <a:lnTo>
                                      <a:pt x="9932" y="19656"/>
                                    </a:lnTo>
                                    <a:lnTo>
                                      <a:pt x="10000" y="19560"/>
                                    </a:lnTo>
                                    <a:lnTo>
                                      <a:pt x="10180" y="19560"/>
                                    </a:lnTo>
                                    <a:lnTo>
                                      <a:pt x="10270" y="19560"/>
                                    </a:lnTo>
                                    <a:lnTo>
                                      <a:pt x="10338" y="19503"/>
                                    </a:lnTo>
                                    <a:lnTo>
                                      <a:pt x="10428" y="19503"/>
                                    </a:lnTo>
                                    <a:lnTo>
                                      <a:pt x="10428" y="19426"/>
                                    </a:lnTo>
                                    <a:lnTo>
                                      <a:pt x="10743" y="19426"/>
                                    </a:lnTo>
                                    <a:lnTo>
                                      <a:pt x="10743" y="19407"/>
                                    </a:lnTo>
                                    <a:lnTo>
                                      <a:pt x="10743" y="19350"/>
                                    </a:lnTo>
                                    <a:lnTo>
                                      <a:pt x="10788" y="19407"/>
                                    </a:lnTo>
                                    <a:lnTo>
                                      <a:pt x="10946" y="19407"/>
                                    </a:lnTo>
                                    <a:lnTo>
                                      <a:pt x="10946" y="19350"/>
                                    </a:lnTo>
                                    <a:lnTo>
                                      <a:pt x="11126" y="19350"/>
                                    </a:lnTo>
                                    <a:lnTo>
                                      <a:pt x="11126" y="19273"/>
                                    </a:lnTo>
                                    <a:lnTo>
                                      <a:pt x="11284" y="19273"/>
                                    </a:lnTo>
                                    <a:lnTo>
                                      <a:pt x="11329" y="19197"/>
                                    </a:lnTo>
                                    <a:lnTo>
                                      <a:pt x="11329" y="19120"/>
                                    </a:lnTo>
                                    <a:lnTo>
                                      <a:pt x="11509" y="19120"/>
                                    </a:lnTo>
                                    <a:lnTo>
                                      <a:pt x="11509" y="19101"/>
                                    </a:lnTo>
                                    <a:lnTo>
                                      <a:pt x="11554" y="19101"/>
                                    </a:lnTo>
                                    <a:lnTo>
                                      <a:pt x="11554" y="19044"/>
                                    </a:lnTo>
                                    <a:lnTo>
                                      <a:pt x="11734" y="19044"/>
                                    </a:lnTo>
                                    <a:lnTo>
                                      <a:pt x="11734" y="18967"/>
                                    </a:lnTo>
                                    <a:lnTo>
                                      <a:pt x="11824" y="18891"/>
                                    </a:lnTo>
                                    <a:lnTo>
                                      <a:pt x="11892" y="18891"/>
                                    </a:lnTo>
                                    <a:lnTo>
                                      <a:pt x="11892" y="18815"/>
                                    </a:lnTo>
                                    <a:lnTo>
                                      <a:pt x="11982" y="18815"/>
                                    </a:lnTo>
                                    <a:lnTo>
                                      <a:pt x="11982" y="18891"/>
                                    </a:lnTo>
                                    <a:lnTo>
                                      <a:pt x="12140" y="18891"/>
                                    </a:lnTo>
                                    <a:lnTo>
                                      <a:pt x="12050" y="18891"/>
                                    </a:lnTo>
                                    <a:lnTo>
                                      <a:pt x="12140" y="18891"/>
                                    </a:lnTo>
                                    <a:lnTo>
                                      <a:pt x="12140" y="18815"/>
                                    </a:lnTo>
                                    <a:lnTo>
                                      <a:pt x="12207" y="18795"/>
                                    </a:lnTo>
                                    <a:lnTo>
                                      <a:pt x="12207" y="18738"/>
                                    </a:lnTo>
                                    <a:lnTo>
                                      <a:pt x="12342" y="18738"/>
                                    </a:lnTo>
                                    <a:lnTo>
                                      <a:pt x="12342" y="18662"/>
                                    </a:lnTo>
                                    <a:lnTo>
                                      <a:pt x="12432" y="18662"/>
                                    </a:lnTo>
                                    <a:lnTo>
                                      <a:pt x="12432" y="18585"/>
                                    </a:lnTo>
                                    <a:lnTo>
                                      <a:pt x="12500" y="18509"/>
                                    </a:lnTo>
                                    <a:lnTo>
                                      <a:pt x="12658" y="18509"/>
                                    </a:lnTo>
                                    <a:lnTo>
                                      <a:pt x="12658" y="18432"/>
                                    </a:lnTo>
                                    <a:lnTo>
                                      <a:pt x="12838" y="18432"/>
                                    </a:lnTo>
                                    <a:lnTo>
                                      <a:pt x="12905" y="18432"/>
                                    </a:lnTo>
                                    <a:lnTo>
                                      <a:pt x="12905" y="18356"/>
                                    </a:lnTo>
                                    <a:lnTo>
                                      <a:pt x="12905" y="18298"/>
                                    </a:lnTo>
                                    <a:lnTo>
                                      <a:pt x="12995" y="18298"/>
                                    </a:lnTo>
                                    <a:lnTo>
                                      <a:pt x="12995" y="18279"/>
                                    </a:lnTo>
                                    <a:lnTo>
                                      <a:pt x="13063" y="18279"/>
                                    </a:lnTo>
                                    <a:lnTo>
                                      <a:pt x="13063" y="18184"/>
                                    </a:lnTo>
                                    <a:lnTo>
                                      <a:pt x="13063" y="18126"/>
                                    </a:lnTo>
                                    <a:lnTo>
                                      <a:pt x="13131" y="18126"/>
                                    </a:lnTo>
                                    <a:lnTo>
                                      <a:pt x="13131" y="18050"/>
                                    </a:lnTo>
                                    <a:lnTo>
                                      <a:pt x="13198" y="18050"/>
                                    </a:lnTo>
                                    <a:lnTo>
                                      <a:pt x="13198" y="18011"/>
                                    </a:lnTo>
                                    <a:lnTo>
                                      <a:pt x="13288" y="18011"/>
                                    </a:lnTo>
                                    <a:lnTo>
                                      <a:pt x="13288" y="17973"/>
                                    </a:lnTo>
                                    <a:lnTo>
                                      <a:pt x="13446" y="17973"/>
                                    </a:lnTo>
                                    <a:lnTo>
                                      <a:pt x="13446" y="17820"/>
                                    </a:lnTo>
                                    <a:lnTo>
                                      <a:pt x="13536" y="17820"/>
                                    </a:lnTo>
                                    <a:lnTo>
                                      <a:pt x="13536" y="17744"/>
                                    </a:lnTo>
                                    <a:lnTo>
                                      <a:pt x="13626" y="17744"/>
                                    </a:lnTo>
                                    <a:lnTo>
                                      <a:pt x="13626" y="17706"/>
                                    </a:lnTo>
                                    <a:lnTo>
                                      <a:pt x="13671" y="17667"/>
                                    </a:lnTo>
                                    <a:lnTo>
                                      <a:pt x="13761" y="17667"/>
                                    </a:lnTo>
                                    <a:lnTo>
                                      <a:pt x="13761" y="17572"/>
                                    </a:lnTo>
                                    <a:lnTo>
                                      <a:pt x="13851" y="17572"/>
                                    </a:lnTo>
                                    <a:lnTo>
                                      <a:pt x="13851" y="17514"/>
                                    </a:lnTo>
                                    <a:lnTo>
                                      <a:pt x="13986" y="17514"/>
                                    </a:lnTo>
                                    <a:lnTo>
                                      <a:pt x="14077" y="17514"/>
                                    </a:lnTo>
                                    <a:lnTo>
                                      <a:pt x="14077" y="17438"/>
                                    </a:lnTo>
                                    <a:lnTo>
                                      <a:pt x="14167" y="17438"/>
                                    </a:lnTo>
                                    <a:lnTo>
                                      <a:pt x="14167" y="17419"/>
                                    </a:lnTo>
                                    <a:lnTo>
                                      <a:pt x="14167" y="17361"/>
                                    </a:lnTo>
                                    <a:lnTo>
                                      <a:pt x="14302" y="17361"/>
                                    </a:lnTo>
                                    <a:lnTo>
                                      <a:pt x="14302" y="17228"/>
                                    </a:lnTo>
                                    <a:lnTo>
                                      <a:pt x="14392" y="17228"/>
                                    </a:lnTo>
                                    <a:lnTo>
                                      <a:pt x="14392" y="17132"/>
                                    </a:lnTo>
                                    <a:lnTo>
                                      <a:pt x="14459" y="17132"/>
                                    </a:lnTo>
                                    <a:lnTo>
                                      <a:pt x="14527" y="17132"/>
                                    </a:lnTo>
                                    <a:lnTo>
                                      <a:pt x="14527" y="17113"/>
                                    </a:lnTo>
                                    <a:lnTo>
                                      <a:pt x="14527" y="17055"/>
                                    </a:lnTo>
                                    <a:lnTo>
                                      <a:pt x="14640" y="17055"/>
                                    </a:lnTo>
                                    <a:lnTo>
                                      <a:pt x="14640" y="16979"/>
                                    </a:lnTo>
                                    <a:lnTo>
                                      <a:pt x="14685" y="16922"/>
                                    </a:lnTo>
                                    <a:lnTo>
                                      <a:pt x="14685" y="16750"/>
                                    </a:lnTo>
                                    <a:lnTo>
                                      <a:pt x="14685" y="16807"/>
                                    </a:lnTo>
                                    <a:lnTo>
                                      <a:pt x="14910" y="16807"/>
                                    </a:lnTo>
                                    <a:lnTo>
                                      <a:pt x="15023" y="16750"/>
                                    </a:lnTo>
                                    <a:lnTo>
                                      <a:pt x="15068" y="16750"/>
                                    </a:lnTo>
                                    <a:lnTo>
                                      <a:pt x="15068" y="16616"/>
                                    </a:lnTo>
                                    <a:lnTo>
                                      <a:pt x="15158" y="16520"/>
                                    </a:lnTo>
                                    <a:lnTo>
                                      <a:pt x="15158" y="16501"/>
                                    </a:lnTo>
                                    <a:lnTo>
                                      <a:pt x="15225" y="16501"/>
                                    </a:lnTo>
                                    <a:lnTo>
                                      <a:pt x="15225" y="16444"/>
                                    </a:lnTo>
                                    <a:lnTo>
                                      <a:pt x="15225" y="16329"/>
                                    </a:lnTo>
                                    <a:lnTo>
                                      <a:pt x="15315" y="16329"/>
                                    </a:lnTo>
                                    <a:lnTo>
                                      <a:pt x="15315" y="16291"/>
                                    </a:lnTo>
                                    <a:lnTo>
                                      <a:pt x="15405" y="16291"/>
                                    </a:lnTo>
                                    <a:lnTo>
                                      <a:pt x="15405" y="16195"/>
                                    </a:lnTo>
                                    <a:lnTo>
                                      <a:pt x="15405" y="16138"/>
                                    </a:lnTo>
                                    <a:lnTo>
                                      <a:pt x="15473" y="16138"/>
                                    </a:lnTo>
                                    <a:lnTo>
                                      <a:pt x="15473" y="16023"/>
                                    </a:lnTo>
                                    <a:lnTo>
                                      <a:pt x="15631" y="16023"/>
                                    </a:lnTo>
                                    <a:lnTo>
                                      <a:pt x="15631" y="15889"/>
                                    </a:lnTo>
                                    <a:lnTo>
                                      <a:pt x="15721" y="15832"/>
                                    </a:lnTo>
                                    <a:lnTo>
                                      <a:pt x="15743" y="15832"/>
                                    </a:lnTo>
                                    <a:lnTo>
                                      <a:pt x="15743" y="15755"/>
                                    </a:lnTo>
                                    <a:lnTo>
                                      <a:pt x="15743" y="15679"/>
                                    </a:lnTo>
                                    <a:lnTo>
                                      <a:pt x="15946" y="15679"/>
                                    </a:lnTo>
                                    <a:lnTo>
                                      <a:pt x="15946" y="15583"/>
                                    </a:lnTo>
                                    <a:lnTo>
                                      <a:pt x="16036" y="15583"/>
                                    </a:lnTo>
                                    <a:lnTo>
                                      <a:pt x="16036" y="15411"/>
                                    </a:lnTo>
                                    <a:lnTo>
                                      <a:pt x="16081" y="15411"/>
                                    </a:lnTo>
                                    <a:lnTo>
                                      <a:pt x="16081" y="15373"/>
                                    </a:lnTo>
                                    <a:lnTo>
                                      <a:pt x="16081" y="15239"/>
                                    </a:lnTo>
                                    <a:lnTo>
                                      <a:pt x="16239" y="15239"/>
                                    </a:lnTo>
                                    <a:lnTo>
                                      <a:pt x="16239" y="15067"/>
                                    </a:lnTo>
                                    <a:lnTo>
                                      <a:pt x="16329" y="15067"/>
                                    </a:lnTo>
                                    <a:lnTo>
                                      <a:pt x="16329" y="14933"/>
                                    </a:lnTo>
                                    <a:lnTo>
                                      <a:pt x="16396" y="14933"/>
                                    </a:lnTo>
                                    <a:lnTo>
                                      <a:pt x="16396" y="14895"/>
                                    </a:lnTo>
                                    <a:lnTo>
                                      <a:pt x="16486" y="14895"/>
                                    </a:lnTo>
                                    <a:lnTo>
                                      <a:pt x="16486" y="14761"/>
                                    </a:lnTo>
                                    <a:lnTo>
                                      <a:pt x="16486" y="14627"/>
                                    </a:lnTo>
                                    <a:lnTo>
                                      <a:pt x="16554" y="14627"/>
                                    </a:lnTo>
                                    <a:lnTo>
                                      <a:pt x="16554" y="14512"/>
                                    </a:lnTo>
                                    <a:lnTo>
                                      <a:pt x="16644" y="14512"/>
                                    </a:lnTo>
                                    <a:lnTo>
                                      <a:pt x="16734" y="14455"/>
                                    </a:lnTo>
                                    <a:lnTo>
                                      <a:pt x="16644" y="14512"/>
                                    </a:lnTo>
                                    <a:lnTo>
                                      <a:pt x="16644" y="14398"/>
                                    </a:lnTo>
                                    <a:lnTo>
                                      <a:pt x="16734" y="14321"/>
                                    </a:lnTo>
                                    <a:lnTo>
                                      <a:pt x="16734" y="14283"/>
                                    </a:lnTo>
                                    <a:lnTo>
                                      <a:pt x="16734" y="14245"/>
                                    </a:lnTo>
                                    <a:lnTo>
                                      <a:pt x="16757" y="14168"/>
                                    </a:lnTo>
                                    <a:lnTo>
                                      <a:pt x="16757" y="13977"/>
                                    </a:lnTo>
                                    <a:lnTo>
                                      <a:pt x="16892" y="13977"/>
                                    </a:lnTo>
                                    <a:lnTo>
                                      <a:pt x="16892" y="13939"/>
                                    </a:lnTo>
                                    <a:lnTo>
                                      <a:pt x="16892" y="13786"/>
                                    </a:lnTo>
                                    <a:lnTo>
                                      <a:pt x="16937" y="13786"/>
                                    </a:lnTo>
                                    <a:lnTo>
                                      <a:pt x="16937" y="13728"/>
                                    </a:lnTo>
                                    <a:lnTo>
                                      <a:pt x="17005" y="13728"/>
                                    </a:lnTo>
                                    <a:lnTo>
                                      <a:pt x="17005" y="13556"/>
                                    </a:lnTo>
                                    <a:lnTo>
                                      <a:pt x="17005" y="13365"/>
                                    </a:lnTo>
                                    <a:lnTo>
                                      <a:pt x="17095" y="13365"/>
                                    </a:lnTo>
                                    <a:lnTo>
                                      <a:pt x="17095" y="13212"/>
                                    </a:lnTo>
                                    <a:lnTo>
                                      <a:pt x="17185" y="13136"/>
                                    </a:lnTo>
                                    <a:lnTo>
                                      <a:pt x="17185" y="13059"/>
                                    </a:lnTo>
                                    <a:lnTo>
                                      <a:pt x="17185" y="13136"/>
                                    </a:lnTo>
                                    <a:lnTo>
                                      <a:pt x="17185" y="13021"/>
                                    </a:lnTo>
                                    <a:lnTo>
                                      <a:pt x="17275" y="13021"/>
                                    </a:lnTo>
                                    <a:lnTo>
                                      <a:pt x="17275" y="12945"/>
                                    </a:lnTo>
                                    <a:lnTo>
                                      <a:pt x="17342" y="12945"/>
                                    </a:lnTo>
                                    <a:lnTo>
                                      <a:pt x="17342" y="12639"/>
                                    </a:lnTo>
                                    <a:lnTo>
                                      <a:pt x="18266" y="12639"/>
                                    </a:lnTo>
                                    <a:lnTo>
                                      <a:pt x="19977" y="12524"/>
                                    </a:lnTo>
                                    <a:lnTo>
                                      <a:pt x="19279" y="12524"/>
                                    </a:lnTo>
                                    <a:lnTo>
                                      <a:pt x="19212" y="12524"/>
                                    </a:lnTo>
                                    <a:lnTo>
                                      <a:pt x="19054" y="12524"/>
                                    </a:lnTo>
                                    <a:lnTo>
                                      <a:pt x="18964" y="12524"/>
                                    </a:lnTo>
                                    <a:lnTo>
                                      <a:pt x="18964" y="12600"/>
                                    </a:lnTo>
                                    <a:lnTo>
                                      <a:pt x="18874" y="12600"/>
                                    </a:lnTo>
                                    <a:lnTo>
                                      <a:pt x="18874" y="12639"/>
                                    </a:lnTo>
                                    <a:lnTo>
                                      <a:pt x="18739" y="12639"/>
                                    </a:lnTo>
                                    <a:lnTo>
                                      <a:pt x="18739" y="12715"/>
                                    </a:lnTo>
                                    <a:lnTo>
                                      <a:pt x="17568" y="12715"/>
                                    </a:lnTo>
                                    <a:lnTo>
                                      <a:pt x="17568" y="12639"/>
                                    </a:lnTo>
                                    <a:lnTo>
                                      <a:pt x="17410" y="12639"/>
                                    </a:lnTo>
                                    <a:lnTo>
                                      <a:pt x="17410" y="12600"/>
                                    </a:lnTo>
                                    <a:lnTo>
                                      <a:pt x="17500" y="12524"/>
                                    </a:lnTo>
                                    <a:lnTo>
                                      <a:pt x="17500" y="12218"/>
                                    </a:lnTo>
                                    <a:lnTo>
                                      <a:pt x="17568" y="12218"/>
                                    </a:lnTo>
                                    <a:lnTo>
                                      <a:pt x="17568" y="11912"/>
                                    </a:lnTo>
                                    <a:lnTo>
                                      <a:pt x="17568" y="11874"/>
                                    </a:lnTo>
                                    <a:lnTo>
                                      <a:pt x="17568" y="11491"/>
                                    </a:lnTo>
                                    <a:lnTo>
                                      <a:pt x="17613" y="11434"/>
                                    </a:lnTo>
                                    <a:lnTo>
                                      <a:pt x="17613" y="11128"/>
                                    </a:lnTo>
                                    <a:lnTo>
                                      <a:pt x="17748" y="11071"/>
                                    </a:lnTo>
                                    <a:lnTo>
                                      <a:pt x="17748" y="11033"/>
                                    </a:lnTo>
                                    <a:lnTo>
                                      <a:pt x="17748" y="10612"/>
                                    </a:lnTo>
                                    <a:lnTo>
                                      <a:pt x="17748" y="10554"/>
                                    </a:lnTo>
                                    <a:lnTo>
                                      <a:pt x="17748" y="9637"/>
                                    </a:lnTo>
                                    <a:lnTo>
                                      <a:pt x="17613" y="9579"/>
                                    </a:lnTo>
                                    <a:lnTo>
                                      <a:pt x="17613" y="7782"/>
                                    </a:lnTo>
                                    <a:lnTo>
                                      <a:pt x="17568" y="7782"/>
                                    </a:lnTo>
                                    <a:lnTo>
                                      <a:pt x="17568" y="7591"/>
                                    </a:lnTo>
                                    <a:lnTo>
                                      <a:pt x="17568" y="7476"/>
                                    </a:lnTo>
                                    <a:lnTo>
                                      <a:pt x="17500" y="7476"/>
                                    </a:lnTo>
                                    <a:lnTo>
                                      <a:pt x="17500" y="7342"/>
                                    </a:lnTo>
                                    <a:lnTo>
                                      <a:pt x="17410" y="7342"/>
                                    </a:lnTo>
                                    <a:lnTo>
                                      <a:pt x="17410" y="7247"/>
                                    </a:lnTo>
                                    <a:lnTo>
                                      <a:pt x="17342" y="7247"/>
                                    </a:lnTo>
                                    <a:lnTo>
                                      <a:pt x="17342" y="7170"/>
                                    </a:lnTo>
                                    <a:lnTo>
                                      <a:pt x="17342" y="7094"/>
                                    </a:lnTo>
                                    <a:lnTo>
                                      <a:pt x="17342" y="7036"/>
                                    </a:lnTo>
                                    <a:lnTo>
                                      <a:pt x="17275" y="7036"/>
                                    </a:lnTo>
                                    <a:lnTo>
                                      <a:pt x="17275" y="6864"/>
                                    </a:lnTo>
                                    <a:lnTo>
                                      <a:pt x="17185" y="6864"/>
                                    </a:lnTo>
                                    <a:lnTo>
                                      <a:pt x="17185" y="6788"/>
                                    </a:lnTo>
                                    <a:lnTo>
                                      <a:pt x="17185" y="6635"/>
                                    </a:lnTo>
                                    <a:lnTo>
                                      <a:pt x="17095" y="6577"/>
                                    </a:lnTo>
                                    <a:lnTo>
                                      <a:pt x="17095" y="6329"/>
                                    </a:lnTo>
                                    <a:lnTo>
                                      <a:pt x="17005" y="6329"/>
                                    </a:lnTo>
                                    <a:lnTo>
                                      <a:pt x="17005" y="6176"/>
                                    </a:lnTo>
                                    <a:lnTo>
                                      <a:pt x="16937" y="6061"/>
                                    </a:lnTo>
                                    <a:lnTo>
                                      <a:pt x="16937" y="6023"/>
                                    </a:lnTo>
                                    <a:lnTo>
                                      <a:pt x="16892" y="5966"/>
                                    </a:lnTo>
                                    <a:lnTo>
                                      <a:pt x="16892" y="5832"/>
                                    </a:lnTo>
                                    <a:lnTo>
                                      <a:pt x="16757" y="5793"/>
                                    </a:lnTo>
                                    <a:lnTo>
                                      <a:pt x="16757" y="5717"/>
                                    </a:lnTo>
                                    <a:lnTo>
                                      <a:pt x="16734" y="5602"/>
                                    </a:lnTo>
                                    <a:lnTo>
                                      <a:pt x="16734" y="5545"/>
                                    </a:lnTo>
                                    <a:lnTo>
                                      <a:pt x="16644" y="5545"/>
                                    </a:lnTo>
                                    <a:lnTo>
                                      <a:pt x="16644" y="5296"/>
                                    </a:lnTo>
                                    <a:lnTo>
                                      <a:pt x="16554" y="5239"/>
                                    </a:lnTo>
                                    <a:lnTo>
                                      <a:pt x="16554" y="5182"/>
                                    </a:lnTo>
                                    <a:lnTo>
                                      <a:pt x="16486" y="5105"/>
                                    </a:lnTo>
                                    <a:lnTo>
                                      <a:pt x="16486" y="5067"/>
                                    </a:lnTo>
                                    <a:lnTo>
                                      <a:pt x="16396" y="5067"/>
                                    </a:lnTo>
                                    <a:lnTo>
                                      <a:pt x="16396" y="5010"/>
                                    </a:lnTo>
                                    <a:lnTo>
                                      <a:pt x="16329" y="5010"/>
                                    </a:lnTo>
                                    <a:lnTo>
                                      <a:pt x="16329" y="4933"/>
                                    </a:lnTo>
                                    <a:lnTo>
                                      <a:pt x="16239" y="4876"/>
                                    </a:lnTo>
                                    <a:lnTo>
                                      <a:pt x="16239" y="4799"/>
                                    </a:lnTo>
                                    <a:lnTo>
                                      <a:pt x="16171" y="4799"/>
                                    </a:lnTo>
                                    <a:lnTo>
                                      <a:pt x="16171" y="4761"/>
                                    </a:lnTo>
                                    <a:lnTo>
                                      <a:pt x="16081" y="4704"/>
                                    </a:lnTo>
                                    <a:lnTo>
                                      <a:pt x="16081" y="4589"/>
                                    </a:lnTo>
                                    <a:lnTo>
                                      <a:pt x="16081" y="4551"/>
                                    </a:lnTo>
                                    <a:lnTo>
                                      <a:pt x="16036" y="4455"/>
                                    </a:lnTo>
                                    <a:lnTo>
                                      <a:pt x="15946" y="4455"/>
                                    </a:lnTo>
                                    <a:lnTo>
                                      <a:pt x="15946" y="4321"/>
                                    </a:lnTo>
                                    <a:lnTo>
                                      <a:pt x="15743" y="4245"/>
                                    </a:lnTo>
                                    <a:lnTo>
                                      <a:pt x="15743" y="4149"/>
                                    </a:lnTo>
                                    <a:lnTo>
                                      <a:pt x="15721" y="4015"/>
                                    </a:lnTo>
                                    <a:lnTo>
                                      <a:pt x="15541" y="3939"/>
                                    </a:lnTo>
                                    <a:lnTo>
                                      <a:pt x="15541" y="3843"/>
                                    </a:lnTo>
                                    <a:lnTo>
                                      <a:pt x="15473" y="3786"/>
                                    </a:lnTo>
                                    <a:lnTo>
                                      <a:pt x="15405" y="3786"/>
                                    </a:lnTo>
                                    <a:lnTo>
                                      <a:pt x="15405" y="3709"/>
                                    </a:lnTo>
                                    <a:lnTo>
                                      <a:pt x="15315" y="3690"/>
                                    </a:lnTo>
                                    <a:lnTo>
                                      <a:pt x="15225" y="3556"/>
                                    </a:lnTo>
                                    <a:lnTo>
                                      <a:pt x="15225" y="3499"/>
                                    </a:lnTo>
                                    <a:lnTo>
                                      <a:pt x="15225" y="3403"/>
                                    </a:lnTo>
                                    <a:lnTo>
                                      <a:pt x="15068" y="3384"/>
                                    </a:lnTo>
                                    <a:lnTo>
                                      <a:pt x="15068" y="3327"/>
                                    </a:lnTo>
                                    <a:lnTo>
                                      <a:pt x="15023" y="3250"/>
                                    </a:lnTo>
                                    <a:lnTo>
                                      <a:pt x="14842" y="3193"/>
                                    </a:lnTo>
                                    <a:lnTo>
                                      <a:pt x="14842" y="3117"/>
                                    </a:lnTo>
                                    <a:lnTo>
                                      <a:pt x="14752" y="3078"/>
                                    </a:lnTo>
                                    <a:lnTo>
                                      <a:pt x="14685" y="3078"/>
                                    </a:lnTo>
                                    <a:lnTo>
                                      <a:pt x="14640" y="2887"/>
                                    </a:lnTo>
                                    <a:lnTo>
                                      <a:pt x="14527" y="2811"/>
                                    </a:lnTo>
                                    <a:lnTo>
                                      <a:pt x="14459" y="2811"/>
                                    </a:lnTo>
                                    <a:lnTo>
                                      <a:pt x="14392" y="2772"/>
                                    </a:lnTo>
                                    <a:lnTo>
                                      <a:pt x="14302" y="2639"/>
                                    </a:lnTo>
                                    <a:lnTo>
                                      <a:pt x="14212" y="2562"/>
                                    </a:lnTo>
                                    <a:lnTo>
                                      <a:pt x="14212" y="2467"/>
                                    </a:lnTo>
                                    <a:lnTo>
                                      <a:pt x="14167" y="2409"/>
                                    </a:lnTo>
                                    <a:lnTo>
                                      <a:pt x="14077" y="2409"/>
                                    </a:lnTo>
                                    <a:lnTo>
                                      <a:pt x="13986" y="2333"/>
                                    </a:lnTo>
                                    <a:lnTo>
                                      <a:pt x="13986" y="2294"/>
                                    </a:lnTo>
                                    <a:lnTo>
                                      <a:pt x="13896" y="2256"/>
                                    </a:lnTo>
                                    <a:lnTo>
                                      <a:pt x="13896" y="2180"/>
                                    </a:lnTo>
                                    <a:lnTo>
                                      <a:pt x="13851" y="2180"/>
                                    </a:lnTo>
                                    <a:lnTo>
                                      <a:pt x="13761" y="2180"/>
                                    </a:lnTo>
                                    <a:lnTo>
                                      <a:pt x="13671" y="2103"/>
                                    </a:lnTo>
                                    <a:lnTo>
                                      <a:pt x="13671" y="2027"/>
                                    </a:lnTo>
                                    <a:lnTo>
                                      <a:pt x="13626" y="2027"/>
                                    </a:lnTo>
                                    <a:lnTo>
                                      <a:pt x="13536" y="1989"/>
                                    </a:lnTo>
                                    <a:lnTo>
                                      <a:pt x="13446" y="1989"/>
                                    </a:lnTo>
                                    <a:lnTo>
                                      <a:pt x="13446" y="1950"/>
                                    </a:lnTo>
                                    <a:lnTo>
                                      <a:pt x="13378" y="1950"/>
                                    </a:lnTo>
                                    <a:lnTo>
                                      <a:pt x="13378" y="1874"/>
                                    </a:lnTo>
                                    <a:lnTo>
                                      <a:pt x="13288" y="1874"/>
                                    </a:lnTo>
                                    <a:lnTo>
                                      <a:pt x="13198" y="1797"/>
                                    </a:lnTo>
                                    <a:lnTo>
                                      <a:pt x="13198" y="1721"/>
                                    </a:lnTo>
                                    <a:lnTo>
                                      <a:pt x="13131" y="1721"/>
                                    </a:lnTo>
                                    <a:lnTo>
                                      <a:pt x="13131" y="1683"/>
                                    </a:lnTo>
                                    <a:lnTo>
                                      <a:pt x="13063" y="1683"/>
                                    </a:lnTo>
                                    <a:lnTo>
                                      <a:pt x="13063" y="1644"/>
                                    </a:lnTo>
                                    <a:lnTo>
                                      <a:pt x="12905" y="1644"/>
                                    </a:lnTo>
                                    <a:lnTo>
                                      <a:pt x="12770" y="1511"/>
                                    </a:lnTo>
                                    <a:lnTo>
                                      <a:pt x="12658" y="1511"/>
                                    </a:lnTo>
                                    <a:lnTo>
                                      <a:pt x="12590" y="1434"/>
                                    </a:lnTo>
                                    <a:lnTo>
                                      <a:pt x="12500" y="1434"/>
                                    </a:lnTo>
                                    <a:lnTo>
                                      <a:pt x="12500" y="1396"/>
                                    </a:lnTo>
                                    <a:lnTo>
                                      <a:pt x="12432" y="1396"/>
                                    </a:lnTo>
                                    <a:lnTo>
                                      <a:pt x="12432" y="1338"/>
                                    </a:lnTo>
                                    <a:lnTo>
                                      <a:pt x="12342" y="1338"/>
                                    </a:lnTo>
                                    <a:lnTo>
                                      <a:pt x="12297" y="1338"/>
                                    </a:lnTo>
                                    <a:lnTo>
                                      <a:pt x="12140" y="1338"/>
                                    </a:lnTo>
                                    <a:lnTo>
                                      <a:pt x="12140" y="1262"/>
                                    </a:lnTo>
                                    <a:lnTo>
                                      <a:pt x="11892" y="1262"/>
                                    </a:lnTo>
                                    <a:lnTo>
                                      <a:pt x="11892" y="1205"/>
                                    </a:lnTo>
                                    <a:lnTo>
                                      <a:pt x="11824" y="1205"/>
                                    </a:lnTo>
                                    <a:lnTo>
                                      <a:pt x="11824" y="1109"/>
                                    </a:lnTo>
                                    <a:lnTo>
                                      <a:pt x="11734" y="1109"/>
                                    </a:lnTo>
                                    <a:lnTo>
                                      <a:pt x="11644" y="1090"/>
                                    </a:lnTo>
                                    <a:lnTo>
                                      <a:pt x="11644" y="1033"/>
                                    </a:lnTo>
                                    <a:lnTo>
                                      <a:pt x="11554" y="1033"/>
                                    </a:lnTo>
                                    <a:lnTo>
                                      <a:pt x="11644" y="1033"/>
                                    </a:lnTo>
                                    <a:lnTo>
                                      <a:pt x="11509" y="1033"/>
                                    </a:lnTo>
                                    <a:lnTo>
                                      <a:pt x="11441" y="956"/>
                                    </a:lnTo>
                                    <a:lnTo>
                                      <a:pt x="11284" y="956"/>
                                    </a:lnTo>
                                    <a:lnTo>
                                      <a:pt x="11284" y="899"/>
                                    </a:lnTo>
                                    <a:lnTo>
                                      <a:pt x="11194" y="899"/>
                                    </a:lnTo>
                                    <a:lnTo>
                                      <a:pt x="11194" y="803"/>
                                    </a:lnTo>
                                    <a:lnTo>
                                      <a:pt x="11036" y="803"/>
                                    </a:lnTo>
                                    <a:lnTo>
                                      <a:pt x="11036" y="784"/>
                                    </a:lnTo>
                                    <a:lnTo>
                                      <a:pt x="11036" y="727"/>
                                    </a:lnTo>
                                    <a:lnTo>
                                      <a:pt x="10856" y="727"/>
                                    </a:lnTo>
                                    <a:lnTo>
                                      <a:pt x="10788" y="727"/>
                                    </a:lnTo>
                                    <a:lnTo>
                                      <a:pt x="10743" y="650"/>
                                    </a:lnTo>
                                    <a:lnTo>
                                      <a:pt x="10653" y="650"/>
                                    </a:lnTo>
                                    <a:lnTo>
                                      <a:pt x="10653" y="593"/>
                                    </a:lnTo>
                                    <a:lnTo>
                                      <a:pt x="10586" y="593"/>
                                    </a:lnTo>
                                    <a:lnTo>
                                      <a:pt x="10586" y="497"/>
                                    </a:lnTo>
                                    <a:lnTo>
                                      <a:pt x="10428" y="497"/>
                                    </a:lnTo>
                                    <a:lnTo>
                                      <a:pt x="10338" y="497"/>
                                    </a:lnTo>
                                    <a:lnTo>
                                      <a:pt x="10180" y="497"/>
                                    </a:lnTo>
                                    <a:lnTo>
                                      <a:pt x="10180" y="421"/>
                                    </a:lnTo>
                                    <a:lnTo>
                                      <a:pt x="10090" y="421"/>
                                    </a:lnTo>
                                    <a:lnTo>
                                      <a:pt x="10000" y="421"/>
                                    </a:lnTo>
                                    <a:lnTo>
                                      <a:pt x="9932" y="421"/>
                                    </a:lnTo>
                                    <a:lnTo>
                                      <a:pt x="9932" y="344"/>
                                    </a:lnTo>
                                    <a:lnTo>
                                      <a:pt x="9662" y="344"/>
                                    </a:lnTo>
                                    <a:lnTo>
                                      <a:pt x="9662" y="306"/>
                                    </a:lnTo>
                                    <a:lnTo>
                                      <a:pt x="9482" y="306"/>
                                    </a:lnTo>
                                    <a:lnTo>
                                      <a:pt x="9482" y="268"/>
                                    </a:lnTo>
                                    <a:lnTo>
                                      <a:pt x="9302" y="268"/>
                                    </a:lnTo>
                                    <a:lnTo>
                                      <a:pt x="9302" y="191"/>
                                    </a:lnTo>
                                    <a:lnTo>
                                      <a:pt x="9234" y="191"/>
                                    </a:lnTo>
                                    <a:lnTo>
                                      <a:pt x="9234" y="115"/>
                                    </a:lnTo>
                                    <a:lnTo>
                                      <a:pt x="8176" y="115"/>
                                    </a:lnTo>
                                    <a:lnTo>
                                      <a:pt x="8086" y="115"/>
                                    </a:lnTo>
                                    <a:lnTo>
                                      <a:pt x="8086" y="38"/>
                                    </a:lnTo>
                                    <a:lnTo>
                                      <a:pt x="7838" y="38"/>
                                    </a:lnTo>
                                    <a:lnTo>
                                      <a:pt x="7838" y="0"/>
                                    </a:lnTo>
                                    <a:lnTo>
                                      <a:pt x="7545" y="0"/>
                                    </a:lnTo>
                                    <a:lnTo>
                                      <a:pt x="7455" y="38"/>
                                    </a:lnTo>
                                    <a:lnTo>
                                      <a:pt x="7320" y="38"/>
                                    </a:lnTo>
                                    <a:lnTo>
                                      <a:pt x="7613" y="38"/>
                                    </a:lnTo>
                                    <a:lnTo>
                                      <a:pt x="7613" y="115"/>
                                    </a:lnTo>
                                    <a:lnTo>
                                      <a:pt x="7658" y="115"/>
                                    </a:lnTo>
                                    <a:lnTo>
                                      <a:pt x="8221" y="115"/>
                                    </a:lnTo>
                                    <a:lnTo>
                                      <a:pt x="8221" y="191"/>
                                    </a:lnTo>
                                    <a:lnTo>
                                      <a:pt x="8333" y="191"/>
                                    </a:lnTo>
                                    <a:lnTo>
                                      <a:pt x="8401" y="268"/>
                                    </a:lnTo>
                                    <a:lnTo>
                                      <a:pt x="8401" y="306"/>
                                    </a:lnTo>
                                    <a:lnTo>
                                      <a:pt x="8446" y="306"/>
                                    </a:lnTo>
                                    <a:lnTo>
                                      <a:pt x="8446" y="344"/>
                                    </a:lnTo>
                                    <a:lnTo>
                                      <a:pt x="8851" y="344"/>
                                    </a:lnTo>
                                    <a:lnTo>
                                      <a:pt x="8964" y="421"/>
                                    </a:lnTo>
                                    <a:lnTo>
                                      <a:pt x="8964" y="344"/>
                                    </a:lnTo>
                                    <a:lnTo>
                                      <a:pt x="9099" y="344"/>
                                    </a:lnTo>
                                    <a:lnTo>
                                      <a:pt x="9099" y="421"/>
                                    </a:lnTo>
                                    <a:lnTo>
                                      <a:pt x="9302" y="421"/>
                                    </a:lnTo>
                                    <a:lnTo>
                                      <a:pt x="9302" y="497"/>
                                    </a:lnTo>
                                    <a:lnTo>
                                      <a:pt x="9482" y="497"/>
                                    </a:lnTo>
                                    <a:lnTo>
                                      <a:pt x="9482" y="593"/>
                                    </a:lnTo>
                                    <a:lnTo>
                                      <a:pt x="9482" y="497"/>
                                    </a:lnTo>
                                    <a:lnTo>
                                      <a:pt x="9662" y="497"/>
                                    </a:lnTo>
                                    <a:lnTo>
                                      <a:pt x="9662" y="650"/>
                                    </a:lnTo>
                                    <a:lnTo>
                                      <a:pt x="9730" y="650"/>
                                    </a:lnTo>
                                    <a:lnTo>
                                      <a:pt x="9797" y="727"/>
                                    </a:lnTo>
                                    <a:lnTo>
                                      <a:pt x="9932" y="727"/>
                                    </a:lnTo>
                                    <a:lnTo>
                                      <a:pt x="10000" y="784"/>
                                    </a:lnTo>
                                    <a:lnTo>
                                      <a:pt x="10090" y="784"/>
                                    </a:lnTo>
                                    <a:lnTo>
                                      <a:pt x="10090" y="803"/>
                                    </a:lnTo>
                                    <a:lnTo>
                                      <a:pt x="10180" y="803"/>
                                    </a:lnTo>
                                    <a:lnTo>
                                      <a:pt x="10270" y="956"/>
                                    </a:lnTo>
                                    <a:lnTo>
                                      <a:pt x="10338" y="956"/>
                                    </a:lnTo>
                                    <a:lnTo>
                                      <a:pt x="10428" y="1033"/>
                                    </a:lnTo>
                                    <a:lnTo>
                                      <a:pt x="10586" y="1033"/>
                                    </a:lnTo>
                                    <a:lnTo>
                                      <a:pt x="10586" y="1090"/>
                                    </a:lnTo>
                                    <a:lnTo>
                                      <a:pt x="10586" y="1109"/>
                                    </a:lnTo>
                                    <a:lnTo>
                                      <a:pt x="10653" y="1109"/>
                                    </a:lnTo>
                                    <a:lnTo>
                                      <a:pt x="10653" y="1205"/>
                                    </a:lnTo>
                                    <a:lnTo>
                                      <a:pt x="10743" y="1262"/>
                                    </a:lnTo>
                                    <a:lnTo>
                                      <a:pt x="10743" y="1338"/>
                                    </a:lnTo>
                                    <a:lnTo>
                                      <a:pt x="10788" y="1338"/>
                                    </a:lnTo>
                                    <a:lnTo>
                                      <a:pt x="10856" y="1338"/>
                                    </a:lnTo>
                                    <a:lnTo>
                                      <a:pt x="10856" y="1396"/>
                                    </a:lnTo>
                                    <a:lnTo>
                                      <a:pt x="10856" y="1434"/>
                                    </a:lnTo>
                                    <a:lnTo>
                                      <a:pt x="11036" y="1568"/>
                                    </a:lnTo>
                                    <a:lnTo>
                                      <a:pt x="11126" y="1644"/>
                                    </a:lnTo>
                                    <a:lnTo>
                                      <a:pt x="11126" y="1683"/>
                                    </a:lnTo>
                                    <a:lnTo>
                                      <a:pt x="11194" y="1721"/>
                                    </a:lnTo>
                                    <a:lnTo>
                                      <a:pt x="11284" y="1874"/>
                                    </a:lnTo>
                                    <a:lnTo>
                                      <a:pt x="11284" y="1950"/>
                                    </a:lnTo>
                                    <a:lnTo>
                                      <a:pt x="11441" y="2027"/>
                                    </a:lnTo>
                                    <a:lnTo>
                                      <a:pt x="11441" y="2180"/>
                                    </a:lnTo>
                                    <a:lnTo>
                                      <a:pt x="11509" y="2180"/>
                                    </a:lnTo>
                                    <a:lnTo>
                                      <a:pt x="11441" y="2180"/>
                                    </a:lnTo>
                                    <a:lnTo>
                                      <a:pt x="11509" y="2294"/>
                                    </a:lnTo>
                                    <a:lnTo>
                                      <a:pt x="11644" y="2409"/>
                                    </a:lnTo>
                                    <a:lnTo>
                                      <a:pt x="11644" y="2562"/>
                                    </a:lnTo>
                                    <a:lnTo>
                                      <a:pt x="11734" y="2639"/>
                                    </a:lnTo>
                                    <a:lnTo>
                                      <a:pt x="11824" y="2772"/>
                                    </a:lnTo>
                                    <a:lnTo>
                                      <a:pt x="11824" y="2811"/>
                                    </a:lnTo>
                                    <a:lnTo>
                                      <a:pt x="11892" y="2811"/>
                                    </a:lnTo>
                                    <a:lnTo>
                                      <a:pt x="11982" y="2887"/>
                                    </a:lnTo>
                                    <a:lnTo>
                                      <a:pt x="11982" y="2945"/>
                                    </a:lnTo>
                                    <a:lnTo>
                                      <a:pt x="11982" y="3021"/>
                                    </a:lnTo>
                                    <a:lnTo>
                                      <a:pt x="11982" y="3078"/>
                                    </a:lnTo>
                                    <a:lnTo>
                                      <a:pt x="12050" y="3078"/>
                                    </a:lnTo>
                                    <a:lnTo>
                                      <a:pt x="12050" y="3193"/>
                                    </a:lnTo>
                                    <a:lnTo>
                                      <a:pt x="12140" y="3193"/>
                                    </a:lnTo>
                                    <a:lnTo>
                                      <a:pt x="12140" y="3250"/>
                                    </a:lnTo>
                                    <a:lnTo>
                                      <a:pt x="12140" y="3327"/>
                                    </a:lnTo>
                                    <a:lnTo>
                                      <a:pt x="12207" y="3327"/>
                                    </a:lnTo>
                                    <a:lnTo>
                                      <a:pt x="12207" y="3499"/>
                                    </a:lnTo>
                                    <a:lnTo>
                                      <a:pt x="12297" y="3556"/>
                                    </a:lnTo>
                                    <a:lnTo>
                                      <a:pt x="12297" y="3690"/>
                                    </a:lnTo>
                                    <a:lnTo>
                                      <a:pt x="12342" y="3690"/>
                                    </a:lnTo>
                                    <a:lnTo>
                                      <a:pt x="12342" y="3709"/>
                                    </a:lnTo>
                                    <a:lnTo>
                                      <a:pt x="12342" y="5067"/>
                                    </a:lnTo>
                                    <a:lnTo>
                                      <a:pt x="12342" y="5488"/>
                                    </a:lnTo>
                                    <a:lnTo>
                                      <a:pt x="12297" y="5488"/>
                                    </a:lnTo>
                                    <a:lnTo>
                                      <a:pt x="12297" y="5660"/>
                                    </a:lnTo>
                                    <a:lnTo>
                                      <a:pt x="12207" y="5660"/>
                                    </a:lnTo>
                                    <a:lnTo>
                                      <a:pt x="12207" y="5832"/>
                                    </a:lnTo>
                                    <a:lnTo>
                                      <a:pt x="12297" y="5908"/>
                                    </a:lnTo>
                                    <a:lnTo>
                                      <a:pt x="12297" y="6329"/>
                                    </a:lnTo>
                                    <a:lnTo>
                                      <a:pt x="12050" y="6329"/>
                                    </a:lnTo>
                                    <a:lnTo>
                                      <a:pt x="12140" y="6329"/>
                                    </a:lnTo>
                                    <a:lnTo>
                                      <a:pt x="12140" y="6272"/>
                                    </a:lnTo>
                                    <a:lnTo>
                                      <a:pt x="11982" y="6272"/>
                                    </a:lnTo>
                                    <a:lnTo>
                                      <a:pt x="12500" y="6272"/>
                                    </a:lnTo>
                                    <a:lnTo>
                                      <a:pt x="12432" y="6272"/>
                                    </a:lnTo>
                                    <a:lnTo>
                                      <a:pt x="12500" y="6272"/>
                                    </a:lnTo>
                                    <a:lnTo>
                                      <a:pt x="12342" y="6272"/>
                                    </a:lnTo>
                                    <a:lnTo>
                                      <a:pt x="12342" y="6176"/>
                                    </a:lnTo>
                                    <a:lnTo>
                                      <a:pt x="12342" y="6061"/>
                                    </a:lnTo>
                                    <a:lnTo>
                                      <a:pt x="12342" y="6367"/>
                                    </a:lnTo>
                                    <a:lnTo>
                                      <a:pt x="12207" y="6367"/>
                                    </a:lnTo>
                                    <a:lnTo>
                                      <a:pt x="12297" y="6367"/>
                                    </a:lnTo>
                                    <a:lnTo>
                                      <a:pt x="12342" y="6329"/>
                                    </a:lnTo>
                                    <a:lnTo>
                                      <a:pt x="12342" y="6272"/>
                                    </a:lnTo>
                                    <a:lnTo>
                                      <a:pt x="12342" y="6444"/>
                                    </a:lnTo>
                                    <a:lnTo>
                                      <a:pt x="12140" y="6444"/>
                                    </a:lnTo>
                                    <a:lnTo>
                                      <a:pt x="12297" y="6329"/>
                                    </a:lnTo>
                                    <a:lnTo>
                                      <a:pt x="12297" y="6023"/>
                                    </a:lnTo>
                                    <a:lnTo>
                                      <a:pt x="12297" y="6329"/>
                                    </a:lnTo>
                                    <a:lnTo>
                                      <a:pt x="12207" y="6444"/>
                                    </a:lnTo>
                                    <a:lnTo>
                                      <a:pt x="12207" y="6329"/>
                                    </a:lnTo>
                                    <a:lnTo>
                                      <a:pt x="12207" y="6367"/>
                                    </a:lnTo>
                                    <a:lnTo>
                                      <a:pt x="12207" y="6023"/>
                                    </a:lnTo>
                                    <a:lnTo>
                                      <a:pt x="12207" y="6577"/>
                                    </a:lnTo>
                                    <a:lnTo>
                                      <a:pt x="12207" y="6444"/>
                                    </a:lnTo>
                                    <a:lnTo>
                                      <a:pt x="12050" y="6444"/>
                                    </a:lnTo>
                                    <a:lnTo>
                                      <a:pt x="12050" y="6482"/>
                                    </a:lnTo>
                                    <a:lnTo>
                                      <a:pt x="11982" y="6577"/>
                                    </a:lnTo>
                                    <a:lnTo>
                                      <a:pt x="12050" y="6635"/>
                                    </a:lnTo>
                                    <a:lnTo>
                                      <a:pt x="12050" y="7400"/>
                                    </a:lnTo>
                                    <a:lnTo>
                                      <a:pt x="11982" y="7553"/>
                                    </a:lnTo>
                                    <a:lnTo>
                                      <a:pt x="11892" y="7591"/>
                                    </a:lnTo>
                                    <a:lnTo>
                                      <a:pt x="11892" y="7706"/>
                                    </a:lnTo>
                                    <a:lnTo>
                                      <a:pt x="11824" y="7706"/>
                                    </a:lnTo>
                                    <a:lnTo>
                                      <a:pt x="11824" y="7782"/>
                                    </a:lnTo>
                                    <a:lnTo>
                                      <a:pt x="11892" y="7782"/>
                                    </a:lnTo>
                                    <a:lnTo>
                                      <a:pt x="11892" y="7859"/>
                                    </a:lnTo>
                                    <a:lnTo>
                                      <a:pt x="11824" y="7782"/>
                                    </a:lnTo>
                                    <a:lnTo>
                                      <a:pt x="11644" y="7782"/>
                                    </a:lnTo>
                                    <a:lnTo>
                                      <a:pt x="11644" y="7859"/>
                                    </a:lnTo>
                                    <a:lnTo>
                                      <a:pt x="11509" y="7859"/>
                                    </a:lnTo>
                                    <a:lnTo>
                                      <a:pt x="11441" y="7897"/>
                                    </a:lnTo>
                                    <a:lnTo>
                                      <a:pt x="11441" y="8011"/>
                                    </a:lnTo>
                                    <a:lnTo>
                                      <a:pt x="11329" y="8050"/>
                                    </a:lnTo>
                                    <a:lnTo>
                                      <a:pt x="11284" y="8050"/>
                                    </a:lnTo>
                                    <a:lnTo>
                                      <a:pt x="11284" y="8126"/>
                                    </a:lnTo>
                                    <a:lnTo>
                                      <a:pt x="11194" y="8260"/>
                                    </a:lnTo>
                                    <a:lnTo>
                                      <a:pt x="10946" y="8260"/>
                                    </a:lnTo>
                                    <a:lnTo>
                                      <a:pt x="10946" y="8317"/>
                                    </a:lnTo>
                                    <a:lnTo>
                                      <a:pt x="10788" y="8317"/>
                                    </a:lnTo>
                                    <a:lnTo>
                                      <a:pt x="10856" y="8317"/>
                                    </a:lnTo>
                                    <a:lnTo>
                                      <a:pt x="10856" y="8662"/>
                                    </a:lnTo>
                                    <a:lnTo>
                                      <a:pt x="10743" y="8662"/>
                                    </a:lnTo>
                                    <a:lnTo>
                                      <a:pt x="10743" y="8776"/>
                                    </a:lnTo>
                                    <a:lnTo>
                                      <a:pt x="10743" y="8872"/>
                                    </a:lnTo>
                                    <a:lnTo>
                                      <a:pt x="10586" y="8872"/>
                                    </a:lnTo>
                                    <a:lnTo>
                                      <a:pt x="10586" y="8929"/>
                                    </a:lnTo>
                                    <a:lnTo>
                                      <a:pt x="10428" y="8929"/>
                                    </a:lnTo>
                                    <a:lnTo>
                                      <a:pt x="10428" y="8967"/>
                                    </a:lnTo>
                                    <a:lnTo>
                                      <a:pt x="10338" y="8967"/>
                                    </a:lnTo>
                                    <a:lnTo>
                                      <a:pt x="10338" y="9197"/>
                                    </a:lnTo>
                                    <a:lnTo>
                                      <a:pt x="10180" y="9197"/>
                                    </a:lnTo>
                                    <a:lnTo>
                                      <a:pt x="10180" y="9273"/>
                                    </a:lnTo>
                                    <a:lnTo>
                                      <a:pt x="10090" y="9273"/>
                                    </a:lnTo>
                                    <a:lnTo>
                                      <a:pt x="10090" y="9331"/>
                                    </a:lnTo>
                                    <a:lnTo>
                                      <a:pt x="10000" y="9331"/>
                                    </a:lnTo>
                                    <a:lnTo>
                                      <a:pt x="9932" y="9388"/>
                                    </a:lnTo>
                                    <a:lnTo>
                                      <a:pt x="9887" y="9446"/>
                                    </a:lnTo>
                                    <a:lnTo>
                                      <a:pt x="9797" y="9446"/>
                                    </a:lnTo>
                                    <a:lnTo>
                                      <a:pt x="9730" y="9503"/>
                                    </a:lnTo>
                                    <a:lnTo>
                                      <a:pt x="9662" y="9503"/>
                                    </a:lnTo>
                                    <a:lnTo>
                                      <a:pt x="9662" y="9579"/>
                                    </a:lnTo>
                                    <a:lnTo>
                                      <a:pt x="9550" y="9579"/>
                                    </a:lnTo>
                                    <a:lnTo>
                                      <a:pt x="9482" y="9694"/>
                                    </a:lnTo>
                                    <a:lnTo>
                                      <a:pt x="9302" y="9694"/>
                                    </a:lnTo>
                                    <a:lnTo>
                                      <a:pt x="9167" y="9885"/>
                                    </a:lnTo>
                                    <a:lnTo>
                                      <a:pt x="9099" y="9885"/>
                                    </a:lnTo>
                                    <a:lnTo>
                                      <a:pt x="8851" y="9885"/>
                                    </a:lnTo>
                                    <a:lnTo>
                                      <a:pt x="8784" y="9943"/>
                                    </a:lnTo>
                                    <a:lnTo>
                                      <a:pt x="8784" y="10000"/>
                                    </a:lnTo>
                                    <a:lnTo>
                                      <a:pt x="8221" y="10000"/>
                                    </a:lnTo>
                                    <a:lnTo>
                                      <a:pt x="8176" y="10057"/>
                                    </a:lnTo>
                                    <a:lnTo>
                                      <a:pt x="8086" y="10057"/>
                                    </a:lnTo>
                                    <a:lnTo>
                                      <a:pt x="8086" y="10115"/>
                                    </a:lnTo>
                                    <a:lnTo>
                                      <a:pt x="7838" y="10115"/>
                                    </a:lnTo>
                                    <a:lnTo>
                                      <a:pt x="7658" y="10115"/>
                                    </a:lnTo>
                                    <a:lnTo>
                                      <a:pt x="7613" y="10153"/>
                                    </a:lnTo>
                                    <a:lnTo>
                                      <a:pt x="7410" y="10153"/>
                                    </a:lnTo>
                                    <a:lnTo>
                                      <a:pt x="7230" y="10115"/>
                                    </a:lnTo>
                                    <a:lnTo>
                                      <a:pt x="6284" y="10115"/>
                                    </a:lnTo>
                                    <a:lnTo>
                                      <a:pt x="5968" y="10115"/>
                                    </a:lnTo>
                                    <a:lnTo>
                                      <a:pt x="5923" y="10115"/>
                                    </a:lnTo>
                                    <a:lnTo>
                                      <a:pt x="4977" y="10115"/>
                                    </a:lnTo>
                                    <a:lnTo>
                                      <a:pt x="5158" y="10115"/>
                                    </a:lnTo>
                                    <a:lnTo>
                                      <a:pt x="5158" y="10554"/>
                                    </a:lnTo>
                                    <a:lnTo>
                                      <a:pt x="5180" y="10612"/>
                                    </a:lnTo>
                                    <a:lnTo>
                                      <a:pt x="5158" y="10669"/>
                                    </a:lnTo>
                                    <a:lnTo>
                                      <a:pt x="5158" y="10765"/>
                                    </a:lnTo>
                                    <a:lnTo>
                                      <a:pt x="5158" y="10860"/>
                                    </a:lnTo>
                                    <a:lnTo>
                                      <a:pt x="5158" y="10918"/>
                                    </a:lnTo>
                                    <a:lnTo>
                                      <a:pt x="5068" y="10918"/>
                                    </a:lnTo>
                                    <a:lnTo>
                                      <a:pt x="5068" y="10975"/>
                                    </a:lnTo>
                                    <a:lnTo>
                                      <a:pt x="4977" y="10975"/>
                                    </a:lnTo>
                                    <a:lnTo>
                                      <a:pt x="4977" y="11033"/>
                                    </a:lnTo>
                                    <a:lnTo>
                                      <a:pt x="4887" y="11033"/>
                                    </a:lnTo>
                                    <a:lnTo>
                                      <a:pt x="4797" y="11033"/>
                                    </a:lnTo>
                                    <a:lnTo>
                                      <a:pt x="4797" y="11071"/>
                                    </a:lnTo>
                                    <a:lnTo>
                                      <a:pt x="4797" y="11033"/>
                                    </a:lnTo>
                                    <a:lnTo>
                                      <a:pt x="4887" y="11033"/>
                                    </a:lnTo>
                                    <a:lnTo>
                                      <a:pt x="4887" y="10975"/>
                                    </a:lnTo>
                                    <a:lnTo>
                                      <a:pt x="5158" y="10975"/>
                                    </a:lnTo>
                                    <a:lnTo>
                                      <a:pt x="5158" y="10918"/>
                                    </a:lnTo>
                                    <a:lnTo>
                                      <a:pt x="5180" y="10765"/>
                                    </a:lnTo>
                                    <a:lnTo>
                                      <a:pt x="5180" y="10727"/>
                                    </a:lnTo>
                                    <a:lnTo>
                                      <a:pt x="5293" y="10727"/>
                                    </a:lnTo>
                                    <a:lnTo>
                                      <a:pt x="5158" y="10727"/>
                                    </a:lnTo>
                                    <a:lnTo>
                                      <a:pt x="5158" y="10669"/>
                                    </a:lnTo>
                                    <a:lnTo>
                                      <a:pt x="5068" y="10669"/>
                                    </a:lnTo>
                                    <a:lnTo>
                                      <a:pt x="4977" y="10727"/>
                                    </a:lnTo>
                                    <a:lnTo>
                                      <a:pt x="4572" y="10727"/>
                                    </a:lnTo>
                                    <a:lnTo>
                                      <a:pt x="4662" y="10727"/>
                                    </a:lnTo>
                                    <a:lnTo>
                                      <a:pt x="4572" y="10727"/>
                                    </a:lnTo>
                                    <a:lnTo>
                                      <a:pt x="4572" y="10860"/>
                                    </a:lnTo>
                                    <a:lnTo>
                                      <a:pt x="4414" y="10860"/>
                                    </a:lnTo>
                                    <a:lnTo>
                                      <a:pt x="4414" y="10918"/>
                                    </a:lnTo>
                                    <a:lnTo>
                                      <a:pt x="3514" y="10918"/>
                                    </a:lnTo>
                                    <a:lnTo>
                                      <a:pt x="2635" y="10975"/>
                                    </a:lnTo>
                                    <a:lnTo>
                                      <a:pt x="2793" y="11033"/>
                                    </a:lnTo>
                                    <a:lnTo>
                                      <a:pt x="2973" y="11033"/>
                                    </a:lnTo>
                                    <a:lnTo>
                                      <a:pt x="3018" y="11071"/>
                                    </a:lnTo>
                                    <a:lnTo>
                                      <a:pt x="3198" y="11128"/>
                                    </a:lnTo>
                                    <a:lnTo>
                                      <a:pt x="3423" y="11262"/>
                                    </a:lnTo>
                                    <a:lnTo>
                                      <a:pt x="3514" y="11434"/>
                                    </a:lnTo>
                                    <a:lnTo>
                                      <a:pt x="3514" y="11625"/>
                                    </a:lnTo>
                                    <a:lnTo>
                                      <a:pt x="3356" y="11568"/>
                                    </a:lnTo>
                                    <a:lnTo>
                                      <a:pt x="3243" y="11491"/>
                                    </a:lnTo>
                                    <a:lnTo>
                                      <a:pt x="3198" y="11491"/>
                                    </a:lnTo>
                                    <a:lnTo>
                                      <a:pt x="3198" y="11683"/>
                                    </a:lnTo>
                                    <a:lnTo>
                                      <a:pt x="3108" y="11683"/>
                                    </a:lnTo>
                                    <a:lnTo>
                                      <a:pt x="3108" y="11912"/>
                                    </a:lnTo>
                                    <a:lnTo>
                                      <a:pt x="0" y="11912"/>
                                    </a:lnTo>
                                    <a:lnTo>
                                      <a:pt x="676" y="11912"/>
                                    </a:lnTo>
                                    <a:lnTo>
                                      <a:pt x="856" y="11989"/>
                                    </a:lnTo>
                                    <a:lnTo>
                                      <a:pt x="856" y="12103"/>
                                    </a:lnTo>
                                    <a:lnTo>
                                      <a:pt x="991" y="12218"/>
                                    </a:lnTo>
                                    <a:lnTo>
                                      <a:pt x="1171" y="12218"/>
                                    </a:lnTo>
                                    <a:lnTo>
                                      <a:pt x="1239" y="12141"/>
                                    </a:lnTo>
                                    <a:lnTo>
                                      <a:pt x="1622" y="12141"/>
                                    </a:lnTo>
                                    <a:lnTo>
                                      <a:pt x="1622" y="12103"/>
                                    </a:lnTo>
                                    <a:lnTo>
                                      <a:pt x="1689" y="12103"/>
                                    </a:lnTo>
                                    <a:lnTo>
                                      <a:pt x="1622" y="12141"/>
                                    </a:lnTo>
                                    <a:lnTo>
                                      <a:pt x="2883" y="12141"/>
                                    </a:lnTo>
                                    <a:lnTo>
                                      <a:pt x="2725" y="12141"/>
                                    </a:lnTo>
                                    <a:lnTo>
                                      <a:pt x="2725" y="12294"/>
                                    </a:lnTo>
                                    <a:lnTo>
                                      <a:pt x="2635" y="12294"/>
                                    </a:lnTo>
                                    <a:lnTo>
                                      <a:pt x="2545" y="12333"/>
                                    </a:lnTo>
                                    <a:lnTo>
                                      <a:pt x="2545" y="12524"/>
                                    </a:lnTo>
                                    <a:lnTo>
                                      <a:pt x="2635" y="12524"/>
                                    </a:lnTo>
                                    <a:lnTo>
                                      <a:pt x="2635" y="12600"/>
                                    </a:lnTo>
                                    <a:lnTo>
                                      <a:pt x="2635" y="12524"/>
                                    </a:lnTo>
                                    <a:lnTo>
                                      <a:pt x="2635" y="13021"/>
                                    </a:lnTo>
                                    <a:lnTo>
                                      <a:pt x="2545" y="13021"/>
                                    </a:lnTo>
                                    <a:lnTo>
                                      <a:pt x="2545" y="13212"/>
                                    </a:lnTo>
                                    <a:lnTo>
                                      <a:pt x="2477" y="13289"/>
                                    </a:lnTo>
                                    <a:lnTo>
                                      <a:pt x="2342" y="13365"/>
                                    </a:lnTo>
                                    <a:lnTo>
                                      <a:pt x="2342" y="13480"/>
                                    </a:lnTo>
                                    <a:lnTo>
                                      <a:pt x="2342" y="13556"/>
                                    </a:lnTo>
                                    <a:lnTo>
                                      <a:pt x="2252" y="13480"/>
                                    </a:lnTo>
                                    <a:lnTo>
                                      <a:pt x="2252" y="13365"/>
                                    </a:lnTo>
                                    <a:lnTo>
                                      <a:pt x="2342" y="13365"/>
                                    </a:lnTo>
                                    <a:lnTo>
                                      <a:pt x="2342" y="13136"/>
                                    </a:lnTo>
                                    <a:lnTo>
                                      <a:pt x="2387" y="13059"/>
                                    </a:lnTo>
                                    <a:lnTo>
                                      <a:pt x="2477" y="13021"/>
                                    </a:lnTo>
                                    <a:lnTo>
                                      <a:pt x="2477" y="12524"/>
                                    </a:lnTo>
                                    <a:lnTo>
                                      <a:pt x="2545" y="12524"/>
                                    </a:lnTo>
                                    <a:lnTo>
                                      <a:pt x="2635" y="12447"/>
                                    </a:lnTo>
                                    <a:lnTo>
                                      <a:pt x="2635" y="12409"/>
                                    </a:lnTo>
                                    <a:lnTo>
                                      <a:pt x="2725" y="12294"/>
                                    </a:lnTo>
                                    <a:lnTo>
                                      <a:pt x="2793" y="12294"/>
                                    </a:lnTo>
                                    <a:lnTo>
                                      <a:pt x="2725" y="12333"/>
                                    </a:lnTo>
                                    <a:lnTo>
                                      <a:pt x="2635" y="12333"/>
                                    </a:lnTo>
                                    <a:lnTo>
                                      <a:pt x="2635" y="12409"/>
                                    </a:lnTo>
                                    <a:lnTo>
                                      <a:pt x="2477" y="12524"/>
                                    </a:lnTo>
                                    <a:lnTo>
                                      <a:pt x="2477" y="12715"/>
                                    </a:lnTo>
                                    <a:lnTo>
                                      <a:pt x="2387" y="12715"/>
                                    </a:lnTo>
                                    <a:lnTo>
                                      <a:pt x="2342" y="12753"/>
                                    </a:lnTo>
                                    <a:lnTo>
                                      <a:pt x="2342" y="13059"/>
                                    </a:lnTo>
                                    <a:lnTo>
                                      <a:pt x="2252" y="13212"/>
                                    </a:lnTo>
                                    <a:lnTo>
                                      <a:pt x="2252" y="13365"/>
                                    </a:lnTo>
                                    <a:lnTo>
                                      <a:pt x="2207" y="13423"/>
                                    </a:lnTo>
                                    <a:lnTo>
                                      <a:pt x="2207" y="13556"/>
                                    </a:lnTo>
                                    <a:lnTo>
                                      <a:pt x="2117" y="13595"/>
                                    </a:lnTo>
                                    <a:lnTo>
                                      <a:pt x="2117" y="13728"/>
                                    </a:lnTo>
                                    <a:lnTo>
                                      <a:pt x="2117" y="13786"/>
                                    </a:lnTo>
                                    <a:lnTo>
                                      <a:pt x="1779" y="13786"/>
                                    </a:lnTo>
                                    <a:lnTo>
                                      <a:pt x="1779" y="13671"/>
                                    </a:lnTo>
                                    <a:lnTo>
                                      <a:pt x="1937" y="13365"/>
                                    </a:lnTo>
                                    <a:lnTo>
                                      <a:pt x="1937" y="13021"/>
                                    </a:lnTo>
                                    <a:lnTo>
                                      <a:pt x="1937" y="13671"/>
                                    </a:lnTo>
                                    <a:lnTo>
                                      <a:pt x="1937" y="13786"/>
                                    </a:lnTo>
                                    <a:lnTo>
                                      <a:pt x="1869" y="13786"/>
                                    </a:lnTo>
                                    <a:lnTo>
                                      <a:pt x="1937" y="13786"/>
                                    </a:lnTo>
                                    <a:lnTo>
                                      <a:pt x="1937" y="14398"/>
                                    </a:lnTo>
                                    <a:lnTo>
                                      <a:pt x="1869" y="14512"/>
                                    </a:lnTo>
                                    <a:lnTo>
                                      <a:pt x="1779" y="14589"/>
                                    </a:lnTo>
                                    <a:lnTo>
                                      <a:pt x="1779" y="14761"/>
                                    </a:lnTo>
                                    <a:lnTo>
                                      <a:pt x="1869" y="14818"/>
                                    </a:lnTo>
                                    <a:lnTo>
                                      <a:pt x="1869" y="15105"/>
                                    </a:lnTo>
                                    <a:lnTo>
                                      <a:pt x="1937" y="15201"/>
                                    </a:lnTo>
                                    <a:lnTo>
                                      <a:pt x="1937" y="15239"/>
                                    </a:lnTo>
                                    <a:lnTo>
                                      <a:pt x="1937" y="15296"/>
                                    </a:lnTo>
                                    <a:lnTo>
                                      <a:pt x="1937" y="15526"/>
                                    </a:lnTo>
                                    <a:lnTo>
                                      <a:pt x="2005" y="15583"/>
                                    </a:lnTo>
                                    <a:lnTo>
                                      <a:pt x="1937" y="15583"/>
                                    </a:lnTo>
                                    <a:lnTo>
                                      <a:pt x="1779" y="15755"/>
                                    </a:lnTo>
                                    <a:lnTo>
                                      <a:pt x="1937" y="15755"/>
                                    </a:lnTo>
                                    <a:lnTo>
                                      <a:pt x="2117" y="15755"/>
                                    </a:lnTo>
                                    <a:lnTo>
                                      <a:pt x="1779" y="15755"/>
                                    </a:lnTo>
                                    <a:lnTo>
                                      <a:pt x="2117" y="15755"/>
                                    </a:lnTo>
                                    <a:lnTo>
                                      <a:pt x="1937" y="15755"/>
                                    </a:lnTo>
                                    <a:lnTo>
                                      <a:pt x="1937" y="15832"/>
                                    </a:lnTo>
                                    <a:lnTo>
                                      <a:pt x="1937" y="16061"/>
                                    </a:lnTo>
                                    <a:lnTo>
                                      <a:pt x="1937" y="16195"/>
                                    </a:lnTo>
                                    <a:lnTo>
                                      <a:pt x="1937" y="16616"/>
                                    </a:lnTo>
                                    <a:lnTo>
                                      <a:pt x="2005" y="16673"/>
                                    </a:lnTo>
                                    <a:lnTo>
                                      <a:pt x="2117" y="16807"/>
                                    </a:lnTo>
                                    <a:lnTo>
                                      <a:pt x="2117" y="17132"/>
                                    </a:lnTo>
                                    <a:lnTo>
                                      <a:pt x="2207" y="17285"/>
                                    </a:lnTo>
                                    <a:lnTo>
                                      <a:pt x="2342" y="17419"/>
                                    </a:lnTo>
                                    <a:lnTo>
                                      <a:pt x="2342" y="17514"/>
                                    </a:lnTo>
                                    <a:lnTo>
                                      <a:pt x="2342" y="17572"/>
                                    </a:lnTo>
                                    <a:lnTo>
                                      <a:pt x="2387" y="17572"/>
                                    </a:lnTo>
                                    <a:lnTo>
                                      <a:pt x="2387" y="17706"/>
                                    </a:lnTo>
                                    <a:lnTo>
                                      <a:pt x="2477" y="17744"/>
                                    </a:lnTo>
                                    <a:lnTo>
                                      <a:pt x="3356" y="17744"/>
                                    </a:lnTo>
                                    <a:lnTo>
                                      <a:pt x="3108" y="17744"/>
                                    </a:lnTo>
                                    <a:lnTo>
                                      <a:pt x="2545" y="17744"/>
                                    </a:lnTo>
                                    <a:lnTo>
                                      <a:pt x="2973" y="17744"/>
                                    </a:lnTo>
                                    <a:lnTo>
                                      <a:pt x="2477" y="17744"/>
                                    </a:lnTo>
                                    <a:lnTo>
                                      <a:pt x="2725" y="17973"/>
                                    </a:lnTo>
                                    <a:lnTo>
                                      <a:pt x="2725" y="18050"/>
                                    </a:lnTo>
                                    <a:lnTo>
                                      <a:pt x="2793" y="18279"/>
                                    </a:lnTo>
                                    <a:lnTo>
                                      <a:pt x="2793" y="18432"/>
                                    </a:lnTo>
                                    <a:lnTo>
                                      <a:pt x="2883" y="18432"/>
                                    </a:lnTo>
                                    <a:lnTo>
                                      <a:pt x="3018" y="18432"/>
                                    </a:lnTo>
                                    <a:lnTo>
                                      <a:pt x="3018" y="18470"/>
                                    </a:lnTo>
                                    <a:lnTo>
                                      <a:pt x="3018" y="18585"/>
                                    </a:lnTo>
                                    <a:lnTo>
                                      <a:pt x="3198" y="18891"/>
                                    </a:lnTo>
                                    <a:lnTo>
                                      <a:pt x="3356" y="19120"/>
                                    </a:lnTo>
                                    <a:lnTo>
                                      <a:pt x="3423" y="19120"/>
                                    </a:lnTo>
                                    <a:lnTo>
                                      <a:pt x="3514" y="19273"/>
                                    </a:lnTo>
                                    <a:lnTo>
                                      <a:pt x="3559" y="19273"/>
                                    </a:lnTo>
                                    <a:lnTo>
                                      <a:pt x="3784" y="19273"/>
                                    </a:lnTo>
                                    <a:lnTo>
                                      <a:pt x="3784" y="19197"/>
                                    </a:lnTo>
                                    <a:lnTo>
                                      <a:pt x="3874" y="19120"/>
                                    </a:lnTo>
                                    <a:lnTo>
                                      <a:pt x="3874" y="19044"/>
                                    </a:lnTo>
                                    <a:lnTo>
                                      <a:pt x="3964" y="19044"/>
                                    </a:lnTo>
                                    <a:lnTo>
                                      <a:pt x="3964" y="18815"/>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31" name="Freeform 15575"/>
                            <wps:cNvSpPr>
                              <a:spLocks/>
                            </wps:cNvSpPr>
                            <wps:spPr bwMode="auto">
                              <a:xfrm>
                                <a:off x="4543" y="494"/>
                                <a:ext cx="394" cy="183"/>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9645" y="16612"/>
                                    </a:moveTo>
                                    <a:lnTo>
                                      <a:pt x="9645" y="16284"/>
                                    </a:lnTo>
                                    <a:lnTo>
                                      <a:pt x="9797" y="16284"/>
                                    </a:lnTo>
                                    <a:lnTo>
                                      <a:pt x="9797" y="15847"/>
                                    </a:lnTo>
                                    <a:lnTo>
                                      <a:pt x="10000" y="15410"/>
                                    </a:lnTo>
                                    <a:lnTo>
                                      <a:pt x="10000" y="15082"/>
                                    </a:lnTo>
                                    <a:lnTo>
                                      <a:pt x="10152" y="15082"/>
                                    </a:lnTo>
                                    <a:lnTo>
                                      <a:pt x="10305" y="14863"/>
                                    </a:lnTo>
                                    <a:lnTo>
                                      <a:pt x="10305" y="14098"/>
                                    </a:lnTo>
                                    <a:lnTo>
                                      <a:pt x="10305" y="13770"/>
                                    </a:lnTo>
                                    <a:lnTo>
                                      <a:pt x="10457" y="13333"/>
                                    </a:lnTo>
                                    <a:lnTo>
                                      <a:pt x="10711" y="13115"/>
                                    </a:lnTo>
                                    <a:lnTo>
                                      <a:pt x="10711" y="12787"/>
                                    </a:lnTo>
                                    <a:lnTo>
                                      <a:pt x="11015" y="12350"/>
                                    </a:lnTo>
                                    <a:lnTo>
                                      <a:pt x="11421" y="12022"/>
                                    </a:lnTo>
                                    <a:lnTo>
                                      <a:pt x="11421" y="11585"/>
                                    </a:lnTo>
                                    <a:lnTo>
                                      <a:pt x="11726" y="11585"/>
                                    </a:lnTo>
                                    <a:lnTo>
                                      <a:pt x="11726" y="11038"/>
                                    </a:lnTo>
                                    <a:lnTo>
                                      <a:pt x="11878" y="11038"/>
                                    </a:lnTo>
                                    <a:lnTo>
                                      <a:pt x="12284" y="10601"/>
                                    </a:lnTo>
                                    <a:lnTo>
                                      <a:pt x="12437" y="10601"/>
                                    </a:lnTo>
                                    <a:lnTo>
                                      <a:pt x="12640" y="10273"/>
                                    </a:lnTo>
                                    <a:lnTo>
                                      <a:pt x="12893" y="9399"/>
                                    </a:lnTo>
                                    <a:lnTo>
                                      <a:pt x="13096" y="9399"/>
                                    </a:lnTo>
                                    <a:lnTo>
                                      <a:pt x="13503" y="8962"/>
                                    </a:lnTo>
                                    <a:lnTo>
                                      <a:pt x="13706" y="8634"/>
                                    </a:lnTo>
                                    <a:lnTo>
                                      <a:pt x="13858" y="8634"/>
                                    </a:lnTo>
                                    <a:lnTo>
                                      <a:pt x="14010" y="8415"/>
                                    </a:lnTo>
                                    <a:lnTo>
                                      <a:pt x="14365" y="8415"/>
                                    </a:lnTo>
                                    <a:lnTo>
                                      <a:pt x="14365" y="7650"/>
                                    </a:lnTo>
                                    <a:lnTo>
                                      <a:pt x="15076" y="7650"/>
                                    </a:lnTo>
                                    <a:lnTo>
                                      <a:pt x="15228" y="7213"/>
                                    </a:lnTo>
                                    <a:lnTo>
                                      <a:pt x="15584" y="7213"/>
                                    </a:lnTo>
                                    <a:lnTo>
                                      <a:pt x="15584" y="6667"/>
                                    </a:lnTo>
                                    <a:lnTo>
                                      <a:pt x="15736" y="6667"/>
                                    </a:lnTo>
                                    <a:lnTo>
                                      <a:pt x="15736" y="6230"/>
                                    </a:lnTo>
                                    <a:lnTo>
                                      <a:pt x="15939" y="6230"/>
                                    </a:lnTo>
                                    <a:lnTo>
                                      <a:pt x="15939" y="5902"/>
                                    </a:lnTo>
                                    <a:lnTo>
                                      <a:pt x="16244" y="5902"/>
                                    </a:lnTo>
                                    <a:lnTo>
                                      <a:pt x="16497" y="5902"/>
                                    </a:lnTo>
                                    <a:lnTo>
                                      <a:pt x="16650" y="5137"/>
                                    </a:lnTo>
                                    <a:lnTo>
                                      <a:pt x="17005" y="5137"/>
                                    </a:lnTo>
                                    <a:lnTo>
                                      <a:pt x="17005" y="4918"/>
                                    </a:lnTo>
                                    <a:lnTo>
                                      <a:pt x="17360" y="4918"/>
                                    </a:lnTo>
                                    <a:lnTo>
                                      <a:pt x="17462" y="4481"/>
                                    </a:lnTo>
                                    <a:lnTo>
                                      <a:pt x="17919" y="4481"/>
                                    </a:lnTo>
                                    <a:lnTo>
                                      <a:pt x="17919" y="4153"/>
                                    </a:lnTo>
                                    <a:lnTo>
                                      <a:pt x="18528" y="4153"/>
                                    </a:lnTo>
                                    <a:lnTo>
                                      <a:pt x="18731" y="3716"/>
                                    </a:lnTo>
                                    <a:lnTo>
                                      <a:pt x="18883" y="3716"/>
                                    </a:lnTo>
                                    <a:lnTo>
                                      <a:pt x="19239" y="3716"/>
                                    </a:lnTo>
                                    <a:lnTo>
                                      <a:pt x="19442" y="3388"/>
                                    </a:lnTo>
                                    <a:lnTo>
                                      <a:pt x="19645" y="3388"/>
                                    </a:lnTo>
                                    <a:lnTo>
                                      <a:pt x="19746" y="3169"/>
                                    </a:lnTo>
                                    <a:lnTo>
                                      <a:pt x="19746" y="2842"/>
                                    </a:lnTo>
                                    <a:lnTo>
                                      <a:pt x="19949" y="2842"/>
                                    </a:lnTo>
                                    <a:lnTo>
                                      <a:pt x="19949" y="219"/>
                                    </a:lnTo>
                                    <a:lnTo>
                                      <a:pt x="19746" y="219"/>
                                    </a:lnTo>
                                    <a:lnTo>
                                      <a:pt x="19746" y="0"/>
                                    </a:lnTo>
                                    <a:lnTo>
                                      <a:pt x="19746" y="1530"/>
                                    </a:lnTo>
                                    <a:lnTo>
                                      <a:pt x="19239" y="1530"/>
                                    </a:lnTo>
                                    <a:lnTo>
                                      <a:pt x="19086" y="1749"/>
                                    </a:lnTo>
                                    <a:lnTo>
                                      <a:pt x="18731" y="1749"/>
                                    </a:lnTo>
                                    <a:lnTo>
                                      <a:pt x="18528" y="1967"/>
                                    </a:lnTo>
                                    <a:lnTo>
                                      <a:pt x="18020" y="1967"/>
                                    </a:lnTo>
                                    <a:lnTo>
                                      <a:pt x="17462" y="2404"/>
                                    </a:lnTo>
                                    <a:lnTo>
                                      <a:pt x="16650" y="2404"/>
                                    </a:lnTo>
                                    <a:lnTo>
                                      <a:pt x="16497" y="2404"/>
                                    </a:lnTo>
                                    <a:lnTo>
                                      <a:pt x="15584" y="2404"/>
                                    </a:lnTo>
                                    <a:lnTo>
                                      <a:pt x="15431" y="2842"/>
                                    </a:lnTo>
                                    <a:lnTo>
                                      <a:pt x="15076" y="2842"/>
                                    </a:lnTo>
                                    <a:lnTo>
                                      <a:pt x="14670" y="3169"/>
                                    </a:lnTo>
                                    <a:lnTo>
                                      <a:pt x="14518" y="3169"/>
                                    </a:lnTo>
                                    <a:lnTo>
                                      <a:pt x="14365" y="3388"/>
                                    </a:lnTo>
                                    <a:lnTo>
                                      <a:pt x="14213" y="3716"/>
                                    </a:lnTo>
                                    <a:lnTo>
                                      <a:pt x="12893" y="3716"/>
                                    </a:lnTo>
                                    <a:lnTo>
                                      <a:pt x="12792" y="3716"/>
                                    </a:lnTo>
                                    <a:lnTo>
                                      <a:pt x="11574" y="3716"/>
                                    </a:lnTo>
                                    <a:lnTo>
                                      <a:pt x="11168" y="4153"/>
                                    </a:lnTo>
                                    <a:lnTo>
                                      <a:pt x="11015" y="4153"/>
                                    </a:lnTo>
                                    <a:lnTo>
                                      <a:pt x="11015" y="4481"/>
                                    </a:lnTo>
                                    <a:lnTo>
                                      <a:pt x="10863" y="5137"/>
                                    </a:lnTo>
                                    <a:lnTo>
                                      <a:pt x="10711" y="5464"/>
                                    </a:lnTo>
                                    <a:lnTo>
                                      <a:pt x="10711" y="5902"/>
                                    </a:lnTo>
                                    <a:lnTo>
                                      <a:pt x="10457" y="5902"/>
                                    </a:lnTo>
                                    <a:lnTo>
                                      <a:pt x="10305" y="6230"/>
                                    </a:lnTo>
                                    <a:lnTo>
                                      <a:pt x="10152" y="6885"/>
                                    </a:lnTo>
                                    <a:lnTo>
                                      <a:pt x="9797" y="7650"/>
                                    </a:lnTo>
                                    <a:lnTo>
                                      <a:pt x="9645" y="7650"/>
                                    </a:lnTo>
                                    <a:lnTo>
                                      <a:pt x="9543" y="8415"/>
                                    </a:lnTo>
                                    <a:lnTo>
                                      <a:pt x="9239" y="8634"/>
                                    </a:lnTo>
                                    <a:lnTo>
                                      <a:pt x="9239" y="8962"/>
                                    </a:lnTo>
                                    <a:lnTo>
                                      <a:pt x="9137" y="8962"/>
                                    </a:lnTo>
                                    <a:lnTo>
                                      <a:pt x="8883" y="8962"/>
                                    </a:lnTo>
                                    <a:lnTo>
                                      <a:pt x="8883" y="9399"/>
                                    </a:lnTo>
                                    <a:lnTo>
                                      <a:pt x="8883" y="9727"/>
                                    </a:lnTo>
                                    <a:lnTo>
                                      <a:pt x="8731" y="10164"/>
                                    </a:lnTo>
                                    <a:lnTo>
                                      <a:pt x="8731" y="11038"/>
                                    </a:lnTo>
                                    <a:lnTo>
                                      <a:pt x="8426" y="11585"/>
                                    </a:lnTo>
                                    <a:lnTo>
                                      <a:pt x="8223" y="11585"/>
                                    </a:lnTo>
                                    <a:lnTo>
                                      <a:pt x="8071" y="12022"/>
                                    </a:lnTo>
                                    <a:lnTo>
                                      <a:pt x="7919" y="12022"/>
                                    </a:lnTo>
                                    <a:lnTo>
                                      <a:pt x="7919" y="12350"/>
                                    </a:lnTo>
                                    <a:lnTo>
                                      <a:pt x="7614" y="12350"/>
                                    </a:lnTo>
                                    <a:lnTo>
                                      <a:pt x="7360" y="12787"/>
                                    </a:lnTo>
                                    <a:lnTo>
                                      <a:pt x="7208" y="12787"/>
                                    </a:lnTo>
                                    <a:lnTo>
                                      <a:pt x="7208" y="13115"/>
                                    </a:lnTo>
                                    <a:lnTo>
                                      <a:pt x="7005" y="13115"/>
                                    </a:lnTo>
                                    <a:lnTo>
                                      <a:pt x="6802" y="13333"/>
                                    </a:lnTo>
                                    <a:lnTo>
                                      <a:pt x="6701" y="13333"/>
                                    </a:lnTo>
                                    <a:lnTo>
                                      <a:pt x="6497" y="13770"/>
                                    </a:lnTo>
                                    <a:lnTo>
                                      <a:pt x="6294" y="13770"/>
                                    </a:lnTo>
                                    <a:lnTo>
                                      <a:pt x="6142" y="13770"/>
                                    </a:lnTo>
                                    <a:lnTo>
                                      <a:pt x="6142" y="15082"/>
                                    </a:lnTo>
                                    <a:lnTo>
                                      <a:pt x="5939" y="15082"/>
                                    </a:lnTo>
                                    <a:lnTo>
                                      <a:pt x="5939" y="15847"/>
                                    </a:lnTo>
                                    <a:lnTo>
                                      <a:pt x="3858" y="15847"/>
                                    </a:lnTo>
                                    <a:lnTo>
                                      <a:pt x="0" y="16284"/>
                                    </a:lnTo>
                                    <a:lnTo>
                                      <a:pt x="355" y="16831"/>
                                    </a:lnTo>
                                    <a:lnTo>
                                      <a:pt x="711" y="17158"/>
                                    </a:lnTo>
                                    <a:lnTo>
                                      <a:pt x="1066" y="17158"/>
                                    </a:lnTo>
                                    <a:lnTo>
                                      <a:pt x="1066" y="16831"/>
                                    </a:lnTo>
                                    <a:lnTo>
                                      <a:pt x="4416" y="16831"/>
                                    </a:lnTo>
                                    <a:lnTo>
                                      <a:pt x="4416" y="17158"/>
                                    </a:lnTo>
                                    <a:lnTo>
                                      <a:pt x="5330" y="17158"/>
                                    </a:lnTo>
                                    <a:lnTo>
                                      <a:pt x="5482" y="17486"/>
                                    </a:lnTo>
                                    <a:lnTo>
                                      <a:pt x="5584" y="17158"/>
                                    </a:lnTo>
                                    <a:lnTo>
                                      <a:pt x="6142" y="17158"/>
                                    </a:lnTo>
                                    <a:lnTo>
                                      <a:pt x="6294" y="16831"/>
                                    </a:lnTo>
                                    <a:lnTo>
                                      <a:pt x="7360" y="16831"/>
                                    </a:lnTo>
                                    <a:lnTo>
                                      <a:pt x="7614" y="17486"/>
                                    </a:lnTo>
                                    <a:lnTo>
                                      <a:pt x="7716" y="17486"/>
                                    </a:lnTo>
                                    <a:lnTo>
                                      <a:pt x="8071" y="18470"/>
                                    </a:lnTo>
                                    <a:lnTo>
                                      <a:pt x="8071" y="18907"/>
                                    </a:lnTo>
                                    <a:lnTo>
                                      <a:pt x="8223" y="19235"/>
                                    </a:lnTo>
                                    <a:lnTo>
                                      <a:pt x="8731" y="19235"/>
                                    </a:lnTo>
                                    <a:lnTo>
                                      <a:pt x="8731" y="19891"/>
                                    </a:lnTo>
                                    <a:lnTo>
                                      <a:pt x="9137" y="19891"/>
                                    </a:lnTo>
                                    <a:lnTo>
                                      <a:pt x="9239" y="19781"/>
                                    </a:lnTo>
                                    <a:lnTo>
                                      <a:pt x="9543" y="19781"/>
                                    </a:lnTo>
                                    <a:lnTo>
                                      <a:pt x="9543" y="19235"/>
                                    </a:lnTo>
                                    <a:lnTo>
                                      <a:pt x="9543" y="18142"/>
                                    </a:lnTo>
                                    <a:lnTo>
                                      <a:pt x="9645" y="18142"/>
                                    </a:lnTo>
                                    <a:lnTo>
                                      <a:pt x="9645" y="18033"/>
                                    </a:lnTo>
                                    <a:lnTo>
                                      <a:pt x="9797" y="18033"/>
                                    </a:lnTo>
                                    <a:lnTo>
                                      <a:pt x="9797" y="17486"/>
                                    </a:lnTo>
                                    <a:lnTo>
                                      <a:pt x="9645" y="16612"/>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32" name="Oval 15576"/>
                            <wps:cNvSpPr>
                              <a:spLocks noChangeArrowheads="1"/>
                            </wps:cNvSpPr>
                            <wps:spPr bwMode="auto">
                              <a:xfrm>
                                <a:off x="4774" y="564"/>
                                <a:ext cx="542" cy="389"/>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33" name="Oval 15577"/>
                            <wps:cNvSpPr>
                              <a:spLocks noChangeArrowheads="1"/>
                            </wps:cNvSpPr>
                            <wps:spPr bwMode="auto">
                              <a:xfrm>
                                <a:off x="4536" y="40"/>
                                <a:ext cx="489" cy="52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7534" name="Rectangle 15578"/>
                            <wps:cNvSpPr>
                              <a:spLocks noChangeArrowheads="1"/>
                            </wps:cNvSpPr>
                            <wps:spPr bwMode="auto">
                              <a:xfrm>
                                <a:off x="5434" y="606"/>
                                <a:ext cx="77" cy="1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7535" name="Rectangle 15579"/>
                          <wps:cNvSpPr>
                            <a:spLocks noChangeArrowheads="1"/>
                          </wps:cNvSpPr>
                          <wps:spPr bwMode="auto">
                            <a:xfrm>
                              <a:off x="7076" y="16232"/>
                              <a:ext cx="2365" cy="107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grpSp>
                        <wpg:cNvPr id="7536" name="Group 15580"/>
                        <wpg:cNvGrpSpPr>
                          <a:grpSpLocks/>
                        </wpg:cNvGrpSpPr>
                        <wpg:grpSpPr bwMode="auto">
                          <a:xfrm rot="694341">
                            <a:off x="3893" y="2322"/>
                            <a:ext cx="1066" cy="642"/>
                            <a:chOff x="3947" y="14158"/>
                            <a:chExt cx="1215" cy="702"/>
                          </a:xfrm>
                        </wpg:grpSpPr>
                        <wps:wsp>
                          <wps:cNvPr id="7537" name="Rectangle 15581"/>
                          <wps:cNvSpPr>
                            <a:spLocks noChangeArrowheads="1"/>
                          </wps:cNvSpPr>
                          <wps:spPr bwMode="auto">
                            <a:xfrm>
                              <a:off x="3980" y="14596"/>
                              <a:ext cx="122" cy="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538" name="Oval 15582"/>
                          <wps:cNvSpPr>
                            <a:spLocks noChangeArrowheads="1"/>
                          </wps:cNvSpPr>
                          <wps:spPr bwMode="auto">
                            <a:xfrm>
                              <a:off x="3947" y="14203"/>
                              <a:ext cx="1215" cy="657"/>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39" name="Freeform 15583"/>
                          <wps:cNvSpPr>
                            <a:spLocks/>
                          </wps:cNvSpPr>
                          <wps:spPr bwMode="auto">
                            <a:xfrm>
                              <a:off x="4004" y="14158"/>
                              <a:ext cx="1118" cy="580"/>
                            </a:xfrm>
                            <a:custGeom>
                              <a:avLst/>
                              <a:gdLst>
                                <a:gd name="T0" fmla="*/ 3 w 20000"/>
                                <a:gd name="T1" fmla="*/ 0 h 20000"/>
                                <a:gd name="T2" fmla="*/ 3 w 20000"/>
                                <a:gd name="T3" fmla="*/ 0 h 20000"/>
                                <a:gd name="T4" fmla="*/ 3 w 20000"/>
                                <a:gd name="T5" fmla="*/ 0 h 20000"/>
                                <a:gd name="T6" fmla="*/ 3 w 20000"/>
                                <a:gd name="T7" fmla="*/ 0 h 20000"/>
                                <a:gd name="T8" fmla="*/ 3 w 20000"/>
                                <a:gd name="T9" fmla="*/ 0 h 20000"/>
                                <a:gd name="T10" fmla="*/ 3 w 20000"/>
                                <a:gd name="T11" fmla="*/ 0 h 20000"/>
                                <a:gd name="T12" fmla="*/ 3 w 20000"/>
                                <a:gd name="T13" fmla="*/ 0 h 20000"/>
                                <a:gd name="T14" fmla="*/ 3 w 20000"/>
                                <a:gd name="T15" fmla="*/ 0 h 20000"/>
                                <a:gd name="T16" fmla="*/ 3 w 20000"/>
                                <a:gd name="T17" fmla="*/ 0 h 20000"/>
                                <a:gd name="T18" fmla="*/ 3 w 20000"/>
                                <a:gd name="T19" fmla="*/ 0 h 20000"/>
                                <a:gd name="T20" fmla="*/ 3 w 20000"/>
                                <a:gd name="T21" fmla="*/ 0 h 20000"/>
                                <a:gd name="T22" fmla="*/ 3 w 20000"/>
                                <a:gd name="T23" fmla="*/ 0 h 20000"/>
                                <a:gd name="T24" fmla="*/ 3 w 20000"/>
                                <a:gd name="T25" fmla="*/ 0 h 20000"/>
                                <a:gd name="T26" fmla="*/ 3 w 20000"/>
                                <a:gd name="T27" fmla="*/ 0 h 20000"/>
                                <a:gd name="T28" fmla="*/ 3 w 20000"/>
                                <a:gd name="T29" fmla="*/ 0 h 20000"/>
                                <a:gd name="T30" fmla="*/ 3 w 20000"/>
                                <a:gd name="T31" fmla="*/ 0 h 20000"/>
                                <a:gd name="T32" fmla="*/ 2 w 20000"/>
                                <a:gd name="T33" fmla="*/ 0 h 20000"/>
                                <a:gd name="T34" fmla="*/ 2 w 20000"/>
                                <a:gd name="T35" fmla="*/ 0 h 20000"/>
                                <a:gd name="T36" fmla="*/ 2 w 20000"/>
                                <a:gd name="T37" fmla="*/ 0 h 20000"/>
                                <a:gd name="T38" fmla="*/ 2 w 20000"/>
                                <a:gd name="T39" fmla="*/ 0 h 20000"/>
                                <a:gd name="T40" fmla="*/ 1 w 20000"/>
                                <a:gd name="T41" fmla="*/ 0 h 20000"/>
                                <a:gd name="T42" fmla="*/ 1 w 20000"/>
                                <a:gd name="T43" fmla="*/ 0 h 20000"/>
                                <a:gd name="T44" fmla="*/ 1 w 20000"/>
                                <a:gd name="T45" fmla="*/ 0 h 20000"/>
                                <a:gd name="T46" fmla="*/ 1 w 20000"/>
                                <a:gd name="T47" fmla="*/ 0 h 20000"/>
                                <a:gd name="T48" fmla="*/ 1 w 20000"/>
                                <a:gd name="T49" fmla="*/ 0 h 20000"/>
                                <a:gd name="T50" fmla="*/ 1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1 w 20000"/>
                                <a:gd name="T77" fmla="*/ 0 h 20000"/>
                                <a:gd name="T78" fmla="*/ 1 w 20000"/>
                                <a:gd name="T79" fmla="*/ 0 h 20000"/>
                                <a:gd name="T80" fmla="*/ 1 w 20000"/>
                                <a:gd name="T81" fmla="*/ 0 h 20000"/>
                                <a:gd name="T82" fmla="*/ 1 w 20000"/>
                                <a:gd name="T83" fmla="*/ 0 h 20000"/>
                                <a:gd name="T84" fmla="*/ 1 w 20000"/>
                                <a:gd name="T85" fmla="*/ 0 h 20000"/>
                                <a:gd name="T86" fmla="*/ 1 w 20000"/>
                                <a:gd name="T87" fmla="*/ 0 h 20000"/>
                                <a:gd name="T88" fmla="*/ 1 w 20000"/>
                                <a:gd name="T89" fmla="*/ 0 h 20000"/>
                                <a:gd name="T90" fmla="*/ 2 w 20000"/>
                                <a:gd name="T91" fmla="*/ 0 h 20000"/>
                                <a:gd name="T92" fmla="*/ 2 w 20000"/>
                                <a:gd name="T93" fmla="*/ 0 h 20000"/>
                                <a:gd name="T94" fmla="*/ 2 w 20000"/>
                                <a:gd name="T95" fmla="*/ 0 h 20000"/>
                                <a:gd name="T96" fmla="*/ 2 w 20000"/>
                                <a:gd name="T97" fmla="*/ 0 h 20000"/>
                                <a:gd name="T98" fmla="*/ 2 w 20000"/>
                                <a:gd name="T99" fmla="*/ 0 h 20000"/>
                                <a:gd name="T100" fmla="*/ 2 w 20000"/>
                                <a:gd name="T101" fmla="*/ 0 h 20000"/>
                                <a:gd name="T102" fmla="*/ 2 w 20000"/>
                                <a:gd name="T103" fmla="*/ 0 h 20000"/>
                                <a:gd name="T104" fmla="*/ 2 w 20000"/>
                                <a:gd name="T105" fmla="*/ 0 h 20000"/>
                                <a:gd name="T106" fmla="*/ 2 w 20000"/>
                                <a:gd name="T107" fmla="*/ 0 h 20000"/>
                                <a:gd name="T108" fmla="*/ 2 w 20000"/>
                                <a:gd name="T109" fmla="*/ 0 h 20000"/>
                                <a:gd name="T110" fmla="*/ 2 w 20000"/>
                                <a:gd name="T111" fmla="*/ 0 h 20000"/>
                                <a:gd name="T112" fmla="*/ 2 w 20000"/>
                                <a:gd name="T113" fmla="*/ 0 h 20000"/>
                                <a:gd name="T114" fmla="*/ 2 w 20000"/>
                                <a:gd name="T115" fmla="*/ 0 h 20000"/>
                                <a:gd name="T116" fmla="*/ 3 w 20000"/>
                                <a:gd name="T117" fmla="*/ 0 h 20000"/>
                                <a:gd name="T118" fmla="*/ 3 w 20000"/>
                                <a:gd name="T119" fmla="*/ 0 h 20000"/>
                                <a:gd name="T120" fmla="*/ 3 w 20000"/>
                                <a:gd name="T121" fmla="*/ 0 h 20000"/>
                                <a:gd name="T122" fmla="*/ 3 w 20000"/>
                                <a:gd name="T123" fmla="*/ 0 h 20000"/>
                                <a:gd name="T124" fmla="*/ 3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35" y="16034"/>
                                  </a:moveTo>
                                  <a:lnTo>
                                    <a:pt x="19109" y="16207"/>
                                  </a:lnTo>
                                  <a:lnTo>
                                    <a:pt x="19126" y="16092"/>
                                  </a:lnTo>
                                  <a:lnTo>
                                    <a:pt x="19297" y="15833"/>
                                  </a:lnTo>
                                  <a:lnTo>
                                    <a:pt x="19332" y="15776"/>
                                  </a:lnTo>
                                  <a:lnTo>
                                    <a:pt x="19332" y="15718"/>
                                  </a:lnTo>
                                  <a:lnTo>
                                    <a:pt x="19400" y="15718"/>
                                  </a:lnTo>
                                  <a:lnTo>
                                    <a:pt x="19400" y="15575"/>
                                  </a:lnTo>
                                  <a:lnTo>
                                    <a:pt x="19503" y="15489"/>
                                  </a:lnTo>
                                  <a:lnTo>
                                    <a:pt x="19503" y="15316"/>
                                  </a:lnTo>
                                  <a:lnTo>
                                    <a:pt x="19554" y="15316"/>
                                  </a:lnTo>
                                  <a:lnTo>
                                    <a:pt x="19554" y="15172"/>
                                  </a:lnTo>
                                  <a:lnTo>
                                    <a:pt x="19554" y="15000"/>
                                  </a:lnTo>
                                  <a:lnTo>
                                    <a:pt x="19640" y="15000"/>
                                  </a:lnTo>
                                  <a:lnTo>
                                    <a:pt x="19554" y="15000"/>
                                  </a:lnTo>
                                  <a:lnTo>
                                    <a:pt x="19554" y="14828"/>
                                  </a:lnTo>
                                  <a:lnTo>
                                    <a:pt x="19640" y="14828"/>
                                  </a:lnTo>
                                  <a:lnTo>
                                    <a:pt x="19743" y="14828"/>
                                  </a:lnTo>
                                  <a:lnTo>
                                    <a:pt x="19743" y="14540"/>
                                  </a:lnTo>
                                  <a:lnTo>
                                    <a:pt x="19811" y="14483"/>
                                  </a:lnTo>
                                  <a:lnTo>
                                    <a:pt x="19811" y="14138"/>
                                  </a:lnTo>
                                  <a:lnTo>
                                    <a:pt x="19863" y="14052"/>
                                  </a:lnTo>
                                  <a:lnTo>
                                    <a:pt x="19863" y="14023"/>
                                  </a:lnTo>
                                  <a:lnTo>
                                    <a:pt x="19931" y="13908"/>
                                  </a:lnTo>
                                  <a:lnTo>
                                    <a:pt x="19931" y="13506"/>
                                  </a:lnTo>
                                  <a:lnTo>
                                    <a:pt x="19863" y="13506"/>
                                  </a:lnTo>
                                  <a:lnTo>
                                    <a:pt x="19863" y="13391"/>
                                  </a:lnTo>
                                  <a:lnTo>
                                    <a:pt x="19931" y="13305"/>
                                  </a:lnTo>
                                  <a:lnTo>
                                    <a:pt x="19931" y="13017"/>
                                  </a:lnTo>
                                  <a:lnTo>
                                    <a:pt x="19983" y="13017"/>
                                  </a:lnTo>
                                  <a:lnTo>
                                    <a:pt x="19983" y="11897"/>
                                  </a:lnTo>
                                  <a:lnTo>
                                    <a:pt x="19931" y="11897"/>
                                  </a:lnTo>
                                  <a:lnTo>
                                    <a:pt x="19931" y="11609"/>
                                  </a:lnTo>
                                  <a:lnTo>
                                    <a:pt x="19863" y="11609"/>
                                  </a:lnTo>
                                  <a:lnTo>
                                    <a:pt x="19811" y="11609"/>
                                  </a:lnTo>
                                  <a:lnTo>
                                    <a:pt x="19811" y="11408"/>
                                  </a:lnTo>
                                  <a:lnTo>
                                    <a:pt x="19863" y="11408"/>
                                  </a:lnTo>
                                  <a:lnTo>
                                    <a:pt x="19863" y="11293"/>
                                  </a:lnTo>
                                  <a:lnTo>
                                    <a:pt x="19811" y="11207"/>
                                  </a:lnTo>
                                  <a:lnTo>
                                    <a:pt x="19811" y="10948"/>
                                  </a:lnTo>
                                  <a:lnTo>
                                    <a:pt x="19811" y="10891"/>
                                  </a:lnTo>
                                  <a:lnTo>
                                    <a:pt x="19743" y="10891"/>
                                  </a:lnTo>
                                  <a:lnTo>
                                    <a:pt x="19743" y="10661"/>
                                  </a:lnTo>
                                  <a:lnTo>
                                    <a:pt x="19692" y="10661"/>
                                  </a:lnTo>
                                  <a:lnTo>
                                    <a:pt x="19692" y="10489"/>
                                  </a:lnTo>
                                  <a:lnTo>
                                    <a:pt x="19640" y="10489"/>
                                  </a:lnTo>
                                  <a:lnTo>
                                    <a:pt x="19640" y="10057"/>
                                  </a:lnTo>
                                  <a:lnTo>
                                    <a:pt x="19554" y="9971"/>
                                  </a:lnTo>
                                  <a:lnTo>
                                    <a:pt x="19554" y="9799"/>
                                  </a:lnTo>
                                  <a:lnTo>
                                    <a:pt x="19554" y="9713"/>
                                  </a:lnTo>
                                  <a:lnTo>
                                    <a:pt x="19503" y="9655"/>
                                  </a:lnTo>
                                  <a:lnTo>
                                    <a:pt x="19503" y="9540"/>
                                  </a:lnTo>
                                  <a:lnTo>
                                    <a:pt x="19452" y="9540"/>
                                  </a:lnTo>
                                  <a:lnTo>
                                    <a:pt x="19452" y="9253"/>
                                  </a:lnTo>
                                  <a:lnTo>
                                    <a:pt x="19400" y="9253"/>
                                  </a:lnTo>
                                  <a:lnTo>
                                    <a:pt x="19332" y="9253"/>
                                  </a:lnTo>
                                  <a:lnTo>
                                    <a:pt x="19400" y="9195"/>
                                  </a:lnTo>
                                  <a:lnTo>
                                    <a:pt x="19400" y="9023"/>
                                  </a:lnTo>
                                  <a:lnTo>
                                    <a:pt x="19332" y="9023"/>
                                  </a:lnTo>
                                  <a:lnTo>
                                    <a:pt x="19332" y="8879"/>
                                  </a:lnTo>
                                  <a:lnTo>
                                    <a:pt x="19297" y="8879"/>
                                  </a:lnTo>
                                  <a:lnTo>
                                    <a:pt x="19297" y="8707"/>
                                  </a:lnTo>
                                  <a:lnTo>
                                    <a:pt x="19195" y="8649"/>
                                  </a:lnTo>
                                  <a:lnTo>
                                    <a:pt x="19126" y="8649"/>
                                  </a:lnTo>
                                  <a:lnTo>
                                    <a:pt x="19126" y="8506"/>
                                  </a:lnTo>
                                  <a:lnTo>
                                    <a:pt x="19109" y="8506"/>
                                  </a:lnTo>
                                  <a:lnTo>
                                    <a:pt x="19109" y="8391"/>
                                  </a:lnTo>
                                  <a:lnTo>
                                    <a:pt x="19040" y="8391"/>
                                  </a:lnTo>
                                  <a:lnTo>
                                    <a:pt x="19040" y="8247"/>
                                  </a:lnTo>
                                  <a:lnTo>
                                    <a:pt x="18972" y="8247"/>
                                  </a:lnTo>
                                  <a:lnTo>
                                    <a:pt x="18903" y="8190"/>
                                  </a:lnTo>
                                  <a:lnTo>
                                    <a:pt x="18903" y="8103"/>
                                  </a:lnTo>
                                  <a:lnTo>
                                    <a:pt x="18835" y="8103"/>
                                  </a:lnTo>
                                  <a:lnTo>
                                    <a:pt x="18835" y="8017"/>
                                  </a:lnTo>
                                  <a:lnTo>
                                    <a:pt x="18903" y="8017"/>
                                  </a:lnTo>
                                  <a:lnTo>
                                    <a:pt x="18903" y="7845"/>
                                  </a:lnTo>
                                  <a:lnTo>
                                    <a:pt x="18903" y="7931"/>
                                  </a:lnTo>
                                  <a:lnTo>
                                    <a:pt x="18903" y="7845"/>
                                  </a:lnTo>
                                  <a:lnTo>
                                    <a:pt x="18835" y="7845"/>
                                  </a:lnTo>
                                  <a:lnTo>
                                    <a:pt x="18783" y="7787"/>
                                  </a:lnTo>
                                  <a:lnTo>
                                    <a:pt x="18715" y="7787"/>
                                  </a:lnTo>
                                  <a:lnTo>
                                    <a:pt x="18715" y="7644"/>
                                  </a:lnTo>
                                  <a:lnTo>
                                    <a:pt x="18663" y="7644"/>
                                  </a:lnTo>
                                  <a:lnTo>
                                    <a:pt x="18663" y="7557"/>
                                  </a:lnTo>
                                  <a:lnTo>
                                    <a:pt x="18595" y="7557"/>
                                  </a:lnTo>
                                  <a:lnTo>
                                    <a:pt x="18526" y="7500"/>
                                  </a:lnTo>
                                  <a:lnTo>
                                    <a:pt x="18526" y="7328"/>
                                  </a:lnTo>
                                  <a:lnTo>
                                    <a:pt x="18440" y="7328"/>
                                  </a:lnTo>
                                  <a:lnTo>
                                    <a:pt x="18440" y="7155"/>
                                  </a:lnTo>
                                  <a:lnTo>
                                    <a:pt x="18440" y="7098"/>
                                  </a:lnTo>
                                  <a:lnTo>
                                    <a:pt x="18372" y="7098"/>
                                  </a:lnTo>
                                  <a:lnTo>
                                    <a:pt x="18320" y="7098"/>
                                  </a:lnTo>
                                  <a:lnTo>
                                    <a:pt x="18320" y="6983"/>
                                  </a:lnTo>
                                  <a:lnTo>
                                    <a:pt x="18269" y="6983"/>
                                  </a:lnTo>
                                  <a:lnTo>
                                    <a:pt x="18269" y="6925"/>
                                  </a:lnTo>
                                  <a:lnTo>
                                    <a:pt x="18183" y="6925"/>
                                  </a:lnTo>
                                  <a:lnTo>
                                    <a:pt x="18132" y="6925"/>
                                  </a:lnTo>
                                  <a:lnTo>
                                    <a:pt x="18132" y="6839"/>
                                  </a:lnTo>
                                  <a:lnTo>
                                    <a:pt x="18063" y="6839"/>
                                  </a:lnTo>
                                  <a:lnTo>
                                    <a:pt x="18063" y="6782"/>
                                  </a:lnTo>
                                  <a:lnTo>
                                    <a:pt x="18012" y="6782"/>
                                  </a:lnTo>
                                  <a:lnTo>
                                    <a:pt x="18012" y="6695"/>
                                  </a:lnTo>
                                  <a:lnTo>
                                    <a:pt x="17943" y="6695"/>
                                  </a:lnTo>
                                  <a:lnTo>
                                    <a:pt x="17943" y="6523"/>
                                  </a:lnTo>
                                  <a:lnTo>
                                    <a:pt x="17823" y="6523"/>
                                  </a:lnTo>
                                  <a:lnTo>
                                    <a:pt x="17823" y="6466"/>
                                  </a:lnTo>
                                  <a:lnTo>
                                    <a:pt x="17755" y="6466"/>
                                  </a:lnTo>
                                  <a:lnTo>
                                    <a:pt x="17755" y="6379"/>
                                  </a:lnTo>
                                  <a:lnTo>
                                    <a:pt x="17721" y="6379"/>
                                  </a:lnTo>
                                  <a:lnTo>
                                    <a:pt x="17652" y="6293"/>
                                  </a:lnTo>
                                  <a:lnTo>
                                    <a:pt x="17652" y="6207"/>
                                  </a:lnTo>
                                  <a:lnTo>
                                    <a:pt x="17549" y="6207"/>
                                  </a:lnTo>
                                  <a:lnTo>
                                    <a:pt x="17549" y="6149"/>
                                  </a:lnTo>
                                  <a:lnTo>
                                    <a:pt x="17532" y="6149"/>
                                  </a:lnTo>
                                  <a:lnTo>
                                    <a:pt x="17532" y="5977"/>
                                  </a:lnTo>
                                  <a:lnTo>
                                    <a:pt x="17532" y="5920"/>
                                  </a:lnTo>
                                  <a:lnTo>
                                    <a:pt x="17464" y="5920"/>
                                  </a:lnTo>
                                  <a:lnTo>
                                    <a:pt x="17464" y="5805"/>
                                  </a:lnTo>
                                  <a:lnTo>
                                    <a:pt x="17412" y="5805"/>
                                  </a:lnTo>
                                  <a:lnTo>
                                    <a:pt x="17344" y="5805"/>
                                  </a:lnTo>
                                  <a:lnTo>
                                    <a:pt x="17344" y="5690"/>
                                  </a:lnTo>
                                  <a:lnTo>
                                    <a:pt x="17241" y="5690"/>
                                  </a:lnTo>
                                  <a:lnTo>
                                    <a:pt x="17241" y="5603"/>
                                  </a:lnTo>
                                  <a:lnTo>
                                    <a:pt x="17155" y="5603"/>
                                  </a:lnTo>
                                  <a:lnTo>
                                    <a:pt x="17155" y="5517"/>
                                  </a:lnTo>
                                  <a:lnTo>
                                    <a:pt x="17155" y="5460"/>
                                  </a:lnTo>
                                  <a:lnTo>
                                    <a:pt x="17104" y="5460"/>
                                  </a:lnTo>
                                  <a:lnTo>
                                    <a:pt x="17052" y="5460"/>
                                  </a:lnTo>
                                  <a:lnTo>
                                    <a:pt x="17052" y="5374"/>
                                  </a:lnTo>
                                  <a:lnTo>
                                    <a:pt x="16984" y="5374"/>
                                  </a:lnTo>
                                  <a:lnTo>
                                    <a:pt x="16932" y="5287"/>
                                  </a:lnTo>
                                  <a:lnTo>
                                    <a:pt x="16744" y="5287"/>
                                  </a:lnTo>
                                  <a:lnTo>
                                    <a:pt x="16795" y="5287"/>
                                  </a:lnTo>
                                  <a:lnTo>
                                    <a:pt x="16795" y="5086"/>
                                  </a:lnTo>
                                  <a:lnTo>
                                    <a:pt x="16744" y="4971"/>
                                  </a:lnTo>
                                  <a:lnTo>
                                    <a:pt x="16744" y="4914"/>
                                  </a:lnTo>
                                  <a:lnTo>
                                    <a:pt x="16624" y="4914"/>
                                  </a:lnTo>
                                  <a:lnTo>
                                    <a:pt x="16538" y="4828"/>
                                  </a:lnTo>
                                  <a:lnTo>
                                    <a:pt x="16487" y="4828"/>
                                  </a:lnTo>
                                  <a:lnTo>
                                    <a:pt x="16487" y="4770"/>
                                  </a:lnTo>
                                  <a:lnTo>
                                    <a:pt x="16435" y="4770"/>
                                  </a:lnTo>
                                  <a:lnTo>
                                    <a:pt x="16332" y="4770"/>
                                  </a:lnTo>
                                  <a:lnTo>
                                    <a:pt x="16332" y="4684"/>
                                  </a:lnTo>
                                  <a:lnTo>
                                    <a:pt x="16281" y="4684"/>
                                  </a:lnTo>
                                  <a:lnTo>
                                    <a:pt x="16281" y="4569"/>
                                  </a:lnTo>
                                  <a:lnTo>
                                    <a:pt x="16178" y="4569"/>
                                  </a:lnTo>
                                  <a:lnTo>
                                    <a:pt x="16144" y="4569"/>
                                  </a:lnTo>
                                  <a:lnTo>
                                    <a:pt x="16144" y="4511"/>
                                  </a:lnTo>
                                  <a:lnTo>
                                    <a:pt x="16024" y="4511"/>
                                  </a:lnTo>
                                  <a:lnTo>
                                    <a:pt x="16024" y="4368"/>
                                  </a:lnTo>
                                  <a:lnTo>
                                    <a:pt x="15904" y="4368"/>
                                  </a:lnTo>
                                  <a:lnTo>
                                    <a:pt x="15835" y="4282"/>
                                  </a:lnTo>
                                  <a:lnTo>
                                    <a:pt x="15835" y="4224"/>
                                  </a:lnTo>
                                  <a:lnTo>
                                    <a:pt x="15767" y="4224"/>
                                  </a:lnTo>
                                  <a:lnTo>
                                    <a:pt x="15664" y="4224"/>
                                  </a:lnTo>
                                  <a:lnTo>
                                    <a:pt x="15664" y="4052"/>
                                  </a:lnTo>
                                  <a:lnTo>
                                    <a:pt x="15596" y="4052"/>
                                  </a:lnTo>
                                  <a:lnTo>
                                    <a:pt x="15596" y="3966"/>
                                  </a:lnTo>
                                  <a:lnTo>
                                    <a:pt x="15407" y="3966"/>
                                  </a:lnTo>
                                  <a:lnTo>
                                    <a:pt x="15407" y="3908"/>
                                  </a:lnTo>
                                  <a:lnTo>
                                    <a:pt x="15356" y="3908"/>
                                  </a:lnTo>
                                  <a:lnTo>
                                    <a:pt x="15253" y="3908"/>
                                  </a:lnTo>
                                  <a:lnTo>
                                    <a:pt x="15253" y="3736"/>
                                  </a:lnTo>
                                  <a:lnTo>
                                    <a:pt x="15047" y="3736"/>
                                  </a:lnTo>
                                  <a:lnTo>
                                    <a:pt x="15047" y="3649"/>
                                  </a:lnTo>
                                  <a:lnTo>
                                    <a:pt x="14944" y="3649"/>
                                  </a:lnTo>
                                  <a:lnTo>
                                    <a:pt x="14944" y="3592"/>
                                  </a:lnTo>
                                  <a:lnTo>
                                    <a:pt x="14876" y="3592"/>
                                  </a:lnTo>
                                  <a:lnTo>
                                    <a:pt x="14876" y="3506"/>
                                  </a:lnTo>
                                  <a:lnTo>
                                    <a:pt x="14739" y="3506"/>
                                  </a:lnTo>
                                  <a:lnTo>
                                    <a:pt x="14636" y="3506"/>
                                  </a:lnTo>
                                  <a:lnTo>
                                    <a:pt x="14636" y="3448"/>
                                  </a:lnTo>
                                  <a:lnTo>
                                    <a:pt x="14516" y="3448"/>
                                  </a:lnTo>
                                  <a:lnTo>
                                    <a:pt x="14516" y="3362"/>
                                  </a:lnTo>
                                  <a:lnTo>
                                    <a:pt x="14430" y="3276"/>
                                  </a:lnTo>
                                  <a:lnTo>
                                    <a:pt x="14516" y="3362"/>
                                  </a:lnTo>
                                  <a:lnTo>
                                    <a:pt x="14396" y="3362"/>
                                  </a:lnTo>
                                  <a:lnTo>
                                    <a:pt x="14327" y="3276"/>
                                  </a:lnTo>
                                  <a:lnTo>
                                    <a:pt x="14259" y="3276"/>
                                  </a:lnTo>
                                  <a:lnTo>
                                    <a:pt x="14242" y="3276"/>
                                  </a:lnTo>
                                  <a:lnTo>
                                    <a:pt x="14156" y="3190"/>
                                  </a:lnTo>
                                  <a:lnTo>
                                    <a:pt x="13967" y="3190"/>
                                  </a:lnTo>
                                  <a:lnTo>
                                    <a:pt x="13967" y="3103"/>
                                  </a:lnTo>
                                  <a:lnTo>
                                    <a:pt x="13933" y="3103"/>
                                  </a:lnTo>
                                  <a:lnTo>
                                    <a:pt x="13779" y="3103"/>
                                  </a:lnTo>
                                  <a:lnTo>
                                    <a:pt x="13779" y="3046"/>
                                  </a:lnTo>
                                  <a:lnTo>
                                    <a:pt x="13745" y="3046"/>
                                  </a:lnTo>
                                  <a:lnTo>
                                    <a:pt x="13745" y="2960"/>
                                  </a:lnTo>
                                  <a:lnTo>
                                    <a:pt x="13556" y="2960"/>
                                  </a:lnTo>
                                  <a:lnTo>
                                    <a:pt x="13368" y="2960"/>
                                  </a:lnTo>
                                  <a:lnTo>
                                    <a:pt x="13368" y="2874"/>
                                  </a:lnTo>
                                  <a:lnTo>
                                    <a:pt x="13196" y="2874"/>
                                  </a:lnTo>
                                  <a:lnTo>
                                    <a:pt x="13145" y="2816"/>
                                  </a:lnTo>
                                  <a:lnTo>
                                    <a:pt x="13076" y="2816"/>
                                  </a:lnTo>
                                  <a:lnTo>
                                    <a:pt x="13145" y="2816"/>
                                  </a:lnTo>
                                  <a:lnTo>
                                    <a:pt x="13008" y="2816"/>
                                  </a:lnTo>
                                  <a:lnTo>
                                    <a:pt x="13008" y="2730"/>
                                  </a:lnTo>
                                  <a:lnTo>
                                    <a:pt x="12956" y="2730"/>
                                  </a:lnTo>
                                  <a:lnTo>
                                    <a:pt x="12956" y="2644"/>
                                  </a:lnTo>
                                  <a:lnTo>
                                    <a:pt x="12648" y="2644"/>
                                  </a:lnTo>
                                  <a:lnTo>
                                    <a:pt x="12648" y="1724"/>
                                  </a:lnTo>
                                  <a:lnTo>
                                    <a:pt x="12528" y="0"/>
                                  </a:lnTo>
                                  <a:lnTo>
                                    <a:pt x="12528" y="690"/>
                                  </a:lnTo>
                                  <a:lnTo>
                                    <a:pt x="12528" y="776"/>
                                  </a:lnTo>
                                  <a:lnTo>
                                    <a:pt x="12528" y="948"/>
                                  </a:lnTo>
                                  <a:lnTo>
                                    <a:pt x="12528" y="1034"/>
                                  </a:lnTo>
                                  <a:lnTo>
                                    <a:pt x="12579" y="1034"/>
                                  </a:lnTo>
                                  <a:lnTo>
                                    <a:pt x="12579" y="1092"/>
                                  </a:lnTo>
                                  <a:lnTo>
                                    <a:pt x="12648" y="1092"/>
                                  </a:lnTo>
                                  <a:lnTo>
                                    <a:pt x="12648" y="1264"/>
                                  </a:lnTo>
                                  <a:lnTo>
                                    <a:pt x="12699" y="1264"/>
                                  </a:lnTo>
                                  <a:lnTo>
                                    <a:pt x="12699" y="2414"/>
                                  </a:lnTo>
                                  <a:lnTo>
                                    <a:pt x="12648" y="2414"/>
                                  </a:lnTo>
                                  <a:lnTo>
                                    <a:pt x="12648" y="2557"/>
                                  </a:lnTo>
                                  <a:lnTo>
                                    <a:pt x="12579" y="2557"/>
                                  </a:lnTo>
                                  <a:lnTo>
                                    <a:pt x="12528" y="2500"/>
                                  </a:lnTo>
                                  <a:lnTo>
                                    <a:pt x="12202" y="2500"/>
                                  </a:lnTo>
                                  <a:lnTo>
                                    <a:pt x="12202" y="2414"/>
                                  </a:lnTo>
                                  <a:lnTo>
                                    <a:pt x="11928" y="2414"/>
                                  </a:lnTo>
                                  <a:lnTo>
                                    <a:pt x="11894" y="2414"/>
                                  </a:lnTo>
                                  <a:lnTo>
                                    <a:pt x="11500" y="2414"/>
                                  </a:lnTo>
                                  <a:lnTo>
                                    <a:pt x="11431" y="2356"/>
                                  </a:lnTo>
                                  <a:lnTo>
                                    <a:pt x="11123" y="2356"/>
                                  </a:lnTo>
                                  <a:lnTo>
                                    <a:pt x="11088" y="2241"/>
                                  </a:lnTo>
                                  <a:lnTo>
                                    <a:pt x="11037" y="2241"/>
                                  </a:lnTo>
                                  <a:lnTo>
                                    <a:pt x="10591" y="2241"/>
                                  </a:lnTo>
                                  <a:lnTo>
                                    <a:pt x="10523" y="2241"/>
                                  </a:lnTo>
                                  <a:lnTo>
                                    <a:pt x="9632" y="2241"/>
                                  </a:lnTo>
                                  <a:lnTo>
                                    <a:pt x="9580" y="2356"/>
                                  </a:lnTo>
                                  <a:lnTo>
                                    <a:pt x="7798" y="2356"/>
                                  </a:lnTo>
                                  <a:lnTo>
                                    <a:pt x="7798" y="2414"/>
                                  </a:lnTo>
                                  <a:lnTo>
                                    <a:pt x="7609" y="2414"/>
                                  </a:lnTo>
                                  <a:lnTo>
                                    <a:pt x="7472" y="2414"/>
                                  </a:lnTo>
                                  <a:lnTo>
                                    <a:pt x="7472" y="2500"/>
                                  </a:lnTo>
                                  <a:lnTo>
                                    <a:pt x="7335" y="2500"/>
                                  </a:lnTo>
                                  <a:lnTo>
                                    <a:pt x="7335" y="2557"/>
                                  </a:lnTo>
                                  <a:lnTo>
                                    <a:pt x="7232" y="2557"/>
                                  </a:lnTo>
                                  <a:lnTo>
                                    <a:pt x="7232" y="2644"/>
                                  </a:lnTo>
                                  <a:lnTo>
                                    <a:pt x="7181" y="2644"/>
                                  </a:lnTo>
                                  <a:lnTo>
                                    <a:pt x="7095" y="2644"/>
                                  </a:lnTo>
                                  <a:lnTo>
                                    <a:pt x="7027" y="2644"/>
                                  </a:lnTo>
                                  <a:lnTo>
                                    <a:pt x="7027" y="2730"/>
                                  </a:lnTo>
                                  <a:lnTo>
                                    <a:pt x="6855" y="2730"/>
                                  </a:lnTo>
                                  <a:lnTo>
                                    <a:pt x="6855" y="2816"/>
                                  </a:lnTo>
                                  <a:lnTo>
                                    <a:pt x="6804" y="2816"/>
                                  </a:lnTo>
                                  <a:lnTo>
                                    <a:pt x="6632" y="2816"/>
                                  </a:lnTo>
                                  <a:lnTo>
                                    <a:pt x="6581" y="2874"/>
                                  </a:lnTo>
                                  <a:lnTo>
                                    <a:pt x="6324" y="2874"/>
                                  </a:lnTo>
                                  <a:lnTo>
                                    <a:pt x="6324" y="2960"/>
                                  </a:lnTo>
                                  <a:lnTo>
                                    <a:pt x="6204" y="2960"/>
                                  </a:lnTo>
                                  <a:lnTo>
                                    <a:pt x="6067" y="3046"/>
                                  </a:lnTo>
                                  <a:lnTo>
                                    <a:pt x="6033" y="3046"/>
                                  </a:lnTo>
                                  <a:lnTo>
                                    <a:pt x="5964" y="3103"/>
                                  </a:lnTo>
                                  <a:lnTo>
                                    <a:pt x="5827" y="3103"/>
                                  </a:lnTo>
                                  <a:lnTo>
                                    <a:pt x="5810" y="3190"/>
                                  </a:lnTo>
                                  <a:lnTo>
                                    <a:pt x="5741" y="3190"/>
                                  </a:lnTo>
                                  <a:lnTo>
                                    <a:pt x="5604" y="3276"/>
                                  </a:lnTo>
                                  <a:lnTo>
                                    <a:pt x="5553" y="3276"/>
                                  </a:lnTo>
                                  <a:lnTo>
                                    <a:pt x="5553" y="3362"/>
                                  </a:lnTo>
                                  <a:lnTo>
                                    <a:pt x="5296" y="3362"/>
                                  </a:lnTo>
                                  <a:lnTo>
                                    <a:pt x="5244" y="3448"/>
                                  </a:lnTo>
                                  <a:lnTo>
                                    <a:pt x="5193" y="3448"/>
                                  </a:lnTo>
                                  <a:lnTo>
                                    <a:pt x="5124" y="3506"/>
                                  </a:lnTo>
                                  <a:lnTo>
                                    <a:pt x="5056" y="3506"/>
                                  </a:lnTo>
                                  <a:lnTo>
                                    <a:pt x="5056" y="3592"/>
                                  </a:lnTo>
                                  <a:lnTo>
                                    <a:pt x="5004" y="3592"/>
                                  </a:lnTo>
                                  <a:lnTo>
                                    <a:pt x="5004" y="3649"/>
                                  </a:lnTo>
                                  <a:lnTo>
                                    <a:pt x="4953" y="3649"/>
                                  </a:lnTo>
                                  <a:lnTo>
                                    <a:pt x="4884" y="3736"/>
                                  </a:lnTo>
                                  <a:lnTo>
                                    <a:pt x="4816" y="3736"/>
                                  </a:lnTo>
                                  <a:lnTo>
                                    <a:pt x="4816" y="3793"/>
                                  </a:lnTo>
                                  <a:lnTo>
                                    <a:pt x="4747" y="3793"/>
                                  </a:lnTo>
                                  <a:lnTo>
                                    <a:pt x="4696" y="3908"/>
                                  </a:lnTo>
                                  <a:lnTo>
                                    <a:pt x="4593" y="3908"/>
                                  </a:lnTo>
                                  <a:lnTo>
                                    <a:pt x="4524" y="3908"/>
                                  </a:lnTo>
                                  <a:lnTo>
                                    <a:pt x="4456" y="3966"/>
                                  </a:lnTo>
                                  <a:lnTo>
                                    <a:pt x="4456" y="4052"/>
                                  </a:lnTo>
                                  <a:lnTo>
                                    <a:pt x="4336" y="4052"/>
                                  </a:lnTo>
                                  <a:lnTo>
                                    <a:pt x="4233" y="4224"/>
                                  </a:lnTo>
                                  <a:lnTo>
                                    <a:pt x="4147" y="4224"/>
                                  </a:lnTo>
                                  <a:lnTo>
                                    <a:pt x="4027" y="4282"/>
                                  </a:lnTo>
                                  <a:lnTo>
                                    <a:pt x="3907" y="4425"/>
                                  </a:lnTo>
                                  <a:lnTo>
                                    <a:pt x="3839" y="4425"/>
                                  </a:lnTo>
                                  <a:lnTo>
                                    <a:pt x="3770" y="4511"/>
                                  </a:lnTo>
                                  <a:lnTo>
                                    <a:pt x="3770" y="4569"/>
                                  </a:lnTo>
                                  <a:lnTo>
                                    <a:pt x="3719" y="4569"/>
                                  </a:lnTo>
                                  <a:lnTo>
                                    <a:pt x="3685" y="4684"/>
                                  </a:lnTo>
                                  <a:lnTo>
                                    <a:pt x="3565" y="4770"/>
                                  </a:lnTo>
                                  <a:lnTo>
                                    <a:pt x="3513" y="4770"/>
                                  </a:lnTo>
                                  <a:lnTo>
                                    <a:pt x="3428" y="4770"/>
                                  </a:lnTo>
                                  <a:lnTo>
                                    <a:pt x="3376" y="4914"/>
                                  </a:lnTo>
                                  <a:lnTo>
                                    <a:pt x="3308" y="4914"/>
                                  </a:lnTo>
                                  <a:lnTo>
                                    <a:pt x="3256" y="4971"/>
                                  </a:lnTo>
                                  <a:lnTo>
                                    <a:pt x="3205" y="5144"/>
                                  </a:lnTo>
                                  <a:lnTo>
                                    <a:pt x="3119" y="5144"/>
                                  </a:lnTo>
                                  <a:lnTo>
                                    <a:pt x="3068" y="5201"/>
                                  </a:lnTo>
                                  <a:lnTo>
                                    <a:pt x="3068" y="5287"/>
                                  </a:lnTo>
                                  <a:lnTo>
                                    <a:pt x="2896" y="5374"/>
                                  </a:lnTo>
                                  <a:lnTo>
                                    <a:pt x="2828" y="5460"/>
                                  </a:lnTo>
                                  <a:lnTo>
                                    <a:pt x="2828" y="5517"/>
                                  </a:lnTo>
                                  <a:lnTo>
                                    <a:pt x="2759" y="5603"/>
                                  </a:lnTo>
                                  <a:lnTo>
                                    <a:pt x="2656" y="5690"/>
                                  </a:lnTo>
                                  <a:lnTo>
                                    <a:pt x="2536" y="5776"/>
                                  </a:lnTo>
                                  <a:lnTo>
                                    <a:pt x="2451" y="5776"/>
                                  </a:lnTo>
                                  <a:lnTo>
                                    <a:pt x="2399" y="5805"/>
                                  </a:lnTo>
                                  <a:lnTo>
                                    <a:pt x="2399" y="5920"/>
                                  </a:lnTo>
                                  <a:lnTo>
                                    <a:pt x="2348" y="5977"/>
                                  </a:lnTo>
                                  <a:lnTo>
                                    <a:pt x="2279" y="5977"/>
                                  </a:lnTo>
                                  <a:lnTo>
                                    <a:pt x="2245" y="6092"/>
                                  </a:lnTo>
                                  <a:lnTo>
                                    <a:pt x="2177" y="6092"/>
                                  </a:lnTo>
                                  <a:lnTo>
                                    <a:pt x="2177" y="6149"/>
                                  </a:lnTo>
                                  <a:lnTo>
                                    <a:pt x="2177" y="6207"/>
                                  </a:lnTo>
                                  <a:lnTo>
                                    <a:pt x="2091" y="6293"/>
                                  </a:lnTo>
                                  <a:lnTo>
                                    <a:pt x="2057" y="6293"/>
                                  </a:lnTo>
                                  <a:lnTo>
                                    <a:pt x="2057" y="6379"/>
                                  </a:lnTo>
                                  <a:lnTo>
                                    <a:pt x="1988" y="6466"/>
                                  </a:lnTo>
                                  <a:lnTo>
                                    <a:pt x="1988" y="6523"/>
                                  </a:lnTo>
                                  <a:lnTo>
                                    <a:pt x="1937" y="6523"/>
                                  </a:lnTo>
                                  <a:lnTo>
                                    <a:pt x="1937" y="6609"/>
                                  </a:lnTo>
                                  <a:lnTo>
                                    <a:pt x="1868" y="6609"/>
                                  </a:lnTo>
                                  <a:lnTo>
                                    <a:pt x="1868" y="6695"/>
                                  </a:lnTo>
                                  <a:lnTo>
                                    <a:pt x="1799" y="6782"/>
                                  </a:lnTo>
                                  <a:lnTo>
                                    <a:pt x="1731" y="6782"/>
                                  </a:lnTo>
                                  <a:lnTo>
                                    <a:pt x="1731" y="6839"/>
                                  </a:lnTo>
                                  <a:lnTo>
                                    <a:pt x="1680" y="6839"/>
                                  </a:lnTo>
                                  <a:lnTo>
                                    <a:pt x="1680" y="6925"/>
                                  </a:lnTo>
                                  <a:lnTo>
                                    <a:pt x="1628" y="6925"/>
                                  </a:lnTo>
                                  <a:lnTo>
                                    <a:pt x="1628" y="7098"/>
                                  </a:lnTo>
                                  <a:lnTo>
                                    <a:pt x="1508" y="7241"/>
                                  </a:lnTo>
                                  <a:lnTo>
                                    <a:pt x="1508" y="7328"/>
                                  </a:lnTo>
                                  <a:lnTo>
                                    <a:pt x="1457" y="7385"/>
                                  </a:lnTo>
                                  <a:lnTo>
                                    <a:pt x="1457" y="7500"/>
                                  </a:lnTo>
                                  <a:lnTo>
                                    <a:pt x="1388" y="7500"/>
                                  </a:lnTo>
                                  <a:lnTo>
                                    <a:pt x="1388" y="7557"/>
                                  </a:lnTo>
                                  <a:lnTo>
                                    <a:pt x="1337" y="7557"/>
                                  </a:lnTo>
                                  <a:lnTo>
                                    <a:pt x="1337" y="7644"/>
                                  </a:lnTo>
                                  <a:lnTo>
                                    <a:pt x="1337" y="7701"/>
                                  </a:lnTo>
                                  <a:lnTo>
                                    <a:pt x="1337" y="7845"/>
                                  </a:lnTo>
                                  <a:lnTo>
                                    <a:pt x="1285" y="7845"/>
                                  </a:lnTo>
                                  <a:lnTo>
                                    <a:pt x="1285" y="8103"/>
                                  </a:lnTo>
                                  <a:lnTo>
                                    <a:pt x="1217" y="8103"/>
                                  </a:lnTo>
                                  <a:lnTo>
                                    <a:pt x="1217" y="8190"/>
                                  </a:lnTo>
                                  <a:lnTo>
                                    <a:pt x="1131" y="8190"/>
                                  </a:lnTo>
                                  <a:lnTo>
                                    <a:pt x="1131" y="8247"/>
                                  </a:lnTo>
                                  <a:lnTo>
                                    <a:pt x="1080" y="8333"/>
                                  </a:lnTo>
                                  <a:lnTo>
                                    <a:pt x="1028" y="8333"/>
                                  </a:lnTo>
                                  <a:lnTo>
                                    <a:pt x="1028" y="8391"/>
                                  </a:lnTo>
                                  <a:lnTo>
                                    <a:pt x="1028" y="8333"/>
                                  </a:lnTo>
                                  <a:lnTo>
                                    <a:pt x="1028" y="8506"/>
                                  </a:lnTo>
                                  <a:lnTo>
                                    <a:pt x="960" y="8534"/>
                                  </a:lnTo>
                                  <a:lnTo>
                                    <a:pt x="960" y="8707"/>
                                  </a:lnTo>
                                  <a:lnTo>
                                    <a:pt x="891" y="8707"/>
                                  </a:lnTo>
                                  <a:lnTo>
                                    <a:pt x="891" y="8793"/>
                                  </a:lnTo>
                                  <a:lnTo>
                                    <a:pt x="823" y="8793"/>
                                  </a:lnTo>
                                  <a:lnTo>
                                    <a:pt x="823" y="8937"/>
                                  </a:lnTo>
                                  <a:lnTo>
                                    <a:pt x="771" y="8937"/>
                                  </a:lnTo>
                                  <a:lnTo>
                                    <a:pt x="703" y="8937"/>
                                  </a:lnTo>
                                  <a:lnTo>
                                    <a:pt x="703" y="9109"/>
                                  </a:lnTo>
                                  <a:lnTo>
                                    <a:pt x="703" y="9195"/>
                                  </a:lnTo>
                                  <a:lnTo>
                                    <a:pt x="668" y="9253"/>
                                  </a:lnTo>
                                  <a:lnTo>
                                    <a:pt x="668" y="9339"/>
                                  </a:lnTo>
                                  <a:lnTo>
                                    <a:pt x="600" y="9339"/>
                                  </a:lnTo>
                                  <a:lnTo>
                                    <a:pt x="600" y="9397"/>
                                  </a:lnTo>
                                  <a:lnTo>
                                    <a:pt x="514" y="9397"/>
                                  </a:lnTo>
                                  <a:lnTo>
                                    <a:pt x="514" y="9540"/>
                                  </a:lnTo>
                                  <a:lnTo>
                                    <a:pt x="497" y="9655"/>
                                  </a:lnTo>
                                  <a:lnTo>
                                    <a:pt x="497" y="9799"/>
                                  </a:lnTo>
                                  <a:lnTo>
                                    <a:pt x="428" y="9799"/>
                                  </a:lnTo>
                                  <a:lnTo>
                                    <a:pt x="428" y="9914"/>
                                  </a:lnTo>
                                  <a:lnTo>
                                    <a:pt x="428" y="9971"/>
                                  </a:lnTo>
                                  <a:lnTo>
                                    <a:pt x="428" y="10057"/>
                                  </a:lnTo>
                                  <a:lnTo>
                                    <a:pt x="360" y="10057"/>
                                  </a:lnTo>
                                  <a:lnTo>
                                    <a:pt x="360" y="10316"/>
                                  </a:lnTo>
                                  <a:lnTo>
                                    <a:pt x="291" y="10316"/>
                                  </a:lnTo>
                                  <a:lnTo>
                                    <a:pt x="291" y="10489"/>
                                  </a:lnTo>
                                  <a:lnTo>
                                    <a:pt x="240" y="10489"/>
                                  </a:lnTo>
                                  <a:lnTo>
                                    <a:pt x="240" y="10661"/>
                                  </a:lnTo>
                                  <a:lnTo>
                                    <a:pt x="189" y="10661"/>
                                  </a:lnTo>
                                  <a:lnTo>
                                    <a:pt x="189" y="10747"/>
                                  </a:lnTo>
                                  <a:lnTo>
                                    <a:pt x="103" y="10747"/>
                                  </a:lnTo>
                                  <a:lnTo>
                                    <a:pt x="103" y="11810"/>
                                  </a:lnTo>
                                  <a:lnTo>
                                    <a:pt x="103" y="11897"/>
                                  </a:lnTo>
                                  <a:lnTo>
                                    <a:pt x="69" y="11897"/>
                                  </a:lnTo>
                                  <a:lnTo>
                                    <a:pt x="69" y="12126"/>
                                  </a:lnTo>
                                  <a:lnTo>
                                    <a:pt x="0" y="12126"/>
                                  </a:lnTo>
                                  <a:lnTo>
                                    <a:pt x="0" y="12443"/>
                                  </a:lnTo>
                                  <a:lnTo>
                                    <a:pt x="69" y="12500"/>
                                  </a:lnTo>
                                  <a:lnTo>
                                    <a:pt x="69" y="12672"/>
                                  </a:lnTo>
                                  <a:lnTo>
                                    <a:pt x="69" y="12356"/>
                                  </a:lnTo>
                                  <a:lnTo>
                                    <a:pt x="103" y="12356"/>
                                  </a:lnTo>
                                  <a:lnTo>
                                    <a:pt x="103" y="12299"/>
                                  </a:lnTo>
                                  <a:lnTo>
                                    <a:pt x="103" y="11753"/>
                                  </a:lnTo>
                                  <a:lnTo>
                                    <a:pt x="189" y="11753"/>
                                  </a:lnTo>
                                  <a:lnTo>
                                    <a:pt x="189" y="11667"/>
                                  </a:lnTo>
                                  <a:lnTo>
                                    <a:pt x="240" y="11609"/>
                                  </a:lnTo>
                                  <a:lnTo>
                                    <a:pt x="291" y="11609"/>
                                  </a:lnTo>
                                  <a:lnTo>
                                    <a:pt x="291" y="11494"/>
                                  </a:lnTo>
                                  <a:lnTo>
                                    <a:pt x="360" y="11494"/>
                                  </a:lnTo>
                                  <a:lnTo>
                                    <a:pt x="360" y="11121"/>
                                  </a:lnTo>
                                  <a:lnTo>
                                    <a:pt x="428" y="11034"/>
                                  </a:lnTo>
                                  <a:lnTo>
                                    <a:pt x="360" y="11034"/>
                                  </a:lnTo>
                                  <a:lnTo>
                                    <a:pt x="360" y="10891"/>
                                  </a:lnTo>
                                  <a:lnTo>
                                    <a:pt x="428" y="10891"/>
                                  </a:lnTo>
                                  <a:lnTo>
                                    <a:pt x="428" y="10661"/>
                                  </a:lnTo>
                                  <a:lnTo>
                                    <a:pt x="497" y="10661"/>
                                  </a:lnTo>
                                  <a:lnTo>
                                    <a:pt x="514" y="10661"/>
                                  </a:lnTo>
                                  <a:lnTo>
                                    <a:pt x="514" y="10489"/>
                                  </a:lnTo>
                                  <a:lnTo>
                                    <a:pt x="600" y="10489"/>
                                  </a:lnTo>
                                  <a:lnTo>
                                    <a:pt x="514" y="10489"/>
                                  </a:lnTo>
                                  <a:lnTo>
                                    <a:pt x="514" y="10316"/>
                                  </a:lnTo>
                                  <a:lnTo>
                                    <a:pt x="668" y="10316"/>
                                  </a:lnTo>
                                  <a:lnTo>
                                    <a:pt x="668" y="10259"/>
                                  </a:lnTo>
                                  <a:lnTo>
                                    <a:pt x="703" y="10201"/>
                                  </a:lnTo>
                                  <a:lnTo>
                                    <a:pt x="703" y="10057"/>
                                  </a:lnTo>
                                  <a:lnTo>
                                    <a:pt x="771" y="9971"/>
                                  </a:lnTo>
                                  <a:lnTo>
                                    <a:pt x="771" y="9914"/>
                                  </a:lnTo>
                                  <a:lnTo>
                                    <a:pt x="823" y="9914"/>
                                  </a:lnTo>
                                  <a:lnTo>
                                    <a:pt x="823" y="9799"/>
                                  </a:lnTo>
                                  <a:lnTo>
                                    <a:pt x="960" y="9713"/>
                                  </a:lnTo>
                                  <a:lnTo>
                                    <a:pt x="960" y="9655"/>
                                  </a:lnTo>
                                  <a:lnTo>
                                    <a:pt x="1028" y="9540"/>
                                  </a:lnTo>
                                  <a:lnTo>
                                    <a:pt x="1028" y="9397"/>
                                  </a:lnTo>
                                  <a:lnTo>
                                    <a:pt x="1080" y="9397"/>
                                  </a:lnTo>
                                  <a:lnTo>
                                    <a:pt x="1131" y="9397"/>
                                  </a:lnTo>
                                  <a:lnTo>
                                    <a:pt x="1131" y="9339"/>
                                  </a:lnTo>
                                  <a:lnTo>
                                    <a:pt x="1217" y="9339"/>
                                  </a:lnTo>
                                  <a:lnTo>
                                    <a:pt x="1285" y="9253"/>
                                  </a:lnTo>
                                  <a:lnTo>
                                    <a:pt x="1337" y="9253"/>
                                  </a:lnTo>
                                  <a:lnTo>
                                    <a:pt x="1337" y="9195"/>
                                  </a:lnTo>
                                  <a:lnTo>
                                    <a:pt x="1337" y="9109"/>
                                  </a:lnTo>
                                  <a:lnTo>
                                    <a:pt x="1388" y="9109"/>
                                  </a:lnTo>
                                  <a:lnTo>
                                    <a:pt x="1457" y="9109"/>
                                  </a:lnTo>
                                  <a:lnTo>
                                    <a:pt x="1577" y="8937"/>
                                  </a:lnTo>
                                  <a:lnTo>
                                    <a:pt x="1628" y="8879"/>
                                  </a:lnTo>
                                  <a:lnTo>
                                    <a:pt x="1680" y="8879"/>
                                  </a:lnTo>
                                  <a:lnTo>
                                    <a:pt x="1731" y="8793"/>
                                  </a:lnTo>
                                  <a:lnTo>
                                    <a:pt x="1868" y="8707"/>
                                  </a:lnTo>
                                  <a:lnTo>
                                    <a:pt x="1937" y="8707"/>
                                  </a:lnTo>
                                  <a:lnTo>
                                    <a:pt x="2057" y="8534"/>
                                  </a:lnTo>
                                  <a:lnTo>
                                    <a:pt x="2177" y="8534"/>
                                  </a:lnTo>
                                  <a:lnTo>
                                    <a:pt x="2177" y="8506"/>
                                  </a:lnTo>
                                  <a:lnTo>
                                    <a:pt x="2177" y="8534"/>
                                  </a:lnTo>
                                  <a:lnTo>
                                    <a:pt x="2279" y="8506"/>
                                  </a:lnTo>
                                  <a:lnTo>
                                    <a:pt x="2399" y="8333"/>
                                  </a:lnTo>
                                  <a:lnTo>
                                    <a:pt x="2536" y="8333"/>
                                  </a:lnTo>
                                  <a:lnTo>
                                    <a:pt x="2656" y="8247"/>
                                  </a:lnTo>
                                  <a:lnTo>
                                    <a:pt x="2759" y="8190"/>
                                  </a:lnTo>
                                  <a:lnTo>
                                    <a:pt x="2828" y="8190"/>
                                  </a:lnTo>
                                  <a:lnTo>
                                    <a:pt x="2828" y="8103"/>
                                  </a:lnTo>
                                  <a:lnTo>
                                    <a:pt x="2896" y="8017"/>
                                  </a:lnTo>
                                  <a:lnTo>
                                    <a:pt x="2948" y="8017"/>
                                  </a:lnTo>
                                  <a:lnTo>
                                    <a:pt x="3016" y="8017"/>
                                  </a:lnTo>
                                  <a:lnTo>
                                    <a:pt x="3068" y="8017"/>
                                  </a:lnTo>
                                  <a:lnTo>
                                    <a:pt x="3068" y="7931"/>
                                  </a:lnTo>
                                  <a:lnTo>
                                    <a:pt x="3205" y="7931"/>
                                  </a:lnTo>
                                  <a:lnTo>
                                    <a:pt x="3205" y="7845"/>
                                  </a:lnTo>
                                  <a:lnTo>
                                    <a:pt x="3256" y="7845"/>
                                  </a:lnTo>
                                  <a:lnTo>
                                    <a:pt x="3308" y="7845"/>
                                  </a:lnTo>
                                  <a:lnTo>
                                    <a:pt x="3308" y="7787"/>
                                  </a:lnTo>
                                  <a:lnTo>
                                    <a:pt x="3513" y="7787"/>
                                  </a:lnTo>
                                  <a:lnTo>
                                    <a:pt x="3565" y="7701"/>
                                  </a:lnTo>
                                  <a:lnTo>
                                    <a:pt x="3685" y="7701"/>
                                  </a:lnTo>
                                  <a:lnTo>
                                    <a:pt x="3685" y="7644"/>
                                  </a:lnTo>
                                  <a:lnTo>
                                    <a:pt x="3719" y="7644"/>
                                  </a:lnTo>
                                  <a:lnTo>
                                    <a:pt x="5056" y="7644"/>
                                  </a:lnTo>
                                  <a:lnTo>
                                    <a:pt x="5484" y="7644"/>
                                  </a:lnTo>
                                  <a:lnTo>
                                    <a:pt x="5484" y="7701"/>
                                  </a:lnTo>
                                  <a:lnTo>
                                    <a:pt x="5656" y="7701"/>
                                  </a:lnTo>
                                  <a:lnTo>
                                    <a:pt x="5656" y="7787"/>
                                  </a:lnTo>
                                  <a:lnTo>
                                    <a:pt x="5827" y="7787"/>
                                  </a:lnTo>
                                  <a:lnTo>
                                    <a:pt x="5895" y="7701"/>
                                  </a:lnTo>
                                  <a:lnTo>
                                    <a:pt x="6324" y="7701"/>
                                  </a:lnTo>
                                  <a:lnTo>
                                    <a:pt x="6324" y="7931"/>
                                  </a:lnTo>
                                  <a:lnTo>
                                    <a:pt x="6324" y="7845"/>
                                  </a:lnTo>
                                  <a:lnTo>
                                    <a:pt x="6255" y="7845"/>
                                  </a:lnTo>
                                  <a:lnTo>
                                    <a:pt x="6255" y="8017"/>
                                  </a:lnTo>
                                  <a:lnTo>
                                    <a:pt x="6255" y="7500"/>
                                  </a:lnTo>
                                  <a:lnTo>
                                    <a:pt x="6255" y="7557"/>
                                  </a:lnTo>
                                  <a:lnTo>
                                    <a:pt x="6255" y="7500"/>
                                  </a:lnTo>
                                  <a:lnTo>
                                    <a:pt x="6255" y="7644"/>
                                  </a:lnTo>
                                  <a:lnTo>
                                    <a:pt x="6204" y="7644"/>
                                  </a:lnTo>
                                  <a:lnTo>
                                    <a:pt x="6067" y="7644"/>
                                  </a:lnTo>
                                  <a:lnTo>
                                    <a:pt x="6392" y="7644"/>
                                  </a:lnTo>
                                  <a:lnTo>
                                    <a:pt x="6392" y="7787"/>
                                  </a:lnTo>
                                  <a:lnTo>
                                    <a:pt x="6392" y="7701"/>
                                  </a:lnTo>
                                  <a:lnTo>
                                    <a:pt x="6324" y="7644"/>
                                  </a:lnTo>
                                  <a:lnTo>
                                    <a:pt x="6255" y="7644"/>
                                  </a:lnTo>
                                  <a:lnTo>
                                    <a:pt x="6444" y="7644"/>
                                  </a:lnTo>
                                  <a:lnTo>
                                    <a:pt x="6444" y="7845"/>
                                  </a:lnTo>
                                  <a:lnTo>
                                    <a:pt x="6324" y="7701"/>
                                  </a:lnTo>
                                  <a:lnTo>
                                    <a:pt x="6033" y="7701"/>
                                  </a:lnTo>
                                  <a:lnTo>
                                    <a:pt x="6324" y="7701"/>
                                  </a:lnTo>
                                  <a:lnTo>
                                    <a:pt x="6444" y="7787"/>
                                  </a:lnTo>
                                  <a:lnTo>
                                    <a:pt x="6324" y="7787"/>
                                  </a:lnTo>
                                  <a:lnTo>
                                    <a:pt x="6392" y="7787"/>
                                  </a:lnTo>
                                  <a:lnTo>
                                    <a:pt x="6033" y="7787"/>
                                  </a:lnTo>
                                  <a:lnTo>
                                    <a:pt x="6581" y="7787"/>
                                  </a:lnTo>
                                  <a:lnTo>
                                    <a:pt x="6444" y="7787"/>
                                  </a:lnTo>
                                  <a:lnTo>
                                    <a:pt x="6444" y="7931"/>
                                  </a:lnTo>
                                  <a:lnTo>
                                    <a:pt x="6495" y="7931"/>
                                  </a:lnTo>
                                  <a:lnTo>
                                    <a:pt x="6581" y="8017"/>
                                  </a:lnTo>
                                  <a:lnTo>
                                    <a:pt x="6632" y="7931"/>
                                  </a:lnTo>
                                  <a:lnTo>
                                    <a:pt x="7404" y="7931"/>
                                  </a:lnTo>
                                  <a:lnTo>
                                    <a:pt x="7541" y="8017"/>
                                  </a:lnTo>
                                  <a:lnTo>
                                    <a:pt x="7609" y="8103"/>
                                  </a:lnTo>
                                  <a:lnTo>
                                    <a:pt x="7712" y="8103"/>
                                  </a:lnTo>
                                  <a:lnTo>
                                    <a:pt x="7712" y="8190"/>
                                  </a:lnTo>
                                  <a:lnTo>
                                    <a:pt x="7798" y="8190"/>
                                  </a:lnTo>
                                  <a:lnTo>
                                    <a:pt x="7798" y="8103"/>
                                  </a:lnTo>
                                  <a:lnTo>
                                    <a:pt x="7832" y="8103"/>
                                  </a:lnTo>
                                  <a:lnTo>
                                    <a:pt x="7798" y="8190"/>
                                  </a:lnTo>
                                  <a:lnTo>
                                    <a:pt x="7798" y="8333"/>
                                  </a:lnTo>
                                  <a:lnTo>
                                    <a:pt x="7832" y="8333"/>
                                  </a:lnTo>
                                  <a:lnTo>
                                    <a:pt x="7832" y="8506"/>
                                  </a:lnTo>
                                  <a:lnTo>
                                    <a:pt x="7901" y="8534"/>
                                  </a:lnTo>
                                  <a:lnTo>
                                    <a:pt x="8003" y="8534"/>
                                  </a:lnTo>
                                  <a:lnTo>
                                    <a:pt x="8055" y="8649"/>
                                  </a:lnTo>
                                  <a:lnTo>
                                    <a:pt x="8055" y="8707"/>
                                  </a:lnTo>
                                  <a:lnTo>
                                    <a:pt x="8106" y="8707"/>
                                  </a:lnTo>
                                  <a:lnTo>
                                    <a:pt x="8260" y="8793"/>
                                  </a:lnTo>
                                  <a:lnTo>
                                    <a:pt x="8260" y="9023"/>
                                  </a:lnTo>
                                  <a:lnTo>
                                    <a:pt x="8295" y="9023"/>
                                  </a:lnTo>
                                  <a:lnTo>
                                    <a:pt x="8295" y="9195"/>
                                  </a:lnTo>
                                  <a:lnTo>
                                    <a:pt x="8295" y="9109"/>
                                  </a:lnTo>
                                  <a:lnTo>
                                    <a:pt x="8672" y="9109"/>
                                  </a:lnTo>
                                  <a:lnTo>
                                    <a:pt x="8672" y="9253"/>
                                  </a:lnTo>
                                  <a:lnTo>
                                    <a:pt x="8792" y="9253"/>
                                  </a:lnTo>
                                  <a:lnTo>
                                    <a:pt x="8877" y="9253"/>
                                  </a:lnTo>
                                  <a:lnTo>
                                    <a:pt x="8877" y="9397"/>
                                  </a:lnTo>
                                  <a:lnTo>
                                    <a:pt x="8929" y="9397"/>
                                  </a:lnTo>
                                  <a:lnTo>
                                    <a:pt x="8929" y="9540"/>
                                  </a:lnTo>
                                  <a:lnTo>
                                    <a:pt x="8963" y="9540"/>
                                  </a:lnTo>
                                  <a:lnTo>
                                    <a:pt x="8963" y="9655"/>
                                  </a:lnTo>
                                  <a:lnTo>
                                    <a:pt x="9220" y="9655"/>
                                  </a:lnTo>
                                  <a:lnTo>
                                    <a:pt x="9220" y="9799"/>
                                  </a:lnTo>
                                  <a:lnTo>
                                    <a:pt x="9272" y="9799"/>
                                  </a:lnTo>
                                  <a:lnTo>
                                    <a:pt x="9272" y="9914"/>
                                  </a:lnTo>
                                  <a:lnTo>
                                    <a:pt x="9340" y="9914"/>
                                  </a:lnTo>
                                  <a:lnTo>
                                    <a:pt x="9340" y="9971"/>
                                  </a:lnTo>
                                  <a:lnTo>
                                    <a:pt x="9392" y="10057"/>
                                  </a:lnTo>
                                  <a:lnTo>
                                    <a:pt x="9443" y="10086"/>
                                  </a:lnTo>
                                  <a:lnTo>
                                    <a:pt x="9443" y="10201"/>
                                  </a:lnTo>
                                  <a:lnTo>
                                    <a:pt x="9494" y="10259"/>
                                  </a:lnTo>
                                  <a:lnTo>
                                    <a:pt x="9494" y="10316"/>
                                  </a:lnTo>
                                  <a:lnTo>
                                    <a:pt x="9580" y="10316"/>
                                  </a:lnTo>
                                  <a:lnTo>
                                    <a:pt x="9580" y="10431"/>
                                  </a:lnTo>
                                  <a:lnTo>
                                    <a:pt x="9683" y="10489"/>
                                  </a:lnTo>
                                  <a:lnTo>
                                    <a:pt x="9683" y="10661"/>
                                  </a:lnTo>
                                  <a:lnTo>
                                    <a:pt x="9871" y="10805"/>
                                  </a:lnTo>
                                  <a:lnTo>
                                    <a:pt x="9871" y="10891"/>
                                  </a:lnTo>
                                  <a:lnTo>
                                    <a:pt x="9871" y="11121"/>
                                  </a:lnTo>
                                  <a:lnTo>
                                    <a:pt x="9940" y="11207"/>
                                  </a:lnTo>
                                  <a:lnTo>
                                    <a:pt x="10009" y="11207"/>
                                  </a:lnTo>
                                  <a:lnTo>
                                    <a:pt x="10009" y="11753"/>
                                  </a:lnTo>
                                  <a:lnTo>
                                    <a:pt x="10060" y="11810"/>
                                  </a:lnTo>
                                  <a:lnTo>
                                    <a:pt x="10060" y="11897"/>
                                  </a:lnTo>
                                  <a:lnTo>
                                    <a:pt x="10129" y="11897"/>
                                  </a:lnTo>
                                  <a:lnTo>
                                    <a:pt x="10129" y="12126"/>
                                  </a:lnTo>
                                  <a:lnTo>
                                    <a:pt x="10129" y="12299"/>
                                  </a:lnTo>
                                  <a:lnTo>
                                    <a:pt x="10163" y="12356"/>
                                  </a:lnTo>
                                  <a:lnTo>
                                    <a:pt x="10163" y="12615"/>
                                  </a:lnTo>
                                  <a:lnTo>
                                    <a:pt x="10129" y="12759"/>
                                  </a:lnTo>
                                  <a:lnTo>
                                    <a:pt x="10129" y="13707"/>
                                  </a:lnTo>
                                  <a:lnTo>
                                    <a:pt x="10129" y="14023"/>
                                  </a:lnTo>
                                  <a:lnTo>
                                    <a:pt x="10129" y="14052"/>
                                  </a:lnTo>
                                  <a:lnTo>
                                    <a:pt x="10129" y="15000"/>
                                  </a:lnTo>
                                  <a:lnTo>
                                    <a:pt x="10129" y="14828"/>
                                  </a:lnTo>
                                  <a:lnTo>
                                    <a:pt x="10523" y="14828"/>
                                  </a:lnTo>
                                  <a:lnTo>
                                    <a:pt x="10591" y="14799"/>
                                  </a:lnTo>
                                  <a:lnTo>
                                    <a:pt x="10660" y="14828"/>
                                  </a:lnTo>
                                  <a:lnTo>
                                    <a:pt x="10780" y="14828"/>
                                  </a:lnTo>
                                  <a:lnTo>
                                    <a:pt x="10831" y="14828"/>
                                  </a:lnTo>
                                  <a:lnTo>
                                    <a:pt x="10917" y="14828"/>
                                  </a:lnTo>
                                  <a:lnTo>
                                    <a:pt x="10917" y="14914"/>
                                  </a:lnTo>
                                  <a:lnTo>
                                    <a:pt x="10985" y="14914"/>
                                  </a:lnTo>
                                  <a:lnTo>
                                    <a:pt x="10985" y="15000"/>
                                  </a:lnTo>
                                  <a:lnTo>
                                    <a:pt x="11037" y="15000"/>
                                  </a:lnTo>
                                  <a:lnTo>
                                    <a:pt x="11037" y="15086"/>
                                  </a:lnTo>
                                  <a:lnTo>
                                    <a:pt x="11037" y="15172"/>
                                  </a:lnTo>
                                  <a:lnTo>
                                    <a:pt x="11088" y="15172"/>
                                  </a:lnTo>
                                  <a:lnTo>
                                    <a:pt x="11037" y="15172"/>
                                  </a:lnTo>
                                  <a:lnTo>
                                    <a:pt x="11037" y="15086"/>
                                  </a:lnTo>
                                  <a:lnTo>
                                    <a:pt x="10985" y="15086"/>
                                  </a:lnTo>
                                  <a:lnTo>
                                    <a:pt x="10985" y="14828"/>
                                  </a:lnTo>
                                  <a:lnTo>
                                    <a:pt x="10917" y="14828"/>
                                  </a:lnTo>
                                  <a:lnTo>
                                    <a:pt x="10780" y="14799"/>
                                  </a:lnTo>
                                  <a:lnTo>
                                    <a:pt x="10728" y="14799"/>
                                  </a:lnTo>
                                  <a:lnTo>
                                    <a:pt x="10728" y="14713"/>
                                  </a:lnTo>
                                  <a:lnTo>
                                    <a:pt x="10728" y="14828"/>
                                  </a:lnTo>
                                  <a:lnTo>
                                    <a:pt x="10660" y="14828"/>
                                  </a:lnTo>
                                  <a:lnTo>
                                    <a:pt x="10660" y="14914"/>
                                  </a:lnTo>
                                  <a:lnTo>
                                    <a:pt x="10728" y="15000"/>
                                  </a:lnTo>
                                  <a:lnTo>
                                    <a:pt x="10728" y="15402"/>
                                  </a:lnTo>
                                  <a:lnTo>
                                    <a:pt x="10728" y="15316"/>
                                  </a:lnTo>
                                  <a:lnTo>
                                    <a:pt x="10728" y="15402"/>
                                  </a:lnTo>
                                  <a:lnTo>
                                    <a:pt x="10831" y="15402"/>
                                  </a:lnTo>
                                  <a:lnTo>
                                    <a:pt x="10831" y="15575"/>
                                  </a:lnTo>
                                  <a:lnTo>
                                    <a:pt x="10917" y="15575"/>
                                  </a:lnTo>
                                  <a:lnTo>
                                    <a:pt x="10917" y="16494"/>
                                  </a:lnTo>
                                  <a:lnTo>
                                    <a:pt x="10985" y="17328"/>
                                  </a:lnTo>
                                  <a:lnTo>
                                    <a:pt x="11037" y="17213"/>
                                  </a:lnTo>
                                  <a:lnTo>
                                    <a:pt x="11037" y="17040"/>
                                  </a:lnTo>
                                  <a:lnTo>
                                    <a:pt x="11088" y="16954"/>
                                  </a:lnTo>
                                  <a:lnTo>
                                    <a:pt x="11123" y="16810"/>
                                  </a:lnTo>
                                  <a:lnTo>
                                    <a:pt x="11260" y="16552"/>
                                  </a:lnTo>
                                  <a:lnTo>
                                    <a:pt x="11431" y="16494"/>
                                  </a:lnTo>
                                  <a:lnTo>
                                    <a:pt x="11620" y="16494"/>
                                  </a:lnTo>
                                  <a:lnTo>
                                    <a:pt x="11568" y="16638"/>
                                  </a:lnTo>
                                  <a:lnTo>
                                    <a:pt x="11500" y="16724"/>
                                  </a:lnTo>
                                  <a:lnTo>
                                    <a:pt x="11500" y="16810"/>
                                  </a:lnTo>
                                  <a:lnTo>
                                    <a:pt x="11688" y="16810"/>
                                  </a:lnTo>
                                  <a:lnTo>
                                    <a:pt x="11688" y="16868"/>
                                  </a:lnTo>
                                  <a:lnTo>
                                    <a:pt x="11928" y="16868"/>
                                  </a:lnTo>
                                  <a:lnTo>
                                    <a:pt x="11928" y="19971"/>
                                  </a:lnTo>
                                  <a:lnTo>
                                    <a:pt x="11928" y="19310"/>
                                  </a:lnTo>
                                  <a:lnTo>
                                    <a:pt x="11979" y="19138"/>
                                  </a:lnTo>
                                  <a:lnTo>
                                    <a:pt x="12099" y="19138"/>
                                  </a:lnTo>
                                  <a:lnTo>
                                    <a:pt x="12202" y="18966"/>
                                  </a:lnTo>
                                  <a:lnTo>
                                    <a:pt x="12202" y="18822"/>
                                  </a:lnTo>
                                  <a:lnTo>
                                    <a:pt x="12168" y="18736"/>
                                  </a:lnTo>
                                  <a:lnTo>
                                    <a:pt x="12168" y="18362"/>
                                  </a:lnTo>
                                  <a:lnTo>
                                    <a:pt x="12099" y="18362"/>
                                  </a:lnTo>
                                  <a:lnTo>
                                    <a:pt x="12099" y="18276"/>
                                  </a:lnTo>
                                  <a:lnTo>
                                    <a:pt x="12168" y="18362"/>
                                  </a:lnTo>
                                  <a:lnTo>
                                    <a:pt x="12168" y="17098"/>
                                  </a:lnTo>
                                  <a:lnTo>
                                    <a:pt x="12168" y="17241"/>
                                  </a:lnTo>
                                  <a:lnTo>
                                    <a:pt x="12288" y="17241"/>
                                  </a:lnTo>
                                  <a:lnTo>
                                    <a:pt x="12288" y="17328"/>
                                  </a:lnTo>
                                  <a:lnTo>
                                    <a:pt x="12356" y="17443"/>
                                  </a:lnTo>
                                  <a:lnTo>
                                    <a:pt x="12528" y="17443"/>
                                  </a:lnTo>
                                  <a:lnTo>
                                    <a:pt x="12528" y="17328"/>
                                  </a:lnTo>
                                  <a:lnTo>
                                    <a:pt x="12579" y="17328"/>
                                  </a:lnTo>
                                  <a:lnTo>
                                    <a:pt x="12528" y="17328"/>
                                  </a:lnTo>
                                  <a:lnTo>
                                    <a:pt x="13008" y="17328"/>
                                  </a:lnTo>
                                  <a:lnTo>
                                    <a:pt x="13008" y="17443"/>
                                  </a:lnTo>
                                  <a:lnTo>
                                    <a:pt x="13196" y="17443"/>
                                  </a:lnTo>
                                  <a:lnTo>
                                    <a:pt x="13316" y="17500"/>
                                  </a:lnTo>
                                  <a:lnTo>
                                    <a:pt x="13368" y="17644"/>
                                  </a:lnTo>
                                  <a:lnTo>
                                    <a:pt x="13470" y="17644"/>
                                  </a:lnTo>
                                  <a:lnTo>
                                    <a:pt x="13556" y="17644"/>
                                  </a:lnTo>
                                  <a:lnTo>
                                    <a:pt x="13470" y="17730"/>
                                  </a:lnTo>
                                  <a:lnTo>
                                    <a:pt x="13368" y="17730"/>
                                  </a:lnTo>
                                  <a:lnTo>
                                    <a:pt x="13368" y="17644"/>
                                  </a:lnTo>
                                  <a:lnTo>
                                    <a:pt x="13145" y="17644"/>
                                  </a:lnTo>
                                  <a:lnTo>
                                    <a:pt x="13076" y="17586"/>
                                  </a:lnTo>
                                  <a:lnTo>
                                    <a:pt x="13008" y="17500"/>
                                  </a:lnTo>
                                  <a:lnTo>
                                    <a:pt x="12528" y="17500"/>
                                  </a:lnTo>
                                  <a:lnTo>
                                    <a:pt x="12528" y="17443"/>
                                  </a:lnTo>
                                  <a:lnTo>
                                    <a:pt x="12459" y="17328"/>
                                  </a:lnTo>
                                  <a:lnTo>
                                    <a:pt x="12391" y="17328"/>
                                  </a:lnTo>
                                  <a:lnTo>
                                    <a:pt x="12288" y="17241"/>
                                  </a:lnTo>
                                  <a:lnTo>
                                    <a:pt x="12288" y="17213"/>
                                  </a:lnTo>
                                  <a:lnTo>
                                    <a:pt x="12356" y="17241"/>
                                  </a:lnTo>
                                  <a:lnTo>
                                    <a:pt x="12356" y="17328"/>
                                  </a:lnTo>
                                  <a:lnTo>
                                    <a:pt x="12391" y="17328"/>
                                  </a:lnTo>
                                  <a:lnTo>
                                    <a:pt x="12528" y="17500"/>
                                  </a:lnTo>
                                  <a:lnTo>
                                    <a:pt x="12699" y="17500"/>
                                  </a:lnTo>
                                  <a:lnTo>
                                    <a:pt x="12699" y="17586"/>
                                  </a:lnTo>
                                  <a:lnTo>
                                    <a:pt x="12768" y="17644"/>
                                  </a:lnTo>
                                  <a:lnTo>
                                    <a:pt x="13076" y="17644"/>
                                  </a:lnTo>
                                  <a:lnTo>
                                    <a:pt x="13196" y="17730"/>
                                  </a:lnTo>
                                  <a:lnTo>
                                    <a:pt x="13368" y="17730"/>
                                  </a:lnTo>
                                  <a:lnTo>
                                    <a:pt x="13419" y="17816"/>
                                  </a:lnTo>
                                  <a:lnTo>
                                    <a:pt x="13556" y="17816"/>
                                  </a:lnTo>
                                  <a:lnTo>
                                    <a:pt x="13608" y="17874"/>
                                  </a:lnTo>
                                  <a:lnTo>
                                    <a:pt x="13745" y="17874"/>
                                  </a:lnTo>
                                  <a:lnTo>
                                    <a:pt x="13779" y="17874"/>
                                  </a:lnTo>
                                  <a:lnTo>
                                    <a:pt x="13779" y="18218"/>
                                  </a:lnTo>
                                  <a:lnTo>
                                    <a:pt x="13676" y="18218"/>
                                  </a:lnTo>
                                  <a:lnTo>
                                    <a:pt x="13368" y="18046"/>
                                  </a:lnTo>
                                  <a:lnTo>
                                    <a:pt x="13008" y="18046"/>
                                  </a:lnTo>
                                  <a:lnTo>
                                    <a:pt x="13676" y="18046"/>
                                  </a:lnTo>
                                  <a:lnTo>
                                    <a:pt x="13779" y="18046"/>
                                  </a:lnTo>
                                  <a:lnTo>
                                    <a:pt x="13779" y="18132"/>
                                  </a:lnTo>
                                  <a:lnTo>
                                    <a:pt x="13779" y="18046"/>
                                  </a:lnTo>
                                  <a:lnTo>
                                    <a:pt x="14396" y="18046"/>
                                  </a:lnTo>
                                  <a:lnTo>
                                    <a:pt x="14516" y="18132"/>
                                  </a:lnTo>
                                  <a:lnTo>
                                    <a:pt x="14567" y="18218"/>
                                  </a:lnTo>
                                  <a:lnTo>
                                    <a:pt x="14739" y="18218"/>
                                  </a:lnTo>
                                  <a:lnTo>
                                    <a:pt x="14807" y="18132"/>
                                  </a:lnTo>
                                  <a:lnTo>
                                    <a:pt x="15116" y="18132"/>
                                  </a:lnTo>
                                  <a:lnTo>
                                    <a:pt x="15184" y="18046"/>
                                  </a:lnTo>
                                  <a:lnTo>
                                    <a:pt x="15253" y="18046"/>
                                  </a:lnTo>
                                  <a:lnTo>
                                    <a:pt x="15304" y="18046"/>
                                  </a:lnTo>
                                  <a:lnTo>
                                    <a:pt x="15527" y="18046"/>
                                  </a:lnTo>
                                  <a:lnTo>
                                    <a:pt x="15596" y="17960"/>
                                  </a:lnTo>
                                  <a:lnTo>
                                    <a:pt x="15596" y="18046"/>
                                  </a:lnTo>
                                  <a:lnTo>
                                    <a:pt x="15767" y="18218"/>
                                  </a:lnTo>
                                  <a:lnTo>
                                    <a:pt x="15767" y="18046"/>
                                  </a:lnTo>
                                  <a:lnTo>
                                    <a:pt x="15767" y="17874"/>
                                  </a:lnTo>
                                  <a:lnTo>
                                    <a:pt x="15767" y="18218"/>
                                  </a:lnTo>
                                  <a:lnTo>
                                    <a:pt x="15767" y="17874"/>
                                  </a:lnTo>
                                  <a:lnTo>
                                    <a:pt x="15767" y="18046"/>
                                  </a:lnTo>
                                  <a:lnTo>
                                    <a:pt x="15835" y="18046"/>
                                  </a:lnTo>
                                  <a:lnTo>
                                    <a:pt x="16093" y="18046"/>
                                  </a:lnTo>
                                  <a:lnTo>
                                    <a:pt x="16178" y="18046"/>
                                  </a:lnTo>
                                  <a:lnTo>
                                    <a:pt x="16624" y="18046"/>
                                  </a:lnTo>
                                  <a:lnTo>
                                    <a:pt x="16692" y="17960"/>
                                  </a:lnTo>
                                  <a:lnTo>
                                    <a:pt x="16795" y="17874"/>
                                  </a:lnTo>
                                  <a:lnTo>
                                    <a:pt x="17155" y="17874"/>
                                  </a:lnTo>
                                  <a:lnTo>
                                    <a:pt x="17292" y="17816"/>
                                  </a:lnTo>
                                  <a:lnTo>
                                    <a:pt x="17412" y="17644"/>
                                  </a:lnTo>
                                  <a:lnTo>
                                    <a:pt x="17532" y="17644"/>
                                  </a:lnTo>
                                  <a:lnTo>
                                    <a:pt x="17549" y="17644"/>
                                  </a:lnTo>
                                  <a:lnTo>
                                    <a:pt x="17549" y="17586"/>
                                  </a:lnTo>
                                  <a:lnTo>
                                    <a:pt x="17721" y="17586"/>
                                  </a:lnTo>
                                  <a:lnTo>
                                    <a:pt x="17755" y="17500"/>
                                  </a:lnTo>
                                  <a:lnTo>
                                    <a:pt x="17755" y="16638"/>
                                  </a:lnTo>
                                  <a:lnTo>
                                    <a:pt x="17755" y="16868"/>
                                  </a:lnTo>
                                  <a:lnTo>
                                    <a:pt x="17755" y="17443"/>
                                  </a:lnTo>
                                  <a:lnTo>
                                    <a:pt x="17755" y="17040"/>
                                  </a:lnTo>
                                  <a:lnTo>
                                    <a:pt x="17755" y="17500"/>
                                  </a:lnTo>
                                  <a:lnTo>
                                    <a:pt x="17943" y="17241"/>
                                  </a:lnTo>
                                  <a:lnTo>
                                    <a:pt x="18063" y="17241"/>
                                  </a:lnTo>
                                  <a:lnTo>
                                    <a:pt x="18269" y="17213"/>
                                  </a:lnTo>
                                  <a:lnTo>
                                    <a:pt x="18440" y="17213"/>
                                  </a:lnTo>
                                  <a:lnTo>
                                    <a:pt x="18440" y="17098"/>
                                  </a:lnTo>
                                  <a:lnTo>
                                    <a:pt x="18440" y="16954"/>
                                  </a:lnTo>
                                  <a:lnTo>
                                    <a:pt x="18475" y="16954"/>
                                  </a:lnTo>
                                  <a:lnTo>
                                    <a:pt x="18595" y="16954"/>
                                  </a:lnTo>
                                  <a:lnTo>
                                    <a:pt x="18903" y="16810"/>
                                  </a:lnTo>
                                  <a:lnTo>
                                    <a:pt x="19126" y="16638"/>
                                  </a:lnTo>
                                  <a:lnTo>
                                    <a:pt x="19126" y="16552"/>
                                  </a:lnTo>
                                  <a:lnTo>
                                    <a:pt x="19297" y="16494"/>
                                  </a:lnTo>
                                  <a:lnTo>
                                    <a:pt x="19297" y="16437"/>
                                  </a:lnTo>
                                  <a:lnTo>
                                    <a:pt x="19297" y="16207"/>
                                  </a:lnTo>
                                  <a:lnTo>
                                    <a:pt x="19195" y="16207"/>
                                  </a:lnTo>
                                  <a:lnTo>
                                    <a:pt x="19126" y="16092"/>
                                  </a:lnTo>
                                  <a:lnTo>
                                    <a:pt x="19040" y="16092"/>
                                  </a:lnTo>
                                  <a:lnTo>
                                    <a:pt x="19040" y="16034"/>
                                  </a:lnTo>
                                  <a:lnTo>
                                    <a:pt x="18835" y="16034"/>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40" name="Freeform 15584"/>
                          <wps:cNvSpPr>
                            <a:spLocks/>
                          </wps:cNvSpPr>
                          <wps:spPr bwMode="auto">
                            <a:xfrm>
                              <a:off x="4526" y="14533"/>
                              <a:ext cx="196" cy="258"/>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585" y="10356"/>
                                  </a:moveTo>
                                  <a:lnTo>
                                    <a:pt x="16195" y="10356"/>
                                  </a:lnTo>
                                  <a:lnTo>
                                    <a:pt x="16195" y="10097"/>
                                  </a:lnTo>
                                  <a:lnTo>
                                    <a:pt x="16000" y="10097"/>
                                  </a:lnTo>
                                  <a:lnTo>
                                    <a:pt x="15415" y="10032"/>
                                  </a:lnTo>
                                  <a:lnTo>
                                    <a:pt x="15024" y="10032"/>
                                  </a:lnTo>
                                  <a:lnTo>
                                    <a:pt x="15024" y="9838"/>
                                  </a:lnTo>
                                  <a:lnTo>
                                    <a:pt x="14927" y="9644"/>
                                  </a:lnTo>
                                  <a:lnTo>
                                    <a:pt x="14146" y="9644"/>
                                  </a:lnTo>
                                  <a:lnTo>
                                    <a:pt x="13756" y="9644"/>
                                  </a:lnTo>
                                  <a:lnTo>
                                    <a:pt x="13366" y="9450"/>
                                  </a:lnTo>
                                  <a:lnTo>
                                    <a:pt x="13073" y="9256"/>
                                  </a:lnTo>
                                  <a:lnTo>
                                    <a:pt x="12780" y="9256"/>
                                  </a:lnTo>
                                  <a:lnTo>
                                    <a:pt x="12390" y="8932"/>
                                  </a:lnTo>
                                  <a:lnTo>
                                    <a:pt x="11902" y="8544"/>
                                  </a:lnTo>
                                  <a:lnTo>
                                    <a:pt x="11610" y="8544"/>
                                  </a:lnTo>
                                  <a:lnTo>
                                    <a:pt x="11610" y="8285"/>
                                  </a:lnTo>
                                  <a:lnTo>
                                    <a:pt x="11024" y="8285"/>
                                  </a:lnTo>
                                  <a:lnTo>
                                    <a:pt x="11024" y="8091"/>
                                  </a:lnTo>
                                  <a:lnTo>
                                    <a:pt x="10634" y="7702"/>
                                  </a:lnTo>
                                  <a:lnTo>
                                    <a:pt x="10634" y="7508"/>
                                  </a:lnTo>
                                  <a:lnTo>
                                    <a:pt x="10244" y="7379"/>
                                  </a:lnTo>
                                  <a:lnTo>
                                    <a:pt x="9366" y="7055"/>
                                  </a:lnTo>
                                  <a:lnTo>
                                    <a:pt x="9366" y="6861"/>
                                  </a:lnTo>
                                  <a:lnTo>
                                    <a:pt x="8976" y="6472"/>
                                  </a:lnTo>
                                  <a:lnTo>
                                    <a:pt x="8585" y="6278"/>
                                  </a:lnTo>
                                  <a:lnTo>
                                    <a:pt x="8585" y="6149"/>
                                  </a:lnTo>
                                  <a:lnTo>
                                    <a:pt x="8390" y="5955"/>
                                  </a:lnTo>
                                  <a:lnTo>
                                    <a:pt x="8390" y="5566"/>
                                  </a:lnTo>
                                  <a:lnTo>
                                    <a:pt x="7610" y="5566"/>
                                  </a:lnTo>
                                  <a:lnTo>
                                    <a:pt x="7610" y="4854"/>
                                  </a:lnTo>
                                  <a:lnTo>
                                    <a:pt x="7220" y="4725"/>
                                  </a:lnTo>
                                  <a:lnTo>
                                    <a:pt x="7220" y="4401"/>
                                  </a:lnTo>
                                  <a:lnTo>
                                    <a:pt x="6634" y="4401"/>
                                  </a:lnTo>
                                  <a:lnTo>
                                    <a:pt x="6634" y="4207"/>
                                  </a:lnTo>
                                  <a:lnTo>
                                    <a:pt x="6146" y="4207"/>
                                  </a:lnTo>
                                  <a:lnTo>
                                    <a:pt x="6146" y="4013"/>
                                  </a:lnTo>
                                  <a:lnTo>
                                    <a:pt x="5854" y="4013"/>
                                  </a:lnTo>
                                  <a:lnTo>
                                    <a:pt x="5854" y="3689"/>
                                  </a:lnTo>
                                  <a:lnTo>
                                    <a:pt x="5854" y="3495"/>
                                  </a:lnTo>
                                  <a:lnTo>
                                    <a:pt x="5073" y="3301"/>
                                  </a:lnTo>
                                  <a:lnTo>
                                    <a:pt x="5073" y="2977"/>
                                  </a:lnTo>
                                  <a:lnTo>
                                    <a:pt x="4976" y="2977"/>
                                  </a:lnTo>
                                  <a:lnTo>
                                    <a:pt x="4976" y="2654"/>
                                  </a:lnTo>
                                  <a:lnTo>
                                    <a:pt x="4390" y="2460"/>
                                  </a:lnTo>
                                  <a:lnTo>
                                    <a:pt x="4390" y="2071"/>
                                  </a:lnTo>
                                  <a:lnTo>
                                    <a:pt x="4000" y="2071"/>
                                  </a:lnTo>
                                  <a:lnTo>
                                    <a:pt x="4000" y="1424"/>
                                  </a:lnTo>
                                  <a:lnTo>
                                    <a:pt x="3805" y="1230"/>
                                  </a:lnTo>
                                  <a:lnTo>
                                    <a:pt x="3805" y="1036"/>
                                  </a:lnTo>
                                  <a:lnTo>
                                    <a:pt x="3805" y="777"/>
                                  </a:lnTo>
                                  <a:lnTo>
                                    <a:pt x="3415" y="518"/>
                                  </a:lnTo>
                                  <a:lnTo>
                                    <a:pt x="3415" y="324"/>
                                  </a:lnTo>
                                  <a:lnTo>
                                    <a:pt x="3220" y="129"/>
                                  </a:lnTo>
                                  <a:lnTo>
                                    <a:pt x="2829" y="129"/>
                                  </a:lnTo>
                                  <a:lnTo>
                                    <a:pt x="2829" y="0"/>
                                  </a:lnTo>
                                  <a:lnTo>
                                    <a:pt x="390" y="0"/>
                                  </a:lnTo>
                                  <a:lnTo>
                                    <a:pt x="390" y="129"/>
                                  </a:lnTo>
                                  <a:lnTo>
                                    <a:pt x="0" y="129"/>
                                  </a:lnTo>
                                  <a:lnTo>
                                    <a:pt x="1366" y="129"/>
                                  </a:lnTo>
                                  <a:lnTo>
                                    <a:pt x="1366" y="777"/>
                                  </a:lnTo>
                                  <a:lnTo>
                                    <a:pt x="1659" y="906"/>
                                  </a:lnTo>
                                  <a:lnTo>
                                    <a:pt x="1659" y="1230"/>
                                  </a:lnTo>
                                  <a:lnTo>
                                    <a:pt x="2049" y="1424"/>
                                  </a:lnTo>
                                  <a:lnTo>
                                    <a:pt x="2049" y="1942"/>
                                  </a:lnTo>
                                  <a:lnTo>
                                    <a:pt x="2439" y="2460"/>
                                  </a:lnTo>
                                  <a:lnTo>
                                    <a:pt x="2439" y="3301"/>
                                  </a:lnTo>
                                  <a:lnTo>
                                    <a:pt x="2439" y="3495"/>
                                  </a:lnTo>
                                  <a:lnTo>
                                    <a:pt x="2439" y="4401"/>
                                  </a:lnTo>
                                  <a:lnTo>
                                    <a:pt x="2829" y="4595"/>
                                  </a:lnTo>
                                  <a:lnTo>
                                    <a:pt x="2829" y="4854"/>
                                  </a:lnTo>
                                  <a:lnTo>
                                    <a:pt x="3220" y="5243"/>
                                  </a:lnTo>
                                  <a:lnTo>
                                    <a:pt x="3220" y="5437"/>
                                  </a:lnTo>
                                  <a:lnTo>
                                    <a:pt x="3415" y="5566"/>
                                  </a:lnTo>
                                  <a:lnTo>
                                    <a:pt x="3805" y="5825"/>
                                  </a:lnTo>
                                  <a:lnTo>
                                    <a:pt x="3805" y="7055"/>
                                  </a:lnTo>
                                  <a:lnTo>
                                    <a:pt x="3805" y="7184"/>
                                  </a:lnTo>
                                  <a:lnTo>
                                    <a:pt x="3805" y="8414"/>
                                  </a:lnTo>
                                  <a:lnTo>
                                    <a:pt x="4000" y="8738"/>
                                  </a:lnTo>
                                  <a:lnTo>
                                    <a:pt x="4000" y="8932"/>
                                  </a:lnTo>
                                  <a:lnTo>
                                    <a:pt x="4390" y="8932"/>
                                  </a:lnTo>
                                  <a:lnTo>
                                    <a:pt x="5073" y="9126"/>
                                  </a:lnTo>
                                  <a:lnTo>
                                    <a:pt x="5463" y="9256"/>
                                  </a:lnTo>
                                  <a:lnTo>
                                    <a:pt x="5854" y="9256"/>
                                  </a:lnTo>
                                  <a:lnTo>
                                    <a:pt x="5854" y="9450"/>
                                  </a:lnTo>
                                  <a:lnTo>
                                    <a:pt x="6146" y="9644"/>
                                  </a:lnTo>
                                  <a:lnTo>
                                    <a:pt x="6927" y="9838"/>
                                  </a:lnTo>
                                  <a:lnTo>
                                    <a:pt x="7610" y="10097"/>
                                  </a:lnTo>
                                  <a:lnTo>
                                    <a:pt x="7610" y="10356"/>
                                  </a:lnTo>
                                  <a:lnTo>
                                    <a:pt x="8390" y="10421"/>
                                  </a:lnTo>
                                  <a:lnTo>
                                    <a:pt x="8585" y="10680"/>
                                  </a:lnTo>
                                  <a:lnTo>
                                    <a:pt x="8976" y="10680"/>
                                  </a:lnTo>
                                  <a:lnTo>
                                    <a:pt x="8976" y="10809"/>
                                  </a:lnTo>
                                  <a:lnTo>
                                    <a:pt x="8976" y="11068"/>
                                  </a:lnTo>
                                  <a:lnTo>
                                    <a:pt x="9366" y="11068"/>
                                  </a:lnTo>
                                  <a:lnTo>
                                    <a:pt x="9659" y="11068"/>
                                  </a:lnTo>
                                  <a:lnTo>
                                    <a:pt x="10049" y="11262"/>
                                  </a:lnTo>
                                  <a:lnTo>
                                    <a:pt x="11024" y="11262"/>
                                  </a:lnTo>
                                  <a:lnTo>
                                    <a:pt x="11610" y="11586"/>
                                  </a:lnTo>
                                  <a:lnTo>
                                    <a:pt x="11610" y="11715"/>
                                  </a:lnTo>
                                  <a:lnTo>
                                    <a:pt x="11902" y="11909"/>
                                  </a:lnTo>
                                  <a:lnTo>
                                    <a:pt x="11902" y="12039"/>
                                  </a:lnTo>
                                  <a:lnTo>
                                    <a:pt x="12390" y="12039"/>
                                  </a:lnTo>
                                  <a:lnTo>
                                    <a:pt x="12390" y="12362"/>
                                  </a:lnTo>
                                  <a:lnTo>
                                    <a:pt x="12780" y="12621"/>
                                  </a:lnTo>
                                  <a:lnTo>
                                    <a:pt x="12780" y="12751"/>
                                  </a:lnTo>
                                  <a:lnTo>
                                    <a:pt x="13073" y="12751"/>
                                  </a:lnTo>
                                  <a:lnTo>
                                    <a:pt x="13073" y="12945"/>
                                  </a:lnTo>
                                  <a:lnTo>
                                    <a:pt x="13366" y="13139"/>
                                  </a:lnTo>
                                  <a:lnTo>
                                    <a:pt x="13366" y="13269"/>
                                  </a:lnTo>
                                  <a:lnTo>
                                    <a:pt x="13756" y="13528"/>
                                  </a:lnTo>
                                  <a:lnTo>
                                    <a:pt x="13756" y="13722"/>
                                  </a:lnTo>
                                  <a:lnTo>
                                    <a:pt x="13756" y="13786"/>
                                  </a:lnTo>
                                  <a:lnTo>
                                    <a:pt x="15024" y="13786"/>
                                  </a:lnTo>
                                  <a:lnTo>
                                    <a:pt x="15024" y="13981"/>
                                  </a:lnTo>
                                  <a:lnTo>
                                    <a:pt x="16000" y="13981"/>
                                  </a:lnTo>
                                  <a:lnTo>
                                    <a:pt x="16000" y="16117"/>
                                  </a:lnTo>
                                  <a:lnTo>
                                    <a:pt x="16195" y="19935"/>
                                  </a:lnTo>
                                  <a:lnTo>
                                    <a:pt x="16780" y="19612"/>
                                  </a:lnTo>
                                  <a:lnTo>
                                    <a:pt x="17171" y="19223"/>
                                  </a:lnTo>
                                  <a:lnTo>
                                    <a:pt x="17171" y="18900"/>
                                  </a:lnTo>
                                  <a:lnTo>
                                    <a:pt x="16780" y="18900"/>
                                  </a:lnTo>
                                  <a:lnTo>
                                    <a:pt x="16780" y="15599"/>
                                  </a:lnTo>
                                  <a:lnTo>
                                    <a:pt x="17171" y="15599"/>
                                  </a:lnTo>
                                  <a:lnTo>
                                    <a:pt x="17171" y="14628"/>
                                  </a:lnTo>
                                  <a:lnTo>
                                    <a:pt x="17463" y="14498"/>
                                  </a:lnTo>
                                  <a:lnTo>
                                    <a:pt x="17171" y="14369"/>
                                  </a:lnTo>
                                  <a:lnTo>
                                    <a:pt x="17171" y="13786"/>
                                  </a:lnTo>
                                  <a:lnTo>
                                    <a:pt x="16780" y="13722"/>
                                  </a:lnTo>
                                  <a:lnTo>
                                    <a:pt x="16780" y="12621"/>
                                  </a:lnTo>
                                  <a:lnTo>
                                    <a:pt x="17463" y="12362"/>
                                  </a:lnTo>
                                  <a:lnTo>
                                    <a:pt x="17463" y="12233"/>
                                  </a:lnTo>
                                  <a:lnTo>
                                    <a:pt x="18537" y="11909"/>
                                  </a:lnTo>
                                  <a:lnTo>
                                    <a:pt x="18927" y="11909"/>
                                  </a:lnTo>
                                  <a:lnTo>
                                    <a:pt x="19220" y="11715"/>
                                  </a:lnTo>
                                  <a:lnTo>
                                    <a:pt x="19220" y="11262"/>
                                  </a:lnTo>
                                  <a:lnTo>
                                    <a:pt x="19902" y="11262"/>
                                  </a:lnTo>
                                  <a:lnTo>
                                    <a:pt x="19902" y="10809"/>
                                  </a:lnTo>
                                  <a:lnTo>
                                    <a:pt x="19610" y="10680"/>
                                  </a:lnTo>
                                  <a:lnTo>
                                    <a:pt x="19610" y="10421"/>
                                  </a:lnTo>
                                  <a:lnTo>
                                    <a:pt x="19220" y="10421"/>
                                  </a:lnTo>
                                  <a:lnTo>
                                    <a:pt x="18244" y="10421"/>
                                  </a:lnTo>
                                  <a:lnTo>
                                    <a:pt x="18244" y="10356"/>
                                  </a:lnTo>
                                  <a:lnTo>
                                    <a:pt x="17951" y="10356"/>
                                  </a:lnTo>
                                  <a:lnTo>
                                    <a:pt x="17951" y="10097"/>
                                  </a:lnTo>
                                  <a:lnTo>
                                    <a:pt x="17463" y="10097"/>
                                  </a:lnTo>
                                  <a:lnTo>
                                    <a:pt x="16585" y="10356"/>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7541" name="Oval 15585"/>
                          <wps:cNvSpPr>
                            <a:spLocks noChangeArrowheads="1"/>
                          </wps:cNvSpPr>
                          <wps:spPr bwMode="auto">
                            <a:xfrm>
                              <a:off x="4694" y="14413"/>
                              <a:ext cx="281" cy="192"/>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7542" name="Oval 15586"/>
                          <wps:cNvSpPr>
                            <a:spLocks noChangeArrowheads="1"/>
                          </wps:cNvSpPr>
                          <wps:spPr bwMode="auto">
                            <a:xfrm>
                              <a:off x="4133" y="14476"/>
                              <a:ext cx="251" cy="192"/>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7543" name="Oval 2983"/>
                        <wps:cNvSpPr>
                          <a:spLocks noChangeArrowheads="1"/>
                        </wps:cNvSpPr>
                        <wps:spPr bwMode="auto">
                          <a:xfrm>
                            <a:off x="7856" y="2695"/>
                            <a:ext cx="296" cy="506"/>
                          </a:xfrm>
                          <a:prstGeom prst="ellipse">
                            <a:avLst/>
                          </a:prstGeom>
                          <a:noFill/>
                          <a:ln w="38100">
                            <a:solidFill>
                              <a:schemeClr val="bg1">
                                <a:lumMod val="50000"/>
                                <a:lumOff val="0"/>
                              </a:schemeClr>
                            </a:solidFill>
                            <a:prstDash val="sysDot"/>
                            <a:round/>
                            <a:headEnd/>
                            <a:tailEnd/>
                          </a:ln>
                          <a:extLst>
                            <a:ext uri="{909E8E84-426E-40DD-AFC4-6F175D3DCCD1}">
                              <a14:hiddenFill xmlns:a14="http://schemas.microsoft.com/office/drawing/2010/main">
                                <a:solidFill>
                                  <a:srgbClr val="A6A6A6"/>
                                </a:solidFill>
                              </a14:hiddenFill>
                            </a:ext>
                          </a:extLst>
                        </wps:spPr>
                        <wps:bodyPr rot="0" vert="horz" wrap="square" lIns="91440" tIns="45720" rIns="91440" bIns="45720" anchor="t" anchorCtr="0" upright="1">
                          <a:noAutofit/>
                        </wps:bodyPr>
                      </wps:wsp>
                      <wps:wsp>
                        <wps:cNvPr id="7544" name="AutoShape 15589"/>
                        <wps:cNvCnPr>
                          <a:cxnSpLocks noChangeShapeType="1"/>
                        </wps:cNvCnPr>
                        <wps:spPr bwMode="auto">
                          <a:xfrm>
                            <a:off x="3344" y="2665"/>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5" name="AutoShape 15588"/>
                        <wps:cNvCnPr>
                          <a:cxnSpLocks noChangeShapeType="1"/>
                        </wps:cNvCnPr>
                        <wps:spPr bwMode="auto">
                          <a:xfrm>
                            <a:off x="7150" y="2593"/>
                            <a:ext cx="429"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A3AFEA9" id="Group 23354" o:spid="_x0000_s1026" style="width:353.35pt;height:58pt;mso-position-horizontal-relative:char;mso-position-vertical-relative:line" coordorigin="2136,2041" coordsize="64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">
                <v:shape id="AutoShape 15588" o:spid="_x0000_s1027" type="#_x0000_t32" style="position:absolute;left:7161;top:2323;width:429;height: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vK8QAAADdAAAADwAAAGRycy9kb3ducmV2LnhtbESPwWrDMBBE74H8g9hAb4nsQprgRDZt&#10;oBB6KU0C7XGxNraotTKWajl/XxUKOQ4z84bZV5PtxEiDN44V5KsMBHHttOFGweX8utyC8AFZY+eY&#10;FNzIQ1XOZ3sstIv8QeMpNCJB2BeooA2hL6T0dUsW/cr1xMm7usFiSHJopB4wJrjt5GOWPUmLhtNC&#10;iz0dWqq/Tz9WgYnvZuyPh/jy9vnldSRzWzuj1MNiet6BCDSFe/i/fdQKNus8h7836Qn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e8rxAAAAN0AAAAPAAAAAAAAAAAA&#10;AAAAAKECAABkcnMvZG93bnJldi54bWxQSwUGAAAAAAQABAD5AAAAkgMAAAAA&#10;">
                  <v:stroke endarrow="block"/>
                </v:shape>
                <v:shape id="AutoShape 15589" o:spid="_x0000_s1028" type="#_x0000_t32" style="position:absolute;left:5267;top:2642;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CNscAAADdAAAADwAAAGRycy9kb3ducmV2LnhtbESPT2vCQBTE7wW/w/IK3uomglajq0ih&#10;IpYe/ENob4/sMwnNvg27q0Y/fbdQ8DjMzG+Y+bIzjbiQ87VlBekgAUFcWF1zqeB4eH+ZgPABWWNj&#10;mRTcyMNy0XuaY6btlXd02YdSRAj7DBVUIbSZlL6oyKAf2JY4eifrDIYoXSm1w2uEm0YOk2QsDdYc&#10;Fyps6a2i4md/Ngq+Pqbn/JZ/0jZPp9tvdMbfD2ul+s/dagYiUBce4f/2Rit4HaVD+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LII2xwAAAN0AAAAPAAAAAAAA&#10;AAAAAAAAAKECAABkcnMvZG93bnJldi54bWxQSwUGAAAAAAQABAD5AAAAlQMAAAAA&#10;">
                  <v:stroke endarrow="block"/>
                </v:shape>
                <v:group id="Group 15557" o:spid="_x0000_s1029" style="position:absolute;left:2136;top:2360;width:962;height:4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s4b8cAAADdAAAADwAAAGRycy9kb3ducmV2LnhtbESPQWvCQBSE7wX/w/IK&#10;3ppNlLSSZhWRKh5CoSqU3h7ZZxLMvg3ZbRL/fbdQ6HGYmW+YfDOZVgzUu8aygiSKQRCXVjdcKbic&#10;908rEM4ja2wtk4I7OdisZw85ZtqO/EHDyVciQNhlqKD2vsukdGVNBl1kO+LgXW1v0AfZV1L3OAa4&#10;aeUijp+lwYbDQo0d7Woqb6dvo+Aw4rhdJm9Dcbvu7l/n9P2zSEip+eO0fQXhafL/4b/2USt4S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Ss4b8cAAADd&#10;AAAADwAAAAAAAAAAAAAAAACqAgAAZHJzL2Rvd25yZXYueG1sUEsFBgAAAAAEAAQA+gAAAJ4DAAAA&#10;AA==&#10;">
                  <v:group id="Group 15558" o:spid="_x0000_s1030" style="position:absolute;top:24;width:20000;height:19976" coordorigin="1566,-433" coordsize="1268,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KgG8YAAADdAAAADwAAAGRycy9kb3ducmV2LnhtbESPQWvCQBSE70L/w/IK&#10;vekmbW0ldRWRKh5EMAri7ZF9JsHs25DdJvHfdwXB4zAz3zDTeW8q0VLjSssK4lEEgjizuuRcwfGw&#10;Gk5AOI+ssbJMCm7kYD57GUwx0bbjPbWpz0WAsEtQQeF9nUjpsoIMupGtiYN3sY1BH2STS91gF+Cm&#10;ku9R9CUNlhwWCqxpWVB2Tf+MgnWH3eIj/m2318vydj6Md6dtTEq9vfaLHxCeev8MP9obreB7HH/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wqAbxgAAAN0A&#10;AAAPAAAAAAAAAAAAAAAAAKoCAABkcnMvZG93bnJldi54bWxQSwUGAAAAAAQABAD6AAAAnQMAAAAA&#10;">
                    <v:oval id="Oval 15559" o:spid="_x0000_s1031" style="position:absolute;left:1566;top:-380;width:126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N8UA&#10;AADdAAAADwAAAGRycy9kb3ducmV2LnhtbESP3WoCMRSE7wXfIRzBu5q1YLVbo8hSsXoh/vQBTjfH&#10;3cXNyZJEXd/eCAUvh5n5hpnOW1OLKzlfWVYwHCQgiHOrKy4U/B6XbxMQPiBrrC2Tgjt5mM+6nSmm&#10;2t54T9dDKESEsE9RQRlCk0rp85IM+oFtiKN3ss5giNIVUju8Rbip5XuSfEiDFceFEhvKSsrPh4tR&#10;QJvV+jvj9a7g4+mz3u7dxmV/SvV77eILRKA2vML/7R+tYDwaju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6s3xQAAAN0AAAAPAAAAAAAAAAAAAAAAAJgCAABkcnMv&#10;ZG93bnJldi54bWxQSwUGAAAAAAQABAD1AAAAigMAAAAA&#10;" fillcolor="black" strokeweight=".5pt">
                      <v:stroke dashstyle="1 1"/>
                    </v:oval>
                    <v:shape id="Freeform 15560" o:spid="_x0000_s1032" style="position:absolute;left:1626;top:-433;width:1167;height:6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eW8UA&#10;AADdAAAADwAAAGRycy9kb3ducmV2LnhtbESPT2sCMRTE74V+h/AKvdWsFlfZGkVsK+rJv+DxsXnd&#10;Xdy8LEmq67c3guBxmJnfMKNJa2pxJucrywq6nQQEcW51xYWC/e73YwjCB2SNtWVScCUPk/Hrywgz&#10;bS+8ofM2FCJC2GeooAyhyaT0eUkGfcc2xNH7s85giNIVUju8RLipZS9JUmmw4rhQYkOzkvLT9t8o&#10;WNmfz4qadGE3x+J7NVgf5ktXK/X+1k6/QARqwzP8aC+0gkG/m8L9TX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J5bxQAAAN0AAAAPAAAAAAAAAAAAAAAAAJgCAABkcnMv&#10;ZG93bnJldi54bWxQSwUGAAAAAAQABAD1AAAAigMAAAAA&#10;" path="m18835,16034r274,173l19126,16092r171,-259l19332,15776r,-58l19400,15718r,-143l19503,15489r,-173l19554,15316r,-144l19554,15000r86,l19554,15000r,-172l19640,14828r103,l19743,14540r68,-57l19811,14138r52,-86l19863,14023r68,-115l19931,13506r-68,l19863,13391r68,-86l19931,13017r52,l19983,11897r-52,l19931,11609r-68,l19811,11609r,-201l19863,11408r,-115l19811,11207r,-259l19811,10891r-68,l19743,10661r-51,l19692,10489r-52,l19640,10057r-86,-86l19554,9799r,-86l19503,9655r,-115l19452,9540r,-287l19400,9253r-68,l19400,9195r,-172l19332,9023r,-144l19297,8879r,-172l19195,8649r-69,l19126,8506r-17,l19109,8391r-69,l19040,8247r-68,l18903,8190r,-87l18835,8103r,-86l18903,8017r,-172l18903,7931r,-86l18835,7845r-52,-58l18715,7787r,-143l18663,7644r,-87l18595,7557r-69,-57l18526,7328r-86,l18440,7155r,-57l18372,7098r-52,l18320,6983r-51,l18269,6925r-86,l18132,6925r,-86l18063,6839r,-57l18012,6782r,-87l17943,6695r,-172l17823,6523r,-57l17755,6466r,-87l17721,6379r-69,-86l17652,6207r-103,l17549,6149r-17,l17532,5977r,-57l17464,5920r,-115l17412,5805r-68,l17344,5690r-103,l17241,5603r-86,l17155,5517r,-57l17104,5460r-52,l17052,5374r-68,l16932,5287r-188,l16795,5287r,-201l16744,4971r,-57l16624,4914r-86,-86l16487,4828r,-58l16435,4770r-103,l16332,4684r-51,l16281,4569r-103,l16144,4569r,-58l16024,4511r,-143l15904,4368r-69,-86l15835,4224r-68,l15664,4224r,-172l15596,4052r,-86l15407,3966r,-58l15356,3908r-103,l15253,3736r-206,l15047,3649r-103,l14944,3592r-68,l14876,3506r-137,l14636,3506r,-58l14516,3448r,-86l14430,3276r86,86l14396,3362r-69,-86l14259,3276r-17,l14156,3190r-189,l13967,3103r-34,l13779,3103r,-57l13745,3046r,-86l13556,2960r-188,l13368,2874r-172,l13145,2816r-69,l13145,2816r-137,l13008,2730r-52,l12956,2644r-308,l12648,1724,12528,r,690l12528,776r,172l12528,1034r51,l12579,1092r69,l12648,1264r51,l12699,2414r-51,l12648,2557r-69,l12528,2500r-326,l12202,2414r-274,l11894,2414r-394,l11431,2356r-308,l11088,2241r-51,l10591,2241r-68,l9632,2241r-52,115l7798,2356r,58l7609,2414r-137,l7472,2500r-137,l7335,2557r-103,l7232,2644r-51,l7095,2644r-68,l7027,2730r-172,l6855,2816r-51,l6632,2816r-51,58l6324,2874r,86l6204,2960r-137,86l6033,3046r-69,57l5827,3103r-17,87l5741,3190r-137,86l5553,3276r,86l5296,3362r-52,86l5193,3448r-69,58l5056,3506r,86l5004,3592r,57l4953,3649r-69,87l4816,3736r,57l4747,3793r-51,115l4593,3908r-69,l4456,3966r,86l4336,4052r-103,172l4147,4224r-120,58l3907,4425r-68,l3770,4511r,58l3719,4569r-34,115l3565,4770r-52,l3428,4770r-52,144l3308,4914r-52,57l3205,5144r-86,l3068,5201r,86l2896,5374r-68,86l2828,5517r-69,86l2656,5690r-120,86l2451,5776r-52,29l2399,5920r-51,57l2279,5977r-34,115l2177,6092r,57l2177,6207r-86,86l2057,6293r,86l1988,6466r,57l1937,6523r,86l1868,6609r,86l1799,6782r-68,l1731,6839r-51,l1680,6925r-52,l1628,7098r-120,143l1508,7328r-51,57l1457,7500r-69,l1388,7557r-51,l1337,7644r,57l1337,7845r-52,l1285,8103r-68,l1217,8190r-86,l1131,8247r-51,86l1028,8333r,58l1028,8333r,173l960,8534r,173l891,8707r,86l823,8793r,144l771,8937r-68,l703,9109r,86l668,9253r,86l600,9339r,58l514,9397r,143l497,9655r,144l428,9799r,115l428,9971r,86l360,10057r,259l291,10316r,173l240,10489r,172l189,10661r,86l103,10747r,1063l103,11897r-34,l69,12126r-69,l,12443r69,57l69,12672r,-316l103,12356r,-57l103,11753r86,l189,11667r51,-58l291,11609r,-115l360,11494r,-373l428,11034r-68,l360,10891r68,l428,10661r69,l514,10661r,-172l600,10489r-86,l514,10316r154,l668,10259r35,-58l703,10057r68,-86l771,9914r52,l823,9799r137,-86l960,9655r68,-115l1028,9397r52,l1131,9397r,-58l1217,9339r68,-86l1337,9253r,-58l1337,9109r51,l1457,9109r120,-172l1628,8879r52,l1731,8793r137,-86l1937,8707r120,-173l2177,8534r,-28l2177,8534r102,-28l2399,8333r137,l2656,8247r103,-57l2828,8190r,-87l2896,8017r52,l3016,8017r52,l3068,7931r137,l3205,7845r51,l3308,7845r,-58l3513,7787r52,-86l3685,7701r,-57l3719,7644r1337,l5484,7644r,57l5656,7701r,86l5827,7787r68,-86l6324,7701r,230l6324,7845r-69,l6255,8017r,-517l6255,7557r,-57l6255,7644r-51,l6067,7644r325,l6392,7787r,-86l6324,7644r-69,l6444,7644r,201l6324,7701r-291,l6324,7701r120,86l6324,7787r68,l6033,7787r548,l6444,7787r,144l6495,7931r86,86l6632,7931r772,l7541,8017r68,86l7712,8103r,87l7798,8190r,-87l7832,8103r-34,87l7798,8333r34,l7832,8506r69,28l8003,8534r52,115l8055,8707r51,l8260,8793r,230l8295,9023r,172l8295,9109r377,l8672,9253r120,l8877,9253r,144l8929,9397r,143l8963,9540r,115l9220,9655r,144l9272,9799r,115l9340,9914r,57l9392,10057r51,29l9443,10201r51,58l9494,10316r86,l9580,10431r103,58l9683,10661r188,144l9871,10891r,230l9940,11207r69,l10009,11753r51,57l10060,11897r69,l10129,12126r,173l10163,12356r,259l10129,12759r,948l10129,14023r,29l10129,15000r,-172l10523,14828r68,-29l10660,14828r120,l10831,14828r86,l10917,14914r68,l10985,15000r52,l11037,15086r,86l11088,15172r-51,l11037,15086r-52,l10985,14828r-68,l10780,14799r-52,l10728,14713r,115l10660,14828r,86l10728,15000r,402l10728,15316r,86l10831,15402r,173l10917,15575r,919l10985,17328r52,-115l11037,17040r51,-86l11123,16810r137,-258l11431,16494r189,l11568,16638r-68,86l11500,16810r188,l11688,16868r240,l11928,19971r,-661l11979,19138r120,l12202,18966r,-144l12168,18736r,-374l12099,18362r,-86l12168,18362r,-1264l12168,17241r120,l12288,17328r68,115l12528,17443r,-115l12579,17328r-51,l13008,17328r,115l13196,17443r120,57l13368,17644r102,l13556,17644r-86,86l13368,17730r,-86l13145,17644r-69,-58l13008,17500r-480,l12528,17443r-69,-115l12391,17328r-103,-87l12288,17213r68,28l12356,17328r35,l12528,17500r171,l12699,17586r69,58l13076,17644r120,86l13368,17730r51,86l13556,17816r52,58l13745,17874r34,l13779,18218r-103,l13368,18046r-360,l13676,18046r103,l13779,18132r,-86l14396,18046r120,86l14567,18218r172,l14807,18132r309,l15184,18046r69,l15304,18046r223,l15596,17960r,86l15767,18218r,-172l15767,17874r,344l15767,17874r,172l15835,18046r258,l16178,18046r446,l16692,17960r103,-86l17155,17874r137,-58l17412,17644r120,l17549,17644r,-58l17721,17586r34,-86l17755,16638r,230l17755,17443r,-403l17755,17500r188,-259l18063,17241r206,-28l18440,17213r,-115l18440,16954r35,l18595,16954r308,-144l19126,16638r,-86l19297,16494r,-57l19297,16207r-102,l19126,16092r-86,l19040,16034r-205,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61" o:spid="_x0000_s1033" style="position:absolute;left:2170;top:16;width:205;height:3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8BsQA&#10;AADdAAAADwAAAGRycy9kb3ducmV2LnhtbESPQWvCQBSE74L/YXmCN90oVkvqKhIqij2IqRdvj+wz&#10;Cc2+Ddmtrv++KxQ8DjPzDbNcB9OIG3WutqxgMk5AEBdW11wqOH9vR+8gnEfW2FgmBQ9ysF71e0tM&#10;tb3ziW65L0WEsEtRQeV9m0rpiooMurFtiaN3tZ1BH2VXSt3hPcJNI6dJMpcGa44LFbaUVVT85L9G&#10;wQwvfAikd59fyTaXZXbcheyq1HAQNh8gPAX/Cv+391rB4m2ygO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bEAAAA3QAAAA8AAAAAAAAAAAAAAAAAmAIAAGRycy9k&#10;b3ducmV2LnhtbFBLBQYAAAAABAAEAPUAAACJAwAAAAA=&#10;" path="m16585,10356r-390,l16195,10097r-195,l15415,10032r-391,l15024,9838r-97,-194l14146,9644r-390,l13366,9450r-293,-194l12780,9256r-390,-324l11902,8544r-292,l11610,8285r-586,l11024,8091r-390,-389l10634,7508r-390,-129l9366,7055r,-194l8976,6472,8585,6278r,-129l8390,5955r,-389l7610,5566r,-712l7220,4725r,-324l6634,4401r,-194l6146,4207r,-194l5854,4013r,-324l5854,3495,5073,3301r,-324l4976,2977r,-323l4390,2460r,-389l4000,2071r,-647l3805,1230r,-194l3805,777,3415,518r,-194l3220,129r-391,l2829,,390,r,129l,129r1366,l1366,777r293,129l1659,1230r390,194l2049,1942r390,518l2439,3301r,194l2439,4401r390,194l2829,4854r391,389l3220,5437r195,129l3805,5825r,1230l3805,7184r,1230l4000,8738r,194l4390,8932r683,194l5463,9256r391,l5854,9450r292,194l6927,9838r683,259l7610,10356r780,65l8585,10680r391,l8976,10809r,259l9366,11068r293,l10049,11262r975,l11610,11586r,129l11902,11909r,130l12390,12039r,323l12780,12621r,130l13073,12751r,194l13366,13139r,130l13756,13528r,194l13756,13786r1268,l15024,13981r976,l16000,16117r195,3818l16780,19612r391,-389l17171,18900r-391,l16780,15599r391,l17171,14628r292,-130l17171,14369r,-583l16780,13722r,-1101l17463,12362r,-129l18537,11909r390,l19220,11715r,-453l19902,11262r,-453l19610,10680r,-259l19220,10421r-976,l18244,10356r-293,l17951,10097r-488,l16585,10356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62" o:spid="_x0000_s1034" style="position:absolute;left:2420;top:-57;width:16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EqcMA&#10;AADdAAAADwAAAGRycy9kb3ducmV2LnhtbERP3WrCMBS+H/gO4Qi7m6kDt1mNImWy1QtZqw9wbI5t&#10;sTkpSWa7t18uBrv8+P7X29F04k7Ot5YVzGcJCOLK6pZrBefT/ukNhA/IGjvLpOCHPGw3k4c1ptoO&#10;XNC9DLWIIexTVNCE0KdS+qohg35me+LIXa0zGCJ0tdQOhxhuOvmcJC/SYMuxocGesoaqW/ltFNDh&#10;I3/POP+q+XRddsfCHVx2UepxOu5WIAKN4V/85/7UCl4X8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EqcMAAADdAAAADwAAAAAAAAAAAAAAAACYAgAAZHJzL2Rv&#10;d25yZXYueG1sUEsFBgAAAAAEAAQA9QAAAIgDAAAAAA==&#10;" fillcolor="black" strokeweight=".5pt">
                      <v:stroke dashstyle="1 1"/>
                    </v:oval>
                    <v:oval id="Oval 15563" o:spid="_x0000_s1035" style="position:absolute;left:1830;top:-28;width:16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RcUA&#10;AADdAAAADwAAAGRycy9kb3ducmV2LnhtbESPT4vCMBTE7wt+h/AWvNlUxX/VKFp2QTwIasHro3m2&#10;ZZuX0kSt394sLOxxmJnfMKtNZ2rxoNZVlhUMoxgEcW51xYWC7PI9mINwHlljbZkUvMjBZt37WGGi&#10;7ZNP9Dj7QgQIuwQVlN43iZQuL8mgi2xDHLybbQ36INtC6hafAW5qOYrjqTRYcVgosaG0pPznfDcK&#10;8sOYXl/X3aWZjlJMF9nueN+flOp/dtslCE+d/w//tfdawWwyXMDvm/AE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X5FxQAAAN0AAAAPAAAAAAAAAAAAAAAAAJgCAABkcnMv&#10;ZG93bnJldi54bWxQSwUGAAAAAAQABAD1AAAAigMAAAAA&#10;" strokeweight=".5pt">
                      <v:stroke dashstyle="1 1"/>
                    </v:oval>
                  </v:group>
                  <v:rect id="Rectangle 15564" o:spid="_x0000_s1036" style="position:absolute;left:11514;width:2003;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0R8IA&#10;AADdAAAADwAAAGRycy9kb3ducmV2LnhtbERPW2vCMBR+F/wP4Qh700RlVTqj6EAYDLx0gq+H5qwt&#10;a05Kkmn375cHwceP777a9LYVN/KhcaxhOlEgiEtnGq40XL724yWIEJENto5Jwx8F2KyHgxXmxt35&#10;TLciViKFcMhRQx1jl0sZyposhonriBP37bzFmKCvpPF4T+G2lTOlMmmx4dRQY0fvNZU/xa/VkO0y&#10;upZztKdwUO11OfUXdfzU+mXUb99AROrjU/xwfxgNi9dZ2p/e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RHwgAAAN0AAAAPAAAAAAAAAAAAAAAAAJgCAABkcnMvZG93&#10;bnJldi54bWxQSwUGAAAAAAQABAD1AAAAhwMAAAAA&#10;" stroked="f" strokeweight=".5pt"/>
                </v:group>
                <v:group id="Group 15565" o:spid="_x0000_s1037" style="position:absolute;left:7740;top:2041;width:848;height:536;rotation:-1242540fd"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U/dMcAAADd&#10;AAAADwAAAAAAAAAAAAAAAACqAgAAZHJzL2Rvd25yZXYueG1sUEsFBgAAAAAEAAQA+gAAAJ4DAAAA&#10;AA==&#10;">
                  <v:oval id="Oval 15566" o:spid="_x0000_s1038" style="position:absolute;width:20000;height:18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5/sYA&#10;AADdAAAADwAAAGRycy9kb3ducmV2LnhtbESP3WrCQBSE7wXfYTmF3tVNA61tdBMktLR6UerPAxyz&#10;xySYPRt2txrf3hUKXg4z8w0zLwbTiRM531pW8DxJQBBXVrdcK9htP5/eQPiArLGzTAou5KHIx6M5&#10;ZtqeeU2nTahFhLDPUEETQp9J6auGDPqJ7Ymjd7DOYIjS1VI7PEe46WSaJK/SYMtxocGeyoaq4+bP&#10;KKDV1/Kj5OVvzdvDe/ezditX7pV6fBgWMxCBhnAP/7e/tYLpS5rC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r5/sYAAADdAAAADwAAAAAAAAAAAAAAAACYAgAAZHJz&#10;L2Rvd25yZXYueG1sUEsFBgAAAAAEAAQA9QAAAIsDAAAAAA==&#10;" fillcolor="black" strokeweight=".5pt">
                    <v:stroke dashstyle="1 1"/>
                  </v:oval>
                  <v:shape id="Freeform 15567" o:spid="_x0000_s1039" style="position:absolute;left:647;top:3468;width:18407;height:165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3fsUA&#10;AADdAAAADwAAAGRycy9kb3ducmV2LnhtbESPW2sCMRSE3wv+h3CEvtWsihe2RhFtxfrkFfp42Bx3&#10;FzcnS5Lq+u8bQfBxmJlvmMmsMZW4kvOlZQXdTgKCOLO65FzB8fD9MQbhA7LGyjIpuJOH2bT1NsFU&#10;2xvv6LoPuYgQ9ikqKEKoUyl9VpBB37E1cfTO1hkMUbpcaoe3CDeV7CXJUBosOS4UWNOioOyy/zMK&#10;NvarX1I9XNvdb77cjLan1Y+rlHpvN/NPEIGa8Ao/22utYDTo9eHxJj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d+xQAAAN0AAAAPAAAAAAAAAAAAAAAAAJgCAABkcnMv&#10;ZG93bnJldi54bWxQSwUGAAAAAAQABAD1AAAAigMAAAAA&#10;" path="m1148,3966l874,3793r-17,86l686,4138r-35,57l651,4282r-68,l583,4397r-103,86l480,4684r-52,l428,4799r,172l343,4971r85,l428,5172r-85,l240,5172r,259l171,5517r,316l120,5920r,57l51,6063r,403l120,6466r,143l51,6695r,288l,6983,,8103r51,l51,8391r69,l171,8391r,172l120,8563r,144l171,8793r,230l171,9109r69,l240,9310r51,l291,9511r52,l343,9943r85,57l428,10172r,87l480,10345r,86l531,10431r,287l583,10718r68,l583,10805r,143l651,10948r,144l686,11092r,172l788,11322r69,l857,11494r17,l874,11580r69,l943,11724r68,l1080,11810r,87l1148,11897r,57l1080,11954r,172l1080,12040r,86l1148,12126r52,87l1268,12213r,143l1320,12356r,58l1388,12414r69,86l1457,12672r85,l1542,12816r,86l1611,12902r51,l1662,12989r52,l1714,13075r85,l1851,13075r,57l1919,13132r,86l1971,13218r,58l2039,13276r,172l2159,13448r,58l2228,13506r,115l2262,13621r69,57l2331,13764r103,l2434,13822r17,l2451,13994r,58l2519,14052r,115l2571,14167r68,l2639,14310r103,l2742,14397r86,l2828,14454r,57l2879,14511r52,l2931,14626r68,l3051,14713r188,l3188,14713r,201l3239,15029r,28l3359,15057r86,87l3496,15144r,86l3548,15230r102,l3650,15316r52,l3702,15402r103,l3839,15402r,87l3959,15489r,143l4079,15632r68,58l4147,15747r69,l4319,15747r,173l4387,15920r,114l4576,16034r,58l4627,16092r103,l4730,16236r206,l4936,16322r103,l5039,16408r68,l5107,16466r137,l5347,16466r,86l5467,16552r,86l5553,16724r-86,-86l5587,16638r69,86l5724,16724r17,l5827,16782r188,l6015,16897r35,l6204,16897r,28l6238,16925r,115l6427,17040r188,l6615,17098r172,l6838,17155r69,l6838,17155r137,l6975,17241r52,l7027,17328r308,l7335,18247r120,1724l7455,19282r,-58l7455,19052r,-86l7404,18966r,-87l7335,18879r,-143l7284,18736r,-1179l7335,17557r,-143l7404,17414r51,86l7781,17500r,57l8055,17557r34,l8483,17557r69,87l8860,17644r35,86l8946,17730r446,l9460,17730r891,l10403,17644r1782,l12185,17557r189,l12511,17557r,-57l12648,17500r,-86l12751,17414r,-86l12802,17328r86,l12956,17328r,-87l13128,17241r,-86l13179,17155r171,l13402,17098r257,l13659,17040r120,l13916,16925r34,l14019,16897r137,l14173,16782r69,l14379,16724r51,l14430,16638r257,l14739,16552r51,l14859,16466r68,l14927,16408r52,l14979,16322r51,l15099,16236r68,l15167,16178r69,l15287,16092r103,l15458,16092r69,-58l15527,15920r120,l15750,15747r85,l15955,15690r120,-144l16144,15546r69,-57l16213,15402r51,l16298,15316r120,-86l16470,15230r85,l16607,15057r68,l16727,15029r51,-201l16864,14828r51,-58l16915,14713r172,-87l17155,14511r,-57l17224,14397r102,-87l17446,14224r86,l17584,14167r,-115l17635,13994r69,l17738,13908r68,l17806,13822r,-58l17892,13678r34,l17926,13621r69,-115l17995,13448r51,l18046,13362r69,l18115,13276r68,-58l18252,13218r,-86l18303,13132r,-57l18355,13075r,-173l18475,12759r,-87l18526,12586r,-86l18595,12500r,-86l18646,12414r,-58l18646,12299r,-173l18698,12126r,-229l18766,11897r,-87l18852,11810r,-86l18903,11667r52,l18955,11580r,87l18955,11494r68,-57l19023,11264r69,l19092,11207r68,l19160,11034r52,l19280,11034r,-172l19280,10805r34,-87l19314,10661r69,l19383,10603r86,l19469,10431r17,-86l19486,10172r68,l19554,10086r,-86l19554,9943r69,l19623,9655r69,l19692,9511r51,l19743,9310r51,l19794,9253r86,l19880,8161r,-58l19914,8103r,-258l19983,7845r,-316l19914,7471r,-172l19914,7615r-34,l19880,7701r,546l19794,8247r,86l19743,8391r-51,l19692,8477r-69,l19623,8851r-69,86l19623,8937r,172l19554,9109r,201l19486,9310r-17,l19469,9511r-86,l19469,9511r,144l19314,9655r,58l19280,9799r,144l19212,10000r,86l19160,10086r,86l19023,10259r,86l18955,10431r,172l18903,10603r-51,l18852,10661r-86,l18698,10718r-52,l18646,10805r,57l18595,10862r-69,l18406,11034r-51,58l18303,11092r-51,115l18115,11264r-69,l17926,11437r-120,l17806,11494r,-57l17704,11494r-120,173l17446,11667r-120,57l17224,11810r-69,l17155,11897r-68,57l17035,11954r-68,l16915,11954r,86l16778,12040r,86l16727,12126r-52,l16675,12213r-205,l16418,12299r-120,l16298,12356r-34,l14927,12356r-428,l14499,12299r-172,l14327,12213r-171,l14087,12299r-428,l13659,12040r,86l13728,12126r,-172l13728,12500r,-86l13728,12500r,-144l13779,12356r137,l13590,12356r,-143l13590,12299r69,57l13728,12356r-189,l13539,12126r120,173l13950,12299r-291,l13539,12213r120,l13590,12213r360,l13402,12213r137,l13539,12040r-51,l13402,11954r-52,86l12579,12040r-137,-86l12374,11897r-103,l12271,11810r-86,l12185,11897r-34,l12185,11810r,-143l12151,11667r,-173l12082,11437r-103,l11928,11322r,-58l11877,11264r-155,-57l11722,10948r-34,l11688,10805r,57l11311,10862r,-144l11191,10718r-86,l11105,10603r-51,l11054,10431r-34,l11020,10345r-257,l10763,10172r-52,l10711,10086r-68,l10643,10000r-52,-57l10540,9885r,-86l10488,9713r,-58l10403,9655r,-115l10300,9511r,-201l10111,9167r,-58l10111,8851r-68,-58l9974,8793r,-546l9923,8161r,-58l9854,8103r,-258l9854,7701r-34,-86l9820,7385r34,-144l9854,6293r,-316l9854,5920r,-949l9854,5172r-394,l9392,5172r-69,l9203,5172r-51,l9066,5172r,-86l8997,5086r,-115l8946,4971r,-57l8946,4799r-51,l8946,4799r,115l8997,4914r,258l9066,5172r137,l9254,5172r,115l9254,5172r69,l9323,5086r-69,-115l9254,4569r,115l9254,4569r-102,l9152,4397r-86,l9066,3506r-69,-862l8946,2787r,173l8895,3046r-35,144l8723,3420r-171,86l8363,3506r52,-144l8483,3247r,-57l8295,3190r,-87l8055,3103,8055,r,661l8003,862r-120,l7781,1006r,143l7815,1236r,402l7883,1638r,57l7815,1638r,1236l7815,2730r-120,l7695,2644r-69,-87l7455,2557r,87l7404,2644r51,l6975,2644r,-87l6787,2557r-120,-86l6615,2356r-103,l6427,2356r85,-86l6615,2270r,86l6838,2356r69,29l6975,2471r480,l7455,2557r69,87l7592,2644r103,86l7695,2787r-69,-57l7626,2644r-34,l7455,2471r-171,l7284,2385r-69,-29l6907,2356r-120,-86l6615,2270r-51,-86l6427,2184r-52,-86l6238,2098r-34,l6204,1782r103,l6615,1954r360,l6307,1954r-103,l6204,1868r,86l5587,1954r-120,-86l5416,1782r-172,l5176,1868r-309,l4799,1954r-69,l4679,1954r-223,l4387,2011r,-57l4216,1782r,172l4216,2098r,-316l4216,2098r,-144l4147,1954r-257,l3805,1954r-446,l3290,2011r-102,87l2828,2098r-137,86l2571,2356r-120,l2434,2356r,29l2262,2385r-34,86l2228,3362r,-259l2228,2557r,403l2228,2471r-189,259l1919,2730r-205,57l1542,2787r,87l1542,3046r-34,l1388,3046r-308,144l857,3362r,58l686,3506r,57l686,3793r102,l857,3879r86,l943,3966r205,xe" strokeweight=".5pt">
                    <v:stroke dashstyle="1 1" startarrowwidth="narrow" endarrowwidth="narrow"/>
                    <v:path arrowok="t" o:connecttype="custom" o:connectlocs="307,2187;122,2724;86,3917;247,4440;419,5044;676,5406;861,5702;1193,6023;1377,6171;1747,6452;2029,6721;2287,6962;2656,7150;3099,7351;3616,7660;4057,7808;4611,7955;5263,8519;5263,8197;6418,8278;9148,8130;9800,7955;10612,7728;11042,7512;11632,7190;12259,6829;12727,6493;13046,6171;13378,5795;13600,5406;13833,5151;14031,4708;14265,3810;14202,3850;13981,4347;13785,4669;13416,5003;12997,5259;12309,5513;11817,5702;10107,5742;9751,5702;10009,5702;8742,5554;8385,5112;7723,4829;7525,4507;7070,3783;6788,2414;6383,2240;6689,2374;6383,1422;5742,403;5471,1194;4673,1099;5521,1275;4870,1060;4525,913;3357,913;2975,913;1623,1113;1106,1422;615,1810" o:connectangles="0,0,0,0,0,0,0,0,0,0,0,0,0,0,0,0,0,0,0,0,0,0,0,0,0,0,0,0,0,0,0,0,0,0,0,0,0,0,0,0,0,0,0,0,0,0,0,0,0,0,0,0,0,0,0,0,0,0,0,0,0,0,0"/>
                  </v:shape>
                  <v:shape id="Freeform 15568" o:spid="_x0000_s1040" style="position:absolute;left:7256;top:1971;width:3233;height:73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ozMYA&#10;AADdAAAADwAAAGRycy9kb3ducmV2LnhtbESPT2vCQBTE7wW/w/KE3pqNwf4huooEg1IPpWkv3h7Z&#10;ZxLMvg3Zra7fvlsQehxm5jfMch1MLy40us6yglmSgiCure64UfD9VT69gXAeWWNvmRTcyMF6NXlY&#10;Yq7tlT/pUvlGRAi7HBW03g+5lK5uyaBL7EAcvZMdDfoox0bqEa8RbnqZpemLNNhxXGhxoKKl+lz9&#10;GAVzPPJ7IL3bHtKykk3xsQvFSanHadgsQHgK/j98b++1gtfnb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mozMYAAADdAAAADwAAAAAAAAAAAAAAAACYAgAAZHJz&#10;L2Rvd25yZXYueG1sUEsFBgAAAAAEAAQA9QAAAIsDAAAAAA==&#10;" path="m3317,9644r390,l3707,9838r195,l4488,9968r390,l4878,10097r98,259l5756,10356r390,l6537,10485r292,195l7122,10680r390,323l8000,11456r293,l8293,11715r585,l8878,11909r390,324l9268,12427r391,194l10537,12945r,129l10927,13528r390,129l11317,13851r195,130l11512,14369r781,l12293,15081r390,129l12683,15599r585,l13268,15793r488,l13756,15922r293,l14049,16246r,259l14829,16699r,324l14927,17023r,323l15512,17476r,388l15902,17864r,712l16098,18770r,130l16098,19223r390,194l16488,19612r195,194l17073,19806r,129l19512,19935r,-129l19902,19806r-1365,l18537,19223r-293,-194l18244,18770r-390,-194l17854,18058r-391,-582l17463,16699r,-194l17463,15599r-390,-194l17073,15081r-390,-388l16683,14498r-195,-129l16098,14175r,-1230l16098,12816r,-1230l15902,11197r,-194l15512,11003r-683,-129l14439,10680r-390,l14049,10485r-293,-129l12976,10097r-683,-259l12293,9644r-781,-129l11317,9256r-390,l10927,9126r,-259l10537,8867r-293,l9854,8738r-976,l8293,8414r,-194l8000,8091r,-195l7512,7896r,-258l7122,7379r,-195l6829,7184r,-194l6537,6861r,-194l6146,6472r,-194l6146,6149r-1268,l4878,5955r-976,l3902,3883,3707,,3122,388,2732,777r,259l3122,1036r,3365l2732,4401r,906l2439,5502r293,64l2732,6149r390,129l3122,7379r-683,259l2439,7767,1366,8091r-390,l683,8220r,518l,8738r,388l293,9256r,259l683,9515r976,l1659,9644r292,l1951,9838r488,l3317,9644xe" fillcolor="black" strokeweight=".5pt">
                    <v:stroke dashstyle="1 1" startarrowwidth="narrow" endarrowwidth="narrow"/>
                    <v:path arrowok="t" o:connecttype="custom" o:connectlocs="3,178;3,181;3,188;5,190;5,194;5,208;6,212;6,222;7,229;7,246;8,251;8,261;9,276;9,287;10,289;10,303;10,315;11,324;11,343;11,352;11,359;13,361;13,359;12,341;12,317;12,283;11,266;11,257;11,210;11,200;10,194;9,183;8,172;7,168;7,161;6,159;5,147;5,139;5,134;5,127;4,117;4,112;3,108;2,7;2,19;2,96;2,112;2,139;1,147;0,159;0,168;1,172;1,178;2,178" o:connectangles="0,0,0,0,0,0,0,0,0,0,0,0,0,0,0,0,0,0,0,0,0,0,0,0,0,0,0,0,0,0,0,0,0,0,0,0,0,0,0,0,0,0,0,0,0,0,0,0,0,0,0,0,0,0"/>
                  </v:shape>
                  <v:oval id="Oval 15569" o:spid="_x0000_s1041" style="position:absolute;left:3091;top:7268;width:4622;height: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hisYA&#10;AADdAAAADwAAAGRycy9kb3ducmV2LnhtbESP3WoCMRSE74W+QziF3tVsBauuZqUsLa1eiKs+wHFz&#10;9oduTpYk1e3bN0LBy2FmvmFW68F04kLOt5YVvIwTEMSl1S3XCk7Hj+c5CB+QNXaWScEveVhnD6MV&#10;ptpeuaDLIdQiQtinqKAJoU+l9GVDBv3Y9sTRq6wzGKJ0tdQOrxFuOjlJkldpsOW40GBPeUPl9+HH&#10;KKDt5+Y9582+5mO16HaF27r8rNTT4/C2BBFoCPfwf/tLK5hNJ1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hisYAAADdAAAADwAAAAAAAAAAAAAAAACYAgAAZHJz&#10;L2Rvd25yZXYueG1sUEsFBgAAAAAEAAQA9QAAAIsDAAAAAA==&#10;" fillcolor="black" strokeweight=".5pt">
                    <v:stroke dashstyle="1 1"/>
                  </v:oval>
                  <v:oval id="Oval 15570" o:spid="_x0000_s1042" style="position:absolute;left:12792;top:5463;width:413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gisUA&#10;AADdAAAADwAAAGRycy9kb3ducmV2LnhtbESPT4vCMBTE74LfITxhb5raxbpWo2jZBfEg+Af2+mie&#10;bbF5KU3U+u3NwoLHYWZ+wyxWnanFnVpXWVYwHkUgiHOrKy4UnE8/wy8QziNrrC2Tgic5WC37vQWm&#10;2j74QPejL0SAsEtRQel9k0rp8pIMupFtiIN3sa1BH2RbSN3iI8BNLeMoSqTBisNCiQ1lJeXX480o&#10;yHef9Pz+3ZyaJM4wm503+9v2oNTHoFvPQXjq/Dv8395qBdNJnMDf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iCKxQAAAN0AAAAPAAAAAAAAAAAAAAAAAJgCAABkcnMv&#10;ZG93bnJldi54bWxQSwUGAAAAAAQABAD1AAAAigMAAAAA&#10;" strokeweight=".5pt">
                    <v:stroke dashstyle="1 1"/>
                  </v:oval>
                </v:group>
                <v:group id="Group 15571" o:spid="_x0000_s1043" style="position:absolute;left:5822;top:2112;width:1242;height:101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00cYAAADdAAAADwAAAGRycy9kb3ducmV2LnhtbESPT4vCMBTE78J+h/AW&#10;9qZpXdSlGkXEXTyI4B9YvD2aZ1tsXkoT2/rtjSB4HGbmN8xs0ZlSNFS7wrKCeBCBIE6tLjhTcDr+&#10;9n9AOI+ssbRMCu7kYDH/6M0w0bblPTUHn4kAYZeggtz7KpHSpTkZdANbEQfvYmuDPsg6k7rGNsBN&#10;KYdRNJYGCw4LOVa0yim9Hm5GwV+L7fI7Xjfb62V1Px9Hu/9tTEp9fXbLKQhPnX+HX+2NVjAZ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fPTRxgAAAN0A&#10;AAAPAAAAAAAAAAAAAAAAAKoCAABkcnMvZG93bnJldi54bWxQSwUGAAAAAAQABAD6AAAAnQMAAAAA&#10;">
                  <v:group id="Group 15572" o:spid="_x0000_s1044" style="position:absolute;width:20000;height:20000" coordorigin="4438,-47" coordsize="107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go8QAAADdAAAADwAAAGRycy9kb3ducmV2LnhtbERPy2rCQBTdF/yH4Qrd&#10;NZMoqSV1FBEtXUhBI5TuLplrEszcCZkxj7/vLApdHs57vR1NI3rqXG1ZQRLFIIgLq2suFVzz48sb&#10;COeRNTaWScFEDrab2dMaM20HPlN/8aUIIewyVFB532ZSuqIigy6yLXHgbrYz6APsSqk7HEK4aeQi&#10;jl+lwZpDQ4Ut7Ssq7peHUfAx4LBbJof+dL/tp588/fo+JaTU83zcvYPwNPp/8Z/7UytYpY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Ngo8QAAADdAAAA&#10;DwAAAAAAAAAAAAAAAACqAgAAZHJzL2Rvd25yZXYueG1sUEsFBgAAAAAEAAQA+gAAAJsDAAAAAA==&#10;">
                    <v:oval id="Oval 15573" o:spid="_x0000_s1045" style="position:absolute;left:4438;top:-47;width:100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rj8YA&#10;AADdAAAADwAAAGRycy9kb3ducmV2LnhtbESP0WrCQBRE3wv9h+UWfDObCmpN3YQSlKoPUrUfcJu9&#10;JqHZu2F3q+nfdwWhj8PMnGGWxWA6cSHnW8sKnpMUBHFldcu1gs/TevwCwgdkjZ1lUvBLHor88WGJ&#10;mbZXPtDlGGoRIewzVNCE0GdS+qohgz6xPXH0ztYZDFG6WmqH1wg3nZyk6UwabDkuNNhT2VD1ffwx&#10;Cmj3vl2VvP2o+XRedPuD27nyS6nR0/D2CiLQEP7D9/ZGK5hPJwu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5rj8YAAADdAAAADwAAAAAAAAAAAAAAAACYAgAAZHJz&#10;L2Rvd25yZXYueG1sUEsFBgAAAAAEAAQA9QAAAIsDAAAAAA==&#10;" fillcolor="black" strokeweight=".5pt">
                      <v:stroke dashstyle="1 1"/>
                    </v:oval>
                    <v:shape id="Freeform 15574" o:spid="_x0000_s1046" style="position:absolute;left:4624;top:7;width:888;height:10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1MIA&#10;AADdAAAADwAAAGRycy9kb3ducmV2LnhtbERPTYvCMBC9C/6HMII3TV1ZlWoUcXVRT+ruwh6HZmyL&#10;zaQkUeu/NwfB4+N9zxaNqcSNnC8tKxj0ExDEmdUl5wp+fza9CQgfkDVWlknBgzws5u3WDFNt73yk&#10;2ynkIoawT1FBEUKdSumzggz6vq2JI3e2zmCI0OVSO7zHcFPJjyQZSYMlx4YCa1oVlF1OV6Ngb9fD&#10;kurR1h7/86/9+PD3vXOVUt1Os5yCCNSEt/jl3moF489h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P/UwgAAAN0AAAAPAAAAAAAAAAAAAAAAAJgCAABkcnMvZG93&#10;bnJldi54bWxQSwUGAAAAAAQABAD1AAAAhwMAAAAA&#10;" path="m3964,18815r-180,286l3874,19120r248,153l4212,19350r67,l4279,19407r135,l4482,19503r180,l4662,19560r135,l4977,19560r,96l4977,19560r181,l5158,19656r,76l5428,19732r90,77l5833,19809r90,57l5968,19866r91,96l6441,19962r,-96l6622,19866r67,96l6959,19962r,19l8086,19981r,-19l8401,19962r,-96l8401,19809r158,l8559,19866r135,l8784,19809r248,l9099,19809r,-77l9302,19732r,-57l9482,19675r,-19l9932,19656r68,-96l10180,19560r90,l10338,19503r90,l10428,19426r315,l10743,19407r,-57l10788,19407r158,l10946,19350r180,l11126,19273r158,l11329,19197r,-77l11509,19120r,-19l11554,19101r,-57l11734,19044r,-77l11824,18891r68,l11892,18815r90,l11982,18891r158,l12050,18891r90,l12140,18815r67,-20l12207,18738r135,l12342,18662r90,l12432,18585r68,-76l12658,18509r,-77l12838,18432r67,l12905,18356r,-58l12995,18298r,-19l13063,18279r,-95l13063,18126r68,l13131,18050r67,l13198,18011r90,l13288,17973r158,l13446,17820r90,l13536,17744r90,l13626,17706r45,-39l13761,17667r,-95l13851,17572r,-58l13986,17514r91,l14077,17438r90,l14167,17419r,-58l14302,17361r,-133l14392,17228r,-96l14459,17132r68,l14527,17113r,-58l14640,17055r,-76l14685,16922r,-172l14685,16807r225,l15023,16750r45,l15068,16616r90,-96l15158,16501r67,l15225,16444r,-115l15315,16329r,-38l15405,16291r,-96l15405,16138r68,l15473,16023r158,l15631,15889r90,-57l15743,15832r,-77l15743,15679r203,l15946,15583r90,l16036,15411r45,l16081,15373r,-134l16239,15239r,-172l16329,15067r,-134l16396,14933r,-38l16486,14895r,-134l16486,14627r68,l16554,14512r90,l16734,14455r-90,57l16644,14398r90,-77l16734,14283r,-38l16757,14168r,-191l16892,13977r,-38l16892,13786r45,l16937,13728r68,l17005,13556r,-191l17095,13365r,-153l17185,13136r,-77l17185,13136r,-115l17275,13021r,-76l17342,12945r,-306l18266,12639r1711,-115l19279,12524r-67,l19054,12524r-90,l18964,12600r-90,l18874,12639r-135,l18739,12715r-1171,l17568,12639r-158,l17410,12600r90,-76l17500,12218r68,l17568,11912r,-38l17568,11491r45,-57l17613,11128r135,-57l17748,11033r,-421l17748,10554r,-917l17613,9579r,-1797l17568,7782r,-191l17568,7476r-68,l17500,7342r-90,l17410,7247r-68,l17342,7170r,-76l17342,7036r-67,l17275,6864r-90,l17185,6788r,-153l17095,6577r,-248l17005,6329r,-153l16937,6061r,-38l16892,5966r,-134l16757,5793r,-76l16734,5602r,-57l16644,5545r,-249l16554,5239r,-57l16486,5105r,-38l16396,5067r,-57l16329,5010r,-77l16239,4876r,-77l16171,4799r,-38l16081,4704r,-115l16081,4551r-45,-96l15946,4455r,-134l15743,4245r,-96l15721,4015r-180,-76l15541,3843r-68,-57l15405,3786r,-77l15315,3690r-90,-134l15225,3499r,-96l15068,3384r,-57l15023,3250r-181,-57l14842,3117r-90,-39l14685,3078r-45,-191l14527,2811r-68,l14392,2772r-90,-133l14212,2562r,-95l14167,2409r-90,l13986,2333r,-39l13896,2256r,-76l13851,2180r-90,l13671,2103r,-76l13626,2027r-90,-38l13446,1989r,-39l13378,1950r,-76l13288,1874r-90,-77l13198,1721r-67,l13131,1683r-68,l13063,1644r-158,l12770,1511r-112,l12590,1434r-90,l12500,1396r-68,l12432,1338r-90,l12297,1338r-157,l12140,1262r-248,l11892,1205r-68,l11824,1109r-90,l11644,1090r,-57l11554,1033r90,l11509,1033r-68,-77l11284,956r,-57l11194,899r,-96l11036,803r,-19l11036,727r-180,l10788,727r-45,-77l10653,650r,-57l10586,593r,-96l10428,497r-90,l10180,497r,-76l10090,421r-90,l9932,421r,-77l9662,344r,-38l9482,306r,-38l9302,268r,-77l9234,191r,-76l8176,115r-90,l8086,38r-248,l7838,,7545,r-90,38l7320,38r293,l7613,115r45,l8221,115r,76l8333,191r68,77l8401,306r45,l8446,344r405,l8964,421r,-77l9099,344r,77l9302,421r,76l9482,497r,96l9482,497r180,l9662,650r68,l9797,727r135,l10000,784r90,l10090,803r90,l10270,956r68,l10428,1033r158,l10586,1090r,19l10653,1109r,96l10743,1262r,76l10788,1338r68,l10856,1396r,38l11036,1568r90,76l11126,1683r68,38l11284,1874r,76l11441,2027r,153l11509,2180r-68,l11509,2294r135,115l11644,2562r90,77l11824,2772r,39l11892,2811r90,76l11982,2945r,76l11982,3078r68,l12050,3193r90,l12140,3250r,77l12207,3327r,172l12297,3556r,134l12342,3690r,19l12342,5067r,421l12297,5488r,172l12207,5660r,172l12297,5908r,421l12050,6329r90,l12140,6272r-158,l12500,6272r-68,l12500,6272r-158,l12342,6176r,-115l12342,6367r-135,l12297,6367r45,-38l12342,6272r,172l12140,6444r157,-115l12297,6023r,306l12207,6444r,-115l12207,6367r,-344l12207,6577r,-133l12050,6444r,38l11982,6577r68,58l12050,7400r-68,153l11892,7591r,115l11824,7706r,76l11892,7782r,77l11824,7782r-180,l11644,7859r-135,l11441,7897r,114l11329,8050r-45,l11284,8126r-90,134l10946,8260r,57l10788,8317r68,l10856,8662r-113,l10743,8776r,96l10586,8872r,57l10428,8929r,38l10338,8967r,230l10180,9197r,76l10090,9273r,58l10000,9331r-68,57l9887,9446r-90,l9730,9503r-68,l9662,9579r-112,l9482,9694r-180,l9167,9885r-68,l8851,9885r-67,58l8784,10000r-563,l8176,10057r-90,l8086,10115r-248,l7658,10115r-45,38l7410,10153r-180,-38l6284,10115r-316,l5923,10115r-946,l5158,10115r,439l5180,10612r-22,57l5158,10765r,95l5158,10918r-90,l5068,10975r-91,l4977,11033r-90,l4797,11033r,38l4797,11033r90,l4887,10975r271,l5158,10918r22,-153l5180,10727r113,l5158,10727r,-58l5068,10669r-91,58l4572,10727r90,l4572,10727r,133l4414,10860r,58l3514,10918r-879,57l2793,11033r180,l3018,11071r180,57l3423,11262r91,172l3514,11625r-158,-57l3243,11491r-45,l3198,11683r-90,l3108,11912,,11912r676,l856,11989r,114l991,12218r180,l1239,12141r383,l1622,12103r67,l1622,12141r1261,l2725,12141r,153l2635,12294r-90,39l2545,12524r90,l2635,12600r,-76l2635,13021r-90,l2545,13212r-68,77l2342,13365r,115l2342,13556r-90,-76l2252,13365r90,l2342,13136r45,-77l2477,13021r,-497l2545,12524r90,-77l2635,12409r90,-115l2793,12294r-68,39l2635,12333r,76l2477,12524r,191l2387,12715r-45,38l2342,13059r-90,153l2252,13365r-45,58l2207,13556r-90,39l2117,13728r,58l1779,13786r,-115l1937,13365r,-344l1937,13671r,115l1869,13786r68,l1937,14398r-68,114l1779,14589r,172l1869,14818r,287l1937,15201r,38l1937,15296r,230l2005,15583r-68,l1779,15755r158,l2117,15755r-338,l2117,15755r-180,l1937,15832r,229l1937,16195r,421l2005,16673r112,134l2117,17132r90,153l2342,17419r,95l2342,17572r45,l2387,17706r90,38l3356,17744r-248,l2545,17744r428,l2477,17744r248,229l2725,18050r68,229l2793,18432r90,l3018,18432r,38l3018,18585r180,306l3356,19120r67,l3514,19273r45,l3784,19273r,-76l3874,19120r,-76l3964,19044r,-229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75" o:spid="_x0000_s1047" style="position:absolute;left:4543;top:494;width:394;height:1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dicYA&#10;AADdAAAADwAAAGRycy9kb3ducmV2LnhtbESPQWvCQBSE74L/YXlCb3VjW1uJ2YiEimIPpakXb4/s&#10;Mwlm34bsVrf/visUPA4z8w2TrYLpxIUG11pWMJsmIIgrq1uuFRy+N48LEM4ja+wsk4JfcrDKx6MM&#10;U22v/EWX0tciQtilqKDxvk+ldFVDBt3U9sTRO9nBoI9yqKUe8BrhppNPSfIqDbYcFxrsqWioOpc/&#10;RsELHnkfSG/fP5JNKevicxuKk1IPk7BegvAU/D38395pBW/z5xnc3s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dicYAAADdAAAADwAAAAAAAAAAAAAAAACYAgAAZHJz&#10;L2Rvd25yZXYueG1sUEsFBgAAAAAEAAQA9QAAAIsDAAAAAA==&#10;" path="m9645,16612r,-328l9797,16284r,-437l10000,15410r,-328l10152,15082r153,-219l10305,14098r,-328l10457,13333r254,-218l10711,12787r304,-437l11421,12022r,-437l11726,11585r,-547l11878,11038r406,-437l12437,10601r203,-328l12893,9399r203,l13503,8962r203,-328l13858,8634r152,-219l14365,8415r,-765l15076,7650r152,-437l15584,7213r,-546l15736,6667r,-437l15939,6230r,-328l16244,5902r253,l16650,5137r355,l17005,4918r355,l17462,4481r457,l17919,4153r609,l18731,3716r152,l19239,3716r203,-328l19645,3388r101,-219l19746,2842r203,l19949,219r-203,l19746,r,1530l19239,1530r-153,219l18731,1749r-203,218l18020,1967r-558,437l16650,2404r-153,l15584,2404r-153,438l15076,2842r-406,327l14518,3169r-153,219l14213,3716r-1320,l12792,3716r-1218,l11168,4153r-153,l11015,4481r-152,656l10711,5464r,438l10457,5902r-152,328l10152,6885r-355,765l9645,7650r-102,765l9239,8634r,328l9137,8962r-254,l8883,9399r,328l8731,10164r,874l8426,11585r-203,l8071,12022r-152,l7919,12350r-305,l7360,12787r-152,l7208,13115r-203,l6802,13333r-101,l6497,13770r-203,l6142,13770r,1312l5939,15082r,765l3858,15847,,16284r355,547l711,17158r355,l1066,16831r3350,l4416,17158r914,l5482,17486r102,-328l6142,17158r152,-327l7360,16831r254,655l7716,17486r355,984l8071,18907r152,328l8731,19235r,656l9137,19891r102,-110l9543,19781r,-546l9543,18142r102,l9645,18033r152,l9797,17486r-152,-874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76" o:spid="_x0000_s1048" style="position:absolute;left:4774;top:564;width:54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vI8YA&#10;AADdAAAADwAAAGRycy9kb3ducmV2LnhtbESP3WoCMRSE7wu+QziCdzWrYm1Xo5SlxZ8LqdoHOG6O&#10;u4ubkyVJdX17Iwi9HGbmG2a2aE0tLuR8ZVnBoJ+AIM6trrhQ8Hv4fn0H4QOyxtoyKbiRh8W88zLD&#10;VNsr7+iyD4WIEPYpKihDaFIpfV6SQd+3DXH0TtYZDFG6QmqH1wg3tRwmyZs0WHFcKLGhrKT8vP8z&#10;CmizXH9lvP4p+HD6qLc7t3HZUalet/2cggjUhv/ws73SCibj0RA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NvI8YAAADdAAAADwAAAAAAAAAAAAAAAACYAgAAZHJz&#10;L2Rvd25yZXYueG1sUEsFBgAAAAAEAAQA9QAAAIsDAAAAAA==&#10;" fillcolor="black" strokeweight=".5pt">
                      <v:stroke dashstyle="1 1"/>
                    </v:oval>
                    <v:oval id="Oval 15577" o:spid="_x0000_s1049" style="position:absolute;left:4536;top:40;width:48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Vz8cA&#10;AADdAAAADwAAAGRycy9kb3ducmV2LnhtbESPT2vCQBTE70K/w/IK3upGQ9WmrqKhhdCD4B/o9ZF9&#10;TYLZtyG7Mcm37xYKHoeZ+Q2z2Q2mFndqXWVZwXwWgSDOra64UHC9fL6sQTiPrLG2TApGcrDbPk02&#10;mGjb84nuZ1+IAGGXoILS+yaR0uUlGXQz2xAH78e2Bn2QbSF1i32Am1ouomgpDVYcFkpsKC0pv507&#10;oyD/imn8+D5cmuUixfTtejh22Ump6fOwfwfhafCP8H870wpWr3EM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8Fc/HAAAA3QAAAA8AAAAAAAAAAAAAAAAAmAIAAGRy&#10;cy9kb3ducmV2LnhtbFBLBQYAAAAABAAEAPUAAACMAwAAAAA=&#10;" strokeweight=".5pt">
                      <v:stroke dashstyle="1 1"/>
                    </v:oval>
                    <v:rect id="Rectangle 15578" o:spid="_x0000_s1050" style="position:absolute;left:5434;top:606;width:7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kmcUA&#10;AADdAAAADwAAAGRycy9kb3ducmV2LnhtbESP3WoCMRSE7wu+QziCd5pY21VWo1ihUCjUX/D2sDnu&#10;Lm5OliTV7ds3BaGXw8x8wyxWnW3EjXyoHWsYjxQI4sKZmksNp+P7cAYiRGSDjWPS8EMBVsve0wJz&#10;4+68p9shliJBOOSooYqxzaUMRUUWw8i1xMm7OG8xJulLaTzeE9w28lmpTFqsOS1U2NKmouJ6+LYa&#10;sreMzsUE7S58qeY8G/uT2n5qPeh36zmISF38Dz/aH0bD9HXy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WSZxQAAAN0AAAAPAAAAAAAAAAAAAAAAAJgCAABkcnMv&#10;ZG93bnJldi54bWxQSwUGAAAAAAQABAD1AAAAigMAAAAA&#10;" stroked="f" strokeweight=".5pt"/>
                  </v:group>
                  <v:rect id="Rectangle 15579" o:spid="_x0000_s1051" style="position:absolute;left:7076;top:16232;width:2365;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BAsQA&#10;AADdAAAADwAAAGRycy9kb3ducmV2LnhtbESP3WoCMRSE74W+QziF3mmi4ipbo6hQKBT8q+DtYXPc&#10;XdycLEmq27c3hYKXw8x8w8yXnW3EjXyoHWsYDhQI4sKZmksNp++P/gxEiMgGG8ek4ZcCLBcvvTnm&#10;xt35QLdjLEWCcMhRQxVjm0sZiooshoFriZN3cd5iTNKX0ni8J7ht5EipTFqsOS1U2NKmouJ6/LEa&#10;snVG52KMdh+2qjnPhv6kdl9av712q3cQkbr4DP+3P42G6WQ8gb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wQLEAAAA3QAAAA8AAAAAAAAAAAAAAAAAmAIAAGRycy9k&#10;b3ducmV2LnhtbFBLBQYAAAAABAAEAPUAAACJAwAAAAA=&#10;" stroked="f" strokeweight=".5pt"/>
                </v:group>
                <v:group id="Group 15580" o:spid="_x0000_s1052" style="position:absolute;left:3893;top:2322;width:1066;height:642;rotation:758406fd" coordorigin="3947,14158" coordsize="12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27pvFAAAA3QAA&#10;AA8AAAAAAAAAAAAAAAAAqgIAAGRycy9kb3ducmV2LnhtbFBLBQYAAAAABAAEAPoAAACcAwAAAAA=&#10;">
                  <v:rect id="Rectangle 15581" o:spid="_x0000_s1053" style="position:absolute;left:3980;top:14596;width:12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67sQA&#10;AADdAAAADwAAAGRycy9kb3ducmV2LnhtbESP3WoCMRSE7wu+QzhC72qi0lVWo2ihUChY/8Dbw+a4&#10;u7g5WZJUt29vBKGXw8x8w8yXnW3ElXyoHWsYDhQI4sKZmksNx8Pn2xREiMgGG8ek4Y8CLBe9lznm&#10;xt14R9d9LEWCcMhRQxVjm0sZiooshoFriZN3dt5iTNKX0ni8Jbht5EipTFqsOS1U2NJHRcVl/2s1&#10;ZOuMTsUY7TZsVHOaDv1R/Xxr/drvVjMQkbr4H362v4yGyft4Ao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u7EAAAA3QAAAA8AAAAAAAAAAAAAAAAAmAIAAGRycy9k&#10;b3ducmV2LnhtbFBLBQYAAAAABAAEAPUAAACJAwAAAAA=&#10;" stroked="f" strokeweight=".5pt"/>
                  <v:oval id="Oval 15582" o:spid="_x0000_s1054" style="position:absolute;left:3947;top:14203;width:121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YycMA&#10;AADdAAAADwAAAGRycy9kb3ducmV2LnhtbERPyU7DMBC9I/EP1iD1RhyKCjTUjaqIqssB0eUDhnia&#10;RMTjyHbT9O/rA1KPT2+f5YNpRU/ON5YVvCQpCOLS6oYrBcfD8vkDhA/IGlvLpOBKHvL548MMM20v&#10;vKN+HyoRQ9hnqKAOocuk9GVNBn1iO+LInawzGCJ0ldQOLzHctHKcpm/SYMOxocaOiprKv/3ZKKDt&#10;avNV8Oan4sNp2n7v3NYVv0qNnobFJ4hAQ7iL/91rreB98hrnxjfx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YycMAAADdAAAADwAAAAAAAAAAAAAAAACYAgAAZHJzL2Rv&#10;d25yZXYueG1sUEsFBgAAAAAEAAQA9QAAAIgDAAAAAA==&#10;" fillcolor="black" strokeweight=".5pt">
                    <v:stroke dashstyle="1 1"/>
                  </v:oval>
                  <v:shape id="Freeform 15583" o:spid="_x0000_s1055" style="position:absolute;left:4004;top:14158;width:1118;height:5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WScUA&#10;AADdAAAADwAAAGRycy9kb3ducmV2LnhtbESPQWsCMRSE7wX/Q3hCbzVrRa2rUaStop6qtuDxsXnu&#10;Lm5eliTV9d8bQfA4zMw3zGTWmEqcyfnSsoJuJwFBnFldcq7gd794+wDhA7LGyjIpuJKH2bT1MsFU&#10;2wtv6bwLuYgQ9ikqKEKoUyl9VpBB37E1cfSO1hkMUbpcaoeXCDeVfE+SgTRYclwosKbPgrLT7t8o&#10;2NjvXkn1YGW3h/xrM/z5W65dpdRru5mPQQRqwjP8aK+0gmG/N4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lZJxQAAAN0AAAAPAAAAAAAAAAAAAAAAAJgCAABkcnMv&#10;ZG93bnJldi54bWxQSwUGAAAAAAQABAD1AAAAigMAAAAA&#10;" path="m18835,16034r274,173l19126,16092r171,-259l19332,15776r,-58l19400,15718r,-143l19503,15489r,-173l19554,15316r,-144l19554,15000r86,l19554,15000r,-172l19640,14828r103,l19743,14540r68,-57l19811,14138r52,-86l19863,14023r68,-115l19931,13506r-68,l19863,13391r68,-86l19931,13017r52,l19983,11897r-52,l19931,11609r-68,l19811,11609r,-201l19863,11408r,-115l19811,11207r,-259l19811,10891r-68,l19743,10661r-51,l19692,10489r-52,l19640,10057r-86,-86l19554,9799r,-86l19503,9655r,-115l19452,9540r,-287l19400,9253r-68,l19400,9195r,-172l19332,9023r,-144l19297,8879r,-172l19195,8649r-69,l19126,8506r-17,l19109,8391r-69,l19040,8247r-68,l18903,8190r,-87l18835,8103r,-86l18903,8017r,-172l18903,7931r,-86l18835,7845r-52,-58l18715,7787r,-143l18663,7644r,-87l18595,7557r-69,-57l18526,7328r-86,l18440,7155r,-57l18372,7098r-52,l18320,6983r-51,l18269,6925r-86,l18132,6925r,-86l18063,6839r,-57l18012,6782r,-87l17943,6695r,-172l17823,6523r,-57l17755,6466r,-87l17721,6379r-69,-86l17652,6207r-103,l17549,6149r-17,l17532,5977r,-57l17464,5920r,-115l17412,5805r-68,l17344,5690r-103,l17241,5603r-86,l17155,5517r,-57l17104,5460r-52,l17052,5374r-68,l16932,5287r-188,l16795,5287r,-201l16744,4971r,-57l16624,4914r-86,-86l16487,4828r,-58l16435,4770r-103,l16332,4684r-51,l16281,4569r-103,l16144,4569r,-58l16024,4511r,-143l15904,4368r-69,-86l15835,4224r-68,l15664,4224r,-172l15596,4052r,-86l15407,3966r,-58l15356,3908r-103,l15253,3736r-206,l15047,3649r-103,l14944,3592r-68,l14876,3506r-137,l14636,3506r,-58l14516,3448r,-86l14430,3276r86,86l14396,3362r-69,-86l14259,3276r-17,l14156,3190r-189,l13967,3103r-34,l13779,3103r,-57l13745,3046r,-86l13556,2960r-188,l13368,2874r-172,l13145,2816r-69,l13145,2816r-137,l13008,2730r-52,l12956,2644r-308,l12648,1724,12528,r,690l12528,776r,172l12528,1034r51,l12579,1092r69,l12648,1264r51,l12699,2414r-51,l12648,2557r-69,l12528,2500r-326,l12202,2414r-274,l11894,2414r-394,l11431,2356r-308,l11088,2241r-51,l10591,2241r-68,l9632,2241r-52,115l7798,2356r,58l7609,2414r-137,l7472,2500r-137,l7335,2557r-103,l7232,2644r-51,l7095,2644r-68,l7027,2730r-172,l6855,2816r-51,l6632,2816r-51,58l6324,2874r,86l6204,2960r-137,86l6033,3046r-69,57l5827,3103r-17,87l5741,3190r-137,86l5553,3276r,86l5296,3362r-52,86l5193,3448r-69,58l5056,3506r,86l5004,3592r,57l4953,3649r-69,87l4816,3736r,57l4747,3793r-51,115l4593,3908r-69,l4456,3966r,86l4336,4052r-103,172l4147,4224r-120,58l3907,4425r-68,l3770,4511r,58l3719,4569r-34,115l3565,4770r-52,l3428,4770r-52,144l3308,4914r-52,57l3205,5144r-86,l3068,5201r,86l2896,5374r-68,86l2828,5517r-69,86l2656,5690r-120,86l2451,5776r-52,29l2399,5920r-51,57l2279,5977r-34,115l2177,6092r,57l2177,6207r-86,86l2057,6293r,86l1988,6466r,57l1937,6523r,86l1868,6609r,86l1799,6782r-68,l1731,6839r-51,l1680,6925r-52,l1628,7098r-120,143l1508,7328r-51,57l1457,7500r-69,l1388,7557r-51,l1337,7644r,57l1337,7845r-52,l1285,8103r-68,l1217,8190r-86,l1131,8247r-51,86l1028,8333r,58l1028,8333r,173l960,8534r,173l891,8707r,86l823,8793r,144l771,8937r-68,l703,9109r,86l668,9253r,86l600,9339r,58l514,9397r,143l497,9655r,144l428,9799r,115l428,9971r,86l360,10057r,259l291,10316r,173l240,10489r,172l189,10661r,86l103,10747r,1063l103,11897r-34,l69,12126r-69,l,12443r69,57l69,12672r,-316l103,12356r,-57l103,11753r86,l189,11667r51,-58l291,11609r,-115l360,11494r,-373l428,11034r-68,l360,10891r68,l428,10661r69,l514,10661r,-172l600,10489r-86,l514,10316r154,l668,10259r35,-58l703,10057r68,-86l771,9914r52,l823,9799r137,-86l960,9655r68,-115l1028,9397r52,l1131,9397r,-58l1217,9339r68,-86l1337,9253r,-58l1337,9109r51,l1457,9109r120,-172l1628,8879r52,l1731,8793r137,-86l1937,8707r120,-173l2177,8534r,-28l2177,8534r102,-28l2399,8333r137,l2656,8247r103,-57l2828,8190r,-87l2896,8017r52,l3016,8017r52,l3068,7931r137,l3205,7845r51,l3308,7845r,-58l3513,7787r52,-86l3685,7701r,-57l3719,7644r1337,l5484,7644r,57l5656,7701r,86l5827,7787r68,-86l6324,7701r,230l6324,7845r-69,l6255,8017r,-517l6255,7557r,-57l6255,7644r-51,l6067,7644r325,l6392,7787r,-86l6324,7644r-69,l6444,7644r,201l6324,7701r-291,l6324,7701r120,86l6324,7787r68,l6033,7787r548,l6444,7787r,144l6495,7931r86,86l6632,7931r772,l7541,8017r68,86l7712,8103r,87l7798,8190r,-87l7832,8103r-34,87l7798,8333r34,l7832,8506r69,28l8003,8534r52,115l8055,8707r51,l8260,8793r,230l8295,9023r,172l8295,9109r377,l8672,9253r120,l8877,9253r,144l8929,9397r,143l8963,9540r,115l9220,9655r,144l9272,9799r,115l9340,9914r,57l9392,10057r51,29l9443,10201r51,58l9494,10316r86,l9580,10431r103,58l9683,10661r188,144l9871,10891r,230l9940,11207r69,l10009,11753r51,57l10060,11897r69,l10129,12126r,173l10163,12356r,259l10129,12759r,948l10129,14023r,29l10129,15000r,-172l10523,14828r68,-29l10660,14828r120,l10831,14828r86,l10917,14914r68,l10985,15000r52,l11037,15086r,86l11088,15172r-51,l11037,15086r-52,l10985,14828r-68,l10780,14799r-52,l10728,14713r,115l10660,14828r,86l10728,15000r,402l10728,15316r,86l10831,15402r,173l10917,15575r,919l10985,17328r52,-115l11037,17040r51,-86l11123,16810r137,-258l11431,16494r189,l11568,16638r-68,86l11500,16810r188,l11688,16868r240,l11928,19971r,-661l11979,19138r120,l12202,18966r,-144l12168,18736r,-374l12099,18362r,-86l12168,18362r,-1264l12168,17241r120,l12288,17328r68,115l12528,17443r,-115l12579,17328r-51,l13008,17328r,115l13196,17443r120,57l13368,17644r102,l13556,17644r-86,86l13368,17730r,-86l13145,17644r-69,-58l13008,17500r-480,l12528,17443r-69,-115l12391,17328r-103,-87l12288,17213r68,28l12356,17328r35,l12528,17500r171,l12699,17586r69,58l13076,17644r120,86l13368,17730r51,86l13556,17816r52,58l13745,17874r34,l13779,18218r-103,l13368,18046r-360,l13676,18046r103,l13779,18132r,-86l14396,18046r120,86l14567,18218r172,l14807,18132r309,l15184,18046r69,l15304,18046r223,l15596,17960r,86l15767,18218r,-172l15767,17874r,344l15767,17874r,172l15835,18046r258,l16178,18046r446,l16692,17960r103,-86l17155,17874r137,-58l17412,17644r120,l17549,17644r,-58l17721,17586r34,-86l17755,16638r,230l17755,17443r,-403l17755,17500r188,-259l18063,17241r206,-28l18440,17213r,-115l18440,16954r35,l18595,16954r308,-144l19126,16638r,-86l19297,16494r,-57l19297,16207r-102,l19126,16092r-86,l19040,16034r-205,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84" o:spid="_x0000_s1056" style="position:absolute;left:4526;top:14533;width:196;height:2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b8MA&#10;AADdAAAADwAAAGRycy9kb3ducmV2LnhtbERPz2vCMBS+D/wfwhO8zVTp5uiMImXicIexustuj+bZ&#10;FpuXkmQ1/vfmMNjx4/u93kbTi5Gc7ywrWMwzEMS11R03Cr5P+8cXED4ga+wtk4IbedhuJg9rLLS9&#10;8heNVWhECmFfoII2hKGQ0tctGfRzOxAn7mydwZCga6R2eE3hppfLLHuWBjtODS0OVLZUX6pfoyDH&#10;Hz5G0oe3j2xfyab8PMTyrNRsGnevIALF8C/+c79rBaunPO1P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Lb8MAAADdAAAADwAAAAAAAAAAAAAAAACYAgAAZHJzL2Rv&#10;d25yZXYueG1sUEsFBgAAAAAEAAQA9QAAAIgDAAAAAA==&#10;" path="m16585,10356r-390,l16195,10097r-195,l15415,10032r-391,l15024,9838r-97,-194l14146,9644r-390,l13366,9450r-293,-194l12780,9256r-390,-324l11902,8544r-292,l11610,8285r-586,l11024,8091r-390,-389l10634,7508r-390,-129l9366,7055r,-194l8976,6472,8585,6278r,-129l8390,5955r,-389l7610,5566r,-712l7220,4725r,-324l6634,4401r,-194l6146,4207r,-194l5854,4013r,-324l5854,3495,5073,3301r,-324l4976,2977r,-323l4390,2460r,-389l4000,2071r,-647l3805,1230r,-194l3805,777,3415,518r,-194l3220,129r-391,l2829,,390,r,129l,129r1366,l1366,777r293,129l1659,1230r390,194l2049,1942r390,518l2439,3301r,194l2439,4401r390,194l2829,4854r391,389l3220,5437r195,129l3805,5825r,1230l3805,7184r,1230l4000,8738r,194l4390,8932r683,194l5463,9256r391,l5854,9450r292,194l6927,9838r683,259l7610,10356r780,65l8585,10680r391,l8976,10809r,259l9366,11068r293,l10049,11262r975,l11610,11586r,129l11902,11909r,130l12390,12039r,323l12780,12621r,130l13073,12751r,194l13366,13139r,130l13756,13528r,194l13756,13786r1268,l15024,13981r976,l16000,16117r195,3818l16780,19612r391,-389l17171,18900r-391,l16780,15599r391,l17171,14628r292,-130l17171,14369r,-583l16780,13722r,-1101l17463,12362r,-129l18537,11909r390,l19220,11715r,-453l19902,11262r,-453l19610,10680r,-259l19220,10421r-976,l18244,10356r-293,l17951,10097r-488,l16585,10356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85" o:spid="_x0000_s1057" style="position:absolute;left:4694;top:14413;width:28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CKcYA&#10;AADdAAAADwAAAGRycy9kb3ducmV2LnhtbESP3WrCQBSE7wu+w3KE3tWNpT+auoYSKlUvin8PcJo9&#10;JqHZs2F3jfHtXUHo5TAz3zCzrDeN6Mj52rKC8SgBQVxYXXOp4LBfPE1A+ICssbFMCi7kIZsPHmaY&#10;anvmLXW7UIoIYZ+igiqENpXSFxUZ9CPbEkfvaJ3BEKUrpXZ4jnDTyOckeZMGa44LFbaUV1T87U5G&#10;Aa2/V185rzYl74/T5mfr1i7/Vepx2H9+gAjUh//wvb3UCt5fX8Z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eCKcYAAADdAAAADwAAAAAAAAAAAAAAAACYAgAAZHJz&#10;L2Rvd25yZXYueG1sUEsFBgAAAAAEAAQA9QAAAIsDAAAAAA==&#10;" fillcolor="black" strokeweight=".5pt">
                    <v:stroke dashstyle="1 1"/>
                  </v:oval>
                  <v:oval id="Oval 15586" o:spid="_x0000_s1058" style="position:absolute;left:4133;top:14476;width:25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DKcYA&#10;AADdAAAADwAAAGRycy9kb3ducmV2LnhtbESPS4vCQBCE74L/YWhhb+vErOsjOooGF8SD4AO8Npk2&#10;CWZ6QmbU+O93FhY8FlX1FTVftqYSD2pcaVnBoB+BIM6sLjlXcD79fE5AOI+ssbJMCl7kYLnoduaY&#10;aPvkAz2OPhcBwi5BBYX3dSKlywoy6Pq2Jg7e1TYGfZBNLnWDzwA3lYyjaCQNlhwWCqwpLSi7He9G&#10;Qbb7otfmsj7VozjFdHpe7+/bg1IfvXY1A+Gp9e/wf3urFYy/h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bDKcYAAADdAAAADwAAAAAAAAAAAAAAAACYAgAAZHJz&#10;L2Rvd25yZXYueG1sUEsFBgAAAAAEAAQA9QAAAIsDAAAAAA==&#10;" strokeweight=".5pt">
                    <v:stroke dashstyle="1 1"/>
                  </v:oval>
                </v:group>
                <v:oval id="Oval 2983" o:spid="_x0000_s1059" style="position:absolute;left:7856;top:2695;width:29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vzMcA&#10;AADdAAAADwAAAGRycy9kb3ducmV2LnhtbESPT2vCQBTE74LfYXlCb7ppG7VEVymFUD0U/9SDx0f2&#10;mYRm34bdbUy/vVsQPA4z8xtmue5NIzpyvras4HmSgCAurK65VHD6zsdvIHxA1thYJgV/5GG9Gg6W&#10;mGl75QN1x1CKCGGfoYIqhDaT0hcVGfQT2xJH72KdwRClK6V2eI1w08iXJJlJgzXHhQpb+qio+Dn+&#10;GgX5dnc6f/lPNzcpXYpus9uneafU06h/X4AI1IdH+N7eaAXzafoK/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L8zHAAAA3QAAAA8AAAAAAAAAAAAAAAAAmAIAAGRy&#10;cy9kb3ducmV2LnhtbFBLBQYAAAAABAAEAPUAAACMAwAAAAA=&#10;" filled="f" fillcolor="#a6a6a6" strokecolor="#7f7f7f [1612]" strokeweight="3pt">
                  <v:stroke dashstyle="1 1"/>
                </v:oval>
                <v:shape id="AutoShape 15589" o:spid="_x0000_s1060" type="#_x0000_t32" style="position:absolute;left:3344;top:2665;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QxMcAAADdAAAADwAAAGRycy9kb3ducmV2LnhtbESPQWsCMRSE7wX/Q3hCbzWraKurUYrQ&#10;UhQPVVn09tg8d5duXpYk6uqvN4VCj8PMfMPMFq2pxYWcrywr6PcSEMS51RUXCva7j5cxCB+QNdaW&#10;ScGNPCzmnacZptpe+Zsu21CICGGfooIyhCaV0uclGfQ92xBH72SdwRClK6R2eI1wU8tBkrxKgxXH&#10;hRIbWpaU/2zPRsFhPTlnt2xDq6w/WR3RGX/ffSr13G3fpyACteE//Nf+0greRsM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pDExwAAAN0AAAAPAAAAAAAA&#10;AAAAAAAAAKECAABkcnMvZG93bnJldi54bWxQSwUGAAAAAAQABAD5AAAAlQMAAAAA&#10;">
                  <v:stroke endarrow="block"/>
                </v:shape>
                <v:shape id="AutoShape 15588" o:spid="_x0000_s1061" type="#_x0000_t32" style="position:absolute;left:7150;top:2593;width:429;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1X8cAAADdAAAADwAAAGRycy9kb3ducmV2LnhtbESPQWsCMRSE7wX/Q3iCN81aqq1bo0ih&#10;IhYP1bLo7bF53V3cvCxJ1NVf3whCj8PMfMNM562pxZmcrywrGA4SEMS51RUXCn52n/03ED4ga6wt&#10;k4IreZjPOk9TTLW98Dedt6EQEcI+RQVlCE0qpc9LMugHtiGO3q91BkOUrpDa4SXCTS2fk2QsDVYc&#10;F0ps6KOk/Lg9GQX7r8kpu2YbWmfDyfqAzvjbbqlUr9su3kEEasN/+NFeaQWvo5c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jVfxwAAAN0AAAAPAAAAAAAA&#10;AAAAAAAAAKECAABkcnMvZG93bnJldi54bWxQSwUGAAAAAAQABAD5AAAAlQMAAAAA&#10;">
                  <v:stroke endarrow="block"/>
                </v:shape>
                <w10:anchorlock/>
              </v:group>
            </w:pict>
          </mc:Fallback>
        </mc:AlternateContent>
      </w:r>
    </w:p>
    <w:p w:rsidR="002F781D" w:rsidRPr="00E3538B" w:rsidRDefault="002F781D" w:rsidP="002F781D">
      <w:pPr>
        <w:ind w:left="567"/>
        <w:rPr>
          <w:rFonts w:ascii="Calibri" w:hAnsi="Calibri" w:cs="Calibri"/>
        </w:rPr>
      </w:pPr>
      <w:r w:rsidRPr="00E3538B">
        <w:rPr>
          <w:rFonts w:ascii="Calibri" w:hAnsi="Calibri" w:cs="Calibri"/>
          <w:sz w:val="16"/>
        </w:rPr>
        <w:t xml:space="preserve"> </w:t>
      </w:r>
      <w:r w:rsidRPr="00E3538B">
        <w:rPr>
          <w:rFonts w:ascii="Calibri" w:hAnsi="Calibri" w:cs="Calibri"/>
          <w:sz w:val="18"/>
        </w:rPr>
        <w:t>Ausgangsposition:</w:t>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t>+fA wird immer negativer</w:t>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t xml:space="preserve">       </w:t>
      </w:r>
      <w:r w:rsidRPr="00E3538B">
        <w:rPr>
          <w:rFonts w:ascii="Calibri" w:hAnsi="Calibri" w:cs="Calibri"/>
          <w:sz w:val="18"/>
        </w:rPr>
        <w:tab/>
        <w:t xml:space="preserve">  Kipppunkt</w:t>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t xml:space="preserve">    Gegenteil zur Ausgangsposition:</w:t>
      </w:r>
      <w:r w:rsidRPr="00E3538B">
        <w:rPr>
          <w:rFonts w:ascii="Calibri" w:hAnsi="Calibri" w:cs="Calibri"/>
          <w:sz w:val="18"/>
        </w:rPr>
        <w:br/>
        <w:t>+fA oben, ‒fA unten</w:t>
      </w:r>
      <w:r w:rsidRPr="00E3538B">
        <w:rPr>
          <w:rFonts w:ascii="Calibri" w:hAnsi="Calibri" w:cs="Calibri"/>
          <w:sz w:val="18"/>
        </w:rPr>
        <w:tab/>
      </w:r>
      <w:r w:rsidRPr="00E3538B">
        <w:rPr>
          <w:rFonts w:ascii="Calibri" w:hAnsi="Calibri" w:cs="Calibri"/>
          <w:sz w:val="18"/>
        </w:rPr>
        <w:tab/>
        <w:t>‒fA wird immer positiver</w:t>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t xml:space="preserve">  </w:t>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r>
      <w:r w:rsidRPr="00E3538B">
        <w:rPr>
          <w:rFonts w:ascii="Calibri" w:hAnsi="Calibri" w:cs="Calibri"/>
          <w:sz w:val="18"/>
        </w:rPr>
        <w:tab/>
        <w:t xml:space="preserve"> </w:t>
      </w:r>
      <w:r w:rsidRPr="00E3538B">
        <w:rPr>
          <w:rFonts w:ascii="Calibri" w:hAnsi="Calibri" w:cs="Calibri"/>
          <w:sz w:val="18"/>
        </w:rPr>
        <w:tab/>
        <w:t xml:space="preserve"> </w:t>
      </w:r>
      <w:r w:rsidRPr="00E3538B">
        <w:rPr>
          <w:rFonts w:ascii="Calibri" w:hAnsi="Calibri" w:cs="Calibri"/>
          <w:sz w:val="18"/>
        </w:rPr>
        <w:tab/>
      </w:r>
      <w:r w:rsidRPr="00E3538B">
        <w:rPr>
          <w:rFonts w:ascii="Calibri" w:hAnsi="Calibri" w:cs="Calibri"/>
          <w:sz w:val="18"/>
        </w:rPr>
        <w:tab/>
        <w:t>(‒fA oben, +fA unten) oder Zerfall</w:t>
      </w:r>
      <w:r w:rsidRPr="00E3538B">
        <w:rPr>
          <w:rFonts w:ascii="Calibri" w:hAnsi="Calibri" w:cs="Calibri"/>
          <w:sz w:val="16"/>
        </w:rPr>
        <w:br/>
      </w:r>
    </w:p>
    <w:p w:rsidR="002F781D" w:rsidRPr="00E3538B" w:rsidRDefault="002F781D" w:rsidP="002F781D">
      <w:pPr>
        <w:ind w:left="1276"/>
        <w:rPr>
          <w:rFonts w:ascii="Calibri" w:hAnsi="Calibri" w:cs="Calibri"/>
          <w:noProof/>
          <w:sz w:val="28"/>
        </w:rPr>
      </w:pPr>
      <w:r w:rsidRPr="00E3538B">
        <w:rPr>
          <w:rFonts w:ascii="Calibri" w:hAnsi="Calibri" w:cs="Calibri"/>
          <w:color w:val="595959" w:themeColor="text1" w:themeTint="A6"/>
          <w:sz w:val="18"/>
        </w:rPr>
        <w:t xml:space="preserve">Abb. </w:t>
      </w:r>
      <w:r w:rsidRPr="00E3538B">
        <w:rPr>
          <w:rFonts w:ascii="Calibri" w:hAnsi="Calibri" w:cs="Calibri"/>
          <w:color w:val="595959" w:themeColor="text1" w:themeTint="A6"/>
          <w:sz w:val="18"/>
        </w:rPr>
        <w:fldChar w:fldCharType="begin"/>
      </w:r>
      <w:r w:rsidRPr="00E3538B">
        <w:rPr>
          <w:rFonts w:ascii="Calibri" w:hAnsi="Calibri" w:cs="Calibri"/>
          <w:color w:val="595959" w:themeColor="text1" w:themeTint="A6"/>
          <w:sz w:val="18"/>
        </w:rPr>
        <w:instrText xml:space="preserve"> SEQ Abb. \* ARABIC </w:instrText>
      </w:r>
      <w:r w:rsidRPr="00E3538B">
        <w:rPr>
          <w:rFonts w:ascii="Calibri" w:hAnsi="Calibri" w:cs="Calibri"/>
          <w:color w:val="595959" w:themeColor="text1" w:themeTint="A6"/>
          <w:sz w:val="18"/>
        </w:rPr>
        <w:fldChar w:fldCharType="separate"/>
      </w:r>
      <w:r w:rsidR="002B3149">
        <w:rPr>
          <w:rFonts w:ascii="Calibri" w:hAnsi="Calibri" w:cs="Calibri"/>
          <w:noProof/>
          <w:color w:val="595959" w:themeColor="text1" w:themeTint="A6"/>
          <w:sz w:val="18"/>
        </w:rPr>
        <w:t>51</w:t>
      </w:r>
      <w:r w:rsidRPr="00E3538B">
        <w:rPr>
          <w:rFonts w:ascii="Calibri" w:hAnsi="Calibri" w:cs="Calibri"/>
          <w:color w:val="595959" w:themeColor="text1" w:themeTint="A6"/>
          <w:sz w:val="18"/>
        </w:rPr>
        <w:fldChar w:fldCharType="end"/>
      </w:r>
      <w:r w:rsidRPr="00E3538B">
        <w:rPr>
          <w:rFonts w:ascii="Calibri" w:hAnsi="Calibri" w:cs="Calibri"/>
          <w:color w:val="595959" w:themeColor="text1" w:themeTint="A6"/>
          <w:sz w:val="18"/>
        </w:rPr>
        <w:t xml:space="preserve">: </w:t>
      </w:r>
      <w:r w:rsidRPr="00E3538B">
        <w:rPr>
          <w:rFonts w:ascii="Calibri" w:hAnsi="Calibri" w:cs="Calibri"/>
          <w:sz w:val="20"/>
        </w:rPr>
        <w:t>Umkippen ins Gegenteil anhand des Yin-Yang-Symbolbilds.</w:t>
      </w:r>
      <w:r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P kann ins Gegenteil oder ins Leere kippen und zerbrechen.</w:t>
      </w:r>
    </w:p>
    <w:p w:rsidR="005401F3" w:rsidRPr="00E3538B" w:rsidRDefault="002F781D" w:rsidP="002F781D">
      <w:pPr>
        <w:rPr>
          <w:rFonts w:ascii="Calibri" w:hAnsi="Calibri" w:cs="Calibri"/>
          <w:sz w:val="20"/>
          <w:szCs w:val="20"/>
          <w:lang w:eastAsia="en-US"/>
        </w:rPr>
      </w:pPr>
      <w:r w:rsidRPr="00E3538B">
        <w:rPr>
          <w:rFonts w:ascii="Calibri" w:hAnsi="Calibri" w:cs="Calibri"/>
          <w:sz w:val="18"/>
        </w:rPr>
        <w:br/>
      </w:r>
      <w:r w:rsidR="009236C5" w:rsidRPr="00E3538B">
        <w:rPr>
          <w:rFonts w:ascii="Calibri" w:hAnsi="Calibri" w:cs="Calibri"/>
          <w:lang w:eastAsia="en-US"/>
        </w:rPr>
        <w:t xml:space="preserve">Die Abbildung soll auch </w:t>
      </w:r>
      <w:r w:rsidRPr="00E3538B">
        <w:rPr>
          <w:rFonts w:ascii="Calibri" w:hAnsi="Calibri" w:cs="Calibri"/>
          <w:lang w:eastAsia="en-US"/>
        </w:rPr>
        <w:t>zeigen,</w:t>
      </w:r>
      <w:r w:rsidR="009236C5" w:rsidRPr="00E3538B">
        <w:rPr>
          <w:rFonts w:ascii="Calibri" w:hAnsi="Calibri" w:cs="Calibri"/>
          <w:lang w:eastAsia="en-US"/>
        </w:rPr>
        <w:t xml:space="preserve"> wie vor dem Umkippen </w:t>
      </w:r>
      <w:r w:rsidR="00C23239" w:rsidRPr="00E3538B">
        <w:rPr>
          <w:rFonts w:ascii="Calibri" w:hAnsi="Calibri" w:cs="Calibri"/>
          <w:lang w:eastAsia="en-US"/>
        </w:rPr>
        <w:t>eines</w:t>
      </w:r>
      <w:r w:rsidR="009236C5" w:rsidRPr="00E3538B">
        <w:rPr>
          <w:rFonts w:ascii="Calibri" w:hAnsi="Calibri" w:cs="Calibri"/>
          <w:lang w:eastAsia="en-US"/>
        </w:rPr>
        <w:t xml:space="preserve"> Systems die Vor- und Nachteile des Es expotentiell zunehmen. </w:t>
      </w:r>
      <w:r w:rsidR="00C673F0" w:rsidRPr="00E3538B">
        <w:rPr>
          <w:rFonts w:ascii="Calibri" w:hAnsi="Calibri" w:cs="Calibri"/>
          <w:lang w:eastAsia="en-US"/>
        </w:rPr>
        <w:t>Das System bläht sich auf</w:t>
      </w:r>
      <w:r w:rsidR="00F248DE" w:rsidRPr="00E3538B">
        <w:rPr>
          <w:rFonts w:ascii="Calibri" w:hAnsi="Calibri" w:cs="Calibri"/>
          <w:lang w:eastAsia="en-US"/>
        </w:rPr>
        <w:t xml:space="preserve">, wird äußerst ambivalent </w:t>
      </w:r>
      <w:r w:rsidR="00C673F0" w:rsidRPr="00E3538B">
        <w:rPr>
          <w:rFonts w:ascii="Calibri" w:hAnsi="Calibri" w:cs="Calibri"/>
          <w:lang w:eastAsia="en-US"/>
        </w:rPr>
        <w:t>und kollabiert</w:t>
      </w:r>
      <w:r w:rsidR="00223804" w:rsidRPr="00E3538B">
        <w:rPr>
          <w:rFonts w:ascii="Calibri" w:hAnsi="Calibri" w:cs="Calibri"/>
          <w:lang w:eastAsia="en-US"/>
        </w:rPr>
        <w:t xml:space="preserve"> (→ 0)</w:t>
      </w:r>
      <w:r w:rsidR="00223804" w:rsidRPr="00AE2297">
        <w:rPr>
          <w:rStyle w:val="Funotenzeichen"/>
        </w:rPr>
        <w:footnoteReference w:id="365"/>
      </w:r>
      <w:r w:rsidR="00C673F0" w:rsidRPr="00E3538B">
        <w:rPr>
          <w:rFonts w:ascii="Calibri" w:hAnsi="Calibri" w:cs="Calibri"/>
          <w:lang w:eastAsia="en-US"/>
        </w:rPr>
        <w:t xml:space="preserve"> oder kippt ins Gegenteil.</w:t>
      </w:r>
      <w:r w:rsidR="00DD6860" w:rsidRPr="00AE2297">
        <w:rPr>
          <w:rStyle w:val="Funotenzeichen"/>
        </w:rPr>
        <w:footnoteReference w:id="366"/>
      </w:r>
      <w:r w:rsidR="00601A32" w:rsidRPr="00E3538B">
        <w:rPr>
          <w:rFonts w:ascii="Calibri" w:hAnsi="Calibri" w:cs="Calibri"/>
          <w:lang w:eastAsia="en-US"/>
        </w:rPr>
        <w:br/>
      </w:r>
      <w:r w:rsidR="009236C5" w:rsidRPr="00E3538B">
        <w:rPr>
          <w:rFonts w:ascii="Calibri" w:hAnsi="Calibri" w:cs="Calibri"/>
          <w:lang w:eastAsia="en-US"/>
        </w:rPr>
        <w:t xml:space="preserve">In der Praxis ist es </w:t>
      </w:r>
      <w:r w:rsidR="00601A32" w:rsidRPr="00E3538B">
        <w:rPr>
          <w:rFonts w:ascii="Calibri" w:hAnsi="Calibri" w:cs="Calibri"/>
          <w:lang w:eastAsia="en-US"/>
        </w:rPr>
        <w:t xml:space="preserve">i.d.R. so, dass die Person(en) </w:t>
      </w:r>
      <w:r w:rsidR="009236C5" w:rsidRPr="00E3538B">
        <w:rPr>
          <w:rFonts w:ascii="Calibri" w:hAnsi="Calibri" w:cs="Calibri"/>
          <w:lang w:eastAsia="en-US"/>
        </w:rPr>
        <w:t>sich oder andere(s) immer mehr aufopfern müssen, um die immer größer werdenden Nachteile im System zu kompensieren</w:t>
      </w:r>
      <w:r w:rsidR="00103952" w:rsidRPr="00E3538B">
        <w:rPr>
          <w:rFonts w:ascii="Calibri" w:hAnsi="Calibri" w:cs="Calibri"/>
          <w:lang w:eastAsia="en-US"/>
        </w:rPr>
        <w:t xml:space="preserve"> und</w:t>
      </w:r>
      <w:r w:rsidR="009236C5" w:rsidRPr="00E3538B">
        <w:rPr>
          <w:rFonts w:ascii="Calibri" w:hAnsi="Calibri" w:cs="Calibri"/>
          <w:lang w:eastAsia="en-US"/>
        </w:rPr>
        <w:t xml:space="preserve"> um so den Untergang dessen, was ihr Absolutes, ih</w:t>
      </w:r>
      <w:r w:rsidR="00C673F0" w:rsidRPr="00E3538B">
        <w:rPr>
          <w:rFonts w:ascii="Calibri" w:hAnsi="Calibri" w:cs="Calibri"/>
          <w:lang w:eastAsia="en-US"/>
        </w:rPr>
        <w:t>r „</w:t>
      </w:r>
      <w:r w:rsidR="009236C5" w:rsidRPr="00E3538B">
        <w:rPr>
          <w:rFonts w:ascii="Calibri" w:hAnsi="Calibri" w:cs="Calibri"/>
          <w:lang w:eastAsia="en-US"/>
        </w:rPr>
        <w:t xml:space="preserve">Selbst", ja sie selbst  geworden sind, zu verhindern. </w:t>
      </w:r>
    </w:p>
    <w:p w:rsidR="005401F3" w:rsidRPr="00E3538B" w:rsidRDefault="005401F3" w:rsidP="001251AB">
      <w:pPr>
        <w:pStyle w:val="berschrift7"/>
        <w:rPr>
          <w:rFonts w:cs="Calibri"/>
        </w:rPr>
      </w:pPr>
      <w:r w:rsidRPr="00E3538B">
        <w:rPr>
          <w:rFonts w:cs="Calibri"/>
        </w:rPr>
        <w:t>3. Phase: Untergang</w:t>
      </w:r>
      <w:bookmarkEnd w:id="1302"/>
    </w:p>
    <w:p w:rsidR="00754C49" w:rsidRPr="00E3538B" w:rsidRDefault="005401F3" w:rsidP="001251AB">
      <w:pPr>
        <w:rPr>
          <w:rFonts w:ascii="Calibri" w:hAnsi="Calibri" w:cs="Calibri"/>
          <w:lang w:eastAsia="en-US"/>
        </w:rPr>
      </w:pPr>
      <w:r w:rsidRPr="00E3538B">
        <w:rPr>
          <w:rFonts w:ascii="Calibri" w:hAnsi="Calibri" w:cs="Calibri"/>
          <w:lang w:eastAsia="en-US"/>
        </w:rPr>
        <w:t xml:space="preserve">P ist jetzt Opfer seines/r Es. </w:t>
      </w:r>
      <w:r w:rsidR="006C4F7F" w:rsidRPr="00E3538B">
        <w:rPr>
          <w:rFonts w:ascii="Calibri" w:hAnsi="Calibri" w:cs="Calibri"/>
          <w:lang w:eastAsia="en-US"/>
        </w:rPr>
        <w:t>Erst geht P unter, dann sein Es.</w:t>
      </w:r>
    </w:p>
    <w:p w:rsidR="00754C49" w:rsidRPr="00E3538B" w:rsidRDefault="00754C49" w:rsidP="001251AB">
      <w:pPr>
        <w:rPr>
          <w:rFonts w:ascii="Calibri" w:hAnsi="Calibri" w:cs="Calibri"/>
          <w:lang w:eastAsia="en-US"/>
        </w:rPr>
      </w:pPr>
      <w:r w:rsidRPr="00E3538B">
        <w:rPr>
          <w:rFonts w:ascii="Calibri" w:hAnsi="Calibri" w:cs="Calibri"/>
          <w:lang w:eastAsia="en-US"/>
        </w:rPr>
        <w:t>Für die Person ist in dieser Phase typisch, dass sie erkrankt, weil sie den Preis für die Aufrechterhaltung der +fA und der Abwehr der − fA bzw. der f0 nicht mehr zahlen kann.</w:t>
      </w:r>
      <w:r w:rsidRPr="00AE2297">
        <w:rPr>
          <w:rStyle w:val="Funotenzeichen"/>
        </w:rPr>
        <w:footnoteReference w:id="367"/>
      </w:r>
      <w:r w:rsidRPr="00E3538B">
        <w:rPr>
          <w:rFonts w:ascii="Calibri" w:hAnsi="Calibri" w:cs="Calibri"/>
          <w:lang w:eastAsia="en-US"/>
        </w:rPr>
        <w:t xml:space="preserve"> </w:t>
      </w:r>
      <w:r w:rsidRPr="00E3538B">
        <w:rPr>
          <w:rFonts w:ascii="Calibri" w:hAnsi="Calibri" w:cs="Calibri"/>
          <w:lang w:eastAsia="en-US"/>
        </w:rPr>
        <w:br/>
        <w:t>Es ist nicht nur die Dynamik von Einzelpersonen, sondern ganzer Gesellschaften und ganzer Kulturen die so „untergegangen“ sind.</w:t>
      </w:r>
      <w:r w:rsidRPr="00E3538B">
        <w:rPr>
          <w:rFonts w:ascii="Calibri" w:hAnsi="Calibri" w:cs="Calibri"/>
          <w:lang w:eastAsia="en-US"/>
        </w:rPr>
        <w:br/>
        <w:t>In dieser Phase zeigt sich die Gnadenlosigkeit der herrschenden Es gegenüber P ganz ungeschminkt. Während Es am Anfang des Zusammenspiels mit P, P eine absolute Bedeutung zugemessen zu haben schien, wird P jetzt immer brutaler unterdrückt und ausgesaugt. P muss sich für sein eigenes Es opfern - oder, aus der Sicht von P: P stirbt lieber selbst, bevor es seine fremden Absolutheiten opfert.</w:t>
      </w:r>
    </w:p>
    <w:p w:rsidR="00165883" w:rsidRPr="00E3538B" w:rsidRDefault="00754C49" w:rsidP="001251AB">
      <w:pPr>
        <w:rPr>
          <w:rFonts w:ascii="Calibri" w:hAnsi="Calibri" w:cs="Calibri"/>
          <w:sz w:val="20"/>
          <w:szCs w:val="20"/>
          <w:lang w:eastAsia="en-US"/>
        </w:rPr>
      </w:pPr>
      <w:r w:rsidRPr="00E3538B">
        <w:rPr>
          <w:rFonts w:ascii="Calibri" w:hAnsi="Calibri" w:cs="Calibri"/>
          <w:lang w:eastAsia="en-US"/>
        </w:rPr>
        <w:t>Friedrich Nietzsche</w:t>
      </w:r>
      <w:r w:rsidRPr="00E3538B">
        <w:rPr>
          <w:rFonts w:ascii="Calibri" w:hAnsi="Calibri" w:cs="Calibri"/>
          <w:lang w:eastAsia="en-US"/>
        </w:rPr>
        <w:fldChar w:fldCharType="begin"/>
      </w:r>
      <w:r w:rsidRPr="00E3538B">
        <w:rPr>
          <w:rFonts w:ascii="Calibri" w:hAnsi="Calibri" w:cs="Calibri"/>
        </w:rPr>
        <w:instrText xml:space="preserve"> XE "</w:instrText>
      </w:r>
      <w:r w:rsidRPr="00E3538B">
        <w:rPr>
          <w:rFonts w:ascii="Calibri" w:hAnsi="Calibri" w:cs="Calibri"/>
          <w:lang w:eastAsia="en-US"/>
        </w:rPr>
        <w:instrText>Nietzsche</w:instrText>
      </w:r>
      <w:r w:rsidRPr="00E3538B">
        <w:rPr>
          <w:rFonts w:ascii="Calibri" w:hAnsi="Calibri" w:cs="Calibri"/>
        </w:rPr>
        <w:instrText xml:space="preserve">" </w:instrText>
      </w:r>
      <w:r w:rsidRPr="00E3538B">
        <w:rPr>
          <w:rFonts w:ascii="Calibri" w:hAnsi="Calibri" w:cs="Calibri"/>
          <w:lang w:eastAsia="en-US"/>
        </w:rPr>
        <w:fldChar w:fldCharType="end"/>
      </w:r>
      <w:r w:rsidRPr="00E3538B">
        <w:rPr>
          <w:rFonts w:ascii="Calibri" w:hAnsi="Calibri" w:cs="Calibri"/>
          <w:lang w:eastAsia="en-US"/>
        </w:rPr>
        <w:t xml:space="preserve"> ist für mich ein typisches Beispiel dafür, wie im Laufe seines Lebens ein immer gefährlicherer, sich ständig steigernder Kampf für seine Ideale und gegen seine Anti-Ideale zur Psychose führte. </w:t>
      </w:r>
      <w:r w:rsidRPr="00E3538B">
        <w:rPr>
          <w:rFonts w:ascii="Calibri" w:hAnsi="Calibri" w:cs="Calibri"/>
          <w:lang w:eastAsia="en-US"/>
        </w:rPr>
        <w:br/>
      </w:r>
      <w:r w:rsidRPr="00E3538B">
        <w:rPr>
          <w:rFonts w:ascii="Calibri" w:hAnsi="Calibri" w:cs="Calibri"/>
          <w:sz w:val="20"/>
          <w:szCs w:val="20"/>
        </w:rPr>
        <w:t>(Siehe auch:</w:t>
      </w:r>
      <w:r w:rsidRPr="00E3538B">
        <w:rPr>
          <w:rFonts w:ascii="Calibri" w:hAnsi="Calibri" w:cs="Calibri"/>
          <w:sz w:val="20"/>
          <w:szCs w:val="20"/>
          <w:lang w:eastAsia="en-US"/>
        </w:rPr>
        <w:t xml:space="preserve"> `</w:t>
      </w:r>
      <w:hyperlink w:anchor="_Dynamik_des_Es" w:history="1">
        <w:r w:rsidRPr="00E3538B">
          <w:rPr>
            <w:rStyle w:val="Hyperlink"/>
            <w:rFonts w:ascii="Calibri" w:hAnsi="Calibri" w:cs="Calibri"/>
            <w:sz w:val="20"/>
            <w:szCs w:val="20"/>
            <w:lang w:eastAsia="en-US"/>
          </w:rPr>
          <w:t>Opferdynamik</w:t>
        </w:r>
      </w:hyperlink>
      <w:r w:rsidRPr="00E3538B">
        <w:rPr>
          <w:rFonts w:ascii="Calibri" w:hAnsi="Calibri" w:cs="Calibri"/>
          <w:sz w:val="20"/>
          <w:szCs w:val="20"/>
          <w:lang w:eastAsia="en-US"/>
        </w:rPr>
        <w:t>´,</w:t>
      </w:r>
      <w:r w:rsidRPr="00E3538B">
        <w:rPr>
          <w:rFonts w:ascii="Calibri" w:hAnsi="Calibri" w:cs="Calibri"/>
          <w:sz w:val="20"/>
          <w:szCs w:val="20"/>
        </w:rPr>
        <w:t xml:space="preserve"> </w:t>
      </w:r>
      <w:hyperlink w:anchor="_Krise_und_Erkrankung" w:history="1">
        <w:r w:rsidRPr="00E3538B">
          <w:rPr>
            <w:rStyle w:val="Hyperlink"/>
            <w:rFonts w:ascii="Calibri" w:hAnsi="Calibri" w:cs="Calibri"/>
            <w:sz w:val="20"/>
            <w:szCs w:val="20"/>
          </w:rPr>
          <w:t>Krise und Erkrankung</w:t>
        </w:r>
      </w:hyperlink>
      <w:r w:rsidRPr="00E3538B">
        <w:rPr>
          <w:rFonts w:ascii="Calibri" w:hAnsi="Calibri" w:cs="Calibri"/>
          <w:sz w:val="20"/>
          <w:szCs w:val="20"/>
        </w:rPr>
        <w:t xml:space="preserve">, </w:t>
      </w:r>
      <w:hyperlink w:anchor="_3._Zur_Entstehung" w:history="1">
        <w:r w:rsidRPr="00E3538B">
          <w:rPr>
            <w:rStyle w:val="Hyperlink"/>
            <w:rFonts w:ascii="Calibri" w:hAnsi="Calibri" w:cs="Calibri"/>
            <w:sz w:val="20"/>
            <w:szCs w:val="20"/>
          </w:rPr>
          <w:t>Entstehung von Paradoxien</w:t>
        </w:r>
      </w:hyperlink>
      <w:r w:rsidRPr="00E3538B">
        <w:rPr>
          <w:rFonts w:ascii="Calibri" w:hAnsi="Calibri" w:cs="Calibri"/>
          <w:sz w:val="20"/>
          <w:szCs w:val="20"/>
        </w:rPr>
        <w:t xml:space="preserve"> und bezüglich der allgemeinen </w:t>
      </w:r>
      <w:r w:rsidRPr="00E3538B">
        <w:rPr>
          <w:rFonts w:ascii="Calibri" w:hAnsi="Calibri" w:cs="Calibri"/>
          <w:sz w:val="20"/>
          <w:szCs w:val="20"/>
        </w:rPr>
        <w:lastRenderedPageBreak/>
        <w:t xml:space="preserve">Dynamik </w:t>
      </w:r>
      <w:r w:rsidRPr="00E3538B">
        <w:rPr>
          <w:rFonts w:ascii="Calibri" w:hAnsi="Calibri" w:cs="Calibri"/>
          <w:color w:val="000000"/>
          <w:sz w:val="20"/>
          <w:szCs w:val="20"/>
          <w:lang w:eastAsia="en-US"/>
        </w:rPr>
        <w:t>`</w:t>
      </w:r>
      <w:hyperlink w:anchor="_Es-Teile_als_Gegensätze," w:history="1">
        <w:r w:rsidRPr="00E3538B">
          <w:rPr>
            <w:rStyle w:val="Hyperlink"/>
            <w:rFonts w:ascii="Calibri" w:hAnsi="Calibri" w:cs="Calibri"/>
            <w:sz w:val="20"/>
            <w:szCs w:val="20"/>
            <w:lang w:eastAsia="en-US"/>
          </w:rPr>
          <w:t>Gegensätze und Fusionen</w:t>
        </w:r>
      </w:hyperlink>
      <w:r w:rsidRPr="00E3538B">
        <w:rPr>
          <w:rFonts w:ascii="Calibri" w:hAnsi="Calibri" w:cs="Calibri"/>
          <w:color w:val="000000"/>
          <w:sz w:val="20"/>
          <w:szCs w:val="20"/>
          <w:lang w:eastAsia="en-US"/>
        </w:rPr>
        <w:t>´)</w:t>
      </w:r>
      <w:r w:rsidRPr="00E3538B">
        <w:rPr>
          <w:rFonts w:ascii="Calibri" w:hAnsi="Calibri" w:cs="Calibri"/>
          <w:sz w:val="20"/>
          <w:szCs w:val="20"/>
        </w:rPr>
        <w:t>.</w:t>
      </w:r>
      <w:r w:rsidR="00A96A38" w:rsidRPr="00E3538B">
        <w:rPr>
          <w:rFonts w:ascii="Calibri" w:hAnsi="Calibri" w:cs="Calibri"/>
          <w:lang w:eastAsia="en-US"/>
        </w:rPr>
        <w:br/>
      </w:r>
    </w:p>
    <w:p w:rsidR="00165883" w:rsidRPr="00E3538B" w:rsidRDefault="00165883" w:rsidP="001251AB">
      <w:pPr>
        <w:pStyle w:val="berschrift8"/>
        <w:rPr>
          <w:rFonts w:cs="Calibri"/>
          <w:sz w:val="20"/>
          <w:szCs w:val="20"/>
          <w:lang w:eastAsia="en-US"/>
        </w:rPr>
      </w:pPr>
      <w:r w:rsidRPr="00E3538B">
        <w:rPr>
          <w:rFonts w:cs="Calibri"/>
          <w:sz w:val="20"/>
          <w:szCs w:val="20"/>
          <w:lang w:eastAsia="en-US"/>
        </w:rPr>
        <w:br w:type="page"/>
      </w:r>
    </w:p>
    <w:p w:rsidR="00DB2D0F" w:rsidRPr="00E3538B" w:rsidRDefault="005401F3" w:rsidP="005F176A">
      <w:pPr>
        <w:pStyle w:val="berschrift4"/>
        <w:rPr>
          <w:rFonts w:cs="Calibri"/>
        </w:rPr>
      </w:pPr>
      <w:bookmarkStart w:id="1303" w:name="_Komplexe_personale_Dynamik"/>
      <w:bookmarkStart w:id="1304" w:name="_Toc366663259"/>
      <w:bookmarkStart w:id="1305" w:name="_Toc397356834"/>
      <w:bookmarkStart w:id="1306" w:name="_Toc400447458"/>
      <w:bookmarkStart w:id="1307" w:name="_Toc400447656"/>
      <w:bookmarkStart w:id="1308" w:name="_Toc427925878"/>
      <w:bookmarkStart w:id="1309" w:name="_Toc441935893"/>
      <w:bookmarkStart w:id="1310" w:name="_Toc442438177"/>
      <w:bookmarkStart w:id="1311" w:name="_Toc450664150"/>
      <w:bookmarkStart w:id="1312" w:name="_Toc466545436"/>
      <w:bookmarkStart w:id="1313" w:name="_Toc484597410"/>
      <w:bookmarkStart w:id="1314" w:name="_Toc71106165"/>
      <w:bookmarkEnd w:id="1303"/>
      <w:r w:rsidRPr="00E3538B">
        <w:rPr>
          <w:rFonts w:cs="Calibri"/>
        </w:rPr>
        <w:lastRenderedPageBreak/>
        <w:t>Komplexe personale Dynamik</w:t>
      </w:r>
      <w:bookmarkEnd w:id="1304"/>
      <w:r w:rsidRPr="00E3538B">
        <w:rPr>
          <w:rFonts w:cs="Calibri"/>
        </w:rPr>
        <w:t xml:space="preserve"> und Beziehungsstörungen</w:t>
      </w:r>
      <w:bookmarkEnd w:id="1305"/>
      <w:bookmarkEnd w:id="1306"/>
      <w:bookmarkEnd w:id="1307"/>
      <w:bookmarkEnd w:id="1308"/>
      <w:bookmarkEnd w:id="1309"/>
      <w:bookmarkEnd w:id="1310"/>
      <w:bookmarkEnd w:id="1311"/>
      <w:bookmarkEnd w:id="1312"/>
      <w:bookmarkEnd w:id="1313"/>
      <w:bookmarkEnd w:id="1314"/>
    </w:p>
    <w:p w:rsidR="005401F3" w:rsidRPr="00E3538B" w:rsidRDefault="00E53370" w:rsidP="007F2FF4">
      <w:pPr>
        <w:rPr>
          <w:rFonts w:ascii="Calibri" w:hAnsi="Calibri" w:cs="Calibri"/>
          <w:sz w:val="20"/>
          <w:szCs w:val="20"/>
        </w:rPr>
      </w:pPr>
      <w:r w:rsidRPr="00E3538B">
        <w:rPr>
          <w:rFonts w:ascii="Calibri" w:hAnsi="Calibri" w:cs="Calibri"/>
          <w:sz w:val="20"/>
          <w:szCs w:val="20"/>
        </w:rPr>
        <w:t>(Siehe auch die Ausführungen im Abschnitt „</w:t>
      </w:r>
      <w:hyperlink w:anchor="_Es-Teile_als_Gegensätze," w:history="1">
        <w:r w:rsidR="00A84FE3" w:rsidRPr="00E3538B">
          <w:rPr>
            <w:rStyle w:val="Hyperlink"/>
            <w:rFonts w:ascii="Calibri" w:hAnsi="Calibri" w:cs="Calibri"/>
            <w:sz w:val="20"/>
            <w:szCs w:val="20"/>
            <w:lang w:eastAsia="en-US"/>
          </w:rPr>
          <w:t>Gegensätze und Fusionen</w:t>
        </w:r>
      </w:hyperlink>
      <w:r w:rsidRPr="00E3538B">
        <w:rPr>
          <w:rFonts w:ascii="Calibri" w:hAnsi="Calibri" w:cs="Calibri"/>
          <w:sz w:val="20"/>
          <w:szCs w:val="20"/>
        </w:rPr>
        <w:t>“</w:t>
      </w:r>
      <w:r w:rsidR="00921409" w:rsidRPr="00E3538B">
        <w:rPr>
          <w:rFonts w:ascii="Calibri" w:hAnsi="Calibri" w:cs="Calibri"/>
          <w:sz w:val="20"/>
          <w:szCs w:val="20"/>
        </w:rPr>
        <w:t>)</w:t>
      </w:r>
      <w:r w:rsidR="00A47337" w:rsidRPr="00E3538B">
        <w:rPr>
          <w:rFonts w:ascii="Calibri" w:hAnsi="Calibri" w:cs="Calibri"/>
          <w:sz w:val="20"/>
          <w:szCs w:val="20"/>
        </w:rPr>
        <w:fldChar w:fldCharType="begin"/>
      </w:r>
      <w:r w:rsidR="005401F3" w:rsidRPr="00E3538B">
        <w:rPr>
          <w:rFonts w:ascii="Calibri" w:hAnsi="Calibri" w:cs="Calibri"/>
          <w:sz w:val="20"/>
          <w:szCs w:val="20"/>
        </w:rPr>
        <w:instrText xml:space="preserve"> XE "Beziehungsstörungen" </w:instrText>
      </w:r>
      <w:r w:rsidR="00A47337" w:rsidRPr="00E3538B">
        <w:rPr>
          <w:rFonts w:ascii="Calibri" w:hAnsi="Calibri" w:cs="Calibri"/>
          <w:sz w:val="20"/>
          <w:szCs w:val="20"/>
        </w:rPr>
        <w:fldChar w:fldCharType="end"/>
      </w:r>
    </w:p>
    <w:p w:rsidR="005401F3" w:rsidRPr="00E3538B" w:rsidRDefault="005401F3" w:rsidP="00CE0D4D">
      <w:pPr>
        <w:pStyle w:val="berschrift5"/>
        <w:rPr>
          <w:rFonts w:cs="Calibri"/>
        </w:rPr>
      </w:pPr>
      <w:bookmarkStart w:id="1315" w:name="_Interaktionsmöglichkeiten"/>
      <w:bookmarkStart w:id="1316" w:name="_Toc397356836"/>
      <w:bookmarkStart w:id="1317" w:name="_Toc71106166"/>
      <w:bookmarkEnd w:id="1315"/>
      <w:r w:rsidRPr="00E3538B">
        <w:rPr>
          <w:rFonts w:cs="Calibri"/>
        </w:rPr>
        <w:t>Interaktionsmöglichkeiten</w:t>
      </w:r>
      <w:bookmarkEnd w:id="1316"/>
      <w:bookmarkEnd w:id="1317"/>
      <w:r w:rsidR="00426B5F" w:rsidRPr="00E3538B">
        <w:rPr>
          <w:rFonts w:cs="Calibri"/>
        </w:rPr>
        <w:t xml:space="preserve"> </w:t>
      </w:r>
      <w:r w:rsidR="00A47337" w:rsidRPr="00E3538B">
        <w:rPr>
          <w:rFonts w:cs="Calibri"/>
        </w:rPr>
        <w:fldChar w:fldCharType="begin"/>
      </w:r>
      <w:r w:rsidR="00426B5F" w:rsidRPr="00E3538B">
        <w:rPr>
          <w:rFonts w:cs="Calibri"/>
        </w:rPr>
        <w:instrText xml:space="preserve"> XE "Gegensätze:Dynamik, personale" </w:instrText>
      </w:r>
      <w:r w:rsidR="00A47337" w:rsidRPr="00E3538B">
        <w:rPr>
          <w:rFonts w:cs="Calibri"/>
        </w:rPr>
        <w:fldChar w:fldCharType="end"/>
      </w:r>
    </w:p>
    <w:p w:rsidR="00165883" w:rsidRPr="00E3538B" w:rsidRDefault="005401F3" w:rsidP="002F781D">
      <w:pPr>
        <w:rPr>
          <w:rFonts w:ascii="Calibri" w:hAnsi="Calibri" w:cs="Calibri"/>
        </w:rPr>
      </w:pPr>
      <w:r w:rsidRPr="00E3538B">
        <w:rPr>
          <w:rFonts w:ascii="Calibri" w:hAnsi="Calibri" w:cs="Calibri"/>
        </w:rPr>
        <w:t>Jede P² kann mit anderen P² paktieren oder sie bekämpfen oder neutralisieren/ auflösen</w:t>
      </w:r>
      <w:r w:rsidR="00C37E0C" w:rsidRPr="00E3538B">
        <w:rPr>
          <w:rFonts w:ascii="Calibri" w:hAnsi="Calibri" w:cs="Calibri"/>
        </w:rPr>
        <w:t>, je nachdem welche Seiten aktiviert sind. Das trifft sowohl auf gegensätzliche (Abb. li.) als auch zu gleiche P² zu!</w:t>
      </w:r>
      <w:r w:rsidR="00127BC3" w:rsidRPr="00E3538B">
        <w:rPr>
          <w:rFonts w:ascii="Calibri" w:hAnsi="Calibri" w:cs="Calibri"/>
        </w:rPr>
        <w:t xml:space="preserve"> (Abb. rechts) </w:t>
      </w:r>
      <w:r w:rsidR="00C37E0C" w:rsidRPr="00E3538B">
        <w:rPr>
          <w:rFonts w:ascii="Calibri" w:hAnsi="Calibri" w:cs="Calibri"/>
          <w:color w:val="A6A6A6"/>
        </w:rPr>
        <w:t>|</w:t>
      </w:r>
      <w:r w:rsidRPr="00AE2297">
        <w:rPr>
          <w:rStyle w:val="Funotenzeichen"/>
        </w:rPr>
        <w:footnoteReference w:id="368"/>
      </w:r>
      <w:r w:rsidRPr="00E3538B">
        <w:rPr>
          <w:rFonts w:ascii="Calibri" w:hAnsi="Calibri" w:cs="Calibri"/>
        </w:rPr>
        <w:br/>
        <w:t>D.h. sie bilden Pakte oder bilden Gegensätze oder neutralisieren sich, weil jedes</w:t>
      </w:r>
      <w:r w:rsidR="00FF2D5A" w:rsidRPr="00E3538B">
        <w:rPr>
          <w:rFonts w:ascii="Calibri" w:hAnsi="Calibri" w:cs="Calibri"/>
        </w:rPr>
        <w:t xml:space="preserve"> ihrer</w:t>
      </w:r>
      <w:r w:rsidRPr="00E3538B">
        <w:rPr>
          <w:rFonts w:ascii="Calibri" w:hAnsi="Calibri" w:cs="Calibri"/>
        </w:rPr>
        <w:t xml:space="preserve"> </w:t>
      </w:r>
      <w:r w:rsidR="000D747B" w:rsidRPr="00E3538B">
        <w:rPr>
          <w:rFonts w:ascii="Calibri" w:hAnsi="Calibri" w:cs="Calibri"/>
        </w:rPr>
        <w:t>Es</w:t>
      </w:r>
      <w:r w:rsidRPr="00E3538B">
        <w:rPr>
          <w:rFonts w:ascii="Calibri" w:hAnsi="Calibri" w:cs="Calibri"/>
        </w:rPr>
        <w:t xml:space="preserve"> </w:t>
      </w:r>
      <w:r w:rsidR="002F781D" w:rsidRPr="00E3538B">
        <w:rPr>
          <w:rFonts w:ascii="Calibri" w:hAnsi="Calibri" w:cs="Calibri"/>
        </w:rPr>
        <w:br/>
      </w:r>
      <w:r w:rsidRPr="00E3538B">
        <w:rPr>
          <w:rFonts w:ascii="Calibri" w:hAnsi="Calibri" w:cs="Calibri"/>
        </w:rPr>
        <w:t>3 Hauptreaktions</w:t>
      </w:r>
      <w:r w:rsidR="000D747B" w:rsidRPr="00E3538B">
        <w:rPr>
          <w:rFonts w:ascii="Calibri" w:hAnsi="Calibri" w:cs="Calibri"/>
        </w:rPr>
        <w:t>-</w:t>
      </w:r>
      <w:r w:rsidRPr="00E3538B">
        <w:rPr>
          <w:rFonts w:ascii="Calibri" w:hAnsi="Calibri" w:cs="Calibri"/>
        </w:rPr>
        <w:t xml:space="preserve">möglichkeiten hat: zu pro (+) oder zu kontra (‒) oder zu 0. </w:t>
      </w:r>
      <w:r w:rsidRPr="00E3538B">
        <w:rPr>
          <w:rFonts w:ascii="Calibri" w:hAnsi="Calibri" w:cs="Calibri"/>
        </w:rPr>
        <w:br/>
      </w:r>
      <w:bookmarkStart w:id="1318" w:name="_Toc397356837"/>
      <w:r w:rsidR="002F781D" w:rsidRPr="00E3538B">
        <w:rPr>
          <w:rFonts w:ascii="Calibri" w:hAnsi="Calibri" w:cs="Calibri"/>
        </w:rPr>
        <w:t xml:space="preserve">Symbole: </w:t>
      </w:r>
      <w:r w:rsidR="002F781D" w:rsidRPr="00E3538B">
        <w:rPr>
          <w:rFonts w:ascii="Calibri" w:hAnsi="Calibri" w:cs="Calibri"/>
        </w:rPr>
        <w:sym w:font="MS Reference Specialty" w:char="F037"/>
      </w:r>
      <w:r w:rsidR="002F781D" w:rsidRPr="00E3538B">
        <w:rPr>
          <w:rFonts w:ascii="Calibri" w:hAnsi="Calibri" w:cs="Calibri"/>
        </w:rPr>
        <w:t xml:space="preserve"> = Pakte, # = Gegensätze, 0 = Annullierung.</w:t>
      </w:r>
    </w:p>
    <w:p w:rsidR="00165883" w:rsidRPr="00E3538B" w:rsidRDefault="002F781D" w:rsidP="00165883">
      <w:pPr>
        <w:rPr>
          <w:rFonts w:ascii="Calibri" w:hAnsi="Calibri" w:cs="Calibri"/>
          <w:sz w:val="20"/>
        </w:rPr>
      </w:pPr>
      <w:r w:rsidRPr="00E3538B">
        <w:rPr>
          <w:rFonts w:ascii="Calibri" w:hAnsi="Calibri" w:cs="Calibri"/>
          <w:color w:val="808080" w:themeColor="background1" w:themeShade="80"/>
          <w:sz w:val="28"/>
        </w:rPr>
        <w:tab/>
      </w:r>
      <w:r w:rsidR="00165883" w:rsidRPr="00E3538B">
        <w:rPr>
          <w:rFonts w:ascii="Calibri" w:hAnsi="Calibri" w:cs="Calibri"/>
          <w:noProof/>
        </w:rPr>
        <w:drawing>
          <wp:inline distT="0" distB="0" distL="0" distR="0" wp14:anchorId="1D4AA751" wp14:editId="54018533">
            <wp:extent cx="5295265" cy="1435100"/>
            <wp:effectExtent l="0" t="0" r="0" b="0"/>
            <wp:docPr id="4833" name="Grafik 4833" descr="C:\Users\torst\OneDrive\Desktop\Graphics for book\P2 and C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orst\OneDrive\Desktop\Graphics for book\P2 and Co-P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95265" cy="1435100"/>
                    </a:xfrm>
                    <a:prstGeom prst="rect">
                      <a:avLst/>
                    </a:prstGeom>
                    <a:noFill/>
                    <a:ln>
                      <a:noFill/>
                    </a:ln>
                  </pic:spPr>
                </pic:pic>
              </a:graphicData>
            </a:graphic>
          </wp:inline>
        </w:drawing>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br/>
      </w:r>
    </w:p>
    <w:p w:rsidR="002F781D" w:rsidRPr="00E3538B" w:rsidRDefault="002F781D" w:rsidP="00165883">
      <w:pPr>
        <w:rPr>
          <w:rFonts w:ascii="Calibri" w:hAnsi="Calibri" w:cs="Calibri"/>
          <w:sz w:val="20"/>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 xml:space="preserve">Diese </w:t>
      </w:r>
      <w:r w:rsidRPr="00E3538B">
        <w:rPr>
          <w:rFonts w:ascii="Calibri" w:hAnsi="Calibri" w:cs="Calibri"/>
          <w:color w:val="0D0D0D" w:themeColor="text1" w:themeTint="F2"/>
          <w:sz w:val="16"/>
        </w:rPr>
        <w:t xml:space="preserve"> Abb. </w:t>
      </w:r>
      <w:r w:rsidRPr="00E3538B">
        <w:rPr>
          <w:rFonts w:ascii="Calibri" w:hAnsi="Calibri" w:cs="Calibri"/>
          <w:color w:val="0D0D0D" w:themeColor="text1" w:themeTint="F2"/>
          <w:sz w:val="16"/>
        </w:rPr>
        <w:fldChar w:fldCharType="begin"/>
      </w:r>
      <w:r w:rsidRPr="00E3538B">
        <w:rPr>
          <w:rFonts w:ascii="Calibri" w:hAnsi="Calibri" w:cs="Calibri"/>
          <w:color w:val="0D0D0D" w:themeColor="text1" w:themeTint="F2"/>
          <w:sz w:val="16"/>
        </w:rPr>
        <w:instrText xml:space="preserve"> SEQ Abb. \* ARABIC </w:instrText>
      </w:r>
      <w:r w:rsidRPr="00E3538B">
        <w:rPr>
          <w:rFonts w:ascii="Calibri" w:hAnsi="Calibri" w:cs="Calibri"/>
          <w:color w:val="0D0D0D" w:themeColor="text1" w:themeTint="F2"/>
          <w:sz w:val="16"/>
        </w:rPr>
        <w:fldChar w:fldCharType="separate"/>
      </w:r>
      <w:r w:rsidR="002B3149">
        <w:rPr>
          <w:rFonts w:ascii="Calibri" w:hAnsi="Calibri" w:cs="Calibri"/>
          <w:noProof/>
          <w:color w:val="0D0D0D" w:themeColor="text1" w:themeTint="F2"/>
          <w:sz w:val="16"/>
        </w:rPr>
        <w:t>52</w:t>
      </w:r>
      <w:r w:rsidRPr="00E3538B">
        <w:rPr>
          <w:rFonts w:ascii="Calibri" w:hAnsi="Calibri" w:cs="Calibri"/>
          <w:color w:val="0D0D0D" w:themeColor="text1" w:themeTint="F2"/>
          <w:sz w:val="16"/>
        </w:rPr>
        <w:fldChar w:fldCharType="end"/>
      </w:r>
      <w:r w:rsidRPr="00E3538B">
        <w:rPr>
          <w:rFonts w:ascii="Calibri" w:hAnsi="Calibri" w:cs="Calibri"/>
          <w:color w:val="595959" w:themeColor="text1" w:themeTint="A6"/>
          <w:sz w:val="16"/>
        </w:rPr>
        <w:t xml:space="preserve"> </w:t>
      </w:r>
      <w:r w:rsidRPr="00E3538B">
        <w:rPr>
          <w:rFonts w:ascii="Calibri" w:hAnsi="Calibri" w:cs="Calibri"/>
          <w:sz w:val="20"/>
        </w:rPr>
        <w:t>soll zwei P² mit allen Interaktionsmöglichkeiten darstellen.</w:t>
      </w:r>
      <w:r w:rsidRPr="00E3538B">
        <w:rPr>
          <w:rFonts w:ascii="Calibri" w:hAnsi="Calibri" w:cs="Calibri"/>
          <w:sz w:val="20"/>
        </w:rPr>
        <w:br/>
        <w:t>Wenn die 1. P² etwa `Besitz´ verabsolutiert hat, dann stellt das weiße Dreieck den Pro-Teil (Reichtum) mit seinen drei Seiten/ Ecken (+/−/0), also Vorteil, Nachteil und Indifferenz des Reichtums dar.</w:t>
      </w:r>
      <w:r w:rsidRPr="00E3538B">
        <w:rPr>
          <w:rFonts w:ascii="Calibri" w:hAnsi="Calibri" w:cs="Calibri"/>
          <w:sz w:val="20"/>
        </w:rPr>
        <w:br/>
        <w:t>Das Dreieck in grauer Farbe stellt das Gegenteil von Reichtum, nämlich Armut mit seinen drei Seiten/ Ecken dar  und das gepunktete Dreieck stellt weder Reichtum noch Armut (0) dar. Alle drei Dreiecke (Teile von P²) sind miteinander verbunden und von einander abhängig. Je nachdem, welche Seite des Es/fA von 1. P² aktiviert ist, wird dieses mit einem Es/fA (oder Co-Es/fA) der 2. Person paktieren oder dieses bekämpfen oder löschen. Nehmen wir an, die 2. Person sei beherrscht von `Macht´, dann würden beispielsweise die Vorteile des Reichtums der 1. Person mit den Vorteilen der Macht paktieren, aber mit den Nachteilen, die die Macht auch hat, kollidieren.</w:t>
      </w:r>
      <w:r w:rsidRPr="00E3538B">
        <w:rPr>
          <w:rFonts w:ascii="Calibri" w:hAnsi="Calibri" w:cs="Calibri"/>
          <w:sz w:val="20"/>
        </w:rPr>
        <w:br/>
      </w:r>
    </w:p>
    <w:p w:rsidR="00F605E2" w:rsidRPr="00E3538B" w:rsidRDefault="003050E5" w:rsidP="007F2FF4">
      <w:pPr>
        <w:rPr>
          <w:rFonts w:ascii="Calibri" w:hAnsi="Calibri" w:cs="Calibri"/>
        </w:rPr>
      </w:pPr>
      <w:r w:rsidRPr="00E3538B">
        <w:rPr>
          <w:rFonts w:ascii="Calibri" w:hAnsi="Calibri" w:cs="Calibri"/>
        </w:rPr>
        <w:t xml:space="preserve">Jede P² ist deshalb sehr schnell freund oder feind oder </w:t>
      </w:r>
      <w:r w:rsidR="00FE2B32" w:rsidRPr="00E3538B">
        <w:rPr>
          <w:rFonts w:ascii="Calibri" w:hAnsi="Calibri" w:cs="Calibri"/>
        </w:rPr>
        <w:t xml:space="preserve">zu </w:t>
      </w:r>
      <w:r w:rsidRPr="00E3538B">
        <w:rPr>
          <w:rFonts w:ascii="Calibri" w:hAnsi="Calibri" w:cs="Calibri"/>
        </w:rPr>
        <w:t>gleichgültig gegenüber anderen P</w:t>
      </w:r>
      <w:r w:rsidR="00FE2B32" w:rsidRPr="00E3538B">
        <w:rPr>
          <w:rFonts w:ascii="Calibri" w:hAnsi="Calibri" w:cs="Calibri"/>
        </w:rPr>
        <w:t>².</w:t>
      </w:r>
      <w:r w:rsidR="00426B5F" w:rsidRPr="00E3538B">
        <w:rPr>
          <w:rFonts w:ascii="Calibri" w:hAnsi="Calibri" w:cs="Calibri"/>
        </w:rPr>
        <w:br/>
        <w:t>Anders formuliert: P² neigen dazu, Andere zu sehr zu lieben und/oder zu hassen und/oder sie zu ignorieren.</w:t>
      </w:r>
      <w:r w:rsidR="00165883" w:rsidRPr="00E3538B">
        <w:rPr>
          <w:rFonts w:ascii="Calibri" w:hAnsi="Calibri" w:cs="Calibri"/>
        </w:rPr>
        <w:t xml:space="preserve"> </w:t>
      </w:r>
      <w:r w:rsidR="00426B5F" w:rsidRPr="00E3538B">
        <w:rPr>
          <w:rFonts w:ascii="Calibri" w:hAnsi="Calibri" w:cs="Calibri"/>
        </w:rPr>
        <w:t>Liebe, Hass und Ignoranz wechseln einander ab oder bestehen gleichzeitig - je nachdem, welche Seiten der Es der Beteiligten aktiviert sind.</w:t>
      </w:r>
    </w:p>
    <w:p w:rsidR="00AA588A" w:rsidRPr="00E3538B" w:rsidRDefault="00AA588A" w:rsidP="00FC6091">
      <w:pPr>
        <w:pStyle w:val="berschrift6"/>
        <w:rPr>
          <w:rFonts w:cs="Calibri"/>
        </w:rPr>
      </w:pPr>
      <w:r w:rsidRPr="00E3538B">
        <w:rPr>
          <w:rFonts w:cs="Calibri"/>
        </w:rPr>
        <w:t>Systematik</w:t>
      </w:r>
    </w:p>
    <w:p w:rsidR="00165883" w:rsidRPr="00E3538B" w:rsidRDefault="00AA588A" w:rsidP="002F3405">
      <w:pPr>
        <w:pStyle w:val="berschrift8"/>
        <w:rPr>
          <w:rFonts w:cs="Calibri"/>
        </w:rPr>
      </w:pPr>
      <w:r w:rsidRPr="00E3538B">
        <w:rPr>
          <w:rFonts w:cs="Calibri"/>
        </w:rPr>
        <w:t>Bezüglich der Dynamik</w:t>
      </w:r>
    </w:p>
    <w:p w:rsidR="002F3405" w:rsidRPr="00E3538B" w:rsidRDefault="00AA588A" w:rsidP="002F3405">
      <w:pPr>
        <w:rPr>
          <w:rFonts w:ascii="Calibri" w:hAnsi="Calibri" w:cs="Calibri"/>
        </w:rPr>
      </w:pPr>
      <w:r w:rsidRPr="00E3538B">
        <w:rPr>
          <w:rFonts w:ascii="Calibri" w:hAnsi="Calibri" w:cs="Calibri"/>
          <w:b/>
        </w:rPr>
        <w:t xml:space="preserve">Jede P² kann mit anderen P² paktieren oder sie bekämpfen oder neutralisieren. </w:t>
      </w:r>
      <w:r w:rsidRPr="00E3538B">
        <w:rPr>
          <w:rFonts w:ascii="Calibri" w:hAnsi="Calibri" w:cs="Calibri"/>
        </w:rPr>
        <w:t>D.h. auch</w:t>
      </w:r>
      <w:r w:rsidRPr="00E3538B">
        <w:rPr>
          <w:rFonts w:ascii="Calibri" w:hAnsi="Calibri" w:cs="Calibri"/>
        </w:rPr>
        <w:br/>
        <w:t>• Gleiche P² können zueinander zu gleich aber auch zu gegensätzlich oder indifferent sein und sich so verhalten.</w:t>
      </w:r>
      <w:r w:rsidRPr="00E3538B">
        <w:rPr>
          <w:rFonts w:ascii="Calibri" w:hAnsi="Calibri" w:cs="Calibri"/>
        </w:rPr>
        <w:br/>
        <w:t xml:space="preserve">• Gegensätzliche P² können v.a. gegensätzlich, aber auch gleich oder indifferent sein und so </w:t>
      </w:r>
      <w:r w:rsidRPr="00E3538B">
        <w:rPr>
          <w:rFonts w:ascii="Calibri" w:hAnsi="Calibri" w:cs="Calibri"/>
        </w:rPr>
        <w:lastRenderedPageBreak/>
        <w:t>wirken. D.h. gegensätzliche P² können sich v.a. abstoßen, verfeinden, aber sich auch anziehen oder sich neutralisieren.</w:t>
      </w:r>
    </w:p>
    <w:p w:rsidR="00165883" w:rsidRPr="00E3538B" w:rsidRDefault="00AA588A" w:rsidP="002F3405">
      <w:pPr>
        <w:pStyle w:val="berschrift8"/>
        <w:rPr>
          <w:rFonts w:cs="Calibri"/>
        </w:rPr>
      </w:pPr>
      <w:r w:rsidRPr="00E3538B">
        <w:rPr>
          <w:rFonts w:cs="Calibri"/>
        </w:rPr>
        <w:t>Bezüglich der Folgen</w:t>
      </w:r>
    </w:p>
    <w:p w:rsidR="00AA588A" w:rsidRPr="00E3538B" w:rsidRDefault="00AA588A" w:rsidP="002F3405">
      <w:pPr>
        <w:rPr>
          <w:rFonts w:ascii="Calibri" w:hAnsi="Calibri" w:cs="Calibri"/>
          <w:sz w:val="20"/>
          <w:szCs w:val="20"/>
        </w:rPr>
      </w:pPr>
      <w:r w:rsidRPr="00E3538B">
        <w:rPr>
          <w:rFonts w:ascii="Calibri" w:hAnsi="Calibri" w:cs="Calibri"/>
        </w:rPr>
        <w:t xml:space="preserve">• P² paktieren, bilden </w:t>
      </w:r>
      <w:r w:rsidRPr="00E3538B">
        <w:rPr>
          <w:rFonts w:ascii="Calibri" w:hAnsi="Calibri" w:cs="Calibri"/>
          <w:b/>
        </w:rPr>
        <w:t>Pakte</w:t>
      </w:r>
      <w:r w:rsidRPr="00E3538B">
        <w:rPr>
          <w:rFonts w:ascii="Calibri" w:hAnsi="Calibri" w:cs="Calibri"/>
        </w:rPr>
        <w:t>.</w:t>
      </w:r>
      <w:r w:rsidRPr="00AE2297">
        <w:rPr>
          <w:rStyle w:val="Funotenzeichen"/>
        </w:rPr>
        <w:footnoteReference w:id="369"/>
      </w:r>
      <w:r w:rsidRPr="00E3538B">
        <w:rPr>
          <w:rFonts w:ascii="Calibri" w:hAnsi="Calibri" w:cs="Calibri"/>
        </w:rPr>
        <w:t xml:space="preserve"> </w:t>
      </w:r>
      <w:r w:rsidRPr="00E3538B">
        <w:rPr>
          <w:rFonts w:ascii="Calibri" w:hAnsi="Calibri" w:cs="Calibri"/>
        </w:rPr>
        <w:br/>
        <w:t>- wenn ihre Es/fA gleich konnotiert sind, oder</w:t>
      </w:r>
      <w:r w:rsidRPr="00E3538B">
        <w:rPr>
          <w:rFonts w:ascii="Calibri" w:hAnsi="Calibri" w:cs="Calibri"/>
        </w:rPr>
        <w:br/>
        <w:t>- wenn gegensätzliche Es/fA von ihnen gegensätzlich konnotiert sind oder</w:t>
      </w:r>
      <w:r w:rsidRPr="00E3538B">
        <w:rPr>
          <w:rFonts w:ascii="Calibri" w:hAnsi="Calibri" w:cs="Calibri"/>
        </w:rPr>
        <w:br/>
        <w:t>- wenn verschiedene Es/fA sich gegen A¹ verbünden.</w:t>
      </w:r>
      <w:r w:rsidRPr="00E3538B">
        <w:rPr>
          <w:rFonts w:ascii="Calibri" w:hAnsi="Calibri" w:cs="Calibri"/>
        </w:rPr>
        <w:br/>
        <w:t xml:space="preserve">• P² bekämpfen einander und bilden </w:t>
      </w:r>
      <w:r w:rsidRPr="00E3538B">
        <w:rPr>
          <w:rFonts w:ascii="Calibri" w:hAnsi="Calibri" w:cs="Calibri"/>
          <w:b/>
        </w:rPr>
        <w:t>Gegensätze</w:t>
      </w:r>
      <w:r w:rsidRPr="00E3538B">
        <w:rPr>
          <w:rFonts w:ascii="Calibri" w:hAnsi="Calibri" w:cs="Calibri"/>
        </w:rPr>
        <w:t>.</w:t>
      </w:r>
      <w:r w:rsidRPr="00AE2297">
        <w:rPr>
          <w:rStyle w:val="Funotenzeichen"/>
        </w:rPr>
        <w:footnoteReference w:id="370"/>
      </w:r>
      <w:r w:rsidRPr="00E3538B">
        <w:rPr>
          <w:rFonts w:ascii="Calibri" w:hAnsi="Calibri" w:cs="Calibri"/>
        </w:rPr>
        <w:t xml:space="preserve"> </w:t>
      </w:r>
      <w:r w:rsidRPr="00E3538B">
        <w:rPr>
          <w:rFonts w:ascii="Calibri" w:hAnsi="Calibri" w:cs="Calibri"/>
        </w:rPr>
        <w:br/>
        <w:t>- wenn gleiche Es/fA von ihnen ungleich oder</w:t>
      </w:r>
      <w:r w:rsidRPr="00E3538B">
        <w:rPr>
          <w:rFonts w:ascii="Calibri" w:hAnsi="Calibri" w:cs="Calibri"/>
        </w:rPr>
        <w:br/>
        <w:t>- wenn gegensätzliche Es/fA gleich konnotiert sind.</w:t>
      </w:r>
      <w:r w:rsidRPr="00E3538B">
        <w:rPr>
          <w:rFonts w:ascii="Calibri" w:hAnsi="Calibri" w:cs="Calibri"/>
          <w:sz w:val="22"/>
        </w:rPr>
        <w:br/>
      </w:r>
      <w:r w:rsidRPr="00E3538B">
        <w:rPr>
          <w:rFonts w:ascii="Calibri" w:hAnsi="Calibri" w:cs="Calibri"/>
        </w:rPr>
        <w:t xml:space="preserve">• Sie neutralisieren sich. </w:t>
      </w:r>
      <w:r w:rsidRPr="00E3538B">
        <w:rPr>
          <w:rFonts w:ascii="Calibri" w:hAnsi="Calibri" w:cs="Calibri"/>
          <w:b/>
        </w:rPr>
        <w:t>Neutralisierungen</w:t>
      </w:r>
      <w:r w:rsidRPr="00E3538B">
        <w:rPr>
          <w:rFonts w:ascii="Calibri" w:hAnsi="Calibri" w:cs="Calibri"/>
        </w:rPr>
        <w:t xml:space="preserve"> können entstehen,</w:t>
      </w:r>
      <w:r w:rsidRPr="00E3538B">
        <w:rPr>
          <w:rFonts w:ascii="Calibri" w:hAnsi="Calibri" w:cs="Calibri"/>
        </w:rPr>
        <w:br/>
        <w:t>wenn sich zwei gegensätzliche Kräfte aufheben. (Neutralisierung = Ignoranz, Ausschluss , Negierung, Verdrängung).</w:t>
      </w:r>
      <w:r w:rsidRPr="00E3538B">
        <w:rPr>
          <w:rFonts w:ascii="Calibri" w:hAnsi="Calibri" w:cs="Calibri"/>
        </w:rPr>
        <w:br/>
        <w:t xml:space="preserve">• </w:t>
      </w:r>
      <w:r w:rsidR="00F605E2" w:rsidRPr="00E3538B">
        <w:rPr>
          <w:rFonts w:ascii="Calibri" w:hAnsi="Calibri" w:cs="Calibri"/>
          <w:b/>
          <w:bCs/>
        </w:rPr>
        <w:t>Ambivalenzen</w:t>
      </w:r>
      <w:r w:rsidRPr="00E3538B">
        <w:rPr>
          <w:rFonts w:ascii="Calibri" w:hAnsi="Calibri" w:cs="Calibri"/>
          <w:b/>
          <w:bCs/>
        </w:rPr>
        <w:t xml:space="preserve"> </w:t>
      </w:r>
      <w:r w:rsidRPr="00E3538B">
        <w:rPr>
          <w:rFonts w:ascii="Calibri" w:hAnsi="Calibri" w:cs="Calibri"/>
        </w:rPr>
        <w:t>entsteh</w:t>
      </w:r>
      <w:r w:rsidR="00F605E2" w:rsidRPr="00E3538B">
        <w:rPr>
          <w:rFonts w:ascii="Calibri" w:hAnsi="Calibri" w:cs="Calibri"/>
        </w:rPr>
        <w:t>en</w:t>
      </w:r>
      <w:r w:rsidRPr="00E3538B">
        <w:rPr>
          <w:rFonts w:ascii="Calibri" w:hAnsi="Calibri" w:cs="Calibri"/>
        </w:rPr>
        <w:t xml:space="preserve">, </w:t>
      </w:r>
      <w:r w:rsidR="00F605E2" w:rsidRPr="00E3538B">
        <w:rPr>
          <w:rFonts w:ascii="Calibri" w:hAnsi="Calibri" w:cs="Calibri"/>
        </w:rPr>
        <w:br/>
        <w:t>wenn zwei gegensätzliche Kräfte gleich stark sind.</w:t>
      </w:r>
      <w:r w:rsidRPr="00E3538B">
        <w:rPr>
          <w:rFonts w:ascii="Calibri" w:hAnsi="Calibri" w:cs="Calibri"/>
          <w:sz w:val="36"/>
        </w:rPr>
        <w:br/>
      </w:r>
      <w:bookmarkStart w:id="1319" w:name="_Toc397356840"/>
      <w:r w:rsidRPr="00E3538B">
        <w:rPr>
          <w:rFonts w:ascii="Calibri" w:hAnsi="Calibri" w:cs="Calibri"/>
          <w:sz w:val="18"/>
        </w:rPr>
        <w:br/>
      </w:r>
      <w:r w:rsidRPr="00E3538B">
        <w:rPr>
          <w:rFonts w:ascii="Calibri" w:hAnsi="Calibri" w:cs="Calibri"/>
          <w:sz w:val="20"/>
          <w:szCs w:val="20"/>
        </w:rPr>
        <w:t>(Hinweise: 1. Liste aller Interaktionsmöglichkeiten in zweitrangigen personalen Systemen</w:t>
      </w:r>
      <w:bookmarkEnd w:id="1319"/>
      <w:r w:rsidRPr="00E3538B">
        <w:rPr>
          <w:rFonts w:ascii="Calibri" w:hAnsi="Calibri" w:cs="Calibri"/>
          <w:sz w:val="20"/>
          <w:szCs w:val="20"/>
        </w:rPr>
        <w:t xml:space="preserve">, „Spiele“ von P² und </w:t>
      </w:r>
      <w:r w:rsidRPr="00E3538B">
        <w:rPr>
          <w:rFonts w:ascii="Calibri" w:hAnsi="Calibri" w:cs="Calibri"/>
          <w:sz w:val="20"/>
          <w:szCs w:val="20"/>
        </w:rPr>
        <w:br/>
        <w:t>Näheres zu Pakten, Gegnerschaft und Annullierung siehe in ungekürzter Fassung.</w:t>
      </w:r>
      <w:r w:rsidR="00882761" w:rsidRPr="00E3538B">
        <w:rPr>
          <w:rFonts w:ascii="Calibri" w:hAnsi="Calibri" w:cs="Calibri"/>
          <w:sz w:val="20"/>
          <w:szCs w:val="20"/>
        </w:rPr>
        <w:t>)</w:t>
      </w:r>
      <w:r w:rsidRPr="00E3538B">
        <w:rPr>
          <w:rFonts w:ascii="Calibri" w:hAnsi="Calibri" w:cs="Calibri"/>
          <w:sz w:val="20"/>
          <w:szCs w:val="20"/>
        </w:rPr>
        <w:br/>
        <w:t>2. Siehe zu dieser Thematik auch Abb.</w:t>
      </w:r>
      <w:r w:rsidR="00D819FD" w:rsidRPr="00E3538B">
        <w:rPr>
          <w:rFonts w:ascii="Calibri" w:hAnsi="Calibri" w:cs="Calibri"/>
          <w:sz w:val="20"/>
          <w:szCs w:val="20"/>
        </w:rPr>
        <w:t xml:space="preserve"> </w:t>
      </w:r>
      <w:r w:rsidRPr="00E3538B">
        <w:rPr>
          <w:rFonts w:ascii="Calibri" w:hAnsi="Calibri" w:cs="Calibri"/>
          <w:sz w:val="20"/>
          <w:szCs w:val="20"/>
        </w:rPr>
        <w:t xml:space="preserve">51 und im Kapitel </w:t>
      </w:r>
      <w:hyperlink w:anchor="_Schizophrene_Symptome_und" w:history="1">
        <w:r w:rsidRPr="00E3538B">
          <w:rPr>
            <w:rStyle w:val="Hyperlink"/>
            <w:rFonts w:ascii="Calibri" w:hAnsi="Calibri" w:cs="Calibri"/>
            <w:sz w:val="20"/>
            <w:szCs w:val="20"/>
          </w:rPr>
          <w:t>`Schizophrene Symptome und ihre Bedeutung</w:t>
        </w:r>
        <w:r w:rsidR="00F655DA" w:rsidRPr="00E3538B">
          <w:rPr>
            <w:rStyle w:val="Hyperlink"/>
            <w:rFonts w:ascii="Calibri" w:hAnsi="Calibri" w:cs="Calibri"/>
            <w:sz w:val="20"/>
            <w:szCs w:val="20"/>
          </w:rPr>
          <w:t>´</w:t>
        </w:r>
      </w:hyperlink>
      <w:r w:rsidRPr="00E3538B">
        <w:rPr>
          <w:rFonts w:ascii="Calibri" w:hAnsi="Calibri" w:cs="Calibri"/>
          <w:sz w:val="20"/>
          <w:szCs w:val="20"/>
        </w:rPr>
        <w:t xml:space="preserve"> im Teil `Psychiatrie.)</w:t>
      </w:r>
    </w:p>
    <w:p w:rsidR="006C4882" w:rsidRPr="00E3538B" w:rsidRDefault="00F42673" w:rsidP="002F3405">
      <w:pPr>
        <w:pStyle w:val="berschrift8"/>
        <w:rPr>
          <w:rFonts w:cs="Calibri"/>
        </w:rPr>
      </w:pPr>
      <w:bookmarkStart w:id="1320" w:name="_Dynamik_der_Gegensätze"/>
      <w:bookmarkEnd w:id="1320"/>
      <w:r w:rsidRPr="00E3538B">
        <w:rPr>
          <w:rFonts w:cs="Calibri"/>
        </w:rPr>
        <w:t>Dynamik</w:t>
      </w:r>
      <w:r w:rsidR="006C4882" w:rsidRPr="00E3538B">
        <w:rPr>
          <w:rFonts w:cs="Calibri"/>
        </w:rPr>
        <w:t xml:space="preserve"> </w:t>
      </w:r>
      <w:r w:rsidRPr="00E3538B">
        <w:rPr>
          <w:rFonts w:cs="Calibri"/>
        </w:rPr>
        <w:t xml:space="preserve">der Gegensätze </w:t>
      </w:r>
      <w:r w:rsidR="00A47337" w:rsidRPr="00E3538B">
        <w:rPr>
          <w:rFonts w:cs="Calibri"/>
        </w:rPr>
        <w:fldChar w:fldCharType="begin"/>
      </w:r>
      <w:r w:rsidR="006C4882" w:rsidRPr="00E3538B">
        <w:rPr>
          <w:rFonts w:cs="Calibri"/>
        </w:rPr>
        <w:instrText xml:space="preserve"> XE "Gegensätze:Dynamik, Beispiele" \b </w:instrText>
      </w:r>
      <w:r w:rsidR="00A47337" w:rsidRPr="00E3538B">
        <w:rPr>
          <w:rFonts w:cs="Calibri"/>
        </w:rPr>
        <w:fldChar w:fldCharType="end"/>
      </w:r>
    </w:p>
    <w:p w:rsidR="006C4882" w:rsidRPr="00E3538B" w:rsidRDefault="002F3405" w:rsidP="002F3405">
      <w:pPr>
        <w:rPr>
          <w:rFonts w:ascii="Calibri" w:hAnsi="Calibri" w:cs="Calibri"/>
        </w:rPr>
      </w:pPr>
      <w:r w:rsidRPr="00E3538B">
        <w:rPr>
          <w:rFonts w:ascii="Calibri" w:hAnsi="Calibri" w:cs="Calibri"/>
        </w:rPr>
        <w:tab/>
      </w:r>
      <w:r w:rsidR="006C4882" w:rsidRPr="00E3538B">
        <w:rPr>
          <w:rFonts w:ascii="Calibri" w:hAnsi="Calibri" w:cs="Calibri"/>
        </w:rPr>
        <w:t>Beispiele</w:t>
      </w:r>
    </w:p>
    <w:p w:rsidR="00592639" w:rsidRPr="00E3538B" w:rsidRDefault="009136DB" w:rsidP="002F3405">
      <w:pPr>
        <w:rPr>
          <w:rFonts w:ascii="Calibri" w:hAnsi="Calibri" w:cs="Calibri"/>
        </w:rPr>
      </w:pPr>
      <w:r w:rsidRPr="00E3538B">
        <w:rPr>
          <w:rFonts w:ascii="Calibri" w:hAnsi="Calibri" w:cs="Calibri"/>
        </w:rPr>
        <w:t xml:space="preserve">- </w:t>
      </w:r>
      <w:r w:rsidR="00E42666" w:rsidRPr="00E3538B">
        <w:rPr>
          <w:rFonts w:ascii="Calibri" w:hAnsi="Calibri" w:cs="Calibri"/>
        </w:rPr>
        <w:t xml:space="preserve">Maskulinismus </w:t>
      </w:r>
      <w:r w:rsidR="00FD28D2" w:rsidRPr="00E3538B">
        <w:rPr>
          <w:rFonts w:ascii="Calibri" w:hAnsi="Calibri" w:cs="Calibri"/>
        </w:rPr>
        <w:t>(</w:t>
      </w:r>
      <w:r w:rsidR="00E42666" w:rsidRPr="00E3538B">
        <w:rPr>
          <w:rFonts w:ascii="Calibri" w:hAnsi="Calibri" w:cs="Calibri"/>
        </w:rPr>
        <w:t>Machismus</w:t>
      </w:r>
      <w:r w:rsidR="00FD28D2" w:rsidRPr="00E3538B">
        <w:rPr>
          <w:rFonts w:ascii="Calibri" w:hAnsi="Calibri" w:cs="Calibri"/>
        </w:rPr>
        <w:t>)</w:t>
      </w:r>
      <w:r w:rsidR="00F65A61" w:rsidRPr="00E3538B">
        <w:rPr>
          <w:rFonts w:ascii="Calibri" w:hAnsi="Calibri" w:cs="Calibri"/>
        </w:rPr>
        <w:t xml:space="preserve"> bekämpft Feminismus</w:t>
      </w:r>
      <w:r w:rsidR="00A47337" w:rsidRPr="00E3538B">
        <w:rPr>
          <w:rFonts w:ascii="Calibri" w:hAnsi="Calibri" w:cs="Calibri"/>
        </w:rPr>
        <w:fldChar w:fldCharType="begin"/>
      </w:r>
      <w:r w:rsidR="00A30A89" w:rsidRPr="00E3538B">
        <w:rPr>
          <w:rFonts w:ascii="Calibri" w:hAnsi="Calibri" w:cs="Calibri"/>
        </w:rPr>
        <w:instrText xml:space="preserve"> XE "Feminismus" </w:instrText>
      </w:r>
      <w:r w:rsidR="00A47337" w:rsidRPr="00E3538B">
        <w:rPr>
          <w:rFonts w:ascii="Calibri" w:hAnsi="Calibri" w:cs="Calibri"/>
        </w:rPr>
        <w:fldChar w:fldCharType="end"/>
      </w:r>
      <w:r w:rsidR="00F65A61" w:rsidRPr="00E3538B">
        <w:rPr>
          <w:rFonts w:ascii="Calibri" w:hAnsi="Calibri" w:cs="Calibri"/>
        </w:rPr>
        <w:t xml:space="preserve"> und umgekehrt - aber beide </w:t>
      </w:r>
      <w:r w:rsidR="00E1645D" w:rsidRPr="00E3538B">
        <w:rPr>
          <w:rFonts w:ascii="Calibri" w:hAnsi="Calibri" w:cs="Calibri"/>
        </w:rPr>
        <w:t>fördern</w:t>
      </w:r>
      <w:r w:rsidR="00F65A61" w:rsidRPr="00E3538B">
        <w:rPr>
          <w:rFonts w:ascii="Calibri" w:hAnsi="Calibri" w:cs="Calibri"/>
        </w:rPr>
        <w:t xml:space="preserve"> ab einem bestimmten Punkt das, was sie zuvor bekämpften. </w:t>
      </w:r>
      <w:r w:rsidR="00FD28D2" w:rsidRPr="00E3538B">
        <w:rPr>
          <w:rFonts w:ascii="Calibri" w:hAnsi="Calibri" w:cs="Calibri"/>
        </w:rPr>
        <w:br/>
      </w:r>
      <w:r w:rsidRPr="00E3538B">
        <w:rPr>
          <w:rFonts w:ascii="Calibri" w:hAnsi="Calibri" w:cs="Calibri"/>
        </w:rPr>
        <w:t xml:space="preserve">- </w:t>
      </w:r>
      <w:r w:rsidR="00E42666" w:rsidRPr="00E3538B">
        <w:rPr>
          <w:rFonts w:ascii="Calibri" w:hAnsi="Calibri" w:cs="Calibri"/>
        </w:rPr>
        <w:t xml:space="preserve">Maskulinismus </w:t>
      </w:r>
      <w:r w:rsidR="00F65A61" w:rsidRPr="00E3538B">
        <w:rPr>
          <w:rFonts w:ascii="Calibri" w:hAnsi="Calibri" w:cs="Calibri"/>
        </w:rPr>
        <w:t xml:space="preserve">unterdrückt Frauen und bringt dem Mann kurz Ersatzpotenz, aber langfristig  Impotenz. Impotente Männer brauchen das Machotum </w:t>
      </w:r>
      <w:r w:rsidR="00E42666" w:rsidRPr="00E3538B">
        <w:rPr>
          <w:rFonts w:ascii="Calibri" w:hAnsi="Calibri" w:cs="Calibri"/>
        </w:rPr>
        <w:t xml:space="preserve">(und Pornos) </w:t>
      </w:r>
      <w:r w:rsidR="00F65A61" w:rsidRPr="00E3538B">
        <w:rPr>
          <w:rFonts w:ascii="Calibri" w:hAnsi="Calibri" w:cs="Calibri"/>
        </w:rPr>
        <w:t>für ihre Ersatzpotenz, obwohl  sie so langfristig eher impotent bleiben.</w:t>
      </w:r>
      <w:r w:rsidR="00E01659" w:rsidRPr="00E3538B">
        <w:rPr>
          <w:rFonts w:ascii="Calibri" w:hAnsi="Calibri" w:cs="Calibri"/>
        </w:rPr>
        <w:t xml:space="preserve"> Sie müssen</w:t>
      </w:r>
      <w:r w:rsidRPr="00E3538B">
        <w:rPr>
          <w:rFonts w:ascii="Calibri" w:hAnsi="Calibri" w:cs="Calibri"/>
        </w:rPr>
        <w:t xml:space="preserve"> dann Potenzmittel nehmen, wovon wiederum die Pharmaindustrie profitiert, die an dieser Stelle mit der Pornoindustrie paktiert. </w:t>
      </w:r>
      <w:r w:rsidR="00F65A61" w:rsidRPr="00E3538B">
        <w:rPr>
          <w:rFonts w:ascii="Calibri" w:hAnsi="Calibri" w:cs="Calibri"/>
        </w:rPr>
        <w:br/>
      </w:r>
      <w:r w:rsidRPr="00E3538B">
        <w:rPr>
          <w:rFonts w:ascii="Calibri" w:hAnsi="Calibri" w:cs="Calibri"/>
        </w:rPr>
        <w:t xml:space="preserve">- </w:t>
      </w:r>
      <w:r w:rsidR="00F65A61" w:rsidRPr="00E3538B">
        <w:rPr>
          <w:rFonts w:ascii="Calibri" w:hAnsi="Calibri" w:cs="Calibri"/>
        </w:rPr>
        <w:t>Übertriebener Feminismus unterdrückt Männer und bringt den Frauen kurze Ersatzbefriedigung, aber langfristig Frigidität. Frigide Frauen brauchen Feminismus für ihre Ersatzbefriedigung, obwohl sie so langfristig eher frigide b</w:t>
      </w:r>
      <w:r w:rsidR="00FD28D2" w:rsidRPr="00E3538B">
        <w:rPr>
          <w:rFonts w:ascii="Calibri" w:hAnsi="Calibri" w:cs="Calibri"/>
        </w:rPr>
        <w:t xml:space="preserve">leiben. </w:t>
      </w:r>
      <w:r w:rsidR="00FD28D2" w:rsidRPr="00E3538B">
        <w:rPr>
          <w:rFonts w:ascii="Calibri" w:hAnsi="Calibri" w:cs="Calibri"/>
        </w:rPr>
        <w:br/>
      </w:r>
      <w:r w:rsidRPr="00E3538B">
        <w:rPr>
          <w:rFonts w:ascii="Calibri" w:hAnsi="Calibri" w:cs="Calibri"/>
        </w:rPr>
        <w:t xml:space="preserve">- </w:t>
      </w:r>
      <w:r w:rsidR="00FD28D2" w:rsidRPr="00E3538B">
        <w:rPr>
          <w:rFonts w:ascii="Calibri" w:hAnsi="Calibri" w:cs="Calibri"/>
        </w:rPr>
        <w:t xml:space="preserve">Sowohl </w:t>
      </w:r>
      <w:r w:rsidR="00E42666" w:rsidRPr="00E3538B">
        <w:rPr>
          <w:rFonts w:ascii="Calibri" w:hAnsi="Calibri" w:cs="Calibri"/>
        </w:rPr>
        <w:t xml:space="preserve">Maskulinismus </w:t>
      </w:r>
      <w:r w:rsidR="00F65A61" w:rsidRPr="00E3538B">
        <w:rPr>
          <w:rFonts w:ascii="Calibri" w:hAnsi="Calibri" w:cs="Calibri"/>
        </w:rPr>
        <w:t>als auch übertriebener Feminismus fördern homosexuelle Tendenzen.</w:t>
      </w:r>
      <w:r w:rsidR="00E42666" w:rsidRPr="00E3538B">
        <w:rPr>
          <w:rFonts w:ascii="Calibri" w:hAnsi="Calibri" w:cs="Calibri"/>
        </w:rPr>
        <w:t xml:space="preserve"> </w:t>
      </w:r>
      <w:r w:rsidR="00A84FE3" w:rsidRPr="00E3538B">
        <w:rPr>
          <w:rFonts w:ascii="Calibri" w:hAnsi="Calibri" w:cs="Calibri"/>
          <w:sz w:val="18"/>
        </w:rPr>
        <w:t>(→</w:t>
      </w:r>
      <w:r w:rsidR="003756C8" w:rsidRPr="00E3538B">
        <w:rPr>
          <w:rFonts w:ascii="Calibri" w:hAnsi="Calibri" w:cs="Calibri"/>
          <w:sz w:val="18"/>
        </w:rPr>
        <w:t xml:space="preserve"> </w:t>
      </w:r>
      <w:hyperlink w:anchor="_Asp._6_Geschlecht," w:history="1">
        <w:r w:rsidR="00AD02AF" w:rsidRPr="00E3538B">
          <w:rPr>
            <w:rStyle w:val="Hyperlink"/>
            <w:rFonts w:ascii="Calibri" w:hAnsi="Calibri" w:cs="Calibri"/>
            <w:sz w:val="18"/>
          </w:rPr>
          <w:t>Asp. 6 Geschlecht, Liebe, Sex</w:t>
        </w:r>
      </w:hyperlink>
      <w:r w:rsidR="00AD02AF" w:rsidRPr="00E3538B">
        <w:rPr>
          <w:rFonts w:ascii="Calibri" w:hAnsi="Calibri" w:cs="Calibri"/>
          <w:sz w:val="18"/>
        </w:rPr>
        <w:t xml:space="preserve">, </w:t>
      </w:r>
      <w:r w:rsidR="00A84FE3" w:rsidRPr="00E3538B">
        <w:rPr>
          <w:rFonts w:ascii="Calibri" w:hAnsi="Calibri" w:cs="Calibri"/>
          <w:sz w:val="18"/>
        </w:rPr>
        <w:t xml:space="preserve"> </w:t>
      </w:r>
      <w:hyperlink w:anchor="_Die_Gegensätze_und" w:history="1">
        <w:r w:rsidR="00A84FE3" w:rsidRPr="00E3538B">
          <w:rPr>
            <w:rStyle w:val="Hyperlink"/>
            <w:rFonts w:ascii="Calibri" w:hAnsi="Calibri" w:cs="Calibri"/>
            <w:sz w:val="18"/>
          </w:rPr>
          <w:t xml:space="preserve"> Gegensätz</w:t>
        </w:r>
        <w:r w:rsidR="00AD02AF" w:rsidRPr="00E3538B">
          <w:rPr>
            <w:rStyle w:val="Hyperlink"/>
            <w:rFonts w:ascii="Calibri" w:hAnsi="Calibri" w:cs="Calibri"/>
            <w:sz w:val="18"/>
          </w:rPr>
          <w:t>e und ihre Dynnamik</w:t>
        </w:r>
      </w:hyperlink>
      <w:r w:rsidR="00A84FE3" w:rsidRPr="00E3538B">
        <w:rPr>
          <w:rFonts w:ascii="Calibri" w:hAnsi="Calibri" w:cs="Calibri"/>
          <w:sz w:val="18"/>
        </w:rPr>
        <w:t xml:space="preserve">). </w:t>
      </w:r>
      <w:r w:rsidR="006C4882" w:rsidRPr="00E3538B">
        <w:rPr>
          <w:rFonts w:ascii="Calibri" w:hAnsi="Calibri" w:cs="Calibri"/>
          <w:sz w:val="22"/>
        </w:rPr>
        <w:br/>
      </w:r>
      <w:r w:rsidR="006C4882" w:rsidRPr="00E3538B">
        <w:rPr>
          <w:rFonts w:ascii="Calibri" w:hAnsi="Calibri" w:cs="Calibri"/>
          <w:color w:val="000000"/>
          <w:lang w:eastAsia="en-US"/>
        </w:rPr>
        <w:br/>
      </w:r>
      <w:r w:rsidR="002F3405" w:rsidRPr="00E3538B">
        <w:rPr>
          <w:rFonts w:ascii="Calibri" w:hAnsi="Calibri" w:cs="Calibri"/>
        </w:rPr>
        <w:tab/>
      </w:r>
      <w:r w:rsidR="00592639" w:rsidRPr="00E3538B">
        <w:rPr>
          <w:rFonts w:ascii="Calibri" w:hAnsi="Calibri" w:cs="Calibri"/>
        </w:rPr>
        <w:t>Patientenbeispiel</w:t>
      </w:r>
      <w:r w:rsidR="006C4882" w:rsidRPr="00E3538B">
        <w:rPr>
          <w:rFonts w:ascii="Calibri" w:hAnsi="Calibri" w:cs="Calibri"/>
        </w:rPr>
        <w:br/>
      </w:r>
      <w:r w:rsidR="00592639" w:rsidRPr="00E3538B">
        <w:rPr>
          <w:rFonts w:ascii="Calibri" w:hAnsi="Calibri" w:cs="Calibri"/>
        </w:rPr>
        <w:t xml:space="preserve">Patient W. gab Probleme mit Frauen an: Er betrachtete Frauen entweder als Heilige oder als </w:t>
      </w:r>
      <w:r w:rsidR="00592639" w:rsidRPr="00E3538B">
        <w:rPr>
          <w:rFonts w:ascii="Calibri" w:hAnsi="Calibri" w:cs="Calibri"/>
        </w:rPr>
        <w:lastRenderedPageBreak/>
        <w:t>Huren. Er wünschte und fürchtete zugleich, sich zu verlieben. Er wünschte sich Nähe und Zärtlichkeit, hatte aber große Angst, von einer Frau abhängig zu werden. Typischerweise verliebte er sich in eine Prostituierte, denn diese war auch von ihm abhängig und so konnte er die Beziehung steuern. Je mehr er sich jedoch verliebte, umso mehr fürchtete er</w:t>
      </w:r>
      <w:r w:rsidR="007D6DE0" w:rsidRPr="00E3538B">
        <w:rPr>
          <w:rFonts w:ascii="Calibri" w:hAnsi="Calibri" w:cs="Calibri"/>
        </w:rPr>
        <w:t>,</w:t>
      </w:r>
      <w:r w:rsidR="00592639" w:rsidRPr="00E3538B">
        <w:rPr>
          <w:rFonts w:ascii="Calibri" w:hAnsi="Calibri" w:cs="Calibri"/>
        </w:rPr>
        <w:t xml:space="preserve"> sich oder sie zu verlieren. Er konnte nicht mehr ohne sie sein, aber er konnte auch nicht mit ihr „richtig zusammen sein.“ „Ich liebe sie und ich hasse sie.” In der Folge entwickelte er ihr gegenüber Mordfantasien, einerseits um die Abhängigkeit zu beenden, andererseits, weil er es nicht ertrug, sich vorzustellen, wie sie mit anderen Männern schlief. Gleichzeitig sei es ihm paradoxerweise auch recht gewesen, dass sie mit anderen Männern Sex hatte, dadurch habe er seine Abhängigkeit nicht so stark empfunden. </w:t>
      </w:r>
      <w:r w:rsidR="00F6590A" w:rsidRPr="00E3538B">
        <w:rPr>
          <w:rFonts w:ascii="Calibri" w:hAnsi="Calibri" w:cs="Calibri"/>
        </w:rPr>
        <w:br/>
        <w:t xml:space="preserve">Auch: </w:t>
      </w:r>
      <w:r w:rsidR="00592639" w:rsidRPr="00E3538B">
        <w:rPr>
          <w:rFonts w:ascii="Calibri" w:hAnsi="Calibri" w:cs="Calibri"/>
        </w:rPr>
        <w:t xml:space="preserve">„Wäre sie nur für mich da gewesen, hätte ich das auch nicht ausgehalten, so sehr ich mich auch danach sehnte.“ </w:t>
      </w:r>
      <w:r w:rsidR="00592639" w:rsidRPr="00E3538B">
        <w:rPr>
          <w:rFonts w:ascii="Calibri" w:hAnsi="Calibri" w:cs="Calibri"/>
          <w:sz w:val="20"/>
        </w:rPr>
        <w:t>(Näheres siehe ungekürzte Fassung.)</w:t>
      </w:r>
    </w:p>
    <w:p w:rsidR="00592639" w:rsidRPr="00E3538B" w:rsidRDefault="00592639" w:rsidP="00CD578B">
      <w:pPr>
        <w:pStyle w:val="berschrift9"/>
        <w:rPr>
          <w:rFonts w:cs="Calibri"/>
        </w:rPr>
      </w:pPr>
      <w:r w:rsidRPr="00E3538B">
        <w:rPr>
          <w:rFonts w:cs="Calibri"/>
        </w:rPr>
        <w:t xml:space="preserve">„Hass-Liebe” </w:t>
      </w:r>
      <w:r w:rsidRPr="00E3538B">
        <w:rPr>
          <w:rFonts w:cs="Calibri"/>
          <w:lang w:val="de-CH"/>
        </w:rPr>
        <w:t>sonst</w:t>
      </w:r>
    </w:p>
    <w:p w:rsidR="007E5F02" w:rsidRPr="00E3538B" w:rsidRDefault="00592639" w:rsidP="007F2FF4">
      <w:pPr>
        <w:rPr>
          <w:rFonts w:ascii="Calibri" w:hAnsi="Calibri" w:cs="Calibri"/>
          <w:sz w:val="18"/>
        </w:rPr>
      </w:pPr>
      <w:r w:rsidRPr="00E3538B">
        <w:rPr>
          <w:rFonts w:ascii="Calibri" w:hAnsi="Calibri" w:cs="Calibri"/>
        </w:rPr>
        <w:t>• In</w:t>
      </w:r>
      <w:r w:rsidRPr="00E3538B">
        <w:rPr>
          <w:rFonts w:ascii="Calibri" w:hAnsi="Calibri" w:cs="Calibri"/>
          <w:lang w:val="de-CH"/>
        </w:rPr>
        <w:t xml:space="preserve"> sadomasochistischen</w:t>
      </w:r>
      <w:r w:rsidRPr="00E3538B">
        <w:rPr>
          <w:rFonts w:ascii="Calibri" w:hAnsi="Calibri" w:cs="Calibri"/>
        </w:rPr>
        <w:t xml:space="preserve"> Beziehungen</w:t>
      </w:r>
      <w:r w:rsidRPr="00E3538B">
        <w:rPr>
          <w:rFonts w:ascii="Calibri" w:hAnsi="Calibri" w:cs="Calibri"/>
        </w:rPr>
        <w:br/>
        <w:t>• Borderline-Störungen</w:t>
      </w:r>
      <w:r w:rsidRPr="00E3538B">
        <w:rPr>
          <w:rFonts w:ascii="Calibri" w:hAnsi="Calibri" w:cs="Calibri"/>
        </w:rPr>
        <w:br/>
        <w:t xml:space="preserve">• Alle Menschen, die sich zu sehr aufopfern. Dazu gehören vor allem Idealisten für eine Sache , Mütter, die sich für ihre Kinder zu sehr aufopfern, Männer für ihren Beruf, ein Partner für den andern usw. „Wenn du damit beginnst, dich denen aufzuopfern, die du liebst, wirst du damit enden, die zu hassen, denen du dich aufgeopfert hast.“ (George Bernard Shaw). Ein Entwicklungshelfer: „Die meisten, die ich kenne, sind als Idealisten in die Entwicklungsländer gegangen und als Rassisten wiedergekommen.“ </w:t>
      </w:r>
      <w:r w:rsidR="00EC11EB" w:rsidRPr="00E3538B">
        <w:rPr>
          <w:rFonts w:ascii="Calibri" w:hAnsi="Calibri" w:cs="Calibri"/>
        </w:rPr>
        <w:br/>
      </w:r>
      <w:r w:rsidRPr="00E3538B">
        <w:rPr>
          <w:rFonts w:ascii="Calibri" w:hAnsi="Calibri" w:cs="Calibri"/>
        </w:rPr>
        <w:t>Einzelbeispiele:</w:t>
      </w:r>
      <w:r w:rsidRPr="00E3538B">
        <w:rPr>
          <w:rFonts w:ascii="Calibri" w:hAnsi="Calibri" w:cs="Calibri"/>
        </w:rPr>
        <w:br/>
        <w:t xml:space="preserve">• Tolstoi und seine Frau. </w:t>
      </w:r>
      <w:r w:rsidRPr="00E3538B">
        <w:rPr>
          <w:rFonts w:ascii="Calibri" w:hAnsi="Calibri" w:cs="Calibri"/>
        </w:rPr>
        <w:br/>
        <w:t>• Pablo Picasso und die Frauen.</w:t>
      </w:r>
      <w:r w:rsidR="00F42673" w:rsidRPr="00E3538B">
        <w:rPr>
          <w:rFonts w:ascii="Calibri" w:hAnsi="Calibri" w:cs="Calibri"/>
        </w:rPr>
        <w:br/>
      </w:r>
      <w:r w:rsidRPr="00E3538B">
        <w:rPr>
          <w:rFonts w:ascii="Calibri" w:hAnsi="Calibri" w:cs="Calibri"/>
        </w:rPr>
        <w:t>• Beispiele in der Literatur</w:t>
      </w:r>
      <w:r w:rsidRPr="00E3538B">
        <w:rPr>
          <w:rFonts w:ascii="Calibri" w:hAnsi="Calibri" w:cs="Calibri"/>
        </w:rPr>
        <w:br/>
      </w:r>
      <w:r w:rsidRPr="00E3538B">
        <w:rPr>
          <w:rFonts w:ascii="Calibri" w:hAnsi="Calibri" w:cs="Calibri"/>
          <w:sz w:val="20"/>
        </w:rPr>
        <w:t xml:space="preserve">- In Hugo von Hofmannsthals Erzählung `Andreas und die Vereinigten´ sieht sich der Protagonist </w:t>
      </w:r>
      <w:r w:rsidR="009D77CB" w:rsidRPr="00E3538B">
        <w:rPr>
          <w:rFonts w:ascii="Calibri" w:hAnsi="Calibri" w:cs="Calibri"/>
          <w:sz w:val="20"/>
        </w:rPr>
        <w:t xml:space="preserve">aus eigener entsprechender Zwiespältigkeit heraus </w:t>
      </w:r>
      <w:r w:rsidRPr="00E3538B">
        <w:rPr>
          <w:rFonts w:ascii="Calibri" w:hAnsi="Calibri" w:cs="Calibri"/>
          <w:sz w:val="20"/>
        </w:rPr>
        <w:t>zwei gegensätzlichen Frauen gegenüber (die zwei Seiten einer Frau darstellen), die ihn gleichzeitig faszinieren und abstoßen.</w:t>
      </w:r>
      <w:r w:rsidR="009A4AB1" w:rsidRPr="00E3538B">
        <w:rPr>
          <w:rFonts w:ascii="Calibri" w:hAnsi="Calibri" w:cs="Calibri"/>
          <w:sz w:val="20"/>
        </w:rPr>
        <w:br/>
      </w:r>
      <w:r w:rsidR="009A4AB1" w:rsidRPr="00E3538B">
        <w:rPr>
          <w:rFonts w:ascii="Calibri" w:hAnsi="Calibri" w:cs="Calibri"/>
          <w:sz w:val="18"/>
        </w:rPr>
        <w:t xml:space="preserve">- </w:t>
      </w:r>
      <w:r w:rsidR="009A4AB1" w:rsidRPr="00E3538B">
        <w:rPr>
          <w:rFonts w:ascii="Calibri" w:hAnsi="Calibri" w:cs="Calibri"/>
          <w:sz w:val="20"/>
        </w:rPr>
        <w:t>Thomas Mann in `Der Tod in Venedig´: „Wer begreift die Instinktverschmelzung von Zucht und Zügellosigkeit...!“</w:t>
      </w:r>
    </w:p>
    <w:bookmarkEnd w:id="1318"/>
    <w:p w:rsidR="00B6260B" w:rsidRPr="00E3538B" w:rsidRDefault="007E5F02" w:rsidP="007F2FF4">
      <w:pPr>
        <w:rPr>
          <w:rFonts w:ascii="Calibri" w:hAnsi="Calibri" w:cs="Calibri"/>
          <w:sz w:val="28"/>
        </w:rPr>
      </w:pPr>
      <w:r w:rsidRPr="00E3538B">
        <w:rPr>
          <w:rFonts w:ascii="Calibri" w:hAnsi="Calibri" w:cs="Calibri"/>
          <w:sz w:val="16"/>
        </w:rPr>
        <w:br/>
      </w:r>
      <w:r w:rsidR="005401F3" w:rsidRPr="00E3538B">
        <w:rPr>
          <w:rFonts w:ascii="Calibri" w:hAnsi="Calibri" w:cs="Calibri"/>
        </w:rPr>
        <w:t>Sucht man nach Ursachen für diese oder jene Folgen (Verhalten/ Reaktionen/ Symptome), so denke man neben der Hauptursache auch an deren Gegenteil als Ursache (Doppeldeutung).</w:t>
      </w:r>
      <w:r w:rsidR="00EC11EB" w:rsidRPr="00AE2297">
        <w:rPr>
          <w:rStyle w:val="Funotenzeichen"/>
        </w:rPr>
        <w:footnoteReference w:id="371"/>
      </w:r>
      <w:r w:rsidR="005401F3" w:rsidRPr="00E3538B">
        <w:rPr>
          <w:rFonts w:ascii="Calibri" w:hAnsi="Calibri" w:cs="Calibri"/>
        </w:rPr>
        <w:br/>
        <w:t>Ein typisches Beispiel ist die Kombination Moral mit Unmoral. Normalerweise wird Moral Unmoral unterdrücken. Es kann aber auch das Umgekehrte der Fall sein, wenn (überzogene) Moral Unmoral fördert, bzw. in Beziehungen eine moralistische Person bei anderen unmoralisches Verhalten fördert.</w:t>
      </w:r>
      <w:r w:rsidR="005401F3" w:rsidRPr="00E3538B">
        <w:rPr>
          <w:rFonts w:ascii="Calibri" w:hAnsi="Calibri" w:cs="Calibri"/>
        </w:rPr>
        <w:br/>
        <w:t>Oder: `Übertreue´ und fördert Verrat und umgedreht</w:t>
      </w:r>
      <w:r w:rsidR="000C6474" w:rsidRPr="00E3538B">
        <w:rPr>
          <w:rFonts w:ascii="Calibri" w:hAnsi="Calibri" w:cs="Calibri"/>
        </w:rPr>
        <w:t>;</w:t>
      </w:r>
      <w:r w:rsidR="005401F3" w:rsidRPr="00E3538B">
        <w:rPr>
          <w:rFonts w:ascii="Calibri" w:hAnsi="Calibri" w:cs="Calibri"/>
        </w:rPr>
        <w:t xml:space="preserve"> fixierte Liebe fördert Hass und </w:t>
      </w:r>
      <w:r w:rsidR="005401F3" w:rsidRPr="00E3538B">
        <w:rPr>
          <w:rFonts w:ascii="Calibri" w:hAnsi="Calibri" w:cs="Calibri"/>
        </w:rPr>
        <w:lastRenderedPageBreak/>
        <w:t>umgedreht usw.</w:t>
      </w:r>
      <w:r w:rsidR="005401F3" w:rsidRPr="00E3538B">
        <w:rPr>
          <w:rFonts w:ascii="Calibri" w:hAnsi="Calibri" w:cs="Calibri"/>
          <w:b/>
        </w:rPr>
        <w:br/>
      </w:r>
      <w:r w:rsidR="005401F3" w:rsidRPr="00E3538B">
        <w:rPr>
          <w:rFonts w:ascii="Calibri" w:hAnsi="Calibri" w:cs="Calibri"/>
        </w:rPr>
        <w:t xml:space="preserve">An sich ist Liebe* der Feind von Hass*. Liebe*´ ist dann stärkstes Mittel² gegen Hass*. Die übertriebene Liebe* wird den Hass* jedoch fördern, wenn sie zu negativ (beispielsweise zu anstrengend) geworden ist. </w:t>
      </w:r>
      <w:r w:rsidR="005401F3" w:rsidRPr="00E3538B">
        <w:rPr>
          <w:rFonts w:ascii="Calibri" w:hAnsi="Calibri" w:cs="Calibri"/>
        </w:rPr>
        <w:br/>
        <w:t>Dann paktieren Liebe*und Hass*miteinander. Auch umgekehrt: Wenn Hass* als zu negativ (z.B. unentschuldbar) gesehen wird, erscheint die übertriebene Liebe* als Rettung.</w:t>
      </w:r>
      <w:r w:rsidR="005401F3" w:rsidRPr="00E3538B">
        <w:rPr>
          <w:rFonts w:ascii="Calibri" w:hAnsi="Calibri" w:cs="Calibri"/>
        </w:rPr>
        <w:br/>
      </w:r>
      <w:r w:rsidR="005401F3" w:rsidRPr="00E3538B">
        <w:rPr>
          <w:rFonts w:ascii="Calibri" w:hAnsi="Calibri" w:cs="Calibri"/>
          <w:b/>
          <w:sz w:val="18"/>
        </w:rPr>
        <w:t>Invertiertes lässt immer zwei gegensätzliche Deutungen zu.</w:t>
      </w:r>
      <w:r w:rsidR="005401F3" w:rsidRPr="00AE2297">
        <w:rPr>
          <w:rStyle w:val="Funotenzeichen"/>
        </w:rPr>
        <w:footnoteReference w:id="372"/>
      </w:r>
      <w:r w:rsidR="005401F3" w:rsidRPr="00E3538B">
        <w:rPr>
          <w:rFonts w:ascii="Calibri" w:hAnsi="Calibri" w:cs="Calibri"/>
        </w:rPr>
        <w:br/>
      </w:r>
      <w:r w:rsidR="005401F3" w:rsidRPr="00E3538B">
        <w:rPr>
          <w:rFonts w:ascii="Calibri" w:hAnsi="Calibri" w:cs="Calibri"/>
          <w:sz w:val="20"/>
        </w:rPr>
        <w:t>Beispiele:</w:t>
      </w:r>
      <w:r w:rsidR="005401F3" w:rsidRPr="00E3538B">
        <w:rPr>
          <w:rFonts w:ascii="Calibri" w:hAnsi="Calibri" w:cs="Calibri"/>
          <w:sz w:val="28"/>
        </w:rPr>
        <w:br/>
      </w:r>
      <w:r w:rsidR="005401F3" w:rsidRPr="00E3538B">
        <w:rPr>
          <w:rFonts w:ascii="Calibri" w:hAnsi="Calibri" w:cs="Calibri"/>
          <w:sz w:val="20"/>
        </w:rPr>
        <w:t xml:space="preserve">Weil Vater viel Alkohol trinkt, trinke ich auch/ Weil Vater viel Alkohol trinkt, trinke ich nicht. </w:t>
      </w:r>
      <w:r w:rsidR="005401F3" w:rsidRPr="00E3538B">
        <w:rPr>
          <w:rFonts w:ascii="Calibri" w:hAnsi="Calibri" w:cs="Calibri"/>
          <w:sz w:val="20"/>
        </w:rPr>
        <w:br/>
        <w:t>„Weil du so wenig machst, muss es dir doch gut gehen!“ /„Gerade weil ich so wenig mache, geht es mir schlecht!“</w:t>
      </w:r>
      <w:r w:rsidR="005401F3" w:rsidRPr="00E3538B">
        <w:rPr>
          <w:rFonts w:ascii="Calibri" w:hAnsi="Calibri" w:cs="Calibri"/>
          <w:sz w:val="20"/>
        </w:rPr>
        <w:br/>
        <w:t xml:space="preserve">„Wir haben schon so viele Schulden, da kommt es auf die paar Euro zusätzlich nun auch nicht an.“ </w:t>
      </w:r>
      <w:r w:rsidR="005401F3" w:rsidRPr="00E3538B">
        <w:rPr>
          <w:rFonts w:ascii="Calibri" w:hAnsi="Calibri" w:cs="Calibri"/>
          <w:sz w:val="20"/>
        </w:rPr>
        <w:br/>
        <w:t>/ „Gerade weil wir so viele Schulden haben, müssen wir jeden Euro sparen.“</w:t>
      </w:r>
      <w:r w:rsidR="005401F3" w:rsidRPr="00E3538B">
        <w:rPr>
          <w:rFonts w:ascii="Calibri" w:hAnsi="Calibri" w:cs="Calibri"/>
          <w:sz w:val="20"/>
        </w:rPr>
        <w:br/>
        <w:t>Sie: „Ich bin so krank, da kann ich deine Krankheit nicht auch noch aushalten." / Er: „Ich dachte, weil du so krank bist, könntest du mich besonders gut verstehen und ich könnte mit dir übe</w:t>
      </w:r>
      <w:r w:rsidR="00AB597A" w:rsidRPr="00E3538B">
        <w:rPr>
          <w:rFonts w:ascii="Calibri" w:hAnsi="Calibri" w:cs="Calibri"/>
          <w:sz w:val="20"/>
        </w:rPr>
        <w:t>r meine Beschwerden sprechen." u</w:t>
      </w:r>
      <w:r w:rsidR="005401F3" w:rsidRPr="00E3538B">
        <w:rPr>
          <w:rFonts w:ascii="Calibri" w:hAnsi="Calibri" w:cs="Calibri"/>
          <w:sz w:val="20"/>
        </w:rPr>
        <w:t>sw.</w:t>
      </w:r>
      <w:r w:rsidR="005401F3" w:rsidRPr="00E3538B">
        <w:rPr>
          <w:rFonts w:ascii="Calibri" w:hAnsi="Calibri" w:cs="Calibri"/>
          <w:sz w:val="28"/>
        </w:rPr>
        <w:br/>
      </w:r>
      <w:r w:rsidR="005401F3" w:rsidRPr="00E3538B">
        <w:rPr>
          <w:rFonts w:ascii="Calibri" w:hAnsi="Calibri" w:cs="Calibri"/>
        </w:rPr>
        <w:t>Wenn die Vor- und Nachteile bzw. die Pro- und Kontra-Kräfte gleich groß sind, kann eine besondere Situation eintreten: Dann kann es sein, dass etwas oder Jemand gleichzeitig ersehnt und gefürchtet wird - aber nicht nur das, sondern auch das Gegenteil kann ich dann gleichzeitig ersehnen und fürchten. D.h. in diesem Fall ersehne und fürchte ich das Eine und sein Gegenteil zugleich.</w:t>
      </w:r>
      <w:r w:rsidR="00B91BF3" w:rsidRPr="00E3538B">
        <w:rPr>
          <w:rFonts w:ascii="Calibri" w:hAnsi="Calibri" w:cs="Calibri"/>
        </w:rPr>
        <w:t xml:space="preserve"> </w:t>
      </w:r>
      <w:r w:rsidR="00601A32" w:rsidRPr="00E3538B">
        <w:rPr>
          <w:rFonts w:ascii="Calibri" w:hAnsi="Calibri" w:cs="Calibri"/>
        </w:rPr>
        <w:br/>
      </w:r>
      <w:r w:rsidR="00B91BF3" w:rsidRPr="00E3538B">
        <w:rPr>
          <w:rFonts w:ascii="Calibri" w:hAnsi="Calibri" w:cs="Calibri"/>
          <w:sz w:val="20"/>
        </w:rPr>
        <w:t>(Siehe auch: `</w:t>
      </w:r>
      <w:hyperlink w:anchor="_Ambivalente_und_paradoxe" w:history="1">
        <w:r w:rsidR="00B91BF3" w:rsidRPr="00E3538B">
          <w:rPr>
            <w:rStyle w:val="Hyperlink"/>
            <w:rFonts w:ascii="Calibri" w:hAnsi="Calibri" w:cs="Calibri"/>
            <w:sz w:val="20"/>
          </w:rPr>
          <w:t>Ambivalente und paradoxe Reaktionen</w:t>
        </w:r>
      </w:hyperlink>
      <w:r w:rsidR="00B91BF3" w:rsidRPr="00E3538B">
        <w:rPr>
          <w:rFonts w:ascii="Calibri" w:hAnsi="Calibri" w:cs="Calibri"/>
          <w:sz w:val="20"/>
        </w:rPr>
        <w:t>´</w:t>
      </w:r>
      <w:r w:rsidR="007B3EAE" w:rsidRPr="00E3538B">
        <w:rPr>
          <w:rFonts w:ascii="Calibri" w:hAnsi="Calibri" w:cs="Calibri"/>
          <w:sz w:val="20"/>
        </w:rPr>
        <w:t>,</w:t>
      </w:r>
      <w:r w:rsidR="00601A32" w:rsidRPr="00E3538B">
        <w:rPr>
          <w:rFonts w:ascii="Calibri" w:hAnsi="Calibri" w:cs="Calibri"/>
          <w:color w:val="000000"/>
          <w:sz w:val="20"/>
          <w:lang w:eastAsia="en-US"/>
        </w:rPr>
        <w:t>`</w:t>
      </w:r>
      <w:hyperlink w:anchor="_Beziehungen_der_Es-Teile" w:history="1">
        <w:hyperlink w:anchor="_Es-Teile_als_Gegensätze," w:history="1">
          <w:r w:rsidR="00633F27" w:rsidRPr="00E3538B">
            <w:rPr>
              <w:rStyle w:val="Hyperlink"/>
              <w:rFonts w:ascii="Calibri" w:hAnsi="Calibri" w:cs="Calibri"/>
              <w:sz w:val="20"/>
              <w:szCs w:val="18"/>
              <w:lang w:eastAsia="en-US"/>
            </w:rPr>
            <w:t xml:space="preserve"> Gegensätze und Fusionen</w:t>
          </w:r>
        </w:hyperlink>
      </w:hyperlink>
      <w:r w:rsidR="00601A32" w:rsidRPr="00E3538B">
        <w:rPr>
          <w:rFonts w:ascii="Calibri" w:hAnsi="Calibri" w:cs="Calibri"/>
          <w:color w:val="000000"/>
          <w:sz w:val="20"/>
          <w:lang w:eastAsia="en-US"/>
        </w:rPr>
        <w:t>´</w:t>
      </w:r>
      <w:r w:rsidR="007B3EAE" w:rsidRPr="00E3538B">
        <w:rPr>
          <w:rFonts w:ascii="Calibri" w:hAnsi="Calibri" w:cs="Calibri"/>
          <w:color w:val="000000"/>
          <w:sz w:val="20"/>
          <w:lang w:eastAsia="en-US"/>
        </w:rPr>
        <w:t xml:space="preserve"> ,`</w:t>
      </w:r>
      <w:hyperlink w:anchor="_•_Umkippen_des" w:history="1">
        <w:r w:rsidR="007B3EAE" w:rsidRPr="00E3538B">
          <w:rPr>
            <w:rStyle w:val="Hyperlink"/>
            <w:rFonts w:ascii="Calibri" w:hAnsi="Calibri" w:cs="Calibri"/>
            <w:sz w:val="20"/>
            <w:lang w:eastAsia="en-US"/>
          </w:rPr>
          <w:t>Umkippen des System</w:t>
        </w:r>
      </w:hyperlink>
      <w:r w:rsidR="007B3EAE" w:rsidRPr="00E3538B">
        <w:rPr>
          <w:rFonts w:ascii="Calibri" w:hAnsi="Calibri" w:cs="Calibri"/>
          <w:color w:val="000000"/>
          <w:sz w:val="20"/>
          <w:lang w:eastAsia="en-US"/>
        </w:rPr>
        <w:t>s´</w:t>
      </w:r>
      <w:r w:rsidR="00601A32" w:rsidRPr="00E3538B">
        <w:rPr>
          <w:rFonts w:ascii="Calibri" w:hAnsi="Calibri" w:cs="Calibri"/>
          <w:color w:val="000000"/>
          <w:sz w:val="20"/>
          <w:lang w:eastAsia="en-US"/>
        </w:rPr>
        <w:t>).</w:t>
      </w:r>
      <w:r w:rsidR="007B3EAE" w:rsidRPr="00E3538B">
        <w:rPr>
          <w:rFonts w:ascii="Calibri" w:hAnsi="Calibri" w:cs="Calibri"/>
          <w:color w:val="000000"/>
          <w:sz w:val="20"/>
          <w:lang w:eastAsia="en-US"/>
        </w:rPr>
        <w:t xml:space="preserve"> </w:t>
      </w:r>
      <w:r w:rsidR="00A84FE3" w:rsidRPr="00E3538B">
        <w:rPr>
          <w:rFonts w:ascii="Calibri" w:hAnsi="Calibri" w:cs="Calibri"/>
          <w:color w:val="000000"/>
          <w:sz w:val="20"/>
          <w:lang w:eastAsia="en-US"/>
        </w:rPr>
        <w:t xml:space="preserve"> </w:t>
      </w:r>
    </w:p>
    <w:p w:rsidR="005401F3" w:rsidRPr="00E3538B" w:rsidRDefault="005401F3" w:rsidP="00CE0D4D">
      <w:pPr>
        <w:pStyle w:val="berschrift5"/>
        <w:rPr>
          <w:rFonts w:cs="Calibri"/>
        </w:rPr>
      </w:pPr>
      <w:bookmarkStart w:id="1321" w:name="_Personale_System-_und"/>
      <w:bookmarkStart w:id="1322" w:name="_Toc214947362"/>
      <w:bookmarkStart w:id="1323" w:name="_Toc397356854"/>
      <w:bookmarkStart w:id="1324" w:name="_Toc71106167"/>
      <w:bookmarkEnd w:id="1321"/>
      <w:r w:rsidRPr="00E3538B">
        <w:rPr>
          <w:rFonts w:cs="Calibri"/>
        </w:rPr>
        <w:t>Personale System- und Beziehungsstörungen</w:t>
      </w:r>
      <w:bookmarkEnd w:id="1322"/>
      <w:r w:rsidRPr="00E3538B">
        <w:rPr>
          <w:rFonts w:cs="Calibri"/>
        </w:rPr>
        <w:t xml:space="preserve"> im Verlauf</w:t>
      </w:r>
      <w:bookmarkEnd w:id="1323"/>
      <w:bookmarkEnd w:id="1324"/>
      <w:r w:rsidR="00A47337" w:rsidRPr="00E3538B">
        <w:rPr>
          <w:rFonts w:cs="Calibri"/>
        </w:rPr>
        <w:fldChar w:fldCharType="begin"/>
      </w:r>
      <w:r w:rsidRPr="00E3538B">
        <w:rPr>
          <w:rFonts w:cs="Calibri"/>
        </w:rPr>
        <w:instrText xml:space="preserve"> XE "Beziehungen:Phasen" </w:instrText>
      </w:r>
      <w:r w:rsidR="00A47337" w:rsidRPr="00E3538B">
        <w:rPr>
          <w:rFonts w:cs="Calibri"/>
        </w:rPr>
        <w:fldChar w:fldCharType="end"/>
      </w:r>
    </w:p>
    <w:p w:rsidR="005401F3" w:rsidRPr="00E3538B" w:rsidRDefault="005401F3" w:rsidP="00FC6091">
      <w:pPr>
        <w:pStyle w:val="berschrift6"/>
        <w:rPr>
          <w:rFonts w:cs="Calibri"/>
        </w:rPr>
      </w:pPr>
      <w:bookmarkStart w:id="1325" w:name="_1._Entstehung_des"/>
      <w:bookmarkStart w:id="1326" w:name="_Toc214947364"/>
      <w:bookmarkStart w:id="1327" w:name="_Toc397356856"/>
      <w:bookmarkEnd w:id="1325"/>
      <w:r w:rsidRPr="00E3538B">
        <w:rPr>
          <w:rFonts w:cs="Calibri"/>
        </w:rPr>
        <w:t>1. Entstehung des fremden, kollektiven Absolute</w:t>
      </w:r>
      <w:bookmarkEnd w:id="1326"/>
      <w:r w:rsidRPr="00E3538B">
        <w:rPr>
          <w:rFonts w:cs="Calibri"/>
        </w:rPr>
        <w:t>n</w:t>
      </w:r>
      <w:bookmarkEnd w:id="1327"/>
      <w:r w:rsidRPr="00E3538B">
        <w:rPr>
          <w:rFonts w:cs="Calibri"/>
        </w:rPr>
        <w:t xml:space="preserve"> - die Kollusion</w:t>
      </w:r>
      <w:r w:rsidR="00A47337" w:rsidRPr="00E3538B">
        <w:rPr>
          <w:rFonts w:cs="Calibri"/>
        </w:rPr>
        <w:fldChar w:fldCharType="begin"/>
      </w:r>
      <w:r w:rsidRPr="00E3538B">
        <w:rPr>
          <w:rFonts w:cs="Calibri"/>
        </w:rPr>
        <w:instrText xml:space="preserve"> XE "Absolutes</w:instrText>
      </w:r>
      <w:r w:rsidR="00246461" w:rsidRPr="00E3538B">
        <w:rPr>
          <w:rFonts w:cs="Calibri"/>
        </w:rPr>
        <w:instrText xml:space="preserve"> (A)</w:instrText>
      </w:r>
      <w:r w:rsidRPr="00E3538B">
        <w:rPr>
          <w:rFonts w:cs="Calibri"/>
        </w:rPr>
        <w:instrText xml:space="preserve">:kollektives"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"Kollusion" </w:instrText>
      </w:r>
      <w:r w:rsidR="00A47337" w:rsidRPr="00E3538B">
        <w:rPr>
          <w:rFonts w:cs="Calibri"/>
        </w:rPr>
        <w:fldChar w:fldCharType="end"/>
      </w:r>
    </w:p>
    <w:p w:rsidR="00671CEB" w:rsidRPr="00E3538B" w:rsidRDefault="005401F3" w:rsidP="00671CEB">
      <w:pPr>
        <w:rPr>
          <w:rFonts w:ascii="Calibri" w:hAnsi="Calibri" w:cs="Calibri"/>
          <w:sz w:val="20"/>
          <w:szCs w:val="20"/>
        </w:rPr>
      </w:pPr>
      <w:r w:rsidRPr="00E3538B">
        <w:rPr>
          <w:rFonts w:ascii="Calibri" w:hAnsi="Calibri" w:cs="Calibri"/>
        </w:rPr>
        <w:t>Ausgangspunkt für System- und Beziehungsstörungen sind häufig seelische Überforderungen. Die betroffenen Menschen reagieren auf diese Überforderungen mit Notlösungen. In ihrer Not suchen sie im Relativen Halt und Entlastung. Weil ihr  bisheriges Absolutes sie im Stich gelassen hat etablieren sie neue Grundlagen, Lebens-mittelpunkte, also neue Fremd-Selbsts bzw. Ersatzabsolutheiten oder reaktivieren alte.</w:t>
      </w:r>
      <w:r w:rsidRPr="00AE2297">
        <w:rPr>
          <w:rStyle w:val="Funotenzeichen"/>
        </w:rPr>
        <w:footnoteReference w:id="373"/>
      </w:r>
      <w:r w:rsidRPr="00E3538B">
        <w:rPr>
          <w:rFonts w:ascii="Calibri" w:hAnsi="Calibri" w:cs="Calibri"/>
        </w:rPr>
        <w:br/>
        <w:t xml:space="preserve">Häufig spielt man sich in einer Gruppe/ einem System gemeinsam auf diese neuen Mittelpunkte ein. </w:t>
      </w:r>
      <w:r w:rsidRPr="00E3538B">
        <w:rPr>
          <w:rFonts w:ascii="Calibri" w:hAnsi="Calibri" w:cs="Calibri"/>
        </w:rPr>
        <w:br/>
        <w:t xml:space="preserve">Es entstehen so, meist unbewusst, fixierte Gleichgewichte, die das System vor dem befürchteten Untergang retten, die aber, wie alle Notlösungen, einen Preis haben. Das System kommt, ebenso wie der Einzelne, in ein Dauerdilemma: Einerseits besteht der </w:t>
      </w:r>
      <w:r w:rsidRPr="00E3538B">
        <w:rPr>
          <w:rFonts w:ascii="Calibri" w:hAnsi="Calibri" w:cs="Calibri"/>
        </w:rPr>
        <w:lastRenderedPageBreak/>
        <w:t>Wunsch, dieses Notgleichgewicht zu ändern, um keinen Preis mehr zu zahlen, andererseits bestehen starke Tendenzen, diese Homöostase beizubehalten, um den sonst befürchteten Untergang zu vermeiden.</w:t>
      </w:r>
      <w:r w:rsidRPr="00E3538B">
        <w:rPr>
          <w:rFonts w:ascii="Calibri" w:hAnsi="Calibri" w:cs="Calibri"/>
        </w:rPr>
        <w:br/>
        <w:t xml:space="preserve">Die Grundmuster dieser Störungen entsprechen denen der Fremd-Selbst-Störungen und sind ggf. dort nachzulesen. </w:t>
      </w:r>
      <w:r w:rsidR="002B0C12" w:rsidRPr="00E3538B">
        <w:rPr>
          <w:rFonts w:ascii="Calibri" w:hAnsi="Calibri" w:cs="Calibri"/>
        </w:rPr>
        <w:br/>
      </w:r>
      <w:r w:rsidRPr="00E3538B">
        <w:rPr>
          <w:rFonts w:ascii="Calibri" w:hAnsi="Calibri" w:cs="Calibri"/>
        </w:rPr>
        <w:t>Im Folgenden will ich Wichtigstes für die Beziehungsstörungen deutlich machen.</w:t>
      </w:r>
      <w:r w:rsidRPr="00E3538B">
        <w:rPr>
          <w:rFonts w:ascii="Calibri" w:hAnsi="Calibri" w:cs="Calibri"/>
        </w:rPr>
        <w:br/>
      </w:r>
      <w:r w:rsidRPr="00E3538B">
        <w:rPr>
          <w:rFonts w:ascii="Calibri" w:hAnsi="Calibri" w:cs="Calibri"/>
          <w:lang w:eastAsia="en-US"/>
        </w:rPr>
        <w:t>Die Geschichte der Beziehungsstörungen ist, wie die der psychischen Störungen überhaupt, eine Geschichte von Abhängigkeiten oder Beziehungslosigkeiten. Abhängig machen v.a. falsche Liebe und Hass. Sie sind nicht voneinander zu trennen, denn falsche Liebe enthält auch Anteile von Hass und Beziehungslosigkeit</w:t>
      </w:r>
      <w:r w:rsidR="000C6474" w:rsidRPr="00E3538B">
        <w:rPr>
          <w:rFonts w:ascii="Calibri" w:hAnsi="Calibri" w:cs="Calibri"/>
          <w:lang w:eastAsia="en-US"/>
        </w:rPr>
        <w:t xml:space="preserve"> -</w:t>
      </w:r>
      <w:r w:rsidRPr="00E3538B">
        <w:rPr>
          <w:rFonts w:ascii="Calibri" w:hAnsi="Calibri" w:cs="Calibri"/>
          <w:lang w:eastAsia="en-US"/>
        </w:rPr>
        <w:t xml:space="preserve"> so wie eine Person, die eine andere hasst, nicht von ihr los kommt und keine echte Beziehung aufbauen kann usw. </w:t>
      </w:r>
      <w:r w:rsidRPr="00E3538B">
        <w:rPr>
          <w:rFonts w:ascii="Calibri" w:hAnsi="Calibri" w:cs="Calibri"/>
          <w:lang w:eastAsia="en-US"/>
        </w:rPr>
        <w:br/>
        <w:t xml:space="preserve">Abhängig heißt von </w:t>
      </w:r>
      <w:r w:rsidR="000E48CD" w:rsidRPr="00E3538B">
        <w:rPr>
          <w:rFonts w:ascii="Calibri" w:hAnsi="Calibri" w:cs="Calibri"/>
          <w:lang w:eastAsia="en-US"/>
        </w:rPr>
        <w:t>fA</w:t>
      </w:r>
      <w:r w:rsidRPr="00E3538B">
        <w:rPr>
          <w:rFonts w:ascii="Calibri" w:hAnsi="Calibri" w:cs="Calibri"/>
          <w:lang w:eastAsia="en-US"/>
        </w:rPr>
        <w:t xml:space="preserve"> abhängig. </w:t>
      </w:r>
      <w:r w:rsidR="000E48CD" w:rsidRPr="00E3538B">
        <w:rPr>
          <w:rFonts w:ascii="Calibri" w:hAnsi="Calibri" w:cs="Calibri"/>
          <w:lang w:eastAsia="en-US"/>
        </w:rPr>
        <w:t>fA</w:t>
      </w:r>
      <w:r w:rsidRPr="00E3538B">
        <w:rPr>
          <w:rFonts w:ascii="Calibri" w:hAnsi="Calibri" w:cs="Calibri"/>
          <w:lang w:eastAsia="en-US"/>
        </w:rPr>
        <w:t xml:space="preserve"> kann eine Person sein oder etwas, das eine Person verabsolutiert hat. </w:t>
      </w:r>
      <w:r w:rsidRPr="00E3538B">
        <w:rPr>
          <w:rFonts w:ascii="Calibri" w:hAnsi="Calibri" w:cs="Calibri"/>
          <w:lang w:eastAsia="en-US"/>
        </w:rPr>
        <w:br/>
      </w:r>
      <w:r w:rsidRPr="00E3538B">
        <w:rPr>
          <w:rFonts w:ascii="Calibri" w:hAnsi="Calibri" w:cs="Calibri"/>
        </w:rPr>
        <w:t>Beispiele:</w:t>
      </w:r>
      <w:r w:rsidRPr="00E3538B">
        <w:rPr>
          <w:rFonts w:ascii="Calibri" w:hAnsi="Calibri" w:cs="Calibri"/>
        </w:rPr>
        <w:br/>
        <w:t>Eine Person A mag von zwei Fremd-Selbsts (</w:t>
      </w:r>
      <w:r w:rsidR="000E48CD" w:rsidRPr="00E3538B">
        <w:rPr>
          <w:rFonts w:ascii="Calibri" w:hAnsi="Calibri" w:cs="Calibri"/>
        </w:rPr>
        <w:t>fS</w:t>
      </w:r>
      <w:r w:rsidRPr="00E3538B">
        <w:rPr>
          <w:rFonts w:ascii="Calibri" w:hAnsi="Calibri" w:cs="Calibri"/>
        </w:rPr>
        <w:t>) abhängig sein, die z.B. Leistung* und Verstand* sind. D.h. der Betreffende wird von diesen zwei Faktoren bestimmt. Sie sind für ihn zu wichtig, er ist auf sie fixiert, sie haben Absolutheitscharakter (*), er gibt ihnen größere Bedeutung als sich selbst - wie auch immer man das formuliert, was wir a.a.O. unter dem Begriff des Fremd-Selbst zusammengefasst haben. Die Person A wird also insgesamt von 3 Hauptfaktoren bestimmt: vom eigentlichen Selbst und 2 Fremd-Selbsts (</w:t>
      </w:r>
      <w:r w:rsidR="000E48CD" w:rsidRPr="00E3538B">
        <w:rPr>
          <w:rFonts w:ascii="Calibri" w:hAnsi="Calibri" w:cs="Calibri"/>
        </w:rPr>
        <w:t>fS</w:t>
      </w:r>
      <w:r w:rsidRPr="00E3538B">
        <w:rPr>
          <w:rFonts w:ascii="Calibri" w:hAnsi="Calibri" w:cs="Calibri"/>
        </w:rPr>
        <w:t>).</w:t>
      </w:r>
      <w:r w:rsidRPr="00E3538B">
        <w:rPr>
          <w:rFonts w:ascii="Calibri" w:hAnsi="Calibri" w:cs="Calibri"/>
        </w:rPr>
        <w:br/>
        <w:t>Wenn andere Personen mit unserer Person A Beziehungen eingehen, in der sie deren Fremdbestimmung mitmachen, so entsteht eine Kollusion.</w:t>
      </w:r>
      <w:r w:rsidRPr="00AE2297">
        <w:rPr>
          <w:rStyle w:val="Funotenzeichen"/>
        </w:rPr>
        <w:footnoteReference w:id="374"/>
      </w:r>
      <w:r w:rsidRPr="00E3538B">
        <w:rPr>
          <w:rFonts w:ascii="Calibri" w:hAnsi="Calibri" w:cs="Calibri"/>
        </w:rPr>
        <w:t xml:space="preserve"> Die direkte Fremdbestimmung/ Fixierung der Person A wird dann auch zur Fremdbestimmung/ Fixierung des/der Anderen. Konkret: Person B macht mit, dass die Fremd-Selbsts der Person A (Leistung* und Verstand*) die Beziehung bestimmen. Die Person B gerät in eine Co−Abhängigkeit. Diese Fremdbestimmung kann von nur einer Seite stammen - gewöhnlich ist sie aber zwei- oder mehrseitig. </w:t>
      </w:r>
      <w:r w:rsidRPr="00E3538B">
        <w:rPr>
          <w:rFonts w:ascii="Calibri" w:hAnsi="Calibri" w:cs="Calibri"/>
        </w:rPr>
        <w:br/>
        <w:t xml:space="preserve">In unserem Beispiel kommt von einer zweiten Person B noch deren </w:t>
      </w:r>
      <w:r w:rsidR="000E48CD" w:rsidRPr="00E3538B">
        <w:rPr>
          <w:rFonts w:ascii="Calibri" w:hAnsi="Calibri" w:cs="Calibri"/>
        </w:rPr>
        <w:t>fS</w:t>
      </w:r>
      <w:r w:rsidRPr="00E3538B">
        <w:rPr>
          <w:rFonts w:ascii="Calibri" w:hAnsi="Calibri" w:cs="Calibri"/>
        </w:rPr>
        <w:t xml:space="preserve"> (absolute Treue zum Partner*) zusätzlich mit in die Beziehung, wobei sich auch Person A diesem </w:t>
      </w:r>
      <w:r w:rsidR="000E48CD" w:rsidRPr="00E3538B">
        <w:rPr>
          <w:rFonts w:ascii="Calibri" w:hAnsi="Calibri" w:cs="Calibri"/>
        </w:rPr>
        <w:t>fS</w:t>
      </w:r>
      <w:r w:rsidRPr="00E3538B">
        <w:rPr>
          <w:rFonts w:ascii="Calibri" w:hAnsi="Calibri" w:cs="Calibri"/>
        </w:rPr>
        <w:t xml:space="preserve"> unterwirft. Die gegenseitige Abhängigkeit wird also noch verstärkt. Die Fehlverabsolutierungen (</w:t>
      </w:r>
      <w:r w:rsidR="000E48CD" w:rsidRPr="00E3538B">
        <w:rPr>
          <w:rFonts w:ascii="Calibri" w:hAnsi="Calibri" w:cs="Calibri"/>
        </w:rPr>
        <w:t>fA</w:t>
      </w:r>
      <w:r w:rsidRPr="00E3538B">
        <w:rPr>
          <w:rFonts w:ascii="Calibri" w:hAnsi="Calibri" w:cs="Calibri"/>
        </w:rPr>
        <w:t xml:space="preserve">) werden also regelrecht übertragen und für beide (oder alle im System) bestimmend. Alle Betreffenden haben sich dann von ihnen abhängig gemacht. Die </w:t>
      </w:r>
      <w:r w:rsidR="000E48CD" w:rsidRPr="00E3538B">
        <w:rPr>
          <w:rFonts w:ascii="Calibri" w:hAnsi="Calibri" w:cs="Calibri"/>
        </w:rPr>
        <w:t>fS</w:t>
      </w:r>
      <w:r w:rsidRPr="00E3538B">
        <w:rPr>
          <w:rFonts w:ascii="Calibri" w:hAnsi="Calibri" w:cs="Calibri"/>
        </w:rPr>
        <w:t xml:space="preserve"> (bzw. </w:t>
      </w:r>
      <w:r w:rsidR="000E48CD" w:rsidRPr="00E3538B">
        <w:rPr>
          <w:rFonts w:ascii="Calibri" w:hAnsi="Calibri" w:cs="Calibri"/>
        </w:rPr>
        <w:t>fA</w:t>
      </w:r>
      <w:r w:rsidRPr="00E3538B">
        <w:rPr>
          <w:rFonts w:ascii="Calibri" w:hAnsi="Calibri" w:cs="Calibri"/>
        </w:rPr>
        <w:t>) halten einerseits die Betroffenen zusammen, sind aber andererseits genau die Stellen, die Themen, an denen sich später der Streit entzündet.</w:t>
      </w:r>
      <w:r w:rsidRPr="00E3538B">
        <w:rPr>
          <w:rFonts w:ascii="Calibri" w:hAnsi="Calibri" w:cs="Calibri"/>
        </w:rPr>
        <w:br/>
        <w:t>Stellen wir uns mehrere Personen, etwa eine Familie (Ehepaar und zwei Kinder) vor, die die o.g. Verabsolutierungen, die wir mit 1*, 2* und 3* kennzeichnen wollen, übernommen haben, so stellt sich die Situation so dar:</w:t>
      </w:r>
      <w:r w:rsidRPr="00E3538B">
        <w:rPr>
          <w:rFonts w:ascii="Calibri" w:hAnsi="Calibri" w:cs="Calibri"/>
        </w:rPr>
        <w:br/>
      </w:r>
      <w:r w:rsidRPr="00E3538B">
        <w:rPr>
          <w:rFonts w:ascii="Calibri" w:hAnsi="Calibri" w:cs="Calibri"/>
        </w:rPr>
        <w:lastRenderedPageBreak/>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AB597A" w:rsidRPr="00E3538B">
        <w:rPr>
          <w:rFonts w:ascii="Calibri" w:hAnsi="Calibri" w:cs="Calibri"/>
          <w:noProof/>
        </w:rPr>
        <mc:AlternateContent>
          <mc:Choice Requires="wpg">
            <w:drawing>
              <wp:inline distT="0" distB="0" distL="0" distR="0" wp14:anchorId="36BA6919" wp14:editId="285EC69D">
                <wp:extent cx="3790521" cy="2524125"/>
                <wp:effectExtent l="0" t="0" r="635" b="9525"/>
                <wp:docPr id="7405"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521" cy="2524125"/>
                          <a:chOff x="2778" y="9218"/>
                          <a:chExt cx="5514" cy="3199"/>
                        </a:xfrm>
                      </wpg:grpSpPr>
                      <wps:wsp>
                        <wps:cNvPr id="7406" name="Rectangle 16351"/>
                        <wps:cNvSpPr>
                          <a:spLocks noChangeArrowheads="1"/>
                        </wps:cNvSpPr>
                        <wps:spPr bwMode="auto">
                          <a:xfrm>
                            <a:off x="2778" y="11467"/>
                            <a:ext cx="1381"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920A2A" w:rsidRPr="00AB597A" w:rsidRDefault="00920A2A" w:rsidP="00AB597A">
                              <w:pPr>
                                <w:rPr>
                                  <w:sz w:val="20"/>
                                </w:rPr>
                              </w:pPr>
                              <w:r w:rsidRPr="00AB597A">
                                <w:rPr>
                                  <w:sz w:val="20"/>
                                </w:rPr>
                                <w:t>Kind 1:</w:t>
                              </w:r>
                              <w:r w:rsidRPr="00AB597A">
                                <w:rPr>
                                  <w:sz w:val="20"/>
                                </w:rPr>
                                <w:br/>
                                <w:t>1. Leistung*</w:t>
                              </w:r>
                              <w:r w:rsidRPr="00AB597A">
                                <w:rPr>
                                  <w:sz w:val="20"/>
                                </w:rPr>
                                <w:br/>
                                <w:t>2. Verstand*</w:t>
                              </w:r>
                              <w:r w:rsidRPr="00AB597A">
                                <w:rPr>
                                  <w:sz w:val="20"/>
                                </w:rPr>
                                <w:br/>
                                <w:t xml:space="preserve">3. Treue* </w:t>
                              </w:r>
                            </w:p>
                          </w:txbxContent>
                        </wps:txbx>
                        <wps:bodyPr rot="0" vert="horz" wrap="square" lIns="12700" tIns="12700" rIns="12700" bIns="12700" anchor="t" anchorCtr="0" upright="1">
                          <a:noAutofit/>
                        </wps:bodyPr>
                      </wps:wsp>
                      <wps:wsp>
                        <wps:cNvPr id="7407" name="Rectangle 16352"/>
                        <wps:cNvSpPr>
                          <a:spLocks noChangeArrowheads="1"/>
                        </wps:cNvSpPr>
                        <wps:spPr bwMode="auto">
                          <a:xfrm>
                            <a:off x="6373" y="11467"/>
                            <a:ext cx="141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920A2A" w:rsidRPr="00AB597A" w:rsidRDefault="00920A2A" w:rsidP="00AB597A">
                              <w:pPr>
                                <w:rPr>
                                  <w:sz w:val="20"/>
                                </w:rPr>
                              </w:pPr>
                              <w:r w:rsidRPr="00AB597A">
                                <w:rPr>
                                  <w:sz w:val="20"/>
                                </w:rPr>
                                <w:tab/>
                                <w:t>Kind 2</w:t>
                              </w:r>
                              <w:r w:rsidRPr="00AB597A">
                                <w:rPr>
                                  <w:sz w:val="20"/>
                                </w:rPr>
                                <w:br/>
                                <w:t>1. Leistung*</w:t>
                              </w:r>
                              <w:r w:rsidRPr="00AB597A">
                                <w:rPr>
                                  <w:sz w:val="20"/>
                                </w:rPr>
                                <w:br/>
                                <w:t>2. Verstand*</w:t>
                              </w:r>
                              <w:r w:rsidRPr="00AB597A">
                                <w:rPr>
                                  <w:sz w:val="20"/>
                                </w:rPr>
                                <w:br/>
                                <w:t xml:space="preserve">3. Treue* </w:t>
                              </w:r>
                            </w:p>
                          </w:txbxContent>
                        </wps:txbx>
                        <wps:bodyPr rot="0" vert="horz" wrap="square" lIns="12700" tIns="12700" rIns="12700" bIns="12700" anchor="t" anchorCtr="0" upright="1">
                          <a:noAutofit/>
                        </wps:bodyPr>
                      </wps:wsp>
                      <wps:wsp>
                        <wps:cNvPr id="7408" name="Line 16353"/>
                        <wps:cNvCnPr>
                          <a:cxnSpLocks noChangeShapeType="1"/>
                        </wps:cNvCnPr>
                        <wps:spPr bwMode="auto">
                          <a:xfrm>
                            <a:off x="4159" y="9750"/>
                            <a:ext cx="1748"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9" name="Line 16354"/>
                        <wps:cNvCnPr>
                          <a:cxnSpLocks noChangeShapeType="1"/>
                        </wps:cNvCnPr>
                        <wps:spPr bwMode="auto">
                          <a:xfrm>
                            <a:off x="3448" y="11010"/>
                            <a:ext cx="314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0" name="Line 16355"/>
                        <wps:cNvCnPr>
                          <a:cxnSpLocks noChangeShapeType="1"/>
                        </wps:cNvCnPr>
                        <wps:spPr bwMode="auto">
                          <a:xfrm>
                            <a:off x="3448" y="11010"/>
                            <a:ext cx="2" cy="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1" name="Line 16356"/>
                        <wps:cNvCnPr>
                          <a:cxnSpLocks noChangeShapeType="1"/>
                        </wps:cNvCnPr>
                        <wps:spPr bwMode="auto">
                          <a:xfrm>
                            <a:off x="6592" y="11010"/>
                            <a:ext cx="1" cy="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2" name="Rectangle 16357"/>
                        <wps:cNvSpPr>
                          <a:spLocks noChangeArrowheads="1"/>
                        </wps:cNvSpPr>
                        <wps:spPr bwMode="auto">
                          <a:xfrm>
                            <a:off x="6006" y="9218"/>
                            <a:ext cx="2286" cy="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920A2A" w:rsidRPr="00AB597A" w:rsidRDefault="00920A2A" w:rsidP="00AB597A">
                              <w:pPr>
                                <w:rPr>
                                  <w:sz w:val="28"/>
                                </w:rPr>
                              </w:pPr>
                              <w:r w:rsidRPr="00AB597A">
                                <w:rPr>
                                  <w:sz w:val="20"/>
                                </w:rPr>
                                <w:tab/>
                                <w:t>Mutter:</w:t>
                              </w:r>
                              <w:r w:rsidRPr="00AB597A">
                                <w:rPr>
                                  <w:sz w:val="20"/>
                                </w:rPr>
                                <w:br/>
                                <w:t>1. Leistung*</w:t>
                              </w:r>
                              <w:r w:rsidRPr="00AB597A">
                                <w:rPr>
                                  <w:sz w:val="20"/>
                                </w:rPr>
                                <w:br/>
                                <w:t>2. Verstand*(von ihrem Mann übernommen)</w:t>
                              </w:r>
                              <w:r w:rsidRPr="00AB597A">
                                <w:rPr>
                                  <w:sz w:val="28"/>
                                </w:rPr>
                                <w:br/>
                              </w:r>
                              <w:r w:rsidRPr="00AB597A">
                                <w:rPr>
                                  <w:sz w:val="20"/>
                                </w:rPr>
                                <w:t>3. Treue* (eigenes fS)</w:t>
                              </w:r>
                            </w:p>
                          </w:txbxContent>
                        </wps:txbx>
                        <wps:bodyPr rot="0" vert="horz" wrap="square" lIns="12700" tIns="12700" rIns="12700" bIns="12700" anchor="t" anchorCtr="0" upright="1">
                          <a:noAutofit/>
                        </wps:bodyPr>
                      </wps:wsp>
                      <wps:wsp>
                        <wps:cNvPr id="7413" name="Rectangle 16358"/>
                        <wps:cNvSpPr>
                          <a:spLocks noChangeArrowheads="1"/>
                        </wps:cNvSpPr>
                        <wps:spPr bwMode="auto">
                          <a:xfrm>
                            <a:off x="2819" y="9218"/>
                            <a:ext cx="2134"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920A2A" w:rsidRPr="00AB597A" w:rsidRDefault="00920A2A" w:rsidP="00AB597A">
                              <w:pPr>
                                <w:ind w:left="170"/>
                                <w:rPr>
                                  <w:sz w:val="28"/>
                                </w:rPr>
                              </w:pPr>
                              <w:r w:rsidRPr="00AB597A">
                                <w:rPr>
                                  <w:sz w:val="20"/>
                                </w:rPr>
                                <w:tab/>
                                <w:t>Vater:</w:t>
                              </w:r>
                              <w:r w:rsidRPr="00AB597A">
                                <w:rPr>
                                  <w:sz w:val="20"/>
                                </w:rPr>
                                <w:br/>
                                <w:t>1. Leistung*</w:t>
                              </w:r>
                              <w:r w:rsidRPr="00AB597A">
                                <w:rPr>
                                  <w:sz w:val="20"/>
                                </w:rPr>
                                <w:br/>
                                <w:t>2. Verstand*</w:t>
                              </w:r>
                              <w:r w:rsidRPr="00AB597A">
                                <w:rPr>
                                  <w:sz w:val="20"/>
                                </w:rPr>
                                <w:br/>
                                <w:t>3. Treue* (fS von seiner Frau übernommen)</w:t>
                              </w:r>
                            </w:p>
                          </w:txbxContent>
                        </wps:txbx>
                        <wps:bodyPr rot="0" vert="horz" wrap="square" lIns="12700" tIns="12700" rIns="12700" bIns="12700" anchor="t" anchorCtr="0" upright="1">
                          <a:noAutofit/>
                        </wps:bodyPr>
                      </wps:wsp>
                      <wps:wsp>
                        <wps:cNvPr id="7414" name="Line 16359"/>
                        <wps:cNvCnPr>
                          <a:cxnSpLocks noChangeShapeType="1"/>
                        </wps:cNvCnPr>
                        <wps:spPr bwMode="auto">
                          <a:xfrm>
                            <a:off x="5044" y="9741"/>
                            <a:ext cx="0" cy="12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A6919" id="Group 3302" o:spid="_x0000_s2596" style="width:298.45pt;height:198.75pt;mso-position-horizontal-relative:char;mso-position-vertical-relative:line" coordorigin="2778,9218" coordsize="551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">
                <v:rect id="Rectangle 16351" o:spid="_x0000_s2597" style="position:absolute;left:2778;top:11467;width:138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P8scA&#10;AADdAAAADwAAAGRycy9kb3ducmV2LnhtbESPzW7CMBCE75V4B2uReqnAKS0/ChhUUaFy4UDgwm2J&#10;lyQQr0NsIOXpa6RKHEcz841mMmtMKa5Uu8KygvduBII4tbrgTMF2s+iMQDiPrLG0TAp+ycFs2nqZ&#10;YKztjdd0TXwmAoRdjApy76tYSpfmZNB1bUUcvIOtDfog60zqGm8BbkrZi6KBNFhwWMixonlO6Sm5&#10;GAX3n3t/lx6T7/n+442T8qzJ25VSr+3mawzCU+Of4f/2UisYfkYDeLw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ND/LHAAAA3QAAAA8AAAAAAAAAAAAAAAAAmAIAAGRy&#10;cy9kb3ducmV2LnhtbFBLBQYAAAAABAAEAPUAAACMAwAAAAA=&#10;" filled="f" stroked="f" strokeweight=".5pt">
                  <v:stroke dashstyle="1 1"/>
                  <v:textbox inset="1pt,1pt,1pt,1pt">
                    <w:txbxContent>
                      <w:p w:rsidR="00920A2A" w:rsidRPr="00AB597A" w:rsidRDefault="00920A2A" w:rsidP="00AB597A">
                        <w:pPr>
                          <w:rPr>
                            <w:sz w:val="20"/>
                          </w:rPr>
                        </w:pPr>
                        <w:r w:rsidRPr="00AB597A">
                          <w:rPr>
                            <w:sz w:val="20"/>
                          </w:rPr>
                          <w:t>Kind 1:</w:t>
                        </w:r>
                        <w:r w:rsidRPr="00AB597A">
                          <w:rPr>
                            <w:sz w:val="20"/>
                          </w:rPr>
                          <w:br/>
                          <w:t>1. Leistung*</w:t>
                        </w:r>
                        <w:r w:rsidRPr="00AB597A">
                          <w:rPr>
                            <w:sz w:val="20"/>
                          </w:rPr>
                          <w:br/>
                          <w:t>2. Verstand*</w:t>
                        </w:r>
                        <w:r w:rsidRPr="00AB597A">
                          <w:rPr>
                            <w:sz w:val="20"/>
                          </w:rPr>
                          <w:br/>
                          <w:t xml:space="preserve">3. Treue* </w:t>
                        </w:r>
                      </w:p>
                    </w:txbxContent>
                  </v:textbox>
                </v:rect>
                <v:rect id="Rectangle 16352" o:spid="_x0000_s2598" style="position:absolute;left:6373;top:11467;width:141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qaccA&#10;AADdAAAADwAAAGRycy9kb3ducmV2LnhtbESPQWvCQBSE70L/w/IKXkQ3VqslZiOiFHvx0NhLb6/Z&#10;Z5I2+zbNbjX6692C4HGYmW+YZNmZWhypdZVlBeNRBII4t7riQsHH/nX4AsJ5ZI21ZVJwJgfL9KGX&#10;YKztid/pmPlCBAi7GBWU3jexlC4vyaAb2YY4eAfbGvRBtoXULZ4C3NTyKYpm0mDFYaHEhtYl5T/Z&#10;n1Fw2V6eP/PvbLP+mgw4q381ebtTqv/YrRYgPHX+Hr6137SC+TSaw/+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BqmnHAAAA3QAAAA8AAAAAAAAAAAAAAAAAmAIAAGRy&#10;cy9kb3ducmV2LnhtbFBLBQYAAAAABAAEAPUAAACMAwAAAAA=&#10;" filled="f" stroked="f" strokeweight=".5pt">
                  <v:stroke dashstyle="1 1"/>
                  <v:textbox inset="1pt,1pt,1pt,1pt">
                    <w:txbxContent>
                      <w:p w:rsidR="00920A2A" w:rsidRPr="00AB597A" w:rsidRDefault="00920A2A" w:rsidP="00AB597A">
                        <w:pPr>
                          <w:rPr>
                            <w:sz w:val="20"/>
                          </w:rPr>
                        </w:pPr>
                        <w:r w:rsidRPr="00AB597A">
                          <w:rPr>
                            <w:sz w:val="20"/>
                          </w:rPr>
                          <w:tab/>
                          <w:t>Kind 2</w:t>
                        </w:r>
                        <w:r w:rsidRPr="00AB597A">
                          <w:rPr>
                            <w:sz w:val="20"/>
                          </w:rPr>
                          <w:br/>
                          <w:t>1. Leistung*</w:t>
                        </w:r>
                        <w:r w:rsidRPr="00AB597A">
                          <w:rPr>
                            <w:sz w:val="20"/>
                          </w:rPr>
                          <w:br/>
                          <w:t>2. Verstand*</w:t>
                        </w:r>
                        <w:r w:rsidRPr="00AB597A">
                          <w:rPr>
                            <w:sz w:val="20"/>
                          </w:rPr>
                          <w:br/>
                          <w:t xml:space="preserve">3. Treue* </w:t>
                        </w:r>
                      </w:p>
                    </w:txbxContent>
                  </v:textbox>
                </v:rect>
                <v:line id="Line 16353" o:spid="_x0000_s2599" style="position:absolute;visibility:visible;mso-wrap-style:square" from="4159,9750" to="5907,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MH8IAAADdAAAADwAAAGRycy9kb3ducmV2LnhtbERPzWoCMRC+F3yHMIK3mrUUratRxFZQ&#10;PEjVBxg342Z1M1mSqGufvjkUevz4/qfz1tbiTj5UjhUM+hkI4sLpiksFx8Pq9QNEiMgaa8ek4EkB&#10;5rPOyxRz7R78Tfd9LEUK4ZCjAhNjk0sZCkMWQ981xIk7O28xJuhLqT0+Urit5VuWDaXFilODwYaW&#10;horr/mYVbPxpex38lEaeeOO/6t3nONiLUr1uu5iAiNTGf/Gfe60VjN6zNDe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EMH8IAAADdAAAADwAAAAAAAAAAAAAA&#10;AAChAgAAZHJzL2Rvd25yZXYueG1sUEsFBgAAAAAEAAQA+QAAAJADAAAAAA==&#10;" strokeweight="1pt"/>
                <v:line id="Line 16354" o:spid="_x0000_s2600" style="position:absolute;visibility:visible;mso-wrap-style:square" from="3448,11010" to="6593,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2phMUAAADdAAAADwAAAGRycy9kb3ducmV2LnhtbESP0WoCMRRE34X+Q7iFvmnWUmpdjVKq&#10;QqUPUvUDrpvrZuvmZkmirn59Iwg+DjNzhhlPW1uLE/lQOVbQ72UgiAunKy4VbDeL7geIEJE11o5J&#10;wYUCTCdPnTHm2p35l07rWIoE4ZCjAhNjk0sZCkMWQ881xMnbO28xJulLqT2eE9zW8jXL3qXFitOC&#10;wYa+DBWH9dEqWPrdz6F/LY3c8dLP69VsGOyfUi/P7ecIRKQ2PsL39rdWMHjLh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2phMUAAADdAAAADwAAAAAAAAAA&#10;AAAAAAChAgAAZHJzL2Rvd25yZXYueG1sUEsFBgAAAAAEAAQA+QAAAJMDAAAAAA==&#10;" strokeweight="1pt"/>
                <v:line id="Line 16355" o:spid="_x0000_s2601" style="position:absolute;visibility:visible;mso-wrap-style:square" from="3448,11010" to="3450,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6WxMIAAADdAAAADwAAAGRycy9kb3ducmV2LnhtbERPzWoCMRC+C32HMIXeanaLaF2NUloF&#10;xYNUfYBxM91s3UyWJNXVpzeHgseP738672wjzuRD7VhB3s9AEJdO11wpOOyXr+8gQkTW2DgmBVcK&#10;MJ899aZYaHfhbzrvYiVSCIcCFZgY20LKUBqyGPquJU7cj/MWY4K+ktrjJYXbRr5l2VBarDk1GGzp&#10;01B52v1ZBWt/3JzyW2Xkkdd+0Wy/xsH+KvXy3H1MQETq4kP8715pBaNBnv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6WxMIAAADdAAAADwAAAAAAAAAAAAAA&#10;AAChAgAAZHJzL2Rvd25yZXYueG1sUEsFBgAAAAAEAAQA+QAAAJADAAAAAA==&#10;" strokeweight="1pt"/>
                <v:line id="Line 16356" o:spid="_x0000_s2602" style="position:absolute;visibility:visible;mso-wrap-style:square" from="6592,11010" to="6593,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zX8YAAADdAAAADwAAAGRycy9kb3ducmV2LnhtbESP3WoCMRSE7wt9h3AKvdPsSmnrapTi&#10;D1S8KLU+wHFz3GzdnCxJ1NWnNwWhl8PMfMOMp51txIl8qB0ryPsZCOLS6ZorBdufZe8dRIjIGhvH&#10;pOBCAaaTx4cxFtqd+ZtOm1iJBOFQoAITY1tIGUpDFkPftcTJ2ztvMSbpK6k9nhPcNnKQZa/SYs1p&#10;wWBLM0PlYXO0ClZ+tz7k18rIHa/8ovmaD4P9Ver5qfsYgYjUxf/wvf2pFby95D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M1/GAAAA3QAAAA8AAAAAAAAA&#10;AAAAAAAAoQIAAGRycy9kb3ducmV2LnhtbFBLBQYAAAAABAAEAPkAAACUAwAAAAA=&#10;" strokeweight="1pt"/>
                <v:rect id="Rectangle 16357" o:spid="_x0000_s2603" style="position:absolute;left:6006;top:9218;width:2286;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LMgA&#10;AADdAAAADwAAAGRycy9kb3ducmV2LnhtbESPzW7CMBCE70h9B2sr9YLACT8tSnEQoqrohQMpl96W&#10;eJukjdchdiHw9LgSEsfRzHyjmS86U4sjta6yrCAeRiCIc6srLhTsPt8HMxDOI2usLZOCMzlYpA+9&#10;OSbannhLx8wXIkDYJaig9L5JpHR5SQbd0DbEwfu2rUEfZFtI3eIpwE0tR1H0LA1WHBZKbGhVUv6b&#10;/RkFl/Vl+pX/ZG+r/bjPWX3Q5O1GqafHbvkKwlPn7+Fb+0MreJnEI/h/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58syAAAAN0AAAAPAAAAAAAAAAAAAAAAAJgCAABk&#10;cnMvZG93bnJldi54bWxQSwUGAAAAAAQABAD1AAAAjQMAAAAA&#10;" filled="f" stroked="f" strokeweight=".5pt">
                  <v:stroke dashstyle="1 1"/>
                  <v:textbox inset="1pt,1pt,1pt,1pt">
                    <w:txbxContent>
                      <w:p w:rsidR="00920A2A" w:rsidRPr="00AB597A" w:rsidRDefault="00920A2A" w:rsidP="00AB597A">
                        <w:pPr>
                          <w:rPr>
                            <w:sz w:val="28"/>
                          </w:rPr>
                        </w:pPr>
                        <w:r w:rsidRPr="00AB597A">
                          <w:rPr>
                            <w:sz w:val="20"/>
                          </w:rPr>
                          <w:tab/>
                          <w:t>Mutter:</w:t>
                        </w:r>
                        <w:r w:rsidRPr="00AB597A">
                          <w:rPr>
                            <w:sz w:val="20"/>
                          </w:rPr>
                          <w:br/>
                          <w:t>1. Leistung*</w:t>
                        </w:r>
                        <w:r w:rsidRPr="00AB597A">
                          <w:rPr>
                            <w:sz w:val="20"/>
                          </w:rPr>
                          <w:br/>
                          <w:t>2. Verstand*(von ihrem Mann übernommen)</w:t>
                        </w:r>
                        <w:r w:rsidRPr="00AB597A">
                          <w:rPr>
                            <w:sz w:val="28"/>
                          </w:rPr>
                          <w:br/>
                        </w:r>
                        <w:r w:rsidRPr="00AB597A">
                          <w:rPr>
                            <w:sz w:val="20"/>
                          </w:rPr>
                          <w:t>3. Treue* (eigenes fS)</w:t>
                        </w:r>
                      </w:p>
                    </w:txbxContent>
                  </v:textbox>
                </v:rect>
                <v:rect id="Rectangle 16358" o:spid="_x0000_s2604" style="position:absolute;left:2819;top:9218;width:2134;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t8cA&#10;AADdAAAADwAAAGRycy9kb3ducmV2LnhtbESPQWvCQBSE74L/YXlCL6Iba20lukqxiF48mHrp7Zl9&#10;JtHs2zS71eivd4WCx2FmvmGm88aU4ky1KywrGPQjEMSp1QVnCnbfy94YhPPIGkvLpOBKDuazdmuK&#10;sbYX3tI58ZkIEHYxKsi9r2IpXZqTQde3FXHwDrY26IOsM6lrvAS4KeVrFL1LgwWHhRwrWuSUnpI/&#10;o+C2uo1+0mPytdgPu5yUv5q83Sj10mk+JyA8Nf4Z/m+vtYKPt8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OrfHAAAA3QAAAA8AAAAAAAAAAAAAAAAAmAIAAGRy&#10;cy9kb3ducmV2LnhtbFBLBQYAAAAABAAEAPUAAACMAwAAAAA=&#10;" filled="f" stroked="f" strokeweight=".5pt">
                  <v:stroke dashstyle="1 1"/>
                  <v:textbox inset="1pt,1pt,1pt,1pt">
                    <w:txbxContent>
                      <w:p w:rsidR="00920A2A" w:rsidRPr="00AB597A" w:rsidRDefault="00920A2A" w:rsidP="00AB597A">
                        <w:pPr>
                          <w:ind w:left="170"/>
                          <w:rPr>
                            <w:sz w:val="28"/>
                          </w:rPr>
                        </w:pPr>
                        <w:r w:rsidRPr="00AB597A">
                          <w:rPr>
                            <w:sz w:val="20"/>
                          </w:rPr>
                          <w:tab/>
                          <w:t>Vater:</w:t>
                        </w:r>
                        <w:r w:rsidRPr="00AB597A">
                          <w:rPr>
                            <w:sz w:val="20"/>
                          </w:rPr>
                          <w:br/>
                          <w:t>1. Leistung*</w:t>
                        </w:r>
                        <w:r w:rsidRPr="00AB597A">
                          <w:rPr>
                            <w:sz w:val="20"/>
                          </w:rPr>
                          <w:br/>
                          <w:t>2. Verstand*</w:t>
                        </w:r>
                        <w:r w:rsidRPr="00AB597A">
                          <w:rPr>
                            <w:sz w:val="20"/>
                          </w:rPr>
                          <w:br/>
                          <w:t>3. Treue* (fS von seiner Frau übernommen)</w:t>
                        </w:r>
                      </w:p>
                    </w:txbxContent>
                  </v:textbox>
                </v:rect>
                <v:line id="Line 16359" o:spid="_x0000_s2605" style="position:absolute;visibility:visible;mso-wrap-style:square" from="5044,9741" to="5044,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Qx8YAAADdAAAADwAAAGRycy9kb3ducmV2LnhtbESP0WoCMRRE3wv9h3ALfdPsirR2NYpo&#10;hUofROsHXDe3m62bmyWJuvr1TUHo4zAzZ5jJrLONOJMPtWMFeT8DQVw6XXOlYP+16o1AhIissXFM&#10;Cq4UYDZ9fJhgod2Ft3TexUokCIcCFZgY20LKUBqyGPquJU7et/MWY5K+ktrjJcFtIwdZ9iIt1pwW&#10;DLa0MFQedyerYO0Pn8f8Vhl54LV/bzbLt2B/lHp+6uZjEJG6+B++tz+0gtdhPo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kMfGAAAA3QAAAA8AAAAAAAAA&#10;AAAAAAAAoQIAAGRycy9kb3ducmV2LnhtbFBLBQYAAAAABAAEAPkAAACUAwAAAAA=&#10;" strokeweight="1pt"/>
                <w10:anchorlock/>
              </v:group>
            </w:pict>
          </mc:Fallback>
        </mc:AlternateContent>
      </w:r>
      <w:r w:rsidRPr="00E3538B">
        <w:rPr>
          <w:rFonts w:ascii="Calibri" w:hAnsi="Calibri" w:cs="Calibri"/>
        </w:rPr>
        <w:br/>
      </w:r>
      <w:r w:rsidR="00671CEB" w:rsidRPr="00E3538B">
        <w:rPr>
          <w:rFonts w:ascii="Calibri" w:hAnsi="Calibri" w:cs="Calibri"/>
          <w:color w:val="0D0D0D" w:themeColor="text1" w:themeTint="F2"/>
          <w:sz w:val="20"/>
          <w:szCs w:val="20"/>
        </w:rPr>
        <w:tab/>
        <w:t xml:space="preserve">Abb. </w:t>
      </w:r>
      <w:r w:rsidR="00671CEB" w:rsidRPr="00E3538B">
        <w:rPr>
          <w:rFonts w:ascii="Calibri" w:hAnsi="Calibri" w:cs="Calibri"/>
          <w:color w:val="0D0D0D" w:themeColor="text1" w:themeTint="F2"/>
          <w:sz w:val="20"/>
          <w:szCs w:val="20"/>
        </w:rPr>
        <w:fldChar w:fldCharType="begin"/>
      </w:r>
      <w:r w:rsidR="00671CEB" w:rsidRPr="00E3538B">
        <w:rPr>
          <w:rFonts w:ascii="Calibri" w:hAnsi="Calibri" w:cs="Calibri"/>
          <w:color w:val="0D0D0D" w:themeColor="text1" w:themeTint="F2"/>
          <w:sz w:val="20"/>
          <w:szCs w:val="20"/>
        </w:rPr>
        <w:instrText xml:space="preserve"> SEQ Abb. \* ARABIC </w:instrText>
      </w:r>
      <w:r w:rsidR="00671CEB"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53</w:t>
      </w:r>
      <w:r w:rsidR="00671CEB" w:rsidRPr="00E3538B">
        <w:rPr>
          <w:rFonts w:ascii="Calibri" w:hAnsi="Calibri" w:cs="Calibri"/>
          <w:color w:val="0D0D0D" w:themeColor="text1" w:themeTint="F2"/>
          <w:sz w:val="20"/>
          <w:szCs w:val="20"/>
        </w:rPr>
        <w:fldChar w:fldCharType="end"/>
      </w:r>
      <w:r w:rsidR="00671CEB" w:rsidRPr="00E3538B">
        <w:rPr>
          <w:rFonts w:ascii="Calibri" w:hAnsi="Calibri" w:cs="Calibri"/>
          <w:color w:val="595959" w:themeColor="text1" w:themeTint="A6"/>
          <w:sz w:val="20"/>
          <w:szCs w:val="20"/>
        </w:rPr>
        <w:t xml:space="preserve"> </w:t>
      </w:r>
      <w:r w:rsidR="00671CEB" w:rsidRPr="00E3538B">
        <w:rPr>
          <w:rFonts w:ascii="Calibri" w:hAnsi="Calibri" w:cs="Calibri"/>
          <w:sz w:val="20"/>
          <w:szCs w:val="20"/>
        </w:rPr>
        <w:t xml:space="preserve">Vier Personen haben dieselben Verabsolutierungen (1*, 2*, 3*), die ihr eigenes Selbst </w:t>
      </w:r>
      <w:r w:rsidR="00671CEB" w:rsidRPr="00E3538B">
        <w:rPr>
          <w:rFonts w:ascii="Calibri" w:hAnsi="Calibri" w:cs="Calibri"/>
          <w:sz w:val="20"/>
          <w:szCs w:val="20"/>
        </w:rPr>
        <w:tab/>
        <w:t xml:space="preserve">unterdrücken.Alle Beteiligten unterwerfen sich so den genannten fremden Absolutheiten. </w:t>
      </w:r>
      <w:r w:rsidR="00671CEB" w:rsidRPr="00E3538B">
        <w:rPr>
          <w:rFonts w:ascii="Calibri" w:hAnsi="Calibri" w:cs="Calibri"/>
          <w:sz w:val="20"/>
          <w:szCs w:val="20"/>
        </w:rPr>
        <w:br/>
      </w:r>
      <w:r w:rsidR="00671CEB" w:rsidRPr="00E3538B">
        <w:rPr>
          <w:rFonts w:ascii="Calibri" w:hAnsi="Calibri" w:cs="Calibri"/>
          <w:sz w:val="20"/>
          <w:szCs w:val="20"/>
        </w:rPr>
        <w:tab/>
        <w:t>Ähnliche Konstellationen findet man auch in größeren Gruppen oder Gesellschaften.</w:t>
      </w:r>
      <w:r w:rsidR="00671CEB" w:rsidRPr="00E3538B">
        <w:rPr>
          <w:rFonts w:ascii="Calibri" w:hAnsi="Calibri" w:cs="Calibri"/>
          <w:sz w:val="20"/>
          <w:szCs w:val="20"/>
        </w:rPr>
        <w:br/>
      </w:r>
      <w:r w:rsidRPr="00E3538B">
        <w:rPr>
          <w:rFonts w:ascii="Calibri" w:hAnsi="Calibri" w:cs="Calibri"/>
          <w:sz w:val="4"/>
        </w:rPr>
        <w:tab/>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br/>
      </w:r>
      <w:r w:rsidRPr="00E3538B">
        <w:rPr>
          <w:rFonts w:ascii="Calibri" w:hAnsi="Calibri" w:cs="Calibri"/>
        </w:rPr>
        <w:t>Andere Darstellungen sind Folgende:</w:t>
      </w:r>
      <w:r w:rsidR="00027568" w:rsidRPr="00E3538B">
        <w:rPr>
          <w:rFonts w:ascii="Calibri" w:hAnsi="Calibri" w:cs="Calibri"/>
        </w:rPr>
        <w:t xml:space="preserve"> </w:t>
      </w:r>
      <w:r w:rsidR="00027568" w:rsidRPr="00E3538B">
        <w:rPr>
          <w:rFonts w:ascii="Calibri" w:hAnsi="Calibri" w:cs="Calibri"/>
          <w:color w:val="595959" w:themeColor="text1" w:themeTint="A6"/>
          <w:sz w:val="18"/>
        </w:rPr>
        <w:t>(</w:t>
      </w:r>
      <w:r w:rsidR="00027568"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027568"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54</w:t>
      </w:r>
      <w:r w:rsidR="00A47337" w:rsidRPr="00E3538B">
        <w:rPr>
          <w:rFonts w:ascii="Calibri" w:hAnsi="Calibri" w:cs="Calibri"/>
          <w:color w:val="595959" w:themeColor="text1" w:themeTint="A6"/>
          <w:sz w:val="16"/>
        </w:rPr>
        <w:fldChar w:fldCharType="end"/>
      </w:r>
      <w:r w:rsidR="00027568" w:rsidRPr="00E3538B">
        <w:rPr>
          <w:rFonts w:ascii="Calibri" w:hAnsi="Calibri" w:cs="Calibri"/>
          <w:color w:val="595959" w:themeColor="text1" w:themeTint="A6"/>
          <w:sz w:val="16"/>
        </w:rPr>
        <w:t>)</w:t>
      </w:r>
      <w:r w:rsidR="00A47337" w:rsidRPr="00E3538B">
        <w:rPr>
          <w:rFonts w:ascii="Calibri" w:hAnsi="Calibri" w:cs="Calibri"/>
        </w:rPr>
        <w:fldChar w:fldCharType="begin"/>
      </w:r>
      <w:r w:rsidRPr="00E3538B">
        <w:rPr>
          <w:rFonts w:ascii="Calibri" w:hAnsi="Calibri" w:cs="Calibri"/>
        </w:rPr>
        <w:instrText xml:space="preserve"> XE "Kollusion:familiäre" </w:instrText>
      </w:r>
      <w:r w:rsidR="00A47337" w:rsidRPr="00E3538B">
        <w:rPr>
          <w:rFonts w:ascii="Calibri" w:hAnsi="Calibri" w:cs="Calibri"/>
        </w:rPr>
        <w:fldChar w:fldCharType="end"/>
      </w:r>
      <w:r w:rsidRPr="00E3538B">
        <w:rPr>
          <w:rFonts w:ascii="Calibri" w:hAnsi="Calibri" w:cs="Calibri"/>
        </w:rPr>
        <w:br/>
      </w:r>
      <w:r w:rsidRPr="00E3538B">
        <w:rPr>
          <w:rFonts w:ascii="Calibri" w:hAnsi="Calibri" w:cs="Calibri"/>
          <w:sz w:val="2"/>
        </w:rPr>
        <w:br/>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4457700" cy="1590675"/>
                <wp:effectExtent l="0" t="0" r="0" b="0"/>
                <wp:docPr id="7381" name="Group 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590675"/>
                          <a:chOff x="2415" y="5903"/>
                          <a:chExt cx="6602" cy="2262"/>
                        </a:xfrm>
                      </wpg:grpSpPr>
                      <wpg:grpSp>
                        <wpg:cNvPr id="7382" name="Group 3279"/>
                        <wpg:cNvGrpSpPr>
                          <a:grpSpLocks/>
                        </wpg:cNvGrpSpPr>
                        <wpg:grpSpPr bwMode="auto">
                          <a:xfrm>
                            <a:off x="2415" y="6063"/>
                            <a:ext cx="2881" cy="2015"/>
                            <a:chOff x="2448" y="6924"/>
                            <a:chExt cx="2881" cy="2015"/>
                          </a:xfrm>
                        </wpg:grpSpPr>
                        <wps:wsp>
                          <wps:cNvPr id="7383" name="Oval 25372"/>
                          <wps:cNvSpPr>
                            <a:spLocks noChangeArrowheads="1"/>
                          </wps:cNvSpPr>
                          <wps:spPr bwMode="auto">
                            <a:xfrm>
                              <a:off x="2448" y="7150"/>
                              <a:ext cx="2881" cy="15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 name="Rectangle 25373"/>
                          <wps:cNvSpPr>
                            <a:spLocks noChangeArrowheads="1"/>
                          </wps:cNvSpPr>
                          <wps:spPr bwMode="auto">
                            <a:xfrm>
                              <a:off x="3878" y="7351"/>
                              <a:ext cx="43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t xml:space="preserve"> 3*</w:t>
                                </w:r>
                              </w:p>
                            </w:txbxContent>
                          </wps:txbx>
                          <wps:bodyPr rot="0" vert="horz" wrap="square" lIns="12700" tIns="12700" rIns="12700" bIns="12700" anchor="t" anchorCtr="0" upright="1">
                            <a:noAutofit/>
                          </wps:bodyPr>
                        </wps:wsp>
                        <wps:wsp>
                          <wps:cNvPr id="7385" name="Oval 25374"/>
                          <wps:cNvSpPr>
                            <a:spLocks noChangeArrowheads="1"/>
                          </wps:cNvSpPr>
                          <wps:spPr bwMode="auto">
                            <a:xfrm>
                              <a:off x="3014" y="7869"/>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386" name="Oval 25375"/>
                          <wps:cNvSpPr>
                            <a:spLocks noChangeArrowheads="1"/>
                          </wps:cNvSpPr>
                          <wps:spPr bwMode="auto">
                            <a:xfrm>
                              <a:off x="4598" y="7869"/>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387" name="Rectangle 25376"/>
                          <wps:cNvSpPr>
                            <a:spLocks noChangeArrowheads="1"/>
                          </wps:cNvSpPr>
                          <wps:spPr bwMode="auto">
                            <a:xfrm>
                              <a:off x="2870" y="8013"/>
                              <a:ext cx="4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t xml:space="preserve"> 1*</w:t>
                                </w:r>
                              </w:p>
                            </w:txbxContent>
                          </wps:txbx>
                          <wps:bodyPr rot="0" vert="horz" wrap="square" lIns="12700" tIns="12700" rIns="12700" bIns="12700" anchor="t" anchorCtr="0" upright="1">
                            <a:noAutofit/>
                          </wps:bodyPr>
                        </wps:wsp>
                        <wps:wsp>
                          <wps:cNvPr id="7388" name="Rectangle 25377"/>
                          <wps:cNvSpPr>
                            <a:spLocks noChangeArrowheads="1"/>
                          </wps:cNvSpPr>
                          <wps:spPr bwMode="auto">
                            <a:xfrm>
                              <a:off x="4598" y="8013"/>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t xml:space="preserve">2* </w:t>
                                </w:r>
                              </w:p>
                            </w:txbxContent>
                          </wps:txbx>
                          <wps:bodyPr rot="0" vert="horz" wrap="square" lIns="12700" tIns="12700" rIns="12700" bIns="12700" anchor="t" anchorCtr="0" upright="1">
                            <a:noAutofit/>
                          </wps:bodyPr>
                        </wps:wsp>
                        <wps:wsp>
                          <wps:cNvPr id="7389" name="Rectangle 25378"/>
                          <wps:cNvSpPr>
                            <a:spLocks noChangeArrowheads="1"/>
                          </wps:cNvSpPr>
                          <wps:spPr bwMode="auto">
                            <a:xfrm>
                              <a:off x="3014" y="6924"/>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A</w:t>
                                </w:r>
                              </w:p>
                            </w:txbxContent>
                          </wps:txbx>
                          <wps:bodyPr rot="0" vert="horz" wrap="square" lIns="12700" tIns="12700" rIns="12700" bIns="12700" anchor="t" anchorCtr="0" upright="1">
                            <a:noAutofit/>
                          </wps:bodyPr>
                        </wps:wsp>
                        <wps:wsp>
                          <wps:cNvPr id="7390" name="Rectangle 25379"/>
                          <wps:cNvSpPr>
                            <a:spLocks noChangeArrowheads="1"/>
                          </wps:cNvSpPr>
                          <wps:spPr bwMode="auto">
                            <a:xfrm>
                              <a:off x="4598" y="6924"/>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B</w:t>
                                </w:r>
                              </w:p>
                            </w:txbxContent>
                          </wps:txbx>
                          <wps:bodyPr rot="0" vert="horz" wrap="square" lIns="12700" tIns="12700" rIns="12700" bIns="12700" anchor="t" anchorCtr="0" upright="1">
                            <a:noAutofit/>
                          </wps:bodyPr>
                        </wps:wsp>
                        <wps:wsp>
                          <wps:cNvPr id="7391" name="Oval 25380"/>
                          <wps:cNvSpPr>
                            <a:spLocks noChangeArrowheads="1"/>
                          </wps:cNvSpPr>
                          <wps:spPr bwMode="auto">
                            <a:xfrm>
                              <a:off x="3734" y="7495"/>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392" name="Rectangle 25381"/>
                          <wps:cNvSpPr>
                            <a:spLocks noChangeArrowheads="1"/>
                          </wps:cNvSpPr>
                          <wps:spPr bwMode="auto">
                            <a:xfrm>
                              <a:off x="3014" y="8650"/>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C</w:t>
                                </w:r>
                              </w:p>
                            </w:txbxContent>
                          </wps:txbx>
                          <wps:bodyPr rot="0" vert="horz" wrap="square" lIns="12700" tIns="12700" rIns="12700" bIns="12700" anchor="t" anchorCtr="0" upright="1">
                            <a:noAutofit/>
                          </wps:bodyPr>
                        </wps:wsp>
                        <wps:wsp>
                          <wps:cNvPr id="7393" name="Rectangle 25382"/>
                          <wps:cNvSpPr>
                            <a:spLocks noChangeArrowheads="1"/>
                          </wps:cNvSpPr>
                          <wps:spPr bwMode="auto">
                            <a:xfrm>
                              <a:off x="4886" y="8506"/>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Default="00920A2A" w:rsidP="007F2FF4">
                                <w:r>
                                  <w:t>D</w:t>
                                </w:r>
                              </w:p>
                            </w:txbxContent>
                          </wps:txbx>
                          <wps:bodyPr rot="0" vert="horz" wrap="square" lIns="12700" tIns="12700" rIns="12700" bIns="12700" anchor="t" anchorCtr="0" upright="1">
                            <a:noAutofit/>
                          </wps:bodyPr>
                        </wps:wsp>
                      </wpg:grpSp>
                      <wpg:grpSp>
                        <wpg:cNvPr id="7394" name="Group 3291"/>
                        <wpg:cNvGrpSpPr>
                          <a:grpSpLocks/>
                        </wpg:cNvGrpSpPr>
                        <wpg:grpSpPr bwMode="auto">
                          <a:xfrm>
                            <a:off x="6645" y="5903"/>
                            <a:ext cx="2372" cy="2262"/>
                            <a:chOff x="6645" y="5903"/>
                            <a:chExt cx="2372" cy="2262"/>
                          </a:xfrm>
                        </wpg:grpSpPr>
                        <wpg:grpSp>
                          <wpg:cNvPr id="7395" name="Group 25539"/>
                          <wpg:cNvGrpSpPr>
                            <a:grpSpLocks/>
                          </wpg:cNvGrpSpPr>
                          <wpg:grpSpPr bwMode="auto">
                            <a:xfrm>
                              <a:off x="6645" y="5903"/>
                              <a:ext cx="2372" cy="2262"/>
                              <a:chOff x="2317" y="3457"/>
                              <a:chExt cx="2929" cy="2938"/>
                            </a:xfrm>
                          </wpg:grpSpPr>
                          <wps:wsp>
                            <wps:cNvPr id="7396" name="Oval 25540"/>
                            <wps:cNvSpPr>
                              <a:spLocks noChangeArrowheads="1"/>
                            </wps:cNvSpPr>
                            <wps:spPr bwMode="auto">
                              <a:xfrm rot="1164072">
                                <a:off x="3020" y="3466"/>
                                <a:ext cx="1628" cy="292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 name="Oval 25541"/>
                            <wps:cNvSpPr>
                              <a:spLocks noChangeArrowheads="1"/>
                            </wps:cNvSpPr>
                            <wps:spPr bwMode="auto">
                              <a:xfrm rot="-2521989">
                                <a:off x="2968" y="3457"/>
                                <a:ext cx="1627" cy="292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 name="Oval 25542"/>
                            <wps:cNvSpPr>
                              <a:spLocks noChangeArrowheads="1"/>
                            </wps:cNvSpPr>
                            <wps:spPr bwMode="auto">
                              <a:xfrm rot="4215969">
                                <a:off x="2968" y="3457"/>
                                <a:ext cx="1627" cy="2929"/>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 name="Line 25543"/>
                            <wps:cNvCnPr>
                              <a:cxnSpLocks noChangeShapeType="1"/>
                            </wps:cNvCnPr>
                            <wps:spPr bwMode="auto">
                              <a:xfrm rot="6650002" flipH="1">
                                <a:off x="2849" y="4665"/>
                                <a:ext cx="438" cy="62"/>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7400" name="Line 25544"/>
                            <wps:cNvCnPr>
                              <a:cxnSpLocks noChangeShapeType="1"/>
                            </wps:cNvCnPr>
                            <wps:spPr bwMode="auto">
                              <a:xfrm rot="2717835" flipH="1">
                                <a:off x="4015" y="4216"/>
                                <a:ext cx="473" cy="77"/>
                              </a:xfrm>
                              <a:prstGeom prst="line">
                                <a:avLst/>
                              </a:prstGeom>
                              <a:noFill/>
                              <a:ln w="317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7401" name="Line 25545"/>
                            <wps:cNvCnPr>
                              <a:cxnSpLocks noChangeShapeType="1"/>
                            </wps:cNvCnPr>
                            <wps:spPr bwMode="auto">
                              <a:xfrm rot="9790299" flipH="1">
                                <a:off x="3760" y="5710"/>
                                <a:ext cx="360" cy="27"/>
                              </a:xfrm>
                              <a:prstGeom prst="line">
                                <a:avLst/>
                              </a:prstGeom>
                              <a:noFill/>
                              <a:ln w="317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7402" name="Oval 25375"/>
                          <wps:cNvSpPr>
                            <a:spLocks noChangeArrowheads="1"/>
                          </wps:cNvSpPr>
                          <wps:spPr bwMode="auto">
                            <a:xfrm>
                              <a:off x="7627" y="6760"/>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403" name="Oval 25375"/>
                          <wps:cNvSpPr>
                            <a:spLocks noChangeArrowheads="1"/>
                          </wps:cNvSpPr>
                          <wps:spPr bwMode="auto">
                            <a:xfrm>
                              <a:off x="8136" y="6881"/>
                              <a:ext cx="107"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404" name="Oval 25375"/>
                          <wps:cNvSpPr>
                            <a:spLocks noChangeArrowheads="1"/>
                          </wps:cNvSpPr>
                          <wps:spPr bwMode="auto">
                            <a:xfrm>
                              <a:off x="7669" y="7350"/>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id="Group 3278" o:spid="_x0000_s2606" style="width:351pt;height:125.25pt;mso-position-horizontal-relative:char;mso-position-vertical-relative:line" coordorigin="2415,5903" coordsize="6602,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">
                <v:group id="Group 3279" o:spid="_x0000_s2607" style="position:absolute;left:2415;top:6063;width:2881;height:2015" coordorigin="2448,6924" coordsize="2881,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bKi8YAAADdAAAADwAAAGRycy9kb3ducmV2LnhtbESPT4vCMBTE7wt+h/CE&#10;va1plV2lGkVElz2I4B8Qb4/m2Rabl9LEtn57Iwh7HGbmN8xs0ZlSNFS7wrKCeBCBIE6tLjhTcDpu&#10;viYgnEfWWFomBQ9ysJj3PmaYaNvynpqDz0SAsEtQQe59lUjp0pwMuoGtiIN3tbVBH2SdSV1jG+Cm&#10;lMMo+pEGCw4LOVa0yim9He5GwW+L7XIUr5vt7bp6XI7fu/M2JqU++91yCsJT5//D7/afVjA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JsqLxgAAAN0A&#10;AAAPAAAAAAAAAAAAAAAAAKoCAABkcnMvZG93bnJldi54bWxQSwUGAAAAAAQABAD6AAAAnQMAAAAA&#10;">
                  <v:oval id="Oval 25372" o:spid="_x0000_s2608" style="position:absolute;left:2448;top:7150;width:288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IGccA&#10;AADdAAAADwAAAGRycy9kb3ducmV2LnhtbESPQWvCQBSE74L/YXlCL1I3NmAluoqIYntQqIrg7Zl9&#10;Jmmzb2N21fTfuwWhx2FmvmHG08aU4ka1Kywr6PciEMSp1QVnCva75esQhPPIGkvLpOCXHEwn7dYY&#10;E23v/EW3rc9EgLBLUEHufZVI6dKcDLqerYiDd7a1QR9knUld4z3ATSnfomggDRYcFnKsaJ5T+rO9&#10;GgVHc/o+7FaD9SI+pWe6UDf7XG2Ueuk0sxEIT43/Dz/bH1rBezyM4e9Ne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CBnHAAAA3QAAAA8AAAAAAAAAAAAAAAAAmAIAAGRy&#10;cy9kb3ducmV2LnhtbFBLBQYAAAAABAAEAPUAAACMAwAAAAA=&#10;" filled="f" strokeweight="1pt"/>
                  <v:rect id="Rectangle 25373" o:spid="_x0000_s2609" style="position:absolute;left:3878;top:7351;width:43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9MYA&#10;AADdAAAADwAAAGRycy9kb3ducmV2LnhtbESPzW7CMBCE75X6DtZW4lYcfgohxSBAQqo4UdreV/GS&#10;pMRrE5uQvj1GqsRxNDPfaObLztSipcZXlhUM+gkI4tzqigsF31/b1xSED8gaa8uk4I88LBfPT3PM&#10;tL3yJ7WHUIgIYZ+hgjIEl0np85IM+r51xNE72sZgiLIppG7wGuGmlsMkmUiDFceFEh1tSspPh4tR&#10;cBqc39pfPd3N0gmvh7u9+3Fbp1TvpVu9gwjUhUf4v/2hFUxH6Rj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g+9MYAAADdAAAADwAAAAAAAAAAAAAAAACYAgAAZHJz&#10;L2Rvd25yZXYueG1sUEsFBgAAAAAEAAQA9QAAAIsDAAAAAA==&#10;" filled="f" stroked="f" strokeweight="1pt">
                    <v:textbox inset="1pt,1pt,1pt,1pt">
                      <w:txbxContent>
                        <w:p w:rsidR="00920A2A" w:rsidRDefault="00920A2A" w:rsidP="007F2FF4">
                          <w:r>
                            <w:t xml:space="preserve"> 3*</w:t>
                          </w:r>
                        </w:p>
                      </w:txbxContent>
                    </v:textbox>
                  </v:rect>
                  <v:oval id="Oval 25374" o:spid="_x0000_s2610" style="position:absolute;left:3014;top:786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THsgA&#10;AADdAAAADwAAAGRycy9kb3ducmV2LnhtbESPQWvCQBSE7wX/w/IK3uqmVWuIrmJtS1U8RO2h3h7Z&#10;ZxLMvg3ZVdN/3xWEHoeZ+YaZzFpTiQs1rrSs4LkXgSDOrC45V/C9/3yKQTiPrLGyTAp+ycFs2nmY&#10;YKLtlbd02flcBAi7BBUU3teJlC4ryKDr2Zo4eEfbGPRBNrnUDV4D3FTyJYpepcGSw0KBNS0Kyk67&#10;s1Hwvjmm64PBerX+6H+lp/QnflsNlOo+tvMxCE+t/w/f20utYNSPh3B7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3ZMeyAAAAN0AAAAPAAAAAAAAAAAAAAAAAJgCAABk&#10;cnMvZG93bnJldi54bWxQSwUGAAAAAAQABAD1AAAAjQMAAAAA&#10;" fillcolor="black" strokeweight="1pt"/>
                  <v:oval id="Oval 25375" o:spid="_x0000_s2611" style="position:absolute;left:4598;top:786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NacgA&#10;AADdAAAADwAAAGRycy9kb3ducmV2LnhtbESPzWvCQBTE74X+D8sr9FY3arEhukprLX7gIX4c9PbI&#10;PpNg9m3Irhr/+65Q6HGYmd8wo0lrKnGlxpWWFXQ7EQjizOqScwX73c9bDMJ5ZI2VZVJwJweT8fPT&#10;CBNtb7yh69bnIkDYJaig8L5OpHRZQQZdx9bEwTvZxqAPssmlbvAW4KaSvSgaSIMlh4UCa5oWlJ23&#10;F6Pge31KV0eD9XI168/Tc3qIv5bvSr2+tJ9DEJ5a/x/+ay+0go9+PIDHm/AE5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w1pyAAAAN0AAAAPAAAAAAAAAAAAAAAAAJgCAABk&#10;cnMvZG93bnJldi54bWxQSwUGAAAAAAQABAD1AAAAjQMAAAAA&#10;" fillcolor="black" strokeweight="1pt"/>
                  <v:rect id="Rectangle 25376" o:spid="_x0000_s2612" style="position:absolute;left:2870;top:8013;width:43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gg8UA&#10;AADdAAAADwAAAGRycy9kb3ducmV2LnhtbESPQWvCQBSE74X+h+UVvNWNiiZNXcUWhOJJY3t/ZF+T&#10;1OzbNbuN8d93C4LHYWa+YZbrwbSip843lhVMxgkI4tLqhisFn8ftcwbCB2SNrWVScCUP69XjwxJz&#10;bS98oL4IlYgQ9jkqqENwuZS+rMmgH1tHHL1v2xkMUXaV1B1eIty0cpokC2mw4bhQo6P3mspT8WsU&#10;nCbnef+j091LtuC36W7vvtzWKTV6GjavIAIN4R6+tT+0gnSWpf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qCDxQAAAN0AAAAPAAAAAAAAAAAAAAAAAJgCAABkcnMv&#10;ZG93bnJldi54bWxQSwUGAAAAAAQABAD1AAAAigMAAAAA&#10;" filled="f" stroked="f" strokeweight="1pt">
                    <v:textbox inset="1pt,1pt,1pt,1pt">
                      <w:txbxContent>
                        <w:p w:rsidR="00920A2A" w:rsidRDefault="00920A2A" w:rsidP="007F2FF4">
                          <w:r>
                            <w:t xml:space="preserve"> 1*</w:t>
                          </w:r>
                        </w:p>
                      </w:txbxContent>
                    </v:textbox>
                  </v:rect>
                  <v:rect id="Rectangle 25377" o:spid="_x0000_s2613" style="position:absolute;left:4598;top:8013;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08cIA&#10;AADdAAAADwAAAGRycy9kb3ducmV2LnhtbERPyW7CMBC9I/EP1iBxAwcqIAQMopWQEKeW5T6KhyQQ&#10;j93YhPTv60OlHp/evt52phYtNb6yrGAyTkAQ51ZXXCi4nPejFIQPyBpry6TghzxsN/3eGjNtX/xF&#10;7SkUIoawz1BBGYLLpPR5SQb92DriyN1sYzBE2BRSN/iK4aaW0ySZS4MVx4YSHX2UlD9OT6PgMfme&#10;tXe9OC7TOb9Pj5/u6vZOqeGg261ABOrCv/jPfdAKFm9pnBvfx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TTxwgAAAN0AAAAPAAAAAAAAAAAAAAAAAJgCAABkcnMvZG93&#10;bnJldi54bWxQSwUGAAAAAAQABAD1AAAAhwMAAAAA&#10;" filled="f" stroked="f" strokeweight="1pt">
                    <v:textbox inset="1pt,1pt,1pt,1pt">
                      <w:txbxContent>
                        <w:p w:rsidR="00920A2A" w:rsidRDefault="00920A2A" w:rsidP="007F2FF4">
                          <w:r>
                            <w:t xml:space="preserve">2* </w:t>
                          </w:r>
                        </w:p>
                      </w:txbxContent>
                    </v:textbox>
                  </v:rect>
                  <v:rect id="Rectangle 25378" o:spid="_x0000_s2614" style="position:absolute;left:3014;top:692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jH8QA&#10;AADdAAAADwAAAGRycy9kb3ducmV2LnhtbESPT4vCMBTE7wt+h/CEva2pCrtajaKCUNiTfxCPz+bZ&#10;VpuXkkTtfnsjCHscZuY3zHTemlrcyfnKsoJ+LwFBnFtdcaFgv1t/jUD4gKyxtkwK/sjDfNb5mGKq&#10;7YM3dN+GQkQI+xQVlCE0qZQ+L8mg79mGOHpn6wyGKF0htcNHhJtaDpLkWxqsOC6U2NCqpPy6vRkF&#10;v/Lq+9kpW9Z27fhwPC98eymU+uy2iwmIQG34D7/bmVbwMxyN4fU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ox/EAAAA3QAAAA8AAAAAAAAAAAAAAAAAmAIAAGRycy9k&#10;b3ducmV2LnhtbFBLBQYAAAAABAAEAPUAAACJAwAAAAA=&#10;" filled="f" strokeweight="1pt">
                    <v:textbox inset="1pt,1pt,1pt,1pt">
                      <w:txbxContent>
                        <w:p w:rsidR="00920A2A" w:rsidRDefault="00920A2A" w:rsidP="007F2FF4">
                          <w:r>
                            <w:t>A</w:t>
                          </w:r>
                        </w:p>
                      </w:txbxContent>
                    </v:textbox>
                  </v:rect>
                  <v:rect id="Rectangle 25379" o:spid="_x0000_s2615" style="position:absolute;left:4598;top:692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cX8EA&#10;AADdAAAADwAAAGRycy9kb3ducmV2LnhtbERPy4rCMBTdC/5DuII7TVUYnY5RVBAKrnwgLu8017Zj&#10;c1OSqPXvJwvB5eG858vW1OJBzleWFYyGCQji3OqKCwWn43YwA+EDssbaMil4kYflotuZY6rtk/f0&#10;OIRCxBD2KSooQ2hSKX1ekkE/tA1x5K7WGQwRukJqh88Ybmo5TpIvabDi2FBiQ5uS8tvhbhTs5M2P&#10;st9sXdut4/PluvLtX6FUv9eufkAEasNH/HZnWsF08h33xzfxCc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nF/BAAAA3QAAAA8AAAAAAAAAAAAAAAAAmAIAAGRycy9kb3du&#10;cmV2LnhtbFBLBQYAAAAABAAEAPUAAACGAwAAAAA=&#10;" filled="f" strokeweight="1pt">
                    <v:textbox inset="1pt,1pt,1pt,1pt">
                      <w:txbxContent>
                        <w:p w:rsidR="00920A2A" w:rsidRDefault="00920A2A" w:rsidP="007F2FF4">
                          <w:r>
                            <w:t>B</w:t>
                          </w:r>
                        </w:p>
                      </w:txbxContent>
                    </v:textbox>
                  </v:rect>
                  <v:oval id="Oval 25380" o:spid="_x0000_s2616" style="position:absolute;left:3734;top:7495;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DwMkA&#10;AADdAAAADwAAAGRycy9kb3ducmV2LnhtbESPS2/CMBCE70j9D9ZW4gYOD0GaYhAtVDzUQ0p7aG+r&#10;eEki4nUUuxD+PUaq1ONoZr7RzBatqcSZGldaVjDoRyCIM6tLzhV8fb71YhDOI2usLJOCKzlYzB86&#10;M0y0vfAHnQ8+FwHCLkEFhfd1IqXLCjLo+rYmDt7RNgZ9kE0udYOXADeVHEbRRBosOSwUWNNrQdnp&#10;8GsUrN6P6f7HYL3br0eb9JR+xy+7sVLdx3b5DMJT6//Df+2tVjAdPQ3g/iY8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8DwMkAAADdAAAADwAAAAAAAAAAAAAAAACYAgAA&#10;ZHJzL2Rvd25yZXYueG1sUEsFBgAAAAAEAAQA9QAAAI4DAAAAAA==&#10;" fillcolor="black" strokeweight="1pt"/>
                  <v:rect id="Rectangle 25381" o:spid="_x0000_s2617" style="position:absolute;left:3014;top:8650;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s8UA&#10;AADdAAAADwAAAGRycy9kb3ducmV2LnhtbESPT2vCQBTE70K/w/IKvZmNFqqmrqKCEOipKqXHZ/bl&#10;T82+DbvbJP323ULB4zAzv2HW29G0oifnG8sKZkkKgriwuuFKweV8nC5B+ICssbVMCn7Iw3bzMFlj&#10;pu3A79SfQiUihH2GCuoQukxKX9Rk0Ce2I45eaZ3BEKWrpHY4RLhp5TxNX6TBhuNCjR0daipup2+j&#10;4E3e/Cy/5vvWHh1/fJY7P35VSj09jrtXEIHGcA//t3OtYPG8msP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aezxQAAAN0AAAAPAAAAAAAAAAAAAAAAAJgCAABkcnMv&#10;ZG93bnJldi54bWxQSwUGAAAAAAQABAD1AAAAigMAAAAA&#10;" filled="f" strokeweight="1pt">
                    <v:textbox inset="1pt,1pt,1pt,1pt">
                      <w:txbxContent>
                        <w:p w:rsidR="00920A2A" w:rsidRDefault="00920A2A" w:rsidP="007F2FF4">
                          <w:r>
                            <w:t>C</w:t>
                          </w:r>
                        </w:p>
                      </w:txbxContent>
                    </v:textbox>
                  </v:rect>
                  <v:rect id="Rectangle 25382" o:spid="_x0000_s2618" style="position:absolute;left:4886;top:850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CKMUA&#10;AADdAAAADwAAAGRycy9kb3ducmV2LnhtbESPT2vCQBTE74V+h+UVems2VmhrdBVbEAI9qUU8PrMv&#10;fzT7Nuxuk/Tbu4LQ4zAzv2EWq9G0oifnG8sKJkkKgriwuuFKwc9+8/IBwgdkja1lUvBHHlbLx4cF&#10;ZtoOvKV+FyoRIewzVFCH0GVS+qImgz6xHXH0SusMhihdJbXDIcJNK1/T9E0abDgu1NjRV03FZfdr&#10;FHzLi5/kp/yztRvHh2O59uO5Uur5aVzPQQQaw3/43s61gvfpb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QIoxQAAAN0AAAAPAAAAAAAAAAAAAAAAAJgCAABkcnMv&#10;ZG93bnJldi54bWxQSwUGAAAAAAQABAD1AAAAigMAAAAA&#10;" filled="f" strokeweight="1pt">
                    <v:textbox inset="1pt,1pt,1pt,1pt">
                      <w:txbxContent>
                        <w:p w:rsidR="00920A2A" w:rsidRDefault="00920A2A" w:rsidP="007F2FF4">
                          <w:r>
                            <w:t>D</w:t>
                          </w:r>
                        </w:p>
                      </w:txbxContent>
                    </v:textbox>
                  </v:rect>
                </v:group>
                <v:group id="Group 3291" o:spid="_x0000_s2619" style="position:absolute;left:6645;top:5903;width:2372;height:2262" coordorigin="6645,5903" coordsize="2372,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phuccAAADdAAAADwAAAGRycy9kb3ducmV2LnhtbESPQWvCQBSE7wX/w/IE&#10;b3UTba1GVxFpxYMIVaH09sg+k2D2bchuk/jvXUHocZiZb5jFqjOlaKh2hWUF8TACQZxaXXCm4Hz6&#10;ep2CcB5ZY2mZFNzIwWrZe1lgom3L39QcfSYChF2CCnLvq0RKl+Zk0A1tRRy8i60N+iDrTOoa2wA3&#10;pRxF0UQaLDgs5FjRJqf0evwzCrYttutx/Nnsr5fN7ff0fvjZx6TUoN+t5yA8df4//GzvtIKP8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VphuccAAADd&#10;AAAADwAAAAAAAAAAAAAAAACqAgAAZHJzL2Rvd25yZXYueG1sUEsFBgAAAAAEAAQA+gAAAJ4DAAAA&#10;AA==&#10;">
                  <v:group id="Group 25539" o:spid="_x0000_s2620" style="position:absolute;left:6645;top:5903;width:2372;height:2262" coordorigin="2317,3457" coordsize="2929,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bEIsYAAADdAAAADwAAAGRycy9kb3ducmV2LnhtbESPQWvCQBSE70L/w/IK&#10;vdVNFG2NriJiiwcRGgvi7ZF9JsHs25DdJvHfu0LB4zAz3zCLVW8q0VLjSssK4mEEgjizuuRcwe/x&#10;6/0ThPPIGivLpOBGDlbLl8ECE207/qE29bkIEHYJKii8rxMpXVaQQTe0NXHwLrYx6INscqkb7ALc&#10;VHIURVNpsOSwUGBNm4Kya/pnFHx32K3H8bbdXy+b2/k4OZz2MSn19tqv5yA89f4Z/m/vtIKP8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sQixgAAAN0A&#10;AAAPAAAAAAAAAAAAAAAAAKoCAABkcnMvZG93bnJldi54bWxQSwUGAAAAAAQABAD6AAAAnQMAAAAA&#10;">
                    <v:oval id="Oval 25540" o:spid="_x0000_s2621" style="position:absolute;left:3020;top:3466;width:1628;height:2929;rotation:12714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N/MUA&#10;AADdAAAADwAAAGRycy9kb3ducmV2LnhtbESPT2sCMRTE74LfIbxCb5rVgtXVKCKtlfbkH3p+3Tw3&#10;W5OXZRPX7bc3hUKPw8z8hlmsOmdFS02oPCsYDTMQxIXXFZcKTsfXwRREiMgarWdS8EMBVst+b4G5&#10;9jfeU3uIpUgQDjkqMDHWuZShMOQwDH1NnLyzbxzGJJtS6gZvCe6sHGfZRDqsOC0YrGljqLgcrk7B&#10;5/5l+1XH2chd3ts3Y0/WfHxbpR4fuvUcRKQu/of/2jut4PlpNo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M38xQAAAN0AAAAPAAAAAAAAAAAAAAAAAJgCAABkcnMv&#10;ZG93bnJldi54bWxQSwUGAAAAAAQABAD1AAAAigMAAAAA&#10;" filled="f"/>
                    <v:oval id="Oval 25541" o:spid="_x0000_s2622" style="position:absolute;left:2968;top:3457;width:1627;height:2929;rotation:-27546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SkcUA&#10;AADdAAAADwAAAGRycy9kb3ducmV2LnhtbESPwW7CMBBE70j9B2srcQMHqAoEDAIkoEdKOXBcxUsS&#10;Eq9D7ED697hSJY6jmXmjmS9bU4o71S63rGDQj0AQJ1bnnCo4/Wx7ExDOI2ssLZOCX3KwXLx15hhr&#10;++Bvuh99KgKEXYwKMu+rWEqXZGTQ9W1FHLyLrQ36IOtU6hofAW5KOYyiT2kw57CQYUWbjJLi2BgF&#10;+dXszHVz2a8PRbG67QYfTTM9K9V9b1czEJ5a/wr/t7+0gvFoOoa/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NKRxQAAAN0AAAAPAAAAAAAAAAAAAAAAAJgCAABkcnMv&#10;ZG93bnJldi54bWxQSwUGAAAAAAQABAD1AAAAigMAAAAA&#10;" filled="f">
                      <v:stroke dashstyle="dash"/>
                    </v:oval>
                    <v:oval id="Oval 25542" o:spid="_x0000_s2623" style="position:absolute;left:2968;top:3457;width:1627;height:2929;rotation:4604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K2MIA&#10;AADdAAAADwAAAGRycy9kb3ducmV2LnhtbERPy4rCMBTdD/gP4QruxtTnjNUoIgwjiMrYwfWlubbF&#10;5qY2Uevfm4Xg8nDes0VjSnGj2hWWFfS6EQji1OqCMwX/yc/nNwjnkTWWlknBgxws5q2PGcba3vmP&#10;bgefiRDCLkYFufdVLKVLczLourYiDtzJ1gZ9gHUmdY33EG5K2Y+isTRYcGjIsaJVTun5cDUK9DH5&#10;3e2vmIw2q8eQt83YnvYXpTrtZjkF4anxb/HLvdYKvgaT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0rYwgAAAN0AAAAPAAAAAAAAAAAAAAAAAJgCAABkcnMvZG93&#10;bnJldi54bWxQSwUGAAAAAAQABAD1AAAAhwMAAAAA&#10;" filled="f">
                      <v:stroke dashstyle="1 1"/>
                    </v:oval>
                    <v:line id="Line 25543" o:spid="_x0000_s2624" style="position:absolute;rotation:-7263576fd;flip:x;visibility:visible;mso-wrap-style:square" from="2849,4665" to="3287,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kK8YAAADdAAAADwAAAGRycy9kb3ducmV2LnhtbESPQWvCQBSE74X+h+UVvNWNbakmukor&#10;CB6Ekih4fWafSTT7NmRX3f57Vyj0OMzMN8xsEUwrrtS7xrKC0TABQVxa3XClYLddvU5AOI+ssbVM&#10;Cn7JwWL+/DTDTNsb53QtfCUihF2GCmrvu0xKV9Zk0A1tRxy9o+0N+ij7SuoebxFuWvmWJJ/SYMNx&#10;ocaOljWV5+JiFHyETf6d73lyWOY/p00wRTreF0oNXsLXFISn4P/Df+21VjB+T1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eZCvGAAAA3QAAAA8AAAAAAAAA&#10;AAAAAAAAoQIAAGRycy9kb3ducmV2LnhtbFBLBQYAAAAABAAEAPkAAACUAwAAAAA=&#10;">
                      <v:stroke dashstyle="1 1" startarrow="block" endarrow="block" endcap="round"/>
                    </v:line>
                    <v:line id="Line 25544" o:spid="_x0000_s2625" style="position:absolute;rotation:-2968601fd;flip:x;visibility:visible;mso-wrap-style:square" from="4015,4216" to="4488,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btcAAAADdAAAADwAAAGRycy9kb3ducmV2LnhtbERPTYvCMBC9C/6HMMLeNHUVlWqUsijs&#10;xYNa70MzNsVmUpuodX/95iB4fLzv1aaztXhQ6yvHCsajBARx4XTFpYL8tBsuQPiArLF2TApe5GGz&#10;7vdWmGr35AM9jqEUMYR9igpMCE0qpS8MWfQj1xBH7uJaiyHCtpS6xWcMt7X8TpKZtFhxbDDY0I+h&#10;4nq8WwVhP873zpZ/WWZueTYputd5e1Dqa9BlSxCBuvARv92/WsF8msT98U1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sm7XAAAAA3QAAAA8AAAAAAAAAAAAAAAAA&#10;oQIAAGRycy9kb3ducmV2LnhtbFBLBQYAAAAABAAEAPkAAACOAwAAAAA=&#10;" strokeweight=".25pt">
                      <v:stroke dashstyle="1 1" startarrow="block" endarrow="block" endcap="round"/>
                    </v:line>
                    <v:line id="Line 25545" o:spid="_x0000_s2626" style="position:absolute;rotation:-10693617fd;flip:x;visibility:visible;mso-wrap-style:square" from="3760,5710" to="4120,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2m8UAAADdAAAADwAAAGRycy9kb3ducmV2LnhtbESPQWsCMRSE7wX/Q3hCL6VmFa2yNUot&#10;COJB0Hrp7ZE8d5cmL0uS6vrvjSB4HGbmG2a+7JwVZwqx8axgOChAEGtvGq4UHH/W7zMQMSEbtJ5J&#10;wZUiLBe9lzmWxl94T+dDqkSGcCxRQZ1SW0oZdU0O48C3xNk7+eAwZRkqaQJeMtxZOSqKD+mw4bxQ&#10;Y0vfNem/w79ToMernY2/0+PujYO2o/11tZ00Sr32u69PEIm69Aw/2hujYDouhnB/k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r2m8UAAADdAAAADwAAAAAAAAAA&#10;AAAAAAChAgAAZHJzL2Rvd25yZXYueG1sUEsFBgAAAAAEAAQA+QAAAJMDAAAAAA==&#10;" strokeweight=".25pt">
                      <v:stroke dashstyle="1 1" startarrow="block" endarrow="block" endcap="round"/>
                    </v:line>
                  </v:group>
                  <v:oval id="Oval 25375" o:spid="_x0000_s2627" style="position:absolute;left:7627;top:676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FVckA&#10;AADdAAAADwAAAGRycy9kb3ducmV2LnhtbESPzWvCQBTE74X+D8sr9FY3tWIldZXWD/ygh1Q9tLdH&#10;9pkEs29Ddk3if+8KQo/DzPyGGU87U4qGaldYVvDai0AQp1YXnCk47JcvIxDOI2ssLZOCCzmYTh4f&#10;xhhr2/IPNTufiQBhF6OC3PsqltKlORl0PVsRB+9oa4M+yDqTusY2wE0p+1E0lAYLDgs5VjTLKT3t&#10;zkbB/PuYbP8MVpvt4m2VnJLf0ddmoNTzU/f5AcJT5//D9/ZaK3gfRH24vQ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3FVckAAADdAAAADwAAAAAAAAAAAAAAAACYAgAA&#10;ZHJzL2Rvd25yZXYueG1sUEsFBgAAAAAEAAQA9QAAAI4DAAAAAA==&#10;" fillcolor="black" strokeweight="1pt"/>
                  <v:oval id="Oval 25375" o:spid="_x0000_s2628" style="position:absolute;left:8136;top:6881;width:10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gzsgA&#10;AADdAAAADwAAAGRycy9kb3ducmV2LnhtbESPT2vCQBTE74LfYXlCb7qxSpXUVfpPbKSHVD3U2yP7&#10;TEKyb0N2q+m3dwuCx2FmfsMsVp2pxZlaV1pWMB5FIIgzq0vOFRz26+EchPPIGmvLpOCPHKyW/d4C&#10;Y20v/E3nnc9FgLCLUUHhfRNL6bKCDLqRbYiDd7KtQR9km0vd4iXATS0fo+hJGiw5LBTY0FtBWbX7&#10;NQrev07p9miwSbYfk01apT/z12Sq1MOge3kG4anz9/Ct/akVzKbRBP7f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WDOyAAAAN0AAAAPAAAAAAAAAAAAAAAAAJgCAABk&#10;cnMvZG93bnJldi54bWxQSwUGAAAAAAQABAD1AAAAjQMAAAAA&#10;" fillcolor="black" strokeweight="1pt"/>
                  <v:oval id="Oval 25375" o:spid="_x0000_s2629" style="position:absolute;left:7669;top:735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4uscA&#10;AADdAAAADwAAAGRycy9kb3ducmV2LnhtbESPQWvCQBSE74L/YXmF3nTTNqikrmJbS1U8pLYHvT2y&#10;zySYfRuyq8Z/7wqCx2FmvmHG09ZU4kSNKy0reOlHIIgzq0vOFfz/ffdGIJxH1lhZJgUXcjCddDtj&#10;TLQ98y+dNj4XAcIuQQWF93UipcsKMuj6tiYO3t42Bn2QTS51g+cAN5V8jaKBNFhyWCiwps+CssPm&#10;aBR8rffpamewXq7mbz/pId2OPpaxUs9P7ewdhKfWP8L39kIrGMZRDL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LrHAAAA3QAAAA8AAAAAAAAAAAAAAAAAmAIAAGRy&#10;cy9kb3ducmV2LnhtbFBLBQYAAAAABAAEAPUAAACMAwAAAAA=&#10;" fillcolor="black" strokeweight="1pt"/>
                </v:group>
                <w10:anchorlock/>
              </v:group>
            </w:pict>
          </mc:Fallback>
        </mc:AlternateContent>
      </w:r>
      <w:r w:rsidRPr="00E3538B">
        <w:rPr>
          <w:rFonts w:ascii="Calibri" w:hAnsi="Calibri" w:cs="Calibri"/>
        </w:rPr>
        <w:br/>
      </w:r>
      <w:r w:rsidR="00671CEB" w:rsidRPr="00E3538B">
        <w:rPr>
          <w:rFonts w:ascii="Calibri" w:hAnsi="Calibri" w:cs="Calibri"/>
          <w:sz w:val="20"/>
          <w:szCs w:val="20"/>
        </w:rPr>
        <w:br/>
        <w:t xml:space="preserve">Linke Abb.: Die Personen drehen sich um drei Fixpunkte 2. Ordnung und bilden ein (instabiles) Ganzes. </w:t>
      </w:r>
      <w:r w:rsidR="00671CEB" w:rsidRPr="00E3538B">
        <w:rPr>
          <w:rFonts w:ascii="Calibri" w:hAnsi="Calibri" w:cs="Calibri"/>
          <w:sz w:val="20"/>
          <w:szCs w:val="20"/>
        </w:rPr>
        <w:br/>
        <w:t>Motto: „Wir (A, B, C, D) sind uns einig, dass in unserem Leben drei Sachen (hier: Leistung*, Verstand* und Treue*) Priorität haben. Sie sind unsere gemeinsamen unbedingten Ziele. Von ihnen bekommen wir Selbstbestätigung, Glück, Sinn, Stabilität usw. - ihnen unterwerfen wir uns."</w:t>
      </w:r>
      <w:r w:rsidR="00671CEB" w:rsidRPr="00E3538B">
        <w:rPr>
          <w:rFonts w:ascii="Calibri" w:hAnsi="Calibri" w:cs="Calibri"/>
          <w:sz w:val="20"/>
          <w:szCs w:val="20"/>
        </w:rPr>
        <w:br/>
        <w:t>Rechte Abb.: Mögliche „Umlaufbahnen“ der Betreffenden um drei fA.</w:t>
      </w:r>
    </w:p>
    <w:p w:rsidR="005401F3" w:rsidRPr="00E3538B" w:rsidRDefault="005401F3" w:rsidP="00671CEB">
      <w:pPr>
        <w:rPr>
          <w:rFonts w:ascii="Calibri" w:hAnsi="Calibri" w:cs="Calibri"/>
        </w:rPr>
      </w:pPr>
      <w:r w:rsidRPr="00E3538B">
        <w:rPr>
          <w:rFonts w:ascii="Calibri" w:hAnsi="Calibri" w:cs="Calibri"/>
        </w:rPr>
        <w:br/>
        <w:t xml:space="preserve">Zwar sind diese Personen körperlich voneinander getrennt, seelisch bilden sie jedoch, was diese drei </w:t>
      </w:r>
      <w:r w:rsidR="000E48CD" w:rsidRPr="00E3538B">
        <w:rPr>
          <w:rFonts w:ascii="Calibri" w:hAnsi="Calibri" w:cs="Calibri"/>
        </w:rPr>
        <w:t>fA</w:t>
      </w:r>
      <w:r w:rsidRPr="00E3538B">
        <w:rPr>
          <w:rFonts w:ascii="Calibri" w:hAnsi="Calibri" w:cs="Calibri"/>
        </w:rPr>
        <w:t xml:space="preserve"> anbelangt, ein Ganzes - ein Kollusionssystem. Wir stellen fest, dass, ähnlich dem innerseelischen System, sich das Kollusionssystem dadurch auszeichnet, dass es nicht einen eigentlichen, sondern mehrere oder viele (letztlich instabile, weil gespaltene) Mittelpunkte hat, um die die Betroffenen kreisen. Sie sind wie Fixpunkte, ohne solche letztlich zu sein. Man kann sie auch Mittelpunkte oder Fixpunkte 2.Ordnung nennen. Die Betroffenen „eiern“ um sie. Ihre Umlauf-bahn entspricht eher einer Ellipse (griech. elleipsis = Mangel!).</w:t>
      </w:r>
      <w:r w:rsidRPr="00AE2297">
        <w:rPr>
          <w:rStyle w:val="Funotenzeichen"/>
        </w:rPr>
        <w:footnoteReference w:id="375"/>
      </w:r>
      <w:r w:rsidR="00BF6F01" w:rsidRPr="00E3538B">
        <w:rPr>
          <w:rFonts w:ascii="Calibri" w:hAnsi="Calibri" w:cs="Calibri"/>
        </w:rPr>
        <w:t xml:space="preserve"> </w:t>
      </w:r>
      <w:r w:rsidRPr="00E3538B">
        <w:rPr>
          <w:rFonts w:ascii="Calibri" w:hAnsi="Calibri" w:cs="Calibri"/>
        </w:rPr>
        <w:t xml:space="preserve">Man kann auch von einem unbewussten, fremden Gemeinschafts-Selbst sprechen. Oder man spricht von einer unbewussten gemeinsamen Schein-Identität oder von </w:t>
      </w:r>
      <w:r w:rsidRPr="00E3538B">
        <w:rPr>
          <w:rFonts w:ascii="Calibri" w:hAnsi="Calibri" w:cs="Calibri"/>
        </w:rPr>
        <w:lastRenderedPageBreak/>
        <w:t>kollektive</w:t>
      </w:r>
      <w:r w:rsidR="000C6474" w:rsidRPr="00E3538B">
        <w:rPr>
          <w:rFonts w:ascii="Calibri" w:hAnsi="Calibri" w:cs="Calibri"/>
        </w:rPr>
        <w:t>m</w:t>
      </w:r>
      <w:r w:rsidRPr="00E3538B">
        <w:rPr>
          <w:rFonts w:ascii="Calibri" w:hAnsi="Calibri" w:cs="Calibri"/>
        </w:rPr>
        <w:t xml:space="preserve"> fremde</w:t>
      </w:r>
      <w:r w:rsidR="000C6474" w:rsidRPr="00E3538B">
        <w:rPr>
          <w:rFonts w:ascii="Calibri" w:hAnsi="Calibri" w:cs="Calibri"/>
        </w:rPr>
        <w:t>m</w:t>
      </w:r>
      <w:r w:rsidRPr="00E3538B">
        <w:rPr>
          <w:rFonts w:ascii="Calibri" w:hAnsi="Calibri" w:cs="Calibri"/>
        </w:rPr>
        <w:t xml:space="preserve"> Absolut</w:t>
      </w:r>
      <w:r w:rsidR="000C6474" w:rsidRPr="00E3538B">
        <w:rPr>
          <w:rFonts w:ascii="Calibri" w:hAnsi="Calibri" w:cs="Calibri"/>
        </w:rPr>
        <w:t>en</w:t>
      </w:r>
      <w:r w:rsidRPr="00E3538B">
        <w:rPr>
          <w:rFonts w:ascii="Calibri" w:hAnsi="Calibri" w:cs="Calibri"/>
        </w:rPr>
        <w:t xml:space="preserve">/ kollektivem Es, die Grundlagen dieser Systeme sind. </w:t>
      </w:r>
      <w:r w:rsidRPr="00E3538B">
        <w:rPr>
          <w:rFonts w:ascii="Calibri" w:hAnsi="Calibri" w:cs="Calibri"/>
        </w:rPr>
        <w:br/>
        <w:t>In diesen Systemen herrscht ein entsprechender Geist. Alles, was das eigentliche Selbst ausmacht, wie Identität, Selbstbestimmungsrecht, Selbstwertgefühl, Selbstschutz usw., wird den gemeinsamen fremden Absolutheiten (</w:t>
      </w:r>
      <w:r w:rsidR="000E48CD" w:rsidRPr="00E3538B">
        <w:rPr>
          <w:rFonts w:ascii="Calibri" w:hAnsi="Calibri" w:cs="Calibri"/>
        </w:rPr>
        <w:t>fA</w:t>
      </w:r>
      <w:r w:rsidRPr="00E3538B">
        <w:rPr>
          <w:rFonts w:ascii="Calibri" w:hAnsi="Calibri" w:cs="Calibri"/>
        </w:rPr>
        <w:t xml:space="preserve">) untergeordnet und von ihnen abhängig gemacht. Es besteht so ein Anpassungsdruck auf alle Mitglieder des Systems. Jeder muss so oder so funktionieren, damit das System funktioniert und ihn schützt. Die gemeinsamen </w:t>
      </w:r>
      <w:r w:rsidR="000E48CD" w:rsidRPr="00E3538B">
        <w:rPr>
          <w:rFonts w:ascii="Calibri" w:hAnsi="Calibri" w:cs="Calibri"/>
        </w:rPr>
        <w:t>fA</w:t>
      </w:r>
      <w:r w:rsidRPr="00E3538B">
        <w:rPr>
          <w:rFonts w:ascii="Calibri" w:hAnsi="Calibri" w:cs="Calibri"/>
        </w:rPr>
        <w:t xml:space="preserve"> geben den Betreffenden zwar das, was diese (glauben) sich nicht selbst geben können, sie sind aber gleichzeitig wie schwarze Löcher, die dauernd gestopft, bzw. wie (noch friedliche) Raubtiere, die dauernd gefüttert werden müssen. Und die Speise, die sie am liebsten mögen, ist das Selbst. Die </w:t>
      </w:r>
      <w:r w:rsidR="000E48CD" w:rsidRPr="00E3538B">
        <w:rPr>
          <w:rFonts w:ascii="Calibri" w:hAnsi="Calibri" w:cs="Calibri"/>
        </w:rPr>
        <w:t>fA</w:t>
      </w:r>
      <w:r w:rsidRPr="00E3538B">
        <w:rPr>
          <w:rFonts w:ascii="Calibri" w:hAnsi="Calibri" w:cs="Calibri"/>
        </w:rPr>
        <w:t xml:space="preserve"> schützen zwar teilweise, verlangen aber Selbstaufgabe. Wir kommen </w:t>
      </w:r>
      <w:r w:rsidR="007D75A3" w:rsidRPr="00E3538B">
        <w:rPr>
          <w:rFonts w:ascii="Calibri" w:hAnsi="Calibri" w:cs="Calibri"/>
        </w:rPr>
        <w:t xml:space="preserve">noch </w:t>
      </w:r>
      <w:r w:rsidRPr="00E3538B">
        <w:rPr>
          <w:rFonts w:ascii="Calibri" w:hAnsi="Calibri" w:cs="Calibri"/>
        </w:rPr>
        <w:t>darauf zurück. Die zwiespältige Rolle fixierter familiärer Geisteshaltungen, Tabus, unausgesprochener Schwüre, eherner Prinzipien oder irgendwelcher Ideologien wurde schon erwähnt.</w:t>
      </w:r>
      <w:r w:rsidRPr="00E3538B">
        <w:rPr>
          <w:rFonts w:ascii="Calibri" w:hAnsi="Calibri" w:cs="Calibri"/>
        </w:rPr>
        <w:br/>
        <w:t xml:space="preserve">Das so gebildete Ganze mit verschieden vielen Mittelpunkten ist nur solange stabil, solange es die Beteiligten so bestätigen. Stellt aber auch nur eine Person einen Punkt infrage oder weicht von seiner, ihm durch die </w:t>
      </w:r>
      <w:r w:rsidR="000E48CD" w:rsidRPr="00E3538B">
        <w:rPr>
          <w:rFonts w:ascii="Calibri" w:hAnsi="Calibri" w:cs="Calibri"/>
        </w:rPr>
        <w:t>fA</w:t>
      </w:r>
      <w:r w:rsidRPr="00E3538B">
        <w:rPr>
          <w:rFonts w:ascii="Calibri" w:hAnsi="Calibri" w:cs="Calibri"/>
        </w:rPr>
        <w:t>* vorgeschriebenen Bahn ab, so wird das ganze System instabil. Solange dies nicht der Fall ist, gleicht das System einer verschworenen Gemeinschaft mit strengen Ritualen, denen sich alle bedingungslos unterwerfen müssen, wenn sie nicht mit Sanktionen rechnen wollen. Anstelle freier Selbstbestimmung sind al</w:t>
      </w:r>
      <w:r w:rsidR="007D75A3" w:rsidRPr="00E3538B">
        <w:rPr>
          <w:rFonts w:ascii="Calibri" w:hAnsi="Calibri" w:cs="Calibri"/>
        </w:rPr>
        <w:t>le im Bannkreis gemeinsamer V</w:t>
      </w:r>
      <w:r w:rsidRPr="00E3538B">
        <w:rPr>
          <w:rFonts w:ascii="Calibri" w:hAnsi="Calibri" w:cs="Calibri"/>
        </w:rPr>
        <w:t>erabsolutierungen. Familientherapeuten sprechen auch vom `Familienmythos´. Wie jeder Mythos, so schreibt Ferreira, „bringt auch der Familienmythos von allen geteilte Überzeugungen über die Menschen und ihre Beziehungen in der Familie zum Ausdruck. Überzeugungen, die trotz aller darin enthaltenen Falschheiten a priori angenommen werden. Der Familienmythos schreibt den Mitgliedern ihre Rollen ... vor. Diese Rollen und Verpflichtungen werden, und seien sie noch so falsch und illusorisch, von jedem Einzelnen als etwas Heiliges, als ein Tabu angenommen, und niemand würde wagen, sie zu überprüfen, noch weniger, sie zu verändern.“</w:t>
      </w:r>
      <w:r w:rsidR="0051516C" w:rsidRPr="00AE2297">
        <w:rPr>
          <w:rStyle w:val="Funotenzeichen"/>
        </w:rPr>
        <w:footnoteReference w:id="376"/>
      </w:r>
      <w:r w:rsidRPr="00E3538B">
        <w:rPr>
          <w:rFonts w:ascii="Calibri" w:hAnsi="Calibri" w:cs="Calibri"/>
        </w:rPr>
        <w:t xml:space="preserve"> Versucht ein Familien- oder Systemmitglied eine andere als die vorgeschriebene Rolle einzunehmen, dann wird dies als Verrat angesehen und entsprechend geahndet</w:t>
      </w:r>
      <w:r w:rsidRPr="00AE2297">
        <w:rPr>
          <w:rStyle w:val="Funotenzeichen"/>
        </w:rPr>
        <w:footnoteReference w:id="377"/>
      </w:r>
      <w:r w:rsidRPr="00E3538B">
        <w:rPr>
          <w:rFonts w:ascii="Calibri" w:hAnsi="Calibri" w:cs="Calibri"/>
        </w:rPr>
        <w:t xml:space="preserve"> - auch dann wenn diese neue Rolle für den Betreffenden günstiger wäre. Aber selbst dann, wenn eine Änderung letztlich für </w:t>
      </w:r>
      <w:r w:rsidRPr="00E3538B">
        <w:rPr>
          <w:rFonts w:ascii="Calibri" w:hAnsi="Calibri" w:cs="Calibri"/>
          <w:i/>
        </w:rPr>
        <w:t>alle</w:t>
      </w:r>
      <w:r w:rsidRPr="00E3538B">
        <w:rPr>
          <w:rFonts w:ascii="Calibri" w:hAnsi="Calibri" w:cs="Calibri"/>
        </w:rPr>
        <w:t xml:space="preserve"> Beteiligten günstiger wäre, stellt sie zunächst eine Gefahr dar, die Widerstand hervorruft und zwar umso mehr, je mehr das eine oder andere Systemmitglied etwas zu verlieren hat</w:t>
      </w:r>
      <w:r w:rsidR="00BC1AE0" w:rsidRPr="00E3538B">
        <w:rPr>
          <w:rFonts w:ascii="Calibri" w:hAnsi="Calibri" w:cs="Calibri"/>
        </w:rPr>
        <w:t xml:space="preserve">, </w:t>
      </w:r>
      <w:r w:rsidRPr="00E3538B">
        <w:rPr>
          <w:rFonts w:ascii="Calibri" w:hAnsi="Calibri" w:cs="Calibri"/>
        </w:rPr>
        <w:t xml:space="preserve">auch wenn </w:t>
      </w:r>
      <w:r w:rsidR="00371ABE" w:rsidRPr="00E3538B">
        <w:rPr>
          <w:rFonts w:ascii="Calibri" w:hAnsi="Calibri" w:cs="Calibri"/>
        </w:rPr>
        <w:t>das Ergebnis</w:t>
      </w:r>
      <w:r w:rsidRPr="00E3538B">
        <w:rPr>
          <w:rFonts w:ascii="Calibri" w:hAnsi="Calibri" w:cs="Calibri"/>
        </w:rPr>
        <w:t xml:space="preserve"> langfristig </w:t>
      </w:r>
      <w:r w:rsidR="00371ABE" w:rsidRPr="00E3538B">
        <w:rPr>
          <w:rFonts w:ascii="Calibri" w:hAnsi="Calibri" w:cs="Calibri"/>
        </w:rPr>
        <w:t>positiv ist</w:t>
      </w:r>
      <w:r w:rsidRPr="00E3538B">
        <w:rPr>
          <w:rFonts w:ascii="Calibri" w:hAnsi="Calibri" w:cs="Calibri"/>
        </w:rPr>
        <w:t>.</w:t>
      </w:r>
      <w:r w:rsidRPr="00E3538B">
        <w:rPr>
          <w:rFonts w:ascii="Calibri" w:hAnsi="Calibri" w:cs="Calibri"/>
        </w:rPr>
        <w:br/>
      </w:r>
      <w:r w:rsidR="007D75A3" w:rsidRPr="00E3538B">
        <w:rPr>
          <w:rFonts w:ascii="Calibri" w:hAnsi="Calibri" w:cs="Calibri"/>
        </w:rPr>
        <w:tab/>
      </w:r>
      <w:r w:rsidRPr="00E3538B">
        <w:rPr>
          <w:rFonts w:ascii="Calibri" w:hAnsi="Calibri" w:cs="Calibri"/>
        </w:rPr>
        <w:t xml:space="preserve">Alles auf dieser Welt kann verabsolutiert werden und damit eine solche zentrale Rolle einnehmen. Am häufigsten werden, wie gesagt, bestimmte Ideologien, Ideale bzw. Tabus und Personen bzw. deren Geisteshaltungen verabsolutiert und so Ursache von </w:t>
      </w:r>
      <w:r w:rsidRPr="00E3538B">
        <w:rPr>
          <w:rFonts w:ascii="Calibri" w:hAnsi="Calibri" w:cs="Calibri"/>
        </w:rPr>
        <w:lastRenderedPageBreak/>
        <w:t>Kollusionsbildungen. Besonders gegenüber nahestehenden Personen meint der Betreffende fälschlicherweise, es sei Liebe, wenn er sein Selbstbestimmungsrecht aufgibt und den anderen zu seinem Mittelpunkt macht.</w:t>
      </w:r>
      <w:r w:rsidRPr="00E3538B">
        <w:rPr>
          <w:rFonts w:ascii="Calibri" w:hAnsi="Calibri" w:cs="Calibri"/>
        </w:rPr>
        <w:br/>
      </w:r>
      <w:r w:rsidRPr="00E3538B">
        <w:rPr>
          <w:rFonts w:ascii="Calibri" w:hAnsi="Calibri" w:cs="Calibri"/>
        </w:rPr>
        <w:br/>
      </w:r>
      <w:r w:rsidRPr="00E3538B">
        <w:rPr>
          <w:rFonts w:ascii="Calibri" w:hAnsi="Calibri" w:cs="Calibri"/>
        </w:rPr>
        <w:tab/>
        <w:t>Man kann unterscheiden:</w:t>
      </w:r>
      <w:r w:rsidRPr="00E3538B">
        <w:rPr>
          <w:rFonts w:ascii="Calibri" w:hAnsi="Calibri" w:cs="Calibri"/>
        </w:rPr>
        <w:br/>
        <w:t xml:space="preserve">• Identische (oder symmetrische) Kollusion: </w:t>
      </w:r>
      <w:r w:rsidR="00AB597A" w:rsidRPr="00E3538B">
        <w:rPr>
          <w:rFonts w:ascii="Calibri" w:hAnsi="Calibri" w:cs="Calibri"/>
        </w:rPr>
        <w:br/>
      </w:r>
      <w:r w:rsidR="00AB597A" w:rsidRPr="00E3538B">
        <w:rPr>
          <w:rFonts w:ascii="Calibri" w:hAnsi="Calibri" w:cs="Calibri"/>
        </w:rPr>
        <w:tab/>
      </w:r>
      <w:r w:rsidRPr="00E3538B">
        <w:rPr>
          <w:rFonts w:ascii="Calibri" w:hAnsi="Calibri" w:cs="Calibri"/>
        </w:rPr>
        <w:t xml:space="preserve">Die an der Kollusion Beteiligten haben dieselben </w:t>
      </w:r>
      <w:r w:rsidR="000E48CD" w:rsidRPr="00E3538B">
        <w:rPr>
          <w:rFonts w:ascii="Calibri" w:hAnsi="Calibri" w:cs="Calibri"/>
        </w:rPr>
        <w:t>fA</w:t>
      </w:r>
      <w:r w:rsidRPr="00E3538B">
        <w:rPr>
          <w:rFonts w:ascii="Calibri" w:hAnsi="Calibri" w:cs="Calibri"/>
        </w:rPr>
        <w:t>.</w:t>
      </w:r>
      <w:r w:rsidRPr="00E3538B">
        <w:rPr>
          <w:rFonts w:ascii="Calibri" w:hAnsi="Calibri" w:cs="Calibri"/>
        </w:rPr>
        <w:br/>
        <w:t>• Komplementäre Kollusion: Die Verabsolutierungen ergänzen einander.</w:t>
      </w:r>
      <w:r w:rsidRPr="00E3538B">
        <w:rPr>
          <w:rFonts w:ascii="Calibri" w:hAnsi="Calibri" w:cs="Calibri"/>
        </w:rPr>
        <w:br/>
        <w:t xml:space="preserve">• Spiegelbildliche Kollusion: Die </w:t>
      </w:r>
      <w:r w:rsidR="000E48CD" w:rsidRPr="00E3538B">
        <w:rPr>
          <w:rFonts w:ascii="Calibri" w:hAnsi="Calibri" w:cs="Calibri"/>
        </w:rPr>
        <w:t>fA</w:t>
      </w:r>
      <w:r w:rsidRPr="00E3538B">
        <w:rPr>
          <w:rFonts w:ascii="Calibri" w:hAnsi="Calibri" w:cs="Calibri"/>
        </w:rPr>
        <w:t xml:space="preserve"> stehen sich zwar primär gegensätzlich gegenüber</w:t>
      </w:r>
      <w:r w:rsidR="00AB597A" w:rsidRPr="00E3538B">
        <w:rPr>
          <w:rFonts w:ascii="Calibri" w:hAnsi="Calibri" w:cs="Calibri"/>
        </w:rPr>
        <w:br/>
      </w:r>
      <w:r w:rsidR="00AB597A" w:rsidRPr="00E3538B">
        <w:rPr>
          <w:rFonts w:ascii="Calibri" w:hAnsi="Calibri" w:cs="Calibri"/>
        </w:rPr>
        <w:tab/>
      </w:r>
      <w:r w:rsidRPr="00E3538B">
        <w:rPr>
          <w:rFonts w:ascii="Calibri" w:hAnsi="Calibri" w:cs="Calibri"/>
        </w:rPr>
        <w:t>(+</w:t>
      </w:r>
      <w:r w:rsidR="000E48CD" w:rsidRPr="00E3538B">
        <w:rPr>
          <w:rFonts w:ascii="Calibri" w:hAnsi="Calibri" w:cs="Calibri"/>
        </w:rPr>
        <w:t>fA</w:t>
      </w:r>
      <w:r w:rsidRPr="00E3538B">
        <w:rPr>
          <w:rFonts w:ascii="Calibri" w:hAnsi="Calibri" w:cs="Calibri"/>
        </w:rPr>
        <w:t xml:space="preserve"> # </w:t>
      </w:r>
      <w:r w:rsidRPr="00E3538B">
        <w:rPr>
          <w:rFonts w:ascii="Calibri" w:hAnsi="Calibri" w:cs="Calibri"/>
        </w:rPr>
        <w:sym w:font="Symbol" w:char="F02D"/>
      </w:r>
      <w:r w:rsidRPr="00E3538B">
        <w:rPr>
          <w:rFonts w:ascii="Calibri" w:hAnsi="Calibri" w:cs="Calibri"/>
        </w:rPr>
        <w:t xml:space="preserve"> </w:t>
      </w:r>
      <w:r w:rsidR="000E48CD" w:rsidRPr="00E3538B">
        <w:rPr>
          <w:rFonts w:ascii="Calibri" w:hAnsi="Calibri" w:cs="Calibri"/>
        </w:rPr>
        <w:t>fA</w:t>
      </w:r>
      <w:r w:rsidRPr="00E3538B">
        <w:rPr>
          <w:rFonts w:ascii="Calibri" w:hAnsi="Calibri" w:cs="Calibri"/>
        </w:rPr>
        <w:t xml:space="preserve">), die Kehrseite des einen deckt sich aber mit der Vorderseite des anderen </w:t>
      </w:r>
      <w:r w:rsidR="00AB597A" w:rsidRPr="00E3538B">
        <w:rPr>
          <w:rFonts w:ascii="Calibri" w:hAnsi="Calibri" w:cs="Calibri"/>
        </w:rPr>
        <w:br/>
      </w:r>
      <w:r w:rsidR="00AB597A" w:rsidRPr="00E3538B">
        <w:rPr>
          <w:rFonts w:ascii="Calibri" w:hAnsi="Calibri" w:cs="Calibri"/>
        </w:rPr>
        <w:tab/>
      </w:r>
      <w:r w:rsidRPr="00E3538B">
        <w:rPr>
          <w:rFonts w:ascii="Calibri" w:hAnsi="Calibri" w:cs="Calibri"/>
        </w:rPr>
        <w:t>(= Pakt der Gegensätze).</w:t>
      </w:r>
      <w:r w:rsidRPr="00E3538B">
        <w:rPr>
          <w:rFonts w:ascii="Calibri" w:hAnsi="Calibri" w:cs="Calibri"/>
        </w:rPr>
        <w:br/>
        <w:t>In dem oben angegebenen Beispiel haben alle Beteiligten dieselben fixierten Mittelpunkte (</w:t>
      </w:r>
      <w:r w:rsidRPr="00E3538B">
        <w:rPr>
          <w:rFonts w:ascii="Calibri" w:hAnsi="Calibri" w:cs="Calibri"/>
          <w:i/>
        </w:rPr>
        <w:t>identische</w:t>
      </w:r>
      <w:r w:rsidRPr="00E3538B">
        <w:rPr>
          <w:rFonts w:ascii="Calibri" w:hAnsi="Calibri" w:cs="Calibri"/>
        </w:rPr>
        <w:t xml:space="preserve"> K.).</w:t>
      </w:r>
      <w:r w:rsidRPr="00E3538B">
        <w:rPr>
          <w:rFonts w:ascii="Calibri" w:hAnsi="Calibri" w:cs="Calibri"/>
        </w:rPr>
        <w:br/>
        <w:t xml:space="preserve">Das Grundmotto des </w:t>
      </w:r>
      <w:r w:rsidRPr="00E3538B">
        <w:rPr>
          <w:rFonts w:ascii="Calibri" w:hAnsi="Calibri" w:cs="Calibri"/>
          <w:i/>
        </w:rPr>
        <w:t>komplementären</w:t>
      </w:r>
      <w:r w:rsidRPr="00E3538B">
        <w:rPr>
          <w:rFonts w:ascii="Calibri" w:hAnsi="Calibri" w:cs="Calibri"/>
        </w:rPr>
        <w:t xml:space="preserve"> Kollusionsmusters lautet: „Ich erfülle Dir Deine unbedingten Wünsche und Du dafür die meinen“. Diese „Arbeitsteilung“ kommt umso eher zustande, wenn die Beteiligten dies oder das besonders gut können - mehr noch: wenn alle es auch </w:t>
      </w:r>
      <w:r w:rsidRPr="00E3538B">
        <w:rPr>
          <w:rFonts w:ascii="Calibri" w:hAnsi="Calibri" w:cs="Calibri"/>
          <w:i/>
        </w:rPr>
        <w:t>müssen</w:t>
      </w:r>
      <w:r w:rsidRPr="00E3538B">
        <w:rPr>
          <w:rFonts w:ascii="Calibri" w:hAnsi="Calibri" w:cs="Calibri"/>
        </w:rPr>
        <w:t>. Wenn etwa ein Beteiligter des Systems unbedingt etwas haben oder vermeiden muss und der andere es, aus einer eigenen Problematik heraus, ihm geben bzw. ihn davor schützen muss.</w:t>
      </w:r>
      <w:r w:rsidR="00C333E4" w:rsidRPr="00E3538B">
        <w:rPr>
          <w:rFonts w:ascii="Calibri" w:hAnsi="Calibri" w:cs="Calibri"/>
        </w:rPr>
        <w:br/>
      </w:r>
      <w:r w:rsidRPr="00E3538B">
        <w:rPr>
          <w:rFonts w:ascii="Calibri" w:hAnsi="Calibri" w:cs="Calibri"/>
        </w:rPr>
        <w:t xml:space="preserve"> </w:t>
      </w:r>
      <w:r w:rsidRPr="00E3538B">
        <w:rPr>
          <w:rFonts w:ascii="Calibri" w:hAnsi="Calibri" w:cs="Calibri"/>
        </w:rPr>
        <w:br/>
        <w:t>Als Beispiel - verschiedene fremde Absolutheiten, die hier komplementär kollusiv wirken:</w:t>
      </w:r>
      <w:r w:rsidR="00027568" w:rsidRPr="00E3538B">
        <w:rPr>
          <w:rFonts w:ascii="Calibri" w:hAnsi="Calibri" w:cs="Calibri"/>
        </w:rPr>
        <w:t xml:space="preserve"> </w:t>
      </w:r>
      <w:r w:rsidR="00027568" w:rsidRPr="00E3538B">
        <w:rPr>
          <w:rFonts w:ascii="Calibri" w:hAnsi="Calibri" w:cs="Calibri"/>
          <w:color w:val="595959" w:themeColor="text1" w:themeTint="A6"/>
          <w:sz w:val="18"/>
        </w:rPr>
        <w:t>(</w:t>
      </w:r>
      <w:r w:rsidR="00027568"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027568"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55</w:t>
      </w:r>
      <w:r w:rsidR="00A47337" w:rsidRPr="00E3538B">
        <w:rPr>
          <w:rFonts w:ascii="Calibri" w:hAnsi="Calibri" w:cs="Calibri"/>
          <w:color w:val="595959" w:themeColor="text1" w:themeTint="A6"/>
          <w:sz w:val="16"/>
        </w:rPr>
        <w:fldChar w:fldCharType="end"/>
      </w:r>
      <w:r w:rsidR="00027568" w:rsidRPr="00E3538B">
        <w:rPr>
          <w:rFonts w:ascii="Calibri" w:hAnsi="Calibri" w:cs="Calibri"/>
          <w:color w:val="595959" w:themeColor="text1" w:themeTint="A6"/>
          <w:sz w:val="16"/>
        </w:rPr>
        <w:t>)</w:t>
      </w:r>
      <w:r w:rsidR="00A47337" w:rsidRPr="00E3538B">
        <w:rPr>
          <w:rFonts w:ascii="Calibri" w:hAnsi="Calibri" w:cs="Calibri"/>
        </w:rPr>
        <w:fldChar w:fldCharType="begin"/>
      </w:r>
      <w:r w:rsidRPr="00E3538B">
        <w:rPr>
          <w:rFonts w:ascii="Calibri" w:hAnsi="Calibri" w:cs="Calibri"/>
        </w:rPr>
        <w:instrText xml:space="preserve"> XE "Kollusion:zwischen Partnern" </w:instrText>
      </w:r>
      <w:r w:rsidR="00A47337" w:rsidRPr="00E3538B">
        <w:rPr>
          <w:rFonts w:ascii="Calibri" w:hAnsi="Calibri" w:cs="Calibri"/>
        </w:rPr>
        <w:fldChar w:fldCharType="end"/>
      </w:r>
      <w:r w:rsidRPr="00E3538B">
        <w:rPr>
          <w:rFonts w:ascii="Calibri" w:hAnsi="Calibri" w:cs="Calibri"/>
        </w:rPr>
        <w:br/>
      </w:r>
      <w:r w:rsidRPr="00E3538B">
        <w:rPr>
          <w:rFonts w:ascii="Calibri" w:hAnsi="Calibri" w:cs="Calibri"/>
        </w:rPr>
        <w:tab/>
      </w:r>
      <w:r w:rsidRPr="00E3538B">
        <w:rPr>
          <w:rFonts w:ascii="Calibri" w:hAnsi="Calibri" w:cs="Calibri"/>
        </w:rPr>
        <w:tab/>
      </w:r>
      <w:r w:rsidR="00AB597A" w:rsidRPr="00E3538B">
        <w:rPr>
          <w:rFonts w:ascii="Calibri" w:hAnsi="Calibri" w:cs="Calibri"/>
          <w:noProof/>
        </w:rPr>
        <mc:AlternateContent>
          <mc:Choice Requires="wpg">
            <w:drawing>
              <wp:inline distT="0" distB="0" distL="0" distR="0" wp14:anchorId="4DFF77BF" wp14:editId="5CA1B7F9">
                <wp:extent cx="5305425" cy="2800350"/>
                <wp:effectExtent l="0" t="0" r="9525" b="0"/>
                <wp:docPr id="7375"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2800350"/>
                          <a:chOff x="1635" y="8365"/>
                          <a:chExt cx="8181" cy="3857"/>
                        </a:xfrm>
                      </wpg:grpSpPr>
                      <wps:wsp>
                        <wps:cNvPr id="7376" name="Rectangle 16367"/>
                        <wps:cNvSpPr>
                          <a:spLocks noChangeArrowheads="1"/>
                        </wps:cNvSpPr>
                        <wps:spPr bwMode="auto">
                          <a:xfrm>
                            <a:off x="1635" y="8577"/>
                            <a:ext cx="2407"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AB597A" w:rsidRDefault="00920A2A" w:rsidP="00AB597A">
                              <w:pPr>
                                <w:rPr>
                                  <w:sz w:val="20"/>
                                </w:rPr>
                              </w:pPr>
                              <w:r w:rsidRPr="00AB597A">
                                <w:rPr>
                                  <w:sz w:val="20"/>
                                </w:rPr>
                                <w:tab/>
                              </w:r>
                              <w:r w:rsidRPr="00AB597A">
                                <w:rPr>
                                  <w:sz w:val="20"/>
                                </w:rPr>
                                <w:tab/>
                              </w:r>
                              <w:r w:rsidRPr="00AB597A">
                                <w:rPr>
                                  <w:sz w:val="20"/>
                                </w:rPr>
                                <w:tab/>
                                <w:t>MANN:</w:t>
                              </w:r>
                              <w:r w:rsidRPr="00AB597A">
                                <w:rPr>
                                  <w:sz w:val="20"/>
                                </w:rPr>
                                <w:br/>
                                <w:t>Ich muss unbedingt...</w:t>
                              </w:r>
                              <w:r w:rsidRPr="00AB597A">
                                <w:rPr>
                                  <w:sz w:val="20"/>
                                </w:rPr>
                                <w:br/>
                                <w:t xml:space="preserve"> - Sex haben</w:t>
                              </w:r>
                              <w:r w:rsidRPr="00AB597A">
                                <w:rPr>
                                  <w:sz w:val="20"/>
                                </w:rPr>
                                <w:br/>
                                <w:t xml:space="preserve"> - eine tolle Frau haben</w:t>
                              </w:r>
                              <w:r w:rsidRPr="00AB597A">
                                <w:rPr>
                                  <w:sz w:val="20"/>
                                </w:rPr>
                                <w:br/>
                                <w:t xml:space="preserve"> - sie bewundern</w:t>
                              </w:r>
                              <w:r w:rsidRPr="00AB597A">
                                <w:rPr>
                                  <w:sz w:val="20"/>
                                </w:rPr>
                                <w:br/>
                                <w:t xml:space="preserve"> - ihr Ideal sein</w:t>
                              </w:r>
                              <w:r w:rsidRPr="00AB597A">
                                <w:rPr>
                                  <w:sz w:val="20"/>
                                </w:rPr>
                                <w:br/>
                                <w:t xml:space="preserve"> - helfen</w:t>
                              </w:r>
                              <w:r w:rsidRPr="00AB597A">
                                <w:rPr>
                                  <w:sz w:val="20"/>
                                </w:rPr>
                                <w:br/>
                                <w:t xml:space="preserve"> - dominant sein</w:t>
                              </w:r>
                              <w:r w:rsidRPr="00AB597A">
                                <w:rPr>
                                  <w:sz w:val="20"/>
                                </w:rPr>
                                <w:br/>
                                <w:t>Ich darf auf keinen Fall...</w:t>
                              </w:r>
                              <w:r w:rsidRPr="00AB597A">
                                <w:rPr>
                                  <w:sz w:val="20"/>
                                </w:rPr>
                                <w:br/>
                                <w:t xml:space="preserve"> - nachgeben</w:t>
                              </w:r>
                              <w:r w:rsidRPr="00AB597A">
                                <w:rPr>
                                  <w:sz w:val="20"/>
                                </w:rPr>
                                <w:br/>
                                <w:t xml:space="preserve"> - eine Frau haben, die wie</w:t>
                              </w:r>
                              <w:r w:rsidRPr="00AB597A">
                                <w:rPr>
                                  <w:sz w:val="20"/>
                                </w:rPr>
                                <w:br/>
                                <w:t xml:space="preserve">   meine Schwiegermutter ist.</w:t>
                              </w:r>
                              <w:r w:rsidRPr="00AB597A">
                                <w:rPr>
                                  <w:sz w:val="14"/>
                                </w:rPr>
                                <w:br/>
                              </w:r>
                              <w:r w:rsidRPr="00AB597A">
                                <w:rPr>
                                  <w:sz w:val="6"/>
                                </w:rPr>
                                <w:br/>
                              </w:r>
                              <w:r w:rsidRPr="00AB597A">
                                <w:rPr>
                                  <w:sz w:val="20"/>
                                </w:rPr>
                                <w:t xml:space="preserve">  Ich gebe Dir Wert</w:t>
                              </w:r>
                            </w:p>
                          </w:txbxContent>
                        </wps:txbx>
                        <wps:bodyPr rot="0" vert="horz" wrap="square" lIns="12700" tIns="12700" rIns="12700" bIns="12700" anchor="t" anchorCtr="0" upright="1">
                          <a:noAutofit/>
                        </wps:bodyPr>
                      </wps:wsp>
                      <wps:wsp>
                        <wps:cNvPr id="7377" name="Rectangle 16368"/>
                        <wps:cNvSpPr>
                          <a:spLocks noChangeArrowheads="1"/>
                        </wps:cNvSpPr>
                        <wps:spPr bwMode="auto">
                          <a:xfrm>
                            <a:off x="7628" y="8649"/>
                            <a:ext cx="2188"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AB597A" w:rsidRDefault="00920A2A" w:rsidP="00AB597A">
                              <w:pPr>
                                <w:rPr>
                                  <w:sz w:val="20"/>
                                </w:rPr>
                              </w:pPr>
                              <w:r w:rsidRPr="00AB597A">
                                <w:rPr>
                                  <w:sz w:val="20"/>
                                </w:rPr>
                                <w:tab/>
                              </w:r>
                              <w:r w:rsidRPr="00AB597A">
                                <w:rPr>
                                  <w:sz w:val="20"/>
                                </w:rPr>
                                <w:tab/>
                              </w:r>
                              <w:r w:rsidRPr="00AB597A">
                                <w:rPr>
                                  <w:sz w:val="20"/>
                                </w:rPr>
                                <w:tab/>
                                <w:t>FRAU:</w:t>
                              </w:r>
                              <w:r w:rsidRPr="00AB597A">
                                <w:rPr>
                                  <w:sz w:val="20"/>
                                </w:rPr>
                                <w:br/>
                                <w:t>Ich muss unbedingt...</w:t>
                              </w:r>
                              <w:r w:rsidRPr="00AB597A">
                                <w:rPr>
                                  <w:sz w:val="20"/>
                                </w:rPr>
                                <w:br/>
                                <w:t xml:space="preserve"> - Sex geben</w:t>
                              </w:r>
                              <w:r w:rsidRPr="00AB597A">
                                <w:rPr>
                                  <w:sz w:val="20"/>
                                </w:rPr>
                                <w:br/>
                                <w:t xml:space="preserve"> - gut aussehen</w:t>
                              </w:r>
                              <w:r w:rsidRPr="00AB597A">
                                <w:rPr>
                                  <w:sz w:val="20"/>
                                </w:rPr>
                                <w:br/>
                                <w:t xml:space="preserve"> - Anerkennung haben</w:t>
                              </w:r>
                              <w:r w:rsidRPr="00AB597A">
                                <w:rPr>
                                  <w:sz w:val="20"/>
                                </w:rPr>
                                <w:br/>
                                <w:t xml:space="preserve"> - sein Ideal sein</w:t>
                              </w:r>
                              <w:r w:rsidRPr="00AB597A">
                                <w:rPr>
                                  <w:sz w:val="20"/>
                                </w:rPr>
                                <w:br/>
                                <w:t xml:space="preserve"> - Hilfe haben</w:t>
                              </w:r>
                              <w:r w:rsidRPr="00AB597A">
                                <w:rPr>
                                  <w:sz w:val="20"/>
                                </w:rPr>
                                <w:br/>
                                <w:t xml:space="preserve"> - ertragen</w:t>
                              </w:r>
                              <w:r w:rsidRPr="00AB597A">
                                <w:rPr>
                                  <w:sz w:val="20"/>
                                </w:rPr>
                                <w:br/>
                                <w:t>Ich darf auf keinen Fall...</w:t>
                              </w:r>
                              <w:r w:rsidRPr="00AB597A">
                                <w:rPr>
                                  <w:sz w:val="20"/>
                                </w:rPr>
                                <w:br/>
                                <w:t xml:space="preserve"> - dominant sein </w:t>
                              </w:r>
                              <w:r w:rsidRPr="00AB597A">
                                <w:rPr>
                                  <w:sz w:val="20"/>
                                </w:rPr>
                                <w:br/>
                                <w:t xml:space="preserve"> - wie Mutter werden</w:t>
                              </w:r>
                              <w:r w:rsidRPr="00AB597A">
                                <w:rPr>
                                  <w:sz w:val="20"/>
                                </w:rPr>
                                <w:br/>
                              </w:r>
                              <w:r w:rsidRPr="00AB597A">
                                <w:rPr>
                                  <w:sz w:val="20"/>
                                </w:rPr>
                                <w:br/>
                                <w:t>Ich habe keinen Wert</w:t>
                              </w:r>
                            </w:p>
                          </w:txbxContent>
                        </wps:txbx>
                        <wps:bodyPr rot="0" vert="horz" wrap="square" lIns="12700" tIns="12700" rIns="12700" bIns="12700" anchor="t" anchorCtr="0" upright="1">
                          <a:noAutofit/>
                        </wps:bodyPr>
                      </wps:wsp>
                      <wps:wsp>
                        <wps:cNvPr id="7378" name="Rectangle 16369"/>
                        <wps:cNvSpPr>
                          <a:spLocks noChangeArrowheads="1"/>
                        </wps:cNvSpPr>
                        <wps:spPr bwMode="auto">
                          <a:xfrm>
                            <a:off x="4191" y="9534"/>
                            <a:ext cx="2972" cy="1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AB597A" w:rsidRDefault="00920A2A" w:rsidP="00AB597A">
                              <w:pPr>
                                <w:rPr>
                                  <w:sz w:val="20"/>
                                </w:rPr>
                              </w:pPr>
                              <w:r w:rsidRPr="00AB597A">
                                <w:rPr>
                                  <w:sz w:val="20"/>
                                </w:rPr>
                                <w:t>Beide P sind kollusiv verbunden:</w:t>
                              </w:r>
                              <w:r w:rsidRPr="00AB597A">
                                <w:rPr>
                                  <w:sz w:val="20"/>
                                </w:rPr>
                                <w:br/>
                                <w:t>Ich erfülle Dir Deine Ideale* und wehre Deine Tabus* ab.</w:t>
                              </w:r>
                              <w:r w:rsidRPr="00AB597A">
                                <w:rPr>
                                  <w:sz w:val="20"/>
                                </w:rPr>
                                <w:br/>
                                <w:t>Dafür erfüllst Du mir meine Ideale* und wehrst meine Tabus* ab.</w:t>
                              </w:r>
                            </w:p>
                          </w:txbxContent>
                        </wps:txbx>
                        <wps:bodyPr rot="0" vert="horz" wrap="square" lIns="12700" tIns="12700" rIns="12700" bIns="12700" anchor="t" anchorCtr="0" upright="1">
                          <a:noAutofit/>
                        </wps:bodyPr>
                      </wps:wsp>
                      <wps:wsp>
                        <wps:cNvPr id="7379" name="Arc 16370"/>
                        <wps:cNvSpPr>
                          <a:spLocks/>
                        </wps:cNvSpPr>
                        <wps:spPr bwMode="auto">
                          <a:xfrm flipH="1" flipV="1">
                            <a:off x="5585" y="10984"/>
                            <a:ext cx="1540" cy="1109"/>
                          </a:xfrm>
                          <a:custGeom>
                            <a:avLst/>
                            <a:gdLst>
                              <a:gd name="T0" fmla="*/ 0 w 21600"/>
                              <a:gd name="T1" fmla="*/ 4 h 21600"/>
                              <a:gd name="T2" fmla="*/ 18 w 21600"/>
                              <a:gd name="T3" fmla="*/ 4 h 21600"/>
                              <a:gd name="T4" fmla="*/ 9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337"/>
                                </a:moveTo>
                                <a:cubicBezTo>
                                  <a:pt x="2029" y="7253"/>
                                  <a:pt x="10888" y="0"/>
                                  <a:pt x="21175" y="0"/>
                                </a:cubicBezTo>
                                <a:cubicBezTo>
                                  <a:pt x="31437" y="0"/>
                                  <a:pt x="40283" y="7221"/>
                                  <a:pt x="42337" y="17277"/>
                                </a:cubicBezTo>
                              </a:path>
                              <a:path w="21600" h="21600" stroke="0" extrusionOk="0">
                                <a:moveTo>
                                  <a:pt x="-1" y="17337"/>
                                </a:moveTo>
                                <a:cubicBezTo>
                                  <a:pt x="2029" y="7253"/>
                                  <a:pt x="10888" y="0"/>
                                  <a:pt x="21175" y="0"/>
                                </a:cubicBezTo>
                                <a:cubicBezTo>
                                  <a:pt x="31437" y="0"/>
                                  <a:pt x="40283" y="7221"/>
                                  <a:pt x="42337" y="17277"/>
                                </a:cubicBezTo>
                                <a:lnTo>
                                  <a:pt x="21175" y="21600"/>
                                </a:lnTo>
                                <a:lnTo>
                                  <a:pt x="-1" y="1733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 name="Arc 16370"/>
                        <wps:cNvSpPr>
                          <a:spLocks/>
                        </wps:cNvSpPr>
                        <wps:spPr bwMode="auto">
                          <a:xfrm>
                            <a:off x="4165" y="8365"/>
                            <a:ext cx="1540" cy="1109"/>
                          </a:xfrm>
                          <a:custGeom>
                            <a:avLst/>
                            <a:gdLst>
                              <a:gd name="T0" fmla="*/ 0 w 21600"/>
                              <a:gd name="T1" fmla="*/ 4 h 21600"/>
                              <a:gd name="T2" fmla="*/ 18 w 21600"/>
                              <a:gd name="T3" fmla="*/ 4 h 21600"/>
                              <a:gd name="T4" fmla="*/ 9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337"/>
                                </a:moveTo>
                                <a:cubicBezTo>
                                  <a:pt x="2029" y="7253"/>
                                  <a:pt x="10888" y="0"/>
                                  <a:pt x="21175" y="0"/>
                                </a:cubicBezTo>
                                <a:cubicBezTo>
                                  <a:pt x="31437" y="0"/>
                                  <a:pt x="40283" y="7221"/>
                                  <a:pt x="42337" y="17277"/>
                                </a:cubicBezTo>
                              </a:path>
                              <a:path w="21600" h="21600" stroke="0" extrusionOk="0">
                                <a:moveTo>
                                  <a:pt x="-1" y="17337"/>
                                </a:moveTo>
                                <a:cubicBezTo>
                                  <a:pt x="2029" y="7253"/>
                                  <a:pt x="10888" y="0"/>
                                  <a:pt x="21175" y="0"/>
                                </a:cubicBezTo>
                                <a:cubicBezTo>
                                  <a:pt x="31437" y="0"/>
                                  <a:pt x="40283" y="7221"/>
                                  <a:pt x="42337" y="17277"/>
                                </a:cubicBezTo>
                                <a:lnTo>
                                  <a:pt x="21175" y="21600"/>
                                </a:lnTo>
                                <a:lnTo>
                                  <a:pt x="-1" y="1733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FF77BF" id="Group 3272" o:spid="_x0000_s2630" style="width:417.75pt;height:220.5pt;mso-position-horizontal-relative:char;mso-position-vertical-relative:line" coordorigin="1635,8365" coordsize="81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">
                <v:rect id="Rectangle 16367" o:spid="_x0000_s2631" style="position:absolute;left:1635;top:8577;width:2407;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TzcQA&#10;AADdAAAADwAAAGRycy9kb3ducmV2LnhtbESPQWvCQBSE7wX/w/KEXoputJBIdBVbEKT0UhW8PrLP&#10;JJh9G7IvMf333UKhx2FmvmE2u9E1aqAu1J4NLOYJKOLC25pLA5fzYbYCFQTZYuOZDHxTgN128rTB&#10;3PoHf9FwklJFCIccDVQiba51KCpyGOa+JY7ezXcOJcqu1LbDR4S7Ri+TJNUOa44LFbb0XlFxP/XO&#10;wHC9fr7RpdeLASV7OX70UqdkzPN03K9BCY3yH/5rH62B7DVL4f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E83EAAAA3QAAAA8AAAAAAAAAAAAAAAAAmAIAAGRycy9k&#10;b3ducmV2LnhtbFBLBQYAAAAABAAEAPUAAACJAwAAAAA=&#10;" filled="f" stroked="f">
                  <v:textbox inset="1pt,1pt,1pt,1pt">
                    <w:txbxContent>
                      <w:p w:rsidR="00920A2A" w:rsidRPr="00AB597A" w:rsidRDefault="00920A2A" w:rsidP="00AB597A">
                        <w:pPr>
                          <w:rPr>
                            <w:sz w:val="20"/>
                          </w:rPr>
                        </w:pPr>
                        <w:r w:rsidRPr="00AB597A">
                          <w:rPr>
                            <w:sz w:val="20"/>
                          </w:rPr>
                          <w:tab/>
                        </w:r>
                        <w:r w:rsidRPr="00AB597A">
                          <w:rPr>
                            <w:sz w:val="20"/>
                          </w:rPr>
                          <w:tab/>
                        </w:r>
                        <w:r w:rsidRPr="00AB597A">
                          <w:rPr>
                            <w:sz w:val="20"/>
                          </w:rPr>
                          <w:tab/>
                          <w:t>MANN:</w:t>
                        </w:r>
                        <w:r w:rsidRPr="00AB597A">
                          <w:rPr>
                            <w:sz w:val="20"/>
                          </w:rPr>
                          <w:br/>
                          <w:t>Ich muss unbedingt...</w:t>
                        </w:r>
                        <w:r w:rsidRPr="00AB597A">
                          <w:rPr>
                            <w:sz w:val="20"/>
                          </w:rPr>
                          <w:br/>
                          <w:t xml:space="preserve"> - Sex haben</w:t>
                        </w:r>
                        <w:r w:rsidRPr="00AB597A">
                          <w:rPr>
                            <w:sz w:val="20"/>
                          </w:rPr>
                          <w:br/>
                          <w:t xml:space="preserve"> - eine tolle Frau haben</w:t>
                        </w:r>
                        <w:r w:rsidRPr="00AB597A">
                          <w:rPr>
                            <w:sz w:val="20"/>
                          </w:rPr>
                          <w:br/>
                          <w:t xml:space="preserve"> - sie bewundern</w:t>
                        </w:r>
                        <w:r w:rsidRPr="00AB597A">
                          <w:rPr>
                            <w:sz w:val="20"/>
                          </w:rPr>
                          <w:br/>
                          <w:t xml:space="preserve"> - ihr Ideal sein</w:t>
                        </w:r>
                        <w:r w:rsidRPr="00AB597A">
                          <w:rPr>
                            <w:sz w:val="20"/>
                          </w:rPr>
                          <w:br/>
                          <w:t xml:space="preserve"> - helfen</w:t>
                        </w:r>
                        <w:r w:rsidRPr="00AB597A">
                          <w:rPr>
                            <w:sz w:val="20"/>
                          </w:rPr>
                          <w:br/>
                          <w:t xml:space="preserve"> - dominant sein</w:t>
                        </w:r>
                        <w:r w:rsidRPr="00AB597A">
                          <w:rPr>
                            <w:sz w:val="20"/>
                          </w:rPr>
                          <w:br/>
                          <w:t>Ich darf auf keinen Fall...</w:t>
                        </w:r>
                        <w:r w:rsidRPr="00AB597A">
                          <w:rPr>
                            <w:sz w:val="20"/>
                          </w:rPr>
                          <w:br/>
                          <w:t xml:space="preserve"> - nachgeben</w:t>
                        </w:r>
                        <w:r w:rsidRPr="00AB597A">
                          <w:rPr>
                            <w:sz w:val="20"/>
                          </w:rPr>
                          <w:br/>
                          <w:t xml:space="preserve"> - eine Frau haben, die wie</w:t>
                        </w:r>
                        <w:r w:rsidRPr="00AB597A">
                          <w:rPr>
                            <w:sz w:val="20"/>
                          </w:rPr>
                          <w:br/>
                          <w:t xml:space="preserve">   meine Schwiegermutter ist.</w:t>
                        </w:r>
                        <w:r w:rsidRPr="00AB597A">
                          <w:rPr>
                            <w:sz w:val="14"/>
                          </w:rPr>
                          <w:br/>
                        </w:r>
                        <w:r w:rsidRPr="00AB597A">
                          <w:rPr>
                            <w:sz w:val="6"/>
                          </w:rPr>
                          <w:br/>
                        </w:r>
                        <w:r w:rsidRPr="00AB597A">
                          <w:rPr>
                            <w:sz w:val="20"/>
                          </w:rPr>
                          <w:t xml:space="preserve">  Ich gebe Dir Wert</w:t>
                        </w:r>
                      </w:p>
                    </w:txbxContent>
                  </v:textbox>
                </v:rect>
                <v:rect id="Rectangle 16368" o:spid="_x0000_s2632" style="position:absolute;left:7628;top:8649;width:2188;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2VsQA&#10;AADdAAAADwAAAGRycy9kb3ducmV2LnhtbESPQWvCQBSE7wX/w/IEL0U3WjASXcUWBCm9VAWvj+wz&#10;CWbfhuxLjP++Wyj0OMzMN8xmN7ha9dSGyrOB+SwBRZx7W3Fh4HI+TFeggiBbrD2TgScF2G1HLxvM&#10;rH/wN/UnKVSEcMjQQCnSZFqHvCSHYeYb4ujdfOtQomwLbVt8RLir9SJJltphxXGhxIY+Ssrvp84Z&#10;6K/Xr3e6dHreo6Svx89OqiUZMxkP+zUooUH+w3/tozWQvqU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tlbEAAAA3QAAAA8AAAAAAAAAAAAAAAAAmAIAAGRycy9k&#10;b3ducmV2LnhtbFBLBQYAAAAABAAEAPUAAACJAwAAAAA=&#10;" filled="f" stroked="f">
                  <v:textbox inset="1pt,1pt,1pt,1pt">
                    <w:txbxContent>
                      <w:p w:rsidR="00920A2A" w:rsidRPr="00AB597A" w:rsidRDefault="00920A2A" w:rsidP="00AB597A">
                        <w:pPr>
                          <w:rPr>
                            <w:sz w:val="20"/>
                          </w:rPr>
                        </w:pPr>
                        <w:r w:rsidRPr="00AB597A">
                          <w:rPr>
                            <w:sz w:val="20"/>
                          </w:rPr>
                          <w:tab/>
                        </w:r>
                        <w:r w:rsidRPr="00AB597A">
                          <w:rPr>
                            <w:sz w:val="20"/>
                          </w:rPr>
                          <w:tab/>
                        </w:r>
                        <w:r w:rsidRPr="00AB597A">
                          <w:rPr>
                            <w:sz w:val="20"/>
                          </w:rPr>
                          <w:tab/>
                          <w:t>FRAU:</w:t>
                        </w:r>
                        <w:r w:rsidRPr="00AB597A">
                          <w:rPr>
                            <w:sz w:val="20"/>
                          </w:rPr>
                          <w:br/>
                          <w:t>Ich muss unbedingt...</w:t>
                        </w:r>
                        <w:r w:rsidRPr="00AB597A">
                          <w:rPr>
                            <w:sz w:val="20"/>
                          </w:rPr>
                          <w:br/>
                          <w:t xml:space="preserve"> - Sex geben</w:t>
                        </w:r>
                        <w:r w:rsidRPr="00AB597A">
                          <w:rPr>
                            <w:sz w:val="20"/>
                          </w:rPr>
                          <w:br/>
                          <w:t xml:space="preserve"> - gut aussehen</w:t>
                        </w:r>
                        <w:r w:rsidRPr="00AB597A">
                          <w:rPr>
                            <w:sz w:val="20"/>
                          </w:rPr>
                          <w:br/>
                          <w:t xml:space="preserve"> - Anerkennung haben</w:t>
                        </w:r>
                        <w:r w:rsidRPr="00AB597A">
                          <w:rPr>
                            <w:sz w:val="20"/>
                          </w:rPr>
                          <w:br/>
                          <w:t xml:space="preserve"> - sein Ideal sein</w:t>
                        </w:r>
                        <w:r w:rsidRPr="00AB597A">
                          <w:rPr>
                            <w:sz w:val="20"/>
                          </w:rPr>
                          <w:br/>
                          <w:t xml:space="preserve"> - Hilfe haben</w:t>
                        </w:r>
                        <w:r w:rsidRPr="00AB597A">
                          <w:rPr>
                            <w:sz w:val="20"/>
                          </w:rPr>
                          <w:br/>
                          <w:t xml:space="preserve"> - ertragen</w:t>
                        </w:r>
                        <w:r w:rsidRPr="00AB597A">
                          <w:rPr>
                            <w:sz w:val="20"/>
                          </w:rPr>
                          <w:br/>
                          <w:t>Ich darf auf keinen Fall...</w:t>
                        </w:r>
                        <w:r w:rsidRPr="00AB597A">
                          <w:rPr>
                            <w:sz w:val="20"/>
                          </w:rPr>
                          <w:br/>
                          <w:t xml:space="preserve"> - dominant sein </w:t>
                        </w:r>
                        <w:r w:rsidRPr="00AB597A">
                          <w:rPr>
                            <w:sz w:val="20"/>
                          </w:rPr>
                          <w:br/>
                          <w:t xml:space="preserve"> - wie Mutter werden</w:t>
                        </w:r>
                        <w:r w:rsidRPr="00AB597A">
                          <w:rPr>
                            <w:sz w:val="20"/>
                          </w:rPr>
                          <w:br/>
                        </w:r>
                        <w:r w:rsidRPr="00AB597A">
                          <w:rPr>
                            <w:sz w:val="20"/>
                          </w:rPr>
                          <w:br/>
                          <w:t>Ich habe keinen Wert</w:t>
                        </w:r>
                      </w:p>
                    </w:txbxContent>
                  </v:textbox>
                </v:rect>
                <v:rect id="Rectangle 16369" o:spid="_x0000_s2633" style="position:absolute;left:4191;top:9534;width:2972;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Cn8QA&#10;AADdAAAADwAAAGRycy9kb3ducmV2LnhtbERPz2vCMBS+C/4P4Qm7zXQWpnRGmWUOYZfZOnZ9a55t&#10;sXkpSVbrf78cBh4/vt/r7Wg6MZDzrWUFT/MEBHFldcu1glO5f1yB8AFZY2eZFNzIw3Yznawx0/bK&#10;RxqKUIsYwj5DBU0IfSalrxoy6Oe2J47c2TqDIUJXS+3wGsNNJxdJ8iwNthwbGuwpb6i6FL9Gwe5D&#10;fu4P6ffQt+9fP/XNFeXwliv1MBtfX0AEGsNd/O8+aAXLdBn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gp/EAAAA3QAAAA8AAAAAAAAAAAAAAAAAmAIAAGRycy9k&#10;b3ducmV2LnhtbFBLBQYAAAAABAAEAPUAAACJAwAAAAA=&#10;" filled="f" strokeweight=".25pt">
                  <v:textbox inset="1pt,1pt,1pt,1pt">
                    <w:txbxContent>
                      <w:p w:rsidR="00920A2A" w:rsidRPr="00AB597A" w:rsidRDefault="00920A2A" w:rsidP="00AB597A">
                        <w:pPr>
                          <w:rPr>
                            <w:sz w:val="20"/>
                          </w:rPr>
                        </w:pPr>
                        <w:r w:rsidRPr="00AB597A">
                          <w:rPr>
                            <w:sz w:val="20"/>
                          </w:rPr>
                          <w:t>Beide P sind kollusiv verbunden:</w:t>
                        </w:r>
                        <w:r w:rsidRPr="00AB597A">
                          <w:rPr>
                            <w:sz w:val="20"/>
                          </w:rPr>
                          <w:br/>
                          <w:t>Ich erfülle Dir Deine Ideale* und wehre Deine Tabus* ab.</w:t>
                        </w:r>
                        <w:r w:rsidRPr="00AB597A">
                          <w:rPr>
                            <w:sz w:val="20"/>
                          </w:rPr>
                          <w:br/>
                          <w:t>Dafür erfüllst Du mir meine Ideale* und wehrst meine Tabus* ab.</w:t>
                        </w:r>
                      </w:p>
                    </w:txbxContent>
                  </v:textbox>
                </v:rect>
                <v:shape id="Arc 16370" o:spid="_x0000_s2634" style="position:absolute;left:5585;top:10984;width:1540;height:110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WPMYA&#10;AADdAAAADwAAAGRycy9kb3ducmV2LnhtbESP3WrCQBSE7wu+w3KE3tWNWmobXUUCQkEQtEHo3Wn2&#10;mN89G7LbGN/eFQq9HGbmG2a1GUwjeupcaVnBdBKBIM6sLjlXkH7tXt5BOI+ssbFMCm7kYLMePa0w&#10;1vbKR+pPPhcBwi5GBYX3bSylywoy6Ca2JQ7exXYGfZBdLnWH1wA3jZxF0Zs0WHJYKLClpKCsPv0a&#10;BWev9z/14ftyTnAfvaZptZ3dKqWex8N2CcLT4P/Df+1PrWAxX3zA4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WPMYAAADdAAAADwAAAAAAAAAAAAAAAACYAgAAZHJz&#10;L2Rvd25yZXYueG1sUEsFBgAAAAAEAAQA9QAAAIsDAAAAAA==&#10;" path="m-1,17337nfc2029,7253,10888,,21175,,31437,,40283,7221,42337,17277em-1,17337nsc2029,7253,10888,,21175,,31437,,40283,7221,42337,17277l21175,21600,-1,17337xe" filled="f">
                  <v:stroke endarrow="block"/>
                  <v:path arrowok="t" o:extrusionok="f" o:connecttype="custom" o:connectlocs="0,0;1,0;1,0" o:connectangles="0,0,0"/>
                </v:shape>
                <v:shape id="Arc 16370" o:spid="_x0000_s2635" style="position:absolute;left:4165;top:8365;width:1540;height:11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zzsMA&#10;AADdAAAADwAAAGRycy9kb3ducmV2LnhtbERPzYrCMBC+C/sOYQRvmqqg3a5RRFBEWWR1H2Boxrba&#10;TLpNrNWn3xwEjx/f/2zRmlI0VLvCsoLhIAJBnFpdcKbg97TuxyCcR9ZYWiYFD3KwmH90Zphoe+cf&#10;ao4+EyGEXYIKcu+rREqX5mTQDWxFHLizrQ36AOtM6hrvIdyUchRFE2mw4NCQY0WrnNLr8WYU3Kab&#10;v+/Jo2gif3ju9qvrafS5vCjV67bLLxCeWv8Wv9xbrWA6jsP+8C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zzsMAAADdAAAADwAAAAAAAAAAAAAAAACYAgAAZHJzL2Rv&#10;d25yZXYueG1sUEsFBgAAAAAEAAQA9QAAAIgDAAAAAA==&#10;" path="m-1,17337nfc2029,7253,10888,,21175,,31437,,40283,7221,42337,17277em-1,17337nsc2029,7253,10888,,21175,,31437,,40283,7221,42337,17277l21175,21600,-1,17337xe" filled="f">
                  <v:stroke endarrow="block"/>
                  <v:path arrowok="t" o:extrusionok="f" o:connecttype="custom" o:connectlocs="0,0;1,0;1,0" o:connectangles="0,0,0"/>
                </v:shape>
                <w10:anchorlock/>
              </v:group>
            </w:pict>
          </mc:Fallback>
        </mc:AlternateContent>
      </w:r>
      <w:r w:rsidRPr="00E3538B">
        <w:rPr>
          <w:rFonts w:ascii="Calibri" w:hAnsi="Calibri" w:cs="Calibri"/>
        </w:rPr>
        <w:br/>
      </w:r>
      <w:r w:rsidRPr="00E3538B">
        <w:rPr>
          <w:rFonts w:ascii="Calibri" w:hAnsi="Calibri" w:cs="Calibri"/>
        </w:rPr>
        <w:br/>
      </w:r>
      <w:r w:rsidRPr="00E3538B">
        <w:rPr>
          <w:rFonts w:ascii="Calibri" w:hAnsi="Calibri" w:cs="Calibri"/>
          <w:sz w:val="20"/>
        </w:rPr>
        <w:t xml:space="preserve">Die Beteiligten sind (anfangs) wie in einer Glücksspirale: Ihre Ideale* und Tabus* ergänzen sich und beide können für den anderen so sein, wie dieser das braucht. Erst später wird deutlich, dass beide (oder alle) auch so sein </w:t>
      </w:r>
      <w:r w:rsidRPr="00E3538B">
        <w:rPr>
          <w:rFonts w:ascii="Calibri" w:hAnsi="Calibri" w:cs="Calibri"/>
          <w:i/>
          <w:sz w:val="20"/>
        </w:rPr>
        <w:t>müssen</w:t>
      </w:r>
      <w:r w:rsidRPr="00E3538B">
        <w:rPr>
          <w:rFonts w:ascii="Calibri" w:hAnsi="Calibri" w:cs="Calibri"/>
          <w:sz w:val="20"/>
        </w:rPr>
        <w:t xml:space="preserve">, wie sie es brauchen. Das verabsolutierte Positive* muss dann um jeden Preis vom anderen gegeben und das verabsolutierte Negative* um jeden Preis abgewehrt werden. </w:t>
      </w:r>
      <w:r w:rsidRPr="00E3538B">
        <w:rPr>
          <w:rFonts w:ascii="Calibri" w:hAnsi="Calibri" w:cs="Calibri"/>
          <w:sz w:val="20"/>
        </w:rPr>
        <w:br/>
        <w:t xml:space="preserve">Diese oder andere Kollusionen sind nur deshalb möglich, weil die Betreffenden selber nicht in sich ruhen, d. h. selber </w:t>
      </w:r>
      <w:r w:rsidR="000E48CD" w:rsidRPr="00E3538B">
        <w:rPr>
          <w:rFonts w:ascii="Calibri" w:hAnsi="Calibri" w:cs="Calibri"/>
          <w:sz w:val="20"/>
        </w:rPr>
        <w:t>fA</w:t>
      </w:r>
      <w:r w:rsidRPr="00E3538B">
        <w:rPr>
          <w:rFonts w:ascii="Calibri" w:hAnsi="Calibri" w:cs="Calibri"/>
          <w:sz w:val="20"/>
        </w:rPr>
        <w:t>-bestimmt sind.</w:t>
      </w:r>
    </w:p>
    <w:p w:rsidR="005401F3" w:rsidRPr="00E3538B" w:rsidRDefault="005401F3" w:rsidP="007F2FF4">
      <w:pPr>
        <w:rPr>
          <w:rFonts w:ascii="Calibri" w:hAnsi="Calibri" w:cs="Calibri"/>
        </w:rPr>
      </w:pPr>
    </w:p>
    <w:p w:rsidR="005401F3" w:rsidRPr="00E3538B" w:rsidRDefault="008F515F" w:rsidP="00AB597A">
      <w:pPr>
        <w:ind w:left="851"/>
        <w:rPr>
          <w:rFonts w:ascii="Calibri" w:hAnsi="Calibri" w:cs="Calibri"/>
          <w:sz w:val="20"/>
          <w:szCs w:val="20"/>
        </w:rPr>
      </w:pPr>
      <w:r w:rsidRPr="00E3538B">
        <w:rPr>
          <w:rFonts w:ascii="Calibri" w:hAnsi="Calibri" w:cs="Calibri"/>
          <w:noProof/>
        </w:rPr>
        <w:lastRenderedPageBreak/>
        <mc:AlternateContent>
          <mc:Choice Requires="wpg">
            <w:drawing>
              <wp:inline distT="0" distB="0" distL="0" distR="0">
                <wp:extent cx="3014980" cy="880110"/>
                <wp:effectExtent l="45720" t="7620" r="6350" b="7620"/>
                <wp:docPr id="7354" name="Group 2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880110"/>
                          <a:chOff x="3602" y="8711"/>
                          <a:chExt cx="4748" cy="1386"/>
                        </a:xfrm>
                      </wpg:grpSpPr>
                      <wpg:grpSp>
                        <wpg:cNvPr id="7355" name="Group 25413"/>
                        <wpg:cNvGrpSpPr>
                          <a:grpSpLocks/>
                        </wpg:cNvGrpSpPr>
                        <wpg:grpSpPr bwMode="auto">
                          <a:xfrm>
                            <a:off x="4723" y="8711"/>
                            <a:ext cx="2146" cy="939"/>
                            <a:chOff x="1706" y="36"/>
                            <a:chExt cx="2131" cy="995"/>
                          </a:xfrm>
                        </wpg:grpSpPr>
                        <wps:wsp>
                          <wps:cNvPr id="7356" name="Oval 25414"/>
                          <wps:cNvSpPr>
                            <a:spLocks noChangeArrowheads="1"/>
                          </wps:cNvSpPr>
                          <wps:spPr bwMode="auto">
                            <a:xfrm>
                              <a:off x="2010" y="36"/>
                              <a:ext cx="1827" cy="85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7" name="Line 25415"/>
                          <wps:cNvCnPr>
                            <a:cxnSpLocks noChangeShapeType="1"/>
                          </wps:cNvCnPr>
                          <wps:spPr bwMode="auto">
                            <a:xfrm>
                              <a:off x="3835" y="462"/>
                              <a:ext cx="1" cy="1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type="arrow" w="med" len="med"/>
                                </a14:hiddenLine>
                              </a:ext>
                            </a:extLst>
                          </wps:spPr>
                          <wps:bodyPr/>
                        </wps:wsp>
                        <wps:wsp>
                          <wps:cNvPr id="7358" name="Rectangle 25416"/>
                          <wps:cNvSpPr>
                            <a:spLocks noChangeArrowheads="1"/>
                          </wps:cNvSpPr>
                          <wps:spPr bwMode="auto">
                            <a:xfrm>
                              <a:off x="1706" y="604"/>
                              <a:ext cx="2131"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grpSp>
                        <wpg:cNvPr id="7359" name="Group 25417"/>
                        <wpg:cNvGrpSpPr>
                          <a:grpSpLocks/>
                        </wpg:cNvGrpSpPr>
                        <wpg:grpSpPr bwMode="auto">
                          <a:xfrm>
                            <a:off x="5098" y="9135"/>
                            <a:ext cx="2145" cy="962"/>
                            <a:chOff x="2066" y="679"/>
                            <a:chExt cx="2131" cy="995"/>
                          </a:xfrm>
                        </wpg:grpSpPr>
                        <wps:wsp>
                          <wps:cNvPr id="7360" name="Oval 25418"/>
                          <wps:cNvSpPr>
                            <a:spLocks noChangeArrowheads="1"/>
                          </wps:cNvSpPr>
                          <wps:spPr bwMode="auto">
                            <a:xfrm>
                              <a:off x="2066" y="821"/>
                              <a:ext cx="1827" cy="85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1" name="Line 25419"/>
                          <wps:cNvCnPr>
                            <a:cxnSpLocks noChangeShapeType="1"/>
                          </wps:cNvCnPr>
                          <wps:spPr bwMode="auto">
                            <a:xfrm flipV="1">
                              <a:off x="2067" y="1105"/>
                              <a:ext cx="1" cy="1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type="arrow" w="med" len="med"/>
                                </a14:hiddenLine>
                              </a:ext>
                            </a:extLst>
                          </wps:spPr>
                          <wps:bodyPr/>
                        </wps:wsp>
                        <wps:wsp>
                          <wps:cNvPr id="7362" name="Rectangle 25420"/>
                          <wps:cNvSpPr>
                            <a:spLocks noChangeArrowheads="1"/>
                          </wps:cNvSpPr>
                          <wps:spPr bwMode="auto">
                            <a:xfrm>
                              <a:off x="2066" y="679"/>
                              <a:ext cx="2131"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s:wsp>
                        <wps:cNvPr id="7363" name="Oval 25421"/>
                        <wps:cNvSpPr>
                          <a:spLocks noChangeArrowheads="1"/>
                        </wps:cNvSpPr>
                        <wps:spPr bwMode="auto">
                          <a:xfrm rot="1486118">
                            <a:off x="3602" y="9036"/>
                            <a:ext cx="853" cy="75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4" name="Oval 25422"/>
                        <wps:cNvSpPr>
                          <a:spLocks noChangeArrowheads="1"/>
                        </wps:cNvSpPr>
                        <wps:spPr bwMode="auto">
                          <a:xfrm>
                            <a:off x="4185" y="8915"/>
                            <a:ext cx="1138" cy="974"/>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365" name="Oval 25423"/>
                        <wps:cNvSpPr>
                          <a:spLocks noChangeArrowheads="1"/>
                        </wps:cNvSpPr>
                        <wps:spPr bwMode="auto">
                          <a:xfrm>
                            <a:off x="4462" y="9154"/>
                            <a:ext cx="570" cy="48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7366" name="Rectangle 25424"/>
                        <wps:cNvSpPr>
                          <a:spLocks noChangeArrowheads="1"/>
                        </wps:cNvSpPr>
                        <wps:spPr bwMode="auto">
                          <a:xfrm>
                            <a:off x="4455" y="9292"/>
                            <a:ext cx="5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B597A">
                              <w:pPr>
                                <w:jc w:val="center"/>
                              </w:pPr>
                              <w:r>
                                <w:t>fA</w:t>
                              </w:r>
                            </w:p>
                            <w:p w:rsidR="00920A2A" w:rsidRDefault="00920A2A" w:rsidP="007F2FF4">
                              <w:r>
                                <w:t>Person A</w:t>
                              </w:r>
                            </w:p>
                          </w:txbxContent>
                        </wps:txbx>
                        <wps:bodyPr rot="0" vert="horz" wrap="square" lIns="12700" tIns="12700" rIns="12700" bIns="12700" anchor="t" anchorCtr="0" upright="1">
                          <a:noAutofit/>
                        </wps:bodyPr>
                      </wps:wsp>
                      <wps:wsp>
                        <wps:cNvPr id="7367" name="Oval 25425"/>
                        <wps:cNvSpPr>
                          <a:spLocks noChangeArrowheads="1"/>
                        </wps:cNvSpPr>
                        <wps:spPr bwMode="auto">
                          <a:xfrm>
                            <a:off x="7497" y="9036"/>
                            <a:ext cx="853" cy="75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 name="Oval 25426"/>
                        <wps:cNvSpPr>
                          <a:spLocks noChangeArrowheads="1"/>
                        </wps:cNvSpPr>
                        <wps:spPr bwMode="auto">
                          <a:xfrm>
                            <a:off x="6643" y="8915"/>
                            <a:ext cx="1138" cy="974"/>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369" name="Oval 25427"/>
                        <wps:cNvSpPr>
                          <a:spLocks noChangeArrowheads="1"/>
                        </wps:cNvSpPr>
                        <wps:spPr bwMode="auto">
                          <a:xfrm>
                            <a:off x="6934" y="9154"/>
                            <a:ext cx="570" cy="48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7370" name="Rectangle 25428"/>
                        <wps:cNvSpPr>
                          <a:spLocks noChangeArrowheads="1"/>
                        </wps:cNvSpPr>
                        <wps:spPr bwMode="auto">
                          <a:xfrm>
                            <a:off x="6928" y="9292"/>
                            <a:ext cx="5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AB597A">
                              <w:pPr>
                                <w:jc w:val="center"/>
                              </w:pPr>
                              <w:r>
                                <w:t>fA</w:t>
                              </w:r>
                            </w:p>
                            <w:p w:rsidR="00920A2A" w:rsidRDefault="00920A2A" w:rsidP="007F2FF4">
                              <w:r>
                                <w:t>Person B</w:t>
                              </w:r>
                            </w:p>
                          </w:txbxContent>
                        </wps:txbx>
                        <wps:bodyPr rot="0" vert="horz" wrap="square" lIns="12700" tIns="12700" rIns="12700" bIns="12700" anchor="t" anchorCtr="0" upright="1">
                          <a:noAutofit/>
                        </wps:bodyPr>
                      </wps:wsp>
                      <wps:wsp>
                        <wps:cNvPr id="7371" name="Line 25429"/>
                        <wps:cNvCnPr>
                          <a:cxnSpLocks noChangeShapeType="1"/>
                        </wps:cNvCnPr>
                        <wps:spPr bwMode="auto">
                          <a:xfrm rot="829184" flipH="1">
                            <a:off x="5094" y="8923"/>
                            <a:ext cx="1"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2" name="Line 25430"/>
                        <wps:cNvCnPr>
                          <a:cxnSpLocks noChangeShapeType="1"/>
                        </wps:cNvCnPr>
                        <wps:spPr bwMode="auto">
                          <a:xfrm rot="1608860" flipV="1">
                            <a:off x="4262" y="9646"/>
                            <a:ext cx="70"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3" name="Line 25431"/>
                        <wps:cNvCnPr>
                          <a:cxnSpLocks noChangeShapeType="1"/>
                        </wps:cNvCnPr>
                        <wps:spPr bwMode="auto">
                          <a:xfrm rot="2313241" flipH="1">
                            <a:off x="7677" y="9031"/>
                            <a:ext cx="61" cy="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4" name="Line 25432"/>
                        <wps:cNvCnPr>
                          <a:cxnSpLocks noChangeShapeType="1"/>
                        </wps:cNvCnPr>
                        <wps:spPr bwMode="auto">
                          <a:xfrm rot="829184" flipH="1" flipV="1">
                            <a:off x="6873" y="9751"/>
                            <a:ext cx="0" cy="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2095" o:spid="_x0000_s2636" style="width:237.4pt;height:69.3pt;mso-position-horizontal-relative:char;mso-position-vertical-relative:line" coordorigin="3602,8711" coordsize="4748,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">
                <v:group id="Group 25413" o:spid="_x0000_s2637" style="position:absolute;left:4723;top:8711;width:2146;height:939" coordorigin="1706,36" coordsize="213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9+uMYAAADdAAAADwAAAGRycy9kb3ducmV2LnhtbESPQWvCQBSE74L/YXkF&#10;b3UTJW1JXUWkigcRqgXx9sg+k2D2bchuk/jvXUHwOMzMN8xs0ZtKtNS40rKCeByBIM6sLjlX8Hdc&#10;v3+BcB5ZY2WZFNzIwWI+HMww1bbjX2oPPhcBwi5FBYX3dSqlywoy6Ma2Jg7exTYGfZBNLnWDXYCb&#10;Sk6i6EMaLDksFFjTqqDsevg3CjYddstp/NPurpfV7XxM9qddTEqN3vrlNwhPvX+Fn+2tVvA5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364xgAAAN0A&#10;AAAPAAAAAAAAAAAAAAAAAKoCAABkcnMvZG93bnJldi54bWxQSwUGAAAAAAQABAD6AAAAnQMAAAAA&#10;">
                  <v:oval id="Oval 25414" o:spid="_x0000_s2638" style="position:absolute;left:2010;top:36;width:182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HxsgA&#10;AADdAAAADwAAAGRycy9kb3ducmV2LnhtbESPQWvCQBSE70L/w/IKvRTdWDGV1FWkVNSDhUYRentm&#10;n0na7NuYXTX+e7dQ8DjMzDfMeNqaSpypcaVlBf1eBII4s7rkXMF2M++OQDiPrLGyTAqu5GA6eeiM&#10;MdH2wl90Tn0uAoRdggoK7+tESpcVZND1bE0cvINtDPogm1zqBi8Bbir5EkWxNFhyWCiwpveCst/0&#10;ZBR8m/3PbrOI1x+DfXagIz3nq8WnUk+P7ewNhKfW38P/7aVW8DoYxv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YfGyAAAAN0AAAAPAAAAAAAAAAAAAAAAAJgCAABk&#10;cnMvZG93bnJldi54bWxQSwUGAAAAAAQABAD1AAAAjQMAAAAA&#10;" filled="f" strokeweight="1pt"/>
                  <v:line id="Line 25415" o:spid="_x0000_s2639" style="position:absolute;visibility:visible;mso-wrap-style:square" from="3835,462" to="383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MYAAADdAAAADwAAAGRycy9kb3ducmV2LnhtbESPzWrDMBCE74W+g9hCLqaWk9ZNcKOE&#10;UCjk6qSHHhdr/VNbK9dSbPfto0Igx2FmvmG2+9l0YqTBNZYVLOMEBHFhdcOVgq/z5/MGhPPIGjvL&#10;pOCPHOx3jw9bzLSdOKfx5CsRIOwyVFB732dSuqImgy62PXHwSjsY9EEOldQDTgFuOrlKkjdpsOGw&#10;UGNPHzUV7eliFDTYLvs8PZSvbv6Niu/y8sObSKnF03x4B+Fp9vfwrX3UCtYv6Rr+34QnIH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Zf/DGAAAA3QAAAA8AAAAAAAAA&#10;AAAAAAAAoQIAAGRycy9kb3ducmV2LnhtbFBLBQYAAAAABAAEAPkAAACUAwAAAAA=&#10;" stroked="f" strokeweight="1pt">
                    <v:stroke endarrow="open"/>
                  </v:line>
                  <v:rect id="Rectangle 25416" o:spid="_x0000_s2640" style="position:absolute;left:1706;top:604;width:213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xDcIA&#10;AADdAAAADwAAAGRycy9kb3ducmV2LnhtbERPy4rCMBTdD/gP4QruxtTp+KAaRQYEGZmFreD20lzb&#10;YnNTkljr308WA7M8nPdmN5hW9OR8Y1nBbJqAIC6tbrhScCkO7ysQPiBrbC2Tghd52G1HbxvMtH3y&#10;mfo8VCKGsM9QQR1Cl0npy5oM+qntiCN3s85giNBVUjt8xnDTyo8kWUiDDceGGjv6qqm85w+j4FDM&#10;3elUXr4/+1b/yHyVdkV6VWoyHvZrEIGG8C/+cx+1gmU6j3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jENwgAAAN0AAAAPAAAAAAAAAAAAAAAAAJgCAABkcnMvZG93&#10;bnJldi54bWxQSwUGAAAAAAQABAD1AAAAhwMAAAAA&#10;" stroked="f" strokeweight="1pt"/>
                </v:group>
                <v:group id="Group 25417" o:spid="_x0000_s2641" style="position:absolute;left:5098;top:9135;width:2145;height:962" coordorigin="2066,679" coordsize="213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J0vcYAAADdAAAADwAAAGRycy9kb3ducmV2LnhtbESPQWvCQBSE70L/w/IK&#10;vdVNFG2NriJiiwcRGgvi7ZF9JsHs25DdJvHfu0LB4zAz3zCLVW8q0VLjSssK4mEEgjizuuRcwe/x&#10;6/0ThPPIGivLpOBGDlbLl8ECE207/qE29bkIEHYJKii8rxMpXVaQQTe0NXHwLrYx6INscqkb7ALc&#10;VHIURVNpsOSwUGBNm4Kya/pnFHx32K3H8bbdXy+b2/k4OZz2MSn19tqv5yA89f4Z/m/vtIKP8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nS9xgAAAN0A&#10;AAAPAAAAAAAAAAAAAAAAAKoCAABkcnMvZG93bnJldi54bWxQSwUGAAAAAAQABAD6AAAAnQMAAAAA&#10;">
                  <v:oval id="Oval 25418" o:spid="_x0000_s2642" style="position:absolute;left:2066;top:821;width:182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wlMQA&#10;AADdAAAADwAAAGRycy9kb3ducmV2LnhtbERPTWvCQBC9C/6HZYRepG6sEEt0FRHF9qCgloK3MTsm&#10;0exszG41/vvuQfD4eN/jaWNKcaPaFZYV9HsRCOLU6oIzBT/75fsnCOeRNZaWScGDHEwn7dYYE23v&#10;vKXbzmcihLBLUEHufZVI6dKcDLqerYgDd7K1QR9gnUld4z2Em1J+RFEsDRYcGnKsaJ5Tetn9GQUH&#10;czz/7lfxejE4pie6Ujf7Xm2Ueus0sxEIT41/iZ/uL61gOIjD/v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cJTEAAAA3QAAAA8AAAAAAAAAAAAAAAAAmAIAAGRycy9k&#10;b3ducmV2LnhtbFBLBQYAAAAABAAEAPUAAACJAwAAAAA=&#10;" filled="f" strokeweight="1pt"/>
                  <v:line id="Line 25419" o:spid="_x0000_s2643" style="position:absolute;flip:y;visibility:visible;mso-wrap-style:square" from="2067,1105" to="2068,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aFMQAAADdAAAADwAAAGRycy9kb3ducmV2LnhtbESP0YrCMBRE3wX/IVxhX0TT7opKNYoo&#10;gqAIVj/g0lzbYnNTmqj1782C4OMwM2eY+bI1lXhQ40rLCuJhBII4s7rkXMHlvB1MQTiPrLGyTApe&#10;5GC56HbmmGj75BM9Up+LAGGXoILC+zqR0mUFGXRDWxMH72obgz7IJpe6wWeAm0r+RtFYGiw5LBRY&#10;07qg7JbejYJ9ftscRz6K96t0dNrISb+mQ1+pn167moHw1Ppv+NPeaQWTv3EM/2/CE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9oUxAAAAN0AAAAPAAAAAAAAAAAA&#10;AAAAAKECAABkcnMvZG93bnJldi54bWxQSwUGAAAAAAQABAD5AAAAkgMAAAAA&#10;" stroked="f" strokeweight="1pt">
                    <v:stroke endarrow="open"/>
                  </v:line>
                  <v:rect id="Rectangle 25420" o:spid="_x0000_s2644" style="position:absolute;left:2066;top:679;width:213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MWsUA&#10;AADdAAAADwAAAGRycy9kb3ducmV2LnhtbESPT2vCQBTE74V+h+UVvNVNjf9IXUUEoVQ8mAheH9nX&#10;JDT7NuyuMf32XUHwOMzMb5jVZjCt6Mn5xrKCj3ECgri0uuFKwbnYvy9B+ICssbVMCv7Iw2b9+rLC&#10;TNsbn6jPQyUihH2GCuoQukxKX9Zk0I9tRxy9H+sMhihdJbXDW4SbVk6SZC4NNhwXauxoV1P5m1+N&#10;gn0xc4dDef6e9q0+ynyZdkV6UWr0Nmw/QQQawjP8aH9pBYt0PoH7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sxaxQAAAN0AAAAPAAAAAAAAAAAAAAAAAJgCAABkcnMv&#10;ZG93bnJldi54bWxQSwUGAAAAAAQABAD1AAAAigMAAAAA&#10;" stroked="f" strokeweight="1pt"/>
                </v:group>
                <v:oval id="Oval 25421" o:spid="_x0000_s2645" style="position:absolute;left:3602;top:9036;width:853;height:754;rotation:16232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JWcMA&#10;AADdAAAADwAAAGRycy9kb3ducmV2LnhtbESPQYvCMBSE78L+h/AWvGm6FqrbNYorCAperB48Ppq3&#10;bdnmpSRR6783guBxmJlvmPmyN624kvONZQVf4wQEcWl1w5WC03EzmoHwAVlja5kU3MnDcvExmGOu&#10;7Y0PdC1CJSKEfY4K6hC6XEpf1mTQj21HHL0/6wyGKF0ltcNbhJtWTpIkkwYbjgs1drSuqfwvLiZS&#10;Vme3C8m377O94bSddZPfy06p4We/+gERqA/v8Ku91QqmaZb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cJWcMAAADdAAAADwAAAAAAAAAAAAAAAACYAgAAZHJzL2Rv&#10;d25yZXYueG1sUEsFBgAAAAAEAAQA9QAAAIgDAAAAAA==&#10;" filled="f" strokeweight="1pt"/>
                <v:oval id="Oval 25422" o:spid="_x0000_s2646" style="position:absolute;left:4185;top:8915;width:113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eMMcA&#10;AADdAAAADwAAAGRycy9kb3ducmV2LnhtbESPS2vDMBCE74X8B7GFXkIi9xGndaMEk1IIpRCcx32x&#10;NpaJtTKW6rj/PioEehxm5htmsRpsI3rqfO1YweM0AUFcOl1zpeCw/5y8gvABWWPjmBT8kofVcnS3&#10;wEy7CxfU70IlIoR9hgpMCG0mpS8NWfRT1xJH7+Q6iyHKrpK6w0uE20Y+JUkqLdYcFwy2tDZUnnc/&#10;VsGb/D59fYwxz4/r/rA1TZEWs0Gph/shfwcRaAj/4Vt7oxXMn9MX+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ZXjDHAAAA3QAAAA8AAAAAAAAAAAAAAAAAmAIAAGRy&#10;cy9kb3ducmV2LnhtbFBLBQYAAAAABAAEAPUAAACMAwAAAAA=&#10;" fillcolor="#ddd" stroked="f" strokeweight="1pt"/>
                <v:oval id="Oval 25423" o:spid="_x0000_s2647" style="position:absolute;left:4462;top:9154;width:5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xPMcA&#10;AADdAAAADwAAAGRycy9kb3ducmV2LnhtbESPT2vCQBTE70K/w/IK3szGP7WSukpQBLHY0tRDj4/s&#10;a7I0+zZkV43f3i0Uehxm5jfMct3bRlyo88axgnGSgiAunTZcKTh97kYLED4ga2wck4IbeVivHgZL&#10;zLS78gddilCJCGGfoYI6hDaT0pc1WfSJa4mj9+06iyHKrpK6w2uE20ZO0nQuLRqOCzW2tKmp/CnO&#10;VkGej4+vb6bpOV+cvg6zd2O2tlBq+NjnLyAC9eE//NfeawXP0/kT/L6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cTzHAAAA3QAAAA8AAAAAAAAAAAAAAAAAmAIAAGRy&#10;cy9kb3ducmV2LnhtbFBLBQYAAAAABAAEAPUAAACMAwAAAAA=&#10;" stroked="f" strokeweight="2pt"/>
                <v:rect id="Rectangle 25424" o:spid="_x0000_s2648" style="position:absolute;left:4455;top:9292;width: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EMQA&#10;AADdAAAADwAAAGRycy9kb3ducmV2LnhtbESPQWvCQBSE7wX/w/IEL0U3WogSXcUWBCm9VAWvj+wz&#10;CWbfhuxLjP++Wyj0OMzMN8xmN7ha9dSGyrOB+SwBRZx7W3Fh4HI+TFeggiBbrD2TgScF2G1HLxvM&#10;rH/wN/UnKVSEcMjQQCnSZFqHvCSHYeYb4ujdfOtQomwLbVt8RLir9SJJUu2w4rhQYkMfJeX3U+cM&#10;9Nfr1ztdOj3vUZavx89OqpSMmYyH/RqU0CD/4b/20RpYvqU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RDEAAAA3QAAAA8AAAAAAAAAAAAAAAAAmAIAAGRycy9k&#10;b3ducmV2LnhtbFBLBQYAAAAABAAEAPUAAACJAwAAAAA=&#10;" filled="f" stroked="f">
                  <v:textbox inset="1pt,1pt,1pt,1pt">
                    <w:txbxContent>
                      <w:p w:rsidR="00920A2A" w:rsidRDefault="00920A2A" w:rsidP="00AB597A">
                        <w:pPr>
                          <w:jc w:val="center"/>
                        </w:pPr>
                        <w:r>
                          <w:t>fA</w:t>
                        </w:r>
                      </w:p>
                      <w:p w:rsidR="00920A2A" w:rsidRDefault="00920A2A" w:rsidP="007F2FF4">
                        <w:r>
                          <w:t>Person A</w:t>
                        </w:r>
                      </w:p>
                    </w:txbxContent>
                  </v:textbox>
                </v:rect>
                <v:oval id="Oval 25425" o:spid="_x0000_s2649" style="position:absolute;left:7497;top:9036;width:85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o4MgA&#10;AADdAAAADwAAAGRycy9kb3ducmV2LnhtbESPT2vCQBTE70K/w/IKvYhuVIiSuoYilbSHCv5B8PbM&#10;PpO02bdpdqvpt+8WBI/DzPyGmaedqcWFWldZVjAaRiCIc6srLhTsd6vBDITzyBpry6Tglxyki4fe&#10;HBNtr7yhy9YXIkDYJaig9L5JpHR5SQbd0DbEwTvb1qAPsi2kbvEa4KaW4yiKpcGKw0KJDS1Lyr+2&#10;P0bB0Zw+D7ss/nidnPIzfVO/eM/WSj09di/PIDx1/h6+td+0gukknsL/m/A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ejgyAAAAN0AAAAPAAAAAAAAAAAAAAAAAJgCAABk&#10;cnMvZG93bnJldi54bWxQSwUGAAAAAAQABAD1AAAAjQMAAAAA&#10;" filled="f" strokeweight="1pt"/>
                <v:oval id="Oval 25426" o:spid="_x0000_s2650" style="position:absolute;left:6643;top:8915;width:113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UNcMA&#10;AADdAAAADwAAAGRycy9kb3ducmV2LnhtbERPXWvCMBR9H+w/hDvYy9BUZdV1RimOgchgtLr3S3Nt&#10;ypqb0mS1/nvzIOzxcL7X29G2YqDeN44VzKYJCOLK6YZrBafj52QFwgdkja1jUnAlD9vN48MaM+0u&#10;XNBQhlrEEPYZKjAhdJmUvjJk0U9dRxy5s+sthgj7WuoeLzHctnKeJKm02HBsMNjRzlD1W/5ZBW/y&#10;63z4eME8/9kNp2/TFmnxOir1/DTm7yACjeFffHfvtYLlIo1z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UNcMAAADdAAAADwAAAAAAAAAAAAAAAACYAgAAZHJzL2Rv&#10;d25yZXYueG1sUEsFBgAAAAAEAAQA9QAAAIgDAAAAAA==&#10;" fillcolor="#ddd" stroked="f" strokeweight="1pt"/>
                <v:oval id="Oval 25427" o:spid="_x0000_s2651" style="position:absolute;left:6934;top:9154;width:5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7OcYA&#10;AADdAAAADwAAAGRycy9kb3ducmV2LnhtbESPT2vCQBTE74V+h+UVetONf7CaukpQCkWxYvTQ4yP7&#10;mizNvg3ZrcZv7wpCj8PM/IaZLztbizO13jhWMOgnIIgLpw2XCk7Hj94UhA/IGmvHpOBKHpaL56c5&#10;ptpd+EDnPJQiQtinqKAKoUml9EVFFn3fNcTR+3GtxRBlW0rd4iXCbS2HSTKRFg3HhQobWlVU/OZ/&#10;VkGWDXbbL1N3nE1P35vx3pi1zZV6femydxCBuvAffrQ/tYK30WQG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7OcYAAADdAAAADwAAAAAAAAAAAAAAAACYAgAAZHJz&#10;L2Rvd25yZXYueG1sUEsFBgAAAAAEAAQA9QAAAIsDAAAAAA==&#10;" stroked="f" strokeweight="2pt"/>
                <v:rect id="Rectangle 25428" o:spid="_x0000_s2652" style="position:absolute;left:6928;top:9292;width: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uIsEA&#10;AADdAAAADwAAAGRycy9kb3ducmV2LnhtbERPTWvCQBC9F/wPywheim60YEp0FS0UpHjRCl6H7JgE&#10;s7MhO4npv+8eBI+P973eDq5WPbWh8mxgPktAEefeVlwYuPx+Tz9BBUG2WHsmA38UYLsZva0xs/7B&#10;J+rPUqgYwiFDA6VIk2kd8pIchplviCN3861DibAttG3xEcNdrRdJstQOK44NJTb0VVJ+P3fOQH+9&#10;Hvd06fS8R0nfDz+dVEsyZjIeditQQoO8xE/3wRpIP9K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DLiLBAAAA3QAAAA8AAAAAAAAAAAAAAAAAmAIAAGRycy9kb3du&#10;cmV2LnhtbFBLBQYAAAAABAAEAPUAAACGAwAAAAA=&#10;" filled="f" stroked="f">
                  <v:textbox inset="1pt,1pt,1pt,1pt">
                    <w:txbxContent>
                      <w:p w:rsidR="00920A2A" w:rsidRDefault="00920A2A" w:rsidP="00AB597A">
                        <w:pPr>
                          <w:jc w:val="center"/>
                        </w:pPr>
                        <w:r>
                          <w:t>fA</w:t>
                        </w:r>
                      </w:p>
                      <w:p w:rsidR="00920A2A" w:rsidRDefault="00920A2A" w:rsidP="007F2FF4">
                        <w:r>
                          <w:t>Person B</w:t>
                        </w:r>
                      </w:p>
                    </w:txbxContent>
                  </v:textbox>
                </v:rect>
                <v:line id="Line 25429" o:spid="_x0000_s2653" style="position:absolute;rotation:-905690fd;flip:x;visibility:visible;mso-wrap-style:square" from="5094,8923" to="509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zU8cAAADdAAAADwAAAGRycy9kb3ducmV2LnhtbESPT4vCMBTE78J+h/AWvIimKlipRlmE&#10;BUHEP7uH3dujebbF5qU0sVY/vREEj8PM/IaZL1tTioZqV1hWMBxEIIhTqwvOFPz+fPenIJxH1lha&#10;JgU3crBcfHTmmGh75QM1R5+JAGGXoILc+yqR0qU5GXQDWxEH72Rrgz7IOpO6xmuAm1KOomgiDRYc&#10;FnKsaJVTej5ejIJmF48Pt/1q+xfLXnPvnf7XG66U6n62XzMQnlr/Dr/aa60gHsdDeL4JT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fNTxwAAAN0AAAAPAAAAAAAA&#10;AAAAAAAAAKECAABkcnMvZG93bnJldi54bWxQSwUGAAAAAAQABAD5AAAAlQMAAAAA&#10;">
                  <v:stroke endarrow="block"/>
                </v:line>
                <v:line id="Line 25430" o:spid="_x0000_s2654" style="position:absolute;rotation:-1757304fd;flip:y;visibility:visible;mso-wrap-style:square" from="4262,9646" to="4332,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PtcQAAADdAAAADwAAAGRycy9kb3ducmV2LnhtbESPQWsCMRSE74X+h/AK3mriVrSsRqlC&#10;pddaDz2+bp67i8lLuom69tebguBxmJlvmPmyd1acqIutZw2joQJBXHnTcq1h9/X+/AoiJmSD1jNp&#10;uFCE5eLxYY6l8Wf+pNM21SJDOJaooUkplFLGqiGHcegDcfb2vnOYsuxqaTo8Z7izslBqIh22nBca&#10;DLRuqDpsj07Dxob1749VO0n7Qq3+wviwUd9aD576txmIRH26h2/tD6Nh+jIt4P9Nf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4+1xAAAAN0AAAAPAAAAAAAAAAAA&#10;AAAAAKECAABkcnMvZG93bnJldi54bWxQSwUGAAAAAAQABAD5AAAAkgMAAAAA&#10;">
                  <v:stroke endarrow="block"/>
                </v:line>
                <v:line id="Line 25431" o:spid="_x0000_s2655" style="position:absolute;rotation:-2526676fd;flip:x;visibility:visible;mso-wrap-style:square" from="7677,9031" to="7738,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eNMUAAADdAAAADwAAAGRycy9kb3ducmV2LnhtbESPT2vCQBTE7wW/w/KE3urGCirRVbRS&#10;7KnUP3h+Zp9JNPs27G6T+O3dQsHjMDO/YebLzlSiIedLywqGgwQEcWZ1ybmC4+HzbQrCB2SNlWVS&#10;cCcPy0XvZY6pti3vqNmHXEQI+xQVFCHUqZQ+K8igH9iaOHoX6wyGKF0utcM2wk0l35NkLA2WHBcK&#10;rOmjoOy2/zUKLs22bt1Zb77N+n6UP6fD9qo3Sr32u9UMRKAuPMP/7S+tYDKajODvTX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eeNMUAAADdAAAADwAAAAAAAAAA&#10;AAAAAAChAgAAZHJzL2Rvd25yZXYueG1sUEsFBgAAAAAEAAQA+QAAAJMDAAAAAA==&#10;">
                  <v:stroke endarrow="block"/>
                </v:line>
                <v:line id="Line 25432" o:spid="_x0000_s2656" style="position:absolute;rotation:905690fd;flip:x y;visibility:visible;mso-wrap-style:square" from="6873,9751" to="687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JWcUAAADdAAAADwAAAGRycy9kb3ducmV2LnhtbESP0WoCMRRE3wv9h3ALvtWktri6GqUW&#10;rIJQqPoBl811d3FzsyTRXfv1jVDo4zBzZpj5sreNuJIPtWMNL0MFgrhwpuZSw/Gwfp6ACBHZYOOY&#10;NNwowHLx+DDH3LiOv+m6j6VIJRxy1FDF2OZShqIii2HoWuLknZy3GJP0pTQeu1RuGzlSaiwt1pwW&#10;Kmzpo6LivL9YDdnr9JM2q69sNeqU4vHP7ja5eK0HT/37DESkPv6H/+ituXPZG9zfp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MJWcUAAADdAAAADwAAAAAAAAAA&#10;AAAAAAChAgAAZHJzL2Rvd25yZXYueG1sUEsFBgAAAAAEAAQA+QAAAJMDAAAAAA==&#10;">
                  <v:stroke endarrow="block"/>
                </v:line>
                <w10:anchorlock/>
              </v:group>
            </w:pict>
          </mc:Fallback>
        </mc:AlternateContent>
      </w:r>
      <w:r w:rsidR="003207BC" w:rsidRPr="00E3538B">
        <w:rPr>
          <w:rFonts w:ascii="Calibri" w:hAnsi="Calibri" w:cs="Calibri"/>
        </w:rPr>
        <w:br/>
      </w:r>
      <w:r w:rsidR="005401F3" w:rsidRPr="00E3538B">
        <w:rPr>
          <w:rFonts w:ascii="Calibri" w:hAnsi="Calibri" w:cs="Calibri"/>
        </w:rPr>
        <w:br/>
      </w:r>
      <w:r w:rsidR="005401F3" w:rsidRPr="00E3538B">
        <w:rPr>
          <w:rFonts w:ascii="Calibri" w:hAnsi="Calibri" w:cs="Calibri"/>
          <w:sz w:val="20"/>
          <w:szCs w:val="20"/>
        </w:rPr>
        <w:t xml:space="preserve">Die Personen können im System nur dann abhängig und kollusiv </w:t>
      </w:r>
      <w:r w:rsidR="00AB597A" w:rsidRPr="00E3538B">
        <w:rPr>
          <w:rFonts w:ascii="Calibri" w:hAnsi="Calibri" w:cs="Calibri"/>
          <w:sz w:val="20"/>
          <w:szCs w:val="20"/>
        </w:rPr>
        <w:br/>
      </w:r>
      <w:r w:rsidR="005401F3" w:rsidRPr="00E3538B">
        <w:rPr>
          <w:rFonts w:ascii="Calibri" w:hAnsi="Calibri" w:cs="Calibri"/>
          <w:sz w:val="20"/>
          <w:szCs w:val="20"/>
        </w:rPr>
        <w:t xml:space="preserve">gebunden werden, wenn sie in sich selbst </w:t>
      </w:r>
      <w:r w:rsidR="000E48CD" w:rsidRPr="00E3538B">
        <w:rPr>
          <w:rFonts w:ascii="Calibri" w:hAnsi="Calibri" w:cs="Calibri"/>
          <w:sz w:val="20"/>
          <w:szCs w:val="20"/>
        </w:rPr>
        <w:t>fA</w:t>
      </w:r>
      <w:r w:rsidR="005401F3" w:rsidRPr="00E3538B">
        <w:rPr>
          <w:rFonts w:ascii="Calibri" w:hAnsi="Calibri" w:cs="Calibri"/>
          <w:sz w:val="20"/>
          <w:szCs w:val="20"/>
        </w:rPr>
        <w:t>- abhängig sind.</w:t>
      </w:r>
      <w:r w:rsidR="00027568" w:rsidRPr="00E3538B">
        <w:rPr>
          <w:rFonts w:ascii="Calibri" w:hAnsi="Calibri" w:cs="Calibri"/>
          <w:sz w:val="20"/>
          <w:szCs w:val="20"/>
        </w:rPr>
        <w:t xml:space="preserve"> </w:t>
      </w:r>
      <w:r w:rsidR="00027568"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00027568"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56</w:t>
      </w:r>
      <w:r w:rsidR="00A47337" w:rsidRPr="00E3538B">
        <w:rPr>
          <w:rFonts w:ascii="Calibri" w:hAnsi="Calibri" w:cs="Calibri"/>
          <w:color w:val="595959" w:themeColor="text1" w:themeTint="A6"/>
          <w:sz w:val="20"/>
          <w:szCs w:val="20"/>
        </w:rPr>
        <w:fldChar w:fldCharType="end"/>
      </w:r>
      <w:r w:rsidR="00027568" w:rsidRPr="00E3538B">
        <w:rPr>
          <w:rFonts w:ascii="Calibri" w:hAnsi="Calibri" w:cs="Calibri"/>
          <w:color w:val="595959" w:themeColor="text1" w:themeTint="A6"/>
          <w:sz w:val="20"/>
          <w:szCs w:val="20"/>
        </w:rPr>
        <w:t>)</w:t>
      </w:r>
    </w:p>
    <w:p w:rsidR="005401F3" w:rsidRPr="00E3538B" w:rsidRDefault="005401F3"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t>Ob identische oder komplementäre Kollusion: Das anfängliche Glücksrad wird früher oder</w:t>
      </w:r>
      <w:r w:rsidR="0067073F" w:rsidRPr="00E3538B">
        <w:rPr>
          <w:rFonts w:ascii="Calibri" w:hAnsi="Calibri" w:cs="Calibri"/>
        </w:rPr>
        <w:t xml:space="preserve"> später zum Teufelskreis</w:t>
      </w:r>
      <w:r w:rsidRPr="00E3538B">
        <w:rPr>
          <w:rFonts w:ascii="Calibri" w:hAnsi="Calibri" w:cs="Calibri"/>
        </w:rPr>
        <w:t xml:space="preserve">. </w:t>
      </w:r>
      <w:r w:rsidR="00A04DDC" w:rsidRPr="00E3538B">
        <w:rPr>
          <w:rFonts w:ascii="Calibri" w:hAnsi="Calibri" w:cs="Calibri"/>
        </w:rPr>
        <w:t xml:space="preserve">Denn Zuviel des Guten ist schlecht. </w:t>
      </w:r>
      <w:r w:rsidR="00A04DDC" w:rsidRPr="00E3538B">
        <w:rPr>
          <w:rFonts w:ascii="Calibri" w:hAnsi="Calibri" w:cs="Calibri"/>
        </w:rPr>
        <w:fldChar w:fldCharType="begin"/>
      </w:r>
      <w:r w:rsidR="00A04DDC" w:rsidRPr="00E3538B">
        <w:rPr>
          <w:rFonts w:ascii="Calibri" w:hAnsi="Calibri" w:cs="Calibri"/>
        </w:rPr>
        <w:instrText xml:space="preserve"> XE "Zuviel des Guten" </w:instrText>
      </w:r>
      <w:r w:rsidR="00A04DDC" w:rsidRPr="00E3538B">
        <w:rPr>
          <w:rFonts w:ascii="Calibri" w:hAnsi="Calibri" w:cs="Calibri"/>
        </w:rPr>
        <w:fldChar w:fldCharType="end"/>
      </w:r>
      <w:r w:rsidR="00A04DDC" w:rsidRPr="00E3538B">
        <w:rPr>
          <w:rFonts w:ascii="Calibri" w:hAnsi="Calibri" w:cs="Calibri"/>
        </w:rPr>
        <w:br/>
      </w:r>
      <w:r w:rsidRPr="00E3538B">
        <w:rPr>
          <w:rFonts w:ascii="Calibri" w:hAnsi="Calibri" w:cs="Calibri"/>
        </w:rPr>
        <w:t xml:space="preserve">Da diese Abhängigkeiten im Wesentlichen unbewusst sind, benötigt man meist längere Zeit, um solche Kollusionsmuster zu analysieren. Die Beteiligten haben zunächst das Gefühl einer engen Zusammengehörigkeit etwa nach den Mottos: „Wir bilden zusammen ein ideales Ganzes“ oder: „Wir sind uns einig, dass wir immer für einander da sind“, „Dein Glück ist mein Glück”, „Nur mit Dir bin ich glücklich“ oder gar: „Egal wie es mir geht, Hauptsache Dir geht es gut“ usw. </w:t>
      </w:r>
      <w:r w:rsidR="003207BC" w:rsidRPr="00E3538B">
        <w:rPr>
          <w:rFonts w:ascii="Calibri" w:hAnsi="Calibri" w:cs="Calibri"/>
        </w:rPr>
        <w:t xml:space="preserve">Solche symbiotischen Gefühle erleben die Betreffenden v.a. am Anfang der Beziehung als sehr schön. Das ist die +* Seite gemeinsamer Fehlverabsolutierungen, die jedoch untrennbar mit einer </w:t>
      </w:r>
      <w:r w:rsidR="003207BC" w:rsidRPr="00E3538B">
        <w:rPr>
          <w:rFonts w:ascii="Calibri" w:hAnsi="Calibri" w:cs="Calibri"/>
        </w:rPr>
        <w:sym w:font="Symbol" w:char="F02D"/>
      </w:r>
      <w:r w:rsidR="003207BC" w:rsidRPr="00E3538B">
        <w:rPr>
          <w:rFonts w:ascii="Calibri" w:hAnsi="Calibri" w:cs="Calibri"/>
        </w:rPr>
        <w:t>* und 0-Seite zusammenhängt. (D.h. in ihnen steckt schon der Kern der späteren Auseinandersetzungen.)</w:t>
      </w:r>
      <w:r w:rsidRPr="00E3538B">
        <w:rPr>
          <w:rFonts w:ascii="Calibri" w:hAnsi="Calibri" w:cs="Calibri"/>
        </w:rPr>
        <w:br/>
      </w:r>
      <w:r w:rsidRPr="00E3538B">
        <w:rPr>
          <w:rFonts w:ascii="Calibri" w:hAnsi="Calibri" w:cs="Calibri"/>
          <w:sz w:val="12"/>
        </w:rPr>
        <w:br/>
      </w:r>
      <w:r w:rsidRPr="00E3538B">
        <w:rPr>
          <w:rFonts w:ascii="Calibri" w:hAnsi="Calibri" w:cs="Calibri"/>
        </w:rPr>
        <w:t>Man könnte diese Situation für ein Paar so symbolisieren:</w:t>
      </w:r>
      <w:r w:rsidRPr="00AE2297">
        <w:rPr>
          <w:rStyle w:val="Funotenzeichen"/>
        </w:rPr>
        <w:footnoteReference w:id="378"/>
      </w:r>
      <w:r w:rsidR="00027568" w:rsidRPr="00E3538B">
        <w:rPr>
          <w:rFonts w:ascii="Calibri" w:hAnsi="Calibri" w:cs="Calibri"/>
        </w:rPr>
        <w:t xml:space="preserve"> </w:t>
      </w:r>
      <w:r w:rsidR="00027568" w:rsidRPr="00E3538B">
        <w:rPr>
          <w:rFonts w:ascii="Calibri" w:hAnsi="Calibri" w:cs="Calibri"/>
          <w:color w:val="595959" w:themeColor="text1" w:themeTint="A6"/>
          <w:sz w:val="18"/>
        </w:rPr>
        <w:t>(</w:t>
      </w:r>
      <w:r w:rsidR="00027568"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027568"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57</w:t>
      </w:r>
      <w:r w:rsidR="00A47337" w:rsidRPr="00E3538B">
        <w:rPr>
          <w:rFonts w:ascii="Calibri" w:hAnsi="Calibri" w:cs="Calibri"/>
          <w:color w:val="595959" w:themeColor="text1" w:themeTint="A6"/>
          <w:sz w:val="16"/>
        </w:rPr>
        <w:fldChar w:fldCharType="end"/>
      </w:r>
      <w:r w:rsidR="00027568" w:rsidRPr="00E3538B">
        <w:rPr>
          <w:rFonts w:ascii="Calibri" w:hAnsi="Calibri" w:cs="Calibri"/>
          <w:color w:val="595959" w:themeColor="text1" w:themeTint="A6"/>
          <w:sz w:val="16"/>
        </w:rPr>
        <w:t>)</w:t>
      </w:r>
      <w:r w:rsidRPr="00E3538B">
        <w:rPr>
          <w:rFonts w:ascii="Calibri" w:hAnsi="Calibri" w:cs="Calibri"/>
        </w:rPr>
        <w:br/>
      </w:r>
    </w:p>
    <w:p w:rsidR="005401F3" w:rsidRPr="00E3538B" w:rsidRDefault="005A723F" w:rsidP="002B6C7F">
      <w:pPr>
        <w:ind w:left="567"/>
        <w:rPr>
          <w:rFonts w:ascii="Calibri" w:hAnsi="Calibri" w:cs="Calibri"/>
        </w:rPr>
      </w:pP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008F515F" w:rsidRPr="00E3538B">
        <w:rPr>
          <w:rFonts w:ascii="Calibri" w:hAnsi="Calibri" w:cs="Calibri"/>
          <w:noProof/>
        </w:rPr>
        <mc:AlternateContent>
          <mc:Choice Requires="wpg">
            <w:drawing>
              <wp:inline distT="0" distB="0" distL="0" distR="0">
                <wp:extent cx="1684020" cy="1020445"/>
                <wp:effectExtent l="12700" t="6350" r="8255" b="11430"/>
                <wp:docPr id="7326" name="Group 1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020445"/>
                          <a:chOff x="2497" y="13837"/>
                          <a:chExt cx="1980" cy="900"/>
                        </a:xfrm>
                      </wpg:grpSpPr>
                      <wps:wsp>
                        <wps:cNvPr id="7327" name="Line 16457"/>
                        <wps:cNvCnPr>
                          <a:cxnSpLocks noChangeShapeType="1"/>
                        </wps:cNvCnPr>
                        <wps:spPr bwMode="auto">
                          <a:xfrm>
                            <a:off x="2497" y="14557"/>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28" name="Group 16458"/>
                        <wpg:cNvGrpSpPr>
                          <a:grpSpLocks/>
                        </wpg:cNvGrpSpPr>
                        <wpg:grpSpPr bwMode="auto">
                          <a:xfrm>
                            <a:off x="3217" y="14557"/>
                            <a:ext cx="540" cy="180"/>
                            <a:chOff x="5197" y="14557"/>
                            <a:chExt cx="540" cy="180"/>
                          </a:xfrm>
                        </wpg:grpSpPr>
                        <wps:wsp>
                          <wps:cNvPr id="7329" name="Line 16459"/>
                          <wps:cNvCnPr>
                            <a:cxnSpLocks noChangeShapeType="1"/>
                          </wps:cNvCnPr>
                          <wps:spPr bwMode="auto">
                            <a:xfrm flipH="1">
                              <a:off x="5197" y="145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0" name="Line 16460"/>
                          <wps:cNvCnPr>
                            <a:cxnSpLocks noChangeShapeType="1"/>
                          </wps:cNvCnPr>
                          <wps:spPr bwMode="auto">
                            <a:xfrm>
                              <a:off x="5377" y="145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1" name="Line 16461"/>
                          <wps:cNvCnPr>
                            <a:cxnSpLocks noChangeShapeType="1"/>
                          </wps:cNvCnPr>
                          <wps:spPr bwMode="auto">
                            <a:xfrm>
                              <a:off x="5557" y="145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2" name="Line 16462"/>
                          <wps:cNvCnPr>
                            <a:cxnSpLocks noChangeShapeType="1"/>
                          </wps:cNvCnPr>
                          <wps:spPr bwMode="auto">
                            <a:xfrm flipH="1">
                              <a:off x="5197" y="1473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33" name="Group 16463"/>
                        <wpg:cNvGrpSpPr>
                          <a:grpSpLocks/>
                        </wpg:cNvGrpSpPr>
                        <wpg:grpSpPr bwMode="auto">
                          <a:xfrm>
                            <a:off x="2497" y="13837"/>
                            <a:ext cx="360" cy="720"/>
                            <a:chOff x="2569" y="232"/>
                            <a:chExt cx="241" cy="601"/>
                          </a:xfrm>
                        </wpg:grpSpPr>
                        <wps:wsp>
                          <wps:cNvPr id="7334" name="Oval 16464"/>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 name="Line 16465"/>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6" name="Line 16466"/>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7" name="Line 16467"/>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8" name="Line 16468"/>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9" name="Line 16469"/>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0" name="Line 16470"/>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341" name="Group 16471"/>
                        <wpg:cNvGrpSpPr>
                          <a:grpSpLocks/>
                        </wpg:cNvGrpSpPr>
                        <wpg:grpSpPr bwMode="auto">
                          <a:xfrm>
                            <a:off x="4117" y="13837"/>
                            <a:ext cx="360" cy="720"/>
                            <a:chOff x="10417" y="12757"/>
                            <a:chExt cx="900" cy="1800"/>
                          </a:xfrm>
                        </wpg:grpSpPr>
                        <wpg:grpSp>
                          <wpg:cNvPr id="7342" name="Group 16472"/>
                          <wpg:cNvGrpSpPr>
                            <a:grpSpLocks/>
                          </wpg:cNvGrpSpPr>
                          <wpg:grpSpPr bwMode="auto">
                            <a:xfrm>
                              <a:off x="10417" y="12937"/>
                              <a:ext cx="900" cy="1620"/>
                              <a:chOff x="2569" y="232"/>
                              <a:chExt cx="241" cy="601"/>
                            </a:xfrm>
                          </wpg:grpSpPr>
                          <wps:wsp>
                            <wps:cNvPr id="7343" name="Oval 16473"/>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4" name="Line 16474"/>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5" name="Line 16475"/>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6" name="Line 16476"/>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7" name="Line 16477"/>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8" name="Line 16478"/>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9" name="Line 16479"/>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350" name="Group 16480"/>
                          <wpg:cNvGrpSpPr>
                            <a:grpSpLocks/>
                          </wpg:cNvGrpSpPr>
                          <wpg:grpSpPr bwMode="auto">
                            <a:xfrm>
                              <a:off x="10597" y="12757"/>
                              <a:ext cx="540" cy="360"/>
                              <a:chOff x="10597" y="12757"/>
                              <a:chExt cx="540" cy="360"/>
                            </a:xfrm>
                          </wpg:grpSpPr>
                          <wps:wsp>
                            <wps:cNvPr id="7351" name="Line 16481"/>
                            <wps:cNvCnPr>
                              <a:cxnSpLocks noChangeShapeType="1"/>
                            </wps:cNvCnPr>
                            <wps:spPr bwMode="auto">
                              <a:xfrm flipH="1">
                                <a:off x="10597" y="1275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2" name="Line 16482"/>
                            <wps:cNvCnPr>
                              <a:cxnSpLocks noChangeShapeType="1"/>
                            </wps:cNvCnPr>
                            <wps:spPr bwMode="auto">
                              <a:xfrm flipH="1">
                                <a:off x="10777" y="127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3" name="Line 16483"/>
                            <wps:cNvCnPr>
                              <a:cxnSpLocks noChangeShapeType="1"/>
                            </wps:cNvCnPr>
                            <wps:spPr bwMode="auto">
                              <a:xfrm>
                                <a:off x="10957" y="1275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56C88EC7" id="Group 16456" o:spid="_x0000_s1026" style="width:132.6pt;height:80.35pt;mso-position-horizontal-relative:char;mso-position-vertical-relative:line" coordorigin="2497,1383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">
                <v:line id="Line 16457" o:spid="_x0000_s1027" style="position:absolute;visibility:visible;mso-wrap-style:square" from="2497,14557" to="447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W0cgAAADdAAAADwAAAGRycy9kb3ducmV2LnhtbESPT2vCQBTE74V+h+UVvNVNFaJEV5GW&#10;gvZQ6h/Q4zP7TNJm34bdNUm/fbcgeBxm5jfMfNmbWrTkfGVZwcswAUGcW11xoeCwf3+egvABWWNt&#10;mRT8kofl4vFhjpm2HW+p3YVCRAj7DBWUITSZlD4vyaAf2oY4ehfrDIYoXSG1wy7CTS1HSZJKgxXH&#10;hRIbei0p/9ldjYLP8VfarjYf6/64Sc/52/Z8+u6cUoOnfjUDEagP9/CtvdYKJu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gPW0cgAAADdAAAADwAAAAAA&#10;AAAAAAAAAAChAgAAZHJzL2Rvd25yZXYueG1sUEsFBgAAAAAEAAQA+QAAAJYDAAAAAA==&#10;"/>
                <v:group id="Group 16458" o:spid="_x0000_s1028" style="position:absolute;left:3217;top:14557;width:540;height:180" coordorigin="5197,14557"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6iiW8QAAADdAAAADwAAAGRycy9kb3ducmV2LnhtbERPy2rCQBTdF/yH4Qrd&#10;NZMYWkvqKCJWXEhBI5TuLplrEszcCZkxj7/vLApdHs57tRlNI3rqXG1ZQRLFIIgLq2suFVzzz5d3&#10;EM4ja2wsk4KJHGzWs6cVZtoOfKb+4ksRQthlqKDyvs2kdEVFBl1kW+LA3Wxn0AfYlVJ3OIRw08hF&#10;HL9JgzWHhgpb2lVU3C8Po+Aw4LBNk31/ut9200/++vV9Skip5/m4/QDhafT/4j/3UStY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6iiW8QAAADdAAAA&#10;DwAAAAAAAAAAAAAAAACqAgAAZHJzL2Rvd25yZXYueG1sUEsFBgAAAAAEAAQA+gAAAJsDAAAAAA==&#10;">
                  <v:line id="Line 16459" o:spid="_x0000_s1029" style="position:absolute;flip:x;visibility:visible;mso-wrap-style:square" from="5197,14557" to="537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Xx8gAAADdAAAADwAAAGRycy9kb3ducmV2LnhtbESPQUsDMRSE74L/ITzBi9isVbRdm5Yi&#10;CB56aSu79Pa6eW6W3bysSWy3/74pFDwOM/MNM1sMthMH8qFxrOBplIEgrpxuuFbwvf18nIAIEVlj&#10;55gUnCjAYn57M8NcuyOv6bCJtUgQDjkqMDH2uZShMmQxjFxPnLwf5y3GJH0ttcdjgttOjrPsVVps&#10;OC0Y7OnDUNVu/qwCOVk9/Prl/qUt2rKcmqIq+t1Kqfu7YfkOItIQ/8PX9pdW8PY8n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uXx8gAAADdAAAADwAAAAAA&#10;AAAAAAAAAAChAgAAZHJzL2Rvd25yZXYueG1sUEsFBgAAAAAEAAQA+QAAAJYDAAAAAA==&#10;"/>
                  <v:line id="Line 16460" o:spid="_x0000_s1030" style="position:absolute;visibility:visible;mso-wrap-style:square" from="5377,14557" to="555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YeMUAAADdAAAADwAAAGRycy9kb3ducmV2LnhtbERPy2rCQBTdF/yH4Qru6sQG0pI6ilgE&#10;dVHqA9rlNXObRDN3wsyYpH/fWRS6PJz3fDmYRnTkfG1ZwWyagCAurK65VHA+bR5fQPiArLGxTAp+&#10;yMNyMXqYY65tzwfqjqEUMYR9jgqqENpcSl9UZNBPbUscuW/rDIYIXSm1wz6Gm0Y+JUkmDdYcGyps&#10;aV1RcTvejYL39CPrVrv9dvjcZZfi7XD5uvZOqcl4WL2CCDSEf/Gfe6sVPKdp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PYeMUAAADdAAAADwAAAAAAAAAA&#10;AAAAAAChAgAAZHJzL2Rvd25yZXYueG1sUEsFBgAAAAAEAAQA+QAAAJMDAAAAAA==&#10;"/>
                  <v:line id="Line 16461" o:spid="_x0000_s1031" style="position:absolute;visibility:visible;mso-wrap-style:square" from="5557,14557" to="573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9948gAAADdAAAADwAAAGRycy9kb3ducmV2LnhtbESPQWvCQBSE74X+h+UVvNWNDaQluoq0&#10;COqhVCvo8Zl9JrHZt2F3TdJ/3y0Uehxm5htmthhMIzpyvrasYDJOQBAXVtdcKjh8rh5fQPiArLGx&#10;TAq+ycNifn83w1zbnnfU7UMpIoR9jgqqENpcSl9UZNCPbUscvYt1BkOUrpTaYR/hppFPSZJJgzXH&#10;hQpbeq2o+NrfjIL39CPrlpvtejhusnPxtjufrr1TavQwLKcgAg3hP/zXXmsFz2k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9948gAAADdAAAADwAAAAAA&#10;AAAAAAAAAAChAgAAZHJzL2Rvd25yZXYueG1sUEsFBgAAAAAEAAQA+QAAAJYDAAAAAA==&#10;"/>
                  <v:line id="Line 16462" o:spid="_x0000_s1032" style="position:absolute;flip:x;visibility:visible;mso-wrap-style:square" from="5197,14737" to="573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Ta8gAAADdAAAADwAAAGRycy9kb3ducmV2LnhtbESPQWsCMRSE74X+h/AKXopmq6Xq1ihS&#10;EDx4qS0r3p6b52bZzcs2ibr9902h0OMwM98wi1VvW3ElH2rHCp5GGQji0umaKwWfH5vhDESIyBpb&#10;x6TgmwKslvd3C8y1u/E7XfexEgnCIUcFJsYulzKUhiyGkeuIk3d23mJM0ldSe7wluG3lOMtepMWa&#10;04LBjt4Mlc3+YhXI2e7xy69Pz03RHA5zU5RFd9wpNXjo168gIvXxP/zX3moF08lk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aTa8gAAADdAAAADwAAAAAA&#10;AAAAAAAAAAChAgAAZHJzL2Rvd25yZXYueG1sUEsFBgAAAAAEAAQA+QAAAJYDAAAAAA==&#10;"/>
                </v:group>
                <v:group id="Group 16463" o:spid="_x0000_s1033" style="position:absolute;left:2497;top:13837;width:360;height:720"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Wm98YAAADdAAAADwAAAGRycy9kb3ducmV2LnhtbESPT2vCQBTE7wW/w/KE&#10;3uomhlaJriKipQcR/APi7ZF9JsHs25Bdk/jtuwWhx2FmfsPMl72pREuNKy0riEcRCOLM6pJzBefT&#10;9mMKwnlkjZVlUvAkB8vF4G2OqbYdH6g9+lwECLsUFRTe16mULivIoBvZmjh4N9sY9EE2udQNdgFu&#10;KjmOoi9psOSwUGBN64Ky+/FhFHx32K2SeNPu7rf183r63F92MSn1PuxXMxCeev8ffrV/tIJJ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1ab3xgAAAN0A&#10;AAAPAAAAAAAAAAAAAAAAAKoCAABkcnMvZG93bnJldi54bWxQSwUGAAAAAAQABAD6AAAAnQMAAAAA&#10;">
                  <v:oval id="Oval 16464" o:spid="_x0000_s1034"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ZisgA&#10;AADdAAAADwAAAGRycy9kb3ducmV2LnhtbESPQWvCQBSE7wX/w/IEL0U3mmJLdBURi/ZgoVEK3p7Z&#10;ZxLNvk2zq6b/vlso9DjMzDfMdN6aStyocaVlBcNBBII4s7rkXMF+99p/AeE8ssbKMin4JgfzWedh&#10;iom2d/6gW+pzESDsElRQeF8nUrqsIINuYGvi4J1sY9AH2eRSN3gPcFPJURSNpcGSw0KBNS0Lyi7p&#10;1Sg4mOP5c7ceb1fxMTvRFz3mb+t3pXrddjEB4an1/+G/9kYreI7jJ/h9E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FmKyAAAAN0AAAAPAAAAAAAAAAAAAAAAAJgCAABk&#10;cnMvZG93bnJldi54bWxQSwUGAAAAAAQABAD1AAAAjQMAAAAA&#10;" filled="f" strokeweight="1pt"/>
                  <v:line id="Line 16465" o:spid="_x0000_s1035"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WcYAAADdAAAADwAAAGRycy9kb3ducmV2LnhtbESP0WoCMRRE3wv9h3ALvmlWpa1ujVLU&#10;gtKHUvUDrpvbzdbNzZJEXf16UxD6OMzMGWYya20tTuRD5VhBv5eBIC6crrhUsNt+dEcgQkTWWDsm&#10;BRcKMJs+Pkww1+7M33TaxFIkCIccFZgYm1zKUBiyGHquIU7ej/MWY5K+lNrjOcFtLQdZ9iItVpwW&#10;DDY0N1QcNkerYO33n4f+tTRyz2u/rL8W42B/leo8te9vICK18T98b6+0gtfh8Bn+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2pFnGAAAA3QAAAA8AAAAAAAAA&#10;AAAAAAAAoQIAAGRycy9kb3ducmV2LnhtbFBLBQYAAAAABAAEAPkAAACUAwAAAAA=&#10;" strokeweight="1pt"/>
                  <v:line id="Line 16466" o:spid="_x0000_s1036"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Q6LsYAAADdAAAADwAAAGRycy9kb3ducmV2LnhtbESP3WoCMRSE7wt9h3AK3mlWBW23Rin+&#10;gNIL0fYBjpvTzdbNyZJEXX36RhB6OczMN8xk1tpanMmHyrGCfi8DQVw4XXGp4Ptr1X0FESKyxtox&#10;KbhSgNn0+WmCuXYX3tF5H0uRIBxyVGBibHIpQ2HIYui5hjh5P85bjEn6UmqPlwS3tRxk2UharDgt&#10;GGxobqg47k9WwcYfPo/9W2nkgTd+WW8Xb8H+KtV5aT/eQURq43/40V5rBePh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Oi7GAAAA3QAAAA8AAAAAAAAA&#10;AAAAAAAAoQIAAGRycy9kb3ducmV2LnhtbFBLBQYAAAAABAAEAPkAAACUAwAAAAA=&#10;" strokeweight="1pt"/>
                  <v:line id="Line 16467" o:spid="_x0000_s1037"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PnYMYAAADdAAAADwAAAGRycy9kb3ducmV2LnhtbESPzYrCMBSF98K8Q7gDbkRTFaxWowzC&#10;wDDgYlRQd5fm2labm9JEW9/eCAMuD+fn4yxWrSnFnWpXWFYwHEQgiFOrC84U7Hff/SkI55E1lpZJ&#10;wYMcrJYfnQUm2jb8R/etz0QYYZeggtz7KpHSpTkZdANbEQfvbGuDPsg6k7rGJoybUo6iaCINFhwI&#10;OVa0zim9bm8mQC7r7LS5UHqYHarfZjLsNcfjTanuZ/s1B+Gp9e/wf/tHK4jH4x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D52DGAAAA3QAAAA8AAAAAAAAA&#10;AAAAAAAAoQIAAGRycy9kb3ducmV2LnhtbFBLBQYAAAAABAAEAPkAAACUAwAAAAA=&#10;" strokeweight="1pt"/>
                  <v:line id="Line 16468" o:spid="_x0000_s1038"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zEsQAAADdAAAADwAAAGRycy9kb3ducmV2LnhtbERPTWvCQBC9C/0PywhepG6sYGvqKkUo&#10;iOChWlBvQ3aaRLOzIbua+O+dQ8Hj433Pl52r1I2aUHo2MB4loIgzb0vODfzuv18/QIWIbLHyTAbu&#10;FGC5eOnNMbW+5R+67WKuJIRDigaKGOtU65AV5DCMfE0s3J9vHEaBTa5tg62Eu0q/JclUOyxZGgqs&#10;aVVQdtldnZScV/lpe6bsMDvUm3Y6HrbH49WYQb/7+gQVqYtP8b97bQ28TyYyV97IE9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HMSxAAAAN0AAAAPAAAAAAAAAAAA&#10;AAAAAKECAABkcnMvZG93bnJldi54bWxQSwUGAAAAAAQABAD5AAAAkgMAAAAA&#10;" strokeweight="1pt"/>
                  <v:line id="Line 16469" o:spid="_x0000_s1039"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DWicUAAADdAAAADwAAAGRycy9kb3ducmV2LnhtbESPS4vCMBSF94L/IVxhNqKpI/ioRhFB&#10;EMGFjqDuLs21rTY3pYm28+8ngjDLw3l8nPmyMYV4UeVyywoG/QgEcWJ1zqmC08+mNwHhPLLGwjIp&#10;+CUHy0W7NcdY25oP9Dr6VIQRdjEqyLwvYyldkpFB17clcfButjLog6xSqSusw7gp5HcUjaTBnAMh&#10;w5LWGSWP49MEyH2dXvd3Ss7Tc7mrR4Nufbk8lfrqNKsZCE+N/w9/2lutYDwcTuH9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DWicUAAADdAAAADwAAAAAAAAAA&#10;AAAAAAChAgAAZHJzL2Rvd25yZXYueG1sUEsFBgAAAAAEAAQA+QAAAJMDAAAAAA==&#10;" strokeweight="1pt"/>
                  <v:line id="Line 16470" o:spid="_x0000_s1040"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0vMMAAADdAAAADwAAAGRycy9kb3ducmV2LnhtbERPy2oCMRTdF/yHcAV3NaOWWqdGER+g&#10;dFG0fsB1cjsZndwMSdSpX98sCl0ezns6b20tbuRD5VjBoJ+BIC6crrhUcPzaPL+BCBFZY+2YFPxQ&#10;gPms8zTFXLs77+l2iKVIIRxyVGBibHIpQ2HIYui7hjhx385bjAn6UmqP9xRuaznMsldpseLUYLCh&#10;paHicrhaBTt/+rgMHqWRJ975df25mgR7VqrXbRfvICK18V/8595qBePRS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dLzDAAAA3QAAAA8AAAAAAAAAAAAA&#10;AAAAoQIAAGRycy9kb3ducmV2LnhtbFBLBQYAAAAABAAEAPkAAACRAwAAAAA=&#10;" strokeweight="1pt"/>
                </v:group>
                <v:group id="Group 16471" o:spid="_x0000_s1041" style="position:absolute;left:4117;top:13837;width:360;height:720" coordorigin="10417,12757" coordsize="9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3uZsYAAADdAAAADwAAAGRycy9kb3ducmV2LnhtbESPQWvCQBSE7wX/w/IE&#10;b7qJWi3RVURUPEihWii9PbLPJJh9G7JrEv+9WxB6HGbmG2a57kwpGqpdYVlBPIpAEKdWF5wp+L7s&#10;hx8gnEfWWFomBQ9ysF713paYaNvyFzVnn4kAYZeggtz7KpHSpTkZdCNbEQfvamuDPsg6k7rGNsBN&#10;KcdRNJMGCw4LOVa0zSm9ne9GwaHFdjOJd83pdt0+fi/vnz+nmJQa9LvNAoSnzv+HX+2jVjCf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e5mxgAAAN0A&#10;AAAPAAAAAAAAAAAAAAAAAKoCAABkcnMvZG93bnJldi54bWxQSwUGAAAAAAQABAD6AAAAnQMAAAAA&#10;">
                  <v:group id="Group 16472" o:spid="_x0000_s1042" style="position:absolute;left:10417;top:12937;width:900;height:1620"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9wEccAAADdAAAADwAAAGRycy9kb3ducmV2LnhtbESPT2vCQBTE70K/w/IK&#10;3uom/mkluoqIlR5EaCyIt0f2mQSzb0N2m8Rv3xUKHoeZ+Q2zXPemEi01rrSsIB5FIIgzq0vOFfyc&#10;Pt/mIJxH1lhZJgV3crBevQyWmGjb8Te1qc9FgLBLUEHhfZ1I6bKCDLqRrYmDd7WNQR9kk0vdYBfg&#10;ppLjKHqXBksOCwXWtC0ou6W/RsG+w24ziXft4Xbd3i+n2fF8iEmp4Wu/WYDw1Ptn+L/9pRV8TK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9wEccAAADd&#10;AAAADwAAAAAAAAAAAAAAAACqAgAAZHJzL2Rvd25yZXYueG1sUEsFBgAAAAAEAAQA+gAAAJ4DAAAA&#10;AA==&#10;">
                    <v:oval id="Oval 16473" o:spid="_x0000_s1043"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yg8gA&#10;AADdAAAADwAAAGRycy9kb3ducmV2LnhtbESPQWvCQBSE7wX/w/IEL0U3mmJLdBURi/ZgoVEK3p7Z&#10;ZxLNvk2zq6b/vlso9DjMzDfMdN6aStyocaVlBcNBBII4s7rkXMF+99p/AeE8ssbKMin4JgfzWedh&#10;iom2d/6gW+pzESDsElRQeF8nUrqsIINuYGvi4J1sY9AH2eRSN3gPcFPJURSNpcGSw0KBNS0Lyi7p&#10;1Sg4mOP5c7ceb1fxMTvRFz3mb+t3pXrddjEB4an1/+G/9kYreI6fYvh9E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7KDyAAAAN0AAAAPAAAAAAAAAAAAAAAAAJgCAABk&#10;cnMvZG93bnJldi54bWxQSwUGAAAAAAQABAD1AAAAjQMAAAAA&#10;" filled="f" strokeweight="1pt"/>
                    <v:line id="Line 16474" o:spid="_x0000_s1044"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xyv8YAAADdAAAADwAAAGRycy9kb3ducmV2LnhtbESP3WoCMRSE7wXfIZxC72pWK/6sRhHb&#10;QqUXxZ8HOG6Om62bkyVJddunb4SCl8PMfMPMl62txYV8qBwr6PcyEMSF0xWXCg77t6cJiBCRNdaO&#10;ScEPBVguup055tpdeUuXXSxFgnDIUYGJscmlDIUhi6HnGuLknZy3GJP0pdQerwluaznIspG0WHFa&#10;MNjQ2lBx3n1bBRt//Dj3f0sjj7zxr/XnyzTYL6UeH9rVDESkNt7D/+13rWD8PBzC7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8cr/GAAAA3QAAAA8AAAAAAAAA&#10;AAAAAAAAoQIAAGRycy9kb3ducmV2LnhtbFBLBQYAAAAABAAEAPkAAACUAwAAAAA=&#10;" strokeweight="1pt"/>
                    <v:line id="Line 16475" o:spid="_x0000_s1045"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XJMcAAADdAAAADwAAAGRycy9kb3ducmV2LnhtbESP3UoDMRSE7wXfIRzBOzfbWvuzbVpE&#10;K1i8KP15gNPN6WbbzcmSxHb16Y0geDnMzDfMbNHZRlzIh9qxgl6WgyAuna65UrDfvT2MQYSIrLFx&#10;TAq+KMBifnszw0K7K2/oso2VSBAOBSowMbaFlKE0ZDFkriVO3tF5izFJX0nt8ZrgtpH9PB9KizWn&#10;BYMtvRgqz9tPq2DlDx/n3ndl5IFXftmsXyfBnpS6v+uepyAidfE//Nd+1wpGj4Mn+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NckxwAAAN0AAAAPAAAAAAAA&#10;AAAAAAAAAKECAABkcnMvZG93bnJldi54bWxQSwUGAAAAAAQABAD5AAAAlQMAAAAA&#10;" strokeweight="1pt"/>
                    <v:line id="Line 16476" o:spid="_x0000_s1046"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xhscAAADdAAAADwAAAGRycy9kb3ducmV2LnhtbESPzWrCQBSF9wXfYbhCN8VMbEtqY0YR&#10;oVAKLowF7e6SuSbRzJ2QGU369h2h4PJwfj5OthxMI67UudqygmkUgyAurK65VPC9+5jMQDiPrLGx&#10;TAp+ycFyMXrIMNW25y1dc1+KMMIuRQWV920qpSsqMugi2xIH72g7gz7IrpS6wz6Mm0Y+x3EiDdYc&#10;CBW2tK6oOOcXEyCndfmzOVGxf9+3X30yfeoPh4tSj+NhNQfhafD38H/7Uyt4e3lN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TGGxwAAAN0AAAAPAAAAAAAA&#10;AAAAAAAAAKECAABkcnMvZG93bnJldi54bWxQSwUGAAAAAAQABAD5AAAAlQMAAAAA&#10;" strokeweight="1pt"/>
                    <v:line id="Line 16477" o:spid="_x0000_s1047"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UHcYAAADdAAAADwAAAGRycy9kb3ducmV2LnhtbESPzYrCMBSF94LvEK7gRsZUHXSmGkUE&#10;QQQXo4LO7tJc22pzU5po69sbYWCWh/PzcWaLxhTiQZXLLSsY9CMQxInVOacKjof1xxcI55E1FpZJ&#10;wZMcLObt1gxjbWv+ocfepyKMsItRQeZ9GUvpkowMur4tiYN3sZVBH2SVSl1hHcZNIYdRNJYGcw6E&#10;DEtaZZTc9ncTINdV+ru7UnL6PpXbejzo1efzXalup1lOQXhq/H/4r73RCiajz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FlB3GAAAA3QAAAA8AAAAAAAAA&#10;AAAAAAAAoQIAAGRycy9kb3ducmV2LnhtbFBLBQYAAAAABAAEAPkAAACUAwAAAAA=&#10;" strokeweight="1pt"/>
                    <v:line id="Line 16478" o:spid="_x0000_s1048"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Ab8QAAADdAAAADwAAAGRycy9kb3ducmV2LnhtbERPS2vCQBC+F/oflil4KbpRi4/UVUQQ&#10;ROihtqDehuyYxGZnQ3Y18d93DoUeP773YtW5St2pCaVnA8NBAoo487bk3MD317Y/AxUissXKMxl4&#10;UIDV8vlpgan1LX/S/RBzJSEcUjRQxFinWoesIIdh4Gti4S6+cRgFNrm2DbYS7io9SpKJdliyNBRY&#10;06ag7Odwc1Jy3eTnjytlx/mx3reT4Wt7Ot2M6b1063dQkbr4L/5z76yB6fhN5so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gBvxAAAAN0AAAAPAAAAAAAAAAAA&#10;AAAAAKECAABkcnMvZG93bnJldi54bWxQSwUGAAAAAAQABAD5AAAAkgMAAAAA&#10;" strokeweight="1pt"/>
                    <v:line id="Line 16479" o:spid="_x0000_s1049"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3dIcYAAADdAAAADwAAAGRycy9kb3ducmV2LnhtbESP0WoCMRRE3wv9h3ALvmnWWrRujVJa&#10;C4oPou0HXDfXzermZkmirv36RhD6OMzMGWYya20tzuRD5VhBv5eBIC6crrhU8PP91X0FESKyxtox&#10;KbhSgNn08WGCuXYX3tB5G0uRIBxyVGBibHIpQ2HIYui5hjh5e+ctxiR9KbXHS4LbWj5n2VBarDgt&#10;GGzow1Bx3J6sgqXfrY7939LIHS/9vF5/joM9KNV5at/fQERq43/43l5oBaPByx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93SHGAAAA3QAAAA8AAAAAAAAA&#10;AAAAAAAAoQIAAGRycy9kb3ducmV2LnhtbFBLBQYAAAAABAAEAPkAAACUAwAAAAA=&#10;" strokeweight="1pt"/>
                  </v:group>
                  <v:group id="Group 16480" o:spid="_x0000_s1050" style="position:absolute;left:10597;top:12757;width:540;height:360" coordorigin="10597,12757"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jdIMIAAADdAAAADwAAAGRycy9kb3ducmV2LnhtbERPy4rCMBTdD/gP4Qru&#10;xrSKOnSMIqLiQgQfMMzu0lzbYnNTmtjWvzcLweXhvOfLzpSiodoVlhXEwwgEcWp1wZmC62X7/QPC&#10;eWSNpWVS8CQHy0Xva46Jti2fqDn7TIQQdgkqyL2vEildmpNBN7QVceButjboA6wzqWtsQ7gp5SiK&#10;ptJgwaEhx4rWOaX388Mo2LXYrsbxpjncb+vn/2Vy/DvEpNSg361+QXjq/Ef8du+1gtl4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Y3SDCAAAA3QAAAA8A&#10;AAAAAAAAAAAAAAAAqgIAAGRycy9kb3ducmV2LnhtbFBLBQYAAAAABAAEAPoAAACZAwAAAAA=&#10;">
                    <v:line id="Line 16481" o:spid="_x0000_s1051" style="position:absolute;flip:x;visibility:visible;mso-wrap-style:square" from="10597,12757" to="1077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ovMgAAADdAAAADwAAAGRycy9kb3ducmV2LnhtbESPT2sCMRTE7wW/Q3iFXopm7T/t1igi&#10;FDx4qS0rvb1uXjfLbl7WJOr67Y1Q6HGYmd8ws0VvW3EkH2rHCsajDARx6XTNlYKvz/fhFESIyBpb&#10;x6TgTAEW88HNDHPtTvxBx22sRIJwyFGBibHLpQylIYth5Dri5P06bzEm6SupPZ4S3LbyIctepMWa&#10;04LBjlaGymZ7sArkdHO/98ufp6ZodrtXU5RF971R6u62X76BiNTH//Bfe60VTB6fx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vovMgAAADdAAAADwAAAAAA&#10;AAAAAAAAAAChAgAAZHJzL2Rvd25yZXYueG1sUEsFBgAAAAAEAAQA+QAAAJYDAAAAAA==&#10;"/>
                    <v:line id="Line 16482" o:spid="_x0000_s1052" style="position:absolute;flip:x;visibility:visible;mso-wrap-style:square" from="10777,12757" to="10957,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2y8gAAADdAAAADwAAAGRycy9kb3ducmV2LnhtbESPT2sCMRTE7wW/Q3iFXopmtX+0W6OI&#10;UPDgpbas9Pa6ed0su3nZJlHXb2+EQo/DzPyGmS9724oj+VA7VjAeZSCIS6drrhR8frwNZyBCRNbY&#10;OiYFZwqwXAxu5phrd+J3Ou5iJRKEQ44KTIxdLmUoDVkMI9cRJ+/HeYsxSV9J7fGU4LaVkyx7lhZr&#10;TgsGO1obKpvdwSqQs+39r199PzZFs9+/mKIsuq+tUne3/eoVRKQ+/of/2hutYPrwNIH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l2y8gAAADdAAAADwAAAAAA&#10;AAAAAAAAAAChAgAAZHJzL2Rvd25yZXYueG1sUEsFBgAAAAAEAAQA+QAAAJYDAAAAAA==&#10;"/>
                    <v:line id="Line 16483" o:spid="_x0000_s1053" style="position:absolute;visibility:visible;mso-wrap-style:square" from="10957,12757" to="1113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jr8gAAADdAAAADwAAAGRycy9kb3ducmV2LnhtbESPQUvDQBSE70L/w/IKvdlNDUZJuy1F&#10;KbQexFahPb5mX5PU7Nuwuybx37uC4HGYmW+YxWowjejI+dqygtk0AUFcWF1zqeDjfXP7CMIHZI2N&#10;ZVLwTR5Wy9HNAnNte95TdwiliBD2OSqoQmhzKX1RkUE/tS1x9C7WGQxRulJqh32Em0beJUkmDdYc&#10;Fyps6ami4vPwZRS8pm9Zt969bIfjLjsXz/vz6do7pSbjYT0HEWgI/+G/9lYreEjv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6jr8gAAADdAAAADwAAAAAA&#10;AAAAAAAAAAChAgAAZHJzL2Rvd25yZXYueG1sUEsFBgAAAAAEAAQA+QAAAJYDAAAAAA==&#10;"/>
                  </v:group>
                </v:group>
                <w10:anchorlock/>
              </v:group>
            </w:pict>
          </mc:Fallback>
        </mc:AlternateContent>
      </w:r>
      <w:r w:rsidR="005401F3" w:rsidRPr="00E3538B">
        <w:rPr>
          <w:rFonts w:ascii="Calibri" w:hAnsi="Calibri" w:cs="Calibri"/>
        </w:rPr>
        <w:br/>
      </w:r>
      <w:r w:rsidR="002B6C7F" w:rsidRPr="00E3538B">
        <w:rPr>
          <w:rFonts w:ascii="Calibri" w:hAnsi="Calibri" w:cs="Calibri"/>
          <w:sz w:val="20"/>
        </w:rPr>
        <w:tab/>
      </w:r>
      <w:r w:rsidR="002B6C7F" w:rsidRPr="00E3538B">
        <w:rPr>
          <w:rFonts w:ascii="Calibri" w:hAnsi="Calibri" w:cs="Calibri"/>
          <w:sz w:val="20"/>
        </w:rPr>
        <w:tab/>
      </w:r>
      <w:r w:rsidR="002B6C7F" w:rsidRPr="00E3538B">
        <w:rPr>
          <w:rFonts w:ascii="Calibri" w:hAnsi="Calibri" w:cs="Calibri"/>
          <w:sz w:val="20"/>
        </w:rPr>
        <w:tab/>
      </w:r>
      <w:r w:rsidR="002B6C7F" w:rsidRPr="00E3538B">
        <w:rPr>
          <w:rFonts w:ascii="Calibri" w:hAnsi="Calibri" w:cs="Calibri"/>
          <w:sz w:val="20"/>
        </w:rPr>
        <w:tab/>
      </w:r>
      <w:r w:rsidR="002B6C7F" w:rsidRPr="00E3538B">
        <w:rPr>
          <w:rFonts w:ascii="Calibri" w:hAnsi="Calibri" w:cs="Calibri"/>
          <w:sz w:val="20"/>
        </w:rPr>
        <w:tab/>
      </w:r>
      <w:r w:rsidR="005401F3" w:rsidRPr="00E3538B">
        <w:rPr>
          <w:rFonts w:ascii="Calibri" w:hAnsi="Calibri" w:cs="Calibri"/>
          <w:sz w:val="20"/>
        </w:rPr>
        <w:t>Notwendigkeit einer Balance zwischen zwei Personen.</w:t>
      </w:r>
      <w:r w:rsidR="005401F3" w:rsidRPr="00E3538B">
        <w:rPr>
          <w:rFonts w:ascii="Calibri" w:hAnsi="Calibri" w:cs="Calibri"/>
          <w:sz w:val="20"/>
        </w:rPr>
        <w:br/>
        <w:t>(Je schmaler die gemeinsame Basis ist, desto weniger Spielraum haben die P</w:t>
      </w:r>
      <w:r w:rsidR="008D3532" w:rsidRPr="00E3538B">
        <w:rPr>
          <w:rFonts w:ascii="Calibri" w:hAnsi="Calibri" w:cs="Calibri"/>
          <w:sz w:val="20"/>
        </w:rPr>
        <w:t>ersonen</w:t>
      </w:r>
      <w:r w:rsidR="005401F3" w:rsidRPr="00E3538B">
        <w:rPr>
          <w:rFonts w:ascii="Calibri" w:hAnsi="Calibri" w:cs="Calibri"/>
          <w:sz w:val="20"/>
        </w:rPr>
        <w:t xml:space="preserve"> im System</w:t>
      </w:r>
      <w:r w:rsidR="003207BC" w:rsidRPr="00E3538B">
        <w:rPr>
          <w:rFonts w:ascii="Calibri" w:hAnsi="Calibri" w:cs="Calibri"/>
          <w:sz w:val="20"/>
        </w:rPr>
        <w:t>.</w:t>
      </w:r>
      <w:r w:rsidR="005401F3" w:rsidRPr="00E3538B">
        <w:rPr>
          <w:rFonts w:ascii="Calibri" w:hAnsi="Calibri" w:cs="Calibri"/>
          <w:sz w:val="20"/>
        </w:rPr>
        <w:br/>
        <w:t xml:space="preserve">Die Basis ist umso schmaler, je unähnlicher das </w:t>
      </w:r>
      <w:r w:rsidR="000E48CD" w:rsidRPr="00E3538B">
        <w:rPr>
          <w:rFonts w:ascii="Calibri" w:hAnsi="Calibri" w:cs="Calibri"/>
          <w:sz w:val="20"/>
        </w:rPr>
        <w:t>fA</w:t>
      </w:r>
      <w:r w:rsidR="005401F3" w:rsidRPr="00E3538B">
        <w:rPr>
          <w:rFonts w:ascii="Calibri" w:hAnsi="Calibri" w:cs="Calibri"/>
          <w:sz w:val="20"/>
        </w:rPr>
        <w:t xml:space="preserve"> dem eigentlichen A ist</w:t>
      </w:r>
      <w:r w:rsidR="00FC0727" w:rsidRPr="00E3538B">
        <w:rPr>
          <w:rFonts w:ascii="Calibri" w:hAnsi="Calibri" w:cs="Calibri"/>
          <w:sz w:val="20"/>
        </w:rPr>
        <w:t>.)</w:t>
      </w:r>
      <w:r w:rsidR="002B6C7F" w:rsidRPr="00E3538B">
        <w:rPr>
          <w:rFonts w:ascii="Calibri" w:hAnsi="Calibri" w:cs="Calibri"/>
          <w:sz w:val="20"/>
        </w:rPr>
        <w:br/>
      </w:r>
    </w:p>
    <w:p w:rsidR="005401F3" w:rsidRPr="00E3538B" w:rsidRDefault="008F515F" w:rsidP="005A723F">
      <w:pPr>
        <w:ind w:left="284" w:right="705"/>
        <w:rPr>
          <w:rFonts w:ascii="Calibri" w:hAnsi="Calibri" w:cs="Calibri"/>
          <w:sz w:val="20"/>
          <w:szCs w:val="20"/>
        </w:rPr>
      </w:pPr>
      <w:r w:rsidRPr="00E3538B">
        <w:rPr>
          <w:rFonts w:ascii="Calibri" w:hAnsi="Calibri" w:cs="Calibri"/>
          <w:noProof/>
        </w:rPr>
        <mc:AlternateContent>
          <mc:Choice Requires="wpg">
            <w:drawing>
              <wp:inline distT="0" distB="0" distL="0" distR="0">
                <wp:extent cx="4871720" cy="989495"/>
                <wp:effectExtent l="0" t="0" r="5080" b="1270"/>
                <wp:docPr id="7302" name="Group 16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989495"/>
                          <a:chOff x="1929" y="9076"/>
                          <a:chExt cx="7524" cy="1827"/>
                        </a:xfrm>
                      </wpg:grpSpPr>
                      <wpg:grpSp>
                        <wpg:cNvPr id="7303" name="Group 16394"/>
                        <wpg:cNvGrpSpPr>
                          <a:grpSpLocks/>
                        </wpg:cNvGrpSpPr>
                        <wpg:grpSpPr bwMode="auto">
                          <a:xfrm>
                            <a:off x="3843" y="9111"/>
                            <a:ext cx="1420" cy="1788"/>
                            <a:chOff x="4454" y="9115"/>
                            <a:chExt cx="1420" cy="1788"/>
                          </a:xfrm>
                        </wpg:grpSpPr>
                        <wps:wsp>
                          <wps:cNvPr id="7304" name="Rectangle 16395"/>
                          <wps:cNvSpPr>
                            <a:spLocks noChangeArrowheads="1"/>
                          </wps:cNvSpPr>
                          <wps:spPr bwMode="auto">
                            <a:xfrm>
                              <a:off x="4856" y="9115"/>
                              <a:ext cx="8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Default="00920A2A" w:rsidP="007F2FF4">
                                <w:r>
                                  <w:t>MANN:</w:t>
                                </w:r>
                              </w:p>
                            </w:txbxContent>
                          </wps:txbx>
                          <wps:bodyPr rot="0" vert="horz" wrap="square" lIns="12700" tIns="12700" rIns="12700" bIns="12700" anchor="t" anchorCtr="0" upright="1">
                            <a:noAutofit/>
                          </wps:bodyPr>
                        </wps:wsp>
                        <wpg:grpSp>
                          <wpg:cNvPr id="7305" name="Group 16396"/>
                          <wpg:cNvGrpSpPr>
                            <a:grpSpLocks/>
                          </wpg:cNvGrpSpPr>
                          <wpg:grpSpPr bwMode="auto">
                            <a:xfrm>
                              <a:off x="4454" y="9482"/>
                              <a:ext cx="1420" cy="1421"/>
                              <a:chOff x="4454" y="9482"/>
                              <a:chExt cx="1420" cy="1421"/>
                            </a:xfrm>
                          </wpg:grpSpPr>
                          <wpg:grpSp>
                            <wpg:cNvPr id="7306" name="Group 16397"/>
                            <wpg:cNvGrpSpPr>
                              <a:grpSpLocks/>
                            </wpg:cNvGrpSpPr>
                            <wpg:grpSpPr bwMode="auto">
                              <a:xfrm>
                                <a:off x="4454" y="9482"/>
                                <a:ext cx="1420" cy="1421"/>
                                <a:chOff x="4545" y="9650"/>
                                <a:chExt cx="1420" cy="1421"/>
                              </a:xfrm>
                            </wpg:grpSpPr>
                            <wps:wsp>
                              <wps:cNvPr id="7307" name="Oval 16398"/>
                              <wps:cNvSpPr>
                                <a:spLocks noChangeArrowheads="1"/>
                              </wps:cNvSpPr>
                              <wps:spPr bwMode="auto">
                                <a:xfrm>
                                  <a:off x="4545" y="9650"/>
                                  <a:ext cx="1420" cy="1421"/>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308" name="Oval 16399"/>
                              <wps:cNvSpPr>
                                <a:spLocks noChangeArrowheads="1"/>
                              </wps:cNvSpPr>
                              <wps:spPr bwMode="auto">
                                <a:xfrm>
                                  <a:off x="4908" y="9998"/>
                                  <a:ext cx="711" cy="71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7309" name="Rectangle 16400"/>
                            <wps:cNvSpPr>
                              <a:spLocks noChangeArrowheads="1"/>
                            </wps:cNvSpPr>
                            <wps:spPr bwMode="auto">
                              <a:xfrm>
                                <a:off x="4938" y="10057"/>
                                <a:ext cx="582"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5A723F" w:rsidRDefault="00920A2A" w:rsidP="007F2FF4">
                                  <w:pPr>
                                    <w:rPr>
                                      <w:sz w:val="22"/>
                                    </w:rPr>
                                  </w:pPr>
                                  <w:r w:rsidRPr="005A723F">
                                    <w:rPr>
                                      <w:sz w:val="22"/>
                                    </w:rPr>
                                    <w:t>Sie*</w:t>
                                  </w:r>
                                </w:p>
                              </w:txbxContent>
                            </wps:txbx>
                            <wps:bodyPr rot="0" vert="horz" wrap="square" lIns="12700" tIns="12700" rIns="12700" bIns="12700" anchor="t" anchorCtr="0" upright="1">
                              <a:noAutofit/>
                            </wps:bodyPr>
                          </wps:wsp>
                        </wpg:grpSp>
                      </wpg:grpSp>
                      <wpg:grpSp>
                        <wpg:cNvPr id="7310" name="Group 16401"/>
                        <wpg:cNvGrpSpPr>
                          <a:grpSpLocks/>
                        </wpg:cNvGrpSpPr>
                        <wpg:grpSpPr bwMode="auto">
                          <a:xfrm>
                            <a:off x="1929" y="9076"/>
                            <a:ext cx="1420" cy="1827"/>
                            <a:chOff x="1929" y="9076"/>
                            <a:chExt cx="1420" cy="1827"/>
                          </a:xfrm>
                        </wpg:grpSpPr>
                        <wps:wsp>
                          <wps:cNvPr id="7311" name="Rectangle 16402"/>
                          <wps:cNvSpPr>
                            <a:spLocks noChangeArrowheads="1"/>
                          </wps:cNvSpPr>
                          <wps:spPr bwMode="auto">
                            <a:xfrm>
                              <a:off x="2347" y="9076"/>
                              <a:ext cx="72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Default="00920A2A" w:rsidP="007F2FF4">
                                <w:pPr>
                                  <w:rPr>
                                    <w:sz w:val="18"/>
                                  </w:rPr>
                                </w:pPr>
                                <w:r>
                                  <w:t>FRAU:</w:t>
                                </w:r>
                              </w:p>
                            </w:txbxContent>
                          </wps:txbx>
                          <wps:bodyPr rot="0" vert="horz" wrap="square" lIns="12700" tIns="12700" rIns="12700" bIns="12700" anchor="t" anchorCtr="0" upright="1">
                            <a:noAutofit/>
                          </wps:bodyPr>
                        </wps:wsp>
                        <wpg:grpSp>
                          <wpg:cNvPr id="7312" name="Group 16403"/>
                          <wpg:cNvGrpSpPr>
                            <a:grpSpLocks/>
                          </wpg:cNvGrpSpPr>
                          <wpg:grpSpPr bwMode="auto">
                            <a:xfrm>
                              <a:off x="1929" y="9482"/>
                              <a:ext cx="1420" cy="1421"/>
                              <a:chOff x="1929" y="9482"/>
                              <a:chExt cx="1420" cy="1421"/>
                            </a:xfrm>
                          </wpg:grpSpPr>
                          <wpg:grpSp>
                            <wpg:cNvPr id="7313" name="Group 16404"/>
                            <wpg:cNvGrpSpPr>
                              <a:grpSpLocks/>
                            </wpg:cNvGrpSpPr>
                            <wpg:grpSpPr bwMode="auto">
                              <a:xfrm>
                                <a:off x="1929" y="9482"/>
                                <a:ext cx="1420" cy="1421"/>
                                <a:chOff x="4545" y="9650"/>
                                <a:chExt cx="1420" cy="1421"/>
                              </a:xfrm>
                            </wpg:grpSpPr>
                            <wps:wsp>
                              <wps:cNvPr id="7314" name="Oval 16405"/>
                              <wps:cNvSpPr>
                                <a:spLocks noChangeArrowheads="1"/>
                              </wps:cNvSpPr>
                              <wps:spPr bwMode="auto">
                                <a:xfrm>
                                  <a:off x="4545" y="9650"/>
                                  <a:ext cx="1420" cy="1421"/>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315" name="Oval 16406"/>
                              <wps:cNvSpPr>
                                <a:spLocks noChangeArrowheads="1"/>
                              </wps:cNvSpPr>
                              <wps:spPr bwMode="auto">
                                <a:xfrm>
                                  <a:off x="4908" y="9998"/>
                                  <a:ext cx="711" cy="71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7316" name="Rectangle 16407"/>
                            <wps:cNvSpPr>
                              <a:spLocks noChangeArrowheads="1"/>
                            </wps:cNvSpPr>
                            <wps:spPr bwMode="auto">
                              <a:xfrm>
                                <a:off x="2511" y="10005"/>
                                <a:ext cx="374"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5A723F" w:rsidRDefault="00920A2A" w:rsidP="007F2FF4">
                                  <w:pPr>
                                    <w:rPr>
                                      <w:sz w:val="22"/>
                                    </w:rPr>
                                  </w:pPr>
                                  <w:r w:rsidRPr="005A723F">
                                    <w:rPr>
                                      <w:sz w:val="22"/>
                                    </w:rPr>
                                    <w:t>Er*</w:t>
                                  </w:r>
                                </w:p>
                              </w:txbxContent>
                            </wps:txbx>
                            <wps:bodyPr rot="0" vert="horz" wrap="square" lIns="12700" tIns="12700" rIns="12700" bIns="12700" anchor="t" anchorCtr="0" upright="1">
                              <a:noAutofit/>
                            </wps:bodyPr>
                          </wps:wsp>
                        </wpg:grpSp>
                      </wpg:grpSp>
                      <wpg:grpSp>
                        <wpg:cNvPr id="7317" name="Group 16408"/>
                        <wpg:cNvGrpSpPr>
                          <a:grpSpLocks/>
                        </wpg:cNvGrpSpPr>
                        <wpg:grpSpPr bwMode="auto">
                          <a:xfrm>
                            <a:off x="6860" y="9199"/>
                            <a:ext cx="2593" cy="1600"/>
                            <a:chOff x="6860" y="9199"/>
                            <a:chExt cx="2593" cy="1600"/>
                          </a:xfrm>
                        </wpg:grpSpPr>
                        <wps:wsp>
                          <wps:cNvPr id="7318" name="Rectangle 16409"/>
                          <wps:cNvSpPr>
                            <a:spLocks noChangeArrowheads="1"/>
                          </wps:cNvSpPr>
                          <wps:spPr bwMode="auto">
                            <a:xfrm>
                              <a:off x="7874" y="9199"/>
                              <a:ext cx="89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20A2A" w:rsidRDefault="00920A2A" w:rsidP="007F2FF4">
                                <w:pPr>
                                  <w:rPr>
                                    <w:sz w:val="18"/>
                                  </w:rPr>
                                </w:pPr>
                                <w:r>
                                  <w:t>BEIDE:</w:t>
                                </w:r>
                              </w:p>
                            </w:txbxContent>
                          </wps:txbx>
                          <wps:bodyPr rot="0" vert="horz" wrap="square" lIns="12700" tIns="12700" rIns="12700" bIns="12700" anchor="t" anchorCtr="0" upright="1">
                            <a:noAutofit/>
                          </wps:bodyPr>
                        </wps:wsp>
                        <wpg:grpSp>
                          <wpg:cNvPr id="7319" name="Group 16410"/>
                          <wpg:cNvGrpSpPr>
                            <a:grpSpLocks/>
                          </wpg:cNvGrpSpPr>
                          <wpg:grpSpPr bwMode="auto">
                            <a:xfrm>
                              <a:off x="6860" y="9546"/>
                              <a:ext cx="2593" cy="1253"/>
                              <a:chOff x="6860" y="9650"/>
                              <a:chExt cx="2593" cy="1253"/>
                            </a:xfrm>
                          </wpg:grpSpPr>
                          <wps:wsp>
                            <wps:cNvPr id="7320" name="Oval 16411"/>
                            <wps:cNvSpPr>
                              <a:spLocks noChangeArrowheads="1"/>
                            </wps:cNvSpPr>
                            <wps:spPr bwMode="auto">
                              <a:xfrm rot="10671800" flipV="1">
                                <a:off x="8033" y="9771"/>
                                <a:ext cx="1420" cy="1132"/>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321" name="Oval 16412"/>
                            <wps:cNvSpPr>
                              <a:spLocks noChangeArrowheads="1"/>
                            </wps:cNvSpPr>
                            <wps:spPr bwMode="auto">
                              <a:xfrm>
                                <a:off x="7964" y="9998"/>
                                <a:ext cx="853" cy="427"/>
                              </a:xfrm>
                              <a:prstGeom prst="ellipse">
                                <a:avLst/>
                              </a:prstGeom>
                              <a:solidFill>
                                <a:srgbClr val="F2F2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7322" name="Oval 16413"/>
                            <wps:cNvSpPr>
                              <a:spLocks noChangeArrowheads="1"/>
                            </wps:cNvSpPr>
                            <wps:spPr bwMode="auto">
                              <a:xfrm>
                                <a:off x="6860" y="9650"/>
                                <a:ext cx="1420" cy="1132"/>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323" name="Oval 16414"/>
                            <wps:cNvSpPr>
                              <a:spLocks noChangeArrowheads="1"/>
                            </wps:cNvSpPr>
                            <wps:spPr bwMode="auto">
                              <a:xfrm>
                                <a:off x="7359" y="9998"/>
                                <a:ext cx="853" cy="427"/>
                              </a:xfrm>
                              <a:prstGeom prst="ellipse">
                                <a:avLst/>
                              </a:prstGeom>
                              <a:solidFill>
                                <a:srgbClr val="F2F2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7324" name="Rectangle 16415"/>
                            <wps:cNvSpPr>
                              <a:spLocks noChangeArrowheads="1"/>
                            </wps:cNvSpPr>
                            <wps:spPr bwMode="auto">
                              <a:xfrm>
                                <a:off x="7829" y="10057"/>
                                <a:ext cx="53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5A723F" w:rsidRDefault="00920A2A" w:rsidP="007F2FF4">
                                  <w:pPr>
                                    <w:rPr>
                                      <w:sz w:val="22"/>
                                    </w:rPr>
                                  </w:pPr>
                                  <w:r w:rsidRPr="005A723F">
                                    <w:rPr>
                                      <w:sz w:val="22"/>
                                    </w:rPr>
                                    <w:t>Sie*</w:t>
                                  </w:r>
                                </w:p>
                              </w:txbxContent>
                            </wps:txbx>
                            <wps:bodyPr rot="0" vert="horz" wrap="square" lIns="12700" tIns="12700" rIns="12700" bIns="12700" anchor="t" anchorCtr="0" upright="1">
                              <a:noAutofit/>
                            </wps:bodyPr>
                          </wps:wsp>
                          <wps:wsp>
                            <wps:cNvPr id="7325" name="Rectangle 16416"/>
                            <wps:cNvSpPr>
                              <a:spLocks noChangeArrowheads="1"/>
                            </wps:cNvSpPr>
                            <wps:spPr bwMode="auto">
                              <a:xfrm>
                                <a:off x="8172" y="10058"/>
                                <a:ext cx="472"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5A723F" w:rsidRDefault="00920A2A" w:rsidP="007F2FF4">
                                  <w:pPr>
                                    <w:rPr>
                                      <w:sz w:val="22"/>
                                    </w:rPr>
                                  </w:pPr>
                                  <w:r w:rsidRPr="005A723F">
                                    <w:rPr>
                                      <w:sz w:val="22"/>
                                    </w:rPr>
                                    <w:t>Er*</w:t>
                                  </w:r>
                                </w:p>
                              </w:txbxContent>
                            </wps:txbx>
                            <wps:bodyPr rot="0" vert="horz" wrap="square" lIns="12700" tIns="12700" rIns="12700" bIns="12700" anchor="t" anchorCtr="0" upright="1">
                              <a:noAutofit/>
                            </wps:bodyPr>
                          </wps:wsp>
                        </wpg:grpSp>
                      </wpg:grpSp>
                    </wpg:wgp>
                  </a:graphicData>
                </a:graphic>
              </wp:inline>
            </w:drawing>
          </mc:Choice>
          <mc:Fallback>
            <w:pict>
              <v:group id="Group 16393" o:spid="_x0000_s2657" style="width:383.6pt;height:77.9pt;mso-position-horizontal-relative:char;mso-position-vertical-relative:line" coordorigin="1929,9076" coordsize="7524,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">
                <v:group id="Group 16394" o:spid="_x0000_s2658" style="position:absolute;left:3843;top:9111;width:1420;height:1788" coordorigin="4454,9115" coordsize="1420,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rect id="Rectangle 16395" o:spid="_x0000_s2659" style="position:absolute;left:4856;top:9115;width:8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O48QA&#10;AADdAAAADwAAAGRycy9kb3ducmV2LnhtbESPzWrDMBCE74W8g9hAb42UNOTHsRxMIdBr3RZyXKyN&#10;7cRaOZKauG9fFQo9DjPzDZPvR9uLG/nQOdYwnykQxLUzHTcaPt4PTxsQISIb7B2Thm8KsC8mDzlm&#10;xt35jW5VbESCcMhQQxvjkEkZ6pYshpkbiJN3ct5iTNI30ni8J7jt5UKplbTYcVpocaCXlupL9WU1&#10;lOV5/LxWWzwEuVF+ZZamKY9aP07Hcgci0hj/w3/tV6Nh/ayW8PsmP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TuPEAAAA3QAAAA8AAAAAAAAAAAAAAAAAmAIAAGRycy9k&#10;b3ducmV2LnhtbFBLBQYAAAAABAAEAPUAAACJAwAAAAA=&#10;" filled="f" stroked="f" strokeweight=".25pt">
                    <v:textbox inset="1pt,1pt,1pt,1pt">
                      <w:txbxContent>
                        <w:p w:rsidR="00920A2A" w:rsidRDefault="00920A2A" w:rsidP="007F2FF4">
                          <w:r>
                            <w:t>MANN:</w:t>
                          </w:r>
                        </w:p>
                      </w:txbxContent>
                    </v:textbox>
                  </v:rect>
                  <v:group id="Group 16396" o:spid="_x0000_s2660" style="position:absolute;left:4454;top:9482;width:1420;height:1421" coordorigin="4454,9482"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group id="Group 16397" o:spid="_x0000_s2661" style="position:absolute;left:4454;top:9482;width:1420;height:1421" coordorigin="4545,9650"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7P0sUAAADdAAAADwAAAGRycy9kb3ducmV2LnhtbESPQYvCMBSE78L+h/CE&#10;vWnaFXWpRhFxlz2IoC6It0fzbIvNS2liW/+9EQSPw8x8w8yXnSlFQ7UrLCuIhxEI4tTqgjMF/8ef&#10;wTcI55E1lpZJwZ0cLBcfvTkm2ra8p+bgMxEg7BJUkHtfJVK6NCeDbmgr4uBdbG3QB1lnUtfYBrgp&#10;5VcUTaTBgsNCjhWtc0qvh5tR8NtiuxrFm2Z7vazv5+N4d9rGpNRnv1vNQHjq/Dv8av9pBdNR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Oz9LFAAAA3QAA&#10;AA8AAAAAAAAAAAAAAAAAqgIAAGRycy9kb3ducmV2LnhtbFBLBQYAAAAABAAEAPoAAACcAwAAAAA=&#10;">
                      <v:oval id="Oval 16398" o:spid="_x0000_s2662" style="position:absolute;left:4545;top:9650;width:142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m8QA&#10;AADdAAAADwAAAGRycy9kb3ducmV2LnhtbESPwWrDMBBE74X8g9hCbo3cBmzHjWKCIZBLC03yAYu0&#10;tUyslbHU2Pn7qFDocZiZN8y2nl0vbjSGzrOC11UGglh703Gr4HI+vJQgQkQ22HsmBXcKUO8WT1us&#10;jJ/4i26n2IoE4VChAhvjUEkZtCWHYeUH4uR9+9FhTHJspRlxSnDXy7csy6XDjtOCxYEaS/p6+nEK&#10;Nt1nvi64ORelLD8OU67n66SVWj7P+3cQkeb4H/5rH42CYp0V8PsmPQ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FZvEAAAA3QAAAA8AAAAAAAAAAAAAAAAAmAIAAGRycy9k&#10;b3ducmV2LnhtbFBLBQYAAAAABAAEAPUAAACJAwAAAAA=&#10;" fillcolor="#bfbfbf" stroked="f" strokeweight="1pt"/>
                      <v:oval id="Oval 16399" o:spid="_x0000_s2663" style="position:absolute;left:4908;top:9998;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7AsMA&#10;AADdAAAADwAAAGRycy9kb3ducmV2LnhtbERPz2vCMBS+C/4P4Qm7zdQps3RGKQ5hTFTsPOz4aN7a&#10;YPNSmkzrf28OgseP7/di1dtGXKjzxrGCyTgBQVw6bbhScPrZvKYgfEDW2DgmBTfysFoOBwvMtLvy&#10;kS5FqEQMYZ+hgjqENpPSlzVZ9GPXEkfuz3UWQ4RdJXWH1xhuG/mWJO/SouHYUGNL65rKc/FvFeT5&#10;ZLfdm6bnPD39fs8OxnzaQqmXUZ9/gAjUh6f44f7SCubTJM6N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c7AsMAAADdAAAADwAAAAAAAAAAAAAAAACYAgAAZHJzL2Rv&#10;d25yZXYueG1sUEsFBgAAAAAEAAQA9QAAAIgDAAAAAA==&#10;" stroked="f" strokeweight="2pt"/>
                    </v:group>
                    <v:rect id="Rectangle 16400" o:spid="_x0000_s2664" style="position:absolute;left:4938;top:10057;width:5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h8MQA&#10;AADdAAAADwAAAGRycy9kb3ducmV2LnhtbESPQYvCMBSE78L+h/AWvGm6CnWtRlkExcsqul68PZpn&#10;W2xeShNru7/eCILHYWa+YebL1pSiodoVlhV8DSMQxKnVBWcKTn/rwTcI55E1lpZJQUcOlouP3hwT&#10;be98oOboMxEg7BJUkHtfJVK6NCeDbmgr4uBdbG3QB1lnUtd4D3BTylEUxdJgwWEhx4pWOaXX480o&#10;OPNuc3C/4yZeb2ifdmj/u3irVP+z/ZmB8NT6d/jV3moFk3E0h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4fDEAAAA3QAAAA8AAAAAAAAAAAAAAAAAmAIAAGRycy9k&#10;b3ducmV2LnhtbFBLBQYAAAAABAAEAPUAAACJAwAAAAA=&#10;" stroked="f">
                      <v:textbox inset="1pt,1pt,1pt,1pt">
                        <w:txbxContent>
                          <w:p w:rsidR="00920A2A" w:rsidRPr="005A723F" w:rsidRDefault="00920A2A" w:rsidP="007F2FF4">
                            <w:pPr>
                              <w:rPr>
                                <w:sz w:val="22"/>
                              </w:rPr>
                            </w:pPr>
                            <w:r w:rsidRPr="005A723F">
                              <w:rPr>
                                <w:sz w:val="22"/>
                              </w:rPr>
                              <w:t>Sie*</w:t>
                            </w:r>
                          </w:p>
                        </w:txbxContent>
                      </v:textbox>
                    </v:rect>
                  </v:group>
                </v:group>
                <v:group id="Group 16401" o:spid="_x0000_s2665" style="position:absolute;left:1929;top:9076;width:1420;height:1827" coordorigin="1929,9076" coordsize="1420,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Jk4MQAAADdAAAADwAAAGRycy9kb3ducmV2LnhtbERPy2rCQBTdF/yH4Qru&#10;6iSGthIdRUItXYRCVRB3l8w1CWbuhMw0j7/vLApdHs57ux9NI3rqXG1ZQbyMQBAXVtdcKricj89r&#10;EM4ja2wsk4KJHOx3s6ctptoO/E39yZcihLBLUUHlfZtK6YqKDLqlbYkDd7edQR9gV0rd4RDCTSNX&#10;UfQqDdYcGipsKauoeJx+jIKPAYdDEr/3+eOeTbfzy9c1j0mpxXw8bEB4Gv2/+M/9qRW8JX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Jk4MQAAADdAAAA&#10;DwAAAAAAAAAAAAAAAACqAgAAZHJzL2Rvd25yZXYueG1sUEsFBgAAAAAEAAQA+gAAAJsDAAAAAA==&#10;">
                  <v:rect id="Rectangle 16402" o:spid="_x0000_s2666" style="position:absolute;left:2347;top:9076;width:72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7psQA&#10;AADdAAAADwAAAGRycy9kb3ducmV2LnhtbESPQWvCQBSE70L/w/IKvekmrdg0ugmhIPRqVOjxkX1N&#10;YrNv092txn/vFgoeh5n5htmUkxnEmZzvLStIFwkI4sbqnlsFh/12noHwAVnjYJkUXMlDWTzMNphr&#10;e+EdnevQighhn6OCLoQxl9I3HRn0CzsSR+/LOoMhStdK7fAS4WaQz0mykgZ7jgsdjvTeUfNd/xoF&#10;VXWajj/1G269zBK30kvdVp9KPT1O1RpEoCncw//tD63g9SVN4e9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e6bEAAAA3QAAAA8AAAAAAAAAAAAAAAAAmAIAAGRycy9k&#10;b3ducmV2LnhtbFBLBQYAAAAABAAEAPUAAACJAwAAAAA=&#10;" filled="f" stroked="f" strokeweight=".25pt">
                    <v:textbox inset="1pt,1pt,1pt,1pt">
                      <w:txbxContent>
                        <w:p w:rsidR="00920A2A" w:rsidRDefault="00920A2A" w:rsidP="007F2FF4">
                          <w:pPr>
                            <w:rPr>
                              <w:sz w:val="18"/>
                            </w:rPr>
                          </w:pPr>
                          <w:r>
                            <w:t>FRAU:</w:t>
                          </w:r>
                        </w:p>
                      </w:txbxContent>
                    </v:textbox>
                  </v:rect>
                  <v:group id="Group 16403" o:spid="_x0000_s2667" style="position:absolute;left:1929;top:9482;width:1420;height:1421" coordorigin="1929,9482"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xfDMUAAADdAAAADwAAAGRycy9kb3ducmV2LnhtbESPQYvCMBSE78L+h/AE&#10;b5pWWV2qUURW2YMsqAvi7dE822LzUprY1n9vhAWPw8x8wyxWnSlFQ7UrLCuIRxEI4tTqgjMFf6ft&#10;8AuE88gaS8uk4EEOVsuP3gITbVs+UHP0mQgQdgkqyL2vEildmpNBN7IVcfCutjbog6wzqWtsA9yU&#10;chxFU2mw4LCQY0WbnNLb8W4U7Fps15P4u9nfrpvH5fT5e97HpNSg363nIDx1/h3+b/9oBbN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sXwzFAAAA3QAA&#10;AA8AAAAAAAAAAAAAAAAAqgIAAGRycy9kb3ducmV2LnhtbFBLBQYAAAAABAAEAPoAAACcAwAAAAA=&#10;">
                    <v:group id="Group 16404" o:spid="_x0000_s2668" style="position:absolute;left:1929;top:9482;width:1420;height:1421" coordorigin="4545,9650"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oval id="Oval 16405" o:spid="_x0000_s2669" style="position:absolute;left:4545;top:9650;width:142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dMcMA&#10;AADdAAAADwAAAGRycy9kb3ducmV2LnhtbESP0YrCMBRE3xf8h3AF39ZUXdpuNYoIwr6soO4HXJJr&#10;W2xuShNt/XuzIPg4zMwZZrUZbCPu1PnasYLZNAFBrJ2puVTwd95/5iB8QDbYOCYFD/KwWY8+VlgY&#10;1/OR7qdQighhX6CCKoS2kNLriiz6qWuJo3dxncUQZVdK02Ef4baR8yRJpcWa40KFLe0q0tfTzSr4&#10;rg/pIuPdOctl/rvvUz1ce63UZDxslyACDeEdfrV/jIJsMfuC/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dMcMAAADdAAAADwAAAAAAAAAAAAAAAACYAgAAZHJzL2Rv&#10;d25yZXYueG1sUEsFBgAAAAAEAAQA9QAAAIgDAAAAAA==&#10;" fillcolor="#bfbfbf" stroked="f" strokeweight="1pt"/>
                      <v:oval id="Oval 16406" o:spid="_x0000_s2670" style="position:absolute;left:4908;top:9998;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CQcYA&#10;AADdAAAADwAAAGRycy9kb3ducmV2LnhtbESPQWvCQBSE74L/YXlCb7qJba2krhIUobSoNPXQ4yP7&#10;mixm34bsqum/7xYEj8PMfMMsVr1txIU6bxwrSCcJCOLSacOVguPXdjwH4QOyxsYxKfglD6vlcLDA&#10;TLsrf9KlCJWIEPYZKqhDaDMpfVmTRT9xLXH0flxnMUTZVVJ3eI1w28hpksykRcNxocaW1jWVp+Js&#10;FeR5uvvYm6bnfH78fn86GLOxhVIPoz5/BRGoD/fwrf2mFbw8ps/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8CQcYAAADdAAAADwAAAAAAAAAAAAAAAACYAgAAZHJz&#10;L2Rvd25yZXYueG1sUEsFBgAAAAAEAAQA9QAAAIsDAAAAAA==&#10;" stroked="f" strokeweight="2pt"/>
                    </v:group>
                    <v:rect id="Rectangle 16407" o:spid="_x0000_s2671" style="position:absolute;left:2511;top:10005;width:37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jX8QA&#10;AADdAAAADwAAAGRycy9kb3ducmV2LnhtbESPT4vCMBTE7wt+h/AEb2vqCl2pRhFB8aLin4u3R/Ns&#10;i81LabK19dMbQdjjMDO/YWaL1pSiodoVlhWMhhEI4tTqgjMFl/P6ewLCeWSNpWVS0JGDxbz3NcNE&#10;2wcfqTn5TAQIuwQV5N5XiZQuzcmgG9qKOHg3Wxv0QdaZ1DU+AtyU8ieKYmmw4LCQY0WrnNL76c8o&#10;uPJ+c3S7cROvN3RIO7TPLt4qNei3yykIT63/D3/aW63gdzyK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41/EAAAA3QAAAA8AAAAAAAAAAAAAAAAAmAIAAGRycy9k&#10;b3ducmV2LnhtbFBLBQYAAAAABAAEAPUAAACJAwAAAAA=&#10;" stroked="f">
                      <v:textbox inset="1pt,1pt,1pt,1pt">
                        <w:txbxContent>
                          <w:p w:rsidR="00920A2A" w:rsidRPr="005A723F" w:rsidRDefault="00920A2A" w:rsidP="007F2FF4">
                            <w:pPr>
                              <w:rPr>
                                <w:sz w:val="22"/>
                              </w:rPr>
                            </w:pPr>
                            <w:r w:rsidRPr="005A723F">
                              <w:rPr>
                                <w:sz w:val="22"/>
                              </w:rPr>
                              <w:t>Er*</w:t>
                            </w:r>
                          </w:p>
                        </w:txbxContent>
                      </v:textbox>
                    </v:rect>
                  </v:group>
                </v:group>
                <v:group id="Group 16408" o:spid="_x0000_s2672" style="position:absolute;left:6860;top:9199;width:2593;height:1600" coordorigin="6860,9199" coordsize="2593,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rect id="Rectangle 16409" o:spid="_x0000_s2673" style="position:absolute;left:7874;top:9199;width:89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9MMA&#10;AADdAAAADwAAAGRycy9kb3ducmV2LnhtbERPz2vCMBS+D/Y/hDfYpWhaCyqdUTZBNuhB7Aa7Pppn&#10;W2xeSpLW7r9fDoMdP77fu8NsejGR851lBdkyBUFcW91xo+Dr87TYgvABWWNvmRT8kIfD/vFhh4W2&#10;d77QVIVGxBD2BSpoQxgKKX3dkkG/tANx5K7WGQwRukZqh/cYbnq5StO1NNhxbGhxoGNL9a0ajYLk&#10;O1nn48q9ky3PSZnKN5+dZ6Wen+bXFxCB5vAv/nN/aAWbPItz4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F9MMAAADdAAAADwAAAAAAAAAAAAAAAACYAgAAZHJzL2Rv&#10;d25yZXYueG1sUEsFBgAAAAAEAAQA9QAAAIgDAAAAAA==&#10;" filled="f" stroked="f" strokeweight="2pt">
                    <v:textbox inset="1pt,1pt,1pt,1pt">
                      <w:txbxContent>
                        <w:p w:rsidR="00920A2A" w:rsidRDefault="00920A2A" w:rsidP="007F2FF4">
                          <w:pPr>
                            <w:rPr>
                              <w:sz w:val="18"/>
                            </w:rPr>
                          </w:pPr>
                          <w:r>
                            <w:t>BEIDE:</w:t>
                          </w:r>
                        </w:p>
                      </w:txbxContent>
                    </v:textbox>
                  </v:rect>
                  <v:group id="Group 16410" o:spid="_x0000_s2674" style="position:absolute;left:6860;top:9546;width:2593;height:1253" coordorigin="6860,9650" coordsize="259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oval id="Oval 16411" o:spid="_x0000_s2675" style="position:absolute;left:8033;top:9771;width:1420;height:1132;rotation:-11656451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dMMYA&#10;AADdAAAADwAAAGRycy9kb3ducmV2LnhtbESPwU7DMAyG70i8Q2SkXRBLu0kMlWXTQNrEZQcKF25e&#10;4zUVjVMlYe3eHh+QOFq//8+f19vJ9+pCMXWBDZTzAhRxE2zHrYHPj/3DE6iUkS32gcnAlRJsN7c3&#10;a6xsGPmdLnVulUA4VWjA5TxUWqfGkcc0DwOxZOcQPWYZY6ttxFHgvteLonjUHjuWCw4HenXUfNc/&#10;XjS+Tu441qvjfXnYncOynOIpvxgzu5t2z6AyTfl/+a/9Zg2slgvxl28EA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dMMYAAADdAAAADwAAAAAAAAAAAAAAAACYAgAAZHJz&#10;L2Rvd25yZXYueG1sUEsFBgAAAAAEAAQA9QAAAIsDAAAAAA==&#10;" fillcolor="#bfbfbf" stroked="f" strokeweight="1pt"/>
                    <v:oval id="Oval 16412" o:spid="_x0000_s2676" style="position:absolute;left:7964;top:9998;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fUsYA&#10;AADdAAAADwAAAGRycy9kb3ducmV2LnhtbESPzWrDMBCE74W+g9hCb41sF5LiRDHFpaWHEMhPSY6L&#10;tbFFrZWxVMd9+ygQyHGYmW+YRTHaVgzUe+NYQTpJQBBXThuuFex3ny9vIHxA1tg6JgX/5KFYPj4s&#10;MNfuzBsatqEWEcI+RwVNCF0upa8asugnriOO3sn1FkOUfS11j+cIt63MkmQqLRqOCw12VDZU/W7/&#10;rIJ6XA/Hn4382B+MNKX+MtlqVir1/DS+z0EEGsM9fGt/awWz1yyF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JfUsYAAADdAAAADwAAAAAAAAAAAAAAAACYAgAAZHJz&#10;L2Rvd25yZXYueG1sUEsFBgAAAAAEAAQA9QAAAIsDAAAAAA==&#10;" fillcolor="#f2f2f2" stroked="f" strokeweight="2pt"/>
                    <v:oval id="Oval 16413" o:spid="_x0000_s2677" style="position:absolute;left:6860;top:9650;width:1420;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qY8MA&#10;AADdAAAADwAAAGRycy9kb3ducmV2LnhtbESP0YrCMBRE3xf8h3AF39bUCm2tRhFB8GUXVv2AS3Jt&#10;i81NaaKtf28WFvZxmJkzzGY32lY8qfeNYwWLeQKCWDvTcKXgejl+FiB8QDbYOiYFL/Kw204+Nlga&#10;N/APPc+hEhHCvkQFdQhdKaXXNVn0c9cRR+/meoshyr6Spschwm0r0yTJpMWG40KNHR1q0vfzwypY&#10;Nd/ZMufDJS9k8XUcMj3eB63UbDru1yACjeE//Nc+GQX5Mk3h901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qY8MAAADdAAAADwAAAAAAAAAAAAAAAACYAgAAZHJzL2Rv&#10;d25yZXYueG1sUEsFBgAAAAAEAAQA9QAAAIgDAAAAAA==&#10;" fillcolor="#bfbfbf" stroked="f" strokeweight="1pt"/>
                    <v:oval id="Oval 16414" o:spid="_x0000_s2678" style="position:absolute;left:7359;top:9998;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kvsYA&#10;AADdAAAADwAAAGRycy9kb3ducmV2LnhtbESPzWrDMBCE74W8g9hAb40cG5LgRjHBoaWHUMgf7XGx&#10;traItTKW6rhvXxUKOQ4z8w2zLkbbioF6bxwrmM8SEMSV04ZrBefTy9MKhA/IGlvHpOCHPBSbycMa&#10;c+1ufKDhGGoRIexzVNCE0OVS+qohi37mOuLofbneYoiyr6Xu8RbhtpVpkiykRcNxocGOyoaq6/Hb&#10;KqjH9+HzcpC784eRptSvJt0vS6Uep+P2GUSgMdzD/+03rWCZpR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kvsYAAADdAAAADwAAAAAAAAAAAAAAAACYAgAAZHJz&#10;L2Rvd25yZXYueG1sUEsFBgAAAAAEAAQA9QAAAIsDAAAAAA==&#10;" fillcolor="#f2f2f2" stroked="f" strokeweight="2pt"/>
                    <v:rect id="Rectangle 16415" o:spid="_x0000_s2679" style="position:absolute;left:7829;top:10057;width:53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DsUA&#10;AADdAAAADwAAAGRycy9kb3ducmV2LnhtbESPT4vCMBTE78J+h/AWvGm6KlWqUZYFxcsq/rl4ezTP&#10;tmzzUppY2/30RhA8DjPzG2axak0pGqpdYVnB1zACQZxaXXCm4HxaD2YgnEfWWFomBR05WC0/egtM&#10;tL3zgZqjz0SAsEtQQe59lUjp0pwMuqGtiIN3tbVBH2SdSV3jPcBNKUdRFEuDBYeFHCv6ySn9O96M&#10;ggvvNgf3O27i9Yb2aYf2v4u3SvU/2+85CE+tf4df7a1WMB2PJ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hIOxQAAAN0AAAAPAAAAAAAAAAAAAAAAAJgCAABkcnMv&#10;ZG93bnJldi54bWxQSwUGAAAAAAQABAD1AAAAigMAAAAA&#10;" stroked="f">
                      <v:textbox inset="1pt,1pt,1pt,1pt">
                        <w:txbxContent>
                          <w:p w:rsidR="00920A2A" w:rsidRPr="005A723F" w:rsidRDefault="00920A2A" w:rsidP="007F2FF4">
                            <w:pPr>
                              <w:rPr>
                                <w:sz w:val="22"/>
                              </w:rPr>
                            </w:pPr>
                            <w:r w:rsidRPr="005A723F">
                              <w:rPr>
                                <w:sz w:val="22"/>
                              </w:rPr>
                              <w:t>Sie*</w:t>
                            </w:r>
                          </w:p>
                        </w:txbxContent>
                      </v:textbox>
                    </v:rect>
                    <v:rect id="Rectangle 16416" o:spid="_x0000_s2680" style="position:absolute;left:8172;top:10058;width:4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3lcUA&#10;AADdAAAADwAAAGRycy9kb3ducmV2LnhtbESPT4vCMBTE78J+h/AWvGm6ilWqUZYFxcsq/rl4ezTP&#10;tmzzUppY2/30RhA8DjPzG2axak0pGqpdYVnB1zACQZxaXXCm4HxaD2YgnEfWWFomBR05WC0/egtM&#10;tL3zgZqjz0SAsEtQQe59lUjp0pwMuqGtiIN3tbVBH2SdSV3jPcBNKUdRFEuDBYeFHCv6ySn9O96M&#10;ggvvNgf3O27i9Yb2aYf2v4u3SvU/2+85CE+tf4df7a1WMB2PJ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reVxQAAAN0AAAAPAAAAAAAAAAAAAAAAAJgCAABkcnMv&#10;ZG93bnJldi54bWxQSwUGAAAAAAQABAD1AAAAigMAAAAA&#10;" stroked="f">
                      <v:textbox inset="1pt,1pt,1pt,1pt">
                        <w:txbxContent>
                          <w:p w:rsidR="00920A2A" w:rsidRPr="005A723F" w:rsidRDefault="00920A2A" w:rsidP="007F2FF4">
                            <w:pPr>
                              <w:rPr>
                                <w:sz w:val="22"/>
                              </w:rPr>
                            </w:pPr>
                            <w:r w:rsidRPr="005A723F">
                              <w:rPr>
                                <w:sz w:val="22"/>
                              </w:rPr>
                              <w:t>Er*</w:t>
                            </w:r>
                          </w:p>
                        </w:txbxContent>
                      </v:textbox>
                    </v:rect>
                  </v:group>
                </v:group>
                <w10:anchorlock/>
              </v:group>
            </w:pict>
          </mc:Fallback>
        </mc:AlternateContent>
      </w:r>
      <w:r w:rsidR="005401F3" w:rsidRPr="00E3538B">
        <w:rPr>
          <w:rFonts w:ascii="Calibri" w:hAnsi="Calibri" w:cs="Calibri"/>
          <w:noProof/>
        </w:rPr>
        <w:br/>
      </w:r>
      <w:r w:rsidR="005401F3" w:rsidRPr="00E3538B">
        <w:rPr>
          <w:rFonts w:ascii="Calibri" w:hAnsi="Calibri" w:cs="Calibri"/>
        </w:rPr>
        <w:br/>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5A723F" w:rsidRPr="00E3538B">
        <w:rPr>
          <w:rFonts w:ascii="Calibri" w:hAnsi="Calibri" w:cs="Calibri"/>
          <w:color w:val="0D0D0D" w:themeColor="text1" w:themeTint="F2"/>
          <w:sz w:val="20"/>
          <w:szCs w:val="20"/>
        </w:rPr>
        <w:tab/>
      </w:r>
      <w:r w:rsidR="00027568"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027568"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58</w:t>
      </w:r>
      <w:r w:rsidR="00A47337" w:rsidRPr="00E3538B">
        <w:rPr>
          <w:rFonts w:ascii="Calibri" w:hAnsi="Calibri" w:cs="Calibri"/>
          <w:color w:val="0D0D0D" w:themeColor="text1" w:themeTint="F2"/>
          <w:sz w:val="20"/>
          <w:szCs w:val="20"/>
        </w:rPr>
        <w:fldChar w:fldCharType="end"/>
      </w:r>
      <w:r w:rsidR="00027568"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Symbol für Kollusion zwischen Mann und Frau.</w:t>
      </w:r>
    </w:p>
    <w:p w:rsidR="005401F3" w:rsidRPr="00E3538B" w:rsidRDefault="002B6C7F" w:rsidP="002B6C7F">
      <w:pPr>
        <w:tabs>
          <w:tab w:val="left" w:pos="567"/>
        </w:tabs>
        <w:ind w:left="284" w:right="705"/>
        <w:rPr>
          <w:rFonts w:ascii="Calibri" w:hAnsi="Calibri" w:cs="Calibri"/>
          <w:sz w:val="20"/>
          <w:szCs w:val="20"/>
        </w:rPr>
      </w:pPr>
      <w:r w:rsidRPr="00E3538B">
        <w:rPr>
          <w:rFonts w:ascii="Calibri" w:hAnsi="Calibri" w:cs="Calibri"/>
          <w:sz w:val="20"/>
          <w:szCs w:val="20"/>
        </w:rPr>
        <w:tab/>
      </w:r>
      <w:r w:rsidRPr="00E3538B">
        <w:rPr>
          <w:rFonts w:ascii="Calibri" w:hAnsi="Calibri" w:cs="Calibri"/>
          <w:sz w:val="20"/>
          <w:szCs w:val="20"/>
        </w:rPr>
        <w:tab/>
      </w:r>
      <w:r w:rsidR="005401F3" w:rsidRPr="00E3538B">
        <w:rPr>
          <w:rFonts w:ascii="Calibri" w:hAnsi="Calibri" w:cs="Calibri"/>
          <w:sz w:val="20"/>
          <w:szCs w:val="20"/>
        </w:rPr>
        <w:t xml:space="preserve">Beide Personenkerne (Selbst) sind nicht frei, wie es optimal wäre, sondern überlagern sich. </w:t>
      </w:r>
      <w:r w:rsidR="005A723F" w:rsidRPr="00E3538B">
        <w:rPr>
          <w:rFonts w:ascii="Calibri" w:hAnsi="Calibri" w:cs="Calibri"/>
          <w:sz w:val="20"/>
          <w:szCs w:val="20"/>
        </w:rPr>
        <w:br/>
      </w:r>
      <w:r w:rsidRPr="00E3538B">
        <w:rPr>
          <w:rFonts w:ascii="Calibri" w:hAnsi="Calibri" w:cs="Calibri"/>
          <w:sz w:val="20"/>
          <w:szCs w:val="20"/>
        </w:rPr>
        <w:tab/>
      </w:r>
      <w:r w:rsidRPr="00E3538B">
        <w:rPr>
          <w:rFonts w:ascii="Calibri" w:hAnsi="Calibri" w:cs="Calibri"/>
          <w:sz w:val="20"/>
          <w:szCs w:val="20"/>
        </w:rPr>
        <w:tab/>
      </w:r>
      <w:r w:rsidR="005401F3" w:rsidRPr="00E3538B">
        <w:rPr>
          <w:rFonts w:ascii="Calibri" w:hAnsi="Calibri" w:cs="Calibri"/>
          <w:sz w:val="20"/>
          <w:szCs w:val="20"/>
        </w:rPr>
        <w:t xml:space="preserve">Einer ist in des anderen Kern, einer ist des anderen Fremd-Selbst. </w:t>
      </w:r>
      <w:r w:rsidR="0067073F" w:rsidRPr="00E3538B">
        <w:rPr>
          <w:rFonts w:ascii="Calibri" w:hAnsi="Calibri" w:cs="Calibri"/>
          <w:sz w:val="20"/>
          <w:szCs w:val="20"/>
        </w:rPr>
        <w:br/>
      </w:r>
      <w:r w:rsidRPr="00E3538B">
        <w:rPr>
          <w:rFonts w:ascii="Calibri" w:hAnsi="Calibri" w:cs="Calibri"/>
          <w:sz w:val="20"/>
          <w:szCs w:val="20"/>
        </w:rPr>
        <w:lastRenderedPageBreak/>
        <w:tab/>
      </w:r>
      <w:r w:rsidRPr="00E3538B">
        <w:rPr>
          <w:rFonts w:ascii="Calibri" w:hAnsi="Calibri" w:cs="Calibri"/>
          <w:sz w:val="20"/>
          <w:szCs w:val="20"/>
        </w:rPr>
        <w:tab/>
      </w:r>
      <w:r w:rsidR="005401F3" w:rsidRPr="00E3538B">
        <w:rPr>
          <w:rFonts w:ascii="Calibri" w:hAnsi="Calibri" w:cs="Calibri"/>
          <w:sz w:val="20"/>
          <w:szCs w:val="20"/>
        </w:rPr>
        <w:t xml:space="preserve">Links: Der Mann bestimmt die Frau. Mitte: Sie bestimmt ihn. </w:t>
      </w:r>
      <w:r w:rsidRPr="00E3538B">
        <w:rPr>
          <w:rFonts w:ascii="Calibri" w:hAnsi="Calibri" w:cs="Calibri"/>
          <w:sz w:val="20"/>
          <w:szCs w:val="20"/>
        </w:rPr>
        <w:br/>
      </w:r>
      <w:r w:rsidRPr="00E3538B">
        <w:rPr>
          <w:rFonts w:ascii="Calibri" w:hAnsi="Calibri" w:cs="Calibri"/>
          <w:sz w:val="20"/>
          <w:szCs w:val="20"/>
        </w:rPr>
        <w:tab/>
      </w:r>
      <w:r w:rsidRPr="00E3538B">
        <w:rPr>
          <w:rFonts w:ascii="Calibri" w:hAnsi="Calibri" w:cs="Calibri"/>
          <w:sz w:val="20"/>
          <w:szCs w:val="20"/>
        </w:rPr>
        <w:tab/>
      </w:r>
      <w:r w:rsidR="005401F3" w:rsidRPr="00E3538B">
        <w:rPr>
          <w:rFonts w:ascii="Calibri" w:hAnsi="Calibri" w:cs="Calibri"/>
          <w:sz w:val="20"/>
          <w:szCs w:val="20"/>
        </w:rPr>
        <w:t>Rechts: Die gegenseitige Fremdbestimmung zusammengefasst.</w:t>
      </w:r>
    </w:p>
    <w:p w:rsidR="005401F3" w:rsidRPr="00E3538B" w:rsidRDefault="005401F3" w:rsidP="007F2FF4">
      <w:pPr>
        <w:rPr>
          <w:rFonts w:ascii="Calibri" w:hAnsi="Calibri" w:cs="Calibri"/>
        </w:rPr>
      </w:pPr>
      <w:r w:rsidRPr="00E3538B">
        <w:rPr>
          <w:rFonts w:ascii="Calibri" w:hAnsi="Calibri" w:cs="Calibri"/>
        </w:rPr>
        <w:br/>
        <w:t>Beide haben eine symbiotische, voneinander abhängige Beziehung. Er ist in ihrem Kern und sie in dem seinen. Zunächst ergänzen sich beide, obwohl er für sie und sie für ihn ein Fremd-Selbst ist. Einer ist des anderen Selbst-Ersatz. Etwa: Einer ist des anderen Glück, weil jeder alleine nicht glücklich genug ist. Deshalb muss jeder auch des anderen Glück sein. Oder Einer ist des Anderen Ersatz-Selbstschutz oder Ersatz-Selbstwert oder Ersatz-Selbstbestimmung usw. Des Einen Wunsch wird für den anderen Befehl. Jeder übernimmt für den Anderen primäre Verantwortung mit - schränkt aber dadurch dessen Selbstbestimmungsrecht ein. D.h. auch: Alle an einer Kollusion Beteiligten geben ihr Selbstbestimmungsrecht, zumindest teilweise, auf. Sie führen dann ein eher uneigentliches, sekundäres, eben fremdbestimmtes Leben anstatt eines primären, auf Freiwilligkeits</w:t>
      </w:r>
      <w:r w:rsidR="0067073F" w:rsidRPr="00E3538B">
        <w:rPr>
          <w:rFonts w:ascii="Calibri" w:hAnsi="Calibri" w:cs="Calibri"/>
        </w:rPr>
        <w:t>-</w:t>
      </w:r>
      <w:r w:rsidRPr="00E3538B">
        <w:rPr>
          <w:rFonts w:ascii="Calibri" w:hAnsi="Calibri" w:cs="Calibri"/>
        </w:rPr>
        <w:t xml:space="preserve">basis und Selbstbestimmung beruhenden. </w:t>
      </w:r>
      <w:r w:rsidRPr="00E3538B">
        <w:rPr>
          <w:rFonts w:ascii="Calibri" w:hAnsi="Calibri" w:cs="Calibri"/>
        </w:rPr>
        <w:br/>
        <w:t xml:space="preserve">Jeder hat den Anderen in der Hand: Durch entsprechenden </w:t>
      </w:r>
      <w:r w:rsidR="00982FEB" w:rsidRPr="00E3538B">
        <w:rPr>
          <w:rFonts w:ascii="Calibri" w:hAnsi="Calibri" w:cs="Calibri"/>
        </w:rPr>
        <w:t>Sex-Appeal</w:t>
      </w:r>
      <w:r w:rsidRPr="00E3538B">
        <w:rPr>
          <w:rFonts w:ascii="Calibri" w:hAnsi="Calibri" w:cs="Calibri"/>
        </w:rPr>
        <w:t xml:space="preserve"> etwa kann eine Frau über einen Mann dominieren - gleichzeitig macht sie sich aber zum Sexobjekt des Mannes, der aus dieser Position auch über sie dominiert. Beide nehmen also sowohl dominierende als auch sich unterwerfende Positionen ein. Sie sind dabei in einem +* (Kick-) Gefühl, wenn sie das bekommen, was ihrem +</w:t>
      </w:r>
      <w:r w:rsidR="000E48CD" w:rsidRPr="00E3538B">
        <w:rPr>
          <w:rFonts w:ascii="Calibri" w:hAnsi="Calibri" w:cs="Calibri"/>
        </w:rPr>
        <w:t>fA</w:t>
      </w:r>
      <w:r w:rsidRPr="00E3538B">
        <w:rPr>
          <w:rFonts w:ascii="Calibri" w:hAnsi="Calibri" w:cs="Calibri"/>
        </w:rPr>
        <w:t xml:space="preserve"> entspricht, fühlen sich jedoch ebenso schlecht (–*), wenn sie es verlieren oder mit ihrem −</w:t>
      </w:r>
      <w:r w:rsidR="000E48CD" w:rsidRPr="00E3538B">
        <w:rPr>
          <w:rFonts w:ascii="Calibri" w:hAnsi="Calibri" w:cs="Calibri"/>
        </w:rPr>
        <w:t>fA</w:t>
      </w:r>
      <w:r w:rsidRPr="00E3538B">
        <w:rPr>
          <w:rFonts w:ascii="Calibri" w:hAnsi="Calibri" w:cs="Calibri"/>
        </w:rPr>
        <w:t xml:space="preserve"> konfrontiert werden. Dann kommt es zur Krise</w:t>
      </w:r>
      <w:r w:rsidR="00861565" w:rsidRPr="00E3538B">
        <w:rPr>
          <w:rFonts w:ascii="Calibri" w:hAnsi="Calibri" w:cs="Calibri"/>
        </w:rPr>
        <w:t>.</w:t>
      </w:r>
      <w:r w:rsidR="00861565" w:rsidRPr="00E3538B">
        <w:rPr>
          <w:rFonts w:ascii="Calibri" w:hAnsi="Calibri" w:cs="Calibri"/>
        </w:rPr>
        <w:br/>
      </w:r>
      <w:r w:rsidRPr="00E3538B">
        <w:rPr>
          <w:rFonts w:ascii="Calibri" w:hAnsi="Calibri" w:cs="Calibri"/>
          <w:sz w:val="12"/>
        </w:rPr>
        <w:br/>
      </w:r>
      <w:r w:rsidRPr="00E3538B">
        <w:rPr>
          <w:rFonts w:ascii="Calibri" w:hAnsi="Calibri" w:cs="Calibri"/>
        </w:rPr>
        <w:t xml:space="preserve">Anderes Bild: Beide funktionieren wie ineinandergreifende (schiefe) Zahnräder: </w:t>
      </w:r>
      <w:r w:rsidR="005A723F" w:rsidRPr="00E3538B">
        <w:rPr>
          <w:rFonts w:ascii="Calibri" w:hAnsi="Calibri" w:cs="Calibri"/>
        </w:rPr>
        <w:br/>
      </w:r>
      <w:r w:rsidRPr="00E3538B">
        <w:rPr>
          <w:rFonts w:ascii="Calibri" w:hAnsi="Calibri" w:cs="Calibri"/>
        </w:rPr>
        <w:t xml:space="preserve">Wo der Eine ein Defizit hat, hat der Andere etwas zu geben und umgekehrt. </w:t>
      </w:r>
      <w:r w:rsidR="00A47337" w:rsidRPr="00E3538B">
        <w:rPr>
          <w:rFonts w:ascii="Calibri" w:hAnsi="Calibri" w:cs="Calibri"/>
        </w:rPr>
        <w:fldChar w:fldCharType="begin"/>
      </w:r>
      <w:r w:rsidRPr="00E3538B">
        <w:rPr>
          <w:rFonts w:ascii="Calibri" w:hAnsi="Calibri" w:cs="Calibri"/>
        </w:rPr>
        <w:instrText xml:space="preserve"> XE "Kollusion:komplementäre" </w:instrText>
      </w:r>
      <w:r w:rsidR="00A47337" w:rsidRPr="00E3538B">
        <w:rPr>
          <w:rFonts w:ascii="Calibri" w:hAnsi="Calibri" w:cs="Calibri"/>
        </w:rPr>
        <w:fldChar w:fldCharType="end"/>
      </w:r>
    </w:p>
    <w:tbl>
      <w:tblPr>
        <w:tblpPr w:leftFromText="141" w:rightFromText="141" w:vertAnchor="text" w:horzAnchor="page" w:tblpX="4789" w:tblpY="736"/>
        <w:tblW w:w="0" w:type="auto"/>
        <w:tblLook w:val="04A0" w:firstRow="1" w:lastRow="0" w:firstColumn="1" w:lastColumn="0" w:noHBand="0" w:noVBand="1"/>
      </w:tblPr>
      <w:tblGrid>
        <w:gridCol w:w="3827"/>
      </w:tblGrid>
      <w:tr w:rsidR="005401F3" w:rsidRPr="00E3538B" w:rsidTr="002C27C9">
        <w:tc>
          <w:tcPr>
            <w:tcW w:w="3827" w:type="dxa"/>
            <w:shd w:val="clear" w:color="auto" w:fill="auto"/>
          </w:tcPr>
          <w:p w:rsidR="005401F3" w:rsidRPr="00E3538B" w:rsidRDefault="005401F3" w:rsidP="007F2FF4">
            <w:pPr>
              <w:rPr>
                <w:rFonts w:ascii="Calibri" w:hAnsi="Calibri" w:cs="Calibri"/>
                <w:sz w:val="20"/>
                <w:szCs w:val="20"/>
              </w:rPr>
            </w:pPr>
            <w:r w:rsidRPr="00E3538B">
              <w:rPr>
                <w:rFonts w:ascii="Calibri" w:hAnsi="Calibri" w:cs="Calibri"/>
                <w:sz w:val="20"/>
                <w:szCs w:val="20"/>
              </w:rPr>
              <w:t>Komplementäre Kollusion:</w:t>
            </w:r>
            <w:r w:rsidR="00027568" w:rsidRPr="00E3538B">
              <w:rPr>
                <w:rFonts w:ascii="Calibri" w:hAnsi="Calibri" w:cs="Calibri"/>
                <w:sz w:val="20"/>
                <w:szCs w:val="20"/>
              </w:rPr>
              <w:t xml:space="preserve"> </w:t>
            </w:r>
            <w:r w:rsidR="00027568" w:rsidRPr="00E3538B">
              <w:rPr>
                <w:rFonts w:ascii="Calibri" w:hAnsi="Calibri" w:cs="Calibri"/>
                <w:color w:val="595959" w:themeColor="text1" w:themeTint="A6"/>
                <w:sz w:val="20"/>
                <w:szCs w:val="20"/>
              </w:rPr>
              <w:t xml:space="preserve"> (Abb. </w:t>
            </w:r>
            <w:r w:rsidR="00A47337" w:rsidRPr="00E3538B">
              <w:rPr>
                <w:rFonts w:ascii="Calibri" w:hAnsi="Calibri" w:cs="Calibri"/>
                <w:color w:val="595959" w:themeColor="text1" w:themeTint="A6"/>
                <w:sz w:val="20"/>
                <w:szCs w:val="20"/>
              </w:rPr>
              <w:fldChar w:fldCharType="begin"/>
            </w:r>
            <w:r w:rsidR="00027568"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59</w:t>
            </w:r>
            <w:r w:rsidR="00A47337" w:rsidRPr="00E3538B">
              <w:rPr>
                <w:rFonts w:ascii="Calibri" w:hAnsi="Calibri" w:cs="Calibri"/>
                <w:color w:val="595959" w:themeColor="text1" w:themeTint="A6"/>
                <w:sz w:val="20"/>
                <w:szCs w:val="20"/>
              </w:rPr>
              <w:fldChar w:fldCharType="end"/>
            </w:r>
            <w:r w:rsidR="00027568" w:rsidRPr="00E3538B">
              <w:rPr>
                <w:rFonts w:ascii="Calibri" w:hAnsi="Calibri" w:cs="Calibri"/>
                <w:color w:val="595959" w:themeColor="text1" w:themeTint="A6"/>
                <w:sz w:val="20"/>
                <w:szCs w:val="20"/>
              </w:rPr>
              <w:t>)</w:t>
            </w:r>
            <w:r w:rsidRPr="00E3538B">
              <w:rPr>
                <w:rFonts w:ascii="Calibri" w:hAnsi="Calibri" w:cs="Calibri"/>
                <w:sz w:val="20"/>
                <w:szCs w:val="20"/>
              </w:rPr>
              <w:br/>
              <w:t xml:space="preserve">Zahnradförmiges Ineinandergreifen sich ergänzender fixierter Ideale* und Tabus*. </w:t>
            </w:r>
          </w:p>
        </w:tc>
      </w:tr>
    </w:tbl>
    <w:p w:rsidR="005401F3" w:rsidRPr="00E3538B" w:rsidRDefault="005401F3" w:rsidP="007F2FF4">
      <w:pPr>
        <w:rPr>
          <w:rFonts w:ascii="Calibri" w:hAnsi="Calibri" w:cs="Calibri"/>
        </w:rPr>
      </w:pPr>
      <w:r w:rsidRPr="00E3538B">
        <w:rPr>
          <w:rFonts w:ascii="Calibri" w:hAnsi="Calibri" w:cs="Calibri"/>
        </w:rPr>
        <w:tab/>
      </w:r>
      <w:r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A273DE"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1737995" cy="1005840"/>
                <wp:effectExtent l="8255" t="6985" r="6350" b="6350"/>
                <wp:docPr id="7269" name="Group 16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005840"/>
                          <a:chOff x="2737" y="1930"/>
                          <a:chExt cx="2737" cy="1584"/>
                        </a:xfrm>
                      </wpg:grpSpPr>
                      <wpg:grpSp>
                        <wpg:cNvPr id="7270" name="Group 16424"/>
                        <wpg:cNvGrpSpPr>
                          <a:grpSpLocks/>
                        </wpg:cNvGrpSpPr>
                        <wpg:grpSpPr bwMode="auto">
                          <a:xfrm>
                            <a:off x="2737" y="1930"/>
                            <a:ext cx="1585" cy="1584"/>
                            <a:chOff x="2737" y="1930"/>
                            <a:chExt cx="1585" cy="1584"/>
                          </a:xfrm>
                        </wpg:grpSpPr>
                        <wps:wsp>
                          <wps:cNvPr id="7271" name="Line 16425"/>
                          <wps:cNvCnPr>
                            <a:cxnSpLocks noChangeShapeType="1"/>
                          </wps:cNvCnPr>
                          <wps:spPr bwMode="auto">
                            <a:xfrm flipV="1">
                              <a:off x="3457" y="2218"/>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2" name="Line 16426"/>
                          <wps:cNvCnPr>
                            <a:cxnSpLocks noChangeShapeType="1"/>
                          </wps:cNvCnPr>
                          <wps:spPr bwMode="auto">
                            <a:xfrm>
                              <a:off x="3745" y="2218"/>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3" name="Line 16427"/>
                          <wps:cNvCnPr>
                            <a:cxnSpLocks noChangeShapeType="1"/>
                          </wps:cNvCnPr>
                          <wps:spPr bwMode="auto">
                            <a:xfrm>
                              <a:off x="3745" y="2506"/>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4" name="Line 16428"/>
                          <wps:cNvCnPr>
                            <a:cxnSpLocks noChangeShapeType="1"/>
                          </wps:cNvCnPr>
                          <wps:spPr bwMode="auto">
                            <a:xfrm flipH="1">
                              <a:off x="3889" y="2506"/>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5" name="Line 16429"/>
                          <wps:cNvCnPr>
                            <a:cxnSpLocks noChangeShapeType="1"/>
                          </wps:cNvCnPr>
                          <wps:spPr bwMode="auto">
                            <a:xfrm>
                              <a:off x="3889" y="2793"/>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6" name="Line 16430"/>
                          <wps:cNvCnPr>
                            <a:cxnSpLocks noChangeShapeType="1"/>
                          </wps:cNvCnPr>
                          <wps:spPr bwMode="auto">
                            <a:xfrm flipH="1">
                              <a:off x="3745" y="3080"/>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7" name="Line 16431"/>
                          <wps:cNvCnPr>
                            <a:cxnSpLocks noChangeShapeType="1"/>
                          </wps:cNvCnPr>
                          <wps:spPr bwMode="auto">
                            <a:xfrm>
                              <a:off x="3745" y="3080"/>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8" name="Line 16432"/>
                          <wps:cNvCnPr>
                            <a:cxnSpLocks noChangeShapeType="1"/>
                          </wps:cNvCnPr>
                          <wps:spPr bwMode="auto">
                            <a:xfrm flipH="1" flipV="1">
                              <a:off x="3457" y="3224"/>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79" name="Line 16433"/>
                          <wps:cNvCnPr>
                            <a:cxnSpLocks noChangeShapeType="1"/>
                          </wps:cNvCnPr>
                          <wps:spPr bwMode="auto">
                            <a:xfrm flipH="1">
                              <a:off x="3025" y="3224"/>
                              <a:ext cx="433"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0" name="Line 16434"/>
                          <wps:cNvCnPr>
                            <a:cxnSpLocks noChangeShapeType="1"/>
                          </wps:cNvCnPr>
                          <wps:spPr bwMode="auto">
                            <a:xfrm flipV="1">
                              <a:off x="3025" y="2937"/>
                              <a:ext cx="145" cy="5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1" name="Line 16435"/>
                          <wps:cNvCnPr>
                            <a:cxnSpLocks noChangeShapeType="1"/>
                          </wps:cNvCnPr>
                          <wps:spPr bwMode="auto">
                            <a:xfrm flipH="1">
                              <a:off x="2737" y="2937"/>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2" name="Line 16436"/>
                          <wps:cNvCnPr>
                            <a:cxnSpLocks noChangeShapeType="1"/>
                          </wps:cNvCnPr>
                          <wps:spPr bwMode="auto">
                            <a:xfrm flipV="1">
                              <a:off x="2737" y="2793"/>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3" name="Line 16437"/>
                          <wps:cNvCnPr>
                            <a:cxnSpLocks noChangeShapeType="1"/>
                          </wps:cNvCnPr>
                          <wps:spPr bwMode="auto">
                            <a:xfrm flipH="1" flipV="1">
                              <a:off x="2737" y="2506"/>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4" name="Line 16438"/>
                          <wps:cNvCnPr>
                            <a:cxnSpLocks noChangeShapeType="1"/>
                          </wps:cNvCnPr>
                          <wps:spPr bwMode="auto">
                            <a:xfrm>
                              <a:off x="2737" y="2506"/>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5" name="Line 16439"/>
                          <wps:cNvCnPr>
                            <a:cxnSpLocks noChangeShapeType="1"/>
                          </wps:cNvCnPr>
                          <wps:spPr bwMode="auto">
                            <a:xfrm flipV="1">
                              <a:off x="3169" y="1930"/>
                              <a:ext cx="1" cy="5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6" name="Line 16440"/>
                          <wps:cNvCnPr>
                            <a:cxnSpLocks noChangeShapeType="1"/>
                          </wps:cNvCnPr>
                          <wps:spPr bwMode="auto">
                            <a:xfrm>
                              <a:off x="3169" y="1930"/>
                              <a:ext cx="289" cy="4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7" name="Line 16441"/>
                          <wps:cNvCnPr>
                            <a:cxnSpLocks noChangeShapeType="1"/>
                          </wps:cNvCnPr>
                          <wps:spPr bwMode="auto">
                            <a:xfrm flipH="1">
                              <a:off x="4033" y="2506"/>
                              <a:ext cx="145"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8" name="Line 16442"/>
                          <wps:cNvCnPr>
                            <a:cxnSpLocks noChangeShapeType="1"/>
                          </wps:cNvCnPr>
                          <wps:spPr bwMode="auto">
                            <a:xfrm>
                              <a:off x="4033" y="2793"/>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89" name="Line 16443"/>
                          <wps:cNvCnPr>
                            <a:cxnSpLocks noChangeShapeType="1"/>
                          </wps:cNvCnPr>
                          <wps:spPr bwMode="auto">
                            <a:xfrm flipH="1" flipV="1">
                              <a:off x="4033" y="2362"/>
                              <a:ext cx="145"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7290" name="Group 16444"/>
                        <wpg:cNvGrpSpPr>
                          <a:grpSpLocks/>
                        </wpg:cNvGrpSpPr>
                        <wpg:grpSpPr bwMode="auto">
                          <a:xfrm>
                            <a:off x="4033" y="1930"/>
                            <a:ext cx="1441" cy="1440"/>
                            <a:chOff x="4033" y="1930"/>
                            <a:chExt cx="1441" cy="1440"/>
                          </a:xfrm>
                        </wpg:grpSpPr>
                        <wps:wsp>
                          <wps:cNvPr id="7291" name="Line 16445"/>
                          <wps:cNvCnPr>
                            <a:cxnSpLocks noChangeShapeType="1"/>
                          </wps:cNvCnPr>
                          <wps:spPr bwMode="auto">
                            <a:xfrm flipH="1">
                              <a:off x="4033" y="2218"/>
                              <a:ext cx="433"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2" name="Line 16446"/>
                          <wps:cNvCnPr>
                            <a:cxnSpLocks noChangeShapeType="1"/>
                          </wps:cNvCnPr>
                          <wps:spPr bwMode="auto">
                            <a:xfrm flipV="1">
                              <a:off x="4465" y="1930"/>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3" name="Line 16447"/>
                          <wps:cNvCnPr>
                            <a:cxnSpLocks noChangeShapeType="1"/>
                          </wps:cNvCnPr>
                          <wps:spPr bwMode="auto">
                            <a:xfrm>
                              <a:off x="4465" y="1930"/>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4" name="Line 16448"/>
                          <wps:cNvCnPr>
                            <a:cxnSpLocks noChangeShapeType="1"/>
                          </wps:cNvCnPr>
                          <wps:spPr bwMode="auto">
                            <a:xfrm flipV="1">
                              <a:off x="4753" y="2074"/>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5" name="Line 16449"/>
                          <wps:cNvCnPr>
                            <a:cxnSpLocks noChangeShapeType="1"/>
                          </wps:cNvCnPr>
                          <wps:spPr bwMode="auto">
                            <a:xfrm>
                              <a:off x="5041" y="2074"/>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6" name="Line 16450"/>
                          <wps:cNvCnPr>
                            <a:cxnSpLocks noChangeShapeType="1"/>
                          </wps:cNvCnPr>
                          <wps:spPr bwMode="auto">
                            <a:xfrm>
                              <a:off x="5041" y="2362"/>
                              <a:ext cx="433"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7" name="Line 16451"/>
                          <wps:cNvCnPr>
                            <a:cxnSpLocks noChangeShapeType="1"/>
                          </wps:cNvCnPr>
                          <wps:spPr bwMode="auto">
                            <a:xfrm flipV="1">
                              <a:off x="5041" y="2506"/>
                              <a:ext cx="433"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8" name="Line 16452"/>
                          <wps:cNvCnPr>
                            <a:cxnSpLocks noChangeShapeType="1"/>
                          </wps:cNvCnPr>
                          <wps:spPr bwMode="auto">
                            <a:xfrm>
                              <a:off x="5041" y="2793"/>
                              <a:ext cx="145"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99" name="Line 16453"/>
                          <wps:cNvCnPr>
                            <a:cxnSpLocks noChangeShapeType="1"/>
                          </wps:cNvCnPr>
                          <wps:spPr bwMode="auto">
                            <a:xfrm>
                              <a:off x="4753" y="3080"/>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00" name="Line 16454"/>
                          <wps:cNvCnPr>
                            <a:cxnSpLocks noChangeShapeType="1"/>
                          </wps:cNvCnPr>
                          <wps:spPr bwMode="auto">
                            <a:xfrm>
                              <a:off x="4321" y="2937"/>
                              <a:ext cx="145" cy="4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01" name="Line 16455"/>
                          <wps:cNvCnPr>
                            <a:cxnSpLocks noChangeShapeType="1"/>
                          </wps:cNvCnPr>
                          <wps:spPr bwMode="auto">
                            <a:xfrm flipH="1">
                              <a:off x="4465" y="3080"/>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52FCEBA" id="Group 16423" o:spid="_x0000_s1026" style="width:136.85pt;height:79.2pt;mso-position-horizontal-relative:char;mso-position-vertical-relative:line" coordorigin="2737,1930" coordsize="273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">
                <v:group id="Group 16424" o:spid="_x0000_s1027" style="position:absolute;left:2737;top:1930;width:1585;height:1584" coordorigin="2737,1930" coordsize="1585,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O3cQAAADdAAAADwAAAGRycy9kb3ducmV2LnhtbERPTWuDQBC9B/oflin0&#10;lqymJBabjYTQlh5CIFoovQ3uREV3Vtytmn+fPRR6fLzvXTabTow0uMaygngVgSAurW64UvBVvC9f&#10;QDiPrLGzTApu5CDbPyx2mGo78YXG3FcihLBLUUHtfZ9K6cqaDLqV7YkDd7WDQR/gUEk94BTCTSfX&#10;UbSVBhsODTX2dKypbPNfo+BjwunwHL+Np/Z6vP0Um/P3KSalnh7nwysIT7P/F/+5P7WCZJ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O3cQAAADdAAAA&#10;DwAAAAAAAAAAAAAAAACqAgAAZHJzL2Rvd25yZXYueG1sUEsFBgAAAAAEAAQA+gAAAJsDAAAAAA==&#10;">
                  <v:line id="Line 16425" o:spid="_x0000_s1028" style="position:absolute;flip:y;visibility:visible;mso-wrap-style:square" from="3457,2218" to="374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mycQAAADdAAAADwAAAGRycy9kb3ducmV2LnhtbESPQYvCMBSE74L/ITxhL6Jpe6ilGkUE&#10;YWFPWxe9PppnW2xeapOt9d9vBGGPw8x8w2x2o2nFQL1rLCuIlxEI4tLqhisFP6fjIgPhPLLG1jIp&#10;eJKD3XY62WCu7YO/aSh8JQKEXY4Kau+7XEpX1mTQLW1HHLyr7Q36IPtK6h4fAW5amURRKg02HBZq&#10;7OhQU3krfo2C0mbnr+x5idP7KU2yZi6LwUilPmbjfg3C0+j/w+/2p1awSlYxvN6EJ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2bJxAAAAN0AAAAPAAAAAAAAAAAA&#10;AAAAAKECAABkcnMvZG93bnJldi54bWxQSwUGAAAAAAQABAD5AAAAkgMAAAAA&#10;" strokeweight="1pt">
                    <v:stroke startarrowwidth="narrow" startarrowlength="short" endarrowwidth="narrow" endarrowlength="short"/>
                  </v:line>
                  <v:line id="Line 16426" o:spid="_x0000_s1029" style="position:absolute;visibility:visible;mso-wrap-style:square" from="3745,2218" to="3746,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sTMQAAADdAAAADwAAAGRycy9kb3ducmV2LnhtbESPzWrDMBCE74W+g9hCb41cQxrjRDah&#10;EAj0EJoGcl2sjW1irYy1/unbV4VCj8PMfMPsysV1aqIhtJ4NvK4SUMSVty3XBi5fh5cMVBBki51n&#10;MvBNAcri8WGHufUzf9J0llpFCIccDTQifa51qBpyGFa+J47ezQ8OJcqh1nbAOcJdp9MkedMOW44L&#10;Dfb03lB1P4/OwCi3D1ouY3aljNcyZ6e1m07GPD8t+y0ooUX+w3/tozWwSTcp/L6JT0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KxMxAAAAN0AAAAPAAAAAAAAAAAA&#10;AAAAAKECAABkcnMvZG93bnJldi54bWxQSwUGAAAAAAQABAD5AAAAkgMAAAAA&#10;" strokeweight="1pt">
                    <v:stroke startarrowwidth="narrow" startarrowlength="short" endarrowwidth="narrow" endarrowlength="short"/>
                  </v:line>
                  <v:line id="Line 16427" o:spid="_x0000_s1030" style="position:absolute;visibility:visible;mso-wrap-style:square" from="3745,2506" to="417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J18QAAADdAAAADwAAAGRycy9kb3ducmV2LnhtbESPzWrDMBCE74W+g9hCb42clDTGtRxK&#10;IRDoITQJ9LpYG9vEWhlr/ZO3jwqFHoeZ+YbJt7Nr1Uh9aDwbWC4SUMSltw1XBs6n3UsKKgiyxdYz&#10;GbhRgG3x+JBjZv3E3zQepVIRwiFDA7VIl2kdypochoXviKN38b1DibKvtO1xinDX6lWSvGmHDceF&#10;Gjv6rKm8HgdnYJDLF83nIf2hlNcypYe1Gw/GPD/NH++ghGb5D/+199bAZrV5hd838Qno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AnXxAAAAN0AAAAPAAAAAAAAAAAA&#10;AAAAAKECAABkcnMvZG93bnJldi54bWxQSwUGAAAAAAQABAD5AAAAkgMAAAAA&#10;" strokeweight="1pt">
                    <v:stroke startarrowwidth="narrow" startarrowlength="short" endarrowwidth="narrow" endarrowlength="short"/>
                  </v:line>
                  <v:line id="Line 16428" o:spid="_x0000_s1031" style="position:absolute;flip:x;visibility:visible;mso-wrap-style:square" from="3889,2506" to="417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FUcQAAADdAAAADwAAAGRycy9kb3ducmV2LnhtbESPQYvCMBSE74L/ITzBi2hqWWqpRpGF&#10;hQVPVtm9PppnW2xeapOt9d+bBcHjMDPfMJvdYBrRU+dqywqWiwgEcWF1zaWC8+lrnoJwHlljY5kU&#10;PMjBbjsebTDT9s5H6nNfigBhl6GCyvs2k9IVFRl0C9sSB+9iO4M+yK6UusN7gJtGxlGUSIM1h4UK&#10;W/qsqLjmf0ZBYdOfQ/r4XSa3UxKn9UzmvZFKTSfDfg3C0+Df4Vf7WytYxasP+H8Tn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MVRxAAAAN0AAAAPAAAAAAAAAAAA&#10;AAAAAKECAABkcnMvZG93bnJldi54bWxQSwUGAAAAAAQABAD5AAAAkgMAAAAA&#10;" strokeweight="1pt">
                    <v:stroke startarrowwidth="narrow" startarrowlength="short" endarrowwidth="narrow" endarrowlength="short"/>
                  </v:line>
                  <v:line id="Line 16429" o:spid="_x0000_s1032" style="position:absolute;visibility:visible;mso-wrap-style:square" from="3889,2793" to="4178,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0OMQAAADdAAAADwAAAGRycy9kb3ducmV2LnhtbESPzWrDMBCE74W+g9hCb43cgBvjRDah&#10;EAj0EJoGcl2sjW1irYy1/unbV4VCj8PMfMPsysV1aqIhtJ4NvK4SUMSVty3XBi5fh5cMVBBki51n&#10;MvBNAcri8WGHufUzf9J0llpFCIccDTQifa51qBpyGFa+J47ezQ8OJcqh1nbAOcJdp9dJ8qYdthwX&#10;GuzpvaHqfh6dgVFuH7RcxuxKGacyZ6fUTSdjnp+W/RaU0CL/4b/20RrYrDcp/L6JT0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Q4xAAAAN0AAAAPAAAAAAAAAAAA&#10;AAAAAKECAABkcnMvZG93bnJldi54bWxQSwUGAAAAAAQABAD5AAAAkgMAAAAA&#10;" strokeweight="1pt">
                    <v:stroke startarrowwidth="narrow" startarrowlength="short" endarrowwidth="narrow" endarrowlength="short"/>
                  </v:line>
                  <v:line id="Line 16430" o:spid="_x0000_s1033" style="position:absolute;flip:x;visibility:visible;mso-wrap-style:square" from="3745,3080" to="417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vcQAAADdAAAADwAAAGRycy9kb3ducmV2LnhtbESPQYvCMBSE7wv+h/AEL4um9lBLbRQR&#10;hAVPW0Wvj+bZFpuX2mRr/febhQWPw8x8w+Tb0bRioN41lhUsFxEI4tLqhisF59NhnoJwHllja5kU&#10;vMjBdjP5yDHT9snfNBS+EgHCLkMFtfddJqUrazLoFrYjDt7N9gZ9kH0ldY/PADetjKMokQYbDgs1&#10;drSvqbwXP0ZBadPLMX1dl8njlMRp8ymLwUilZtNxtwbhafTv8H/7SytYxasE/t6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v69xAAAAN0AAAAPAAAAAAAAAAAA&#10;AAAAAKECAABkcnMvZG93bnJldi54bWxQSwUGAAAAAAQABAD5AAAAkgMAAAAA&#10;" strokeweight="1pt">
                    <v:stroke startarrowwidth="narrow" startarrowlength="short" endarrowwidth="narrow" endarrowlength="short"/>
                  </v:line>
                  <v:line id="Line 16431" o:spid="_x0000_s1034" style="position:absolute;visibility:visible;mso-wrap-style:square" from="3745,3080" to="374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P1MQAAADdAAAADwAAAGRycy9kb3ducmV2LnhtbESPzWrDMBCE74W+g9hCb43cQGrjRDah&#10;EAj0EJoGcl2sjW1irYy1/unbV4VCj8PMfMPsysV1aqIhtJ4NvK4SUMSVty3XBi5fh5cMVBBki51n&#10;MvBNAcri8WGHufUzf9J0llpFCIccDTQifa51qBpyGFa+J47ezQ8OJcqh1nbAOcJdp9dJ8qYdthwX&#10;GuzpvaHqfh6dgVFuH7RcxuxKGW9kzk4bN52MeX5a9ltQQov8h//aR2sgXacp/L6JT0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w/UxAAAAN0AAAAPAAAAAAAAAAAA&#10;AAAAAKECAABkcnMvZG93bnJldi54bWxQSwUGAAAAAAQABAD5AAAAkgMAAAAA&#10;" strokeweight="1pt">
                    <v:stroke startarrowwidth="narrow" startarrowlength="short" endarrowwidth="narrow" endarrowlength="short"/>
                  </v:line>
                  <v:line id="Line 16432" o:spid="_x0000_s1035" style="position:absolute;flip:x y;visibility:visible;mso-wrap-style:square" from="3457,3224" to="374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m8IAAADdAAAADwAAAGRycy9kb3ducmV2LnhtbERPy2rCQBTdF/yH4QrumkkFTUkzSgiK&#10;7cKFsR9wydw82sydkBlN+vedheDycN7Zfja9uNPoOssK3qIYBHFldceNgu/r8fUdhPPIGnvLpOCP&#10;HOx3i5cMU20nvtC99I0IIexSVNB6P6RSuqolgy6yA3Hgajsa9AGOjdQjTiHc9HIdx1tpsOPQ0OJA&#10;RUvVb3kzCty52xxc/FXqYpvUptb5D54mpVbLOf8A4Wn2T/HD/akVJOskzA1vwhO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O/m8IAAADdAAAADwAAAAAAAAAAAAAA&#10;AAChAgAAZHJzL2Rvd25yZXYueG1sUEsFBgAAAAAEAAQA+QAAAJADAAAAAA==&#10;" strokeweight="1pt">
                    <v:stroke startarrowwidth="narrow" startarrowlength="short" endarrowwidth="narrow" endarrowlength="short"/>
                  </v:line>
                  <v:line id="Line 16433" o:spid="_x0000_s1036" style="position:absolute;flip:x;visibility:visible;mso-wrap-style:square" from="3025,3224" to="3458,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Vqz8QAAADdAAAADwAAAGRycy9kb3ducmV2LnhtbESPQYvCMBSE78L+h/CEvcia2kPtVqOI&#10;ICx4ssru9dE822Lz0m1irf/eCILHYWa+YZbrwTSip87VlhXMphEI4sLqmksFp+PuKwXhPLLGxjIp&#10;uJOD9epjtMRM2xsfqM99KQKEXYYKKu/bTEpXVGTQTW1LHLyz7Qz6ILtS6g5vAW4aGUdRIg3WHBYq&#10;bGlbUXHJr0ZBYdPffXr/myX/xyRO64nMeyOV+hwPmwUIT4N/h1/tH61gHs+/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WrPxAAAAN0AAAAPAAAAAAAAAAAA&#10;AAAAAKECAABkcnMvZG93bnJldi54bWxQSwUGAAAAAAQABAD5AAAAkgMAAAAA&#10;" strokeweight="1pt">
                    <v:stroke startarrowwidth="narrow" startarrowlength="short" endarrowwidth="narrow" endarrowlength="short"/>
                  </v:line>
                  <v:line id="Line 16434" o:spid="_x0000_s1037" style="position:absolute;flip:y;visibility:visible;mso-wrap-style:square" from="3025,2937" to="3170,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zdcIAAADdAAAADwAAAGRycy9kb3ducmV2LnhtbERPz2uDMBS+F/Y/hDfYpcyoBxucaRmF&#10;wmCn2rJdH+ZNZebFmUztf98cBjt+fL+rw2oHMdPke8casiQFQdw403Or4Xo5PSsQPiAbHByThht5&#10;OOwfNhWWxi18prkOrYgh7EvU0IUwllL6piOLPnEjceS+3GQxRDi10ky4xHA7yDxNC2mx59jQ4UjH&#10;jprv+tdqaJz6eFe3z6z4uRS56reynq3U+ulxfX0BEWgN/+I/95vRsMtV3B/fxCc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qzdcIAAADdAAAADwAAAAAAAAAAAAAA&#10;AAChAgAAZHJzL2Rvd25yZXYueG1sUEsFBgAAAAAEAAQA+QAAAJADAAAAAA==&#10;" strokeweight="1pt">
                    <v:stroke startarrowwidth="narrow" startarrowlength="short" endarrowwidth="narrow" endarrowlength="short"/>
                  </v:line>
                  <v:line id="Line 16435" o:spid="_x0000_s1038" style="position:absolute;flip:x;visibility:visible;mso-wrap-style:square" from="2737,2937" to="317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W7sQAAADdAAAADwAAAGRycy9kb3ducmV2LnhtbESPQWvCQBSE7wX/w/IEL6VukkNcUlcp&#10;giB4ahR7fWRfk9Ds25hdY/z3bqHQ4zAz3zDr7WQ7MdLgW8ca0mUCgrhypuVaw/m0f1MgfEA22Dkm&#10;DQ/ysN3MXtZYGHfnTxrLUIsIYV+ghiaEvpDSVw1Z9EvXE0fv2w0WQ5RDLc2A9wi3ncySJJcWW44L&#10;Dfa0a6j6KW9WQ+XU5ageX2l+PeWZal9lOVqp9WI+fbyDCDSF//Bf+2A0rDKVwu+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hbuxAAAAN0AAAAPAAAAAAAAAAAA&#10;AAAAAKECAABkcnMvZG93bnJldi54bWxQSwUGAAAAAAQABAD5AAAAkgMAAAAA&#10;" strokeweight="1pt">
                    <v:stroke startarrowwidth="narrow" startarrowlength="short" endarrowwidth="narrow" endarrowlength="short"/>
                  </v:line>
                  <v:line id="Line 16436" o:spid="_x0000_s1039" style="position:absolute;flip:y;visibility:visible;mso-wrap-style:square" from="2737,2793" to="302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ImcQAAADdAAAADwAAAGRycy9kb3ducmV2LnhtbESPQWvCQBSE7wX/w/KEXopuzCFdoquI&#10;UBA8GYteH9lnEsy+jdltjP++KxR6HGbmG2a1GW0rBup941jDYp6AIC6dabjS8H36mikQPiAbbB2T&#10;hid52KwnbyvMjXvwkYYiVCJC2OeooQ6hy6X0ZU0W/dx1xNG7ut5iiLKvpOnxEeG2lWmSZNJiw3Gh&#10;xo52NZW34sdqKJ06H9TzssjupyxVzYcsBiu1fp+O2yWIQGP4D/+190bDZ6pSeL2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IiZxAAAAN0AAAAPAAAAAAAAAAAA&#10;AAAAAKECAABkcnMvZG93bnJldi54bWxQSwUGAAAAAAQABAD5AAAAkgMAAAAA&#10;" strokeweight="1pt">
                    <v:stroke startarrowwidth="narrow" startarrowlength="short" endarrowwidth="narrow" endarrowlength="short"/>
                  </v:line>
                  <v:line id="Line 16437" o:spid="_x0000_s1040" style="position:absolute;flip:x y;visibility:visible;mso-wrap-style:square" from="2737,2506" to="302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zcQAAADdAAAADwAAAGRycy9kb3ducmV2LnhtbESPzYrCQBCE7wu+w9DC3taJLmskOoqI&#10;onvwYPQBmkznRzM9ITOa+PbOwoLHoqq+ohar3tTiQa2rLCsYjyIQxJnVFRcKLufd1wyE88gaa8uk&#10;4EkOVsvBxwITbTs+0SP1hQgQdgkqKL1vEildVpJBN7INcfBy2xr0QbaF1C12AW5qOYmiqTRYcVgo&#10;saFNSdktvRsF7lj9bF30m+rNNM5NrtdX3HdKfQ779RyEp96/w//tg1YQT2bf8Pc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l3NxAAAAN0AAAAPAAAAAAAAAAAA&#10;AAAAAKECAABkcnMvZG93bnJldi54bWxQSwUGAAAAAAQABAD5AAAAkgMAAAAA&#10;" strokeweight="1pt">
                    <v:stroke startarrowwidth="narrow" startarrowlength="short" endarrowwidth="narrow" endarrowlength="short"/>
                  </v:line>
                  <v:line id="Line 16438" o:spid="_x0000_s1041" style="position:absolute;visibility:visible;mso-wrap-style:square" from="2737,2506" to="317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hhMQAAADdAAAADwAAAGRycy9kb3ducmV2LnhtbESPS2vDMBCE74X+B7GF3hq5oUmEGyWU&#10;QqHQQ8gDel2sjW1qrYy1fuTfR4VAjsPMfMOst5Nv1EBdrANbeJ1loIiL4GouLZyOXy8GVBRkh01g&#10;snChCNvN48MacxdG3tNwkFIlCMccLVQiba51LCryGGehJU7eOXQeJcmu1K7DMcF9o+dZttQea04L&#10;Fbb0WVHxd+i9hV7OPzSdevNLhhcymt3CDztrn5+mj3dQQpPcw7f2t7Owmps3+H+TnoDe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OGExAAAAN0AAAAPAAAAAAAAAAAA&#10;AAAAAKECAABkcnMvZG93bnJldi54bWxQSwUGAAAAAAQABAD5AAAAkgMAAAAA&#10;" strokeweight="1pt">
                    <v:stroke startarrowwidth="narrow" startarrowlength="short" endarrowwidth="narrow" endarrowlength="short"/>
                  </v:line>
                  <v:line id="Line 16439" o:spid="_x0000_s1042" style="position:absolute;flip:y;visibility:visible;mso-wrap-style:square" from="3169,1930" to="317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0Q7cQAAADdAAAADwAAAGRycy9kb3ducmV2LnhtbESPQWvCQBSE7wX/w/KEXopuDDQu0VWk&#10;IAg9GUu9PrLPJJh9G7PbGP+9Wyj0OMzMN8x6O9pWDNT7xrGGxTwBQVw603Cl4eu0nykQPiAbbB2T&#10;hgd52G4mL2vMjbvzkYYiVCJC2OeooQ6hy6X0ZU0W/dx1xNG7uN5iiLKvpOnxHuG2lWmSZNJiw3Gh&#10;xo4+aiqvxY/VUDr1/ake50V2O2Wpat5kMVip9et03K1ABBrDf/ivfTAalql6h9838Qn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RDtxAAAAN0AAAAPAAAAAAAAAAAA&#10;AAAAAKECAABkcnMvZG93bnJldi54bWxQSwUGAAAAAAQABAD5AAAAkgMAAAAA&#10;" strokeweight="1pt">
                    <v:stroke startarrowwidth="narrow" startarrowlength="short" endarrowwidth="narrow" endarrowlength="short"/>
                  </v:line>
                  <v:line id="Line 16440" o:spid="_x0000_s1043" style="position:absolute;visibility:visible;mso-wrap-style:square" from="3169,1930" to="3458,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aaMQAAADdAAAADwAAAGRycy9kb3ducmV2LnhtbESPzWrDMBCE74G8g9hCb4ncQFLhRgkh&#10;UCj0EJoael2sjW1irYy1/unbV4VCj8PMfMPsj7Nv1Uh9bAJbeFpnoIjL4BquLBSfrysDKgqywzYw&#10;WfimCMfDcrHH3IWJP2i8SqUShGOOFmqRLtc6ljV5jOvQESfvFnqPkmRfadfjlOC+1Zss22mPDaeF&#10;Gjs611Ter4O3MMjtneZiMF9keCuTuWz9eLH28WE+vYASmuU//Nd+cxaeN2YHv2/SE9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poxAAAAN0AAAAPAAAAAAAAAAAA&#10;AAAAAKECAABkcnMvZG93bnJldi54bWxQSwUGAAAAAAQABAD5AAAAkgMAAAAA&#10;" strokeweight="1pt">
                    <v:stroke startarrowwidth="narrow" startarrowlength="short" endarrowwidth="narrow" endarrowlength="short"/>
                  </v:line>
                  <v:line id="Line 16441" o:spid="_x0000_s1044" style="position:absolute;flip:x;visibility:visible;mso-wrap-style:square" from="4033,2506" to="417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rAcQAAADdAAAADwAAAGRycy9kb3ducmV2LnhtbESPQWvCQBSE7wX/w/IEL0U35hCX6CpS&#10;KBQ8NYpeH9lnEsy+jdltjP++Wyh4HGbmG2azG20rBup941jDcpGAIC6dabjScDp+zhUIH5ANto5J&#10;w5M87LaTtw3mxj34m4YiVCJC2OeooQ6hy6X0ZU0W/cJ1xNG7ut5iiLKvpOnxEeG2lWmSZNJiw3Gh&#10;xo4+aipvxY/VUDp1PqjnZZndj1mqmndZDFZqPZuO+zWIQGN4hf/bX0bDKlUr+HsTn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ysBxAAAAN0AAAAPAAAAAAAAAAAA&#10;AAAAAKECAABkcnMvZG93bnJldi54bWxQSwUGAAAAAAQABAD5AAAAkgMAAAAA&#10;" strokeweight="1pt">
                    <v:stroke startarrowwidth="narrow" startarrowlength="short" endarrowwidth="narrow" endarrowlength="short"/>
                  </v:line>
                  <v:line id="Line 16442" o:spid="_x0000_s1045" style="position:absolute;visibility:visible;mso-wrap-style:square" from="4033,2793" to="43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rgcEAAADdAAAADwAAAGRycy9kb3ducmV2LnhtbERPS0vDQBC+F/wPywje7MZCdUm7CUUQ&#10;BA/FWuh1yE6T0OxsyE4e/nv3IPT48b335eI7NdEQ28AWXtYZKOIquJZrC+efj2cDKgqywy4wWfil&#10;CGXxsNpj7sLM3zSdpFYphGOOFhqRPtc6Vg15jOvQEyfuGgaPkuBQazfgnMJ9pzdZ9qo9tpwaGuzp&#10;vaHqdhq9hVGuX7ScR3Mhw1uZzXHrp6O1T4/LYQdKaJG7+N/96Sy8bUyam96kJ6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KeuBwQAAAN0AAAAPAAAAAAAAAAAAAAAA&#10;AKECAABkcnMvZG93bnJldi54bWxQSwUGAAAAAAQABAD5AAAAjwMAAAAA&#10;" strokeweight="1pt">
                    <v:stroke startarrowwidth="narrow" startarrowlength="short" endarrowwidth="narrow" endarrowlength="short"/>
                  </v:line>
                  <v:line id="Line 16443" o:spid="_x0000_s1046" style="position:absolute;flip:x y;visibility:visible;mso-wrap-style:square" from="4033,2362" to="417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qJ8UAAADdAAAADwAAAGRycy9kb3ducmV2LnhtbESPzWrDMBCE74W8g9hAbo1cQ37qRgkh&#10;NKQ55FC3D7BY65/WWhlJtZ23jwqBHIeZ+YbZ7EbTip6cbywreJknIIgLqxuuFHx/HZ/XIHxA1tha&#10;JgVX8rDbTp42mGk78Cf1eahEhLDPUEEdQpdJ6YuaDPq57YijV1pnMETpKqkdDhFuWpkmyVIabDgu&#10;1NjRoabiN/8zCvylWbz75Jzrw3JVmlLvf/A0KDWbjvs3EIHG8Ajf2x9awSpdv8L/m/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pqJ8UAAADdAAAADwAAAAAAAAAA&#10;AAAAAAChAgAAZHJzL2Rvd25yZXYueG1sUEsFBgAAAAAEAAQA+QAAAJMDAAAAAA==&#10;" strokeweight="1pt">
                    <v:stroke startarrowwidth="narrow" startarrowlength="short" endarrowwidth="narrow" endarrowlength="short"/>
                  </v:line>
                </v:group>
                <v:group id="Group 16444" o:spid="_x0000_s1047" style="position:absolute;left:4033;top:1930;width:1441;height:1440" coordorigin="4033,1930" coordsize="144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BoJ8QAAADdAAAADwAAAGRycy9kb3ducmV2LnhtbERPy2rCQBTdF/yH4Qrd&#10;1UkifUVHCWKLCxGaFIq7S+aaBDN3QmaaxL/vLIQuD+e93k6mFQP1rrGsIF5EIIhLqxuuFHwXH09v&#10;IJxH1thaJgU3crDdzB7WmGo78hcNua9ECGGXooLa+y6V0pU1GXQL2xEH7mJ7gz7AvpK6xzGEm1Ym&#10;UfQiDTYcGmrsaFdTec1/jYLPEcdsGe+H4/Wyu52L59PPMSalHudTtgLhafL/4rv7oBW8Ju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BoJ8QAAADdAAAA&#10;DwAAAAAAAAAAAAAAAACqAgAAZHJzL2Rvd25yZXYueG1sUEsFBgAAAAAEAAQA+gAAAJsDAAAAAA==&#10;">
                  <v:line id="Line 16445" o:spid="_x0000_s1048" style="position:absolute;flip:x;visibility:visible;mso-wrap-style:square" from="4033,2218" to="446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M8UAAADdAAAADwAAAGRycy9kb3ducmV2LnhtbESPQWvCQBSE70L/w/IKXqTZJIeYpq5S&#10;hELBk1Hs9ZF9TUKzb9PsGuO/dwXB4zAz3zCrzWQ6MdLgWssKkigGQVxZ3XKt4Hj4estBOI+ssbNM&#10;Cq7kYLN+ma2w0PbCexpLX4sAYVeggsb7vpDSVQ0ZdJHtiYP3aweDPsihlnrAS4CbTqZxnEmDLYeF&#10;BnvaNlT9lWejoLL5aZdff5Ls/5ClebuQ5WikUvPX6fMDhKfJP8OP9rdWsEzfE7i/C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AM8UAAADdAAAADwAAAAAAAAAA&#10;AAAAAAChAgAAZHJzL2Rvd25yZXYueG1sUEsFBgAAAAAEAAQA+QAAAJMDAAAAAA==&#10;" strokeweight="1pt">
                    <v:stroke startarrowwidth="narrow" startarrowlength="short" endarrowwidth="narrow" endarrowlength="short"/>
                  </v:line>
                  <v:line id="Line 16446" o:spid="_x0000_s1049" style="position:absolute;flip:y;visibility:visible;mso-wrap-style:square" from="4465,1930" to="4466,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eRMUAAADdAAAADwAAAGRycy9kb3ducmV2LnhtbESPQWuDQBSE74X+h+UVeilxjQdrrJsQ&#10;CoFAT9HSXB/ui0rdt8bdGv332UKhx2FmvmGK3Wx6MdHoOssK1lEMgri2uuNGwWd1WGUgnEfW2Fsm&#10;BQs52G0fHwrMtb3xiabSNyJA2OWooPV+yKV0dUsGXWQH4uBd7GjQBzk2Uo94C3DTyySOU2mw47DQ&#10;4kDvLdXf5Y9RUNvs6yNbzuv0WqVJ1r3IcjJSqeenef8GwtPs/8N/7aNW8JpsEvh9E5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0eRMUAAADdAAAADwAAAAAAAAAA&#10;AAAAAAChAgAAZHJzL2Rvd25yZXYueG1sUEsFBgAAAAAEAAQA+QAAAJMDAAAAAA==&#10;" strokeweight="1pt">
                    <v:stroke startarrowwidth="narrow" startarrowlength="short" endarrowwidth="narrow" endarrowlength="short"/>
                  </v:line>
                  <v:line id="Line 16447" o:spid="_x0000_s1050" style="position:absolute;visibility:visible;mso-wrap-style:square" from="4465,1930" to="475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vLcUAAADdAAAADwAAAGRycy9kb3ducmV2LnhtbESPS2vDMBCE74X+B7GF3ho5KUkcJ0oo&#10;hUIhh5AH5LpYG9vEWhlr/ei/rwKFHoeZ+YbZ7EZXq57aUHk2MJ0koIhzbysuDFzOX28pqCDIFmvP&#10;ZOCHAuy2z08bzKwf+Ej9SQoVIRwyNFCKNJnWIS/JYZj4hjh6N986lCjbQtsWhwh3tZ4lyUI7rDgu&#10;lNjQZ0n5/dQ5A53c9jReuvRKKc9lSA9z1x+MeX0ZP9aghEb5D/+1v62B5Wz1Do838Qn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TvLcUAAADdAAAADwAAAAAAAAAA&#10;AAAAAAChAgAAZHJzL2Rvd25yZXYueG1sUEsFBgAAAAAEAAQA+QAAAJMDAAAAAA==&#10;" strokeweight="1pt">
                    <v:stroke startarrowwidth="narrow" startarrowlength="short" endarrowwidth="narrow" endarrowlength="short"/>
                  </v:line>
                  <v:line id="Line 16448" o:spid="_x0000_s1051" style="position:absolute;flip:y;visibility:visible;mso-wrap-style:square" from="4753,2074" to="504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jq8UAAADdAAAADwAAAGRycy9kb3ducmV2LnhtbESPQWuDQBSE74H+h+UVegnJGgnW2KxS&#10;CoVATtXQXB/ui0rdt9bdGvPvs4VCj8PMfMPsi9n0YqLRdZYVbNYRCOLa6o4bBafqfZWCcB5ZY2+Z&#10;FNzIQZE/LPaYaXvlD5pK34gAYZehgtb7IZPS1S0ZdGs7EAfvYkeDPsixkXrEa4CbXsZRlEiDHYeF&#10;Fgd6a6n+Kn+Mgtqmn8f0dt4k31USp91SlpORSj09zq8vIDzN/j/81z5oBc/xbgu/b8IT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gjq8UAAADdAAAADwAAAAAAAAAA&#10;AAAAAAChAgAAZHJzL2Rvd25yZXYueG1sUEsFBgAAAAAEAAQA+QAAAJMDAAAAAA==&#10;" strokeweight="1pt">
                    <v:stroke startarrowwidth="narrow" startarrowlength="short" endarrowwidth="narrow" endarrowlength="short"/>
                  </v:line>
                  <v:line id="Line 16449" o:spid="_x0000_s1052" style="position:absolute;visibility:visible;mso-wrap-style:square" from="5041,2074" to="504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wsQAAADdAAAADwAAAGRycy9kb3ducmV2LnhtbESPX2vCQBDE34V+h2MLfdOLQjRNPaUU&#10;CoU+iFbo65Jbk2BuL+Q2f/rte4Lg4zAzv2G2+8k1aqAu1J4NLBcJKOLC25pLA+efz3kGKgiyxcYz&#10;GfijAPvd02yLufUjH2k4SakihEOOBiqRNtc6FBU5DAvfEkfv4juHEmVXatvhGOGu0askWWuHNceF&#10;Clv6qKi4nnpnoJfLN03nPvuljFMZs0PqhoMxL8/T+xsooUke4Xv7yxrYrF5TuL2JT0D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dLCxAAAAN0AAAAPAAAAAAAAAAAA&#10;AAAAAKECAABkcnMvZG93bnJldi54bWxQSwUGAAAAAAQABAD5AAAAkgMAAAAA&#10;" strokeweight="1pt">
                    <v:stroke startarrowwidth="narrow" startarrowlength="short" endarrowwidth="narrow" endarrowlength="short"/>
                  </v:line>
                  <v:line id="Line 16450" o:spid="_x0000_s1053" style="position:absolute;visibility:visible;mso-wrap-style:square" from="5041,2362" to="5474,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MtcQAAADdAAAADwAAAGRycy9kb3ducmV2LnhtbESPX2vCQBDE34V+h2OFvulFQZumnlIE&#10;oeCDVIW+Lrk1Cc3thdzmj9/eEwp9HGbmN8xmN7pa9dSGyrOBxTwBRZx7W3Fh4Ho5zFJQQZAt1p7J&#10;wJ0C7LYvkw1m1g/8Tf1ZChUhHDI0UIo0mdYhL8lhmPuGOHo33zqUKNtC2xaHCHe1XibJWjusOC6U&#10;2NC+pPz33DkDndyONF679IdSXsmQnlauPxnzOh0/P0AJjfIf/mt/WQNvy/c1PN/E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0y1xAAAAN0AAAAPAAAAAAAAAAAA&#10;AAAAAKECAABkcnMvZG93bnJldi54bWxQSwUGAAAAAAQABAD5AAAAkgMAAAAA&#10;" strokeweight="1pt">
                    <v:stroke startarrowwidth="narrow" startarrowlength="short" endarrowwidth="narrow" endarrowlength="short"/>
                  </v:line>
                  <v:line id="Line 16451" o:spid="_x0000_s1054" style="position:absolute;flip:y;visibility:visible;mso-wrap-style:square" from="5041,2506" to="547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93MQAAADdAAAADwAAAGRycy9kb3ducmV2LnhtbESPQYvCMBSE78L+h/CEvcia2kPtVqOI&#10;ICx4ssru9dE822Lz0m1irf/eCILHYWa+YZbrwTSip87VlhXMphEI4sLqmksFp+PuKwXhPLLGxjIp&#10;uJOD9epjtMRM2xsfqM99KQKEXYYKKu/bTEpXVGTQTW1LHLyz7Qz6ILtS6g5vAW4aGUdRIg3WHBYq&#10;bGlbUXHJr0ZBYdPffXr/myX/xyRO64nMeyOV+hwPmwUIT4N/h1/tH61gHn/P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3cxAAAAN0AAAAPAAAAAAAAAAAA&#10;AAAAAKECAABkcnMvZG93bnJldi54bWxQSwUGAAAAAAQABAD5AAAAkgMAAAAA&#10;" strokeweight="1pt">
                    <v:stroke startarrowwidth="narrow" startarrowlength="short" endarrowwidth="narrow" endarrowlength="short"/>
                  </v:line>
                  <v:line id="Line 16452" o:spid="_x0000_s1055" style="position:absolute;visibility:visible;mso-wrap-style:square" from="5041,2793" to="51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9XMEAAADdAAAADwAAAGRycy9kb3ducmV2LnhtbERPS2vCQBC+C/6HZQq96aaCbUyzERGE&#10;Qg9SFbwO2TEJzc6G7OTRf989FHr8+N75fnatGqkPjWcDL+sEFHHpbcOVgdv1tEpBBUG22HomAz8U&#10;YF8sFzlm1k/8ReNFKhVDOGRooBbpMq1DWZPDsPYdceQevncoEfaVtj1OMdy1epMkr9phw7Ghxo6O&#10;NZXfl8EZGOTxSfNtSO+U8lam9Lx149mY56f58A5KaJZ/8Z/7wxp42+zi3PgmPgFd/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8H1cwQAAAN0AAAAPAAAAAAAAAAAAAAAA&#10;AKECAABkcnMvZG93bnJldi54bWxQSwUGAAAAAAQABAD5AAAAjwMAAAAA&#10;" strokeweight="1pt">
                    <v:stroke startarrowwidth="narrow" startarrowlength="short" endarrowwidth="narrow" endarrowlength="short"/>
                  </v:line>
                  <v:line id="Line 16453" o:spid="_x0000_s1056" style="position:absolute;visibility:visible;mso-wrap-style:square" from="4753,3080" to="518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Yx8QAAADdAAAADwAAAGRycy9kb3ducmV2LnhtbESPS2vDMBCE74X+B7GF3mo5gbSOGyWU&#10;QqGQQ2gS6HWx1g9irYy1fvTfR4VAjsPMfMNsdrNr1Uh9aDwbWCQpKOLC24YrA+fT10sGKgiyxdYz&#10;GfijALvt48MGc+sn/qHxKJWKEA45GqhFulzrUNTkMCS+I45e6XuHEmVfadvjFOGu1cs0fdUOG44L&#10;NXb0WVNxOQ7OwCDlnubzkP1SxiuZssPKjQdjnp/mj3dQQrPcw7f2tzXwtlyv4f9NfAJ6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NjHxAAAAN0AAAAPAAAAAAAAAAAA&#10;AAAAAKECAABkcnMvZG93bnJldi54bWxQSwUGAAAAAAQABAD5AAAAkgMAAAAA&#10;" strokeweight="1pt">
                    <v:stroke startarrowwidth="narrow" startarrowlength="short" endarrowwidth="narrow" endarrowlength="short"/>
                  </v:line>
                  <v:line id="Line 16454" o:spid="_x0000_s1057" style="position:absolute;visibility:visible;mso-wrap-style:square" from="4321,2937" to="4466,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3rQMAAAADdAAAADwAAAGRycy9kb3ducmV2LnhtbERPS2vCQBC+F/wPywje6kbFNkRXEUEQ&#10;epBaweuQHZNgdjZkJw//ffdQ6PHje2/3o6tVT22oPBtYzBNQxLm3FRcGbj+n9xRUEGSLtWcy8KIA&#10;+93kbYuZ9QN/U3+VQsUQDhkaKEWaTOuQl+QwzH1DHLmHbx1KhG2hbYtDDHe1XibJh3ZYcWwosaFj&#10;Sfnz2jkDnTy+aLx16Z1SXsuQXtauvxgzm46HDSihUf7Ff+6zNfC5SuL++CY+Ab3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t60DAAAAA3QAAAA8AAAAAAAAAAAAAAAAA&#10;oQIAAGRycy9kb3ducmV2LnhtbFBLBQYAAAAABAAEAPkAAACOAwAAAAA=&#10;" strokeweight="1pt">
                    <v:stroke startarrowwidth="narrow" startarrowlength="short" endarrowwidth="narrow" endarrowlength="short"/>
                  </v:line>
                  <v:line id="Line 16455" o:spid="_x0000_s1058" style="position:absolute;flip:x;visibility:visible;mso-wrap-style:square" from="4465,3080" to="4754,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aKcQAAADdAAAADwAAAGRycy9kb3ducmV2LnhtbESPQYvCMBSE74L/ITzBi2hahW6pRlmE&#10;hQVPW8W9PppnW2xeuk2s9d9vBMHjMDPfMJvdYBrRU+dqywriRQSCuLC65lLB6fg1T0E4j6yxsUwK&#10;HuRgtx2PNphpe+cf6nNfigBhl6GCyvs2k9IVFRl0C9sSB+9iO4M+yK6UusN7gJtGLqMokQZrDgsV&#10;trSvqLjmN6OgsOn5kD5+4+TvmCzTeibz3kilppPhcw3C0+Df4Vf7Wyv4WEUxPN+EJ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BopxAAAAN0AAAAPAAAAAAAAAAAA&#10;AAAAAKECAABkcnMvZG93bnJldi54bWxQSwUGAAAAAAQABAD5AAAAkgMAAAAA&#10;" strokeweight="1pt">
                    <v:stroke startarrowwidth="narrow" startarrowlength="short" endarrowwidth="narrow" endarrowlength="short"/>
                  </v:line>
                </v:group>
                <w10:anchorlock/>
              </v:group>
            </w:pict>
          </mc:Fallback>
        </mc:AlternateContent>
      </w:r>
    </w:p>
    <w:p w:rsidR="005401F3" w:rsidRPr="00E3538B" w:rsidRDefault="005401F3"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t xml:space="preserve">Häufig sind die Kollusionsmuster </w:t>
      </w:r>
      <w:r w:rsidRPr="00E3538B">
        <w:rPr>
          <w:rFonts w:ascii="Calibri" w:hAnsi="Calibri" w:cs="Calibri"/>
          <w:i/>
        </w:rPr>
        <w:t>generationsübergreifend</w:t>
      </w:r>
      <w:r w:rsidRPr="00E3538B">
        <w:rPr>
          <w:rFonts w:ascii="Calibri" w:hAnsi="Calibri" w:cs="Calibri"/>
        </w:rPr>
        <w:t xml:space="preserve"> und finden sich in den Beziehungen der Eltern </w:t>
      </w:r>
      <w:r w:rsidRPr="00E3538B">
        <w:rPr>
          <w:rFonts w:ascii="Calibri" w:hAnsi="Calibri" w:cs="Calibri"/>
          <w:i/>
        </w:rPr>
        <w:t>und</w:t>
      </w:r>
      <w:r w:rsidRPr="00E3538B">
        <w:rPr>
          <w:rFonts w:ascii="Calibri" w:hAnsi="Calibri" w:cs="Calibri"/>
        </w:rPr>
        <w:t xml:space="preserve"> Kinder wieder.</w:t>
      </w:r>
      <w:r w:rsidRPr="00AE2297">
        <w:rPr>
          <w:rStyle w:val="Funotenzeichen"/>
        </w:rPr>
        <w:t xml:space="preserve"> </w:t>
      </w:r>
      <w:r w:rsidRPr="00AE2297">
        <w:rPr>
          <w:rStyle w:val="Funotenzeichen"/>
        </w:rPr>
        <w:footnoteReference w:id="379"/>
      </w:r>
      <w:r w:rsidRPr="00E3538B">
        <w:rPr>
          <w:rFonts w:ascii="Calibri" w:hAnsi="Calibri" w:cs="Calibri"/>
        </w:rPr>
        <w:t xml:space="preserve"> Man stelle sich in diesem Fall sehr viele ineinander greifende Zahnräder vor - einem Uhrwerk gleich, in dem das Funktionieren an erster Stelle steht. Die einzelnen Personen werden zu Rädchen in einem Getriebe (Familie, Gruppen, Staaten). Wen wundert es, wenn sich manche Menschen nur so wie Rädchen oder Automaten in einem Getriebe fühlen? In der Summe: Jeder muss sich in fixierter Weise verhalten, weil jeder es von sich selber und vom anderen so braucht. Jeder muss sich, aber auch die anderen, zum Sklaven der eigenen falschen Unbedingtheiten machen.</w:t>
      </w:r>
      <w:r w:rsidRPr="00E3538B">
        <w:rPr>
          <w:rFonts w:ascii="Calibri" w:hAnsi="Calibri" w:cs="Calibri"/>
        </w:rPr>
        <w:br/>
        <w:t xml:space="preserve">Die Abhängigkeit der Beteiligten in einem Kollusionssystem kann verschiedene Ausmaße </w:t>
      </w:r>
      <w:r w:rsidRPr="00E3538B">
        <w:rPr>
          <w:rFonts w:ascii="Calibri" w:hAnsi="Calibri" w:cs="Calibri"/>
        </w:rPr>
        <w:lastRenderedPageBreak/>
        <w:t xml:space="preserve">annehmen: Sie kann v.a. von einer Person ausgehen und die anderen machen nur (unbewusst) mit. Gewöhnlich geht aber von allen Beteiligten Abhängigkeitsmachendes aus, dem sich die anderen im System mehr oder weniger unterwerfen. </w:t>
      </w:r>
      <w:r w:rsidRPr="00E3538B">
        <w:rPr>
          <w:rFonts w:ascii="Calibri" w:hAnsi="Calibri" w:cs="Calibri"/>
        </w:rPr>
        <w:br/>
        <w:t>In gewissem Umfang ist das normal. Mit anderen Worten: Jeder Mensch ist auch mehr oder weniger fremdbestimmt und überträgt d</w:t>
      </w:r>
      <w:r w:rsidR="0067073F" w:rsidRPr="00E3538B">
        <w:rPr>
          <w:rFonts w:ascii="Calibri" w:hAnsi="Calibri" w:cs="Calibri"/>
        </w:rPr>
        <w:t>a</w:t>
      </w:r>
      <w:r w:rsidRPr="00E3538B">
        <w:rPr>
          <w:rFonts w:ascii="Calibri" w:hAnsi="Calibri" w:cs="Calibri"/>
        </w:rPr>
        <w:t>s auf die anderen. Er ist an seinen Fremd-Selbst-Stellen abhängig zu machen, fremdbestimmbar,</w:t>
      </w:r>
      <w:r w:rsidR="0067073F" w:rsidRPr="00E3538B">
        <w:rPr>
          <w:rFonts w:ascii="Calibri" w:hAnsi="Calibri" w:cs="Calibri"/>
        </w:rPr>
        <w:t xml:space="preserve"> erpressbar, </w:t>
      </w:r>
      <w:r w:rsidRPr="00E3538B">
        <w:rPr>
          <w:rFonts w:ascii="Calibri" w:hAnsi="Calibri" w:cs="Calibri"/>
        </w:rPr>
        <w:t xml:space="preserve">manipulierbar, korrumpierbar, instrumentalisierbar, funktionalisierbar, zu unterdrücken und zu entwürdigen - und das wird mit ihm höchstwahrscheinlich auch gemacht und er lässt es mit sich machen, weil ihm seine </w:t>
      </w:r>
      <w:r w:rsidR="000E48CD" w:rsidRPr="00E3538B">
        <w:rPr>
          <w:rFonts w:ascii="Calibri" w:hAnsi="Calibri" w:cs="Calibri"/>
        </w:rPr>
        <w:t>fS</w:t>
      </w:r>
      <w:r w:rsidRPr="00E3538B">
        <w:rPr>
          <w:rFonts w:ascii="Calibri" w:hAnsi="Calibri" w:cs="Calibri"/>
        </w:rPr>
        <w:t xml:space="preserve"> wichtiger sind als er sich selbst. Andererseits hat aber jeder neben diesen Nachteilen der Fremdbestimmung auch deren Vorteile. </w:t>
      </w:r>
      <w:r w:rsidRPr="00E3538B">
        <w:rPr>
          <w:rFonts w:ascii="Calibri" w:hAnsi="Calibri" w:cs="Calibri"/>
        </w:rPr>
        <w:br/>
        <w:t xml:space="preserve">(Siehe Vorteile der Fremd-Selbsts a.a.O.) </w:t>
      </w:r>
      <w:r w:rsidRPr="00E3538B">
        <w:rPr>
          <w:rFonts w:ascii="Calibri" w:hAnsi="Calibri" w:cs="Calibri"/>
        </w:rPr>
        <w:br/>
        <w:t>So stark die bindenden Kräfte auch sein mögen, so entsteht im System zunehmend die Gegentendenz, diese Fesselungen zu sprengen oder das System zu verlassen - dies vor allem bei den Systemmitgliedern, die den höchsten Preis für diese Fixierungen bezahlen müssen.</w:t>
      </w:r>
    </w:p>
    <w:p w:rsidR="005401F3" w:rsidRPr="00E3538B" w:rsidRDefault="005401F3" w:rsidP="002E2F57">
      <w:pPr>
        <w:pStyle w:val="berschrift7"/>
        <w:rPr>
          <w:rFonts w:cs="Calibri"/>
        </w:rPr>
      </w:pPr>
      <w:bookmarkStart w:id="1328" w:name="_Toc353598263"/>
      <w:bookmarkStart w:id="1329" w:name="_Toc353598487"/>
      <w:bookmarkStart w:id="1330" w:name="_Toc353598889"/>
      <w:bookmarkStart w:id="1331" w:name="_Toc353599056"/>
      <w:bookmarkStart w:id="1332" w:name="_Toc363450144"/>
      <w:bookmarkStart w:id="1333" w:name="_Toc371562173"/>
      <w:bookmarkStart w:id="1334" w:name="_Toc371562316"/>
      <w:bookmarkStart w:id="1335" w:name="_Toc374712515"/>
      <w:bookmarkStart w:id="1336" w:name="_Toc374713355"/>
      <w:bookmarkStart w:id="1337" w:name="_Toc388942000"/>
      <w:bookmarkStart w:id="1338" w:name="_Toc402502245"/>
      <w:bookmarkStart w:id="1339" w:name="_Toc402516688"/>
      <w:bookmarkStart w:id="1340" w:name="_Toc402517045"/>
      <w:bookmarkStart w:id="1341" w:name="_Toc429100953"/>
      <w:bookmarkStart w:id="1342" w:name="_Toc429117025"/>
      <w:bookmarkStart w:id="1343" w:name="_Toc429117115"/>
      <w:bookmarkStart w:id="1344" w:name="_Toc429117514"/>
      <w:bookmarkStart w:id="1345" w:name="_Toc429117680"/>
      <w:bookmarkStart w:id="1346" w:name="_Toc18501824"/>
      <w:bookmarkStart w:id="1347" w:name="_Toc214947365"/>
      <w:bookmarkStart w:id="1348" w:name="_Toc397356857"/>
      <w:r w:rsidRPr="00E3538B">
        <w:rPr>
          <w:rFonts w:cs="Calibri"/>
        </w:rPr>
        <w:t>Typische Beispiele</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rsidRPr="00E3538B">
        <w:rPr>
          <w:rFonts w:cs="Calibri"/>
        </w:rPr>
        <w:t xml:space="preserve"> für Kollusionen</w:t>
      </w:r>
    </w:p>
    <w:p w:rsidR="00027568" w:rsidRPr="00E3538B" w:rsidRDefault="00027568" w:rsidP="007F2FF4">
      <w:pPr>
        <w:pStyle w:val="Beschriftung"/>
        <w:rPr>
          <w:rFonts w:ascii="Calibri" w:hAnsi="Calibri" w:cs="Calibri"/>
        </w:rPr>
      </w:pPr>
      <w:r w:rsidRPr="00E3538B">
        <w:rPr>
          <w:rFonts w:ascii="Calibri" w:hAnsi="Calibri" w:cs="Calibri"/>
        </w:rPr>
        <w:t xml:space="preserve">(Tab. </w:t>
      </w:r>
      <w:r w:rsidR="00A47337" w:rsidRPr="00E3538B">
        <w:rPr>
          <w:rFonts w:ascii="Calibri" w:hAnsi="Calibri" w:cs="Calibri"/>
        </w:rPr>
        <w:fldChar w:fldCharType="begin"/>
      </w:r>
      <w:r w:rsidR="00E63B4B"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15</w:t>
      </w:r>
      <w:r w:rsidR="00A47337" w:rsidRPr="00E3538B">
        <w:rPr>
          <w:rFonts w:ascii="Calibri" w:hAnsi="Calibri" w:cs="Calibri"/>
        </w:rPr>
        <w:fldChar w:fldCharType="end"/>
      </w:r>
      <w:r w:rsidRPr="00E3538B">
        <w:rPr>
          <w:rFonts w:ascii="Calibri" w:hAnsi="Calibri" w:cs="Calibri"/>
        </w:rPr>
        <w:t>)</w:t>
      </w:r>
    </w:p>
    <w:p w:rsidR="005401F3" w:rsidRPr="00E3538B" w:rsidRDefault="005401F3" w:rsidP="007F2FF4">
      <w:pPr>
        <w:rPr>
          <w:rFonts w:ascii="Calibri" w:hAnsi="Calibri" w:cs="Calibri"/>
        </w:rPr>
      </w:pPr>
      <w:r w:rsidRPr="00E3538B">
        <w:rPr>
          <w:rFonts w:ascii="Calibri" w:hAnsi="Calibri" w:cs="Calibri"/>
        </w:rPr>
        <w:t>• Typ: Alter reicher Mann und junge arme Frau (komplementäre Kollusion).</w:t>
      </w:r>
      <w:r w:rsidRPr="00E3538B">
        <w:rPr>
          <w:rFonts w:ascii="Calibri" w:hAnsi="Calibri" w:cs="Calibri"/>
          <w:color w:val="BFBFBF"/>
        </w:rPr>
        <w:t>|</w:t>
      </w:r>
      <w:r w:rsidRPr="00E3538B">
        <w:rPr>
          <w:rFonts w:ascii="Calibri" w:hAnsi="Calibri" w:cs="Calibri"/>
        </w:rPr>
        <w:br/>
        <w:t xml:space="preserve">• Prostitution Der Mann gibt der Frau Geld für Sex, den er unbedingt braucht (bzw. glaubt zu brauchen) und sie gibt ihm Sex </w:t>
      </w:r>
      <w:r w:rsidRPr="00E3538B">
        <w:rPr>
          <w:rFonts w:ascii="Calibri" w:hAnsi="Calibri" w:cs="Calibri"/>
        </w:rPr>
        <w:tab/>
        <w:t>für das Geld, das sie unbedingt benötigt.</w:t>
      </w:r>
      <w:r w:rsidRPr="00E3538B">
        <w:rPr>
          <w:rFonts w:ascii="Calibri" w:hAnsi="Calibri" w:cs="Calibri"/>
        </w:rPr>
        <w:br/>
        <w:t>• Männlicher Helfer - kranke Frau.</w:t>
      </w:r>
      <w:r w:rsidRPr="00E3538B">
        <w:rPr>
          <w:rFonts w:ascii="Calibri" w:hAnsi="Calibri" w:cs="Calibri"/>
        </w:rPr>
        <w:br/>
        <w:t>• Bewundernde Mutter - dankbarer Sohn.</w:t>
      </w:r>
      <w:r w:rsidRPr="00E3538B">
        <w:rPr>
          <w:rFonts w:ascii="Calibri" w:hAnsi="Calibri" w:cs="Calibri"/>
        </w:rPr>
        <w:br/>
        <w:t>• Strenge Eltern - gehorsame Tochter.</w:t>
      </w:r>
      <w:r w:rsidRPr="00E3538B">
        <w:rPr>
          <w:rFonts w:ascii="Calibri" w:hAnsi="Calibri" w:cs="Calibri"/>
        </w:rPr>
        <w:br/>
        <w:t>• Harmoniesüchtige, liebesabhängige Frau und anerkennungssüchtiger Mann.</w:t>
      </w:r>
      <w:r w:rsidRPr="00E3538B">
        <w:rPr>
          <w:rFonts w:ascii="Calibri" w:hAnsi="Calibri" w:cs="Calibri"/>
        </w:rPr>
        <w:br/>
        <w:t>• Sexualfeindliche, moralisierende Partner (als Beispiel für „identische Kollusion“):</w:t>
      </w:r>
      <w:r w:rsidRPr="00E3538B">
        <w:rPr>
          <w:rFonts w:ascii="Calibri" w:hAnsi="Calibri" w:cs="Calibri"/>
        </w:rPr>
        <w:br/>
        <w:t xml:space="preserve">Beide haben die fixierte Ansicht: Sex ist schmutzig o.ä. und unmoralische Menschen muss man verachten. </w:t>
      </w:r>
      <w:r w:rsidR="00B602D8" w:rsidRPr="00E3538B">
        <w:rPr>
          <w:rFonts w:ascii="Calibri" w:hAnsi="Calibri" w:cs="Calibri"/>
        </w:rPr>
        <w:br/>
      </w:r>
      <w:r w:rsidRPr="00E3538B">
        <w:rPr>
          <w:rFonts w:ascii="Calibri" w:hAnsi="Calibri" w:cs="Calibri"/>
        </w:rPr>
        <w:t>Beide fürchten Sex und lassen ihn weg (</w:t>
      </w:r>
      <w:r w:rsidRPr="00E3538B">
        <w:rPr>
          <w:rFonts w:ascii="Calibri" w:hAnsi="Calibri" w:cs="Calibri"/>
        </w:rPr>
        <w:sym w:font="Symbol" w:char="F02D"/>
      </w:r>
      <w:r w:rsidRPr="00E3538B">
        <w:rPr>
          <w:rFonts w:ascii="Calibri" w:hAnsi="Calibri" w:cs="Calibri"/>
        </w:rPr>
        <w:t xml:space="preserve">*). Vorteil: Kein Ärger, keine Konflikte; </w:t>
      </w:r>
      <w:r w:rsidR="005A723F" w:rsidRPr="00E3538B">
        <w:rPr>
          <w:rFonts w:ascii="Calibri" w:hAnsi="Calibri" w:cs="Calibri"/>
        </w:rPr>
        <w:br/>
      </w:r>
      <w:r w:rsidRPr="00E3538B">
        <w:rPr>
          <w:rFonts w:ascii="Calibri" w:hAnsi="Calibri" w:cs="Calibri"/>
        </w:rPr>
        <w:t>Nachteil: Keine Lust.</w:t>
      </w:r>
      <w:r w:rsidRPr="00E3538B">
        <w:rPr>
          <w:rFonts w:ascii="Calibri" w:hAnsi="Calibri" w:cs="Calibri"/>
        </w:rPr>
        <w:br/>
        <w:t>• Er: alkoholabhängig und dadurch impotent; Sie: kann nicht alleine sein.</w:t>
      </w:r>
      <w:r w:rsidRPr="00E3538B">
        <w:rPr>
          <w:rFonts w:ascii="Calibri" w:hAnsi="Calibri" w:cs="Calibri"/>
        </w:rPr>
        <w:br/>
        <w:t xml:space="preserve">Sie besorgt ihm weiterhin Alkohol und erreicht dadurch unbewusst, dass er impotent bleibt und sich nicht nach anderen Frauen umsieht. Er bleibt bei ihr und sichert sich dadurch seine Versorgung. </w:t>
      </w:r>
      <w:r w:rsidRPr="00E3538B">
        <w:rPr>
          <w:rFonts w:ascii="Calibri" w:hAnsi="Calibri" w:cs="Calibri"/>
          <w:sz w:val="20"/>
          <w:szCs w:val="18"/>
        </w:rPr>
        <w:t>(Näheres siehe ungekürzte Fassung</w:t>
      </w:r>
      <w:r w:rsidR="00FC0727" w:rsidRPr="00E3538B">
        <w:rPr>
          <w:rFonts w:ascii="Calibri" w:hAnsi="Calibri" w:cs="Calibri"/>
          <w:sz w:val="20"/>
          <w:szCs w:val="18"/>
        </w:rPr>
        <w:t>.)</w:t>
      </w:r>
      <w:r w:rsidRPr="00E3538B">
        <w:rPr>
          <w:rFonts w:ascii="Calibri" w:hAnsi="Calibri" w:cs="Calibri"/>
          <w:sz w:val="20"/>
          <w:szCs w:val="18"/>
        </w:rPr>
        <w:t xml:space="preserve"> </w:t>
      </w:r>
      <w:r w:rsidRPr="00E3538B">
        <w:rPr>
          <w:rFonts w:ascii="Calibri" w:hAnsi="Calibri" w:cs="Calibri"/>
          <w:sz w:val="18"/>
          <w:szCs w:val="18"/>
        </w:rPr>
        <w:br/>
      </w:r>
      <w:r w:rsidRPr="00E3538B">
        <w:rPr>
          <w:rFonts w:ascii="Calibri" w:hAnsi="Calibri" w:cs="Calibri"/>
        </w:rPr>
        <w:br/>
        <w:t xml:space="preserve">In der </w:t>
      </w:r>
      <w:r w:rsidRPr="00E3538B">
        <w:rPr>
          <w:rFonts w:ascii="Calibri" w:hAnsi="Calibri" w:cs="Calibri"/>
          <w:b/>
        </w:rPr>
        <w:t>Literatur</w:t>
      </w:r>
      <w:r w:rsidRPr="00E3538B">
        <w:rPr>
          <w:rFonts w:ascii="Calibri" w:hAnsi="Calibri" w:cs="Calibri"/>
        </w:rPr>
        <w:t xml:space="preserve"> werden häufig genannt: Die Kollusion zwischen Helfer und Hilflosem (= orale Kollusion), Idealisierendem und Idealisiertem (= narzisstische K.), Herrscher und Dulder (= anal-sadistische K.), sexuellem Führer und sich Führen-Lassendem (= phallisch-ödipale K.). Weitere Beispiele: Sadomasochistische Beziehung; Familiäre Kollusion mit Vorzeigekind und schwarzem Schaf, Täter-Opfer-Kollusion usw.</w:t>
      </w:r>
      <w:r w:rsidRPr="00AE2297">
        <w:rPr>
          <w:rStyle w:val="Funotenzeichen"/>
        </w:rPr>
        <w:footnoteReference w:id="380"/>
      </w:r>
      <w:r w:rsidRPr="00E3538B">
        <w:rPr>
          <w:rFonts w:ascii="Calibri" w:hAnsi="Calibri" w:cs="Calibri"/>
        </w:rPr>
        <w:br/>
      </w:r>
      <w:r w:rsidRPr="00E3538B">
        <w:rPr>
          <w:rFonts w:ascii="Calibri" w:hAnsi="Calibri" w:cs="Calibri"/>
        </w:rPr>
        <w:lastRenderedPageBreak/>
        <w:t>Es gibt letztlich unendlich viele solcher Abhängigkeitsmuster. Sie können, wie gesagt, zwischen Paaren, in Familien und sonstigen Gruppen oder Gesellschaften bestehen.</w:t>
      </w:r>
    </w:p>
    <w:p w:rsidR="00BF6F01" w:rsidRPr="00E3538B" w:rsidRDefault="00BF6F01" w:rsidP="007F2FF4">
      <w:pPr>
        <w:rPr>
          <w:rFonts w:ascii="Calibri" w:hAnsi="Calibri" w:cs="Calibri"/>
        </w:rPr>
      </w:pPr>
    </w:p>
    <w:p w:rsidR="005401F3" w:rsidRPr="00E3538B" w:rsidRDefault="005401F3" w:rsidP="002E2F57">
      <w:pPr>
        <w:pStyle w:val="berschrift7"/>
        <w:rPr>
          <w:rFonts w:cs="Calibri"/>
        </w:rPr>
      </w:pPr>
      <w:bookmarkStart w:id="1349" w:name="_Toc353598264"/>
      <w:bookmarkStart w:id="1350" w:name="_Toc353598488"/>
      <w:bookmarkStart w:id="1351" w:name="_Toc353598890"/>
      <w:bookmarkStart w:id="1352" w:name="_Toc353599057"/>
      <w:bookmarkStart w:id="1353" w:name="_Toc363450145"/>
      <w:bookmarkStart w:id="1354" w:name="_Toc371562174"/>
      <w:bookmarkStart w:id="1355" w:name="_Toc371562317"/>
      <w:bookmarkStart w:id="1356" w:name="_Toc374712516"/>
      <w:bookmarkStart w:id="1357" w:name="_Toc374713356"/>
      <w:bookmarkStart w:id="1358" w:name="_Toc388942001"/>
      <w:bookmarkStart w:id="1359" w:name="_Toc402502246"/>
      <w:bookmarkStart w:id="1360" w:name="_Toc402516689"/>
      <w:bookmarkStart w:id="1361" w:name="_Toc402517046"/>
      <w:bookmarkStart w:id="1362" w:name="_Toc429100954"/>
      <w:bookmarkStart w:id="1363" w:name="_Toc429117026"/>
      <w:bookmarkStart w:id="1364" w:name="_Toc429117116"/>
      <w:bookmarkStart w:id="1365" w:name="_Toc429117515"/>
      <w:bookmarkStart w:id="1366" w:name="_Toc429117681"/>
      <w:bookmarkStart w:id="1367" w:name="_Toc18501825"/>
      <w:bookmarkStart w:id="1368" w:name="_Toc214947366"/>
      <w:bookmarkStart w:id="1369" w:name="_Toc397356858"/>
      <w:r w:rsidRPr="00E3538B">
        <w:rPr>
          <w:rFonts w:cs="Calibri"/>
        </w:rPr>
        <w:t>Was ist das Gemeinsame dieser Kollusionssysteme?</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027568" w:rsidRPr="00E3538B" w:rsidRDefault="00027568" w:rsidP="007F2FF4">
      <w:pPr>
        <w:pStyle w:val="Beschriftung"/>
        <w:rPr>
          <w:rFonts w:ascii="Calibri" w:hAnsi="Calibri" w:cs="Calibri"/>
        </w:rPr>
      </w:pPr>
      <w:r w:rsidRPr="00E3538B">
        <w:rPr>
          <w:rFonts w:ascii="Calibri" w:hAnsi="Calibri" w:cs="Calibri"/>
        </w:rPr>
        <w:t xml:space="preserve">(Tab. </w:t>
      </w:r>
      <w:r w:rsidR="00A47337" w:rsidRPr="00E3538B">
        <w:rPr>
          <w:rFonts w:ascii="Calibri" w:hAnsi="Calibri" w:cs="Calibri"/>
        </w:rPr>
        <w:fldChar w:fldCharType="begin"/>
      </w:r>
      <w:r w:rsidR="00E63B4B"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16</w:t>
      </w:r>
      <w:r w:rsidR="00A47337" w:rsidRPr="00E3538B">
        <w:rPr>
          <w:rFonts w:ascii="Calibri" w:hAnsi="Calibri" w:cs="Calibri"/>
        </w:rPr>
        <w:fldChar w:fldCharType="end"/>
      </w:r>
      <w:r w:rsidRPr="00E3538B">
        <w:rPr>
          <w:rFonts w:ascii="Calibri" w:hAnsi="Calibri" w:cs="Calibri"/>
        </w:rPr>
        <w:t>)</w:t>
      </w:r>
    </w:p>
    <w:p w:rsidR="005401F3" w:rsidRPr="00E3538B" w:rsidRDefault="005401F3" w:rsidP="007F2FF4">
      <w:pPr>
        <w:rPr>
          <w:rFonts w:ascii="Calibri" w:hAnsi="Calibri" w:cs="Calibri"/>
          <w:color w:val="000000"/>
        </w:rPr>
      </w:pPr>
      <w:r w:rsidRPr="00E3538B">
        <w:rPr>
          <w:rFonts w:ascii="Calibri" w:hAnsi="Calibri" w:cs="Calibri"/>
        </w:rPr>
        <w:t>• Sie entstehen dann, wenn in einem System Fehlverabsolutierungen (</w:t>
      </w:r>
      <w:r w:rsidR="000E48CD" w:rsidRPr="00E3538B">
        <w:rPr>
          <w:rFonts w:ascii="Calibri" w:hAnsi="Calibri" w:cs="Calibri"/>
        </w:rPr>
        <w:t>fA</w:t>
      </w:r>
      <w:r w:rsidRPr="00E3538B">
        <w:rPr>
          <w:rFonts w:ascii="Calibri" w:hAnsi="Calibri" w:cs="Calibri"/>
        </w:rPr>
        <w:t>) dominieren.</w:t>
      </w:r>
      <w:r w:rsidRPr="00E3538B">
        <w:rPr>
          <w:rFonts w:ascii="Calibri" w:hAnsi="Calibri" w:cs="Calibri"/>
        </w:rPr>
        <w:br/>
        <w:t xml:space="preserve">• Die Betreffenden nehmen Sachfragen, die thematisch den </w:t>
      </w:r>
      <w:r w:rsidR="000E48CD" w:rsidRPr="00E3538B">
        <w:rPr>
          <w:rFonts w:ascii="Calibri" w:hAnsi="Calibri" w:cs="Calibri"/>
        </w:rPr>
        <w:t>fA</w:t>
      </w:r>
      <w:r w:rsidRPr="00E3538B">
        <w:rPr>
          <w:rFonts w:ascii="Calibri" w:hAnsi="Calibri" w:cs="Calibri"/>
        </w:rPr>
        <w:t xml:space="preserve"> entsprechen, persönlich. </w:t>
      </w:r>
      <w:r w:rsidRPr="00E3538B">
        <w:rPr>
          <w:rFonts w:ascii="Calibri" w:hAnsi="Calibri" w:cs="Calibri"/>
        </w:rPr>
        <w:br/>
        <w:t>• Für die Betreffenden besteht Abhängigkeit von den eigenen Fremd-Selbsts (</w:t>
      </w:r>
      <w:r w:rsidR="000E48CD" w:rsidRPr="00E3538B">
        <w:rPr>
          <w:rFonts w:ascii="Calibri" w:hAnsi="Calibri" w:cs="Calibri"/>
        </w:rPr>
        <w:t>fS</w:t>
      </w:r>
      <w:r w:rsidRPr="00E3538B">
        <w:rPr>
          <w:rFonts w:ascii="Calibri" w:hAnsi="Calibri" w:cs="Calibri"/>
        </w:rPr>
        <w:t>) und denen der anderen.</w:t>
      </w:r>
      <w:r w:rsidRPr="00E3538B">
        <w:rPr>
          <w:rFonts w:ascii="Calibri" w:hAnsi="Calibri" w:cs="Calibri"/>
        </w:rPr>
        <w:br/>
        <w:t xml:space="preserve">• Jeder im System ist auf diese </w:t>
      </w:r>
      <w:r w:rsidR="000E48CD" w:rsidRPr="00E3538B">
        <w:rPr>
          <w:rFonts w:ascii="Calibri" w:hAnsi="Calibri" w:cs="Calibri"/>
        </w:rPr>
        <w:t>fS</w:t>
      </w:r>
      <w:r w:rsidRPr="00E3538B">
        <w:rPr>
          <w:rFonts w:ascii="Calibri" w:hAnsi="Calibri" w:cs="Calibri"/>
        </w:rPr>
        <w:t xml:space="preserve"> konditioniert. Jeder ist an diesen Stellen instrumentalisiert, funktionalisiert, manipulierbar, erpressbar, verfremdet, entindividualisiert, zu unselbständig und zum Objekt geworden.</w:t>
      </w:r>
      <w:r w:rsidRPr="00E3538B">
        <w:rPr>
          <w:rFonts w:ascii="Calibri" w:hAnsi="Calibri" w:cs="Calibri"/>
        </w:rPr>
        <w:br/>
        <w:t xml:space="preserve">• Jeder nimmt die gemeinsamen </w:t>
      </w:r>
      <w:r w:rsidR="000E48CD" w:rsidRPr="00E3538B">
        <w:rPr>
          <w:rFonts w:ascii="Calibri" w:hAnsi="Calibri" w:cs="Calibri"/>
        </w:rPr>
        <w:t>fS</w:t>
      </w:r>
      <w:r w:rsidRPr="00E3538B">
        <w:rPr>
          <w:rFonts w:ascii="Calibri" w:hAnsi="Calibri" w:cs="Calibri"/>
        </w:rPr>
        <w:t xml:space="preserve"> wichtiger als sein eigentliches Selbst. </w:t>
      </w:r>
      <w:r w:rsidRPr="00E3538B">
        <w:rPr>
          <w:rFonts w:ascii="Calibri" w:hAnsi="Calibri" w:cs="Calibri"/>
        </w:rPr>
        <w:br/>
        <w:t xml:space="preserve">• Jeder wird Mittel zum Zweck (zur Erreichung des Fehlabsoluten). Jeder ist in des anderen Selbstbereich. </w:t>
      </w:r>
      <w:r w:rsidRPr="00E3538B">
        <w:rPr>
          <w:rFonts w:ascii="Calibri" w:hAnsi="Calibri" w:cs="Calibri"/>
        </w:rPr>
        <w:br/>
        <w:t xml:space="preserve">• Jeder liebt sich und den Anderen nur unter bestimmten Bedingungen, nämlich der Erfüllung der </w:t>
      </w:r>
      <w:r w:rsidR="00B602D8" w:rsidRPr="00E3538B">
        <w:rPr>
          <w:rFonts w:ascii="Calibri" w:hAnsi="Calibri" w:cs="Calibri"/>
        </w:rPr>
        <w:t xml:space="preserve"> </w:t>
      </w:r>
      <w:r w:rsidR="000E48CD" w:rsidRPr="00E3538B">
        <w:rPr>
          <w:rFonts w:ascii="Calibri" w:hAnsi="Calibri" w:cs="Calibri"/>
        </w:rPr>
        <w:t>fS</w:t>
      </w:r>
      <w:r w:rsidRPr="00E3538B">
        <w:rPr>
          <w:rFonts w:ascii="Calibri" w:hAnsi="Calibri" w:cs="Calibri"/>
        </w:rPr>
        <w:t xml:space="preserve">-Anforderungen. Jeder liebt sich und den Anderen zu wenig um seiner selbst willen. </w:t>
      </w:r>
      <w:r w:rsidRPr="00E3538B">
        <w:rPr>
          <w:rFonts w:ascii="Calibri" w:hAnsi="Calibri" w:cs="Calibri"/>
        </w:rPr>
        <w:br/>
        <w:t>• Die Beteiligten opfern für etwas Relatives (zumindest teilweise) das Wertvollste, was sie haben:  ihr eigentliches Selbst.</w:t>
      </w:r>
      <w:r w:rsidRPr="00E3538B">
        <w:rPr>
          <w:rFonts w:ascii="Calibri" w:hAnsi="Calibri" w:cs="Calibri"/>
        </w:rPr>
        <w:br/>
        <w:t>• Die Kollusion bietet anfangs mehr subjektive Vorteile als Nachteile.</w:t>
      </w:r>
      <w:r w:rsidRPr="00E3538B">
        <w:rPr>
          <w:rFonts w:ascii="Calibri" w:hAnsi="Calibri" w:cs="Calibri"/>
        </w:rPr>
        <w:br/>
      </w:r>
      <w:r w:rsidRPr="00E3538B">
        <w:rPr>
          <w:rFonts w:ascii="Calibri" w:hAnsi="Calibri" w:cs="Calibri"/>
          <w:color w:val="000000"/>
        </w:rPr>
        <w:t>•</w:t>
      </w:r>
      <w:r w:rsidRPr="00E3538B">
        <w:rPr>
          <w:rFonts w:ascii="Calibri" w:hAnsi="Calibri" w:cs="Calibri"/>
        </w:rPr>
        <w:t xml:space="preserve"> Jeder gibt seine primäre Verantwortung für sich an den Anderen ab. Das entlastet zunächst. Nun hat keiner primäre Verantwortung mehr für sich aber Macht über den Anderen. Das sieht nach einem perfekten Deal aus.</w:t>
      </w:r>
      <w:r w:rsidRPr="00E3538B">
        <w:rPr>
          <w:rFonts w:ascii="Calibri" w:hAnsi="Calibri" w:cs="Calibri"/>
        </w:rPr>
        <w:br/>
      </w:r>
      <w:r w:rsidRPr="00E3538B">
        <w:rPr>
          <w:rFonts w:ascii="Calibri" w:hAnsi="Calibri" w:cs="Calibri"/>
        </w:rPr>
        <w:br/>
        <w:t>In der nächsten Phase wird aus der Glücksspirale eine Art Uhrwerk.</w:t>
      </w:r>
      <w:r w:rsidRPr="00E3538B">
        <w:rPr>
          <w:rFonts w:ascii="Calibri" w:hAnsi="Calibri" w:cs="Calibri"/>
          <w:color w:val="A6A6A6"/>
        </w:rPr>
        <w:t>|</w:t>
      </w:r>
    </w:p>
    <w:p w:rsidR="005401F3" w:rsidRPr="00E3538B" w:rsidRDefault="005401F3" w:rsidP="00FC6091">
      <w:pPr>
        <w:pStyle w:val="berschrift6"/>
        <w:rPr>
          <w:rFonts w:cs="Calibri"/>
        </w:rPr>
      </w:pPr>
      <w:bookmarkStart w:id="1370" w:name="_Toc363450148"/>
      <w:bookmarkStart w:id="1371" w:name="_Toc371562177"/>
      <w:bookmarkStart w:id="1372" w:name="_Toc371562320"/>
      <w:bookmarkStart w:id="1373" w:name="_Toc374712519"/>
      <w:bookmarkStart w:id="1374" w:name="_Toc374713359"/>
      <w:bookmarkStart w:id="1375" w:name="_Toc388942004"/>
      <w:bookmarkStart w:id="1376" w:name="_Toc402502249"/>
      <w:bookmarkStart w:id="1377" w:name="_Toc402516692"/>
      <w:bookmarkStart w:id="1378" w:name="_Toc402517049"/>
      <w:bookmarkStart w:id="1379" w:name="_Toc429100957"/>
      <w:bookmarkStart w:id="1380" w:name="_Toc429117029"/>
      <w:bookmarkStart w:id="1381" w:name="_Toc429117119"/>
      <w:bookmarkStart w:id="1382" w:name="_Toc429117684"/>
      <w:bookmarkStart w:id="1383" w:name="_Toc18501828"/>
      <w:bookmarkStart w:id="1384" w:name="_Toc214947371"/>
      <w:bookmarkStart w:id="1385" w:name="_Toc397356861"/>
      <w:r w:rsidRPr="00E3538B">
        <w:rPr>
          <w:rFonts w:cs="Calibri"/>
        </w:rPr>
        <w:t>2. Phase des noch Funktionierens (Uhrwerk)</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2B6C7F" w:rsidRPr="00E3538B" w:rsidRDefault="005401F3" w:rsidP="007F2FF4">
      <w:pPr>
        <w:rPr>
          <w:rFonts w:ascii="Calibri" w:hAnsi="Calibri" w:cs="Calibri"/>
        </w:rPr>
      </w:pPr>
      <w:r w:rsidRPr="00E3538B">
        <w:rPr>
          <w:rFonts w:ascii="Calibri" w:hAnsi="Calibri" w:cs="Calibri"/>
        </w:rPr>
        <w:t xml:space="preserve">Während am Anfang der Kollusionen die Vorteile ganz im Vordergrund stehen, ist in dieser Phase die Hochstimmung vorbei Das System funktioniert noch, aber mit höherem Kraftaufwand. Die Vor- und Nachteile der Kollusion sind noch ausgeglichen. Das System ist wie in Pattstellung. Jeder gibt dem Anderen, was er muss und hat noch genügend Kraft, die Anforderungen zu erfüllen. Gegenseitiges Geben und Nehmen sind noch ausgeglichen. Weil die Vorteile der Kollusion immer weniger werden, kommt das System zunehmend in ein Dilemma: Das bisherige Gleichgewicht wird zu kostspielig, aber Neues zu wagen, erscheint zu riskant. </w:t>
      </w:r>
      <w:r w:rsidR="00B602D8" w:rsidRPr="00E3538B">
        <w:rPr>
          <w:rFonts w:ascii="Calibri" w:hAnsi="Calibri" w:cs="Calibri"/>
        </w:rPr>
        <w:br/>
      </w:r>
      <w:r w:rsidRPr="00E3538B">
        <w:rPr>
          <w:rFonts w:ascii="Calibri" w:hAnsi="Calibri" w:cs="Calibri"/>
        </w:rPr>
        <w:t xml:space="preserve">Die Frage steht im Raum: Wer muss für das Dilemma bezahlen? Und: Wer macht sich die Arbeit, das gemeinsame Problem zu lösen? </w:t>
      </w:r>
    </w:p>
    <w:p w:rsidR="002B6C7F" w:rsidRPr="00E3538B" w:rsidRDefault="002B6C7F">
      <w:pPr>
        <w:autoSpaceDE/>
        <w:autoSpaceDN/>
        <w:adjustRightInd/>
        <w:spacing w:line="240" w:lineRule="auto"/>
        <w:ind w:left="170" w:hanging="170"/>
        <w:rPr>
          <w:rFonts w:ascii="Calibri" w:hAnsi="Calibri" w:cs="Calibri"/>
        </w:rPr>
      </w:pPr>
      <w:r w:rsidRPr="00E3538B">
        <w:rPr>
          <w:rFonts w:ascii="Calibri" w:hAnsi="Calibri" w:cs="Calibri"/>
        </w:rPr>
        <w:br w:type="page"/>
      </w:r>
    </w:p>
    <w:p w:rsidR="005401F3" w:rsidRPr="00E3538B" w:rsidRDefault="005401F3" w:rsidP="00FC6091">
      <w:pPr>
        <w:pStyle w:val="berschrift6"/>
        <w:rPr>
          <w:rFonts w:cs="Calibri"/>
        </w:rPr>
      </w:pPr>
      <w:bookmarkStart w:id="1386" w:name="_Toc353598267"/>
      <w:bookmarkStart w:id="1387" w:name="_Toc353598491"/>
      <w:bookmarkStart w:id="1388" w:name="_Toc353598893"/>
      <w:bookmarkStart w:id="1389" w:name="_Toc353599060"/>
      <w:bookmarkStart w:id="1390" w:name="_Toc363450149"/>
      <w:bookmarkStart w:id="1391" w:name="_Toc371562178"/>
      <w:bookmarkStart w:id="1392" w:name="_Toc371562321"/>
      <w:bookmarkStart w:id="1393" w:name="_Toc374712520"/>
      <w:bookmarkStart w:id="1394" w:name="_Toc374713360"/>
      <w:bookmarkStart w:id="1395" w:name="_Toc388942005"/>
      <w:bookmarkStart w:id="1396" w:name="_Toc402502250"/>
      <w:bookmarkStart w:id="1397" w:name="_Toc402516693"/>
      <w:bookmarkStart w:id="1398" w:name="_Toc402517050"/>
      <w:bookmarkStart w:id="1399" w:name="_Toc429100958"/>
      <w:bookmarkStart w:id="1400" w:name="_Toc429117030"/>
      <w:bookmarkStart w:id="1401" w:name="_Toc429117120"/>
      <w:bookmarkStart w:id="1402" w:name="_Toc429117685"/>
      <w:bookmarkStart w:id="1403" w:name="_Toc18501829"/>
      <w:bookmarkStart w:id="1404" w:name="_Toc214947372"/>
      <w:bookmarkStart w:id="1405" w:name="_Toc397356862"/>
      <w:r w:rsidRPr="00E3538B">
        <w:rPr>
          <w:rFonts w:cs="Calibri"/>
        </w:rPr>
        <w:lastRenderedPageBreak/>
        <w:t>3. Krise, Feindschaft und Kampf</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r w:rsidR="00B87690" w:rsidRPr="00E3538B">
        <w:rPr>
          <w:rFonts w:cs="Calibri"/>
        </w:rPr>
        <w:t xml:space="preserve"> </w:t>
      </w:r>
      <w:r w:rsidR="00A47337" w:rsidRPr="00E3538B">
        <w:rPr>
          <w:rFonts w:cs="Calibri"/>
        </w:rPr>
        <w:fldChar w:fldCharType="begin"/>
      </w:r>
      <w:r w:rsidR="00B87690" w:rsidRPr="00E3538B">
        <w:rPr>
          <w:rFonts w:cs="Calibri"/>
        </w:rPr>
        <w:instrText xml:space="preserve"> XE "Krise" </w:instrText>
      </w:r>
      <w:r w:rsidR="00A47337" w:rsidRPr="00E3538B">
        <w:rPr>
          <w:rFonts w:cs="Calibri"/>
        </w:rPr>
        <w:fldChar w:fldCharType="end"/>
      </w:r>
    </w:p>
    <w:p w:rsidR="00EE1407" w:rsidRPr="00E3538B" w:rsidRDefault="00837E05" w:rsidP="007F2FF4">
      <w:pPr>
        <w:rPr>
          <w:rFonts w:ascii="Calibri" w:hAnsi="Calibri" w:cs="Calibri"/>
          <w:sz w:val="20"/>
          <w:szCs w:val="20"/>
        </w:rPr>
      </w:pP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Pr="00E3538B">
        <w:rPr>
          <w:rStyle w:val="st"/>
          <w:rFonts w:ascii="Calibri" w:hAnsi="Calibri" w:cs="Calibri"/>
          <w:i/>
          <w:sz w:val="20"/>
          <w:szCs w:val="20"/>
        </w:rPr>
        <w:tab/>
      </w:r>
      <w:r w:rsidR="00EE1407" w:rsidRPr="00E3538B">
        <w:rPr>
          <w:rStyle w:val="st"/>
          <w:rFonts w:ascii="Calibri" w:hAnsi="Calibri" w:cs="Calibri"/>
          <w:i/>
          <w:sz w:val="20"/>
          <w:szCs w:val="20"/>
        </w:rPr>
        <w:t>„</w:t>
      </w:r>
      <w:r w:rsidR="00EE1407" w:rsidRPr="00E3538B">
        <w:rPr>
          <w:rStyle w:val="Hervorhebung"/>
          <w:rFonts w:ascii="Calibri" w:hAnsi="Calibri" w:cs="Calibri"/>
          <w:i w:val="0"/>
          <w:sz w:val="20"/>
          <w:szCs w:val="20"/>
        </w:rPr>
        <w:t>Töte</w:t>
      </w:r>
      <w:r w:rsidR="00EE1407" w:rsidRPr="00E3538B">
        <w:rPr>
          <w:rStyle w:val="st"/>
          <w:rFonts w:ascii="Calibri" w:hAnsi="Calibri" w:cs="Calibri"/>
          <w:i/>
          <w:sz w:val="20"/>
          <w:szCs w:val="20"/>
        </w:rPr>
        <w:t xml:space="preserve"> </w:t>
      </w:r>
      <w:r w:rsidR="00EE1407" w:rsidRPr="00E3538B">
        <w:rPr>
          <w:rStyle w:val="st"/>
          <w:rFonts w:ascii="Calibri" w:hAnsi="Calibri" w:cs="Calibri"/>
          <w:sz w:val="20"/>
          <w:szCs w:val="20"/>
        </w:rPr>
        <w:t>deinen</w:t>
      </w:r>
      <w:r w:rsidR="00EE1407" w:rsidRPr="00E3538B">
        <w:rPr>
          <w:rStyle w:val="st"/>
          <w:rFonts w:ascii="Calibri" w:hAnsi="Calibri" w:cs="Calibri"/>
          <w:i/>
          <w:sz w:val="20"/>
          <w:szCs w:val="20"/>
        </w:rPr>
        <w:t xml:space="preserve"> </w:t>
      </w:r>
      <w:r w:rsidR="00EE1407" w:rsidRPr="00E3538B">
        <w:rPr>
          <w:rStyle w:val="Hervorhebung"/>
          <w:rFonts w:ascii="Calibri" w:hAnsi="Calibri" w:cs="Calibri"/>
          <w:i w:val="0"/>
          <w:sz w:val="20"/>
          <w:szCs w:val="20"/>
        </w:rPr>
        <w:t>Nächsten wie dich selbst</w:t>
      </w:r>
      <w:r w:rsidR="00EE1407" w:rsidRPr="00E3538B">
        <w:rPr>
          <w:rStyle w:val="st"/>
          <w:rFonts w:ascii="Calibri" w:hAnsi="Calibri" w:cs="Calibri"/>
          <w:i/>
          <w:sz w:val="20"/>
          <w:szCs w:val="20"/>
        </w:rPr>
        <w:t>“</w:t>
      </w:r>
      <w:r w:rsidR="00EE1407" w:rsidRPr="00E3538B">
        <w:rPr>
          <w:rFonts w:ascii="Calibri" w:eastAsia="Times New Roman" w:hAnsi="Calibri" w:cs="Calibri"/>
          <w:i/>
          <w:sz w:val="20"/>
          <w:szCs w:val="20"/>
        </w:rPr>
        <w:t>.</w:t>
      </w:r>
      <w:r w:rsidR="00EE1407" w:rsidRPr="00E3538B">
        <w:rPr>
          <w:rStyle w:val="st"/>
          <w:rFonts w:ascii="Calibri" w:hAnsi="Calibri" w:cs="Calibri"/>
          <w:sz w:val="20"/>
          <w:szCs w:val="20"/>
        </w:rPr>
        <w:t xml:space="preserve"> (André</w:t>
      </w:r>
      <w:r w:rsidR="00EE1407" w:rsidRPr="00E3538B">
        <w:rPr>
          <w:rStyle w:val="st"/>
          <w:rFonts w:ascii="Calibri" w:hAnsi="Calibri" w:cs="Calibri"/>
          <w:i/>
          <w:sz w:val="20"/>
          <w:szCs w:val="20"/>
        </w:rPr>
        <w:t xml:space="preserve"> </w:t>
      </w:r>
      <w:r w:rsidR="00EE1407" w:rsidRPr="00E3538B">
        <w:rPr>
          <w:rStyle w:val="Hervorhebung"/>
          <w:rFonts w:ascii="Calibri" w:hAnsi="Calibri" w:cs="Calibri"/>
          <w:i w:val="0"/>
          <w:sz w:val="20"/>
          <w:szCs w:val="20"/>
        </w:rPr>
        <w:t>Glucksmann)</w:t>
      </w:r>
    </w:p>
    <w:p w:rsidR="00BF6F01" w:rsidRPr="00E3538B" w:rsidRDefault="00EE1407" w:rsidP="00BF6F01">
      <w:pPr>
        <w:rPr>
          <w:rFonts w:ascii="Calibri" w:hAnsi="Calibri" w:cs="Calibri"/>
        </w:rPr>
      </w:pPr>
      <w:r w:rsidRPr="00E3538B">
        <w:rPr>
          <w:rFonts w:ascii="Calibri" w:hAnsi="Calibri" w:cs="Calibri"/>
          <w:sz w:val="14"/>
        </w:rPr>
        <w:br/>
      </w:r>
      <w:r w:rsidR="005401F3" w:rsidRPr="00E3538B">
        <w:rPr>
          <w:rFonts w:ascii="Calibri" w:hAnsi="Calibri" w:cs="Calibri"/>
        </w:rPr>
        <w:t xml:space="preserve">In der Krise werden alle Extreme deutlicher. </w:t>
      </w:r>
      <w:r w:rsidR="00BC1458" w:rsidRPr="00E3538B">
        <w:rPr>
          <w:rFonts w:ascii="Calibri" w:hAnsi="Calibri" w:cs="Calibri"/>
        </w:rPr>
        <w:t xml:space="preserve">Das System verliert das Gleichgewicht. </w:t>
      </w:r>
      <w:r w:rsidR="00837E05" w:rsidRPr="00E3538B">
        <w:rPr>
          <w:rFonts w:ascii="Calibri" w:hAnsi="Calibri" w:cs="Calibri"/>
        </w:rPr>
        <w:br/>
      </w:r>
      <w:r w:rsidR="00BC1458" w:rsidRPr="00E3538B">
        <w:rPr>
          <w:rFonts w:ascii="Calibri" w:hAnsi="Calibri" w:cs="Calibri"/>
          <w:sz w:val="20"/>
        </w:rPr>
        <w:t>(→ `</w:t>
      </w:r>
      <w:hyperlink w:anchor="_•_Umkippen_des" w:history="1">
        <w:r w:rsidR="00EA270C" w:rsidRPr="00E3538B">
          <w:rPr>
            <w:rStyle w:val="Hyperlink"/>
            <w:rFonts w:ascii="Calibri" w:hAnsi="Calibri" w:cs="Calibri"/>
            <w:sz w:val="20"/>
          </w:rPr>
          <w:t>Umkehrung ins Gegenteil</w:t>
        </w:r>
      </w:hyperlink>
      <w:r w:rsidR="00BC1458" w:rsidRPr="00E3538B">
        <w:rPr>
          <w:rFonts w:ascii="Calibri" w:hAnsi="Calibri" w:cs="Calibri"/>
          <w:sz w:val="20"/>
        </w:rPr>
        <w:t>´)</w:t>
      </w:r>
      <w:r w:rsidR="00BC1458" w:rsidRPr="00E3538B">
        <w:rPr>
          <w:rFonts w:ascii="Calibri" w:hAnsi="Calibri" w:cs="Calibri"/>
          <w:sz w:val="28"/>
        </w:rPr>
        <w:t>.</w:t>
      </w:r>
      <w:r w:rsidR="005401F3" w:rsidRPr="00E3538B">
        <w:rPr>
          <w:rFonts w:ascii="Calibri" w:hAnsi="Calibri" w:cs="Calibri"/>
          <w:sz w:val="28"/>
        </w:rPr>
        <w:br/>
      </w:r>
      <w:r w:rsidR="005401F3" w:rsidRPr="00E3538B">
        <w:rPr>
          <w:rFonts w:ascii="Calibri" w:hAnsi="Calibri" w:cs="Calibri"/>
        </w:rPr>
        <w:t>Eine Krise entsteht dann, wenn die Kompensationskräfte der Betroffenen überschritten werden. Es ist die Zei</w:t>
      </w:r>
      <w:r w:rsidR="00B602D8" w:rsidRPr="00E3538B">
        <w:rPr>
          <w:rFonts w:ascii="Calibri" w:hAnsi="Calibri" w:cs="Calibri"/>
        </w:rPr>
        <w:t>t des gegenseitigen Aufrechnens und der</w:t>
      </w:r>
      <w:r w:rsidR="005401F3" w:rsidRPr="00E3538B">
        <w:rPr>
          <w:rFonts w:ascii="Calibri" w:hAnsi="Calibri" w:cs="Calibri"/>
        </w:rPr>
        <w:t xml:space="preserve"> Schuldzuweisungen, bei denen jeder auch ein Stück Recht hat. </w:t>
      </w:r>
      <w:r w:rsidR="005401F3" w:rsidRPr="00E3538B">
        <w:rPr>
          <w:rFonts w:ascii="Calibri" w:hAnsi="Calibri" w:cs="Calibri"/>
        </w:rPr>
        <w:br/>
        <w:t>(Bekannt ist das Beispiel: Er trinkt, weil sie nörgelt und sie nörgelt, weil er trinkt</w:t>
      </w:r>
      <w:r w:rsidR="00FC0727" w:rsidRPr="00E3538B">
        <w:rPr>
          <w:rFonts w:ascii="Calibri" w:hAnsi="Calibri" w:cs="Calibri"/>
        </w:rPr>
        <w:t>.)</w:t>
      </w:r>
      <w:r w:rsidR="005401F3" w:rsidRPr="00E3538B">
        <w:rPr>
          <w:rFonts w:ascii="Calibri" w:hAnsi="Calibri" w:cs="Calibri"/>
        </w:rPr>
        <w:br/>
        <w:t>Die Krise spielt sich analog zu den intraseelischen Vorgängen ab. Die Krisen der kollusiven Beziehungen sind vorprogrammiert, wenn die Beteiligten nicht inzwischen zu tieferen Lösungen gekommen sind.</w:t>
      </w:r>
      <w:r w:rsidR="00100744" w:rsidRPr="00AE2297">
        <w:rPr>
          <w:rStyle w:val="Funotenzeichen"/>
        </w:rPr>
        <w:footnoteReference w:id="381"/>
      </w:r>
      <w:r w:rsidR="005401F3" w:rsidRPr="00E3538B">
        <w:rPr>
          <w:rFonts w:ascii="Calibri" w:hAnsi="Calibri" w:cs="Calibri"/>
        </w:rPr>
        <w:t xml:space="preserve"> </w:t>
      </w:r>
      <w:r w:rsidR="005401F3" w:rsidRPr="00E3538B">
        <w:rPr>
          <w:rFonts w:ascii="Calibri" w:hAnsi="Calibri" w:cs="Calibri"/>
        </w:rPr>
        <w:br/>
        <w:t>Die Nachteile werden immer deutlicher:</w:t>
      </w:r>
      <w:r w:rsidR="005401F3" w:rsidRPr="00E3538B">
        <w:rPr>
          <w:rFonts w:ascii="Calibri" w:hAnsi="Calibri" w:cs="Calibri"/>
        </w:rPr>
        <w:br/>
        <w:t xml:space="preserve">Einer hat den Anderen in der Hand. Jeder wird immer erpressbarer und manipulierbarer. Jeder gibt zu viel und saugt zugleich den Anderen aus. Jeder reagiert immer gereizter. Dies wird umso verständlicher, je mehr beide in ein Liebesdefizit geraten und die Ersatzliebe nicht ausreichend sättigt. Beide hungern immer mehr nach echter Liebe, sehen aber meist nur den Weg, sich und dem Anderen Glück über den Umweg der </w:t>
      </w:r>
      <w:r w:rsidR="000E48CD" w:rsidRPr="00E3538B">
        <w:rPr>
          <w:rFonts w:ascii="Calibri" w:hAnsi="Calibri" w:cs="Calibri"/>
        </w:rPr>
        <w:t>fS</w:t>
      </w:r>
      <w:r w:rsidR="005401F3" w:rsidRPr="00E3538B">
        <w:rPr>
          <w:rFonts w:ascii="Calibri" w:hAnsi="Calibri" w:cs="Calibri"/>
        </w:rPr>
        <w:t xml:space="preserve">-Erfüllungen zu geben. Da die Beteiligten sich selbst nur unter Vorbedingungen lieben, wie sollen sie da auf Dauer den Anderen lieben, besonders dann, wenn auch dessen Liebe zunehmend schwindet. „Ich habe mich für Dich aufgeopfert, ich habe nicht mich, sondern nur Dich geliebt, aber nur Ersatz dafür bekommen“. Fast in jeder Beziehungskrise hört man solche Sätze. Bei beiden wird mit zunehmender Krise der Druck immer stärker. Beide müssen sich und den Anderen immer mehr auspowern, um glücklich zu werden. Die Kiste, in der beide sitzen, wird immer geschlossener, die Abhängigkeit immer enger, die gegenseitigen Vereinnahmungen immer größer. </w:t>
      </w:r>
    </w:p>
    <w:p w:rsidR="00837E05" w:rsidRPr="00E3538B" w:rsidRDefault="00366A9B" w:rsidP="00BF6F01">
      <w:pPr>
        <w:ind w:left="709"/>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37E05" w:rsidRPr="00E3538B">
        <w:rPr>
          <w:rFonts w:ascii="Calibri" w:hAnsi="Calibri" w:cs="Calibri"/>
          <w:noProof/>
        </w:rPr>
        <mc:AlternateContent>
          <mc:Choice Requires="wpg">
            <w:drawing>
              <wp:inline distT="0" distB="0" distL="0" distR="0" wp14:anchorId="64F6FE98" wp14:editId="7291F96A">
                <wp:extent cx="3949700" cy="1419591"/>
                <wp:effectExtent l="0" t="0" r="0" b="9525"/>
                <wp:docPr id="7259" name="Group 2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0" cy="1419591"/>
                          <a:chOff x="2675" y="4073"/>
                          <a:chExt cx="6220" cy="1450"/>
                        </a:xfrm>
                      </wpg:grpSpPr>
                      <wpg:grpSp>
                        <wpg:cNvPr id="7260" name="Group 16542"/>
                        <wpg:cNvGrpSpPr>
                          <a:grpSpLocks/>
                        </wpg:cNvGrpSpPr>
                        <wpg:grpSpPr bwMode="auto">
                          <a:xfrm>
                            <a:off x="6450" y="4073"/>
                            <a:ext cx="2445" cy="1450"/>
                            <a:chOff x="6450" y="4852"/>
                            <a:chExt cx="2445" cy="1450"/>
                          </a:xfrm>
                        </wpg:grpSpPr>
                        <wps:wsp>
                          <wps:cNvPr id="7261" name="Rectangle 16543"/>
                          <wps:cNvSpPr>
                            <a:spLocks noChangeArrowheads="1"/>
                          </wps:cNvSpPr>
                          <wps:spPr bwMode="auto">
                            <a:xfrm>
                              <a:off x="6450" y="4852"/>
                              <a:ext cx="2445" cy="145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837E05">
                                <w:pPr>
                                  <w:jc w:val="center"/>
                                </w:pPr>
                                <w:r>
                                  <w:br/>
                                  <w:t>* * * * *</w:t>
                                </w:r>
                                <w:r>
                                  <w:br/>
                                </w:r>
                                <w:r>
                                  <w:br/>
                                  <w:t xml:space="preserve">Ich  </w:t>
                                </w:r>
                                <w:r>
                                  <w:tab/>
                                </w:r>
                                <w:r>
                                  <w:tab/>
                                </w:r>
                                <w:r>
                                  <w:tab/>
                                </w:r>
                                <w:r>
                                  <w:tab/>
                                </w:r>
                                <w:r>
                                  <w:tab/>
                                  <w:t xml:space="preserve">  Du</w:t>
                                </w:r>
                                <w:r>
                                  <w:br/>
                                </w:r>
                                <w:r>
                                  <w:br/>
                                </w:r>
                                <w:r>
                                  <w:br/>
                                  <w:t>* * * *</w:t>
                                </w:r>
                                <w:r>
                                  <w:br/>
                                </w:r>
                              </w:p>
                            </w:txbxContent>
                          </wps:txbx>
                          <wps:bodyPr rot="0" vert="horz" wrap="square" lIns="12700" tIns="12700" rIns="12700" bIns="12700" anchor="t" anchorCtr="0" upright="1">
                            <a:noAutofit/>
                          </wps:bodyPr>
                        </wps:wsp>
                        <wpg:grpSp>
                          <wpg:cNvPr id="7262" name="Group 16544"/>
                          <wpg:cNvGrpSpPr>
                            <a:grpSpLocks/>
                          </wpg:cNvGrpSpPr>
                          <wpg:grpSpPr bwMode="auto">
                            <a:xfrm>
                              <a:off x="7375" y="5212"/>
                              <a:ext cx="565" cy="908"/>
                              <a:chOff x="5843" y="5623"/>
                              <a:chExt cx="433" cy="695"/>
                            </a:xfrm>
                          </wpg:grpSpPr>
                          <wps:wsp>
                            <wps:cNvPr id="7263" name="Line 16545"/>
                            <wps:cNvCnPr>
                              <a:cxnSpLocks noChangeShapeType="1"/>
                            </wps:cNvCnPr>
                            <wps:spPr bwMode="auto">
                              <a:xfrm>
                                <a:off x="5987"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64" name="Line 16546"/>
                            <wps:cNvCnPr>
                              <a:cxnSpLocks noChangeShapeType="1"/>
                            </wps:cNvCnPr>
                            <wps:spPr bwMode="auto">
                              <a:xfrm>
                                <a:off x="6131"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65" name="Line 16547"/>
                            <wps:cNvCnPr>
                              <a:cxnSpLocks noChangeShapeType="1"/>
                            </wps:cNvCnPr>
                            <wps:spPr bwMode="auto">
                              <a:xfrm>
                                <a:off x="6275"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66" name="Line 16548"/>
                            <wps:cNvCnPr>
                              <a:cxnSpLocks noChangeShapeType="1"/>
                            </wps:cNvCnPr>
                            <wps:spPr bwMode="auto">
                              <a:xfrm>
                                <a:off x="5843"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s:wsp>
                        <wps:cNvPr id="7267" name="Rectangle 16541"/>
                        <wps:cNvSpPr>
                          <a:spLocks noChangeArrowheads="1"/>
                        </wps:cNvSpPr>
                        <wps:spPr bwMode="auto">
                          <a:xfrm>
                            <a:off x="2675" y="4171"/>
                            <a:ext cx="2115" cy="1303"/>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837E05">
                              <w:pPr>
                                <w:jc w:val="center"/>
                              </w:pPr>
                              <w:r>
                                <w:br/>
                                <w:t>*_________*</w:t>
                              </w:r>
                              <w:r>
                                <w:br/>
                                <w:t>*_________*</w:t>
                              </w:r>
                              <w:r>
                                <w:br/>
                                <w:t>Ich *_________* Du</w:t>
                              </w:r>
                              <w:r>
                                <w:br/>
                                <w:t>*_________*</w:t>
                              </w:r>
                              <w:r>
                                <w:br/>
                              </w:r>
                            </w:p>
                          </w:txbxContent>
                        </wps:txbx>
                        <wps:bodyPr rot="0" vert="horz" wrap="square" lIns="12700" tIns="12700" rIns="12700" bIns="12700" anchor="t" anchorCtr="0" upright="1">
                          <a:noAutofit/>
                        </wps:bodyPr>
                      </wps:wsp>
                      <wps:wsp>
                        <wps:cNvPr id="7268" name="Line 14306"/>
                        <wps:cNvCnPr>
                          <a:cxnSpLocks noChangeShapeType="1"/>
                        </wps:cNvCnPr>
                        <wps:spPr bwMode="auto">
                          <a:xfrm>
                            <a:off x="5333" y="4921"/>
                            <a:ext cx="72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64F6FE98" id="Group 22839" o:spid="_x0000_s2681" style="width:311pt;height:111.8pt;mso-position-horizontal-relative:char;mso-position-vertical-relative:line" coordorigin="2675,4073" coordsize="622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">
                <v:group id="Group 16542" o:spid="_x0000_s2682" style="position:absolute;left:6450;top:4073;width:2445;height:1450" coordorigin="6450,4852" coordsize="2445,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UYAMQAAADdAAAADwAAAGRycy9kb3ducmV2LnhtbERPy2qDQBTdF/IPww10&#10;14wamhSbMQRJShehkAeU7i7OjYrOHXEmav6+syh0eTjvzXYyrRiod7VlBfEiAkFcWF1zqeB6Oby8&#10;gXAeWWNrmRQ8yME2mz1tMNV25BMNZ1+KEMIuRQWV910qpSsqMugWtiMO3M32Bn2AfSl1j2MIN61M&#10;omglDdYcGirsKK+oaM53o+BjxHG3jPfDsbnlj5/L69f3MSalnufT7h2Ep8n/i//cn1rBOl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VUYAMQAAADdAAAA&#10;DwAAAAAAAAAAAAAAAACqAgAAZHJzL2Rvd25yZXYueG1sUEsFBgAAAAAEAAQA+gAAAJsDAAAAAA==&#10;">
                  <v:rect id="Rectangle 16543" o:spid="_x0000_s2683" style="position:absolute;left:6450;top:4852;width:2445;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z0cUA&#10;AADdAAAADwAAAGRycy9kb3ducmV2LnhtbESP0WrCQBRE34X+w3KFvohuoqAlukpJKfigUK0fcMle&#10;k5DduyG7xvj3XUHo4zAzZ5jNbrBG9NT52rGCdJaAIC6crrlUcPn9nn6A8AFZo3FMCh7kYbd9G20w&#10;0+7OJ+rPoRQRwj5DBVUIbSalLyqy6GeuJY7e1XUWQ5RdKXWH9wi3Rs6TZCkt1hwXKmwpr6hozjer&#10;YNLQ6ufrYhYHc0z72z7k+aF5KPU+Hj7XIAIN4T/8au+1gtV8mcLz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bPRxQAAAN0AAAAPAAAAAAAAAAAAAAAAAJgCAABkcnMv&#10;ZG93bnJldi54bWxQSwUGAAAAAAQABAD1AAAAigMAAAAA&#10;" fillcolor="#f2f2f2" stroked="f" strokeweight="1pt">
                    <v:textbox inset="1pt,1pt,1pt,1pt">
                      <w:txbxContent>
                        <w:p w:rsidR="00920A2A" w:rsidRDefault="00920A2A" w:rsidP="00837E05">
                          <w:pPr>
                            <w:jc w:val="center"/>
                          </w:pPr>
                          <w:r>
                            <w:br/>
                            <w:t>* * * * *</w:t>
                          </w:r>
                          <w:r>
                            <w:br/>
                          </w:r>
                          <w:r>
                            <w:br/>
                            <w:t xml:space="preserve">Ich  </w:t>
                          </w:r>
                          <w:r>
                            <w:tab/>
                          </w:r>
                          <w:r>
                            <w:tab/>
                          </w:r>
                          <w:r>
                            <w:tab/>
                          </w:r>
                          <w:r>
                            <w:tab/>
                          </w:r>
                          <w:r>
                            <w:tab/>
                            <w:t xml:space="preserve">  Du</w:t>
                          </w:r>
                          <w:r>
                            <w:br/>
                          </w:r>
                          <w:r>
                            <w:br/>
                          </w:r>
                          <w:r>
                            <w:br/>
                            <w:t>* * * *</w:t>
                          </w:r>
                          <w:r>
                            <w:br/>
                          </w:r>
                        </w:p>
                      </w:txbxContent>
                    </v:textbox>
                  </v:rect>
                  <v:group id="Group 16544" o:spid="_x0000_s2684" style="position:absolute;left:7375;top:5212;width:565;height:908" coordorigin="5843,5623" coordsize="43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sj7MYAAADdAAAADwAAAGRycy9kb3ducmV2LnhtbESPQWvCQBSE74L/YXmC&#10;t7pJpFaiq4hY8SCFqiDeHtlnEsy+DdltEv99t1DwOMzMN8xy3ZtKtNS40rKCeBKBIM6sLjlXcDl/&#10;vs1BOI+ssbJMCp7kYL0aDpaYatvxN7Unn4sAYZeigsL7OpXSZQUZdBNbEwfvbhuDPsgml7rBLsBN&#10;JZMomkmDJYeFAmvaFpQ9Tj9Gwb7DbjONd+3xcd8+b+f3r+sxJqXGo36zAOGp96/wf/ugFXwk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yPsxgAAAN0A&#10;AAAPAAAAAAAAAAAAAAAAAKoCAABkcnMvZG93bnJldi54bWxQSwUGAAAAAAQABAD6AAAAnQMAAAAA&#10;">
                    <v:line id="Line 16545" o:spid="_x0000_s2685" style="position:absolute;visibility:visible;mso-wrap-style:square" from="5987,5623" to="5988,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CsQAAADdAAAADwAAAGRycy9kb3ducmV2LnhtbESPS2vDMBCE74X+B7GB3ho5KUmMG9mU&#10;QqHQQ8gDcl2sjW1qrYy1fvTfV4VCjsPMfMPsi9m1aqQ+NJ4NrJYJKOLS24YrA5fzx3MKKgiyxdYz&#10;GfihAEX++LDHzPqJjzSepFIRwiFDA7VIl2kdypochqXviKN3871DibKvtO1xinDX6nWSbLXDhuNC&#10;jR2911R+nwZnYJDbF82XIb1SyhuZ0sPGjQdjnhbz2ysooVnu4f/2pzWwW29f4O9NfAI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Z8KxAAAAN0AAAAPAAAAAAAAAAAA&#10;AAAAAKECAABkcnMvZG93bnJldi54bWxQSwUGAAAAAAQABAD5AAAAkgMAAAAA&#10;" strokeweight="1pt">
                      <v:stroke startarrowwidth="narrow" startarrowlength="short" endarrowwidth="narrow" endarrowlength="short"/>
                    </v:line>
                    <v:line id="Line 16546" o:spid="_x0000_s2686" style="position:absolute;visibility:visible;mso-wrap-style:square" from="6131,5623" to="613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HfsQAAADdAAAADwAAAGRycy9kb3ducmV2LnhtbESPS2vDMBCE74X+B7GB3ho5oUmMG9mU&#10;QqHQQ8gDcl2sjW1qrYy1fvTfV4VCjsPMfMPsi9m1aqQ+NJ4NrJYJKOLS24YrA5fzx3MKKgiyxdYz&#10;GfihAEX++LDHzPqJjzSepFIRwiFDA7VIl2kdypochqXviKN3871DibKvtO1xinDX6nWSbLXDhuNC&#10;jR2911R+nwZnYJDbF82XIb1SyhuZ0sPGjQdjnhbz2ysooVnu4f/2pzWwW29f4O9NfAI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Ad+xAAAAN0AAAAPAAAAAAAAAAAA&#10;AAAAAKECAABkcnMvZG93bnJldi54bWxQSwUGAAAAAAQABAD5AAAAkgMAAAAA&#10;" strokeweight="1pt">
                      <v:stroke startarrowwidth="narrow" startarrowlength="short" endarrowwidth="narrow" endarrowlength="short"/>
                    </v:line>
                    <v:line id="Line 16547" o:spid="_x0000_s2687" style="position:absolute;visibility:visible;mso-wrap-style:square" from="6275,5623" to="6276,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i5cQAAADdAAAADwAAAGRycy9kb3ducmV2LnhtbESPzWrDMBCE74G+g9hCb4ncgFPjRDah&#10;UCj0EJoGcl2sjW1irYy1/unbV4VCj8PMfMMcysV1aqIhtJ4NPG8SUMSVty3XBi5fb+sMVBBki51n&#10;MvBNAcriYXXA3PqZP2k6S60ihEOOBhqRPtc6VA05DBvfE0fv5geHEuVQazvgHOGu09sk2WmHLceF&#10;Bnt6bai6n0dnYJTbBy2XMbtSxqnM2Sl108mYp8fluAcltMh/+K/9bg28bHcp/L6JT0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KLlxAAAAN0AAAAPAAAAAAAAAAAA&#10;AAAAAKECAABkcnMvZG93bnJldi54bWxQSwUGAAAAAAQABAD5AAAAkgMAAAAA&#10;" strokeweight="1pt">
                      <v:stroke startarrowwidth="narrow" startarrowlength="short" endarrowwidth="narrow" endarrowlength="short"/>
                    </v:line>
                    <v:line id="Line 16548" o:spid="_x0000_s2688" style="position:absolute;visibility:visible;mso-wrap-style:square" from="5843,5623" to="5844,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8ksQAAADdAAAADwAAAGRycy9kb3ducmV2LnhtbESPS2vDMBCE74X+B7GF3Bq5gTjGjRJC&#10;IRDoIeQBvS7WxjaxVsZaP/rvo0Ihx2FmvmHW28k1aqAu1J4NfMwTUMSFtzWXBq6X/XsGKgiyxcYz&#10;GfilANvN68sac+tHPtFwllJFCIccDVQiba51KCpyGOa+JY7ezXcOJcqu1LbDMcJdoxdJkmqHNceF&#10;Clv6qqi4n3tnoJfbN03XPvuhjJcyZselG47GzN6m3ScooUme4f/2wRpYLdIU/t7EJ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jySxAAAAN0AAAAPAAAAAAAAAAAA&#10;AAAAAKECAABkcnMvZG93bnJldi54bWxQSwUGAAAAAAQABAD5AAAAkgMAAAAA&#10;" strokeweight="1pt">
                      <v:stroke startarrowwidth="narrow" startarrowlength="short" endarrowwidth="narrow" endarrowlength="short"/>
                    </v:line>
                  </v:group>
                </v:group>
                <v:rect id="Rectangle 16541" o:spid="_x0000_s2689" style="position:absolute;left:2675;top:4171;width:2115;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OPsUA&#10;AADdAAAADwAAAGRycy9kb3ducmV2LnhtbESP0WrCQBRE34X+w3KFvohuVDAlukpJKfigUK0fcMle&#10;k5DduyG7xvj3XUHo4zAzZ5jNbrBG9NT52rGC+SwBQVw4XXOp4PL7Pf0A4QOyRuOYFDzIw277Ntpg&#10;pt2dT9SfQykihH2GCqoQ2kxKX1Rk0c9cSxy9q+sshii7UuoO7xFujVwkyUparDkuVNhSXlHRnG9W&#10;waSh9OfrYpYHc5z3t33I80PzUOp9PHyuQQQawn/41d5rBelilcLz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I4+xQAAAN0AAAAPAAAAAAAAAAAAAAAAAJgCAABkcnMv&#10;ZG93bnJldi54bWxQSwUGAAAAAAQABAD1AAAAigMAAAAA&#10;" fillcolor="#f2f2f2" stroked="f" strokeweight="1pt">
                  <v:textbox inset="1pt,1pt,1pt,1pt">
                    <w:txbxContent>
                      <w:p w:rsidR="00920A2A" w:rsidRDefault="00920A2A" w:rsidP="00837E05">
                        <w:pPr>
                          <w:jc w:val="center"/>
                        </w:pPr>
                        <w:r>
                          <w:br/>
                          <w:t>*_________*</w:t>
                        </w:r>
                        <w:r>
                          <w:br/>
                          <w:t>*_________*</w:t>
                        </w:r>
                        <w:r>
                          <w:br/>
                          <w:t>Ich *_________* Du</w:t>
                        </w:r>
                        <w:r>
                          <w:br/>
                          <w:t>*_________*</w:t>
                        </w:r>
                        <w:r>
                          <w:br/>
                        </w:r>
                      </w:p>
                    </w:txbxContent>
                  </v:textbox>
                </v:rect>
                <v:line id="Line 14306" o:spid="_x0000_s2690" style="position:absolute;visibility:visible;mso-wrap-style:square" from="5333,4921" to="6054,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f3sIAAADdAAAADwAAAGRycy9kb3ducmV2LnhtbERPTWsCMRC9F/ofwgi9FM264Fa2Rqkt&#10;lZ6E2tLzsBk3i5tJ2KS6/ffOoeDx8b5Xm9H36kxD6gIbmM8KUMRNsB23Br6/3qdLUCkjW+wDk4E/&#10;SrBZ39+tsLbhwp90PuRWSQinGg24nGOtdWoceUyzEImFO4bBYxY4tNoOeJFw3+uyKCrtsWNpcBjp&#10;1VFzOvx6KVnM+0WVNG6PuxjLN/f447d7Yx4m48szqExjvon/3R/WwFNZyVx5I09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nf3sIAAADdAAAADwAAAAAAAAAAAAAA&#10;AAChAgAAZHJzL2Rvd25yZXYueG1sUEsFBgAAAAAEAAQA+QAAAJADAAAAAA==&#10;">
                  <v:stroke startarrowwidth="narrow" startarrowlength="short" endarrow="block" endarrowwidth="narrow" endarrowlength="short"/>
                </v:line>
                <w10:anchorlock/>
              </v:group>
            </w:pict>
          </mc:Fallback>
        </mc:AlternateContent>
      </w:r>
      <w:r w:rsidR="00837E05" w:rsidRPr="00E3538B">
        <w:rPr>
          <w:rFonts w:ascii="Calibri" w:hAnsi="Calibri" w:cs="Calibri"/>
        </w:rPr>
        <w:br/>
      </w:r>
      <w:r w:rsidR="00837E05" w:rsidRPr="00E3538B">
        <w:rPr>
          <w:rFonts w:ascii="Calibri" w:hAnsi="Calibri" w:cs="Calibri"/>
          <w:color w:val="0D0D0D" w:themeColor="text1" w:themeTint="F2"/>
          <w:sz w:val="20"/>
          <w:szCs w:val="20"/>
        </w:rPr>
        <w:t xml:space="preserve">Abb. </w:t>
      </w:r>
      <w:r w:rsidR="00837E05" w:rsidRPr="00E3538B">
        <w:rPr>
          <w:rFonts w:ascii="Calibri" w:hAnsi="Calibri" w:cs="Calibri"/>
          <w:color w:val="0D0D0D" w:themeColor="text1" w:themeTint="F2"/>
          <w:sz w:val="20"/>
          <w:szCs w:val="20"/>
        </w:rPr>
        <w:fldChar w:fldCharType="begin"/>
      </w:r>
      <w:r w:rsidR="00837E05" w:rsidRPr="00E3538B">
        <w:rPr>
          <w:rFonts w:ascii="Calibri" w:hAnsi="Calibri" w:cs="Calibri"/>
          <w:color w:val="0D0D0D" w:themeColor="text1" w:themeTint="F2"/>
          <w:sz w:val="20"/>
          <w:szCs w:val="20"/>
        </w:rPr>
        <w:instrText xml:space="preserve"> SEQ Abb. \* ARABIC </w:instrText>
      </w:r>
      <w:r w:rsidR="00837E05"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60</w:t>
      </w:r>
      <w:r w:rsidR="00837E05" w:rsidRPr="00E3538B">
        <w:rPr>
          <w:rFonts w:ascii="Calibri" w:hAnsi="Calibri" w:cs="Calibri"/>
          <w:color w:val="0D0D0D" w:themeColor="text1" w:themeTint="F2"/>
          <w:sz w:val="20"/>
          <w:szCs w:val="20"/>
        </w:rPr>
        <w:fldChar w:fldCharType="end"/>
      </w:r>
      <w:r w:rsidR="00837E05" w:rsidRPr="00E3538B">
        <w:rPr>
          <w:rFonts w:ascii="Calibri" w:hAnsi="Calibri" w:cs="Calibri"/>
          <w:color w:val="595959" w:themeColor="text1" w:themeTint="A6"/>
          <w:sz w:val="20"/>
          <w:szCs w:val="20"/>
        </w:rPr>
        <w:t xml:space="preserve"> </w:t>
      </w:r>
      <w:r w:rsidR="00837E05" w:rsidRPr="00E3538B">
        <w:rPr>
          <w:rFonts w:ascii="Calibri" w:hAnsi="Calibri" w:cs="Calibri"/>
          <w:sz w:val="20"/>
          <w:szCs w:val="20"/>
        </w:rPr>
        <w:t xml:space="preserve">Die die Betroffenen durch ihre positiven Anteile zunächst verbindenden </w:t>
      </w:r>
      <w:r w:rsidRPr="00E3538B">
        <w:rPr>
          <w:rFonts w:ascii="Calibri" w:hAnsi="Calibri" w:cs="Calibri"/>
          <w:sz w:val="20"/>
          <w:szCs w:val="20"/>
        </w:rPr>
        <w:br/>
      </w:r>
      <w:r w:rsidR="00837E05" w:rsidRPr="00E3538B">
        <w:rPr>
          <w:rFonts w:ascii="Calibri" w:hAnsi="Calibri" w:cs="Calibri"/>
          <w:sz w:val="20"/>
          <w:szCs w:val="20"/>
        </w:rPr>
        <w:t xml:space="preserve">Fremd-Selbsts werden jetzt durch deren Kehrseite zu sie trennenden Fremd-Selbsts. </w:t>
      </w:r>
      <w:r w:rsidR="00837E05" w:rsidRPr="00E3538B">
        <w:rPr>
          <w:rFonts w:ascii="Calibri" w:hAnsi="Calibri" w:cs="Calibri"/>
          <w:sz w:val="20"/>
          <w:szCs w:val="20"/>
        </w:rPr>
        <w:br/>
        <w:t xml:space="preserve">(Siehe auch </w:t>
      </w:r>
      <w:hyperlink w:anchor="_•_Umkippen_des" w:history="1">
        <w:r w:rsidR="00EA270C" w:rsidRPr="00E3538B">
          <w:rPr>
            <w:rStyle w:val="Hyperlink"/>
            <w:rFonts w:ascii="Calibri" w:hAnsi="Calibri" w:cs="Calibri"/>
            <w:sz w:val="20"/>
            <w:szCs w:val="20"/>
          </w:rPr>
          <w:t>Umkehrung ins Gegenteil</w:t>
        </w:r>
      </w:hyperlink>
      <w:r w:rsidR="00837E05" w:rsidRPr="00E3538B">
        <w:rPr>
          <w:rFonts w:ascii="Calibri" w:hAnsi="Calibri" w:cs="Calibri"/>
          <w:sz w:val="20"/>
          <w:szCs w:val="20"/>
        </w:rPr>
        <w:t>)</w:t>
      </w:r>
    </w:p>
    <w:p w:rsidR="005401F3" w:rsidRPr="00E3538B" w:rsidRDefault="005401F3"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lastRenderedPageBreak/>
        <w:t xml:space="preserve">Jeder hat in dieser Phase - nicht zu Unrecht - das Gefühl, nur Objekt für des Anderen Befriedigung zu sein. </w:t>
      </w:r>
      <w:r w:rsidR="00B602D8" w:rsidRPr="00E3538B">
        <w:rPr>
          <w:rFonts w:ascii="Calibri" w:hAnsi="Calibri" w:cs="Calibri"/>
        </w:rPr>
        <w:br/>
      </w:r>
      <w:r w:rsidRPr="00E3538B">
        <w:rPr>
          <w:rFonts w:ascii="Calibri" w:hAnsi="Calibri" w:cs="Calibri"/>
        </w:rPr>
        <w:t>Und tatsächlich: Jeder missbraucht (meist unbewusst) den Anderen - aber auch sich! - um seine eigenen +</w:t>
      </w:r>
      <w:r w:rsidR="000E48CD" w:rsidRPr="00E3538B">
        <w:rPr>
          <w:rFonts w:ascii="Calibri" w:hAnsi="Calibri" w:cs="Calibri"/>
        </w:rPr>
        <w:t>fA</w:t>
      </w:r>
      <w:r w:rsidRPr="00E3538B">
        <w:rPr>
          <w:rFonts w:ascii="Calibri" w:hAnsi="Calibri" w:cs="Calibri"/>
        </w:rPr>
        <w:t xml:space="preserve"> zu behalten und die </w:t>
      </w:r>
      <w:r w:rsidRPr="00E3538B">
        <w:rPr>
          <w:rFonts w:ascii="Calibri" w:hAnsi="Calibri" w:cs="Calibri"/>
        </w:rPr>
        <w:sym w:font="Symbol" w:char="F02D"/>
      </w:r>
      <w:r w:rsidR="000E48CD" w:rsidRPr="00E3538B">
        <w:rPr>
          <w:rFonts w:ascii="Calibri" w:hAnsi="Calibri" w:cs="Calibri"/>
        </w:rPr>
        <w:t>fA</w:t>
      </w:r>
      <w:r w:rsidRPr="00E3538B">
        <w:rPr>
          <w:rFonts w:ascii="Calibri" w:hAnsi="Calibri" w:cs="Calibri"/>
        </w:rPr>
        <w:t xml:space="preserve"> abwehren zu können. Die o.g. junge arme Frau wird dem alten Reichen mit gewissem Recht vorwerfen, sie sei für ihn nur Sexobjekt und er wird ihr mit gewissem Recht vorwerfen, sie wolle doch nur sein Geld und nicht ihn selbst. Jeder wird mit gewissem Recht dem (oder den) Anderen vorwerfen: „Du hältst mich abhängig. Du saugst mich aus. Ich bin für Dich nur Objekt, Mittel zum Zweck - zur Befriedigung Deiner Wünsche (</w:t>
      </w:r>
      <w:r w:rsidR="000E48CD" w:rsidRPr="00E3538B">
        <w:rPr>
          <w:rFonts w:ascii="Calibri" w:hAnsi="Calibri" w:cs="Calibri"/>
        </w:rPr>
        <w:t>fA</w:t>
      </w:r>
      <w:r w:rsidRPr="00E3538B">
        <w:rPr>
          <w:rFonts w:ascii="Calibri" w:hAnsi="Calibri" w:cs="Calibri"/>
        </w:rPr>
        <w:t xml:space="preserve">) usw.“ </w:t>
      </w:r>
      <w:r w:rsidRPr="00E3538B">
        <w:rPr>
          <w:rFonts w:ascii="Calibri" w:hAnsi="Calibri" w:cs="Calibri"/>
        </w:rPr>
        <w:br/>
        <w:t>Die Betroffenen argumentieren in ihrer Verletztheit mit der Halbwahrheit, in der sie nur sich als Opfer des Anderen sehen! Sie verschweigen (unbewusst) den anderen Teil der Wahrheit: dass sie sich auch als Opfer behandeln ließen oder gar anboten, dass sie sich selbst zu Opfern ihrer eigenen Unbedingtheiten machten (und in der Regel auch den Anderen zum Opfer dieser Unbedingtheiten machten</w:t>
      </w:r>
      <w:r w:rsidR="00FC0727" w:rsidRPr="00E3538B">
        <w:rPr>
          <w:rFonts w:ascii="Calibri" w:hAnsi="Calibri" w:cs="Calibri"/>
        </w:rPr>
        <w:t>.)</w:t>
      </w:r>
      <w:r w:rsidRPr="00E3538B">
        <w:rPr>
          <w:rFonts w:ascii="Calibri" w:hAnsi="Calibri" w:cs="Calibri"/>
        </w:rPr>
        <w:t xml:space="preserve"> Sie beklagen, „Du liebst mich nicht“ und lieben sich selber auch nicht. Sie sehen sich einseitig als Verlierer und den Anderen irrtümlich als Gewinner. Sie übersehen, dass die Hauptursache für die Krise</w:t>
      </w:r>
      <w:r w:rsidR="00A47337" w:rsidRPr="00E3538B">
        <w:rPr>
          <w:rFonts w:ascii="Calibri" w:hAnsi="Calibri" w:cs="Calibri"/>
        </w:rPr>
        <w:fldChar w:fldCharType="begin"/>
      </w:r>
      <w:r w:rsidRPr="00E3538B">
        <w:rPr>
          <w:rFonts w:ascii="Calibri" w:hAnsi="Calibri" w:cs="Calibri"/>
        </w:rPr>
        <w:instrText xml:space="preserve"> XE "Krise" </w:instrText>
      </w:r>
      <w:r w:rsidR="00A47337" w:rsidRPr="00E3538B">
        <w:rPr>
          <w:rFonts w:ascii="Calibri" w:hAnsi="Calibri" w:cs="Calibri"/>
        </w:rPr>
        <w:fldChar w:fldCharType="end"/>
      </w:r>
      <w:r w:rsidRPr="00E3538B">
        <w:rPr>
          <w:rFonts w:ascii="Calibri" w:hAnsi="Calibri" w:cs="Calibri"/>
        </w:rPr>
        <w:t xml:space="preserve"> nicht unbedingt mangelnde Liebe zum Anderen, sondern mangelnde Liebe zu sich selbst und zu viel Liebe zu etwas Relativem, Liebe auf Umwegen, „falsche“ und fixierte Liebe ist und dass alle Beteiligten dabei zu kurz kommen. Da jeder der Betrogene ist, wird er sich mit Recht darüber beklagen, dass er betrogen wurde - doch gewöhnlich fehlt den Beteiligten die größere Übersicht darüber, welcher unbewussten Dynamik sie zum Opfer fielen. </w:t>
      </w:r>
      <w:r w:rsidRPr="00E3538B">
        <w:rPr>
          <w:rFonts w:ascii="Calibri" w:hAnsi="Calibri" w:cs="Calibri"/>
        </w:rPr>
        <w:br/>
        <w:t>Die Beteiligten bleiben in Teufelskreisen wie: „Ich gebe Dir Dein Nötiges nur dann, wenn Du mir das Meinige gibst“ oder kürzer: „Weil Du mich nicht mehr liebst, liebe ich Dich auch nicht mehr“ o.ä.</w:t>
      </w:r>
      <w:r w:rsidRPr="00E3538B">
        <w:rPr>
          <w:rFonts w:ascii="Calibri" w:hAnsi="Calibri" w:cs="Calibri"/>
        </w:rPr>
        <w:br/>
        <w:t xml:space="preserve">Bald entwickelt sich ein Kampf. Jeder verschanzt sich und meint, er kämpfte um sein seelisches Überleben. </w:t>
      </w:r>
      <w:r w:rsidRPr="00E3538B">
        <w:rPr>
          <w:rFonts w:ascii="Calibri" w:hAnsi="Calibri" w:cs="Calibri"/>
        </w:rPr>
        <w:br/>
        <w:t xml:space="preserve">In Wirklichkeit kämpft jeder um das Überleben seiner Fremd-Selbsts, weil er meint, ohne sie nicht leben zu können. Beide argumentieren meist auf verschiedenen Ebenen: Über eine </w:t>
      </w:r>
      <w:r w:rsidR="000E48CD" w:rsidRPr="00E3538B">
        <w:rPr>
          <w:rFonts w:ascii="Calibri" w:hAnsi="Calibri" w:cs="Calibri"/>
        </w:rPr>
        <w:t>fS</w:t>
      </w:r>
      <w:r w:rsidRPr="00E3538B">
        <w:rPr>
          <w:rFonts w:ascii="Calibri" w:hAnsi="Calibri" w:cs="Calibri"/>
        </w:rPr>
        <w:t xml:space="preserve">-Ebene oder über die Selbst-Ebene. Die </w:t>
      </w:r>
      <w:r w:rsidR="000E48CD" w:rsidRPr="00E3538B">
        <w:rPr>
          <w:rFonts w:ascii="Calibri" w:hAnsi="Calibri" w:cs="Calibri"/>
        </w:rPr>
        <w:t>fS</w:t>
      </w:r>
      <w:r w:rsidRPr="00E3538B">
        <w:rPr>
          <w:rFonts w:ascii="Calibri" w:hAnsi="Calibri" w:cs="Calibri"/>
        </w:rPr>
        <w:t xml:space="preserve">-Ebenen widersprechen sich in dieser Phase und widersprechen auch der Selbst-Ebene. </w:t>
      </w:r>
      <w:r w:rsidRPr="00E3538B">
        <w:rPr>
          <w:rFonts w:ascii="Calibri" w:hAnsi="Calibri" w:cs="Calibri"/>
        </w:rPr>
        <w:br/>
        <w:t>Die Betroffenen reden dann aneinander vorbei.</w:t>
      </w:r>
      <w:r w:rsidRPr="00E3538B">
        <w:rPr>
          <w:rFonts w:ascii="Calibri" w:hAnsi="Calibri" w:cs="Calibri"/>
        </w:rPr>
        <w:br/>
      </w:r>
    </w:p>
    <w:p w:rsidR="005401F3" w:rsidRPr="00E3538B" w:rsidRDefault="005401F3"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366A9B" w:rsidRPr="00E3538B">
        <w:rPr>
          <w:rFonts w:ascii="Calibri" w:hAnsi="Calibri" w:cs="Calibri"/>
          <w:noProof/>
        </w:rPr>
        <mc:AlternateContent>
          <mc:Choice Requires="wpg">
            <w:drawing>
              <wp:inline distT="0" distB="0" distL="0" distR="0" wp14:anchorId="297D3A5C" wp14:editId="4434A839">
                <wp:extent cx="3248025" cy="1266825"/>
                <wp:effectExtent l="0" t="0" r="9525" b="9525"/>
                <wp:docPr id="7256" name="Group 2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266825"/>
                          <a:chOff x="2788" y="5795"/>
                          <a:chExt cx="5115" cy="2442"/>
                        </a:xfrm>
                      </wpg:grpSpPr>
                      <wps:wsp>
                        <wps:cNvPr id="7257" name="Text Box 25611"/>
                        <wps:cNvSpPr txBox="1">
                          <a:spLocks noChangeArrowheads="1"/>
                        </wps:cNvSpPr>
                        <wps:spPr bwMode="auto">
                          <a:xfrm>
                            <a:off x="2788" y="5795"/>
                            <a:ext cx="2493" cy="2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366A9B">
                              <w:pPr>
                                <w:ind w:left="170"/>
                                <w:jc w:val="right"/>
                                <w:rPr>
                                  <w:b/>
                                  <w:sz w:val="18"/>
                                </w:rPr>
                              </w:pPr>
                              <w:r w:rsidRPr="00081BFA">
                                <w:rPr>
                                  <w:sz w:val="18"/>
                                </w:rPr>
                                <w:t xml:space="preserve">PERSON A </w:t>
                              </w:r>
                              <w:r w:rsidRPr="001B6D92">
                                <w:rPr>
                                  <w:b/>
                                  <w:sz w:val="18"/>
                                </w:rPr>
                                <w:t>-----||</w:t>
                              </w:r>
                              <w:r w:rsidRPr="00DD7368">
                                <w:rPr>
                                  <w:b/>
                                  <w:color w:val="BFBFBF"/>
                                  <w:sz w:val="18"/>
                                </w:rPr>
                                <w:t>.</w:t>
                              </w:r>
                            </w:p>
                            <w:p w:rsidR="00920A2A" w:rsidRPr="00081BFA" w:rsidRDefault="00920A2A" w:rsidP="00366A9B">
                              <w:pPr>
                                <w:ind w:left="170"/>
                                <w:jc w:val="right"/>
                                <w:rPr>
                                  <w:sz w:val="18"/>
                                </w:rPr>
                              </w:pPr>
                              <w:r>
                                <w:rPr>
                                  <w:sz w:val="18"/>
                                </w:rPr>
                                <w:br/>
                              </w:r>
                              <w:r w:rsidRPr="00081BFA">
                                <w:rPr>
                                  <w:sz w:val="18"/>
                                </w:rPr>
                                <w:t>Ich habe Dir doch so viel</w:t>
                              </w:r>
                              <w:r w:rsidRPr="00081BFA">
                                <w:rPr>
                                  <w:sz w:val="18"/>
                                </w:rPr>
                                <w:br/>
                                <w:t>Geld*</w:t>
                              </w:r>
                              <w:r w:rsidRPr="00081BFA">
                                <w:rPr>
                                  <w:sz w:val="18"/>
                                </w:rPr>
                                <w:sym w:font="Symbol" w:char="F0AE"/>
                              </w:r>
                              <w:r w:rsidRPr="00081BFA">
                                <w:rPr>
                                  <w:sz w:val="18"/>
                                </w:rPr>
                                <w:br/>
                                <w:t>Anerkennung*</w:t>
                              </w:r>
                              <w:r w:rsidRPr="00081BFA">
                                <w:rPr>
                                  <w:sz w:val="18"/>
                                </w:rPr>
                                <w:sym w:font="Symbol" w:char="F0AE"/>
                              </w:r>
                              <w:r w:rsidRPr="00081BFA">
                                <w:rPr>
                                  <w:sz w:val="18"/>
                                </w:rPr>
                                <w:br/>
                                <w:t>u.v.a.m</w:t>
                              </w:r>
                              <w:r w:rsidRPr="00081BFA">
                                <w:rPr>
                                  <w:sz w:val="18"/>
                                </w:rPr>
                                <w:sym w:font="Symbol" w:char="F0AE"/>
                              </w:r>
                              <w:r w:rsidRPr="00081BFA">
                                <w:rPr>
                                  <w:sz w:val="18"/>
                                </w:rPr>
                                <w:br/>
                                <w:t>gegeben</w:t>
                              </w:r>
                            </w:p>
                          </w:txbxContent>
                        </wps:txbx>
                        <wps:bodyPr rot="0" vert="horz" wrap="square" lIns="91440" tIns="45720" rIns="91440" bIns="45720" anchor="t" anchorCtr="0" upright="1">
                          <a:noAutofit/>
                        </wps:bodyPr>
                      </wps:wsp>
                      <wps:wsp>
                        <wps:cNvPr id="7258" name="Text Box 25612"/>
                        <wps:cNvSpPr txBox="1">
                          <a:spLocks noChangeArrowheads="1"/>
                        </wps:cNvSpPr>
                        <wps:spPr bwMode="auto">
                          <a:xfrm>
                            <a:off x="5229" y="5795"/>
                            <a:ext cx="2674" cy="2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081BFA" w:rsidRDefault="00920A2A" w:rsidP="00366A9B">
                              <w:r w:rsidRPr="001B6D92">
                                <w:rPr>
                                  <w:b/>
                                  <w:sz w:val="18"/>
                                </w:rPr>
                                <w:t>||-----</w:t>
                              </w:r>
                              <w:r w:rsidRPr="00081BFA">
                                <w:rPr>
                                  <w:sz w:val="18"/>
                                </w:rPr>
                                <w:t>PERSON B</w:t>
                              </w:r>
                              <w:r w:rsidRPr="00081BFA">
                                <w:rPr>
                                  <w:sz w:val="18"/>
                                </w:rPr>
                                <w:br/>
                              </w:r>
                              <w:r w:rsidRPr="00081BFA">
                                <w:rPr>
                                  <w:sz w:val="18"/>
                                </w:rPr>
                                <w:br/>
                                <w:t>Ich habe Dir doch so viel</w:t>
                              </w:r>
                              <w:r w:rsidRPr="00081BFA">
                                <w:rPr>
                                  <w:sz w:val="18"/>
                                </w:rPr>
                                <w:br/>
                              </w:r>
                              <w:r w:rsidRPr="00081BFA">
                                <w:rPr>
                                  <w:sz w:val="18"/>
                                </w:rPr>
                                <w:sym w:font="Symbol" w:char="F0AC"/>
                              </w:r>
                              <w:r w:rsidRPr="00081BFA">
                                <w:rPr>
                                  <w:sz w:val="18"/>
                                </w:rPr>
                                <w:t>Sex*</w:t>
                              </w:r>
                              <w:r w:rsidRPr="00081BFA">
                                <w:rPr>
                                  <w:sz w:val="18"/>
                                </w:rPr>
                                <w:br/>
                              </w:r>
                              <w:r w:rsidRPr="00081BFA">
                                <w:rPr>
                                  <w:sz w:val="18"/>
                                </w:rPr>
                                <w:sym w:font="Symbol" w:char="F0AC"/>
                              </w:r>
                              <w:r w:rsidRPr="00081BFA">
                                <w:rPr>
                                  <w:sz w:val="18"/>
                                </w:rPr>
                                <w:t>Dominanz*</w:t>
                              </w:r>
                              <w:r w:rsidRPr="00081BFA">
                                <w:rPr>
                                  <w:sz w:val="18"/>
                                </w:rPr>
                                <w:br/>
                              </w:r>
                              <w:r w:rsidRPr="00081BFA">
                                <w:rPr>
                                  <w:sz w:val="18"/>
                                </w:rPr>
                                <w:sym w:font="Symbol" w:char="F0AC"/>
                              </w:r>
                              <w:r w:rsidRPr="00081BFA">
                                <w:rPr>
                                  <w:sz w:val="18"/>
                                </w:rPr>
                                <w:t>u.v.a.m.</w:t>
                              </w:r>
                              <w:r w:rsidRPr="00081BFA">
                                <w:rPr>
                                  <w:sz w:val="18"/>
                                </w:rPr>
                                <w:br/>
                                <w:t>gegeben</w:t>
                              </w:r>
                            </w:p>
                          </w:txbxContent>
                        </wps:txbx>
                        <wps:bodyPr rot="0" vert="horz" wrap="square" lIns="91440" tIns="45720" rIns="91440" bIns="45720" anchor="t" anchorCtr="0" upright="1">
                          <a:noAutofit/>
                        </wps:bodyPr>
                      </wps:wsp>
                    </wpg:wgp>
                  </a:graphicData>
                </a:graphic>
              </wp:inline>
            </w:drawing>
          </mc:Choice>
          <mc:Fallback>
            <w:pict>
              <v:group w14:anchorId="297D3A5C" id="Group 25610" o:spid="_x0000_s2691" style="width:255.75pt;height:99.75pt;mso-position-horizontal-relative:char;mso-position-vertical-relative:line" coordorigin="2788,5795" coordsize="5115,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">
                <v:shape id="Text Box 25611" o:spid="_x0000_s2692" type="#_x0000_t202" style="position:absolute;left:2788;top:5795;width:2493;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qzsUA&#10;AADdAAAADwAAAGRycy9kb3ducmV2LnhtbESP0WrCQBRE3wv+w3IFX4puDNVodJVaaPE10Q+4Zq9J&#10;MHs3ZLdJ/PtuodDHYWbOMPvjaBrRU+dqywqWiwgEcWF1zaWC6+VzvgHhPLLGxjIpeJKD42HyssdU&#10;24Ez6nNfigBhl6KCyvs2ldIVFRl0C9sSB+9uO4M+yK6UusMhwE0j4yhaS4M1h4UKW/qoqHjk30bB&#10;/Ty8rrbD7ctfk+xtfcI6udmnUrPp+L4D4Wn0/+G/9lkrSOJV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WrOxQAAAN0AAAAPAAAAAAAAAAAAAAAAAJgCAABkcnMv&#10;ZG93bnJldi54bWxQSwUGAAAAAAQABAD1AAAAigMAAAAA&#10;" stroked="f">
                  <v:textbox>
                    <w:txbxContent>
                      <w:p w:rsidR="00920A2A" w:rsidRDefault="00920A2A" w:rsidP="00366A9B">
                        <w:pPr>
                          <w:ind w:left="170"/>
                          <w:jc w:val="right"/>
                          <w:rPr>
                            <w:b/>
                            <w:sz w:val="18"/>
                          </w:rPr>
                        </w:pPr>
                        <w:r w:rsidRPr="00081BFA">
                          <w:rPr>
                            <w:sz w:val="18"/>
                          </w:rPr>
                          <w:t xml:space="preserve">PERSON A </w:t>
                        </w:r>
                        <w:r w:rsidRPr="001B6D92">
                          <w:rPr>
                            <w:b/>
                            <w:sz w:val="18"/>
                          </w:rPr>
                          <w:t>-----||</w:t>
                        </w:r>
                        <w:r w:rsidRPr="00DD7368">
                          <w:rPr>
                            <w:b/>
                            <w:color w:val="BFBFBF"/>
                            <w:sz w:val="18"/>
                          </w:rPr>
                          <w:t>.</w:t>
                        </w:r>
                      </w:p>
                      <w:p w:rsidR="00920A2A" w:rsidRPr="00081BFA" w:rsidRDefault="00920A2A" w:rsidP="00366A9B">
                        <w:pPr>
                          <w:ind w:left="170"/>
                          <w:jc w:val="right"/>
                          <w:rPr>
                            <w:sz w:val="18"/>
                          </w:rPr>
                        </w:pPr>
                        <w:r>
                          <w:rPr>
                            <w:sz w:val="18"/>
                          </w:rPr>
                          <w:br/>
                        </w:r>
                        <w:r w:rsidRPr="00081BFA">
                          <w:rPr>
                            <w:sz w:val="18"/>
                          </w:rPr>
                          <w:t>Ich habe Dir doch so viel</w:t>
                        </w:r>
                        <w:r w:rsidRPr="00081BFA">
                          <w:rPr>
                            <w:sz w:val="18"/>
                          </w:rPr>
                          <w:br/>
                          <w:t>Geld*</w:t>
                        </w:r>
                        <w:r w:rsidRPr="00081BFA">
                          <w:rPr>
                            <w:sz w:val="18"/>
                          </w:rPr>
                          <w:sym w:font="Symbol" w:char="F0AE"/>
                        </w:r>
                        <w:r w:rsidRPr="00081BFA">
                          <w:rPr>
                            <w:sz w:val="18"/>
                          </w:rPr>
                          <w:br/>
                          <w:t>Anerkennung*</w:t>
                        </w:r>
                        <w:r w:rsidRPr="00081BFA">
                          <w:rPr>
                            <w:sz w:val="18"/>
                          </w:rPr>
                          <w:sym w:font="Symbol" w:char="F0AE"/>
                        </w:r>
                        <w:r w:rsidRPr="00081BFA">
                          <w:rPr>
                            <w:sz w:val="18"/>
                          </w:rPr>
                          <w:br/>
                          <w:t>u.v.a.m</w:t>
                        </w:r>
                        <w:r w:rsidRPr="00081BFA">
                          <w:rPr>
                            <w:sz w:val="18"/>
                          </w:rPr>
                          <w:sym w:font="Symbol" w:char="F0AE"/>
                        </w:r>
                        <w:r w:rsidRPr="00081BFA">
                          <w:rPr>
                            <w:sz w:val="18"/>
                          </w:rPr>
                          <w:br/>
                          <w:t>gegeben</w:t>
                        </w:r>
                      </w:p>
                    </w:txbxContent>
                  </v:textbox>
                </v:shape>
                <v:shape id="Text Box 25612" o:spid="_x0000_s2693" type="#_x0000_t202" style="position:absolute;left:5229;top:5795;width:267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vMEA&#10;AADdAAAADwAAAGRycy9kb3ducmV2LnhtbERPy4rCMBTdD/gP4QpuBpsqamc6RlFBcevjA67N7YNp&#10;bkoTbf17sxBcHs57ue5NLR7UusqygkkUgyDOrK64UHC97Mc/IJxH1lhbJgVPcrBeDb6WmGrb8Yke&#10;Z1+IEMIuRQWl900qpctKMugi2xAHLretQR9gW0jdYhfCTS2ncbyQBisODSU2tCsp+z/fjYL82H3P&#10;f7vbwV+T02yxxSq52adSo2G/+QPhqfcf8dt91AqS6Tz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e/rzBAAAA3QAAAA8AAAAAAAAAAAAAAAAAmAIAAGRycy9kb3du&#10;cmV2LnhtbFBLBQYAAAAABAAEAPUAAACGAwAAAAA=&#10;" stroked="f">
                  <v:textbox>
                    <w:txbxContent>
                      <w:p w:rsidR="00920A2A" w:rsidRPr="00081BFA" w:rsidRDefault="00920A2A" w:rsidP="00366A9B">
                        <w:r w:rsidRPr="001B6D92">
                          <w:rPr>
                            <w:b/>
                            <w:sz w:val="18"/>
                          </w:rPr>
                          <w:t>||-----</w:t>
                        </w:r>
                        <w:r w:rsidRPr="00081BFA">
                          <w:rPr>
                            <w:sz w:val="18"/>
                          </w:rPr>
                          <w:t>PERSON B</w:t>
                        </w:r>
                        <w:r w:rsidRPr="00081BFA">
                          <w:rPr>
                            <w:sz w:val="18"/>
                          </w:rPr>
                          <w:br/>
                        </w:r>
                        <w:r w:rsidRPr="00081BFA">
                          <w:rPr>
                            <w:sz w:val="18"/>
                          </w:rPr>
                          <w:br/>
                          <w:t>Ich habe Dir doch so viel</w:t>
                        </w:r>
                        <w:r w:rsidRPr="00081BFA">
                          <w:rPr>
                            <w:sz w:val="18"/>
                          </w:rPr>
                          <w:br/>
                        </w:r>
                        <w:r w:rsidRPr="00081BFA">
                          <w:rPr>
                            <w:sz w:val="18"/>
                          </w:rPr>
                          <w:sym w:font="Symbol" w:char="F0AC"/>
                        </w:r>
                        <w:r w:rsidRPr="00081BFA">
                          <w:rPr>
                            <w:sz w:val="18"/>
                          </w:rPr>
                          <w:t>Sex*</w:t>
                        </w:r>
                        <w:r w:rsidRPr="00081BFA">
                          <w:rPr>
                            <w:sz w:val="18"/>
                          </w:rPr>
                          <w:br/>
                        </w:r>
                        <w:r w:rsidRPr="00081BFA">
                          <w:rPr>
                            <w:sz w:val="18"/>
                          </w:rPr>
                          <w:sym w:font="Symbol" w:char="F0AC"/>
                        </w:r>
                        <w:r w:rsidRPr="00081BFA">
                          <w:rPr>
                            <w:sz w:val="18"/>
                          </w:rPr>
                          <w:t>Dominanz*</w:t>
                        </w:r>
                        <w:r w:rsidRPr="00081BFA">
                          <w:rPr>
                            <w:sz w:val="18"/>
                          </w:rPr>
                          <w:br/>
                        </w:r>
                        <w:r w:rsidRPr="00081BFA">
                          <w:rPr>
                            <w:sz w:val="18"/>
                          </w:rPr>
                          <w:sym w:font="Symbol" w:char="F0AC"/>
                        </w:r>
                        <w:r w:rsidRPr="00081BFA">
                          <w:rPr>
                            <w:sz w:val="18"/>
                          </w:rPr>
                          <w:t>u.v.a.m</w:t>
                        </w:r>
                        <w:proofErr w:type="gramStart"/>
                        <w:r w:rsidRPr="00081BFA">
                          <w:rPr>
                            <w:sz w:val="18"/>
                          </w:rPr>
                          <w:t>.</w:t>
                        </w:r>
                        <w:proofErr w:type="gramEnd"/>
                        <w:r w:rsidRPr="00081BFA">
                          <w:rPr>
                            <w:sz w:val="18"/>
                          </w:rPr>
                          <w:br/>
                          <w:t>gegeben</w:t>
                        </w:r>
                      </w:p>
                    </w:txbxContent>
                  </v:textbox>
                </v:shape>
                <w10:anchorlock/>
              </v:group>
            </w:pict>
          </mc:Fallback>
        </mc:AlternateContent>
      </w:r>
    </w:p>
    <w:p w:rsidR="005401F3" w:rsidRPr="00E3538B" w:rsidRDefault="00027568" w:rsidP="00366A9B">
      <w:pPr>
        <w:ind w:left="284" w:right="705"/>
        <w:rPr>
          <w:rFonts w:ascii="Calibri" w:hAnsi="Calibri" w:cs="Calibri"/>
          <w:sz w:val="20"/>
          <w:szCs w:val="20"/>
        </w:rPr>
      </w:pPr>
      <w:r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61</w:t>
      </w:r>
      <w:r w:rsidR="00A47337"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 xml:space="preserve">Die Kommunikation, Argumentation und schließlich auch der Kampf der Beteiligten läuft im Wesentlichen über die </w:t>
      </w:r>
      <w:r w:rsidR="000E48CD" w:rsidRPr="00E3538B">
        <w:rPr>
          <w:rFonts w:ascii="Calibri" w:hAnsi="Calibri" w:cs="Calibri"/>
          <w:sz w:val="20"/>
          <w:szCs w:val="20"/>
        </w:rPr>
        <w:t>fS</w:t>
      </w:r>
      <w:r w:rsidR="005401F3" w:rsidRPr="00E3538B">
        <w:rPr>
          <w:rFonts w:ascii="Calibri" w:hAnsi="Calibri" w:cs="Calibri"/>
          <w:sz w:val="20"/>
          <w:szCs w:val="20"/>
        </w:rPr>
        <w:t>* (Pfeile). Die Personen nehmen unterschiedliche Standpunkte ein und reden aneinander vorbei. Die direkte Kommunikation ist abgebrochen (</w:t>
      </w:r>
      <w:r w:rsidR="005401F3" w:rsidRPr="00E3538B">
        <w:rPr>
          <w:rFonts w:ascii="Calibri" w:hAnsi="Calibri" w:cs="Calibri"/>
          <w:b/>
          <w:sz w:val="20"/>
          <w:szCs w:val="20"/>
        </w:rPr>
        <w:t>||</w:t>
      </w:r>
      <w:r w:rsidR="005401F3" w:rsidRPr="00E3538B">
        <w:rPr>
          <w:rFonts w:ascii="Calibri" w:hAnsi="Calibri" w:cs="Calibri"/>
          <w:sz w:val="20"/>
          <w:szCs w:val="20"/>
        </w:rPr>
        <w:t>).</w:t>
      </w:r>
    </w:p>
    <w:p w:rsidR="005401F3" w:rsidRPr="00E3538B" w:rsidRDefault="005401F3" w:rsidP="007F2FF4">
      <w:pPr>
        <w:rPr>
          <w:rFonts w:ascii="Calibri" w:hAnsi="Calibri" w:cs="Calibri"/>
          <w:sz w:val="28"/>
        </w:rPr>
      </w:pPr>
      <w:r w:rsidRPr="00E3538B">
        <w:rPr>
          <w:rFonts w:ascii="Calibri" w:hAnsi="Calibri" w:cs="Calibri"/>
        </w:rPr>
        <w:lastRenderedPageBreak/>
        <w:br/>
        <w:t xml:space="preserve">So wie es zu Beginn der Beziehung um die beiderseitigen Absolutheiten ging, weil man daraus sein Glück zog, so geht es im Kampf wieder um dieselben Themen. </w:t>
      </w:r>
      <w:r w:rsidR="00366A9B" w:rsidRPr="00E3538B">
        <w:rPr>
          <w:rFonts w:ascii="Calibri" w:hAnsi="Calibri" w:cs="Calibri"/>
        </w:rPr>
        <w:br/>
      </w:r>
      <w:r w:rsidRPr="00E3538B">
        <w:rPr>
          <w:rFonts w:ascii="Calibri" w:hAnsi="Calibri" w:cs="Calibri"/>
        </w:rPr>
        <w:t>Jürg Willi: „Partner präsentieren sich oft als eine in sich polarisierte Einheit, die durch das gemeinsame Streitthema zusammengehalten wird.“</w:t>
      </w:r>
      <w:r w:rsidRPr="00AE2297">
        <w:rPr>
          <w:rStyle w:val="Funotenzeichen"/>
        </w:rPr>
        <w:footnoteReference w:id="382"/>
      </w:r>
      <w:r w:rsidRPr="00E3538B">
        <w:rPr>
          <w:rFonts w:ascii="Calibri" w:hAnsi="Calibri" w:cs="Calibri"/>
        </w:rPr>
        <w:t xml:space="preserve"> Eher unbewusst, dennoch erstaunlich treffsicher, wird jeder den Anderen genau an seinen wunden Punkten, seinen Fremd-Selbst-Anteilen, treffen. Sie sind deshalb die wunden Punkte, weil der Andere an dieser Stelle kein Selbst hat (keinen Selbstschutz, kein Selbstwertgefühl, keine Identität seiner selbst usw.). Der Angriff auf die jeweiligen Absolutheiten wird dann als Angriff auf die eigene Person erlebt.</w:t>
      </w:r>
      <w:r w:rsidRPr="00AE2297">
        <w:rPr>
          <w:rStyle w:val="Funotenzeichen"/>
        </w:rPr>
        <w:footnoteReference w:id="383"/>
      </w:r>
      <w:r w:rsidRPr="00E3538B">
        <w:rPr>
          <w:rFonts w:ascii="Calibri" w:hAnsi="Calibri" w:cs="Calibri"/>
        </w:rPr>
        <w:t xml:space="preserve"> Der Angegriffene muss deshalb, aus seiner Sicht, um seine Existenzberechtigung, ja sogar um sein Leben kämpfen.</w:t>
      </w:r>
      <w:r w:rsidRPr="00E3538B">
        <w:rPr>
          <w:rFonts w:ascii="Calibri" w:hAnsi="Calibri" w:cs="Calibri"/>
        </w:rPr>
        <w:br/>
        <w:t xml:space="preserve">Dass sich die Konflikte im Absolutbereich der Personen abspielen, merkt man auch daran, dass häufig Absolutworte verwendet werden: „Immer“ (hast du ...), „nie“ (habe ich ...), „auf jeden/ keinen Fall“, „absolut“, „unmöglich“, „unverzeihlich“ usw. </w:t>
      </w:r>
      <w:r w:rsidRPr="00E3538B">
        <w:rPr>
          <w:rFonts w:ascii="Calibri" w:hAnsi="Calibri" w:cs="Calibri"/>
        </w:rPr>
        <w:br/>
        <w:t>Vergegenwärtigen wir uns noch einmal die Krisensituation am Beispiel des Boots ohne Kiel</w:t>
      </w:r>
      <w:r w:rsidR="0042206A" w:rsidRPr="00E3538B">
        <w:rPr>
          <w:rFonts w:ascii="Calibri" w:hAnsi="Calibri" w:cs="Calibri"/>
        </w:rPr>
        <w:t xml:space="preserve"> (= ohne +A)</w:t>
      </w:r>
      <w:r w:rsidRPr="00E3538B">
        <w:rPr>
          <w:rFonts w:ascii="Calibri" w:hAnsi="Calibri" w:cs="Calibri"/>
        </w:rPr>
        <w:t xml:space="preserve">, </w:t>
      </w:r>
      <w:r w:rsidR="006B791D" w:rsidRPr="00E3538B">
        <w:rPr>
          <w:rFonts w:ascii="Calibri" w:hAnsi="Calibri" w:cs="Calibri"/>
        </w:rPr>
        <w:t>wo zwei Personen ein teures Gleichgewicht aufrechterhalten. Hier</w:t>
      </w:r>
      <w:r w:rsidRPr="00E3538B">
        <w:rPr>
          <w:rFonts w:ascii="Calibri" w:hAnsi="Calibri" w:cs="Calibri"/>
        </w:rPr>
        <w:t xml:space="preserve"> wird die komplizierte Dynamik, in der sich die Systemmitglieder befinden, besonders deutlich:</w:t>
      </w:r>
      <w:r w:rsidR="00027568" w:rsidRPr="00E3538B">
        <w:rPr>
          <w:rFonts w:ascii="Calibri" w:hAnsi="Calibri" w:cs="Calibri"/>
        </w:rPr>
        <w:t xml:space="preserve"> </w:t>
      </w:r>
      <w:r w:rsidR="00366A9B" w:rsidRPr="00E3538B">
        <w:rPr>
          <w:rFonts w:ascii="Calibri" w:hAnsi="Calibri" w:cs="Calibri"/>
          <w:color w:val="595959" w:themeColor="text1" w:themeTint="A6"/>
          <w:sz w:val="18"/>
        </w:rPr>
        <w:t>(</w:t>
      </w:r>
      <w:r w:rsidR="00366A9B" w:rsidRPr="00E3538B">
        <w:rPr>
          <w:rFonts w:ascii="Calibri" w:hAnsi="Calibri" w:cs="Calibri"/>
          <w:color w:val="595959" w:themeColor="text1" w:themeTint="A6"/>
          <w:sz w:val="16"/>
        </w:rPr>
        <w:t xml:space="preserve">Abb. </w:t>
      </w:r>
      <w:r w:rsidR="00366A9B" w:rsidRPr="00E3538B">
        <w:rPr>
          <w:rFonts w:ascii="Calibri" w:hAnsi="Calibri" w:cs="Calibri"/>
          <w:color w:val="595959" w:themeColor="text1" w:themeTint="A6"/>
          <w:sz w:val="16"/>
        </w:rPr>
        <w:fldChar w:fldCharType="begin"/>
      </w:r>
      <w:r w:rsidR="00366A9B" w:rsidRPr="00E3538B">
        <w:rPr>
          <w:rFonts w:ascii="Calibri" w:hAnsi="Calibri" w:cs="Calibri"/>
          <w:color w:val="595959" w:themeColor="text1" w:themeTint="A6"/>
          <w:sz w:val="16"/>
        </w:rPr>
        <w:instrText xml:space="preserve"> SEQ Abb. \* ARABIC </w:instrText>
      </w:r>
      <w:r w:rsidR="00366A9B"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62</w:t>
      </w:r>
      <w:r w:rsidR="00366A9B" w:rsidRPr="00E3538B">
        <w:rPr>
          <w:rFonts w:ascii="Calibri" w:hAnsi="Calibri" w:cs="Calibri"/>
          <w:color w:val="595959" w:themeColor="text1" w:themeTint="A6"/>
          <w:sz w:val="16"/>
        </w:rPr>
        <w:fldChar w:fldCharType="end"/>
      </w:r>
      <w:r w:rsidR="00366A9B" w:rsidRPr="00E3538B">
        <w:rPr>
          <w:rFonts w:ascii="Calibri" w:hAnsi="Calibri" w:cs="Calibri"/>
          <w:color w:val="595959" w:themeColor="text1" w:themeTint="A6"/>
          <w:sz w:val="16"/>
        </w:rPr>
        <w:t>)</w:t>
      </w:r>
      <w:r w:rsidR="007F4A16" w:rsidRPr="00E3538B">
        <w:rPr>
          <w:rFonts w:ascii="Calibri" w:hAnsi="Calibri" w:cs="Calibri"/>
          <w:color w:val="595959" w:themeColor="text1" w:themeTint="A6"/>
          <w:sz w:val="18"/>
        </w:rPr>
        <w:tab/>
      </w:r>
      <w:r w:rsidRPr="00E3538B">
        <w:rPr>
          <w:rFonts w:ascii="Calibri" w:hAnsi="Calibri" w:cs="Calibri"/>
        </w:rPr>
        <w:br/>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br/>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AE2B17"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1858010" cy="725170"/>
                <wp:effectExtent l="65405" t="1270" r="38735" b="0"/>
                <wp:docPr id="7240" name="Group 2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725170"/>
                          <a:chOff x="3409" y="5011"/>
                          <a:chExt cx="2926" cy="1142"/>
                        </a:xfrm>
                      </wpg:grpSpPr>
                      <wpg:grpSp>
                        <wpg:cNvPr id="7241" name="Group 14386"/>
                        <wpg:cNvGrpSpPr>
                          <a:grpSpLocks/>
                        </wpg:cNvGrpSpPr>
                        <wpg:grpSpPr bwMode="auto">
                          <a:xfrm rot="343965">
                            <a:off x="5632" y="5011"/>
                            <a:ext cx="703" cy="1060"/>
                            <a:chOff x="0" y="0"/>
                            <a:chExt cx="20000" cy="20001"/>
                          </a:xfrm>
                        </wpg:grpSpPr>
                        <wps:wsp>
                          <wps:cNvPr id="7242" name="Oval 14387"/>
                          <wps:cNvSpPr>
                            <a:spLocks noChangeArrowheads="1"/>
                          </wps:cNvSpPr>
                          <wps:spPr bwMode="auto">
                            <a:xfrm>
                              <a:off x="14646" y="0"/>
                              <a:ext cx="5354" cy="39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3" name="Line 14388"/>
                          <wps:cNvCnPr>
                            <a:cxnSpLocks noChangeShapeType="1"/>
                          </wps:cNvCnPr>
                          <wps:spPr bwMode="auto">
                            <a:xfrm flipH="1">
                              <a:off x="0" y="11521"/>
                              <a:ext cx="13282" cy="45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4" name="Line 14389"/>
                          <wps:cNvCnPr>
                            <a:cxnSpLocks noChangeShapeType="1"/>
                          </wps:cNvCnPr>
                          <wps:spPr bwMode="auto">
                            <a:xfrm>
                              <a:off x="0" y="16124"/>
                              <a:ext cx="2625" cy="3877"/>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45" name="Line 14390"/>
                          <wps:cNvCnPr>
                            <a:cxnSpLocks noChangeShapeType="1"/>
                          </wps:cNvCnPr>
                          <wps:spPr bwMode="auto">
                            <a:xfrm flipH="1">
                              <a:off x="0" y="19979"/>
                              <a:ext cx="2625" cy="22"/>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46" name="Line 14391"/>
                          <wps:cNvCnPr>
                            <a:cxnSpLocks noChangeShapeType="1"/>
                          </wps:cNvCnPr>
                          <wps:spPr bwMode="auto">
                            <a:xfrm flipH="1">
                              <a:off x="8649" y="7071"/>
                              <a:ext cx="7979" cy="215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47" name="Line 14392"/>
                          <wps:cNvCnPr>
                            <a:cxnSpLocks noChangeShapeType="1"/>
                          </wps:cNvCnPr>
                          <wps:spPr bwMode="auto">
                            <a:xfrm flipV="1">
                              <a:off x="13282" y="4472"/>
                              <a:ext cx="6718" cy="748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7248" name="Group 14393"/>
                        <wpg:cNvGrpSpPr>
                          <a:grpSpLocks/>
                        </wpg:cNvGrpSpPr>
                        <wpg:grpSpPr bwMode="auto">
                          <a:xfrm rot="-618870">
                            <a:off x="3409" y="5093"/>
                            <a:ext cx="772" cy="1060"/>
                            <a:chOff x="0" y="0"/>
                            <a:chExt cx="19999" cy="20001"/>
                          </a:xfrm>
                        </wpg:grpSpPr>
                        <wps:wsp>
                          <wps:cNvPr id="7249" name="Oval 14394"/>
                          <wps:cNvSpPr>
                            <a:spLocks noChangeArrowheads="1"/>
                          </wps:cNvSpPr>
                          <wps:spPr bwMode="auto">
                            <a:xfrm>
                              <a:off x="0" y="0"/>
                              <a:ext cx="5369" cy="39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0" name="Line 14395"/>
                          <wps:cNvCnPr>
                            <a:cxnSpLocks noChangeShapeType="1"/>
                          </wps:cNvCnPr>
                          <wps:spPr bwMode="auto">
                            <a:xfrm>
                              <a:off x="6705" y="11521"/>
                              <a:ext cx="13294" cy="45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1" name="Line 14396"/>
                          <wps:cNvCnPr>
                            <a:cxnSpLocks noChangeShapeType="1"/>
                          </wps:cNvCnPr>
                          <wps:spPr bwMode="auto">
                            <a:xfrm flipH="1">
                              <a:off x="17373" y="16124"/>
                              <a:ext cx="2626" cy="3877"/>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52" name="Line 14397"/>
                          <wps:cNvCnPr>
                            <a:cxnSpLocks noChangeShapeType="1"/>
                          </wps:cNvCnPr>
                          <wps:spPr bwMode="auto">
                            <a:xfrm>
                              <a:off x="17373" y="19979"/>
                              <a:ext cx="2626" cy="22"/>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53" name="Line 14398"/>
                          <wps:cNvCnPr>
                            <a:cxnSpLocks noChangeShapeType="1"/>
                          </wps:cNvCnPr>
                          <wps:spPr bwMode="auto">
                            <a:xfrm>
                              <a:off x="3376" y="7071"/>
                              <a:ext cx="7948" cy="215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54" name="Line 14399"/>
                          <wps:cNvCnPr>
                            <a:cxnSpLocks noChangeShapeType="1"/>
                          </wps:cNvCnPr>
                          <wps:spPr bwMode="auto">
                            <a:xfrm flipH="1" flipV="1">
                              <a:off x="0" y="4472"/>
                              <a:ext cx="6705" cy="748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s:wsp>
                        <wps:cNvPr id="7255" name="Arc 14400"/>
                        <wps:cNvSpPr>
                          <a:spLocks/>
                        </wps:cNvSpPr>
                        <wps:spPr bwMode="auto">
                          <a:xfrm rot="5400000">
                            <a:off x="5302" y="5252"/>
                            <a:ext cx="420" cy="1301"/>
                          </a:xfrm>
                          <a:custGeom>
                            <a:avLst/>
                            <a:gdLst>
                              <a:gd name="T0" fmla="*/ 0 w 21600"/>
                              <a:gd name="T1" fmla="*/ 0 h 21600"/>
                              <a:gd name="T2" fmla="*/ 0 w 21600"/>
                              <a:gd name="T3" fmla="*/ 6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188"/>
                                  <a:pt x="12454" y="42712"/>
                                  <a:pt x="875" y="43182"/>
                                </a:cubicBezTo>
                              </a:path>
                              <a:path w="21600" h="21600" stroke="0" extrusionOk="0">
                                <a:moveTo>
                                  <a:pt x="-1" y="0"/>
                                </a:moveTo>
                                <a:cubicBezTo>
                                  <a:pt x="11929" y="0"/>
                                  <a:pt x="21600" y="9670"/>
                                  <a:pt x="21600" y="21600"/>
                                </a:cubicBezTo>
                                <a:cubicBezTo>
                                  <a:pt x="21600" y="33188"/>
                                  <a:pt x="12454" y="42712"/>
                                  <a:pt x="875" y="43182"/>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E2A086" id="Group 22117" o:spid="_x0000_s1026" style="width:146.3pt;height:57.1pt;mso-position-horizontal-relative:char;mso-position-vertical-relative:line" coordorigin="3409,5011" coordsize="2926,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">
                <v:group id="Group 14386" o:spid="_x0000_s1027" style="position:absolute;left:5632;top:5011;width:703;height:1060;rotation:375702fd"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q/IvxgAAAN0A&#10;AAAPAAAAAAAAAAAAAAAAAKoCAABkcnMvZG93bnJldi54bWxQSwUGAAAAAAQABAD6AAAAnQMAAAAA&#10;">
                  <v:oval id="Oval 14387" o:spid="_x0000_s1028" style="position:absolute;left:14646;width:5354;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YhcgA&#10;AADdAAAADwAAAGRycy9kb3ducmV2LnhtbESPT2vCQBTE70K/w/IKvYhumopK6iqlVNSDgn8Qentm&#10;n0na7Ns0u2r89l1B8DjMzG+Y0aQxpThT7QrLCl67EQji1OqCMwW77bQzBOE8ssbSMim4koPJ+Kk1&#10;wkTbC6/pvPGZCBB2CSrIva8SKV2ak0HXtRVx8I62NuiDrDOpa7wEuCllHEV9abDgsJBjRZ85pb+b&#10;k1HwbQ4/++2sv/x6O6RH+qN2tpitlHp5bj7eQXhq/CN8b8+1gkHci+H2JjwBO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hiFyAAAAN0AAAAPAAAAAAAAAAAAAAAAAJgCAABk&#10;cnMvZG93bnJldi54bWxQSwUGAAAAAAQABAD1AAAAjQMAAAAA&#10;" filled="f" strokeweight="1pt"/>
                  <v:line id="Line 14388" o:spid="_x0000_s1029" style="position:absolute;flip:x;visibility:visible;mso-wrap-style:square" from="0,11521" to="1328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g8cAAADdAAAADwAAAGRycy9kb3ducmV2LnhtbESPS2vCQBSF90L/w3ALbkQn2uIjdRQJ&#10;FEqhi0ZB3V0y1yQ2cydkJo/++06h0OXhPD7Odj+YSnTUuNKygvksAkGcWV1yruB0fJ2uQTiPrLGy&#10;TAq+ycF+9zDaYqxtz5/UpT4XYYRdjAoK7+tYSpcVZNDNbE0cvJttDPogm1zqBvswbiq5iKKlNFhy&#10;IBRYU1JQ9pW2JkDuSX79uFN23pzr9345n/SXS6vU+HE4vIDwNPj/8F/7TStYLZ6f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52DxwAAAN0AAAAPAAAAAAAA&#10;AAAAAAAAAKECAABkcnMvZG93bnJldi54bWxQSwUGAAAAAAQABAD5AAAAlQMAAAAA&#10;" strokeweight="1pt"/>
                  <v:line id="Line 14389" o:spid="_x0000_s1030" style="position:absolute;visibility:visible;mso-wrap-style:square" from="0,16124" to="262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ng8UAAADdAAAADwAAAGRycy9kb3ducmV2LnhtbESPT2vCQBTE74V+h+UJvdWNf2glukoV&#10;jV61HvT2yD6TYPZtyD41/fZuodDjMDO/YWaLztXqTm2oPBsY9BNQxLm3FRcGjt+b9wmoIMgWa89k&#10;4IcCLOavLzNMrX/wnu4HKVSEcEjRQCnSpFqHvCSHoe8b4uhdfOtQomwLbVt8RLir9TBJPrTDiuNC&#10;iQ2tSsqvh5szcLqJnLOsWSfLXVHLZpSFyTYz5q3XfU1BCXXyH/5r76yBz+F4DL9v4hP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Hng8UAAADdAAAADwAAAAAAAAAA&#10;AAAAAAChAgAAZHJzL2Rvd25yZXYueG1sUEsFBgAAAAAEAAQA+QAAAJMDAAAAAA==&#10;" strokeweight="1pt">
                    <v:stroke startarrowwidth="wide" endarrowwidth="wide"/>
                  </v:line>
                  <v:line id="Line 14390" o:spid="_x0000_s1031" style="position:absolute;flip:x;visibility:visible;mso-wrap-style:square" from="0,19979" to="262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aoX8QAAADdAAAADwAAAGRycy9kb3ducmV2LnhtbESP3YrCMBSE7xd8h3AE79bUolupRnFX&#10;RC9E8OcBDs2xLTYnpYm2vr0RhL0cZuYbZr7sTCUe1LjSsoLRMAJBnFldcq7gct58T0E4j6yxskwK&#10;nuRgueh9zTHVtuUjPU4+FwHCLkUFhfd1KqXLCjLohrYmDt7VNgZ9kE0udYNtgJtKxlH0Iw2WHBYK&#10;rOmvoOx2uhsFh/U2rnB0WbeJvUa/m2Qfl/tMqUG/W81AeOr8f/jT3mkFSTyewPtNe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qhfxAAAAN0AAAAPAAAAAAAAAAAA&#10;AAAAAKECAABkcnMvZG93bnJldi54bWxQSwUGAAAAAAQABAD5AAAAkgMAAAAA&#10;" strokeweight="1pt">
                    <v:stroke startarrowwidth="wide" endarrowwidth="wide"/>
                  </v:line>
                  <v:line id="Line 14391" o:spid="_x0000_s1032" style="position:absolute;flip:x;visibility:visible;mso-wrap-style:square" from="8649,7071" to="16628,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Q2KMYAAADdAAAADwAAAGRycy9kb3ducmV2LnhtbESPzWrDMBCE74W8g9hAbo1sE+zgRDFJ&#10;g2kPoZCfB1isjW1irYylxu7bV4VCj8PMfMNsi8l04kmDay0riJcRCOLK6pZrBbdr+boG4Tyyxs4y&#10;KfgmB8Vu9rLFXNuRz/S8+FoECLscFTTe97mUrmrIoFvanjh4dzsY9EEOtdQDjgFuOplEUSoNthwW&#10;GuzpraHqcfkyCj6P70mH8e04ZvYeHcrslLSnSqnFfNpvQHia/H/4r/2hFWTJKo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NijGAAAA3QAAAA8AAAAAAAAA&#10;AAAAAAAAoQIAAGRycy9kb3ducmV2LnhtbFBLBQYAAAAABAAEAPkAAACUAwAAAAA=&#10;" strokeweight="1pt">
                    <v:stroke startarrowwidth="wide" endarrowwidth="wide"/>
                  </v:line>
                  <v:line id="Line 14392" o:spid="_x0000_s1033" style="position:absolute;flip:y;visibility:visible;mso-wrap-style:square" from="13282,4472" to="20000,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Ts8UAAADdAAAADwAAAGRycy9kb3ducmV2LnhtbESPzWrDMBCE74W+g9hCb41sU+riRDb5&#10;waQHU2iSB1is9Q+xVsZSY/fto0Khx2FmvmE2xWIGcaPJ9ZYVxKsIBHFtdc+tgsu5fHkH4TyyxsEy&#10;KfghB0X++LDBTNuZv+h28q0IEHYZKui8HzMpXd2RQbeyI3HwGjsZ9EFOrdQTzgFuBplE0Zs02HNY&#10;6HCkfUf19fRtFHwejsmA8eUwp7aJdmVaJX1VK/X8tGzXIDwt/j/81/7QCtLkNYXfN+EJ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iTs8UAAADdAAAADwAAAAAAAAAA&#10;AAAAAAChAgAAZHJzL2Rvd25yZXYueG1sUEsFBgAAAAAEAAQA+QAAAJMDAAAAAA==&#10;" strokeweight="1pt">
                    <v:stroke startarrowwidth="wide" endarrowwidth="wide"/>
                  </v:line>
                </v:group>
                <v:group id="Group 14393" o:spid="_x0000_s1034" style="position:absolute;left:3409;top:5093;width:772;height:1060;rotation:-675971fd" coordsize="19999,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yMY0wwAAAN0AAAAP&#10;AAAAAAAAAAAAAAAAAKoCAABkcnMvZG93bnJldi54bWxQSwUGAAAAAAQABAD6AAAAmgMAAAAA&#10;">
                  <v:oval id="Oval 14394" o:spid="_x0000_s1035" style="position:absolute;width:536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K9MkA&#10;AADdAAAADwAAAGRycy9kb3ducmV2LnhtbESPT2vCQBTE74V+h+UJXkrd+Adbo6uIVNRDC42l4O2Z&#10;fSap2bcxu2r67V2h0OMwM79hJrPGlOJCtSssK+h2IhDEqdUFZwq+tsvnVxDOI2ssLZOCX3Iwmz4+&#10;TDDW9sqfdEl8JgKEXYwKcu+rWEqX5mTQdWxFHLyDrQ36IOtM6hqvAW5K2YuioTRYcFjIsaJFTukx&#10;ORsFO7P/+d6uhu9v/X16oBM9ZZvVh1LtVjMfg/DU+P/wX3utFbz0BiO4vwlP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qK9MkAAADdAAAADwAAAAAAAAAAAAAAAACYAgAA&#10;ZHJzL2Rvd25yZXYueG1sUEsFBgAAAAAEAAQA9QAAAI4DAAAAAA==&#10;" filled="f" strokeweight="1pt"/>
                  <v:line id="Line 14395" o:spid="_x0000_s1036" style="position:absolute;visibility:visible;mso-wrap-style:square" from="6705,11521" to="19999,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MIAAADdAAAADwAAAGRycy9kb3ducmV2LnhtbERPzWoCMRC+F3yHMEJvNaug1dUoohYq&#10;PZSqDzBuxs3qZrIkqa4+vTkUevz4/meL1tbiSj5UjhX0exkI4sLpiksFh/3H2xhEiMgaa8ek4E4B&#10;FvPOywxz7W78Q9ddLEUK4ZCjAhNjk0sZCkMWQ881xIk7OW8xJuhLqT3eUrit5SDLRtJixanBYEMr&#10;Q8Vl92sVbP3x69J/lEYeees39fd6EuxZqdduu5yCiNTGf/Gf+1MreB8M0/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t/MIAAADdAAAADwAAAAAAAAAAAAAA&#10;AAChAgAAZHJzL2Rvd25yZXYueG1sUEsFBgAAAAAEAAQA+QAAAJADAAAAAA==&#10;" strokeweight="1pt"/>
                  <v:line id="Line 14396" o:spid="_x0000_s1037" style="position:absolute;flip:x;visibility:visible;mso-wrap-style:square" from="17373,16124" to="1999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4gcQAAADdAAAADwAAAGRycy9kb3ducmV2LnhtbESP3YrCMBSE7xd8h3AE79a0BbdSjeIP&#10;4l7Igj8PcGiObbE5KU209e2NIOzlMDPfMPNlb2rxoNZVlhXE4wgEcW51xYWCy3n3PQXhPLLG2jIp&#10;eJKD5WLwNcdM246P9Dj5QgQIuwwVlN43mZQuL8mgG9uGOHhX2xr0QbaF1C12AW5qmUTRjzRYcVgo&#10;saFNSfntdDcK/rb7pMb4su1Se43Wu/SQVIdcqdGwX81AeOr9f/jT/tUK0mQSw/tNe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DiBxAAAAN0AAAAPAAAAAAAAAAAA&#10;AAAAAKECAABkcnMvZG93bnJldi54bWxQSwUGAAAAAAQABAD5AAAAkgMAAAAA&#10;" strokeweight="1pt">
                    <v:stroke startarrowwidth="wide" endarrowwidth="wide"/>
                  </v:line>
                  <v:line id="Line 14397" o:spid="_x0000_s1038" style="position:absolute;visibility:visible;mso-wrap-style:square" from="17373,19979" to="1999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MscQAAADdAAAADwAAAGRycy9kb3ducmV2LnhtbESPQWvCQBSE74L/YXlCb3VjilVSV2lF&#10;U6/aHvT2yL4mwezbkH1q/PfdQsHjMDPfMItV7xp1pS7Ung1Mxgko4sLbmksD31/b5zmoIMgWG89k&#10;4E4BVsvhYIGZ9Tfe0/UgpYoQDhkaqETaTOtQVOQwjH1LHL0f3zmUKLtS2w5vEe4anSbJq3ZYc1yo&#10;sKV1RcX5cHEGjheRU563m+RjVzayfcnD/DM35mnUv7+BEurlEf5v76yBWTpN4e9Nf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yxxAAAAN0AAAAPAAAAAAAAAAAA&#10;AAAAAKECAABkcnMvZG93bnJldi54bWxQSwUGAAAAAAQABAD5AAAAkgMAAAAA&#10;" strokeweight="1pt">
                    <v:stroke startarrowwidth="wide" endarrowwidth="wide"/>
                  </v:line>
                  <v:line id="Line 14398" o:spid="_x0000_s1039" style="position:absolute;visibility:visible;mso-wrap-style:square" from="3376,7071" to="11324,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KsQAAADdAAAADwAAAGRycy9kb3ducmV2LnhtbESPQWvCQBSE74L/YXmCt7pRaZXoKiqa&#10;elV7qLdH9jUJzb4N2aem/75bKHgcZuYbZrnuXK3u1IbKs4HxKAFFnHtbcWHg43J4mYMKgmyx9kwG&#10;fijAetXvLTG1/sEnup+lUBHCIUUDpUiTah3ykhyGkW+Io/flW4cSZVto2+Ijwl2tJ0nyph1WHBdK&#10;bGhXUv59vjkDnzeRa5Y1+2R7LGo5TLMwf8+MGQ66zQKUUCfP8H/7aA3MJq9T+HsTn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kqxAAAAN0AAAAPAAAAAAAAAAAA&#10;AAAAAKECAABkcnMvZG93bnJldi54bWxQSwUGAAAAAAQABAD5AAAAkgMAAAAA&#10;" strokeweight="1pt">
                    <v:stroke startarrowwidth="wide" endarrowwidth="wide"/>
                  </v:line>
                  <v:line id="Line 14399" o:spid="_x0000_s1040" style="position:absolute;flip:x y;visibility:visible;mso-wrap-style:square" from="0,4472" to="6705,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U/MYAAADdAAAADwAAAGRycy9kb3ducmV2LnhtbESPQWvCQBSE74X+h+UJ3pqNYpsYXaUI&#10;ghRa0Jbi8Zl9JsHs27i7avrvuwWhx2FmvmHmy9604krON5YVjJIUBHFpdcOVgq/P9VMOwgdkja1l&#10;UvBDHpaLx4c5FtreeEvXXahEhLAvUEEdQldI6cuaDPrEdsTRO1pnMETpKqkd3iLctHKcpi/SYMNx&#10;ocaOVjWVp93FKJi+df368P3hXFae0/ct5sfR3is1HPSvMxCB+vAfvrc3WkE2fp7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1PzGAAAA3QAAAA8AAAAAAAAA&#10;AAAAAAAAoQIAAGRycy9kb3ducmV2LnhtbFBLBQYAAAAABAAEAPkAAACUAwAAAAA=&#10;" strokeweight="1pt">
                    <v:stroke startarrowwidth="wide" endarrowwidth="wide"/>
                  </v:line>
                </v:group>
                <v:shape id="Arc 14400" o:spid="_x0000_s1041" style="position:absolute;left:5302;top:5252;width:420;height:130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x9MUA&#10;AADdAAAADwAAAGRycy9kb3ducmV2LnhtbESPQYvCMBSE78L+h/AWvMiaKuhKNYqIggiCdvfi7dG8&#10;beo2L6WJWv+9EQSPw8x8w8wWra3ElRpfOlYw6CcgiHOnSy4U/P5sviYgfEDWWDkmBXfysJh/dGaY&#10;anfjI12zUIgIYZ+iAhNCnUrpc0MWfd/VxNH7c43FEGVTSN3gLcJtJYdJMpYWS44LBmtaGcr/s4tV&#10;sFryUfbk2dwnfjc+7y/J6bBeK9X9bJdTEIHa8A6/2lut4Hs4GsH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XH0xQAAAN0AAAAPAAAAAAAAAAAAAAAAAJgCAABkcnMv&#10;ZG93bnJldi54bWxQSwUGAAAAAAQABAD1AAAAigMAAAAA&#10;" path="m-1,nfc11929,,21600,9670,21600,21600v,11588,-9146,21112,-20725,21582em-1,nsc11929,,21600,9670,21600,21600v,11588,-9146,21112,-20725,21582l,21600,-1,xe" filled="f" strokeweight="1pt">
                  <v:path arrowok="t" o:extrusionok="f" o:connecttype="custom" o:connectlocs="0,0;0,0;0,0" o:connectangles="0,0,0"/>
                </v:shape>
                <w10:anchorlock/>
              </v:group>
            </w:pict>
          </mc:Fallback>
        </mc:AlternateContent>
      </w:r>
      <w:r w:rsidRPr="00E3538B">
        <w:rPr>
          <w:rFonts w:ascii="Calibri" w:hAnsi="Calibri" w:cs="Calibri"/>
        </w:rPr>
        <w:br/>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366A9B" w:rsidRPr="00E3538B">
        <w:rPr>
          <w:rFonts w:ascii="Calibri" w:hAnsi="Calibri" w:cs="Calibri"/>
        </w:rPr>
        <w:tab/>
      </w:r>
      <w:r w:rsidR="00493836">
        <w:rPr>
          <w:rFonts w:ascii="Calibri" w:hAnsi="Calibri" w:cs="Calibri"/>
        </w:rPr>
        <w:fldChar w:fldCharType="begin"/>
      </w:r>
      <w:r w:rsidR="00493836">
        <w:instrText xml:space="preserve"> XE "</w:instrText>
      </w:r>
      <w:r w:rsidR="00493836" w:rsidRPr="0030671E">
        <w:instrText>Gegensätze:Gleichgewicht</w:instrText>
      </w:r>
      <w:r w:rsidR="00493836">
        <w:instrText xml:space="preserve">" </w:instrText>
      </w:r>
      <w:r w:rsidR="00493836">
        <w:rPr>
          <w:rFonts w:ascii="Calibri" w:hAnsi="Calibri" w:cs="Calibri"/>
        </w:rPr>
        <w:fldChar w:fldCharType="end"/>
      </w:r>
      <w:r w:rsidR="00366A9B" w:rsidRPr="00E3538B">
        <w:rPr>
          <w:rFonts w:ascii="Calibri" w:hAnsi="Calibri" w:cs="Calibri"/>
        </w:rPr>
        <w:br/>
      </w:r>
      <w:r w:rsidRPr="00E3538B">
        <w:rPr>
          <w:rFonts w:ascii="Calibri" w:hAnsi="Calibri" w:cs="Calibri"/>
        </w:rPr>
        <w:t xml:space="preserve">Jeder stabilisiert, aber belastet auch den Anderen. Jeder verhält sich richtig und falsch zugleich. Richtig, weil er das System stabilisiert - falsch, weil die Stabilität zu teuer erkauft ist und er keine Änderung riskiert. Also kann jeder dem Anderen mit Recht den Vorwurf machen, er verhalte sich falsch. Aber mit dem gleichen Recht wird jeder behaupten können, er stabilisiere doch nur das System und eine Änderung berge Gefahren. </w:t>
      </w:r>
      <w:r w:rsidRPr="00E3538B">
        <w:rPr>
          <w:rFonts w:ascii="Calibri" w:hAnsi="Calibri" w:cs="Calibri"/>
        </w:rPr>
        <w:br/>
        <w:t xml:space="preserve">„Nur deinetwegen lehne ich mich so raus, denn wenn ich mich locker hinsetzen würde, dann fällst du doch ins Wasser“. „Das ist der Dank für meine Selbstaufopferung, dass du mir jetzt noch Vorwürfe machst.“ Mit dem gleichen Recht aber beschwert sich die andere Seite darüber, dass das weite Hinauslehnen ihn doch nur zwänge, sich auch weit hinauszulehnen, was nun nicht mehr aushaltbar sei. Beide Seiten können es gut meinen, ernten dafür aber nur Kritik von der anderen Seite. Ja meistens, im Stillen, stellt sich der Betreffende selbst infrage. So schließt sich der Kreis: Ich oder die Anderen oder alle machen es falsch. „Wie man es macht, ist es verkehrt.“ Das System zerstört sich selbst, obwohl es keiner böse </w:t>
      </w:r>
      <w:r w:rsidRPr="00E3538B">
        <w:rPr>
          <w:rFonts w:ascii="Calibri" w:hAnsi="Calibri" w:cs="Calibri"/>
        </w:rPr>
        <w:lastRenderedPageBreak/>
        <w:t>meinen muss.</w:t>
      </w:r>
      <w:r w:rsidRPr="00AE2297">
        <w:rPr>
          <w:rStyle w:val="Funotenzeichen"/>
        </w:rPr>
        <w:footnoteReference w:id="384"/>
      </w:r>
      <w:r w:rsidRPr="00E3538B">
        <w:rPr>
          <w:rFonts w:ascii="Calibri" w:hAnsi="Calibri" w:cs="Calibri"/>
        </w:rPr>
        <w:br/>
      </w:r>
      <w:r w:rsidRPr="00E3538B">
        <w:rPr>
          <w:rFonts w:ascii="Calibri" w:hAnsi="Calibri" w:cs="Calibri"/>
          <w:b/>
        </w:rPr>
        <w:t xml:space="preserve">Es ist ein Irrtum zu meinen, man könne sich befreien, indem man eine Gegenposition einnimmt. Man bleibt im System, ja stabilisiert es noch. </w:t>
      </w:r>
      <w:r w:rsidRPr="00E3538B">
        <w:rPr>
          <w:rFonts w:ascii="Calibri" w:hAnsi="Calibri" w:cs="Calibri"/>
        </w:rPr>
        <w:t>Erst eine positive Destabilisierung (</w:t>
      </w:r>
      <w:r w:rsidRPr="00E3538B">
        <w:rPr>
          <w:rFonts w:ascii="Calibri" w:hAnsi="Calibri" w:cs="Calibri"/>
        </w:rPr>
        <w:sym w:font="Symbol" w:char="007E"/>
      </w:r>
      <w:r w:rsidRPr="00E3538B">
        <w:rPr>
          <w:rFonts w:ascii="Calibri" w:hAnsi="Calibri" w:cs="Calibri"/>
        </w:rPr>
        <w:t xml:space="preserve">sich im Boot locker hinzusetzen oder noch besser: in ein Boot mit Kiel einsteigen, das nicht umkippen kann) oder das Verlassen des Systems hilft weiter. Das wird jedoch i.d.R. von den anderen Systemmitgliedern meist negativ bewertet! </w:t>
      </w:r>
      <w:r w:rsidRPr="00E3538B">
        <w:rPr>
          <w:rFonts w:ascii="Calibri" w:hAnsi="Calibri" w:cs="Calibri"/>
        </w:rPr>
        <w:br/>
        <w:t xml:space="preserve">D.h. wenn Einer im System die gemeinsamen </w:t>
      </w:r>
      <w:r w:rsidR="000E48CD" w:rsidRPr="00E3538B">
        <w:rPr>
          <w:rFonts w:ascii="Calibri" w:hAnsi="Calibri" w:cs="Calibri"/>
        </w:rPr>
        <w:t>fA</w:t>
      </w:r>
      <w:r w:rsidRPr="00E3538B">
        <w:rPr>
          <w:rFonts w:ascii="Calibri" w:hAnsi="Calibri" w:cs="Calibri"/>
        </w:rPr>
        <w:t>-Anforderungen nicht mehr erfüllt, dadurch nicht mehr manipulierbar ist und nicht mehr seinen neurotischen Beitrag zur Stabilität des Systems liefert, dann kommt das System in eine Krise</w:t>
      </w:r>
      <w:r w:rsidR="00A47337" w:rsidRPr="00E3538B">
        <w:rPr>
          <w:rFonts w:ascii="Calibri" w:hAnsi="Calibri" w:cs="Calibri"/>
        </w:rPr>
        <w:fldChar w:fldCharType="begin"/>
      </w:r>
      <w:r w:rsidRPr="00E3538B">
        <w:rPr>
          <w:rFonts w:ascii="Calibri" w:hAnsi="Calibri" w:cs="Calibri"/>
        </w:rPr>
        <w:instrText xml:space="preserve"> XE "Krise" </w:instrText>
      </w:r>
      <w:r w:rsidR="00A47337" w:rsidRPr="00E3538B">
        <w:rPr>
          <w:rFonts w:ascii="Calibri" w:hAnsi="Calibri" w:cs="Calibri"/>
        </w:rPr>
        <w:fldChar w:fldCharType="end"/>
      </w:r>
      <w:r w:rsidRPr="00E3538B">
        <w:rPr>
          <w:rFonts w:ascii="Calibri" w:hAnsi="Calibri" w:cs="Calibri"/>
        </w:rPr>
        <w:t xml:space="preserve"> und der Betreffende wird auf Widerstand stoßen (das gilt innerseelisch wie extern).</w:t>
      </w:r>
      <w:r w:rsidRPr="00E3538B">
        <w:rPr>
          <w:rFonts w:ascii="Calibri" w:hAnsi="Calibri" w:cs="Calibri"/>
          <w:color w:val="A6A6A6"/>
        </w:rPr>
        <w:t>|</w:t>
      </w:r>
      <w:r w:rsidRPr="00E3538B">
        <w:rPr>
          <w:rFonts w:ascii="Calibri" w:hAnsi="Calibri" w:cs="Calibri"/>
          <w:color w:val="A6A6A6"/>
        </w:rPr>
        <w:br/>
      </w:r>
      <w:bookmarkStart w:id="1406" w:name="_Toc429100959"/>
      <w:bookmarkStart w:id="1407" w:name="_Toc429117031"/>
      <w:bookmarkStart w:id="1408" w:name="_Toc429117121"/>
      <w:bookmarkStart w:id="1409" w:name="_Toc429117686"/>
      <w:bookmarkStart w:id="1410" w:name="_Toc18501830"/>
      <w:bookmarkStart w:id="1411" w:name="_Toc214947375"/>
      <w:bookmarkStart w:id="1412" w:name="_Toc388942006"/>
      <w:bookmarkStart w:id="1413" w:name="_Toc402502251"/>
      <w:bookmarkStart w:id="1414" w:name="_Toc402516694"/>
      <w:bookmarkStart w:id="1415" w:name="_Toc402517051"/>
      <w:r w:rsidR="004105F1" w:rsidRPr="00E3538B">
        <w:rPr>
          <w:rFonts w:ascii="Calibri" w:hAnsi="Calibri" w:cs="Calibri"/>
          <w:sz w:val="20"/>
        </w:rPr>
        <w:t>(</w:t>
      </w:r>
      <w:r w:rsidRPr="00E3538B">
        <w:rPr>
          <w:rFonts w:ascii="Calibri" w:hAnsi="Calibri" w:cs="Calibri"/>
          <w:sz w:val="20"/>
        </w:rPr>
        <w:t>Schema: Entstehung und Lösung von Machtkämpfen  siehe ungekürzte Fassung</w:t>
      </w:r>
      <w:r w:rsidR="00FC0727" w:rsidRPr="00E3538B">
        <w:rPr>
          <w:rFonts w:ascii="Calibri" w:hAnsi="Calibri" w:cs="Calibri"/>
          <w:sz w:val="20"/>
        </w:rPr>
        <w:t>.)</w:t>
      </w:r>
    </w:p>
    <w:p w:rsidR="005401F3" w:rsidRPr="00E3538B" w:rsidRDefault="005401F3" w:rsidP="00FC6091">
      <w:pPr>
        <w:pStyle w:val="berschrift6"/>
        <w:rPr>
          <w:rFonts w:cs="Calibri"/>
        </w:rPr>
      </w:pPr>
      <w:bookmarkStart w:id="1416" w:name="_Toc397356863"/>
      <w:r w:rsidRPr="00E3538B">
        <w:rPr>
          <w:rFonts w:cs="Calibri"/>
        </w:rPr>
        <w:t>4. Opferung, Notlösung durch Krankheit</w:t>
      </w:r>
      <w:bookmarkEnd w:id="1406"/>
      <w:bookmarkEnd w:id="1407"/>
      <w:bookmarkEnd w:id="1408"/>
      <w:bookmarkEnd w:id="1409"/>
      <w:bookmarkEnd w:id="1410"/>
      <w:bookmarkEnd w:id="1411"/>
      <w:bookmarkEnd w:id="1416"/>
      <w:r w:rsidR="00B136C4" w:rsidRPr="00E3538B">
        <w:rPr>
          <w:rFonts w:cs="Calibri"/>
        </w:rPr>
        <w:t xml:space="preserve"> </w:t>
      </w:r>
      <w:r w:rsidR="00A47337" w:rsidRPr="00E3538B">
        <w:rPr>
          <w:rFonts w:cs="Calibri"/>
        </w:rPr>
        <w:fldChar w:fldCharType="begin"/>
      </w:r>
      <w:r w:rsidR="00B136C4" w:rsidRPr="00E3538B">
        <w:rPr>
          <w:rFonts w:cs="Calibri"/>
        </w:rPr>
        <w:instrText xml:space="preserve"> XE "Notlösungen:durch Krankheit“ </w:instrText>
      </w:r>
      <w:r w:rsidR="00A47337" w:rsidRPr="00E3538B">
        <w:rPr>
          <w:rFonts w:cs="Calibri"/>
        </w:rPr>
        <w:fldChar w:fldCharType="end"/>
      </w:r>
    </w:p>
    <w:p w:rsidR="00BF6F01" w:rsidRPr="00E3538B" w:rsidRDefault="005401F3" w:rsidP="007F2FF4">
      <w:pPr>
        <w:pStyle w:val="Textkrper"/>
        <w:rPr>
          <w:rFonts w:cs="Calibri"/>
          <w:sz w:val="20"/>
        </w:rPr>
      </w:pPr>
      <w:r w:rsidRPr="00E3538B">
        <w:rPr>
          <w:rFonts w:cs="Calibri"/>
        </w:rPr>
        <w:t>Wenn das System in Gefahr gerät, zu dekompensieren, gleicht es einem Boot, das zu kentern droht. Einer der wichtigsten Versuche, das (Familien-)System zu stabilisieren, ist die Notlösung mit der Krankheit.</w:t>
      </w:r>
      <w:r w:rsidRPr="00AE2297">
        <w:rPr>
          <w:rStyle w:val="Funotenzeichen"/>
        </w:rPr>
        <w:footnoteReference w:id="385"/>
      </w:r>
      <w:r w:rsidRPr="00E3538B">
        <w:rPr>
          <w:rFonts w:cs="Calibri"/>
        </w:rPr>
        <w:t xml:space="preserve"> Der spätere Patient opfert unbewusst seine Gesundheit, um das System zu stabilisieren. Er wird so Opfer und Märtyrer für das System. „Besser ich bin krank als die Anderen.“ „Lieber krank, als Familie infrage zu stellen.“</w:t>
      </w:r>
      <w:r w:rsidRPr="00AE2297">
        <w:rPr>
          <w:rStyle w:val="Funotenzeichen"/>
        </w:rPr>
        <w:footnoteReference w:id="386"/>
      </w:r>
      <w:r w:rsidRPr="00E3538B">
        <w:rPr>
          <w:rFonts w:cs="Calibri"/>
        </w:rPr>
        <w:br/>
        <w:t>So etwa lauten die unbewussten Mottos des Kranken. Allerdings muss er auch seine eigenen Verabsolu</w:t>
      </w:r>
      <w:r w:rsidR="007F4A16" w:rsidRPr="00E3538B">
        <w:rPr>
          <w:rFonts w:cs="Calibri"/>
        </w:rPr>
        <w:t>-</w:t>
      </w:r>
      <w:r w:rsidRPr="00E3538B">
        <w:rPr>
          <w:rFonts w:cs="Calibri"/>
        </w:rPr>
        <w:t xml:space="preserve">tierungen  nicht infrage stellen. Da das System, je mehr </w:t>
      </w:r>
      <w:r w:rsidR="000E48CD" w:rsidRPr="00E3538B">
        <w:rPr>
          <w:rFonts w:cs="Calibri"/>
        </w:rPr>
        <w:t>fA</w:t>
      </w:r>
      <w:r w:rsidRPr="00E3538B">
        <w:rPr>
          <w:rFonts w:cs="Calibri"/>
        </w:rPr>
        <w:t>-bestimmt, immer selbstzerstörerischer wird, wird der Preis immer höher. Aber nicht alle zahlen mit gleicher Münze und auch nicht gleichviel! Auch wenn der Indexpatient oft den höchsten Preis bezahlt, so wird es doch für den Therapeuten sinnvoll sein, alle Mitglieder des Systems und ihre Situation zu akzeptieren und nicht einseitig Stellung zu beziehen. Erst nach akzeptie</w:t>
      </w:r>
      <w:r w:rsidR="00366A9B" w:rsidRPr="00E3538B">
        <w:rPr>
          <w:rFonts w:cs="Calibri"/>
        </w:rPr>
        <w:t>-</w:t>
      </w:r>
      <w:r w:rsidRPr="00E3538B">
        <w:rPr>
          <w:rFonts w:cs="Calibri"/>
        </w:rPr>
        <w:t>render Haltung wird es möglich sein, eigentliche, tiefer gehende Lösungen zu versuchen, die i.d.R. für die meisten d</w:t>
      </w:r>
      <w:r w:rsidR="007F4A16" w:rsidRPr="00E3538B">
        <w:rPr>
          <w:rFonts w:cs="Calibri"/>
        </w:rPr>
        <w:t xml:space="preserve">er Beteiligten schmerzhaft sind (→ </w:t>
      </w:r>
      <w:hyperlink w:anchor="_Widerstand" w:history="1">
        <w:r w:rsidR="007F4A16" w:rsidRPr="00E3538B">
          <w:rPr>
            <w:rStyle w:val="Hyperlink"/>
            <w:rFonts w:cs="Calibri"/>
            <w:sz w:val="20"/>
          </w:rPr>
          <w:t>Widerstand</w:t>
        </w:r>
      </w:hyperlink>
      <w:r w:rsidR="007F4A16" w:rsidRPr="00E3538B">
        <w:rPr>
          <w:rFonts w:cs="Calibri"/>
        </w:rPr>
        <w:t>),</w:t>
      </w:r>
      <w:r w:rsidRPr="00E3538B">
        <w:rPr>
          <w:rFonts w:cs="Calibri"/>
        </w:rPr>
        <w:t xml:space="preserve"> auch wenn sie langfristig für alle von Vorteil sind.</w:t>
      </w:r>
      <w:r w:rsidR="00A57C6F" w:rsidRPr="00E3538B">
        <w:rPr>
          <w:rFonts w:cs="Calibri"/>
        </w:rPr>
        <w:t xml:space="preserve"> </w:t>
      </w:r>
      <w:r w:rsidR="00A57C6F" w:rsidRPr="00E3538B">
        <w:rPr>
          <w:rFonts w:cs="Calibri"/>
        </w:rPr>
        <w:br/>
      </w:r>
      <w:r w:rsidR="004105F1" w:rsidRPr="00E3538B">
        <w:rPr>
          <w:rFonts w:cs="Calibri"/>
        </w:rPr>
        <w:br/>
      </w:r>
      <w:r w:rsidR="004105F1" w:rsidRPr="00E3538B">
        <w:rPr>
          <w:rFonts w:cs="Calibri"/>
          <w:sz w:val="20"/>
        </w:rPr>
        <w:t>Barbara Gordon beschreibt in ihrem Buch `Ich tanze so schnell ich kann´ besonders eindrucksvoll wie hoch der Preis für eine "glückliche", aber abhängige Beziehung sein kann und wie schnell sie in ihr Gegenteil umkippen kann.</w:t>
      </w:r>
      <w:r w:rsidR="00A56613" w:rsidRPr="00E3538B">
        <w:rPr>
          <w:rFonts w:cs="Calibri"/>
          <w:sz w:val="20"/>
        </w:rPr>
        <w:t xml:space="preserve"> </w:t>
      </w:r>
    </w:p>
    <w:p w:rsidR="00BF6F01" w:rsidRPr="00E3538B" w:rsidRDefault="00BF6F01">
      <w:pPr>
        <w:autoSpaceDE/>
        <w:autoSpaceDN/>
        <w:adjustRightInd/>
        <w:spacing w:line="240" w:lineRule="auto"/>
        <w:ind w:left="170" w:hanging="170"/>
        <w:rPr>
          <w:rFonts w:ascii="Calibri" w:eastAsia="MS Mincho" w:hAnsi="Calibri" w:cs="Calibri"/>
          <w:sz w:val="20"/>
          <w:szCs w:val="12"/>
          <w:lang w:eastAsia="ar-SA"/>
        </w:rPr>
      </w:pPr>
      <w:r w:rsidRPr="00E3538B">
        <w:rPr>
          <w:rFonts w:ascii="Calibri" w:hAnsi="Calibri" w:cs="Calibri"/>
          <w:sz w:val="20"/>
        </w:rPr>
        <w:br w:type="page"/>
      </w:r>
    </w:p>
    <w:p w:rsidR="005401F3" w:rsidRPr="00E3538B" w:rsidRDefault="005401F3" w:rsidP="005F176A">
      <w:pPr>
        <w:pStyle w:val="berschrift4"/>
        <w:rPr>
          <w:rFonts w:cs="Calibri"/>
        </w:rPr>
      </w:pPr>
      <w:bookmarkStart w:id="1417" w:name="_Toc366663260"/>
      <w:bookmarkStart w:id="1418" w:name="_Toc397356864"/>
      <w:bookmarkStart w:id="1419" w:name="_Toc400447459"/>
      <w:bookmarkStart w:id="1420" w:name="_Toc400447657"/>
      <w:bookmarkStart w:id="1421" w:name="_Toc427925879"/>
      <w:bookmarkStart w:id="1422" w:name="_Toc441935894"/>
      <w:bookmarkStart w:id="1423" w:name="_Toc442438178"/>
      <w:bookmarkStart w:id="1424" w:name="_Toc450664151"/>
      <w:bookmarkStart w:id="1425" w:name="_Toc466545437"/>
      <w:bookmarkStart w:id="1426" w:name="_Toc484597411"/>
      <w:bookmarkStart w:id="1427" w:name="_Toc71106168"/>
      <w:bookmarkEnd w:id="1412"/>
      <w:bookmarkEnd w:id="1413"/>
      <w:bookmarkEnd w:id="1414"/>
      <w:bookmarkEnd w:id="1415"/>
      <w:r w:rsidRPr="00E3538B">
        <w:rPr>
          <w:rFonts w:cs="Calibri"/>
        </w:rPr>
        <w:lastRenderedPageBreak/>
        <w:t>Vom Komplex zum Symptom</w:t>
      </w:r>
      <w:bookmarkEnd w:id="1417"/>
      <w:bookmarkEnd w:id="1418"/>
      <w:bookmarkEnd w:id="1419"/>
      <w:bookmarkEnd w:id="1420"/>
      <w:bookmarkEnd w:id="1421"/>
      <w:bookmarkEnd w:id="1422"/>
      <w:bookmarkEnd w:id="1423"/>
      <w:bookmarkEnd w:id="1424"/>
      <w:bookmarkEnd w:id="1425"/>
      <w:bookmarkEnd w:id="1426"/>
      <w:bookmarkEnd w:id="1427"/>
      <w:r w:rsidR="00A47337" w:rsidRPr="00E3538B">
        <w:rPr>
          <w:rFonts w:cs="Calibri"/>
        </w:rPr>
        <w:fldChar w:fldCharType="begin"/>
      </w:r>
      <w:r w:rsidRPr="00E3538B">
        <w:rPr>
          <w:rFonts w:cs="Calibri"/>
        </w:rPr>
        <w:instrText xml:space="preserve"> XE "Symptome:Entstehung" </w:instrText>
      </w:r>
      <w:r w:rsidR="00A47337" w:rsidRPr="00E3538B">
        <w:rPr>
          <w:rFonts w:cs="Calibri"/>
        </w:rPr>
        <w:fldChar w:fldCharType="end"/>
      </w:r>
    </w:p>
    <w:p w:rsidR="005401F3" w:rsidRPr="00E3538B" w:rsidRDefault="005401F3" w:rsidP="00CE0D4D">
      <w:pPr>
        <w:pStyle w:val="berschrift5"/>
        <w:rPr>
          <w:rFonts w:cs="Calibri"/>
        </w:rPr>
      </w:pPr>
      <w:bookmarkStart w:id="1428" w:name="_Toc397356865"/>
      <w:bookmarkStart w:id="1429" w:name="_Toc71106169"/>
      <w:r w:rsidRPr="00E3538B">
        <w:rPr>
          <w:rFonts w:cs="Calibri"/>
        </w:rPr>
        <w:t>Komplexe Zusammenspiele</w:t>
      </w:r>
      <w:bookmarkEnd w:id="1428"/>
      <w:bookmarkEnd w:id="1429"/>
    </w:p>
    <w:p w:rsidR="005401F3" w:rsidRPr="00E3538B" w:rsidRDefault="005401F3" w:rsidP="00366A9B">
      <w:pPr>
        <w:rPr>
          <w:rFonts w:ascii="Calibri" w:hAnsi="Calibri" w:cs="Calibri"/>
        </w:rPr>
      </w:pPr>
      <w:r w:rsidRPr="00E3538B">
        <w:rPr>
          <w:rFonts w:ascii="Calibri" w:hAnsi="Calibri" w:cs="Calibri"/>
          <w:lang w:eastAsia="en-US"/>
        </w:rPr>
        <w:t xml:space="preserve">In diesem Abschnitt soll die Genese von Symptomen oder psychischen Krankheiten durch verschiedene </w:t>
      </w:r>
      <w:r w:rsidR="007F4A16" w:rsidRPr="00E3538B">
        <w:rPr>
          <w:rFonts w:ascii="Calibri" w:hAnsi="Calibri" w:cs="Calibri"/>
          <w:lang w:eastAsia="en-US"/>
        </w:rPr>
        <w:t>Es/fA-</w:t>
      </w:r>
      <w:r w:rsidRPr="00E3538B">
        <w:rPr>
          <w:rFonts w:ascii="Calibri" w:hAnsi="Calibri" w:cs="Calibri"/>
          <w:lang w:eastAsia="en-US"/>
        </w:rPr>
        <w:t>Komplexe</w:t>
      </w:r>
      <w:r w:rsidR="00081B8B" w:rsidRPr="00E3538B">
        <w:rPr>
          <w:rFonts w:ascii="Calibri" w:hAnsi="Calibri" w:cs="Calibri"/>
          <w:lang w:eastAsia="en-US"/>
        </w:rPr>
        <w:t xml:space="preserve"> im </w:t>
      </w:r>
      <w:r w:rsidRPr="00E3538B">
        <w:rPr>
          <w:rFonts w:ascii="Calibri" w:hAnsi="Calibri" w:cs="Calibri"/>
          <w:lang w:eastAsia="en-US"/>
        </w:rPr>
        <w:t>Vordergrund stehen.</w:t>
      </w:r>
      <w:r w:rsidRPr="00AE2297">
        <w:rPr>
          <w:rStyle w:val="Funotenzeichen"/>
        </w:rPr>
        <w:footnoteReference w:id="387"/>
      </w:r>
      <w:r w:rsidRPr="00E3538B">
        <w:rPr>
          <w:rFonts w:ascii="Calibri" w:hAnsi="Calibri" w:cs="Calibri"/>
          <w:lang w:eastAsia="en-US"/>
        </w:rPr>
        <w:br/>
      </w:r>
      <w:r w:rsidRPr="00E3538B">
        <w:rPr>
          <w:rFonts w:ascii="Calibri" w:hAnsi="Calibri" w:cs="Calibri"/>
        </w:rPr>
        <w:t>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hatte die Vorstellung, dass sich psychische Kräfte wie physikalische Kräfte von Vektoren summieren können. Die Energiesumme würde dann in ein Symptom umgesetzt. </w:t>
      </w:r>
      <w:r w:rsidRPr="00E3538B">
        <w:rPr>
          <w:rFonts w:ascii="Calibri" w:hAnsi="Calibri" w:cs="Calibri"/>
        </w:rPr>
        <w:br/>
        <w:t>Ähnlich auch die Feldtheorie von Kurt Lewin, die besagt, „dass aus einer Anordnung psychologisch relevanter Kräfte (Vektorkräfte) das individuelle Verhalten hervorgeht.”</w:t>
      </w:r>
      <w:r w:rsidRPr="00AE2297">
        <w:rPr>
          <w:rStyle w:val="Funotenzeichen"/>
        </w:rPr>
        <w:footnoteReference w:id="388"/>
      </w:r>
      <w:r w:rsidRPr="00E3538B">
        <w:rPr>
          <w:rFonts w:ascii="Calibri" w:hAnsi="Calibri" w:cs="Calibri"/>
        </w:rPr>
        <w:t xml:space="preserve"> Von von Uexküll stammt der Ausdruck der „wechselnden Funktionseinheiten”.</w:t>
      </w:r>
      <w:r w:rsidRPr="00AE2297">
        <w:rPr>
          <w:rStyle w:val="Funotenzeichen"/>
        </w:rPr>
        <w:footnoteReference w:id="389"/>
      </w:r>
      <w:r w:rsidRPr="00E3538B">
        <w:rPr>
          <w:rFonts w:ascii="Calibri" w:hAnsi="Calibri" w:cs="Calibri"/>
        </w:rPr>
        <w:br/>
      </w:r>
      <w:r w:rsidRPr="00E3538B">
        <w:rPr>
          <w:rFonts w:ascii="Calibri" w:hAnsi="Calibri" w:cs="Calibri"/>
          <w:lang w:eastAsia="en-US"/>
        </w:rPr>
        <w:t xml:space="preserve">Diese Vorstellungen entsprechen im Wesentlichen denen </w:t>
      </w:r>
      <w:r w:rsidRPr="00E3538B">
        <w:rPr>
          <w:rFonts w:ascii="Calibri" w:hAnsi="Calibri" w:cs="Calibri"/>
        </w:rPr>
        <w:t>dieser Arbeit,</w:t>
      </w:r>
      <w:r w:rsidRPr="00E3538B">
        <w:rPr>
          <w:rFonts w:ascii="Calibri" w:hAnsi="Calibri" w:cs="Calibri"/>
          <w:lang w:eastAsia="en-US"/>
        </w:rPr>
        <w:t xml:space="preserve"> die in </w:t>
      </w:r>
      <w:r w:rsidR="00DC1645" w:rsidRPr="00E3538B">
        <w:rPr>
          <w:rFonts w:ascii="Calibri" w:hAnsi="Calibri" w:cs="Calibri"/>
        </w:rPr>
        <w:t>Es/fA</w:t>
      </w:r>
      <w:r w:rsidRPr="00E3538B">
        <w:rPr>
          <w:rFonts w:ascii="Calibri" w:hAnsi="Calibri" w:cs="Calibri"/>
        </w:rPr>
        <w:t xml:space="preserve"> und ihren Komplexen dominierende</w:t>
      </w:r>
      <w:r w:rsidR="00081B8B" w:rsidRPr="00E3538B">
        <w:rPr>
          <w:rFonts w:ascii="Calibri" w:hAnsi="Calibri" w:cs="Calibri"/>
        </w:rPr>
        <w:t xml:space="preserve"> </w:t>
      </w:r>
      <w:r w:rsidRPr="00E3538B">
        <w:rPr>
          <w:rFonts w:ascii="Calibri" w:hAnsi="Calibri" w:cs="Calibri"/>
          <w:lang w:eastAsia="en-US"/>
        </w:rPr>
        <w:t>„Funktionseinheiten“ mit entsprechenden Vektoren sehen.</w:t>
      </w:r>
      <w:r w:rsidRPr="00E3538B">
        <w:rPr>
          <w:rFonts w:ascii="Calibri" w:hAnsi="Calibri" w:cs="Calibri"/>
        </w:rPr>
        <w:br/>
      </w:r>
      <w:r w:rsidRPr="00E3538B">
        <w:rPr>
          <w:rFonts w:ascii="Calibri" w:hAnsi="Calibri" w:cs="Calibri"/>
          <w:lang w:eastAsia="en-US"/>
        </w:rPr>
        <w:br/>
        <w:t>Ich gehe von folgenden</w:t>
      </w:r>
      <w:r w:rsidRPr="00E3538B">
        <w:rPr>
          <w:rFonts w:ascii="Calibri" w:hAnsi="Calibri" w:cs="Calibri"/>
          <w:b/>
          <w:lang w:eastAsia="en-US"/>
        </w:rPr>
        <w:t xml:space="preserve"> Hypothesen</w:t>
      </w:r>
      <w:r w:rsidRPr="00E3538B">
        <w:rPr>
          <w:rFonts w:ascii="Calibri" w:hAnsi="Calibri" w:cs="Calibri"/>
          <w:lang w:eastAsia="en-US"/>
        </w:rPr>
        <w:t xml:space="preserve"> aus:</w:t>
      </w:r>
      <w:r w:rsidRPr="00E3538B">
        <w:rPr>
          <w:rFonts w:ascii="Calibri" w:hAnsi="Calibri" w:cs="Calibri"/>
        </w:rPr>
        <w:br/>
        <w:t>• Das Auftreten von Symptomen ist vieldeutig, weil unterschiedliche Ursachen zum Auftreten von Symptomen führen können.</w:t>
      </w:r>
      <w:r w:rsidRPr="00E3538B">
        <w:rPr>
          <w:rFonts w:ascii="Calibri" w:hAnsi="Calibri" w:cs="Calibri"/>
        </w:rPr>
        <w:br/>
        <w:t>• Jede Inversion kann potenziell jedes Symptom hervorrufen oder fördern, wenn auch mit unterschiedlicher Wahrscheinlichkeit.</w:t>
      </w:r>
      <w:r w:rsidRPr="00E3538B">
        <w:rPr>
          <w:rFonts w:ascii="Calibri" w:hAnsi="Calibri" w:cs="Calibri"/>
        </w:rPr>
        <w:br/>
        <w:t xml:space="preserve">• Psychische Symptome können, wenn auch seltener, organische Ursachen haben. </w:t>
      </w:r>
      <w:r w:rsidRPr="00E3538B">
        <w:rPr>
          <w:rFonts w:ascii="Calibri" w:hAnsi="Calibri" w:cs="Calibri"/>
        </w:rPr>
        <w:br/>
      </w:r>
      <w:r w:rsidR="0042206A" w:rsidRPr="00E3538B">
        <w:rPr>
          <w:rFonts w:ascii="Calibri" w:hAnsi="Calibri" w:cs="Calibri"/>
        </w:rPr>
        <w:t xml:space="preserve">  </w:t>
      </w:r>
      <w:r w:rsidRPr="00E3538B">
        <w:rPr>
          <w:rFonts w:ascii="Calibri" w:hAnsi="Calibri" w:cs="Calibri"/>
        </w:rPr>
        <w:t>(Die Frage nach den allerersten Ursachen bleibt dann i.d.R. offen</w:t>
      </w:r>
      <w:r w:rsidR="00FC0727" w:rsidRPr="00E3538B">
        <w:rPr>
          <w:rFonts w:ascii="Calibri" w:hAnsi="Calibri" w:cs="Calibri"/>
        </w:rPr>
        <w:t>.)</w:t>
      </w:r>
      <w:r w:rsidRPr="00E3538B">
        <w:rPr>
          <w:rFonts w:ascii="Calibri" w:hAnsi="Calibri" w:cs="Calibri"/>
        </w:rPr>
        <w:br/>
        <w:t>• Symptome können Zeichen einer Fehlentwicklungen oder eines Fehlverhaltens des Betreffenden selbst sein.</w:t>
      </w:r>
      <w:r w:rsidRPr="00E3538B">
        <w:rPr>
          <w:rFonts w:ascii="Calibri" w:hAnsi="Calibri" w:cs="Calibri"/>
        </w:rPr>
        <w:br/>
        <w:t xml:space="preserve">• Das Auftreten von Symptomen kann aber auch ursächlich nichts mit dem Betreffenden zu tun haben, sondern aus anderen Quellen stammen (Umwelt, andere Menschen usw.) </w:t>
      </w:r>
      <w:r w:rsidRPr="00E3538B">
        <w:rPr>
          <w:rFonts w:ascii="Calibri" w:hAnsi="Calibri" w:cs="Calibri"/>
          <w:lang w:eastAsia="en-US"/>
        </w:rPr>
        <w:tab/>
      </w:r>
      <w:r w:rsidRPr="00E3538B">
        <w:rPr>
          <w:rFonts w:ascii="Calibri" w:hAnsi="Calibri" w:cs="Calibri"/>
        </w:rPr>
        <w:br/>
        <w:t xml:space="preserve">• Schließlich können  Symptome auch Ausdruck einer positiven Entwicklung sein; etwa wie beim Entzug, wenn der Betreffende versucht, die </w:t>
      </w:r>
      <w:r w:rsidR="00DC1645" w:rsidRPr="00E3538B">
        <w:rPr>
          <w:rFonts w:ascii="Calibri" w:hAnsi="Calibri" w:cs="Calibri"/>
        </w:rPr>
        <w:t>Es/fA</w:t>
      </w:r>
      <w:r w:rsidR="00081B8B" w:rsidRPr="00E3538B">
        <w:rPr>
          <w:rFonts w:ascii="Calibri" w:hAnsi="Calibri" w:cs="Calibri"/>
        </w:rPr>
        <w:t>-Komplexe</w:t>
      </w:r>
      <w:r w:rsidRPr="00E3538B">
        <w:rPr>
          <w:rFonts w:ascii="Calibri" w:hAnsi="Calibri" w:cs="Calibri"/>
        </w:rPr>
        <w:t>, von denen er abhängig ist, zu relativieren. Selten stammen sie vom +A.</w:t>
      </w:r>
      <w:r w:rsidRPr="00AE2297">
        <w:rPr>
          <w:rStyle w:val="Funotenzeichen"/>
        </w:rPr>
        <w:footnoteReference w:id="390"/>
      </w:r>
    </w:p>
    <w:p w:rsidR="005401F3" w:rsidRPr="00E3538B" w:rsidRDefault="005401F3" w:rsidP="00366A9B">
      <w:pPr>
        <w:rPr>
          <w:rFonts w:ascii="Calibri" w:hAnsi="Calibri" w:cs="Calibri"/>
        </w:rPr>
      </w:pPr>
      <w:r w:rsidRPr="00E3538B">
        <w:rPr>
          <w:rFonts w:ascii="Calibri" w:hAnsi="Calibri" w:cs="Calibri"/>
          <w:lang w:eastAsia="en-US"/>
        </w:rPr>
        <w:t>• I.d.R. werden erst viele Faktoren zusammen ein Symptom oder eine psychische Krankheit hervorrufen.</w:t>
      </w:r>
      <w:r w:rsidRPr="00E3538B">
        <w:rPr>
          <w:rFonts w:ascii="Calibri" w:hAnsi="Calibri" w:cs="Calibri"/>
          <w:color w:val="A6A6A6"/>
        </w:rPr>
        <w:t>|</w:t>
      </w:r>
      <w:r w:rsidRPr="00E3538B">
        <w:rPr>
          <w:rFonts w:ascii="Calibri" w:hAnsi="Calibri" w:cs="Calibri"/>
          <w:lang w:eastAsia="en-US"/>
        </w:rPr>
        <w:br/>
      </w:r>
      <w:r w:rsidRPr="00E3538B">
        <w:rPr>
          <w:rFonts w:ascii="Calibri" w:hAnsi="Calibri" w:cs="Calibri"/>
        </w:rPr>
        <w:br/>
      </w:r>
      <w:r w:rsidRPr="00E3538B">
        <w:rPr>
          <w:rFonts w:ascii="Calibri" w:hAnsi="Calibri" w:cs="Calibri"/>
          <w:lang w:eastAsia="en-US"/>
        </w:rPr>
        <w:t xml:space="preserve">Die </w:t>
      </w:r>
      <w:r w:rsidRPr="00E3538B">
        <w:rPr>
          <w:rFonts w:ascii="Calibri" w:hAnsi="Calibri" w:cs="Calibri"/>
          <w:b/>
          <w:lang w:eastAsia="en-US"/>
        </w:rPr>
        <w:t>Bedingungszusammenhänge</w:t>
      </w:r>
      <w:r w:rsidRPr="00E3538B">
        <w:rPr>
          <w:rFonts w:ascii="Calibri" w:hAnsi="Calibri" w:cs="Calibri"/>
          <w:lang w:eastAsia="en-US"/>
        </w:rPr>
        <w:t xml:space="preserve"> ähneln denen, wie wir sie bei der Entstehung des Wetters oder bei Unfällen kennen. Dabei ist eine</w:t>
      </w:r>
      <w:r w:rsidRPr="00E3538B">
        <w:rPr>
          <w:rFonts w:ascii="Calibri" w:hAnsi="Calibri" w:cs="Calibri"/>
        </w:rPr>
        <w:t xml:space="preserve"> Wettervorhersage wahrscheinlich noch einfacher als eine Symptomvorhersage. In den meisten Fällen sind deshalb nur grob die Zusammen</w:t>
      </w:r>
      <w:r w:rsidR="00366A9B" w:rsidRPr="00E3538B">
        <w:rPr>
          <w:rFonts w:ascii="Calibri" w:hAnsi="Calibri" w:cs="Calibri"/>
        </w:rPr>
        <w:t>-</w:t>
      </w:r>
      <w:r w:rsidRPr="00E3538B">
        <w:rPr>
          <w:rFonts w:ascii="Calibri" w:hAnsi="Calibri" w:cs="Calibri"/>
        </w:rPr>
        <w:t xml:space="preserve">hänge zwischen Ursachen und Symptomen zu erkennen. </w:t>
      </w:r>
      <w:r w:rsidRPr="00E3538B">
        <w:rPr>
          <w:rFonts w:ascii="Calibri" w:hAnsi="Calibri" w:cs="Calibri"/>
        </w:rPr>
        <w:br/>
      </w:r>
      <w:r w:rsidRPr="00E3538B">
        <w:rPr>
          <w:rFonts w:ascii="Calibri" w:hAnsi="Calibri" w:cs="Calibri"/>
          <w:lang w:eastAsia="en-US"/>
        </w:rPr>
        <w:lastRenderedPageBreak/>
        <w:t xml:space="preserve">Dabei erscheinen einige Bedingungen konstanter, andere variabler. Organische oder gar genetische Ursachen sind konstanter und psychische oder geistige Einflüsse variabler. Aber auch ein sehr flüchtiger Einfluss kann eine Symptomatik auslösen, wie der letzte Tropfen, der das Fass zum Überlaufen bringt. In der Chaostheorie sagt ja das bekannte Beispiel, dass der Flügelschlag eines Schmetterlings in China einen Orkan in Amerika auslösen kann, Ähnliches aus. </w:t>
      </w:r>
      <w:r w:rsidRPr="00E3538B">
        <w:rPr>
          <w:rFonts w:ascii="Calibri" w:hAnsi="Calibri" w:cs="Calibri"/>
          <w:lang w:eastAsia="en-US"/>
        </w:rPr>
        <w:br/>
      </w:r>
      <w:r w:rsidRPr="00E3538B">
        <w:rPr>
          <w:rFonts w:ascii="Calibri" w:hAnsi="Calibri" w:cs="Calibri"/>
          <w:lang w:eastAsia="en-US"/>
        </w:rPr>
        <w:br/>
      </w:r>
      <w:r w:rsidRPr="00E3538B">
        <w:rPr>
          <w:rFonts w:ascii="Calibri" w:hAnsi="Calibri" w:cs="Calibri"/>
        </w:rPr>
        <w:t xml:space="preserve">Eine </w:t>
      </w:r>
      <w:r w:rsidRPr="00E3538B">
        <w:rPr>
          <w:rFonts w:ascii="Calibri" w:hAnsi="Calibri" w:cs="Calibri"/>
          <w:b/>
        </w:rPr>
        <w:t>Symptombildung</w:t>
      </w:r>
      <w:r w:rsidRPr="00E3538B">
        <w:rPr>
          <w:rFonts w:ascii="Calibri" w:hAnsi="Calibri" w:cs="Calibri"/>
        </w:rPr>
        <w:t xml:space="preserve"> scheint v.a</w:t>
      </w:r>
      <w:r w:rsidRPr="00E3538B">
        <w:rPr>
          <w:rFonts w:ascii="Calibri" w:hAnsi="Calibri" w:cs="Calibri"/>
          <w:b/>
        </w:rPr>
        <w:t xml:space="preserve">. </w:t>
      </w:r>
      <w:r w:rsidRPr="00E3538B">
        <w:rPr>
          <w:rFonts w:ascii="Calibri" w:hAnsi="Calibri" w:cs="Calibri"/>
          <w:b/>
          <w:lang w:eastAsia="en-US"/>
        </w:rPr>
        <w:t>von folgenden Faktoren</w:t>
      </w:r>
      <w:r w:rsidRPr="00E3538B">
        <w:rPr>
          <w:rFonts w:ascii="Calibri" w:hAnsi="Calibri" w:cs="Calibri"/>
          <w:b/>
        </w:rPr>
        <w:t>abhängig</w:t>
      </w:r>
      <w:r w:rsidRPr="00E3538B">
        <w:rPr>
          <w:rFonts w:ascii="Calibri" w:hAnsi="Calibri" w:cs="Calibri"/>
        </w:rPr>
        <w:t xml:space="preserve"> zu sein:</w:t>
      </w:r>
      <w:r w:rsidR="00A47337" w:rsidRPr="00E3538B">
        <w:rPr>
          <w:rFonts w:ascii="Calibri" w:hAnsi="Calibri" w:cs="Calibri"/>
        </w:rPr>
        <w:fldChar w:fldCharType="begin"/>
      </w:r>
      <w:r w:rsidRPr="00E3538B">
        <w:rPr>
          <w:rFonts w:ascii="Calibri" w:hAnsi="Calibri" w:cs="Calibri"/>
        </w:rPr>
        <w:instrText xml:space="preserve"> XE "Symptombildung:Faktoren" </w:instrText>
      </w:r>
      <w:r w:rsidR="00A47337" w:rsidRPr="00E3538B">
        <w:rPr>
          <w:rFonts w:ascii="Calibri" w:hAnsi="Calibri" w:cs="Calibri"/>
        </w:rPr>
        <w:fldChar w:fldCharType="end"/>
      </w:r>
      <w:r w:rsidRPr="00E3538B">
        <w:rPr>
          <w:rFonts w:ascii="Calibri" w:hAnsi="Calibri" w:cs="Calibri"/>
        </w:rPr>
        <w:br/>
        <w:t xml:space="preserve">• Welche </w:t>
      </w:r>
      <w:r w:rsidR="00DC1645" w:rsidRPr="00E3538B">
        <w:rPr>
          <w:rFonts w:ascii="Calibri" w:hAnsi="Calibri" w:cs="Calibri"/>
        </w:rPr>
        <w:t>Es/fA</w:t>
      </w:r>
      <w:r w:rsidRPr="00E3538B">
        <w:rPr>
          <w:rFonts w:ascii="Calibri" w:hAnsi="Calibri" w:cs="Calibri"/>
        </w:rPr>
        <w:t xml:space="preserve"> bzw. </w:t>
      </w:r>
      <w:r w:rsidR="00B466E0" w:rsidRPr="00E3538B">
        <w:rPr>
          <w:rFonts w:ascii="Calibri" w:hAnsi="Calibri" w:cs="Calibri"/>
        </w:rPr>
        <w:t xml:space="preserve">deren </w:t>
      </w:r>
      <w:r w:rsidRPr="00E3538B">
        <w:rPr>
          <w:rFonts w:ascii="Calibri" w:hAnsi="Calibri" w:cs="Calibri"/>
        </w:rPr>
        <w:t xml:space="preserve">Komplexe wirken? D.h. die Art des </w:t>
      </w:r>
      <w:r w:rsidR="000E48CD" w:rsidRPr="00E3538B">
        <w:rPr>
          <w:rFonts w:ascii="Calibri" w:hAnsi="Calibri" w:cs="Calibri"/>
        </w:rPr>
        <w:t>fA</w:t>
      </w:r>
      <w:r w:rsidRPr="00E3538B">
        <w:rPr>
          <w:rFonts w:ascii="Calibri" w:hAnsi="Calibri" w:cs="Calibri"/>
        </w:rPr>
        <w:t>/</w:t>
      </w:r>
      <w:r w:rsidR="000E48CD" w:rsidRPr="00E3538B">
        <w:rPr>
          <w:rFonts w:ascii="Calibri" w:hAnsi="Calibri" w:cs="Calibri"/>
        </w:rPr>
        <w:t>fS</w:t>
      </w:r>
      <w:r w:rsidRPr="00E3538B">
        <w:rPr>
          <w:rFonts w:ascii="Calibri" w:hAnsi="Calibri" w:cs="Calibri"/>
        </w:rPr>
        <w:t xml:space="preserve"> bestimmt auch seine Wirkung mit. Wie wirkt etwa ein +</w:t>
      </w:r>
      <w:r w:rsidR="000E48CD" w:rsidRPr="00E3538B">
        <w:rPr>
          <w:rFonts w:ascii="Calibri" w:hAnsi="Calibri" w:cs="Calibri"/>
        </w:rPr>
        <w:t>fA</w:t>
      </w:r>
      <w:r w:rsidRPr="00E3538B">
        <w:rPr>
          <w:rFonts w:ascii="Calibri" w:hAnsi="Calibri" w:cs="Calibri"/>
        </w:rPr>
        <w:t xml:space="preserve"> oder ein –</w:t>
      </w:r>
      <w:r w:rsidR="000E48CD" w:rsidRPr="00E3538B">
        <w:rPr>
          <w:rFonts w:ascii="Calibri" w:hAnsi="Calibri" w:cs="Calibri"/>
        </w:rPr>
        <w:t>fA</w:t>
      </w:r>
      <w:r w:rsidRPr="00E3538B">
        <w:rPr>
          <w:rFonts w:ascii="Calibri" w:hAnsi="Calibri" w:cs="Calibri"/>
        </w:rPr>
        <w:t>? Das erste zieht v.a. an (Sucht), das zweite macht meist Angst. Was unterscheidet etwa die Wirkung eines +</w:t>
      </w:r>
      <w:r w:rsidR="000E48CD" w:rsidRPr="00E3538B">
        <w:rPr>
          <w:rFonts w:ascii="Calibri" w:hAnsi="Calibri" w:cs="Calibri"/>
        </w:rPr>
        <w:t>fS</w:t>
      </w:r>
      <w:r w:rsidRPr="00E3538B">
        <w:rPr>
          <w:rFonts w:ascii="Calibri" w:hAnsi="Calibri" w:cs="Calibri"/>
        </w:rPr>
        <w:t xml:space="preserve"> in Form einer Person (</w:t>
      </w:r>
      <w:r w:rsidR="0063761C" w:rsidRPr="00E3538B">
        <w:rPr>
          <w:rFonts w:ascii="Calibri" w:hAnsi="Calibri" w:cs="Calibri"/>
        </w:rPr>
        <w:t>Idol</w:t>
      </w:r>
      <w:r w:rsidRPr="00E3538B">
        <w:rPr>
          <w:rFonts w:ascii="Calibri" w:hAnsi="Calibri" w:cs="Calibri"/>
        </w:rPr>
        <w:t>*) und einer Sache oder Ideologie (Erfolg*)?</w:t>
      </w:r>
      <w:r w:rsidRPr="00E3538B">
        <w:rPr>
          <w:rFonts w:ascii="Calibri" w:hAnsi="Calibri" w:cs="Calibri"/>
        </w:rPr>
        <w:br/>
        <w:t>• Wie ist deren Zusammenspiel und wie wirken diese auf die Person?</w:t>
      </w:r>
      <w:r w:rsidRPr="00E3538B">
        <w:rPr>
          <w:rFonts w:ascii="Calibri" w:hAnsi="Calibri" w:cs="Calibri"/>
        </w:rPr>
        <w:br/>
        <w:t xml:space="preserve">• Wie ist die Person konstituiert? Organisch und psychisch. Dort: Wo sind deren „schwarze“, „weiße“ oder 0- Stellen? M.a.W.: Wo ist </w:t>
      </w:r>
      <w:r w:rsidR="008D3532" w:rsidRPr="00E3538B">
        <w:rPr>
          <w:rFonts w:ascii="Calibri" w:hAnsi="Calibri" w:cs="Calibri"/>
        </w:rPr>
        <w:t>die Person (P)</w:t>
      </w:r>
      <w:r w:rsidRPr="00E3538B">
        <w:rPr>
          <w:rFonts w:ascii="Calibri" w:hAnsi="Calibri" w:cs="Calibri"/>
        </w:rPr>
        <w:t xml:space="preserve"> verführbar, frustrierbar oder ohne Antwort?</w:t>
      </w:r>
      <w:r w:rsidRPr="00E3538B">
        <w:rPr>
          <w:rFonts w:ascii="Calibri" w:hAnsi="Calibri" w:cs="Calibri"/>
        </w:rPr>
        <w:br/>
        <w:t>• Wenn eine Funktionsstörung entstanden ist, so wird sie sich eher in den Bereichen auswirken, in denen die betreffende Funktion notwendig oder vorherrschend ist.</w:t>
      </w:r>
      <w:r w:rsidRPr="00E3538B">
        <w:rPr>
          <w:rFonts w:ascii="Calibri" w:hAnsi="Calibri" w:cs="Calibri"/>
        </w:rPr>
        <w:br/>
        <w:t>(Bzgl. Psychosomatik: Haut: v.a. Kontakt; Magen-Darm-Trakt: v.a. Aufnahme und Abgabefunktionen; Leber, Pankreas: v.a. Verarbeitung; Niere: v.a. Ausscheidung; Kehlkopf: v.a. Abgabe von Informationen usw.) Allerdings werden diese Zusammenhänge von manchen Autoren übertrieben dargestellt.</w:t>
      </w:r>
      <w:r w:rsidRPr="00E3538B">
        <w:rPr>
          <w:rFonts w:ascii="Calibri" w:hAnsi="Calibri" w:cs="Calibri"/>
        </w:rPr>
        <w:br/>
        <w:t>• Wie sind die äußeren Bedingungen?</w:t>
      </w:r>
      <w:r w:rsidRPr="00E3538B">
        <w:rPr>
          <w:rFonts w:ascii="Calibri" w:hAnsi="Calibri" w:cs="Calibri"/>
        </w:rPr>
        <w:br/>
        <w:t xml:space="preserve">• Wie ist die weitere innere/ äußere Interaktion zwischen allen Wirkkräften? </w:t>
      </w:r>
      <w:r w:rsidRPr="00E3538B">
        <w:rPr>
          <w:rFonts w:ascii="Calibri" w:hAnsi="Calibri" w:cs="Calibri"/>
          <w:sz w:val="18"/>
        </w:rPr>
        <w:br/>
      </w:r>
      <w:r w:rsidRPr="00E3538B">
        <w:rPr>
          <w:rFonts w:ascii="Calibri" w:hAnsi="Calibri" w:cs="Calibri"/>
        </w:rPr>
        <w:t>Welche psychische Störung oder Krankheit entsteht, wird also durch eine Vielzahl von Faktoren bestimmt. Oder, wie Heimann es formulierte: Das Symptom ist die „gemeinsame Endstrecke komplexer Bedingungs-zusammenhänge.“</w:t>
      </w:r>
      <w:r w:rsidRPr="00AE2297">
        <w:rPr>
          <w:rStyle w:val="Funotenzeichen"/>
        </w:rPr>
        <w:footnoteReference w:id="391"/>
      </w:r>
      <w:r w:rsidRPr="00E3538B">
        <w:rPr>
          <w:rFonts w:ascii="Calibri" w:hAnsi="Calibri" w:cs="Calibri"/>
        </w:rPr>
        <w:t xml:space="preserve"> Nach meinem Dafürhalten sind, wie ausgeführt, Inversionen als primäre Ursachen von wesentlicher Bedeutung.</w:t>
      </w:r>
      <w:r w:rsidRPr="00E3538B">
        <w:rPr>
          <w:rFonts w:ascii="Calibri" w:hAnsi="Calibri" w:cs="Calibri"/>
        </w:rPr>
        <w:br/>
        <w:t>Ich gehe weiter davon aus, dass die Verursachungen psychischer Krankheiten viel weniger spezifisch sind, als allgemein angenommen wird. Ein Grund für die relativ geringe Spezifität der Ursachen liegt auch in der gleich zu besprechenden„</w:t>
      </w:r>
      <w:r w:rsidRPr="00E3538B">
        <w:rPr>
          <w:rFonts w:ascii="Calibri" w:hAnsi="Calibri" w:cs="Calibri"/>
          <w:b/>
        </w:rPr>
        <w:t>Streuung und Verdichtung</w:t>
      </w:r>
      <w:r w:rsidRPr="00E3538B">
        <w:rPr>
          <w:rFonts w:ascii="Calibri" w:hAnsi="Calibri" w:cs="Calibri"/>
        </w:rPr>
        <w:t>“ der Wirkungen.</w:t>
      </w:r>
    </w:p>
    <w:p w:rsidR="005401F3" w:rsidRPr="00E3538B" w:rsidRDefault="005401F3" w:rsidP="00FC6091">
      <w:pPr>
        <w:pStyle w:val="berschrift6"/>
        <w:rPr>
          <w:rFonts w:cs="Calibri"/>
        </w:rPr>
      </w:pPr>
      <w:bookmarkStart w:id="1430" w:name="_„Streuung_und_Verdichtung“"/>
      <w:bookmarkStart w:id="1431" w:name="_Toc397356866"/>
      <w:bookmarkStart w:id="1432" w:name="_Toc214947274"/>
      <w:bookmarkEnd w:id="1430"/>
      <w:r w:rsidRPr="00E3538B">
        <w:rPr>
          <w:rFonts w:cs="Calibri"/>
        </w:rPr>
        <w:t>„Streuung und Verdichtung</w:t>
      </w:r>
      <w:r w:rsidR="00A47337" w:rsidRPr="00E3538B">
        <w:rPr>
          <w:rFonts w:cs="Calibri"/>
        </w:rPr>
        <w:fldChar w:fldCharType="begin"/>
      </w:r>
      <w:r w:rsidRPr="00E3538B">
        <w:rPr>
          <w:rFonts w:cs="Calibri"/>
        </w:rPr>
        <w:instrText xml:space="preserve"> XE "Streuung und Verdichtung" </w:instrText>
      </w:r>
      <w:r w:rsidR="00A47337" w:rsidRPr="00E3538B">
        <w:rPr>
          <w:rFonts w:cs="Calibri"/>
        </w:rPr>
        <w:fldChar w:fldCharType="end"/>
      </w:r>
      <w:r w:rsidRPr="00E3538B">
        <w:rPr>
          <w:rFonts w:cs="Calibri"/>
        </w:rPr>
        <w:t>“</w:t>
      </w:r>
      <w:bookmarkEnd w:id="1431"/>
      <w:r w:rsidR="00FF3E2A" w:rsidRPr="00AE2297">
        <w:rPr>
          <w:rStyle w:val="Funotenzeichen"/>
        </w:rPr>
        <w:footnoteReference w:id="392"/>
      </w:r>
    </w:p>
    <w:p w:rsidR="005401F3" w:rsidRPr="00E3538B" w:rsidRDefault="005401F3" w:rsidP="007F2FF4">
      <w:pPr>
        <w:rPr>
          <w:rFonts w:ascii="Calibri" w:hAnsi="Calibri" w:cs="Calibri"/>
        </w:rPr>
      </w:pPr>
      <w:r w:rsidRPr="00E3538B">
        <w:rPr>
          <w:rFonts w:ascii="Calibri" w:hAnsi="Calibri" w:cs="Calibri"/>
        </w:rPr>
        <w:t>E. Bleuler schreibt: „Entgegen früheren Erwartungen kann ein und dieselbe Schädigung, die sich psychisch auswirkt, zu vielerlei Krankheitsbildern führen, und ein und dasselbe psychische Krankheitsbild kann mannigfaltige Ursachen haben.“</w:t>
      </w:r>
      <w:r w:rsidRPr="00AE2297">
        <w:rPr>
          <w:rStyle w:val="Funotenzeichen"/>
        </w:rPr>
        <w:footnoteReference w:id="393"/>
      </w:r>
      <w:r w:rsidR="00E65271" w:rsidRPr="00E3538B">
        <w:rPr>
          <w:rFonts w:ascii="Calibri" w:hAnsi="Calibri" w:cs="Calibri"/>
        </w:rPr>
        <w:br/>
      </w:r>
      <w:r w:rsidR="00E65271" w:rsidRPr="00E3538B">
        <w:rPr>
          <w:rFonts w:ascii="Calibri" w:hAnsi="Calibri" w:cs="Calibri"/>
        </w:rPr>
        <w:lastRenderedPageBreak/>
        <w:t>Ähnlich A.R. Brunoni: „</w:t>
      </w:r>
      <w:r w:rsidR="00366A9B" w:rsidRPr="00E3538B">
        <w:rPr>
          <w:rFonts w:ascii="Calibri" w:hAnsi="Calibri" w:cs="Calibri"/>
        </w:rPr>
        <w:t xml:space="preserve"> </w:t>
      </w:r>
      <w:r w:rsidR="00E65271" w:rsidRPr="00E3538B">
        <w:rPr>
          <w:rFonts w:ascii="Calibri" w:hAnsi="Calibri" w:cs="Calibri"/>
        </w:rPr>
        <w:t>… Patienten mit unterschiedlichen psychischen Störungen können ähnliche Symptome aufweisen, während Patienten mit derselben Diagnose unterschiedliche Symptome haben können.“</w:t>
      </w:r>
      <w:r w:rsidR="00E65271" w:rsidRPr="00E3538B">
        <w:rPr>
          <w:rStyle w:val="Nummerierungszeichen"/>
          <w:rFonts w:ascii="Calibri" w:hAnsi="Calibri" w:cs="Calibri"/>
        </w:rPr>
        <w:t xml:space="preserve"> </w:t>
      </w:r>
      <w:r w:rsidR="00E65271" w:rsidRPr="00AE2297">
        <w:rPr>
          <w:rStyle w:val="Funotenzeichen"/>
        </w:rPr>
        <w:footnoteReference w:id="394"/>
      </w:r>
      <w:r w:rsidRPr="00E3538B">
        <w:rPr>
          <w:rFonts w:ascii="Calibri" w:hAnsi="Calibri" w:cs="Calibri"/>
        </w:rPr>
        <w:br/>
        <w:t xml:space="preserve">L. Ciompi hat diese Erkenntnis auf vielfältige Generalisations- und Abstraktionsvorgänge in uns zurückgeführt. </w:t>
      </w:r>
      <w:r w:rsidRPr="00E3538B">
        <w:rPr>
          <w:rFonts w:ascii="Calibri" w:hAnsi="Calibri" w:cs="Calibri"/>
        </w:rPr>
        <w:br/>
        <w:t>In der Terminologie dieser Arbeit heißt das:</w:t>
      </w:r>
      <w:r w:rsidRPr="00E3538B">
        <w:rPr>
          <w:rFonts w:ascii="Calibri" w:hAnsi="Calibri" w:cs="Calibri"/>
        </w:rPr>
        <w:br/>
        <w:t xml:space="preserve">Alle </w:t>
      </w:r>
      <w:r w:rsidR="00D85F1E" w:rsidRPr="00E3538B">
        <w:rPr>
          <w:rFonts w:ascii="Calibri" w:hAnsi="Calibri" w:cs="Calibri"/>
        </w:rPr>
        <w:t>Es bzw. fA</w:t>
      </w:r>
      <w:r w:rsidRPr="00E3538B">
        <w:rPr>
          <w:rFonts w:ascii="Calibri" w:hAnsi="Calibri" w:cs="Calibri"/>
        </w:rPr>
        <w:t xml:space="preserve"> und ihre Komplexe streuen so, dass sie vielerlei pr Störungen verursachen können, so wie alle pr Störungen von vielerlei </w:t>
      </w:r>
      <w:r w:rsidR="00DC1645" w:rsidRPr="00E3538B">
        <w:rPr>
          <w:rFonts w:ascii="Calibri" w:hAnsi="Calibri" w:cs="Calibri"/>
        </w:rPr>
        <w:t>Es/fA</w:t>
      </w:r>
      <w:r w:rsidRPr="00E3538B">
        <w:rPr>
          <w:rFonts w:ascii="Calibri" w:hAnsi="Calibri" w:cs="Calibri"/>
        </w:rPr>
        <w:t xml:space="preserve"> und ihre</w:t>
      </w:r>
      <w:r w:rsidR="00D85F1E" w:rsidRPr="00E3538B">
        <w:rPr>
          <w:rFonts w:ascii="Calibri" w:hAnsi="Calibri" w:cs="Calibri"/>
        </w:rPr>
        <w:t>n</w:t>
      </w:r>
      <w:r w:rsidRPr="00E3538B">
        <w:rPr>
          <w:rFonts w:ascii="Calibri" w:hAnsi="Calibri" w:cs="Calibri"/>
        </w:rPr>
        <w:t xml:space="preserve"> Komplexe</w:t>
      </w:r>
      <w:r w:rsidR="00D85F1E" w:rsidRPr="00E3538B">
        <w:rPr>
          <w:rFonts w:ascii="Calibri" w:hAnsi="Calibri" w:cs="Calibri"/>
        </w:rPr>
        <w:t>n</w:t>
      </w:r>
      <w:r w:rsidRPr="00E3538B">
        <w:rPr>
          <w:rFonts w:ascii="Calibri" w:hAnsi="Calibri" w:cs="Calibri"/>
        </w:rPr>
        <w:t xml:space="preserve"> stammen können. </w:t>
      </w:r>
      <w:r w:rsidRPr="00E3538B">
        <w:rPr>
          <w:rFonts w:ascii="Calibri" w:hAnsi="Calibri" w:cs="Calibri"/>
        </w:rPr>
        <w:br/>
      </w:r>
      <w:r w:rsidRPr="00E3538B">
        <w:rPr>
          <w:rFonts w:ascii="Calibri" w:hAnsi="Calibri" w:cs="Calibri"/>
          <w:szCs w:val="20"/>
          <w:lang w:eastAsia="en-US"/>
        </w:rPr>
        <w:t>Keine dieser Entitäten hat nur eine Wirkung, sondern viele, von denen jede wiederum drei gegensätzliche hat (Pro-, Kontra- und 0). Wenn wir davon ausgehen, dass jeder Mensch viele solcher ungelösten Komplexe in sich trägt, dann bedeutet das zugleich eine riesige Vielfalt unterschiedlicher Wirkfaktoren.</w:t>
      </w:r>
      <w:r w:rsidRPr="00E3538B">
        <w:rPr>
          <w:rFonts w:ascii="Calibri" w:hAnsi="Calibri" w:cs="Calibri"/>
        </w:rPr>
        <w:br/>
      </w:r>
      <w:r w:rsidR="008F515F" w:rsidRPr="00E3538B">
        <w:rPr>
          <w:rFonts w:ascii="Calibri" w:hAnsi="Calibri" w:cs="Calibri"/>
          <w:noProof/>
        </w:rPr>
        <mc:AlternateContent>
          <mc:Choice Requires="wpg">
            <w:drawing>
              <wp:inline distT="0" distB="0" distL="0" distR="0">
                <wp:extent cx="5357495" cy="1534160"/>
                <wp:effectExtent l="43180" t="2540" r="0" b="6350"/>
                <wp:docPr id="3203" name="Group 26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1534160"/>
                          <a:chOff x="1731" y="7619"/>
                          <a:chExt cx="8527" cy="3220"/>
                        </a:xfrm>
                      </wpg:grpSpPr>
                      <wpg:grpSp>
                        <wpg:cNvPr id="3204" name="Group 26853"/>
                        <wpg:cNvGrpSpPr>
                          <a:grpSpLocks/>
                        </wpg:cNvGrpSpPr>
                        <wpg:grpSpPr bwMode="auto">
                          <a:xfrm>
                            <a:off x="1731" y="8725"/>
                            <a:ext cx="1334" cy="985"/>
                            <a:chOff x="1686" y="8665"/>
                            <a:chExt cx="1334" cy="985"/>
                          </a:xfrm>
                        </wpg:grpSpPr>
                        <wpg:grpSp>
                          <wpg:cNvPr id="3205" name="Group 26854"/>
                          <wpg:cNvGrpSpPr>
                            <a:grpSpLocks/>
                          </wpg:cNvGrpSpPr>
                          <wpg:grpSpPr bwMode="auto">
                            <a:xfrm rot="-7702740">
                              <a:off x="1679" y="8672"/>
                              <a:ext cx="165" cy="152"/>
                              <a:chOff x="4533" y="935"/>
                              <a:chExt cx="3360" cy="3449"/>
                            </a:xfrm>
                          </wpg:grpSpPr>
                          <wpg:grpSp>
                            <wpg:cNvPr id="3206" name="Group 26855"/>
                            <wpg:cNvGrpSpPr>
                              <a:grpSpLocks/>
                            </wpg:cNvGrpSpPr>
                            <wpg:grpSpPr bwMode="auto">
                              <a:xfrm rot="542212">
                                <a:off x="5801" y="935"/>
                                <a:ext cx="823" cy="3360"/>
                                <a:chOff x="6459" y="3459"/>
                                <a:chExt cx="1080" cy="1800"/>
                              </a:xfrm>
                            </wpg:grpSpPr>
                            <wps:wsp>
                              <wps:cNvPr id="3312" name="Freeform 2685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6" name="Freeform 2685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7" name="Freeform 2685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8" name="Freeform 2685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359" name="Group 26860"/>
                            <wpg:cNvGrpSpPr>
                              <a:grpSpLocks/>
                            </wpg:cNvGrpSpPr>
                            <wpg:grpSpPr bwMode="auto">
                              <a:xfrm rot="4442231">
                                <a:off x="5801" y="935"/>
                                <a:ext cx="823" cy="3360"/>
                                <a:chOff x="6459" y="3459"/>
                                <a:chExt cx="1080" cy="1800"/>
                              </a:xfrm>
                            </wpg:grpSpPr>
                            <wps:wsp>
                              <wps:cNvPr id="7136" name="Freeform 2686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37" name="Freeform 2686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38" name="Freeform 2686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39" name="Freeform 2686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140" name="Group 26865"/>
                            <wpg:cNvGrpSpPr>
                              <a:grpSpLocks/>
                            </wpg:cNvGrpSpPr>
                            <wpg:grpSpPr bwMode="auto">
                              <a:xfrm rot="8137208">
                                <a:off x="5853" y="1024"/>
                                <a:ext cx="823" cy="3360"/>
                                <a:chOff x="6459" y="3459"/>
                                <a:chExt cx="1080" cy="1800"/>
                              </a:xfrm>
                            </wpg:grpSpPr>
                            <wps:wsp>
                              <wps:cNvPr id="7141" name="Freeform 2686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42" name="Freeform 2686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43" name="Freeform 2686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44" name="Freeform 2686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7145" name="Line 26870"/>
                          <wps:cNvCnPr>
                            <a:cxnSpLocks noChangeShapeType="1"/>
                          </wps:cNvCnPr>
                          <wps:spPr bwMode="auto">
                            <a:xfrm>
                              <a:off x="1769" y="8747"/>
                              <a:ext cx="944" cy="903"/>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146" name="Line 26871"/>
                          <wps:cNvCnPr>
                            <a:cxnSpLocks noChangeShapeType="1"/>
                          </wps:cNvCnPr>
                          <wps:spPr bwMode="auto">
                            <a:xfrm>
                              <a:off x="1756" y="8727"/>
                              <a:ext cx="1109" cy="46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147" name="Line 26872"/>
                          <wps:cNvCnPr>
                            <a:cxnSpLocks noChangeShapeType="1"/>
                          </wps:cNvCnPr>
                          <wps:spPr bwMode="auto">
                            <a:xfrm>
                              <a:off x="1769" y="8730"/>
                              <a:ext cx="12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148" name="Group 26873"/>
                        <wpg:cNvGrpSpPr>
                          <a:grpSpLocks/>
                        </wpg:cNvGrpSpPr>
                        <wpg:grpSpPr bwMode="auto">
                          <a:xfrm>
                            <a:off x="4279" y="8582"/>
                            <a:ext cx="1529" cy="1257"/>
                            <a:chOff x="4279" y="8582"/>
                            <a:chExt cx="1529" cy="1257"/>
                          </a:xfrm>
                        </wpg:grpSpPr>
                        <wpg:grpSp>
                          <wpg:cNvPr id="7149" name="Group 26874"/>
                          <wpg:cNvGrpSpPr>
                            <a:grpSpLocks/>
                          </wpg:cNvGrpSpPr>
                          <wpg:grpSpPr bwMode="auto">
                            <a:xfrm rot="-7702740">
                              <a:off x="4272" y="8589"/>
                              <a:ext cx="165" cy="152"/>
                              <a:chOff x="4533" y="935"/>
                              <a:chExt cx="3360" cy="3449"/>
                            </a:xfrm>
                          </wpg:grpSpPr>
                          <wpg:grpSp>
                            <wpg:cNvPr id="7150" name="Group 26875"/>
                            <wpg:cNvGrpSpPr>
                              <a:grpSpLocks/>
                            </wpg:cNvGrpSpPr>
                            <wpg:grpSpPr bwMode="auto">
                              <a:xfrm rot="542212">
                                <a:off x="5801" y="935"/>
                                <a:ext cx="823" cy="3360"/>
                                <a:chOff x="6459" y="3459"/>
                                <a:chExt cx="1080" cy="1800"/>
                              </a:xfrm>
                            </wpg:grpSpPr>
                            <wps:wsp>
                              <wps:cNvPr id="7151" name="Freeform 2687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52" name="Freeform 2687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53" name="Freeform 2687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54" name="Freeform 2687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155" name="Group 26880"/>
                            <wpg:cNvGrpSpPr>
                              <a:grpSpLocks/>
                            </wpg:cNvGrpSpPr>
                            <wpg:grpSpPr bwMode="auto">
                              <a:xfrm rot="4442231">
                                <a:off x="5801" y="935"/>
                                <a:ext cx="823" cy="3360"/>
                                <a:chOff x="6459" y="3459"/>
                                <a:chExt cx="1080" cy="1800"/>
                              </a:xfrm>
                            </wpg:grpSpPr>
                            <wps:wsp>
                              <wps:cNvPr id="7156" name="Freeform 2688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57" name="Freeform 2688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58" name="Freeform 2688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59" name="Freeform 2688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160" name="Group 26885"/>
                            <wpg:cNvGrpSpPr>
                              <a:grpSpLocks/>
                            </wpg:cNvGrpSpPr>
                            <wpg:grpSpPr bwMode="auto">
                              <a:xfrm rot="8137208">
                                <a:off x="5853" y="1024"/>
                                <a:ext cx="823" cy="3360"/>
                                <a:chOff x="6459" y="3459"/>
                                <a:chExt cx="1080" cy="1800"/>
                              </a:xfrm>
                            </wpg:grpSpPr>
                            <wps:wsp>
                              <wps:cNvPr id="7161" name="Freeform 2688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62" name="Freeform 2688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63" name="Freeform 2688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64" name="Freeform 2688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7165" name="Group 26890"/>
                          <wpg:cNvGrpSpPr>
                            <a:grpSpLocks/>
                          </wpg:cNvGrpSpPr>
                          <wpg:grpSpPr bwMode="auto">
                            <a:xfrm rot="-7702740">
                              <a:off x="4281" y="9681"/>
                              <a:ext cx="165" cy="152"/>
                              <a:chOff x="4533" y="935"/>
                              <a:chExt cx="3360" cy="3449"/>
                            </a:xfrm>
                          </wpg:grpSpPr>
                          <wpg:grpSp>
                            <wpg:cNvPr id="7166" name="Group 26891"/>
                            <wpg:cNvGrpSpPr>
                              <a:grpSpLocks/>
                            </wpg:cNvGrpSpPr>
                            <wpg:grpSpPr bwMode="auto">
                              <a:xfrm rot="542212">
                                <a:off x="5801" y="935"/>
                                <a:ext cx="823" cy="3360"/>
                                <a:chOff x="6459" y="3459"/>
                                <a:chExt cx="1080" cy="1800"/>
                              </a:xfrm>
                            </wpg:grpSpPr>
                            <wps:wsp>
                              <wps:cNvPr id="7167" name="Freeform 2689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68" name="Freeform 2689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69" name="Freeform 2689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0" name="Freeform 2689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171" name="Group 26896"/>
                            <wpg:cNvGrpSpPr>
                              <a:grpSpLocks/>
                            </wpg:cNvGrpSpPr>
                            <wpg:grpSpPr bwMode="auto">
                              <a:xfrm rot="4442231">
                                <a:off x="5801" y="935"/>
                                <a:ext cx="823" cy="3360"/>
                                <a:chOff x="6459" y="3459"/>
                                <a:chExt cx="1080" cy="1800"/>
                              </a:xfrm>
                            </wpg:grpSpPr>
                            <wps:wsp>
                              <wps:cNvPr id="7172" name="Freeform 26897"/>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3" name="Freeform 26898"/>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4" name="Freeform 26899"/>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5" name="Freeform 26900"/>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176" name="Group 26901"/>
                            <wpg:cNvGrpSpPr>
                              <a:grpSpLocks/>
                            </wpg:cNvGrpSpPr>
                            <wpg:grpSpPr bwMode="auto">
                              <a:xfrm rot="8137208">
                                <a:off x="5853" y="1024"/>
                                <a:ext cx="823" cy="3360"/>
                                <a:chOff x="6459" y="3459"/>
                                <a:chExt cx="1080" cy="1800"/>
                              </a:xfrm>
                            </wpg:grpSpPr>
                            <wps:wsp>
                              <wps:cNvPr id="7177" name="Freeform 2690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8" name="Freeform 2690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9" name="Freeform 2690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80" name="Freeform 2690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181" name="Group 26906"/>
                          <wpg:cNvGrpSpPr>
                            <a:grpSpLocks/>
                          </wpg:cNvGrpSpPr>
                          <wpg:grpSpPr bwMode="auto">
                            <a:xfrm>
                              <a:off x="4388" y="8658"/>
                              <a:ext cx="1264" cy="1100"/>
                              <a:chOff x="2884" y="11667"/>
                              <a:chExt cx="1637" cy="1100"/>
                            </a:xfrm>
                          </wpg:grpSpPr>
                          <wps:wsp>
                            <wps:cNvPr id="7182" name="Line 26907"/>
                            <wps:cNvCnPr>
                              <a:cxnSpLocks noChangeShapeType="1"/>
                            </wps:cNvCnPr>
                            <wps:spPr bwMode="auto">
                              <a:xfrm>
                                <a:off x="2901" y="11687"/>
                                <a:ext cx="1620" cy="10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183" name="Line 26908"/>
                            <wps:cNvCnPr>
                              <a:cxnSpLocks noChangeShapeType="1"/>
                            </wps:cNvCnPr>
                            <wps:spPr bwMode="auto">
                              <a:xfrm>
                                <a:off x="2884" y="11667"/>
                                <a:ext cx="1620" cy="507"/>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184" name="Line 26909"/>
                            <wps:cNvCnPr>
                              <a:cxnSpLocks noChangeShapeType="1"/>
                            </wps:cNvCnPr>
                            <wps:spPr bwMode="auto">
                              <a:xfrm>
                                <a:off x="2901" y="1167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185" name="Group 26910"/>
                          <wpg:cNvGrpSpPr>
                            <a:grpSpLocks/>
                          </wpg:cNvGrpSpPr>
                          <wpg:grpSpPr bwMode="auto">
                            <a:xfrm flipV="1">
                              <a:off x="4364" y="8682"/>
                              <a:ext cx="1264" cy="1100"/>
                              <a:chOff x="2884" y="11667"/>
                              <a:chExt cx="1637" cy="1100"/>
                            </a:xfrm>
                          </wpg:grpSpPr>
                          <wps:wsp>
                            <wps:cNvPr id="7186" name="Line 26911"/>
                            <wps:cNvCnPr>
                              <a:cxnSpLocks noChangeShapeType="1"/>
                            </wps:cNvCnPr>
                            <wps:spPr bwMode="auto">
                              <a:xfrm>
                                <a:off x="2901" y="11687"/>
                                <a:ext cx="1620" cy="10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187" name="Line 26912"/>
                            <wps:cNvCnPr>
                              <a:cxnSpLocks noChangeShapeType="1"/>
                            </wps:cNvCnPr>
                            <wps:spPr bwMode="auto">
                              <a:xfrm>
                                <a:off x="2884" y="11667"/>
                                <a:ext cx="1620" cy="507"/>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188" name="Line 26913"/>
                            <wps:cNvCnPr>
                              <a:cxnSpLocks noChangeShapeType="1"/>
                            </wps:cNvCnPr>
                            <wps:spPr bwMode="auto">
                              <a:xfrm>
                                <a:off x="2901" y="1167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189" name="Rectangle 26914"/>
                          <wps:cNvSpPr>
                            <a:spLocks noChangeArrowheads="1"/>
                          </wps:cNvSpPr>
                          <wps:spPr bwMode="auto">
                            <a:xfrm rot="5400000">
                              <a:off x="5670" y="9167"/>
                              <a:ext cx="120" cy="121"/>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0" name="Rectangle 26915"/>
                          <wps:cNvSpPr>
                            <a:spLocks noChangeArrowheads="1"/>
                          </wps:cNvSpPr>
                          <wps:spPr bwMode="auto">
                            <a:xfrm rot="5400000">
                              <a:off x="5665" y="8595"/>
                              <a:ext cx="121" cy="12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7191" name="Oval 26916"/>
                          <wps:cNvSpPr>
                            <a:spLocks noChangeArrowheads="1"/>
                          </wps:cNvSpPr>
                          <wps:spPr bwMode="auto">
                            <a:xfrm>
                              <a:off x="5665" y="9681"/>
                              <a:ext cx="143" cy="1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2" name="Group 26917"/>
                        <wpg:cNvGrpSpPr>
                          <a:grpSpLocks/>
                        </wpg:cNvGrpSpPr>
                        <wpg:grpSpPr bwMode="auto">
                          <a:xfrm>
                            <a:off x="7043" y="7619"/>
                            <a:ext cx="3215" cy="3220"/>
                            <a:chOff x="7043" y="7619"/>
                            <a:chExt cx="3215" cy="3220"/>
                          </a:xfrm>
                        </wpg:grpSpPr>
                        <wpg:grpSp>
                          <wpg:cNvPr id="7193" name="Group 26918"/>
                          <wpg:cNvGrpSpPr>
                            <a:grpSpLocks/>
                          </wpg:cNvGrpSpPr>
                          <wpg:grpSpPr bwMode="auto">
                            <a:xfrm>
                              <a:off x="7043" y="7619"/>
                              <a:ext cx="3215" cy="3220"/>
                              <a:chOff x="2177" y="409"/>
                              <a:chExt cx="868" cy="817"/>
                            </a:xfrm>
                          </wpg:grpSpPr>
                          <wps:wsp>
                            <wps:cNvPr id="7194" name="Oval 26919"/>
                            <wps:cNvSpPr>
                              <a:spLocks noChangeArrowheads="1"/>
                            </wps:cNvSpPr>
                            <wps:spPr bwMode="auto">
                              <a:xfrm>
                                <a:off x="2177" y="409"/>
                                <a:ext cx="868" cy="817"/>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195" name="Oval 26920"/>
                            <wps:cNvSpPr>
                              <a:spLocks noChangeArrowheads="1"/>
                            </wps:cNvSpPr>
                            <wps:spPr bwMode="auto">
                              <a:xfrm>
                                <a:off x="2400" y="626"/>
                                <a:ext cx="434" cy="409"/>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7196" name="Group 26921"/>
                          <wpg:cNvGrpSpPr>
                            <a:grpSpLocks/>
                          </wpg:cNvGrpSpPr>
                          <wpg:grpSpPr bwMode="auto">
                            <a:xfrm>
                              <a:off x="8384" y="8643"/>
                              <a:ext cx="1529" cy="1257"/>
                              <a:chOff x="4279" y="8582"/>
                              <a:chExt cx="1529" cy="1257"/>
                            </a:xfrm>
                          </wpg:grpSpPr>
                          <wpg:grpSp>
                            <wpg:cNvPr id="7197" name="Group 26922"/>
                            <wpg:cNvGrpSpPr>
                              <a:grpSpLocks/>
                            </wpg:cNvGrpSpPr>
                            <wpg:grpSpPr bwMode="auto">
                              <a:xfrm rot="-7702740">
                                <a:off x="4272" y="8589"/>
                                <a:ext cx="165" cy="152"/>
                                <a:chOff x="4533" y="935"/>
                                <a:chExt cx="3360" cy="3449"/>
                              </a:xfrm>
                            </wpg:grpSpPr>
                            <wpg:grpSp>
                              <wpg:cNvPr id="7198" name="Group 26923"/>
                              <wpg:cNvGrpSpPr>
                                <a:grpSpLocks/>
                              </wpg:cNvGrpSpPr>
                              <wpg:grpSpPr bwMode="auto">
                                <a:xfrm rot="542212">
                                  <a:off x="5801" y="935"/>
                                  <a:ext cx="823" cy="3360"/>
                                  <a:chOff x="6459" y="3459"/>
                                  <a:chExt cx="1080" cy="1800"/>
                                </a:xfrm>
                              </wpg:grpSpPr>
                              <wps:wsp>
                                <wps:cNvPr id="7199" name="Freeform 26924"/>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00" name="Freeform 26925"/>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01" name="Freeform 26926"/>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02" name="Freeform 26927"/>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203" name="Group 26928"/>
                              <wpg:cNvGrpSpPr>
                                <a:grpSpLocks/>
                              </wpg:cNvGrpSpPr>
                              <wpg:grpSpPr bwMode="auto">
                                <a:xfrm rot="4442231">
                                  <a:off x="5801" y="935"/>
                                  <a:ext cx="823" cy="3360"/>
                                  <a:chOff x="6459" y="3459"/>
                                  <a:chExt cx="1080" cy="1800"/>
                                </a:xfrm>
                              </wpg:grpSpPr>
                              <wps:wsp>
                                <wps:cNvPr id="7204" name="Freeform 26929"/>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05" name="Freeform 26930"/>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06" name="Freeform 26931"/>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07" name="Freeform 26932"/>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7208" name="Group 26933"/>
                              <wpg:cNvGrpSpPr>
                                <a:grpSpLocks/>
                              </wpg:cNvGrpSpPr>
                              <wpg:grpSpPr bwMode="auto">
                                <a:xfrm rot="8137208">
                                  <a:off x="5853" y="1024"/>
                                  <a:ext cx="823" cy="3360"/>
                                  <a:chOff x="6459" y="3459"/>
                                  <a:chExt cx="1080" cy="1800"/>
                                </a:xfrm>
                              </wpg:grpSpPr>
                              <wps:wsp>
                                <wps:cNvPr id="7209" name="Freeform 26934"/>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10" name="Freeform 26935"/>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11" name="Freeform 26936"/>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12" name="Freeform 26937"/>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7213" name="Group 26938"/>
                            <wpg:cNvGrpSpPr>
                              <a:grpSpLocks/>
                            </wpg:cNvGrpSpPr>
                            <wpg:grpSpPr bwMode="auto">
                              <a:xfrm rot="-7702740">
                                <a:off x="4281" y="9681"/>
                                <a:ext cx="165" cy="152"/>
                                <a:chOff x="4533" y="935"/>
                                <a:chExt cx="3360" cy="3449"/>
                              </a:xfrm>
                            </wpg:grpSpPr>
                            <wpg:grpSp>
                              <wpg:cNvPr id="7214" name="Group 26939"/>
                              <wpg:cNvGrpSpPr>
                                <a:grpSpLocks/>
                              </wpg:cNvGrpSpPr>
                              <wpg:grpSpPr bwMode="auto">
                                <a:xfrm rot="542212">
                                  <a:off x="5801" y="935"/>
                                  <a:ext cx="823" cy="3360"/>
                                  <a:chOff x="6459" y="3459"/>
                                  <a:chExt cx="1080" cy="1800"/>
                                </a:xfrm>
                              </wpg:grpSpPr>
                              <wps:wsp>
                                <wps:cNvPr id="7215" name="Freeform 26940"/>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16" name="Freeform 26941"/>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17" name="Freeform 26942"/>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18" name="Freeform 26943"/>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219" name="Group 26944"/>
                              <wpg:cNvGrpSpPr>
                                <a:grpSpLocks/>
                              </wpg:cNvGrpSpPr>
                              <wpg:grpSpPr bwMode="auto">
                                <a:xfrm rot="4442231">
                                  <a:off x="5801" y="935"/>
                                  <a:ext cx="823" cy="3360"/>
                                  <a:chOff x="6459" y="3459"/>
                                  <a:chExt cx="1080" cy="1800"/>
                                </a:xfrm>
                              </wpg:grpSpPr>
                              <wps:wsp>
                                <wps:cNvPr id="7220" name="Freeform 26945"/>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21" name="Freeform 26946"/>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22" name="Freeform 26947"/>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23" name="Freeform 26948"/>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224" name="Group 26949"/>
                              <wpg:cNvGrpSpPr>
                                <a:grpSpLocks/>
                              </wpg:cNvGrpSpPr>
                              <wpg:grpSpPr bwMode="auto">
                                <a:xfrm rot="8137208">
                                  <a:off x="5853" y="1024"/>
                                  <a:ext cx="823" cy="3360"/>
                                  <a:chOff x="6459" y="3459"/>
                                  <a:chExt cx="1080" cy="1800"/>
                                </a:xfrm>
                              </wpg:grpSpPr>
                              <wps:wsp>
                                <wps:cNvPr id="7225" name="Freeform 26950"/>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26" name="Freeform 26951"/>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27" name="Freeform 26952"/>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28" name="Freeform 26953"/>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229" name="Group 26954"/>
                            <wpg:cNvGrpSpPr>
                              <a:grpSpLocks/>
                            </wpg:cNvGrpSpPr>
                            <wpg:grpSpPr bwMode="auto">
                              <a:xfrm>
                                <a:off x="4388" y="8658"/>
                                <a:ext cx="1264" cy="1100"/>
                                <a:chOff x="2884" y="11667"/>
                                <a:chExt cx="1637" cy="1100"/>
                              </a:xfrm>
                            </wpg:grpSpPr>
                            <wps:wsp>
                              <wps:cNvPr id="7230" name="Line 26955"/>
                              <wps:cNvCnPr>
                                <a:cxnSpLocks noChangeShapeType="1"/>
                              </wps:cNvCnPr>
                              <wps:spPr bwMode="auto">
                                <a:xfrm>
                                  <a:off x="2901" y="11687"/>
                                  <a:ext cx="1620" cy="10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231" name="Line 26956"/>
                              <wps:cNvCnPr>
                                <a:cxnSpLocks noChangeShapeType="1"/>
                              </wps:cNvCnPr>
                              <wps:spPr bwMode="auto">
                                <a:xfrm>
                                  <a:off x="2884" y="11667"/>
                                  <a:ext cx="1620" cy="507"/>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232" name="Line 26957"/>
                              <wps:cNvCnPr>
                                <a:cxnSpLocks noChangeShapeType="1"/>
                              </wps:cNvCnPr>
                              <wps:spPr bwMode="auto">
                                <a:xfrm>
                                  <a:off x="2901" y="1167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33" name="Group 26958"/>
                            <wpg:cNvGrpSpPr>
                              <a:grpSpLocks/>
                            </wpg:cNvGrpSpPr>
                            <wpg:grpSpPr bwMode="auto">
                              <a:xfrm flipV="1">
                                <a:off x="4364" y="8682"/>
                                <a:ext cx="1264" cy="1100"/>
                                <a:chOff x="2884" y="11667"/>
                                <a:chExt cx="1637" cy="1100"/>
                              </a:xfrm>
                            </wpg:grpSpPr>
                            <wps:wsp>
                              <wps:cNvPr id="7234" name="Line 26959"/>
                              <wps:cNvCnPr>
                                <a:cxnSpLocks noChangeShapeType="1"/>
                              </wps:cNvCnPr>
                              <wps:spPr bwMode="auto">
                                <a:xfrm>
                                  <a:off x="2901" y="11687"/>
                                  <a:ext cx="1620" cy="10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235" name="Line 26960"/>
                              <wps:cNvCnPr>
                                <a:cxnSpLocks noChangeShapeType="1"/>
                              </wps:cNvCnPr>
                              <wps:spPr bwMode="auto">
                                <a:xfrm>
                                  <a:off x="2884" y="11667"/>
                                  <a:ext cx="1620" cy="507"/>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236" name="Line 26961"/>
                              <wps:cNvCnPr>
                                <a:cxnSpLocks noChangeShapeType="1"/>
                              </wps:cNvCnPr>
                              <wps:spPr bwMode="auto">
                                <a:xfrm>
                                  <a:off x="2901" y="1167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237" name="Rectangle 26962"/>
                            <wps:cNvSpPr>
                              <a:spLocks noChangeArrowheads="1"/>
                            </wps:cNvSpPr>
                            <wps:spPr bwMode="auto">
                              <a:xfrm rot="5400000">
                                <a:off x="5670" y="9167"/>
                                <a:ext cx="120" cy="121"/>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8" name="Rectangle 26963"/>
                            <wps:cNvSpPr>
                              <a:spLocks noChangeArrowheads="1"/>
                            </wps:cNvSpPr>
                            <wps:spPr bwMode="auto">
                              <a:xfrm rot="5400000">
                                <a:off x="5665" y="8595"/>
                                <a:ext cx="121" cy="12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7239" name="Oval 26964"/>
                            <wps:cNvSpPr>
                              <a:spLocks noChangeArrowheads="1"/>
                            </wps:cNvSpPr>
                            <wps:spPr bwMode="auto">
                              <a:xfrm>
                                <a:off x="5665" y="9681"/>
                                <a:ext cx="143" cy="1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12B8DA0A" id="Group 26852" o:spid="_x0000_s1026" style="width:421.85pt;height:120.8pt;mso-position-horizontal-relative:char;mso-position-vertical-relative:line" coordorigin="1731,7619" coordsize="8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">
                <v:group id="Group 26853" o:spid="_x0000_s1027" style="position:absolute;left:1731;top:8725;width:1334;height:985" coordorigin="1686,8665" coordsize="133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group id="Group 26854" o:spid="_x0000_s1028" style="position:absolute;left:1679;top:8672;width:165;height:152;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8jwscAAADd&#10;AAAADwAAAAAAAAAAAAAAAACqAgAAZHJzL2Rvd25yZXYueG1sUEsFBgAAAAAEAAQA+gAAAJ4DAAAA&#10;AA==&#10;">
                    <v:group id="Group 26855" o:spid="_x0000_s1029"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ItjjFAAAA3QAA&#10;AA8AAAAAAAAAAAAAAAAAqgIAAGRycy9kb3ducmV2LnhtbFBLBQYAAAAABAAEAPoAAACcAwAAAAA=&#10;">
                      <v:shape id="Freeform 26856" o:spid="_x0000_s1030"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82MUA&#10;AADdAAAADwAAAGRycy9kb3ducmV2LnhtbESPW2sCMRSE3wX/QzhC3zTrBZHVKEUo9E28IPh22Jxu&#10;tt2cbJN0d+uvbwqCj8PMfMNsdr2tRUs+VI4VTCcZCOLC6YpLBZfz23gFIkRkjbVjUvBLAXbb4WCD&#10;uXYdH6k9xVIkCIccFZgYm1zKUBiyGCauIU7eh/MWY5K+lNpjl+C2lrMsW0qLFacFgw3tDRVfpx+r&#10;oPWL7vvG2eGzOd/NdV+bw6LolXoZ9a9rEJH6+Aw/2u9awXw+ncH/m/Q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DzYxQAAAN0AAAAPAAAAAAAAAAAAAAAAAJgCAABkcnMv&#10;ZG93bnJldi54bWxQSwUGAAAAAAQABAD1AAAAigMAAAAA&#10;" path="m540,l,900r540,l540,xe" fillcolor="black">
                        <v:path arrowok="t" o:connecttype="custom" o:connectlocs="540,0;0,900;540,900;540,0" o:connectangles="0,0,0,0"/>
                      </v:shape>
                      <v:shape id="Freeform 26857" o:spid="_x0000_s1031"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FHcYA&#10;AADdAAAADwAAAGRycy9kb3ducmV2LnhtbESPQWvCQBSE7wX/w/IEb3VTg1qiq6ggSOlBjRSPj+wz&#10;G5p9G7Nbjf++KxR6HGbmG2a+7GwtbtT6yrGCt2ECgrhwuuJSwSnfvr6D8AFZY+2YFDzIw3LRe5lj&#10;pt2dD3Q7hlJECPsMFZgQmkxKXxiy6IeuIY7exbUWQ5RtKXWL9wi3tRwlyURarDguGGxoY6j4Pv5Y&#10;BfnUXvfj/HOXps353H18rVcPb5Qa9LvVDESgLvyH/9o7rSBNxx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FFHcYAAADdAAAADwAAAAAAAAAAAAAAAACYAgAAZHJz&#10;L2Rvd25yZXYueG1sUEsFBgAAAAAEAAQA9QAAAIsDAAAAAA==&#10;" path="m540,l,900r540,l540,xe" fillcolor="black">
                        <v:path arrowok="t" o:connecttype="custom" o:connectlocs="540,0;0,900;540,900;540,0" o:connectangles="0,0,0,0"/>
                      </v:shape>
                      <v:shape id="Freeform 26858" o:spid="_x0000_s1032"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26MgA&#10;AADdAAAADwAAAGRycy9kb3ducmV2LnhtbESPT2vCQBTE7wW/w/KE3nRjrRqjq7QFoYeW+i+gt2f2&#10;mYRm34bsVuO37xaEHoeZ+Q0zX7amEhdqXGlZwaAfgSDOrC45V7DfrXoxCOeRNVaWScGNHCwXnYc5&#10;JtpeeUOXrc9FgLBLUEHhfZ1I6bKCDLq+rYmDd7aNQR9kk0vd4DXATSWfomgsDZYcFgqs6a2g7Hv7&#10;YxQcfJyO0s9T/Jya9W56/Djz6fVLqcdu+zID4an1/+F7+10rGA5HE/h7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bboyAAAAN0AAAAPAAAAAAAAAAAAAAAAAJgCAABk&#10;cnMvZG93bnJldi54bWxQSwUGAAAAAAQABAD1AAAAjQMAAAAA&#10;" path="m540,l,900r540,l540,xe" fillcolor="black">
                        <v:path arrowok="t" o:connecttype="custom" o:connectlocs="540,0;0,900;540,900;540,0" o:connectangles="0,0,0,0"/>
                      </v:shape>
                      <v:shape id="Freeform 26859" o:spid="_x0000_s1033"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yG8AA&#10;AADdAAAADwAAAGRycy9kb3ducmV2LnhtbERPS2rDMBDdB3oHMYXuEjkNDo0bJZRCS1eBODnAYE1l&#10;U2tkJNV2bt9ZFLJ8vP/+OPtejRRTF9jAelWAIm6C7dgZuF4+li+gUka22AcmAzdKcDw8LPZY2TDx&#10;mcY6OyUhnCo00OY8VFqnpiWPaRUGYuG+Q/SYBUanbcRJwn2vn4tiqz12LA0tDvTeUvNT/3rpPU3Z&#10;3cper3ccaXSl5139aczT4/z2CirTnO/if/eXNbDZlDJX3sgT0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IyG8AAAADdAAAADwAAAAAAAAAAAAAAAACYAgAAZHJzL2Rvd25y&#10;ZXYueG1sUEsFBgAAAAAEAAQA9QAAAIUDAAAAAA==&#10;" path="m540,l,900r540,l540,xe" fillcolor="black">
                        <v:path arrowok="t" o:connecttype="custom" o:connectlocs="540,0;0,900;540,900;540,0" o:connectangles="0,0,0,0"/>
                      </v:shape>
                    </v:group>
                    <v:group id="Group 26860" o:spid="_x0000_s1034"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TkkHFAAAA3QAA&#10;AA8AAAAAAAAAAAAAAAAAqgIAAGRycy9kb3ducmV2LnhtbFBLBQYAAAAABAAEAPoAAACcAwAAAAA=&#10;">
                      <v:shape id="Freeform 26861" o:spid="_x0000_s1035"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0MUA&#10;AADdAAAADwAAAGRycy9kb3ducmV2LnhtbESPQWsCMRSE7wX/Q3hCb5q1ispqFBEK3qRaCt4em+dm&#10;dfOyTdLdbX99UxB6HGbmG2a97W0tWvKhcqxgMs5AEBdOV1wqeD+/jpYgQkTWWDsmBd8UYLsZPK0x&#10;167jN2pPsRQJwiFHBSbGJpcyFIYshrFriJN3dd5iTNKXUnvsEtzW8iXL5tJixWnBYEN7Q8X99GUV&#10;tH7WfV44O96a84/52NfmOCt6pZ6H/W4FIlIf/8OP9kErWEym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3TQxQAAAN0AAAAPAAAAAAAAAAAAAAAAAJgCAABkcnMv&#10;ZG93bnJldi54bWxQSwUGAAAAAAQABAD1AAAAigMAAAAA&#10;" path="m540,l,900r540,l540,xe" fillcolor="black">
                        <v:path arrowok="t" o:connecttype="custom" o:connectlocs="540,0;0,900;540,900;540,0" o:connectangles="0,0,0,0"/>
                      </v:shape>
                      <v:shape id="Freeform 26862" o:spid="_x0000_s1036"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XTcYA&#10;AADdAAAADwAAAGRycy9kb3ducmV2LnhtbESPQWvCQBSE74X+h+UVvNWNBk1JXcUWCiIeqpHi8ZF9&#10;zYZm38bsqvHfuwXB4zAz3zCzRW8bcabO144VjIYJCOLS6ZorBfvi6/UNhA/IGhvHpOBKHhbz56cZ&#10;5tpdeEvnXahEhLDPUYEJoc2l9KUhi37oWuLo/brOYoiyq6Tu8BLhtpHjJJlKizXHBYMtfRoq/3Yn&#10;q6DI7PF7UmxWadoeDv3652N59UapwUu/fAcRqA+P8L290gqyUZr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MXTcYAAADdAAAADwAAAAAAAAAAAAAAAACYAgAAZHJz&#10;L2Rvd25yZXYueG1sUEsFBgAAAAAEAAQA9QAAAIsDAAAAAA==&#10;" path="m540,l,900r540,l540,xe" fillcolor="black">
                        <v:path arrowok="t" o:connecttype="custom" o:connectlocs="540,0;0,900;540,900;540,0" o:connectangles="0,0,0,0"/>
                      </v:shape>
                      <v:shape id="Freeform 26863" o:spid="_x0000_s1037"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VUcUA&#10;AADdAAAADwAAAGRycy9kb3ducmV2LnhtbERPy2rCQBTdF/oPwy2404mP1pg6igqCi5bWR0B318w1&#10;Cc3cCZmppn/vLIQuD+c9nbemEldqXGlZQb8XgSDOrC45V3DYr7sxCOeRNVaWScEfOZjPnp+mmGh7&#10;4y1ddz4XIYRdggoK7+tESpcVZND1bE0cuIttDPoAm1zqBm8h3FRyEEVv0mDJoaHAmlYFZT+7X6Pg&#10;6OP0Nf08x6PUfO8np48Ln5dfSnVe2sU7CE+t/xc/3ButYNwfhrnh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NVRxQAAAN0AAAAPAAAAAAAAAAAAAAAAAJgCAABkcnMv&#10;ZG93bnJldi54bWxQSwUGAAAAAAQABAD1AAAAigMAAAAA&#10;" path="m540,l,900r540,l540,xe" fillcolor="black">
                        <v:path arrowok="t" o:connecttype="custom" o:connectlocs="540,0;0,900;540,900;540,0" o:connectangles="0,0,0,0"/>
                      </v:shape>
                      <v:shape id="Freeform 26864" o:spid="_x0000_s1038"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gS8IA&#10;AADdAAAADwAAAGRycy9kb3ducmV2LnhtbESP32rCMBTG7we+QzjC7mZaxbl2RpGBsivB6gMcmrO0&#10;rDkpSdbWt1+EwS4/vj8/vu1+sp0YyIfWsYJ8kYEgrp1u2Si4XY8vbyBCRNbYOSYFdwqw382etlhq&#10;N/KFhioakUY4lKigibEvpQx1QxbDwvXEyfty3mJM0hupPY5p3HZymWWv0mLLidBgTx8N1d/Vj03c&#10;8xjNfd3JvGBPg1lbLqqTUs/z6fAOItIU/8N/7U+tYJOvCni8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GBLwgAAAN0AAAAPAAAAAAAAAAAAAAAAAJgCAABkcnMvZG93&#10;bnJldi54bWxQSwUGAAAAAAQABAD1AAAAhwMAAAAA&#10;" path="m540,l,900r540,l540,xe" fillcolor="black">
                        <v:path arrowok="t" o:connecttype="custom" o:connectlocs="540,0;0,900;540,900;540,0" o:connectangles="0,0,0,0"/>
                      </v:shape>
                    </v:group>
                    <v:group id="Group 26865" o:spid="_x0000_s1039"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XN2FfCAAAA3QAAAA8A&#10;AAAAAAAAAAAAAAAAqgIAAGRycy9kb3ducmV2LnhtbFBLBQYAAAAABAAEAPoAAACZAwAAAAA=&#10;">
                      <v:shape id="Freeform 26866" o:spid="_x0000_s1040"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2cUA&#10;AADdAAAADwAAAGRycy9kb3ducmV2LnhtbESPQWvCQBSE7wX/w/IEb3WTEqxEVymC4E2qpdDbI/ua&#10;TZt9G3e3Sdpf3xUEj8PMfMOst6NtRU8+NI4V5PMMBHHldMO1grfz/nEJIkRkja1jUvBLAbabycMa&#10;S+0GfqX+FGuRIBxKVGBi7EopQ2XIYpi7jjh5n85bjEn6WmqPQ4LbVj5l2UJabDgtGOxoZ6j6Pv1Y&#10;Bb0vhssHZ8ev7vxn3netORbVqNRsOr6sQEQa4z18ax+0gue8yOH6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J/ZxQAAAN0AAAAPAAAAAAAAAAAAAAAAAJgCAABkcnMv&#10;ZG93bnJldi54bWxQSwUGAAAAAAQABAD1AAAAigMAAAAA&#10;" path="m540,l,900r540,l540,xe" fillcolor="black">
                        <v:path arrowok="t" o:connecttype="custom" o:connectlocs="540,0;0,900;540,900;540,0" o:connectangles="0,0,0,0"/>
                      </v:shape>
                      <v:shape id="Freeform 26867" o:spid="_x0000_s1041"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HqMcA&#10;AADdAAAADwAAAGRycy9kb3ducmV2LnhtbESPQWvCQBSE7wX/w/IKvdWNWqukbkSFgkgP1hTx+Mi+&#10;ZkOzb2N2G+O/dwtCj8PMfMMslr2tRUetrxwrGA0TEMSF0xWXCr7y9+c5CB+QNdaOScGVPCyzwcMC&#10;U+0u/EndIZQiQtinqMCE0KRS+sKQRT90DXH0vl1rMUTZllK3eIlwW8txkrxKixXHBYMNbQwVP4df&#10;qyCf2fN+mn9sJ5PmdOp3x/Xq6o1ST4/96g1EoD78h+/trVYwG72M4e9Nf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x6jHAAAA3QAAAA8AAAAAAAAAAAAAAAAAmAIAAGRy&#10;cy9kb3ducmV2LnhtbFBLBQYAAAAABAAEAPUAAACMAwAAAAA=&#10;" path="m540,l,900r540,l540,xe" fillcolor="black">
                        <v:path arrowok="t" o:connecttype="custom" o:connectlocs="540,0;0,900;540,900;540,0" o:connectangles="0,0,0,0"/>
                      </v:shape>
                      <v:shape id="Freeform 26868" o:spid="_x0000_s1042"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0XcgA&#10;AADdAAAADwAAAGRycy9kb3ducmV2LnhtbESPT2vCQBTE74LfYXlCb7rxX5tGV9GC0ENLW22gvT2z&#10;zySYfRuyW43fvisIHoeZ+Q0zX7amEidqXGlZwXAQgSDOrC45V/C92/RjEM4ja6wsk4ILOVguup05&#10;Jtqe+YtOW5+LAGGXoILC+zqR0mUFGXQDWxMH72Abgz7IJpe6wXOAm0qOouhRGiw5LBRY00tB2XH7&#10;ZxT8+Didpu/7eJKaz93z79uB9+sPpR567WoGwlPr7+Fb+1UreBpOxnB9E56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jRdyAAAAN0AAAAPAAAAAAAAAAAAAAAAAJgCAABk&#10;cnMvZG93bnJldi54bWxQSwUGAAAAAAQABAD1AAAAjQMAAAAA&#10;" path="m540,l,900r540,l540,xe" fillcolor="black">
                        <v:path arrowok="t" o:connecttype="custom" o:connectlocs="540,0;0,900;540,900;540,0" o:connectangles="0,0,0,0"/>
                      </v:shape>
                      <v:shape id="Freeform 26869" o:spid="_x0000_s1043"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8qMIA&#10;AADdAAAADwAAAGRycy9kb3ducmV2LnhtbESP32rCMBTG7we+QziCdzPt0E2rUURQdjVY5wMcmmNa&#10;bE5KkrX17Y0w2OXH9+fHt92PthU9+dA4VpDPMxDEldMNGwWXn9PrCkSIyBpbx6TgTgH2u8nLFgvt&#10;Bv6mvoxGpBEOBSqoY+wKKUNVk8Uwdx1x8q7OW4xJeiO1xyGN21a+Zdm7tNhwItTY0bGm6lb+2sT9&#10;GqK5L1uZr9lTb5aW1+VZqdl0PGxARBrjf/iv/akVfOSLBTzfpCc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7yowgAAAN0AAAAPAAAAAAAAAAAAAAAAAJgCAABkcnMvZG93&#10;bnJldi54bWxQSwUGAAAAAAQABAD1AAAAhwMAAAAA&#10;" path="m540,l,900r540,l540,xe" fillcolor="black">
                        <v:path arrowok="t" o:connecttype="custom" o:connectlocs="540,0;0,900;540,900;540,0" o:connectangles="0,0,0,0"/>
                      </v:shape>
                    </v:group>
                  </v:group>
                  <v:line id="Line 26870" o:spid="_x0000_s1044" style="position:absolute;visibility:visible;mso-wrap-style:square" from="1769,8747" to="271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K48QAAADdAAAADwAAAGRycy9kb3ducmV2LnhtbESPQWvCQBSE7wX/w/IEb3UTtSrRVUJB&#10;sMdqEI+P7DOJZt8m2a2m/94tFDwOM/MNs972phZ36lxlWUE8jkAQ51ZXXCjIjrv3JQjnkTXWlknB&#10;LznYbgZva0y0ffA33Q++EAHCLkEFpfdNIqXLSzLoxrYhDt7FdgZ9kF0hdYePADe1nETRXBqsOCyU&#10;2NBnSfnt8GMUtNdp2p7sGdMvl0mMs3lzurZKjYZ9ugLhqfev8H97rxUs4tkH/L0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MrjxAAAAN0AAAAPAAAAAAAAAAAA&#10;AAAAAKECAABkcnMvZG93bnJldi54bWxQSwUGAAAAAAQABAD5AAAAkgMAAAAA&#10;">
                    <v:stroke dashstyle="1 1" endarrow="open"/>
                  </v:line>
                  <v:line id="Line 26871" o:spid="_x0000_s1045" style="position:absolute;visibility:visible;mso-wrap-style:square" from="1756,8727" to="2865,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UlMQAAADdAAAADwAAAGRycy9kb3ducmV2LnhtbESPQWvCQBSE74X+h+UVequbtBIlukoo&#10;CO1RG4LHR/aZRLNvk+yq8d+7gtDjMDPfMMv1aFpxocE1lhXEkwgEcWl1w5WC/G/zMQfhPLLG1jIp&#10;uJGD9er1ZYmptlfe0mXnKxEg7FJUUHvfpVK6siaDbmI74uAd7GDQBzlUUg94DXDTys8oSqTBhsNC&#10;jR1911SedmejoD9+ZX1h95j9ulxinCddceyVen8bswUIT6P/Dz/bP1rBLJ4m8Hg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lSUxAAAAN0AAAAPAAAAAAAAAAAA&#10;AAAAAKECAABkcnMvZG93bnJldi54bWxQSwUGAAAAAAQABAD5AAAAkgMAAAAA&#10;">
                    <v:stroke dashstyle="1 1" endarrow="open"/>
                  </v:line>
                  <v:line id="Line 26872" o:spid="_x0000_s1046" style="position:absolute;visibility:visible;mso-wrap-style:square" from="1769,8730" to="3020,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IhMUAAADdAAAADwAAAGRycy9kb3ducmV2LnhtbESPQWvCQBSE74X+h+UVequbFDE1ukpp&#10;EHrQglp6fmZfs6HZtyG7jeu/d4VCj8PMN8Ms19F2YqTBt44V5JMMBHHtdMuNgs/j5ukFhA/IGjvH&#10;pOBCHtar+7slltqdeU/jITQilbAvUYEJoS+l9LUhi37ieuLkfbvBYkhyaKQe8JzKbSefs2wmLbac&#10;Fgz29Gao/jn8WgWFqfaykNX2+FGNbT6Pu/h1miv1+BBfFyACxfAf/qPfdeLyaQG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TIhMUAAADdAAAADwAAAAAAAAAA&#10;AAAAAAChAgAAZHJzL2Rvd25yZXYueG1sUEsFBgAAAAAEAAQA+QAAAJMDAAAAAA==&#10;">
                    <v:stroke endarrow="block"/>
                  </v:line>
                </v:group>
                <v:group id="Group 26873" o:spid="_x0000_s1047" style="position:absolute;left:4279;top:8582;width:1529;height:1257" coordorigin="4279,8582" coordsize="1529,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MpGsQAAADdAAAADwAAAGRycy9kb3ducmV2LnhtbERPy2rCQBTdF/yH4Qru&#10;6iT2JdFJEGmLi1CoFoq7S+aaBDN3QmbM4+87C6HLw3lvs9E0oqfO1ZYVxMsIBHFhdc2lgp/Tx+Ma&#10;hPPIGhvLpGAiB1k6e9hiou3A39QffSlCCLsEFVTet4mUrqjIoFvaljhwF9sZ9AF2pdQdDiHcNHIV&#10;Ra/SYM2hocKW9hUV1+PNKPgccNg9xe99fr3sp/Pp5es3j0mpxXzcbUB4Gv2/+O4+aAVv8XO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MpGsQAAADdAAAA&#10;DwAAAAAAAAAAAAAAAACqAgAAZHJzL2Rvd25yZXYueG1sUEsFBgAAAAAEAAQA+gAAAJsDAAAAAA==&#10;">
                  <v:group id="Group 26874" o:spid="_x0000_s1048" style="position:absolute;left:4272;top:8589;width:165;height:152;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I3xxgAAAN0A&#10;AAAPAAAAAAAAAAAAAAAAAKoCAABkcnMvZG93bnJldi54bWxQSwUGAAAAAAQABAD6AAAAnQMAAAAA&#10;">
                    <v:group id="Group 26875" o:spid="_x0000_s1049"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65PMQAAADdAAAADwAAAGRycy9kb3ducmV2LnhtbERPTWuDQBC9F/oflin0&#10;1qyWaoPJRkIh4KWHmtDkOHEnKnFnjbtR+++7h0KPj/e9zmfTiZEG11pWEC8iEMSV1S3XCg773csS&#10;hPPIGjvLpOCHHOSbx4c1ZtpO/EVj6WsRQthlqKDxvs+kdFVDBt3C9sSBu9jBoA9wqKUecArhppOv&#10;UZRKgy2HhgZ7+mioupZ3o6B76+vvZTl+nvflxaTJqTje2pNSz0/zdgXC0+z/xX/uQit4j5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65PMQAAADdAAAA&#10;DwAAAAAAAAAAAAAAAACqAgAAZHJzL2Rvd25yZXYueG1sUEsFBgAAAAAEAAQA+gAAAJsDAAAAAA==&#10;">
                      <v:shape id="Freeform 26876" o:spid="_x0000_s1050"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K48MA&#10;AADdAAAADwAAAGRycy9kb3ducmV2LnhtbESPQYvCMBSE74L/ITxhb5pG0NVqFBGFPXjYreL50Tzb&#10;YvNSm6j135uFhT0OM/MNs1x3thYPan3lWIMaJSCIc2cqLjScjvvhDIQPyAZrx6ThRR7Wq35vialx&#10;T/6hRxYKESHsU9RQhtCkUvq8JIt+5Bri6F1cazFE2RbStPiMcFvLcZJMpcWK40KJDW1Lyq/Z3Wpo&#10;eKe+89lrOlfe3CgcTtfqnGj9Meg2CxCBuvAf/mt/GQ2faqLg901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oK48MAAADdAAAADwAAAAAAAAAAAAAAAACYAgAAZHJzL2Rv&#10;d25yZXYueG1sUEsFBgAAAAAEAAQA9QAAAIgDAAAAAA==&#10;" path="m540,l,900r540,l540,xe" fillcolor="red">
                        <v:path arrowok="t" o:connecttype="custom" o:connectlocs="540,0;0,900;540,900;540,0" o:connectangles="0,0,0,0"/>
                      </v:shape>
                      <v:shape id="Freeform 26877" o:spid="_x0000_s1051"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3GsUA&#10;AADdAAAADwAAAGRycy9kb3ducmV2LnhtbESPQWvCQBCF70L/wzKF3szGQLWNrlKFhp4qpvU+ZKdJ&#10;MDsbs9sk9dd3BcHj48373rzVZjSN6KlztWUFsygGQVxYXXOp4PvrffoCwnlkjY1lUvBHDjbrh8kK&#10;U20HPlCf+1IECLsUFVTet6mUrqjIoItsSxy8H9sZ9EF2pdQdDgFuGpnE8VwarDk0VNjSrqLilP+a&#10;8Mbx85KZ89bJLWb7RZn7VzxppZ4ex7clCE+jvx/f0h9awWL2nMB1TUC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TcaxQAAAN0AAAAPAAAAAAAAAAAAAAAAAJgCAABkcnMv&#10;ZG93bnJldi54bWxQSwUGAAAAAAQABAD1AAAAigMAAAAA&#10;" path="m540,l,900r540,l540,xe" fillcolor="red">
                        <v:path arrowok="t" o:connecttype="custom" o:connectlocs="540,0;0,900;540,900;540,0" o:connectangles="0,0,0,0"/>
                      </v:shape>
                      <v:shape id="Freeform 26878" o:spid="_x0000_s1052"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z88YA&#10;AADdAAAADwAAAGRycy9kb3ducmV2LnhtbESPT2sCMRTE74LfITyhN83aUv9sjVJaRC8tuBWkt8fm&#10;dXfp5iUkUXe/fSMUPA4z8xtmtelMKy7kQ2NZwXSSgSAurW64UnD82o4XIEJE1thaJgU9Bdish4MV&#10;5tpe+UCXIlYiQTjkqKCO0eVShrImg2FiHXHyfqw3GJP0ldQerwluWvmYZTNpsOG0UKOjt5rK3+Js&#10;FNDBfs6KpfXN/N1897sPd+rPTqmHUff6AiJSF+/h//ZeK5hPn5/g9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Jz88YAAADdAAAADwAAAAAAAAAAAAAAAACYAgAAZHJz&#10;L2Rvd25yZXYueG1sUEsFBgAAAAAEAAQA9QAAAIsDAAAAAA==&#10;" path="m540,l,900r540,l540,xe" fillcolor="red">
                        <v:path arrowok="t" o:connecttype="custom" o:connectlocs="540,0;0,900;540,900;540,0" o:connectangles="0,0,0,0"/>
                      </v:shape>
                      <v:shape id="Freeform 26879" o:spid="_x0000_s1053"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TJsYA&#10;AADdAAAADwAAAGRycy9kb3ducmV2LnhtbESPQWvCQBSE70L/w/IKvenG1hqJrqJSwd6qpuDxkX0m&#10;odm3S3Zr0n/fFQSPw8x8wyxWvWnElVpfW1YwHiUgiAuray4V5KfdcAbCB2SNjWVS8EceVsunwQIz&#10;bTs+0PUYShEh7DNUUIXgMil9UZFBP7KOOHoX2xoMUbal1C12EW4a+ZokU2mw5rhQoaNtRcXP8dco&#10;mNrzx9v3IT/Jz+067ZKNk18bp9TLc7+egwjUh0f43t5rBen4fQK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TJsYAAADdAAAADwAAAAAAAAAAAAAAAACYAgAAZHJz&#10;L2Rvd25yZXYueG1sUEsFBgAAAAAEAAQA9QAAAIsDAAAAAA==&#10;" path="m540,l,900r540,l540,xe" fillcolor="red">
                        <v:path arrowok="t" o:connecttype="custom" o:connectlocs="540,0;0,900;540,900;540,0" o:connectangles="0,0,0,0"/>
                      </v:shape>
                    </v:group>
                    <v:group id="Group 26880" o:spid="_x0000_s1054"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KL8QAAADdAAAA&#10;DwAAAAAAAAAAAAAAAACqAgAAZHJzL2Rvd25yZXYueG1sUEsFBgAAAAAEAAQA+gAAAJsDAAAAAA==&#10;">
                      <v:shape id="Freeform 26881" o:spid="_x0000_s1055"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l8MA&#10;AADdAAAADwAAAGRycy9kb3ducmV2LnhtbESPzarCMBSE94LvEI5wd5pWuFWrUUS8cBcu/MP1oTm2&#10;xeakNlHr2xtBcDnMzDfMbNGaStypcaVlBfEgAkGcWV1yruB4+OuPQTiPrLGyTAqe5GAx73ZmmGr7&#10;4B3d9z4XAcIuRQWF93UqpcsKMugGtiYO3tk2Bn2QTS51g48AN5UcRlEiDZYcFgqsaVVQdtnfjIKa&#10;1/E2Gz+TSez0lfzmeClPkVI/vXY5BeGp9d/wp/2vFYzi3wTe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OSl8MAAADdAAAADwAAAAAAAAAAAAAAAACYAgAAZHJzL2Rv&#10;d25yZXYueG1sUEsFBgAAAAAEAAQA9QAAAIgDAAAAAA==&#10;" path="m540,l,900r540,l540,xe" fillcolor="red">
                        <v:path arrowok="t" o:connecttype="custom" o:connectlocs="540,0;0,900;540,900;540,0" o:connectangles="0,0,0,0"/>
                      </v:shape>
                      <v:shape id="Freeform 26882" o:spid="_x0000_s1056"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UgsUA&#10;AADdAAAADwAAAGRycy9kb3ducmV2LnhtbESPQWvCQBCF74L/YRmht2aj0KamWUWFBk+VpvU+ZKdJ&#10;MDsbs1sT++u7QsHj48373rxsPZpWXKh3jWUF8ygGQVxa3XCl4Ovz7fEFhPPIGlvLpOBKDtar6STD&#10;VNuBP+hS+EoECLsUFdTed6mUrqzJoItsRxy8b9sb9EH2ldQ9DgFuWrmI42dpsOHQUGNHu5rKU/Fj&#10;whvH99/cnLdObjE/JFXhl3jSSj3Mxs0rCE+jvx//p/daQTJ/SuC2Ji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SCxQAAAN0AAAAPAAAAAAAAAAAAAAAAAJgCAABkcnMv&#10;ZG93bnJldi54bWxQSwUGAAAAAAQABAD1AAAAigMAAAAA&#10;" path="m540,l,900r540,l540,xe" fillcolor="red">
                        <v:path arrowok="t" o:connecttype="custom" o:connectlocs="540,0;0,900;540,900;540,0" o:connectangles="0,0,0,0"/>
                      </v:shape>
                      <v:shape id="Freeform 26883" o:spid="_x0000_s1057"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hgsMA&#10;AADdAAAADwAAAGRycy9kb3ducmV2LnhtbERPz2vCMBS+D/Y/hDfYbaYKU1eNMiZjXhxYheHt0by1&#10;Zc1LSFLb/vfmIOz48f1ebwfTiiv50FhWMJ1kIIhLqxuuFJxPny9LECEia2wtk4KRAmw3jw9rzLXt&#10;+UjXIlYihXDIUUEdo8ulDGVNBsPEOuLE/VpvMCboK6k99inctHKWZXNpsOHUUKOjj5rKv6IzCuho&#10;v+fFm/XNYmcu49fB/YydU+r5aXhfgYg0xH/x3b3XChbT1zQ3vU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hgsMAAADdAAAADwAAAAAAAAAAAAAAAACYAgAAZHJzL2Rv&#10;d25yZXYueG1sUEsFBgAAAAAEAAQA9QAAAIgDAAAAAA==&#10;" path="m540,l,900r540,l540,xe" fillcolor="red">
                        <v:path arrowok="t" o:connecttype="custom" o:connectlocs="540,0;0,900;540,900;540,0" o:connectangles="0,0,0,0"/>
                      </v:shape>
                      <v:shape id="Freeform 26884" o:spid="_x0000_s1058"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8uMYA&#10;AADdAAAADwAAAGRycy9kb3ducmV2LnhtbESPT2vCQBTE74V+h+UVems2tqg1uopKBb35JwWPj+wz&#10;Cc2+XbJbk377riB4HGbmN8xs0ZtGXKn1tWUFgyQFQVxYXXOpID9t3j5B+ICssbFMCv7Iw2L+/DTD&#10;TNuOD3Q9hlJECPsMFVQhuExKX1Rk0CfWEUfvYluDIcq2lLrFLsJNI9/TdCQN1hwXKnS0rqj4Of4a&#10;BSN7/vr4PuQnuVsvx126cnK/ckq9vvTLKYhAfXiE7+2tVjAeDCd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8uMYAAADdAAAADwAAAAAAAAAAAAAAAACYAgAAZHJz&#10;L2Rvd25yZXYueG1sUEsFBgAAAAAEAAQA9QAAAIsDAAAAAA==&#10;" path="m540,l,900r540,l540,xe" fillcolor="red">
                        <v:path arrowok="t" o:connecttype="custom" o:connectlocs="540,0;0,900;540,900;540,0" o:connectangles="0,0,0,0"/>
                      </v:shape>
                    </v:group>
                    <v:group id="Group 26885" o:spid="_x0000_s1059"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iEN8EAAADdAAAADwAAAGRycy9kb3ducmV2LnhtbERPzYrCMBC+C/sOYRa8&#10;aarLqlSj7AoLiiBYfYCxGZvaZlKaqN23NwfB48f3v1h1thZ3an3pWMFomIAgzp0uuVBwOv4NZiB8&#10;QNZYOyYF/+RhtfzoLTDV7sEHumehEDGEfYoKTAhNKqXPDVn0Q9cQR+7iWoshwraQusVHDLe1HCfJ&#10;RFosOTYYbGhtKK+ym1VAtnLb2/bXHLNd/b3/Ou91dSWl+p/dzxxEoC68xS/3RiuYjiZxf3wTn4B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niEN8EAAADdAAAADwAA&#10;AAAAAAAAAAAAAACqAgAAZHJzL2Rvd25yZXYueG1sUEsFBgAAAAAEAAQA+gAAAJgDAAAAAA==&#10;">
                      <v:shape id="Freeform 26886" o:spid="_x0000_s1060"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AXsQA&#10;AADdAAAADwAAAGRycy9kb3ducmV2LnhtbESPQWvCQBSE74L/YXlCb7rZHtIYXYNICz300Ebx/Mg+&#10;k2D2bcxuY/z33UKhx2FmvmG2xWQ7MdLgW8ca1CoBQVw503Kt4XR8W2YgfEA22DkmDQ/yUOzmsy3m&#10;xt35i8Yy1CJC2OeooQmhz6X0VUMW/cr1xNG7uMFiiHKopRnwHuG2k89JkkqLLceFBns6NFRdy2+r&#10;oedX9Vllj3StvLlR+Dhd23Oi9dNi2m9ABJrCf/iv/W40vKhUwe+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wF7EAAAA3QAAAA8AAAAAAAAAAAAAAAAAmAIAAGRycy9k&#10;b3ducmV2LnhtbFBLBQYAAAAABAAEAPUAAACJAwAAAAA=&#10;" path="m540,l,900r540,l540,xe" fillcolor="red">
                        <v:path arrowok="t" o:connecttype="custom" o:connectlocs="540,0;0,900;540,900;540,0" o:connectangles="0,0,0,0"/>
                      </v:shape>
                      <v:shape id="Freeform 26887" o:spid="_x0000_s1061"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9p8MA&#10;AADdAAAADwAAAGRycy9kb3ducmV2LnhtbESPQYvCMBCF74L/IYzgTVM9qFtNRRdWPLnY1fvQjG1p&#10;M6lN1Oqv3ywseHy8ed+bt1p3phZ3al1pWcFkHIEgzqwuOVdw+vkaLUA4j6yxtkwKnuRgnfR7K4y1&#10;ffCR7qnPRYCwi1FB4X0TS+myggy6sW2Ig3exrUEfZJtL3eIjwE0tp1E0kwZLDg0FNvRZUFalNxPe&#10;OB9eO3PdOrnF3fc8T/0HVlqp4aDbLEF46vz7+D+91wrmk9kU/tYEBM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9p8MAAADdAAAADwAAAAAAAAAAAAAAAACYAgAAZHJzL2Rv&#10;d25yZXYueG1sUEsFBgAAAAAEAAQA9QAAAIgDAAAAAA==&#10;" path="m540,l,900r540,l540,xe" fillcolor="red">
                        <v:path arrowok="t" o:connecttype="custom" o:connectlocs="540,0;0,900;540,900;540,0" o:connectangles="0,0,0,0"/>
                      </v:shape>
                      <v:shape id="Freeform 26888" o:spid="_x0000_s1062"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5TsYA&#10;AADdAAAADwAAAGRycy9kb3ducmV2LnhtbESPQWsCMRSE70L/Q3iF3jSrhdVujVIqpb0ouC2U3h6b&#10;5+7i5iUkUXf/fSMIHoeZ+YZZrnvTiTP50FpWMJ1kIIgrq1uuFfx8f4wXIEJE1thZJgUDBVivHkZL&#10;LLS98J7OZaxFgnAoUEEToyukDFVDBsPEOuLkHaw3GJP0tdQeLwluOjnLslwabDktNOjovaHqWJ6M&#10;AtrbXV6+WN/ON+Zv+Ny63+HklHp67N9eQUTq4z18a39pBfNp/gz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65TsYAAADdAAAADwAAAAAAAAAAAAAAAACYAgAAZHJz&#10;L2Rvd25yZXYueG1sUEsFBgAAAAAEAAQA9QAAAIsDAAAAAA==&#10;" path="m540,l,900r540,l540,xe" fillcolor="red">
                        <v:path arrowok="t" o:connecttype="custom" o:connectlocs="540,0;0,900;540,900;540,0" o:connectangles="0,0,0,0"/>
                      </v:shape>
                      <v:shape id="Freeform 26889" o:spid="_x0000_s1063"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Zm8UA&#10;AADdAAAADwAAAGRycy9kb3ducmV2LnhtbESPW4vCMBSE3wX/QzjCvmnqhbpUo6i4sL6tlwUfD83Z&#10;tmxzEppou//eCAs+DjPzDbNcd6YWd2p8ZVnBeJSAIM6trrhQcDl/DN9B+ICssbZMCv7Iw3rV7y0x&#10;07blI91PoRARwj5DBWUILpPS5yUZ9CPriKP3YxuDIcqmkLrBNsJNLSdJkkqDFceFEh3tSsp/Tzej&#10;ILXX/fT7eDnLw24zb5Otk19bp9TboNssQATqwiv83/7UCubjdAb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FmbxQAAAN0AAAAPAAAAAAAAAAAAAAAAAJgCAABkcnMv&#10;ZG93bnJldi54bWxQSwUGAAAAAAQABAD1AAAAigMAAAAA&#10;" path="m540,l,900r540,l540,xe" fillcolor="red">
                        <v:path arrowok="t" o:connecttype="custom" o:connectlocs="540,0;0,900;540,900;540,0" o:connectangles="0,0,0,0"/>
                      </v:shape>
                    </v:group>
                  </v:group>
                  <v:group id="Group 26890" o:spid="_x0000_s1064" style="position:absolute;left:4281;top:9681;width:165;height:152;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aDblMcAAADd&#10;AAAADwAAAAAAAAAAAAAAAACqAgAAZHJzL2Rvd25yZXYueG1sUEsFBgAAAAAEAAQA+gAAAJ4DAAAA&#10;AA==&#10;">
                    <v:group id="Group 26891" o:spid="_x0000_s1065"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Tm7FAAAA3QAA&#10;AA8AAAAAAAAAAAAAAAAAqgIAAGRycy9kb3ducmV2LnhtbFBLBQYAAAAABAAEAPoAAACcAwAAAAA=&#10;">
                      <v:shape id="Freeform 26892" o:spid="_x0000_s1066"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VsUA&#10;AADdAAAADwAAAGRycy9kb3ducmV2LnhtbESPQWsCMRSE7wX/Q3iCt5q1iMpqlCIUvElVBG+Pzetm&#10;283LNkl3t/56Iwgeh5n5hllteluLlnyoHCuYjDMQxIXTFZcKTseP1wWIEJE11o5JwT8F2KwHLyvM&#10;tev4k9pDLEWCcMhRgYmxyaUMhSGLYewa4uR9OW8xJulLqT12CW5r+ZZlM2mx4rRgsKGtoeLn8GcV&#10;tH7a/V442383x6s5b2uznxa9UqNh/74EEamPz/CjvdMK5pPZH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P5WxQAAAN0AAAAPAAAAAAAAAAAAAAAAAJgCAABkcnMv&#10;ZG93bnJldi54bWxQSwUGAAAAAAQABAD1AAAAigMAAAAA&#10;" path="m540,l,900r540,l540,xe" fillcolor="black">
                        <v:path arrowok="t" o:connecttype="custom" o:connectlocs="540,0;0,900;540,900;540,0" o:connectangles="0,0,0,0"/>
                      </v:shape>
                      <v:shape id="Freeform 26893" o:spid="_x0000_s1067"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IsQA&#10;AADdAAAADwAAAGRycy9kb3ducmV2LnhtbERPz2vCMBS+D/wfwhN2W1NXpqMzShUEGTvMVobHR/PW&#10;FJuXrsm0/vfLYeDx4/u9XI+2ExcafOtYwSxJQRDXTrfcKDhWu6dXED4ga+wck4IbeVivJg9LzLW7&#10;8oEuZWhEDGGfowITQp9L6WtDFn3ieuLIfbvBYohwaKQe8BrDbSef03QuLbYcGwz2tDVUn8tfq6Ba&#10;2J/Pl+pjn2X96TS+f22KmzdKPU7H4g1EoDHcxf/uvVawmM3j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rCLEAAAA3QAAAA8AAAAAAAAAAAAAAAAAmAIAAGRycy9k&#10;b3ducmV2LnhtbFBLBQYAAAAABAAEAPUAAACJAwAAAAA=&#10;" path="m540,l,900r540,l540,xe" fillcolor="black">
                        <v:path arrowok="t" o:connecttype="custom" o:connectlocs="540,0;0,900;540,900;540,0" o:connectangles="0,0,0,0"/>
                      </v:shape>
                      <v:shape id="Freeform 26894" o:spid="_x0000_s1068"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f18gA&#10;AADdAAAADwAAAGRycy9kb3ducmV2LnhtbESPT2vCQBTE7wW/w/IEb3Vj8U+MrlKFQg9KW22gvT2z&#10;zySYfRuyW43fvisIHoeZ+Q0zX7amEmdqXGlZwaAfgSDOrC45V/C9f3uOQTiPrLGyTAqu5GC56DzN&#10;MdH2wl903vlcBAi7BBUU3teJlC4ryKDr25o4eEfbGPRBNrnUDV4C3FTyJYrG0mDJYaHAmtYFZafd&#10;n1Hw4+N0lG4P8TA1n/vp7+bIh9WHUr1u+zoD4an1j/C9/a4VTAbjKdze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1/XyAAAAN0AAAAPAAAAAAAAAAAAAAAAAJgCAABk&#10;cnMvZG93bnJldi54bWxQSwUGAAAAAAQABAD1AAAAjQMAAAAA&#10;" path="m540,l,900r540,l540,xe" fillcolor="black">
                        <v:path arrowok="t" o:connecttype="custom" o:connectlocs="540,0;0,900;540,900;540,0" o:connectangles="0,0,0,0"/>
                      </v:shape>
                      <v:shape id="Freeform 26895" o:spid="_x0000_s1069"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wFsAA&#10;AADdAAAADwAAAGRycy9kb3ducmV2LnhtbERPS2rDMBDdF3oHMYXuEtmBNI0bJZRAS1aFODnAYE1l&#10;U2tkJNV2bt9ZBLp8vP/uMPtejRRTF9hAuSxAETfBduwMXC8fi1dQKSNb7AOTgRslOOwfH3ZY2TDx&#10;mcY6OyUhnCo00OY8VFqnpiWPaRkGYuG+Q/SYBUanbcRJwn2vV0Xxoj12LA0tDnRsqfmpf730fk3Z&#10;3da9LrccaXRrz9v605jnp/n9DVSmOf+L7+6TNbApN7Jf3sgT0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BwFsAAAADdAAAADwAAAAAAAAAAAAAAAACYAgAAZHJzL2Rvd25y&#10;ZXYueG1sUEsFBgAAAAAEAAQA9QAAAIUDAAAAAA==&#10;" path="m540,l,900r540,l540,xe" fillcolor="black">
                        <v:path arrowok="t" o:connecttype="custom" o:connectlocs="540,0;0,900;540,900;540,0" o:connectangles="0,0,0,0"/>
                      </v:shape>
                    </v:group>
                    <v:group id="Group 26896" o:spid="_x0000_s1070"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x0EzFAAAA3QAA&#10;AA8AAAAAAAAAAAAAAAAAqgIAAGRycy9kb3ducmV2LnhtbFBLBQYAAAAABAAEAPoAAACcAwAAAAA=&#10;">
                      <v:shape id="Freeform 26897" o:spid="_x0000_s1071"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LE8UA&#10;AADdAAAADwAAAGRycy9kb3ducmV2LnhtbESPT2sCMRTE7wW/Q3hCbzWriMpqlCIUvIl/KPT22Lxu&#10;tt28bJO4u/XTG0HwOMzMb5jVpre1aMmHyrGC8SgDQVw4XXGp4Hz6eFuACBFZY+2YFPxTgM168LLC&#10;XLuOD9QeYykShEOOCkyMTS5lKAxZDCPXECfv23mLMUlfSu2xS3Bby0mWzaTFitOCwYa2horf48Uq&#10;aP20+/vibP/TnK7mc1ub/bTolXod9u9LEJH6+Aw/2jutYD6eT+D+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sTxQAAAN0AAAAPAAAAAAAAAAAAAAAAAJgCAABkcnMv&#10;ZG93bnJldi54bWxQSwUGAAAAAAQABAD1AAAAigMAAAAA&#10;" path="m540,l,900r540,l540,xe" fillcolor="black">
                        <v:path arrowok="t" o:connecttype="custom" o:connectlocs="540,0;0,900;540,900;540,0" o:connectangles="0,0,0,0"/>
                      </v:shape>
                      <v:shape id="Freeform 26898" o:spid="_x0000_s1072"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ojsYA&#10;AADdAAAADwAAAGRycy9kb3ducmV2LnhtbESPQWvCQBSE74X+h+UVvNWNBk1JXcUWCiIeqpHi8ZF9&#10;zYZm38bsqvHfuwXB4zAz3zCzRW8bcabO144VjIYJCOLS6ZorBfvi6/UNhA/IGhvHpOBKHhbz56cZ&#10;5tpdeEvnXahEhLDPUYEJoc2l9KUhi37oWuLo/brOYoiyq6Tu8BLhtpHjJJlKizXHBYMtfRoq/3Yn&#10;q6DI7PF7UmxWadoeDv3652N59UapwUu/fAcRqA+P8L290gqyUZb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ojsYAAADdAAAADwAAAAAAAAAAAAAAAACYAgAAZHJz&#10;L2Rvd25yZXYueG1sUEsFBgAAAAAEAAQA9QAAAIsDAAAAAA==&#10;" path="m540,l,900r540,l540,xe" fillcolor="black">
                        <v:path arrowok="t" o:connecttype="custom" o:connectlocs="540,0;0,900;540,900;540,0" o:connectangles="0,0,0,0"/>
                      </v:shape>
                      <v:shape id="Freeform 26899" o:spid="_x0000_s1073"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mlMgA&#10;AADdAAAADwAAAGRycy9kb3ducmV2LnhtbESPQWvCQBSE74L/YXmCN7NRbE1TV6mC0EOLrTbQ3p7Z&#10;ZxKafRuyq8Z/3xWEHoeZ+YaZLztTizO1rrKsYBzFIIhzqysuFHztN6MEhPPIGmvLpOBKDpaLfm+O&#10;qbYX/qTzzhciQNilqKD0vkmldHlJBl1kG+LgHW1r0AfZFlK3eAlwU8tJHD9KgxWHhRIbWpeU/+5O&#10;RsG3T7KH7P2QTDPzsX/6eTvyYbVVajjoXp5BeOr8f/jeftUKZuPZF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2aUyAAAAN0AAAAPAAAAAAAAAAAAAAAAAJgCAABk&#10;cnMvZG93bnJldi54bWxQSwUGAAAAAAQABAD1AAAAjQMAAAAA&#10;" path="m540,l,900r540,l540,xe" fillcolor="black">
                        <v:path arrowok="t" o:connecttype="custom" o:connectlocs="540,0;0,900;540,900;540,0" o:connectangles="0,0,0,0"/>
                      </v:shape>
                      <v:shape id="Freeform 26900" o:spid="_x0000_s1074"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jsIA&#10;AADdAAAADwAAAGRycy9kb3ducmV2LnhtbESPTWrDMBCF94XcQUygu0Z2wU3iWA6h0NJVoU4OMFgT&#10;2cQaGUm1ndtXhUKXj/fz8arjYgcxkQ+9YwX5JgNB3Drds1FwOb897UCEiKxxcEwK7hTgWK8eKiy1&#10;m/mLpiYakUY4lKigi3EspQxtRxbDxo3Eybs6bzEm6Y3UHuc0bgf5nGUv0mLPidDhSK8dtbfm2ybu&#10;5xzNvRhkvmdPkyks75t3pR7Xy+kAItIS/8N/7Q+tYJtvC/h9k56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9OOwgAAAN0AAAAPAAAAAAAAAAAAAAAAAJgCAABkcnMvZG93&#10;bnJldi54bWxQSwUGAAAAAAQABAD1AAAAhwMAAAAA&#10;" path="m540,l,900r540,l540,xe" fillcolor="black">
                        <v:path arrowok="t" o:connecttype="custom" o:connectlocs="540,0;0,900;540,900;540,0" o:connectangles="0,0,0,0"/>
                      </v:shape>
                    </v:group>
                    <v:group id="Group 26901" o:spid="_x0000_s1075"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ELwXFAAAA3QAA&#10;AA8AAAAAAAAAAAAAAAAAqgIAAGRycy9kb3ducmV2LnhtbFBLBQYAAAAABAAEAPoAAACcAwAAAAA=&#10;">
                      <v:shape id="Freeform 26902" o:spid="_x0000_s1076"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oi8UA&#10;AADdAAAADwAAAGRycy9kb3ducmV2LnhtbESPQWsCMRSE7wX/Q3hCbzVrka5sjSJCwZtURfD22Lxu&#10;tt28rEnc3fbXN4LgcZiZb5jFarCN6MiH2rGC6SQDQVw6XXOl4Hj4eJmDCBFZY+OYFPxSgNVy9LTA&#10;QrueP6nbx0okCIcCFZgY20LKUBqyGCauJU7el/MWY5K+ktpjn+C2ka9Z9iYt1pwWDLa0MVT+7K9W&#10;Qedn/eXM2e67PfyZ06Yxu1k5KPU8HtbvICIN8RG+t7daQT7Nc7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WiLxQAAAN0AAAAPAAAAAAAAAAAAAAAAAJgCAABkcnMv&#10;ZG93bnJldi54bWxQSwUGAAAAAAQABAD1AAAAigMAAAAA&#10;" path="m540,l,900r540,l540,xe" fillcolor="black">
                        <v:path arrowok="t" o:connecttype="custom" o:connectlocs="540,0;0,900;540,900;540,0" o:connectangles="0,0,0,0"/>
                      </v:shape>
                      <v:shape id="Freeform 26903" o:spid="_x0000_s1077"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6/8QA&#10;AADdAAAADwAAAGRycy9kb3ducmV2LnhtbERPz2vCMBS+D/Y/hDfYbaaduI5qLE4YyNhhtkM8Pppn&#10;U2xeapNp/e/NYeDx4/u9KEbbiTMNvnWsIJ0kIIhrp1tuFPxWny/vIHxA1tg5JgVX8lAsHx8WmGt3&#10;4S2dy9CIGMI+RwUmhD6X0teGLPqJ64kjd3CDxRDh0Eg94CWG206+JsmbtNhybDDY09pQfSz/rIIq&#10;s6efWfW9mU77/X782n2srt4o9fw0ruYgAo3hLv53b7SCLM3i3Pg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Ov/EAAAA3QAAAA8AAAAAAAAAAAAAAAAAmAIAAGRycy9k&#10;b3ducmV2LnhtbFBLBQYAAAAABAAEAPUAAACJAwAAAAA=&#10;" path="m540,l,900r540,l540,xe" fillcolor="black">
                        <v:path arrowok="t" o:connecttype="custom" o:connectlocs="540,0;0,900;540,900;540,0" o:connectangles="0,0,0,0"/>
                      </v:shape>
                      <v:shape id="Freeform 26904" o:spid="_x0000_s1078"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JCsgA&#10;AADdAAAADwAAAGRycy9kb3ducmV2LnhtbESPT2vCQBTE74V+h+UVvNWNojWmrqKC0IOl9U9Ab8/s&#10;MwnNvg3ZVeO37wqFHoeZ+Q0zmbWmEldqXGlZQa8bgSDOrC45V7DfrV5jEM4ja6wsk4I7OZhNn58m&#10;mGh74w1dtz4XAcIuQQWF93UipcsKMui6tiYO3tk2Bn2QTS51g7cAN5XsR9GbNFhyWCiwpmVB2c/2&#10;YhQcfJwO089TPEjN9258XJ/5tPhSqvPSzt9BeGr9f/iv/aEVjHqjMTz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skKyAAAAN0AAAAPAAAAAAAAAAAAAAAAAJgCAABk&#10;cnMvZG93bnJldi54bWxQSwUGAAAAAAQABAD1AAAAjQMAAAAA&#10;" path="m540,l,900r540,l540,xe" fillcolor="black">
                        <v:path arrowok="t" o:connecttype="custom" o:connectlocs="540,0;0,900;540,900;540,0" o:connectangles="0,0,0,0"/>
                      </v:shape>
                      <v:shape id="Freeform 26905" o:spid="_x0000_s1079"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AMcAA&#10;AADdAAAADwAAAGRycy9kb3ducmV2LnhtbERPS2rDMBDdB3oHMYXuGtmBpIkbJZRCSlaBuj3AYE1l&#10;U2tkJNV2bp9ZFLJ8vP/+OPtejRRTF9hAuSxAETfBduwMfH+dnregUka22AcmA1dKcDw8LPZY2TDx&#10;J411dkpCOFVooM15qLROTUse0zIMxML9hOgxC4xO24iThPter4pioz12LA0tDvTeUvNb/3npvUzZ&#10;Xde9LnccaXRrz7v6w5inx/ntFVSmOd/F/+6zNfBSbmW/vJEnoA8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UAMcAAAADdAAAADwAAAAAAAAAAAAAAAACYAgAAZHJzL2Rvd25y&#10;ZXYueG1sUEsFBgAAAAAEAAQA9QAAAIUDAAAAAA==&#10;" path="m540,l,900r540,l540,xe" fillcolor="black">
                        <v:path arrowok="t" o:connecttype="custom" o:connectlocs="540,0;0,900;540,900;540,0" o:connectangles="0,0,0,0"/>
                      </v:shape>
                    </v:group>
                  </v:group>
                  <v:group id="Group 26906" o:spid="_x0000_s1080" style="position:absolute;left:4388;top:8658;width:1264;height:1100" coordorigin="2884,11667" coordsize="1637,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line id="Line 26907" o:spid="_x0000_s1081" style="position:absolute;visibility:visible;mso-wrap-style:square" from="2901,11687" to="4521,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oDcQAAADdAAAADwAAAGRycy9kb3ducmV2LnhtbESPwWrDMBBE74X+g9hAb41sF5LgRAmm&#10;UGiPTY3JcbE2thNrJVuq4/59VSjkOMzMG2Z3mE0vJhp9Z1lBukxAENdWd9woKL/enjcgfEDW2Fsm&#10;BT/k4bB/fNhhru2NP2k6hkZECPscFbQhuFxKX7dk0C+tI47e2Y4GQ5RjI/WItwg3vcySZCUNdhwX&#10;WnT02lJ9PX4bBcPlpRgqe8Liw5cS03Llqsug1NNiLrYgAs3hHv5vv2sF63STwd+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OgNxAAAAN0AAAAPAAAAAAAAAAAA&#10;AAAAAKECAABkcnMvZG93bnJldi54bWxQSwUGAAAAAAQABAD5AAAAkgMAAAAA&#10;">
                      <v:stroke dashstyle="1 1" endarrow="open"/>
                    </v:line>
                    <v:line id="Line 26908" o:spid="_x0000_s1082" style="position:absolute;visibility:visible;mso-wrap-style:square" from="2884,11667" to="4504,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NlsMAAADdAAAADwAAAGRycy9kb3ducmV2LnhtbESPQYvCMBSE78L+h/CEvWlaBZVqlLIg&#10;uEfdUjw+mmdbbV7aJmr995uFBY/DzHzDbHaDacSDeldbVhBPIxDEhdU1lwqyn/1kBcJ5ZI2NZVLw&#10;Ige77cdog4m2Tz7S4+RLESDsElRQed8mUrqiIoNualvi4F1sb9AH2ZdS9/gMcNPIWRQtpMGaw0KF&#10;LX1VVNxOd6Ogu87TLrdnTL9dJjHOFm1+7ZT6HA/pGoSnwb/D/+2DVrCMV3P4ex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kTZbDAAAA3QAAAA8AAAAAAAAAAAAA&#10;AAAAoQIAAGRycy9kb3ducmV2LnhtbFBLBQYAAAAABAAEAPkAAACRAwAAAAA=&#10;">
                      <v:stroke dashstyle="1 1" endarrow="open"/>
                    </v:line>
                    <v:line id="Line 26909" o:spid="_x0000_s1083" style="position:absolute;visibility:visible;mso-wrap-style:square" from="2901,11670" to="4521,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acYAAADdAAAADwAAAGRycy9kb3ducmV2LnhtbESPzWrDMBCE74W8g9hAb43sUvLjRAml&#10;ptBDU0hSet5YG8vEWhlLddS3jwKFHIeZb4ZZbaJtxUC9bxwryCcZCOLK6YZrBd+H96c5CB+QNbaO&#10;ScEfedisRw8rLLS78I6GfahFKmFfoAITQldI6StDFv3EdcTJO7neYkiyr6Xu8ZLKbSufs2wqLTac&#10;Fgx29GaoOu9/rYKZKXdyJsvPw1c5NPkibuPPcaHU4zi+LkEEiuEe/qc/dOLy+Qvc3q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7GnGAAAA3QAAAA8AAAAAAAAA&#10;AAAAAAAAoQIAAGRycy9kb3ducmV2LnhtbFBLBQYAAAAABAAEAPkAAACUAwAAAAA=&#10;">
                      <v:stroke endarrow="block"/>
                    </v:line>
                  </v:group>
                  <v:group id="Group 26910" o:spid="_x0000_s1084" style="position:absolute;left:4364;top:8682;width:1264;height:1100;flip:y" coordorigin="2884,11667" coordsize="1637,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4uprFAAAA3QAA&#10;AA8AAAAAAAAAAAAAAAAAqgIAAGRycy9kb3ducmV2LnhtbFBLBQYAAAAABAAEAPoAAACcAwAAAAA=&#10;">
                    <v:line id="Line 26911" o:spid="_x0000_s1085" style="position:absolute;visibility:visible;mso-wrap-style:square" from="2901,11687" to="4521,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PuDsMAAADdAAAADwAAAGRycy9kb3ducmV2LnhtbESPQYvCMBSE7wv+h/CEva1pXehKNUoR&#10;BD2qRTw+mmdbbV7aJmr995sFYY/DzHzDLFaDacSDeldbVhBPIhDEhdU1lwry4+ZrBsJ5ZI2NZVLw&#10;Iger5ehjgam2T97T4+BLESDsUlRQed+mUrqiIoNuYlvi4F1sb9AH2ZdS9/gMcNPIaRQl0mDNYaHC&#10;ltYVFbfD3Sjort9Zd7JnzHYulxjnSXu6dkp9jodsDsLT4P/D7/ZWK/iJZwn8vQ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T7g7DAAAA3QAAAA8AAAAAAAAAAAAA&#10;AAAAoQIAAGRycy9kb3ducmV2LnhtbFBLBQYAAAAABAAEAPkAAACRAwAAAAA=&#10;">
                      <v:stroke dashstyle="1 1" endarrow="open"/>
                    </v:line>
                    <v:line id="Line 26912" o:spid="_x0000_s1086" style="position:absolute;visibility:visible;mso-wrap-style:square" from="2884,11667" to="4504,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9LlcMAAADdAAAADwAAAGRycy9kb3ducmV2LnhtbESPQYvCMBSE78L+h/AEb5rWBZWuUcqC&#10;sHtUS/H4aN621ealbbJa/70RBI/DzHzDrLeDacSVeldbVhDPIhDEhdU1lwqy4266AuE8ssbGMim4&#10;k4Pt5mO0xkTbG+/pevClCBB2CSqovG8TKV1RkUE3sy1x8P5sb9AH2ZdS93gLcNPIeRQtpMGaw0KF&#10;LX1XVFwO/0ZBd/5Mu9yeMP11mcQ4W7T5uVNqMh7SLxCeBv8Ov9o/WsEyXi3h+SY8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fS5XDAAAA3QAAAA8AAAAAAAAAAAAA&#10;AAAAoQIAAGRycy9kb3ducmV2LnhtbFBLBQYAAAAABAAEAPkAAACRAwAAAAA=&#10;">
                      <v:stroke dashstyle="1 1" endarrow="open"/>
                    </v:line>
                    <v:line id="Line 26913" o:spid="_x0000_s1087" style="position:absolute;visibility:visible;mso-wrap-style:square" from="2901,11670" to="4521,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mbMIAAADdAAAADwAAAGRycy9kb3ducmV2LnhtbERPS0vEMBC+C/6HMII3N+0e9lE3u8gW&#10;YQ8q7APPYzM2xWZSmtiN/945CB4/vvdml32vJhpjF9hAOStAETfBdtwauJyfH1agYkK22AcmAz8U&#10;Ybe9vdlgZcOVjzSdUqskhGOFBlxKQ6V1bBx5jLMwEAv3GUaPSeDYajviVcJ9r+dFsdAeO5YGhwPt&#10;HTVfp29vYOnqo17q+uX8Vk9duc6v+f1jbcz9XX56BJUop3/xn/tgxVeuZK68kSe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LmbMIAAADdAAAADwAAAAAAAAAAAAAA&#10;AAChAgAAZHJzL2Rvd25yZXYueG1sUEsFBgAAAAAEAAQA+QAAAJADAAAAAA==&#10;">
                      <v:stroke endarrow="block"/>
                    </v:line>
                  </v:group>
                  <v:rect id="Rectangle 26914" o:spid="_x0000_s1088" style="position:absolute;left:5670;top:9167;width:120;height: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MAcYA&#10;AADdAAAADwAAAGRycy9kb3ducmV2LnhtbESPT4vCMBTE78J+h/AW9qZpPWjtGsU/yO7Bg1bB67N5&#10;2xabl9JE7X57Iwgeh5n5DTOdd6YWN2pdZVlBPIhAEOdWV1woOB42/QSE88gaa8uk4J8czGcfvSmm&#10;2t55T7fMFyJA2KWooPS+SaV0eUkG3cA2xMH7s61BH2RbSN3iPcBNLYdRNJIGKw4LJTa0Kim/ZFej&#10;4LDeVMnPcFsXezx18dKfd6vTWamvz27xDcJT59/hV/tXKxjHyQS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eMAcYAAADdAAAADwAAAAAAAAAAAAAAAACYAgAAZHJz&#10;L2Rvd25yZXYueG1sUEsFBgAAAAAEAAQA9QAAAIsDAAAAAA==&#10;" fillcolor="#595959" stroked="f"/>
                  <v:rect id="Rectangle 26915" o:spid="_x0000_s1089" style="position:absolute;left:5665;top:8595;width:121;height: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wXcQA&#10;AADdAAAADwAAAGRycy9kb3ducmV2LnhtbERPu27CMBTdK/UfrFuJDZxUhUKKQW0REmKA8hgYb+NL&#10;EjW+jmyTpH9fD0gdj857vuxNLVpyvrKsIB0lIIhzqysuFJxP6+EUhA/IGmvLpOCXPCwXjw9zzLTt&#10;+EDtMRQihrDPUEEZQpNJ6fOSDPqRbYgjd7XOYIjQFVI77GK4qeVzkkykwYpjQ4kNfZaU/xxvRoF7&#10;seNdt/1u9x/J6WulU3vm60WpwVP//gYiUB/+xXf3Rit4TWd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cF3EAAAA3QAAAA8AAAAAAAAAAAAAAAAAmAIAAGRycy9k&#10;b3ducmV2LnhtbFBLBQYAAAAABAAEAPUAAACJAwAAAAA=&#10;" strokeweight=".25pt"/>
                  <v:oval id="Oval 26916" o:spid="_x0000_s1090" style="position:absolute;left:5665;top:9681;width:143;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XTcYA&#10;AADdAAAADwAAAGRycy9kb3ducmV2LnhtbESP0WoCMRRE3wv+Q7hCX4pmV0qrq1GkIPShoFU/4Lq5&#10;Zlc3N9skdbd/bwqFPg4zc4ZZrHrbiBv5UDtWkI8zEMSl0zUbBcfDZjQFESKyxsYxKfihAKvl4GGB&#10;hXYdf9JtH41IEA4FKqhibAspQ1mRxTB2LXHyzs5bjEl6I7XHLsFtIydZ9iIt1pwWKmzpraLyuv+2&#10;Ck6no+vll9/unszV4/Ola83HTqnHYb+eg4jUx//wX/tdK3jN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HXTcYAAADdAAAADwAAAAAAAAAAAAAAAACYAgAAZHJz&#10;L2Rvd25yZXYueG1sUEsFBgAAAAAEAAQA9QAAAIsDAAAAAA==&#10;" filled="f"/>
                </v:group>
                <v:group id="Group 26917" o:spid="_x0000_s1091" style="position:absolute;left:7043;top:7619;width:3215;height:3220" coordorigin="7043,7619" coordsize="3215,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yt8YAAADdAAAADwAAAGRycy9kb3ducmV2LnhtbESPT2vCQBTE74LfYXmC&#10;t7qJ4p9GVxFR6UEK1ULp7ZF9JsHs25Bdk/jtu0LB4zAzv2FWm86UoqHaFZYVxKMIBHFqdcGZgu/L&#10;4W0BwnlkjaVlUvAgB5t1v7fCRNuWv6g5+0wECLsEFeTeV4mULs3JoBvZijh4V1sb9EHWmdQ1tgFu&#10;SjmOopk0WHBYyLGiXU7p7Xw3Co4ttttJvG9Ot+vu8XuZfv6cYlJqOOi2SxCeOv8K/7c/tIJ5/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OzK3xgAAAN0A&#10;AAAPAAAAAAAAAAAAAAAAAKoCAABkcnMvZG93bnJldi54bWxQSwUGAAAAAAQABAD6AAAAnQMAAAAA&#10;">
                  <v:group id="Group 26918" o:spid="_x0000_s1092" style="position:absolute;left:7043;top:7619;width:3215;height:3220" coordorigin="2177,409" coordsize="868,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eXLMYAAADdAAAADwAAAGRycy9kb3ducmV2LnhtbESPQWvCQBSE7wX/w/IE&#10;b7qJYrXRVURUPEihWii9PbLPJJh9G7JrEv+9WxB6HGbmG2a57kwpGqpdYVlBPIpAEKdWF5wp+L7s&#10;h3MQziNrLC2Tggc5WK96b0tMtG35i5qzz0SAsEtQQe59lUjp0pwMupGtiIN3tbVBH2SdSV1jG+Cm&#10;lOMoepcGCw4LOVa0zSm9ne9GwaHFdjOJd83pdt0+fi/Tz59TTEoN+t1mAcJT5//Dr/ZRK5jF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5csxgAAAN0A&#10;AAAPAAAAAAAAAAAAAAAAAKoCAABkcnMvZG93bnJldi54bWxQSwUGAAAAAAQABAD6AAAAnQMAAAAA&#10;">
                    <v:oval id="Oval 26919" o:spid="_x0000_s1093" style="position:absolute;left:2177;top:409;width:86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wisQA&#10;AADdAAAADwAAAGRycy9kb3ducmV2LnhtbESP3YrCMBSE7xd8h3AE79bUVdpajSKCsDcK/jzAITm2&#10;xeakNFnbffvNguDlMDPfMOvtYBvxpM7XjhXMpgkIYu1MzaWC2/XwmYPwAdlg45gU/JKH7Wb0scbC&#10;uJ7P9LyEUkQI+wIVVCG0hZReV2TRT11LHL276yyGKLtSmg77CLeN/EqSVFqsOS5U2NK+Iv24/FgF&#10;y/qUzjPeX7Nc5sdDn+rh0WulJuNhtwIRaAjv8Kv9bRRks+UC/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cIrEAAAA3QAAAA8AAAAAAAAAAAAAAAAAmAIAAGRycy9k&#10;b3ducmV2LnhtbFBLBQYAAAAABAAEAPUAAACJAwAAAAA=&#10;" fillcolor="#bfbfbf" stroked="f" strokeweight="1pt"/>
                    <v:oval id="Oval 26920" o:spid="_x0000_s1094" style="position:absolute;left:2400;top:626;width:43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v+sYA&#10;AADdAAAADwAAAGRycy9kb3ducmV2LnhtbESPT2vCQBTE74V+h+UVvNVNxH+NrhJaCqK00tRDj4/s&#10;M1nMvg3ZrcZv7wqFHoeZ+Q2zXPe2EWfqvHGsIB0mIIhLpw1XCg7f789zED4ga2wck4IreVivHh+W&#10;mGl34S86F6ESEcI+QwV1CG0mpS9rsuiHriWO3tF1FkOUXSV1h5cIt40cJclUWjQcF2ps6bWm8lT8&#10;WgV5nn7sPk3Tcz4//GzHe2PebKHU4KnPFyAC9eE//NfeaAWz9GUC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v+sYAAADdAAAADwAAAAAAAAAAAAAAAACYAgAAZHJz&#10;L2Rvd25yZXYueG1sUEsFBgAAAAAEAAQA9QAAAIsDAAAAAA==&#10;" stroked="f" strokeweight="2pt"/>
                  </v:group>
                  <v:group id="Group 26921" o:spid="_x0000_s1095" style="position:absolute;left:8384;top:8643;width:1529;height:1257" coordorigin="4279,8582" coordsize="1529,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group id="Group 26922" o:spid="_x0000_s1096" style="position:absolute;left:4272;top:8589;width:165;height:152;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QX8cAAADd&#10;AAAADwAAAAAAAAAAAAAAAACqAgAAZHJzL2Rvd25yZXYueG1sUEsFBgAAAAAEAAQA+gAAAJ4DAAAA&#10;AA==&#10;">
                      <v:group id="Group 26923" o:spid="_x0000_s1097"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EPoMQAAADdAAAA&#10;DwAAAAAAAAAAAAAAAACqAgAAZHJzL2Rvd25yZXYueG1sUEsFBgAAAAAEAAQA+gAAAJsDAAAAAA==&#10;">
                        <v:shape id="Freeform 26924" o:spid="_x0000_s109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8f8UA&#10;AADdAAAADwAAAGRycy9kb3ducmV2LnhtbESPQWuDQBSE74X+h+UVemtWc7DRZpUQUuihhyaRnh/u&#10;i4ruW+Nu1fz7bqGQ4zAz3zDbYjG9mGh0rWUF8SoCQVxZ3XKtoDy/v2xAOI+ssbdMCm7koMgfH7aY&#10;aTvzkaaTr0WAsMtQQeP9kEnpqoYMupUdiIN3saNBH+RYSz3iHOCml+soSqTBlsNCgwPtG6q6049R&#10;MPAh/qo2tySNnb6S/yy79jtS6vlp2b2B8LT4e/i//aEVvMZpCn9vw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bx/xQAAAN0AAAAPAAAAAAAAAAAAAAAAAJgCAABkcnMv&#10;ZG93bnJldi54bWxQSwUGAAAAAAQABAD1AAAAigMAAAAA&#10;" path="m540,l,900r540,l540,xe" fillcolor="red">
                          <v:path arrowok="t" o:connecttype="custom" o:connectlocs="540,0;0,900;540,900;540,0" o:connectangles="0,0,0,0"/>
                        </v:shape>
                        <v:shape id="Freeform 26925" o:spid="_x0000_s109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Cl8MA&#10;AADdAAAADwAAAGRycy9kb3ducmV2LnhtbESPzW7CMBCE75V4B2uRuBUHDvwEHARIoJ6oSOG+ipck&#10;SrwOsYGUp6+RkHoczc43O8tVZ2pxp9aVlhWMhhEI4szqknMFp5/d5wyE88gaa8uk4JccrJLexxJj&#10;bR98pHvqcxEg7GJUUHjfxFK6rCCDbmgb4uBdbGvQB9nmUrf4CHBTy3EUTaTBkkNDgQ1tC8qq9GbC&#10;G+fDc2+uGyc3uP+e5qmfY6WVGvS79QKEp87/H7/TX1rBNCDhtSYg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1Cl8MAAADdAAAADwAAAAAAAAAAAAAAAACYAgAAZHJzL2Rv&#10;d25yZXYueG1sUEsFBgAAAAAEAAQA9QAAAIgDAAAAAA==&#10;" path="m540,l,900r540,l540,xe" fillcolor="red">
                          <v:path arrowok="t" o:connecttype="custom" o:connectlocs="540,0;0,900;540,900;540,0" o:connectangles="0,0,0,0"/>
                        </v:shape>
                        <v:shape id="Freeform 26926" o:spid="_x0000_s110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GfsUA&#10;AADdAAAADwAAAGRycy9kb3ducmV2LnhtbESPQWsCMRSE70L/Q3gFb5rVg9bVKKUieqngWijeHpvX&#10;3aWbl5BE3f33piD0OMzMN8xq05lW3MiHxrKCyTgDQVxa3XCl4Ou8G72BCBFZY2uZFPQUYLN+Gaww&#10;1/bOJ7oVsRIJwiFHBXWMLpcylDUZDGPriJP3Y73BmKSvpPZ4T3DTymmWzaTBhtNCjY4+aip/i6tR&#10;QCd7nBUL65v51lz6/af77q9OqeFr974EEamL/+Fn+6AVzKfZBP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gZ+xQAAAN0AAAAPAAAAAAAAAAAAAAAAAJgCAABkcnMv&#10;ZG93bnJldi54bWxQSwUGAAAAAAQABAD1AAAAigMAAAAA&#10;" path="m540,l,900r540,l540,xe" fillcolor="red">
                          <v:path arrowok="t" o:connecttype="custom" o:connectlocs="540,0;0,900;540,900;540,0" o:connectangles="0,0,0,0"/>
                        </v:shape>
                        <v:shape id="Freeform 26927" o:spid="_x0000_s110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gqMUA&#10;AADdAAAADwAAAGRycy9kb3ducmV2LnhtbESPT2sCMRTE7wW/Q3iCt5q4gpatUVQs2Jv/Cj0+Nq+7&#10;SzcvYZO667dvBMHjMDO/YRar3jbiSm2oHWuYjBUI4sKZmksNl/PH6xuIEJENNo5Jw40CrJaDlwXm&#10;xnV8pOspliJBOOSooYrR51KGoiKLYew8cfJ+XGsxJtmW0rTYJbhtZKbUTFqsOS1U6GlbUfF7+rMa&#10;Zu57N/06Xs7yc7ued2rj5WHjtR4N+/U7iEh9fIYf7b3RMM9UB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CoxQAAAN0AAAAPAAAAAAAAAAAAAAAAAJgCAABkcnMv&#10;ZG93bnJldi54bWxQSwUGAAAAAAQABAD1AAAAigMAAAAA&#10;" path="m540,l,900r540,l540,xe" fillcolor="red">
                          <v:path arrowok="t" o:connecttype="custom" o:connectlocs="540,0;0,900;540,900;540,0" o:connectangles="0,0,0,0"/>
                        </v:shape>
                      </v:group>
                      <v:group id="Group 26928" o:spid="_x0000_s1102"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z5ocQAAADdAAAA&#10;DwAAAAAAAAAAAAAAAACqAgAAZHJzL2Rvd25yZXYueG1sUEsFBgAAAAAEAAQA+gAAAJsDAAAAAA==&#10;">
                        <v:shape id="Freeform 26929" o:spid="_x0000_s1103"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nGsMA&#10;AADdAAAADwAAAGRycy9kb3ducmV2LnhtbESPQYvCMBSE7wv+h/CEva1JRVytRhFR2MMe3CqeH82z&#10;LTYvtYla//1GEDwOM/MNM192thY3an3lWEMyUCCIc2cqLjQc9tuvCQgfkA3WjknDgzwsF72POabG&#10;3fmPblkoRISwT1FDGUKTSunzkiz6gWuIo3dyrcUQZVtI0+I9wm0th0qNpcWK40KJDa1Lys/Z1Wpo&#10;eJPs8sljPE28uVD4PZyro9L6s9+tZiACdeEdfrV/jIbvoRrB8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vnGsMAAADdAAAADwAAAAAAAAAAAAAAAACYAgAAZHJzL2Rv&#10;d25yZXYueG1sUEsFBgAAAAAEAAQA9QAAAIgDAAAAAA==&#10;" path="m540,l,900r540,l540,xe" fillcolor="red">
                          <v:path arrowok="t" o:connecttype="custom" o:connectlocs="540,0;0,900;540,900;540,0" o:connectangles="0,0,0,0"/>
                        </v:shape>
                        <v:shape id="Freeform 26930" o:spid="_x0000_s1104"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hD8QA&#10;AADdAAAADwAAAGRycy9kb3ducmV2LnhtbESPzYrCQBCE7wu+w9DC3sxEYf2JjqKCsicXo96bTJsE&#10;Mz0xM2rWp3cWhD0W1fVV12zRmkrcqXGlZQX9KAZBnFldcq7geNj0xiCcR9ZYWSYFv+RgMe98zDDR&#10;9sF7uqc+FwHCLkEFhfd1IqXLCjLoIlsTB+9sG4M+yCaXusFHgJtKDuJ4KA2WHBoKrGldUHZJbya8&#10;cdo9t+a6cnKF259RnvoJXrRSn912OQXhqfX/x+/0t1YwGsRf8LcmI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q4Q/EAAAA3QAAAA8AAAAAAAAAAAAAAAAAmAIAAGRycy9k&#10;b3ducmV2LnhtbFBLBQYAAAAABAAEAPUAAACJAwAAAAA=&#10;" path="m540,l,900r540,l540,xe" fillcolor="red">
                          <v:path arrowok="t" o:connecttype="custom" o:connectlocs="540,0;0,900;540,900;540,0" o:connectangles="0,0,0,0"/>
                        </v:shape>
                        <v:shape id="Freeform 26931" o:spid="_x0000_s1105"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eCsUA&#10;AADdAAAADwAAAGRycy9kb3ducmV2LnhtbESPQWvCQBSE74L/YXmF3symHqKmrlIspb1YMAqlt0f2&#10;NQnNvl12V03+fVcoeBxm5htmvR1MLy7kQ2dZwVOWgyCure64UXA6vs2WIEJE1thbJgUjBdhuppM1&#10;ltpe+UCXKjYiQTiUqKCN0ZVShrolgyGzjjh5P9YbjEn6RmqP1wQ3vZzneSENdpwWWnS0a6n+rc5G&#10;AR3sZ1GtrO8Wr+Z7fN+7r/HslHp8GF6eQUQa4j383/7QChbzvIDb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54KxQAAAN0AAAAPAAAAAAAAAAAAAAAAAJgCAABkcnMv&#10;ZG93bnJldi54bWxQSwUGAAAAAAQABAD1AAAAigMAAAAA&#10;" path="m540,l,900r540,l540,xe" fillcolor="red">
                          <v:path arrowok="t" o:connecttype="custom" o:connectlocs="540,0;0,900;540,900;540,0" o:connectangles="0,0,0,0"/>
                        </v:shape>
                        <v:shape id="Freeform 26932" o:spid="_x0000_s1106"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DMMUA&#10;AADdAAAADwAAAGRycy9kb3ducmV2LnhtbESPT2sCMRTE7wW/Q3hCbzXRgiurUVQs1Fv9Bx4fm+fu&#10;4uYlbFJ3++1NodDjMDO/YRar3jbiQW2oHWsYjxQI4sKZmksN59PH2wxEiMgGG8ek4YcCrJaDlwXm&#10;xnV8oMcxliJBOOSooYrR51KGoiKLYeQ8cfJurrUYk2xLaVrsEtw2cqLUVFqsOS1U6GlbUXE/flsN&#10;U3fdvV8O55Pcb9dZpzZefm281q/Dfj0HEamP/+G/9qfRkE1UB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EMwxQAAAN0AAAAPAAAAAAAAAAAAAAAAAJgCAABkcnMv&#10;ZG93bnJldi54bWxQSwUGAAAAAAQABAD1AAAAigMAAAAA&#10;" path="m540,l,900r540,l540,xe" fillcolor="red">
                          <v:path arrowok="t" o:connecttype="custom" o:connectlocs="540,0;0,900;540,900;540,0" o:connectangles="0,0,0,0"/>
                        </v:shape>
                      </v:group>
                      <v:group id="Group 26933" o:spid="_x0000_s1107"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0DO3CAAAA3QAAAA8A&#10;AAAAAAAAAAAAAAAAqgIAAGRycy9kb3ducmV2LnhtbFBLBQYAAAAABAAEAPoAAACZAwAAAAA=&#10;">
                        <v:shape id="Freeform 26934" o:spid="_x0000_s110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IhMUA&#10;AADdAAAADwAAAGRycy9kb3ducmV2LnhtbESPwWrDMBBE74X8g9hAb43kHFzHiRxCaaGHHho39LxY&#10;G9vYWjmWmth/XxUKOQ4z84bZ7SfbiyuNvnWsIVkpEMSVMy3XGk5fb08ZCB+QDfaOScNMHvbF4mGH&#10;uXE3PtK1DLWIEPY5amhCGHIpfdWQRb9yA3H0zm60GKIca2lGvEW47eVaqVRabDkuNDjQS0NVV/5Y&#10;DQO/Jp9VNqebxJsLhY9T134rrR+X02ELItAU7uH/9rvR8LxWG/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iExQAAAN0AAAAPAAAAAAAAAAAAAAAAAJgCAABkcnMv&#10;ZG93bnJldi54bWxQSwUGAAAAAAQABAD1AAAAigMAAAAA&#10;" path="m540,l,900r540,l540,xe" fillcolor="red">
                          <v:path arrowok="t" o:connecttype="custom" o:connectlocs="540,0;0,900;540,900;540,0" o:connectangles="0,0,0,0"/>
                        </v:shape>
                        <v:shape id="Freeform 26935" o:spid="_x0000_s110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USsQA&#10;AADdAAAADwAAAGRycy9kb3ducmV2LnhtbESPwW7CMAyG70h7h8iTdoMUDoN1hGpMAnFiomx3q/Ha&#10;qo3TNQEKTz8fkDhav//Pn5fZ4Fp1pj7Ung1MJwko4sLbmksD38fNeAEqRGSLrWcycKUA2epptMTU&#10;+gsf6JzHUgmEQ4oGqhi7VOtQVOQwTHxHLNmv7x1GGftS2x4vAnetniXJq3ZYs1yosKPPioomPznR&#10;+Nnftu5vHfQat1/zMo9v2FhjXp6Hj3dQkYb4WL63d9bAfDYVf/lGE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1ErEAAAA3QAAAA8AAAAAAAAAAAAAAAAAmAIAAGRycy9k&#10;b3ducmV2LnhtbFBLBQYAAAAABAAEAPUAAACJAwAAAAA=&#10;" path="m540,l,900r540,l540,xe" fillcolor="red">
                          <v:path arrowok="t" o:connecttype="custom" o:connectlocs="540,0;0,900;540,900;540,0" o:connectangles="0,0,0,0"/>
                        </v:shape>
                        <v:shape id="Freeform 26936" o:spid="_x0000_s111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Qo8UA&#10;AADdAAAADwAAAGRycy9kb3ducmV2LnhtbESPQWsCMRSE7wX/Q3iCt5pdD9pujSKWopcKbgXp7bF5&#10;3V26eQlJ1N1/bwpCj8PMfMMs173pxJV8aC0ryKcZCOLK6pZrBaevj+cXECEia+wsk4KBAqxXo6cl&#10;Ftre+EjXMtYiQTgUqKCJ0RVShqohg2FqHXHyfqw3GJP0tdQebwluOjnLsrk02HJaaNDRtqHqt7wY&#10;BXS0h3n5an27eDffw+7TnYeLU2oy7jdvICL18T/8aO+1gsUsz+Hv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5CjxQAAAN0AAAAPAAAAAAAAAAAAAAAAAJgCAABkcnMv&#10;ZG93bnJldi54bWxQSwUGAAAAAAQABAD1AAAAigMAAAAA&#10;" path="m540,l,900r540,l540,xe" fillcolor="red">
                          <v:path arrowok="t" o:connecttype="custom" o:connectlocs="540,0;0,900;540,900;540,0" o:connectangles="0,0,0,0"/>
                        </v:shape>
                        <v:shape id="Freeform 26937" o:spid="_x0000_s111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2dcQA&#10;AADdAAAADwAAAGRycy9kb3ducmV2LnhtbESPT4vCMBTE74LfITxhb5raBZVqFBUX3Nv6Dzw+mmdb&#10;bF5Ck7X1228WBI/DzPyGWaw6U4sHNb6yrGA8SkAQ51ZXXCg4n76GMxA+IGusLZOCJ3lYLfu9BWba&#10;tnygxzEUIkLYZ6igDMFlUvq8JIN+ZB1x9G62MRiibAqpG2wj3NQyTZKJNFhxXCjR0bak/H78NQom&#10;9rr7vBzOJ/m9XU/bZOPkz8Yp9THo1nMQgbrwDr/ae61gmo5T+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dnXEAAAA3QAAAA8AAAAAAAAAAAAAAAAAmAIAAGRycy9k&#10;b3ducmV2LnhtbFBLBQYAAAAABAAEAPUAAACJAwAAAAA=&#10;" path="m540,l,900r540,l540,xe" fillcolor="red">
                          <v:path arrowok="t" o:connecttype="custom" o:connectlocs="540,0;0,900;540,900;540,0" o:connectangles="0,0,0,0"/>
                        </v:shape>
                      </v:group>
                    </v:group>
                    <v:group id="Group 26938" o:spid="_x0000_s1112" style="position:absolute;left:4281;top:9681;width:165;height:152;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vR6xgAAAN0A&#10;AAAPAAAAAAAAAAAAAAAAAKoCAABkcnMvZG93bnJldi54bWxQSwUGAAAAAAQABAD6AAAAnQMAAAAA&#10;">
                      <v:group id="Group 26939" o:spid="_x0000_s1113"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png8UAAADdAAAADwAAAGRycy9kb3ducmV2LnhtbESPQYvCMBSE78L+h/AW&#10;9qapom6pRlkEwYsHq6wen82zLTYv3SZb6783guBxmJlvmPmyM5VoqXGlZQXDQQSCOLO65FzBYb/u&#10;xyCcR9ZYWSYFd3KwXHz05phoe+MdtanPRYCwS1BB4X2dSOmyggy6ga2Jg3exjUEfZJNL3eAtwE0l&#10;R1E0lQZLDgsF1rQqKLum/0ZBNa7z3zhtt+d9ejHTyWlz/CtPSn19dj8zEJ46/w6/2hut4Hs0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qZ4PFAAAA3QAA&#10;AA8AAAAAAAAAAAAAAAAAqgIAAGRycy9kb3ducmV2LnhtbFBLBQYAAAAABAAEAPoAAACcAwAAAAA=&#10;">
                        <v:shape id="Freeform 26940" o:spid="_x0000_s111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Xu8UA&#10;AADdAAAADwAAAGRycy9kb3ducmV2LnhtbESPQWsCMRSE74X+h/AK3jSrqC2rUYog9CZqKfT22Lxu&#10;1m5e1iTdXf31RhB6HGbmG2a57m0tWvKhcqxgPMpAEBdOV1wq+Dxuh28gQkTWWDsmBRcKsF49Py0x&#10;167jPbWHWIoE4ZCjAhNjk0sZCkMWw8g1xMn7cd5iTNKXUnvsEtzWcpJlc2mx4rRgsKGNoeL38GcV&#10;tH7anb85252a49V8bWqzmxa9UoOX/n0BIlIf/8OP9odW8DoZz+D+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de7xQAAAN0AAAAPAAAAAAAAAAAAAAAAAJgCAABkcnMv&#10;ZG93bnJldi54bWxQSwUGAAAAAAQABAD1AAAAigMAAAAA&#10;" path="m540,l,900r540,l540,xe" fillcolor="black">
                          <v:path arrowok="t" o:connecttype="custom" o:connectlocs="540,0;0,900;540,900;540,0" o:connectangles="0,0,0,0"/>
                        </v:shape>
                        <v:shape id="Freeform 26941" o:spid="_x0000_s111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ysYA&#10;AADdAAAADwAAAGRycy9kb3ducmV2LnhtbESPQWsCMRSE7wX/Q3iCt5pVqcpqFC0IUjxUV8TjY/Pc&#10;LG5etptU13/fCAWPw8x8w8yXra3EjRpfOlYw6CcgiHOnSy4UHLPN+xSED8gaK8ek4EEelovO2xxT&#10;7e68p9shFCJC2KeowIRQp1L63JBF33c1cfQurrEYomwKqRu8R7it5DBJxtJiyXHBYE2fhvLr4dcq&#10;yCb25/sj221Ho/p8br9O69XDG6V63XY1AxGoDa/wf3urFUyGgz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ysYAAADdAAAADwAAAAAAAAAAAAAAAACYAgAAZHJz&#10;L2Rvd25yZXYueG1sUEsFBgAAAAAEAAQA9QAAAIsDAAAAAA==&#10;" path="m540,l,900r540,l540,xe" fillcolor="black">
                          <v:path arrowok="t" o:connecttype="custom" o:connectlocs="540,0;0,900;540,900;540,0" o:connectangles="0,0,0,0"/>
                        </v:shape>
                        <v:shape id="Freeform 26942" o:spid="_x0000_s111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8P8gA&#10;AADdAAAADwAAAGRycy9kb3ducmV2LnhtbESPQWvCQBSE70L/w/IK3sxGsZpGV7GFQg8VrTZQb8/s&#10;Mwlm34bsVtN/3y0IHoeZ+YaZLztTiwu1rrKsYBjFIIhzqysuFHzt3wYJCOeRNdaWScEvOVguHnpz&#10;TLW98idddr4QAcIuRQWl900qpctLMugi2xAH72Rbgz7ItpC6xWuAm1qO4ngiDVYcFkps6LWk/Lz7&#10;MQq+fZI9ZetjMs7Mdv98+Djx8WWjVP+xW81AeOr8PXxrv2sF09FwC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3w/yAAAAN0AAAAPAAAAAAAAAAAAAAAAAJgCAABk&#10;cnMvZG93bnJldi54bWxQSwUGAAAAAAQABAD1AAAAjQMAAAAA&#10;" path="m540,l,900r540,l540,xe" fillcolor="black">
                          <v:path arrowok="t" o:connecttype="custom" o:connectlocs="540,0;0,900;540,900;540,0" o:connectangles="0,0,0,0"/>
                        </v:shape>
                        <v:shape id="Freeform 26943" o:spid="_x0000_s111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4zMAA&#10;AADdAAAADwAAAGRycy9kb3ducmV2LnhtbERPS2rDMBDdF3oHMYXuEtmBNIkTJZRCS1eFuD3AYE1k&#10;E2tkJNV2bt9ZBLp8vP/hNPtejRRTF9hAuSxAETfBduwM/Hy/L7agUka22AcmAzdKcDo+PhywsmHi&#10;M411dkpCOFVooM15qLROTUse0zIMxMJdQvSYBUanbcRJwn2vV0Xxoj12LA0tDvTWUnOtf730fk3Z&#10;3da9LnccaXRrz7v6w5jnp/l1DyrTnP/Fd/enNbBZlTJX3sgT0M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z4zMAAAADdAAAADwAAAAAAAAAAAAAAAACYAgAAZHJzL2Rvd25y&#10;ZXYueG1sUEsFBgAAAAAEAAQA9QAAAIUDAAAAAA==&#10;" path="m540,l,900r540,l540,xe" fillcolor="black">
                          <v:path arrowok="t" o:connecttype="custom" o:connectlocs="540,0;0,900;540,900;540,0" o:connectangles="0,0,0,0"/>
                        </v:shape>
                      </v:group>
                      <v:group id="Group 26944" o:spid="_x0000_s1118"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1YlsQAAADdAAAA&#10;DwAAAAAAAAAAAAAAAACqAgAAZHJzL2Rvd25yZXYueG1sUEsFBgAAAAAEAAQA+gAAAJsDAAAAAA==&#10;">
                        <v:shape id="Freeform 26945" o:spid="_x0000_s111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nsIA&#10;AADdAAAADwAAAGRycy9kb3ducmV2LnhtbERPz2vCMBS+D/Y/hDfwNlOLbFKNIoKwm6hD8PZonk21&#10;ealJ1lb/+uUw2PHj+71YDbYRHflQO1YwGWcgiEuna64UfB+37zMQISJrbByTggcFWC1fXxZYaNfz&#10;nrpDrEQK4VCgAhNjW0gZSkMWw9i1xIm7OG8xJugrqT32Kdw2Ms+yD2mx5tRgsKWNofJ2+LEKOj/t&#10;72fOdtf2+DSnTWN203JQavQ2rOcgIg3xX/zn/tIKPvM87U9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r6ewgAAAN0AAAAPAAAAAAAAAAAAAAAAAJgCAABkcnMvZG93&#10;bnJldi54bWxQSwUGAAAAAAQABAD1AAAAhwMAAAAA&#10;" path="m540,l,900r540,l540,xe" fillcolor="black">
                          <v:path arrowok="t" o:connecttype="custom" o:connectlocs="540,0;0,900;540,900;540,0" o:connectangles="0,0,0,0"/>
                        </v:shape>
                        <v:shape id="Freeform 26946" o:spid="_x0000_s112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dA8YA&#10;AADdAAAADwAAAGRycy9kb3ducmV2LnhtbESPQWvCQBSE7wX/w/KE3urGiLVEV1FBEPFQTRGPj+xr&#10;NjT7Nma3Gv+9Wyh4HGbmG2a26GwtrtT6yrGC4SABQVw4XXGp4CvfvH2A8AFZY+2YFNzJw2Lee5lh&#10;pt2ND3Q9hlJECPsMFZgQmkxKXxiy6AeuIY7et2sthijbUuoWbxFua5kmybu0WHFcMNjQ2lDxc/y1&#10;CvKJvXyO8/12NGrO5253Wi3v3ij12u+WUxCBuvAM/7e3WsEkTYfw9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rdA8YAAADdAAAADwAAAAAAAAAAAAAAAACYAgAAZHJz&#10;L2Rvd25yZXYueG1sUEsFBgAAAAAEAAQA9QAAAIsDAAAAAA==&#10;" path="m540,l,900r540,l540,xe" fillcolor="black">
                          <v:path arrowok="t" o:connecttype="custom" o:connectlocs="540,0;0,900;540,900;540,0" o:connectangles="0,0,0,0"/>
                        </v:shape>
                        <v:shape id="Freeform 26947" o:spid="_x0000_s112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VGscA&#10;AADdAAAADwAAAGRycy9kb3ducmV2LnhtbESPQWvCQBSE74L/YXlCb7ox1JpGV9FCoYcWrTZQb8/s&#10;Mwlm34bsVtN/7xYKHoeZ+YaZLztTiwu1rrKsYDyKQBDnVldcKPjavw4TEM4ja6wtk4JfcrBc9Htz&#10;TLW98idddr4QAcIuRQWl900qpctLMuhGtiEO3sm2Bn2QbSF1i9cAN7WMo+hJGqw4LJTY0EtJ+Xn3&#10;YxR8+ySbZB/H5DEz2/3z4f3Ex/VGqYdBt5qB8NT5e/i//aYVTOM4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0FRrHAAAA3QAAAA8AAAAAAAAAAAAAAAAAmAIAAGRy&#10;cy9kb3ducmV2LnhtbFBLBQYAAAAABAAEAPUAAACMAwAAAAA=&#10;" path="m540,l,900r540,l540,xe" fillcolor="black">
                          <v:path arrowok="t" o:connecttype="custom" o:connectlocs="540,0;0,900;540,900;540,0" o:connectangles="0,0,0,0"/>
                        </v:shape>
                        <v:shape id="Freeform 26948" o:spid="_x0000_s112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gAMIA&#10;AADdAAAADwAAAGRycy9kb3ducmV2LnhtbESP32rCMBTG7we+QzgD7zS1os5qFBkouxqs7gEOzTEt&#10;a05KkrX17Y0w2OXH9+fHtz+OthU9+dA4VrCYZyCIK6cbNgq+r+fZG4gQkTW2jknBnQIcD5OXPRba&#10;DfxFfRmNSCMcClRQx9gVUoaqJoth7jri5N2ctxiT9EZqj0Mat63Ms2wtLTacCDV29F5T9VP+2sT9&#10;HKK5r1q52LKn3qwsb8uLUtPX8bQDEWmM/+G/9odWsMnzJTzfpCc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KAAwgAAAN0AAAAPAAAAAAAAAAAAAAAAAJgCAABkcnMvZG93&#10;bnJldi54bWxQSwUGAAAAAAQABAD1AAAAhwMAAAAA&#10;" path="m540,l,900r540,l540,xe" fillcolor="black">
                          <v:path arrowok="t" o:connecttype="custom" o:connectlocs="540,0;0,900;540,900;540,0" o:connectangles="0,0,0,0"/>
                        </v:shape>
                      </v:group>
                      <v:group id="Group 26949" o:spid="_x0000_s1123"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MWojFAAAA3QAA&#10;AA8AAAAAAAAAAAAAAAAAqgIAAGRycy9kb3ducmV2LnhtbFBLBQYAAAAABAAEAPoAAACcAwAAAAA=&#10;">
                        <v:shape id="Freeform 26950" o:spid="_x0000_s112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dBsYA&#10;AADdAAAADwAAAGRycy9kb3ducmV2LnhtbESPzWrDMBCE74W8g9hAb40ckzbBjRJCoJBbyA+B3BZr&#10;a7m1Vq6k2G6evioUehxm5htmuR5sIzryoXasYDrJQBCXTtdcKTif3p4WIEJE1tg4JgXfFGC9Gj0s&#10;sdCu5wN1x1iJBOFQoAITY1tIGUpDFsPEtcTJe3feYkzSV1J77BPcNjLPshdpsea0YLClraHy83iz&#10;Cjo/67+unO0/2tPdXLaN2c/KQanH8bB5BRFpiP/hv/ZOK5jn+T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UdBsYAAADdAAAADwAAAAAAAAAAAAAAAACYAgAAZHJz&#10;L2Rvd25yZXYueG1sUEsFBgAAAAAEAAQA9QAAAIsDAAAAAA==&#10;" path="m540,l,900r540,l540,xe" fillcolor="black">
                          <v:path arrowok="t" o:connecttype="custom" o:connectlocs="540,0;0,900;540,900;540,0" o:connectangles="0,0,0,0"/>
                        </v:shape>
                        <v:shape id="Freeform 26951" o:spid="_x0000_s112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Fd8YA&#10;AADdAAAADwAAAGRycy9kb3ducmV2LnhtbESPQWvCQBSE7wX/w/IEb3VjpCrRVbQgSPHQGhGPj+wz&#10;G8y+TbNbjf++KxR6HGbmG2ax6mwtbtT6yrGC0TABQVw4XXGp4JhvX2cgfEDWWDsmBQ/ysFr2XhaY&#10;aXfnL7odQikihH2GCkwITSalLwxZ9EPXEEfv4lqLIcq2lLrFe4TbWqZJMpEWK44LBht6N1RcDz9W&#10;QT61359v+X43Hjfnc/dx2qwf3ig16HfrOYhAXfgP/7V3WsE0TSfwf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NFd8YAAADdAAAADwAAAAAAAAAAAAAAAACYAgAAZHJz&#10;L2Rvd25yZXYueG1sUEsFBgAAAAAEAAQA9QAAAIsDAAAAAA==&#10;" path="m540,l,900r540,l540,xe" fillcolor="black">
                          <v:path arrowok="t" o:connecttype="custom" o:connectlocs="540,0;0,900;540,900;540,0" o:connectangles="0,0,0,0"/>
                        </v:shape>
                        <v:shape id="Freeform 26952" o:spid="_x0000_s112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2gsgA&#10;AADdAAAADwAAAGRycy9kb3ducmV2LnhtbESPQWvCQBSE70L/w/IKvemmodaYukpbEDxYtGqgvT2z&#10;zyQ0+zZkV43/3hWEHoeZ+YaZzDpTixO1rrKs4HkQgSDOra64ULDbzvsJCOeRNdaWScGFHMymD70J&#10;ptqe+ZtOG1+IAGGXooLS+yaV0uUlGXQD2xAH72Bbgz7ItpC6xXOAm1rGUfQqDVYcFkps6LOk/G9z&#10;NAp+fJINs6998pKZ9Xb8uzzw/mOl1NNj9/4GwlPn/8P39kIrGMXxC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7aCyAAAAN0AAAAPAAAAAAAAAAAAAAAAAJgCAABk&#10;cnMvZG93bnJldi54bWxQSwUGAAAAAAQABAD1AAAAjQMAAAAA&#10;" path="m540,l,900r540,l540,xe" fillcolor="black">
                          <v:path arrowok="t" o:connecttype="custom" o:connectlocs="540,0;0,900;540,900;540,0" o:connectangles="0,0,0,0"/>
                        </v:shape>
                        <v:shape id="Freeform 26953" o:spid="_x0000_s112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yccAA&#10;AADdAAAADwAAAGRycy9kb3ducmV2LnhtbERPS2rDMBDdF3oHMYXuEjmGNI0bJZRCS1aFODnAYE1l&#10;U2tkJNV2bp9ZBLp8vP/uMPtejRRTF9jAalmAIm6C7dgZuJw/F6+gUka22AcmA1dKcNg/PuywsmHi&#10;E411dkpCOFVooM15qLROTUse0zIMxML9hOgxC4xO24iThPtel0Xxoj12LA0tDvTRUvNb/3np/Z6y&#10;u657vdpypNGtPW/rL2Oen+b3N1CZ5vwvvruP1sCmLGWuvJEnoP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AyccAAAADdAAAADwAAAAAAAAAAAAAAAACYAgAAZHJzL2Rvd25y&#10;ZXYueG1sUEsFBgAAAAAEAAQA9QAAAIUDAAAAAA==&#10;" path="m540,l,900r540,l540,xe" fillcolor="black">
                          <v:path arrowok="t" o:connecttype="custom" o:connectlocs="540,0;0,900;540,900;540,0" o:connectangles="0,0,0,0"/>
                        </v:shape>
                      </v:group>
                    </v:group>
                    <v:group id="Group 26954" o:spid="_x0000_s1128" style="position:absolute;left:4388;top:8658;width:1264;height:1100" coordorigin="2884,11667" coordsize="1637,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IXcYAAADdAAAADwAAAGRycy9kb3ducmV2LnhtbESPQWvCQBSE74X+h+UV&#10;vOkmkdqauopILR5EUAvF2yP7TILZtyG7JvHfu4LQ4zAz3zCzRW8q0VLjSssK4lEEgjizuuRcwe9x&#10;PfwE4TyyxsoyKbiRg8X89WWGqbYd76k9+FwECLsUFRTe16mULivIoBvZmjh4Z9sY9EE2udQNdgFu&#10;KplE0UQaLDksFFjTqqDscrgaBT8ddstx/N1uL+fV7XR83/1tY1Jq8NYvv0B46v1/+NneaAUf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BQhdxgAAAN0A&#10;AAAPAAAAAAAAAAAAAAAAAKoCAABkcnMvZG93bnJldi54bWxQSwUGAAAAAAQABAD6AAAAnQMAAAAA&#10;">
                      <v:line id="Line 26955" o:spid="_x0000_s1129" style="position:absolute;visibility:visible;mso-wrap-style:square" from="2901,11687" to="4521,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7esEAAADdAAAADwAAAGRycy9kb3ducmV2LnhtbERPz2vCMBS+D/wfwhO8zVQLTqpRijDY&#10;jnOleHw0z6bavLRNZut/vxwGO358v/fHybbiQYNvHCtYLRMQxJXTDdcKiu/31y0IH5A1to5JwZM8&#10;HA+zlz1m2o38RY9zqEUMYZ+hAhNCl0npK0MW/dJ1xJG7usFiiHCopR5wjOG2lesk2UiLDccGgx2d&#10;DFX3849V0N/SvC/dBfNPX0hcFZuuvPVKLeZTvgMRaAr/4j/3h1bwtk7j/vgmP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bHt6wQAAAN0AAAAPAAAAAAAAAAAAAAAA&#10;AKECAABkcnMvZG93bnJldi54bWxQSwUGAAAAAAQABAD5AAAAjwMAAAAA&#10;">
                        <v:stroke dashstyle="1 1" endarrow="open"/>
                      </v:line>
                      <v:line id="Line 26956" o:spid="_x0000_s1130" style="position:absolute;visibility:visible;mso-wrap-style:square" from="2884,11667" to="4504,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4cMAAADdAAAADwAAAGRycy9kb3ducmV2LnhtbESPQYvCMBSE74L/ITxhb5pWQZeuUcrC&#10;wu5RLcXjo3m21ealbbJa/70RBI/DzHzDrLeDacSVeldbVhDPIhDEhdU1lwqyw8/0E4TzyBoby6Tg&#10;Tg62m/FojYm2N97Rde9LESDsElRQed8mUrqiIoNuZlvi4J1sb9AH2ZdS93gLcNPIeRQtpcGaw0KF&#10;LX1XVFz2/0ZBd16kXW6PmP65TGKcLdv83Cn1MRnSLxCeBv8Ov9q/WsFqvojh+SY8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g3uHDAAAA3QAAAA8AAAAAAAAAAAAA&#10;AAAAoQIAAGRycy9kb3ducmV2LnhtbFBLBQYAAAAABAAEAPkAAACRAwAAAAA=&#10;">
                        <v:stroke dashstyle="1 1" endarrow="open"/>
                      </v:line>
                      <v:line id="Line 26957" o:spid="_x0000_s1131" style="position:absolute;visibility:visible;mso-wrap-style:square" from="2901,11670" to="4521,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5HcUAAADdAAAADwAAAGRycy9kb3ducmV2LnhtbESPQWsCMRSE70L/Q3iF3jTrCrWuRild&#10;hB60oJaeXzfPzdLNy7JJ1/jvG6HgcZj5ZpjVJtpWDNT7xrGC6SQDQVw53XCt4PO0Hb+A8AFZY+uY&#10;FFzJw2b9MFphod2FDzQcQy1SCfsCFZgQukJKXxmy6CeuI07e2fUWQ5J9LXWPl1RuW5ln2bO02HBa&#10;MNjRm6Hq5/hrFcxNeZBzWe5OH+XQTBdxH7++F0o9PcbXJYhAMdzD//S7Tlw+y+H2Jj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B5HcUAAADdAAAADwAAAAAAAAAA&#10;AAAAAAChAgAAZHJzL2Rvd25yZXYueG1sUEsFBgAAAAAEAAQA+QAAAJMDAAAAAA==&#10;">
                        <v:stroke endarrow="block"/>
                      </v:line>
                    </v:group>
                    <v:group id="Group 26958" o:spid="_x0000_s1132" style="position:absolute;left:4364;top:8682;width:1264;height:1100;flip:y" coordorigin="2884,11667" coordsize="1637,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HL+7FAAAA3QAA&#10;AA8AAAAAAAAAAAAAAAAAqgIAAGRycy9kb3ducmV2LnhtbFBLBQYAAAAABAAEAPoAAACcAwAAAAA=&#10;">
                      <v:line id="Line 26959" o:spid="_x0000_s1133" style="position:absolute;visibility:visible;mso-wrap-style:square" from="2901,11687" to="4521,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9ecUAAADdAAAADwAAAGRycy9kb3ducmV2LnhtbESPzWrDMBCE74W+g9hCb438U5LiRDGm&#10;UGiPTYzJcbG2thNrZVtq4r59FQjkOMzMN8wmn00vzjS5zrKCeBGBIK6t7rhRUO4/Xt5AOI+ssbdM&#10;Cv7IQb59fNhgpu2Fv+m8840IEHYZKmi9HzIpXd2SQbewA3Hwfuxk0Ac5NVJPeAlw08skipbSYMdh&#10;ocWB3luqT7tfo2A8psVY2QMWX66UGJfLoTqOSj0/zcUahKfZ38O39qdWsErSV7i+C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d9ecUAAADdAAAADwAAAAAAAAAA&#10;AAAAAAChAgAAZHJzL2Rvd25yZXYueG1sUEsFBgAAAAAEAAQA+QAAAJMDAAAAAA==&#10;">
                        <v:stroke dashstyle="1 1" endarrow="open"/>
                      </v:line>
                      <v:line id="Line 26960" o:spid="_x0000_s1134" style="position:absolute;visibility:visible;mso-wrap-style:square" from="2884,11667" to="4504,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Y4sUAAADdAAAADwAAAGRycy9kb3ducmV2LnhtbESPzWrDMBCE74W+g9hCb438Q5PiRDGm&#10;UGiPTYzJcbG2thNrZVtq4r59FQjkOMzMN8wmn00vzjS5zrKCeBGBIK6t7rhRUO4/Xt5AOI+ssbdM&#10;Cv7IQb59fNhgpu2Fv+m8840IEHYZKmi9HzIpXd2SQbewA3Hwfuxk0Ac5NVJPeAlw08skipbSYMdh&#10;ocWB3luqT7tfo2A8psVY2QMWX66UGJfLoTqOSj0/zcUahKfZ38O39qdWsErSV7i+C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vY4sUAAADdAAAADwAAAAAAAAAA&#10;AAAAAAChAgAAZHJzL2Rvd25yZXYueG1sUEsFBgAAAAAEAAQA+QAAAJMDAAAAAA==&#10;">
                        <v:stroke dashstyle="1 1" endarrow="open"/>
                      </v:line>
                      <v:line id="Line 26961" o:spid="_x0000_s1135" style="position:absolute;visibility:visible;mso-wrap-style:square" from="2901,11670" to="4521,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HsYAAADdAAAADwAAAGRycy9kb3ducmV2LnhtbESPS2vDMBCE74X8B7GB3Bo5CeThRAml&#10;ppBDW8iDnDfW1jK1VsZSHeXfV4VCjsPMN8NsdtE2oqfO144VTMYZCOLS6ZorBefT2/MShA/IGhvH&#10;pOBOHnbbwdMGc+1ufKD+GCqRStjnqMCE0OZS+tKQRT92LXHyvlxnMSTZVVJ3eEvltpHTLJtLizWn&#10;BYMtvRoqv48/VsHCFAe5kMX76bPo68kqfsTLdaXUaBhf1iACxfAI/9N7nbjpbA5/b9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7fx7GAAAA3QAAAA8AAAAAAAAA&#10;AAAAAAAAoQIAAGRycy9kb3ducmV2LnhtbFBLBQYAAAAABAAEAPkAAACUAwAAAAA=&#10;">
                        <v:stroke endarrow="block"/>
                      </v:line>
                    </v:group>
                    <v:rect id="Rectangle 26962" o:spid="_x0000_s1136" style="position:absolute;left:5670;top:9167;width:120;height: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Vc8UA&#10;AADdAAAADwAAAGRycy9kb3ducmV2LnhtbESPS6vCMBSE9xf8D+EI7q6pFVSqUXwgunBxfYDbY3Ns&#10;i81JaaLWf2+ECy6HmfmGmcwaU4oH1a6wrKDXjUAQp1YXnCk4Hde/IxDOI2ssLZOCFzmYTVs/E0y0&#10;ffKeHgefiQBhl6CC3PsqkdKlORl0XVsRB+9qa4M+yDqTusZngJtSxlE0kAYLDgs5VrTMKb0d7kbB&#10;cbUuRpt4V2Z7PDe9hb/8Lc8XpTrtZj4G4anx3/B/e6sVDOP+ED5vwhOQ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hVzxQAAAN0AAAAPAAAAAAAAAAAAAAAAAJgCAABkcnMv&#10;ZG93bnJldi54bWxQSwUGAAAAAAQABAD1AAAAigMAAAAA&#10;" fillcolor="#595959" stroked="f"/>
                    <v:rect id="Rectangle 26963" o:spid="_x0000_s1137" style="position:absolute;left:5665;top:8595;width:121;height: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CHcQA&#10;AADdAAAADwAAAGRycy9kb3ducmV2LnhtbERPPW/CMBDdK/U/WFeJjThQKCjFoLYICTHQFhgYj/hI&#10;osbnyDZJ+u/rAanj0/terHpTi5acrywrGCUpCOLc6ooLBafjZjgH4QOyxtoyKfglD6vl48MCM207&#10;/qb2EAoRQ9hnqKAMocmk9HlJBn1iG+LIXa0zGCJ0hdQOuxhuajlO0xdpsOLYUGJDHyXlP4ebUeAm&#10;drrvdpf28z09fq31yJ74elZq8NS/vYII1Id/8d291Qpm4+c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h3EAAAA3QAAAA8AAAAAAAAAAAAAAAAAmAIAAGRycy9k&#10;b3ducmV2LnhtbFBLBQYAAAAABAAEAPUAAACJAwAAAAA=&#10;" strokeweight=".25pt"/>
                    <v:oval id="Oval 26964" o:spid="_x0000_s1138" style="position:absolute;left:5665;top:9681;width:143;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lDcYA&#10;AADdAAAADwAAAGRycy9kb3ducmV2LnhtbESP0WoCMRRE3wv+Q7hCX4pma0vV1SgiFPog1KofcN1c&#10;s6ubm22Sutu/NwWhj8PMnGHmy87W4ko+VI4VPA8zEMSF0xUbBYf9+2ACIkRkjbVjUvBLAZaL3sMc&#10;c+1a/qLrLhqRIBxyVFDG2ORShqIki2HoGuLknZy3GJP0RmqPbYLbWo6y7E1arDgtlNjQuqTisvux&#10;Co7Hg+vkt//cPpmLx9dz25jNVqnHfreagYjUxf/wvf2hFYxHL1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TlDcYAAADdAAAADwAAAAAAAAAAAAAAAACYAgAAZHJz&#10;L2Rvd25yZXYueG1sUEsFBgAAAAAEAAQA9QAAAIsDAAAAAA==&#10;" filled="f"/>
                  </v:group>
                </v:group>
                <w10:anchorlock/>
              </v:group>
            </w:pict>
          </mc:Fallback>
        </mc:AlternateContent>
      </w:r>
      <w:r w:rsidRPr="00E3538B">
        <w:rPr>
          <w:rFonts w:ascii="Calibri" w:hAnsi="Calibri" w:cs="Calibri"/>
          <w:noProof/>
        </w:rPr>
        <w:br/>
      </w:r>
    </w:p>
    <w:tbl>
      <w:tblPr>
        <w:tblW w:w="0" w:type="auto"/>
        <w:tblInd w:w="108" w:type="dxa"/>
        <w:tblLook w:val="04A0" w:firstRow="1" w:lastRow="0" w:firstColumn="1" w:lastColumn="0" w:noHBand="0" w:noVBand="1"/>
      </w:tblPr>
      <w:tblGrid>
        <w:gridCol w:w="8961"/>
      </w:tblGrid>
      <w:tr w:rsidR="005401F3" w:rsidRPr="00E3538B" w:rsidTr="002C27C9">
        <w:tc>
          <w:tcPr>
            <w:tcW w:w="9101" w:type="dxa"/>
            <w:shd w:val="clear" w:color="auto" w:fill="auto"/>
          </w:tcPr>
          <w:p w:rsidR="005401F3" w:rsidRPr="00E3538B" w:rsidRDefault="005401F3" w:rsidP="00366A9B">
            <w:pPr>
              <w:rPr>
                <w:rFonts w:ascii="Calibri" w:hAnsi="Calibri" w:cs="Calibri"/>
                <w:sz w:val="20"/>
                <w:szCs w:val="20"/>
              </w:rPr>
            </w:pPr>
            <w:r w:rsidRPr="00E3538B">
              <w:rPr>
                <w:rFonts w:ascii="Calibri" w:hAnsi="Calibri" w:cs="Calibri"/>
                <w:sz w:val="20"/>
                <w:szCs w:val="20"/>
                <w:lang w:eastAsia="en-US"/>
              </w:rPr>
              <w:t xml:space="preserve">Diese Abbildungen </w:t>
            </w:r>
            <w:r w:rsidR="00027568"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00027568"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63</w:t>
            </w:r>
            <w:r w:rsidR="00A47337" w:rsidRPr="00E3538B">
              <w:rPr>
                <w:rFonts w:ascii="Calibri" w:hAnsi="Calibri" w:cs="Calibri"/>
                <w:color w:val="595959" w:themeColor="text1" w:themeTint="A6"/>
                <w:sz w:val="20"/>
                <w:szCs w:val="20"/>
              </w:rPr>
              <w:fldChar w:fldCharType="end"/>
            </w:r>
            <w:r w:rsidR="00027568" w:rsidRPr="00E3538B">
              <w:rPr>
                <w:rFonts w:ascii="Calibri" w:hAnsi="Calibri" w:cs="Calibri"/>
                <w:color w:val="595959" w:themeColor="text1" w:themeTint="A6"/>
                <w:sz w:val="20"/>
                <w:szCs w:val="20"/>
              </w:rPr>
              <w:t xml:space="preserve">) </w:t>
            </w:r>
            <w:r w:rsidRPr="00E3538B">
              <w:rPr>
                <w:rFonts w:ascii="Calibri" w:hAnsi="Calibri" w:cs="Calibri"/>
                <w:sz w:val="20"/>
                <w:szCs w:val="20"/>
                <w:lang w:eastAsia="en-US"/>
              </w:rPr>
              <w:t>sollen hinsichtlich der Streuung und Verdichtung von links nach rechts folgendes deutlich machen:</w:t>
            </w:r>
            <w:r w:rsidRPr="00E3538B">
              <w:rPr>
                <w:rFonts w:ascii="Calibri" w:hAnsi="Calibri" w:cs="Calibri"/>
                <w:sz w:val="20"/>
                <w:szCs w:val="20"/>
                <w:lang w:eastAsia="en-US"/>
              </w:rPr>
              <w:br/>
            </w:r>
            <w:r w:rsidRPr="00E3538B">
              <w:rPr>
                <w:rFonts w:ascii="Calibri" w:hAnsi="Calibri" w:cs="Calibri"/>
                <w:b/>
                <w:sz w:val="20"/>
                <w:szCs w:val="20"/>
                <w:lang w:eastAsia="en-US"/>
              </w:rPr>
              <w:t>-</w:t>
            </w:r>
            <w:r w:rsidRPr="00E3538B">
              <w:rPr>
                <w:rFonts w:ascii="Calibri" w:hAnsi="Calibri" w:cs="Calibri"/>
                <w:sz w:val="20"/>
                <w:szCs w:val="20"/>
                <w:lang w:eastAsia="en-US"/>
              </w:rPr>
              <w:t xml:space="preserve"> Am linken Symbolbild soll dargestellt werden, wie von einem Es (*) drei gegensätzliche Vektoren ausgehen.</w:t>
            </w:r>
            <w:r w:rsidRPr="00AE2297">
              <w:rPr>
                <w:rStyle w:val="Funotenzeichen"/>
              </w:rPr>
              <w:footnoteReference w:id="395"/>
            </w:r>
            <w:r w:rsidR="00366A9B" w:rsidRPr="00E3538B">
              <w:rPr>
                <w:rFonts w:ascii="Calibri" w:hAnsi="Calibri" w:cs="Calibri"/>
                <w:sz w:val="20"/>
                <w:szCs w:val="20"/>
                <w:lang w:eastAsia="en-US"/>
              </w:rPr>
              <w:t xml:space="preserve"> </w:t>
            </w:r>
            <w:r w:rsidRPr="00E3538B">
              <w:rPr>
                <w:rFonts w:ascii="Calibri" w:hAnsi="Calibri" w:cs="Calibri"/>
                <w:sz w:val="20"/>
                <w:szCs w:val="20"/>
                <w:lang w:eastAsia="en-US"/>
              </w:rPr>
              <w:t>Dabei kann man eine „Hauptstoßrichtung“ (Hauptvektor: dicker Pfeil) und zwei „Nebenstoßrichtungen“ (Nebenvektoren: dünne Pfeile) unterscheiden. Der Hauptvektor stammt von dem jeweils dominierenden Es-Teil (hier von einem + pro-</w:t>
            </w:r>
            <w:r w:rsidR="000E48CD" w:rsidRPr="00E3538B">
              <w:rPr>
                <w:rFonts w:ascii="Calibri" w:hAnsi="Calibri" w:cs="Calibri"/>
                <w:sz w:val="20"/>
                <w:szCs w:val="20"/>
                <w:lang w:eastAsia="en-US"/>
              </w:rPr>
              <w:t>fA</w:t>
            </w:r>
            <w:r w:rsidRPr="00E3538B">
              <w:rPr>
                <w:rFonts w:ascii="Calibri" w:hAnsi="Calibri" w:cs="Calibri"/>
                <w:sz w:val="20"/>
                <w:szCs w:val="20"/>
                <w:lang w:eastAsia="en-US"/>
              </w:rPr>
              <w:t>) - die Nebenvektoren stammen von dem Kontra-</w:t>
            </w:r>
            <w:r w:rsidR="000E48CD" w:rsidRPr="00E3538B">
              <w:rPr>
                <w:rFonts w:ascii="Calibri" w:hAnsi="Calibri" w:cs="Calibri"/>
                <w:sz w:val="20"/>
                <w:szCs w:val="20"/>
                <w:lang w:eastAsia="en-US"/>
              </w:rPr>
              <w:t>fA</w:t>
            </w:r>
            <w:r w:rsidRPr="00E3538B">
              <w:rPr>
                <w:rFonts w:ascii="Calibri" w:hAnsi="Calibri" w:cs="Calibri"/>
                <w:sz w:val="20"/>
                <w:szCs w:val="20"/>
                <w:lang w:eastAsia="en-US"/>
              </w:rPr>
              <w:t xml:space="preserve"> und 0-Teil des Es. Jedes Es „streut“ also, seinem Charakter als Triade entsprechend, in drei entgegen</w:t>
            </w:r>
            <w:r w:rsidR="00366A9B" w:rsidRPr="00E3538B">
              <w:rPr>
                <w:rFonts w:ascii="Calibri" w:hAnsi="Calibri" w:cs="Calibri"/>
                <w:sz w:val="20"/>
                <w:szCs w:val="20"/>
                <w:lang w:eastAsia="en-US"/>
              </w:rPr>
              <w:t>-</w:t>
            </w:r>
            <w:r w:rsidRPr="00E3538B">
              <w:rPr>
                <w:rFonts w:ascii="Calibri" w:hAnsi="Calibri" w:cs="Calibri"/>
                <w:sz w:val="20"/>
                <w:szCs w:val="20"/>
                <w:lang w:eastAsia="en-US"/>
              </w:rPr>
              <w:t xml:space="preserve">gesetzte Richtungen. Auch wenn, oberflächlich betrachtet, meist nur eine Hauptwirkung erkennbar ist, so sind doch die Nebenwirkungen latent vorhanden. </w:t>
            </w:r>
            <w:r w:rsidRPr="00E3538B">
              <w:rPr>
                <w:rFonts w:ascii="Calibri" w:hAnsi="Calibri" w:cs="Calibri"/>
                <w:sz w:val="20"/>
                <w:szCs w:val="20"/>
                <w:lang w:eastAsia="en-US"/>
              </w:rPr>
              <w:br/>
            </w:r>
            <w:r w:rsidRPr="00E3538B">
              <w:rPr>
                <w:rFonts w:ascii="Calibri" w:hAnsi="Calibri" w:cs="Calibri"/>
                <w:b/>
                <w:sz w:val="20"/>
                <w:szCs w:val="20"/>
                <w:lang w:eastAsia="en-US"/>
              </w:rPr>
              <w:t xml:space="preserve">- </w:t>
            </w:r>
            <w:r w:rsidRPr="00E3538B">
              <w:rPr>
                <w:rFonts w:ascii="Calibri" w:hAnsi="Calibri" w:cs="Calibri"/>
                <w:sz w:val="20"/>
                <w:szCs w:val="20"/>
                <w:lang w:eastAsia="en-US"/>
              </w:rPr>
              <w:t xml:space="preserve">Das mittlere Symbolbild zeigt, wie die unterschiedlichen Vektoren von zwei Es zusammenwirken: </w:t>
            </w:r>
            <w:r w:rsidRPr="00E3538B">
              <w:rPr>
                <w:rFonts w:ascii="Calibri" w:hAnsi="Calibri" w:cs="Calibri"/>
                <w:sz w:val="20"/>
                <w:szCs w:val="20"/>
                <w:lang w:eastAsia="en-US"/>
              </w:rPr>
              <w:br/>
              <w:t>In unserem Beispiel potenzieren sich Haupt- und Nebenwirkungen dieser zwei Es so, dass entsprechende „Verdichtungen“ entstehen. Dabei hat die obere „Verdichtung“ eine positive Konnotation (etwa einem zu positiven Zustand entsprechend), die mittlere eine negative Konnotation (entsprechend einem negativen Zustand) und die untere eine 0 Konnotation (einem Defizit entsprechend).</w:t>
            </w:r>
            <w:r w:rsidRPr="00E3538B">
              <w:rPr>
                <w:rFonts w:ascii="Calibri" w:hAnsi="Calibri" w:cs="Calibri"/>
                <w:sz w:val="20"/>
                <w:szCs w:val="20"/>
                <w:lang w:eastAsia="en-US"/>
              </w:rPr>
              <w:br/>
            </w:r>
            <w:r w:rsidRPr="00E3538B">
              <w:rPr>
                <w:rFonts w:ascii="Calibri" w:hAnsi="Calibri" w:cs="Calibri"/>
                <w:b/>
                <w:sz w:val="20"/>
                <w:szCs w:val="20"/>
                <w:lang w:eastAsia="en-US"/>
              </w:rPr>
              <w:t xml:space="preserve">- </w:t>
            </w:r>
            <w:r w:rsidRPr="00E3538B">
              <w:rPr>
                <w:rFonts w:ascii="Calibri" w:hAnsi="Calibri" w:cs="Calibri"/>
                <w:sz w:val="20"/>
                <w:szCs w:val="20"/>
                <w:lang w:eastAsia="en-US"/>
              </w:rPr>
              <w:t xml:space="preserve">Das rechteSymbolbild soll veranschaulichen, wie man sich diese Situation in einer Person </w:t>
            </w:r>
            <w:r w:rsidR="008D3532" w:rsidRPr="00E3538B">
              <w:rPr>
                <w:rFonts w:ascii="Calibri" w:hAnsi="Calibri" w:cs="Calibri"/>
                <w:sz w:val="20"/>
                <w:szCs w:val="20"/>
                <w:lang w:eastAsia="en-US"/>
              </w:rPr>
              <w:t xml:space="preserve">(P) </w:t>
            </w:r>
            <w:r w:rsidRPr="00E3538B">
              <w:rPr>
                <w:rFonts w:ascii="Calibri" w:hAnsi="Calibri" w:cs="Calibri"/>
                <w:sz w:val="20"/>
                <w:szCs w:val="20"/>
                <w:lang w:eastAsia="en-US"/>
              </w:rPr>
              <w:t xml:space="preserve">vorstellen kann: </w:t>
            </w:r>
            <w:r w:rsidRPr="00E3538B">
              <w:rPr>
                <w:rFonts w:ascii="Calibri" w:hAnsi="Calibri" w:cs="Calibri"/>
                <w:sz w:val="20"/>
                <w:szCs w:val="20"/>
                <w:lang w:eastAsia="en-US"/>
              </w:rPr>
              <w:br/>
              <w:t xml:space="preserve">Die beiden Es, die sich im Absolut- bzw. Selbst-Bereich der Person befinden, haben die geschilderten Störungen im Relativbereich hervorgerufen. Im weiteren Verlauf kann die entstandene Störung allerdings für den Betroffenen selbst eine absolute Bedeutung erlangen und so zu einem weiteren </w:t>
            </w:r>
            <w:r w:rsidR="000E48CD" w:rsidRPr="00E3538B">
              <w:rPr>
                <w:rFonts w:ascii="Calibri" w:hAnsi="Calibri" w:cs="Calibri"/>
                <w:sz w:val="20"/>
                <w:szCs w:val="20"/>
                <w:lang w:eastAsia="en-US"/>
              </w:rPr>
              <w:t>fA</w:t>
            </w:r>
            <w:r w:rsidRPr="00E3538B">
              <w:rPr>
                <w:rFonts w:ascii="Calibri" w:hAnsi="Calibri" w:cs="Calibri"/>
                <w:sz w:val="20"/>
                <w:szCs w:val="20"/>
                <w:lang w:eastAsia="en-US"/>
              </w:rPr>
              <w:t xml:space="preserve"> werden.</w:t>
            </w:r>
          </w:p>
        </w:tc>
      </w:tr>
    </w:tbl>
    <w:p w:rsidR="005401F3" w:rsidRPr="00E3538B" w:rsidRDefault="005401F3" w:rsidP="007F2FF4">
      <w:pPr>
        <w:rPr>
          <w:rFonts w:ascii="Calibri" w:hAnsi="Calibri" w:cs="Calibri"/>
        </w:rPr>
      </w:pPr>
      <w:r w:rsidRPr="00E3538B">
        <w:rPr>
          <w:rFonts w:ascii="Calibri" w:hAnsi="Calibri" w:cs="Calibri"/>
        </w:rPr>
        <w:lastRenderedPageBreak/>
        <w:br/>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3427095" cy="1280795"/>
                <wp:effectExtent l="27305" t="22225" r="22225" b="20955"/>
                <wp:docPr id="7118" name="Group 2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1280795"/>
                          <a:chOff x="2733" y="2413"/>
                          <a:chExt cx="5397" cy="2017"/>
                        </a:xfrm>
                      </wpg:grpSpPr>
                      <wps:wsp>
                        <wps:cNvPr id="7119" name="Freeform 22540"/>
                        <wps:cNvSpPr>
                          <a:spLocks/>
                        </wps:cNvSpPr>
                        <wps:spPr bwMode="auto">
                          <a:xfrm>
                            <a:off x="2733" y="2413"/>
                            <a:ext cx="5397" cy="2017"/>
                          </a:xfrm>
                          <a:custGeom>
                            <a:avLst/>
                            <a:gdLst>
                              <a:gd name="T0" fmla="*/ 994 w 5397"/>
                              <a:gd name="T1" fmla="*/ 387 h 2017"/>
                              <a:gd name="T2" fmla="*/ 1385 w 5397"/>
                              <a:gd name="T3" fmla="*/ 82 h 2017"/>
                              <a:gd name="T4" fmla="*/ 1944 w 5397"/>
                              <a:gd name="T5" fmla="*/ 207 h 2017"/>
                              <a:gd name="T6" fmla="*/ 2462 w 5397"/>
                              <a:gd name="T7" fmla="*/ 0 h 2017"/>
                              <a:gd name="T8" fmla="*/ 3536 w 5397"/>
                              <a:gd name="T9" fmla="*/ 207 h 2017"/>
                              <a:gd name="T10" fmla="*/ 5131 w 5397"/>
                              <a:gd name="T11" fmla="*/ 476 h 2017"/>
                              <a:gd name="T12" fmla="*/ 5131 w 5397"/>
                              <a:gd name="T13" fmla="*/ 1287 h 2017"/>
                              <a:gd name="T14" fmla="*/ 5048 w 5397"/>
                              <a:gd name="T15" fmla="*/ 1467 h 2017"/>
                              <a:gd name="T16" fmla="*/ 4103 w 5397"/>
                              <a:gd name="T17" fmla="*/ 1823 h 2017"/>
                              <a:gd name="T18" fmla="*/ 3413 w 5397"/>
                              <a:gd name="T19" fmla="*/ 1669 h 2017"/>
                              <a:gd name="T20" fmla="*/ 3343 w 5397"/>
                              <a:gd name="T21" fmla="*/ 1823 h 2017"/>
                              <a:gd name="T22" fmla="*/ 2199 w 5397"/>
                              <a:gd name="T23" fmla="*/ 1997 h 2017"/>
                              <a:gd name="T24" fmla="*/ 1665 w 5397"/>
                              <a:gd name="T25" fmla="*/ 1929 h 2017"/>
                              <a:gd name="T26" fmla="*/ 218 w 5397"/>
                              <a:gd name="T27" fmla="*/ 1467 h 2017"/>
                              <a:gd name="T28" fmla="*/ 354 w 5397"/>
                              <a:gd name="T29" fmla="*/ 743 h 2017"/>
                              <a:gd name="T30" fmla="*/ 994 w 5397"/>
                              <a:gd name="T31" fmla="*/ 387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97" h="2017">
                                <a:moveTo>
                                  <a:pt x="994" y="387"/>
                                </a:moveTo>
                                <a:cubicBezTo>
                                  <a:pt x="1166" y="277"/>
                                  <a:pt x="1227" y="112"/>
                                  <a:pt x="1385" y="82"/>
                                </a:cubicBezTo>
                                <a:cubicBezTo>
                                  <a:pt x="1543" y="52"/>
                                  <a:pt x="1765" y="221"/>
                                  <a:pt x="1944" y="207"/>
                                </a:cubicBezTo>
                                <a:cubicBezTo>
                                  <a:pt x="2123" y="193"/>
                                  <a:pt x="2197" y="0"/>
                                  <a:pt x="2462" y="0"/>
                                </a:cubicBezTo>
                                <a:cubicBezTo>
                                  <a:pt x="2727" y="0"/>
                                  <a:pt x="3091" y="128"/>
                                  <a:pt x="3536" y="207"/>
                                </a:cubicBezTo>
                                <a:cubicBezTo>
                                  <a:pt x="3981" y="286"/>
                                  <a:pt x="4865" y="296"/>
                                  <a:pt x="5131" y="476"/>
                                </a:cubicBezTo>
                                <a:cubicBezTo>
                                  <a:pt x="5397" y="656"/>
                                  <a:pt x="5145" y="1122"/>
                                  <a:pt x="5131" y="1287"/>
                                </a:cubicBezTo>
                                <a:cubicBezTo>
                                  <a:pt x="5117" y="1452"/>
                                  <a:pt x="5219" y="1378"/>
                                  <a:pt x="5048" y="1467"/>
                                </a:cubicBezTo>
                                <a:cubicBezTo>
                                  <a:pt x="4877" y="1556"/>
                                  <a:pt x="4375" y="1789"/>
                                  <a:pt x="4103" y="1823"/>
                                </a:cubicBezTo>
                                <a:cubicBezTo>
                                  <a:pt x="3831" y="1857"/>
                                  <a:pt x="3540" y="1669"/>
                                  <a:pt x="3413" y="1669"/>
                                </a:cubicBezTo>
                                <a:cubicBezTo>
                                  <a:pt x="3286" y="1669"/>
                                  <a:pt x="3545" y="1768"/>
                                  <a:pt x="3343" y="1823"/>
                                </a:cubicBezTo>
                                <a:cubicBezTo>
                                  <a:pt x="3141" y="1878"/>
                                  <a:pt x="2479" y="1979"/>
                                  <a:pt x="2199" y="1997"/>
                                </a:cubicBezTo>
                                <a:cubicBezTo>
                                  <a:pt x="1919" y="2015"/>
                                  <a:pt x="1995" y="2017"/>
                                  <a:pt x="1665" y="1929"/>
                                </a:cubicBezTo>
                                <a:cubicBezTo>
                                  <a:pt x="1335" y="1841"/>
                                  <a:pt x="436" y="1665"/>
                                  <a:pt x="218" y="1467"/>
                                </a:cubicBezTo>
                                <a:cubicBezTo>
                                  <a:pt x="0" y="1269"/>
                                  <a:pt x="225" y="923"/>
                                  <a:pt x="354" y="743"/>
                                </a:cubicBezTo>
                                <a:cubicBezTo>
                                  <a:pt x="483" y="563"/>
                                  <a:pt x="822" y="497"/>
                                  <a:pt x="994" y="387"/>
                                </a:cubicBezTo>
                                <a:close/>
                              </a:path>
                            </a:pathLst>
                          </a:custGeom>
                          <a:solidFill>
                            <a:schemeClr val="bg1">
                              <a:lumMod val="85000"/>
                              <a:lumOff val="0"/>
                            </a:schemeClr>
                          </a:solidFill>
                          <a:ln w="38100">
                            <a:solidFill>
                              <a:schemeClr val="bg1">
                                <a:lumMod val="50000"/>
                                <a:lumOff val="0"/>
                              </a:schemeClr>
                            </a:solidFill>
                            <a:round/>
                            <a:headEnd/>
                            <a:tailEnd/>
                          </a:ln>
                        </wps:spPr>
                        <wps:bodyPr rot="0" vert="horz" wrap="square" lIns="91440" tIns="45720" rIns="91440" bIns="45720" anchor="t" anchorCtr="0" upright="1">
                          <a:noAutofit/>
                        </wps:bodyPr>
                      </wps:wsp>
                      <wpg:grpSp>
                        <wpg:cNvPr id="7120" name="Group 5376"/>
                        <wpg:cNvGrpSpPr>
                          <a:grpSpLocks/>
                        </wpg:cNvGrpSpPr>
                        <wpg:grpSpPr bwMode="auto">
                          <a:xfrm>
                            <a:off x="3466" y="2643"/>
                            <a:ext cx="3524" cy="1616"/>
                            <a:chOff x="3976" y="8848"/>
                            <a:chExt cx="2567" cy="1616"/>
                          </a:xfrm>
                        </wpg:grpSpPr>
                        <wps:wsp>
                          <wps:cNvPr id="7121" name="Oval 27070"/>
                          <wps:cNvSpPr>
                            <a:spLocks noChangeArrowheads="1"/>
                          </wps:cNvSpPr>
                          <wps:spPr bwMode="auto">
                            <a:xfrm>
                              <a:off x="5046" y="8848"/>
                              <a:ext cx="1497" cy="1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2" name="Oval 27071"/>
                          <wps:cNvSpPr>
                            <a:spLocks noChangeArrowheads="1"/>
                          </wps:cNvSpPr>
                          <wps:spPr bwMode="auto">
                            <a:xfrm>
                              <a:off x="5260" y="9028"/>
                              <a:ext cx="1069" cy="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3" name="Oval 27072"/>
                          <wps:cNvSpPr>
                            <a:spLocks noChangeArrowheads="1"/>
                          </wps:cNvSpPr>
                          <wps:spPr bwMode="auto">
                            <a:xfrm>
                              <a:off x="5474" y="9208"/>
                              <a:ext cx="641" cy="54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4" name="Oval 27060"/>
                          <wps:cNvSpPr>
                            <a:spLocks noChangeArrowheads="1"/>
                          </wps:cNvSpPr>
                          <wps:spPr bwMode="auto">
                            <a:xfrm>
                              <a:off x="3976" y="8848"/>
                              <a:ext cx="1497" cy="1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5" name="Oval 27061"/>
                          <wps:cNvSpPr>
                            <a:spLocks noChangeArrowheads="1"/>
                          </wps:cNvSpPr>
                          <wps:spPr bwMode="auto">
                            <a:xfrm>
                              <a:off x="4190" y="9028"/>
                              <a:ext cx="1069" cy="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6" name="Oval 27062"/>
                          <wps:cNvSpPr>
                            <a:spLocks noChangeArrowheads="1"/>
                          </wps:cNvSpPr>
                          <wps:spPr bwMode="auto">
                            <a:xfrm>
                              <a:off x="4404" y="9208"/>
                              <a:ext cx="641" cy="54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7" name="Oval 27065"/>
                          <wps:cNvSpPr>
                            <a:spLocks noChangeArrowheads="1"/>
                          </wps:cNvSpPr>
                          <wps:spPr bwMode="auto">
                            <a:xfrm>
                              <a:off x="4261" y="9384"/>
                              <a:ext cx="1426" cy="10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8" name="Oval 27066"/>
                          <wps:cNvSpPr>
                            <a:spLocks noChangeArrowheads="1"/>
                          </wps:cNvSpPr>
                          <wps:spPr bwMode="auto">
                            <a:xfrm>
                              <a:off x="4465" y="9538"/>
                              <a:ext cx="1018" cy="77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9" name="Oval 27067"/>
                          <wps:cNvSpPr>
                            <a:spLocks noChangeArrowheads="1"/>
                          </wps:cNvSpPr>
                          <wps:spPr bwMode="auto">
                            <a:xfrm>
                              <a:off x="4668" y="9693"/>
                              <a:ext cx="612" cy="46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30" name="Group 5386"/>
                          <wpg:cNvGrpSpPr>
                            <a:grpSpLocks/>
                          </wpg:cNvGrpSpPr>
                          <wpg:grpSpPr bwMode="auto">
                            <a:xfrm>
                              <a:off x="5687" y="9418"/>
                              <a:ext cx="192" cy="120"/>
                              <a:chOff x="7137" y="9628"/>
                              <a:chExt cx="192" cy="120"/>
                            </a:xfrm>
                          </wpg:grpSpPr>
                          <wps:wsp>
                            <wps:cNvPr id="7131"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32"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133" name="Group 5389"/>
                          <wpg:cNvGrpSpPr>
                            <a:grpSpLocks/>
                          </wpg:cNvGrpSpPr>
                          <wpg:grpSpPr bwMode="auto">
                            <a:xfrm>
                              <a:off x="4854" y="9928"/>
                              <a:ext cx="192" cy="120"/>
                              <a:chOff x="7137" y="9628"/>
                              <a:chExt cx="192" cy="120"/>
                            </a:xfrm>
                          </wpg:grpSpPr>
                          <wps:wsp>
                            <wps:cNvPr id="7134"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35"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00" name="Group 5392"/>
                          <wpg:cNvGrpSpPr>
                            <a:grpSpLocks/>
                          </wpg:cNvGrpSpPr>
                          <wpg:grpSpPr bwMode="auto">
                            <a:xfrm>
                              <a:off x="4662" y="9384"/>
                              <a:ext cx="192" cy="120"/>
                              <a:chOff x="7137" y="9628"/>
                              <a:chExt cx="192" cy="120"/>
                            </a:xfrm>
                          </wpg:grpSpPr>
                          <wps:wsp>
                            <wps:cNvPr id="3201"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02"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inline>
            </w:drawing>
          </mc:Choice>
          <mc:Fallback>
            <w:pict>
              <v:group w14:anchorId="09ACD7B7" id="Group 22539" o:spid="_x0000_s1026" style="width:269.85pt;height:100.85pt;mso-position-horizontal-relative:char;mso-position-vertical-relative:line" coordorigin="2733,2413" coordsize="5397,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">
                <v:shape id="Freeform 22540" o:spid="_x0000_s1027" style="position:absolute;left:2733;top:2413;width:5397;height:2017;visibility:visible;mso-wrap-style:square;v-text-anchor:top" coordsize="5397,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DccA&#10;AADdAAAADwAAAGRycy9kb3ducmV2LnhtbESP3WoCMRSE7wu+QziF3hTNrkLXrkbpDwVB2qL2AY6b&#10;083azck2SXV9+0Yo9HKYmW+Y+bK3rTiSD41jBfkoA0FcOd1wreBj9zKcgggRWWPrmBScKcByMbia&#10;Y6ndiTd03MZaJAiHEhWYGLtSylAZshhGriNO3qfzFmOSvpba4ynBbSvHWXYnLTacFgx29GSo+tr+&#10;WAXrlbNvt+PvQ/4+KfbulUzhnx+VurnuH2YgIvXxP/zXXmkFRZ7fw+V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hA3HAAAA3QAAAA8AAAAAAAAAAAAAAAAAmAIAAGRy&#10;cy9kb3ducmV2LnhtbFBLBQYAAAAABAAEAPUAAACMAwAAAAA=&#10;" path="m994,387c1166,277,1227,112,1385,82v158,-30,380,139,559,125c2123,193,2197,,2462,v265,,629,128,1074,207c3981,286,4865,296,5131,476v266,180,14,646,,811c5117,1452,5219,1378,5048,1467v-171,89,-673,322,-945,356c3831,1857,3540,1669,3413,1669v-127,,132,99,-70,154c3141,1878,2479,1979,2199,1997v-280,18,-204,20,-534,-68c1335,1841,436,1665,218,1467,,1269,225,923,354,743,483,563,822,497,994,387xe" fillcolor="#d8d8d8 [2732]" strokecolor="#7f7f7f [1612]" strokeweight="3pt">
                  <v:path arrowok="t" o:connecttype="custom" o:connectlocs="994,387;1385,82;1944,207;2462,0;3536,207;5131,476;5131,1287;5048,1467;4103,1823;3413,1669;3343,1823;2199,1997;1665,1929;218,1467;354,743;994,387" o:connectangles="0,0,0,0,0,0,0,0,0,0,0,0,0,0,0,0"/>
                </v:shape>
                <v:group id="Group 5376" o:spid="_x0000_s1028" style="position:absolute;left:3466;top:2643;width:3524;height:1616" coordorigin="3976,8848" coordsize="2567,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rAvMQAAADdAAAADwAAAGRycy9kb3ducmV2LnhtbERPy2rCQBTdF/yH4Qrd&#10;1UlS2kp0FAlWXIRCVRB3l8w1CWbuhMw0j7/vLApdHs57vR1NI3rqXG1ZQbyIQBAXVtdcKricP1+W&#10;IJxH1thYJgUTOdhuZk9rTLUd+Jv6ky9FCGGXooLK+zaV0hUVGXQL2xIH7m47gz7ArpS6wyGEm0Ym&#10;UfQuDdYcGipsKauoeJx+jILDgMPuNd73+eOeTbfz29c1j0mp5/m4W4HwNPp/8Z/7qBV8x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rAvMQAAADdAAAA&#10;DwAAAAAAAAAAAAAAAACqAgAAZHJzL2Rvd25yZXYueG1sUEsFBgAAAAAEAAQA+gAAAJsDAAAAAA==&#10;">
                  <v:oval id="Oval 27070" o:spid="_x0000_s1029" style="position:absolute;left:5046;top:8848;width:14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dpMcA&#10;AADdAAAADwAAAGRycy9kb3ducmV2LnhtbESPzW7CMBCE75V4B2srcStOItFCGoNQpSJ64ADlAbb2&#10;5qeJ11FsIOXpa6RKPY5m5htNsR5tJy40+MaxgnSWgCDWzjRcKTh9vj8tQPiAbLBzTAp+yMN6NXko&#10;MDfuyge6HEMlIoR9jgrqEPpcSq9rsuhnrieOXukGiyHKoZJmwGuE205mSfIsLTYcF2rs6a0m3R7P&#10;VsHt+7Avv/xHu10met6my0zPb1ap6eO4eQURaAz/4b/2zih4SbM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7HaTHAAAA3QAAAA8AAAAAAAAAAAAAAAAAmAIAAGRy&#10;cy9kb3ducmV2LnhtbFBLBQYAAAAABAAEAPUAAACMAwAAAAA=&#10;" filled="f">
                    <v:stroke dashstyle="dash"/>
                  </v:oval>
                  <v:oval id="Oval 27071" o:spid="_x0000_s1030" style="position:absolute;left:5260;top:9028;width:106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08YA&#10;AADdAAAADwAAAGRycy9kb3ducmV2LnhtbESPzW7CMBCE75V4B2uRuBUnkWghYBCq1AoOPfDzAIu9&#10;JCHxOopdCDx9XakSx9HMfKNZrHrbiCt1vnKsIB0nIIi1MxUXCo6Hz9cpCB+QDTaOScGdPKyWg5cF&#10;5sbdeEfXfShEhLDPUUEZQptL6XVJFv3YtcTRO7vOYoiyK6Tp8BbhtpFZkrxJixXHhRJb+ihJ1/sf&#10;q+Bx2X2fT35bf80SPanTWaYnD6vUaNiv5yAC9eEZ/m9vjIL3NMv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D08YAAADdAAAADwAAAAAAAAAAAAAAAACYAgAAZHJz&#10;L2Rvd25yZXYueG1sUEsFBgAAAAAEAAQA9QAAAIsDAAAAAA==&#10;" filled="f">
                    <v:stroke dashstyle="dash"/>
                  </v:oval>
                  <v:oval id="Oval 27072" o:spid="_x0000_s1031" style="position:absolute;left:5474;top:9208;width:6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mSMcA&#10;AADdAAAADwAAAGRycy9kb3ducmV2LnhtbESPwW7CMBBE70j8g7WVegMnqSglxSCE1KoceiD0A7b2&#10;kqSJ11FsIOXrcaVKHEcz80azXA+2FWfqfe1YQTpNQBBrZ2ouFXwd3iYvIHxANtg6JgW/5GG9Go+W&#10;mBt34T2di1CKCGGfo4IqhC6X0uuKLPqp64ijd3S9xRBlX0rT4yXCbSuzJHmWFmuOCxV2tK1IN8XJ&#10;Krj+7D+P337XvC8SPWvSRaZnV6vU48OweQURaAj38H/7wyiYp9kT/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lJkjHAAAA3QAAAA8AAAAAAAAAAAAAAAAAmAIAAGRy&#10;cy9kb3ducmV2LnhtbFBLBQYAAAAABAAEAPUAAACMAwAAAAA=&#10;" filled="f">
                    <v:stroke dashstyle="dash"/>
                  </v:oval>
                  <v:oval id="Oval 27060" o:spid="_x0000_s1032" style="position:absolute;left:3976;top:8848;width:14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McA&#10;AADdAAAADwAAAGRycy9kb3ducmV2LnhtbESPwW7CMBBE70j8g7WVegMnUSklxSCE1KoceiD0A7b2&#10;kqSJ11FsIOXrcaVKHEcz80azXA+2FWfqfe1YQTpNQBBrZ2ouFXwd3iYvIHxANtg6JgW/5GG9Go+W&#10;mBt34T2di1CKCGGfo4IqhC6X0uuKLPqp64ijd3S9xRBlX0rT4yXCbSuzJHmWFmuOCxV2tK1IN8XJ&#10;Krj+7D+P337XvC8SPWvSRaZnV6vU48OweQURaAj38H/7wyiYp9kT/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MvjzHAAAA3QAAAA8AAAAAAAAAAAAAAAAAmAIAAGRy&#10;cy9kb3ducmV2LnhtbFBLBQYAAAAABAAEAPUAAACMAwAAAAA=&#10;" filled="f">
                    <v:stroke dashstyle="dash"/>
                  </v:oval>
                  <v:oval id="Oval 27061" o:spid="_x0000_s1033" style="position:absolute;left:4190;top:9028;width:106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bp8YA&#10;AADdAAAADwAAAGRycy9kb3ducmV2LnhtbESPQWvCQBSE7wX/w/IK3uomgbSauooUKnrwoPUHvO4+&#10;kzTZtyG7avTXd4VCj8PMfMPMl4NtxYV6XztWkE4SEMTamZpLBcevz5cpCB+QDbaOScGNPCwXo6c5&#10;FsZdeU+XQyhFhLAvUEEVQldI6XVFFv3EdcTRO7neYoiyL6Xp8RrhtpVZkrxKizXHhQo7+qhIN4ez&#10;VXD/2e9O337brGeJzpt0lun8bpUaPw+rdxCBhvAf/mtvjIK3NMvh8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Abp8YAAADdAAAADwAAAAAAAAAAAAAAAACYAgAAZHJz&#10;L2Rvd25yZXYueG1sUEsFBgAAAAAEAAQA9QAAAIsDAAAAAA==&#10;" filled="f">
                    <v:stroke dashstyle="dash"/>
                  </v:oval>
                  <v:oval id="Oval 27062" o:spid="_x0000_s1034" style="position:absolute;left:4404;top:9208;width:6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F0MYA&#10;AADdAAAADwAAAGRycy9kb3ducmV2LnhtbESPQWvCQBSE70L/w/IKvekmAbVGVxGhpR48aPsDXnef&#10;SUz2bchuNfXXu4LgcZiZb5jFqreNOFPnK8cK0lECglg7U3Gh4Of7Y/gOwgdkg41jUvBPHlbLl8EC&#10;c+MuvKfzIRQiQtjnqKAMoc2l9Loki37kWuLoHV1nMUTZFdJ0eIlw28gsSSbSYsVxocSWNiXp+vBn&#10;FVxP+93x12/rz1mix3U6y/T4apV6e+3XcxCB+vAMP9pfRsE0zS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KF0MYAAADdAAAADwAAAAAAAAAAAAAAAACYAgAAZHJz&#10;L2Rvd25yZXYueG1sUEsFBgAAAAAEAAQA9QAAAIsDAAAAAA==&#10;" filled="f">
                    <v:stroke dashstyle="dash"/>
                  </v:oval>
                  <v:oval id="Oval 27065" o:spid="_x0000_s1035" style="position:absolute;left:4261;top:9384;width:142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gS8YA&#10;AADdAAAADwAAAGRycy9kb3ducmV2LnhtbESPQWvCQBSE70L/w/IKvekmAbVGVxGhpR48aPsDXnef&#10;SUz2bchuNfXXu4LgcZiZb5jFqreNOFPnK8cK0lECglg7U3Gh4Of7Y/gOwgdkg41jUvBPHlbLl8EC&#10;c+MuvKfzIRQiQtjnqKAMoc2l9Loki37kWuLoHV1nMUTZFdJ0eIlw28gsSSbSYsVxocSWNiXp+vBn&#10;FVxP+93x12/rz1mix3U6y/T4apV6e+3XcxCB+vAMP9pfRsE0za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4gS8YAAADdAAAADwAAAAAAAAAAAAAAAACYAgAAZHJz&#10;L2Rvd25yZXYueG1sUEsFBgAAAAAEAAQA9QAAAIsDAAAAAA==&#10;" filled="f">
                    <v:stroke dashstyle="dash"/>
                  </v:oval>
                  <v:oval id="Oval 27066" o:spid="_x0000_s1036" style="position:absolute;left:4465;top:9538;width:1018;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0OcMA&#10;AADdAAAADwAAAGRycy9kb3ducmV2LnhtbERPS27CMBDdV+IO1iCxK04i0ULAIFSpCBZd8DnAYA9J&#10;SDyOYgOB09eLSl0+vf9i1dtG3KnzlWMF6TgBQaydqbhQcDp+v09B+IBssHFMCp7kYbUcvC0wN+7B&#10;e7ofQiFiCPscFZQhtLmUXpdk0Y9dSxy5i+sshgi7QpoOHzHcNjJLkg9pseLYUGJLXyXp+nCzCl7X&#10;/c/l7Hf1ZpboSZ3OMj15WaVGw349BxGoD//iP/fWKPhMs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G0OcMAAADdAAAADwAAAAAAAAAAAAAAAACYAgAAZHJzL2Rv&#10;d25yZXYueG1sUEsFBgAAAAAEAAQA9QAAAIgDAAAAAA==&#10;" filled="f">
                    <v:stroke dashstyle="dash"/>
                  </v:oval>
                  <v:oval id="Oval 27067" o:spid="_x0000_s1037" style="position:absolute;left:4668;top:9693;width:61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RoscA&#10;AADdAAAADwAAAGRycy9kb3ducmV2LnhtbESPzW7CMBCE75V4B2sr9VacRIKSgEGoUlF76IGfB1js&#10;JUkTr6PYQMrT40qVOI5m5hvNYjXYVlyo97VjBek4AUGsnam5VHDYf7zOQPiAbLB1TAp+ycNqOXpa&#10;YGHclbd02YVSRAj7AhVUIXSFlF5XZNGPXUccvZPrLYYo+1KaHq8RbluZJclUWqw5LlTY0XtFutmd&#10;rYLbz/b7dPRfzSZP9KRJ80xPblapl+dhPQcRaAiP8H/70yh4S7Mc/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NEaLHAAAA3QAAAA8AAAAAAAAAAAAAAAAAmAIAAGRy&#10;cy9kb3ducmV2LnhtbFBLBQYAAAAABAAEAPUAAACMAwAAAAA=&#10;" filled="f">
                    <v:stroke dashstyle="dash"/>
                  </v:oval>
                  <v:group id="Group 5386" o:spid="_x0000_s1038" style="position:absolute;left:5687;top:9418;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NWYcQAAADdAAAADwAAAGRycy9kb3ducmV2LnhtbERPy2rCQBTdF/yH4Qru&#10;6iSGthIdRUItXYRCVRB3l8w1CWbuhMw0j7/vLApdHs57ux9NI3rqXG1ZQbyMQBAXVtdcKricj89r&#10;EM4ja2wsk4KJHOx3s6ctptoO/E39yZcihLBLUUHlfZtK6YqKDLqlbYkDd7edQR9gV0rd4RDCTSNX&#10;UfQqDdYcGipsKauoeJx+jIKPAYdDEr/3+eOeTbfzy9c1j0mpxXw8bEB4Gv2/+M/9qRW8xU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NWYcQAAADdAAAA&#10;DwAAAAAAAAAAAAAAAACqAgAAZHJzL2Rvd25yZXYueG1sUEsFBgAAAAAEAAQA+gAAAJsDAAAAAA==&#10;">
                    <v:oval id="Oval 27073" o:spid="_x0000_s1039"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hlcUA&#10;AADdAAAADwAAAGRycy9kb3ducmV2LnhtbESPX2vCQBDE3wt+h2MF3+rlFFSip4hgEWwo/gFfl9ya&#10;BHN7IXeN8dv3CoU+DrPzm53Vpre16Kj1lWMNapyAIM6dqbjQcL3s3xcgfEA2WDsmDS/ysFkP3laY&#10;GvfkE3XnUIgIYZ+ihjKEJpXS5yVZ9GPXEEfv7lqLIcq2kKbFZ4TbWk6SZCYtVhwbSmxoV1L+OH/b&#10;+MZ0PjvtsHncso8s+/q06thVSuvRsN8uQQTqw//xX/pgNMzVVMHvmog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OGVxQAAAN0AAAAPAAAAAAAAAAAAAAAAAJgCAABkcnMv&#10;ZG93bnJldi54bWxQSwUGAAAAAAQABAD1AAAAigMAAAAA&#10;" filled="f" fillcolor="black"/>
                    <v:oval id="Oval 27073" o:spid="_x0000_s1040"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esQA&#10;AADdAAAADwAAAGRycy9kb3ducmV2LnhtbESPQWvCQBSE74L/YXmFXkQ3UWoluooELF4bPfT4zD6T&#10;0OzbsLs1yb/vCoUeh5n5htkdBtOKBznfWFaQLhIQxKXVDVcKrpfTfAPCB2SNrWVSMJKHw3462WGm&#10;bc+f9ChCJSKEfYYK6hC6TEpf1mTQL2xHHL27dQZDlK6S2mEf4aaVyyRZS4MNx4UaO8prKr+LH6PA&#10;zboxH8/5Kb3xR/HWb/TX+qqVen0ZjlsQgYbwH/5rn7WC93S1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uXrEAAAA3QAAAA8AAAAAAAAAAAAAAAAAmAIAAGRycy9k&#10;b3ducmV2LnhtbFBLBQYAAAAABAAEAPUAAACJAwAAAAA=&#10;" fillcolor="black"/>
                  </v:group>
                  <v:group id="Group 5389" o:spid="_x0000_s1041" style="position:absolute;left:4854;top:9928;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HIFsYAAADdAAAADwAAAGRycy9kb3ducmV2LnhtbESPT2vCQBTE7wW/w/KE&#10;3uomhlaJriKipQcR/APi7ZF9JsHs25Bdk/jtuwWhx2FmfsPMl72pREuNKy0riEcRCOLM6pJzBefT&#10;9mMKwnlkjZVlUvAkB8vF4G2OqbYdH6g9+lwECLsUFRTe16mULivIoBvZmjh4N9sY9EE2udQNdgFu&#10;KjmOoi9psOSwUGBN64Ky+/FhFHx32K2SeNPu7rf183r63F92MSn1PuxXMxCeev8ffrV/tIJJ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EcgWxgAAAN0A&#10;AAAPAAAAAAAAAAAAAAAAAKoCAABkcnMvZG93bnJldi54bWxQSwUGAAAAAAQABAD6AAAAnQMAAAAA&#10;">
                    <v:oval id="Oval 27073" o:spid="_x0000_s1042"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CDcYA&#10;AADdAAAADwAAAGRycy9kb3ducmV2LnhtbESPUWvCQBCE3wv9D8cW+lYvqZKU1DOUQEtBg2gFX5fc&#10;Ngnm9kLuGtN/7wmCj8PsfLOzzCfTiZEG11pWEM8iEMSV1S3XCg4/ny9vIJxH1thZJgX/5CBfPT4s&#10;MdP2zDsa974WAcIuQwWN930mpasaMuhmticO3q8dDPogh1rqAc8Bbjr5GkWJNNhyaGiwp6Kh6rT/&#10;M+GNeZrsCuxPx/KrLLcbE6/HNlbq+Wn6eAfhafL341v6WytI4/kCrmsCAu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dCDcYAAADdAAAADwAAAAAAAAAAAAAAAACYAgAAZHJz&#10;L2Rvd25yZXYueG1sUEsFBgAAAAAEAAQA9QAAAIsDAAAAAA==&#10;" filled="f" fillcolor="black"/>
                    <v:oval id="Oval 27073" o:spid="_x0000_s1043"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hDsQA&#10;AADdAAAADwAAAGRycy9kb3ducmV2LnhtbESPQWvCQBSE7wX/w/IKvRTdpEUr0VUkYPFq9NDjM/tM&#10;QrNvw+7WJP++Kwgeh5n5hllvB9OKGznfWFaQzhIQxKXVDVcKzqf9dAnCB2SNrWVSMJKH7WbyssZM&#10;256PdCtCJSKEfYYK6hC6TEpf1mTQz2xHHL2rdQZDlK6S2mEf4aaVH0mykAYbjgs1dpTXVP4Wf0aB&#10;e+/GfDzk+/TC38W8X+qfxVkr9fY67FYgAg3hGX60D1rBV/o5h/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IQ7EAAAA3QAAAA8AAAAAAAAAAAAAAAAAmAIAAGRycy9k&#10;b3ducmV2LnhtbFBLBQYAAAAABAAEAPUAAACJAwAAAAA=&#10;" fillcolor="black"/>
                  </v:group>
                  <v:group id="Group 5392" o:spid="_x0000_s1044" style="position:absolute;left:4662;top:9384;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oval id="Oval 27073" o:spid="_x0000_s1045"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23sYA&#10;AADdAAAADwAAAGRycy9kb3ducmV2LnhtbESPzWrDMBCE74W+g9hCb438A0lwo4RgaAm0Jjgt9LpY&#10;G9vEWhlLsd23rwqBHIfZ+WZns5tNJ0YaXGtZQbyIQBBXVrdcK/j+entZg3AeWWNnmRT8koPd9vFh&#10;g5m2E5c0nnwtAoRdhgoa7/tMSlc1ZNAtbE8cvLMdDPogh1rqAacAN51MomgpDbYcGhrsKW+oupyu&#10;JryRrpZljv3lp3gviuOniT/GNlbq+Wnev4LwNPv78S190ArSJIrhf01A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w23sYAAADdAAAADwAAAAAAAAAAAAAAAACYAgAAZHJz&#10;L2Rvd25yZXYueG1sUEsFBgAAAAAEAAQA9QAAAIsDAAAAAA==&#10;" filled="f" fillcolor="black"/>
                    <v:oval id="Oval 27073" o:spid="_x0000_s1046"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uMcQA&#10;AADdAAAADwAAAGRycy9kb3ducmV2LnhtbESPQWvCQBSE70L/w/IKXqRuTKlI6ioSULw2zcHjM/ua&#10;hGbfht3VJP++WxA8DjPzDbPdj6YTd3K+taxgtUxAEFdWt1wrKL+PbxsQPiBr7CyTgok87Hcvsy1m&#10;2g78Rfci1CJC2GeooAmhz6T0VUMG/dL2xNH7sc5giNLVUjscItx0Mk2StTTYclxosKe8oeq3uBkF&#10;btFP+XTOj6srn4qPYaMv61IrNX8dD58gAo3hGX60z1rBe5qk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bjHEAAAA3QAAAA8AAAAAAAAAAAAAAAAAmAIAAGRycy9k&#10;b3ducmV2LnhtbFBLBQYAAAAABAAEAPUAAACJAwAAAAA=&#10;" fillcolor="black"/>
                  </v:group>
                </v:group>
                <w10:anchorlock/>
              </v:group>
            </w:pict>
          </mc:Fallback>
        </mc:AlternateContent>
      </w:r>
      <w:r w:rsidRPr="00E3538B">
        <w:rPr>
          <w:rFonts w:ascii="Calibri" w:hAnsi="Calibri" w:cs="Calibri"/>
          <w:sz w:val="18"/>
        </w:rPr>
        <w:br/>
      </w:r>
    </w:p>
    <w:tbl>
      <w:tblPr>
        <w:tblW w:w="0" w:type="auto"/>
        <w:tblInd w:w="392" w:type="dxa"/>
        <w:tblLook w:val="04A0" w:firstRow="1" w:lastRow="0" w:firstColumn="1" w:lastColumn="0" w:noHBand="0" w:noVBand="1"/>
      </w:tblPr>
      <w:tblGrid>
        <w:gridCol w:w="7938"/>
      </w:tblGrid>
      <w:tr w:rsidR="005401F3" w:rsidRPr="00E3538B" w:rsidTr="002C27C9">
        <w:trPr>
          <w:trHeight w:val="783"/>
        </w:trPr>
        <w:tc>
          <w:tcPr>
            <w:tcW w:w="7938" w:type="dxa"/>
            <w:shd w:val="clear" w:color="auto" w:fill="auto"/>
            <w:hideMark/>
          </w:tcPr>
          <w:p w:rsidR="005401F3" w:rsidRPr="00E3538B" w:rsidRDefault="00027568" w:rsidP="00366A9B">
            <w:pPr>
              <w:rPr>
                <w:rFonts w:ascii="Calibri" w:hAnsi="Calibri" w:cs="Calibri"/>
                <w:sz w:val="20"/>
                <w:szCs w:val="20"/>
              </w:rPr>
            </w:pPr>
            <w:r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64</w:t>
            </w:r>
            <w:r w:rsidR="00A47337"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 </w:t>
            </w:r>
            <w:r w:rsidR="005401F3" w:rsidRPr="00E3538B">
              <w:rPr>
                <w:rFonts w:ascii="Calibri" w:hAnsi="Calibri" w:cs="Calibri"/>
                <w:sz w:val="20"/>
                <w:szCs w:val="20"/>
              </w:rPr>
              <w:t xml:space="preserve">Streuung und Verdichtung. </w:t>
            </w:r>
            <w:r w:rsidR="00B466E0" w:rsidRPr="00E3538B">
              <w:rPr>
                <w:rFonts w:ascii="Calibri" w:hAnsi="Calibri" w:cs="Calibri"/>
                <w:sz w:val="20"/>
                <w:szCs w:val="20"/>
              </w:rPr>
              <w:br/>
            </w:r>
            <w:r w:rsidR="005401F3" w:rsidRPr="00E3538B">
              <w:rPr>
                <w:rFonts w:ascii="Calibri" w:hAnsi="Calibri" w:cs="Calibri"/>
                <w:sz w:val="20"/>
                <w:szCs w:val="20"/>
              </w:rPr>
              <w:t>Hier symbolisiert wie 3 in</w:t>
            </w:r>
            <w:r w:rsidR="000F091D" w:rsidRPr="00E3538B">
              <w:rPr>
                <w:rFonts w:ascii="Calibri" w:hAnsi="Calibri" w:cs="Calibri"/>
                <w:sz w:val="20"/>
                <w:szCs w:val="20"/>
              </w:rPr>
              <w:t xml:space="preserve"> einen Teich</w:t>
            </w:r>
            <w:r w:rsidR="005401F3" w:rsidRPr="00E3538B">
              <w:rPr>
                <w:rFonts w:ascii="Calibri" w:hAnsi="Calibri" w:cs="Calibri"/>
                <w:sz w:val="20"/>
                <w:szCs w:val="20"/>
              </w:rPr>
              <w:t xml:space="preserve"> geworfene Steine, die „Streuungen“, aber auch Überschneidungen („Verdichtungen“) hervorrufen. Weiter soll angedeutet werden, dass außerdem mehrere Mittelpunkte und Verzerrungen entstehen.</w:t>
            </w:r>
          </w:p>
        </w:tc>
      </w:tr>
    </w:tbl>
    <w:p w:rsidR="00966334" w:rsidRPr="00E3538B" w:rsidRDefault="000F091D" w:rsidP="007F2FF4">
      <w:pPr>
        <w:rPr>
          <w:rFonts w:ascii="Calibri" w:hAnsi="Calibri" w:cs="Calibri"/>
        </w:rPr>
      </w:pPr>
      <w:r w:rsidRPr="00E3538B">
        <w:rPr>
          <w:rFonts w:ascii="Calibri" w:hAnsi="Calibri" w:cs="Calibri"/>
        </w:rPr>
        <w:br/>
        <w:t xml:space="preserve">Im übertragenen Sinn kann man sagen, dass an den </w:t>
      </w:r>
      <w:r w:rsidR="008D3F28" w:rsidRPr="00E3538B">
        <w:rPr>
          <w:rFonts w:ascii="Calibri" w:hAnsi="Calibri" w:cs="Calibri"/>
        </w:rPr>
        <w:t xml:space="preserve">Stellen, wo sich die „Wellen“ überschneiden, Symptome entstehen. Und, dass deren Entstehen und </w:t>
      </w:r>
      <w:r w:rsidR="00DD379B" w:rsidRPr="00E3538B">
        <w:rPr>
          <w:rFonts w:ascii="Calibri" w:hAnsi="Calibri" w:cs="Calibri"/>
        </w:rPr>
        <w:t>Ort (</w:t>
      </w:r>
      <w:r w:rsidR="008D3F28" w:rsidRPr="00E3538B">
        <w:rPr>
          <w:rFonts w:ascii="Calibri" w:hAnsi="Calibri" w:cs="Calibri"/>
        </w:rPr>
        <w:t>Art</w:t>
      </w:r>
      <w:r w:rsidR="00DD379B" w:rsidRPr="00E3538B">
        <w:rPr>
          <w:rFonts w:ascii="Calibri" w:hAnsi="Calibri" w:cs="Calibri"/>
        </w:rPr>
        <w:t xml:space="preserve"> des Symptoms)</w:t>
      </w:r>
      <w:r w:rsidR="008D3F28" w:rsidRPr="00E3538B">
        <w:rPr>
          <w:rFonts w:ascii="Calibri" w:hAnsi="Calibri" w:cs="Calibri"/>
        </w:rPr>
        <w:t xml:space="preserve"> auch </w:t>
      </w:r>
      <w:r w:rsidR="00DD379B" w:rsidRPr="00E3538B">
        <w:rPr>
          <w:rFonts w:ascii="Calibri" w:hAnsi="Calibri" w:cs="Calibri"/>
        </w:rPr>
        <w:t xml:space="preserve">von der „Wasserqualität“ </w:t>
      </w:r>
      <w:r w:rsidR="008D3F28" w:rsidRPr="00E3538B">
        <w:rPr>
          <w:rFonts w:ascii="Calibri" w:hAnsi="Calibri" w:cs="Calibri"/>
        </w:rPr>
        <w:t>(</w:t>
      </w:r>
      <w:r w:rsidR="00DD379B" w:rsidRPr="00E3538B">
        <w:rPr>
          <w:rFonts w:ascii="Calibri" w:hAnsi="Calibri" w:cs="Calibri"/>
        </w:rPr>
        <w:t>Zustand</w:t>
      </w:r>
      <w:r w:rsidR="008D3F28" w:rsidRPr="00E3538B">
        <w:rPr>
          <w:rFonts w:ascii="Calibri" w:hAnsi="Calibri" w:cs="Calibri"/>
        </w:rPr>
        <w:t xml:space="preserve"> des Systems) und </w:t>
      </w:r>
      <w:r w:rsidR="00DD379B" w:rsidRPr="00E3538B">
        <w:rPr>
          <w:rFonts w:ascii="Calibri" w:hAnsi="Calibri" w:cs="Calibri"/>
        </w:rPr>
        <w:t>vom</w:t>
      </w:r>
      <w:r w:rsidR="008D3F28" w:rsidRPr="00E3538B">
        <w:rPr>
          <w:rFonts w:ascii="Calibri" w:hAnsi="Calibri" w:cs="Calibri"/>
        </w:rPr>
        <w:t xml:space="preserve"> Ufer (Umgebungsbedingungen) </w:t>
      </w:r>
      <w:r w:rsidR="00DD379B" w:rsidRPr="00E3538B">
        <w:rPr>
          <w:rFonts w:ascii="Calibri" w:hAnsi="Calibri" w:cs="Calibri"/>
        </w:rPr>
        <w:t>abhängt</w:t>
      </w:r>
      <w:r w:rsidR="008D3F28" w:rsidRPr="00E3538B">
        <w:rPr>
          <w:rFonts w:ascii="Calibri" w:hAnsi="Calibri" w:cs="Calibri"/>
        </w:rPr>
        <w:t>, an dem die Wellen reflektiert werden.</w:t>
      </w:r>
      <w:bookmarkStart w:id="1433" w:name="_Toc397356867"/>
    </w:p>
    <w:p w:rsidR="00966334" w:rsidRPr="00E3538B" w:rsidRDefault="00966334" w:rsidP="007F2FF4">
      <w:pPr>
        <w:rPr>
          <w:rFonts w:ascii="Calibri" w:hAnsi="Calibri" w:cs="Calibri"/>
        </w:rPr>
      </w:pPr>
    </w:p>
    <w:p w:rsidR="00966334" w:rsidRPr="00E3538B" w:rsidRDefault="00966334" w:rsidP="007F2FF4">
      <w:pPr>
        <w:rPr>
          <w:rFonts w:ascii="Calibri" w:hAnsi="Calibri" w:cs="Calibri"/>
        </w:rPr>
      </w:pPr>
    </w:p>
    <w:p w:rsidR="00966334" w:rsidRPr="00E3538B" w:rsidRDefault="00966334" w:rsidP="007F2FF4">
      <w:pPr>
        <w:rPr>
          <w:rFonts w:ascii="Calibri" w:hAnsi="Calibri" w:cs="Calibri"/>
        </w:rPr>
      </w:pPr>
    </w:p>
    <w:p w:rsidR="00966334" w:rsidRPr="00E3538B" w:rsidRDefault="00966334" w:rsidP="007F2FF4">
      <w:pPr>
        <w:rPr>
          <w:rFonts w:ascii="Calibri" w:hAnsi="Calibri" w:cs="Calibri"/>
        </w:rPr>
      </w:pPr>
    </w:p>
    <w:p w:rsidR="00966334" w:rsidRPr="00E3538B" w:rsidRDefault="00966334" w:rsidP="007F2FF4">
      <w:pPr>
        <w:rPr>
          <w:rFonts w:ascii="Calibri" w:hAnsi="Calibri" w:cs="Calibri"/>
        </w:rPr>
      </w:pPr>
    </w:p>
    <w:p w:rsidR="00BF6F01" w:rsidRPr="00E3538B" w:rsidRDefault="00BF6F01" w:rsidP="007F2FF4">
      <w:pPr>
        <w:rPr>
          <w:rFonts w:ascii="Calibri" w:hAnsi="Calibri" w:cs="Calibri"/>
        </w:rPr>
      </w:pPr>
    </w:p>
    <w:p w:rsidR="00BF6F01" w:rsidRPr="00E3538B" w:rsidRDefault="00BF6F01" w:rsidP="007F2FF4">
      <w:pPr>
        <w:rPr>
          <w:rFonts w:ascii="Calibri" w:hAnsi="Calibri" w:cs="Calibri"/>
        </w:rPr>
      </w:pPr>
    </w:p>
    <w:p w:rsidR="00BF6F01" w:rsidRPr="00E3538B" w:rsidRDefault="00BF6F01" w:rsidP="007F2FF4">
      <w:pPr>
        <w:rPr>
          <w:rFonts w:ascii="Calibri" w:hAnsi="Calibri" w:cs="Calibri"/>
        </w:rPr>
      </w:pPr>
    </w:p>
    <w:p w:rsidR="00BF6F01" w:rsidRPr="00E3538B" w:rsidRDefault="00BF6F01" w:rsidP="007F2FF4">
      <w:pPr>
        <w:rPr>
          <w:rFonts w:ascii="Calibri" w:hAnsi="Calibri" w:cs="Calibri"/>
        </w:rPr>
      </w:pPr>
    </w:p>
    <w:p w:rsidR="00966334" w:rsidRPr="00E3538B" w:rsidRDefault="00966334" w:rsidP="007F2FF4">
      <w:pPr>
        <w:rPr>
          <w:rFonts w:ascii="Calibri" w:hAnsi="Calibri" w:cs="Calibri"/>
        </w:rPr>
      </w:pPr>
    </w:p>
    <w:p w:rsidR="00966334" w:rsidRPr="00E3538B" w:rsidRDefault="00966334" w:rsidP="002E2F57">
      <w:pPr>
        <w:pStyle w:val="berschrift7"/>
        <w:rPr>
          <w:rFonts w:cs="Calibri"/>
        </w:rPr>
      </w:pPr>
      <w:r w:rsidRPr="00E3538B">
        <w:rPr>
          <w:rFonts w:cs="Calibri"/>
        </w:rPr>
        <w:t>Genaueres zu Streuung und Verdichtung</w:t>
      </w:r>
    </w:p>
    <w:p w:rsidR="00966334" w:rsidRPr="00E3538B" w:rsidRDefault="00966334" w:rsidP="00966334">
      <w:pPr>
        <w:rPr>
          <w:rFonts w:ascii="Calibri" w:hAnsi="Calibri" w:cs="Calibri"/>
        </w:rPr>
      </w:pPr>
      <w:r w:rsidRPr="00E3538B">
        <w:rPr>
          <w:rFonts w:ascii="Calibri" w:hAnsi="Calibri" w:cs="Calibri"/>
          <w:lang w:eastAsia="en-US"/>
        </w:rPr>
        <w:t xml:space="preserve">In der folgenden Tabelle </w:t>
      </w:r>
      <w:r w:rsidRPr="00E3538B">
        <w:rPr>
          <w:rFonts w:ascii="Calibri" w:hAnsi="Calibri" w:cs="Calibri"/>
          <w:sz w:val="20"/>
        </w:rPr>
        <w:t xml:space="preserve">(Tab. </w:t>
      </w:r>
      <w:r w:rsidRPr="00E3538B">
        <w:rPr>
          <w:rFonts w:ascii="Calibri" w:hAnsi="Calibri" w:cs="Calibri"/>
          <w:b/>
          <w:sz w:val="20"/>
        </w:rPr>
        <w:fldChar w:fldCharType="begin"/>
      </w:r>
      <w:r w:rsidRPr="00E3538B">
        <w:rPr>
          <w:rFonts w:ascii="Calibri" w:hAnsi="Calibri" w:cs="Calibri"/>
          <w:sz w:val="20"/>
        </w:rPr>
        <w:instrText xml:space="preserve"> SEQ Tab. \* ARABIC </w:instrText>
      </w:r>
      <w:r w:rsidRPr="00E3538B">
        <w:rPr>
          <w:rFonts w:ascii="Calibri" w:hAnsi="Calibri" w:cs="Calibri"/>
          <w:b/>
          <w:sz w:val="20"/>
        </w:rPr>
        <w:fldChar w:fldCharType="separate"/>
      </w:r>
      <w:r w:rsidR="002B3149">
        <w:rPr>
          <w:rFonts w:ascii="Calibri" w:hAnsi="Calibri" w:cs="Calibri"/>
          <w:noProof/>
          <w:sz w:val="20"/>
        </w:rPr>
        <w:t>17</w:t>
      </w:r>
      <w:r w:rsidRPr="00E3538B">
        <w:rPr>
          <w:rFonts w:ascii="Calibri" w:hAnsi="Calibri" w:cs="Calibri"/>
          <w:b/>
          <w:sz w:val="20"/>
        </w:rPr>
        <w:fldChar w:fldCharType="end"/>
      </w:r>
      <w:r w:rsidRPr="00E3538B">
        <w:rPr>
          <w:rFonts w:ascii="Calibri" w:hAnsi="Calibri" w:cs="Calibri"/>
          <w:sz w:val="20"/>
        </w:rPr>
        <w:t xml:space="preserve">) </w:t>
      </w:r>
      <w:r w:rsidRPr="00E3538B">
        <w:rPr>
          <w:rFonts w:ascii="Calibri" w:hAnsi="Calibri" w:cs="Calibri"/>
          <w:lang w:eastAsia="en-US"/>
        </w:rPr>
        <w:t>versuche ich Folgen von „Streuung und Verdichtung“ ausgehend von einer Verabsolutierung im Asp. 14 (Wahrheit/Lüge) über hier 21 angegebene Einzelaspekte hinweg deutlich zu machen.</w:t>
      </w:r>
      <w:r w:rsidRPr="00AE2297">
        <w:rPr>
          <w:rStyle w:val="Funotenzeichen"/>
        </w:rPr>
        <w:footnoteReference w:id="396"/>
      </w:r>
    </w:p>
    <w:p w:rsidR="00966334" w:rsidRPr="00E3538B" w:rsidRDefault="00966334" w:rsidP="00966334">
      <w:pPr>
        <w:rPr>
          <w:rFonts w:ascii="Calibri" w:hAnsi="Calibri" w:cs="Calibri"/>
        </w:rPr>
      </w:pPr>
      <w:r w:rsidRPr="00E3538B">
        <w:rPr>
          <w:rFonts w:ascii="Calibri" w:hAnsi="Calibri" w:cs="Calibri"/>
        </w:rPr>
        <w:br/>
      </w:r>
      <w:r w:rsidRPr="00E3538B">
        <w:rPr>
          <w:rFonts w:ascii="Calibri" w:hAnsi="Calibri" w:cs="Calibri"/>
        </w:rPr>
        <w:br w:type="page"/>
      </w:r>
    </w:p>
    <w:p w:rsidR="00966334" w:rsidRPr="00E3538B" w:rsidRDefault="00966334" w:rsidP="00966334">
      <w:pPr>
        <w:pStyle w:val="Beschriftung"/>
        <w:keepNext/>
        <w:rPr>
          <w:rFonts w:ascii="Calibri" w:hAnsi="Calibri" w:cs="Calibri"/>
          <w:b w:val="0"/>
          <w:color w:val="auto"/>
        </w:rPr>
      </w:pPr>
    </w:p>
    <w:tbl>
      <w:tblPr>
        <w:tblW w:w="5000" w:type="pct"/>
        <w:tblLayout w:type="fixed"/>
        <w:tblCellMar>
          <w:left w:w="70" w:type="dxa"/>
          <w:right w:w="70" w:type="dxa"/>
        </w:tblCellMar>
        <w:tblLook w:val="0000" w:firstRow="0" w:lastRow="0" w:firstColumn="0" w:lastColumn="0" w:noHBand="0" w:noVBand="0"/>
      </w:tblPr>
      <w:tblGrid>
        <w:gridCol w:w="1606"/>
        <w:gridCol w:w="1317"/>
        <w:gridCol w:w="219"/>
        <w:gridCol w:w="2514"/>
        <w:gridCol w:w="1955"/>
        <w:gridCol w:w="1458"/>
      </w:tblGrid>
      <w:tr w:rsidR="00966334" w:rsidRPr="00E3538B" w:rsidTr="00966334">
        <w:tc>
          <w:tcPr>
            <w:tcW w:w="885" w:type="pct"/>
            <w:vAlign w:val="center"/>
          </w:tcPr>
          <w:p w:rsidR="00966334" w:rsidRPr="00E3538B" w:rsidRDefault="00966334" w:rsidP="004D22E0">
            <w:pPr>
              <w:spacing w:line="240" w:lineRule="auto"/>
              <w:jc w:val="center"/>
              <w:rPr>
                <w:rFonts w:ascii="Calibri" w:hAnsi="Calibri" w:cs="Calibri"/>
                <w:b/>
                <w:sz w:val="18"/>
              </w:rPr>
            </w:pPr>
            <w:r w:rsidRPr="00E3538B">
              <w:rPr>
                <w:rFonts w:ascii="Calibri" w:hAnsi="Calibri" w:cs="Calibri"/>
                <w:b/>
                <w:sz w:val="18"/>
              </w:rPr>
              <w:t>Aktion</w:t>
            </w:r>
            <w:r w:rsidR="004D22E0" w:rsidRPr="00E3538B">
              <w:rPr>
                <w:rFonts w:ascii="Calibri" w:hAnsi="Calibri" w:cs="Calibri"/>
                <w:b/>
                <w:sz w:val="18"/>
              </w:rPr>
              <w:t>en</w:t>
            </w:r>
            <w:r w:rsidRPr="00E3538B">
              <w:rPr>
                <w:rFonts w:ascii="Calibri" w:hAnsi="Calibri" w:cs="Calibri"/>
                <w:b/>
                <w:sz w:val="18"/>
              </w:rPr>
              <w:br/>
            </w:r>
            <w:r w:rsidR="004D22E0" w:rsidRPr="00E3538B">
              <w:rPr>
                <w:rFonts w:ascii="Calibri" w:hAnsi="Calibri" w:cs="Calibri"/>
                <w:b/>
                <w:color w:val="808080"/>
                <w:sz w:val="18"/>
              </w:rPr>
              <w:t>absolut in Asp.14</w:t>
            </w:r>
            <w:r w:rsidRPr="00E3538B">
              <w:rPr>
                <w:rFonts w:ascii="Calibri" w:hAnsi="Calibri" w:cs="Calibri"/>
                <w:b/>
                <w:color w:val="808080"/>
                <w:sz w:val="18"/>
              </w:rPr>
              <w:t xml:space="preserve"> </w:t>
            </w:r>
            <w:r w:rsidR="004D22E0" w:rsidRPr="00E3538B">
              <w:rPr>
                <w:rFonts w:ascii="Calibri" w:hAnsi="Calibri" w:cs="Calibri"/>
                <w:b/>
                <w:color w:val="808080"/>
                <w:sz w:val="18"/>
              </w:rPr>
              <w:br/>
            </w:r>
          </w:p>
        </w:tc>
        <w:tc>
          <w:tcPr>
            <w:tcW w:w="726" w:type="pct"/>
            <w:vAlign w:val="center"/>
          </w:tcPr>
          <w:p w:rsidR="00966334" w:rsidRPr="00E3538B" w:rsidRDefault="00966334" w:rsidP="00966334">
            <w:pPr>
              <w:spacing w:line="240" w:lineRule="auto"/>
              <w:jc w:val="center"/>
              <w:rPr>
                <w:rFonts w:ascii="Calibri" w:hAnsi="Calibri" w:cs="Calibri"/>
                <w:b/>
                <w:sz w:val="18"/>
              </w:rPr>
            </w:pPr>
            <w:r w:rsidRPr="00E3538B">
              <w:rPr>
                <w:rFonts w:ascii="Calibri" w:hAnsi="Calibri" w:cs="Calibri"/>
                <w:b/>
                <w:sz w:val="18"/>
              </w:rPr>
              <w:t>Verlust und Störung</w:t>
            </w:r>
          </w:p>
        </w:tc>
        <w:tc>
          <w:tcPr>
            <w:tcW w:w="121" w:type="pct"/>
            <w:shd w:val="clear" w:color="auto" w:fill="A6A6A6"/>
            <w:vAlign w:val="center"/>
          </w:tcPr>
          <w:p w:rsidR="00966334" w:rsidRPr="00E3538B" w:rsidRDefault="00966334" w:rsidP="00966334">
            <w:pPr>
              <w:spacing w:line="240" w:lineRule="auto"/>
              <w:jc w:val="center"/>
              <w:rPr>
                <w:rFonts w:ascii="Calibri" w:hAnsi="Calibri" w:cs="Calibri"/>
                <w:b/>
                <w:sz w:val="18"/>
              </w:rPr>
            </w:pPr>
            <w:r w:rsidRPr="00E3538B">
              <w:rPr>
                <w:rFonts w:ascii="Calibri" w:hAnsi="Calibri" w:cs="Calibri"/>
                <w:b/>
              </w:rPr>
              <w:t>~</w:t>
            </w:r>
          </w:p>
        </w:tc>
        <w:tc>
          <w:tcPr>
            <w:tcW w:w="1386" w:type="pct"/>
            <w:vAlign w:val="center"/>
          </w:tcPr>
          <w:p w:rsidR="00966334" w:rsidRPr="00E3538B" w:rsidRDefault="00966334" w:rsidP="00966334">
            <w:pPr>
              <w:spacing w:line="240" w:lineRule="auto"/>
              <w:jc w:val="center"/>
              <w:rPr>
                <w:rFonts w:ascii="Calibri" w:hAnsi="Calibri" w:cs="Calibri"/>
                <w:b/>
                <w:sz w:val="18"/>
              </w:rPr>
            </w:pPr>
            <w:r w:rsidRPr="00E3538B">
              <w:rPr>
                <w:rFonts w:ascii="Calibri" w:hAnsi="Calibri" w:cs="Calibri"/>
                <w:b/>
                <w:sz w:val="18"/>
              </w:rPr>
              <w:t>neue fremde</w:t>
            </w:r>
            <w:r w:rsidRPr="00E3538B">
              <w:rPr>
                <w:rFonts w:ascii="Calibri" w:hAnsi="Calibri" w:cs="Calibri"/>
                <w:b/>
                <w:sz w:val="18"/>
              </w:rPr>
              <w:br/>
              <w:t xml:space="preserve"> MERKMALE</w:t>
            </w:r>
          </w:p>
        </w:tc>
        <w:tc>
          <w:tcPr>
            <w:tcW w:w="1078" w:type="pct"/>
            <w:vAlign w:val="center"/>
          </w:tcPr>
          <w:p w:rsidR="00966334" w:rsidRPr="00E3538B" w:rsidRDefault="00966334" w:rsidP="00966334">
            <w:pPr>
              <w:spacing w:line="240" w:lineRule="auto"/>
              <w:jc w:val="center"/>
              <w:rPr>
                <w:rFonts w:ascii="Calibri" w:hAnsi="Calibri" w:cs="Calibri"/>
                <w:b/>
                <w:sz w:val="18"/>
              </w:rPr>
            </w:pPr>
            <w:r w:rsidRPr="00E3538B">
              <w:rPr>
                <w:rFonts w:ascii="Calibri" w:hAnsi="Calibri" w:cs="Calibri"/>
                <w:b/>
                <w:sz w:val="18"/>
              </w:rPr>
              <w:t>FUNKTION oder SEKUNDÄRAKTION</w:t>
            </w:r>
          </w:p>
        </w:tc>
        <w:tc>
          <w:tcPr>
            <w:tcW w:w="805" w:type="pct"/>
            <w:vAlign w:val="center"/>
          </w:tcPr>
          <w:p w:rsidR="00966334" w:rsidRPr="00E3538B" w:rsidRDefault="00966334" w:rsidP="00966334">
            <w:pPr>
              <w:spacing w:line="240" w:lineRule="auto"/>
              <w:jc w:val="center"/>
              <w:rPr>
                <w:rFonts w:ascii="Calibri" w:hAnsi="Calibri" w:cs="Calibri"/>
                <w:b/>
                <w:sz w:val="18"/>
              </w:rPr>
            </w:pPr>
            <w:r w:rsidRPr="00E3538B">
              <w:rPr>
                <w:rFonts w:ascii="Calibri" w:hAnsi="Calibri" w:cs="Calibri"/>
                <w:b/>
                <w:sz w:val="18"/>
              </w:rPr>
              <w:t>QUALITÄTS-ÄNDERUNG</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 Das Ich vernachlässigen</w:t>
            </w:r>
            <w:r w:rsidRPr="00E3538B">
              <w:rPr>
                <w:rFonts w:ascii="Calibri" w:hAnsi="Calibri" w:cs="Calibri"/>
                <w:color w:val="808080"/>
                <w:sz w:val="18"/>
              </w:rPr>
              <w:br/>
              <w:t>schädigen</w:t>
            </w:r>
          </w:p>
        </w:tc>
        <w:tc>
          <w:tcPr>
            <w:tcW w:w="72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br/>
              <w:t xml:space="preserve">              ICH</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 xml:space="preserve">Ich-schwäche </w:t>
            </w:r>
            <w:r w:rsidRPr="00E3538B">
              <w:rPr>
                <w:rFonts w:ascii="Calibri" w:hAnsi="Calibri" w:cs="Calibri"/>
                <w:sz w:val="18"/>
              </w:rPr>
              <w:br/>
              <w:t>Autoaggressivität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in sich zurückziehen</w:t>
            </w:r>
            <w:r w:rsidRPr="00E3538B">
              <w:rPr>
                <w:rFonts w:ascii="Calibri" w:hAnsi="Calibri" w:cs="Calibri"/>
                <w:sz w:val="18"/>
              </w:rPr>
              <w:br/>
              <w:t>sich spalten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egozentrischer</w:t>
            </w:r>
            <w:r w:rsidRPr="00E3538B">
              <w:rPr>
                <w:rFonts w:ascii="Calibri" w:hAnsi="Calibri" w:cs="Calibri"/>
                <w:sz w:val="18"/>
              </w:rPr>
              <w:br/>
              <w:t>gespaltener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 xml:space="preserve">2 Jd. überanpassen schädigen, stören </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GEMEINSCHAFT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Gefügigkeit</w:t>
            </w:r>
            <w:r w:rsidRPr="00E3538B">
              <w:rPr>
                <w:rFonts w:ascii="Calibri" w:hAnsi="Calibri" w:cs="Calibri"/>
                <w:sz w:val="18"/>
              </w:rPr>
              <w:br/>
              <w:t>Fehlanpassung</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nachgeben</w:t>
            </w:r>
            <w:r w:rsidRPr="00E3538B">
              <w:rPr>
                <w:rFonts w:ascii="Calibri" w:hAnsi="Calibri" w:cs="Calibri"/>
                <w:sz w:val="18"/>
              </w:rPr>
              <w:br/>
              <w:t>fehlidentifizieren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abhängiger anomaler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3 verletzen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STRUKTUR</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Defektsein</w:t>
            </w:r>
            <w:r w:rsidRPr="00E3538B">
              <w:rPr>
                <w:rFonts w:ascii="Calibri" w:hAnsi="Calibri" w:cs="Calibri"/>
                <w:sz w:val="18"/>
              </w:rPr>
              <w:br/>
              <w:t>organisch Kranksein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nicht-,</w:t>
            </w:r>
            <w:r w:rsidRPr="00E3538B">
              <w:rPr>
                <w:rFonts w:ascii="Calibri" w:hAnsi="Calibri" w:cs="Calibri"/>
                <w:sz w:val="18"/>
              </w:rPr>
              <w:br/>
              <w:t>fehlfunktionieren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amorpher</w:t>
            </w:r>
            <w:r w:rsidRPr="00E3538B">
              <w:rPr>
                <w:rFonts w:ascii="Calibri" w:hAnsi="Calibri" w:cs="Calibri"/>
                <w:sz w:val="18"/>
              </w:rPr>
              <w:br/>
              <w:t>unförmiger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4 kränken, ängstigen</w:t>
            </w:r>
            <w:r w:rsidRPr="00E3538B">
              <w:rPr>
                <w:rFonts w:ascii="Calibri" w:hAnsi="Calibri" w:cs="Calibri"/>
                <w:color w:val="808080"/>
                <w:sz w:val="18"/>
              </w:rPr>
              <w:br/>
              <w:t>aufputschen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ZUSTAND</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Traurigsein, Angst</w:t>
            </w:r>
            <w:r w:rsidRPr="00E3538B">
              <w:rPr>
                <w:rFonts w:ascii="Calibri" w:hAnsi="Calibri" w:cs="Calibri"/>
                <w:sz w:val="18"/>
              </w:rPr>
              <w:br/>
              <w:t>Aufgeputschtsein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trauern, leiden</w:t>
            </w:r>
            <w:r w:rsidRPr="00E3538B">
              <w:rPr>
                <w:rFonts w:ascii="Calibri" w:hAnsi="Calibri" w:cs="Calibri"/>
                <w:sz w:val="18"/>
              </w:rPr>
              <w:br/>
              <w:t>missempfinden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schmerzhafter stumpfer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5 Jd. berauben</w:t>
            </w:r>
            <w:r w:rsidRPr="00E3538B">
              <w:rPr>
                <w:rFonts w:ascii="Calibri" w:hAnsi="Calibri" w:cs="Calibri"/>
                <w:color w:val="808080"/>
                <w:sz w:val="18"/>
              </w:rPr>
              <w:br/>
              <w:t>verwöhnen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BESITZ</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Armsein</w:t>
            </w:r>
            <w:r w:rsidRPr="00E3538B">
              <w:rPr>
                <w:rFonts w:ascii="Calibri" w:hAnsi="Calibri" w:cs="Calibri"/>
                <w:sz w:val="18"/>
              </w:rPr>
              <w:br/>
              <w:t>Verwöhntsein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dahinvegetieren</w:t>
            </w:r>
            <w:r w:rsidRPr="00E3538B">
              <w:rPr>
                <w:rFonts w:ascii="Calibri" w:hAnsi="Calibri" w:cs="Calibri"/>
                <w:sz w:val="18"/>
              </w:rPr>
              <w:br/>
              <w:t>sich schleppen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leerer</w:t>
            </w:r>
            <w:r w:rsidRPr="00E3538B">
              <w:rPr>
                <w:rFonts w:ascii="Calibri" w:hAnsi="Calibri" w:cs="Calibri"/>
                <w:sz w:val="18"/>
              </w:rPr>
              <w:br/>
              <w:t>schwerer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6 nicht befähigen,  fehlkonditionieren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MÖGLICHKEIT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Schwachsein</w:t>
            </w:r>
            <w:r w:rsidRPr="00E3538B">
              <w:rPr>
                <w:rFonts w:ascii="Calibri" w:hAnsi="Calibri" w:cs="Calibri"/>
                <w:sz w:val="18"/>
              </w:rPr>
              <w:br/>
              <w:t>Fehlkonditioniertsein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versagen</w:t>
            </w:r>
            <w:r w:rsidRPr="00E3538B">
              <w:rPr>
                <w:rFonts w:ascii="Calibri" w:hAnsi="Calibri" w:cs="Calibri"/>
                <w:sz w:val="18"/>
              </w:rPr>
              <w:br/>
              <w:t>fehlverhalten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schwächer chronischer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7 Unordnung schaffen</w:t>
            </w:r>
            <w:r w:rsidRPr="00E3538B">
              <w:rPr>
                <w:rFonts w:ascii="Calibri" w:hAnsi="Calibri" w:cs="Calibri"/>
                <w:color w:val="808080"/>
                <w:sz w:val="18"/>
              </w:rPr>
              <w:br/>
              <w:t>zwingen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ORDNUNG</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Konfus-sein</w:t>
            </w:r>
            <w:r w:rsidRPr="00E3538B">
              <w:rPr>
                <w:rFonts w:ascii="Calibri" w:hAnsi="Calibri" w:cs="Calibri"/>
                <w:sz w:val="18"/>
              </w:rPr>
              <w:br/>
              <w:t>Zwanghaftsein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desintegrieren</w:t>
            </w:r>
            <w:r w:rsidRPr="00E3538B">
              <w:rPr>
                <w:rFonts w:ascii="Calibri" w:hAnsi="Calibri" w:cs="Calibri"/>
                <w:sz w:val="18"/>
              </w:rPr>
              <w:br/>
              <w:t>zwangshandeln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irregulärer</w:t>
            </w:r>
            <w:r w:rsidRPr="00E3538B">
              <w:rPr>
                <w:rFonts w:ascii="Calibri" w:hAnsi="Calibri" w:cs="Calibri"/>
                <w:sz w:val="18"/>
              </w:rPr>
              <w:br/>
              <w:t>ritualisierter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8 nicht orientieren</w:t>
            </w:r>
            <w:r w:rsidRPr="00E3538B">
              <w:rPr>
                <w:rFonts w:ascii="Calibri" w:hAnsi="Calibri" w:cs="Calibri"/>
                <w:color w:val="808080"/>
                <w:sz w:val="18"/>
              </w:rPr>
              <w:br/>
              <w:t>moralisieren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ORIENTIERUNG</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Orientierungslosigkeit/ Desorientiertsein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umherirren, taumeln irren, verfehlen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ungerichteter</w:t>
            </w:r>
            <w:r w:rsidRPr="00E3538B">
              <w:rPr>
                <w:rFonts w:ascii="Calibri" w:hAnsi="Calibri" w:cs="Calibri"/>
                <w:sz w:val="18"/>
              </w:rPr>
              <w:br/>
              <w:t>fehlgerichteter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9 Alles erlauben</w:t>
            </w:r>
            <w:r w:rsidRPr="00E3538B">
              <w:rPr>
                <w:rFonts w:ascii="Calibri" w:hAnsi="Calibri" w:cs="Calibri"/>
                <w:color w:val="808080"/>
                <w:sz w:val="18"/>
              </w:rPr>
              <w:br/>
              <w:t>Alles, Falsches verbieten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FREIHEIT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Hemmungslossein</w:t>
            </w:r>
            <w:r w:rsidRPr="00E3538B">
              <w:rPr>
                <w:rFonts w:ascii="Calibri" w:hAnsi="Calibri" w:cs="Calibri"/>
                <w:sz w:val="18"/>
              </w:rPr>
              <w:br/>
              <w:t>Gehemmtsein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darüber hinausschießen</w:t>
            </w:r>
            <w:r w:rsidRPr="00E3538B">
              <w:rPr>
                <w:rFonts w:ascii="Calibri" w:hAnsi="Calibri" w:cs="Calibri"/>
                <w:sz w:val="18"/>
              </w:rPr>
              <w:br/>
              <w:t>steckenbleiben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unkontrollierter</w:t>
            </w:r>
            <w:r w:rsidRPr="00E3538B">
              <w:rPr>
                <w:rFonts w:ascii="Calibri" w:hAnsi="Calibri" w:cs="Calibri"/>
                <w:sz w:val="18"/>
              </w:rPr>
              <w:br/>
              <w:t>unfreier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 xml:space="preserve">10 nichts/F. wollen, </w:t>
            </w:r>
            <w:r w:rsidRPr="00E3538B">
              <w:rPr>
                <w:rFonts w:ascii="Calibri" w:hAnsi="Calibri" w:cs="Calibri"/>
                <w:color w:val="808080"/>
                <w:sz w:val="18"/>
              </w:rPr>
              <w:br/>
              <w:t>fehlmotivieren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ERFOLG-</w:t>
            </w:r>
            <w:r w:rsidRPr="00E3538B">
              <w:rPr>
                <w:rFonts w:ascii="Calibri" w:hAnsi="Calibri" w:cs="Calibri"/>
                <w:sz w:val="18"/>
              </w:rPr>
              <w:br/>
              <w:t>ZIEL-</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Willenlosigkeit</w:t>
            </w:r>
            <w:r w:rsidRPr="00E3538B">
              <w:rPr>
                <w:rFonts w:ascii="Calibri" w:hAnsi="Calibri" w:cs="Calibri"/>
                <w:sz w:val="18"/>
              </w:rPr>
              <w:br/>
              <w:t>Fehlstrebigkeit, Sucht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nicht bewegen, -tun</w:t>
            </w:r>
            <w:r w:rsidRPr="00E3538B">
              <w:rPr>
                <w:rFonts w:ascii="Calibri" w:hAnsi="Calibri" w:cs="Calibri"/>
                <w:sz w:val="18"/>
              </w:rPr>
              <w:br/>
              <w:t>hinterherrennen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mechanischer</w:t>
            </w:r>
            <w:r w:rsidRPr="00E3538B">
              <w:rPr>
                <w:rFonts w:ascii="Calibri" w:hAnsi="Calibri" w:cs="Calibri"/>
                <w:sz w:val="18"/>
              </w:rPr>
              <w:br/>
              <w:t>f.-automatischer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11 nicht träumen</w:t>
            </w:r>
            <w:r w:rsidRPr="00E3538B">
              <w:rPr>
                <w:rFonts w:ascii="Calibri" w:hAnsi="Calibri" w:cs="Calibri"/>
                <w:color w:val="808080"/>
                <w:sz w:val="18"/>
              </w:rPr>
              <w:br/>
              <w:t>Realität fliehen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REALITÄT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Phantasielosigkeit</w:t>
            </w:r>
            <w:r w:rsidRPr="00E3538B">
              <w:rPr>
                <w:rFonts w:ascii="Calibri" w:hAnsi="Calibri" w:cs="Calibri"/>
                <w:sz w:val="18"/>
              </w:rPr>
              <w:br/>
              <w:t>Weltfremdheit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versanden</w:t>
            </w:r>
            <w:r w:rsidRPr="00E3538B">
              <w:rPr>
                <w:rFonts w:ascii="Calibri" w:hAnsi="Calibri" w:cs="Calibri"/>
                <w:sz w:val="18"/>
              </w:rPr>
              <w:br/>
              <w:t>fehlkreieren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monotoner</w:t>
            </w:r>
            <w:r w:rsidRPr="00E3538B">
              <w:rPr>
                <w:rFonts w:ascii="Calibri" w:hAnsi="Calibri" w:cs="Calibri"/>
                <w:sz w:val="18"/>
              </w:rPr>
              <w:br/>
              <w:t>abstruser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12 nichts tun</w:t>
            </w:r>
            <w:r w:rsidRPr="00E3538B">
              <w:rPr>
                <w:rFonts w:ascii="Calibri" w:hAnsi="Calibri" w:cs="Calibri"/>
                <w:color w:val="808080"/>
                <w:sz w:val="18"/>
              </w:rPr>
              <w:br/>
              <w:t>Falsches tun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ERGEBNIS</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Inaktivität/ Aktivismus Fehlverhalten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lahmen</w:t>
            </w:r>
            <w:r w:rsidRPr="00E3538B">
              <w:rPr>
                <w:rFonts w:ascii="Calibri" w:hAnsi="Calibri" w:cs="Calibri"/>
                <w:sz w:val="18"/>
              </w:rPr>
              <w:br/>
              <w:t>verkrampfen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unbeweglicher</w:t>
            </w:r>
            <w:r w:rsidRPr="00E3538B">
              <w:rPr>
                <w:rFonts w:ascii="Calibri" w:hAnsi="Calibri" w:cs="Calibri"/>
                <w:sz w:val="18"/>
              </w:rPr>
              <w:br/>
              <w:t>frustraner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13 nicht informieren</w:t>
            </w:r>
            <w:r w:rsidRPr="00E3538B">
              <w:rPr>
                <w:rFonts w:ascii="Calibri" w:hAnsi="Calibri" w:cs="Calibri"/>
                <w:color w:val="808080"/>
                <w:sz w:val="18"/>
              </w:rPr>
              <w:br/>
              <w:t>fehlinformieren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INFORMATION</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Blindheit</w:t>
            </w:r>
            <w:r w:rsidRPr="00E3538B">
              <w:rPr>
                <w:rFonts w:ascii="Calibri" w:hAnsi="Calibri" w:cs="Calibri"/>
                <w:sz w:val="18"/>
              </w:rPr>
              <w:br/>
              <w:t>Fehlsichtigkeit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nichts wahrnehmen</w:t>
            </w:r>
            <w:r w:rsidRPr="00E3538B">
              <w:rPr>
                <w:rFonts w:ascii="Calibri" w:hAnsi="Calibri" w:cs="Calibri"/>
                <w:sz w:val="18"/>
              </w:rPr>
              <w:br/>
              <w:t>fehlwahrnehmen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unklarer</w:t>
            </w:r>
            <w:r w:rsidRPr="00E3538B">
              <w:rPr>
                <w:rFonts w:ascii="Calibri" w:hAnsi="Calibri" w:cs="Calibri"/>
                <w:sz w:val="18"/>
              </w:rPr>
              <w:br/>
              <w:t>widersprüchlicher</w:t>
            </w:r>
          </w:p>
        </w:tc>
      </w:tr>
      <w:tr w:rsidR="00966334" w:rsidRPr="00E3538B" w:rsidTr="00966334">
        <w:tc>
          <w:tcPr>
            <w:tcW w:w="885" w:type="pct"/>
            <w:vAlign w:val="center"/>
          </w:tcPr>
          <w:p w:rsidR="00966334" w:rsidRPr="00E3538B" w:rsidRDefault="004D22E0" w:rsidP="00966334">
            <w:pPr>
              <w:spacing w:line="240" w:lineRule="auto"/>
              <w:rPr>
                <w:rFonts w:ascii="Calibri" w:hAnsi="Calibri" w:cs="Calibri"/>
                <w:b/>
                <w:sz w:val="18"/>
              </w:rPr>
            </w:pPr>
            <w:r w:rsidRPr="00E3538B">
              <w:rPr>
                <w:rFonts w:ascii="Calibri" w:hAnsi="Calibri" w:cs="Calibri"/>
                <w:noProof/>
              </w:rPr>
              <mc:AlternateContent>
                <mc:Choice Requires="wpg">
                  <w:drawing>
                    <wp:anchor distT="0" distB="0" distL="114300" distR="114300" simplePos="0" relativeHeight="252113920" behindDoc="0" locked="0" layoutInCell="1" allowOverlap="1" wp14:anchorId="56447261" wp14:editId="1AE4E5CE">
                      <wp:simplePos x="0" y="0"/>
                      <wp:positionH relativeFrom="column">
                        <wp:posOffset>645795</wp:posOffset>
                      </wp:positionH>
                      <wp:positionV relativeFrom="paragraph">
                        <wp:posOffset>-4023360</wp:posOffset>
                      </wp:positionV>
                      <wp:extent cx="2927350" cy="6994525"/>
                      <wp:effectExtent l="0" t="0" r="44450" b="15875"/>
                      <wp:wrapNone/>
                      <wp:docPr id="3313" name="Group 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6994525"/>
                                <a:chOff x="2324" y="3003"/>
                                <a:chExt cx="4610" cy="11015"/>
                              </a:xfrm>
                            </wpg:grpSpPr>
                            <wps:wsp>
                              <wps:cNvPr id="3314" name="AutoShape 29292"/>
                              <wps:cNvCnPr>
                                <a:cxnSpLocks noChangeShapeType="1"/>
                              </wps:cNvCnPr>
                              <wps:spPr bwMode="auto">
                                <a:xfrm>
                                  <a:off x="2324" y="9780"/>
                                  <a:ext cx="66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5" name="AutoShape 29293"/>
                              <wps:cNvCnPr>
                                <a:cxnSpLocks noChangeShapeType="1"/>
                              </wps:cNvCnPr>
                              <wps:spPr bwMode="auto">
                                <a:xfrm>
                                  <a:off x="5907" y="9829"/>
                                  <a:ext cx="10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6" name="Line 27248"/>
                              <wps:cNvCnPr>
                                <a:cxnSpLocks noChangeShapeType="1"/>
                              </wps:cNvCnPr>
                              <wps:spPr bwMode="auto">
                                <a:xfrm>
                                  <a:off x="2994" y="9803"/>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7" name="Line 27249"/>
                              <wps:cNvCnPr>
                                <a:cxnSpLocks noChangeShapeType="1"/>
                              </wps:cNvCnPr>
                              <wps:spPr bwMode="auto">
                                <a:xfrm flipV="1">
                                  <a:off x="2994" y="9260"/>
                                  <a:ext cx="1019" cy="54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8" name="Line 27250"/>
                              <wps:cNvCnPr>
                                <a:cxnSpLocks noChangeShapeType="1"/>
                              </wps:cNvCnPr>
                              <wps:spPr bwMode="auto">
                                <a:xfrm flipV="1">
                                  <a:off x="2994" y="8717"/>
                                  <a:ext cx="1019" cy="108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9" name="Line 27251"/>
                              <wps:cNvCnPr>
                                <a:cxnSpLocks noChangeShapeType="1"/>
                              </wps:cNvCnPr>
                              <wps:spPr bwMode="auto">
                                <a:xfrm>
                                  <a:off x="2994" y="9803"/>
                                  <a:ext cx="1019" cy="10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0" name="Line 27252"/>
                              <wps:cNvCnPr>
                                <a:cxnSpLocks noChangeShapeType="1"/>
                              </wps:cNvCnPr>
                              <wps:spPr bwMode="auto">
                                <a:xfrm>
                                  <a:off x="2994" y="9803"/>
                                  <a:ext cx="1019" cy="54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1" name="Line 27253"/>
                              <wps:cNvCnPr>
                                <a:cxnSpLocks noChangeShapeType="1"/>
                              </wps:cNvCnPr>
                              <wps:spPr bwMode="auto">
                                <a:xfrm flipV="1">
                                  <a:off x="3004" y="9780"/>
                                  <a:ext cx="10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27254"/>
                              <wps:cNvCnPr>
                                <a:cxnSpLocks noChangeShapeType="1"/>
                              </wps:cNvCnPr>
                              <wps:spPr bwMode="auto">
                                <a:xfrm>
                                  <a:off x="2994" y="9803"/>
                                  <a:ext cx="1019" cy="2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3" name="Line 27255"/>
                              <wps:cNvCnPr>
                                <a:cxnSpLocks noChangeShapeType="1"/>
                              </wps:cNvCnPr>
                              <wps:spPr bwMode="auto">
                                <a:xfrm flipV="1">
                                  <a:off x="2994" y="8174"/>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4" name="Line 27256"/>
                              <wps:cNvCnPr>
                                <a:cxnSpLocks noChangeShapeType="1"/>
                              </wps:cNvCnPr>
                              <wps:spPr bwMode="auto">
                                <a:xfrm flipV="1">
                                  <a:off x="2994" y="7631"/>
                                  <a:ext cx="1019" cy="21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5" name="Line 27257"/>
                              <wps:cNvCnPr>
                                <a:cxnSpLocks noChangeShapeType="1"/>
                              </wps:cNvCnPr>
                              <wps:spPr bwMode="auto">
                                <a:xfrm flipV="1">
                                  <a:off x="2994" y="7088"/>
                                  <a:ext cx="1019" cy="2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6" name="Line 27258"/>
                              <wps:cNvCnPr>
                                <a:cxnSpLocks noChangeShapeType="1"/>
                              </wps:cNvCnPr>
                              <wps:spPr bwMode="auto">
                                <a:xfrm>
                                  <a:off x="2994" y="9803"/>
                                  <a:ext cx="1019" cy="325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7" name="Line 27259"/>
                              <wps:cNvCnPr>
                                <a:cxnSpLocks noChangeShapeType="1"/>
                              </wps:cNvCnPr>
                              <wps:spPr bwMode="auto">
                                <a:xfrm flipV="1">
                                  <a:off x="2994" y="6544"/>
                                  <a:ext cx="1019" cy="32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8" name="Line 27260"/>
                              <wps:cNvCnPr>
                                <a:cxnSpLocks noChangeShapeType="1"/>
                              </wps:cNvCnPr>
                              <wps:spPr bwMode="auto">
                                <a:xfrm flipV="1">
                                  <a:off x="2994" y="6002"/>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9" name="Line 27261"/>
                              <wps:cNvCnPr>
                                <a:cxnSpLocks noChangeShapeType="1"/>
                              </wps:cNvCnPr>
                              <wps:spPr bwMode="auto">
                                <a:xfrm flipV="1">
                                  <a:off x="2994" y="5458"/>
                                  <a:ext cx="1019" cy="43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0" name="Line 27262"/>
                              <wps:cNvCnPr>
                                <a:cxnSpLocks noChangeShapeType="1"/>
                              </wps:cNvCnPr>
                              <wps:spPr bwMode="auto">
                                <a:xfrm flipV="1">
                                  <a:off x="2994" y="4915"/>
                                  <a:ext cx="1019" cy="48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1" name="Line 27263"/>
                              <wps:cNvCnPr>
                                <a:cxnSpLocks noChangeShapeType="1"/>
                              </wps:cNvCnPr>
                              <wps:spPr bwMode="auto">
                                <a:xfrm>
                                  <a:off x="2994" y="9803"/>
                                  <a:ext cx="1019" cy="380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2" name="Line 27264"/>
                              <wps:cNvCnPr>
                                <a:cxnSpLocks noChangeShapeType="1"/>
                              </wps:cNvCnPr>
                              <wps:spPr bwMode="auto">
                                <a:xfrm flipV="1">
                                  <a:off x="2994" y="4373"/>
                                  <a:ext cx="1019" cy="54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3" name="Line 27265"/>
                              <wps:cNvCnPr>
                                <a:cxnSpLocks noChangeShapeType="1"/>
                              </wps:cNvCnPr>
                              <wps:spPr bwMode="auto">
                                <a:xfrm>
                                  <a:off x="3004" y="9824"/>
                                  <a:ext cx="907" cy="41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4" name="Line 27267"/>
                              <wps:cNvCnPr>
                                <a:cxnSpLocks noChangeShapeType="1"/>
                              </wps:cNvCnPr>
                              <wps:spPr bwMode="auto">
                                <a:xfrm flipV="1">
                                  <a:off x="2994" y="3829"/>
                                  <a:ext cx="1019" cy="597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5" name="Line 27431"/>
                              <wps:cNvCnPr>
                                <a:cxnSpLocks noChangeShapeType="1"/>
                              </wps:cNvCnPr>
                              <wps:spPr bwMode="auto">
                                <a:xfrm flipV="1">
                                  <a:off x="2990" y="3666"/>
                                  <a:ext cx="930" cy="61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6" name="Line 27433"/>
                              <wps:cNvCnPr>
                                <a:cxnSpLocks noChangeShapeType="1"/>
                              </wps:cNvCnPr>
                              <wps:spPr bwMode="auto">
                                <a:xfrm flipV="1">
                                  <a:off x="2987" y="3007"/>
                                  <a:ext cx="916" cy="67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7" name="Line 27299"/>
                              <wps:cNvCnPr>
                                <a:cxnSpLocks noChangeShapeType="1"/>
                              </wps:cNvCnPr>
                              <wps:spPr bwMode="auto">
                                <a:xfrm flipH="1" flipV="1">
                                  <a:off x="5905" y="8727"/>
                                  <a:ext cx="1019" cy="10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8" name="Line 27300"/>
                              <wps:cNvCnPr>
                                <a:cxnSpLocks noChangeShapeType="1"/>
                              </wps:cNvCnPr>
                              <wps:spPr bwMode="auto">
                                <a:xfrm flipH="1">
                                  <a:off x="5905" y="9814"/>
                                  <a:ext cx="1019" cy="108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9" name="Line 27301"/>
                              <wps:cNvCnPr>
                                <a:cxnSpLocks noChangeShapeType="1"/>
                              </wps:cNvCnPr>
                              <wps:spPr bwMode="auto">
                                <a:xfrm flipH="1">
                                  <a:off x="5905" y="9814"/>
                                  <a:ext cx="1019" cy="54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0" name="Line 27302"/>
                              <wps:cNvCnPr>
                                <a:cxnSpLocks noChangeShapeType="1"/>
                              </wps:cNvCnPr>
                              <wps:spPr bwMode="auto">
                                <a:xfrm flipH="1" flipV="1">
                                  <a:off x="5905" y="9814"/>
                                  <a:ext cx="10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1" name="Line 27303"/>
                              <wps:cNvCnPr>
                                <a:cxnSpLocks noChangeShapeType="1"/>
                              </wps:cNvCnPr>
                              <wps:spPr bwMode="auto">
                                <a:xfrm flipH="1">
                                  <a:off x="5905" y="9814"/>
                                  <a:ext cx="1019" cy="2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2" name="Line 27304"/>
                              <wps:cNvCnPr>
                                <a:cxnSpLocks noChangeShapeType="1"/>
                              </wps:cNvCnPr>
                              <wps:spPr bwMode="auto">
                                <a:xfrm flipH="1" flipV="1">
                                  <a:off x="5905" y="8185"/>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3" name="Line 27305"/>
                              <wps:cNvCnPr>
                                <a:cxnSpLocks noChangeShapeType="1"/>
                              </wps:cNvCnPr>
                              <wps:spPr bwMode="auto">
                                <a:xfrm flipH="1" flipV="1">
                                  <a:off x="5905" y="7642"/>
                                  <a:ext cx="1019" cy="21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4" name="Line 27306"/>
                              <wps:cNvCnPr>
                                <a:cxnSpLocks noChangeShapeType="1"/>
                              </wps:cNvCnPr>
                              <wps:spPr bwMode="auto">
                                <a:xfrm flipH="1" flipV="1">
                                  <a:off x="5905" y="7098"/>
                                  <a:ext cx="1019" cy="2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5" name="Line 27307"/>
                              <wps:cNvCnPr>
                                <a:cxnSpLocks noChangeShapeType="1"/>
                              </wps:cNvCnPr>
                              <wps:spPr bwMode="auto">
                                <a:xfrm flipH="1">
                                  <a:off x="5905" y="9814"/>
                                  <a:ext cx="1019" cy="325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6" name="Line 27308"/>
                              <wps:cNvCnPr>
                                <a:cxnSpLocks noChangeShapeType="1"/>
                              </wps:cNvCnPr>
                              <wps:spPr bwMode="auto">
                                <a:xfrm flipH="1" flipV="1">
                                  <a:off x="5905" y="6555"/>
                                  <a:ext cx="1019" cy="32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7" name="Line 27309"/>
                              <wps:cNvCnPr>
                                <a:cxnSpLocks noChangeShapeType="1"/>
                              </wps:cNvCnPr>
                              <wps:spPr bwMode="auto">
                                <a:xfrm flipH="1" flipV="1">
                                  <a:off x="5905" y="6013"/>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8" name="Line 27310"/>
                              <wps:cNvCnPr>
                                <a:cxnSpLocks noChangeShapeType="1"/>
                              </wps:cNvCnPr>
                              <wps:spPr bwMode="auto">
                                <a:xfrm flipH="1" flipV="1">
                                  <a:off x="5905" y="5469"/>
                                  <a:ext cx="1019" cy="43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9" name="Line 27311"/>
                              <wps:cNvCnPr>
                                <a:cxnSpLocks noChangeShapeType="1"/>
                              </wps:cNvCnPr>
                              <wps:spPr bwMode="auto">
                                <a:xfrm flipH="1" flipV="1">
                                  <a:off x="5905" y="4926"/>
                                  <a:ext cx="1019" cy="48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0" name="Line 27312"/>
                              <wps:cNvCnPr>
                                <a:cxnSpLocks noChangeShapeType="1"/>
                              </wps:cNvCnPr>
                              <wps:spPr bwMode="auto">
                                <a:xfrm flipH="1">
                                  <a:off x="5905" y="9814"/>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1" name="Line 27313"/>
                              <wps:cNvCnPr>
                                <a:cxnSpLocks noChangeShapeType="1"/>
                              </wps:cNvCnPr>
                              <wps:spPr bwMode="auto">
                                <a:xfrm flipH="1" flipV="1">
                                  <a:off x="5905" y="4383"/>
                                  <a:ext cx="1019" cy="543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2" name="Line 27314"/>
                              <wps:cNvCnPr>
                                <a:cxnSpLocks noChangeShapeType="1"/>
                              </wps:cNvCnPr>
                              <wps:spPr bwMode="auto">
                                <a:xfrm flipH="1">
                                  <a:off x="6007" y="9834"/>
                                  <a:ext cx="907" cy="41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3" name="Line 27315"/>
                              <wps:cNvCnPr>
                                <a:cxnSpLocks noChangeShapeType="1"/>
                              </wps:cNvCnPr>
                              <wps:spPr bwMode="auto">
                                <a:xfrm flipH="1" flipV="1">
                                  <a:off x="5905" y="3840"/>
                                  <a:ext cx="1019" cy="597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4" name="Line 27434"/>
                              <wps:cNvCnPr>
                                <a:cxnSpLocks noChangeShapeType="1"/>
                              </wps:cNvCnPr>
                              <wps:spPr bwMode="auto">
                                <a:xfrm flipH="1" flipV="1">
                                  <a:off x="6004" y="3661"/>
                                  <a:ext cx="930" cy="61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5" name="Line 27435"/>
                              <wps:cNvCnPr>
                                <a:cxnSpLocks noChangeShapeType="1"/>
                              </wps:cNvCnPr>
                              <wps:spPr bwMode="auto">
                                <a:xfrm flipH="1" flipV="1">
                                  <a:off x="6001" y="3003"/>
                                  <a:ext cx="917" cy="679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02D02" id="Group 7400" o:spid="_x0000_s1026" style="position:absolute;margin-left:50.85pt;margin-top:-316.8pt;width:230.5pt;height:550.75pt;z-index:252113920" coordorigin="2324,3003" coordsize="4610,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">
                      <v:shape id="AutoShape 29292" o:spid="_x0000_s1027" type="#_x0000_t32" style="position:absolute;left:2324;top:9780;width: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08UAAADdAAAADwAAAGRycy9kb3ducmV2LnhtbESPQYvCMBSE78L+h/AWvGnaVUSqUVRc&#10;0KO1hz2+bZ5tsXkpTax1f/1GEDwOM/MNs1z3phYdta6yrCAeRyCIc6srLhRk5+/RHITzyBpry6Tg&#10;QQ7Wq4/BEhNt73yiLvWFCBB2CSoovW8SKV1ekkE3tg1x8C62NeiDbAupW7wHuKnlVxTNpMGKw0KJ&#10;De1Kyq/pzSjYZbcu23Zpsz9tf+KiPu4Pv3+ZUsPPfrMA4an37/CrfdAKJpN4Cs834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T08UAAADdAAAADwAAAAAAAAAA&#10;AAAAAAChAgAAZHJzL2Rvd25yZXYueG1sUEsFBgAAAAAEAAQA+QAAAJMDAAAAAA==&#10;" strokeweight="1.5pt">
                        <v:stroke endarrow="block"/>
                      </v:shape>
                      <v:shape id="AutoShape 29293" o:spid="_x0000_s1028" type="#_x0000_t32" style="position:absolute;left:5907;top:9829;width:1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kMMcAAADdAAAADwAAAGRycy9kb3ducmV2LnhtbESPT2vCQBTE74LfYXmF3nSTikWjq0ih&#10;pVg8+IfQ3h7ZZxKafRt2V41++q5Q8DjMzG+Y+bIzjTiT87VlBekwAUFcWF1zqeCwfx9MQPiArLGx&#10;TAqu5GG56PfmmGl74S2dd6EUEcI+QwVVCG0mpS8qMuiHtiWO3tE6gyFKV0rt8BLhppEvSfIqDdYc&#10;Fyps6a2i4nd3Mgq+v6an/JpvaJ2n0/UPOuNv+w+lnp+61QxEoC48wv/tT61gNEr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66QwxwAAAN0AAAAPAAAAAAAA&#10;AAAAAAAAAKECAABkcnMvZG93bnJldi54bWxQSwUGAAAAAAQABAD5AAAAlQMAAAAA&#10;">
                        <v:stroke endarrow="block"/>
                      </v:shape>
                      <v:line id="Line 27248" o:spid="_x0000_s1029" style="position:absolute;visibility:visible;mso-wrap-style:square" from="2994,9803" to="401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qccAAADdAAAADwAAAGRycy9kb3ducmV2LnhtbESPQWvCQBSE7wX/w/KEXkQ31hIkukop&#10;LRVP7RrQ4zP7TILZtyG71eiv7xYKPQ4z8w2zXPe2ERfqfO1YwXSSgCAunKm5VJDv3sdzED4gG2wc&#10;k4IbeVivBg9LzIy78hdddChFhLDPUEEVQptJ6YuKLPqJa4mjd3KdxRBlV0rT4TXCbSOfkiSVFmuO&#10;CxW29FpRcdbfVoGWx/3bfbSlj7wfaX36xOLwnCr1OOxfFiAC9eE//NfeGAWz2T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L5OpxwAAAN0AAAAPAAAAAAAA&#10;AAAAAAAAAKECAABkcnMvZG93bnJldi54bWxQSwUGAAAAAAQABAD5AAAAlQMAAAAA&#10;">
                        <v:stroke dashstyle="1 1" endcap="round"/>
                      </v:line>
                      <v:line id="Line 27249" o:spid="_x0000_s1030" style="position:absolute;flip:y;visibility:visible;mso-wrap-style:square" from="2994,9260"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SkMUAAADdAAAADwAAAGRycy9kb3ducmV2LnhtbESPQWvCQBCF7wX/wzIFb3WjYmJTVxEh&#10;WHqqUe9DdpqEZGdDdjXx33eFQo+PN+978za70bTiTr2rLSuYzyIQxIXVNZcKLufsbQ3CeWSNrWVS&#10;8CAHu+3kZYOptgOf6J77UgQIuxQVVN53qZSuqMigm9mOOHg/tjfog+xLqXscAty0chFFsTRYc2io&#10;sKNDRUWT30x4I/u6ZKf82pgVJ8nxu4nb9yFWavo67j9AeBr9//Ff+lMrWC7nCTzXBAT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ySkMUAAADdAAAADwAAAAAAAAAA&#10;AAAAAAChAgAAZHJzL2Rvd25yZXYueG1sUEsFBgAAAAAEAAQA+QAAAJMDAAAAAA==&#10;">
                        <v:stroke dashstyle="1 1" endcap="round"/>
                      </v:line>
                      <v:line id="Line 27250" o:spid="_x0000_s1031" style="position:absolute;flip:y;visibility:visible;mso-wrap-style:square" from="2994,8717"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G4sUAAADdAAAADwAAAGRycy9kb3ducmV2LnhtbESPwWrCQBCG70LfYZlCb7qxYqzRVUoh&#10;VHqqqd6H7JiEZGdDdmvSt+8cCj0O//zffLM/Tq5TdxpC49nAcpGAIi69bbgycPnK5y+gQkS22Hkm&#10;Az8U4Hh4mO0xs37kM92LWCmBcMjQQB1jn2kdypochoXviSW7+cFhlHGotB1wFLjr9HOSpNphw3Kh&#10;xp7eairb4tuJRv5xyc/FtXVr3mzeP9u0246pMU+P0+sOVKQp/i//tU/WwGq1FF35Rh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MG4sUAAADdAAAADwAAAAAAAAAA&#10;AAAAAAChAgAAZHJzL2Rvd25yZXYueG1sUEsFBgAAAAAEAAQA+QAAAJMDAAAAAA==&#10;">
                        <v:stroke dashstyle="1 1" endcap="round"/>
                      </v:line>
                      <v:line id="Line 27251" o:spid="_x0000_s1032" style="position:absolute;visibility:visible;mso-wrap-style:square" from="2994,9803" to="401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H28YAAADdAAAADwAAAGRycy9kb3ducmV2LnhtbESPQWsCMRSE7wX/Q3iCF9GsWkRXo0hp&#10;aelJo6DH5+a5u7h5WTapbvvrm0LB4zAz3zDLdWsrcaPGl44VjIYJCOLMmZJzBYf922AGwgdkg5Vj&#10;UvBNHtarztMSU+PuvKObDrmIEPYpKihCqFMpfVaQRT90NXH0Lq6xGKJscmkavEe4reQ4SabSYslx&#10;ocCaXgrKrvrLKtDyfHz96X/S+6Hta33ZYnZ6nirV67abBYhAbXiE/9sfRsFkMpr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wB9vGAAAA3QAAAA8AAAAAAAAA&#10;AAAAAAAAoQIAAGRycy9kb3ducmV2LnhtbFBLBQYAAAAABAAEAPkAAACUAwAAAAA=&#10;">
                        <v:stroke dashstyle="1 1" endcap="round"/>
                      </v:line>
                      <v:line id="Line 27252" o:spid="_x0000_s1033" style="position:absolute;visibility:visible;mso-wrap-style:square" from="2994,9803" to="4013,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k+8MAAADdAAAADwAAAGRycy9kb3ducmV2LnhtbERPz2vCMBS+C/4P4Qm7yEynIqMziowN&#10;xZNGQY9vzbMtNi+lybT615uD4PHj+z2dt7YSF2p86VjBxyABQZw5U3KuYL/7ff8E4QOywcoxKbiR&#10;h/ms25liatyVt3TRIRcxhH2KCooQ6lRKnxVk0Q9cTRy5k2sshgibXJoGrzHcVnKYJBNpseTYUGBN&#10;3wVlZ/1vFWj5d/i599e03Ld9rU8bzI7jiVJvvXbxBSJQG17ip3tlFIxGw7g/volP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ZPvDAAAA3QAAAA8AAAAAAAAAAAAA&#10;AAAAoQIAAGRycy9kb3ducmV2LnhtbFBLBQYAAAAABAAEAPkAAACRAwAAAAA=&#10;">
                        <v:stroke dashstyle="1 1" endcap="round"/>
                      </v:line>
                      <v:line id="Line 27253" o:spid="_x0000_s1034" style="position:absolute;flip:y;visibility:visible;mso-wrap-style:square" from="3004,9780" to="4023,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w2MUAAADdAAAADwAAAGRycy9kb3ducmV2LnhtbESPzYrCMBSF98K8Q7gDsxFNqyBjNcog&#10;DAyCC3Wgurs017ba3JQm2vr2RhBcHs7Px5kvO1OJGzWutKwgHkYgiDOrS84V/O9/B98gnEfWWFkm&#10;BXdysFx89OaYaNvylm47n4swwi5BBYX3dSKlywoy6Ia2Jg7eyTYGfZBNLnWDbRg3lRxF0UQaLDkQ&#10;CqxpVVB22V1NgJxX+XFzpiydpvW6ncT99nC4KvX12f3MQHjq/Dv8av9pBePxK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ow2MUAAADdAAAADwAAAAAAAAAA&#10;AAAAAAChAgAAZHJzL2Rvd25yZXYueG1sUEsFBgAAAAAEAAQA+QAAAJMDAAAAAA==&#10;" strokeweight="1pt"/>
                      <v:line id="Line 27254" o:spid="_x0000_s1035" style="position:absolute;visibility:visible;mso-wrap-style:square" from="2994,9803" to="4013,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fF8cAAADdAAAADwAAAGRycy9kb3ducmV2LnhtbESPQWvCQBSE70L/w/IKXqRuGiVI6ioi&#10;FcVTuwrt8TX7TEKzb0N21eiv7xYKPQ4z8w0zX/a2ERfqfO1YwfM4AUFcOFNzqeB42DzNQPiAbLBx&#10;TApu5GG5eBjMMTfuyu900aEUEcI+RwVVCG0upS8qsujHriWO3sl1FkOUXSlNh9cIt41MkySTFmuO&#10;CxW2tK6o+NZnq0DLr4/X+2hP22M/0vr0hsXnNFNq+NivXkAE6sN/+K+9Mwomk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F8XxwAAAN0AAAAPAAAAAAAA&#10;AAAAAAAAAKECAABkcnMvZG93bnJldi54bWxQSwUGAAAAAAQABAD5AAAAlQMAAAAA&#10;">
                        <v:stroke dashstyle="1 1" endcap="round"/>
                      </v:line>
                      <v:line id="Line 27255" o:spid="_x0000_s1036" style="position:absolute;flip:y;visibility:visible;mso-wrap-style:square" from="2994,8174"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eLsUAAADdAAAADwAAAGRycy9kb3ducmV2LnhtbESPQWvCQBCF7wX/wzJCb3WjoVGjq4gQ&#10;LD3VqPchOyYh2dmQ3Zr477uFQo+PN+9787b70bTiQb2rLSuYzyIQxIXVNZcKrpfsbQXCeWSNrWVS&#10;8CQH+93kZYuptgOf6ZH7UgQIuxQVVN53qZSuqMigm9mOOHh32xv0Qfal1D0OAW5auYiiRBqsOTRU&#10;2NGxoqLJv014I/u8Zuf81ph3Xi5PX03SrodEqdfpeNiA8DT6/+O/9IdWEMeLGH7XBAT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teLsUAAADdAAAADwAAAAAAAAAA&#10;AAAAAAChAgAAZHJzL2Rvd25yZXYueG1sUEsFBgAAAAAEAAQA+QAAAJMDAAAAAA==&#10;">
                        <v:stroke dashstyle="1 1" endcap="round"/>
                      </v:line>
                      <v:line id="Line 27256" o:spid="_x0000_s1037" style="position:absolute;flip:y;visibility:visible;mso-wrap-style:square" from="2994,7631"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GWsUAAADdAAAADwAAAGRycy9kb3ducmV2LnhtbESPT2vCQBDF7wW/wzJCb3Xjn0aNriKF&#10;YOlJo96H7JiEZGdDdmvSb98tFDw+3rzfm7fdD6YRD+pcZVnBdBKBIM6trrhQcL2kbysQziNrbCyT&#10;gh9ysN+NXraYaNvzmR6ZL0SAsEtQQel9m0jp8pIMuoltiYN3t51BH2RXSN1hH+CmkbMoiqXBikND&#10;iS19lJTX2bcJb6Rf1/Sc3Wrzzsvl8VTHzbqPlXodD4cNCE+Dfx7/pz+1gvl8toC/NQ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LGWsUAAADdAAAADwAAAAAAAAAA&#10;AAAAAAChAgAAZHJzL2Rvd25yZXYueG1sUEsFBgAAAAAEAAQA+QAAAJMDAAAAAA==&#10;">
                        <v:stroke dashstyle="1 1" endcap="round"/>
                      </v:line>
                      <v:line id="Line 27257" o:spid="_x0000_s1038" style="position:absolute;flip:y;visibility:visible;mso-wrap-style:square" from="2994,7088"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jwcQAAADdAAAADwAAAGRycy9kb3ducmV2LnhtbESPQWvCQBCF7wX/wzKCt7pRMdboKlII&#10;iqea6n3IjklIdjZktyb9911B6PHx5n1v3nY/mEY8qHOVZQWzaQSCOLe64kLB9Tt9/wDhPLLGxjIp&#10;+CUH+93obYuJtj1f6JH5QgQIuwQVlN63iZQuL8mgm9qWOHh32xn0QXaF1B32AW4aOY+iWBqsODSU&#10;2NJnSXmd/ZjwRnq+ppfsVpslr1bHrzpu1n2s1GQ8HDYgPA3+//iVPmkFi8V8Cc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mPBxAAAAN0AAAAPAAAAAAAAAAAA&#10;AAAAAKECAABkcnMvZG93bnJldi54bWxQSwUGAAAAAAQABAD5AAAAkgMAAAAA&#10;">
                        <v:stroke dashstyle="1 1" endcap="round"/>
                      </v:line>
                      <v:line id="Line 27258" o:spid="_x0000_s1039" style="position:absolute;visibility:visible;mso-wrap-style:square" from="2994,9803" to="4013,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ZFMcAAADdAAAADwAAAGRycy9kb3ducmV2LnhtbESPT2vCQBTE74LfYXlCL6Ib/xBKdJVS&#10;LJae6lbQ4zP7TILZtyG7atpP3y0UPA4z8xtmue5sLW7U+sqxgsk4AUGcO1NxoWD/9TZ6BuEDssHa&#10;MSn4Jg/rVb+3xMy4O+/opkMhIoR9hgrKEJpMSp+XZNGPXUMcvbNrLYYo20KaFu8Rbms5TZJUWqw4&#10;LpTY0GtJ+UVfrQItT4fNz/CDtvtuqPX5E/PjPFXqadC9LEAE6sIj/N9+Nwpms2k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Q1kUxwAAAN0AAAAPAAAAAAAA&#10;AAAAAAAAAKECAABkcnMvZG93bnJldi54bWxQSwUGAAAAAAQABAD5AAAAlQMAAAAA&#10;">
                        <v:stroke dashstyle="1 1" endcap="round"/>
                      </v:line>
                      <v:line id="Line 27259" o:spid="_x0000_s1040" style="position:absolute;flip:y;visibility:visible;mso-wrap-style:square" from="2994,6544"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YLcUAAADdAAAADwAAAGRycy9kb3ducmV2LnhtbESPQWvCQBCF7wX/wzJCb3Wj0kSjq4gQ&#10;LD3VqPchOyYh2dmQ3Zr477uFQo+PN+9787b70bTiQb2rLSuYzyIQxIXVNZcKrpfsbQXCeWSNrWVS&#10;8CQH+93kZYuptgOf6ZH7UgQIuxQVVN53qZSuqMigm9mOOHh32xv0Qfal1D0OAW5auYiiWBqsOTRU&#10;2NGxoqLJv014I/u8Zuf81ph3TpLTVxO36yFW6nU6HjYgPI3+//gv/aEVLJeLBH7XBAT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BYLcUAAADdAAAADwAAAAAAAAAA&#10;AAAAAAChAgAAZHJzL2Rvd25yZXYueG1sUEsFBgAAAAAEAAQA+QAAAJMDAAAAAA==&#10;">
                        <v:stroke dashstyle="1 1" endcap="round"/>
                      </v:line>
                      <v:line id="Line 27260" o:spid="_x0000_s1041" style="position:absolute;flip:y;visibility:visible;mso-wrap-style:square" from="2994,6002"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X8UAAADdAAAADwAAAGRycy9kb3ducmV2LnhtbESPwWrCQBCG74W+wzKF3uqmSmONrlIK&#10;ocWTpnofsmMSkp0N2a1J375zEDwO//zffLPZTa5TVxpC49nA6ywBRVx623Bl4PSTv7yDChHZYueZ&#10;DPxRgN328WGDmfUjH+laxEoJhEOGBuoY+0zrUNbkMMx8TyzZxQ8Oo4xDpe2Ao8Bdp+dJkmqHDcuF&#10;Gnv6rKlsi18nGvn+lB+Lc+veeLn8OrRptxpTY56fpo81qEhTvC/f2t/WwGIxF135Rh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MX8UAAADdAAAADwAAAAAAAAAA&#10;AAAAAAChAgAAZHJzL2Rvd25yZXYueG1sUEsFBgAAAAAEAAQA+QAAAJMDAAAAAA==&#10;">
                        <v:stroke dashstyle="1 1" endcap="round"/>
                      </v:line>
                      <v:line id="Line 27261" o:spid="_x0000_s1042" style="position:absolute;flip:y;visibility:visible;mso-wrap-style:square" from="2994,5458"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pxMQAAADdAAAADwAAAGRycy9kb3ducmV2LnhtbESPQWvCQBCF7wX/wzJCb3WjYtToKiKE&#10;Fk816n3IjklIdjZktyb9911B6PHx5n1v3nY/mEY8qHOVZQXTSQSCOLe64kLB9ZJ+rEA4j6yxsUwK&#10;fsnBfjd622Kibc9nemS+EAHCLkEFpfdtIqXLSzLoJrYlDt7ddgZ9kF0hdYd9gJtGzqIolgYrDg0l&#10;tnQsKa+zHxPeSE/X9JzdarPg5fLzu46bdR8r9T4eDhsQngb/f/xKf2kF8/lsDc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2nExAAAAN0AAAAPAAAAAAAAAAAA&#10;AAAAAKECAABkcnMvZG93bnJldi54bWxQSwUGAAAAAAQABAD5AAAAkgMAAAAA&#10;">
                        <v:stroke dashstyle="1 1" endcap="round"/>
                      </v:line>
                      <v:line id="Line 27262" o:spid="_x0000_s1043" style="position:absolute;flip:y;visibility:visible;mso-wrap-style:square" from="2994,4915"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WhMUAAADdAAAADwAAAGRycy9kb3ducmV2LnhtbESPwUrDQBCG74LvsIzgzW5sMG1jt6UI&#10;QfFk0/Y+ZKdJSHY2ZNcmvr1zEDwO//zffLPdz65XNxpD69nA8yIBRVx523Jt4HwqntagQkS22Hsm&#10;Az8UYL+7v9tibv3ER7qVsVYC4ZCjgSbGIdc6VA05DAs/EEt29aPDKONYazviJHDX62WSZNphy3Kh&#10;wYHeGqq68tuJRvF5Lo7lpXMvvFq9f3VZv5kyYx4f5sMrqEhz/F/+a39YA2mair9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BWhMUAAADdAAAADwAAAAAAAAAA&#10;AAAAAAChAgAAZHJzL2Rvd25yZXYueG1sUEsFBgAAAAAEAAQA+QAAAJMDAAAAAA==&#10;">
                        <v:stroke dashstyle="1 1" endcap="round"/>
                      </v:line>
                      <v:line id="Line 27263" o:spid="_x0000_s1044" style="position:absolute;visibility:visible;mso-wrap-style:square" from="2994,9803" to="4013,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XvccAAADdAAAADwAAAGRycy9kb3ducmV2LnhtbESPQWvCQBSE74L/YXlCL1I3NhJKdJVS&#10;WhRPdSu0x9fsMwlm34bsqtFf3y0UPA4z8w2zWPW2EWfqfO1YwXSSgCAunKm5VLD/fH98BuEDssHG&#10;MSm4kofVcjhYYG7chXd01qEUEcI+RwVVCG0upS8qsugnriWO3sF1FkOUXSlNh5cIt418SpJMWqw5&#10;LlTY0mtFxVGfrAItf77ebuMtrff9WOvDBxbfs0yph1H/MgcRqA/38H97YxSkaT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1e9xwAAAN0AAAAPAAAAAAAA&#10;AAAAAAAAAKECAABkcnMvZG93bnJldi54bWxQSwUGAAAAAAQABAD5AAAAlQMAAAAA&#10;">
                        <v:stroke dashstyle="1 1" endcap="round"/>
                      </v:line>
                      <v:line id="Line 27264" o:spid="_x0000_s1045" style="position:absolute;flip:y;visibility:visible;mso-wrap-style:square" from="2994,4373"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taMUAAADdAAAADwAAAGRycy9kb3ducmV2LnhtbESPQWvCQBCF7wX/wzJCb3WjoVGjq4gQ&#10;LD3VqPchOyYh2dmQ3Zr477uFQo+PN+9787b70bTiQb2rLSuYzyIQxIXVNZcKrpfsbQXCeWSNrWVS&#10;8CQH+93kZYuptgOf6ZH7UgQIuxQVVN53qZSuqMigm9mOOHh32xv0Qfal1D0OAW5auYiiRBqsOTRU&#10;2NGxoqLJv014I/u8Zuf81ph3Xi5PX03SrodEqdfpeNiA8DT6/+O/9IdWEMfxAn7XBAT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5taMUAAADdAAAADwAAAAAAAAAA&#10;AAAAAAChAgAAZHJzL2Rvd25yZXYueG1sUEsFBgAAAAAEAAQA+QAAAJMDAAAAAA==&#10;">
                        <v:stroke dashstyle="1 1" endcap="round"/>
                      </v:line>
                      <v:line id="Line 27265" o:spid="_x0000_s1046" style="position:absolute;visibility:visible;mso-wrap-style:square" from="3004,9824" to="3911,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UcMAAADdAAAADwAAAGRycy9kb3ducmV2LnhtbERPXWvCMBR9F/wP4Qp7kZnqRKQaRUTZ&#10;8MlFYXu8a65tsbkpTaadv94Iws7b4Xxx5svWVuJCjS8dKxgOEhDEmTMl5wqOh+3rFIQPyAYrx6Tg&#10;jzwsF93OHFPjrvxJFx1yEUvYp6igCKFOpfRZQRb9wNXEUTu5xmKItMmlafAay20lR0kykRZLjgsF&#10;1rQuKDvrX6tAy5+vza2/o/dj29f6tMfsezxR6qXXrmYgArXh3/xMfxgFbxHweB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bFHDAAAA3QAAAA8AAAAAAAAAAAAA&#10;AAAAoQIAAGRycy9kb3ducmV2LnhtbFBLBQYAAAAABAAEAPkAAACRAwAAAAA=&#10;">
                        <v:stroke dashstyle="1 1" endcap="round"/>
                      </v:line>
                      <v:line id="Line 27267" o:spid="_x0000_s1047" style="position:absolute;flip:y;visibility:visible;mso-wrap-style:square" from="2994,3829"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tQh8UAAADdAAAADwAAAGRycy9kb3ducmV2LnhtbESPQWvCQBCF74X+h2UK3uqmpsY2dRUp&#10;hIonjfY+ZKdJSHY2ZLcm/ntXEDw+3rzvzVuuR9OKM/WutqzgbRqBIC6srrlUcDpmrx8gnEfW2Fom&#10;BRdysF49Py0x1XbgA51zX4oAYZeigsr7LpXSFRUZdFPbEQfvz/YGfZB9KXWPQ4CbVs6iKJEGaw4N&#10;FXb0XVHR5P8mvJHtTtkh/23MnBeLn32TtJ9DotTkZdx8gfA0+sfxPb3VCuI4fofbmoA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tQh8UAAADdAAAADwAAAAAAAAAA&#10;AAAAAAChAgAAZHJzL2Rvd25yZXYueG1sUEsFBgAAAAAEAAQA+QAAAJMDAAAAAA==&#10;">
                        <v:stroke dashstyle="1 1" endcap="round"/>
                      </v:line>
                      <v:line id="Line 27431" o:spid="_x0000_s1048" style="position:absolute;flip:y;visibility:visible;mso-wrap-style:square" from="2990,3666" to="3920,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1HMUAAADdAAAADwAAAGRycy9kb3ducmV2LnhtbESPQWvCQBCF7wX/wzKCt7qpwWhTV5FC&#10;UDzVqPchO01CsrMhuzXpv+8KQo+PN+978za70bTiTr2rLSt4m0cgiAuray4VXC/Z6xqE88gaW8uk&#10;4Jcc7LaTlw2m2g58pnvuSxEg7FJUUHnfpVK6oiKDbm474uB9296gD7Ivpe5xCHDTykUUJdJgzaGh&#10;wo4+Kyqa/MeEN7LTNTvnt8YsebU6fDVJ+z4kSs2m4/4DhKfR/x8/00etII7jJTzWBAT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f1HMUAAADdAAAADwAAAAAAAAAA&#10;AAAAAAChAgAAZHJzL2Rvd25yZXYueG1sUEsFBgAAAAAEAAQA+QAAAJMDAAAAAA==&#10;">
                        <v:stroke dashstyle="1 1" endcap="round"/>
                      </v:line>
                      <v:line id="Line 27433" o:spid="_x0000_s1049" style="position:absolute;flip:y;visibility:visible;mso-wrap-style:square" from="2987,3007" to="390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ra8QAAADdAAAADwAAAGRycy9kb3ducmV2LnhtbESPQWvCQBCF7wX/wzKCt7qxwajRVaQQ&#10;WnqqUe9DdkxCsrMhu5r033eFQo+PN+9783aH0bTiQb2rLStYzCMQxIXVNZcKLufsdQ3CeWSNrWVS&#10;8EMODvvJyw5TbQc+0SP3pQgQdikqqLzvUildUZFBN7cdcfButjfog+xLqXscAty08i2KEmmw5tBQ&#10;YUfvFRVNfjfhjezrkp3ya2OWvFp9fDdJuxkSpWbT8bgF4Wn0/8d/6U+tII7jBJ5rAgL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WtrxAAAAN0AAAAPAAAAAAAAAAAA&#10;AAAAAKECAABkcnMvZG93bnJldi54bWxQSwUGAAAAAAQABAD5AAAAkgMAAAAA&#10;">
                        <v:stroke dashstyle="1 1" endcap="round"/>
                      </v:line>
                      <v:line id="Line 27299" o:spid="_x0000_s1050" style="position:absolute;flip:x y;visibility:visible;mso-wrap-style:square" from="5905,8727"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gZscAAADdAAAADwAAAGRycy9kb3ducmV2LnhtbESPT2vCQBTE7wW/w/IK3uqmDWiJrhKU&#10;Qnuo1H+gt8fuMwlm36bZVWM/fbcg9DjMzG+YyayztbhQ6yvHCp4HCQhi7UzFhYLt5u3pFYQPyAZr&#10;x6TgRh5m097DBDPjrryiyzoUIkLYZ6igDKHJpPS6JIt+4Bri6B1dazFE2RbStHiNcFvLlyQZSosV&#10;x4USG5qXpE/rs1WwzD93i4/9/vA9P/3wUtNXU+lcqf5jl49BBOrCf/jefjcK0jQdwd+b+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aBmxwAAAN0AAAAPAAAAAAAA&#10;AAAAAAAAAKECAABkcnMvZG93bnJldi54bWxQSwUGAAAAAAQABAD5AAAAlQMAAAAA&#10;">
                        <v:stroke dashstyle="1 1" endcap="round"/>
                      </v:line>
                      <v:line id="Line 27300" o:spid="_x0000_s1051" style="position:absolute;flip:x;visibility:visible;mso-wrap-style:square" from="5905,9814" to="6924,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ZagsUAAADdAAAADwAAAGRycy9kb3ducmV2LnhtbESPwUrDQBCG74LvsIzgzW5sMG1jt6UI&#10;QfFk0/Y+ZKdJSHY2ZNcmvr1zEDwO//zffLPdz65XNxpD69nA8yIBRVx523Jt4HwqntagQkS22Hsm&#10;Az8UYL+7v9tibv3ER7qVsVYC4ZCjgSbGIdc6VA05DAs/EEt29aPDKONYazviJHDX62WSZNphy3Kh&#10;wYHeGqq68tuJRvF5Lo7lpXMvvFq9f3VZv5kyYx4f5sMrqEhz/F/+a39YA2maiq5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ZagsUAAADdAAAADwAAAAAAAAAA&#10;AAAAAAChAgAAZHJzL2Rvd25yZXYueG1sUEsFBgAAAAAEAAQA+QAAAJMDAAAAAA==&#10;">
                        <v:stroke dashstyle="1 1" endcap="round"/>
                      </v:line>
                      <v:line id="Line 27301" o:spid="_x0000_s1052" style="position:absolute;flip:x;visibility:visible;mso-wrap-style:square" from="5905,9814" to="6924,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GcUAAADdAAAADwAAAGRycy9kb3ducmV2LnhtbESPQWvCQBCF70L/wzKCN91oaNTUVYoQ&#10;WjzVqPchO01CsrMhu5r033cLQo+PN+9783aH0bTiQb2rLStYLiIQxIXVNZcKrpdsvgHhPLLG1jIp&#10;+CEHh/3LZIeptgOf6ZH7UgQIuxQVVN53qZSuqMigW9iOOHjftjfog+xLqXscAty0chVFiTRYc2io&#10;sKNjRUWT3014Iztds3N+a8wrr9cfX03SbodEqdl0fH8D4Wn0/8fP9KdWEMfxFv7WBAT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r/GcUAAADdAAAADwAAAAAAAAAA&#10;AAAAAAChAgAAZHJzL2Rvd25yZXYueG1sUEsFBgAAAAAEAAQA+QAAAJMDAAAAAA==&#10;">
                        <v:stroke dashstyle="1 1" endcap="round"/>
                      </v:line>
                      <v:line id="Line 27302" o:spid="_x0000_s1053" style="position:absolute;flip:x y;visibility:visible;mso-wrap-style:square" from="5905,9814"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XYM8IAAADdAAAADwAAAGRycy9kb3ducmV2LnhtbERPz2vCMBS+D/wfwht4GTNVRxmdUURU&#10;dthlVe+P5pkWm5eaRK3765eD4PHj+z1b9LYVV/KhcaxgPMpAEFdON2wU7Heb908QISJrbB2TgjsF&#10;WMwHLzMstLvxL13LaEQK4VCggjrGrpAyVDVZDCPXESfu6LzFmKA3Unu8pXDbykmW5dJiw6mhxo5W&#10;NVWn8mIV7NZ0fvPL1fHE5uec54etiX8TpYav/fILRKQ+PsUP97dWMJ1+pP3pTXo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XYM8IAAADdAAAADwAAAAAAAAAAAAAA&#10;AAChAgAAZHJzL2Rvd25yZXYueG1sUEsFBgAAAAAEAAQA+QAAAJADAAAAAA==&#10;" strokeweight="1pt"/>
                      <v:line id="Line 27303" o:spid="_x0000_s1054" style="position:absolute;flip:x;visibility:visible;mso-wrap-style:square" from="5905,9814" to="6924,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AYsUAAADdAAAADwAAAGRycy9kb3ducmV2LnhtbESPQWvCQBCF70L/wzKF3nSj1qipq0gh&#10;VDzVqPchO01CsrMhuzXpv3cFocfHm/e9eZvdYBpxo85VlhVMJxEI4tzqigsFl3M6XoFwHlljY5kU&#10;/JGD3fZltMFE255PdMt8IQKEXYIKSu/bREqXl2TQTWxLHLwf2xn0QXaF1B32AW4aOYuiWBqsODSU&#10;2NJnSXmd/ZrwRnq8pKfsWpsFL5df33XcrPtYqbfXYf8BwtPg/4+f6YNWMJ+/T+GxJiB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AYsUAAADdAAAADwAAAAAAAAAA&#10;AAAAAAChAgAAZHJzL2Rvd25yZXYueG1sUEsFBgAAAAAEAAQA+QAAAJMDAAAAAA==&#10;">
                        <v:stroke dashstyle="1 1" endcap="round"/>
                      </v:line>
                      <v:line id="Line 27304" o:spid="_x0000_s1055" style="position:absolute;flip:x y;visibility:visible;mso-wrap-style:square" from="5905,8185"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wg8gAAADdAAAADwAAAGRycy9kb3ducmV2LnhtbESPW2vCQBSE3wv+h+UIfWs2XigSXSVY&#10;Cu1DxXoBfTvsHpNg9mya3Wrsr+8KhT4OM/MNM1t0thYXan3lWMEgSUEQa2cqLhTstq9PExA+IBus&#10;HZOCG3lYzHsPM8yMu/InXTahEBHCPkMFZQhNJqXXJVn0iWuIo3dyrcUQZVtI0+I1wm0th2n6LC1W&#10;HBdKbGhZkj5vvq2CVf6xf3k/HI5fy/MPrzStm0rnSj32u3wKIlAX/sN/7TejYDQaD+H+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hwg8gAAADdAAAADwAAAAAA&#10;AAAAAAAAAAChAgAAZHJzL2Rvd25yZXYueG1sUEsFBgAAAAAEAAQA+QAAAJYDAAAAAA==&#10;">
                        <v:stroke dashstyle="1 1" endcap="round"/>
                      </v:line>
                      <v:line id="Line 27305" o:spid="_x0000_s1056" style="position:absolute;flip:x y;visibility:visible;mso-wrap-style:square" from="5905,7642"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VGMcAAADdAAAADwAAAGRycy9kb3ducmV2LnhtbESPT2vCQBTE7wW/w/IK3uqmjUiJrhKU&#10;Qnuo1H+gt8fuMwlm36bZVWM/fbcg9DjMzG+YyayztbhQ6yvHCp4HCQhi7UzFhYLt5u3pFYQPyAZr&#10;x6TgRh5m097DBDPjrryiyzoUIkLYZ6igDKHJpPS6JIt+4Bri6B1dazFE2RbStHiNcFvLlyQZSYsV&#10;x4USG5qXpE/rs1WwzD93i4/9/vA9P/3wUtNXU+lcqf5jl49BBOrCf/jefjcK0nSYwt+b+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NUYxwAAAN0AAAAPAAAAAAAA&#10;AAAAAAAAAKECAABkcnMvZG93bnJldi54bWxQSwUGAAAAAAQABAD5AAAAlQMAAAAA&#10;">
                        <v:stroke dashstyle="1 1" endcap="round"/>
                      </v:line>
                      <v:line id="Line 27306" o:spid="_x0000_s1057" style="position:absolute;flip:x y;visibility:visible;mso-wrap-style:square" from="5905,7098"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1NbMcAAADdAAAADwAAAGRycy9kb3ducmV2LnhtbESPQWsCMRSE70L/Q3gFb5ptFSlboywW&#10;QQ9KtS3Y2yN53V3cvKybqKu/3hQEj8PMfMOMp62txIkaXzpW8NJPQBBrZ0rOFXx/zXtvIHxANlg5&#10;JgUX8jCdPHXGmBp35g2dtiEXEcI+RQVFCHUqpdcFWfR9VxNH7881FkOUTS5Ng+cIt5V8TZKRtFhy&#10;XCiwpllBer89WgXrbPXzsdztfg+z/ZXXmj7rUmdKdZ/b7B1EoDY8wvf2wigYDIZD+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U1sxwAAAN0AAAAPAAAAAAAA&#10;AAAAAAAAAKECAABkcnMvZG93bnJldi54bWxQSwUGAAAAAAQABAD5AAAAlQMAAAAA&#10;">
                        <v:stroke dashstyle="1 1" endcap="round"/>
                      </v:line>
                      <v:line id="Line 27307" o:spid="_x0000_s1058" style="position:absolute;flip:x;visibility:visible;mso-wrap-style:square" from="5905,9814" to="692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GYcUAAADdAAAADwAAAGRycy9kb3ducmV2LnhtbESPQWvCQBCF7wX/wzKCt7pRa9ToKkUI&#10;lp5q1PuQHZOQ7GzIbk38991CocfHm/e9ebvDYBrxoM5VlhXMphEI4tzqigsF10v6ugbhPLLGxjIp&#10;eJKDw370ssNE257P9Mh8IQKEXYIKSu/bREqXl2TQTW1LHLy77Qz6ILtC6g77ADeNnEdRLA1WHBpK&#10;bOlYUl5n3ya8kX5e03N2q82SV6vTVx03mz5WajIe3rcgPA3+//gv/aEVLBZvS/hdExA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GGYcUAAADdAAAADwAAAAAAAAAA&#10;AAAAAAChAgAAZHJzL2Rvd25yZXYueG1sUEsFBgAAAAAEAAQA+QAAAJMDAAAAAA==&#10;">
                        <v:stroke dashstyle="1 1" endcap="round"/>
                      </v:line>
                      <v:line id="Line 27308" o:spid="_x0000_s1059" style="position:absolute;flip:x y;visibility:visible;mso-wrap-style:square" from="5905,6555"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2gMcAAADdAAAADwAAAGRycy9kb3ducmV2LnhtbESPQWvCQBSE70L/w/IKvZlNq0iJrhIs&#10;hXpQqlXQ22P3NQlm36bZVdP+elcoeBxm5htmMutsLc7U+sqxguckBUGsnam4ULD9eu+/gvAB2WDt&#10;mBT8kofZ9KE3wcy4C6/pvAmFiBD2GSooQ2gyKb0uyaJPXEMcvW/XWgxRtoU0LV4i3NbyJU1H0mLF&#10;caHEhuYl6ePmZBWs8uXubbHfH37mxz9eafpsKp0r9fTY5WMQgbpwD/+3P4yCwWA4g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aAxwAAAN0AAAAPAAAAAAAA&#10;AAAAAAAAAKECAABkcnMvZG93bnJldi54bWxQSwUGAAAAAAQABAD5AAAAlQMAAAAA&#10;">
                        <v:stroke dashstyle="1 1" endcap="round"/>
                      </v:line>
                      <v:line id="Line 27309" o:spid="_x0000_s1060" style="position:absolute;flip:x y;visibility:visible;mso-wrap-style:square" from="5905,6013"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G8gAAADdAAAADwAAAGRycy9kb3ducmV2LnhtbESPT2sCMRTE70K/Q3iF3jTbKq2sRlks&#10;Qj0orX9Ab4/kdXdx87Juoq799KZQ6HGYmd8w42lrK3GhxpeOFTz3EhDE2pmScwXbzbw7BOEDssHK&#10;MSm4kYfp5KEzxtS4K3/RZR1yESHsU1RQhFCnUnpdkEXfczVx9L5dYzFE2eTSNHiNcFvJlyR5lRZL&#10;jgsF1jQrSB/XZ6tglS1374v9/nCaHX94pemzLnWm1NNjm41ABGrDf/iv/WEU9PuDN/h9E5+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TG8gAAADdAAAADwAAAAAA&#10;AAAAAAAAAAChAgAAZHJzL2Rvd25yZXYueG1sUEsFBgAAAAAEAAQA+QAAAJYDAAAAAA==&#10;">
                        <v:stroke dashstyle="1 1" endcap="round"/>
                      </v:line>
                      <v:line id="Line 27310" o:spid="_x0000_s1061" style="position:absolute;flip:x y;visibility:visible;mso-wrap-style:square" from="5905,5469"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HacUAAADdAAAADwAAAGRycy9kb3ducmV2LnhtbERPy2rCQBTdC/7DcIXudOKDIjETCUqh&#10;XSittqC7y8w1CWbupJmppv36zqLQ5eG8s3VvG3GjzteOFUwnCQhi7UzNpYL349N4CcIHZIONY1Lw&#10;TR7W+XCQYWrcnd/odgiliCHsU1RQhdCmUnpdkUU/cS1x5C6usxgi7EppOrzHcNvIWZI8Sos1x4YK&#10;W9pUpK+HL6tgX+w+ti+n0/lzc/3hvabXttaFUg+jvliBCNSHf/Gf+9komM8XcW58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BHacUAAADdAAAADwAAAAAAAAAA&#10;AAAAAAChAgAAZHJzL2Rvd25yZXYueG1sUEsFBgAAAAAEAAQA+QAAAJMDAAAAAA==&#10;">
                        <v:stroke dashstyle="1 1" endcap="round"/>
                      </v:line>
                      <v:line id="Line 27311" o:spid="_x0000_s1062" style="position:absolute;flip:x y;visibility:visible;mso-wrap-style:square" from="5905,4926"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i8sgAAADdAAAADwAAAGRycy9kb3ducmV2LnhtbESPT2sCMRTE70K/Q3iF3jTbKqWuRlks&#10;Qj0orX9Ab4/kdXdx87Juoq799KZQ6HGYmd8w42lrK3GhxpeOFTz3EhDE2pmScwXbzbz7BsIHZIOV&#10;Y1JwIw/TyUNnjKlxV/6iyzrkIkLYp6igCKFOpfS6IIu+52ri6H27xmKIssmlafAa4baSL0nyKi2W&#10;HBcKrGlWkD6uz1bBKlvu3hf7/eE0O/7wStNnXepMqafHNhuBCNSG//Bf+8Mo6PcHQ/h9E5+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zi8sgAAADdAAAADwAAAAAA&#10;AAAAAAAAAAChAgAAZHJzL2Rvd25yZXYueG1sUEsFBgAAAAAEAAQA+QAAAJYDAAAAAA==&#10;">
                        <v:stroke dashstyle="1 1" endcap="round"/>
                      </v:line>
                      <v:line id="Line 27312" o:spid="_x0000_s1063" style="position:absolute;flip:x;visibility:visible;mso-wrap-style:square" from="5905,9814" to="6924,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JMUAAADdAAAADwAAAGRycy9kb3ducmV2LnhtbESPwWrCQBCG74W+wzKF3uqmFaNNXaUU&#10;QsWTRnsfstMkJDsbsluTvr1zEDwO//zffLPeTq5TFxpC49nA6ywBRVx623Bl4HzKX1agQkS22Hkm&#10;A/8UYLt5fFhjZv3IR7oUsVIC4ZChgTrGPtM6lDU5DDPfE0v26weHUcah0nbAUeCu029JkmqHDcuF&#10;Gnv6qqlsiz8nGvn+nB+Ln9YteLn8PrRp9z6mxjw/TZ8foCJN8b58a++sgfl8If7yjSB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zJMUAAADdAAAADwAAAAAAAAAA&#10;AAAAAAChAgAAZHJzL2Rvd25yZXYueG1sUEsFBgAAAAAEAAQA+QAAAJMDAAAAAA==&#10;">
                        <v:stroke dashstyle="1 1" endcap="round"/>
                      </v:line>
                      <v:line id="Line 27313" o:spid="_x0000_s1064" style="position:absolute;flip:x y;visibility:visible;mso-wrap-style:square" from="5905,4383"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4KccAAADdAAAADwAAAGRycy9kb3ducmV2LnhtbESPT2sCMRTE74V+h/AEbzVrRZHVKIul&#10;UA9K6x/Q2yN57i5uXrabqGs/fVMQehxm5jfMdN7aSlyp8aVjBf1eAoJYO1NyrmC3fX8Zg/AB2WDl&#10;mBTcycN89vw0xdS4G3/RdRNyESHsU1RQhFCnUnpdkEXfczVx9E6usRiibHJpGrxFuK3ka5KMpMWS&#10;40KBNS0K0ufNxSpYZ6v92/JwOH4vzj+81vRZlzpTqttpswmIQG34Dz/aH0bBYDDsw9+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o3gpxwAAAN0AAAAPAAAAAAAA&#10;AAAAAAAAAKECAABkcnMvZG93bnJldi54bWxQSwUGAAAAAAQABAD5AAAAlQMAAAAA&#10;">
                        <v:stroke dashstyle="1 1" endcap="round"/>
                      </v:line>
                      <v:line id="Line 27314" o:spid="_x0000_s1065" style="position:absolute;flip:x;visibility:visible;mso-wrap-style:square" from="6007,9834" to="6914,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GIyMQAAADdAAAADwAAAGRycy9kb3ducmV2LnhtbESPQWvCQBCF7wX/wzKCt7pRMdboKlII&#10;iqea6n3IjklIdjZktyb9911B6PHx5n1v3nY/mEY8qHOVZQWzaQSCOLe64kLB9Tt9/wDhPLLGxjIp&#10;+CUH+93obYuJtj1f6JH5QgQIuwQVlN63iZQuL8mgm9qWOHh32xn0QXaF1B32AW4aOY+iWBqsODSU&#10;2NJnSXmd/ZjwRnq+ppfsVpslr1bHrzpu1n2s1GQ8HDYgPA3+//iVPmkFi8VyDs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YjIxAAAAN0AAAAPAAAAAAAAAAAA&#10;AAAAAKECAABkcnMvZG93bnJldi54bWxQSwUGAAAAAAQABAD5AAAAkgMAAAAA&#10;">
                        <v:stroke dashstyle="1 1" endcap="round"/>
                      </v:line>
                      <v:line id="Line 27315" o:spid="_x0000_s1066" style="position:absolute;flip:x y;visibility:visible;mso-wrap-style:square" from="5905,3840"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DxccAAADdAAAADwAAAGRycy9kb3ducmV2LnhtbESPT2vCQBTE7wW/w/IK3uqmDUqJrhKU&#10;Qnuo1H+gt8fuMwlm36bZVWM/fbcg9DjMzG+YyayztbhQ6yvHCp4HCQhi7UzFhYLt5u3pFYQPyAZr&#10;x6TgRh5m097DBDPjrryiyzoUIkLYZ6igDKHJpPS6JIt+4Bri6B1dazFE2RbStHiNcFvLlyQZSYsV&#10;x4USG5qXpE/rs1WwzD93i4/9/vA9P/3wUtNXU+lcqf5jl49BBOrCf/jefjcK0nSYwt+b+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UPFxwAAAN0AAAAPAAAAAAAA&#10;AAAAAAAAAKECAABkcnMvZG93bnJldi54bWxQSwUGAAAAAAQABAD5AAAAlQMAAAAA&#10;">
                        <v:stroke dashstyle="1 1" endcap="round"/>
                      </v:line>
                      <v:line id="Line 27434" o:spid="_x0000_s1067" style="position:absolute;flip:x y;visibility:visible;mso-wrap-style:square" from="6004,3661" to="693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bscgAAADdAAAADwAAAGRycy9kb3ducmV2LnhtbESPT2sCMRTE70K/Q3iF3jTbaousRlks&#10;Qj0orX9Ab4/kdXdx87Juoq799KZQ6HGYmd8w42lrK3GhxpeOFTz3EhDE2pmScwXbzbw7BOEDssHK&#10;MSm4kYfp5KEzxtS4K3/RZR1yESHsU1RQhFCnUnpdkEXfczVx9L5dYzFE2eTSNHiNcFvJlyR5kxZL&#10;jgsF1jQrSB/XZ6tglS1374v9/nCaHX94pemzLnWm1NNjm41ABGrDf/iv/WEU9PuvA/h9E5+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TbscgAAADdAAAADwAAAAAA&#10;AAAAAAAAAAChAgAAZHJzL2Rvd25yZXYueG1sUEsFBgAAAAAEAAQA+QAAAJYDAAAAAA==&#10;">
                        <v:stroke dashstyle="1 1" endcap="round"/>
                      </v:line>
                      <v:line id="Line 27435" o:spid="_x0000_s1068" style="position:absolute;flip:x y;visibility:visible;mso-wrap-style:square" from="6001,3003" to="6918,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KscAAADdAAAADwAAAGRycy9kb3ducmV2LnhtbESPQWsCMRSE70L/Q3gFb5ptRSlboywW&#10;QQ9KtS3Y2yN53V3cvKybqKu/3hQEj8PMfMOMp62txIkaXzpW8NJPQBBrZ0rOFXx/zXtvIHxANlg5&#10;JgUX8jCdPHXGmBp35g2dtiEXEcI+RQVFCHUqpdcFWfR9VxNH7881FkOUTS5Ng+cIt5V8TZKRtFhy&#10;XCiwpllBer89WgXrbPXzsdztfg+z/ZXXmj7rUmdKdZ/b7B1EoDY8wvf2wigYDIZD+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mH4qxwAAAN0AAAAPAAAAAAAA&#10;AAAAAAAAAKECAABkcnMvZG93bnJldi54bWxQSwUGAAAAAAQABAD5AAAAlQMAAAAA&#10;">
                        <v:stroke dashstyle="1 1" endcap="round"/>
                      </v:line>
                    </v:group>
                  </w:pict>
                </mc:Fallback>
              </mc:AlternateContent>
            </w:r>
            <w:r w:rsidR="00966334" w:rsidRPr="00E3538B">
              <w:rPr>
                <w:rFonts w:ascii="Calibri" w:hAnsi="Calibri" w:cs="Calibri"/>
                <w:b/>
                <w:sz w:val="18"/>
              </w:rPr>
              <w:t>14 Wahrheit*</w:t>
            </w:r>
            <w:r w:rsidRPr="00E3538B">
              <w:rPr>
                <w:rFonts w:ascii="Calibri" w:hAnsi="Calibri" w:cs="Calibri"/>
                <w:b/>
                <w:sz w:val="18"/>
              </w:rPr>
              <w:br/>
            </w:r>
            <w:r w:rsidR="00966334" w:rsidRPr="00E3538B">
              <w:rPr>
                <w:rFonts w:ascii="Calibri" w:hAnsi="Calibri" w:cs="Calibri"/>
                <w:b/>
                <w:sz w:val="18"/>
              </w:rPr>
              <w:t>negieren/                  * verdrehen</w:t>
            </w:r>
          </w:p>
        </w:tc>
        <w:tc>
          <w:tcPr>
            <w:tcW w:w="726" w:type="pct"/>
            <w:vAlign w:val="center"/>
          </w:tcPr>
          <w:p w:rsidR="00966334" w:rsidRPr="00E3538B" w:rsidRDefault="00966334" w:rsidP="00966334">
            <w:pPr>
              <w:spacing w:line="240" w:lineRule="auto"/>
              <w:jc w:val="center"/>
              <w:rPr>
                <w:rFonts w:ascii="Calibri" w:hAnsi="Calibri" w:cs="Calibri"/>
                <w:b/>
                <w:sz w:val="18"/>
              </w:rPr>
            </w:pPr>
            <w:r w:rsidRPr="00E3538B">
              <w:rPr>
                <w:rFonts w:ascii="Calibri" w:hAnsi="Calibri" w:cs="Calibri"/>
                <w:b/>
                <w:sz w:val="18"/>
              </w:rPr>
              <w:t>WAHRHEIT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4D22E0" w:rsidP="004D22E0">
            <w:pPr>
              <w:spacing w:line="240" w:lineRule="auto"/>
              <w:rPr>
                <w:rFonts w:ascii="Calibri" w:hAnsi="Calibri" w:cs="Calibri"/>
                <w:sz w:val="18"/>
              </w:rPr>
            </w:pPr>
            <w:r w:rsidRPr="00E3538B">
              <w:rPr>
                <w:rFonts w:ascii="Calibri" w:hAnsi="Calibri" w:cs="Calibri"/>
                <w:sz w:val="18"/>
              </w:rPr>
              <w:br/>
            </w:r>
            <w:r w:rsidR="00966334" w:rsidRPr="00E3538B">
              <w:rPr>
                <w:rFonts w:ascii="Calibri" w:hAnsi="Calibri" w:cs="Calibri"/>
                <w:sz w:val="18"/>
              </w:rPr>
              <w:t>Verschlossenheit</w:t>
            </w:r>
            <w:r w:rsidR="00966334" w:rsidRPr="00E3538B">
              <w:rPr>
                <w:rFonts w:ascii="Calibri" w:hAnsi="Calibri" w:cs="Calibri"/>
                <w:sz w:val="18"/>
              </w:rPr>
              <w:br/>
              <w:t>Scheinhaftigkeit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 xml:space="preserve">verstummen </w:t>
            </w:r>
            <w:r w:rsidRPr="00E3538B">
              <w:rPr>
                <w:rFonts w:ascii="Calibri" w:hAnsi="Calibri" w:cs="Calibri"/>
                <w:sz w:val="18"/>
              </w:rPr>
              <w:br/>
              <w:t>verdrängen ersatzhandeln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ausdruckslos</w:t>
            </w:r>
            <w:r w:rsidRPr="00E3538B">
              <w:rPr>
                <w:rFonts w:ascii="Calibri" w:hAnsi="Calibri" w:cs="Calibri"/>
                <w:sz w:val="18"/>
              </w:rPr>
              <w:br/>
              <w:t>symbolischer unnatürlicher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 xml:space="preserve">15 herabwürdigen, </w:t>
            </w:r>
            <w:r w:rsidRPr="00E3538B">
              <w:rPr>
                <w:rFonts w:ascii="Calibri" w:hAnsi="Calibri" w:cs="Calibri"/>
                <w:color w:val="808080"/>
                <w:sz w:val="18"/>
              </w:rPr>
              <w:br/>
              <w:t>fehl-, überbewerten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WERTE</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Urteilsschwäche</w:t>
            </w:r>
            <w:r w:rsidRPr="00E3538B">
              <w:rPr>
                <w:rFonts w:ascii="Calibri" w:hAnsi="Calibri" w:cs="Calibri"/>
                <w:sz w:val="18"/>
              </w:rPr>
              <w:br/>
              <w:t>Urteilsgestörtheit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br/>
              <w:t>missdeuten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flacher</w:t>
            </w:r>
            <w:r w:rsidRPr="00E3538B">
              <w:rPr>
                <w:rFonts w:ascii="Calibri" w:hAnsi="Calibri" w:cs="Calibri"/>
                <w:sz w:val="18"/>
              </w:rPr>
              <w:br/>
              <w:t>inadäquater übertriebener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16 unterlassen</w:t>
            </w:r>
            <w:r w:rsidRPr="00E3538B">
              <w:rPr>
                <w:rFonts w:ascii="Calibri" w:hAnsi="Calibri" w:cs="Calibri"/>
                <w:color w:val="808080"/>
                <w:sz w:val="18"/>
              </w:rPr>
              <w:br/>
              <w:t>fehlen, nicht verzeihen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QUALITÄT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Kritikschwäche/ Schuld</w:t>
            </w:r>
            <w:r w:rsidRPr="00E3538B">
              <w:rPr>
                <w:rFonts w:ascii="Calibri" w:hAnsi="Calibri" w:cs="Calibri"/>
                <w:sz w:val="18"/>
              </w:rPr>
              <w:br/>
              <w:t>Überkritischsein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nicht reagieren</w:t>
            </w:r>
            <w:r w:rsidRPr="00E3538B">
              <w:rPr>
                <w:rFonts w:ascii="Calibri" w:hAnsi="Calibri" w:cs="Calibri"/>
                <w:sz w:val="18"/>
              </w:rPr>
              <w:br/>
              <w:t>fehlreagieren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reaktionsärmer</w:t>
            </w:r>
            <w:r w:rsidRPr="00E3538B">
              <w:rPr>
                <w:rFonts w:ascii="Calibri" w:hAnsi="Calibri" w:cs="Calibri"/>
                <w:sz w:val="18"/>
              </w:rPr>
              <w:br/>
              <w:t>über-, fehlreaktiver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17 mit Verg. nicht/ falsch umgehen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6"/>
              </w:rPr>
              <w:t>VERGANGENHEIT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Unreife</w:t>
            </w:r>
            <w:r w:rsidRPr="00E3538B">
              <w:rPr>
                <w:rFonts w:ascii="Calibri" w:hAnsi="Calibri" w:cs="Calibri"/>
                <w:sz w:val="18"/>
              </w:rPr>
              <w:br/>
              <w:t>Fehlgeprägtsein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regredieren/wieder fehlverhalten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archaischer</w:t>
            </w:r>
            <w:r w:rsidRPr="00E3538B">
              <w:rPr>
                <w:rFonts w:ascii="Calibri" w:hAnsi="Calibri" w:cs="Calibri"/>
                <w:sz w:val="18"/>
              </w:rPr>
              <w:br/>
              <w:t>rezidivierender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18 trödeln</w:t>
            </w:r>
            <w:r w:rsidRPr="00E3538B">
              <w:rPr>
                <w:rFonts w:ascii="Calibri" w:hAnsi="Calibri" w:cs="Calibri"/>
                <w:color w:val="808080"/>
                <w:sz w:val="18"/>
              </w:rPr>
              <w:br/>
              <w:t>hetzen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ZEIT</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Phlegma</w:t>
            </w:r>
            <w:r w:rsidRPr="00E3538B">
              <w:rPr>
                <w:rFonts w:ascii="Calibri" w:hAnsi="Calibri" w:cs="Calibri"/>
                <w:sz w:val="18"/>
              </w:rPr>
              <w:br/>
              <w:t>Gehetzt sein</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verpassen</w:t>
            </w:r>
            <w:r w:rsidRPr="00E3538B">
              <w:rPr>
                <w:rFonts w:ascii="Calibri" w:hAnsi="Calibri" w:cs="Calibri"/>
                <w:sz w:val="18"/>
              </w:rPr>
              <w:br/>
              <w:t>rennen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zu langsam</w:t>
            </w:r>
            <w:r w:rsidRPr="00E3538B">
              <w:rPr>
                <w:rFonts w:ascii="Calibri" w:hAnsi="Calibri" w:cs="Calibri"/>
                <w:sz w:val="18"/>
              </w:rPr>
              <w:br/>
              <w:t>zu schnell</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19 nicht planen</w:t>
            </w:r>
            <w:r w:rsidRPr="00E3538B">
              <w:rPr>
                <w:rFonts w:ascii="Calibri" w:hAnsi="Calibri" w:cs="Calibri"/>
                <w:color w:val="808080"/>
                <w:sz w:val="18"/>
              </w:rPr>
              <w:br/>
              <w:t>fehlplanen, -erwarten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PERSPEKTIVE</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Hoffnungslosigkeit</w:t>
            </w:r>
            <w:r w:rsidRPr="00E3538B">
              <w:rPr>
                <w:rFonts w:ascii="Calibri" w:hAnsi="Calibri" w:cs="Calibri"/>
                <w:sz w:val="18"/>
              </w:rPr>
              <w:br/>
              <w:t>Erwartungsfixiertheit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resignieren</w:t>
            </w:r>
            <w:r w:rsidRPr="00E3538B">
              <w:rPr>
                <w:rFonts w:ascii="Calibri" w:hAnsi="Calibri" w:cs="Calibri"/>
                <w:sz w:val="18"/>
              </w:rPr>
              <w:br/>
              <w:t>fehlerwarten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stockender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20 Sex-, Mann-,Frau-feindlich handeln/vergötzen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LIEBE</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A-, Fehlsexualität u.ä.</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Sex. versagen</w:t>
            </w:r>
            <w:r w:rsidRPr="00E3538B">
              <w:rPr>
                <w:rFonts w:ascii="Calibri" w:hAnsi="Calibri" w:cs="Calibri"/>
                <w:sz w:val="18"/>
              </w:rPr>
              <w:br/>
              <w:t>Sex. fehlentwickeln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zu neutral</w:t>
            </w:r>
            <w:r w:rsidRPr="00E3538B">
              <w:rPr>
                <w:rFonts w:ascii="Calibri" w:hAnsi="Calibri" w:cs="Calibri"/>
                <w:sz w:val="18"/>
              </w:rPr>
              <w:br/>
              <w:t>sex. anomaler</w:t>
            </w:r>
          </w:p>
        </w:tc>
      </w:tr>
      <w:tr w:rsidR="00966334" w:rsidRPr="00E3538B" w:rsidTr="00966334">
        <w:tc>
          <w:tcPr>
            <w:tcW w:w="885" w:type="pct"/>
            <w:vAlign w:val="center"/>
          </w:tcPr>
          <w:p w:rsidR="00966334" w:rsidRPr="00E3538B" w:rsidRDefault="00966334" w:rsidP="00966334">
            <w:pPr>
              <w:spacing w:line="240" w:lineRule="auto"/>
              <w:rPr>
                <w:rFonts w:ascii="Calibri" w:hAnsi="Calibri" w:cs="Calibri"/>
                <w:color w:val="808080"/>
                <w:sz w:val="18"/>
              </w:rPr>
            </w:pPr>
            <w:r w:rsidRPr="00E3538B">
              <w:rPr>
                <w:rFonts w:ascii="Calibri" w:hAnsi="Calibri" w:cs="Calibri"/>
                <w:color w:val="808080"/>
                <w:sz w:val="18"/>
              </w:rPr>
              <w:t>21 nicht schützen, -verbeißen</w:t>
            </w:r>
          </w:p>
        </w:tc>
        <w:tc>
          <w:tcPr>
            <w:tcW w:w="726" w:type="pct"/>
            <w:vAlign w:val="center"/>
          </w:tcPr>
          <w:p w:rsidR="00966334" w:rsidRPr="00E3538B" w:rsidRDefault="00966334" w:rsidP="00966334">
            <w:pPr>
              <w:spacing w:line="240" w:lineRule="auto"/>
              <w:jc w:val="right"/>
              <w:rPr>
                <w:rFonts w:ascii="Calibri" w:hAnsi="Calibri" w:cs="Calibri"/>
                <w:sz w:val="18"/>
              </w:rPr>
            </w:pPr>
            <w:r w:rsidRPr="00E3538B">
              <w:rPr>
                <w:rFonts w:ascii="Calibri" w:hAnsi="Calibri" w:cs="Calibri"/>
                <w:sz w:val="18"/>
              </w:rPr>
              <w:t>SCHUTZ</w:t>
            </w:r>
          </w:p>
        </w:tc>
        <w:tc>
          <w:tcPr>
            <w:tcW w:w="121" w:type="pct"/>
            <w:shd w:val="clear" w:color="auto" w:fill="A6A6A6"/>
          </w:tcPr>
          <w:p w:rsidR="00966334" w:rsidRPr="00E3538B" w:rsidRDefault="00966334" w:rsidP="00966334">
            <w:pPr>
              <w:spacing w:line="240" w:lineRule="auto"/>
              <w:jc w:val="center"/>
              <w:rPr>
                <w:rFonts w:ascii="Calibri" w:hAnsi="Calibri" w:cs="Calibri"/>
                <w:sz w:val="18"/>
              </w:rPr>
            </w:pPr>
          </w:p>
        </w:tc>
        <w:tc>
          <w:tcPr>
            <w:tcW w:w="1386"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Widerstands-schwäche</w:t>
            </w:r>
            <w:r w:rsidRPr="00E3538B">
              <w:rPr>
                <w:rFonts w:ascii="Calibri" w:hAnsi="Calibri" w:cs="Calibri"/>
                <w:sz w:val="18"/>
              </w:rPr>
              <w:br/>
              <w:t>Verbissenheit</w:t>
            </w:r>
          </w:p>
        </w:tc>
        <w:tc>
          <w:tcPr>
            <w:tcW w:w="1078"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sich ergeben</w:t>
            </w:r>
            <w:r w:rsidRPr="00E3538B">
              <w:rPr>
                <w:rFonts w:ascii="Calibri" w:hAnsi="Calibri" w:cs="Calibri"/>
                <w:sz w:val="18"/>
              </w:rPr>
              <w:br/>
              <w:t>fehlabwehren</w:t>
            </w:r>
          </w:p>
        </w:tc>
        <w:tc>
          <w:tcPr>
            <w:tcW w:w="805" w:type="pct"/>
            <w:vAlign w:val="center"/>
          </w:tcPr>
          <w:p w:rsidR="00966334" w:rsidRPr="00E3538B" w:rsidRDefault="00966334" w:rsidP="00966334">
            <w:pPr>
              <w:spacing w:line="240" w:lineRule="auto"/>
              <w:jc w:val="center"/>
              <w:rPr>
                <w:rFonts w:ascii="Calibri" w:hAnsi="Calibri" w:cs="Calibri"/>
                <w:sz w:val="18"/>
              </w:rPr>
            </w:pPr>
            <w:r w:rsidRPr="00E3538B">
              <w:rPr>
                <w:rFonts w:ascii="Calibri" w:hAnsi="Calibri" w:cs="Calibri"/>
                <w:sz w:val="18"/>
              </w:rPr>
              <w:t>gemachter</w:t>
            </w:r>
            <w:r w:rsidRPr="00E3538B">
              <w:rPr>
                <w:rFonts w:ascii="Calibri" w:hAnsi="Calibri" w:cs="Calibri"/>
                <w:sz w:val="18"/>
              </w:rPr>
              <w:br/>
              <w:t>über-, fehlreaktiver</w:t>
            </w:r>
          </w:p>
        </w:tc>
      </w:tr>
    </w:tbl>
    <w:p w:rsidR="003D6D44" w:rsidRPr="00E3538B" w:rsidRDefault="003D6D44" w:rsidP="007F2FF4">
      <w:pPr>
        <w:rPr>
          <w:rFonts w:ascii="Calibri" w:eastAsia="MS Mincho" w:hAnsi="Calibri" w:cs="Calibri"/>
          <w:szCs w:val="12"/>
          <w:u w:val="single"/>
          <w:lang w:eastAsia="ar-SA"/>
        </w:rPr>
      </w:pPr>
    </w:p>
    <w:p w:rsidR="00966334" w:rsidRPr="00E3538B" w:rsidRDefault="00966334" w:rsidP="007F2FF4">
      <w:pPr>
        <w:rPr>
          <w:rFonts w:ascii="Calibri" w:eastAsia="MS Mincho" w:hAnsi="Calibri" w:cs="Calibri"/>
          <w:szCs w:val="12"/>
          <w:u w:val="single"/>
          <w:lang w:eastAsia="ar-SA"/>
        </w:rPr>
      </w:pPr>
    </w:p>
    <w:p w:rsidR="00966334" w:rsidRPr="00E3538B" w:rsidRDefault="00966334" w:rsidP="007F2FF4">
      <w:pPr>
        <w:rPr>
          <w:rFonts w:ascii="Calibri" w:eastAsia="MS Mincho" w:hAnsi="Calibri" w:cs="Calibri"/>
          <w:szCs w:val="12"/>
          <w:u w:val="single"/>
          <w:lang w:eastAsia="ar-SA"/>
        </w:rPr>
      </w:pPr>
    </w:p>
    <w:bookmarkEnd w:id="1433"/>
    <w:p w:rsidR="005401F3" w:rsidRPr="00E3538B" w:rsidRDefault="00B466E0" w:rsidP="002E2F57">
      <w:pPr>
        <w:pStyle w:val="berschrift7"/>
        <w:rPr>
          <w:rFonts w:cs="Calibri"/>
        </w:rPr>
      </w:pPr>
      <w:r w:rsidRPr="00E3538B">
        <w:rPr>
          <w:rFonts w:cs="Calibri"/>
        </w:rPr>
        <w:t>Erläuterung</w:t>
      </w:r>
      <w:r w:rsidR="005401F3" w:rsidRPr="00E3538B">
        <w:rPr>
          <w:rFonts w:cs="Calibri"/>
        </w:rPr>
        <w:t xml:space="preserve"> der Tabelle</w:t>
      </w:r>
    </w:p>
    <w:p w:rsidR="005401F3" w:rsidRPr="00E3538B" w:rsidRDefault="005401F3" w:rsidP="007F2FF4">
      <w:pPr>
        <w:rPr>
          <w:rFonts w:ascii="Calibri" w:hAnsi="Calibri" w:cs="Calibri"/>
        </w:rPr>
      </w:pPr>
      <w:r w:rsidRPr="00E3538B">
        <w:rPr>
          <w:rFonts w:ascii="Calibri" w:hAnsi="Calibri" w:cs="Calibri"/>
        </w:rPr>
        <w:lastRenderedPageBreak/>
        <w:t xml:space="preserve">• Zur </w:t>
      </w:r>
      <w:r w:rsidRPr="00E3538B">
        <w:rPr>
          <w:rFonts w:ascii="Calibri" w:hAnsi="Calibri" w:cs="Calibri"/>
          <w:b/>
        </w:rPr>
        <w:t>Streuung</w:t>
      </w:r>
      <w:r w:rsidRPr="00E3538B">
        <w:rPr>
          <w:rFonts w:ascii="Calibri" w:hAnsi="Calibri" w:cs="Calibri"/>
        </w:rPr>
        <w:t xml:space="preserve">: </w:t>
      </w:r>
    </w:p>
    <w:p w:rsidR="005401F3" w:rsidRPr="00E3538B" w:rsidRDefault="005401F3" w:rsidP="007F2FF4">
      <w:pPr>
        <w:rPr>
          <w:rFonts w:ascii="Calibri" w:hAnsi="Calibri" w:cs="Calibri"/>
        </w:rPr>
      </w:pPr>
      <w:r w:rsidRPr="00E3538B">
        <w:rPr>
          <w:rFonts w:ascii="Calibri" w:hAnsi="Calibri" w:cs="Calibri"/>
        </w:rPr>
        <w:t xml:space="preserve">In der linken Spalte der Tabelle sind verschiedenste Einzelaspekte aufgeführt und dargestellt, wie durch den verabsolutierten Aspekt 14 (Wahrheit/ Lüge) potenzielle Streufaktoren über alle Einzelaspekte hinweg entstehen. </w:t>
      </w:r>
      <w:r w:rsidRPr="00E3538B">
        <w:rPr>
          <w:rFonts w:ascii="Calibri" w:hAnsi="Calibri" w:cs="Calibri"/>
        </w:rPr>
        <w:br/>
      </w:r>
      <w:r w:rsidRPr="00E3538B">
        <w:rPr>
          <w:rFonts w:ascii="Calibri" w:hAnsi="Calibri" w:cs="Calibri"/>
          <w:sz w:val="18"/>
        </w:rPr>
        <w:t>Man kann eine „Hauptstoßrichtung“ (dicker Pfeil)) und viele „Nebenstoßrichtungen“ (gepunktete Linien) unterscheiden.</w:t>
      </w:r>
      <w:r w:rsidRPr="00E3538B">
        <w:rPr>
          <w:rFonts w:ascii="Calibri" w:hAnsi="Calibri" w:cs="Calibri"/>
          <w:sz w:val="18"/>
        </w:rPr>
        <w:br/>
      </w:r>
      <w:r w:rsidRPr="00E3538B">
        <w:rPr>
          <w:rFonts w:ascii="Calibri" w:hAnsi="Calibri" w:cs="Calibri"/>
          <w:b/>
        </w:rPr>
        <w:t>Beispiele</w:t>
      </w:r>
      <w:r w:rsidRPr="00E3538B">
        <w:rPr>
          <w:rFonts w:ascii="Calibri" w:hAnsi="Calibri" w:cs="Calibri"/>
        </w:rPr>
        <w:t>:</w:t>
      </w:r>
      <w:r w:rsidR="00A47337" w:rsidRPr="00E3538B">
        <w:rPr>
          <w:rFonts w:ascii="Calibri" w:hAnsi="Calibri" w:cs="Calibri"/>
        </w:rPr>
        <w:fldChar w:fldCharType="begin"/>
      </w:r>
      <w:r w:rsidRPr="00E3538B">
        <w:rPr>
          <w:rFonts w:ascii="Calibri" w:hAnsi="Calibri" w:cs="Calibri"/>
        </w:rPr>
        <w:instrText xml:space="preserve"> XE "Streuung  und Verdichtung:Beispiele" </w:instrText>
      </w:r>
      <w:r w:rsidR="00A47337" w:rsidRPr="00E3538B">
        <w:rPr>
          <w:rFonts w:ascii="Calibri" w:hAnsi="Calibri" w:cs="Calibri"/>
        </w:rPr>
        <w:fldChar w:fldCharType="end"/>
      </w:r>
      <w:r w:rsidRPr="00E3538B">
        <w:rPr>
          <w:rFonts w:ascii="Calibri" w:hAnsi="Calibri" w:cs="Calibri"/>
        </w:rPr>
        <w:br/>
      </w:r>
      <w:r w:rsidRPr="00E3538B">
        <w:rPr>
          <w:rFonts w:ascii="Calibri" w:hAnsi="Calibri" w:cs="Calibri"/>
          <w:sz w:val="20"/>
          <w:szCs w:val="18"/>
        </w:rPr>
        <w:t>1. Franz belügt Max. Folgen wir dem betreffenden Aspekt 14, so entsteht in Max obligatorisch eine Wahrheitsstörung.</w:t>
      </w:r>
      <w:r w:rsidRPr="00E3538B">
        <w:rPr>
          <w:rFonts w:ascii="Calibri" w:hAnsi="Calibri" w:cs="Calibri"/>
          <w:sz w:val="20"/>
          <w:szCs w:val="18"/>
        </w:rPr>
        <w:br/>
        <w:t xml:space="preserve">Weil die Lüge seinen Selbstbereich verletzt, ist der „ganze Max“ betroffen. D.h. unabgewehrt oder ungelöst entsteht in Max nicht nur die genannte Wahrheitsstörung, sondern, zumindest potenziell, eine Störung seines gesamten seelischen Bereichs (alle Aspekte betreffend). Im Einzelnen (Einzelaspekte) entsteht eine mehr oder weniger ausgeprägte Störung seines Ich, seiner Beziehungen zu anderen Menschen (Gemeinschaftsstörung), seiner inneren Strukturen und Befindlichkeiten, Störung von Besitz, Möglichkeiten, Ordnung, Orientierung, Freiheit, Erfolge, Realität, Handeln, Informationen, Werten, Qualitäten, seiner Vergangenheit, Zeit, Perspektive, Liebe, Schutz und Sicherheit usw. Dabei werden diese Aspekte sicher in unterschiedlichem Ausmaß, je nach weiteren Bedingungen, betroffen. Das wird ganz deutlich, wenn wir konkretisieren, worin genau Franz´ Lüge bestand. Nehmen wir an, er log: „Max, deine Frau betrügt dich!“, so wird wohl in Max nicht nur diese Lüge an sich verinnerlicht, sondern es werden auch besondere Auswirkungen in der Beziehung zu seiner Frau und in den Intimkontakten zu erwarten sein; Er wird sich wohl auch in seinem Wert herabgesetzt fühlen, wird traurig sein, er wird einen Verlust empfinden, besorgt in die Zukunft sehen, vielleicht aber auch, misstrauisch geworden, in der Vergangenheit kramen, ob nicht diese oder jene Bekanntschaften seiner Frau auch Seitensprünge waren usw. usf. </w:t>
      </w:r>
      <w:r w:rsidRPr="00E3538B">
        <w:rPr>
          <w:rFonts w:ascii="Calibri" w:hAnsi="Calibri" w:cs="Calibri"/>
          <w:sz w:val="20"/>
          <w:szCs w:val="18"/>
        </w:rPr>
        <w:br/>
        <w:t xml:space="preserve">Wie gesagt, sind diese Möglichkeiten vereinfacht dargestellt, so als ob diese Lüge einen völlig wehrlosen und unkritischen Max trifft. Einem solchen Betroffenen werden jedoch verschiedene Abwehrmechanismen oder Lösungen zur Verfügung stehen, die entscheidend dazu beitragen, was abgewehrt bzw. gelöst und was verinnerlicht wird. Schon bei der Analyse eines solch einfachen Beispiels bekommt man eine Ahnung, wie kompliziert </w:t>
      </w:r>
      <w:r w:rsidR="00F54596" w:rsidRPr="00E3538B">
        <w:rPr>
          <w:rFonts w:ascii="Calibri" w:hAnsi="Calibri" w:cs="Calibri"/>
          <w:sz w:val="20"/>
          <w:szCs w:val="18"/>
        </w:rPr>
        <w:t>solche</w:t>
      </w:r>
      <w:r w:rsidRPr="00E3538B">
        <w:rPr>
          <w:rFonts w:ascii="Calibri" w:hAnsi="Calibri" w:cs="Calibri"/>
          <w:sz w:val="20"/>
          <w:szCs w:val="18"/>
        </w:rPr>
        <w:t xml:space="preserve"> Geschehen in Wirklichkeit </w:t>
      </w:r>
      <w:r w:rsidR="00F54596" w:rsidRPr="00E3538B">
        <w:rPr>
          <w:rFonts w:ascii="Calibri" w:hAnsi="Calibri" w:cs="Calibri"/>
          <w:sz w:val="20"/>
          <w:szCs w:val="18"/>
        </w:rPr>
        <w:t>sind</w:t>
      </w:r>
      <w:r w:rsidRPr="00E3538B">
        <w:rPr>
          <w:rFonts w:ascii="Calibri" w:hAnsi="Calibri" w:cs="Calibri"/>
          <w:sz w:val="20"/>
          <w:szCs w:val="18"/>
        </w:rPr>
        <w:t>.</w:t>
      </w:r>
      <w:r w:rsidRPr="00E3538B">
        <w:rPr>
          <w:rFonts w:ascii="Calibri" w:hAnsi="Calibri" w:cs="Calibri"/>
          <w:sz w:val="20"/>
          <w:szCs w:val="18"/>
        </w:rPr>
        <w:br/>
        <w:t>2. Beispiel: Ein Mensch erfährt von seinem Arzt, dass er Krebs habe. Wenn diese Information für ihn absolute Bedeutung gewinnt, wird sie ihn in der Gesamtheit seiner Person treffen - d.h. alle pr Aspekte tangieren - und entsprechende Änderungen und Reaktionen hervorrufen, wie sie beispielsweise in der o.g. Tabelle angegeben sind.</w:t>
      </w:r>
      <w:r w:rsidRPr="00E3538B">
        <w:rPr>
          <w:rFonts w:ascii="Calibri" w:hAnsi="Calibri" w:cs="Calibri"/>
          <w:sz w:val="20"/>
          <w:szCs w:val="18"/>
        </w:rPr>
        <w:br/>
        <w:t xml:space="preserve">3. Ebenso könnte man darstellen, wie </w:t>
      </w:r>
      <w:r w:rsidRPr="00E3538B">
        <w:rPr>
          <w:rFonts w:ascii="Calibri" w:hAnsi="Calibri" w:cs="Calibri"/>
          <w:b/>
          <w:sz w:val="20"/>
          <w:szCs w:val="18"/>
        </w:rPr>
        <w:t>alle Ideologien Auswirkungen über alle Aspekte hinweg haben</w:t>
      </w:r>
      <w:r w:rsidRPr="00E3538B">
        <w:rPr>
          <w:rFonts w:ascii="Calibri" w:hAnsi="Calibri" w:cs="Calibri"/>
          <w:sz w:val="20"/>
          <w:szCs w:val="18"/>
        </w:rPr>
        <w:t xml:space="preserve"> (wenn man sie als verabsolutierte Ideen definiert, wie sie in der </w:t>
      </w:r>
      <w:hyperlink r:id="rId91" w:history="1">
        <w:r w:rsidR="00A57C6F" w:rsidRPr="00E3538B">
          <w:rPr>
            <w:rStyle w:val="Hyperlink"/>
            <w:rFonts w:ascii="Calibri" w:hAnsi="Calibri" w:cs="Calibri"/>
            <w:sz w:val="18"/>
          </w:rPr>
          <w:t>Übersichtstabelle</w:t>
        </w:r>
      </w:hyperlink>
      <w:r w:rsidR="00A57C6F" w:rsidRPr="00E3538B">
        <w:rPr>
          <w:rStyle w:val="Hyperlink"/>
          <w:rFonts w:ascii="Calibri" w:hAnsi="Calibri" w:cs="Calibri"/>
          <w:sz w:val="18"/>
        </w:rPr>
        <w:t xml:space="preserve"> </w:t>
      </w:r>
      <w:r w:rsidRPr="00E3538B">
        <w:rPr>
          <w:rFonts w:ascii="Calibri" w:hAnsi="Calibri" w:cs="Calibri"/>
          <w:sz w:val="20"/>
          <w:szCs w:val="18"/>
        </w:rPr>
        <w:t>in Spalte E aufgeführt sind</w:t>
      </w:r>
      <w:r w:rsidR="00FC0727" w:rsidRPr="00E3538B">
        <w:rPr>
          <w:rFonts w:ascii="Calibri" w:hAnsi="Calibri" w:cs="Calibri"/>
          <w:sz w:val="20"/>
          <w:szCs w:val="18"/>
        </w:rPr>
        <w:t>.)</w:t>
      </w:r>
      <w:r w:rsidRPr="00E3538B">
        <w:rPr>
          <w:rFonts w:ascii="Calibri" w:hAnsi="Calibri" w:cs="Calibri"/>
        </w:rPr>
        <w:br/>
      </w:r>
      <w:r w:rsidRPr="00E3538B">
        <w:rPr>
          <w:rFonts w:ascii="Calibri" w:hAnsi="Calibri" w:cs="Calibri"/>
        </w:rPr>
        <w:br/>
        <w:t xml:space="preserve">• Rechts von den „Streuungsmöglichkeiten" habe ich eine graue Spalte mit </w:t>
      </w:r>
      <w:r w:rsidRPr="00E3538B">
        <w:rPr>
          <w:rFonts w:ascii="Calibri" w:hAnsi="Calibri" w:cs="Calibri"/>
          <w:b/>
        </w:rPr>
        <w:t>~</w:t>
      </w:r>
      <w:r w:rsidRPr="00E3538B">
        <w:rPr>
          <w:rFonts w:ascii="Calibri" w:hAnsi="Calibri" w:cs="Calibri"/>
          <w:sz w:val="28"/>
        </w:rPr>
        <w:t xml:space="preserve"> </w:t>
      </w:r>
      <w:r w:rsidRPr="00E3538B">
        <w:rPr>
          <w:rFonts w:ascii="Calibri" w:hAnsi="Calibri" w:cs="Calibri"/>
        </w:rPr>
        <w:t xml:space="preserve">gekennzeichnet. Sie soll symbolisieren, dass die gestreuten Faktoren auf ein, meist unbekanntes personales </w:t>
      </w:r>
      <w:r w:rsidRPr="00E3538B">
        <w:rPr>
          <w:rFonts w:ascii="Calibri" w:hAnsi="Calibri" w:cs="Calibri"/>
          <w:b/>
        </w:rPr>
        <w:t>So-Sein</w:t>
      </w:r>
      <w:r w:rsidRPr="00E3538B">
        <w:rPr>
          <w:rFonts w:ascii="Calibri" w:hAnsi="Calibri" w:cs="Calibri"/>
        </w:rPr>
        <w:t xml:space="preserve"> (Gene, Veranlagungen, frühere Erfahrungen usw.) treffen, das natürlich wesentlich den Charakter der Dynamik mitbestimmt, das ich hier aber wegen der individuellen Vielfalt nur andeute.</w:t>
      </w:r>
      <w:r w:rsidRPr="00E3538B">
        <w:rPr>
          <w:rFonts w:ascii="Calibri" w:hAnsi="Calibri" w:cs="Calibri"/>
        </w:rPr>
        <w:br/>
      </w:r>
      <w:r w:rsidRPr="00E3538B">
        <w:rPr>
          <w:rFonts w:ascii="Calibri" w:hAnsi="Calibri" w:cs="Calibri"/>
        </w:rPr>
        <w:br/>
        <w:t>• Zur `</w:t>
      </w:r>
      <w:r w:rsidRPr="00E3538B">
        <w:rPr>
          <w:rFonts w:ascii="Calibri" w:hAnsi="Calibri" w:cs="Calibri"/>
          <w:b/>
        </w:rPr>
        <w:t>Verdichtung´</w:t>
      </w:r>
      <w:r w:rsidRPr="00E3538B">
        <w:rPr>
          <w:rFonts w:ascii="Calibri" w:hAnsi="Calibri" w:cs="Calibri"/>
        </w:rPr>
        <w:t xml:space="preserve">: Auf der rechten Seite der Tabelle sind Funktions- oder Sekundäraktionsstörungen des Asp.14 aufgelistet, wie sie als Folge von </w:t>
      </w:r>
      <w:r w:rsidR="00F54596" w:rsidRPr="00E3538B">
        <w:rPr>
          <w:rFonts w:ascii="Calibri" w:hAnsi="Calibri" w:cs="Calibri"/>
        </w:rPr>
        <w:t xml:space="preserve">Inversionen </w:t>
      </w:r>
      <w:r w:rsidRPr="00E3538B">
        <w:rPr>
          <w:rFonts w:ascii="Calibri" w:hAnsi="Calibri" w:cs="Calibri"/>
        </w:rPr>
        <w:t>entstehen können</w:t>
      </w:r>
      <w:r w:rsidR="00F54596" w:rsidRPr="00E3538B">
        <w:rPr>
          <w:rFonts w:ascii="Calibri" w:hAnsi="Calibri" w:cs="Calibri"/>
        </w:rPr>
        <w:t>.</w:t>
      </w:r>
      <w:r w:rsidRPr="00E3538B">
        <w:rPr>
          <w:rFonts w:ascii="Calibri" w:hAnsi="Calibri" w:cs="Calibri"/>
        </w:rPr>
        <w:t xml:space="preserve"> Dem ersten Beispiel folgend entstehen sie hauptsächlich durch absolut genommene Lügen, können aber auch von allen anderen Aspekten her hervorgerufen werden = „Verdichtungen“. </w:t>
      </w:r>
      <w:r w:rsidRPr="00E3538B">
        <w:rPr>
          <w:rFonts w:ascii="Calibri" w:hAnsi="Calibri" w:cs="Calibri"/>
        </w:rPr>
        <w:br/>
        <w:t xml:space="preserve">Anderes Beispiel: Gehen wir von einer sexuellen Impotenz aus, so kann diese nicht nur direkt durch Störungen in diesem Aspekt (hier Asp. 2o), sondern auch durch Störungen aller </w:t>
      </w:r>
      <w:r w:rsidRPr="00E3538B">
        <w:rPr>
          <w:rFonts w:ascii="Calibri" w:hAnsi="Calibri" w:cs="Calibri"/>
        </w:rPr>
        <w:lastRenderedPageBreak/>
        <w:t xml:space="preserve">anderen Aspekte entstanden sein - also etwa durch eine Ich-Störung, Störung der Beziehungen zu Anderen, durch organische Störungen, durch Zustands- oder Befindlichkeitsstörungen, Fehlkonditionierungen, Fehlorientierungen, Hemmungen usw. usf. </w:t>
      </w:r>
    </w:p>
    <w:p w:rsidR="005401F3" w:rsidRPr="00E3538B" w:rsidRDefault="005401F3" w:rsidP="002E2F57">
      <w:pPr>
        <w:pStyle w:val="berschrift7"/>
        <w:rPr>
          <w:rFonts w:cs="Calibri"/>
        </w:rPr>
      </w:pPr>
      <w:r w:rsidRPr="00E3538B">
        <w:rPr>
          <w:rFonts w:cs="Calibri"/>
        </w:rPr>
        <w:t>Zur Unspezifität der Ursachen und Folgen</w:t>
      </w:r>
    </w:p>
    <w:p w:rsidR="005401F3" w:rsidRPr="00E3538B" w:rsidRDefault="005401F3" w:rsidP="007F2FF4">
      <w:pPr>
        <w:rPr>
          <w:rFonts w:ascii="Calibri" w:hAnsi="Calibri" w:cs="Calibri"/>
        </w:rPr>
      </w:pPr>
      <w:r w:rsidRPr="00E3538B">
        <w:rPr>
          <w:rFonts w:ascii="Calibri" w:hAnsi="Calibri" w:cs="Calibri"/>
        </w:rPr>
        <w:t xml:space="preserve">Die recht große Unspezifität der Verursachung psychischer Störungen ist m.E. auch der Grund </w:t>
      </w:r>
      <w:r w:rsidRPr="00E3538B">
        <w:rPr>
          <w:rFonts w:ascii="Calibri" w:hAnsi="Calibri" w:cs="Calibri"/>
          <w:lang w:eastAsia="en-US"/>
        </w:rPr>
        <w:t xml:space="preserve">für die Unspezifität der Theorien, die verschiedenste psychische bzw. psychosomatische Erkrankungen zu erklären versuchen. Sie scheinen ab einem bestimmten Punkt austauschbar zu sein, so wenn man etwa Theorien </w:t>
      </w:r>
      <w:r w:rsidRPr="00E3538B">
        <w:rPr>
          <w:rFonts w:ascii="Calibri" w:hAnsi="Calibri" w:cs="Calibri"/>
        </w:rPr>
        <w:t>zur Genese ganz unterschiedlicher Krankheiten wie Anorexie, Rheumatismus, Depression, Fibromyalgie, Migräne, Stottern usw. miteinander vergleicht.</w:t>
      </w:r>
      <w:r w:rsidR="001139D1" w:rsidRPr="00E3538B">
        <w:rPr>
          <w:rFonts w:ascii="Calibri" w:hAnsi="Calibri" w:cs="Calibri"/>
        </w:rPr>
        <w:t xml:space="preserve"> </w:t>
      </w:r>
      <w:r w:rsidRPr="00E3538B">
        <w:rPr>
          <w:rFonts w:ascii="Calibri" w:hAnsi="Calibri" w:cs="Calibri"/>
        </w:rPr>
        <w:t xml:space="preserve">Man könnte es das Gesetz der Unvollständigkeit psychologischer Erkenntnisse und der </w:t>
      </w:r>
      <w:r w:rsidRPr="00E3538B">
        <w:rPr>
          <w:rFonts w:ascii="Calibri" w:hAnsi="Calibri" w:cs="Calibri"/>
          <w:b/>
        </w:rPr>
        <w:t>Unentscheidbarkeit der Ursachen psychologischer Erscheinungen</w:t>
      </w:r>
      <w:r w:rsidRPr="00E3538B">
        <w:rPr>
          <w:rFonts w:ascii="Calibri" w:hAnsi="Calibri" w:cs="Calibri"/>
        </w:rPr>
        <w:t xml:space="preserve"> nennen. </w:t>
      </w:r>
      <w:bookmarkStart w:id="1434" w:name="_Toc429100951"/>
      <w:bookmarkStart w:id="1435" w:name="_Toc429117023"/>
      <w:bookmarkStart w:id="1436" w:name="_Toc429117113"/>
      <w:bookmarkStart w:id="1437" w:name="_Toc429117512"/>
      <w:bookmarkStart w:id="1438" w:name="_Toc429117678"/>
      <w:bookmarkStart w:id="1439" w:name="_Toc18501822"/>
      <w:bookmarkStart w:id="1440" w:name="_Toc214947354"/>
      <w:r w:rsidR="001139D1" w:rsidRPr="00E3538B">
        <w:rPr>
          <w:rFonts w:ascii="Calibri" w:hAnsi="Calibri" w:cs="Calibri"/>
        </w:rPr>
        <w:t xml:space="preserve">(Siehe auch das Zitat von Brunoni oben.) </w:t>
      </w:r>
      <w:bookmarkEnd w:id="1434"/>
      <w:bookmarkEnd w:id="1435"/>
      <w:bookmarkEnd w:id="1436"/>
      <w:bookmarkEnd w:id="1437"/>
      <w:bookmarkEnd w:id="1438"/>
      <w:bookmarkEnd w:id="1439"/>
      <w:bookmarkEnd w:id="1440"/>
      <w:r w:rsidR="001139D1" w:rsidRPr="00E3538B">
        <w:rPr>
          <w:rFonts w:ascii="Calibri" w:hAnsi="Calibri" w:cs="Calibri"/>
        </w:rPr>
        <w:br/>
      </w:r>
      <w:r w:rsidRPr="00E3538B">
        <w:rPr>
          <w:rFonts w:ascii="Calibri" w:hAnsi="Calibri" w:cs="Calibri"/>
        </w:rPr>
        <w:t>Eine große Nähe, wenn nicht gemeinsame Wurzel, sehe ich zu den Unentscheidbarkeits</w:t>
      </w:r>
      <w:r w:rsidR="00AB5635" w:rsidRPr="00E3538B">
        <w:rPr>
          <w:rFonts w:ascii="Calibri" w:hAnsi="Calibri" w:cs="Calibri"/>
        </w:rPr>
        <w:t>-</w:t>
      </w:r>
      <w:r w:rsidRPr="00E3538B">
        <w:rPr>
          <w:rFonts w:ascii="Calibri" w:hAnsi="Calibri" w:cs="Calibri"/>
        </w:rPr>
        <w:t>theoremen (Unvollständigkeitssätze) von K. Gödel.</w:t>
      </w:r>
      <w:r w:rsidRPr="00AE2297">
        <w:rPr>
          <w:rStyle w:val="Funotenzeichen"/>
        </w:rPr>
        <w:footnoteReference w:id="397"/>
      </w:r>
      <w:r w:rsidR="00E65271" w:rsidRPr="00E3538B">
        <w:rPr>
          <w:rFonts w:ascii="Calibri" w:hAnsi="Calibri" w:cs="Calibri"/>
          <w:sz w:val="22"/>
        </w:rPr>
        <w:t xml:space="preserve"> </w:t>
      </w:r>
      <w:r w:rsidR="001139D1" w:rsidRPr="00E3538B">
        <w:rPr>
          <w:rFonts w:ascii="Calibri" w:hAnsi="Calibri" w:cs="Calibri"/>
          <w:sz w:val="22"/>
        </w:rPr>
        <w:br/>
      </w:r>
      <w:r w:rsidRPr="00E3538B">
        <w:rPr>
          <w:rFonts w:ascii="Calibri" w:hAnsi="Calibri" w:cs="Calibri"/>
          <w:lang w:eastAsia="en-US"/>
        </w:rPr>
        <w:t>Ich sehe auch Parallelen zu der Theorie der `Spektrum-Störungen´.</w:t>
      </w:r>
      <w:r w:rsidRPr="00AE2297">
        <w:rPr>
          <w:rStyle w:val="Funotenzeichen"/>
        </w:rPr>
        <w:footnoteReference w:id="398"/>
      </w:r>
    </w:p>
    <w:bookmarkStart w:id="1441" w:name="_Toc397356870"/>
    <w:p w:rsidR="005401F3" w:rsidRPr="00E3538B" w:rsidRDefault="00A47337" w:rsidP="00FC6091">
      <w:pPr>
        <w:pStyle w:val="berschrift6"/>
        <w:rPr>
          <w:rFonts w:cs="Calibri"/>
        </w:rPr>
      </w:pPr>
      <w:r w:rsidRPr="00E3538B">
        <w:rPr>
          <w:rFonts w:cs="Calibri"/>
        </w:rPr>
        <w:fldChar w:fldCharType="begin"/>
      </w:r>
      <w:r w:rsidR="005401F3" w:rsidRPr="00E3538B">
        <w:rPr>
          <w:rFonts w:cs="Calibri"/>
        </w:rPr>
        <w:instrText xml:space="preserve"> XE "Symptome:Ableitungen, Deutungen" </w:instrText>
      </w:r>
      <w:r w:rsidRPr="00E3538B">
        <w:rPr>
          <w:rFonts w:cs="Calibri"/>
        </w:rPr>
        <w:fldChar w:fldCharType="end"/>
      </w:r>
      <w:r w:rsidR="005401F3" w:rsidRPr="00E3538B">
        <w:rPr>
          <w:rFonts w:cs="Calibri"/>
        </w:rPr>
        <w:t>Grobe Ableitung einiger Symptome/ Krankheiten</w:t>
      </w:r>
      <w:bookmarkEnd w:id="1441"/>
    </w:p>
    <w:p w:rsidR="005401F3" w:rsidRPr="00E3538B" w:rsidRDefault="005401F3" w:rsidP="007F2FF4">
      <w:pPr>
        <w:rPr>
          <w:rFonts w:ascii="Calibri" w:hAnsi="Calibri" w:cs="Calibri"/>
        </w:rPr>
      </w:pPr>
      <w:r w:rsidRPr="00E3538B">
        <w:rPr>
          <w:rFonts w:ascii="Calibri" w:hAnsi="Calibri" w:cs="Calibri"/>
        </w:rPr>
        <w:t>Ein skizzenhafter Versuch, Symptome/ Krankheiten aus ganz einfachen Vorbedingungen abzuleiten. Beispiele:</w:t>
      </w:r>
      <w:r w:rsidRPr="00E3538B">
        <w:rPr>
          <w:rFonts w:ascii="Calibri" w:hAnsi="Calibri" w:cs="Calibri"/>
        </w:rPr>
        <w:br/>
        <w:t>• Angst</w:t>
      </w:r>
      <w:r w:rsidRPr="00E3538B">
        <w:rPr>
          <w:rFonts w:ascii="Calibri" w:hAnsi="Calibri" w:cs="Calibri"/>
        </w:rPr>
        <w:br/>
        <w:t>1. vor Verlust des +</w:t>
      </w:r>
      <w:r w:rsidR="000E48CD" w:rsidRPr="00E3538B">
        <w:rPr>
          <w:rFonts w:ascii="Calibri" w:hAnsi="Calibri" w:cs="Calibri"/>
        </w:rPr>
        <w:t>fA</w:t>
      </w:r>
      <w:r w:rsidRPr="00E3538B">
        <w:rPr>
          <w:rFonts w:ascii="Calibri" w:hAnsi="Calibri" w:cs="Calibri"/>
        </w:rPr>
        <w:t>, bzw. Angst vor dessen Nachteilen.</w:t>
      </w:r>
      <w:r w:rsidRPr="00E3538B">
        <w:rPr>
          <w:rFonts w:ascii="Calibri" w:hAnsi="Calibri" w:cs="Calibri"/>
        </w:rPr>
        <w:br/>
        <w:t>2. vor dem Eintreffen eines –</w:t>
      </w:r>
      <w:r w:rsidR="000E48CD" w:rsidRPr="00E3538B">
        <w:rPr>
          <w:rFonts w:ascii="Calibri" w:hAnsi="Calibri" w:cs="Calibri"/>
        </w:rPr>
        <w:t>fA</w:t>
      </w:r>
      <w:r w:rsidRPr="00E3538B">
        <w:rPr>
          <w:rFonts w:ascii="Calibri" w:hAnsi="Calibri" w:cs="Calibri"/>
        </w:rPr>
        <w:t>.</w:t>
      </w:r>
      <w:r w:rsidRPr="00E3538B">
        <w:rPr>
          <w:rFonts w:ascii="Calibri" w:hAnsi="Calibri" w:cs="Calibri"/>
        </w:rPr>
        <w:br/>
        <w:t>3. Vor dem – des 0 (z.B. horror vacui).</w:t>
      </w:r>
      <w:r w:rsidRPr="00E3538B">
        <w:rPr>
          <w:rFonts w:ascii="Calibri" w:hAnsi="Calibri" w:cs="Calibri"/>
        </w:rPr>
        <w:br/>
      </w:r>
      <w:r w:rsidRPr="00E3538B">
        <w:rPr>
          <w:rFonts w:ascii="Calibri" w:hAnsi="Calibri" w:cs="Calibri"/>
          <w:sz w:val="20"/>
        </w:rPr>
        <w:t xml:space="preserve">Wenn </w:t>
      </w:r>
      <w:r w:rsidR="00AE59F3" w:rsidRPr="00E3538B">
        <w:rPr>
          <w:rFonts w:ascii="Calibri" w:hAnsi="Calibri" w:cs="Calibri"/>
          <w:sz w:val="20"/>
        </w:rPr>
        <w:t xml:space="preserve">Irgendetwas </w:t>
      </w:r>
      <w:r w:rsidRPr="00E3538B">
        <w:rPr>
          <w:rFonts w:ascii="Calibri" w:hAnsi="Calibri" w:cs="Calibri"/>
          <w:sz w:val="20"/>
        </w:rPr>
        <w:t xml:space="preserve"> zum +</w:t>
      </w:r>
      <w:r w:rsidR="000E48CD" w:rsidRPr="00E3538B">
        <w:rPr>
          <w:rFonts w:ascii="Calibri" w:hAnsi="Calibri" w:cs="Calibri"/>
          <w:sz w:val="20"/>
        </w:rPr>
        <w:t>fA</w:t>
      </w:r>
      <w:r w:rsidRPr="00E3538B">
        <w:rPr>
          <w:rFonts w:ascii="Calibri" w:hAnsi="Calibri" w:cs="Calibri"/>
          <w:sz w:val="20"/>
        </w:rPr>
        <w:t xml:space="preserve"> wird, dann bekomme ich Angst, ich könnte es nicht erreichen oder wenn ich es habe, könnte ich es verlieren. Wenn etwas zum −</w:t>
      </w:r>
      <w:r w:rsidR="000E48CD" w:rsidRPr="00E3538B">
        <w:rPr>
          <w:rFonts w:ascii="Calibri" w:hAnsi="Calibri" w:cs="Calibri"/>
          <w:sz w:val="20"/>
        </w:rPr>
        <w:t>fA</w:t>
      </w:r>
      <w:r w:rsidRPr="00E3538B">
        <w:rPr>
          <w:rFonts w:ascii="Calibri" w:hAnsi="Calibri" w:cs="Calibri"/>
          <w:sz w:val="20"/>
        </w:rPr>
        <w:t xml:space="preserve"> wurde, dann bekomme ich Angst, dass es eintreten könnte. Wenn etwas zum Nichts wurde, dann bekomme ich Angst, dass ich gar nichts habe.</w:t>
      </w:r>
      <w:r w:rsidRPr="00E3538B">
        <w:rPr>
          <w:rFonts w:ascii="Calibri" w:hAnsi="Calibri" w:cs="Calibri"/>
          <w:sz w:val="18"/>
        </w:rPr>
        <w:br/>
      </w:r>
      <w:r w:rsidRPr="00E3538B">
        <w:rPr>
          <w:rFonts w:ascii="Calibri" w:hAnsi="Calibri" w:cs="Calibri"/>
        </w:rPr>
        <w:t xml:space="preserve">• Schizophrenie: Wenn z.B. Spaltungen im Vordergrund stehen, dann v.a. wenn ein oder mehrere zwiespältige Es die Person längere Zeit beherrschen. </w:t>
      </w:r>
      <w:r w:rsidR="00AB5635" w:rsidRPr="00E3538B">
        <w:rPr>
          <w:rFonts w:ascii="Calibri" w:hAnsi="Calibri" w:cs="Calibri"/>
        </w:rPr>
        <w:br/>
      </w:r>
      <w:r w:rsidRPr="00E3538B">
        <w:rPr>
          <w:rFonts w:ascii="Calibri" w:hAnsi="Calibri" w:cs="Calibri"/>
          <w:sz w:val="20"/>
        </w:rPr>
        <w:t xml:space="preserve">(Sonst siehe </w:t>
      </w:r>
      <w:hyperlink w:anchor="_Inversionen_als_Hauptursache" w:history="1">
        <w:r w:rsidRPr="00E3538B">
          <w:rPr>
            <w:rStyle w:val="Hyperlink"/>
            <w:rFonts w:ascii="Calibri" w:hAnsi="Calibri" w:cs="Calibri"/>
            <w:sz w:val="20"/>
          </w:rPr>
          <w:t>Schizophrenieursachen</w:t>
        </w:r>
      </w:hyperlink>
      <w:r w:rsidRPr="00E3538B">
        <w:rPr>
          <w:rFonts w:ascii="Calibri" w:hAnsi="Calibri" w:cs="Calibri"/>
          <w:sz w:val="20"/>
        </w:rPr>
        <w:t xml:space="preserve"> im Teil `Psychiatrie´</w:t>
      </w:r>
      <w:r w:rsidR="00FC0727" w:rsidRPr="00E3538B">
        <w:rPr>
          <w:rFonts w:ascii="Calibri" w:hAnsi="Calibri" w:cs="Calibri"/>
          <w:sz w:val="20"/>
        </w:rPr>
        <w:t>.)</w:t>
      </w:r>
      <w:r w:rsidRPr="00E3538B">
        <w:rPr>
          <w:rFonts w:ascii="Calibri" w:hAnsi="Calibri" w:cs="Calibri"/>
          <w:sz w:val="20"/>
        </w:rPr>
        <w:br/>
      </w:r>
      <w:r w:rsidRPr="00E3538B">
        <w:rPr>
          <w:rFonts w:ascii="Calibri" w:hAnsi="Calibri" w:cs="Calibri"/>
        </w:rPr>
        <w:t>• Akustische Halluzinationen: P² hört zu sehr auf andere P. Stimmenhören durch „Homunkulus”. (Siehe oben).</w:t>
      </w:r>
      <w:r w:rsidRPr="00E3538B">
        <w:rPr>
          <w:rFonts w:ascii="Calibri" w:hAnsi="Calibri" w:cs="Calibri"/>
        </w:rPr>
        <w:br/>
        <w:t xml:space="preserve">• Essstörungen: Durch </w:t>
      </w:r>
      <w:r w:rsidR="00F54596" w:rsidRPr="00E3538B">
        <w:rPr>
          <w:rFonts w:ascii="Calibri" w:hAnsi="Calibri" w:cs="Calibri"/>
        </w:rPr>
        <w:t>Inversionen</w:t>
      </w:r>
      <w:r w:rsidRPr="00E3538B">
        <w:rPr>
          <w:rFonts w:ascii="Calibri" w:hAnsi="Calibri" w:cs="Calibri"/>
        </w:rPr>
        <w:t xml:space="preserve"> im Bereich von „Aufnehmen und Besitzen“ allgemein und Essen und verwandte Themen speziell.</w:t>
      </w:r>
      <w:r w:rsidRPr="00E3538B">
        <w:rPr>
          <w:rFonts w:ascii="Calibri" w:hAnsi="Calibri" w:cs="Calibri"/>
        </w:rPr>
        <w:br/>
        <w:t>• Depression: +</w:t>
      </w:r>
      <w:r w:rsidR="000E48CD" w:rsidRPr="00E3538B">
        <w:rPr>
          <w:rFonts w:ascii="Calibri" w:hAnsi="Calibri" w:cs="Calibri"/>
        </w:rPr>
        <w:t>fA</w:t>
      </w:r>
      <w:r w:rsidRPr="00E3538B">
        <w:rPr>
          <w:rFonts w:ascii="Calibri" w:hAnsi="Calibri" w:cs="Calibri"/>
        </w:rPr>
        <w:t xml:space="preserve"> geht verloren, das −</w:t>
      </w:r>
      <w:r w:rsidR="000E48CD" w:rsidRPr="00E3538B">
        <w:rPr>
          <w:rFonts w:ascii="Calibri" w:hAnsi="Calibri" w:cs="Calibri"/>
        </w:rPr>
        <w:t>fA</w:t>
      </w:r>
      <w:r w:rsidRPr="00E3538B">
        <w:rPr>
          <w:rFonts w:ascii="Calibri" w:hAnsi="Calibri" w:cs="Calibri"/>
        </w:rPr>
        <w:t xml:space="preserve"> oder </w:t>
      </w:r>
      <w:r w:rsidR="000E48CD" w:rsidRPr="00E3538B">
        <w:rPr>
          <w:rFonts w:ascii="Calibri" w:hAnsi="Calibri" w:cs="Calibri"/>
        </w:rPr>
        <w:t>f0</w:t>
      </w:r>
      <w:r w:rsidRPr="00E3538B">
        <w:rPr>
          <w:rFonts w:ascii="Calibri" w:hAnsi="Calibri" w:cs="Calibri"/>
        </w:rPr>
        <w:t xml:space="preserve"> dominieren </w:t>
      </w:r>
      <w:r w:rsidRPr="00E3538B">
        <w:rPr>
          <w:rFonts w:ascii="Calibri" w:eastAsia="MS Mincho" w:hAnsi="Calibri" w:cs="Calibri"/>
        </w:rPr>
        <w:t>→</w:t>
      </w:r>
      <w:r w:rsidRPr="00E3538B">
        <w:rPr>
          <w:rFonts w:ascii="Calibri" w:hAnsi="Calibri" w:cs="Calibri"/>
        </w:rPr>
        <w:t xml:space="preserve"> ungelöstes Bedrückendes </w:t>
      </w:r>
      <w:r w:rsidRPr="00E3538B">
        <w:rPr>
          <w:rFonts w:ascii="Calibri" w:eastAsia="MS Mincho" w:hAnsi="Calibri" w:cs="Calibri"/>
        </w:rPr>
        <w:t>→</w:t>
      </w:r>
      <w:r w:rsidRPr="00E3538B">
        <w:rPr>
          <w:rFonts w:ascii="Calibri" w:hAnsi="Calibri" w:cs="Calibri"/>
        </w:rPr>
        <w:t xml:space="preserve"> Depression.</w:t>
      </w:r>
      <w:r w:rsidRPr="00E3538B">
        <w:rPr>
          <w:rFonts w:ascii="Calibri" w:hAnsi="Calibri" w:cs="Calibri"/>
        </w:rPr>
        <w:br/>
        <w:t>• Manie: Abwesenheit von −</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f0</w:t>
      </w:r>
      <w:r w:rsidR="00F54596" w:rsidRPr="00E3538B">
        <w:rPr>
          <w:rFonts w:ascii="Calibri" w:hAnsi="Calibri" w:cs="Calibri"/>
        </w:rPr>
        <w:t xml:space="preserve"> bei Vorherrschen von +</w:t>
      </w:r>
      <w:r w:rsidR="000E48CD" w:rsidRPr="00E3538B">
        <w:rPr>
          <w:rFonts w:ascii="Calibri" w:hAnsi="Calibri" w:cs="Calibri"/>
        </w:rPr>
        <w:t>fA</w:t>
      </w:r>
      <w:r w:rsidRPr="00E3538B">
        <w:rPr>
          <w:rFonts w:ascii="Calibri" w:hAnsi="Calibri" w:cs="Calibri"/>
        </w:rPr>
        <w:t>, mit dem P identifiziert ist.</w:t>
      </w:r>
      <w:r w:rsidRPr="00E3538B">
        <w:rPr>
          <w:rFonts w:ascii="Calibri" w:hAnsi="Calibri" w:cs="Calibri"/>
        </w:rPr>
        <w:br/>
      </w:r>
      <w:r w:rsidRPr="00E3538B">
        <w:rPr>
          <w:rFonts w:ascii="Calibri" w:hAnsi="Calibri" w:cs="Calibri"/>
        </w:rPr>
        <w:lastRenderedPageBreak/>
        <w:t>• Zwang: Nur wenn bestimmte +</w:t>
      </w:r>
      <w:r w:rsidR="000E48CD" w:rsidRPr="00E3538B">
        <w:rPr>
          <w:rFonts w:ascii="Calibri" w:hAnsi="Calibri" w:cs="Calibri"/>
        </w:rPr>
        <w:t>fA</w:t>
      </w:r>
      <w:r w:rsidRPr="00E3538B">
        <w:rPr>
          <w:rFonts w:ascii="Calibri" w:hAnsi="Calibri" w:cs="Calibri"/>
        </w:rPr>
        <w:t xml:space="preserve"> erfüllt und −</w:t>
      </w:r>
      <w:r w:rsidR="000E48CD" w:rsidRPr="00E3538B">
        <w:rPr>
          <w:rFonts w:ascii="Calibri" w:hAnsi="Calibri" w:cs="Calibri"/>
        </w:rPr>
        <w:t>fA</w:t>
      </w:r>
      <w:r w:rsidRPr="00E3538B">
        <w:rPr>
          <w:rFonts w:ascii="Calibri" w:hAnsi="Calibri" w:cs="Calibri"/>
        </w:rPr>
        <w:t xml:space="preserve"> abgewehrt sind, empfindet der Patient Sicherheit.</w:t>
      </w:r>
      <w:r w:rsidR="00AB5635" w:rsidRPr="00E3538B">
        <w:rPr>
          <w:rFonts w:ascii="Calibri" w:hAnsi="Calibri" w:cs="Calibri"/>
        </w:rPr>
        <w:t xml:space="preserve"> </w:t>
      </w:r>
      <w:r w:rsidRPr="00E3538B">
        <w:rPr>
          <w:rFonts w:ascii="Calibri" w:hAnsi="Calibri" w:cs="Calibri"/>
          <w:sz w:val="20"/>
        </w:rPr>
        <w:t>(Sonst siehe Kapitel Psychiatrie</w:t>
      </w:r>
      <w:r w:rsidR="00FC0727" w:rsidRPr="00E3538B">
        <w:rPr>
          <w:rFonts w:ascii="Calibri" w:hAnsi="Calibri" w:cs="Calibri"/>
          <w:sz w:val="20"/>
        </w:rPr>
        <w:t>.)</w:t>
      </w:r>
      <w:bookmarkStart w:id="1442" w:name="_Toc397356871"/>
    </w:p>
    <w:p w:rsidR="005401F3" w:rsidRPr="00E3538B" w:rsidRDefault="005401F3" w:rsidP="00FC6091">
      <w:pPr>
        <w:pStyle w:val="berschrift6"/>
        <w:rPr>
          <w:rFonts w:cs="Calibri"/>
        </w:rPr>
      </w:pPr>
      <w:bookmarkStart w:id="1443" w:name="_Toc397356869"/>
      <w:r w:rsidRPr="00E3538B">
        <w:rPr>
          <w:rFonts w:cs="Calibri"/>
        </w:rPr>
        <w:t>Deutung von Symptomen</w:t>
      </w:r>
      <w:bookmarkEnd w:id="1443"/>
    </w:p>
    <w:p w:rsidR="00EA4631" w:rsidRPr="00E3538B" w:rsidRDefault="005401F3" w:rsidP="00EA4631">
      <w:pPr>
        <w:rPr>
          <w:rFonts w:ascii="Calibri" w:hAnsi="Calibri" w:cs="Calibri"/>
          <w:color w:val="000000"/>
        </w:rPr>
      </w:pPr>
      <w:r w:rsidRPr="00E3538B">
        <w:rPr>
          <w:rFonts w:ascii="Calibri" w:hAnsi="Calibri" w:cs="Calibri"/>
          <w:u w:val="single"/>
        </w:rPr>
        <w:t>Zusammenfassung</w:t>
      </w:r>
      <w:r w:rsidRPr="00E3538B">
        <w:rPr>
          <w:rFonts w:ascii="Calibri" w:hAnsi="Calibri" w:cs="Calibri"/>
        </w:rPr>
        <w:t>: Die psychischen Symptome sind i.d.R. vieldeutig, im Einzelfall oft zweideutig und widersprüchlich. D.h. meist haben sie dann eine Pro- und eine Kontra-Bedeutung. M.a.W.: Gegensätzliche Deutungen eines Symptoms sind sehr wahrscheinlich. Z.B. Hautausschlag: „Streiche mich, aber bleiben mir fern.“ usw.</w:t>
      </w:r>
      <w:r w:rsidR="00F54596" w:rsidRPr="00E3538B">
        <w:rPr>
          <w:rFonts w:ascii="Calibri" w:hAnsi="Calibri" w:cs="Calibri"/>
          <w:color w:val="A6A6A6"/>
        </w:rPr>
        <w:t xml:space="preserve"> </w:t>
      </w:r>
      <w:r w:rsidR="0007694F" w:rsidRPr="00E3538B">
        <w:rPr>
          <w:rFonts w:ascii="Calibri" w:hAnsi="Calibri" w:cs="Calibri"/>
          <w:color w:val="A6A6A6"/>
        </w:rPr>
        <w:t xml:space="preserve"> </w:t>
      </w:r>
      <w:r w:rsidRPr="00E3538B">
        <w:rPr>
          <w:rFonts w:ascii="Calibri" w:hAnsi="Calibri" w:cs="Calibri"/>
        </w:rPr>
        <w:t xml:space="preserve">Näheres </w:t>
      </w:r>
      <w:r w:rsidR="001A5571" w:rsidRPr="00E3538B">
        <w:rPr>
          <w:rFonts w:ascii="Calibri" w:hAnsi="Calibri" w:cs="Calibri"/>
        </w:rPr>
        <w:t>und zum  Symptomwandel</w:t>
      </w:r>
      <w:r w:rsidR="00A47337" w:rsidRPr="00E3538B">
        <w:rPr>
          <w:rFonts w:ascii="Calibri" w:hAnsi="Calibri" w:cs="Calibri"/>
        </w:rPr>
        <w:fldChar w:fldCharType="begin"/>
      </w:r>
      <w:r w:rsidR="001A5571" w:rsidRPr="00E3538B">
        <w:rPr>
          <w:rFonts w:ascii="Calibri" w:hAnsi="Calibri" w:cs="Calibri"/>
        </w:rPr>
        <w:instrText xml:space="preserve"> XE "Symptomwandel" </w:instrText>
      </w:r>
      <w:r w:rsidR="00A47337" w:rsidRPr="00E3538B">
        <w:rPr>
          <w:rFonts w:ascii="Calibri" w:hAnsi="Calibri" w:cs="Calibri"/>
        </w:rPr>
        <w:fldChar w:fldCharType="end"/>
      </w:r>
      <w:r w:rsidR="001A5571" w:rsidRPr="00E3538B">
        <w:rPr>
          <w:rFonts w:ascii="Calibri" w:hAnsi="Calibri" w:cs="Calibri"/>
        </w:rPr>
        <w:t xml:space="preserve"> (Syndrom-shift) </w:t>
      </w:r>
      <w:r w:rsidRPr="00E3538B">
        <w:rPr>
          <w:rFonts w:ascii="Calibri" w:hAnsi="Calibri" w:cs="Calibri"/>
        </w:rPr>
        <w:t>siehe ungekürzte Fassung</w:t>
      </w:r>
      <w:r w:rsidR="00FC0727" w:rsidRPr="00E3538B">
        <w:rPr>
          <w:rFonts w:ascii="Calibri" w:hAnsi="Calibri" w:cs="Calibri"/>
        </w:rPr>
        <w:t>.</w:t>
      </w:r>
      <w:r w:rsidRPr="00E3538B">
        <w:rPr>
          <w:rFonts w:ascii="Calibri" w:hAnsi="Calibri" w:cs="Calibri"/>
        </w:rPr>
        <w:t xml:space="preserve"> </w:t>
      </w:r>
      <w:bookmarkStart w:id="1444" w:name="_Rolle_und_Bedeutung"/>
      <w:bookmarkStart w:id="1445" w:name="_Toc366663261"/>
      <w:bookmarkStart w:id="1446" w:name="_Toc397356874"/>
      <w:bookmarkStart w:id="1447" w:name="_Toc400447460"/>
      <w:bookmarkStart w:id="1448" w:name="_Toc400447658"/>
      <w:bookmarkStart w:id="1449" w:name="_Toc427925880"/>
      <w:bookmarkStart w:id="1450" w:name="_Toc441935895"/>
      <w:bookmarkStart w:id="1451" w:name="_Toc442438179"/>
      <w:bookmarkStart w:id="1452" w:name="_Toc450664152"/>
      <w:bookmarkStart w:id="1453" w:name="_Toc466545438"/>
      <w:bookmarkStart w:id="1454" w:name="_Toc484597412"/>
      <w:bookmarkEnd w:id="1432"/>
      <w:bookmarkEnd w:id="1442"/>
      <w:bookmarkEnd w:id="1444"/>
    </w:p>
    <w:p w:rsidR="005401F3" w:rsidRPr="00E3538B" w:rsidRDefault="005401F3" w:rsidP="005F176A">
      <w:pPr>
        <w:pStyle w:val="berschrift4"/>
        <w:rPr>
          <w:rFonts w:cs="Calibri"/>
        </w:rPr>
      </w:pPr>
      <w:bookmarkStart w:id="1455" w:name="_Toc71106170"/>
      <w:r w:rsidRPr="00E3538B">
        <w:rPr>
          <w:rFonts w:cs="Calibri"/>
        </w:rPr>
        <w:t>Rolle und Bedeutung von Krankheit und Gesundheit</w:t>
      </w:r>
      <w:bookmarkEnd w:id="1445"/>
      <w:bookmarkEnd w:id="1446"/>
      <w:bookmarkEnd w:id="1447"/>
      <w:bookmarkEnd w:id="1448"/>
      <w:bookmarkEnd w:id="1449"/>
      <w:bookmarkEnd w:id="1450"/>
      <w:bookmarkEnd w:id="1451"/>
      <w:bookmarkEnd w:id="1452"/>
      <w:bookmarkEnd w:id="1453"/>
      <w:bookmarkEnd w:id="1454"/>
      <w:bookmarkEnd w:id="1455"/>
      <w:r w:rsidR="00A47337" w:rsidRPr="00E3538B">
        <w:rPr>
          <w:rFonts w:cs="Calibri"/>
        </w:rPr>
        <w:fldChar w:fldCharType="begin"/>
      </w:r>
      <w:r w:rsidRPr="00E3538B">
        <w:rPr>
          <w:rFonts w:cs="Calibri"/>
        </w:rPr>
        <w:instrText xml:space="preserve"> XE "Krankheiten und Gesundheit:Rolle und Bedeutung" </w:instrText>
      </w:r>
      <w:r w:rsidR="00A47337" w:rsidRPr="00E3538B">
        <w:rPr>
          <w:rFonts w:cs="Calibri"/>
        </w:rPr>
        <w:fldChar w:fldCharType="end"/>
      </w:r>
    </w:p>
    <w:tbl>
      <w:tblPr>
        <w:tblW w:w="0" w:type="auto"/>
        <w:tblInd w:w="392" w:type="dxa"/>
        <w:tblLook w:val="04A0" w:firstRow="1" w:lastRow="0" w:firstColumn="1" w:lastColumn="0" w:noHBand="0" w:noVBand="1"/>
      </w:tblPr>
      <w:tblGrid>
        <w:gridCol w:w="8505"/>
      </w:tblGrid>
      <w:tr w:rsidR="005401F3" w:rsidRPr="00E3538B" w:rsidTr="002C27C9">
        <w:tc>
          <w:tcPr>
            <w:tcW w:w="8505" w:type="dxa"/>
            <w:shd w:val="clear" w:color="auto" w:fill="auto"/>
          </w:tcPr>
          <w:p w:rsidR="005401F3" w:rsidRPr="00E3538B" w:rsidRDefault="005401F3" w:rsidP="007F2FF4">
            <w:pPr>
              <w:pStyle w:val="Textkrper"/>
              <w:rPr>
                <w:rFonts w:cs="Calibri"/>
                <w:sz w:val="20"/>
              </w:rPr>
            </w:pPr>
            <w:r w:rsidRPr="00E3538B">
              <w:rPr>
                <w:rFonts w:cs="Calibri"/>
                <w:sz w:val="20"/>
              </w:rPr>
              <w:t xml:space="preserve">„Ich glaube, dass Krankheiten Schlüssel sind, die uns gewisse Tore öffnen können ... </w:t>
            </w:r>
            <w:r w:rsidRPr="00E3538B">
              <w:rPr>
                <w:rFonts w:cs="Calibri"/>
                <w:sz w:val="20"/>
              </w:rPr>
              <w:br/>
              <w:t xml:space="preserve">Vielleicht verschließt uns die Krankheit einige Wahrheiten, ebenso aber verschließt </w:t>
            </w:r>
            <w:r w:rsidR="00AB5635" w:rsidRPr="00E3538B">
              <w:rPr>
                <w:rFonts w:cs="Calibri"/>
                <w:sz w:val="20"/>
              </w:rPr>
              <w:br/>
            </w:r>
            <w:r w:rsidRPr="00E3538B">
              <w:rPr>
                <w:rFonts w:cs="Calibri"/>
                <w:sz w:val="20"/>
              </w:rPr>
              <w:t>uns die Gesundheit andere.“</w:t>
            </w:r>
            <w:r w:rsidR="00FE0AC4" w:rsidRPr="00E3538B">
              <w:rPr>
                <w:rFonts w:cs="Calibri"/>
                <w:sz w:val="20"/>
              </w:rPr>
              <w:t xml:space="preserve"> </w:t>
            </w:r>
            <w:r w:rsidR="00D5621C" w:rsidRPr="00E3538B">
              <w:rPr>
                <w:rFonts w:cs="Calibri"/>
                <w:sz w:val="20"/>
              </w:rPr>
              <w:t xml:space="preserve">André </w:t>
            </w:r>
            <w:r w:rsidRPr="00E3538B">
              <w:rPr>
                <w:rFonts w:cs="Calibri"/>
                <w:sz w:val="20"/>
              </w:rPr>
              <w:t>Gide</w:t>
            </w:r>
          </w:p>
        </w:tc>
      </w:tr>
    </w:tbl>
    <w:p w:rsidR="005401F3" w:rsidRPr="00E3538B" w:rsidRDefault="005401F3" w:rsidP="00FC6091">
      <w:pPr>
        <w:pStyle w:val="berschrift6"/>
        <w:rPr>
          <w:rFonts w:cs="Calibri"/>
        </w:rPr>
      </w:pPr>
      <w:bookmarkStart w:id="1456" w:name="_Toc397356875"/>
      <w:r w:rsidRPr="00E3538B">
        <w:rPr>
          <w:rFonts w:cs="Calibri"/>
        </w:rPr>
        <w:t>Bemerkungen und Hypothesen</w:t>
      </w:r>
      <w:bookmarkEnd w:id="1456"/>
    </w:p>
    <w:p w:rsidR="005401F3" w:rsidRPr="00E3538B" w:rsidRDefault="005401F3" w:rsidP="007F2FF4">
      <w:pPr>
        <w:rPr>
          <w:rFonts w:ascii="Calibri" w:hAnsi="Calibri" w:cs="Calibri"/>
        </w:rPr>
      </w:pPr>
      <w:r w:rsidRPr="00E3538B">
        <w:rPr>
          <w:rFonts w:ascii="Calibri" w:hAnsi="Calibri" w:cs="Calibri"/>
          <w:lang w:eastAsia="en-US"/>
        </w:rPr>
        <w:t>Bezüglich der Rolle und Bedeutung von Krankheit und Gesundheit,</w:t>
      </w:r>
      <w:r w:rsidRPr="00AE2297">
        <w:rPr>
          <w:rStyle w:val="Funotenzeichen"/>
        </w:rPr>
        <w:footnoteReference w:id="399"/>
      </w:r>
      <w:r w:rsidRPr="00E3538B">
        <w:rPr>
          <w:rFonts w:ascii="Calibri" w:hAnsi="Calibri" w:cs="Calibri"/>
          <w:lang w:eastAsia="en-US"/>
        </w:rPr>
        <w:t xml:space="preserve"> gehe ich von folgenden Hypothesen aus:</w:t>
      </w:r>
      <w:r w:rsidRPr="00E3538B">
        <w:rPr>
          <w:rFonts w:ascii="Calibri" w:hAnsi="Calibri" w:cs="Calibri"/>
          <w:lang w:eastAsia="en-US"/>
        </w:rPr>
        <w:br/>
      </w:r>
      <w:r w:rsidRPr="00E3538B">
        <w:rPr>
          <w:rFonts w:ascii="Calibri" w:hAnsi="Calibri" w:cs="Calibri"/>
        </w:rPr>
        <w:t xml:space="preserve">• Sowohl Leid/ Krankheiten/ Symptome als auch Wohlbefinden/ Gesundheit sind Relativa. </w:t>
      </w:r>
      <w:r w:rsidRPr="00E3538B">
        <w:rPr>
          <w:rFonts w:ascii="Calibri" w:hAnsi="Calibri" w:cs="Calibri"/>
        </w:rPr>
        <w:br/>
      </w:r>
      <w:r w:rsidRPr="00E3538B">
        <w:rPr>
          <w:rFonts w:ascii="Calibri" w:hAnsi="Calibri" w:cs="Calibri"/>
          <w:lang w:eastAsia="en-US"/>
        </w:rPr>
        <w:t xml:space="preserve">• Jedes Relative, so auch Leid/ Krankheiten als auch Wohlbefinden/Gesundheit, kann objektiv positive oder negative (oder 0) Bedeutung haben. </w:t>
      </w:r>
      <w:r w:rsidRPr="00E3538B">
        <w:rPr>
          <w:rFonts w:ascii="Calibri" w:hAnsi="Calibri" w:cs="Calibri"/>
          <w:lang w:eastAsia="en-US"/>
        </w:rPr>
        <w:br/>
        <w:t xml:space="preserve">• Psychische Krankheiten haben sehr häufig eine (+) Funktion. Wenn die Funktion nicht mehr nötig ist, wird auch die Krankheit überflüssig. Es ist aber problematisch, die Krankheit oder die Funktion nur beseitigen zu wollen, ohne dass etwas Besseres gegeben ist. </w:t>
      </w:r>
      <w:r w:rsidRPr="00E3538B">
        <w:rPr>
          <w:rFonts w:ascii="Calibri" w:hAnsi="Calibri" w:cs="Calibri"/>
          <w:lang w:eastAsia="en-US"/>
        </w:rPr>
        <w:br/>
        <w:t xml:space="preserve">• Subjektives Empfinden und objektive Situation stimmen oft nicht überein. </w:t>
      </w:r>
      <w:r w:rsidRPr="00E3538B">
        <w:rPr>
          <w:rFonts w:ascii="Calibri" w:hAnsi="Calibri" w:cs="Calibri"/>
          <w:lang w:eastAsia="en-US"/>
        </w:rPr>
        <w:br/>
        <w:t xml:space="preserve">• Leid, Krankheit oder Wohlbefinden, Gesundheit, die selbst als </w:t>
      </w:r>
      <w:r w:rsidR="000E48CD" w:rsidRPr="00E3538B">
        <w:rPr>
          <w:rFonts w:ascii="Calibri" w:hAnsi="Calibri" w:cs="Calibri"/>
          <w:lang w:eastAsia="en-US"/>
        </w:rPr>
        <w:t>fA</w:t>
      </w:r>
      <w:r w:rsidRPr="00E3538B">
        <w:rPr>
          <w:rFonts w:ascii="Calibri" w:hAnsi="Calibri" w:cs="Calibri"/>
          <w:lang w:eastAsia="en-US"/>
        </w:rPr>
        <w:t xml:space="preserve"> fungieren, können gleiche, aber auch gegenteilige, paradoxe Wirkungen/ Folgen haben.</w:t>
      </w:r>
      <w:r w:rsidRPr="00E3538B">
        <w:rPr>
          <w:rFonts w:ascii="Calibri" w:hAnsi="Calibri" w:cs="Calibri"/>
          <w:i/>
          <w:lang w:eastAsia="en-US"/>
        </w:rPr>
        <w:br/>
      </w:r>
      <w:r w:rsidRPr="00E3538B">
        <w:rPr>
          <w:rFonts w:ascii="Calibri" w:hAnsi="Calibri" w:cs="Calibri"/>
          <w:lang w:eastAsia="en-US"/>
        </w:rPr>
        <w:t>• Um ein +</w:t>
      </w:r>
      <w:r w:rsidR="000E48CD" w:rsidRPr="00E3538B">
        <w:rPr>
          <w:rFonts w:ascii="Calibri" w:hAnsi="Calibri" w:cs="Calibri"/>
          <w:lang w:eastAsia="en-US"/>
        </w:rPr>
        <w:t>fA</w:t>
      </w:r>
      <w:r w:rsidRPr="00E3538B">
        <w:rPr>
          <w:rFonts w:ascii="Calibri" w:hAnsi="Calibri" w:cs="Calibri"/>
          <w:lang w:eastAsia="en-US"/>
        </w:rPr>
        <w:t xml:space="preserve"> zu bekommen oder ein −</w:t>
      </w:r>
      <w:r w:rsidR="000E48CD" w:rsidRPr="00E3538B">
        <w:rPr>
          <w:rFonts w:ascii="Calibri" w:hAnsi="Calibri" w:cs="Calibri"/>
          <w:lang w:eastAsia="en-US"/>
        </w:rPr>
        <w:t>fA</w:t>
      </w:r>
      <w:r w:rsidRPr="00E3538B">
        <w:rPr>
          <w:rFonts w:ascii="Calibri" w:hAnsi="Calibri" w:cs="Calibri"/>
          <w:lang w:eastAsia="en-US"/>
        </w:rPr>
        <w:t xml:space="preserve"> abzuwehren kann </w:t>
      </w:r>
      <w:r w:rsidR="008D3532" w:rsidRPr="00E3538B">
        <w:rPr>
          <w:rFonts w:ascii="Calibri" w:hAnsi="Calibri" w:cs="Calibri"/>
          <w:lang w:eastAsia="en-US"/>
        </w:rPr>
        <w:t>die Person (P)</w:t>
      </w:r>
      <w:r w:rsidRPr="00E3538B">
        <w:rPr>
          <w:rFonts w:ascii="Calibri" w:hAnsi="Calibri" w:cs="Calibri"/>
          <w:lang w:eastAsia="en-US"/>
        </w:rPr>
        <w:t xml:space="preserve"> ihre Gesundheit opfern.</w:t>
      </w:r>
      <w:r w:rsidRPr="00E3538B">
        <w:rPr>
          <w:rFonts w:ascii="Calibri" w:hAnsi="Calibri" w:cs="Calibri"/>
          <w:lang w:eastAsia="en-US"/>
        </w:rPr>
        <w:br/>
        <w:t xml:space="preserve">• Krankheit zwingt uns häufig dann das zu tun, wozu wir keinen Mut haben (oder auch nicht wollen): nämlich die Macht der </w:t>
      </w:r>
      <w:r w:rsidR="000E48CD" w:rsidRPr="00E3538B">
        <w:rPr>
          <w:rFonts w:ascii="Calibri" w:hAnsi="Calibri" w:cs="Calibri"/>
          <w:lang w:eastAsia="en-US"/>
        </w:rPr>
        <w:t>fA</w:t>
      </w:r>
      <w:r w:rsidRPr="00E3538B">
        <w:rPr>
          <w:rFonts w:ascii="Calibri" w:hAnsi="Calibri" w:cs="Calibri"/>
          <w:lang w:eastAsia="en-US"/>
        </w:rPr>
        <w:t xml:space="preserve"> zu relativieren.</w:t>
      </w:r>
      <w:r w:rsidRPr="00AE2297">
        <w:rPr>
          <w:rStyle w:val="Funotenzeichen"/>
        </w:rPr>
        <w:footnoteReference w:id="400"/>
      </w:r>
      <w:r w:rsidR="002C7D4B" w:rsidRPr="00E3538B">
        <w:rPr>
          <w:rFonts w:ascii="Calibri" w:hAnsi="Calibri" w:cs="Calibri"/>
          <w:lang w:eastAsia="en-US"/>
        </w:rPr>
        <w:t xml:space="preserve"> </w:t>
      </w:r>
      <w:r w:rsidRPr="00E3538B">
        <w:rPr>
          <w:rFonts w:ascii="Calibri" w:hAnsi="Calibri" w:cs="Calibri"/>
          <w:sz w:val="18"/>
          <w:lang w:eastAsia="en-US"/>
        </w:rPr>
        <w:t>(Näheres siehe ungekürzte Fassung</w:t>
      </w:r>
      <w:r w:rsidR="00FC0727" w:rsidRPr="00E3538B">
        <w:rPr>
          <w:rFonts w:ascii="Calibri" w:hAnsi="Calibri" w:cs="Calibri"/>
          <w:sz w:val="18"/>
          <w:lang w:eastAsia="en-US"/>
        </w:rPr>
        <w:t>.)</w:t>
      </w:r>
    </w:p>
    <w:p w:rsidR="005401F3" w:rsidRPr="00E3538B" w:rsidRDefault="005401F3" w:rsidP="00FC6091">
      <w:pPr>
        <w:pStyle w:val="berschrift6"/>
        <w:rPr>
          <w:rFonts w:cs="Calibri"/>
        </w:rPr>
      </w:pPr>
      <w:bookmarkStart w:id="1457" w:name="_Gute_Krankheiten_-"/>
      <w:bookmarkStart w:id="1458" w:name="_Toc397356876"/>
      <w:bookmarkEnd w:id="1457"/>
      <w:r w:rsidRPr="00E3538B">
        <w:rPr>
          <w:rFonts w:cs="Calibri"/>
        </w:rPr>
        <w:t>Gute Krankheiten</w:t>
      </w:r>
      <w:r w:rsidR="00F95571" w:rsidRPr="00E3538B">
        <w:rPr>
          <w:rFonts w:cs="Calibri"/>
        </w:rPr>
        <w:t xml:space="preserve"> </w:t>
      </w:r>
      <w:r w:rsidRPr="00E3538B">
        <w:rPr>
          <w:rFonts w:cs="Calibri"/>
        </w:rPr>
        <w:t>- schlechte Gesundheiten</w:t>
      </w:r>
      <w:bookmarkEnd w:id="1458"/>
      <w:r w:rsidRPr="00E3538B">
        <w:rPr>
          <w:rFonts w:cs="Calibri"/>
        </w:rPr>
        <w:t>?</w:t>
      </w:r>
    </w:p>
    <w:p w:rsidR="00BF6F01" w:rsidRPr="00E3538B" w:rsidRDefault="005401F3" w:rsidP="007F2FF4">
      <w:pPr>
        <w:rPr>
          <w:rFonts w:ascii="Calibri" w:hAnsi="Calibri" w:cs="Calibri"/>
        </w:rPr>
      </w:pPr>
      <w:r w:rsidRPr="00E3538B">
        <w:rPr>
          <w:rFonts w:ascii="Calibri" w:hAnsi="Calibri" w:cs="Calibri"/>
        </w:rPr>
        <w:lastRenderedPageBreak/>
        <w:t>Beispiele für + Leid: Viele Krisen, etwa bei Abnabelung, Geburtsschmerz, Abschiedsschmerz, Schmerz bei Operation, Entzug, Kreuz, Mitleid, Realangst.</w:t>
      </w:r>
      <w:r w:rsidRPr="00E3538B">
        <w:rPr>
          <w:rFonts w:ascii="Calibri" w:hAnsi="Calibri" w:cs="Calibri"/>
        </w:rPr>
        <w:br/>
        <w:t>`Schlechte´ Gesundheiten: Wenn sie auf Kosten anderer Personen oder Sachen entstehen.</w:t>
      </w:r>
    </w:p>
    <w:p w:rsidR="005401F3" w:rsidRPr="00E3538B" w:rsidRDefault="005401F3" w:rsidP="002F3405">
      <w:pPr>
        <w:pStyle w:val="berschrift8"/>
        <w:rPr>
          <w:rFonts w:cs="Calibri"/>
        </w:rPr>
      </w:pPr>
      <w:bookmarkStart w:id="1459" w:name="_Toc397356879"/>
      <w:bookmarkStart w:id="1460" w:name="_Toc214947277"/>
      <w:bookmarkStart w:id="1461" w:name="_Toc397356877"/>
      <w:r w:rsidRPr="00E3538B">
        <w:rPr>
          <w:rFonts w:cs="Calibri"/>
        </w:rPr>
        <w:t>Ähnlich: Eigentliches Leid und Ersatzleid</w:t>
      </w:r>
      <w:bookmarkEnd w:id="1459"/>
    </w:p>
    <w:p w:rsidR="005401F3" w:rsidRPr="00E3538B" w:rsidRDefault="005401F3" w:rsidP="007F2FF4">
      <w:pPr>
        <w:rPr>
          <w:rFonts w:ascii="Calibri" w:hAnsi="Calibri" w:cs="Calibri"/>
        </w:rPr>
      </w:pPr>
      <w:r w:rsidRPr="00E3538B">
        <w:rPr>
          <w:rFonts w:ascii="Calibri" w:hAnsi="Calibri" w:cs="Calibri"/>
        </w:rPr>
        <w:t>Gibt es „eigentliches" und „uneigentliches" Leid/</w:t>
      </w:r>
      <w:r w:rsidR="002C7D4B" w:rsidRPr="00E3538B">
        <w:rPr>
          <w:rFonts w:ascii="Calibri" w:hAnsi="Calibri" w:cs="Calibri"/>
        </w:rPr>
        <w:t xml:space="preserve"> </w:t>
      </w:r>
      <w:r w:rsidRPr="00E3538B">
        <w:rPr>
          <w:rFonts w:ascii="Calibri" w:hAnsi="Calibri" w:cs="Calibri"/>
        </w:rPr>
        <w:t>Krankheit?</w:t>
      </w:r>
      <w:r w:rsidRPr="00E3538B">
        <w:rPr>
          <w:rFonts w:ascii="Calibri" w:hAnsi="Calibri" w:cs="Calibri"/>
        </w:rPr>
        <w:br/>
        <w:t xml:space="preserve">• </w:t>
      </w:r>
      <w:r w:rsidRPr="00E3538B">
        <w:rPr>
          <w:rFonts w:ascii="Calibri" w:hAnsi="Calibri" w:cs="Calibri"/>
          <w:b/>
        </w:rPr>
        <w:t>Eigentliches Leid</w:t>
      </w:r>
      <w:r w:rsidRPr="00E3538B">
        <w:rPr>
          <w:rFonts w:ascii="Calibri" w:hAnsi="Calibri" w:cs="Calibri"/>
        </w:rPr>
        <w:t xml:space="preserve"> (Leid¹). Eigentlich = oft schicksalhaft, schuldlos bzgl. des Betroffenen.</w:t>
      </w:r>
      <w:r w:rsidR="00A47337" w:rsidRPr="00E3538B">
        <w:rPr>
          <w:rFonts w:ascii="Calibri" w:hAnsi="Calibri" w:cs="Calibri"/>
        </w:rPr>
        <w:fldChar w:fldCharType="begin"/>
      </w:r>
      <w:r w:rsidRPr="00E3538B">
        <w:rPr>
          <w:rFonts w:ascii="Calibri" w:hAnsi="Calibri" w:cs="Calibri"/>
        </w:rPr>
        <w:instrText xml:space="preserve"> XE "Ersatzleid" </w:instrText>
      </w:r>
      <w:r w:rsidR="00A47337" w:rsidRPr="00E3538B">
        <w:rPr>
          <w:rFonts w:ascii="Calibri" w:hAnsi="Calibri" w:cs="Calibri"/>
        </w:rPr>
        <w:fldChar w:fldCharType="end"/>
      </w:r>
      <w:r w:rsidRPr="00E3538B">
        <w:rPr>
          <w:rFonts w:ascii="Calibri" w:hAnsi="Calibri" w:cs="Calibri"/>
        </w:rPr>
        <w:br/>
        <w:t xml:space="preserve">• </w:t>
      </w:r>
      <w:r w:rsidRPr="00E3538B">
        <w:rPr>
          <w:rFonts w:ascii="Calibri" w:hAnsi="Calibri" w:cs="Calibri"/>
          <w:b/>
          <w:bCs/>
        </w:rPr>
        <w:t>Ersatzleid</w:t>
      </w:r>
      <w:r w:rsidRPr="00E3538B">
        <w:rPr>
          <w:rFonts w:ascii="Calibri" w:hAnsi="Calibri" w:cs="Calibri"/>
        </w:rPr>
        <w:t xml:space="preserve"> = Indirektes, verschobenes, sinnloses, überflüssiges, v.a. schuldhaftes Leid. </w:t>
      </w:r>
      <w:r w:rsidR="00AB5635" w:rsidRPr="00E3538B">
        <w:rPr>
          <w:rFonts w:ascii="Calibri" w:hAnsi="Calibri" w:cs="Calibri"/>
        </w:rPr>
        <w:br/>
      </w:r>
      <w:r w:rsidRPr="00E3538B">
        <w:rPr>
          <w:rFonts w:ascii="Calibri" w:hAnsi="Calibri" w:cs="Calibri"/>
        </w:rPr>
        <w:t xml:space="preserve">Zu großes Leiden am relativ Negativen. </w:t>
      </w:r>
      <w:r w:rsidR="00C42674" w:rsidRPr="00E3538B">
        <w:rPr>
          <w:rFonts w:ascii="Calibri" w:hAnsi="Calibri" w:cs="Calibri"/>
        </w:rPr>
        <w:t xml:space="preserve">Wenn die Forderungen des Es (und das Es fordert immer!) nicht erfüllt werden, bestraft das Es. Der Preis, meist in Form eines Symptoms oder einer Krankheit, ist auch eine partielle Selbstaufgabe von P², das heißt P² muss ein Stück seines Selbst opfern, um das Es zu versöhnen. </w:t>
      </w:r>
      <w:r w:rsidR="00C42674" w:rsidRPr="00E3538B">
        <w:rPr>
          <w:rFonts w:ascii="Calibri" w:hAnsi="Calibri" w:cs="Calibri"/>
        </w:rPr>
        <w:br/>
      </w:r>
      <w:r w:rsidRPr="00E3538B">
        <w:rPr>
          <w:rFonts w:ascii="Calibri" w:hAnsi="Calibri" w:cs="Calibri"/>
        </w:rPr>
        <w:t xml:space="preserve">Von </w:t>
      </w:r>
      <w:r w:rsidR="004A364F" w:rsidRPr="00E3538B">
        <w:rPr>
          <w:rFonts w:ascii="Calibri" w:hAnsi="Calibri" w:cs="Calibri"/>
        </w:rPr>
        <w:t>C. G. Jung</w:t>
      </w:r>
      <w:r w:rsidRPr="00E3538B">
        <w:rPr>
          <w:rFonts w:ascii="Calibri" w:hAnsi="Calibri" w:cs="Calibri"/>
        </w:rPr>
        <w:t xml:space="preserve"> stammt die Hypothese, die Flucht vor dem Leiden führe zu vielfältigen Ersatzleiden. Neurosen seien der Ersatz für das eigentliche Leiden des Menschen an seiner Existenz, an seiner Endlichkeit und Schwachheit. Neurosen seien Leiden am Uneigentlichen. Wer also eigentliches Leiden vermeidet, handele sich damit Ersatzleiden ein. </w:t>
      </w:r>
      <w:r w:rsidR="00C42674" w:rsidRPr="00E3538B">
        <w:rPr>
          <w:rFonts w:ascii="Calibri" w:hAnsi="Calibri" w:cs="Calibri"/>
        </w:rPr>
        <w:br/>
        <w:t>Ersatzleid ist auch gewinnbringendes Leiden (</w:t>
      </w:r>
      <w:r w:rsidR="00C42674" w:rsidRPr="00E3538B">
        <w:rPr>
          <w:rFonts w:ascii="Calibri" w:eastAsia="MS Mincho" w:hAnsi="Calibri" w:cs="Calibri"/>
        </w:rPr>
        <w:t>→</w:t>
      </w:r>
      <w:r w:rsidR="00C42674" w:rsidRPr="00E3538B">
        <w:rPr>
          <w:rFonts w:ascii="Calibri" w:hAnsi="Calibri" w:cs="Calibri"/>
        </w:rPr>
        <w:t xml:space="preserve"> </w:t>
      </w:r>
      <w:hyperlink w:anchor="_Krankeitsgewinn" w:history="1">
        <w:r w:rsidR="00C42674" w:rsidRPr="00E3538B">
          <w:rPr>
            <w:rStyle w:val="Hyperlink"/>
            <w:rFonts w:ascii="Calibri" w:hAnsi="Calibri" w:cs="Calibri"/>
            <w:sz w:val="20"/>
          </w:rPr>
          <w:t>Krankheitsgewinn</w:t>
        </w:r>
      </w:hyperlink>
      <w:r w:rsidR="00C42674" w:rsidRPr="00E3538B">
        <w:rPr>
          <w:rFonts w:ascii="Calibri" w:hAnsi="Calibri" w:cs="Calibri"/>
        </w:rPr>
        <w:t xml:space="preserve">). </w:t>
      </w:r>
      <w:r w:rsidR="00C42674" w:rsidRPr="00E3538B">
        <w:rPr>
          <w:rFonts w:ascii="Calibri" w:hAnsi="Calibri" w:cs="Calibri"/>
        </w:rPr>
        <w:br/>
        <w:t xml:space="preserve">Aber: </w:t>
      </w:r>
      <w:r w:rsidRPr="00E3538B">
        <w:rPr>
          <w:rFonts w:ascii="Calibri" w:hAnsi="Calibri" w:cs="Calibri"/>
          <w:b/>
        </w:rPr>
        <w:t xml:space="preserve">Das Ersatzleid ist langfristig größer als das eigentliche Leid. </w:t>
      </w:r>
      <w:r w:rsidR="00C42674" w:rsidRPr="00E3538B">
        <w:rPr>
          <w:rFonts w:ascii="Calibri" w:hAnsi="Calibri" w:cs="Calibri"/>
          <w:b/>
        </w:rPr>
        <w:br/>
      </w:r>
      <w:r w:rsidRPr="00E3538B">
        <w:rPr>
          <w:rFonts w:ascii="Calibri" w:hAnsi="Calibri" w:cs="Calibri"/>
        </w:rPr>
        <w:t>D.h. auch</w:t>
      </w:r>
      <w:r w:rsidRPr="00E3538B">
        <w:rPr>
          <w:rFonts w:ascii="Calibri" w:hAnsi="Calibri" w:cs="Calibri"/>
          <w:b/>
        </w:rPr>
        <w:t xml:space="preserve">: Durch Annahme des eigentlichen Leids verringert sich das Ersatzleid erheblich. </w:t>
      </w:r>
      <w:r w:rsidRPr="00E3538B">
        <w:rPr>
          <w:rFonts w:ascii="Calibri" w:hAnsi="Calibri" w:cs="Calibri"/>
          <w:b/>
        </w:rPr>
        <w:br/>
      </w:r>
      <w:r w:rsidRPr="00E3538B">
        <w:rPr>
          <w:rFonts w:ascii="Calibri" w:hAnsi="Calibri" w:cs="Calibri"/>
        </w:rPr>
        <w:t>„Mehr Stress als in Auschwitz gab es wohl kaum irgendwo anders, und gerade dort waren die typischen psychosomatischen Krankheiten, die so gerne für stressbedingt gehalten werden, praktisch vom Erdboden verschwunden.”</w:t>
      </w:r>
      <w:r w:rsidRPr="00AE2297">
        <w:rPr>
          <w:rStyle w:val="Funotenzeichen"/>
        </w:rPr>
        <w:footnoteReference w:id="401"/>
      </w:r>
      <w:r w:rsidRPr="00E3538B">
        <w:rPr>
          <w:rFonts w:ascii="Calibri" w:hAnsi="Calibri" w:cs="Calibri"/>
          <w:color w:val="A6A6A6"/>
        </w:rPr>
        <w:t>|</w:t>
      </w:r>
    </w:p>
    <w:bookmarkEnd w:id="1460"/>
    <w:p w:rsidR="005401F3" w:rsidRPr="00E3538B" w:rsidRDefault="005401F3" w:rsidP="00FC6091">
      <w:pPr>
        <w:pStyle w:val="berschrift6"/>
        <w:rPr>
          <w:rFonts w:cs="Calibri"/>
        </w:rPr>
      </w:pPr>
      <w:r w:rsidRPr="00E3538B">
        <w:rPr>
          <w:rFonts w:cs="Calibri"/>
        </w:rPr>
        <w:t>Haben Krankheiten einen Sinn</w:t>
      </w:r>
      <w:r w:rsidR="00A47337" w:rsidRPr="00E3538B">
        <w:rPr>
          <w:rFonts w:cs="Calibri"/>
        </w:rPr>
        <w:fldChar w:fldCharType="begin"/>
      </w:r>
      <w:r w:rsidRPr="00E3538B">
        <w:rPr>
          <w:rFonts w:cs="Calibri"/>
        </w:rPr>
        <w:instrText xml:space="preserve"> XE "Sinn:von Krankheit" </w:instrText>
      </w:r>
      <w:r w:rsidR="00A47337" w:rsidRPr="00E3538B">
        <w:rPr>
          <w:rFonts w:cs="Calibri"/>
        </w:rPr>
        <w:fldChar w:fldCharType="end"/>
      </w:r>
      <w:r w:rsidRPr="00E3538B">
        <w:rPr>
          <w:rFonts w:cs="Calibri"/>
        </w:rPr>
        <w:t>?</w:t>
      </w:r>
      <w:bookmarkEnd w:id="1461"/>
    </w:p>
    <w:p w:rsidR="005401F3" w:rsidRPr="00E3538B" w:rsidRDefault="005401F3" w:rsidP="007F2FF4">
      <w:pPr>
        <w:pStyle w:val="Textkrper"/>
        <w:rPr>
          <w:rFonts w:cs="Calibri"/>
          <w:b/>
          <w:bCs/>
          <w:iCs/>
          <w:szCs w:val="26"/>
        </w:rPr>
      </w:pPr>
      <w:r w:rsidRPr="00E3538B">
        <w:rPr>
          <w:rFonts w:cs="Calibri"/>
        </w:rPr>
        <w:t>Eine ähnliche Frage, wie die eben besprochene ist die, ob Krankheiten/ Symptome einen Sinn haben.</w:t>
      </w:r>
      <w:r w:rsidR="00AB5635" w:rsidRPr="00E3538B">
        <w:rPr>
          <w:rFonts w:cs="Calibri"/>
        </w:rPr>
        <w:t xml:space="preserve"> </w:t>
      </w:r>
      <w:r w:rsidRPr="00E3538B">
        <w:rPr>
          <w:rFonts w:cs="Calibri"/>
        </w:rPr>
        <w:t xml:space="preserve">Krankheit ist ein Relativum. Als solches kann sie m.E. nur relativ sinnvoll oder relativ sinnlos sein. Im Einzelfall wird das schwierig zu entscheiden sein. </w:t>
      </w:r>
      <w:r w:rsidRPr="00E3538B">
        <w:rPr>
          <w:rFonts w:cs="Calibri"/>
        </w:rPr>
        <w:br/>
        <w:t>Einige Beispiele sollen die Schwierigkeiten der Einordnung kennzeichnen:</w:t>
      </w:r>
      <w:r w:rsidRPr="00E3538B">
        <w:rPr>
          <w:rFonts w:cs="Calibri"/>
        </w:rPr>
        <w:br/>
        <w:t>Wenn ein Zahnarzt uns Schmerzen zufügt, wenn er ein Zahn zieht, dann is</w:t>
      </w:r>
      <w:r w:rsidRPr="00E3538B">
        <w:rPr>
          <w:rFonts w:cs="Calibri"/>
          <w:sz w:val="18"/>
        </w:rPr>
        <w:t xml:space="preserve">t </w:t>
      </w:r>
      <w:r w:rsidRPr="00E3538B">
        <w:rPr>
          <w:rFonts w:cs="Calibri"/>
        </w:rPr>
        <w:t>das ein relativ sinnvolles Leid.</w:t>
      </w:r>
      <w:r w:rsidR="00AB5635" w:rsidRPr="00E3538B">
        <w:rPr>
          <w:rFonts w:cs="Calibri"/>
        </w:rPr>
        <w:t xml:space="preserve"> </w:t>
      </w:r>
      <w:r w:rsidRPr="00E3538B">
        <w:rPr>
          <w:rFonts w:cs="Calibri"/>
          <w:szCs w:val="22"/>
          <w:lang w:eastAsia="en-US"/>
        </w:rPr>
        <w:t xml:space="preserve">Wenn eine Frau ein Kind gebärt, erleidet sie Schmerzen im Rahmen eines sehr sinnvollen Geschehens. </w:t>
      </w:r>
      <w:r w:rsidR="002C7D4B" w:rsidRPr="00E3538B">
        <w:rPr>
          <w:rFonts w:cs="Calibri"/>
          <w:szCs w:val="22"/>
          <w:lang w:eastAsia="en-US"/>
        </w:rPr>
        <w:br/>
      </w:r>
      <w:r w:rsidRPr="00E3538B">
        <w:rPr>
          <w:rFonts w:cs="Calibri"/>
          <w:szCs w:val="22"/>
          <w:lang w:eastAsia="en-US"/>
        </w:rPr>
        <w:t>Wird jemand jedoch vergewaltigt, kann ich in diesem Leid kaum einen Sinn sehen.</w:t>
      </w:r>
      <w:r w:rsidRPr="00AE2297">
        <w:rPr>
          <w:rStyle w:val="Funotenzeichen"/>
        </w:rPr>
        <w:footnoteReference w:id="402"/>
      </w:r>
      <w:r w:rsidRPr="00E3538B">
        <w:rPr>
          <w:rFonts w:cs="Calibri"/>
          <w:szCs w:val="22"/>
          <w:lang w:eastAsia="en-US"/>
        </w:rPr>
        <w:br/>
        <w:t xml:space="preserve">Umgekehrt ist auch nicht jedes Wohlbefinden, jede Symptomfreiheit oder Gesundheit ein gutes, sinnvolles Zeichen. Ein Drogenabhängiger, dem der Stoff ausgegangen ist, fühlt sich </w:t>
      </w:r>
      <w:r w:rsidRPr="00E3538B">
        <w:rPr>
          <w:rFonts w:cs="Calibri"/>
          <w:szCs w:val="22"/>
          <w:lang w:eastAsia="en-US"/>
        </w:rPr>
        <w:lastRenderedPageBreak/>
        <w:t>besser, wenn er ihn wieder hat, oder ein Arbeitssüchtiger fühlt sich gut, je mehr er arbeitet, auch wenn das wenig sinnvoll ist.</w:t>
      </w:r>
      <w:r w:rsidR="00AB5635" w:rsidRPr="00E3538B">
        <w:rPr>
          <w:rFonts w:cs="Calibri"/>
          <w:szCs w:val="22"/>
          <w:lang w:eastAsia="en-US"/>
        </w:rPr>
        <w:t xml:space="preserve"> </w:t>
      </w:r>
      <w:r w:rsidRPr="00E3538B">
        <w:rPr>
          <w:rFonts w:cs="Calibri"/>
          <w:szCs w:val="22"/>
          <w:lang w:eastAsia="en-US"/>
        </w:rPr>
        <w:br/>
      </w:r>
      <w:r w:rsidRPr="00E3538B">
        <w:rPr>
          <w:rFonts w:cs="Calibri"/>
        </w:rPr>
        <w:t>Sehr sinnvoll können Symptome sein, wenn sie von +A stammen (s. a.a.O.) etwa als Entzugs</w:t>
      </w:r>
      <w:r w:rsidR="00AB5635" w:rsidRPr="00E3538B">
        <w:rPr>
          <w:rFonts w:cs="Calibri"/>
        </w:rPr>
        <w:t>-</w:t>
      </w:r>
      <w:r w:rsidRPr="00E3538B">
        <w:rPr>
          <w:rFonts w:cs="Calibri"/>
        </w:rPr>
        <w:t>symptome oder Warnzeichen, wenn sie Überforderungen o.ä. anzeigen (Burn-out usw.).</w:t>
      </w:r>
      <w:r w:rsidRPr="00E3538B">
        <w:rPr>
          <w:rFonts w:cs="Calibri"/>
        </w:rPr>
        <w:br/>
      </w:r>
      <w:r w:rsidRPr="00E3538B">
        <w:rPr>
          <w:rFonts w:cs="Calibri"/>
          <w:szCs w:val="20"/>
          <w:lang w:eastAsia="en-US"/>
        </w:rPr>
        <w:t>Die in dieser Arbeit im Vordergrund stehenden Symptome und Kr</w:t>
      </w:r>
      <w:r w:rsidRPr="00E3538B">
        <w:rPr>
          <w:rFonts w:cs="Calibri"/>
        </w:rPr>
        <w:t>ankheiten, die durch Inversionen entstanden sind, erscheinen weder ganz sinnvoll noch unsinnig, sondern sind oft Ausdruck von Not- oder Ersatzlösungen, die mit „Ersatzleid“ einhergehen und somit einen gewissen „Ersatzsinn“ haben.</w:t>
      </w:r>
    </w:p>
    <w:p w:rsidR="005401F3" w:rsidRPr="00E3538B" w:rsidRDefault="005401F3" w:rsidP="00FC6091">
      <w:pPr>
        <w:pStyle w:val="berschrift6"/>
        <w:rPr>
          <w:rFonts w:cs="Calibri"/>
        </w:rPr>
      </w:pPr>
      <w:bookmarkStart w:id="1462" w:name="_Krankeitsgewinn"/>
      <w:bookmarkStart w:id="1463" w:name="_Toc397356878"/>
      <w:bookmarkEnd w:id="1462"/>
      <w:r w:rsidRPr="00E3538B">
        <w:rPr>
          <w:rFonts w:cs="Calibri"/>
        </w:rPr>
        <w:t>Krankeitsgewinn</w:t>
      </w:r>
      <w:bookmarkEnd w:id="1463"/>
      <w:r w:rsidR="00A47337" w:rsidRPr="00E3538B">
        <w:rPr>
          <w:rFonts w:cs="Calibri"/>
        </w:rPr>
        <w:fldChar w:fldCharType="begin"/>
      </w:r>
      <w:r w:rsidRPr="00E3538B">
        <w:rPr>
          <w:rFonts w:cs="Calibri"/>
        </w:rPr>
        <w:instrText xml:space="preserve"> XE "Krankeitsgewinn" </w:instrText>
      </w:r>
      <w:r w:rsidR="00A47337" w:rsidRPr="00E3538B">
        <w:rPr>
          <w:rFonts w:cs="Calibri"/>
        </w:rPr>
        <w:fldChar w:fldCharType="end"/>
      </w:r>
    </w:p>
    <w:p w:rsidR="00AB5635" w:rsidRPr="00E3538B" w:rsidRDefault="005401F3" w:rsidP="007F2FF4">
      <w:pPr>
        <w:pStyle w:val="Textkrper"/>
        <w:rPr>
          <w:rFonts w:cs="Calibri"/>
          <w:sz w:val="20"/>
        </w:rPr>
      </w:pPr>
      <w:r w:rsidRPr="00E3538B">
        <w:rPr>
          <w:rFonts w:cs="Calibri"/>
        </w:rPr>
        <w:t>Definition: Gewinn, den ein Kranker von seiner Krankheit hat.</w:t>
      </w:r>
      <w:r w:rsidRPr="00AE2297">
        <w:rPr>
          <w:rStyle w:val="Funotenzeichen"/>
        </w:rPr>
        <w:footnoteReference w:id="403"/>
      </w:r>
      <w:r w:rsidRPr="00E3538B">
        <w:rPr>
          <w:rFonts w:cs="Calibri"/>
        </w:rPr>
        <w:br/>
      </w:r>
      <w:r w:rsidRPr="00E3538B">
        <w:rPr>
          <w:rFonts w:cs="Calibri"/>
          <w:u w:val="single"/>
        </w:rPr>
        <w:t>Übliche Einteilung</w:t>
      </w:r>
      <w:r w:rsidRPr="00E3538B">
        <w:rPr>
          <w:rFonts w:cs="Calibri"/>
        </w:rPr>
        <w:t>: (auf S. Freud</w:t>
      </w:r>
      <w:r w:rsidR="00A47337" w:rsidRPr="00E3538B">
        <w:rPr>
          <w:rFonts w:cs="Calibri"/>
        </w:rPr>
        <w:fldChar w:fldCharType="begin"/>
      </w:r>
      <w:r w:rsidRPr="00E3538B">
        <w:rPr>
          <w:rFonts w:cs="Calibri"/>
        </w:rPr>
        <w:instrText xml:space="preserve"> XE "Freud" </w:instrText>
      </w:r>
      <w:r w:rsidR="00A47337" w:rsidRPr="00E3538B">
        <w:rPr>
          <w:rFonts w:cs="Calibri"/>
        </w:rPr>
        <w:fldChar w:fldCharType="end"/>
      </w:r>
      <w:r w:rsidRPr="00E3538B">
        <w:rPr>
          <w:rFonts w:cs="Calibri"/>
        </w:rPr>
        <w:t xml:space="preserve"> zurückgehend)</w:t>
      </w:r>
      <w:r w:rsidRPr="00E3538B">
        <w:rPr>
          <w:rFonts w:cs="Calibri"/>
          <w:b/>
        </w:rPr>
        <w:br/>
      </w:r>
      <w:r w:rsidRPr="00E3538B">
        <w:rPr>
          <w:rFonts w:cs="Calibri"/>
        </w:rPr>
        <w:t>Primärer K.: innerer/ subjektiver Gewinn.</w:t>
      </w:r>
      <w:r w:rsidRPr="00E3538B">
        <w:rPr>
          <w:rFonts w:cs="Calibri"/>
        </w:rPr>
        <w:br/>
        <w:t>Sekundärer K.: äußerer/ objektiver Gewinn: z.B. Rente, Schonung.</w:t>
      </w:r>
      <w:r w:rsidRPr="00E3538B">
        <w:rPr>
          <w:rFonts w:cs="Calibri"/>
        </w:rPr>
        <w:br/>
        <w:t>Tertiärer K.: Gewinn für die Umgebung des Erkrankten.</w:t>
      </w:r>
      <w:r w:rsidRPr="00E3538B">
        <w:rPr>
          <w:rFonts w:cs="Calibri"/>
        </w:rPr>
        <w:br/>
      </w:r>
      <w:r w:rsidRPr="00E3538B">
        <w:rPr>
          <w:rFonts w:cs="Calibri"/>
          <w:sz w:val="10"/>
        </w:rPr>
        <w:br/>
      </w:r>
      <w:r w:rsidRPr="00E3538B">
        <w:rPr>
          <w:rFonts w:cs="Calibri"/>
          <w:u w:val="single"/>
        </w:rPr>
        <w:t>Ich unterscheide:</w:t>
      </w:r>
      <w:r w:rsidRPr="00E3538B">
        <w:rPr>
          <w:rFonts w:cs="Calibri"/>
        </w:rPr>
        <w:br/>
        <w:t>1</w:t>
      </w:r>
      <w:r w:rsidR="002C29E9" w:rsidRPr="00E3538B">
        <w:rPr>
          <w:rFonts w:cs="Calibri"/>
        </w:rPr>
        <w:t>.</w:t>
      </w:r>
      <w:r w:rsidRPr="00E3538B">
        <w:rPr>
          <w:rFonts w:cs="Calibri"/>
        </w:rPr>
        <w:t xml:space="preserve"> normaler Krankeitsgewinn</w:t>
      </w:r>
      <w:r w:rsidRPr="00E3538B">
        <w:rPr>
          <w:rFonts w:cs="Calibri"/>
        </w:rPr>
        <w:br/>
        <w:t>2</w:t>
      </w:r>
      <w:r w:rsidR="002C29E9" w:rsidRPr="00E3538B">
        <w:rPr>
          <w:rFonts w:cs="Calibri"/>
        </w:rPr>
        <w:t>.</w:t>
      </w:r>
      <w:r w:rsidRPr="00E3538B">
        <w:rPr>
          <w:rFonts w:cs="Calibri"/>
        </w:rPr>
        <w:t xml:space="preserve"> zweitrangiger, „neurotischer“ Krankeitsgewinn.</w:t>
      </w:r>
      <w:r w:rsidRPr="00E3538B">
        <w:rPr>
          <w:rFonts w:cs="Calibri"/>
        </w:rPr>
        <w:br/>
        <w:t>zu 1</w:t>
      </w:r>
      <w:r w:rsidR="002C29E9" w:rsidRPr="00E3538B">
        <w:rPr>
          <w:rFonts w:cs="Calibri"/>
        </w:rPr>
        <w:t>.</w:t>
      </w:r>
      <w:r w:rsidRPr="00E3538B">
        <w:rPr>
          <w:rFonts w:cs="Calibri"/>
        </w:rPr>
        <w:t xml:space="preserve"> „Normaler“ oder auch erstrangiger Krankeitsgewinn: </w:t>
      </w:r>
      <w:r w:rsidRPr="00E3538B">
        <w:rPr>
          <w:rFonts w:cs="Calibri"/>
        </w:rPr>
        <w:br/>
        <w:t>Ausgehend von der Hypothese, dass kein Relatives absolut positiv oder negativ ist, ist es auch normal, dass Krankheit, wenn wir diese als relativ negativ bezeichnen, auch einen positiven Anteil hat. Das ist ja allgemein bekannt. Man ist krank, muss nicht zur Arbeit gehen, wird ein bisschen verwöhnt usw. Das ist normal und nicht behandlungsbedürftig. (Näheres a.a.O.)</w:t>
      </w:r>
      <w:r w:rsidRPr="00E3538B">
        <w:rPr>
          <w:rFonts w:cs="Calibri"/>
        </w:rPr>
        <w:br/>
        <w:t>zu 2</w:t>
      </w:r>
      <w:r w:rsidR="002C29E9" w:rsidRPr="00E3538B">
        <w:rPr>
          <w:rFonts w:cs="Calibri"/>
        </w:rPr>
        <w:t>.</w:t>
      </w:r>
      <w:r w:rsidRPr="00E3538B">
        <w:rPr>
          <w:rFonts w:cs="Calibri"/>
        </w:rPr>
        <w:t xml:space="preserve"> Hier geht es darum, dass Krankheit oder deren Ursachen paradoxerweise zu etwas zu Positivem geworden ist, das dem Betreffenden subjektiv mehr Vorteile als Nachteile bringt. Das entspricht etwa dem Verständnis des Freud´schen Krankeitsgewinn. Dieser zweitrangige oder „neurotische“ Krankheitsgewinn, (der keineswegs nur bei den sogenannten Neurosen zu finden ist, aber meistens unter dieser Bezeichnung aufgeführt wird) entsteht vor allem, wenn Krankheit oder ihre Ursachen keine relative, sondern eine absolute Bedeutung erlangt haben - diese also zum </w:t>
      </w:r>
      <w:r w:rsidR="000E48CD" w:rsidRPr="00E3538B">
        <w:rPr>
          <w:rFonts w:cs="Calibri"/>
        </w:rPr>
        <w:t>fA</w:t>
      </w:r>
      <w:r w:rsidRPr="00E3538B">
        <w:rPr>
          <w:rFonts w:cs="Calibri"/>
        </w:rPr>
        <w:t xml:space="preserve"> geworden sind. D.h. Der Betreffende benötigt die Krankheits</w:t>
      </w:r>
      <w:r w:rsidR="00AB5635" w:rsidRPr="00E3538B">
        <w:rPr>
          <w:rFonts w:cs="Calibri"/>
        </w:rPr>
        <w:t>-</w:t>
      </w:r>
      <w:r w:rsidRPr="00E3538B">
        <w:rPr>
          <w:rFonts w:cs="Calibri"/>
        </w:rPr>
        <w:t>vorteile für seine seelische Stabilität. Erst dadurch gewinnen sie die Bedeutung, die sie so verwirrend erscheinen lässt. Aus der Sicht von P² wird durch die Erkrankung Schlimmeres verhindert (der Entzug von +</w:t>
      </w:r>
      <w:r w:rsidR="000E48CD" w:rsidRPr="00E3538B">
        <w:rPr>
          <w:rFonts w:cs="Calibri"/>
        </w:rPr>
        <w:t>fA</w:t>
      </w:r>
      <w:r w:rsidRPr="00E3538B">
        <w:rPr>
          <w:rFonts w:cs="Calibri"/>
        </w:rPr>
        <w:t>, bzw. der Eintritt eines −</w:t>
      </w:r>
      <w:r w:rsidR="000E48CD" w:rsidRPr="00E3538B">
        <w:rPr>
          <w:rFonts w:cs="Calibri"/>
        </w:rPr>
        <w:t>fA</w:t>
      </w:r>
      <w:r w:rsidRPr="00E3538B">
        <w:rPr>
          <w:rFonts w:cs="Calibri"/>
        </w:rPr>
        <w:t xml:space="preserve">). </w:t>
      </w:r>
      <w:r w:rsidRPr="00E3538B">
        <w:rPr>
          <w:rFonts w:cs="Calibri"/>
          <w:color w:val="A6A6A6"/>
        </w:rPr>
        <w:t>|</w:t>
      </w:r>
      <w:r w:rsidRPr="00E3538B">
        <w:rPr>
          <w:rFonts w:cs="Calibri"/>
        </w:rPr>
        <w:t xml:space="preserve">Durch die Krankheit hat P² insbesondere gegenüber den Forderungen der </w:t>
      </w:r>
      <w:r w:rsidR="00DC1645" w:rsidRPr="00E3538B">
        <w:rPr>
          <w:rFonts w:cs="Calibri"/>
        </w:rPr>
        <w:t>Es/fA</w:t>
      </w:r>
      <w:r w:rsidRPr="00E3538B">
        <w:rPr>
          <w:rFonts w:cs="Calibri"/>
        </w:rPr>
        <w:t xml:space="preserve"> ein Alibi. Durch die Opferung der Gesundheit (= Krankheit) kann ich das subjektiv Beste erhalten und das subjektiv Schlimmste vermeiden. Durch die Erkrankung ist P² entschuldigt/ entschuldet und wieder mit seinen </w:t>
      </w:r>
      <w:r w:rsidR="000E48CD" w:rsidRPr="00E3538B">
        <w:rPr>
          <w:rFonts w:cs="Calibri"/>
        </w:rPr>
        <w:t>fA</w:t>
      </w:r>
      <w:r w:rsidRPr="00E3538B">
        <w:rPr>
          <w:rFonts w:cs="Calibri"/>
        </w:rPr>
        <w:t xml:space="preserve"> versöhnt. </w:t>
      </w:r>
      <w:r w:rsidR="002C29E9" w:rsidRPr="00E3538B">
        <w:rPr>
          <w:rFonts w:cs="Calibri"/>
        </w:rPr>
        <w:br/>
      </w:r>
      <w:r w:rsidRPr="00E3538B">
        <w:rPr>
          <w:rFonts w:cs="Calibri"/>
        </w:rPr>
        <w:t xml:space="preserve">Ein wesentlicher Nachteil besteht jedoch darin, dass </w:t>
      </w:r>
      <w:r w:rsidRPr="00E3538B">
        <w:rPr>
          <w:rFonts w:cs="Calibri"/>
          <w:szCs w:val="20"/>
          <w:lang w:eastAsia="en-US"/>
        </w:rPr>
        <w:t xml:space="preserve">mit den zugrundeliegenden Inversionen </w:t>
      </w:r>
      <w:r w:rsidRPr="00E3538B">
        <w:rPr>
          <w:rFonts w:cs="Calibri"/>
          <w:szCs w:val="20"/>
          <w:lang w:eastAsia="en-US"/>
        </w:rPr>
        <w:lastRenderedPageBreak/>
        <w:t>eine partielle Selbstaufgabe verbunden ist und die Krankheit und das damit verbundene Leid weiter bestehen bleiben.</w:t>
      </w:r>
      <w:r w:rsidRPr="00AE2297">
        <w:rPr>
          <w:rStyle w:val="Funotenzeichen"/>
        </w:rPr>
        <w:footnoteReference w:id="404"/>
      </w:r>
      <w:r w:rsidRPr="00E3538B">
        <w:rPr>
          <w:rFonts w:cs="Calibri"/>
          <w:color w:val="A6A6A6"/>
        </w:rPr>
        <w:t>|</w:t>
      </w:r>
      <w:r w:rsidRPr="00E3538B">
        <w:rPr>
          <w:rFonts w:cs="Calibri"/>
          <w:szCs w:val="20"/>
          <w:lang w:eastAsia="en-US"/>
        </w:rPr>
        <w:br/>
      </w:r>
      <w:r w:rsidR="00AB5635" w:rsidRPr="00E3538B">
        <w:rPr>
          <w:rFonts w:cs="Calibri"/>
          <w:sz w:val="20"/>
          <w:szCs w:val="20"/>
          <w:lang w:eastAsia="en-US"/>
        </w:rPr>
        <w:tab/>
      </w:r>
      <w:r w:rsidR="00FB1255" w:rsidRPr="00E3538B">
        <w:rPr>
          <w:rFonts w:cs="Calibri"/>
          <w:sz w:val="20"/>
          <w:szCs w:val="20"/>
          <w:u w:val="single"/>
          <w:lang w:eastAsia="en-US"/>
        </w:rPr>
        <w:t xml:space="preserve">Die </w:t>
      </w:r>
      <w:r w:rsidRPr="00E3538B">
        <w:rPr>
          <w:rFonts w:cs="Calibri"/>
          <w:sz w:val="20"/>
          <w:szCs w:val="20"/>
          <w:u w:val="single"/>
          <w:lang w:eastAsia="en-US"/>
        </w:rPr>
        <w:t>Vorteile im Einzelnen</w:t>
      </w:r>
      <w:r w:rsidRPr="00E3538B">
        <w:rPr>
          <w:rFonts w:cs="Calibri"/>
          <w:sz w:val="20"/>
          <w:szCs w:val="20"/>
          <w:lang w:eastAsia="en-US"/>
        </w:rPr>
        <w:t xml:space="preserve">: Durch Krankheit kann man seinem Leben einen Sinn geben (wenn man ihn sonst nicht hat); durch Krankheit eine Identität gewinnen (wenn man sonst keine hat) und durch Krankheit sich sicher fühlen (weil man die Rolle als Kranker kennt und sich sonst unsicher fühlt); durch Krankheit kann man Autonomie gewinnen; durch Krankheit kann man sein Ego und wenigstens ein Fremd-Selbst bewahren; durch Krankheit kann man ein leichteres Leben haben (und sich vor Forderungen </w:t>
      </w:r>
      <w:r w:rsidR="002C29E9" w:rsidRPr="00E3538B">
        <w:rPr>
          <w:rFonts w:cs="Calibri"/>
          <w:sz w:val="20"/>
          <w:szCs w:val="20"/>
          <w:lang w:eastAsia="en-US"/>
        </w:rPr>
        <w:t>und</w:t>
      </w:r>
      <w:r w:rsidRPr="00E3538B">
        <w:rPr>
          <w:rFonts w:cs="Calibri"/>
          <w:sz w:val="20"/>
          <w:szCs w:val="20"/>
          <w:lang w:eastAsia="en-US"/>
        </w:rPr>
        <w:t xml:space="preserve"> Überforderungen schützen); durch Krankheit kann man Zeit gewinnen; Krankheit kann eine wichtige Waffe werden; durch Krankheit kann man manche Menschen manipulieren; durch Krankheit kann man mehr Liebe und Zuwendung von manchen Menschen bekommen; durch Krankheit kann man Freiheit gewinnen;</w:t>
      </w:r>
      <w:r w:rsidRPr="00AE2297">
        <w:rPr>
          <w:rStyle w:val="Funotenzeichen"/>
        </w:rPr>
        <w:footnoteReference w:id="405"/>
      </w:r>
      <w:r w:rsidRPr="00E3538B">
        <w:rPr>
          <w:rFonts w:cs="Calibri"/>
          <w:sz w:val="20"/>
          <w:szCs w:val="20"/>
          <w:lang w:eastAsia="en-US"/>
        </w:rPr>
        <w:t xml:space="preserve"> durch Krankheit kann man seinen eigenen Willen besser durchsetzen (wenn die Anderen mitmachen); durch Krankheit kann man seine Aggressionen oder andere negative Gefühle (wenn auch indirekt) ausleben; durch Krankheit kann man an alten Gewohnheiten festhalten; durch Krankheit Orientierung und Ordnung für sein Leben gewinnen. Krankheit hat häufig eine Alibifunktion, sie ist häufig ein entlastender Selbstbestrafungsmechanismus, um sich von tatsächlicher oder eingebildeter Schuld zu befreien usw.</w:t>
      </w:r>
      <w:r w:rsidRPr="00E3538B">
        <w:rPr>
          <w:rFonts w:cs="Calibri"/>
          <w:sz w:val="20"/>
        </w:rPr>
        <w:t xml:space="preserve"> Durch die Krankheit kann ein teures Gleichgewicht in der Person und/oder im System entstehen.</w:t>
      </w:r>
      <w:r w:rsidRPr="00E3538B">
        <w:rPr>
          <w:rFonts w:cs="Calibri"/>
          <w:color w:val="A6A6A6"/>
          <w:sz w:val="18"/>
        </w:rPr>
        <w:t>|</w:t>
      </w:r>
      <w:r w:rsidRPr="006473EA">
        <w:rPr>
          <w:rFonts w:cs="Calibri"/>
        </w:rPr>
        <w:br/>
      </w:r>
      <w:r w:rsidRPr="00E3538B">
        <w:rPr>
          <w:rFonts w:cs="Calibri"/>
          <w:szCs w:val="20"/>
          <w:lang w:eastAsia="en-US"/>
        </w:rPr>
        <w:tab/>
        <w:t>Krankheit als Schutz gegenüber dem Negativen*, kann man wie das Spiegelbild (oder Komplement) der obigen „+Aufzählung“ sehen. Krankheit kann ein Schutz gegen die Sinnlosigkeit des Lebens sein; Krankheit kann ein Schutz gegen Identitätslosigkeit und Verfremdung sein; Krankheit kann ein Schutz gegen Unsicherheit, gegen Abhängigkeit, gegen Ich-losigkeit oder den Untergang des Selbst sein usw.</w:t>
      </w:r>
      <w:r w:rsidRPr="00AE2297">
        <w:rPr>
          <w:rStyle w:val="Funotenzeichen"/>
        </w:rPr>
        <w:footnoteReference w:id="406"/>
      </w:r>
      <w:r w:rsidRPr="00E3538B">
        <w:rPr>
          <w:rFonts w:cs="Calibri"/>
          <w:szCs w:val="20"/>
          <w:lang w:eastAsia="en-US"/>
        </w:rPr>
        <w:t xml:space="preserve"> </w:t>
      </w:r>
      <w:r w:rsidRPr="00AE2297">
        <w:rPr>
          <w:rStyle w:val="Funotenzeichen"/>
        </w:rPr>
        <w:footnoteReference w:id="407"/>
      </w:r>
      <w:r w:rsidRPr="00E3538B">
        <w:rPr>
          <w:rFonts w:cs="Calibri"/>
          <w:szCs w:val="20"/>
          <w:lang w:eastAsia="en-US"/>
        </w:rPr>
        <w:br/>
        <w:t xml:space="preserve">Krankheit </w:t>
      </w:r>
      <w:r w:rsidR="002C29E9" w:rsidRPr="00E3538B">
        <w:rPr>
          <w:rFonts w:cs="Calibri"/>
          <w:szCs w:val="20"/>
          <w:lang w:eastAsia="en-US"/>
        </w:rPr>
        <w:t xml:space="preserve">„funktioniert“ </w:t>
      </w:r>
      <w:r w:rsidRPr="00E3538B">
        <w:rPr>
          <w:rFonts w:cs="Calibri"/>
          <w:szCs w:val="20"/>
          <w:lang w:eastAsia="en-US"/>
        </w:rPr>
        <w:t>auch gegen den Verlust aller</w:t>
      </w:r>
      <w:r w:rsidR="002C29E9" w:rsidRPr="00E3538B">
        <w:rPr>
          <w:rFonts w:cs="Calibri"/>
          <w:szCs w:val="20"/>
          <w:lang w:eastAsia="en-US"/>
        </w:rPr>
        <w:t xml:space="preserve"> </w:t>
      </w:r>
      <w:r w:rsidRPr="00E3538B">
        <w:rPr>
          <w:rFonts w:cs="Calibri"/>
          <w:szCs w:val="20"/>
          <w:lang w:eastAsia="en-US"/>
        </w:rPr>
        <w:t>+*.</w:t>
      </w:r>
      <w:r w:rsidRPr="00AE2297">
        <w:rPr>
          <w:rStyle w:val="Funotenzeichen"/>
        </w:rPr>
        <w:footnoteReference w:id="408"/>
      </w:r>
      <w:r w:rsidRPr="006473EA">
        <w:rPr>
          <w:rFonts w:cs="Calibri"/>
          <w:szCs w:val="20"/>
          <w:lang w:eastAsia="en-US"/>
        </w:rPr>
        <w:br/>
      </w:r>
      <w:r w:rsidR="00AB5635" w:rsidRPr="00E3538B">
        <w:rPr>
          <w:rFonts w:cs="Calibri"/>
          <w:sz w:val="20"/>
        </w:rPr>
        <w:tab/>
      </w:r>
      <w:r w:rsidRPr="00E3538B">
        <w:rPr>
          <w:rFonts w:cs="Calibri"/>
          <w:sz w:val="20"/>
          <w:u w:val="single"/>
        </w:rPr>
        <w:t>Beispiel</w:t>
      </w:r>
      <w:r w:rsidRPr="00E3538B">
        <w:rPr>
          <w:rFonts w:cs="Calibri"/>
          <w:sz w:val="20"/>
        </w:rPr>
        <w:t xml:space="preserve">: Eine magersüchtige junge Frau kompensiert ihre Abhängigkeit von den Eltern, indem sie mit der Erkrankung wiederum über ihre Eltern dominiert und sich so eine Ersatzunabhängigkeit sichert. Gleichzeitig bleibt die Dominanz und Kontrolle der Eltern unangetastet. Fragwürdige Unabhängigkeit einerseits und fragwürdige Dominanz andererseits halten sich so um den Preis der Krankheit die Waage. Eine Änderung der Rolle eines Systemmitgliedes würde eine Krise hervorrufen, die in diesem Ablösungsprozess oder ähnlichen Entwicklungen normal ist. Da sie aber, wie jede Krise, nicht automatisch in einer positiven Entwicklung oder </w:t>
      </w:r>
      <w:r w:rsidRPr="00E3538B">
        <w:rPr>
          <w:rFonts w:cs="Calibri"/>
          <w:sz w:val="20"/>
        </w:rPr>
        <w:lastRenderedPageBreak/>
        <w:t>Lösung endet, sondern auch die Gefahr des Misslingens in sich birgt, vermeiden die Betreffenden diese Krisen, wobei irgend jemand irgendeinen Preis dafür bezahlen muss.</w:t>
      </w:r>
    </w:p>
    <w:p w:rsidR="005401F3" w:rsidRPr="00E3538B" w:rsidRDefault="005401F3" w:rsidP="007F2FF4">
      <w:pPr>
        <w:pStyle w:val="Textkrper"/>
        <w:rPr>
          <w:rFonts w:cs="Calibri"/>
          <w:sz w:val="20"/>
        </w:rPr>
      </w:pPr>
      <w:r w:rsidRPr="005638C8">
        <w:rPr>
          <w:rFonts w:cs="Calibri"/>
          <w:sz w:val="6"/>
        </w:rPr>
        <w:br/>
      </w:r>
      <w:r w:rsidRPr="00E3538B">
        <w:rPr>
          <w:rFonts w:cs="Calibri"/>
          <w:szCs w:val="20"/>
          <w:lang w:eastAsia="en-US"/>
        </w:rPr>
        <w:t xml:space="preserve">Die </w:t>
      </w:r>
      <w:r w:rsidR="006B13EE" w:rsidRPr="00E3538B">
        <w:rPr>
          <w:rFonts w:cs="Calibri"/>
          <w:szCs w:val="20"/>
          <w:lang w:eastAsia="en-US"/>
        </w:rPr>
        <w:t>Beispiele</w:t>
      </w:r>
      <w:r w:rsidRPr="00E3538B">
        <w:rPr>
          <w:rFonts w:cs="Calibri"/>
          <w:szCs w:val="20"/>
          <w:lang w:eastAsia="en-US"/>
        </w:rPr>
        <w:t xml:space="preserve"> machen deutlich, dass der („neurotische“) Krankeitsgewinn nur ein </w:t>
      </w:r>
      <w:r w:rsidRPr="00E3538B">
        <w:rPr>
          <w:rFonts w:cs="Calibri"/>
          <w:b/>
          <w:szCs w:val="20"/>
          <w:lang w:eastAsia="en-US"/>
        </w:rPr>
        <w:t xml:space="preserve">Ersatzgewinn </w:t>
      </w:r>
      <w:r w:rsidRPr="00E3538B">
        <w:rPr>
          <w:rFonts w:cs="Calibri"/>
          <w:szCs w:val="20"/>
          <w:lang w:eastAsia="en-US"/>
        </w:rPr>
        <w:t>bzw. Ersatzschutz um einen langfristig höheren Preis ist,</w:t>
      </w:r>
      <w:r w:rsidRPr="00E3538B">
        <w:rPr>
          <w:rFonts w:cs="Calibri"/>
          <w:b/>
          <w:szCs w:val="20"/>
          <w:lang w:eastAsia="en-US"/>
        </w:rPr>
        <w:t xml:space="preserve"> aber auch eine Notlösung, die in der Not das Überleben sichern kann</w:t>
      </w:r>
      <w:r w:rsidRPr="00E3538B">
        <w:rPr>
          <w:rFonts w:cs="Calibri"/>
          <w:szCs w:val="20"/>
          <w:lang w:eastAsia="en-US"/>
        </w:rPr>
        <w:t xml:space="preserve"> und deshalb kein Tabu darstellen soll.</w:t>
      </w:r>
      <w:r w:rsidRPr="00AE2297">
        <w:rPr>
          <w:rStyle w:val="Funotenzeichen"/>
        </w:rPr>
        <w:footnoteReference w:id="409"/>
      </w:r>
      <w:r w:rsidRPr="00E3538B">
        <w:rPr>
          <w:rFonts w:cs="Calibri"/>
          <w:szCs w:val="20"/>
          <w:lang w:eastAsia="en-US"/>
        </w:rPr>
        <w:t xml:space="preserve"> </w:t>
      </w:r>
      <w:r w:rsidRPr="00E3538B">
        <w:rPr>
          <w:rFonts w:cs="Calibri"/>
          <w:sz w:val="20"/>
        </w:rPr>
        <w:t>(Näheres siehe ungekürzte Fassung</w:t>
      </w:r>
      <w:r w:rsidR="00FC0727" w:rsidRPr="00E3538B">
        <w:rPr>
          <w:rFonts w:cs="Calibri"/>
          <w:sz w:val="20"/>
        </w:rPr>
        <w:t>.)</w:t>
      </w:r>
      <w:r w:rsidRPr="00E3538B">
        <w:rPr>
          <w:rFonts w:cs="Calibri"/>
          <w:sz w:val="20"/>
        </w:rPr>
        <w:t xml:space="preserve"> </w:t>
      </w:r>
    </w:p>
    <w:p w:rsidR="00535579" w:rsidRPr="00E3538B" w:rsidRDefault="00535579" w:rsidP="00535579">
      <w:pPr>
        <w:pStyle w:val="berschrift6"/>
        <w:rPr>
          <w:rFonts w:cs="Calibri"/>
        </w:rPr>
      </w:pPr>
      <w:bookmarkStart w:id="1464" w:name="_Kann_Gott_krank"/>
      <w:bookmarkEnd w:id="1464"/>
      <w:r w:rsidRPr="00E3538B">
        <w:rPr>
          <w:rFonts w:cs="Calibri"/>
        </w:rPr>
        <w:t>Kann Gott krank machen?</w:t>
      </w:r>
    </w:p>
    <w:p w:rsidR="00B46972" w:rsidRPr="00E3538B" w:rsidRDefault="00E34EF6" w:rsidP="00535579">
      <w:pPr>
        <w:rPr>
          <w:rFonts w:ascii="Calibri" w:hAnsi="Calibri" w:cs="Calibri"/>
        </w:rPr>
      </w:pPr>
      <w:r w:rsidRPr="00E3538B">
        <w:rPr>
          <w:rFonts w:ascii="Calibri" w:hAnsi="Calibri" w:cs="Calibri"/>
        </w:rPr>
        <w:t xml:space="preserve">Offensichtlich bestehen Korrelationen zwischen Gott und seelischer Gesundheit, denn wer glaubt, dass er unbedingt geliebt ist und ihm nichts Letztes passieren kann, ist auch belastbarer. Aber: auch der Gläubigste kann krank werden. </w:t>
      </w:r>
      <w:r w:rsidR="00B46972" w:rsidRPr="00E3538B">
        <w:rPr>
          <w:rFonts w:ascii="Calibri" w:hAnsi="Calibri" w:cs="Calibri"/>
        </w:rPr>
        <w:br/>
        <w:t xml:space="preserve">Sogar </w:t>
      </w:r>
      <w:r w:rsidRPr="00E3538B">
        <w:rPr>
          <w:rFonts w:ascii="Calibri" w:hAnsi="Calibri" w:cs="Calibri"/>
        </w:rPr>
        <w:t xml:space="preserve">Gott kann </w:t>
      </w:r>
      <w:r w:rsidR="00DF279B" w:rsidRPr="00E3538B">
        <w:rPr>
          <w:rFonts w:ascii="Calibri" w:hAnsi="Calibri" w:cs="Calibri"/>
        </w:rPr>
        <w:t xml:space="preserve">Leid verursachen oder gar </w:t>
      </w:r>
      <w:r w:rsidRPr="00E3538B">
        <w:rPr>
          <w:rFonts w:ascii="Calibri" w:hAnsi="Calibri" w:cs="Calibri"/>
        </w:rPr>
        <w:t>krank machen,</w:t>
      </w:r>
      <w:r w:rsidR="00535579" w:rsidRPr="00E3538B">
        <w:rPr>
          <w:rFonts w:ascii="Calibri" w:hAnsi="Calibri" w:cs="Calibri"/>
        </w:rPr>
        <w:t xml:space="preserve"> wenn auch selten.</w:t>
      </w:r>
      <w:r w:rsidR="00535579" w:rsidRPr="00E3538B">
        <w:rPr>
          <w:rFonts w:ascii="Calibri" w:hAnsi="Calibri" w:cs="Calibri"/>
        </w:rPr>
        <w:br/>
        <w:t xml:space="preserve">Warum? </w:t>
      </w:r>
    </w:p>
    <w:p w:rsidR="00B46972" w:rsidRPr="00E3538B" w:rsidRDefault="00B46972" w:rsidP="00B46972">
      <w:pPr>
        <w:rPr>
          <w:rFonts w:ascii="Calibri" w:hAnsi="Calibri" w:cs="Calibri"/>
        </w:rPr>
      </w:pPr>
      <w:r w:rsidRPr="00E3538B">
        <w:rPr>
          <w:rFonts w:ascii="Calibri" w:hAnsi="Calibri" w:cs="Calibri"/>
        </w:rPr>
        <w:t>Das positive Absolute ist Gott und nicht Gesundheit und Wohlbefinden, so wie Leid und Krankheit nicht absolut negativ sind. Sie sind Relativa. Das heißt, dass das relativ Positives (Gesundheit, Wohlbefinden usw.) auch negativ und andererseits relativ Negatives (Krankheit, Leid usw.) und auch positiv sein können</w:t>
      </w:r>
      <w:r w:rsidR="000244BD" w:rsidRPr="00E3538B">
        <w:rPr>
          <w:rFonts w:ascii="Calibri" w:hAnsi="Calibri" w:cs="Calibri"/>
        </w:rPr>
        <w:t xml:space="preserve">. </w:t>
      </w:r>
      <w:r w:rsidR="000244BD" w:rsidRPr="00E3538B">
        <w:rPr>
          <w:rFonts w:ascii="Calibri" w:hAnsi="Calibri" w:cs="Calibri"/>
          <w:sz w:val="20"/>
        </w:rPr>
        <w:t>(→</w:t>
      </w:r>
      <w:r w:rsidR="000244BD" w:rsidRPr="00E3538B">
        <w:rPr>
          <w:rFonts w:ascii="Calibri" w:hAnsi="Calibri" w:cs="Calibri"/>
        </w:rPr>
        <w:t xml:space="preserve"> </w:t>
      </w:r>
      <w:hyperlink w:anchor="_Krankheit_und_Gesundheit" w:history="1">
        <w:r w:rsidR="000244BD" w:rsidRPr="00E3538B">
          <w:rPr>
            <w:rStyle w:val="Hyperlink"/>
            <w:rFonts w:ascii="Calibri" w:hAnsi="Calibri" w:cs="Calibri"/>
            <w:sz w:val="20"/>
          </w:rPr>
          <w:t>Krankheit und Gesundheit)</w:t>
        </w:r>
      </w:hyperlink>
      <w:r w:rsidRPr="00E3538B">
        <w:rPr>
          <w:rFonts w:ascii="Calibri" w:hAnsi="Calibri" w:cs="Calibri"/>
          <w:sz w:val="20"/>
        </w:rPr>
        <w:t xml:space="preserve"> </w:t>
      </w:r>
      <w:r w:rsidR="000244BD" w:rsidRPr="00E3538B">
        <w:rPr>
          <w:rFonts w:ascii="Calibri" w:hAnsi="Calibri" w:cs="Calibri"/>
        </w:rPr>
        <w:br/>
      </w:r>
      <w:r w:rsidRPr="00E3538B">
        <w:rPr>
          <w:rFonts w:ascii="Calibri" w:hAnsi="Calibri" w:cs="Calibri"/>
        </w:rPr>
        <w:t>Und das heißt weiter, dass vom positiven Absoluten, also von Gott her, positive Krankheit, Leid usw. und vom negativen Absoluten (</w:t>
      </w:r>
      <w:hyperlink w:anchor="_−Absolutes_(‒A)" w:history="1">
        <w:r w:rsidRPr="00E3538B">
          <w:rPr>
            <w:rStyle w:val="Hyperlink"/>
            <w:rFonts w:ascii="Calibri" w:hAnsi="Calibri" w:cs="Calibri"/>
          </w:rPr>
          <w:t>−A</w:t>
        </w:r>
      </w:hyperlink>
      <w:r w:rsidRPr="00E3538B">
        <w:rPr>
          <w:rFonts w:ascii="Calibri" w:hAnsi="Calibri" w:cs="Calibri"/>
        </w:rPr>
        <w:t>) negative Gesundheit, Wohlbefinden usw. kommen können.</w:t>
      </w:r>
    </w:p>
    <w:p w:rsidR="00B46972" w:rsidRPr="00E3538B" w:rsidRDefault="00B46972" w:rsidP="00B46972">
      <w:pPr>
        <w:rPr>
          <w:rFonts w:ascii="Calibri" w:hAnsi="Calibri" w:cs="Calibri"/>
        </w:rPr>
      </w:pPr>
      <w:r w:rsidRPr="00E3538B">
        <w:rPr>
          <w:rFonts w:ascii="Calibri" w:hAnsi="Calibri" w:cs="Calibri"/>
        </w:rPr>
        <w:t xml:space="preserve">Da aber Gesundheit und Krankheit </w:t>
      </w:r>
      <w:r w:rsidRPr="00E3538B">
        <w:rPr>
          <w:rFonts w:ascii="Calibri" w:hAnsi="Calibri" w:cs="Calibri"/>
          <w:i/>
          <w:iCs/>
        </w:rPr>
        <w:t xml:space="preserve">überwiegend </w:t>
      </w:r>
      <w:r w:rsidRPr="00E3538B">
        <w:rPr>
          <w:rFonts w:ascii="Calibri" w:hAnsi="Calibri" w:cs="Calibri"/>
        </w:rPr>
        <w:t>positiv bzw. negativ sind, ist die Herkunft des überwiegend Negativen vom absolut Positiven (Gott) bzw. die Herkunft des überwiegend Positiven vom absolut Negativen die Ausnahme.</w:t>
      </w:r>
    </w:p>
    <w:p w:rsidR="00535579" w:rsidRPr="00E3538B" w:rsidRDefault="00535579" w:rsidP="00535579">
      <w:pPr>
        <w:rPr>
          <w:rFonts w:ascii="Calibri" w:hAnsi="Calibri" w:cs="Calibri"/>
        </w:rPr>
      </w:pPr>
      <w:r w:rsidRPr="00E3538B">
        <w:rPr>
          <w:rFonts w:ascii="Calibri" w:hAnsi="Calibri" w:cs="Calibri"/>
          <w:sz w:val="12"/>
        </w:rPr>
        <w:br/>
      </w:r>
      <w:r w:rsidRPr="00E3538B">
        <w:rPr>
          <w:rFonts w:ascii="Calibri" w:hAnsi="Calibri" w:cs="Calibri"/>
        </w:rPr>
        <w:t xml:space="preserve">Diese abstrakten Annahmen finden ihre Konkretisierung auch in menschlichen Beziehungen. Wenn wir die Beziehung zwischen Gott und uns wie eine Liebesbeziehung zwischen Menschen untereinander sehen, dann wird auch deutlich, dass auch von einer liebenden Person negativ Empfundenes/ Leid/ oder gar Verletzungen kommen können, obwohl die dahinter steckende Motivation eine positive ist. Diese Motivation Gottes ist für uns Menschen genauso schwer zu erkennen, wie unsere Kinder den Sinn von Frustrationen oder Strafen oft auch nicht erkennen. Sowohl der Mörder als auch der Chirurg verletzen uns, obwohl die dahinterstehenden Motivationen ganz gegensätzlich sind. Man kann einerseits jemandem bittere Wahrheiten sagen und ihm damit wehtun, aber helfen - andererseits jemanden verwöhnen und damit schaden. Falsche Rücksichtnahme, Leidvermeidung, Verabsolutierung von Gesundheit und Wohlbefinden usw. sind genauso fragwürdig wie deren Gegenteil. Ebenso fragwürdig sind manche „christliche” Auffassungen, die in jedem Leid oder Krankheit eine Strafe Gottes sehen bzw. solche, die einen </w:t>
      </w:r>
      <w:r w:rsidRPr="00E3538B">
        <w:rPr>
          <w:rFonts w:ascii="Calibri" w:hAnsi="Calibri" w:cs="Calibri"/>
          <w:i/>
        </w:rPr>
        <w:t>unbedingten</w:t>
      </w:r>
      <w:r w:rsidRPr="00E3538B">
        <w:rPr>
          <w:rFonts w:ascii="Calibri" w:hAnsi="Calibri" w:cs="Calibri"/>
        </w:rPr>
        <w:t xml:space="preserve"> Zusammenhang zwischen Gott und Heilung postulieren.</w:t>
      </w:r>
    </w:p>
    <w:p w:rsidR="00081603" w:rsidRPr="00E3538B" w:rsidRDefault="0079624A" w:rsidP="00535579">
      <w:pPr>
        <w:rPr>
          <w:rFonts w:ascii="Calibri" w:hAnsi="Calibri" w:cs="Calibri"/>
        </w:rPr>
      </w:pPr>
      <w:r w:rsidRPr="00E3538B">
        <w:rPr>
          <w:rFonts w:ascii="Calibri" w:hAnsi="Calibri" w:cs="Calibri"/>
        </w:rPr>
        <w:lastRenderedPageBreak/>
        <w:t>Wenn Gott auch kein „negatives Leid“ verursacht, so lässt er es doch offensichtlich zu.</w:t>
      </w:r>
      <w:r w:rsidRPr="00E3538B">
        <w:rPr>
          <w:rFonts w:ascii="Calibri" w:hAnsi="Calibri" w:cs="Calibri"/>
        </w:rPr>
        <w:br/>
        <w:t>Warum das so ist beschäf</w:t>
      </w:r>
      <w:r w:rsidR="00112E6E" w:rsidRPr="00E3538B">
        <w:rPr>
          <w:rFonts w:ascii="Calibri" w:hAnsi="Calibri" w:cs="Calibri"/>
        </w:rPr>
        <w:t>tigt uns im nächsten Abschnitt.</w:t>
      </w:r>
    </w:p>
    <w:p w:rsidR="000244BD" w:rsidRPr="00E3538B" w:rsidRDefault="000244BD" w:rsidP="00535579">
      <w:pPr>
        <w:rPr>
          <w:rFonts w:ascii="Calibri" w:hAnsi="Calibri" w:cs="Calibri"/>
        </w:rPr>
      </w:pPr>
    </w:p>
    <w:p w:rsidR="000244BD" w:rsidRPr="00E3538B" w:rsidRDefault="000244BD" w:rsidP="00535579">
      <w:pPr>
        <w:rPr>
          <w:rFonts w:ascii="Calibri" w:hAnsi="Calibri" w:cs="Calibri"/>
        </w:rPr>
      </w:pPr>
    </w:p>
    <w:p w:rsidR="00FE7759" w:rsidRPr="00E3538B" w:rsidRDefault="005401F3" w:rsidP="00CE0D4D">
      <w:pPr>
        <w:pStyle w:val="berschrift5"/>
        <w:rPr>
          <w:rFonts w:cs="Calibri"/>
        </w:rPr>
      </w:pPr>
      <w:bookmarkStart w:id="1465" w:name="_Gott_und_Leid"/>
      <w:bookmarkStart w:id="1466" w:name="_Toc397356880"/>
      <w:bookmarkStart w:id="1467" w:name="_Toc71106171"/>
      <w:bookmarkStart w:id="1468" w:name="_Toc214947394"/>
      <w:bookmarkEnd w:id="1465"/>
      <w:r w:rsidRPr="00E3538B">
        <w:rPr>
          <w:rFonts w:cs="Calibri"/>
        </w:rPr>
        <w:t xml:space="preserve">Gott und </w:t>
      </w:r>
      <w:bookmarkEnd w:id="1466"/>
      <w:r w:rsidR="00A5540F" w:rsidRPr="00E3538B">
        <w:rPr>
          <w:rFonts w:cs="Calibri"/>
        </w:rPr>
        <w:t xml:space="preserve">Leid </w:t>
      </w:r>
      <w:r w:rsidR="00786505" w:rsidRPr="00E3538B">
        <w:rPr>
          <w:rFonts w:cs="Calibri"/>
        </w:rPr>
        <w:t>- eine neue</w:t>
      </w:r>
      <w:r w:rsidR="00A5540F" w:rsidRPr="00E3538B">
        <w:rPr>
          <w:rFonts w:cs="Calibri"/>
        </w:rPr>
        <w:t xml:space="preserve"> Theodizee</w:t>
      </w:r>
      <w:bookmarkEnd w:id="1467"/>
      <w:r w:rsidR="00112E6E" w:rsidRPr="00E3538B">
        <w:rPr>
          <w:rFonts w:cs="Calibri"/>
        </w:rPr>
        <w:fldChar w:fldCharType="begin"/>
      </w:r>
      <w:r w:rsidR="00112E6E" w:rsidRPr="00E3538B">
        <w:rPr>
          <w:rFonts w:cs="Calibri"/>
        </w:rPr>
        <w:instrText xml:space="preserve"> XE "Theodizee" \b </w:instrText>
      </w:r>
      <w:r w:rsidR="00112E6E" w:rsidRPr="00E3538B">
        <w:rPr>
          <w:rFonts w:cs="Calibri"/>
        </w:rPr>
        <w:fldChar w:fldCharType="end"/>
      </w:r>
    </w:p>
    <w:p w:rsidR="00C07F02" w:rsidRPr="00E3538B" w:rsidRDefault="00C07F02" w:rsidP="004D7639">
      <w:pPr>
        <w:ind w:left="567" w:firstLine="1985"/>
        <w:rPr>
          <w:rStyle w:val="tlid-translation"/>
          <w:rFonts w:ascii="Calibri" w:hAnsi="Calibri" w:cs="Calibri"/>
          <w:sz w:val="20"/>
        </w:rPr>
      </w:pPr>
      <w:r w:rsidRPr="00E3538B">
        <w:rPr>
          <w:rStyle w:val="tlid-translation"/>
          <w:rFonts w:ascii="Calibri" w:hAnsi="Calibri" w:cs="Calibri"/>
          <w:sz w:val="20"/>
        </w:rPr>
        <w:t>Wie können wir wissen, was das Leben und was der Tod ist,</w:t>
      </w:r>
    </w:p>
    <w:p w:rsidR="005401F3" w:rsidRPr="00E3538B" w:rsidRDefault="00C07F02" w:rsidP="004D7639">
      <w:pPr>
        <w:ind w:left="567" w:firstLine="1985"/>
        <w:rPr>
          <w:rFonts w:ascii="Calibri" w:hAnsi="Calibri" w:cs="Calibri"/>
          <w:sz w:val="8"/>
          <w:u w:val="single"/>
          <w:lang w:eastAsia="ar-SA"/>
        </w:rPr>
      </w:pPr>
      <w:r w:rsidRPr="00E3538B">
        <w:rPr>
          <w:rStyle w:val="tlid-translation"/>
          <w:rFonts w:ascii="Calibri" w:hAnsi="Calibri" w:cs="Calibri"/>
          <w:sz w:val="20"/>
        </w:rPr>
        <w:t xml:space="preserve">wenn wir nicht wissen, wer Gott ist. </w:t>
      </w:r>
      <w:r w:rsidRPr="00AE2297">
        <w:rPr>
          <w:rStyle w:val="Funotenzeichen"/>
        </w:rPr>
        <w:footnoteReference w:id="410"/>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00FE7759" w:rsidRPr="00E3538B">
        <w:rPr>
          <w:rStyle w:val="tlid-translation"/>
          <w:rFonts w:ascii="Calibri" w:hAnsi="Calibri" w:cs="Calibri"/>
          <w:sz w:val="20"/>
        </w:rPr>
        <w:tab/>
      </w:r>
      <w:r w:rsidRPr="00E3538B">
        <w:rPr>
          <w:rStyle w:val="tlid-translation"/>
          <w:rFonts w:ascii="Calibri" w:hAnsi="Calibri" w:cs="Calibri"/>
          <w:sz w:val="20"/>
        </w:rPr>
        <w:br/>
      </w:r>
      <w:r w:rsidR="00FE7759" w:rsidRPr="00E3538B">
        <w:rPr>
          <w:rStyle w:val="tlid-translation"/>
          <w:rFonts w:ascii="Calibri" w:hAnsi="Calibri" w:cs="Calibri"/>
          <w:sz w:val="20"/>
        </w:rPr>
        <w:t>Meinem Enkel Felix gewidmet.</w:t>
      </w:r>
      <w:r w:rsidR="00FE7759" w:rsidRPr="00E3538B">
        <w:rPr>
          <w:rFonts w:ascii="Calibri" w:hAnsi="Calibri" w:cs="Calibri"/>
          <w:u w:val="single"/>
          <w:lang w:eastAsia="ar-SA"/>
        </w:rPr>
        <w:br/>
      </w:r>
      <w:r w:rsidR="00A47337" w:rsidRPr="00E3538B">
        <w:rPr>
          <w:rFonts w:ascii="Calibri" w:hAnsi="Calibri" w:cs="Calibri"/>
          <w:sz w:val="8"/>
          <w:u w:val="single"/>
          <w:lang w:eastAsia="ar-SA"/>
        </w:rPr>
        <w:fldChar w:fldCharType="begin"/>
      </w:r>
      <w:r w:rsidR="005401F3" w:rsidRPr="00E3538B">
        <w:rPr>
          <w:rFonts w:ascii="Calibri" w:hAnsi="Calibri" w:cs="Calibri"/>
          <w:sz w:val="8"/>
          <w:u w:val="single"/>
          <w:lang w:eastAsia="ar-SA"/>
        </w:rPr>
        <w:instrText xml:space="preserve"> XE "Gott und </w:instrText>
      </w:r>
      <w:r w:rsidR="001A5571" w:rsidRPr="00E3538B">
        <w:rPr>
          <w:rFonts w:ascii="Calibri" w:hAnsi="Calibri" w:cs="Calibri"/>
          <w:sz w:val="8"/>
          <w:u w:val="single"/>
          <w:lang w:eastAsia="ar-SA"/>
        </w:rPr>
        <w:instrText>Leid</w:instrText>
      </w:r>
      <w:r w:rsidR="005401F3" w:rsidRPr="00E3538B">
        <w:rPr>
          <w:rFonts w:ascii="Calibri" w:hAnsi="Calibri" w:cs="Calibri"/>
          <w:sz w:val="8"/>
          <w:u w:val="single"/>
          <w:lang w:eastAsia="ar-SA"/>
        </w:rPr>
        <w:instrText xml:space="preserve">" </w:instrText>
      </w:r>
      <w:r w:rsidR="00A47337" w:rsidRPr="00E3538B">
        <w:rPr>
          <w:rFonts w:ascii="Calibri" w:hAnsi="Calibri" w:cs="Calibri"/>
          <w:sz w:val="8"/>
          <w:u w:val="single"/>
          <w:lang w:eastAsia="ar-SA"/>
        </w:rPr>
        <w:fldChar w:fldCharType="end"/>
      </w:r>
    </w:p>
    <w:p w:rsidR="00F36484" w:rsidRPr="00E3538B" w:rsidRDefault="000E5FB1" w:rsidP="00F36484">
      <w:pPr>
        <w:rPr>
          <w:rFonts w:ascii="Calibri" w:hAnsi="Calibri" w:cs="Calibri"/>
          <w:szCs w:val="20"/>
        </w:rPr>
      </w:pPr>
      <w:r w:rsidRPr="00E3538B">
        <w:rPr>
          <w:rFonts w:ascii="Calibri" w:hAnsi="Calibri" w:cs="Calibri"/>
          <w:szCs w:val="20"/>
        </w:rPr>
        <w:t>Wo komm</w:t>
      </w:r>
      <w:r w:rsidR="000A7CDA" w:rsidRPr="00E3538B">
        <w:rPr>
          <w:rFonts w:ascii="Calibri" w:hAnsi="Calibri" w:cs="Calibri"/>
          <w:szCs w:val="20"/>
        </w:rPr>
        <w:t>t</w:t>
      </w:r>
      <w:r w:rsidRPr="00E3538B">
        <w:rPr>
          <w:rFonts w:ascii="Calibri" w:hAnsi="Calibri" w:cs="Calibri"/>
          <w:szCs w:val="20"/>
        </w:rPr>
        <w:t xml:space="preserve"> das Böse her? </w:t>
      </w:r>
      <w:r w:rsidR="00F36484" w:rsidRPr="00E3538B">
        <w:rPr>
          <w:rFonts w:ascii="Calibri" w:hAnsi="Calibri" w:cs="Calibri"/>
          <w:lang w:eastAsia="ar-SA"/>
        </w:rPr>
        <w:t xml:space="preserve">Wie kann Gott Leid </w:t>
      </w:r>
      <w:r w:rsidR="00447489" w:rsidRPr="00E3538B">
        <w:rPr>
          <w:rFonts w:ascii="Calibri" w:hAnsi="Calibri" w:cs="Calibri"/>
          <w:lang w:eastAsia="ar-SA"/>
        </w:rPr>
        <w:t xml:space="preserve">(„Übel“) </w:t>
      </w:r>
      <w:r w:rsidR="00F36484" w:rsidRPr="00E3538B">
        <w:rPr>
          <w:rFonts w:ascii="Calibri" w:hAnsi="Calibri" w:cs="Calibri"/>
          <w:lang w:eastAsia="ar-SA"/>
        </w:rPr>
        <w:t>zulassen, obwohl er doch gut und allmächtig sein soll?</w:t>
      </w:r>
      <w:r w:rsidR="00F36484" w:rsidRPr="00E3538B">
        <w:rPr>
          <w:rFonts w:ascii="Calibri" w:hAnsi="Calibri" w:cs="Calibri"/>
        </w:rPr>
        <w:t xml:space="preserve"> </w:t>
      </w:r>
      <w:r w:rsidR="00F36484" w:rsidRPr="00E3538B">
        <w:rPr>
          <w:rFonts w:ascii="Calibri" w:hAnsi="Calibri" w:cs="Calibri"/>
          <w:szCs w:val="20"/>
        </w:rPr>
        <w:t xml:space="preserve">Warum erfüllt Gott manche Gebete nicht? </w:t>
      </w:r>
      <w:r w:rsidR="00E81445" w:rsidRPr="00E3538B">
        <w:rPr>
          <w:rFonts w:ascii="Calibri" w:hAnsi="Calibri" w:cs="Calibri"/>
          <w:szCs w:val="20"/>
        </w:rPr>
        <w:br/>
      </w:r>
      <w:r w:rsidR="00F36484" w:rsidRPr="00E3538B">
        <w:rPr>
          <w:rFonts w:ascii="Calibri" w:hAnsi="Calibri" w:cs="Calibri"/>
        </w:rPr>
        <w:t xml:space="preserve">Kann Gott </w:t>
      </w:r>
      <w:r w:rsidR="00447489" w:rsidRPr="00E3538B">
        <w:rPr>
          <w:rFonts w:ascii="Calibri" w:hAnsi="Calibri" w:cs="Calibri"/>
        </w:rPr>
        <w:t xml:space="preserve">angesichts dieser Fragen </w:t>
      </w:r>
      <w:r w:rsidR="00F36484" w:rsidRPr="00E3538B">
        <w:rPr>
          <w:rFonts w:ascii="Calibri" w:hAnsi="Calibri" w:cs="Calibri"/>
        </w:rPr>
        <w:t>gerechtfertigt werden? (Theodizee).</w:t>
      </w:r>
      <w:r w:rsidR="00225756" w:rsidRPr="00AE2297">
        <w:rPr>
          <w:rStyle w:val="Funotenzeichen"/>
        </w:rPr>
        <w:footnoteReference w:id="411"/>
      </w:r>
    </w:p>
    <w:p w:rsidR="00447489" w:rsidRPr="00E3538B" w:rsidRDefault="00F36484" w:rsidP="00F36484">
      <w:pPr>
        <w:rPr>
          <w:rFonts w:ascii="Calibri" w:eastAsia="MS Mincho" w:hAnsi="Calibri" w:cs="Calibri"/>
          <w:color w:val="000000"/>
          <w:szCs w:val="20"/>
          <w:lang w:eastAsia="en-US"/>
        </w:rPr>
      </w:pPr>
      <w:r w:rsidRPr="00E3538B">
        <w:rPr>
          <w:rFonts w:ascii="Calibri" w:eastAsia="MS Mincho" w:hAnsi="Calibri" w:cs="Calibri"/>
          <w:color w:val="000000"/>
          <w:sz w:val="6"/>
          <w:szCs w:val="20"/>
          <w:lang w:eastAsia="en-US"/>
        </w:rPr>
        <w:br/>
      </w:r>
      <w:r w:rsidRPr="00E3538B">
        <w:rPr>
          <w:rFonts w:ascii="Calibri" w:eastAsia="MS Mincho" w:hAnsi="Calibri" w:cs="Calibri"/>
          <w:color w:val="000000"/>
          <w:szCs w:val="20"/>
          <w:lang w:eastAsia="en-US"/>
        </w:rPr>
        <w:t>D</w:t>
      </w:r>
      <w:r w:rsidR="00B875CC" w:rsidRPr="00E3538B">
        <w:rPr>
          <w:rFonts w:ascii="Calibri" w:eastAsia="MS Mincho" w:hAnsi="Calibri" w:cs="Calibri"/>
          <w:color w:val="000000"/>
          <w:szCs w:val="20"/>
          <w:lang w:eastAsia="en-US"/>
        </w:rPr>
        <w:t>a</w:t>
      </w:r>
      <w:r w:rsidRPr="00E3538B">
        <w:rPr>
          <w:rFonts w:ascii="Calibri" w:eastAsia="MS Mincho" w:hAnsi="Calibri" w:cs="Calibri"/>
          <w:color w:val="000000"/>
          <w:szCs w:val="20"/>
          <w:lang w:eastAsia="en-US"/>
        </w:rPr>
        <w:t xml:space="preserve">s Theodizeeproblem ist eines der wichtigsten Probleme der Theologien und vielleicht der Menschheit überhaupt. Wie bei allen metaphysischen Problemen ist zwar eine Lösung im wissenschaftlichen Sinn </w:t>
      </w:r>
      <w:r w:rsidR="00447489" w:rsidRPr="00E3538B">
        <w:rPr>
          <w:rFonts w:ascii="Calibri" w:eastAsia="MS Mincho" w:hAnsi="Calibri" w:cs="Calibri"/>
          <w:color w:val="000000"/>
          <w:szCs w:val="20"/>
          <w:lang w:eastAsia="en-US"/>
        </w:rPr>
        <w:t>nicht möglich - man kann nur</w:t>
      </w:r>
      <w:r w:rsidRPr="00E3538B">
        <w:rPr>
          <w:rFonts w:ascii="Calibri" w:eastAsia="MS Mincho" w:hAnsi="Calibri" w:cs="Calibri"/>
          <w:color w:val="000000"/>
          <w:szCs w:val="20"/>
          <w:lang w:eastAsia="en-US"/>
        </w:rPr>
        <w:t xml:space="preserve"> glaubwürdige Erklärungen</w:t>
      </w:r>
      <w:r w:rsidR="00447489" w:rsidRPr="00E3538B">
        <w:rPr>
          <w:rFonts w:ascii="Calibri" w:eastAsia="MS Mincho" w:hAnsi="Calibri" w:cs="Calibri"/>
          <w:color w:val="000000"/>
          <w:szCs w:val="20"/>
          <w:lang w:eastAsia="en-US"/>
        </w:rPr>
        <w:t xml:space="preserve"> versuchen</w:t>
      </w:r>
      <w:r w:rsidRPr="00E3538B">
        <w:rPr>
          <w:rFonts w:ascii="Calibri" w:eastAsia="MS Mincho" w:hAnsi="Calibri" w:cs="Calibri"/>
          <w:color w:val="000000"/>
          <w:szCs w:val="20"/>
          <w:lang w:eastAsia="en-US"/>
        </w:rPr>
        <w:t>.</w:t>
      </w:r>
    </w:p>
    <w:p w:rsidR="00447489" w:rsidRPr="00E3538B" w:rsidRDefault="00447489" w:rsidP="00F36484">
      <w:pPr>
        <w:rPr>
          <w:rFonts w:ascii="Calibri" w:eastAsia="MS Mincho" w:hAnsi="Calibri" w:cs="Calibri"/>
          <w:color w:val="000000"/>
          <w:sz w:val="12"/>
          <w:szCs w:val="20"/>
          <w:lang w:eastAsia="en-US"/>
        </w:rPr>
      </w:pPr>
    </w:p>
    <w:p w:rsidR="0098229B" w:rsidRPr="00E3538B" w:rsidRDefault="00796045" w:rsidP="0098229B">
      <w:pPr>
        <w:spacing w:line="240" w:lineRule="auto"/>
        <w:rPr>
          <w:rFonts w:ascii="Calibri" w:hAnsi="Calibri" w:cs="Calibri"/>
          <w:sz w:val="14"/>
          <w:lang w:eastAsia="ar-SA"/>
        </w:rPr>
      </w:pPr>
      <w:r w:rsidRPr="00E3538B">
        <w:rPr>
          <w:rFonts w:ascii="Calibri" w:hAnsi="Calibri" w:cs="Calibri"/>
          <w:lang w:eastAsia="ar-SA"/>
        </w:rPr>
        <w:t>Die Theologie</w:t>
      </w:r>
      <w:r w:rsidR="00447489" w:rsidRPr="00E3538B">
        <w:rPr>
          <w:rFonts w:ascii="Calibri" w:hAnsi="Calibri" w:cs="Calibri"/>
          <w:lang w:eastAsia="ar-SA"/>
        </w:rPr>
        <w:t xml:space="preserve"> unterscheidet üblicherweise folgende „Übel“</w:t>
      </w:r>
      <w:r w:rsidR="00912BA4" w:rsidRPr="00E3538B">
        <w:rPr>
          <w:rFonts w:ascii="Calibri" w:hAnsi="Calibri" w:cs="Calibri"/>
          <w:lang w:eastAsia="ar-SA"/>
        </w:rPr>
        <w:t>:</w:t>
      </w:r>
      <w:r w:rsidR="0098229B" w:rsidRPr="00E3538B">
        <w:rPr>
          <w:rFonts w:ascii="Calibri" w:hAnsi="Calibri" w:cs="Calibri"/>
          <w:lang w:eastAsia="ar-SA"/>
        </w:rPr>
        <w:br/>
      </w:r>
    </w:p>
    <w:p w:rsidR="00447489" w:rsidRPr="00E3538B" w:rsidRDefault="00C64D51" w:rsidP="00447489">
      <w:pPr>
        <w:spacing w:line="240" w:lineRule="auto"/>
        <w:rPr>
          <w:rFonts w:ascii="Calibri" w:hAnsi="Calibri" w:cs="Calibri"/>
          <w:lang w:eastAsia="ar-SA"/>
        </w:rPr>
      </w:pPr>
      <w:r w:rsidRPr="00E3538B">
        <w:rPr>
          <w:rFonts w:ascii="Calibri" w:hAnsi="Calibri" w:cs="Calibri"/>
          <w:lang w:eastAsia="ar-SA"/>
        </w:rPr>
        <w:t>1</w:t>
      </w:r>
      <w:r w:rsidR="00447489" w:rsidRPr="00E3538B">
        <w:rPr>
          <w:rFonts w:ascii="Calibri" w:hAnsi="Calibri" w:cs="Calibri"/>
          <w:lang w:eastAsia="ar-SA"/>
        </w:rPr>
        <w:t>. die „moralischen Übel“</w:t>
      </w:r>
      <w:r w:rsidR="0098229B" w:rsidRPr="00E3538B">
        <w:rPr>
          <w:rFonts w:ascii="Calibri" w:hAnsi="Calibri" w:cs="Calibri"/>
          <w:lang w:eastAsia="ar-SA"/>
        </w:rPr>
        <w:t xml:space="preserve"> (</w:t>
      </w:r>
      <w:r w:rsidR="001E3538" w:rsidRPr="00E3538B">
        <w:rPr>
          <w:rFonts w:ascii="Calibri" w:hAnsi="Calibri" w:cs="Calibri"/>
          <w:lang w:eastAsia="ar-SA"/>
        </w:rPr>
        <w:t>was Menschen sich antun)</w:t>
      </w:r>
    </w:p>
    <w:p w:rsidR="00447489" w:rsidRPr="00E3538B" w:rsidRDefault="00C64D51" w:rsidP="00447489">
      <w:pPr>
        <w:spacing w:line="240" w:lineRule="auto"/>
        <w:rPr>
          <w:rFonts w:ascii="Calibri" w:hAnsi="Calibri" w:cs="Calibri"/>
          <w:lang w:eastAsia="ar-SA"/>
        </w:rPr>
      </w:pPr>
      <w:r w:rsidRPr="00E3538B">
        <w:rPr>
          <w:rFonts w:ascii="Calibri" w:hAnsi="Calibri" w:cs="Calibri"/>
          <w:lang w:eastAsia="ar-SA"/>
        </w:rPr>
        <w:t>2</w:t>
      </w:r>
      <w:r w:rsidR="001E3538" w:rsidRPr="00E3538B">
        <w:rPr>
          <w:rFonts w:ascii="Calibri" w:hAnsi="Calibri" w:cs="Calibri"/>
          <w:lang w:eastAsia="ar-SA"/>
        </w:rPr>
        <w:t xml:space="preserve">. die „natürlichen Übel“ (Naturkatastrophen, </w:t>
      </w:r>
      <w:r w:rsidRPr="00E3538B">
        <w:rPr>
          <w:rFonts w:ascii="Calibri" w:hAnsi="Calibri" w:cs="Calibri"/>
          <w:lang w:eastAsia="ar-SA"/>
        </w:rPr>
        <w:t>Vergänglichkeit</w:t>
      </w:r>
      <w:r w:rsidR="001E3538" w:rsidRPr="00E3538B">
        <w:rPr>
          <w:rFonts w:ascii="Calibri" w:hAnsi="Calibri" w:cs="Calibri"/>
          <w:lang w:eastAsia="ar-SA"/>
        </w:rPr>
        <w:t>)</w:t>
      </w:r>
    </w:p>
    <w:p w:rsidR="00447489" w:rsidRPr="00E3538B" w:rsidRDefault="00447489" w:rsidP="00447489">
      <w:pPr>
        <w:spacing w:line="240" w:lineRule="auto"/>
        <w:rPr>
          <w:rFonts w:ascii="Calibri" w:hAnsi="Calibri" w:cs="Calibri"/>
          <w:sz w:val="12"/>
          <w:lang w:eastAsia="ar-SA"/>
        </w:rPr>
      </w:pPr>
    </w:p>
    <w:p w:rsidR="00447489" w:rsidRPr="00E3538B" w:rsidRDefault="00447489" w:rsidP="00447489">
      <w:pPr>
        <w:spacing w:line="240" w:lineRule="auto"/>
        <w:rPr>
          <w:rFonts w:ascii="Calibri" w:eastAsia="MS Mincho" w:hAnsi="Calibri" w:cs="Calibri"/>
          <w:color w:val="000000"/>
          <w:sz w:val="22"/>
          <w:szCs w:val="24"/>
          <w:lang w:eastAsia="en-US"/>
        </w:rPr>
      </w:pPr>
      <w:r w:rsidRPr="00E3538B">
        <w:rPr>
          <w:rFonts w:ascii="Calibri" w:hAnsi="Calibri" w:cs="Calibri"/>
          <w:lang w:eastAsia="ar-SA"/>
        </w:rPr>
        <w:t>Davon abzugrenzen sind leidvolle, aber sinnvolle, positive Umstände wie Abnabelungs</w:t>
      </w:r>
      <w:r w:rsidR="00FA6DF7" w:rsidRPr="00E3538B">
        <w:rPr>
          <w:rFonts w:ascii="Calibri" w:hAnsi="Calibri" w:cs="Calibri"/>
          <w:lang w:eastAsia="ar-SA"/>
        </w:rPr>
        <w:t>-</w:t>
      </w:r>
      <w:r w:rsidRPr="00E3538B">
        <w:rPr>
          <w:rFonts w:ascii="Calibri" w:hAnsi="Calibri" w:cs="Calibri"/>
          <w:lang w:eastAsia="ar-SA"/>
        </w:rPr>
        <w:t>prozesse, „Wachstumsschmerzen“, sinnvolle Frustrationen usw.</w:t>
      </w:r>
      <w:r w:rsidR="00FA6DF7" w:rsidRPr="00E3538B">
        <w:rPr>
          <w:rFonts w:ascii="Calibri" w:hAnsi="Calibri" w:cs="Calibri"/>
          <w:lang w:eastAsia="ar-SA"/>
        </w:rPr>
        <w:t xml:space="preserve"> </w:t>
      </w:r>
      <w:r w:rsidRPr="00E3538B">
        <w:rPr>
          <w:rFonts w:ascii="Calibri" w:hAnsi="Calibri" w:cs="Calibri"/>
          <w:lang w:eastAsia="ar-SA"/>
        </w:rPr>
        <w:t xml:space="preserve">Das heißt, </w:t>
      </w:r>
      <w:r w:rsidRPr="00E3538B">
        <w:rPr>
          <w:rFonts w:ascii="Calibri" w:eastAsia="MS Mincho" w:hAnsi="Calibri" w:cs="Calibri"/>
          <w:color w:val="000000"/>
          <w:szCs w:val="24"/>
          <w:lang w:eastAsia="en-US"/>
        </w:rPr>
        <w:t xml:space="preserve">wir erleben manches leidvoll, obwohl es uns nützt. </w:t>
      </w:r>
      <w:r w:rsidR="00D06D97" w:rsidRPr="00E3538B">
        <w:rPr>
          <w:rFonts w:ascii="Calibri" w:eastAsia="MS Mincho" w:hAnsi="Calibri" w:cs="Calibri"/>
          <w:color w:val="000000"/>
          <w:szCs w:val="24"/>
          <w:lang w:eastAsia="en-US"/>
        </w:rPr>
        <w:t>So</w:t>
      </w:r>
      <w:r w:rsidRPr="00E3538B">
        <w:rPr>
          <w:rFonts w:ascii="Calibri" w:eastAsia="MS Mincho" w:hAnsi="Calibri" w:cs="Calibri"/>
          <w:color w:val="000000"/>
          <w:szCs w:val="24"/>
          <w:lang w:eastAsia="en-US"/>
        </w:rPr>
        <w:t xml:space="preserve"> wäre</w:t>
      </w:r>
      <w:r w:rsidR="00D06D97" w:rsidRPr="00E3538B">
        <w:rPr>
          <w:rFonts w:ascii="Calibri" w:eastAsia="MS Mincho" w:hAnsi="Calibri" w:cs="Calibri"/>
          <w:color w:val="000000"/>
          <w:szCs w:val="24"/>
          <w:lang w:eastAsia="en-US"/>
        </w:rPr>
        <w:t xml:space="preserve"> es</w:t>
      </w:r>
      <w:r w:rsidRPr="00E3538B">
        <w:rPr>
          <w:rFonts w:ascii="Calibri" w:eastAsia="MS Mincho" w:hAnsi="Calibri" w:cs="Calibri"/>
          <w:color w:val="000000"/>
          <w:szCs w:val="24"/>
          <w:lang w:eastAsia="en-US"/>
        </w:rPr>
        <w:t xml:space="preserve"> falsch, wenn Gott oder Eltern gegenüber Kindern dieses "positive Leid" beseitigen würde</w:t>
      </w:r>
      <w:r w:rsidR="00FA6DF7" w:rsidRPr="00E3538B">
        <w:rPr>
          <w:rFonts w:ascii="Calibri" w:eastAsia="MS Mincho" w:hAnsi="Calibri" w:cs="Calibri"/>
          <w:color w:val="000000"/>
          <w:szCs w:val="24"/>
          <w:lang w:eastAsia="en-US"/>
        </w:rPr>
        <w:t>n</w:t>
      </w:r>
      <w:r w:rsidRPr="00E3538B">
        <w:rPr>
          <w:rFonts w:ascii="Calibri" w:eastAsia="MS Mincho" w:hAnsi="Calibri" w:cs="Calibri"/>
          <w:color w:val="000000"/>
          <w:szCs w:val="24"/>
          <w:lang w:eastAsia="en-US"/>
        </w:rPr>
        <w:t>.</w:t>
      </w:r>
      <w:r w:rsidRPr="00E3538B">
        <w:rPr>
          <w:rFonts w:ascii="Calibri" w:eastAsia="MS Mincho" w:hAnsi="Calibri" w:cs="Calibri"/>
          <w:b/>
          <w:color w:val="000000"/>
          <w:sz w:val="28"/>
          <w:szCs w:val="24"/>
          <w:lang w:eastAsia="en-US"/>
        </w:rPr>
        <w:t xml:space="preserve"> </w:t>
      </w:r>
      <w:r w:rsidR="009E64A8" w:rsidRPr="00E3538B">
        <w:rPr>
          <w:rFonts w:ascii="Calibri" w:eastAsia="MS Mincho" w:hAnsi="Calibri" w:cs="Calibri"/>
          <w:b/>
          <w:color w:val="000000"/>
          <w:sz w:val="28"/>
          <w:szCs w:val="24"/>
          <w:lang w:eastAsia="en-US"/>
        </w:rPr>
        <w:br/>
      </w:r>
      <w:r w:rsidR="009E64A8" w:rsidRPr="00E3538B">
        <w:rPr>
          <w:rFonts w:ascii="Calibri" w:eastAsia="MS Mincho" w:hAnsi="Calibri" w:cs="Calibri"/>
          <w:color w:val="000000"/>
          <w:szCs w:val="24"/>
          <w:lang w:eastAsia="en-US"/>
        </w:rPr>
        <w:t xml:space="preserve">Zu bedenken ist weiterhin, dass </w:t>
      </w:r>
      <w:r w:rsidR="00A05C52" w:rsidRPr="00E3538B">
        <w:rPr>
          <w:rFonts w:ascii="Calibri" w:eastAsia="MS Mincho" w:hAnsi="Calibri" w:cs="Calibri"/>
          <w:color w:val="000000"/>
          <w:szCs w:val="24"/>
          <w:lang w:eastAsia="en-US"/>
        </w:rPr>
        <w:t xml:space="preserve">jedes irdische </w:t>
      </w:r>
      <w:r w:rsidR="009E64A8" w:rsidRPr="00E3538B">
        <w:rPr>
          <w:rFonts w:ascii="Calibri" w:eastAsia="MS Mincho" w:hAnsi="Calibri" w:cs="Calibri"/>
          <w:color w:val="000000"/>
          <w:szCs w:val="24"/>
          <w:lang w:eastAsia="en-US"/>
        </w:rPr>
        <w:t>Leid</w:t>
      </w:r>
      <w:r w:rsidR="00A05C52" w:rsidRPr="00E3538B">
        <w:rPr>
          <w:rFonts w:ascii="Calibri" w:eastAsia="MS Mincho" w:hAnsi="Calibri" w:cs="Calibri"/>
          <w:color w:val="000000"/>
          <w:szCs w:val="24"/>
          <w:lang w:eastAsia="en-US"/>
        </w:rPr>
        <w:t xml:space="preserve">, so auch der Tod, aus der Sicht Gottes, beziehungsweise nach christlichem Glauben letztlich (!) </w:t>
      </w:r>
      <w:r w:rsidR="00782783" w:rsidRPr="00E3538B">
        <w:rPr>
          <w:rFonts w:ascii="Calibri" w:eastAsia="MS Mincho" w:hAnsi="Calibri" w:cs="Calibri"/>
          <w:color w:val="000000"/>
          <w:szCs w:val="24"/>
          <w:lang w:eastAsia="en-US"/>
        </w:rPr>
        <w:t xml:space="preserve">nur </w:t>
      </w:r>
      <w:r w:rsidR="00A05C52" w:rsidRPr="00E3538B">
        <w:rPr>
          <w:rFonts w:ascii="Calibri" w:eastAsia="MS Mincho" w:hAnsi="Calibri" w:cs="Calibri"/>
          <w:color w:val="000000"/>
          <w:szCs w:val="24"/>
          <w:lang w:eastAsia="en-US"/>
        </w:rPr>
        <w:t>relative Bedeutung hat</w:t>
      </w:r>
      <w:r w:rsidR="00782783" w:rsidRPr="00E3538B">
        <w:rPr>
          <w:rFonts w:ascii="Calibri" w:eastAsia="MS Mincho" w:hAnsi="Calibri" w:cs="Calibri"/>
          <w:color w:val="000000"/>
          <w:szCs w:val="24"/>
          <w:lang w:eastAsia="en-US"/>
        </w:rPr>
        <w:t>.</w:t>
      </w:r>
      <w:r w:rsidR="00A05C52" w:rsidRPr="00E3538B">
        <w:rPr>
          <w:rFonts w:ascii="Calibri" w:eastAsia="MS Mincho" w:hAnsi="Calibri" w:cs="Calibri"/>
          <w:color w:val="000000"/>
          <w:szCs w:val="24"/>
          <w:lang w:eastAsia="en-US"/>
        </w:rPr>
        <w:t xml:space="preserve"> </w:t>
      </w:r>
      <w:r w:rsidR="00782783" w:rsidRPr="00E3538B">
        <w:rPr>
          <w:rFonts w:ascii="Calibri" w:eastAsia="MS Mincho" w:hAnsi="Calibri" w:cs="Calibri"/>
          <w:color w:val="000000"/>
          <w:szCs w:val="24"/>
          <w:lang w:eastAsia="en-US"/>
        </w:rPr>
        <w:t>Von daher benötigte Gott nur eine relative Rechtfertigung, die ich hier versuche.</w:t>
      </w:r>
    </w:p>
    <w:p w:rsidR="00F36484" w:rsidRPr="00E3538B" w:rsidRDefault="00447489" w:rsidP="001C2F5E">
      <w:pPr>
        <w:spacing w:line="240" w:lineRule="auto"/>
        <w:rPr>
          <w:rFonts w:ascii="Calibri" w:eastAsia="MS Mincho" w:hAnsi="Calibri" w:cs="Calibri"/>
          <w:color w:val="000000"/>
          <w:sz w:val="12"/>
          <w:szCs w:val="20"/>
          <w:lang w:eastAsia="en-US"/>
        </w:rPr>
      </w:pPr>
      <w:r w:rsidRPr="00E3538B">
        <w:rPr>
          <w:rFonts w:ascii="Calibri" w:hAnsi="Calibri" w:cs="Calibri"/>
          <w:sz w:val="20"/>
          <w:lang w:eastAsia="ar-SA"/>
        </w:rPr>
        <w:t>(</w:t>
      </w:r>
      <w:r w:rsidR="001E3538" w:rsidRPr="00E3538B">
        <w:rPr>
          <w:rFonts w:ascii="Calibri" w:hAnsi="Calibri" w:cs="Calibri"/>
          <w:sz w:val="20"/>
          <w:lang w:eastAsia="ar-SA"/>
        </w:rPr>
        <w:t>Siehe auch</w:t>
      </w:r>
      <w:r w:rsidR="00535579" w:rsidRPr="00E3538B">
        <w:rPr>
          <w:rFonts w:ascii="Calibri" w:hAnsi="Calibri" w:cs="Calibri"/>
          <w:sz w:val="20"/>
          <w:lang w:eastAsia="ar-SA"/>
        </w:rPr>
        <w:t xml:space="preserve"> </w:t>
      </w:r>
      <w:r w:rsidR="00E34EF6" w:rsidRPr="00E3538B">
        <w:rPr>
          <w:rFonts w:ascii="Calibri" w:hAnsi="Calibri" w:cs="Calibri"/>
          <w:sz w:val="20"/>
          <w:lang w:eastAsia="ar-SA"/>
        </w:rPr>
        <w:t>`</w:t>
      </w:r>
      <w:hyperlink w:anchor="_Kann_Gott_krank" w:history="1">
        <w:r w:rsidR="00E34EF6" w:rsidRPr="00E3538B">
          <w:rPr>
            <w:rStyle w:val="Hyperlink"/>
            <w:rFonts w:ascii="Calibri" w:hAnsi="Calibri" w:cs="Calibri"/>
            <w:sz w:val="20"/>
            <w:lang w:eastAsia="ar-SA"/>
          </w:rPr>
          <w:t>Kann Gott krank machen?´</w:t>
        </w:r>
      </w:hyperlink>
      <w:r w:rsidR="00E34EF6" w:rsidRPr="00E3538B">
        <w:rPr>
          <w:rFonts w:ascii="Calibri" w:hAnsi="Calibri" w:cs="Calibri"/>
          <w:sz w:val="20"/>
          <w:lang w:eastAsia="ar-SA"/>
        </w:rPr>
        <w:t>,</w:t>
      </w:r>
      <w:r w:rsidR="00EA4631" w:rsidRPr="00E3538B">
        <w:rPr>
          <w:rFonts w:ascii="Calibri" w:hAnsi="Calibri" w:cs="Calibri"/>
          <w:sz w:val="20"/>
          <w:lang w:eastAsia="ar-SA"/>
        </w:rPr>
        <w:t xml:space="preserve"> `</w:t>
      </w:r>
      <w:hyperlink w:anchor="_Krankheit_und_Gesundheit" w:history="1">
        <w:r w:rsidR="00EA4631" w:rsidRPr="00E3538B">
          <w:rPr>
            <w:rStyle w:val="Hyperlink"/>
            <w:rFonts w:ascii="Calibri" w:hAnsi="Calibri" w:cs="Calibri"/>
            <w:sz w:val="20"/>
            <w:lang w:eastAsia="ar-SA"/>
          </w:rPr>
          <w:t>Krankheit und Gesundheit</w:t>
        </w:r>
      </w:hyperlink>
      <w:r w:rsidR="00EA4631" w:rsidRPr="00E3538B">
        <w:rPr>
          <w:rFonts w:ascii="Calibri" w:hAnsi="Calibri" w:cs="Calibri"/>
          <w:sz w:val="20"/>
          <w:lang w:eastAsia="ar-SA"/>
        </w:rPr>
        <w:t>´ und</w:t>
      </w:r>
      <w:r w:rsidRPr="00E3538B">
        <w:rPr>
          <w:rFonts w:ascii="Calibri" w:hAnsi="Calibri" w:cs="Calibri"/>
          <w:sz w:val="20"/>
          <w:lang w:eastAsia="ar-SA"/>
        </w:rPr>
        <w:t xml:space="preserve"> `</w:t>
      </w:r>
      <w:hyperlink w:anchor="_Rolle_und_Bedeutung" w:history="1">
        <w:r w:rsidRPr="00E3538B">
          <w:rPr>
            <w:rStyle w:val="Hyperlink"/>
            <w:rFonts w:ascii="Calibri" w:hAnsi="Calibri" w:cs="Calibri"/>
            <w:sz w:val="20"/>
            <w:lang w:eastAsia="ar-SA"/>
          </w:rPr>
          <w:t>Rolle und Bedeutung von Krankheit und Gesundheit</w:t>
        </w:r>
      </w:hyperlink>
      <w:r w:rsidR="005C18F0" w:rsidRPr="00E3538B">
        <w:rPr>
          <w:rFonts w:ascii="Calibri" w:hAnsi="Calibri" w:cs="Calibri"/>
          <w:sz w:val="20"/>
          <w:lang w:eastAsia="ar-SA"/>
        </w:rPr>
        <w:t>´</w:t>
      </w:r>
      <w:r w:rsidRPr="00E3538B">
        <w:rPr>
          <w:rFonts w:ascii="Calibri" w:hAnsi="Calibri" w:cs="Calibri"/>
          <w:sz w:val="20"/>
          <w:lang w:eastAsia="ar-SA"/>
        </w:rPr>
        <w:t>.</w:t>
      </w:r>
      <w:r w:rsidR="005C18F0" w:rsidRPr="00E3538B">
        <w:rPr>
          <w:rFonts w:ascii="Calibri" w:hAnsi="Calibri" w:cs="Calibri"/>
          <w:sz w:val="20"/>
          <w:lang w:eastAsia="ar-SA"/>
        </w:rPr>
        <w:t xml:space="preserve"> </w:t>
      </w:r>
      <w:r w:rsidRPr="00E3538B">
        <w:rPr>
          <w:rFonts w:ascii="Calibri" w:eastAsia="MS Mincho" w:hAnsi="Calibri" w:cs="Calibri"/>
          <w:color w:val="000000"/>
          <w:sz w:val="20"/>
          <w:szCs w:val="20"/>
          <w:lang w:eastAsia="en-US"/>
        </w:rPr>
        <w:t>Kurze Zusammenfassung der wichtigsten bekannten Lösungsansätze</w:t>
      </w:r>
      <w:r w:rsidR="00F36484" w:rsidRPr="00E3538B">
        <w:rPr>
          <w:rFonts w:ascii="Calibri" w:eastAsia="MS Mincho" w:hAnsi="Calibri" w:cs="Calibri"/>
          <w:color w:val="000000"/>
          <w:sz w:val="20"/>
          <w:szCs w:val="20"/>
          <w:lang w:eastAsia="en-US"/>
        </w:rPr>
        <w:t xml:space="preserve"> </w:t>
      </w:r>
      <w:r w:rsidR="001C2F5E" w:rsidRPr="00E3538B">
        <w:rPr>
          <w:rFonts w:ascii="Calibri" w:eastAsia="MS Mincho" w:hAnsi="Calibri" w:cs="Calibri"/>
          <w:color w:val="000000"/>
          <w:sz w:val="20"/>
          <w:szCs w:val="20"/>
          <w:lang w:eastAsia="en-US"/>
        </w:rPr>
        <w:t>siehe Langfassung.</w:t>
      </w:r>
      <w:r w:rsidR="005C18F0" w:rsidRPr="00E3538B">
        <w:rPr>
          <w:rFonts w:ascii="Calibri" w:eastAsia="MS Mincho" w:hAnsi="Calibri" w:cs="Calibri"/>
          <w:color w:val="000000"/>
          <w:sz w:val="20"/>
          <w:szCs w:val="20"/>
          <w:lang w:eastAsia="en-US"/>
        </w:rPr>
        <w:t>)</w:t>
      </w:r>
      <w:r w:rsidR="00F36484" w:rsidRPr="00E3538B">
        <w:rPr>
          <w:rFonts w:ascii="Calibri" w:eastAsia="MS Mincho" w:hAnsi="Calibri" w:cs="Calibri"/>
          <w:color w:val="000000"/>
          <w:sz w:val="20"/>
          <w:szCs w:val="20"/>
          <w:lang w:eastAsia="en-US"/>
        </w:rPr>
        <w:br/>
      </w:r>
      <w:r w:rsidR="00F36484" w:rsidRPr="00E3538B">
        <w:rPr>
          <w:rFonts w:ascii="Calibri" w:eastAsia="MS Mincho" w:hAnsi="Calibri" w:cs="Calibri"/>
          <w:color w:val="000000"/>
          <w:sz w:val="20"/>
          <w:szCs w:val="20"/>
          <w:lang w:eastAsia="en-US"/>
        </w:rPr>
        <w:br/>
      </w:r>
    </w:p>
    <w:p w:rsidR="001C5CFB" w:rsidRPr="00E3538B" w:rsidRDefault="001C5CFB" w:rsidP="001C5CFB">
      <w:pPr>
        <w:spacing w:line="240" w:lineRule="auto"/>
        <w:rPr>
          <w:rFonts w:ascii="Calibri" w:hAnsi="Calibri" w:cs="Calibri"/>
          <w:b/>
          <w:szCs w:val="24"/>
          <w:lang w:eastAsia="ar-SA"/>
        </w:rPr>
      </w:pPr>
      <w:r w:rsidRPr="00E3538B">
        <w:rPr>
          <w:rFonts w:ascii="Calibri" w:hAnsi="Calibri" w:cs="Calibri"/>
          <w:b/>
          <w:szCs w:val="24"/>
          <w:lang w:eastAsia="ar-SA"/>
        </w:rPr>
        <w:t>Zu den „moralischen Übeln“</w:t>
      </w:r>
    </w:p>
    <w:p w:rsidR="001C5CFB" w:rsidRPr="00E3538B" w:rsidRDefault="00447489" w:rsidP="00A57C6F">
      <w:pPr>
        <w:rPr>
          <w:rFonts w:ascii="Calibri" w:hAnsi="Calibri" w:cs="Calibri"/>
        </w:rPr>
      </w:pPr>
      <w:r w:rsidRPr="00E3538B">
        <w:rPr>
          <w:rFonts w:ascii="Calibri" w:hAnsi="Calibri" w:cs="Calibri"/>
          <w:lang w:eastAsia="ar-SA"/>
        </w:rPr>
        <w:t>Bezüglich der Verursachung der „moralischen Übel“ sind sich die Theologen weitgehend einig, dass sie Folge der Fehler / Sünden der M</w:t>
      </w:r>
      <w:r w:rsidR="001C5CFB" w:rsidRPr="00E3538B">
        <w:rPr>
          <w:rFonts w:ascii="Calibri" w:hAnsi="Calibri" w:cs="Calibri"/>
          <w:lang w:eastAsia="ar-SA"/>
        </w:rPr>
        <w:t xml:space="preserve">enschen sind und Gott den Menschen die Freiheit gegeben hat, so zu handeln (`free will defense´). </w:t>
      </w:r>
      <w:r w:rsidR="007140BF" w:rsidRPr="00E3538B">
        <w:rPr>
          <w:rFonts w:ascii="Calibri" w:hAnsi="Calibri" w:cs="Calibri"/>
          <w:lang w:eastAsia="ar-SA"/>
        </w:rPr>
        <w:t>Hier erscheint Gott gerechtfertigt, weil es ein Zeichen seiner Liebe zu uns  ist, wenn er uns die Freiheit gibt, Böses gegen seinen Willen zu tun, denn eine Beziehung ohne Wahlfreiheit ist keine Liebe.</w:t>
      </w:r>
    </w:p>
    <w:p w:rsidR="001C5CFB" w:rsidRPr="00E3538B" w:rsidRDefault="009E37D7" w:rsidP="00033DE9">
      <w:pPr>
        <w:spacing w:line="240" w:lineRule="auto"/>
        <w:rPr>
          <w:rFonts w:ascii="Calibri" w:eastAsia="MS Mincho" w:hAnsi="Calibri" w:cs="Calibri"/>
          <w:b/>
          <w:color w:val="000000"/>
          <w:szCs w:val="24"/>
          <w:lang w:eastAsia="en-US"/>
        </w:rPr>
      </w:pPr>
      <w:bookmarkStart w:id="1469" w:name="_Toc366663262"/>
      <w:bookmarkStart w:id="1470" w:name="_Toc397356881"/>
      <w:bookmarkStart w:id="1471" w:name="_Toc400447461"/>
      <w:bookmarkStart w:id="1472" w:name="_Toc400447659"/>
      <w:bookmarkEnd w:id="1468"/>
      <w:r>
        <w:rPr>
          <w:rFonts w:ascii="Calibri" w:hAnsi="Calibri" w:cs="Calibri"/>
          <w:b/>
        </w:rPr>
        <w:lastRenderedPageBreak/>
        <w:br/>
      </w:r>
      <w:r w:rsidR="008B0B23" w:rsidRPr="00E3538B">
        <w:rPr>
          <w:rFonts w:ascii="Calibri" w:hAnsi="Calibri" w:cs="Calibri"/>
          <w:b/>
        </w:rPr>
        <w:t xml:space="preserve">Zu </w:t>
      </w:r>
      <w:r w:rsidR="001C5CFB" w:rsidRPr="00E3538B">
        <w:rPr>
          <w:rFonts w:ascii="Calibri" w:hAnsi="Calibri" w:cs="Calibri"/>
          <w:b/>
        </w:rPr>
        <w:t>den</w:t>
      </w:r>
      <w:r w:rsidR="00470755" w:rsidRPr="00E3538B">
        <w:rPr>
          <w:rFonts w:ascii="Calibri" w:eastAsia="MS Mincho" w:hAnsi="Calibri" w:cs="Calibri"/>
          <w:b/>
          <w:color w:val="000000"/>
          <w:szCs w:val="24"/>
          <w:lang w:eastAsia="en-US"/>
        </w:rPr>
        <w:t xml:space="preserve"> „natürlichen Übel</w:t>
      </w:r>
      <w:r w:rsidR="001C5CFB" w:rsidRPr="00E3538B">
        <w:rPr>
          <w:rFonts w:ascii="Calibri" w:eastAsia="MS Mincho" w:hAnsi="Calibri" w:cs="Calibri"/>
          <w:b/>
          <w:color w:val="000000"/>
          <w:szCs w:val="24"/>
          <w:lang w:eastAsia="en-US"/>
        </w:rPr>
        <w:t>n</w:t>
      </w:r>
      <w:r w:rsidR="00470755" w:rsidRPr="00E3538B">
        <w:rPr>
          <w:rFonts w:ascii="Calibri" w:eastAsia="MS Mincho" w:hAnsi="Calibri" w:cs="Calibri"/>
          <w:b/>
          <w:color w:val="000000"/>
          <w:szCs w:val="24"/>
          <w:lang w:eastAsia="en-US"/>
        </w:rPr>
        <w:t xml:space="preserve">“. </w:t>
      </w:r>
    </w:p>
    <w:p w:rsidR="00470755" w:rsidRPr="00E3538B" w:rsidRDefault="00470755" w:rsidP="00A57C6F">
      <w:pPr>
        <w:rPr>
          <w:rFonts w:ascii="Calibri" w:hAnsi="Calibri" w:cs="Calibri"/>
        </w:rPr>
      </w:pPr>
      <w:r w:rsidRPr="00E3538B">
        <w:rPr>
          <w:rFonts w:ascii="Calibri" w:eastAsia="MS Mincho" w:hAnsi="Calibri" w:cs="Calibri"/>
          <w:color w:val="000000"/>
          <w:szCs w:val="24"/>
          <w:lang w:eastAsia="en-US"/>
        </w:rPr>
        <w:t xml:space="preserve">Das </w:t>
      </w:r>
      <w:r w:rsidR="001C5CFB" w:rsidRPr="00E3538B">
        <w:rPr>
          <w:rFonts w:ascii="Calibri" w:eastAsia="MS Mincho" w:hAnsi="Calibri" w:cs="Calibri"/>
          <w:color w:val="000000"/>
          <w:szCs w:val="24"/>
          <w:lang w:eastAsia="en-US"/>
        </w:rPr>
        <w:t>bedeute</w:t>
      </w:r>
      <w:r w:rsidR="00673D01" w:rsidRPr="00E3538B">
        <w:rPr>
          <w:rFonts w:ascii="Calibri" w:eastAsia="MS Mincho" w:hAnsi="Calibri" w:cs="Calibri"/>
          <w:color w:val="000000"/>
          <w:szCs w:val="24"/>
          <w:lang w:eastAsia="en-US"/>
        </w:rPr>
        <w:t>t</w:t>
      </w:r>
      <w:r w:rsidRPr="00E3538B">
        <w:rPr>
          <w:rFonts w:ascii="Calibri" w:eastAsia="MS Mincho" w:hAnsi="Calibri" w:cs="Calibri"/>
          <w:color w:val="000000"/>
          <w:szCs w:val="24"/>
          <w:lang w:eastAsia="en-US"/>
        </w:rPr>
        <w:t>:</w:t>
      </w:r>
      <w:r w:rsidRPr="00E3538B">
        <w:rPr>
          <w:rFonts w:ascii="Calibri" w:hAnsi="Calibri" w:cs="Calibri"/>
        </w:rPr>
        <w:t xml:space="preserve"> Leid </w:t>
      </w:r>
      <w:r w:rsidR="001C5CFB" w:rsidRPr="00E3538B">
        <w:rPr>
          <w:rFonts w:ascii="Calibri" w:hAnsi="Calibri" w:cs="Calibri"/>
        </w:rPr>
        <w:t xml:space="preserve">ist </w:t>
      </w:r>
      <w:r w:rsidRPr="00E3538B">
        <w:rPr>
          <w:rFonts w:ascii="Calibri" w:hAnsi="Calibri" w:cs="Calibri"/>
        </w:rPr>
        <w:t>nicht direkt durch Menschen,</w:t>
      </w:r>
      <w:r w:rsidRPr="00E3538B">
        <w:rPr>
          <w:rFonts w:ascii="Calibri" w:hAnsi="Calibri" w:cs="Calibri"/>
          <w:b/>
        </w:rPr>
        <w:t xml:space="preserve"> </w:t>
      </w:r>
      <w:r w:rsidR="00796045" w:rsidRPr="00E3538B">
        <w:rPr>
          <w:rFonts w:ascii="Calibri" w:hAnsi="Calibri" w:cs="Calibri"/>
        </w:rPr>
        <w:t>sondern</w:t>
      </w:r>
      <w:r w:rsidRPr="00E3538B">
        <w:rPr>
          <w:rFonts w:ascii="Calibri" w:hAnsi="Calibri" w:cs="Calibri"/>
        </w:rPr>
        <w:t xml:space="preserve"> durch Naturkatastrophen, </w:t>
      </w:r>
      <w:r w:rsidR="001C2F5E" w:rsidRPr="00E3538B">
        <w:rPr>
          <w:rFonts w:ascii="Calibri" w:hAnsi="Calibri" w:cs="Calibri"/>
        </w:rPr>
        <w:t xml:space="preserve">Vergänglichkeit, </w:t>
      </w:r>
      <w:r w:rsidRPr="00E3538B">
        <w:rPr>
          <w:rFonts w:ascii="Calibri" w:hAnsi="Calibri" w:cs="Calibri"/>
        </w:rPr>
        <w:t>manche</w:t>
      </w:r>
      <w:r w:rsidR="001C2F5E" w:rsidRPr="00E3538B">
        <w:rPr>
          <w:rFonts w:ascii="Calibri" w:hAnsi="Calibri" w:cs="Calibri"/>
        </w:rPr>
        <w:t xml:space="preserve"> Krankheiten </w:t>
      </w:r>
      <w:r w:rsidRPr="00E3538B">
        <w:rPr>
          <w:rFonts w:ascii="Calibri" w:hAnsi="Calibri" w:cs="Calibri"/>
        </w:rPr>
        <w:t xml:space="preserve">usw. </w:t>
      </w:r>
      <w:r w:rsidR="000A7CDA" w:rsidRPr="00E3538B">
        <w:rPr>
          <w:rFonts w:ascii="Calibri" w:hAnsi="Calibri" w:cs="Calibri"/>
        </w:rPr>
        <w:t xml:space="preserve">verursacht </w:t>
      </w:r>
      <w:r w:rsidR="00D06D97" w:rsidRPr="00E3538B">
        <w:rPr>
          <w:rFonts w:ascii="Calibri" w:hAnsi="Calibri" w:cs="Calibri"/>
        </w:rPr>
        <w:t xml:space="preserve">- </w:t>
      </w:r>
      <w:r w:rsidRPr="006473EA">
        <w:rPr>
          <w:rStyle w:val="hgkelc"/>
          <w:rFonts w:ascii="Calibri" w:hAnsi="Calibri" w:cs="Calibri"/>
          <w:bCs/>
        </w:rPr>
        <w:t>Übel</w:t>
      </w:r>
      <w:r w:rsidRPr="006473EA">
        <w:rPr>
          <w:rStyle w:val="hgkelc"/>
          <w:rFonts w:ascii="Calibri" w:hAnsi="Calibri" w:cs="Calibri"/>
        </w:rPr>
        <w:t xml:space="preserve"> also, die </w:t>
      </w:r>
      <w:r w:rsidR="00E21B86" w:rsidRPr="006473EA">
        <w:rPr>
          <w:rStyle w:val="hgkelc"/>
          <w:rFonts w:ascii="Calibri" w:hAnsi="Calibri" w:cs="Calibri"/>
        </w:rPr>
        <w:t>vom</w:t>
      </w:r>
      <w:r w:rsidRPr="006473EA">
        <w:rPr>
          <w:rStyle w:val="hgkelc"/>
          <w:rFonts w:ascii="Calibri" w:hAnsi="Calibri" w:cs="Calibri"/>
        </w:rPr>
        <w:t xml:space="preserve"> Menschen </w:t>
      </w:r>
      <w:r w:rsidR="00E21B86" w:rsidRPr="006473EA">
        <w:rPr>
          <w:rStyle w:val="hgkelc"/>
          <w:rFonts w:ascii="Calibri" w:hAnsi="Calibri" w:cs="Calibri"/>
        </w:rPr>
        <w:t xml:space="preserve">unabhängig entstehen </w:t>
      </w:r>
      <w:r w:rsidRPr="006473EA">
        <w:rPr>
          <w:rStyle w:val="hgkelc"/>
          <w:rFonts w:ascii="Calibri" w:hAnsi="Calibri" w:cs="Calibri"/>
        </w:rPr>
        <w:t xml:space="preserve">und in der Natur </w:t>
      </w:r>
      <w:r w:rsidR="001C2F5E" w:rsidRPr="006473EA">
        <w:rPr>
          <w:rStyle w:val="hgkelc"/>
          <w:rFonts w:ascii="Calibri" w:hAnsi="Calibri" w:cs="Calibri"/>
        </w:rPr>
        <w:t>überall</w:t>
      </w:r>
      <w:r w:rsidRPr="006473EA">
        <w:rPr>
          <w:rStyle w:val="hgkelc"/>
          <w:rFonts w:ascii="Calibri" w:hAnsi="Calibri" w:cs="Calibri"/>
        </w:rPr>
        <w:t xml:space="preserve"> gegenwärtig ist.</w:t>
      </w:r>
      <w:r w:rsidRPr="006473EA">
        <w:rPr>
          <w:rFonts w:ascii="Calibri" w:eastAsia="MS Mincho" w:hAnsi="Calibri" w:cs="Calibri"/>
          <w:szCs w:val="24"/>
          <w:lang w:eastAsia="en-US"/>
        </w:rPr>
        <w:t xml:space="preserve"> </w:t>
      </w:r>
      <w:r w:rsidRPr="006473EA">
        <w:rPr>
          <w:rFonts w:ascii="Calibri" w:eastAsia="MS Mincho" w:hAnsi="Calibri" w:cs="Calibri"/>
          <w:szCs w:val="24"/>
          <w:lang w:eastAsia="en-US"/>
        </w:rPr>
        <w:br/>
      </w:r>
      <w:r w:rsidR="00796045" w:rsidRPr="00E3538B">
        <w:rPr>
          <w:rFonts w:ascii="Calibri" w:hAnsi="Calibri" w:cs="Calibri"/>
          <w:u w:val="single"/>
        </w:rPr>
        <w:t>Auf diese Übel</w:t>
      </w:r>
      <w:r w:rsidRPr="00E3538B">
        <w:rPr>
          <w:rFonts w:ascii="Calibri" w:hAnsi="Calibri" w:cs="Calibri"/>
          <w:u w:val="single"/>
        </w:rPr>
        <w:t xml:space="preserve"> hat die Theologie offenbar keine befriedigende Antwort.</w:t>
      </w:r>
    </w:p>
    <w:p w:rsidR="00470755" w:rsidRPr="00E3538B" w:rsidRDefault="00470755" w:rsidP="00033DE9">
      <w:pPr>
        <w:spacing w:line="240" w:lineRule="auto"/>
        <w:rPr>
          <w:rFonts w:ascii="Calibri" w:hAnsi="Calibri" w:cs="Calibri"/>
          <w:sz w:val="10"/>
        </w:rPr>
      </w:pPr>
    </w:p>
    <w:p w:rsidR="00033DE9" w:rsidRPr="00E3538B" w:rsidRDefault="00D06D97" w:rsidP="00E21B86">
      <w:pPr>
        <w:rPr>
          <w:rFonts w:ascii="Calibri" w:eastAsia="MS Mincho" w:hAnsi="Calibri" w:cs="Calibri"/>
          <w:color w:val="000000"/>
          <w:szCs w:val="24"/>
          <w:lang w:eastAsia="en-US"/>
        </w:rPr>
      </w:pPr>
      <w:r w:rsidRPr="00E3538B">
        <w:rPr>
          <w:rFonts w:ascii="Calibri" w:eastAsia="MS Mincho" w:hAnsi="Calibri" w:cs="Calibri"/>
          <w:b/>
          <w:color w:val="000000"/>
          <w:szCs w:val="24"/>
          <w:lang w:eastAsia="en-US"/>
        </w:rPr>
        <w:t xml:space="preserve">Meine </w:t>
      </w:r>
      <w:r w:rsidR="00470755" w:rsidRPr="00E3538B">
        <w:rPr>
          <w:rFonts w:ascii="Calibri" w:eastAsia="MS Mincho" w:hAnsi="Calibri" w:cs="Calibri"/>
          <w:b/>
          <w:color w:val="000000"/>
          <w:szCs w:val="24"/>
          <w:lang w:eastAsia="en-US"/>
        </w:rPr>
        <w:t xml:space="preserve">Hypothese </w:t>
      </w:r>
      <w:r w:rsidRPr="00E3538B">
        <w:rPr>
          <w:rFonts w:ascii="Calibri" w:eastAsia="MS Mincho" w:hAnsi="Calibri" w:cs="Calibri"/>
          <w:b/>
          <w:color w:val="000000"/>
          <w:szCs w:val="24"/>
          <w:lang w:eastAsia="en-US"/>
        </w:rPr>
        <w:t>zur</w:t>
      </w:r>
      <w:r w:rsidR="00470755" w:rsidRPr="00E3538B">
        <w:rPr>
          <w:rFonts w:ascii="Calibri" w:eastAsia="MS Mincho" w:hAnsi="Calibri" w:cs="Calibri"/>
          <w:b/>
          <w:color w:val="000000"/>
          <w:szCs w:val="24"/>
          <w:lang w:eastAsia="en-US"/>
        </w:rPr>
        <w:t xml:space="preserve"> Rechtfertigung Gottes: </w:t>
      </w:r>
      <w:r w:rsidRPr="00E3538B">
        <w:rPr>
          <w:rFonts w:ascii="Calibri" w:eastAsia="MS Mincho" w:hAnsi="Calibri" w:cs="Calibri"/>
          <w:b/>
          <w:color w:val="000000"/>
          <w:szCs w:val="24"/>
          <w:lang w:eastAsia="en-US"/>
        </w:rPr>
        <w:br/>
      </w:r>
      <w:r w:rsidR="00033DE9" w:rsidRPr="00E3538B">
        <w:rPr>
          <w:rFonts w:ascii="Calibri" w:eastAsia="MS Mincho" w:hAnsi="Calibri" w:cs="Calibri"/>
          <w:b/>
          <w:color w:val="000000"/>
          <w:szCs w:val="24"/>
          <w:lang w:eastAsia="en-US"/>
        </w:rPr>
        <w:t xml:space="preserve">Als Adame und Evas sind auch </w:t>
      </w:r>
      <w:r w:rsidR="001C2F5E" w:rsidRPr="00E3538B">
        <w:rPr>
          <w:rFonts w:ascii="Calibri" w:eastAsia="MS Mincho" w:hAnsi="Calibri" w:cs="Calibri"/>
          <w:b/>
          <w:color w:val="000000"/>
          <w:szCs w:val="24"/>
          <w:lang w:eastAsia="en-US"/>
        </w:rPr>
        <w:t xml:space="preserve">wir </w:t>
      </w:r>
      <w:r w:rsidR="00033DE9" w:rsidRPr="00E3538B">
        <w:rPr>
          <w:rFonts w:ascii="Calibri" w:eastAsia="MS Mincho" w:hAnsi="Calibri" w:cs="Calibri"/>
          <w:b/>
          <w:color w:val="000000"/>
          <w:szCs w:val="24"/>
          <w:lang w:eastAsia="en-US"/>
        </w:rPr>
        <w:t xml:space="preserve">für die „natürlichen Übel“ </w:t>
      </w:r>
      <w:r w:rsidR="00ED6E8E" w:rsidRPr="00E3538B">
        <w:rPr>
          <w:rFonts w:ascii="Calibri" w:eastAsia="MS Mincho" w:hAnsi="Calibri" w:cs="Calibri"/>
          <w:b/>
          <w:color w:val="000000"/>
          <w:szCs w:val="24"/>
          <w:lang w:eastAsia="en-US"/>
        </w:rPr>
        <w:t>verantwortlich</w:t>
      </w:r>
      <w:r w:rsidR="00033DE9" w:rsidRPr="00E3538B">
        <w:rPr>
          <w:rFonts w:ascii="Calibri" w:eastAsia="MS Mincho" w:hAnsi="Calibri" w:cs="Calibri"/>
          <w:b/>
          <w:color w:val="000000"/>
          <w:szCs w:val="24"/>
          <w:lang w:eastAsia="en-US"/>
        </w:rPr>
        <w:t>.</w:t>
      </w:r>
    </w:p>
    <w:p w:rsidR="00D800D4" w:rsidRPr="00E3538B" w:rsidRDefault="009869ED" w:rsidP="00E21B86">
      <w:pPr>
        <w:rPr>
          <w:rFonts w:ascii="Calibri" w:hAnsi="Calibri" w:cs="Calibri"/>
          <w:szCs w:val="24"/>
        </w:rPr>
      </w:pPr>
      <w:r w:rsidRPr="00E3538B">
        <w:rPr>
          <w:rFonts w:ascii="Calibri" w:hAnsi="Calibri" w:cs="Calibri"/>
        </w:rPr>
        <w:t xml:space="preserve">Meine </w:t>
      </w:r>
      <w:r w:rsidR="00470755" w:rsidRPr="00E3538B">
        <w:rPr>
          <w:rFonts w:ascii="Calibri" w:hAnsi="Calibri" w:cs="Calibri"/>
        </w:rPr>
        <w:t>Erklärung</w:t>
      </w:r>
      <w:r w:rsidRPr="00E3538B">
        <w:rPr>
          <w:rFonts w:ascii="Calibri" w:hAnsi="Calibri" w:cs="Calibri"/>
        </w:rPr>
        <w:t xml:space="preserve"> dazu </w:t>
      </w:r>
      <w:r w:rsidR="00470755" w:rsidRPr="00E3538B">
        <w:rPr>
          <w:rFonts w:ascii="Calibri" w:hAnsi="Calibri" w:cs="Calibri"/>
        </w:rPr>
        <w:t>ist</w:t>
      </w:r>
      <w:r w:rsidRPr="00E3538B">
        <w:rPr>
          <w:rFonts w:ascii="Calibri" w:hAnsi="Calibri" w:cs="Calibri"/>
        </w:rPr>
        <w:t xml:space="preserve"> in Stichworten folgende: </w:t>
      </w:r>
      <w:r w:rsidRPr="00E3538B">
        <w:rPr>
          <w:rFonts w:ascii="Calibri" w:hAnsi="Calibri" w:cs="Calibri"/>
        </w:rPr>
        <w:br/>
        <w:t xml:space="preserve">Wenn man das Theodizeeproblem lösen will, so erfordert das </w:t>
      </w:r>
      <w:r w:rsidR="00803C4D" w:rsidRPr="00E3538B">
        <w:rPr>
          <w:rFonts w:ascii="Calibri" w:hAnsi="Calibri" w:cs="Calibri"/>
        </w:rPr>
        <w:t>meines Erachtens</w:t>
      </w:r>
      <w:r w:rsidRPr="00E3538B">
        <w:rPr>
          <w:rFonts w:ascii="Calibri" w:hAnsi="Calibri" w:cs="Calibri"/>
        </w:rPr>
        <w:t xml:space="preserve"> </w:t>
      </w:r>
      <w:r w:rsidRPr="00E3538B">
        <w:rPr>
          <w:rFonts w:ascii="Calibri" w:hAnsi="Calibri" w:cs="Calibri"/>
          <w:u w:val="single"/>
        </w:rPr>
        <w:t>andere als unsere üblichen Vorstellungen von Zeit und Raum</w:t>
      </w:r>
      <w:r w:rsidR="00D800D4" w:rsidRPr="00E3538B">
        <w:rPr>
          <w:rFonts w:ascii="Calibri" w:hAnsi="Calibri" w:cs="Calibri"/>
        </w:rPr>
        <w:t xml:space="preserve">. </w:t>
      </w:r>
    </w:p>
    <w:p w:rsidR="00803C4D" w:rsidRPr="00E3538B" w:rsidRDefault="00D800D4" w:rsidP="00B43EBC">
      <w:pPr>
        <w:rPr>
          <w:rFonts w:ascii="Calibri" w:hAnsi="Calibri" w:cs="Calibri"/>
          <w:szCs w:val="24"/>
        </w:rPr>
      </w:pPr>
      <w:r w:rsidRPr="00E3538B">
        <w:rPr>
          <w:rFonts w:ascii="Calibri" w:eastAsia="MS Mincho" w:hAnsi="Calibri" w:cs="Calibri"/>
          <w:color w:val="000000"/>
          <w:szCs w:val="24"/>
          <w:lang w:eastAsia="en-US"/>
        </w:rPr>
        <w:t>Wenn es Gott gibt, dann steht er über den G</w:t>
      </w:r>
      <w:r w:rsidR="00803C4D" w:rsidRPr="00E3538B">
        <w:rPr>
          <w:rFonts w:ascii="Calibri" w:eastAsia="MS Mincho" w:hAnsi="Calibri" w:cs="Calibri"/>
          <w:color w:val="000000"/>
          <w:szCs w:val="24"/>
          <w:lang w:eastAsia="en-US"/>
        </w:rPr>
        <w:t>es</w:t>
      </w:r>
      <w:r w:rsidR="00AC32F8" w:rsidRPr="00E3538B">
        <w:rPr>
          <w:rFonts w:ascii="Calibri" w:eastAsia="MS Mincho" w:hAnsi="Calibri" w:cs="Calibri"/>
          <w:color w:val="000000"/>
          <w:szCs w:val="24"/>
          <w:lang w:eastAsia="en-US"/>
        </w:rPr>
        <w:t>e</w:t>
      </w:r>
      <w:r w:rsidRPr="00E3538B">
        <w:rPr>
          <w:rFonts w:ascii="Calibri" w:eastAsia="MS Mincho" w:hAnsi="Calibri" w:cs="Calibri"/>
          <w:color w:val="000000"/>
          <w:szCs w:val="24"/>
          <w:lang w:eastAsia="en-US"/>
        </w:rPr>
        <w:t>tzen von Raum und Zeit.</w:t>
      </w:r>
      <w:r w:rsidR="00AC32F8" w:rsidRPr="00AE2297">
        <w:rPr>
          <w:rStyle w:val="Funotenzeichen"/>
        </w:rPr>
        <w:footnoteReference w:id="412"/>
      </w:r>
      <w:r w:rsidRPr="00E3538B">
        <w:rPr>
          <w:rFonts w:ascii="Calibri" w:eastAsia="MS Mincho" w:hAnsi="Calibri" w:cs="Calibri"/>
          <w:color w:val="000000"/>
          <w:szCs w:val="24"/>
          <w:lang w:eastAsia="en-US"/>
        </w:rPr>
        <w:t xml:space="preserve"> </w:t>
      </w:r>
      <w:r w:rsidR="00796045" w:rsidRPr="00E3538B">
        <w:rPr>
          <w:rFonts w:ascii="Calibri" w:eastAsia="MS Mincho" w:hAnsi="Calibri" w:cs="Calibri"/>
          <w:color w:val="000000"/>
          <w:szCs w:val="24"/>
          <w:lang w:eastAsia="en-US"/>
        </w:rPr>
        <w:t xml:space="preserve">Und wenn das so ist, dann </w:t>
      </w:r>
      <w:r w:rsidR="007F6013" w:rsidRPr="00E3538B">
        <w:rPr>
          <w:rFonts w:ascii="Calibri" w:eastAsia="MS Mincho" w:hAnsi="Calibri" w:cs="Calibri"/>
          <w:color w:val="000000"/>
          <w:szCs w:val="24"/>
          <w:lang w:eastAsia="en-US"/>
        </w:rPr>
        <w:t>müssen wir</w:t>
      </w:r>
      <w:r w:rsidRPr="00E3538B">
        <w:rPr>
          <w:rFonts w:ascii="Calibri" w:eastAsia="MS Mincho" w:hAnsi="Calibri" w:cs="Calibri"/>
          <w:color w:val="000000"/>
          <w:szCs w:val="24"/>
          <w:lang w:eastAsia="en-US"/>
        </w:rPr>
        <w:t xml:space="preserve"> die Lösung des </w:t>
      </w:r>
      <w:r w:rsidRPr="006473EA">
        <w:rPr>
          <w:rFonts w:ascii="Calibri" w:eastAsia="MS Mincho" w:hAnsi="Calibri" w:cs="Calibri"/>
          <w:szCs w:val="24"/>
          <w:lang w:eastAsia="en-US"/>
        </w:rPr>
        <w:t xml:space="preserve">Theodizeeproblems </w:t>
      </w:r>
      <w:r w:rsidR="00E21B86" w:rsidRPr="006473EA">
        <w:rPr>
          <w:rFonts w:ascii="Calibri" w:eastAsia="MS Mincho" w:hAnsi="Calibri" w:cs="Calibri"/>
          <w:szCs w:val="24"/>
          <w:lang w:eastAsia="en-US"/>
        </w:rPr>
        <w:t xml:space="preserve">auch </w:t>
      </w:r>
      <w:r w:rsidRPr="006473EA">
        <w:rPr>
          <w:rFonts w:ascii="Calibri" w:eastAsia="MS Mincho" w:hAnsi="Calibri" w:cs="Calibri"/>
          <w:szCs w:val="24"/>
          <w:lang w:eastAsia="en-US"/>
        </w:rPr>
        <w:t xml:space="preserve">außerhalb </w:t>
      </w:r>
      <w:r w:rsidR="00E21B86" w:rsidRPr="006473EA">
        <w:rPr>
          <w:rFonts w:ascii="Calibri" w:eastAsia="MS Mincho" w:hAnsi="Calibri" w:cs="Calibri"/>
          <w:szCs w:val="24"/>
          <w:lang w:eastAsia="en-US"/>
        </w:rPr>
        <w:t xml:space="preserve">der Gesetze von Raum und Zeit, also </w:t>
      </w:r>
      <w:r w:rsidRPr="006473EA">
        <w:rPr>
          <w:rFonts w:ascii="Calibri" w:eastAsia="MS Mincho" w:hAnsi="Calibri" w:cs="Calibri"/>
          <w:szCs w:val="24"/>
          <w:lang w:eastAsia="en-US"/>
        </w:rPr>
        <w:t xml:space="preserve">der bekannten </w:t>
      </w:r>
      <w:r w:rsidR="00803C4D" w:rsidRPr="006473EA">
        <w:rPr>
          <w:rFonts w:ascii="Calibri" w:eastAsia="MS Mincho" w:hAnsi="Calibri" w:cs="Calibri"/>
          <w:szCs w:val="24"/>
          <w:lang w:eastAsia="en-US"/>
        </w:rPr>
        <w:t>Naturg</w:t>
      </w:r>
      <w:r w:rsidR="00AC32F8" w:rsidRPr="006473EA">
        <w:rPr>
          <w:rFonts w:ascii="Calibri" w:eastAsia="MS Mincho" w:hAnsi="Calibri" w:cs="Calibri"/>
          <w:szCs w:val="24"/>
          <w:lang w:eastAsia="en-US"/>
        </w:rPr>
        <w:t>esetze</w:t>
      </w:r>
      <w:r w:rsidR="007F6013" w:rsidRPr="006473EA">
        <w:rPr>
          <w:rFonts w:ascii="Calibri" w:eastAsia="MS Mincho" w:hAnsi="Calibri" w:cs="Calibri"/>
          <w:szCs w:val="24"/>
          <w:lang w:eastAsia="en-US"/>
        </w:rPr>
        <w:t xml:space="preserve"> suchen</w:t>
      </w:r>
      <w:r w:rsidR="00AC32F8" w:rsidRPr="006473EA">
        <w:rPr>
          <w:rFonts w:ascii="Calibri" w:eastAsia="MS Mincho" w:hAnsi="Calibri" w:cs="Calibri"/>
          <w:szCs w:val="24"/>
          <w:lang w:eastAsia="en-US"/>
        </w:rPr>
        <w:t>.</w:t>
      </w:r>
      <w:r w:rsidR="00AC32F8" w:rsidRPr="006473EA">
        <w:rPr>
          <w:rStyle w:val="Funotenzeichen"/>
        </w:rPr>
        <w:footnoteReference w:id="413"/>
      </w:r>
      <w:r w:rsidR="00AC32F8" w:rsidRPr="006473EA">
        <w:rPr>
          <w:rFonts w:ascii="Calibri" w:eastAsia="MS Mincho" w:hAnsi="Calibri" w:cs="Calibri"/>
          <w:szCs w:val="24"/>
          <w:lang w:eastAsia="en-US"/>
        </w:rPr>
        <w:t xml:space="preserve"> </w:t>
      </w:r>
      <w:r w:rsidR="007F6013" w:rsidRPr="006473EA">
        <w:rPr>
          <w:rFonts w:ascii="Calibri" w:eastAsia="MS Mincho" w:hAnsi="Calibri" w:cs="Calibri"/>
          <w:szCs w:val="24"/>
          <w:lang w:eastAsia="en-US"/>
        </w:rPr>
        <w:t xml:space="preserve">Suchen wir </w:t>
      </w:r>
      <w:r w:rsidR="00796045" w:rsidRPr="006473EA">
        <w:rPr>
          <w:rFonts w:ascii="Calibri" w:eastAsia="MS Mincho" w:hAnsi="Calibri" w:cs="Calibri"/>
          <w:szCs w:val="24"/>
          <w:lang w:eastAsia="en-US"/>
        </w:rPr>
        <w:t xml:space="preserve">jedoch </w:t>
      </w:r>
      <w:r w:rsidR="007F6013" w:rsidRPr="006473EA">
        <w:rPr>
          <w:rFonts w:ascii="Calibri" w:eastAsia="MS Mincho" w:hAnsi="Calibri" w:cs="Calibri"/>
          <w:szCs w:val="24"/>
          <w:lang w:eastAsia="en-US"/>
        </w:rPr>
        <w:t xml:space="preserve">die Lösung des Theodizeeproblems </w:t>
      </w:r>
      <w:r w:rsidR="00796045" w:rsidRPr="006473EA">
        <w:rPr>
          <w:rFonts w:ascii="Calibri" w:eastAsia="MS Mincho" w:hAnsi="Calibri" w:cs="Calibri"/>
          <w:szCs w:val="24"/>
          <w:lang w:eastAsia="en-US"/>
        </w:rPr>
        <w:t xml:space="preserve">nur </w:t>
      </w:r>
      <w:r w:rsidR="007F6013" w:rsidRPr="006473EA">
        <w:rPr>
          <w:rFonts w:ascii="Calibri" w:eastAsia="MS Mincho" w:hAnsi="Calibri" w:cs="Calibri"/>
          <w:szCs w:val="24"/>
          <w:lang w:eastAsia="en-US"/>
        </w:rPr>
        <w:t xml:space="preserve">innerhalb unserer </w:t>
      </w:r>
      <w:r w:rsidR="00796045" w:rsidRPr="006473EA">
        <w:rPr>
          <w:rFonts w:ascii="Calibri" w:eastAsia="MS Mincho" w:hAnsi="Calibri" w:cs="Calibri"/>
          <w:szCs w:val="24"/>
          <w:lang w:eastAsia="en-US"/>
        </w:rPr>
        <w:t xml:space="preserve">menschlichen </w:t>
      </w:r>
      <w:r w:rsidR="007F6013" w:rsidRPr="006473EA">
        <w:rPr>
          <w:rFonts w:ascii="Calibri" w:eastAsia="MS Mincho" w:hAnsi="Calibri" w:cs="Calibri"/>
          <w:szCs w:val="24"/>
          <w:lang w:eastAsia="en-US"/>
        </w:rPr>
        <w:t>Grenzen</w:t>
      </w:r>
      <w:r w:rsidR="00B404EE" w:rsidRPr="006473EA">
        <w:rPr>
          <w:rFonts w:ascii="Calibri" w:eastAsia="MS Mincho" w:hAnsi="Calibri" w:cs="Calibri"/>
          <w:szCs w:val="24"/>
          <w:lang w:eastAsia="en-US"/>
        </w:rPr>
        <w:t>,</w:t>
      </w:r>
      <w:r w:rsidR="007F6013" w:rsidRPr="006473EA">
        <w:rPr>
          <w:rFonts w:ascii="Calibri" w:eastAsia="MS Mincho" w:hAnsi="Calibri" w:cs="Calibri"/>
          <w:szCs w:val="24"/>
          <w:lang w:eastAsia="en-US"/>
        </w:rPr>
        <w:t xml:space="preserve"> </w:t>
      </w:r>
      <w:r w:rsidR="00796045" w:rsidRPr="006473EA">
        <w:rPr>
          <w:rFonts w:ascii="Calibri" w:eastAsia="MS Mincho" w:hAnsi="Calibri" w:cs="Calibri"/>
          <w:szCs w:val="24"/>
          <w:lang w:eastAsia="en-US"/>
        </w:rPr>
        <w:t xml:space="preserve">wie etwa unseres Verstandes, </w:t>
      </w:r>
      <w:r w:rsidR="007F6013" w:rsidRPr="006473EA">
        <w:rPr>
          <w:rFonts w:ascii="Calibri" w:eastAsia="MS Mincho" w:hAnsi="Calibri" w:cs="Calibri"/>
          <w:szCs w:val="24"/>
          <w:lang w:eastAsia="en-US"/>
        </w:rPr>
        <w:t xml:space="preserve">dann machen wir Gott klein und </w:t>
      </w:r>
      <w:r w:rsidR="00B404EE" w:rsidRPr="006473EA">
        <w:rPr>
          <w:rFonts w:ascii="Calibri" w:eastAsia="MS Mincho" w:hAnsi="Calibri" w:cs="Calibri"/>
          <w:szCs w:val="24"/>
          <w:lang w:eastAsia="en-US"/>
        </w:rPr>
        <w:t xml:space="preserve">finden </w:t>
      </w:r>
      <w:r w:rsidR="007F6013" w:rsidRPr="006473EA">
        <w:rPr>
          <w:rFonts w:ascii="Calibri" w:eastAsia="MS Mincho" w:hAnsi="Calibri" w:cs="Calibri"/>
          <w:szCs w:val="24"/>
          <w:lang w:eastAsia="en-US"/>
        </w:rPr>
        <w:t>bei diesem verkleinerten Gott auf die großen letzten Fragen keine Antwort.</w:t>
      </w:r>
      <w:r w:rsidR="00ED7CC9" w:rsidRPr="006473EA">
        <w:rPr>
          <w:rFonts w:ascii="Calibri" w:eastAsia="MS Mincho" w:hAnsi="Calibri" w:cs="Calibri"/>
          <w:szCs w:val="24"/>
          <w:lang w:eastAsia="en-US"/>
        </w:rPr>
        <w:t xml:space="preserve"> </w:t>
      </w:r>
      <w:r w:rsidR="005B7AF9" w:rsidRPr="006473EA">
        <w:rPr>
          <w:rFonts w:ascii="Calibri" w:eastAsia="MS Mincho" w:hAnsi="Calibri" w:cs="Calibri"/>
          <w:color w:val="000000"/>
          <w:szCs w:val="24"/>
          <w:lang w:eastAsia="en-US"/>
        </w:rPr>
        <w:br/>
      </w:r>
      <w:r w:rsidR="00ED7CC9" w:rsidRPr="00E3538B">
        <w:rPr>
          <w:rFonts w:ascii="Calibri" w:eastAsia="MS Mincho" w:hAnsi="Calibri" w:cs="Calibri"/>
          <w:color w:val="000000"/>
          <w:szCs w:val="24"/>
          <w:lang w:eastAsia="en-US"/>
        </w:rPr>
        <w:t>Nur wenn wir diese Grenzen überschreiten, lassen sich glaubwürdi</w:t>
      </w:r>
      <w:r w:rsidR="00583AF4" w:rsidRPr="00E3538B">
        <w:rPr>
          <w:rFonts w:ascii="Calibri" w:eastAsia="MS Mincho" w:hAnsi="Calibri" w:cs="Calibri"/>
          <w:color w:val="000000"/>
          <w:szCs w:val="24"/>
          <w:lang w:eastAsia="en-US"/>
        </w:rPr>
        <w:t>ge, wenn auch keine beweisbaren A</w:t>
      </w:r>
      <w:r w:rsidR="00ED7CC9" w:rsidRPr="00E3538B">
        <w:rPr>
          <w:rFonts w:ascii="Calibri" w:eastAsia="MS Mincho" w:hAnsi="Calibri" w:cs="Calibri"/>
          <w:color w:val="000000"/>
          <w:szCs w:val="24"/>
          <w:lang w:eastAsia="en-US"/>
        </w:rPr>
        <w:t xml:space="preserve">ntworten finden. </w:t>
      </w:r>
      <w:r w:rsidR="00AC32F8" w:rsidRPr="00E3538B">
        <w:rPr>
          <w:rFonts w:ascii="Calibri" w:hAnsi="Calibri" w:cs="Calibri"/>
          <w:szCs w:val="24"/>
        </w:rPr>
        <w:t>Selbst die</w:t>
      </w:r>
      <w:r w:rsidR="009869ED" w:rsidRPr="00E3538B">
        <w:rPr>
          <w:rFonts w:ascii="Calibri" w:hAnsi="Calibri" w:cs="Calibri"/>
          <w:szCs w:val="24"/>
        </w:rPr>
        <w:t xml:space="preserve"> Physik</w:t>
      </w:r>
      <w:r w:rsidRPr="00E3538B">
        <w:rPr>
          <w:rFonts w:ascii="Calibri" w:hAnsi="Calibri" w:cs="Calibri"/>
          <w:szCs w:val="24"/>
        </w:rPr>
        <w:t xml:space="preserve"> hat mit</w:t>
      </w:r>
      <w:r w:rsidR="009869ED" w:rsidRPr="00E3538B">
        <w:rPr>
          <w:rFonts w:ascii="Calibri" w:hAnsi="Calibri" w:cs="Calibri"/>
          <w:szCs w:val="24"/>
        </w:rPr>
        <w:t xml:space="preserve"> Relativitätstheorie und Quantenverschränkung</w:t>
      </w:r>
      <w:r w:rsidRPr="00E3538B">
        <w:rPr>
          <w:rFonts w:ascii="Calibri" w:hAnsi="Calibri" w:cs="Calibri"/>
          <w:szCs w:val="24"/>
        </w:rPr>
        <w:t xml:space="preserve"> </w:t>
      </w:r>
      <w:r w:rsidR="00B404EE" w:rsidRPr="00E3538B">
        <w:rPr>
          <w:rFonts w:ascii="Calibri" w:hAnsi="Calibri" w:cs="Calibri"/>
          <w:szCs w:val="24"/>
        </w:rPr>
        <w:t xml:space="preserve">unseren Horizont erweitert und </w:t>
      </w:r>
      <w:r w:rsidR="00803C4D" w:rsidRPr="00E3538B">
        <w:rPr>
          <w:rFonts w:ascii="Calibri" w:hAnsi="Calibri" w:cs="Calibri"/>
          <w:szCs w:val="24"/>
        </w:rPr>
        <w:t xml:space="preserve">viele unserer </w:t>
      </w:r>
      <w:r w:rsidR="00ED7CC9" w:rsidRPr="00E3538B">
        <w:rPr>
          <w:rFonts w:ascii="Calibri" w:hAnsi="Calibri" w:cs="Calibri"/>
          <w:szCs w:val="24"/>
        </w:rPr>
        <w:t xml:space="preserve">bisherigen </w:t>
      </w:r>
      <w:r w:rsidR="005B7AF9" w:rsidRPr="00E3538B">
        <w:rPr>
          <w:rFonts w:ascii="Calibri" w:hAnsi="Calibri" w:cs="Calibri"/>
          <w:szCs w:val="24"/>
        </w:rPr>
        <w:t xml:space="preserve">Erkenntnisse </w:t>
      </w:r>
      <w:r w:rsidR="00803C4D" w:rsidRPr="00E3538B">
        <w:rPr>
          <w:rFonts w:ascii="Calibri" w:hAnsi="Calibri" w:cs="Calibri"/>
          <w:szCs w:val="24"/>
        </w:rPr>
        <w:t>infrage gestellt</w:t>
      </w:r>
      <w:r w:rsidR="009869ED" w:rsidRPr="00E3538B">
        <w:rPr>
          <w:rFonts w:ascii="Calibri" w:hAnsi="Calibri" w:cs="Calibri"/>
          <w:szCs w:val="24"/>
        </w:rPr>
        <w:t>.</w:t>
      </w:r>
      <w:r w:rsidR="009869ED" w:rsidRPr="00AE2297">
        <w:rPr>
          <w:rStyle w:val="Funotenzeichen"/>
        </w:rPr>
        <w:footnoteReference w:id="414"/>
      </w:r>
      <w:r w:rsidR="009869ED" w:rsidRPr="00AE2297">
        <w:rPr>
          <w:rStyle w:val="Funotenzeichen"/>
        </w:rPr>
        <w:t xml:space="preserve"> </w:t>
      </w:r>
    </w:p>
    <w:p w:rsidR="00AD3397" w:rsidRPr="00E3538B" w:rsidRDefault="00803C4D" w:rsidP="006A7EAD">
      <w:pPr>
        <w:rPr>
          <w:rFonts w:ascii="Calibri" w:hAnsi="Calibri" w:cs="Calibri"/>
          <w:u w:val="single"/>
        </w:rPr>
      </w:pPr>
      <w:r w:rsidRPr="00E3538B">
        <w:rPr>
          <w:rFonts w:ascii="Calibri" w:hAnsi="Calibri" w:cs="Calibri"/>
          <w:szCs w:val="24"/>
        </w:rPr>
        <w:t>M</w:t>
      </w:r>
      <w:r w:rsidR="009869ED" w:rsidRPr="00E3538B">
        <w:rPr>
          <w:rFonts w:ascii="Calibri" w:hAnsi="Calibri" w:cs="Calibri"/>
          <w:szCs w:val="24"/>
        </w:rPr>
        <w:t xml:space="preserve">ein Erklärungsversuch </w:t>
      </w:r>
      <w:r w:rsidRPr="00E3538B">
        <w:rPr>
          <w:rFonts w:ascii="Calibri" w:hAnsi="Calibri" w:cs="Calibri"/>
          <w:szCs w:val="24"/>
        </w:rPr>
        <w:t xml:space="preserve">geht also von </w:t>
      </w:r>
      <w:r w:rsidR="00B43EBC" w:rsidRPr="00E3538B">
        <w:rPr>
          <w:rFonts w:ascii="Calibri" w:hAnsi="Calibri" w:cs="Calibri"/>
          <w:szCs w:val="24"/>
        </w:rPr>
        <w:t>andere</w:t>
      </w:r>
      <w:r w:rsidRPr="00E3538B">
        <w:rPr>
          <w:rFonts w:ascii="Calibri" w:hAnsi="Calibri" w:cs="Calibri"/>
          <w:szCs w:val="24"/>
        </w:rPr>
        <w:t>n</w:t>
      </w:r>
      <w:r w:rsidR="00B43EBC" w:rsidRPr="00E3538B">
        <w:rPr>
          <w:rFonts w:ascii="Calibri" w:hAnsi="Calibri" w:cs="Calibri"/>
          <w:szCs w:val="24"/>
        </w:rPr>
        <w:t xml:space="preserve"> als</w:t>
      </w:r>
      <w:r w:rsidR="009869ED" w:rsidRPr="00E3538B">
        <w:rPr>
          <w:rFonts w:ascii="Calibri" w:hAnsi="Calibri" w:cs="Calibri"/>
          <w:szCs w:val="24"/>
        </w:rPr>
        <w:t xml:space="preserve"> unsere</w:t>
      </w:r>
      <w:r w:rsidRPr="00E3538B">
        <w:rPr>
          <w:rFonts w:ascii="Calibri" w:hAnsi="Calibri" w:cs="Calibri"/>
          <w:szCs w:val="24"/>
        </w:rPr>
        <w:t>n</w:t>
      </w:r>
      <w:r w:rsidR="009869ED" w:rsidRPr="00E3538B">
        <w:rPr>
          <w:rFonts w:ascii="Calibri" w:hAnsi="Calibri" w:cs="Calibri"/>
          <w:szCs w:val="24"/>
        </w:rPr>
        <w:t xml:space="preserve"> bisherigen Vorstellungen von Raum, Zeit und Existenz </w:t>
      </w:r>
      <w:r w:rsidRPr="00E3538B">
        <w:rPr>
          <w:rFonts w:ascii="Calibri" w:hAnsi="Calibri" w:cs="Calibri"/>
          <w:szCs w:val="24"/>
        </w:rPr>
        <w:t>unseres Daseins aus</w:t>
      </w:r>
      <w:r w:rsidR="009869ED" w:rsidRPr="00E3538B">
        <w:rPr>
          <w:rFonts w:ascii="Calibri" w:hAnsi="Calibri" w:cs="Calibri"/>
          <w:szCs w:val="24"/>
        </w:rPr>
        <w:t>, auch wenn das unserem Gefühl eines linearen</w:t>
      </w:r>
      <w:r w:rsidR="009869ED" w:rsidRPr="00E3538B">
        <w:rPr>
          <w:rFonts w:ascii="Calibri" w:hAnsi="Calibri" w:cs="Calibri"/>
        </w:rPr>
        <w:t xml:space="preserve"> Zeitablaufs und einer eindeutigen räumlichen Zuordnung widerspricht.</w:t>
      </w:r>
      <w:r w:rsidR="006A7EAD" w:rsidRPr="00E3538B">
        <w:rPr>
          <w:rFonts w:ascii="Calibri" w:hAnsi="Calibri" w:cs="Calibri"/>
        </w:rPr>
        <w:t xml:space="preserve"> </w:t>
      </w:r>
      <w:r w:rsidR="009869ED" w:rsidRPr="00E3538B">
        <w:rPr>
          <w:rFonts w:ascii="Calibri" w:hAnsi="Calibri" w:cs="Calibri"/>
        </w:rPr>
        <w:br/>
        <w:t xml:space="preserve">Wenn wir uns </w:t>
      </w:r>
      <w:r w:rsidR="00813547" w:rsidRPr="00E3538B">
        <w:rPr>
          <w:rFonts w:ascii="Calibri" w:hAnsi="Calibri" w:cs="Calibri"/>
        </w:rPr>
        <w:t xml:space="preserve">also </w:t>
      </w:r>
      <w:r w:rsidR="009869ED" w:rsidRPr="00E3538B">
        <w:rPr>
          <w:rFonts w:ascii="Calibri" w:hAnsi="Calibri" w:cs="Calibri"/>
        </w:rPr>
        <w:t xml:space="preserve">wie die Physiker über die bisherigen Vorstellungen hinwegsetzen, </w:t>
      </w:r>
      <w:r w:rsidR="00813547" w:rsidRPr="00E3538B">
        <w:rPr>
          <w:rFonts w:ascii="Calibri" w:hAnsi="Calibri" w:cs="Calibri"/>
        </w:rPr>
        <w:t xml:space="preserve">dann </w:t>
      </w:r>
      <w:r w:rsidR="009869ED" w:rsidRPr="00E3538B">
        <w:rPr>
          <w:rFonts w:ascii="Calibri" w:hAnsi="Calibri" w:cs="Calibri"/>
        </w:rPr>
        <w:t xml:space="preserve">liegt der Gedanke nahe, </w:t>
      </w:r>
      <w:r w:rsidR="00D06D97" w:rsidRPr="00E3538B">
        <w:rPr>
          <w:rFonts w:ascii="Calibri" w:hAnsi="Calibri" w:cs="Calibri"/>
        </w:rPr>
        <w:t xml:space="preserve">uns und </w:t>
      </w:r>
      <w:r w:rsidR="009869ED" w:rsidRPr="00E3538B">
        <w:rPr>
          <w:rFonts w:ascii="Calibri" w:hAnsi="Calibri" w:cs="Calibri"/>
        </w:rPr>
        <w:t xml:space="preserve">unser Dasein </w:t>
      </w:r>
      <w:r w:rsidR="00A06C4B" w:rsidRPr="00E3538B">
        <w:rPr>
          <w:rFonts w:ascii="Calibri" w:hAnsi="Calibri" w:cs="Calibri"/>
        </w:rPr>
        <w:t xml:space="preserve">auch </w:t>
      </w:r>
      <w:r w:rsidR="009869ED" w:rsidRPr="00E3538B">
        <w:rPr>
          <w:rFonts w:ascii="Calibri" w:hAnsi="Calibri" w:cs="Calibri"/>
        </w:rPr>
        <w:t xml:space="preserve">überzeitlich und überräumlich </w:t>
      </w:r>
      <w:r w:rsidR="00BA22B3" w:rsidRPr="00E3538B">
        <w:rPr>
          <w:rFonts w:ascii="Calibri" w:hAnsi="Calibri" w:cs="Calibri"/>
        </w:rPr>
        <w:t xml:space="preserve">zu interpretieren </w:t>
      </w:r>
      <w:r w:rsidR="009869ED" w:rsidRPr="00E3538B">
        <w:rPr>
          <w:rFonts w:ascii="Calibri" w:hAnsi="Calibri" w:cs="Calibri"/>
        </w:rPr>
        <w:t xml:space="preserve">und mit </w:t>
      </w:r>
      <w:r w:rsidR="009869ED" w:rsidRPr="00E3538B">
        <w:rPr>
          <w:rFonts w:ascii="Calibri" w:hAnsi="Calibri" w:cs="Calibri"/>
          <w:u w:val="single"/>
        </w:rPr>
        <w:t xml:space="preserve">Adam </w:t>
      </w:r>
      <w:r w:rsidR="00B43EBC" w:rsidRPr="00E3538B">
        <w:rPr>
          <w:rFonts w:ascii="Calibri" w:hAnsi="Calibri" w:cs="Calibri"/>
          <w:u w:val="single"/>
        </w:rPr>
        <w:t xml:space="preserve">(hebr. „Mensch“) </w:t>
      </w:r>
      <w:r w:rsidR="009869ED" w:rsidRPr="00E3538B">
        <w:rPr>
          <w:rFonts w:ascii="Calibri" w:hAnsi="Calibri" w:cs="Calibri"/>
          <w:u w:val="single"/>
        </w:rPr>
        <w:t>und Eva</w:t>
      </w:r>
      <w:r w:rsidR="009869ED" w:rsidRPr="00E3538B">
        <w:rPr>
          <w:rFonts w:ascii="Calibri" w:hAnsi="Calibri" w:cs="Calibri"/>
        </w:rPr>
        <w:t xml:space="preserve"> nicht zwei konkrete Individuen im damaligen Paradies</w:t>
      </w:r>
      <w:r w:rsidR="00B43EBC" w:rsidRPr="00E3538B">
        <w:rPr>
          <w:rFonts w:ascii="Calibri" w:hAnsi="Calibri" w:cs="Calibri"/>
        </w:rPr>
        <w:t xml:space="preserve"> zu sehen</w:t>
      </w:r>
      <w:r w:rsidR="00813547" w:rsidRPr="00E3538B">
        <w:rPr>
          <w:rFonts w:ascii="Calibri" w:hAnsi="Calibri" w:cs="Calibri"/>
        </w:rPr>
        <w:t xml:space="preserve">, </w:t>
      </w:r>
      <w:r w:rsidR="009869ED" w:rsidRPr="00E3538B">
        <w:rPr>
          <w:rFonts w:ascii="Calibri" w:hAnsi="Calibri" w:cs="Calibri"/>
        </w:rPr>
        <w:t xml:space="preserve">sondern </w:t>
      </w:r>
      <w:r w:rsidR="001C2F5E" w:rsidRPr="00E3538B">
        <w:rPr>
          <w:rFonts w:ascii="Calibri" w:hAnsi="Calibri" w:cs="Calibri"/>
        </w:rPr>
        <w:t xml:space="preserve">Prototypen </w:t>
      </w:r>
      <w:r w:rsidR="00A06C4B" w:rsidRPr="00E3538B">
        <w:rPr>
          <w:rFonts w:ascii="Calibri" w:hAnsi="Calibri" w:cs="Calibri"/>
        </w:rPr>
        <w:t>oder</w:t>
      </w:r>
      <w:r w:rsidR="009869ED" w:rsidRPr="00E3538B">
        <w:rPr>
          <w:rFonts w:ascii="Calibri" w:hAnsi="Calibri" w:cs="Calibri"/>
        </w:rPr>
        <w:t xml:space="preserve"> </w:t>
      </w:r>
      <w:r w:rsidR="00A06C4B" w:rsidRPr="00E3538B">
        <w:rPr>
          <w:rFonts w:ascii="Calibri" w:hAnsi="Calibri" w:cs="Calibri"/>
        </w:rPr>
        <w:t>`</w:t>
      </w:r>
      <w:r w:rsidR="009869ED" w:rsidRPr="00E3538B">
        <w:rPr>
          <w:rFonts w:ascii="Calibri" w:hAnsi="Calibri" w:cs="Calibri"/>
        </w:rPr>
        <w:t>Ur-Archetypen</w:t>
      </w:r>
      <w:r w:rsidR="00A06C4B" w:rsidRPr="00E3538B">
        <w:rPr>
          <w:rFonts w:ascii="Calibri" w:hAnsi="Calibri" w:cs="Calibri"/>
        </w:rPr>
        <w:t>´</w:t>
      </w:r>
      <w:r w:rsidR="00B43EBC" w:rsidRPr="00E3538B">
        <w:rPr>
          <w:rFonts w:ascii="Calibri" w:hAnsi="Calibri" w:cs="Calibri"/>
        </w:rPr>
        <w:t xml:space="preserve">, die </w:t>
      </w:r>
      <w:r w:rsidR="00B43EBC" w:rsidRPr="00E3538B">
        <w:rPr>
          <w:rFonts w:ascii="Calibri" w:hAnsi="Calibri" w:cs="Calibri"/>
          <w:u w:val="single"/>
        </w:rPr>
        <w:t>jeden e</w:t>
      </w:r>
      <w:r w:rsidR="00A06C4B" w:rsidRPr="00E3538B">
        <w:rPr>
          <w:rFonts w:ascii="Calibri" w:hAnsi="Calibri" w:cs="Calibri"/>
          <w:u w:val="single"/>
        </w:rPr>
        <w:t xml:space="preserve">inzelnen </w:t>
      </w:r>
      <w:r w:rsidR="00B43EBC" w:rsidRPr="00E3538B">
        <w:rPr>
          <w:rFonts w:ascii="Calibri" w:hAnsi="Calibri" w:cs="Calibri"/>
          <w:u w:val="single"/>
        </w:rPr>
        <w:t>Menschen repräsentieren</w:t>
      </w:r>
      <w:r w:rsidR="009869ED" w:rsidRPr="00E3538B">
        <w:rPr>
          <w:rFonts w:ascii="Calibri" w:hAnsi="Calibri" w:cs="Calibri"/>
        </w:rPr>
        <w:t xml:space="preserve">, der sich, wie diese, von Gott getrennt </w:t>
      </w:r>
      <w:r w:rsidR="00813547" w:rsidRPr="00E3538B">
        <w:rPr>
          <w:rFonts w:ascii="Calibri" w:hAnsi="Calibri" w:cs="Calibri"/>
        </w:rPr>
        <w:t>und</w:t>
      </w:r>
      <w:r w:rsidR="009869ED" w:rsidRPr="00E3538B">
        <w:rPr>
          <w:rFonts w:ascii="Calibri" w:hAnsi="Calibri" w:cs="Calibri"/>
        </w:rPr>
        <w:t xml:space="preserve"> dadurch seinen paradiesischen Urzustand verloren hat</w:t>
      </w:r>
      <w:r w:rsidR="001C2F5E" w:rsidRPr="00E3538B">
        <w:rPr>
          <w:rFonts w:ascii="Calibri" w:hAnsi="Calibri" w:cs="Calibri"/>
        </w:rPr>
        <w:t xml:space="preserve"> / das Paradies verlassen hat</w:t>
      </w:r>
      <w:r w:rsidR="009869ED" w:rsidRPr="00E3538B">
        <w:rPr>
          <w:rFonts w:ascii="Calibri" w:hAnsi="Calibri" w:cs="Calibri"/>
        </w:rPr>
        <w:t xml:space="preserve"> und nun in einer Welt lebt, die als solche auch</w:t>
      </w:r>
      <w:r w:rsidR="00813547" w:rsidRPr="00E3538B">
        <w:rPr>
          <w:rFonts w:ascii="Calibri" w:hAnsi="Calibri" w:cs="Calibri"/>
        </w:rPr>
        <w:t xml:space="preserve"> die „natürlichen Übel“ enthält</w:t>
      </w:r>
      <w:r w:rsidR="009869ED" w:rsidRPr="00E3538B">
        <w:rPr>
          <w:rFonts w:ascii="Calibri" w:hAnsi="Calibri" w:cs="Calibri"/>
        </w:rPr>
        <w:t xml:space="preserve">. </w:t>
      </w:r>
      <w:r w:rsidR="006A7EAD" w:rsidRPr="00E3538B">
        <w:rPr>
          <w:rFonts w:ascii="Calibri" w:hAnsi="Calibri" w:cs="Calibri"/>
        </w:rPr>
        <w:t xml:space="preserve">Wann und wo wir uns von Gott </w:t>
      </w:r>
      <w:r w:rsidR="006A7EAD" w:rsidRPr="00E3538B">
        <w:rPr>
          <w:rFonts w:ascii="Calibri" w:hAnsi="Calibri" w:cs="Calibri"/>
        </w:rPr>
        <w:lastRenderedPageBreak/>
        <w:t xml:space="preserve">getrennt haben kann ich mir, angesichts der erwähnten Zeit-Raum-Relativität und der Quantenverschränkung durchaus mit anderen Raum-Zeit-Existenzvorstellungen (in einem parallel existierendem Gottesreich/ „Paradies“? „Paralleluniversum“?) - </w:t>
      </w:r>
      <w:r w:rsidR="001C2F5E" w:rsidRPr="00E3538B">
        <w:rPr>
          <w:rFonts w:ascii="Calibri" w:hAnsi="Calibri" w:cs="Calibri"/>
        </w:rPr>
        <w:t>und</w:t>
      </w:r>
      <w:r w:rsidR="006A7EAD" w:rsidRPr="00E3538B">
        <w:rPr>
          <w:rFonts w:ascii="Calibri" w:hAnsi="Calibri" w:cs="Calibri"/>
        </w:rPr>
        <w:t xml:space="preserve"> auch zeitunabhängig vorstellen.</w:t>
      </w:r>
      <w:r w:rsidR="006A7EAD" w:rsidRPr="00AE2297">
        <w:rPr>
          <w:rStyle w:val="Funotenzeichen"/>
        </w:rPr>
        <w:footnoteReference w:id="415"/>
      </w:r>
      <w:r w:rsidR="006A7EAD" w:rsidRPr="00E3538B">
        <w:rPr>
          <w:rFonts w:ascii="Calibri" w:hAnsi="Calibri" w:cs="Calibri"/>
        </w:rPr>
        <w:t xml:space="preserve"> </w:t>
      </w:r>
      <w:r w:rsidR="00781348" w:rsidRPr="00E3538B">
        <w:rPr>
          <w:rFonts w:ascii="Calibri" w:hAnsi="Calibri" w:cs="Calibri"/>
        </w:rPr>
        <w:br/>
      </w:r>
      <w:r w:rsidR="006A7EAD" w:rsidRPr="00E3538B">
        <w:rPr>
          <w:rFonts w:ascii="Calibri" w:hAnsi="Calibri" w:cs="Calibri"/>
        </w:rPr>
        <w:t>Ich gehe also von der Annahme einer Prae- oder Parallelexistenz eines jeden Menschen jenseits unserer Welt aus. Das heißt</w:t>
      </w:r>
      <w:r w:rsidR="00AD3397" w:rsidRPr="00E3538B">
        <w:rPr>
          <w:rFonts w:ascii="Calibri" w:hAnsi="Calibri" w:cs="Calibri"/>
        </w:rPr>
        <w:t xml:space="preserve">, dass wir neben unserer irdischen Existenz noch eine andere haben, mit der wir, wie bei einer Quantenverschränkung,  verbunden sind und die in der Bibel Adam und Eva genannt wird. </w:t>
      </w:r>
      <w:r w:rsidR="000F6DD7" w:rsidRPr="00E3538B">
        <w:rPr>
          <w:rFonts w:ascii="Calibri" w:hAnsi="Calibri" w:cs="Calibri"/>
        </w:rPr>
        <w:br/>
      </w:r>
      <w:r w:rsidR="00A331D8" w:rsidRPr="00E3538B">
        <w:rPr>
          <w:rFonts w:ascii="Calibri" w:hAnsi="Calibri" w:cs="Calibri"/>
          <w:sz w:val="20"/>
        </w:rPr>
        <w:t xml:space="preserve">Die </w:t>
      </w:r>
      <w:r w:rsidR="00AD3397" w:rsidRPr="00E3538B">
        <w:rPr>
          <w:rFonts w:ascii="Calibri" w:hAnsi="Calibri" w:cs="Calibri"/>
          <w:sz w:val="20"/>
        </w:rPr>
        <w:t>Quantenverschränkung</w:t>
      </w:r>
      <w:r w:rsidR="00A331D8" w:rsidRPr="00E3538B">
        <w:rPr>
          <w:rFonts w:ascii="Calibri" w:hAnsi="Calibri" w:cs="Calibri"/>
          <w:sz w:val="20"/>
        </w:rPr>
        <w:t xml:space="preserve"> </w:t>
      </w:r>
      <w:r w:rsidR="00726E00" w:rsidRPr="00E3538B">
        <w:rPr>
          <w:rFonts w:ascii="Calibri" w:hAnsi="Calibri" w:cs="Calibri"/>
          <w:sz w:val="20"/>
        </w:rPr>
        <w:t>beweist ja</w:t>
      </w:r>
      <w:r w:rsidR="00AD3397" w:rsidRPr="00E3538B">
        <w:rPr>
          <w:rFonts w:ascii="Calibri" w:hAnsi="Calibri" w:cs="Calibri"/>
          <w:sz w:val="20"/>
        </w:rPr>
        <w:t xml:space="preserve">, dass eine Existenz /etwas, das zusammengehört, auch getrennt, jenseits unserer Raum-Zeitvorstellungen (d. h. auch trotz größter Entfernungen und Zeitverschiebungen) eine Einheit bilden kann. </w:t>
      </w:r>
      <w:r w:rsidR="006219F9">
        <w:rPr>
          <w:rFonts w:ascii="Calibri" w:hAnsi="Calibri" w:cs="Calibri"/>
          <w:sz w:val="20"/>
        </w:rPr>
        <w:t>S</w:t>
      </w:r>
      <w:r w:rsidR="00390498" w:rsidRPr="00390498">
        <w:rPr>
          <w:rFonts w:ascii="Calibri" w:hAnsi="Calibri" w:cs="Calibri"/>
          <w:sz w:val="20"/>
        </w:rPr>
        <w:t xml:space="preserve">ind nicht auch unsere </w:t>
      </w:r>
      <w:r w:rsidR="00865D9B">
        <w:rPr>
          <w:rFonts w:ascii="Calibri" w:hAnsi="Calibri" w:cs="Calibri"/>
          <w:sz w:val="20"/>
        </w:rPr>
        <w:t>Gedanken frei von Raum und Zeit</w:t>
      </w:r>
      <w:r w:rsidR="006219F9">
        <w:rPr>
          <w:rFonts w:ascii="Calibri" w:hAnsi="Calibri" w:cs="Calibri"/>
          <w:sz w:val="20"/>
        </w:rPr>
        <w:t>?</w:t>
      </w:r>
      <w:r w:rsidR="00865D9B">
        <w:rPr>
          <w:rFonts w:ascii="Calibri" w:hAnsi="Calibri" w:cs="Calibri"/>
          <w:sz w:val="20"/>
        </w:rPr>
        <w:t xml:space="preserve"> </w:t>
      </w:r>
      <w:r w:rsidR="00865D9B" w:rsidRPr="00865D9B">
        <w:rPr>
          <w:rFonts w:ascii="Calibri" w:hAnsi="Calibri" w:cs="Calibri"/>
          <w:sz w:val="20"/>
        </w:rPr>
        <w:t xml:space="preserve">Können nicht zwei Menschen in Gedanken miteinander verbunden sein? Denken wir nicht zur materialistisch, so dass uns dadurch eine andere weitergehende Sicht verschlossen bleibt? </w:t>
      </w:r>
      <w:r w:rsidR="00E07B0B">
        <w:rPr>
          <w:rFonts w:ascii="Calibri" w:hAnsi="Calibri" w:cs="Calibri"/>
          <w:sz w:val="20"/>
        </w:rPr>
        <w:t xml:space="preserve"> </w:t>
      </w:r>
    </w:p>
    <w:p w:rsidR="00EF1018" w:rsidRPr="00E3538B" w:rsidRDefault="009869ED" w:rsidP="00726E00">
      <w:pPr>
        <w:rPr>
          <w:rFonts w:ascii="Calibri" w:eastAsia="MS Mincho" w:hAnsi="Calibri" w:cs="Calibri"/>
          <w:color w:val="000000"/>
          <w:szCs w:val="24"/>
          <w:lang w:eastAsia="en-US"/>
        </w:rPr>
      </w:pPr>
      <w:r w:rsidRPr="00E3538B">
        <w:rPr>
          <w:rFonts w:ascii="Calibri" w:hAnsi="Calibri" w:cs="Calibri"/>
        </w:rPr>
        <w:t xml:space="preserve">Ich kann mich jedenfalls sehr gut mit Adam identifizieren. </w:t>
      </w:r>
      <w:r w:rsidR="001F19C1" w:rsidRPr="00E3538B">
        <w:rPr>
          <w:rFonts w:ascii="Calibri" w:hAnsi="Calibri" w:cs="Calibri"/>
        </w:rPr>
        <w:t xml:space="preserve">Und wer </w:t>
      </w:r>
      <w:r w:rsidR="00ED7CC9" w:rsidRPr="00E3538B">
        <w:rPr>
          <w:rFonts w:ascii="Calibri" w:hAnsi="Calibri" w:cs="Calibri"/>
        </w:rPr>
        <w:t xml:space="preserve">kann das </w:t>
      </w:r>
      <w:r w:rsidR="001F19C1" w:rsidRPr="00E3538B">
        <w:rPr>
          <w:rFonts w:ascii="Calibri" w:hAnsi="Calibri" w:cs="Calibri"/>
        </w:rPr>
        <w:t xml:space="preserve">nicht? </w:t>
      </w:r>
      <w:r w:rsidR="00AD3397" w:rsidRPr="00E3538B">
        <w:rPr>
          <w:rFonts w:ascii="Calibri" w:hAnsi="Calibri" w:cs="Calibri"/>
        </w:rPr>
        <w:t xml:space="preserve">Essen wir nicht </w:t>
      </w:r>
      <w:r w:rsidR="00781348" w:rsidRPr="00E3538B">
        <w:rPr>
          <w:rFonts w:ascii="Calibri" w:hAnsi="Calibri" w:cs="Calibri"/>
        </w:rPr>
        <w:t xml:space="preserve">immer wieder </w:t>
      </w:r>
      <w:r w:rsidR="00AD3397" w:rsidRPr="00E3538B">
        <w:rPr>
          <w:rFonts w:ascii="Calibri" w:hAnsi="Calibri" w:cs="Calibri"/>
        </w:rPr>
        <w:t>mit jeder Sünde vom paradiesischen Apfel?</w:t>
      </w:r>
      <w:r w:rsidR="00AD3397" w:rsidRPr="00AE2297">
        <w:rPr>
          <w:rStyle w:val="Funotenzeichen"/>
        </w:rPr>
        <w:footnoteReference w:id="416"/>
      </w:r>
      <w:r w:rsidR="00AD3397" w:rsidRPr="00E3538B">
        <w:rPr>
          <w:rFonts w:ascii="Calibri" w:hAnsi="Calibri" w:cs="Calibri"/>
        </w:rPr>
        <w:t xml:space="preserve"> </w:t>
      </w:r>
      <w:r w:rsidR="004B3DF8" w:rsidRPr="00E3538B">
        <w:rPr>
          <w:rFonts w:ascii="Calibri" w:hAnsi="Calibri" w:cs="Calibri"/>
        </w:rPr>
        <w:t>Und Gott lässt es uns Wahlfreiheit, zum Guten und Bösen - wie gesagt, als Zeichen der Liebesbeziehung zu uns.</w:t>
      </w:r>
      <w:r w:rsidR="00D06D97" w:rsidRPr="00E3538B">
        <w:rPr>
          <w:rFonts w:ascii="Calibri" w:hAnsi="Calibri" w:cs="Calibri"/>
        </w:rPr>
        <w:br/>
      </w:r>
      <w:r w:rsidR="00A331D8" w:rsidRPr="00E3538B">
        <w:rPr>
          <w:rFonts w:ascii="Calibri" w:hAnsi="Calibri" w:cs="Calibri"/>
        </w:rPr>
        <w:t xml:space="preserve">Wenn wir uns so mit </w:t>
      </w:r>
      <w:r w:rsidR="006A7EAD" w:rsidRPr="00E3538B">
        <w:rPr>
          <w:rFonts w:ascii="Calibri" w:hAnsi="Calibri" w:cs="Calibri"/>
        </w:rPr>
        <w:t>`Adam´ und `Eva´ identifizieren, dann sind w</w:t>
      </w:r>
      <w:r w:rsidR="006A40F0" w:rsidRPr="00E3538B">
        <w:rPr>
          <w:rFonts w:ascii="Calibri" w:hAnsi="Calibri" w:cs="Calibri"/>
        </w:rPr>
        <w:t xml:space="preserve">ir selbst und nicht Gott sowohl für die moralischen als auch für die „natürlichen Übel“ verantwortlich </w:t>
      </w:r>
      <w:r w:rsidR="006A7EAD" w:rsidRPr="00E3538B">
        <w:rPr>
          <w:rFonts w:ascii="Calibri" w:hAnsi="Calibri" w:cs="Calibri"/>
        </w:rPr>
        <w:t>u</w:t>
      </w:r>
      <w:r w:rsidR="00A331D8" w:rsidRPr="00E3538B">
        <w:rPr>
          <w:rFonts w:ascii="Calibri" w:hAnsi="Calibri" w:cs="Calibri"/>
        </w:rPr>
        <w:t>nd Gott wäre gerechtfertigt.</w:t>
      </w:r>
      <w:r w:rsidR="00735D41" w:rsidRPr="00E3538B">
        <w:rPr>
          <w:rFonts w:ascii="Calibri" w:hAnsi="Calibri" w:cs="Calibri"/>
        </w:rPr>
        <w:t xml:space="preserve"> </w:t>
      </w:r>
      <w:r w:rsidR="00470755" w:rsidRPr="00E3538B">
        <w:rPr>
          <w:rFonts w:ascii="Calibri" w:hAnsi="Calibri" w:cs="Calibri"/>
        </w:rPr>
        <w:t xml:space="preserve">Gott ist </w:t>
      </w:r>
      <w:r w:rsidR="00EF1018" w:rsidRPr="00E3538B">
        <w:rPr>
          <w:rFonts w:ascii="Calibri" w:hAnsi="Calibri" w:cs="Calibri"/>
        </w:rPr>
        <w:t xml:space="preserve">deshalb </w:t>
      </w:r>
      <w:r w:rsidR="00470755" w:rsidRPr="00E3538B">
        <w:rPr>
          <w:rFonts w:ascii="Calibri" w:hAnsi="Calibri" w:cs="Calibri"/>
        </w:rPr>
        <w:t xml:space="preserve">gerechtfertigt, </w:t>
      </w:r>
      <w:r w:rsidR="00EF1018" w:rsidRPr="00E3538B">
        <w:rPr>
          <w:rFonts w:ascii="Calibri" w:hAnsi="Calibri" w:cs="Calibri"/>
        </w:rPr>
        <w:t>weil</w:t>
      </w:r>
      <w:r w:rsidR="00470755" w:rsidRPr="00E3538B">
        <w:rPr>
          <w:rFonts w:ascii="Calibri" w:hAnsi="Calibri" w:cs="Calibri"/>
        </w:rPr>
        <w:t xml:space="preserve"> seine Allmacht und unbegrenzte Liebe nach diesem Konzept nicht im Widerspruch zu unseren Leiden</w:t>
      </w:r>
      <w:r w:rsidR="00EF1018" w:rsidRPr="00E3538B">
        <w:rPr>
          <w:rFonts w:ascii="Calibri" w:hAnsi="Calibri" w:cs="Calibri"/>
        </w:rPr>
        <w:t xml:space="preserve"> stehen</w:t>
      </w:r>
      <w:r w:rsidR="00470755" w:rsidRPr="00E3538B">
        <w:rPr>
          <w:rFonts w:ascii="Calibri" w:hAnsi="Calibri" w:cs="Calibri"/>
        </w:rPr>
        <w:t>.</w:t>
      </w:r>
      <w:r w:rsidR="00112E6E" w:rsidRPr="00E3538B">
        <w:rPr>
          <w:rFonts w:ascii="Calibri" w:hAnsi="Calibri" w:cs="Calibri"/>
        </w:rPr>
        <w:br/>
      </w:r>
      <w:r w:rsidR="00EF1018" w:rsidRPr="00E3538B">
        <w:rPr>
          <w:rFonts w:ascii="Calibri" w:hAnsi="Calibri" w:cs="Calibri"/>
        </w:rPr>
        <w:t xml:space="preserve">Meines Erachtens vermag nur eine solche Interpretation wie diese, die von einer überzeitlichen und überräumlichen Perspektive ausgeht, die Widersprüche zwischen der Allmacht und Allgüte Gottes einerseits und den „natürlichen Übeln“ anderseits zu erklären, was man auch als „Beweis“ für </w:t>
      </w:r>
      <w:r w:rsidR="00EB17E8" w:rsidRPr="00E3538B">
        <w:rPr>
          <w:rFonts w:ascii="Calibri" w:hAnsi="Calibri" w:cs="Calibri"/>
        </w:rPr>
        <w:t>eine solche</w:t>
      </w:r>
      <w:r w:rsidR="00EF1018" w:rsidRPr="00E3538B">
        <w:rPr>
          <w:rFonts w:ascii="Calibri" w:hAnsi="Calibri" w:cs="Calibri"/>
        </w:rPr>
        <w:t xml:space="preserve"> Hypothese werten kann.</w:t>
      </w:r>
      <w:r w:rsidR="00F538CC" w:rsidRPr="00E3538B">
        <w:rPr>
          <w:rFonts w:ascii="Calibri" w:hAnsi="Calibri" w:cs="Calibri"/>
        </w:rPr>
        <w:t xml:space="preserve"> </w:t>
      </w:r>
      <w:r w:rsidR="00F538CC" w:rsidRPr="00E3538B">
        <w:rPr>
          <w:rFonts w:ascii="Calibri" w:hAnsi="Calibri" w:cs="Calibri"/>
        </w:rPr>
        <w:br/>
        <w:t xml:space="preserve">„Umgedreht“ kann man auch sagen: Die Rechtfertigung Gottes macht es </w:t>
      </w:r>
      <w:r w:rsidR="00ED7CC9" w:rsidRPr="00E3538B">
        <w:rPr>
          <w:rFonts w:ascii="Calibri" w:hAnsi="Calibri" w:cs="Calibri"/>
        </w:rPr>
        <w:t xml:space="preserve">auch </w:t>
      </w:r>
      <w:r w:rsidR="00F538CC" w:rsidRPr="00E3538B">
        <w:rPr>
          <w:rFonts w:ascii="Calibri" w:hAnsi="Calibri" w:cs="Calibri"/>
        </w:rPr>
        <w:t>glaubwürdig, dass so etwas wie viele oder parallele Welten/ Existenzen gibt.</w:t>
      </w:r>
    </w:p>
    <w:p w:rsidR="00EF1018" w:rsidRPr="00E3538B" w:rsidRDefault="00EF1018" w:rsidP="00470755">
      <w:pPr>
        <w:spacing w:line="240" w:lineRule="auto"/>
        <w:rPr>
          <w:rFonts w:ascii="Calibri" w:eastAsia="MS Mincho" w:hAnsi="Calibri" w:cs="Calibri"/>
          <w:color w:val="000000"/>
          <w:szCs w:val="24"/>
          <w:lang w:eastAsia="en-US"/>
        </w:rPr>
      </w:pPr>
    </w:p>
    <w:p w:rsidR="00237923" w:rsidRPr="00E3538B" w:rsidRDefault="00BA019D" w:rsidP="00BA019D">
      <w:pPr>
        <w:rPr>
          <w:rFonts w:ascii="Calibri" w:hAnsi="Calibri" w:cs="Calibri"/>
          <w:lang w:eastAsia="en-US"/>
        </w:rPr>
      </w:pPr>
      <w:r w:rsidRPr="00E3538B">
        <w:rPr>
          <w:rFonts w:ascii="Calibri" w:hAnsi="Calibri" w:cs="Calibri"/>
          <w:lang w:eastAsia="en-US"/>
        </w:rPr>
        <w:tab/>
      </w:r>
      <w:r w:rsidR="00237923" w:rsidRPr="00E3538B">
        <w:rPr>
          <w:rFonts w:ascii="Calibri" w:hAnsi="Calibri" w:cs="Calibri"/>
          <w:lang w:eastAsia="en-US"/>
        </w:rPr>
        <w:t>Wenn wir Me</w:t>
      </w:r>
      <w:r w:rsidRPr="00E3538B">
        <w:rPr>
          <w:rFonts w:ascii="Calibri" w:hAnsi="Calibri" w:cs="Calibri"/>
          <w:lang w:eastAsia="en-US"/>
        </w:rPr>
        <w:t>nschen, nach dieser Hypothese, s</w:t>
      </w:r>
      <w:r w:rsidR="00237923" w:rsidRPr="00E3538B">
        <w:rPr>
          <w:rFonts w:ascii="Calibri" w:hAnsi="Calibri" w:cs="Calibri"/>
          <w:lang w:eastAsia="en-US"/>
        </w:rPr>
        <w:t>chuld an allen Übeln sind, aber Jesus alle Schuld vergibt, so bleibt doch die Frage offen, warum wir immer noch leiden, obwohl unsere Schuld vergeben wurde.</w:t>
      </w:r>
      <w:r w:rsidR="004D7639" w:rsidRPr="00E3538B">
        <w:rPr>
          <w:rFonts w:ascii="Calibri" w:hAnsi="Calibri" w:cs="Calibri"/>
          <w:lang w:eastAsia="en-US"/>
        </w:rPr>
        <w:t xml:space="preserve"> </w:t>
      </w:r>
      <w:r w:rsidR="00237923" w:rsidRPr="00E3538B">
        <w:rPr>
          <w:rFonts w:ascii="Calibri" w:hAnsi="Calibri" w:cs="Calibri"/>
          <w:lang w:eastAsia="en-US"/>
        </w:rPr>
        <w:t xml:space="preserve">Die Schuld ist weg - die Folgen nicht. </w:t>
      </w:r>
      <w:r w:rsidR="004D7639" w:rsidRPr="00E3538B">
        <w:rPr>
          <w:rFonts w:ascii="Calibri" w:hAnsi="Calibri" w:cs="Calibri"/>
          <w:lang w:eastAsia="en-US"/>
        </w:rPr>
        <w:br/>
      </w:r>
      <w:r w:rsidR="00237923" w:rsidRPr="00E3538B">
        <w:rPr>
          <w:rFonts w:ascii="Calibri" w:hAnsi="Calibri" w:cs="Calibri"/>
          <w:lang w:eastAsia="en-US"/>
        </w:rPr>
        <w:t xml:space="preserve">Wo bleibt da die Gnade des Herrn? </w:t>
      </w:r>
    </w:p>
    <w:p w:rsidR="00031ADB" w:rsidRPr="00E3538B" w:rsidRDefault="00237923" w:rsidP="007F2FF4">
      <w:pPr>
        <w:rPr>
          <w:rFonts w:ascii="Calibri" w:hAnsi="Calibri" w:cs="Calibri"/>
        </w:rPr>
      </w:pPr>
      <w:r w:rsidRPr="00E3538B">
        <w:rPr>
          <w:rFonts w:ascii="Calibri" w:hAnsi="Calibri" w:cs="Calibri"/>
          <w:lang w:eastAsia="en-US"/>
        </w:rPr>
        <w:t xml:space="preserve">Ich denke, es ist gut, dass Gott Schuld vergibt. Es ist aber auch gut, dass </w:t>
      </w:r>
      <w:r w:rsidR="004D7639" w:rsidRPr="00E3538B">
        <w:rPr>
          <w:rFonts w:ascii="Calibri" w:hAnsi="Calibri" w:cs="Calibri"/>
          <w:lang w:eastAsia="en-US"/>
        </w:rPr>
        <w:t>d</w:t>
      </w:r>
      <w:r w:rsidRPr="00E3538B">
        <w:rPr>
          <w:rFonts w:ascii="Calibri" w:hAnsi="Calibri" w:cs="Calibri"/>
          <w:lang w:eastAsia="en-US"/>
        </w:rPr>
        <w:t xml:space="preserve">ie </w:t>
      </w:r>
      <w:r w:rsidR="004D7639" w:rsidRPr="00E3538B">
        <w:rPr>
          <w:rFonts w:ascii="Calibri" w:hAnsi="Calibri" w:cs="Calibri"/>
          <w:lang w:eastAsia="en-US"/>
        </w:rPr>
        <w:t xml:space="preserve">Menschen </w:t>
      </w:r>
      <w:r w:rsidRPr="00E3538B">
        <w:rPr>
          <w:rFonts w:ascii="Calibri" w:hAnsi="Calibri" w:cs="Calibri"/>
          <w:lang w:eastAsia="en-US"/>
        </w:rPr>
        <w:t xml:space="preserve">deren negativen Folgen merken. Gilt das nicht für jede Liebesbeziehung? </w:t>
      </w:r>
      <w:r w:rsidR="00970FA0" w:rsidRPr="00E3538B">
        <w:rPr>
          <w:rFonts w:ascii="Calibri" w:hAnsi="Calibri" w:cs="Calibri"/>
          <w:lang w:eastAsia="en-US"/>
        </w:rPr>
        <w:t>Liebende</w:t>
      </w:r>
      <w:r w:rsidRPr="00E3538B">
        <w:rPr>
          <w:rFonts w:ascii="Calibri" w:hAnsi="Calibri" w:cs="Calibri"/>
          <w:lang w:eastAsia="en-US"/>
        </w:rPr>
        <w:t xml:space="preserve"> machen einen Fehler, wenn sie Schuld nicht verzeihen, aber sie </w:t>
      </w:r>
      <w:r w:rsidR="00970FA0" w:rsidRPr="00E3538B">
        <w:rPr>
          <w:rFonts w:ascii="Calibri" w:hAnsi="Calibri" w:cs="Calibri"/>
          <w:lang w:eastAsia="en-US"/>
        </w:rPr>
        <w:t>machen</w:t>
      </w:r>
      <w:r w:rsidRPr="00E3538B">
        <w:rPr>
          <w:rFonts w:ascii="Calibri" w:hAnsi="Calibri" w:cs="Calibri"/>
          <w:lang w:eastAsia="en-US"/>
        </w:rPr>
        <w:t xml:space="preserve"> auch einen Fehler</w:t>
      </w:r>
      <w:r w:rsidR="00970FA0" w:rsidRPr="00E3538B">
        <w:rPr>
          <w:rFonts w:ascii="Calibri" w:hAnsi="Calibri" w:cs="Calibri"/>
          <w:lang w:eastAsia="en-US"/>
        </w:rPr>
        <w:t xml:space="preserve">, </w:t>
      </w:r>
      <w:r w:rsidRPr="00E3538B">
        <w:rPr>
          <w:rFonts w:ascii="Calibri" w:hAnsi="Calibri" w:cs="Calibri"/>
          <w:lang w:eastAsia="en-US"/>
        </w:rPr>
        <w:t xml:space="preserve">wenn sie vermitteln, Schuld </w:t>
      </w:r>
      <w:r w:rsidR="00BA019D" w:rsidRPr="00E3538B">
        <w:rPr>
          <w:rFonts w:ascii="Calibri" w:hAnsi="Calibri" w:cs="Calibri"/>
          <w:lang w:eastAsia="en-US"/>
        </w:rPr>
        <w:t>sei egal</w:t>
      </w:r>
      <w:r w:rsidRPr="00E3538B">
        <w:rPr>
          <w:rFonts w:ascii="Calibri" w:hAnsi="Calibri" w:cs="Calibri"/>
          <w:lang w:eastAsia="en-US"/>
        </w:rPr>
        <w:t>.</w:t>
      </w:r>
      <w:r w:rsidR="004D7639" w:rsidRPr="00E3538B">
        <w:rPr>
          <w:rFonts w:ascii="Calibri" w:hAnsi="Calibri" w:cs="Calibri"/>
          <w:lang w:eastAsia="en-US"/>
        </w:rPr>
        <w:t xml:space="preserve"> </w:t>
      </w:r>
      <w:r w:rsidRPr="00E3538B">
        <w:rPr>
          <w:rFonts w:ascii="Calibri" w:hAnsi="Calibri" w:cs="Calibri"/>
        </w:rPr>
        <w:t xml:space="preserve">Ist es denn nicht richtig, dass wir merken, wenn wir einander </w:t>
      </w:r>
      <w:r w:rsidRPr="00E3538B">
        <w:rPr>
          <w:rFonts w:ascii="Calibri" w:hAnsi="Calibri" w:cs="Calibri"/>
        </w:rPr>
        <w:lastRenderedPageBreak/>
        <w:t>belügen</w:t>
      </w:r>
      <w:r w:rsidR="00BA019D" w:rsidRPr="00E3538B">
        <w:rPr>
          <w:rFonts w:ascii="Calibri" w:hAnsi="Calibri" w:cs="Calibri"/>
        </w:rPr>
        <w:t xml:space="preserve"> oder betrügen</w:t>
      </w:r>
      <w:r w:rsidRPr="00E3538B">
        <w:rPr>
          <w:rFonts w:ascii="Calibri" w:hAnsi="Calibri" w:cs="Calibri"/>
        </w:rPr>
        <w:t>?</w:t>
      </w:r>
      <w:r w:rsidR="004D7639" w:rsidRPr="00E3538B">
        <w:rPr>
          <w:rFonts w:ascii="Calibri" w:hAnsi="Calibri" w:cs="Calibri"/>
        </w:rPr>
        <w:t xml:space="preserve"> </w:t>
      </w:r>
      <w:r w:rsidRPr="00E3538B">
        <w:rPr>
          <w:rFonts w:ascii="Calibri" w:hAnsi="Calibri" w:cs="Calibri"/>
        </w:rPr>
        <w:t xml:space="preserve">Wenn unser negatives Handeln keine spürbaren Folgen hätte, was wäre dann? </w:t>
      </w:r>
      <w:r w:rsidR="004D7639" w:rsidRPr="00E3538B">
        <w:rPr>
          <w:rFonts w:ascii="Calibri" w:hAnsi="Calibri" w:cs="Calibri"/>
        </w:rPr>
        <w:t>W</w:t>
      </w:r>
      <w:r w:rsidRPr="00E3538B">
        <w:rPr>
          <w:rFonts w:ascii="Calibri" w:hAnsi="Calibri" w:cs="Calibri"/>
        </w:rPr>
        <w:t>ah</w:t>
      </w:r>
      <w:r w:rsidR="00BA019D" w:rsidRPr="00E3538B">
        <w:rPr>
          <w:rFonts w:ascii="Calibri" w:hAnsi="Calibri" w:cs="Calibri"/>
        </w:rPr>
        <w:t>rscheinlich würden wir i</w:t>
      </w:r>
      <w:r w:rsidRPr="00E3538B">
        <w:rPr>
          <w:rFonts w:ascii="Calibri" w:hAnsi="Calibri" w:cs="Calibri"/>
        </w:rPr>
        <w:t xml:space="preserve">m Chaos versinken. </w:t>
      </w:r>
      <w:r w:rsidRPr="00E3538B">
        <w:rPr>
          <w:rFonts w:ascii="Calibri" w:hAnsi="Calibri" w:cs="Calibri"/>
        </w:rPr>
        <w:br/>
        <w:t xml:space="preserve">Gott lässt Wahlfreiheit. Er zwingt nicht und entmündigt nicht - wie jede </w:t>
      </w:r>
      <w:r w:rsidR="004D7639" w:rsidRPr="00E3538B">
        <w:rPr>
          <w:rFonts w:ascii="Calibri" w:hAnsi="Calibri" w:cs="Calibri"/>
        </w:rPr>
        <w:t>Liebe -</w:t>
      </w:r>
      <w:r w:rsidRPr="00E3538B">
        <w:rPr>
          <w:rFonts w:ascii="Calibri" w:hAnsi="Calibri" w:cs="Calibri"/>
        </w:rPr>
        <w:t xml:space="preserve"> </w:t>
      </w:r>
      <w:r w:rsidR="004D7639" w:rsidRPr="00E3538B">
        <w:rPr>
          <w:rFonts w:ascii="Calibri" w:hAnsi="Calibri" w:cs="Calibri"/>
        </w:rPr>
        <w:t>a</w:t>
      </w:r>
      <w:r w:rsidRPr="00E3538B">
        <w:rPr>
          <w:rFonts w:ascii="Calibri" w:hAnsi="Calibri" w:cs="Calibri"/>
        </w:rPr>
        <w:t xml:space="preserve">uch wenn das mit Leid verbunden ist. Auch wenn Gott es zulässt, dass wir leiden /uns Leid zufügen, so lässt er uns </w:t>
      </w:r>
      <w:r w:rsidR="00BA019D" w:rsidRPr="00E3538B">
        <w:rPr>
          <w:rFonts w:ascii="Calibri" w:hAnsi="Calibri" w:cs="Calibri"/>
        </w:rPr>
        <w:t>damit</w:t>
      </w:r>
      <w:r w:rsidRPr="00E3538B">
        <w:rPr>
          <w:rFonts w:ascii="Calibri" w:hAnsi="Calibri" w:cs="Calibri"/>
        </w:rPr>
        <w:t xml:space="preserve"> nicht allein. Ich glaube, dass Gott auch heute noch bis an die äußerste Grenze der Liebe geht, so wie er es in der Gestalt von Jesus getan hat, um unser Leid zu minimieren.</w:t>
      </w:r>
      <w:r w:rsidR="004D7639" w:rsidRPr="00E3538B">
        <w:rPr>
          <w:rFonts w:ascii="Calibri" w:hAnsi="Calibri" w:cs="Calibri"/>
        </w:rPr>
        <w:t xml:space="preserve"> </w:t>
      </w:r>
      <w:r w:rsidRPr="00E3538B">
        <w:rPr>
          <w:rFonts w:ascii="Calibri" w:hAnsi="Calibri" w:cs="Calibri"/>
        </w:rPr>
        <w:t xml:space="preserve">Ist uns dieser Beweis seiner unbedingten Liebe nicht genug? </w:t>
      </w:r>
      <w:r w:rsidRPr="00E3538B">
        <w:rPr>
          <w:rFonts w:ascii="Calibri" w:hAnsi="Calibri" w:cs="Calibri"/>
        </w:rPr>
        <w:br/>
      </w:r>
      <w:r w:rsidR="008C2FB6" w:rsidRPr="00E3538B">
        <w:rPr>
          <w:rFonts w:ascii="Calibri" w:hAnsi="Calibri" w:cs="Calibri"/>
        </w:rPr>
        <w:t>Selbst, wenn es anders ist als ich vermute, so liegt es nicht an Gottes mangelnder Güte, sondern an unserer Kleingläubigkeit oder Kurzsichtigkeit oder Phantasielosigkeit, wenn uns manche</w:t>
      </w:r>
      <w:r w:rsidR="00882E8B" w:rsidRPr="00E3538B">
        <w:rPr>
          <w:rFonts w:ascii="Calibri" w:hAnsi="Calibri" w:cs="Calibri"/>
        </w:rPr>
        <w:t xml:space="preserve"> Ursache des Leids</w:t>
      </w:r>
      <w:r w:rsidR="008C2FB6" w:rsidRPr="00E3538B">
        <w:rPr>
          <w:rFonts w:ascii="Calibri" w:hAnsi="Calibri" w:cs="Calibri"/>
        </w:rPr>
        <w:t xml:space="preserve"> verborgen bleibt. Soll sich Gott vor uns rechtfertigen, obwohl wir es sind, die eine Rechtfertigung benötigen?</w:t>
      </w:r>
      <w:r w:rsidR="00031ADB" w:rsidRPr="00E3538B">
        <w:rPr>
          <w:rFonts w:ascii="Calibri" w:hAnsi="Calibri" w:cs="Calibri"/>
        </w:rPr>
        <w:br w:type="page"/>
      </w:r>
    </w:p>
    <w:p w:rsidR="005401F3" w:rsidRPr="00E3538B" w:rsidRDefault="005401F3" w:rsidP="005F176A">
      <w:pPr>
        <w:pStyle w:val="berschrift4"/>
        <w:rPr>
          <w:rFonts w:cs="Calibri"/>
        </w:rPr>
      </w:pPr>
      <w:bookmarkStart w:id="1473" w:name="_Konkrete_Beispiele_(Hölderlin,"/>
      <w:bookmarkStart w:id="1474" w:name="_Konkrete_Beispiele:_Hölderlin,"/>
      <w:bookmarkStart w:id="1475" w:name="_Toc427925881"/>
      <w:bookmarkStart w:id="1476" w:name="_Toc441935896"/>
      <w:bookmarkStart w:id="1477" w:name="_Toc442438180"/>
      <w:bookmarkStart w:id="1478" w:name="_Toc450664153"/>
      <w:bookmarkStart w:id="1479" w:name="_Toc466545439"/>
      <w:bookmarkStart w:id="1480" w:name="_Toc484597413"/>
      <w:bookmarkStart w:id="1481" w:name="_Toc71106172"/>
      <w:bookmarkEnd w:id="1473"/>
      <w:bookmarkEnd w:id="1474"/>
      <w:r w:rsidRPr="00E3538B">
        <w:rPr>
          <w:rFonts w:cs="Calibri"/>
        </w:rPr>
        <w:lastRenderedPageBreak/>
        <w:t>Konkrete Beispiele</w:t>
      </w:r>
      <w:bookmarkEnd w:id="1469"/>
      <w:r w:rsidR="00B823DE" w:rsidRPr="00E3538B">
        <w:rPr>
          <w:rFonts w:cs="Calibri"/>
        </w:rPr>
        <w:t xml:space="preserve">: </w:t>
      </w:r>
      <w:r w:rsidRPr="00E3538B">
        <w:rPr>
          <w:rFonts w:cs="Calibri"/>
        </w:rPr>
        <w:t>Hölderlin</w:t>
      </w:r>
      <w:r w:rsidR="00866E92" w:rsidRPr="00E3538B">
        <w:rPr>
          <w:rFonts w:cs="Calibri"/>
        </w:rPr>
        <w:t>, Nietzsche</w:t>
      </w:r>
      <w:r w:rsidR="00A47337" w:rsidRPr="00E3538B">
        <w:rPr>
          <w:rFonts w:cs="Calibri"/>
        </w:rPr>
        <w:fldChar w:fldCharType="begin"/>
      </w:r>
      <w:r w:rsidRPr="00E3538B">
        <w:rPr>
          <w:rFonts w:cs="Calibri"/>
        </w:rPr>
        <w:instrText xml:space="preserve"> XE "Hölderlin" </w:instrText>
      </w:r>
      <w:r w:rsidR="00A47337" w:rsidRPr="00E3538B">
        <w:rPr>
          <w:rFonts w:cs="Calibri"/>
        </w:rPr>
        <w:fldChar w:fldCharType="end"/>
      </w:r>
      <w:r w:rsidRPr="00E3538B">
        <w:rPr>
          <w:rFonts w:cs="Calibri"/>
        </w:rPr>
        <w:t xml:space="preserve"> .</w:t>
      </w:r>
      <w:r w:rsidR="00A47337" w:rsidRPr="00E3538B">
        <w:rPr>
          <w:rFonts w:cs="Calibri"/>
        </w:rPr>
        <w:fldChar w:fldCharType="begin"/>
      </w:r>
      <w:r w:rsidR="00A865D4" w:rsidRPr="00E3538B">
        <w:rPr>
          <w:rFonts w:cs="Calibri"/>
        </w:rPr>
        <w:instrText xml:space="preserve"> XE "Nietzsche" </w:instrText>
      </w:r>
      <w:r w:rsidR="00A47337" w:rsidRPr="00E3538B">
        <w:rPr>
          <w:rFonts w:cs="Calibri"/>
        </w:rPr>
        <w:fldChar w:fldCharType="end"/>
      </w:r>
      <w:r w:rsidRPr="00E3538B">
        <w:rPr>
          <w:rFonts w:cs="Calibri"/>
        </w:rPr>
        <w:t>..</w:t>
      </w:r>
      <w:bookmarkEnd w:id="1470"/>
      <w:bookmarkEnd w:id="1471"/>
      <w:bookmarkEnd w:id="1472"/>
      <w:bookmarkEnd w:id="1475"/>
      <w:bookmarkEnd w:id="1476"/>
      <w:bookmarkEnd w:id="1477"/>
      <w:bookmarkEnd w:id="1478"/>
      <w:bookmarkEnd w:id="1479"/>
      <w:bookmarkEnd w:id="1480"/>
      <w:r w:rsidR="00B823DE" w:rsidRPr="00E3538B">
        <w:rPr>
          <w:rFonts w:cs="Calibri"/>
        </w:rPr>
        <w:t xml:space="preserve"> (Entwurf)</w:t>
      </w:r>
      <w:bookmarkEnd w:id="1481"/>
    </w:p>
    <w:p w:rsidR="00833001" w:rsidRPr="00E3538B" w:rsidRDefault="002616AE" w:rsidP="007F2FF4">
      <w:pPr>
        <w:pStyle w:val="Textkrper"/>
        <w:rPr>
          <w:rFonts w:cs="Calibri"/>
          <w:sz w:val="18"/>
        </w:rPr>
      </w:pPr>
      <w:r w:rsidRPr="00E3538B">
        <w:rPr>
          <w:rFonts w:cs="Calibri"/>
          <w:sz w:val="20"/>
        </w:rPr>
        <w:t>Hinweis: In der ungekürzten Fassung habe ich dieses Thema inbezug auf Hölderlin ausführlicher dargestellt. Aber auch dort, wie hier, handelt es sich wegen der komplexen Problematik nur um eingige Gedanken</w:t>
      </w:r>
      <w:r w:rsidR="004438B4" w:rsidRPr="00E3538B">
        <w:rPr>
          <w:rFonts w:cs="Calibri"/>
          <w:sz w:val="20"/>
        </w:rPr>
        <w:t xml:space="preserve"> inbezug auf diese Arbeit.</w:t>
      </w:r>
      <w:r w:rsidRPr="00E3538B">
        <w:rPr>
          <w:rFonts w:cs="Calibri"/>
        </w:rPr>
        <w:br/>
      </w:r>
      <w:r w:rsidR="00AA3C79" w:rsidRPr="00E3538B">
        <w:rPr>
          <w:rFonts w:cs="Calibri"/>
        </w:rPr>
        <w:br/>
      </w:r>
      <w:r w:rsidR="00015956" w:rsidRPr="00E3538B">
        <w:rPr>
          <w:rFonts w:cs="Calibri"/>
        </w:rPr>
        <w:t>Hölderlin</w:t>
      </w:r>
      <w:r w:rsidR="00A47337" w:rsidRPr="00E3538B">
        <w:rPr>
          <w:rFonts w:cs="Calibri"/>
        </w:rPr>
        <w:fldChar w:fldCharType="begin"/>
      </w:r>
      <w:r w:rsidR="00015956" w:rsidRPr="00E3538B">
        <w:rPr>
          <w:rFonts w:cs="Calibri"/>
        </w:rPr>
        <w:instrText xml:space="preserve"> XE "Hölderlin" </w:instrText>
      </w:r>
      <w:r w:rsidR="00A47337" w:rsidRPr="00E3538B">
        <w:rPr>
          <w:rFonts w:cs="Calibri"/>
        </w:rPr>
        <w:fldChar w:fldCharType="end"/>
      </w:r>
      <w:r w:rsidR="00015956" w:rsidRPr="00E3538B">
        <w:rPr>
          <w:rFonts w:cs="Calibri"/>
        </w:rPr>
        <w:t xml:space="preserve"> und Nietzsche sind für mich typische Beispiele von Menschen, die aufgrund </w:t>
      </w:r>
      <w:r w:rsidR="00251053" w:rsidRPr="00E3538B">
        <w:rPr>
          <w:rFonts w:cs="Calibri"/>
        </w:rPr>
        <w:t xml:space="preserve">verschiedenster </w:t>
      </w:r>
      <w:r w:rsidR="00154B36" w:rsidRPr="00E3538B">
        <w:rPr>
          <w:rFonts w:cs="Calibri"/>
        </w:rPr>
        <w:t>Verabsolutierungen</w:t>
      </w:r>
      <w:r w:rsidR="00015956" w:rsidRPr="00E3538B">
        <w:rPr>
          <w:rFonts w:cs="Calibri"/>
        </w:rPr>
        <w:t xml:space="preserve"> krank wurde</w:t>
      </w:r>
      <w:r w:rsidR="00154B36" w:rsidRPr="00E3538B">
        <w:rPr>
          <w:rFonts w:cs="Calibri"/>
        </w:rPr>
        <w:t>n</w:t>
      </w:r>
      <w:r w:rsidR="00015956" w:rsidRPr="00E3538B">
        <w:rPr>
          <w:rFonts w:cs="Calibri"/>
        </w:rPr>
        <w:t xml:space="preserve">. </w:t>
      </w:r>
      <w:r w:rsidR="00015956" w:rsidRPr="00E3538B">
        <w:rPr>
          <w:rFonts w:cs="Calibri"/>
        </w:rPr>
        <w:br/>
      </w:r>
      <w:r w:rsidR="0058555B" w:rsidRPr="00E3538B">
        <w:rPr>
          <w:rFonts w:cs="Calibri"/>
        </w:rPr>
        <w:t xml:space="preserve">Werner Ross  schildert in „Der ängstliche Adler“ Nietzsches Leben und die Entstehung seiner Psychose. Und Stefan Zweig </w:t>
      </w:r>
      <w:r w:rsidR="00015956" w:rsidRPr="00E3538B">
        <w:rPr>
          <w:rFonts w:cs="Calibri"/>
        </w:rPr>
        <w:t xml:space="preserve">beschrieb </w:t>
      </w:r>
      <w:r w:rsidR="0058555B" w:rsidRPr="00E3538B">
        <w:rPr>
          <w:rFonts w:cs="Calibri"/>
        </w:rPr>
        <w:t xml:space="preserve">in „Der Kampf mit dem Dämon“ </w:t>
      </w:r>
      <w:r w:rsidR="00015956" w:rsidRPr="00E3538B">
        <w:rPr>
          <w:rFonts w:cs="Calibri"/>
        </w:rPr>
        <w:t xml:space="preserve">beeindruckend die </w:t>
      </w:r>
      <w:r w:rsidR="0058555B" w:rsidRPr="00E3538B">
        <w:rPr>
          <w:rFonts w:cs="Calibri"/>
        </w:rPr>
        <w:t xml:space="preserve">Entstehung der Psychose </w:t>
      </w:r>
      <w:r w:rsidR="00015956" w:rsidRPr="00E3538B">
        <w:rPr>
          <w:rFonts w:cs="Calibri"/>
        </w:rPr>
        <w:t xml:space="preserve">in </w:t>
      </w:r>
      <w:r w:rsidR="00251053" w:rsidRPr="00E3538B">
        <w:rPr>
          <w:rFonts w:cs="Calibri"/>
        </w:rPr>
        <w:t>Hölderlin</w:t>
      </w:r>
      <w:r w:rsidR="00A47337" w:rsidRPr="00E3538B">
        <w:rPr>
          <w:rFonts w:cs="Calibri"/>
        </w:rPr>
        <w:fldChar w:fldCharType="begin"/>
      </w:r>
      <w:r w:rsidR="00251053" w:rsidRPr="00E3538B">
        <w:rPr>
          <w:rFonts w:cs="Calibri"/>
        </w:rPr>
        <w:instrText xml:space="preserve"> XE "Hölderlin" </w:instrText>
      </w:r>
      <w:r w:rsidR="00A47337" w:rsidRPr="00E3538B">
        <w:rPr>
          <w:rFonts w:cs="Calibri"/>
        </w:rPr>
        <w:fldChar w:fldCharType="end"/>
      </w:r>
      <w:r w:rsidR="00251053" w:rsidRPr="00E3538B">
        <w:rPr>
          <w:rFonts w:cs="Calibri"/>
        </w:rPr>
        <w:t xml:space="preserve">s und Nietzsches Leben. </w:t>
      </w:r>
      <w:r w:rsidR="00015956" w:rsidRPr="00E3538B">
        <w:rPr>
          <w:rFonts w:cs="Calibri"/>
        </w:rPr>
        <w:t>Dabei entspricht der Begriff `Dämon´ von Zweig weitgehend dem des `</w:t>
      </w:r>
      <w:r w:rsidR="00A6379A" w:rsidRPr="00E3538B">
        <w:rPr>
          <w:rFonts w:cs="Calibri"/>
        </w:rPr>
        <w:t>fremden Absoluten</w:t>
      </w:r>
      <w:r w:rsidR="00015956" w:rsidRPr="00E3538B">
        <w:rPr>
          <w:rFonts w:cs="Calibri"/>
        </w:rPr>
        <w:t xml:space="preserve">´ </w:t>
      </w:r>
      <w:r w:rsidR="0045705D" w:rsidRPr="00E3538B">
        <w:rPr>
          <w:rFonts w:cs="Calibri"/>
        </w:rPr>
        <w:t xml:space="preserve">in </w:t>
      </w:r>
      <w:r w:rsidR="00015956" w:rsidRPr="00E3538B">
        <w:rPr>
          <w:rFonts w:cs="Calibri"/>
        </w:rPr>
        <w:t>dieser Arbeit</w:t>
      </w:r>
      <w:r w:rsidR="00251053" w:rsidRPr="00E3538B">
        <w:rPr>
          <w:rFonts w:cs="Calibri"/>
        </w:rPr>
        <w:t>.</w:t>
      </w:r>
      <w:r w:rsidR="00015956" w:rsidRPr="00E3538B">
        <w:rPr>
          <w:rFonts w:cs="Calibri"/>
        </w:rPr>
        <w:t xml:space="preserve"> </w:t>
      </w:r>
      <w:r w:rsidR="004C2683" w:rsidRPr="00E3538B">
        <w:rPr>
          <w:rFonts w:cs="Calibri"/>
        </w:rPr>
        <w:br/>
      </w:r>
      <w:r w:rsidR="00000B57" w:rsidRPr="00E3538B">
        <w:rPr>
          <w:rFonts w:cs="Calibri"/>
        </w:rPr>
        <w:t xml:space="preserve">Die </w:t>
      </w:r>
      <w:r w:rsidR="00015956" w:rsidRPr="00E3538B">
        <w:rPr>
          <w:rFonts w:cs="Calibri"/>
        </w:rPr>
        <w:t>Analyse dieser psychotischen Entwicklung</w:t>
      </w:r>
      <w:r w:rsidRPr="00E3538B">
        <w:rPr>
          <w:rFonts w:cs="Calibri"/>
        </w:rPr>
        <w:t>en</w:t>
      </w:r>
      <w:r w:rsidR="00015956" w:rsidRPr="00E3538B">
        <w:rPr>
          <w:rFonts w:cs="Calibri"/>
        </w:rPr>
        <w:t xml:space="preserve"> durch beide Autoren steht im Einklang mit meinen </w:t>
      </w:r>
      <w:r w:rsidR="00000B57" w:rsidRPr="00E3538B">
        <w:rPr>
          <w:rFonts w:cs="Calibri"/>
        </w:rPr>
        <w:t>metapsychiatrischen Hypothesen auch wenn die Terminologie teilweise eine andere ist.</w:t>
      </w:r>
      <w:r w:rsidR="00B64C2E" w:rsidRPr="00E3538B">
        <w:rPr>
          <w:rFonts w:cs="Calibri"/>
        </w:rPr>
        <w:t xml:space="preserve"> </w:t>
      </w:r>
      <w:r w:rsidR="00B64C2E" w:rsidRPr="00E3538B">
        <w:rPr>
          <w:rFonts w:cs="Calibri"/>
        </w:rPr>
        <w:br/>
        <w:t xml:space="preserve">Vergleicht man </w:t>
      </w:r>
      <w:r w:rsidR="00100883" w:rsidRPr="00E3538B">
        <w:rPr>
          <w:rFonts w:cs="Calibri"/>
        </w:rPr>
        <w:t xml:space="preserve">auch </w:t>
      </w:r>
      <w:r w:rsidR="00B64C2E" w:rsidRPr="00E3538B">
        <w:rPr>
          <w:rFonts w:cs="Calibri"/>
        </w:rPr>
        <w:t xml:space="preserve">die </w:t>
      </w:r>
      <w:r w:rsidR="006F524A" w:rsidRPr="00E3538B">
        <w:rPr>
          <w:rFonts w:cs="Calibri"/>
        </w:rPr>
        <w:t xml:space="preserve">Angaben </w:t>
      </w:r>
      <w:r w:rsidR="00100883" w:rsidRPr="00E3538B">
        <w:rPr>
          <w:rFonts w:cs="Calibri"/>
        </w:rPr>
        <w:t xml:space="preserve">der Autoren über Hölderlin´s und Nietzsche´s Symptome mit den Angaben </w:t>
      </w:r>
      <w:r w:rsidR="006F524A" w:rsidRPr="00E3538B">
        <w:rPr>
          <w:rFonts w:cs="Calibri"/>
        </w:rPr>
        <w:t>in de</w:t>
      </w:r>
      <w:r w:rsidR="00100883" w:rsidRPr="00E3538B">
        <w:rPr>
          <w:rFonts w:cs="Calibri"/>
        </w:rPr>
        <w:t>n</w:t>
      </w:r>
      <w:r w:rsidR="006F524A" w:rsidRPr="00E3538B">
        <w:rPr>
          <w:rFonts w:cs="Calibri"/>
        </w:rPr>
        <w:t xml:space="preserve"> Spalte</w:t>
      </w:r>
      <w:r w:rsidR="00100883" w:rsidRPr="00E3538B">
        <w:rPr>
          <w:rFonts w:cs="Calibri"/>
        </w:rPr>
        <w:t>n `Es-Wirkungen und Folgen´</w:t>
      </w:r>
      <w:r w:rsidR="0058555B" w:rsidRPr="00E3538B">
        <w:rPr>
          <w:rFonts w:cs="Calibri"/>
        </w:rPr>
        <w:t xml:space="preserve"> der</w:t>
      </w:r>
      <w:r w:rsidR="006F524A" w:rsidRPr="00E3538B">
        <w:rPr>
          <w:rFonts w:cs="Calibri"/>
        </w:rPr>
        <w:t xml:space="preserve"> </w:t>
      </w:r>
      <w:hyperlink r:id="rId92" w:history="1">
        <w:r w:rsidR="00A57C6F" w:rsidRPr="00E3538B">
          <w:rPr>
            <w:rStyle w:val="Hyperlink"/>
            <w:rFonts w:cs="Calibri"/>
            <w:sz w:val="20"/>
          </w:rPr>
          <w:t>Übersichtstabelle</w:t>
        </w:r>
      </w:hyperlink>
      <w:r w:rsidR="006F524A" w:rsidRPr="00E3538B">
        <w:rPr>
          <w:rFonts w:cs="Calibri"/>
        </w:rPr>
        <w:t xml:space="preserve">, so </w:t>
      </w:r>
      <w:r w:rsidR="00100883" w:rsidRPr="00E3538B">
        <w:rPr>
          <w:rFonts w:cs="Calibri"/>
        </w:rPr>
        <w:t xml:space="preserve">findet man </w:t>
      </w:r>
      <w:r w:rsidR="008F3F6B" w:rsidRPr="00E3538B">
        <w:rPr>
          <w:rFonts w:cs="Calibri"/>
        </w:rPr>
        <w:t>die meisten ihrer Symptome</w:t>
      </w:r>
      <w:r w:rsidR="00100883" w:rsidRPr="00E3538B">
        <w:rPr>
          <w:rFonts w:cs="Calibri"/>
        </w:rPr>
        <w:t xml:space="preserve"> </w:t>
      </w:r>
      <w:r w:rsidR="002B6413" w:rsidRPr="00E3538B">
        <w:rPr>
          <w:rFonts w:cs="Calibri"/>
        </w:rPr>
        <w:t xml:space="preserve">dort </w:t>
      </w:r>
      <w:r w:rsidR="00100883" w:rsidRPr="00E3538B">
        <w:rPr>
          <w:rFonts w:cs="Calibri"/>
        </w:rPr>
        <w:t>wieder.</w:t>
      </w:r>
      <w:r w:rsidR="004C2683" w:rsidRPr="00E3538B">
        <w:rPr>
          <w:rFonts w:cs="Calibri"/>
        </w:rPr>
        <w:br/>
      </w:r>
      <w:r w:rsidR="00015956" w:rsidRPr="00E3538B">
        <w:rPr>
          <w:rFonts w:cs="Calibri"/>
        </w:rPr>
        <w:t>Wenn Nietzsches Freund Erwin Rohde über ihn schreibt: „Eine unbeschreibliche Atmosphäre der Fremdheit, etwas mir damals</w:t>
      </w:r>
      <w:r w:rsidR="00000B57" w:rsidRPr="00E3538B">
        <w:rPr>
          <w:rFonts w:cs="Calibri"/>
        </w:rPr>
        <w:t xml:space="preserve"> völlig Unheimliches, umgab ihn</w:t>
      </w:r>
      <w:r w:rsidR="00015956" w:rsidRPr="00E3538B">
        <w:rPr>
          <w:rFonts w:cs="Calibri"/>
        </w:rPr>
        <w:t xml:space="preserve"> ... Als käme er aus einem Land, wo sonst niemand wohnt“ </w:t>
      </w:r>
      <w:r w:rsidR="004C2683" w:rsidRPr="00AE2297">
        <w:rPr>
          <w:rStyle w:val="Funotenzeichen"/>
        </w:rPr>
        <w:footnoteReference w:id="417"/>
      </w:r>
      <w:r w:rsidR="00015956" w:rsidRPr="00E3538B">
        <w:rPr>
          <w:rFonts w:cs="Calibri"/>
        </w:rPr>
        <w:t xml:space="preserve">- so entspricht das dem, was ich hier `fremdes Personales´ nenne. </w:t>
      </w:r>
      <w:r w:rsidR="00000B57" w:rsidRPr="00E3538B">
        <w:rPr>
          <w:rFonts w:cs="Calibri"/>
        </w:rPr>
        <w:br/>
      </w:r>
      <w:r w:rsidR="005360ED" w:rsidRPr="00E3538B">
        <w:rPr>
          <w:rFonts w:cs="Calibri"/>
        </w:rPr>
        <w:t xml:space="preserve">Hölderlin, Nietzsche und viele andere Psychotiker erscheinen mir wie in den Abgrund rollende an ihren Widersprüchen zerbrechende „Yin-Yang-Menschen“ - </w:t>
      </w:r>
      <w:r w:rsidR="00AA3C79" w:rsidRPr="00E3538B">
        <w:rPr>
          <w:rFonts w:cs="Calibri"/>
        </w:rPr>
        <w:t xml:space="preserve"> </w:t>
      </w:r>
      <w:r w:rsidR="005360ED" w:rsidRPr="00E3538B">
        <w:rPr>
          <w:rFonts w:cs="Calibri"/>
        </w:rPr>
        <w:t>etwa so wie ich es im Abschnitt `</w:t>
      </w:r>
      <w:hyperlink w:anchor="_•_Umkippen_des" w:history="1">
        <w:r w:rsidR="00EA270C" w:rsidRPr="00E3538B">
          <w:rPr>
            <w:rStyle w:val="Hyperlink"/>
            <w:rFonts w:cs="Calibri"/>
            <w:sz w:val="20"/>
            <w:lang w:eastAsia="en-US"/>
          </w:rPr>
          <w:t>Umkehrung ins Gegenteil</w:t>
        </w:r>
      </w:hyperlink>
      <w:r w:rsidR="005360ED" w:rsidRPr="00E3538B">
        <w:rPr>
          <w:rFonts w:cs="Calibri"/>
        </w:rPr>
        <w:t>´ dargestellt habe. Ihnen fehlte, nach den Hypothesen</w:t>
      </w:r>
      <w:r w:rsidR="005360ED" w:rsidRPr="00E3538B">
        <w:rPr>
          <w:rFonts w:cs="Calibri"/>
          <w:color w:val="000000"/>
        </w:rPr>
        <w:t xml:space="preserve"> dieser Arbeit, </w:t>
      </w:r>
      <w:r w:rsidR="005360ED" w:rsidRPr="00E3538B">
        <w:rPr>
          <w:rFonts w:cs="Calibri"/>
        </w:rPr>
        <w:t xml:space="preserve">letztlich </w:t>
      </w:r>
      <w:r w:rsidR="005360ED" w:rsidRPr="00E3538B">
        <w:rPr>
          <w:rFonts w:cs="Calibri"/>
          <w:color w:val="000000"/>
        </w:rPr>
        <w:t>ein Absolutes, das die fremden Absolutheiten mit ihren Wider</w:t>
      </w:r>
      <w:r w:rsidR="0058555B" w:rsidRPr="00E3538B">
        <w:rPr>
          <w:rFonts w:cs="Calibri"/>
          <w:color w:val="000000"/>
        </w:rPr>
        <w:t>-</w:t>
      </w:r>
      <w:r w:rsidR="005360ED" w:rsidRPr="00E3538B">
        <w:rPr>
          <w:rFonts w:cs="Calibri"/>
          <w:color w:val="000000"/>
        </w:rPr>
        <w:t>sprüchen kompensieren oder korrigieren  konnte.</w:t>
      </w:r>
      <w:r w:rsidR="0021439A" w:rsidRPr="00E3538B">
        <w:rPr>
          <w:rFonts w:cs="Calibri"/>
          <w:color w:val="000000"/>
        </w:rPr>
        <w:br/>
      </w:r>
      <w:r w:rsidR="00643603" w:rsidRPr="00E3538B">
        <w:rPr>
          <w:rFonts w:eastAsiaTheme="minorEastAsia" w:cs="Calibri"/>
          <w:color w:val="000000"/>
          <w:szCs w:val="22"/>
        </w:rPr>
        <w:t xml:space="preserve">Sah es Nietzsche </w:t>
      </w:r>
      <w:r w:rsidR="00756B87" w:rsidRPr="00E3538B">
        <w:rPr>
          <w:rFonts w:eastAsiaTheme="minorEastAsia" w:cs="Calibri"/>
          <w:color w:val="000000"/>
          <w:szCs w:val="22"/>
        </w:rPr>
        <w:t xml:space="preserve">nicht </w:t>
      </w:r>
      <w:r w:rsidR="00643603" w:rsidRPr="00E3538B">
        <w:rPr>
          <w:rFonts w:eastAsiaTheme="minorEastAsia" w:cs="Calibri"/>
          <w:color w:val="000000"/>
          <w:szCs w:val="22"/>
        </w:rPr>
        <w:t>selbst so</w:t>
      </w:r>
      <w:r w:rsidR="00756B87" w:rsidRPr="00E3538B">
        <w:rPr>
          <w:rFonts w:eastAsiaTheme="minorEastAsia" w:cs="Calibri"/>
          <w:color w:val="000000"/>
          <w:szCs w:val="22"/>
        </w:rPr>
        <w:t>, als er schrieb:</w:t>
      </w:r>
      <w:r w:rsidR="0021439A" w:rsidRPr="00E3538B">
        <w:rPr>
          <w:rFonts w:cs="Calibri"/>
        </w:rPr>
        <w:t xml:space="preserve"> „Aber wir fühlen zugleich, wie wir zu schwach sind ... und wie nicht wir die Menschen sind, nach denen </w:t>
      </w:r>
      <w:r w:rsidR="0021439A" w:rsidRPr="00E3538B">
        <w:rPr>
          <w:rFonts w:cs="Calibri"/>
          <w:b/>
        </w:rPr>
        <w:t xml:space="preserve">die gesamte Natur sich zu ihrer Erlösung hindrängt ... wir müssen gehoben werden </w:t>
      </w:r>
      <w:r w:rsidR="00887955" w:rsidRPr="00E3538B">
        <w:rPr>
          <w:rFonts w:cs="Calibri"/>
          <w:b/>
        </w:rPr>
        <w:t>-</w:t>
      </w:r>
      <w:r w:rsidR="0021439A" w:rsidRPr="00E3538B">
        <w:rPr>
          <w:rFonts w:cs="Calibri"/>
          <w:b/>
        </w:rPr>
        <w:t xml:space="preserve"> und wer sind die, welche uns heben?</w:t>
      </w:r>
      <w:r w:rsidR="0021439A" w:rsidRPr="00E3538B">
        <w:rPr>
          <w:rFonts w:cs="Calibri"/>
        </w:rPr>
        <w:t>“</w:t>
      </w:r>
      <w:r w:rsidR="0021439A" w:rsidRPr="00AE2297">
        <w:rPr>
          <w:rStyle w:val="Funotenzeichen"/>
        </w:rPr>
        <w:footnoteReference w:id="418"/>
      </w:r>
    </w:p>
    <w:p w:rsidR="00F558F6" w:rsidRPr="00E3538B" w:rsidRDefault="00833001" w:rsidP="007F2FF4">
      <w:pPr>
        <w:pStyle w:val="Textkrper"/>
        <w:rPr>
          <w:rFonts w:cs="Calibri"/>
        </w:rPr>
      </w:pPr>
      <w:r w:rsidRPr="00E3538B">
        <w:rPr>
          <w:rFonts w:cs="Calibri"/>
        </w:rPr>
        <w:t xml:space="preserve">Juan und Maria López-Ibor kommen zu ganz ähnlichen Erkenntnissen wie ich, wenn sie </w:t>
      </w:r>
    </w:p>
    <w:p w:rsidR="004460FE" w:rsidRPr="00E3538B" w:rsidRDefault="00F558F6" w:rsidP="004460FE">
      <w:pPr>
        <w:pStyle w:val="Textkrper"/>
        <w:rPr>
          <w:rFonts w:cs="Calibri"/>
        </w:rPr>
      </w:pPr>
      <w:r w:rsidRPr="00E3538B">
        <w:rPr>
          <w:rFonts w:cs="Calibri"/>
        </w:rPr>
        <w:t xml:space="preserve">die Rolle von Weltanschauungen und Glaubenssystemen inbezug auf </w:t>
      </w:r>
      <w:r w:rsidR="004460FE" w:rsidRPr="00E3538B">
        <w:rPr>
          <w:rFonts w:cs="Calibri"/>
        </w:rPr>
        <w:t xml:space="preserve">die Entsehung von Schizophrenien </w:t>
      </w:r>
      <w:r w:rsidRPr="00E3538B">
        <w:rPr>
          <w:rFonts w:cs="Calibri"/>
        </w:rPr>
        <w:t xml:space="preserve">hervorheben, </w:t>
      </w:r>
      <w:r w:rsidR="004460FE" w:rsidRPr="00E3538B">
        <w:rPr>
          <w:rFonts w:cs="Calibri"/>
        </w:rPr>
        <w:t>und machen das am Beispiel des Romantizismus und Hölderlins Erkrankung deutlich.</w:t>
      </w:r>
      <w:r w:rsidR="00C31086" w:rsidRPr="00AE2297">
        <w:rPr>
          <w:rStyle w:val="Funotenzeichen"/>
        </w:rPr>
        <w:footnoteReference w:id="419"/>
      </w:r>
    </w:p>
    <w:p w:rsidR="00015956" w:rsidRPr="00E3538B" w:rsidRDefault="00015956" w:rsidP="007F2FF4">
      <w:pPr>
        <w:pStyle w:val="Textkrper"/>
        <w:rPr>
          <w:rFonts w:cs="Calibri"/>
        </w:rPr>
      </w:pPr>
    </w:p>
    <w:p w:rsidR="005401F3" w:rsidRPr="00E3538B" w:rsidRDefault="00015956" w:rsidP="00E41C82">
      <w:pPr>
        <w:pStyle w:val="Textkrper"/>
        <w:rPr>
          <w:rFonts w:cs="Calibri"/>
          <w:lang w:val="en-US"/>
        </w:rPr>
      </w:pPr>
      <w:r w:rsidRPr="00E3538B">
        <w:rPr>
          <w:rFonts w:cs="Calibri"/>
          <w:lang w:val="en-US"/>
        </w:rPr>
        <w:t>Hemingway (in Bearbeitung).</w:t>
      </w:r>
      <w:r w:rsidR="005401F3" w:rsidRPr="00E3538B">
        <w:rPr>
          <w:rFonts w:cs="Calibri"/>
          <w:lang w:val="en-US"/>
        </w:rPr>
        <w:br w:type="page"/>
      </w:r>
    </w:p>
    <w:p w:rsidR="005401F3" w:rsidRPr="00E3538B" w:rsidRDefault="005401F3" w:rsidP="00C31F33">
      <w:pPr>
        <w:pStyle w:val="berschrift1"/>
        <w:rPr>
          <w:rFonts w:cs="Calibri"/>
        </w:rPr>
      </w:pPr>
      <w:bookmarkStart w:id="1482" w:name="_P_S_Y_1"/>
      <w:bookmarkStart w:id="1483" w:name="_Toc427925882"/>
      <w:bookmarkStart w:id="1484" w:name="_Toc441935897"/>
      <w:bookmarkStart w:id="1485" w:name="_Toc442438181"/>
      <w:bookmarkStart w:id="1486" w:name="_Toc450664154"/>
      <w:bookmarkStart w:id="1487" w:name="_Toc214947387"/>
      <w:bookmarkStart w:id="1488" w:name="_Toc366663265"/>
      <w:bookmarkStart w:id="1489" w:name="_Toc397356884"/>
      <w:bookmarkStart w:id="1490" w:name="_Toc400447464"/>
      <w:bookmarkStart w:id="1491" w:name="_Toc400447662"/>
      <w:bookmarkStart w:id="1492" w:name="_Toc425967553"/>
      <w:bookmarkStart w:id="1493" w:name="_Toc427925884"/>
      <w:bookmarkStart w:id="1494" w:name="_Toc441935899"/>
      <w:bookmarkEnd w:id="493"/>
      <w:bookmarkEnd w:id="494"/>
      <w:bookmarkEnd w:id="495"/>
      <w:bookmarkEnd w:id="496"/>
      <w:bookmarkEnd w:id="497"/>
      <w:bookmarkEnd w:id="498"/>
      <w:bookmarkEnd w:id="499"/>
      <w:bookmarkEnd w:id="500"/>
      <w:bookmarkEnd w:id="1482"/>
      <w:r w:rsidRPr="00E3538B">
        <w:rPr>
          <w:rFonts w:cs="Calibri"/>
        </w:rPr>
        <w:lastRenderedPageBreak/>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bookmarkStart w:id="1495" w:name="_Toc466545440"/>
      <w:bookmarkStart w:id="1496" w:name="_Toc467851727"/>
      <w:bookmarkStart w:id="1497" w:name="_Toc484597414"/>
      <w:bookmarkStart w:id="1498" w:name="_Toc71106173"/>
      <w:r w:rsidRPr="00E3538B">
        <w:rPr>
          <w:rFonts w:cs="Calibri"/>
        </w:rPr>
        <w:t>P S Y C H I A T R I E</w:t>
      </w:r>
      <w:bookmarkEnd w:id="1483"/>
      <w:bookmarkEnd w:id="1484"/>
      <w:bookmarkEnd w:id="1485"/>
      <w:bookmarkEnd w:id="1486"/>
      <w:bookmarkEnd w:id="1495"/>
      <w:bookmarkEnd w:id="1496"/>
      <w:bookmarkEnd w:id="1497"/>
      <w:bookmarkEnd w:id="1498"/>
    </w:p>
    <w:p w:rsidR="005401F3" w:rsidRPr="00E3538B" w:rsidRDefault="005401F3" w:rsidP="007F2FF4">
      <w:pPr>
        <w:pStyle w:val="berschrift2"/>
        <w:rPr>
          <w:rFonts w:cs="Calibri"/>
        </w:rPr>
      </w:pPr>
      <w:bookmarkStart w:id="1499" w:name="_Zu_Ursachen_psychischer"/>
      <w:bookmarkStart w:id="1500" w:name="_Toc366663264"/>
      <w:bookmarkStart w:id="1501" w:name="_Toc397356883"/>
      <w:bookmarkStart w:id="1502" w:name="_Toc400447463"/>
      <w:bookmarkStart w:id="1503" w:name="_Toc400447661"/>
      <w:bookmarkStart w:id="1504" w:name="_Toc425967552"/>
      <w:bookmarkStart w:id="1505" w:name="_Toc427925883"/>
      <w:bookmarkStart w:id="1506" w:name="_Toc441935898"/>
      <w:bookmarkStart w:id="1507" w:name="_Toc442438182"/>
      <w:bookmarkStart w:id="1508" w:name="_Toc450664155"/>
      <w:bookmarkStart w:id="1509" w:name="_Toc466545441"/>
      <w:bookmarkStart w:id="1510" w:name="_Toc467851728"/>
      <w:bookmarkStart w:id="1511" w:name="_Toc484597415"/>
      <w:bookmarkStart w:id="1512" w:name="_Toc71106174"/>
      <w:bookmarkEnd w:id="1499"/>
      <w:r w:rsidRPr="00E3538B">
        <w:rPr>
          <w:rFonts w:cs="Calibri"/>
        </w:rPr>
        <w:t>Zu Ursachen psychischer Krankheiten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rsidR="005401F3" w:rsidRPr="00E3538B" w:rsidRDefault="005401F3" w:rsidP="00887955">
      <w:pPr>
        <w:ind w:left="1985"/>
        <w:rPr>
          <w:rFonts w:ascii="Calibri" w:hAnsi="Calibri" w:cs="Calibri"/>
          <w:sz w:val="20"/>
        </w:rPr>
      </w:pPr>
      <w:r w:rsidRPr="00E3538B">
        <w:rPr>
          <w:rFonts w:ascii="Calibri" w:hAnsi="Calibri" w:cs="Calibri"/>
          <w:sz w:val="20"/>
        </w:rPr>
        <w:t xml:space="preserve">„Denn, wie die Pflanze, wurzelt auf eigenem Grund sie nicht, </w:t>
      </w:r>
      <w:r w:rsidRPr="00E3538B">
        <w:rPr>
          <w:rFonts w:ascii="Calibri" w:hAnsi="Calibri" w:cs="Calibri"/>
          <w:sz w:val="20"/>
        </w:rPr>
        <w:br/>
        <w:t xml:space="preserve">verglüht die Seele des Sterblichen.“ </w:t>
      </w:r>
      <w:r w:rsidR="00887955" w:rsidRPr="00E3538B">
        <w:rPr>
          <w:rFonts w:ascii="Calibri" w:hAnsi="Calibri" w:cs="Calibri"/>
          <w:sz w:val="20"/>
        </w:rPr>
        <w:t>(</w:t>
      </w:r>
      <w:r w:rsidRPr="00E3538B">
        <w:rPr>
          <w:rFonts w:ascii="Calibri" w:hAnsi="Calibri" w:cs="Calibri"/>
          <w:sz w:val="20"/>
        </w:rPr>
        <w:t>F. Hölderlin</w:t>
      </w:r>
      <w:r w:rsidR="00A47337" w:rsidRPr="00E3538B">
        <w:rPr>
          <w:rFonts w:ascii="Calibri" w:hAnsi="Calibri" w:cs="Calibri"/>
          <w:sz w:val="20"/>
        </w:rPr>
        <w:fldChar w:fldCharType="begin"/>
      </w:r>
      <w:r w:rsidRPr="00E3538B">
        <w:rPr>
          <w:rFonts w:ascii="Calibri" w:hAnsi="Calibri" w:cs="Calibri"/>
          <w:sz w:val="14"/>
        </w:rPr>
        <w:instrText xml:space="preserve"> XE "Hölderlin" </w:instrText>
      </w:r>
      <w:r w:rsidR="00A47337" w:rsidRPr="00E3538B">
        <w:rPr>
          <w:rFonts w:ascii="Calibri" w:hAnsi="Calibri" w:cs="Calibri"/>
          <w:sz w:val="20"/>
        </w:rPr>
        <w:fldChar w:fldCharType="end"/>
      </w:r>
      <w:r w:rsidR="00887955" w:rsidRPr="00E3538B">
        <w:rPr>
          <w:rFonts w:ascii="Calibri" w:hAnsi="Calibri" w:cs="Calibri"/>
          <w:sz w:val="20"/>
        </w:rPr>
        <w:t>)</w:t>
      </w:r>
    </w:p>
    <w:p w:rsidR="002B1AB1" w:rsidRPr="00E3538B" w:rsidRDefault="005401F3" w:rsidP="00887955">
      <w:pPr>
        <w:rPr>
          <w:rFonts w:ascii="Calibri" w:hAnsi="Calibri" w:cs="Calibri"/>
          <w:sz w:val="22"/>
        </w:rPr>
      </w:pPr>
      <w:r w:rsidRPr="00E3538B">
        <w:rPr>
          <w:rFonts w:ascii="Calibri" w:hAnsi="Calibri" w:cs="Calibri"/>
          <w:sz w:val="18"/>
        </w:rPr>
        <w:br/>
      </w:r>
      <w:r w:rsidRPr="00E3538B">
        <w:rPr>
          <w:rFonts w:ascii="Calibri" w:hAnsi="Calibri" w:cs="Calibri"/>
          <w:sz w:val="22"/>
        </w:rPr>
        <w:t>Vorbemerkungen:</w:t>
      </w:r>
      <w:r w:rsidR="002B1AB1" w:rsidRPr="00E3538B">
        <w:rPr>
          <w:rFonts w:ascii="Calibri" w:hAnsi="Calibri" w:cs="Calibri"/>
          <w:sz w:val="22"/>
        </w:rPr>
        <w:br/>
        <w:t>• Allgemein zu Ursachen siehe `</w:t>
      </w:r>
      <w:hyperlink w:anchor="_Ursachen_und_Folgen" w:history="1">
        <w:r w:rsidR="002B1AB1" w:rsidRPr="00E3538B">
          <w:rPr>
            <w:rStyle w:val="Hyperlink"/>
            <w:rFonts w:ascii="Calibri" w:hAnsi="Calibri" w:cs="Calibri"/>
            <w:sz w:val="20"/>
          </w:rPr>
          <w:t>Ursachen und Folgen</w:t>
        </w:r>
      </w:hyperlink>
      <w:r w:rsidR="002B1AB1" w:rsidRPr="00E3538B">
        <w:rPr>
          <w:rFonts w:ascii="Calibri" w:hAnsi="Calibri" w:cs="Calibri"/>
          <w:sz w:val="22"/>
        </w:rPr>
        <w:t>´ in `Metapsychologie´!.</w:t>
      </w:r>
      <w:r w:rsidR="002B1AB1" w:rsidRPr="00E3538B">
        <w:rPr>
          <w:rFonts w:ascii="Calibri" w:hAnsi="Calibri" w:cs="Calibri"/>
          <w:sz w:val="22"/>
        </w:rPr>
        <w:br/>
        <w:t>• Zu Ursachen der zugrundeliegenden</w:t>
      </w:r>
      <w:r w:rsidR="00D86CB8" w:rsidRPr="00E3538B">
        <w:rPr>
          <w:rFonts w:ascii="Calibri" w:hAnsi="Calibri" w:cs="Calibri"/>
          <w:sz w:val="22"/>
        </w:rPr>
        <w:t>→</w:t>
      </w:r>
      <w:r w:rsidR="002B1AB1" w:rsidRPr="00E3538B">
        <w:rPr>
          <w:rFonts w:ascii="Calibri" w:hAnsi="Calibri" w:cs="Calibri"/>
          <w:sz w:val="22"/>
        </w:rPr>
        <w:t xml:space="preserve"> </w:t>
      </w:r>
      <w:hyperlink w:anchor="_Bildung_von_fremden," w:history="1">
        <w:r w:rsidR="002B1AB1" w:rsidRPr="00E3538B">
          <w:rPr>
            <w:rStyle w:val="Hyperlink"/>
            <w:rFonts w:ascii="Calibri" w:hAnsi="Calibri" w:cs="Calibri"/>
            <w:sz w:val="20"/>
          </w:rPr>
          <w:t>fremden, zweitrangigen Wirklichkeiten</w:t>
        </w:r>
      </w:hyperlink>
      <w:r w:rsidR="002B1AB1" w:rsidRPr="00E3538B">
        <w:rPr>
          <w:rFonts w:ascii="Calibri" w:hAnsi="Calibri" w:cs="Calibri"/>
          <w:sz w:val="22"/>
        </w:rPr>
        <w:t>.</w:t>
      </w:r>
    </w:p>
    <w:p w:rsidR="005401F3" w:rsidRPr="00E3538B" w:rsidRDefault="005401F3" w:rsidP="007F2FF4">
      <w:pPr>
        <w:rPr>
          <w:rFonts w:ascii="Calibri" w:hAnsi="Calibri" w:cs="Calibri"/>
        </w:rPr>
      </w:pPr>
      <w:r w:rsidRPr="00E3538B">
        <w:rPr>
          <w:rFonts w:ascii="Calibri" w:hAnsi="Calibri" w:cs="Calibri"/>
        </w:rPr>
        <w:t>• Krankheiten sollten wir nicht nur als Folge von Fehlverhalten interpretieren!</w:t>
      </w:r>
      <w:r w:rsidRPr="00E3538B">
        <w:rPr>
          <w:rFonts w:ascii="Calibri" w:hAnsi="Calibri" w:cs="Calibri"/>
        </w:rPr>
        <w:br/>
        <w:t>• Krankheiten sollten nicht als das absolute Übel angesehen werden</w:t>
      </w:r>
      <w:r w:rsidR="00887955" w:rsidRPr="00E3538B">
        <w:rPr>
          <w:rFonts w:ascii="Calibri" w:hAnsi="Calibri" w:cs="Calibri"/>
        </w:rPr>
        <w:t>, das es nur zu</w:t>
      </w:r>
      <w:r w:rsidR="00887955" w:rsidRPr="00E3538B">
        <w:rPr>
          <w:rFonts w:ascii="Calibri" w:hAnsi="Calibri" w:cs="Calibri"/>
        </w:rPr>
        <w:br/>
      </w:r>
      <w:r w:rsidR="00887955" w:rsidRPr="00E3538B">
        <w:rPr>
          <w:rFonts w:ascii="Calibri" w:hAnsi="Calibri" w:cs="Calibri"/>
        </w:rPr>
        <w:tab/>
      </w:r>
      <w:r w:rsidRPr="00E3538B">
        <w:rPr>
          <w:rFonts w:ascii="Calibri" w:hAnsi="Calibri" w:cs="Calibri"/>
        </w:rPr>
        <w:t>beseitigen gilt.</w:t>
      </w:r>
      <w:r w:rsidRPr="00E3538B">
        <w:rPr>
          <w:rFonts w:ascii="Calibri" w:hAnsi="Calibri" w:cs="Calibri"/>
        </w:rPr>
        <w:br/>
        <w:t xml:space="preserve">• Jeder Mensch kann krank werden (psychisch wie körperlich). </w:t>
      </w:r>
      <w:bookmarkStart w:id="1513" w:name="_Toc402502236"/>
      <w:bookmarkStart w:id="1514" w:name="_Toc402516677"/>
      <w:bookmarkStart w:id="1515" w:name="_Toc402517034"/>
      <w:bookmarkStart w:id="1516" w:name="_Toc429100944"/>
      <w:bookmarkStart w:id="1517" w:name="_Toc429117016"/>
      <w:bookmarkStart w:id="1518" w:name="_Toc429117106"/>
      <w:bookmarkStart w:id="1519" w:name="_Toc429117510"/>
      <w:bookmarkStart w:id="1520" w:name="_Toc429117671"/>
      <w:bookmarkStart w:id="1521" w:name="_Toc18501837"/>
      <w:bookmarkStart w:id="1522" w:name="_Toc214947391"/>
      <w:bookmarkStart w:id="1523" w:name="_Toc214947386"/>
      <w:bookmarkStart w:id="1524" w:name="_B003d0014"/>
      <w:r w:rsidRPr="00E3538B">
        <w:rPr>
          <w:rFonts w:ascii="Calibri" w:hAnsi="Calibri" w:cs="Calibri"/>
        </w:rPr>
        <w:br/>
        <w:t>Die Ursachen für Krankheiten ähneln den Ursachen für Unglücke: Jedes Unglück kann jeden Menschen treffen, wenn auch mit unterschiedlicher Wahrscheinlichkeit. Der Betroffene selbst ist an seinem Unglück bzw. Krankheit sehr unterschiedlich beteiligt: Unglück oder Krankheit kann ihn ohne Schuld treffen - er kann aber auch der Hauptverantwortliche dafür sein.</w:t>
      </w:r>
      <w:r w:rsidRPr="00AE2297">
        <w:rPr>
          <w:rStyle w:val="Funotenzeichen"/>
        </w:rPr>
        <w:footnoteReference w:id="420"/>
      </w:r>
      <w:r w:rsidR="00E268E1" w:rsidRPr="00E3538B">
        <w:rPr>
          <w:rFonts w:ascii="Calibri" w:hAnsi="Calibri" w:cs="Calibri"/>
        </w:rPr>
        <w:br/>
      </w:r>
    </w:p>
    <w:p w:rsidR="005401F3" w:rsidRPr="00E3538B" w:rsidRDefault="00B76C49" w:rsidP="007F2FF4">
      <w:pPr>
        <w:rPr>
          <w:rFonts w:ascii="Calibri" w:hAnsi="Calibri" w:cs="Calibri"/>
          <w:sz w:val="22"/>
        </w:rPr>
      </w:pPr>
      <w:r w:rsidRPr="00E3538B">
        <w:rPr>
          <w:rFonts w:ascii="Calibri" w:hAnsi="Calibri" w:cs="Calibri"/>
        </w:rPr>
        <w:t>Zugrundeliegende Hypothesen</w:t>
      </w:r>
      <w:r w:rsidR="002B1AB1" w:rsidRPr="00E3538B">
        <w:rPr>
          <w:rFonts w:ascii="Calibri" w:hAnsi="Calibri" w:cs="Calibri"/>
        </w:rPr>
        <w:t>:</w:t>
      </w:r>
      <w:bookmarkEnd w:id="1513"/>
      <w:bookmarkEnd w:id="1514"/>
      <w:bookmarkEnd w:id="1515"/>
      <w:bookmarkEnd w:id="1516"/>
      <w:bookmarkEnd w:id="1517"/>
      <w:bookmarkEnd w:id="1518"/>
      <w:bookmarkEnd w:id="1519"/>
      <w:bookmarkEnd w:id="1520"/>
      <w:bookmarkEnd w:id="1521"/>
      <w:bookmarkEnd w:id="1522"/>
      <w:bookmarkEnd w:id="1523"/>
      <w:bookmarkEnd w:id="1524"/>
      <w:r w:rsidR="00B63416" w:rsidRPr="00E3538B">
        <w:rPr>
          <w:rFonts w:ascii="Calibri" w:hAnsi="Calibri" w:cs="Calibri"/>
        </w:rPr>
        <w:br/>
      </w:r>
      <w:r w:rsidR="005401F3" w:rsidRPr="00E3538B">
        <w:rPr>
          <w:rFonts w:ascii="Calibri" w:hAnsi="Calibri" w:cs="Calibri"/>
        </w:rPr>
        <w:t xml:space="preserve">1. Krankheit und Gesundheit haben gegenüber den eigentlichen Absolutheiten eine relative Bedeutung. </w:t>
      </w:r>
      <w:r w:rsidR="005401F3" w:rsidRPr="00E3538B">
        <w:rPr>
          <w:rFonts w:ascii="Calibri" w:hAnsi="Calibri" w:cs="Calibri"/>
        </w:rPr>
        <w:br/>
        <w:t xml:space="preserve">2. Als Relativa haben Krankheit und Gesundheit positive und negative Anteile. D.h. Krankheit ist nicht absolut negativ und Gesundheit ist nicht absolut positiv. </w:t>
      </w:r>
      <w:r w:rsidR="005401F3" w:rsidRPr="00E3538B">
        <w:rPr>
          <w:rFonts w:ascii="Calibri" w:hAnsi="Calibri" w:cs="Calibri"/>
        </w:rPr>
        <w:br/>
        <w:t>3. Häufigste primäre (!) U</w:t>
      </w:r>
      <w:r w:rsidR="00FD4B2A" w:rsidRPr="00E3538B">
        <w:rPr>
          <w:rFonts w:ascii="Calibri" w:hAnsi="Calibri" w:cs="Calibri"/>
        </w:rPr>
        <w:t xml:space="preserve">rsachen für psychisch relevante </w:t>
      </w:r>
      <w:r w:rsidR="005401F3" w:rsidRPr="00E3538B">
        <w:rPr>
          <w:rFonts w:ascii="Calibri" w:hAnsi="Calibri" w:cs="Calibri"/>
        </w:rPr>
        <w:t xml:space="preserve">Veränderungen allgemein und für </w:t>
      </w:r>
      <w:r w:rsidR="00D50356" w:rsidRPr="00E3538B">
        <w:rPr>
          <w:rFonts w:ascii="Calibri" w:hAnsi="Calibri" w:cs="Calibri"/>
        </w:rPr>
        <w:t xml:space="preserve">entsprechende </w:t>
      </w:r>
      <w:r w:rsidR="005401F3" w:rsidRPr="00E3538B">
        <w:rPr>
          <w:rFonts w:ascii="Calibri" w:hAnsi="Calibri" w:cs="Calibri"/>
        </w:rPr>
        <w:t>Krankheit</w:t>
      </w:r>
      <w:r w:rsidR="00D50356" w:rsidRPr="00E3538B">
        <w:rPr>
          <w:rFonts w:ascii="Calibri" w:hAnsi="Calibri" w:cs="Calibri"/>
        </w:rPr>
        <w:t>en</w:t>
      </w:r>
      <w:r w:rsidR="005401F3" w:rsidRPr="00E3538B">
        <w:rPr>
          <w:rFonts w:ascii="Calibri" w:hAnsi="Calibri" w:cs="Calibri"/>
        </w:rPr>
        <w:t xml:space="preserve"> und Gesundheit speziell sind absoluten, also geistigen Ursprungs von Menschen, die fremde  Absolutheiten (</w:t>
      </w:r>
      <w:r w:rsidR="00DC1645" w:rsidRPr="00E3538B">
        <w:rPr>
          <w:rFonts w:ascii="Calibri" w:hAnsi="Calibri" w:cs="Calibri"/>
        </w:rPr>
        <w:t>Es/fA</w:t>
      </w:r>
      <w:r w:rsidR="00081B8B" w:rsidRPr="00E3538B">
        <w:rPr>
          <w:rFonts w:ascii="Calibri" w:hAnsi="Calibri" w:cs="Calibri"/>
        </w:rPr>
        <w:t>-Komplexe</w:t>
      </w:r>
      <w:r w:rsidR="005401F3" w:rsidRPr="00E3538B">
        <w:rPr>
          <w:rFonts w:ascii="Calibri" w:hAnsi="Calibri" w:cs="Calibri"/>
        </w:rPr>
        <w:t>) generieren.</w:t>
      </w:r>
      <w:r w:rsidR="005401F3" w:rsidRPr="00AE2297">
        <w:rPr>
          <w:rStyle w:val="Funotenzeichen"/>
        </w:rPr>
        <w:footnoteReference w:id="421"/>
      </w:r>
      <w:r w:rsidR="006D5796" w:rsidRPr="00E3538B">
        <w:rPr>
          <w:rFonts w:ascii="Calibri" w:hAnsi="Calibri" w:cs="Calibri"/>
        </w:rPr>
        <w:t xml:space="preserve"> Ideologien sind dafür typische Beispiele.</w:t>
      </w:r>
      <w:r w:rsidR="006D5796" w:rsidRPr="00AE2297">
        <w:rPr>
          <w:rStyle w:val="Funotenzeichen"/>
        </w:rPr>
        <w:footnoteReference w:id="422"/>
      </w:r>
      <w:r w:rsidR="006D5796" w:rsidRPr="00E3538B">
        <w:rPr>
          <w:rFonts w:ascii="Calibri" w:hAnsi="Calibri" w:cs="Calibri"/>
        </w:rPr>
        <w:t xml:space="preserve"> </w:t>
      </w:r>
      <w:r w:rsidR="005401F3" w:rsidRPr="00E3538B">
        <w:rPr>
          <w:rFonts w:ascii="Calibri" w:hAnsi="Calibri" w:cs="Calibri"/>
        </w:rPr>
        <w:br/>
        <w:t xml:space="preserve">Natürlich können psychische Krankheiten auch sekundär  durch körperliche Störungen </w:t>
      </w:r>
      <w:r w:rsidR="005401F3" w:rsidRPr="00E3538B">
        <w:rPr>
          <w:rFonts w:ascii="Calibri" w:hAnsi="Calibri" w:cs="Calibri"/>
        </w:rPr>
        <w:lastRenderedPageBreak/>
        <w:t>verursacht werden (Sekundärursachen).</w:t>
      </w:r>
      <w:r w:rsidR="005401F3" w:rsidRPr="00E3538B">
        <w:rPr>
          <w:rFonts w:ascii="Calibri" w:hAnsi="Calibri" w:cs="Calibri"/>
        </w:rPr>
        <w:br/>
        <w:t xml:space="preserve">4. Ursachen für psychische Krankheiten sind selten nur im Betroffenen selbst zu suchen, sondern in allen auf ihn wirkenden pr Bereichen. Ähnliches sagt die häufige Aussage in der Literatur bei der Besprechung der Genese der meisten seelischen Erkrankungen: „Wahrscheinlich besteht eine multifaktorielle Genese mit genetischen, neurobiologischen und psychosozialen Ursachen.” </w:t>
      </w:r>
      <w:r w:rsidR="005401F3" w:rsidRPr="00E3538B">
        <w:rPr>
          <w:rFonts w:ascii="Calibri" w:hAnsi="Calibri" w:cs="Calibri"/>
        </w:rPr>
        <w:br/>
        <w:t>Der Anteil dieser einzelnen Faktoren ist sicher von Fall zu Fall unterschiedlich groß. Wenn ich in dieser Arbeit das Schwergewicht auf den geistig-seelischen Bereich lege, dann des</w:t>
      </w:r>
      <w:r w:rsidR="006C4F41" w:rsidRPr="00E3538B">
        <w:rPr>
          <w:rFonts w:ascii="Calibri" w:hAnsi="Calibri" w:cs="Calibri"/>
        </w:rPr>
        <w:t>halb, weil hier kausale und</w:t>
      </w:r>
      <w:r w:rsidR="005401F3" w:rsidRPr="00E3538B">
        <w:rPr>
          <w:rFonts w:ascii="Calibri" w:hAnsi="Calibri" w:cs="Calibri"/>
        </w:rPr>
        <w:t xml:space="preserve"> sehr effiziente Therapien möglich sind. Das ist i</w:t>
      </w:r>
      <w:r w:rsidR="006C4F41" w:rsidRPr="00E3538B">
        <w:rPr>
          <w:rFonts w:ascii="Calibri" w:hAnsi="Calibri" w:cs="Calibri"/>
        </w:rPr>
        <w:t>n der Regel</w:t>
      </w:r>
      <w:r w:rsidR="005401F3" w:rsidRPr="00E3538B">
        <w:rPr>
          <w:rFonts w:ascii="Calibri" w:hAnsi="Calibri" w:cs="Calibri"/>
        </w:rPr>
        <w:t xml:space="preserve"> nicht der Fall, wenn man lediglich versucht, den biologisch-materiellen Bereich (z.B. Gehirn, Gene usw.), meistens durch Psychopharmaka, zu beeinflussen.</w:t>
      </w:r>
      <w:r w:rsidR="005401F3" w:rsidRPr="00AE2297">
        <w:rPr>
          <w:rStyle w:val="Funotenzeichen"/>
        </w:rPr>
        <w:footnoteReference w:id="423"/>
      </w:r>
    </w:p>
    <w:p w:rsidR="005401F3" w:rsidRPr="00E3538B" w:rsidRDefault="005401F3" w:rsidP="007F2FF4">
      <w:pPr>
        <w:pStyle w:val="berschrift2"/>
        <w:rPr>
          <w:rFonts w:cs="Calibri"/>
        </w:rPr>
      </w:pPr>
      <w:bookmarkStart w:id="1525" w:name="_Toc442438183"/>
      <w:bookmarkStart w:id="1526" w:name="_Toc450664156"/>
      <w:bookmarkStart w:id="1527" w:name="_Toc466545442"/>
      <w:bookmarkStart w:id="1528" w:name="_Toc467851729"/>
      <w:bookmarkStart w:id="1529" w:name="_Toc484597416"/>
      <w:bookmarkStart w:id="1530" w:name="_Toc71106175"/>
      <w:r w:rsidRPr="00E3538B">
        <w:rPr>
          <w:rFonts w:cs="Calibri"/>
        </w:rPr>
        <w:t>Psychische Krankheiten</w:t>
      </w:r>
      <w:bookmarkEnd w:id="1487"/>
      <w:r w:rsidRPr="00E3538B">
        <w:rPr>
          <w:rFonts w:cs="Calibri"/>
        </w:rPr>
        <w:t xml:space="preserve"> aus biografischer Perspektive</w:t>
      </w:r>
      <w:bookmarkEnd w:id="1488"/>
      <w:bookmarkEnd w:id="1489"/>
      <w:bookmarkEnd w:id="1490"/>
      <w:bookmarkEnd w:id="1491"/>
      <w:bookmarkEnd w:id="1492"/>
      <w:bookmarkEnd w:id="1493"/>
      <w:bookmarkEnd w:id="1494"/>
      <w:bookmarkEnd w:id="1525"/>
      <w:bookmarkEnd w:id="1526"/>
      <w:bookmarkEnd w:id="1527"/>
      <w:bookmarkEnd w:id="1528"/>
      <w:bookmarkEnd w:id="1529"/>
      <w:bookmarkEnd w:id="1530"/>
    </w:p>
    <w:p w:rsidR="005401F3" w:rsidRPr="00E3538B" w:rsidRDefault="005401F3" w:rsidP="007F2FF4">
      <w:pPr>
        <w:pStyle w:val="berschrift3"/>
        <w:rPr>
          <w:rFonts w:cs="Calibri"/>
        </w:rPr>
      </w:pPr>
      <w:bookmarkStart w:id="1531" w:name="_Toc353598250"/>
      <w:bookmarkStart w:id="1532" w:name="_Toc353598474"/>
      <w:bookmarkStart w:id="1533" w:name="_Toc353598879"/>
      <w:bookmarkStart w:id="1534" w:name="_Toc353599046"/>
      <w:bookmarkStart w:id="1535" w:name="_Toc363450138"/>
      <w:bookmarkStart w:id="1536" w:name="_Toc371562304"/>
      <w:bookmarkStart w:id="1537" w:name="_Toc374712503"/>
      <w:bookmarkStart w:id="1538" w:name="_Toc388941990"/>
      <w:bookmarkStart w:id="1539" w:name="_Toc402502233"/>
      <w:bookmarkStart w:id="1540" w:name="_Toc402516674"/>
      <w:bookmarkStart w:id="1541" w:name="_Toc402517031"/>
      <w:bookmarkStart w:id="1542" w:name="_Toc429100941"/>
      <w:bookmarkStart w:id="1543" w:name="_Toc429117013"/>
      <w:bookmarkStart w:id="1544" w:name="_Toc429117103"/>
      <w:bookmarkStart w:id="1545" w:name="_Toc429117668"/>
      <w:bookmarkStart w:id="1546" w:name="_Toc18501835"/>
      <w:bookmarkStart w:id="1547" w:name="_Toc214947388"/>
      <w:bookmarkStart w:id="1548" w:name="_Toc344459854"/>
      <w:bookmarkStart w:id="1549" w:name="_Toc397356886"/>
      <w:bookmarkStart w:id="1550" w:name="_Toc400447465"/>
      <w:bookmarkStart w:id="1551" w:name="_Toc400447663"/>
      <w:bookmarkStart w:id="1552" w:name="_Toc425967554"/>
      <w:bookmarkStart w:id="1553" w:name="_Toc427925886"/>
      <w:bookmarkStart w:id="1554" w:name="_Toc441935900"/>
      <w:bookmarkStart w:id="1555" w:name="_Toc442438184"/>
      <w:bookmarkStart w:id="1556" w:name="_Toc450664157"/>
      <w:bookmarkStart w:id="1557" w:name="_Toc466545443"/>
      <w:bookmarkStart w:id="1558" w:name="_Toc467851730"/>
      <w:bookmarkStart w:id="1559" w:name="_Toc484597417"/>
      <w:bookmarkStart w:id="1560" w:name="_Toc71106176"/>
      <w:r w:rsidRPr="00E3538B">
        <w:rPr>
          <w:rFonts w:cs="Calibri"/>
        </w:rPr>
        <w:t>Beginn</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5401F3" w:rsidRPr="00E3538B" w:rsidRDefault="005401F3" w:rsidP="00887955">
      <w:pPr>
        <w:ind w:left="1134"/>
        <w:rPr>
          <w:rFonts w:ascii="Calibri" w:hAnsi="Calibri" w:cs="Calibri"/>
          <w:sz w:val="14"/>
        </w:rPr>
      </w:pPr>
      <w:r w:rsidRPr="00E3538B">
        <w:rPr>
          <w:rFonts w:ascii="Calibri" w:hAnsi="Calibri" w:cs="Calibri"/>
          <w:sz w:val="20"/>
        </w:rPr>
        <w:t xml:space="preserve">„Und Kinder wachsen auf mit tiefen Augen, </w:t>
      </w:r>
      <w:r w:rsidRPr="00E3538B">
        <w:rPr>
          <w:rFonts w:ascii="Calibri" w:hAnsi="Calibri" w:cs="Calibri"/>
          <w:sz w:val="20"/>
        </w:rPr>
        <w:br/>
        <w:t>die von nichts wissen, wachsen auf und sterben."</w:t>
      </w:r>
      <w:r w:rsidR="006A710A" w:rsidRPr="00E3538B">
        <w:rPr>
          <w:rFonts w:ascii="Calibri" w:hAnsi="Calibri" w:cs="Calibri"/>
          <w:sz w:val="20"/>
        </w:rPr>
        <w:t xml:space="preserve"> </w:t>
      </w:r>
      <w:r w:rsidR="00887955" w:rsidRPr="00E3538B">
        <w:rPr>
          <w:rFonts w:ascii="Calibri" w:hAnsi="Calibri" w:cs="Calibri"/>
          <w:sz w:val="20"/>
        </w:rPr>
        <w:t>(</w:t>
      </w:r>
      <w:r w:rsidRPr="00E3538B">
        <w:rPr>
          <w:rFonts w:ascii="Calibri" w:hAnsi="Calibri" w:cs="Calibri"/>
          <w:sz w:val="20"/>
        </w:rPr>
        <w:t>Hugo von Hofmannsthal</w:t>
      </w:r>
      <w:r w:rsidR="00887955" w:rsidRPr="00E3538B">
        <w:rPr>
          <w:rFonts w:ascii="Calibri" w:hAnsi="Calibri" w:cs="Calibri"/>
          <w:sz w:val="20"/>
        </w:rPr>
        <w:t>)</w:t>
      </w:r>
    </w:p>
    <w:p w:rsidR="005401F3" w:rsidRPr="00E3538B" w:rsidRDefault="00A47337" w:rsidP="007F2FF4">
      <w:pPr>
        <w:rPr>
          <w:rFonts w:ascii="Calibri" w:hAnsi="Calibri" w:cs="Calibri"/>
        </w:rPr>
      </w:pPr>
      <w:r w:rsidRPr="00E3538B">
        <w:rPr>
          <w:rFonts w:ascii="Calibri" w:hAnsi="Calibri" w:cs="Calibri"/>
        </w:rPr>
        <w:fldChar w:fldCharType="begin"/>
      </w:r>
      <w:r w:rsidR="005401F3" w:rsidRPr="00E3538B">
        <w:rPr>
          <w:rFonts w:ascii="Calibri" w:hAnsi="Calibri" w:cs="Calibri"/>
        </w:rPr>
        <w:instrText xml:space="preserve"> XE "Krankheit:Entwicklung, Biografie" </w:instrText>
      </w:r>
      <w:r w:rsidRPr="00E3538B">
        <w:rPr>
          <w:rFonts w:ascii="Calibri" w:hAnsi="Calibri" w:cs="Calibri"/>
        </w:rPr>
        <w:fldChar w:fldCharType="end"/>
      </w:r>
      <w:r w:rsidR="005401F3" w:rsidRPr="00E3538B">
        <w:rPr>
          <w:rFonts w:ascii="Calibri" w:hAnsi="Calibri" w:cs="Calibri"/>
        </w:rPr>
        <w:br/>
        <w:t>Die Geschichte seelischer Krankheiten beginnt meist in der Kindheit oder schon vor de</w:t>
      </w:r>
      <w:r w:rsidR="00D50356" w:rsidRPr="00E3538B">
        <w:rPr>
          <w:rFonts w:ascii="Calibri" w:hAnsi="Calibri" w:cs="Calibri"/>
        </w:rPr>
        <w:t>r</w:t>
      </w:r>
      <w:r w:rsidR="005401F3" w:rsidRPr="00E3538B">
        <w:rPr>
          <w:rFonts w:ascii="Calibri" w:hAnsi="Calibri" w:cs="Calibri"/>
        </w:rPr>
        <w:t xml:space="preserve"> Geburt. Sie wird letztlich von den unterschiedlichsten Geisteshaltungen bestimmt, die die Eltern oder die Umgebung auf das Kind übertragen oder die das Kind später selber wählt. Allen diesen Geisteshaltungen liegen bestimmte Absolutheiten zugrunde. D.h. das, was die Eltern oder die Umwelt des Kindes für absolut wichtig und unbedingt hielten, werden sie dem Kind auch in seiner unbedingten Bedeutung vermitteln. </w:t>
      </w:r>
      <w:r w:rsidR="00B76C49" w:rsidRPr="00E3538B">
        <w:rPr>
          <w:rFonts w:ascii="Calibri" w:hAnsi="Calibri" w:cs="Calibri"/>
        </w:rPr>
        <w:t xml:space="preserve">Das geschieht meist unbewusst und häufig in scheinbar unauffälligen Alltagssituationen. </w:t>
      </w:r>
      <w:r w:rsidR="005401F3" w:rsidRPr="00E3538B">
        <w:rPr>
          <w:rFonts w:ascii="Calibri" w:hAnsi="Calibri" w:cs="Calibri"/>
        </w:rPr>
        <w:t xml:space="preserve">Dieses Absolute und Unbedingte kann es wirklich sein oder es ist ein fremdes Absolutes und Unbedingtes. Nur das erste wird dem eigentlichen Selbst des Kindes entsprechen, das zweite nicht und dieses </w:t>
      </w:r>
      <w:r w:rsidR="00D50356" w:rsidRPr="00E3538B">
        <w:rPr>
          <w:rFonts w:ascii="Calibri" w:hAnsi="Calibri" w:cs="Calibri"/>
        </w:rPr>
        <w:t>kann</w:t>
      </w:r>
      <w:r w:rsidR="005401F3" w:rsidRPr="00E3538B">
        <w:rPr>
          <w:rFonts w:ascii="Calibri" w:hAnsi="Calibri" w:cs="Calibri"/>
        </w:rPr>
        <w:t xml:space="preserve"> die Grundlage für spätere seelische Krankheiten sein. Das Kind kann dann seine Persönlichkeit nicht frei entfalten. Genauer: sein Selbstbereich wird nicht stark und frei. Als `Selbst´ definierten wir den einmaligen, individuellen Kern der Persönlichkeit.</w:t>
      </w:r>
      <w:r w:rsidR="00887955" w:rsidRPr="00E3538B">
        <w:rPr>
          <w:rFonts w:ascii="Calibri" w:hAnsi="Calibri" w:cs="Calibri"/>
        </w:rPr>
        <w:br/>
      </w:r>
      <w:r w:rsidR="005401F3" w:rsidRPr="00E3538B">
        <w:rPr>
          <w:rFonts w:ascii="Calibri" w:hAnsi="Calibri" w:cs="Calibri"/>
          <w:sz w:val="14"/>
        </w:rPr>
        <w:t xml:space="preserve"> </w:t>
      </w:r>
      <w:r w:rsidR="005401F3" w:rsidRPr="00E3538B">
        <w:rPr>
          <w:rFonts w:ascii="Calibri" w:hAnsi="Calibri" w:cs="Calibri"/>
          <w:sz w:val="14"/>
        </w:rPr>
        <w:br/>
      </w:r>
      <w:r w:rsidR="005401F3" w:rsidRPr="00E3538B">
        <w:rPr>
          <w:rFonts w:ascii="Calibri" w:hAnsi="Calibri" w:cs="Calibri"/>
          <w:sz w:val="20"/>
        </w:rPr>
        <w:t xml:space="preserve">Ich darf die Hauptcharakteristika des positiven Selbst noch einmal aufzählen: Es ist das Eigentliche und Existenzielle der Person. Es ist einzigartig und unauswechselbar. Es ist das Wichtigste. Es ist im Kern frei. Es hat etwas Absolutes, Heiliges an sich. Es ist ohne Vorbedingungen liebenswert (von Gott geliebt). Es ist an sich unzerstörbar. Es ist geschenkt (d.h. man hat es schon und muss es nicht erst erringen) und - es lebt von selbst. </w:t>
      </w:r>
      <w:r w:rsidR="00C577CD" w:rsidRPr="00E3538B">
        <w:rPr>
          <w:rFonts w:ascii="Calibri" w:hAnsi="Calibri" w:cs="Calibri"/>
          <w:sz w:val="20"/>
        </w:rPr>
        <w:t>Der Mensch</w:t>
      </w:r>
      <w:r w:rsidR="005401F3" w:rsidRPr="00E3538B">
        <w:rPr>
          <w:rFonts w:ascii="Calibri" w:hAnsi="Calibri" w:cs="Calibri"/>
          <w:sz w:val="20"/>
        </w:rPr>
        <w:t xml:space="preserve"> ist, so glaube ich, daraufhin angelegt.</w:t>
      </w:r>
      <w:r w:rsidR="0008313A" w:rsidRPr="00E3538B">
        <w:rPr>
          <w:rFonts w:ascii="Calibri" w:hAnsi="Calibri" w:cs="Calibri"/>
          <w:sz w:val="20"/>
        </w:rPr>
        <w:t xml:space="preserve"> </w:t>
      </w:r>
      <w:r w:rsidR="005401F3" w:rsidRPr="00E3538B">
        <w:rPr>
          <w:rFonts w:ascii="Calibri" w:hAnsi="Calibri" w:cs="Calibri"/>
          <w:sz w:val="20"/>
        </w:rPr>
        <w:br/>
        <w:t>Dieses Selbst ist die Grundlage der Primärpersönlichkeit. Jeder Mensch hat das Recht aus einem solchen Selbst heraus zu leben. Eine andere Lebensbasis bezeichne ich hier als Fremd-Selbst</w:t>
      </w:r>
      <w:r w:rsidR="0008313A" w:rsidRPr="00E3538B">
        <w:rPr>
          <w:rFonts w:ascii="Calibri" w:hAnsi="Calibri" w:cs="Calibri"/>
          <w:sz w:val="20"/>
        </w:rPr>
        <w:t>.</w:t>
      </w:r>
      <w:r w:rsidR="0008313A" w:rsidRPr="00E3538B">
        <w:rPr>
          <w:rFonts w:ascii="Calibri" w:hAnsi="Calibri" w:cs="Calibri"/>
          <w:sz w:val="18"/>
        </w:rPr>
        <w:br/>
      </w:r>
      <w:r w:rsidR="005401F3" w:rsidRPr="00E3538B">
        <w:rPr>
          <w:rFonts w:ascii="Calibri" w:hAnsi="Calibri" w:cs="Calibri"/>
          <w:sz w:val="18"/>
        </w:rPr>
        <w:br/>
      </w:r>
      <w:r w:rsidR="005401F3" w:rsidRPr="00E3538B">
        <w:rPr>
          <w:rFonts w:ascii="Calibri" w:hAnsi="Calibri" w:cs="Calibri"/>
        </w:rPr>
        <w:t xml:space="preserve">Je mehr Eltern Relatives absolut nehmen, umso mehr wird diese Lebensbasis relativiert und </w:t>
      </w:r>
      <w:r w:rsidR="005401F3" w:rsidRPr="00E3538B">
        <w:rPr>
          <w:rFonts w:ascii="Calibri" w:hAnsi="Calibri" w:cs="Calibri"/>
        </w:rPr>
        <w:lastRenderedPageBreak/>
        <w:t xml:space="preserve">geschwächt - dann haben sowohl Eltern und Kind das Gefühl, es gehe bei diesen an sich relativen Angelegenheiten um Alles oder Nichts, ums Absolute, um Sein oder Nicht-Sein. An sich nur relativ Richtiges und Gutes muss, wenn verabsolutiert, nun um jeden Preis erfüllt </w:t>
      </w:r>
      <w:r w:rsidR="00A57C6F" w:rsidRPr="00E3538B">
        <w:rPr>
          <w:rFonts w:ascii="Calibri" w:hAnsi="Calibri" w:cs="Calibri"/>
        </w:rPr>
        <w:br/>
      </w:r>
      <w:r w:rsidR="005401F3" w:rsidRPr="00E3538B">
        <w:rPr>
          <w:rFonts w:ascii="Calibri" w:hAnsi="Calibri" w:cs="Calibri"/>
        </w:rPr>
        <w:t>(</w:t>
      </w:r>
      <w:r w:rsidR="005401F3" w:rsidRPr="00E3538B">
        <w:rPr>
          <w:rFonts w:ascii="Calibri" w:eastAsia="MS Mincho" w:hAnsi="Calibri" w:cs="Calibri"/>
        </w:rPr>
        <w:t>→</w:t>
      </w:r>
      <w:r w:rsidR="00C577CD" w:rsidRPr="00E3538B">
        <w:rPr>
          <w:rFonts w:ascii="Calibri" w:eastAsia="MS Mincho" w:hAnsi="Calibri" w:cs="Calibri"/>
        </w:rPr>
        <w:t xml:space="preserve"> </w:t>
      </w:r>
      <w:r w:rsidR="005401F3" w:rsidRPr="00E3538B">
        <w:rPr>
          <w:rFonts w:ascii="Calibri" w:hAnsi="Calibri" w:cs="Calibri"/>
        </w:rPr>
        <w:t>Bewältigungsmechanismen) und an sich nur relativ Falsches oder Böses muss, wenn verabsolutiert, um jeden Preis vermieden und bekämpft werden (</w:t>
      </w:r>
      <w:r w:rsidR="005401F3" w:rsidRPr="00E3538B">
        <w:rPr>
          <w:rFonts w:ascii="Calibri" w:eastAsia="MS Mincho" w:hAnsi="Calibri" w:cs="Calibri"/>
        </w:rPr>
        <w:t>→</w:t>
      </w:r>
      <w:r w:rsidR="00FC0727" w:rsidRPr="00E3538B">
        <w:rPr>
          <w:rFonts w:ascii="Calibri" w:eastAsia="MS Mincho" w:hAnsi="Calibri" w:cs="Calibri"/>
        </w:rPr>
        <w:t xml:space="preserve"> </w:t>
      </w:r>
      <w:hyperlink w:anchor="_Abwehr_und_Gegenbesetzung" w:history="1">
        <w:r w:rsidR="005401F3" w:rsidRPr="00E3538B">
          <w:rPr>
            <w:rStyle w:val="Hyperlink"/>
            <w:rFonts w:ascii="Calibri" w:hAnsi="Calibri" w:cs="Calibri"/>
            <w:sz w:val="20"/>
          </w:rPr>
          <w:t>Abwehrmechanismen</w:t>
        </w:r>
      </w:hyperlink>
      <w:r w:rsidR="005401F3" w:rsidRPr="00E3538B">
        <w:rPr>
          <w:rFonts w:ascii="Calibri" w:hAnsi="Calibri" w:cs="Calibri"/>
        </w:rPr>
        <w:t xml:space="preserve">). </w:t>
      </w:r>
      <w:r w:rsidR="00A57C6F" w:rsidRPr="00E3538B">
        <w:rPr>
          <w:rFonts w:ascii="Calibri" w:hAnsi="Calibri" w:cs="Calibri"/>
        </w:rPr>
        <w:t xml:space="preserve"> </w:t>
      </w:r>
      <w:r w:rsidR="005401F3" w:rsidRPr="00E3538B">
        <w:rPr>
          <w:rFonts w:ascii="Calibri" w:hAnsi="Calibri" w:cs="Calibri"/>
        </w:rPr>
        <w:t xml:space="preserve">Nicht selten steht missverstandene Liebe dahinter, wenn Eltern solche </w:t>
      </w:r>
      <w:r w:rsidR="00E31734" w:rsidRPr="00E3538B">
        <w:rPr>
          <w:rFonts w:ascii="Calibri" w:hAnsi="Calibri" w:cs="Calibri"/>
        </w:rPr>
        <w:t xml:space="preserve">Einstellungen </w:t>
      </w:r>
      <w:r w:rsidR="005401F3" w:rsidRPr="00E3538B">
        <w:rPr>
          <w:rFonts w:ascii="Calibri" w:hAnsi="Calibri" w:cs="Calibri"/>
        </w:rPr>
        <w:t>auf ihre Kinder übertragen. Sie wollen dem Kind Halt und Orientierung geben, stören aber dessen seelische Entwicklung, wenn sie Relatives absolut setzen, denn an sich ist das Selbst auf das eigentliche Absolute hin angelegt.</w:t>
      </w:r>
      <w:r w:rsidR="00FB53D2" w:rsidRPr="00AE2297">
        <w:rPr>
          <w:rStyle w:val="Funotenzeichen"/>
        </w:rPr>
        <w:footnoteReference w:id="424"/>
      </w:r>
      <w:r w:rsidR="00FB53D2" w:rsidRPr="00E3538B">
        <w:rPr>
          <w:rFonts w:ascii="Calibri" w:hAnsi="Calibri" w:cs="Calibri"/>
        </w:rPr>
        <w:br/>
      </w:r>
      <w:r w:rsidR="005401F3" w:rsidRPr="00E3538B">
        <w:rPr>
          <w:rFonts w:ascii="Calibri" w:hAnsi="Calibri" w:cs="Calibri"/>
        </w:rPr>
        <w:t>Es braucht einen unbedingten Grund - so wie ein Samenkorn auf einen festen Grund hin angelegt ist, um sich frei entwickeln zu können. Das Selbst möchte nicht nur stark, frei und wertvoll sein, es will auch unauswechselbar sein - selbst sein, das sein, was es eigentlich ist (oder wozu es angelegt ist). D.h. jeder Mensch sehnt sich in der Tiefe nach dem Absoluten - er möchte um seiner selbst willen geliebt sein und sich auf der Basis einer solchen Liebe frei entfalten. Ich meine mit `freier Entfaltung´ nicht Orientierungslosigkeit. Das Kind soll sich schon in eine bestimmte Richtung hin entwickeln. Man könnte bildlich sagen: wie die Pflanze zum Licht, zur Sonne hin. Aber das ohne Enge. So wie die Sonne auch nicht nur am selben Fleck steht, sondern uns in weitem Bogen bescheint. Das Licht sind nicht immer die Eltern bzw. die Umwelt. Denn von allen Eltern, wie von jeder Person, gehen auch ungünstige Einflüsse aus: In allen Familien spielen meist unbewusste fixierte Geisteshaltungen, Tabus, eiserne, nicht zu hinterfragende Prinzipien, unausgesprochene Familienschwüre und -mythen u.ä. eine Rolle. Wer kennt nicht diese Sätze: „Jungen weinen nicht!”, „Lieb´ Kind gehorcht geschwind!”, „Den Eltern widerspricht man nicht!”, „Einer muss für den anderen einstehen!” und tausend andere, zum Teil auch ganz familienspezifische Festlegungen. Man kann sagen: Es spricht dann nicht die Liebe, sondern der Imperativ.</w:t>
      </w:r>
      <w:r w:rsidR="005401F3" w:rsidRPr="00E3538B">
        <w:rPr>
          <w:rFonts w:ascii="Calibri" w:hAnsi="Calibri" w:cs="Calibri"/>
        </w:rPr>
        <w:br/>
        <w:t>Die „Eltern“ stehen hier der Einfachheit halber für die wichtigsten Bezugspersonen des Kindes bzw. für die Umwelt überhaupt, deren Hauptrepräsentanten sie in der Regel sind. In Wirklichkeit ist das Kind natürlich vielfältigsten Einwirkungen ausgesetzt, so auch Traumatisierungen, mit den Eltern gar nichts zu tun haben müssen!</w:t>
      </w:r>
      <w:r w:rsidR="005401F3" w:rsidRPr="00E3538B">
        <w:rPr>
          <w:rFonts w:ascii="Calibri" w:hAnsi="Calibri" w:cs="Calibri"/>
        </w:rPr>
        <w:br/>
      </w:r>
      <w:r w:rsidRPr="00E3538B">
        <w:rPr>
          <w:rFonts w:ascii="Calibri" w:hAnsi="Calibri" w:cs="Calibri"/>
        </w:rPr>
        <w:fldChar w:fldCharType="begin"/>
      </w:r>
      <w:r w:rsidR="005401F3" w:rsidRPr="00E3538B">
        <w:rPr>
          <w:rFonts w:ascii="Calibri" w:hAnsi="Calibri" w:cs="Calibri"/>
        </w:rPr>
        <w:instrText xml:space="preserve"> XE "Elternrolle" </w:instrText>
      </w:r>
      <w:r w:rsidRPr="00E3538B">
        <w:rPr>
          <w:rFonts w:ascii="Calibri" w:hAnsi="Calibri" w:cs="Calibri"/>
        </w:rPr>
        <w:fldChar w:fldCharType="end"/>
      </w:r>
    </w:p>
    <w:tbl>
      <w:tblPr>
        <w:tblpPr w:leftFromText="141" w:rightFromText="141" w:vertAnchor="text" w:horzAnchor="margin" w:tblpXSpec="right" w:tblpY="546"/>
        <w:tblW w:w="0" w:type="auto"/>
        <w:tblLook w:val="04A0" w:firstRow="1" w:lastRow="0" w:firstColumn="1" w:lastColumn="0" w:noHBand="0" w:noVBand="1"/>
      </w:tblPr>
      <w:tblGrid>
        <w:gridCol w:w="5671"/>
      </w:tblGrid>
      <w:tr w:rsidR="005401F3" w:rsidRPr="00E3538B" w:rsidTr="002C27C9">
        <w:tc>
          <w:tcPr>
            <w:tcW w:w="5671" w:type="dxa"/>
            <w:shd w:val="clear" w:color="auto" w:fill="auto"/>
          </w:tcPr>
          <w:p w:rsidR="005401F3" w:rsidRPr="00E3538B" w:rsidRDefault="006529B6" w:rsidP="007F2FF4">
            <w:pPr>
              <w:rPr>
                <w:rFonts w:ascii="Calibri" w:hAnsi="Calibri" w:cs="Calibri"/>
                <w:sz w:val="20"/>
                <w:szCs w:val="20"/>
              </w:rPr>
            </w:pPr>
            <w:r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65</w:t>
            </w:r>
            <w:r w:rsidR="00A47337"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Das in den Selbstbereich eingedrungene Relative bildet, als Fremd-Selbst, ein neues fremdes, gespaltenes Zentrum oder Basis, auf dem sich ein neues fremdes Ich (Fremd-Ich, hier gepunktet gezeichnet) etabliert, das das eigentliche Ich verdrängt.</w:t>
            </w:r>
          </w:p>
        </w:tc>
      </w:tr>
    </w:tbl>
    <w:p w:rsidR="002B6C7F" w:rsidRPr="00E3538B" w:rsidRDefault="005401F3" w:rsidP="007F2FF4">
      <w:pPr>
        <w:rPr>
          <w:rFonts w:ascii="Calibri" w:hAnsi="Calibri" w:cs="Calibri"/>
        </w:rPr>
      </w:pPr>
      <w:r w:rsidRPr="00E3538B">
        <w:rPr>
          <w:rFonts w:ascii="Calibri" w:hAnsi="Calibri" w:cs="Calibri"/>
          <w:noProof/>
        </w:rPr>
        <w:drawing>
          <wp:inline distT="0" distB="0" distL="0" distR="0">
            <wp:extent cx="1884680" cy="1621790"/>
            <wp:effectExtent l="19050" t="0" r="1270" b="0"/>
            <wp:docPr id="178" name="Bild 2" descr="C:\Users\TO\Pictures\Bildung Fremd-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TO\Pictures\Bildung Fremd-Ich.JPG"/>
                    <pic:cNvPicPr>
                      <a:picLocks noChangeAspect="1" noChangeArrowheads="1"/>
                    </pic:cNvPicPr>
                  </pic:nvPicPr>
                  <pic:blipFill>
                    <a:blip r:embed="rId93"/>
                    <a:srcRect/>
                    <a:stretch>
                      <a:fillRect/>
                    </a:stretch>
                  </pic:blipFill>
                  <pic:spPr bwMode="auto">
                    <a:xfrm>
                      <a:off x="0" y="0"/>
                      <a:ext cx="1884680" cy="1621790"/>
                    </a:xfrm>
                    <a:prstGeom prst="rect">
                      <a:avLst/>
                    </a:prstGeom>
                    <a:noFill/>
                    <a:ln w="9525">
                      <a:noFill/>
                      <a:miter lim="800000"/>
                      <a:headEnd/>
                      <a:tailEnd/>
                    </a:ln>
                  </pic:spPr>
                </pic:pic>
              </a:graphicData>
            </a:graphic>
          </wp:inline>
        </w:drawing>
      </w:r>
      <w:r w:rsidR="00EA655C" w:rsidRPr="00E3538B">
        <w:rPr>
          <w:rFonts w:ascii="Calibri" w:hAnsi="Calibri" w:cs="Calibri"/>
        </w:rPr>
        <w:br/>
      </w:r>
      <w:r w:rsidRPr="00E3538B">
        <w:rPr>
          <w:rFonts w:ascii="Calibri" w:hAnsi="Calibri" w:cs="Calibri"/>
        </w:rPr>
        <w:t xml:space="preserve">Die Ausgangssituation ist häufig so, dass Eltern oder die Umgebung seelisch Kranker auch in </w:t>
      </w:r>
      <w:r w:rsidRPr="00E3538B">
        <w:rPr>
          <w:rFonts w:ascii="Calibri" w:hAnsi="Calibri" w:cs="Calibri"/>
        </w:rPr>
        <w:lastRenderedPageBreak/>
        <w:t xml:space="preserve">Inversionen gefangen sind, d.h. wenig Freiheit haben und durch ungelöste Probleme überfordert sind. Ihr Weltbild ist oft eng, beängstigend und fixiert. Manche erscheinen nach außen stark und einige sind es auch, aber überfordern sich. Was ihnen meist fehlt, ist ein freies, eigentliches, absolutes Selbst, das imstande ist, ein schwaches, verängstigtes, fehlerhaftes (kurz „negatives”) Ich auszuhalten und zu schützen. </w:t>
      </w:r>
      <w:r w:rsidR="00887955" w:rsidRPr="00E3538B">
        <w:rPr>
          <w:rFonts w:ascii="Calibri" w:hAnsi="Calibri" w:cs="Calibri"/>
        </w:rPr>
        <w:t>Stattdessen</w:t>
      </w:r>
      <w:r w:rsidRPr="00E3538B">
        <w:rPr>
          <w:rFonts w:ascii="Calibri" w:hAnsi="Calibri" w:cs="Calibri"/>
        </w:rPr>
        <w:t xml:space="preserve"> muss man stark und gut sein und das schwache Ich wird aus falscher Angst und Scham versteckt. Für diese Eltern ist eine andere Welt als die eigene, eine, die größer, freier - und damit nicht „im Griff” ist - voll Gefahr. Und, um ehrlich zu sein, wem geht es als Eltern nicht mehr oder weniger so. </w:t>
      </w:r>
      <w:r w:rsidR="00D50356" w:rsidRPr="00E3538B">
        <w:rPr>
          <w:rFonts w:ascii="Calibri" w:hAnsi="Calibri" w:cs="Calibri"/>
        </w:rPr>
        <w:br/>
      </w:r>
      <w:r w:rsidRPr="00E3538B">
        <w:rPr>
          <w:rFonts w:ascii="Calibri" w:hAnsi="Calibri" w:cs="Calibri"/>
        </w:rPr>
        <w:t>Es ist mit den seelischen Problemen in den Familien wie mit den Schulden: Familien/ Sippen, in denen seelische Krankheit auftaucht, haben gewöhnlich seelische „Schulden”. Meist werden ein oder mehrere Familienmitglieder die Schulden in Form von Krankheit bezahlen, andere bleiben gesund. Warum das so ist, sehen wir später. Fest steht: Es ist oft eine Frage von Glück oder Unglück, ob jemand krank wird oder nicht.</w:t>
      </w:r>
      <w:r w:rsidRPr="00E3538B">
        <w:rPr>
          <w:rFonts w:ascii="Calibri" w:hAnsi="Calibri" w:cs="Calibri"/>
        </w:rPr>
        <w:br/>
      </w:r>
      <w:r w:rsidRPr="00E3538B">
        <w:rPr>
          <w:rFonts w:ascii="Calibri" w:hAnsi="Calibri" w:cs="Calibri"/>
        </w:rPr>
        <w:tab/>
        <w:t xml:space="preserve">Wie gesagt: Das Kind benötigt für seine normale psychische Entwicklung eine stabile Basis, einen unangreifbaren Kern, ein echtes gutes Absolutes und nicht etwas Relatives, nicht eins, das nur unter bestimmten Bedingungen oder nach bestimmten Vorleistungen gut ist, sondern eins, das unbedingt da ist, es liebt, schützt und orientiert. </w:t>
      </w:r>
      <w:r w:rsidRPr="00E3538B">
        <w:rPr>
          <w:rFonts w:ascii="Calibri" w:hAnsi="Calibri" w:cs="Calibri"/>
        </w:rPr>
        <w:br/>
        <w:t>Ein solches Absolutes ist die möglichst vorbedingungslose Liebe beider Eltern.</w:t>
      </w:r>
      <w:r w:rsidRPr="00AE2297">
        <w:rPr>
          <w:rStyle w:val="Funotenzeichen"/>
        </w:rPr>
        <w:footnoteReference w:id="425"/>
      </w:r>
      <w:r w:rsidRPr="00E3538B">
        <w:rPr>
          <w:rFonts w:ascii="Calibri" w:hAnsi="Calibri" w:cs="Calibri"/>
        </w:rPr>
        <w:t xml:space="preserve"> Können diese eine solche Liebe ohne Vorbedingungen nicht geben - meist, weil sie auch keine vorbedingungslose Liebe bekamen - so ist die Entwicklung des Kindes gefährdet. Hat das Kind Pech, so ist sein Selbst sogar in Gefahr unterzugehen. Eine wesentliche Rolle spielen auch besondere Lebensumstände, Schicksalsschläge, Traumatisierungen, die in dem Kind, entsprechende </w:t>
      </w:r>
      <w:r w:rsidR="001D3495" w:rsidRPr="00E3538B">
        <w:rPr>
          <w:rFonts w:ascii="Calibri" w:hAnsi="Calibri" w:cs="Calibri"/>
        </w:rPr>
        <w:t>fremde Absolutheiten (</w:t>
      </w:r>
      <w:r w:rsidRPr="00E3538B">
        <w:rPr>
          <w:rFonts w:ascii="Calibri" w:hAnsi="Calibri" w:cs="Calibri"/>
        </w:rPr>
        <w:t>–</w:t>
      </w:r>
      <w:r w:rsidR="000E48CD" w:rsidRPr="00E3538B">
        <w:rPr>
          <w:rFonts w:ascii="Calibri" w:hAnsi="Calibri" w:cs="Calibri"/>
        </w:rPr>
        <w:t>fA</w:t>
      </w:r>
      <w:r w:rsidR="001D3495" w:rsidRPr="00E3538B">
        <w:rPr>
          <w:rFonts w:ascii="Calibri" w:hAnsi="Calibri" w:cs="Calibri"/>
        </w:rPr>
        <w:t>)</w:t>
      </w:r>
      <w:r w:rsidRPr="00E3538B">
        <w:rPr>
          <w:rFonts w:ascii="Calibri" w:hAnsi="Calibri" w:cs="Calibri"/>
        </w:rPr>
        <w:t xml:space="preserve"> erzeugen können. Es ist meist zu jung, um zu verstehen, was mit ihm passiert und kann deshalb nicht bewusst seinem (seelischen) Untergang gegensteuern. In dieser Gefahr tritt ein unbewusster Mechanismus ein, der es rettet, wenn auch, wie wir später sehen werden, um einen hohen Preis: Das Kind identifiziert sich mit dem Selbst seiner Eltern oder eines Elternteils. Es passt sich übermäßig an. </w:t>
      </w:r>
      <w:r w:rsidR="00887955" w:rsidRPr="00E3538B">
        <w:rPr>
          <w:rFonts w:ascii="Calibri" w:hAnsi="Calibri" w:cs="Calibri"/>
        </w:rPr>
        <w:br/>
      </w:r>
    </w:p>
    <w:p w:rsidR="005401F3" w:rsidRPr="00E3538B" w:rsidRDefault="005401F3" w:rsidP="007F2FF4">
      <w:pPr>
        <w:rPr>
          <w:rFonts w:ascii="Calibri" w:hAnsi="Calibri" w:cs="Calibri"/>
        </w:rPr>
      </w:pPr>
      <w:r w:rsidRPr="00E3538B">
        <w:rPr>
          <w:rFonts w:ascii="Calibri" w:hAnsi="Calibri" w:cs="Calibri"/>
        </w:rPr>
        <w:t>Damit kommen wir zum zweiten Akt:</w:t>
      </w:r>
      <w:bookmarkStart w:id="1561" w:name="_Toc353598251"/>
      <w:bookmarkStart w:id="1562" w:name="_Toc353598475"/>
      <w:bookmarkStart w:id="1563" w:name="_Toc353598880"/>
      <w:bookmarkStart w:id="1564" w:name="_Toc353599047"/>
      <w:bookmarkStart w:id="1565" w:name="_Toc363450139"/>
      <w:bookmarkStart w:id="1566" w:name="_Toc371562305"/>
      <w:bookmarkStart w:id="1567" w:name="_Toc374712504"/>
      <w:bookmarkStart w:id="1568" w:name="_Toc388941991"/>
      <w:bookmarkStart w:id="1569" w:name="_Toc402502234"/>
      <w:bookmarkStart w:id="1570" w:name="_Toc402516675"/>
      <w:bookmarkStart w:id="1571" w:name="_Toc402517032"/>
      <w:bookmarkStart w:id="1572" w:name="_Toc429100942"/>
      <w:bookmarkStart w:id="1573" w:name="_Toc429117014"/>
      <w:bookmarkStart w:id="1574" w:name="_Toc429117104"/>
      <w:bookmarkStart w:id="1575" w:name="_Toc429117669"/>
      <w:bookmarkStart w:id="1576" w:name="_Toc18501836"/>
      <w:bookmarkStart w:id="1577" w:name="_Toc214947389"/>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2B6C7F" w:rsidRPr="00E3538B" w:rsidRDefault="002B6C7F" w:rsidP="007F2FF4">
      <w:pPr>
        <w:rPr>
          <w:rFonts w:ascii="Calibri" w:hAnsi="Calibri" w:cs="Calibri"/>
        </w:rPr>
      </w:pPr>
    </w:p>
    <w:p w:rsidR="005401F3" w:rsidRPr="00E3538B" w:rsidRDefault="005401F3" w:rsidP="007F2FF4">
      <w:pPr>
        <w:pStyle w:val="berschrift3"/>
        <w:rPr>
          <w:rFonts w:cs="Calibri"/>
        </w:rPr>
      </w:pPr>
      <w:bookmarkStart w:id="1578" w:name="_Toc71106177"/>
      <w:bookmarkStart w:id="1579" w:name="_Toc344459855"/>
      <w:bookmarkStart w:id="1580" w:name="_Toc397356887"/>
      <w:bookmarkStart w:id="1581" w:name="_Toc400447466"/>
      <w:bookmarkStart w:id="1582" w:name="_Toc400447664"/>
      <w:bookmarkStart w:id="1583" w:name="_Toc425967555"/>
      <w:bookmarkStart w:id="1584" w:name="_Toc427925887"/>
      <w:bookmarkStart w:id="1585" w:name="_Toc441935901"/>
      <w:bookmarkStart w:id="1586" w:name="_Toc442438185"/>
      <w:bookmarkStart w:id="1587" w:name="_Toc450664158"/>
      <w:bookmarkStart w:id="1588" w:name="_Toc466545444"/>
      <w:bookmarkStart w:id="1589" w:name="_Toc467851731"/>
      <w:bookmarkStart w:id="1590" w:name="_Toc484597418"/>
      <w:r w:rsidRPr="00E3538B">
        <w:rPr>
          <w:rFonts w:cs="Calibri"/>
        </w:rPr>
        <w:lastRenderedPageBreak/>
        <w:t xml:space="preserve">Überanpassung </w:t>
      </w:r>
      <w:r w:rsidR="003E7719" w:rsidRPr="00E3538B">
        <w:rPr>
          <w:rFonts w:cs="Calibri"/>
        </w:rPr>
        <w:t xml:space="preserve">oder </w:t>
      </w:r>
      <w:r w:rsidRPr="00E3538B">
        <w:rPr>
          <w:rFonts w:cs="Calibri"/>
        </w:rPr>
        <w:t>Feindschaft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E3538B">
        <w:rPr>
          <w:rFonts w:cs="Calibri"/>
        </w:rPr>
        <w:t xml:space="preserve"> </w:t>
      </w:r>
      <w:bookmarkEnd w:id="1579"/>
      <w:bookmarkEnd w:id="1580"/>
      <w:bookmarkEnd w:id="1581"/>
      <w:bookmarkEnd w:id="1582"/>
      <w:bookmarkEnd w:id="1583"/>
      <w:bookmarkEnd w:id="1584"/>
      <w:bookmarkEnd w:id="1585"/>
      <w:bookmarkEnd w:id="1586"/>
      <w:bookmarkEnd w:id="1587"/>
      <w:bookmarkEnd w:id="1588"/>
      <w:bookmarkEnd w:id="1589"/>
      <w:bookmarkEnd w:id="1590"/>
      <w:r w:rsidR="00A47337" w:rsidRPr="00E3538B">
        <w:rPr>
          <w:rFonts w:cs="Calibri"/>
        </w:rPr>
        <w:fldChar w:fldCharType="begin"/>
      </w:r>
      <w:r w:rsidRPr="00E3538B">
        <w:rPr>
          <w:rFonts w:cs="Calibri"/>
        </w:rPr>
        <w:instrText xml:space="preserve"> XE "Überanpassung" </w:instrText>
      </w:r>
      <w:r w:rsidR="00A47337" w:rsidRPr="00E3538B">
        <w:rPr>
          <w:rFonts w:cs="Calibri"/>
        </w:rPr>
        <w:fldChar w:fldCharType="end"/>
      </w:r>
    </w:p>
    <w:p w:rsidR="00887955" w:rsidRPr="00E3538B" w:rsidRDefault="005401F3" w:rsidP="007F2FF4">
      <w:pPr>
        <w:rPr>
          <w:rFonts w:ascii="Calibri" w:hAnsi="Calibri" w:cs="Calibri"/>
          <w:color w:val="0D0D0D" w:themeColor="text1" w:themeTint="F2"/>
          <w:sz w:val="20"/>
          <w:szCs w:val="20"/>
        </w:rPr>
      </w:pPr>
      <w:r w:rsidRPr="00E3538B">
        <w:rPr>
          <w:rFonts w:ascii="Calibri" w:hAnsi="Calibri" w:cs="Calibri"/>
        </w:rPr>
        <w:t xml:space="preserve">Um sein Selbst zu retten, überidentifiziert sich das Kind mit den Eltern. Es übernimmt deren Absolutes und damit deren Selbst </w:t>
      </w:r>
      <w:r w:rsidRPr="00E3538B">
        <w:rPr>
          <w:rFonts w:ascii="Calibri" w:hAnsi="Calibri" w:cs="Calibri"/>
          <w:sz w:val="18"/>
        </w:rPr>
        <w:t>(</w:t>
      </w:r>
      <w:r w:rsidRPr="00E3538B">
        <w:rPr>
          <w:rFonts w:ascii="Calibri" w:eastAsia="MS Mincho" w:hAnsi="Calibri" w:cs="Calibri"/>
          <w:sz w:val="18"/>
        </w:rPr>
        <w:t>→</w:t>
      </w:r>
      <w:r w:rsidRPr="00E3538B">
        <w:rPr>
          <w:rFonts w:ascii="Calibri" w:hAnsi="Calibri" w:cs="Calibri"/>
          <w:sz w:val="18"/>
        </w:rPr>
        <w:t xml:space="preserve"> </w:t>
      </w:r>
      <w:hyperlink w:anchor="_1._Entstehung_des" w:history="1">
        <w:r w:rsidRPr="00E3538B">
          <w:rPr>
            <w:rStyle w:val="Hyperlink"/>
            <w:rFonts w:ascii="Calibri" w:hAnsi="Calibri" w:cs="Calibri"/>
            <w:sz w:val="20"/>
          </w:rPr>
          <w:t>kollektives Absolutes</w:t>
        </w:r>
      </w:hyperlink>
      <w:r w:rsidRPr="00E3538B">
        <w:rPr>
          <w:rFonts w:ascii="Calibri" w:hAnsi="Calibri" w:cs="Calibri"/>
        </w:rPr>
        <w:t xml:space="preserve">). </w:t>
      </w:r>
    </w:p>
    <w:p w:rsidR="00887955" w:rsidRPr="00E3538B" w:rsidRDefault="00887955" w:rsidP="007F2FF4">
      <w:pPr>
        <w:rPr>
          <w:rFonts w:ascii="Calibri" w:hAnsi="Calibri" w:cs="Calibri"/>
          <w:color w:val="0D0D0D" w:themeColor="text1" w:themeTint="F2"/>
          <w:sz w:val="20"/>
          <w:szCs w:val="20"/>
        </w:rPr>
      </w:pPr>
    </w:p>
    <w:p w:rsidR="006529B6" w:rsidRPr="00E3538B" w:rsidRDefault="00887955" w:rsidP="007F2FF4">
      <w:pPr>
        <w:rPr>
          <w:rFonts w:ascii="Calibri" w:hAnsi="Calibri" w:cs="Calibri"/>
          <w:sz w:val="20"/>
          <w:szCs w:val="20"/>
        </w:rPr>
      </w:pPr>
      <w:r w:rsidRPr="00E3538B">
        <w:rPr>
          <w:rFonts w:ascii="Calibri" w:hAnsi="Calibri" w:cs="Calibri"/>
          <w:color w:val="0D0D0D" w:themeColor="text1" w:themeTint="F2"/>
          <w:sz w:val="20"/>
          <w:szCs w:val="20"/>
        </w:rPr>
        <w:br/>
      </w:r>
      <w:r w:rsidR="008F515F" w:rsidRPr="00E3538B">
        <w:rPr>
          <w:rFonts w:ascii="Calibri" w:hAnsi="Calibri" w:cs="Calibri"/>
          <w:noProof/>
          <w:sz w:val="20"/>
          <w:szCs w:val="20"/>
        </w:rPr>
        <mc:AlternateContent>
          <mc:Choice Requires="wpg">
            <w:drawing>
              <wp:anchor distT="0" distB="0" distL="114300" distR="114300" simplePos="0" relativeHeight="252114944" behindDoc="0" locked="0" layoutInCell="1" allowOverlap="1">
                <wp:simplePos x="0" y="0"/>
                <wp:positionH relativeFrom="column">
                  <wp:posOffset>4445</wp:posOffset>
                </wp:positionH>
                <wp:positionV relativeFrom="paragraph">
                  <wp:posOffset>3810</wp:posOffset>
                </wp:positionV>
                <wp:extent cx="1802765" cy="1464310"/>
                <wp:effectExtent l="0" t="0" r="6985" b="2540"/>
                <wp:wrapSquare wrapText="bothSides"/>
                <wp:docPr id="3207" name="Group 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464310"/>
                          <a:chOff x="2677" y="7537"/>
                          <a:chExt cx="2377" cy="1980"/>
                        </a:xfrm>
                      </wpg:grpSpPr>
                      <wpg:grpSp>
                        <wpg:cNvPr id="3208" name="Group 7724"/>
                        <wpg:cNvGrpSpPr>
                          <a:grpSpLocks/>
                        </wpg:cNvGrpSpPr>
                        <wpg:grpSpPr bwMode="auto">
                          <a:xfrm rot="19840429" flipH="1">
                            <a:off x="3757" y="7897"/>
                            <a:ext cx="1297" cy="1258"/>
                            <a:chOff x="2677" y="8437"/>
                            <a:chExt cx="2608" cy="2529"/>
                          </a:xfrm>
                        </wpg:grpSpPr>
                        <wpg:grpSp>
                          <wpg:cNvPr id="3209" name="Group 7725"/>
                          <wpg:cNvGrpSpPr>
                            <a:grpSpLocks/>
                          </wpg:cNvGrpSpPr>
                          <wpg:grpSpPr bwMode="auto">
                            <a:xfrm>
                              <a:off x="2677" y="8437"/>
                              <a:ext cx="2608" cy="2529"/>
                              <a:chOff x="5377" y="2677"/>
                              <a:chExt cx="1620" cy="1620"/>
                            </a:xfrm>
                          </wpg:grpSpPr>
                          <wps:wsp>
                            <wps:cNvPr id="3210" name="Oval 7726"/>
                            <wps:cNvSpPr>
                              <a:spLocks noChangeArrowheads="1"/>
                            </wps:cNvSpPr>
                            <wps:spPr bwMode="auto">
                              <a:xfrm>
                                <a:off x="5377" y="2677"/>
                                <a:ext cx="1620" cy="1620"/>
                              </a:xfrm>
                              <a:prstGeom prst="ellipse">
                                <a:avLst/>
                              </a:prstGeom>
                              <a:solidFill>
                                <a:srgbClr val="F2F2F2"/>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3211" name="Group 7727"/>
                            <wpg:cNvGrpSpPr>
                              <a:grpSpLocks/>
                            </wpg:cNvGrpSpPr>
                            <wpg:grpSpPr bwMode="auto">
                              <a:xfrm>
                                <a:off x="5647" y="2946"/>
                                <a:ext cx="1081" cy="1081"/>
                                <a:chOff x="5197" y="3036"/>
                                <a:chExt cx="1441" cy="1441"/>
                              </a:xfrm>
                            </wpg:grpSpPr>
                            <wpg:grpSp>
                              <wpg:cNvPr id="3212" name="Group 7728"/>
                              <wpg:cNvGrpSpPr>
                                <a:grpSpLocks/>
                              </wpg:cNvGrpSpPr>
                              <wpg:grpSpPr bwMode="auto">
                                <a:xfrm>
                                  <a:off x="5197" y="3037"/>
                                  <a:ext cx="1440" cy="1440"/>
                                  <a:chOff x="5197" y="2497"/>
                                  <a:chExt cx="1440" cy="1440"/>
                                </a:xfrm>
                              </wpg:grpSpPr>
                              <wps:wsp>
                                <wps:cNvPr id="3213" name="Line 7729"/>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4" name="Line 7730"/>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15" name="Line 7731"/>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7732"/>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7733"/>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7734"/>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19" name="Group 7735"/>
                              <wpg:cNvGrpSpPr>
                                <a:grpSpLocks/>
                              </wpg:cNvGrpSpPr>
                              <wpg:grpSpPr bwMode="auto">
                                <a:xfrm rot="649688">
                                  <a:off x="5197" y="3036"/>
                                  <a:ext cx="1441" cy="1441"/>
                                  <a:chOff x="5197" y="2497"/>
                                  <a:chExt cx="1441" cy="1441"/>
                                </a:xfrm>
                              </wpg:grpSpPr>
                              <wps:wsp>
                                <wps:cNvPr id="3220" name="Line 7736"/>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1" name="Line 7737"/>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2" name="Line 7738"/>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3" name="Line 7739"/>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24" name="Group 7740"/>
                                <wpg:cNvGrpSpPr>
                                  <a:grpSpLocks/>
                                </wpg:cNvGrpSpPr>
                                <wpg:grpSpPr bwMode="auto">
                                  <a:xfrm>
                                    <a:off x="5197" y="2497"/>
                                    <a:ext cx="1440" cy="1440"/>
                                    <a:chOff x="5197" y="2497"/>
                                    <a:chExt cx="1440" cy="1440"/>
                                  </a:xfrm>
                                </wpg:grpSpPr>
                                <wps:wsp>
                                  <wps:cNvPr id="3225" name="Line 7741"/>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7742"/>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27" name="Group 7743"/>
                              <wpg:cNvGrpSpPr>
                                <a:grpSpLocks/>
                              </wpg:cNvGrpSpPr>
                              <wpg:grpSpPr bwMode="auto">
                                <a:xfrm rot="1190728">
                                  <a:off x="5197" y="3036"/>
                                  <a:ext cx="1441" cy="1441"/>
                                  <a:chOff x="5197" y="2497"/>
                                  <a:chExt cx="1441" cy="1441"/>
                                </a:xfrm>
                              </wpg:grpSpPr>
                              <wps:wsp>
                                <wps:cNvPr id="3228" name="Line 7744"/>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7745"/>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7746"/>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7747"/>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32" name="Group 7748"/>
                                <wpg:cNvGrpSpPr>
                                  <a:grpSpLocks/>
                                </wpg:cNvGrpSpPr>
                                <wpg:grpSpPr bwMode="auto">
                                  <a:xfrm>
                                    <a:off x="5197" y="2497"/>
                                    <a:ext cx="1440" cy="1440"/>
                                    <a:chOff x="5197" y="2497"/>
                                    <a:chExt cx="1440" cy="1440"/>
                                  </a:xfrm>
                                </wpg:grpSpPr>
                                <wps:wsp>
                                  <wps:cNvPr id="3233" name="Line 7749"/>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34" name="Line 7750"/>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235" name="Oval 7751"/>
                            <wps:cNvSpPr>
                              <a:spLocks noChangeArrowheads="1"/>
                            </wps:cNvSpPr>
                            <wps:spPr bwMode="auto">
                              <a:xfrm>
                                <a:off x="5782" y="3082"/>
                                <a:ext cx="811" cy="79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236" name="Line 7752"/>
                          <wps:cNvCnPr>
                            <a:cxnSpLocks noChangeShapeType="1"/>
                          </wps:cNvCnPr>
                          <wps:spPr bwMode="auto">
                            <a:xfrm rot="-2634736" flipH="1" flipV="1">
                              <a:off x="4326" y="9277"/>
                              <a:ext cx="54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37" name="Line 7753"/>
                          <wps:cNvCnPr>
                            <a:cxnSpLocks noChangeShapeType="1"/>
                          </wps:cNvCnPr>
                          <wps:spPr bwMode="auto">
                            <a:xfrm rot="1916307" flipH="1">
                              <a:off x="4212" y="10115"/>
                              <a:ext cx="612" cy="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38" name="Rectangle 7754"/>
                          <wps:cNvSpPr>
                            <a:spLocks noChangeArrowheads="1"/>
                          </wps:cNvSpPr>
                          <wps:spPr bwMode="auto">
                            <a:xfrm rot="14140739">
                              <a:off x="4387" y="870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9" name="Rectangle 7755"/>
                          <wps:cNvSpPr>
                            <a:spLocks noChangeArrowheads="1"/>
                          </wps:cNvSpPr>
                          <wps:spPr bwMode="auto">
                            <a:xfrm rot="20002989">
                              <a:off x="4117" y="1005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40" name="Group 7756"/>
                          <wpg:cNvGrpSpPr>
                            <a:grpSpLocks/>
                          </wpg:cNvGrpSpPr>
                          <wpg:grpSpPr bwMode="auto">
                            <a:xfrm>
                              <a:off x="4297" y="9697"/>
                              <a:ext cx="728" cy="180"/>
                              <a:chOff x="7537" y="10417"/>
                              <a:chExt cx="728" cy="180"/>
                            </a:xfrm>
                          </wpg:grpSpPr>
                          <wps:wsp>
                            <wps:cNvPr id="3241" name="Rectangle 7757"/>
                            <wps:cNvSpPr>
                              <a:spLocks noChangeArrowheads="1"/>
                            </wps:cNvSpPr>
                            <wps:spPr bwMode="auto">
                              <a:xfrm rot="16541298">
                                <a:off x="7807" y="1014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2" name="Line 7758"/>
                            <wps:cNvCnPr>
                              <a:cxnSpLocks noChangeShapeType="1"/>
                            </wps:cNvCnPr>
                            <wps:spPr bwMode="auto">
                              <a:xfrm rot="16541298">
                                <a:off x="7905" y="10057"/>
                                <a:ext cx="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43" name="Group 7759"/>
                        <wpg:cNvGrpSpPr>
                          <a:grpSpLocks/>
                        </wpg:cNvGrpSpPr>
                        <wpg:grpSpPr bwMode="auto">
                          <a:xfrm>
                            <a:off x="2677" y="7897"/>
                            <a:ext cx="1297" cy="1258"/>
                            <a:chOff x="2677" y="8437"/>
                            <a:chExt cx="2608" cy="2529"/>
                          </a:xfrm>
                        </wpg:grpSpPr>
                        <wpg:grpSp>
                          <wpg:cNvPr id="3244" name="Group 7760"/>
                          <wpg:cNvGrpSpPr>
                            <a:grpSpLocks/>
                          </wpg:cNvGrpSpPr>
                          <wpg:grpSpPr bwMode="auto">
                            <a:xfrm>
                              <a:off x="2677" y="8437"/>
                              <a:ext cx="2608" cy="2529"/>
                              <a:chOff x="5377" y="2677"/>
                              <a:chExt cx="1620" cy="1620"/>
                            </a:xfrm>
                          </wpg:grpSpPr>
                          <wps:wsp>
                            <wps:cNvPr id="3245" name="Oval 7761"/>
                            <wps:cNvSpPr>
                              <a:spLocks noChangeArrowheads="1"/>
                            </wps:cNvSpPr>
                            <wps:spPr bwMode="auto">
                              <a:xfrm>
                                <a:off x="5377" y="2677"/>
                                <a:ext cx="1620" cy="1620"/>
                              </a:xfrm>
                              <a:prstGeom prst="ellipse">
                                <a:avLst/>
                              </a:prstGeom>
                              <a:solidFill>
                                <a:srgbClr val="F2F2F2"/>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3246" name="Group 7762"/>
                            <wpg:cNvGrpSpPr>
                              <a:grpSpLocks/>
                            </wpg:cNvGrpSpPr>
                            <wpg:grpSpPr bwMode="auto">
                              <a:xfrm>
                                <a:off x="5647" y="2946"/>
                                <a:ext cx="1081" cy="1081"/>
                                <a:chOff x="5197" y="3036"/>
                                <a:chExt cx="1441" cy="1441"/>
                              </a:xfrm>
                            </wpg:grpSpPr>
                            <wpg:grpSp>
                              <wpg:cNvPr id="3247" name="Group 7763"/>
                              <wpg:cNvGrpSpPr>
                                <a:grpSpLocks/>
                              </wpg:cNvGrpSpPr>
                              <wpg:grpSpPr bwMode="auto">
                                <a:xfrm>
                                  <a:off x="5197" y="3037"/>
                                  <a:ext cx="1440" cy="1440"/>
                                  <a:chOff x="5197" y="2497"/>
                                  <a:chExt cx="1440" cy="1440"/>
                                </a:xfrm>
                              </wpg:grpSpPr>
                              <wps:wsp>
                                <wps:cNvPr id="3248" name="Line 776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776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50" name="Line 7766"/>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7767"/>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7768"/>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7769"/>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54" name="Group 7770"/>
                              <wpg:cNvGrpSpPr>
                                <a:grpSpLocks/>
                              </wpg:cNvGrpSpPr>
                              <wpg:grpSpPr bwMode="auto">
                                <a:xfrm rot="649688">
                                  <a:off x="5197" y="3036"/>
                                  <a:ext cx="1441" cy="1441"/>
                                  <a:chOff x="5197" y="2497"/>
                                  <a:chExt cx="1441" cy="1441"/>
                                </a:xfrm>
                              </wpg:grpSpPr>
                              <wps:wsp>
                                <wps:cNvPr id="3255" name="Line 777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777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777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8" name="Line 777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59" name="Group 7775"/>
                                <wpg:cNvGrpSpPr>
                                  <a:grpSpLocks/>
                                </wpg:cNvGrpSpPr>
                                <wpg:grpSpPr bwMode="auto">
                                  <a:xfrm>
                                    <a:off x="5197" y="2497"/>
                                    <a:ext cx="1440" cy="1440"/>
                                    <a:chOff x="5197" y="2497"/>
                                    <a:chExt cx="1440" cy="1440"/>
                                  </a:xfrm>
                                </wpg:grpSpPr>
                                <wps:wsp>
                                  <wps:cNvPr id="3260" name="Line 777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777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62" name="Group 7778"/>
                              <wpg:cNvGrpSpPr>
                                <a:grpSpLocks/>
                              </wpg:cNvGrpSpPr>
                              <wpg:grpSpPr bwMode="auto">
                                <a:xfrm rot="1190728">
                                  <a:off x="5197" y="3036"/>
                                  <a:ext cx="1441" cy="1441"/>
                                  <a:chOff x="5197" y="2497"/>
                                  <a:chExt cx="1441" cy="1441"/>
                                </a:xfrm>
                              </wpg:grpSpPr>
                              <wps:wsp>
                                <wps:cNvPr id="3263" name="Line 777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4" name="Line 778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5" name="Line 778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6" name="Line 778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67" name="Group 7783"/>
                                <wpg:cNvGrpSpPr>
                                  <a:grpSpLocks/>
                                </wpg:cNvGrpSpPr>
                                <wpg:grpSpPr bwMode="auto">
                                  <a:xfrm>
                                    <a:off x="5197" y="2497"/>
                                    <a:ext cx="1440" cy="1440"/>
                                    <a:chOff x="5197" y="2497"/>
                                    <a:chExt cx="1440" cy="1440"/>
                                  </a:xfrm>
                                </wpg:grpSpPr>
                                <wps:wsp>
                                  <wps:cNvPr id="3268" name="Line 778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9" name="Line 778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270" name="Oval 7786"/>
                            <wps:cNvSpPr>
                              <a:spLocks noChangeArrowheads="1"/>
                            </wps:cNvSpPr>
                            <wps:spPr bwMode="auto">
                              <a:xfrm>
                                <a:off x="5782" y="3082"/>
                                <a:ext cx="811" cy="79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271" name="Line 7787"/>
                          <wps:cNvCnPr>
                            <a:cxnSpLocks noChangeShapeType="1"/>
                          </wps:cNvCnPr>
                          <wps:spPr bwMode="auto">
                            <a:xfrm rot="-2634736" flipH="1" flipV="1">
                              <a:off x="4326" y="9277"/>
                              <a:ext cx="54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2" name="Line 7788"/>
                          <wps:cNvCnPr>
                            <a:cxnSpLocks noChangeShapeType="1"/>
                          </wps:cNvCnPr>
                          <wps:spPr bwMode="auto">
                            <a:xfrm rot="1916307" flipH="1">
                              <a:off x="4212" y="10115"/>
                              <a:ext cx="612" cy="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3" name="Rectangle 7789"/>
                          <wps:cNvSpPr>
                            <a:spLocks noChangeArrowheads="1"/>
                          </wps:cNvSpPr>
                          <wps:spPr bwMode="auto">
                            <a:xfrm rot="14140739">
                              <a:off x="4387" y="870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4" name="Rectangle 7790"/>
                          <wps:cNvSpPr>
                            <a:spLocks noChangeArrowheads="1"/>
                          </wps:cNvSpPr>
                          <wps:spPr bwMode="auto">
                            <a:xfrm rot="20002989">
                              <a:off x="4117" y="1005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75" name="Group 7791"/>
                          <wpg:cNvGrpSpPr>
                            <a:grpSpLocks/>
                          </wpg:cNvGrpSpPr>
                          <wpg:grpSpPr bwMode="auto">
                            <a:xfrm>
                              <a:off x="4297" y="9697"/>
                              <a:ext cx="728" cy="180"/>
                              <a:chOff x="7537" y="10417"/>
                              <a:chExt cx="728" cy="180"/>
                            </a:xfrm>
                          </wpg:grpSpPr>
                          <wps:wsp>
                            <wps:cNvPr id="3276" name="Rectangle 7792"/>
                            <wps:cNvSpPr>
                              <a:spLocks noChangeArrowheads="1"/>
                            </wps:cNvSpPr>
                            <wps:spPr bwMode="auto">
                              <a:xfrm rot="16541298">
                                <a:off x="7807" y="1014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7" name="Line 7793"/>
                            <wps:cNvCnPr>
                              <a:cxnSpLocks noChangeShapeType="1"/>
                            </wps:cNvCnPr>
                            <wps:spPr bwMode="auto">
                              <a:xfrm rot="16541298">
                                <a:off x="7905" y="10057"/>
                                <a:ext cx="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78" name="Group 7794"/>
                        <wpg:cNvGrpSpPr>
                          <a:grpSpLocks/>
                        </wpg:cNvGrpSpPr>
                        <wpg:grpSpPr bwMode="auto">
                          <a:xfrm rot="16200000">
                            <a:off x="2857" y="8437"/>
                            <a:ext cx="1980" cy="180"/>
                            <a:chOff x="2137" y="4086"/>
                            <a:chExt cx="1980" cy="180"/>
                          </a:xfrm>
                        </wpg:grpSpPr>
                        <wps:wsp>
                          <wps:cNvPr id="3279" name="Rectangle 7795"/>
                          <wps:cNvSpPr>
                            <a:spLocks noChangeArrowheads="1"/>
                          </wps:cNvSpPr>
                          <wps:spPr bwMode="auto">
                            <a:xfrm>
                              <a:off x="2137" y="4086"/>
                              <a:ext cx="1980" cy="1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80" name="Group 7796"/>
                          <wpg:cNvGrpSpPr>
                            <a:grpSpLocks/>
                          </wpg:cNvGrpSpPr>
                          <wpg:grpSpPr bwMode="auto">
                            <a:xfrm>
                              <a:off x="2317" y="4086"/>
                              <a:ext cx="328" cy="180"/>
                              <a:chOff x="2137" y="1057"/>
                              <a:chExt cx="900" cy="180"/>
                            </a:xfrm>
                          </wpg:grpSpPr>
                          <wps:wsp>
                            <wps:cNvPr id="3281" name="Line 7797"/>
                            <wps:cNvCnPr>
                              <a:cxnSpLocks noChangeShapeType="1"/>
                            </wps:cNvCnPr>
                            <wps:spPr bwMode="auto">
                              <a:xfrm>
                                <a:off x="213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2" name="Line 7798"/>
                            <wps:cNvCnPr>
                              <a:cxnSpLocks noChangeShapeType="1"/>
                            </wps:cNvCnPr>
                            <wps:spPr bwMode="auto">
                              <a:xfrm>
                                <a:off x="231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3" name="Line 7799"/>
                            <wps:cNvCnPr>
                              <a:cxnSpLocks noChangeShapeType="1"/>
                            </wps:cNvCnPr>
                            <wps:spPr bwMode="auto">
                              <a:xfrm>
                                <a:off x="249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4" name="Line 7800"/>
                            <wps:cNvCnPr>
                              <a:cxnSpLocks noChangeShapeType="1"/>
                            </wps:cNvCnPr>
                            <wps:spPr bwMode="auto">
                              <a:xfrm>
                                <a:off x="267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5" name="Line 7801"/>
                            <wps:cNvCnPr>
                              <a:cxnSpLocks noChangeShapeType="1"/>
                            </wps:cNvCnPr>
                            <wps:spPr bwMode="auto">
                              <a:xfrm>
                                <a:off x="285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7802"/>
                            <wps:cNvCnPr>
                              <a:cxnSpLocks noChangeShapeType="1"/>
                            </wps:cNvCnPr>
                            <wps:spPr bwMode="auto">
                              <a:xfrm>
                                <a:off x="303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87" name="Group 7803"/>
                          <wpg:cNvGrpSpPr>
                            <a:grpSpLocks/>
                          </wpg:cNvGrpSpPr>
                          <wpg:grpSpPr bwMode="auto">
                            <a:xfrm flipV="1">
                              <a:off x="2677" y="4086"/>
                              <a:ext cx="1260" cy="180"/>
                              <a:chOff x="2317" y="5197"/>
                              <a:chExt cx="5094" cy="561"/>
                            </a:xfrm>
                          </wpg:grpSpPr>
                          <wpg:grpSp>
                            <wpg:cNvPr id="3288" name="Group 7804"/>
                            <wpg:cNvGrpSpPr>
                              <a:grpSpLocks/>
                            </wpg:cNvGrpSpPr>
                            <wpg:grpSpPr bwMode="auto">
                              <a:xfrm>
                                <a:off x="2317" y="5214"/>
                                <a:ext cx="2394" cy="544"/>
                                <a:chOff x="4921" y="5013"/>
                                <a:chExt cx="2394" cy="544"/>
                              </a:xfrm>
                            </wpg:grpSpPr>
                            <wps:wsp>
                              <wps:cNvPr id="3289" name="Line 7805"/>
                              <wps:cNvCnPr>
                                <a:cxnSpLocks noChangeShapeType="1"/>
                              </wps:cNvCnPr>
                              <wps:spPr bwMode="auto">
                                <a:xfrm>
                                  <a:off x="4921"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0" name="Line 7806"/>
                              <wps:cNvCnPr>
                                <a:cxnSpLocks noChangeShapeType="1"/>
                              </wps:cNvCnPr>
                              <wps:spPr bwMode="auto">
                                <a:xfrm>
                                  <a:off x="510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1" name="Line 7807"/>
                              <wps:cNvCnPr>
                                <a:cxnSpLocks noChangeShapeType="1"/>
                              </wps:cNvCnPr>
                              <wps:spPr bwMode="auto">
                                <a:xfrm>
                                  <a:off x="5658"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2" name="Line 7808"/>
                              <wps:cNvCnPr>
                                <a:cxnSpLocks noChangeShapeType="1"/>
                              </wps:cNvCnPr>
                              <wps:spPr bwMode="auto">
                                <a:xfrm>
                                  <a:off x="5842"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3" name="Line 7809"/>
                              <wps:cNvCnPr>
                                <a:cxnSpLocks noChangeShapeType="1"/>
                              </wps:cNvCnPr>
                              <wps:spPr bwMode="auto">
                                <a:xfrm>
                                  <a:off x="6026"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4" name="Line 7810"/>
                              <wps:cNvCnPr>
                                <a:cxnSpLocks noChangeShapeType="1"/>
                              </wps:cNvCnPr>
                              <wps:spPr bwMode="auto">
                                <a:xfrm>
                                  <a:off x="6210"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5" name="Line 7811"/>
                              <wps:cNvCnPr>
                                <a:cxnSpLocks noChangeShapeType="1"/>
                              </wps:cNvCnPr>
                              <wps:spPr bwMode="auto">
                                <a:xfrm>
                                  <a:off x="6394"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6" name="Line 7812"/>
                              <wps:cNvCnPr>
                                <a:cxnSpLocks noChangeShapeType="1"/>
                              </wps:cNvCnPr>
                              <wps:spPr bwMode="auto">
                                <a:xfrm>
                                  <a:off x="6947"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7" name="Line 7813"/>
                              <wps:cNvCnPr>
                                <a:cxnSpLocks noChangeShapeType="1"/>
                              </wps:cNvCnPr>
                              <wps:spPr bwMode="auto">
                                <a:xfrm>
                                  <a:off x="7131"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8" name="Line 7814"/>
                              <wps:cNvCnPr>
                                <a:cxnSpLocks noChangeShapeType="1"/>
                              </wps:cNvCnPr>
                              <wps:spPr bwMode="auto">
                                <a:xfrm>
                                  <a:off x="731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9" name="Rectangle 7815"/>
                              <wps:cNvSpPr>
                                <a:spLocks noChangeArrowheads="1"/>
                              </wps:cNvSpPr>
                              <wps:spPr bwMode="auto">
                                <a:xfrm>
                                  <a:off x="5358" y="5013"/>
                                  <a:ext cx="173" cy="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300" name="Group 7816"/>
                            <wpg:cNvGrpSpPr>
                              <a:grpSpLocks/>
                            </wpg:cNvGrpSpPr>
                            <wpg:grpSpPr bwMode="auto">
                              <a:xfrm>
                                <a:off x="5017" y="5197"/>
                                <a:ext cx="2394" cy="544"/>
                                <a:chOff x="4921" y="5013"/>
                                <a:chExt cx="2394" cy="544"/>
                              </a:xfrm>
                            </wpg:grpSpPr>
                            <wps:wsp>
                              <wps:cNvPr id="3301" name="Line 7817"/>
                              <wps:cNvCnPr>
                                <a:cxnSpLocks noChangeShapeType="1"/>
                              </wps:cNvCnPr>
                              <wps:spPr bwMode="auto">
                                <a:xfrm>
                                  <a:off x="4921"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2" name="Line 7818"/>
                              <wps:cNvCnPr>
                                <a:cxnSpLocks noChangeShapeType="1"/>
                              </wps:cNvCnPr>
                              <wps:spPr bwMode="auto">
                                <a:xfrm>
                                  <a:off x="510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3" name="Line 7819"/>
                              <wps:cNvCnPr>
                                <a:cxnSpLocks noChangeShapeType="1"/>
                              </wps:cNvCnPr>
                              <wps:spPr bwMode="auto">
                                <a:xfrm>
                                  <a:off x="5658"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4" name="Line 7820"/>
                              <wps:cNvCnPr>
                                <a:cxnSpLocks noChangeShapeType="1"/>
                              </wps:cNvCnPr>
                              <wps:spPr bwMode="auto">
                                <a:xfrm>
                                  <a:off x="5842"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5" name="Line 7821"/>
                              <wps:cNvCnPr>
                                <a:cxnSpLocks noChangeShapeType="1"/>
                              </wps:cNvCnPr>
                              <wps:spPr bwMode="auto">
                                <a:xfrm>
                                  <a:off x="6026"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6" name="Line 7822"/>
                              <wps:cNvCnPr>
                                <a:cxnSpLocks noChangeShapeType="1"/>
                              </wps:cNvCnPr>
                              <wps:spPr bwMode="auto">
                                <a:xfrm>
                                  <a:off x="6210"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7" name="Line 7823"/>
                              <wps:cNvCnPr>
                                <a:cxnSpLocks noChangeShapeType="1"/>
                              </wps:cNvCnPr>
                              <wps:spPr bwMode="auto">
                                <a:xfrm>
                                  <a:off x="6394"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8" name="Line 7824"/>
                              <wps:cNvCnPr>
                                <a:cxnSpLocks noChangeShapeType="1"/>
                              </wps:cNvCnPr>
                              <wps:spPr bwMode="auto">
                                <a:xfrm>
                                  <a:off x="6947"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9" name="Line 7825"/>
                              <wps:cNvCnPr>
                                <a:cxnSpLocks noChangeShapeType="1"/>
                              </wps:cNvCnPr>
                              <wps:spPr bwMode="auto">
                                <a:xfrm>
                                  <a:off x="7131"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0" name="Line 7826"/>
                              <wps:cNvCnPr>
                                <a:cxnSpLocks noChangeShapeType="1"/>
                              </wps:cNvCnPr>
                              <wps:spPr bwMode="auto">
                                <a:xfrm>
                                  <a:off x="731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1" name="Rectangle 7827"/>
                              <wps:cNvSpPr>
                                <a:spLocks noChangeArrowheads="1"/>
                              </wps:cNvSpPr>
                              <wps:spPr bwMode="auto">
                                <a:xfrm>
                                  <a:off x="5358" y="5013"/>
                                  <a:ext cx="173" cy="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anchor>
            </w:drawing>
          </mc:Choice>
          <mc:Fallback>
            <w:pict>
              <v:group w14:anchorId="2C868F13" id="Group 7723" o:spid="_x0000_s1026" style="position:absolute;margin-left:.35pt;margin-top:.3pt;width:141.95pt;height:115.3pt;z-index:252114944" coordorigin="2677,7537" coordsize="237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">
                <v:group id="Group 7724" o:spid="_x0000_s1027" style="position:absolute;left:3757;top:7897;width:1297;height:1258;rotation:1921921fd;flip:x" coordorigin="2677,8437" coordsize="2608,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Rpp+wwAAAN0AAAAP&#10;AAAAAAAAAAAAAAAAAKoCAABkcnMvZG93bnJldi54bWxQSwUGAAAAAAQABAD6AAAAmgMAAAAA&#10;">
                  <v:group id="Group 7725" o:spid="_x0000_s1028" style="position:absolute;left:2677;top:8437;width:2608;height:2529" coordorigin="5377,267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oval id="Oval 7726" o:spid="_x0000_s1029" style="position:absolute;left:5377;top:267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tD8IA&#10;AADdAAAADwAAAGRycy9kb3ducmV2LnhtbERPy4rCMBTdD/gP4QruxtSKQ+kYZRQFUVz42Li709xp&#10;is1NaaLWvzcLYZaH857OO1uLO7W+cqxgNExAEBdOV1wqOJ/WnxkIH5A11o5JwZM8zGe9jynm2j34&#10;QPdjKEUMYZ+jAhNCk0vpC0MW/dA1xJH7c63FEGFbSt3iI4bbWqZJ8iUtVhwbDDa0NFRcjzerYJtm&#10;ExtK2i9+t7TfXVaJaVZXpQb97ucbRKAu/Ivf7o1WME5HcX98E5+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q0PwgAAAN0AAAAPAAAAAAAAAAAAAAAAAJgCAABkcnMvZG93&#10;bnJldi54bWxQSwUGAAAAAAQABAD1AAAAhwMAAAAA&#10;" fillcolor="#f2f2f2" stroked="f" strokeweight="1pt"/>
                    <v:group id="Group 7727" o:spid="_x0000_s1030" style="position:absolute;left:5647;top:2946;width:1081;height:108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group id="Group 7728" o:spid="_x0000_s1031"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line id="Line 7729" o:spid="_x0000_s103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iFMYAAADdAAAADwAAAGRycy9kb3ducmV2LnhtbESPQWvCQBSE74X+h+UJvdWNRqSkriKl&#10;hdKDEOOhvT2yz2ww+zbubmP677uC4HGYmW+Y1Wa0nRjIh9axgtk0A0FcO91yo+BQfTy/gAgRWWPn&#10;mBT8UYDN+vFhhYV2Fy5p2MdGJAiHAhWYGPtCylAbshimridO3tF5izFJ30jt8ZLgtpPzLFtKiy2n&#10;BYM9vRmqT/tfq8D/xPBdnvOvYdG8n3cnbyo6lko9TcbtK4hIY7yHb+1PrSCfz3K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4hTGAAAA3QAAAA8AAAAAAAAA&#10;AAAAAAAAoQIAAGRycy9kb3ducmV2LnhtbFBLBQYAAAAABAAEAPkAAACUAwAAAAA=&#10;" strokeweight=".25pt"/>
                        <v:line id="Line 7730" o:spid="_x0000_s103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KKckAAADdAAAADwAAAGRycy9kb3ducmV2LnhtbESPT2vCQBTE74LfYXlCb7pRS63RVawQ&#10;2kMP/mmh3p7ZZxLMvk2zG0376bsFweMwM79h5svWlOJCtSssKxgOIhDEqdUFZwo+9kn/GYTzyBpL&#10;y6TghxwsF93OHGNtr7yly85nIkDYxagg976KpXRpTgbdwFbEwTvZ2qAPss6krvEa4KaUoyh6kgYL&#10;Dgs5VrTOKT3vGqMgSaaf+++XZhMdjr+vU2fem6+JU+qh165mIDy1/h6+td+0gvFo+Aj/b8IT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4iinJAAAA3QAAAA8AAAAA&#10;AAAAAAAAAAAAoQIAAGRycy9kb3ducmV2LnhtbFBLBQYAAAAABAAEAPkAAACXAwAAAAA=&#10;" strokeweight=".25pt"/>
                      </v:group>
                      <v:line id="Line 7731" o:spid="_x0000_s1034"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0esUAAADdAAAADwAAAGRycy9kb3ducmV2LnhtbESPQWsCMRSE7wX/Q3iCt5pVaZHVKGIR&#10;Cz2tLerxsXluFjcv2yS62/76plDocZiZb5jlureNuJMPtWMFk3EGgrh0uuZKwcf77nEOIkRkjY1j&#10;UvBFAdarwcMSc+06Luh+iJVIEA45KjAxtrmUoTRkMYxdS5y8i/MWY5K+ktpjl+C2kdMse5YWa04L&#10;BlvaGiqvh5tVcHn73J9m3935xfiWjwUXknSv1GjYbxYgIvXxP/zXftUKZtPJE/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0esUAAADdAAAADwAAAAAAAAAA&#10;AAAAAAChAgAAZHJzL2Rvd25yZXYueG1sUEsFBgAAAAAEAAQA+QAAAJMDAAAAAA==&#10;" strokeweight=".25pt"/>
                      <v:line id="Line 7732" o:spid="_x0000_s1035"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vsrMUAAADdAAAADwAAAGRycy9kb3ducmV2LnhtbESPT2sCMRTE70K/Q3gFb5pVq7Zbo4hg&#10;0aNWKL09Nm//0ORl2WTd9dsbQehxmJnfMKtNb424UuMrxwom4wQEceZ0xYWCy/d+9A7CB2SNxjEp&#10;uJGHzfplsMJUu45PdD2HQkQI+xQVlCHUqZQ+K8miH7uaOHq5ayyGKJtC6ga7CLdGTpNkIS1WHBdK&#10;rGlXUvZ3bq2Cr3y+NHxsc2d+T/MfVx0+2u5NqeFrv/0EEagP/+Fn+6AVzKaTB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vsrMUAAADdAAAADwAAAAAAAAAA&#10;AAAAAAChAgAAZHJzL2Rvd25yZXYueG1sUEsFBgAAAAAEAAQA+QAAAJMDAAAAAA==&#10;" strokeweight=".25pt"/>
                      <v:line id="Line 7733" o:spid="_x0000_s1036"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PNLscAAADdAAAADwAAAGRycy9kb3ducmV2LnhtbESPQWsCMRSE70L/Q3iFXqRmVWplNYoI&#10;ovRQqRbPz83rZunmZUnS3fXfN4WCx2FmvmGW697WoiUfKscKxqMMBHHhdMWlgs/z7nkOIkRkjbVj&#10;UnCjAOvVw2CJuXYdf1B7iqVIEA45KjAxNrmUoTBkMYxcQ5y8L+ctxiR9KbXHLsFtLSdZNpMWK04L&#10;BhvaGiq+Tz9WweXlXNXXq+/fZt37cL+ZtyYbHpV6euw3CxCR+ngP/7cPWsF0Mn6F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80uxwAAAN0AAAAPAAAAAAAA&#10;AAAAAAAAAKECAABkcnMvZG93bnJldi54bWxQSwUGAAAAAAQABAD5AAAAlQMAAAAA&#10;" strokeweight=".25pt"/>
                      <v:line id="Line 7734" o:spid="_x0000_s1037"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hCscAAADdAAAADwAAAGRycy9kb3ducmV2LnhtbESPwUoDMRCG74LvEEbwZrOtsMratFRB&#10;lFYKrSJ4GzfTzepmsiRxu3175yB4HP75v5lvvhx9pwaKqQ1sYDopQBHXwbbcGHh7fby6BZUyssUu&#10;MBk4UYLl4vxsjpUNR97RsM+NEginCg24nPtK61Q78pgmoSeW7BCixyxjbLSNeBS47/SsKErtsWW5&#10;4LCnB0f19/7HC2X36ZqP7dMmrjdf3c3LfTm8h9KYy4txdQcq05j/l//az9bA9Wwq74qNmI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KEKxwAAAN0AAAAPAAAAAAAA&#10;AAAAAAAAAKECAABkcnMvZG93bnJldi54bWxQSwUGAAAAAAQABAD5AAAAlQMAAAAA&#10;" strokeweight=".25pt"/>
                      <v:group id="Group 7735" o:spid="_x0000_s1038"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zm95yQAA&#10;AN0AAAAPAAAAAAAAAAAAAAAAAKoCAABkcnMvZG93bnJldi54bWxQSwUGAAAAAAQABAD6AAAAoAMA&#10;AAAA&#10;">
                        <v:line id="Line 7736" o:spid="_x0000_s103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X8IAAADdAAAADwAAAGRycy9kb3ducmV2LnhtbERPz2vCMBS+D/wfwhO8zdQKY1SjiDI2&#10;8FQn6vHRPJti81KTzHb765fDYMeP7/dyPdhWPMiHxrGC2TQDQVw53XCt4Pj59vwKIkRkja1jUvBN&#10;Adar0dMSC+16LulxiLVIIRwKVGBi7AopQ2XIYpi6jjhxV+ctxgR9LbXHPoXbVuZZ9iItNpwaDHa0&#10;NVTdDl9WwXV/fz/Pf/rLzviOTyWXkvSg1GQ8bBYgIg3xX/zn/tAK5nme9qc36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dX8IAAADdAAAADwAAAAAAAAAAAAAA&#10;AAChAgAAZHJzL2Rvd25yZXYueG1sUEsFBgAAAAAEAAQA+QAAAJADAAAAAA==&#10;" strokeweight=".25pt"/>
                        <v:line id="Line 7737" o:spid="_x0000_s104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ZcUAAADdAAAADwAAAGRycy9kb3ducmV2LnhtbESPT2sCMRTE7wW/Q3hCbzXrtra6NYoI&#10;LXrUFsTbY/P2D01elk3W3X57Iwgeh5n5DbNcD9aIC7W+dqxgOklAEOdO11wq+P35epmD8AFZo3FM&#10;Cv7Jw3o1elpipl3PB7ocQykihH2GCqoQmkxKn1dk0U9cQxy9wrUWQ5RtKXWLfYRbI9MkeZcWa44L&#10;FTa0rSj/O3ZWwXcx+zC87wpnzofZydW7Rde/KfU8HjafIAIN4RG+t3dawWuaTuH2Jj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6+ZcUAAADdAAAADwAAAAAAAAAA&#10;AAAAAAChAgAAZHJzL2Rvd25yZXYueG1sUEsFBgAAAAAEAAQA+QAAAJMDAAAAAA==&#10;" strokeweight=".25pt"/>
                        <v:line id="Line 7738" o:spid="_x0000_s104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kC8cAAADdAAAADwAAAGRycy9kb3ducmV2LnhtbESPzWrDMBCE74W8g9hALyGR69IQnCgh&#10;BEpLDy35IeeNtbFMrJWRVNt9+6pQyHGYmW+Y1WawjejIh9qxgqdZBoK4dLrmSsHp+DpdgAgRWWPj&#10;mBT8UIDNevSwwkK7nvfUHWIlEoRDgQpMjG0hZSgNWQwz1xIn7+q8xZikr6T22Ce4bWSeZXNpsea0&#10;YLClnaHydvi2Cs4vx7q5XPzwMe8/J2/bRWeyyZdSj+NhuwQRaYj38H/7XSt4zv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KQLxwAAAN0AAAAPAAAAAAAA&#10;AAAAAAAAAKECAABkcnMvZG93bnJldi54bWxQSwUGAAAAAAQABAD5AAAAlQMAAAAA&#10;" strokeweight=".25pt"/>
                        <v:line id="Line 7739" o:spid="_x0000_s104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5xscAAADdAAAADwAAAGRycy9kb3ducmV2LnhtbESPUUvDMBSF3wX/Q7jC3lxqB1W6ZUOF&#10;seFE2ByDvd01d021uSlJ7Oq/N4Lg4+Gc8x3ObDHYVvTkQ+NYwd04A0FcOd1wrWD/vrx9ABEissbW&#10;MSn4pgCL+fXVDEvtLrylfhdrkSAcSlRgYuxKKUNlyGIYu444eWfnLcYkfS21x0uC21bmWVZIiw2n&#10;BYMdPRuqPndfNlG2J1Mf31Yb/7L5aO9fn4r+4AqlRjfD4xREpCH+h//aa61gkucT+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PnGxwAAAN0AAAAPAAAAAAAA&#10;AAAAAAAAAKECAABkcnMvZG93bnJldi54bWxQSwUGAAAAAAQABAD5AAAAlQMAAAAA&#10;" strokeweight=".25pt"/>
                        <v:group id="Group 7740" o:spid="_x0000_s104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line id="Line 7741" o:spid="_x0000_s104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VRsYAAADdAAAADwAAAGRycy9kb3ducmV2LnhtbESPQWsCMRSE74X+h/AK3mq2qy1lNUop&#10;FcRDYbWHentsnpvFzcuaxHX996ZQ8DjMzDfMfDnYVvTkQ+NYwcs4A0FcOd1wreBnt3p+BxEissbW&#10;MSm4UoDl4vFhjoV2Fy6p38ZaJAiHAhWYGLtCylAZshjGriNO3sF5izFJX0vt8ZLgtpV5lr1Jiw2n&#10;BYMdfRqqjtuzVeD3MfyWp8mmn9Zfp++jNzs6lEqNnoaPGYhIQ7yH/9trrWCS56/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JFUbGAAAA3QAAAA8AAAAAAAAA&#10;AAAAAAAAoQIAAGRycy9kb3ducmV2LnhtbFBLBQYAAAAABAAEAPkAAACUAwAAAAA=&#10;" strokeweight=".25pt"/>
                          <v:line id="Line 7742" o:spid="_x0000_s104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7eMkAAADdAAAADwAAAGRycy9kb3ducmV2LnhtbESPzWvCQBTE7wX/h+UJvdWNEfyIrtIW&#10;Qj304EcL7e2ZfSah2bcxu9G0f71bEDwOM/MbZrHqTCXO1LjSsoLhIAJBnFldcq7gY58+TUE4j6yx&#10;skwKfsnBatl7WGCi7YW3dN75XAQIuwQVFN7XiZQuK8igG9iaOHhH2xj0QTa51A1eAtxUMo6isTRY&#10;clgosKbXgrKfXWsUpOnsc396aTfR9+HvbebMe/s1cUo99rvnOQhPnb+Hb+21VjCK4zH8vwlP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Ke3jJAAAA3QAAAA8AAAAA&#10;AAAAAAAAAAAAoQIAAGRycy9kb3ducmV2LnhtbFBLBQYAAAAABAAEAPkAAACXAwAAAAA=&#10;" strokeweight=".25pt"/>
                        </v:group>
                      </v:group>
                      <v:group id="Group 7743" o:spid="_x0000_s1046"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sH0AMQAAADdAAAA&#10;DwAAAAAAAAAAAAAAAACqAgAAZHJzL2Rvd25yZXYueG1sUEsFBgAAAAAEAAQA+gAAAJsDAAAAAA==&#10;">
                        <v:line id="Line 7744" o:spid="_x0000_s104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RWcIAAADdAAAADwAAAGRycy9kb3ducmV2LnhtbERPz2vCMBS+D/wfwhO8zdQKY1SjiDI2&#10;8FQn6vHRPJti81KTzHb765fDYMeP7/dyPdhWPMiHxrGC2TQDQVw53XCt4Pj59vwKIkRkja1jUvBN&#10;Adar0dMSC+16LulxiLVIIRwKVGBi7AopQ2XIYpi6jjhxV+ctxgR9LbXHPoXbVuZZ9iItNpwaDHa0&#10;NVTdDl9WwXV/fz/Pf/rLzviOTyWXkvSg1GQ8bBYgIg3xX/zn/tAK5nme5qY36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uRWcIAAADdAAAADwAAAAAAAAAAAAAA&#10;AAChAgAAZHJzL2Rvd25yZXYueG1sUEsFBgAAAAAEAAQA+QAAAJADAAAAAA==&#10;" strokeweight=".25pt"/>
                        <v:line id="Line 7745" o:spid="_x0000_s104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yY8UAAADdAAAADwAAAGRycy9kb3ducmV2LnhtbESPT2sCMRTE7wW/Q3hCbzXbbW11NYoI&#10;LXrUFsTbY/P2D01elk3W3X57Iwgeh5n5DbNcD9aIC7W+dqzgdZKAIM6drrlU8Pvz9TID4QOyRuOY&#10;FPyTh/Vq9LTETLueD3Q5hlJECPsMFVQhNJmUPq/Iop+4hjh6hWsthijbUuoW+wi3RqZJ8iEt1hwX&#10;KmxoW1H+d+ysgu9i+ml43xXOnA/Tk6t3865/V+p5PGwWIAIN4RG+t3dawVuazuH2Jj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iyY8UAAADdAAAADwAAAAAAAAAA&#10;AAAAAAChAgAAZHJzL2Rvd25yZXYueG1sUEsFBgAAAAAEAAQA+QAAAJMDAAAAAA==&#10;" strokeweight=".25pt"/>
                        <v:line id="Line 7746" o:spid="_x0000_s104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8JOsQAAADdAAAADwAAAGRycy9kb3ducmV2LnhtbERPz2vCMBS+D/wfwhN2kZmqTKQzliKM&#10;DQ8Tdez8bN6asualJFnb/ffmMPD48f3eFqNtRU8+NI4VLOYZCOLK6YZrBZ+X16cNiBCRNbaOScEf&#10;BSh2k4ct5toNfKL+HGuRQjjkqMDE2OVShsqQxTB3HXHivp23GBP0tdQehxRuW7nMsrW02HBqMNjR&#10;3lD1c/61Cr6eL017vfrxsB4+Zm/lpjfZ7KjU43QsX0BEGuNd/O9+1wpWy1Xan96kJ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wk6xAAAAN0AAAAPAAAAAAAAAAAA&#10;AAAAAKECAABkcnMvZG93bnJldi54bWxQSwUGAAAAAAQABAD5AAAAkgMAAAAA&#10;" strokeweight=".25pt"/>
                        <v:line id="Line 7747" o:spid="_x0000_s105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U98cAAADdAAAADwAAAGRycy9kb3ducmV2LnhtbESPQWsCMRSE70L/Q3iF3jSrwrasRqlC&#10;aVERtEXo7XXzutl287Ikcd3++0Yo9DjMzDfMfNnbRnTkQ+1YwXiUgSAuna65UvD2+jR8ABEissbG&#10;MSn4oQDLxc1gjoV2Fz5Qd4yVSBAOBSowMbaFlKE0ZDGMXEucvE/nLcYkfSW1x0uC20ZOsiyXFmtO&#10;CwZbWhsqv49nmyiHD1O975+3frP9au53q7w7uVypu9v+cQYiUh//w3/tF61gOpmO4fo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1T3xwAAAN0AAAAPAAAAAAAA&#10;AAAAAAAAAKECAABkcnMvZG93bnJldi54bWxQSwUGAAAAAAQABAD5AAAAlQMAAAAA&#10;" strokeweight=".25pt"/>
                        <v:group id="Group 7748" o:spid="_x0000_s105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line id="Line 7749" o:spid="_x0000_s105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dMUAAADdAAAADwAAAGRycy9kb3ducmV2LnhtbESPQWsCMRSE7wX/Q3hCbzWrW0pZjSLS&#10;gvRQWO1Bb4/Nc7O4eVmTuK7/3hQKPQ4z8w2zWA22FT350DhWMJ1kIIgrpxuuFfzsP1/eQYSIrLF1&#10;TAruFGC1HD0tsNDuxiX1u1iLBOFQoAITY1dIGSpDFsPEdcTJOzlvMSbpa6k93hLctnKWZW/SYsNp&#10;wWBHG0PVeXe1CvwxhkN5yb/61/rj8n32Zk+nUqnn8bCeg4g0xP/wX3urFeSzPIf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W+dMUAAADdAAAADwAAAAAAAAAA&#10;AAAAAAChAgAAZHJzL2Rvd25yZXYueG1sUEsFBgAAAAAEAAQA+QAAAJMDAAAAAA==&#10;" strokeweight=".25pt"/>
                          <v:line id="Line 7750" o:spid="_x0000_s105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3WSckAAADdAAAADwAAAGRycy9kb3ducmV2LnhtbESPT2vCQBTE74V+h+UVequbarGauooK&#10;wR48WP+A3p7Z1yQ0+zZmNxr76V2h0OMwM79hRpPWlOJMtSssK3jtRCCIU6sLzhRsN8nLAITzyBpL&#10;y6TgSg4m48eHEcbaXviLzmufiQBhF6OC3PsqltKlORl0HVsRB+/b1gZ9kHUmdY2XADel7EZRXxos&#10;OCzkWNE8p/Rn3RgFSTLcbU6zZhUdjr+LoTPLZv/ulHp+aqcfIDy1/j/81/7UCnrd3hvc34QnIM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N1knJAAAA3QAAAA8AAAAA&#10;AAAAAAAAAAAAoQIAAGRycy9kb3ducmV2LnhtbFBLBQYAAAAABAAEAPkAAACXAwAAAAA=&#10;" strokeweight=".25pt"/>
                        </v:group>
                      </v:group>
                    </v:group>
                    <v:oval id="Oval 7751" o:spid="_x0000_s1054" style="position:absolute;left:5782;top:3082;width:81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tNsYA&#10;AADdAAAADwAAAGRycy9kb3ducmV2LnhtbESPQWvCQBSE70L/w/IKvekmsYqkrhKUQmlRaeqhx0f2&#10;mSxm34bsVtN/3y0IHoeZ+YZZrgfbigv13jhWkE4SEMSV04ZrBcev1/EChA/IGlvHpOCXPKxXD6Ml&#10;5tpd+ZMuZahFhLDPUUETQpdL6auGLPqJ64ijd3K9xRBlX0vd4zXCbSuzJJlLi4bjQoMdbRqqzuWP&#10;VVAU6e5jb9qBi8Xx+/35YMzWlko9PQ7FC4hAQ7iHb+03rWCaTW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tNsYAAADdAAAADwAAAAAAAAAAAAAAAACYAgAAZHJz&#10;L2Rvd25yZXYueG1sUEsFBgAAAAAEAAQA9QAAAIsDAAAAAA==&#10;" stroked="f" strokeweight="2pt"/>
                  </v:group>
                  <v:line id="Line 7752" o:spid="_x0000_s1055" style="position:absolute;rotation:-2877834fd;flip:x y;visibility:visible;mso-wrap-style:square" from="4326,9277" to="486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u/8UAAADdAAAADwAAAGRycy9kb3ducmV2LnhtbESPQWvCQBSE7wX/w/IEb3WjAZHoKioI&#10;gtISK8XjI/tMgtm3YXeN8d93C4Ueh5n5hlmue9OIjpyvLSuYjBMQxIXVNZcKLl/79zkIH5A1NpZJ&#10;wYs8rFeDtyVm2j45p+4cShEh7DNUUIXQZlL6oiKDfmxb4ujdrDMYonSl1A6fEW4aOU2SmTRYc1yo&#10;sKVdRcX9/DAKin397ebp9nrx+enWfh4/8u5BSo2G/WYBIlAf/sN/7YNWkE7TG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u/8UAAADdAAAADwAAAAAAAAAA&#10;AAAAAAChAgAAZHJzL2Rvd25yZXYueG1sUEsFBgAAAAAEAAQA+QAAAJMDAAAAAA==&#10;" strokeweight="2.25pt"/>
                  <v:line id="Line 7753" o:spid="_x0000_s1056" style="position:absolute;rotation:-2093118fd;flip:x;visibility:visible;mso-wrap-style:square" from="4212,10115" to="482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aCcYAAADdAAAADwAAAGRycy9kb3ducmV2LnhtbESP3WoCMRSE7wt9h3AK3tVstVhZjVIs&#10;ilCK1J/7w+a4Wbs5WZLo7vbpm0Khl8PMfMPMl52txY18qBwreBpmIIgLpysuFRwP68cpiBCRNdaO&#10;SUFPAZaL+7s55tq1/Em3fSxFgnDIUYGJscmlDIUhi2HoGuLknZ23GJP0pdQe2wS3tRxl2URarDgt&#10;GGxoZaj42l+tgu8Pv2vf++fJm+7dabNyJ38xa6UGD93rDESkLv6H/9pbrWA8Gr/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WmgnGAAAA3QAAAA8AAAAAAAAA&#10;AAAAAAAAoQIAAGRycy9kb3ducmV2LnhtbFBLBQYAAAAABAAEAPkAAACUAwAAAAA=&#10;" strokeweight="2.25pt"/>
                  <v:rect id="Rectangle 7754" o:spid="_x0000_s1057" style="position:absolute;left:4387;top:8707;width:180;height:720;rotation:-814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1ycEA&#10;AADdAAAADwAAAGRycy9kb3ducmV2LnhtbERPS2vCQBC+F/wPywje6qZJK5K6ioiC0EPqo/chO02C&#10;2dmQHWP677uHQo8f33u1GV2rBupD49nAyzwBRVx623Bl4Ho5PC9BBUG22HomAz8UYLOePK0wt/7B&#10;JxrOUqkYwiFHA7VIl2sdypochrnviCP37XuHEmFfadvjI4a7VqdJstAOG44NNXa0q6m8ne/OgP+S&#10;G+9fs/BBn5eheNsXgmlhzGw6bt9BCY3yL/5zH62BLM3i3PgmP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4tcnBAAAA3QAAAA8AAAAAAAAAAAAAAAAAmAIAAGRycy9kb3du&#10;cmV2LnhtbFBLBQYAAAAABAAEAPUAAACGAwAAAAA=&#10;"/>
                  <v:rect id="Rectangle 7755" o:spid="_x0000_s1058" style="position:absolute;left:4117;top:10057;width:180;height:720;rotation:-1744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d68IA&#10;AADdAAAADwAAAGRycy9kb3ducmV2LnhtbESP3YrCMBSE7xd8h3AE79bUFhetRhFR8UbBnwc4NMe2&#10;2JzUJmp9eyMIeznMzDfMdN6aSjyocaVlBYN+BII4s7rkXMH5tP4dgXAeWWNlmRS8yMF81vmZYqrt&#10;kw/0OPpcBAi7FBUU3teplC4ryKDr25o4eBfbGPRBNrnUDT4D3FQyjqI/abDksFBgTcuCsuvxbhTc&#10;Ytrc2yFXztt8n8hTvFvtN0r1uu1iAsJT6//D3/ZWK0jiZAyfN+EJ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Z3rwgAAAN0AAAAPAAAAAAAAAAAAAAAAAJgCAABkcnMvZG93&#10;bnJldi54bWxQSwUGAAAAAAQABAD1AAAAhwMAAAAA&#10;"/>
                  <v:group id="Group 7756" o:spid="_x0000_s1059" style="position:absolute;left:4297;top:9697;width:728;height:180" coordorigin="7537,10417" coordsize="7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rect id="Rectangle 7757" o:spid="_x0000_s1060" style="position:absolute;left:7807;top:10147;width:180;height:720;rotation:-5525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6rcMA&#10;AADdAAAADwAAAGRycy9kb3ducmV2LnhtbESPQYvCMBSE7wv+h/AEb2tqXUSrUUR016uuiMdH82yq&#10;zUtponb/vRGEPQ4z8w0zW7S2EndqfOlYwaCfgCDOnS65UHD43XyOQfiArLFyTAr+yMNi3vmYYabd&#10;g3d034dCRAj7DBWYEOpMSp8bsuj7riaO3tk1FkOUTSF1g48It5VMk2QkLZYcFwzWtDKUX/c3q+Do&#10;1pNvPT7dOD1dajtszbb82SnV67bLKYhAbfgPv9tbrWCYfg3g9S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6rcMAAADdAAAADwAAAAAAAAAAAAAAAACYAgAAZHJzL2Rv&#10;d25yZXYueG1sUEsFBgAAAAAEAAQA9QAAAIgDAAAAAA==&#10;"/>
                    <v:line id="Line 7758" o:spid="_x0000_s1061" style="position:absolute;rotation:-5525452fd;visibility:visible;mso-wrap-style:square" from="7905,10057" to="7905,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ZtMUAAADdAAAADwAAAGRycy9kb3ducmV2LnhtbESPQWvCQBSE74L/YXmCN7MxikjqKiIU&#10;evASK629PbKvSWr2bdhdY/rvu0LB4zAz3zCb3WBa0ZPzjWUF8yQFQVxa3XCl4Pz+OluD8AFZY2uZ&#10;FPySh912PNpgru2dC+pPoRIRwj5HBXUIXS6lL2sy6BPbEUfv2zqDIUpXSe3wHuGmlVmarqTBhuNC&#10;jR0daiqvp5tR8NN/3D7d1+p46Vq5L/y88NlxUGo6GfYvIAIN4Rn+b79pBYtsmcHjTX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cZtMUAAADdAAAADwAAAAAAAAAA&#10;AAAAAAChAgAAZHJzL2Rvd25yZXYueG1sUEsFBgAAAAAEAAQA+QAAAJMDAAAAAA==&#10;" strokeweight="3pt"/>
                  </v:group>
                </v:group>
                <v:group id="Group 7759" o:spid="_x0000_s1062" style="position:absolute;left:2677;top:7897;width:1297;height:1258" coordorigin="2677,8437" coordsize="2608,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group id="Group 7760" o:spid="_x0000_s1063" style="position:absolute;left:2677;top:8437;width:2608;height:2529" coordorigin="5377,267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oval id="Oval 7761" o:spid="_x0000_s1064" style="position:absolute;left:5377;top:267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hisUA&#10;AADdAAAADwAAAGRycy9kb3ducmV2LnhtbESPQWvCQBSE70L/w/IK3nTTqEWiq7SiIIoH0156e2Zf&#10;s8Hs25BdNf77bkHwOMzMN8x82dlaXKn1lWMFb8MEBHHhdMWlgu+vzWAKwgdkjbVjUnAnD8vFS2+O&#10;mXY3PtI1D6WIEPYZKjAhNJmUvjBk0Q9dQxy9X9daDFG2pdQt3iLc1jJNkndpseK4YLChlaHinF+s&#10;gl06ndhQ0uHztKPD/medmGZ9Vqr/2n3MQATqwjP8aG+1glE6nsD/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GKxQAAAN0AAAAPAAAAAAAAAAAAAAAAAJgCAABkcnMv&#10;ZG93bnJldi54bWxQSwUGAAAAAAQABAD1AAAAigMAAAAA&#10;" fillcolor="#f2f2f2" stroked="f" strokeweight="1pt"/>
                    <v:group id="Group 7762" o:spid="_x0000_s1065" style="position:absolute;left:5647;top:2946;width:1081;height:108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group id="Group 7763" o:spid="_x0000_s1066"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line id="Line 7764" o:spid="_x0000_s106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feMIAAADdAAAADwAAAGRycy9kb3ducmV2LnhtbERPy4rCMBTdD/gP4QqzG1MfDFKNIjID&#10;wyyEqgvdXZprU2xuapKp9e/NQpjl4byX6942oiMfascKxqMMBHHpdM2VguPh+2MOIkRkjY1jUvCg&#10;AOvV4G2JuXZ3Lqjbx0qkEA45KjAxtrmUoTRkMYxcS5y4i/MWY4K+ktrjPYXbRk6y7FNarDk1GGxp&#10;a6i87v+sAn+O4VTcpr/drPq67a7eHOhSKPU+7DcLEJH6+C9+uX+0gulkluamN+k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dfeMIAAADdAAAADwAAAAAAAAAAAAAA&#10;AAChAgAAZHJzL2Rvd25yZXYueG1sUEsFBgAAAAAEAAQA+QAAAJADAAAAAA==&#10;" strokeweight=".25pt"/>
                        <v:line id="Line 7765" o:spid="_x0000_s106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KqskAAADdAAAADwAAAGRycy9kb3ducmV2LnhtbESPQUvDQBSE74L/YXmCN7uxFmtiNkWF&#10;0B48tI1Ce3tmn0kw+zZmN23013eFgsdhZr5h0sVoWnGg3jWWFdxOIhDEpdUNVwreivzmAYTzyBpb&#10;y6TghxwsssuLFBNtj7yhw9ZXIkDYJaig9r5LpHRlTQbdxHbEwfu0vUEfZF9J3eMxwE0rp1F0Lw02&#10;HBZq7OilpvJrOxgFeR6/F9/Pwzraf/wuY2deh93cKXV9NT49gvA0+v/wub3SCu6msxj+3oQnIL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KCqrJAAAA3QAAAA8AAAAA&#10;AAAAAAAAAAAAoQIAAGRycy9kb3ducmV2LnhtbFBLBQYAAAAABAAEAPkAAACXAwAAAAA=&#10;" strokeweight=".25pt"/>
                      </v:group>
                      <v:line id="Line 7766" o:spid="_x0000_s1069"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uIsIAAADdAAAADwAAAGRycy9kb3ducmV2LnhtbERPz2vCMBS+C/4P4QneNFWZSGcUmcgE&#10;T3XD7fhonk1Z89Ilma3765fDwOPH93u97W0jbuRD7VjBbJqBIC6drrlS8P52mKxAhIissXFMCu4U&#10;YLsZDtaYa9dxQbdzrEQK4ZCjAhNjm0sZSkMWw9S1xIm7Om8xJugrqT12Kdw2cp5lS2mx5tRgsKUX&#10;Q+XX+ccquJ6+Xz8Wv93n3viWLwUXknSv1HjU755BROrjQ/zvPmoFi/lT2p/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vuIsIAAADdAAAADwAAAAAAAAAAAAAA&#10;AAChAgAAZHJzL2Rvd25yZXYueG1sUEsFBgAAAAAEAAQA+QAAAJADAAAAAA==&#10;" strokeweight=".25pt"/>
                      <v:line id="Line 7767" o:spid="_x0000_s1070"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NGMUAAADdAAAADwAAAGRycy9kb3ducmV2LnhtbESPT2sCMRTE7wW/Q3hCbzWr7ba6NYoI&#10;LXrUFsTbY/P2D01elk3W3X57Iwgeh5n5DbNcD9aIC7W+dqxgOklAEOdO11wq+P35epmD8AFZo3FM&#10;Cv7Jw3o1elpipl3PB7ocQykihH2GCqoQmkxKn1dk0U9cQxy9wrUWQ5RtKXWLfYRbI2dJ8i4t1hwX&#10;KmxoW1H+d+ysgu8i/TC87wpnzof05OrdouvflHoeD5tPEIGG8Ajf2zut4HWWTuH2Jj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jNGMUAAADdAAAADwAAAAAAAAAA&#10;AAAAAAChAgAAZHJzL2Rvd25yZXYueG1sUEsFBgAAAAAEAAQA+QAAAJMDAAAAAA==&#10;" strokeweight=".25pt"/>
                      <v:line id="Line 7768" o:spid="_x0000_s1071"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7XdsYAAADdAAAADwAAAGRycy9kb3ducmV2LnhtbESPQWsCMRSE74X+h/AKvYhmu0WR1ShS&#10;KC09WKri+bl5bhY3L0uS7m7/vRGEHoeZ+YZZrgfbiI58qB0reJlkIIhLp2uuFBz27+M5iBCRNTaO&#10;ScEfBVivHh+WWGjX8w91u1iJBOFQoAITY1tIGUpDFsPEtcTJOztvMSbpK6k99gluG5ln2UxarDkt&#10;GGzpzVB52f1aBcfpvm5OJz98zfrt6GMz70w2+lbq+WnYLEBEGuJ/+N7+1Ape82kOt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13bGAAAA3QAAAA8AAAAAAAAA&#10;AAAAAAAAoQIAAGRycy9kb3ducmV2LnhtbFBLBQYAAAAABAAEAPkAAACUAwAAAAA=&#10;" strokeweight=".25pt"/>
                      <v:line id="Line 7769" o:spid="_x0000_s1072"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Ku8gAAADdAAAADwAAAGRycy9kb3ducmV2LnhtbESP3UoDMRSE7wXfIRzBO5u1xW1ZmxYt&#10;FMWWQn8o9O64OW5WNydLErfr2xtB6OUwM98w03lvG9GRD7VjBfeDDARx6XTNlYLDfnk3AREissbG&#10;MSn4oQDz2fXVFAvtzrylbhcrkSAcClRgYmwLKUNpyGIYuJY4eR/OW4xJ+kpqj+cEt40cZlkuLdac&#10;Fgy2tDBUfu2+baJs30112rys/Nvqsxmvn/Pu6HKlbm/6p0cQkfp4Cf+3X7WC0fBh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KKu8gAAADdAAAADwAAAAAA&#10;AAAAAAAAAAChAgAAZHJzL2Rvd25yZXYueG1sUEsFBgAAAAAEAAQA+QAAAJYDAAAAAA==&#10;" strokeweight=".25pt"/>
                      <v:group id="Group 7770" o:spid="_x0000_s1073"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OleSfIAAAA&#10;3QAAAA8AAAAAAAAAAAAAAAAAqgIAAGRycy9kb3ducmV2LnhtbFBLBQYAAAAABAAEAPoAAACfAwAA&#10;AAA=&#10;">
                        <v:line id="Line 7771" o:spid="_x0000_s1074"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NusUAAADdAAAADwAAAGRycy9kb3ducmV2LnhtbESPQWsCMRSE7wX/Q3hCbzWrYpHVKNJS&#10;WuhpVdTjY/PcLG5etknqbv31plDocZiZb5jlureNuJIPtWMF41EGgrh0uuZKwX739jQHESKyxsYx&#10;KfihAOvV4GGJuXYdF3TdxkokCIccFZgY21zKUBqyGEauJU7e2XmLMUlfSe2xS3DbyEmWPUuLNacF&#10;gy29GCov22+r4Pz59X6c3rrTq/EtHwouJOleqcdhv1mAiNTH//Bf+0MrmE5mM/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xNusUAAADdAAAADwAAAAAAAAAA&#10;AAAAAAChAgAAZHJzL2Rvd25yZXYueG1sUEsFBgAAAAAEAAQA+QAAAJMDAAAAAA==&#10;" strokeweight=".25pt"/>
                        <v:line id="Line 7772" o:spid="_x0000_s1075"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VbMUAAADdAAAADwAAAGRycy9kb3ducmV2LnhtbESPT2sCMRTE7wW/Q3hCbzVb21W7NYoI&#10;LXrUFsTbY/P2D01elk3W3X57Iwgeh5n5DbNcD9aIC7W+dqzgdZKAIM6drrlU8Pvz9bIA4QOyRuOY&#10;FPyTh/Vq9LTETLueD3Q5hlJECPsMFVQhNJmUPq/Iop+4hjh6hWsthijbUuoW+wi3Rk6TZCYt1hwX&#10;KmxoW1H+d+ysgu8inRved4Uz50N6cvXuo+vflXoeD5tPEIGG8Ajf2zut4G2azuD2Jj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FVbMUAAADdAAAADwAAAAAAAAAA&#10;AAAAAAChAgAAZHJzL2Rvd25yZXYueG1sUEsFBgAAAAAEAAQA+QAAAJMDAAAAAA==&#10;" strokeweight=".25pt"/>
                        <v:line id="Line 7773" o:spid="_x0000_s1076"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07scAAADdAAAADwAAAGRycy9kb3ducmV2LnhtbESPQWsCMRSE70L/Q3iFXqRmtWhlNYoI&#10;pcVDpVo8Pzevm6WblyVJd9d/b4SCx2FmvmGW697WoiUfKscKxqMMBHHhdMWlgu/j2/McRIjIGmvH&#10;pOBCAdarh8ESc+06/qL2EEuRIBxyVGBibHIpQ2HIYhi5hjh5P85bjEn6UmqPXYLbWk6ybCYtVpwW&#10;DDa0NVT8Hv6sgtP0WNXns+93s+5z+L6ZtyYb7pV6euw3CxCR+ngP/7c/tIKXyfQV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6XTuxwAAAN0AAAAPAAAAAAAA&#10;AAAAAAAAAKECAABkcnMvZG93bnJldi54bWxQSwUGAAAAAAQABAD5AAAAlQMAAAAA&#10;" strokeweight=".25pt"/>
                        <v:line id="Line 7774" o:spid="_x0000_s1077"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YyscAAADdAAAADwAAAGRycy9kb3ducmV2LnhtbESPwUoDMRCG70LfIUzBm8224ipr06KC&#10;KLYIrSJ4GzfjZutmsiRxu769cxA8Dv/838y3XI++UwPF1AY2MJ8VoIjrYFtuDLy+3J9dgUoZ2WIX&#10;mAz8UIL1anKyxMqGI+9o2OdGCYRThQZczn2ldaodeUyz0BNL9hmixyxjbLSNeBS47/SiKErtsWW5&#10;4LCnO0f11/7bC2X34Zr354dNfNocusvtbTm8hdKY0+l4cw0q05j/l//aj9bA+eJC3hUbMQG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phjKxwAAAN0AAAAPAAAAAAAA&#10;AAAAAAAAAKECAABkcnMvZG93bnJldi54bWxQSwUGAAAAAAQABAD5AAAAlQMAAAAA&#10;" strokeweight=".25pt"/>
                        <v:group id="Group 7775" o:spid="_x0000_s1078"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line id="Line 7776" o:spid="_x0000_s1079"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PHsIAAADdAAAADwAAAGRycy9kb3ducmV2LnhtbERPz2vCMBS+D/wfwhN2m6k6RKpRRDYY&#10;OwyqHvT2aJ5NsXmpSVbrf28OgseP7/dy3dtGdORD7VjBeJSBIC6drrlScNh/f8xBhIissXFMCu4U&#10;YL0avC0x1+7GBXW7WIkUwiFHBSbGNpcylIYshpFriRN3dt5iTNBXUnu8pXDbyEmWzaTFmlODwZa2&#10;hsrL7t8q8KcYjsV1+tt9Vl/Xv4s3ezoXSr0P+80CRKQ+vsRP949WMJ3M0v70Jj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QPHsIAAADdAAAADwAAAAAAAAAAAAAA&#10;AAChAgAAZHJzL2Rvd25yZXYueG1sUEsFBgAAAAAEAAQA+QAAAJADAAAAAA==&#10;" strokeweight=".25pt"/>
                          <v:line id="Line 7777" o:spid="_x0000_s1080"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azMgAAADdAAAADwAAAGRycy9kb3ducmV2LnhtbESPT2vCQBTE74LfYXlCb7rRgtXUVWwh&#10;tAcP9R/Y22v2NQlm36bZjUY/fVcQPA4z8xtmtmhNKU5Uu8KyguEgAkGcWl1wpmC3TfoTEM4jaywt&#10;k4ILOVjMu50ZxtqeeU2njc9EgLCLUUHufRVL6dKcDLqBrYiD92trgz7IOpO6xnOAm1KOomgsDRYc&#10;FnKs6D2n9LhpjIIkme63f2/NV/T9c/2YOrNqDi9Oqadeu3wF4an1j/C9/akVPI/GQ7i9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lazMgAAADdAAAADwAAAAAA&#10;AAAAAAAAAAChAgAAZHJzL2Rvd25yZXYueG1sUEsFBgAAAAAEAAQA+QAAAJYDAAAAAA==&#10;" strokeweight=".25pt"/>
                        </v:group>
                      </v:group>
                      <v:group id="Group 7778" o:spid="_x0000_s1081"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NzuWMQAAADdAAAA&#10;DwAAAAAAAAAAAAAAAACqAgAAZHJzL2Rvd25yZXYueG1sUEsFBgAAAAAEAAQA+gAAAJsDAAAAAA==&#10;">
                        <v:line id="Line 7779" o:spid="_x0000_s1082"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66MUAAADdAAAADwAAAGRycy9kb3ducmV2LnhtbESPQWsCMRSE7wX/Q3hCbzWrC1K2RilK&#10;qdDTWtEeH5vnZunmZU2iu/rrm0Khx2FmvmEWq8G24ko+NI4VTCcZCOLK6YZrBfvPt6dnECEia2wd&#10;k4IbBVgtRw8LLLTruaTrLtYiQTgUqMDE2BVShsqQxTBxHXHyTs5bjEn6WmqPfYLbVs6ybC4tNpwW&#10;DHa0NlR97y5Wwenj/H7M7/3XxviODyWXkvSg1ON4eH0BEWmI/+G/9lYryGfzH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W66MUAAADdAAAADwAAAAAAAAAA&#10;AAAAAAChAgAAZHJzL2Rvd25yZXYueG1sUEsFBgAAAAAEAAQA+QAAAJMDAAAAAA==&#10;" strokeweight=".25pt"/>
                        <v:line id="Line 7780" o:spid="_x0000_s1083"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kPcQAAADdAAAADwAAAGRycy9kb3ducmV2LnhtbESPS2vDMBCE74X+B7GB3Bo579aNEkog&#10;JTnmAaW3xVo/qLQylhy7/z4KBHIcZuYbZrXprRFXanzlWMF4lIAgzpyuuFBwOe/e3kH4gKzROCYF&#10;/+Rhs359WWGqXcdHup5CISKEfYoKyhDqVEqflWTRj1xNHL3cNRZDlE0hdYNdhFsjJ0mykBYrjgsl&#10;1rQtKfs7tVbBdz5fGj60uTO/x/mPq/YfbTdTajjovz5BBOrDM/xo77WC6WQxg/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6Q9xAAAAN0AAAAPAAAAAAAAAAAA&#10;AAAAAKECAABkcnMvZG93bnJldi54bWxQSwUGAAAAAAQABAD5AAAAkgMAAAAA&#10;" strokeweight=".25pt"/>
                        <v:line id="Line 7781" o:spid="_x0000_s1084"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Fv8YAAADdAAAADwAAAGRycy9kb3ducmV2LnhtbESPQWsCMRSE74X+h/AKvYhma3GR1ShS&#10;kJYeLFXx/Nw8N4ublyWJu9t/bwqFHoeZ+YZZrgfbiI58qB0reJlkIIhLp2uuFBwP2/EcRIjIGhvH&#10;pOCHAqxXjw9LLLTr+Zu6faxEgnAoUIGJsS2kDKUhi2HiWuLkXZy3GJP0ldQe+wS3jZxmWS4t1pwW&#10;DLb0Zqi87m9WwWl2qJvz2Q+feb8bvW/mnclGX0o9Pw2bBYhIQ/wP/7U/tILXaT6D3zfp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bhb/GAAAA3QAAAA8AAAAAAAAA&#10;AAAAAAAAoQIAAGRycy9kb3ducmV2LnhtbFBLBQYAAAAABAAEAPkAAACUAwAAAAA=&#10;" strokeweight=".25pt"/>
                        <v:line id="Line 7782" o:spid="_x0000_s1085"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jnsYAAADdAAAADwAAAGRycy9kb3ducmV2LnhtbESPQUsDMRSE70L/Q3hCbzZrC1HWpkUF&#10;aWml0CqCt+fmudm6eVmSdLv+eyMIHoeZ+YaZLwfXip5CbDxruJ4UIIgrbxquNby+PF3dgogJ2WDr&#10;mTR8U4TlYnQxx9L4M++pP6RaZAjHEjXYlLpSylhZchgnviPO3qcPDlOWoZYm4DnDXSunRaGkw4bz&#10;gsWOHi1VX4eTy5T9h63fd6tt2GyP7c3zg+rfvNJ6fDnc34FINKT/8F97bTTMpkrB75v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Z457GAAAA3QAAAA8AAAAAAAAA&#10;AAAAAAAAoQIAAGRycy9kb3ducmV2LnhtbFBLBQYAAAAABAAEAPkAAACUAwAAAAA=&#10;" strokeweight=".25pt"/>
                        <v:group id="Group 7783" o:spid="_x0000_s1086"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line id="Line 7784" o:spid="_x0000_s108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DGMIAAADdAAAADwAAAGRycy9kb3ducmV2LnhtbERPz2vCMBS+D/wfwhN2m6k6RKpRRDYY&#10;OwyqHvT2aJ5NsXmpSVbrf28OgseP7/dy3dtGdORD7VjBeJSBIC6drrlScNh/f8xBhIissXFMCu4U&#10;YL0avC0x1+7GBXW7WIkUwiFHBSbGNpcylIYshpFriRN3dt5iTNBXUnu8pXDbyEmWzaTFmlODwZa2&#10;hsrL7t8q8KcYjsV1+tt9Vl/Xv4s3ezoXSr0P+80CRKQ+vsRP949WMJ3M0tz0Jj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IDGMIAAADdAAAADwAAAAAAAAAAAAAA&#10;AAChAgAAZHJzL2Rvd25yZXYueG1sUEsFBgAAAAAEAAQA+QAAAJADAAAAAA==&#10;" strokeweight=".25pt"/>
                          <v:line id="Line 7785" o:spid="_x0000_s108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ysgAAADdAAAADwAAAGRycy9kb3ducmV2LnhtbESPT2vCQBTE70K/w/IKvemmCrZJXUWF&#10;0B48tP4Bvb1mX5Ng9m3MbjT66btCocdhZn7DTGadqcSZGldaVvA8iEAQZ1aXnCvYbtL+KwjnkTVW&#10;lknBlRzMpg+9CSbaXviLzmufiwBhl6CCwvs6kdJlBRl0A1sTB+/HNgZ9kE0udYOXADeVHEbRWBos&#10;OSwUWNOyoOy4bo2CNI13m9Oi/YwO37f32JlVu39xSj09dvM3EJ46/x/+a39oBaPhOIb7m/A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WysgAAADdAAAADwAAAAAA&#10;AAAAAAAAAAChAgAAZHJzL2Rvd25yZXYueG1sUEsFBgAAAAAEAAQA+QAAAJYDAAAAAA==&#10;" strokeweight=".25pt"/>
                        </v:group>
                      </v:group>
                    </v:group>
                    <v:oval id="Oval 7786" o:spid="_x0000_s1089" style="position:absolute;left:5782;top:3082;width:81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3bsMA&#10;AADdAAAADwAAAGRycy9kb3ducmV2LnhtbERPy4rCMBTdD/gP4QruxtQHM1KNUmYQRBkHqwuXl+ba&#10;Bpub0kStf28WA7M8nPdi1dla3Kn1xrGC0TABQVw4bbhUcDqu32cgfEDWWDsmBU/ysFr23haYavfg&#10;A93zUIoYwj5FBVUITSqlLyqy6IeuIY7cxbUWQ4RtKXWLjxhuazlOkg9p0XBsqLChr4qKa36zCrJs&#10;9LPbm7rjbHY6b6e/xnzbXKlBv8vmIAJ14V/8595oBZPxZ9wf38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3bsMAAADdAAAADwAAAAAAAAAAAAAAAACYAgAAZHJzL2Rv&#10;d25yZXYueG1sUEsFBgAAAAAEAAQA9QAAAIgDAAAAAA==&#10;" stroked="f" strokeweight="2pt"/>
                  </v:group>
                  <v:line id="Line 7787" o:spid="_x0000_s1090" style="position:absolute;rotation:-2877834fd;flip:x y;visibility:visible;mso-wrap-style:square" from="4326,9277" to="486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PS8YAAADdAAAADwAAAGRycy9kb3ducmV2LnhtbESPQWvCQBSE70L/w/IKvelGhTZEV6mC&#10;UGixREU8PrLPJDT7NuyuMf33riB4HGbmG2a+7E0jOnK+tqxgPEpAEBdW11wqOOw3wxSED8gaG8uk&#10;4J88LBcvgzlm2l45p24XShEh7DNUUIXQZlL6oiKDfmRb4uidrTMYonSl1A6vEW4aOUmSd2mw5rhQ&#10;YUvrioq/3cUoKDb10aXT1eng859z+/u9zbsLKfX22n/OQATqwzP8aH9pBdPJxxj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D0vGAAAA3QAAAA8AAAAAAAAA&#10;AAAAAAAAoQIAAGRycy9kb3ducmV2LnhtbFBLBQYAAAAABAAEAPkAAACUAwAAAAA=&#10;" strokeweight="2.25pt"/>
                  <v:line id="Line 7788" o:spid="_x0000_s1091" style="position:absolute;rotation:-2093118fd;flip:x;visibility:visible;mso-wrap-style:square" from="4212,10115" to="482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uAUcYAAADdAAAADwAAAGRycy9kb3ducmV2LnhtbESPUUvDMBSF3wX/Q7jC3lxqlTm6ZUMm&#10;GwMRcW7vl+au6dbclCRbW3+9EQQfD+ec73Dmy9424ko+1I4VPIwzEMSl0zVXCvZf6/spiBCRNTaO&#10;ScFAAZaL25s5Ftp1/EnXXaxEgnAoUIGJsS2kDKUhi2HsWuLkHZ23GJP0ldQeuwS3jcyzbCIt1pwW&#10;DLa0MlSedxer4Pvdf3Rvw9PkVQ/usFm5gz+ZtVKju/5lBiJSH//Df+2tVvCYP+f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LgFHGAAAA3QAAAA8AAAAAAAAA&#10;AAAAAAAAoQIAAGRycy9kb3ducmV2LnhtbFBLBQYAAAAABAAEAPkAAACUAwAAAAA=&#10;" strokeweight="2.25pt"/>
                  <v:rect id="Rectangle 7789" o:spid="_x0000_s1092" style="position:absolute;left:4387;top:8707;width:180;height:720;rotation:-814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eMUA&#10;AADdAAAADwAAAGRycy9kb3ducmV2LnhtbESPzWrDMBCE74G+g9hCbo1cuz/BiRJKSaDQg1unvS/W&#10;1jaxVsbaOM7bV4VCjsPMfMOst5Pr1EhDaD0buF8koIgrb1uuDXwd9ndLUEGQLXaeycCFAmw3N7M1&#10;5taf+ZPGUmoVIRxyNNCI9LnWoWrIYVj4njh6P35wKFEOtbYDniPcdTpNkiftsOW40GBPrw1Vx/Lk&#10;DPhvOfLuIQvv9HEYi8ddIZgWxsxvp5cVKKFJruH/9ps1kKXP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p54xQAAAN0AAAAPAAAAAAAAAAAAAAAAAJgCAABkcnMv&#10;ZG93bnJldi54bWxQSwUGAAAAAAQABAD1AAAAigMAAAAA&#10;"/>
                  <v:rect id="Rectangle 7790" o:spid="_x0000_s1093" style="position:absolute;left:4117;top:10057;width:180;height:720;rotation:-1744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LtcQA&#10;AADdAAAADwAAAGRycy9kb3ducmV2LnhtbESP0YrCMBRE3xf8h3AF37ap1dWl2ygiKr6soO4HXJq7&#10;bbG5qU3U+vdGEHwcZuYMk807U4srta6yrGAYxSCIc6srLhT8Hdef3yCcR9ZYWyYFd3Iwn/U+Mky1&#10;vfGergdfiABhl6KC0vsmldLlJRl0kW2Ig/dvW4M+yLaQusVbgJtaJnE8kQYrDgslNrQsKT8dLkbB&#10;OaHNpfvi2nlb7EbymPyudhulBv1u8QPCU+ff4Vd7qxWMkukYnm/C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i7XEAAAA3QAAAA8AAAAAAAAAAAAAAAAAmAIAAGRycy9k&#10;b3ducmV2LnhtbFBLBQYAAAAABAAEAPUAAACJAwAAAAA=&#10;"/>
                  <v:group id="Group 7791" o:spid="_x0000_s1094" style="position:absolute;left:4297;top:9697;width:728;height:180" coordorigin="7537,10417" coordsize="7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rect id="Rectangle 7792" o:spid="_x0000_s1095" style="position:absolute;left:7807;top:10147;width:180;height:720;rotation:-5525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oZMQA&#10;AADdAAAADwAAAGRycy9kb3ducmV2LnhtbESPW4vCMBSE34X9D+Es+KbpVvBSjbIs3l7VZfHx0Byb&#10;us1JaaLWf28EwcdhZr5hZovWVuJKjS8dK/jqJyCIc6dLLhT8Hla9MQgfkDVWjknBnTws5h+dGWba&#10;3XhH130oRISwz1CBCaHOpPS5IYu+72ri6J1cYzFE2RRSN3iLcFvJNEmG0mLJccFgTT+G8v/9xSr4&#10;c8vJWo+PF06P59oOWrMtNzulup/t9xREoDa8w6/2VisYpKM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j6GTEAAAA3QAAAA8AAAAAAAAAAAAAAAAAmAIAAGRycy9k&#10;b3ducmV2LnhtbFBLBQYAAAAABAAEAPUAAACJAwAAAAA=&#10;"/>
                    <v:line id="Line 7793" o:spid="_x0000_s1096" style="position:absolute;rotation:-5525452fd;visibility:visible;mso-wrap-style:square" from="7905,10057" to="7905,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wkcYAAADdAAAADwAAAGRycy9kb3ducmV2LnhtbESPT4vCMBTE7wt+h/AEb2tqF1SqUUQQ&#10;9uCl7uKf26N5ttXmpSSx1m+/WVjY4zAzv2GW6940oiPna8sKJuMEBHFhdc2lgu+v3fschA/IGhvL&#10;pOBFHtarwdsSM22fnFN3CKWIEPYZKqhCaDMpfVGRQT+2LXH0rtYZDFG6UmqHzwg3jUyTZCoN1hwX&#10;KmxpW1FxPzyMglt3fJzcZbo/t43c5H6S+3TfKzUa9psFiEB9+A//tT+1go90NoP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scJHGAAAA3QAAAA8AAAAAAAAA&#10;AAAAAAAAoQIAAGRycy9kb3ducmV2LnhtbFBLBQYAAAAABAAEAPkAAACUAwAAAAA=&#10;" strokeweight="3pt"/>
                  </v:group>
                </v:group>
                <v:group id="Group 7794" o:spid="_x0000_s1097" style="position:absolute;left:2857;top:8437;width:1980;height:180;rotation:-90" coordorigin="2137,4086" coordsize="19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aTi3FAAAA3QAA&#10;AA8AAAAAAAAAAAAAAAAAqgIAAGRycy9kb3ducmV2LnhtbFBLBQYAAAAABAAEAPoAAACcAwAAAAA=&#10;">
                  <v:rect id="Rectangle 7795" o:spid="_x0000_s1098" style="position:absolute;left:2137;top:4086;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U+sgA&#10;AADdAAAADwAAAGRycy9kb3ducmV2LnhtbESPW2vCQBSE3wv9D8sRfKsbY/ESXUUEwb5Iq+Ll7Zg9&#10;JqnZsyG71dRf3y0U+jjMzDfMZNaYUtyodoVlBd1OBII4tbrgTMFuu3wZgnAeWWNpmRR8k4PZ9Plp&#10;gom2d/6g28ZnIkDYJagg975KpHRpTgZdx1bEwbvY2qAPss6krvEe4KaUcRT1pcGCw0KOFS1ySq+b&#10;L6Pg4Y7p23Idj/zpcfg879/X/dcBKdVuNfMxCE+N/w//tVdaQS8ejOD3TXg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T6yAAAAN0AAAAPAAAAAAAAAAAAAAAAAJgCAABk&#10;cnMvZG93bnJldi54bWxQSwUGAAAAAAQABAD1AAAAjQMAAAAA&#10;" fillcolor="#ddd" stroked="f"/>
                  <v:group id="Group 7796" o:spid="_x0000_s1099" style="position:absolute;left:2317;top:4086;width:328;height:180" coordorigin="2137,1057" coordsize="9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line id="Line 7797" o:spid="_x0000_s1100" style="position:absolute;visibility:visible;mso-wrap-style:square" from="2137,1057" to="213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HE8cAAADdAAAADwAAAGRycy9kb3ducmV2LnhtbESPQWvCQBSE74X+h+UVvNWNCkGiq0iL&#10;oD0UtQU9PrPPJJp9G3a3Sfrv3ULB4zAz3zDzZW9q0ZLzlWUFo2ECgji3uuJCwffX+nUKwgdkjbVl&#10;UvBLHpaL56c5Ztp2vKf2EAoRIewzVFCG0GRS+rwkg35oG+LoXawzGKJ0hdQOuwg3tRwnSSoNVhwX&#10;SmzoraT8dvgxCj4nu7RdbT82/XGbnvP3/fl07ZxSg5d+NQMRqA+P8H97oxVMxt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McTxwAAAN0AAAAPAAAAAAAA&#10;AAAAAAAAAKECAABkcnMvZG93bnJldi54bWxQSwUGAAAAAAQABAD5AAAAlQMAAAAA&#10;"/>
                    <v:line id="Line 7798" o:spid="_x0000_s1101" style="position:absolute;visibility:visible;mso-wrap-style:square" from="2317,1057" to="231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ZZMcAAADdAAAADwAAAGRycy9kb3ducmV2LnhtbESPQWvCQBSE74X+h+UVvNVNIwSJriIt&#10;gvZQ1Ap6fGafSWz2bdjdJum/dwuFHoeZ+YaZLwfTiI6cry0reBknIIgLq2suFRw/189TED4ga2ws&#10;k4If8rBcPD7MMde25z11h1CKCGGfo4IqhDaX0hcVGfRj2xJH72qdwRClK6V22Ee4aWSaJJk0WHNc&#10;qLCl14qKr8O3UfAx2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llkxwAAAN0AAAAPAAAAAAAA&#10;AAAAAAAAAKECAABkcnMvZG93bnJldi54bWxQSwUGAAAAAAQABAD5AAAAlQMAAAAA&#10;"/>
                    <v:line id="Line 7799" o:spid="_x0000_s1102" style="position:absolute;visibility:visible;mso-wrap-style:square" from="2497,1057" to="249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8/8cAAADdAAAADwAAAGRycy9kb3ducmV2LnhtbESPQWvCQBSE74X+h+UVvNVNDQSJriIt&#10;gvZQ1Ap6fGafSWz2bdjdJum/dwuFHoeZ+YaZLwfTiI6cry0reBknIIgLq2suFRw/189TED4ga2ws&#10;k4If8rBcPD7MMde25z11h1CKCGGfo4IqhDaX0hcVGfRj2xJH72qdwRClK6V22Ee4aeQkSTJpsOa4&#10;UGFLrxUVX4dvo+Aj3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vz/xwAAAN0AAAAPAAAAAAAA&#10;AAAAAAAAAKECAABkcnMvZG93bnJldi54bWxQSwUGAAAAAAQABAD5AAAAlQMAAAAA&#10;"/>
                    <v:line id="Line 7800" o:spid="_x0000_s1103" style="position:absolute;visibility:visible;mso-wrap-style:square" from="2677,1057" to="26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ki8cAAADdAAAADwAAAGRycy9kb3ducmV2LnhtbESPQWvCQBSE74X+h+UVequbagk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2SLxwAAAN0AAAAPAAAAAAAA&#10;AAAAAAAAAKECAABkcnMvZG93bnJldi54bWxQSwUGAAAAAAQABAD5AAAAlQMAAAAA&#10;"/>
                    <v:line id="Line 7801" o:spid="_x0000_s1104" style="position:absolute;visibility:visible;mso-wrap-style:square" from="2857,1057" to="285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EMcAAADdAAAADwAAAGRycy9kb3ducmV2LnhtbESPQWvCQBSE74X+h+UVequbKg0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8EQxwAAAN0AAAAPAAAAAAAA&#10;AAAAAAAAAKECAABkcnMvZG93bnJldi54bWxQSwUGAAAAAAQABAD5AAAAlQMAAAAA&#10;"/>
                    <v:line id="Line 7802" o:spid="_x0000_s1105" style="position:absolute;visibility:visible;mso-wrap-style:square" from="3037,1057" to="303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fZ8gAAADdAAAADwAAAGRycy9kb3ducmV2LnhtbESPT2vCQBTE7wW/w/IKvTWbKgRJXUWU&#10;gvZQ/FNoj8/sa5KafRt2t0n67V1B8DjMzG+Y2WIwjejI+dqygpckBUFcWF1zqeDz+PY8BeEDssbG&#10;Min4Jw+L+ehhhrm2Pe+pO4RSRAj7HBVUIbS5lL6oyKBPbEscvR/rDIYoXSm1wz7CTSPHaZpJgzXH&#10;hQpbWlVUnA9/RsHHZJd1y+37ZvjaZqdivT99//ZOqafHYfkKItAQ7uFbe6MVTMb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1fZ8gAAADdAAAADwAAAAAA&#10;AAAAAAAAAAChAgAAZHJzL2Rvd25yZXYueG1sUEsFBgAAAAAEAAQA+QAAAJYDAAAAAA==&#10;"/>
                  </v:group>
                  <v:group id="Group 7803" o:spid="_x0000_s1106" style="position:absolute;left:2677;top:4086;width:1260;height:180;flip:y" coordorigin="2317,5197" coordsize="509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mnIDFAAAA3QAA&#10;AA8AAAAAAAAAAAAAAAAAqgIAAGRycy9kb3ducmV2LnhtbFBLBQYAAAAABAAEAPoAAACcAwAAAAA=&#10;">
                    <v:group id="Group 7804" o:spid="_x0000_s1107" style="position:absolute;left:2317;top:5214;width:2394;height:544" coordorigin="4921,5013" coordsize="239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line id="Line 7805" o:spid="_x0000_s1108" style="position:absolute;visibility:visible;mso-wrap-style:square" from="4921,5013" to="49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FcgAAADdAAAADwAAAGRycy9kb3ducmV2LnhtbESPT2vCQBTE74V+h+UVvNVNFYJGV5GW&#10;gvZQ6h/Q4zP7TNJm34bdNUm/fbcgeBxm5jfMfNmbWrTkfGVZwcswAUGcW11xoeCwf3+egPABWWNt&#10;mRT8kofl4vFhjpm2HW+p3YVCRAj7DBWUITSZlD4vyaAf2oY4ehfrDIYoXSG1wy7CTS1HSZJKgxXH&#10;hRIbei0p/9ldjYLP8VfarjYf6/64Sc/52/Z8+u6cUoOnfjUDEagP9/CtvdYKxq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LFcgAAADdAAAADwAAAAAA&#10;AAAAAAAAAAChAgAAZHJzL2Rvd25yZXYueG1sUEsFBgAAAAAEAAQA+QAAAJYDAAAAAA==&#10;"/>
                      <v:line id="Line 7806" o:spid="_x0000_s1109" style="position:absolute;visibility:visible;mso-wrap-style:square" from="5105,5013" to="510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H0VcQAAADdAAAADwAAAGRycy9kb3ducmV2LnhtbERPz2vCMBS+D/wfwht4m+kUinZGEUVQ&#10;D2PqYDs+m7e2s3kpSWy7/345CB4/vt/zZW9q0ZLzlWUFr6MEBHFudcWFgs/z9mUKwgdkjbVlUvBH&#10;HpaLwdMcM207PlJ7CoWIIewzVFCG0GRS+rwkg35kG+LI/VhnMEToCqkddjHc1HKcJKk0WHFsKLGh&#10;dUn59XQzCt4nH2m72h92/dc+veSb4+X7t3NKDZ/71RuIQH14iO/unVYwGc/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fRVxAAAAN0AAAAPAAAAAAAAAAAA&#10;AAAAAKECAABkcnMvZG93bnJldi54bWxQSwUGAAAAAAQABAD5AAAAkgMAAAAA&#10;"/>
                      <v:line id="Line 7807" o:spid="_x0000_s1110" style="position:absolute;visibility:visible;mso-wrap-style:square" from="5658,5013" to="5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RzsgAAADdAAAADwAAAGRycy9kb3ducmV2LnhtbESPT2vCQBTE74V+h+UVeqsbFUIbXUVa&#10;CtqD1D+gx2f2maTNvg272yR+e1cQehxm5jfMdN6bWrTkfGVZwXCQgCDOra64ULDffb68gvABWWNt&#10;mRRcyMN89vgwxUzbjjfUbkMhIoR9hgrKEJpMSp+XZNAPbEMcvbN1BkOUrpDaYRfhppajJEmlwYrj&#10;QokNvZeU/27/jIL1+DttF6uvZX9Ypaf8Y3M6/nROqeenfjEBEagP/+F7e6kVjEd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1RzsgAAADdAAAADwAAAAAA&#10;AAAAAAAAAAChAgAAZHJzL2Rvd25yZXYueG1sUEsFBgAAAAAEAAQA+QAAAJYDAAAAAA==&#10;"/>
                      <v:line id="Line 7808" o:spid="_x0000_s1111" style="position:absolute;visibility:visible;mso-wrap-style:square" from="5842,5013" to="584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GVcUAAADdAAAADwAAAGRycy9kb3ducmV2LnhtbESPQWvCQBSE70L/w/IK3symqUiNrlKE&#10;Qg56MC31+sg+s6HZtzG71fjvXUHwOMzMN8xyPdhWnKn3jWMFb0kKgrhyuuFawc/31+QDhA/IGlvH&#10;pOBKHtarl9ESc+0uvKdzGWoRIexzVGBC6HIpfWXIok9cRxy9o+sthij7WuoeLxFuW5ml6UxabDgu&#10;GOxoY6j6K/+tgumuMPowbP12nxa/1Jymm1PplBq/Dp8LEIGG8Aw/2oVW8J7NM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QGVcUAAADdAAAADwAAAAAAAAAA&#10;AAAAAAChAgAAZHJzL2Rvd25yZXYueG1sUEsFBgAAAAAEAAQA+QAAAJMDAAAAAA==&#10;" strokeweight="2.25pt"/>
                      <v:line id="Line 7809" o:spid="_x0000_s1112" style="position:absolute;visibility:visible;mso-wrap-style:square" from="6026,5013" to="6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qIsgAAADdAAAADwAAAGRycy9kb3ducmV2LnhtbESPQWvCQBSE74X+h+UVequbGghtdBVp&#10;KWgPpVpBj8/sM4nNvg272yT9964geBxm5htmOh9MIzpyvras4HmUgCAurK65VLD9+Xh6AeEDssbG&#10;Min4Jw/z2f3dFHNte15TtwmliBD2OSqoQmhzKX1RkUE/si1x9I7WGQxRulJqh32Em0aOkySTBmuO&#10;CxW29FZR8bv5Mwq+0u+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NqIsgAAADdAAAADwAAAAAA&#10;AAAAAAAAAAChAgAAZHJzL2Rvd25yZXYueG1sUEsFBgAAAAAEAAQA+QAAAJYDAAAAAA==&#10;"/>
                      <v:line id="Line 7810" o:spid="_x0000_s1113" style="position:absolute;visibility:visible;mso-wrap-style:square" from="6210,5013" to="6210,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yVsgAAADdAAAADwAAAGRycy9kb3ducmV2LnhtbESPQWvCQBSE7wX/w/KE3upGLcGmriIt&#10;Be2hqBXs8Zl9JtHs27C7TdJ/3y0UPA4z8w0zX/amFi05X1lWMB4lIIhzqysuFBw+3x5mIHxA1lhb&#10;JgU/5GG5GNzNMdO24x21+1CICGGfoYIyhCaT0uclGfQj2xBH72ydwRClK6R22EW4qeUkSVJpsOK4&#10;UGJDLyXl1/23UfAx3abtavO+7o+b9JS/7k5fl84pdT/sV88gAvXhFv5vr7WC6e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ryVsgAAADdAAAADwAAAAAA&#10;AAAAAAAAAAChAgAAZHJzL2Rvd25yZXYueG1sUEsFBgAAAAAEAAQA+QAAAJYDAAAAAA==&#10;"/>
                      <v:line id="Line 7811" o:spid="_x0000_s1114" style="position:absolute;visibility:visible;mso-wrap-style:square" from="6394,5013" to="639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zcgAAADdAAAADwAAAGRycy9kb3ducmV2LnhtbESPQWvCQBSE7wX/w/KE3upGpcGmriIt&#10;Be2hqBXs8Zl9JtHs27C7TdJ/3y0UPA4z8w0zX/amFi05X1lWMB4lIIhzqysuFBw+3x5mIHxA1lhb&#10;JgU/5GG5GNzNMdO24x21+1CICGGfoYIyhCaT0uclGfQj2xBH72ydwRClK6R22EW4qeUkSVJpsOK4&#10;UGJDLyXl1/23UfAx3abtavO+7o+b9JS/7k5fl84pdT/sV88gAvXhFv5vr7WC6e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XzcgAAADdAAAADwAAAAAA&#10;AAAAAAAAAAChAgAAZHJzL2Rvd25yZXYueG1sUEsFBgAAAAAEAAQA+QAAAJYDAAAAAA==&#10;"/>
                      <v:line id="Line 7812" o:spid="_x0000_s1115" style="position:absolute;visibility:visible;mso-wrap-style:square" from="6947,5013" to="69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JuscAAADdAAAADwAAAGRycy9kb3ducmV2LnhtbESPQWvCQBSE70L/w/IKvemmCqGmriIt&#10;BfUgVQvt8Zl9JrHZt2F3TeK/7xYEj8PMfMPMFr2pRUvOV5YVPI8SEMS51RUXCr4OH8MXED4ga6wt&#10;k4IreVjMHwYzzLTteEftPhQiQthnqKAMocmk9HlJBv3INsTRO1lnMETpCqkddhFuajlOklQarDgu&#10;lNjQW0n57/5iFGwnn2m7XG9W/fc6Pebvu+PPuXNKPT32y1cQgfpwD9/aK61gMp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Mm6xwAAAN0AAAAPAAAAAAAA&#10;AAAAAAAAAKECAABkcnMvZG93bnJldi54bWxQSwUGAAAAAAQABAD5AAAAlQMAAAAA&#10;"/>
                      <v:line id="Line 7813" o:spid="_x0000_s1116" style="position:absolute;visibility:visible;mso-wrap-style:square" from="7131,5013" to="71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lzcUAAADdAAAADwAAAGRycy9kb3ducmV2LnhtbESPQWvCQBSE7wX/w/KE3pqNVqqmriJC&#10;IQc9GEu9PrLPbGj2bcxuNf57Vyh4HGbmG2ax6m0jLtT52rGCUZKCIC6drrlS8H34epuB8AFZY+OY&#10;FNzIw2o5eFlgpt2V93QpQiUihH2GCkwIbSalLw1Z9IlriaN3cp3FEGVXSd3hNcJtI8dp+iEt1hwX&#10;DLa0MVT+Fn9WwWSXG33st367T/Mfqs+TzblwSr0O+/UniEB9eIb/27lW8D6eT+H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OlzcUAAADdAAAADwAAAAAAAAAA&#10;AAAAAAChAgAAZHJzL2Rvd25yZXYueG1sUEsFBgAAAAAEAAQA+QAAAJMDAAAAAA==&#10;" strokeweight="2.25pt"/>
                      <v:line id="Line 7814" o:spid="_x0000_s1117" style="position:absolute;visibility:visible;mso-wrap-style:square" from="7315,5013" to="731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4U8QAAADdAAAADwAAAGRycy9kb3ducmV2LnhtbERPz2vCMBS+D/wfwht4m+kUinZGEUVQ&#10;D2PqYDs+m7e2s3kpSWy7/345CB4/vt/zZW9q0ZLzlWUFr6MEBHFudcWFgs/z9mUKwgdkjbVlUvBH&#10;HpaLwdMcM207PlJ7CoWIIewzVFCG0GRS+rwkg35kG+LI/VhnMEToCqkddjHc1HKcJKk0WHFsKLGh&#10;dUn59XQzCt4nH2m72h92/dc+veSb4+X7t3NKDZ/71RuIQH14iO/unVYwGc/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hTxAAAAN0AAAAPAAAAAAAAAAAA&#10;AAAAAKECAABkcnMvZG93bnJldi54bWxQSwUGAAAAAAQABAD5AAAAkgMAAAAA&#10;"/>
                      <v:rect id="Rectangle 7815" o:spid="_x0000_s1118" style="position:absolute;left:5358;top:5013;width:17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TsQA&#10;AADdAAAADwAAAGRycy9kb3ducmV2LnhtbESPQYvCMBSE7wv+h/CEva2pFRZbjSIuLrtHrRdvz+bZ&#10;VpuX0kSt/nojCB6HmfmGmc47U4sLta6yrGA4iEAQ51ZXXCjYZquvMQjnkTXWlknBjRzMZ72PKaba&#10;XnlNl40vRICwS1FB6X2TSunykgy6gW2Ig3ewrUEfZFtI3eI1wE0t4yj6lgYrDgslNrQsKT9tzkbB&#10;voq3eF9nv5FJViP/32XH8+5Hqc9+t5iA8NT5d/jV/tMKRnGS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wk7EAAAA3QAAAA8AAAAAAAAAAAAAAAAAmAIAAGRycy9k&#10;b3ducmV2LnhtbFBLBQYAAAAABAAEAPUAAACJAwAAAAA=&#10;"/>
                    </v:group>
                    <v:group id="Group 7816" o:spid="_x0000_s1119" style="position:absolute;left:5017;top:5197;width:2394;height:544" coordorigin="4921,5013" coordsize="239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line id="Line 7817" o:spid="_x0000_s1120" style="position:absolute;visibility:visible;mso-wrap-style:square" from="4921,5013" to="49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L1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svUxwAAAN0AAAAPAAAAAAAA&#10;AAAAAAAAAKECAABkcnMvZG93bnJldi54bWxQSwUGAAAAAAQABAD5AAAAlQMAAAAA&#10;"/>
                      <v:line id="Line 7818" o:spid="_x0000_s1121" style="position:absolute;visibility:visible;mso-wrap-style:square" from="5105,5013" to="510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Vo8cAAADdAAAADwAAAGRycy9kb3ducmV2LnhtbESPQWvCQBSE7wX/w/KE3uqmBkKJriIV&#10;QXso1Rb0+Mw+k2j2bdjdJum/7xYKHoeZ+YaZLwfTiI6cry0reJ4kIIgLq2suFXx9bp5eQPiArLGx&#10;TAp+yMNyMXqYY65tz3vqDqEUEcI+RwVVCG0upS8qMugntiWO3sU6gyFKV0rtsI9w08hpkmTSYM1x&#10;ocKWXisqbodvo+A9/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FWjxwAAAN0AAAAPAAAAAAAA&#10;AAAAAAAAAKECAABkcnMvZG93bnJldi54bWxQSwUGAAAAAAQABAD5AAAAlQMAAAAA&#10;"/>
                      <v:line id="Line 7819" o:spid="_x0000_s1122" style="position:absolute;visibility:visible;mso-wrap-style:square" from="5658,5013" to="5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wO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PA4xwAAAN0AAAAPAAAAAAAA&#10;AAAAAAAAAKECAABkcnMvZG93bnJldi54bWxQSwUGAAAAAAQABAD5AAAAlQMAAAAA&#10;"/>
                      <v:line id="Line 7820" o:spid="_x0000_s1123" style="position:absolute;visibility:visible;mso-wrap-style:square" from="5842,5013" to="584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qhoMQAAADdAAAADwAAAGRycy9kb3ducmV2LnhtbESPQWsCMRSE70L/Q3iF3jSpLiKrUYog&#10;7MEeXEWvj81zs7h5WTepbv99Uyj0OMzMN8xqM7hWPKgPjWcN7xMFgrjypuFaw+m4Gy9AhIhssPVM&#10;Gr4pwGb9MlphbvyTD/QoYy0ShEOOGmyMXS5lqCw5DBPfESfv6nuHMcm+lqbHZ4K7Vk6VmkuHDacF&#10;ix1tLVW38stpyD4Lay7DPuwPqjhTc8+299Jr/fY6fCxBRBrif/ivXRgNs5nK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qGgxAAAAN0AAAAPAAAAAAAAAAAA&#10;AAAAAKECAABkcnMvZG93bnJldi54bWxQSwUGAAAAAAQABAD5AAAAkgMAAAAA&#10;" strokeweight="2.25pt"/>
                      <v:line id="Line 7821" o:spid="_x0000_s1124" style="position:absolute;visibility:visible;mso-wrap-style:square" from="6026,5013" to="6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N18cAAADdAAAADwAAAGRycy9kb3ducmV2LnhtbESPQWvCQBSE74L/YXlCb7qxoaG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c3XxwAAAN0AAAAPAAAAAAAA&#10;AAAAAAAAAKECAABkcnMvZG93bnJldi54bWxQSwUGAAAAAAQABAD5AAAAlQMAAAAA&#10;"/>
                      <v:line id="Line 7822" o:spid="_x0000_s1125" style="position:absolute;visibility:visible;mso-wrap-style:square" from="6210,5013" to="6210,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To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0y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1OgxwAAAN0AAAAPAAAAAAAA&#10;AAAAAAAAAKECAABkcnMvZG93bnJldi54bWxQSwUGAAAAAAQABAD5AAAAlQMAAAAA&#10;"/>
                      <v:line id="Line 7823" o:spid="_x0000_s1126" style="position:absolute;visibility:visible;mso-wrap-style:square" from="6394,5013" to="639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O8cAAADdAAAADwAAAGRycy9kb3ducmV2LnhtbESPQWvCQBSE74L/YXlCb7qxgbS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7xwAAAN0AAAAPAAAAAAAA&#10;AAAAAAAAAKECAABkcnMvZG93bnJldi54bWxQSwUGAAAAAAQABAD5AAAAlQMAAAAA&#10;"/>
                      <v:line id="Line 7824" o:spid="_x0000_s1127" style="position:absolute;visibility:visible;mso-wrap-style:square" from="6947,5013" to="69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iScQAAADdAAAADwAAAGRycy9kb3ducmV2LnhtbERPz2vCMBS+C/sfwht401QLZXRGEUXQ&#10;HUTdYDs+m7e2W/NSkqyt/705DDx+fL8Xq8E0oiPna8sKZtMEBHFhdc2lgo/33eQFhA/IGhvLpOBG&#10;HlbLp9ECc217PlN3CaWIIexzVFCF0OZS+qIig35qW+LIfVtnMEToSqkd9jHcNHKeJJk0WHNsqLCl&#10;TUXF7+XPKDim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GJJxAAAAN0AAAAPAAAAAAAAAAAA&#10;AAAAAKECAABkcnMvZG93bnJldi54bWxQSwUGAAAAAAQABAD5AAAAkgMAAAAA&#10;"/>
                      <v:line id="Line 7825" o:spid="_x0000_s1128" style="position:absolute;visibility:visible;mso-wrap-style:square" from="7131,5013" to="71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OPsQAAADdAAAADwAAAGRycy9kb3ducmV2LnhtbESPQWsCMRSE70L/Q3gFb5pURdrVKCIU&#10;9mAPrtJeH5vnZunmZd2kuv77RhA8DjPzDbNc964RF+pC7VnD21iBIC69qbnScDx8jt5BhIhssPFM&#10;Gm4UYL16GSwxM/7Ke7oUsRIJwiFDDTbGNpMylJYchrFviZN38p3DmGRXSdPhNcFdIydKzaXDmtOC&#10;xZa2lsrf4s9pmH3l1vz0u7Dbq/yb6vNsey681sPXfrMAEamPz/CjnRsN06n6gPu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w4+xAAAAN0AAAAPAAAAAAAAAAAA&#10;AAAAAKECAABkcnMvZG93bnJldi54bWxQSwUGAAAAAAQABAD5AAAAkgMAAAAA&#10;" strokeweight="2.25pt"/>
                      <v:line id="Line 7826" o:spid="_x0000_s1129" style="position:absolute;visibility:visible;mso-wrap-style:square" from="7315,5013" to="731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4ksQAAADdAAAADwAAAGRycy9kb3ducmV2LnhtbERPz2vCMBS+D/wfwhN2W1NXKKMaRSaC&#10;7jCmDubx2TzbuualJFnb/ffLYeDx4/u9WI2mFT0531hWMEtSEMSl1Q1XCj5P26cXED4ga2wtk4Jf&#10;8rBaTh4WWGg78IH6Y6hEDGFfoII6hK6Q0pc1GfSJ7Ygjd7XOYIjQVVI7HGK4aeVzmubSYMOxocaO&#10;Xmsqv48/RsF79pH36/3bbvza55dyc7icb4NT6nE6rucgAo3hLv5377SCLJvF/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iSxAAAAN0AAAAPAAAAAAAAAAAA&#10;AAAAAKECAABkcnMvZG93bnJldi54bWxQSwUGAAAAAAQABAD5AAAAkgMAAAAA&#10;"/>
                      <v:rect id="Rectangle 7827" o:spid="_x0000_s1130" style="position:absolute;left:5358;top:5013;width:17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Cj8QA&#10;AADdAAAADwAAAGRycy9kb3ducmV2LnhtbESPQYvCMBSE7wv+h/AEb2taC4tWo4iLi3vUevH2bJ5t&#10;tXkpTdTu/nojCB6HmfmGmS06U4sbta6yrCAeRiCIc6srLhTss/XnGITzyBpry6Tgjxws5r2PGaba&#10;3nlLt50vRICwS1FB6X2TSunykgy6oW2Ig3eyrUEfZFtI3eI9wE0tR1H0JQ1WHBZKbGhVUn7ZXY2C&#10;YzXa4/82+4nMZJ343y47Xw/fSg363XIKwlPn3+FXe6MVJEkc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wo/EAAAA3QAAAA8AAAAAAAAAAAAAAAAAmAIAAGRycy9k&#10;b3ducmV2LnhtbFBLBQYAAAAABAAEAPUAAACJAwAAAAA=&#10;"/>
                    </v:group>
                  </v:group>
                </v:group>
                <w10:wrap type="square"/>
              </v:group>
            </w:pict>
          </mc:Fallback>
        </mc:AlternateContent>
      </w:r>
      <w:r w:rsidR="006529B6"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6529B6"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66</w:t>
      </w:r>
      <w:r w:rsidR="00A47337" w:rsidRPr="00E3538B">
        <w:rPr>
          <w:rFonts w:ascii="Calibri" w:hAnsi="Calibri" w:cs="Calibri"/>
          <w:color w:val="0D0D0D" w:themeColor="text1" w:themeTint="F2"/>
          <w:sz w:val="20"/>
          <w:szCs w:val="20"/>
        </w:rPr>
        <w:fldChar w:fldCharType="end"/>
      </w:r>
      <w:r w:rsidR="006529B6" w:rsidRPr="00E3538B">
        <w:rPr>
          <w:rFonts w:ascii="Calibri" w:hAnsi="Calibri" w:cs="Calibri"/>
          <w:color w:val="595959" w:themeColor="text1" w:themeTint="A6"/>
          <w:sz w:val="20"/>
          <w:szCs w:val="20"/>
        </w:rPr>
        <w:t xml:space="preserve"> </w:t>
      </w:r>
      <w:r w:rsidR="006529B6" w:rsidRPr="00E3538B">
        <w:rPr>
          <w:rFonts w:ascii="Calibri" w:hAnsi="Calibri" w:cs="Calibri"/>
          <w:sz w:val="20"/>
          <w:szCs w:val="20"/>
        </w:rPr>
        <w:t>zeigt, wie das Kind durch fehlverabsolutiertes Positives oder Negatives - hier von den Eltern - geprägt wird.</w:t>
      </w:r>
      <w:r w:rsidR="001D3495" w:rsidRPr="00E3538B">
        <w:rPr>
          <w:rFonts w:ascii="Calibri" w:hAnsi="Calibri" w:cs="Calibri"/>
          <w:sz w:val="20"/>
          <w:szCs w:val="20"/>
        </w:rPr>
        <w:t xml:space="preserve"> </w:t>
      </w:r>
      <w:r w:rsidR="006529B6" w:rsidRPr="00E3538B">
        <w:rPr>
          <w:rFonts w:ascii="Calibri" w:hAnsi="Calibri" w:cs="Calibri"/>
          <w:sz w:val="20"/>
          <w:szCs w:val="20"/>
        </w:rPr>
        <w:t>Die entstandene Prägung ist wie ein Strichcode mit schwarzen (negativen), weißen (positiven) oder schwarz-weißen (ambivalenten) fA oder hier nicht eingezeichneten Defekten (Null).</w:t>
      </w:r>
      <w:r w:rsidR="006529B6" w:rsidRPr="00E3538B">
        <w:rPr>
          <w:rFonts w:ascii="Calibri" w:hAnsi="Calibri" w:cs="Calibri"/>
          <w:sz w:val="20"/>
          <w:szCs w:val="20"/>
        </w:rPr>
        <w:br/>
        <w:t>Es besteht eine Analogie zur genetischen Prägung.</w:t>
      </w:r>
    </w:p>
    <w:p w:rsidR="006529B6" w:rsidRPr="00E3538B" w:rsidRDefault="006529B6"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br/>
        <w:t>Das Kind übernimmt vor allem das, was die Eltern für gut* und das, was sie für böse* halten.</w:t>
      </w:r>
      <w:r w:rsidRPr="00E3538B">
        <w:rPr>
          <w:rFonts w:ascii="Calibri" w:hAnsi="Calibri" w:cs="Calibri"/>
          <w:sz w:val="18"/>
          <w:szCs w:val="16"/>
          <w:vertAlign w:val="superscript"/>
        </w:rPr>
        <w:footnoteReference w:id="426"/>
      </w:r>
      <w:r w:rsidRPr="00E3538B">
        <w:rPr>
          <w:rFonts w:ascii="Calibri" w:hAnsi="Calibri" w:cs="Calibri"/>
        </w:rPr>
        <w:t xml:space="preserve"> Das, was unbedingt erfüllt und erreicht werden muss (das Gute*, die Ideale*) und das, was auf jeden Fall vermieden werden muss (das Böse*, das Tabuisierte*).</w:t>
      </w:r>
      <w:r w:rsidRPr="00E3538B">
        <w:rPr>
          <w:rFonts w:ascii="Calibri" w:hAnsi="Calibri" w:cs="Calibri"/>
        </w:rPr>
        <w:br/>
        <w:t xml:space="preserve">Da von den Eltern Relatives verabsolutiert wurde, haben sowohl die Eltern als auch das Kind das Gefühl, es ginge statt um Relatives um Alles, ums Absolute, um Sein oder Nicht-Sein. Auch in der normalen Entwicklung passt sich natürlich das Kind an die Eltern an und identifiziert sich mit ihnen und ihrem Weltbild. Es hat aber dann die Freiheit, das, was nicht mit der eigenen Identität, mit den eigenen Wünschen und Vorstellungen übereinstimmt, ohne Bestrafungen wieder abzulegen und das, was ihm selbst entspricht, zu übernehmen. </w:t>
      </w:r>
      <w:r w:rsidR="00D50356" w:rsidRPr="00E3538B">
        <w:rPr>
          <w:rFonts w:ascii="Calibri" w:hAnsi="Calibri" w:cs="Calibri"/>
        </w:rPr>
        <w:br/>
      </w:r>
      <w:r w:rsidRPr="00E3538B">
        <w:rPr>
          <w:rFonts w:ascii="Calibri" w:hAnsi="Calibri" w:cs="Calibri"/>
        </w:rPr>
        <w:t>Ja, Kinder oder der Jugendliche müssen, um zu sich selbst zu finden, ihre Eltern erst einmal prinzipiell, radikal und absolut infrage stellen, um dann in freier Selbstentscheidung das von ihnen zu übernehmen, was ihnen übernehmenswert erscheint und das nicht zu übernehmen, mit dem sie sich nicht identifizieren wollen.</w:t>
      </w:r>
      <w:r w:rsidRPr="00AE2297">
        <w:rPr>
          <w:rStyle w:val="Funotenzeichen"/>
        </w:rPr>
        <w:footnoteReference w:id="427"/>
      </w:r>
      <w:r w:rsidR="00CB66E0" w:rsidRPr="00E3538B">
        <w:rPr>
          <w:rFonts w:ascii="Calibri" w:hAnsi="Calibri" w:cs="Calibri"/>
        </w:rPr>
        <w:t xml:space="preserve"> </w:t>
      </w:r>
      <w:r w:rsidRPr="00E3538B">
        <w:rPr>
          <w:rFonts w:ascii="Calibri" w:hAnsi="Calibri" w:cs="Calibri"/>
        </w:rPr>
        <w:br/>
        <w:t xml:space="preserve">Dort jedoch, wo das Eltern-Selbst nicht mit dem eigenen Selbst übereinstimmt, dort wo es als </w:t>
      </w:r>
      <w:r w:rsidR="001D3495" w:rsidRPr="00E3538B">
        <w:rPr>
          <w:rFonts w:ascii="Calibri" w:hAnsi="Calibri" w:cs="Calibri"/>
        </w:rPr>
        <w:t>i</w:t>
      </w:r>
      <w:r w:rsidRPr="00E3538B">
        <w:rPr>
          <w:rFonts w:ascii="Calibri" w:hAnsi="Calibri" w:cs="Calibri"/>
        </w:rPr>
        <w:t xml:space="preserve">ch- bzw. </w:t>
      </w:r>
      <w:r w:rsidR="001D3495" w:rsidRPr="00E3538B">
        <w:rPr>
          <w:rFonts w:ascii="Calibri" w:hAnsi="Calibri" w:cs="Calibri"/>
        </w:rPr>
        <w:t>s</w:t>
      </w:r>
      <w:r w:rsidRPr="00E3538B">
        <w:rPr>
          <w:rFonts w:ascii="Calibri" w:hAnsi="Calibri" w:cs="Calibri"/>
        </w:rPr>
        <w:t xml:space="preserve">elbstfremd erlebt wird, entsteht ein zentraler, existenzieller Grundkonflikt im Kind, gegen den es machtlos ist. Die Schärfe dieses Konfliktes wird nur dann verständlich, wenn wir uns vergegenwärtigen, dass es um absolut Genommenes geht, was meist alle Beteiligten so erleben. Das falsche Absolutgenommene aber ist dem Selbst fremd. Diese Fremdanteile liegen als ungelöste Komplexe wie ein Kuckucksei im Selbst und verdrängen die eigenen Anteile. Das Ich ist (an diesen Stellen) nicht Herr im eigenen Hause. Es muss sein Innerstes, sein Eigentliches mit Fremdem, vielleicht sogar Feindlichem teilen. Das ist der Preis, den das Kind unbewusst zahlt, um sein Selbst zu retten. </w:t>
      </w:r>
      <w:r w:rsidRPr="00E3538B">
        <w:rPr>
          <w:rFonts w:ascii="Calibri" w:hAnsi="Calibri" w:cs="Calibri"/>
        </w:rPr>
        <w:br/>
        <w:t xml:space="preserve">Andererseits hat das betroffene Kind von der Übernahme des Eltern-Selbst auch Vorteile: Das Kind kommt mit den Eltern oder der Umgebung nicht in Konflikt. Es kann sich auf die verinnerlichten Anteile und Werte stützen und findet Halt und Identität, wenn auch eine </w:t>
      </w:r>
      <w:r w:rsidRPr="00E3538B">
        <w:rPr>
          <w:rFonts w:ascii="Calibri" w:hAnsi="Calibri" w:cs="Calibri"/>
        </w:rPr>
        <w:lastRenderedPageBreak/>
        <w:t xml:space="preserve">fremde und relative. Das Kind ist im goldenen Käfig gefangen. </w:t>
      </w:r>
      <w:r w:rsidR="001D3495" w:rsidRPr="00E3538B">
        <w:rPr>
          <w:rFonts w:ascii="Calibri" w:hAnsi="Calibri" w:cs="Calibri"/>
        </w:rPr>
        <w:br/>
      </w:r>
      <w:r w:rsidRPr="00E3538B">
        <w:rPr>
          <w:rFonts w:ascii="Calibri" w:hAnsi="Calibri" w:cs="Calibri"/>
        </w:rPr>
        <w:t>Es ist mit den Eltern - und fast immer für alle Beteiligten unbewusst - die Vereinbarung eingegangen, im Käfig zu bleiben, dafür aber geschützt zu werden. Es entsteht für das Kind eine Ersatzlösung, eine Notlösung nach dem Motto: `Besser ein fremdes Selbst als die Vernichtung des eigenen Selbst´. Schon hier deutet sich, wie bei einem Vorspiel zu einem Drama, etwas an, was später, bei den seelischen Krankheiten immer wieder, wenn auch in verschiedensten Variationen zu finden ist: Die Spaltung und die Unterdrückung (Depression) des Selbst durch Fremd-Selbst-Anteile.</w:t>
      </w:r>
      <w:r w:rsidRPr="00E3538B">
        <w:rPr>
          <w:rFonts w:ascii="Calibri" w:hAnsi="Calibri" w:cs="Calibri"/>
          <w:sz w:val="18"/>
          <w:szCs w:val="16"/>
          <w:vertAlign w:val="superscript"/>
        </w:rPr>
        <w:footnoteReference w:id="428"/>
      </w:r>
      <w:r w:rsidRPr="00E3538B">
        <w:rPr>
          <w:rFonts w:ascii="Calibri" w:hAnsi="Calibri" w:cs="Calibri"/>
          <w:color w:val="A6A6A6"/>
        </w:rPr>
        <w:t>|</w:t>
      </w:r>
      <w:r w:rsidRPr="00E3538B">
        <w:rPr>
          <w:rFonts w:ascii="Calibri" w:hAnsi="Calibri" w:cs="Calibri"/>
        </w:rPr>
        <w:br/>
        <w:t>Kindern wird so ihr erstrangiges Absolutes (=ASEEUPU</w:t>
      </w:r>
      <w:r w:rsidRPr="00AE2297">
        <w:rPr>
          <w:rStyle w:val="Funotenzeichen"/>
        </w:rPr>
        <w:footnoteReference w:id="429"/>
      </w:r>
      <w:r w:rsidRPr="00E3538B">
        <w:rPr>
          <w:rFonts w:ascii="Calibri" w:hAnsi="Calibri" w:cs="Calibri"/>
        </w:rPr>
        <w:t>) abgesprochen. Sie können deshalb als Mittel zum Zweck, als Objekt, Ersatz o.ä. von den Eltern oder ihrer Umwelt missbraucht werden.</w:t>
      </w:r>
      <w:r w:rsidRPr="00E3538B">
        <w:rPr>
          <w:rFonts w:ascii="Calibri" w:hAnsi="Calibri" w:cs="Calibri"/>
        </w:rPr>
        <w:br/>
        <w:t xml:space="preserve">T. Moser dazu: „Viele Mütter brauchen gefügige Kinder, an denen das eigene innere Chaos gerade noch in Schach gehalten werden kann. Oder sie brauchen sie, um überhaupt ein Echo auf ihr sonst leeres Leben zu haben. Oder sie brauchen sie, um ihre geheime Selbstverachtung durch grandiose Zukunftsphantasien für das Kind zu heilen. Das Gefühlsleben des Kindes </w:t>
      </w:r>
      <w:r w:rsidRPr="00E3538B">
        <w:rPr>
          <w:rFonts w:ascii="Calibri" w:hAnsi="Calibri" w:cs="Calibri"/>
          <w:i/>
        </w:rPr>
        <w:t>kippt dann um wie ein überdüngter See</w:t>
      </w:r>
      <w:r w:rsidRPr="00E3538B">
        <w:rPr>
          <w:rFonts w:ascii="Calibri" w:hAnsi="Calibri" w:cs="Calibri"/>
        </w:rPr>
        <w:t xml:space="preserve">, der sich nicht mehr selbst regenerieren kann. </w:t>
      </w:r>
      <w:r w:rsidRPr="00E3538B">
        <w:rPr>
          <w:rFonts w:ascii="Calibri" w:hAnsi="Calibri" w:cs="Calibri"/>
          <w:i/>
        </w:rPr>
        <w:t xml:space="preserve">Wer der Stolz seiner Eltern sein muss, weiß nie wirklich, ob er geliebt wird: es bleiben immer Bedingungen, oder, im schlimmeren Fall, eine schleichende Erpressung. </w:t>
      </w:r>
      <w:r w:rsidRPr="00E3538B">
        <w:rPr>
          <w:rFonts w:ascii="Calibri" w:hAnsi="Calibri" w:cs="Calibri"/>
        </w:rPr>
        <w:t xml:space="preserve">Was dabei zustande kommt, nannte </w:t>
      </w:r>
      <w:r w:rsidRPr="00E3538B">
        <w:rPr>
          <w:rFonts w:ascii="Calibri" w:hAnsi="Calibri" w:cs="Calibri"/>
          <w:i/>
        </w:rPr>
        <w:t>Winnicott ein `falsches Selbst´</w:t>
      </w:r>
      <w:r w:rsidRPr="00E3538B">
        <w:rPr>
          <w:rFonts w:ascii="Calibri" w:hAnsi="Calibri" w:cs="Calibri"/>
        </w:rPr>
        <w:t>, das die oft unbewussten Erwartungen der Eltern zu seiner eigenen Substanz gemacht hat ... Je wichtiger das Kind als Krücke für die Eltern ist, desto größer wird später die Angst, wenn es, in einer Beziehung oder in einer Therapie, sich vor die ersehnte und zugleich erschreckende Möglichkeit gestellt sieht, dass da einer fragt: Wer bist du eigentlich? Wer der Stolz der Eltern war durch dringlich erwartete Leistung oder `</w:t>
      </w:r>
      <w:r w:rsidRPr="00E3538B">
        <w:rPr>
          <w:rFonts w:ascii="Calibri" w:hAnsi="Calibri" w:cs="Calibri"/>
          <w:i/>
        </w:rPr>
        <w:t>vorzeigbare Dressur´</w:t>
      </w:r>
      <w:r w:rsidRPr="00E3538B">
        <w:rPr>
          <w:rFonts w:ascii="Calibri" w:hAnsi="Calibri" w:cs="Calibri"/>
        </w:rPr>
        <w:t>, kann nur immer mehr leisten oder sich immer besser anpassen, um Panik oder Depression zu vermeiden, wenn die äußere Anerkennung ausbleibt.“</w:t>
      </w:r>
      <w:r w:rsidRPr="00AE2297">
        <w:rPr>
          <w:rStyle w:val="Funotenzeichen"/>
        </w:rPr>
        <w:footnoteReference w:id="430"/>
      </w:r>
      <w:r w:rsidRPr="00E3538B">
        <w:rPr>
          <w:rFonts w:ascii="Calibri" w:hAnsi="Calibri" w:cs="Calibri"/>
        </w:rPr>
        <w:br/>
        <w:t xml:space="preserve">Ähnlich hat es Karen Horney gesehen: „Ein Kind leidet an Urangst ... wenn es Eltern hat, deren eigene neurotische Konflikte sie daran hindern, dem Kind die Grundakzeptanz zu bieten, die für die Entwicklung seines autonomen Selbst notwendig ist. Während der frühen Lebensjahre, in denen das Kind die Eltern als allwissend und allmächtig erlebt, kann es angesichts elterlicher Missbilligung und Zurückweisung nur zu dem Schluss kommen, dass etwas an ihm schrecklich falsch ist. Um die Grundangst zu zerstreuen, um die Akzeptanz, Zustimmung und Liebe zu erlangen, die das Kind zum Überleben braucht, erkennt es, dass es etwas anderes werden muss; es kanalisiert seine Energien weg von der Verwirklichung </w:t>
      </w:r>
      <w:r w:rsidRPr="00E3538B">
        <w:rPr>
          <w:rFonts w:ascii="Calibri" w:hAnsi="Calibri" w:cs="Calibri"/>
        </w:rPr>
        <w:lastRenderedPageBreak/>
        <w:t>seines realen Selbst, weg von seinem persönlichen Potenzial und entwickelt das Konstrukt eines idealisierten Selbstbildes - eine Möglichkeit, wie es werden muss, um zu überleben und der Urangst aus dem Weg zu gehen. Das idealisierte Selbstbild kann viele Formen annehmen, von denen alle dazu angelegt sind, mit einem primitiven Gefühl von Schlechtigkeit, Unzulänglichkeit oder dem Gefühl, es nicht wert zu sein, geliebt zu werden, fertig zu werden.“</w:t>
      </w:r>
      <w:r w:rsidRPr="00AE2297">
        <w:rPr>
          <w:rStyle w:val="Funotenzeichen"/>
        </w:rPr>
        <w:footnoteReference w:id="431"/>
      </w:r>
      <w:r w:rsidRPr="00E3538B">
        <w:rPr>
          <w:rFonts w:ascii="Calibri" w:hAnsi="Calibri" w:cs="Calibri"/>
        </w:rPr>
        <w:br/>
      </w:r>
      <w:r w:rsidRPr="00E3538B">
        <w:rPr>
          <w:rFonts w:ascii="Calibri" w:hAnsi="Calibri" w:cs="Calibri"/>
        </w:rPr>
        <w:tab/>
        <w:t xml:space="preserve">Kinder haben i.d.R. keine Chance direkt gegen die negativen Auswirkungen der </w:t>
      </w:r>
      <w:r w:rsidR="001D3495" w:rsidRPr="00E3538B">
        <w:rPr>
          <w:rFonts w:ascii="Calibri" w:hAnsi="Calibri" w:cs="Calibri"/>
        </w:rPr>
        <w:t>fremden Absolutheiten</w:t>
      </w:r>
      <w:r w:rsidRPr="00E3538B">
        <w:rPr>
          <w:rFonts w:ascii="Calibri" w:hAnsi="Calibri" w:cs="Calibri"/>
        </w:rPr>
        <w:t xml:space="preserve"> der Umgebung zu rebellieren oder diese zu kompensieren. Im Gegenteil bestätigen sie innerlich </w:t>
      </w:r>
      <w:r w:rsidR="008E5F30" w:rsidRPr="00E3538B">
        <w:rPr>
          <w:rFonts w:ascii="Calibri" w:hAnsi="Calibri" w:cs="Calibri"/>
        </w:rPr>
        <w:t>diese</w:t>
      </w:r>
      <w:r w:rsidRPr="00E3538B">
        <w:rPr>
          <w:rFonts w:ascii="Calibri" w:hAnsi="Calibri" w:cs="Calibri"/>
        </w:rPr>
        <w:t xml:space="preserve"> Einstellungen, zumal diese oft nicht falsch, sondern „nur“ übertrieben und einseitig sind. Insofern glaubt das Kind oft, dass das Verhalten der Eltern richtig ist und das eigene Verhalten falsch, so dass es die aufkommenden negative Gefühle den Eltern gegenüber unterdrückt und glaubt, bestraft werden müssen. Deshalb</w:t>
      </w:r>
      <w:r w:rsidR="001D3495" w:rsidRPr="00E3538B">
        <w:rPr>
          <w:rFonts w:ascii="Calibri" w:hAnsi="Calibri" w:cs="Calibri"/>
        </w:rPr>
        <w:t xml:space="preserve"> </w:t>
      </w:r>
      <w:r w:rsidRPr="00E3538B">
        <w:rPr>
          <w:rFonts w:ascii="Calibri" w:hAnsi="Calibri" w:cs="Calibri"/>
        </w:rPr>
        <w:t xml:space="preserve">gerät das Kind immer mehr in einen Teufelskreis, in dem das Auftreten einer Symptomatik die typische Notlösung darstellt. </w:t>
      </w:r>
      <w:r w:rsidRPr="00E3538B">
        <w:rPr>
          <w:rFonts w:ascii="Calibri" w:hAnsi="Calibri" w:cs="Calibri"/>
        </w:rPr>
        <w:br/>
        <w:t>Verschärft wird die Situation des Kindes, wenn es sich zusätzlich für die Probleme der Eltern verantwortlich fühlt. Das ist fast immer der Fall. Auch wenn das Kind nicht bewusst die Probleme der Eltern registriert oder sie gar benennen könnte, so hat es doch eine Ahnung davon und versucht, ihnen zu helfen und sich aufzuopfern. Es verhält sich dann wie ein(e) Vater/Mutter der eigenen Eltern oder eines Elternteils</w:t>
      </w:r>
      <w:r w:rsidR="001D3495" w:rsidRPr="00E3538B">
        <w:rPr>
          <w:rFonts w:ascii="Calibri" w:hAnsi="Calibri" w:cs="Calibri"/>
        </w:rPr>
        <w:t xml:space="preserve"> (Parentifizierung) </w:t>
      </w:r>
      <w:r w:rsidRPr="00E3538B">
        <w:rPr>
          <w:rFonts w:ascii="Calibri" w:hAnsi="Calibri" w:cs="Calibri"/>
        </w:rPr>
        <w:t xml:space="preserve">und ist in dieser Rolle natürlich maßlos überfordert, auch wenn diese Rolle nur unbewusst eingenommen wird. </w:t>
      </w:r>
      <w:r w:rsidRPr="00E3538B">
        <w:rPr>
          <w:rFonts w:ascii="Calibri" w:hAnsi="Calibri" w:cs="Calibri"/>
        </w:rPr>
        <w:br/>
        <w:t>Die Betroffenen sind in schlimmen Fällen seelisch (eventuell auch körperlich) wie greisenhafte Kinderwesen - einerseits in der freien Entfaltung gehemmt, andererseits mit Problemen konfrontiert, die nicht einmal die erwachsenen Eltern lösten.</w:t>
      </w:r>
      <w:r w:rsidRPr="00AE2297">
        <w:rPr>
          <w:rStyle w:val="Funotenzeichen"/>
        </w:rPr>
        <w:footnoteReference w:id="432"/>
      </w:r>
      <w:r w:rsidRPr="00E3538B">
        <w:rPr>
          <w:rFonts w:ascii="Calibri" w:hAnsi="Calibri" w:cs="Calibri"/>
        </w:rPr>
        <w:br/>
        <w:t xml:space="preserve">Das Kind erfährt im schlimmsten Fall, dass es nur dann Zuwendung und „Liebe“ bekommt, wenn es sein eigenes Selbst </w:t>
      </w:r>
      <w:r w:rsidR="001D3495" w:rsidRPr="00E3538B">
        <w:rPr>
          <w:rFonts w:ascii="Calibri" w:hAnsi="Calibri" w:cs="Calibri"/>
        </w:rPr>
        <w:t xml:space="preserve">völlig </w:t>
      </w:r>
      <w:r w:rsidRPr="00E3538B">
        <w:rPr>
          <w:rFonts w:ascii="Calibri" w:hAnsi="Calibri" w:cs="Calibri"/>
        </w:rPr>
        <w:t>aufgibt. Das Kind wird sich verachten oder gar hassen und die Eltern zu sehr lieben, aber diese auch, insgeheim oder unbewusst, zu sehr hassen - und das aus nicht unberechtigten Schuldgefühlen, denn es hasst seine Eltern auch zu sehr und spürt, dass die Eltern wohl ebenso Gefangene des „Spiels“ sind wie es selbst und wird deshalb wieder versuchen, sie zu sehr zu lieben. Es ist ein Endlosspiel ohne Ausweg, niemand ist da, der den Ausweg kennt, der die Wahrheit weiß, der einen erlöst.</w:t>
      </w:r>
      <w:r w:rsidRPr="00E3538B">
        <w:rPr>
          <w:rFonts w:ascii="Calibri" w:hAnsi="Calibri" w:cs="Calibri"/>
        </w:rPr>
        <w:br/>
      </w:r>
    </w:p>
    <w:p w:rsidR="00D00BE7" w:rsidRPr="00E3538B" w:rsidRDefault="008F515F" w:rsidP="007F2FF4">
      <w:pPr>
        <w:rPr>
          <w:rFonts w:ascii="Calibri" w:hAnsi="Calibri" w:cs="Calibri"/>
        </w:rPr>
      </w:pPr>
      <w:r w:rsidRPr="00E3538B">
        <w:rPr>
          <w:rFonts w:ascii="Calibri" w:hAnsi="Calibri" w:cs="Calibri"/>
          <w:noProof/>
        </w:rPr>
        <w:lastRenderedPageBreak/>
        <mc:AlternateContent>
          <mc:Choice Requires="wpg">
            <w:drawing>
              <wp:anchor distT="0" distB="0" distL="114300" distR="114300" simplePos="0" relativeHeight="251620864" behindDoc="0" locked="0" layoutInCell="1" allowOverlap="1">
                <wp:simplePos x="0" y="0"/>
                <wp:positionH relativeFrom="column">
                  <wp:posOffset>3810</wp:posOffset>
                </wp:positionH>
                <wp:positionV relativeFrom="paragraph">
                  <wp:posOffset>3175</wp:posOffset>
                </wp:positionV>
                <wp:extent cx="1668145" cy="1338580"/>
                <wp:effectExtent l="8890" t="12700" r="8890" b="10795"/>
                <wp:wrapSquare wrapText="bothSides"/>
                <wp:docPr id="7109" name="Group 7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338580"/>
                          <a:chOff x="2700" y="2160"/>
                          <a:chExt cx="2308" cy="1953"/>
                        </a:xfrm>
                      </wpg:grpSpPr>
                      <wps:wsp>
                        <wps:cNvPr id="7110" name="Oval 7715"/>
                        <wps:cNvSpPr>
                          <a:spLocks noChangeArrowheads="1"/>
                        </wps:cNvSpPr>
                        <wps:spPr bwMode="auto">
                          <a:xfrm>
                            <a:off x="2700" y="2160"/>
                            <a:ext cx="2308" cy="1953"/>
                          </a:xfrm>
                          <a:prstGeom prst="ellipse">
                            <a:avLst/>
                          </a:prstGeom>
                          <a:solidFill>
                            <a:srgbClr val="F2F2F2"/>
                          </a:solidFill>
                          <a:ln w="6350">
                            <a:solidFill>
                              <a:srgbClr val="000000"/>
                            </a:solidFill>
                            <a:prstDash val="sysDot"/>
                            <a:round/>
                            <a:headEnd/>
                            <a:tailEnd/>
                          </a:ln>
                        </wps:spPr>
                        <wps:bodyPr rot="0" vert="horz" wrap="square" lIns="91440" tIns="45720" rIns="91440" bIns="45720" anchor="t" anchorCtr="0" upright="1">
                          <a:noAutofit/>
                        </wps:bodyPr>
                      </wps:wsp>
                      <wps:wsp>
                        <wps:cNvPr id="7111" name="Oval 7716"/>
                        <wps:cNvSpPr>
                          <a:spLocks noChangeArrowheads="1"/>
                        </wps:cNvSpPr>
                        <wps:spPr bwMode="auto">
                          <a:xfrm>
                            <a:off x="3288" y="2474"/>
                            <a:ext cx="1209" cy="12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112" name="Rectangle 7717"/>
                        <wps:cNvSpPr>
                          <a:spLocks noChangeArrowheads="1"/>
                        </wps:cNvSpPr>
                        <wps:spPr bwMode="auto">
                          <a:xfrm>
                            <a:off x="3836" y="2727"/>
                            <a:ext cx="853" cy="427"/>
                          </a:xfrm>
                          <a:prstGeom prst="rect">
                            <a:avLst/>
                          </a:prstGeom>
                          <a:solidFill>
                            <a:srgbClr val="FFFFFF"/>
                          </a:solidFill>
                          <a:ln w="9525">
                            <a:solidFill>
                              <a:srgbClr val="000000"/>
                            </a:solidFill>
                            <a:miter lim="800000"/>
                            <a:headEnd/>
                            <a:tailEnd/>
                          </a:ln>
                        </wps:spPr>
                        <wps:txbx>
                          <w:txbxContent>
                            <w:p w:rsidR="00920A2A" w:rsidRPr="00887955" w:rsidRDefault="00920A2A" w:rsidP="00887955">
                              <w:pPr>
                                <w:jc w:val="center"/>
                                <w:rPr>
                                  <w:sz w:val="20"/>
                                </w:rPr>
                              </w:pPr>
                              <w:r w:rsidRPr="00887955">
                                <w:rPr>
                                  <w:sz w:val="20"/>
                                </w:rPr>
                                <w:t>TABUS</w:t>
                              </w:r>
                            </w:p>
                          </w:txbxContent>
                        </wps:txbx>
                        <wps:bodyPr rot="0" vert="horz" wrap="square" lIns="12700" tIns="12700" rIns="12700" bIns="12700" anchor="t" anchorCtr="0" upright="1">
                          <a:noAutofit/>
                        </wps:bodyPr>
                      </wps:wsp>
                      <wps:wsp>
                        <wps:cNvPr id="7113" name="Rectangle 7718"/>
                        <wps:cNvSpPr>
                          <a:spLocks noChangeArrowheads="1"/>
                        </wps:cNvSpPr>
                        <wps:spPr bwMode="auto">
                          <a:xfrm>
                            <a:off x="3126" y="2727"/>
                            <a:ext cx="711" cy="426"/>
                          </a:xfrm>
                          <a:prstGeom prst="rect">
                            <a:avLst/>
                          </a:prstGeom>
                          <a:solidFill>
                            <a:srgbClr val="FFFFFF"/>
                          </a:solidFill>
                          <a:ln w="9525">
                            <a:solidFill>
                              <a:srgbClr val="000000"/>
                            </a:solidFill>
                            <a:miter lim="800000"/>
                            <a:headEnd/>
                            <a:tailEnd/>
                          </a:ln>
                        </wps:spPr>
                        <wps:txbx>
                          <w:txbxContent>
                            <w:p w:rsidR="00920A2A" w:rsidRPr="00887955" w:rsidRDefault="00920A2A" w:rsidP="00887955">
                              <w:pPr>
                                <w:jc w:val="center"/>
                                <w:rPr>
                                  <w:sz w:val="20"/>
                                </w:rPr>
                              </w:pPr>
                              <w:r w:rsidRPr="00887955">
                                <w:rPr>
                                  <w:sz w:val="20"/>
                                </w:rPr>
                                <w:t>IDEALE</w:t>
                              </w:r>
                            </w:p>
                          </w:txbxContent>
                        </wps:txbx>
                        <wps:bodyPr rot="0" vert="horz" wrap="square" lIns="12700" tIns="12700" rIns="12700" bIns="12700" anchor="t" anchorCtr="0" upright="1">
                          <a:noAutofit/>
                        </wps:bodyPr>
                      </wps:wsp>
                      <wps:wsp>
                        <wps:cNvPr id="7114" name="Rectangle 7719"/>
                        <wps:cNvSpPr>
                          <a:spLocks noChangeArrowheads="1"/>
                        </wps:cNvSpPr>
                        <wps:spPr bwMode="auto">
                          <a:xfrm>
                            <a:off x="3410" y="3152"/>
                            <a:ext cx="99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887955">
                              <w:pPr>
                                <w:jc w:val="center"/>
                              </w:pPr>
                              <w:r>
                                <w:t>SELBST</w:t>
                              </w:r>
                              <w:r>
                                <w:br/>
                                <w:t>SELBST</w:t>
                              </w:r>
                            </w:p>
                          </w:txbxContent>
                        </wps:txbx>
                        <wps:bodyPr rot="0" vert="horz" wrap="square" lIns="12700" tIns="12700" rIns="12700" bIns="12700" anchor="t" anchorCtr="0" upright="1">
                          <a:noAutofit/>
                        </wps:bodyPr>
                      </wps:wsp>
                      <wpg:grpSp>
                        <wpg:cNvPr id="7115" name="Group 7720"/>
                        <wpg:cNvGrpSpPr>
                          <a:grpSpLocks/>
                        </wpg:cNvGrpSpPr>
                        <wpg:grpSpPr bwMode="auto">
                          <a:xfrm>
                            <a:off x="3547" y="3499"/>
                            <a:ext cx="752" cy="387"/>
                            <a:chOff x="5266" y="1999"/>
                            <a:chExt cx="752" cy="387"/>
                          </a:xfrm>
                        </wpg:grpSpPr>
                        <wps:wsp>
                          <wps:cNvPr id="7116" name="Oval 7721"/>
                          <wps:cNvSpPr>
                            <a:spLocks noChangeArrowheads="1"/>
                          </wps:cNvSpPr>
                          <wps:spPr bwMode="auto">
                            <a:xfrm>
                              <a:off x="5266" y="1999"/>
                              <a:ext cx="752"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7" name="Text Box 7722"/>
                          <wps:cNvSpPr txBox="1">
                            <a:spLocks noChangeArrowheads="1"/>
                          </wps:cNvSpPr>
                          <wps:spPr bwMode="auto">
                            <a:xfrm>
                              <a:off x="5266" y="1999"/>
                              <a:ext cx="69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887955" w:rsidRDefault="00920A2A" w:rsidP="007F2FF4">
                                <w:pPr>
                                  <w:rPr>
                                    <w:sz w:val="20"/>
                                  </w:rPr>
                                </w:pPr>
                                <w:r w:rsidRPr="00887955">
                                  <w:rPr>
                                    <w:sz w:val="20"/>
                                  </w:rPr>
                                  <w:t>LEERE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14" o:spid="_x0000_s2694" style="position:absolute;margin-left:.3pt;margin-top:.25pt;width:131.35pt;height:105.4pt;z-index:251620864;mso-position-horizontal-relative:text;mso-position-vertical-relative:text" coordorigin="2700,2160" coordsize="2308,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">
                <v:oval id="Oval 7715" o:spid="_x0000_s2695" style="position:absolute;left:2700;top:2160;width:2308;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IxMMA&#10;AADdAAAADwAAAGRycy9kb3ducmV2LnhtbERPy4rCMBTdC/MP4QpuRNPK+JhqFBkRZMCFVVxfmjtt&#10;sbkpTbQdv94sBlweznu16UwlHtS40rKCeByBIM6sLjlXcDnvRwsQziNrrCyTgj9ysFl/9FaYaNvy&#10;iR6pz0UIYZeggsL7OpHSZQUZdGNbEwfu1zYGfYBNLnWDbQg3lZxE0UwaLDk0FFjTd0HZLb0bBc97&#10;lF+mt+Mzm+yurfwZ7refX7FSg363XYLw1Pm3+N990ArmcRz2h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IxMMAAADdAAAADwAAAAAAAAAAAAAAAACYAgAAZHJzL2Rv&#10;d25yZXYueG1sUEsFBgAAAAAEAAQA9QAAAIgDAAAAAA==&#10;" fillcolor="#f2f2f2" strokeweight=".5pt">
                  <v:stroke dashstyle="1 1"/>
                </v:oval>
                <v:oval id="Oval 7716" o:spid="_x0000_s2696" style="position:absolute;left:3288;top:2474;width:1209;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W88YA&#10;AADdAAAADwAAAGRycy9kb3ducmV2LnhtbESPQWvCQBSE74X+h+UVvNXN9hDb1FWKKOQiou2lt9fs&#10;Mwlm34bdNcb++q4g9DjMzDfMfDnaTgzkQ+tYg5pmIIgrZ1quNXx9bp5fQYSIbLBzTBquFGC5eHyY&#10;Y2Hchfc0HGItEoRDgRqaGPtCylA1ZDFMXU+cvKPzFmOSvpbG4yXBbSdfsiyXFltOCw32tGqoOh3O&#10;VgPNtuU6t5u3fDeujfou/ep3+NF68jR+vIOINMb/8L1dGg0zpRT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GW88YAAADdAAAADwAAAAAAAAAAAAAAAACYAgAAZHJz&#10;L2Rvd25yZXYueG1sUEsFBgAAAAAEAAQA9QAAAIsDAAAAAA==&#10;" strokeweight="1pt"/>
                <v:rect id="Rectangle 7717" o:spid="_x0000_s2697" style="position:absolute;left:3836;top:2727;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4YcYA&#10;AADdAAAADwAAAGRycy9kb3ducmV2LnhtbESPX2vCQBDE3wt+h2OFvtXLSf8RPUUEoVBa0ErbxzW3&#10;JsHcXshtY9pP3ysIfRxmfjPMfDn4RvXUxTqwBTPJQBEXwdVcWti/bW4eQUVBdtgEJgvfFGG5GF3N&#10;MXfhzFvqd1KqVMIxRwuVSJtrHYuKPMZJaImTdwydR0myK7Xr8JzKfaOnWXavPdacFipsaV1Rcdp9&#10;eQsPz72/q81efl6268P7rQny+vFp7fV4WM1ACQ3yH77QTy5xxkzh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s4YcYAAADdAAAADwAAAAAAAAAAAAAAAACYAgAAZHJz&#10;L2Rvd25yZXYueG1sUEsFBgAAAAAEAAQA9QAAAIsDAAAAAA==&#10;">
                  <v:textbox inset="1pt,1pt,1pt,1pt">
                    <w:txbxContent>
                      <w:p w:rsidR="00920A2A" w:rsidRPr="00887955" w:rsidRDefault="00920A2A" w:rsidP="00887955">
                        <w:pPr>
                          <w:jc w:val="center"/>
                          <w:rPr>
                            <w:sz w:val="20"/>
                          </w:rPr>
                        </w:pPr>
                        <w:r w:rsidRPr="00887955">
                          <w:rPr>
                            <w:sz w:val="20"/>
                          </w:rPr>
                          <w:t>TABUS</w:t>
                        </w:r>
                      </w:p>
                    </w:txbxContent>
                  </v:textbox>
                </v:rect>
                <v:rect id="Rectangle 7718" o:spid="_x0000_s2698" style="position:absolute;left:3126;top:2727;width:71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d+scA&#10;AADdAAAADwAAAGRycy9kb3ducmV2LnhtbESPX0vDQBDE3wW/w7EF3+zlrP+IvRYpFAqlQmtRH9fc&#10;Ngnm9kJuTWM/vVcQfBxmfjPMdD74RvXUxTqwBTPOQBEXwdVcWti/Lq8fQUVBdtgEJgs/FGE+u7yY&#10;Yu7CkbfU76RUqYRjjhYqkTbXOhYVeYzj0BIn7xA6j5JkV2rX4TGV+0bfZNm99lhzWqiwpUVFxdfu&#10;21t4WPf+rjZ7OW22i8+3WxPk5f3D2qvR8PwESmiQ//AfvXKJM2YC5zfp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nfrHAAAA3QAAAA8AAAAAAAAAAAAAAAAAmAIAAGRy&#10;cy9kb3ducmV2LnhtbFBLBQYAAAAABAAEAPUAAACMAwAAAAA=&#10;">
                  <v:textbox inset="1pt,1pt,1pt,1pt">
                    <w:txbxContent>
                      <w:p w:rsidR="00920A2A" w:rsidRPr="00887955" w:rsidRDefault="00920A2A" w:rsidP="00887955">
                        <w:pPr>
                          <w:jc w:val="center"/>
                          <w:rPr>
                            <w:sz w:val="20"/>
                          </w:rPr>
                        </w:pPr>
                        <w:r w:rsidRPr="00887955">
                          <w:rPr>
                            <w:sz w:val="20"/>
                          </w:rPr>
                          <w:t>IDEALE</w:t>
                        </w:r>
                      </w:p>
                    </w:txbxContent>
                  </v:textbox>
                </v:rect>
                <v:rect id="Rectangle 7719" o:spid="_x0000_s2699" style="position:absolute;left:3410;top:3152;width: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jYMQA&#10;AADdAAAADwAAAGRycy9kb3ducmV2LnhtbESPQWvCQBSE7wX/w/IEL0U3kaISXcUWBCm9VAWvj+wz&#10;CWbfhuxLjP++Wyj0OMzMN8xmN7ha9dSGyrOBdJaAIs69rbgwcDkfpitQQZAt1p7JwJMC7Lajlw1m&#10;1j/4m/qTFCpCOGRooBRpMq1DXpLDMPMNcfRuvnUoUbaFti0+ItzVep4kC+2w4rhQYkMfJeX3U+cM&#10;9Nfr1ztdOp32KMvX42cn1YKMmYyH/RqU0CD/4b/20RpYpukb/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o2DEAAAA3QAAAA8AAAAAAAAAAAAAAAAAmAIAAGRycy9k&#10;b3ducmV2LnhtbFBLBQYAAAAABAAEAPUAAACJAwAAAAA=&#10;" filled="f" stroked="f">
                  <v:textbox inset="1pt,1pt,1pt,1pt">
                    <w:txbxContent>
                      <w:p w:rsidR="00920A2A" w:rsidRDefault="00920A2A" w:rsidP="00887955">
                        <w:pPr>
                          <w:jc w:val="center"/>
                        </w:pPr>
                        <w:r>
                          <w:t>SELBST</w:t>
                        </w:r>
                        <w:r>
                          <w:br/>
                          <w:t>SELBST</w:t>
                        </w:r>
                      </w:p>
                    </w:txbxContent>
                  </v:textbox>
                </v:rect>
                <v:group id="Group 7720" o:spid="_x0000_s2700" style="position:absolute;left:3547;top:3499;width:752;height:387" coordorigin="5266,1999" coordsize="75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GpmcYAAADdAAAADwAAAGRycy9kb3ducmV2LnhtbESPQWvCQBSE74X+h+UV&#10;etPNWrQSXUVESw8iqAXx9sg+k2D2bciuSfz33YLQ4zAz3zDzZW8r0VLjS8ca1DABQZw5U3Ku4ee0&#10;HUxB+IBssHJMGh7kYbl4fZljalzHB2qPIRcRwj5FDUUIdSqlzwqy6IeuJo7e1TUWQ5RNLk2DXYTb&#10;So6SZCItlhwXCqxpXVB2O96thq8Ou9WH2rS723X9uJzG+/NOkdbvb/1qBiJQH/7Dz/a30fCp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amZxgAAAN0A&#10;AAAPAAAAAAAAAAAAAAAAAKoCAABkcnMvZG93bnJldi54bWxQSwUGAAAAAAQABAD6AAAAnQMAAAAA&#10;">
                  <v:oval id="Oval 7721" o:spid="_x0000_s2701" style="position:absolute;left:5266;top:1999;width:75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G2MUA&#10;AADdAAAADwAAAGRycy9kb3ducmV2LnhtbESPQWvCQBSE74X+h+UJ3uomDcYSXUUqgj300Gjvj+wz&#10;CWbfhuxrTP99t1DocZiZb5jNbnKdGmkIrWcD6SIBRVx523Jt4HI+Pr2ACoJssfNMBr4pwG77+LDB&#10;wvo7f9BYSq0ihEOBBhqRvtA6VA05DAvfE0fv6geHEuVQazvgPcJdp5+TJNcOW44LDfb02lB1K7+c&#10;gUO9L/NRZ7LMroeTLG+f729Zasx8Nu3XoIQm+Q//tU/WwCpN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obYxQAAAN0AAAAPAAAAAAAAAAAAAAAAAJgCAABkcnMv&#10;ZG93bnJldi54bWxQSwUGAAAAAAQABAD1AAAAigMAAAAA&#10;"/>
                  <v:shape id="Text Box 7722" o:spid="_x0000_s2702" type="#_x0000_t202" style="position:absolute;left:5266;top:1999;width:6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PcQA&#10;AADdAAAADwAAAGRycy9kb3ducmV2LnhtbESPQWvCQBSE74L/YXlCb7qbYrVGV5FKoSdF2wreHtln&#10;Esy+DdmtSf+9Kwgeh5n5hlmsOluJKzW+dKwhGSkQxJkzJecafr4/h+8gfEA2WDkmDf/kYbXs9xaY&#10;Gtfynq6HkIsIYZ+ihiKEOpXSZwVZ9CNXE0fv7BqLIcoml6bBNsJtJV+VmkiLJceFAmv6KCi7HP6s&#10;ht/t+XQcq12+sW916zol2c6k1i+Dbj0HEagLz/Cj/WU0TJNk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nD3EAAAA3QAAAA8AAAAAAAAAAAAAAAAAmAIAAGRycy9k&#10;b3ducmV2LnhtbFBLBQYAAAAABAAEAPUAAACJAwAAAAA=&#10;" filled="f" stroked="f">
                    <v:textbox>
                      <w:txbxContent>
                        <w:p w:rsidR="00920A2A" w:rsidRPr="00887955" w:rsidRDefault="00920A2A" w:rsidP="007F2FF4">
                          <w:pPr>
                            <w:rPr>
                              <w:sz w:val="20"/>
                            </w:rPr>
                          </w:pPr>
                          <w:r w:rsidRPr="00887955">
                            <w:rPr>
                              <w:sz w:val="20"/>
                            </w:rPr>
                            <w:t>LEERE</w:t>
                          </w:r>
                        </w:p>
                      </w:txbxContent>
                    </v:textbox>
                  </v:shape>
                </v:group>
                <w10:wrap type="square"/>
              </v:group>
            </w:pict>
          </mc:Fallback>
        </mc:AlternateContent>
      </w:r>
      <w:r w:rsidR="00887955" w:rsidRPr="00E3538B">
        <w:rPr>
          <w:rFonts w:ascii="Calibri" w:hAnsi="Calibri" w:cs="Calibri"/>
          <w:sz w:val="20"/>
          <w:szCs w:val="20"/>
        </w:rPr>
        <w:br/>
      </w:r>
      <w:r w:rsidR="005401F3" w:rsidRPr="00E3538B">
        <w:rPr>
          <w:rFonts w:ascii="Calibri" w:hAnsi="Calibri" w:cs="Calibri"/>
        </w:rPr>
        <w:br/>
      </w:r>
      <w:r w:rsidR="005401F3" w:rsidRPr="00E3538B">
        <w:rPr>
          <w:rFonts w:ascii="Calibri" w:hAnsi="Calibri" w:cs="Calibri"/>
          <w:sz w:val="20"/>
          <w:szCs w:val="20"/>
        </w:rPr>
        <w:t xml:space="preserve">Die </w:t>
      </w:r>
      <w:r w:rsidR="006529B6"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6529B6"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67</w:t>
      </w:r>
      <w:r w:rsidR="00A47337" w:rsidRPr="00E3538B">
        <w:rPr>
          <w:rFonts w:ascii="Calibri" w:hAnsi="Calibri" w:cs="Calibri"/>
          <w:color w:val="0D0D0D" w:themeColor="text1" w:themeTint="F2"/>
          <w:sz w:val="20"/>
          <w:szCs w:val="20"/>
        </w:rPr>
        <w:fldChar w:fldCharType="end"/>
      </w:r>
      <w:r w:rsidR="006529B6"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zeigt, wie elterliche Ideale*, Tabus* und Leere das eigentliche Selbst des Kindes überlagern und dadurch fremdbestimmen, aber auch stabilisieren, da das kindliche Selbst von sich aus nicht genügend Stabilität hat.</w:t>
      </w:r>
      <w:r w:rsidR="0093668C" w:rsidRPr="00E3538B">
        <w:rPr>
          <w:rFonts w:ascii="Calibri" w:hAnsi="Calibri" w:cs="Calibri"/>
        </w:rPr>
        <w:br/>
      </w:r>
      <w:r w:rsidR="0093668C" w:rsidRPr="00E3538B">
        <w:rPr>
          <w:rFonts w:ascii="Calibri" w:hAnsi="Calibri" w:cs="Calibri"/>
        </w:rPr>
        <w:br/>
      </w:r>
      <w:r w:rsidR="0093668C" w:rsidRPr="00E3538B">
        <w:rPr>
          <w:rFonts w:ascii="Calibri" w:hAnsi="Calibri" w:cs="Calibri"/>
        </w:rPr>
        <w:br/>
      </w:r>
      <w:r w:rsidR="003E7719" w:rsidRPr="00E3538B">
        <w:rPr>
          <w:rFonts w:ascii="Calibri" w:hAnsi="Calibri" w:cs="Calibri"/>
        </w:rPr>
        <w:t>Es</w:t>
      </w:r>
      <w:r w:rsidR="005401F3" w:rsidRPr="00E3538B">
        <w:rPr>
          <w:rFonts w:ascii="Calibri" w:hAnsi="Calibri" w:cs="Calibri"/>
        </w:rPr>
        <w:t xml:space="preserve"> finden auch in der sogenannten normalen Entwicklung Überanpassungen statt, die von den Eltern aber nicht unbedingt gefordert werden. Ebenso gibt es in der normalen Entwicklung immer wieder Rebellionen, Aufstände, Trotzphasen gegen die Eltern, die für die Selbstfindung des Kindes sehr wichtig sind und, im günstigen Fall, von den Eltern gelassen hingenommen werden.</w:t>
      </w:r>
      <w:r w:rsidR="005401F3" w:rsidRPr="00AE2297">
        <w:rPr>
          <w:rStyle w:val="Funotenzeichen"/>
        </w:rPr>
        <w:footnoteReference w:id="433"/>
      </w:r>
      <w:r w:rsidR="005401F3" w:rsidRPr="00E3538B">
        <w:rPr>
          <w:rFonts w:ascii="Calibri" w:hAnsi="Calibri" w:cs="Calibri"/>
        </w:rPr>
        <w:br/>
        <w:t xml:space="preserve">Zu keinen Störungen kommt es m.a.W., wenn das Kind die Geisteshaltung einer unbedingten Liebe der Eltern (oder anderer Personen) zu sich erfährt und so die o.g. </w:t>
      </w:r>
      <w:r w:rsidR="000E48CD" w:rsidRPr="00E3538B">
        <w:rPr>
          <w:rFonts w:ascii="Calibri" w:hAnsi="Calibri" w:cs="Calibri"/>
        </w:rPr>
        <w:t>fA</w:t>
      </w:r>
      <w:r w:rsidR="005401F3" w:rsidRPr="00E3538B">
        <w:rPr>
          <w:rFonts w:ascii="Calibri" w:hAnsi="Calibri" w:cs="Calibri"/>
        </w:rPr>
        <w:t xml:space="preserve">-Forderungen, natürlich unbewusst, relativiert. </w:t>
      </w:r>
      <w:r w:rsidR="005401F3" w:rsidRPr="00E3538B">
        <w:rPr>
          <w:rFonts w:ascii="Calibri" w:hAnsi="Calibri" w:cs="Calibri"/>
        </w:rPr>
        <w:br/>
        <w:t xml:space="preserve">Das Kind oder jede andere Person wird nicht nur durch die übergeordnete Liebe die </w:t>
      </w:r>
      <w:r w:rsidR="000E48CD" w:rsidRPr="00E3538B">
        <w:rPr>
          <w:rFonts w:ascii="Calibri" w:hAnsi="Calibri" w:cs="Calibri"/>
        </w:rPr>
        <w:t>fA</w:t>
      </w:r>
      <w:r w:rsidR="005401F3" w:rsidRPr="00E3538B">
        <w:rPr>
          <w:rFonts w:ascii="Calibri" w:hAnsi="Calibri" w:cs="Calibri"/>
        </w:rPr>
        <w:t xml:space="preserve"> abpuffern können, sondern sich aus einer sicheren Position mit ihnen auseinandersetzen. </w:t>
      </w:r>
      <w:r w:rsidR="0093668C" w:rsidRPr="00E3538B">
        <w:rPr>
          <w:rFonts w:ascii="Calibri" w:hAnsi="Calibri" w:cs="Calibri"/>
        </w:rPr>
        <w:br/>
      </w:r>
      <w:r w:rsidR="005401F3" w:rsidRPr="00E3538B">
        <w:rPr>
          <w:rFonts w:ascii="Calibri" w:hAnsi="Calibri" w:cs="Calibri"/>
        </w:rPr>
        <w:t>So fängt das Kind schon früh an, auch Lust oder Unlust nicht absolut zu setzen und so für das spätere Leben viel gewappneter zu sein.</w:t>
      </w:r>
      <w:r w:rsidR="005401F3" w:rsidRPr="00E3538B">
        <w:rPr>
          <w:rFonts w:ascii="Calibri" w:hAnsi="Calibri" w:cs="Calibri"/>
        </w:rPr>
        <w:br/>
      </w:r>
      <w:r w:rsidR="00FF0659" w:rsidRPr="00E3538B">
        <w:rPr>
          <w:rFonts w:ascii="Calibri" w:hAnsi="Calibri" w:cs="Calibri"/>
          <w:color w:val="000000"/>
          <w:lang w:eastAsia="en-US"/>
        </w:rPr>
        <w:t xml:space="preserve">Aber </w:t>
      </w:r>
      <w:r w:rsidR="00C12964" w:rsidRPr="00E3538B">
        <w:rPr>
          <w:rFonts w:ascii="Calibri" w:hAnsi="Calibri" w:cs="Calibri"/>
          <w:color w:val="000000"/>
          <w:lang w:eastAsia="en-US"/>
        </w:rPr>
        <w:t>„Die Unabhängigkeit eines Kindes ist für das wacklige Gleichgewicht einiger Eltern ein zu großes Risiko.“</w:t>
      </w:r>
      <w:r w:rsidR="00C12964" w:rsidRPr="00AE2297">
        <w:rPr>
          <w:rStyle w:val="Funotenzeichen"/>
        </w:rPr>
        <w:footnoteReference w:id="434"/>
      </w:r>
      <w:r w:rsidR="00767F13" w:rsidRPr="00E3538B">
        <w:rPr>
          <w:rFonts w:ascii="Calibri" w:hAnsi="Calibri" w:cs="Calibri"/>
          <w:color w:val="000000"/>
          <w:lang w:eastAsia="en-US"/>
        </w:rPr>
        <w:t xml:space="preserve"> </w:t>
      </w:r>
      <w:r w:rsidR="00C12964" w:rsidRPr="00E3538B">
        <w:rPr>
          <w:rFonts w:ascii="Calibri" w:hAnsi="Calibri" w:cs="Calibri"/>
        </w:rPr>
        <w:t>D</w:t>
      </w:r>
      <w:r w:rsidR="005401F3" w:rsidRPr="00E3538B">
        <w:rPr>
          <w:rFonts w:ascii="Calibri" w:hAnsi="Calibri" w:cs="Calibri"/>
        </w:rPr>
        <w:t xml:space="preserve">as wird umso mehr der Fall sein, je mehr ihr eigenes Selbst von </w:t>
      </w:r>
      <w:r w:rsidR="00AE59F3" w:rsidRPr="00E3538B">
        <w:rPr>
          <w:rFonts w:ascii="Calibri" w:hAnsi="Calibri" w:cs="Calibri"/>
        </w:rPr>
        <w:t xml:space="preserve">Irgendetwas </w:t>
      </w:r>
      <w:r w:rsidR="005401F3" w:rsidRPr="00E3538B">
        <w:rPr>
          <w:rFonts w:ascii="Calibri" w:hAnsi="Calibri" w:cs="Calibri"/>
        </w:rPr>
        <w:t xml:space="preserve"> abhängig ist</w:t>
      </w:r>
      <w:r w:rsidR="00C12964" w:rsidRPr="00E3538B">
        <w:rPr>
          <w:rFonts w:ascii="Calibri" w:hAnsi="Calibri" w:cs="Calibri"/>
        </w:rPr>
        <w:t>.</w:t>
      </w:r>
      <w:r w:rsidR="005401F3" w:rsidRPr="00E3538B">
        <w:rPr>
          <w:rFonts w:ascii="Calibri" w:hAnsi="Calibri" w:cs="Calibri"/>
        </w:rPr>
        <w:t xml:space="preserve"> </w:t>
      </w:r>
      <w:r w:rsidR="00C12964" w:rsidRPr="00E3538B">
        <w:rPr>
          <w:rFonts w:ascii="Calibri" w:hAnsi="Calibri" w:cs="Calibri"/>
        </w:rPr>
        <w:t>D</w:t>
      </w:r>
      <w:r w:rsidR="005401F3" w:rsidRPr="00E3538B">
        <w:rPr>
          <w:rFonts w:ascii="Calibri" w:hAnsi="Calibri" w:cs="Calibri"/>
        </w:rPr>
        <w:t xml:space="preserve">ann beginnt eine starke Polarisierung der Gegensätze und ein Kampf gegeneinander, ein Entweder/Oder, ein Für-uns (mich) oder Gegen-uns (mich), ein Schwarz-oder-weiß-Denken und -Verhalten, eine Sieg-oder-Niederlagen- bzw. Freund-oder-Feind-Haltung. Das Kind verbeißt sich dann in die Eltern und diese in das Kind. Zusätzlich übertragen die Eltern, wie gesagt, häufig ihre eigenen ungelösten Probleme auf das Kind, ein Elternteil geht eventuell mit dem Kind Koalitionen gegen das andere Elternteil ein, andere Familienmitglieder werden mit einbezogen usw. </w:t>
      </w:r>
      <w:r w:rsidR="005401F3" w:rsidRPr="00E3538B">
        <w:rPr>
          <w:rFonts w:ascii="Calibri" w:hAnsi="Calibri" w:cs="Calibri"/>
        </w:rPr>
        <w:br/>
        <w:t>Es laufen Prozesse ab, die noch schwieriger und undurchschaubarer werden, weil sie den Betreffenden selber kaum oder nicht bewusst sind.</w:t>
      </w:r>
      <w:r w:rsidR="005401F3" w:rsidRPr="00AE2297">
        <w:rPr>
          <w:rStyle w:val="Funotenzeichen"/>
        </w:rPr>
        <w:footnoteReference w:id="435"/>
      </w:r>
      <w:r w:rsidR="005401F3" w:rsidRPr="00E3538B">
        <w:rPr>
          <w:rFonts w:ascii="Calibri" w:hAnsi="Calibri" w:cs="Calibri"/>
        </w:rPr>
        <w:br/>
        <w:t xml:space="preserve">Wie es auch läuft: Das Selbst des Kindes bleibt meist unterdrückt und auch eine Feindschaft zu den Eltern führt nicht zu echter Unabhängigkeit, sondern die Abhängigkeit bleibt weiter bestehen - lediglich mit negativem Vorzeichen. Das heißt, es läuft auf dasselbe hinaus, ob </w:t>
      </w:r>
      <w:r w:rsidR="005401F3" w:rsidRPr="00E3538B">
        <w:rPr>
          <w:rFonts w:ascii="Calibri" w:hAnsi="Calibri" w:cs="Calibri"/>
        </w:rPr>
        <w:lastRenderedPageBreak/>
        <w:t xml:space="preserve">das Kind nur tun muss, was die Eltern meinen oder ob es aus radikaler Opposition das Gegenteil tun muss. Die Eltern bleiben so oder so bestimmend. Allerdings ist mit der Phase der Rebellion, mag sie auch nicht zu echter Freiheit führen, ein ganz wichtiger Schritt in die richtige Richtung getan, der manchmal erst nach vielen Jahren, im schlimmsten Fall aber nie, stattfindet. </w:t>
      </w:r>
      <w:r w:rsidR="005401F3" w:rsidRPr="00E3538B">
        <w:rPr>
          <w:rFonts w:ascii="Calibri" w:hAnsi="Calibri" w:cs="Calibri"/>
        </w:rPr>
        <w:br/>
        <w:t xml:space="preserve">Häufig wechseln Überanpassung und Trotz immer wieder einander ab - ein Grundmuster, das sich bei dem Betreffenden auch in späteren Beziehungen wiederfindet - es sein denn, er kam zu einer tieferen Lösung. </w:t>
      </w:r>
      <w:r w:rsidR="005401F3" w:rsidRPr="00E3538B">
        <w:rPr>
          <w:rFonts w:ascii="Calibri" w:hAnsi="Calibri" w:cs="Calibri"/>
          <w:sz w:val="20"/>
        </w:rPr>
        <w:t>(</w:t>
      </w:r>
      <w:r w:rsidR="005401F3" w:rsidRPr="00E3538B">
        <w:rPr>
          <w:rFonts w:ascii="Calibri" w:eastAsia="MS Mincho" w:hAnsi="Calibri" w:cs="Calibri"/>
          <w:sz w:val="20"/>
        </w:rPr>
        <w:t xml:space="preserve">→ </w:t>
      </w:r>
      <w:r w:rsidR="005401F3" w:rsidRPr="00E3538B">
        <w:rPr>
          <w:rFonts w:ascii="Calibri" w:hAnsi="Calibri" w:cs="Calibri"/>
          <w:sz w:val="20"/>
        </w:rPr>
        <w:t xml:space="preserve">Kapitel </w:t>
      </w:r>
      <w:hyperlink w:anchor="_Komplexe_personale_Dynamik" w:history="1">
        <w:r w:rsidR="005401F3" w:rsidRPr="00E3538B">
          <w:rPr>
            <w:rStyle w:val="Hyperlink"/>
            <w:rFonts w:ascii="Calibri" w:hAnsi="Calibri" w:cs="Calibri"/>
            <w:sz w:val="20"/>
          </w:rPr>
          <w:t xml:space="preserve"> Beziehungsstörungen</w:t>
        </w:r>
      </w:hyperlink>
      <w:r w:rsidR="005401F3" w:rsidRPr="00E3538B">
        <w:rPr>
          <w:rFonts w:ascii="Calibri" w:hAnsi="Calibri" w:cs="Calibri"/>
          <w:sz w:val="20"/>
        </w:rPr>
        <w:t>)</w:t>
      </w:r>
      <w:r w:rsidR="005401F3" w:rsidRPr="00E3538B">
        <w:rPr>
          <w:rFonts w:ascii="Calibri" w:hAnsi="Calibri" w:cs="Calibri"/>
        </w:rPr>
        <w:t>.</w:t>
      </w:r>
      <w:r w:rsidR="00912655" w:rsidRPr="00E3538B">
        <w:rPr>
          <w:rFonts w:ascii="Calibri" w:hAnsi="Calibri" w:cs="Calibri"/>
        </w:rPr>
        <w:t xml:space="preserve"> </w:t>
      </w:r>
      <w:r w:rsidR="00EC11EB" w:rsidRPr="00E3538B">
        <w:rPr>
          <w:rFonts w:ascii="Calibri" w:hAnsi="Calibri" w:cs="Calibri"/>
        </w:rPr>
        <w:br/>
      </w:r>
      <w:r w:rsidR="005401F3" w:rsidRPr="00E3538B">
        <w:rPr>
          <w:rFonts w:ascii="Calibri" w:hAnsi="Calibri" w:cs="Calibri"/>
        </w:rPr>
        <w:t>Meist existieren überangepasste und gegengerichtete (Pro- und Kontra) Fremd-Selbst-Anteile zugleich.</w:t>
      </w:r>
      <w:r w:rsidR="005401F3" w:rsidRPr="00AE2297">
        <w:rPr>
          <w:rStyle w:val="Funotenzeichen"/>
        </w:rPr>
        <w:footnoteReference w:id="436"/>
      </w:r>
      <w:r w:rsidR="00912655" w:rsidRPr="00E3538B">
        <w:rPr>
          <w:rFonts w:ascii="Calibri" w:hAnsi="Calibri" w:cs="Calibri"/>
        </w:rPr>
        <w:t xml:space="preserve"> </w:t>
      </w:r>
      <w:r w:rsidR="005401F3" w:rsidRPr="00E3538B">
        <w:rPr>
          <w:rFonts w:ascii="Calibri" w:hAnsi="Calibri" w:cs="Calibri"/>
        </w:rPr>
        <w:br/>
        <w:t>Es ist eine Frage der Zeit, wann die Kräfte des Kindes nicht mehr ausreichen, um den Dauertribut zu bezahlen. Das kann auch Jahre dauern.</w:t>
      </w:r>
      <w:r w:rsidR="00912655" w:rsidRPr="00E3538B">
        <w:rPr>
          <w:rFonts w:ascii="Calibri" w:hAnsi="Calibri" w:cs="Calibri"/>
        </w:rPr>
        <w:t xml:space="preserve"> Dann</w:t>
      </w:r>
      <w:r w:rsidR="005401F3" w:rsidRPr="00E3538B">
        <w:rPr>
          <w:rFonts w:ascii="Calibri" w:hAnsi="Calibri" w:cs="Calibri"/>
        </w:rPr>
        <w:t xml:space="preserve"> kommt es zur Krise</w:t>
      </w:r>
      <w:r w:rsidR="00861565" w:rsidRPr="00E3538B">
        <w:rPr>
          <w:rFonts w:ascii="Calibri" w:hAnsi="Calibri" w:cs="Calibri"/>
        </w:rPr>
        <w:t xml:space="preserve"> </w:t>
      </w:r>
      <w:r w:rsidR="005401F3" w:rsidRPr="00E3538B">
        <w:rPr>
          <w:rFonts w:ascii="Calibri" w:hAnsi="Calibri" w:cs="Calibri"/>
        </w:rPr>
        <w:t>- und zu unserem nächsten Abschnitt.</w:t>
      </w:r>
      <w:bookmarkStart w:id="1591" w:name="_Toc353598252"/>
      <w:bookmarkStart w:id="1592" w:name="_Toc353598476"/>
      <w:bookmarkStart w:id="1593" w:name="_Toc353598881"/>
      <w:bookmarkStart w:id="1594" w:name="_Toc353599048"/>
      <w:bookmarkStart w:id="1595" w:name="_Toc363450140"/>
      <w:bookmarkStart w:id="1596" w:name="_Toc371562306"/>
      <w:bookmarkStart w:id="1597" w:name="_Toc374712505"/>
      <w:bookmarkStart w:id="1598" w:name="_Toc388941992"/>
      <w:bookmarkStart w:id="1599" w:name="_Toc402502235"/>
      <w:bookmarkStart w:id="1600" w:name="_Toc402516676"/>
      <w:bookmarkStart w:id="1601" w:name="_Toc402517033"/>
      <w:bookmarkStart w:id="1602" w:name="_Toc429100943"/>
      <w:bookmarkStart w:id="1603" w:name="_Toc429117015"/>
      <w:bookmarkStart w:id="1604" w:name="_Toc429117105"/>
      <w:bookmarkStart w:id="1605" w:name="_Toc429117670"/>
      <w:bookmarkStart w:id="1606" w:name="_Toc214947390"/>
      <w:r w:rsidR="00912655" w:rsidRPr="00E3538B">
        <w:rPr>
          <w:rFonts w:ascii="Calibri" w:hAnsi="Calibri" w:cs="Calibri"/>
        </w:rPr>
        <w:t xml:space="preserve"> Allerdings kann sich das Kind auch „totstellen“ oder schon jetzt manifest krank werden wie beim fühkindlichen Autismus.</w:t>
      </w:r>
    </w:p>
    <w:p w:rsidR="00C0004E" w:rsidRPr="00E3538B" w:rsidRDefault="00C0004E" w:rsidP="007F2FF4">
      <w:pPr>
        <w:pStyle w:val="berschrift3"/>
        <w:rPr>
          <w:rFonts w:cs="Calibri"/>
        </w:rPr>
      </w:pPr>
      <w:bookmarkStart w:id="1607" w:name="_Krise_und_Erkrankung"/>
      <w:bookmarkStart w:id="1608" w:name="_Toc344459856"/>
      <w:bookmarkStart w:id="1609" w:name="_Toc397356888"/>
      <w:bookmarkStart w:id="1610" w:name="_Toc400447467"/>
      <w:bookmarkStart w:id="1611" w:name="_Toc400447665"/>
      <w:bookmarkStart w:id="1612" w:name="_Toc466478931"/>
      <w:bookmarkStart w:id="1613" w:name="_Toc519592896"/>
      <w:bookmarkStart w:id="1614" w:name="_Toc71106178"/>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r w:rsidRPr="00E3538B">
        <w:rPr>
          <w:rFonts w:cs="Calibri"/>
        </w:rPr>
        <w:t>Krise</w:t>
      </w:r>
      <w:bookmarkEnd w:id="1608"/>
      <w:r w:rsidRPr="00E3538B">
        <w:rPr>
          <w:rFonts w:cs="Calibri"/>
        </w:rPr>
        <w:t xml:space="preserve"> und Erkrankung</w:t>
      </w:r>
      <w:bookmarkEnd w:id="1609"/>
      <w:bookmarkEnd w:id="1610"/>
      <w:bookmarkEnd w:id="1611"/>
      <w:bookmarkEnd w:id="1612"/>
      <w:bookmarkEnd w:id="1613"/>
      <w:bookmarkEnd w:id="1614"/>
    </w:p>
    <w:tbl>
      <w:tblPr>
        <w:tblW w:w="0" w:type="auto"/>
        <w:tblInd w:w="2437" w:type="dxa"/>
        <w:tblLook w:val="04A0" w:firstRow="1" w:lastRow="0" w:firstColumn="1" w:lastColumn="0" w:noHBand="0" w:noVBand="1"/>
      </w:tblPr>
      <w:tblGrid>
        <w:gridCol w:w="5812"/>
      </w:tblGrid>
      <w:tr w:rsidR="00C0004E" w:rsidRPr="00E3538B" w:rsidTr="00767F13">
        <w:trPr>
          <w:trHeight w:val="657"/>
        </w:trPr>
        <w:tc>
          <w:tcPr>
            <w:tcW w:w="5812" w:type="dxa"/>
            <w:shd w:val="clear" w:color="auto" w:fill="auto"/>
          </w:tcPr>
          <w:p w:rsidR="00C0004E" w:rsidRPr="00E3538B" w:rsidRDefault="00C0004E" w:rsidP="00767F13">
            <w:pPr>
              <w:rPr>
                <w:rFonts w:ascii="Calibri" w:hAnsi="Calibri" w:cs="Calibri"/>
                <w:sz w:val="18"/>
              </w:rPr>
            </w:pPr>
            <w:r w:rsidRPr="00E3538B">
              <w:rPr>
                <w:rFonts w:ascii="Calibri" w:hAnsi="Calibri" w:cs="Calibri"/>
                <w:sz w:val="20"/>
              </w:rPr>
              <w:t xml:space="preserve">„.... Jede dumpfe Umkehr der Welt hat </w:t>
            </w:r>
            <w:r w:rsidRPr="00E3538B">
              <w:rPr>
                <w:rFonts w:ascii="Calibri" w:hAnsi="Calibri" w:cs="Calibri"/>
                <w:sz w:val="20"/>
              </w:rPr>
              <w:br/>
              <w:t xml:space="preserve">solche Enterbte, denen das Frühere nicht </w:t>
            </w:r>
            <w:r w:rsidRPr="00E3538B">
              <w:rPr>
                <w:rFonts w:ascii="Calibri" w:hAnsi="Calibri" w:cs="Calibri"/>
                <w:sz w:val="20"/>
              </w:rPr>
              <w:br/>
              <w:t xml:space="preserve">und noch nicht das Nächste gehört ...” </w:t>
            </w:r>
            <w:r w:rsidR="00767F13" w:rsidRPr="00E3538B">
              <w:rPr>
                <w:rFonts w:ascii="Calibri" w:hAnsi="Calibri" w:cs="Calibri"/>
                <w:sz w:val="20"/>
              </w:rPr>
              <w:t>(</w:t>
            </w:r>
            <w:r w:rsidRPr="00E3538B">
              <w:rPr>
                <w:rFonts w:ascii="Calibri" w:hAnsi="Calibri" w:cs="Calibri"/>
                <w:sz w:val="20"/>
              </w:rPr>
              <w:t>R.M. Rilke, Duineser Elegien</w:t>
            </w:r>
            <w:r w:rsidR="00767F13" w:rsidRPr="00E3538B">
              <w:rPr>
                <w:rFonts w:ascii="Calibri" w:hAnsi="Calibri" w:cs="Calibri"/>
                <w:sz w:val="18"/>
              </w:rPr>
              <w:t>)</w:t>
            </w:r>
            <w:r w:rsidR="00767F13" w:rsidRPr="00E3538B">
              <w:rPr>
                <w:rFonts w:ascii="Calibri" w:hAnsi="Calibri" w:cs="Calibri"/>
                <w:sz w:val="18"/>
              </w:rPr>
              <w:br/>
            </w:r>
          </w:p>
        </w:tc>
      </w:tr>
    </w:tbl>
    <w:p w:rsidR="00C0004E" w:rsidRPr="00E3538B" w:rsidRDefault="00C0004E" w:rsidP="007F2FF4">
      <w:pPr>
        <w:rPr>
          <w:rFonts w:ascii="Calibri" w:hAnsi="Calibri" w:cs="Calibri"/>
        </w:rPr>
      </w:pPr>
      <w:r w:rsidRPr="00E3538B">
        <w:rPr>
          <w:rFonts w:ascii="Calibri" w:hAnsi="Calibri" w:cs="Calibri"/>
        </w:rPr>
        <w:tab/>
        <w:t xml:space="preserve">Ursache der Krise, ist der Konflikt zwischen dem eigentlichen Selbst des Betreffenden und den Fremd-Selbst-Anforderungen, der Konflikt zwischen den legitimen Wünschen des Selbst nach Selbstbestimmung und Selbstentwicklung und den entgegenstehenden Kräften. </w:t>
      </w:r>
      <w:r w:rsidR="0093668C" w:rsidRPr="00E3538B">
        <w:rPr>
          <w:rFonts w:ascii="Calibri" w:hAnsi="Calibri" w:cs="Calibri"/>
        </w:rPr>
        <w:br/>
      </w:r>
      <w:r w:rsidRPr="00E3538B">
        <w:rPr>
          <w:rFonts w:ascii="Calibri" w:hAnsi="Calibri" w:cs="Calibri"/>
        </w:rPr>
        <w:t xml:space="preserve">Diese fremden, entgegenstehenden Kräfte existieren einmal in Form der real existierenden Personen (meist Eltern), aber auch, und das ist für das Verständnis der Vorgänge wichtig, als verinnerlichte Anteile. Das heißt, die an sich fremden Anforderungen stellt derjenige zunehmend auch an sich selbst, solange er es nicht merkt und ändert. Die Anforderungen bestehen darin, die + fA (bzw. +Es) zu erfüllen und zu bewältigen bzw. andererseits die </w:t>
      </w:r>
      <w:r w:rsidRPr="00E3538B">
        <w:rPr>
          <w:rFonts w:ascii="Calibri" w:hAnsi="Calibri" w:cs="Calibri"/>
        </w:rPr>
        <w:sym w:font="Symbol" w:char="F02D"/>
      </w:r>
      <w:r w:rsidRPr="00E3538B">
        <w:rPr>
          <w:rFonts w:ascii="Calibri" w:hAnsi="Calibri" w:cs="Calibri"/>
        </w:rPr>
        <w:t>fA (</w:t>
      </w:r>
      <w:r w:rsidRPr="00E3538B">
        <w:rPr>
          <w:rFonts w:ascii="Calibri" w:hAnsi="Calibri" w:cs="Calibri"/>
        </w:rPr>
        <w:sym w:font="Symbol" w:char="F02D"/>
      </w:r>
      <w:r w:rsidRPr="00E3538B">
        <w:rPr>
          <w:rFonts w:ascii="Calibri" w:hAnsi="Calibri" w:cs="Calibri"/>
        </w:rPr>
        <w:t>Es) abzuwehren. Der Betreffende ist wie ein Schwimmer, der dauernd strampeln muss, um nicht unterzugehen, der aber auch nicht wagt, das rettende Boot (sein eigenes Selbst!) zu besteigen. Hauptkennzeichen dieser Forderungen sind die vielen äußeren aber auch inneren „Muss”. Hier wiederum die Grundforderung: Du musst so und so (gut) sein und darf</w:t>
      </w:r>
      <w:r w:rsidR="0093668C" w:rsidRPr="00E3538B">
        <w:rPr>
          <w:rFonts w:ascii="Calibri" w:hAnsi="Calibri" w:cs="Calibri"/>
        </w:rPr>
        <w:t>st nicht so und so (böse) sein.</w:t>
      </w:r>
      <w:r w:rsidRPr="00AE2297">
        <w:rPr>
          <w:rStyle w:val="Funotenzeichen"/>
        </w:rPr>
        <w:footnoteReference w:id="437"/>
      </w:r>
      <w:r w:rsidRPr="00E3538B">
        <w:rPr>
          <w:rFonts w:ascii="Calibri" w:hAnsi="Calibri" w:cs="Calibri"/>
        </w:rPr>
        <w:t xml:space="preserve"> Dabei spielt es zunächst keine Rolle, ob das, was als gut angesehen wird, auch tatsächlich gut und das als böse Angesehene auch böse ist. Denn auch das wirklich Gute kann schlecht oder zwiespältig geworden sein, wenn es erzwungen wurde. Und das primär Schlechte kann gut erlebt werden.</w:t>
      </w:r>
      <w:r w:rsidR="00767F13" w:rsidRPr="00E3538B">
        <w:rPr>
          <w:rFonts w:ascii="Calibri" w:hAnsi="Calibri" w:cs="Calibri"/>
        </w:rPr>
        <w:br/>
      </w:r>
    </w:p>
    <w:tbl>
      <w:tblPr>
        <w:tblpPr w:leftFromText="141" w:rightFromText="141" w:vertAnchor="text" w:horzAnchor="page" w:tblpX="4999"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tblGrid>
      <w:tr w:rsidR="00C0004E" w:rsidRPr="00E3538B" w:rsidTr="00465595">
        <w:tc>
          <w:tcPr>
            <w:tcW w:w="5637" w:type="dxa"/>
            <w:tcBorders>
              <w:top w:val="nil"/>
              <w:left w:val="nil"/>
              <w:bottom w:val="nil"/>
              <w:right w:val="nil"/>
            </w:tcBorders>
            <w:shd w:val="clear" w:color="auto" w:fill="auto"/>
          </w:tcPr>
          <w:p w:rsidR="00C0004E" w:rsidRPr="00E3538B" w:rsidRDefault="00C0004E" w:rsidP="007F2FF4">
            <w:pPr>
              <w:rPr>
                <w:rFonts w:ascii="Calibri" w:hAnsi="Calibri" w:cs="Calibri"/>
                <w:sz w:val="20"/>
              </w:rPr>
            </w:pPr>
            <w:r w:rsidRPr="00E3538B">
              <w:rPr>
                <w:rFonts w:ascii="Calibri" w:hAnsi="Calibri" w:cs="Calibri"/>
                <w:sz w:val="20"/>
              </w:rPr>
              <w:lastRenderedPageBreak/>
              <w:t>Gefahr des Verlustes des labilen seelischen Gleichgewichts durch weitere seelische Belastungen oder Schwächung der Person.</w:t>
            </w:r>
            <w:r w:rsidRPr="00E3538B">
              <w:rPr>
                <w:rFonts w:ascii="Calibri" w:hAnsi="Calibri" w:cs="Calibri"/>
                <w:sz w:val="20"/>
              </w:rPr>
              <w:br/>
              <w:t xml:space="preserve">Die Breite der Basis, auf der sich das Gleichgewicht abspielt, entspricht der Kompensationskraft des Selbst. </w:t>
            </w:r>
          </w:p>
          <w:p w:rsidR="0093668C" w:rsidRPr="00E3538B" w:rsidRDefault="0093668C" w:rsidP="007F2FF4">
            <w:pPr>
              <w:rPr>
                <w:rFonts w:ascii="Calibri" w:hAnsi="Calibri" w:cs="Calibri"/>
                <w:sz w:val="20"/>
              </w:rPr>
            </w:pPr>
          </w:p>
          <w:p w:rsidR="0093668C" w:rsidRPr="00E3538B" w:rsidRDefault="0093668C" w:rsidP="007F2FF4">
            <w:pPr>
              <w:rPr>
                <w:rFonts w:ascii="Calibri" w:hAnsi="Calibri" w:cs="Calibri"/>
              </w:rPr>
            </w:pPr>
          </w:p>
        </w:tc>
      </w:tr>
    </w:tbl>
    <w:p w:rsidR="00767F13" w:rsidRPr="00E3538B" w:rsidRDefault="00C0004E" w:rsidP="007F2FF4">
      <w:pPr>
        <w:rPr>
          <w:rFonts w:ascii="Calibri" w:hAnsi="Calibri" w:cs="Calibri"/>
        </w:rPr>
      </w:pPr>
      <w:r w:rsidRPr="00E3538B">
        <w:rPr>
          <w:rFonts w:ascii="Calibri" w:hAnsi="Calibri" w:cs="Calibri"/>
          <w:noProof/>
        </w:rPr>
        <w:drawing>
          <wp:inline distT="0" distB="0" distL="0" distR="0">
            <wp:extent cx="2114550" cy="1225169"/>
            <wp:effectExtent l="0" t="0" r="0" b="0"/>
            <wp:docPr id="277" name="Bild 5" descr="C:\Users\TO\Pictures\Wi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Users\TO\Pictures\Wippe.JPG"/>
                    <pic:cNvPicPr>
                      <a:picLocks noChangeAspect="1" noChangeArrowheads="1"/>
                    </pic:cNvPicPr>
                  </pic:nvPicPr>
                  <pic:blipFill>
                    <a:blip r:embed="rId94"/>
                    <a:srcRect/>
                    <a:stretch>
                      <a:fillRect/>
                    </a:stretch>
                  </pic:blipFill>
                  <pic:spPr bwMode="auto">
                    <a:xfrm>
                      <a:off x="0" y="0"/>
                      <a:ext cx="2114550" cy="1225169"/>
                    </a:xfrm>
                    <a:prstGeom prst="rect">
                      <a:avLst/>
                    </a:prstGeom>
                    <a:noFill/>
                    <a:ln w="9525">
                      <a:noFill/>
                      <a:miter lim="800000"/>
                      <a:headEnd/>
                      <a:tailEnd/>
                    </a:ln>
                  </pic:spPr>
                </pic:pic>
              </a:graphicData>
            </a:graphic>
          </wp:inline>
        </w:drawing>
      </w:r>
      <w:r w:rsidR="00767F13" w:rsidRPr="00E3538B">
        <w:rPr>
          <w:rFonts w:ascii="Calibri" w:hAnsi="Calibri" w:cs="Calibri"/>
        </w:rPr>
        <w:br/>
      </w:r>
      <w:r w:rsidR="0093668C" w:rsidRPr="00E3538B">
        <w:rPr>
          <w:rFonts w:ascii="Calibri" w:hAnsi="Calibri" w:cs="Calibri"/>
        </w:rPr>
        <w:br/>
      </w:r>
      <w:r w:rsidR="0093668C" w:rsidRPr="00E3538B">
        <w:rPr>
          <w:rFonts w:ascii="Calibri" w:hAnsi="Calibri" w:cs="Calibri"/>
          <w:sz w:val="22"/>
        </w:rPr>
        <w:t xml:space="preserve">Erlebnis einer schizophrenen Patientin: </w:t>
      </w:r>
      <w:r w:rsidR="0093668C" w:rsidRPr="00E3538B">
        <w:rPr>
          <w:rFonts w:ascii="Calibri" w:hAnsi="Calibri" w:cs="Calibri"/>
          <w:sz w:val="22"/>
        </w:rPr>
        <w:br/>
      </w:r>
      <w:r w:rsidR="0093668C" w:rsidRPr="00E3538B">
        <w:rPr>
          <w:rFonts w:ascii="Calibri" w:hAnsi="Calibri" w:cs="Calibri"/>
          <w:sz w:val="22"/>
          <w:lang w:eastAsia="en-US"/>
        </w:rPr>
        <w:t>Die „`Götter´ [+*] waren lachende, goldene Gestalten, wie Schutzengel ... Aber Irgendetwas  veränderte sich, Yr verwandelte sich von einer Quelle der Schönheit und des Schutzes zu einer Quelle von Furcht und Leid [‒*]. Allmählich wurde Deborah gezwungen, sie zu besänftigen und zu versöhnen, wenn sie von dem Königsthron eines hellen und tröstlichen Yr in das Gefängnis seiner dunkleren Orte gewirbelt wurde."</w:t>
      </w:r>
      <w:r w:rsidR="0093668C" w:rsidRPr="00AE2297">
        <w:rPr>
          <w:rStyle w:val="Funotenzeichen"/>
        </w:rPr>
        <w:footnoteReference w:id="438"/>
      </w:r>
      <w:r w:rsidR="0093668C" w:rsidRPr="00E3538B">
        <w:rPr>
          <w:rFonts w:ascii="Calibri" w:hAnsi="Calibri" w:cs="Calibri"/>
          <w:lang w:eastAsia="en-US"/>
        </w:rPr>
        <w:t xml:space="preserve"> </w:t>
      </w:r>
      <w:r w:rsidR="0093668C" w:rsidRPr="00E3538B">
        <w:rPr>
          <w:rFonts w:ascii="Calibri" w:hAnsi="Calibri" w:cs="Calibri"/>
          <w:lang w:eastAsia="en-US"/>
        </w:rPr>
        <w:br/>
      </w:r>
      <w:r w:rsidR="0093668C" w:rsidRPr="00E3538B">
        <w:rPr>
          <w:rFonts w:ascii="Calibri" w:hAnsi="Calibri" w:cs="Calibri"/>
          <w:sz w:val="14"/>
          <w:lang w:eastAsia="en-US"/>
        </w:rPr>
        <w:br/>
      </w:r>
      <w:r w:rsidR="0093668C" w:rsidRPr="00E3538B">
        <w:rPr>
          <w:rFonts w:ascii="Calibri" w:hAnsi="Calibri" w:cs="Calibri"/>
        </w:rPr>
        <w:t>Meist kommt es zur Krise, wenn der Betroffene weiteren Anforderungen ausgesetzt wird. Das können größere Ereignisse (Eintritt ins Berufsleben, unglückliche Liebe, Todesfälle oder ähnliches) sein. Häufiger sind es jedoch kleinere Auslöser, die das ganze seelische System aus dem mühsam erhaltenen Gleichgewicht bringen. Dadurch kommt die Krise oft wie aus heiterem Himmel und lässt sich verstandesmäßig nicht erklären, zumal viel auch unbewusst ablief.</w:t>
      </w:r>
    </w:p>
    <w:tbl>
      <w:tblPr>
        <w:tblW w:w="9356" w:type="dxa"/>
        <w:tblInd w:w="108" w:type="dxa"/>
        <w:tblLook w:val="04A0" w:firstRow="1" w:lastRow="0" w:firstColumn="1" w:lastColumn="0" w:noHBand="0" w:noVBand="1"/>
      </w:tblPr>
      <w:tblGrid>
        <w:gridCol w:w="9356"/>
      </w:tblGrid>
      <w:tr w:rsidR="00C0004E" w:rsidRPr="00E3538B" w:rsidTr="00465595">
        <w:tc>
          <w:tcPr>
            <w:tcW w:w="9356" w:type="dxa"/>
            <w:shd w:val="clear" w:color="auto" w:fill="auto"/>
          </w:tcPr>
          <w:p w:rsidR="00C0004E" w:rsidRPr="00E3538B" w:rsidRDefault="00767F13" w:rsidP="007F2FF4">
            <w:pPr>
              <w:rPr>
                <w:rFonts w:ascii="Calibri" w:hAnsi="Calibri" w:cs="Calibri"/>
              </w:rPr>
            </w:pPr>
            <w:r w:rsidRPr="00E3538B">
              <w:rPr>
                <w:rFonts w:ascii="Calibri" w:hAnsi="Calibri" w:cs="Calibri"/>
                <w:sz w:val="18"/>
              </w:rPr>
              <w:tab/>
            </w:r>
            <w:r w:rsidRPr="00E3538B">
              <w:rPr>
                <w:rFonts w:ascii="Calibri" w:hAnsi="Calibri" w:cs="Calibri"/>
                <w:noProof/>
              </w:rPr>
              <mc:AlternateContent>
                <mc:Choice Requires="wpg">
                  <w:drawing>
                    <wp:inline distT="0" distB="0" distL="0" distR="0" wp14:anchorId="388F4D72" wp14:editId="6C9AEEFF">
                      <wp:extent cx="5505261" cy="1634246"/>
                      <wp:effectExtent l="0" t="0" r="19685" b="23495"/>
                      <wp:docPr id="7099"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261" cy="1634246"/>
                                <a:chOff x="1170" y="4529"/>
                                <a:chExt cx="7920" cy="2449"/>
                              </a:xfrm>
                            </wpg:grpSpPr>
                            <wpg:grpSp>
                              <wpg:cNvPr id="7100" name="Group 3219"/>
                              <wpg:cNvGrpSpPr>
                                <a:grpSpLocks/>
                              </wpg:cNvGrpSpPr>
                              <wpg:grpSpPr bwMode="auto">
                                <a:xfrm>
                                  <a:off x="2122" y="4961"/>
                                  <a:ext cx="791" cy="322"/>
                                  <a:chOff x="1918" y="5542"/>
                                  <a:chExt cx="791" cy="322"/>
                                </a:xfrm>
                              </wpg:grpSpPr>
                              <wps:wsp>
                                <wps:cNvPr id="7101" name="AutoShape 3220"/>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2" name="AutoShape 3221"/>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3" name="AutoShape 3222"/>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3223"/>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 name="AutoShape 3224"/>
                              <wps:cNvCnPr>
                                <a:cxnSpLocks noChangeShapeType="1"/>
                              </wps:cNvCnPr>
                              <wps:spPr bwMode="auto">
                                <a:xfrm flipH="1">
                                  <a:off x="2497" y="5397"/>
                                  <a:ext cx="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4" name="Group 3225"/>
                              <wpg:cNvGrpSpPr>
                                <a:grpSpLocks/>
                              </wpg:cNvGrpSpPr>
                              <wpg:grpSpPr bwMode="auto">
                                <a:xfrm>
                                  <a:off x="2364" y="5890"/>
                                  <a:ext cx="285" cy="859"/>
                                  <a:chOff x="-1" y="0"/>
                                  <a:chExt cx="20002" cy="20003"/>
                                </a:xfrm>
                              </wpg:grpSpPr>
                              <wps:wsp>
                                <wps:cNvPr id="195" name="Oval 3226"/>
                                <wps:cNvSpPr>
                                  <a:spLocks noChangeArrowheads="1"/>
                                </wps:cNvSpPr>
                                <wps:spPr bwMode="auto">
                                  <a:xfrm>
                                    <a:off x="4982" y="0"/>
                                    <a:ext cx="10036" cy="309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3227"/>
                                <wps:cNvCnPr>
                                  <a:cxnSpLocks noChangeShapeType="1"/>
                                </wps:cNvCnPr>
                                <wps:spPr bwMode="auto">
                                  <a:xfrm>
                                    <a:off x="9965" y="3050"/>
                                    <a:ext cx="70" cy="9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228"/>
                                <wps:cNvCnPr>
                                  <a:cxnSpLocks noChangeShapeType="1"/>
                                </wps:cNvCnPr>
                                <wps:spPr bwMode="auto">
                                  <a:xfrm>
                                    <a:off x="9965"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Line 3229"/>
                                <wps:cNvCnPr>
                                  <a:cxnSpLocks noChangeShapeType="1"/>
                                </wps:cNvCnPr>
                                <wps:spPr bwMode="auto">
                                  <a:xfrm flipH="1">
                                    <a:off x="-1"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 name="Line 3230"/>
                                <wps:cNvCnPr>
                                  <a:cxnSpLocks noChangeShapeType="1"/>
                                </wps:cNvCnPr>
                                <wps:spPr bwMode="auto">
                                  <a:xfrm flipH="1">
                                    <a:off x="4982" y="4611"/>
                                    <a:ext cx="10036" cy="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3231"/>
                                <wps:cNvCnPr>
                                  <a:cxnSpLocks noChangeShapeType="1"/>
                                </wps:cNvCnPr>
                                <wps:spPr bwMode="auto">
                                  <a:xfrm flipH="1">
                                    <a:off x="-1"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3232"/>
                                <wps:cNvCnPr>
                                  <a:cxnSpLocks noChangeShapeType="1"/>
                                </wps:cNvCnPr>
                                <wps:spPr bwMode="auto">
                                  <a:xfrm>
                                    <a:off x="15018"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2" name="Group 3233"/>
                              <wpg:cNvGrpSpPr>
                                <a:grpSpLocks/>
                              </wpg:cNvGrpSpPr>
                              <wpg:grpSpPr bwMode="auto">
                                <a:xfrm rot="-8743412">
                                  <a:off x="1723" y="5352"/>
                                  <a:ext cx="712" cy="806"/>
                                  <a:chOff x="4657" y="2857"/>
                                  <a:chExt cx="1080" cy="1260"/>
                                </a:xfrm>
                              </wpg:grpSpPr>
                              <wps:wsp>
                                <wps:cNvPr id="203" name="Arc 3234"/>
                                <wps:cNvSpPr>
                                  <a:spLocks/>
                                </wps:cNvSpPr>
                                <wps:spPr bwMode="auto">
                                  <a:xfrm>
                                    <a:off x="4657" y="2857"/>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3235"/>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5" name="Group 3236"/>
                              <wpg:cNvGrpSpPr>
                                <a:grpSpLocks/>
                              </wpg:cNvGrpSpPr>
                              <wpg:grpSpPr bwMode="auto">
                                <a:xfrm rot="-7983215" flipH="1" flipV="1">
                                  <a:off x="2620" y="5349"/>
                                  <a:ext cx="712" cy="806"/>
                                  <a:chOff x="4657" y="2857"/>
                                  <a:chExt cx="1080" cy="1260"/>
                                </a:xfrm>
                              </wpg:grpSpPr>
                              <wps:wsp>
                                <wps:cNvPr id="206" name="Arc 3237"/>
                                <wps:cNvSpPr>
                                  <a:spLocks/>
                                </wps:cNvSpPr>
                                <wps:spPr bwMode="auto">
                                  <a:xfrm>
                                    <a:off x="4657" y="2857"/>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3238"/>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9" name="Text Box 3239"/>
                              <wps:cNvSpPr txBox="1">
                                <a:spLocks noChangeArrowheads="1"/>
                              </wps:cNvSpPr>
                              <wps:spPr bwMode="auto">
                                <a:xfrm>
                                  <a:off x="1170" y="5605"/>
                                  <a:ext cx="117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004E" w:rsidRDefault="00920A2A" w:rsidP="00767F13">
                                    <w:pPr>
                                      <w:rPr>
                                        <w:sz w:val="18"/>
                                      </w:rPr>
                                    </w:pPr>
                                    <w:r w:rsidRPr="00C0004E">
                                      <w:rPr>
                                        <w:sz w:val="18"/>
                                      </w:rPr>
                                      <w:t>Erfüllung</w:t>
                                    </w:r>
                                  </w:p>
                                </w:txbxContent>
                              </wps:txbx>
                              <wps:bodyPr rot="0" vert="horz" wrap="square" lIns="91440" tIns="45720" rIns="91440" bIns="45720" anchor="t" anchorCtr="0" upright="1">
                                <a:noAutofit/>
                              </wps:bodyPr>
                            </wps:wsp>
                            <wpg:grpSp>
                              <wpg:cNvPr id="210" name="Group 3240"/>
                              <wpg:cNvGrpSpPr>
                                <a:grpSpLocks/>
                              </wpg:cNvGrpSpPr>
                              <wpg:grpSpPr bwMode="auto">
                                <a:xfrm>
                                  <a:off x="4788" y="5087"/>
                                  <a:ext cx="791" cy="322"/>
                                  <a:chOff x="1918" y="5542"/>
                                  <a:chExt cx="791" cy="322"/>
                                </a:xfrm>
                              </wpg:grpSpPr>
                              <wps:wsp>
                                <wps:cNvPr id="211" name="AutoShape 3241"/>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3242"/>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3243"/>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3244"/>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5" name="AutoShape 3245"/>
                              <wps:cNvCnPr>
                                <a:cxnSpLocks noChangeShapeType="1"/>
                              </wps:cNvCnPr>
                              <wps:spPr bwMode="auto">
                                <a:xfrm flipH="1">
                                  <a:off x="5163" y="5523"/>
                                  <a:ext cx="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6" name="Group 3246"/>
                              <wpg:cNvGrpSpPr>
                                <a:grpSpLocks/>
                              </wpg:cNvGrpSpPr>
                              <wpg:grpSpPr bwMode="auto">
                                <a:xfrm>
                                  <a:off x="5030" y="6089"/>
                                  <a:ext cx="285" cy="653"/>
                                  <a:chOff x="-1" y="0"/>
                                  <a:chExt cx="20002" cy="20003"/>
                                </a:xfrm>
                              </wpg:grpSpPr>
                              <wps:wsp>
                                <wps:cNvPr id="217" name="Oval 3247"/>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3248"/>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249"/>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250"/>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251"/>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252"/>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253"/>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36" name="Group 3254"/>
                              <wpg:cNvGrpSpPr>
                                <a:grpSpLocks/>
                              </wpg:cNvGrpSpPr>
                              <wpg:grpSpPr bwMode="auto">
                                <a:xfrm rot="-8743412">
                                  <a:off x="4389" y="5478"/>
                                  <a:ext cx="712" cy="806"/>
                                  <a:chOff x="4657" y="2857"/>
                                  <a:chExt cx="1080" cy="1260"/>
                                </a:xfrm>
                              </wpg:grpSpPr>
                              <wps:wsp>
                                <wps:cNvPr id="3137" name="Arc 3255"/>
                                <wps:cNvSpPr>
                                  <a:spLocks/>
                                </wps:cNvSpPr>
                                <wps:spPr bwMode="auto">
                                  <a:xfrm>
                                    <a:off x="4657" y="2857"/>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 name="Line 3256"/>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139" name="Group 3257"/>
                              <wpg:cNvGrpSpPr>
                                <a:grpSpLocks/>
                              </wpg:cNvGrpSpPr>
                              <wpg:grpSpPr bwMode="auto">
                                <a:xfrm rot="-7983215" flipH="1" flipV="1">
                                  <a:off x="5286" y="5475"/>
                                  <a:ext cx="712" cy="806"/>
                                  <a:chOff x="4657" y="2857"/>
                                  <a:chExt cx="1080" cy="1260"/>
                                </a:xfrm>
                              </wpg:grpSpPr>
                              <wps:wsp>
                                <wps:cNvPr id="3140" name="Arc 3258"/>
                                <wps:cNvSpPr>
                                  <a:spLocks/>
                                </wps:cNvSpPr>
                                <wps:spPr bwMode="auto">
                                  <a:xfrm>
                                    <a:off x="4657" y="2857"/>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Line 3259"/>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42" name="Text Box 3260"/>
                              <wps:cNvSpPr txBox="1">
                                <a:spLocks noChangeArrowheads="1"/>
                              </wps:cNvSpPr>
                              <wps:spPr bwMode="auto">
                                <a:xfrm>
                                  <a:off x="3915" y="5605"/>
                                  <a:ext cx="1115"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004E" w:rsidRDefault="00920A2A" w:rsidP="00767F13">
                                    <w:pPr>
                                      <w:rPr>
                                        <w:sz w:val="18"/>
                                      </w:rPr>
                                    </w:pPr>
                                    <w:r w:rsidRPr="00C0004E">
                                      <w:rPr>
                                        <w:sz w:val="18"/>
                                      </w:rPr>
                                      <w:t>Nicht-</w:t>
                                    </w:r>
                                    <w:r w:rsidRPr="00C0004E">
                                      <w:rPr>
                                        <w:sz w:val="18"/>
                                      </w:rPr>
                                      <w:br/>
                                      <w:t>erfüllung</w:t>
                                    </w:r>
                                  </w:p>
                                </w:txbxContent>
                              </wps:txbx>
                              <wps:bodyPr rot="0" vert="horz" wrap="square" lIns="91440" tIns="45720" rIns="91440" bIns="45720" anchor="t" anchorCtr="0" upright="1">
                                <a:noAutofit/>
                              </wps:bodyPr>
                            </wps:wsp>
                            <wps:wsp>
                              <wps:cNvPr id="3143" name="Text Box 3261"/>
                              <wps:cNvSpPr txBox="1">
                                <a:spLocks noChangeArrowheads="1"/>
                              </wps:cNvSpPr>
                              <wps:spPr bwMode="auto">
                                <a:xfrm>
                                  <a:off x="5338" y="5605"/>
                                  <a:ext cx="1239"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004E" w:rsidRDefault="00920A2A" w:rsidP="00767F13">
                                    <w:pPr>
                                      <w:rPr>
                                        <w:sz w:val="18"/>
                                      </w:rPr>
                                    </w:pPr>
                                    <w:r w:rsidRPr="00C0004E">
                                      <w:rPr>
                                        <w:sz w:val="18"/>
                                      </w:rPr>
                                      <w:t>Bestrafung</w:t>
                                    </w:r>
                                  </w:p>
                                </w:txbxContent>
                              </wps:txbx>
                              <wps:bodyPr rot="0" vert="horz" wrap="square" lIns="91440" tIns="45720" rIns="91440" bIns="45720" anchor="t" anchorCtr="0" upright="1">
                                <a:noAutofit/>
                              </wps:bodyPr>
                            </wps:wsp>
                            <wpg:grpSp>
                              <wpg:cNvPr id="3144" name="Group 3262"/>
                              <wpg:cNvGrpSpPr>
                                <a:grpSpLocks/>
                              </wpg:cNvGrpSpPr>
                              <wpg:grpSpPr bwMode="auto">
                                <a:xfrm>
                                  <a:off x="4779" y="4687"/>
                                  <a:ext cx="791" cy="322"/>
                                  <a:chOff x="1918" y="5542"/>
                                  <a:chExt cx="791" cy="322"/>
                                </a:xfrm>
                              </wpg:grpSpPr>
                              <wps:wsp>
                                <wps:cNvPr id="3175" name="AutoShape 3263"/>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AutoShape 3264"/>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AutoShape 3265"/>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AutoShape 3266"/>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79" name="Group 3267"/>
                              <wpg:cNvGrpSpPr>
                                <a:grpSpLocks/>
                              </wpg:cNvGrpSpPr>
                              <wpg:grpSpPr bwMode="auto">
                                <a:xfrm>
                                  <a:off x="7944" y="4929"/>
                                  <a:ext cx="791" cy="322"/>
                                  <a:chOff x="1918" y="5542"/>
                                  <a:chExt cx="791" cy="322"/>
                                </a:xfrm>
                              </wpg:grpSpPr>
                              <wps:wsp>
                                <wps:cNvPr id="3180" name="AutoShape 3268"/>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 name="AutoShape 3269"/>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2" name="AutoShape 3270"/>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 name="AutoShape 3271"/>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84" name="Group 23650"/>
                              <wpg:cNvGrpSpPr>
                                <a:grpSpLocks/>
                              </wpg:cNvGrpSpPr>
                              <wpg:grpSpPr bwMode="auto">
                                <a:xfrm>
                                  <a:off x="8213" y="6272"/>
                                  <a:ext cx="285" cy="706"/>
                                  <a:chOff x="-1" y="0"/>
                                  <a:chExt cx="20002" cy="20003"/>
                                </a:xfrm>
                              </wpg:grpSpPr>
                              <wps:wsp>
                                <wps:cNvPr id="3185" name="Oval 3273"/>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Line 3274"/>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275"/>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276"/>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277"/>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278"/>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279"/>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92" name="Group 3280"/>
                              <wpg:cNvGrpSpPr>
                                <a:grpSpLocks/>
                              </wpg:cNvGrpSpPr>
                              <wpg:grpSpPr bwMode="auto">
                                <a:xfrm rot="-8743412">
                                  <a:off x="7360" y="5163"/>
                                  <a:ext cx="971" cy="1028"/>
                                  <a:chOff x="4657" y="2857"/>
                                  <a:chExt cx="1080" cy="1260"/>
                                </a:xfrm>
                              </wpg:grpSpPr>
                              <wps:wsp>
                                <wps:cNvPr id="3193" name="Arc 3281"/>
                                <wps:cNvSpPr>
                                  <a:spLocks/>
                                </wps:cNvSpPr>
                                <wps:spPr bwMode="auto">
                                  <a:xfrm>
                                    <a:off x="4657" y="2857"/>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Line 3282"/>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195" name="Group 3283"/>
                              <wpg:cNvGrpSpPr>
                                <a:grpSpLocks/>
                              </wpg:cNvGrpSpPr>
                              <wpg:grpSpPr bwMode="auto">
                                <a:xfrm>
                                  <a:off x="7935" y="4529"/>
                                  <a:ext cx="791" cy="322"/>
                                  <a:chOff x="1918" y="5542"/>
                                  <a:chExt cx="791" cy="322"/>
                                </a:xfrm>
                              </wpg:grpSpPr>
                              <wps:wsp>
                                <wps:cNvPr id="3196" name="AutoShape 3284"/>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AutoShape 3285"/>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AutoShape 3286"/>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AutoShape 3287"/>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04" name="AutoShape 3288"/>
                              <wps:cNvCnPr>
                                <a:cxnSpLocks noChangeShapeType="1"/>
                              </wps:cNvCnPr>
                              <wps:spPr bwMode="auto">
                                <a:xfrm>
                                  <a:off x="8329" y="5293"/>
                                  <a:ext cx="1"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5" name="AutoShape 3289"/>
                              <wps:cNvCnPr>
                                <a:cxnSpLocks noChangeShapeType="1"/>
                              </wps:cNvCnPr>
                              <wps:spPr bwMode="auto">
                                <a:xfrm flipV="1">
                                  <a:off x="8329" y="5651"/>
                                  <a:ext cx="406"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6" name="Text Box 3290"/>
                              <wps:cNvSpPr txBox="1">
                                <a:spLocks noChangeArrowheads="1"/>
                              </wps:cNvSpPr>
                              <wps:spPr bwMode="auto">
                                <a:xfrm>
                                  <a:off x="2573" y="5537"/>
                                  <a:ext cx="1176"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004E" w:rsidRDefault="00920A2A" w:rsidP="00767F13">
                                    <w:pPr>
                                      <w:rPr>
                                        <w:sz w:val="18"/>
                                      </w:rPr>
                                    </w:pPr>
                                    <w:r w:rsidRPr="00C0004E">
                                      <w:rPr>
                                        <w:sz w:val="18"/>
                                      </w:rPr>
                                      <w:t>Belohnung</w:t>
                                    </w:r>
                                  </w:p>
                                </w:txbxContent>
                              </wps:txbx>
                              <wps:bodyPr rot="0" vert="horz" wrap="square" lIns="91440" tIns="45720" rIns="91440" bIns="45720" anchor="t" anchorCtr="0" upright="1">
                                <a:noAutofit/>
                              </wps:bodyPr>
                            </wps:wsp>
                            <wps:wsp>
                              <wps:cNvPr id="7107" name="Text Box 3291"/>
                              <wps:cNvSpPr txBox="1">
                                <a:spLocks noChangeArrowheads="1"/>
                              </wps:cNvSpPr>
                              <wps:spPr bwMode="auto">
                                <a:xfrm>
                                  <a:off x="7098" y="5296"/>
                                  <a:ext cx="1115"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C0004E" w:rsidRDefault="00920A2A" w:rsidP="00767F13">
                                    <w:pPr>
                                      <w:rPr>
                                        <w:sz w:val="18"/>
                                      </w:rPr>
                                    </w:pPr>
                                    <w:r w:rsidRPr="00C0004E">
                                      <w:rPr>
                                        <w:sz w:val="18"/>
                                      </w:rPr>
                                      <w:t>Nicht-</w:t>
                                    </w:r>
                                    <w:r w:rsidRPr="00C0004E">
                                      <w:rPr>
                                        <w:sz w:val="18"/>
                                      </w:rPr>
                                      <w:br/>
                                      <w:t>erfüllung</w:t>
                                    </w:r>
                                  </w:p>
                                </w:txbxContent>
                              </wps:txbx>
                              <wps:bodyPr rot="0" vert="horz" wrap="square" lIns="91440" tIns="45720" rIns="91440" bIns="45720" anchor="t" anchorCtr="0" upright="1">
                                <a:noAutofit/>
                              </wps:bodyPr>
                            </wps:wsp>
                            <wps:wsp>
                              <wps:cNvPr id="7108" name="Text Box 3292"/>
                              <wps:cNvSpPr txBox="1">
                                <a:spLocks noChangeArrowheads="1"/>
                              </wps:cNvSpPr>
                              <wps:spPr bwMode="auto">
                                <a:xfrm>
                                  <a:off x="7797" y="5839"/>
                                  <a:ext cx="1293" cy="369"/>
                                </a:xfrm>
                                <a:prstGeom prst="rect">
                                  <a:avLst/>
                                </a:prstGeom>
                                <a:solidFill>
                                  <a:srgbClr val="FFFFFF"/>
                                </a:solidFill>
                                <a:ln w="12700">
                                  <a:solidFill>
                                    <a:srgbClr val="000000"/>
                                  </a:solidFill>
                                  <a:miter lim="800000"/>
                                  <a:headEnd/>
                                  <a:tailEnd/>
                                </a:ln>
                              </wps:spPr>
                              <wps:txbx>
                                <w:txbxContent>
                                  <w:p w:rsidR="00920A2A" w:rsidRPr="00C0004E" w:rsidRDefault="00920A2A" w:rsidP="00767F13">
                                    <w:pPr>
                                      <w:rPr>
                                        <w:b/>
                                        <w:sz w:val="18"/>
                                      </w:rPr>
                                    </w:pPr>
                                    <w:r w:rsidRPr="00C0004E">
                                      <w:rPr>
                                        <w:b/>
                                        <w:sz w:val="18"/>
                                      </w:rPr>
                                      <w:t>KRANKHEIT</w:t>
                                    </w:r>
                                  </w:p>
                                </w:txbxContent>
                              </wps:txbx>
                              <wps:bodyPr rot="0" vert="horz" wrap="square" lIns="91440" tIns="45720" rIns="91440" bIns="45720" anchor="t" anchorCtr="0" upright="1">
                                <a:noAutofit/>
                              </wps:bodyPr>
                            </wps:wsp>
                          </wpg:wgp>
                        </a:graphicData>
                      </a:graphic>
                    </wp:inline>
                  </w:drawing>
                </mc:Choice>
                <mc:Fallback>
                  <w:pict>
                    <v:group w14:anchorId="388F4D72" id="Group 3218" o:spid="_x0000_s2703" style="width:433.5pt;height:128.7pt;mso-position-horizontal-relative:char;mso-position-vertical-relative:line" coordorigin="1170,4529" coordsize="792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">
                      <v:group id="Group 3219" o:spid="_x0000_s2704" style="position:absolute;left:2122;top:4961;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c3MMAAADdAAAADwAAAGRycy9kb3ducmV2LnhtbERPTYvCMBC9C/6HMII3&#10;TbuiK9UoIrvLHkSwLoi3oRnbYjMpTbat/94cBI+P973e9qYSLTWutKwgnkYgiDOrS84V/J2/J0sQ&#10;ziNrrCyTggc52G6GgzUm2nZ8ojb1uQgh7BJUUHhfJ1K6rCCDbmpr4sDdbGPQB9jkUjfYhXBTyY8o&#10;WkiDJYeGAmvaF5Td03+j4KfDbjeLv9rD/bZ/XM/z4+UQk1LjUb9bgfDU+7f45f7VCj7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r5zcwwAAAN0AAAAP&#10;AAAAAAAAAAAAAAAAAKoCAABkcnMvZG93bnJldi54bWxQSwUGAAAAAAQABAD6AAAAmgMAAAAA&#10;">
                        <v:shape id="AutoShape 3220" o:spid="_x0000_s2705"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wMcAAADdAAAADwAAAGRycy9kb3ducmV2LnhtbESPT2sCMRTE74LfIbxCL6LZLbTKapS1&#10;INSCB//0/rp5bkI3L9tN1O23bwoFj8PM/IZZrHrXiCt1wXpWkE8yEMSV15ZrBafjZjwDESKyxsYz&#10;KfihAKvlcLDAQvsb7+l6iLVIEA4FKjAxtoWUoTLkMEx8S5y8s+8cxiS7WuoObwnuGvmUZS/SoeW0&#10;YLClV0PV1+HiFOy2+br8NHb7vv+2u+dN2Vzq0YdSjw99OQcRqY/38H/7TSuY5lkOf2/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WK7AxwAAAN0AAAAPAAAAAAAA&#10;AAAAAAAAAKECAABkcnMvZG93bnJldi54bWxQSwUGAAAAAAQABAD5AAAAlQMAAAAA&#10;"/>
                        <v:shape id="AutoShape 3221" o:spid="_x0000_s2706"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wt8YAAADdAAAADwAAAGRycy9kb3ducmV2LnhtbESPQWsCMRSE74X+h/AKXopmV9CWrVG2&#10;gqAFD9p6f928bkI3L9tN1PXfm4LgcZiZb5jZoneNOFEXrGcF+SgDQVx5bblW8PW5Gr6CCBFZY+OZ&#10;FFwowGL++DDDQvsz7+i0j7VIEA4FKjAxtoWUoTLkMIx8S5y8H985jEl2tdQdnhPcNXKcZVPp0HJa&#10;MNjS0lD1uz86BdtN/l5+G7v52P3Z7WRVNsf6+aDU4Kkv30BE6uM9fGuvtYKXPBv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KMLfGAAAA3QAAAA8AAAAAAAAA&#10;AAAAAAAAoQIAAGRycy9kb3ducmV2LnhtbFBLBQYAAAAABAAEAPkAAACUAwAAAAA=&#10;"/>
                        <v:shape id="AutoShape 3222" o:spid="_x0000_s2707"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VLMcAAADdAAAADwAAAGRycy9kb3ducmV2LnhtbESPQWsCMRSE74X+h/AKvRTNrqW2bI2y&#10;CkIteNDa++vmdRO6eVk3Ubf/3giCx2FmvmEms9414khdsJ4V5MMMBHHlteVawe5rOXgDESKyxsYz&#10;KfinALPp/d0EC+1PvKHjNtYiQTgUqMDE2BZShsqQwzD0LXHyfn3nMCbZ1VJ3eEpw18hRlo2lQ8tp&#10;wWBLC0PV3/bgFKxX+bz8MXb1udnb9cuybA7107dSjw99+Q4iUh9v4Wv7Qyt4zbNn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pUsxwAAAN0AAAAPAAAAAAAA&#10;AAAAAAAAAKECAABkcnMvZG93bnJldi54bWxQSwUGAAAAAAQABAD5AAAAlQMAAAAA&#10;"/>
                        <v:shape id="AutoShape 3223" o:spid="_x0000_s2708"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group>
                      <v:shape id="AutoShape 3224" o:spid="_x0000_s2709" type="#_x0000_t32" style="position:absolute;left:2497;top:5397;width:9;height: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group id="Group 3225" o:spid="_x0000_s2710" style="position:absolute;left:2364;top:5890;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oval id="Oval 3226" o:spid="_x0000_s271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rycAA&#10;AADcAAAADwAAAGRycy9kb3ducmV2LnhtbERPS2rDMBDdF3IHMYHuajmBFteJEkKgaZat3QNMrPGH&#10;WCMhqbF7+6hQ6G4e7zvb/WxGcSMfBssKVlkOgrixeuBOwVf99lSACBFZ42iZFPxQgP1u8bDFUtuJ&#10;P+lWxU6kEA4lKuhjdKWUoenJYMisI05ca73BmKDvpPY4pXAzynWev0iDA6eGHh0de2qu1bdRcGq7&#10;Slc81Ov85NrCG//uPi5KPS7nwwZEpDn+i//cZ53mvz7D7zPp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yrycAAAADcAAAADwAAAAAAAAAAAAAAAACYAgAAZHJzL2Rvd25y&#10;ZXYueG1sUEsFBgAAAAAEAAQA9QAAAIUDAAAAAA==&#10;" filled="f" strokeweight="1.5pt"/>
                        <v:line id="Line 3227" o:spid="_x0000_s271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FDcIAAADcAAAADwAAAGRycy9kb3ducmV2LnhtbERPTWvCQBC9F/wPywi91Y0VpEZXEUEt&#10;3hpF8DZkxyQmO5vubjT++26h0Ns83ucsVr1pxJ2crywrGI8SEMS51RUXCk7H7dsHCB+QNTaWScGT&#10;PKyWg5cFpto++IvuWShEDGGfooIyhDaV0uclGfQj2xJH7mqdwRChK6R2+IjhppHvSTKVBiuODSW2&#10;tCkpr7POKDh3GV9u9dY12O32++v5u/aTg1Kvw349BxGoD//iP/enjvN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5FDcIAAADcAAAADwAAAAAAAAAAAAAA&#10;AAChAgAAZHJzL2Rvd25yZXYueG1sUEsFBgAAAAAEAAQA+QAAAJADAAAAAA==&#10;" strokeweight="1.5pt"/>
                        <v:line id="Line 3228" o:spid="_x0000_s271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glsMAAADcAAAADwAAAGRycy9kb3ducmV2LnhtbERPS2vCQBC+F/oflil4qxsr1BpdRQQf&#10;9NZUBG9DdkxisrPp7kbTf98tCN7m43vOfNmbRlzJ+cqygtEwAUGcW11xoeDwvXn9AOEDssbGMin4&#10;JQ/LxfPTHFNtb/xF1ywUIoawT1FBGUKbSunzkgz6oW2JI3e2zmCI0BVSO7zFcNPItyR5lwYrjg0l&#10;trQuKa+zzig4dhmfLvXGNdhtd7vz8af240+lBi/9agYiUB8e4rt7r+P86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4JbDAAAA3AAAAA8AAAAAAAAAAAAA&#10;AAAAoQIAAGRycy9kb3ducmV2LnhtbFBLBQYAAAAABAAEAPkAAACRAwAAAAA=&#10;" strokeweight="1.5pt"/>
                        <v:line id="Line 3229" o:spid="_x0000_s271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21sQAAADcAAAADwAAAGRycy9kb3ducmV2LnhtbESPQWsCMRCF74X+hzAFbzVbD9KuRikF&#10;QdFDq4LXYTO7WbqZLEl013/vHAq9zfDevPfNcj36Tt0opjawgbdpAYq4CrblxsD5tHl9B5UyssUu&#10;MBm4U4L16vlpiaUNA//Q7ZgbJSGcSjTgcu5LrVPlyGOahp5YtDpEj1nW2GgbcZBw3+lZUcy1x5al&#10;wWFPX46q3+PVG9C7/fAdN7Nz3dTbPlx27jAfRmMmL+PnAlSmMf+b/663VvA/hFa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7bWxAAAANwAAAAPAAAAAAAAAAAA&#10;AAAAAKECAABkcnMvZG93bnJldi54bWxQSwUGAAAAAAQABAD5AAAAkgMAAAAA&#10;" strokeweight="1.5pt"/>
                        <v:line id="Line 3230" o:spid="_x0000_s2715"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TcEAAADcAAAADwAAAGRycy9kb3ducmV2LnhtbERPS4vCMBC+L/gfwgje1nQ9iFajLAuC&#10;oof1AV6HZtqUbSYlibb+e7MgeJuP7znLdW8bcScfascKvsYZCOLC6ZorBZfz5nMGIkRkjY1jUvCg&#10;AOvV4GOJuXYdH+l+ipVIIRxyVGBibHMpQ2HIYhi7ljhxpfMWY4K+ktpjl8JtIydZNpUWa04NBlv6&#10;MVT8nW5Wgdztu1+/mVzKqty27rozh2nXKzUa9t8LEJH6+Ba/3Fud5s/n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xNNwQAAANwAAAAPAAAAAAAAAAAAAAAA&#10;AKECAABkcnMvZG93bnJldi54bWxQSwUGAAAAAAQABAD5AAAAjwMAAAAA&#10;" strokeweight="1.5pt"/>
                        <v:line id="Line 3231" o:spid="_x0000_s271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OK8IAAADcAAAADwAAAGRycy9kb3ducmV2LnhtbESPQYvCMBSE78L+h/CEvWmqB5GuUUQQ&#10;FPewasHro3ltyjYvJcna+u83guBxmJlvmNVmsK24kw+NYwWzaQaCuHS64VpBcd1PliBCRNbYOiYF&#10;DwqwWX+MVphr1/OZ7pdYiwThkKMCE2OXSxlKQxbD1HXEyauctxiT9LXUHvsEt62cZ9lCWmw4LRjs&#10;aGeo/L38WQXyeOp//H5eVHV16NztaL4X/aDU53jYfoGINMR3+NU+aAWJCM8z6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JOK8IAAADcAAAADwAAAAAAAAAAAAAA&#10;AAChAgAAZHJzL2Rvd25yZXYueG1sUEsFBgAAAAAEAAQA+QAAAJADAAAAAA==&#10;" strokeweight="1.5pt"/>
                        <v:line id="Line 3232" o:spid="_x0000_s271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pgsQAAADcAAAADwAAAGRycy9kb3ducmV2LnhtbESPT2vCQBTE7wW/w/IKvdWNFqRENyIF&#10;a/HWVARvj+zLH5N9G3c3Gr99Vyj0OMzMb5jVejSduJLzjWUFs2kCgriwuuFKweFn+/oOwgdkjZ1l&#10;UnAnD+ts8rTCVNsbf9M1D5WIEPYpKqhD6FMpfVGTQT+1PXH0SusMhihdJbXDW4SbTs6TZCENNhwX&#10;auzpo6aizQej4DjkfDq3W9fh8LnblcdL69/2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CmCxAAAANwAAAAPAAAAAAAAAAAA&#10;AAAAAKECAABkcnMvZG93bnJldi54bWxQSwUGAAAAAAQABAD5AAAAkgMAAAAA&#10;" strokeweight="1.5pt"/>
                      </v:group>
                      <v:group id="Group 3233" o:spid="_x0000_s2718" style="position:absolute;left:1723;top:5352;width:712;height:806;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NJyPFAAAA3AAA&#10;AA8AAAAAAAAAAAAAAAAAqgIAAGRycy9kb3ducmV2LnhtbFBLBQYAAAAABAAEAPoAAACcAwAAAAA=&#10;">
                        <v:shape id="Arc 3234" o:spid="_x0000_s2719"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k/sYA&#10;AADcAAAADwAAAGRycy9kb3ducmV2LnhtbESPW2vCQBSE34X+h+UU+qabWpQSXUVahFAvxQvi4zF7&#10;TNJmz4bsqvHfu4Lg4zAz3zDDcWNKcabaFZYVvHciEMSp1QVnCrabafsThPPIGkvLpOBKDsajl9YQ&#10;Y20vvKLz2mciQNjFqCD3voqldGlOBl3HVsTBO9raoA+yzqSu8RLgppTdKOpLgwWHhRwr+sop/V+f&#10;jAL3O98u+Zj0FrNk+TM97P72c/5W6u21mQxAeGr8M/xoJ1pBN/qA+5lwBOTo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hk/sYAAADcAAAADwAAAAAAAAAAAAAAAACYAgAAZHJz&#10;L2Rvd25yZXYueG1sUEsFBgAAAAAEAAQA9QAAAIsDAAAAAA==&#10;" path="m,nfc11929,,21600,9670,21600,21600em,nsc11929,,21600,9670,21600,21600l,21600,,xe" filled="f">
                          <v:path arrowok="t" o:extrusionok="f" o:connecttype="custom" o:connectlocs="0,0;54,54;0,54" o:connectangles="0,0,0"/>
                        </v:shape>
                        <v:line id="Line 3235" o:spid="_x0000_s2720"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group>
                      <v:group id="Group 3236" o:spid="_x0000_s2721" style="position:absolute;left:2620;top:5349;width:712;height:806;rotation:-8719800fd;flip:x y"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ygwwAAANwAAAAP&#10;AAAAAAAAAAAAAAAAAKoCAABkcnMvZG93bnJldi54bWxQSwUGAAAAAAQABAD6AAAAmgMAAAAA&#10;">
                        <v:shape id="Arc 3237" o:spid="_x0000_s2722"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ZsYA&#10;AADcAAAADwAAAGRycy9kb3ducmV2LnhtbESPQWvCQBSE70L/w/IK3nRTQSkxG5GKEKxVGkU8PrPP&#10;JG32bchuNf333UKhx2FmvmGSRW8acaPO1ZYVPI0jEMSF1TWXCo6H9egZhPPIGhvLpOCbHCzSh0GC&#10;sbZ3fqdb7ksRIOxiVFB538ZSuqIig25sW+LgXW1n0AfZlVJ3eA9w08hJFM2kwZrDQoUtvVRUfOZf&#10;RoHbb487vmbTt9dst1lfTh/nLa+UGj72yzkIT73/D/+1M61gEs3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ZsYAAADcAAAADwAAAAAAAAAAAAAAAACYAgAAZHJz&#10;L2Rvd25yZXYueG1sUEsFBgAAAAAEAAQA9QAAAIsDAAAAAA==&#10;" path="m,nfc11929,,21600,9670,21600,21600em,nsc11929,,21600,9670,21600,21600l,21600,,xe" filled="f">
                          <v:path arrowok="t" o:extrusionok="f" o:connecttype="custom" o:connectlocs="0,0;54,54;0,54" o:connectangles="0,0,0"/>
                        </v:shape>
                        <v:line id="Line 3238" o:spid="_x0000_s2723"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group>
                      <v:shape id="Text Box 3239" o:spid="_x0000_s2724" type="#_x0000_t202" style="position:absolute;left:1170;top:5605;width:117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920A2A" w:rsidRPr="00C0004E" w:rsidRDefault="00920A2A" w:rsidP="00767F13">
                              <w:pPr>
                                <w:rPr>
                                  <w:sz w:val="18"/>
                                </w:rPr>
                              </w:pPr>
                              <w:r w:rsidRPr="00C0004E">
                                <w:rPr>
                                  <w:sz w:val="18"/>
                                </w:rPr>
                                <w:t>Erfüllung</w:t>
                              </w:r>
                            </w:p>
                          </w:txbxContent>
                        </v:textbox>
                      </v:shape>
                      <v:group id="Group 3240" o:spid="_x0000_s2725" style="position:absolute;left:4788;top:5087;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AutoShape 3241" o:spid="_x0000_s2726"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3242" o:spid="_x0000_s2727"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3243" o:spid="_x0000_s2728"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3244" o:spid="_x0000_s2729"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group>
                      <v:shape id="AutoShape 3245" o:spid="_x0000_s2730" type="#_x0000_t32" style="position:absolute;left:5163;top:5523;width:9;height: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x7sMAAADcAAAADwAAAGRycy9kb3ducmV2LnhtbESPwWrDMBBE74X+g9hCb7WcgEtwrIQ0&#10;UAi5lCaB9rhYG1vEWhlLsey/rwqFHoeZecNU28l2YqTBG8cKFlkOgrh22nCj4HJ+f1mB8AFZY+eY&#10;FMzkYbt5fKiw1C7yJ42n0IgEYV+igjaEvpTS1y1Z9JnriZN3dYPFkOTQSD1gTHDbyWWev0qLhtNC&#10;iz3tW6pvp7tVYOKHGfvDPr4dv769jmTmwhmlnp+m3RpEoCn8h//aB61guSj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Me7DAAAA3AAAAA8AAAAAAAAAAAAA&#10;AAAAoQIAAGRycy9kb3ducmV2LnhtbFBLBQYAAAAABAAEAPkAAACRAwAAAAA=&#10;">
                        <v:stroke endarrow="block"/>
                      </v:shape>
                      <v:group id="Group 3246" o:spid="_x0000_s2731" style="position:absolute;left:5030;top:6089;width:285;height:65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oval id="Oval 3247" o:spid="_x0000_s273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g+sQA&#10;AADcAAAADwAAAGRycy9kb3ducmV2LnhtbESP0WoCMRRE3wv+Q7hCX4pmFamyGkUKhT4UtNYPuG6u&#10;2dXNzZqk7vr3RhD6OMzMGWax6mwtruRD5VjBaJiBIC6crtgo2P9+DmYgQkTWWDsmBTcKsFr2XhaY&#10;a9fyD1130YgE4ZCjgjLGJpcyFCVZDEPXECfv6LzFmKQ3UntsE9zWcpxl79JixWmhxIY+SirOuz+r&#10;4HDYu05e/Gb7Zs4eJ6e2Md9bpV773XoOIlIX/8PP9pdWMB5N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IPrEAAAA3AAAAA8AAAAAAAAAAAAAAAAAmAIAAGRycy9k&#10;b3ducmV2LnhtbFBLBQYAAAAABAAEAPUAAACJAwAAAAA=&#10;" filled="f"/>
                        <v:line id="Line 3248" o:spid="_x0000_s273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3249" o:spid="_x0000_s2734"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3250" o:spid="_x0000_s2735"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3251" o:spid="_x0000_s2736"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3252" o:spid="_x0000_s2737"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3253" o:spid="_x0000_s2738"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v:group id="Group 3254" o:spid="_x0000_s2739" style="position:absolute;left:4389;top:5478;width:712;height:806;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H+aMcAAADd&#10;AAAADwAAAAAAAAAAAAAAAACqAgAAZHJzL2Rvd25yZXYueG1sUEsFBgAAAAAEAAQA+gAAAJ4DAAAA&#10;AA==&#10;">
                        <v:shape id="Arc 3255" o:spid="_x0000_s2740"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f28gA&#10;AADdAAAADwAAAGRycy9kb3ducmV2LnhtbESPW2vCQBSE3wv+h+UIvpmNlV5IXUVahGC9oJXi4zF7&#10;TGKzZ0N2q/HfuwWhj8PMfMOMJq2pxJkaV1pWMIhiEMSZ1SXnCnZfs/4rCOeRNVaWScGVHEzGnYcR&#10;JtpeeEPnrc9FgLBLUEHhfZ1I6bKCDLrI1sTBO9rGoA+yyaVu8BLgppKPcfwsDZYcFgqs6b2g7Gf7&#10;axS49WK34mP6tPxMV/PZ4fu0X/CHUr1uO30D4an1/+F7O9UKhoPhC/y9C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x/byAAAAN0AAAAPAAAAAAAAAAAAAAAAAJgCAABk&#10;cnMvZG93bnJldi54bWxQSwUGAAAAAAQABAD1AAAAjQMAAAAA&#10;" path="m,nfc11929,,21600,9670,21600,21600em,nsc11929,,21600,9670,21600,21600l,21600,,xe" filled="f">
                          <v:path arrowok="t" o:extrusionok="f" o:connecttype="custom" o:connectlocs="0,0;54,54;0,54" o:connectangles="0,0,0"/>
                        </v:shape>
                        <v:line id="Line 3256" o:spid="_x0000_s2741"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TAcIAAADdAAAADwAAAGRycy9kb3ducmV2LnhtbERPz2vCMBS+D/Y/hDfwNtNO0FmNMlYE&#10;D26gDs/P5tmUNS+liTX+9+Yw2PHj+71cR9uKgXrfOFaQjzMQxJXTDdcKfo6b13cQPiBrbB2Tgjt5&#10;WK+en5ZYaHfjPQ2HUIsUwr5ABSaErpDSV4Ys+rHriBN3cb3FkGBfS93jLYXbVr5l2VRabDg1GOzo&#10;01D1e7haBTNT7uVMlrvjdzk0+Tx+xdN5rtToJX4sQASK4V/8595qBZN8kuam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hTAcIAAADdAAAADwAAAAAAAAAAAAAA&#10;AAChAgAAZHJzL2Rvd25yZXYueG1sUEsFBgAAAAAEAAQA+QAAAJADAAAAAA==&#10;">
                          <v:stroke endarrow="block"/>
                        </v:line>
                      </v:group>
                      <v:group id="Group 3257" o:spid="_x0000_s2742" style="position:absolute;left:5286;top:5475;width:712;height:806;rotation:-8719800fd;flip:x y"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P/nxgAAAN0A&#10;AAAPAAAAAAAAAAAAAAAAAKoCAABkcnMvZG93bnJldi54bWxQSwUGAAAAAAQABAD6AAAAnQMAAAAA&#10;">
                        <v:shape id="Arc 3258" o:spid="_x0000_s2743"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00sQA&#10;AADdAAAADwAAAGRycy9kb3ducmV2LnhtbERPy2rCQBTdF/oPwy2404mvItFRiiIE6wMfSJe3mWuS&#10;mrkTMlONf+8sCl0eznsya0wpblS7wrKCbicCQZxaXXCm4HRctkcgnEfWWFomBQ9yMJu+vkww1vbO&#10;e7odfCZCCLsYFeTeV7GULs3JoOvYijhwF1sb9AHWmdQ13kO4KWUvit6lwYJDQ44VzXNKr4dfo8Dt&#10;1qctX5Lh5jPZrpbf55+vNS+Uar01H2MQnhr/L/5zJ1pBvzsI+8O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9NLEAAAA3QAAAA8AAAAAAAAAAAAAAAAAmAIAAGRycy9k&#10;b3ducmV2LnhtbFBLBQYAAAAABAAEAPUAAACJAwAAAAA=&#10;" path="m,nfc11929,,21600,9670,21600,21600em,nsc11929,,21600,9670,21600,21600l,21600,,xe" filled="f">
                          <v:path arrowok="t" o:extrusionok="f" o:connecttype="custom" o:connectlocs="0,0;54,54;0,54" o:connectangles="0,0,0"/>
                        </v:shape>
                        <v:line id="Line 3259" o:spid="_x0000_s2744"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J4cYAAADdAAAADwAAAGRycy9kb3ducmV2LnhtbESPQWsCMRSE74X+h/AK3mp2rdS6GkW6&#10;FHqwBbX0/Ny8bpZuXpZNXOO/N4WCx2FmvmGW62hbMVDvG8cK8nEGgrhyuuFawdfh7fEFhA/IGlvH&#10;pOBCHtar+7slFtqdeUfDPtQiQdgXqMCE0BVS+sqQRT92HXHyflxvMSTZ11L3eE5w28pJlj1Liw2n&#10;BYMdvRqqfvcnq2Bmyp2cyXJ7+CyHJp/Hj/h9nCs1eoibBYhAMdzC/+13reApn+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UieHGAAAA3QAAAA8AAAAAAAAA&#10;AAAAAAAAoQIAAGRycy9kb3ducmV2LnhtbFBLBQYAAAAABAAEAPkAAACUAwAAAAA=&#10;">
                          <v:stroke endarrow="block"/>
                        </v:line>
                      </v:group>
                      <v:shape id="Text Box 3260" o:spid="_x0000_s2745" type="#_x0000_t202" style="position:absolute;left:3915;top:5605;width:1115;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CfcUA&#10;AADdAAAADwAAAGRycy9kb3ducmV2LnhtbESP22rDMBBE3wP9B7GFvoRYjpurEyW0hZS85vIBG2t9&#10;odbKWKrt/H0VKORxmJkzzHY/mFp01LrKsoJpFIMgzqyuuFBwvRwmKxDOI2usLZOCOznY715GW0y1&#10;7flE3dkXIkDYpaig9L5JpXRZSQZdZBvi4OW2NeiDbAupW+wD3NQyieOFNFhxWCixoa+Ssp/zr1GQ&#10;H/vxfN3fvv11eZotPrFa3uxdqbfX4WMDwtPgn+H/9lEreJ/OEn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0J9xQAAAN0AAAAPAAAAAAAAAAAAAAAAAJgCAABkcnMv&#10;ZG93bnJldi54bWxQSwUGAAAAAAQABAD1AAAAigMAAAAA&#10;" stroked="f">
                        <v:textbox>
                          <w:txbxContent>
                            <w:p w:rsidR="00920A2A" w:rsidRPr="00C0004E" w:rsidRDefault="00920A2A" w:rsidP="00767F13">
                              <w:pPr>
                                <w:rPr>
                                  <w:sz w:val="18"/>
                                </w:rPr>
                              </w:pPr>
                              <w:r w:rsidRPr="00C0004E">
                                <w:rPr>
                                  <w:sz w:val="18"/>
                                </w:rPr>
                                <w:t>Nicht-</w:t>
                              </w:r>
                              <w:r w:rsidRPr="00C0004E">
                                <w:rPr>
                                  <w:sz w:val="18"/>
                                </w:rPr>
                                <w:br/>
                                <w:t>erfüllung</w:t>
                              </w:r>
                            </w:p>
                          </w:txbxContent>
                        </v:textbox>
                      </v:shape>
                      <v:shape id="Text Box 3261" o:spid="_x0000_s2746" type="#_x0000_t202" style="position:absolute;left:5338;top:5605;width:1239;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n5sUA&#10;AADdAAAADwAAAGRycy9kb3ducmV2LnhtbESPwW7CMBBE75X4B2uRuFTFoVAoAYMKUiuuSfmAJV4S&#10;i3gdxYaEv8eVKnEczcwbzXrb21rcqPXGsYLJOAFBXDhtuFRw/P1++wThA7LG2jEpuJOH7WbwssZU&#10;u44zuuWhFBHCPkUFVQhNKqUvKrLox64hjt7ZtRZDlG0pdYtdhNtavifJXFo0HBcqbGhfUXHJr1bB&#10;+dC9fiy70084LrLZfIdmcXJ3pUbD/msFIlAfnuH/9kErmE5mU/h7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fmxQAAAN0AAAAPAAAAAAAAAAAAAAAAAJgCAABkcnMv&#10;ZG93bnJldi54bWxQSwUGAAAAAAQABAD1AAAAigMAAAAA&#10;" stroked="f">
                        <v:textbox>
                          <w:txbxContent>
                            <w:p w:rsidR="00920A2A" w:rsidRPr="00C0004E" w:rsidRDefault="00920A2A" w:rsidP="00767F13">
                              <w:pPr>
                                <w:rPr>
                                  <w:sz w:val="18"/>
                                </w:rPr>
                              </w:pPr>
                              <w:r w:rsidRPr="00C0004E">
                                <w:rPr>
                                  <w:sz w:val="18"/>
                                </w:rPr>
                                <w:t>Bestrafung</w:t>
                              </w:r>
                            </w:p>
                          </w:txbxContent>
                        </v:textbox>
                      </v:shape>
                      <v:group id="Group 3262" o:spid="_x0000_s2747" style="position:absolute;left:4779;top:4687;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AutoShape 3263" o:spid="_x0000_s2748"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nNMcAAADdAAAADwAAAGRycy9kb3ducmV2LnhtbESPQWsCMRSE74X+h/CEXopmt8UqW6Ns&#10;C0IteNDq/bl53QQ3L9tN1PXfN0Khx2FmvmFmi9414kxdsJ4V5KMMBHHlteVawe5rOZyCCBFZY+OZ&#10;FFwpwGJ+fzfDQvsLb+i8jbVIEA4FKjAxtoWUoTLkMIx8S5y8b985jEl2tdQdXhLcNfIpy16kQ8tp&#10;wWBL74aq4/bkFKxX+Vt5MHb1ufmx6/GybE71416ph0FfvoKI1Mf/8F/7Qyt4zi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c0xwAAAN0AAAAPAAAAAAAA&#10;AAAAAAAAAKECAABkcnMvZG93bnJldi54bWxQSwUGAAAAAAQABAD5AAAAlQMAAAAA&#10;"/>
                        <v:shape id="AutoShape 3264" o:spid="_x0000_s2749"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5Q8cAAADdAAAADwAAAGRycy9kb3ducmV2LnhtbESPQWsCMRSE74X+h/AKXopm11IrW6Ns&#10;BUELHrR6f908N8HNy3YTdfvvm0Khx2FmvmFmi9414kpdsJ4V5KMMBHHlteVaweFjNZyCCBFZY+OZ&#10;FHxTgMX8/m6GhfY33tF1H2uRIBwKVGBibAspQ2XIYRj5ljh5J985jEl2tdQd3hLcNXKcZRPp0HJa&#10;MNjS0lB13l+cgu0mfys/jd28777s9nlVNpf68ajU4KEvX0FE6uN/+K+91gqe8p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jlDxwAAAN0AAAAPAAAAAAAA&#10;AAAAAAAAAKECAABkcnMvZG93bnJldi54bWxQSwUGAAAAAAQABAD5AAAAlQMAAAAA&#10;"/>
                        <v:shape id="AutoShape 3265" o:spid="_x0000_s2750"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6c2McAAADdAAAADwAAAGRycy9kb3ducmV2LnhtbESPQWsCMRSE74X+h/AKXopm19IqW6Ns&#10;BUELHrR6f908N8HNy3YTdfvvm0Khx2FmvmFmi9414kpdsJ4V5KMMBHHlteVaweFjNZyCCBFZY+OZ&#10;FHxTgMX8/m6GhfY33tF1H2uRIBwKVGBibAspQ2XIYRj5ljh5J985jEl2tdQd3hLcNXKcZS/SoeW0&#10;YLClpaHqvL84BdtN/lZ+Grt5333Z7fOqbC7141GpwUNfvoKI1Mf/8F97rRU85Z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pzYxwAAAN0AAAAPAAAAAAAA&#10;AAAAAAAAAKECAABkcnMvZG93bnJldi54bWxQSwUGAAAAAAQABAD5AAAAlQMAAAAA&#10;"/>
                        <v:shape id="AutoShape 3266" o:spid="_x0000_s2751"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IqsQAAADdAAAADwAAAGRycy9kb3ducmV2LnhtbERPy2oCMRTdF/oP4RbcFM2MpVWmRpkK&#10;ggoufO1vJ7eT0MnNdBJ1+vdmUejycN6zRe8acaUuWM8K8lEGgrjy2nKt4HRcDacgQkTW2HgmBb8U&#10;YDF/fJhhof2N93Q9xFqkEA4FKjAxtoWUoTLkMIx8S5y4L985jAl2tdQd3lK4a+Q4y96kQ8upwWBL&#10;S0PV9+HiFOw2+Uf5aexmu/+xu9dV2Vzq57NSg6e+fAcRqY//4j/3Wit4yS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QiqxAAAAN0AAAAPAAAAAAAAAAAA&#10;AAAAAKECAABkcnMvZG93bnJldi54bWxQSwUGAAAAAAQABAD5AAAAkgMAAAAA&#10;"/>
                      </v:group>
                      <v:group id="Group 3267" o:spid="_x0000_s2752" style="position:absolute;left:7944;top:4929;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AutoShape 3268" o:spid="_x0000_s2753"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0i8MAAADdAAAADwAAAGRycy9kb3ducmV2LnhtbERPz2vCMBS+D/wfwhN2GZrWMZFqlCoI&#10;c+BBN+/P5q0Ja15qE7X775fDwOPH93ux6l0jbtQF61lBPs5AEFdeW64VfH1uRzMQISJrbDyTgl8K&#10;sFoOnhZYaH/nA92OsRYphEOBCkyMbSFlqAw5DGPfEifu23cOY4JdLXWH9xTuGjnJsql0aDk1GGxp&#10;Y6j6OV6dgv0uX5dnY3cfh4vdv23L5lq/nJR6HvblHESkPj7E/+53reA1n6X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idIvDAAAA3QAAAA8AAAAAAAAAAAAA&#10;AAAAoQIAAGRycy9kb3ducmV2LnhtbFBLBQYAAAAABAAEAPkAAACRAwAAAAA=&#10;"/>
                        <v:shape id="AutoShape 3269" o:spid="_x0000_s2754"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7REMYAAADdAAAADwAAAGRycy9kb3ducmV2LnhtbESPQWsCMRSE74X+h/AKXopmV2mR1Sjb&#10;gqAFD1q9PzfPTejmZbuJuv33TaHgcZiZb5j5sneNuFIXrGcF+SgDQVx5bblWcPhcDacgQkTW2Hgm&#10;BT8UYLl4fJhjof2Nd3Tdx1okCIcCFZgY20LKUBlyGEa+JU7e2XcOY5JdLXWHtwR3jRxn2at0aDkt&#10;GGzp3VD1tb84BdtN/laejN187L7t9mVVNpf6+ajU4KkvZyAi9fEe/m+v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0RDGAAAA3QAAAA8AAAAAAAAA&#10;AAAAAAAAoQIAAGRycy9kb3ducmV2LnhtbFBLBQYAAAAABAAEAPkAAACUAwAAAAA=&#10;"/>
                        <v:shape id="AutoShape 3270" o:spid="_x0000_s2755"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PZ8YAAADdAAAADwAAAGRycy9kb3ducmV2LnhtbESPQWsCMRSE70L/Q3gFL6LZVSyyNcpW&#10;ELTgQVvvr5vXTejmZbuJuv33TUHocZiZb5jluneNuFIXrGcF+SQDQVx5bblW8P62HS9AhIissfFM&#10;Cn4owHr1MFhiof2Nj3Q9xVokCIcCFZgY20LKUBlyGCa+JU7ep+8cxiS7WuoObwnuGjnNsifp0HJa&#10;MNjSxlD1dbo4BYd9/lJ+GLt/PX7bw3xbNpd6dFZq+NiXzyAi9fE/fG/vtIJZvpjC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8T2fGAAAA3QAAAA8AAAAAAAAA&#10;AAAAAAAAoQIAAGRycy9kb3ducmV2LnhtbFBLBQYAAAAABAAEAPkAAACUAwAAAAA=&#10;"/>
                        <v:shape id="AutoShape 3271" o:spid="_x0000_s2756"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q/McAAADdAAAADwAAAGRycy9kb3ducmV2LnhtbESPT2sCMRTE74V+h/AKXopmV2mR1Shb&#10;QdCCB//dn5vXTejmZbuJuv32TaHQ4zAzv2Hmy9414kZdsJ4V5KMMBHHlteVawem4Hk5BhIissfFM&#10;Cr4pwHLx+DDHQvs77+l2iLVIEA4FKjAxtoWUoTLkMIx8S5y8D985jEl2tdQd3hPcNXKcZa/SoeW0&#10;YLCllaHq83B1Cnbb/K28GLt933/Z3cu6bK7181mpwVNfzkBE6uN/+K+90Qom+X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Or8xwAAAN0AAAAPAAAAAAAA&#10;AAAAAAAAAKECAABkcnMvZG93bnJldi54bWxQSwUGAAAAAAQABAD5AAAAlQMAAAAA&#10;"/>
                      </v:group>
                      <v:group id="Group 23650" o:spid="_x0000_s2757" style="position:absolute;left:8213;top:6272;width:285;height:706"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oval id="Oval 3273" o:spid="_x0000_s2758"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7GcUA&#10;AADdAAAADwAAAGRycy9kb3ducmV2LnhtbESP3WoCMRSE7wu+QzhCb4pmtVVkNYoUhF4U/H2A4+aY&#10;Xd2cbJPU3b69KRR6OczMN8xi1dla3MmHyrGC0TADQVw4XbFRcDpuBjMQISJrrB2Tgh8KsFr2nhaY&#10;a9fynu6HaESCcMhRQRljk0sZipIshqFriJN3cd5iTNIbqT22CW5rOc6yqbRYcVoosaH3korb4dsq&#10;OJ9PrpNffrt7MTePb9e2MZ87pZ773XoOIlIX/8N/7Q+t4HU0m8D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sZxQAAAN0AAAAPAAAAAAAAAAAAAAAAAJgCAABkcnMv&#10;ZG93bnJldi54bWxQSwUGAAAAAAQABAD1AAAAigMAAAAA&#10;" filled="f"/>
                        <v:line id="Line 3274" o:spid="_x0000_s2759"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G8cAAADdAAAADwAAAGRycy9kb3ducmV2LnhtbESPQWvCQBSE7wX/w/IEb3WjQpDUVaQi&#10;aA+ittAen9nXJG32bdjdJvHfu4LQ4zAz3zCLVW9q0ZLzlWUFk3ECgji3uuJCwcf79nkOwgdkjbVl&#10;UnAlD6vl4GmBmbYdn6g9h0JECPsMFZQhNJmUPi/JoB/bhjh639YZDFG6QmqHXYSbWk6TJJUGK44L&#10;JTb0WlL+e/4zCg6zY9qu92+7/nOfXvLN6fL10zmlRsN+/QIiUB/+w4/2TiuYTe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D4bxwAAAN0AAAAPAAAAAAAA&#10;AAAAAAAAAKECAABkcnMvZG93bnJldi54bWxQSwUGAAAAAAQABAD5AAAAlQMAAAAA&#10;"/>
                        <v:line id="Line 3275" o:spid="_x0000_s2760"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bgMcAAADdAAAADwAAAGRycy9kb3ducmV2LnhtbESPQWvCQBSE70L/w/IKvenGClGiq0hL&#10;QXsQtYIen9nXJG32bdjdJvHfdwtCj8PMfMMsVr2pRUvOV5YVjEcJCOLc6ooLBaePt+EMhA/IGmvL&#10;pOBGHlbLh8ECM207PlB7DIWIEPYZKihDaDIpfV6SQT+yDXH0Pq0zGKJ0hdQOuwg3tXxOklQarDgu&#10;lNjQS0n59/HHKNhN9mm73r5v+vM2veavh+vlq3NKPT326zmIQH34D9/bG61gMp5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uAxwAAAN0AAAAPAAAAAAAA&#10;AAAAAAAAAKECAABkcnMvZG93bnJldi54bWxQSwUGAAAAAAQABAD5AAAAlQMAAAAA&#10;"/>
                        <v:line id="Line 3276" o:spid="_x0000_s2761"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DcQAAADdAAAADwAAAGRycy9kb3ducmV2LnhtbERPz2vCMBS+D/wfwhN2GZq6DanVKDIY&#10;7OBlKhVvz+bZlDYvXZJp998vh8GOH9/v1WawnbiRD41jBbNpBoK4crrhWsHx8D7JQYSIrLFzTAp+&#10;KMBmPXpYYaHdnT/pto+1SCEcClRgYuwLKUNlyGKYup44cVfnLcYEfS21x3sKt518zr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H8NxAAAAN0AAAAPAAAAAAAAAAAA&#10;AAAAAKECAABkcnMvZG93bnJldi54bWxQSwUGAAAAAAQABAD5AAAAkgMAAAAA&#10;"/>
                        <v:line id="Line 3277" o:spid="_x0000_s2762"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alsgAAADdAAAADwAAAGRycy9kb3ducmV2LnhtbESPQWsCMRSE74X+h/AKXqRmtaWsW6OI&#10;IHjwUi0rvb1uXjfLbl62SdTtv28KQo/DzHzDLFaD7cSFfGgcK5hOMhDEldMN1wrej9vHHESIyBo7&#10;x6TghwKslvd3Cyy0u/IbXQ6xFgnCoUAFJsa+kDJUhiyGieuJk/flvMWYpK+l9nhNcNvJWZa9SIsN&#10;pwWDPW0MVe3hbBXIfD/+9uvP57ZsT6e5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zalsgAAADdAAAADwAAAAAA&#10;AAAAAAAAAAChAgAAZHJzL2Rvd25yZXYueG1sUEsFBgAAAAAEAAQA+QAAAJYDAAAAAA==&#10;"/>
                        <v:line id="Line 3278" o:spid="_x0000_s2763"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1sQAAADdAAAADwAAAGRycy9kb3ducmV2LnhtbERPz2vCMBS+D/wfwhO8DE11Q7QzigjC&#10;Dl50o7LbW/PWlDYvNYna/ffLQdjx4/u92vS2FTfyoXasYDrJQBCXTtdcKfj82I8XIEJE1tg6JgW/&#10;FGCzHjytMNfuzke6nWIlUgiHHBWYGLtcylAashgmriNO3I/zFmOCvpLa4z2F21bOsmwuLdacGgx2&#10;tDNUNqerVSAXh+eL336/NkVzPi9NURbd10Gp0bDfvoGI1Md/8cP9rhW8TJdpf3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XWxAAAAN0AAAAPAAAAAAAAAAAA&#10;AAAAAKECAABkcnMvZG93bnJldi54bWxQSwUGAAAAAAQABAD5AAAAkgMAAAAA&#10;"/>
                        <v:line id="Line 3279" o:spid="_x0000_s2764"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wssgAAADdAAAADwAAAGRycy9kb3ducmV2LnhtbESPQWvCQBSE74X+h+UVvNVNKoQ2uoq0&#10;COqhVCvo8Zl9JrHZt2F3TdJ/3y0Uehxm5htmthhMIzpyvrasIB0nIIgLq2suFRw+V4/PIHxA1thY&#10;JgXf5GExv7+bYa5tzzvq9qEUEcI+RwVVCG0upS8qMujHtiWO3sU6gyFKV0rtsI9w08inJMmkwZrj&#10;QoUtvVZUfO1vRsH75CPrlpvtejhusnPxtjufrr1TavQwLKcgAg3hP/zXXmsFk/Ql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gwssgAAADdAAAADwAAAAAA&#10;AAAAAAAAAAChAgAAZHJzL2Rvd25yZXYueG1sUEsFBgAAAAAEAAQA+QAAAJYDAAAAAA==&#10;"/>
                      </v:group>
                      <v:group id="Group 3280" o:spid="_x0000_s2765" style="position:absolute;left:7360;top:5163;width:971;height:1028;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CynUccAAADd&#10;AAAADwAAAAAAAAAAAAAAAACqAgAAZHJzL2Rvd25yZXYueG1sUEsFBgAAAAAEAAQA+gAAAJ4DAAAA&#10;AA==&#10;">
                        <v:shape id="Arc 3281" o:spid="_x0000_s2766"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G4sgA&#10;AADdAAAADwAAAGRycy9kb3ducmV2LnhtbESP3WrCQBSE7wu+w3IE78zGSkubuoq0CMH6g1aKl8fs&#10;MYnNng3Zrca3dwtCL4eZ+YYZTVpTiTM1rrSsYBDFIIgzq0vOFey+Zv0XEM4ja6wsk4IrOZiMOw8j&#10;TLS98IbOW5+LAGGXoILC+zqR0mUFGXSRrYmDd7SNQR9kk0vd4CXATSUf4/hZGiw5LBRY03tB2c/2&#10;1yhw68Vuxcf0afmZruazw/dpv+APpXrddvoGwlPr/8P3dqoVDAevQ/h7E5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kbiyAAAAN0AAAAPAAAAAAAAAAAAAAAAAJgCAABk&#10;cnMvZG93bnJldi54bWxQSwUGAAAAAAQABAD1AAAAjQMAAAAA&#10;" path="m,nfc11929,,21600,9670,21600,21600em,nsc11929,,21600,9670,21600,21600l,21600,,xe" filled="f">
                          <v:path arrowok="t" o:extrusionok="f" o:connecttype="custom" o:connectlocs="0,0;54,54;0,54" o:connectangles="0,0,0"/>
                        </v:shape>
                        <v:line id="Line 3282" o:spid="_x0000_s2767"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GPsYAAADdAAAADwAAAGRycy9kb3ducmV2LnhtbESPQUvDQBSE7wX/w/KE3tpNbLEmdluk&#10;QfCgQlvx/Mw+s8Hs25Ddptt/7wpCj8PMfMOst9F2YqTBt44V5PMMBHHtdMuNgo/j8+wBhA/IGjvH&#10;pOBCHrabm8kaS+3OvKfxEBqRIOxLVGBC6EspfW3Iop+7njh5326wGJIcGqkHPCe47eRdlt1Liy2n&#10;BYM97QzVP4eTVbAy1V6uZPV6fK/GNi/iW/z8KpSa3sanRxCBYriG/9svWsEiL5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Bj7GAAAA3QAAAA8AAAAAAAAA&#10;AAAAAAAAoQIAAGRycy9kb3ducmV2LnhtbFBLBQYAAAAABAAEAPkAAACUAwAAAAA=&#10;">
                          <v:stroke endarrow="block"/>
                        </v:line>
                      </v:group>
                      <v:group id="Group 3283" o:spid="_x0000_s2768" style="position:absolute;left:7935;top:4529;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AutoShape 3284" o:spid="_x0000_s2769"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uccAAADdAAAADwAAAGRycy9kb3ducmV2LnhtbESPQWsCMRSE74X+h/AKXopm11KpW6Ns&#10;BUELHrR6f908N8HNy3YTdfvvm0Khx2FmvmFmi9414kpdsJ4V5KMMBHHlteVaweFjNXwBESKyxsYz&#10;KfimAIv5/d0MC+1vvKPrPtYiQTgUqMDE2BZShsqQwzDyLXHyTr5zGJPsaqk7vCW4a+Q4yybSoeW0&#10;YLClpaHqvL84BdtN/lZ+Grt5333Z7fOqbC7141GpwUNfvoKI1Mf/8F97rRU85d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5xwAAAN0AAAAPAAAAAAAA&#10;AAAAAAAAAKECAABkcnMvZG93bnJldi54bWxQSwUGAAAAAAQABAD5AAAAlQMAAAAA&#10;"/>
                        <v:shape id="AutoShape 3285" o:spid="_x0000_s2770"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6IsgAAADdAAAADwAAAGRycy9kb3ducmV2LnhtbESPT0sDMRTE74LfIbxCL9Jmt6LWbdOy&#10;CgUr9NA/3l83r5vg5mXdpO367Y0geBxm5jfMfNm7RlyoC9azgnycgSCuvLZcKzjsV6MpiBCRNTae&#10;ScE3BVgubm/mWGh/5S1ddrEWCcKhQAUmxraQMlSGHIaxb4mTd/Kdw5hkV0vd4TXBXSMnWfYoHVpO&#10;CwZbejVUfe7OTsFmnb+UR2PX79svu3lYlc25vvtQajjoyxmISH38D/+137SC+/z5C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J6IsgAAADdAAAADwAAAAAA&#10;AAAAAAAAAAChAgAAZHJzL2Rvd25yZXYueG1sUEsFBgAAAAAEAAQA+QAAAJYDAAAAAA==&#10;"/>
                        <v:shape id="AutoShape 3286" o:spid="_x0000_s2771"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uUMQAAADdAAAADwAAAGRycy9kb3ducmV2LnhtbERPy2oCMRTdF/oP4RbcFM2MpUWnRpkK&#10;ggoufO1vJ7eT0MnNdBJ1+vdmUejycN6zRe8acaUuWM8K8lEGgrjy2nKt4HRcDScgQkTW2HgmBb8U&#10;YDF/fJhhof2N93Q9xFqkEA4FKjAxtoWUoTLkMIx8S5y4L985jAl2tdQd3lK4a+Q4y96kQ8upwWBL&#10;S0PV9+HiFOw2+Uf5aexmu/+xu9dV2Vzq57NSg6e+fAcRqY//4j/3Wit4ya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e5QxAAAAN0AAAAPAAAAAAAAAAAA&#10;AAAAAKECAABkcnMvZG93bnJldi54bWxQSwUGAAAAAAQABAD5AAAAkgMAAAAA&#10;"/>
                        <v:shape id="AutoShape 3287" o:spid="_x0000_s2772"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Ly8cAAADdAAAADwAAAGRycy9kb3ducmV2LnhtbESPQUvDQBSE74L/YXmCF7GbKIqN2ZYo&#10;FKzQQ2N7f2af2cXs25jdtPHfu0Khx2FmvmHK5eQ6caAhWM8K8lkGgrjx2nKrYPexun0CESKyxs4z&#10;KfilAMvF5UWJhfZH3tKhjq1IEA4FKjAx9oWUoTHkMMx8T5y8Lz84jEkOrdQDHhPcdfIuyx6lQ8tp&#10;wWBPr4aa73p0Cjbr/KX6NHb9vv2xm4dV1Y3tzV6p66upegYRaYrn8Kn9phXc5/M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UvLxwAAAN0AAAAPAAAAAAAA&#10;AAAAAAAAAKECAABkcnMvZG93bnJldi54bWxQSwUGAAAAAAQABAD5AAAAlQMAAAAA&#10;"/>
                      </v:group>
                      <v:shape id="AutoShape 3288" o:spid="_x0000_s2773" type="#_x0000_t32" style="position:absolute;left:8329;top:5293;width:1;height: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NWMcAAADdAAAADwAAAGRycy9kb3ducmV2LnhtbESPQWsCMRSE74X+h/AKvRTNrrS2bI2y&#10;CkIteNDa++vmdRO6eVk3Ubf/3giCx2FmvmEms9414khdsJ4V5MMMBHHlteVawe5rOXgDESKyxsYz&#10;KfinALPp/d0EC+1PvKHjNtYiQTgUqMDE2BZShsqQwzD0LXHyfn3nMCbZ1VJ3eEpw18hRlo2lQ8tp&#10;wWBLC0PV3/bgFKxX+bz8MXb1udnb9cuybA7107dSjw99+Q4iUh9v4Wv7Qyt4zbNn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w1YxwAAAN0AAAAPAAAAAAAA&#10;AAAAAAAAAKECAABkcnMvZG93bnJldi54bWxQSwUGAAAAAAQABAD5AAAAlQMAAAAA&#10;"/>
                      <v:shape id="AutoShape 3289" o:spid="_x0000_s2774" type="#_x0000_t32" style="position:absolute;left:8329;top:5651;width:406;height: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T7MQAAADdAAAADwAAAGRycy9kb3ducmV2LnhtbESPwWrDMBBE74X8g9hAb7XsQJriRjFN&#10;oBB6CU0KyXGxtraotTKWajl/HxUKOQ4z84ZZV5PtxEiDN44VFFkOgrh22nCj4Ov0/vQCwgdkjZ1j&#10;UnAlD9Vm9rDGUrvInzQeQyMShH2JCtoQ+lJKX7dk0WeuJ07etxsshiSHRuoBY4LbTi7y/FlaNJwW&#10;Wuxp11L9c/y1Ckw8mLHf7+L243zxOpK5Lp1R6nE+vb2CCDSFe/i/vdcKVkW+hL836Qn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PsxAAAAN0AAAAPAAAAAAAAAAAA&#10;AAAAAKECAABkcnMvZG93bnJldi54bWxQSwUGAAAAAAQABAD5AAAAkgMAAAAA&#10;">
                        <v:stroke endarrow="block"/>
                      </v:shape>
                      <v:shape id="Text Box 3290" o:spid="_x0000_s2775" type="#_x0000_t202" style="position:absolute;left:2573;top:5537;width:117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BNMQA&#10;AADdAAAADwAAAGRycy9kb3ducmV2LnhtbESP0YrCMBRE34X9h3AXfBFNFW13q1FWYcXXqh9wba5t&#10;sbkpTdbWv98Igo/DzJxhVpve1OJOrassK5hOIhDEudUVFwrOp9/xFwjnkTXWlknBgxxs1h+DFaba&#10;dpzR/egLESDsUlRQet+kUrq8JINuYhvi4F1ta9AH2RZSt9gFuKnlLIpiabDisFBiQ7uS8tvxzyi4&#10;HrrR4ru77P05yebxFqvkYh9KDT/7nyUIT71/h1/tg1aQTKM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gTTEAAAA3QAAAA8AAAAAAAAAAAAAAAAAmAIAAGRycy9k&#10;b3ducmV2LnhtbFBLBQYAAAAABAAEAPUAAACJAwAAAAA=&#10;" stroked="f">
                        <v:textbox>
                          <w:txbxContent>
                            <w:p w:rsidR="00920A2A" w:rsidRPr="00C0004E" w:rsidRDefault="00920A2A" w:rsidP="00767F13">
                              <w:pPr>
                                <w:rPr>
                                  <w:sz w:val="18"/>
                                </w:rPr>
                              </w:pPr>
                              <w:r w:rsidRPr="00C0004E">
                                <w:rPr>
                                  <w:sz w:val="18"/>
                                </w:rPr>
                                <w:t>Belohnung</w:t>
                              </w:r>
                            </w:p>
                          </w:txbxContent>
                        </v:textbox>
                      </v:shape>
                      <v:shape id="Text Box 3291" o:spid="_x0000_s2776" type="#_x0000_t202" style="position:absolute;left:7098;top:5296;width:111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r8QA&#10;AADdAAAADwAAAGRycy9kb3ducmV2LnhtbESP3YrCMBSE7xd8h3AEbxZNXVartVFcwcVbfx7g2Jz+&#10;YHNSmmjr25uFBS+HmfmGSTe9qcWDWldZVjCdRCCIM6srLhRczvvxAoTzyBpry6TgSQ4268FHiom2&#10;HR/pcfKFCBB2CSoovW8SKV1WkkE3sQ1x8HLbGvRBtoXULXYBbmr5FUVzabDisFBiQ7uSstvpbhTk&#10;h+5ztuyuv/4SH7/nP1jFV/tUajTstysQnnr/Dv+3D1pBPI1i+Hs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JK/EAAAA3QAAAA8AAAAAAAAAAAAAAAAAmAIAAGRycy9k&#10;b3ducmV2LnhtbFBLBQYAAAAABAAEAPUAAACJAwAAAAA=&#10;" stroked="f">
                        <v:textbox>
                          <w:txbxContent>
                            <w:p w:rsidR="00920A2A" w:rsidRPr="00C0004E" w:rsidRDefault="00920A2A" w:rsidP="00767F13">
                              <w:pPr>
                                <w:rPr>
                                  <w:sz w:val="18"/>
                                </w:rPr>
                              </w:pPr>
                              <w:r w:rsidRPr="00C0004E">
                                <w:rPr>
                                  <w:sz w:val="18"/>
                                </w:rPr>
                                <w:t>Nicht-</w:t>
                              </w:r>
                              <w:r w:rsidRPr="00C0004E">
                                <w:rPr>
                                  <w:sz w:val="18"/>
                                </w:rPr>
                                <w:br/>
                                <w:t>erfüllung</w:t>
                              </w:r>
                            </w:p>
                          </w:txbxContent>
                        </v:textbox>
                      </v:shape>
                      <v:shape id="Text Box 3292" o:spid="_x0000_s2777" type="#_x0000_t202" style="position:absolute;left:7797;top:5839;width:129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6EMUA&#10;AADdAAAADwAAAGRycy9kb3ducmV2LnhtbERPz2vCMBS+D/wfwhO8DJt0h026RhlacbsIU2Hs9mie&#10;bbF56ZpY63+/HAY7fny/89VoWzFQ7xvHGtJEgSAunWm40nA6bucLED4gG2wdk4Y7eVgtJw85Zsbd&#10;+JOGQ6hEDGGfoYY6hC6T0pc1WfSJ64gjd3a9xRBhX0nT4y2G21Y+KfUsLTYcG2rsaF1TeTlcrYb9&#10;/Yt/dld1Hj66xffpsi8228dC69l0fHsFEWgM/+I/97vR8JKqODe+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PoQxQAAAN0AAAAPAAAAAAAAAAAAAAAAAJgCAABkcnMv&#10;ZG93bnJldi54bWxQSwUGAAAAAAQABAD1AAAAigMAAAAA&#10;" strokeweight="1pt">
                        <v:textbox>
                          <w:txbxContent>
                            <w:p w:rsidR="00920A2A" w:rsidRPr="00C0004E" w:rsidRDefault="00920A2A" w:rsidP="00767F13">
                              <w:pPr>
                                <w:rPr>
                                  <w:b/>
                                  <w:sz w:val="18"/>
                                </w:rPr>
                              </w:pPr>
                              <w:r w:rsidRPr="00C0004E">
                                <w:rPr>
                                  <w:b/>
                                  <w:sz w:val="18"/>
                                </w:rPr>
                                <w:t>KRANKHEIT</w:t>
                              </w:r>
                            </w:p>
                          </w:txbxContent>
                        </v:textbox>
                      </v:shape>
                      <w10:anchorlock/>
                    </v:group>
                  </w:pict>
                </mc:Fallback>
              </mc:AlternateContent>
            </w:r>
            <w:r w:rsidR="00C0004E" w:rsidRPr="00E3538B">
              <w:rPr>
                <w:rFonts w:ascii="Calibri" w:hAnsi="Calibri" w:cs="Calibri"/>
              </w:rPr>
              <w:br/>
            </w:r>
            <w:r w:rsidR="00C0004E" w:rsidRPr="00E3538B">
              <w:rPr>
                <w:rFonts w:ascii="Calibri" w:hAnsi="Calibri" w:cs="Calibri"/>
                <w:sz w:val="20"/>
              </w:rPr>
              <w:t xml:space="preserve">Die Abbildung soll die verschiedenen Phasen der Dynamik zwischen der Person (P) und ihren übergeordneten Es/fA zeigen. </w:t>
            </w:r>
            <w:r w:rsidR="00C0004E" w:rsidRPr="00E3538B">
              <w:rPr>
                <w:rFonts w:ascii="Calibri" w:hAnsi="Calibri" w:cs="Calibri"/>
                <w:sz w:val="20"/>
              </w:rPr>
              <w:br/>
              <w:t xml:space="preserve">Phase 1 zeigt links, wie die Person, obwohl sie sich den Es/fA unterworfen hat, mit diesen noch in einem „positiven“ Zusammenspiel ist: P erfüllt die Anforderungen der fA und bekommt dadurch eine oft überstarke positive Rückkopplung (Anerkennung usw.). </w:t>
            </w:r>
            <w:r w:rsidR="00C0004E" w:rsidRPr="00E3538B">
              <w:rPr>
                <w:rFonts w:ascii="Calibri" w:hAnsi="Calibri" w:cs="Calibri"/>
                <w:sz w:val="20"/>
              </w:rPr>
              <w:br/>
              <w:t>Phase 2 in der Mitte, zeigt: Zu einer Verschlechterung kommt es, wenn die Anforderungen der fA zu groß werden und/oder die Person zu geschwächt ist, die bisherigen Anforderungen zu erfüllen - entsprechend einem Missverhältnis zwischen seelischer Belastung und Belastbarkeit. Der Betreffende wird nun bei Nichterfüllung von den Es/fA bestraft.</w:t>
            </w:r>
            <w:r w:rsidR="00C0004E" w:rsidRPr="00E3538B">
              <w:rPr>
                <w:rFonts w:ascii="Calibri" w:hAnsi="Calibri" w:cs="Calibri"/>
                <w:sz w:val="20"/>
              </w:rPr>
              <w:br/>
              <w:t>Phase 3 rechts soll die Doppelrolle der Krankheit andeuten: Sie schützt einerseits P vor weiteren Überforderungen, andererseits bleibt der Betreffende krank und die Es/fA weiter bestehen.</w:t>
            </w:r>
          </w:p>
        </w:tc>
      </w:tr>
    </w:tbl>
    <w:p w:rsidR="005401F3" w:rsidRPr="00E3538B" w:rsidRDefault="005401F3" w:rsidP="007F2FF4">
      <w:pPr>
        <w:rPr>
          <w:rFonts w:ascii="Calibri" w:hAnsi="Calibri" w:cs="Calibri"/>
        </w:rPr>
      </w:pPr>
      <w:r w:rsidRPr="00E3538B">
        <w:rPr>
          <w:rFonts w:ascii="Calibri" w:hAnsi="Calibri" w:cs="Calibri"/>
        </w:rPr>
        <w:br/>
        <w:t xml:space="preserve">Das System dekompensiert dann, wenn die Forderungen der </w:t>
      </w:r>
      <w:r w:rsidR="000E48CD" w:rsidRPr="00E3538B">
        <w:rPr>
          <w:rFonts w:ascii="Calibri" w:hAnsi="Calibri" w:cs="Calibri"/>
        </w:rPr>
        <w:t>fA</w:t>
      </w:r>
      <w:r w:rsidRPr="00E3538B">
        <w:rPr>
          <w:rFonts w:ascii="Calibri" w:hAnsi="Calibri" w:cs="Calibri"/>
        </w:rPr>
        <w:t xml:space="preserve"> </w:t>
      </w:r>
      <w:r w:rsidR="004A087A" w:rsidRPr="00E3538B">
        <w:rPr>
          <w:rFonts w:ascii="Calibri" w:hAnsi="Calibri" w:cs="Calibri"/>
        </w:rPr>
        <w:t>bzw. Es</w:t>
      </w:r>
      <w:r w:rsidRPr="00E3538B">
        <w:rPr>
          <w:rFonts w:ascii="Calibri" w:hAnsi="Calibri" w:cs="Calibri"/>
        </w:rPr>
        <w:t xml:space="preserve"> die Kompensation</w:t>
      </w:r>
      <w:r w:rsidR="00E30FDE" w:rsidRPr="00E3538B">
        <w:rPr>
          <w:rFonts w:ascii="Calibri" w:hAnsi="Calibri" w:cs="Calibri"/>
        </w:rPr>
        <w:t>s</w:t>
      </w:r>
      <w:r w:rsidR="00767F13" w:rsidRPr="00E3538B">
        <w:rPr>
          <w:rFonts w:ascii="Calibri" w:hAnsi="Calibri" w:cs="Calibri"/>
        </w:rPr>
        <w:t>-</w:t>
      </w:r>
      <w:r w:rsidR="00E30FDE" w:rsidRPr="00E3538B">
        <w:rPr>
          <w:rFonts w:ascii="Calibri" w:hAnsi="Calibri" w:cs="Calibri"/>
        </w:rPr>
        <w:t>kräfte des Ich überschreiten, g</w:t>
      </w:r>
      <w:r w:rsidRPr="00E3538B">
        <w:rPr>
          <w:rFonts w:ascii="Calibri" w:hAnsi="Calibri" w:cs="Calibri"/>
        </w:rPr>
        <w:t xml:space="preserve">enauer: wenn die Anforderungen nicht mehr erfüllt bzw. die </w:t>
      </w:r>
      <w:r w:rsidRPr="00E3538B">
        <w:rPr>
          <w:rFonts w:ascii="Calibri" w:hAnsi="Calibri" w:cs="Calibri"/>
        </w:rPr>
        <w:lastRenderedPageBreak/>
        <w:t xml:space="preserve">Bedrohungen nicht mehr abgewehrt werden können - also in dem Moment, wenn die Bewältigungs- und/ oder Abwehrkräfte des Betreffenden nicht mehr ausreichen. Aber auch dann, wenn die Person die </w:t>
      </w:r>
      <w:r w:rsidR="000E48CD" w:rsidRPr="00E3538B">
        <w:rPr>
          <w:rFonts w:ascii="Calibri" w:hAnsi="Calibri" w:cs="Calibri"/>
        </w:rPr>
        <w:t>fA</w:t>
      </w:r>
      <w:r w:rsidRPr="00E3538B">
        <w:rPr>
          <w:rFonts w:ascii="Calibri" w:hAnsi="Calibri" w:cs="Calibri"/>
        </w:rPr>
        <w:t xml:space="preserve">-Forderungen nicht mehr erfüllen </w:t>
      </w:r>
      <w:r w:rsidRPr="00E3538B">
        <w:rPr>
          <w:rFonts w:ascii="Calibri" w:hAnsi="Calibri" w:cs="Calibri"/>
          <w:i/>
        </w:rPr>
        <w:t>will</w:t>
      </w:r>
      <w:r w:rsidRPr="00E3538B">
        <w:rPr>
          <w:rFonts w:ascii="Calibri" w:hAnsi="Calibri" w:cs="Calibri"/>
        </w:rPr>
        <w:t xml:space="preserve"> - und so eine positive Krise</w:t>
      </w:r>
      <w:r w:rsidR="00A47337" w:rsidRPr="00E3538B">
        <w:rPr>
          <w:rFonts w:ascii="Calibri" w:hAnsi="Calibri" w:cs="Calibri"/>
        </w:rPr>
        <w:fldChar w:fldCharType="begin"/>
      </w:r>
      <w:r w:rsidRPr="00E3538B">
        <w:rPr>
          <w:rFonts w:ascii="Calibri" w:hAnsi="Calibri" w:cs="Calibri"/>
        </w:rPr>
        <w:instrText xml:space="preserve"> XE "Krise" </w:instrText>
      </w:r>
      <w:r w:rsidR="00A47337" w:rsidRPr="00E3538B">
        <w:rPr>
          <w:rFonts w:ascii="Calibri" w:hAnsi="Calibri" w:cs="Calibri"/>
        </w:rPr>
        <w:fldChar w:fldCharType="end"/>
      </w:r>
      <w:r w:rsidRPr="00E3538B">
        <w:rPr>
          <w:rFonts w:ascii="Calibri" w:hAnsi="Calibri" w:cs="Calibri"/>
        </w:rPr>
        <w:t xml:space="preserve"> provoziert.</w:t>
      </w:r>
      <w:r w:rsidRPr="00E3538B">
        <w:rPr>
          <w:rFonts w:ascii="Calibri" w:hAnsi="Calibri" w:cs="Calibri"/>
        </w:rPr>
        <w:br/>
        <w:t>In dieser Situation steht der Betreffende wieder an der alten Stelle der Kindheit: Er fühlt sich wieder existenziell bedroht, es geht wieder um Sein oder Nichtsein, um Selbst oder Nichtselbst. Die alte Notlösung hält nicht mehr. Vor allem dann nicht, wenn die Eltern (Umgebung) auch in einer Krise sind, weil sie ähnliche Konflikte in sich tragen, die sie auch nicht lösen konnten.</w:t>
      </w:r>
      <w:r w:rsidRPr="00E3538B">
        <w:rPr>
          <w:rFonts w:ascii="Calibri" w:hAnsi="Calibri" w:cs="Calibri"/>
        </w:rPr>
        <w:br/>
        <w:t>Man kann das entstandene Dilemma auch so formulieren: Einerseits brauchen wir unbedingt Liebe; Andererseits ist für uns aber die Liebe gefährlich, fast tödlich geworden, w</w:t>
      </w:r>
      <w:r w:rsidR="002C509A" w:rsidRPr="00E3538B">
        <w:rPr>
          <w:rFonts w:ascii="Calibri" w:hAnsi="Calibri" w:cs="Calibri"/>
        </w:rPr>
        <w:t>enn</w:t>
      </w:r>
      <w:r w:rsidRPr="00E3538B">
        <w:rPr>
          <w:rFonts w:ascii="Calibri" w:hAnsi="Calibri" w:cs="Calibri"/>
        </w:rPr>
        <w:t xml:space="preserve"> mit der elterlichen Liebe Vorbedingungen oder gar Ausbeutungen verbunden waren. Deshalb suchen viele Menschen Liebe, aber fürchten und meiden sie gleichzeitig. So bleibt der Betroffene im Dilemma stecken. Er bekam und hat nun selbst eine beängstigende, zerstörerische Liebe. Er gleicht dann einem Barfüßigen, der vom kalten Eis auf glühende Kohlen flüchtet und von dort wieder aufs Eis geht, aber nicht wagt, sich </w:t>
      </w:r>
      <w:r w:rsidRPr="00E3538B">
        <w:rPr>
          <w:rFonts w:ascii="Calibri" w:hAnsi="Calibri" w:cs="Calibri"/>
          <w:i/>
        </w:rPr>
        <w:t>seine</w:t>
      </w:r>
      <w:r w:rsidRPr="00E3538B">
        <w:rPr>
          <w:rFonts w:ascii="Calibri" w:hAnsi="Calibri" w:cs="Calibri"/>
        </w:rPr>
        <w:t xml:space="preserve"> Schuhe anzuziehen. </w:t>
      </w:r>
      <w:r w:rsidRPr="00E3538B">
        <w:rPr>
          <w:rFonts w:ascii="Calibri" w:hAnsi="Calibri" w:cs="Calibri"/>
        </w:rPr>
        <w:br/>
        <w:t>Es kommt zu häufigen Reinszenierungen (in neuen Beziehungen), zu Wiederholungs</w:t>
      </w:r>
      <w:r w:rsidR="00767F13" w:rsidRPr="00E3538B">
        <w:rPr>
          <w:rFonts w:ascii="Calibri" w:hAnsi="Calibri" w:cs="Calibri"/>
        </w:rPr>
        <w:t>-</w:t>
      </w:r>
      <w:r w:rsidRPr="00E3538B">
        <w:rPr>
          <w:rFonts w:ascii="Calibri" w:hAnsi="Calibri" w:cs="Calibri"/>
        </w:rPr>
        <w:t>zwängen, solange, bis der Betreffende eine Lösung findet. Es ist, als ob der Betreffende wie unter einem Zwang herausfinden muss, ob er um seiner selbst willen geliebt wird oder nicht.</w:t>
      </w:r>
      <w:r w:rsidRPr="00E3538B">
        <w:rPr>
          <w:rFonts w:ascii="Calibri" w:hAnsi="Calibri" w:cs="Calibri"/>
        </w:rPr>
        <w:br/>
      </w:r>
      <w:r w:rsidRPr="00E3538B">
        <w:rPr>
          <w:rFonts w:ascii="Calibri" w:hAnsi="Calibri" w:cs="Calibri"/>
        </w:rPr>
        <w:tab/>
        <w:t xml:space="preserve">Die Situation scheint ausweglos - aber der Betreffende ist ja auch älter geworden. Vielleicht gelingt ihm eine tiefergehende Lösung. Welche Lösungen aber stehen, außer dem genannten Aufschub noch zur Verfügung? Das werden wir in den Therapiekapiteln sehen. </w:t>
      </w:r>
    </w:p>
    <w:p w:rsidR="005401F3" w:rsidRPr="00E3538B" w:rsidRDefault="005401F3" w:rsidP="007F2FF4">
      <w:pPr>
        <w:pStyle w:val="berschrift2"/>
        <w:rPr>
          <w:rFonts w:cs="Calibri"/>
        </w:rPr>
      </w:pPr>
      <w:bookmarkStart w:id="1615" w:name="_Psychosen"/>
      <w:bookmarkStart w:id="1616" w:name="_Toc402502237"/>
      <w:bookmarkStart w:id="1617" w:name="_Toc402516678"/>
      <w:bookmarkStart w:id="1618" w:name="_Toc402517035"/>
      <w:bookmarkStart w:id="1619" w:name="_Toc429100945"/>
      <w:bookmarkStart w:id="1620" w:name="_Toc429117017"/>
      <w:bookmarkStart w:id="1621" w:name="_Toc429117107"/>
      <w:bookmarkStart w:id="1622" w:name="_Toc429117672"/>
      <w:bookmarkStart w:id="1623" w:name="_Toc18501838"/>
      <w:bookmarkStart w:id="1624" w:name="_Toc214947395"/>
      <w:bookmarkStart w:id="1625" w:name="_Toc366663266"/>
      <w:bookmarkStart w:id="1626" w:name="_Toc397356889"/>
      <w:bookmarkStart w:id="1627" w:name="_Toc400447468"/>
      <w:bookmarkStart w:id="1628" w:name="_Toc400447666"/>
      <w:bookmarkStart w:id="1629" w:name="_Toc425967557"/>
      <w:bookmarkStart w:id="1630" w:name="_Toc427925889"/>
      <w:bookmarkStart w:id="1631" w:name="_Toc441935903"/>
      <w:bookmarkStart w:id="1632" w:name="_Toc442438187"/>
      <w:bookmarkStart w:id="1633" w:name="_Toc450664160"/>
      <w:bookmarkStart w:id="1634" w:name="_Toc466545446"/>
      <w:bookmarkStart w:id="1635" w:name="_Toc467851733"/>
      <w:bookmarkStart w:id="1636" w:name="_Toc484597420"/>
      <w:bookmarkStart w:id="1637" w:name="_Toc71106179"/>
      <w:bookmarkEnd w:id="1615"/>
      <w:r w:rsidRPr="00E3538B">
        <w:rPr>
          <w:rFonts w:cs="Calibri"/>
        </w:rPr>
        <w:t>Psychosen</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r w:rsidR="00A47337" w:rsidRPr="00E3538B">
        <w:rPr>
          <w:rFonts w:cs="Calibri"/>
        </w:rPr>
        <w:fldChar w:fldCharType="begin"/>
      </w:r>
      <w:r w:rsidRPr="00E3538B">
        <w:rPr>
          <w:rFonts w:cs="Calibri"/>
        </w:rPr>
        <w:instrText xml:space="preserve"> XE "Psychosen" \b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"Psychosen:Übersicht" </w:instrText>
      </w:r>
      <w:r w:rsidR="00A47337" w:rsidRPr="00E3538B">
        <w:rPr>
          <w:rFonts w:cs="Calibri"/>
        </w:rPr>
        <w:fldChar w:fldCharType="end"/>
      </w:r>
    </w:p>
    <w:p w:rsidR="00C61058" w:rsidRPr="00E3538B" w:rsidRDefault="005401F3" w:rsidP="007F2FF4">
      <w:pPr>
        <w:rPr>
          <w:rFonts w:ascii="Calibri" w:hAnsi="Calibri" w:cs="Calibri"/>
        </w:rPr>
      </w:pPr>
      <w:r w:rsidRPr="00E3538B">
        <w:rPr>
          <w:rFonts w:ascii="Calibri" w:hAnsi="Calibri" w:cs="Calibri"/>
        </w:rPr>
        <w:t>Die Psychosen können in organische Psychosen, Psychosen des schizophrenen Formen</w:t>
      </w:r>
      <w:r w:rsidR="00767F13" w:rsidRPr="00E3538B">
        <w:rPr>
          <w:rFonts w:ascii="Calibri" w:hAnsi="Calibri" w:cs="Calibri"/>
        </w:rPr>
        <w:t>-</w:t>
      </w:r>
      <w:r w:rsidRPr="00E3538B">
        <w:rPr>
          <w:rFonts w:ascii="Calibri" w:hAnsi="Calibri" w:cs="Calibri"/>
        </w:rPr>
        <w:t>kreises und affektive Psychosen eingeteilt werden. In dieser Arbeit geht es nicht um organische Psychosen,</w:t>
      </w:r>
      <w:r w:rsidRPr="00AE2297">
        <w:rPr>
          <w:rStyle w:val="Funotenzeichen"/>
        </w:rPr>
        <w:footnoteReference w:id="439"/>
      </w:r>
      <w:r w:rsidRPr="00E3538B">
        <w:rPr>
          <w:rFonts w:ascii="Calibri" w:hAnsi="Calibri" w:cs="Calibri"/>
        </w:rPr>
        <w:t xml:space="preserve"> sondern um affektive und schizophrene Psychosen.</w:t>
      </w:r>
      <w:r w:rsidRPr="00E3538B">
        <w:rPr>
          <w:rFonts w:ascii="Calibri" w:hAnsi="Calibri" w:cs="Calibri"/>
        </w:rPr>
        <w:br/>
        <w:t xml:space="preserve">Bei den </w:t>
      </w:r>
      <w:r w:rsidRPr="00E3538B">
        <w:rPr>
          <w:rFonts w:ascii="Calibri" w:hAnsi="Calibri" w:cs="Calibri"/>
          <w:b/>
        </w:rPr>
        <w:t>affektiven</w:t>
      </w:r>
      <w:r w:rsidRPr="00E3538B">
        <w:rPr>
          <w:rFonts w:ascii="Calibri" w:hAnsi="Calibri" w:cs="Calibri"/>
        </w:rPr>
        <w:t xml:space="preserve"> Psychosen unterscheidet man psychotische Depressionen und Manien (manisch-depressive Erkrankungen). Die</w:t>
      </w:r>
      <w:r w:rsidRPr="00E3538B">
        <w:rPr>
          <w:rFonts w:ascii="Calibri" w:hAnsi="Calibri" w:cs="Calibri"/>
          <w:b/>
        </w:rPr>
        <w:t xml:space="preserve"> schizophrenen</w:t>
      </w:r>
      <w:r w:rsidRPr="00E3538B">
        <w:rPr>
          <w:rFonts w:ascii="Calibri" w:hAnsi="Calibri" w:cs="Calibri"/>
        </w:rPr>
        <w:t xml:space="preserve"> Psychosen </w:t>
      </w:r>
      <w:r w:rsidR="004A087A" w:rsidRPr="00E3538B">
        <w:rPr>
          <w:rFonts w:ascii="Calibri" w:hAnsi="Calibri" w:cs="Calibri"/>
        </w:rPr>
        <w:t>(=</w:t>
      </w:r>
      <w:r w:rsidRPr="00E3538B">
        <w:rPr>
          <w:rFonts w:ascii="Calibri" w:hAnsi="Calibri" w:cs="Calibri"/>
        </w:rPr>
        <w:t xml:space="preserve"> Schizophrenien</w:t>
      </w:r>
      <w:r w:rsidR="004A087A" w:rsidRPr="00E3538B">
        <w:rPr>
          <w:rFonts w:ascii="Calibri" w:hAnsi="Calibri" w:cs="Calibri"/>
        </w:rPr>
        <w:t>)</w:t>
      </w:r>
      <w:r w:rsidRPr="00E3538B">
        <w:rPr>
          <w:rFonts w:ascii="Calibri" w:hAnsi="Calibri" w:cs="Calibri"/>
        </w:rPr>
        <w:t xml:space="preserve"> behandele ich in dieser Arbeit ausführlicher (s. später). Unter </w:t>
      </w:r>
      <w:r w:rsidRPr="00E3538B">
        <w:rPr>
          <w:rFonts w:ascii="Calibri" w:hAnsi="Calibri" w:cs="Calibri"/>
          <w:b/>
        </w:rPr>
        <w:t>schizoaffektiven</w:t>
      </w:r>
      <w:r w:rsidRPr="00E3538B">
        <w:rPr>
          <w:rFonts w:ascii="Calibri" w:hAnsi="Calibri" w:cs="Calibri"/>
        </w:rPr>
        <w:t xml:space="preserve"> Psychosen versteht man solche, bei denen sich affektive und schizophrene Symptome mischen.</w:t>
      </w:r>
      <w:r w:rsidRPr="00E3538B">
        <w:rPr>
          <w:rFonts w:ascii="Calibri" w:hAnsi="Calibri" w:cs="Calibri"/>
        </w:rPr>
        <w:br/>
        <w:t xml:space="preserve">Diese Einteilungen sind ab einem bestimmten Punkt willkürlich - andererseits widerspiegeln sie bestimmte Grundmuster, die für die Behandlungen eine Rolle spielen. Aber: „Letztlich ist jede Psychose anders und immer in ihrer individuellen Besonderheit, im sozialen Zusammenhang und mit all ihren subjektiven Bedeutungen zu betrachten ... Jede schematische Betrachtung führt zu `standardisierter´ Behandlung. Die aber ist gerade bei </w:t>
      </w:r>
      <w:r w:rsidRPr="00E3538B">
        <w:rPr>
          <w:rFonts w:ascii="Calibri" w:hAnsi="Calibri" w:cs="Calibri"/>
        </w:rPr>
        <w:lastRenderedPageBreak/>
        <w:t>Psychosen mit Sicherheit unangemessen. Psychose-Erfahrene spüren sehr genau und reagieren empfindlich, wenn man sie nicht als individuelle Person wahrnimmt und mit entsprechendem Respekt behandelt.“</w:t>
      </w:r>
      <w:r w:rsidRPr="00AE2297">
        <w:rPr>
          <w:rStyle w:val="Funotenzeichen"/>
        </w:rPr>
        <w:footnoteReference w:id="440"/>
      </w:r>
      <w:r w:rsidRPr="00E3538B">
        <w:rPr>
          <w:rFonts w:ascii="Calibri" w:hAnsi="Calibri" w:cs="Calibri"/>
        </w:rPr>
        <w:t xml:space="preserve"> </w:t>
      </w:r>
      <w:r w:rsidR="004A087A" w:rsidRPr="00E3538B">
        <w:rPr>
          <w:rFonts w:ascii="Calibri" w:hAnsi="Calibri" w:cs="Calibri"/>
        </w:rPr>
        <w:br/>
      </w:r>
      <w:r w:rsidRPr="00E3538B">
        <w:rPr>
          <w:rFonts w:ascii="Calibri" w:hAnsi="Calibri" w:cs="Calibri"/>
        </w:rPr>
        <w:t xml:space="preserve">Immer ist eine psychotische Erkrankung Ausdruck einer schweren existenziellen Krise, die jeden Menschen treffen kann. I.d.R. werden viele Faktoren, die individuell sehr unterschiedlich sein können, zusammenkommen müssen, um eine Psychose auszulösen. Aus meiner Sicht ist das „Rätsel um die Verursachung von Psychosen“ prinzipiell nicht schwerer lösbar als das existenzieller Krisen überhaupt. </w:t>
      </w:r>
      <w:r w:rsidRPr="00E3538B">
        <w:rPr>
          <w:rFonts w:ascii="Calibri" w:hAnsi="Calibri" w:cs="Calibri"/>
        </w:rPr>
        <w:br/>
        <w:t>Ich bin zutiefst überzeugt, dass jede (psychogene) Psychose heilbar ist.</w:t>
      </w:r>
      <w:r w:rsidRPr="00E3538B">
        <w:rPr>
          <w:rFonts w:ascii="Calibri" w:hAnsi="Calibri" w:cs="Calibri"/>
        </w:rPr>
        <w:br/>
        <w:t>Weiteres zur Verursachung siehe auch das 1.</w:t>
      </w:r>
      <w:r w:rsidR="004A087A" w:rsidRPr="00E3538B">
        <w:rPr>
          <w:rFonts w:ascii="Calibri" w:hAnsi="Calibri" w:cs="Calibri"/>
        </w:rPr>
        <w:t xml:space="preserve"> </w:t>
      </w:r>
      <w:r w:rsidRPr="00E3538B">
        <w:rPr>
          <w:rFonts w:ascii="Calibri" w:hAnsi="Calibri" w:cs="Calibri"/>
        </w:rPr>
        <w:t xml:space="preserve">Kapitel in diesem </w:t>
      </w:r>
      <w:r w:rsidR="004A087A" w:rsidRPr="00E3538B">
        <w:rPr>
          <w:rFonts w:ascii="Calibri" w:hAnsi="Calibri" w:cs="Calibri"/>
        </w:rPr>
        <w:t>Teil `Psychiatrie´</w:t>
      </w:r>
      <w:r w:rsidRPr="00E3538B">
        <w:rPr>
          <w:rFonts w:ascii="Calibri" w:hAnsi="Calibri" w:cs="Calibri"/>
        </w:rPr>
        <w:t>.</w:t>
      </w:r>
      <w:r w:rsidRPr="00E3538B">
        <w:rPr>
          <w:rFonts w:ascii="Calibri" w:hAnsi="Calibri" w:cs="Calibri"/>
        </w:rPr>
        <w:br/>
        <w:t xml:space="preserve">Ich fasse meine Hypothesen zusammen: Psychosen sind i.d.R. Ausdruck der inneren Auseinandersetzung der Person zwischen dem seelisch Relativen und Absoluten. </w:t>
      </w:r>
      <w:r w:rsidR="002E7B43">
        <w:rPr>
          <w:rFonts w:ascii="Calibri" w:hAnsi="Calibri" w:cs="Calibri"/>
        </w:rPr>
        <w:br/>
      </w:r>
      <w:r w:rsidRPr="00E3538B">
        <w:rPr>
          <w:rFonts w:ascii="Calibri" w:hAnsi="Calibri" w:cs="Calibri"/>
        </w:rPr>
        <w:t xml:space="preserve">Es liegen, wie bei allen psychogenen Krankheiten, zunächst zwei Grundbedingungen vor: </w:t>
      </w:r>
      <w:r w:rsidR="00767F13" w:rsidRPr="00E3538B">
        <w:rPr>
          <w:rFonts w:ascii="Calibri" w:hAnsi="Calibri" w:cs="Calibri"/>
        </w:rPr>
        <w:br/>
      </w:r>
      <w:r w:rsidR="00F72922" w:rsidRPr="00E3538B">
        <w:rPr>
          <w:rFonts w:ascii="Calibri" w:hAnsi="Calibri" w:cs="Calibri"/>
        </w:rPr>
        <w:t>Die Verabsolutierung des Relativen und der Verlust des eigentlichen Absoluten mit dem Ergebnis der Entstehung fremder Selbsts und von Selbstaufopferung, um diese fremden Selbst</w:t>
      </w:r>
      <w:r w:rsidR="00FF3E2A" w:rsidRPr="00E3538B">
        <w:rPr>
          <w:rFonts w:ascii="Calibri" w:hAnsi="Calibri" w:cs="Calibri"/>
        </w:rPr>
        <w:t>s</w:t>
      </w:r>
      <w:r w:rsidR="00F72922" w:rsidRPr="00E3538B">
        <w:rPr>
          <w:rFonts w:ascii="Calibri" w:hAnsi="Calibri" w:cs="Calibri"/>
        </w:rPr>
        <w:t xml:space="preserve"> zu erhalten. </w:t>
      </w:r>
      <w:r w:rsidR="002E7B43">
        <w:rPr>
          <w:rFonts w:ascii="Calibri" w:hAnsi="Calibri" w:cs="Calibri"/>
        </w:rPr>
        <w:t xml:space="preserve">Das heißt: </w:t>
      </w:r>
      <w:r w:rsidR="00F72922" w:rsidRPr="00E3538B">
        <w:rPr>
          <w:rFonts w:ascii="Calibri" w:hAnsi="Calibri" w:cs="Calibri"/>
        </w:rPr>
        <w:t>P</w:t>
      </w:r>
      <w:r w:rsidRPr="00E3538B">
        <w:rPr>
          <w:rFonts w:ascii="Calibri" w:hAnsi="Calibri" w:cs="Calibri"/>
        </w:rPr>
        <w:t xml:space="preserve"> löst den entstandenen Konflikt zwischen dem Selbst und den Fremd-Selbsts auf eigene Kosten, also zuungunsten des Selbst bzw. des Ich-Selbst. </w:t>
      </w:r>
      <w:r w:rsidRPr="00E3538B">
        <w:rPr>
          <w:rFonts w:ascii="Calibri" w:hAnsi="Calibri" w:cs="Calibri"/>
        </w:rPr>
        <w:br/>
        <w:t>Für das Verständnis der Psychoseentstehung möchte ich an folgendes erinnern:</w:t>
      </w:r>
      <w:r w:rsidRPr="00E3538B">
        <w:rPr>
          <w:rFonts w:ascii="Calibri" w:hAnsi="Calibri" w:cs="Calibri"/>
        </w:rPr>
        <w:br/>
        <w:t xml:space="preserve">Die negativen Kräfte des verabsolutierten Relativen </w:t>
      </w:r>
      <w:r w:rsidR="00B25460">
        <w:rPr>
          <w:rFonts w:ascii="Calibri" w:hAnsi="Calibri" w:cs="Calibri"/>
        </w:rPr>
        <w:t>und die</w:t>
      </w:r>
      <w:r w:rsidR="00F72922" w:rsidRPr="00E3538B">
        <w:rPr>
          <w:rFonts w:ascii="Calibri" w:hAnsi="Calibri" w:cs="Calibri"/>
        </w:rPr>
        <w:t xml:space="preserve"> Unterdrückung des eigentlichen Absoluten </w:t>
      </w:r>
      <w:r w:rsidRPr="00E3538B">
        <w:rPr>
          <w:rFonts w:ascii="Calibri" w:hAnsi="Calibri" w:cs="Calibri"/>
        </w:rPr>
        <w:t>wirken auf das Ich vor</w:t>
      </w:r>
      <w:r w:rsidR="004144D8" w:rsidRPr="00E3538B">
        <w:rPr>
          <w:rFonts w:ascii="Calibri" w:hAnsi="Calibri" w:cs="Calibri"/>
        </w:rPr>
        <w:t xml:space="preserve"> allem:</w:t>
      </w:r>
      <w:r w:rsidR="004144D8" w:rsidRPr="00E3538B">
        <w:rPr>
          <w:rFonts w:ascii="Calibri" w:hAnsi="Calibri" w:cs="Calibri"/>
        </w:rPr>
        <w:br/>
        <w:t>1. überwiegend spaltend und</w:t>
      </w:r>
      <w:r w:rsidRPr="00E3538B">
        <w:rPr>
          <w:rFonts w:ascii="Calibri" w:hAnsi="Calibri" w:cs="Calibri"/>
        </w:rPr>
        <w:t xml:space="preserve"> Fehlerhaftes erzeugend.</w:t>
      </w:r>
      <w:r w:rsidRPr="00E3538B">
        <w:rPr>
          <w:rFonts w:ascii="Calibri" w:hAnsi="Calibri" w:cs="Calibri"/>
        </w:rPr>
        <w:br/>
        <w:t xml:space="preserve">2. überwiegend unterdrückend </w:t>
      </w:r>
      <w:r w:rsidR="004144D8" w:rsidRPr="00E3538B">
        <w:rPr>
          <w:rFonts w:ascii="Calibri" w:hAnsi="Calibri" w:cs="Calibri"/>
        </w:rPr>
        <w:t xml:space="preserve">und </w:t>
      </w:r>
      <w:r w:rsidRPr="00E3538B">
        <w:rPr>
          <w:rFonts w:ascii="Calibri" w:hAnsi="Calibri" w:cs="Calibri"/>
        </w:rPr>
        <w:t>Mangelhaftes erzeugend.</w:t>
      </w:r>
      <w:r w:rsidR="004144D8" w:rsidRPr="00E3538B">
        <w:rPr>
          <w:rFonts w:ascii="Calibri" w:hAnsi="Calibri" w:cs="Calibri"/>
        </w:rPr>
        <w:t xml:space="preserve"> </w:t>
      </w:r>
      <w:r w:rsidRPr="00E3538B">
        <w:rPr>
          <w:rFonts w:ascii="Calibri" w:hAnsi="Calibri" w:cs="Calibri"/>
        </w:rPr>
        <w:br/>
        <w:t>Die vor allem spaltenden Kräfte fördern schizophrene</w:t>
      </w:r>
      <w:r w:rsidR="00F72922" w:rsidRPr="00E3538B">
        <w:rPr>
          <w:rFonts w:ascii="Calibri" w:hAnsi="Calibri" w:cs="Calibri"/>
        </w:rPr>
        <w:t xml:space="preserve"> und </w:t>
      </w:r>
      <w:r w:rsidRPr="00E3538B">
        <w:rPr>
          <w:rFonts w:ascii="Calibri" w:hAnsi="Calibri" w:cs="Calibri"/>
        </w:rPr>
        <w:t xml:space="preserve">die unterdrückenden Kräfte fördern depressive Symptome. </w:t>
      </w:r>
      <w:r w:rsidRPr="00E3538B">
        <w:rPr>
          <w:rFonts w:ascii="Calibri" w:hAnsi="Calibri" w:cs="Calibri"/>
        </w:rPr>
        <w:br/>
        <w:t>Diese willkürliche Einteilung existiert in Wirklichkeit nicht, sie stellt Akzentsetzungen dar. Dies entspricht der Symptomatologie dieser Krankheiten. Es gibt weder eine rein schizophrene noch eine rein depressive Symptomatik, sodass die Bezeichnung der schizo-affektiven Psychosen für Mischformen ihre Berechtigung hat.</w:t>
      </w:r>
      <w:r w:rsidRPr="00E3538B">
        <w:rPr>
          <w:rFonts w:ascii="Calibri" w:hAnsi="Calibri" w:cs="Calibri"/>
        </w:rPr>
        <w:br/>
      </w:r>
    </w:p>
    <w:p w:rsidR="005401F3" w:rsidRPr="00E3538B" w:rsidRDefault="005401F3" w:rsidP="007F2FF4">
      <w:pPr>
        <w:rPr>
          <w:rFonts w:ascii="Calibri" w:hAnsi="Calibri" w:cs="Calibri"/>
        </w:rPr>
      </w:pPr>
      <w:r w:rsidRPr="00E3538B">
        <w:rPr>
          <w:rFonts w:ascii="Calibri" w:hAnsi="Calibri" w:cs="Calibri"/>
        </w:rPr>
        <w:t>Für das Verständnis der Psychosen ist wichtig, dass Spaltung und Depression sich im Wesentlichen aus der Wirkung der Fremd-Selbsts in der Person ergeben.</w:t>
      </w:r>
      <w:r w:rsidRPr="00AE2297">
        <w:rPr>
          <w:rStyle w:val="Funotenzeichen"/>
        </w:rPr>
        <w:footnoteReference w:id="441"/>
      </w:r>
    </w:p>
    <w:p w:rsidR="005401F3" w:rsidRPr="00E3538B" w:rsidRDefault="005401F3" w:rsidP="007F2FF4">
      <w:pPr>
        <w:rPr>
          <w:rFonts w:ascii="Calibri" w:hAnsi="Calibri" w:cs="Calibri"/>
        </w:rPr>
      </w:pPr>
    </w:p>
    <w:tbl>
      <w:tblPr>
        <w:tblpPr w:leftFromText="141" w:rightFromText="141" w:vertAnchor="text" w:horzAnchor="margin" w:tblpX="250" w:tblpY="36"/>
        <w:tblW w:w="0" w:type="auto"/>
        <w:tblLook w:val="04A0" w:firstRow="1" w:lastRow="0" w:firstColumn="1" w:lastColumn="0" w:noHBand="0" w:noVBand="1"/>
      </w:tblPr>
      <w:tblGrid>
        <w:gridCol w:w="8142"/>
      </w:tblGrid>
      <w:tr w:rsidR="005401F3" w:rsidRPr="00E3538B" w:rsidTr="002C27C9">
        <w:trPr>
          <w:trHeight w:val="841"/>
        </w:trPr>
        <w:tc>
          <w:tcPr>
            <w:tcW w:w="8142" w:type="dxa"/>
            <w:shd w:val="clear" w:color="auto" w:fill="auto"/>
          </w:tcPr>
          <w:p w:rsidR="005401F3" w:rsidRPr="00E3538B" w:rsidRDefault="005401F3" w:rsidP="007F2FF4">
            <w:pPr>
              <w:rPr>
                <w:rFonts w:ascii="Calibri" w:hAnsi="Calibri" w:cs="Calibri"/>
              </w:rPr>
            </w:pPr>
            <w:r w:rsidRPr="00E3538B">
              <w:rPr>
                <w:rFonts w:ascii="Calibri" w:hAnsi="Calibri" w:cs="Calibri"/>
              </w:rPr>
              <w:lastRenderedPageBreak/>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2547620" cy="1080770"/>
                      <wp:effectExtent l="1270" t="6985" r="3810" b="0"/>
                      <wp:docPr id="7088" name="Group 7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7620" cy="1080770"/>
                                <a:chOff x="2778" y="3960"/>
                                <a:chExt cx="4012" cy="1702"/>
                              </a:xfrm>
                            </wpg:grpSpPr>
                            <wps:wsp>
                              <wps:cNvPr id="7089" name="Text Box 30106"/>
                              <wps:cNvSpPr txBox="1">
                                <a:spLocks noChangeArrowheads="1"/>
                              </wps:cNvSpPr>
                              <wps:spPr bwMode="auto">
                                <a:xfrm>
                                  <a:off x="4832" y="5221"/>
                                  <a:ext cx="9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67F13" w:rsidRDefault="00920A2A" w:rsidP="007F2FF4">
                                    <w:pPr>
                                      <w:rPr>
                                        <w:sz w:val="22"/>
                                      </w:rPr>
                                    </w:pPr>
                                    <w:r w:rsidRPr="00767F13">
                                      <w:rPr>
                                        <w:sz w:val="22"/>
                                      </w:rPr>
                                      <w:t>f0</w:t>
                                    </w:r>
                                  </w:p>
                                </w:txbxContent>
                              </wps:txbx>
                              <wps:bodyPr rot="0" vert="horz" wrap="square" lIns="91440" tIns="45720" rIns="91440" bIns="45720" anchor="t" anchorCtr="0" upright="1">
                                <a:noAutofit/>
                              </wps:bodyPr>
                            </wps:wsp>
                            <wps:wsp>
                              <wps:cNvPr id="7090" name="Text Box 30107"/>
                              <wps:cNvSpPr txBox="1">
                                <a:spLocks noChangeArrowheads="1"/>
                              </wps:cNvSpPr>
                              <wps:spPr bwMode="auto">
                                <a:xfrm>
                                  <a:off x="5424" y="4689"/>
                                  <a:ext cx="136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67F13" w:rsidRDefault="00920A2A" w:rsidP="007F2FF4">
                                    <w:pPr>
                                      <w:rPr>
                                        <w:sz w:val="22"/>
                                      </w:rPr>
                                    </w:pPr>
                                    <w:r w:rsidRPr="00767F13">
                                      <w:rPr>
                                        <w:sz w:val="22"/>
                                      </w:rPr>
                                      <w:t>Kontra-fS</w:t>
                                    </w:r>
                                  </w:p>
                                </w:txbxContent>
                              </wps:txbx>
                              <wps:bodyPr rot="0" vert="horz" wrap="square" lIns="91440" tIns="45720" rIns="91440" bIns="45720" anchor="t" anchorCtr="0" upright="1">
                                <a:noAutofit/>
                              </wps:bodyPr>
                            </wps:wsp>
                            <wps:wsp>
                              <wps:cNvPr id="7091" name="Text Box 30109"/>
                              <wps:cNvSpPr txBox="1">
                                <a:spLocks noChangeArrowheads="1"/>
                              </wps:cNvSpPr>
                              <wps:spPr bwMode="auto">
                                <a:xfrm>
                                  <a:off x="3807" y="4381"/>
                                  <a:ext cx="178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67F13" w:rsidRDefault="00920A2A" w:rsidP="007F2FF4">
                                    <w:pPr>
                                      <w:rPr>
                                        <w:sz w:val="22"/>
                                      </w:rPr>
                                    </w:pPr>
                                    <w:r w:rsidRPr="00767F13">
                                      <w:rPr>
                                        <w:sz w:val="22"/>
                                      </w:rPr>
                                      <w:t>Fremd-Selbst</w:t>
                                    </w:r>
                                    <w:r>
                                      <w:rPr>
                                        <w:sz w:val="22"/>
                                      </w:rPr>
                                      <w:t xml:space="preserve"> </w:t>
                                    </w:r>
                                  </w:p>
                                </w:txbxContent>
                              </wps:txbx>
                              <wps:bodyPr rot="0" vert="horz" wrap="square" lIns="91440" tIns="45720" rIns="91440" bIns="45720" anchor="t" anchorCtr="0" upright="1">
                                <a:noAutofit/>
                              </wps:bodyPr>
                            </wps:wsp>
                            <wps:wsp>
                              <wps:cNvPr id="7092" name="AutoShape 30110"/>
                              <wps:cNvCnPr>
                                <a:cxnSpLocks noChangeShapeType="1"/>
                              </wps:cNvCnPr>
                              <wps:spPr bwMode="auto">
                                <a:xfrm flipV="1">
                                  <a:off x="5167" y="4319"/>
                                  <a:ext cx="323"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3" name="AutoShape 30111"/>
                              <wps:cNvCnPr>
                                <a:cxnSpLocks noChangeShapeType="1"/>
                              </wps:cNvCnPr>
                              <wps:spPr bwMode="auto">
                                <a:xfrm>
                                  <a:off x="5167" y="4594"/>
                                  <a:ext cx="323"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4" name="AutoShape 30112"/>
                              <wps:cNvCnPr>
                                <a:cxnSpLocks noChangeShapeType="1"/>
                              </wps:cNvCnPr>
                              <wps:spPr bwMode="auto">
                                <a:xfrm>
                                  <a:off x="5136" y="4609"/>
                                  <a:ext cx="1" cy="6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5" name="AutoShape 30113"/>
                              <wps:cNvCnPr>
                                <a:cxnSpLocks noChangeShapeType="1"/>
                              </wps:cNvCnPr>
                              <wps:spPr bwMode="auto">
                                <a:xfrm>
                                  <a:off x="4932" y="5273"/>
                                  <a:ext cx="36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6" name="Text Box 30114"/>
                              <wps:cNvSpPr txBox="1">
                                <a:spLocks noChangeArrowheads="1"/>
                              </wps:cNvSpPr>
                              <wps:spPr bwMode="auto">
                                <a:xfrm>
                                  <a:off x="2778" y="4381"/>
                                  <a:ext cx="9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C80C5F" w:rsidRDefault="00920A2A" w:rsidP="007F2FF4">
                                    <w:r>
                                      <w:t>Selbst</w:t>
                                    </w:r>
                                    <w:r>
                                      <w:rPr>
                                        <w:sz w:val="16"/>
                                      </w:rPr>
                                      <w:tab/>
                                    </w:r>
                                  </w:p>
                                </w:txbxContent>
                              </wps:txbx>
                              <wps:bodyPr rot="0" vert="horz" wrap="square" lIns="91440" tIns="45720" rIns="91440" bIns="45720" anchor="t" anchorCtr="0" upright="1">
                                <a:noAutofit/>
                              </wps:bodyPr>
                            </wps:wsp>
                            <wps:wsp>
                              <wps:cNvPr id="7097" name="Text Box 30108"/>
                              <wps:cNvSpPr txBox="1">
                                <a:spLocks noChangeArrowheads="1"/>
                              </wps:cNvSpPr>
                              <wps:spPr bwMode="auto">
                                <a:xfrm>
                                  <a:off x="5439" y="4125"/>
                                  <a:ext cx="130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767F13" w:rsidRDefault="00920A2A" w:rsidP="007F2FF4">
                                    <w:pPr>
                                      <w:rPr>
                                        <w:sz w:val="22"/>
                                      </w:rPr>
                                    </w:pPr>
                                    <w:r w:rsidRPr="00767F13">
                                      <w:rPr>
                                        <w:sz w:val="22"/>
                                      </w:rPr>
                                      <w:t>Pro-fS</w:t>
                                    </w:r>
                                  </w:p>
                                </w:txbxContent>
                              </wps:txbx>
                              <wps:bodyPr rot="0" vert="horz" wrap="square" lIns="91440" tIns="45720" rIns="91440" bIns="45720" anchor="t" anchorCtr="0" upright="1">
                                <a:noAutofit/>
                              </wps:bodyPr>
                            </wps:wsp>
                            <wps:wsp>
                              <wps:cNvPr id="7098" name="AutoShape 7406"/>
                              <wps:cNvCnPr>
                                <a:cxnSpLocks noChangeShapeType="1"/>
                              </wps:cNvCnPr>
                              <wps:spPr bwMode="auto">
                                <a:xfrm>
                                  <a:off x="3807" y="3960"/>
                                  <a:ext cx="1"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407" o:spid="_x0000_s2778" style="width:200.6pt;height:85.1pt;mso-position-horizontal-relative:char;mso-position-vertical-relative:line" coordorigin="2778,3960" coordsize="4012,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">
                      <v:shape id="Text Box 30106" o:spid="_x0000_s2779" type="#_x0000_t202" style="position:absolute;left:4832;top:5221;width:9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3zsQA&#10;AADdAAAADwAAAGRycy9kb3ducmV2LnhtbESPW4vCMBSE3wX/QzjCvq3JLuuta5RFEXxSvMK+HZpj&#10;W7Y5KU209d8bYcHHYWa+Yabz1pbiRrUvHGv46CsQxKkzBWcajofV+xiED8gGS8ek4U4e5rNuZ4qJ&#10;cQ3v6LYPmYgQ9glqyEOoEil9mpNF33cVcfQurrYYoqwzaWpsItyW8lOpobRYcFzIsaJFTunf/mo1&#10;nDaX3/OX2mZLO6ga1yrJdiK1fuu1P98gArXhFf5vr42GkRp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UN87EAAAA3QAAAA8AAAAAAAAAAAAAAAAAmAIAAGRycy9k&#10;b3ducmV2LnhtbFBLBQYAAAAABAAEAPUAAACJAwAAAAA=&#10;" filled="f" stroked="f">
                        <v:textbox>
                          <w:txbxContent>
                            <w:p w:rsidR="00920A2A" w:rsidRPr="00767F13" w:rsidRDefault="00920A2A" w:rsidP="007F2FF4">
                              <w:pPr>
                                <w:rPr>
                                  <w:sz w:val="22"/>
                                </w:rPr>
                              </w:pPr>
                              <w:r w:rsidRPr="00767F13">
                                <w:rPr>
                                  <w:sz w:val="22"/>
                                </w:rPr>
                                <w:t>f0</w:t>
                              </w:r>
                            </w:p>
                          </w:txbxContent>
                        </v:textbox>
                      </v:shape>
                      <v:shape id="Text Box 30107" o:spid="_x0000_s2780" type="#_x0000_t202" style="position:absolute;left:5424;top:4689;width:136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IjsAA&#10;AADdAAAADwAAAGRycy9kb3ducmV2LnhtbERPy4rCMBTdC/MP4Q6402TEZ8cogyK4UnRGwd2lubZl&#10;mpvSRFv/3iwEl4fzni9bW4o71b5wrOGrr0AQp84UnGn4+930piB8QDZYOiYND/KwXHx05pgY1/CB&#10;7seQiRjCPkENeQhVIqVPc7Lo+64ijtzV1RZDhHUmTY1NDLelHCg1lhYLjg05VrTKKf0/3qyG0+56&#10;OQ/VPlvbUdW4Vkm2M6l197P9+QYRqA1v8cu9NRomahb3xz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cIjsAAAADdAAAADwAAAAAAAAAAAAAAAACYAgAAZHJzL2Rvd25y&#10;ZXYueG1sUEsFBgAAAAAEAAQA9QAAAIUDAAAAAA==&#10;" filled="f" stroked="f">
                        <v:textbox>
                          <w:txbxContent>
                            <w:p w:rsidR="00920A2A" w:rsidRPr="00767F13" w:rsidRDefault="00920A2A" w:rsidP="007F2FF4">
                              <w:pPr>
                                <w:rPr>
                                  <w:sz w:val="22"/>
                                </w:rPr>
                              </w:pPr>
                              <w:r w:rsidRPr="00767F13">
                                <w:rPr>
                                  <w:sz w:val="22"/>
                                </w:rPr>
                                <w:t>Kontra-fS</w:t>
                              </w:r>
                            </w:p>
                          </w:txbxContent>
                        </v:textbox>
                      </v:shape>
                      <v:shape id="Text Box 30109" o:spid="_x0000_s2781" type="#_x0000_t202" style="position:absolute;left:3807;top:4381;width:178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tFcUA&#10;AADdAAAADwAAAGRycy9kb3ducmV2LnhtbESPT2vCQBTE74LfYXmCN921WP9EVykthZ4qplXw9sg+&#10;k2D2bchuTfz2bkHwOMzMb5j1trOVuFLjS8caJmMFgjhzpuRcw+/P52gBwgdkg5Vj0nAjD9tNv7fG&#10;xLiW93RNQy4ihH2CGooQ6kRKnxVk0Y9dTRy9s2sshiibXJoG2wi3lXxRaiYtlhwXCqzpvaDskv5Z&#10;DYfv8+k4Vbv8w77WreuUZLuUWg8H3dsKRKAuPMOP9pfRMFfLCfy/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60VxQAAAN0AAAAPAAAAAAAAAAAAAAAAAJgCAABkcnMv&#10;ZG93bnJldi54bWxQSwUGAAAAAAQABAD1AAAAigMAAAAA&#10;" filled="f" stroked="f">
                        <v:textbox>
                          <w:txbxContent>
                            <w:p w:rsidR="00920A2A" w:rsidRPr="00767F13" w:rsidRDefault="00920A2A" w:rsidP="007F2FF4">
                              <w:pPr>
                                <w:rPr>
                                  <w:sz w:val="22"/>
                                </w:rPr>
                              </w:pPr>
                              <w:r w:rsidRPr="00767F13">
                                <w:rPr>
                                  <w:sz w:val="22"/>
                                </w:rPr>
                                <w:t>Fremd-Selbst</w:t>
                              </w:r>
                              <w:r>
                                <w:rPr>
                                  <w:sz w:val="22"/>
                                </w:rPr>
                                <w:t xml:space="preserve"> </w:t>
                              </w:r>
                            </w:p>
                          </w:txbxContent>
                        </v:textbox>
                      </v:shape>
                      <v:shape id="AutoShape 30110" o:spid="_x0000_s2782" type="#_x0000_t32" style="position:absolute;left:5167;top:4319;width:323;height:2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RgsQAAADdAAAADwAAAGRycy9kb3ducmV2LnhtbESPQWsCMRSE7wX/Q3iCt5pVsNXVKFYQ&#10;pJdSFfT42Dx3g5uXZZNu1n9vCoUeh5n5hllteluLjlpvHCuYjDMQxIXThksF59P+dQ7CB2SNtWNS&#10;8CAPm/XgZYW5dpG/qTuGUiQI+xwVVCE0uZS+qMiiH7uGOHk311oMSbal1C3GBLe1nGbZm7RoOC1U&#10;2NCuouJ+/LEKTPwyXXPYxY/Py9XrSOYxc0ap0bDfLkEE6sN/+K990Ares8UU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GCxAAAAN0AAAAPAAAAAAAAAAAA&#10;AAAAAKECAABkcnMvZG93bnJldi54bWxQSwUGAAAAAAQABAD5AAAAkgMAAAAA&#10;">
                        <v:stroke endarrow="block"/>
                      </v:shape>
                      <v:shape id="AutoShape 30111" o:spid="_x0000_s2783" type="#_x0000_t32" style="position:absolute;left:5167;top:4594;width:323;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Hc8YAAADdAAAADwAAAGRycy9kb3ducmV2LnhtbESPQWvCQBSE74X+h+UVvNWNFtREVxHB&#10;IpYe1BLq7ZF9TUKzb8PuqtFf3y0IHoeZ+YaZLTrTiDM5X1tWMOgnIIgLq2suFXwd1q8TED4ga2ws&#10;k4IreVjMn59mmGl74R2d96EUEcI+QwVVCG0mpS8qMuj7tiWO3o91BkOUrpTa4SXCTSOHSTKSBmuO&#10;CxW2tKqo+N2fjILvj/SUX/NP2uaDdHtEZ/zt8K5U76VbTkEE6sIjfG9vtIJxkr7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dh3PGAAAA3QAAAA8AAAAAAAAA&#10;AAAAAAAAoQIAAGRycy9kb3ducmV2LnhtbFBLBQYAAAAABAAEAPkAAACUAwAAAAA=&#10;">
                        <v:stroke endarrow="block"/>
                      </v:shape>
                      <v:shape id="AutoShape 30112" o:spid="_x0000_s2784" type="#_x0000_t32" style="position:absolute;left:5136;top:4609;width:1;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PsUAAADdAAAADwAAAGRycy9kb3ducmV2LnhtbESPQYvCMBSE78L+h/AWvMiauojWapTd&#10;BUG8WWXx+GiebbF5KU1a6783guBxmJlvmNWmN5XoqHGlZQWTcQSCOLO65FzB6bj9ikE4j6yxskwK&#10;7uRgs/4YrDDR9sYH6lKfiwBhl6CCwvs6kdJlBRl0Y1sTB+9iG4M+yCaXusFbgJtKfkfRTBosOSwU&#10;WNNfQdk1bY2CttqPju2/n3T5bze/xIv43J+dUsPP/mcJwlPv3+FXe6cVzKPFFJ5vw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IPsUAAADdAAAADwAAAAAAAAAA&#10;AAAAAAChAgAAZHJzL2Rvd25yZXYueG1sUEsFBgAAAAAEAAQA+QAAAJMDAAAAAA==&#10;" strokeweight="1pt"/>
                      <v:shape id="AutoShape 30113" o:spid="_x0000_s2785" type="#_x0000_t32" style="position:absolute;left:4932;top:5273;width: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0tpcUAAADdAAAADwAAAGRycy9kb3ducmV2LnhtbESPQYvCMBSE78L+h/AWvMiauqDWapTd&#10;BUG8WWXx+GiebbF5KU1a6783guBxmJlvmNWmN5XoqHGlZQWTcQSCOLO65FzB6bj9ikE4j6yxskwK&#10;7uRgs/4YrDDR9sYH6lKfiwBhl6CCwvs6kdJlBRl0Y1sTB+9iG4M+yCaXusFbgJtKfkfRTBosOSwU&#10;WNNfQdk1bY2CttqPju2/n3T5bze/xIv43J+dUsPP/mcJwlPv3+FXe6cVzKPFFJ5vw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0tpcUAAADdAAAADwAAAAAAAAAA&#10;AAAAAAChAgAAZHJzL2Rvd25yZXYueG1sUEsFBgAAAAAEAAQA+QAAAJMDAAAAAA==&#10;" strokeweight="1pt"/>
                      <v:shape id="Text Box 30114" o:spid="_x0000_s2786" type="#_x0000_t202" style="position:absolute;left:2778;top:4381;width:9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1YcYA&#10;AADdAAAADwAAAGRycy9kb3ducmV2LnhtbESPT2vCQBTE7wW/w/KE3nTX0vondROkpdCTYtRCb4/s&#10;MwnNvg3ZrUm/vSsIPQ4z8xtmnQ22ERfqfO1Yw2yqQBAXztRcajgePiZLED4gG2wck4Y/8pClo4c1&#10;Jsb1vKdLHkoRIewT1FCF0CZS+qIii37qWuLonV1nMUTZldJ02Ee4beSTUnNpsea4UGFLbxUVP/mv&#10;1XDanr+/ntWufLcvbe8GJdmupNaP42HzCiLQEP7D9/an0bBQqzn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I1YcYAAADdAAAADwAAAAAAAAAAAAAAAACYAgAAZHJz&#10;L2Rvd25yZXYueG1sUEsFBgAAAAAEAAQA9QAAAIsDAAAAAA==&#10;" filled="f" stroked="f">
                        <v:textbox>
                          <w:txbxContent>
                            <w:p w:rsidR="00920A2A" w:rsidRPr="00C80C5F" w:rsidRDefault="00920A2A" w:rsidP="007F2FF4">
                              <w:r>
                                <w:t>Selbst</w:t>
                              </w:r>
                              <w:r>
                                <w:rPr>
                                  <w:sz w:val="16"/>
                                </w:rPr>
                                <w:tab/>
                              </w:r>
                            </w:p>
                          </w:txbxContent>
                        </v:textbox>
                      </v:shape>
                      <v:shape id="Text Box 30108" o:spid="_x0000_s2787" type="#_x0000_t202" style="position:absolute;left:5439;top:4125;width:130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Q+sYA&#10;AADdAAAADwAAAGRycy9kb3ducmV2LnhtbESPT2vCQBTE7wW/w/KE3uqupfVP6iZIS6EnxaiF3h7Z&#10;ZxKafRuyW5N+e1cQPA4z8xtmlQ22EWfqfO1Yw3SiQBAXztRcajjsP58WIHxANtg4Jg3/5CFLRw8r&#10;TIzreUfnPJQiQtgnqKEKoU2k9EVFFv3EtcTRO7nOYoiyK6XpsI9w28hnpWbSYs1xocKW3isqfvM/&#10;q+G4Of18v6ht+WFf294NSrJdSq0fx8P6DUSgIdzDt/aX0TBXyzlc38Qn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6Q+sYAAADdAAAADwAAAAAAAAAAAAAAAACYAgAAZHJz&#10;L2Rvd25yZXYueG1sUEsFBgAAAAAEAAQA9QAAAIsDAAAAAA==&#10;" filled="f" stroked="f">
                        <v:textbox>
                          <w:txbxContent>
                            <w:p w:rsidR="00920A2A" w:rsidRPr="00767F13" w:rsidRDefault="00920A2A" w:rsidP="007F2FF4">
                              <w:pPr>
                                <w:rPr>
                                  <w:sz w:val="22"/>
                                </w:rPr>
                              </w:pPr>
                              <w:r w:rsidRPr="00767F13">
                                <w:rPr>
                                  <w:sz w:val="22"/>
                                </w:rPr>
                                <w:t>Pro-fS</w:t>
                              </w:r>
                            </w:p>
                          </w:txbxContent>
                        </v:textbox>
                      </v:shape>
                      <v:shape id="AutoShape 7406" o:spid="_x0000_s2788" type="#_x0000_t32" style="position:absolute;left:3807;top:3960;width:1;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VAsMAAADdAAAADwAAAGRycy9kb3ducmV2LnhtbERPz2vCMBS+C/sfwht409QddK1GGYOJ&#10;KB6mo8zbo3m2xealJFGrf705CB4/vt+zRWcacSHna8sKRsMEBHFhdc2lgr/9z+AThA/IGhvLpOBG&#10;Hhbzt94MM22v/EuXXShFDGGfoYIqhDaT0hcVGfRD2xJH7midwRChK6V2eI3hppEfSTKWBmuODRW2&#10;9F1RcdqdjYL/TXrOb/mW1vkoXR/QGX/fL5Xqv3dfUxCBuvASP90rrWCSpHFu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5FQLDAAAA3QAAAA8AAAAAAAAAAAAA&#10;AAAAoQIAAGRycy9kb3ducmV2LnhtbFBLBQYAAAAABAAEAPkAAACRAwAAAAA=&#10;">
                        <v:stroke endarrow="block"/>
                      </v:shape>
                      <w10:anchorlock/>
                    </v:group>
                  </w:pict>
                </mc:Fallback>
              </mc:AlternateContent>
            </w:r>
          </w:p>
          <w:p w:rsidR="005401F3" w:rsidRPr="00E3538B" w:rsidRDefault="006529B6" w:rsidP="00FC34AB">
            <w:pPr>
              <w:ind w:left="176" w:right="379"/>
              <w:rPr>
                <w:rFonts w:ascii="Calibri" w:hAnsi="Calibri" w:cs="Calibri"/>
                <w:sz w:val="20"/>
                <w:szCs w:val="20"/>
              </w:rPr>
            </w:pPr>
            <w:r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68</w:t>
            </w:r>
            <w:r w:rsidR="00A47337" w:rsidRPr="00E3538B">
              <w:rPr>
                <w:rFonts w:ascii="Calibri" w:hAnsi="Calibri" w:cs="Calibri"/>
                <w:color w:val="595959" w:themeColor="text1" w:themeTint="A6"/>
                <w:sz w:val="20"/>
                <w:szCs w:val="20"/>
              </w:rPr>
              <w:fldChar w:fldCharType="end"/>
            </w:r>
            <w:r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Grundkonstellation der Psychosen, durch den Aufbau eines Fremd-Selbst (</w:t>
            </w:r>
            <w:r w:rsidR="000E48CD" w:rsidRPr="00E3538B">
              <w:rPr>
                <w:rFonts w:ascii="Calibri" w:hAnsi="Calibri" w:cs="Calibri"/>
                <w:sz w:val="20"/>
                <w:szCs w:val="20"/>
              </w:rPr>
              <w:t>fS</w:t>
            </w:r>
            <w:r w:rsidR="005401F3" w:rsidRPr="00E3538B">
              <w:rPr>
                <w:rFonts w:ascii="Calibri" w:hAnsi="Calibri" w:cs="Calibri"/>
                <w:sz w:val="20"/>
                <w:szCs w:val="20"/>
              </w:rPr>
              <w:t>) bedingt, das Spaltungen (</w:t>
            </w:r>
            <w:r w:rsidR="005401F3" w:rsidRPr="00E3538B">
              <w:rPr>
                <w:rFonts w:ascii="Calibri" w:eastAsia="MS Mincho" w:hAnsi="Calibri" w:cs="Calibri"/>
                <w:sz w:val="20"/>
                <w:szCs w:val="20"/>
              </w:rPr>
              <w:t>↓</w:t>
            </w:r>
            <w:r w:rsidR="005401F3" w:rsidRPr="00E3538B">
              <w:rPr>
                <w:rFonts w:ascii="Calibri" w:hAnsi="Calibri" w:cs="Calibri"/>
                <w:sz w:val="20"/>
                <w:szCs w:val="20"/>
              </w:rPr>
              <w:t xml:space="preserve">) und Unterdrückung ( </w:t>
            </w:r>
            <w:r w:rsidR="005401F3" w:rsidRPr="00E3538B">
              <w:rPr>
                <w:rFonts w:ascii="Arial" w:hAnsi="Arial" w:cs="Arial"/>
                <w:b/>
                <w:sz w:val="20"/>
                <w:szCs w:val="20"/>
              </w:rPr>
              <w:t>┴</w:t>
            </w:r>
            <w:r w:rsidR="005401F3" w:rsidRPr="00E3538B">
              <w:rPr>
                <w:rFonts w:ascii="Calibri" w:hAnsi="Calibri" w:cs="Calibri"/>
                <w:sz w:val="20"/>
                <w:szCs w:val="20"/>
              </w:rPr>
              <w:t xml:space="preserve"> ) hervorruft: Die Person ist im Kern in Fremd-Selbst und Selbst gespalten und das/die Fremd-Selbst(s) wiederum sind in sich in Pro-</w:t>
            </w:r>
            <w:r w:rsidR="000E48CD" w:rsidRPr="00E3538B">
              <w:rPr>
                <w:rFonts w:ascii="Calibri" w:hAnsi="Calibri" w:cs="Calibri"/>
                <w:sz w:val="20"/>
                <w:szCs w:val="20"/>
              </w:rPr>
              <w:t>fS</w:t>
            </w:r>
            <w:r w:rsidR="005401F3" w:rsidRPr="00E3538B">
              <w:rPr>
                <w:rFonts w:ascii="Calibri" w:hAnsi="Calibri" w:cs="Calibri"/>
                <w:sz w:val="20"/>
                <w:szCs w:val="20"/>
              </w:rPr>
              <w:t>, Kontra-</w:t>
            </w:r>
            <w:r w:rsidR="000E48CD" w:rsidRPr="00E3538B">
              <w:rPr>
                <w:rFonts w:ascii="Calibri" w:hAnsi="Calibri" w:cs="Calibri"/>
                <w:sz w:val="20"/>
                <w:szCs w:val="20"/>
              </w:rPr>
              <w:t>fS</w:t>
            </w:r>
            <w:r w:rsidR="005401F3" w:rsidRPr="00E3538B">
              <w:rPr>
                <w:rFonts w:ascii="Calibri" w:hAnsi="Calibri" w:cs="Calibri"/>
                <w:sz w:val="20"/>
                <w:szCs w:val="20"/>
              </w:rPr>
              <w:t xml:space="preserve"> und </w:t>
            </w:r>
            <w:r w:rsidR="000E48CD" w:rsidRPr="00E3538B">
              <w:rPr>
                <w:rFonts w:ascii="Calibri" w:hAnsi="Calibri" w:cs="Calibri"/>
                <w:sz w:val="20"/>
                <w:szCs w:val="20"/>
              </w:rPr>
              <w:t>f0</w:t>
            </w:r>
            <w:r w:rsidR="005401F3" w:rsidRPr="00E3538B">
              <w:rPr>
                <w:rFonts w:ascii="Calibri" w:hAnsi="Calibri" w:cs="Calibri"/>
                <w:sz w:val="20"/>
                <w:szCs w:val="20"/>
              </w:rPr>
              <w:t xml:space="preserve"> gespalten. </w:t>
            </w:r>
            <w:r w:rsidR="006E3002" w:rsidRPr="00E3538B">
              <w:rPr>
                <w:rFonts w:ascii="Calibri" w:hAnsi="Calibri" w:cs="Calibri"/>
                <w:sz w:val="20"/>
                <w:szCs w:val="20"/>
              </w:rPr>
              <w:br/>
            </w:r>
            <w:r w:rsidR="005401F3" w:rsidRPr="00E3538B">
              <w:rPr>
                <w:rFonts w:ascii="Calibri" w:hAnsi="Calibri" w:cs="Calibri"/>
                <w:sz w:val="20"/>
                <w:szCs w:val="20"/>
              </w:rPr>
              <w:t xml:space="preserve">Jedes </w:t>
            </w:r>
            <w:r w:rsidR="000E48CD" w:rsidRPr="00E3538B">
              <w:rPr>
                <w:rFonts w:ascii="Calibri" w:hAnsi="Calibri" w:cs="Calibri"/>
                <w:sz w:val="20"/>
                <w:szCs w:val="20"/>
              </w:rPr>
              <w:t>fS</w:t>
            </w:r>
            <w:r w:rsidR="005401F3" w:rsidRPr="00E3538B">
              <w:rPr>
                <w:rFonts w:ascii="Calibri" w:hAnsi="Calibri" w:cs="Calibri"/>
                <w:sz w:val="20"/>
                <w:szCs w:val="20"/>
              </w:rPr>
              <w:t xml:space="preserve"> wirkt so potenziell spaltend und deprimierend.</w:t>
            </w:r>
          </w:p>
        </w:tc>
      </w:tr>
    </w:tbl>
    <w:p w:rsidR="005401F3" w:rsidRPr="00E3538B" w:rsidRDefault="005401F3" w:rsidP="007F2FF4">
      <w:pPr>
        <w:rPr>
          <w:rFonts w:ascii="Calibri" w:hAnsi="Calibri" w:cs="Calibri"/>
        </w:rPr>
      </w:pP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r>
      <w:r w:rsidRPr="00E3538B">
        <w:rPr>
          <w:rFonts w:ascii="Calibri" w:hAnsi="Calibri" w:cs="Calibri"/>
        </w:rPr>
        <w:br/>
        <w:t>Wie schon a.a.O. erwähnt</w:t>
      </w:r>
      <w:r w:rsidR="004D3982" w:rsidRPr="00AE2297">
        <w:rPr>
          <w:rStyle w:val="Funotenzeichen"/>
        </w:rPr>
        <w:footnoteReference w:id="442"/>
      </w:r>
      <w:r w:rsidRPr="00E3538B">
        <w:rPr>
          <w:rFonts w:ascii="Calibri" w:hAnsi="Calibri" w:cs="Calibri"/>
        </w:rPr>
        <w:t>, glaubte schon Jaspers, dass in der Aufstellung der beiden großen Krankheits-gruppen, depressive und schizophrene Psychosen, ein „bleibender Wahrheitskern” stecke, da sich diese Einteilung, ganz im Gegensatz zu früheren Krankheitsbegriffen, im Prinzip durchgesetzt habe.</w:t>
      </w:r>
      <w:r w:rsidRPr="00AE2297">
        <w:rPr>
          <w:rStyle w:val="Funotenzeichen"/>
        </w:rPr>
        <w:footnoteReference w:id="443"/>
      </w:r>
      <w:r w:rsidRPr="00E3538B">
        <w:rPr>
          <w:rFonts w:ascii="Calibri" w:hAnsi="Calibri" w:cs="Calibri"/>
        </w:rPr>
        <w:br/>
        <w:t xml:space="preserve">Ich glaube, dieser bleibende Wahrheitskern lässt sich durch die </w:t>
      </w:r>
      <w:r w:rsidR="00E85F7F" w:rsidRPr="00E3538B">
        <w:rPr>
          <w:rFonts w:ascii="Calibri" w:hAnsi="Calibri" w:cs="Calibri"/>
        </w:rPr>
        <w:t>oben gezeichnete</w:t>
      </w:r>
      <w:r w:rsidRPr="00E3538B">
        <w:rPr>
          <w:rFonts w:ascii="Calibri" w:hAnsi="Calibri" w:cs="Calibri"/>
        </w:rPr>
        <w:t xml:space="preserve"> Grundkonstellation und auch durch </w:t>
      </w:r>
      <w:r w:rsidR="009C04A6" w:rsidRPr="00E3538B">
        <w:rPr>
          <w:rFonts w:ascii="Calibri" w:hAnsi="Calibri" w:cs="Calibri"/>
        </w:rPr>
        <w:t>zwei</w:t>
      </w:r>
      <w:r w:rsidRPr="00E3538B">
        <w:rPr>
          <w:rFonts w:ascii="Calibri" w:hAnsi="Calibri" w:cs="Calibri"/>
        </w:rPr>
        <w:t xml:space="preserve"> prinzipielle For</w:t>
      </w:r>
      <w:r w:rsidR="009C04A6" w:rsidRPr="00E3538B">
        <w:rPr>
          <w:rFonts w:ascii="Calibri" w:hAnsi="Calibri" w:cs="Calibri"/>
        </w:rPr>
        <w:t>men des Negativen (</w:t>
      </w:r>
      <w:r w:rsidR="00546DD0" w:rsidRPr="00E3538B">
        <w:rPr>
          <w:rFonts w:ascii="Calibri" w:hAnsi="Calibri" w:cs="Calibri"/>
        </w:rPr>
        <w:t xml:space="preserve">Mangelhaftes und </w:t>
      </w:r>
      <w:r w:rsidR="009C04A6" w:rsidRPr="00E3538B">
        <w:rPr>
          <w:rFonts w:ascii="Calibri" w:hAnsi="Calibri" w:cs="Calibri"/>
        </w:rPr>
        <w:t>Fehlerhaftes</w:t>
      </w:r>
      <w:r w:rsidRPr="00E3538B">
        <w:rPr>
          <w:rFonts w:ascii="Calibri" w:hAnsi="Calibri" w:cs="Calibri"/>
        </w:rPr>
        <w:t xml:space="preserve">) erklären. Die beiden großen Psychosegruppen, Depression und Schizophrenie, lassen sich so </w:t>
      </w:r>
      <w:r w:rsidR="00E85F7F" w:rsidRPr="00E3538B">
        <w:rPr>
          <w:rFonts w:ascii="Calibri" w:hAnsi="Calibri" w:cs="Calibri"/>
        </w:rPr>
        <w:t xml:space="preserve">auch </w:t>
      </w:r>
      <w:r w:rsidRPr="00E3538B">
        <w:rPr>
          <w:rFonts w:ascii="Calibri" w:hAnsi="Calibri" w:cs="Calibri"/>
        </w:rPr>
        <w:t xml:space="preserve">als </w:t>
      </w:r>
      <w:r w:rsidR="00A92CDE" w:rsidRPr="00E3538B">
        <w:rPr>
          <w:rFonts w:ascii="Calibri" w:hAnsi="Calibri" w:cs="Calibri"/>
        </w:rPr>
        <w:t>Hauptfolgen von Inve</w:t>
      </w:r>
      <w:r w:rsidR="00400F98" w:rsidRPr="00E3538B">
        <w:rPr>
          <w:rFonts w:ascii="Calibri" w:hAnsi="Calibri" w:cs="Calibri"/>
        </w:rPr>
        <w:t>r</w:t>
      </w:r>
      <w:r w:rsidR="00A92CDE" w:rsidRPr="00E3538B">
        <w:rPr>
          <w:rFonts w:ascii="Calibri" w:hAnsi="Calibri" w:cs="Calibri"/>
        </w:rPr>
        <w:t>sionen des Absoluten und Relativen</w:t>
      </w:r>
      <w:r w:rsidR="00400F98" w:rsidRPr="00E3538B">
        <w:rPr>
          <w:rFonts w:ascii="Calibri" w:hAnsi="Calibri" w:cs="Calibri"/>
        </w:rPr>
        <w:t>:</w:t>
      </w:r>
      <w:r w:rsidR="00A92CDE" w:rsidRPr="00E3538B">
        <w:rPr>
          <w:rFonts w:ascii="Calibri" w:hAnsi="Calibri" w:cs="Calibri"/>
        </w:rPr>
        <w:t xml:space="preserve"> Mangelhafte</w:t>
      </w:r>
      <w:r w:rsidR="00400F98" w:rsidRPr="00E3538B">
        <w:rPr>
          <w:rFonts w:ascii="Calibri" w:hAnsi="Calibri" w:cs="Calibri"/>
        </w:rPr>
        <w:t>s</w:t>
      </w:r>
      <w:r w:rsidR="00E85F7F" w:rsidRPr="00E3538B">
        <w:rPr>
          <w:rFonts w:ascii="Calibri" w:hAnsi="Calibri" w:cs="Calibri"/>
        </w:rPr>
        <w:t xml:space="preserve"> </w:t>
      </w:r>
      <w:r w:rsidR="00546DD0" w:rsidRPr="00E3538B">
        <w:rPr>
          <w:rFonts w:ascii="Calibri" w:hAnsi="Calibri" w:cs="Calibri"/>
        </w:rPr>
        <w:t>(</w:t>
      </w:r>
      <w:r w:rsidR="00546DD0" w:rsidRPr="00E3538B">
        <w:rPr>
          <w:rFonts w:ascii="Cambria Math" w:hAnsi="Cambria Math" w:cs="Cambria Math"/>
        </w:rPr>
        <w:t>⟶</w:t>
      </w:r>
      <w:r w:rsidR="00546DD0" w:rsidRPr="00E3538B">
        <w:rPr>
          <w:rFonts w:ascii="Calibri" w:hAnsi="Calibri" w:cs="Calibri"/>
        </w:rPr>
        <w:t xml:space="preserve"> Depression) </w:t>
      </w:r>
      <w:r w:rsidR="00A92CDE" w:rsidRPr="00E3538B">
        <w:rPr>
          <w:rFonts w:ascii="Calibri" w:hAnsi="Calibri" w:cs="Calibri"/>
        </w:rPr>
        <w:t>und Fehlerhafte</w:t>
      </w:r>
      <w:r w:rsidR="00400F98" w:rsidRPr="00E3538B">
        <w:rPr>
          <w:rFonts w:ascii="Calibri" w:hAnsi="Calibri" w:cs="Calibri"/>
        </w:rPr>
        <w:t>s</w:t>
      </w:r>
      <w:r w:rsidR="009C04A6" w:rsidRPr="00E3538B">
        <w:rPr>
          <w:rFonts w:ascii="Calibri" w:hAnsi="Calibri" w:cs="Calibri"/>
        </w:rPr>
        <w:t xml:space="preserve"> (</w:t>
      </w:r>
      <w:r w:rsidR="009C04A6" w:rsidRPr="00E3538B">
        <w:rPr>
          <w:rFonts w:ascii="Cambria Math" w:hAnsi="Cambria Math" w:cs="Cambria Math"/>
        </w:rPr>
        <w:t>⟶</w:t>
      </w:r>
      <w:r w:rsidR="009C04A6" w:rsidRPr="00E3538B">
        <w:rPr>
          <w:rFonts w:ascii="Calibri" w:hAnsi="Calibri" w:cs="Calibri"/>
        </w:rPr>
        <w:t xml:space="preserve"> Schizophrenie)</w:t>
      </w:r>
      <w:r w:rsidR="00400F98" w:rsidRPr="00E3538B">
        <w:rPr>
          <w:rFonts w:ascii="Calibri" w:hAnsi="Calibri" w:cs="Calibri"/>
        </w:rPr>
        <w:t xml:space="preserve">, </w:t>
      </w:r>
      <w:r w:rsidRPr="00E3538B">
        <w:rPr>
          <w:rFonts w:ascii="Calibri" w:hAnsi="Calibri" w:cs="Calibri"/>
        </w:rPr>
        <w:t>verstehen.</w:t>
      </w:r>
      <w:r w:rsidR="00E31A81">
        <w:rPr>
          <w:rFonts w:ascii="Calibri" w:hAnsi="Calibri" w:cs="Calibri"/>
        </w:rPr>
        <w:br/>
      </w:r>
      <w:r w:rsidR="00E31A81">
        <w:t>Dieses Grundmuster könnte man auch als Einheitspsychose bezeichnen.</w:t>
      </w:r>
      <w:r w:rsidRPr="00E3538B">
        <w:rPr>
          <w:rFonts w:ascii="Calibri" w:hAnsi="Calibri" w:cs="Calibri"/>
        </w:rPr>
        <w:t xml:space="preserve"> </w:t>
      </w:r>
      <w:r w:rsidR="00E31A81">
        <w:rPr>
          <w:rFonts w:ascii="Calibri" w:hAnsi="Calibri" w:cs="Calibri"/>
        </w:rPr>
        <w:fldChar w:fldCharType="begin"/>
      </w:r>
      <w:r w:rsidR="00E31A81">
        <w:instrText xml:space="preserve"> XE "</w:instrText>
      </w:r>
      <w:r w:rsidR="00E31A81" w:rsidRPr="000D3A2F">
        <w:instrText>Einheitspsychose</w:instrText>
      </w:r>
      <w:r w:rsidR="00E31A81">
        <w:instrText xml:space="preserve">" </w:instrText>
      </w:r>
      <w:r w:rsidR="00E31A81">
        <w:rPr>
          <w:rFonts w:ascii="Calibri" w:hAnsi="Calibri" w:cs="Calibri"/>
        </w:rPr>
        <w:fldChar w:fldCharType="end"/>
      </w:r>
      <w:r w:rsidR="00E85F7F" w:rsidRPr="00E3538B">
        <w:rPr>
          <w:rFonts w:ascii="Calibri" w:hAnsi="Calibri" w:cs="Calibri"/>
        </w:rPr>
        <w:br/>
      </w:r>
      <w:r w:rsidRPr="00E3538B">
        <w:rPr>
          <w:rFonts w:ascii="Calibri" w:hAnsi="Calibri" w:cs="Calibri"/>
        </w:rPr>
        <w:t xml:space="preserve">Man könnte, ähnlich wie in der Mathematik, formulieren: </w:t>
      </w:r>
      <w:r w:rsidR="00E85F7F" w:rsidRPr="00E3538B">
        <w:rPr>
          <w:rFonts w:ascii="Calibri" w:hAnsi="Calibri" w:cs="Calibri"/>
        </w:rPr>
        <w:t>E</w:t>
      </w:r>
      <w:r w:rsidRPr="00E3538B">
        <w:rPr>
          <w:rFonts w:ascii="Calibri" w:hAnsi="Calibri" w:cs="Calibri"/>
        </w:rPr>
        <w:t xml:space="preserve">ine Aufgabe </w:t>
      </w:r>
      <w:r w:rsidR="00E85F7F" w:rsidRPr="00E3538B">
        <w:rPr>
          <w:rFonts w:ascii="Calibri" w:hAnsi="Calibri" w:cs="Calibri"/>
        </w:rPr>
        <w:t xml:space="preserve">kann falsch oder </w:t>
      </w:r>
      <w:r w:rsidR="004D3982" w:rsidRPr="00E3538B">
        <w:rPr>
          <w:rFonts w:ascii="Calibri" w:hAnsi="Calibri" w:cs="Calibri"/>
        </w:rPr>
        <w:t>nicht</w:t>
      </w:r>
      <w:r w:rsidRPr="00E3538B">
        <w:rPr>
          <w:rFonts w:ascii="Calibri" w:hAnsi="Calibri" w:cs="Calibri"/>
        </w:rPr>
        <w:t xml:space="preserve"> </w:t>
      </w:r>
      <w:r w:rsidR="00E85F7F" w:rsidRPr="00E3538B">
        <w:rPr>
          <w:rFonts w:ascii="Calibri" w:hAnsi="Calibri" w:cs="Calibri"/>
        </w:rPr>
        <w:t>gelöst werden</w:t>
      </w:r>
      <w:r w:rsidRPr="00E3538B">
        <w:rPr>
          <w:rFonts w:ascii="Calibri" w:hAnsi="Calibri" w:cs="Calibri"/>
        </w:rPr>
        <w:t xml:space="preserve">, </w:t>
      </w:r>
      <w:r w:rsidR="00E85F7F" w:rsidRPr="00E3538B">
        <w:rPr>
          <w:rFonts w:ascii="Calibri" w:hAnsi="Calibri" w:cs="Calibri"/>
        </w:rPr>
        <w:t>d.h.</w:t>
      </w:r>
      <w:r w:rsidRPr="00E3538B">
        <w:rPr>
          <w:rFonts w:ascii="Calibri" w:hAnsi="Calibri" w:cs="Calibri"/>
        </w:rPr>
        <w:t xml:space="preserve"> das Ergebnis </w:t>
      </w:r>
      <w:r w:rsidR="00E85F7F" w:rsidRPr="00E3538B">
        <w:rPr>
          <w:rFonts w:ascii="Calibri" w:hAnsi="Calibri" w:cs="Calibri"/>
        </w:rPr>
        <w:t>kann falsch sein</w:t>
      </w:r>
      <w:r w:rsidRPr="00E3538B">
        <w:rPr>
          <w:rFonts w:ascii="Calibri" w:hAnsi="Calibri" w:cs="Calibri"/>
        </w:rPr>
        <w:t xml:space="preserve"> sein, </w:t>
      </w:r>
      <w:r w:rsidR="00E85F7F" w:rsidRPr="00E3538B">
        <w:rPr>
          <w:rFonts w:ascii="Calibri" w:hAnsi="Calibri" w:cs="Calibri"/>
        </w:rPr>
        <w:t xml:space="preserve">oder </w:t>
      </w:r>
      <w:r w:rsidRPr="00E3538B">
        <w:rPr>
          <w:rFonts w:ascii="Calibri" w:hAnsi="Calibri" w:cs="Calibri"/>
        </w:rPr>
        <w:t xml:space="preserve">es </w:t>
      </w:r>
      <w:r w:rsidR="00E85F7F" w:rsidRPr="00E3538B">
        <w:rPr>
          <w:rFonts w:ascii="Calibri" w:hAnsi="Calibri" w:cs="Calibri"/>
        </w:rPr>
        <w:t>fehlt</w:t>
      </w:r>
      <w:r w:rsidR="00400F98" w:rsidRPr="00E3538B">
        <w:rPr>
          <w:rFonts w:ascii="Calibri" w:hAnsi="Calibri" w:cs="Calibri"/>
        </w:rPr>
        <w:t>.</w:t>
      </w:r>
      <w:r w:rsidRPr="00E3538B">
        <w:rPr>
          <w:rFonts w:ascii="Calibri" w:hAnsi="Calibri" w:cs="Calibri"/>
        </w:rPr>
        <w:br/>
        <w:t xml:space="preserve">Im Fall der schizophrenen Reaktionen gewinnen also insbesondere die Kräfte die Oberhand, die im Zentrum der Person mehr Fehlerhaftes, Gespaltenes, Widersprüchliches, Doppelbindungen, Zwickmühlen, Paradoxien o.ä. erzeugen und dadurch die Person spalten, fragmentieren, zerreißen. </w:t>
      </w:r>
      <w:r w:rsidRPr="00E3538B">
        <w:rPr>
          <w:rFonts w:ascii="Calibri" w:hAnsi="Calibri" w:cs="Calibri"/>
        </w:rPr>
        <w:br/>
        <w:t xml:space="preserve">Im Fall der Depressionen entsteht durch den </w:t>
      </w:r>
      <w:r w:rsidR="000E48CD" w:rsidRPr="00E3538B">
        <w:rPr>
          <w:rFonts w:ascii="Calibri" w:hAnsi="Calibri" w:cs="Calibri"/>
        </w:rPr>
        <w:t>f0</w:t>
      </w:r>
      <w:r w:rsidRPr="00E3538B">
        <w:rPr>
          <w:rFonts w:ascii="Calibri" w:hAnsi="Calibri" w:cs="Calibri"/>
        </w:rPr>
        <w:t xml:space="preserve">-Teil </w:t>
      </w:r>
      <w:r w:rsidR="006E3002" w:rsidRPr="00E3538B">
        <w:rPr>
          <w:rFonts w:ascii="Calibri" w:hAnsi="Calibri" w:cs="Calibri"/>
        </w:rPr>
        <w:t xml:space="preserve">der Es </w:t>
      </w:r>
      <w:r w:rsidRPr="00E3538B">
        <w:rPr>
          <w:rFonts w:ascii="Calibri" w:hAnsi="Calibri" w:cs="Calibri"/>
        </w:rPr>
        <w:t xml:space="preserve">vor allem </w:t>
      </w:r>
      <w:r w:rsidR="006E3002" w:rsidRPr="00E3538B">
        <w:rPr>
          <w:rFonts w:ascii="Calibri" w:hAnsi="Calibri" w:cs="Calibri"/>
        </w:rPr>
        <w:t xml:space="preserve">ein </w:t>
      </w:r>
      <w:r w:rsidRPr="00E3538B">
        <w:rPr>
          <w:rFonts w:ascii="Calibri" w:hAnsi="Calibri" w:cs="Calibri"/>
        </w:rPr>
        <w:t>zentraler Mangel an erstrangiger Personalität - oder, im Fall der Manie, eher ein Zuviel (des `Guten´).</w:t>
      </w:r>
      <w:r w:rsidRPr="00E3538B">
        <w:rPr>
          <w:rFonts w:ascii="Calibri" w:hAnsi="Calibri" w:cs="Calibri"/>
        </w:rPr>
        <w:br/>
        <w:t>Nach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„bedeutete etwa die Geisteskrankheit eine Überwältigung des Ich durch das Es, die zum Bruch mit der Außenwelt führte, die Manie … eine Verschmelzung von Ich und Über-Ich, die Melancholie dagegen mit ihren Selbstvorwürfen eine Peinigung des Ich durch ein übermächtig gewordenes Über-Ich.“</w:t>
      </w:r>
      <w:r w:rsidRPr="00AE2297">
        <w:rPr>
          <w:rStyle w:val="Funotenzeichen"/>
        </w:rPr>
        <w:footnoteReference w:id="444"/>
      </w:r>
      <w:r w:rsidRPr="00E3538B">
        <w:rPr>
          <w:rFonts w:ascii="Calibri" w:hAnsi="Calibri" w:cs="Calibri"/>
        </w:rPr>
        <w:br/>
        <w:t>Diese Ansicht korreliert durchaus mit dem hier vorgestellten Konzept.</w:t>
      </w:r>
      <w:r w:rsidRPr="00E3538B">
        <w:rPr>
          <w:rFonts w:ascii="Calibri" w:hAnsi="Calibri" w:cs="Calibri"/>
        </w:rPr>
        <w:br/>
      </w:r>
      <w:r w:rsidRPr="00E3538B">
        <w:rPr>
          <w:rFonts w:ascii="Calibri" w:hAnsi="Calibri" w:cs="Calibri"/>
        </w:rPr>
        <w:br/>
      </w:r>
      <w:r w:rsidRPr="00E3538B">
        <w:rPr>
          <w:rFonts w:ascii="Calibri" w:hAnsi="Calibri" w:cs="Calibri"/>
        </w:rPr>
        <w:tab/>
        <w:t xml:space="preserve">Zur Manifestation der Psychose kommt es, wenn die negativen Kräfte der Fremd-Selbsts stärker als die positiven Kräfte des eigentlichen Selbst und die anderer Fremd-Selbsts </w:t>
      </w:r>
      <w:r w:rsidRPr="00E3538B">
        <w:rPr>
          <w:rFonts w:ascii="Calibri" w:hAnsi="Calibri" w:cs="Calibri"/>
        </w:rPr>
        <w:lastRenderedPageBreak/>
        <w:t xml:space="preserve">werden. (Zur Erinnerung: das </w:t>
      </w:r>
      <w:r w:rsidR="000E48CD" w:rsidRPr="00E3538B">
        <w:rPr>
          <w:rFonts w:ascii="Calibri" w:hAnsi="Calibri" w:cs="Calibri"/>
        </w:rPr>
        <w:t>fS</w:t>
      </w:r>
      <w:r w:rsidRPr="00E3538B">
        <w:rPr>
          <w:rFonts w:ascii="Calibri" w:hAnsi="Calibri" w:cs="Calibri"/>
        </w:rPr>
        <w:t xml:space="preserve"> hat ja als Relatives neben den negativen auch positive Kräfte</w:t>
      </w:r>
      <w:r w:rsidR="00FC0727" w:rsidRPr="00E3538B">
        <w:rPr>
          <w:rFonts w:ascii="Calibri" w:hAnsi="Calibri" w:cs="Calibri"/>
        </w:rPr>
        <w:t>.)</w:t>
      </w:r>
      <w:r w:rsidRPr="00E3538B">
        <w:rPr>
          <w:rFonts w:ascii="Calibri" w:hAnsi="Calibri" w:cs="Calibri"/>
        </w:rPr>
        <w:t xml:space="preserve"> Es ist leicht vorstellbar und mit dem Verlust des körperlichen Gleichgewichts vergleichbar, wie ab einem bestimmten Punkt auch seelisches Gleichgewicht verloren gehen kann. Vergleicht man das Fremd-Selbst mit einer Krücke, die auch gleichzeitig behindert und stützt, so ähnelt der Kranke oft einer Person, die versucht, auf die behindernde Krücke zu verzichten, aber noch nicht fest genug auf den eigenen Beinen (Selbst) steht, das Gleich</w:t>
      </w:r>
      <w:r w:rsidR="00FC34AB" w:rsidRPr="00E3538B">
        <w:rPr>
          <w:rFonts w:ascii="Calibri" w:hAnsi="Calibri" w:cs="Calibri"/>
        </w:rPr>
        <w:t>-</w:t>
      </w:r>
      <w:r w:rsidRPr="00E3538B">
        <w:rPr>
          <w:rFonts w:ascii="Calibri" w:hAnsi="Calibri" w:cs="Calibri"/>
        </w:rPr>
        <w:t>gewicht verliert und stürzt - also psychotisch wird. Wenn wir zwischen einer progressiven und einer regressiven Psychose unterscheiden wollen, so wäre dies ein Beispiel für ein progressives Geschehen, denn der Patient versucht ja das Richtige. Eher regressiv wäre es, wenn er aus Selbstüberschätzung die Unterstützung durch eine Krücke unbedingt ablehnt und deshalb stürzt. Mir scheint dieser Vergleich des Fremd-Selbst mit einer Krücke auch hinsichtlich eines optimalen therapeutischen Umgangs gut: Es ist weder sinnvoll, dem Patienten solche Krücken unbedingt wegzunehmen, noch, sie länger als nötig zu belassen. Zurzeit scheint mir die letztere Gefahr die größere, weil viele Psychiater vordergründig auf das Ziel einer Symptomfreiheit fixiert sind und nicht sehen, dass dies bei zu großer Unterstützung (etwa zu viel oder zu lange Gabe von Medikamenten) mit einer Schwächung der Person erkauft wird.</w:t>
      </w:r>
      <w:r w:rsidRPr="00E3538B">
        <w:rPr>
          <w:rFonts w:ascii="Calibri" w:hAnsi="Calibri" w:cs="Calibri"/>
        </w:rPr>
        <w:br/>
        <w:t xml:space="preserve">Die Art der </w:t>
      </w:r>
      <w:r w:rsidR="000E48CD" w:rsidRPr="00E3538B">
        <w:rPr>
          <w:rFonts w:ascii="Calibri" w:hAnsi="Calibri" w:cs="Calibri"/>
        </w:rPr>
        <w:t>fA</w:t>
      </w:r>
      <w:r w:rsidRPr="00E3538B">
        <w:rPr>
          <w:rFonts w:ascii="Calibri" w:hAnsi="Calibri" w:cs="Calibri"/>
        </w:rPr>
        <w:t xml:space="preserve"> wird entscheidend dazu beitragen, ob eher eine schizophrene oder depressive (oder manische) Symptomatik entsteht. So werden Verabsolutierungen, die ein eher falsches und verfremdetes Selbst bilden, eher schizophrenogen und solche, die die Person eher in ein Defizit oder Unterdrückung bringen, eher depressiogen wirken.</w:t>
      </w:r>
      <w:r w:rsidRPr="00AE2297">
        <w:rPr>
          <w:rStyle w:val="Funotenzeichen"/>
        </w:rPr>
        <w:footnoteReference w:id="445"/>
      </w:r>
      <w:r w:rsidRPr="00E3538B">
        <w:rPr>
          <w:rFonts w:ascii="Calibri" w:hAnsi="Calibri" w:cs="Calibri"/>
        </w:rPr>
        <w:br/>
        <w:t xml:space="preserve">Ich verstehe unter Psychose eine Lebensform, in der das Relative über das eigentliche Absolute dominiert: </w:t>
      </w:r>
      <w:r w:rsidRPr="00E3538B">
        <w:rPr>
          <w:rFonts w:ascii="Calibri" w:hAnsi="Calibri" w:cs="Calibri"/>
        </w:rPr>
        <w:br/>
        <w:t>Das Uneigentliche über das Eigentliche, die Spaltung über die Ganzheit, das Objekt über das Subjekt, das Nichtpersonale über das Personale, das Fremde über das Eigene, das Sekundäre über das Primäre, das Funktionale über das Lebendige, das Fremd-Selbst über das Selbst und die Fremd-Ichs über das eigentliche Ich.</w:t>
      </w:r>
      <w:r w:rsidRPr="00E3538B">
        <w:rPr>
          <w:rFonts w:ascii="Calibri" w:hAnsi="Calibri" w:cs="Calibri"/>
          <w:color w:val="A6A6A6"/>
        </w:rPr>
        <w:t>|</w:t>
      </w:r>
      <w:r w:rsidRPr="00E3538B">
        <w:rPr>
          <w:rFonts w:ascii="Calibri" w:hAnsi="Calibri" w:cs="Calibri"/>
        </w:rPr>
        <w:t>Wie erwähnt, werden die Fremd-Selbsts zu Selbstläufern. Da sie sich auch mehr oder weniger strukturieren, dinghaft und quasi-personal werden, sind sie, anders als flüchtigere Phänomene, wie etwa einzelne Gedanken, von den aktuellen Lebenssituationen des Patienten teilweise abgekoppelt. Es liegt daher nahe, sie als Stoffwechselstörungen o.ä. aufzufassen und so zu behandeln. Dieses Denken ist nicht gerade falsch, aber zu vordergründig. Es hat für mich dieselbe Richtigkeit oder Falschheit wie etwa die Annahme, Impotenz sei eine Durchblutungs-, Stoffwechsel- oder Hormonstörung. Wir werden solche Parameter auch bei den Psychosen finden.</w:t>
      </w:r>
      <w:r w:rsidRPr="00AE2297">
        <w:rPr>
          <w:rStyle w:val="Funotenzeichen"/>
        </w:rPr>
        <w:footnoteReference w:id="446"/>
      </w:r>
      <w:r w:rsidRPr="00E3538B">
        <w:rPr>
          <w:rFonts w:ascii="Calibri" w:hAnsi="Calibri" w:cs="Calibri"/>
        </w:rPr>
        <w:t xml:space="preserve"> Und man wird, so glaube ich, </w:t>
      </w:r>
      <w:r w:rsidRPr="00E3538B">
        <w:rPr>
          <w:rFonts w:ascii="Calibri" w:hAnsi="Calibri" w:cs="Calibri"/>
        </w:rPr>
        <w:lastRenderedPageBreak/>
        <w:t xml:space="preserve">wie bei der Impotenz, so auch bei den Psychosen, immer bessere Mittel finden, um die Störung zu beheben. Wenn man eine fast nebenwirkungsfreie Pille gegen Psychosen fände und damit das Problem gelöst schiene, wäre dies nicht ebenso, wie eine gute Pille gegen Impotenz. Warum eigentlich nicht? Ohne Zweifel wäre eine solche Pille besser, als das Leid ohne sie. </w:t>
      </w:r>
      <w:r w:rsidR="0033708F" w:rsidRPr="00E3538B">
        <w:rPr>
          <w:rFonts w:ascii="Calibri" w:hAnsi="Calibri" w:cs="Calibri"/>
        </w:rPr>
        <w:br/>
      </w:r>
      <w:r w:rsidRPr="00E3538B">
        <w:rPr>
          <w:rFonts w:ascii="Calibri" w:hAnsi="Calibri" w:cs="Calibri"/>
        </w:rPr>
        <w:t>Dennoch: Es ist und bleibt eine Notlösung. Impotenz oder Psychose wären weg, die zugrunde liegenden Probleme aber nicht. Und irgendwo werden sie sich bemerkbar machen. Sie werden sich woanders hin verschieben. Von Irgendjemandem und irgendwie werden die ungelösten Probleme dann bezahlt werden müssen.</w:t>
      </w:r>
      <w:r w:rsidRPr="00E3538B">
        <w:rPr>
          <w:rFonts w:ascii="Calibri" w:hAnsi="Calibri" w:cs="Calibri"/>
          <w:color w:val="A6A6A6"/>
        </w:rPr>
        <w:t>|</w:t>
      </w:r>
    </w:p>
    <w:p w:rsidR="005401F3" w:rsidRPr="00E3538B" w:rsidRDefault="005401F3" w:rsidP="007F2FF4">
      <w:pPr>
        <w:pStyle w:val="berschrift3"/>
        <w:rPr>
          <w:rFonts w:cs="Calibri"/>
        </w:rPr>
      </w:pPr>
      <w:bookmarkStart w:id="1638" w:name="_Toc397356890"/>
      <w:bookmarkStart w:id="1639" w:name="_Toc400447469"/>
      <w:bookmarkStart w:id="1640" w:name="_Toc400447667"/>
      <w:bookmarkStart w:id="1641" w:name="_Toc425967558"/>
      <w:bookmarkStart w:id="1642" w:name="_Toc427925890"/>
      <w:bookmarkStart w:id="1643" w:name="_Toc441935904"/>
      <w:bookmarkStart w:id="1644" w:name="_Toc442438188"/>
      <w:bookmarkStart w:id="1645" w:name="_Toc450664161"/>
      <w:bookmarkStart w:id="1646" w:name="_Toc466545447"/>
      <w:bookmarkStart w:id="1647" w:name="_Toc467851734"/>
      <w:bookmarkStart w:id="1648" w:name="_Toc484597421"/>
      <w:bookmarkStart w:id="1649" w:name="_Toc71106180"/>
      <w:r w:rsidRPr="00E3538B">
        <w:rPr>
          <w:rFonts w:cs="Calibri"/>
        </w:rPr>
        <w:t>Schizophrenie</w:t>
      </w:r>
      <w:bookmarkEnd w:id="1638"/>
      <w:bookmarkEnd w:id="1639"/>
      <w:bookmarkEnd w:id="1640"/>
      <w:bookmarkEnd w:id="1641"/>
      <w:bookmarkEnd w:id="1642"/>
      <w:bookmarkEnd w:id="1643"/>
      <w:bookmarkEnd w:id="1644"/>
      <w:bookmarkEnd w:id="1645"/>
      <w:bookmarkEnd w:id="1646"/>
      <w:bookmarkEnd w:id="1647"/>
      <w:bookmarkEnd w:id="1648"/>
      <w:bookmarkEnd w:id="1649"/>
      <w:r w:rsidR="00A47337" w:rsidRPr="00E3538B">
        <w:rPr>
          <w:rFonts w:cs="Calibri"/>
        </w:rPr>
        <w:fldChar w:fldCharType="begin"/>
      </w:r>
      <w:r w:rsidRPr="00E3538B">
        <w:rPr>
          <w:rFonts w:cs="Calibri"/>
        </w:rPr>
        <w:instrText xml:space="preserve"> XE "Schizophrenie" </w:instrText>
      </w:r>
      <w:r w:rsidR="00A47337" w:rsidRPr="00E3538B">
        <w:rPr>
          <w:rFonts w:cs="Calibri"/>
        </w:rPr>
        <w:fldChar w:fldCharType="end"/>
      </w:r>
    </w:p>
    <w:p w:rsidR="005401F3" w:rsidRPr="00E3538B" w:rsidRDefault="005401F3" w:rsidP="005F176A">
      <w:pPr>
        <w:pStyle w:val="berschrift4"/>
        <w:rPr>
          <w:rFonts w:cs="Calibri"/>
        </w:rPr>
      </w:pPr>
      <w:bookmarkStart w:id="1650" w:name="_Toc397356891"/>
      <w:bookmarkStart w:id="1651" w:name="_Toc427925891"/>
      <w:bookmarkStart w:id="1652" w:name="_Toc441935905"/>
      <w:bookmarkStart w:id="1653" w:name="_Toc442438189"/>
      <w:bookmarkStart w:id="1654" w:name="_Toc450664162"/>
      <w:bookmarkStart w:id="1655" w:name="_Toc466545448"/>
      <w:bookmarkStart w:id="1656" w:name="_Toc484597422"/>
      <w:bookmarkStart w:id="1657" w:name="_Toc71106181"/>
      <w:r w:rsidRPr="00E3538B">
        <w:rPr>
          <w:rFonts w:cs="Calibri"/>
        </w:rPr>
        <w:t>Was ist Schizophrenie</w:t>
      </w:r>
      <w:bookmarkEnd w:id="1650"/>
      <w:bookmarkEnd w:id="1651"/>
      <w:bookmarkEnd w:id="1652"/>
      <w:bookmarkEnd w:id="1653"/>
      <w:bookmarkEnd w:id="1654"/>
      <w:bookmarkEnd w:id="1655"/>
      <w:bookmarkEnd w:id="1656"/>
      <w:r w:rsidR="0033708F" w:rsidRPr="00E3538B">
        <w:rPr>
          <w:rFonts w:cs="Calibri"/>
        </w:rPr>
        <w:t>?</w:t>
      </w:r>
      <w:bookmarkEnd w:id="1657"/>
      <w:r w:rsidR="00A47337" w:rsidRPr="00E3538B">
        <w:rPr>
          <w:rFonts w:cs="Calibri"/>
        </w:rPr>
        <w:fldChar w:fldCharType="begin"/>
      </w:r>
      <w:r w:rsidRPr="00E3538B">
        <w:rPr>
          <w:rFonts w:cs="Calibri"/>
        </w:rPr>
        <w:instrText xml:space="preserve"> XE "Schizophrenie:Übersicht"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Nach der Zeitschrift DNP leiden weltweit 45 Millionen an Schizophrenie.</w:t>
      </w:r>
      <w:r w:rsidRPr="00AE2297">
        <w:rPr>
          <w:rStyle w:val="Funotenzeichen"/>
        </w:rPr>
        <w:footnoteReference w:id="447"/>
      </w:r>
      <w:r w:rsidRPr="00E3538B">
        <w:rPr>
          <w:rFonts w:ascii="Calibri" w:hAnsi="Calibri" w:cs="Calibri"/>
        </w:rPr>
        <w:t xml:space="preserve"> </w:t>
      </w:r>
      <w:r w:rsidR="00FC34AB" w:rsidRPr="00E3538B">
        <w:rPr>
          <w:rFonts w:ascii="Calibri" w:hAnsi="Calibri" w:cs="Calibri"/>
        </w:rPr>
        <w:br/>
      </w:r>
      <w:r w:rsidRPr="00E3538B">
        <w:rPr>
          <w:rStyle w:val="st"/>
          <w:rFonts w:ascii="Calibri" w:hAnsi="Calibri" w:cs="Calibri"/>
        </w:rPr>
        <w:t xml:space="preserve">Die Weltgesundheitsorganisation (WHO) stuft die </w:t>
      </w:r>
      <w:r w:rsidRPr="00E3538B">
        <w:rPr>
          <w:rStyle w:val="Hervorhebung"/>
          <w:rFonts w:ascii="Calibri" w:hAnsi="Calibri" w:cs="Calibri"/>
          <w:i w:val="0"/>
        </w:rPr>
        <w:t>Schizophrenie</w:t>
      </w:r>
      <w:r w:rsidRPr="00E3538B">
        <w:rPr>
          <w:rStyle w:val="st"/>
          <w:rFonts w:ascii="Calibri" w:hAnsi="Calibri" w:cs="Calibri"/>
        </w:rPr>
        <w:t xml:space="preserve"> als </w:t>
      </w:r>
      <w:r w:rsidRPr="00E3538B">
        <w:rPr>
          <w:rStyle w:val="Hervorhebung"/>
          <w:rFonts w:ascii="Calibri" w:hAnsi="Calibri" w:cs="Calibri"/>
        </w:rPr>
        <w:t>weltweit</w:t>
      </w:r>
      <w:r w:rsidRPr="00E3538B">
        <w:rPr>
          <w:rStyle w:val="st"/>
          <w:rFonts w:ascii="Calibri" w:hAnsi="Calibri" w:cs="Calibri"/>
        </w:rPr>
        <w:t xml:space="preserve"> eine der teuersten Krankheiten ein.</w:t>
      </w:r>
      <w:r w:rsidRPr="00AE2297">
        <w:rPr>
          <w:rStyle w:val="Funotenzeichen"/>
        </w:rPr>
        <w:footnoteReference w:id="448"/>
      </w:r>
    </w:p>
    <w:p w:rsidR="005401F3" w:rsidRPr="00E3538B" w:rsidRDefault="005401F3" w:rsidP="007F2FF4">
      <w:pPr>
        <w:rPr>
          <w:rFonts w:ascii="Calibri" w:hAnsi="Calibri" w:cs="Calibri"/>
        </w:rPr>
      </w:pPr>
      <w:r w:rsidRPr="00E3538B">
        <w:rPr>
          <w:rFonts w:ascii="Calibri" w:hAnsi="Calibri" w:cs="Calibri"/>
        </w:rPr>
        <w:t xml:space="preserve">Es ist schwer zu beschreiben, was Schizophrenie ist, weil es </w:t>
      </w:r>
      <w:r w:rsidRPr="00E3538B">
        <w:rPr>
          <w:rFonts w:ascii="Calibri" w:hAnsi="Calibri" w:cs="Calibri"/>
          <w:i/>
        </w:rPr>
        <w:t xml:space="preserve">die </w:t>
      </w:r>
      <w:r w:rsidRPr="00E3538B">
        <w:rPr>
          <w:rFonts w:ascii="Calibri" w:hAnsi="Calibri" w:cs="Calibri"/>
        </w:rPr>
        <w:t>Schizophrenie nicht gibt.</w:t>
      </w:r>
      <w:r w:rsidRPr="00AE2297">
        <w:rPr>
          <w:rStyle w:val="Funotenzeichen"/>
        </w:rPr>
        <w:footnoteReference w:id="449"/>
      </w:r>
      <w:r w:rsidRPr="00E3538B">
        <w:rPr>
          <w:rFonts w:ascii="Calibri" w:hAnsi="Calibri" w:cs="Calibri"/>
        </w:rPr>
        <w:br/>
        <w:t>Was man unter der Gruppe der Schizophrenien zusammenfasst, ist zudem Vereinbarung. Es gibt internationale Gremien von Psychiatern, die bestimmte Symptome zusammengestellt haben, bei deren Auftreten man dann von Schizophrenie</w:t>
      </w:r>
      <w:r w:rsidR="00F9728D" w:rsidRPr="00E3538B">
        <w:rPr>
          <w:rFonts w:ascii="Calibri" w:hAnsi="Calibri" w:cs="Calibri"/>
        </w:rPr>
        <w:t xml:space="preserve"> spricht</w:t>
      </w:r>
      <w:r w:rsidRPr="00E3538B">
        <w:rPr>
          <w:rFonts w:ascii="Calibri" w:hAnsi="Calibri" w:cs="Calibri"/>
        </w:rPr>
        <w:t>. Es entspricht jedoch nicht der Würde des Menschen von einem „Hebephrenen" oder einem „Psychopathen" oder der „Simplex" usw. zu sprechen, wie es z.T. üblich ist, so, als machten diese negativen Symptome die ganze Persönlichkeit des Betroffenen aus.</w:t>
      </w:r>
      <w:r w:rsidR="000D3CB0" w:rsidRPr="00E3538B">
        <w:rPr>
          <w:rFonts w:ascii="Calibri" w:hAnsi="Calibri" w:cs="Calibri"/>
        </w:rPr>
        <w:t xml:space="preserve"> Wie sagte schon Karl Kraus: „</w:t>
      </w:r>
      <w:r w:rsidR="000D3CB0" w:rsidRPr="00E3538B">
        <w:rPr>
          <w:rStyle w:val="st"/>
          <w:rFonts w:ascii="Calibri" w:hAnsi="Calibri" w:cs="Calibri"/>
        </w:rPr>
        <w:t xml:space="preserve">Eine der verbreitetsten </w:t>
      </w:r>
      <w:r w:rsidR="000D3CB0" w:rsidRPr="00E3538B">
        <w:rPr>
          <w:rStyle w:val="Hervorhebung"/>
          <w:rFonts w:ascii="Calibri" w:hAnsi="Calibri" w:cs="Calibri"/>
          <w:i w:val="0"/>
        </w:rPr>
        <w:t>Krankheiten ist die Diagnose</w:t>
      </w:r>
      <w:r w:rsidR="000D3CB0" w:rsidRPr="00E3538B">
        <w:rPr>
          <w:rStyle w:val="st"/>
          <w:rFonts w:ascii="Calibri" w:hAnsi="Calibri" w:cs="Calibri"/>
        </w:rPr>
        <w:t>.“</w:t>
      </w:r>
      <w:r w:rsidR="000D3CB0" w:rsidRPr="00AE2297">
        <w:rPr>
          <w:rStyle w:val="Funotenzeichen"/>
        </w:rPr>
        <w:footnoteReference w:id="450"/>
      </w:r>
      <w:r w:rsidRPr="00E3538B">
        <w:rPr>
          <w:rFonts w:ascii="Calibri" w:hAnsi="Calibri" w:cs="Calibri"/>
        </w:rPr>
        <w:br/>
        <w:t>Doch was kann man unter `Schizophrenie ´verstehen? Worunter leiden die Betreffenden?</w:t>
      </w:r>
      <w:r w:rsidR="003800D3" w:rsidRPr="00AE2297">
        <w:rPr>
          <w:rStyle w:val="Funotenzeichen"/>
        </w:rPr>
        <w:footnoteReference w:id="451"/>
      </w:r>
      <w:r w:rsidR="00FC34AB" w:rsidRPr="00E3538B">
        <w:rPr>
          <w:rFonts w:ascii="Calibri" w:hAnsi="Calibri" w:cs="Calibri"/>
        </w:rPr>
        <w:br/>
      </w:r>
      <w:r w:rsidRPr="00E3538B">
        <w:rPr>
          <w:rFonts w:ascii="Calibri" w:hAnsi="Calibri" w:cs="Calibri"/>
        </w:rPr>
        <w:t xml:space="preserve">Es gibt eine Vielzahl von Beschreibungen des Erlebens </w:t>
      </w:r>
      <w:r w:rsidR="00362F37" w:rsidRPr="00E3538B">
        <w:rPr>
          <w:rFonts w:ascii="Calibri" w:hAnsi="Calibri" w:cs="Calibri"/>
        </w:rPr>
        <w:t xml:space="preserve">von an Schizophrenie erkrankten </w:t>
      </w:r>
      <w:r w:rsidRPr="00E3538B">
        <w:rPr>
          <w:rFonts w:ascii="Calibri" w:hAnsi="Calibri" w:cs="Calibri"/>
        </w:rPr>
        <w:t>Menschen. Am eindrücklichsten fand ich folgende Beri</w:t>
      </w:r>
      <w:r w:rsidR="00F9728D" w:rsidRPr="00E3538B">
        <w:rPr>
          <w:rFonts w:ascii="Calibri" w:hAnsi="Calibri" w:cs="Calibri"/>
        </w:rPr>
        <w:t xml:space="preserve">chte: Einmal von Hannah Green: </w:t>
      </w:r>
      <w:r w:rsidR="00FC34AB" w:rsidRPr="00E3538B">
        <w:rPr>
          <w:rFonts w:ascii="Calibri" w:hAnsi="Calibri" w:cs="Calibri"/>
        </w:rPr>
        <w:br/>
      </w:r>
      <w:r w:rsidR="00F9728D" w:rsidRPr="00E3538B">
        <w:rPr>
          <w:rFonts w:ascii="Calibri" w:hAnsi="Calibri" w:cs="Calibri"/>
        </w:rPr>
        <w:t>„</w:t>
      </w:r>
      <w:r w:rsidRPr="00E3538B">
        <w:rPr>
          <w:rFonts w:ascii="Calibri" w:hAnsi="Calibri" w:cs="Calibri"/>
        </w:rPr>
        <w:t>Ich habe dir nie einen Rosengarten versprochen", zum anderen von Marg</w:t>
      </w:r>
      <w:r w:rsidR="00F9728D" w:rsidRPr="00E3538B">
        <w:rPr>
          <w:rFonts w:ascii="Calibri" w:hAnsi="Calibri" w:cs="Calibri"/>
        </w:rPr>
        <w:t>uerite Sechehaye: „</w:t>
      </w:r>
      <w:r w:rsidRPr="00E3538B">
        <w:rPr>
          <w:rFonts w:ascii="Calibri" w:hAnsi="Calibri" w:cs="Calibri"/>
        </w:rPr>
        <w:t xml:space="preserve">Tagebuch einer Schizophrenen", </w:t>
      </w:r>
      <w:r w:rsidR="00032F8C" w:rsidRPr="00E3538B">
        <w:rPr>
          <w:rFonts w:ascii="Calibri" w:hAnsi="Calibri" w:cs="Calibri"/>
        </w:rPr>
        <w:t xml:space="preserve">weiter Jan Foudraine: „Wer ist aus Holz“ u.a., </w:t>
      </w:r>
      <w:r w:rsidRPr="00E3538B">
        <w:rPr>
          <w:rFonts w:ascii="Calibri" w:hAnsi="Calibri" w:cs="Calibri"/>
        </w:rPr>
        <w:t>wo viel eindrücklicher,</w:t>
      </w:r>
      <w:r w:rsidR="00362F37" w:rsidRPr="00E3538B">
        <w:rPr>
          <w:rFonts w:ascii="Calibri" w:hAnsi="Calibri" w:cs="Calibri"/>
        </w:rPr>
        <w:t xml:space="preserve"> als ich da</w:t>
      </w:r>
      <w:r w:rsidRPr="00E3538B">
        <w:rPr>
          <w:rFonts w:ascii="Calibri" w:hAnsi="Calibri" w:cs="Calibri"/>
        </w:rPr>
        <w:t xml:space="preserve">s kann, die Erlebnisse, Gefühle und Gedanken </w:t>
      </w:r>
      <w:r w:rsidR="00362F37" w:rsidRPr="00E3538B">
        <w:rPr>
          <w:rFonts w:ascii="Calibri" w:hAnsi="Calibri" w:cs="Calibri"/>
        </w:rPr>
        <w:t>dieser</w:t>
      </w:r>
      <w:r w:rsidRPr="00E3538B">
        <w:rPr>
          <w:rFonts w:ascii="Calibri" w:hAnsi="Calibri" w:cs="Calibri"/>
        </w:rPr>
        <w:t xml:space="preserve"> Menschen geschildert werden</w:t>
      </w:r>
      <w:r w:rsidR="00362F37" w:rsidRPr="00E3538B">
        <w:rPr>
          <w:rFonts w:ascii="Calibri" w:hAnsi="Calibri" w:cs="Calibri"/>
        </w:rPr>
        <w:t>.</w:t>
      </w:r>
      <w:r w:rsidR="00E31D9B" w:rsidRPr="00E3538B">
        <w:rPr>
          <w:rFonts w:ascii="Calibri" w:hAnsi="Calibri" w:cs="Calibri"/>
        </w:rPr>
        <w:t xml:space="preserve"> </w:t>
      </w:r>
      <w:r w:rsidR="00E31D9B" w:rsidRPr="00E3538B">
        <w:rPr>
          <w:rFonts w:ascii="Calibri" w:hAnsi="Calibri" w:cs="Calibri"/>
        </w:rPr>
        <w:br/>
        <w:t xml:space="preserve">Obwohl am Anfang der Psychose sogar positive Gefühle vorherrschen können, weil man </w:t>
      </w:r>
      <w:r w:rsidR="00E31D9B" w:rsidRPr="00E3538B">
        <w:rPr>
          <w:rFonts w:ascii="Calibri" w:hAnsi="Calibri" w:cs="Calibri"/>
        </w:rPr>
        <w:lastRenderedPageBreak/>
        <w:t>einer nicht zu ertragenden Realität entflohen ist,</w:t>
      </w:r>
      <w:r w:rsidR="00E31D9B" w:rsidRPr="00AE2297">
        <w:rPr>
          <w:rStyle w:val="Funotenzeichen"/>
        </w:rPr>
        <w:footnoteReference w:id="452"/>
      </w:r>
      <w:r w:rsidR="00E31D9B" w:rsidRPr="00E3538B">
        <w:rPr>
          <w:rFonts w:ascii="Calibri" w:hAnsi="Calibri" w:cs="Calibri"/>
        </w:rPr>
        <w:t xml:space="preserve"> so stehen danach die negativen Erlebnisse ganz im Vordergrund. </w:t>
      </w:r>
      <w:r w:rsidRPr="00E3538B">
        <w:rPr>
          <w:rFonts w:ascii="Calibri" w:hAnsi="Calibri" w:cs="Calibri"/>
        </w:rPr>
        <w:t xml:space="preserve">Immer wieder kommt in diesen Berichten zum Ausdruck, in welch´ erschütterndem Ausmaß die Betreffenden einen festen Halt verloren haben; besser: wie sie von etwas, das ihnen festen Halt und Geborgenheit geben könnte, weg-gerückt und so im wahrsten Sinn des Wortes ver-rückt sind, wie sie an dieser Gespaltenheit zwischen Noch-an-der-richtigen-Stelle-Sein und gleichzeitig Verrückt-Sein leiden, wie sie sich verzweifelt bemühen, nicht unterzugehen oder nicht abzuheben, sich nicht zu spalten (oder zu implodieren), nicht mit jemand oder etwas zu verschmelzen, nicht von jenen fremden, unheimlichen Mächten überrollt zu werden, gleichzeitig aber auch zu empfinden, dass nicht nur der Bereich der Phantasie und der Gedanken unheimlich ist, sondern ebenso die jetzt kalt und grau gewordene Realität, ja, dass beides nicht mehr auseinander zu halten ist. </w:t>
      </w:r>
      <w:r w:rsidR="006C2CF8" w:rsidRPr="00E3538B">
        <w:rPr>
          <w:rFonts w:ascii="Calibri" w:hAnsi="Calibri" w:cs="Calibri"/>
        </w:rPr>
        <w:br/>
      </w:r>
      <w:r w:rsidRPr="00E3538B">
        <w:rPr>
          <w:rFonts w:ascii="Calibri" w:hAnsi="Calibri" w:cs="Calibri"/>
        </w:rPr>
        <w:t>Man ist nicht mehr man selber. Man ist es und ist es doch nicht. Man ist gleichzeitig der Eine und ein Anderer, wobei das eigentliche Ich kaum oder nicht mehr wahrgenommen wird, so schwach oder so klein kann es sein. So etwa lautet die „Grundformel" des Schizophrenen, die an den Kern seiner Persönlichkeit, ja an seine Existenz überhaupt, geht.</w:t>
      </w:r>
      <w:r w:rsidR="00362F37" w:rsidRPr="00E3538B">
        <w:rPr>
          <w:rFonts w:ascii="Calibri" w:hAnsi="Calibri" w:cs="Calibri"/>
        </w:rPr>
        <w:br/>
      </w:r>
      <w:r w:rsidRPr="00E3538B">
        <w:rPr>
          <w:rFonts w:ascii="Calibri" w:hAnsi="Calibri" w:cs="Calibri"/>
          <w:sz w:val="20"/>
        </w:rPr>
        <w:t>Näheres dazu in der ungekürzten Fassung</w:t>
      </w:r>
      <w:r w:rsidR="00FC0727" w:rsidRPr="00E3538B">
        <w:rPr>
          <w:rFonts w:ascii="Calibri" w:hAnsi="Calibri" w:cs="Calibri"/>
          <w:sz w:val="20"/>
        </w:rPr>
        <w:t>.</w:t>
      </w:r>
      <w:r w:rsidR="00362F37" w:rsidRPr="00E3538B">
        <w:rPr>
          <w:rFonts w:ascii="Calibri" w:hAnsi="Calibri" w:cs="Calibri"/>
          <w:sz w:val="20"/>
        </w:rPr>
        <w:t xml:space="preserve"> Über Wahn und Halluzinationen siehe spätere Abschnitte.</w:t>
      </w:r>
      <w:r w:rsidRPr="00E3538B">
        <w:rPr>
          <w:rFonts w:ascii="Calibri" w:hAnsi="Calibri" w:cs="Calibri"/>
          <w:sz w:val="28"/>
        </w:rPr>
        <w:br/>
      </w:r>
      <w:r w:rsidRPr="00E3538B">
        <w:rPr>
          <w:rFonts w:ascii="Calibri" w:hAnsi="Calibri" w:cs="Calibri"/>
          <w:sz w:val="20"/>
        </w:rPr>
        <w:t xml:space="preserve">Eine Auflistung aller möglichen schizophrenen Symptome findet sich auch in der </w:t>
      </w:r>
      <w:hyperlink r:id="rId95" w:history="1">
        <w:r w:rsidR="00A57C6F" w:rsidRPr="00E3538B">
          <w:rPr>
            <w:rStyle w:val="Hyperlink"/>
            <w:rFonts w:ascii="Calibri" w:hAnsi="Calibri" w:cs="Calibri"/>
            <w:sz w:val="18"/>
          </w:rPr>
          <w:t>Übersichtstabelle</w:t>
        </w:r>
      </w:hyperlink>
      <w:r w:rsidRPr="00E3538B">
        <w:rPr>
          <w:rFonts w:ascii="Calibri" w:hAnsi="Calibri" w:cs="Calibri"/>
          <w:sz w:val="20"/>
        </w:rPr>
        <w:t>, Spalten T, U und V</w:t>
      </w:r>
      <w:r w:rsidR="00EF4655" w:rsidRPr="00E3538B">
        <w:rPr>
          <w:rFonts w:ascii="Calibri" w:hAnsi="Calibri" w:cs="Calibri"/>
          <w:sz w:val="20"/>
        </w:rPr>
        <w:t>.</w:t>
      </w:r>
    </w:p>
    <w:p w:rsidR="005401F3" w:rsidRPr="00E3538B" w:rsidRDefault="00A86AA4" w:rsidP="005F176A">
      <w:pPr>
        <w:pStyle w:val="berschrift4"/>
        <w:rPr>
          <w:rFonts w:cs="Calibri"/>
        </w:rPr>
      </w:pPr>
      <w:bookmarkStart w:id="1658" w:name="_Eine_neue_Theorie"/>
      <w:bookmarkStart w:id="1659" w:name="_Toc397356892"/>
      <w:bookmarkStart w:id="1660" w:name="_Toc427925892"/>
      <w:bookmarkStart w:id="1661" w:name="_Toc441935906"/>
      <w:bookmarkStart w:id="1662" w:name="_Toc442438190"/>
      <w:bookmarkStart w:id="1663" w:name="_Toc450664163"/>
      <w:bookmarkStart w:id="1664" w:name="_Toc466545449"/>
      <w:bookmarkStart w:id="1665" w:name="_Toc484597423"/>
      <w:bookmarkStart w:id="1666" w:name="_Toc71106182"/>
      <w:bookmarkStart w:id="1667" w:name="_Toc214947397"/>
      <w:bookmarkEnd w:id="1658"/>
      <w:r w:rsidRPr="00E3538B">
        <w:rPr>
          <w:rFonts w:cs="Calibri"/>
        </w:rPr>
        <w:t xml:space="preserve">Eine neue </w:t>
      </w:r>
      <w:r w:rsidR="005401F3" w:rsidRPr="00E3538B">
        <w:rPr>
          <w:rFonts w:cs="Calibri"/>
        </w:rPr>
        <w:t>Theorie</w:t>
      </w:r>
      <w:bookmarkEnd w:id="1659"/>
      <w:bookmarkEnd w:id="1660"/>
      <w:bookmarkEnd w:id="1661"/>
      <w:bookmarkEnd w:id="1662"/>
      <w:bookmarkEnd w:id="1663"/>
      <w:bookmarkEnd w:id="1664"/>
      <w:bookmarkEnd w:id="1665"/>
      <w:r w:rsidR="00A47337" w:rsidRPr="00E3538B">
        <w:rPr>
          <w:rFonts w:cs="Calibri"/>
        </w:rPr>
        <w:fldChar w:fldCharType="begin"/>
      </w:r>
      <w:r w:rsidR="005401F3" w:rsidRPr="00E3538B">
        <w:rPr>
          <w:rFonts w:cs="Calibri"/>
        </w:rPr>
        <w:instrText xml:space="preserve"> XE "Schizophrenie:Theorien" </w:instrText>
      </w:r>
      <w:r w:rsidR="00A47337" w:rsidRPr="00E3538B">
        <w:rPr>
          <w:rFonts w:cs="Calibri"/>
        </w:rPr>
        <w:fldChar w:fldCharType="end"/>
      </w:r>
      <w:r w:rsidRPr="00E3538B">
        <w:rPr>
          <w:rFonts w:cs="Calibri"/>
        </w:rPr>
        <w:t xml:space="preserve"> der Schizophrenie</w:t>
      </w:r>
      <w:bookmarkEnd w:id="1666"/>
    </w:p>
    <w:p w:rsidR="00B900FE" w:rsidRPr="00E3538B" w:rsidRDefault="005401F3" w:rsidP="00CE0D4D">
      <w:pPr>
        <w:pStyle w:val="berschrift5"/>
        <w:rPr>
          <w:rFonts w:cs="Calibri"/>
          <w:lang w:eastAsia="de-DE"/>
        </w:rPr>
      </w:pPr>
      <w:bookmarkStart w:id="1668" w:name="_Inversionen_als_Hauptursache"/>
      <w:bookmarkStart w:id="1669" w:name="_Toc397356893"/>
      <w:bookmarkStart w:id="1670" w:name="_Toc71106183"/>
      <w:bookmarkEnd w:id="1668"/>
      <w:r w:rsidRPr="00E3538B">
        <w:rPr>
          <w:rFonts w:cs="Calibri"/>
          <w:lang w:eastAsia="de-DE"/>
        </w:rPr>
        <w:t>Inversionen als Hauptursache</w:t>
      </w:r>
      <w:bookmarkEnd w:id="1669"/>
      <w:bookmarkEnd w:id="1670"/>
    </w:p>
    <w:p w:rsidR="00B900FE" w:rsidRPr="00E3538B" w:rsidRDefault="00B900FE" w:rsidP="00B900FE">
      <w:pPr>
        <w:ind w:left="993"/>
        <w:rPr>
          <w:rFonts w:ascii="Calibri" w:hAnsi="Calibri" w:cs="Calibri"/>
          <w:sz w:val="20"/>
          <w:szCs w:val="20"/>
        </w:rPr>
      </w:pPr>
      <w:r w:rsidRPr="00E3538B">
        <w:rPr>
          <w:rFonts w:ascii="Calibri" w:hAnsi="Calibri" w:cs="Calibri"/>
          <w:sz w:val="20"/>
          <w:szCs w:val="20"/>
        </w:rPr>
        <w:t>„Aber wir können keinen adäquaten Bericht über die existenziellen Spaltungen geben,</w:t>
      </w:r>
      <w:r w:rsidRPr="00E3538B">
        <w:rPr>
          <w:rFonts w:ascii="Calibri" w:hAnsi="Calibri" w:cs="Calibri"/>
          <w:sz w:val="20"/>
          <w:szCs w:val="20"/>
        </w:rPr>
        <w:br/>
        <w:t xml:space="preserve"> wenn wir nicht von dem Konzept eines einheitlichen Ganzen ausgehen ...” (R.D. Laing)</w:t>
      </w:r>
      <w:r w:rsidRPr="00AE2297">
        <w:rPr>
          <w:rStyle w:val="Funotenzeichen"/>
        </w:rPr>
        <w:footnoteReference w:id="453"/>
      </w:r>
      <w:r w:rsidRPr="00E3538B">
        <w:rPr>
          <w:rFonts w:ascii="Calibri" w:hAnsi="Calibri" w:cs="Calibri"/>
          <w:sz w:val="20"/>
          <w:szCs w:val="20"/>
        </w:rPr>
        <w:fldChar w:fldCharType="begin"/>
      </w:r>
      <w:r w:rsidRPr="00E3538B">
        <w:rPr>
          <w:rFonts w:ascii="Calibri" w:hAnsi="Calibri" w:cs="Calibri"/>
          <w:sz w:val="20"/>
          <w:szCs w:val="20"/>
        </w:rPr>
        <w:instrText xml:space="preserve"> XE "Laing, R. D." </w:instrText>
      </w:r>
      <w:r w:rsidRPr="00E3538B">
        <w:rPr>
          <w:rFonts w:ascii="Calibri" w:hAnsi="Calibri" w:cs="Calibri"/>
          <w:sz w:val="20"/>
          <w:szCs w:val="20"/>
        </w:rPr>
        <w:fldChar w:fldCharType="end"/>
      </w:r>
      <w:r w:rsidRPr="00E3538B">
        <w:rPr>
          <w:rFonts w:ascii="Calibri" w:hAnsi="Calibri" w:cs="Calibri"/>
          <w:sz w:val="20"/>
          <w:szCs w:val="20"/>
        </w:rPr>
        <w:br/>
        <w:t>„Alles Übel ist … isolierend, es ist das Prinzip der Trennung.“ (Novalis)</w:t>
      </w:r>
    </w:p>
    <w:p w:rsidR="005401F3" w:rsidRPr="00E3538B" w:rsidRDefault="00A47337" w:rsidP="00B900FE">
      <w:pPr>
        <w:rPr>
          <w:rFonts w:ascii="Calibri" w:hAnsi="Calibri" w:cs="Calibri"/>
        </w:rPr>
      </w:pPr>
      <w:r w:rsidRPr="00E3538B">
        <w:rPr>
          <w:rFonts w:ascii="Calibri" w:hAnsi="Calibri" w:cs="Calibri"/>
        </w:rPr>
        <w:fldChar w:fldCharType="begin"/>
      </w:r>
      <w:r w:rsidR="005401F3" w:rsidRPr="00E3538B">
        <w:rPr>
          <w:rFonts w:ascii="Calibri" w:hAnsi="Calibri" w:cs="Calibri"/>
        </w:rPr>
        <w:instrText xml:space="preserve"> XE "Schizophrenie:Hauptursache Inversionen" </w:instrText>
      </w:r>
      <w:r w:rsidRPr="00E3538B">
        <w:rPr>
          <w:rFonts w:ascii="Calibri" w:hAnsi="Calibri" w:cs="Calibri"/>
        </w:rPr>
        <w:fldChar w:fldCharType="end"/>
      </w:r>
    </w:p>
    <w:p w:rsidR="00C45B4D" w:rsidRPr="00E3538B" w:rsidRDefault="005401F3" w:rsidP="007F2FF4">
      <w:pPr>
        <w:rPr>
          <w:rFonts w:ascii="Calibri" w:hAnsi="Calibri" w:cs="Calibri"/>
        </w:rPr>
      </w:pPr>
      <w:r w:rsidRPr="00E3538B">
        <w:rPr>
          <w:rFonts w:ascii="Calibri" w:hAnsi="Calibri" w:cs="Calibri"/>
        </w:rPr>
        <w:t>Hypothesen:</w:t>
      </w:r>
      <w:r w:rsidRPr="00E3538B">
        <w:rPr>
          <w:rFonts w:ascii="Calibri" w:hAnsi="Calibri" w:cs="Calibri"/>
        </w:rPr>
        <w:br/>
      </w:r>
      <w:r w:rsidR="00C45B4D" w:rsidRPr="00E3538B">
        <w:rPr>
          <w:rStyle w:val="jlqj4b"/>
          <w:rFonts w:ascii="Calibri" w:hAnsi="Calibri" w:cs="Calibri"/>
        </w:rPr>
        <w:t>• Die häufigsten primären (!) Ursachen für Schizophrenie sind Inversionen.</w:t>
      </w:r>
    </w:p>
    <w:p w:rsidR="005401F3" w:rsidRPr="00E3538B" w:rsidRDefault="005401F3" w:rsidP="007F2FF4">
      <w:pPr>
        <w:rPr>
          <w:rFonts w:ascii="Calibri" w:hAnsi="Calibri" w:cs="Calibri"/>
        </w:rPr>
      </w:pPr>
      <w:r w:rsidRPr="00E3538B">
        <w:rPr>
          <w:rFonts w:ascii="Calibri" w:hAnsi="Calibri" w:cs="Calibri"/>
        </w:rPr>
        <w:t xml:space="preserve">• Jede Inversion kann schizophrene Symptome hervorrufen. D.h. alle </w:t>
      </w:r>
      <w:r w:rsidR="00B900FE" w:rsidRPr="00E3538B">
        <w:rPr>
          <w:rFonts w:ascii="Calibri" w:hAnsi="Calibri" w:cs="Calibri"/>
        </w:rPr>
        <w:t>fremden Absolutheiten (</w:t>
      </w:r>
      <w:r w:rsidR="000E48CD" w:rsidRPr="00E3538B">
        <w:rPr>
          <w:rFonts w:ascii="Calibri" w:hAnsi="Calibri" w:cs="Calibri"/>
        </w:rPr>
        <w:t>fA</w:t>
      </w:r>
      <w:r w:rsidR="00B900FE" w:rsidRPr="00E3538B">
        <w:rPr>
          <w:rFonts w:ascii="Calibri" w:hAnsi="Calibri" w:cs="Calibri"/>
        </w:rPr>
        <w:t>)</w:t>
      </w:r>
      <w:r w:rsidRPr="00E3538B">
        <w:rPr>
          <w:rFonts w:ascii="Calibri" w:hAnsi="Calibri" w:cs="Calibri"/>
        </w:rPr>
        <w:t xml:space="preserve"> wirken potenziell schizophrenogen.</w:t>
      </w:r>
      <w:r w:rsidRPr="00AE2297">
        <w:rPr>
          <w:rStyle w:val="Funotenzeichen"/>
        </w:rPr>
        <w:footnoteReference w:id="454"/>
      </w:r>
      <w:r w:rsidR="001E572A" w:rsidRPr="00E3538B">
        <w:rPr>
          <w:rFonts w:ascii="Calibri" w:hAnsi="Calibri" w:cs="Calibri"/>
        </w:rPr>
        <w:t xml:space="preserve"> Aber nicht jedes schizophrene Symptom entstammt unbedingt einer Inversion.</w:t>
      </w:r>
      <w:r w:rsidRPr="00E3538B">
        <w:rPr>
          <w:rFonts w:ascii="Calibri" w:hAnsi="Calibri" w:cs="Calibri"/>
        </w:rPr>
        <w:br/>
        <w:t>• Jedes zweitrangige System, so auch P², hat latente oder gar manifeste schizophrene Charakteristika (z.B. ist mehr oder weniger gespalten</w:t>
      </w:r>
      <w:r w:rsidR="00FC0727" w:rsidRPr="00E3538B">
        <w:rPr>
          <w:rFonts w:ascii="Calibri" w:hAnsi="Calibri" w:cs="Calibri"/>
        </w:rPr>
        <w:t>.)</w:t>
      </w:r>
      <w:r w:rsidR="00B04894" w:rsidRPr="00E3538B">
        <w:rPr>
          <w:rFonts w:ascii="Calibri" w:hAnsi="Calibri" w:cs="Calibri"/>
        </w:rPr>
        <w:br/>
        <w:t>• Ursachen für schizophrene Symptome liegen häufig außerhalb des Betroffenen.</w:t>
      </w:r>
      <w:r w:rsidRPr="00E3538B">
        <w:rPr>
          <w:rFonts w:ascii="Calibri" w:hAnsi="Calibri" w:cs="Calibri"/>
        </w:rPr>
        <w:br/>
        <w:t xml:space="preserve">• Man kann die bekanntesten Theorien über die Verursachung von schizophrenen Psychosen gut in das vorliegende Konzept integrieren. </w:t>
      </w:r>
      <w:r w:rsidRPr="00E3538B">
        <w:rPr>
          <w:rFonts w:ascii="Calibri" w:hAnsi="Calibri" w:cs="Calibri"/>
          <w:sz w:val="20"/>
        </w:rPr>
        <w:t>(Dazu später mehr</w:t>
      </w:r>
      <w:r w:rsidR="00FC0727" w:rsidRPr="00E3538B">
        <w:rPr>
          <w:rFonts w:ascii="Calibri" w:hAnsi="Calibri" w:cs="Calibri"/>
          <w:sz w:val="20"/>
        </w:rPr>
        <w:t>.)</w:t>
      </w:r>
      <w:r w:rsidRPr="00E3538B">
        <w:rPr>
          <w:rFonts w:ascii="Calibri" w:hAnsi="Calibri" w:cs="Calibri"/>
        </w:rPr>
        <w:br/>
      </w:r>
      <w:r w:rsidRPr="00E3538B">
        <w:rPr>
          <w:rFonts w:ascii="Calibri" w:hAnsi="Calibri" w:cs="Calibri"/>
        </w:rPr>
        <w:br/>
      </w:r>
      <w:r w:rsidR="00C12964" w:rsidRPr="00E3538B">
        <w:rPr>
          <w:rFonts w:ascii="Calibri" w:hAnsi="Calibri" w:cs="Calibri"/>
        </w:rPr>
        <w:lastRenderedPageBreak/>
        <w:t>Bezüglich der</w:t>
      </w:r>
      <w:r w:rsidRPr="00E3538B">
        <w:rPr>
          <w:rFonts w:ascii="Calibri" w:hAnsi="Calibri" w:cs="Calibri"/>
        </w:rPr>
        <w:t xml:space="preserve"> Haupthypothese: `</w:t>
      </w:r>
      <w:r w:rsidRPr="00E3538B">
        <w:rPr>
          <w:rFonts w:ascii="Calibri" w:hAnsi="Calibri" w:cs="Calibri"/>
          <w:b/>
        </w:rPr>
        <w:t xml:space="preserve">Jede Inversion kann schizophrene Symptome hervorrufen´ </w:t>
      </w:r>
      <w:r w:rsidRPr="00E3538B">
        <w:rPr>
          <w:rFonts w:ascii="Calibri" w:hAnsi="Calibri" w:cs="Calibri"/>
        </w:rPr>
        <w:t xml:space="preserve">muss ich die Leser bitten, die </w:t>
      </w:r>
      <w:r w:rsidR="004F3047" w:rsidRPr="00E3538B">
        <w:rPr>
          <w:rFonts w:ascii="Calibri" w:hAnsi="Calibri" w:cs="Calibri"/>
          <w:color w:val="000000"/>
          <w:sz w:val="20"/>
          <w:szCs w:val="18"/>
        </w:rPr>
        <w:t>`</w:t>
      </w:r>
      <w:hyperlink r:id="rId96" w:history="1">
        <w:r w:rsidR="004F3047" w:rsidRPr="00E3538B">
          <w:rPr>
            <w:rStyle w:val="Hyperlink"/>
            <w:rFonts w:ascii="Calibri" w:hAnsi="Calibri" w:cs="Calibri"/>
            <w:sz w:val="20"/>
          </w:rPr>
          <w:t>Übersichtstabelle</w:t>
        </w:r>
      </w:hyperlink>
      <w:r w:rsidR="004F3047" w:rsidRPr="00E3538B">
        <w:rPr>
          <w:rFonts w:ascii="Calibri" w:hAnsi="Calibri" w:cs="Calibri"/>
          <w:color w:val="000000"/>
          <w:sz w:val="18"/>
          <w:szCs w:val="18"/>
        </w:rPr>
        <w:t xml:space="preserve">´ </w:t>
      </w:r>
      <w:r w:rsidRPr="00E3538B">
        <w:rPr>
          <w:rFonts w:ascii="Calibri" w:hAnsi="Calibri" w:cs="Calibri"/>
        </w:rPr>
        <w:t xml:space="preserve"> anzusehen, die Sie entweder im Netz oder im Anhang oder als PDF-Datei finden. </w:t>
      </w:r>
      <w:r w:rsidRPr="00E3538B">
        <w:rPr>
          <w:rFonts w:ascii="Calibri" w:hAnsi="Calibri" w:cs="Calibri"/>
        </w:rPr>
        <w:br/>
      </w:r>
      <w:r w:rsidRPr="00E3538B">
        <w:rPr>
          <w:rFonts w:ascii="Calibri" w:hAnsi="Calibri" w:cs="Calibri"/>
          <w:sz w:val="22"/>
        </w:rPr>
        <w:t xml:space="preserve">Für </w:t>
      </w:r>
      <w:r w:rsidRPr="00E3538B">
        <w:rPr>
          <w:rFonts w:ascii="Calibri" w:hAnsi="Calibri" w:cs="Calibri"/>
        </w:rPr>
        <w:t xml:space="preserve">das Verständnis der Entstehung dieser Störungen ist außerdem der Abschnitt </w:t>
      </w:r>
      <w:hyperlink r:id="rId97" w:anchor="_" w:history="1">
        <w:r w:rsidR="00706CE3" w:rsidRPr="00E3538B">
          <w:rPr>
            <w:rFonts w:ascii="Calibri" w:hAnsi="Calibri" w:cs="Calibri"/>
            <w:sz w:val="22"/>
          </w:rPr>
          <w:t>`</w:t>
        </w:r>
        <w:hyperlink r:id="rId98" w:anchor="_" w:history="1">
          <w:r w:rsidR="00706CE3" w:rsidRPr="00E3538B">
            <w:rPr>
              <w:rStyle w:val="Hyperlink"/>
              <w:rFonts w:ascii="Calibri" w:hAnsi="Calibri" w:cs="Calibri"/>
              <w:sz w:val="22"/>
            </w:rPr>
            <w:t>Streuung und Verdichtung</w:t>
          </w:r>
        </w:hyperlink>
        <w:r w:rsidR="00706CE3" w:rsidRPr="00E3538B">
          <w:rPr>
            <w:rFonts w:ascii="Calibri" w:hAnsi="Calibri" w:cs="Calibri"/>
            <w:sz w:val="22"/>
          </w:rPr>
          <w:t>´</w:t>
        </w:r>
      </w:hyperlink>
      <w:r w:rsidRPr="00E3538B">
        <w:rPr>
          <w:rFonts w:ascii="Calibri" w:hAnsi="Calibri" w:cs="Calibri"/>
          <w:sz w:val="28"/>
        </w:rPr>
        <w:t xml:space="preserve"> </w:t>
      </w:r>
      <w:r w:rsidR="003800D3" w:rsidRPr="00E3538B">
        <w:rPr>
          <w:rFonts w:ascii="Calibri" w:hAnsi="Calibri" w:cs="Calibri"/>
        </w:rPr>
        <w:t xml:space="preserve">in `Metapsychiatrie´ </w:t>
      </w:r>
      <w:r w:rsidRPr="00E3538B">
        <w:rPr>
          <w:rFonts w:ascii="Calibri" w:hAnsi="Calibri" w:cs="Calibri"/>
        </w:rPr>
        <w:t xml:space="preserve">wichtig. Ich möchte ganz Wesentliches dazu hier noch einmal wiederholen: </w:t>
      </w:r>
      <w:r w:rsidR="00A57C6F" w:rsidRPr="00E3538B">
        <w:rPr>
          <w:rFonts w:ascii="Calibri" w:hAnsi="Calibri" w:cs="Calibri"/>
        </w:rPr>
        <w:t xml:space="preserve"> </w:t>
      </w:r>
      <w:r w:rsidR="0033708F" w:rsidRPr="00E3538B">
        <w:rPr>
          <w:rFonts w:ascii="Calibri" w:hAnsi="Calibri" w:cs="Calibri"/>
        </w:rPr>
        <w:br/>
      </w:r>
      <w:r w:rsidRPr="00E3538B">
        <w:rPr>
          <w:rFonts w:ascii="Calibri" w:hAnsi="Calibri" w:cs="Calibri"/>
        </w:rPr>
        <w:t xml:space="preserve">Dringt ein Relatives in den Absolutbereich einer Person ein, so hat das entstehende </w:t>
      </w:r>
      <w:r w:rsidR="00593607">
        <w:rPr>
          <w:rFonts w:ascii="Calibri" w:hAnsi="Calibri" w:cs="Calibri"/>
        </w:rPr>
        <w:t xml:space="preserve">fremde Absolute </w:t>
      </w:r>
      <w:r w:rsidRPr="00E3538B">
        <w:rPr>
          <w:rFonts w:ascii="Calibri" w:hAnsi="Calibri" w:cs="Calibri"/>
        </w:rPr>
        <w:t xml:space="preserve"> bzw. Es nicht nur in dem Bereich Auswirkungen, der verabsolutiert wurde, sondern als Absolutes hat es auch Auswirkungen auf alle anderen Aspekte in seinem Einflussbereich. Wenn fast alles (wenn auch mit unterschiedlicher Wahrscheinlichkeit) einen Menschen ängstlich oder depressiv oder auch süchtig machen kann, warum sollten nicht auch die Ursachen für schizophrene Symptome ebenso mannigfaltig sein?</w:t>
      </w:r>
      <w:r w:rsidRPr="00AE2297">
        <w:rPr>
          <w:rStyle w:val="Funotenzeichen"/>
        </w:rPr>
        <w:footnoteReference w:id="455"/>
      </w:r>
      <w:r w:rsidR="0033708F" w:rsidRPr="00E3538B">
        <w:rPr>
          <w:rFonts w:ascii="Calibri" w:hAnsi="Calibri" w:cs="Calibri"/>
        </w:rPr>
        <w:br/>
      </w:r>
      <w:r w:rsidR="00622962" w:rsidRPr="00E3538B">
        <w:rPr>
          <w:rFonts w:ascii="Calibri" w:hAnsi="Calibri" w:cs="Calibri"/>
        </w:rPr>
        <w:br/>
      </w:r>
      <w:r w:rsidR="0033708F" w:rsidRPr="00E3538B">
        <w:rPr>
          <w:rFonts w:ascii="Calibri" w:hAnsi="Calibri" w:cs="Calibri"/>
        </w:rPr>
        <w:t xml:space="preserve">Ich sehe allerdings bezüglich der schizophrenen Symptome </w:t>
      </w:r>
      <w:r w:rsidRPr="00E3538B">
        <w:rPr>
          <w:rFonts w:ascii="Calibri" w:hAnsi="Calibri" w:cs="Calibri"/>
          <w:b/>
        </w:rPr>
        <w:t>folgende Spezifika</w:t>
      </w:r>
      <w:r w:rsidRPr="00E3538B">
        <w:rPr>
          <w:rFonts w:ascii="Calibri" w:hAnsi="Calibri" w:cs="Calibri"/>
        </w:rPr>
        <w:t>:</w:t>
      </w:r>
      <w:r w:rsidRPr="00E3538B">
        <w:rPr>
          <w:rFonts w:ascii="Calibri" w:hAnsi="Calibri" w:cs="Calibri"/>
        </w:rPr>
        <w:br/>
        <w:t>• Der Betroffene nimmt/ erlebt die Ursachen und Folgen absolut.</w:t>
      </w:r>
      <w:r w:rsidRPr="00E3538B">
        <w:rPr>
          <w:rFonts w:ascii="Calibri" w:hAnsi="Calibri" w:cs="Calibri"/>
        </w:rPr>
        <w:br/>
        <w:t>• `Schizophrenie´ (als Sammelbegriff) erfasst v.a. die geistig-seelische Dimension des Menschen über mehr ode</w:t>
      </w:r>
      <w:r w:rsidR="0033708F" w:rsidRPr="00E3538B">
        <w:rPr>
          <w:rFonts w:ascii="Calibri" w:hAnsi="Calibri" w:cs="Calibri"/>
        </w:rPr>
        <w:t>r weniger alle Aspekte hinweg.</w:t>
      </w:r>
      <w:r w:rsidR="0033708F" w:rsidRPr="00E3538B">
        <w:rPr>
          <w:rFonts w:ascii="Calibri" w:hAnsi="Calibri" w:cs="Calibri"/>
        </w:rPr>
        <w:br/>
        <w:t xml:space="preserve">• </w:t>
      </w:r>
      <w:r w:rsidRPr="00E3538B">
        <w:rPr>
          <w:rFonts w:ascii="Calibri" w:hAnsi="Calibri" w:cs="Calibri"/>
          <w:u w:val="single"/>
        </w:rPr>
        <w:t xml:space="preserve">Nicht alle </w:t>
      </w:r>
      <w:r w:rsidR="00DC1645" w:rsidRPr="00E3538B">
        <w:rPr>
          <w:rFonts w:ascii="Calibri" w:hAnsi="Calibri" w:cs="Calibri"/>
          <w:u w:val="single"/>
        </w:rPr>
        <w:t>Es/fA</w:t>
      </w:r>
      <w:r w:rsidR="00081B8B" w:rsidRPr="00E3538B">
        <w:rPr>
          <w:rFonts w:ascii="Calibri" w:hAnsi="Calibri" w:cs="Calibri"/>
          <w:u w:val="single"/>
        </w:rPr>
        <w:t>-Komplexe</w:t>
      </w:r>
      <w:r w:rsidRPr="00E3538B">
        <w:rPr>
          <w:rFonts w:ascii="Calibri" w:hAnsi="Calibri" w:cs="Calibri"/>
          <w:u w:val="single"/>
        </w:rPr>
        <w:t xml:space="preserve"> wirken gleich schizophrenogen, sondern vor allem:</w:t>
      </w:r>
      <w:r w:rsidRPr="00E3538B">
        <w:rPr>
          <w:rFonts w:ascii="Calibri" w:hAnsi="Calibri" w:cs="Calibri"/>
          <w:u w:val="single"/>
        </w:rPr>
        <w:br/>
      </w:r>
      <w:r w:rsidR="00F52047" w:rsidRPr="00E3538B">
        <w:rPr>
          <w:rFonts w:ascii="Calibri" w:hAnsi="Calibri" w:cs="Calibri"/>
        </w:rPr>
        <w:t>Besonders</w:t>
      </w:r>
      <w:r w:rsidRPr="00E3538B">
        <w:rPr>
          <w:rFonts w:ascii="Calibri" w:hAnsi="Calibri" w:cs="Calibri"/>
        </w:rPr>
        <w:t xml:space="preserve"> verfremdende, („verrückte“) </w:t>
      </w:r>
      <w:r w:rsidR="00DC1645" w:rsidRPr="00E3538B">
        <w:rPr>
          <w:rFonts w:ascii="Calibri" w:hAnsi="Calibri" w:cs="Calibri"/>
        </w:rPr>
        <w:t>Es/fA</w:t>
      </w:r>
      <w:r w:rsidRPr="00E3538B">
        <w:rPr>
          <w:rFonts w:ascii="Calibri" w:hAnsi="Calibri" w:cs="Calibri"/>
        </w:rPr>
        <w:t xml:space="preserve">. D.h. </w:t>
      </w:r>
      <w:r w:rsidR="00EC1455" w:rsidRPr="00E3538B">
        <w:rPr>
          <w:rFonts w:ascii="Calibri" w:hAnsi="Calibri" w:cs="Calibri"/>
        </w:rPr>
        <w:t xml:space="preserve">schizophrenogen werden insbesondere </w:t>
      </w:r>
      <w:r w:rsidRPr="00E3538B">
        <w:rPr>
          <w:rFonts w:ascii="Calibri" w:hAnsi="Calibri" w:cs="Calibri"/>
        </w:rPr>
        <w:t xml:space="preserve">die </w:t>
      </w:r>
      <w:r w:rsidR="00DC1645" w:rsidRPr="00E3538B">
        <w:rPr>
          <w:rFonts w:ascii="Calibri" w:hAnsi="Calibri" w:cs="Calibri"/>
        </w:rPr>
        <w:t>Es/fA</w:t>
      </w:r>
      <w:r w:rsidRPr="00E3538B">
        <w:rPr>
          <w:rFonts w:ascii="Calibri" w:hAnsi="Calibri" w:cs="Calibri"/>
        </w:rPr>
        <w:t xml:space="preserve"> wirken, die eine ganz andere Bedeutung als das ursprüngliche </w:t>
      </w:r>
      <w:r w:rsidRPr="00E3538B">
        <w:rPr>
          <w:rFonts w:ascii="Calibri" w:hAnsi="Calibri" w:cs="Calibri"/>
          <w:i/>
        </w:rPr>
        <w:t>R</w:t>
      </w:r>
      <w:r w:rsidR="00622962" w:rsidRPr="00E3538B">
        <w:rPr>
          <w:rFonts w:ascii="Calibri" w:hAnsi="Calibri" w:cs="Calibri"/>
        </w:rPr>
        <w:t xml:space="preserve"> haben</w:t>
      </w:r>
      <w:r w:rsidR="00EB0374" w:rsidRPr="00E3538B">
        <w:rPr>
          <w:rFonts w:ascii="Calibri" w:hAnsi="Calibri" w:cs="Calibri"/>
          <w:i/>
        </w:rPr>
        <w:t>,</w:t>
      </w:r>
      <w:r w:rsidR="00EB0374" w:rsidRPr="00E3538B">
        <w:rPr>
          <w:rFonts w:ascii="Calibri" w:hAnsi="Calibri" w:cs="Calibri"/>
        </w:rPr>
        <w:t xml:space="preserve"> das verabsolutiert wurde</w:t>
      </w:r>
      <w:r w:rsidRPr="00E3538B">
        <w:rPr>
          <w:rFonts w:ascii="Calibri" w:hAnsi="Calibri" w:cs="Calibri"/>
          <w:i/>
        </w:rPr>
        <w:t xml:space="preserve"> </w:t>
      </w:r>
      <w:r w:rsidRPr="00E3538B">
        <w:rPr>
          <w:rFonts w:ascii="Calibri" w:hAnsi="Calibri" w:cs="Calibri"/>
        </w:rPr>
        <w:t>(so etwa, wenn relativ Positives negativ verabsolutiert wurde und umgedreht</w:t>
      </w:r>
      <w:r w:rsidR="00FC0727" w:rsidRPr="00E3538B">
        <w:rPr>
          <w:rFonts w:ascii="Calibri" w:hAnsi="Calibri" w:cs="Calibri"/>
        </w:rPr>
        <w:t>.)</w:t>
      </w:r>
      <w:r w:rsidRPr="00E3538B">
        <w:rPr>
          <w:rFonts w:ascii="Calibri" w:hAnsi="Calibri" w:cs="Calibri"/>
        </w:rPr>
        <w:br/>
        <w:t>• Es fehlt den Betroffenen eine Metaposition, die diese Widersprüche relativiert. Deshalb ist kein Überstieg, kein Entrinnen, keine Lösung der Widersprüche möglich.</w:t>
      </w:r>
      <w:r w:rsidRPr="00E3538B">
        <w:rPr>
          <w:rFonts w:ascii="Calibri" w:hAnsi="Calibri" w:cs="Calibri"/>
        </w:rPr>
        <w:br/>
        <w:t xml:space="preserve">• Die </w:t>
      </w:r>
      <w:r w:rsidR="00DC1645" w:rsidRPr="00E3538B">
        <w:rPr>
          <w:rFonts w:ascii="Calibri" w:hAnsi="Calibri" w:cs="Calibri"/>
        </w:rPr>
        <w:t>Es/fA</w:t>
      </w:r>
      <w:r w:rsidRPr="00E3538B">
        <w:rPr>
          <w:rFonts w:ascii="Calibri" w:hAnsi="Calibri" w:cs="Calibri"/>
        </w:rPr>
        <w:t>-Wirkungen sind stärker als erstrangige (oder auch zweitrangige) kompensato</w:t>
      </w:r>
      <w:r w:rsidR="00A27464" w:rsidRPr="00E3538B">
        <w:rPr>
          <w:rFonts w:ascii="Calibri" w:hAnsi="Calibri" w:cs="Calibri"/>
        </w:rPr>
        <w:t>-</w:t>
      </w:r>
      <w:r w:rsidRPr="00E3538B">
        <w:rPr>
          <w:rFonts w:ascii="Calibri" w:hAnsi="Calibri" w:cs="Calibri"/>
        </w:rPr>
        <w:t>rische Kräfte.</w:t>
      </w:r>
      <w:r w:rsidRPr="00E3538B">
        <w:rPr>
          <w:rFonts w:ascii="Calibri" w:hAnsi="Calibri" w:cs="Calibri"/>
        </w:rPr>
        <w:br/>
        <w:t xml:space="preserve">• </w:t>
      </w:r>
      <w:r w:rsidR="00EC1455" w:rsidRPr="00E3538B">
        <w:rPr>
          <w:rFonts w:ascii="Calibri" w:hAnsi="Calibri" w:cs="Calibri"/>
        </w:rPr>
        <w:t>Meistens</w:t>
      </w:r>
      <w:r w:rsidRPr="00E3538B">
        <w:rPr>
          <w:rFonts w:ascii="Calibri" w:hAnsi="Calibri" w:cs="Calibri"/>
        </w:rPr>
        <w:t xml:space="preserve"> ist die Umgebung in dieselben oder ähnliche Widersprüche verstrickt, die </w:t>
      </w:r>
      <w:r w:rsidR="00EC1455" w:rsidRPr="00E3538B">
        <w:rPr>
          <w:rFonts w:ascii="Calibri" w:hAnsi="Calibri" w:cs="Calibri"/>
        </w:rPr>
        <w:t>auf die Kinder</w:t>
      </w:r>
      <w:r w:rsidRPr="00E3538B">
        <w:rPr>
          <w:rFonts w:ascii="Calibri" w:hAnsi="Calibri" w:cs="Calibri"/>
        </w:rPr>
        <w:t xml:space="preserve"> übertragen </w:t>
      </w:r>
      <w:r w:rsidR="00EC1455" w:rsidRPr="00E3538B">
        <w:rPr>
          <w:rFonts w:ascii="Calibri" w:hAnsi="Calibri" w:cs="Calibri"/>
        </w:rPr>
        <w:t>werden</w:t>
      </w:r>
      <w:r w:rsidRPr="00E3538B">
        <w:rPr>
          <w:rFonts w:ascii="Calibri" w:hAnsi="Calibri" w:cs="Calibri"/>
        </w:rPr>
        <w:t xml:space="preserve">. </w:t>
      </w:r>
      <w:r w:rsidR="00EC1455" w:rsidRPr="00E3538B">
        <w:rPr>
          <w:rFonts w:ascii="Calibri" w:hAnsi="Calibri" w:cs="Calibri"/>
        </w:rPr>
        <w:t>Diese</w:t>
      </w:r>
      <w:r w:rsidRPr="00E3538B">
        <w:rPr>
          <w:rFonts w:ascii="Calibri" w:hAnsi="Calibri" w:cs="Calibri"/>
        </w:rPr>
        <w:t xml:space="preserve"> erleben </w:t>
      </w:r>
      <w:r w:rsidR="00EC1455" w:rsidRPr="00E3538B">
        <w:rPr>
          <w:rFonts w:ascii="Calibri" w:hAnsi="Calibri" w:cs="Calibri"/>
        </w:rPr>
        <w:t xml:space="preserve">dann </w:t>
      </w:r>
      <w:r w:rsidRPr="00E3538B">
        <w:rPr>
          <w:rFonts w:ascii="Calibri" w:hAnsi="Calibri" w:cs="Calibri"/>
        </w:rPr>
        <w:t xml:space="preserve">ihre Umgebung, </w:t>
      </w:r>
      <w:r w:rsidR="00EC1455" w:rsidRPr="00E3538B">
        <w:rPr>
          <w:rFonts w:ascii="Calibri" w:hAnsi="Calibri" w:cs="Calibri"/>
        </w:rPr>
        <w:t>haupsächlich</w:t>
      </w:r>
      <w:r w:rsidRPr="00E3538B">
        <w:rPr>
          <w:rFonts w:ascii="Calibri" w:hAnsi="Calibri" w:cs="Calibri"/>
        </w:rPr>
        <w:t xml:space="preserve"> ihre Eltern, mit </w:t>
      </w:r>
      <w:r w:rsidR="00EC1455" w:rsidRPr="00E3538B">
        <w:rPr>
          <w:rFonts w:ascii="Calibri" w:hAnsi="Calibri" w:cs="Calibri"/>
        </w:rPr>
        <w:t>solchen `</w:t>
      </w:r>
      <w:r w:rsidRPr="00E3538B">
        <w:rPr>
          <w:rFonts w:ascii="Calibri" w:hAnsi="Calibri" w:cs="Calibri"/>
        </w:rPr>
        <w:t>zweitrangigen</w:t>
      </w:r>
      <w:r w:rsidR="00EC1455" w:rsidRPr="00E3538B">
        <w:rPr>
          <w:rFonts w:ascii="Calibri" w:hAnsi="Calibri" w:cs="Calibri"/>
        </w:rPr>
        <w:t>´</w:t>
      </w:r>
      <w:r w:rsidRPr="00E3538B">
        <w:rPr>
          <w:rFonts w:ascii="Calibri" w:hAnsi="Calibri" w:cs="Calibri"/>
        </w:rPr>
        <w:t xml:space="preserve"> Eigenschaften, wie sie in der </w:t>
      </w:r>
      <w:hyperlink r:id="rId99"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Pr="00E3538B">
        <w:rPr>
          <w:rFonts w:ascii="Calibri" w:hAnsi="Calibri" w:cs="Calibri"/>
        </w:rPr>
        <w:t>in den Spalten I und K aufgelistet sind.</w:t>
      </w:r>
      <w:r w:rsidRPr="00E3538B">
        <w:rPr>
          <w:rFonts w:ascii="Calibri" w:hAnsi="Calibri" w:cs="Calibri"/>
        </w:rPr>
        <w:br/>
        <w:t xml:space="preserve">• Die schizophrenogen </w:t>
      </w:r>
      <w:r w:rsidR="00DC1645" w:rsidRPr="00E3538B">
        <w:rPr>
          <w:rFonts w:ascii="Calibri" w:hAnsi="Calibri" w:cs="Calibri"/>
        </w:rPr>
        <w:t>Es/fA</w:t>
      </w:r>
      <w:r w:rsidRPr="00E3538B">
        <w:rPr>
          <w:rFonts w:ascii="Calibri" w:hAnsi="Calibri" w:cs="Calibri"/>
        </w:rPr>
        <w:t xml:space="preserve"> müssen über ein längeren Zeitraum wirken, sodass sich die ursprünglich verabsolutierte geistige Position materialisiert hat und zum Selbstläufer geworden ist. </w:t>
      </w:r>
      <w:r w:rsidRPr="00E3538B">
        <w:rPr>
          <w:rFonts w:ascii="Calibri" w:hAnsi="Calibri" w:cs="Calibri"/>
        </w:rPr>
        <w:br/>
        <w:t>Diese Spezifika würden erklären, warum trotz ubiquitärem Vorkommen von Inversionen schizophrene und keine anderen Symptome entstehen.</w:t>
      </w:r>
      <w:r w:rsidR="00044DBD" w:rsidRPr="00AE2297">
        <w:rPr>
          <w:rStyle w:val="Funotenzeichen"/>
        </w:rPr>
        <w:footnoteReference w:id="456"/>
      </w:r>
      <w:r w:rsidR="00EC1455" w:rsidRPr="00E3538B">
        <w:rPr>
          <w:rFonts w:ascii="Calibri" w:hAnsi="Calibri" w:cs="Calibri"/>
        </w:rPr>
        <w:br/>
      </w:r>
      <w:r w:rsidR="00EC1455" w:rsidRPr="00E3538B">
        <w:rPr>
          <w:rFonts w:ascii="Calibri" w:hAnsi="Calibri" w:cs="Calibri"/>
          <w:sz w:val="16"/>
        </w:rPr>
        <w:br/>
      </w:r>
      <w:r w:rsidR="00B24BF6" w:rsidRPr="00E3538B">
        <w:rPr>
          <w:rFonts w:ascii="Calibri" w:hAnsi="Calibri" w:cs="Calibri"/>
        </w:rPr>
        <w:lastRenderedPageBreak/>
        <w:t>Sehen denn die B</w:t>
      </w:r>
      <w:r w:rsidRPr="00E3538B">
        <w:rPr>
          <w:rFonts w:ascii="Calibri" w:hAnsi="Calibri" w:cs="Calibri"/>
        </w:rPr>
        <w:t>etroffenen, die in solche Widersprüche und Paradoxien verstrickt sind, die Welt so falsch? Sehen es denn die richtiger, die uns sagen, die Welt sei gesetzmäßig, eindeutig und logisch aufgebaut. Es sei doch alles ganz klar und nicht widersprüchlich. Unsere betroffenen Familien oder Patienten sehen jedenfalls die Welt realistischer, wenn sie diese voller Gegensätze sehen. Ihr „Fehler“ ist nur, dass sie diese nicht relativ, sondern absolut nehmen.</w:t>
      </w:r>
      <w:r w:rsidRPr="00E3538B">
        <w:rPr>
          <w:rFonts w:ascii="Calibri" w:hAnsi="Calibri" w:cs="Calibri"/>
        </w:rPr>
        <w:br/>
      </w:r>
      <w:r w:rsidRPr="00E3538B">
        <w:rPr>
          <w:rFonts w:ascii="Calibri" w:hAnsi="Calibri" w:cs="Calibri"/>
          <w:sz w:val="16"/>
        </w:rPr>
        <w:br/>
      </w:r>
      <w:r w:rsidRPr="00E3538B">
        <w:rPr>
          <w:rFonts w:ascii="Calibri" w:hAnsi="Calibri" w:cs="Calibri"/>
        </w:rPr>
        <w:tab/>
        <w:t xml:space="preserve">Zur Verursachung der schizophrenen Reaktionen verweise ich auch auf </w:t>
      </w:r>
      <w:r w:rsidR="00EC1455" w:rsidRPr="00E3538B">
        <w:rPr>
          <w:rFonts w:ascii="Calibri" w:hAnsi="Calibri" w:cs="Calibri"/>
        </w:rPr>
        <w:t>die Auführungen</w:t>
      </w:r>
      <w:r w:rsidRPr="00E3538B">
        <w:rPr>
          <w:rFonts w:ascii="Calibri" w:hAnsi="Calibri" w:cs="Calibri"/>
        </w:rPr>
        <w:t xml:space="preserve"> am Anfang des </w:t>
      </w:r>
      <w:r w:rsidR="00EC1455" w:rsidRPr="00E3538B">
        <w:rPr>
          <w:rFonts w:ascii="Calibri" w:hAnsi="Calibri" w:cs="Calibri"/>
        </w:rPr>
        <w:t>Teils `Psychiatrie´</w:t>
      </w:r>
      <w:r w:rsidRPr="00E3538B">
        <w:rPr>
          <w:rFonts w:ascii="Calibri" w:hAnsi="Calibri" w:cs="Calibri"/>
        </w:rPr>
        <w:t xml:space="preserve">. </w:t>
      </w:r>
      <w:r w:rsidRPr="00E3538B">
        <w:rPr>
          <w:rFonts w:ascii="Calibri" w:hAnsi="Calibri" w:cs="Calibri"/>
          <w:i/>
        </w:rPr>
        <w:t>Die</w:t>
      </w:r>
      <w:r w:rsidRPr="00E3538B">
        <w:rPr>
          <w:rFonts w:ascii="Calibri" w:hAnsi="Calibri" w:cs="Calibri"/>
        </w:rPr>
        <w:t xml:space="preserve"> Ursache für die Schizophrenie gibt es nicht. </w:t>
      </w:r>
      <w:r w:rsidR="00A27464" w:rsidRPr="00E3538B">
        <w:rPr>
          <w:rFonts w:ascii="Calibri" w:hAnsi="Calibri" w:cs="Calibri"/>
        </w:rPr>
        <w:br/>
      </w:r>
      <w:r w:rsidRPr="00E3538B">
        <w:rPr>
          <w:rFonts w:ascii="Calibri" w:hAnsi="Calibri" w:cs="Calibri"/>
        </w:rPr>
        <w:t>Die Ursachen für diese Reaktionen sind so vielfältig wie die Individuen, die sie treffen.</w:t>
      </w:r>
      <w:r w:rsidRPr="00AE2297">
        <w:rPr>
          <w:rStyle w:val="Funotenzeichen"/>
        </w:rPr>
        <w:footnoteReference w:id="457"/>
      </w:r>
      <w:r w:rsidRPr="00E3538B">
        <w:rPr>
          <w:rFonts w:ascii="Calibri" w:hAnsi="Calibri" w:cs="Calibri"/>
        </w:rPr>
        <w:t xml:space="preserve"> Manfred Bleuler resümierte: „Jahrzehntelanger Forschung ist es nicht gelungen, eine einzige und spezifische Ursache schizophrener Störungen nachzuweisen. Heute sind wir für den Gedanken bereit, dass es eine solche vielleicht gar nicht gibt. Vielmehr ist deutlich geworden, wie mannigfaltige Disharmonien, die sich bei der Persönlichkeitsentwicklung störend geltend machen, die Prädisposition zu schizophrenen Erkrankung bilden.”</w:t>
      </w:r>
      <w:r w:rsidRPr="00AE2297">
        <w:rPr>
          <w:rStyle w:val="Funotenzeichen"/>
        </w:rPr>
        <w:footnoteReference w:id="458"/>
      </w:r>
      <w:r w:rsidRPr="00E3538B">
        <w:rPr>
          <w:rFonts w:ascii="Calibri" w:hAnsi="Calibri" w:cs="Calibri"/>
        </w:rPr>
        <w:br/>
        <w:t>Ich habe versucht, das Gemeinsame der Schizophrenieursachen im Modell plausibel zu machen. Es kann uns theoretisch wohl alles verrückt machen oder spalten, wenn es nicht mehr relativ, sondern absolut genommen wird, und ich habe versucht, unter dem Begriff des Fremd-Selbst</w:t>
      </w:r>
      <w:r w:rsidR="00DC5D77" w:rsidRPr="00E3538B">
        <w:rPr>
          <w:rFonts w:ascii="Calibri" w:hAnsi="Calibri" w:cs="Calibri"/>
        </w:rPr>
        <w:t xml:space="preserve"> </w:t>
      </w:r>
      <w:r w:rsidRPr="00E3538B">
        <w:rPr>
          <w:rFonts w:ascii="Calibri" w:hAnsi="Calibri" w:cs="Calibri"/>
        </w:rPr>
        <w:t xml:space="preserve">(bzw. der </w:t>
      </w:r>
      <w:r w:rsidR="00DC5D77" w:rsidRPr="00E3538B">
        <w:rPr>
          <w:rFonts w:ascii="Calibri" w:hAnsi="Calibri" w:cs="Calibri"/>
        </w:rPr>
        <w:t xml:space="preserve">Es oder </w:t>
      </w:r>
      <w:r w:rsidR="000E48CD" w:rsidRPr="00E3538B">
        <w:rPr>
          <w:rFonts w:ascii="Calibri" w:hAnsi="Calibri" w:cs="Calibri"/>
        </w:rPr>
        <w:t>fA</w:t>
      </w:r>
      <w:r w:rsidRPr="00E3538B">
        <w:rPr>
          <w:rFonts w:ascii="Calibri" w:hAnsi="Calibri" w:cs="Calibri"/>
        </w:rPr>
        <w:t>) verschiedenste solcher verabsolutierter Formen mit ihren Hauptfolgen darzustellen. Mir scheint, dass in diesem Modell die meisten der zahlreichen Entstehungstheorien schizophrener Reaktionen Platz haben.</w:t>
      </w:r>
      <w:r w:rsidRPr="00AE2297">
        <w:rPr>
          <w:rStyle w:val="Funotenzeichen"/>
        </w:rPr>
        <w:footnoteReference w:id="459"/>
      </w:r>
      <w:r w:rsidRPr="00E3538B">
        <w:rPr>
          <w:rFonts w:ascii="Calibri" w:hAnsi="Calibri" w:cs="Calibri"/>
        </w:rPr>
        <w:t xml:space="preserve"> Man sollte sie jedoch nicht alternativ, sondern ergänzend sehen.</w:t>
      </w:r>
      <w:r w:rsidRPr="00AE2297">
        <w:rPr>
          <w:rStyle w:val="Funotenzeichen"/>
        </w:rPr>
        <w:footnoteReference w:id="460"/>
      </w:r>
      <w:r w:rsidRPr="00E3538B">
        <w:rPr>
          <w:rFonts w:ascii="Calibri" w:hAnsi="Calibri" w:cs="Calibri"/>
        </w:rPr>
        <w:t xml:space="preserve"> Neu und wichtig für Verständnis und Therapie der Psychosen scheint mir aber die Berücksichtigung der Störungen des </w:t>
      </w:r>
      <w:r w:rsidR="00CA2DA3" w:rsidRPr="00E3538B">
        <w:rPr>
          <w:rFonts w:ascii="Calibri" w:hAnsi="Calibri" w:cs="Calibri"/>
        </w:rPr>
        <w:t>Absolutbereichs der Person</w:t>
      </w:r>
      <w:r w:rsidRPr="00E3538B">
        <w:rPr>
          <w:rFonts w:ascii="Calibri" w:hAnsi="Calibri" w:cs="Calibri"/>
        </w:rPr>
        <w:t xml:space="preserve"> (des Selbst). Denn solange die Verursachungen vom Betroffenen nur relativ genommen werden, scheint mir eine seelische Krankheit, insbesondere eine Psychose, nicht manifest werden zu können. Hält man sich die riesige integrative Kraft des +Selbst (bzw. des +A) vor Augen, die den Menschen in jeder Lebenslage mit sich identisch, wert und frei sein lässt, so müsste diese Basis wohl auch die stärkste Kraft gegen jede Art von Psychose sein. Demgegenüber sollte man ideologiefundierten Modellen und Therapiestrategien gegenüber vorsichtig sein, denn sie machen im Grunde das, was der Kranke schon mit sich</w:t>
      </w:r>
      <w:r w:rsidR="00CA2DA3" w:rsidRPr="00E3538B">
        <w:rPr>
          <w:rFonts w:ascii="Calibri" w:hAnsi="Calibri" w:cs="Calibri"/>
        </w:rPr>
        <w:t xml:space="preserve"> selber macht oder machen lässt:</w:t>
      </w:r>
      <w:r w:rsidRPr="00E3538B">
        <w:rPr>
          <w:rFonts w:ascii="Calibri" w:hAnsi="Calibri" w:cs="Calibri"/>
        </w:rPr>
        <w:t xml:space="preserve"> sie stellen neue Vorbedingungen für sein Selbstsein auf.</w:t>
      </w:r>
    </w:p>
    <w:p w:rsidR="00C31086" w:rsidRPr="00E3538B" w:rsidRDefault="00C31086" w:rsidP="00C31086">
      <w:pPr>
        <w:pStyle w:val="Textkrper"/>
        <w:rPr>
          <w:rFonts w:cs="Calibri"/>
        </w:rPr>
      </w:pPr>
      <w:r w:rsidRPr="00E3538B">
        <w:rPr>
          <w:rFonts w:cs="Calibri"/>
        </w:rPr>
        <w:t xml:space="preserve">Juan und Maria López-Ibor kommen 2014 zu ganz ähnlichen Erkenntnissen wie ich, wenn sie </w:t>
      </w:r>
    </w:p>
    <w:p w:rsidR="00C31086" w:rsidRPr="00E3538B" w:rsidRDefault="00C31086" w:rsidP="00C31086">
      <w:pPr>
        <w:pStyle w:val="Textkrper"/>
        <w:rPr>
          <w:rFonts w:cs="Calibri"/>
        </w:rPr>
      </w:pPr>
      <w:r w:rsidRPr="00E3538B">
        <w:rPr>
          <w:rFonts w:cs="Calibri"/>
        </w:rPr>
        <w:t>die Rolle von Weltanschauungen und Glaubenssystemen inbezug auf die Entstehung von Schizophrenien hervorheben.</w:t>
      </w:r>
      <w:r w:rsidRPr="00AE2297">
        <w:rPr>
          <w:rStyle w:val="Funotenzeichen"/>
        </w:rPr>
        <w:footnoteReference w:id="461"/>
      </w:r>
    </w:p>
    <w:p w:rsidR="00C31086" w:rsidRPr="00E3538B" w:rsidRDefault="00C31086" w:rsidP="007F2FF4">
      <w:pPr>
        <w:rPr>
          <w:rFonts w:ascii="Calibri" w:hAnsi="Calibri" w:cs="Calibri"/>
        </w:rPr>
      </w:pPr>
    </w:p>
    <w:p w:rsidR="00D86CB8" w:rsidRPr="00E3538B" w:rsidRDefault="00D86CB8" w:rsidP="007F2FF4">
      <w:pPr>
        <w:rPr>
          <w:rFonts w:ascii="Calibri" w:hAnsi="Calibri" w:cs="Calibri"/>
        </w:rPr>
      </w:pPr>
    </w:p>
    <w:p w:rsidR="005401F3" w:rsidRPr="00E3538B" w:rsidRDefault="005401F3" w:rsidP="007F2FF4">
      <w:pPr>
        <w:rPr>
          <w:rFonts w:ascii="Calibri" w:hAnsi="Calibri" w:cs="Calibri"/>
        </w:rPr>
      </w:pPr>
      <w:r w:rsidRPr="00E3538B">
        <w:rPr>
          <w:rFonts w:ascii="Calibri" w:hAnsi="Calibri" w:cs="Calibri"/>
        </w:rPr>
        <w:br w:type="page"/>
      </w:r>
    </w:p>
    <w:p w:rsidR="00A27464" w:rsidRPr="00E3538B" w:rsidRDefault="00A27464" w:rsidP="002E2F57">
      <w:pPr>
        <w:pStyle w:val="berschrift7"/>
        <w:rPr>
          <w:rFonts w:cs="Calibri"/>
        </w:rPr>
      </w:pPr>
      <w:r w:rsidRPr="00E3538B">
        <w:rPr>
          <w:rFonts w:cs="Calibri"/>
        </w:rPr>
        <w:lastRenderedPageBreak/>
        <w:t xml:space="preserve">Tabelle Beispiel: Zur Genese von Fusionen und Spaltungen </w:t>
      </w:r>
      <w:r w:rsidRPr="00E3538B">
        <w:rPr>
          <w:rFonts w:cs="Calibri"/>
        </w:rPr>
        <w:fldChar w:fldCharType="begin"/>
      </w:r>
      <w:r w:rsidRPr="00E3538B">
        <w:rPr>
          <w:rFonts w:cs="Calibri"/>
        </w:rPr>
        <w:instrText xml:space="preserve"> XE "Schizophrenie:Entstehung, Beispiel" </w:instrText>
      </w:r>
      <w:r w:rsidRPr="00E3538B">
        <w:rPr>
          <w:rFonts w:cs="Calibri"/>
        </w:rPr>
        <w:fldChar w:fldCharType="end"/>
      </w:r>
    </w:p>
    <w:p w:rsidR="00A27464" w:rsidRPr="00E3538B" w:rsidRDefault="00A27464" w:rsidP="00A27464">
      <w:pPr>
        <w:widowControl w:val="0"/>
        <w:rPr>
          <w:rFonts w:ascii="Calibri" w:hAnsi="Calibri" w:cs="Calibri"/>
        </w:rPr>
      </w:pPr>
    </w:p>
    <w:tbl>
      <w:tblPr>
        <w:tblpPr w:leftFromText="141" w:rightFromText="141" w:vertAnchor="text" w:horzAnchor="margin" w:tblpY="-5"/>
        <w:tblOverlap w:val="never"/>
        <w:tblW w:w="9271" w:type="dxa"/>
        <w:tblLayout w:type="fixed"/>
        <w:tblCellMar>
          <w:left w:w="57" w:type="dxa"/>
          <w:right w:w="57" w:type="dxa"/>
        </w:tblCellMar>
        <w:tblLook w:val="04A0" w:firstRow="1" w:lastRow="0" w:firstColumn="1" w:lastColumn="0" w:noHBand="0" w:noVBand="1"/>
      </w:tblPr>
      <w:tblGrid>
        <w:gridCol w:w="1191"/>
        <w:gridCol w:w="284"/>
        <w:gridCol w:w="992"/>
        <w:gridCol w:w="1134"/>
        <w:gridCol w:w="567"/>
        <w:gridCol w:w="992"/>
        <w:gridCol w:w="1843"/>
        <w:gridCol w:w="2268"/>
      </w:tblGrid>
      <w:tr w:rsidR="00A27464" w:rsidRPr="00E3538B" w:rsidTr="006044CE">
        <w:trPr>
          <w:gridBefore w:val="5"/>
          <w:wBefore w:w="4168" w:type="dxa"/>
          <w:cantSplit/>
          <w:trHeight w:val="20"/>
        </w:trPr>
        <w:tc>
          <w:tcPr>
            <w:tcW w:w="5103" w:type="dxa"/>
            <w:gridSpan w:val="3"/>
            <w:vAlign w:val="center"/>
          </w:tcPr>
          <w:p w:rsidR="00A27464" w:rsidRPr="00E3538B" w:rsidRDefault="00A27464" w:rsidP="005D0E1B">
            <w:pPr>
              <w:widowControl w:val="0"/>
              <w:spacing w:line="240" w:lineRule="auto"/>
              <w:jc w:val="center"/>
              <w:rPr>
                <w:rFonts w:ascii="Calibri" w:hAnsi="Calibri" w:cs="Calibri"/>
                <w:b/>
                <w:sz w:val="16"/>
                <w:szCs w:val="16"/>
              </w:rPr>
            </w:pPr>
            <w:r w:rsidRPr="00E3538B">
              <w:rPr>
                <w:rFonts w:ascii="Calibri" w:hAnsi="Calibri" w:cs="Calibri"/>
                <w:noProof/>
                <w:sz w:val="16"/>
                <w:szCs w:val="16"/>
              </w:rPr>
              <mc:AlternateContent>
                <mc:Choice Requires="wps">
                  <w:drawing>
                    <wp:anchor distT="0" distB="0" distL="114300" distR="114300" simplePos="0" relativeHeight="252119040" behindDoc="0" locked="0" layoutInCell="1" allowOverlap="1" wp14:anchorId="01716429" wp14:editId="761C2879">
                      <wp:simplePos x="0" y="0"/>
                      <wp:positionH relativeFrom="column">
                        <wp:posOffset>1471295</wp:posOffset>
                      </wp:positionH>
                      <wp:positionV relativeFrom="paragraph">
                        <wp:posOffset>-1359535</wp:posOffset>
                      </wp:positionV>
                      <wp:extent cx="208280" cy="3195320"/>
                      <wp:effectExtent l="10160" t="8255" r="13970" b="12065"/>
                      <wp:wrapNone/>
                      <wp:docPr id="7415" name="AutoShape 21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8280" cy="3195320"/>
                              </a:xfrm>
                              <a:prstGeom prst="leftBrace">
                                <a:avLst>
                                  <a:gd name="adj1" fmla="val 127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B8BF" id="AutoShape 21885" o:spid="_x0000_s1026" type="#_x0000_t87" style="position:absolute;margin-left:115.85pt;margin-top:-107.05pt;width:16.4pt;height:251.6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"/>
                  </w:pict>
                </mc:Fallback>
              </mc:AlternateContent>
            </w:r>
            <w:r w:rsidRPr="00E3538B">
              <w:rPr>
                <w:rFonts w:ascii="Calibri" w:hAnsi="Calibri" w:cs="Calibri"/>
                <w:b/>
                <w:sz w:val="16"/>
                <w:szCs w:val="16"/>
              </w:rPr>
              <w:t>Schizophrene Störungen</w:t>
            </w:r>
            <w:r w:rsidRPr="00E3538B">
              <w:rPr>
                <w:rFonts w:ascii="Calibri" w:hAnsi="Calibri" w:cs="Calibri"/>
                <w:b/>
                <w:sz w:val="16"/>
                <w:szCs w:val="16"/>
              </w:rPr>
              <w:br/>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jc w:val="right"/>
              <w:rPr>
                <w:rFonts w:ascii="Calibri" w:hAnsi="Calibri" w:cs="Calibri"/>
                <w:b/>
                <w:sz w:val="16"/>
                <w:szCs w:val="16"/>
              </w:rPr>
            </w:pPr>
            <w:r w:rsidRPr="00E3538B">
              <w:rPr>
                <w:rFonts w:ascii="Calibri" w:hAnsi="Calibri" w:cs="Calibri"/>
                <w:b/>
                <w:sz w:val="16"/>
                <w:szCs w:val="16"/>
              </w:rPr>
              <w:t>Ideologien und individuelle Einstellungen</w:t>
            </w:r>
          </w:p>
        </w:tc>
        <w:tc>
          <w:tcPr>
            <w:tcW w:w="284" w:type="dxa"/>
            <w:vAlign w:val="center"/>
          </w:tcPr>
          <w:p w:rsidR="00A27464" w:rsidRPr="00E3538B" w:rsidRDefault="00A27464" w:rsidP="005D0E1B">
            <w:pPr>
              <w:widowControl w:val="0"/>
              <w:spacing w:line="240" w:lineRule="auto"/>
              <w:jc w:val="center"/>
              <w:rPr>
                <w:rFonts w:ascii="Calibri" w:hAnsi="Calibri" w:cs="Calibri"/>
                <w:b/>
                <w:sz w:val="16"/>
                <w:szCs w:val="16"/>
              </w:rPr>
            </w:pPr>
          </w:p>
        </w:tc>
        <w:tc>
          <w:tcPr>
            <w:tcW w:w="992" w:type="dxa"/>
            <w:vAlign w:val="center"/>
          </w:tcPr>
          <w:p w:rsidR="00A27464" w:rsidRPr="00E3538B" w:rsidRDefault="00A27464" w:rsidP="005D0E1B">
            <w:pPr>
              <w:widowControl w:val="0"/>
              <w:spacing w:line="240" w:lineRule="auto"/>
              <w:rPr>
                <w:rFonts w:ascii="Calibri" w:hAnsi="Calibri" w:cs="Calibri"/>
                <w:b/>
                <w:sz w:val="16"/>
                <w:szCs w:val="16"/>
              </w:rPr>
            </w:pPr>
            <w:r w:rsidRPr="00E3538B">
              <w:rPr>
                <w:rFonts w:ascii="Calibri" w:hAnsi="Calibri" w:cs="Calibri"/>
                <w:b/>
                <w:sz w:val="16"/>
                <w:szCs w:val="16"/>
              </w:rPr>
              <w:t>Inversion von:</w:t>
            </w:r>
          </w:p>
        </w:tc>
        <w:tc>
          <w:tcPr>
            <w:tcW w:w="1134" w:type="dxa"/>
            <w:shd w:val="clear" w:color="auto" w:fill="auto"/>
            <w:vAlign w:val="center"/>
            <w:hideMark/>
          </w:tcPr>
          <w:p w:rsidR="00A27464" w:rsidRPr="00E3538B" w:rsidRDefault="00A27464" w:rsidP="005D0E1B">
            <w:pPr>
              <w:widowControl w:val="0"/>
              <w:spacing w:line="240" w:lineRule="auto"/>
              <w:jc w:val="center"/>
              <w:rPr>
                <w:rFonts w:ascii="Calibri" w:hAnsi="Calibri" w:cs="Calibri"/>
                <w:b/>
                <w:sz w:val="16"/>
                <w:szCs w:val="16"/>
              </w:rPr>
            </w:pPr>
            <w:r w:rsidRPr="00E3538B">
              <w:rPr>
                <w:rFonts w:ascii="Calibri" w:hAnsi="Calibri" w:cs="Calibri"/>
                <w:b/>
                <w:sz w:val="16"/>
                <w:szCs w:val="16"/>
              </w:rPr>
              <w:t>Wirkung des Es auf die Person.</w:t>
            </w:r>
            <w:r w:rsidRPr="00E3538B">
              <w:rPr>
                <w:rFonts w:ascii="Calibri" w:hAnsi="Calibri" w:cs="Calibri"/>
                <w:b/>
                <w:sz w:val="16"/>
                <w:szCs w:val="16"/>
              </w:rPr>
              <w:br/>
              <w:t>P wird:</w:t>
            </w:r>
          </w:p>
        </w:tc>
        <w:tc>
          <w:tcPr>
            <w:tcW w:w="567" w:type="dxa"/>
          </w:tcPr>
          <w:p w:rsidR="00A27464" w:rsidRPr="00E3538B" w:rsidRDefault="00A27464" w:rsidP="005D0E1B">
            <w:pPr>
              <w:widowControl w:val="0"/>
              <w:spacing w:line="240" w:lineRule="auto"/>
              <w:jc w:val="center"/>
              <w:rPr>
                <w:rFonts w:ascii="Calibri" w:hAnsi="Calibri" w:cs="Calibri"/>
                <w:b/>
                <w:sz w:val="16"/>
                <w:szCs w:val="16"/>
              </w:rPr>
            </w:pPr>
            <w:r w:rsidRPr="00E3538B">
              <w:rPr>
                <w:rFonts w:ascii="Calibri" w:hAnsi="Calibri" w:cs="Calibri"/>
                <w:b/>
                <w:sz w:val="16"/>
                <w:szCs w:val="16"/>
              </w:rPr>
              <w:t>pers. Disposi-tion</w:t>
            </w:r>
          </w:p>
        </w:tc>
        <w:tc>
          <w:tcPr>
            <w:tcW w:w="992" w:type="dxa"/>
            <w:vAlign w:val="center"/>
          </w:tcPr>
          <w:p w:rsidR="00A27464" w:rsidRPr="00E3538B" w:rsidRDefault="00A27464" w:rsidP="005D0E1B">
            <w:pPr>
              <w:widowControl w:val="0"/>
              <w:spacing w:line="240" w:lineRule="auto"/>
              <w:jc w:val="center"/>
              <w:rPr>
                <w:rFonts w:ascii="Calibri" w:hAnsi="Calibri" w:cs="Calibri"/>
                <w:b/>
                <w:sz w:val="16"/>
                <w:szCs w:val="16"/>
              </w:rPr>
            </w:pPr>
            <w:r w:rsidRPr="00E3538B">
              <w:rPr>
                <w:rFonts w:ascii="Calibri" w:hAnsi="Calibri" w:cs="Calibri"/>
                <w:b/>
                <w:sz w:val="16"/>
                <w:szCs w:val="16"/>
              </w:rPr>
              <w:t>Gestörte Formen</w:t>
            </w:r>
          </w:p>
        </w:tc>
        <w:tc>
          <w:tcPr>
            <w:tcW w:w="1843" w:type="dxa"/>
            <w:vAlign w:val="center"/>
          </w:tcPr>
          <w:p w:rsidR="00A27464" w:rsidRPr="00E3538B" w:rsidRDefault="00A27464" w:rsidP="005D0E1B">
            <w:pPr>
              <w:widowControl w:val="0"/>
              <w:spacing w:line="240" w:lineRule="auto"/>
              <w:jc w:val="center"/>
              <w:rPr>
                <w:rFonts w:ascii="Calibri" w:hAnsi="Calibri" w:cs="Calibri"/>
                <w:b/>
                <w:sz w:val="16"/>
                <w:szCs w:val="16"/>
              </w:rPr>
            </w:pPr>
            <w:r w:rsidRPr="00E3538B">
              <w:rPr>
                <w:rFonts w:ascii="Calibri" w:hAnsi="Calibri" w:cs="Calibri"/>
                <w:b/>
                <w:sz w:val="16"/>
                <w:szCs w:val="16"/>
              </w:rPr>
              <w:t>Funktions-</w:t>
            </w:r>
            <w:r w:rsidRPr="00E3538B">
              <w:rPr>
                <w:rFonts w:ascii="Calibri" w:hAnsi="Calibri" w:cs="Calibri"/>
                <w:b/>
                <w:sz w:val="16"/>
                <w:szCs w:val="16"/>
              </w:rPr>
              <w:br/>
              <w:t xml:space="preserve">störungen </w:t>
            </w:r>
          </w:p>
        </w:tc>
        <w:tc>
          <w:tcPr>
            <w:tcW w:w="2268" w:type="dxa"/>
            <w:vAlign w:val="center"/>
          </w:tcPr>
          <w:p w:rsidR="00A27464" w:rsidRPr="00E3538B" w:rsidRDefault="00A27464" w:rsidP="005D0E1B">
            <w:pPr>
              <w:widowControl w:val="0"/>
              <w:spacing w:line="240" w:lineRule="auto"/>
              <w:jc w:val="center"/>
              <w:rPr>
                <w:rFonts w:ascii="Calibri" w:hAnsi="Calibri" w:cs="Calibri"/>
                <w:b/>
                <w:sz w:val="16"/>
                <w:szCs w:val="16"/>
              </w:rPr>
            </w:pPr>
            <w:r w:rsidRPr="00E3538B">
              <w:rPr>
                <w:rFonts w:ascii="Calibri" w:hAnsi="Calibri" w:cs="Calibri"/>
                <w:b/>
                <w:sz w:val="16"/>
                <w:szCs w:val="16"/>
              </w:rPr>
              <w:t>Qualitäts-</w:t>
            </w:r>
            <w:r w:rsidRPr="00E3538B">
              <w:rPr>
                <w:rFonts w:ascii="Calibri" w:hAnsi="Calibri" w:cs="Calibri"/>
                <w:b/>
                <w:sz w:val="16"/>
                <w:szCs w:val="16"/>
              </w:rPr>
              <w:br/>
              <w:t xml:space="preserve">störungen </w:t>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Ea1 „Absolutismus“ </w:t>
            </w:r>
            <w:r w:rsidRPr="00E3538B">
              <w:rPr>
                <w:rFonts w:ascii="Calibri" w:hAnsi="Calibri" w:cs="Calibri"/>
                <w:color w:val="595959" w:themeColor="text1" w:themeTint="A6"/>
                <w:sz w:val="16"/>
                <w:szCs w:val="16"/>
              </w:rPr>
              <w:br/>
              <w:t>Relativismus</w:t>
            </w:r>
            <w:r w:rsidRPr="00E3538B">
              <w:rPr>
                <w:rFonts w:ascii="Calibri" w:hAnsi="Calibri" w:cs="Calibri"/>
                <w:color w:val="595959" w:themeColor="text1" w:themeTint="A6"/>
                <w:sz w:val="16"/>
                <w:szCs w:val="16"/>
              </w:rPr>
              <w:br/>
              <w:t>Nihilismus</w:t>
            </w:r>
            <w:r w:rsidRPr="00E3538B">
              <w:rPr>
                <w:rFonts w:ascii="Calibri" w:hAnsi="Calibri" w:cs="Calibri"/>
                <w:color w:val="595959" w:themeColor="text1" w:themeTint="A6"/>
                <w:sz w:val="16"/>
                <w:szCs w:val="16"/>
              </w:rPr>
              <w:fldChar w:fldCharType="begin"/>
            </w:r>
            <w:r w:rsidRPr="00E3538B">
              <w:rPr>
                <w:rFonts w:ascii="Calibri" w:hAnsi="Calibri" w:cs="Calibri"/>
                <w:sz w:val="16"/>
                <w:szCs w:val="16"/>
              </w:rPr>
              <w:instrText xml:space="preserve"> XE "Nihilismus" </w:instrText>
            </w:r>
            <w:r w:rsidRPr="00E3538B">
              <w:rPr>
                <w:rFonts w:ascii="Calibri" w:hAnsi="Calibri" w:cs="Calibri"/>
                <w:color w:val="595959" w:themeColor="text1" w:themeTint="A6"/>
                <w:sz w:val="16"/>
                <w:szCs w:val="16"/>
              </w:rPr>
              <w:fldChar w:fldCharType="end"/>
            </w:r>
            <w:r w:rsidRPr="00E3538B">
              <w:rPr>
                <w:rFonts w:ascii="Calibri" w:hAnsi="Calibri" w:cs="Calibri"/>
                <w:color w:val="595959" w:themeColor="text1" w:themeTint="A6"/>
                <w:sz w:val="16"/>
                <w:szCs w:val="16"/>
              </w:rPr>
              <w:t xml:space="preserve"> </w:t>
            </w:r>
          </w:p>
        </w:tc>
        <w:tc>
          <w:tcPr>
            <w:tcW w:w="284" w:type="dxa"/>
            <w:vMerge w:val="restart"/>
            <w:vAlign w:val="center"/>
          </w:tcPr>
          <w:p w:rsidR="00A27464" w:rsidRPr="00E3538B" w:rsidRDefault="00A27464" w:rsidP="005D0E1B">
            <w:pPr>
              <w:widowControl w:val="0"/>
              <w:spacing w:line="240" w:lineRule="auto"/>
              <w:jc w:val="center"/>
              <w:rPr>
                <w:rFonts w:ascii="Calibri" w:hAnsi="Calibri" w:cs="Calibri"/>
                <w:sz w:val="16"/>
                <w:szCs w:val="16"/>
                <w:lang w:val="it-IT"/>
              </w:rPr>
            </w:pPr>
            <w:r w:rsidRPr="00E3538B">
              <w:rPr>
                <w:rFonts w:ascii="Calibri" w:hAnsi="Calibri" w:cs="Calibri"/>
                <w:sz w:val="16"/>
                <w:szCs w:val="16"/>
                <w:lang w:val="it-IT"/>
              </w:rPr>
              <w:t>I</w:t>
            </w:r>
            <w:r w:rsidRPr="00E3538B">
              <w:rPr>
                <w:rFonts w:ascii="Calibri" w:hAnsi="Calibri" w:cs="Calibri"/>
                <w:sz w:val="16"/>
                <w:szCs w:val="16"/>
                <w:lang w:val="it-IT"/>
              </w:rPr>
              <w:br/>
              <w:t>N</w:t>
            </w:r>
            <w:r w:rsidRPr="00E3538B">
              <w:rPr>
                <w:rFonts w:ascii="Calibri" w:hAnsi="Calibri" w:cs="Calibri"/>
                <w:sz w:val="16"/>
                <w:szCs w:val="16"/>
                <w:lang w:val="it-IT"/>
              </w:rPr>
              <w:br/>
              <w:t>D</w:t>
            </w:r>
            <w:r w:rsidRPr="00E3538B">
              <w:rPr>
                <w:rFonts w:ascii="Calibri" w:hAnsi="Calibri" w:cs="Calibri"/>
                <w:sz w:val="16"/>
                <w:szCs w:val="16"/>
                <w:lang w:val="it-IT"/>
              </w:rPr>
              <w:br/>
              <w:t>I</w:t>
            </w:r>
            <w:r w:rsidRPr="00E3538B">
              <w:rPr>
                <w:rFonts w:ascii="Calibri" w:hAnsi="Calibri" w:cs="Calibri"/>
                <w:sz w:val="16"/>
                <w:szCs w:val="16"/>
                <w:lang w:val="it-IT"/>
              </w:rPr>
              <w:br/>
              <w:t>V</w:t>
            </w:r>
            <w:r w:rsidRPr="00E3538B">
              <w:rPr>
                <w:rFonts w:ascii="Calibri" w:hAnsi="Calibri" w:cs="Calibri"/>
                <w:sz w:val="16"/>
                <w:szCs w:val="16"/>
                <w:lang w:val="it-IT"/>
              </w:rPr>
              <w:br/>
              <w:t>I</w:t>
            </w:r>
            <w:r w:rsidRPr="00E3538B">
              <w:rPr>
                <w:rFonts w:ascii="Calibri" w:hAnsi="Calibri" w:cs="Calibri"/>
                <w:sz w:val="16"/>
                <w:szCs w:val="16"/>
                <w:lang w:val="it-IT"/>
              </w:rPr>
              <w:br/>
              <w:t>D</w:t>
            </w:r>
            <w:r w:rsidRPr="00E3538B">
              <w:rPr>
                <w:rFonts w:ascii="Calibri" w:hAnsi="Calibri" w:cs="Calibri"/>
                <w:sz w:val="16"/>
                <w:szCs w:val="16"/>
                <w:lang w:val="it-IT"/>
              </w:rPr>
              <w:br/>
              <w:t>U</w:t>
            </w:r>
            <w:r w:rsidRPr="00E3538B">
              <w:rPr>
                <w:rFonts w:ascii="Calibri" w:hAnsi="Calibri" w:cs="Calibri"/>
                <w:sz w:val="16"/>
                <w:szCs w:val="16"/>
                <w:lang w:val="it-IT"/>
              </w:rPr>
              <w:br/>
              <w:t>E</w:t>
            </w:r>
            <w:r w:rsidRPr="00E3538B">
              <w:rPr>
                <w:rFonts w:ascii="Calibri" w:hAnsi="Calibri" w:cs="Calibri"/>
                <w:sz w:val="16"/>
                <w:szCs w:val="16"/>
                <w:lang w:val="it-IT"/>
              </w:rPr>
              <w:br/>
              <w:t>L</w:t>
            </w:r>
            <w:r w:rsidRPr="00E3538B">
              <w:rPr>
                <w:rFonts w:ascii="Calibri" w:hAnsi="Calibri" w:cs="Calibri"/>
                <w:sz w:val="16"/>
                <w:szCs w:val="16"/>
                <w:lang w:val="it-IT"/>
              </w:rPr>
              <w:br/>
              <w:t>L</w:t>
            </w:r>
            <w:r w:rsidRPr="00E3538B">
              <w:rPr>
                <w:rFonts w:ascii="Calibri" w:hAnsi="Calibri" w:cs="Calibri"/>
                <w:sz w:val="16"/>
                <w:szCs w:val="16"/>
                <w:lang w:val="it-IT"/>
              </w:rPr>
              <w:br/>
              <w:t>E</w:t>
            </w:r>
            <w:r w:rsidRPr="00E3538B">
              <w:rPr>
                <w:rFonts w:ascii="Calibri" w:hAnsi="Calibri" w:cs="Calibri"/>
                <w:sz w:val="16"/>
                <w:szCs w:val="16"/>
                <w:lang w:val="it-IT"/>
              </w:rPr>
              <w:br/>
            </w:r>
            <w:r w:rsidRPr="00E3538B">
              <w:rPr>
                <w:rFonts w:ascii="Calibri" w:hAnsi="Calibri" w:cs="Calibri"/>
                <w:sz w:val="16"/>
                <w:szCs w:val="16"/>
                <w:lang w:val="it-IT"/>
              </w:rPr>
              <w:br/>
            </w:r>
            <w:r w:rsidRPr="00E3538B">
              <w:rPr>
                <w:rFonts w:ascii="Calibri" w:hAnsi="Calibri" w:cs="Calibri"/>
                <w:sz w:val="16"/>
                <w:szCs w:val="16"/>
                <w:lang w:val="it-IT"/>
              </w:rPr>
              <w:br/>
              <w:t>I</w:t>
            </w:r>
          </w:p>
          <w:p w:rsidR="00A27464" w:rsidRPr="00E3538B" w:rsidRDefault="00A27464" w:rsidP="005D0E1B">
            <w:pPr>
              <w:widowControl w:val="0"/>
              <w:spacing w:line="240" w:lineRule="auto"/>
              <w:jc w:val="center"/>
              <w:rPr>
                <w:rFonts w:ascii="Calibri" w:hAnsi="Calibri" w:cs="Calibri"/>
                <w:sz w:val="16"/>
                <w:szCs w:val="16"/>
                <w:lang w:val="it-IT"/>
              </w:rPr>
            </w:pPr>
            <w:r w:rsidRPr="00E3538B">
              <w:rPr>
                <w:rFonts w:ascii="Calibri" w:hAnsi="Calibri" w:cs="Calibri"/>
                <w:sz w:val="16"/>
                <w:szCs w:val="16"/>
                <w:lang w:val="it-IT"/>
              </w:rPr>
              <w:t>N</w:t>
            </w:r>
            <w:r w:rsidRPr="00E3538B">
              <w:rPr>
                <w:rFonts w:ascii="Calibri" w:hAnsi="Calibri" w:cs="Calibri"/>
                <w:sz w:val="16"/>
                <w:szCs w:val="16"/>
                <w:lang w:val="it-IT"/>
              </w:rPr>
              <w:br/>
              <w:t>V</w:t>
            </w:r>
            <w:r w:rsidRPr="00E3538B">
              <w:rPr>
                <w:rFonts w:ascii="Calibri" w:hAnsi="Calibri" w:cs="Calibri"/>
                <w:sz w:val="16"/>
                <w:szCs w:val="16"/>
                <w:lang w:val="it-IT"/>
              </w:rPr>
              <w:br/>
              <w:t>E</w:t>
            </w:r>
            <w:r w:rsidRPr="00E3538B">
              <w:rPr>
                <w:rFonts w:ascii="Calibri" w:hAnsi="Calibri" w:cs="Calibri"/>
                <w:sz w:val="16"/>
                <w:szCs w:val="16"/>
                <w:lang w:val="it-IT"/>
              </w:rPr>
              <w:br/>
              <w:t>R</w:t>
            </w:r>
            <w:r w:rsidRPr="00E3538B">
              <w:rPr>
                <w:rFonts w:ascii="Calibri" w:hAnsi="Calibri" w:cs="Calibri"/>
                <w:sz w:val="16"/>
                <w:szCs w:val="16"/>
                <w:lang w:val="it-IT"/>
              </w:rPr>
              <w:br/>
              <w:t>S</w:t>
            </w:r>
            <w:r w:rsidRPr="00E3538B">
              <w:rPr>
                <w:rFonts w:ascii="Calibri" w:hAnsi="Calibri" w:cs="Calibri"/>
                <w:sz w:val="16"/>
                <w:szCs w:val="16"/>
                <w:lang w:val="it-IT"/>
              </w:rPr>
              <w:br/>
              <w:t>I</w:t>
            </w:r>
            <w:r w:rsidRPr="00E3538B">
              <w:rPr>
                <w:rFonts w:ascii="Calibri" w:hAnsi="Calibri" w:cs="Calibri"/>
                <w:sz w:val="16"/>
                <w:szCs w:val="16"/>
                <w:lang w:val="it-IT"/>
              </w:rPr>
              <w:br/>
              <w:t>V</w:t>
            </w:r>
            <w:r w:rsidRPr="00E3538B">
              <w:rPr>
                <w:rFonts w:ascii="Calibri" w:hAnsi="Calibri" w:cs="Calibri"/>
                <w:sz w:val="16"/>
                <w:szCs w:val="16"/>
                <w:lang w:val="it-IT"/>
              </w:rPr>
              <w:br/>
              <w:t>E</w:t>
            </w:r>
            <w:r w:rsidRPr="00E3538B">
              <w:rPr>
                <w:rFonts w:ascii="Calibri" w:hAnsi="Calibri" w:cs="Calibri"/>
                <w:sz w:val="16"/>
                <w:szCs w:val="16"/>
                <w:lang w:val="it-IT"/>
              </w:rPr>
              <w:br/>
            </w:r>
            <w:r w:rsidRPr="00E3538B">
              <w:rPr>
                <w:rFonts w:ascii="Calibri" w:hAnsi="Calibri" w:cs="Calibri"/>
                <w:sz w:val="16"/>
                <w:szCs w:val="16"/>
                <w:lang w:val="it-IT"/>
              </w:rPr>
              <w:br/>
            </w:r>
            <w:r w:rsidRPr="00E3538B">
              <w:rPr>
                <w:rFonts w:ascii="Calibri" w:hAnsi="Calibri" w:cs="Calibri"/>
                <w:sz w:val="16"/>
                <w:szCs w:val="16"/>
                <w:lang w:val="it-IT"/>
              </w:rPr>
              <w:br/>
              <w:t>E</w:t>
            </w:r>
            <w:r w:rsidRPr="00E3538B">
              <w:rPr>
                <w:rFonts w:ascii="Calibri" w:hAnsi="Calibri" w:cs="Calibri"/>
                <w:sz w:val="16"/>
                <w:szCs w:val="16"/>
                <w:lang w:val="it-IT"/>
              </w:rPr>
              <w:br/>
              <w:t>I</w:t>
            </w:r>
            <w:r w:rsidRPr="00E3538B">
              <w:rPr>
                <w:rFonts w:ascii="Calibri" w:hAnsi="Calibri" w:cs="Calibri"/>
                <w:sz w:val="16"/>
                <w:szCs w:val="16"/>
                <w:lang w:val="it-IT"/>
              </w:rPr>
              <w:br/>
              <w:t>N</w:t>
            </w:r>
            <w:r w:rsidRPr="00E3538B">
              <w:rPr>
                <w:rFonts w:ascii="Calibri" w:hAnsi="Calibri" w:cs="Calibri"/>
                <w:sz w:val="16"/>
                <w:szCs w:val="16"/>
                <w:lang w:val="it-IT"/>
              </w:rPr>
              <w:br/>
              <w:t>S</w:t>
            </w:r>
            <w:r w:rsidRPr="00E3538B">
              <w:rPr>
                <w:rFonts w:ascii="Calibri" w:hAnsi="Calibri" w:cs="Calibri"/>
                <w:sz w:val="16"/>
                <w:szCs w:val="16"/>
                <w:lang w:val="it-IT"/>
              </w:rPr>
              <w:br/>
              <w:t>T</w:t>
            </w:r>
            <w:r w:rsidRPr="00E3538B">
              <w:rPr>
                <w:rFonts w:ascii="Calibri" w:hAnsi="Calibri" w:cs="Calibri"/>
                <w:sz w:val="16"/>
                <w:szCs w:val="16"/>
                <w:lang w:val="it-IT"/>
              </w:rPr>
              <w:br/>
              <w:t>E</w:t>
            </w:r>
            <w:r w:rsidRPr="00E3538B">
              <w:rPr>
                <w:rFonts w:ascii="Calibri" w:hAnsi="Calibri" w:cs="Calibri"/>
                <w:sz w:val="16"/>
                <w:szCs w:val="16"/>
                <w:lang w:val="it-IT"/>
              </w:rPr>
              <w:br/>
              <w:t>L</w:t>
            </w:r>
            <w:r w:rsidRPr="00E3538B">
              <w:rPr>
                <w:rFonts w:ascii="Calibri" w:hAnsi="Calibri" w:cs="Calibri"/>
                <w:sz w:val="16"/>
                <w:szCs w:val="16"/>
                <w:lang w:val="it-IT"/>
              </w:rPr>
              <w:br/>
              <w:t>L</w:t>
            </w:r>
            <w:r w:rsidRPr="00E3538B">
              <w:rPr>
                <w:rFonts w:ascii="Calibri" w:hAnsi="Calibri" w:cs="Calibri"/>
                <w:sz w:val="16"/>
                <w:szCs w:val="16"/>
                <w:lang w:val="it-IT"/>
              </w:rPr>
              <w:br/>
              <w:t>U</w:t>
            </w:r>
            <w:r w:rsidRPr="00E3538B">
              <w:rPr>
                <w:rFonts w:ascii="Calibri" w:hAnsi="Calibri" w:cs="Calibri"/>
                <w:sz w:val="16"/>
                <w:szCs w:val="16"/>
                <w:lang w:val="it-IT"/>
              </w:rPr>
              <w:br/>
              <w:t>N</w:t>
            </w:r>
            <w:r w:rsidRPr="00E3538B">
              <w:rPr>
                <w:rFonts w:ascii="Calibri" w:hAnsi="Calibri" w:cs="Calibri"/>
                <w:sz w:val="16"/>
                <w:szCs w:val="16"/>
                <w:lang w:val="it-IT"/>
              </w:rPr>
              <w:br/>
              <w:t>G</w:t>
            </w:r>
            <w:r w:rsidRPr="00E3538B">
              <w:rPr>
                <w:rFonts w:ascii="Calibri" w:hAnsi="Calibri" w:cs="Calibri"/>
                <w:sz w:val="16"/>
                <w:szCs w:val="16"/>
                <w:lang w:val="it-IT"/>
              </w:rPr>
              <w:br/>
              <w:t>E</w:t>
            </w:r>
            <w:r w:rsidRPr="00E3538B">
              <w:rPr>
                <w:rFonts w:ascii="Calibri" w:hAnsi="Calibri" w:cs="Calibri"/>
                <w:sz w:val="16"/>
                <w:szCs w:val="16"/>
                <w:lang w:val="it-IT"/>
              </w:rPr>
              <w:br/>
              <w:t>N</w:t>
            </w:r>
            <w:r w:rsidRPr="00E3538B">
              <w:rPr>
                <w:rFonts w:ascii="Calibri" w:hAnsi="Calibri" w:cs="Calibri"/>
                <w:sz w:val="16"/>
                <w:szCs w:val="16"/>
                <w:lang w:val="it-IT"/>
              </w:rPr>
              <w:br/>
            </w: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Absolutes</w:t>
            </w:r>
            <w:r w:rsidRPr="00E3538B">
              <w:rPr>
                <w:rFonts w:ascii="Calibri" w:hAnsi="Calibri" w:cs="Calibri"/>
                <w:sz w:val="16"/>
                <w:szCs w:val="16"/>
              </w:rPr>
              <w:br/>
              <w:t>Relatives</w:t>
            </w:r>
            <w:r w:rsidRPr="00E3538B">
              <w:rPr>
                <w:rFonts w:ascii="Calibri" w:hAnsi="Calibri" w:cs="Calibri"/>
                <w:sz w:val="16"/>
                <w:szCs w:val="16"/>
              </w:rPr>
              <w:br/>
              <w:t>Nichts</w:t>
            </w: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Pa1 </w:t>
            </w:r>
            <w:r w:rsidRPr="00E3538B">
              <w:rPr>
                <w:rFonts w:ascii="Calibri" w:hAnsi="Calibri" w:cs="Calibri"/>
                <w:bCs/>
                <w:sz w:val="16"/>
                <w:szCs w:val="16"/>
              </w:rPr>
              <w:t>verabsolutiert</w:t>
            </w:r>
            <w:r w:rsidRPr="00E3538B">
              <w:rPr>
                <w:rFonts w:ascii="Calibri" w:hAnsi="Calibri" w:cs="Calibri"/>
                <w:bCs/>
                <w:sz w:val="16"/>
                <w:szCs w:val="16"/>
              </w:rPr>
              <w:br/>
            </w:r>
            <w:r w:rsidRPr="00E3538B">
              <w:rPr>
                <w:rFonts w:ascii="Calibri" w:hAnsi="Calibri" w:cs="Calibri"/>
                <w:sz w:val="16"/>
                <w:szCs w:val="16"/>
              </w:rPr>
              <w:t xml:space="preserve">zu sehr geliebt/ gehasst </w:t>
            </w:r>
            <w:r w:rsidRPr="00E3538B">
              <w:rPr>
                <w:rFonts w:ascii="Calibri" w:hAnsi="Calibri" w:cs="Calibri"/>
                <w:sz w:val="16"/>
                <w:szCs w:val="16"/>
              </w:rPr>
              <w:br/>
            </w:r>
            <w:r w:rsidRPr="00E3538B">
              <w:rPr>
                <w:rFonts w:ascii="Calibri" w:hAnsi="Calibri" w:cs="Calibri"/>
                <w:bCs/>
                <w:sz w:val="16"/>
                <w:szCs w:val="16"/>
              </w:rPr>
              <w:t>negiert</w:t>
            </w:r>
          </w:p>
        </w:tc>
        <w:tc>
          <w:tcPr>
            <w:tcW w:w="567" w:type="dxa"/>
            <w:vMerge w:val="restart"/>
            <w:shd w:val="clear" w:color="auto" w:fill="D9D9D9"/>
          </w:tcPr>
          <w:p w:rsidR="00A27464" w:rsidRPr="00E3538B" w:rsidRDefault="00A27464" w:rsidP="005D0E1B">
            <w:pPr>
              <w:widowControl w:val="0"/>
              <w:spacing w:line="240" w:lineRule="auto"/>
              <w:rPr>
                <w:rFonts w:ascii="Calibri" w:hAnsi="Calibri" w:cs="Calibri"/>
                <w:color w:val="7F7F7F"/>
                <w:sz w:val="16"/>
                <w:szCs w:val="16"/>
              </w:rPr>
            </w:pPr>
          </w:p>
        </w:tc>
        <w:tc>
          <w:tcPr>
            <w:tcW w:w="992"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Ta1 Absolut- /Relativbereich 0-Bereich</w:t>
            </w:r>
            <w:r w:rsidRPr="00E3538B">
              <w:rPr>
                <w:rFonts w:ascii="Calibri" w:hAnsi="Calibri" w:cs="Calibri"/>
                <w:color w:val="595959" w:themeColor="text1" w:themeTint="A6"/>
                <w:sz w:val="16"/>
                <w:szCs w:val="16"/>
              </w:rPr>
              <w:br/>
              <w:t>gestört (mfh) z.B.Fehlbezüge</w:t>
            </w:r>
          </w:p>
        </w:tc>
        <w:tc>
          <w:tcPr>
            <w:tcW w:w="1843"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Ua1 gestörte (mfh)  Absolut- und  Relativ- Beziehungen </w:t>
            </w:r>
            <w:r w:rsidRPr="00E3538B">
              <w:rPr>
                <w:rFonts w:ascii="Calibri" w:hAnsi="Calibri" w:cs="Calibri"/>
                <w:color w:val="595959" w:themeColor="text1" w:themeTint="A6"/>
                <w:sz w:val="16"/>
                <w:szCs w:val="16"/>
              </w:rPr>
              <w:br/>
              <w:t>Beziehungen zum Nichts</w:t>
            </w:r>
          </w:p>
        </w:tc>
        <w:tc>
          <w:tcPr>
            <w:tcW w:w="2268"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Va1 Ungelöstes Beziehungsloses Inadäquates f.Bezüge s.u.)  Hypertrophes der Person z.B. im Verhalten, Empfinden, Denken, Wahrnehmen usw. </w:t>
            </w:r>
            <w:r w:rsidRPr="00E3538B">
              <w:rPr>
                <w:rFonts w:ascii="Calibri" w:hAnsi="Calibri" w:cs="Calibri"/>
                <w:color w:val="595959" w:themeColor="text1" w:themeTint="A6"/>
                <w:sz w:val="16"/>
                <w:szCs w:val="16"/>
              </w:rPr>
              <w:br/>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Ea2  </w:t>
            </w:r>
            <w:r w:rsidRPr="00E3538B">
              <w:rPr>
                <w:rFonts w:ascii="Calibri" w:hAnsi="Calibri" w:cs="Calibri"/>
                <w:color w:val="595959" w:themeColor="text1" w:themeTint="A6"/>
                <w:sz w:val="16"/>
                <w:szCs w:val="16"/>
              </w:rPr>
              <w:br/>
              <w:t>Uniformismus</w:t>
            </w:r>
            <w:r w:rsidRPr="00E3538B">
              <w:rPr>
                <w:rFonts w:ascii="Calibri" w:hAnsi="Calibri" w:cs="Calibri"/>
                <w:color w:val="595959" w:themeColor="text1" w:themeTint="A6"/>
                <w:sz w:val="16"/>
                <w:szCs w:val="16"/>
              </w:rPr>
              <w:br/>
              <w:t xml:space="preserve">Identitätsphilo-sophien </w:t>
            </w: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Identität</w:t>
            </w:r>
            <w:r w:rsidRPr="00E3538B">
              <w:rPr>
                <w:rFonts w:ascii="Calibri" w:hAnsi="Calibri" w:cs="Calibri"/>
                <w:sz w:val="16"/>
                <w:szCs w:val="16"/>
              </w:rPr>
              <w:br/>
              <w:t>Andersartigkeit</w:t>
            </w: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Pa2 </w:t>
            </w:r>
            <w:r w:rsidRPr="00E3538B">
              <w:rPr>
                <w:rFonts w:ascii="Calibri" w:hAnsi="Calibri" w:cs="Calibri"/>
                <w:bCs/>
                <w:sz w:val="16"/>
                <w:szCs w:val="16"/>
              </w:rPr>
              <w:t>uniformiert</w:t>
            </w:r>
            <w:r w:rsidRPr="00E3538B">
              <w:rPr>
                <w:rFonts w:ascii="Calibri" w:hAnsi="Calibri" w:cs="Calibri"/>
                <w:sz w:val="16"/>
                <w:szCs w:val="16"/>
              </w:rPr>
              <w:br/>
              <w:t>ent-, verfremdet</w:t>
            </w:r>
            <w:r w:rsidRPr="00E3538B">
              <w:rPr>
                <w:rFonts w:ascii="Calibri" w:hAnsi="Calibri" w:cs="Calibri"/>
                <w:sz w:val="16"/>
                <w:szCs w:val="16"/>
              </w:rPr>
              <w:br/>
            </w:r>
            <w:r w:rsidRPr="00E3538B">
              <w:rPr>
                <w:rFonts w:ascii="Calibri" w:hAnsi="Calibri" w:cs="Calibri"/>
                <w:bCs/>
                <w:sz w:val="16"/>
                <w:szCs w:val="16"/>
              </w:rPr>
              <w:t>überidentifiziert</w:t>
            </w:r>
          </w:p>
        </w:tc>
        <w:tc>
          <w:tcPr>
            <w:tcW w:w="567" w:type="dxa"/>
            <w:vMerge/>
            <w:shd w:val="clear" w:color="auto" w:fill="D9D9D9"/>
          </w:tcPr>
          <w:p w:rsidR="00A27464" w:rsidRPr="00E3538B" w:rsidRDefault="00A27464" w:rsidP="005D0E1B">
            <w:pPr>
              <w:widowControl w:val="0"/>
              <w:spacing w:line="240" w:lineRule="auto"/>
              <w:rPr>
                <w:rFonts w:ascii="Calibri" w:hAnsi="Calibri" w:cs="Calibri"/>
                <w:color w:val="7F7F7F"/>
                <w:sz w:val="16"/>
                <w:szCs w:val="16"/>
              </w:rPr>
            </w:pPr>
          </w:p>
        </w:tc>
        <w:tc>
          <w:tcPr>
            <w:tcW w:w="992"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Ta2 gestörte (mfh) Identität, Selbst /Anderssein </w:t>
            </w:r>
          </w:p>
        </w:tc>
        <w:tc>
          <w:tcPr>
            <w:tcW w:w="1843"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Ua2 gestörtes (mfh) Identifizieren, </w:t>
            </w:r>
            <w:r w:rsidRPr="00E3538B">
              <w:rPr>
                <w:rFonts w:ascii="Calibri" w:hAnsi="Calibri" w:cs="Calibri"/>
                <w:color w:val="595959" w:themeColor="text1" w:themeTint="A6"/>
                <w:sz w:val="16"/>
                <w:szCs w:val="16"/>
              </w:rPr>
              <w:br/>
              <w:t>Verwechseln v. Eigenem und Fremdem. Überidentifizierungen</w:t>
            </w:r>
          </w:p>
        </w:tc>
        <w:tc>
          <w:tcPr>
            <w:tcW w:w="2268"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Va2  Uneindeutiges Uniformes/ </w:t>
            </w:r>
            <w:r w:rsidRPr="00E3538B">
              <w:rPr>
                <w:rFonts w:ascii="Calibri" w:hAnsi="Calibri" w:cs="Calibri"/>
                <w:b/>
                <w:bCs/>
                <w:color w:val="595959" w:themeColor="text1" w:themeTint="A6"/>
                <w:sz w:val="16"/>
                <w:szCs w:val="16"/>
              </w:rPr>
              <w:t>Fremdes</w:t>
            </w:r>
            <w:r w:rsidRPr="00E3538B">
              <w:rPr>
                <w:rFonts w:ascii="Calibri" w:hAnsi="Calibri" w:cs="Calibri"/>
                <w:color w:val="595959" w:themeColor="text1" w:themeTint="A6"/>
                <w:sz w:val="16"/>
                <w:szCs w:val="16"/>
              </w:rPr>
              <w:t xml:space="preserve">  Uneinfühlbares,  Verzerrtes (Barz) Überidentifiziertes z.B. im Verhalten, Empfinden, Denken, Wahrnehmen usw. </w:t>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Ea3 Realismus Faktizismus</w:t>
            </w:r>
            <w:r w:rsidRPr="00E3538B">
              <w:rPr>
                <w:rFonts w:ascii="Calibri" w:hAnsi="Calibri" w:cs="Calibri"/>
                <w:color w:val="595959" w:themeColor="text1" w:themeTint="A6"/>
                <w:sz w:val="16"/>
                <w:szCs w:val="16"/>
              </w:rPr>
              <w:br/>
              <w:t>Objektivismus Positivismus</w:t>
            </w:r>
            <w:r w:rsidRPr="00E3538B">
              <w:rPr>
                <w:rFonts w:ascii="Calibri" w:hAnsi="Calibri" w:cs="Calibri"/>
                <w:color w:val="595959" w:themeColor="text1" w:themeTint="A6"/>
                <w:sz w:val="16"/>
                <w:szCs w:val="16"/>
              </w:rPr>
              <w:br/>
              <w:t>Irrealismus</w:t>
            </w: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Realität Wahrheit Unwahrheit</w:t>
            </w: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Pa3  nur Realität gilt </w:t>
            </w:r>
            <w:r w:rsidRPr="00E3538B">
              <w:rPr>
                <w:rFonts w:ascii="Calibri" w:hAnsi="Calibri" w:cs="Calibri"/>
                <w:sz w:val="16"/>
                <w:szCs w:val="16"/>
              </w:rPr>
              <w:br/>
            </w:r>
            <w:r w:rsidRPr="00E3538B">
              <w:rPr>
                <w:rFonts w:ascii="Calibri" w:hAnsi="Calibri" w:cs="Calibri"/>
                <w:bCs/>
                <w:sz w:val="16"/>
                <w:szCs w:val="16"/>
              </w:rPr>
              <w:t xml:space="preserve">verleugnet verfälscht   </w:t>
            </w:r>
            <w:r w:rsidRPr="00E3538B">
              <w:rPr>
                <w:rFonts w:ascii="Calibri" w:hAnsi="Calibri" w:cs="Calibri"/>
                <w:sz w:val="16"/>
                <w:szCs w:val="16"/>
              </w:rPr>
              <w:t>W. verabsolutieren</w:t>
            </w:r>
          </w:p>
        </w:tc>
        <w:tc>
          <w:tcPr>
            <w:tcW w:w="567" w:type="dxa"/>
            <w:vMerge/>
            <w:shd w:val="clear" w:color="auto" w:fill="D9D9D9"/>
          </w:tcPr>
          <w:p w:rsidR="00A27464" w:rsidRPr="00E3538B" w:rsidRDefault="00A27464" w:rsidP="005D0E1B">
            <w:pPr>
              <w:widowControl w:val="0"/>
              <w:spacing w:line="240" w:lineRule="auto"/>
              <w:rPr>
                <w:rFonts w:ascii="Calibri" w:hAnsi="Calibri" w:cs="Calibri"/>
                <w:color w:val="7F7F7F"/>
                <w:sz w:val="16"/>
                <w:szCs w:val="16"/>
              </w:rPr>
            </w:pPr>
          </w:p>
        </w:tc>
        <w:tc>
          <w:tcPr>
            <w:tcW w:w="992"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Ta3 Reales Wahres</w:t>
            </w:r>
            <w:r w:rsidRPr="00E3538B">
              <w:rPr>
                <w:rFonts w:ascii="Calibri" w:hAnsi="Calibri" w:cs="Calibri"/>
                <w:color w:val="595959" w:themeColor="text1" w:themeTint="A6"/>
                <w:sz w:val="16"/>
                <w:szCs w:val="16"/>
              </w:rPr>
              <w:br/>
              <w:t xml:space="preserve">gestört (mfh)  </w:t>
            </w:r>
          </w:p>
        </w:tc>
        <w:tc>
          <w:tcPr>
            <w:tcW w:w="1843"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Ua3  gestörter  (mfh) Realitätsbezug = Dereismus (E. Bleuler) </w:t>
            </w:r>
            <w:r w:rsidRPr="00E3538B">
              <w:rPr>
                <w:rFonts w:ascii="Calibri" w:hAnsi="Calibri" w:cs="Calibri"/>
                <w:color w:val="595959" w:themeColor="text1" w:themeTint="A6"/>
                <w:sz w:val="16"/>
                <w:szCs w:val="16"/>
              </w:rPr>
              <w:br/>
              <w:t>gestörtes  (mfh)  Verifizieren u. Falsifizieren</w:t>
            </w:r>
            <w:r w:rsidRPr="00E3538B">
              <w:rPr>
                <w:rFonts w:ascii="Calibri" w:hAnsi="Calibri" w:cs="Calibri"/>
                <w:color w:val="595959" w:themeColor="text1" w:themeTint="A6"/>
                <w:sz w:val="16"/>
                <w:szCs w:val="16"/>
              </w:rPr>
              <w:br/>
              <w:t>Verwechseln ↕ Realitäten/ Irreales; Wahres u. Falsches</w:t>
            </w:r>
          </w:p>
        </w:tc>
        <w:tc>
          <w:tcPr>
            <w:tcW w:w="2268"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Va3 Hyperreales/ Irreales, Unwahres, Falsches </w:t>
            </w:r>
            <w:r w:rsidRPr="00E3538B">
              <w:rPr>
                <w:rFonts w:ascii="Calibri" w:hAnsi="Calibri" w:cs="Calibri"/>
                <w:color w:val="595959" w:themeColor="text1" w:themeTint="A6"/>
                <w:sz w:val="16"/>
                <w:szCs w:val="16"/>
              </w:rPr>
              <w:br/>
              <w:t>in der Person z.B. im Denken, Verhalten, Empfinden, Wahrnehmen usw.</w:t>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Ea4 Monismus Synkretismus </w:t>
            </w:r>
            <w:r w:rsidRPr="00E3538B">
              <w:rPr>
                <w:rFonts w:ascii="Calibri" w:hAnsi="Calibri" w:cs="Calibri"/>
                <w:sz w:val="16"/>
                <w:szCs w:val="16"/>
              </w:rPr>
              <w:br/>
              <w:t xml:space="preserve">Reduktionismus </w:t>
            </w:r>
            <w:r w:rsidRPr="00E3538B">
              <w:rPr>
                <w:rFonts w:ascii="Calibri" w:hAnsi="Calibri" w:cs="Calibri"/>
                <w:sz w:val="16"/>
                <w:szCs w:val="16"/>
              </w:rPr>
              <w:br/>
              <w:t xml:space="preserve">Dualismus Eklektizismus </w:t>
            </w: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tcPr>
          <w:p w:rsidR="00A27464" w:rsidRPr="00E3538B" w:rsidRDefault="005D0E1B" w:rsidP="005D0E1B">
            <w:pPr>
              <w:widowControl w:val="0"/>
              <w:spacing w:line="240" w:lineRule="auto"/>
              <w:jc w:val="center"/>
              <w:rPr>
                <w:rFonts w:ascii="Calibri" w:hAnsi="Calibri" w:cs="Calibri"/>
                <w:b/>
                <w:sz w:val="16"/>
                <w:szCs w:val="16"/>
              </w:rPr>
            </w:pPr>
            <w:r w:rsidRPr="00E3538B">
              <w:rPr>
                <w:rFonts w:ascii="Calibri" w:hAnsi="Calibri" w:cs="Calibri"/>
                <w:noProof/>
                <w:sz w:val="16"/>
                <w:szCs w:val="16"/>
              </w:rPr>
              <mc:AlternateContent>
                <mc:Choice Requires="wpg">
                  <w:drawing>
                    <wp:anchor distT="0" distB="0" distL="114300" distR="114300" simplePos="0" relativeHeight="252116992" behindDoc="0" locked="0" layoutInCell="1" allowOverlap="1" wp14:anchorId="314990E9" wp14:editId="6E490FB0">
                      <wp:simplePos x="0" y="0"/>
                      <wp:positionH relativeFrom="column">
                        <wp:posOffset>-37912</wp:posOffset>
                      </wp:positionH>
                      <wp:positionV relativeFrom="paragraph">
                        <wp:posOffset>-1977849</wp:posOffset>
                      </wp:positionV>
                      <wp:extent cx="740410" cy="5837555"/>
                      <wp:effectExtent l="0" t="0" r="40640" b="29845"/>
                      <wp:wrapNone/>
                      <wp:docPr id="7416" name="Group 5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40410" cy="5837555"/>
                                <a:chOff x="2394" y="545"/>
                                <a:chExt cx="798" cy="11645"/>
                              </a:xfrm>
                            </wpg:grpSpPr>
                            <wps:wsp>
                              <wps:cNvPr id="7417" name="AutoShape 5723"/>
                              <wps:cNvCnPr>
                                <a:cxnSpLocks noChangeShapeType="1"/>
                              </wps:cNvCnPr>
                              <wps:spPr bwMode="auto">
                                <a:xfrm>
                                  <a:off x="2419" y="7745"/>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18" name="Group 5724"/>
                              <wpg:cNvGrpSpPr>
                                <a:grpSpLocks/>
                              </wpg:cNvGrpSpPr>
                              <wpg:grpSpPr bwMode="auto">
                                <a:xfrm flipH="1">
                                  <a:off x="2394" y="545"/>
                                  <a:ext cx="798" cy="11645"/>
                                  <a:chOff x="3791" y="695"/>
                                  <a:chExt cx="798" cy="11645"/>
                                </a:xfrm>
                              </wpg:grpSpPr>
                              <wps:wsp>
                                <wps:cNvPr id="7419"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0"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1"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2"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3"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88"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89"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0"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1"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2"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3"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4"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C475A78" id="Group 5722" o:spid="_x0000_s1026" style="position:absolute;margin-left:-3pt;margin-top:-155.75pt;width:58.3pt;height:459.65pt;flip:y;z-index:252116992" coordorigin="2394,545" coordsize="798,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">
                      <v:shape id="AutoShape 5723" o:spid="_x0000_s1027" type="#_x0000_t32" style="position:absolute;left:2419;top:7745;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uM8cAAADdAAAADwAAAGRycy9kb3ducmV2LnhtbESPT2vCQBTE74LfYXmF3nQTKf6JriJC&#10;i1g8VCW0t0f2mYRm34bdVWM/fbcg9DjMzG+YxaozjbiS87VlBekwAUFcWF1zqeB0fB1MQfiArLGx&#10;TAru5GG17PcWmGl74w+6HkIpIoR9hgqqENpMSl9UZNAPbUscvbN1BkOUrpTa4S3CTSNHSTKWBmuO&#10;CxW2tKmo+D5cjILP99klv+d72uXpbPeFzvif45tSz0/deg4iUBf+w4/2ViuYvKQ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i4zxwAAAN0AAAAPAAAAAAAA&#10;AAAAAAAAAKECAABkcnMvZG93bnJldi54bWxQSwUGAAAAAAQABAD5AAAAlQMAAAAA&#10;">
                        <v:stroke endarrow="block"/>
                      </v:shape>
                      <v:group id="Group 5724" o:spid="_x0000_s1028" style="position:absolute;left:2394;top:545;width:798;height:11645;flip:x"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0jB8IAAADdAAAADwAAAGRycy9kb3ducmV2LnhtbERPz2vCMBS+D/Y/hCfs&#10;NlNHUamNIoONMrysutHjo3m2wealNFmt/705DDx+fL/z3WQ7MdLgjWMFi3kCgrh22nCj4HT8eF2D&#10;8AFZY+eYFNzIw277/JRjpt2Vv2ksQyNiCPsMFbQh9JmUvm7Jop+7njhyZzdYDBEOjdQDXmO47eRb&#10;kiylRcOxocWe3luqL+WfVfCzNymlv9XXIamJCi2rz9KkSr3Mpv0GRKApPMT/7kIrWKWLODe+iU9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dIwfCAAAA3QAAAA8A&#10;AAAAAAAAAAAAAAAAqgIAAGRycy9kb3ducmV2LnhtbFBLBQYAAAAABAAEAPoAAACZAwAAAAA=&#10;">
                        <v:line id="Line 27435" o:spid="_x0000_s1029"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8AMcAAADdAAAADwAAAGRycy9kb3ducmV2LnhtbESPT2sCMRTE74V+h/CE3mrWUqquRlks&#10;hfZQ8S/o7ZE8dxc3L9tNqls/fSMIHoeZ+Q0znra2EidqfOlYQa+bgCDWzpScK9isP54HIHxANlg5&#10;JgV/5GE6eXwYY2rcmZd0WoVcRAj7FBUUIdSplF4XZNF3XU0cvYNrLIYom1yaBs8Rbiv5kiRv0mLJ&#10;caHAmmYF6ePq1yqYZ9/b96/dbv8zO154rmlRlzpT6qnTZiMQgdpwD9/an0ZB/7U3hOub+ATk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wAxwAAAN0AAAAPAAAAAAAA&#10;AAAAAAAAAKECAABkcnMvZG93bnJldi54bWxQSwUGAAAAAAQABAD5AAAAlQMAAAAA&#10;">
                          <v:stroke dashstyle="1 1" endcap="round"/>
                        </v:line>
                        <v:line id="Line 27299" o:spid="_x0000_s1030"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fIMQAAADdAAAADwAAAGRycy9kb3ducmV2LnhtbERPy2oCMRTdF/oP4Rbc1UxFqoxGGSyF&#10;uqj4BN1dktuZwcnNdBJ19OvNQnB5OO/xtLWVOFPjS8cKProJCGLtTMm5gu3m+30Iwgdkg5VjUnAl&#10;D9PJ68sYU+MuvKLzOuQihrBPUUERQp1K6XVBFn3X1cSR+3ONxRBhk0vT4CWG20r2kuRTWiw5NhRY&#10;06wgfVyfrIJF9rv7mu/3h//Z8cYLTcu61JlSnbc2G4EI1Ian+OH+MQoG/V7cH9/EJ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h8gxAAAAN0AAAAPAAAAAAAAAAAA&#10;AAAAAKECAABkcnMvZG93bnJldi54bWxQSwUGAAAAAAQABAD5AAAAkgMAAAAA&#10;">
                          <v:stroke dashstyle="1 1" endcap="round"/>
                        </v:line>
                        <v:line id="Line 27300" o:spid="_x0000_s1031"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rULcUAAADdAAAADwAAAGRycy9kb3ducmV2LnhtbESPQWvCQBCF74L/YZmCN90oNrGpq4gQ&#10;WjzVqPchO01CsrMhu5r033cLQo+PN+9787b70bTiQb2rLStYLiIQxIXVNZcKrpdsvgHhPLLG1jIp&#10;+CEH+910ssVU24HP9Mh9KQKEXYoKKu+7VEpXVGTQLWxHHLxv2xv0Qfal1D0OAW5auYqiWBqsOTRU&#10;2NGxoqLJ7ya8kZ2u2Tm/NeaVk+Tjq4nbtyFWavYyHt5BeBr9//Ez/akVJOvVEv7WBAT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rULcUAAADdAAAADwAAAAAAAAAA&#10;AAAAAAChAgAAZHJzL2Rvd25yZXYueG1sUEsFBgAAAAAEAAQA+QAAAJMDAAAAAA==&#10;">
                          <v:stroke dashstyle="1 1" endcap="round"/>
                        </v:line>
                        <v:line id="Line 27301" o:spid="_x0000_s1032"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KWsUAAADdAAAADwAAAGRycy9kb3ducmV2LnhtbESPQWvCQBCF7wX/wzKCt7oxaNKmriJC&#10;aPFUU3sfstMkJDsbsqtJ/31XEHp8vHnfm7fdT6YTNxpcY1nBahmBIC6tbrhScPnKn19AOI+ssbNM&#10;Cn7JwX43e9pipu3IZ7oVvhIBwi5DBbX3fSalK2sy6Ja2Jw7ejx0M+iCHSuoBxwA3nYyjKJEGGw4N&#10;NfZ0rKlsi6sJb+SnS34uvluz4TR9/2yT7nVMlFrMp8MbCE+T/z9+pD+0gnQdx3BfExA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hKWsUAAADdAAAADwAAAAAAAAAA&#10;AAAAAAChAgAAZHJzL2Rvd25yZXYueG1sUEsFBgAAAAAEAAQA+QAAAJMDAAAAAA==&#10;">
                          <v:stroke dashstyle="1 1" endcap="round"/>
                        </v:line>
                        <v:line id="Line 27303" o:spid="_x0000_s1033"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wcUAAADdAAAADwAAAGRycy9kb3ducmV2LnhtbESPQWvCQBCF74X+h2UKvdVNrSZt6ipS&#10;CIonjfY+ZKdJSHY2ZFeT/ntXEDw+3rzvzVusRtOKC/WutqzgfRKBIC6srrlUcDpmb58gnEfW2Fom&#10;Bf/kYLV8flpgqu3AB7rkvhQBwi5FBZX3XSqlKyoy6Ca2Iw7en+0N+iD7UuoehwA3rZxGUSwN1hwa&#10;Kuzop6Kiyc8mvJHtTtkh/23MnJNks2/i9muIlXp9GdffIDyN/nF8T2+1gmQ2/YDbmoA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wcUAAADdAAAADwAAAAAAAAAA&#10;AAAAAAChAgAAZHJzL2Rvd25yZXYueG1sUEsFBgAAAAAEAAQA+QAAAJMDAAAAAA==&#10;">
                          <v:stroke dashstyle="1 1" endcap="round"/>
                        </v:line>
                        <v:line id="Line 27305" o:spid="_x0000_s1034"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MHMUAAADdAAAADwAAAGRycy9kb3ducmV2LnhtbERPz2vCMBS+C/sfwhO8aarIJtW0FMdg&#10;O0w2N0Fvj+TZFpuX2mRa/euXw2DHj+/3Ku9tIy7U+dqxgukkAUGsnam5VPD99TJegPAB2WDjmBTc&#10;yEOePQxWmBp35U+6bEMpYgj7FBVUIbSplF5XZNFPXEscuaPrLIYIu1KaDq8x3DZyliSP0mLNsaHC&#10;ltYV6dP2xyrYFO+757f9/nBen+680fTR1rpQajTsiyWIQH34F/+5X42Cp/kizo1v4hO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ZMHMUAAADdAAAADwAAAAAAAAAA&#10;AAAAAAChAgAAZHJzL2Rvd25yZXYueG1sUEsFBgAAAAAEAAQA+QAAAJMDAAAAAA==&#10;">
                          <v:stroke dashstyle="1 1" endcap="round"/>
                        </v:line>
                        <v:line id="Line 27306" o:spid="_x0000_s1035"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rph8cAAADdAAAADwAAAGRycy9kb3ducmV2LnhtbESPQWsCMRSE70L/Q3gFb5ptEWtXoywW&#10;QQ+KtS3o7ZG87i5uXtZN1G1/vSkIPQ4z8w0zmbW2EhdqfOlYwVM/AUGsnSk5V/D5seiNQPiAbLBy&#10;TAp+yMNs+tCZYGrcld/psgu5iBD2KSooQqhTKb0uyKLvu5o4et+usRiibHJpGrxGuK3kc5IMpcWS&#10;40KBNc0L0sfd2SrYZOuvt9V+fzjNj7+80bStS50p1X1sszGIQG34D9/bS6PgZTB6hb838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umHxwAAAN0AAAAPAAAAAAAA&#10;AAAAAAAAAKECAABkcnMvZG93bnJldi54bWxQSwUGAAAAAAQABAD5AAAAlQMAAAAA&#10;">
                          <v:stroke dashstyle="1 1" endcap="round"/>
                        </v:line>
                        <v:line id="Line 27307" o:spid="_x0000_s1036"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4UcUAAADdAAAADwAAAGRycy9kb3ducmV2LnhtbESPwUrDQBCG74LvsEzBm91UamLTbosI&#10;QfFk03ofstMkJDsbstsmvr1zEDwO//zffLM7zK5XNxpD69nAapmAIq68bbk2cD4Vjy+gQkS22Hsm&#10;Az8U4LC/v9thbv3ER7qVsVYC4ZCjgSbGIdc6VA05DEs/EEt28aPDKONYazviJHDX66ckSbXDluVC&#10;gwO9NVR15dWJRvF5Lo7ld+eeOcvev7q030ypMQ+L+XULKtIc/5f/2h/WQLbeiL98Iwj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m4UcUAAADdAAAADwAAAAAAAAAA&#10;AAAAAAChAgAAZHJzL2Rvd25yZXYueG1sUEsFBgAAAAAEAAQA+QAAAJMDAAAAAA==&#10;">
                          <v:stroke dashstyle="1 1" endcap="round"/>
                        </v:line>
                        <v:line id="Line 27309" o:spid="_x0000_s1037"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zXMcAAADdAAAADwAAAGRycy9kb3ducmV2LnhtbESPT2sCMRTE74V+h/CE3mrWUqquRlks&#10;hfZQ8S/o7ZE8dxc3L9tNqls/fSMIHoeZ+Q0znra2EidqfOlYQa+bgCDWzpScK9isP54HIHxANlg5&#10;JgV/5GE6eXwYY2rcmZd0WoVcRAj7FBUUIdSplF4XZNF3XU0cvYNrLIYom1yaBs8Rbiv5kiRv0mLJ&#10;caHAmmYF6ePq1yqYZ9/b96/dbv8zO154rmlRlzpT6qnTZiMQgdpwD9/an0ZB/3XYg+ub+ATk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XNcxwAAAN0AAAAPAAAAAAAA&#10;AAAAAAAAAKECAABkcnMvZG93bnJldi54bWxQSwUGAAAAAAQABAD5AAAAlQMAAAAA&#10;">
                          <v:stroke dashstyle="1 1" endcap="round"/>
                        </v:line>
                        <v:line id="Line 27311" o:spid="_x0000_s1038"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tK8cAAADdAAAADwAAAGRycy9kb3ducmV2LnhtbESPQWsCMRSE7wX/Q3iCt5qtSG23RlkU&#10;QQ+K2hbs7ZG87i5uXtZN1LW/vikIPQ4z8w0znra2EhdqfOlYwVM/AUGsnSk5V/Dxvnh8AeEDssHK&#10;MSm4kYfppPMwxtS4K+/osg+5iBD2KSooQqhTKb0uyKLvu5o4et+usRiibHJpGrxGuK3kIEmepcWS&#10;40KBNc0K0sf92SrYZOvP+epw+DrNjj+80bStS50p1eu22RuIQG34D9/bS6NgNHwdwN+b+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0rxwAAAN0AAAAPAAAAAAAA&#10;AAAAAAAAAKECAABkcnMvZG93bnJldi54bWxQSwUGAAAAAAQABAD5AAAAlQMAAAAA&#10;">
                          <v:stroke dashstyle="1 1" endcap="round"/>
                        </v:line>
                        <v:line id="Line 27313" o:spid="_x0000_s1039"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tIsMgAAADdAAAADwAAAGRycy9kb3ducmV2LnhtbESPT2sCMRTE7wW/Q3hCbzXbWqquRlmU&#10;Qnuo1H+gt0fyuru4edluom799E2h4HGYmd8wk1lrK3GmxpeOFTz2EhDE2pmScwXbzevDEIQPyAYr&#10;x6TghzzMpp27CabGXXhF53XIRYSwT1FBEUKdSul1QRZ9z9XE0ftyjcUQZZNL0+Alwm0ln5LkRVos&#10;OS4UWNO8IH1cn6yCZfaxW7zv94fv+fHKS02fdakzpe67bTYGEagNt/B/+80oGDyP+vD3Jj4B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tIsMgAAADdAAAADwAAAAAA&#10;AAAAAAAAAAChAgAAZHJzL2Rvd25yZXYueG1sUEsFBgAAAAAEAAQA+QAAAJYDAAAAAA==&#10;">
                          <v:stroke dashstyle="1 1" endcap="round"/>
                        </v:line>
                        <v:line id="Line 27314" o:spid="_x0000_s1040"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UsUAAADdAAAADwAAAGRycy9kb3ducmV2LnhtbESPQWvCQBCF74X+h2UEb3WjaKKpqxQh&#10;WHqqUe9DdpqEZGdDdjXx33eFQo+PN+9787b70bTiTr2rLSuYzyIQxIXVNZcKLufsbQ3CeWSNrWVS&#10;8CAH+93ryxZTbQc+0T33pQgQdikqqLzvUildUZFBN7MdcfB+bG/QB9mXUvc4BLhp5SKKYmmw5tBQ&#10;YUeHioomv5nwRvZ1yU75tTErTpLjdxO3myFWajoZP95BeBr9//Ff+lMrSJabJTzXBAT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K+UsUAAADdAAAADwAAAAAAAAAA&#10;AAAAAAChAgAAZHJzL2Rvd25yZXYueG1sUEsFBgAAAAAEAAQA+QAAAJMDAAAAAA==&#10;">
                          <v:stroke dashstyle="1 1" endcap="round"/>
                        </v:line>
                      </v:group>
                    </v:group>
                  </w:pict>
                </mc:Fallback>
              </mc:AlternateContent>
            </w:r>
            <w:r w:rsidR="00A27464" w:rsidRPr="00E3538B">
              <w:rPr>
                <w:rFonts w:ascii="Calibri" w:hAnsi="Calibri" w:cs="Calibri"/>
                <w:b/>
                <w:sz w:val="16"/>
                <w:szCs w:val="16"/>
              </w:rPr>
              <w:br/>
              <w:t>Einheit</w:t>
            </w:r>
            <w:r w:rsidR="00A27464" w:rsidRPr="00E3538B">
              <w:rPr>
                <w:rFonts w:ascii="Calibri" w:hAnsi="Calibri" w:cs="Calibri"/>
                <w:b/>
                <w:sz w:val="16"/>
                <w:szCs w:val="16"/>
              </w:rPr>
              <w:br/>
            </w:r>
            <w:r w:rsidR="00A27464" w:rsidRPr="00E3538B">
              <w:rPr>
                <w:rFonts w:ascii="Calibri" w:hAnsi="Calibri" w:cs="Calibri"/>
                <w:b/>
                <w:sz w:val="16"/>
                <w:szCs w:val="16"/>
              </w:rPr>
              <w:br/>
              <w:t>Vielfalt</w:t>
            </w:r>
          </w:p>
        </w:tc>
        <w:tc>
          <w:tcPr>
            <w:tcW w:w="1134" w:type="dxa"/>
            <w:shd w:val="clear" w:color="auto" w:fill="auto"/>
            <w:hideMark/>
          </w:tcPr>
          <w:p w:rsidR="00A27464" w:rsidRPr="00E3538B" w:rsidRDefault="005D0E1B" w:rsidP="005D0E1B">
            <w:pPr>
              <w:widowControl w:val="0"/>
              <w:spacing w:line="240" w:lineRule="auto"/>
              <w:jc w:val="center"/>
              <w:rPr>
                <w:rFonts w:ascii="Calibri" w:hAnsi="Calibri" w:cs="Calibri"/>
                <w:sz w:val="16"/>
                <w:szCs w:val="16"/>
              </w:rPr>
            </w:pPr>
            <w:r w:rsidRPr="00E3538B">
              <w:rPr>
                <w:rFonts w:ascii="Calibri" w:hAnsi="Calibri" w:cs="Calibri"/>
                <w:noProof/>
                <w:sz w:val="16"/>
                <w:szCs w:val="16"/>
              </w:rPr>
              <mc:AlternateContent>
                <mc:Choice Requires="wpg">
                  <w:drawing>
                    <wp:anchor distT="0" distB="0" distL="114300" distR="114300" simplePos="0" relativeHeight="252118016" behindDoc="0" locked="0" layoutInCell="1" allowOverlap="1" wp14:anchorId="03EBB300" wp14:editId="043EB562">
                      <wp:simplePos x="0" y="0"/>
                      <wp:positionH relativeFrom="column">
                        <wp:posOffset>396645</wp:posOffset>
                      </wp:positionH>
                      <wp:positionV relativeFrom="paragraph">
                        <wp:posOffset>-1949842</wp:posOffset>
                      </wp:positionV>
                      <wp:extent cx="724535" cy="5647690"/>
                      <wp:effectExtent l="0" t="0" r="37465" b="29210"/>
                      <wp:wrapNone/>
                      <wp:docPr id="7495" name="Group 5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24535" cy="5647690"/>
                                <a:chOff x="3791" y="695"/>
                                <a:chExt cx="798" cy="11645"/>
                              </a:xfrm>
                            </wpg:grpSpPr>
                            <wpg:grpSp>
                              <wpg:cNvPr id="7496" name="Group 5738"/>
                              <wpg:cNvGrpSpPr>
                                <a:grpSpLocks/>
                              </wpg:cNvGrpSpPr>
                              <wpg:grpSpPr bwMode="auto">
                                <a:xfrm>
                                  <a:off x="3791" y="695"/>
                                  <a:ext cx="798" cy="11645"/>
                                  <a:chOff x="3791" y="695"/>
                                  <a:chExt cx="798" cy="11645"/>
                                </a:xfrm>
                              </wpg:grpSpPr>
                              <wps:wsp>
                                <wps:cNvPr id="7497"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8"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9"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0"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1"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2"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3"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4"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5"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6"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7"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8"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509" name="AutoShape 5751"/>
                              <wps:cNvCnPr>
                                <a:cxnSpLocks noChangeShapeType="1"/>
                              </wps:cNvCnPr>
                              <wps:spPr bwMode="auto">
                                <a:xfrm>
                                  <a:off x="3871" y="7873"/>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5EAA7A" id="Group 5737" o:spid="_x0000_s1026" style="position:absolute;margin-left:31.25pt;margin-top:-153.55pt;width:57.05pt;height:444.7pt;flip:y;z-index:252118016" coordorigin="3791,695" coordsize="798,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">
                      <v:group id="Group 5738" o:spid="_x0000_s1027" style="position:absolute;left:3791;top:695;width:798;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XMMcAAADdAAAADwAAAGRycy9kb3ducmV2LnhtbESPQWvCQBSE7wX/w/KE&#10;3uom2lqNriKipQcRqkLp7ZF9JsHs25DdJvHfu4LgcZiZb5j5sjOlaKh2hWUF8SACQZxaXXCm4HTc&#10;vk1AOI+ssbRMCq7kYLnovcwx0bblH2oOPhMBwi5BBbn3VSKlS3My6Aa2Ig7e2dYGfZB1JnWNbYCb&#10;Ug6jaCwNFhwWcqxonVN6OfwbBV8ttqtRvGl2l/P6+nf82P/uYlLqtd+tZiA8df4ZfrS/tYLP9+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XMMcAAADd&#10;AAAADwAAAAAAAAAAAAAAAACqAgAAZHJzL2Rvd25yZXYueG1sUEsFBgAAAAAEAAQA+gAAAJ4DAAAA&#10;AA==&#10;">
                        <v:line id="Line 27435" o:spid="_x0000_s1028"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Os8cAAADdAAAADwAAAGRycy9kb3ducmV2LnhtbESPQWsCMRSE7wX/Q3hCbzWrlGpXoyyK&#10;0B4qrW1Bb4/kubu4eVk3qa7++kYQPA4z8w0zmbW2EkdqfOlYQb+XgCDWzpScK/j5Xj6NQPiAbLBy&#10;TArO5GE27TxMMDXuxF90XIdcRAj7FBUUIdSplF4XZNH3XE0cvZ1rLIYom1yaBk8Rbis5SJIXabHk&#10;uFBgTfOC9H79ZxWsso/fxftmsz3M9xdeafqsS50p9dhtszGIQG24h2/tN6Ng+Pw6hOub+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E6zxwAAAN0AAAAPAAAAAAAA&#10;AAAAAAAAAKECAABkcnMvZG93bnJldi54bWxQSwUGAAAAAAQABAD5AAAAlQMAAAAA&#10;">
                          <v:stroke dashstyle="1 1" endcap="round"/>
                        </v:line>
                        <v:line id="Line 27299" o:spid="_x0000_s1029"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wcUAAADdAAAADwAAAGRycy9kb3ducmV2LnhtbERPz2vCMBS+C/sfwht403RjuK0zSlEG&#10;elC0m6C3R/LWFpuX2kTt9tcvB8Hjx/d7PO1sLS7U+sqxgqdhAoJYO1NxoeD763PwBsIHZIO1Y1Lw&#10;Sx6mk4feGFPjrrylSx4KEUPYp6igDKFJpfS6JIt+6BriyP241mKIsC2kafEaw20tn5NkJC1WHBtK&#10;bGhWkj7mZ6tgna128+V+fzjNjn+81rRpKp0p1X/ssg8QgbpwF9/cC6Pg9eU9zo1v4hOQk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awcUAAADdAAAADwAAAAAAAAAA&#10;AAAAAAChAgAAZHJzL2Rvd25yZXYueG1sUEsFBgAAAAAEAAQA+QAAAJMDAAAAAA==&#10;">
                          <v:stroke dashstyle="1 1" endcap="round"/>
                        </v:line>
                        <v:line id="Line 27300" o:spid="_x0000_s1030"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RzMUAAADdAAAADwAAAGRycy9kb3ducmV2LnhtbESPQWvCQBCF7wX/wzKCt7pRbNJEV5FC&#10;sPRUU70P2TEJyc6G7NbEf98tFHp8vHnfm7c7TKYTdxpcY1nBahmBIC6tbrhScPnKn19BOI+ssbNM&#10;Ch7k4LCfPe0w03bkM90LX4kAYZehgtr7PpPSlTUZdEvbEwfvZgeDPsihknrAMcBNJ9dRFEuDDYeG&#10;Gnt6q6lsi28T3sg/Lvm5uLbmhZPk9NnGXTrGSi3m03ELwtPk/4//0u9aQbJJU/hdExA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RzMUAAADdAAAADwAAAAAAAAAA&#10;AAAAAAChAgAAZHJzL2Rvd25yZXYueG1sUEsFBgAAAAAEAAQA+QAAAJMDAAAAAA==&#10;">
                          <v:stroke dashstyle="1 1" endcap="round"/>
                        </v:line>
                        <v:line id="Line 27301" o:spid="_x0000_s1031"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iS8QAAADdAAAADwAAAGRycy9kb3ducmV2LnhtbESPwWrDMAyG74W9g1Fht9ZpocmW1i2j&#10;EDZ2WrPuLmI1CYnlEHtN9vbTYbCj+PV/+nQ4za5XdxpD69nAZp2AIq68bbk2cP0sVk+gQkS22Hsm&#10;Az8U4HR8WBwwt37iC93LWCuBcMjRQBPjkGsdqoYchrUfiCW7+dFhlHGstR1xErjr9TZJUu2wZbnQ&#10;4EDnhqqu/HaiUbxfi0v51bkdZ9nrR5f2z1NqzONyftmDijTH/+W/9ps1kO0S8ZdvBAH6+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iJLxAAAAN0AAAAPAAAAAAAAAAAA&#10;AAAAAKECAABkcnMvZG93bnJldi54bWxQSwUGAAAAAAQABAD5AAAAkgMAAAAA&#10;">
                          <v:stroke dashstyle="1 1" endcap="round"/>
                        </v:line>
                        <v:line id="Line 27303" o:spid="_x0000_s1032"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6H0MQAAADdAAAADwAAAGRycy9kb3ducmV2LnhtbESPQWvCQBCF7wX/wzKCt7pRMKnRVUQI&#10;Sk811fuQHZOQ7GzIrib++26h0OPjzfvevO1+NK14Uu9qywoW8wgEcWF1zaWC63f2/gHCeWSNrWVS&#10;8CIH+93kbYuptgNf6Jn7UgQIuxQVVN53qZSuqMigm9uOOHh32xv0Qfal1D0OAW5auYyiWBqsOTRU&#10;2NGxoqLJHya8kX1es0t+a8yKk+T01cTteoiVmk3HwwaEp9H/H/+lz1pBsooW8LsmIE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ofQxAAAAN0AAAAPAAAAAAAAAAAA&#10;AAAAAKECAABkcnMvZG93bnJldi54bWxQSwUGAAAAAAQABAD5AAAAkgMAAAAA&#10;">
                          <v:stroke dashstyle="1 1" endcap="round"/>
                        </v:line>
                        <v:line id="Line 27305" o:spid="_x0000_s1033"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3MccAAADdAAAADwAAAGRycy9kb3ducmV2LnhtbESPQWsCMRSE70L/Q3gFb5qtoJXVKIul&#10;YA8VtRX09kieu4ubl+0m6tpf3wgFj8PMfMNM562txIUaXzpW8NJPQBBrZ0rOFXx/vffGIHxANlg5&#10;JgU38jCfPXWmmBp35Q1dtiEXEcI+RQVFCHUqpdcFWfR9VxNH7+gaiyHKJpemwWuE20oOkmQkLZYc&#10;FwqsaVGQPm3PVsEq+9y9fez3h5/F6ZdXmtZ1qTOlus9tNgERqA2P8H97aRS8DpMB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7HcxxwAAAN0AAAAPAAAAAAAA&#10;AAAAAAAAAKECAABkcnMvZG93bnJldi54bWxQSwUGAAAAAAQABAD5AAAAlQMAAAAA&#10;">
                          <v:stroke dashstyle="1 1" endcap="round"/>
                        </v:line>
                        <v:line id="Line 27306" o:spid="_x0000_s1034"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SqscAAADdAAAADwAAAGRycy9kb3ducmV2LnhtbESPQWsCMRSE74X+h/AK3mq2LVrZGmVR&#10;CnpQrFXQ2yN53V3cvKybqGt/vSkIPQ4z8w0zHLe2EmdqfOlYwUs3AUGsnSk5V7D5/nwegPAB2WDl&#10;mBRcycN49PgwxNS4C3/ReR1yESHsU1RQhFCnUnpdkEXfdTVx9H5cYzFE2eTSNHiJcFvJ1yTpS4sl&#10;x4UCa5oUpA/rk1WwzBbb6Xy32x8nh19ealrVpc6U6jy12QeIQG34D9/bM6PgvZe8wd+b+ATk6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NKqxwAAAN0AAAAPAAAAAAAA&#10;AAAAAAAAAKECAABkcnMvZG93bnJldi54bWxQSwUGAAAAAAQABAD5AAAAlQMAAAAA&#10;">
                          <v:stroke dashstyle="1 1" endcap="round"/>
                        </v:line>
                        <v:line id="Line 27307" o:spid="_x0000_s1035"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SMQAAADdAAAADwAAAGRycy9kb3ducmV2LnhtbESPQWvCQBCF7wX/wzKCt7qxaFKjq0gh&#10;KD3VVO9DdkxCsrMhu5r033eFQo+PN+9787b70bTiQb2rLStYzCMQxIXVNZcKLt/Z6zsI55E1tpZJ&#10;wQ852O8mL1tMtR34TI/clyJA2KWooPK+S6V0RUUG3dx2xMG72d6gD7Ivpe5xCHDTyrcoiqXBmkND&#10;hR19VFQ0+d2EN7LPS3bOr41ZcZIcv5q4XQ+xUrPpeNiA8DT6/+O/9EkrSFbREp5rAgL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SRIxAAAAN0AAAAPAAAAAAAAAAAA&#10;AAAAAKECAABkcnMvZG93bnJldi54bWxQSwUGAAAAAAQABAD5AAAAkgMAAAAA&#10;">
                          <v:stroke dashstyle="1 1" endcap="round"/>
                        </v:line>
                        <v:line id="Line 27309" o:spid="_x0000_s1036"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vRccAAADdAAAADwAAAGRycy9kb3ducmV2LnhtbESPT2sCMRTE70K/Q3gFb5ptwT9sjbJY&#10;BHuoqG3B3h7J6+7i5mW7ibr66Y0geBxm5jfMZNbaShyp8aVjBS/9BASxdqbkXMH316I3BuEDssHK&#10;MSk4k4fZ9KkzwdS4E2/ouA25iBD2KSooQqhTKb0uyKLvu5o4en+usRiibHJpGjxFuK3ka5IMpcWS&#10;40KBNc0L0vvtwSpYZZ8/7x+73e//fH/hlaZ1XepMqe5zm72BCNSGR/jeXhoFo0EygN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e9FxwAAAN0AAAAPAAAAAAAA&#10;AAAAAAAAAKECAABkcnMvZG93bnJldi54bWxQSwUGAAAAAAQABAD5AAAAlQMAAAAA&#10;">
                          <v:stroke dashstyle="1 1" endcap="round"/>
                        </v:line>
                        <v:line id="Line 27311" o:spid="_x0000_s1037"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xMscAAADdAAAADwAAAGRycy9kb3ducmV2LnhtbESPT2sCMRTE7wW/Q3iCt5q1oJWtURZF&#10;0EOl/inY2yN53V3cvGw3Ubd+elMoeBxm5jfMZNbaSlyo8aVjBYN+AoJYO1NyruCwXz6PQfiAbLBy&#10;TAp+ycNs2nmaYGrclbd02YVcRAj7FBUUIdSplF4XZNH3XU0cvW/XWAxRNrk0DV4j3FbyJUlG0mLJ&#10;caHAmuYF6dPubBVssvfPxfp4/PqZn2680fRRlzpTqtdtszcQgdrwCP+3V0bB6zAZwd+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13EyxwAAAN0AAAAPAAAAAAAA&#10;AAAAAAAAAKECAABkcnMvZG93bnJldi54bWxQSwUGAAAAAAQABAD5AAAAlQMAAAAA&#10;">
                          <v:stroke dashstyle="1 1" endcap="round"/>
                        </v:line>
                        <v:line id="Line 27313" o:spid="_x0000_s1038"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UqccAAADdAAAADwAAAGRycy9kb3ducmV2LnhtbESPT2sCMRTE7wW/Q3hCbzVroVW2RlkU&#10;QQ8V/xXs7ZG87i5uXrabqNt+eiMIHoeZ+Q0zmrS2EmdqfOlYQb+XgCDWzpScK9jv5i9DED4gG6wc&#10;k4I/8jAZd55GmBp34Q2dtyEXEcI+RQVFCHUqpdcFWfQ9VxNH78c1FkOUTS5Ng5cIt5V8TZJ3abHk&#10;uFBgTdOC9HF7sgpW2efXbHk4fP9Oj/+80rSuS50p9dxtsw8QgdrwCN/bC6Ng8JYM4P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9SpxwAAAN0AAAAPAAAAAAAA&#10;AAAAAAAAAKECAABkcnMvZG93bnJldi54bWxQSwUGAAAAAAQABAD5AAAAlQMAAAAA&#10;">
                          <v:stroke dashstyle="1 1" endcap="round"/>
                        </v:line>
                        <v:line id="Line 27314" o:spid="_x0000_s1039"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uTcQAAADdAAAADwAAAGRycy9kb3ducmV2LnhtbESPwWrDMAyG74W9g1Fht9ZpocmW1i2j&#10;EDZ2WrPuLmI1CYnlEHtN9vbTYbCj+PV/+nQ4za5XdxpD69nAZp2AIq68bbk2cP0sVk+gQkS22Hsm&#10;Az8U4HR8WBwwt37iC93LWCuBcMjRQBPjkGsdqoYchrUfiCW7+dFhlHGstR1xErjr9TZJUu2wZbnQ&#10;4EDnhqqu/HaiUbxfi0v51bkdZ9nrR5f2z1NqzONyftmDijTH/+W/9ps1kO0S0ZVvBAH6+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C5NxAAAAN0AAAAPAAAAAAAAAAAA&#10;AAAAAKECAABkcnMvZG93bnJldi54bWxQSwUGAAAAAAQABAD5AAAAkgMAAAAA&#10;">
                          <v:stroke dashstyle="1 1" endcap="round"/>
                        </v:line>
                      </v:group>
                      <v:shape id="AutoShape 5751" o:spid="_x0000_s1040" type="#_x0000_t32" style="position:absolute;left:3871;top:7873;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GmsYAAADdAAAADwAAAGRycy9kb3ducmV2LnhtbESPQWvCQBSE74X+h+UVvNWNQtVEVxHB&#10;IpYe1BLq7ZF9TUKzb8PuqtFf3y0IHoeZ+YaZLTrTiDM5X1tWMOgnIIgLq2suFXwd1q8TED4ga2ws&#10;k4IreVjMn59mmGl74R2d96EUEcI+QwVVCG0mpS8qMuj7tiWO3o91BkOUrpTa4SXCTSOHSTKSBmuO&#10;CxW2tKqo+N2fjILvj/SUX/NP2uaDdHtEZ/zt8K5U76VbTkEE6sIjfG9vtILx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RhprGAAAA3QAAAA8AAAAAAAAA&#10;AAAAAAAAoQIAAGRycy9kb3ducmV2LnhtbFBLBQYAAAAABAAEAPkAAACUAwAAAAA=&#10;">
                        <v:stroke endarrow="block"/>
                      </v:shape>
                    </v:group>
                  </w:pict>
                </mc:Fallback>
              </mc:AlternateContent>
            </w:r>
            <w:r w:rsidR="00A27464" w:rsidRPr="00E3538B">
              <w:rPr>
                <w:rFonts w:ascii="Calibri" w:hAnsi="Calibri" w:cs="Calibri"/>
                <w:sz w:val="16"/>
                <w:szCs w:val="16"/>
              </w:rPr>
              <w:br/>
              <w:t>Pa4</w:t>
            </w:r>
            <w:r w:rsidR="00A27464" w:rsidRPr="00E3538B">
              <w:rPr>
                <w:rFonts w:ascii="Calibri" w:hAnsi="Calibri" w:cs="Calibri"/>
                <w:bCs/>
                <w:sz w:val="16"/>
                <w:szCs w:val="16"/>
              </w:rPr>
              <w:t xml:space="preserve"> vereinseitigt </w:t>
            </w:r>
            <w:r w:rsidR="00A27464" w:rsidRPr="00E3538B">
              <w:rPr>
                <w:rFonts w:ascii="Calibri" w:hAnsi="Calibri" w:cs="Calibri"/>
                <w:bCs/>
                <w:sz w:val="16"/>
                <w:szCs w:val="16"/>
              </w:rPr>
              <w:br/>
              <w:t>vereinnahmt</w:t>
            </w:r>
            <w:r w:rsidR="00A27464" w:rsidRPr="00E3538B">
              <w:rPr>
                <w:rFonts w:ascii="Calibri" w:hAnsi="Calibri" w:cs="Calibri"/>
                <w:bCs/>
                <w:sz w:val="16"/>
                <w:szCs w:val="16"/>
              </w:rPr>
              <w:br/>
            </w:r>
            <w:r w:rsidR="00A27464" w:rsidRPr="00E3538B">
              <w:rPr>
                <w:rFonts w:ascii="Calibri" w:hAnsi="Calibri" w:cs="Calibri"/>
                <w:sz w:val="16"/>
                <w:szCs w:val="16"/>
              </w:rPr>
              <w:br/>
              <w:t xml:space="preserve">ab-, </w:t>
            </w:r>
            <w:r w:rsidR="00A27464" w:rsidRPr="00E3538B">
              <w:rPr>
                <w:rFonts w:ascii="Calibri" w:hAnsi="Calibri" w:cs="Calibri"/>
                <w:bCs/>
                <w:sz w:val="16"/>
                <w:szCs w:val="16"/>
              </w:rPr>
              <w:t xml:space="preserve">spaltet </w:t>
            </w:r>
            <w:r w:rsidR="00A27464" w:rsidRPr="00E3538B">
              <w:rPr>
                <w:rFonts w:ascii="Calibri" w:hAnsi="Calibri" w:cs="Calibri"/>
                <w:sz w:val="16"/>
                <w:szCs w:val="16"/>
              </w:rPr>
              <w:t>isoliert</w:t>
            </w:r>
            <w:r w:rsidR="00A27464" w:rsidRPr="00E3538B">
              <w:rPr>
                <w:rFonts w:ascii="Calibri" w:hAnsi="Calibri" w:cs="Calibri"/>
                <w:sz w:val="16"/>
                <w:szCs w:val="16"/>
              </w:rPr>
              <w:br/>
              <w:t>chaotisiert</w:t>
            </w:r>
          </w:p>
        </w:tc>
        <w:tc>
          <w:tcPr>
            <w:tcW w:w="567" w:type="dxa"/>
            <w:vMerge/>
            <w:shd w:val="clear" w:color="auto" w:fill="D9D9D9"/>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Ta4</w:t>
            </w:r>
          </w:p>
          <w:p w:rsidR="00A27464" w:rsidRPr="00E3538B" w:rsidRDefault="00A27464" w:rsidP="005D0E1B">
            <w:pPr>
              <w:widowControl w:val="0"/>
              <w:spacing w:line="240" w:lineRule="auto"/>
              <w:jc w:val="center"/>
              <w:rPr>
                <w:rFonts w:ascii="Calibri" w:hAnsi="Calibri" w:cs="Calibri"/>
                <w:sz w:val="16"/>
                <w:szCs w:val="16"/>
              </w:rPr>
            </w:pPr>
            <w:r w:rsidRPr="00E3538B">
              <w:rPr>
                <w:rFonts w:ascii="Calibri" w:hAnsi="Calibri" w:cs="Calibri"/>
                <w:sz w:val="16"/>
                <w:szCs w:val="16"/>
              </w:rPr>
              <w:t>Einheit</w:t>
            </w:r>
            <w:r w:rsidRPr="00E3538B">
              <w:rPr>
                <w:rFonts w:ascii="Calibri" w:hAnsi="Calibri" w:cs="Calibri"/>
                <w:sz w:val="16"/>
                <w:szCs w:val="16"/>
              </w:rPr>
              <w:br/>
              <w:t xml:space="preserve">und </w:t>
            </w:r>
            <w:r w:rsidRPr="00E3538B">
              <w:rPr>
                <w:rFonts w:ascii="Calibri" w:hAnsi="Calibri" w:cs="Calibri"/>
                <w:sz w:val="16"/>
                <w:szCs w:val="16"/>
              </w:rPr>
              <w:br/>
              <w:t>Vielfalt</w:t>
            </w:r>
            <w:r w:rsidRPr="00E3538B">
              <w:rPr>
                <w:rFonts w:ascii="Calibri" w:hAnsi="Calibri" w:cs="Calibri"/>
                <w:sz w:val="16"/>
                <w:szCs w:val="16"/>
              </w:rPr>
              <w:br/>
              <w:t xml:space="preserve"> gestört (mfh)</w:t>
            </w:r>
            <w:r w:rsidRPr="00E3538B">
              <w:rPr>
                <w:rFonts w:ascii="Calibri" w:hAnsi="Calibri" w:cs="Calibri"/>
                <w:sz w:val="16"/>
                <w:szCs w:val="16"/>
              </w:rPr>
              <w:br/>
            </w:r>
            <w:r w:rsidRPr="00E3538B">
              <w:rPr>
                <w:rFonts w:ascii="Calibri" w:hAnsi="Calibri" w:cs="Calibri"/>
                <w:sz w:val="16"/>
                <w:szCs w:val="16"/>
              </w:rPr>
              <w:br/>
            </w:r>
          </w:p>
        </w:tc>
        <w:tc>
          <w:tcPr>
            <w:tcW w:w="1843"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Ua4 gestörte (mfh) Integration  Desintegration  Ausschluss, Separierung </w:t>
            </w:r>
            <w:r w:rsidRPr="00E3538B">
              <w:rPr>
                <w:rFonts w:ascii="Calibri" w:hAnsi="Calibri" w:cs="Calibri"/>
                <w:b/>
                <w:sz w:val="16"/>
                <w:szCs w:val="16"/>
              </w:rPr>
              <w:t>Fusion/ Spaltung</w:t>
            </w:r>
            <w:r w:rsidRPr="00E3538B">
              <w:rPr>
                <w:rFonts w:ascii="Calibri" w:hAnsi="Calibri" w:cs="Calibri"/>
                <w:sz w:val="16"/>
                <w:szCs w:val="16"/>
              </w:rPr>
              <w:t xml:space="preserve"> </w:t>
            </w:r>
            <w:r w:rsidRPr="00E3538B">
              <w:rPr>
                <w:rFonts w:ascii="Calibri" w:hAnsi="Calibri" w:cs="Calibri"/>
                <w:sz w:val="16"/>
                <w:szCs w:val="16"/>
              </w:rPr>
              <w:br/>
            </w:r>
            <w:r w:rsidRPr="00E3538B">
              <w:rPr>
                <w:rFonts w:ascii="Calibri" w:hAnsi="Calibri" w:cs="Calibri"/>
                <w:bCs/>
                <w:sz w:val="16"/>
                <w:szCs w:val="16"/>
              </w:rPr>
              <w:t>Gegenbesetzung</w:t>
            </w:r>
            <w:r w:rsidRPr="00E3538B">
              <w:rPr>
                <w:rFonts w:ascii="Calibri" w:hAnsi="Calibri" w:cs="Calibri"/>
                <w:sz w:val="16"/>
                <w:szCs w:val="16"/>
              </w:rPr>
              <w:t xml:space="preserve"> Reaktionsbildg</w:t>
            </w:r>
            <w:r w:rsidRPr="00E3538B">
              <w:rPr>
                <w:rFonts w:ascii="Calibri" w:hAnsi="Calibri" w:cs="Calibri"/>
                <w:sz w:val="16"/>
                <w:szCs w:val="16"/>
              </w:rPr>
              <w:br/>
              <w:t>↕Ganzes mit Teilen</w:t>
            </w:r>
          </w:p>
        </w:tc>
        <w:tc>
          <w:tcPr>
            <w:tcW w:w="2268"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Va4 Einseitiges z.B. „Konkretismus“ </w:t>
            </w:r>
            <w:r w:rsidRPr="00E3538B">
              <w:rPr>
                <w:rFonts w:ascii="Calibri" w:hAnsi="Calibri" w:cs="Calibri"/>
                <w:sz w:val="16"/>
                <w:szCs w:val="16"/>
              </w:rPr>
              <w:br/>
              <w:t>(C. G. Jung)</w:t>
            </w:r>
            <w:r w:rsidRPr="00E3538B">
              <w:rPr>
                <w:rFonts w:ascii="Calibri" w:hAnsi="Calibri" w:cs="Calibri"/>
                <w:sz w:val="16"/>
                <w:szCs w:val="16"/>
              </w:rPr>
              <w:br/>
            </w:r>
            <w:r w:rsidRPr="00E3538B">
              <w:rPr>
                <w:rFonts w:ascii="Calibri" w:hAnsi="Calibri" w:cs="Calibri"/>
                <w:b/>
                <w:sz w:val="16"/>
                <w:szCs w:val="16"/>
              </w:rPr>
              <w:t>Autistisches</w:t>
            </w:r>
            <w:r w:rsidRPr="00E3538B">
              <w:rPr>
                <w:rFonts w:ascii="Calibri" w:hAnsi="Calibri" w:cs="Calibri"/>
                <w:sz w:val="16"/>
                <w:szCs w:val="16"/>
              </w:rPr>
              <w:t xml:space="preserve"> Fusioniertes, </w:t>
            </w:r>
            <w:r w:rsidRPr="00E3538B">
              <w:rPr>
                <w:rFonts w:ascii="Calibri" w:hAnsi="Calibri" w:cs="Calibri"/>
                <w:sz w:val="16"/>
                <w:szCs w:val="16"/>
              </w:rPr>
              <w:br/>
            </w:r>
            <w:r w:rsidRPr="00E3538B">
              <w:rPr>
                <w:rFonts w:ascii="Calibri" w:hAnsi="Calibri" w:cs="Calibri"/>
                <w:b/>
                <w:bCs/>
                <w:sz w:val="16"/>
                <w:szCs w:val="16"/>
              </w:rPr>
              <w:t xml:space="preserve">Ambivalentes, Gespaltenes Widersprüchliches </w:t>
            </w:r>
            <w:r w:rsidRPr="00E3538B">
              <w:rPr>
                <w:rFonts w:ascii="Calibri" w:hAnsi="Calibri" w:cs="Calibri"/>
                <w:bCs/>
                <w:sz w:val="16"/>
                <w:szCs w:val="16"/>
              </w:rPr>
              <w:t>Selektives</w:t>
            </w:r>
            <w:r w:rsidRPr="00E3538B">
              <w:rPr>
                <w:rFonts w:ascii="Calibri" w:hAnsi="Calibri" w:cs="Calibri"/>
                <w:b/>
                <w:bCs/>
                <w:sz w:val="16"/>
                <w:szCs w:val="16"/>
              </w:rPr>
              <w:t xml:space="preserve">. </w:t>
            </w:r>
            <w:r w:rsidRPr="00E3538B">
              <w:rPr>
                <w:rFonts w:ascii="Calibri" w:hAnsi="Calibri" w:cs="Calibri"/>
                <w:bCs/>
                <w:sz w:val="16"/>
                <w:szCs w:val="16"/>
              </w:rPr>
              <w:t>z.B.</w:t>
            </w:r>
            <w:r w:rsidRPr="00E3538B">
              <w:rPr>
                <w:rFonts w:ascii="Calibri" w:hAnsi="Calibri" w:cs="Calibri"/>
                <w:sz w:val="16"/>
                <w:szCs w:val="16"/>
              </w:rPr>
              <w:t xml:space="preserve"> Ambivalenz im Verhalten, Empfinden .... </w:t>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Ea5 Determinismus </w:t>
            </w:r>
            <w:r w:rsidRPr="00E3538B">
              <w:rPr>
                <w:rFonts w:ascii="Calibri" w:hAnsi="Calibri" w:cs="Calibri"/>
                <w:color w:val="595959" w:themeColor="text1" w:themeTint="A6"/>
                <w:sz w:val="16"/>
                <w:szCs w:val="16"/>
              </w:rPr>
              <w:br/>
              <w:t xml:space="preserve">z.T. Skeptizismus </w:t>
            </w:r>
            <w:r w:rsidRPr="00E3538B">
              <w:rPr>
                <w:rFonts w:ascii="Calibri" w:hAnsi="Calibri" w:cs="Calibri"/>
                <w:color w:val="595959" w:themeColor="text1" w:themeTint="A6"/>
                <w:sz w:val="16"/>
                <w:szCs w:val="16"/>
              </w:rPr>
              <w:br/>
              <w:t>Libertinismus</w:t>
            </w: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Sicherheit</w:t>
            </w:r>
            <w:r w:rsidRPr="00E3538B">
              <w:rPr>
                <w:rFonts w:ascii="Calibri" w:hAnsi="Calibri" w:cs="Calibri"/>
                <w:sz w:val="16"/>
                <w:szCs w:val="16"/>
              </w:rPr>
              <w:br/>
              <w:t>Freiheit</w:t>
            </w: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Pa5 determiniert </w:t>
            </w:r>
            <w:r w:rsidRPr="00E3538B">
              <w:rPr>
                <w:rFonts w:ascii="Calibri" w:hAnsi="Calibri" w:cs="Calibri"/>
                <w:bCs/>
                <w:sz w:val="16"/>
                <w:szCs w:val="16"/>
              </w:rPr>
              <w:t xml:space="preserve">fixiert </w:t>
            </w:r>
            <w:r w:rsidRPr="00E3538B">
              <w:rPr>
                <w:rFonts w:ascii="Calibri" w:hAnsi="Calibri" w:cs="Calibri"/>
                <w:bCs/>
                <w:sz w:val="16"/>
                <w:szCs w:val="16"/>
              </w:rPr>
              <w:br/>
            </w:r>
            <w:r w:rsidRPr="00E3538B">
              <w:rPr>
                <w:rFonts w:ascii="Calibri" w:hAnsi="Calibri" w:cs="Calibri"/>
                <w:sz w:val="16"/>
                <w:szCs w:val="16"/>
              </w:rPr>
              <w:t xml:space="preserve"> verunsichert</w:t>
            </w:r>
            <w:r w:rsidRPr="00E3538B">
              <w:rPr>
                <w:rFonts w:ascii="Calibri" w:hAnsi="Calibri" w:cs="Calibri"/>
                <w:sz w:val="16"/>
                <w:szCs w:val="16"/>
              </w:rPr>
              <w:br/>
            </w:r>
            <w:r w:rsidRPr="00E3538B">
              <w:rPr>
                <w:rFonts w:ascii="Calibri" w:hAnsi="Calibri" w:cs="Calibri"/>
                <w:bCs/>
                <w:sz w:val="16"/>
                <w:szCs w:val="16"/>
              </w:rPr>
              <w:t xml:space="preserve"> lässt fallen </w:t>
            </w:r>
          </w:p>
        </w:tc>
        <w:tc>
          <w:tcPr>
            <w:tcW w:w="567" w:type="dxa"/>
            <w:vMerge/>
            <w:shd w:val="clear" w:color="auto" w:fill="D9D9D9"/>
          </w:tcPr>
          <w:p w:rsidR="00A27464" w:rsidRPr="00E3538B" w:rsidRDefault="00A27464" w:rsidP="005D0E1B">
            <w:pPr>
              <w:widowControl w:val="0"/>
              <w:spacing w:line="240" w:lineRule="auto"/>
              <w:rPr>
                <w:rFonts w:ascii="Calibri" w:hAnsi="Calibri" w:cs="Calibri"/>
                <w:color w:val="7F7F7F"/>
                <w:sz w:val="16"/>
                <w:szCs w:val="16"/>
              </w:rPr>
            </w:pPr>
          </w:p>
        </w:tc>
        <w:tc>
          <w:tcPr>
            <w:tcW w:w="992"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Ta5 Sicherheit Konstanz /Freiheit</w:t>
            </w:r>
            <w:r w:rsidRPr="00E3538B">
              <w:rPr>
                <w:rFonts w:ascii="Calibri" w:hAnsi="Calibri" w:cs="Calibri"/>
                <w:color w:val="595959" w:themeColor="text1" w:themeTint="A6"/>
                <w:sz w:val="16"/>
                <w:szCs w:val="16"/>
              </w:rPr>
              <w:br/>
              <w:t xml:space="preserve"> gestört (mfh) </w:t>
            </w:r>
            <w:r w:rsidRPr="00E3538B">
              <w:rPr>
                <w:rFonts w:ascii="Calibri" w:hAnsi="Calibri" w:cs="Calibri"/>
                <w:color w:val="595959" w:themeColor="text1" w:themeTint="A6"/>
                <w:sz w:val="16"/>
                <w:szCs w:val="16"/>
              </w:rPr>
              <w:br/>
            </w:r>
          </w:p>
        </w:tc>
        <w:tc>
          <w:tcPr>
            <w:tcW w:w="1843"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Ua5 gestörtes (mfh)  Sichern, Festlegen, Benötigen, Einschränken /Nichtbedingen </w:t>
            </w:r>
            <w:r w:rsidRPr="00E3538B">
              <w:rPr>
                <w:rFonts w:ascii="Calibri" w:hAnsi="Calibri" w:cs="Calibri"/>
                <w:color w:val="595959" w:themeColor="text1" w:themeTint="A6"/>
                <w:sz w:val="16"/>
                <w:szCs w:val="16"/>
              </w:rPr>
              <w:br/>
              <w:t xml:space="preserve">↕ von Nötigem und Unnötigem  </w:t>
            </w:r>
          </w:p>
        </w:tc>
        <w:tc>
          <w:tcPr>
            <w:tcW w:w="2268"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Va5 Zufälliges Kontingentes Unberechenbares  z.B. ontologische Unsicherheit (Laing) / f.Unbedingtes, </w:t>
            </w:r>
            <w:r w:rsidRPr="00E3538B">
              <w:rPr>
                <w:rFonts w:ascii="Calibri" w:hAnsi="Calibri" w:cs="Calibri"/>
                <w:b/>
                <w:bCs/>
                <w:color w:val="595959" w:themeColor="text1" w:themeTint="A6"/>
                <w:sz w:val="16"/>
                <w:szCs w:val="16"/>
              </w:rPr>
              <w:t>Determiniertes</w:t>
            </w:r>
            <w:r w:rsidRPr="00E3538B">
              <w:rPr>
                <w:rFonts w:ascii="Calibri" w:hAnsi="Calibri" w:cs="Calibri"/>
                <w:color w:val="595959" w:themeColor="text1" w:themeTint="A6"/>
                <w:sz w:val="16"/>
                <w:szCs w:val="16"/>
              </w:rPr>
              <w:t xml:space="preserve"> Fixiertes Starres der Person z.B. im Verhalten, Denken usw. </w:t>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Ea6 </w:t>
            </w:r>
            <w:r w:rsidRPr="00E3538B">
              <w:rPr>
                <w:rFonts w:ascii="Calibri" w:hAnsi="Calibri" w:cs="Calibri"/>
                <w:color w:val="595959" w:themeColor="text1" w:themeTint="A6"/>
                <w:sz w:val="16"/>
                <w:szCs w:val="16"/>
              </w:rPr>
              <w:br/>
              <w:t>Fundamentalismus</w:t>
            </w:r>
            <w:r w:rsidRPr="00E3538B">
              <w:rPr>
                <w:rFonts w:ascii="Calibri" w:hAnsi="Calibri" w:cs="Calibri"/>
                <w:color w:val="595959" w:themeColor="text1" w:themeTint="A6"/>
                <w:sz w:val="16"/>
                <w:szCs w:val="16"/>
              </w:rPr>
              <w:br/>
              <w:t xml:space="preserve"> /Radikalismus Extremismus </w:t>
            </w: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Primäres</w:t>
            </w:r>
            <w:r w:rsidRPr="00E3538B">
              <w:rPr>
                <w:rFonts w:ascii="Calibri" w:hAnsi="Calibri" w:cs="Calibri"/>
                <w:sz w:val="16"/>
                <w:szCs w:val="16"/>
              </w:rPr>
              <w:br/>
              <w:t>Sekundäres</w:t>
            </w: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Pa6 entwurzelt nivelliert</w:t>
            </w:r>
            <w:r w:rsidRPr="00E3538B">
              <w:rPr>
                <w:rFonts w:ascii="Calibri" w:hAnsi="Calibri" w:cs="Calibri"/>
                <w:bCs/>
                <w:sz w:val="16"/>
                <w:szCs w:val="16"/>
              </w:rPr>
              <w:br/>
            </w:r>
            <w:r w:rsidRPr="00E3538B">
              <w:rPr>
                <w:rFonts w:ascii="Calibri" w:hAnsi="Calibri" w:cs="Calibri"/>
                <w:sz w:val="16"/>
                <w:szCs w:val="16"/>
              </w:rPr>
              <w:t>verrückt, unter- übertreibt</w:t>
            </w:r>
            <w:r w:rsidRPr="00E3538B">
              <w:rPr>
                <w:rFonts w:ascii="Calibri" w:hAnsi="Calibri" w:cs="Calibri"/>
                <w:bCs/>
                <w:sz w:val="16"/>
                <w:szCs w:val="16"/>
              </w:rPr>
              <w:t xml:space="preserve"> radikalisiert</w:t>
            </w:r>
          </w:p>
        </w:tc>
        <w:tc>
          <w:tcPr>
            <w:tcW w:w="567" w:type="dxa"/>
            <w:vMerge/>
            <w:shd w:val="clear" w:color="auto" w:fill="D9D9D9"/>
          </w:tcPr>
          <w:p w:rsidR="00A27464" w:rsidRPr="00E3538B" w:rsidRDefault="00A27464" w:rsidP="005D0E1B">
            <w:pPr>
              <w:widowControl w:val="0"/>
              <w:spacing w:line="240" w:lineRule="auto"/>
              <w:rPr>
                <w:rFonts w:ascii="Calibri" w:hAnsi="Calibri" w:cs="Calibri"/>
                <w:color w:val="7F7F7F"/>
                <w:sz w:val="16"/>
                <w:szCs w:val="16"/>
              </w:rPr>
            </w:pPr>
          </w:p>
        </w:tc>
        <w:tc>
          <w:tcPr>
            <w:tcW w:w="992"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Ta6 Grund Mitte Hierarchien</w:t>
            </w:r>
            <w:r w:rsidRPr="00E3538B">
              <w:rPr>
                <w:rFonts w:ascii="Calibri" w:hAnsi="Calibri" w:cs="Calibri"/>
                <w:color w:val="595959" w:themeColor="text1" w:themeTint="A6"/>
                <w:sz w:val="16"/>
                <w:szCs w:val="16"/>
              </w:rPr>
              <w:br/>
              <w:t xml:space="preserve"> / Außen  gestört (mfh)  </w:t>
            </w:r>
          </w:p>
        </w:tc>
        <w:tc>
          <w:tcPr>
            <w:tcW w:w="1843"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Ua6 gestörte (mfh) Hierarchisierung, Über-, Unterordnung, kein Überstieg (Conrad), De-/ Zentrierung Gründung Fundierung. „Kausalitätsdenken“ (G. Benedetti) </w:t>
            </w:r>
            <w:r w:rsidRPr="00E3538B">
              <w:rPr>
                <w:rFonts w:ascii="Calibri" w:hAnsi="Calibri" w:cs="Calibri"/>
                <w:color w:val="595959" w:themeColor="text1" w:themeTint="A6"/>
                <w:sz w:val="16"/>
                <w:szCs w:val="16"/>
              </w:rPr>
              <w:br/>
              <w:t>↕Primäres/Sek.; Ursachen /Folgen</w:t>
            </w:r>
          </w:p>
        </w:tc>
        <w:tc>
          <w:tcPr>
            <w:tcW w:w="2268"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Va6 nf Prioritäten, f. Hierarchien, Über-Unterordnungen </w:t>
            </w:r>
            <w:r w:rsidRPr="00E3538B">
              <w:rPr>
                <w:rFonts w:ascii="Calibri" w:hAnsi="Calibri" w:cs="Calibri"/>
                <w:b/>
                <w:bCs/>
                <w:color w:val="595959" w:themeColor="text1" w:themeTint="A6"/>
                <w:sz w:val="16"/>
                <w:szCs w:val="16"/>
              </w:rPr>
              <w:t>Verrücktes</w:t>
            </w:r>
            <w:r w:rsidRPr="00E3538B">
              <w:rPr>
                <w:rFonts w:ascii="Calibri" w:hAnsi="Calibri" w:cs="Calibri"/>
                <w:color w:val="595959" w:themeColor="text1" w:themeTint="A6"/>
                <w:sz w:val="16"/>
                <w:szCs w:val="16"/>
              </w:rPr>
              <w:t xml:space="preserve"> Grundloses Inadäquates Vorder-Abgründiges, Radikales Extremes Indirektes, Vorbedingtes z.B.  im Verhalten, Empfinden, Denken usw. </w:t>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Ea7 Dogmatismus </w:t>
            </w:r>
            <w:r w:rsidRPr="00E3538B">
              <w:rPr>
                <w:rFonts w:ascii="Calibri" w:hAnsi="Calibri" w:cs="Calibri"/>
                <w:color w:val="595959" w:themeColor="text1" w:themeTint="A6"/>
                <w:sz w:val="16"/>
                <w:szCs w:val="16"/>
              </w:rPr>
              <w:br/>
              <w:t xml:space="preserve">Evolutionismus </w:t>
            </w: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Autonomie</w:t>
            </w:r>
            <w:r w:rsidRPr="00E3538B">
              <w:rPr>
                <w:rFonts w:ascii="Calibri" w:hAnsi="Calibri" w:cs="Calibri"/>
                <w:sz w:val="16"/>
                <w:szCs w:val="16"/>
              </w:rPr>
              <w:br/>
              <w:t>Abhängigkeit</w:t>
            </w: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 xml:space="preserve">Pa7  beherrscht unterwirft </w:t>
            </w:r>
            <w:r w:rsidRPr="00E3538B">
              <w:rPr>
                <w:rFonts w:ascii="Calibri" w:hAnsi="Calibri" w:cs="Calibri"/>
                <w:sz w:val="16"/>
                <w:szCs w:val="16"/>
              </w:rPr>
              <w:br/>
              <w:t xml:space="preserve">überanpasst  </w:t>
            </w:r>
            <w:r w:rsidRPr="00E3538B">
              <w:rPr>
                <w:rFonts w:ascii="Calibri" w:hAnsi="Calibri" w:cs="Calibri"/>
                <w:sz w:val="16"/>
                <w:szCs w:val="16"/>
              </w:rPr>
              <w:br/>
              <w:t>entmündigt</w:t>
            </w:r>
          </w:p>
        </w:tc>
        <w:tc>
          <w:tcPr>
            <w:tcW w:w="567" w:type="dxa"/>
            <w:vMerge/>
            <w:shd w:val="clear" w:color="auto" w:fill="D9D9D9"/>
          </w:tcPr>
          <w:p w:rsidR="00A27464" w:rsidRPr="00E3538B" w:rsidRDefault="00A27464" w:rsidP="005D0E1B">
            <w:pPr>
              <w:widowControl w:val="0"/>
              <w:spacing w:line="240" w:lineRule="auto"/>
              <w:rPr>
                <w:rFonts w:ascii="Calibri" w:hAnsi="Calibri" w:cs="Calibri"/>
                <w:color w:val="7F7F7F"/>
                <w:sz w:val="16"/>
                <w:szCs w:val="16"/>
              </w:rPr>
            </w:pPr>
          </w:p>
        </w:tc>
        <w:tc>
          <w:tcPr>
            <w:tcW w:w="992"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Ta7 Autonomie und Bindung sind </w:t>
            </w:r>
            <w:r w:rsidRPr="00E3538B">
              <w:rPr>
                <w:rFonts w:ascii="Calibri" w:hAnsi="Calibri" w:cs="Calibri"/>
                <w:color w:val="595959" w:themeColor="text1" w:themeTint="A6"/>
                <w:sz w:val="16"/>
                <w:szCs w:val="16"/>
              </w:rPr>
              <w:br/>
              <w:t xml:space="preserve">gestört (mfh)  </w:t>
            </w:r>
          </w:p>
        </w:tc>
        <w:tc>
          <w:tcPr>
            <w:tcW w:w="1843"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Ua7 gestörte  (mfh)  Autonomisierung  /gestörte  (mfh)  Anpassung zB Mangel-/ Überanpassung</w:t>
            </w:r>
            <w:r w:rsidRPr="00E3538B">
              <w:rPr>
                <w:rFonts w:ascii="Calibri" w:hAnsi="Calibri" w:cs="Calibri"/>
                <w:color w:val="595959" w:themeColor="text1" w:themeTint="A6"/>
                <w:sz w:val="16"/>
                <w:szCs w:val="16"/>
              </w:rPr>
              <w:br/>
              <w:t>↕ Abhängiges u. Unabhg.</w:t>
            </w:r>
          </w:p>
        </w:tc>
        <w:tc>
          <w:tcPr>
            <w:tcW w:w="2268" w:type="dxa"/>
            <w:vAlign w:val="center"/>
          </w:tcPr>
          <w:p w:rsidR="00A27464" w:rsidRPr="00E3538B" w:rsidRDefault="00A27464" w:rsidP="005D0E1B">
            <w:pPr>
              <w:widowControl w:val="0"/>
              <w:spacing w:line="240" w:lineRule="auto"/>
              <w:rPr>
                <w:rFonts w:ascii="Calibri" w:hAnsi="Calibri" w:cs="Calibri"/>
                <w:color w:val="595959" w:themeColor="text1" w:themeTint="A6"/>
                <w:sz w:val="16"/>
                <w:szCs w:val="16"/>
              </w:rPr>
            </w:pPr>
            <w:r w:rsidRPr="00E3538B">
              <w:rPr>
                <w:rFonts w:ascii="Calibri" w:hAnsi="Calibri" w:cs="Calibri"/>
                <w:color w:val="595959" w:themeColor="text1" w:themeTint="A6"/>
                <w:sz w:val="16"/>
                <w:szCs w:val="16"/>
              </w:rPr>
              <w:t xml:space="preserve">Va7 nf </w:t>
            </w:r>
            <w:r w:rsidRPr="00E3538B">
              <w:rPr>
                <w:rFonts w:ascii="Calibri" w:hAnsi="Calibri" w:cs="Calibri"/>
                <w:b/>
                <w:bCs/>
                <w:color w:val="595959" w:themeColor="text1" w:themeTint="A6"/>
                <w:sz w:val="16"/>
                <w:szCs w:val="16"/>
              </w:rPr>
              <w:t>Automatisiertes</w:t>
            </w:r>
            <w:r w:rsidRPr="00E3538B">
              <w:rPr>
                <w:rFonts w:ascii="Calibri" w:hAnsi="Calibri" w:cs="Calibri"/>
                <w:color w:val="595959" w:themeColor="text1" w:themeTint="A6"/>
                <w:sz w:val="16"/>
                <w:szCs w:val="16"/>
              </w:rPr>
              <w:t xml:space="preserve"> Selbstläufer Dominantes / Abhängigkeiten, Gebundenes  im Verhalten, Empfinden, Denken, Wahrnehmen …</w:t>
            </w:r>
            <w:r w:rsidRPr="00E3538B">
              <w:rPr>
                <w:rFonts w:ascii="Calibri" w:hAnsi="Calibri" w:cs="Calibri"/>
                <w:color w:val="595959" w:themeColor="text1" w:themeTint="A6"/>
                <w:sz w:val="16"/>
                <w:szCs w:val="16"/>
              </w:rPr>
              <w:br/>
              <w:t>(Echolalie, Echopraxie, Befehlsautomatie/ Negativismus)</w:t>
            </w:r>
            <w:r w:rsidRPr="00E3538B">
              <w:rPr>
                <w:rFonts w:ascii="Calibri" w:hAnsi="Calibri" w:cs="Calibri"/>
                <w:color w:val="595959" w:themeColor="text1" w:themeTint="A6"/>
                <w:sz w:val="16"/>
                <w:szCs w:val="16"/>
              </w:rPr>
              <w:br/>
            </w:r>
          </w:p>
        </w:tc>
      </w:tr>
      <w:tr w:rsidR="00A27464" w:rsidRPr="00E3538B" w:rsidTr="006044CE">
        <w:trPr>
          <w:cantSplit/>
          <w:trHeight w:val="20"/>
        </w:trPr>
        <w:tc>
          <w:tcPr>
            <w:tcW w:w="1191"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p>
        </w:tc>
        <w:tc>
          <w:tcPr>
            <w:tcW w:w="284" w:type="dxa"/>
            <w:vMerge/>
          </w:tcPr>
          <w:p w:rsidR="00A27464" w:rsidRPr="00E3538B" w:rsidRDefault="00A27464" w:rsidP="005D0E1B">
            <w:pPr>
              <w:widowControl w:val="0"/>
              <w:spacing w:line="240" w:lineRule="auto"/>
              <w:rPr>
                <w:rFonts w:ascii="Calibri" w:hAnsi="Calibri" w:cs="Calibri"/>
                <w:sz w:val="16"/>
                <w:szCs w:val="16"/>
              </w:rPr>
            </w:pPr>
          </w:p>
        </w:tc>
        <w:tc>
          <w:tcPr>
            <w:tcW w:w="992" w:type="dxa"/>
            <w:vAlign w:val="center"/>
          </w:tcPr>
          <w:p w:rsidR="00A27464" w:rsidRPr="00E3538B" w:rsidRDefault="00A27464" w:rsidP="005D0E1B">
            <w:pPr>
              <w:widowControl w:val="0"/>
              <w:spacing w:line="240" w:lineRule="auto"/>
              <w:rPr>
                <w:rFonts w:ascii="Calibri" w:hAnsi="Calibri" w:cs="Calibri"/>
                <w:sz w:val="16"/>
                <w:szCs w:val="16"/>
              </w:rPr>
            </w:pPr>
          </w:p>
        </w:tc>
        <w:tc>
          <w:tcPr>
            <w:tcW w:w="1134" w:type="dxa"/>
            <w:shd w:val="clear" w:color="auto" w:fill="auto"/>
            <w:vAlign w:val="center"/>
            <w:hideMark/>
          </w:tcPr>
          <w:p w:rsidR="00A27464" w:rsidRPr="00E3538B" w:rsidRDefault="00A27464" w:rsidP="005D0E1B">
            <w:pPr>
              <w:widowControl w:val="0"/>
              <w:spacing w:line="240" w:lineRule="auto"/>
              <w:rPr>
                <w:rFonts w:ascii="Calibri" w:hAnsi="Calibri" w:cs="Calibri"/>
                <w:sz w:val="16"/>
                <w:szCs w:val="16"/>
              </w:rPr>
            </w:pPr>
          </w:p>
        </w:tc>
        <w:tc>
          <w:tcPr>
            <w:tcW w:w="567" w:type="dxa"/>
          </w:tcPr>
          <w:p w:rsidR="00A27464" w:rsidRPr="00E3538B" w:rsidRDefault="00A27464" w:rsidP="005D0E1B">
            <w:pPr>
              <w:widowControl w:val="0"/>
              <w:spacing w:line="240" w:lineRule="auto"/>
              <w:rPr>
                <w:rFonts w:ascii="Calibri" w:hAnsi="Calibri" w:cs="Calibri"/>
                <w:sz w:val="16"/>
                <w:szCs w:val="16"/>
              </w:rPr>
            </w:pPr>
          </w:p>
        </w:tc>
        <w:tc>
          <w:tcPr>
            <w:tcW w:w="5103" w:type="dxa"/>
            <w:gridSpan w:val="3"/>
            <w:vAlign w:val="center"/>
          </w:tcPr>
          <w:p w:rsidR="00A27464" w:rsidRPr="00E3538B" w:rsidRDefault="00A27464" w:rsidP="005D0E1B">
            <w:pPr>
              <w:widowControl w:val="0"/>
              <w:spacing w:line="240" w:lineRule="auto"/>
              <w:rPr>
                <w:rFonts w:ascii="Calibri" w:hAnsi="Calibri" w:cs="Calibri"/>
                <w:sz w:val="16"/>
                <w:szCs w:val="16"/>
              </w:rPr>
            </w:pPr>
            <w:r w:rsidRPr="00E3538B">
              <w:rPr>
                <w:rFonts w:ascii="Calibri" w:hAnsi="Calibri" w:cs="Calibri"/>
                <w:sz w:val="16"/>
                <w:szCs w:val="16"/>
              </w:rPr>
              <w:t>[Die Abkürzung `mfh´ bedeutet mangelhaft, fehlerhaft, hyper.]</w:t>
            </w:r>
          </w:p>
        </w:tc>
      </w:tr>
    </w:tbl>
    <w:p w:rsidR="005401F3" w:rsidRPr="00E3538B" w:rsidRDefault="005401F3" w:rsidP="007F2FF4">
      <w:pPr>
        <w:rPr>
          <w:rFonts w:ascii="Calibri" w:hAnsi="Calibri" w:cs="Calibri"/>
        </w:rPr>
      </w:pPr>
    </w:p>
    <w:p w:rsidR="005401F3" w:rsidRPr="00E3538B" w:rsidRDefault="005401F3" w:rsidP="005D0E1B">
      <w:pPr>
        <w:rPr>
          <w:rFonts w:ascii="Calibri" w:hAnsi="Calibri" w:cs="Calibri"/>
          <w:sz w:val="22"/>
        </w:rPr>
      </w:pPr>
      <w:r w:rsidRPr="00E3538B">
        <w:rPr>
          <w:rFonts w:ascii="Calibri" w:hAnsi="Calibri" w:cs="Calibri"/>
        </w:rPr>
        <w:t>Die</w:t>
      </w:r>
      <w:r w:rsidR="006529B6" w:rsidRPr="00E3538B">
        <w:rPr>
          <w:rFonts w:ascii="Calibri" w:hAnsi="Calibri" w:cs="Calibri"/>
        </w:rPr>
        <w:t>se</w:t>
      </w:r>
      <w:r w:rsidRPr="00E3538B">
        <w:rPr>
          <w:rFonts w:ascii="Calibri" w:hAnsi="Calibri" w:cs="Calibri"/>
        </w:rPr>
        <w:t xml:space="preserve"> </w:t>
      </w:r>
      <w:r w:rsidR="006529B6" w:rsidRPr="00E3538B">
        <w:rPr>
          <w:rFonts w:ascii="Calibri" w:hAnsi="Calibri" w:cs="Calibri"/>
          <w:sz w:val="20"/>
        </w:rPr>
        <w:t xml:space="preserve">Tab. </w:t>
      </w:r>
      <w:r w:rsidR="00A47337" w:rsidRPr="00E3538B">
        <w:rPr>
          <w:rFonts w:ascii="Calibri" w:hAnsi="Calibri" w:cs="Calibri"/>
          <w:sz w:val="20"/>
        </w:rPr>
        <w:fldChar w:fldCharType="begin"/>
      </w:r>
      <w:r w:rsidR="00117B68" w:rsidRPr="00E3538B">
        <w:rPr>
          <w:rFonts w:ascii="Calibri" w:hAnsi="Calibri" w:cs="Calibri"/>
          <w:sz w:val="20"/>
        </w:rPr>
        <w:instrText xml:space="preserve"> SEQ Tab. \* ARABIC </w:instrText>
      </w:r>
      <w:r w:rsidR="00A47337" w:rsidRPr="00E3538B">
        <w:rPr>
          <w:rFonts w:ascii="Calibri" w:hAnsi="Calibri" w:cs="Calibri"/>
          <w:sz w:val="20"/>
        </w:rPr>
        <w:fldChar w:fldCharType="separate"/>
      </w:r>
      <w:r w:rsidR="002B3149">
        <w:rPr>
          <w:rFonts w:ascii="Calibri" w:hAnsi="Calibri" w:cs="Calibri"/>
          <w:noProof/>
          <w:sz w:val="20"/>
        </w:rPr>
        <w:t>18</w:t>
      </w:r>
      <w:r w:rsidR="00A47337" w:rsidRPr="00E3538B">
        <w:rPr>
          <w:rFonts w:ascii="Calibri" w:hAnsi="Calibri" w:cs="Calibri"/>
          <w:sz w:val="20"/>
        </w:rPr>
        <w:fldChar w:fldCharType="end"/>
      </w:r>
      <w:r w:rsidR="004A36BF" w:rsidRPr="00E3538B">
        <w:rPr>
          <w:rFonts w:ascii="Calibri" w:hAnsi="Calibri" w:cs="Calibri"/>
          <w:sz w:val="20"/>
        </w:rPr>
        <w:t xml:space="preserve"> </w:t>
      </w:r>
      <w:r w:rsidRPr="00E3538B">
        <w:rPr>
          <w:rFonts w:ascii="Calibri" w:hAnsi="Calibri" w:cs="Calibri"/>
        </w:rPr>
        <w:t xml:space="preserve">zeigt einen Ausschnitt aus der </w:t>
      </w:r>
      <w:r w:rsidR="004F3047" w:rsidRPr="00E3538B">
        <w:rPr>
          <w:rFonts w:ascii="Calibri" w:hAnsi="Calibri" w:cs="Calibri"/>
          <w:color w:val="000000"/>
          <w:sz w:val="18"/>
          <w:szCs w:val="18"/>
        </w:rPr>
        <w:t>`</w:t>
      </w:r>
      <w:hyperlink r:id="rId100" w:history="1">
        <w:r w:rsidR="004F3047" w:rsidRPr="00E3538B">
          <w:rPr>
            <w:rStyle w:val="Hyperlink"/>
            <w:rFonts w:ascii="Calibri" w:hAnsi="Calibri" w:cs="Calibri"/>
            <w:sz w:val="20"/>
          </w:rPr>
          <w:t>Übersichtstabelle</w:t>
        </w:r>
      </w:hyperlink>
      <w:r w:rsidR="004F3047" w:rsidRPr="00E3538B">
        <w:rPr>
          <w:rFonts w:ascii="Calibri" w:hAnsi="Calibri" w:cs="Calibri"/>
          <w:color w:val="000000"/>
          <w:sz w:val="20"/>
          <w:szCs w:val="18"/>
        </w:rPr>
        <w:t>´</w:t>
      </w:r>
      <w:r w:rsidRPr="00E3538B">
        <w:rPr>
          <w:rFonts w:ascii="Calibri" w:hAnsi="Calibri" w:cs="Calibri"/>
        </w:rPr>
        <w:t xml:space="preserve">, der Spaltungs- und Verschmelzungssymptome erklären soll. In der ersten Spalte sehen wir eine Auswahl von bekannten Ideologien, dann eine Spalte von möglichen individuellen Einstellungen, die etwa </w:t>
      </w:r>
      <w:r w:rsidRPr="00E3538B">
        <w:rPr>
          <w:rFonts w:ascii="Calibri" w:hAnsi="Calibri" w:cs="Calibri"/>
        </w:rPr>
        <w:lastRenderedPageBreak/>
        <w:t>diesen Ideologien entsprechen. Alle Einstellungen wirken invertierend und haben je eine direkte Wirkung (Hauptstoßrichtung) streuen aber auch über alle anderen Aspekte (graue Schrift). In diesem Beispiel gehe ich von einer Inversion im Aspekt a4 aus, die vor allem in diesem Aspekt wirkt (Hauptstoßrichtung) daneben aber auch Störungen in allen anderen Aspekten hervorrufen kann. D.h. dass etwa gesellschaftliche oder individuelle `monistische´ oder `dualistische´ Einstellungen (wie Alles-oder Nichts-, Freund-oder Feind-Einstellungen u.ä.) nicht nur zu einer Störung von Einheit und Vielfalt, sondern auch zu Störungen der Identität, Realität, Sicherheit, Freiheit usw. führen.</w:t>
      </w:r>
      <w:r w:rsidRPr="00E3538B">
        <w:rPr>
          <w:rFonts w:ascii="Calibri" w:hAnsi="Calibri" w:cs="Calibri"/>
        </w:rPr>
        <w:br/>
        <w:t>Ebenso können Inversionen in anderen Aspekten ebenfalls die genannten schizophrenen Symptome mitverursachen (</w:t>
      </w:r>
      <w:r w:rsidR="001C5D18" w:rsidRPr="00E3538B">
        <w:rPr>
          <w:rFonts w:ascii="Calibri" w:hAnsi="Calibri" w:cs="Calibri"/>
        </w:rPr>
        <w:t>„</w:t>
      </w:r>
      <w:r w:rsidRPr="00E3538B">
        <w:rPr>
          <w:rFonts w:ascii="Calibri" w:hAnsi="Calibri" w:cs="Calibri"/>
        </w:rPr>
        <w:t>Verdichtungen</w:t>
      </w:r>
      <w:r w:rsidR="001C5D18" w:rsidRPr="00E3538B">
        <w:rPr>
          <w:rFonts w:ascii="Calibri" w:hAnsi="Calibri" w:cs="Calibri"/>
        </w:rPr>
        <w:t>“ abgebildet ab 4. Spalte nach rechts</w:t>
      </w:r>
      <w:r w:rsidRPr="00E3538B">
        <w:rPr>
          <w:rFonts w:ascii="Calibri" w:hAnsi="Calibri" w:cs="Calibri"/>
        </w:rPr>
        <w:t xml:space="preserve">). In unserem Beispiel führen sie zu Störungen im Aspekt a4. </w:t>
      </w:r>
      <w:r w:rsidRPr="00E3538B">
        <w:rPr>
          <w:rFonts w:ascii="Calibri" w:hAnsi="Calibri" w:cs="Calibri"/>
        </w:rPr>
        <w:br/>
        <w:t>D.h. dass nicht nur die Inversion von Einheit und Vielfalt, sondern auch Inversionen in den anderen Aspekten zu Störungen der Einheit und Vielfalt und entsprechenden Funktions- und Qualitätsstörungen führen können.</w:t>
      </w:r>
      <w:r w:rsidRPr="00E3538B">
        <w:rPr>
          <w:rFonts w:ascii="Calibri" w:hAnsi="Calibri" w:cs="Calibri"/>
        </w:rPr>
        <w:br/>
        <w:t>Im Einzelnen: zu Störungen der personalen Einheit und Vielfalt (Spalte T), zu Funktionsstörungen wie Verschmelzungen, Spaltungen (Spalte U) oder Qualitätsstörungen (Spalte V) wie Autistisches, Ambivalentes, Gespaltenes und Widersprüchliches</w:t>
      </w:r>
      <w:r w:rsidRPr="00E3538B">
        <w:rPr>
          <w:rFonts w:ascii="Calibri" w:hAnsi="Calibri" w:cs="Calibri"/>
          <w:sz w:val="22"/>
        </w:rPr>
        <w:t>.</w:t>
      </w:r>
      <w:r w:rsidR="001742C9" w:rsidRPr="00E3538B">
        <w:rPr>
          <w:rFonts w:ascii="Calibri" w:hAnsi="Calibri" w:cs="Calibri"/>
          <w:sz w:val="22"/>
        </w:rPr>
        <w:t xml:space="preserve"> </w:t>
      </w:r>
      <w:r w:rsidRPr="00E3538B">
        <w:rPr>
          <w:rFonts w:ascii="Calibri" w:hAnsi="Calibri" w:cs="Calibri"/>
          <w:sz w:val="22"/>
        </w:rPr>
        <w:br w:type="page"/>
      </w:r>
    </w:p>
    <w:p w:rsidR="005401F3" w:rsidRPr="00E3538B" w:rsidRDefault="005401F3" w:rsidP="00CE0D4D">
      <w:pPr>
        <w:pStyle w:val="berschrift5"/>
        <w:rPr>
          <w:rFonts w:cs="Calibri"/>
        </w:rPr>
      </w:pPr>
      <w:bookmarkStart w:id="1671" w:name="_Schizophrene_Symptome_und"/>
      <w:bookmarkStart w:id="1672" w:name="_Toc397356894"/>
      <w:bookmarkStart w:id="1673" w:name="_Toc427925893"/>
      <w:bookmarkStart w:id="1674" w:name="_Toc441935907"/>
      <w:bookmarkStart w:id="1675" w:name="_Toc442438191"/>
      <w:bookmarkStart w:id="1676" w:name="_Toc450664164"/>
      <w:bookmarkStart w:id="1677" w:name="_Toc466545450"/>
      <w:bookmarkStart w:id="1678" w:name="_Toc484597424"/>
      <w:bookmarkStart w:id="1679" w:name="_Toc71106184"/>
      <w:bookmarkEnd w:id="1671"/>
      <w:r w:rsidRPr="00E3538B">
        <w:rPr>
          <w:rFonts w:cs="Calibri"/>
        </w:rPr>
        <w:lastRenderedPageBreak/>
        <w:t>Schizophrene Symptome und ihre Bedeutung</w:t>
      </w:r>
      <w:bookmarkEnd w:id="1672"/>
      <w:bookmarkEnd w:id="1673"/>
      <w:bookmarkEnd w:id="1674"/>
      <w:bookmarkEnd w:id="1675"/>
      <w:bookmarkEnd w:id="1676"/>
      <w:bookmarkEnd w:id="1677"/>
      <w:bookmarkEnd w:id="1678"/>
      <w:bookmarkEnd w:id="1679"/>
    </w:p>
    <w:tbl>
      <w:tblPr>
        <w:tblW w:w="0" w:type="auto"/>
        <w:tblInd w:w="2029" w:type="dxa"/>
        <w:tblLook w:val="04A0" w:firstRow="1" w:lastRow="0" w:firstColumn="1" w:lastColumn="0" w:noHBand="0" w:noVBand="1"/>
      </w:tblPr>
      <w:tblGrid>
        <w:gridCol w:w="5842"/>
      </w:tblGrid>
      <w:tr w:rsidR="005401F3" w:rsidRPr="00E3538B" w:rsidTr="005D0E1B">
        <w:tc>
          <w:tcPr>
            <w:tcW w:w="5842" w:type="dxa"/>
            <w:shd w:val="clear" w:color="auto" w:fill="auto"/>
          </w:tcPr>
          <w:p w:rsidR="005401F3" w:rsidRPr="00E3538B" w:rsidRDefault="005401F3" w:rsidP="007F2FF4">
            <w:pPr>
              <w:rPr>
                <w:rFonts w:ascii="Calibri" w:hAnsi="Calibri" w:cs="Calibri"/>
              </w:rPr>
            </w:pPr>
            <w:r w:rsidRPr="00E3538B">
              <w:rPr>
                <w:rFonts w:ascii="Calibri" w:hAnsi="Calibri" w:cs="Calibri"/>
                <w:sz w:val="20"/>
              </w:rPr>
              <w:t>Einst kam eine Schlange in mein Herz</w:t>
            </w:r>
            <w:r w:rsidRPr="00E3538B">
              <w:rPr>
                <w:rFonts w:ascii="Calibri" w:hAnsi="Calibri" w:cs="Calibri"/>
                <w:sz w:val="20"/>
              </w:rPr>
              <w:br/>
              <w:t>Mit zwei Häuptern, einem schwarzen und einem weißen.</w:t>
            </w:r>
            <w:r w:rsidRPr="00E3538B">
              <w:rPr>
                <w:rFonts w:ascii="Calibri" w:hAnsi="Calibri" w:cs="Calibri"/>
                <w:sz w:val="20"/>
              </w:rPr>
              <w:br/>
              <w:t xml:space="preserve">Und jedes Haupt sprach das Gegenteil des anderen. </w:t>
            </w:r>
            <w:r w:rsidRPr="00E3538B">
              <w:rPr>
                <w:rFonts w:ascii="Calibri" w:hAnsi="Calibri" w:cs="Calibri"/>
                <w:sz w:val="20"/>
              </w:rPr>
              <w:br/>
              <w:t>Beide sagten die Wahrheit - doch die Mitte ihres Wortes war Lüge.</w:t>
            </w:r>
          </w:p>
        </w:tc>
      </w:tr>
    </w:tbl>
    <w:p w:rsidR="00DC5D77" w:rsidRPr="00E3538B" w:rsidRDefault="005401F3" w:rsidP="00FC6091">
      <w:pPr>
        <w:pStyle w:val="berschrift6"/>
        <w:rPr>
          <w:rFonts w:cs="Calibri"/>
        </w:rPr>
      </w:pPr>
      <w:bookmarkStart w:id="1680" w:name="_Allgemeines_zu_Spaltungen"/>
      <w:bookmarkStart w:id="1681" w:name="_Toc397356895"/>
      <w:bookmarkEnd w:id="1680"/>
      <w:r w:rsidRPr="00E3538B">
        <w:rPr>
          <w:rFonts w:cs="Calibri"/>
        </w:rPr>
        <w:t xml:space="preserve">Allgemeines zu Spaltungen </w:t>
      </w:r>
    </w:p>
    <w:p w:rsidR="005401F3" w:rsidRPr="00E3538B" w:rsidRDefault="005401F3" w:rsidP="007F2FF4">
      <w:pPr>
        <w:rPr>
          <w:rFonts w:ascii="Calibri" w:hAnsi="Calibri" w:cs="Calibri"/>
          <w:sz w:val="20"/>
          <w:szCs w:val="20"/>
        </w:rPr>
      </w:pPr>
      <w:r w:rsidRPr="00E3538B">
        <w:rPr>
          <w:rFonts w:ascii="Calibri" w:hAnsi="Calibri" w:cs="Calibri"/>
          <w:sz w:val="20"/>
          <w:szCs w:val="20"/>
        </w:rPr>
        <w:t>(</w:t>
      </w:r>
      <w:r w:rsidR="004A36BF" w:rsidRPr="00E3538B">
        <w:rPr>
          <w:rFonts w:ascii="Calibri" w:hAnsi="Calibri" w:cs="Calibri"/>
          <w:sz w:val="20"/>
          <w:szCs w:val="20"/>
        </w:rPr>
        <w:t>Z</w:t>
      </w:r>
      <w:r w:rsidRPr="00E3538B">
        <w:rPr>
          <w:rFonts w:ascii="Calibri" w:hAnsi="Calibri" w:cs="Calibri"/>
          <w:sz w:val="20"/>
          <w:szCs w:val="20"/>
        </w:rPr>
        <w:t>.T. Wiede</w:t>
      </w:r>
      <w:r w:rsidR="00982FEB" w:rsidRPr="00E3538B">
        <w:rPr>
          <w:rFonts w:ascii="Calibri" w:hAnsi="Calibri" w:cs="Calibri"/>
          <w:sz w:val="20"/>
          <w:szCs w:val="20"/>
        </w:rPr>
        <w:t xml:space="preserve">rholung, siehe auch Abschnitt  </w:t>
      </w:r>
      <w:r w:rsidR="00DC5D77" w:rsidRPr="00E3538B">
        <w:rPr>
          <w:rFonts w:ascii="Calibri" w:hAnsi="Calibri" w:cs="Calibri"/>
          <w:sz w:val="20"/>
          <w:szCs w:val="20"/>
        </w:rPr>
        <w:t>`</w:t>
      </w:r>
      <w:r w:rsidR="00982FEB" w:rsidRPr="00E3538B">
        <w:rPr>
          <w:rFonts w:ascii="Calibri" w:hAnsi="Calibri" w:cs="Calibri"/>
          <w:sz w:val="20"/>
          <w:szCs w:val="20"/>
        </w:rPr>
        <w:t>a</w:t>
      </w:r>
      <w:r w:rsidRPr="00E3538B">
        <w:rPr>
          <w:rFonts w:ascii="Calibri" w:hAnsi="Calibri" w:cs="Calibri"/>
          <w:sz w:val="20"/>
          <w:szCs w:val="20"/>
        </w:rPr>
        <w:t>4</w:t>
      </w:r>
      <w:r w:rsidR="0003228A" w:rsidRPr="00E3538B">
        <w:rPr>
          <w:rFonts w:ascii="Calibri" w:hAnsi="Calibri" w:cs="Calibri"/>
          <w:sz w:val="20"/>
          <w:szCs w:val="20"/>
        </w:rPr>
        <w:t xml:space="preserve"> </w:t>
      </w:r>
      <w:r w:rsidRPr="00E3538B">
        <w:rPr>
          <w:rFonts w:ascii="Calibri" w:hAnsi="Calibri" w:cs="Calibri"/>
          <w:sz w:val="20"/>
          <w:szCs w:val="20"/>
        </w:rPr>
        <w:t xml:space="preserve"> </w:t>
      </w:r>
      <w:hyperlink w:anchor="_a4_Störung_der" w:history="1">
        <w:r w:rsidRPr="00E3538B">
          <w:rPr>
            <w:rStyle w:val="Hyperlink"/>
            <w:rFonts w:ascii="Calibri" w:hAnsi="Calibri" w:cs="Calibri"/>
            <w:sz w:val="20"/>
            <w:szCs w:val="20"/>
          </w:rPr>
          <w:t>Störung der Einheit der Person</w:t>
        </w:r>
      </w:hyperlink>
      <w:r w:rsidRPr="00E3538B">
        <w:rPr>
          <w:rFonts w:ascii="Calibri" w:hAnsi="Calibri" w:cs="Calibri"/>
          <w:sz w:val="20"/>
          <w:szCs w:val="20"/>
        </w:rPr>
        <w:t>´</w:t>
      </w:r>
      <w:r w:rsidR="00DC5D77" w:rsidRPr="00E3538B">
        <w:rPr>
          <w:rFonts w:ascii="Calibri" w:hAnsi="Calibri" w:cs="Calibri"/>
          <w:sz w:val="20"/>
          <w:szCs w:val="20"/>
        </w:rPr>
        <w:t xml:space="preserve"> im Teil  `Metapsychiatrie´.)</w:t>
      </w:r>
      <w:bookmarkEnd w:id="1681"/>
    </w:p>
    <w:p w:rsidR="005401F3" w:rsidRPr="00E3538B" w:rsidRDefault="00DC5D77" w:rsidP="007F2FF4">
      <w:pPr>
        <w:rPr>
          <w:rFonts w:ascii="Calibri" w:hAnsi="Calibri" w:cs="Calibri"/>
        </w:rPr>
      </w:pPr>
      <w:r w:rsidRPr="00593607">
        <w:rPr>
          <w:rFonts w:ascii="Calibri" w:hAnsi="Calibri" w:cs="Calibri"/>
          <w:sz w:val="16"/>
        </w:rPr>
        <w:br/>
      </w:r>
      <w:r w:rsidR="005401F3" w:rsidRPr="00E3538B">
        <w:rPr>
          <w:rFonts w:ascii="Calibri" w:hAnsi="Calibri" w:cs="Calibri"/>
        </w:rPr>
        <w:t xml:space="preserve">Hier einige </w:t>
      </w:r>
      <w:r w:rsidR="005401F3" w:rsidRPr="00E3538B">
        <w:rPr>
          <w:rFonts w:ascii="Calibri" w:hAnsi="Calibri" w:cs="Calibri"/>
          <w:u w:val="single"/>
        </w:rPr>
        <w:t>Stichworte</w:t>
      </w:r>
      <w:r w:rsidR="005401F3" w:rsidRPr="00E3538B">
        <w:rPr>
          <w:rFonts w:ascii="Calibri" w:hAnsi="Calibri" w:cs="Calibri"/>
        </w:rPr>
        <w:t xml:space="preserve">: </w:t>
      </w:r>
      <w:r w:rsidR="00A47337" w:rsidRPr="00E3538B">
        <w:rPr>
          <w:rFonts w:ascii="Calibri" w:hAnsi="Calibri" w:cs="Calibri"/>
        </w:rPr>
        <w:fldChar w:fldCharType="begin"/>
      </w:r>
      <w:r w:rsidR="005401F3" w:rsidRPr="00E3538B">
        <w:rPr>
          <w:rFonts w:ascii="Calibri" w:hAnsi="Calibri" w:cs="Calibri"/>
        </w:rPr>
        <w:instrText xml:space="preserve"> XE "Schizophrenie:Symptome  und Bedeutung" </w:instrText>
      </w:r>
      <w:r w:rsidR="00A47337" w:rsidRPr="00E3538B">
        <w:rPr>
          <w:rFonts w:ascii="Calibri" w:hAnsi="Calibri" w:cs="Calibri"/>
        </w:rPr>
        <w:fldChar w:fldCharType="end"/>
      </w:r>
      <w:r w:rsidR="005401F3" w:rsidRPr="00E3538B">
        <w:rPr>
          <w:rFonts w:ascii="Calibri" w:hAnsi="Calibri" w:cs="Calibri"/>
        </w:rPr>
        <w:br/>
        <w:t xml:space="preserve">Ein `echtes´, eigentliches Ganzes/ Einheit kann nicht gespalten sein. </w:t>
      </w:r>
      <w:r w:rsidR="005D0E1B" w:rsidRPr="00E3538B">
        <w:rPr>
          <w:rFonts w:ascii="Calibri" w:hAnsi="Calibri" w:cs="Calibri"/>
        </w:rPr>
        <w:br/>
      </w:r>
      <w:r w:rsidR="005401F3" w:rsidRPr="00E3538B">
        <w:rPr>
          <w:rFonts w:ascii="Calibri" w:hAnsi="Calibri" w:cs="Calibri"/>
          <w:sz w:val="20"/>
        </w:rPr>
        <w:t xml:space="preserve">(Siehe auch </w:t>
      </w:r>
      <w:r w:rsidRPr="00E3538B">
        <w:rPr>
          <w:rFonts w:ascii="Calibri" w:hAnsi="Calibri" w:cs="Calibri"/>
          <w:sz w:val="20"/>
        </w:rPr>
        <w:t xml:space="preserve">früher </w:t>
      </w:r>
      <w:r w:rsidR="0025068F" w:rsidRPr="00E3538B">
        <w:rPr>
          <w:rFonts w:ascii="Calibri" w:hAnsi="Calibri" w:cs="Calibri"/>
          <w:sz w:val="20"/>
        </w:rPr>
        <w:t>Motto von R.D. Laing</w:t>
      </w:r>
      <w:r w:rsidR="005401F3" w:rsidRPr="00E3538B">
        <w:rPr>
          <w:rFonts w:ascii="Calibri" w:hAnsi="Calibri" w:cs="Calibri"/>
          <w:sz w:val="20"/>
        </w:rPr>
        <w:t>).</w:t>
      </w:r>
      <w:r w:rsidR="005401F3" w:rsidRPr="00E3538B">
        <w:rPr>
          <w:rFonts w:ascii="Calibri" w:hAnsi="Calibri" w:cs="Calibri"/>
          <w:sz w:val="20"/>
        </w:rPr>
        <w:br/>
      </w:r>
      <w:r w:rsidR="005401F3" w:rsidRPr="00E3538B">
        <w:rPr>
          <w:rFonts w:ascii="Calibri" w:hAnsi="Calibri" w:cs="Calibri"/>
        </w:rPr>
        <w:t xml:space="preserve">Ist das Subjekt mit dem +A verbunden, das alle Objekte, auch die negativen integrieren kann, dann kann es auch zu keiner dauerhaften Subjekt-Objekt- oder anderen Spaltungen kommen. </w:t>
      </w:r>
      <w:r w:rsidR="005401F3" w:rsidRPr="00E3538B">
        <w:rPr>
          <w:rFonts w:ascii="Calibri" w:hAnsi="Calibri" w:cs="Calibri"/>
        </w:rPr>
        <w:br/>
        <w:t>Schizophrenie ist seelischer Zusammen-Bruch. Zusammenbruch besteht aus zwei Teilen: Zusammen- (Fusion,</w:t>
      </w:r>
      <w:r w:rsidR="005401F3" w:rsidRPr="00AE2297">
        <w:rPr>
          <w:rStyle w:val="Funotenzeichen"/>
        </w:rPr>
        <w:footnoteReference w:id="462"/>
      </w:r>
      <w:r w:rsidR="005401F3" w:rsidRPr="00E3538B">
        <w:rPr>
          <w:rFonts w:ascii="Calibri" w:hAnsi="Calibri" w:cs="Calibri"/>
        </w:rPr>
        <w:t xml:space="preserve"> Kompression)/ Bruch (Spaltung).</w:t>
      </w:r>
      <w:r w:rsidR="005401F3" w:rsidRPr="00E3538B">
        <w:rPr>
          <w:rFonts w:ascii="Calibri" w:hAnsi="Calibri" w:cs="Calibri"/>
        </w:rPr>
        <w:br/>
        <w:t>Durch Inversionen werden unsere Seelen spaltbar und fusionierbar.</w:t>
      </w:r>
      <w:r w:rsidR="005401F3" w:rsidRPr="00E3538B">
        <w:rPr>
          <w:rFonts w:ascii="Calibri" w:hAnsi="Calibri" w:cs="Calibri"/>
        </w:rPr>
        <w:br/>
        <w:t>Spaltung betrifft den Absolutbereich der Person - Folge eines unbedingt</w:t>
      </w:r>
      <w:r w:rsidR="002B0120" w:rsidRPr="00E3538B">
        <w:rPr>
          <w:rFonts w:ascii="Calibri" w:hAnsi="Calibri" w:cs="Calibri"/>
        </w:rPr>
        <w:t xml:space="preserve"> erlebten</w:t>
      </w:r>
      <w:r w:rsidR="005401F3" w:rsidRPr="00E3538B">
        <w:rPr>
          <w:rFonts w:ascii="Calibri" w:hAnsi="Calibri" w:cs="Calibri"/>
        </w:rPr>
        <w:t xml:space="preserve"> Gegensatzes. Im Relativbereich spreche ich nur von Differenzen, Divergenzen oder von Polaritäten.</w:t>
      </w:r>
      <w:r w:rsidR="005D0E1B" w:rsidRPr="00E3538B">
        <w:rPr>
          <w:rFonts w:ascii="Calibri" w:hAnsi="Calibri" w:cs="Calibri"/>
        </w:rPr>
        <w:t xml:space="preserve"> </w:t>
      </w:r>
      <w:r w:rsidR="005401F3" w:rsidRPr="00E3538B">
        <w:rPr>
          <w:rFonts w:ascii="Calibri" w:hAnsi="Calibri" w:cs="Calibri"/>
          <w:sz w:val="20"/>
        </w:rPr>
        <w:t xml:space="preserve">Zu </w:t>
      </w:r>
      <w:hyperlink w:anchor="_Doppelbindungs-Theorie" w:history="1">
        <w:r w:rsidR="005401F3" w:rsidRPr="00E3538B">
          <w:rPr>
            <w:rStyle w:val="Hyperlink"/>
            <w:rFonts w:ascii="Calibri" w:hAnsi="Calibri" w:cs="Calibri"/>
            <w:sz w:val="20"/>
          </w:rPr>
          <w:t>Doppelbindung</w:t>
        </w:r>
      </w:hyperlink>
      <w:r w:rsidR="005401F3" w:rsidRPr="00E3538B">
        <w:rPr>
          <w:rFonts w:ascii="Calibri" w:hAnsi="Calibri" w:cs="Calibri"/>
          <w:sz w:val="20"/>
        </w:rPr>
        <w:t>/ „Doppelspaltung“ (siehe später).</w:t>
      </w:r>
      <w:r w:rsidR="005401F3" w:rsidRPr="00E3538B">
        <w:rPr>
          <w:rFonts w:ascii="Calibri" w:hAnsi="Calibri" w:cs="Calibri"/>
          <w:sz w:val="20"/>
        </w:rPr>
        <w:br/>
      </w:r>
      <w:r w:rsidR="005401F3" w:rsidRPr="00E3538B">
        <w:rPr>
          <w:rFonts w:ascii="Calibri" w:hAnsi="Calibri" w:cs="Calibri"/>
        </w:rPr>
        <w:t>Im Folgenden bespreche ich v.a. Spaltungs- aber auch Fusionsphänomene, die beispielhaft auch für andere Symptome stehen.</w:t>
      </w:r>
    </w:p>
    <w:p w:rsidR="005401F3" w:rsidRPr="00E3538B" w:rsidRDefault="005401F3" w:rsidP="002F3405">
      <w:pPr>
        <w:pStyle w:val="berschrift8"/>
        <w:rPr>
          <w:rFonts w:cs="Calibri"/>
        </w:rPr>
      </w:pPr>
      <w:r w:rsidRPr="00E3538B">
        <w:rPr>
          <w:rFonts w:cs="Calibri"/>
        </w:rPr>
        <w:t>Spaltungsbereiche</w:t>
      </w:r>
    </w:p>
    <w:p w:rsidR="005401F3" w:rsidRPr="00E3538B" w:rsidRDefault="005401F3" w:rsidP="007F2FF4">
      <w:pPr>
        <w:rPr>
          <w:rFonts w:ascii="Calibri" w:hAnsi="Calibri" w:cs="Calibri"/>
        </w:rPr>
      </w:pPr>
      <w:r w:rsidRPr="00E3538B">
        <w:rPr>
          <w:rFonts w:ascii="Calibri" w:hAnsi="Calibri" w:cs="Calibri"/>
        </w:rPr>
        <w:t xml:space="preserve">Inversionen können </w:t>
      </w:r>
      <w:r w:rsidRPr="00E3538B">
        <w:rPr>
          <w:rFonts w:ascii="Calibri" w:hAnsi="Calibri" w:cs="Calibri"/>
          <w:b/>
        </w:rPr>
        <w:t>Spaltungen in allen Aspekten</w:t>
      </w:r>
      <w:r w:rsidRPr="00E3538B">
        <w:rPr>
          <w:rFonts w:ascii="Calibri" w:hAnsi="Calibri" w:cs="Calibri"/>
        </w:rPr>
        <w:t xml:space="preserve"> erzeugen. Man kann unterscheiden:</w:t>
      </w:r>
      <w:r w:rsidRPr="00E3538B">
        <w:rPr>
          <w:rFonts w:ascii="Calibri" w:hAnsi="Calibri" w:cs="Calibri"/>
        </w:rPr>
        <w:br/>
        <w:t>A. Die Spaltungen der Dimensionen.</w:t>
      </w:r>
      <w:r w:rsidRPr="00E3538B">
        <w:rPr>
          <w:rFonts w:ascii="Calibri" w:hAnsi="Calibri" w:cs="Calibri"/>
        </w:rPr>
        <w:br/>
        <w:t>B. Die Spaltungen der Differenzierungen (hier z.B. Subjekt-Objekt-Spaltung, Materie-Geist-Spaltung oder Geist-Körper-Spaltung oder Spaltungen zwischen verschiedenen Wirklichkeiten und Personen usw.).</w:t>
      </w:r>
      <w:r w:rsidRPr="00E3538B">
        <w:rPr>
          <w:rFonts w:ascii="Calibri" w:hAnsi="Calibri" w:cs="Calibri"/>
        </w:rPr>
        <w:br/>
      </w:r>
      <w:r w:rsidRPr="00E3538B">
        <w:rPr>
          <w:rFonts w:ascii="Calibri" w:hAnsi="Calibri" w:cs="Calibri"/>
        </w:rPr>
        <w:br/>
        <w:t>Zu A)</w:t>
      </w:r>
      <w:r w:rsidRPr="00E3538B">
        <w:rPr>
          <w:rFonts w:ascii="Calibri" w:hAnsi="Calibri" w:cs="Calibri"/>
        </w:rPr>
        <w:br/>
        <w:t>1. Spaltungsbereich: die absolute Spaltung zwischen +A und −A.</w:t>
      </w:r>
      <w:r w:rsidRPr="00E3538B">
        <w:rPr>
          <w:rFonts w:ascii="Calibri" w:hAnsi="Calibri" w:cs="Calibri"/>
        </w:rPr>
        <w:br/>
        <w:t>2. Die Spaltung zwischen A und Es bzw. zwischen Selbst und Fremd-Selbst.</w:t>
      </w:r>
      <w:r w:rsidRPr="00AE2297">
        <w:rPr>
          <w:rStyle w:val="Funotenzeichen"/>
        </w:rPr>
        <w:footnoteReference w:id="463"/>
      </w:r>
      <w:r w:rsidRPr="00E3538B">
        <w:rPr>
          <w:rFonts w:ascii="Calibri" w:hAnsi="Calibri" w:cs="Calibri"/>
        </w:rPr>
        <w:br/>
        <w:t xml:space="preserve">3. Die Spaltung innerhalb eines Es in seine Teile Pro- </w:t>
      </w:r>
      <w:r w:rsidR="000E48CD" w:rsidRPr="00E3538B">
        <w:rPr>
          <w:rFonts w:ascii="Calibri" w:hAnsi="Calibri" w:cs="Calibri"/>
        </w:rPr>
        <w:t>fA</w:t>
      </w:r>
      <w:r w:rsidRPr="00E3538B">
        <w:rPr>
          <w:rFonts w:ascii="Calibri" w:hAnsi="Calibri" w:cs="Calibri"/>
        </w:rPr>
        <w:t>, Kontra-</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f0</w:t>
      </w:r>
      <w:r w:rsidRPr="00E3538B">
        <w:rPr>
          <w:rFonts w:ascii="Calibri" w:hAnsi="Calibri" w:cs="Calibri"/>
        </w:rPr>
        <w:t>.</w:t>
      </w:r>
      <w:r w:rsidRPr="00E3538B">
        <w:rPr>
          <w:rFonts w:ascii="Calibri" w:hAnsi="Calibri" w:cs="Calibri"/>
        </w:rPr>
        <w:br/>
        <w:t>4. Die Spaltung innerhalb eines Es-Teils in eine seiner drei Seiten (+/ −/ 0).</w:t>
      </w:r>
      <w:r w:rsidRPr="00E3538B">
        <w:rPr>
          <w:rFonts w:ascii="Calibri" w:hAnsi="Calibri" w:cs="Calibri"/>
        </w:rPr>
        <w:br/>
        <w:t xml:space="preserve">5. Spaltungen zwischen verschiedenen </w:t>
      </w:r>
      <w:r w:rsidR="000E48CD" w:rsidRPr="00E3538B">
        <w:rPr>
          <w:rFonts w:ascii="Calibri" w:hAnsi="Calibri" w:cs="Calibri"/>
        </w:rPr>
        <w:t>fA</w:t>
      </w:r>
      <w:r w:rsidRPr="00E3538B">
        <w:rPr>
          <w:rFonts w:ascii="Calibri" w:hAnsi="Calibri" w:cs="Calibri"/>
        </w:rPr>
        <w:t xml:space="preserve">/ </w:t>
      </w:r>
      <w:r w:rsidR="000E48CD" w:rsidRPr="00E3538B">
        <w:rPr>
          <w:rFonts w:ascii="Calibri" w:hAnsi="Calibri" w:cs="Calibri"/>
        </w:rPr>
        <w:t>fS</w:t>
      </w:r>
      <w:r w:rsidRPr="00E3538B">
        <w:rPr>
          <w:rFonts w:ascii="Calibri" w:hAnsi="Calibri" w:cs="Calibri"/>
        </w:rPr>
        <w:t xml:space="preserve">. </w:t>
      </w:r>
      <w:r w:rsidRPr="00E3538B">
        <w:rPr>
          <w:rFonts w:ascii="Calibri" w:hAnsi="Calibri" w:cs="Calibri"/>
        </w:rPr>
        <w:br/>
      </w:r>
      <w:r w:rsidRPr="00E3538B">
        <w:rPr>
          <w:rFonts w:ascii="Calibri" w:hAnsi="Calibri" w:cs="Calibri"/>
        </w:rPr>
        <w:br/>
        <w:t xml:space="preserve">• Zu 1. Die Spaltung zwischen +A und −A halte ich für die einzige absolute Spaltung. Daran </w:t>
      </w:r>
      <w:r w:rsidRPr="00E3538B">
        <w:rPr>
          <w:rFonts w:ascii="Calibri" w:hAnsi="Calibri" w:cs="Calibri"/>
        </w:rPr>
        <w:lastRenderedPageBreak/>
        <w:t>kann man aber, wie an die Existenz beider, nur glauben.</w:t>
      </w:r>
      <w:r w:rsidRPr="00AE2297">
        <w:rPr>
          <w:rStyle w:val="Funotenzeichen"/>
        </w:rPr>
        <w:footnoteReference w:id="464"/>
      </w:r>
      <w:r w:rsidRPr="00E3538B">
        <w:rPr>
          <w:rFonts w:ascii="Calibri" w:hAnsi="Calibri" w:cs="Calibri"/>
        </w:rPr>
        <w:br/>
        <w:t>• Zu 2. Spaltungsbereich: Auf die Person bezogen geht die Spaltung zwischen dem Selbst und dem(n) Fremd-Selbst(s) hindurch. Der Betreffende erlebt einen Gegensatz, eine Spaltung zwischen seinem eigentlichen Selbst und dem(n) Fremd-Selbst(s). Dieser Gegensatz ist an sich nicht absolut, da Selbst und Fremd-Selbst zum Teil übereinstimmen, er wird aber absolut erlebt. Durch die Fremd-Selbsts wird die Person entindividualisiert und das Individuum (wörtlich: das Unteilbare) wird teilbar!</w:t>
      </w:r>
      <w:r w:rsidRPr="00E3538B">
        <w:rPr>
          <w:rFonts w:ascii="Calibri" w:hAnsi="Calibri" w:cs="Calibri"/>
        </w:rPr>
        <w:br/>
        <w:t>• Der 3. Spaltungsbereich besteht in den Gegensätzen innerhalb des Es bzw. Fremd-Selbst selber, also in der Spaltung in Pro-</w:t>
      </w:r>
      <w:r w:rsidR="000E48CD" w:rsidRPr="00E3538B">
        <w:rPr>
          <w:rFonts w:ascii="Calibri" w:hAnsi="Calibri" w:cs="Calibri"/>
        </w:rPr>
        <w:t>fS</w:t>
      </w:r>
      <w:r w:rsidRPr="00E3538B">
        <w:rPr>
          <w:rFonts w:ascii="Calibri" w:hAnsi="Calibri" w:cs="Calibri"/>
        </w:rPr>
        <w:t>, Kontra-</w:t>
      </w:r>
      <w:r w:rsidR="000E48CD" w:rsidRPr="00E3538B">
        <w:rPr>
          <w:rFonts w:ascii="Calibri" w:hAnsi="Calibri" w:cs="Calibri"/>
        </w:rPr>
        <w:t>fS</w:t>
      </w:r>
      <w:r w:rsidR="00982FEB" w:rsidRPr="00E3538B">
        <w:rPr>
          <w:rFonts w:ascii="Calibri" w:hAnsi="Calibri" w:cs="Calibri"/>
        </w:rPr>
        <w:t xml:space="preserve"> und 0</w:t>
      </w:r>
      <w:r w:rsidR="0025068F" w:rsidRPr="00E3538B">
        <w:rPr>
          <w:rFonts w:ascii="Calibri" w:hAnsi="Calibri" w:cs="Calibri"/>
        </w:rPr>
        <w:t>-f</w:t>
      </w:r>
      <w:r w:rsidRPr="00E3538B">
        <w:rPr>
          <w:rFonts w:ascii="Calibri" w:hAnsi="Calibri" w:cs="Calibri"/>
        </w:rPr>
        <w:t>S (bzw. +</w:t>
      </w:r>
      <w:r w:rsidR="000E48CD" w:rsidRPr="00E3538B">
        <w:rPr>
          <w:rFonts w:ascii="Calibri" w:hAnsi="Calibri" w:cs="Calibri"/>
        </w:rPr>
        <w:t>fA</w:t>
      </w:r>
      <w:r w:rsidRPr="00E3538B">
        <w:rPr>
          <w:rFonts w:ascii="Calibri" w:hAnsi="Calibri" w:cs="Calibri"/>
        </w:rPr>
        <w:t>, −</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f0</w:t>
      </w:r>
      <w:r w:rsidRPr="00E3538B">
        <w:rPr>
          <w:rFonts w:ascii="Calibri" w:hAnsi="Calibri" w:cs="Calibri"/>
        </w:rPr>
        <w:t>; z.B. Ideal*, Tabu* und 0).</w:t>
      </w:r>
      <w:r w:rsidR="002B0120" w:rsidRPr="00E3538B">
        <w:rPr>
          <w:rFonts w:ascii="Calibri" w:hAnsi="Calibri" w:cs="Calibri"/>
          <w:color w:val="A6A6A6"/>
        </w:rPr>
        <w:t xml:space="preserve"> |</w:t>
      </w:r>
    </w:p>
    <w:p w:rsidR="005401F3" w:rsidRPr="00E3538B" w:rsidRDefault="006529B6" w:rsidP="007F2FF4">
      <w:pPr>
        <w:rPr>
          <w:rFonts w:ascii="Calibri" w:hAnsi="Calibri" w:cs="Calibri"/>
        </w:rPr>
      </w:pPr>
      <w:r w:rsidRPr="00E3538B">
        <w:rPr>
          <w:rFonts w:ascii="Calibri" w:hAnsi="Calibri" w:cs="Calibri"/>
          <w:sz w:val="18"/>
        </w:rPr>
        <w:t>(</w:t>
      </w:r>
      <w:r w:rsidRPr="00E3538B">
        <w:rPr>
          <w:rFonts w:ascii="Calibri" w:hAnsi="Calibri" w:cs="Calibri"/>
        </w:rPr>
        <w:t xml:space="preserve">Abb. </w:t>
      </w:r>
      <w:r w:rsidR="00A47337" w:rsidRPr="00E3538B">
        <w:rPr>
          <w:rFonts w:ascii="Calibri" w:hAnsi="Calibri" w:cs="Calibri"/>
        </w:rPr>
        <w:fldChar w:fldCharType="begin"/>
      </w:r>
      <w:r w:rsidRPr="00E3538B">
        <w:rPr>
          <w:rFonts w:ascii="Calibri" w:hAnsi="Calibri" w:cs="Calibri"/>
        </w:rPr>
        <w:instrText xml:space="preserve"> SEQ Abb. \* ARABIC </w:instrText>
      </w:r>
      <w:r w:rsidR="00A47337" w:rsidRPr="00E3538B">
        <w:rPr>
          <w:rFonts w:ascii="Calibri" w:hAnsi="Calibri" w:cs="Calibri"/>
        </w:rPr>
        <w:fldChar w:fldCharType="separate"/>
      </w:r>
      <w:r w:rsidR="002B3149">
        <w:rPr>
          <w:rFonts w:ascii="Calibri" w:hAnsi="Calibri" w:cs="Calibri"/>
          <w:noProof/>
        </w:rPr>
        <w:t>69</w:t>
      </w:r>
      <w:r w:rsidR="00A47337" w:rsidRPr="00E3538B">
        <w:rPr>
          <w:rFonts w:ascii="Calibri" w:hAnsi="Calibri" w:cs="Calibri"/>
        </w:rPr>
        <w:fldChar w:fldCharType="end"/>
      </w:r>
      <w:r w:rsidRPr="00E3538B">
        <w:rPr>
          <w:rFonts w:ascii="Calibri" w:hAnsi="Calibri" w:cs="Calibri"/>
        </w:rPr>
        <w:t>)</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1719"/>
        <w:gridCol w:w="1134"/>
      </w:tblGrid>
      <w:tr w:rsidR="005401F3" w:rsidRPr="00E3538B" w:rsidTr="00072EAD">
        <w:tc>
          <w:tcPr>
            <w:tcW w:w="833" w:type="dxa"/>
            <w:vMerge w:val="restart"/>
            <w:tcBorders>
              <w:top w:val="nil"/>
              <w:left w:val="nil"/>
            </w:tcBorders>
            <w:shd w:val="clear" w:color="auto" w:fill="auto"/>
            <w:vAlign w:val="center"/>
          </w:tcPr>
          <w:p w:rsidR="005401F3" w:rsidRPr="00E3538B" w:rsidRDefault="005401F3" w:rsidP="007F2FF4">
            <w:pPr>
              <w:rPr>
                <w:rFonts w:ascii="Calibri" w:hAnsi="Calibri" w:cs="Calibri"/>
              </w:rPr>
            </w:pPr>
            <w:r w:rsidRPr="00E3538B">
              <w:rPr>
                <w:rFonts w:ascii="Calibri" w:hAnsi="Calibri" w:cs="Calibri"/>
              </w:rPr>
              <w:t>Selbst</w:t>
            </w:r>
          </w:p>
        </w:tc>
        <w:tc>
          <w:tcPr>
            <w:tcW w:w="1719" w:type="dxa"/>
            <w:vMerge w:val="restart"/>
            <w:tcBorders>
              <w:top w:val="nil"/>
              <w:right w:val="nil"/>
            </w:tcBorders>
            <w:shd w:val="clear" w:color="auto" w:fill="auto"/>
            <w:vAlign w:val="center"/>
          </w:tcPr>
          <w:p w:rsidR="005401F3" w:rsidRPr="00E3538B" w:rsidRDefault="005401F3" w:rsidP="007F2FF4">
            <w:pPr>
              <w:rPr>
                <w:rFonts w:ascii="Calibri" w:hAnsi="Calibri" w:cs="Calibri"/>
              </w:rPr>
            </w:pPr>
            <w:r w:rsidRPr="00E3538B">
              <w:rPr>
                <w:rFonts w:ascii="Calibri" w:hAnsi="Calibri" w:cs="Calibri"/>
              </w:rPr>
              <w:t xml:space="preserve">Es bzw. </w:t>
            </w:r>
            <w:r w:rsidRPr="00E3538B">
              <w:rPr>
                <w:rFonts w:ascii="Calibri" w:hAnsi="Calibri" w:cs="Calibri"/>
              </w:rPr>
              <w:br/>
              <w:t>Fremd-Selbst (</w:t>
            </w:r>
            <w:r w:rsidR="000E48CD" w:rsidRPr="00E3538B">
              <w:rPr>
                <w:rFonts w:ascii="Calibri" w:hAnsi="Calibri" w:cs="Calibri"/>
              </w:rPr>
              <w:t>fS</w:t>
            </w:r>
            <w:r w:rsidRPr="00E3538B">
              <w:rPr>
                <w:rFonts w:ascii="Calibri" w:hAnsi="Calibri" w:cs="Calibri"/>
              </w:rPr>
              <w:t>)</w:t>
            </w:r>
          </w:p>
        </w:tc>
        <w:tc>
          <w:tcPr>
            <w:tcW w:w="1134" w:type="dxa"/>
            <w:tcBorders>
              <w:left w:val="nil"/>
              <w:right w:val="nil"/>
            </w:tcBorders>
            <w:shd w:val="clear" w:color="auto" w:fill="auto"/>
          </w:tcPr>
          <w:p w:rsidR="005401F3" w:rsidRPr="00E3538B" w:rsidRDefault="005401F3" w:rsidP="007F2FF4">
            <w:pPr>
              <w:rPr>
                <w:rFonts w:ascii="Calibri" w:hAnsi="Calibri" w:cs="Calibri"/>
              </w:rPr>
            </w:pPr>
            <w:r w:rsidRPr="00E3538B">
              <w:rPr>
                <w:rFonts w:ascii="Calibri" w:hAnsi="Calibri" w:cs="Calibri"/>
              </w:rPr>
              <w:t>Pro-</w:t>
            </w:r>
            <w:r w:rsidR="000E48CD" w:rsidRPr="00E3538B">
              <w:rPr>
                <w:rFonts w:ascii="Calibri" w:hAnsi="Calibri" w:cs="Calibri"/>
              </w:rPr>
              <w:t>fS</w:t>
            </w:r>
          </w:p>
        </w:tc>
      </w:tr>
      <w:tr w:rsidR="005401F3" w:rsidRPr="00E3538B" w:rsidTr="002C27C9">
        <w:tc>
          <w:tcPr>
            <w:tcW w:w="833" w:type="dxa"/>
            <w:vMerge/>
            <w:tcBorders>
              <w:left w:val="nil"/>
            </w:tcBorders>
            <w:shd w:val="clear" w:color="auto" w:fill="auto"/>
          </w:tcPr>
          <w:p w:rsidR="005401F3" w:rsidRPr="00E3538B" w:rsidRDefault="005401F3" w:rsidP="007F2FF4">
            <w:pPr>
              <w:rPr>
                <w:rFonts w:ascii="Calibri" w:hAnsi="Calibri" w:cs="Calibri"/>
              </w:rPr>
            </w:pPr>
          </w:p>
        </w:tc>
        <w:tc>
          <w:tcPr>
            <w:tcW w:w="1719" w:type="dxa"/>
            <w:vMerge/>
            <w:tcBorders>
              <w:right w:val="nil"/>
            </w:tcBorders>
            <w:shd w:val="clear" w:color="auto" w:fill="auto"/>
          </w:tcPr>
          <w:p w:rsidR="005401F3" w:rsidRPr="00E3538B" w:rsidRDefault="005401F3" w:rsidP="007F2FF4">
            <w:pPr>
              <w:rPr>
                <w:rFonts w:ascii="Calibri" w:hAnsi="Calibri" w:cs="Calibri"/>
              </w:rPr>
            </w:pPr>
          </w:p>
        </w:tc>
        <w:tc>
          <w:tcPr>
            <w:tcW w:w="1134" w:type="dxa"/>
            <w:tcBorders>
              <w:left w:val="nil"/>
              <w:right w:val="nil"/>
            </w:tcBorders>
            <w:shd w:val="clear" w:color="auto" w:fill="auto"/>
          </w:tcPr>
          <w:p w:rsidR="005401F3" w:rsidRPr="00E3538B" w:rsidRDefault="005401F3" w:rsidP="007F2FF4">
            <w:pPr>
              <w:rPr>
                <w:rFonts w:ascii="Calibri" w:hAnsi="Calibri" w:cs="Calibri"/>
              </w:rPr>
            </w:pPr>
            <w:r w:rsidRPr="00E3538B">
              <w:rPr>
                <w:rFonts w:ascii="Calibri" w:hAnsi="Calibri" w:cs="Calibri"/>
              </w:rPr>
              <w:t>Kontra-</w:t>
            </w:r>
            <w:r w:rsidR="000E48CD" w:rsidRPr="00E3538B">
              <w:rPr>
                <w:rFonts w:ascii="Calibri" w:hAnsi="Calibri" w:cs="Calibri"/>
              </w:rPr>
              <w:t>fS</w:t>
            </w:r>
          </w:p>
        </w:tc>
      </w:tr>
      <w:tr w:rsidR="005401F3" w:rsidRPr="00E3538B" w:rsidTr="002C27C9">
        <w:tc>
          <w:tcPr>
            <w:tcW w:w="833" w:type="dxa"/>
            <w:vMerge/>
            <w:tcBorders>
              <w:left w:val="nil"/>
              <w:bottom w:val="nil"/>
            </w:tcBorders>
            <w:shd w:val="clear" w:color="auto" w:fill="auto"/>
          </w:tcPr>
          <w:p w:rsidR="005401F3" w:rsidRPr="00E3538B" w:rsidRDefault="005401F3" w:rsidP="007F2FF4">
            <w:pPr>
              <w:rPr>
                <w:rFonts w:ascii="Calibri" w:hAnsi="Calibri" w:cs="Calibri"/>
              </w:rPr>
            </w:pPr>
          </w:p>
        </w:tc>
        <w:tc>
          <w:tcPr>
            <w:tcW w:w="1719" w:type="dxa"/>
            <w:vMerge/>
            <w:tcBorders>
              <w:bottom w:val="nil"/>
              <w:right w:val="nil"/>
            </w:tcBorders>
            <w:shd w:val="clear" w:color="auto" w:fill="auto"/>
          </w:tcPr>
          <w:p w:rsidR="005401F3" w:rsidRPr="00E3538B" w:rsidRDefault="005401F3" w:rsidP="007F2FF4">
            <w:pPr>
              <w:rPr>
                <w:rFonts w:ascii="Calibri" w:hAnsi="Calibri" w:cs="Calibri"/>
              </w:rPr>
            </w:pPr>
          </w:p>
        </w:tc>
        <w:tc>
          <w:tcPr>
            <w:tcW w:w="1134" w:type="dxa"/>
            <w:tcBorders>
              <w:left w:val="nil"/>
              <w:right w:val="nil"/>
            </w:tcBorders>
            <w:shd w:val="clear" w:color="auto" w:fill="auto"/>
          </w:tcPr>
          <w:p w:rsidR="005401F3" w:rsidRPr="00E3538B" w:rsidRDefault="005401F3" w:rsidP="007F2FF4">
            <w:pPr>
              <w:rPr>
                <w:rFonts w:ascii="Calibri" w:hAnsi="Calibri" w:cs="Calibri"/>
              </w:rPr>
            </w:pPr>
            <w:r w:rsidRPr="00E3538B">
              <w:rPr>
                <w:rFonts w:ascii="Calibri" w:hAnsi="Calibri" w:cs="Calibri"/>
              </w:rPr>
              <w:t>0-</w:t>
            </w:r>
            <w:r w:rsidR="000E48CD" w:rsidRPr="00E3538B">
              <w:rPr>
                <w:rFonts w:ascii="Calibri" w:hAnsi="Calibri" w:cs="Calibri"/>
              </w:rPr>
              <w:t>fS</w:t>
            </w:r>
          </w:p>
        </w:tc>
      </w:tr>
    </w:tbl>
    <w:p w:rsidR="005401F3" w:rsidRPr="00E3538B" w:rsidRDefault="005401F3" w:rsidP="007F2FF4">
      <w:pPr>
        <w:rPr>
          <w:rFonts w:ascii="Calibri" w:hAnsi="Calibri" w:cs="Calibri"/>
        </w:rPr>
      </w:pPr>
    </w:p>
    <w:tbl>
      <w:tblPr>
        <w:tblW w:w="0" w:type="auto"/>
        <w:tblInd w:w="392" w:type="dxa"/>
        <w:tblLook w:val="04A0" w:firstRow="1" w:lastRow="0" w:firstColumn="1" w:lastColumn="0" w:noHBand="0" w:noVBand="1"/>
      </w:tblPr>
      <w:tblGrid>
        <w:gridCol w:w="8505"/>
      </w:tblGrid>
      <w:tr w:rsidR="005401F3" w:rsidRPr="00E3538B" w:rsidTr="002C27C9">
        <w:tc>
          <w:tcPr>
            <w:tcW w:w="8505" w:type="dxa"/>
            <w:shd w:val="clear" w:color="auto" w:fill="auto"/>
          </w:tcPr>
          <w:p w:rsidR="005401F3" w:rsidRPr="00E3538B" w:rsidRDefault="005401F3" w:rsidP="00C61058">
            <w:pPr>
              <w:rPr>
                <w:rFonts w:ascii="Calibri" w:hAnsi="Calibri" w:cs="Calibri"/>
              </w:rPr>
            </w:pPr>
            <w:r w:rsidRPr="00E3538B">
              <w:rPr>
                <w:rFonts w:ascii="Calibri" w:hAnsi="Calibri" w:cs="Calibri"/>
                <w:sz w:val="20"/>
              </w:rPr>
              <w:t xml:space="preserve">Dieses Schema zeigt noch einmal die Spaltung zwischen Selbst und Fremd-Selbst, dann, </w:t>
            </w:r>
            <w:r w:rsidRPr="00E3538B">
              <w:rPr>
                <w:rFonts w:ascii="Calibri" w:hAnsi="Calibri" w:cs="Calibri"/>
                <w:sz w:val="20"/>
              </w:rPr>
              <w:br/>
              <w:t>wie das Fremd-Selbst bzw. das Es weiter in drei Teile gespalten ist.</w:t>
            </w:r>
            <w:r w:rsidRPr="00E3538B">
              <w:rPr>
                <w:rFonts w:ascii="Calibri" w:hAnsi="Calibri" w:cs="Calibri"/>
                <w:sz w:val="20"/>
              </w:rPr>
              <w:br/>
              <w:t>Ich verweise auch auf das Kapitel `</w:t>
            </w:r>
            <w:hyperlink w:anchor="_Die_Entstehung_des" w:history="1">
              <w:r w:rsidR="004B4C85" w:rsidRPr="00E3538B">
                <w:rPr>
                  <w:rStyle w:val="Hyperlink"/>
                  <w:rFonts w:ascii="Calibri" w:hAnsi="Calibri" w:cs="Calibri"/>
                  <w:sz w:val="18"/>
                  <w:szCs w:val="12"/>
                </w:rPr>
                <w:t>Die Entstehung des Es</w:t>
              </w:r>
            </w:hyperlink>
            <w:r w:rsidRPr="00E3538B">
              <w:rPr>
                <w:rFonts w:ascii="Calibri" w:hAnsi="Calibri" w:cs="Calibri"/>
                <w:sz w:val="20"/>
              </w:rPr>
              <w:t xml:space="preserve">´ im Teil `Metapsychiatrie´. </w:t>
            </w:r>
            <w:r w:rsidRPr="00E3538B">
              <w:rPr>
                <w:rFonts w:ascii="Calibri" w:hAnsi="Calibri" w:cs="Calibri"/>
                <w:sz w:val="20"/>
              </w:rPr>
              <w:br/>
              <w:t xml:space="preserve">Dort beschreibe ich den Aufbau des Es in zwei bzw. drei gegensätzliche, aber miteinander verkettete Teile, die die Grundlage für Spaltungs- und Fusionsphänomene bei verschiedenen Krankheiten sind. </w:t>
            </w:r>
          </w:p>
        </w:tc>
      </w:tr>
    </w:tbl>
    <w:p w:rsidR="005401F3" w:rsidRPr="00E3538B" w:rsidRDefault="005401F3" w:rsidP="007F2FF4">
      <w:pPr>
        <w:rPr>
          <w:rFonts w:ascii="Calibri" w:hAnsi="Calibri" w:cs="Calibri"/>
        </w:rPr>
      </w:pPr>
      <w:r w:rsidRPr="00E3538B">
        <w:rPr>
          <w:rFonts w:ascii="Calibri" w:hAnsi="Calibri" w:cs="Calibri"/>
        </w:rPr>
        <w:br/>
        <w:t xml:space="preserve">• Die 4. Spaltungsmöglichkeit entsteht dann, wenn eine der drei Seiten eines </w:t>
      </w:r>
      <w:r w:rsidR="000E48CD" w:rsidRPr="00E3538B">
        <w:rPr>
          <w:rFonts w:ascii="Calibri" w:hAnsi="Calibri" w:cs="Calibri"/>
        </w:rPr>
        <w:t>fS</w:t>
      </w:r>
      <w:r w:rsidRPr="00E3538B">
        <w:rPr>
          <w:rFonts w:ascii="Calibri" w:hAnsi="Calibri" w:cs="Calibri"/>
        </w:rPr>
        <w:t xml:space="preserve"> einer anderen konträr gegenübersteht. (Das wäre etwa der Fall, wenn die Vor- und Nachteile eines verabsolutierten Besitzes gleich groß wären</w:t>
      </w:r>
      <w:r w:rsidR="00FC0727" w:rsidRPr="00E3538B">
        <w:rPr>
          <w:rFonts w:ascii="Calibri" w:hAnsi="Calibri" w:cs="Calibri"/>
        </w:rPr>
        <w:t>.)</w:t>
      </w:r>
      <w:r w:rsidRPr="00E3538B">
        <w:rPr>
          <w:rFonts w:ascii="Calibri" w:hAnsi="Calibri" w:cs="Calibri"/>
        </w:rPr>
        <w:br/>
        <w:t xml:space="preserve">• Ein 5. Spaltungsbereich entsteht, wenn sich zwei oder mehrere Fremd-Selbsts konträr gegenüber stehen. </w:t>
      </w:r>
      <w:r w:rsidRPr="00E3538B">
        <w:rPr>
          <w:rFonts w:ascii="Calibri" w:hAnsi="Calibri" w:cs="Calibri"/>
        </w:rPr>
        <w:br/>
      </w:r>
      <w:r w:rsidRPr="00E3538B">
        <w:rPr>
          <w:rFonts w:ascii="Calibri" w:hAnsi="Calibri" w:cs="Calibri"/>
        </w:rPr>
        <w:br/>
        <w:t xml:space="preserve">Alle diese Spaltungsmöglichkeiten bestehen sowohl innerhalb einer Person als auch gegenüber ihrer Umwelt. Wir alle leben in einer mehr oder weniger gespaltenen </w:t>
      </w:r>
      <w:r w:rsidR="00072EAD" w:rsidRPr="00E3538B">
        <w:rPr>
          <w:rFonts w:ascii="Calibri" w:hAnsi="Calibri" w:cs="Calibri"/>
        </w:rPr>
        <w:t xml:space="preserve">(oder fusionierten) </w:t>
      </w:r>
      <w:r w:rsidRPr="00E3538B">
        <w:rPr>
          <w:rFonts w:ascii="Calibri" w:hAnsi="Calibri" w:cs="Calibri"/>
        </w:rPr>
        <w:t>Welt und wer die Spaltungen dieser Welt aufnimmt, ohne sie zu verarbeiten oder integrieren zu können oder auf andere Notlösungen zu gehen, wird selbst gespalten. Alles, was in den Kern der Person kommt und nicht Selbst ist, zerfällt, zerbricht, füh</w:t>
      </w:r>
      <w:r w:rsidR="0025068F" w:rsidRPr="00E3538B">
        <w:rPr>
          <w:rFonts w:ascii="Calibri" w:hAnsi="Calibri" w:cs="Calibri"/>
        </w:rPr>
        <w:t>rt so zu Spaltungen der Person.</w:t>
      </w:r>
    </w:p>
    <w:p w:rsidR="00E46BD1" w:rsidRPr="00E3538B" w:rsidRDefault="00E46BD1" w:rsidP="00FC6091">
      <w:pPr>
        <w:pStyle w:val="berschrift6"/>
        <w:rPr>
          <w:rFonts w:cs="Calibri"/>
        </w:rPr>
      </w:pPr>
      <w:bookmarkStart w:id="1682" w:name="_Toc397356897"/>
      <w:bookmarkStart w:id="1683" w:name="_Toc397356896"/>
      <w:r w:rsidRPr="00E3538B">
        <w:rPr>
          <w:rFonts w:cs="Calibri"/>
        </w:rPr>
        <w:t>Spaltungs- und Fusionsphänomene sonst</w:t>
      </w:r>
      <w:bookmarkEnd w:id="1682"/>
    </w:p>
    <w:p w:rsidR="00E46BD1" w:rsidRPr="00E3538B" w:rsidRDefault="00E46BD1" w:rsidP="007F2FF4">
      <w:pPr>
        <w:rPr>
          <w:rFonts w:ascii="Calibri" w:hAnsi="Calibri" w:cs="Calibri"/>
        </w:rPr>
      </w:pPr>
      <w:r w:rsidRPr="00E3538B">
        <w:rPr>
          <w:rFonts w:ascii="Calibri" w:hAnsi="Calibri" w:cs="Calibri"/>
        </w:rPr>
        <w:t>• Gesellschaftlich, familiär, Scheidungen/ symbiotische Beziehungen (Siehe a.a.O.).</w:t>
      </w:r>
      <w:r w:rsidRPr="00E3538B">
        <w:rPr>
          <w:rFonts w:ascii="Calibri" w:hAnsi="Calibri" w:cs="Calibri"/>
        </w:rPr>
        <w:br/>
        <w:t>• Bei anderen Krankheiten (z.B. dissoziativen Identitätsstörungen, multiplen Persönlichkeitsstörungen, Anorexie/ Bulimie, Legasthenie, Stottern, ja ab einem gewissen Punkt bei den meisten psychischen Krankheiten.)</w:t>
      </w:r>
    </w:p>
    <w:p w:rsidR="00E46BD1" w:rsidRPr="00E3538B" w:rsidRDefault="00E46BD1" w:rsidP="002E2F57">
      <w:pPr>
        <w:pStyle w:val="berschrift7"/>
        <w:rPr>
          <w:rFonts w:cs="Calibri"/>
        </w:rPr>
      </w:pPr>
      <w:r w:rsidRPr="00E3538B">
        <w:rPr>
          <w:rFonts w:cs="Calibri"/>
        </w:rPr>
        <w:lastRenderedPageBreak/>
        <w:t>Parallelen zur Physik?</w:t>
      </w:r>
    </w:p>
    <w:p w:rsidR="00E46BD1" w:rsidRPr="00E3538B" w:rsidRDefault="00E46BD1" w:rsidP="007F2FF4">
      <w:pPr>
        <w:rPr>
          <w:rFonts w:ascii="Calibri" w:hAnsi="Calibri" w:cs="Calibri"/>
          <w:sz w:val="20"/>
        </w:rPr>
      </w:pPr>
      <w:r w:rsidRPr="00E3538B">
        <w:rPr>
          <w:rFonts w:ascii="Calibri" w:hAnsi="Calibri" w:cs="Calibri"/>
        </w:rPr>
        <w:t xml:space="preserve">Wir sagten, dass die Gesetze in den zweiten Wirklichkeiten, so auch in P², den </w:t>
      </w:r>
      <w:r w:rsidRPr="00E3538B">
        <w:rPr>
          <w:rFonts w:ascii="Calibri" w:hAnsi="Calibri" w:cs="Calibri"/>
          <w:b/>
        </w:rPr>
        <w:t>physikalischen Gesetzen ähneln</w:t>
      </w:r>
      <w:r w:rsidRPr="00E3538B">
        <w:rPr>
          <w:rFonts w:ascii="Calibri" w:hAnsi="Calibri" w:cs="Calibri"/>
        </w:rPr>
        <w:t xml:space="preserve">. Das gilt auch für die Auswirkungen von Druck oder Spaltung auf einen Gegenstand. In beiden Fällen finden sich sowohl Bruchstellen als auch Kompressionsstellen (~ Fusionen). Zum Teil überwiegen die Bruchstellen, zum Teil das Komprimierte. Ja man könnte sogar in den entstandenen Spalten die dritte Hauptfolge: </w:t>
      </w:r>
      <w:r w:rsidR="005D0E1B" w:rsidRPr="00E3538B">
        <w:rPr>
          <w:rFonts w:ascii="Calibri" w:hAnsi="Calibri" w:cs="Calibri"/>
        </w:rPr>
        <w:br/>
      </w:r>
      <w:r w:rsidRPr="00E3538B">
        <w:rPr>
          <w:rFonts w:ascii="Calibri" w:hAnsi="Calibri" w:cs="Calibri"/>
        </w:rPr>
        <w:t xml:space="preserve">das Nichts sehen. </w:t>
      </w:r>
      <w:r w:rsidRPr="00E3538B">
        <w:rPr>
          <w:rFonts w:ascii="Calibri" w:hAnsi="Calibri" w:cs="Calibri"/>
        </w:rPr>
        <w:br/>
        <w:t>Existieren Parallelen zu physikalischen Vorgängen wie Kernfusion, Kernspaltung?</w:t>
      </w:r>
      <w:r w:rsidRPr="00E3538B">
        <w:rPr>
          <w:rFonts w:ascii="Calibri" w:hAnsi="Calibri" w:cs="Calibri"/>
        </w:rPr>
        <w:br/>
        <w:t>Sonst: Die Chaostheorie</w:t>
      </w:r>
      <w:r w:rsidR="00BB23E8" w:rsidRPr="00E3538B">
        <w:rPr>
          <w:rFonts w:ascii="Calibri" w:hAnsi="Calibri" w:cs="Calibri"/>
        </w:rPr>
        <w:t xml:space="preserve"> </w:t>
      </w:r>
      <w:r w:rsidRPr="00E3538B">
        <w:rPr>
          <w:rFonts w:ascii="Calibri" w:hAnsi="Calibri" w:cs="Calibri"/>
        </w:rPr>
        <w:t>beschreibt chaotische Zustände, die ebenfalls eine Analogie zu ps</w:t>
      </w:r>
      <w:r w:rsidR="00BB23E8" w:rsidRPr="00E3538B">
        <w:rPr>
          <w:rFonts w:ascii="Calibri" w:hAnsi="Calibri" w:cs="Calibri"/>
        </w:rPr>
        <w:t>ychotischen Zuständen nahelegen</w:t>
      </w:r>
      <w:r w:rsidRPr="00E3538B">
        <w:rPr>
          <w:rFonts w:ascii="Calibri" w:hAnsi="Calibri" w:cs="Calibri"/>
        </w:rPr>
        <w:t>.</w:t>
      </w:r>
      <w:r w:rsidR="00BB23E8" w:rsidRPr="00E3538B">
        <w:rPr>
          <w:rFonts w:ascii="Calibri" w:hAnsi="Calibri" w:cs="Calibri"/>
        </w:rPr>
        <w:br/>
        <w:t xml:space="preserve">Autopoietische Systemtheorien </w:t>
      </w:r>
      <w:r w:rsidRPr="00E3538B">
        <w:rPr>
          <w:rFonts w:ascii="Calibri" w:hAnsi="Calibri" w:cs="Calibri"/>
        </w:rPr>
        <w:t xml:space="preserve">beschreiben Bifurkationen, die </w:t>
      </w:r>
      <w:r w:rsidR="00BB23E8" w:rsidRPr="00E3538B">
        <w:rPr>
          <w:rFonts w:ascii="Calibri" w:hAnsi="Calibri" w:cs="Calibri"/>
        </w:rPr>
        <w:t>Spaltungen</w:t>
      </w:r>
      <w:r w:rsidRPr="00E3538B">
        <w:rPr>
          <w:rFonts w:ascii="Calibri" w:hAnsi="Calibri" w:cs="Calibri"/>
        </w:rPr>
        <w:t xml:space="preserve"> </w:t>
      </w:r>
      <w:r w:rsidR="00BB23E8" w:rsidRPr="00E3538B">
        <w:rPr>
          <w:rFonts w:ascii="Calibri" w:hAnsi="Calibri" w:cs="Calibri"/>
        </w:rPr>
        <w:t>in P² ähneln</w:t>
      </w:r>
      <w:r w:rsidRPr="00E3538B">
        <w:rPr>
          <w:rFonts w:ascii="Calibri" w:hAnsi="Calibri" w:cs="Calibri"/>
        </w:rPr>
        <w:t>.</w:t>
      </w:r>
      <w:r w:rsidRPr="00E3538B">
        <w:rPr>
          <w:rFonts w:ascii="Calibri" w:hAnsi="Calibri" w:cs="Calibri"/>
          <w:sz w:val="18"/>
        </w:rPr>
        <w:br/>
      </w:r>
      <w:r w:rsidRPr="00E3538B">
        <w:rPr>
          <w:rFonts w:ascii="Calibri" w:hAnsi="Calibri" w:cs="Calibri"/>
          <w:sz w:val="20"/>
        </w:rPr>
        <w:t>(Näheres dazu und zum Dualismus, Pluralismus, Monismus im Zusammenhang mit Spaltungen und Fusionen bei Schizophrenie siehe ungekürzte Fassung.)</w:t>
      </w:r>
    </w:p>
    <w:p w:rsidR="005401F3" w:rsidRPr="00E3538B" w:rsidRDefault="003C25CB" w:rsidP="00FC6091">
      <w:pPr>
        <w:pStyle w:val="berschrift6"/>
        <w:rPr>
          <w:rFonts w:cs="Calibri"/>
        </w:rPr>
      </w:pPr>
      <w:bookmarkStart w:id="1684" w:name="_Gegensätze__bei"/>
      <w:bookmarkEnd w:id="1684"/>
      <w:r w:rsidRPr="00E3538B">
        <w:rPr>
          <w:rFonts w:cs="Calibri"/>
        </w:rPr>
        <w:t xml:space="preserve">Gegensätze </w:t>
      </w:r>
      <w:r w:rsidR="005401F3" w:rsidRPr="00E3538B">
        <w:rPr>
          <w:rFonts w:cs="Calibri"/>
        </w:rPr>
        <w:t xml:space="preserve"> bei Schizophrenien</w:t>
      </w:r>
      <w:bookmarkEnd w:id="1683"/>
      <w:r w:rsidRPr="00E3538B">
        <w:rPr>
          <w:rFonts w:cs="Calibri"/>
        </w:rPr>
        <w:t xml:space="preserve"> und ihre Dynamik</w:t>
      </w:r>
    </w:p>
    <w:p w:rsidR="00C56907" w:rsidRPr="00E3538B" w:rsidRDefault="003C25CB" w:rsidP="007F2FF4">
      <w:pPr>
        <w:rPr>
          <w:rFonts w:ascii="Calibri" w:hAnsi="Calibri" w:cs="Calibri"/>
        </w:rPr>
      </w:pPr>
      <w:r w:rsidRPr="00E3538B">
        <w:rPr>
          <w:rFonts w:ascii="Calibri" w:hAnsi="Calibri" w:cs="Calibri"/>
          <w:lang w:eastAsia="ar-SA"/>
        </w:rPr>
        <w:t xml:space="preserve">Hier am Beispiel der Spaltungsphänomene und Fusionen, </w:t>
      </w:r>
      <w:r w:rsidR="00884706" w:rsidRPr="00E3538B">
        <w:rPr>
          <w:rFonts w:ascii="Calibri" w:hAnsi="Calibri" w:cs="Calibri"/>
          <w:lang w:eastAsia="ar-SA"/>
        </w:rPr>
        <w:t xml:space="preserve">stellvertretend </w:t>
      </w:r>
      <w:r w:rsidRPr="00E3538B">
        <w:rPr>
          <w:rFonts w:ascii="Calibri" w:hAnsi="Calibri" w:cs="Calibri"/>
          <w:lang w:eastAsia="ar-SA"/>
        </w:rPr>
        <w:t xml:space="preserve"> für alle anderen gegensätzlichen Phänomene.</w:t>
      </w:r>
      <w:r w:rsidR="00633F27" w:rsidRPr="00E3538B">
        <w:rPr>
          <w:rFonts w:ascii="Calibri" w:hAnsi="Calibri" w:cs="Calibri"/>
          <w:lang w:eastAsia="ar-SA"/>
        </w:rPr>
        <w:br/>
      </w:r>
      <w:r w:rsidRPr="00E3538B">
        <w:rPr>
          <w:rFonts w:ascii="Calibri" w:eastAsia="MS Mincho" w:hAnsi="Calibri" w:cs="Calibri"/>
          <w:lang w:eastAsia="en-US"/>
        </w:rPr>
        <w:t>Wie allgemeinen bei der Dynamik der zweitrangigen  Wirklichkeiten beschrieben, sind Gegensätze voneinander abhängig und haben eine besondere Dynamik: Ein Teil erzeugt  sein Gegenteile oder bekämpft es, beides verbunden mit Verlust erstrangiger Wirklichkeit.</w:t>
      </w:r>
      <w:r w:rsidR="00031ADB" w:rsidRPr="00E3538B">
        <w:rPr>
          <w:rFonts w:ascii="Calibri" w:eastAsia="MS Mincho" w:hAnsi="Calibri" w:cs="Calibri"/>
          <w:lang w:eastAsia="en-US"/>
        </w:rPr>
        <w:t xml:space="preserve"> </w:t>
      </w:r>
      <w:r w:rsidR="006C426F" w:rsidRPr="00E3538B">
        <w:rPr>
          <w:rFonts w:ascii="Calibri" w:eastAsia="MS Mincho" w:hAnsi="Calibri" w:cs="Calibri"/>
          <w:lang w:eastAsia="en-US"/>
        </w:rPr>
        <w:br/>
      </w:r>
      <w:r w:rsidR="00884706" w:rsidRPr="00E3538B">
        <w:rPr>
          <w:rFonts w:ascii="Calibri" w:hAnsi="Calibri" w:cs="Calibri"/>
          <w:sz w:val="20"/>
          <w:szCs w:val="18"/>
          <w:lang w:eastAsia="en-US"/>
        </w:rPr>
        <w:t xml:space="preserve">(Siehe auch </w:t>
      </w:r>
      <w:hyperlink w:anchor="_Beziehungen_der_Es-Teile" w:history="1">
        <w:hyperlink w:anchor="_Es-Teile_als_Gegensätze," w:history="1">
          <w:r w:rsidR="00633F27" w:rsidRPr="00E3538B">
            <w:rPr>
              <w:rStyle w:val="Hyperlink"/>
              <w:rFonts w:ascii="Calibri" w:hAnsi="Calibri" w:cs="Calibri"/>
              <w:sz w:val="20"/>
              <w:szCs w:val="18"/>
              <w:lang w:eastAsia="en-US"/>
            </w:rPr>
            <w:t>Gegensätze und Fusionen</w:t>
          </w:r>
        </w:hyperlink>
      </w:hyperlink>
      <w:r w:rsidR="00884706" w:rsidRPr="00E3538B">
        <w:rPr>
          <w:rFonts w:ascii="Calibri" w:hAnsi="Calibri" w:cs="Calibri"/>
          <w:sz w:val="20"/>
          <w:szCs w:val="18"/>
        </w:rPr>
        <w:t xml:space="preserve"> und</w:t>
      </w:r>
      <w:r w:rsidR="00517EF4" w:rsidRPr="00E3538B">
        <w:rPr>
          <w:rFonts w:ascii="Calibri" w:hAnsi="Calibri" w:cs="Calibri"/>
          <w:sz w:val="20"/>
          <w:szCs w:val="18"/>
          <w:lang w:eastAsia="en-US"/>
        </w:rPr>
        <w:t xml:space="preserve"> personale</w:t>
      </w:r>
      <w:r w:rsidR="00884706" w:rsidRPr="00E3538B">
        <w:rPr>
          <w:rFonts w:ascii="Calibri" w:hAnsi="Calibri" w:cs="Calibri"/>
          <w:sz w:val="20"/>
          <w:szCs w:val="18"/>
          <w:lang w:eastAsia="en-US"/>
        </w:rPr>
        <w:t xml:space="preserve"> </w:t>
      </w:r>
      <w:hyperlink w:anchor="_Komplexe_personale_Dynamik" w:history="1">
        <w:r w:rsidR="00517EF4" w:rsidRPr="00E3538B">
          <w:rPr>
            <w:rStyle w:val="Hyperlink"/>
            <w:rFonts w:ascii="Calibri" w:hAnsi="Calibri" w:cs="Calibri"/>
            <w:sz w:val="20"/>
            <w:szCs w:val="18"/>
          </w:rPr>
          <w:t>Komplexe personale Dynamik und Beziehungsstörungen</w:t>
        </w:r>
      </w:hyperlink>
      <w:r w:rsidR="00884706" w:rsidRPr="00E3538B">
        <w:rPr>
          <w:rFonts w:ascii="Calibri" w:hAnsi="Calibri" w:cs="Calibri"/>
          <w:sz w:val="20"/>
          <w:szCs w:val="18"/>
          <w:lang w:eastAsia="en-US"/>
        </w:rPr>
        <w:t>´).</w:t>
      </w:r>
      <w:r w:rsidRPr="00E3538B">
        <w:rPr>
          <w:rFonts w:ascii="Calibri" w:eastAsia="MS Mincho" w:hAnsi="Calibri" w:cs="Calibri"/>
          <w:sz w:val="20"/>
          <w:lang w:eastAsia="en-US"/>
        </w:rPr>
        <w:t xml:space="preserve"> </w:t>
      </w:r>
      <w:r w:rsidR="00A57C6F" w:rsidRPr="00E3538B">
        <w:rPr>
          <w:rFonts w:ascii="Calibri" w:eastAsia="MS Mincho" w:hAnsi="Calibri" w:cs="Calibri"/>
          <w:sz w:val="20"/>
          <w:lang w:eastAsia="en-US"/>
        </w:rPr>
        <w:t xml:space="preserve"> </w:t>
      </w:r>
      <w:r w:rsidR="0008455A" w:rsidRPr="00E3538B">
        <w:rPr>
          <w:rFonts w:ascii="Calibri" w:eastAsia="MS Mincho" w:hAnsi="Calibri" w:cs="Calibri"/>
          <w:sz w:val="20"/>
          <w:lang w:eastAsia="en-US"/>
        </w:rPr>
        <w:br/>
      </w:r>
      <w:r w:rsidRPr="00E3538B">
        <w:rPr>
          <w:rFonts w:ascii="Calibri" w:eastAsia="MS Mincho" w:hAnsi="Calibri" w:cs="Calibri"/>
          <w:lang w:eastAsia="en-US"/>
        </w:rPr>
        <w:t>Dasselbe finden wir auch bei der Schizophrenie</w:t>
      </w:r>
      <w:r w:rsidR="001A0DA8" w:rsidRPr="00E3538B">
        <w:rPr>
          <w:rFonts w:ascii="Calibri" w:eastAsia="MS Mincho" w:hAnsi="Calibri" w:cs="Calibri"/>
          <w:lang w:eastAsia="en-US"/>
        </w:rPr>
        <w:t>.</w:t>
      </w:r>
      <w:r w:rsidR="00633F27" w:rsidRPr="00E3538B">
        <w:rPr>
          <w:rFonts w:ascii="Calibri" w:eastAsia="MS Mincho" w:hAnsi="Calibri" w:cs="Calibri"/>
          <w:lang w:eastAsia="en-US"/>
        </w:rPr>
        <w:br/>
      </w:r>
      <w:r w:rsidRPr="00E3538B">
        <w:rPr>
          <w:rFonts w:ascii="Calibri" w:hAnsi="Calibri" w:cs="Calibri"/>
        </w:rPr>
        <w:t>Genauer: Wie i</w:t>
      </w:r>
      <w:r w:rsidR="005401F3" w:rsidRPr="00E3538B">
        <w:rPr>
          <w:rFonts w:ascii="Calibri" w:hAnsi="Calibri" w:cs="Calibri"/>
        </w:rPr>
        <w:t xml:space="preserve">n den zweitrangigen Wirklichkeiten </w:t>
      </w:r>
      <w:r w:rsidRPr="00E3538B">
        <w:rPr>
          <w:rFonts w:ascii="Calibri" w:hAnsi="Calibri" w:cs="Calibri"/>
        </w:rPr>
        <w:t xml:space="preserve">so </w:t>
      </w:r>
      <w:r w:rsidR="005401F3" w:rsidRPr="00E3538B">
        <w:rPr>
          <w:rFonts w:ascii="Calibri" w:hAnsi="Calibri" w:cs="Calibri"/>
        </w:rPr>
        <w:t xml:space="preserve">geht </w:t>
      </w:r>
      <w:r w:rsidRPr="00E3538B">
        <w:rPr>
          <w:rFonts w:ascii="Calibri" w:hAnsi="Calibri" w:cs="Calibri"/>
        </w:rPr>
        <w:t xml:space="preserve">auch bei der Schizophrenie </w:t>
      </w:r>
      <w:r w:rsidR="005401F3" w:rsidRPr="00E3538B">
        <w:rPr>
          <w:rFonts w:ascii="Calibri" w:hAnsi="Calibri" w:cs="Calibri"/>
        </w:rPr>
        <w:t xml:space="preserve">durch die </w:t>
      </w:r>
      <w:r w:rsidR="00DC1645" w:rsidRPr="00E3538B">
        <w:rPr>
          <w:rFonts w:ascii="Calibri" w:hAnsi="Calibri" w:cs="Calibri"/>
        </w:rPr>
        <w:t>Es/fA</w:t>
      </w:r>
      <w:r w:rsidR="00081B8B" w:rsidRPr="00E3538B">
        <w:rPr>
          <w:rFonts w:ascii="Calibri" w:hAnsi="Calibri" w:cs="Calibri"/>
        </w:rPr>
        <w:t>-Komplexe</w:t>
      </w:r>
      <w:r w:rsidR="005401F3" w:rsidRPr="00E3538B">
        <w:rPr>
          <w:rFonts w:ascii="Calibri" w:hAnsi="Calibri" w:cs="Calibri"/>
        </w:rPr>
        <w:t xml:space="preserve"> die ursprüngliche Einheit, die Verbindung zwischen A und </w:t>
      </w:r>
      <w:r w:rsidR="005401F3" w:rsidRPr="00E3538B">
        <w:rPr>
          <w:rFonts w:ascii="Calibri" w:hAnsi="Calibri" w:cs="Calibri"/>
          <w:i/>
        </w:rPr>
        <w:t>R</w:t>
      </w:r>
      <w:r w:rsidR="005401F3" w:rsidRPr="00E3538B">
        <w:rPr>
          <w:rFonts w:ascii="Calibri" w:hAnsi="Calibri" w:cs="Calibri"/>
        </w:rPr>
        <w:t xml:space="preserve">, zwischen Geist und Materie, zwischen Person und Ding, Subjekt und Objekt, aber auch zwischen verschiedenen Personen verloren. Ja sie geht auch zwischen einzelnen relativen Einheiten, also auch etwa zwischen verschiedenen Objekten oder Dingen untereinander verloren. </w:t>
      </w:r>
      <w:r w:rsidR="00633F27" w:rsidRPr="00E3538B">
        <w:rPr>
          <w:rFonts w:ascii="Calibri" w:hAnsi="Calibri" w:cs="Calibri"/>
        </w:rPr>
        <w:br/>
      </w:r>
      <w:r w:rsidR="005401F3" w:rsidRPr="00E3538B">
        <w:rPr>
          <w:rFonts w:ascii="Calibri" w:hAnsi="Calibri" w:cs="Calibri"/>
        </w:rPr>
        <w:t>Und, parallel dazu</w:t>
      </w:r>
      <w:r w:rsidRPr="00E3538B">
        <w:rPr>
          <w:rFonts w:ascii="Calibri" w:hAnsi="Calibri" w:cs="Calibri"/>
        </w:rPr>
        <w:t xml:space="preserve"> entstehen </w:t>
      </w:r>
      <w:r w:rsidR="006C426F" w:rsidRPr="00E3538B">
        <w:rPr>
          <w:rFonts w:ascii="Calibri" w:hAnsi="Calibri" w:cs="Calibri"/>
        </w:rPr>
        <w:t xml:space="preserve">auch </w:t>
      </w:r>
      <w:r w:rsidRPr="00E3538B">
        <w:rPr>
          <w:rFonts w:ascii="Calibri" w:hAnsi="Calibri" w:cs="Calibri"/>
        </w:rPr>
        <w:t>gegensätzliche Phänomene</w:t>
      </w:r>
      <w:r w:rsidR="00884706" w:rsidRPr="00E3538B">
        <w:rPr>
          <w:rFonts w:ascii="Calibri" w:hAnsi="Calibri" w:cs="Calibri"/>
        </w:rPr>
        <w:t>: Verschme</w:t>
      </w:r>
      <w:r w:rsidR="006C426F" w:rsidRPr="00E3538B">
        <w:rPr>
          <w:rFonts w:ascii="Calibri" w:hAnsi="Calibri" w:cs="Calibri"/>
        </w:rPr>
        <w:t>lzungen, Verein</w:t>
      </w:r>
      <w:r w:rsidR="005D0E1B" w:rsidRPr="00E3538B">
        <w:rPr>
          <w:rFonts w:ascii="Calibri" w:hAnsi="Calibri" w:cs="Calibri"/>
        </w:rPr>
        <w:t>-</w:t>
      </w:r>
      <w:r w:rsidR="006C426F" w:rsidRPr="00E3538B">
        <w:rPr>
          <w:rFonts w:ascii="Calibri" w:hAnsi="Calibri" w:cs="Calibri"/>
        </w:rPr>
        <w:t>seitigungen usw.</w:t>
      </w:r>
      <w:r w:rsidR="00884706" w:rsidRPr="00E3538B">
        <w:rPr>
          <w:rFonts w:ascii="Calibri" w:hAnsi="Calibri" w:cs="Calibri"/>
        </w:rPr>
        <w:br/>
        <w:t>In diesem Fall</w:t>
      </w:r>
      <w:r w:rsidR="005401F3" w:rsidRPr="00E3538B">
        <w:rPr>
          <w:rFonts w:ascii="Calibri" w:hAnsi="Calibri" w:cs="Calibri"/>
        </w:rPr>
        <w:t xml:space="preserve"> geht die Unterschiedlichkeit bzw. Vielfältigkeit </w:t>
      </w:r>
      <w:r w:rsidR="006C426F" w:rsidRPr="00E3538B">
        <w:rPr>
          <w:rFonts w:ascii="Calibri" w:hAnsi="Calibri" w:cs="Calibri"/>
        </w:rPr>
        <w:t>verschiedener</w:t>
      </w:r>
      <w:r w:rsidR="005401F3" w:rsidRPr="00E3538B">
        <w:rPr>
          <w:rFonts w:ascii="Calibri" w:hAnsi="Calibri" w:cs="Calibri"/>
        </w:rPr>
        <w:t xml:space="preserve"> Einheit verloren</w:t>
      </w:r>
      <w:r w:rsidR="006C426F" w:rsidRPr="00E3538B">
        <w:rPr>
          <w:rFonts w:ascii="Calibri" w:hAnsi="Calibri" w:cs="Calibri"/>
        </w:rPr>
        <w:t>, wie die von</w:t>
      </w:r>
      <w:r w:rsidR="005401F3" w:rsidRPr="00E3538B">
        <w:rPr>
          <w:rFonts w:ascii="Calibri" w:hAnsi="Calibri" w:cs="Calibri"/>
        </w:rPr>
        <w:t xml:space="preserve"> </w:t>
      </w:r>
      <w:r w:rsidR="006C426F" w:rsidRPr="00E3538B">
        <w:rPr>
          <w:rFonts w:ascii="Calibri" w:hAnsi="Calibri" w:cs="Calibri"/>
        </w:rPr>
        <w:t xml:space="preserve">verschiedenen Personen, verschiedenen Dingen, von </w:t>
      </w:r>
      <w:r w:rsidR="005401F3" w:rsidRPr="00E3538B">
        <w:rPr>
          <w:rFonts w:ascii="Calibri" w:hAnsi="Calibri" w:cs="Calibri"/>
        </w:rPr>
        <w:t>Geist</w:t>
      </w:r>
      <w:r w:rsidR="006C426F" w:rsidRPr="00E3538B">
        <w:rPr>
          <w:rFonts w:ascii="Calibri" w:hAnsi="Calibri" w:cs="Calibri"/>
        </w:rPr>
        <w:t xml:space="preserve"> und</w:t>
      </w:r>
      <w:r w:rsidR="005401F3" w:rsidRPr="00E3538B">
        <w:rPr>
          <w:rFonts w:ascii="Calibri" w:hAnsi="Calibri" w:cs="Calibri"/>
        </w:rPr>
        <w:t xml:space="preserve"> Körper, Subjekt und Objekt usw.</w:t>
      </w:r>
      <w:r w:rsidR="006C426F" w:rsidRPr="00E3538B">
        <w:rPr>
          <w:rFonts w:ascii="Calibri" w:hAnsi="Calibri" w:cs="Calibri"/>
        </w:rPr>
        <w:t xml:space="preserve"> oder kehren sich um. So werden häufig</w:t>
      </w:r>
      <w:r w:rsidR="005401F3" w:rsidRPr="00E3538B">
        <w:rPr>
          <w:rFonts w:ascii="Calibri" w:hAnsi="Calibri" w:cs="Calibri"/>
        </w:rPr>
        <w:t xml:space="preserve"> Personen Dingen ähnlicher, Dinge werden Personen ähnlicher, Subjekte werden objekthaft und Objekte subjekthaft.</w:t>
      </w:r>
      <w:r w:rsidR="00DE0680" w:rsidRPr="00E3538B">
        <w:rPr>
          <w:rFonts w:ascii="Calibri" w:hAnsi="Calibri" w:cs="Calibri"/>
        </w:rPr>
        <w:br/>
      </w:r>
      <w:r w:rsidR="005401F3" w:rsidRPr="00E3538B">
        <w:rPr>
          <w:rFonts w:ascii="Calibri" w:hAnsi="Calibri" w:cs="Calibri"/>
        </w:rPr>
        <w:t xml:space="preserve"> Die erstrangige Identität verschiedener Personen und verschiedener Dinge geht letztlich verloren. </w:t>
      </w:r>
      <w:r w:rsidR="005401F3" w:rsidRPr="00E3538B">
        <w:rPr>
          <w:rFonts w:ascii="Calibri" w:hAnsi="Calibri" w:cs="Calibri"/>
        </w:rPr>
        <w:br/>
      </w:r>
      <w:r w:rsidR="005401F3" w:rsidRPr="00E3538B">
        <w:rPr>
          <w:rFonts w:ascii="Calibri" w:hAnsi="Calibri" w:cs="Calibri"/>
        </w:rPr>
        <w:tab/>
        <w:t xml:space="preserve">Schizophrenen Psychosen entstehen oft in Familien, die entweder sehr starke Fusions- bzw. Symbiosetendenzen haben oder stark gespalten sind oder man findet beide gegensätzliche Tendenzen nebeneinander. Entweder übernimmt der Indexpatient die Pro- oder er übernimmt die Gegenposition oder er wird zwischen beiden Positionen zerrissen. </w:t>
      </w:r>
      <w:r w:rsidR="00925EC5" w:rsidRPr="00E3538B">
        <w:rPr>
          <w:rFonts w:ascii="Calibri" w:hAnsi="Calibri" w:cs="Calibri"/>
        </w:rPr>
        <w:br/>
      </w:r>
      <w:r w:rsidR="005401F3" w:rsidRPr="00E3538B">
        <w:rPr>
          <w:rFonts w:ascii="Calibri" w:hAnsi="Calibri" w:cs="Calibri"/>
        </w:rPr>
        <w:t xml:space="preserve">Er hat keine eigene klare Position (kein eigentliches Selbst), wenn er </w:t>
      </w:r>
      <w:r w:rsidR="00363C37" w:rsidRPr="00E3538B">
        <w:rPr>
          <w:rFonts w:ascii="Calibri" w:hAnsi="Calibri" w:cs="Calibri"/>
        </w:rPr>
        <w:t>eine</w:t>
      </w:r>
      <w:r w:rsidR="005401F3" w:rsidRPr="00E3538B">
        <w:rPr>
          <w:rFonts w:ascii="Calibri" w:hAnsi="Calibri" w:cs="Calibri"/>
        </w:rPr>
        <w:t xml:space="preserve"> Pro-Position noch für seine seelische Stabilität benötigt. Je mehr ihn aber diese Position überfordert, umso mehr wird er in die Kontra-Position gedrängt oder er wird zwischen beiden Positionen hin </w:t>
      </w:r>
      <w:r w:rsidR="005401F3" w:rsidRPr="00E3538B">
        <w:rPr>
          <w:rFonts w:ascii="Calibri" w:hAnsi="Calibri" w:cs="Calibri"/>
        </w:rPr>
        <w:lastRenderedPageBreak/>
        <w:t>und her pendeln bzw</w:t>
      </w:r>
      <w:r w:rsidR="00EF586D" w:rsidRPr="00E3538B">
        <w:rPr>
          <w:rFonts w:ascii="Calibri" w:hAnsi="Calibri" w:cs="Calibri"/>
        </w:rPr>
        <w:t>. durch beide gespalten werden.</w:t>
      </w:r>
      <w:r w:rsidR="00977855" w:rsidRPr="00E3538B">
        <w:rPr>
          <w:rFonts w:ascii="Calibri" w:hAnsi="Calibri" w:cs="Calibri"/>
        </w:rPr>
        <w:t xml:space="preserve"> </w:t>
      </w:r>
      <w:r w:rsidR="00DE0680" w:rsidRPr="00E3538B">
        <w:rPr>
          <w:rFonts w:ascii="Calibri" w:hAnsi="Calibri" w:cs="Calibri"/>
        </w:rPr>
        <w:t>R.D. Laing: „Darum besteht die Polarität zwischen vollständiger Isolation und vollständigem Verschmelzen der Identität ... Das Individuum oszilliert zwischen den zwei Extremen, die sich beide nicht verwirklichen lassen.”</w:t>
      </w:r>
      <w:r w:rsidR="00EF586D" w:rsidRPr="00E3538B">
        <w:rPr>
          <w:rFonts w:ascii="Calibri" w:hAnsi="Calibri" w:cs="Calibri"/>
        </w:rPr>
        <w:t xml:space="preserve"> </w:t>
      </w:r>
      <w:r w:rsidR="003023A7" w:rsidRPr="00E3538B">
        <w:rPr>
          <w:rFonts w:ascii="Calibri" w:hAnsi="Calibri" w:cs="Calibri"/>
        </w:rPr>
        <w:t xml:space="preserve">Und </w:t>
      </w:r>
      <w:r w:rsidR="00EF586D" w:rsidRPr="00E3538B">
        <w:rPr>
          <w:rFonts w:ascii="Calibri" w:hAnsi="Calibri" w:cs="Calibri"/>
        </w:rPr>
        <w:t xml:space="preserve">Manfred Bleuler wies darauf hin, dass Autismus und Gespaltensein zwei Seiten </w:t>
      </w:r>
      <w:r w:rsidR="00EF586D" w:rsidRPr="00E3538B">
        <w:rPr>
          <w:rFonts w:ascii="Calibri" w:hAnsi="Calibri" w:cs="Calibri"/>
          <w:i/>
        </w:rPr>
        <w:t>eines</w:t>
      </w:r>
      <w:r w:rsidR="00EF586D" w:rsidRPr="00E3538B">
        <w:rPr>
          <w:rFonts w:ascii="Calibri" w:hAnsi="Calibri" w:cs="Calibri"/>
        </w:rPr>
        <w:t xml:space="preserve"> psychologischen Vorgangs s</w:t>
      </w:r>
      <w:r w:rsidR="003023A7" w:rsidRPr="00E3538B">
        <w:rPr>
          <w:rFonts w:ascii="Calibri" w:hAnsi="Calibri" w:cs="Calibri"/>
        </w:rPr>
        <w:t>ind</w:t>
      </w:r>
      <w:r w:rsidR="00EF586D" w:rsidRPr="00E3538B">
        <w:rPr>
          <w:rFonts w:ascii="Calibri" w:hAnsi="Calibri" w:cs="Calibri"/>
        </w:rPr>
        <w:t>.</w:t>
      </w:r>
      <w:r w:rsidR="00EF586D" w:rsidRPr="00AE2297">
        <w:rPr>
          <w:rStyle w:val="Funotenzeichen"/>
        </w:rPr>
        <w:t xml:space="preserve"> </w:t>
      </w:r>
      <w:r w:rsidR="00EF586D" w:rsidRPr="00AE2297">
        <w:rPr>
          <w:rStyle w:val="Funotenzeichen"/>
        </w:rPr>
        <w:footnoteReference w:id="465"/>
      </w:r>
      <w:r w:rsidR="00DE0680" w:rsidRPr="00E3538B">
        <w:rPr>
          <w:rFonts w:ascii="Calibri" w:hAnsi="Calibri" w:cs="Calibri"/>
        </w:rPr>
        <w:br/>
      </w:r>
      <w:r w:rsidR="00884706" w:rsidRPr="00E3538B">
        <w:rPr>
          <w:rFonts w:ascii="Calibri" w:hAnsi="Calibri" w:cs="Calibri"/>
        </w:rPr>
        <w:t xml:space="preserve">Alle diese Reaktionen sind mit Defiziten </w:t>
      </w:r>
      <w:r w:rsidR="003023A7" w:rsidRPr="00E3538B">
        <w:rPr>
          <w:rFonts w:ascii="Calibri" w:hAnsi="Calibri" w:cs="Calibri"/>
        </w:rPr>
        <w:t>in der erstrangigen</w:t>
      </w:r>
      <w:r w:rsidR="00884706" w:rsidRPr="00E3538B">
        <w:rPr>
          <w:rFonts w:ascii="Calibri" w:hAnsi="Calibri" w:cs="Calibri"/>
        </w:rPr>
        <w:t xml:space="preserve"> Wirklichkeit und Personalität verbunden.</w:t>
      </w:r>
      <w:r w:rsidR="005401F3" w:rsidRPr="00E3538B">
        <w:rPr>
          <w:rFonts w:ascii="Calibri" w:hAnsi="Calibri" w:cs="Calibri"/>
        </w:rPr>
        <w:t xml:space="preserve"> Das extreme In-sich-gekehrt-Sein beim Autismus oder bei der Schizophrenie ist m.E. vor allem ein Schutz gegen Spaltung oder Auflösung des Persönlichkeitskerns, denn</w:t>
      </w:r>
      <w:r w:rsidR="00363C37" w:rsidRPr="00E3538B">
        <w:rPr>
          <w:rFonts w:ascii="Calibri" w:hAnsi="Calibri" w:cs="Calibri"/>
        </w:rPr>
        <w:t>,</w:t>
      </w:r>
      <w:r w:rsidR="005401F3" w:rsidRPr="00E3538B">
        <w:rPr>
          <w:rFonts w:ascii="Calibri" w:hAnsi="Calibri" w:cs="Calibri"/>
        </w:rPr>
        <w:t xml:space="preserve"> weil der Betreffende ein schwaches Selbst hat, wird jedes fremde Absolute zur Gefahr, das Restselbst zu zerstören. </w:t>
      </w:r>
      <w:r w:rsidR="00617505" w:rsidRPr="00E3538B">
        <w:rPr>
          <w:rFonts w:ascii="Calibri" w:hAnsi="Calibri" w:cs="Calibri"/>
        </w:rPr>
        <w:t xml:space="preserve"> </w:t>
      </w:r>
      <w:r w:rsidR="005401F3" w:rsidRPr="00E3538B">
        <w:rPr>
          <w:rFonts w:ascii="Calibri" w:hAnsi="Calibri" w:cs="Calibri"/>
        </w:rPr>
        <w:t xml:space="preserve">Er gewinnt vielleicht zwischen Spaltungsphänomen einerseits und autistischen </w:t>
      </w:r>
      <w:r w:rsidR="00C44D49" w:rsidRPr="00E3538B">
        <w:rPr>
          <w:rFonts w:ascii="Calibri" w:hAnsi="Calibri" w:cs="Calibri"/>
        </w:rPr>
        <w:t>bzw.</w:t>
      </w:r>
      <w:r w:rsidR="00C6488D" w:rsidRPr="00E3538B">
        <w:rPr>
          <w:rFonts w:ascii="Calibri" w:hAnsi="Calibri" w:cs="Calibri"/>
        </w:rPr>
        <w:t xml:space="preserve"> Fusionsp</w:t>
      </w:r>
      <w:r w:rsidR="005401F3" w:rsidRPr="00E3538B">
        <w:rPr>
          <w:rFonts w:ascii="Calibri" w:hAnsi="Calibri" w:cs="Calibri"/>
        </w:rPr>
        <w:t xml:space="preserve">hänomenen andererseits ein Gleichgewicht, das </w:t>
      </w:r>
      <w:r w:rsidR="00C6488D" w:rsidRPr="00E3538B">
        <w:rPr>
          <w:rFonts w:ascii="Calibri" w:hAnsi="Calibri" w:cs="Calibri"/>
        </w:rPr>
        <w:t>ihm sein</w:t>
      </w:r>
      <w:r w:rsidR="005401F3" w:rsidRPr="00E3538B">
        <w:rPr>
          <w:rFonts w:ascii="Calibri" w:hAnsi="Calibri" w:cs="Calibri"/>
        </w:rPr>
        <w:t xml:space="preserve"> Überleben sichert, aber es ist teuer erkauft. Der Betreffende wird nur schwer auf dieses Gleichgewicht verzichten können, d.h. auch seine Symptomatik verlieren können, weil, sobald er von der einen Seite wegkommen will, ihn die jeweils andere bedroht. </w:t>
      </w:r>
      <w:r w:rsidR="005401F3" w:rsidRPr="00E3538B">
        <w:rPr>
          <w:rFonts w:ascii="Calibri" w:hAnsi="Calibri" w:cs="Calibri"/>
        </w:rPr>
        <w:br/>
        <w:t xml:space="preserve">Diese Bedrohung wird existenziell erlebt. Der Betreffende glaubt zu sterben, wenn er versucht, auf das Gleichgewicht, d.h. auch auf spaltende oder autistische Reaktionen zu verzichten. Warum? Weil sich der Betreffende mit den zugrundeliegenden </w:t>
      </w:r>
      <w:r w:rsidR="000E48CD" w:rsidRPr="00E3538B">
        <w:rPr>
          <w:rFonts w:ascii="Calibri" w:hAnsi="Calibri" w:cs="Calibri"/>
        </w:rPr>
        <w:t>fA</w:t>
      </w:r>
      <w:r w:rsidR="005401F3" w:rsidRPr="00E3538B">
        <w:rPr>
          <w:rFonts w:ascii="Calibri" w:hAnsi="Calibri" w:cs="Calibri"/>
        </w:rPr>
        <w:t xml:space="preserve"> identifiziert hat, obwohl diese die Ursache für die Spaltungen und autistischen Reaktionen sind. Um seine </w:t>
      </w:r>
      <w:r w:rsidR="000E48CD" w:rsidRPr="00E3538B">
        <w:rPr>
          <w:rFonts w:ascii="Calibri" w:hAnsi="Calibri" w:cs="Calibri"/>
        </w:rPr>
        <w:t>fA</w:t>
      </w:r>
      <w:r w:rsidR="005401F3" w:rsidRPr="00E3538B">
        <w:rPr>
          <w:rFonts w:ascii="Calibri" w:hAnsi="Calibri" w:cs="Calibri"/>
        </w:rPr>
        <w:t xml:space="preserve"> und damit seine Symptomatik zu verlieren, muss der Betreffende seine </w:t>
      </w:r>
      <w:r w:rsidR="000E48CD" w:rsidRPr="00E3538B">
        <w:rPr>
          <w:rFonts w:ascii="Calibri" w:hAnsi="Calibri" w:cs="Calibri"/>
        </w:rPr>
        <w:t>fA</w:t>
      </w:r>
      <w:r w:rsidR="005401F3" w:rsidRPr="00E3538B">
        <w:rPr>
          <w:rFonts w:ascii="Calibri" w:hAnsi="Calibri" w:cs="Calibri"/>
        </w:rPr>
        <w:t xml:space="preserve"> quasi sterben lassen. Weil er jedoch sich mit ihnen identifiziert hat, wird er deren „Tod“ wie den seinen erleben und </w:t>
      </w:r>
      <w:r w:rsidR="00363C37" w:rsidRPr="00E3538B">
        <w:rPr>
          <w:rFonts w:ascii="Calibri" w:hAnsi="Calibri" w:cs="Calibri"/>
        </w:rPr>
        <w:t>selten</w:t>
      </w:r>
      <w:r w:rsidR="005401F3" w:rsidRPr="00E3538B">
        <w:rPr>
          <w:rFonts w:ascii="Calibri" w:hAnsi="Calibri" w:cs="Calibri"/>
        </w:rPr>
        <w:t xml:space="preserve"> d</w:t>
      </w:r>
      <w:r w:rsidR="00363C37" w:rsidRPr="00E3538B">
        <w:rPr>
          <w:rFonts w:ascii="Calibri" w:hAnsi="Calibri" w:cs="Calibri"/>
        </w:rPr>
        <w:t>ieses</w:t>
      </w:r>
      <w:r w:rsidR="005401F3" w:rsidRPr="00E3538B">
        <w:rPr>
          <w:rFonts w:ascii="Calibri" w:hAnsi="Calibri" w:cs="Calibri"/>
        </w:rPr>
        <w:t xml:space="preserve"> Risiko eingehen, vor allem solange nicht, solange er noch kein stärkeres Absolutes gefunden hat. </w:t>
      </w:r>
      <w:r w:rsidR="005401F3" w:rsidRPr="00E3538B">
        <w:rPr>
          <w:rFonts w:ascii="Calibri" w:hAnsi="Calibri" w:cs="Calibri"/>
        </w:rPr>
        <w:br/>
        <w:t>Nicht nur Spaltung und Fusion können ein teures Gleichgewicht herstellen, sondern die Pro-und-Kontra- Positionen (↔) aller personalen Aspekte, besonders jene, die auf derselben Aspektebene liegen:</w:t>
      </w:r>
    </w:p>
    <w:p w:rsidR="00C56907" w:rsidRPr="00E3538B" w:rsidRDefault="00A47337" w:rsidP="005D0E1B">
      <w:pPr>
        <w:ind w:left="426"/>
        <w:rPr>
          <w:rFonts w:ascii="Calibri" w:hAnsi="Calibri" w:cs="Calibri"/>
          <w:sz w:val="20"/>
        </w:rPr>
      </w:pPr>
      <w:r w:rsidRPr="00E3538B">
        <w:rPr>
          <w:rFonts w:ascii="Calibri" w:hAnsi="Calibri" w:cs="Calibri"/>
          <w:sz w:val="12"/>
        </w:rPr>
        <w:fldChar w:fldCharType="begin"/>
      </w:r>
      <w:r w:rsidR="005401F3" w:rsidRPr="00E3538B">
        <w:rPr>
          <w:rFonts w:ascii="Calibri" w:hAnsi="Calibri" w:cs="Calibri"/>
          <w:sz w:val="12"/>
        </w:rPr>
        <w:instrText xml:space="preserve"> XE "Schizophrenie:gegensätzliche Symptome" </w:instrText>
      </w:r>
      <w:r w:rsidRPr="00E3538B">
        <w:rPr>
          <w:rFonts w:ascii="Calibri" w:hAnsi="Calibri" w:cs="Calibri"/>
          <w:sz w:val="12"/>
        </w:rPr>
        <w:fldChar w:fldCharType="end"/>
      </w:r>
      <w:r w:rsidR="005401F3" w:rsidRPr="00E3538B">
        <w:rPr>
          <w:rFonts w:ascii="Calibri" w:hAnsi="Calibri" w:cs="Calibri"/>
          <w:sz w:val="12"/>
        </w:rPr>
        <w:br/>
      </w:r>
      <w:r w:rsidR="005401F3" w:rsidRPr="00E3538B">
        <w:rPr>
          <w:rFonts w:ascii="Calibri" w:hAnsi="Calibri" w:cs="Calibri"/>
          <w:sz w:val="20"/>
        </w:rPr>
        <w:t xml:space="preserve">Fremd-Ichs wirken gegen ↔ Ich-Verlust </w:t>
      </w:r>
      <w:r w:rsidR="005401F3" w:rsidRPr="00E3538B">
        <w:rPr>
          <w:rFonts w:ascii="Calibri" w:hAnsi="Calibri" w:cs="Calibri"/>
          <w:sz w:val="20"/>
        </w:rPr>
        <w:br/>
        <w:t>Spaltung, Isolation</w:t>
      </w:r>
      <w:r w:rsidR="00425B26" w:rsidRPr="00E3538B">
        <w:rPr>
          <w:rFonts w:ascii="Calibri" w:hAnsi="Calibri" w:cs="Calibri"/>
          <w:sz w:val="20"/>
        </w:rPr>
        <w:t>, `Explosion´</w:t>
      </w:r>
      <w:r w:rsidR="005401F3" w:rsidRPr="00E3538B">
        <w:rPr>
          <w:rFonts w:ascii="Calibri" w:hAnsi="Calibri" w:cs="Calibri"/>
          <w:sz w:val="20"/>
        </w:rPr>
        <w:t xml:space="preserve"> ↔ Verschmelzung</w:t>
      </w:r>
      <w:r w:rsidR="00425B26" w:rsidRPr="00E3538B">
        <w:rPr>
          <w:rFonts w:ascii="Calibri" w:hAnsi="Calibri" w:cs="Calibri"/>
          <w:sz w:val="20"/>
        </w:rPr>
        <w:t xml:space="preserve">, </w:t>
      </w:r>
      <w:r w:rsidR="00DE0680" w:rsidRPr="00E3538B">
        <w:rPr>
          <w:rFonts w:ascii="Calibri" w:hAnsi="Calibri" w:cs="Calibri"/>
          <w:sz w:val="20"/>
        </w:rPr>
        <w:t>Kompression</w:t>
      </w:r>
      <w:r w:rsidR="00425B26" w:rsidRPr="00E3538B">
        <w:rPr>
          <w:rFonts w:ascii="Calibri" w:hAnsi="Calibri" w:cs="Calibri"/>
          <w:sz w:val="20"/>
        </w:rPr>
        <w:t>,</w:t>
      </w:r>
      <w:r w:rsidR="00DE0680" w:rsidRPr="00E3538B">
        <w:rPr>
          <w:rFonts w:ascii="Calibri" w:hAnsi="Calibri" w:cs="Calibri"/>
          <w:sz w:val="20"/>
        </w:rPr>
        <w:t xml:space="preserve"> </w:t>
      </w:r>
      <w:r w:rsidR="00425B26" w:rsidRPr="00E3538B">
        <w:rPr>
          <w:rFonts w:ascii="Calibri" w:hAnsi="Calibri" w:cs="Calibri"/>
          <w:sz w:val="20"/>
        </w:rPr>
        <w:t>`Implosion´</w:t>
      </w:r>
      <w:r w:rsidR="005401F3" w:rsidRPr="00E3538B">
        <w:rPr>
          <w:rFonts w:ascii="Calibri" w:hAnsi="Calibri" w:cs="Calibri"/>
          <w:sz w:val="20"/>
        </w:rPr>
        <w:t xml:space="preserve"> </w:t>
      </w:r>
      <w:r w:rsidR="005401F3" w:rsidRPr="00E3538B">
        <w:rPr>
          <w:rFonts w:ascii="Calibri" w:hAnsi="Calibri" w:cs="Calibri"/>
          <w:sz w:val="20"/>
        </w:rPr>
        <w:br/>
        <w:t>Chaos ↔ innere Zwänge, Automatismen</w:t>
      </w:r>
      <w:r w:rsidR="005401F3" w:rsidRPr="00E3538B">
        <w:rPr>
          <w:rFonts w:ascii="Calibri" w:hAnsi="Calibri" w:cs="Calibri"/>
          <w:sz w:val="20"/>
        </w:rPr>
        <w:br/>
        <w:t>Auffälliges, Besonderes ↔ Individualitätsverlust</w:t>
      </w:r>
      <w:r w:rsidR="005401F3" w:rsidRPr="00E3538B">
        <w:rPr>
          <w:rFonts w:ascii="Calibri" w:hAnsi="Calibri" w:cs="Calibri"/>
          <w:sz w:val="20"/>
        </w:rPr>
        <w:br/>
        <w:t>Ekstatisches ↔ Gefühlsverflachung</w:t>
      </w:r>
      <w:r w:rsidR="005401F3" w:rsidRPr="00E3538B">
        <w:rPr>
          <w:rFonts w:ascii="Calibri" w:hAnsi="Calibri" w:cs="Calibri"/>
          <w:sz w:val="20"/>
        </w:rPr>
        <w:br/>
        <w:t>Halluzinatorisches, vielleicht auch Wahnhaftes ↔ innere Leere, Isoliertheit</w:t>
      </w:r>
      <w:r w:rsidR="005401F3" w:rsidRPr="00E3538B">
        <w:rPr>
          <w:rFonts w:ascii="Calibri" w:hAnsi="Calibri" w:cs="Calibri"/>
          <w:sz w:val="20"/>
        </w:rPr>
        <w:br/>
        <w:t>Symbolisiertes, Chiffriertes ↔ Konkretismus, Übereinfachheit</w:t>
      </w:r>
      <w:r w:rsidR="005401F3" w:rsidRPr="00E3538B">
        <w:rPr>
          <w:rFonts w:ascii="Calibri" w:hAnsi="Calibri" w:cs="Calibri"/>
          <w:sz w:val="20"/>
        </w:rPr>
        <w:br/>
        <w:t>Zumachen, Einigeln ↔ Überoffenheit, Bloßliegen</w:t>
      </w:r>
      <w:r w:rsidR="005401F3" w:rsidRPr="00E3538B">
        <w:rPr>
          <w:rFonts w:ascii="Calibri" w:hAnsi="Calibri" w:cs="Calibri"/>
          <w:sz w:val="20"/>
        </w:rPr>
        <w:br/>
        <w:t>Unempfindlichkeit, Hölzernes, Petrifikation ↔ Übersensibilität, Schmerz</w:t>
      </w:r>
      <w:r w:rsidR="005401F3" w:rsidRPr="00E3538B">
        <w:rPr>
          <w:rFonts w:ascii="Calibri" w:hAnsi="Calibri" w:cs="Calibri"/>
          <w:sz w:val="20"/>
        </w:rPr>
        <w:br/>
        <w:t>Verdinglichung ↔ Auflösung</w:t>
      </w:r>
      <w:r w:rsidR="005401F3" w:rsidRPr="00E3538B">
        <w:rPr>
          <w:rFonts w:ascii="Calibri" w:hAnsi="Calibri" w:cs="Calibri"/>
          <w:sz w:val="20"/>
        </w:rPr>
        <w:br/>
        <w:t>Bizarres, Fehlgestaltetes ↔ Amorphes, Entstaltetes</w:t>
      </w:r>
      <w:r w:rsidR="005401F3" w:rsidRPr="00E3538B">
        <w:rPr>
          <w:rFonts w:ascii="Calibri" w:hAnsi="Calibri" w:cs="Calibri"/>
          <w:sz w:val="20"/>
        </w:rPr>
        <w:br/>
        <w:t>Hohlheit, innere Armut, Entleerung ↔ zu große Schwere, Besetztheiten, Redundanzen</w:t>
      </w:r>
      <w:r w:rsidR="005401F3" w:rsidRPr="00E3538B">
        <w:rPr>
          <w:rFonts w:ascii="Calibri" w:hAnsi="Calibri" w:cs="Calibri"/>
          <w:sz w:val="20"/>
        </w:rPr>
        <w:br/>
        <w:t>Schwäche ↔ Fehlpotenz</w:t>
      </w:r>
      <w:r w:rsidR="005401F3" w:rsidRPr="00E3538B">
        <w:rPr>
          <w:rFonts w:ascii="Calibri" w:hAnsi="Calibri" w:cs="Calibri"/>
          <w:sz w:val="20"/>
        </w:rPr>
        <w:br/>
        <w:t>Kleinheitswahn, Minderwertigkeitsgefühle ↔ Größenwahn</w:t>
      </w:r>
      <w:r w:rsidR="005401F3" w:rsidRPr="00E3538B">
        <w:rPr>
          <w:rFonts w:ascii="Calibri" w:hAnsi="Calibri" w:cs="Calibri"/>
          <w:sz w:val="20"/>
        </w:rPr>
        <w:br/>
      </w:r>
      <w:r w:rsidR="005401F3" w:rsidRPr="00E3538B">
        <w:rPr>
          <w:rFonts w:ascii="Calibri" w:hAnsi="Calibri" w:cs="Calibri"/>
          <w:sz w:val="20"/>
        </w:rPr>
        <w:lastRenderedPageBreak/>
        <w:t>Fixierungen ↔ Haltlosigkeit</w:t>
      </w:r>
      <w:r w:rsidR="005401F3" w:rsidRPr="00E3538B">
        <w:rPr>
          <w:rFonts w:ascii="Calibri" w:hAnsi="Calibri" w:cs="Calibri"/>
          <w:sz w:val="20"/>
        </w:rPr>
        <w:br/>
        <w:t>Allmachtsgefühle ↔ Ohnmacht, Gefühl des Ausgeliefertseins, Gefühl des Gemacht-Werdens.</w:t>
      </w:r>
    </w:p>
    <w:p w:rsidR="005401F3" w:rsidRPr="00E3538B" w:rsidRDefault="005401F3" w:rsidP="007F2FF4">
      <w:pPr>
        <w:rPr>
          <w:rFonts w:ascii="Calibri" w:hAnsi="Calibri" w:cs="Calibri"/>
        </w:rPr>
      </w:pPr>
      <w:r w:rsidRPr="00E3538B">
        <w:rPr>
          <w:rFonts w:ascii="Calibri" w:hAnsi="Calibri" w:cs="Calibri"/>
          <w:sz w:val="16"/>
        </w:rPr>
        <w:br/>
      </w:r>
      <w:r w:rsidRPr="00E3538B">
        <w:rPr>
          <w:rFonts w:ascii="Calibri" w:hAnsi="Calibri" w:cs="Calibri"/>
        </w:rPr>
        <w:t xml:space="preserve">Insofern </w:t>
      </w:r>
      <w:r w:rsidR="00C6488D" w:rsidRPr="00E3538B">
        <w:rPr>
          <w:rFonts w:ascii="Calibri" w:hAnsi="Calibri" w:cs="Calibri"/>
        </w:rPr>
        <w:t>lässt</w:t>
      </w:r>
      <w:r w:rsidRPr="00E3538B">
        <w:rPr>
          <w:rFonts w:ascii="Calibri" w:hAnsi="Calibri" w:cs="Calibri"/>
        </w:rPr>
        <w:t xml:space="preserve"> sich nicht nur die „Schizophrenie” an sich, sondern ebenso ihre einzelnen Symptome </w:t>
      </w:r>
      <w:r w:rsidR="00C6488D" w:rsidRPr="00E3538B">
        <w:rPr>
          <w:rFonts w:ascii="Calibri" w:hAnsi="Calibri" w:cs="Calibri"/>
        </w:rPr>
        <w:t xml:space="preserve">manchmal </w:t>
      </w:r>
      <w:r w:rsidRPr="00E3538B">
        <w:rPr>
          <w:rFonts w:ascii="Calibri" w:hAnsi="Calibri" w:cs="Calibri"/>
        </w:rPr>
        <w:t>auch positiv interpretieren. Sie können, wie gesagt, auch im Rahmen eines Fortschritts und nicht nur im Verlaufe eines Rückschritts oder Versagens der Person auftreten.</w:t>
      </w:r>
      <w:r w:rsidRPr="00AE2297">
        <w:rPr>
          <w:rStyle w:val="Funotenzeichen"/>
        </w:rPr>
        <w:footnoteReference w:id="466"/>
      </w:r>
    </w:p>
    <w:p w:rsidR="00812983" w:rsidRPr="00E3538B" w:rsidRDefault="00812983" w:rsidP="00FC6091">
      <w:pPr>
        <w:pStyle w:val="berschrift6"/>
        <w:rPr>
          <w:rFonts w:cs="Calibri"/>
        </w:rPr>
      </w:pPr>
      <w:bookmarkStart w:id="1685" w:name="_Toc397356899"/>
      <w:r w:rsidRPr="00E3538B">
        <w:rPr>
          <w:rFonts w:cs="Calibri"/>
        </w:rPr>
        <w:t>Verrückung und Fixierung</w:t>
      </w:r>
      <w:bookmarkEnd w:id="1685"/>
    </w:p>
    <w:p w:rsidR="00031ADB" w:rsidRPr="00E3538B" w:rsidRDefault="00812983" w:rsidP="007F2FF4">
      <w:pPr>
        <w:rPr>
          <w:rFonts w:ascii="Calibri" w:hAnsi="Calibri" w:cs="Calibri"/>
        </w:rPr>
      </w:pPr>
      <w:r w:rsidRPr="00E3538B">
        <w:rPr>
          <w:rFonts w:ascii="Calibri" w:hAnsi="Calibri" w:cs="Calibri"/>
        </w:rPr>
        <w:t>Was ich für das Gegensatzpaar `Spaltung und Fusion´ und dessen Zusammenspiel ausführte, das gilt auch für andere Gegensatzpaare, so auch für `Verrückung und Fixierung´, denn die Spaltungen gehen auch mit Verrückungen und die Fusionen mit Fixierungen einher. Der Betroffene ist also nicht nur mehr oder weniger gespalten und/oder fusioniert (autistisch), sondern auch verrückt und/oder fixiert. Wir alle sind nicht nur mehr oder weniger gespalten oder „komprimiert“, sondern auch „</w:t>
      </w:r>
      <w:r w:rsidRPr="00E3538B">
        <w:rPr>
          <w:rFonts w:ascii="Calibri" w:hAnsi="Calibri" w:cs="Calibri"/>
          <w:b/>
        </w:rPr>
        <w:t>ver-rückt</w:t>
      </w:r>
      <w:r w:rsidRPr="00E3538B">
        <w:rPr>
          <w:rFonts w:ascii="Calibri" w:hAnsi="Calibri" w:cs="Calibri"/>
        </w:rPr>
        <w:t>“. Der klinisch „Verrückte” kann stellvertretend unsere Verrücktheiten in sich aufgenommen haben und daran zerbrochen sein (Siirala</w:t>
      </w:r>
      <w:r w:rsidRPr="00AE2297">
        <w:rPr>
          <w:rStyle w:val="Funotenzeichen"/>
        </w:rPr>
        <w:footnoteReference w:id="467"/>
      </w:r>
      <w:r w:rsidRPr="00E3538B">
        <w:rPr>
          <w:rFonts w:ascii="Calibri" w:hAnsi="Calibri" w:cs="Calibri"/>
        </w:rPr>
        <w:t>).</w:t>
      </w:r>
      <w:r w:rsidRPr="00E3538B">
        <w:rPr>
          <w:rFonts w:ascii="Calibri" w:hAnsi="Calibri" w:cs="Calibri"/>
        </w:rPr>
        <w:br/>
      </w:r>
      <w:r w:rsidRPr="00E3538B">
        <w:rPr>
          <w:rFonts w:ascii="Calibri" w:hAnsi="Calibri" w:cs="Calibri"/>
          <w:sz w:val="20"/>
        </w:rPr>
        <w:t xml:space="preserve">Man findet, wie a.a.O. ausgeführt, über alle Aspekte hinweg entsprechende Gegensatzpaare und deren Symptome, wie ich sie auch oben und in der </w:t>
      </w:r>
      <w:hyperlink r:id="rId101"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Pr="00E3538B">
        <w:rPr>
          <w:rFonts w:ascii="Calibri" w:hAnsi="Calibri" w:cs="Calibri"/>
          <w:sz w:val="20"/>
        </w:rPr>
        <w:t>aufgeführt habe.</w:t>
      </w:r>
      <w:r w:rsidR="006F1148" w:rsidRPr="00E3538B">
        <w:rPr>
          <w:rFonts w:ascii="Calibri" w:hAnsi="Calibri" w:cs="Calibri"/>
          <w:sz w:val="20"/>
        </w:rPr>
        <w:br/>
        <w:t>Die Grafik im Kapitel `</w:t>
      </w:r>
      <w:hyperlink w:anchor="_Angst" w:history="1">
        <w:r w:rsidR="006F1148" w:rsidRPr="00E3538B">
          <w:rPr>
            <w:rStyle w:val="Hyperlink"/>
            <w:rFonts w:ascii="Calibri" w:hAnsi="Calibri" w:cs="Calibri"/>
            <w:sz w:val="20"/>
          </w:rPr>
          <w:t>Angst</w:t>
        </w:r>
      </w:hyperlink>
      <w:r w:rsidR="006F1148" w:rsidRPr="00E3538B">
        <w:rPr>
          <w:rFonts w:ascii="Calibri" w:hAnsi="Calibri" w:cs="Calibri"/>
          <w:sz w:val="20"/>
        </w:rPr>
        <w:t>´ soll `Verrückungen´ der Person durch die fA/Es illustrieren.</w:t>
      </w:r>
    </w:p>
    <w:p w:rsidR="00812983" w:rsidRPr="00E3538B" w:rsidRDefault="00812983" w:rsidP="00FC6091">
      <w:pPr>
        <w:pStyle w:val="berschrift6"/>
        <w:rPr>
          <w:rFonts w:cs="Calibri"/>
        </w:rPr>
      </w:pPr>
      <w:bookmarkStart w:id="1686" w:name="_Paradoxien_und_Schizophrenie_1"/>
      <w:bookmarkStart w:id="1687" w:name="_Toc397356900"/>
      <w:bookmarkEnd w:id="1686"/>
      <w:r w:rsidRPr="00E3538B">
        <w:rPr>
          <w:rFonts w:cs="Calibri"/>
        </w:rPr>
        <w:t>Paradoxien</w:t>
      </w:r>
      <w:bookmarkEnd w:id="1687"/>
      <w:r w:rsidR="00A47337" w:rsidRPr="00E3538B">
        <w:rPr>
          <w:rFonts w:cs="Calibri"/>
        </w:rPr>
        <w:fldChar w:fldCharType="begin"/>
      </w:r>
      <w:r w:rsidRPr="00E3538B">
        <w:rPr>
          <w:rFonts w:cs="Calibri"/>
        </w:rPr>
        <w:instrText xml:space="preserve"> XE "Paradoxien:und Schizophrenie" </w:instrText>
      </w:r>
      <w:r w:rsidR="00A47337" w:rsidRPr="00E3538B">
        <w:rPr>
          <w:rFonts w:cs="Calibri"/>
        </w:rPr>
        <w:fldChar w:fldCharType="end"/>
      </w:r>
      <w:r w:rsidRPr="00E3538B">
        <w:rPr>
          <w:rFonts w:cs="Calibri"/>
        </w:rPr>
        <w:t xml:space="preserve"> und Schizophrenie</w:t>
      </w:r>
      <w:r w:rsidR="00A47337" w:rsidRPr="00E3538B">
        <w:rPr>
          <w:rFonts w:cs="Calibri"/>
        </w:rPr>
        <w:fldChar w:fldCharType="begin"/>
      </w:r>
      <w:r w:rsidRPr="00E3538B">
        <w:rPr>
          <w:rFonts w:cs="Calibri"/>
        </w:rPr>
        <w:instrText xml:space="preserve"> XE "Schizophrenie:und Paradoxien" </w:instrText>
      </w:r>
      <w:r w:rsidR="00A47337" w:rsidRPr="00E3538B">
        <w:rPr>
          <w:rFonts w:cs="Calibri"/>
        </w:rPr>
        <w:fldChar w:fldCharType="end"/>
      </w:r>
    </w:p>
    <w:p w:rsidR="00812983" w:rsidRPr="00E3538B" w:rsidRDefault="00812983" w:rsidP="007F2FF4">
      <w:pPr>
        <w:rPr>
          <w:rFonts w:ascii="Calibri" w:hAnsi="Calibri" w:cs="Calibri"/>
          <w:sz w:val="20"/>
        </w:rPr>
      </w:pPr>
      <w:r w:rsidRPr="00E3538B">
        <w:rPr>
          <w:rFonts w:ascii="Calibri" w:hAnsi="Calibri" w:cs="Calibri"/>
        </w:rPr>
        <w:t>Wie die Schizophrenie entstehen Paradoxien aufgrund von Widersprüchen innerhalb eines Systems, das keine Meta-Ebene hat</w:t>
      </w:r>
      <w:r w:rsidRPr="00AE2297">
        <w:rPr>
          <w:rStyle w:val="Funotenzeichen"/>
        </w:rPr>
        <w:footnoteReference w:id="468"/>
      </w:r>
      <w:r w:rsidRPr="00E3538B">
        <w:rPr>
          <w:rFonts w:ascii="Calibri" w:hAnsi="Calibri" w:cs="Calibri"/>
        </w:rPr>
        <w:t xml:space="preserve"> - letztlich verursacht durch "Inversionen". </w:t>
      </w:r>
      <w:r w:rsidRPr="00E3538B">
        <w:rPr>
          <w:rFonts w:ascii="Calibri" w:hAnsi="Calibri" w:cs="Calibri"/>
        </w:rPr>
        <w:br/>
        <w:t xml:space="preserve">Man kann sagen: </w:t>
      </w:r>
      <w:r w:rsidRPr="00E3538B">
        <w:rPr>
          <w:rFonts w:ascii="Calibri" w:hAnsi="Calibri" w:cs="Calibri"/>
          <w:b/>
          <w:bCs/>
        </w:rPr>
        <w:t xml:space="preserve">Das, was Paradoxien erzeugt, kann auch schizophren machen. </w:t>
      </w:r>
      <w:r w:rsidRPr="00E3538B">
        <w:rPr>
          <w:rFonts w:ascii="Calibri" w:hAnsi="Calibri" w:cs="Calibri"/>
          <w:b/>
          <w:bCs/>
        </w:rPr>
        <w:br/>
      </w:r>
      <w:r w:rsidRPr="00E3538B">
        <w:rPr>
          <w:rFonts w:ascii="Calibri" w:hAnsi="Calibri" w:cs="Calibri"/>
          <w:sz w:val="20"/>
        </w:rPr>
        <w:t>(Siehe auch Kapitel `</w:t>
      </w:r>
      <w:hyperlink w:anchor="_3._Zur_Entstehung" w:history="1">
        <w:r w:rsidRPr="00E3538B">
          <w:rPr>
            <w:rStyle w:val="Hyperlink"/>
            <w:rFonts w:ascii="Calibri" w:hAnsi="Calibri" w:cs="Calibri"/>
            <w:sz w:val="20"/>
          </w:rPr>
          <w:t>Zur Entstehung von Paradoxien</w:t>
        </w:r>
      </w:hyperlink>
      <w:r w:rsidRPr="00E3538B">
        <w:rPr>
          <w:rFonts w:ascii="Calibri" w:hAnsi="Calibri" w:cs="Calibri"/>
          <w:sz w:val="20"/>
        </w:rPr>
        <w:t xml:space="preserve">´ a.a.O.). </w:t>
      </w:r>
    </w:p>
    <w:p w:rsidR="00812983" w:rsidRPr="00E3538B" w:rsidRDefault="00812983" w:rsidP="007F2FF4">
      <w:pPr>
        <w:rPr>
          <w:rFonts w:ascii="Calibri" w:hAnsi="Calibri" w:cs="Calibri"/>
        </w:rPr>
      </w:pPr>
      <w:r w:rsidRPr="00E3538B">
        <w:rPr>
          <w:rFonts w:ascii="Calibri" w:hAnsi="Calibri" w:cs="Calibri"/>
        </w:rPr>
        <w:t>Unsere Welt ist mehr oder weniger zwiespältig oder gar gegensätzlich, d.h. auch zweideutig oder mehrdeutig usw. - paradox ist auch, dass Deutung und Gegendeutung gleich wahr zu sein scheinen.</w:t>
      </w:r>
      <w:r w:rsidRPr="00E3538B">
        <w:rPr>
          <w:rFonts w:ascii="Calibri" w:hAnsi="Calibri" w:cs="Calibri"/>
          <w:b/>
          <w:bCs/>
        </w:rPr>
        <w:t xml:space="preserve"> </w:t>
      </w:r>
      <w:r w:rsidRPr="00E3538B">
        <w:rPr>
          <w:rFonts w:ascii="Calibri" w:hAnsi="Calibri" w:cs="Calibri"/>
        </w:rPr>
        <w:br/>
        <w:t>Paradoxien zeigen wie Schizophrenien (oder Schizophrenien zeigen wie Paradoxien) in ihrem Charakter Widersprüchlichkeit, Gegensätzlichkeit einerseits und Unauflöslichkeit dieser Gegensätze andererseits. Anders gesagt: Ein Kennzeichen von Schizophrenien sind die ihr innewohnenden Paradoxien, die der Betroffene nicht auflösen kann. Die Auflösung/ Lösung besteht für beide in der Einführung einer Metaebene, die die darunterliegenden Gegensätze lösen kann. </w:t>
      </w:r>
    </w:p>
    <w:p w:rsidR="00B95540" w:rsidRPr="00E3538B" w:rsidRDefault="00B95540" w:rsidP="007F2FF4">
      <w:pPr>
        <w:rPr>
          <w:rFonts w:ascii="Calibri" w:hAnsi="Calibri" w:cs="Calibri"/>
        </w:rPr>
      </w:pPr>
    </w:p>
    <w:p w:rsidR="00B95540" w:rsidRPr="00E3538B" w:rsidRDefault="00B95540" w:rsidP="007F2FF4">
      <w:pPr>
        <w:rPr>
          <w:rFonts w:ascii="Calibri" w:hAnsi="Calibri" w:cs="Calibri"/>
        </w:rPr>
      </w:pPr>
    </w:p>
    <w:p w:rsidR="005401F3" w:rsidRPr="00E3538B" w:rsidRDefault="008F515F" w:rsidP="00FC6091">
      <w:pPr>
        <w:pStyle w:val="berschrift6"/>
        <w:rPr>
          <w:rFonts w:cs="Calibri"/>
        </w:rPr>
      </w:pPr>
      <w:r w:rsidRPr="00E3538B">
        <w:rPr>
          <w:rFonts w:cs="Calibri"/>
          <w:noProof/>
          <w:lang w:eastAsia="de-DE"/>
        </w:rPr>
        <mc:AlternateContent>
          <mc:Choice Requires="wps">
            <w:drawing>
              <wp:anchor distT="0" distB="0" distL="114300" distR="114300" simplePos="0" relativeHeight="251608576" behindDoc="0" locked="0" layoutInCell="0" allowOverlap="1">
                <wp:simplePos x="0" y="0"/>
                <wp:positionH relativeFrom="column">
                  <wp:posOffset>3865880</wp:posOffset>
                </wp:positionH>
                <wp:positionV relativeFrom="paragraph">
                  <wp:posOffset>2007870</wp:posOffset>
                </wp:positionV>
                <wp:extent cx="635" cy="635"/>
                <wp:effectExtent l="0" t="0" r="18415" b="18415"/>
                <wp:wrapNone/>
                <wp:docPr id="208" name="Line 29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AD44A" id="Line 29991"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158.1pt" to="304.4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28FgIAAC0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" o:allowincell="f" strokecolor="white" strokeweight="2pt"/>
            </w:pict>
          </mc:Fallback>
        </mc:AlternateContent>
      </w:r>
      <w:bookmarkStart w:id="1688" w:name="_Toc397356898"/>
      <w:r w:rsidR="005401F3" w:rsidRPr="00E3538B">
        <w:rPr>
          <w:rFonts w:cs="Calibri"/>
          <w:noProof/>
        </w:rPr>
        <w:t>Weiteres zur schizophrenen Symptomatik</w:t>
      </w:r>
      <w:bookmarkEnd w:id="1688"/>
    </w:p>
    <w:p w:rsidR="005401F3" w:rsidRPr="00E3538B" w:rsidRDefault="005401F3" w:rsidP="007F2FF4">
      <w:pPr>
        <w:rPr>
          <w:rFonts w:ascii="Calibri" w:hAnsi="Calibri" w:cs="Calibri"/>
        </w:rPr>
      </w:pPr>
      <w:r w:rsidRPr="00E3538B">
        <w:rPr>
          <w:rFonts w:ascii="Calibri" w:hAnsi="Calibri" w:cs="Calibri"/>
        </w:rPr>
        <w:t xml:space="preserve">Das Ich, das an sich ein echtes +Absolutes als Basis braucht, wird nach Inversionen von verschiedensten Grundlagen aus leben. Wie gesagt erlebt der Betroffene diese Grundlagen nicht mehr nur unterschiedlich, sondern widersprüchlich, miteinander unvereinbar, unüberbrückbar, nicht integrierbar, damit unlösbar. </w:t>
      </w:r>
      <w:r w:rsidRPr="00E3538B">
        <w:rPr>
          <w:rFonts w:ascii="Calibri" w:hAnsi="Calibri" w:cs="Calibri"/>
        </w:rPr>
        <w:br/>
        <w:t>Die an sich relativen Grenzen werden subjektiv absolut und unüberwindbar erlebt („</w:t>
      </w:r>
      <w:r w:rsidRPr="00E3538B">
        <w:rPr>
          <w:rFonts w:ascii="Calibri" w:hAnsi="Calibri" w:cs="Calibri"/>
          <w:b/>
        </w:rPr>
        <w:t>fehlender Überstieg</w:t>
      </w:r>
      <w:r w:rsidRPr="00E3538B">
        <w:rPr>
          <w:rFonts w:ascii="Calibri" w:hAnsi="Calibri" w:cs="Calibri"/>
        </w:rPr>
        <w:t xml:space="preserve">“, Conrad). An sich wird durch das Selbst (wie durch Gott) alles Widersprüchliche und Gegensätzliche kompensiert, durch die </w:t>
      </w:r>
      <w:r w:rsidR="000E48CD" w:rsidRPr="00E3538B">
        <w:rPr>
          <w:rFonts w:ascii="Calibri" w:hAnsi="Calibri" w:cs="Calibri"/>
        </w:rPr>
        <w:t>f</w:t>
      </w:r>
      <w:r w:rsidR="00925EC5" w:rsidRPr="00E3538B">
        <w:rPr>
          <w:rFonts w:ascii="Calibri" w:hAnsi="Calibri" w:cs="Calibri"/>
        </w:rPr>
        <w:t>remden Selbst (fS)</w:t>
      </w:r>
      <w:r w:rsidRPr="00E3538B">
        <w:rPr>
          <w:rFonts w:ascii="Calibri" w:hAnsi="Calibri" w:cs="Calibri"/>
        </w:rPr>
        <w:t xml:space="preserve"> nicht.</w:t>
      </w:r>
      <w:r w:rsidRPr="00AE2297">
        <w:rPr>
          <w:rStyle w:val="Funotenzeichen"/>
        </w:rPr>
        <w:footnoteReference w:id="469"/>
      </w:r>
      <w:r w:rsidRPr="00E3538B">
        <w:rPr>
          <w:rFonts w:ascii="Calibri" w:hAnsi="Calibri" w:cs="Calibri"/>
        </w:rPr>
        <w:t xml:space="preserve"> Während das Ich, das auf dem Selbst gründet, quasi einen lockeren Spaziergang durch die verschiedenen Lebensbereiche macht und letztlich immer ein Ich-Selbst mit allen weiter früher genannten Charakteristika bleibt, entstehen nun Fremd-Ich-Anteile, die von gegensätzlich und gespalten erlebten Fremd-Basen aus agieren müssen. Diese </w:t>
      </w:r>
      <w:r w:rsidRPr="00E3538B">
        <w:rPr>
          <w:rFonts w:ascii="Calibri" w:hAnsi="Calibri" w:cs="Calibri"/>
          <w:b/>
        </w:rPr>
        <w:t>Fremd-Ichs</w:t>
      </w:r>
      <w:r w:rsidRPr="00E3538B">
        <w:rPr>
          <w:rFonts w:ascii="Calibri" w:hAnsi="Calibri" w:cs="Calibri"/>
        </w:rPr>
        <w:t xml:space="preserve"> sind manchmal wie Wölfe. Sie sind misstrauisch und an sich einsam, aber die Not schweißt sie zusammen. Sie sind sich untereinander nicht Freund, höchstens Kumpel</w:t>
      </w:r>
      <w:r w:rsidR="00925EC5" w:rsidRPr="00E3538B">
        <w:rPr>
          <w:rFonts w:ascii="Calibri" w:hAnsi="Calibri" w:cs="Calibri"/>
        </w:rPr>
        <w:t xml:space="preserve"> oder</w:t>
      </w:r>
      <w:r w:rsidRPr="00E3538B">
        <w:rPr>
          <w:rFonts w:ascii="Calibri" w:hAnsi="Calibri" w:cs="Calibri"/>
        </w:rPr>
        <w:t xml:space="preserve"> verschworene Gemeinschaften.</w:t>
      </w:r>
      <w:r w:rsidRPr="00E3538B">
        <w:rPr>
          <w:rFonts w:ascii="Calibri" w:hAnsi="Calibri" w:cs="Calibri"/>
        </w:rPr>
        <w:br/>
        <w:t xml:space="preserve">Sie haben schnell gemeinsame Feinde, geraten aber auch untereinander schnell in Feindschaft. Oder sie sind wie hilflose Lämmer. Sie haben nie Ruhe, sie werden gejagt, sind permanent bedroht, sind oft auf der Flucht und müssen tiefe Gräben und Spalten überspringen. Oder sie sind wie Fehlsichtige und sehen von dem einen </w:t>
      </w:r>
      <w:r w:rsidR="000E48CD" w:rsidRPr="00E3538B">
        <w:rPr>
          <w:rFonts w:ascii="Calibri" w:hAnsi="Calibri" w:cs="Calibri"/>
        </w:rPr>
        <w:t>fS</w:t>
      </w:r>
      <w:r w:rsidRPr="00E3538B">
        <w:rPr>
          <w:rFonts w:ascii="Calibri" w:hAnsi="Calibri" w:cs="Calibri"/>
        </w:rPr>
        <w:t xml:space="preserve">-Anteil aus eine Sache so, von einem anderen aus völlig anders, zumindest ein Stück verzerrt und verrückt. </w:t>
      </w:r>
      <w:r w:rsidRPr="00E3538B">
        <w:rPr>
          <w:rFonts w:ascii="Calibri" w:hAnsi="Calibri" w:cs="Calibri"/>
        </w:rPr>
        <w:br/>
        <w:t>Sie handeln dementsprechend widersprüchlich, von außen und objektiv nicht mehr oder kaum noch nachvollziehbar. Oder sie sind in einer anderen von entsprechenden Fremd-Selbsts aufgedrängten Rolle.</w:t>
      </w:r>
      <w:r w:rsidRPr="00E3538B">
        <w:rPr>
          <w:rFonts w:ascii="Calibri" w:hAnsi="Calibri" w:cs="Calibri"/>
        </w:rPr>
        <w:br/>
      </w:r>
      <w:r w:rsidRPr="00E3538B">
        <w:rPr>
          <w:rFonts w:ascii="Calibri" w:hAnsi="Calibri" w:cs="Calibri"/>
          <w:sz w:val="20"/>
        </w:rPr>
        <w:t xml:space="preserve">(Siehe Es-Wirkungen und Folgen in der </w:t>
      </w:r>
      <w:hyperlink r:id="rId102" w:history="1">
        <w:r w:rsidR="00A57C6F" w:rsidRPr="00E3538B">
          <w:rPr>
            <w:rStyle w:val="Hyperlink"/>
            <w:rFonts w:ascii="Calibri" w:hAnsi="Calibri" w:cs="Calibri"/>
            <w:sz w:val="20"/>
          </w:rPr>
          <w:t>Übersichtstabelle</w:t>
        </w:r>
      </w:hyperlink>
      <w:r w:rsidR="00FC0727" w:rsidRPr="00E3538B">
        <w:rPr>
          <w:rFonts w:ascii="Calibri" w:hAnsi="Calibri" w:cs="Calibri"/>
          <w:sz w:val="20"/>
        </w:rPr>
        <w:t>.)</w:t>
      </w:r>
      <w:r w:rsidRPr="00E3538B">
        <w:rPr>
          <w:rFonts w:ascii="Calibri" w:hAnsi="Calibri" w:cs="Calibri"/>
          <w:sz w:val="22"/>
        </w:rPr>
        <w:br/>
      </w:r>
      <w:r w:rsidRPr="00E3538B">
        <w:rPr>
          <w:rFonts w:ascii="Calibri" w:hAnsi="Calibri" w:cs="Calibri"/>
        </w:rPr>
        <w:t>Und ist das Ich einmal es selbst, ein Ich-Selbst, dann ist es sich angesichts der anderen Positionen immer noch unsicher, bin ich es wirklich oder bin ich nicht auf anderen Grundlage</w:t>
      </w:r>
      <w:r w:rsidR="001C2091" w:rsidRPr="00E3538B">
        <w:rPr>
          <w:rFonts w:ascii="Calibri" w:hAnsi="Calibri" w:cs="Calibri"/>
        </w:rPr>
        <w:t>n</w:t>
      </w:r>
      <w:r w:rsidRPr="00E3538B">
        <w:rPr>
          <w:rFonts w:ascii="Calibri" w:hAnsi="Calibri" w:cs="Calibri"/>
        </w:rPr>
        <w:t xml:space="preserve"> ich selbst?</w:t>
      </w:r>
      <w:r w:rsidRPr="00AE2297">
        <w:rPr>
          <w:rStyle w:val="Funotenzeichen"/>
        </w:rPr>
        <w:footnoteReference w:id="470"/>
      </w:r>
      <w:r w:rsidRPr="00E3538B">
        <w:rPr>
          <w:rFonts w:ascii="Calibri" w:hAnsi="Calibri" w:cs="Calibri"/>
        </w:rPr>
        <w:t xml:space="preserve"> Dem schizophrenen Kranken fehlt es im wahrsten Sinn des Wortes an Selbstverständlichkeit.</w:t>
      </w:r>
      <w:r w:rsidR="002E1E97" w:rsidRPr="00AE2297">
        <w:rPr>
          <w:rStyle w:val="Funotenzeichen"/>
        </w:rPr>
        <w:footnoteReference w:id="471"/>
      </w:r>
      <w:r w:rsidRPr="00E3538B">
        <w:rPr>
          <w:rFonts w:ascii="Calibri" w:hAnsi="Calibri" w:cs="Calibri"/>
        </w:rPr>
        <w:t xml:space="preserve"> Er erlebt weder sich noch die Welt einfach und selbstverständlich. Er hat höchstens Ersatz-Selbstverständlichkeiten und Automatismen. Dem `Schizophrenen´ fehlt ein ihn schützendes, Identität gebendes und alles Negative integrierendes Selbst. </w:t>
      </w:r>
      <w:r w:rsidRPr="00E3538B">
        <w:rPr>
          <w:rFonts w:ascii="Calibri" w:hAnsi="Calibri" w:cs="Calibri"/>
        </w:rPr>
        <w:br/>
        <w:t xml:space="preserve">Da das Fremd-Ich mit verschiedensten anderen Sachen oder Personen identifiziert ist, ist es von diesen direkt abhängig. Es sieht nicht nur mit deren Augen, es ist auch bedroht, wenn </w:t>
      </w:r>
      <w:r w:rsidRPr="00E3538B">
        <w:rPr>
          <w:rFonts w:ascii="Calibri" w:hAnsi="Calibri" w:cs="Calibri"/>
        </w:rPr>
        <w:lastRenderedPageBreak/>
        <w:t xml:space="preserve">diese bedroht sind. Der Betreffende kann, wie man so </w:t>
      </w:r>
      <w:r w:rsidR="001C2091" w:rsidRPr="00E3538B">
        <w:rPr>
          <w:rFonts w:ascii="Calibri" w:hAnsi="Calibri" w:cs="Calibri"/>
        </w:rPr>
        <w:t xml:space="preserve">treffend </w:t>
      </w:r>
      <w:r w:rsidRPr="00E3538B">
        <w:rPr>
          <w:rFonts w:ascii="Calibri" w:hAnsi="Calibri" w:cs="Calibri"/>
        </w:rPr>
        <w:t xml:space="preserve">sagt, nicht mehr sachlich mit diesen oder jenen Sachen und Problemen umgehen. </w:t>
      </w:r>
      <w:r w:rsidR="001C2091" w:rsidRPr="00E3538B">
        <w:rPr>
          <w:rFonts w:ascii="Calibri" w:hAnsi="Calibri" w:cs="Calibri"/>
        </w:rPr>
        <w:br/>
      </w:r>
      <w:r w:rsidRPr="00E3538B">
        <w:rPr>
          <w:rFonts w:ascii="Calibri" w:hAnsi="Calibri" w:cs="Calibri"/>
        </w:rPr>
        <w:t xml:space="preserve">Er nimmt </w:t>
      </w:r>
      <w:r w:rsidR="001C2091" w:rsidRPr="00E3538B">
        <w:rPr>
          <w:rFonts w:ascii="Calibri" w:hAnsi="Calibri" w:cs="Calibri"/>
        </w:rPr>
        <w:t>sie</w:t>
      </w:r>
      <w:r w:rsidRPr="00E3538B">
        <w:rPr>
          <w:rFonts w:ascii="Calibri" w:hAnsi="Calibri" w:cs="Calibri"/>
        </w:rPr>
        <w:t xml:space="preserve"> persönlich - im Positiven und, viel häufiger, im Negativen.</w:t>
      </w:r>
      <w:r w:rsidRPr="00E3538B">
        <w:rPr>
          <w:rFonts w:ascii="Calibri" w:hAnsi="Calibri" w:cs="Calibri"/>
        </w:rPr>
        <w:br/>
        <w:t xml:space="preserve">Der Kern, das </w:t>
      </w:r>
      <w:r w:rsidR="00682AC6" w:rsidRPr="00E3538B">
        <w:rPr>
          <w:rFonts w:ascii="Calibri" w:hAnsi="Calibri" w:cs="Calibri"/>
        </w:rPr>
        <w:t xml:space="preserve">fremde </w:t>
      </w:r>
      <w:r w:rsidRPr="00E3538B">
        <w:rPr>
          <w:rFonts w:ascii="Calibri" w:hAnsi="Calibri" w:cs="Calibri"/>
        </w:rPr>
        <w:t>Selbst d</w:t>
      </w:r>
      <w:r w:rsidR="00682AC6" w:rsidRPr="00E3538B">
        <w:rPr>
          <w:rFonts w:ascii="Calibri" w:hAnsi="Calibri" w:cs="Calibri"/>
        </w:rPr>
        <w:t>ieser</w:t>
      </w:r>
      <w:r w:rsidRPr="00E3538B">
        <w:rPr>
          <w:rFonts w:ascii="Calibri" w:hAnsi="Calibri" w:cs="Calibri"/>
        </w:rPr>
        <w:t xml:space="preserve"> </w:t>
      </w:r>
      <w:r w:rsidR="00682AC6" w:rsidRPr="00E3538B">
        <w:rPr>
          <w:rFonts w:ascii="Calibri" w:hAnsi="Calibri" w:cs="Calibri"/>
        </w:rPr>
        <w:t>Menschen</w:t>
      </w:r>
      <w:r w:rsidRPr="00E3538B">
        <w:rPr>
          <w:rFonts w:ascii="Calibri" w:hAnsi="Calibri" w:cs="Calibri"/>
        </w:rPr>
        <w:t xml:space="preserve">, ist schwach und fremdbesetzt und seine Grenzen sind löchrig. </w:t>
      </w:r>
      <w:r w:rsidRPr="00E3538B">
        <w:rPr>
          <w:rFonts w:ascii="Calibri" w:hAnsi="Calibri" w:cs="Calibri"/>
          <w:sz w:val="22"/>
        </w:rPr>
        <w:t>(</w:t>
      </w:r>
      <w:r w:rsidRPr="00E3538B">
        <w:rPr>
          <w:rFonts w:ascii="Calibri" w:hAnsi="Calibri" w:cs="Calibri"/>
          <w:sz w:val="20"/>
        </w:rPr>
        <w:t xml:space="preserve">Ich verweise auf die Abbildung im Abschnitt </w:t>
      </w:r>
      <w:r w:rsidRPr="00E3538B">
        <w:rPr>
          <w:rFonts w:ascii="Calibri" w:hAnsi="Calibri" w:cs="Calibri"/>
          <w:sz w:val="18"/>
        </w:rPr>
        <w:t>`</w:t>
      </w:r>
      <w:hyperlink w:anchor="_Vulnerabilitäts-Stress-Modell" w:history="1">
        <w:r w:rsidRPr="00E3538B">
          <w:rPr>
            <w:rStyle w:val="Hyperlink"/>
            <w:rFonts w:ascii="Calibri" w:hAnsi="Calibri" w:cs="Calibri"/>
            <w:sz w:val="20"/>
          </w:rPr>
          <w:t>Vulnerabilität-Stress-Theorie</w:t>
        </w:r>
      </w:hyperlink>
      <w:r w:rsidRPr="00E3538B">
        <w:rPr>
          <w:rFonts w:ascii="Calibri" w:hAnsi="Calibri" w:cs="Calibri"/>
          <w:sz w:val="18"/>
        </w:rPr>
        <w:t>´</w:t>
      </w:r>
      <w:r w:rsidR="00FC0727" w:rsidRPr="00E3538B">
        <w:rPr>
          <w:rFonts w:ascii="Calibri" w:hAnsi="Calibri" w:cs="Calibri"/>
          <w:sz w:val="18"/>
        </w:rPr>
        <w:t>.)</w:t>
      </w:r>
      <w:r w:rsidRPr="00E3538B">
        <w:rPr>
          <w:rFonts w:ascii="Calibri" w:hAnsi="Calibri" w:cs="Calibri"/>
          <w:sz w:val="18"/>
        </w:rPr>
        <w:t xml:space="preserve"> </w:t>
      </w:r>
      <w:r w:rsidR="00B95540" w:rsidRPr="00E3538B">
        <w:rPr>
          <w:rFonts w:ascii="Calibri" w:hAnsi="Calibri" w:cs="Calibri"/>
          <w:sz w:val="18"/>
        </w:rPr>
        <w:br/>
      </w:r>
      <w:r w:rsidRPr="00E3538B">
        <w:rPr>
          <w:rFonts w:ascii="Calibri" w:hAnsi="Calibri" w:cs="Calibri"/>
        </w:rPr>
        <w:t>Sie zeigt, wie durch die Fremd-Selbsts der an sich unantastbare Selbstbereich angreifbar und manipulierbar wird. Die Person gibt nicht ihrem Selbst die Priorität, sondern, zumindest zeit- oder teilweise, dem Fremdem. Diese fremden Introjekte kommen in eine Subjektstellung, werden quasipersonal und das Ich wird passives, dinghaftes Objekt. Wen wundert es, wenn der Betroffene in dieser Situation wahnhaft reagiert oder halluziniert. Da das Fremde sich ja an dominanter Stelle etabliert hat, so empfindet die Person auch, wie diese fremden Mächte ihn beherrschen, mit ihm, als Objekt, etwas machen, ihn etwa verfolgen, beobachten oder auch zu ihm reden. So unerklärbar diese Phänomene bei oberflächlicher Betrachtung auch erscheinen mögen, so verständlich werden sie doch, wenn wir die Rolle dessen, das wir hier Fremd-Selbst (</w:t>
      </w:r>
      <w:r w:rsidR="000E48CD" w:rsidRPr="00E3538B">
        <w:rPr>
          <w:rFonts w:ascii="Calibri" w:hAnsi="Calibri" w:cs="Calibri"/>
        </w:rPr>
        <w:t>fS</w:t>
      </w:r>
      <w:r w:rsidRPr="00E3538B">
        <w:rPr>
          <w:rFonts w:ascii="Calibri" w:hAnsi="Calibri" w:cs="Calibri"/>
        </w:rPr>
        <w:t>) nennen, bedenken. Wenn etwa, wie so häufig, die Eltern und was sie repräsentieren, absolut genommen werden, so werden sich im Kind Strukturen bilden, die diesen verabsolutierten Elternanteilen entsprechen,</w:t>
      </w:r>
      <w:r w:rsidRPr="00AE2297">
        <w:rPr>
          <w:rStyle w:val="Funotenzeichen"/>
        </w:rPr>
        <w:footnoteReference w:id="472"/>
      </w:r>
      <w:r w:rsidRPr="00E3538B">
        <w:rPr>
          <w:rFonts w:ascii="Calibri" w:hAnsi="Calibri" w:cs="Calibri"/>
        </w:rPr>
        <w:t xml:space="preserve"> die nun, quasi-personal, wie eine Art Homunkulus Subjektrollen einnehmen und so wirken und erlebt werden. Nicht wenige Kranke können deshalb durchaus Stimmen o.ä. bestimmten Personen zuordnen. Ein Fremd-Selbst wird so personalisiert und das Ich-Selbst depersonalisiert. Das </w:t>
      </w:r>
      <w:r w:rsidR="000E48CD" w:rsidRPr="00E3538B">
        <w:rPr>
          <w:rFonts w:ascii="Calibri" w:hAnsi="Calibri" w:cs="Calibri"/>
        </w:rPr>
        <w:t>fS</w:t>
      </w:r>
      <w:r w:rsidRPr="00E3538B">
        <w:rPr>
          <w:rFonts w:ascii="Calibri" w:hAnsi="Calibri" w:cs="Calibri"/>
        </w:rPr>
        <w:t xml:space="preserve"> wird so ein quasi personaler Fremdkörper, der auch „sprechen” kann. Man kann auch sagen: ein Fremd-Ich spricht von einer </w:t>
      </w:r>
      <w:r w:rsidR="000E48CD" w:rsidRPr="00E3538B">
        <w:rPr>
          <w:rFonts w:ascii="Calibri" w:hAnsi="Calibri" w:cs="Calibri"/>
        </w:rPr>
        <w:t>fS</w:t>
      </w:r>
      <w:r w:rsidRPr="00E3538B">
        <w:rPr>
          <w:rFonts w:ascii="Calibri" w:hAnsi="Calibri" w:cs="Calibri"/>
        </w:rPr>
        <w:t xml:space="preserve">-Grundlage aus. </w:t>
      </w:r>
      <w:r w:rsidRPr="00E3538B">
        <w:rPr>
          <w:rFonts w:ascii="Calibri" w:hAnsi="Calibri" w:cs="Calibri"/>
        </w:rPr>
        <w:br/>
        <w:t xml:space="preserve">Daneben tritt eine Vielzahl weiterer Folgen auf, die im Wesentlichen den a.a.O. genannten </w:t>
      </w:r>
      <w:r w:rsidR="000E48CD" w:rsidRPr="00E3538B">
        <w:rPr>
          <w:rFonts w:ascii="Calibri" w:hAnsi="Calibri" w:cs="Calibri"/>
        </w:rPr>
        <w:t>fS</w:t>
      </w:r>
      <w:r w:rsidRPr="00E3538B">
        <w:rPr>
          <w:rFonts w:ascii="Calibri" w:hAnsi="Calibri" w:cs="Calibri"/>
        </w:rPr>
        <w:t>-Folgen entsprechen und nicht noch einmal aufgezählt werden sollen.</w:t>
      </w:r>
      <w:r w:rsidRPr="00AE2297">
        <w:rPr>
          <w:rStyle w:val="Funotenzeichen"/>
        </w:rPr>
        <w:footnoteReference w:id="473"/>
      </w:r>
      <w:r w:rsidRPr="00E3538B">
        <w:rPr>
          <w:rFonts w:ascii="Calibri" w:hAnsi="Calibri" w:cs="Calibri"/>
        </w:rPr>
        <w:t xml:space="preserve"> Natürlich ist das Geschehen selten so einfach, im Prinzip aber, meine ich, doch sehr plausibel, und ich wundere mich, dass allgemein der Eindruck besteht, das Phänomen „Schizophrenie” sei ein völliges Rätsel.</w:t>
      </w:r>
      <w:r w:rsidRPr="00E3538B">
        <w:rPr>
          <w:rFonts w:ascii="Calibri" w:hAnsi="Calibri" w:cs="Calibri"/>
        </w:rPr>
        <w:br/>
      </w:r>
      <w:r w:rsidRPr="00E3538B">
        <w:rPr>
          <w:rFonts w:ascii="Calibri" w:hAnsi="Calibri" w:cs="Calibri"/>
        </w:rPr>
        <w:tab/>
        <w:t xml:space="preserve">Zur </w:t>
      </w:r>
      <w:r w:rsidRPr="00E3538B">
        <w:rPr>
          <w:rFonts w:ascii="Calibri" w:hAnsi="Calibri" w:cs="Calibri"/>
          <w:u w:val="single"/>
        </w:rPr>
        <w:t>Genese</w:t>
      </w:r>
      <w:r w:rsidRPr="00E3538B">
        <w:rPr>
          <w:rFonts w:ascii="Calibri" w:hAnsi="Calibri" w:cs="Calibri"/>
        </w:rPr>
        <w:t xml:space="preserve"> der schizophrenen Reaktionen verweise ich auch auf das Kapitel `</w:t>
      </w:r>
      <w:hyperlink w:anchor="_Zu_Ursachen_psychischer" w:history="1">
        <w:r w:rsidRPr="00E3538B">
          <w:rPr>
            <w:rStyle w:val="Hyperlink"/>
            <w:rFonts w:ascii="Calibri" w:hAnsi="Calibri" w:cs="Calibri"/>
            <w:sz w:val="22"/>
          </w:rPr>
          <w:t>Zu Ursachen psychischer Krankheiten</w:t>
        </w:r>
      </w:hyperlink>
      <w:r w:rsidRPr="00E3538B">
        <w:rPr>
          <w:rFonts w:ascii="Calibri" w:hAnsi="Calibri" w:cs="Calibri"/>
        </w:rPr>
        <w:t xml:space="preserve">´. Lesen wir diese Abschnitte </w:t>
      </w:r>
      <w:r w:rsidRPr="00E3538B">
        <w:rPr>
          <w:rFonts w:ascii="Calibri" w:hAnsi="Calibri" w:cs="Calibri"/>
          <w:u w:val="single"/>
        </w:rPr>
        <w:t>unter dem Gesichtspunkt der Spaltungsphänomene</w:t>
      </w:r>
      <w:r w:rsidRPr="00E3538B">
        <w:rPr>
          <w:rFonts w:ascii="Calibri" w:hAnsi="Calibri" w:cs="Calibri"/>
        </w:rPr>
        <w:t>, so ergibt sich, stark gerafft, als häufigste und typische Genese schizophrener Reaktionen folgende „Geschichte”:</w:t>
      </w:r>
      <w:r w:rsidRPr="00E3538B">
        <w:rPr>
          <w:rFonts w:ascii="Calibri" w:hAnsi="Calibri" w:cs="Calibri"/>
        </w:rPr>
        <w:br/>
        <w:t xml:space="preserve">Die wichtigsten Bezugspersonen des später Erkrankenden (also meist die Eltern) sind </w:t>
      </w:r>
      <w:r w:rsidR="000E48CD" w:rsidRPr="00E3538B">
        <w:rPr>
          <w:rFonts w:ascii="Calibri" w:hAnsi="Calibri" w:cs="Calibri"/>
        </w:rPr>
        <w:t>fS</w:t>
      </w:r>
      <w:r w:rsidRPr="00E3538B">
        <w:rPr>
          <w:rFonts w:ascii="Calibri" w:hAnsi="Calibri" w:cs="Calibri"/>
        </w:rPr>
        <w:t>-bestimmt, egal, ob sie selbst manifest krank sind oder nicht. Diese Fremd-Selbsts der wichtigsten Bezugspersonen summieren sich in ihren spaltenden Wirkungen. Das Kind wird mit verschiedenem verabsolutiertem Positiven (+*) und Negativem (</w:t>
      </w:r>
      <w:r w:rsidRPr="00E3538B">
        <w:rPr>
          <w:rFonts w:ascii="Calibri" w:hAnsi="Calibri" w:cs="Calibri"/>
        </w:rPr>
        <w:sym w:font="Symbol" w:char="F02D"/>
      </w:r>
      <w:r w:rsidRPr="00E3538B">
        <w:rPr>
          <w:rFonts w:ascii="Calibri" w:hAnsi="Calibri" w:cs="Calibri"/>
        </w:rPr>
        <w:t xml:space="preserve">*), mit unbedingt zu </w:t>
      </w:r>
      <w:r w:rsidRPr="00E3538B">
        <w:rPr>
          <w:rFonts w:ascii="Calibri" w:hAnsi="Calibri" w:cs="Calibri"/>
        </w:rPr>
        <w:lastRenderedPageBreak/>
        <w:t>Befolgendem und mit unbedingt zu Vermeidendem konfrontiert. Der Kern seiner Person wird davon abhängig gemacht, ob er das unbedingt zu Befolgende befolgt und das unbedingt zu Vermeidende auch vermeidet.</w:t>
      </w:r>
      <w:r w:rsidR="00FA198A" w:rsidRPr="00AE2297">
        <w:rPr>
          <w:rStyle w:val="Funotenzeichen"/>
        </w:rPr>
        <w:footnoteReference w:id="474"/>
      </w:r>
      <w:r w:rsidRPr="00E3538B">
        <w:rPr>
          <w:rFonts w:ascii="Calibri" w:hAnsi="Calibri" w:cs="Calibri"/>
        </w:rPr>
        <w:t xml:space="preserve"> Das eigentliche Selbst des Kindes, das vor allem es selbst und frei sein will, muss sich unterordnen, wird an die Seite gedrängt </w:t>
      </w:r>
      <w:r w:rsidR="00794F3E" w:rsidRPr="00E3538B">
        <w:rPr>
          <w:rFonts w:ascii="Calibri" w:hAnsi="Calibri" w:cs="Calibri"/>
        </w:rPr>
        <w:t xml:space="preserve">und muss sich, um zu überleben, </w:t>
      </w:r>
      <w:r w:rsidRPr="00E3538B">
        <w:rPr>
          <w:rFonts w:ascii="Calibri" w:hAnsi="Calibri" w:cs="Calibri"/>
        </w:rPr>
        <w:t xml:space="preserve">abspalten. Hier </w:t>
      </w:r>
      <w:r w:rsidR="00B71A55" w:rsidRPr="00E3538B">
        <w:rPr>
          <w:rFonts w:ascii="Calibri" w:hAnsi="Calibri" w:cs="Calibri"/>
        </w:rPr>
        <w:t>liegt</w:t>
      </w:r>
      <w:r w:rsidRPr="00E3538B">
        <w:rPr>
          <w:rFonts w:ascii="Calibri" w:hAnsi="Calibri" w:cs="Calibri"/>
        </w:rPr>
        <w:t xml:space="preserve"> die Haupt</w:t>
      </w:r>
      <w:r w:rsidR="00B71A55" w:rsidRPr="00E3538B">
        <w:rPr>
          <w:rFonts w:ascii="Calibri" w:hAnsi="Calibri" w:cs="Calibri"/>
        </w:rPr>
        <w:t>-</w:t>
      </w:r>
      <w:r w:rsidRPr="00E3538B">
        <w:rPr>
          <w:rFonts w:ascii="Calibri" w:hAnsi="Calibri" w:cs="Calibri"/>
        </w:rPr>
        <w:t xml:space="preserve">spaltung. Sicher tragen wir alle solche Spaltungen in uns. Sie werden aber eine umso negativere Wirkung haben, je größer ihr Ausmaß ist, je mehr das eigentliche Selbst an den Rand gedrängt wird, je weniger es zu sagen hat, je weniger das Kind es selbst, sondern fremd-selbst sein muss und je mehr relativ Positives negativiert* und relativ Negatives idealisiert* wird. Fast nie setzen Eltern ein solches Geschehen bewusst in Gang, was nicht heißen soll, dass Eltern keine bewussten Fehler machen. Wie gesagt, sind sie häufig selber fremd-bestimmt, haben aber entweder noch genügend eigenes Selbst, um nicht krank zu werden oder können die </w:t>
      </w:r>
      <w:r w:rsidR="000E48CD" w:rsidRPr="00E3538B">
        <w:rPr>
          <w:rFonts w:ascii="Calibri" w:hAnsi="Calibri" w:cs="Calibri"/>
        </w:rPr>
        <w:t>fS</w:t>
      </w:r>
      <w:r w:rsidRPr="00E3538B">
        <w:rPr>
          <w:rFonts w:ascii="Calibri" w:hAnsi="Calibri" w:cs="Calibri"/>
        </w:rPr>
        <w:t xml:space="preserve">-Anteile noch mit Mühe kompensieren oder leben mit anderen der später zu besprechenden </w:t>
      </w:r>
      <w:hyperlink w:anchor="_Symptomatische_Therapien_und" w:history="1">
        <w:r w:rsidRPr="00E3538B">
          <w:rPr>
            <w:rStyle w:val="Hyperlink"/>
            <w:rFonts w:ascii="Calibri" w:hAnsi="Calibri" w:cs="Calibri"/>
            <w:sz w:val="22"/>
          </w:rPr>
          <w:t>Notlösungen</w:t>
        </w:r>
      </w:hyperlink>
      <w:r w:rsidRPr="00E3538B">
        <w:rPr>
          <w:rFonts w:ascii="Calibri" w:hAnsi="Calibri" w:cs="Calibri"/>
        </w:rPr>
        <w:t>.</w:t>
      </w:r>
      <w:r w:rsidRPr="00E3538B">
        <w:rPr>
          <w:rFonts w:ascii="Calibri" w:hAnsi="Calibri" w:cs="Calibri"/>
        </w:rPr>
        <w:br/>
        <w:t>Solange das Kind die Fremd-Selbsts der Eltern, meist unbewusst, übernimmt, werden sich vorhandene Spaltungen oder andere Symptome noch nicht so bemerkbar machen, wie zu jenem Zeitpunkt - und dieser kann auch im Erwachsenenalter liegen - an dem der Betreffende versucht, mehr von der eigentlichen Selbstbasis aus zu leben und damit in offenem und deutlichem Gegensatz zu den äußeren, aber, wichtiger noch, zu den verinner</w:t>
      </w:r>
      <w:r w:rsidR="00B95540" w:rsidRPr="00E3538B">
        <w:rPr>
          <w:rFonts w:ascii="Calibri" w:hAnsi="Calibri" w:cs="Calibri"/>
        </w:rPr>
        <w:t>-</w:t>
      </w:r>
      <w:r w:rsidRPr="00E3538B">
        <w:rPr>
          <w:rFonts w:ascii="Calibri" w:hAnsi="Calibri" w:cs="Calibri"/>
        </w:rPr>
        <w:t>lichten Fremd-Idealen* und -Tabus* kommt. Die Spaltungen, obwohl objektiv nicht stärker als zuvor, werden nun subjektiv als äußerst spannungsvoll bis existenziell bedrohlich erlebt. Dies ist ein wichtiger Punkt: Auch wenn die „harten Fakten” nicht so auffällig sind und relativ gut bewältigbar erscheinen mögen, so ist doch das subjektive Erleben</w:t>
      </w:r>
      <w:r w:rsidR="009D1D51" w:rsidRPr="00E3538B">
        <w:rPr>
          <w:rFonts w:ascii="Calibri" w:hAnsi="Calibri" w:cs="Calibri"/>
        </w:rPr>
        <w:t>, den die Gegensätze und</w:t>
      </w:r>
      <w:r w:rsidRPr="00E3538B">
        <w:rPr>
          <w:rFonts w:ascii="Calibri" w:hAnsi="Calibri" w:cs="Calibri"/>
        </w:rPr>
        <w:t xml:space="preserve"> die Ungelöstheiten in dem Betreffenden einnehmen, ein andere</w:t>
      </w:r>
      <w:r w:rsidR="009D1D51" w:rsidRPr="00E3538B">
        <w:rPr>
          <w:rFonts w:ascii="Calibri" w:hAnsi="Calibri" w:cs="Calibri"/>
        </w:rPr>
        <w:t>s</w:t>
      </w:r>
      <w:r w:rsidRPr="00E3538B">
        <w:rPr>
          <w:rFonts w:ascii="Calibri" w:hAnsi="Calibri" w:cs="Calibri"/>
        </w:rPr>
        <w:t>, weil absolut empfundene</w:t>
      </w:r>
      <w:r w:rsidR="009D1D51" w:rsidRPr="00E3538B">
        <w:rPr>
          <w:rFonts w:ascii="Calibri" w:hAnsi="Calibri" w:cs="Calibri"/>
        </w:rPr>
        <w:t>s</w:t>
      </w:r>
      <w:r w:rsidRPr="00E3538B">
        <w:rPr>
          <w:rFonts w:ascii="Calibri" w:hAnsi="Calibri" w:cs="Calibri"/>
        </w:rPr>
        <w:t xml:space="preserve">. </w:t>
      </w:r>
      <w:r w:rsidR="009D1D51" w:rsidRPr="00E3538B">
        <w:rPr>
          <w:rFonts w:ascii="Calibri" w:hAnsi="Calibri" w:cs="Calibri"/>
        </w:rPr>
        <w:t xml:space="preserve">Er </w:t>
      </w:r>
      <w:r w:rsidRPr="00E3538B">
        <w:rPr>
          <w:rFonts w:ascii="Calibri" w:hAnsi="Calibri" w:cs="Calibri"/>
        </w:rPr>
        <w:t xml:space="preserve">wird das Gefühl haben, es gehe ums Ganze, um Sein oder Nicht-Sein, um seinen Tod oder Leben oder um Tod oder Leben der Eltern. </w:t>
      </w:r>
      <w:r w:rsidRPr="00E3538B">
        <w:rPr>
          <w:rFonts w:ascii="Calibri" w:hAnsi="Calibri" w:cs="Calibri"/>
        </w:rPr>
        <w:br/>
        <w:t>Was für jemanden, der mehr Glück hatte, viellei</w:t>
      </w:r>
      <w:r w:rsidR="00925EC5" w:rsidRPr="00E3538B">
        <w:rPr>
          <w:rFonts w:ascii="Calibri" w:hAnsi="Calibri" w:cs="Calibri"/>
        </w:rPr>
        <w:t>cht schwierig, aber noch lösbar und</w:t>
      </w:r>
      <w:r w:rsidRPr="00E3538B">
        <w:rPr>
          <w:rFonts w:ascii="Calibri" w:hAnsi="Calibri" w:cs="Calibri"/>
        </w:rPr>
        <w:t xml:space="preserve"> noch zu bewältigen ist, kann für den Nächsten anders aussehen. Die Spannungen und Spaltungen drohen ihn zu zerreißen. Wie im Abschnitt `</w:t>
      </w:r>
      <w:hyperlink w:anchor="_Lösungen" w:history="1">
        <w:r w:rsidRPr="00E3538B">
          <w:rPr>
            <w:rStyle w:val="Hyperlink"/>
            <w:rFonts w:ascii="Calibri" w:hAnsi="Calibri" w:cs="Calibri"/>
            <w:sz w:val="22"/>
          </w:rPr>
          <w:t>Lösungen</w:t>
        </w:r>
      </w:hyperlink>
      <w:r w:rsidRPr="00E3538B">
        <w:rPr>
          <w:rFonts w:ascii="Calibri" w:hAnsi="Calibri" w:cs="Calibri"/>
        </w:rPr>
        <w:t>´ beschrieben, stehen in dieser Situation mehrere Wege offen. In unserem Fall wird der Betreffende krank</w:t>
      </w:r>
      <w:r w:rsidR="009D1D51" w:rsidRPr="00E3538B">
        <w:rPr>
          <w:rFonts w:ascii="Calibri" w:hAnsi="Calibri" w:cs="Calibri"/>
        </w:rPr>
        <w:t>. (I</w:t>
      </w:r>
      <w:r w:rsidRPr="00E3538B">
        <w:rPr>
          <w:rFonts w:ascii="Calibri" w:hAnsi="Calibri" w:cs="Calibri"/>
        </w:rPr>
        <w:t>n der Terminologie dieser Arbeit: Er benutzt, natürlich unbewusst, die `</w:t>
      </w:r>
      <w:hyperlink w:anchor="_B)_Notlösung_auf" w:history="1">
        <w:r w:rsidRPr="00E3538B">
          <w:rPr>
            <w:rStyle w:val="Hyperlink"/>
            <w:rFonts w:ascii="Calibri" w:hAnsi="Calibri" w:cs="Calibri"/>
            <w:sz w:val="22"/>
          </w:rPr>
          <w:t>Notlösung B</w:t>
        </w:r>
      </w:hyperlink>
      <w:r w:rsidRPr="00E3538B">
        <w:rPr>
          <w:rFonts w:ascii="Calibri" w:hAnsi="Calibri" w:cs="Calibri"/>
        </w:rPr>
        <w:t>´</w:t>
      </w:r>
      <w:r w:rsidR="00FC0727" w:rsidRPr="00E3538B">
        <w:rPr>
          <w:rFonts w:ascii="Calibri" w:hAnsi="Calibri" w:cs="Calibri"/>
        </w:rPr>
        <w:t>.)</w:t>
      </w:r>
      <w:r w:rsidRPr="00E3538B">
        <w:rPr>
          <w:rFonts w:ascii="Calibri" w:hAnsi="Calibri" w:cs="Calibri"/>
        </w:rPr>
        <w:t xml:space="preserve"> Das heißt: Der Betreffende geht eine Kompromisslösung (auch Ersatz- oder Notlösung) ein, wie ich sie dort beschrieben habe, die ihn zwar entlastet und die Grundkonflikte abschwächt, dies aber um einen sehr hohen Preis - eben den der Krankheit. </w:t>
      </w:r>
      <w:r w:rsidR="00925EC5" w:rsidRPr="00E3538B">
        <w:rPr>
          <w:rFonts w:ascii="Calibri" w:hAnsi="Calibri" w:cs="Calibri"/>
        </w:rPr>
        <w:br/>
      </w:r>
      <w:r w:rsidRPr="00E3538B">
        <w:rPr>
          <w:rFonts w:ascii="Calibri" w:hAnsi="Calibri" w:cs="Calibri"/>
        </w:rPr>
        <w:t xml:space="preserve">Menschen mit psychotischen Reaktionen, ja vielleicht mit seelischen Krankheiten überhaupt, wollen oft echter, tiefer und </w:t>
      </w:r>
      <w:r w:rsidRPr="00E3538B">
        <w:rPr>
          <w:rFonts w:ascii="Calibri" w:hAnsi="Calibri" w:cs="Calibri"/>
          <w:i/>
        </w:rPr>
        <w:t>ihr</w:t>
      </w:r>
      <w:r w:rsidRPr="00E3538B">
        <w:rPr>
          <w:rFonts w:ascii="Calibri" w:hAnsi="Calibri" w:cs="Calibri"/>
        </w:rPr>
        <w:t xml:space="preserve"> Leben leben. Es scheint mir deshalb, wie oft gesagt, wichtig, seelische Krankheit nicht von vornherein als nur etwas Negatives zu sehen. Denn obwohl der Betreffende in diesem Fall quasi das „Richtige” versucht - sich von den Eltern und deren Unbedingtheiten zu lösen - wird er krank. Natürlich ist es Leid, aber wie vieles Leid kann auch dieses im Rahmen von Versuchen gesehen werden, die in die richtige Richtung gehen, auch </w:t>
      </w:r>
      <w:r w:rsidRPr="00E3538B">
        <w:rPr>
          <w:rFonts w:ascii="Calibri" w:hAnsi="Calibri" w:cs="Calibri"/>
        </w:rPr>
        <w:lastRenderedPageBreak/>
        <w:t xml:space="preserve">wenn sie nicht durchgehalten wurden. </w:t>
      </w:r>
      <w:r w:rsidRPr="00E3538B">
        <w:rPr>
          <w:rFonts w:ascii="Calibri" w:hAnsi="Calibri" w:cs="Calibri"/>
        </w:rPr>
        <w:br/>
      </w:r>
      <w:r w:rsidRPr="00E3538B">
        <w:rPr>
          <w:rFonts w:ascii="Calibri" w:hAnsi="Calibri" w:cs="Calibri"/>
          <w:sz w:val="20"/>
        </w:rPr>
        <w:t xml:space="preserve">(Ich habe deshalb </w:t>
      </w:r>
      <w:r w:rsidR="009D1D51" w:rsidRPr="00E3538B">
        <w:rPr>
          <w:rFonts w:ascii="Calibri" w:hAnsi="Calibri" w:cs="Calibri"/>
          <w:sz w:val="20"/>
        </w:rPr>
        <w:t xml:space="preserve">a.a.O. </w:t>
      </w:r>
      <w:r w:rsidRPr="00E3538B">
        <w:rPr>
          <w:rFonts w:ascii="Calibri" w:hAnsi="Calibri" w:cs="Calibri"/>
          <w:sz w:val="20"/>
        </w:rPr>
        <w:t>auch eine `progressive Krankheit´ einer eher `regressiven Krankheit´ gegenüber gestellt</w:t>
      </w:r>
      <w:r w:rsidR="00FC0727" w:rsidRPr="00E3538B">
        <w:rPr>
          <w:rFonts w:ascii="Calibri" w:hAnsi="Calibri" w:cs="Calibri"/>
          <w:sz w:val="20"/>
        </w:rPr>
        <w:t>.)</w:t>
      </w:r>
      <w:r w:rsidRPr="00E3538B">
        <w:rPr>
          <w:rFonts w:ascii="Calibri" w:hAnsi="Calibri" w:cs="Calibri"/>
          <w:sz w:val="28"/>
        </w:rPr>
        <w:br/>
      </w:r>
      <w:r w:rsidRPr="00E3538B">
        <w:rPr>
          <w:rFonts w:ascii="Calibri" w:hAnsi="Calibri" w:cs="Calibri"/>
        </w:rPr>
        <w:t xml:space="preserve">Obwohl wir alle, nach dieser Theorie, Spaltungen in uns tragen, wird nicht jeder Mensch schizophren. Warum? Zum einen spielt natürlich das Ausmaß der </w:t>
      </w:r>
      <w:r w:rsidR="000E48CD" w:rsidRPr="00E3538B">
        <w:rPr>
          <w:rFonts w:ascii="Calibri" w:hAnsi="Calibri" w:cs="Calibri"/>
        </w:rPr>
        <w:t>fS</w:t>
      </w:r>
      <w:r w:rsidRPr="00E3538B">
        <w:rPr>
          <w:rFonts w:ascii="Calibri" w:hAnsi="Calibri" w:cs="Calibri"/>
        </w:rPr>
        <w:t xml:space="preserve">-Bildungen eine Rolle, dann auch, ob sie sich in ihrer Wirkung </w:t>
      </w:r>
      <w:r w:rsidR="009D1D51" w:rsidRPr="00E3538B">
        <w:rPr>
          <w:rFonts w:ascii="Calibri" w:hAnsi="Calibri" w:cs="Calibri"/>
        </w:rPr>
        <w:t xml:space="preserve">gegenseitig </w:t>
      </w:r>
      <w:r w:rsidRPr="00E3538B">
        <w:rPr>
          <w:rFonts w:ascii="Calibri" w:hAnsi="Calibri" w:cs="Calibri"/>
        </w:rPr>
        <w:t xml:space="preserve">eher abschwächen oder verstärken. Lassen Sie mich noch einen wesentlichen Punkt wiederholen: </w:t>
      </w:r>
      <w:r w:rsidRPr="00E3538B">
        <w:rPr>
          <w:rFonts w:ascii="Calibri" w:hAnsi="Calibri" w:cs="Calibri"/>
        </w:rPr>
        <w:br/>
        <w:t>Ich glaube, Spaltungen werden vor allem dann erlebt, wenn sich der Betreffende in die Spannung zwischen Selbst und Fremd-Selbsts wagt. Der Erkrank</w:t>
      </w:r>
      <w:r w:rsidR="00672631" w:rsidRPr="00E3538B">
        <w:rPr>
          <w:rFonts w:ascii="Calibri" w:hAnsi="Calibri" w:cs="Calibri"/>
        </w:rPr>
        <w:t>t</w:t>
      </w:r>
      <w:r w:rsidRPr="00E3538B">
        <w:rPr>
          <w:rFonts w:ascii="Calibri" w:hAnsi="Calibri" w:cs="Calibri"/>
        </w:rPr>
        <w:t xml:space="preserve">e scheint die </w:t>
      </w:r>
      <w:r w:rsidR="000E48CD" w:rsidRPr="00E3538B">
        <w:rPr>
          <w:rFonts w:ascii="Calibri" w:hAnsi="Calibri" w:cs="Calibri"/>
        </w:rPr>
        <w:t>fS</w:t>
      </w:r>
      <w:r w:rsidRPr="00E3538B">
        <w:rPr>
          <w:rFonts w:ascii="Calibri" w:hAnsi="Calibri" w:cs="Calibri"/>
        </w:rPr>
        <w:t xml:space="preserve">-Bildungen wie goldene Käfige zu erleben und will, wenn oft auch unbewusst, da heraus. Er versucht einen Wechsel seiner Lebensgrundlagen, seiner Absolutheiten, da ihn die alten nicht befriedigten. Aber er schafft die Befreiung nur halb. Er fällt zwischen die Stühle und es zerreißt ihn. Er ist Grenzgänger zwischen dem eigentlichen Selbst und den Fremd-Selbsts. </w:t>
      </w:r>
      <w:r w:rsidRPr="00E3538B">
        <w:rPr>
          <w:rFonts w:ascii="Calibri" w:hAnsi="Calibri" w:cs="Calibri"/>
        </w:rPr>
        <w:br/>
        <w:t xml:space="preserve">Er könnte es sich leichter machen und sich nur auf die alten </w:t>
      </w:r>
      <w:r w:rsidR="000E48CD" w:rsidRPr="00E3538B">
        <w:rPr>
          <w:rFonts w:ascii="Calibri" w:hAnsi="Calibri" w:cs="Calibri"/>
        </w:rPr>
        <w:t>fS</w:t>
      </w:r>
      <w:r w:rsidRPr="00E3538B">
        <w:rPr>
          <w:rFonts w:ascii="Calibri" w:hAnsi="Calibri" w:cs="Calibri"/>
        </w:rPr>
        <w:t xml:space="preserve">-Stühle setzen. Dann wäre er der Spaltung nicht so ausgesetzt und würde, so glaube ich, nicht schizophren. Er würde dann aber den zweitschlimmsten Preis zahlen, den es im Leben gibt - den des Lebens aus zweiter Hand, das geborgte, fremdbestimmte Leben. Das scheint mancher Kranke nicht zu wollen. </w:t>
      </w:r>
      <w:r w:rsidR="00894095">
        <w:rPr>
          <w:rFonts w:ascii="Calibri" w:hAnsi="Calibri" w:cs="Calibri"/>
        </w:rPr>
        <w:br/>
      </w:r>
      <w:r w:rsidRPr="00E3538B">
        <w:rPr>
          <w:rFonts w:ascii="Calibri" w:hAnsi="Calibri" w:cs="Calibri"/>
        </w:rPr>
        <w:t>Er scheint ein gespaltenes, ein wenigstens halbes echtes, eigenes und unangepasstes Leben dem nicht gespalten empfundenen aber überangepassten und u</w:t>
      </w:r>
      <w:r w:rsidR="006E7AA2" w:rsidRPr="00E3538B">
        <w:rPr>
          <w:rFonts w:ascii="Calibri" w:hAnsi="Calibri" w:cs="Calibri"/>
        </w:rPr>
        <w:t>neigentlichen Leben vorzuziehen, riskiert dann aber eine Krise.</w:t>
      </w:r>
      <w:r w:rsidRPr="00E3538B">
        <w:rPr>
          <w:rFonts w:ascii="Calibri" w:hAnsi="Calibri" w:cs="Calibri"/>
        </w:rPr>
        <w:t xml:space="preserve"> Ich glaube, viele klinisch Gesunde tragen in sich objektiv viel mehr innere Spaltungen und Verrücktheiten als mancher, den man schizophren nennt, doch sie stellen sich dem inneren Zerrissensein nicht. Sie lösen es auf die weiche, bequeme, überangepasste Art und Weise. Sie verhindern zwar dadurch die eigene manifeste Spaltung, werden aber zu einer Art Krankheitsursachen-Überträger für andere. Ich will das nicht verurteilen, sondern ich will Menschen mit psychotischen Reaktionen sagen, dass sie möglicherweise mutiger, wenn auch unglücklicher sind als manche sogenannte Gesunde. Sie sind oft auf eine erschreckende, allerdings auch selbstzerstörerische Art, ehrlicher. Erschreckend für uns sogenannte Normale, die wir zu selten wagen, uns unsere Lebenslügen und Fremdbestimmungen bewusst zu machen. Die klinisch Gesunden sind also nicht von vornherein die weniger Verrückten, sie sind nur die weniger Leidenden. </w:t>
      </w:r>
      <w:r w:rsidRPr="00E3538B">
        <w:rPr>
          <w:rFonts w:ascii="Calibri" w:hAnsi="Calibri" w:cs="Calibri"/>
        </w:rPr>
        <w:br/>
        <w:t>R.D. Laing sieht es so: „Deshalb möchte ich betonen, dass unser `normaler´, `angepasster´ Zustand zu oft der Verzicht auf Ekstase ist, Verrat an unseren wahren Möglichkeiten, dass viele von uns nur zu erfolgreich darin sind, sich ein falsches Selbst anzuschaffen, um sich an falsche Realitäten anzupassen.”</w:t>
      </w:r>
      <w:r w:rsidRPr="00AE2297">
        <w:rPr>
          <w:rStyle w:val="Funotenzeichen"/>
        </w:rPr>
        <w:footnoteReference w:id="475"/>
      </w:r>
      <w:r w:rsidRPr="00E3538B">
        <w:rPr>
          <w:rFonts w:ascii="Calibri" w:hAnsi="Calibri" w:cs="Calibri"/>
        </w:rPr>
        <w:br/>
        <w:t xml:space="preserve">Andererseits glaube ich auch, dass psychotische Reaktionen auch auf regressivem Weg entstehen können. Während die o.g. Menschen den Sprung ins Leben wagten, aber auf halber Strecke abstürzten, flüchten andere vor einem unerträglich empfundenen Leben, das sie aber einholt und zu Fall bringt. Eine Psychose kann also entstehen, wenn man sich </w:t>
      </w:r>
      <w:r w:rsidRPr="00E3538B">
        <w:rPr>
          <w:rFonts w:ascii="Calibri" w:hAnsi="Calibri" w:cs="Calibri"/>
          <w:i/>
        </w:rPr>
        <w:t xml:space="preserve">vorwärts </w:t>
      </w:r>
      <w:r w:rsidRPr="00E3538B">
        <w:rPr>
          <w:rFonts w:ascii="Calibri" w:hAnsi="Calibri" w:cs="Calibri"/>
        </w:rPr>
        <w:t>oder</w:t>
      </w:r>
      <w:r w:rsidRPr="00E3538B">
        <w:rPr>
          <w:rFonts w:ascii="Calibri" w:hAnsi="Calibri" w:cs="Calibri"/>
          <w:i/>
        </w:rPr>
        <w:t xml:space="preserve"> rückwärts</w:t>
      </w:r>
      <w:r w:rsidRPr="00E3538B">
        <w:rPr>
          <w:rFonts w:ascii="Calibri" w:hAnsi="Calibri" w:cs="Calibri"/>
        </w:rPr>
        <w:t xml:space="preserve"> bewegt. Das Vorne ist unbekannt und unsicher und das Hinten war </w:t>
      </w:r>
      <w:r w:rsidRPr="00E3538B">
        <w:rPr>
          <w:rFonts w:ascii="Calibri" w:hAnsi="Calibri" w:cs="Calibri"/>
        </w:rPr>
        <w:lastRenderedPageBreak/>
        <w:t>unerträglich. Oft erscheint die Pattsituation am ungefährlichsten. Aber auch sie ist zum Sterben zu viel und zum Leben zu wenig.</w:t>
      </w:r>
      <w:r w:rsidRPr="00E3538B">
        <w:rPr>
          <w:rFonts w:ascii="Calibri" w:hAnsi="Calibri" w:cs="Calibri"/>
        </w:rPr>
        <w:br/>
      </w:r>
      <w:r w:rsidR="00055B0C" w:rsidRPr="00E3538B">
        <w:rPr>
          <w:rFonts w:ascii="Calibri" w:hAnsi="Calibri" w:cs="Calibri"/>
        </w:rPr>
        <w:tab/>
      </w:r>
      <w:r w:rsidRPr="00E3538B">
        <w:rPr>
          <w:rFonts w:ascii="Calibri" w:hAnsi="Calibri" w:cs="Calibri"/>
        </w:rPr>
        <w:t>Schizophrenie lässt sich so als Leben in der Zerrissenheit zwischen dem eigentlichen Absoluten und für absolut gehaltenen Relativa, als Leben zwischen Selbst und Fremd-Selbsts und zwischen verschiedenen Fremd-Selbsts beschreiben. Es ist ein Leiden an Widersprüchlichem, das für den Betreffenden zum völlig Unvereinbaren geworden ist. Dieses Faktum lässt sich nur durch die Annahme eines Absolutbereichs in der Person erklären, denn relative Unvereinbarkeit gibt es nicht. Das miteinander Unvereinbare ist eine absolute Kategorie. Die Betroffenen versuchen, auf zwei oder mehreren Basen, aus zwei oder mehreren Absolutheiten zugleich zu leben. Sie sind so die chronisch Verzweifelten (Ver-zwei-felten), die Un-ent-schiedenen, die, die in einem existenziellen Dilemma leben.</w:t>
      </w:r>
      <w:r w:rsidRPr="00AE2297">
        <w:rPr>
          <w:rStyle w:val="Funotenzeichen"/>
        </w:rPr>
        <w:footnoteReference w:id="476"/>
      </w:r>
      <w:r w:rsidRPr="00E3538B">
        <w:rPr>
          <w:rFonts w:ascii="Calibri" w:hAnsi="Calibri" w:cs="Calibri"/>
        </w:rPr>
        <w:br/>
        <w:t xml:space="preserve">Mir scheint, wir neigen auch dazu, die Unterschiede zwischen verschiedenen seelischen Krankheiten überzubetonen und das Gemeinsame in der Tiefe, wie die Fremd-Selbst-Bildungen, nicht zu sehen. </w:t>
      </w:r>
      <w:r w:rsidRPr="00E3538B">
        <w:rPr>
          <w:rFonts w:ascii="Calibri" w:hAnsi="Calibri" w:cs="Calibri"/>
        </w:rPr>
        <w:br/>
        <w:t>Ich habe auch keine Schwierigkeiten, unmittelbare Parallelen zwischen der schizophrenen Psychodynamik und entsprechenden äußeren Situationen, wie etwa denen von Ehescheidungen, zu sehen - nur mit dem Unterschied, dass sich im Fall der Schizophrenie die `Scheidung´ im Inneren abspielt und der `Schizophrene´ sich nicht völlig von sich trennen kann, obwohl er es versucht. Nebenbei: wie einem sich scheidenden Ehepaar, so würde ich auch einem Menschen mit schizophrenen Reaktionen Medikamente nur dann geben, wenn sie von dem jeweiligen Leid überwältigt werden könnten, aber nicht von vornherein als selbstverständliche „Rezidivprophylaxe”.</w:t>
      </w:r>
      <w:r w:rsidRPr="00E3538B">
        <w:rPr>
          <w:rFonts w:ascii="Calibri" w:hAnsi="Calibri" w:cs="Calibri"/>
          <w:color w:val="A6A6A6"/>
        </w:rPr>
        <w:t>|</w:t>
      </w:r>
      <w:r w:rsidRPr="00E3538B">
        <w:rPr>
          <w:rFonts w:ascii="Calibri" w:hAnsi="Calibri" w:cs="Calibri"/>
        </w:rPr>
        <w:t>Vorwegnehmen darf ich auch, dass ich auch nicht in der Auflösung der Spaltungen, sondern in ihrer Akzeptanz und Relativierung den ersten und wichtigsten Therapieschritt sehe. Spaltung ist nicht das absolute Übel und Einheit der Person nicht das absolute Gute. Vielfältige Einheit ohne Spaltungen sollte natürlich versucht werden zu erreichen. Darüber steht jedoch als Therapie eine Haltung, die Spaltung oder überhaupt Ungelöstes auch zulassen kann, die dadurch, dass sie darüber steht, diese relativiert und nicht zu einer neuen existenziell empfundenen Spaltung oder Vorbedingung führt, wo es dann um die Frage gespaltet oder nicht-gespaltet o.ä. geht. Durch die Relativierung dieses Problems wird aber die Wahrscheinlichkeit erhöht, dass auch die Spaltung de facto überwunden werden kann, sie ist dafür aber keine Garantie.</w:t>
      </w:r>
      <w:r w:rsidRPr="00E3538B">
        <w:rPr>
          <w:rFonts w:ascii="Calibri" w:hAnsi="Calibri" w:cs="Calibri"/>
        </w:rPr>
        <w:br/>
        <w:t xml:space="preserve">Zuletzt sei noch einmal auf die </w:t>
      </w:r>
      <w:r w:rsidRPr="00E3538B">
        <w:rPr>
          <w:rFonts w:ascii="Calibri" w:hAnsi="Calibri" w:cs="Calibri"/>
          <w:b/>
        </w:rPr>
        <w:t>positiven</w:t>
      </w:r>
      <w:r w:rsidRPr="00E3538B">
        <w:rPr>
          <w:rFonts w:ascii="Calibri" w:hAnsi="Calibri" w:cs="Calibri"/>
        </w:rPr>
        <w:t xml:space="preserve">, wenn auch nur ersatzpositiven, Anteile der schizophrenen Symptomatik hingewiesen. Sie sollen stichwort- und hypothesenartig genannt sein: </w:t>
      </w:r>
      <w:r w:rsidRPr="00E3538B">
        <w:rPr>
          <w:rFonts w:ascii="Calibri" w:hAnsi="Calibri" w:cs="Calibri"/>
        </w:rPr>
        <w:br/>
        <w:t xml:space="preserve">Mit der Psychose verteidigen die Patienten die ihnen verbleibenden Reste an Würde, Freiheit, Individualität und Selbstbestimmung, wenn auch um den Preis der Aufgabe eines </w:t>
      </w:r>
      <w:r w:rsidRPr="00E3538B">
        <w:rPr>
          <w:rFonts w:ascii="Calibri" w:hAnsi="Calibri" w:cs="Calibri"/>
        </w:rPr>
        <w:lastRenderedPageBreak/>
        <w:t>Teils von sich. Die Krankheit ist Schutz und Selbstaufgabe zugleich. „Weißt du, was so furchtbar ist, wenn man geisteskrank ist, das ist der schreckliche Preis, den man für das Überleben bezahlen muss” - so heißt es in `Ich hab´ dir nie einen Rosengarten versprochen´.</w:t>
      </w:r>
      <w:r w:rsidRPr="00AE2297">
        <w:rPr>
          <w:rStyle w:val="Funotenzeichen"/>
        </w:rPr>
        <w:footnoteReference w:id="477"/>
      </w:r>
      <w:r w:rsidRPr="00E3538B">
        <w:rPr>
          <w:rFonts w:ascii="Calibri" w:hAnsi="Calibri" w:cs="Calibri"/>
        </w:rPr>
        <w:t xml:space="preserve"> Oder wie ein Patient von Luc Kaufmann sagte: „Wenn ich aufwachte, würde ich sterben!” Einerseits wird es gut sein, wenn Arzt und Patient diese psychotische Abwehr respektieren, andererseits steht auch immer die Frage im Raum, ob der Patient nicht auf diesen teuren Schutz verzichten kann. Ich stelle deshalb die psychotischen Reaktionen, wie seelische Krankheit überhaupt, dem Patienten gegenüber als `erlaubte Notlösung ´ dar. Dadurch ergibt sich für den Patienten einerseits die Möglichkeit, diese ohne schlechtes Gewissen zuzulassen, andererseits </w:t>
      </w:r>
      <w:r w:rsidR="00A95FC8" w:rsidRPr="00E3538B">
        <w:rPr>
          <w:rFonts w:ascii="Calibri" w:hAnsi="Calibri" w:cs="Calibri"/>
        </w:rPr>
        <w:t>stellt sich</w:t>
      </w:r>
      <w:r w:rsidRPr="00E3538B">
        <w:rPr>
          <w:rFonts w:ascii="Calibri" w:hAnsi="Calibri" w:cs="Calibri"/>
        </w:rPr>
        <w:t xml:space="preserve"> immer wieder die Frage, ob denn diese oder jene Symptomatik noch zum Schutz nötig ist, da sie teuer bezahlt werden muss. Gleiches gilt für den medikamen</w:t>
      </w:r>
      <w:r w:rsidR="00A95FC8" w:rsidRPr="00E3538B">
        <w:rPr>
          <w:rFonts w:ascii="Calibri" w:hAnsi="Calibri" w:cs="Calibri"/>
        </w:rPr>
        <w:t>-</w:t>
      </w:r>
      <w:r w:rsidRPr="00E3538B">
        <w:rPr>
          <w:rFonts w:ascii="Calibri" w:hAnsi="Calibri" w:cs="Calibri"/>
        </w:rPr>
        <w:t xml:space="preserve">tösen Schutz. </w:t>
      </w:r>
      <w:r w:rsidRPr="00E3538B">
        <w:rPr>
          <w:rFonts w:ascii="Calibri" w:hAnsi="Calibri" w:cs="Calibri"/>
        </w:rPr>
        <w:br/>
        <w:t>Psychose ist aber nicht nur Ersatz</w:t>
      </w:r>
      <w:r w:rsidRPr="00E3538B">
        <w:rPr>
          <w:rFonts w:ascii="Calibri" w:hAnsi="Calibri" w:cs="Calibri"/>
          <w:i/>
        </w:rPr>
        <w:t>schutz</w:t>
      </w:r>
      <w:r w:rsidRPr="00E3538B">
        <w:rPr>
          <w:rFonts w:ascii="Calibri" w:hAnsi="Calibri" w:cs="Calibri"/>
        </w:rPr>
        <w:t>, sondern bietet über alle o.g. Aspekte hinweg Ersatz- oder Teilpositiva: Sie kann Ersatz-individualität, Ersatz-würde, -freiheit, -vielfalt, -ordnung-, -realität, -vergangenheit, -gegenwart und Ersatzzukunft geben. Sie kann Ersatzkommunikation, Ersatzwohlbefinden und alle weiteren Positiva einer zweitrangigen Wirklichkeit geben. Besser ein teurer Ersatz als völliger Selbstverlust scheint eine wichtige, unbewusste Devise. So kann die Krankheit zu einer Notrettung des Selbst werden.</w:t>
      </w:r>
    </w:p>
    <w:p w:rsidR="005401F3" w:rsidRPr="00E3538B" w:rsidRDefault="005401F3" w:rsidP="005F176A">
      <w:pPr>
        <w:pStyle w:val="berschrift4"/>
        <w:rPr>
          <w:rFonts w:cs="Calibri"/>
        </w:rPr>
      </w:pPr>
      <w:bookmarkStart w:id="1689" w:name="_Paradoxien_und_Schizophrenie"/>
      <w:bookmarkStart w:id="1690" w:name="_Toc397356901"/>
      <w:bookmarkStart w:id="1691" w:name="_Toc427925894"/>
      <w:bookmarkStart w:id="1692" w:name="_Toc441935908"/>
      <w:bookmarkStart w:id="1693" w:name="_Toc442438192"/>
      <w:bookmarkStart w:id="1694" w:name="_Toc450664165"/>
      <w:bookmarkStart w:id="1695" w:name="_Toc466545451"/>
      <w:bookmarkStart w:id="1696" w:name="_Toc484597425"/>
      <w:bookmarkStart w:id="1697" w:name="_Toc71106185"/>
      <w:bookmarkEnd w:id="1689"/>
      <w:r w:rsidRPr="00E3538B">
        <w:rPr>
          <w:rFonts w:cs="Calibri"/>
        </w:rPr>
        <w:t>Übereinstimmungen mit bisherigen Schizophrenie-Theorien</w:t>
      </w:r>
      <w:bookmarkEnd w:id="1690"/>
      <w:bookmarkEnd w:id="1691"/>
      <w:bookmarkEnd w:id="1692"/>
      <w:bookmarkEnd w:id="1693"/>
      <w:bookmarkEnd w:id="1694"/>
      <w:bookmarkEnd w:id="1695"/>
      <w:bookmarkEnd w:id="1696"/>
      <w:bookmarkEnd w:id="1697"/>
    </w:p>
    <w:p w:rsidR="00B95540" w:rsidRPr="00E3538B" w:rsidRDefault="005401F3" w:rsidP="007F2FF4">
      <w:pPr>
        <w:rPr>
          <w:rFonts w:ascii="Calibri" w:hAnsi="Calibri" w:cs="Calibri"/>
        </w:rPr>
      </w:pPr>
      <w:r w:rsidRPr="00E3538B">
        <w:rPr>
          <w:rFonts w:ascii="Calibri" w:hAnsi="Calibri" w:cs="Calibri"/>
        </w:rPr>
        <w:t>Haben nicht alle gängigen Schizophreniekonzepte eine gewisse Richtigkeit?</w:t>
      </w:r>
      <w:r w:rsidRPr="00E3538B">
        <w:rPr>
          <w:rFonts w:ascii="Calibri" w:hAnsi="Calibri" w:cs="Calibri"/>
        </w:rPr>
        <w:br/>
        <w:t>Wohl ja - zumindest in dem Sinn als sie verschiedene von vielen möglichen Verursachungen von Schizophrenien beschreiben.</w:t>
      </w:r>
      <w:r w:rsidRPr="00E3538B">
        <w:rPr>
          <w:rFonts w:ascii="Calibri" w:hAnsi="Calibri" w:cs="Calibri"/>
        </w:rPr>
        <w:br/>
        <w:t xml:space="preserve">Ich kann die meisten Schizophrenietheorien jedenfalls in meinem Konzept ohne Schwierigkeiten integrieren und versuche, mit dem Konzept der durch Inversionen entstandenen </w:t>
      </w:r>
      <w:r w:rsidR="00DC1645" w:rsidRPr="00E3538B">
        <w:rPr>
          <w:rFonts w:ascii="Calibri" w:hAnsi="Calibri" w:cs="Calibri"/>
        </w:rPr>
        <w:t>Es/fA</w:t>
      </w:r>
      <w:r w:rsidR="00081B8B" w:rsidRPr="00E3538B">
        <w:rPr>
          <w:rFonts w:ascii="Calibri" w:hAnsi="Calibri" w:cs="Calibri"/>
        </w:rPr>
        <w:t>-Komplexe</w:t>
      </w:r>
      <w:r w:rsidRPr="00E3538B">
        <w:rPr>
          <w:rFonts w:ascii="Calibri" w:hAnsi="Calibri" w:cs="Calibri"/>
        </w:rPr>
        <w:t xml:space="preserve"> einen gemeinsamen Nenner zu finden (siehe unten).</w:t>
      </w:r>
      <w:r w:rsidRPr="00E3538B">
        <w:rPr>
          <w:rFonts w:ascii="Calibri" w:hAnsi="Calibri" w:cs="Calibri"/>
        </w:rPr>
        <w:br/>
        <w:t>Die bekannten Schizophrenietheorien legen das Schwergewicht der Verursachung auf folgende Faktoren:</w:t>
      </w:r>
    </w:p>
    <w:p w:rsidR="009D1033" w:rsidRPr="00E3538B" w:rsidRDefault="005401F3" w:rsidP="007F2FF4">
      <w:pPr>
        <w:rPr>
          <w:rFonts w:ascii="Calibri" w:hAnsi="Calibri" w:cs="Calibri"/>
          <w:lang w:eastAsia="ar-SA"/>
        </w:rPr>
      </w:pPr>
      <w:r w:rsidRPr="00894095">
        <w:rPr>
          <w:rFonts w:ascii="Calibri" w:hAnsi="Calibri" w:cs="Calibri"/>
          <w:sz w:val="16"/>
        </w:rPr>
        <w:br/>
      </w:r>
      <w:r w:rsidRPr="00E3538B">
        <w:rPr>
          <w:rFonts w:ascii="Calibri" w:hAnsi="Calibri" w:cs="Calibri"/>
        </w:rPr>
        <w:t xml:space="preserve">• Expressed Emotion (EE) bzw. emotionales Überengagement (HEE) </w:t>
      </w:r>
      <w:r w:rsidR="001345AD" w:rsidRPr="00E3538B">
        <w:rPr>
          <w:rFonts w:ascii="Calibri" w:hAnsi="Calibri" w:cs="Calibri"/>
        </w:rPr>
        <w:t xml:space="preserve">von </w:t>
      </w:r>
      <w:r w:rsidRPr="00E3538B">
        <w:rPr>
          <w:rFonts w:ascii="Calibri" w:hAnsi="Calibri" w:cs="Calibri"/>
        </w:rPr>
        <w:t>G.W. Brown u.a.</w:t>
      </w:r>
      <w:r w:rsidRPr="00E3538B">
        <w:rPr>
          <w:rFonts w:ascii="Calibri" w:hAnsi="Calibri" w:cs="Calibri"/>
          <w:i/>
          <w:iCs/>
        </w:rPr>
        <w:br/>
      </w:r>
      <w:r w:rsidRPr="00E3538B">
        <w:rPr>
          <w:rFonts w:ascii="Calibri" w:hAnsi="Calibri" w:cs="Calibri"/>
        </w:rPr>
        <w:t>• Double-bind (Gregory Bateson und Mitarb.).</w:t>
      </w:r>
      <w:r w:rsidRPr="00E3538B">
        <w:rPr>
          <w:rFonts w:ascii="Calibri" w:hAnsi="Calibri" w:cs="Calibri"/>
          <w:i/>
          <w:iCs/>
        </w:rPr>
        <w:br/>
      </w:r>
      <w:r w:rsidRPr="00E3538B">
        <w:rPr>
          <w:rFonts w:ascii="Calibri" w:hAnsi="Calibri" w:cs="Calibri"/>
        </w:rPr>
        <w:t>• Verstrickung (S. Minuchin).</w:t>
      </w:r>
      <w:r w:rsidRPr="00E3538B">
        <w:rPr>
          <w:rFonts w:ascii="Calibri" w:hAnsi="Calibri" w:cs="Calibri"/>
        </w:rPr>
        <w:br/>
        <w:t>•„Delegation“ und „unmögliche Mission“ (H. Stierlin).</w:t>
      </w:r>
      <w:r w:rsidRPr="00E3538B">
        <w:rPr>
          <w:rFonts w:ascii="Calibri" w:hAnsi="Calibri" w:cs="Calibri"/>
        </w:rPr>
        <w:br/>
        <w:t xml:space="preserve">•„Paradoxien“ (M. Selvini Palazzoli). </w:t>
      </w:r>
      <w:r w:rsidRPr="00E3538B">
        <w:rPr>
          <w:rFonts w:ascii="Calibri" w:hAnsi="Calibri" w:cs="Calibri"/>
        </w:rPr>
        <w:br/>
        <w:t xml:space="preserve">• Pathologischer Narzissmus und Widersprüche anhand internalisierter Objektbeziehungen </w:t>
      </w:r>
      <w:r w:rsidR="008748C5" w:rsidRPr="00E3538B">
        <w:rPr>
          <w:rFonts w:ascii="Calibri" w:hAnsi="Calibri" w:cs="Calibri"/>
        </w:rPr>
        <w:tab/>
      </w:r>
      <w:r w:rsidRPr="00E3538B">
        <w:rPr>
          <w:rFonts w:ascii="Calibri" w:hAnsi="Calibri" w:cs="Calibri"/>
        </w:rPr>
        <w:t>(Kernberg).</w:t>
      </w:r>
      <w:r w:rsidRPr="00E3538B">
        <w:rPr>
          <w:rFonts w:ascii="Calibri" w:hAnsi="Calibri" w:cs="Calibri"/>
        </w:rPr>
        <w:br/>
        <w:t>• Von Psychoanalytikern oft hervorgehobene Ich-Schwäche.</w:t>
      </w:r>
      <w:r w:rsidRPr="00E3538B">
        <w:rPr>
          <w:rFonts w:ascii="Calibri" w:hAnsi="Calibri" w:cs="Calibri"/>
        </w:rPr>
        <w:br/>
      </w:r>
      <w:r w:rsidR="00463961" w:rsidRPr="00E3538B">
        <w:rPr>
          <w:rFonts w:ascii="Calibri" w:hAnsi="Calibri" w:cs="Calibri"/>
        </w:rPr>
        <w:t xml:space="preserve">• Gestörte Familienverhältnisse/ zwischenmenschliche Beziehungen </w:t>
      </w:r>
      <w:r w:rsidR="00463961" w:rsidRPr="00E3538B">
        <w:rPr>
          <w:rFonts w:ascii="Calibri" w:hAnsi="Calibri" w:cs="Calibri"/>
        </w:rPr>
        <w:br/>
      </w:r>
      <w:r w:rsidR="00463961" w:rsidRPr="00E3538B">
        <w:rPr>
          <w:rFonts w:ascii="Calibri" w:hAnsi="Calibri" w:cs="Calibri"/>
          <w:sz w:val="16"/>
        </w:rPr>
        <w:lastRenderedPageBreak/>
        <w:tab/>
      </w:r>
      <w:r w:rsidR="00463961" w:rsidRPr="00E3538B">
        <w:rPr>
          <w:rFonts w:ascii="Calibri" w:hAnsi="Calibri" w:cs="Calibri"/>
          <w:szCs w:val="24"/>
        </w:rPr>
        <w:t>(H. S. Sullivan, Th. Lidz et al.).</w:t>
      </w:r>
      <w:r w:rsidR="00463961" w:rsidRPr="00E3538B">
        <w:rPr>
          <w:rFonts w:ascii="Calibri" w:hAnsi="Calibri" w:cs="Calibri"/>
        </w:rPr>
        <w:br/>
        <w:t>• Schizophrenogene Mütter (Frieda Fromm-Reichmann</w:t>
      </w:r>
      <w:r w:rsidR="00894095">
        <w:rPr>
          <w:rFonts w:ascii="Calibri" w:hAnsi="Calibri" w:cs="Calibri"/>
        </w:rPr>
        <w:t xml:space="preserve">. </w:t>
      </w:r>
      <w:r w:rsidR="00894095">
        <w:rPr>
          <w:rFonts w:ascii="Calibri" w:hAnsi="Calibri" w:cs="Calibri"/>
        </w:rPr>
        <w:br/>
      </w:r>
      <w:r w:rsidR="00894095">
        <w:rPr>
          <w:rFonts w:ascii="Calibri" w:hAnsi="Calibri" w:cs="Calibri"/>
        </w:rPr>
        <w:tab/>
      </w:r>
      <w:r w:rsidR="00463961" w:rsidRPr="00E3538B">
        <w:rPr>
          <w:rFonts w:ascii="Calibri" w:hAnsi="Calibri" w:cs="Calibri"/>
        </w:rPr>
        <w:t>Ähnlich Margaret Mahler, D. Winnicott</w:t>
      </w:r>
      <w:r w:rsidR="00894095">
        <w:rPr>
          <w:rFonts w:ascii="Calibri" w:hAnsi="Calibri" w:cs="Calibri"/>
        </w:rPr>
        <w:t>.)</w:t>
      </w:r>
      <w:r w:rsidRPr="00E3538B">
        <w:rPr>
          <w:rFonts w:ascii="Calibri" w:hAnsi="Calibri" w:cs="Calibri"/>
        </w:rPr>
        <w:br/>
        <w:t xml:space="preserve">• Soziale Isolation. V.a. bei Emigranten </w:t>
      </w:r>
      <w:r w:rsidR="00463961" w:rsidRPr="00E3538B">
        <w:rPr>
          <w:rFonts w:ascii="Calibri" w:hAnsi="Calibri" w:cs="Calibri"/>
        </w:rPr>
        <w:t>(</w:t>
      </w:r>
      <w:r w:rsidRPr="00E3538B">
        <w:rPr>
          <w:rFonts w:ascii="Calibri" w:hAnsi="Calibri" w:cs="Calibri"/>
        </w:rPr>
        <w:t>Scheflen</w:t>
      </w:r>
      <w:r w:rsidR="00463961" w:rsidRPr="00E3538B">
        <w:rPr>
          <w:rFonts w:ascii="Calibri" w:hAnsi="Calibri" w:cs="Calibri"/>
        </w:rPr>
        <w:t>).</w:t>
      </w:r>
      <w:r w:rsidRPr="00E3538B">
        <w:rPr>
          <w:rFonts w:ascii="Calibri" w:hAnsi="Calibri" w:cs="Calibri"/>
        </w:rPr>
        <w:br/>
      </w:r>
      <w:r w:rsidR="007C3923" w:rsidRPr="00E3538B">
        <w:rPr>
          <w:rFonts w:ascii="Calibri" w:hAnsi="Calibri" w:cs="Calibri"/>
        </w:rPr>
        <w:t>• Vulnerabilitäts-Stress-Konzept (siehe unten). Ähnlich:</w:t>
      </w:r>
      <w:r w:rsidR="007C3923" w:rsidRPr="00E3538B">
        <w:rPr>
          <w:rFonts w:ascii="Calibri" w:hAnsi="Calibri" w:cs="Calibri"/>
        </w:rPr>
        <w:br/>
        <w:t xml:space="preserve">• Psychose ist das Ergebnis eines Zusammenbruchs der Offenheit angesichts des </w:t>
      </w:r>
      <w:r w:rsidR="007C3923" w:rsidRPr="00E3538B">
        <w:rPr>
          <w:rFonts w:ascii="Calibri" w:hAnsi="Calibri" w:cs="Calibri"/>
        </w:rPr>
        <w:tab/>
        <w:t xml:space="preserve">`Ereignisses´. </w:t>
      </w:r>
      <w:r w:rsidR="007C3923" w:rsidRPr="00E3538B">
        <w:rPr>
          <w:rFonts w:ascii="Calibri" w:hAnsi="Calibri" w:cs="Calibri"/>
        </w:rPr>
        <w:tab/>
        <w:t>(Henri Maldiney).</w:t>
      </w:r>
      <w:r w:rsidR="007C3923" w:rsidRPr="00E3538B">
        <w:rPr>
          <w:rFonts w:ascii="Calibri" w:hAnsi="Calibri" w:cs="Calibri"/>
        </w:rPr>
        <w:br/>
        <w:t>• Verlust der natürlichen Selbstverständlichkeit (W. Brandenburg).</w:t>
      </w:r>
      <w:r w:rsidR="003227EF" w:rsidRPr="00E3538B">
        <w:rPr>
          <w:rFonts w:ascii="Calibri" w:hAnsi="Calibri" w:cs="Calibri"/>
        </w:rPr>
        <w:br/>
        <w:t>• Genetische, n</w:t>
      </w:r>
      <w:r w:rsidR="003227EF" w:rsidRPr="00E3538B">
        <w:rPr>
          <w:rFonts w:ascii="Calibri" w:hAnsi="Calibri" w:cs="Calibri"/>
          <w:lang w:eastAsia="ar-SA"/>
        </w:rPr>
        <w:t>eurobiologische</w:t>
      </w:r>
      <w:r w:rsidR="003227EF" w:rsidRPr="00E3538B">
        <w:rPr>
          <w:rFonts w:ascii="Calibri" w:hAnsi="Calibri" w:cs="Calibri"/>
        </w:rPr>
        <w:t xml:space="preserve"> Faktoren </w:t>
      </w:r>
      <w:r w:rsidR="003227EF" w:rsidRPr="00E3538B">
        <w:rPr>
          <w:rFonts w:ascii="Calibri" w:hAnsi="Calibri" w:cs="Calibri"/>
          <w:lang w:eastAsia="ar-SA"/>
        </w:rPr>
        <w:t>und Immunstörungen, Geburtsschäden und</w:t>
      </w:r>
      <w:r w:rsidR="003227EF" w:rsidRPr="00E3538B">
        <w:rPr>
          <w:rFonts w:ascii="Calibri" w:hAnsi="Calibri" w:cs="Calibri"/>
          <w:lang w:eastAsia="ar-SA"/>
        </w:rPr>
        <w:br/>
      </w:r>
      <w:r w:rsidR="003227EF" w:rsidRPr="00E3538B">
        <w:rPr>
          <w:rFonts w:ascii="Calibri" w:hAnsi="Calibri" w:cs="Calibri"/>
          <w:lang w:eastAsia="ar-SA"/>
        </w:rPr>
        <w:tab/>
        <w:t xml:space="preserve">Infektionen </w:t>
      </w:r>
      <w:r w:rsidR="003227EF" w:rsidRPr="00E3538B">
        <w:rPr>
          <w:rFonts w:ascii="Calibri" w:hAnsi="Calibri" w:cs="Calibri"/>
        </w:rPr>
        <w:t xml:space="preserve">werden m.E. als Verursacher zu hoch veranschlagt. </w:t>
      </w:r>
      <w:r w:rsidR="001C02CC" w:rsidRPr="00E3538B">
        <w:rPr>
          <w:rFonts w:ascii="Calibri" w:hAnsi="Calibri" w:cs="Calibri"/>
        </w:rPr>
        <w:t xml:space="preserve">Es bleibt auch offen, ob </w:t>
      </w:r>
      <w:r w:rsidR="001C02CC" w:rsidRPr="00E3538B">
        <w:rPr>
          <w:rFonts w:ascii="Calibri" w:hAnsi="Calibri" w:cs="Calibri"/>
        </w:rPr>
        <w:tab/>
        <w:t>manche nicht das Ergebnis primärer psychogener Störungen sind.</w:t>
      </w:r>
      <w:r w:rsidR="001C02CC" w:rsidRPr="00E3538B">
        <w:rPr>
          <w:rFonts w:ascii="Calibri" w:hAnsi="Calibri" w:cs="Calibri"/>
          <w:sz w:val="28"/>
        </w:rPr>
        <w:t xml:space="preserve"> </w:t>
      </w:r>
      <w:hyperlink w:anchor="_Neurowissenschaft_1" w:history="1">
        <w:r w:rsidR="001C02CC" w:rsidRPr="00E3538B">
          <w:rPr>
            <w:rStyle w:val="Hyperlink"/>
            <w:rFonts w:ascii="Calibri" w:hAnsi="Calibri" w:cs="Calibri"/>
            <w:sz w:val="20"/>
          </w:rPr>
          <w:t>(→</w:t>
        </w:r>
        <w:r w:rsidR="001C02CC" w:rsidRPr="00E3538B">
          <w:rPr>
            <w:rStyle w:val="Hyperlink"/>
            <w:rFonts w:ascii="Calibri" w:hAnsi="Calibri" w:cs="Calibri"/>
            <w:sz w:val="28"/>
          </w:rPr>
          <w:t xml:space="preserve"> </w:t>
        </w:r>
        <w:r w:rsidR="001C02CC" w:rsidRPr="00E3538B">
          <w:rPr>
            <w:rStyle w:val="Hyperlink"/>
            <w:rFonts w:ascii="Calibri" w:hAnsi="Calibri" w:cs="Calibri"/>
            <w:sz w:val="20"/>
          </w:rPr>
          <w:t>Neurowissenschaft)</w:t>
        </w:r>
      </w:hyperlink>
      <w:r w:rsidR="001C02CC" w:rsidRPr="00E3538B">
        <w:rPr>
          <w:rStyle w:val="Hyperlink"/>
          <w:rFonts w:ascii="Calibri" w:hAnsi="Calibri" w:cs="Calibri"/>
          <w:sz w:val="20"/>
        </w:rPr>
        <w:t>.</w:t>
      </w:r>
      <w:r w:rsidR="003227EF" w:rsidRPr="00E3538B">
        <w:rPr>
          <w:rFonts w:ascii="Calibri" w:hAnsi="Calibri" w:cs="Calibri"/>
        </w:rPr>
        <w:br/>
      </w:r>
      <w:r w:rsidR="003227EF" w:rsidRPr="00E3538B">
        <w:rPr>
          <w:rFonts w:ascii="Calibri" w:hAnsi="Calibri" w:cs="Calibri"/>
          <w:lang w:eastAsia="ar-SA"/>
        </w:rPr>
        <w:t>• Drogen und Alkohol können Psychosen induzieren</w:t>
      </w:r>
      <w:r w:rsidR="007C3923" w:rsidRPr="00E3538B">
        <w:rPr>
          <w:rFonts w:ascii="Calibri" w:hAnsi="Calibri" w:cs="Calibri"/>
          <w:lang w:eastAsia="ar-SA"/>
        </w:rPr>
        <w:t>.</w:t>
      </w:r>
      <w:r w:rsidR="003227EF" w:rsidRPr="00E3538B">
        <w:rPr>
          <w:rFonts w:ascii="Calibri" w:hAnsi="Calibri" w:cs="Calibri"/>
          <w:lang w:eastAsia="ar-SA"/>
        </w:rPr>
        <w:t xml:space="preserve"> </w:t>
      </w:r>
    </w:p>
    <w:p w:rsidR="005401F3" w:rsidRPr="00E3538B" w:rsidRDefault="009D1033" w:rsidP="007F2FF4">
      <w:pPr>
        <w:rPr>
          <w:rFonts w:ascii="Calibri" w:hAnsi="Calibri" w:cs="Calibri"/>
        </w:rPr>
      </w:pPr>
      <w:r w:rsidRPr="00E3538B">
        <w:rPr>
          <w:rFonts w:ascii="Calibri" w:hAnsi="Calibri" w:cs="Calibri"/>
        </w:rPr>
        <w:t xml:space="preserve">Zwanglos könnte man jede dieser Theorien einem der Aspekte der Spalte A der </w:t>
      </w:r>
      <w:hyperlink r:id="rId103"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Pr="00E3538B">
        <w:rPr>
          <w:rFonts w:ascii="Calibri" w:hAnsi="Calibri" w:cs="Calibri"/>
        </w:rPr>
        <w:t>zuordnen.</w:t>
      </w:r>
      <w:r w:rsidR="005401F3" w:rsidRPr="00E3538B">
        <w:rPr>
          <w:rFonts w:ascii="Calibri" w:hAnsi="Calibri" w:cs="Calibri"/>
        </w:rPr>
        <w:br/>
      </w:r>
      <w:r w:rsidR="005401F3" w:rsidRPr="00E3538B">
        <w:rPr>
          <w:rFonts w:ascii="Calibri" w:hAnsi="Calibri" w:cs="Calibri"/>
          <w:sz w:val="16"/>
        </w:rPr>
        <w:br/>
      </w:r>
      <w:r w:rsidR="005401F3" w:rsidRPr="00E3538B">
        <w:rPr>
          <w:rFonts w:ascii="Calibri" w:hAnsi="Calibri" w:cs="Calibri"/>
        </w:rPr>
        <w:t xml:space="preserve">Im Folgenden vergleiche ich die verbreitetsten Theorien: </w:t>
      </w:r>
      <w:r w:rsidR="00DA5058" w:rsidRPr="00E3538B">
        <w:rPr>
          <w:rFonts w:ascii="Calibri" w:hAnsi="Calibri" w:cs="Calibri"/>
        </w:rPr>
        <w:t>Vulnerabilitäts-Stress-</w:t>
      </w:r>
      <w:r w:rsidR="008748C5" w:rsidRPr="00E3538B">
        <w:rPr>
          <w:rFonts w:ascii="Calibri" w:hAnsi="Calibri" w:cs="Calibri"/>
        </w:rPr>
        <w:t>Konzept</w:t>
      </w:r>
      <w:r w:rsidR="003227EF" w:rsidRPr="00E3538B">
        <w:rPr>
          <w:rFonts w:ascii="Calibri" w:hAnsi="Calibri" w:cs="Calibri"/>
        </w:rPr>
        <w:t>,</w:t>
      </w:r>
      <w:r w:rsidR="00DA5058" w:rsidRPr="00E3538B">
        <w:rPr>
          <w:rFonts w:ascii="Calibri" w:hAnsi="Calibri" w:cs="Calibri"/>
        </w:rPr>
        <w:t xml:space="preserve"> </w:t>
      </w:r>
      <w:r w:rsidR="008748C5" w:rsidRPr="00E3538B">
        <w:rPr>
          <w:rFonts w:ascii="Calibri" w:hAnsi="Calibri" w:cs="Calibri"/>
        </w:rPr>
        <w:t>Expressed-Emotion-Konzept</w:t>
      </w:r>
      <w:r w:rsidR="003227EF" w:rsidRPr="00E3538B">
        <w:rPr>
          <w:rFonts w:ascii="Calibri" w:hAnsi="Calibri" w:cs="Calibri"/>
        </w:rPr>
        <w:t xml:space="preserve">, </w:t>
      </w:r>
      <w:r w:rsidR="005401F3" w:rsidRPr="00E3538B">
        <w:rPr>
          <w:rFonts w:ascii="Calibri" w:hAnsi="Calibri" w:cs="Calibri"/>
        </w:rPr>
        <w:t xml:space="preserve">die Doppel-Bindungstheorie </w:t>
      </w:r>
      <w:r w:rsidR="003227EF" w:rsidRPr="00E3538B">
        <w:rPr>
          <w:rFonts w:ascii="Calibri" w:hAnsi="Calibri" w:cs="Calibri"/>
        </w:rPr>
        <w:t xml:space="preserve">und die Objektbeziehungtheorie </w:t>
      </w:r>
      <w:r w:rsidR="005401F3" w:rsidRPr="00E3538B">
        <w:rPr>
          <w:rFonts w:ascii="Calibri" w:hAnsi="Calibri" w:cs="Calibri"/>
        </w:rPr>
        <w:t>mit den Hypothesen dieser Arbeit.</w:t>
      </w:r>
    </w:p>
    <w:p w:rsidR="005401F3" w:rsidRPr="00E3538B" w:rsidRDefault="005401F3" w:rsidP="00CE0D4D">
      <w:pPr>
        <w:pStyle w:val="berschrift5"/>
        <w:rPr>
          <w:rFonts w:cs="Calibri"/>
        </w:rPr>
      </w:pPr>
      <w:bookmarkStart w:id="1698" w:name="_Vulnerabilitäts-Stress-Modell"/>
      <w:bookmarkStart w:id="1699" w:name="_Toc397356902"/>
      <w:bookmarkStart w:id="1700" w:name="_Toc71106186"/>
      <w:bookmarkEnd w:id="1698"/>
      <w:r w:rsidRPr="00E3538B">
        <w:rPr>
          <w:rFonts w:cs="Calibri"/>
        </w:rPr>
        <w:t>Vulnerabilitäts-Stress-</w:t>
      </w:r>
      <w:bookmarkEnd w:id="1699"/>
      <w:r w:rsidR="008748C5" w:rsidRPr="00E3538B">
        <w:rPr>
          <w:rFonts w:cs="Calibri"/>
        </w:rPr>
        <w:t>Konzept</w:t>
      </w:r>
      <w:bookmarkEnd w:id="1700"/>
      <w:r w:rsidR="008748C5" w:rsidRPr="00E3538B">
        <w:rPr>
          <w:rFonts w:cs="Calibri"/>
        </w:rPr>
        <w:t xml:space="preserve"> </w:t>
      </w:r>
      <w:r w:rsidR="00A47337" w:rsidRPr="00E3538B">
        <w:rPr>
          <w:rFonts w:cs="Calibri"/>
        </w:rPr>
        <w:fldChar w:fldCharType="begin"/>
      </w:r>
      <w:r w:rsidRPr="00E3538B">
        <w:rPr>
          <w:rFonts w:cs="Calibri"/>
        </w:rPr>
        <w:instrText xml:space="preserve"> XE "Schizophrenie:Theorien: Vulnerabilität-Stress-Modell"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„Autoren wie Zubin und Spring, Ciompi, Nuechterlein et al. übernahmen das Vulnerabilitäts-Stressmodell zur Erklärung der multifaktoriellen psycho-sozio-biologischen Entstehung der Schizophrenie. Demnach zeichnen sich schizophreniegefährdete Menschen durch … eine besondere Vulnerabilität und Sensibilität (`Dünnhäutigkeit´) aus, die ungünstigenfalls im Verein mit stressvollen lebensgeschichtlichen, situativ-sozialen oder körperlich-hormonellen Belastungen zum Ausbruch einer Psychose führt.“</w:t>
      </w:r>
      <w:r w:rsidRPr="00AE2297">
        <w:rPr>
          <w:rStyle w:val="Funotenzeichen"/>
        </w:rPr>
        <w:footnoteReference w:id="478"/>
      </w:r>
      <w:r w:rsidRPr="00E3538B">
        <w:rPr>
          <w:rFonts w:ascii="Calibri" w:hAnsi="Calibri" w:cs="Calibri"/>
          <w:color w:val="A6A6A6"/>
        </w:rPr>
        <w:t>|</w:t>
      </w:r>
      <w:r w:rsidRPr="00E3538B">
        <w:rPr>
          <w:rFonts w:ascii="Calibri" w:hAnsi="Calibri" w:cs="Calibri"/>
        </w:rPr>
        <w:t>Typisch sei für alle Schizophrenien „ein Einbruch von etwas Äußerem und Fremdem ins eigene Erleben, das heißt eine tiefgehende Störung der persönlichen Identität mit Verwischung der Ichgrenzen und Aufhebung der klaren Unterscheidung zwischen innerer und äußerer Realität.“ (Ciompi, S. 272)</w:t>
      </w:r>
      <w:r w:rsidRPr="00E3538B">
        <w:rPr>
          <w:rFonts w:ascii="Calibri" w:hAnsi="Calibri" w:cs="Calibri"/>
        </w:rPr>
        <w:br/>
      </w:r>
      <w:r w:rsidRPr="00E3538B">
        <w:rPr>
          <w:rFonts w:ascii="Calibri" w:hAnsi="Calibri" w:cs="Calibri"/>
          <w:sz w:val="20"/>
        </w:rPr>
        <w:t>(Näheres über die Ansichten Ciompis siehe in der ungekürzten Fassung</w:t>
      </w:r>
      <w:r w:rsidR="00FC0727" w:rsidRPr="00E3538B">
        <w:rPr>
          <w:rFonts w:ascii="Calibri" w:hAnsi="Calibri" w:cs="Calibri"/>
          <w:sz w:val="20"/>
        </w:rPr>
        <w:t>.)</w:t>
      </w:r>
      <w:r w:rsidRPr="00E3538B">
        <w:rPr>
          <w:rFonts w:ascii="Calibri" w:hAnsi="Calibri" w:cs="Calibri"/>
          <w:sz w:val="20"/>
        </w:rPr>
        <w:br/>
      </w:r>
      <w:r w:rsidRPr="00E3538B">
        <w:rPr>
          <w:rFonts w:ascii="Calibri" w:hAnsi="Calibri" w:cs="Calibri"/>
        </w:rPr>
        <w:t xml:space="preserve">In den folgenden zwei Abbildungen versuche ich diese Ansichten von Ciompi in die Terminologie meiner Theorie zu übersetzen. </w:t>
      </w:r>
    </w:p>
    <w:p w:rsidR="005401F3" w:rsidRPr="00E3538B" w:rsidRDefault="00B95540" w:rsidP="00966473">
      <w:pPr>
        <w:ind w:left="284"/>
        <w:rPr>
          <w:rFonts w:ascii="Calibri" w:hAnsi="Calibri" w:cs="Calibri"/>
          <w:sz w:val="20"/>
          <w:szCs w:val="20"/>
        </w:rPr>
      </w:pPr>
      <w:r w:rsidRPr="00E3538B">
        <w:rPr>
          <w:rFonts w:ascii="Calibri" w:hAnsi="Calibri" w:cs="Calibri"/>
          <w:noProof/>
        </w:rPr>
        <w:lastRenderedPageBreak/>
        <mc:AlternateContent>
          <mc:Choice Requires="wpg">
            <w:drawing>
              <wp:inline distT="0" distB="0" distL="0" distR="0" wp14:anchorId="5CD4B067" wp14:editId="6680483E">
                <wp:extent cx="5758815" cy="2996119"/>
                <wp:effectExtent l="0" t="0" r="0" b="0"/>
                <wp:docPr id="3047" name="Group 7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2996119"/>
                          <a:chOff x="1489" y="1836"/>
                          <a:chExt cx="9285" cy="4272"/>
                        </a:xfrm>
                      </wpg:grpSpPr>
                      <wps:wsp>
                        <wps:cNvPr id="3048" name="Text Box 29533"/>
                        <wps:cNvSpPr txBox="1">
                          <a:spLocks noChangeArrowheads="1"/>
                        </wps:cNvSpPr>
                        <wps:spPr bwMode="auto">
                          <a:xfrm>
                            <a:off x="6554" y="4183"/>
                            <a:ext cx="4220" cy="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070F51" w:rsidRDefault="00920A2A" w:rsidP="00B95540">
                              <w:pPr>
                                <w:spacing w:line="240" w:lineRule="auto"/>
                                <w:rPr>
                                  <w:sz w:val="18"/>
                                </w:rPr>
                              </w:pPr>
                              <w:r>
                                <w:rPr>
                                  <w:sz w:val="18"/>
                                </w:rPr>
                                <w:t xml:space="preserve">Abb. </w:t>
                              </w:r>
                              <w:r w:rsidRPr="00070F51">
                                <w:rPr>
                                  <w:sz w:val="18"/>
                                </w:rPr>
                                <w:t xml:space="preserve">Die </w:t>
                              </w:r>
                              <w:r>
                                <w:rPr>
                                  <w:sz w:val="18"/>
                                </w:rPr>
                                <w:t>vulnerablen Stellen im Selbstschutz.</w:t>
                              </w:r>
                              <w:r>
                                <w:rPr>
                                  <w:sz w:val="18"/>
                                </w:rPr>
                                <w:br/>
                                <w:t>Asp. Nr. 3 z.B. Ich darf nicht wie Vater werden.</w:t>
                              </w:r>
                              <w:r>
                                <w:rPr>
                                  <w:sz w:val="18"/>
                                </w:rPr>
                                <w:br/>
                                <w:t>Nr. 16 z.B. Information, die absolut genommen wird.</w:t>
                              </w:r>
                              <w:r>
                                <w:rPr>
                                  <w:sz w:val="18"/>
                                </w:rPr>
                                <w:br/>
                                <w:t>Nr. 19 Vergangenes (z.B. Traumata mit subjektiv aboluten Auswirkungen).</w:t>
                              </w:r>
                              <w:r>
                                <w:rPr>
                                  <w:sz w:val="18"/>
                                </w:rPr>
                                <w:br/>
                                <w:t>[Beispiel Nr. 9 z.B. die Anforderung: „Du musst unbedingt bescheiden sein!“ stört nicht das Selbst, wenn P die Anforderung nicht absolut nimmt].</w:t>
                              </w:r>
                            </w:p>
                          </w:txbxContent>
                        </wps:txbx>
                        <wps:bodyPr rot="0" vert="horz" wrap="square" lIns="91440" tIns="45720" rIns="91440" bIns="45720" anchor="t" anchorCtr="0" upright="1">
                          <a:noAutofit/>
                        </wps:bodyPr>
                      </wps:wsp>
                      <wpg:grpSp>
                        <wpg:cNvPr id="3049" name="Group 29499"/>
                        <wpg:cNvGrpSpPr>
                          <a:grpSpLocks/>
                        </wpg:cNvGrpSpPr>
                        <wpg:grpSpPr bwMode="auto">
                          <a:xfrm>
                            <a:off x="2167" y="4668"/>
                            <a:ext cx="512" cy="1279"/>
                            <a:chOff x="-1" y="0"/>
                            <a:chExt cx="20002" cy="20003"/>
                          </a:xfrm>
                        </wpg:grpSpPr>
                        <wps:wsp>
                          <wps:cNvPr id="3050" name="Oval 29500"/>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Line 29501"/>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2" name="Line 29502"/>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3" name="Line 29503"/>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5" name="Line 29504"/>
                          <wps:cNvCnPr>
                            <a:cxnSpLocks noChangeShapeType="1"/>
                          </wps:cNvCnPr>
                          <wps:spPr bwMode="auto">
                            <a:xfrm flipH="1">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6" name="Line 29505"/>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7" name="Line 29506"/>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88" name="AutoShape 29507"/>
                        <wps:cNvCnPr>
                          <a:cxnSpLocks noChangeShapeType="1"/>
                        </wps:cNvCnPr>
                        <wps:spPr bwMode="auto">
                          <a:xfrm>
                            <a:off x="2420" y="3989"/>
                            <a:ext cx="3"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9" name="Text Box 29509"/>
                        <wps:cNvSpPr txBox="1">
                          <a:spLocks noChangeArrowheads="1"/>
                        </wps:cNvSpPr>
                        <wps:spPr bwMode="auto">
                          <a:xfrm>
                            <a:off x="3889" y="4879"/>
                            <a:ext cx="1852"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409D9" w:rsidRDefault="00920A2A" w:rsidP="00B95540">
                              <w:pPr>
                                <w:rPr>
                                  <w:rFonts w:cs="Arial"/>
                                  <w:sz w:val="18"/>
                                  <w:szCs w:val="18"/>
                                </w:rPr>
                              </w:pPr>
                              <w:r>
                                <w:rPr>
                                  <w:rFonts w:cs="Arial"/>
                                  <w:sz w:val="18"/>
                                  <w:szCs w:val="18"/>
                                </w:rPr>
                                <w:t xml:space="preserve">Mangelnde </w:t>
                              </w:r>
                              <w:r w:rsidRPr="000409D9">
                                <w:rPr>
                                  <w:rFonts w:cs="Arial"/>
                                  <w:sz w:val="18"/>
                                  <w:szCs w:val="18"/>
                                </w:rPr>
                                <w:t xml:space="preserve">Kraft </w:t>
                              </w:r>
                              <w:r>
                                <w:rPr>
                                  <w:rFonts w:cs="Arial"/>
                                  <w:sz w:val="18"/>
                                  <w:szCs w:val="18"/>
                                </w:rPr>
                                <w:br/>
                              </w:r>
                              <w:r w:rsidRPr="000409D9">
                                <w:rPr>
                                  <w:rFonts w:cs="Arial"/>
                                  <w:sz w:val="18"/>
                                  <w:szCs w:val="18"/>
                                </w:rPr>
                                <w:t xml:space="preserve">der Person </w:t>
                              </w:r>
                              <w:r>
                                <w:rPr>
                                  <w:rFonts w:cs="Arial"/>
                                  <w:sz w:val="18"/>
                                  <w:szCs w:val="18"/>
                                </w:rPr>
                                <w:t>diese Anforderungen</w:t>
                              </w:r>
                              <w:r>
                                <w:rPr>
                                  <w:rFonts w:cs="Arial"/>
                                  <w:sz w:val="18"/>
                                  <w:szCs w:val="18"/>
                                </w:rPr>
                                <w:br/>
                              </w:r>
                              <w:r w:rsidRPr="000409D9">
                                <w:rPr>
                                  <w:rFonts w:cs="Arial"/>
                                  <w:sz w:val="18"/>
                                  <w:szCs w:val="18"/>
                                </w:rPr>
                                <w:t>zu erfüllen</w:t>
                              </w:r>
                            </w:p>
                          </w:txbxContent>
                        </wps:txbx>
                        <wps:bodyPr rot="0" vert="horz" wrap="square" lIns="91440" tIns="45720" rIns="91440" bIns="45720" anchor="t" anchorCtr="0" upright="1">
                          <a:noAutofit/>
                        </wps:bodyPr>
                      </wps:wsp>
                      <wpg:grpSp>
                        <wpg:cNvPr id="3090" name="Group 29510"/>
                        <wpg:cNvGrpSpPr>
                          <a:grpSpLocks/>
                        </wpg:cNvGrpSpPr>
                        <wpg:grpSpPr bwMode="auto">
                          <a:xfrm>
                            <a:off x="3786" y="4751"/>
                            <a:ext cx="103" cy="1196"/>
                            <a:chOff x="4069" y="2069"/>
                            <a:chExt cx="151" cy="1221"/>
                          </a:xfrm>
                        </wpg:grpSpPr>
                        <wps:wsp>
                          <wps:cNvPr id="3091" name="AutoShape 29511"/>
                          <wps:cNvCnPr>
                            <a:cxnSpLocks noChangeShapeType="1"/>
                          </wps:cNvCnPr>
                          <wps:spPr bwMode="auto">
                            <a:xfrm>
                              <a:off x="4069" y="2069"/>
                              <a:ext cx="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2" name="AutoShape 29512"/>
                          <wps:cNvCnPr>
                            <a:cxnSpLocks noChangeShapeType="1"/>
                          </wps:cNvCnPr>
                          <wps:spPr bwMode="auto">
                            <a:xfrm flipH="1">
                              <a:off x="4140" y="2069"/>
                              <a:ext cx="10" cy="1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3" name="AutoShape 29513"/>
                          <wps:cNvCnPr>
                            <a:cxnSpLocks noChangeShapeType="1"/>
                          </wps:cNvCnPr>
                          <wps:spPr bwMode="auto">
                            <a:xfrm>
                              <a:off x="4069" y="3290"/>
                              <a:ext cx="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4" name="Group 29514"/>
                        <wpg:cNvGrpSpPr>
                          <a:grpSpLocks/>
                        </wpg:cNvGrpSpPr>
                        <wpg:grpSpPr bwMode="auto">
                          <a:xfrm>
                            <a:off x="3784" y="2073"/>
                            <a:ext cx="142" cy="1804"/>
                            <a:chOff x="4069" y="2069"/>
                            <a:chExt cx="151" cy="1221"/>
                          </a:xfrm>
                        </wpg:grpSpPr>
                        <wps:wsp>
                          <wps:cNvPr id="3095" name="AutoShape 29515"/>
                          <wps:cNvCnPr>
                            <a:cxnSpLocks noChangeShapeType="1"/>
                          </wps:cNvCnPr>
                          <wps:spPr bwMode="auto">
                            <a:xfrm>
                              <a:off x="4069" y="2069"/>
                              <a:ext cx="15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29516"/>
                          <wps:cNvCnPr>
                            <a:cxnSpLocks noChangeShapeType="1"/>
                          </wps:cNvCnPr>
                          <wps:spPr bwMode="auto">
                            <a:xfrm flipH="1">
                              <a:off x="4140" y="2069"/>
                              <a:ext cx="10" cy="120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7" name="AutoShape 29517"/>
                          <wps:cNvCnPr>
                            <a:cxnSpLocks noChangeShapeType="1"/>
                          </wps:cNvCnPr>
                          <wps:spPr bwMode="auto">
                            <a:xfrm>
                              <a:off x="4069" y="3290"/>
                              <a:ext cx="15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98" name="Text Box 29519"/>
                        <wps:cNvSpPr txBox="1">
                          <a:spLocks noChangeArrowheads="1"/>
                        </wps:cNvSpPr>
                        <wps:spPr bwMode="auto">
                          <a:xfrm>
                            <a:off x="1489" y="2031"/>
                            <a:ext cx="1851"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409D9" w:rsidRDefault="00920A2A" w:rsidP="00B95540">
                              <w:pPr>
                                <w:jc w:val="center"/>
                                <w:rPr>
                                  <w:rFonts w:cs="Arial"/>
                                  <w:sz w:val="18"/>
                                  <w:szCs w:val="18"/>
                                </w:rPr>
                              </w:pPr>
                              <w:r>
                                <w:rPr>
                                  <w:rFonts w:cs="Arial"/>
                                  <w:sz w:val="18"/>
                                  <w:szCs w:val="18"/>
                                  <w:lang w:val="en-US"/>
                                </w:rPr>
                                <w:t>„Stress“= f</w:t>
                              </w:r>
                              <w:r w:rsidRPr="00A816D3">
                                <w:rPr>
                                  <w:rFonts w:cs="Arial"/>
                                  <w:sz w:val="18"/>
                                  <w:szCs w:val="18"/>
                                  <w:lang w:val="en-US"/>
                                </w:rPr>
                                <w:t>As</w:t>
                              </w:r>
                              <w:r w:rsidRPr="00A816D3">
                                <w:rPr>
                                  <w:rFonts w:cs="Arial"/>
                                  <w:sz w:val="18"/>
                                  <w:szCs w:val="18"/>
                                  <w:lang w:val="en-US"/>
                                </w:rPr>
                                <w:br/>
                                <w:t>z.B. in Asp.Nr.</w:t>
                              </w:r>
                              <w:r w:rsidRPr="00A816D3">
                                <w:rPr>
                                  <w:rFonts w:cs="Arial"/>
                                  <w:sz w:val="18"/>
                                  <w:szCs w:val="18"/>
                                  <w:lang w:val="en-US"/>
                                </w:rPr>
                                <w:br/>
                              </w:r>
                              <w:r w:rsidRPr="00A816D3">
                                <w:rPr>
                                  <w:rFonts w:cs="Arial"/>
                                  <w:sz w:val="18"/>
                                  <w:szCs w:val="18"/>
                                  <w:lang w:val="en-US"/>
                                </w:rPr>
                                <w:br/>
                              </w:r>
                              <w:r>
                                <w:rPr>
                                  <w:rFonts w:cs="Arial"/>
                                  <w:sz w:val="18"/>
                                  <w:szCs w:val="18"/>
                                </w:rPr>
                                <w:t>3 (andere Personen)</w:t>
                              </w:r>
                              <w:r>
                                <w:rPr>
                                  <w:rFonts w:cs="Arial"/>
                                  <w:sz w:val="18"/>
                                  <w:szCs w:val="18"/>
                                </w:rPr>
                                <w:br/>
                                <w:t xml:space="preserve"> 9 (Besitz)</w:t>
                              </w:r>
                              <w:r>
                                <w:rPr>
                                  <w:rFonts w:cs="Arial"/>
                                  <w:sz w:val="18"/>
                                  <w:szCs w:val="18"/>
                                </w:rPr>
                                <w:br/>
                                <w:t>12 (Pflicht)</w:t>
                              </w:r>
                              <w:r>
                                <w:rPr>
                                  <w:rFonts w:cs="Arial"/>
                                  <w:sz w:val="18"/>
                                  <w:szCs w:val="18"/>
                                </w:rPr>
                                <w:br/>
                                <w:t>16 (Information)</w:t>
                              </w:r>
                              <w:r>
                                <w:rPr>
                                  <w:rFonts w:cs="Arial"/>
                                  <w:sz w:val="18"/>
                                  <w:szCs w:val="18"/>
                                </w:rPr>
                                <w:br/>
                                <w:t>19 (Vergangenheit)</w:t>
                              </w:r>
                            </w:p>
                          </w:txbxContent>
                        </wps:txbx>
                        <wps:bodyPr rot="0" vert="horz" wrap="square" lIns="91440" tIns="45720" rIns="91440" bIns="45720" anchor="t" anchorCtr="0" upright="1">
                          <a:noAutofit/>
                        </wps:bodyPr>
                      </wps:wsp>
                      <wps:wsp>
                        <wps:cNvPr id="3099" name="Text Box 29520"/>
                        <wps:cNvSpPr txBox="1">
                          <a:spLocks noChangeArrowheads="1"/>
                        </wps:cNvSpPr>
                        <wps:spPr bwMode="auto">
                          <a:xfrm>
                            <a:off x="3918" y="2877"/>
                            <a:ext cx="147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409D9" w:rsidRDefault="00920A2A" w:rsidP="00B95540">
                              <w:pPr>
                                <w:rPr>
                                  <w:rFonts w:cs="Arial"/>
                                  <w:sz w:val="18"/>
                                  <w:szCs w:val="18"/>
                                </w:rPr>
                              </w:pPr>
                              <w:r>
                                <w:rPr>
                                  <w:rFonts w:cs="Arial"/>
                                  <w:sz w:val="18"/>
                                  <w:szCs w:val="18"/>
                                </w:rPr>
                                <w:t>Stärke der</w:t>
                              </w:r>
                              <w:r>
                                <w:rPr>
                                  <w:rFonts w:cs="Arial"/>
                                  <w:sz w:val="18"/>
                                  <w:szCs w:val="18"/>
                                </w:rPr>
                                <w:br/>
                                <w:t>Anforderungen</w:t>
                              </w:r>
                            </w:p>
                          </w:txbxContent>
                        </wps:txbx>
                        <wps:bodyPr rot="0" vert="horz" wrap="square" lIns="91440" tIns="45720" rIns="91440" bIns="45720" anchor="t" anchorCtr="0" upright="1">
                          <a:noAutofit/>
                        </wps:bodyPr>
                      </wps:wsp>
                      <wpg:grpSp>
                        <wpg:cNvPr id="3100" name="Group 7943"/>
                        <wpg:cNvGrpSpPr>
                          <a:grpSpLocks/>
                        </wpg:cNvGrpSpPr>
                        <wpg:grpSpPr bwMode="auto">
                          <a:xfrm>
                            <a:off x="6956" y="1836"/>
                            <a:ext cx="2984" cy="2347"/>
                            <a:chOff x="6920" y="2409"/>
                            <a:chExt cx="2984" cy="2077"/>
                          </a:xfrm>
                        </wpg:grpSpPr>
                        <wps:wsp>
                          <wps:cNvPr id="3101" name="Oval 29526"/>
                          <wps:cNvSpPr>
                            <a:spLocks noChangeArrowheads="1"/>
                          </wps:cNvSpPr>
                          <wps:spPr bwMode="auto">
                            <a:xfrm>
                              <a:off x="7791" y="2660"/>
                              <a:ext cx="1297" cy="120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102" name="Group 29561"/>
                          <wpg:cNvGrpSpPr>
                            <a:grpSpLocks/>
                          </wpg:cNvGrpSpPr>
                          <wpg:grpSpPr bwMode="auto">
                            <a:xfrm>
                              <a:off x="7500" y="3163"/>
                              <a:ext cx="618" cy="392"/>
                              <a:chOff x="4351" y="10489"/>
                              <a:chExt cx="618" cy="478"/>
                            </a:xfrm>
                          </wpg:grpSpPr>
                          <wps:wsp>
                            <wps:cNvPr id="3103" name="Oval 29556"/>
                            <wps:cNvSpPr>
                              <a:spLocks noChangeArrowheads="1"/>
                            </wps:cNvSpPr>
                            <wps:spPr bwMode="auto">
                              <a:xfrm>
                                <a:off x="4525" y="10489"/>
                                <a:ext cx="270" cy="45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7072" name="Text Box 29557"/>
                            <wps:cNvSpPr txBox="1">
                              <a:spLocks noChangeArrowheads="1"/>
                            </wps:cNvSpPr>
                            <wps:spPr bwMode="auto">
                              <a:xfrm>
                                <a:off x="4351" y="10557"/>
                                <a:ext cx="6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8367C" w:rsidRDefault="00920A2A" w:rsidP="00B95540">
                                  <w:pPr>
                                    <w:jc w:val="center"/>
                                    <w:rPr>
                                      <w:sz w:val="18"/>
                                    </w:rPr>
                                  </w:pPr>
                                  <w:r w:rsidRPr="00E8367C">
                                    <w:rPr>
                                      <w:sz w:val="18"/>
                                    </w:rPr>
                                    <w:t>1</w:t>
                                  </w:r>
                                  <w:r>
                                    <w:rPr>
                                      <w:sz w:val="18"/>
                                    </w:rPr>
                                    <w:t>9</w:t>
                                  </w:r>
                                </w:p>
                              </w:txbxContent>
                            </wps:txbx>
                            <wps:bodyPr rot="0" vert="horz" wrap="square" lIns="91440" tIns="45720" rIns="91440" bIns="45720" anchor="t" anchorCtr="0" upright="1">
                              <a:noAutofit/>
                            </wps:bodyPr>
                          </wps:wsp>
                        </wpg:grpSp>
                        <wpg:grpSp>
                          <wpg:cNvPr id="7073" name="Group 29560"/>
                          <wpg:cNvGrpSpPr>
                            <a:grpSpLocks/>
                          </wpg:cNvGrpSpPr>
                          <wpg:grpSpPr bwMode="auto">
                            <a:xfrm>
                              <a:off x="7970" y="3683"/>
                              <a:ext cx="618" cy="337"/>
                              <a:chOff x="2415" y="9866"/>
                              <a:chExt cx="618" cy="410"/>
                            </a:xfrm>
                          </wpg:grpSpPr>
                          <wps:wsp>
                            <wps:cNvPr id="7074" name="Oval 29554"/>
                            <wps:cNvSpPr>
                              <a:spLocks noChangeArrowheads="1"/>
                            </wps:cNvSpPr>
                            <wps:spPr bwMode="auto">
                              <a:xfrm rot="5975170">
                                <a:off x="2586" y="9834"/>
                                <a:ext cx="270" cy="45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7075" name="Text Box 29555"/>
                            <wps:cNvSpPr txBox="1">
                              <a:spLocks noChangeArrowheads="1"/>
                            </wps:cNvSpPr>
                            <wps:spPr bwMode="auto">
                              <a:xfrm>
                                <a:off x="2415" y="9866"/>
                                <a:ext cx="6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8367C" w:rsidRDefault="00920A2A" w:rsidP="00B95540">
                                  <w:pPr>
                                    <w:jc w:val="center"/>
                                    <w:rPr>
                                      <w:sz w:val="18"/>
                                    </w:rPr>
                                  </w:pPr>
                                  <w:r w:rsidRPr="00E8367C">
                                    <w:rPr>
                                      <w:sz w:val="18"/>
                                    </w:rPr>
                                    <w:t>16</w:t>
                                  </w:r>
                                </w:p>
                              </w:txbxContent>
                            </wps:txbx>
                            <wps:bodyPr rot="0" vert="horz" wrap="square" lIns="91440" tIns="45720" rIns="91440" bIns="45720" anchor="t" anchorCtr="0" upright="1">
                              <a:noAutofit/>
                            </wps:bodyPr>
                          </wps:wsp>
                        </wpg:grpSp>
                        <wps:wsp>
                          <wps:cNvPr id="7076" name="AutoShape 29581"/>
                          <wps:cNvCnPr>
                            <a:cxnSpLocks noChangeShapeType="1"/>
                          </wps:cNvCnPr>
                          <wps:spPr bwMode="auto">
                            <a:xfrm flipH="1" flipV="1">
                              <a:off x="9095" y="3253"/>
                              <a:ext cx="809"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7" name="AutoShape 29582"/>
                          <wps:cNvCnPr>
                            <a:cxnSpLocks noChangeShapeType="1"/>
                          </wps:cNvCnPr>
                          <wps:spPr bwMode="auto">
                            <a:xfrm flipV="1">
                              <a:off x="8105" y="3913"/>
                              <a:ext cx="157" cy="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8" name="AutoShape 29583"/>
                          <wps:cNvCnPr>
                            <a:cxnSpLocks noChangeShapeType="1"/>
                          </wps:cNvCnPr>
                          <wps:spPr bwMode="auto">
                            <a:xfrm>
                              <a:off x="6920" y="3373"/>
                              <a:ext cx="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9" name="Text Box 29584"/>
                          <wps:cNvSpPr txBox="1">
                            <a:spLocks noChangeArrowheads="1"/>
                          </wps:cNvSpPr>
                          <wps:spPr bwMode="auto">
                            <a:xfrm>
                              <a:off x="8047" y="3183"/>
                              <a:ext cx="902"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1A1FF2" w:rsidRDefault="00920A2A" w:rsidP="00B95540">
                                <w:pPr>
                                  <w:rPr>
                                    <w:sz w:val="18"/>
                                  </w:rPr>
                                </w:pPr>
                                <w:r w:rsidRPr="001A1FF2">
                                  <w:rPr>
                                    <w:sz w:val="18"/>
                                  </w:rPr>
                                  <w:t>Selbst</w:t>
                                </w:r>
                              </w:p>
                            </w:txbxContent>
                          </wps:txbx>
                          <wps:bodyPr rot="0" vert="horz" wrap="square" lIns="91440" tIns="45720" rIns="91440" bIns="45720" anchor="t" anchorCtr="0" upright="1">
                            <a:noAutofit/>
                          </wps:bodyPr>
                        </wps:wsp>
                        <wps:wsp>
                          <wps:cNvPr id="7080" name="Text Box 29586"/>
                          <wps:cNvSpPr txBox="1">
                            <a:spLocks noChangeArrowheads="1"/>
                          </wps:cNvSpPr>
                          <wps:spPr bwMode="auto">
                            <a:xfrm>
                              <a:off x="8757" y="3091"/>
                              <a:ext cx="4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70F51" w:rsidRDefault="00920A2A" w:rsidP="00B95540">
                                <w:pPr>
                                  <w:rPr>
                                    <w:sz w:val="28"/>
                                  </w:rPr>
                                </w:pPr>
                                <w:r w:rsidRPr="00070F51">
                                  <w:rPr>
                                    <w:sz w:val="28"/>
                                  </w:rPr>
                                  <w:sym w:font="Wingdings" w:char="F08E"/>
                                </w:r>
                              </w:p>
                            </w:txbxContent>
                          </wps:txbx>
                          <wps:bodyPr rot="0" vert="horz" wrap="square" lIns="91440" tIns="45720" rIns="91440" bIns="45720" anchor="t" anchorCtr="0" upright="1">
                            <a:noAutofit/>
                          </wps:bodyPr>
                        </wps:wsp>
                        <wpg:grpSp>
                          <wpg:cNvPr id="7081" name="Group 29592"/>
                          <wpg:cNvGrpSpPr>
                            <a:grpSpLocks/>
                          </wpg:cNvGrpSpPr>
                          <wpg:grpSpPr bwMode="auto">
                            <a:xfrm>
                              <a:off x="7500" y="2409"/>
                              <a:ext cx="1989" cy="1975"/>
                              <a:chOff x="7452" y="1628"/>
                              <a:chExt cx="1989" cy="2406"/>
                            </a:xfrm>
                          </wpg:grpSpPr>
                          <wps:wsp>
                            <wps:cNvPr id="7082" name="Oval 29532"/>
                            <wps:cNvSpPr>
                              <a:spLocks noChangeArrowheads="1"/>
                            </wps:cNvSpPr>
                            <wps:spPr bwMode="auto">
                              <a:xfrm>
                                <a:off x="7452" y="1628"/>
                                <a:ext cx="1880" cy="2142"/>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83" name="Group 29590"/>
                            <wpg:cNvGrpSpPr>
                              <a:grpSpLocks/>
                            </wpg:cNvGrpSpPr>
                            <wpg:grpSpPr bwMode="auto">
                              <a:xfrm>
                                <a:off x="8664" y="3242"/>
                                <a:ext cx="465" cy="410"/>
                                <a:chOff x="9499" y="3058"/>
                                <a:chExt cx="465" cy="410"/>
                              </a:xfrm>
                            </wpg:grpSpPr>
                            <wps:wsp>
                              <wps:cNvPr id="7084" name="Oval 29588"/>
                              <wps:cNvSpPr>
                                <a:spLocks noChangeArrowheads="1"/>
                              </wps:cNvSpPr>
                              <wps:spPr bwMode="auto">
                                <a:xfrm>
                                  <a:off x="9525" y="3058"/>
                                  <a:ext cx="386" cy="34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7085" name="Text Box 29589"/>
                              <wps:cNvSpPr txBox="1">
                                <a:spLocks noChangeArrowheads="1"/>
                              </wps:cNvSpPr>
                              <wps:spPr bwMode="auto">
                                <a:xfrm>
                                  <a:off x="9499" y="3058"/>
                                  <a:ext cx="4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E8367C" w:rsidRDefault="00920A2A" w:rsidP="00B95540">
                                    <w:pPr>
                                      <w:jc w:val="center"/>
                                      <w:rPr>
                                        <w:sz w:val="18"/>
                                      </w:rPr>
                                    </w:pPr>
                                    <w:r>
                                      <w:rPr>
                                        <w:sz w:val="18"/>
                                      </w:rPr>
                                      <w:t>9</w:t>
                                    </w:r>
                                  </w:p>
                                </w:txbxContent>
                              </wps:txbx>
                              <wps:bodyPr rot="0" vert="horz" wrap="square" lIns="91440" tIns="45720" rIns="91440" bIns="45720" anchor="t" anchorCtr="0" upright="1">
                                <a:noAutofit/>
                              </wps:bodyPr>
                            </wps:wsp>
                          </wpg:grpSp>
                          <wps:wsp>
                            <wps:cNvPr id="7086" name="AutoShape 29591"/>
                            <wps:cNvCnPr>
                              <a:cxnSpLocks noChangeShapeType="1"/>
                            </wps:cNvCnPr>
                            <wps:spPr bwMode="auto">
                              <a:xfrm flipH="1" flipV="1">
                                <a:off x="8966" y="3512"/>
                                <a:ext cx="475" cy="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5CD4B067" id="Group 7921" o:spid="_x0000_s2789" style="width:453.45pt;height:235.9pt;mso-position-horizontal-relative:char;mso-position-vertical-relative:line" coordorigin="1489,1836" coordsize="9285,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">
                <v:shape id="Text Box 29533" o:spid="_x0000_s2790" type="#_x0000_t202" style="position:absolute;left:6554;top:4183;width:4220;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6CsIA&#10;AADdAAAADwAAAGRycy9kb3ducmV2LnhtbERPS27CMBDdI3EHa5C6QY1Dm5ISMKitVMQWygEm8eQj&#10;4nEUuyS5fb2oxPLp/XeH0bTiTr1rLCtYRTEI4sLqhisF15/v53cQziNrbC2TgokcHPbz2Q4zbQc+&#10;0/3iKxFC2GWooPa+y6R0RU0GXWQ74sCVtjfoA+wrqXscQrhp5Uscr6XBhkNDjR191VTcLr9GQXka&#10;lm+bIT/6a3pO1p/YpLmdlHpajB9bEJ5G/xD/u09awWuchLnhTXg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noKwgAAAN0AAAAPAAAAAAAAAAAAAAAAAJgCAABkcnMvZG93&#10;bnJldi54bWxQSwUGAAAAAAQABAD1AAAAhwMAAAAA&#10;" stroked="f">
                  <v:textbox>
                    <w:txbxContent>
                      <w:p w:rsidR="00920A2A" w:rsidRPr="00070F51" w:rsidRDefault="00920A2A" w:rsidP="00B95540">
                        <w:pPr>
                          <w:spacing w:line="240" w:lineRule="auto"/>
                          <w:rPr>
                            <w:sz w:val="18"/>
                          </w:rPr>
                        </w:pPr>
                        <w:r>
                          <w:rPr>
                            <w:sz w:val="18"/>
                          </w:rPr>
                          <w:t xml:space="preserve">Abb. </w:t>
                        </w:r>
                        <w:r w:rsidRPr="00070F51">
                          <w:rPr>
                            <w:sz w:val="18"/>
                          </w:rPr>
                          <w:t xml:space="preserve">Die </w:t>
                        </w:r>
                        <w:r>
                          <w:rPr>
                            <w:sz w:val="18"/>
                          </w:rPr>
                          <w:t>vulnerablen Stellen im Selbstschutz.</w:t>
                        </w:r>
                        <w:r>
                          <w:rPr>
                            <w:sz w:val="18"/>
                          </w:rPr>
                          <w:br/>
                          <w:t>Asp. Nr. 3 z.B. Ich darf nicht wie Vater werden.</w:t>
                        </w:r>
                        <w:r>
                          <w:rPr>
                            <w:sz w:val="18"/>
                          </w:rPr>
                          <w:br/>
                          <w:t>Nr. 16 z.B. Information, die absolut genommen wird.</w:t>
                        </w:r>
                        <w:r>
                          <w:rPr>
                            <w:sz w:val="18"/>
                          </w:rPr>
                          <w:br/>
                          <w:t>Nr. 19 Vergangenes (z.B. Traumata mit subjektiv aboluten Auswirkungen).</w:t>
                        </w:r>
                        <w:r>
                          <w:rPr>
                            <w:sz w:val="18"/>
                          </w:rPr>
                          <w:br/>
                          <w:t>[Beispiel Nr. 9 z.B. die Anforderung: „Du musst unbedingt bescheiden sein!“ stört nicht das Selbst, wenn P die Anforderung nicht absolut nimmt].</w:t>
                        </w:r>
                      </w:p>
                    </w:txbxContent>
                  </v:textbox>
                </v:shape>
                <v:group id="Group 29499" o:spid="_x0000_s2791" style="position:absolute;left:2167;top:4668;width:512;height:127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oval id="Oval 29500" o:spid="_x0000_s279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n38QA&#10;AADdAAAADwAAAGRycy9kb3ducmV2LnhtbERPy4rCMBTdC/5DuMJsRFNHRqQaZRgUdTGCDwR31+ba&#10;Vpub2kTt/L1ZDLg8nPd4WptCPKhyuWUFvW4EgjixOudUwX437wxBOI+ssbBMCv7IwXTSbIwx1vbJ&#10;G3psfSpCCLsYFWTel7GULsnIoOvakjhwZ1sZ9AFWqdQVPkO4KeRnFA2kwZxDQ4Yl/WSUXLd3o+Bo&#10;TpfDbjH4nfVPyZlu1E5Xi7VSH636ewTCU+3f4n/3UivoR19hf3gTn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p9/EAAAA3QAAAA8AAAAAAAAAAAAAAAAAmAIAAGRycy9k&#10;b3ducmV2LnhtbFBLBQYAAAAABAAEAPUAAACJAwAAAAA=&#10;" filled="f" strokeweight="1pt"/>
                  <v:line id="Line 29501" o:spid="_x0000_s279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aDMYAAADdAAAADwAAAGRycy9kb3ducmV2LnhtbESP3WoCMRSE7wt9h3AKvdPsWlrqapTi&#10;D1S8KLU+wHFz3GzdnCxJ1NWnNwWhl8PMfMOMp51txIl8qB0ryPsZCOLS6ZorBdufZe8dRIjIGhvH&#10;pOBCAaaTx4cxFtqd+ZtOm1iJBOFQoAITY1tIGUpDFkPftcTJ2ztvMSbpK6k9nhPcNnKQZW/SYs1p&#10;wWBLM0PlYXO0ClZ+tz7k18rIHa/8ovmaD4P9Ver5qfsYgYjUxf/wvf2pFbxkr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WgzGAAAA3QAAAA8AAAAAAAAA&#10;AAAAAAAAoQIAAGRycy9kb3ducmV2LnhtbFBLBQYAAAAABAAEAPkAAACUAwAAAAA=&#10;" strokeweight="1pt"/>
                  <v:line id="Line 29502" o:spid="_x0000_s2794"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Ee8UAAADdAAAADwAAAGRycy9kb3ducmV2LnhtbESP3WoCMRSE7wXfIRyhdzWrpaKrUcS2&#10;UOmF+PMAx81xs7o5WZJUt336Rih4OczMN8xs0dpaXMmHyrGCQT8DQVw4XXGp4LD/eB6DCBFZY+2Y&#10;FPxQgMW825lhrt2Nt3TdxVIkCIccFZgYm1zKUBiyGPquIU7eyXmLMUlfSu3xluC2lsMsG0mLFacF&#10;gw2tDBWX3bdVsPbHr8vgtzTyyGv/Xm/eJsGelXrqtcspiEhtfIT/259awUv2O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Ee8UAAADdAAAADwAAAAAAAAAA&#10;AAAAAAChAgAAZHJzL2Rvd25yZXYueG1sUEsFBgAAAAAEAAQA+QAAAJMDAAAAAA==&#10;" strokeweight="1pt"/>
                  <v:line id="Line 29503" o:spid="_x0000_s2795"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ZNccAAADdAAAADwAAAGRycy9kb3ducmV2LnhtbESPS2vCQBSF94L/YbhCN1InVpQ2dSIi&#10;FIrgoraQdHfJ3OZh5k7IjCb+e6cguDycx8dZbwbTiAt1rrKsYD6LQBDnVldcKPj5/nh+BeE8ssbG&#10;Mim4koNNMh6tMda25y+6HH0hwgi7GBWU3rexlC4vyaCb2ZY4eH+2M+iD7AqpO+zDuGnkSxStpMGK&#10;A6HElnYl5afj2QRIvSt+DzXl6Vva7vvVfNpn2Vmpp8mwfQfhafCP8L39qRUsouUC/t+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xk1xwAAAN0AAAAPAAAAAAAA&#10;AAAAAAAAAKECAABkcnMvZG93bnJldi54bWxQSwUGAAAAAAQABAD5AAAAlQMAAAAA&#10;" strokeweight="1pt"/>
                  <v:line id="Line 29504" o:spid="_x0000_s2796"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InccAAADdAAAADwAAAGRycy9kb3ducmV2LnhtbESPS2vCQBSF9wX/w3CFbkozsUWxqaOI&#10;IIjQRVUw3V0y1ySauRMyk0f/facguDycx8dZrAZTiY4aV1pWMIliEMSZ1SXnCk7H7eschPPIGivL&#10;pOCXHKyWo6cFJtr2/E3dwecijLBLUEHhfZ1I6bKCDLrI1sTBu9jGoA+yyaVusA/jppJvcTyTBksO&#10;hAJr2hSU3Q6tCZDrJv/5ulJ2/jjX+342eenTtFXqeTysP0F4GvwjfG/vtIL3eD6F/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4gidxwAAAN0AAAAPAAAAAAAA&#10;AAAAAAAAAKECAABkcnMvZG93bnJldi54bWxQSwUGAAAAAAQABAD5AAAAlQMAAAAA&#10;" strokeweight="1pt"/>
                  <v:line id="Line 29505" o:spid="_x0000_s2797"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W6sUAAADdAAAADwAAAGRycy9kb3ducmV2LnhtbESPzYrCMBSF94LvEK7gRjTVgaLVKCII&#10;IrgYZ0DdXZprW21uShNtffvJgODycH4+zmLVmlI8qXaFZQXjUQSCOLW64EzB7892OAXhPLLG0jIp&#10;eJGD1bLbWWCibcPf9Dz6TIQRdgkqyL2vEildmpNBN7IVcfCutjbog6wzqWtswrgp5SSKYmmw4EDI&#10;saJNTun9+DABcttkl8ON0tPsVO2beDxozueHUv1eu56D8NT6T/jd3mkFX9E0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CW6sUAAADdAAAADwAAAAAAAAAA&#10;AAAAAAChAgAAZHJzL2Rvd25yZXYueG1sUEsFBgAAAAAEAAQA+QAAAJMDAAAAAA==&#10;" strokeweight="1pt"/>
                  <v:line id="Line 29506" o:spid="_x0000_s2798"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LpMYAAADdAAAADwAAAGRycy9kb3ducmV2LnhtbESP0WoCMRRE3wv+Q7hC32rWFlpdjSK2&#10;hYoP0tUPuG6um9XNzZKkuvXrjVDo4zAzZ5jpvLONOJMPtWMFw0EGgrh0uuZKwW77+TQCESKyxsYx&#10;KfilAPNZ72GKuXYX/qZzESuRIBxyVGBibHMpQ2nIYhi4ljh5B+ctxiR9JbXHS4LbRj5n2au0WHNa&#10;MNjS0lB5Kn6sgpXfr0/Da2Xknlf+o9m8j4M9KvXY7xYTEJG6+B/+a39pBS/Z6A3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S6TGAAAA3QAAAA8AAAAAAAAA&#10;AAAAAAAAoQIAAGRycy9kb3ducmV2LnhtbFBLBQYAAAAABAAEAPkAAACUAwAAAAA=&#10;" strokeweight="1pt"/>
                </v:group>
                <v:shape id="AutoShape 29507" o:spid="_x0000_s2799" type="#_x0000_t32" style="position:absolute;left:2420;top:3989;width:3;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VcMAAADdAAAADwAAAGRycy9kb3ducmV2LnhtbERPy4rCMBTdC/MP4Q6401QHBq1GkYGR&#10;QXHhg6K7S3Nti81NSaLW+XqzEFwezns6b00tbuR8ZVnBoJ+AIM6trrhQcNj/9kYgfEDWWFsmBQ/y&#10;MJ99dKaYanvnLd12oRAxhH2KCsoQmlRKn5dk0PdtQxy5s3UGQ4SukNrhPYabWg6T5FsarDg2lNjQ&#10;T0n5ZXc1Co7r8TV7ZBtaZYPx6oTO+P/9UqnuZ7uYgAjUhrf45f7TCr6SUZwb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F/1XDAAAA3QAAAA8AAAAAAAAAAAAA&#10;AAAAoQIAAGRycy9kb3ducmV2LnhtbFBLBQYAAAAABAAEAPkAAACRAwAAAAA=&#10;">
                  <v:stroke endarrow="block"/>
                </v:shape>
                <v:shape id="Text Box 29509" o:spid="_x0000_s2800" type="#_x0000_t202" style="position:absolute;left:3889;top:4879;width:185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920A2A" w:rsidRPr="000409D9" w:rsidRDefault="00920A2A" w:rsidP="00B95540">
                        <w:pPr>
                          <w:rPr>
                            <w:rFonts w:cs="Arial"/>
                            <w:sz w:val="18"/>
                            <w:szCs w:val="18"/>
                          </w:rPr>
                        </w:pPr>
                        <w:r>
                          <w:rPr>
                            <w:rFonts w:cs="Arial"/>
                            <w:sz w:val="18"/>
                            <w:szCs w:val="18"/>
                          </w:rPr>
                          <w:t xml:space="preserve">Mangelnde </w:t>
                        </w:r>
                        <w:r w:rsidRPr="000409D9">
                          <w:rPr>
                            <w:rFonts w:cs="Arial"/>
                            <w:sz w:val="18"/>
                            <w:szCs w:val="18"/>
                          </w:rPr>
                          <w:t xml:space="preserve">Kraft </w:t>
                        </w:r>
                        <w:r>
                          <w:rPr>
                            <w:rFonts w:cs="Arial"/>
                            <w:sz w:val="18"/>
                            <w:szCs w:val="18"/>
                          </w:rPr>
                          <w:br/>
                        </w:r>
                        <w:r w:rsidRPr="000409D9">
                          <w:rPr>
                            <w:rFonts w:cs="Arial"/>
                            <w:sz w:val="18"/>
                            <w:szCs w:val="18"/>
                          </w:rPr>
                          <w:t xml:space="preserve">der Person </w:t>
                        </w:r>
                        <w:r>
                          <w:rPr>
                            <w:rFonts w:cs="Arial"/>
                            <w:sz w:val="18"/>
                            <w:szCs w:val="18"/>
                          </w:rPr>
                          <w:t>diese Anforderungen</w:t>
                        </w:r>
                        <w:r>
                          <w:rPr>
                            <w:rFonts w:cs="Arial"/>
                            <w:sz w:val="18"/>
                            <w:szCs w:val="18"/>
                          </w:rPr>
                          <w:br/>
                        </w:r>
                        <w:r w:rsidRPr="000409D9">
                          <w:rPr>
                            <w:rFonts w:cs="Arial"/>
                            <w:sz w:val="18"/>
                            <w:szCs w:val="18"/>
                          </w:rPr>
                          <w:t>zu erfüllen</w:t>
                        </w:r>
                      </w:p>
                    </w:txbxContent>
                  </v:textbox>
                </v:shape>
                <v:group id="Group 29510" o:spid="_x0000_s2801" style="position:absolute;left:3786;top:4751;width:103;height:1196" coordorigin="4069,2069" coordsize="151,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AutoShape 29511" o:spid="_x0000_s2802" type="#_x0000_t32" style="position:absolute;left:4069;top:2069;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IUMcAAADdAAAADwAAAGRycy9kb3ducmV2LnhtbESPQWsCMRSE74X+h/AKvRTNrqXSbo2y&#10;CkIteNDa++vmdRO6eVk3Ubf/3giCx2FmvmEms9414khdsJ4V5MMMBHHlteVawe5rOXgFESKyxsYz&#10;KfinALPp/d0EC+1PvKHjNtYiQTgUqMDE2BZShsqQwzD0LXHyfn3nMCbZ1VJ3eEpw18hRlo2lQ8tp&#10;wWBLC0PV3/bgFKxX+bz8MXb1udnb9cuybA7107dSjw99+Q4iUh9v4Wv7Qyt4zt5y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1khQxwAAAN0AAAAPAAAAAAAA&#10;AAAAAAAAAKECAABkcnMvZG93bnJldi54bWxQSwUGAAAAAAQABAD5AAAAlQMAAAAA&#10;"/>
                  <v:shape id="AutoShape 29512" o:spid="_x0000_s2803" type="#_x0000_t32" style="position:absolute;left:4140;top:2069;width:10;height:1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AmsUAAADdAAAADwAAAGRycy9kb3ducmV2LnhtbESPQWsCMRSE74X+h/AKXopmV6Ho1ihS&#10;EMRDQd2Dx0fy3F26eVmTdF3/fSMIPQ4z8w2zXA+2FT350DhWkE8yEMTamYYrBeVpO56DCBHZYOuY&#10;FNwpwHr1+rLEwrgbH6g/xkokCIcCFdQxdoWUQddkMUxcR5y8i/MWY5K+ksbjLcFtK6dZ9iEtNpwW&#10;auzoqyb9c/y1Cpp9+V3279fo9Xyfn30eTudWKzV6GzafICIN8T/8bO+Mglm2mM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YAmsUAAADdAAAADwAAAAAAAAAA&#10;AAAAAAChAgAAZHJzL2Rvd25yZXYueG1sUEsFBgAAAAAEAAQA+QAAAJMDAAAAAA==&#10;"/>
                  <v:shape id="AutoShape 29513" o:spid="_x0000_s2804" type="#_x0000_t32" style="position:absolute;left:4069;top:3290;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zvMYAAADdAAAADwAAAGRycy9kb3ducmV2LnhtbESPQWsCMRSE7wX/Q3iCl1KzKkq7Ncoq&#10;CFXwoLb3183rJrh5WTdRt/++KRR6HGbmG2a+7FwtbtQG61nBaJiBIC69tlwpeD9tnp5BhIissfZM&#10;Cr4pwHLRe5hjrv2dD3Q7xkokCIccFZgYm1zKUBpyGIa+IU7el28dxiTbSuoW7wnuajnOspl0aDkt&#10;GGxobag8H69OwX47WhWfxm53h4vdTzdFfa0eP5Qa9LviFUSkLv6H/9pvWsEke5n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c7zGAAAA3QAAAA8AAAAAAAAA&#10;AAAAAAAAoQIAAGRycy9kb3ducmV2LnhtbFBLBQYAAAAABAAEAPkAAACUAwAAAAA=&#10;"/>
                </v:group>
                <v:group id="Group 29514" o:spid="_x0000_s2805" style="position:absolute;left:3784;top:2073;width:142;height:1804" coordorigin="4069,2069" coordsize="151,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AutoShape 29515" o:spid="_x0000_s2806" type="#_x0000_t32" style="position:absolute;left:4069;top:2069;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RL8UAAADdAAAADwAAAGRycy9kb3ducmV2LnhtbESPT4vCMBTE7wt+h/AEL4umrqzWahRX&#10;EGRv/kE8PppnW2xeSpPW+u2NsLDHYWZ+wyzXnSlFS7UrLCsYjyIQxKnVBWcKzqfdMAbhPLLG0jIp&#10;eJKD9ar3scRE2wcfqD36TAQIuwQV5N5XiZQuzcmgG9mKOHg3Wxv0QdaZ1DU+AtyU8iuKptJgwWEh&#10;x4q2OaX3Y2MUNOXv56m5+HGb/bSzWzyPr93VKTXod5sFCE+d/w//tfdawSSaf8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hRL8UAAADdAAAADwAAAAAAAAAA&#10;AAAAAAChAgAAZHJzL2Rvd25yZXYueG1sUEsFBgAAAAAEAAQA+QAAAJMDAAAAAA==&#10;" strokeweight="1pt"/>
                  <v:shape id="AutoShape 29516" o:spid="_x0000_s2807" type="#_x0000_t32" style="position:absolute;left:4140;top:2069;width:10;height:1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ySMUAAADdAAAADwAAAGRycy9kb3ducmV2LnhtbESPQWvCQBSE7wX/w/KEXqRu2tBgU1cp&#10;QqGnQKOgx0f2NQlm38bdNYn/3i0Uehxm5htmvZ1MJwZyvrWs4HmZgCCurG65VnDYfz6tQPiArLGz&#10;TApu5GG7mT2sMdd25G8aylCLCGGfo4ImhD6X0lcNGfRL2xNH78c6gyFKV0vtcIxw08mXJMmkwZbj&#10;QoM97RqqzuXVKCheF9kwhMvCY3HCsTyyHLtUqcf59PEOItAU/sN/7S+tIE3eMvh9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GySMUAAADdAAAADwAAAAAAAAAA&#10;AAAAAAChAgAAZHJzL2Rvd25yZXYueG1sUEsFBgAAAAAEAAQA+QAAAJMDAAAAAA==&#10;" strokeweight="1pt"/>
                  <v:shape id="AutoShape 29517" o:spid="_x0000_s2808" type="#_x0000_t32" style="position:absolute;left:4069;top:3290;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qw8UAAADdAAAADwAAAGRycy9kb3ducmV2LnhtbESPQYvCMBSE78L+h/AWvMiauoLWapTd&#10;BUG8WWXx+GiebbF5KU1a6783guBxmJlvmNWmN5XoqHGlZQWTcQSCOLO65FzB6bj9ikE4j6yxskwK&#10;7uRgs/4YrDDR9sYH6lKfiwBhl6CCwvs6kdJlBRl0Y1sTB+9iG4M+yCaXusFbgJtKfkfRTBosOSwU&#10;WNNfQdk1bY2CttqPju2/n3T5bze/xIv43J+dUsPP/mcJwlPv3+FXe6cVTKPFHJ5vw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Zqw8UAAADdAAAADwAAAAAAAAAA&#10;AAAAAAChAgAAZHJzL2Rvd25yZXYueG1sUEsFBgAAAAAEAAQA+QAAAJMDAAAAAA==&#10;" strokeweight="1pt"/>
                </v:group>
                <v:shape id="Text Box 29519" o:spid="_x0000_s2809" type="#_x0000_t202" style="position:absolute;left:1489;top:2031;width:185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AsEA&#10;AADdAAAADwAAAGRycy9kb3ducmV2LnhtbERPy4rCMBTdC/MP4Q6402R8oR2jDIrgStEZBXeX5tqW&#10;aW5KE239e7MQXB7Oe75sbSnuVPvCsYavvgJBnDpTcKbh73fTm4LwAdlg6Zg0PMjDcvHRmWNiXMMH&#10;uh9DJmII+wQ15CFUiZQ+zcmi77uKOHJXV1sMEdaZNDU2MdyWcqDURFosODbkWNEqp/T/eLMaTrvr&#10;5TxS+2xtx1XjWiXZzqTW3c/25xtEoDa8xS/31mgYql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eALBAAAA3QAAAA8AAAAAAAAAAAAAAAAAmAIAAGRycy9kb3du&#10;cmV2LnhtbFBLBQYAAAAABAAEAPUAAACGAwAAAAA=&#10;" filled="f" stroked="f">
                  <v:textbox>
                    <w:txbxContent>
                      <w:p w:rsidR="00920A2A" w:rsidRPr="000409D9" w:rsidRDefault="00920A2A" w:rsidP="00B95540">
                        <w:pPr>
                          <w:jc w:val="center"/>
                          <w:rPr>
                            <w:rFonts w:cs="Arial"/>
                            <w:sz w:val="18"/>
                            <w:szCs w:val="18"/>
                          </w:rPr>
                        </w:pPr>
                        <w:r>
                          <w:rPr>
                            <w:rFonts w:cs="Arial"/>
                            <w:sz w:val="18"/>
                            <w:szCs w:val="18"/>
                            <w:lang w:val="en-US"/>
                          </w:rPr>
                          <w:t>„Stress“= f</w:t>
                        </w:r>
                        <w:r w:rsidRPr="00A816D3">
                          <w:rPr>
                            <w:rFonts w:cs="Arial"/>
                            <w:sz w:val="18"/>
                            <w:szCs w:val="18"/>
                            <w:lang w:val="en-US"/>
                          </w:rPr>
                          <w:t>As</w:t>
                        </w:r>
                        <w:r w:rsidRPr="00A816D3">
                          <w:rPr>
                            <w:rFonts w:cs="Arial"/>
                            <w:sz w:val="18"/>
                            <w:szCs w:val="18"/>
                            <w:lang w:val="en-US"/>
                          </w:rPr>
                          <w:br/>
                          <w:t>z.B. in Asp.Nr.</w:t>
                        </w:r>
                        <w:r w:rsidRPr="00A816D3">
                          <w:rPr>
                            <w:rFonts w:cs="Arial"/>
                            <w:sz w:val="18"/>
                            <w:szCs w:val="18"/>
                            <w:lang w:val="en-US"/>
                          </w:rPr>
                          <w:br/>
                        </w:r>
                        <w:r w:rsidRPr="00A816D3">
                          <w:rPr>
                            <w:rFonts w:cs="Arial"/>
                            <w:sz w:val="18"/>
                            <w:szCs w:val="18"/>
                            <w:lang w:val="en-US"/>
                          </w:rPr>
                          <w:br/>
                        </w:r>
                        <w:r>
                          <w:rPr>
                            <w:rFonts w:cs="Arial"/>
                            <w:sz w:val="18"/>
                            <w:szCs w:val="18"/>
                          </w:rPr>
                          <w:t>3 (andere Personen)</w:t>
                        </w:r>
                        <w:r>
                          <w:rPr>
                            <w:rFonts w:cs="Arial"/>
                            <w:sz w:val="18"/>
                            <w:szCs w:val="18"/>
                          </w:rPr>
                          <w:br/>
                          <w:t xml:space="preserve"> 9 (Besitz)</w:t>
                        </w:r>
                        <w:r>
                          <w:rPr>
                            <w:rFonts w:cs="Arial"/>
                            <w:sz w:val="18"/>
                            <w:szCs w:val="18"/>
                          </w:rPr>
                          <w:br/>
                          <w:t>12 (Pflicht)</w:t>
                        </w:r>
                        <w:r>
                          <w:rPr>
                            <w:rFonts w:cs="Arial"/>
                            <w:sz w:val="18"/>
                            <w:szCs w:val="18"/>
                          </w:rPr>
                          <w:br/>
                          <w:t>16 (Information)</w:t>
                        </w:r>
                        <w:r>
                          <w:rPr>
                            <w:rFonts w:cs="Arial"/>
                            <w:sz w:val="18"/>
                            <w:szCs w:val="18"/>
                          </w:rPr>
                          <w:br/>
                          <w:t>19 (Vergangenheit)</w:t>
                        </w:r>
                      </w:p>
                    </w:txbxContent>
                  </v:textbox>
                </v:shape>
                <v:shape id="Text Box 29520" o:spid="_x0000_s2810" type="#_x0000_t202" style="position:absolute;left:3918;top:2877;width:147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dmcUA&#10;AADdAAAADwAAAGRycy9kb3ducmV2LnhtbESPT2vCQBTE74LfYXmCN91VWzGpq0hLoSeLf1ro7ZF9&#10;JsHs25DdmvjtXUHwOMzMb5jlurOVuFDjS8caJmMFgjhzpuRcw/HwOVqA8AHZYOWYNFzJw3rV7y0x&#10;Na7lHV32IRcRwj5FDUUIdSqlzwqy6MeuJo7eyTUWQ5RNLk2DbYTbSk6VmkuLJceFAmt6Lyg77/+t&#10;hp/t6e/3RX3nH/a1bl2nJNtEaj0cdJs3EIG68Aw/2l9Gw0wlC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2ZxQAAAN0AAAAPAAAAAAAAAAAAAAAAAJgCAABkcnMv&#10;ZG93bnJldi54bWxQSwUGAAAAAAQABAD1AAAAigMAAAAA&#10;" filled="f" stroked="f">
                  <v:textbox>
                    <w:txbxContent>
                      <w:p w:rsidR="00920A2A" w:rsidRPr="000409D9" w:rsidRDefault="00920A2A" w:rsidP="00B95540">
                        <w:pPr>
                          <w:rPr>
                            <w:rFonts w:cs="Arial"/>
                            <w:sz w:val="18"/>
                            <w:szCs w:val="18"/>
                          </w:rPr>
                        </w:pPr>
                        <w:r>
                          <w:rPr>
                            <w:rFonts w:cs="Arial"/>
                            <w:sz w:val="18"/>
                            <w:szCs w:val="18"/>
                          </w:rPr>
                          <w:t>Stärke der</w:t>
                        </w:r>
                        <w:r>
                          <w:rPr>
                            <w:rFonts w:cs="Arial"/>
                            <w:sz w:val="18"/>
                            <w:szCs w:val="18"/>
                          </w:rPr>
                          <w:br/>
                          <w:t>Anforderungen</w:t>
                        </w:r>
                      </w:p>
                    </w:txbxContent>
                  </v:textbox>
                </v:shape>
                <v:group id="Group 7943" o:spid="_x0000_s2811" style="position:absolute;left:6956;top:1836;width:2984;height:2347" coordorigin="6920,2409" coordsize="2984,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oval id="Oval 29526" o:spid="_x0000_s2812" style="position:absolute;left:7791;top:2660;width:129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8pMYA&#10;AADdAAAADwAAAGRycy9kb3ducmV2LnhtbESPQWvCQBSE74X+h+UVvNVNFNI2uoqIQi4itb309sy+&#10;JqHZt2F3jdFf7wpCj8PMfMPMl4NpRU/ON5YVpOMEBHFpdcOVgu+v7es7CB+QNbaWScGFPCwXz09z&#10;zLU98yf1h1CJCGGfo4I6hC6X0pc1GfRj2xFH79c6gyFKV0nt8BzhppWTJMmkwYbjQo0drWsq/w4n&#10;o4DedsUmM9uPbD9sdPpTuPW1Pyo1ehlWMxCBhvAffrQLrWCaJ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18pMYAAADdAAAADwAAAAAAAAAAAAAAAACYAgAAZHJz&#10;L2Rvd25yZXYueG1sUEsFBgAAAAAEAAQA9QAAAIsDAAAAAA==&#10;" strokeweight="1pt"/>
                  <v:group id="Group 29561" o:spid="_x0000_s2813" style="position:absolute;left:7500;top:3163;width:618;height:392" coordorigin="4351,10489" coordsize="6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oval id="Oval 29556" o:spid="_x0000_s2814" style="position:absolute;left:4525;top:10489;width:2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z0sUA&#10;AADdAAAADwAAAGRycy9kb3ducmV2LnhtbESPQWvCQBSE70L/w/IKvemuEaykrlIUQagekkjPr9nX&#10;JDT7NmRXk/77riD0OMzMN8x6O9pW3Kj3jWMN85kCQVw603Cl4VIcpisQPiAbbB2Thl/ysN08TdaY&#10;GjdwRrc8VCJC2KeooQ6hS6X0ZU0W/cx1xNH7dr3FEGVfSdPjEOG2lYlSS2mx4bhQY0e7msqf/Go1&#10;JHn1sbwOmfo8hyJXSfZ62hdfWr88j+9vIAKN4T/8aB+NhsVcLe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PPSxQAAAN0AAAAPAAAAAAAAAAAAAAAAAJgCAABkcnMv&#10;ZG93bnJldi54bWxQSwUGAAAAAAQABAD1AAAAigMAAAAA&#10;">
                      <v:stroke dashstyle="1 1"/>
                    </v:oval>
                    <v:shape id="Text Box 29557" o:spid="_x0000_s2815" type="#_x0000_t202" style="position:absolute;left:4351;top:10557;width:6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VmMYA&#10;AADdAAAADwAAAGRycy9kb3ducmV2LnhtbESPT2vCQBTE7wW/w/KE3upuxVZNsxFRBE8txj/Q2yP7&#10;TEKzb0N2a9Jv3y0UPA4z8xsmXQ22ETfqfO1Yw/NEgSAunKm51HA67p4WIHxANtg4Jg0/5GGVjR5S&#10;TIzr+UC3PJQiQtgnqKEKoU2k9EVFFv3EtcTRu7rOYoiyK6XpsI9w28ipUq/SYs1xocKWNhUVX/m3&#10;1XB+v35eZuqj3NqXtneDkmyXUuvH8bB+AxFoCPfwf3tvNMzVfA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VmMYAAADdAAAADwAAAAAAAAAAAAAAAACYAgAAZHJz&#10;L2Rvd25yZXYueG1sUEsFBgAAAAAEAAQA9QAAAIsDAAAAAA==&#10;" filled="f" stroked="f">
                      <v:textbox>
                        <w:txbxContent>
                          <w:p w:rsidR="00920A2A" w:rsidRPr="00E8367C" w:rsidRDefault="00920A2A" w:rsidP="00B95540">
                            <w:pPr>
                              <w:jc w:val="center"/>
                              <w:rPr>
                                <w:sz w:val="18"/>
                              </w:rPr>
                            </w:pPr>
                            <w:r w:rsidRPr="00E8367C">
                              <w:rPr>
                                <w:sz w:val="18"/>
                              </w:rPr>
                              <w:t>1</w:t>
                            </w:r>
                            <w:r>
                              <w:rPr>
                                <w:sz w:val="18"/>
                              </w:rPr>
                              <w:t>9</w:t>
                            </w:r>
                          </w:p>
                        </w:txbxContent>
                      </v:textbox>
                    </v:shape>
                  </v:group>
                  <v:group id="Group 29560" o:spid="_x0000_s2816" style="position:absolute;left:7970;top:3683;width:618;height:337" coordorigin="2415,9866" coordsize="61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p+S8cAAADdAAAADwAAAGRycy9kb3ducmV2LnhtbESPQWvCQBSE7wX/w/IK&#10;3ppNlDaSZhWRKh5CoSqU3h7ZZxLMvg3ZbRL/fbdQ6HGYmW+YfDOZVgzUu8aygiSKQRCXVjdcKbic&#10;908rEM4ja2wtk4I7OdisZw85ZtqO/EHDyVciQNhlqKD2vsukdGVNBl1kO+LgXW1v0AfZV1L3OAa4&#10;aeUijl+kwYbDQo0d7Woqb6dvo+Aw4rhdJm9Dcbvu7l/n5/fPIiGl5o/T9hWEp8n/h//aR60gj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p+S8cAAADd&#10;AAAADwAAAAAAAAAAAAAAAACqAgAAZHJzL2Rvd25yZXYueG1sUEsFBgAAAAAEAAQA+gAAAJ4DAAAA&#10;AA==&#10;">
                    <v:oval id="Oval 29554" o:spid="_x0000_s2817" style="position:absolute;left:2586;top:9834;width:270;height:458;rotation:652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5cMA&#10;AADdAAAADwAAAGRycy9kb3ducmV2LnhtbESPQWvCQBSE74L/YXlCL1JfFDEldRWxLfZqFHp9ZF+T&#10;pdm3Ibs18d93C4Ueh5lvhtnuR9eqG/fBetGwXGSgWCpvrNQarpe3xydQIZIYar2whjsH2O+mky0V&#10;xg9y5lsZa5VKJBSkoYmxKxBD1bCjsPAdS/I+fe8oJtnXaHoaUrlrcZVlG3RkJS001PGx4eqr/HYa&#10;cqw/ylVXHnE+oj3Z++vLIFetH2bj4RlU5DH+h//od5O4LF/D75v0BH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y+5cMAAADdAAAADwAAAAAAAAAAAAAAAACYAgAAZHJzL2Rv&#10;d25yZXYueG1sUEsFBgAAAAAEAAQA9QAAAIgDAAAAAA==&#10;">
                      <v:stroke dashstyle="1 1"/>
                    </v:oval>
                    <v:shape id="Text Box 29555" o:spid="_x0000_s2818" type="#_x0000_t202" style="position:absolute;left:2415;top:9866;width:6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N7MUA&#10;AADdAAAADwAAAGRycy9kb3ducmV2LnhtbESPT2vCQBTE74LfYXlCb7pbqX+aZiPSIvSkaGuht0f2&#10;mYRm34bsatJv7wqCx2FmfsOkq97W4kKtrxxreJ4oEMS5MxUXGr6/NuMlCB+QDdaOScM/eVhlw0GK&#10;iXEd7+lyCIWIEPYJaihDaBIpfV6SRT9xDXH0Tq61GKJsC2la7CLc1nKq1FxarDgulNjQe0n53+Fs&#10;NRy3p9+fF7UrPuys6VyvJNtXqfXTqF+/gQjUh0f43v40GhZqMY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E3sxQAAAN0AAAAPAAAAAAAAAAAAAAAAAJgCAABkcnMv&#10;ZG93bnJldi54bWxQSwUGAAAAAAQABAD1AAAAigMAAAAA&#10;" filled="f" stroked="f">
                      <v:textbox>
                        <w:txbxContent>
                          <w:p w:rsidR="00920A2A" w:rsidRPr="00E8367C" w:rsidRDefault="00920A2A" w:rsidP="00B95540">
                            <w:pPr>
                              <w:jc w:val="center"/>
                              <w:rPr>
                                <w:sz w:val="18"/>
                              </w:rPr>
                            </w:pPr>
                            <w:r w:rsidRPr="00E8367C">
                              <w:rPr>
                                <w:sz w:val="18"/>
                              </w:rPr>
                              <w:t>16</w:t>
                            </w:r>
                          </w:p>
                        </w:txbxContent>
                      </v:textbox>
                    </v:shape>
                  </v:group>
                  <v:shape id="AutoShape 29581" o:spid="_x0000_s2819" type="#_x0000_t32" style="position:absolute;left:9095;top:3253;width:809;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xEcUAAADdAAAADwAAAGRycy9kb3ducmV2LnhtbESPzWrDMBCE74G+g9hCb4lcY5zEjRJK&#10;S6GEXPJzyHGxtrKptTLWNnHfPioUchxm5htmtRl9py40xDawgedZBoq4DrZlZ+B0/JguQEVBttgF&#10;JgO/FGGzfpissLLhynu6HMSpBOFYoYFGpK+0jnVDHuMs9MTJ+wqDR0lycNoOeE1w3+k8y0rtseW0&#10;0GBPbw3V34cfb+B88rtlXrx7V7ij7IW2bV6Uxjw9jq8voIRGuYf/25/WwDybl/D3Jj0B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xEcUAAADdAAAADwAAAAAAAAAA&#10;AAAAAAChAgAAZHJzL2Rvd25yZXYueG1sUEsFBgAAAAAEAAQA+QAAAJMDAAAAAA==&#10;">
                    <v:stroke endarrow="block"/>
                  </v:shape>
                  <v:shape id="AutoShape 29582" o:spid="_x0000_s2820" type="#_x0000_t32" style="position:absolute;left:8105;top:3913;width:157;height: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U4MQAAADdAAAADwAAAGRycy9kb3ducmV2LnhtbESPQWsCMRSE70L/Q3gFb5ptwW5ZjdIK&#10;gngp2kI9PjbP3eDmZdnEzfrvjSB4HGbmG2axGmwjeuq8cazgbZqBIC6dNlwp+PvdTD5B+ICssXFM&#10;Cq7kYbV8GS2w0C7ynvpDqESCsC9QQR1CW0jpy5os+qlriZN3cp3FkGRXSd1hTHDbyPcs+5AWDaeF&#10;Glta11SeDxerwMQf07fbdfze/R+9jmSuM2eUGr8OX3MQgYbwDD/aW60gz/Ic7m/S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ZTgxAAAAN0AAAAPAAAAAAAAAAAA&#10;AAAAAKECAABkcnMvZG93bnJldi54bWxQSwUGAAAAAAQABAD5AAAAkgMAAAAA&#10;">
                    <v:stroke endarrow="block"/>
                  </v:shape>
                  <v:shape id="AutoShape 29583" o:spid="_x0000_s2821" type="#_x0000_t32" style="position:absolute;left:6920;top:3373;width: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Xz+MMAAADdAAAADwAAAGRycy9kb3ducmV2LnhtbERPy4rCMBTdC/MP4Q6401QXo1ajyMDI&#10;oLjwQdHdpbm2xeamJFHrfP1kIbg8nPds0Zpa3Mn5yrKCQT8BQZxbXXGh4Hj46Y1B+ICssbZMCp7k&#10;YTH/6Mww1fbBO7rvQyFiCPsUFZQhNKmUPi/JoO/bhjhyF+sMhghdIbXDRww3tRwmyZc0WHFsKLGh&#10;75Ly6/5mFJw2k1v2zLa0zgaT9Rmd8X+HlVLdz3Y5BRGoDW/xy/2rFYySUZwb38Qn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18/jDAAAA3QAAAA8AAAAAAAAAAAAA&#10;AAAAoQIAAGRycy9kb3ducmV2LnhtbFBLBQYAAAAABAAEAPkAAACRAwAAAAA=&#10;">
                    <v:stroke endarrow="block"/>
                  </v:shape>
                  <v:shape id="Text Box 29584" o:spid="_x0000_s2822" type="#_x0000_t202" style="position:absolute;left:8047;top:3183;width:90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ppsQA&#10;AADdAAAADwAAAGRycy9kb3ducmV2LnhtbESP3YrCMBSE7xd8h3AEb5Y1VVxrq1FWQfFW1wc4Nqc/&#10;2JyUJmvr2xtB2MthZr5hVpve1OJOrassK5iMIxDEmdUVFwouv/uvBQjnkTXWlknBgxxs1oOPFaba&#10;dnyi+9kXIkDYpaig9L5JpXRZSQbd2DbEwctta9AH2RZSt9gFuKnlNIrm0mDFYaHEhnYlZbfzn1GQ&#10;H7vP76S7HvwlPs3mW6ziq30oNRr2P0sQnnr/H363j1pBHMU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aabEAAAA3QAAAA8AAAAAAAAAAAAAAAAAmAIAAGRycy9k&#10;b3ducmV2LnhtbFBLBQYAAAAABAAEAPUAAACJAwAAAAA=&#10;" stroked="f">
                    <v:textbox>
                      <w:txbxContent>
                        <w:p w:rsidR="00920A2A" w:rsidRPr="001A1FF2" w:rsidRDefault="00920A2A" w:rsidP="00B95540">
                          <w:pPr>
                            <w:rPr>
                              <w:sz w:val="18"/>
                            </w:rPr>
                          </w:pPr>
                          <w:r w:rsidRPr="001A1FF2">
                            <w:rPr>
                              <w:sz w:val="18"/>
                            </w:rPr>
                            <w:t>Selbst</w:t>
                          </w:r>
                        </w:p>
                      </w:txbxContent>
                    </v:textbox>
                  </v:shape>
                  <v:shape id="Text Box 29586" o:spid="_x0000_s2823" type="#_x0000_t202" style="position:absolute;left:8757;top:3091;width:42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eU8EA&#10;AADdAAAADwAAAGRycy9kb3ducmV2LnhtbERPy4rCMBTdC/5DuII7TRRHnWoUUQRXIz5mYHaX5toW&#10;m5vSRNv5+8lCcHk47+W6taV4Uu0LxxpGQwWCOHWm4EzD9bIfzEH4gGywdEwa/sjDetXtLDExruET&#10;Pc8hEzGEfYIa8hCqREqf5mTRD11FHLmbqy2GCOtMmhqbGG5LOVZqKi0WHBtyrGibU3o/P6yG76/b&#10;789EHbOd/aga1yrJ9lNq3e+1mwWIQG14i1/ug9EwU/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unlPBAAAA3QAAAA8AAAAAAAAAAAAAAAAAmAIAAGRycy9kb3du&#10;cmV2LnhtbFBLBQYAAAAABAAEAPUAAACGAwAAAAA=&#10;" filled="f" stroked="f">
                    <v:textbox>
                      <w:txbxContent>
                        <w:p w:rsidR="00920A2A" w:rsidRPr="00070F51" w:rsidRDefault="00920A2A" w:rsidP="00B95540">
                          <w:pPr>
                            <w:rPr>
                              <w:sz w:val="28"/>
                            </w:rPr>
                          </w:pPr>
                          <w:r w:rsidRPr="00070F51">
                            <w:rPr>
                              <w:sz w:val="28"/>
                            </w:rPr>
                            <w:sym w:font="Wingdings" w:char="F08E"/>
                          </w:r>
                        </w:p>
                      </w:txbxContent>
                    </v:textbox>
                  </v:shape>
                  <v:group id="Group 29592" o:spid="_x0000_s2824" style="position:absolute;left:7500;top:2409;width:1989;height:1975" coordorigin="7452,1628" coordsize="1989,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E1gMcAAADdAAAADwAAAGRycy9kb3ducmV2LnhtbESPT2vCQBTE7wW/w/IK&#10;3uomSqukriKhSg9SMBFKb4/sMwlm34bsNn++fbdQ6HGYmd8w2/1oGtFT52rLCuJFBIK4sLrmUsE1&#10;Pz5tQDiPrLGxTAomcrDfzR62mGg78IX6zJciQNglqKDyvk2kdEVFBt3CtsTBu9nOoA+yK6XucAhw&#10;08hlFL1IgzWHhQpbSisq7tm3UXAacDis4rf+fL+l01f+/PF5jkmp+eN4eAXhafT/4b/2u1aw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E1gMcAAADd&#10;AAAADwAAAAAAAAAAAAAAAACqAgAAZHJzL2Rvd25yZXYueG1sUEsFBgAAAAAEAAQA+gAAAJ4DAAAA&#10;AA==&#10;">
                    <v:oval id="Oval 29532" o:spid="_x0000_s2825" style="position:absolute;left:7452;top:1628;width:188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ObMQA&#10;AADdAAAADwAAAGRycy9kb3ducmV2LnhtbESPQYvCMBSE74L/ITxhL7ImetBuNYouLHhaUAt6fDTP&#10;tti8lCba7r/fCILHYWa+YVab3tbiQa2vHGuYThQI4tyZigsN2ennMwHhA7LB2jFp+CMPm/VwsMLU&#10;uI4P9DiGQkQI+xQ1lCE0qZQ+L8min7iGOHpX11oMUbaFNC12EW5rOVNqLi1WHBdKbOi7pPx2vFsN&#10;Y9mry32c7bqvc7Kf35jMNv/V+mPUb5cgAvXhHX6190bDQiU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jmzEAAAA3QAAAA8AAAAAAAAAAAAAAAAAmAIAAGRycy9k&#10;b3ducmV2LnhtbFBLBQYAAAAABAAEAPUAAACJAwAAAAA=&#10;" filled="f">
                      <v:stroke dashstyle="1 1"/>
                    </v:oval>
                    <v:group id="Group 29590" o:spid="_x0000_s2826" style="position:absolute;left:8664;top:3242;width:465;height:410" coordorigin="9499,3058" coordsize="46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8ObMcAAADdAAAADwAAAGRycy9kb3ducmV2LnhtbESPQWvCQBSE7wX/w/KE&#10;3uomSltJ3YQgtvQgQlWQ3h7ZZxKSfRuy2yT++25B6HGYmW+YTTaZVgzUu9qygngRgSAurK65VHA+&#10;vT+tQTiPrLG1TApu5CBLZw8bTLQd+YuGoy9FgLBLUEHlfZdI6YqKDLqF7YiDd7W9QR9kX0rd4xjg&#10;ppXLKHqRBmsOCxV2tK2oaI4/RsHHiGO+infDvrlub9+n58NlH5NSj/MpfwPhafL/4Xv7Uyt4jd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8ObMcAAADd&#10;AAAADwAAAAAAAAAAAAAAAACqAgAAZHJzL2Rvd25yZXYueG1sUEsFBgAAAAAEAAQA+gAAAJ4DAAAA&#10;AA==&#10;">
                      <v:oval id="Oval 29588" o:spid="_x0000_s2827" style="position:absolute;left:9525;top:3058;width:38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b68UA&#10;AADdAAAADwAAAGRycy9kb3ducmV2LnhtbESPQWvCQBSE74L/YXlCb7rbUFRSVymKIGgPSUrPr9nX&#10;JDT7NmRXE/+9Wyj0OMzMN8xmN9pW3Kj3jWMNzwsFgrh0puFKw0dxnK9B+IBssHVMGu7kYbedTjaY&#10;GjdwRrc8VCJC2KeooQ6hS6X0ZU0W/cJ1xNH7dr3FEGVfSdPjEOG2lYlSS2mx4bhQY0f7msqf/Go1&#10;JHl1Xl6HTH2+hyJXSba6HIovrZ9m49sriEBj+A//tU9Gw0qtX+D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hvrxQAAAN0AAAAPAAAAAAAAAAAAAAAAAJgCAABkcnMv&#10;ZG93bnJldi54bWxQSwUGAAAAAAQABAD1AAAAigMAAAAA&#10;">
                        <v:stroke dashstyle="1 1"/>
                      </v:oval>
                      <v:shape id="Text Box 29589" o:spid="_x0000_s2828" type="#_x0000_t202" style="position:absolute;left:9499;top:3058;width:46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9y8QA&#10;AADdAAAADwAAAGRycy9kb3ducmV2LnhtbESPT4vCMBTE78J+h/AW9rYmK+pqNcqiCJ6U9R94ezTP&#10;tti8lCZr67c3woLHYWZ+w0znrS3FjWpfONbw1VUgiFNnCs40HParzxEIH5ANlo5Jw508zGdvnSkm&#10;xjX8S7ddyESEsE9QQx5ClUjp05ws+q6riKN3cbXFEGWdSVNjE+G2lD2lhtJiwXEhx4oWOaXX3Z/V&#10;cNxczqe+2mZLO6ga1yrJdiy1/nhvfyYgArXhFf5vr42GbzUa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PcvEAAAA3QAAAA8AAAAAAAAAAAAAAAAAmAIAAGRycy9k&#10;b3ducmV2LnhtbFBLBQYAAAAABAAEAPUAAACJAwAAAAA=&#10;" filled="f" stroked="f">
                        <v:textbox>
                          <w:txbxContent>
                            <w:p w:rsidR="00920A2A" w:rsidRPr="00E8367C" w:rsidRDefault="00920A2A" w:rsidP="00B95540">
                              <w:pPr>
                                <w:jc w:val="center"/>
                                <w:rPr>
                                  <w:sz w:val="18"/>
                                </w:rPr>
                              </w:pPr>
                              <w:r>
                                <w:rPr>
                                  <w:sz w:val="18"/>
                                </w:rPr>
                                <w:t>9</w:t>
                              </w:r>
                            </w:p>
                          </w:txbxContent>
                        </v:textbox>
                      </v:shape>
                    </v:group>
                    <v:shape id="AutoShape 29591" o:spid="_x0000_s2829" type="#_x0000_t32" style="position:absolute;left:8966;top:3512;width:475;height:5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BNsUAAADdAAAADwAAAGRycy9kb3ducmV2LnhtbESPzWrDMBCE74G+g9hCbolcY9zUjRJK&#10;S6GEXPJzyHGxtrKptTLWNnHevgoEehxm5htmuR59p840xDawgad5Boq4DrZlZ+B4+JwtQEVBttgF&#10;JgNXirBePUyWWNlw4R2d9+JUgnCs0EAj0ldax7ohj3EeeuLkfYfBoyQ5OG0HvCS473SeZaX22HJa&#10;aLCn94bqn/2vN3A6+u1LXnx4V7iD7IQ2bV6Uxkwfx7dXUEKj/Ifv7S9r4DlblHB7k56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JBNsUAAADdAAAADwAAAAAAAAAA&#10;AAAAAAChAgAAZHJzL2Rvd25yZXYueG1sUEsFBgAAAAAEAAQA+QAAAJMDAAAAAA==&#10;">
                      <v:stroke endarrow="block"/>
                    </v:shape>
                  </v:group>
                </v:group>
                <w10:anchorlock/>
              </v:group>
            </w:pict>
          </mc:Fallback>
        </mc:AlternateContent>
      </w:r>
      <w:r w:rsidR="005401F3" w:rsidRPr="00E3538B">
        <w:rPr>
          <w:rFonts w:ascii="Calibri" w:hAnsi="Calibri" w:cs="Calibri"/>
          <w:noProof/>
        </w:rPr>
        <w:tab/>
      </w:r>
      <w:r w:rsidR="005401F3" w:rsidRPr="00E3538B">
        <w:rPr>
          <w:rFonts w:ascii="Calibri" w:hAnsi="Calibri" w:cs="Calibri"/>
          <w:noProof/>
        </w:rPr>
        <w:tab/>
      </w:r>
      <w:r w:rsidR="005401F3" w:rsidRPr="00E3538B">
        <w:rPr>
          <w:rFonts w:ascii="Calibri" w:hAnsi="Calibri" w:cs="Calibri"/>
          <w:noProof/>
        </w:rPr>
        <w:tab/>
      </w:r>
      <w:r w:rsidR="005401F3" w:rsidRPr="00E3538B">
        <w:rPr>
          <w:rFonts w:ascii="Calibri" w:hAnsi="Calibri" w:cs="Calibri"/>
          <w:noProof/>
        </w:rPr>
        <w:br/>
      </w:r>
      <w:r w:rsidR="00C61058" w:rsidRPr="00E3538B">
        <w:rPr>
          <w:rFonts w:ascii="Calibri" w:hAnsi="Calibri" w:cs="Calibri"/>
          <w:color w:val="0D0D0D" w:themeColor="text1" w:themeTint="F2"/>
          <w:sz w:val="20"/>
          <w:szCs w:val="20"/>
        </w:rPr>
        <w:tab/>
      </w:r>
      <w:r w:rsidR="006529B6"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006529B6"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70</w:t>
      </w:r>
      <w:r w:rsidR="00A47337" w:rsidRPr="00E3538B">
        <w:rPr>
          <w:rFonts w:ascii="Calibri" w:hAnsi="Calibri" w:cs="Calibri"/>
          <w:color w:val="0D0D0D" w:themeColor="text1" w:themeTint="F2"/>
          <w:sz w:val="20"/>
          <w:szCs w:val="20"/>
        </w:rPr>
        <w:fldChar w:fldCharType="end"/>
      </w:r>
      <w:r w:rsidR="006529B6"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rPr>
        <w:t>bezüglich des auf diese Arbeit übertragenen Stress-Vulnerabilitätskonzepts.</w:t>
      </w:r>
    </w:p>
    <w:p w:rsidR="005401F3" w:rsidRPr="00E3538B" w:rsidRDefault="00C61058" w:rsidP="008748C5">
      <w:pPr>
        <w:rPr>
          <w:rFonts w:ascii="Calibri" w:hAnsi="Calibri" w:cs="Calibri"/>
        </w:rPr>
      </w:pPr>
      <w:r w:rsidRPr="00E3538B">
        <w:rPr>
          <w:rFonts w:ascii="Calibri" w:hAnsi="Calibri" w:cs="Calibri"/>
          <w:noProof/>
          <w:sz w:val="20"/>
          <w:szCs w:val="20"/>
        </w:rPr>
        <w:tab/>
      </w:r>
      <w:r w:rsidR="005401F3" w:rsidRPr="00E3538B">
        <w:rPr>
          <w:rFonts w:ascii="Calibri" w:hAnsi="Calibri" w:cs="Calibri"/>
          <w:noProof/>
          <w:sz w:val="20"/>
          <w:szCs w:val="20"/>
        </w:rPr>
        <w:t>(</w:t>
      </w:r>
      <w:r w:rsidR="00187C91">
        <w:rPr>
          <w:rFonts w:ascii="Calibri" w:hAnsi="Calibri" w:cs="Calibri"/>
          <w:sz w:val="20"/>
          <w:szCs w:val="20"/>
        </w:rPr>
        <w:t>P</w:t>
      </w:r>
      <w:r w:rsidR="005401F3" w:rsidRPr="00E3538B">
        <w:rPr>
          <w:rFonts w:ascii="Calibri" w:hAnsi="Calibri" w:cs="Calibri"/>
          <w:sz w:val="20"/>
          <w:szCs w:val="20"/>
        </w:rPr>
        <w:t xml:space="preserve">s. Die vulnerablen Stellen sind auch die Manipulationsstellen und die Stellen, </w:t>
      </w:r>
      <w:r w:rsidR="00D63B4B" w:rsidRPr="00E3538B">
        <w:rPr>
          <w:rFonts w:ascii="Calibri" w:hAnsi="Calibri" w:cs="Calibri"/>
          <w:sz w:val="20"/>
          <w:szCs w:val="20"/>
        </w:rPr>
        <w:t>an denen</w:t>
      </w:r>
      <w:r w:rsidR="005401F3" w:rsidRPr="00E3538B">
        <w:rPr>
          <w:rFonts w:ascii="Calibri" w:hAnsi="Calibri" w:cs="Calibri"/>
          <w:sz w:val="20"/>
          <w:szCs w:val="20"/>
        </w:rPr>
        <w:t xml:space="preserve"> es zur Reizüber</w:t>
      </w:r>
      <w:r w:rsidR="00B95540" w:rsidRPr="00E3538B">
        <w:rPr>
          <w:rFonts w:ascii="Calibri" w:hAnsi="Calibri" w:cs="Calibri"/>
          <w:sz w:val="20"/>
          <w:szCs w:val="20"/>
        </w:rPr>
        <w:t>-</w:t>
      </w:r>
      <w:r w:rsidRPr="00E3538B">
        <w:rPr>
          <w:rFonts w:ascii="Calibri" w:hAnsi="Calibri" w:cs="Calibri"/>
          <w:sz w:val="20"/>
          <w:szCs w:val="20"/>
        </w:rPr>
        <w:tab/>
      </w:r>
      <w:r w:rsidR="005401F3" w:rsidRPr="00E3538B">
        <w:rPr>
          <w:rFonts w:ascii="Calibri" w:hAnsi="Calibri" w:cs="Calibri"/>
          <w:sz w:val="20"/>
          <w:szCs w:val="20"/>
        </w:rPr>
        <w:t xml:space="preserve">flutung kommen kann, da die Außenreize ungehindert in den Selbstbereich eindringen können. </w:t>
      </w:r>
      <w:r w:rsidR="00B95540" w:rsidRPr="00E3538B">
        <w:rPr>
          <w:rFonts w:ascii="Calibri" w:hAnsi="Calibri" w:cs="Calibri"/>
          <w:sz w:val="20"/>
          <w:szCs w:val="20"/>
        </w:rPr>
        <w:br/>
      </w:r>
      <w:r w:rsidRPr="00E3538B">
        <w:rPr>
          <w:rFonts w:ascii="Calibri" w:hAnsi="Calibri" w:cs="Calibri"/>
          <w:sz w:val="20"/>
          <w:szCs w:val="20"/>
        </w:rPr>
        <w:tab/>
      </w:r>
      <w:r w:rsidR="005401F3" w:rsidRPr="00E3538B">
        <w:rPr>
          <w:rFonts w:ascii="Calibri" w:hAnsi="Calibri" w:cs="Calibri"/>
          <w:sz w:val="20"/>
          <w:szCs w:val="20"/>
        </w:rPr>
        <w:t xml:space="preserve">In der </w:t>
      </w:r>
      <w:hyperlink r:id="rId104"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005401F3" w:rsidRPr="00E3538B">
        <w:rPr>
          <w:rFonts w:ascii="Calibri" w:hAnsi="Calibri" w:cs="Calibri"/>
          <w:sz w:val="20"/>
          <w:szCs w:val="20"/>
        </w:rPr>
        <w:t>wird diese Thematik vor allem in der Zeile des Asp.</w:t>
      </w:r>
      <w:r w:rsidR="00EF4655" w:rsidRPr="00E3538B">
        <w:rPr>
          <w:rFonts w:ascii="Calibri" w:hAnsi="Calibri" w:cs="Calibri"/>
          <w:sz w:val="20"/>
          <w:szCs w:val="20"/>
        </w:rPr>
        <w:t xml:space="preserve"> </w:t>
      </w:r>
      <w:r w:rsidR="005401F3" w:rsidRPr="00E3538B">
        <w:rPr>
          <w:rFonts w:ascii="Calibri" w:hAnsi="Calibri" w:cs="Calibri"/>
          <w:sz w:val="20"/>
          <w:szCs w:val="20"/>
        </w:rPr>
        <w:t>23 dargestellt</w:t>
      </w:r>
      <w:r w:rsidR="00FC0727" w:rsidRPr="00E3538B">
        <w:rPr>
          <w:rFonts w:ascii="Calibri" w:hAnsi="Calibri" w:cs="Calibri"/>
          <w:sz w:val="20"/>
          <w:szCs w:val="20"/>
        </w:rPr>
        <w:t>.)</w:t>
      </w:r>
      <w:r w:rsidR="005401F3" w:rsidRPr="00E3538B">
        <w:rPr>
          <w:rFonts w:ascii="Calibri" w:hAnsi="Calibri" w:cs="Calibri"/>
        </w:rPr>
        <w:br/>
      </w:r>
      <w:r w:rsidR="005401F3" w:rsidRPr="00E3538B">
        <w:rPr>
          <w:rFonts w:ascii="Calibri" w:hAnsi="Calibri" w:cs="Calibri"/>
          <w:sz w:val="20"/>
        </w:rPr>
        <w:br/>
      </w:r>
      <w:r w:rsidR="005401F3" w:rsidRPr="00E3538B">
        <w:rPr>
          <w:rFonts w:ascii="Calibri" w:hAnsi="Calibri" w:cs="Calibri"/>
        </w:rPr>
        <w:t xml:space="preserve">Man ist sich recht einig: Es müssen verschiedene Faktoren zusammenkommen, die einzeln jedoch eher unspezifisch sind. Wahrscheinlich ist es ein Fehler nach </w:t>
      </w:r>
      <w:r w:rsidR="005401F3" w:rsidRPr="00E3538B">
        <w:rPr>
          <w:rFonts w:ascii="Calibri" w:hAnsi="Calibri" w:cs="Calibri"/>
          <w:u w:val="single"/>
        </w:rPr>
        <w:t>der</w:t>
      </w:r>
      <w:r w:rsidR="005401F3" w:rsidRPr="00E3538B">
        <w:rPr>
          <w:rFonts w:ascii="Calibri" w:hAnsi="Calibri" w:cs="Calibri"/>
        </w:rPr>
        <w:t xml:space="preserve"> Ursache zu suchen, zumal nicht eine sondern viele Formen der Schizophrenie existieren, die sich außerdem noch individuell unterscheiden.</w:t>
      </w:r>
      <w:r w:rsidR="005401F3" w:rsidRPr="00E3538B">
        <w:rPr>
          <w:rFonts w:ascii="Calibri" w:hAnsi="Calibri" w:cs="Calibri"/>
        </w:rPr>
        <w:br/>
      </w:r>
      <w:r w:rsidR="005401F3" w:rsidRPr="00EB63BA">
        <w:rPr>
          <w:rFonts w:ascii="Calibri" w:hAnsi="Calibri" w:cs="Calibri"/>
          <w:sz w:val="16"/>
        </w:rPr>
        <w:br/>
      </w:r>
      <w:r w:rsidR="005401F3" w:rsidRPr="00E3538B">
        <w:rPr>
          <w:rFonts w:ascii="Calibri" w:hAnsi="Calibri" w:cs="Calibri"/>
        </w:rPr>
        <w:t>Ähnlich dem Vulnerabilitäts-Stress-Modell ist das sog. „</w:t>
      </w:r>
      <w:r w:rsidR="005401F3" w:rsidRPr="00E3538B">
        <w:rPr>
          <w:rFonts w:ascii="Calibri" w:hAnsi="Calibri" w:cs="Calibri"/>
          <w:b/>
        </w:rPr>
        <w:t>Anforderungen-Kapazitäten-Modell</w:t>
      </w:r>
      <w:r w:rsidR="005401F3" w:rsidRPr="00E3538B">
        <w:rPr>
          <w:rFonts w:ascii="Calibri" w:hAnsi="Calibri" w:cs="Calibri"/>
        </w:rPr>
        <w:t>“ (ein bekanntes Erklärungsmodell für Stottern</w:t>
      </w:r>
      <w:r w:rsidR="00A47337" w:rsidRPr="00E3538B">
        <w:rPr>
          <w:rFonts w:ascii="Calibri" w:hAnsi="Calibri" w:cs="Calibri"/>
        </w:rPr>
        <w:fldChar w:fldCharType="begin"/>
      </w:r>
      <w:r w:rsidR="00A84F41" w:rsidRPr="00E3538B">
        <w:rPr>
          <w:rFonts w:ascii="Calibri" w:hAnsi="Calibri" w:cs="Calibri"/>
        </w:rPr>
        <w:instrText xml:space="preserve"> XE "Stottern" </w:instrText>
      </w:r>
      <w:r w:rsidR="00A47337" w:rsidRPr="00E3538B">
        <w:rPr>
          <w:rFonts w:ascii="Calibri" w:hAnsi="Calibri" w:cs="Calibri"/>
        </w:rPr>
        <w:fldChar w:fldCharType="end"/>
      </w:r>
      <w:r w:rsidR="005401F3" w:rsidRPr="00E3538B">
        <w:rPr>
          <w:rFonts w:ascii="Calibri" w:hAnsi="Calibri" w:cs="Calibri"/>
        </w:rPr>
        <w:t>).</w:t>
      </w:r>
      <w:r w:rsidR="00EB63BA">
        <w:rPr>
          <w:rFonts w:ascii="Calibri" w:hAnsi="Calibri" w:cs="Calibri"/>
        </w:rPr>
        <w:br/>
      </w:r>
      <w:r w:rsidR="00EB63BA">
        <w:rPr>
          <w:rFonts w:ascii="Calibri" w:hAnsi="Calibri" w:cs="Calibri"/>
        </w:rPr>
        <w:br/>
      </w:r>
      <w:r w:rsidR="00EB63BA" w:rsidRPr="00EB63BA">
        <w:rPr>
          <w:rFonts w:ascii="Calibri" w:hAnsi="Calibri" w:cs="Calibri"/>
        </w:rPr>
        <w:t xml:space="preserve">Ähnlich äußerte </w:t>
      </w:r>
      <w:r w:rsidR="00EB63BA">
        <w:rPr>
          <w:rFonts w:ascii="Calibri" w:hAnsi="Calibri" w:cs="Calibri"/>
        </w:rPr>
        <w:t xml:space="preserve">sich auch schon Manfred Bleuler, der mir in seinem psychodynamischen Verständnis der Schizophrenieentstehung sehr nahesteht. </w:t>
      </w:r>
      <w:r w:rsidR="00EB63BA">
        <w:rPr>
          <w:rFonts w:ascii="Calibri" w:hAnsi="Calibri" w:cs="Calibri"/>
        </w:rPr>
        <w:br/>
      </w:r>
      <w:r w:rsidR="00EB63BA" w:rsidRPr="009A3919">
        <w:rPr>
          <w:rFonts w:cstheme="minorHAnsi"/>
          <w:color w:val="202122"/>
          <w:sz w:val="21"/>
          <w:szCs w:val="21"/>
          <w:shd w:val="clear" w:color="auto" w:fill="FFFFFF"/>
        </w:rPr>
        <w:t>„Nach meiner eigenen Erfahrung stehen wir aber einer ersten Lösung des Rätsels näher als oft anerkannt wird … Die Entstehungsbedingungen schizophrener Geistesstörungen lassen sich meines Erachtens am ehesten in einer ungünstigen Wechselwirkung zwischen widersprüchlichen Entwicklungstendenzen und widersprüchlichen Lebensbedingungen verstehen. Der Schizophrene erkrankt in einem Kampf, den jeder auszufechten hat, den der Gesunde aber besteht: Den Kampf darum, seine oft widerstrebenden Bedürfnisse einigermaßen einander anzugleichen und der Umwelt anzupassen; er erkrankt im Kampf um ein einheitliches Ich, um eine einheitliche Persönlichkeit trotz schwer zu vereinbarer innerer Tendenzen und unguter Umweltbedingungen. In diesem Kampf hat der Schizophrene eine kritische Schwelle überschritten. Jenseits dieser Schwelle gibt er den Kampf um Anpassung an die Realität auf und schafft sich eine fantastische Welt, die seinen zwiespältigen Bedürfnissen angepasst ist.“</w:t>
      </w:r>
      <w:r w:rsidR="00EB63BA">
        <w:rPr>
          <w:rStyle w:val="Funotenzeichen"/>
          <w:color w:val="202122"/>
          <w:shd w:val="clear" w:color="auto" w:fill="FFFFFF"/>
        </w:rPr>
        <w:footnoteReference w:id="479"/>
      </w:r>
      <w:r w:rsidR="00EB63BA">
        <w:rPr>
          <w:rFonts w:ascii="Arial" w:hAnsi="Arial" w:cs="Arial"/>
          <w:color w:val="202122"/>
          <w:sz w:val="21"/>
          <w:szCs w:val="21"/>
          <w:shd w:val="clear" w:color="auto" w:fill="FFFFFF"/>
        </w:rPr>
        <w:t xml:space="preserve">   </w:t>
      </w:r>
    </w:p>
    <w:p w:rsidR="005401F3" w:rsidRPr="00E3538B" w:rsidRDefault="005401F3" w:rsidP="00CE0D4D">
      <w:pPr>
        <w:pStyle w:val="berschrift5"/>
        <w:rPr>
          <w:rFonts w:cs="Calibri"/>
          <w:lang w:eastAsia="de-DE"/>
        </w:rPr>
      </w:pPr>
      <w:bookmarkStart w:id="1701" w:name="_Toc397356903"/>
      <w:bookmarkStart w:id="1702" w:name="_Toc71106187"/>
      <w:r w:rsidRPr="00E3538B">
        <w:rPr>
          <w:rFonts w:cs="Calibri"/>
          <w:lang w:eastAsia="de-DE"/>
        </w:rPr>
        <w:lastRenderedPageBreak/>
        <w:t>Kernbergs Objektbeziehungstheorie</w:t>
      </w:r>
      <w:bookmarkEnd w:id="1701"/>
      <w:bookmarkEnd w:id="1702"/>
      <w:r w:rsidR="00A47337" w:rsidRPr="00E3538B">
        <w:rPr>
          <w:rFonts w:cs="Calibri"/>
          <w:lang w:eastAsia="de-DE"/>
        </w:rPr>
        <w:fldChar w:fldCharType="begin"/>
      </w:r>
      <w:r w:rsidRPr="00E3538B">
        <w:rPr>
          <w:rFonts w:cs="Calibri"/>
        </w:rPr>
        <w:instrText xml:space="preserve"> XE "Schizophrenie:Theorien: Kernbergs Objektbeziehungstheorie" </w:instrText>
      </w:r>
      <w:r w:rsidR="00A47337" w:rsidRPr="00E3538B">
        <w:rPr>
          <w:rFonts w:cs="Calibri"/>
          <w:lang w:eastAsia="de-DE"/>
        </w:rPr>
        <w:fldChar w:fldCharType="end"/>
      </w:r>
    </w:p>
    <w:p w:rsidR="005401F3" w:rsidRPr="00E3538B" w:rsidRDefault="005401F3" w:rsidP="007F2FF4">
      <w:pPr>
        <w:rPr>
          <w:rFonts w:ascii="Calibri" w:hAnsi="Calibri" w:cs="Calibri"/>
        </w:rPr>
      </w:pPr>
      <w:r w:rsidRPr="00E3538B">
        <w:rPr>
          <w:rFonts w:ascii="Calibri" w:hAnsi="Calibri" w:cs="Calibri"/>
        </w:rPr>
        <w:t>Kernbergs Theorie von der Verwechslung von Selbst- und Objektrepräsentanzen und dem damit verbundenem Mangel an Unterscheidung zwischen Innen- und Außenweltwird wird aus meiner Sicht durch die obige rechte Abbildung erklärbar. Dort ist dargestellt, wie `Objekte der Welt´ durch ihre Verabsolutierung in den Selbst-Bereich der Person eindringen, zu Fremd-Selbsts werden und so eine Differenzierung zwischen dem eigenen Selbst und den fremden Objekten bzw. zwischen Innen- und Außenwelt stören. Auch Ciompi beschreibt die unscharf abgegrenzten Selbst- und Objektrepräsentanzen und den damit verbundenen Mangel an Differenzierung zwischen Innen- und Außenwelt bei Schizophrenien.</w:t>
      </w:r>
      <w:r w:rsidRPr="00AE2297">
        <w:rPr>
          <w:rStyle w:val="Funotenzeichen"/>
        </w:rPr>
        <w:footnoteReference w:id="480"/>
      </w:r>
      <w:r w:rsidRPr="00E3538B">
        <w:rPr>
          <w:rFonts w:ascii="Calibri" w:hAnsi="Calibri" w:cs="Calibri"/>
        </w:rPr>
        <w:br/>
      </w:r>
      <w:r w:rsidRPr="00E3538B">
        <w:rPr>
          <w:rFonts w:ascii="Calibri" w:hAnsi="Calibri" w:cs="Calibri"/>
          <w:sz w:val="20"/>
          <w:szCs w:val="18"/>
        </w:rPr>
        <w:t xml:space="preserve">In der </w:t>
      </w:r>
      <w:hyperlink r:id="rId105"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Pr="00E3538B">
        <w:rPr>
          <w:rFonts w:ascii="Calibri" w:hAnsi="Calibri" w:cs="Calibri"/>
          <w:sz w:val="20"/>
          <w:szCs w:val="18"/>
        </w:rPr>
        <w:t>wird diese Thematik vor allem in der Zeile IV dargestellt.</w:t>
      </w:r>
      <w:r w:rsidR="009D5E27" w:rsidRPr="00E3538B">
        <w:rPr>
          <w:rFonts w:ascii="Calibri" w:hAnsi="Calibri" w:cs="Calibri"/>
          <w:sz w:val="20"/>
          <w:szCs w:val="18"/>
        </w:rPr>
        <w:br/>
      </w:r>
      <w:r w:rsidR="009D5E27" w:rsidRPr="00E3538B">
        <w:rPr>
          <w:rFonts w:ascii="Calibri" w:hAnsi="Calibri" w:cs="Calibri"/>
          <w:b/>
          <w:sz w:val="22"/>
        </w:rPr>
        <w:t>Melanie Klein</w:t>
      </w:r>
      <w:r w:rsidR="009D5E27" w:rsidRPr="00E3538B">
        <w:rPr>
          <w:rFonts w:ascii="Calibri" w:hAnsi="Calibri" w:cs="Calibri"/>
          <w:sz w:val="22"/>
        </w:rPr>
        <w:t xml:space="preserve"> betonte die Beziehung des Kindes zu guten und schlechten Objekten in dessen Entwicklung und die Schwierigkeiten bzw. Störungen bei deren Integration.</w:t>
      </w:r>
      <w:r w:rsidR="009D5E27" w:rsidRPr="00E3538B">
        <w:rPr>
          <w:rFonts w:ascii="Calibri" w:hAnsi="Calibri" w:cs="Calibri"/>
          <w:sz w:val="22"/>
        </w:rPr>
        <w:br/>
      </w:r>
      <w:r w:rsidR="009D5E27" w:rsidRPr="00E3538B">
        <w:rPr>
          <w:rFonts w:ascii="Calibri" w:hAnsi="Calibri" w:cs="Calibri"/>
          <w:szCs w:val="18"/>
        </w:rPr>
        <w:t xml:space="preserve">In der </w:t>
      </w:r>
      <w:hyperlink r:id="rId106"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009D5E27" w:rsidRPr="00E3538B">
        <w:rPr>
          <w:rFonts w:ascii="Calibri" w:hAnsi="Calibri" w:cs="Calibri"/>
          <w:szCs w:val="18"/>
        </w:rPr>
        <w:t>wird diese Thematik vor allem in der Zeile III dargestellt.</w:t>
      </w:r>
    </w:p>
    <w:p w:rsidR="005401F3" w:rsidRPr="00E3538B" w:rsidRDefault="005401F3" w:rsidP="00CE0D4D">
      <w:pPr>
        <w:pStyle w:val="berschrift5"/>
        <w:rPr>
          <w:rFonts w:cs="Calibri"/>
        </w:rPr>
      </w:pPr>
      <w:bookmarkStart w:id="1703" w:name="_Doppelbindungs-Theorie"/>
      <w:bookmarkStart w:id="1704" w:name="_Toc397356904"/>
      <w:bookmarkStart w:id="1705" w:name="_Toc71106188"/>
      <w:bookmarkEnd w:id="1703"/>
      <w:r w:rsidRPr="00E3538B">
        <w:rPr>
          <w:rFonts w:cs="Calibri"/>
        </w:rPr>
        <w:t>Doppelbindungs-Theorie</w:t>
      </w:r>
      <w:bookmarkEnd w:id="1704"/>
      <w:bookmarkEnd w:id="1705"/>
      <w:r w:rsidR="00A47337" w:rsidRPr="00E3538B">
        <w:rPr>
          <w:rFonts w:cs="Calibri"/>
        </w:rPr>
        <w:fldChar w:fldCharType="begin"/>
      </w:r>
      <w:r w:rsidRPr="00E3538B">
        <w:rPr>
          <w:rFonts w:cs="Calibri"/>
        </w:rPr>
        <w:instrText xml:space="preserve"> XE "Schizophrenie:Theorien: Doppelbindungstheorie" </w:instrText>
      </w:r>
      <w:r w:rsidR="00A47337" w:rsidRPr="00E3538B">
        <w:rPr>
          <w:rFonts w:cs="Calibri"/>
        </w:rPr>
        <w:fldChar w:fldCharType="end"/>
      </w:r>
    </w:p>
    <w:p w:rsidR="000A6965" w:rsidRPr="00E3538B" w:rsidRDefault="005401F3" w:rsidP="007F2FF4">
      <w:pPr>
        <w:rPr>
          <w:rFonts w:ascii="Calibri" w:hAnsi="Calibri" w:cs="Calibri"/>
        </w:rPr>
      </w:pPr>
      <w:r w:rsidRPr="00E3538B">
        <w:rPr>
          <w:rFonts w:ascii="Calibri" w:hAnsi="Calibri" w:cs="Calibri"/>
        </w:rPr>
        <w:t>Im folgenden Abschnitt stelle ich die Doppelbindungstheorie,</w:t>
      </w:r>
      <w:r w:rsidR="006C79A0" w:rsidRPr="00AE2297">
        <w:rPr>
          <w:rStyle w:val="Funotenzeichen"/>
        </w:rPr>
        <w:footnoteReference w:id="481"/>
      </w:r>
      <w:r w:rsidR="006C79A0" w:rsidRPr="00E3538B">
        <w:rPr>
          <w:rFonts w:ascii="Calibri" w:hAnsi="Calibri" w:cs="Calibri"/>
        </w:rPr>
        <w:t xml:space="preserve"> </w:t>
      </w:r>
      <w:r w:rsidRPr="00E3538B">
        <w:rPr>
          <w:rFonts w:ascii="Calibri" w:hAnsi="Calibri" w:cs="Calibri"/>
        </w:rPr>
        <w:t>einer Übersicht aus Wikipedia folgend,</w:t>
      </w:r>
      <w:r w:rsidRPr="00AE2297">
        <w:rPr>
          <w:rStyle w:val="Funotenzeichen"/>
        </w:rPr>
        <w:footnoteReference w:id="482"/>
      </w:r>
      <w:r w:rsidR="00B95540" w:rsidRPr="00E3538B">
        <w:rPr>
          <w:rFonts w:ascii="Calibri" w:hAnsi="Calibri" w:cs="Calibri"/>
        </w:rPr>
        <w:t xml:space="preserve"> </w:t>
      </w:r>
      <w:r w:rsidRPr="00E3538B">
        <w:rPr>
          <w:rFonts w:ascii="Calibri" w:hAnsi="Calibri" w:cs="Calibri"/>
        </w:rPr>
        <w:t xml:space="preserve">stark gekürzt und </w:t>
      </w:r>
      <w:r w:rsidRPr="00E3538B">
        <w:rPr>
          <w:rFonts w:ascii="Calibri" w:hAnsi="Calibri" w:cs="Calibri"/>
          <w:i/>
        </w:rPr>
        <w:t xml:space="preserve">in kursiver </w:t>
      </w:r>
      <w:r w:rsidRPr="00E3538B">
        <w:rPr>
          <w:rFonts w:ascii="Calibri" w:hAnsi="Calibri" w:cs="Calibri"/>
        </w:rPr>
        <w:t>Schrift dar und stelle meine diesbezüglichen Hypothesen in eckigen Klammern [ ] gegenüber.</w:t>
      </w:r>
      <w:r w:rsidR="00C61058" w:rsidRPr="00E3538B">
        <w:rPr>
          <w:rFonts w:ascii="Calibri" w:hAnsi="Calibri" w:cs="Calibri"/>
        </w:rPr>
        <w:br/>
      </w:r>
      <w:r w:rsidRPr="00E3538B">
        <w:rPr>
          <w:rFonts w:ascii="Calibri" w:hAnsi="Calibri" w:cs="Calibri"/>
          <w:sz w:val="18"/>
          <w:lang w:eastAsia="en-US"/>
        </w:rPr>
        <w:br/>
      </w:r>
      <w:r w:rsidRPr="00E3538B">
        <w:rPr>
          <w:rFonts w:ascii="Calibri" w:hAnsi="Calibri" w:cs="Calibri"/>
          <w:i/>
          <w:lang w:eastAsia="en-US"/>
        </w:rPr>
        <w:t>~Die klassische Doppelbindungstheorie kennt folgende notwendige Voraussetzungen für eine Doppelbindung: Ein primär negatives Gebot oder Verbot, das für das Überleben essenziell und mit einem zweiten essenziellen Gebot unvereinbar ist und ein drittes Gebot, das dem Opfer den Versuch der Metakommunikation verbietet und es ihm unmöglich erscheinen lässt, den Konflikt zu verlassen. Diese Bedingungen werden i.d.R. internalisiert und zum Selbstläufer.</w:t>
      </w:r>
      <w:r w:rsidRPr="00E3538B">
        <w:rPr>
          <w:rFonts w:ascii="Calibri" w:hAnsi="Calibri" w:cs="Calibri"/>
          <w:lang w:eastAsia="en-US"/>
        </w:rPr>
        <w:br/>
      </w:r>
      <w:r w:rsidRPr="00E3538B">
        <w:rPr>
          <w:rFonts w:ascii="Calibri" w:hAnsi="Calibri" w:cs="Calibri"/>
          <w:b/>
          <w:lang w:eastAsia="en-US"/>
        </w:rPr>
        <w:tab/>
        <w:t>[</w:t>
      </w:r>
      <w:r w:rsidRPr="00E3538B">
        <w:rPr>
          <w:rFonts w:ascii="Calibri" w:hAnsi="Calibri" w:cs="Calibri"/>
          <w:lang w:eastAsia="en-US"/>
        </w:rPr>
        <w:t>Diese Theorie entspricht im Wesentlichen der meinen: Es wird der Absolutheitscharakter dessen, das doppelt bindet, hervorgehoben, die Unvereinbarkeit der Gebote miteinander, die Unmöglichkeit für den Betroffenen, diese Gegensätzlich-keiten aufzulösen, wobei es sich durchaus auch um solche handeln kann, die objektiv lösbar wären, von dem Betreffenden aber aus subjektiven Gründen nicht gelöst werden können, weil ihnen eine absolute Bedeutung gegeben wird u</w:t>
      </w:r>
      <w:r w:rsidRPr="00E3538B">
        <w:rPr>
          <w:rFonts w:ascii="Calibri" w:hAnsi="Calibri" w:cs="Calibri"/>
          <w:szCs w:val="12"/>
          <w:lang w:eastAsia="en-US"/>
        </w:rPr>
        <w:t>nd eine relativierende Metaebene fehlt</w:t>
      </w:r>
      <w:r w:rsidR="007B35D4" w:rsidRPr="00E3538B">
        <w:rPr>
          <w:rFonts w:ascii="Calibri" w:hAnsi="Calibri" w:cs="Calibri"/>
          <w:b/>
          <w:lang w:eastAsia="en-US"/>
        </w:rPr>
        <w:t>.]</w:t>
      </w:r>
      <w:r w:rsidRPr="00E3538B">
        <w:rPr>
          <w:rFonts w:ascii="Calibri" w:hAnsi="Calibri" w:cs="Calibri"/>
          <w:lang w:eastAsia="en-US"/>
        </w:rPr>
        <w:br/>
      </w:r>
      <w:r w:rsidRPr="00E3538B">
        <w:rPr>
          <w:rFonts w:ascii="Calibri" w:hAnsi="Calibri" w:cs="Calibri"/>
          <w:i/>
          <w:lang w:eastAsia="en-US"/>
        </w:rPr>
        <w:t xml:space="preserve">„Der wichtigste Unterschied zwischen einer </w:t>
      </w:r>
      <w:r w:rsidRPr="00E3538B">
        <w:rPr>
          <w:rFonts w:ascii="Calibri" w:hAnsi="Calibri" w:cs="Calibri"/>
          <w:b/>
          <w:i/>
          <w:lang w:eastAsia="en-US"/>
        </w:rPr>
        <w:t>[</w:t>
      </w:r>
      <w:r w:rsidRPr="00E3538B">
        <w:rPr>
          <w:rFonts w:ascii="Calibri" w:hAnsi="Calibri" w:cs="Calibri"/>
          <w:i/>
          <w:lang w:eastAsia="en-US"/>
        </w:rPr>
        <w:t>relativen</w:t>
      </w:r>
      <w:r w:rsidRPr="00E3538B">
        <w:rPr>
          <w:rFonts w:ascii="Calibri" w:hAnsi="Calibri" w:cs="Calibri"/>
          <w:b/>
          <w:i/>
          <w:lang w:eastAsia="en-US"/>
        </w:rPr>
        <w:t>]</w:t>
      </w:r>
      <w:r w:rsidRPr="00E3538B">
        <w:rPr>
          <w:rFonts w:ascii="Calibri" w:hAnsi="Calibri" w:cs="Calibri"/>
          <w:i/>
          <w:lang w:eastAsia="en-US"/>
        </w:rPr>
        <w:t xml:space="preserve"> widersprüchlichen und einer paradoxen Handlungsvorschrift besteht darin, dass man im Fall der ersteren die Alternativen bewusst wahrnehmen und wählen kann und mit der Wahl einer Option aber die andere verliert und damit den Verlust bewusst auf sich nimmt.“ </w:t>
      </w:r>
      <w:r w:rsidR="008C4239" w:rsidRPr="00E3538B">
        <w:rPr>
          <w:rFonts w:ascii="Calibri" w:hAnsi="Calibri" w:cs="Calibri"/>
          <w:i/>
          <w:lang w:eastAsia="en-US"/>
        </w:rPr>
        <w:t>(Was bei der paradoxen Vorschrift nicht der Fall ist.)</w:t>
      </w:r>
      <w:r w:rsidRPr="00E3538B">
        <w:rPr>
          <w:rFonts w:ascii="Calibri" w:hAnsi="Calibri" w:cs="Calibri"/>
          <w:i/>
          <w:lang w:eastAsia="en-US"/>
        </w:rPr>
        <w:br/>
      </w:r>
      <w:r w:rsidRPr="00E3538B">
        <w:rPr>
          <w:rFonts w:ascii="Calibri" w:hAnsi="Calibri" w:cs="Calibri"/>
          <w:b/>
          <w:lang w:eastAsia="en-US"/>
        </w:rPr>
        <w:lastRenderedPageBreak/>
        <w:tab/>
      </w:r>
      <w:r w:rsidRPr="00E3538B">
        <w:rPr>
          <w:rFonts w:ascii="Calibri" w:hAnsi="Calibri" w:cs="Calibri"/>
          <w:b/>
          <w:szCs w:val="12"/>
          <w:lang w:eastAsia="en-US"/>
        </w:rPr>
        <w:t>[</w:t>
      </w:r>
      <w:r w:rsidRPr="00E3538B">
        <w:rPr>
          <w:rFonts w:ascii="Calibri" w:hAnsi="Calibri" w:cs="Calibri"/>
          <w:szCs w:val="12"/>
          <w:lang w:eastAsia="en-US"/>
        </w:rPr>
        <w:t>Hier wird mit Recht der Verlust der Wahlmöglichkeit durch den Betroffenen in paradoxen Situationen genannt, weil dieser kein übergeordnetes Absolutes besitzt, das ihm diese Wahlmöglichkeit gestattet, sondern die Gegensätzlichkeiten selbst sind absolut gesetzt</w:t>
      </w:r>
      <w:r w:rsidR="007B35D4" w:rsidRPr="00E3538B">
        <w:rPr>
          <w:rFonts w:ascii="Calibri" w:hAnsi="Calibri" w:cs="Calibri"/>
          <w:b/>
          <w:szCs w:val="12"/>
          <w:lang w:eastAsia="en-US"/>
        </w:rPr>
        <w:t>.]</w:t>
      </w:r>
      <w:r w:rsidRPr="00E3538B">
        <w:rPr>
          <w:rFonts w:ascii="Calibri" w:hAnsi="Calibri" w:cs="Calibri"/>
          <w:lang w:eastAsia="en-US"/>
        </w:rPr>
        <w:br/>
      </w:r>
      <w:r w:rsidRPr="00E3538B">
        <w:rPr>
          <w:rFonts w:ascii="Calibri" w:hAnsi="Calibri" w:cs="Calibri"/>
          <w:i/>
        </w:rPr>
        <w:t>„Die Doppelbindungstheorie betrachtet dabei (zunächst) zwei Ebenen. Ein dominantes Elternteil und das abhängige Kind. Eine dritte dem gegenüber übergeordnete Ebene, etwa gesellschaftliche Normen, Ideale, Idealbilder oder Ziele, der sich der dominante Sender der Doppelbindungs-Botschaft ggf. verpflichtet fühlt, bleibt bei dieser Betrachtung zunächst unberücksichtigt. Eine solche übergeordnete dritte (z. T. idealisierte) Ebene ist hingegen im Stanford-Prison-Experiment und auch im Milgram-Experiment erkennbar.“</w:t>
      </w:r>
      <w:r w:rsidRPr="00E3538B">
        <w:rPr>
          <w:rFonts w:ascii="Calibri" w:hAnsi="Calibri" w:cs="Calibri"/>
          <w:i/>
        </w:rPr>
        <w:br/>
      </w:r>
      <w:r w:rsidRPr="00E3538B">
        <w:rPr>
          <w:rFonts w:ascii="Calibri" w:hAnsi="Calibri" w:cs="Calibri"/>
          <w:b/>
        </w:rPr>
        <w:tab/>
        <w:t>[</w:t>
      </w:r>
      <w:r w:rsidRPr="00E3538B">
        <w:rPr>
          <w:rFonts w:ascii="Calibri" w:hAnsi="Calibri" w:cs="Calibri"/>
        </w:rPr>
        <w:t>Hier wird sehr deutlich auf die Notwendigkeit hingewiesen, eine dritte, übergeordnete Ebene zu berücksichtigen -  also ein `Absolutbereich´, in dem auch die „Täter“ gefangen sind und der auch ihnen Wahlmöglichkeit oder „Überstieg“ unmöglich macht</w:t>
      </w:r>
      <w:r w:rsidR="008C6476" w:rsidRPr="00E3538B">
        <w:rPr>
          <w:rFonts w:ascii="Calibri" w:hAnsi="Calibri" w:cs="Calibri"/>
        </w:rPr>
        <w:t>.</w:t>
      </w:r>
      <w:r w:rsidRPr="00E3538B">
        <w:rPr>
          <w:rFonts w:ascii="Calibri" w:hAnsi="Calibri" w:cs="Calibri"/>
          <w:b/>
        </w:rPr>
        <w:t>]</w:t>
      </w:r>
      <w:r w:rsidRPr="00E3538B">
        <w:rPr>
          <w:rFonts w:ascii="Calibri" w:hAnsi="Calibri" w:cs="Calibri"/>
        </w:rPr>
        <w:t xml:space="preserve"> </w:t>
      </w:r>
      <w:r w:rsidRPr="00E3538B">
        <w:rPr>
          <w:rFonts w:ascii="Calibri" w:hAnsi="Calibri" w:cs="Calibri"/>
        </w:rPr>
        <w:br/>
      </w:r>
      <w:r w:rsidRPr="00E3538B">
        <w:rPr>
          <w:rFonts w:ascii="Calibri" w:hAnsi="Calibri" w:cs="Calibri"/>
          <w:i/>
        </w:rPr>
        <w:t>„Es gibt ... ein breites Feld an potenziellen Widersprüchen, die sich auf der Ebene der Logik nicht wirklich widersprechen. Entscheidend ist nur die Unerfüllbarkeit durch das Kind, also die subjektive Überforderung im Bewusstsein des Kindes. Eine Aufgabe mag das Kind über</w:t>
      </w:r>
      <w:r w:rsidR="00B95540" w:rsidRPr="00E3538B">
        <w:rPr>
          <w:rFonts w:ascii="Calibri" w:hAnsi="Calibri" w:cs="Calibri"/>
          <w:i/>
        </w:rPr>
        <w:t>-</w:t>
      </w:r>
      <w:r w:rsidRPr="00E3538B">
        <w:rPr>
          <w:rFonts w:ascii="Calibri" w:hAnsi="Calibri" w:cs="Calibri"/>
          <w:i/>
        </w:rPr>
        <w:t>fordern, solange aber für das Kind nicht die Notwendigkeit besteht, diese Aufgabe lösen zu müssen, kann das Kind die komplexe Situation mit einer gelassenen Neugier, also konfliktfrei, betrachten und daraus lernen.“</w:t>
      </w:r>
      <w:r w:rsidRPr="00E3538B">
        <w:rPr>
          <w:rFonts w:ascii="Calibri" w:hAnsi="Calibri" w:cs="Calibri"/>
          <w:i/>
        </w:rPr>
        <w:br/>
      </w:r>
      <w:r w:rsidRPr="00E3538B">
        <w:rPr>
          <w:rFonts w:ascii="Calibri" w:hAnsi="Calibri" w:cs="Calibri"/>
          <w:b/>
        </w:rPr>
        <w:tab/>
        <w:t>[</w:t>
      </w:r>
      <w:r w:rsidRPr="00E3538B">
        <w:rPr>
          <w:rFonts w:ascii="Calibri" w:hAnsi="Calibri" w:cs="Calibri"/>
        </w:rPr>
        <w:t>In diesen Aussagen wird die klassischer Doppelbindungstheorie auf alle für den Betroffenen subjektiv nicht lösbaren Gegensätze oder Konflikte erweitert, was meinen oben genannten Hypothesen entspricht</w:t>
      </w:r>
      <w:r w:rsidR="007B35D4" w:rsidRPr="00E3538B">
        <w:rPr>
          <w:rFonts w:ascii="Calibri" w:hAnsi="Calibri" w:cs="Calibri"/>
          <w:b/>
        </w:rPr>
        <w:t>.]</w:t>
      </w:r>
      <w:r w:rsidRPr="00E3538B">
        <w:rPr>
          <w:rFonts w:ascii="Calibri" w:hAnsi="Calibri" w:cs="Calibri"/>
        </w:rPr>
        <w:br/>
      </w:r>
      <w:r w:rsidRPr="00E3538B">
        <w:rPr>
          <w:rFonts w:ascii="Calibri" w:hAnsi="Calibri" w:cs="Calibri"/>
          <w:i/>
        </w:rPr>
        <w:t>Bzgl. Anpassungsdruck und Selbstbild: „ ... bei Doppelbindungs-Beziehungsmustern beinhaltet die Beeinflussung auch die Art der Selbstwahrnehmung, die das Opfer von sich hat.“</w:t>
      </w:r>
      <w:r w:rsidRPr="00E3538B">
        <w:rPr>
          <w:rFonts w:ascii="Calibri" w:hAnsi="Calibri" w:cs="Calibri"/>
          <w:i/>
        </w:rPr>
        <w:br/>
      </w:r>
      <w:r w:rsidRPr="00E3538B">
        <w:rPr>
          <w:rFonts w:ascii="Calibri" w:hAnsi="Calibri" w:cs="Calibri"/>
          <w:b/>
        </w:rPr>
        <w:tab/>
        <w:t>[</w:t>
      </w:r>
      <w:r w:rsidRPr="00E3538B">
        <w:rPr>
          <w:rFonts w:ascii="Calibri" w:hAnsi="Calibri" w:cs="Calibri"/>
        </w:rPr>
        <w:t xml:space="preserve">Wichtiger Hinweis auf die Störung der Identität des Opfers, wobei, wie a.a.O. ausgeführt, alle </w:t>
      </w:r>
      <w:r w:rsidR="001B254E" w:rsidRPr="00E3538B">
        <w:rPr>
          <w:rFonts w:ascii="Calibri" w:hAnsi="Calibri" w:cs="Calibri"/>
        </w:rPr>
        <w:t>Aspekte</w:t>
      </w:r>
      <w:r w:rsidRPr="00E3538B">
        <w:rPr>
          <w:rFonts w:ascii="Calibri" w:hAnsi="Calibri" w:cs="Calibri"/>
        </w:rPr>
        <w:t xml:space="preserve"> und nicht nur die Identität und nicht nur durch Doppelbindungen/-Spaltungen, sondern durch alle Inversionen gestört werden</w:t>
      </w:r>
      <w:r w:rsidR="007B35D4" w:rsidRPr="00E3538B">
        <w:rPr>
          <w:rFonts w:ascii="Calibri" w:hAnsi="Calibri" w:cs="Calibri"/>
          <w:b/>
        </w:rPr>
        <w:t>.]</w:t>
      </w:r>
      <w:r w:rsidRPr="00E3538B">
        <w:rPr>
          <w:rFonts w:ascii="Calibri" w:hAnsi="Calibri" w:cs="Calibri"/>
          <w:b/>
        </w:rPr>
        <w:br/>
      </w:r>
      <w:r w:rsidRPr="00E3538B">
        <w:rPr>
          <w:rFonts w:ascii="Calibri" w:hAnsi="Calibri" w:cs="Calibri"/>
        </w:rPr>
        <w:br/>
        <w:t>Mein Konzept bestätigt und erweitert die Doppelbindungstheorien</w:t>
      </w:r>
      <w:r w:rsidRPr="00E3538B">
        <w:rPr>
          <w:rFonts w:ascii="Calibri" w:hAnsi="Calibri" w:cs="Calibri"/>
          <w:sz w:val="18"/>
        </w:rPr>
        <w:t xml:space="preserve">. </w:t>
      </w:r>
      <w:r w:rsidR="001B254E" w:rsidRPr="00E3538B">
        <w:rPr>
          <w:rFonts w:ascii="Calibri" w:hAnsi="Calibri" w:cs="Calibri"/>
          <w:sz w:val="18"/>
        </w:rPr>
        <w:br/>
      </w:r>
      <w:r w:rsidRPr="00E3538B">
        <w:rPr>
          <w:rFonts w:ascii="Calibri" w:hAnsi="Calibri" w:cs="Calibri"/>
        </w:rPr>
        <w:t>Im Einzelnen:</w:t>
      </w:r>
      <w:r w:rsidRPr="00E3538B">
        <w:rPr>
          <w:rFonts w:ascii="Calibri" w:hAnsi="Calibri" w:cs="Calibri"/>
        </w:rPr>
        <w:br/>
        <w:t>• Die Pendants zu Doppelbindungen sind (Doppel)-Spaltungen und Bindungslosigkeit. Sie sind verschiedene Seiten von Es-Folgen (`Es als Triade‘);</w:t>
      </w:r>
      <w:r w:rsidR="00A00E7F" w:rsidRPr="00E3538B">
        <w:rPr>
          <w:rFonts w:ascii="Calibri" w:hAnsi="Calibri" w:cs="Calibri"/>
        </w:rPr>
        <w:t xml:space="preserve"> </w:t>
      </w:r>
      <w:r w:rsidRPr="00E3538B">
        <w:rPr>
          <w:rFonts w:ascii="Calibri" w:hAnsi="Calibri" w:cs="Calibri"/>
        </w:rPr>
        <w:t xml:space="preserve">Es handelt sich um zwei bzw. drei Folgen derselben Sache, der </w:t>
      </w:r>
      <w:r w:rsidR="00DC1645" w:rsidRPr="00E3538B">
        <w:rPr>
          <w:rFonts w:ascii="Calibri" w:hAnsi="Calibri" w:cs="Calibri"/>
        </w:rPr>
        <w:t>Es/fA</w:t>
      </w:r>
      <w:r w:rsidRPr="00E3538B">
        <w:rPr>
          <w:rFonts w:ascii="Calibri" w:hAnsi="Calibri" w:cs="Calibri"/>
        </w:rPr>
        <w:t>.</w:t>
      </w:r>
      <w:r w:rsidRPr="00E3538B">
        <w:rPr>
          <w:rFonts w:ascii="Calibri" w:hAnsi="Calibri" w:cs="Calibri"/>
        </w:rPr>
        <w:br/>
        <w:t>• Doppelbindungen/</w:t>
      </w:r>
      <w:r w:rsidR="00A00E7F" w:rsidRPr="00E3538B">
        <w:rPr>
          <w:rFonts w:ascii="Calibri" w:hAnsi="Calibri" w:cs="Calibri"/>
        </w:rPr>
        <w:t xml:space="preserve"> </w:t>
      </w:r>
      <w:r w:rsidRPr="00E3538B">
        <w:rPr>
          <w:rFonts w:ascii="Calibri" w:hAnsi="Calibri" w:cs="Calibri"/>
        </w:rPr>
        <w:t>Spaltungen können entstehen, wenn die Lösung von Inversionen verboten oder nicht möglich ist, weil es für die Betreffenden um Absolutes geht. Die Aufdeckung von Fehlern im System ist verboten, weil sie das System in eine Krise stürzen würde und die Systemmitglieder glauben, das unbedingt vermeiden zu müssen.</w:t>
      </w:r>
      <w:r w:rsidRPr="00E3538B">
        <w:rPr>
          <w:rFonts w:ascii="Calibri" w:hAnsi="Calibri" w:cs="Calibri"/>
        </w:rPr>
        <w:br/>
        <w:t>• Alle Inversionen können doppel- oder mehrfach bindend oder spaltend oder neutralisierend wirken.</w:t>
      </w:r>
      <w:r w:rsidRPr="00E3538B">
        <w:rPr>
          <w:rFonts w:ascii="Calibri" w:hAnsi="Calibri" w:cs="Calibri"/>
        </w:rPr>
        <w:br/>
        <w:t xml:space="preserve">• Schon ein einziges </w:t>
      </w:r>
      <w:r w:rsidR="000E48CD" w:rsidRPr="00E3538B">
        <w:rPr>
          <w:rFonts w:ascii="Calibri" w:hAnsi="Calibri" w:cs="Calibri"/>
        </w:rPr>
        <w:t>fA</w:t>
      </w:r>
      <w:r w:rsidRPr="00E3538B">
        <w:rPr>
          <w:rFonts w:ascii="Calibri" w:hAnsi="Calibri" w:cs="Calibri"/>
        </w:rPr>
        <w:t xml:space="preserve"> - und nicht nur zwei oder mehrere - kann doppelbinden und spalten.</w:t>
      </w:r>
      <w:r w:rsidRPr="00E3538B">
        <w:rPr>
          <w:rFonts w:ascii="Calibri" w:hAnsi="Calibri" w:cs="Calibri"/>
        </w:rPr>
        <w:br/>
        <w:t xml:space="preserve">• Von allen P² können Doppelbindungen ausgehen und alle P² können doppelt oder </w:t>
      </w:r>
      <w:r w:rsidRPr="00E3538B">
        <w:rPr>
          <w:rFonts w:ascii="Calibri" w:hAnsi="Calibri" w:cs="Calibri"/>
        </w:rPr>
        <w:lastRenderedPageBreak/>
        <w:t>mehrfach gebunden werden,</w:t>
      </w:r>
      <w:r w:rsidRPr="00AE2297">
        <w:rPr>
          <w:rStyle w:val="Funotenzeichen"/>
        </w:rPr>
        <w:footnoteReference w:id="483"/>
      </w:r>
      <w:r w:rsidRPr="00E3538B">
        <w:rPr>
          <w:rFonts w:ascii="Calibri" w:hAnsi="Calibri" w:cs="Calibri"/>
        </w:rPr>
        <w:t xml:space="preserve"> weil jede P² von </w:t>
      </w:r>
      <w:r w:rsidR="00DC1645" w:rsidRPr="00E3538B">
        <w:rPr>
          <w:rFonts w:ascii="Calibri" w:hAnsi="Calibri" w:cs="Calibri"/>
        </w:rPr>
        <w:t>Es/fA</w:t>
      </w:r>
      <w:r w:rsidRPr="00E3538B">
        <w:rPr>
          <w:rFonts w:ascii="Calibri" w:hAnsi="Calibri" w:cs="Calibri"/>
        </w:rPr>
        <w:t xml:space="preserve"> dominiert ist und diese widersprüch</w:t>
      </w:r>
      <w:r w:rsidR="00B95540" w:rsidRPr="00E3538B">
        <w:rPr>
          <w:rFonts w:ascii="Calibri" w:hAnsi="Calibri" w:cs="Calibri"/>
        </w:rPr>
        <w:t>-</w:t>
      </w:r>
      <w:r w:rsidRPr="00E3538B">
        <w:rPr>
          <w:rFonts w:ascii="Calibri" w:hAnsi="Calibri" w:cs="Calibri"/>
        </w:rPr>
        <w:t>lich wirken können.</w:t>
      </w:r>
      <w:r w:rsidR="00F14EA2" w:rsidRPr="00E3538B">
        <w:rPr>
          <w:rFonts w:ascii="Calibri" w:hAnsi="Calibri" w:cs="Calibri"/>
        </w:rPr>
        <w:t xml:space="preserve"> </w:t>
      </w:r>
      <w:r w:rsidRPr="00E3538B">
        <w:rPr>
          <w:rFonts w:ascii="Calibri" w:hAnsi="Calibri" w:cs="Calibri"/>
        </w:rPr>
        <w:t xml:space="preserve">Bedenke aber: </w:t>
      </w:r>
      <w:r w:rsidR="008D3532" w:rsidRPr="00E3538B">
        <w:rPr>
          <w:rFonts w:ascii="Calibri" w:hAnsi="Calibri" w:cs="Calibri"/>
        </w:rPr>
        <w:t>die Person (P)</w:t>
      </w:r>
      <w:r w:rsidRPr="00E3538B">
        <w:rPr>
          <w:rFonts w:ascii="Calibri" w:hAnsi="Calibri" w:cs="Calibri"/>
        </w:rPr>
        <w:t xml:space="preserve"> besteht nicht nur als P²-Anteilen. </w:t>
      </w:r>
      <w:r w:rsidRPr="00E3538B">
        <w:rPr>
          <w:rFonts w:ascii="Calibri" w:hAnsi="Calibri" w:cs="Calibri"/>
        </w:rPr>
        <w:br/>
        <w:t xml:space="preserve">• Wenn Menschen </w:t>
      </w:r>
      <w:r w:rsidR="000E48CD" w:rsidRPr="00E3538B">
        <w:rPr>
          <w:rFonts w:ascii="Calibri" w:hAnsi="Calibri" w:cs="Calibri"/>
        </w:rPr>
        <w:t>fA</w:t>
      </w:r>
      <w:r w:rsidRPr="00E3538B">
        <w:rPr>
          <w:rFonts w:ascii="Calibri" w:hAnsi="Calibri" w:cs="Calibri"/>
        </w:rPr>
        <w:t>-bestimmt leben, senden sie als P² Doppelbotschaften aus.</w:t>
      </w:r>
      <w:r w:rsidRPr="00E3538B">
        <w:rPr>
          <w:rFonts w:ascii="Calibri" w:hAnsi="Calibri" w:cs="Calibri"/>
        </w:rPr>
        <w:br/>
        <w:t xml:space="preserve">• Jede (absolute) Bindung ist auch ein Zwiespalt zwischen dem äußeren Muss und dem inneren Freiheits-bedürfnis. Mit den Begriffen Doppelbindung, Doppelbotschaft </w:t>
      </w:r>
      <w:r w:rsidR="00F14EA2" w:rsidRPr="00E3538B">
        <w:rPr>
          <w:rFonts w:ascii="Calibri" w:hAnsi="Calibri" w:cs="Calibri"/>
        </w:rPr>
        <w:t xml:space="preserve">können </w:t>
      </w:r>
      <w:r w:rsidRPr="00E3538B">
        <w:rPr>
          <w:rFonts w:ascii="Calibri" w:hAnsi="Calibri" w:cs="Calibri"/>
        </w:rPr>
        <w:t>auch paradoxe Bindungen Zwickmühlen, Fallen usw. beschrieben</w:t>
      </w:r>
      <w:r w:rsidR="00F14EA2" w:rsidRPr="00E3538B">
        <w:rPr>
          <w:rFonts w:ascii="Calibri" w:hAnsi="Calibri" w:cs="Calibri"/>
        </w:rPr>
        <w:t xml:space="preserve"> werden</w:t>
      </w:r>
      <w:r w:rsidRPr="00E3538B">
        <w:rPr>
          <w:rFonts w:ascii="Calibri" w:hAnsi="Calibri" w:cs="Calibri"/>
        </w:rPr>
        <w:t>. Wenn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feststellte, dass dies das Resultat sei von „zwei gegensätzlichen Affekt- oder Triebregungen, von denen die eine einen Partialtrieb“ repräsentiert, und „die andere </w:t>
      </w:r>
      <w:r w:rsidR="003B5446" w:rsidRPr="00E3538B">
        <w:rPr>
          <w:rFonts w:ascii="Calibri" w:hAnsi="Calibri" w:cs="Calibri"/>
        </w:rPr>
        <w:t xml:space="preserve">[Regung] </w:t>
      </w:r>
      <w:r w:rsidRPr="00E3538B">
        <w:rPr>
          <w:rFonts w:ascii="Calibri" w:hAnsi="Calibri" w:cs="Calibri"/>
        </w:rPr>
        <w:t>denselben zu unterdrücken bemüht ist“ und dies für die neurotischen Symptome absolut typisch sei,</w:t>
      </w:r>
      <w:r w:rsidRPr="00AE2297">
        <w:rPr>
          <w:rStyle w:val="Funotenzeichen"/>
        </w:rPr>
        <w:footnoteReference w:id="484"/>
      </w:r>
      <w:r w:rsidRPr="00E3538B">
        <w:rPr>
          <w:rFonts w:ascii="Calibri" w:hAnsi="Calibri" w:cs="Calibri"/>
        </w:rPr>
        <w:t xml:space="preserve"> dann sagt das Ähnliches aus - ebenso wie die Aussage H.F. Searles, eine Verursachung der Doppelbindung bestünde darin, „dass man mit dem anderen auf zwei (oder sogar noch mehr) Beziehungsebenen</w:t>
      </w:r>
      <w:r w:rsidR="00F14EA2" w:rsidRPr="00E3538B">
        <w:rPr>
          <w:rFonts w:ascii="Calibri" w:hAnsi="Calibri" w:cs="Calibri"/>
        </w:rPr>
        <w:t xml:space="preserve"> </w:t>
      </w:r>
      <w:r w:rsidRPr="00E3538B">
        <w:rPr>
          <w:rFonts w:ascii="Calibri" w:hAnsi="Calibri" w:cs="Calibri"/>
        </w:rPr>
        <w:t>zugleich verkehrt, zwischen denen keinerlei Verbindung besteht. Das hat die Tendenz, den anderen dazu zu zwingen, seine Teilnahme von der einen oder anderen dieser Ebenen (möglicherweise auch von beiden) zu dissoziieren, weil er es als irrsinnig unpassend empfindet, auf eine besondere Ebene einzugehen, wenn sie keinerlei Bezug zu dem hat, was auf der anderen Ebene, der bewussteren und unverhüllteren, vor sich geht.“</w:t>
      </w:r>
      <w:r w:rsidRPr="00AE2297">
        <w:rPr>
          <w:rStyle w:val="Funotenzeichen"/>
        </w:rPr>
        <w:footnoteReference w:id="485"/>
      </w:r>
      <w:r w:rsidRPr="00E3538B">
        <w:rPr>
          <w:rFonts w:ascii="Calibri" w:hAnsi="Calibri" w:cs="Calibri"/>
        </w:rPr>
        <w:t xml:space="preserve"> Searles beschreibt, wie ihn eine sehr attraktive und aufreizend angezogene Patientin dadurch fast verrückt machte, als sie mit ihm eine trockene Diskussion über Theologie und Philosophie führte.</w:t>
      </w:r>
      <w:r w:rsidRPr="00AE2297">
        <w:rPr>
          <w:rStyle w:val="Funotenzeichen"/>
        </w:rPr>
        <w:footnoteReference w:id="486"/>
      </w:r>
      <w:r w:rsidRPr="00E3538B">
        <w:rPr>
          <w:rFonts w:ascii="Calibri" w:hAnsi="Calibri" w:cs="Calibri"/>
        </w:rPr>
        <w:br/>
        <w:t>• Doppelbindungen/ Spaltungen können auch dadurch entstehen, dass sie von widersprüch</w:t>
      </w:r>
      <w:r w:rsidR="00B95540" w:rsidRPr="00E3538B">
        <w:rPr>
          <w:rFonts w:ascii="Calibri" w:hAnsi="Calibri" w:cs="Calibri"/>
        </w:rPr>
        <w:t>-</w:t>
      </w:r>
      <w:r w:rsidRPr="00E3538B">
        <w:rPr>
          <w:rFonts w:ascii="Calibri" w:hAnsi="Calibri" w:cs="Calibri"/>
        </w:rPr>
        <w:t xml:space="preserve">lichen Seiten eines </w:t>
      </w:r>
      <w:r w:rsidR="00A00E7F" w:rsidRPr="00E3538B">
        <w:rPr>
          <w:rFonts w:ascii="Calibri" w:hAnsi="Calibri" w:cs="Calibri"/>
        </w:rPr>
        <w:t>fA-</w:t>
      </w:r>
      <w:r w:rsidRPr="00E3538B">
        <w:rPr>
          <w:rFonts w:ascii="Calibri" w:hAnsi="Calibri" w:cs="Calibri"/>
        </w:rPr>
        <w:t xml:space="preserve">Teils her stammen. z.B. von einer Vorderseite und einer Kehrseite, die aber von demselben Teil stammen und deshalb den Eindruck erwecken, dass sie nicht widersprüchlich sein können. Zweite Möglichkeit: Teil und Gegenteil sagen dasselbe aus, weil die Kehrseite des Teils und die Vorderseite des Gegenteils die gleiche Bewertung haben. </w:t>
      </w:r>
      <w:r w:rsidRPr="00E3538B">
        <w:rPr>
          <w:rFonts w:ascii="Calibri" w:hAnsi="Calibri" w:cs="Calibri"/>
        </w:rPr>
        <w:br/>
        <w:t xml:space="preserve">• Es gibt 1000 Ursachen, die zur Bindung oder Trennung zwischen zwei Personen führen können und ebenso gibt es 1000 Ursachen, die zur Bindung oder Trennung </w:t>
      </w:r>
      <w:r w:rsidRPr="00E3538B">
        <w:rPr>
          <w:rFonts w:ascii="Calibri" w:hAnsi="Calibri" w:cs="Calibri"/>
          <w:i/>
        </w:rPr>
        <w:t>innerhalb</w:t>
      </w:r>
      <w:r w:rsidRPr="00E3538B">
        <w:rPr>
          <w:rFonts w:ascii="Calibri" w:hAnsi="Calibri" w:cs="Calibri"/>
        </w:rPr>
        <w:t xml:space="preserve"> einer Person führen können. Also in beiden Fällen sehr viele mögliche Ursachen (`Streuung´), die zu einer jeweils doch sehr spezifischen, wenn auch individuell verschieden ausgestalteten Folge führen können (`Verdichtung´).</w:t>
      </w:r>
      <w:r w:rsidRPr="00E3538B">
        <w:rPr>
          <w:rFonts w:ascii="Calibri" w:hAnsi="Calibri" w:cs="Calibri"/>
        </w:rPr>
        <w:br/>
      </w:r>
      <w:r w:rsidRPr="00E3538B">
        <w:rPr>
          <w:rFonts w:ascii="Calibri" w:hAnsi="Calibri" w:cs="Calibri"/>
        </w:rPr>
        <w:tab/>
        <w:t>Beispiele:</w:t>
      </w:r>
      <w:r w:rsidRPr="00E3538B">
        <w:rPr>
          <w:rFonts w:ascii="Calibri" w:hAnsi="Calibri" w:cs="Calibri"/>
        </w:rPr>
        <w:br/>
        <w:t>- Mutter und Vater sind unbedingt gut. Das Kind ist an Mutter und Vater, die als +</w:t>
      </w:r>
      <w:r w:rsidR="000E48CD" w:rsidRPr="00E3538B">
        <w:rPr>
          <w:rFonts w:ascii="Calibri" w:hAnsi="Calibri" w:cs="Calibri"/>
        </w:rPr>
        <w:t>fA</w:t>
      </w:r>
      <w:r w:rsidRPr="00E3538B">
        <w:rPr>
          <w:rFonts w:ascii="Calibri" w:hAnsi="Calibri" w:cs="Calibri"/>
        </w:rPr>
        <w:t xml:space="preserve"> fungieren, gebunden. </w:t>
      </w:r>
      <w:r w:rsidR="00A00E7F" w:rsidRPr="00E3538B">
        <w:rPr>
          <w:rFonts w:ascii="Calibri" w:hAnsi="Calibri" w:cs="Calibri"/>
        </w:rPr>
        <w:br/>
      </w:r>
      <w:r w:rsidRPr="00E3538B">
        <w:rPr>
          <w:rFonts w:ascii="Calibri" w:hAnsi="Calibri" w:cs="Calibri"/>
        </w:rPr>
        <w:t>Also hier Doppelbindung: Das Kind muss unbedingt Mutter und Vater folgen (weil diese absolut gesetzt sind). Aber auch hier Spaltung/ Trennung: zwischen den Eltern und dem Kind, zwischen dem kindlichen Bild von den Eltern und der Wahrheit, nach der die Eltern für das Kind nicht absolut + sind.</w:t>
      </w:r>
      <w:r w:rsidRPr="00E3538B">
        <w:rPr>
          <w:rFonts w:ascii="Calibri" w:hAnsi="Calibri" w:cs="Calibri"/>
        </w:rPr>
        <w:br/>
      </w:r>
      <w:r w:rsidRPr="00E3538B">
        <w:rPr>
          <w:rFonts w:ascii="Calibri" w:hAnsi="Calibri" w:cs="Calibri"/>
        </w:rPr>
        <w:lastRenderedPageBreak/>
        <w:t xml:space="preserve">- Analoges Beispiel: Mutter ist </w:t>
      </w:r>
      <w:r w:rsidRPr="00E3538B">
        <w:rPr>
          <w:rFonts w:ascii="Calibri" w:hAnsi="Calibri" w:cs="Calibri"/>
          <w:i/>
        </w:rPr>
        <w:t>die Gute</w:t>
      </w:r>
      <w:r w:rsidRPr="00E3538B">
        <w:rPr>
          <w:rFonts w:ascii="Calibri" w:hAnsi="Calibri" w:cs="Calibri"/>
        </w:rPr>
        <w:t xml:space="preserve">, Vater ist </w:t>
      </w:r>
      <w:r w:rsidRPr="00E3538B">
        <w:rPr>
          <w:rFonts w:ascii="Calibri" w:hAnsi="Calibri" w:cs="Calibri"/>
          <w:i/>
        </w:rPr>
        <w:t xml:space="preserve">der Böse </w:t>
      </w:r>
      <w:r w:rsidRPr="00E3538B">
        <w:rPr>
          <w:rFonts w:ascii="Calibri" w:hAnsi="Calibri" w:cs="Calibri"/>
        </w:rPr>
        <w:t>→ Bindung, Spaltung und Falle für das Kind.</w:t>
      </w:r>
      <w:r w:rsidR="00B95540" w:rsidRPr="00E3538B">
        <w:rPr>
          <w:rFonts w:ascii="Calibri" w:hAnsi="Calibri" w:cs="Calibri"/>
        </w:rPr>
        <w:t xml:space="preserve"> </w:t>
      </w:r>
      <w:r w:rsidRPr="00E3538B">
        <w:rPr>
          <w:rFonts w:ascii="Calibri" w:hAnsi="Calibri" w:cs="Calibri"/>
          <w:sz w:val="20"/>
        </w:rPr>
        <w:t>Näheres siehe ungekürzte Fassung.</w:t>
      </w:r>
      <w:r w:rsidRPr="00E3538B">
        <w:rPr>
          <w:rFonts w:ascii="Calibri" w:hAnsi="Calibri" w:cs="Calibri"/>
        </w:rPr>
        <w:br/>
      </w:r>
    </w:p>
    <w:p w:rsidR="000A6965" w:rsidRPr="00E3538B" w:rsidRDefault="000A6965"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B95540" w:rsidRPr="00E3538B">
        <w:rPr>
          <w:rFonts w:ascii="Calibri" w:hAnsi="Calibri" w:cs="Calibri"/>
          <w:noProof/>
          <w:sz w:val="18"/>
        </w:rPr>
        <mc:AlternateContent>
          <mc:Choice Requires="wpg">
            <w:drawing>
              <wp:inline distT="0" distB="0" distL="0" distR="0" wp14:anchorId="05729A5F" wp14:editId="1898E5F6">
                <wp:extent cx="3475572" cy="1121410"/>
                <wp:effectExtent l="0" t="0" r="0" b="21590"/>
                <wp:docPr id="7060" name="Group 23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572" cy="1121410"/>
                          <a:chOff x="2491" y="7696"/>
                          <a:chExt cx="5121" cy="1766"/>
                        </a:xfrm>
                      </wpg:grpSpPr>
                      <wps:wsp>
                        <wps:cNvPr id="7061" name="Text Box 29821"/>
                        <wps:cNvSpPr txBox="1">
                          <a:spLocks noChangeArrowheads="1"/>
                        </wps:cNvSpPr>
                        <wps:spPr bwMode="auto">
                          <a:xfrm>
                            <a:off x="4461" y="8973"/>
                            <a:ext cx="7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A075E" w:rsidRDefault="00920A2A" w:rsidP="00B95540">
                              <w:pPr>
                                <w:rPr>
                                  <w:sz w:val="18"/>
                                  <w:szCs w:val="18"/>
                                </w:rPr>
                              </w:pPr>
                              <w:r>
                                <w:rPr>
                                  <w:sz w:val="18"/>
                                  <w:szCs w:val="18"/>
                                </w:rPr>
                                <w:t xml:space="preserve"> f</w:t>
                              </w:r>
                              <w:r w:rsidRPr="003A075E">
                                <w:rPr>
                                  <w:sz w:val="18"/>
                                  <w:szCs w:val="18"/>
                                </w:rPr>
                                <w:t xml:space="preserve">0 </w:t>
                              </w:r>
                            </w:p>
                          </w:txbxContent>
                        </wps:txbx>
                        <wps:bodyPr rot="0" vert="horz" wrap="square" lIns="91440" tIns="45720" rIns="91440" bIns="45720" anchor="t" anchorCtr="0" upright="1">
                          <a:noAutofit/>
                        </wps:bodyPr>
                      </wps:wsp>
                      <wps:wsp>
                        <wps:cNvPr id="7062" name="Text Box 29822"/>
                        <wps:cNvSpPr txBox="1">
                          <a:spLocks noChangeArrowheads="1"/>
                        </wps:cNvSpPr>
                        <wps:spPr bwMode="auto">
                          <a:xfrm>
                            <a:off x="5012" y="7854"/>
                            <a:ext cx="1253"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A075E" w:rsidRDefault="00920A2A" w:rsidP="00B95540">
                              <w:pPr>
                                <w:rPr>
                                  <w:sz w:val="18"/>
                                  <w:szCs w:val="18"/>
                                </w:rPr>
                              </w:pPr>
                              <w:r>
                                <w:rPr>
                                  <w:sz w:val="18"/>
                                  <w:szCs w:val="18"/>
                                </w:rPr>
                                <w:t>Kontra-Ʃ²</w:t>
                              </w:r>
                              <w:r>
                                <w:rPr>
                                  <w:sz w:val="18"/>
                                  <w:szCs w:val="18"/>
                                </w:rPr>
                                <w:br/>
                                <w:t>Kontra-fS</w:t>
                              </w:r>
                            </w:p>
                          </w:txbxContent>
                        </wps:txbx>
                        <wps:bodyPr rot="0" vert="horz" wrap="square" lIns="91440" tIns="45720" rIns="91440" bIns="45720" anchor="t" anchorCtr="0" upright="1">
                          <a:noAutofit/>
                        </wps:bodyPr>
                      </wps:wsp>
                      <wps:wsp>
                        <wps:cNvPr id="7063" name="Text Box 29823"/>
                        <wps:cNvSpPr txBox="1">
                          <a:spLocks noChangeArrowheads="1"/>
                        </wps:cNvSpPr>
                        <wps:spPr bwMode="auto">
                          <a:xfrm>
                            <a:off x="3676" y="7889"/>
                            <a:ext cx="84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A075E" w:rsidRDefault="00920A2A" w:rsidP="00B95540">
                              <w:pPr>
                                <w:rPr>
                                  <w:sz w:val="18"/>
                                  <w:szCs w:val="18"/>
                                </w:rPr>
                              </w:pPr>
                              <w:r>
                                <w:rPr>
                                  <w:sz w:val="18"/>
                                  <w:szCs w:val="18"/>
                                </w:rPr>
                                <w:t>Pro-Ʃ²</w:t>
                              </w:r>
                              <w:r>
                                <w:rPr>
                                  <w:sz w:val="18"/>
                                  <w:szCs w:val="18"/>
                                </w:rPr>
                                <w:br/>
                                <w:t>Pro-fS</w:t>
                              </w:r>
                            </w:p>
                          </w:txbxContent>
                        </wps:txbx>
                        <wps:bodyPr rot="0" vert="horz" wrap="square" lIns="91440" tIns="45720" rIns="91440" bIns="45720" anchor="t" anchorCtr="0" upright="1">
                          <a:noAutofit/>
                        </wps:bodyPr>
                      </wps:wsp>
                      <wps:wsp>
                        <wps:cNvPr id="7064" name="Text Box 29824"/>
                        <wps:cNvSpPr txBox="1">
                          <a:spLocks noChangeArrowheads="1"/>
                        </wps:cNvSpPr>
                        <wps:spPr bwMode="auto">
                          <a:xfrm>
                            <a:off x="2491" y="8081"/>
                            <a:ext cx="1174"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A075E" w:rsidRDefault="00920A2A" w:rsidP="00B95540">
                              <w:pPr>
                                <w:rPr>
                                  <w:sz w:val="18"/>
                                  <w:szCs w:val="18"/>
                                </w:rPr>
                              </w:pPr>
                              <w:r>
                                <w:rPr>
                                  <w:sz w:val="18"/>
                                  <w:szCs w:val="18"/>
                                </w:rPr>
                                <w:t>Ʃ²</w:t>
                              </w:r>
                              <w:r>
                                <w:rPr>
                                  <w:sz w:val="18"/>
                                  <w:szCs w:val="18"/>
                                </w:rPr>
                                <w:br/>
                              </w:r>
                              <w:r w:rsidRPr="003A075E">
                                <w:rPr>
                                  <w:sz w:val="18"/>
                                  <w:szCs w:val="18"/>
                                </w:rPr>
                                <w:t>Fremd-</w:t>
                              </w:r>
                              <w:r w:rsidRPr="003A075E">
                                <w:rPr>
                                  <w:sz w:val="18"/>
                                  <w:szCs w:val="18"/>
                                </w:rPr>
                                <w:br/>
                                <w:t xml:space="preserve">Selbst </w:t>
                              </w:r>
                              <w:r>
                                <w:rPr>
                                  <w:sz w:val="18"/>
                                  <w:szCs w:val="18"/>
                                </w:rPr>
                                <w:t>(fS)</w:t>
                              </w:r>
                            </w:p>
                          </w:txbxContent>
                        </wps:txbx>
                        <wps:bodyPr rot="0" vert="horz" wrap="square" lIns="91440" tIns="45720" rIns="91440" bIns="45720" anchor="t" anchorCtr="0" upright="1">
                          <a:noAutofit/>
                        </wps:bodyPr>
                      </wps:wsp>
                      <wps:wsp>
                        <wps:cNvPr id="7065" name="Text Box 29825"/>
                        <wps:cNvSpPr txBox="1">
                          <a:spLocks noChangeArrowheads="1"/>
                        </wps:cNvSpPr>
                        <wps:spPr bwMode="auto">
                          <a:xfrm>
                            <a:off x="6646" y="7889"/>
                            <a:ext cx="966"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A075E" w:rsidRDefault="00920A2A" w:rsidP="00B95540">
                              <w:pPr>
                                <w:rPr>
                                  <w:sz w:val="18"/>
                                  <w:szCs w:val="18"/>
                                </w:rPr>
                              </w:pPr>
                              <w:r>
                                <w:rPr>
                                  <w:sz w:val="18"/>
                                  <w:szCs w:val="18"/>
                                </w:rPr>
                                <w:t>Ʃ² anderes</w:t>
                              </w:r>
                              <w:r w:rsidRPr="003A075E">
                                <w:rPr>
                                  <w:sz w:val="18"/>
                                  <w:szCs w:val="18"/>
                                </w:rPr>
                                <w:br/>
                              </w:r>
                              <w:r>
                                <w:rPr>
                                  <w:sz w:val="18"/>
                                  <w:szCs w:val="18"/>
                                </w:rPr>
                                <w:t>Fremd-</w:t>
                              </w:r>
                              <w:r w:rsidRPr="003A075E">
                                <w:rPr>
                                  <w:sz w:val="18"/>
                                  <w:szCs w:val="18"/>
                                </w:rPr>
                                <w:t xml:space="preserve">Selbst </w:t>
                              </w:r>
                            </w:p>
                          </w:txbxContent>
                        </wps:txbx>
                        <wps:bodyPr rot="0" vert="horz" wrap="square" lIns="91440" tIns="45720" rIns="91440" bIns="45720" anchor="t" anchorCtr="0" upright="1">
                          <a:noAutofit/>
                        </wps:bodyPr>
                      </wps:wsp>
                      <wps:wsp>
                        <wps:cNvPr id="7066" name="AutoShape 29826"/>
                        <wps:cNvSpPr>
                          <a:spLocks/>
                        </wps:cNvSpPr>
                        <wps:spPr bwMode="auto">
                          <a:xfrm>
                            <a:off x="3485" y="7696"/>
                            <a:ext cx="180" cy="1766"/>
                          </a:xfrm>
                          <a:prstGeom prst="leftBrace">
                            <a:avLst>
                              <a:gd name="adj1" fmla="val 81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67" name="Group 29827"/>
                        <wpg:cNvGrpSpPr>
                          <a:grpSpLocks/>
                        </wpg:cNvGrpSpPr>
                        <wpg:grpSpPr bwMode="auto">
                          <a:xfrm>
                            <a:off x="6184" y="7723"/>
                            <a:ext cx="81" cy="1706"/>
                            <a:chOff x="3795" y="2204"/>
                            <a:chExt cx="81" cy="1403"/>
                          </a:xfrm>
                        </wpg:grpSpPr>
                        <wps:wsp>
                          <wps:cNvPr id="7068" name="AutoShape 29828"/>
                          <wps:cNvCnPr>
                            <a:cxnSpLocks noChangeShapeType="1"/>
                          </wps:cNvCnPr>
                          <wps:spPr bwMode="auto">
                            <a:xfrm>
                              <a:off x="3795" y="2204"/>
                              <a:ext cx="0" cy="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9" name="AutoShape 29829"/>
                          <wps:cNvCnPr>
                            <a:cxnSpLocks noChangeShapeType="1"/>
                          </wps:cNvCnPr>
                          <wps:spPr bwMode="auto">
                            <a:xfrm>
                              <a:off x="3876" y="2217"/>
                              <a:ext cx="0" cy="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70" name="Group 29830"/>
                        <wpg:cNvGrpSpPr>
                          <a:grpSpLocks/>
                        </wpg:cNvGrpSpPr>
                        <wpg:grpSpPr bwMode="auto">
                          <a:xfrm rot="5139077">
                            <a:off x="4164" y="8535"/>
                            <a:ext cx="428" cy="527"/>
                            <a:chOff x="5710" y="2527"/>
                            <a:chExt cx="428" cy="434"/>
                          </a:xfrm>
                        </wpg:grpSpPr>
                        <wps:wsp>
                          <wps:cNvPr id="7071" name="AutoShape 29831"/>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0" name="AutoShape 29832"/>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1" name="Group 29833"/>
                        <wpg:cNvGrpSpPr>
                          <a:grpSpLocks/>
                        </wpg:cNvGrpSpPr>
                        <wpg:grpSpPr bwMode="auto">
                          <a:xfrm rot="-11406921">
                            <a:off x="4867" y="8533"/>
                            <a:ext cx="520" cy="434"/>
                            <a:chOff x="5710" y="2527"/>
                            <a:chExt cx="428" cy="434"/>
                          </a:xfrm>
                        </wpg:grpSpPr>
                        <wps:wsp>
                          <wps:cNvPr id="3042" name="AutoShape 29834"/>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3" name="AutoShape 29835"/>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4" name="Group 29836"/>
                        <wpg:cNvGrpSpPr>
                          <a:grpSpLocks/>
                        </wpg:cNvGrpSpPr>
                        <wpg:grpSpPr bwMode="auto">
                          <a:xfrm rot="-8481641">
                            <a:off x="4558" y="7972"/>
                            <a:ext cx="428" cy="528"/>
                            <a:chOff x="5710" y="2527"/>
                            <a:chExt cx="428" cy="434"/>
                          </a:xfrm>
                        </wpg:grpSpPr>
                        <wps:wsp>
                          <wps:cNvPr id="3045" name="AutoShape 29837"/>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6" name="AutoShape 29838"/>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5729A5F" id="Group 23100" o:spid="_x0000_s2830" style="width:273.65pt;height:88.3pt;mso-position-horizontal-relative:char;mso-position-vertical-relative:line" coordorigin="2491,7696" coordsize="512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">
                <v:shape id="Text Box 29821" o:spid="_x0000_s2831" type="#_x0000_t202" style="position:absolute;left:4461;top:8973;width:71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dMsUA&#10;AADdAAAADwAAAGRycy9kb3ducmV2LnhtbESPW2vCQBSE3wv+h+UU+qa7FusldRWpCD4pxgv07ZA9&#10;JqHZsyG7Nem/dwWhj8PMfMPMl52txI0aXzrWMBwoEMSZMyXnGk7HTX8Kwgdkg5Vj0vBHHpaL3ssc&#10;E+NaPtAtDbmIEPYJaihCqBMpfVaQRT9wNXH0rq6xGKJscmkabCPcVvJdqbG0WHJcKLCmr4Kyn/TX&#10;ajjvrt+Xkdrna/tRt65Tku1Mav322q0+QQTqwn/42d4aDRM1Hs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0yxQAAAN0AAAAPAAAAAAAAAAAAAAAAAJgCAABkcnMv&#10;ZG93bnJldi54bWxQSwUGAAAAAAQABAD1AAAAigMAAAAA&#10;" filled="f" stroked="f">
                  <v:textbox>
                    <w:txbxContent>
                      <w:p w:rsidR="00920A2A" w:rsidRPr="003A075E" w:rsidRDefault="00920A2A" w:rsidP="00B95540">
                        <w:pPr>
                          <w:rPr>
                            <w:sz w:val="18"/>
                            <w:szCs w:val="18"/>
                          </w:rPr>
                        </w:pPr>
                        <w:r>
                          <w:rPr>
                            <w:sz w:val="18"/>
                            <w:szCs w:val="18"/>
                          </w:rPr>
                          <w:t xml:space="preserve"> f</w:t>
                        </w:r>
                        <w:r w:rsidRPr="003A075E">
                          <w:rPr>
                            <w:sz w:val="18"/>
                            <w:szCs w:val="18"/>
                          </w:rPr>
                          <w:t xml:space="preserve">0 </w:t>
                        </w:r>
                      </w:p>
                    </w:txbxContent>
                  </v:textbox>
                </v:shape>
                <v:shape id="Text Box 29822" o:spid="_x0000_s2832" type="#_x0000_t202" style="position:absolute;left:5012;top:7854;width:1253;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DRcYA&#10;AADdAAAADwAAAGRycy9kb3ducmV2LnhtbESPS2vDMBCE74X8B7GB3hqpIc3DtRxCQiCnljgP6G2x&#10;NraptTKWGrv/vioUehxm5hsmXQ+2EXfqfO1Yw/NEgSAunKm51HA+7Z+WIHxANtg4Jg3f5GGdjR5S&#10;TIzr+Uj3PJQiQtgnqKEKoU2k9EVFFv3EtcTRu7nOYoiyK6XpsI9w28ipUnNpsea4UGFL24qKz/zL&#10;ari83T6uM/Ve7uxL27tBSbYrqfXjeNi8ggg0hP/wX/tgNCzUfA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DRcYAAADdAAAADwAAAAAAAAAAAAAAAACYAgAAZHJz&#10;L2Rvd25yZXYueG1sUEsFBgAAAAAEAAQA9QAAAIsDAAAAAA==&#10;" filled="f" stroked="f">
                  <v:textbox>
                    <w:txbxContent>
                      <w:p w:rsidR="00920A2A" w:rsidRPr="003A075E" w:rsidRDefault="00920A2A" w:rsidP="00B95540">
                        <w:pPr>
                          <w:rPr>
                            <w:sz w:val="18"/>
                            <w:szCs w:val="18"/>
                          </w:rPr>
                        </w:pPr>
                        <w:r>
                          <w:rPr>
                            <w:sz w:val="18"/>
                            <w:szCs w:val="18"/>
                          </w:rPr>
                          <w:t>Kontra-Ʃ²</w:t>
                        </w:r>
                        <w:r>
                          <w:rPr>
                            <w:sz w:val="18"/>
                            <w:szCs w:val="18"/>
                          </w:rPr>
                          <w:br/>
                          <w:t>Kontra-fS</w:t>
                        </w:r>
                      </w:p>
                    </w:txbxContent>
                  </v:textbox>
                </v:shape>
                <v:shape id="Text Box 29823" o:spid="_x0000_s2833" type="#_x0000_t202" style="position:absolute;left:3676;top:7889;width:84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3sUA&#10;AADdAAAADwAAAGRycy9kb3ducmV2LnhtbESPSWvDMBSE74X8B/EKuTVSlyx1rYTSUsgpJSvk9rCe&#10;F2I9GUuJ3X8fBQI9DjPzDZMueluLC7W+cqzheaRAEGfOVFxo2G1/nmYgfEA2WDsmDX/kYTEfPKSY&#10;GNfxmi6bUIgIYZ+ghjKEJpHSZyVZ9CPXEEcvd63FEGVbSNNiF+G2li9KTaTFiuNCiQ19lZSdNmer&#10;Yb/Kj4c39Vt823HTuV5Jtu9S6+Fj//kBIlAf/sP39tJomKrJK9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ObexQAAAN0AAAAPAAAAAAAAAAAAAAAAAJgCAABkcnMv&#10;ZG93bnJldi54bWxQSwUGAAAAAAQABAD1AAAAigMAAAAA&#10;" filled="f" stroked="f">
                  <v:textbox>
                    <w:txbxContent>
                      <w:p w:rsidR="00920A2A" w:rsidRPr="003A075E" w:rsidRDefault="00920A2A" w:rsidP="00B95540">
                        <w:pPr>
                          <w:rPr>
                            <w:sz w:val="18"/>
                            <w:szCs w:val="18"/>
                          </w:rPr>
                        </w:pPr>
                        <w:r>
                          <w:rPr>
                            <w:sz w:val="18"/>
                            <w:szCs w:val="18"/>
                          </w:rPr>
                          <w:t>Pro-Ʃ²</w:t>
                        </w:r>
                        <w:r>
                          <w:rPr>
                            <w:sz w:val="18"/>
                            <w:szCs w:val="18"/>
                          </w:rPr>
                          <w:br/>
                          <w:t>Pro-fS</w:t>
                        </w:r>
                      </w:p>
                    </w:txbxContent>
                  </v:textbox>
                </v:shape>
                <v:shape id="Text Box 29824" o:spid="_x0000_s2834" type="#_x0000_t202" style="position:absolute;left:2491;top:8081;width:1174;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qsQA&#10;AADdAAAADwAAAGRycy9kb3ducmV2LnhtbESPT4vCMBTE7wt+h/AEb5oorqvVKLKL4Gll/QfeHs2z&#10;LTYvpYm2++03grDHYWZ+wyxWrS3Fg2pfONYwHCgQxKkzBWcajodNfwrCB2SDpWPS8EseVsvO2wIT&#10;4xr+occ+ZCJC2CeoIQ+hSqT0aU4W/cBVxNG7utpiiLLOpKmxiXBbypFSE2mx4LiQY0WfOaW3/d1q&#10;OH1fL+ex2mVf9r1qXKsk25nUutdt13MQgdrwH361t0bDh5qM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fqrEAAAA3QAAAA8AAAAAAAAAAAAAAAAAmAIAAGRycy9k&#10;b3ducmV2LnhtbFBLBQYAAAAABAAEAPUAAACJAwAAAAA=&#10;" filled="f" stroked="f">
                  <v:textbox>
                    <w:txbxContent>
                      <w:p w:rsidR="00920A2A" w:rsidRPr="003A075E" w:rsidRDefault="00920A2A" w:rsidP="00B95540">
                        <w:pPr>
                          <w:rPr>
                            <w:sz w:val="18"/>
                            <w:szCs w:val="18"/>
                          </w:rPr>
                        </w:pPr>
                        <w:r>
                          <w:rPr>
                            <w:sz w:val="18"/>
                            <w:szCs w:val="18"/>
                          </w:rPr>
                          <w:t>Ʃ²</w:t>
                        </w:r>
                        <w:r>
                          <w:rPr>
                            <w:sz w:val="18"/>
                            <w:szCs w:val="18"/>
                          </w:rPr>
                          <w:br/>
                        </w:r>
                        <w:r w:rsidRPr="003A075E">
                          <w:rPr>
                            <w:sz w:val="18"/>
                            <w:szCs w:val="18"/>
                          </w:rPr>
                          <w:t>Fremd-</w:t>
                        </w:r>
                        <w:r w:rsidRPr="003A075E">
                          <w:rPr>
                            <w:sz w:val="18"/>
                            <w:szCs w:val="18"/>
                          </w:rPr>
                          <w:br/>
                          <w:t xml:space="preserve">Selbst </w:t>
                        </w:r>
                        <w:r>
                          <w:rPr>
                            <w:sz w:val="18"/>
                            <w:szCs w:val="18"/>
                          </w:rPr>
                          <w:t>(fS)</w:t>
                        </w:r>
                      </w:p>
                    </w:txbxContent>
                  </v:textbox>
                </v:shape>
                <v:shape id="Text Box 29825" o:spid="_x0000_s2835" type="#_x0000_t202" style="position:absolute;left:6646;top:7889;width:966;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bMcUA&#10;AADdAAAADwAAAGRycy9kb3ducmV2LnhtbESPT2vCQBTE74LfYXlCb7pbqX+aZiPSIvSkaGuht0f2&#10;mYRm34bsatJv7wqCx2FmfsOkq97W4kKtrxxreJ4oEMS5MxUXGr6/NuMlCB+QDdaOScM/eVhlw0GK&#10;iXEd7+lyCIWIEPYJaihDaBIpfV6SRT9xDXH0Tq61GKJsC2la7CLc1nKq1FxarDgulNjQe0n53+Fs&#10;NRy3p9+fF7UrPuys6VyvJNtXqfXTqF+/gQjUh0f43v40GhZqPo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sxxQAAAN0AAAAPAAAAAAAAAAAAAAAAAJgCAABkcnMv&#10;ZG93bnJldi54bWxQSwUGAAAAAAQABAD1AAAAigMAAAAA&#10;" filled="f" stroked="f">
                  <v:textbox>
                    <w:txbxContent>
                      <w:p w:rsidR="00920A2A" w:rsidRPr="003A075E" w:rsidRDefault="00920A2A" w:rsidP="00B95540">
                        <w:pPr>
                          <w:rPr>
                            <w:sz w:val="18"/>
                            <w:szCs w:val="18"/>
                          </w:rPr>
                        </w:pPr>
                        <w:r>
                          <w:rPr>
                            <w:sz w:val="18"/>
                            <w:szCs w:val="18"/>
                          </w:rPr>
                          <w:t>Ʃ² anderes</w:t>
                        </w:r>
                        <w:r w:rsidRPr="003A075E">
                          <w:rPr>
                            <w:sz w:val="18"/>
                            <w:szCs w:val="18"/>
                          </w:rPr>
                          <w:br/>
                        </w:r>
                        <w:r>
                          <w:rPr>
                            <w:sz w:val="18"/>
                            <w:szCs w:val="18"/>
                          </w:rPr>
                          <w:t>Fremd-</w:t>
                        </w:r>
                        <w:r w:rsidRPr="003A075E">
                          <w:rPr>
                            <w:sz w:val="18"/>
                            <w:szCs w:val="18"/>
                          </w:rPr>
                          <w:t xml:space="preserve">Selbst </w:t>
                        </w:r>
                      </w:p>
                    </w:txbxContent>
                  </v:textbox>
                </v:shape>
                <v:shape id="AutoShape 29826" o:spid="_x0000_s2836" type="#_x0000_t87" style="position:absolute;left:3485;top:7696;width:18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c6McA&#10;AADdAAAADwAAAGRycy9kb3ducmV2LnhtbESPQWvCQBSE74L/YXmCF6m78ZBK6hqKIFgPFq3t+ZF9&#10;TUKyb2N2q7G/vlso9DjMzDfMKh9sK67U+9qxhmSuQBAXztRcaji/bR+WIHxANtg6Jg138pCvx6MV&#10;Zsbd+EjXUyhFhLDPUEMVQpdJ6YuKLPq564ij9+l6iyHKvpSmx1uE21YulEqlxZrjQoUdbSoqmtOX&#10;1RDek0MxfLsLbl8+1C6Z7Y+vzV7r6WR4fgIRaAj/4b/2zmh4VG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t3OjHAAAA3QAAAA8AAAAAAAAAAAAAAAAAmAIAAGRy&#10;cy9kb3ducmV2LnhtbFBLBQYAAAAABAAEAPUAAACMAwAAAAA=&#10;"/>
                <v:group id="Group 29827" o:spid="_x0000_s2837" style="position:absolute;left:6184;top:7723;width:81;height:1706" coordorigin="3795,2204" coordsize="8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julcYAAADdAAAADwAAAGRycy9kb3ducmV2LnhtbESPT4vCMBTE7wt+h/CE&#10;va1pFf9QjSKyLh5EWBXE26N5tsXmpTTZtn57Iwh7HGbmN8xi1ZlSNFS7wrKCeBCBIE6tLjhTcD5t&#10;v2YgnEfWWFomBQ9ysFr2PhaYaNvyLzVHn4kAYZeggtz7KpHSpTkZdANbEQfvZmuDPsg6k7rGNsBN&#10;KYdRNJEGCw4LOVa0ySm9H/+Mgp8W2/Uo/m7299vmcT2ND5d9TEp99rv1HISnzv+H3+2dVjCNJ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O6VxgAAAN0A&#10;AAAPAAAAAAAAAAAAAAAAAKoCAABkcnMvZG93bnJldi54bWxQSwUGAAAAAAQABAD6AAAAnQMAAAAA&#10;">
                  <v:shape id="AutoShape 29828" o:spid="_x0000_s2838" type="#_x0000_t32" style="position:absolute;left:3795;top:2204;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tYMQAAADdAAAADwAAAGRycy9kb3ducmV2LnhtbERPW2vCMBR+H+w/hCPsZWjqYCpdo3QD&#10;YQ588LL3s+asCTYnXZNq/ffmYeDjx3cvVoNrxJm6YD0rmE4yEMSV15ZrBcfDerwAESKyxsYzKbhS&#10;gNXy8aHAXPsL7+i8j7VIIRxyVGBibHMpQ2XIYZj4ljhxv75zGBPsaqk7vKRw18iXLJtJh5ZTg8GW&#10;PgxVp33vFGw30/fyx9jN1+7Pbl/XZdPXz99KPY2G8g1EpCHexf/uT61gns3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O1gxAAAAN0AAAAPAAAAAAAAAAAA&#10;AAAAAKECAABkcnMvZG93bnJldi54bWxQSwUGAAAAAAQABAD5AAAAkgMAAAAA&#10;"/>
                  <v:shape id="AutoShape 29829" o:spid="_x0000_s2839" type="#_x0000_t32" style="position:absolute;left:3876;top:2217;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I+8YAAADdAAAADwAAAGRycy9kb3ducmV2LnhtbESPQWsCMRSE7wX/Q3iCl1KzCtV2a5RV&#10;EKrgQW3vr5vXTXDzsm6ibv+9KRR6HGbmG2a26FwtrtQG61nBaJiBIC69tlwp+Diun15AhIissfZM&#10;Cn4owGLee5hhrv2N93Q9xEokCIccFZgYm1zKUBpyGIa+IU7et28dxiTbSuoWbwnuajnOsol0aDkt&#10;GGxoZag8HS5OwW4zWhZfxm62+7PdPa+L+lI9fio16HfFG4hIXfwP/7XftYJpNnmF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QSPvGAAAA3QAAAA8AAAAAAAAA&#10;AAAAAAAAoQIAAGRycy9kb3ducmV2LnhtbFBLBQYAAAAABAAEAPkAAACUAwAAAAA=&#10;"/>
                </v:group>
                <v:group id="Group 29830" o:spid="_x0000_s2840" style="position:absolute;left:4164;top:8535;width:428;height:527;rotation:5613243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gJMAAAADdAAAADwAAAGRycy9kb3ducmV2LnhtbERPTWsCMRC9F/wPYYTe&#10;amIPtWyNUgRh6U23FI/TzXSzuJmEJGr8982h0OPjfa+3xU3iSjGNnjUsFwoEce/NyIOGz27/9Aoi&#10;ZWSDk2fScKcE283sYY2N8Tc+0PWYB1FDODWoweYcGilTb8lhWvhAXLkfHx3mCuMgTcRbDXeTfFbq&#10;RTocuTZYDLSz1J+PF6fhVDr3NbUhtCZ+3w+dVcV8nLV+nJf3NxCZSv4X/7lbo2GlVnV/fVOfgN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86CAkwAAAAN0AAAAPAAAA&#10;AAAAAAAAAAAAAKoCAABkcnMvZG93bnJldi54bWxQSwUGAAAAAAQABAD6AAAAlwMAAAAA&#10;">
                  <v:shape id="AutoShape 29831" o:spid="_x0000_s2841"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IMYAAADdAAAADwAAAGRycy9kb3ducmV2LnhtbESPQWsCMRSE70L/Q3iFXkSzK1TL1ihb&#10;QagFD2q9v25eN6Gbl+0m6vbfN4LgcZiZb5j5sneNOFMXrGcF+TgDQVx5bblW8HlYj15AhIissfFM&#10;Cv4owHLxMJhjof2Fd3Tex1okCIcCFZgY20LKUBlyGMa+JU7et+8cxiS7WuoOLwnuGjnJsql0aDkt&#10;GGxpZaj62Z+cgu0mfyu/jN187H7t9nldNqd6eFTq6bEvX0FE6uM9fGu/awWzbJ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0iDGAAAA3QAAAA8AAAAAAAAA&#10;AAAAAAAAoQIAAGRycy9kb3ducmV2LnhtbFBLBQYAAAAABAAEAPkAAACUAwAAAAA=&#10;"/>
                  <v:shape id="AutoShape 29832" o:spid="_x0000_s2842"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BjMQAAADdAAAADwAAAGRycy9kb3ducmV2LnhtbERPy2oCMRTdF/oP4RbcFM2orZTRKKMg&#10;aMGFj+6vk9tJ6ORmnEQd/75ZFLo8nPds0bla3KgN1rOC4SADQVx6bblScDqu+x8gQkTWWHsmBQ8K&#10;sJg/P80w1/7Oe7odYiVSCIccFZgYm1zKUBpyGAa+IU7ct28dxgTbSuoW7ync1XKUZRPp0HJqMNjQ&#10;ylD5c7g6BbvtcFmcjd1+7i92974u6mv1+qVU76UrpiAidfFf/OfeaAXj7C3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GMxAAAAN0AAAAPAAAAAAAAAAAA&#10;AAAAAKECAABkcnMvZG93bnJldi54bWxQSwUGAAAAAAQABAD5AAAAkgMAAAAA&#10;"/>
                </v:group>
                <v:group id="Group 29833" o:spid="_x0000_s2843" style="position:absolute;left:4867;top:8533;width:520;height:434;rotation:11133560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Nbd/FAAAA3QAA&#10;AA8AAAAAAAAAAAAAAAAAqgIAAGRycy9kb3ducmV2LnhtbFBLBQYAAAAABAAEAPoAAACcAwAAAAA=&#10;">
                  <v:shape id="AutoShape 29834" o:spid="_x0000_s2844"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6YMcAAADdAAAADwAAAGRycy9kb3ducmV2LnhtbESPT2sCMRTE74V+h/CEXopm1SplNcq2&#10;INSCB//dXzfPTXDzst1EXb99Uyj0OMzMb5j5snO1uFIbrGcFw0EGgrj02nKl4LBf9V9BhIissfZM&#10;Cu4UYLl4fJhjrv2Nt3TdxUokCIccFZgYm1zKUBpyGAa+IU7eybcOY5JtJXWLtwR3tRxl2VQ6tJwW&#10;DDb0bqg87y5OwWY9fCu+jF1/br/tZrIq6kv1fFTqqdcVMxCRuvgf/mt/aAXj7GU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PpgxwAAAN0AAAAPAAAAAAAA&#10;AAAAAAAAAKECAABkcnMvZG93bnJldi54bWxQSwUGAAAAAAQABAD5AAAAlQMAAAAA&#10;"/>
                  <v:shape id="AutoShape 29835" o:spid="_x0000_s2845"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f+8cAAADdAAAADwAAAGRycy9kb3ducmV2LnhtbESPT2sCMRTE7wW/Q3iCl1Kz/itla5RV&#10;EKrgQW3vr5vXTXDzsm6ibr99Uyj0OMzMb5j5snO1uFEbrGcFo2EGgrj02nKl4P20eXoBESKyxtoz&#10;KfimAMtF72GOufZ3PtDtGCuRIBxyVGBibHIpQ2nIYRj6hjh5X751GJNsK6lbvCe4q+U4y56lQ8tp&#10;wWBDa0Pl+Xh1Cvbb0ar4NHa7O1zsfrYp6mv1+KHUoN8VryAidfE//Nd+0wom2X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F/7xwAAAN0AAAAPAAAAAAAA&#10;AAAAAAAAAKECAABkcnMvZG93bnJldi54bWxQSwUGAAAAAAQABAD5AAAAlQMAAAAA&#10;"/>
                </v:group>
                <v:group id="Group 29836" o:spid="_x0000_s2846" style="position:absolute;left:4558;top:7972;width:428;height:528;rotation:-9264214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3b38cAAADd&#10;AAAADwAAAAAAAAAAAAAAAACqAgAAZHJzL2Rvd25yZXYueG1sUEsFBgAAAAAEAAQA+gAAAJ4DAAAA&#10;AA==&#10;">
                  <v:shape id="AutoShape 29837" o:spid="_x0000_s2847"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iFMYAAADdAAAADwAAAGRycy9kb3ducmV2LnhtbESPQWsCMRSE70L/Q3gFL1KzVi1lNcq2&#10;IKjgQdven5vXTejmZbuJuv77piB4HGbmG2a+7FwtztQG61nBaJiBIC69tlwp+PxYPb2CCBFZY+2Z&#10;FFwpwHLx0Jtjrv2F93Q+xEokCIccFZgYm1zKUBpyGIa+IU7et28dxiTbSuoWLwnuavmcZS/SoeW0&#10;YLChd0Plz+HkFOw2o7fiaOxmu/+1u+mqqE/V4Eup/mNXzEBE6uI9fGuvtYJxNpn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NYhTGAAAA3QAAAA8AAAAAAAAA&#10;AAAAAAAAoQIAAGRycy9kb3ducmV2LnhtbFBLBQYAAAAABAAEAPkAAACUAwAAAAA=&#10;"/>
                  <v:shape id="AutoShape 29838" o:spid="_x0000_s2848"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8Y8YAAADdAAAADwAAAGRycy9kb3ducmV2LnhtbESPQWsCMRSE70L/Q3gFL1KzVitlNcq2&#10;IKjgQdven5vXTejmZbuJuv77piB4HGbmG2a+7FwtztQG61nBaJiBIC69tlwp+PxYPb2CCBFZY+2Z&#10;FFwpwHLx0Jtjrv2F93Q+xEokCIccFZgYm1zKUBpyGIa+IU7et28dxiTbSuoWLwnuavmcZVPp0HJa&#10;MNjQu6Hy53ByCnab0VtxNHaz3f/a3cuqqE/V4Eup/mNXzEBE6uI9fGuvtYJxNpn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GPGAAAA3QAAAA8AAAAAAAAA&#10;AAAAAAAAoQIAAGRycy9kb3ducmV2LnhtbFBLBQYAAAAABAAEAPkAAACUAwAAAAA=&#10;"/>
                </v:group>
                <w10:anchorlock/>
              </v:group>
            </w:pict>
          </mc:Fallback>
        </mc:AlternateContent>
      </w:r>
      <w:r w:rsidRPr="00E3538B">
        <w:rPr>
          <w:rFonts w:ascii="Calibri" w:hAnsi="Calibri" w:cs="Calibri"/>
        </w:rPr>
        <w:br/>
      </w:r>
    </w:p>
    <w:p w:rsidR="000A6965" w:rsidRPr="00E3538B" w:rsidRDefault="000A6965" w:rsidP="007F2FF4">
      <w:pPr>
        <w:rPr>
          <w:rFonts w:ascii="Calibri" w:hAnsi="Calibri" w:cs="Calibri"/>
          <w:sz w:val="14"/>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Möglichkeiten von Doppelbindungen und Spaltungen im systemischen (</w:t>
      </w:r>
      <w:r w:rsidRPr="00E3538B">
        <w:rPr>
          <w:rFonts w:ascii="Calibri" w:hAnsi="Calibri" w:cs="Calibri"/>
          <w:sz w:val="10"/>
          <w:szCs w:val="18"/>
        </w:rPr>
        <w:t>Ʃ</w:t>
      </w:r>
      <w:r w:rsidRPr="00E3538B">
        <w:rPr>
          <w:rFonts w:ascii="Calibri" w:hAnsi="Calibri" w:cs="Calibri"/>
          <w:sz w:val="20"/>
        </w:rPr>
        <w:t>) und dimensionalen Bereich.</w:t>
      </w:r>
    </w:p>
    <w:p w:rsidR="005401F3" w:rsidRPr="00E3538B" w:rsidRDefault="000A6965" w:rsidP="007F2FF4">
      <w:pPr>
        <w:rPr>
          <w:rFonts w:ascii="Calibri" w:hAnsi="Calibri" w:cs="Calibri"/>
        </w:rPr>
      </w:pPr>
      <w:r w:rsidRPr="00E3538B">
        <w:rPr>
          <w:rFonts w:ascii="Calibri" w:hAnsi="Calibri" w:cs="Calibri"/>
        </w:rPr>
        <w:br/>
      </w:r>
      <w:r w:rsidR="005401F3" w:rsidRPr="00E3538B">
        <w:rPr>
          <w:rFonts w:ascii="Calibri" w:hAnsi="Calibri" w:cs="Calibri"/>
        </w:rPr>
        <w:t xml:space="preserve">In der </w:t>
      </w:r>
      <w:hyperlink r:id="rId107"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005401F3" w:rsidRPr="00E3538B">
        <w:rPr>
          <w:rFonts w:ascii="Calibri" w:hAnsi="Calibri" w:cs="Calibri"/>
        </w:rPr>
        <w:t>wird diese Thematik vor allem in der Zeile a4 dargestellt.</w:t>
      </w:r>
      <w:r w:rsidR="005401F3" w:rsidRPr="00E3538B">
        <w:rPr>
          <w:rFonts w:ascii="Calibri" w:hAnsi="Calibri" w:cs="Calibri"/>
        </w:rPr>
        <w:br/>
      </w:r>
      <w:r w:rsidR="005401F3" w:rsidRPr="00E3538B">
        <w:rPr>
          <w:rFonts w:ascii="Calibri" w:hAnsi="Calibri" w:cs="Calibri"/>
          <w:sz w:val="16"/>
        </w:rPr>
        <w:br/>
      </w:r>
      <w:r w:rsidR="005401F3" w:rsidRPr="00E3538B">
        <w:rPr>
          <w:rFonts w:ascii="Calibri" w:hAnsi="Calibri" w:cs="Calibri"/>
        </w:rPr>
        <w:t>Wenn eine erstrangige +Metaposition eingenommen wird, werden die subjektiven oder objektiven Gegensätzlichkeiten d.h. auch alle Zwiespältigkeiten und dadurch auch deren Doppelbindungen und -spaltungen gelöst oder zumindest relativiert.</w:t>
      </w:r>
    </w:p>
    <w:p w:rsidR="005401F3" w:rsidRPr="00E3538B" w:rsidRDefault="005401F3" w:rsidP="00CE0D4D">
      <w:pPr>
        <w:pStyle w:val="berschrift5"/>
        <w:rPr>
          <w:rFonts w:cs="Calibri"/>
        </w:rPr>
      </w:pPr>
      <w:bookmarkStart w:id="1706" w:name="_Toc397356905"/>
      <w:bookmarkStart w:id="1707" w:name="_Toc71106189"/>
      <w:r w:rsidRPr="00E3538B">
        <w:rPr>
          <w:rFonts w:cs="Calibri"/>
        </w:rPr>
        <w:t>Expressed-Emotion-Konzept</w:t>
      </w:r>
      <w:bookmarkEnd w:id="1706"/>
      <w:bookmarkEnd w:id="1707"/>
      <w:r w:rsidR="00A47337" w:rsidRPr="00E3538B">
        <w:rPr>
          <w:rFonts w:cs="Calibri"/>
        </w:rPr>
        <w:fldChar w:fldCharType="begin"/>
      </w:r>
      <w:r w:rsidRPr="00E3538B">
        <w:rPr>
          <w:rFonts w:cs="Calibri"/>
        </w:rPr>
        <w:instrText xml:space="preserve"> XE "Schizophrenie:Theorien: Expressed-Emotion-Konzept" </w:instrText>
      </w:r>
      <w:r w:rsidR="00A47337" w:rsidRPr="00E3538B">
        <w:rPr>
          <w:rFonts w:cs="Calibri"/>
        </w:rPr>
        <w:fldChar w:fldCharType="end"/>
      </w:r>
    </w:p>
    <w:p w:rsidR="00421B65" w:rsidRPr="00E3538B" w:rsidRDefault="005401F3" w:rsidP="007F2FF4">
      <w:pPr>
        <w:rPr>
          <w:rFonts w:ascii="Calibri" w:hAnsi="Calibri" w:cs="Calibri"/>
        </w:rPr>
      </w:pPr>
      <w:r w:rsidRPr="00E3538B">
        <w:rPr>
          <w:rFonts w:ascii="Calibri" w:hAnsi="Calibri" w:cs="Calibri"/>
        </w:rPr>
        <w:t>„High-Expressed-Emotions (HEE) bedeutet, dass die Familienangehörigen gegenüber dem Patienten übermäßig häufig Kritik äußern, Feindseligkeiten zeigen oder von einem emotionalen Überengagement gekennzeichnet sind ... Der ungünstige Einfluss von HEE auf die Rückfallquote von Schizophrenie, Depression, der Bipolaren Störung und Essstörungen wurde in einer Reihe von Studien nachgewiesen und gilt als gut etabliert. Zum Wirkmechanismus gibt es dagegen noch keine etablierte Theorie.“</w:t>
      </w:r>
      <w:r w:rsidRPr="00AE2297">
        <w:rPr>
          <w:rStyle w:val="Funotenzeichen"/>
        </w:rPr>
        <w:footnoteReference w:id="487"/>
      </w:r>
      <w:r w:rsidRPr="00E3538B">
        <w:rPr>
          <w:rFonts w:ascii="Calibri" w:hAnsi="Calibri" w:cs="Calibri"/>
        </w:rPr>
        <w:br/>
      </w:r>
      <w:r w:rsidRPr="00E3538B">
        <w:rPr>
          <w:rFonts w:ascii="Calibri" w:hAnsi="Calibri" w:cs="Calibri"/>
        </w:rPr>
        <w:tab/>
        <w:t xml:space="preserve">Auch dieses Konzept steht in guter Übereinstimmung mit der Theorie dieser Arbeit, die die absolute Bedeutung mancher Personen oder deren Einstellungen für einen Betroffenen betont. Diese absolute Bedeutung hat natürlich auch entsprechende Folgen im Bereich der Emotionalität und des Verhaltens, die vor allem denen des Asp.7 entsprechen und, bezüglich der Emotionalität, in der </w:t>
      </w:r>
      <w:hyperlink r:id="rId108" w:history="1">
        <w:r w:rsidR="00A57C6F" w:rsidRPr="00E3538B">
          <w:rPr>
            <w:rStyle w:val="Hyperlink"/>
            <w:rFonts w:ascii="Calibri" w:hAnsi="Calibri" w:cs="Calibri"/>
            <w:sz w:val="20"/>
          </w:rPr>
          <w:t>Übersichtstabelle</w:t>
        </w:r>
      </w:hyperlink>
      <w:r w:rsidR="00A57C6F" w:rsidRPr="00E3538B">
        <w:rPr>
          <w:rStyle w:val="Hyperlink"/>
          <w:rFonts w:ascii="Calibri" w:hAnsi="Calibri" w:cs="Calibri"/>
          <w:sz w:val="20"/>
        </w:rPr>
        <w:t xml:space="preserve"> </w:t>
      </w:r>
      <w:r w:rsidRPr="00E3538B">
        <w:rPr>
          <w:rFonts w:ascii="Calibri" w:hAnsi="Calibri" w:cs="Calibri"/>
        </w:rPr>
        <w:t xml:space="preserve">den Angaben der Zellen I7 und N7 (Überemotionalität, Fehlemotionalität und Gefühllosigkeit) entsprechen. </w:t>
      </w:r>
      <w:r w:rsidRPr="00E3538B">
        <w:rPr>
          <w:rFonts w:ascii="Calibri" w:hAnsi="Calibri" w:cs="Calibri"/>
        </w:rPr>
        <w:br/>
        <w:t>In der Literatur wird m.E. allerdings die Überemotionalität zu einseitig und Fehlemotionalität und Gefühllosigkeit zu wenig beachtet.</w:t>
      </w:r>
    </w:p>
    <w:p w:rsidR="005401F3" w:rsidRPr="00E3538B" w:rsidRDefault="005401F3" w:rsidP="005F176A">
      <w:pPr>
        <w:pStyle w:val="berschrift4"/>
        <w:rPr>
          <w:rFonts w:cs="Calibri"/>
        </w:rPr>
      </w:pPr>
      <w:bookmarkStart w:id="1708" w:name="_Toc397356906"/>
      <w:bookmarkStart w:id="1709" w:name="_Toc427925895"/>
      <w:bookmarkStart w:id="1710" w:name="_Toc441935909"/>
      <w:bookmarkStart w:id="1711" w:name="_Toc442438193"/>
      <w:bookmarkStart w:id="1712" w:name="_Toc450664166"/>
      <w:bookmarkStart w:id="1713" w:name="_Toc466545452"/>
      <w:bookmarkStart w:id="1714" w:name="_Toc484597426"/>
      <w:bookmarkStart w:id="1715" w:name="_Toc71106190"/>
      <w:r w:rsidRPr="00E3538B">
        <w:rPr>
          <w:rFonts w:cs="Calibri"/>
        </w:rPr>
        <w:t>Kritik an einigen Schizophrenie-Theorien</w:t>
      </w:r>
      <w:bookmarkEnd w:id="1708"/>
      <w:bookmarkEnd w:id="1709"/>
      <w:bookmarkEnd w:id="1710"/>
      <w:bookmarkEnd w:id="1711"/>
      <w:bookmarkEnd w:id="1712"/>
      <w:bookmarkEnd w:id="1713"/>
      <w:bookmarkEnd w:id="1714"/>
      <w:bookmarkEnd w:id="1715"/>
      <w:r w:rsidR="00A47337" w:rsidRPr="00E3538B">
        <w:rPr>
          <w:rFonts w:cs="Calibri"/>
        </w:rPr>
        <w:fldChar w:fldCharType="begin"/>
      </w:r>
      <w:r w:rsidR="009D6B0C" w:rsidRPr="00E3538B">
        <w:rPr>
          <w:rFonts w:cs="Calibri"/>
        </w:rPr>
        <w:instrText xml:space="preserve"> XE "Kritik:an Schizophrenietheorien" </w:instrText>
      </w:r>
      <w:r w:rsidR="00A47337" w:rsidRPr="00E3538B">
        <w:rPr>
          <w:rFonts w:cs="Calibri"/>
        </w:rPr>
        <w:fldChar w:fldCharType="end"/>
      </w:r>
    </w:p>
    <w:p w:rsidR="00C61058" w:rsidRPr="00E3538B" w:rsidRDefault="005401F3" w:rsidP="007F2FF4">
      <w:pPr>
        <w:rPr>
          <w:rFonts w:ascii="Calibri" w:hAnsi="Calibri" w:cs="Calibri"/>
          <w:sz w:val="20"/>
        </w:rPr>
      </w:pPr>
      <w:r w:rsidRPr="00E3538B">
        <w:rPr>
          <w:rFonts w:ascii="Calibri" w:hAnsi="Calibri" w:cs="Calibri"/>
        </w:rPr>
        <w:t>• Es scheinen Ganzheitskonzepte zu fehlen.</w:t>
      </w:r>
      <w:r w:rsidRPr="00E3538B">
        <w:rPr>
          <w:rFonts w:ascii="Calibri" w:hAnsi="Calibri" w:cs="Calibri"/>
        </w:rPr>
        <w:br/>
      </w:r>
      <w:r w:rsidRPr="00E3538B">
        <w:rPr>
          <w:rFonts w:ascii="Calibri" w:eastAsia="MS Mincho" w:hAnsi="Calibri" w:cs="Calibri"/>
          <w:lang w:eastAsia="ar-SA"/>
        </w:rPr>
        <w:t xml:space="preserve">Fragen: Wie können Theorien, die nicht von einem Ganzen ausgehen, schizophrene </w:t>
      </w:r>
      <w:r w:rsidRPr="00E3538B">
        <w:rPr>
          <w:rFonts w:ascii="Calibri" w:eastAsia="MS Mincho" w:hAnsi="Calibri" w:cs="Calibri"/>
          <w:lang w:eastAsia="ar-SA"/>
        </w:rPr>
        <w:lastRenderedPageBreak/>
        <w:t xml:space="preserve">Phänomene ausreichend erklären? Wie gut können Therapien, die alles Nichtwissenschaftliche abspalten, also selbst gespalten sind, Spaltungen beheben? </w:t>
      </w:r>
      <w:r w:rsidR="00B95540" w:rsidRPr="00E3538B">
        <w:rPr>
          <w:rFonts w:ascii="Calibri" w:eastAsia="MS Mincho" w:hAnsi="Calibri" w:cs="Calibri"/>
          <w:lang w:eastAsia="ar-SA"/>
        </w:rPr>
        <w:br/>
      </w:r>
      <w:r w:rsidRPr="00E3538B">
        <w:rPr>
          <w:rFonts w:ascii="Calibri" w:eastAsia="MS Mincho" w:hAnsi="Calibri" w:cs="Calibri"/>
          <w:lang w:eastAsia="ar-SA"/>
        </w:rPr>
        <w:t xml:space="preserve">Fehlt ihnen nicht eine alles psychisch Relevante </w:t>
      </w:r>
      <w:r w:rsidR="00CC1A08" w:rsidRPr="00E3538B">
        <w:rPr>
          <w:rFonts w:ascii="Calibri" w:eastAsia="MS Mincho" w:hAnsi="Calibri" w:cs="Calibri"/>
          <w:lang w:eastAsia="ar-SA"/>
        </w:rPr>
        <w:t>beachtende</w:t>
      </w:r>
      <w:r w:rsidRPr="00E3538B">
        <w:rPr>
          <w:rFonts w:ascii="Calibri" w:eastAsia="MS Mincho" w:hAnsi="Calibri" w:cs="Calibri"/>
          <w:lang w:eastAsia="ar-SA"/>
        </w:rPr>
        <w:t xml:space="preserve"> Metatheorie? Also die Darstellung eines geistigen Bands für die Person/ das System, das alles umfasst und `zusammenhält´?</w:t>
      </w:r>
      <w:r w:rsidRPr="00E3538B">
        <w:rPr>
          <w:rFonts w:ascii="Calibri" w:hAnsi="Calibri" w:cs="Calibri"/>
        </w:rPr>
        <w:br/>
        <w:t>Die integrierende geistige Instanz muss, wenn es sich um eine Spaltung handelt (und nicht um eine Divergenz im Relativbereich), auf einer metapersonalen bzw. metaindividuellen Ebene liegen, wenn die Person/ das Ich nicht mehr im Stande ist, die Spaltung aus eigener Kraft oder mithilfe anderer Personen zu überwinden.</w:t>
      </w:r>
      <w:r w:rsidR="008B471A" w:rsidRPr="00AE2297">
        <w:rPr>
          <w:rStyle w:val="Funotenzeichen"/>
        </w:rPr>
        <w:footnoteReference w:id="488"/>
      </w:r>
      <w:r w:rsidRPr="00E3538B">
        <w:rPr>
          <w:rFonts w:ascii="Calibri" w:hAnsi="Calibri" w:cs="Calibri"/>
        </w:rPr>
        <w:t xml:space="preserve"> </w:t>
      </w:r>
      <w:r w:rsidRPr="00E3538B">
        <w:rPr>
          <w:rFonts w:ascii="Calibri" w:hAnsi="Calibri" w:cs="Calibri"/>
        </w:rPr>
        <w:br/>
        <w:t>Der Indexpatient bzw. seine Familie (oder Umgebung) kann dadurch erheblich entlastet werden, wenn die Hauptverantwortung für die Lösung der Probleme auf eine Instanz außerhalb der beteiligten Personen verlagert wird!</w:t>
      </w:r>
      <w:r w:rsidRPr="00E3538B">
        <w:rPr>
          <w:rFonts w:ascii="Calibri" w:eastAsia="MS Mincho" w:hAnsi="Calibri" w:cs="Calibri"/>
          <w:lang w:eastAsia="ar-SA"/>
        </w:rPr>
        <w:t xml:space="preserve"> Hier macht sich auch ein Nachteil einer rein wissenschaftlich orientierten Psychiatrie bemerkbar, die in ihrem Relativismus keine (geistige) Ganzheit des Menschen oder eine übergeordnete Ganzheit kennt. </w:t>
      </w:r>
      <w:r w:rsidRPr="00E3538B">
        <w:rPr>
          <w:rFonts w:ascii="Calibri" w:hAnsi="Calibri" w:cs="Calibri"/>
        </w:rPr>
        <w:t>Ich verweise auf das vorherrschende personale Bild der heutigen Psychiatrie, bestehend aus vielen Selbst</w:t>
      </w:r>
      <w:r w:rsidR="00E367CF" w:rsidRPr="00E3538B">
        <w:rPr>
          <w:rFonts w:ascii="Calibri" w:hAnsi="Calibri" w:cs="Calibri"/>
        </w:rPr>
        <w:t>-</w:t>
      </w:r>
      <w:r w:rsidRPr="00E3538B">
        <w:rPr>
          <w:rFonts w:ascii="Calibri" w:hAnsi="Calibri" w:cs="Calibri"/>
        </w:rPr>
        <w:t xml:space="preserve">repräsentanzen, die nicht durch ein übergeordnetes großes Ganzes zusammengehalten werden, sodass damit von vornherein eine ungünstige Ausgangspositionen bezüglich der Therapie schizophrener Psychosen eingenommen wird. </w:t>
      </w:r>
      <w:r w:rsidRPr="00E3538B">
        <w:rPr>
          <w:rFonts w:ascii="Calibri" w:hAnsi="Calibri" w:cs="Calibri"/>
        </w:rPr>
        <w:br/>
        <w:t>• Viele Konzepte legen ihren Fokus einseitig auf die Beseitigung der Störungen. Dagegen steht Eugen Bleulers Zitat: Das grundsätzliche Kennzeichen in der Psychosen liege darin, „dass das Gesunde dem Schizophrenen erhalten bleibt. Es wird nicht aufgelöst, sondern versteckt.“</w:t>
      </w:r>
      <w:r w:rsidRPr="00AE2297">
        <w:rPr>
          <w:rStyle w:val="Funotenzeichen"/>
        </w:rPr>
        <w:footnoteReference w:id="489"/>
      </w:r>
      <w:r w:rsidRPr="00E3538B">
        <w:rPr>
          <w:rFonts w:ascii="Calibri" w:hAnsi="Calibri" w:cs="Calibri"/>
        </w:rPr>
        <w:br/>
        <w:t>• C. Kulenkampff schreibt: Die Aussage Griesingers aus der zweiten Hälfte des 19. Jahrhunderts, dass Geisteskrankheiten Gehirnkrankheiten seien, stünde wie auf einem Portal. Diese „an sich legitime Arbeitshypothese - Schizophrenien seien somatisch bedingte Leiden“ - sei schließlich „zur unreflektierten Behauptung“ degeneriert. „Dabei hat der Elefant einer weltweiten biochemischen, anatomischen, genetischen und sonstigen naturwissenschaftlichen Forschung auf dem Gebiet der Ätiologie von Schizophrenien bis heute nicht einmal eine Maus geboren.“</w:t>
      </w:r>
      <w:r w:rsidRPr="00AE2297">
        <w:rPr>
          <w:rStyle w:val="Funotenzeichen"/>
        </w:rPr>
        <w:footnoteReference w:id="490"/>
      </w:r>
      <w:r w:rsidRPr="00E3538B">
        <w:rPr>
          <w:rFonts w:ascii="Calibri" w:hAnsi="Calibri" w:cs="Calibri"/>
        </w:rPr>
        <w:br/>
        <w:t xml:space="preserve">Ich habe den Eindruck, dass sich an dieser Aussage bis heute prinzipiell nichts geändert hat, auch wenn gegenüber damals detailliertere neuropathologische Forschungsergebnisse vorliegen. </w:t>
      </w:r>
      <w:r w:rsidRPr="00E3538B">
        <w:rPr>
          <w:rFonts w:ascii="Calibri" w:hAnsi="Calibri" w:cs="Calibri"/>
        </w:rPr>
        <w:br/>
        <w:t>• Die meisten Schizophrenietheorien haben eine positivistische Grundlage, d.h. sie lassen nur `harte Fakten´ gelten. Dagegen meint M. Musalek zu Recht: „Das Hauptproblem von positivistischen Forschungsansätzen insgesamt besteht in dem Umstand, dass die uns gegenüber stehende Natur offensichtlich nichts von unseren Einteilungs- und Ordnungs</w:t>
      </w:r>
      <w:r w:rsidR="00B95540" w:rsidRPr="00E3538B">
        <w:rPr>
          <w:rFonts w:ascii="Calibri" w:hAnsi="Calibri" w:cs="Calibri"/>
        </w:rPr>
        <w:t>-</w:t>
      </w:r>
      <w:r w:rsidRPr="00E3538B">
        <w:rPr>
          <w:rFonts w:ascii="Calibri" w:hAnsi="Calibri" w:cs="Calibri"/>
        </w:rPr>
        <w:lastRenderedPageBreak/>
        <w:t>prinzipien weiß. Wir sind es nämlich, die Krankheitskategorien schaffen, in die wir dann die uns umgebende Natur ordnen. Die Natur selbst kennt diese Formen und Einteilungen nicht. Aus diesem Grund musste auch eine dem Positivismus verpfl</w:t>
      </w:r>
      <w:r w:rsidR="00FD0640" w:rsidRPr="00E3538B">
        <w:rPr>
          <w:rFonts w:ascii="Calibri" w:hAnsi="Calibri" w:cs="Calibri"/>
        </w:rPr>
        <w:t xml:space="preserve">ichtete Schizophrenieforschung, </w:t>
      </w:r>
      <w:r w:rsidRPr="00E3538B">
        <w:rPr>
          <w:rFonts w:ascii="Calibri" w:hAnsi="Calibri" w:cs="Calibri"/>
        </w:rPr>
        <w:t>die von Menschenhand geschaffene Krankheitskategorien als naturgegeben erachtet, auch wenig erfolgreich bleiben.“</w:t>
      </w:r>
      <w:r w:rsidRPr="00AE2297">
        <w:rPr>
          <w:rStyle w:val="Funotenzeichen"/>
        </w:rPr>
        <w:footnoteReference w:id="491"/>
      </w:r>
      <w:r w:rsidRPr="00E3538B">
        <w:rPr>
          <w:rFonts w:ascii="Calibri" w:hAnsi="Calibri" w:cs="Calibri"/>
        </w:rPr>
        <w:t xml:space="preserve"> R.D. Laing ging sogar so weit, die Schizophrenie geradezu als Projektion mancher schizophrenen Theorie</w:t>
      </w:r>
      <w:r w:rsidR="00D06AB6" w:rsidRPr="00E3538B">
        <w:rPr>
          <w:rFonts w:ascii="Calibri" w:hAnsi="Calibri" w:cs="Calibri"/>
        </w:rPr>
        <w:t>n</w:t>
      </w:r>
      <w:r w:rsidRPr="00E3538B">
        <w:rPr>
          <w:rFonts w:ascii="Calibri" w:hAnsi="Calibri" w:cs="Calibri"/>
        </w:rPr>
        <w:t xml:space="preserve"> anzusehen.</w:t>
      </w:r>
      <w:r w:rsidRPr="00AE2297">
        <w:rPr>
          <w:rStyle w:val="Funotenzeichen"/>
        </w:rPr>
        <w:footnoteReference w:id="492"/>
      </w:r>
      <w:r w:rsidRPr="00E3538B">
        <w:rPr>
          <w:rFonts w:ascii="Calibri" w:hAnsi="Calibri" w:cs="Calibri"/>
        </w:rPr>
        <w:br/>
      </w:r>
      <w:r w:rsidRPr="00E3538B">
        <w:rPr>
          <w:rFonts w:ascii="Calibri" w:hAnsi="Calibri" w:cs="Calibri"/>
          <w:sz w:val="20"/>
        </w:rPr>
        <w:br/>
      </w:r>
      <w:r w:rsidRPr="00E3538B">
        <w:rPr>
          <w:rFonts w:ascii="Calibri" w:hAnsi="Calibri" w:cs="Calibri"/>
          <w:b/>
          <w:bCs/>
        </w:rPr>
        <w:t>Warum kann man die fremden Absolutheiten (</w:t>
      </w:r>
      <w:r w:rsidR="000E48CD" w:rsidRPr="00E3538B">
        <w:rPr>
          <w:rFonts w:ascii="Calibri" w:hAnsi="Calibri" w:cs="Calibri"/>
          <w:b/>
          <w:bCs/>
        </w:rPr>
        <w:t>fA</w:t>
      </w:r>
      <w:r w:rsidRPr="00E3538B">
        <w:rPr>
          <w:rFonts w:ascii="Calibri" w:hAnsi="Calibri" w:cs="Calibri"/>
          <w:b/>
          <w:bCs/>
        </w:rPr>
        <w:t>) als gemeinsamen Nenner für die Schizophrenie  in den genannten Schizophrenietheorien ansehen?</w:t>
      </w:r>
      <w:r w:rsidR="003F375B" w:rsidRPr="00AE2297">
        <w:rPr>
          <w:rStyle w:val="Funotenzeichen"/>
        </w:rPr>
        <w:footnoteReference w:id="493"/>
      </w:r>
      <w:r w:rsidRPr="00E3538B">
        <w:rPr>
          <w:rFonts w:ascii="Calibri" w:hAnsi="Calibri" w:cs="Calibri"/>
        </w:rPr>
        <w:br/>
        <w:t xml:space="preserve">Von den </w:t>
      </w:r>
      <w:r w:rsidR="000E48CD" w:rsidRPr="00E3538B">
        <w:rPr>
          <w:rFonts w:ascii="Calibri" w:hAnsi="Calibri" w:cs="Calibri"/>
        </w:rPr>
        <w:t>fA</w:t>
      </w:r>
      <w:r w:rsidRPr="00E3538B">
        <w:rPr>
          <w:rFonts w:ascii="Calibri" w:hAnsi="Calibri" w:cs="Calibri"/>
        </w:rPr>
        <w:t>-</w:t>
      </w:r>
      <w:r w:rsidR="00982FEB" w:rsidRPr="00E3538B">
        <w:rPr>
          <w:rFonts w:ascii="Calibri" w:hAnsi="Calibri" w:cs="Calibri"/>
        </w:rPr>
        <w:t>Wirkungen</w:t>
      </w:r>
      <w:r w:rsidRPr="00E3538B">
        <w:rPr>
          <w:rFonts w:ascii="Calibri" w:hAnsi="Calibri" w:cs="Calibri"/>
        </w:rPr>
        <w:t xml:space="preserve"> ausgehend dazu noch einige Stichworte:</w:t>
      </w:r>
      <w:r w:rsidRPr="00E3538B">
        <w:rPr>
          <w:rFonts w:ascii="Calibri" w:hAnsi="Calibri" w:cs="Calibri"/>
        </w:rPr>
        <w:br/>
      </w:r>
      <w:r w:rsidRPr="00E3538B">
        <w:rPr>
          <w:rFonts w:ascii="Calibri" w:hAnsi="Calibri" w:cs="Calibri"/>
          <w:b/>
          <w:bCs/>
        </w:rPr>
        <w:t>-</w:t>
      </w:r>
      <w:r w:rsidRPr="00E3538B">
        <w:rPr>
          <w:rFonts w:ascii="Calibri" w:hAnsi="Calibri" w:cs="Calibri"/>
        </w:rPr>
        <w:t xml:space="preserve">  Wie durch die </w:t>
      </w:r>
      <w:r w:rsidR="000E48CD" w:rsidRPr="00E3538B">
        <w:rPr>
          <w:rFonts w:ascii="Calibri" w:hAnsi="Calibri" w:cs="Calibri"/>
        </w:rPr>
        <w:t>fA</w:t>
      </w:r>
      <w:r w:rsidRPr="00E3538B">
        <w:rPr>
          <w:rFonts w:ascii="Calibri" w:hAnsi="Calibri" w:cs="Calibri"/>
        </w:rPr>
        <w:t>-Wirkungen das Vulnerabilitäts-Stress-Modell, die Reiz</w:t>
      </w:r>
      <w:r w:rsidR="00925EC5" w:rsidRPr="00E3538B">
        <w:rPr>
          <w:rFonts w:ascii="Calibri" w:hAnsi="Calibri" w:cs="Calibri"/>
        </w:rPr>
        <w:t>überflutung, die Doppelbindungs</w:t>
      </w:r>
      <w:r w:rsidRPr="00E3538B">
        <w:rPr>
          <w:rFonts w:ascii="Calibri" w:hAnsi="Calibri" w:cs="Calibri"/>
        </w:rPr>
        <w:t>theorie, die „Paradoxien“ (M. Selvini Palazzoli) und der pathologischer Narzissmus nach Kernberg erklärt werden können, habe ich in den vorherigen Abschnitten  ausgeführt.</w:t>
      </w:r>
      <w:r w:rsidRPr="00E3538B">
        <w:rPr>
          <w:rFonts w:ascii="Calibri" w:hAnsi="Calibri" w:cs="Calibri"/>
        </w:rPr>
        <w:br/>
      </w:r>
      <w:r w:rsidRPr="00E3538B">
        <w:rPr>
          <w:rFonts w:ascii="Calibri" w:hAnsi="Calibri" w:cs="Calibri"/>
          <w:b/>
          <w:bCs/>
        </w:rPr>
        <w:t>-</w:t>
      </w:r>
      <w:r w:rsidRPr="00E3538B">
        <w:rPr>
          <w:rFonts w:ascii="Calibri" w:hAnsi="Calibri" w:cs="Calibri"/>
        </w:rPr>
        <w:t xml:space="preserve">  Warum erklären die </w:t>
      </w:r>
      <w:r w:rsidR="000E48CD" w:rsidRPr="00E3538B">
        <w:rPr>
          <w:rFonts w:ascii="Calibri" w:hAnsi="Calibri" w:cs="Calibri"/>
        </w:rPr>
        <w:t>fA</w:t>
      </w:r>
      <w:r w:rsidRPr="00E3538B">
        <w:rPr>
          <w:rFonts w:ascii="Calibri" w:hAnsi="Calibri" w:cs="Calibri"/>
        </w:rPr>
        <w:t xml:space="preserve">, dass es zum emotionalen Überengagement (HEE) kommen kann? Das HEE-Konzept geht davon aus, dass sich im (familiären) System emotionale Überengagements häufen. Sie lassen sich m.E. dadurch erklären, dass alle Beteiligten von ähnlichen </w:t>
      </w:r>
      <w:r w:rsidR="000E48CD" w:rsidRPr="00E3538B">
        <w:rPr>
          <w:rFonts w:ascii="Calibri" w:hAnsi="Calibri" w:cs="Calibri"/>
        </w:rPr>
        <w:t>fA</w:t>
      </w:r>
      <w:r w:rsidRPr="00E3538B">
        <w:rPr>
          <w:rFonts w:ascii="Calibri" w:hAnsi="Calibri" w:cs="Calibri"/>
        </w:rPr>
        <w:t xml:space="preserve"> bestimmt werden wie der Indexpatient und deshalb mit den verabsolutierten Thematiken nicht locker (relativierend) umgehen können. Gleichzeitig bestehen nach meinen Erfahrungen gegenteilige Verhaltensweisen in Form von emotionaler Leere (</w:t>
      </w:r>
      <w:r w:rsidRPr="00E3538B">
        <w:rPr>
          <w:rFonts w:ascii="Calibri" w:hAnsi="Calibri" w:cs="Calibri"/>
          <w:lang w:eastAsia="en-US"/>
        </w:rPr>
        <w:t>„Kälte")</w:t>
      </w:r>
      <w:r w:rsidRPr="00E3538B">
        <w:rPr>
          <w:rFonts w:ascii="Calibri" w:hAnsi="Calibri" w:cs="Calibri"/>
        </w:rPr>
        <w:t>.</w:t>
      </w:r>
      <w:r w:rsidRPr="00E3538B">
        <w:rPr>
          <w:rFonts w:ascii="Calibri" w:hAnsi="Calibri" w:cs="Calibri"/>
        </w:rPr>
        <w:br/>
      </w:r>
      <w:r w:rsidRPr="00E3538B">
        <w:rPr>
          <w:rFonts w:ascii="Calibri" w:hAnsi="Calibri" w:cs="Calibri"/>
          <w:b/>
          <w:bCs/>
        </w:rPr>
        <w:t>-</w:t>
      </w:r>
      <w:r w:rsidRPr="00E3538B">
        <w:rPr>
          <w:rFonts w:ascii="Calibri" w:hAnsi="Calibri" w:cs="Calibri"/>
        </w:rPr>
        <w:t xml:space="preserve">  Die „Verstrickungen" nach S. Minuchin kommen zustande, weil die Betroffenen an den </w:t>
      </w:r>
      <w:r w:rsidR="000E48CD" w:rsidRPr="00E3538B">
        <w:rPr>
          <w:rFonts w:ascii="Calibri" w:hAnsi="Calibri" w:cs="Calibri"/>
        </w:rPr>
        <w:t>fA</w:t>
      </w:r>
      <w:r w:rsidRPr="00E3538B">
        <w:rPr>
          <w:rFonts w:ascii="Calibri" w:hAnsi="Calibri" w:cs="Calibri"/>
        </w:rPr>
        <w:t>-Stellen keine Lösungen finden/ keine erlösende Metaebene einnehmen können.</w:t>
      </w:r>
      <w:r w:rsidRPr="00E3538B">
        <w:rPr>
          <w:rFonts w:ascii="Calibri" w:hAnsi="Calibri" w:cs="Calibri"/>
        </w:rPr>
        <w:br/>
      </w:r>
      <w:r w:rsidRPr="00E3538B">
        <w:rPr>
          <w:rFonts w:ascii="Calibri" w:hAnsi="Calibri" w:cs="Calibri"/>
          <w:b/>
          <w:bCs/>
        </w:rPr>
        <w:t>-</w:t>
      </w:r>
      <w:r w:rsidRPr="00E3538B">
        <w:rPr>
          <w:rFonts w:ascii="Calibri" w:hAnsi="Calibri" w:cs="Calibri"/>
        </w:rPr>
        <w:t xml:space="preserve"> „Delegation“ und „unmögliche Mission“ nach H. Stierlin lassen sich ähnlich erklären: </w:t>
      </w:r>
      <w:r w:rsidRPr="00E3538B">
        <w:rPr>
          <w:rFonts w:ascii="Calibri" w:hAnsi="Calibri" w:cs="Calibri"/>
        </w:rPr>
        <w:br/>
        <w:t xml:space="preserve">Die Betroffenen können die von anderen Menschen delegierte </w:t>
      </w:r>
      <w:r w:rsidR="000E48CD" w:rsidRPr="00E3538B">
        <w:rPr>
          <w:rFonts w:ascii="Calibri" w:hAnsi="Calibri" w:cs="Calibri"/>
        </w:rPr>
        <w:t>fA</w:t>
      </w:r>
      <w:r w:rsidRPr="00E3538B">
        <w:rPr>
          <w:rFonts w:ascii="Calibri" w:hAnsi="Calibri" w:cs="Calibri"/>
        </w:rPr>
        <w:t>-Missionen auf Dauer nicht erfüllen.</w:t>
      </w:r>
      <w:r w:rsidRPr="00E3538B">
        <w:rPr>
          <w:rFonts w:ascii="Calibri" w:hAnsi="Calibri" w:cs="Calibri"/>
        </w:rPr>
        <w:br/>
      </w:r>
      <w:r w:rsidRPr="00E3538B">
        <w:rPr>
          <w:rFonts w:ascii="Calibri" w:hAnsi="Calibri" w:cs="Calibri"/>
          <w:b/>
          <w:bCs/>
        </w:rPr>
        <w:t>- </w:t>
      </w:r>
      <w:r w:rsidRPr="00E3538B">
        <w:rPr>
          <w:rFonts w:ascii="Calibri" w:hAnsi="Calibri" w:cs="Calibri"/>
        </w:rPr>
        <w:t xml:space="preserve"> Die oft angeführte Ich-Schwäche erklärt sich aus der Überforderung des Ich durch die </w:t>
      </w:r>
      <w:r w:rsidR="000E48CD" w:rsidRPr="00E3538B">
        <w:rPr>
          <w:rFonts w:ascii="Calibri" w:hAnsi="Calibri" w:cs="Calibri"/>
        </w:rPr>
        <w:t>fA</w:t>
      </w:r>
      <w:r w:rsidRPr="00E3538B">
        <w:rPr>
          <w:rFonts w:ascii="Calibri" w:hAnsi="Calibri" w:cs="Calibri"/>
        </w:rPr>
        <w:t xml:space="preserve"> bzw. durch das schwache,  </w:t>
      </w:r>
      <w:r w:rsidR="000E48CD" w:rsidRPr="00E3538B">
        <w:rPr>
          <w:rFonts w:ascii="Calibri" w:hAnsi="Calibri" w:cs="Calibri"/>
        </w:rPr>
        <w:t>fA</w:t>
      </w:r>
      <w:r w:rsidRPr="00E3538B">
        <w:rPr>
          <w:rFonts w:ascii="Calibri" w:hAnsi="Calibri" w:cs="Calibri"/>
        </w:rPr>
        <w:t>-bestimmte Selbst, das ein schwaches Fremd-Ich bedingt.</w:t>
      </w:r>
      <w:r w:rsidRPr="00E3538B">
        <w:rPr>
          <w:rFonts w:ascii="Calibri" w:hAnsi="Calibri" w:cs="Calibri"/>
        </w:rPr>
        <w:br/>
      </w:r>
      <w:r w:rsidRPr="00E3538B">
        <w:rPr>
          <w:rFonts w:ascii="Calibri" w:hAnsi="Calibri" w:cs="Calibri"/>
          <w:b/>
          <w:bCs/>
        </w:rPr>
        <w:t>-</w:t>
      </w:r>
      <w:r w:rsidRPr="00E3538B">
        <w:rPr>
          <w:rFonts w:ascii="Calibri" w:hAnsi="Calibri" w:cs="Calibri"/>
        </w:rPr>
        <w:t xml:space="preserve">  Die früher oft beschriebene „broken-home-Situation" - denn die </w:t>
      </w:r>
      <w:r w:rsidR="000E48CD" w:rsidRPr="00E3538B">
        <w:rPr>
          <w:rFonts w:ascii="Calibri" w:hAnsi="Calibri" w:cs="Calibri"/>
        </w:rPr>
        <w:t>fA</w:t>
      </w:r>
      <w:r w:rsidRPr="00E3538B">
        <w:rPr>
          <w:rFonts w:ascii="Calibri" w:hAnsi="Calibri" w:cs="Calibri"/>
        </w:rPr>
        <w:t xml:space="preserve"> spalten auch Familien - findet sich auch heute noch, allerdings auch deren Gegenteil in Form von Fusionen, Hypernähe o.ä.</w:t>
      </w:r>
      <w:r w:rsidRPr="00E3538B">
        <w:rPr>
          <w:rFonts w:ascii="Calibri" w:hAnsi="Calibri" w:cs="Calibri"/>
        </w:rPr>
        <w:br/>
      </w:r>
      <w:r w:rsidRPr="00E3538B">
        <w:rPr>
          <w:rFonts w:ascii="Calibri" w:hAnsi="Calibri" w:cs="Calibri"/>
          <w:b/>
          <w:bCs/>
        </w:rPr>
        <w:t>-</w:t>
      </w:r>
      <w:r w:rsidRPr="00E3538B">
        <w:rPr>
          <w:rFonts w:ascii="Calibri" w:hAnsi="Calibri" w:cs="Calibri"/>
        </w:rPr>
        <w:t>  Die schizophrenogenen Mütter (Frieda Fromm-Reichmann) kann man auch finden - so wie man bei uns allen Schizophrenogenes finden kann.</w:t>
      </w:r>
      <w:bookmarkStart w:id="1716" w:name="_Toc214947398"/>
      <w:bookmarkStart w:id="1717" w:name="_Toc397356907"/>
      <w:bookmarkEnd w:id="1667"/>
      <w:r w:rsidR="00EB223A" w:rsidRPr="00E3538B">
        <w:rPr>
          <w:rFonts w:ascii="Calibri" w:hAnsi="Calibri" w:cs="Calibri"/>
        </w:rPr>
        <w:t xml:space="preserve"> </w:t>
      </w:r>
      <w:r w:rsidRPr="00E3538B">
        <w:rPr>
          <w:rFonts w:ascii="Calibri" w:hAnsi="Calibri" w:cs="Calibri"/>
        </w:rPr>
        <w:br/>
      </w:r>
      <w:bookmarkStart w:id="1718" w:name="_Toc214947399"/>
      <w:bookmarkEnd w:id="1716"/>
      <w:bookmarkEnd w:id="1717"/>
      <w:r w:rsidRPr="00E3538B">
        <w:rPr>
          <w:rFonts w:ascii="Calibri" w:hAnsi="Calibri" w:cs="Calibri"/>
          <w:sz w:val="20"/>
        </w:rPr>
        <w:t xml:space="preserve">Siehe auch </w:t>
      </w:r>
      <w:hyperlink w:anchor="_Primäre_Psychotherapie_der" w:history="1">
        <w:r w:rsidRPr="00E3538B">
          <w:rPr>
            <w:rStyle w:val="Hyperlink"/>
            <w:rFonts w:ascii="Calibri" w:hAnsi="Calibri" w:cs="Calibri"/>
            <w:sz w:val="20"/>
          </w:rPr>
          <w:t>Zur Psychotherapie der Schizophrenie</w:t>
        </w:r>
      </w:hyperlink>
      <w:r w:rsidRPr="00E3538B">
        <w:rPr>
          <w:rFonts w:ascii="Calibri" w:hAnsi="Calibri" w:cs="Calibri"/>
          <w:sz w:val="20"/>
        </w:rPr>
        <w:t xml:space="preserve"> im Teil `Psychotherapie´</w:t>
      </w:r>
      <w:r w:rsidR="00950A6B" w:rsidRPr="00E3538B">
        <w:rPr>
          <w:rFonts w:ascii="Calibri" w:hAnsi="Calibri" w:cs="Calibri"/>
          <w:sz w:val="20"/>
        </w:rPr>
        <w:t>.</w:t>
      </w:r>
    </w:p>
    <w:p w:rsidR="00C61058" w:rsidRPr="00E3538B" w:rsidRDefault="00C61058">
      <w:pPr>
        <w:autoSpaceDE/>
        <w:autoSpaceDN/>
        <w:adjustRightInd/>
        <w:spacing w:line="240" w:lineRule="auto"/>
        <w:ind w:left="170" w:hanging="170"/>
        <w:rPr>
          <w:rFonts w:ascii="Calibri" w:hAnsi="Calibri" w:cs="Calibri"/>
          <w:sz w:val="20"/>
        </w:rPr>
      </w:pPr>
      <w:r w:rsidRPr="00E3538B">
        <w:rPr>
          <w:rFonts w:ascii="Calibri" w:hAnsi="Calibri" w:cs="Calibri"/>
          <w:sz w:val="20"/>
        </w:rPr>
        <w:br w:type="page"/>
      </w:r>
    </w:p>
    <w:p w:rsidR="005401F3" w:rsidRPr="00E3538B" w:rsidRDefault="005401F3" w:rsidP="007F2FF4">
      <w:pPr>
        <w:pStyle w:val="berschrift3"/>
        <w:rPr>
          <w:rFonts w:cs="Calibri"/>
        </w:rPr>
      </w:pPr>
      <w:bookmarkStart w:id="1719" w:name="_Toc397356908"/>
      <w:bookmarkStart w:id="1720" w:name="_Toc400447470"/>
      <w:bookmarkStart w:id="1721" w:name="_Toc400447668"/>
      <w:bookmarkStart w:id="1722" w:name="_Toc425967559"/>
      <w:bookmarkStart w:id="1723" w:name="_Toc427925896"/>
      <w:bookmarkStart w:id="1724" w:name="_Toc441935910"/>
      <w:bookmarkStart w:id="1725" w:name="_Toc442438194"/>
      <w:bookmarkStart w:id="1726" w:name="_Toc450664167"/>
      <w:bookmarkStart w:id="1727" w:name="_Toc466545453"/>
      <w:bookmarkStart w:id="1728" w:name="_Toc467851735"/>
      <w:bookmarkStart w:id="1729" w:name="_Toc484597427"/>
      <w:bookmarkStart w:id="1730" w:name="_Toc71106191"/>
      <w:r w:rsidRPr="00E3538B">
        <w:rPr>
          <w:rFonts w:cs="Calibri"/>
        </w:rPr>
        <w:lastRenderedPageBreak/>
        <w:t>Wahn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r w:rsidR="00A47337" w:rsidRPr="00E3538B">
        <w:rPr>
          <w:rFonts w:cs="Calibri"/>
        </w:rPr>
        <w:fldChar w:fldCharType="begin"/>
      </w:r>
      <w:r w:rsidRPr="00E3538B">
        <w:rPr>
          <w:rFonts w:cs="Calibri"/>
        </w:rPr>
        <w:instrText xml:space="preserve"> XE "Wahn" \b </w:instrText>
      </w:r>
      <w:r w:rsidR="00A47337" w:rsidRPr="00E3538B">
        <w:rPr>
          <w:rFonts w:cs="Calibri"/>
        </w:rPr>
        <w:fldChar w:fldCharType="end"/>
      </w:r>
    </w:p>
    <w:p w:rsidR="005401F3" w:rsidRPr="00E3538B" w:rsidRDefault="005401F3" w:rsidP="007F2FF4">
      <w:pPr>
        <w:rPr>
          <w:rFonts w:ascii="Calibri" w:hAnsi="Calibri" w:cs="Calibri"/>
          <w:sz w:val="22"/>
          <w:lang w:eastAsia="en-US"/>
        </w:rPr>
      </w:pPr>
      <w:r w:rsidRPr="00E3538B">
        <w:rPr>
          <w:rFonts w:ascii="Calibri" w:hAnsi="Calibri" w:cs="Calibri"/>
        </w:rPr>
        <w:t xml:space="preserve">Wahn wird dadurch erklärbar, dass </w:t>
      </w:r>
      <w:r w:rsidR="008D3532" w:rsidRPr="00E3538B">
        <w:rPr>
          <w:rFonts w:ascii="Calibri" w:hAnsi="Calibri" w:cs="Calibri"/>
        </w:rPr>
        <w:t>die Person (P)</w:t>
      </w:r>
      <w:r w:rsidRPr="00E3538B">
        <w:rPr>
          <w:rFonts w:ascii="Calibri" w:hAnsi="Calibri" w:cs="Calibri"/>
        </w:rPr>
        <w:t xml:space="preserve"> sich und die Welt nicht von einer erstrangigen Perspektive, d.h. vom eigentlichen Selbst beurteilt, sondern P deutet die Welt von fremden, verzerrten, z.T. widersprüchlichen Gesichtspunkten (</w:t>
      </w:r>
      <w:r w:rsidR="000E48CD" w:rsidRPr="00E3538B">
        <w:rPr>
          <w:rFonts w:ascii="Calibri" w:hAnsi="Calibri" w:cs="Calibri"/>
        </w:rPr>
        <w:t>fA</w:t>
      </w:r>
      <w:r w:rsidRPr="00E3538B">
        <w:rPr>
          <w:rFonts w:ascii="Calibri" w:hAnsi="Calibri" w:cs="Calibri"/>
        </w:rPr>
        <w:t>) aus. Dieses gestörte Denken und Urteilen entspricht in dieser Arbeit Störungen, die man v.a. dem Aspekt 18 zuordnen kann und deren Ursprung in entsprechenden Verabsolutierungen</w:t>
      </w:r>
      <w:r w:rsidR="00D674D2" w:rsidRPr="00E3538B">
        <w:rPr>
          <w:rFonts w:ascii="Calibri" w:hAnsi="Calibri" w:cs="Calibri"/>
        </w:rPr>
        <w:t xml:space="preserve"> (Inversionen)</w:t>
      </w:r>
      <w:r w:rsidRPr="00E3538B">
        <w:rPr>
          <w:rFonts w:ascii="Calibri" w:hAnsi="Calibri" w:cs="Calibri"/>
        </w:rPr>
        <w:t xml:space="preserve"> liegt. Ich nehme an, dass noch andere Verabsolutierungen hinzukommen, die den Inhalt des Wahns bestimmen.</w:t>
      </w:r>
      <w:r w:rsidR="00D674D2" w:rsidRPr="00E3538B">
        <w:rPr>
          <w:rFonts w:ascii="Calibri" w:hAnsi="Calibri" w:cs="Calibri"/>
        </w:rPr>
        <w:t xml:space="preserve"> </w:t>
      </w:r>
      <w:r w:rsidRPr="00E3538B">
        <w:rPr>
          <w:rFonts w:ascii="Calibri" w:hAnsi="Calibri" w:cs="Calibri"/>
        </w:rPr>
        <w:t>Die Wahnthemen widerspiegeln so jeweilige Verabsolutierungen: z.B. Verabsolutierung der eigenen Verantwortung und Moral → Ich bin an allem Schuld →</w:t>
      </w:r>
      <w:r w:rsidR="00D674D2" w:rsidRPr="00E3538B">
        <w:rPr>
          <w:rFonts w:ascii="Calibri" w:hAnsi="Calibri" w:cs="Calibri"/>
        </w:rPr>
        <w:t xml:space="preserve"> </w:t>
      </w:r>
      <w:r w:rsidRPr="00E3538B">
        <w:rPr>
          <w:rFonts w:ascii="Calibri" w:hAnsi="Calibri" w:cs="Calibri"/>
        </w:rPr>
        <w:t xml:space="preserve">Schuldwahn; </w:t>
      </w:r>
      <w:r w:rsidR="00D91376">
        <w:rPr>
          <w:rFonts w:ascii="Calibri" w:hAnsi="Calibri" w:cs="Calibri"/>
        </w:rPr>
        <w:t>Und a</w:t>
      </w:r>
      <w:r w:rsidRPr="00E3538B">
        <w:rPr>
          <w:rFonts w:ascii="Calibri" w:hAnsi="Calibri" w:cs="Calibri"/>
        </w:rPr>
        <w:t>ndere, je nach verabsolutiertem</w:t>
      </w:r>
      <w:r w:rsidR="00D674D2" w:rsidRPr="00E3538B">
        <w:rPr>
          <w:rFonts w:ascii="Calibri" w:hAnsi="Calibri" w:cs="Calibri"/>
        </w:rPr>
        <w:t>/ invertiertem</w:t>
      </w:r>
      <w:r w:rsidRPr="00E3538B">
        <w:rPr>
          <w:rFonts w:ascii="Calibri" w:hAnsi="Calibri" w:cs="Calibri"/>
        </w:rPr>
        <w:t xml:space="preserve"> Thema: Beziehungswahn, Beeinträchtigungswahn, Bedrohungs- und Verfolgungswahn, Eifersuchtswahn, Liebeswahn, Größenwahn, Kleinheits- oder Nichtigkeitswahn, Versündigungs- und Schuldwahn, Unschuldswahn, Untergangswahn, Verarmungswahn, Reichtumswahn, Krankheits- bzw. hypochondrischer Wahn, religiöser, esoterischer, politischer Wahn, Schädigungswahn, Devitalisierungswahn („Ich bin tot“), Erfinderwahn, induzierter (symbiotischer) Wahn, Querulantenwahn usw.</w:t>
      </w:r>
      <w:r w:rsidR="008E5AFD" w:rsidRPr="00E3538B">
        <w:rPr>
          <w:rFonts w:ascii="Calibri" w:hAnsi="Calibri" w:cs="Calibri"/>
        </w:rPr>
        <w:br/>
        <w:t xml:space="preserve">Der Zusammenhang zwischen Ideologien und Wahn scheint offensichtlich: Ideologien wähnen absolute Wahrheiten zu besitzen. Anders gesagt, Ideologien sind mehr oder weniger wahnhaft und fördern Wahn. </w:t>
      </w:r>
      <w:r w:rsidRPr="00E3538B">
        <w:rPr>
          <w:rFonts w:ascii="Calibri" w:hAnsi="Calibri" w:cs="Calibri"/>
        </w:rPr>
        <w:br/>
        <w:t xml:space="preserve">Man kann die verschiedenen Wahnthemen zwanglos entsprechenden Aspekten dieser Arbeit zuordnen. </w:t>
      </w:r>
      <w:r w:rsidRPr="00E3538B">
        <w:rPr>
          <w:rFonts w:ascii="Calibri" w:hAnsi="Calibri" w:cs="Calibri"/>
        </w:rPr>
        <w:br/>
        <w:t>Anstelle eines +A haben die Menschen fremde Absolutheiten in ihren Systemen. „Solche Menschen leben in ihrem eigenen Sonnensystem; darin muss man sie aufsuchen” meinte schon F. Nietzsche.</w:t>
      </w:r>
      <w:r w:rsidRPr="00AE2297">
        <w:rPr>
          <w:rStyle w:val="Funotenzeichen"/>
        </w:rPr>
        <w:footnoteReference w:id="494"/>
      </w:r>
      <w:r w:rsidRPr="00E3538B">
        <w:rPr>
          <w:rFonts w:ascii="Calibri" w:hAnsi="Calibri" w:cs="Calibri"/>
        </w:rPr>
        <w:br/>
        <w:t>Die Ursachen liegen keineswegs nur im Betroffenen selbst.</w:t>
      </w:r>
      <w:r w:rsidR="00384039" w:rsidRPr="00E3538B">
        <w:rPr>
          <w:rFonts w:ascii="Calibri" w:hAnsi="Calibri" w:cs="Calibri"/>
        </w:rPr>
        <w:t xml:space="preserve"> P mit klinischem Wahn sind häufig die Opfer von Gesunden mit Wahnvorstellungen, deren Preis sie jene bezahlen lassen. </w:t>
      </w:r>
      <w:r w:rsidRPr="00E3538B">
        <w:rPr>
          <w:rFonts w:ascii="Calibri" w:hAnsi="Calibri" w:cs="Calibri"/>
        </w:rPr>
        <w:t>Deshalb spielen Fehlidentifikationen beim Wahn eine wichtige Rolle: Ich identifiziere mich mit Jemand/Etwas oder ich identifiziere Jemand/Etwas mit mir. Äußeres repräsentiert dann Inneres von P² und umgekehrt und bekommt dadurch andere Bedeutungen. Beispiel Eifersuchtswahn: Ein Patient, der seine Selbstwertkomplexe damit kompensiert, dass er seine attraktive Ehefrau wie ein Objekt anderen Männern gegenüber präsentiert: „Seht, was für ein Kerl ich bin, dass ich so eine tolle Frau habe“ - gleichzeitig aber auch den Wahn entwickelt, seiner Frau könnten andere Männer besser gefallen und er könnte dann sein Liebesobjekt* (+</w:t>
      </w:r>
      <w:r w:rsidR="000E48CD" w:rsidRPr="00E3538B">
        <w:rPr>
          <w:rFonts w:ascii="Calibri" w:hAnsi="Calibri" w:cs="Calibri"/>
        </w:rPr>
        <w:t>fA</w:t>
      </w:r>
      <w:r w:rsidRPr="00E3538B">
        <w:rPr>
          <w:rFonts w:ascii="Calibri" w:hAnsi="Calibri" w:cs="Calibri"/>
        </w:rPr>
        <w:t>), seine Frau, verlieren.</w:t>
      </w:r>
      <w:r w:rsidRPr="00E3538B">
        <w:rPr>
          <w:rFonts w:ascii="Calibri" w:hAnsi="Calibri" w:cs="Calibri"/>
        </w:rPr>
        <w:br/>
      </w:r>
      <w:r w:rsidRPr="00E3538B">
        <w:rPr>
          <w:rFonts w:ascii="Calibri" w:hAnsi="Calibri" w:cs="Calibri"/>
          <w:lang w:eastAsia="en-US"/>
        </w:rPr>
        <w:t xml:space="preserve">E. Bleuler: „Die Wahnentwicklung erscheint einem weniger rätselhaft, wenn man sie sich in jedem Falle als das Ergebnis einer einfühlbaren Auseinandersetzung auf eine innere und äußere Konfliktsituation vorstellt: Der ehrgeizige junge Mann möchte Großes leisten, bringt aber Großes nicht zustande. Vor seinem Selbstgefühl darf sein eigenes Unvermögen nicht </w:t>
      </w:r>
      <w:r w:rsidRPr="00E3538B">
        <w:rPr>
          <w:rFonts w:ascii="Calibri" w:hAnsi="Calibri" w:cs="Calibri"/>
          <w:lang w:eastAsia="en-US"/>
        </w:rPr>
        <w:lastRenderedPageBreak/>
        <w:t>die Ursache seines Missgeschick sein: er schützt sich vor Minderwertigkeits-gefühlen, indem er den bösen Intrigen anderer Schuld an seinem Schicksal zuschreibt. Das Mädchen, das wegen seiner Kontaktschwierigkeiten keinen Freund hat, träumt davon, dass Männer von viel höheren Stand als die Burschen, die es verschmäht, es liebten, aber dass böse Leute am Werke seien, die die Liebenden nicht zusammenkommen ließen.“</w:t>
      </w:r>
      <w:r w:rsidRPr="00AE2297">
        <w:rPr>
          <w:rStyle w:val="Funotenzeichen"/>
        </w:rPr>
        <w:footnoteReference w:id="495"/>
      </w:r>
      <w:r w:rsidRPr="00E3538B">
        <w:rPr>
          <w:rFonts w:ascii="Calibri" w:hAnsi="Calibri" w:cs="Calibri"/>
          <w:lang w:eastAsia="en-US"/>
        </w:rPr>
        <w:br/>
        <w:t>Bleuler kann sich nur mit der Vorstellung eines Schwellenwertes, eines `point of no return´, den Übergang vom noch Normalen zum Psychotischen vorstellen. Das sei der Punkt, „wo die Konfrontation der eigenen Lage mit der Wirklichkeit derart erschütternd und schmerzhaft wird, dass man sie aufgibt und man in der irrealen Vorstellungswelt befangen bleibt.</w:t>
      </w:r>
      <w:bookmarkStart w:id="1731" w:name="_Toc214947400"/>
      <w:r w:rsidR="00384039" w:rsidRPr="00E3538B">
        <w:rPr>
          <w:rFonts w:ascii="Calibri" w:hAnsi="Calibri" w:cs="Calibri"/>
          <w:lang w:eastAsia="en-US"/>
        </w:rPr>
        <w:t>“</w:t>
      </w:r>
      <w:r w:rsidRPr="00E3538B">
        <w:rPr>
          <w:rFonts w:ascii="Calibri" w:hAnsi="Calibri" w:cs="Calibri"/>
          <w:lang w:eastAsia="en-US"/>
        </w:rPr>
        <w:t xml:space="preserve"> Diesen `point of no return´ sehe ich dort, wo Relatives absolute Bedeutung gew</w:t>
      </w:r>
      <w:r w:rsidR="00881EF1" w:rsidRPr="00E3538B">
        <w:rPr>
          <w:rFonts w:ascii="Calibri" w:hAnsi="Calibri" w:cs="Calibri"/>
          <w:lang w:eastAsia="en-US"/>
        </w:rPr>
        <w:t>innt</w:t>
      </w:r>
      <w:r w:rsidRPr="00E3538B">
        <w:rPr>
          <w:rFonts w:ascii="Calibri" w:hAnsi="Calibri" w:cs="Calibri"/>
          <w:lang w:eastAsia="en-US"/>
        </w:rPr>
        <w:t xml:space="preserve"> und von dem Betroffenen nicht mehr integriert/ kompensiert werden k</w:t>
      </w:r>
      <w:r w:rsidR="00881EF1" w:rsidRPr="00E3538B">
        <w:rPr>
          <w:rFonts w:ascii="Calibri" w:hAnsi="Calibri" w:cs="Calibri"/>
          <w:lang w:eastAsia="en-US"/>
        </w:rPr>
        <w:t>ann</w:t>
      </w:r>
      <w:r w:rsidRPr="00E3538B">
        <w:rPr>
          <w:rFonts w:ascii="Calibri" w:hAnsi="Calibri" w:cs="Calibri"/>
          <w:lang w:eastAsia="en-US"/>
        </w:rPr>
        <w:t>.</w:t>
      </w:r>
      <w:r w:rsidR="00643953" w:rsidRPr="00E3538B">
        <w:rPr>
          <w:rFonts w:ascii="Calibri" w:hAnsi="Calibri" w:cs="Calibri"/>
          <w:lang w:eastAsia="en-US"/>
        </w:rPr>
        <w:br/>
      </w:r>
      <w:r w:rsidR="00643953" w:rsidRPr="00E3538B">
        <w:rPr>
          <w:rFonts w:ascii="Calibri" w:hAnsi="Calibri" w:cs="Calibri"/>
          <w:sz w:val="22"/>
          <w:lang w:eastAsia="en-US"/>
        </w:rPr>
        <w:t>(Siehe Weiteres in `</w:t>
      </w:r>
      <w:hyperlink w:anchor="_18._Werte" w:history="1">
        <w:r w:rsidR="00643953" w:rsidRPr="00E3538B">
          <w:rPr>
            <w:rStyle w:val="Hyperlink"/>
            <w:rFonts w:ascii="Calibri" w:hAnsi="Calibri" w:cs="Calibri"/>
            <w:sz w:val="20"/>
            <w:lang w:eastAsia="en-US"/>
          </w:rPr>
          <w:t>Werte</w:t>
        </w:r>
      </w:hyperlink>
      <w:r w:rsidR="00643953" w:rsidRPr="00E3538B">
        <w:rPr>
          <w:rFonts w:ascii="Calibri" w:hAnsi="Calibri" w:cs="Calibri"/>
          <w:sz w:val="22"/>
          <w:lang w:eastAsia="en-US"/>
        </w:rPr>
        <w:t>´ und Bedeutungen</w:t>
      </w:r>
      <w:r w:rsidR="00EB223A" w:rsidRPr="00E3538B">
        <w:rPr>
          <w:rFonts w:ascii="Calibri" w:hAnsi="Calibri" w:cs="Calibri"/>
          <w:sz w:val="22"/>
          <w:lang w:eastAsia="en-US"/>
        </w:rPr>
        <w:t>.</w:t>
      </w:r>
      <w:r w:rsidR="00643953" w:rsidRPr="00E3538B">
        <w:rPr>
          <w:rFonts w:ascii="Calibri" w:hAnsi="Calibri" w:cs="Calibri"/>
          <w:sz w:val="22"/>
          <w:lang w:eastAsia="en-US"/>
        </w:rPr>
        <w:t>)</w:t>
      </w:r>
    </w:p>
    <w:p w:rsidR="005401F3" w:rsidRPr="00E3538B" w:rsidRDefault="005401F3" w:rsidP="007F2FF4">
      <w:pPr>
        <w:rPr>
          <w:rFonts w:ascii="Calibri" w:hAnsi="Calibri" w:cs="Calibri"/>
          <w:lang w:eastAsia="en-US"/>
        </w:rPr>
      </w:pPr>
      <w:r w:rsidRPr="00E3538B">
        <w:rPr>
          <w:rFonts w:ascii="Calibri" w:hAnsi="Calibri" w:cs="Calibri"/>
          <w:lang w:eastAsia="en-US"/>
        </w:rPr>
        <w:br w:type="page"/>
      </w:r>
    </w:p>
    <w:p w:rsidR="005401F3" w:rsidRPr="00E3538B" w:rsidRDefault="005401F3" w:rsidP="002E2F57">
      <w:pPr>
        <w:pStyle w:val="berschrift7"/>
        <w:rPr>
          <w:rFonts w:cs="Calibri"/>
          <w:u w:val="none"/>
        </w:rPr>
      </w:pPr>
      <w:r w:rsidRPr="00E3538B">
        <w:rPr>
          <w:rFonts w:cs="Calibri"/>
          <w:u w:val="none"/>
        </w:rPr>
        <w:lastRenderedPageBreak/>
        <w:t>Tabelle: Beispiel Genese des Wahns (Auszug</w:t>
      </w:r>
      <w:r w:rsidR="00F7782D" w:rsidRPr="00E3538B">
        <w:rPr>
          <w:rFonts w:cs="Calibri"/>
          <w:u w:val="none"/>
        </w:rPr>
        <w:t xml:space="preserve"> aus der </w:t>
      </w:r>
      <w:hyperlink r:id="rId109" w:history="1">
        <w:r w:rsidR="00950A6B" w:rsidRPr="00E3538B">
          <w:rPr>
            <w:rStyle w:val="Hyperlink"/>
            <w:rFonts w:cs="Calibri"/>
            <w:sz w:val="20"/>
          </w:rPr>
          <w:t>Übersichtstabelle</w:t>
        </w:r>
      </w:hyperlink>
      <w:r w:rsidRPr="00E3538B">
        <w:rPr>
          <w:rFonts w:cs="Calibri"/>
          <w:u w:val="none"/>
        </w:rPr>
        <w:t>)</w:t>
      </w:r>
      <w:r w:rsidR="00A47337" w:rsidRPr="00E3538B">
        <w:rPr>
          <w:rFonts w:cs="Calibri"/>
          <w:u w:val="none"/>
        </w:rPr>
        <w:fldChar w:fldCharType="begin"/>
      </w:r>
      <w:r w:rsidRPr="00E3538B">
        <w:rPr>
          <w:rFonts w:cs="Calibri"/>
        </w:rPr>
        <w:instrText xml:space="preserve"> XE "Wahn:Beispiel Entstehung" \b </w:instrText>
      </w:r>
      <w:r w:rsidR="00A47337" w:rsidRPr="00E3538B">
        <w:rPr>
          <w:rFonts w:cs="Calibri"/>
          <w:u w:val="none"/>
        </w:rPr>
        <w:fldChar w:fldCharType="end"/>
      </w:r>
    </w:p>
    <w:tbl>
      <w:tblPr>
        <w:tblpPr w:leftFromText="141" w:rightFromText="141" w:vertAnchor="text" w:horzAnchor="margin" w:tblpY="6"/>
        <w:tblOverlap w:val="never"/>
        <w:tblW w:w="9211" w:type="dxa"/>
        <w:tblCellMar>
          <w:left w:w="57" w:type="dxa"/>
          <w:right w:w="57" w:type="dxa"/>
        </w:tblCellMar>
        <w:tblLook w:val="04A0" w:firstRow="1" w:lastRow="0" w:firstColumn="1" w:lastColumn="0" w:noHBand="0" w:noVBand="1"/>
      </w:tblPr>
      <w:tblGrid>
        <w:gridCol w:w="1348"/>
        <w:gridCol w:w="218"/>
        <w:gridCol w:w="1006"/>
        <w:gridCol w:w="1322"/>
        <w:gridCol w:w="1282"/>
        <w:gridCol w:w="2267"/>
        <w:gridCol w:w="1768"/>
      </w:tblGrid>
      <w:tr w:rsidR="00D179B9" w:rsidRPr="00E3538B" w:rsidTr="006044CE">
        <w:trPr>
          <w:cantSplit/>
          <w:trHeight w:val="20"/>
        </w:trPr>
        <w:tc>
          <w:tcPr>
            <w:tcW w:w="1564" w:type="dxa"/>
            <w:gridSpan w:val="2"/>
            <w:shd w:val="clear" w:color="auto" w:fill="auto"/>
            <w:vAlign w:val="center"/>
            <w:hideMark/>
          </w:tcPr>
          <w:p w:rsidR="00D179B9" w:rsidRPr="00E3538B" w:rsidRDefault="00D179B9" w:rsidP="00D179B9">
            <w:pPr>
              <w:widowControl w:val="0"/>
              <w:spacing w:line="240" w:lineRule="auto"/>
              <w:jc w:val="center"/>
              <w:rPr>
                <w:rFonts w:ascii="Calibri" w:hAnsi="Calibri" w:cs="Calibri"/>
                <w:b/>
                <w:sz w:val="14"/>
                <w:szCs w:val="6"/>
              </w:rPr>
            </w:pPr>
            <w:r w:rsidRPr="00E3538B">
              <w:rPr>
                <w:rFonts w:ascii="Calibri" w:hAnsi="Calibri" w:cs="Calibri"/>
                <w:b/>
                <w:sz w:val="14"/>
                <w:szCs w:val="6"/>
              </w:rPr>
              <w:t>Ideologien und individuelle Einstellungen</w:t>
            </w:r>
          </w:p>
        </w:tc>
        <w:tc>
          <w:tcPr>
            <w:tcW w:w="1006" w:type="dxa"/>
            <w:vAlign w:val="center"/>
          </w:tcPr>
          <w:p w:rsidR="00D179B9" w:rsidRPr="00E3538B" w:rsidRDefault="00D179B9" w:rsidP="00D179B9">
            <w:pPr>
              <w:widowControl w:val="0"/>
              <w:spacing w:line="240" w:lineRule="auto"/>
              <w:jc w:val="center"/>
              <w:rPr>
                <w:rFonts w:ascii="Calibri" w:hAnsi="Calibri" w:cs="Calibri"/>
                <w:b/>
                <w:sz w:val="14"/>
                <w:szCs w:val="6"/>
              </w:rPr>
            </w:pPr>
            <w:r w:rsidRPr="00E3538B">
              <w:rPr>
                <w:rFonts w:ascii="Calibri" w:hAnsi="Calibri" w:cs="Calibri"/>
                <w:b/>
                <w:sz w:val="14"/>
                <w:szCs w:val="6"/>
              </w:rPr>
              <w:t>Inversion von:</w:t>
            </w:r>
          </w:p>
        </w:tc>
        <w:tc>
          <w:tcPr>
            <w:tcW w:w="0" w:type="auto"/>
            <w:shd w:val="clear" w:color="auto" w:fill="auto"/>
            <w:vAlign w:val="center"/>
            <w:hideMark/>
          </w:tcPr>
          <w:p w:rsidR="00D179B9" w:rsidRPr="00E3538B" w:rsidRDefault="00D179B9" w:rsidP="00D179B9">
            <w:pPr>
              <w:widowControl w:val="0"/>
              <w:spacing w:line="240" w:lineRule="auto"/>
              <w:jc w:val="center"/>
              <w:rPr>
                <w:rFonts w:ascii="Calibri" w:hAnsi="Calibri" w:cs="Calibri"/>
                <w:b/>
                <w:sz w:val="14"/>
                <w:szCs w:val="6"/>
              </w:rPr>
            </w:pPr>
            <w:r w:rsidRPr="00E3538B">
              <w:rPr>
                <w:rFonts w:ascii="Calibri" w:hAnsi="Calibri" w:cs="Calibri"/>
                <w:b/>
                <w:sz w:val="14"/>
                <w:szCs w:val="6"/>
              </w:rPr>
              <w:t>Wirkung des Es auf die Person</w:t>
            </w:r>
          </w:p>
        </w:tc>
        <w:tc>
          <w:tcPr>
            <w:tcW w:w="0" w:type="auto"/>
            <w:vAlign w:val="center"/>
          </w:tcPr>
          <w:p w:rsidR="00D179B9" w:rsidRPr="00E3538B" w:rsidRDefault="00D179B9" w:rsidP="00D179B9">
            <w:pPr>
              <w:widowControl w:val="0"/>
              <w:spacing w:line="240" w:lineRule="auto"/>
              <w:jc w:val="center"/>
              <w:rPr>
                <w:rFonts w:ascii="Calibri" w:hAnsi="Calibri" w:cs="Calibri"/>
                <w:b/>
                <w:sz w:val="14"/>
                <w:szCs w:val="6"/>
              </w:rPr>
            </w:pPr>
            <w:r w:rsidRPr="00E3538B">
              <w:rPr>
                <w:rFonts w:ascii="Calibri" w:hAnsi="Calibri" w:cs="Calibri"/>
                <w:b/>
                <w:sz w:val="14"/>
                <w:szCs w:val="6"/>
              </w:rPr>
              <w:t>Gestörte Formen der Schizophrenie</w:t>
            </w:r>
          </w:p>
        </w:tc>
        <w:tc>
          <w:tcPr>
            <w:tcW w:w="0" w:type="auto"/>
            <w:vAlign w:val="center"/>
          </w:tcPr>
          <w:p w:rsidR="00D179B9" w:rsidRPr="00E3538B" w:rsidRDefault="00D179B9" w:rsidP="00D179B9">
            <w:pPr>
              <w:widowControl w:val="0"/>
              <w:spacing w:line="240" w:lineRule="auto"/>
              <w:jc w:val="center"/>
              <w:rPr>
                <w:rFonts w:ascii="Calibri" w:hAnsi="Calibri" w:cs="Calibri"/>
                <w:b/>
                <w:sz w:val="14"/>
                <w:szCs w:val="6"/>
              </w:rPr>
            </w:pPr>
            <w:r w:rsidRPr="00E3538B">
              <w:rPr>
                <w:rFonts w:ascii="Calibri" w:hAnsi="Calibri" w:cs="Calibri"/>
                <w:b/>
                <w:sz w:val="14"/>
                <w:szCs w:val="6"/>
              </w:rPr>
              <w:t xml:space="preserve">Funktionsstörungen </w:t>
            </w:r>
            <w:r w:rsidRPr="00E3538B">
              <w:rPr>
                <w:rFonts w:ascii="Calibri" w:hAnsi="Calibri" w:cs="Calibri"/>
                <w:b/>
                <w:sz w:val="14"/>
                <w:szCs w:val="6"/>
              </w:rPr>
              <w:br/>
              <w:t>der Schizophrenie</w:t>
            </w:r>
          </w:p>
        </w:tc>
        <w:tc>
          <w:tcPr>
            <w:tcW w:w="0" w:type="auto"/>
            <w:vAlign w:val="center"/>
          </w:tcPr>
          <w:p w:rsidR="00D179B9" w:rsidRPr="00E3538B" w:rsidRDefault="00D179B9" w:rsidP="00D179B9">
            <w:pPr>
              <w:widowControl w:val="0"/>
              <w:spacing w:line="240" w:lineRule="auto"/>
              <w:jc w:val="center"/>
              <w:rPr>
                <w:rFonts w:ascii="Calibri" w:hAnsi="Calibri" w:cs="Calibri"/>
                <w:b/>
                <w:sz w:val="14"/>
                <w:szCs w:val="6"/>
              </w:rPr>
            </w:pPr>
            <w:r w:rsidRPr="00E3538B">
              <w:rPr>
                <w:rFonts w:ascii="Calibri" w:hAnsi="Calibri" w:cs="Calibri"/>
                <w:b/>
                <w:sz w:val="14"/>
                <w:szCs w:val="6"/>
              </w:rPr>
              <w:t xml:space="preserve">Qualitätsstörungen </w:t>
            </w:r>
            <w:r w:rsidRPr="00E3538B">
              <w:rPr>
                <w:rFonts w:ascii="Calibri" w:hAnsi="Calibri" w:cs="Calibri"/>
                <w:b/>
                <w:sz w:val="14"/>
                <w:szCs w:val="6"/>
              </w:rPr>
              <w:br/>
              <w:t>der Schizophrenie</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noProof/>
              </w:rPr>
              <mc:AlternateContent>
                <mc:Choice Requires="wpg">
                  <w:drawing>
                    <wp:anchor distT="0" distB="0" distL="114300" distR="114300" simplePos="0" relativeHeight="252121088" behindDoc="0" locked="0" layoutInCell="1" allowOverlap="1" wp14:anchorId="33B79D12" wp14:editId="26119B00">
                      <wp:simplePos x="0" y="0"/>
                      <wp:positionH relativeFrom="column">
                        <wp:posOffset>762635</wp:posOffset>
                      </wp:positionH>
                      <wp:positionV relativeFrom="paragraph">
                        <wp:posOffset>128905</wp:posOffset>
                      </wp:positionV>
                      <wp:extent cx="2438400" cy="7867015"/>
                      <wp:effectExtent l="0" t="0" r="19050" b="38735"/>
                      <wp:wrapNone/>
                      <wp:docPr id="3054" name="Group 8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7867291"/>
                                <a:chOff x="2682" y="1998"/>
                                <a:chExt cx="3840" cy="11373"/>
                              </a:xfrm>
                            </wpg:grpSpPr>
                            <wpg:grpSp>
                              <wpg:cNvPr id="3055" name="Group 8593"/>
                              <wpg:cNvGrpSpPr>
                                <a:grpSpLocks/>
                              </wpg:cNvGrpSpPr>
                              <wpg:grpSpPr bwMode="auto">
                                <a:xfrm>
                                  <a:off x="2682" y="1998"/>
                                  <a:ext cx="1689" cy="11241"/>
                                  <a:chOff x="2394" y="949"/>
                                  <a:chExt cx="798" cy="11241"/>
                                </a:xfrm>
                              </wpg:grpSpPr>
                              <wps:wsp>
                                <wps:cNvPr id="3056" name="AutoShape 8594"/>
                                <wps:cNvCnPr>
                                  <a:cxnSpLocks noChangeShapeType="1"/>
                                </wps:cNvCnPr>
                                <wps:spPr bwMode="auto">
                                  <a:xfrm>
                                    <a:off x="2401" y="7830"/>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57" name="Group 8595"/>
                                <wpg:cNvGrpSpPr>
                                  <a:grpSpLocks/>
                                </wpg:cNvGrpSpPr>
                                <wpg:grpSpPr bwMode="auto">
                                  <a:xfrm flipH="1">
                                    <a:off x="2394" y="949"/>
                                    <a:ext cx="798" cy="11241"/>
                                    <a:chOff x="3791" y="1099"/>
                                    <a:chExt cx="798" cy="11241"/>
                                  </a:xfrm>
                                </wpg:grpSpPr>
                                <wps:wsp>
                                  <wps:cNvPr id="3058" name="Line 27435"/>
                                  <wps:cNvCnPr>
                                    <a:cxnSpLocks noChangeShapeType="1"/>
                                  </wps:cNvCnPr>
                                  <wps:spPr bwMode="auto">
                                    <a:xfrm flipH="1" flipV="1">
                                      <a:off x="3995" y="1099"/>
                                      <a:ext cx="576" cy="6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9"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0"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1"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2"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3"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4"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5"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6"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7"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8"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9"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3070" name="Group 8608"/>
                              <wpg:cNvGrpSpPr>
                                <a:grpSpLocks/>
                              </wpg:cNvGrpSpPr>
                              <wpg:grpSpPr bwMode="auto">
                                <a:xfrm>
                                  <a:off x="4613" y="2130"/>
                                  <a:ext cx="1909" cy="11241"/>
                                  <a:chOff x="3791" y="1099"/>
                                  <a:chExt cx="813" cy="11241"/>
                                </a:xfrm>
                              </wpg:grpSpPr>
                              <wpg:grpSp>
                                <wpg:cNvPr id="3071" name="Group 8609"/>
                                <wpg:cNvGrpSpPr>
                                  <a:grpSpLocks/>
                                </wpg:cNvGrpSpPr>
                                <wpg:grpSpPr bwMode="auto">
                                  <a:xfrm>
                                    <a:off x="3791" y="1099"/>
                                    <a:ext cx="813" cy="11241"/>
                                    <a:chOff x="3791" y="1099"/>
                                    <a:chExt cx="813" cy="11241"/>
                                  </a:xfrm>
                                </wpg:grpSpPr>
                                <wps:wsp>
                                  <wps:cNvPr id="3072" name="Line 27435"/>
                                  <wps:cNvCnPr>
                                    <a:cxnSpLocks noChangeShapeType="1"/>
                                  </wps:cNvCnPr>
                                  <wps:spPr bwMode="auto">
                                    <a:xfrm flipH="1" flipV="1">
                                      <a:off x="4004" y="1099"/>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3"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4"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5"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6"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7"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8"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9"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0"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1"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2"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3"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084" name="AutoShape 8622"/>
                                <wps:cNvCnPr>
                                  <a:cxnSpLocks noChangeShapeType="1"/>
                                </wps:cNvCnPr>
                                <wps:spPr bwMode="auto">
                                  <a:xfrm>
                                    <a:off x="3871" y="7873"/>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0F064C" id="Group 8592" o:spid="_x0000_s1026" style="position:absolute;margin-left:60.05pt;margin-top:10.15pt;width:192pt;height:619.45pt;z-index:252121088" coordorigin="2682,1998" coordsize="3840,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">
                      <v:group id="Group 8593" o:spid="_x0000_s1027" style="position:absolute;left:2682;top:1998;width:1689;height:11241" coordorigin="2394,949" coordsize="798,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AutoShape 8594" o:spid="_x0000_s1028" type="#_x0000_t32" style="position:absolute;left:2401;top:7830;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i+8YAAADdAAAADwAAAGRycy9kb3ducmV2LnhtbESPQWsCMRSE70L/Q3gFb5pVUerWKEVQ&#10;RPGglqW9PTavu0s3L0sSdfXXNwXB4zAz3zCzRWtqcSHnK8sKBv0EBHFudcWFgs/TqvcGwgdkjbVl&#10;UnAjD4v5S2eGqbZXPtDlGAoRIexTVFCG0KRS+rwkg75vG+Lo/VhnMETpCqkdXiPc1HKYJBNpsOK4&#10;UGJDy5Ly3+PZKPjaTc/ZLdvTNhtMt9/ojL+f1kp1X9uPdxCB2vAMP9obrWCUjC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4vvGAAAA3QAAAA8AAAAAAAAA&#10;AAAAAAAAoQIAAGRycy9kb3ducmV2LnhtbFBLBQYAAAAABAAEAPkAAACUAwAAAAA=&#10;">
                          <v:stroke endarrow="block"/>
                        </v:shape>
                        <v:group id="Group 8595" o:spid="_x0000_s1029" style="position:absolute;left:2394;top:949;width:798;height:11241;flip:x" coordorigin="3791,1099" coordsize="798,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C3ibFAAAA3QAA&#10;AA8AAAAAAAAAAAAAAAAAqgIAAGRycy9kb3ducmV2LnhtbFBLBQYAAAAABAAEAPoAAACcAwAAAAA=&#10;">
                          <v:line id="Line 27435" o:spid="_x0000_s1030" style="position:absolute;flip:x y;visibility:visible;mso-wrap-style:square" from="3995,1099"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wyMUAAADdAAAADwAAAGRycy9kb3ducmV2LnhtbERPy2rCQBTdF/yH4Qrd1YktLRIdQ1AE&#10;u6jUF+juMnNNQjJ30sxU0359Z1FweTjvWdbbRlyp85VjBeNRAoJYO1NxoeCwXz1NQPiAbLBxTAp+&#10;yEM2HzzMMDXuxlu67kIhYgj7FBWUIbSplF6XZNGPXEscuYvrLIYIu0KaDm8x3DbyOUnepMWKY0OJ&#10;LS1K0vXu2yrY5B/H5fvpdP5a1L+80fTZVjpX6nHY51MQgfpwF/+710bBS/Ia58Y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wyMUAAADdAAAADwAAAAAAAAAA&#10;AAAAAAChAgAAZHJzL2Rvd25yZXYueG1sUEsFBgAAAAAEAAQA+QAAAJMDAAAAAA==&#10;">
                            <v:stroke dashstyle="1 1" endcap="round"/>
                          </v:line>
                          <v:line id="Line 27299" o:spid="_x0000_s1031"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VU8cAAADdAAAADwAAAGRycy9kb3ducmV2LnhtbESPQWsCMRSE74X+h/AK3mq2LUrdGmVR&#10;CnpQrFXQ2yN53V3cvKybqGt/vSkIPQ4z8w0zHLe2EmdqfOlYwUs3AUGsnSk5V7D5/nx+B+EDssHK&#10;MSm4kofx6PFhiKlxF/6i8zrkIkLYp6igCKFOpfS6IIu+62ri6P24xmKIssmlafAS4baSr0nSlxZL&#10;jgsF1jQpSB/WJ6tgmS220/lutz9ODr+81LSqS50p1Xlqsw8QgdrwH763Z0bBW9IbwN+b+ATk6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8BVTxwAAAN0AAAAPAAAAAAAA&#10;AAAAAAAAAKECAABkcnMvZG93bnJldi54bWxQSwUGAAAAAAQABAD5AAAAlQMAAAAA&#10;">
                            <v:stroke dashstyle="1 1" endcap="round"/>
                          </v:line>
                          <v:line id="Line 27300" o:spid="_x0000_s1032"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Y5cUAAADdAAAADwAAAGRycy9kb3ducmV2LnhtbESPwWrCQBCG74W+wzKF3uqmLY02ukop&#10;hBZPGu19yI5JSHY2ZLcmvr1zEDwO//zffLPaTK5TZxpC49nA6ywBRVx623Bl4HjIXxagQkS22Hkm&#10;AxcKsFk/Pqwws37kPZ2LWCmBcMjQQB1jn2kdypochpnviSU7+cFhlHGotB1wFLjr9FuSpNphw3Kh&#10;xp6+ayrb4t+JRr495vvir3UfPJ//7Nq0+xxTY56fpq8lqEhTvC/f2r/WwHuSir98Iwj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Y5cUAAADdAAAADwAAAAAAAAAA&#10;AAAAAAChAgAAZHJzL2Rvd25yZXYueG1sUEsFBgAAAAAEAAQA+QAAAJMDAAAAAA==&#10;">
                            <v:stroke dashstyle="1 1" endcap="round"/>
                          </v:line>
                          <v:line id="Line 27301" o:spid="_x0000_s1033"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9fsUAAADdAAAADwAAAGRycy9kb3ducmV2LnhtbESPQWvCQBCF70L/wzKF3nSTFmONbqQU&#10;QosnTfU+ZMckJDsbsluT/vuuIHh8vHnfm7fdTaYTVxpcY1lBvIhAEJdWN1wpOP3k83cQziNr7CyT&#10;gj9ysMueZltMtR35SNfCVyJA2KWooPa+T6V0ZU0G3cL2xMG72MGgD3KopB5wDHDTydcoSqTBhkND&#10;jT191lS2xa8Jb+T7U34szq1Z8mr1dWiTbj0mSr08Tx8bEJ4m/zi+p7+1grcoieG2JiB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9fsUAAADdAAAADwAAAAAAAAAA&#10;AAAAAAChAgAAZHJzL2Rvd25yZXYueG1sUEsFBgAAAAAEAAQA+QAAAJMDAAAAAA==&#10;">
                            <v:stroke dashstyle="1 1" endcap="round"/>
                          </v:line>
                          <v:line id="Line 27303" o:spid="_x0000_s1034"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jCcUAAADdAAAADwAAAGRycy9kb3ducmV2LnhtbESPQWuDQBCF74H+h2UKvSVrU2pSm1VK&#10;QRJ6iia9D+5URXdW3G00/z5bKOT4ePO+N2+XzaYXFxpda1nB8yoCQVxZ3XKt4HzKl1sQziNr7C2T&#10;gis5yNKHxQ4TbScu6FL6WgQIuwQVNN4PiZSuasigW9mBOHg/djTogxxrqUecAtz0ch1FsTTYcmho&#10;cKDPhqqu/DXhjfzrnBfld2deebPZH7u4f5tipZ4e5493EJ5mfz/+Tx+0gpcoXsPfmoAA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jCcUAAADdAAAADwAAAAAAAAAA&#10;AAAAAAChAgAAZHJzL2Rvd25yZXYueG1sUEsFBgAAAAAEAAQA+QAAAJMDAAAAAA==&#10;">
                            <v:stroke dashstyle="1 1" endcap="round"/>
                          </v:line>
                          <v:line id="Line 27305" o:spid="_x0000_s1035"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BMcAAADdAAAADwAAAGRycy9kb3ducmV2LnhtbESPT2sCMRTE7wW/Q3hCbzWrgsjWKIsi&#10;6KHinxbs7ZE8dxc3L+sm1a2fvikIHoeZ+Q0zmbW2EldqfOlYQb+XgCDWzpScK/g8LN/GIHxANlg5&#10;JgW/5GE27bxMMDXuxju67kMuIoR9igqKEOpUSq8Lsuh7riaO3sk1FkOUTS5Ng7cIt5UcJMlIWiw5&#10;LhRY07wgfd7/WAWb7ONrsT4evy/z8503mrZ1qTOlXrtt9g4iUBue4Ud7ZRQMk9EQ/t/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gExwAAAN0AAAAPAAAAAAAA&#10;AAAAAAAAAKECAABkcnMvZG93bnJldi54bWxQSwUGAAAAAAQABAD5AAAAlQMAAAAA&#10;">
                            <v:stroke dashstyle="1 1" endcap="round"/>
                          </v:line>
                          <v:line id="Line 27306" o:spid="_x0000_s1036"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wcMcAAADdAAAADwAAAGRycy9kb3ducmV2LnhtbESPT2sCMRTE7wW/Q3hCbzVrW0S2RlkU&#10;QQ8V/xXs7ZG87i5uXrabqNt+eiMIHoeZ+Q0zmrS2EmdqfOlYQb+XgCDWzpScK9jv5i9DED4gG6wc&#10;k4I/8jAZd55GmBp34Q2dtyEXEcI+RQVFCHUqpdcFWfQ9VxNH78c1FkOUTS5Ng5cIt5V8TZKBtFhy&#10;XCiwpmlB+rg9WQWr7PNrtjwcvn+nx39eaVrXpc6Ueu622QeIQG14hO/thVHwlgze4f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XBwxwAAAN0AAAAPAAAAAAAA&#10;AAAAAAAAAKECAABkcnMvZG93bnJldi54bWxQSwUGAAAAAAQABAD5AAAAlQMAAAAA&#10;">
                            <v:stroke dashstyle="1 1" endcap="round"/>
                          </v:line>
                          <v:line id="Line 27307" o:spid="_x0000_s1037"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7fcUAAADdAAAADwAAAGRycy9kb3ducmV2LnhtbESPQWvCQBCF70L/wzKF3nTTFmONbkIp&#10;hIonTfU+ZMckJDsbsluT/vuuIHh8vHnfm7fNJtOJKw2usazgdRGBIC6tbrhScPrJ5x8gnEfW2Fkm&#10;BX/kIEufZltMtB35SNfCVyJA2CWooPa+T6R0ZU0G3cL2xMG72MGgD3KopB5wDHDTybcoiqXBhkND&#10;jT191VS2xa8Jb+T7U34szq1Z8mr1fWjjbj3GSr08T58bEJ4m/zi+p3dawXsUL+G2JiBA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G7fcUAAADdAAAADwAAAAAAAAAA&#10;AAAAAAChAgAAZHJzL2Rvd25yZXYueG1sUEsFBgAAAAAEAAQA+QAAAJMDAAAAAA==&#10;">
                            <v:stroke dashstyle="1 1" endcap="round"/>
                          </v:line>
                          <v:line id="Line 27309" o:spid="_x0000_s1038"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LnMcAAADdAAAADwAAAGRycy9kb3ducmV2LnhtbESPQWvCQBSE70L/w/IK3symFkKJrhIs&#10;gj1UWltBb4/dZxLMvo3ZVdP+elco9DjMzDfMdN7bRlyo87VjBU9JCoJYO1NzqeD7azl6AeEDssHG&#10;MSn4IQ/z2cNgirlxV/6kyyaUIkLY56igCqHNpfS6Ios+cS1x9A6usxii7EppOrxGuG3kOE0zabHm&#10;uFBhS4uK9HFztgrWxfv29W23258Wx19ea/poa10oNXzsiwmIQH34D/+1V0bBc5pl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0ucxwAAAN0AAAAPAAAAAAAA&#10;AAAAAAAAAKECAABkcnMvZG93bnJldi54bWxQSwUGAAAAAAQABAD5AAAAlQMAAAAA&#10;">
                            <v:stroke dashstyle="1 1" endcap="round"/>
                          </v:line>
                          <v:line id="Line 27311" o:spid="_x0000_s1039"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B8cAAADdAAAADwAAAGRycy9kb3ducmV2LnhtbESPT2sCMRTE7wW/Q3iCt5q1gpWtURZF&#10;0EOl/inY2yN53V3cvGw3Ubd+elMoeBxm5jfMZNbaSlyo8aVjBYN+AoJYO1NyruCwXz6PQfiAbLBy&#10;TAp+ycNs2nmaYGrclbd02YVcRAj7FBUUIdSplF4XZNH3XU0cvW/XWAxRNrk0DV4j3FbyJUlG0mLJ&#10;caHAmuYF6dPubBVssvfPxfp4/PqZn2680fRRlzpTqtdtszcQgdrwCP+3V0bBMBm9wt+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4HxwAAAN0AAAAPAAAAAAAA&#10;AAAAAAAAAKECAABkcnMvZG93bnJldi54bWxQSwUGAAAAAAQABAD5AAAAlQMAAAAA&#10;">
                            <v:stroke dashstyle="1 1" endcap="round"/>
                          </v:line>
                          <v:line id="Line 27313" o:spid="_x0000_s1040"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6dcQAAADdAAAADwAAAGRycy9kb3ducmV2LnhtbERPy4rCMBTdD/gP4QruxtQRZKhGKcrA&#10;uFAcH6C7S3Jti81Np4la/frJYsDl4bwns9ZW4kaNLx0rGPQTEMTamZJzBfvd1/snCB+QDVaOScGD&#10;PMymnbcJpsbd+Ydu25CLGMI+RQVFCHUqpdcFWfR9VxNH7uwaiyHCJpemwXsMt5X8SJKRtFhybCiw&#10;pnlB+rK9WgXrbHVYLI/H0+/88uS1pk1d6kypXrfNxiACteEl/nd/GwXDZBTnxjfxCc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Hp1xAAAAN0AAAAPAAAAAAAAAAAA&#10;AAAAAKECAABkcnMvZG93bnJldi54bWxQSwUGAAAAAAQABAD5AAAAkgMAAAAA&#10;">
                            <v:stroke dashstyle="1 1" endcap="round"/>
                          </v:line>
                          <v:line id="Line 27314" o:spid="_x0000_s1041"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xeMUAAADdAAAADwAAAGRycy9kb3ducmV2LnhtbESPQWvCQBCF74L/YRnBm26qNNY0G5FC&#10;sPSkqb0P2WkSkp0N2a2J/75bKHh8vHnfm5ceJtOJGw2usazgaR2BIC6tbrhScP3MVy8gnEfW2Fkm&#10;BXdycMjmsxQTbUe+0K3wlQgQdgkqqL3vEyldWZNBt7Y9cfC+7WDQBzlUUg84Brjp5CaKYmmw4dBQ&#10;Y09vNZVt8WPCG/nHNb8UX6155t3udG7jbj/GSi0X0/EVhKfJP47/0+9awTaK9/C3JiB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yxeMUAAADdAAAADwAAAAAAAAAA&#10;AAAAAAChAgAAZHJzL2Rvd25yZXYueG1sUEsFBgAAAAAEAAQA+QAAAJMDAAAAAA==&#10;">
                            <v:stroke dashstyle="1 1" endcap="round"/>
                          </v:line>
                        </v:group>
                      </v:group>
                      <v:group id="Group 8608" o:spid="_x0000_s1042" style="position:absolute;left:4613;top:2130;width:1909;height:11241" coordorigin="3791,1099" coordsize="813,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group id="Group 8609" o:spid="_x0000_s1043" style="position:absolute;left:3791;top:1099;width:813;height:11241" coordorigin="3791,1099" coordsize="813,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line id="Line 27435" o:spid="_x0000_s1044" style="position:absolute;flip:x y;visibility:visible;mso-wrap-style:square" from="4004,1099" to="4604,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bQscAAADdAAAADwAAAGRycy9kb3ducmV2LnhtbESPQWsCMRSE70L/Q3gFb5qtgpXVKIul&#10;YA8VtRX09kieu4ubl+0m6tpf3wgFj8PMfMNM562txIUaXzpW8NJPQBBrZ0rOFXx/vffGIHxANlg5&#10;JgU38jCfPXWmmBp35Q1dtiEXEcI+RQVFCHUqpdcFWfR9VxNH7+gaiyHKJpemwWuE20oOkmQkLZYc&#10;FwqsaVGQPm3PVsEq+9y9fez3h5/F6ZdXmtZ1qTOlus9tNgERqA2P8H97aRQMk9cB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dtCxwAAAN0AAAAPAAAAAAAA&#10;AAAAAAAAAKECAABkcnMvZG93bnJldi54bWxQSwUGAAAAAAQABAD5AAAAlQMAAAAA&#10;">
                            <v:stroke dashstyle="1 1" endcap="round"/>
                          </v:line>
                          <v:line id="Line 27299" o:spid="_x0000_s1045"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2ccAAADdAAAADwAAAGRycy9kb3ducmV2LnhtbESPQWsCMRSE70L/Q3gFb5ptBZWtURaL&#10;YA8VtS3Y2yN53V3cvGw3UVd/vREEj8PMfMNMZq2txJEaXzpW8NJPQBBrZ0rOFXx/LXpjED4gG6wc&#10;k4IzeZhNnzoTTI078YaO25CLCGGfooIihDqV0uuCLPq+q4mj9+caiyHKJpemwVOE20q+JslQWiw5&#10;LhRY07wgvd8erIJV9vnz/rHb/f7P9xdeaVrXpc6U6j632RuIQG14hO/tpVEwSEYD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rX7ZxwAAAN0AAAAPAAAAAAAA&#10;AAAAAAAAAKECAABkcnMvZG93bnJldi54bWxQSwUGAAAAAAQABAD5AAAAlQMAAAAA&#10;">
                            <v:stroke dashstyle="1 1" endcap="round"/>
                          </v:line>
                          <v:line id="Line 27300" o:spid="_x0000_s1046"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SIO8UAAADdAAAADwAAAGRycy9kb3ducmV2LnhtbESPQWvCQBCF7wX/wzJCb3WjtolGVylC&#10;aOlJo96H7JiEZGdDdmvSf98tFDw+3rzvzdvuR9OKO/WutqxgPotAEBdW11wquJyzlxUI55E1tpZJ&#10;wQ852O8mT1tMtR34RPfclyJA2KWooPK+S6V0RUUG3cx2xMG72d6gD7Ivpe5xCHDTykUUxdJgzaGh&#10;wo4OFRVN/m3CG9nXJTvl18a8cZJ8HJu4XQ+xUs/T8X0DwtPoH8f/6U+tYBklr/C3JiB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SIO8UAAADdAAAADwAAAAAAAAAA&#10;AAAAAAChAgAAZHJzL2Rvd25yZXYueG1sUEsFBgAAAAAEAAQA+QAAAJMDAAAAAA==&#10;">
                            <v:stroke dashstyle="1 1" endcap="round"/>
                          </v:line>
                          <v:line id="Line 27301" o:spid="_x0000_s1047"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toMQAAADdAAAADwAAAGRycy9kb3ducmV2LnhtbESPQWvCQBCF7wX/wzKCt7qxYlKjq0gh&#10;KD3VVO9DdkxCsrMhu5r033eFQo+PN+9787b70bTiQb2rLStYzCMQxIXVNZcKLt/Z6zsI55E1tpZJ&#10;wQ852O8mL1tMtR34TI/clyJA2KWooPK+S6V0RUUG3dx2xMG72d6gD7Ivpe5xCHDTyrcoiqXBmkND&#10;hR19VFQ0+d2EN7LPS3bOr41ZcZIcv5q4XQ+xUrPpeNiA8DT6/+O/9EkrWEbJCp5rAgL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C2gxAAAAN0AAAAPAAAAAAAAAAAA&#10;AAAAAKECAABkcnMvZG93bnJldi54bWxQSwUGAAAAAAQABAD5AAAAkgMAAAAA&#10;">
                            <v:stroke dashstyle="1 1" endcap="round"/>
                          </v:line>
                          <v:line id="Line 27303" o:spid="_x0000_s1048"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z18QAAADdAAAADwAAAGRycy9kb3ducmV2LnhtbESPQWvCQBCF7wX/wzKCt7pRaaLRVaQQ&#10;LD3VqPchOyYh2dmQ3Zr477uFQo+PN+9783aH0bTiQb2rLStYzCMQxIXVNZcKrpfsdQ3CeWSNrWVS&#10;8CQHh/3kZYeptgOf6ZH7UgQIuxQVVN53qZSuqMigm9uOOHh32xv0Qfal1D0OAW5auYyiWBqsOTRU&#10;2NF7RUWTf5vwRvZ5zc75rTFvnCSnryZuN0Os1Gw6HrcgPI3+//gv/aEVrKIkht81AQ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rPXxAAAAN0AAAAPAAAAAAAAAAAA&#10;AAAAAKECAABkcnMvZG93bnJldi54bWxQSwUGAAAAAAQABAD5AAAAkgMAAAAA&#10;">
                            <v:stroke dashstyle="1 1" endcap="round"/>
                          </v:line>
                          <v:line id="Line 27305" o:spid="_x0000_s1049"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42scAAADdAAAADwAAAGRycy9kb3ducmV2LnhtbESPT2sCMRTE7wW/Q3hCbzVrC1W2RlkU&#10;QQ8V/xXs7ZG87i5uXrabqNt+eiMIHoeZ+Q0zmrS2EmdqfOlYQb+XgCDWzpScK9jv5i9DED4gG6wc&#10;k4I/8jAZd55GmBp34Q2dtyEXEcI+RQVFCHUqpdcFWfQ9VxNH78c1FkOUTS5Ng5cIt5V8TZJ3abHk&#10;uFBgTdOC9HF7sgpW2efXbHk4fP9Oj/+80rSuS50p9dxtsw8QgdrwCN/bC6PgLRkM4P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njaxwAAAN0AAAAPAAAAAAAA&#10;AAAAAAAAAKECAABkcnMvZG93bnJldi54bWxQSwUGAAAAAAQABAD5AAAAlQMAAAAA&#10;">
                            <v:stroke dashstyle="1 1" endcap="round"/>
                          </v:line>
                          <v:line id="Line 27306" o:spid="_x0000_s1050"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sqMUAAADdAAAADwAAAGRycy9kb3ducmV2LnhtbERPy2rCQBTdF/yH4Qrd1YkttBIdQ1AE&#10;u6jUF+juMnNNQjJ30sxU0359Z1FweTjvWdbbRlyp85VjBeNRAoJYO1NxoeCwXz1NQPiAbLBxTAp+&#10;yEM2HzzMMDXuxlu67kIhYgj7FBWUIbSplF6XZNGPXEscuYvrLIYIu0KaDm8x3DbyOUlepcWKY0OJ&#10;LS1K0vXu2yrY5B/H5fvpdP5a1L+80fTZVjpX6nHY51MQgfpwF/+710bBS/IW58Y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nsqMUAAADdAAAADwAAAAAAAAAA&#10;AAAAAAChAgAAZHJzL2Rvd25yZXYueG1sUEsFBgAAAAAEAAQA+QAAAJMDAAAAAA==&#10;">
                            <v:stroke dashstyle="1 1" endcap="round"/>
                          </v:line>
                          <v:line id="Line 27307" o:spid="_x0000_s1051"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npcQAAADdAAAADwAAAGRycy9kb3ducmV2LnhtbESPQWvCQBCF7wX/wzKCt7pRMdHoKlII&#10;LT3VqPchOyYh2dmQ3Zr033eFQo+PN+978/bH0bTiQb2rLStYzCMQxIXVNZcKrpfsdQPCeWSNrWVS&#10;8EMOjofJyx5TbQc+0yP3pQgQdikqqLzvUildUZFBN7cdcfDutjfog+xLqXscAty0chlFsTRYc2io&#10;sKO3ioom/zbhjezzmp3zW2PWnCTvX03cbodYqdl0PO1AeBr9//Ff+kMrWEXJFp5rAgL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SelxAAAAN0AAAAPAAAAAAAAAAAA&#10;AAAAAKECAABkcnMvZG93bnJldi54bWxQSwUGAAAAAAQABAD5AAAAkgMAAAAA&#10;">
                            <v:stroke dashstyle="1 1" endcap="round"/>
                          </v:line>
                          <v:line id="Line 27309" o:spid="_x0000_s1052"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QicQAAADdAAAADwAAAGRycy9kb3ducmV2LnhtbERPz2vCMBS+D/wfwhvsNtNNGNKZlqIM&#10;9DBx6kBvj+TZFpuX2mRa/evNYeDx4/s9yXvbiDN1vnas4G2YgCDWztRcKthuvl7HIHxANtg4JgVX&#10;8pBng6cJpsZd+IfO61CKGMI+RQVVCG0qpdcVWfRD1xJH7uA6iyHCrpSmw0sMt418T5IPabHm2FBh&#10;S9OK9HH9ZxUsi+/f2WK325+mxxsvNa3aWhdKvTz3xSeIQH14iP/dc6NglIzj/vgmP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CJxAAAAN0AAAAPAAAAAAAAAAAA&#10;AAAAAKECAABkcnMvZG93bnJldi54bWxQSwUGAAAAAAQABAD5AAAAkgMAAAAA&#10;">
                            <v:stroke dashstyle="1 1" endcap="round"/>
                          </v:line>
                          <v:line id="Line 27311" o:spid="_x0000_s1053"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1EscAAADdAAAADwAAAGRycy9kb3ducmV2LnhtbESPQWvCQBSE70L/w/IKvenGCkViNhIs&#10;BT1UrG1Bb4/d1ySYfRuzW43++q4g9DjMzDdMNu9tI07U+dqxgvEoAUGsnam5VPD1+TacgvAB2WDj&#10;mBRcyMM8fxhkmBp35g86bUMpIoR9igqqENpUSq8rsuhHriWO3o/rLIYou1KaDs8Rbhv5nCQv0mLN&#10;caHClhYV6cP21ypYF+/fr6vdbn9cHK681rRpa10o9fTYFzMQgfrwH763l0bBJJmO4fYmPg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5jUSxwAAAN0AAAAPAAAAAAAA&#10;AAAAAAAAAKECAABkcnMvZG93bnJldi54bWxQSwUGAAAAAAQABAD5AAAAlQMAAAAA&#10;">
                            <v:stroke dashstyle="1 1" endcap="round"/>
                          </v:line>
                          <v:line id="Line 27313" o:spid="_x0000_s1054"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rZcYAAADdAAAADwAAAGRycy9kb3ducmV2LnhtbESPQWsCMRSE7wX/Q3hCbzWrhSKrURZF&#10;aA8VtQp6eyTP3cXNy3aT6uqvN4LQ4zAz3zDjaWsrcabGl44V9HsJCGLtTMm5gu3P4m0Iwgdkg5Vj&#10;UnAlD9NJ52WMqXEXXtN5E3IRIexTVFCEUKdSel2QRd9zNXH0jq6xGKJscmkavES4reQgST6kxZLj&#10;QoE1zQrSp82fVbDMvnfzr/3+8Ds73XipaVWXOlPqtdtmIxCB2vAffrY/jYL3ZDiAx5v4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0q2XGAAAA3QAAAA8AAAAAAAAA&#10;AAAAAAAAoQIAAGRycy9kb3ducmV2LnhtbFBLBQYAAAAABAAEAPkAAACUAwAAAAA=&#10;">
                            <v:stroke dashstyle="1 1" endcap="round"/>
                          </v:line>
                          <v:line id="Line 27314" o:spid="_x0000_s1055"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aMQAAADdAAAADwAAAGRycy9kb3ducmV2LnhtbESPQWvCQBCF7wX/wzKCt7qxYtToKlII&#10;LZ5q1PuQHZOQ7GzIrib9911B6PHx5n1v3nY/mEY8qHOVZQWzaQSCOLe64kLB5Zy+r0A4j6yxsUwK&#10;fsnBfjd622Kibc8nemS+EAHCLkEFpfdtIqXLSzLoprYlDt7NdgZ9kF0hdYd9gJtGfkRRLA1WHBpK&#10;bOmzpLzO7ia8kR4v6Sm71mbBy+XXTx036z5WajIeDhsQngb/f/xKf2sF82g1h+eag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BoxAAAAN0AAAAPAAAAAAAAAAAA&#10;AAAAAKECAABkcnMvZG93bnJldi54bWxQSwUGAAAAAAQABAD5AAAAkgMAAAAA&#10;">
                            <v:stroke dashstyle="1 1" endcap="round"/>
                          </v:line>
                        </v:group>
                        <v:shape id="AutoShape 8622" o:spid="_x0000_s1056" type="#_x0000_t32" style="position:absolute;left:3871;top:7873;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1UMcAAADdAAAADwAAAGRycy9kb3ducmV2LnhtbESPQWvCQBSE70L/w/IKvenGthSNWaUU&#10;WoriQS2h3h7ZZxLMvg27G4399a5Q8DjMzDdMtuhNI07kfG1ZwXiUgCAurK65VPCz+xxOQPiArLGx&#10;TAou5GExfxhkmGp75g2dtqEUEcI+RQVVCG0qpS8qMuhHtiWO3sE6gyFKV0rt8BzhppHPSfImDdYc&#10;Fyps6aOi4rjtjILf1bTLL/malvl4utyjM/5v96XU02P/PgMRqA/38H/7Wyt4SSavcHsTn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PVQxwAAAN0AAAAPAAAAAAAA&#10;AAAAAAAAAKECAABkcnMvZG93bnJldi54bWxQSwUGAAAAAAQABAD5AAAAlQMAAAAA&#10;">
                          <v:stroke endarrow="block"/>
                        </v:shape>
                      </v:group>
                    </v:group>
                  </w:pict>
                </mc:Fallback>
              </mc:AlternateContent>
            </w:r>
            <w:r w:rsidRPr="00E3538B">
              <w:rPr>
                <w:rFonts w:ascii="Calibri" w:hAnsi="Calibri" w:cs="Calibri"/>
                <w:sz w:val="14"/>
                <w:szCs w:val="6"/>
              </w:rPr>
              <w:br/>
              <w:t xml:space="preserve">E11 Dogmatismus Bürokratismus Technokratie </w:t>
            </w:r>
            <w:r w:rsidRPr="00E3538B">
              <w:rPr>
                <w:rFonts w:ascii="Calibri" w:hAnsi="Calibri" w:cs="Calibri"/>
                <w:sz w:val="14"/>
                <w:szCs w:val="6"/>
              </w:rPr>
              <w:br/>
              <w:t>Anarchismus</w:t>
            </w:r>
          </w:p>
        </w:tc>
        <w:tc>
          <w:tcPr>
            <w:tcW w:w="218" w:type="dxa"/>
            <w:vMerge w:val="restart"/>
            <w:vAlign w:val="center"/>
          </w:tcPr>
          <w:p w:rsidR="00D179B9" w:rsidRPr="00E3538B" w:rsidRDefault="00D179B9" w:rsidP="00D179B9">
            <w:pPr>
              <w:widowControl w:val="0"/>
              <w:spacing w:line="240" w:lineRule="auto"/>
              <w:rPr>
                <w:rFonts w:ascii="Calibri" w:hAnsi="Calibri" w:cs="Calibri"/>
                <w:sz w:val="14"/>
                <w:szCs w:val="6"/>
                <w:lang w:val="it-IT"/>
              </w:rPr>
            </w:pPr>
            <w:r w:rsidRPr="00E3538B">
              <w:rPr>
                <w:rFonts w:ascii="Calibri" w:hAnsi="Calibri" w:cs="Calibri"/>
                <w:sz w:val="16"/>
                <w:szCs w:val="6"/>
                <w:lang w:val="it-IT"/>
              </w:rPr>
              <w:t>I</w:t>
            </w:r>
            <w:r w:rsidRPr="00E3538B">
              <w:rPr>
                <w:rFonts w:ascii="Calibri" w:hAnsi="Calibri" w:cs="Calibri"/>
                <w:sz w:val="16"/>
                <w:szCs w:val="6"/>
                <w:lang w:val="it-IT"/>
              </w:rPr>
              <w:br/>
            </w:r>
            <w:r w:rsidRPr="00E3538B">
              <w:rPr>
                <w:rFonts w:ascii="Calibri" w:hAnsi="Calibri" w:cs="Calibri"/>
                <w:sz w:val="16"/>
                <w:szCs w:val="6"/>
                <w:lang w:val="it-IT"/>
              </w:rPr>
              <w:br/>
              <w:t>N</w:t>
            </w:r>
            <w:r w:rsidRPr="00E3538B">
              <w:rPr>
                <w:rFonts w:ascii="Calibri" w:hAnsi="Calibri" w:cs="Calibri"/>
                <w:sz w:val="16"/>
                <w:szCs w:val="6"/>
                <w:lang w:val="it-IT"/>
              </w:rPr>
              <w:br/>
            </w:r>
            <w:r w:rsidRPr="00E3538B">
              <w:rPr>
                <w:rFonts w:ascii="Calibri" w:hAnsi="Calibri" w:cs="Calibri"/>
                <w:sz w:val="16"/>
                <w:szCs w:val="6"/>
                <w:lang w:val="it-IT"/>
              </w:rPr>
              <w:br/>
              <w:t>D</w:t>
            </w:r>
            <w:r w:rsidRPr="00E3538B">
              <w:rPr>
                <w:rFonts w:ascii="Calibri" w:hAnsi="Calibri" w:cs="Calibri"/>
                <w:sz w:val="16"/>
                <w:szCs w:val="6"/>
                <w:lang w:val="it-IT"/>
              </w:rPr>
              <w:br/>
            </w:r>
            <w:r w:rsidRPr="00E3538B">
              <w:rPr>
                <w:rFonts w:ascii="Calibri" w:hAnsi="Calibri" w:cs="Calibri"/>
                <w:sz w:val="16"/>
                <w:szCs w:val="6"/>
                <w:lang w:val="it-IT"/>
              </w:rPr>
              <w:br/>
              <w:t>I</w:t>
            </w:r>
            <w:r w:rsidRPr="00E3538B">
              <w:rPr>
                <w:rFonts w:ascii="Calibri" w:hAnsi="Calibri" w:cs="Calibri"/>
                <w:sz w:val="16"/>
                <w:szCs w:val="6"/>
                <w:lang w:val="it-IT"/>
              </w:rPr>
              <w:br/>
            </w:r>
            <w:r w:rsidRPr="00E3538B">
              <w:rPr>
                <w:rFonts w:ascii="Calibri" w:hAnsi="Calibri" w:cs="Calibri"/>
                <w:sz w:val="16"/>
                <w:szCs w:val="6"/>
                <w:lang w:val="it-IT"/>
              </w:rPr>
              <w:br/>
              <w:t>V</w:t>
            </w:r>
            <w:r w:rsidRPr="00E3538B">
              <w:rPr>
                <w:rFonts w:ascii="Calibri" w:hAnsi="Calibri" w:cs="Calibri"/>
                <w:sz w:val="16"/>
                <w:szCs w:val="6"/>
                <w:lang w:val="it-IT"/>
              </w:rPr>
              <w:br/>
            </w:r>
            <w:r w:rsidRPr="00E3538B">
              <w:rPr>
                <w:rFonts w:ascii="Calibri" w:hAnsi="Calibri" w:cs="Calibri"/>
                <w:sz w:val="16"/>
                <w:szCs w:val="6"/>
                <w:lang w:val="it-IT"/>
              </w:rPr>
              <w:br/>
              <w:t>I</w:t>
            </w:r>
            <w:r w:rsidRPr="00E3538B">
              <w:rPr>
                <w:rFonts w:ascii="Calibri" w:hAnsi="Calibri" w:cs="Calibri"/>
                <w:sz w:val="16"/>
                <w:szCs w:val="6"/>
                <w:lang w:val="it-IT"/>
              </w:rPr>
              <w:br/>
            </w:r>
            <w:r w:rsidRPr="00E3538B">
              <w:rPr>
                <w:rFonts w:ascii="Calibri" w:hAnsi="Calibri" w:cs="Calibri"/>
                <w:sz w:val="16"/>
                <w:szCs w:val="6"/>
                <w:lang w:val="it-IT"/>
              </w:rPr>
              <w:br/>
              <w:t>D</w:t>
            </w:r>
            <w:r w:rsidRPr="00E3538B">
              <w:rPr>
                <w:rFonts w:ascii="Calibri" w:hAnsi="Calibri" w:cs="Calibri"/>
                <w:sz w:val="16"/>
                <w:szCs w:val="6"/>
                <w:lang w:val="it-IT"/>
              </w:rPr>
              <w:br/>
            </w:r>
            <w:r w:rsidRPr="00E3538B">
              <w:rPr>
                <w:rFonts w:ascii="Calibri" w:hAnsi="Calibri" w:cs="Calibri"/>
                <w:sz w:val="16"/>
                <w:szCs w:val="6"/>
                <w:lang w:val="it-IT"/>
              </w:rPr>
              <w:br/>
              <w:t>U</w:t>
            </w:r>
            <w:r w:rsidRPr="00E3538B">
              <w:rPr>
                <w:rFonts w:ascii="Calibri" w:hAnsi="Calibri" w:cs="Calibri"/>
                <w:sz w:val="16"/>
                <w:szCs w:val="6"/>
                <w:lang w:val="it-IT"/>
              </w:rPr>
              <w:br/>
            </w:r>
            <w:r w:rsidRPr="00E3538B">
              <w:rPr>
                <w:rFonts w:ascii="Calibri" w:hAnsi="Calibri" w:cs="Calibri"/>
                <w:sz w:val="16"/>
                <w:szCs w:val="6"/>
                <w:lang w:val="it-IT"/>
              </w:rPr>
              <w:br/>
              <w:t>E</w:t>
            </w:r>
            <w:r w:rsidRPr="00E3538B">
              <w:rPr>
                <w:rFonts w:ascii="Calibri" w:hAnsi="Calibri" w:cs="Calibri"/>
                <w:sz w:val="16"/>
                <w:szCs w:val="6"/>
                <w:lang w:val="it-IT"/>
              </w:rPr>
              <w:br/>
            </w:r>
            <w:r w:rsidRPr="00E3538B">
              <w:rPr>
                <w:rFonts w:ascii="Calibri" w:hAnsi="Calibri" w:cs="Calibri"/>
                <w:sz w:val="16"/>
                <w:szCs w:val="6"/>
                <w:lang w:val="it-IT"/>
              </w:rPr>
              <w:br/>
              <w:t>L</w:t>
            </w:r>
            <w:r w:rsidRPr="00E3538B">
              <w:rPr>
                <w:rFonts w:ascii="Calibri" w:hAnsi="Calibri" w:cs="Calibri"/>
                <w:sz w:val="16"/>
                <w:szCs w:val="6"/>
                <w:lang w:val="it-IT"/>
              </w:rPr>
              <w:br/>
            </w:r>
            <w:r w:rsidRPr="00E3538B">
              <w:rPr>
                <w:rFonts w:ascii="Calibri" w:hAnsi="Calibri" w:cs="Calibri"/>
                <w:sz w:val="16"/>
                <w:szCs w:val="6"/>
                <w:lang w:val="it-IT"/>
              </w:rPr>
              <w:br/>
              <w:t>L</w:t>
            </w:r>
            <w:r w:rsidRPr="00E3538B">
              <w:rPr>
                <w:rFonts w:ascii="Calibri" w:hAnsi="Calibri" w:cs="Calibri"/>
                <w:sz w:val="16"/>
                <w:szCs w:val="6"/>
                <w:lang w:val="it-IT"/>
              </w:rPr>
              <w:br/>
            </w:r>
            <w:r w:rsidRPr="00E3538B">
              <w:rPr>
                <w:rFonts w:ascii="Calibri" w:hAnsi="Calibri" w:cs="Calibri"/>
                <w:sz w:val="16"/>
                <w:szCs w:val="6"/>
                <w:lang w:val="it-IT"/>
              </w:rPr>
              <w:br/>
              <w:t>E</w:t>
            </w:r>
            <w:r w:rsidRPr="00E3538B">
              <w:rPr>
                <w:rFonts w:ascii="Calibri" w:hAnsi="Calibri" w:cs="Calibri"/>
                <w:sz w:val="16"/>
                <w:szCs w:val="6"/>
                <w:lang w:val="it-IT"/>
              </w:rPr>
              <w:br/>
            </w:r>
            <w:r w:rsidRPr="00E3538B">
              <w:rPr>
                <w:rFonts w:ascii="Calibri" w:hAnsi="Calibri" w:cs="Calibri"/>
                <w:sz w:val="16"/>
                <w:szCs w:val="6"/>
                <w:lang w:val="it-IT"/>
              </w:rPr>
              <w:br/>
            </w:r>
            <w:r w:rsidRPr="00E3538B">
              <w:rPr>
                <w:rFonts w:ascii="Calibri" w:hAnsi="Calibri" w:cs="Calibri"/>
                <w:sz w:val="16"/>
                <w:szCs w:val="6"/>
                <w:lang w:val="it-IT"/>
              </w:rPr>
              <w:br/>
            </w:r>
            <w:r w:rsidRPr="00E3538B">
              <w:rPr>
                <w:rFonts w:ascii="Calibri" w:hAnsi="Calibri" w:cs="Calibri"/>
                <w:sz w:val="16"/>
                <w:szCs w:val="6"/>
                <w:lang w:val="it-IT"/>
              </w:rPr>
              <w:br/>
            </w:r>
            <w:r w:rsidRPr="00E3538B">
              <w:rPr>
                <w:rFonts w:ascii="Calibri" w:hAnsi="Calibri" w:cs="Calibri"/>
                <w:sz w:val="16"/>
                <w:szCs w:val="6"/>
                <w:lang w:val="it-IT"/>
              </w:rPr>
              <w:br/>
              <w:t>F</w:t>
            </w:r>
            <w:r w:rsidRPr="00E3538B">
              <w:rPr>
                <w:rFonts w:ascii="Calibri" w:hAnsi="Calibri" w:cs="Calibri"/>
                <w:sz w:val="16"/>
                <w:szCs w:val="6"/>
                <w:lang w:val="it-IT"/>
              </w:rPr>
              <w:br/>
              <w:t>I</w:t>
            </w:r>
            <w:r w:rsidRPr="00E3538B">
              <w:rPr>
                <w:rFonts w:ascii="Calibri" w:hAnsi="Calibri" w:cs="Calibri"/>
                <w:sz w:val="16"/>
                <w:szCs w:val="6"/>
                <w:lang w:val="it-IT"/>
              </w:rPr>
              <w:br/>
              <w:t>X</w:t>
            </w:r>
            <w:r w:rsidRPr="00E3538B">
              <w:rPr>
                <w:rFonts w:ascii="Calibri" w:hAnsi="Calibri" w:cs="Calibri"/>
                <w:sz w:val="16"/>
                <w:szCs w:val="6"/>
                <w:lang w:val="it-IT"/>
              </w:rPr>
              <w:br/>
              <w:t>I</w:t>
            </w:r>
            <w:r w:rsidRPr="00E3538B">
              <w:rPr>
                <w:rFonts w:ascii="Calibri" w:hAnsi="Calibri" w:cs="Calibri"/>
                <w:sz w:val="16"/>
                <w:szCs w:val="6"/>
                <w:lang w:val="it-IT"/>
              </w:rPr>
              <w:br/>
              <w:t>E</w:t>
            </w:r>
            <w:r w:rsidRPr="00E3538B">
              <w:rPr>
                <w:rFonts w:ascii="Calibri" w:hAnsi="Calibri" w:cs="Calibri"/>
                <w:sz w:val="16"/>
                <w:szCs w:val="6"/>
                <w:lang w:val="it-IT"/>
              </w:rPr>
              <w:br/>
              <w:t>R</w:t>
            </w:r>
            <w:r w:rsidRPr="00E3538B">
              <w:rPr>
                <w:rFonts w:ascii="Calibri" w:hAnsi="Calibri" w:cs="Calibri"/>
                <w:sz w:val="16"/>
                <w:szCs w:val="6"/>
                <w:lang w:val="it-IT"/>
              </w:rPr>
              <w:br/>
              <w:t>T</w:t>
            </w:r>
            <w:r w:rsidRPr="00E3538B">
              <w:rPr>
                <w:rFonts w:ascii="Calibri" w:hAnsi="Calibri" w:cs="Calibri"/>
                <w:sz w:val="16"/>
                <w:szCs w:val="6"/>
                <w:lang w:val="it-IT"/>
              </w:rPr>
              <w:br/>
              <w:t>E</w:t>
            </w:r>
            <w:r w:rsidRPr="00E3538B">
              <w:rPr>
                <w:rFonts w:ascii="Calibri" w:hAnsi="Calibri" w:cs="Calibri"/>
                <w:sz w:val="16"/>
                <w:szCs w:val="6"/>
                <w:lang w:val="it-IT"/>
              </w:rPr>
              <w:br/>
            </w:r>
            <w:r w:rsidRPr="00E3538B">
              <w:rPr>
                <w:rFonts w:ascii="Calibri" w:hAnsi="Calibri" w:cs="Calibri"/>
                <w:sz w:val="16"/>
                <w:szCs w:val="6"/>
                <w:lang w:val="it-IT"/>
              </w:rPr>
              <w:br/>
            </w:r>
            <w:r w:rsidRPr="00E3538B">
              <w:rPr>
                <w:rFonts w:ascii="Calibri" w:hAnsi="Calibri" w:cs="Calibri"/>
                <w:sz w:val="16"/>
                <w:szCs w:val="6"/>
                <w:lang w:val="it-IT"/>
              </w:rPr>
              <w:br/>
              <w:t>E</w:t>
            </w:r>
            <w:r w:rsidRPr="00E3538B">
              <w:rPr>
                <w:rFonts w:ascii="Calibri" w:hAnsi="Calibri" w:cs="Calibri"/>
                <w:sz w:val="16"/>
                <w:szCs w:val="6"/>
                <w:lang w:val="it-IT"/>
              </w:rPr>
              <w:br/>
              <w:t>I</w:t>
            </w:r>
            <w:r w:rsidRPr="00E3538B">
              <w:rPr>
                <w:rFonts w:ascii="Calibri" w:hAnsi="Calibri" w:cs="Calibri"/>
                <w:sz w:val="16"/>
                <w:szCs w:val="6"/>
                <w:lang w:val="it-IT"/>
              </w:rPr>
              <w:br/>
              <w:t>N</w:t>
            </w:r>
            <w:r w:rsidRPr="00E3538B">
              <w:rPr>
                <w:rFonts w:ascii="Calibri" w:hAnsi="Calibri" w:cs="Calibri"/>
                <w:sz w:val="16"/>
                <w:szCs w:val="6"/>
                <w:lang w:val="it-IT"/>
              </w:rPr>
              <w:br/>
              <w:t>S</w:t>
            </w:r>
            <w:r w:rsidRPr="00E3538B">
              <w:rPr>
                <w:rFonts w:ascii="Calibri" w:hAnsi="Calibri" w:cs="Calibri"/>
                <w:sz w:val="16"/>
                <w:szCs w:val="6"/>
                <w:lang w:val="it-IT"/>
              </w:rPr>
              <w:br/>
              <w:t>T</w:t>
            </w:r>
            <w:r w:rsidRPr="00E3538B">
              <w:rPr>
                <w:rFonts w:ascii="Calibri" w:hAnsi="Calibri" w:cs="Calibri"/>
                <w:sz w:val="16"/>
                <w:szCs w:val="6"/>
                <w:lang w:val="it-IT"/>
              </w:rPr>
              <w:br/>
              <w:t>E</w:t>
            </w:r>
            <w:r w:rsidRPr="00E3538B">
              <w:rPr>
                <w:rFonts w:ascii="Calibri" w:hAnsi="Calibri" w:cs="Calibri"/>
                <w:sz w:val="16"/>
                <w:szCs w:val="6"/>
                <w:lang w:val="it-IT"/>
              </w:rPr>
              <w:br/>
              <w:t>L</w:t>
            </w:r>
            <w:r w:rsidRPr="00E3538B">
              <w:rPr>
                <w:rFonts w:ascii="Calibri" w:hAnsi="Calibri" w:cs="Calibri"/>
                <w:sz w:val="16"/>
                <w:szCs w:val="6"/>
                <w:lang w:val="it-IT"/>
              </w:rPr>
              <w:br/>
              <w:t>L</w:t>
            </w:r>
            <w:r w:rsidRPr="00E3538B">
              <w:rPr>
                <w:rFonts w:ascii="Calibri" w:hAnsi="Calibri" w:cs="Calibri"/>
                <w:sz w:val="16"/>
                <w:szCs w:val="6"/>
                <w:lang w:val="it-IT"/>
              </w:rPr>
              <w:br/>
              <w:t>U</w:t>
            </w:r>
            <w:r w:rsidRPr="00E3538B">
              <w:rPr>
                <w:rFonts w:ascii="Calibri" w:hAnsi="Calibri" w:cs="Calibri"/>
                <w:sz w:val="16"/>
                <w:szCs w:val="6"/>
                <w:lang w:val="it-IT"/>
              </w:rPr>
              <w:br/>
              <w:t>N</w:t>
            </w:r>
            <w:r w:rsidRPr="00E3538B">
              <w:rPr>
                <w:rFonts w:ascii="Calibri" w:hAnsi="Calibri" w:cs="Calibri"/>
                <w:sz w:val="16"/>
                <w:szCs w:val="6"/>
                <w:lang w:val="it-IT"/>
              </w:rPr>
              <w:br/>
              <w:t>G</w:t>
            </w:r>
            <w:r w:rsidRPr="00E3538B">
              <w:rPr>
                <w:rFonts w:ascii="Calibri" w:hAnsi="Calibri" w:cs="Calibri"/>
                <w:sz w:val="16"/>
                <w:szCs w:val="6"/>
                <w:lang w:val="it-IT"/>
              </w:rPr>
              <w:br/>
              <w:t>E</w:t>
            </w:r>
            <w:r w:rsidRPr="00E3538B">
              <w:rPr>
                <w:rFonts w:ascii="Calibri" w:hAnsi="Calibri" w:cs="Calibri"/>
                <w:sz w:val="16"/>
                <w:szCs w:val="6"/>
                <w:lang w:val="it-IT"/>
              </w:rPr>
              <w:br/>
            </w: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Ordnung</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P11  Es bringt durcheinander</w:t>
            </w:r>
            <w:r w:rsidRPr="00E3538B">
              <w:rPr>
                <w:rFonts w:ascii="Calibri" w:hAnsi="Calibri" w:cs="Calibri"/>
                <w:sz w:val="14"/>
                <w:szCs w:val="6"/>
              </w:rPr>
              <w:br/>
              <w:t>zwingt nötigt knechtet verbietet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T11 gestörte  (mfh) </w:t>
            </w:r>
            <w:r w:rsidRPr="00E3538B">
              <w:rPr>
                <w:rFonts w:ascii="Calibri" w:hAnsi="Calibri" w:cs="Calibri"/>
                <w:sz w:val="14"/>
                <w:szCs w:val="6"/>
              </w:rPr>
              <w:br/>
              <w:t xml:space="preserve">Ordnungen Gesetzmäßigkeiten </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U11 gestörtes (mfh)  Ordnen, Einordnen,  Integrieren, chaotisieren, müssen</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V11 Zerfahrenheit ( E. Bleuler), Dissoziiertheiten, Diffuses (Denken, „Wortsalat") Imperatives! Ritualisiertes, Zwanghaftigkeiten</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E12  Moralismus  Legalismus / Antimoralismus</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Pflichten</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P12  orientiert nicht </w:t>
            </w:r>
            <w:r w:rsidRPr="00E3538B">
              <w:rPr>
                <w:rFonts w:ascii="Calibri" w:hAnsi="Calibri" w:cs="Calibri"/>
                <w:sz w:val="14"/>
                <w:szCs w:val="6"/>
              </w:rPr>
              <w:br/>
              <w:t>moralisiert reglementiert</w:t>
            </w:r>
            <w:r w:rsidRPr="00E3538B">
              <w:rPr>
                <w:rFonts w:ascii="Calibri" w:hAnsi="Calibri" w:cs="Calibri"/>
                <w:sz w:val="14"/>
                <w:szCs w:val="6"/>
              </w:rPr>
              <w:br/>
              <w:t>verführt, lenkt ab</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T12 gestörte (mfh) </w:t>
            </w:r>
            <w:r w:rsidRPr="00E3538B">
              <w:rPr>
                <w:rFonts w:ascii="Calibri" w:hAnsi="Calibri" w:cs="Calibri"/>
                <w:sz w:val="14"/>
                <w:szCs w:val="6"/>
              </w:rPr>
              <w:br/>
              <w:t>Pflichten Sollen</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U12 gestörte (mfh) Orientierung Pat. kann sich schlecht orientieren (Bleuler) </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V12 Abweichungen z.B. "intrapsychische Ataxie" (Stranski) / Eingleisiges </w:t>
            </w:r>
            <w:r w:rsidRPr="00E3538B">
              <w:rPr>
                <w:rFonts w:ascii="Calibri" w:hAnsi="Calibri" w:cs="Calibri"/>
                <w:sz w:val="14"/>
                <w:szCs w:val="6"/>
              </w:rPr>
              <w:br/>
              <w:t xml:space="preserve"> in P, im  Verhalten, Denken.</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E13  Liberalismus Laissez-faire-Anschauungen</w:t>
            </w:r>
            <w:r w:rsidRPr="00E3538B">
              <w:rPr>
                <w:rFonts w:ascii="Calibri" w:hAnsi="Calibri" w:cs="Calibri"/>
                <w:sz w:val="14"/>
                <w:szCs w:val="6"/>
              </w:rPr>
              <w:br/>
              <w:t xml:space="preserve">einengende Ideologien </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Rechte</w:t>
            </w:r>
            <w:r w:rsidRPr="00E3538B">
              <w:rPr>
                <w:rFonts w:ascii="Calibri" w:hAnsi="Calibri" w:cs="Calibri"/>
                <w:sz w:val="14"/>
                <w:szCs w:val="6"/>
              </w:rPr>
              <w:br/>
              <w:t>Kontrolle</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P13  entrechtet </w:t>
            </w:r>
            <w:r w:rsidRPr="00E3538B">
              <w:rPr>
                <w:rFonts w:ascii="Calibri" w:hAnsi="Calibri" w:cs="Calibri"/>
                <w:sz w:val="14"/>
                <w:szCs w:val="6"/>
              </w:rPr>
              <w:br/>
              <w:t>überkontrolliert hemmt</w:t>
            </w:r>
            <w:r w:rsidRPr="00E3538B">
              <w:rPr>
                <w:rFonts w:ascii="Calibri" w:hAnsi="Calibri" w:cs="Calibri"/>
                <w:sz w:val="14"/>
                <w:szCs w:val="6"/>
              </w:rPr>
              <w:br/>
              <w:t xml:space="preserve"> lässt alles zu </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T13 gestörte (mfh)</w:t>
            </w:r>
            <w:r w:rsidRPr="00E3538B">
              <w:rPr>
                <w:rFonts w:ascii="Calibri" w:hAnsi="Calibri" w:cs="Calibri"/>
                <w:sz w:val="14"/>
                <w:szCs w:val="6"/>
              </w:rPr>
              <w:br/>
              <w:t>Rechte</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U13 Kontrollverlust und Fehlkontrolle. P kann sich u. s. Verhalten nicht kontrollieren.</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V13 Einengungen, Einschränkungen </w:t>
            </w:r>
            <w:r w:rsidRPr="00E3538B">
              <w:rPr>
                <w:rFonts w:ascii="Calibri" w:hAnsi="Calibri" w:cs="Calibri"/>
                <w:sz w:val="14"/>
                <w:szCs w:val="6"/>
              </w:rPr>
              <w:br/>
              <w:t xml:space="preserve">/ Unkontrolliertes, Überschießendes z.B. Bewegungssturm, Logorrhoe </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E14  Kreativismus </w:t>
            </w:r>
            <w:r w:rsidRPr="00E3538B">
              <w:rPr>
                <w:rFonts w:ascii="Calibri" w:hAnsi="Calibri" w:cs="Calibri"/>
                <w:sz w:val="14"/>
                <w:szCs w:val="6"/>
              </w:rPr>
              <w:br/>
              <w:t>z.T. Progressivismus</w:t>
            </w:r>
            <w:r w:rsidRPr="00E3538B">
              <w:rPr>
                <w:rFonts w:ascii="Calibri" w:hAnsi="Calibri" w:cs="Calibri"/>
                <w:sz w:val="14"/>
                <w:szCs w:val="6"/>
              </w:rPr>
              <w:br/>
              <w:t>Chtonismus, auch Säkularismus</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Neues</w:t>
            </w:r>
            <w:r w:rsidRPr="00E3538B">
              <w:rPr>
                <w:rFonts w:ascii="Calibri" w:hAnsi="Calibri" w:cs="Calibri"/>
                <w:sz w:val="14"/>
                <w:szCs w:val="6"/>
              </w:rPr>
              <w:br/>
              <w:t>Gegebenes</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P14 gaukelt vor </w:t>
            </w:r>
            <w:r w:rsidRPr="00E3538B">
              <w:rPr>
                <w:rFonts w:ascii="Calibri" w:hAnsi="Calibri" w:cs="Calibri"/>
                <w:sz w:val="14"/>
                <w:szCs w:val="6"/>
              </w:rPr>
              <w:br/>
              <w:t>phantasiert spinnt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T14 gestörtes (mfh)</w:t>
            </w:r>
            <w:r w:rsidRPr="00E3538B">
              <w:rPr>
                <w:rFonts w:ascii="Calibri" w:hAnsi="Calibri" w:cs="Calibri"/>
                <w:sz w:val="14"/>
                <w:szCs w:val="6"/>
              </w:rPr>
              <w:br/>
              <w:t>Neues Gegebenes</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U14 Mangel an Kreativität / „Erdung“ </w:t>
            </w:r>
            <w:r w:rsidRPr="00E3538B">
              <w:rPr>
                <w:rFonts w:ascii="Calibri" w:hAnsi="Calibri" w:cs="Calibri"/>
                <w:sz w:val="14"/>
                <w:szCs w:val="6"/>
              </w:rPr>
              <w:br/>
              <w:t xml:space="preserve">Fehlkreativität : v.a. Halluzinieren Wahneinfälle. </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V14 Triviales Flaches, Steriles Stereotypien, Künstliches, Abstruses, Bizarrheiten z.B. Neologismen, Halluzinationen, (Wahn)  Maniriertheit</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E15  Utilitarismus </w:t>
            </w:r>
            <w:r w:rsidRPr="00E3538B">
              <w:rPr>
                <w:rFonts w:ascii="Calibri" w:hAnsi="Calibri" w:cs="Calibri"/>
                <w:sz w:val="14"/>
                <w:szCs w:val="6"/>
              </w:rPr>
              <w:br/>
              <w:t xml:space="preserve">Pragmatismus </w:t>
            </w:r>
            <w:r w:rsidRPr="00E3538B">
              <w:rPr>
                <w:rFonts w:ascii="Calibri" w:hAnsi="Calibri" w:cs="Calibri"/>
                <w:sz w:val="14"/>
                <w:szCs w:val="6"/>
              </w:rPr>
              <w:br/>
              <w:t>Aktivismus</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Taten</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P15 lähmt inaktiviert</w:t>
            </w:r>
            <w:r w:rsidRPr="00E3538B">
              <w:rPr>
                <w:rFonts w:ascii="Calibri" w:hAnsi="Calibri" w:cs="Calibri"/>
                <w:sz w:val="14"/>
                <w:szCs w:val="6"/>
              </w:rPr>
              <w:br/>
              <w:t xml:space="preserve"> tut Böses, Falsches </w:t>
            </w:r>
            <w:r w:rsidRPr="00E3538B">
              <w:rPr>
                <w:rFonts w:ascii="Calibri" w:hAnsi="Calibri" w:cs="Calibri"/>
                <w:sz w:val="14"/>
                <w:szCs w:val="6"/>
              </w:rPr>
              <w:br/>
              <w:t>überaktiviert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T15 gestörtes (mfh) </w:t>
            </w:r>
            <w:r w:rsidRPr="00E3538B">
              <w:rPr>
                <w:rFonts w:ascii="Calibri" w:hAnsi="Calibri" w:cs="Calibri"/>
                <w:sz w:val="14"/>
                <w:szCs w:val="6"/>
              </w:rPr>
              <w:br/>
              <w:t>Getanes Ergebnisse</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U15 gestörte (mfh)  Bewegungen, Handlungen z.B. widersinniges, inadäquates Handeln. Katatonie, Stupor. </w:t>
            </w:r>
            <w:r w:rsidRPr="00E3538B">
              <w:rPr>
                <w:rFonts w:ascii="Calibri" w:hAnsi="Calibri" w:cs="Calibri"/>
                <w:sz w:val="14"/>
                <w:szCs w:val="6"/>
              </w:rPr>
              <w:br/>
              <w:t>↕ von Aktivität und Passivität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V15 Unbewegliches, Lahmes, Gemachtes Verkrampftes, Starres, Verspanntes (im Verhalten, Empfinden, Denken)</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E16  Rationalismus Szientismus Gnostizismus </w:t>
            </w:r>
            <w:r w:rsidRPr="00E3538B">
              <w:rPr>
                <w:rFonts w:ascii="Calibri" w:hAnsi="Calibri" w:cs="Calibri"/>
                <w:sz w:val="14"/>
                <w:szCs w:val="6"/>
              </w:rPr>
              <w:br/>
              <w:t xml:space="preserve">Skeptizismus Antirationalismus </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Informationen</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P16  informiert nicht </w:t>
            </w:r>
            <w:r w:rsidRPr="00E3538B">
              <w:rPr>
                <w:rFonts w:ascii="Calibri" w:hAnsi="Calibri" w:cs="Calibri"/>
                <w:sz w:val="14"/>
                <w:szCs w:val="6"/>
              </w:rPr>
              <w:br/>
              <w:t xml:space="preserve"> lügt</w:t>
            </w:r>
            <w:r w:rsidRPr="00E3538B">
              <w:rPr>
                <w:rFonts w:ascii="Calibri" w:hAnsi="Calibri" w:cs="Calibri"/>
                <w:sz w:val="14"/>
                <w:szCs w:val="6"/>
              </w:rPr>
              <w:br/>
              <w:t xml:space="preserve"> verbildet rationalisiert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T16 gestörte (mfh) </w:t>
            </w:r>
            <w:r w:rsidRPr="00E3538B">
              <w:rPr>
                <w:rFonts w:ascii="Calibri" w:hAnsi="Calibri" w:cs="Calibri"/>
                <w:sz w:val="14"/>
                <w:szCs w:val="6"/>
              </w:rPr>
              <w:br/>
              <w:t>Informationen Bewusstsein</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U16 gestörte (mfh)  Wahrnehmung, Informationsverarbeitung, (Denken, s. Asp.18) „Doppelbuchführung" Illusionen; ↕ von Information und Fehlinformation</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V16 Unverständliches  zu Unbewusstes Widersprüchliches, Überbewusstes (Tun, Verhalten)</w:t>
            </w:r>
          </w:p>
        </w:tc>
      </w:tr>
      <w:tr w:rsidR="00D179B9" w:rsidRPr="00E3538B" w:rsidTr="006044CE">
        <w:trPr>
          <w:cantSplit/>
          <w:trHeight w:val="20"/>
        </w:trPr>
        <w:tc>
          <w:tcPr>
            <w:tcW w:w="0" w:type="auto"/>
            <w:tcBorders>
              <w:bottom w:val="dashed" w:sz="4" w:space="0" w:color="auto"/>
            </w:tcBorders>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E17  Exhibitionismus </w:t>
            </w:r>
            <w:r w:rsidRPr="00E3538B">
              <w:rPr>
                <w:rFonts w:ascii="Calibri" w:hAnsi="Calibri" w:cs="Calibri"/>
                <w:sz w:val="14"/>
                <w:szCs w:val="6"/>
              </w:rPr>
              <w:br/>
              <w:t xml:space="preserve">Okkultismus </w:t>
            </w:r>
            <w:r w:rsidRPr="00E3538B">
              <w:rPr>
                <w:rFonts w:ascii="Calibri" w:hAnsi="Calibri" w:cs="Calibri"/>
                <w:sz w:val="14"/>
                <w:szCs w:val="6"/>
              </w:rPr>
              <w:br/>
              <w:t xml:space="preserve">Esoterik </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tcBorders>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Wiedergabe</w:t>
            </w:r>
          </w:p>
        </w:tc>
        <w:tc>
          <w:tcPr>
            <w:tcW w:w="0" w:type="auto"/>
            <w:tcBorders>
              <w:bottom w:val="dashed" w:sz="4" w:space="0" w:color="auto"/>
            </w:tcBorders>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P17 verdrängt leugnet tarnt</w:t>
            </w:r>
            <w:r w:rsidRPr="00E3538B">
              <w:rPr>
                <w:rFonts w:ascii="Calibri" w:hAnsi="Calibri" w:cs="Calibri"/>
                <w:sz w:val="14"/>
                <w:szCs w:val="6"/>
              </w:rPr>
              <w:br/>
              <w:t>täuscht vorspiegelt</w:t>
            </w:r>
            <w:r w:rsidRPr="00E3538B">
              <w:rPr>
                <w:rFonts w:ascii="Calibri" w:hAnsi="Calibri" w:cs="Calibri"/>
                <w:sz w:val="14"/>
                <w:szCs w:val="6"/>
              </w:rPr>
              <w:br/>
              <w:t xml:space="preserve">bloßstellen </w:t>
            </w:r>
          </w:p>
        </w:tc>
        <w:tc>
          <w:tcPr>
            <w:tcW w:w="0" w:type="auto"/>
            <w:tcBorders>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T17 gestörtes (mfh) </w:t>
            </w:r>
            <w:r w:rsidRPr="00E3538B">
              <w:rPr>
                <w:rFonts w:ascii="Calibri" w:hAnsi="Calibri" w:cs="Calibri"/>
                <w:sz w:val="14"/>
                <w:szCs w:val="6"/>
              </w:rPr>
              <w:br/>
              <w:t>Wiedergegebenes</w:t>
            </w:r>
          </w:p>
        </w:tc>
        <w:tc>
          <w:tcPr>
            <w:tcW w:w="0" w:type="auto"/>
            <w:tcBorders>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U17 gest. (mfh) Wiedergabe v.a. Sprechen zB Paraphasie („Wortsalat" Schizophasie  Verbigeration Echolalie. Die Wirklichkeit f. wiedergeben.</w:t>
            </w:r>
          </w:p>
        </w:tc>
        <w:tc>
          <w:tcPr>
            <w:tcW w:w="0" w:type="auto"/>
            <w:tcBorders>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V17 -Verborgenes, zu Unbewusstes Unklares -Symbolismen Fassadenhaftigheit </w:t>
            </w:r>
            <w:r w:rsidRPr="00E3538B">
              <w:rPr>
                <w:rFonts w:ascii="Calibri" w:hAnsi="Calibri" w:cs="Calibri"/>
                <w:sz w:val="14"/>
                <w:szCs w:val="6"/>
              </w:rPr>
              <w:br/>
              <w:t>(Sprache, Denken, VHT) Paramimie, Paraphasie</w:t>
            </w:r>
          </w:p>
        </w:tc>
      </w:tr>
      <w:tr w:rsidR="00D179B9" w:rsidRPr="00E3538B" w:rsidTr="006044CE">
        <w:trPr>
          <w:cantSplit/>
          <w:trHeight w:val="20"/>
        </w:trPr>
        <w:tc>
          <w:tcPr>
            <w:tcW w:w="0" w:type="auto"/>
            <w:tcBorders>
              <w:top w:val="dashed" w:sz="4" w:space="0" w:color="auto"/>
              <w:left w:val="dashed" w:sz="4" w:space="0" w:color="auto"/>
              <w:bottom w:val="dashed" w:sz="4" w:space="0" w:color="auto"/>
            </w:tcBorders>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E18  Abwertung der Person, </w:t>
            </w:r>
            <w:r w:rsidRPr="00E3538B">
              <w:rPr>
                <w:rFonts w:ascii="Calibri" w:hAnsi="Calibri" w:cs="Calibri"/>
                <w:sz w:val="14"/>
                <w:szCs w:val="6"/>
              </w:rPr>
              <w:br/>
              <w:t>Anti-/ Logizismus;</w:t>
            </w:r>
            <w:r w:rsidRPr="00E3538B">
              <w:rPr>
                <w:rFonts w:ascii="Calibri" w:hAnsi="Calibri" w:cs="Calibri"/>
                <w:sz w:val="14"/>
                <w:szCs w:val="6"/>
              </w:rPr>
              <w:br/>
              <w:t>/-Kognitivismus</w:t>
            </w:r>
            <w:r w:rsidRPr="00E3538B">
              <w:rPr>
                <w:rFonts w:ascii="Calibri" w:hAnsi="Calibri" w:cs="Calibri"/>
                <w:sz w:val="14"/>
                <w:szCs w:val="6"/>
              </w:rPr>
              <w:br/>
              <w:t>ethischer Nihilismus</w:t>
            </w:r>
            <w:r w:rsidRPr="00E3538B">
              <w:rPr>
                <w:rFonts w:ascii="Calibri" w:hAnsi="Calibri" w:cs="Calibri"/>
                <w:sz w:val="14"/>
                <w:szCs w:val="6"/>
              </w:rPr>
              <w:fldChar w:fldCharType="begin"/>
            </w:r>
            <w:r w:rsidRPr="00E3538B">
              <w:rPr>
                <w:rFonts w:ascii="Calibri" w:hAnsi="Calibri" w:cs="Calibri"/>
              </w:rPr>
              <w:instrText xml:space="preserve"> XE "Nihilismus" </w:instrText>
            </w:r>
            <w:r w:rsidRPr="00E3538B">
              <w:rPr>
                <w:rFonts w:ascii="Calibri" w:hAnsi="Calibri" w:cs="Calibri"/>
                <w:sz w:val="14"/>
                <w:szCs w:val="6"/>
              </w:rPr>
              <w:fldChar w:fldCharType="end"/>
            </w:r>
            <w:r w:rsidRPr="00E3538B">
              <w:rPr>
                <w:rFonts w:ascii="Calibri" w:hAnsi="Calibri" w:cs="Calibri"/>
                <w:sz w:val="14"/>
                <w:szCs w:val="6"/>
              </w:rPr>
              <w:t>/ `Absolutismus´</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tcBorders>
              <w:top w:val="dashed" w:sz="4" w:space="0" w:color="auto"/>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b/>
                <w:sz w:val="16"/>
                <w:szCs w:val="6"/>
              </w:rPr>
              <w:t>Bedeutungen</w:t>
            </w:r>
            <w:r w:rsidRPr="00E3538B">
              <w:rPr>
                <w:rFonts w:ascii="Calibri" w:hAnsi="Calibri" w:cs="Calibri"/>
                <w:b/>
                <w:sz w:val="16"/>
                <w:szCs w:val="6"/>
              </w:rPr>
              <w:br/>
            </w:r>
            <w:r w:rsidRPr="00E3538B">
              <w:rPr>
                <w:rFonts w:ascii="Calibri" w:hAnsi="Calibri" w:cs="Calibri"/>
                <w:sz w:val="16"/>
                <w:szCs w:val="6"/>
              </w:rPr>
              <w:t xml:space="preserve">Werten </w:t>
            </w:r>
          </w:p>
        </w:tc>
        <w:tc>
          <w:tcPr>
            <w:tcW w:w="0" w:type="auto"/>
            <w:tcBorders>
              <w:top w:val="dashed" w:sz="4" w:space="0" w:color="auto"/>
              <w:bottom w:val="dashed" w:sz="4" w:space="0" w:color="auto"/>
            </w:tcBorders>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P18 abwertet</w:t>
            </w:r>
            <w:r w:rsidRPr="00E3538B">
              <w:rPr>
                <w:rFonts w:ascii="Calibri" w:hAnsi="Calibri" w:cs="Calibri"/>
                <w:sz w:val="14"/>
                <w:szCs w:val="6"/>
              </w:rPr>
              <w:br/>
              <w:t>ver- missachtet</w:t>
            </w:r>
            <w:r w:rsidRPr="00E3538B">
              <w:rPr>
                <w:rFonts w:ascii="Calibri" w:hAnsi="Calibri" w:cs="Calibri"/>
                <w:sz w:val="14"/>
                <w:szCs w:val="6"/>
              </w:rPr>
              <w:br/>
            </w:r>
            <w:r w:rsidRPr="00E3538B">
              <w:rPr>
                <w:rFonts w:ascii="Calibri" w:hAnsi="Calibri" w:cs="Calibri"/>
                <w:sz w:val="14"/>
                <w:szCs w:val="6"/>
              </w:rPr>
              <w:br/>
              <w:t xml:space="preserve">überbewertet aufbläht </w:t>
            </w:r>
          </w:p>
        </w:tc>
        <w:tc>
          <w:tcPr>
            <w:tcW w:w="0" w:type="auto"/>
            <w:tcBorders>
              <w:top w:val="dashed" w:sz="4" w:space="0" w:color="auto"/>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T18 </w:t>
            </w:r>
            <w:r w:rsidRPr="00E3538B">
              <w:rPr>
                <w:rFonts w:ascii="Calibri" w:hAnsi="Calibri" w:cs="Calibri"/>
                <w:sz w:val="14"/>
                <w:szCs w:val="6"/>
              </w:rPr>
              <w:br/>
              <w:t>gestörte (mfh)</w:t>
            </w:r>
            <w:r w:rsidRPr="00E3538B">
              <w:rPr>
                <w:rFonts w:ascii="Calibri" w:hAnsi="Calibri" w:cs="Calibri"/>
                <w:sz w:val="14"/>
                <w:szCs w:val="6"/>
              </w:rPr>
              <w:br/>
              <w:t xml:space="preserve">Bedeutungen </w:t>
            </w:r>
            <w:r w:rsidRPr="00E3538B">
              <w:rPr>
                <w:rFonts w:ascii="Calibri" w:hAnsi="Calibri" w:cs="Calibri"/>
                <w:sz w:val="14"/>
                <w:szCs w:val="6"/>
              </w:rPr>
              <w:br/>
              <w:t xml:space="preserve">Werte </w:t>
            </w:r>
            <w:r w:rsidRPr="00E3538B">
              <w:rPr>
                <w:rFonts w:ascii="Calibri" w:hAnsi="Calibri" w:cs="Calibri"/>
                <w:sz w:val="14"/>
                <w:szCs w:val="6"/>
              </w:rPr>
              <w:br/>
              <w:t>v.a. Selbstwert</w:t>
            </w:r>
          </w:p>
        </w:tc>
        <w:tc>
          <w:tcPr>
            <w:tcW w:w="0" w:type="auto"/>
            <w:tcBorders>
              <w:top w:val="dashed" w:sz="4" w:space="0" w:color="auto"/>
              <w:bottom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U18 gestörtes (mfh) Urteilen, Denken (Grundsymptom Bleuler), unlogisches Denken (Paralogie) </w:t>
            </w:r>
            <w:r w:rsidRPr="00E3538B">
              <w:rPr>
                <w:rFonts w:ascii="Calibri" w:hAnsi="Calibri" w:cs="Calibri"/>
                <w:sz w:val="14"/>
                <w:szCs w:val="6"/>
              </w:rPr>
              <w:br/>
            </w:r>
            <w:r w:rsidRPr="00E3538B">
              <w:rPr>
                <w:rFonts w:ascii="Calibri" w:hAnsi="Calibri" w:cs="Calibri"/>
                <w:b/>
                <w:sz w:val="18"/>
                <w:szCs w:val="6"/>
              </w:rPr>
              <w:t xml:space="preserve">    Wahn</w:t>
            </w:r>
            <w:r w:rsidRPr="00E3538B">
              <w:rPr>
                <w:rFonts w:ascii="Calibri" w:hAnsi="Calibri" w:cs="Calibri"/>
                <w:sz w:val="14"/>
                <w:szCs w:val="6"/>
              </w:rPr>
              <w:br/>
              <w:t xml:space="preserve"> ↕ Wichtiges/ Unwichtiges; verschiedene Bedeutungen</w:t>
            </w:r>
          </w:p>
        </w:tc>
        <w:tc>
          <w:tcPr>
            <w:tcW w:w="0" w:type="auto"/>
            <w:tcBorders>
              <w:top w:val="dashed" w:sz="4" w:space="0" w:color="auto"/>
              <w:bottom w:val="dashed" w:sz="4" w:space="0" w:color="auto"/>
              <w:right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V18 zu Unwichtiges, Unbedeutendes Fehlbedeutungen, Hyperbedeutungen</w:t>
            </w:r>
            <w:r w:rsidRPr="00E3538B">
              <w:rPr>
                <w:rFonts w:ascii="Calibri" w:hAnsi="Calibri" w:cs="Calibri"/>
                <w:sz w:val="14"/>
                <w:szCs w:val="6"/>
              </w:rPr>
              <w:br/>
              <w:t>(Denken, Verhalten, Erleben)</w:t>
            </w:r>
          </w:p>
        </w:tc>
      </w:tr>
      <w:tr w:rsidR="00D179B9" w:rsidRPr="00E3538B" w:rsidTr="006044CE">
        <w:trPr>
          <w:cantSplit/>
          <w:trHeight w:val="20"/>
        </w:trPr>
        <w:tc>
          <w:tcPr>
            <w:tcW w:w="0" w:type="auto"/>
            <w:tcBorders>
              <w:top w:val="dashed" w:sz="4" w:space="0" w:color="auto"/>
            </w:tcBorders>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E19  Konservatismus Empirismus Traditionalismus /Modernismus</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tcBorders>
              <w:top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Vergangenheit</w:t>
            </w:r>
          </w:p>
        </w:tc>
        <w:tc>
          <w:tcPr>
            <w:tcW w:w="0" w:type="auto"/>
            <w:tcBorders>
              <w:top w:val="dashed" w:sz="4" w:space="0" w:color="auto"/>
            </w:tcBorders>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P19 infantilisiert</w:t>
            </w:r>
            <w:r w:rsidRPr="00E3538B">
              <w:rPr>
                <w:rFonts w:ascii="Calibri" w:hAnsi="Calibri" w:cs="Calibri"/>
                <w:sz w:val="14"/>
                <w:szCs w:val="6"/>
              </w:rPr>
              <w:br/>
              <w:t>fehlprägt</w:t>
            </w:r>
            <w:r w:rsidRPr="00E3538B">
              <w:rPr>
                <w:rFonts w:ascii="Calibri" w:hAnsi="Calibri" w:cs="Calibri"/>
                <w:sz w:val="14"/>
                <w:szCs w:val="6"/>
              </w:rPr>
              <w:br/>
              <w:t>konventionalisiert</w:t>
            </w:r>
          </w:p>
        </w:tc>
        <w:tc>
          <w:tcPr>
            <w:tcW w:w="0" w:type="auto"/>
            <w:tcBorders>
              <w:top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T19 gestörte (mfh) </w:t>
            </w:r>
            <w:r w:rsidRPr="00E3538B">
              <w:rPr>
                <w:rFonts w:ascii="Calibri" w:hAnsi="Calibri" w:cs="Calibri"/>
                <w:sz w:val="14"/>
                <w:szCs w:val="6"/>
              </w:rPr>
              <w:br/>
              <w:t>Vergangenheit</w:t>
            </w:r>
          </w:p>
        </w:tc>
        <w:tc>
          <w:tcPr>
            <w:tcW w:w="0" w:type="auto"/>
            <w:tcBorders>
              <w:top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U19 Entwicklung ist mangel-/fehlerhaft Erinnern (Gedächtnisstörg.) Regressionen ↕ verschiedener Zeiten</w:t>
            </w:r>
          </w:p>
        </w:tc>
        <w:tc>
          <w:tcPr>
            <w:tcW w:w="0" w:type="auto"/>
            <w:tcBorders>
              <w:top w:val="dashed" w:sz="4" w:space="0" w:color="auto"/>
            </w:tcBorders>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V19 Archaisches Atavismen z.B. archaisches Denken,  archaisches Verhalten, Ich-Anachorese / Fehlgewohnheiten</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E20 Carpe-diem Modernismus Aktualismus </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Gegenwart</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P20 vertröstet hinhält hetzt antreibt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T20 gestörte (mfh) </w:t>
            </w:r>
            <w:r w:rsidRPr="00E3538B">
              <w:rPr>
                <w:rFonts w:ascii="Calibri" w:hAnsi="Calibri" w:cs="Calibri"/>
                <w:sz w:val="14"/>
                <w:szCs w:val="6"/>
              </w:rPr>
              <w:br/>
              <w:t>Gegenwart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U20 gestörtes  (mfh)  Zeiterleben z.B. des Zeitstillstandes, des Ineinander-fließens der Zeit, Zeitzusammenbruch (Jaspers) </w:t>
            </w:r>
            <w:r w:rsidRPr="00E3538B">
              <w:rPr>
                <w:rFonts w:ascii="Calibri" w:hAnsi="Calibri" w:cs="Calibri"/>
                <w:sz w:val="14"/>
                <w:szCs w:val="6"/>
              </w:rPr>
              <w:br/>
              <w:t>↕ Zeiten</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V20 Verzögerungen, "Sperrung" keine/ zu lange Nachdauer z.B. der Affekte. Gedankenfluss ist zäh </w:t>
            </w:r>
            <w:r w:rsidRPr="00E3538B">
              <w:rPr>
                <w:rFonts w:ascii="Calibri" w:hAnsi="Calibri" w:cs="Calibri"/>
                <w:sz w:val="14"/>
                <w:szCs w:val="6"/>
              </w:rPr>
              <w:br/>
              <w:t>/Hochtouriges</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E21 Utopismus Progressivismus / Apokalypse fatalistische Ideologien </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Zukunft</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P21  vorbereitet nicht </w:t>
            </w:r>
            <w:r w:rsidRPr="00E3538B">
              <w:rPr>
                <w:rFonts w:ascii="Calibri" w:hAnsi="Calibri" w:cs="Calibri"/>
                <w:sz w:val="14"/>
                <w:szCs w:val="6"/>
              </w:rPr>
              <w:br/>
              <w:t>fehlvorbereitet</w:t>
            </w:r>
            <w:r w:rsidRPr="00E3538B">
              <w:rPr>
                <w:rFonts w:ascii="Calibri" w:hAnsi="Calibri" w:cs="Calibri"/>
                <w:sz w:val="14"/>
                <w:szCs w:val="6"/>
              </w:rPr>
              <w:br/>
              <w:t xml:space="preserve">  „utopisiert"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T21 gestörte (mfh)  Zukunft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U21 gestörte  (mfh)  Zukunftsbezug </w:t>
            </w:r>
            <w:r w:rsidRPr="00E3538B">
              <w:rPr>
                <w:rFonts w:ascii="Calibri" w:hAnsi="Calibri" w:cs="Calibri"/>
                <w:sz w:val="14"/>
                <w:szCs w:val="6"/>
              </w:rPr>
              <w:br/>
              <w:t xml:space="preserve"> ↕ von verschiedenem Zukünftigem</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V21 -Inkohärentes, Unberechenbares z.B. unberechenbare Reaktionen (Benedetti, Redlich)</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E22 Perfektionismus</w:t>
            </w:r>
            <w:r w:rsidRPr="00E3538B">
              <w:rPr>
                <w:rFonts w:ascii="Calibri" w:hAnsi="Calibri" w:cs="Calibri"/>
                <w:sz w:val="14"/>
                <w:szCs w:val="6"/>
              </w:rPr>
              <w:br/>
              <w:t>auch Laissez-faire-Ideologien</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Richtiges</w:t>
            </w:r>
            <w:r w:rsidRPr="00E3538B">
              <w:rPr>
                <w:rFonts w:ascii="Calibri" w:hAnsi="Calibri" w:cs="Calibri"/>
                <w:sz w:val="14"/>
                <w:szCs w:val="6"/>
              </w:rPr>
              <w:br/>
              <w:t>Falsches</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P22 korrigiert nicht </w:t>
            </w:r>
            <w:r w:rsidRPr="00E3538B">
              <w:rPr>
                <w:rFonts w:ascii="Calibri" w:hAnsi="Calibri" w:cs="Calibri"/>
                <w:sz w:val="14"/>
                <w:szCs w:val="6"/>
              </w:rPr>
              <w:br/>
              <w:t xml:space="preserve"> verzeiht nicht </w:t>
            </w:r>
            <w:r w:rsidRPr="00E3538B">
              <w:rPr>
                <w:rFonts w:ascii="Calibri" w:hAnsi="Calibri" w:cs="Calibri"/>
                <w:sz w:val="14"/>
                <w:szCs w:val="6"/>
              </w:rPr>
              <w:br/>
              <w:t xml:space="preserve">f. beschuldigt, verurteilt </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T22 gestörte (mfh) </w:t>
            </w:r>
            <w:r w:rsidRPr="00E3538B">
              <w:rPr>
                <w:rFonts w:ascii="Calibri" w:hAnsi="Calibri" w:cs="Calibri"/>
                <w:sz w:val="14"/>
                <w:szCs w:val="6"/>
              </w:rPr>
              <w:br/>
              <w:t>Fehler/ -losigkeit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U22 gestörte (mfh)  Korrektur Regulation </w:t>
            </w:r>
            <w:r w:rsidRPr="00E3538B">
              <w:rPr>
                <w:rFonts w:ascii="Calibri" w:hAnsi="Calibri" w:cs="Calibri"/>
                <w:sz w:val="14"/>
                <w:szCs w:val="6"/>
              </w:rPr>
              <w:br/>
              <w:t>↕ von Schuld und Unschuld</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V22 Unkorrigiertes Ungelöstes ( Denken, Überzeugungen) (s.a. Wahn) Fehlerhaftes in allen Aspekten möglich</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E23  Pazifismus Masochismus</w:t>
            </w:r>
            <w:r w:rsidRPr="00E3538B">
              <w:rPr>
                <w:rFonts w:ascii="Calibri" w:hAnsi="Calibri" w:cs="Calibri"/>
                <w:sz w:val="14"/>
                <w:szCs w:val="6"/>
              </w:rPr>
              <w:br/>
              <w:t>/ Militarismus Nazismus Sadismus</w:t>
            </w:r>
          </w:p>
        </w:tc>
        <w:tc>
          <w:tcPr>
            <w:tcW w:w="218" w:type="dxa"/>
            <w:vMerge/>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Schutz</w:t>
            </w: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P23 entblößt verweichlicht  bedroht verletzt traumatisiert</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 xml:space="preserve">T23 gestörter(mfh) </w:t>
            </w:r>
            <w:r w:rsidRPr="00E3538B">
              <w:rPr>
                <w:rFonts w:ascii="Calibri" w:hAnsi="Calibri" w:cs="Calibri"/>
                <w:sz w:val="14"/>
                <w:szCs w:val="6"/>
              </w:rPr>
              <w:br/>
              <w:t>Schutz</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U23 gest. (mfh) Abwehr (ABW), Ungeschütztheit (G. Benedetti, Jaspers)  ABW oft mit Hilfe von Symptomen. Widerstände i.S. der PsyA  ↕ von erst- u. zweitrangigen Schutz</w:t>
            </w:r>
          </w:p>
        </w:tc>
        <w:tc>
          <w:tcPr>
            <w:tcW w:w="0" w:type="auto"/>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V23 erhöhte Vulnerabilität, (Gefühl d. Überwältigtwer-dens, auch des "Gemachten" s.o.); Pat. fühlt sich bedroht.</w:t>
            </w:r>
          </w:p>
        </w:tc>
      </w:tr>
      <w:tr w:rsidR="00D179B9" w:rsidRPr="00E3538B" w:rsidTr="006044CE">
        <w:trPr>
          <w:cantSplit/>
          <w:trHeight w:val="20"/>
        </w:trPr>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p>
        </w:tc>
        <w:tc>
          <w:tcPr>
            <w:tcW w:w="218" w:type="dxa"/>
            <w:vAlign w:val="center"/>
          </w:tcPr>
          <w:p w:rsidR="00D179B9" w:rsidRPr="00E3538B" w:rsidRDefault="00D179B9" w:rsidP="00D179B9">
            <w:pPr>
              <w:widowControl w:val="0"/>
              <w:spacing w:line="240" w:lineRule="auto"/>
              <w:rPr>
                <w:rFonts w:ascii="Calibri" w:hAnsi="Calibri" w:cs="Calibri"/>
                <w:sz w:val="14"/>
                <w:szCs w:val="6"/>
              </w:rPr>
            </w:pPr>
          </w:p>
        </w:tc>
        <w:tc>
          <w:tcPr>
            <w:tcW w:w="1006" w:type="dxa"/>
            <w:vAlign w:val="center"/>
          </w:tcPr>
          <w:p w:rsidR="00D179B9" w:rsidRPr="00E3538B" w:rsidRDefault="00D179B9" w:rsidP="00D179B9">
            <w:pPr>
              <w:widowControl w:val="0"/>
              <w:spacing w:line="240" w:lineRule="auto"/>
              <w:rPr>
                <w:rFonts w:ascii="Calibri" w:hAnsi="Calibri" w:cs="Calibri"/>
                <w:sz w:val="14"/>
                <w:szCs w:val="6"/>
              </w:rPr>
            </w:pPr>
          </w:p>
        </w:tc>
        <w:tc>
          <w:tcPr>
            <w:tcW w:w="0" w:type="auto"/>
            <w:shd w:val="clear" w:color="auto" w:fill="auto"/>
            <w:vAlign w:val="center"/>
            <w:hideMark/>
          </w:tcPr>
          <w:p w:rsidR="00D179B9" w:rsidRPr="00E3538B" w:rsidRDefault="00D179B9" w:rsidP="00D179B9">
            <w:pPr>
              <w:widowControl w:val="0"/>
              <w:spacing w:line="240" w:lineRule="auto"/>
              <w:rPr>
                <w:rFonts w:ascii="Calibri" w:hAnsi="Calibri" w:cs="Calibri"/>
                <w:sz w:val="14"/>
                <w:szCs w:val="6"/>
              </w:rPr>
            </w:pPr>
          </w:p>
        </w:tc>
        <w:tc>
          <w:tcPr>
            <w:tcW w:w="0" w:type="auto"/>
            <w:gridSpan w:val="3"/>
            <w:vAlign w:val="center"/>
          </w:tcPr>
          <w:p w:rsidR="00D179B9" w:rsidRPr="00E3538B" w:rsidRDefault="00D179B9" w:rsidP="00D179B9">
            <w:pPr>
              <w:widowControl w:val="0"/>
              <w:spacing w:line="240" w:lineRule="auto"/>
              <w:rPr>
                <w:rFonts w:ascii="Calibri" w:hAnsi="Calibri" w:cs="Calibri"/>
                <w:sz w:val="14"/>
                <w:szCs w:val="6"/>
              </w:rPr>
            </w:pPr>
            <w:r w:rsidRPr="00E3538B">
              <w:rPr>
                <w:rFonts w:ascii="Calibri" w:hAnsi="Calibri" w:cs="Calibri"/>
                <w:sz w:val="14"/>
                <w:szCs w:val="6"/>
              </w:rPr>
              <w:t>`mfh´ = mangelhaft, fehlerhaft, hyper; ↕ = Verwechslungsbeispiele</w:t>
            </w:r>
          </w:p>
        </w:tc>
      </w:tr>
    </w:tbl>
    <w:p w:rsidR="005401F3" w:rsidRPr="00E3538B" w:rsidRDefault="005401F3" w:rsidP="007F2FF4">
      <w:pPr>
        <w:rPr>
          <w:rFonts w:ascii="Calibri" w:hAnsi="Calibri" w:cs="Calibri"/>
        </w:rPr>
      </w:pPr>
      <w:r w:rsidRPr="00E3538B">
        <w:rPr>
          <w:rFonts w:ascii="Calibri" w:hAnsi="Calibri" w:cs="Calibri"/>
        </w:rPr>
        <w:lastRenderedPageBreak/>
        <w:br/>
        <w:t xml:space="preserve">Analog zu den früher genannten Ableitungen von Spaltungs- und anderen schizophrenen Phänomenen soll diese Tabelle </w:t>
      </w:r>
      <w:r w:rsidR="006529B6" w:rsidRPr="00E3538B">
        <w:rPr>
          <w:rFonts w:ascii="Calibri" w:hAnsi="Calibri" w:cs="Calibri"/>
        </w:rPr>
        <w:t>(</w:t>
      </w:r>
      <w:r w:rsidR="006529B6" w:rsidRPr="00E3538B">
        <w:rPr>
          <w:rFonts w:ascii="Calibri" w:hAnsi="Calibri" w:cs="Calibri"/>
          <w:color w:val="0D0D0D" w:themeColor="text1" w:themeTint="F2"/>
        </w:rPr>
        <w:t xml:space="preserve">Tab. </w:t>
      </w:r>
      <w:r w:rsidR="00A47337" w:rsidRPr="00E3538B">
        <w:rPr>
          <w:rFonts w:ascii="Calibri" w:hAnsi="Calibri" w:cs="Calibri"/>
          <w:color w:val="0D0D0D" w:themeColor="text1" w:themeTint="F2"/>
        </w:rPr>
        <w:fldChar w:fldCharType="begin"/>
      </w:r>
      <w:r w:rsidR="006529B6" w:rsidRPr="00E3538B">
        <w:rPr>
          <w:rFonts w:ascii="Calibri" w:hAnsi="Calibri" w:cs="Calibri"/>
          <w:color w:val="0D0D0D" w:themeColor="text1" w:themeTint="F2"/>
        </w:rPr>
        <w:instrText xml:space="preserve"> SEQ Tab. \* ARABIC </w:instrText>
      </w:r>
      <w:r w:rsidR="00A47337" w:rsidRPr="00E3538B">
        <w:rPr>
          <w:rFonts w:ascii="Calibri" w:hAnsi="Calibri" w:cs="Calibri"/>
          <w:color w:val="0D0D0D" w:themeColor="text1" w:themeTint="F2"/>
        </w:rPr>
        <w:fldChar w:fldCharType="separate"/>
      </w:r>
      <w:r w:rsidR="002B3149">
        <w:rPr>
          <w:rFonts w:ascii="Calibri" w:hAnsi="Calibri" w:cs="Calibri"/>
          <w:noProof/>
          <w:color w:val="0D0D0D" w:themeColor="text1" w:themeTint="F2"/>
        </w:rPr>
        <w:t>19</w:t>
      </w:r>
      <w:r w:rsidR="00A47337" w:rsidRPr="00E3538B">
        <w:rPr>
          <w:rFonts w:ascii="Calibri" w:hAnsi="Calibri" w:cs="Calibri"/>
          <w:color w:val="0D0D0D" w:themeColor="text1" w:themeTint="F2"/>
        </w:rPr>
        <w:fldChar w:fldCharType="end"/>
      </w:r>
      <w:r w:rsidR="006529B6" w:rsidRPr="00E3538B">
        <w:rPr>
          <w:rFonts w:ascii="Calibri" w:hAnsi="Calibri" w:cs="Calibri"/>
          <w:color w:val="0D0D0D" w:themeColor="text1" w:themeTint="F2"/>
        </w:rPr>
        <w:t xml:space="preserve">) </w:t>
      </w:r>
      <w:r w:rsidRPr="00E3538B">
        <w:rPr>
          <w:rFonts w:ascii="Calibri" w:hAnsi="Calibri" w:cs="Calibri"/>
        </w:rPr>
        <w:t>einige Entstehungsmöglichkeiten von Wahngedanken und anderen Denkstörungen aus Inversionen zeigen. Insbesondere werden Verabsolutierungen (und Negierungen) von unterschiedlichsten Bedeutungen und Werten Wahnbildungen fördern. Dabei handelt es sich häufig um Abwertungen oder Idealisierungen von Personen oder Haltungen.</w:t>
      </w:r>
      <w:r w:rsidRPr="00E3538B">
        <w:rPr>
          <w:rFonts w:ascii="Calibri" w:hAnsi="Calibri" w:cs="Calibri"/>
          <w:color w:val="A6A6A6"/>
        </w:rPr>
        <w:t>|</w:t>
      </w:r>
      <w:r w:rsidRPr="006473EA">
        <w:rPr>
          <w:rFonts w:ascii="Calibri" w:hAnsi="Calibri" w:cs="Calibri"/>
        </w:rPr>
        <w:br/>
      </w:r>
      <w:r w:rsidRPr="00E3538B">
        <w:rPr>
          <w:rFonts w:ascii="Calibri" w:hAnsi="Calibri" w:cs="Calibri"/>
        </w:rPr>
        <w:t xml:space="preserve">Die Tabelle soll weiterhin deutlich machen, dass nicht nur Inversionen von Bedeutungen und Werten, sondern potenziell auch alle anderen Inversionen Wahn verursachen können. Dogmatismus und Anarchismus etwa (Zelle E11) rufen nicht nur Ordnungsstörungen hervor, sondern können bei einem Betroffenen unter anderem auch Denk- und Urteilsstörungen hervorrufen und so wahnhaftes Denken fördern. Oder, wenn wir von Kindheit an auf Verantwortung und Funktionalität festgelegt sind, dann werden wir uns anderen Menschen gegenüber sicher und selbstbewusst fühlen, solange wir die Verantwortungen und Funktionen erfüllen. Erfüllen wir sie nicht, können wir krank und eventuell auch paranoid werden. </w:t>
      </w:r>
      <w:r w:rsidRPr="00E3538B">
        <w:rPr>
          <w:rFonts w:ascii="Calibri" w:hAnsi="Calibri" w:cs="Calibri"/>
        </w:rPr>
        <w:br/>
        <w:t>Ich will das aus eigenem Erleben erläutern:</w:t>
      </w:r>
      <w:r w:rsidRPr="00E3538B">
        <w:rPr>
          <w:rFonts w:ascii="Calibri" w:hAnsi="Calibri" w:cs="Calibri"/>
        </w:rPr>
        <w:br/>
        <w:t xml:space="preserve">Als ich vor ca. 30 Jahren selbst psychiatrisch behandelt werden musste, hatte das vor allem seinen Grund darin, dass ich voller „Muss“ war. Ich glaubte (auch aus missverstandener christlicher Sicht), unbedingt ein guter Mensch, immer hilfsbereit und als Arzt für meine Patienten unbedingt da sein zu müssen - auch, um dafür entsprechende Anerkennung zu bekommen. Solange ich diese Bedingungen erfüllte, bekam ich viel Anerkennung und hatte ein starkes Ego. Es brach aber zusammen, als ich die Bedingungen nicht mehr erfüllen konnte, vielleicht auch nicht mehr wollte. Meine Mitmenschen, vor allem meine Patienten, wurden mir immer fremder und zunehmend bedrohlicher. Bei Jedem, der in dieser Phase mein Sprechzimmer betrat, hatte ich das Gefühl, „Der will zu viel von mir, mehr als ich ihm geben kann.“ Mir war nicht klar, dass mich meine Einstellung ihm auslieferte, dass ich </w:t>
      </w:r>
      <w:r w:rsidR="00F7782D" w:rsidRPr="00E3538B">
        <w:rPr>
          <w:rFonts w:ascii="Calibri" w:hAnsi="Calibri" w:cs="Calibri"/>
        </w:rPr>
        <w:t>durch sie</w:t>
      </w:r>
      <w:r w:rsidRPr="00E3538B">
        <w:rPr>
          <w:rFonts w:ascii="Calibri" w:hAnsi="Calibri" w:cs="Calibri"/>
        </w:rPr>
        <w:t xml:space="preserve"> seine Wünsche als unbedingte Forderungen an mich interpretieren musste. </w:t>
      </w:r>
      <w:r w:rsidRPr="00E3538B">
        <w:rPr>
          <w:rFonts w:ascii="Calibri" w:hAnsi="Calibri" w:cs="Calibri"/>
        </w:rPr>
        <w:br/>
        <w:t>Er wurde mir schließlich zum Feind (ohne dass ich es mir anmerken ließ) und ich wurde mir selbst zum Feind. „Warum wollen alle etwas von mir?“, „Warum sehen mich manche so komisch an?“ „Was kann ich tun?“ „Niemand kann mir helfen!“ Angst, Fremdheit, Verzweiflung und Hoffnungslosigkeit machten sich breit. Ich war kurz vor einem manifesten Wahn, kurz davor, den Verstand zu verlieren. Zum Glück ließ ich mich dann stationär behandeln. Der Wendepunkt war für mich, dass mir ein Licht aufging (was ich nicht nur metaphorisch, sondern wirklich so erlebte), dass ich von Gott unbedingt geliebt bin, dass ich so sein darf, wie auch immer das ist, der seine Liebe und mein Selbst nicht davon abhängig macht, ob ich diese oder jene Verantwortungen und Funktionen, und seien sie noch so gut und sinnvoll, erfülle oder nicht. (Obwohl die damalige Psychotherapie das nicht intendierte, so hat sie doch glücklicherweise in diese Richtung gewirkt, wofür ich dankbar bin</w:t>
      </w:r>
      <w:r w:rsidR="00FC0727" w:rsidRPr="00E3538B">
        <w:rPr>
          <w:rFonts w:ascii="Calibri" w:hAnsi="Calibri" w:cs="Calibri"/>
        </w:rPr>
        <w:t>.)</w:t>
      </w:r>
      <w:r w:rsidRPr="00E3538B">
        <w:rPr>
          <w:rFonts w:ascii="Calibri" w:hAnsi="Calibri" w:cs="Calibri"/>
        </w:rPr>
        <w:br/>
      </w:r>
      <w:r w:rsidRPr="00E3538B">
        <w:rPr>
          <w:rFonts w:ascii="Calibri" w:hAnsi="Calibri" w:cs="Calibri"/>
          <w:sz w:val="18"/>
        </w:rPr>
        <w:br/>
      </w:r>
      <w:r w:rsidRPr="00E3538B">
        <w:rPr>
          <w:rFonts w:ascii="Calibri" w:hAnsi="Calibri" w:cs="Calibri"/>
        </w:rPr>
        <w:t xml:space="preserve">Fragen: </w:t>
      </w:r>
      <w:r w:rsidR="00E91DA2" w:rsidRPr="00E3538B">
        <w:rPr>
          <w:rFonts w:ascii="Calibri" w:hAnsi="Calibri" w:cs="Calibri"/>
        </w:rPr>
        <w:br/>
      </w:r>
      <w:r w:rsidR="00B554A4" w:rsidRPr="00E3538B">
        <w:rPr>
          <w:rFonts w:ascii="Calibri" w:hAnsi="Calibri" w:cs="Calibri"/>
        </w:rPr>
        <w:t>- Kann nicht jede Ideologie Wahn erzeugen?</w:t>
      </w:r>
      <w:r w:rsidRPr="00E3538B">
        <w:rPr>
          <w:rFonts w:ascii="Calibri" w:hAnsi="Calibri" w:cs="Calibri"/>
        </w:rPr>
        <w:br/>
      </w:r>
      <w:r w:rsidR="00E91DA2" w:rsidRPr="00E3538B">
        <w:rPr>
          <w:rFonts w:ascii="Calibri" w:hAnsi="Calibri" w:cs="Calibri"/>
        </w:rPr>
        <w:lastRenderedPageBreak/>
        <w:t xml:space="preserve">- </w:t>
      </w:r>
      <w:r w:rsidRPr="00E3538B">
        <w:rPr>
          <w:rFonts w:ascii="Calibri" w:hAnsi="Calibri" w:cs="Calibri"/>
        </w:rPr>
        <w:t xml:space="preserve">Hat nicht jede Person oder jede Gruppe oder Gesellschaft ihren Wahn in Form von Wachstums-, Fortschritts-, Leistungs-, Perfektions-, Machbarkeits-, Schönheitswahn und anderen mehr? </w:t>
      </w:r>
      <w:r w:rsidR="00B554A4" w:rsidRPr="00E3538B">
        <w:rPr>
          <w:rFonts w:ascii="Calibri" w:hAnsi="Calibri" w:cs="Calibri"/>
        </w:rPr>
        <w:br/>
        <w:t>- Was unterscheidet den Wahn des Gesunden vom Wahn des Kranken?</w:t>
      </w:r>
      <w:r w:rsidRPr="00E3538B">
        <w:rPr>
          <w:rFonts w:ascii="Calibri" w:hAnsi="Calibri" w:cs="Calibri"/>
        </w:rPr>
        <w:br/>
      </w:r>
      <w:r w:rsidRPr="00E3538B">
        <w:rPr>
          <w:rFonts w:ascii="Calibri" w:hAnsi="Calibri" w:cs="Calibri"/>
          <w:sz w:val="20"/>
        </w:rPr>
        <w:t>(Der sogenannte Gesunde leidet nicht daran, weil sein Wahn für ihn noch positiv ist, während der Wahn für den Kranken leidvoll erlebt wird</w:t>
      </w:r>
      <w:r w:rsidR="00F7782D" w:rsidRPr="00E3538B">
        <w:rPr>
          <w:rFonts w:ascii="Calibri" w:hAnsi="Calibri" w:cs="Calibri"/>
          <w:sz w:val="20"/>
        </w:rPr>
        <w:t xml:space="preserve">. Bedenke </w:t>
      </w:r>
      <w:r w:rsidR="00E91DA2" w:rsidRPr="00E3538B">
        <w:rPr>
          <w:rFonts w:ascii="Calibri" w:hAnsi="Calibri" w:cs="Calibri"/>
          <w:sz w:val="20"/>
        </w:rPr>
        <w:t xml:space="preserve">aber </w:t>
      </w:r>
      <w:r w:rsidR="00F7782D" w:rsidRPr="00E3538B">
        <w:rPr>
          <w:rFonts w:ascii="Calibri" w:hAnsi="Calibri" w:cs="Calibri"/>
          <w:sz w:val="20"/>
        </w:rPr>
        <w:t>auch hier den Notlösungscharakter des Symptoms, hier etwa einen `gnädigen Wahn´, der vor einem völligen Zusammenbruch schützt</w:t>
      </w:r>
      <w:r w:rsidR="00FC0727" w:rsidRPr="00E3538B">
        <w:rPr>
          <w:rFonts w:ascii="Calibri" w:hAnsi="Calibri" w:cs="Calibri"/>
          <w:sz w:val="20"/>
        </w:rPr>
        <w:t>.)</w:t>
      </w:r>
      <w:r w:rsidRPr="00E3538B">
        <w:rPr>
          <w:rFonts w:ascii="Calibri" w:hAnsi="Calibri" w:cs="Calibri"/>
          <w:sz w:val="20"/>
        </w:rPr>
        <w:t xml:space="preserve"> </w:t>
      </w:r>
      <w:r w:rsidRPr="00E3538B">
        <w:rPr>
          <w:rFonts w:ascii="Calibri" w:hAnsi="Calibri" w:cs="Calibri"/>
        </w:rPr>
        <w:br/>
      </w:r>
      <w:r w:rsidR="00E91DA2" w:rsidRPr="00E3538B">
        <w:rPr>
          <w:rFonts w:ascii="Calibri" w:hAnsi="Calibri" w:cs="Calibri"/>
        </w:rPr>
        <w:t>- F</w:t>
      </w:r>
      <w:r w:rsidRPr="00E3538B">
        <w:rPr>
          <w:rFonts w:ascii="Calibri" w:hAnsi="Calibri" w:cs="Calibri"/>
        </w:rPr>
        <w:t>ördert der Wahn von uns „Gesunden“ nicht den Wahn der Kranken?</w:t>
      </w:r>
    </w:p>
    <w:p w:rsidR="005401F3" w:rsidRPr="00E3538B" w:rsidRDefault="005401F3" w:rsidP="007F2FF4">
      <w:pPr>
        <w:pStyle w:val="berschrift3"/>
        <w:rPr>
          <w:rFonts w:cs="Calibri"/>
        </w:rPr>
      </w:pPr>
      <w:bookmarkStart w:id="1732" w:name="_Toc397356909"/>
      <w:bookmarkStart w:id="1733" w:name="_Toc400447471"/>
      <w:bookmarkStart w:id="1734" w:name="_Toc400447669"/>
      <w:bookmarkStart w:id="1735" w:name="_Toc425967560"/>
      <w:bookmarkStart w:id="1736" w:name="_Toc427925897"/>
      <w:bookmarkStart w:id="1737" w:name="_Toc441935911"/>
      <w:bookmarkStart w:id="1738" w:name="_Toc442438195"/>
      <w:bookmarkStart w:id="1739" w:name="_Toc450664168"/>
      <w:bookmarkStart w:id="1740" w:name="_Toc466545454"/>
      <w:bookmarkStart w:id="1741" w:name="_Toc467851736"/>
      <w:bookmarkStart w:id="1742" w:name="_Toc484597428"/>
      <w:bookmarkStart w:id="1743" w:name="_Toc71106192"/>
      <w:r w:rsidRPr="00E3538B">
        <w:rPr>
          <w:rFonts w:cs="Calibri"/>
        </w:rPr>
        <w:t>Halluzinationen</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r w:rsidR="00A47337" w:rsidRPr="00E3538B">
        <w:rPr>
          <w:rFonts w:cs="Calibri"/>
        </w:rPr>
        <w:fldChar w:fldCharType="begin"/>
      </w:r>
      <w:r w:rsidRPr="00E3538B">
        <w:rPr>
          <w:rFonts w:cs="Calibri"/>
        </w:rPr>
        <w:instrText xml:space="preserve"> XE "Halluzinationen" </w:instrText>
      </w:r>
      <w:r w:rsidR="00A47337" w:rsidRPr="00E3538B">
        <w:rPr>
          <w:rFonts w:cs="Calibri"/>
        </w:rPr>
        <w:fldChar w:fldCharType="end"/>
      </w:r>
    </w:p>
    <w:p w:rsidR="005401F3" w:rsidRPr="00E3538B" w:rsidRDefault="005401F3" w:rsidP="007F2FF4">
      <w:pPr>
        <w:rPr>
          <w:rFonts w:ascii="Calibri" w:hAnsi="Calibri" w:cs="Calibri"/>
        </w:rPr>
      </w:pPr>
      <w:r w:rsidRPr="00E3538B">
        <w:rPr>
          <w:rStyle w:val="st"/>
          <w:rFonts w:ascii="Calibri" w:hAnsi="Calibri" w:cs="Calibri"/>
        </w:rPr>
        <w:t>Wahn und Halluzinationen hängen eng zusammen.</w:t>
      </w:r>
      <w:r w:rsidRPr="00E3538B">
        <w:rPr>
          <w:rFonts w:ascii="Calibri" w:hAnsi="Calibri" w:cs="Calibri"/>
        </w:rPr>
        <w:br/>
      </w:r>
      <w:r w:rsidRPr="00E3538B">
        <w:rPr>
          <w:rStyle w:val="st"/>
          <w:rFonts w:ascii="Calibri" w:hAnsi="Calibri" w:cs="Calibri"/>
        </w:rPr>
        <w:t xml:space="preserve">Unter </w:t>
      </w:r>
      <w:r w:rsidRPr="00E3538B">
        <w:rPr>
          <w:rStyle w:val="Hervorhebung"/>
          <w:rFonts w:ascii="Calibri" w:hAnsi="Calibri" w:cs="Calibri"/>
        </w:rPr>
        <w:t xml:space="preserve">Halluzinationen </w:t>
      </w:r>
      <w:r w:rsidRPr="00E3538B">
        <w:rPr>
          <w:rStyle w:val="st"/>
          <w:rFonts w:ascii="Calibri" w:hAnsi="Calibri" w:cs="Calibri"/>
        </w:rPr>
        <w:t>versteht man Sinnestäuschungen, ohne dass eine nachweisbare Reizgrundlage vorliegt.</w:t>
      </w:r>
      <w:r w:rsidRPr="00E3538B">
        <w:rPr>
          <w:rFonts w:ascii="Calibri" w:hAnsi="Calibri" w:cs="Calibri"/>
        </w:rPr>
        <w:br/>
      </w:r>
      <w:r w:rsidR="00384039" w:rsidRPr="00E3538B">
        <w:rPr>
          <w:rFonts w:ascii="Calibri" w:hAnsi="Calibri" w:cs="Calibri"/>
        </w:rPr>
        <w:t>Hypothesen:</w:t>
      </w:r>
      <w:r w:rsidR="00384039" w:rsidRPr="00E3538B">
        <w:rPr>
          <w:rFonts w:ascii="Calibri" w:hAnsi="Calibri" w:cs="Calibri"/>
        </w:rPr>
        <w:br/>
      </w:r>
      <w:r w:rsidRPr="00E3538B">
        <w:rPr>
          <w:rStyle w:val="st"/>
          <w:rFonts w:ascii="Calibri" w:hAnsi="Calibri" w:cs="Calibri"/>
        </w:rPr>
        <w:t xml:space="preserve">Während man bei der Wahnentstehung die Hauptstörung im Aspekt 18 (Denken und Urteilen) postulieren kann, liegt sie bei den Halluzinationen v.a. im Aspekt 16 (Wahrnehmung). </w:t>
      </w:r>
      <w:r w:rsidRPr="00E3538B">
        <w:rPr>
          <w:rFonts w:ascii="Calibri" w:hAnsi="Calibri" w:cs="Calibri"/>
        </w:rPr>
        <w:t>Der Betreffende nimmt sich und die Welt aus widersprüchlichen Perspektiven wahr. Er sieht, hört, empfindet dann alles verfremdet, verzerrt und widersprüchlich usw.</w:t>
      </w:r>
      <w:r w:rsidRPr="00AE2297">
        <w:rPr>
          <w:rStyle w:val="Funotenzeichen"/>
        </w:rPr>
        <w:footnoteReference w:id="496"/>
      </w:r>
      <w:r w:rsidRPr="00E3538B">
        <w:rPr>
          <w:rFonts w:ascii="Calibri" w:hAnsi="Calibri" w:cs="Calibri"/>
        </w:rPr>
        <w:t xml:space="preserve"> Wie alle anderen Symptome, so können auch Halluzinationen durch Inversionen entstehen.</w:t>
      </w:r>
      <w:r w:rsidR="006044CE" w:rsidRPr="00E3538B">
        <w:rPr>
          <w:rFonts w:ascii="Calibri" w:hAnsi="Calibri" w:cs="Calibri"/>
        </w:rPr>
        <w:br/>
      </w:r>
    </w:p>
    <w:p w:rsidR="005401F3" w:rsidRPr="00E3538B" w:rsidRDefault="005401F3"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8F515F" w:rsidRPr="00E3538B">
        <w:rPr>
          <w:rFonts w:ascii="Calibri" w:hAnsi="Calibri" w:cs="Calibri"/>
          <w:noProof/>
        </w:rPr>
        <mc:AlternateContent>
          <mc:Choice Requires="wpg">
            <w:drawing>
              <wp:inline distT="0" distB="0" distL="0" distR="0">
                <wp:extent cx="3317132" cy="795020"/>
                <wp:effectExtent l="19050" t="0" r="17145" b="5080"/>
                <wp:docPr id="7036" name="Group 29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132" cy="795020"/>
                          <a:chOff x="2895" y="10570"/>
                          <a:chExt cx="4930" cy="1761"/>
                        </a:xfrm>
                      </wpg:grpSpPr>
                      <wpg:grpSp>
                        <wpg:cNvPr id="7037" name="Group 29887"/>
                        <wpg:cNvGrpSpPr>
                          <a:grpSpLocks/>
                        </wpg:cNvGrpSpPr>
                        <wpg:grpSpPr bwMode="auto">
                          <a:xfrm>
                            <a:off x="5400" y="10670"/>
                            <a:ext cx="1368" cy="995"/>
                            <a:chOff x="9981" y="5044"/>
                            <a:chExt cx="1260" cy="720"/>
                          </a:xfrm>
                        </wpg:grpSpPr>
                        <wps:wsp>
                          <wps:cNvPr id="7038" name="Oval 29888" descr="Kleines Konfetti"/>
                          <wps:cNvSpPr>
                            <a:spLocks noChangeArrowheads="1"/>
                          </wps:cNvSpPr>
                          <wps:spPr bwMode="auto">
                            <a:xfrm>
                              <a:off x="9981" y="5044"/>
                              <a:ext cx="1260" cy="720"/>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39" name="Group 29889"/>
                          <wpg:cNvGrpSpPr>
                            <a:grpSpLocks/>
                          </wpg:cNvGrpSpPr>
                          <wpg:grpSpPr bwMode="auto">
                            <a:xfrm>
                              <a:off x="10161" y="5224"/>
                              <a:ext cx="958" cy="330"/>
                              <a:chOff x="10672" y="3784"/>
                              <a:chExt cx="958" cy="330"/>
                            </a:xfrm>
                          </wpg:grpSpPr>
                          <wps:wsp>
                            <wps:cNvPr id="7040" name="Oval 29890" descr="Diagonal hell nach unten"/>
                            <wps:cNvSpPr>
                              <a:spLocks noChangeArrowheads="1"/>
                            </wps:cNvSpPr>
                            <wps:spPr bwMode="auto">
                              <a:xfrm>
                                <a:off x="11061" y="3829"/>
                                <a:ext cx="569" cy="285"/>
                              </a:xfrm>
                              <a:prstGeom prst="ellipse">
                                <a:avLst/>
                              </a:prstGeom>
                              <a:pattFill prst="lt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041" name="Oval 29891" descr="Diagonal hell nach oben"/>
                            <wps:cNvSpPr>
                              <a:spLocks noChangeArrowheads="1"/>
                            </wps:cNvSpPr>
                            <wps:spPr bwMode="auto">
                              <a:xfrm>
                                <a:off x="10672" y="3784"/>
                                <a:ext cx="569" cy="285"/>
                              </a:xfrm>
                              <a:prstGeom prst="ellipse">
                                <a:avLst/>
                              </a:prstGeom>
                              <a:pattFill prst="ltUpDiag">
                                <a:fgClr>
                                  <a:srgbClr val="000000"/>
                                </a:fgClr>
                                <a:bgClr>
                                  <a:srgbClr val="FFFFFF"/>
                                </a:bgClr>
                              </a:patt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7042" name="Group 29892"/>
                            <wpg:cNvGrpSpPr>
                              <a:grpSpLocks/>
                            </wpg:cNvGrpSpPr>
                            <wpg:grpSpPr bwMode="auto">
                              <a:xfrm>
                                <a:off x="10919" y="3896"/>
                                <a:ext cx="569" cy="143"/>
                                <a:chOff x="3912" y="-477"/>
                                <a:chExt cx="569" cy="143"/>
                              </a:xfrm>
                            </wpg:grpSpPr>
                            <wps:wsp>
                              <wps:cNvPr id="7043" name="Oval 29893"/>
                              <wps:cNvSpPr>
                                <a:spLocks noChangeArrowheads="1"/>
                              </wps:cNvSpPr>
                              <wps:spPr bwMode="auto">
                                <a:xfrm>
                                  <a:off x="4196" y="-47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044" name="Oval 29894"/>
                              <wps:cNvSpPr>
                                <a:spLocks noChangeArrowheads="1"/>
                              </wps:cNvSpPr>
                              <wps:spPr bwMode="auto">
                                <a:xfrm>
                                  <a:off x="3912" y="-47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s:wsp>
                        <wps:cNvPr id="7045" name="Oval 29895"/>
                        <wps:cNvSpPr>
                          <a:spLocks noChangeArrowheads="1"/>
                        </wps:cNvSpPr>
                        <wps:spPr bwMode="auto">
                          <a:xfrm>
                            <a:off x="3875" y="10570"/>
                            <a:ext cx="1203" cy="10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6" name="Oval 29897"/>
                        <wps:cNvSpPr>
                          <a:spLocks noChangeArrowheads="1"/>
                        </wps:cNvSpPr>
                        <wps:spPr bwMode="auto">
                          <a:xfrm>
                            <a:off x="5448" y="10633"/>
                            <a:ext cx="1320" cy="10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7" name="Freeform 29898"/>
                        <wps:cNvSpPr>
                          <a:spLocks/>
                        </wps:cNvSpPr>
                        <wps:spPr bwMode="auto">
                          <a:xfrm>
                            <a:off x="5028" y="10670"/>
                            <a:ext cx="553" cy="155"/>
                          </a:xfrm>
                          <a:custGeom>
                            <a:avLst/>
                            <a:gdLst>
                              <a:gd name="T0" fmla="*/ 0 w 852"/>
                              <a:gd name="T1" fmla="*/ 41 h 302"/>
                              <a:gd name="T2" fmla="*/ 40 w 852"/>
                              <a:gd name="T3" fmla="*/ 16 h 302"/>
                              <a:gd name="T4" fmla="*/ 90 w 852"/>
                              <a:gd name="T5" fmla="*/ 3 h 302"/>
                              <a:gd name="T6" fmla="*/ 147 w 852"/>
                              <a:gd name="T7" fmla="*/ 3 h 302"/>
                              <a:gd name="T8" fmla="*/ 180 w 852"/>
                              <a:gd name="T9" fmla="*/ 21 h 302"/>
                              <a:gd name="T10" fmla="*/ 233 w 852"/>
                              <a:gd name="T11" fmla="*/ 37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8" name="AutoShape 29899"/>
                        <wps:cNvCnPr>
                          <a:cxnSpLocks noChangeShapeType="1"/>
                        </wps:cNvCnPr>
                        <wps:spPr bwMode="auto">
                          <a:xfrm>
                            <a:off x="6660" y="10837"/>
                            <a:ext cx="974" cy="9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49" name="AutoShape 29900"/>
                        <wps:cNvCnPr>
                          <a:cxnSpLocks noChangeShapeType="1"/>
                        </wps:cNvCnPr>
                        <wps:spPr bwMode="auto">
                          <a:xfrm flipV="1">
                            <a:off x="2990" y="10837"/>
                            <a:ext cx="974" cy="9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50" name="Freeform 29901"/>
                        <wps:cNvSpPr>
                          <a:spLocks/>
                        </wps:cNvSpPr>
                        <wps:spPr bwMode="auto">
                          <a:xfrm rot="4850259">
                            <a:off x="7474" y="11965"/>
                            <a:ext cx="545" cy="157"/>
                          </a:xfrm>
                          <a:custGeom>
                            <a:avLst/>
                            <a:gdLst>
                              <a:gd name="T0" fmla="*/ 0 w 852"/>
                              <a:gd name="T1" fmla="*/ 43 h 302"/>
                              <a:gd name="T2" fmla="*/ 38 w 852"/>
                              <a:gd name="T3" fmla="*/ 17 h 302"/>
                              <a:gd name="T4" fmla="*/ 86 w 852"/>
                              <a:gd name="T5" fmla="*/ 3 h 302"/>
                              <a:gd name="T6" fmla="*/ 141 w 852"/>
                              <a:gd name="T7" fmla="*/ 3 h 302"/>
                              <a:gd name="T8" fmla="*/ 172 w 852"/>
                              <a:gd name="T9" fmla="*/ 21 h 302"/>
                              <a:gd name="T10" fmla="*/ 223 w 852"/>
                              <a:gd name="T11" fmla="*/ 38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1" name="Freeform 29902"/>
                        <wps:cNvSpPr>
                          <a:spLocks/>
                        </wps:cNvSpPr>
                        <wps:spPr bwMode="auto">
                          <a:xfrm rot="-5876609">
                            <a:off x="2701" y="11980"/>
                            <a:ext cx="545" cy="157"/>
                          </a:xfrm>
                          <a:custGeom>
                            <a:avLst/>
                            <a:gdLst>
                              <a:gd name="T0" fmla="*/ 0 w 852"/>
                              <a:gd name="T1" fmla="*/ 43 h 302"/>
                              <a:gd name="T2" fmla="*/ 38 w 852"/>
                              <a:gd name="T3" fmla="*/ 17 h 302"/>
                              <a:gd name="T4" fmla="*/ 86 w 852"/>
                              <a:gd name="T5" fmla="*/ 3 h 302"/>
                              <a:gd name="T6" fmla="*/ 141 w 852"/>
                              <a:gd name="T7" fmla="*/ 3 h 302"/>
                              <a:gd name="T8" fmla="*/ 172 w 852"/>
                              <a:gd name="T9" fmla="*/ 21 h 302"/>
                              <a:gd name="T10" fmla="*/ 223 w 852"/>
                              <a:gd name="T11" fmla="*/ 38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52" name="Group 29904"/>
                        <wpg:cNvGrpSpPr>
                          <a:grpSpLocks/>
                        </wpg:cNvGrpSpPr>
                        <wpg:grpSpPr bwMode="auto">
                          <a:xfrm rot="5137137">
                            <a:off x="3972" y="10527"/>
                            <a:ext cx="1015" cy="1203"/>
                            <a:chOff x="9981" y="5044"/>
                            <a:chExt cx="1260" cy="720"/>
                          </a:xfrm>
                        </wpg:grpSpPr>
                        <wps:wsp>
                          <wps:cNvPr id="7053" name="Oval 29905" descr="Kleines Konfetti"/>
                          <wps:cNvSpPr>
                            <a:spLocks noChangeArrowheads="1"/>
                          </wps:cNvSpPr>
                          <wps:spPr bwMode="auto">
                            <a:xfrm>
                              <a:off x="9981" y="5044"/>
                              <a:ext cx="1260" cy="720"/>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54" name="Group 29906"/>
                          <wpg:cNvGrpSpPr>
                            <a:grpSpLocks/>
                          </wpg:cNvGrpSpPr>
                          <wpg:grpSpPr bwMode="auto">
                            <a:xfrm>
                              <a:off x="10161" y="5224"/>
                              <a:ext cx="958" cy="330"/>
                              <a:chOff x="10672" y="3784"/>
                              <a:chExt cx="958" cy="330"/>
                            </a:xfrm>
                          </wpg:grpSpPr>
                          <wps:wsp>
                            <wps:cNvPr id="7055" name="Oval 29907" descr="Diagonal hell nach unten"/>
                            <wps:cNvSpPr>
                              <a:spLocks noChangeArrowheads="1"/>
                            </wps:cNvSpPr>
                            <wps:spPr bwMode="auto">
                              <a:xfrm>
                                <a:off x="11061" y="3829"/>
                                <a:ext cx="569" cy="285"/>
                              </a:xfrm>
                              <a:prstGeom prst="ellipse">
                                <a:avLst/>
                              </a:prstGeom>
                              <a:pattFill prst="lt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056" name="Oval 29908" descr="Diagonal hell nach oben"/>
                            <wps:cNvSpPr>
                              <a:spLocks noChangeArrowheads="1"/>
                            </wps:cNvSpPr>
                            <wps:spPr bwMode="auto">
                              <a:xfrm>
                                <a:off x="10672" y="3784"/>
                                <a:ext cx="569" cy="285"/>
                              </a:xfrm>
                              <a:prstGeom prst="ellipse">
                                <a:avLst/>
                              </a:prstGeom>
                              <a:pattFill prst="ltUpDiag">
                                <a:fgClr>
                                  <a:srgbClr val="000000"/>
                                </a:fgClr>
                                <a:bgClr>
                                  <a:srgbClr val="FFFFFF"/>
                                </a:bgClr>
                              </a:patt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7057" name="Group 29909"/>
                            <wpg:cNvGrpSpPr>
                              <a:grpSpLocks/>
                            </wpg:cNvGrpSpPr>
                            <wpg:grpSpPr bwMode="auto">
                              <a:xfrm>
                                <a:off x="10919" y="3896"/>
                                <a:ext cx="569" cy="143"/>
                                <a:chOff x="3912" y="-477"/>
                                <a:chExt cx="569" cy="143"/>
                              </a:xfrm>
                            </wpg:grpSpPr>
                            <wps:wsp>
                              <wps:cNvPr id="7058" name="Oval 29910"/>
                              <wps:cNvSpPr>
                                <a:spLocks noChangeArrowheads="1"/>
                              </wps:cNvSpPr>
                              <wps:spPr bwMode="auto">
                                <a:xfrm>
                                  <a:off x="4196" y="-47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059" name="Oval 29911"/>
                              <wps:cNvSpPr>
                                <a:spLocks noChangeArrowheads="1"/>
                              </wps:cNvSpPr>
                              <wps:spPr bwMode="auto">
                                <a:xfrm>
                                  <a:off x="3912" y="-47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g:wgp>
                  </a:graphicData>
                </a:graphic>
              </wp:inline>
            </w:drawing>
          </mc:Choice>
          <mc:Fallback>
            <w:pict>
              <v:group w14:anchorId="09E92845" id="Group 29912" o:spid="_x0000_s1026" style="width:261.2pt;height:62.6pt;mso-position-horizontal-relative:char;mso-position-vertical-relative:line" coordorigin="2895,10570" coordsize="4930,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">
                <v:group id="Group 29887" o:spid="_x0000_s1027" style="position:absolute;left:5400;top:10670;width:1368;height:995" coordorigin="9981,504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vBiMcAAADdAAAADwAAAGRycy9kb3ducmV2LnhtbESPQWvCQBSE7wX/w/IK&#10;3ppNlDa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MvBiMcAAADd&#10;AAAADwAAAAAAAAAAAAAAAACqAgAAZHJzL2Rvd25yZXYueG1sUEsFBgAAAAAEAAQA+gAAAJ4DAAAA&#10;AA==&#10;">
                  <v:oval id="Oval 29888" o:spid="_x0000_s1028" alt="Kleines Konfetti" style="position:absolute;left:9981;top:50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yKcAA&#10;AADdAAAADwAAAGRycy9kb3ducmV2LnhtbERPy4rCMBTdD/gP4QruxtQHKtUoMowo6GY6ur8017bY&#10;3JQk2vr3ZiG4PJz3atOZWjzI+cqygtEwAUGcW11xoeD8v/tegPABWWNtmRQ8ycNm3ftaYapty3/0&#10;yEIhYgj7FBWUITSplD4vyaAf2oY4clfrDIYIXSG1wzaGm1qOk2QmDVYcG0ps6Kek/JbdjQJT38fO&#10;nU6X9jez2bSbTeZHv1dq0O+2SxCBuvARv90HrWCeTOLc+C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VyKcAAAADdAAAADwAAAAAAAAAAAAAAAACYAgAAZHJzL2Rvd25y&#10;ZXYueG1sUEsFBgAAAAAEAAQA9QAAAIUDAAAAAA==&#10;" fillcolor="black" stroked="f">
                    <v:fill r:id="rId110" o:title="" type="pattern"/>
                  </v:oval>
                  <v:group id="Group 29889" o:spid="_x0000_s1029" style="position:absolute;left:10161;top:5224;width:958;height:330" coordorigin="10672,3784" coordsize="95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jwYcYAAADdAAAADwAAAGRycy9kb3ducmV2LnhtbESPQWvCQBSE7wX/w/IE&#10;b7qJYrXRVURUPEihWii9PbLPJJh9G7JrEv+9WxB6HGbmG2a57kwpGqpdYVlBPIpAEKdWF5wp+L7s&#10;h3MQziNrLC2Tggc5WK96b0tMtG35i5qzz0SAsEtQQe59lUjp0pwMupGtiIN3tbVBH2SdSV1jG+Cm&#10;lOMoepcGCw4LOVa0zSm9ne9GwaHFdjOJd83pdt0+fi/Tz59TTEoN+t1mAcJT5//Dr/ZRK5h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GPBhxgAAAN0A&#10;AAAPAAAAAAAAAAAAAAAAAKoCAABkcnMvZG93bnJldi54bWxQSwUGAAAAAAQABAD6AAAAnQMAAAAA&#10;">
                    <v:oval id="Oval 29890" o:spid="_x0000_s1030" alt="Diagonal hell nach unten" style="position:absolute;left:11061;top:3829;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lxcEA&#10;AADdAAAADwAAAGRycy9kb3ducmV2LnhtbERPTYvCMBC9C/6HMIIXWVNF7FqNIoog3qwePA7N2Ha3&#10;mZQm1vrvzUHw+Hjfq01nKtFS40rLCibjCARxZnXJuYLr5fDzC8J5ZI2VZVLwIgebdb+3wkTbJ5+p&#10;TX0uQgi7BBUU3teJlC4ryKAb25o4cHfbGPQBNrnUDT5DuKnkNIrm0mDJoaHAmnYFZf/pwyiY77Ge&#10;tAvexsfR6S++7aia3kdKDQfddgnCU+e/4o/7qBXE0SzsD2/C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5cXBAAAA3QAAAA8AAAAAAAAAAAAAAAAAmAIAAGRycy9kb3du&#10;cmV2LnhtbFBLBQYAAAAABAAEAPUAAACGAwAAAAA=&#10;" fillcolor="black" stroked="f" strokeweight="1pt">
                      <v:fill r:id="rId111" o:title="" type="pattern"/>
                    </v:oval>
                    <v:oval id="Oval 29891" o:spid="_x0000_s1031" alt="Diagonal hell nach oben" style="position:absolute;left:10672;top:3784;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2LsUA&#10;AADdAAAADwAAAGRycy9kb3ducmV2LnhtbESPQWsCMRSE74L/IbxCb26iiC2rUYoiLD0I2hbx9tg8&#10;N4ubl2UTdf33plDocZiZb5jFqneNuFEXas8axpkCQVx6U3Ol4ftrO3oHESKywcYzaXhQgNVyOFhg&#10;bvyd93Q7xEokCIccNdgY21zKUFpyGDLfEifv7DuHMcmukqbDe4K7Rk6UmkmHNacFiy2tLZWXw9Vp&#10;iFdlPk9erjf251HMjrtpOO8LrV9f+o85iEh9/A//tQuj4U1Nx/D7Jj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nYuxQAAAN0AAAAPAAAAAAAAAAAAAAAAAJgCAABkcnMv&#10;ZG93bnJldi54bWxQSwUGAAAAAAQABAD1AAAAigMAAAAA&#10;" fillcolor="black" stroked="f" strokeweight=".5pt">
                      <v:fill r:id="rId112" o:title="" type="pattern"/>
                    </v:oval>
                    <v:group id="Group 29892" o:spid="_x0000_s1032" style="position:absolute;left:10919;top:3896;width:569;height:143" coordorigin="3912,-47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oRbcYAAADdAAAADwAAAGRycy9kb3ducmV2LnhtbESPT2vCQBTE74LfYXmC&#10;t7qJf0t0FRGVHqRQLZTeHtlnEsy+Ddk1id++KxQ8DjPzG2a16UwpGqpdYVlBPIpAEKdWF5wp+L4c&#10;3t5BOI+ssbRMCh7kYLPu91aYaNvyFzVnn4kAYZeggtz7KpHSpTkZdCNbEQfvamuDPsg6k7rGNsBN&#10;KcdRNJcGCw4LOVa0yym9ne9GwbHFdjuJ983pdt09fi+zz59TTEoNB912CcJT51/h//aHVrCIp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uhFtxgAAAN0A&#10;AAAPAAAAAAAAAAAAAAAAAKoCAABkcnMvZG93bnJldi54bWxQSwUGAAAAAAQABAD6AAAAnQMAAAAA&#10;">
                      <v:oval id="Oval 29893" o:spid="_x0000_s1033" style="position:absolute;left:4196;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1F8gA&#10;AADdAAAADwAAAGRycy9kb3ducmV2LnhtbESPT2vCQBTE74LfYXlCb7qxSpXUVfpPbKSHVD3U2yP7&#10;TEKyb0N2q+m3dwuCx2FmfsMsVp2pxZlaV1pWMB5FIIgzq0vOFRz26+EchPPIGmvLpOCPHKyW/d4C&#10;Y20v/E3nnc9FgLCLUUHhfRNL6bKCDLqRbYiDd7KtQR9km0vd4iXATS0fo+hJGiw5LBTY0FtBWbX7&#10;NQrev07p9miwSbYfk01apT/z12Sq1MOge3kG4anz9/Ct/akVzKLpBP7f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5HUXyAAAAN0AAAAPAAAAAAAAAAAAAAAAAJgCAABk&#10;cnMvZG93bnJldi54bWxQSwUGAAAAAAQABAD1AAAAjQMAAAAA&#10;" fillcolor="black" strokeweight="1pt"/>
                      <v:oval id="Oval 29894" o:spid="_x0000_s1034" style="position:absolute;left:3912;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V68YA&#10;AADdAAAADwAAAGRycy9kb3ducmV2LnhtbESPQWvCQBSE74L/YXlCb7pRJNboKiIKuRSp9uLtmX1N&#10;QrNvw+42pv31XaHgcZiZb5j1tjeN6Mj52rKC6SQBQVxYXXOp4ONyHL+C8AFZY2OZFPyQh+1mOFhj&#10;pu2d36k7h1JECPsMFVQhtJmUvqjIoJ/Yljh6n9YZDFG6UmqH9wg3jZwlSSoN1hwXKmxpX1Hxdf42&#10;Cmjxlh9Sc1ymp/6gp9fc7X+7m1Ivo363AhGoD8/wfzvXChbJfA6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QV68YAAADdAAAADwAAAAAAAAAAAAAAAACYAgAAZHJz&#10;L2Rvd25yZXYueG1sUEsFBgAAAAAEAAQA9QAAAIsDAAAAAA==&#10;" strokeweight="1pt"/>
                    </v:group>
                  </v:group>
                </v:group>
                <v:oval id="Oval 29895" o:spid="_x0000_s1035" style="position:absolute;left:3875;top:10570;width:1203;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vAMIA&#10;AADdAAAADwAAAGRycy9kb3ducmV2LnhtbESP3WoCMRSE7wu+QziCdzVRbJXVKFLQ9rJdfYDj5uwP&#10;bk5Ckur69k2h0MthZr5hNrvB9uJGIXaONcymCgRx5UzHjYbz6fC8AhETssHeMWl4UITddvS0wcK4&#10;O3/RrUyNyBCOBWpoU/KFlLFqyWKcOk+cvdoFiynL0EgT8J7htpdzpV6lxY7zQoue3lqqruW31XCs&#10;m9KU3J3m6ujrVbDh3X9etJ6Mh/0aRKIh/Yf/2h9Gw1ItXuD3TX4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m8AwgAAAN0AAAAPAAAAAAAAAAAAAAAAAJgCAABkcnMvZG93&#10;bnJldi54bWxQSwUGAAAAAAQABAD1AAAAhwMAAAAA&#10;" filled="f" strokeweight="1.5pt"/>
                <v:oval id="Oval 29897" o:spid="_x0000_s1036" style="position:absolute;left:5448;top:10633;width:132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xd8IA&#10;AADdAAAADwAAAGRycy9kb3ducmV2LnhtbESP3WoCMRSE7wu+QziF3tWkUlRWo4hQ66WuPsBxc/YH&#10;NychSXX79kYo9HKYmW+Y5XqwvbhRiJ1jDR9jBYK4cqbjRsP59PU+BxETssHeMWn4pQjr1ehliYVx&#10;dz7SrUyNyBCOBWpoU/KFlLFqyWIcO0+cvdoFiynL0EgT8J7htpcTpabSYsd5oUVP25aqa/ljNezq&#10;pjQld6eJ2vl6Hmz49oeL1m+vw2YBItGQ/sN/7b3RMFOfU3i+y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F3wgAAAN0AAAAPAAAAAAAAAAAAAAAAAJgCAABkcnMvZG93&#10;bnJldi54bWxQSwUGAAAAAAQABAD1AAAAhwMAAAAA&#10;" filled="f" strokeweight="1.5pt"/>
                <v:shape id="Freeform 29898" o:spid="_x0000_s1037" style="position:absolute;left:5028;top:10670;width:553;height:155;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6ecQA&#10;AADdAAAADwAAAGRycy9kb3ducmV2LnhtbESP3YrCMBSE74V9h3AW9k7TFdHSNYosuIh44U8f4JCc&#10;bYvNSWlirT69EQQvh5n5hpkve1uLjlpfOVbwPUpAEGtnKi4U5Kf1MAXhA7LB2jEpuJGH5eJjMMfM&#10;uCsfqDuGQkQI+wwVlCE0mZRel2TRj1xDHL1/11oMUbaFNC1eI9zWcpwkU2mx4rhQYkO/Jenz8WIV&#10;/O31OmyL/l5NMN/ZTa67XZoq9fXZr35ABOrDO/xqb4yCWTKZwf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nnEAAAA3QAAAA8AAAAAAAAAAAAAAAAAmAIAAGRycy9k&#10;b3ducmV2LnhtbFBLBQYAAAAABAAEAPUAAACJAwAAAAA=&#10;" path="m,302c46,235,92,169,147,122,202,75,265,39,330,22,395,5,482,,537,22v55,22,68,88,120,130c709,194,832,252,852,272e" filled="f" strokeweight="1.5pt">
                  <v:path arrowok="t" o:connecttype="custom" o:connectlocs="0,21;26,8;58,2;95,2;117,11;151,19" o:connectangles="0,0,0,0,0,0"/>
                </v:shape>
                <v:shape id="AutoShape 29899" o:spid="_x0000_s1038" type="#_x0000_t32" style="position:absolute;left:6660;top:10837;width:974;height: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B2cAAAADdAAAADwAAAGRycy9kb3ducmV2LnhtbERPTYvCMBC9C/6HMMLebOKurFKNooLg&#10;xcOqF29DMzbFZlKbbK3/3hwW9vh438t172rRURsqzxommQJBXHhTcanhct6P5yBCRDZYeyYNLwqw&#10;Xg0HS8yNf/IPdadYihTCIUcNNsYmlzIUlhyGzDfEibv51mFMsC2lafGZwl0tP5X6lg4rTg0WG9pZ&#10;Ku6nX6fBNcY9jt6a6736qrd0uG22qtP6Y9RvFiAi9fFf/Oc+GA0zNU1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1AdnAAAAA3QAAAA8AAAAAAAAAAAAAAAAA&#10;oQIAAGRycy9kb3ducmV2LnhtbFBLBQYAAAAABAAEAPkAAACOAwAAAAA=&#10;" strokeweight="1.5pt"/>
                <v:shape id="AutoShape 29900" o:spid="_x0000_s1039" type="#_x0000_t32" style="position:absolute;left:2990;top:10837;width:974;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tbMUAAADdAAAADwAAAGRycy9kb3ducmV2LnhtbESPQWvCQBSE74X+h+UVequ7aUvVNKsU&#10;QfHaKHh9ZF+z0ezbJLtq/PduodDjMDPfMMVydK240BAazxqyiQJBXHnTcK1hv1u/zECEiGyw9Uwa&#10;bhRguXh8KDA3/srfdCljLRKEQ44abIxdLmWoLDkME98RJ+/HDw5jkkMtzYDXBHetfFXqQzpsOC1Y&#10;7GhlqTqVZ6fhbX/sd+owzQ6b3vYbPIdt2c+0fn4avz5BRBrjf/ivvTUapup9Dr9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tbMUAAADdAAAADwAAAAAAAAAA&#10;AAAAAAChAgAAZHJzL2Rvd25yZXYueG1sUEsFBgAAAAAEAAQA+QAAAJMDAAAAAA==&#10;" strokeweight="1.5pt"/>
                <v:shape id="Freeform 29901" o:spid="_x0000_s1040" style="position:absolute;left:7474;top:11965;width:545;height:157;rotation:5297776fd;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NsIA&#10;AADdAAAADwAAAGRycy9kb3ducmV2LnhtbERPy4rCMBTdC/MP4Q6403QEHalGcQZ8bNWKurs017ba&#10;3HSaWOvfm8WAy8N5T+etKUVDtSssK/jqRyCIU6sLzhQk+2VvDMJ5ZI2lZVLwJAfz2UdnirG2D95S&#10;s/OZCCHsYlSQe1/FUro0J4OubyviwF1sbdAHWGdS1/gI4aaUgygaSYMFh4YcK/rNKb3t7kZB+bc9&#10;7OnYJNfTcfDDq2tzXmdSqe5nu5iA8NT6t/jfvdEKvqNh2B/e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qk2wgAAAN0AAAAPAAAAAAAAAAAAAAAAAJgCAABkcnMvZG93&#10;bnJldi54bWxQSwUGAAAAAAQABAD1AAAAhwMAAAAA&#10;" path="m,302c46,235,92,169,147,122,202,75,265,39,330,22,395,5,482,,537,22v55,22,68,88,120,130c709,194,832,252,852,272e" filled="f" strokeweight="1.5pt">
                  <v:path arrowok="t" o:connecttype="custom" o:connectlocs="0,22;24,9;55,2;90,2;110,11;143,20" o:connectangles="0,0,0,0,0,0"/>
                </v:shape>
                <v:shape id="Freeform 29902" o:spid="_x0000_s1041" style="position:absolute;left:2701;top:11980;width:545;height:157;rotation:-6418824fd;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DlskA&#10;AADdAAAADwAAAGRycy9kb3ducmV2LnhtbESPzW7CMBCE75V4B2uReqnAAdHQphhEixBVb/z00Ns2&#10;XpKIeB1sA6FPjytV6nE0M99oJrPW1OJMzleWFQz6CQji3OqKCwW77bL3BMIHZI21ZVJwJQ+zaedu&#10;gpm2F17TeRMKESHsM1RQhtBkUvq8JIO+bxvi6O2tMxiidIXUDi8Rbmo5TJJUGqw4LpTY0FtJ+WFz&#10;Mgo+Pyq/+hp9p6/DB/tcHH/Gi/TqlLrvtvMXEIHa8B/+a79rBePkcQC/b+IT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dDlskAAADdAAAADwAAAAAAAAAAAAAAAACYAgAA&#10;ZHJzL2Rvd25yZXYueG1sUEsFBgAAAAAEAAQA9QAAAI4DAAAAAA==&#10;" path="m,302c46,235,92,169,147,122,202,75,265,39,330,22,395,5,482,,537,22v55,22,68,88,120,130c709,194,832,252,852,272e" filled="f" strokeweight="1.5pt">
                  <v:path arrowok="t" o:connecttype="custom" o:connectlocs="0,22;24,9;55,2;90,2;110,11;143,20" o:connectangles="0,0,0,0,0,0"/>
                </v:shape>
                <v:group id="Group 29904" o:spid="_x0000_s1042" style="position:absolute;left:3972;top:10527;width:1015;height:1203;rotation:5611124fd" coordorigin="9981,504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talzFAAAA3QAA&#10;AA8AAAAAAAAAAAAAAAAAqgIAAGRycy9kb3ducmV2LnhtbFBLBQYAAAAABAAEAPoAAACcAwAAAAA=&#10;">
                  <v:oval id="Oval 29905" o:spid="_x0000_s1043" alt="Kleines Konfetti" style="position:absolute;left:9981;top:50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F+MQA&#10;AADdAAAADwAAAGRycy9kb3ducmV2LnhtbESPT4vCMBTE74LfITzBm6brf7pGWRZFQS/bXe+P5m1b&#10;tnkpSbT12xtB2OMwM79h1tvO1OJGzleWFbyNExDEudUVFwp+vvejFQgfkDXWlknBnTxsN/3eGlNt&#10;W/6iWxYKESHsU1RQhtCkUvq8JIN+bBvi6P1aZzBE6QqpHbYRbmo5SZKFNFhxXCixoc+S8r/sahSY&#10;+jpx7ny+tLvMZrNuMV2e/EGp4aD7eAcRqAv/4Vf7qBUsk/kU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jEAAAA3QAAAA8AAAAAAAAAAAAAAAAAmAIAAGRycy9k&#10;b3ducmV2LnhtbFBLBQYAAAAABAAEAPUAAACJAwAAAAA=&#10;" fillcolor="black" stroked="f">
                    <v:fill r:id="rId110" o:title="" type="pattern"/>
                  </v:oval>
                  <v:group id="Group 29906" o:spid="_x0000_s1044" style="position:absolute;left:10161;top:5224;width:958;height:330" coordorigin="10672,3784" coordsize="95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6X8YAAADdAAAADwAAAGRycy9kb3ducmV2LnhtbESPQWvCQBSE70L/w/IK&#10;vekmbW0ldRWRKh5EMAri7ZF9JsHs25DdJvHfdwXB4zAz3zDTeW8q0VLjSssK4lEEgjizuuRcwfGw&#10;Gk5AOI+ssbJMCm7kYD57GUwx0bbjPbWpz0WAsEtQQeF9nUjpsoIMupGtiYN3sY1BH2STS91gF+Cm&#10;ku9R9CUNlhwWCqxpWVB2Tf+MgnWH3eIj/m2318vydj6Md6dtTEq9vfaLHxCeev8MP9obreA7G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xrpfxgAAAN0A&#10;AAAPAAAAAAAAAAAAAAAAAKoCAABkcnMvZG93bnJldi54bWxQSwUGAAAAAAQABAD6AAAAnQMAAAAA&#10;">
                    <v:oval id="Oval 29907" o:spid="_x0000_s1045" alt="Diagonal hell nach unten" style="position:absolute;left:11061;top:3829;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QgMUA&#10;AADdAAAADwAAAGRycy9kb3ducmV2LnhtbESPQWvCQBSE7wX/w/KEXqTZGNDU6CoSKUhvjR48PrLP&#10;JG32bciuMf57t1DocZiZb5jNbjStGKh3jWUF8ygGQVxa3XCl4Hz6eHsH4TyyxtYyKXiQg9128rLB&#10;TNs7f9FQ+EoECLsMFdTed5mUrqzJoItsRxy8q+0N+iD7Suoe7wFuWpnE8VIabDgs1NhRXlP5U9yM&#10;guUBu/mw4n16nH1+p5ec2uQ6U+p1Ou7XIDyN/j/81z5qBWm8WMDvm/A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dCAxQAAAN0AAAAPAAAAAAAAAAAAAAAAAJgCAABkcnMv&#10;ZG93bnJldi54bWxQSwUGAAAAAAQABAD1AAAAigMAAAAA&#10;" fillcolor="black" stroked="f" strokeweight="1pt">
                      <v:fill r:id="rId111" o:title="" type="pattern"/>
                    </v:oval>
                    <v:oval id="Oval 29908" o:spid="_x0000_s1046" alt="Diagonal hell nach oben" style="position:absolute;left:10672;top:3784;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4h8YA&#10;AADdAAAADwAAAGRycy9kb3ducmV2LnhtbESPQWsCMRSE7wX/Q3hCb92k0m7L1iiiCEsPgral9PbY&#10;PDdLNy/LJur6740geBxm5htmOh9cK47Uh8azhudMgSCuvGm41vD9tX56BxEissHWM2k4U4D5bPQw&#10;xcL4E2/puIu1SBAOBWqwMXaFlKGy5DBkviNO3t73DmOSfS1Nj6cEd62cKJVLhw2nBYsdLS1V/7uD&#10;0xAPynz+eblc2Z9zmf9uXsJ+W2r9OB4WHyAiDfEevrVLo+FNve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4h8YAAADdAAAADwAAAAAAAAAAAAAAAACYAgAAZHJz&#10;L2Rvd25yZXYueG1sUEsFBgAAAAAEAAQA9QAAAIsDAAAAAA==&#10;" fillcolor="black" stroked="f" strokeweight=".5pt">
                      <v:fill r:id="rId112" o:title="" type="pattern"/>
                    </v:oval>
                    <v:group id="Group 29909" o:spid="_x0000_s1047" style="position:absolute;left:10919;top:3896;width:569;height:143" coordorigin="3912,-47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QkKMcAAADdAAAADwAAAGRycy9kb3ducmV2LnhtbESPT2vCQBTE7wW/w/IK&#10;3uomSqqkriJSpQcpNBFKb4/sMwlm34bsNn++fbdQ6HGYmd8w2/1oGtFT52rLCuJFBIK4sLrmUsE1&#10;Pz1tQDiPrLGxTAomcrDfzR62mGo78Af1mS9FgLBLUUHlfZtK6YqKDLqFbYmDd7OdQR9kV0rd4RDg&#10;ppHLKHqWBmsOCxW2dKyouGffRsF5wOGwil/7y/12nL7y5P3zEpNS88fx8ALC0+j/w3/tN61gHS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QkKMcAAADd&#10;AAAADwAAAAAAAAAAAAAAAACqAgAAZHJzL2Rvd25yZXYueG1sUEsFBgAAAAAEAAQA+gAAAJ4DAAAA&#10;AA==&#10;">
                      <v:oval id="Oval 29910" o:spid="_x0000_s1048" style="position:absolute;left:4196;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xu8UA&#10;AADdAAAADwAAAGRycy9kb3ducmV2LnhtbERPPW/CMBDdK/EfrENiKw6UUhQwCApVAXVIKQNsp/hI&#10;IuJzFLsQ/j0ekBif3vdk1phSXKh2hWUFvW4Egji1uuBMwf7v63UEwnlkjaVlUnAjB7Np62WCsbZX&#10;/qXLzmcihLCLUUHufRVL6dKcDLqurYgDd7K1QR9gnUld4zWEm1L2o2goDRYcGnKs6DOn9Lz7NwqW&#10;P6dkezRYbbart+/knBxGi81AqU67mY9BeGr8U/xwr7WCj+g9zA1vw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XG7xQAAAN0AAAAPAAAAAAAAAAAAAAAAAJgCAABkcnMv&#10;ZG93bnJldi54bWxQSwUGAAAAAAQABAD1AAAAigMAAAAA&#10;" fillcolor="black" strokeweight="1pt"/>
                      <v:oval id="Oval 29911" o:spid="_x0000_s1049" style="position:absolute;left:3912;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sqMYA&#10;AADdAAAADwAAAGRycy9kb3ducmV2LnhtbESPQWvCQBSE74L/YXkFb7pRMNbUVUQUcpGi9tLba/Y1&#10;Cc2+DbtrTPvr3YLgcZiZb5jVpjeN6Mj52rKC6SQBQVxYXXOp4ONyGL+C8AFZY2OZFPySh816OFhh&#10;pu2NT9SdQykihH2GCqoQ2kxKX1Rk0E9sSxy9b+sMhihdKbXDW4SbRs6SJJUGa44LFba0q6j4OV+N&#10;Aloc831qDsv0vd/r6Wfudn/dl1Kjl377BiJQH57hRzvXChbJfAn/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sqMYAAADdAAAADwAAAAAAAAAAAAAAAACYAgAAZHJz&#10;L2Rvd25yZXYueG1sUEsFBgAAAAAEAAQA9QAAAIsDAAAAAA==&#10;" strokeweight="1pt"/>
                    </v:group>
                  </v:group>
                </v:group>
                <w10:anchorlock/>
              </v:group>
            </w:pict>
          </mc:Fallback>
        </mc:AlternateContent>
      </w:r>
      <w:r w:rsidRPr="00E3538B">
        <w:rPr>
          <w:rFonts w:ascii="Calibri" w:hAnsi="Calibri" w:cs="Calibri"/>
        </w:rPr>
        <w:br/>
      </w:r>
    </w:p>
    <w:tbl>
      <w:tblPr>
        <w:tblW w:w="0" w:type="auto"/>
        <w:tblInd w:w="534" w:type="dxa"/>
        <w:tblLook w:val="04A0" w:firstRow="1" w:lastRow="0" w:firstColumn="1" w:lastColumn="0" w:noHBand="0" w:noVBand="1"/>
      </w:tblPr>
      <w:tblGrid>
        <w:gridCol w:w="7796"/>
      </w:tblGrid>
      <w:tr w:rsidR="005401F3" w:rsidRPr="00E3538B" w:rsidTr="00384039">
        <w:tc>
          <w:tcPr>
            <w:tcW w:w="7796" w:type="dxa"/>
            <w:shd w:val="clear" w:color="auto" w:fill="auto"/>
          </w:tcPr>
          <w:p w:rsidR="005401F3" w:rsidRPr="00E3538B" w:rsidRDefault="00A54100" w:rsidP="007F2FF4">
            <w:pPr>
              <w:rPr>
                <w:rFonts w:ascii="Calibri" w:hAnsi="Calibri" w:cs="Calibri"/>
                <w:sz w:val="20"/>
                <w:szCs w:val="20"/>
              </w:rPr>
            </w:pPr>
            <w:r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71</w:t>
            </w:r>
            <w:r w:rsidR="00A47337" w:rsidRPr="00E3538B">
              <w:rPr>
                <w:rFonts w:ascii="Calibri" w:hAnsi="Calibri" w:cs="Calibri"/>
                <w:color w:val="595959" w:themeColor="text1" w:themeTint="A6"/>
                <w:sz w:val="20"/>
                <w:szCs w:val="20"/>
              </w:rPr>
              <w:fldChar w:fldCharType="end"/>
            </w:r>
            <w:r w:rsidRPr="00E3538B">
              <w:rPr>
                <w:rFonts w:ascii="Calibri" w:hAnsi="Calibri" w:cs="Calibri"/>
                <w:color w:val="595959" w:themeColor="text1" w:themeTint="A6"/>
                <w:sz w:val="20"/>
                <w:szCs w:val="20"/>
              </w:rPr>
              <w:t xml:space="preserve">): </w:t>
            </w:r>
            <w:r w:rsidR="005401F3" w:rsidRPr="00E3538B">
              <w:rPr>
                <w:rFonts w:ascii="Calibri" w:hAnsi="Calibri" w:cs="Calibri"/>
                <w:sz w:val="20"/>
                <w:szCs w:val="20"/>
                <w:lang w:eastAsia="en-US"/>
              </w:rPr>
              <w:t xml:space="preserve">Der Betroffene nimmt - durch entsprechende </w:t>
            </w:r>
            <w:r w:rsidR="000E48CD" w:rsidRPr="00E3538B">
              <w:rPr>
                <w:rFonts w:ascii="Calibri" w:hAnsi="Calibri" w:cs="Calibri"/>
                <w:sz w:val="20"/>
                <w:szCs w:val="20"/>
                <w:lang w:eastAsia="en-US"/>
              </w:rPr>
              <w:t>fA</w:t>
            </w:r>
            <w:r w:rsidR="00C15EE1" w:rsidRPr="00E3538B">
              <w:rPr>
                <w:rFonts w:ascii="Calibri" w:hAnsi="Calibri" w:cs="Calibri"/>
                <w:sz w:val="20"/>
                <w:szCs w:val="20"/>
                <w:lang w:eastAsia="en-US"/>
              </w:rPr>
              <w:t>/Es</w:t>
            </w:r>
            <w:r w:rsidR="005401F3" w:rsidRPr="00E3538B">
              <w:rPr>
                <w:rFonts w:ascii="Calibri" w:hAnsi="Calibri" w:cs="Calibri"/>
                <w:sz w:val="20"/>
                <w:szCs w:val="20"/>
                <w:lang w:eastAsia="en-US"/>
              </w:rPr>
              <w:t xml:space="preserve"> bedingt -</w:t>
            </w:r>
            <w:r w:rsidR="00E91DA2" w:rsidRPr="00E3538B">
              <w:rPr>
                <w:rFonts w:ascii="Calibri" w:hAnsi="Calibri" w:cs="Calibri"/>
                <w:sz w:val="20"/>
                <w:szCs w:val="20"/>
                <w:lang w:eastAsia="en-US"/>
              </w:rPr>
              <w:t xml:space="preserve"> </w:t>
            </w:r>
            <w:r w:rsidR="005401F3" w:rsidRPr="00E3538B">
              <w:rPr>
                <w:rFonts w:ascii="Calibri" w:hAnsi="Calibri" w:cs="Calibri"/>
                <w:sz w:val="20"/>
                <w:szCs w:val="20"/>
                <w:lang w:eastAsia="en-US"/>
              </w:rPr>
              <w:t>die Welt und sich</w:t>
            </w:r>
            <w:r w:rsidR="006044CE" w:rsidRPr="00E3538B">
              <w:rPr>
                <w:rFonts w:ascii="Calibri" w:hAnsi="Calibri" w:cs="Calibri"/>
                <w:sz w:val="20"/>
                <w:szCs w:val="20"/>
                <w:lang w:eastAsia="en-US"/>
              </w:rPr>
              <w:br/>
            </w:r>
            <w:r w:rsidR="005401F3" w:rsidRPr="00E3538B">
              <w:rPr>
                <w:rFonts w:ascii="Calibri" w:hAnsi="Calibri" w:cs="Calibri"/>
                <w:sz w:val="20"/>
                <w:szCs w:val="20"/>
                <w:lang w:eastAsia="en-US"/>
              </w:rPr>
              <w:t xml:space="preserve"> wie durch eine fehlerhafte Brille wahr: hier vor allem schwarz-weiß, überdurchsichtig, undurchsichtig, verzerrt usw. </w:t>
            </w:r>
          </w:p>
        </w:tc>
      </w:tr>
    </w:tbl>
    <w:p w:rsidR="005401F3" w:rsidRPr="00E3538B" w:rsidRDefault="005401F3" w:rsidP="007F2FF4">
      <w:pPr>
        <w:rPr>
          <w:rFonts w:ascii="Calibri" w:hAnsi="Calibri" w:cs="Calibri"/>
        </w:rPr>
      </w:pPr>
    </w:p>
    <w:p w:rsidR="005401F3" w:rsidRPr="00E3538B" w:rsidRDefault="005401F3" w:rsidP="007F2FF4">
      <w:pPr>
        <w:rPr>
          <w:rFonts w:ascii="Calibri" w:hAnsi="Calibri" w:cs="Calibri"/>
          <w:sz w:val="20"/>
        </w:rPr>
      </w:pPr>
      <w:r w:rsidRPr="00E3538B">
        <w:rPr>
          <w:rFonts w:ascii="Calibri" w:hAnsi="Calibri" w:cs="Calibri"/>
        </w:rPr>
        <w:t>Akustische Halluzinationen etwa entstehen auf psychogenem Weg vor allem durch Verabsolutierungen von Personen, die wie „Homunculi“ (siehe dort) in dem Betreffenden wirken, d.h. zu ihm `sprechen´, ihm Befehle geben usw. Diese sind Ausdruck besonderer Fremd-Selbsts</w:t>
      </w:r>
      <w:r w:rsidR="00E91DA2" w:rsidRPr="00E3538B">
        <w:rPr>
          <w:rFonts w:ascii="Calibri" w:hAnsi="Calibri" w:cs="Calibri"/>
        </w:rPr>
        <w:t xml:space="preserve"> (fS)</w:t>
      </w:r>
      <w:r w:rsidRPr="00E3538B">
        <w:rPr>
          <w:rFonts w:ascii="Calibri" w:hAnsi="Calibri" w:cs="Calibri"/>
        </w:rPr>
        <w:t>, die hier als pseu</w:t>
      </w:r>
      <w:r w:rsidR="00E91DA2" w:rsidRPr="00E3538B">
        <w:rPr>
          <w:rFonts w:ascii="Calibri" w:hAnsi="Calibri" w:cs="Calibri"/>
        </w:rPr>
        <w:t xml:space="preserve">dopersonale, homunkulusartige </w:t>
      </w:r>
      <w:r w:rsidRPr="00E3538B">
        <w:rPr>
          <w:rFonts w:ascii="Calibri" w:hAnsi="Calibri" w:cs="Calibri"/>
        </w:rPr>
        <w:t>„Zentralverinner</w:t>
      </w:r>
      <w:r w:rsidR="006044CE" w:rsidRPr="00E3538B">
        <w:rPr>
          <w:rFonts w:ascii="Calibri" w:hAnsi="Calibri" w:cs="Calibri"/>
        </w:rPr>
        <w:t>-</w:t>
      </w:r>
      <w:r w:rsidRPr="00E3538B">
        <w:rPr>
          <w:rFonts w:ascii="Calibri" w:hAnsi="Calibri" w:cs="Calibri"/>
        </w:rPr>
        <w:t xml:space="preserve">lichungen” aus einer Subjektrolle heraus gegenüber einem in die Objektrolle gedrängten Menschen wirksam werden. </w:t>
      </w:r>
      <w:r w:rsidR="00F61DF0" w:rsidRPr="00E3538B">
        <w:rPr>
          <w:rFonts w:ascii="Calibri" w:hAnsi="Calibri" w:cs="Calibri"/>
        </w:rPr>
        <w:t xml:space="preserve">(„Es befiehlt mir...“, „Es kommentiert mein Verhalten“, „Es droht mir“ usw.) </w:t>
      </w:r>
      <w:r w:rsidRPr="00E3538B">
        <w:rPr>
          <w:rFonts w:ascii="Calibri" w:hAnsi="Calibri" w:cs="Calibri"/>
        </w:rPr>
        <w:t>Stimmen werden deshalb erzeugt, weil diese Personen-</w:t>
      </w:r>
      <w:r w:rsidR="00E91DA2" w:rsidRPr="00E3538B">
        <w:rPr>
          <w:rFonts w:ascii="Calibri" w:hAnsi="Calibri" w:cs="Calibri"/>
        </w:rPr>
        <w:t>fS</w:t>
      </w:r>
      <w:r w:rsidRPr="00E3538B">
        <w:rPr>
          <w:rFonts w:ascii="Calibri" w:hAnsi="Calibri" w:cs="Calibri"/>
        </w:rPr>
        <w:t xml:space="preserve"> viel personaler wirken als irgendein verabsolutiertes nichtpersonales Etwas. M.a.W. akustische H. sind v.a. Stimmen von Introjekten von Personen (von Personen als </w:t>
      </w:r>
      <w:r w:rsidR="000E48CD" w:rsidRPr="00E3538B">
        <w:rPr>
          <w:rFonts w:ascii="Calibri" w:hAnsi="Calibri" w:cs="Calibri"/>
        </w:rPr>
        <w:t>fS</w:t>
      </w:r>
      <w:r w:rsidRPr="00E3538B">
        <w:rPr>
          <w:rFonts w:ascii="Calibri" w:hAnsi="Calibri" w:cs="Calibri"/>
        </w:rPr>
        <w:t xml:space="preserve">), die zu sehr geliebt oder zu sehr gehasst wurden/ werden. Es handelt sich häufig um Übertragungen von gestörten Denk- und </w:t>
      </w:r>
      <w:r w:rsidRPr="00E3538B">
        <w:rPr>
          <w:rFonts w:ascii="Calibri" w:hAnsi="Calibri" w:cs="Calibri"/>
        </w:rPr>
        <w:lastRenderedPageBreak/>
        <w:t xml:space="preserve">Wahrnehmungsmustern von Menschen in der Umgebung des Kranken, die selbst oft nicht krank sind, aber dennoch ihre extremen Denk- oder Wahrnehmungsmuster auf Andere übertragen, die sich nicht dagegen wehren können. </w:t>
      </w:r>
      <w:r w:rsidRPr="00E3538B">
        <w:rPr>
          <w:rFonts w:ascii="Calibri" w:hAnsi="Calibri" w:cs="Calibri"/>
        </w:rPr>
        <w:br/>
        <w:t>    Ich denke, man sollte solche Phänomene wie Wahn und Halluzinationen nicht von vornherein nur negativ und auch nicht nur pathologisch abtun. Diese Störungen können auch Ausdruck eines Weges in die richtige Richtung sein, d.h. wie erwähnt, progressiven Charakter haben. Sie können, so glaube ich, ausnahmsweise auch Ausdruck des (eigentlichen) Ich-Selbst sein. Wie viele Eingebungen und Prophetien hielt man nicht für krankhaft, obwohl sie sich später als wahr erwiesen!</w:t>
      </w:r>
      <w:r w:rsidR="00643953" w:rsidRPr="00E3538B">
        <w:rPr>
          <w:rFonts w:ascii="Calibri" w:hAnsi="Calibri" w:cs="Calibri"/>
        </w:rPr>
        <w:br/>
      </w:r>
      <w:r w:rsidR="00643953" w:rsidRPr="00E3538B">
        <w:rPr>
          <w:rFonts w:ascii="Calibri" w:hAnsi="Calibri" w:cs="Calibri"/>
          <w:sz w:val="20"/>
        </w:rPr>
        <w:t>(Siehe zur Therapie in `</w:t>
      </w:r>
      <w:hyperlink w:anchor="_14._Neues_und" w:history="1">
        <w:r w:rsidR="00643953" w:rsidRPr="00E3538B">
          <w:rPr>
            <w:rStyle w:val="Hyperlink"/>
            <w:rFonts w:ascii="Calibri" w:hAnsi="Calibri" w:cs="Calibri"/>
            <w:sz w:val="20"/>
          </w:rPr>
          <w:t>Neues und Altes</w:t>
        </w:r>
      </w:hyperlink>
      <w:r w:rsidR="00643953" w:rsidRPr="00E3538B">
        <w:rPr>
          <w:rFonts w:ascii="Calibri" w:hAnsi="Calibri" w:cs="Calibri"/>
          <w:sz w:val="20"/>
        </w:rPr>
        <w:t>´)</w:t>
      </w:r>
    </w:p>
    <w:p w:rsidR="005401F3" w:rsidRPr="00E3538B" w:rsidRDefault="005401F3" w:rsidP="007F2FF4">
      <w:pPr>
        <w:pStyle w:val="berschrift2"/>
        <w:rPr>
          <w:rFonts w:cs="Calibri"/>
        </w:rPr>
      </w:pPr>
      <w:bookmarkStart w:id="1744" w:name="_Toc402516680"/>
      <w:bookmarkStart w:id="1745" w:name="_Toc402517037"/>
      <w:bookmarkStart w:id="1746" w:name="_Toc18501840"/>
      <w:bookmarkStart w:id="1747" w:name="_Toc214947402"/>
      <w:bookmarkStart w:id="1748" w:name="_Toc366663267"/>
      <w:bookmarkStart w:id="1749" w:name="_Toc397356910"/>
      <w:bookmarkStart w:id="1750" w:name="_Toc400447472"/>
      <w:bookmarkStart w:id="1751" w:name="_Toc400447670"/>
      <w:bookmarkStart w:id="1752" w:name="_Toc425967561"/>
      <w:bookmarkStart w:id="1753" w:name="_Toc427925898"/>
      <w:bookmarkStart w:id="1754" w:name="_Toc441935912"/>
      <w:bookmarkStart w:id="1755" w:name="_Toc442438196"/>
      <w:bookmarkStart w:id="1756" w:name="_Toc450664169"/>
      <w:bookmarkStart w:id="1757" w:name="_Toc466545455"/>
      <w:bookmarkStart w:id="1758" w:name="_Toc467851737"/>
      <w:bookmarkStart w:id="1759" w:name="_Toc484597429"/>
      <w:bookmarkStart w:id="1760" w:name="_Toc71106193"/>
      <w:r w:rsidRPr="00E3538B">
        <w:rPr>
          <w:rFonts w:cs="Calibri"/>
        </w:rPr>
        <w:t>Depressive und manische Reaktionen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tbl>
      <w:tblPr>
        <w:tblW w:w="0" w:type="auto"/>
        <w:tblInd w:w="534" w:type="dxa"/>
        <w:tblLook w:val="04A0" w:firstRow="1" w:lastRow="0" w:firstColumn="1" w:lastColumn="0" w:noHBand="0" w:noVBand="1"/>
      </w:tblPr>
      <w:tblGrid>
        <w:gridCol w:w="8535"/>
      </w:tblGrid>
      <w:tr w:rsidR="005401F3" w:rsidRPr="00E3538B" w:rsidTr="002C27C9">
        <w:tc>
          <w:tcPr>
            <w:tcW w:w="8675" w:type="dxa"/>
            <w:shd w:val="clear" w:color="auto" w:fill="auto"/>
          </w:tcPr>
          <w:p w:rsidR="005401F3" w:rsidRPr="00E3538B" w:rsidRDefault="005401F3" w:rsidP="006044CE">
            <w:pPr>
              <w:rPr>
                <w:rFonts w:ascii="Calibri" w:hAnsi="Calibri" w:cs="Calibri"/>
                <w:sz w:val="18"/>
              </w:rPr>
            </w:pPr>
            <w:r w:rsidRPr="00E3538B">
              <w:rPr>
                <w:rFonts w:ascii="Calibri" w:hAnsi="Calibri" w:cs="Calibri"/>
                <w:sz w:val="20"/>
              </w:rPr>
              <w:t>„Es ist das Phantom unseres eigenen Ichs, dessen innige Verwandtschaf</w:t>
            </w:r>
            <w:r w:rsidR="00037AFC" w:rsidRPr="00E3538B">
              <w:rPr>
                <w:rFonts w:ascii="Calibri" w:hAnsi="Calibri" w:cs="Calibri"/>
                <w:sz w:val="20"/>
              </w:rPr>
              <w:t xml:space="preserve">t und dessen </w:t>
            </w:r>
            <w:r w:rsidR="006044CE" w:rsidRPr="00E3538B">
              <w:rPr>
                <w:rFonts w:ascii="Calibri" w:hAnsi="Calibri" w:cs="Calibri"/>
                <w:sz w:val="20"/>
              </w:rPr>
              <w:br/>
            </w:r>
            <w:r w:rsidR="00037AFC" w:rsidRPr="00E3538B">
              <w:rPr>
                <w:rFonts w:ascii="Calibri" w:hAnsi="Calibri" w:cs="Calibri"/>
                <w:sz w:val="20"/>
              </w:rPr>
              <w:t xml:space="preserve">tiefe Einwirkung </w:t>
            </w:r>
            <w:r w:rsidRPr="00E3538B">
              <w:rPr>
                <w:rFonts w:ascii="Calibri" w:hAnsi="Calibri" w:cs="Calibri"/>
                <w:sz w:val="20"/>
              </w:rPr>
              <w:t>auf unser Gemüt uns in die Hölle wirft oder in dem Himmel verzückt.“</w:t>
            </w:r>
            <w:r w:rsidR="00037AFC" w:rsidRPr="00E3538B">
              <w:rPr>
                <w:rFonts w:ascii="Calibri" w:hAnsi="Calibri" w:cs="Calibri"/>
                <w:sz w:val="20"/>
              </w:rPr>
              <w:t xml:space="preserve"> </w:t>
            </w:r>
            <w:r w:rsidR="006044CE" w:rsidRPr="00E3538B">
              <w:rPr>
                <w:rFonts w:ascii="Calibri" w:hAnsi="Calibri" w:cs="Calibri"/>
                <w:sz w:val="20"/>
              </w:rPr>
              <w:br/>
              <w:t xml:space="preserve"> (</w:t>
            </w:r>
            <w:r w:rsidRPr="00E3538B">
              <w:rPr>
                <w:rFonts w:ascii="Calibri" w:hAnsi="Calibri" w:cs="Calibri"/>
                <w:sz w:val="20"/>
              </w:rPr>
              <w:t>E.T.A. Hoffmann, `Der Sandmann´.</w:t>
            </w:r>
            <w:r w:rsidR="006044CE" w:rsidRPr="00E3538B">
              <w:rPr>
                <w:rFonts w:ascii="Calibri" w:hAnsi="Calibri" w:cs="Calibri"/>
                <w:sz w:val="20"/>
              </w:rPr>
              <w:t>)</w:t>
            </w:r>
          </w:p>
        </w:tc>
      </w:tr>
    </w:tbl>
    <w:p w:rsidR="005401F3" w:rsidRPr="00E3538B" w:rsidRDefault="00A47337" w:rsidP="007F2FF4">
      <w:pPr>
        <w:rPr>
          <w:rFonts w:ascii="Calibri" w:hAnsi="Calibri" w:cs="Calibri"/>
        </w:rPr>
      </w:pPr>
      <w:r w:rsidRPr="00E3538B">
        <w:rPr>
          <w:rFonts w:ascii="Calibri" w:hAnsi="Calibri" w:cs="Calibri"/>
          <w:sz w:val="10"/>
        </w:rPr>
        <w:fldChar w:fldCharType="begin"/>
      </w:r>
      <w:r w:rsidR="005401F3" w:rsidRPr="00E3538B">
        <w:rPr>
          <w:rFonts w:ascii="Calibri" w:hAnsi="Calibri" w:cs="Calibri"/>
          <w:sz w:val="10"/>
        </w:rPr>
        <w:instrText xml:space="preserve"> XE "Depressive und manische Reaktionen" \b </w:instrText>
      </w:r>
      <w:r w:rsidRPr="00E3538B">
        <w:rPr>
          <w:rFonts w:ascii="Calibri" w:hAnsi="Calibri" w:cs="Calibri"/>
          <w:sz w:val="10"/>
        </w:rPr>
        <w:fldChar w:fldCharType="end"/>
      </w:r>
      <w:r w:rsidR="005401F3" w:rsidRPr="00E3538B">
        <w:rPr>
          <w:rFonts w:ascii="Calibri" w:hAnsi="Calibri" w:cs="Calibri"/>
          <w:sz w:val="10"/>
        </w:rPr>
        <w:br/>
      </w:r>
      <w:r w:rsidR="005401F3" w:rsidRPr="00E3538B">
        <w:rPr>
          <w:rFonts w:ascii="Calibri" w:hAnsi="Calibri" w:cs="Calibri"/>
        </w:rPr>
        <w:t>Depressive oder manische Symptome können prinzipiell von allen Inversionen, die entsprechende Fremd-Selbsts (</w:t>
      </w:r>
      <w:r w:rsidR="000E48CD" w:rsidRPr="00E3538B">
        <w:rPr>
          <w:rFonts w:ascii="Calibri" w:hAnsi="Calibri" w:cs="Calibri"/>
        </w:rPr>
        <w:t>fS</w:t>
      </w:r>
      <w:r w:rsidR="005401F3" w:rsidRPr="00E3538B">
        <w:rPr>
          <w:rFonts w:ascii="Calibri" w:hAnsi="Calibri" w:cs="Calibri"/>
        </w:rPr>
        <w:t>) hervorriefen, stammen.</w:t>
      </w:r>
      <w:r w:rsidR="005401F3" w:rsidRPr="00E3538B">
        <w:rPr>
          <w:rFonts w:ascii="Calibri" w:hAnsi="Calibri" w:cs="Calibri"/>
        </w:rPr>
        <w:br/>
        <w:t xml:space="preserve">Die nachstehenden Skizzen sollen veranschaulichen, welche </w:t>
      </w:r>
      <w:r w:rsidR="000E48CD" w:rsidRPr="00E3538B">
        <w:rPr>
          <w:rFonts w:ascii="Calibri" w:hAnsi="Calibri" w:cs="Calibri"/>
        </w:rPr>
        <w:t>fS</w:t>
      </w:r>
      <w:r w:rsidR="005401F3" w:rsidRPr="00E3538B">
        <w:rPr>
          <w:rFonts w:ascii="Calibri" w:hAnsi="Calibri" w:cs="Calibri"/>
        </w:rPr>
        <w:t xml:space="preserve"> vor allem Depressionen und welche manische Symptome hervorrufen.</w:t>
      </w:r>
      <w:r w:rsidR="005401F3" w:rsidRPr="00AE2297">
        <w:rPr>
          <w:rStyle w:val="Funotenzeichen"/>
        </w:rPr>
        <w:footnoteReference w:id="497"/>
      </w:r>
    </w:p>
    <w:p w:rsidR="005401F3" w:rsidRPr="00E3538B" w:rsidRDefault="005401F3" w:rsidP="007F2FF4">
      <w:pPr>
        <w:pStyle w:val="Textkrper"/>
        <w:rPr>
          <w:rFonts w:cs="Calibri"/>
          <w:noProof/>
          <w:lang w:eastAsia="de-DE"/>
        </w:rPr>
      </w:pPr>
      <w:r w:rsidRPr="00E3538B">
        <w:rPr>
          <w:rFonts w:cs="Calibri"/>
        </w:rPr>
        <w:tab/>
      </w:r>
      <w:r w:rsidRPr="00E3538B">
        <w:rPr>
          <w:rFonts w:cs="Calibri"/>
        </w:rPr>
        <w:tab/>
      </w:r>
      <w:r w:rsidRPr="00E3538B">
        <w:rPr>
          <w:rFonts w:cs="Calibri"/>
        </w:rPr>
        <w:tab/>
      </w:r>
      <w:r w:rsidRPr="00E3538B">
        <w:rPr>
          <w:rFonts w:cs="Calibri"/>
        </w:rPr>
        <w:tab/>
      </w:r>
      <w:r w:rsidRPr="00E3538B">
        <w:rPr>
          <w:rFonts w:cs="Calibri"/>
        </w:rPr>
        <w:tab/>
      </w:r>
      <w:r w:rsidR="008F515F" w:rsidRPr="00E3538B">
        <w:rPr>
          <w:rFonts w:cs="Calibri"/>
          <w:noProof/>
          <w:lang w:eastAsia="de-DE"/>
        </w:rPr>
        <mc:AlternateContent>
          <mc:Choice Requires="wpg">
            <w:drawing>
              <wp:inline distT="0" distB="0" distL="0" distR="0">
                <wp:extent cx="4074567" cy="855345"/>
                <wp:effectExtent l="0" t="0" r="0" b="1905"/>
                <wp:docPr id="7028" name="Group 6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567" cy="855345"/>
                          <a:chOff x="2268" y="7671"/>
                          <a:chExt cx="5221" cy="1347"/>
                        </a:xfrm>
                      </wpg:grpSpPr>
                      <wps:wsp>
                        <wps:cNvPr id="7029" name="Text Box 29979"/>
                        <wps:cNvSpPr txBox="1">
                          <a:spLocks noChangeArrowheads="1"/>
                        </wps:cNvSpPr>
                        <wps:spPr bwMode="auto">
                          <a:xfrm>
                            <a:off x="4151" y="8554"/>
                            <a:ext cx="33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 xml:space="preserve">− Kontra-fS und fS 0 </w:t>
                              </w:r>
                              <w:r>
                                <w:rPr>
                                  <w:rFonts w:hint="eastAsia"/>
                                </w:rPr>
                                <w:t>→</w:t>
                              </w:r>
                              <w:r>
                                <w:t xml:space="preserve"> Depression</w:t>
                              </w:r>
                            </w:p>
                          </w:txbxContent>
                        </wps:txbx>
                        <wps:bodyPr rot="0" vert="horz" wrap="square" lIns="91440" tIns="45720" rIns="91440" bIns="45720" anchor="t" anchorCtr="0" upright="1">
                          <a:noAutofit/>
                        </wps:bodyPr>
                      </wps:wsp>
                      <wps:wsp>
                        <wps:cNvPr id="7030" name="Text Box 29980"/>
                        <wps:cNvSpPr txBox="1">
                          <a:spLocks noChangeArrowheads="1"/>
                        </wps:cNvSpPr>
                        <wps:spPr bwMode="auto">
                          <a:xfrm>
                            <a:off x="4227" y="7671"/>
                            <a:ext cx="282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036D85" w:rsidRDefault="00920A2A" w:rsidP="007F2FF4">
                              <w:pPr>
                                <w:rPr>
                                  <w:i/>
                                </w:rPr>
                              </w:pPr>
                              <w:r w:rsidRPr="00FA060D">
                                <w:t>+ Hyper-fS</w:t>
                              </w:r>
                              <w:r>
                                <w:rPr>
                                  <w:i/>
                                </w:rPr>
                                <w:t xml:space="preserve"> </w:t>
                              </w:r>
                              <w:r>
                                <w:rPr>
                                  <w:rFonts w:hint="eastAsia"/>
                                  <w:i/>
                                </w:rPr>
                                <w:t>→</w:t>
                              </w:r>
                              <w:r>
                                <w:rPr>
                                  <w:i/>
                                </w:rPr>
                                <w:t xml:space="preserve"> Manie</w:t>
                              </w:r>
                            </w:p>
                            <w:p w:rsidR="00920A2A" w:rsidRPr="00EF64E5" w:rsidRDefault="00920A2A" w:rsidP="007F2FF4"/>
                          </w:txbxContent>
                        </wps:txbx>
                        <wps:bodyPr rot="0" vert="horz" wrap="square" lIns="91440" tIns="45720" rIns="91440" bIns="45720" anchor="t" anchorCtr="0" upright="1">
                          <a:noAutofit/>
                        </wps:bodyPr>
                      </wps:wsp>
                      <wps:wsp>
                        <wps:cNvPr id="7031" name="Text Box 29981"/>
                        <wps:cNvSpPr txBox="1">
                          <a:spLocks noChangeArrowheads="1"/>
                        </wps:cNvSpPr>
                        <wps:spPr bwMode="auto">
                          <a:xfrm>
                            <a:off x="2268" y="8092"/>
                            <a:ext cx="178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6044CE" w:rsidRDefault="00920A2A" w:rsidP="007F2FF4">
                              <w:r w:rsidRPr="006044CE">
                                <w:t>Fremd-Selbst</w:t>
                              </w:r>
                              <w:r>
                                <w:t xml:space="preserve"> </w:t>
                              </w:r>
                            </w:p>
                          </w:txbxContent>
                        </wps:txbx>
                        <wps:bodyPr rot="0" vert="horz" wrap="square" lIns="91440" tIns="45720" rIns="91440" bIns="45720" anchor="t" anchorCtr="0" upright="1">
                          <a:noAutofit/>
                        </wps:bodyPr>
                      </wps:wsp>
                      <wps:wsp>
                        <wps:cNvPr id="7032" name="Text Box 29986"/>
                        <wps:cNvSpPr txBox="1">
                          <a:spLocks noChangeArrowheads="1"/>
                        </wps:cNvSpPr>
                        <wps:spPr bwMode="auto">
                          <a:xfrm>
                            <a:off x="4217" y="8047"/>
                            <a:ext cx="327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DD7368" w:rsidRDefault="00920A2A" w:rsidP="007F2FF4">
                              <w:r>
                                <w:t>fremdes fS</w:t>
                              </w:r>
                              <w:r w:rsidRPr="00DD7368">
                                <w:t xml:space="preserve"> </w:t>
                              </w:r>
                              <w:r w:rsidRPr="00DD7368">
                                <w:rPr>
                                  <w:rFonts w:hint="eastAsia"/>
                                </w:rPr>
                                <w:t>→</w:t>
                              </w:r>
                              <w:r w:rsidRPr="00DD7368">
                                <w:t xml:space="preserve"> Schizophrenie s.o.</w:t>
                              </w:r>
                            </w:p>
                          </w:txbxContent>
                        </wps:txbx>
                        <wps:bodyPr rot="0" vert="horz" wrap="square" lIns="91440" tIns="45720" rIns="91440" bIns="45720" anchor="t" anchorCtr="0" upright="1">
                          <a:noAutofit/>
                        </wps:bodyPr>
                      </wps:wsp>
                      <wps:wsp>
                        <wps:cNvPr id="7033" name="AutoShape 29987"/>
                        <wps:cNvCnPr>
                          <a:cxnSpLocks noChangeShapeType="1"/>
                        </wps:cNvCnPr>
                        <wps:spPr bwMode="auto">
                          <a:xfrm flipV="1">
                            <a:off x="3675" y="7879"/>
                            <a:ext cx="552"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4" name="AutoShape 29988"/>
                        <wps:cNvCnPr>
                          <a:cxnSpLocks noChangeShapeType="1"/>
                        </wps:cNvCnPr>
                        <wps:spPr bwMode="auto">
                          <a:xfrm>
                            <a:off x="3694" y="8308"/>
                            <a:ext cx="473"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5" name="AutoShape 29985"/>
                        <wps:cNvCnPr>
                          <a:cxnSpLocks noChangeShapeType="1"/>
                        </wps:cNvCnPr>
                        <wps:spPr bwMode="auto">
                          <a:xfrm flipV="1">
                            <a:off x="3729" y="8285"/>
                            <a:ext cx="498" cy="18"/>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587" o:spid="_x0000_s2849" style="width:320.85pt;height:67.35pt;mso-position-horizontal-relative:char;mso-position-vertical-relative:line" coordorigin="2268,7671" coordsize="522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">
                <v:shape id="Text Box 29979" o:spid="_x0000_s2850" type="#_x0000_t202" style="position:absolute;left:4151;top:8554;width:333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o9MUA&#10;AADdAAAADwAAAGRycy9kb3ducmV2LnhtbESPQWvCQBSE74L/YXlCb7qrtFZTN0GUQk+VRi309sg+&#10;k9Ds25DdmvTfdwuCx2FmvmE22WAbcaXO1441zGcKBHHhTM2lhtPxdboC4QOywcYxafglD1k6Hm0w&#10;Ma7nD7rmoRQRwj5BDVUIbSKlLyqy6GeuJY7exXUWQ5RdKU2HfYTbRi6UWkqLNceFClvaVVR85z9W&#10;w/n98vX5qA7l3j61vRuUZLuWWj9Mhu0LiEBDuIdv7Tej4Vkt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mj0xQAAAN0AAAAPAAAAAAAAAAAAAAAAAJgCAABkcnMv&#10;ZG93bnJldi54bWxQSwUGAAAAAAQABAD1AAAAigMAAAAA&#10;" filled="f" stroked="f">
                  <v:textbox>
                    <w:txbxContent>
                      <w:p w:rsidR="00920A2A" w:rsidRDefault="00920A2A" w:rsidP="007F2FF4">
                        <w:r>
                          <w:t xml:space="preserve">− Kontra-fS und fS 0 </w:t>
                        </w:r>
                        <w:r>
                          <w:rPr>
                            <w:rFonts w:hint="eastAsia"/>
                          </w:rPr>
                          <w:t>→</w:t>
                        </w:r>
                        <w:r>
                          <w:t xml:space="preserve"> Depression</w:t>
                        </w:r>
                      </w:p>
                    </w:txbxContent>
                  </v:textbox>
                </v:shape>
                <v:shape id="Text Box 29980" o:spid="_x0000_s2851" type="#_x0000_t202" style="position:absolute;left:4227;top:7671;width:282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XtMIA&#10;AADdAAAADwAAAGRycy9kb3ducmV2LnhtbERPz2vCMBS+D/Y/hCd408TNuVmbypgInibqJnh7NM+2&#10;rHkpTbT1vzcHYceP73e67G0trtT6yrGGyViBIM6dqbjQ8HNYjz5A+IBssHZMGm7kYZk9P6WYGNfx&#10;jq77UIgYwj5BDWUITSKlz0uy6MeuIY7c2bUWQ4RtIU2LXQy3tXxRaiYtVhwbSmzoq6T8b3+xGn6/&#10;z6fjVG2LlX1rOtcryXYutR4O+s8FiEB9+Bc/3Buj4V29xv3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Ve0wgAAAN0AAAAPAAAAAAAAAAAAAAAAAJgCAABkcnMvZG93&#10;bnJldi54bWxQSwUGAAAAAAQABAD1AAAAhwMAAAAA&#10;" filled="f" stroked="f">
                  <v:textbox>
                    <w:txbxContent>
                      <w:p w:rsidR="00920A2A" w:rsidRPr="00036D85" w:rsidRDefault="00920A2A" w:rsidP="007F2FF4">
                        <w:pPr>
                          <w:rPr>
                            <w:i/>
                          </w:rPr>
                        </w:pPr>
                        <w:r w:rsidRPr="00FA060D">
                          <w:t>+ Hyper-fS</w:t>
                        </w:r>
                        <w:r>
                          <w:rPr>
                            <w:i/>
                          </w:rPr>
                          <w:t xml:space="preserve"> </w:t>
                        </w:r>
                        <w:r>
                          <w:rPr>
                            <w:rFonts w:hint="eastAsia"/>
                            <w:i/>
                          </w:rPr>
                          <w:t>→</w:t>
                        </w:r>
                        <w:r>
                          <w:rPr>
                            <w:i/>
                          </w:rPr>
                          <w:t xml:space="preserve"> Manie</w:t>
                        </w:r>
                      </w:p>
                      <w:p w:rsidR="00920A2A" w:rsidRPr="00EF64E5" w:rsidRDefault="00920A2A" w:rsidP="007F2FF4"/>
                    </w:txbxContent>
                  </v:textbox>
                </v:shape>
                <v:shape id="Text Box 29981" o:spid="_x0000_s2852" type="#_x0000_t202" style="position:absolute;left:2268;top:8092;width:178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3yL8UA&#10;AADdAAAADwAAAGRycy9kb3ducmV2LnhtbESPW2sCMRSE3wv+h3AE3zTxUi+rUcQi9Kml3sC3w+a4&#10;u7g5WTapu/33TUHo4zAz3zCrTWtL8aDaF441DAcKBHHqTMGZhtNx35+D8AHZYOmYNPyQh82687LC&#10;xLiGv+hxCJmIEPYJashDqBIpfZqTRT9wFXH0bq62GKKsM2lqbCLclnKk1FRaLDgu5FjRLqf0fvi2&#10;Gs4ft+tloj6zN/taNa5Vku1Cat3rttsliEBt+A8/2+9Gw0yNh/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fIvxQAAAN0AAAAPAAAAAAAAAAAAAAAAAJgCAABkcnMv&#10;ZG93bnJldi54bWxQSwUGAAAAAAQABAD1AAAAigMAAAAA&#10;" filled="f" stroked="f">
                  <v:textbox>
                    <w:txbxContent>
                      <w:p w:rsidR="00920A2A" w:rsidRPr="006044CE" w:rsidRDefault="00920A2A" w:rsidP="007F2FF4">
                        <w:r w:rsidRPr="006044CE">
                          <w:t>Fremd-Selbst</w:t>
                        </w:r>
                        <w:r>
                          <w:t xml:space="preserve"> </w:t>
                        </w:r>
                      </w:p>
                    </w:txbxContent>
                  </v:textbox>
                </v:shape>
                <v:shape id="Text Box 29986" o:spid="_x0000_s2853" type="#_x0000_t202" style="position:absolute;left:4217;top:8047;width:327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sWMUA&#10;AADdAAAADwAAAGRycy9kb3ducmV2LnhtbESPT2sCMRTE7wW/Q3iF3jSptWq3RhFF8GSp/8DbY/Pc&#10;Xdy8LJvort/eFIQeh5n5DTOZtbYUN6p94VjDe0+BIE6dKTjTsN+tumMQPiAbLB2Thjt5mE07LxNM&#10;jGv4l27bkIkIYZ+ghjyEKpHSpzlZ9D1XEUfv7GqLIco6k6bGJsJtKftKDaXFguNCjhUtckov26vV&#10;cNicT8eB+smW9rNqXKsk2y+p9dtrO/8GEagN/+Fne200jNRHH/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2xYxQAAAN0AAAAPAAAAAAAAAAAAAAAAAJgCAABkcnMv&#10;ZG93bnJldi54bWxQSwUGAAAAAAQABAD1AAAAigMAAAAA&#10;" filled="f" stroked="f">
                  <v:textbox>
                    <w:txbxContent>
                      <w:p w:rsidR="00920A2A" w:rsidRPr="00DD7368" w:rsidRDefault="00920A2A" w:rsidP="007F2FF4">
                        <w:r>
                          <w:t>fremdes fS</w:t>
                        </w:r>
                        <w:r w:rsidRPr="00DD7368">
                          <w:t xml:space="preserve"> </w:t>
                        </w:r>
                        <w:r w:rsidRPr="00DD7368">
                          <w:rPr>
                            <w:rFonts w:hint="eastAsia"/>
                          </w:rPr>
                          <w:t>→</w:t>
                        </w:r>
                        <w:r w:rsidRPr="00DD7368">
                          <w:t xml:space="preserve"> Schizophrenie s.o.</w:t>
                        </w:r>
                      </w:p>
                    </w:txbxContent>
                  </v:textbox>
                </v:shape>
                <v:shape id="AutoShape 29987" o:spid="_x0000_s2854" type="#_x0000_t32" style="position:absolute;left:3675;top:7879;width:552;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rI8QAAADdAAAADwAAAGRycy9kb3ducmV2LnhtbESPQWsCMRSE7wX/Q3iCt5pVaZWtUVQQ&#10;pBepCvb42Lzuhm5elk3crP/eCIUeh5n5hlmue1uLjlpvHCuYjDMQxIXThksFl/P+dQHCB2SNtWNS&#10;cCcP69XgZYm5dpG/qDuFUiQI+xwVVCE0uZS+qMiiH7uGOHk/rrUYkmxLqVuMCW5rOc2yd2nRcFqo&#10;sKFdRcXv6WYVmHg0XXPYxe3n9dvrSOb+5oxSo2G/+QARqA//4b/2QSuYZ7MZPN+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CsjxAAAAN0AAAAPAAAAAAAAAAAA&#10;AAAAAKECAABkcnMvZG93bnJldi54bWxQSwUGAAAAAAQABAD5AAAAkgMAAAAA&#10;">
                  <v:stroke endarrow="block"/>
                </v:shape>
                <v:shape id="AutoShape 29988" o:spid="_x0000_s2855" type="#_x0000_t32" style="position:absolute;left:3694;top:8308;width:473;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APccAAADdAAAADwAAAGRycy9kb3ducmV2LnhtbESPT2sCMRTE7wW/Q3iF3jRrK7auRimF&#10;lqJ48A+L3h6b193FzcuSRF399EYQehxm5jfMZNaaWpzI+cqygn4vAUGcW11xoWC7+e5+gPABWWNt&#10;mRRcyMNs2nmaYKrtmVd0WodCRAj7FBWUITSplD4vyaDv2YY4en/WGQxRukJqh+cIN7V8TZKhNFhx&#10;XCixoa+S8sP6aBTsFqNjdsmWNM/6o/kenfHXzY9SL8/t5xhEoDb8hx/tX63gPXkbwP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kA9xwAAAN0AAAAPAAAAAAAA&#10;AAAAAAAAAKECAABkcnMvZG93bnJldi54bWxQSwUGAAAAAAQABAD5AAAAlQMAAAAA&#10;">
                  <v:stroke endarrow="block"/>
                </v:shape>
                <v:shape id="AutoShape 29985" o:spid="_x0000_s2856" type="#_x0000_t32" style="position:absolute;left:3729;top:8285;width:498;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oRMMAAADdAAAADwAAAGRycy9kb3ducmV2LnhtbESP0WrCQBRE3wv9h+UWfGs2VjQhdROK&#10;UOqjxn7AJXu7CWbvhuyqqV/vCoKPw8ycYdbVZHtxptF3jhXMkxQEceN0x0bB7+H7PQfhA7LG3jEp&#10;+CcPVfn6ssZCuwvv6VwHIyKEfYEK2hCGQkrftGTRJ24gjt6fGy2GKEcj9YiXCLe9/EjTlbTYcVxo&#10;caBNS82xPlkF/Q73p2vIXH49+rrjH+M3c6PU7G36+gQRaArP8KO91QqydLGE+5v4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sKETDAAAA3QAAAA8AAAAAAAAAAAAA&#10;AAAAoQIAAGRycy9kb3ducmV2LnhtbFBLBQYAAAAABAAEAPkAAACRAwAAAAA=&#10;" strokecolor="#7f7f7f">
                  <v:stroke endarrow="block"/>
                </v:shape>
                <w10:anchorlock/>
              </v:group>
            </w:pict>
          </mc:Fallback>
        </mc:AlternateContent>
      </w:r>
    </w:p>
    <w:tbl>
      <w:tblPr>
        <w:tblW w:w="0" w:type="auto"/>
        <w:tblLook w:val="04A0" w:firstRow="1" w:lastRow="0" w:firstColumn="1" w:lastColumn="0" w:noHBand="0" w:noVBand="1"/>
      </w:tblPr>
      <w:tblGrid>
        <w:gridCol w:w="8647"/>
      </w:tblGrid>
      <w:tr w:rsidR="005401F3" w:rsidRPr="00E3538B" w:rsidTr="006044CE">
        <w:trPr>
          <w:trHeight w:val="315"/>
        </w:trPr>
        <w:tc>
          <w:tcPr>
            <w:tcW w:w="8647" w:type="dxa"/>
            <w:shd w:val="clear" w:color="auto" w:fill="auto"/>
          </w:tcPr>
          <w:p w:rsidR="005401F3" w:rsidRPr="00E3538B" w:rsidRDefault="005401F3" w:rsidP="007F2FF4">
            <w:pPr>
              <w:rPr>
                <w:rFonts w:ascii="Calibri" w:hAnsi="Calibri" w:cs="Calibri"/>
                <w:sz w:val="20"/>
                <w:szCs w:val="20"/>
              </w:rPr>
            </w:pPr>
            <w:r w:rsidRPr="00E3538B">
              <w:rPr>
                <w:rFonts w:ascii="Calibri" w:hAnsi="Calibri" w:cs="Calibri"/>
                <w:sz w:val="20"/>
                <w:szCs w:val="20"/>
              </w:rPr>
              <w:tab/>
            </w:r>
            <w:r w:rsidR="00FA060D" w:rsidRPr="00E3538B">
              <w:rPr>
                <w:rFonts w:ascii="Calibri" w:hAnsi="Calibri" w:cs="Calibri"/>
                <w:sz w:val="20"/>
                <w:szCs w:val="20"/>
              </w:rPr>
              <w:tab/>
            </w:r>
            <w:r w:rsidRPr="00E3538B">
              <w:rPr>
                <w:rFonts w:ascii="Calibri" w:hAnsi="Calibri" w:cs="Calibri"/>
                <w:sz w:val="20"/>
                <w:szCs w:val="20"/>
              </w:rPr>
              <w:t>Die Skizze soll die Anteile eines Fremd-Selbst (pers. Es) und deren Wirkungen darstellen</w:t>
            </w:r>
            <w:r w:rsidR="00A54100" w:rsidRPr="00E3538B">
              <w:rPr>
                <w:rFonts w:ascii="Calibri" w:hAnsi="Calibri" w:cs="Calibri"/>
                <w:sz w:val="20"/>
                <w:szCs w:val="20"/>
              </w:rPr>
              <w:t xml:space="preserve"> </w:t>
            </w:r>
            <w:r w:rsidR="00A54100"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00A54100"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72</w:t>
            </w:r>
            <w:r w:rsidR="00A47337" w:rsidRPr="00E3538B">
              <w:rPr>
                <w:rFonts w:ascii="Calibri" w:hAnsi="Calibri" w:cs="Calibri"/>
                <w:color w:val="595959" w:themeColor="text1" w:themeTint="A6"/>
                <w:sz w:val="20"/>
                <w:szCs w:val="20"/>
              </w:rPr>
              <w:fldChar w:fldCharType="end"/>
            </w:r>
            <w:r w:rsidR="00A54100" w:rsidRPr="00E3538B">
              <w:rPr>
                <w:rFonts w:ascii="Calibri" w:hAnsi="Calibri" w:cs="Calibri"/>
                <w:color w:val="595959" w:themeColor="text1" w:themeTint="A6"/>
                <w:sz w:val="20"/>
                <w:szCs w:val="20"/>
              </w:rPr>
              <w:t>)</w:t>
            </w:r>
            <w:r w:rsidR="00AA3A1E" w:rsidRPr="00E3538B">
              <w:rPr>
                <w:rFonts w:ascii="Calibri" w:hAnsi="Calibri" w:cs="Calibri"/>
                <w:color w:val="595959" w:themeColor="text1" w:themeTint="A6"/>
                <w:sz w:val="20"/>
                <w:szCs w:val="20"/>
              </w:rPr>
              <w:br/>
            </w:r>
          </w:p>
        </w:tc>
      </w:tr>
    </w:tbl>
    <w:p w:rsidR="005401F3" w:rsidRPr="00E3538B" w:rsidRDefault="00FA060D" w:rsidP="007F2FF4">
      <w:pPr>
        <w:rPr>
          <w:rFonts w:ascii="Calibri" w:hAnsi="Calibri" w:cs="Calibri"/>
        </w:rPr>
      </w:pP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Pr="00E3538B">
        <w:rPr>
          <w:rFonts w:ascii="Calibri" w:hAnsi="Calibri" w:cs="Calibri"/>
        </w:rPr>
        <w:tab/>
      </w:r>
      <w:r w:rsidR="006044CE" w:rsidRPr="00E3538B">
        <w:rPr>
          <w:rFonts w:ascii="Calibri" w:hAnsi="Calibri" w:cs="Calibri"/>
          <w:noProof/>
        </w:rPr>
        <mc:AlternateContent>
          <mc:Choice Requires="wpg">
            <w:drawing>
              <wp:inline distT="0" distB="0" distL="0" distR="0" wp14:anchorId="0B925EF7" wp14:editId="0951CE26">
                <wp:extent cx="2012315" cy="1894205"/>
                <wp:effectExtent l="0" t="0" r="0" b="13335"/>
                <wp:docPr id="7009" name="Group 2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1894205"/>
                          <a:chOff x="3118" y="9067"/>
                          <a:chExt cx="3169" cy="2983"/>
                        </a:xfrm>
                      </wpg:grpSpPr>
                      <wpg:grpSp>
                        <wpg:cNvPr id="7010" name="Group 29939"/>
                        <wpg:cNvGrpSpPr>
                          <a:grpSpLocks/>
                        </wpg:cNvGrpSpPr>
                        <wpg:grpSpPr bwMode="auto">
                          <a:xfrm>
                            <a:off x="4450" y="10984"/>
                            <a:ext cx="285" cy="1066"/>
                            <a:chOff x="-1" y="0"/>
                            <a:chExt cx="20002" cy="20003"/>
                          </a:xfrm>
                        </wpg:grpSpPr>
                        <wps:wsp>
                          <wps:cNvPr id="7011" name="Oval 29940"/>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2" name="Line 29941"/>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3" name="Line 29942"/>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4" name="Line 29943"/>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5" name="Line 29944"/>
                          <wps:cNvCnPr>
                            <a:cxnSpLocks noChangeShapeType="1"/>
                          </wps:cNvCnPr>
                          <wps:spPr bwMode="auto">
                            <a:xfrm flipH="1">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6" name="Line 29945"/>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7" name="Line 29946"/>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018" name="Group 29948"/>
                        <wpg:cNvGrpSpPr>
                          <a:grpSpLocks/>
                        </wpg:cNvGrpSpPr>
                        <wpg:grpSpPr bwMode="auto">
                          <a:xfrm rot="-8111575">
                            <a:off x="3367" y="10306"/>
                            <a:ext cx="1263" cy="673"/>
                            <a:chOff x="4657" y="2857"/>
                            <a:chExt cx="1080" cy="1260"/>
                          </a:xfrm>
                        </wpg:grpSpPr>
                        <wps:wsp>
                          <wps:cNvPr id="7019" name="Arc 29949"/>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0" name="Line 29950"/>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021" name="Group 29951"/>
                        <wpg:cNvGrpSpPr>
                          <a:grpSpLocks/>
                        </wpg:cNvGrpSpPr>
                        <wpg:grpSpPr bwMode="auto">
                          <a:xfrm rot="8588239" flipH="1">
                            <a:off x="4503" y="10191"/>
                            <a:ext cx="1276" cy="855"/>
                            <a:chOff x="4657" y="2857"/>
                            <a:chExt cx="1080" cy="1260"/>
                          </a:xfrm>
                        </wpg:grpSpPr>
                        <wps:wsp>
                          <wps:cNvPr id="7022" name="Arc 29952"/>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3" name="Line 29953"/>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24" name="Text Box 29954"/>
                        <wps:cNvSpPr txBox="1">
                          <a:spLocks noChangeArrowheads="1"/>
                        </wps:cNvSpPr>
                        <wps:spPr bwMode="auto">
                          <a:xfrm>
                            <a:off x="3240" y="10568"/>
                            <a:ext cx="112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FF7073" w:rsidRDefault="00920A2A" w:rsidP="006044CE">
                              <w:pPr>
                                <w:rPr>
                                  <w:rFonts w:cs="Arial"/>
                                  <w:sz w:val="18"/>
                                </w:rPr>
                              </w:pPr>
                              <w:r w:rsidRPr="00FF7073">
                                <w:rPr>
                                  <w:rFonts w:cs="Arial"/>
                                  <w:sz w:val="18"/>
                                </w:rPr>
                                <w:t>Erfüllung</w:t>
                              </w:r>
                            </w:p>
                          </w:txbxContent>
                        </wps:txbx>
                        <wps:bodyPr rot="0" vert="horz" wrap="square" lIns="91440" tIns="45720" rIns="91440" bIns="45720" anchor="t" anchorCtr="0" upright="1">
                          <a:noAutofit/>
                        </wps:bodyPr>
                      </wps:wsp>
                      <wps:wsp>
                        <wps:cNvPr id="7025" name="Text Box 29955"/>
                        <wps:cNvSpPr txBox="1">
                          <a:spLocks noChangeArrowheads="1"/>
                        </wps:cNvSpPr>
                        <wps:spPr bwMode="auto">
                          <a:xfrm>
                            <a:off x="4964" y="10568"/>
                            <a:ext cx="906"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Pr="00FF7073" w:rsidRDefault="00920A2A" w:rsidP="006044CE">
                              <w:pPr>
                                <w:rPr>
                                  <w:rFonts w:cs="Arial"/>
                                  <w:sz w:val="18"/>
                                </w:rPr>
                              </w:pPr>
                              <w:r>
                                <w:rPr>
                                  <w:rFonts w:cs="Arial"/>
                                  <w:sz w:val="18"/>
                                </w:rPr>
                                <w:t>Abwehr</w:t>
                              </w:r>
                            </w:p>
                          </w:txbxContent>
                        </wps:txbx>
                        <wps:bodyPr rot="0" vert="horz" wrap="square" lIns="91440" tIns="45720" rIns="91440" bIns="45720" anchor="t" anchorCtr="0" upright="1">
                          <a:noAutofit/>
                        </wps:bodyPr>
                      </wps:wsp>
                      <wps:wsp>
                        <wps:cNvPr id="7026" name="Text Box 29969"/>
                        <wps:cNvSpPr txBox="1">
                          <a:spLocks noChangeArrowheads="1"/>
                        </wps:cNvSpPr>
                        <wps:spPr bwMode="auto">
                          <a:xfrm>
                            <a:off x="3118" y="9085"/>
                            <a:ext cx="1546"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FA060D" w:rsidRDefault="00920A2A" w:rsidP="006044CE">
                              <w:pPr>
                                <w:jc w:val="center"/>
                                <w:rPr>
                                  <w:sz w:val="18"/>
                                </w:rPr>
                              </w:pPr>
                              <w:r>
                                <w:t>+*</w:t>
                              </w:r>
                              <w:r>
                                <w:br/>
                              </w:r>
                              <w:r w:rsidRPr="00FA060D">
                                <w:rPr>
                                  <w:sz w:val="18"/>
                                </w:rPr>
                                <w:t>z.B. Ideale</w:t>
                              </w:r>
                              <w:r w:rsidRPr="00FA060D">
                                <w:rPr>
                                  <w:sz w:val="18"/>
                                </w:rPr>
                                <w:br/>
                                <w:t>als + Hyper-fS</w:t>
                              </w:r>
                            </w:p>
                          </w:txbxContent>
                        </wps:txbx>
                        <wps:bodyPr rot="0" vert="horz" wrap="square" lIns="91440" tIns="45720" rIns="91440" bIns="45720" anchor="t" anchorCtr="0" upright="1">
                          <a:noAutofit/>
                        </wps:bodyPr>
                      </wps:wsp>
                      <wps:wsp>
                        <wps:cNvPr id="7027" name="Text Box 29974"/>
                        <wps:cNvSpPr txBox="1">
                          <a:spLocks noChangeArrowheads="1"/>
                        </wps:cNvSpPr>
                        <wps:spPr bwMode="auto">
                          <a:xfrm>
                            <a:off x="4758" y="9067"/>
                            <a:ext cx="152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3624A4" w:rsidRDefault="00920A2A" w:rsidP="006044CE">
                              <w:pPr>
                                <w:jc w:val="center"/>
                              </w:pPr>
                              <w:r>
                                <w:t>−*</w:t>
                              </w:r>
                              <w:r>
                                <w:br/>
                              </w:r>
                              <w:r w:rsidRPr="00FA060D">
                                <w:rPr>
                                  <w:sz w:val="18"/>
                                </w:rPr>
                                <w:t>z.B. Tabus</w:t>
                              </w:r>
                              <w:r w:rsidRPr="00FA060D">
                                <w:rPr>
                                  <w:sz w:val="18"/>
                                </w:rPr>
                                <w:br/>
                                <w:t>als -Kontra-fS</w:t>
                              </w:r>
                            </w:p>
                          </w:txbxContent>
                        </wps:txbx>
                        <wps:bodyPr rot="0" vert="horz" wrap="square" lIns="91440" tIns="45720" rIns="91440" bIns="45720" anchor="t" anchorCtr="0" upright="1">
                          <a:noAutofit/>
                        </wps:bodyPr>
                      </wps:wsp>
                    </wpg:wgp>
                  </a:graphicData>
                </a:graphic>
              </wp:inline>
            </w:drawing>
          </mc:Choice>
          <mc:Fallback>
            <w:pict>
              <v:group w14:anchorId="0B925EF7" id="Group 22763" o:spid="_x0000_s2857" style="width:158.45pt;height:149.15pt;mso-position-horizontal-relative:char;mso-position-vertical-relative:line" coordorigin="3118,9067" coordsize="3169,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">
                <v:group id="Group 29939" o:spid="_x0000_s2858" style="position:absolute;left:4450;top:10984;width:285;height:1066"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FnMMAAADdAAAADwAAAGRycy9kb3ducmV2LnhtbERPTYvCMBC9C/6HMII3&#10;TbuiK9UoIrvLHkSwLoi3oRnbYjMpTbat/94cBI+P973e9qYSLTWutKwgnkYgiDOrS84V/J2/J0sQ&#10;ziNrrCyTggc52G6GgzUm2nZ8ojb1uQgh7BJUUHhfJ1K6rCCDbmpr4sDdbGPQB9jkUjfYhXBTyY8o&#10;WkiDJYeGAmvaF5Td03+j4KfDbjeLv9rD/bZ/XM/z4+UQk1LjUb9bgfDU+7f45f7VCj6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lwWcwwAAAN0AAAAP&#10;AAAAAAAAAAAAAAAAAKoCAABkcnMvZG93bnJldi54bWxQSwUGAAAAAAQABAD6AAAAmgMAAAAA&#10;">
                  <v:oval id="Oval 29940" o:spid="_x0000_s2859"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HDsgA&#10;AADdAAAADwAAAGRycy9kb3ducmV2LnhtbESPT2vCQBTE74LfYXmCF9FNWlBJXUMpLdpDBf8g9PbM&#10;PpO02bdpdo3pt3cLBY/DzPyGWaSdqURLjSstK4gnEQjizOqScwWH/dt4DsJ5ZI2VZVLwSw7SZb+3&#10;wETbK2+p3flcBAi7BBUU3teJlC4ryKCb2Jo4eGfbGPRBNrnUDV4D3FTyIYqm0mDJYaHAml4Kyr53&#10;F6Pg05y+jvvV9OP18ZSd6YdG+ftqo9Rw0D0/gfDU+Xv4v73WCmZRHMPfm/AE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8cOyAAAAN0AAAAPAAAAAAAAAAAAAAAAAJgCAABk&#10;cnMvZG93bnJldi54bWxQSwUGAAAAAAQABAD1AAAAjQMAAAAA&#10;" filled="f" strokeweight="1pt"/>
                  <v:line id="Line 29941" o:spid="_x0000_s2860"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8BMcYAAADdAAAADwAAAGRycy9kb3ducmV2LnhtbESPzW7CMBCE75V4B2uReitOOFAIGISg&#10;SEU9IH4eYImXOBCvI9uFtE9fV6rU42hmvtHMFp1txJ18qB0ryAcZCOLS6ZorBafj5mUMIkRkjY1j&#10;UvBFARbz3tMMC+0evKf7IVYiQTgUqMDE2BZShtKQxTBwLXHyLs5bjEn6SmqPjwS3jRxm2UharDkt&#10;GGxpZai8HT6tgq0/f9zy78rIM2/9W7NbT4K9KvXc75ZTEJG6+B/+a79rBa9ZPoT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ATHGAAAA3QAAAA8AAAAAAAAA&#10;AAAAAAAAoQIAAGRycy9kb3ducmV2LnhtbFBLBQYAAAAABAAEAPkAAACUAwAAAAA=&#10;" strokeweight="1pt"/>
                  <v:line id="Line 29942" o:spid="_x0000_s2861"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kqsYAAADdAAAADwAAAGRycy9kb3ducmV2LnhtbESP3WoCMRSE7wt9h3AKvdPsWmjrapTi&#10;D1S8KLU+wHFz3GzdnCxJ1NWnNwWhl8PMfMOMp51txIl8qB0ryPsZCOLS6ZorBdufZe8dRIjIGhvH&#10;pOBCAaaTx4cxFtqd+ZtOm1iJBOFQoAITY1tIGUpDFkPftcTJ2ztvMSbpK6k9nhPcNnKQZa/SYs1p&#10;wWBLM0PlYXO0ClZ+tz7k18rIHa/8ovmaD4P9Ver5qfsYgYjUxf/wvf2pFbxl+Q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pKrGAAAA3QAAAA8AAAAAAAAA&#10;AAAAAAAAoQIAAGRycy9kb3ducmV2LnhtbFBLBQYAAAAABAAEAPkAAACUAwAAAAA=&#10;" strokeweight="1pt"/>
                  <v:line id="Line 29943" o:spid="_x0000_s286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EC8cAAADdAAAADwAAAGRycy9kb3ducmV2LnhtbESPS2vCQBSF9wX/w3AL3RQziRQfaSYi&#10;glAKXWgFdXfJ3ObRzJ2QGU367zsFocvDeXycbD2aVtyod7VlBUkUgyAurK65VHD83E2XIJxH1tha&#10;JgU/5GCdTx4yTLUdeE+3gy9FGGGXooLK+y6V0hUVGXSR7YiD92V7gz7IvpS6xyGMm1bO4nguDdYc&#10;CBV2tK2o+D5cTYA02/Ly0VBxWp2692GePA/n81Wpp8dx8wrC0+j/w/f2m1awiJMX+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UQLxwAAAN0AAAAPAAAAAAAA&#10;AAAAAAAAAKECAABkcnMvZG93bnJldi54bWxQSwUGAAAAAAQABAD5AAAAlQMAAAAA&#10;" strokeweight="1pt"/>
                  <v:line id="Line 29944" o:spid="_x0000_s2863"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3hkMcAAADdAAAADwAAAGRycy9kb3ducmV2LnhtbESPS2vCQBSF9wX/w3AL3RQziVAfaSYi&#10;glAKXWgFdXfJ3ObRzJ2QGU367zsFocvDeXycbD2aVtyod7VlBUkUgyAurK65VHD83E2XIJxH1tha&#10;JgU/5GCdTx4yTLUdeE+3gy9FGGGXooLK+y6V0hUVGXSR7YiD92V7gz7IvpS6xyGMm1bO4nguDdYc&#10;CBV2tK2o+D5cTYA02/Ly0VBxWp2692GePA/n81Wpp8dx8wrC0+j/w/f2m1awiJMX+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eGQxwAAAN0AAAAPAAAAAAAA&#10;AAAAAAAAAKECAABkcnMvZG93bnJldi54bWxQSwUGAAAAAAQABAD5AAAAlQMAAAAA&#10;" strokeweight="1pt"/>
                  <v:line id="Line 29945" o:spid="_x0000_s2864"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58cAAADdAAAADwAAAGRycy9kb3ducmV2LnhtbESPzWrCQBSF90LfYbiFbqRO0kW00TFI&#10;QCiFLqpC4u6SuU1iM3dCZjTp23cKBZeH8/NxNtlkOnGjwbWWFcSLCARxZXXLtYLTcf+8AuE8ssbO&#10;Min4IQfZ9mG2wVTbkT/pdvC1CCPsUlTQeN+nUrqqIYNuYXvi4H3ZwaAPcqilHnAM46aTL1GUSIMt&#10;B0KDPeUNVd+HqwmQS16fPy5UFa9F/z4m8Xwsy6tST4/Tbg3C0+Tv4f/2m1awjOIE/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3/nxwAAAN0AAAAPAAAAAAAA&#10;AAAAAAAAAKECAABkcnMvZG93bnJldi54bWxQSwUGAAAAAAQABAD5AAAAlQMAAAAA&#10;" strokeweight="1pt"/>
                  <v:line id="Line 29946" o:spid="_x0000_s286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iqcYAAADdAAAADwAAAGRycy9kb3ducmV2LnhtbESPwW7CMBBE70j8g7VIvYGTHkqbYlAF&#10;RSriUDXwAUu8jVPidWQbSPv1NRISx9HMvNHMFr1txZl8aBwryCcZCOLK6YZrBfvdevwMIkRkja1j&#10;UvBLARbz4WCGhXYX/qJzGWuRIBwKVGBi7AopQ2XIYpi4jjh5385bjEn6WmqPlwS3rXzMsidpseG0&#10;YLCjpaHqWJ6sgo0/bI/5X23kgTf+vf1cvQT7o9TDqH97BRGpj/fwrf2hFUyzfArX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4oqnGAAAA3QAAAA8AAAAAAAAA&#10;AAAAAAAAoQIAAGRycy9kb3ducmV2LnhtbFBLBQYAAAAABAAEAPkAAACUAwAAAAA=&#10;" strokeweight="1pt"/>
                </v:group>
                <v:group id="Group 29948" o:spid="_x0000_s2866" style="position:absolute;left:3367;top:10306;width:1263;height:673;rotation:-8860003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FaucIAAADdAAAADwAAAGRycy9kb3ducmV2LnhtbERPy2oCMRTdC/5DuAU3&#10;osmI1DIaRQot0kXBR/eX5HYyOLkZJunM+PfNotDl4bx3h9E3oqcu1oE1FEsFgtgEW3Ol4XZ9W7yA&#10;iAnZYhOYNDwowmE/neywtGHgM/WXVIkcwrFEDS6ltpQyGkce4zK0xJn7Dp3HlGFXSdvhkMN9I1dK&#10;PUuPNecGhy29OjL3y4/XsFYrxHW4z4vr4735cF+m+jwbrWdP43ELItGY/sV/7pPVsFFFnpvf5Cc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RWrnCAAAA3QAAAA8A&#10;AAAAAAAAAAAAAAAAqgIAAGRycy9kb3ducmV2LnhtbFBLBQYAAAAABAAEAPoAAACZAwAAAAA=&#10;">
                  <v:shape id="Arc 29949" o:spid="_x0000_s2867"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BRccA&#10;AADdAAAADwAAAGRycy9kb3ducmV2LnhtbESP3WrCQBSE74W+w3IKvdONgrVGVymKEKq1+IN4eZo9&#10;JtHs2ZDdavr23YLg5TAz3zDjaWNKcaXaFZYVdDsRCOLU6oIzBfvdov0GwnlkjaVlUvBLDqaTp9YY&#10;Y21vvKHr1mciQNjFqCD3voqldGlOBl3HVsTBO9naoA+yzqSu8RbgppS9KHqVBgsOCzlWNMspvWx/&#10;jAL3tdqv+ZT0P5fJ+mPxfTgfVzxX6uW5eR+B8NT4R/jeTrSCQdQdwv+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AUXHAAAA3QAAAA8AAAAAAAAAAAAAAAAAmAIAAGRy&#10;cy9kb3ducmV2LnhtbFBLBQYAAAAABAAEAPUAAACMAwAAAAA=&#10;" path="m-1,nfc11929,,21600,9670,21600,21600em-1,nsc11929,,21600,9670,21600,21600l,21600,-1,xe" filled="f">
                    <v:path arrowok="t" o:extrusionok="f" o:connecttype="custom" o:connectlocs="0,0;0,0;0,0" o:connectangles="0,0,0"/>
                  </v:shape>
                  <v:line id="Line 29950" o:spid="_x0000_s2868"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6zcIAAADdAAAADwAAAGRycy9kb3ducmV2LnhtbERPS0sDMRC+C/6HMII3m20P1m6bFulS&#10;8KBCH/Q83Uw3i5vJsonb+O+dg+Dx43uvNtl3aqQhtoENTCcFKOI62JYbA6fj7ukFVEzIFrvAZOCH&#10;ImzW93crLG248Z7GQ2qUhHAs0YBLqS+1jrUjj3ESemLhrmHwmAQOjbYD3iTcd3pWFM/aY8vS4LCn&#10;raP66/DtDcxdtddzXb0fP6uxnS7yRz5fFsY8PuTXJahEOf2L/9xvVnzFTPbLG3k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O6zcIAAADdAAAADwAAAAAAAAAAAAAA&#10;AAChAgAAZHJzL2Rvd25yZXYueG1sUEsFBgAAAAAEAAQA+QAAAJADAAAAAA==&#10;">
                    <v:stroke endarrow="block"/>
                  </v:line>
                </v:group>
                <v:group id="Group 29951" o:spid="_x0000_s2869" style="position:absolute;left:4503;top:10191;width:1276;height:855;rotation:-9380647fd;flip:x"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pPYxgAAAN0A&#10;AAAPAAAAAAAAAAAAAAAAAKoCAABkcnMvZG93bnJldi54bWxQSwUGAAAAAAQABAD6AAAAnQMAAAAA&#10;">
                  <v:shape id="Arc 29952" o:spid="_x0000_s2870"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ZiccA&#10;AADdAAAADwAAAGRycy9kb3ducmV2LnhtbESP3WrCQBSE7wXfYTmF3ummgdYSXUVahNCqxR/Ey2P2&#10;mMRmz4bsVtO3dwXBy2FmvmFGk9ZU4kyNKy0reOlHIIgzq0vOFWw3s947COeRNVaWScE/OZiMu50R&#10;JtpeeEXntc9FgLBLUEHhfZ1I6bKCDLq+rYmDd7SNQR9kk0vd4CXATSXjKHqTBksOCwXW9FFQ9rv+&#10;Mwrcz3y75GP6uvhOl1+zw+60n/OnUs9P7XQIwlPrH+F7O9UKBlEcw+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JWYnHAAAA3QAAAA8AAAAAAAAAAAAAAAAAmAIAAGRy&#10;cy9kb3ducmV2LnhtbFBLBQYAAAAABAAEAPUAAACMAwAAAAA=&#10;" path="m-1,nfc11929,,21600,9670,21600,21600em-1,nsc11929,,21600,9670,21600,21600l,21600,-1,xe" filled="f">
                    <v:path arrowok="t" o:extrusionok="f" o:connecttype="custom" o:connectlocs="0,0;0,0;0,0" o:connectangles="0,0,0"/>
                  </v:shape>
                  <v:line id="Line 29953" o:spid="_x0000_s2871"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kusUAAADdAAAADwAAAGRycy9kb3ducmV2LnhtbESPT2sCMRTE74V+h/AK3mpWhaqrUUoX&#10;wYMt+AfPz81zs3TzsmzSNX77plDwOMz8ZpjlOtpG9NT52rGC0TADQVw6XXOl4HTcvM5A+ICssXFM&#10;Cu7kYb16flpirt2N99QfQiVSCfscFZgQ2lxKXxqy6IeuJU7e1XUWQ5JdJXWHt1RuGznOsjdpsea0&#10;YLClD0Pl9+HHKpiaYi+nstgdv4q+Hs3jZzxf5koNXuL7AkSgGB7hf3qrE5eNJ/D3Jj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EkusUAAADdAAAADwAAAAAAAAAA&#10;AAAAAAChAgAAZHJzL2Rvd25yZXYueG1sUEsFBgAAAAAEAAQA+QAAAJMDAAAAAA==&#10;">
                    <v:stroke endarrow="block"/>
                  </v:line>
                </v:group>
                <v:shape id="Text Box 29954" o:spid="_x0000_s2872" type="#_x0000_t202" style="position:absolute;left:3240;top:10568;width:112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pJcQA&#10;AADdAAAADwAAAGRycy9kb3ducmV2LnhtbESP3YrCMBSE7xd8h3AEbxZNFbVaG2VdcPHWnwc4Nqc/&#10;2JyUJmvr22+EBS+HmfmGSXe9qcWDWldZVjCdRCCIM6srLhRcL4fxCoTzyBpry6TgSQ5228FHiom2&#10;HZ/ocfaFCBB2CSoovW8SKV1WkkE3sQ1x8HLbGvRBtoXULXYBbmo5i6KlNFhxWCixoe+Ssvv51yjI&#10;j93nYt3dfvw1Ps2Xe6zim30qNRr2XxsQnnr/Dv+3j1pBHM3m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6SXEAAAA3QAAAA8AAAAAAAAAAAAAAAAAmAIAAGRycy9k&#10;b3ducmV2LnhtbFBLBQYAAAAABAAEAPUAAACJAwAAAAA=&#10;" stroked="f">
                  <v:textbox>
                    <w:txbxContent>
                      <w:p w:rsidR="00920A2A" w:rsidRPr="00FF7073" w:rsidRDefault="00920A2A" w:rsidP="006044CE">
                        <w:pPr>
                          <w:rPr>
                            <w:rFonts w:cs="Arial"/>
                            <w:sz w:val="18"/>
                          </w:rPr>
                        </w:pPr>
                        <w:r w:rsidRPr="00FF7073">
                          <w:rPr>
                            <w:rFonts w:cs="Arial"/>
                            <w:sz w:val="18"/>
                          </w:rPr>
                          <w:t>Erfüllung</w:t>
                        </w:r>
                      </w:p>
                    </w:txbxContent>
                  </v:textbox>
                </v:shape>
                <v:shape id="Text Box 29955" o:spid="_x0000_s2873" type="#_x0000_t202" style="position:absolute;left:4964;top:10568;width:90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MvsUA&#10;AADdAAAADwAAAGRycy9kb3ducmV2LnhtbESP0WrCQBRE3wv+w3IFX4puDNVodJVaaPE10Q+4Zq9J&#10;MHs3ZLdJ/PtuodDHYWbOMPvjaBrRU+dqywqWiwgEcWF1zaWC6+VzvgHhPLLGxjIpeJKD42HyssdU&#10;24Ez6nNfigBhl6KCyvs2ldIVFRl0C9sSB+9uO4M+yK6UusMhwE0j4yhaS4M1h4UKW/qoqHjk30bB&#10;/Ty8rrbD7ctfk+xtfcI6udmnUrPp+L4D4Wn0/+G/9lkrSKJ4Bb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Uy+xQAAAN0AAAAPAAAAAAAAAAAAAAAAAJgCAABkcnMv&#10;ZG93bnJldi54bWxQSwUGAAAAAAQABAD1AAAAigMAAAAA&#10;" stroked="f">
                  <v:textbox>
                    <w:txbxContent>
                      <w:p w:rsidR="00920A2A" w:rsidRPr="00FF7073" w:rsidRDefault="00920A2A" w:rsidP="006044CE">
                        <w:pPr>
                          <w:rPr>
                            <w:rFonts w:cs="Arial"/>
                            <w:sz w:val="18"/>
                          </w:rPr>
                        </w:pPr>
                        <w:r>
                          <w:rPr>
                            <w:rFonts w:cs="Arial"/>
                            <w:sz w:val="18"/>
                          </w:rPr>
                          <w:t>Abwehr</w:t>
                        </w:r>
                      </w:p>
                    </w:txbxContent>
                  </v:textbox>
                </v:shape>
                <v:shape id="Text Box 29969" o:spid="_x0000_s2874" type="#_x0000_t202" style="position:absolute;left:3118;top:9085;width:1546;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8hsYA&#10;AADdAAAADwAAAGRycy9kb3ducmV2LnhtbESPS2vDMBCE74X8B7GB3hqpIc3DtRxCQiCnljgP6G2x&#10;NraptTKWGrv/vioUehxm5hsmXQ+2EXfqfO1Yw/NEgSAunKm51HA+7Z+WIHxANtg4Jg3f5GGdjR5S&#10;TIzr+Uj3PJQiQtgnqKEKoU2k9EVFFv3EtcTRu7nOYoiyK6XpsI9w28ipUnNpsea4UGFL24qKz/zL&#10;ari83T6uM/Ve7uxL27tBSbYrqfXjeNi8ggg0hP/wX/tgNCzUdA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38hsYAAADdAAAADwAAAAAAAAAAAAAAAACYAgAAZHJz&#10;L2Rvd25yZXYueG1sUEsFBgAAAAAEAAQA9QAAAIsDAAAAAA==&#10;" filled="f" stroked="f">
                  <v:textbox>
                    <w:txbxContent>
                      <w:p w:rsidR="00920A2A" w:rsidRPr="00FA060D" w:rsidRDefault="00920A2A" w:rsidP="006044CE">
                        <w:pPr>
                          <w:jc w:val="center"/>
                          <w:rPr>
                            <w:sz w:val="18"/>
                          </w:rPr>
                        </w:pPr>
                        <w:r>
                          <w:t>+*</w:t>
                        </w:r>
                        <w:r>
                          <w:br/>
                        </w:r>
                        <w:r w:rsidRPr="00FA060D">
                          <w:rPr>
                            <w:sz w:val="18"/>
                          </w:rPr>
                          <w:t>z.B. Ideale</w:t>
                        </w:r>
                        <w:r w:rsidRPr="00FA060D">
                          <w:rPr>
                            <w:sz w:val="18"/>
                          </w:rPr>
                          <w:br/>
                          <w:t>als + Hyper-fS</w:t>
                        </w:r>
                      </w:p>
                    </w:txbxContent>
                  </v:textbox>
                </v:shape>
                <v:shape id="Text Box 29974" o:spid="_x0000_s2875" type="#_x0000_t202" style="position:absolute;left:4758;top:9067;width:152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ZHcYA&#10;AADdAAAADwAAAGRycy9kb3ducmV2LnhtbESPT2vCQBTE7wW/w/KE3upuxVZNsxFRBE8txj/Q2yP7&#10;TEKzb0N2a9Jv3y0UPA4z8xsmXQ22ETfqfO1Yw/NEgSAunKm51HA67p4WIHxANtg4Jg0/5GGVjR5S&#10;TIzr+UC3PJQiQtgnqKEKoU2k9EVFFv3EtcTRu7rOYoiyK6XpsI9w28ipUq/SYs1xocKWNhUVX/m3&#10;1XB+v35eZuqj3NqXtneDkmyXUuvH8bB+AxFoCPfwf3tvNMzVd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FZHcYAAADdAAAADwAAAAAAAAAAAAAAAACYAgAAZHJz&#10;L2Rvd25yZXYueG1sUEsFBgAAAAAEAAQA9QAAAIsDAAAAAA==&#10;" filled="f" stroked="f">
                  <v:textbox>
                    <w:txbxContent>
                      <w:p w:rsidR="00920A2A" w:rsidRPr="003624A4" w:rsidRDefault="00920A2A" w:rsidP="006044CE">
                        <w:pPr>
                          <w:jc w:val="center"/>
                        </w:pPr>
                        <w:r>
                          <w:t>−*</w:t>
                        </w:r>
                        <w:r>
                          <w:br/>
                        </w:r>
                        <w:r w:rsidRPr="00FA060D">
                          <w:rPr>
                            <w:sz w:val="18"/>
                          </w:rPr>
                          <w:t>z.B. Tabus</w:t>
                        </w:r>
                        <w:r w:rsidRPr="00FA060D">
                          <w:rPr>
                            <w:sz w:val="18"/>
                          </w:rPr>
                          <w:br/>
                          <w:t>als -Kontra-fS</w:t>
                        </w:r>
                      </w:p>
                    </w:txbxContent>
                  </v:textbox>
                </v:shape>
                <w10:anchorlock/>
              </v:group>
            </w:pict>
          </mc:Fallback>
        </mc:AlternateContent>
      </w:r>
    </w:p>
    <w:tbl>
      <w:tblPr>
        <w:tblpPr w:leftFromText="141" w:rightFromText="141" w:vertAnchor="text" w:horzAnchor="margin" w:tblpY="89"/>
        <w:tblW w:w="0" w:type="auto"/>
        <w:tblLook w:val="04A0" w:firstRow="1" w:lastRow="0" w:firstColumn="1" w:lastColumn="0" w:noHBand="0" w:noVBand="1"/>
      </w:tblPr>
      <w:tblGrid>
        <w:gridCol w:w="8575"/>
      </w:tblGrid>
      <w:tr w:rsidR="005401F3" w:rsidRPr="00E3538B" w:rsidTr="002C27C9">
        <w:tc>
          <w:tcPr>
            <w:tcW w:w="8575" w:type="dxa"/>
            <w:shd w:val="clear" w:color="auto" w:fill="auto"/>
          </w:tcPr>
          <w:p w:rsidR="005401F3" w:rsidRPr="00E3538B" w:rsidRDefault="005401F3" w:rsidP="006044CE">
            <w:pPr>
              <w:ind w:left="176" w:right="529"/>
              <w:rPr>
                <w:rFonts w:ascii="Calibri" w:hAnsi="Calibri" w:cs="Calibri"/>
                <w:sz w:val="20"/>
                <w:szCs w:val="20"/>
              </w:rPr>
            </w:pP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00FA060D" w:rsidRPr="00E3538B">
              <w:rPr>
                <w:rFonts w:ascii="Calibri" w:hAnsi="Calibri" w:cs="Calibri"/>
                <w:sz w:val="20"/>
                <w:szCs w:val="20"/>
              </w:rPr>
              <w:tab/>
            </w:r>
            <w:r w:rsidR="00FA060D" w:rsidRPr="00E3538B">
              <w:rPr>
                <w:rFonts w:ascii="Calibri" w:hAnsi="Calibri" w:cs="Calibri"/>
                <w:sz w:val="20"/>
                <w:szCs w:val="20"/>
              </w:rPr>
              <w:tab/>
            </w:r>
            <w:r w:rsidRPr="00E3538B">
              <w:rPr>
                <w:rFonts w:ascii="Calibri" w:hAnsi="Calibri" w:cs="Calibri"/>
                <w:sz w:val="20"/>
                <w:szCs w:val="20"/>
              </w:rPr>
              <w:t>Grundpositionen des Depressiven und Manischen:</w:t>
            </w:r>
            <w:r w:rsidR="00A54100" w:rsidRPr="00E3538B">
              <w:rPr>
                <w:rFonts w:ascii="Calibri" w:hAnsi="Calibri" w:cs="Calibri"/>
                <w:sz w:val="20"/>
                <w:szCs w:val="20"/>
              </w:rPr>
              <w:t xml:space="preserve"> </w:t>
            </w:r>
            <w:r w:rsidR="00A54100" w:rsidRPr="00E3538B">
              <w:rPr>
                <w:rFonts w:ascii="Calibri" w:hAnsi="Calibri" w:cs="Calibri"/>
                <w:color w:val="595959" w:themeColor="text1" w:themeTint="A6"/>
                <w:sz w:val="20"/>
                <w:szCs w:val="20"/>
              </w:rPr>
              <w:t xml:space="preserve"> (Abb. </w:t>
            </w:r>
            <w:r w:rsidR="00A47337" w:rsidRPr="00E3538B">
              <w:rPr>
                <w:rFonts w:ascii="Calibri" w:hAnsi="Calibri" w:cs="Calibri"/>
                <w:color w:val="595959" w:themeColor="text1" w:themeTint="A6"/>
                <w:sz w:val="20"/>
                <w:szCs w:val="20"/>
              </w:rPr>
              <w:fldChar w:fldCharType="begin"/>
            </w:r>
            <w:r w:rsidR="00A54100"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73</w:t>
            </w:r>
            <w:r w:rsidR="00A47337" w:rsidRPr="00E3538B">
              <w:rPr>
                <w:rFonts w:ascii="Calibri" w:hAnsi="Calibri" w:cs="Calibri"/>
                <w:color w:val="595959" w:themeColor="text1" w:themeTint="A6"/>
                <w:sz w:val="20"/>
                <w:szCs w:val="20"/>
              </w:rPr>
              <w:fldChar w:fldCharType="end"/>
            </w:r>
            <w:r w:rsidR="00A54100" w:rsidRPr="00E3538B">
              <w:rPr>
                <w:rFonts w:ascii="Calibri" w:hAnsi="Calibri" w:cs="Calibri"/>
                <w:color w:val="595959" w:themeColor="text1" w:themeTint="A6"/>
                <w:sz w:val="20"/>
                <w:szCs w:val="20"/>
              </w:rPr>
              <w:t>)</w:t>
            </w:r>
          </w:p>
          <w:p w:rsidR="005401F3" w:rsidRPr="00E3538B" w:rsidRDefault="005401F3" w:rsidP="006044CE">
            <w:pPr>
              <w:ind w:left="176" w:right="529"/>
              <w:rPr>
                <w:rFonts w:ascii="Calibri" w:hAnsi="Calibri" w:cs="Calibri"/>
              </w:rPr>
            </w:pPr>
            <w:r w:rsidRPr="00E3538B">
              <w:rPr>
                <w:rFonts w:ascii="Calibri" w:hAnsi="Calibri" w:cs="Calibri"/>
                <w:sz w:val="20"/>
                <w:szCs w:val="20"/>
              </w:rPr>
              <w:t>Das verabsolutierte Positive (+*) muss unbedingt erfüllt und das verabsolutierte Negative (−*) muss unbedingt vermieden oder abgewehrt werden. Sobald die Person gegen diese Unbedingtheiten verstößt, wird sie deprimiert. Erfüllt sie diese, kann sie manisch zu werden.</w:t>
            </w:r>
          </w:p>
        </w:tc>
      </w:tr>
    </w:tbl>
    <w:p w:rsidR="005401F3" w:rsidRPr="00E3538B" w:rsidRDefault="005401F3" w:rsidP="007F2FF4">
      <w:pPr>
        <w:rPr>
          <w:rFonts w:ascii="Calibri" w:hAnsi="Calibri" w:cs="Calibri"/>
        </w:rPr>
      </w:pPr>
    </w:p>
    <w:p w:rsidR="00CF2B92" w:rsidRDefault="005401F3" w:rsidP="007F2FF4">
      <w:pPr>
        <w:rPr>
          <w:rFonts w:ascii="Calibri" w:hAnsi="Calibri" w:cs="Calibri"/>
        </w:rPr>
      </w:pPr>
      <w:r w:rsidRPr="00E3538B">
        <w:rPr>
          <w:rFonts w:ascii="Calibri" w:hAnsi="Calibri" w:cs="Calibri"/>
        </w:rPr>
        <w:lastRenderedPageBreak/>
        <w:t>Ich postulierte: Wird Relatives von einer Person absolut oder nichtig genommen, so können depressive und manische Reaktionen die Folge sein. Absolut genommenes Relatives wird dann zum Fremd-Selbst, welches das eigentliche Selbst überlagert und verdrängt. Das eigentliche Ich kann nicht mehr frei vom eigentlichen Selbst (als Ich-Selbst) leben, sondern wird abgespalten und auch an den Rand gedrängt und bedrückt. Das neue, fremde Selbst gibt dem Ich, wie wir sahen, Ähnliches wie das Selbst, aber es nimmt ihm auch Wesentliches.</w:t>
      </w:r>
      <w:r w:rsidRPr="00E3538B">
        <w:rPr>
          <w:rFonts w:ascii="Calibri" w:hAnsi="Calibri" w:cs="Calibri"/>
        </w:rPr>
        <w:br/>
        <w:t xml:space="preserve">Wir sprachen von der Subjekt-Objekt-Umkehr und verstanden darunter, dass nun nicht mehr das Ich, sondern das Fremd-Ich Subjekt wird. Das eigentliche Ich wird zum Objekt degradiert und unterdrückt. Das ist die bedrückende, depressionsfördernde Seite. Gleichzeitig jedoch gibt das Fremd-Selbst auch `Positives´: Es gibt, wie wir auch sahen, </w:t>
      </w:r>
      <w:r w:rsidR="00970FD0" w:rsidRPr="00E3538B">
        <w:rPr>
          <w:rFonts w:ascii="Calibri" w:hAnsi="Calibri" w:cs="Calibri"/>
        </w:rPr>
        <w:t xml:space="preserve">übertriebene </w:t>
      </w:r>
      <w:r w:rsidRPr="00E3538B">
        <w:rPr>
          <w:rFonts w:ascii="Calibri" w:hAnsi="Calibri" w:cs="Calibri"/>
        </w:rPr>
        <w:t>„gute” Befindlichkeit</w:t>
      </w:r>
      <w:r w:rsidR="00FA060D" w:rsidRPr="00E3538B">
        <w:rPr>
          <w:rFonts w:ascii="Calibri" w:hAnsi="Calibri" w:cs="Calibri"/>
        </w:rPr>
        <w:t xml:space="preserve"> und</w:t>
      </w:r>
      <w:r w:rsidRPr="00E3538B">
        <w:rPr>
          <w:rFonts w:ascii="Calibri" w:hAnsi="Calibri" w:cs="Calibri"/>
        </w:rPr>
        <w:t xml:space="preserve"> „Lust” </w:t>
      </w:r>
      <w:r w:rsidR="00FA060D" w:rsidRPr="00E3538B">
        <w:rPr>
          <w:rFonts w:ascii="Calibri" w:hAnsi="Calibri" w:cs="Calibri"/>
        </w:rPr>
        <w:t>als</w:t>
      </w:r>
      <w:r w:rsidRPr="00E3538B">
        <w:rPr>
          <w:rFonts w:ascii="Calibri" w:hAnsi="Calibri" w:cs="Calibri"/>
        </w:rPr>
        <w:t xml:space="preserve"> Ersatzbefriedigungen.</w:t>
      </w:r>
      <w:r w:rsidRPr="00E3538B">
        <w:rPr>
          <w:rFonts w:ascii="Calibri" w:hAnsi="Calibri" w:cs="Calibri"/>
        </w:rPr>
        <w:br/>
        <w:t xml:space="preserve">Immer wieder sei betont, im Fremd-Selbst nicht </w:t>
      </w:r>
      <w:r w:rsidRPr="00E3538B">
        <w:rPr>
          <w:rFonts w:ascii="Calibri" w:hAnsi="Calibri" w:cs="Calibri"/>
          <w:i/>
        </w:rPr>
        <w:t>das</w:t>
      </w:r>
      <w:r w:rsidRPr="00E3538B">
        <w:rPr>
          <w:rFonts w:ascii="Calibri" w:hAnsi="Calibri" w:cs="Calibri"/>
        </w:rPr>
        <w:t xml:space="preserve"> Negative, sondern mehr das Ambivalente, Ersatzhafte, Zweitrangige usw. zu sehen - nach dem Motto: Besser man hat einen Rausch, als dass man sich umbringt.</w:t>
      </w:r>
      <w:r w:rsidRPr="00E3538B">
        <w:rPr>
          <w:rFonts w:ascii="Calibri" w:hAnsi="Calibri" w:cs="Calibri"/>
        </w:rPr>
        <w:br/>
      </w:r>
      <w:r w:rsidR="00970FD0" w:rsidRPr="00E3538B">
        <w:rPr>
          <w:rFonts w:ascii="Calibri" w:hAnsi="Calibri" w:cs="Calibri"/>
        </w:rPr>
        <w:tab/>
      </w:r>
      <w:r w:rsidRPr="00E3538B">
        <w:rPr>
          <w:rFonts w:ascii="Calibri" w:hAnsi="Calibri" w:cs="Calibri"/>
        </w:rPr>
        <w:t>Wir hatten diese beiden Seiten des Fremd-Selbst: das Pro-</w:t>
      </w:r>
      <w:r w:rsidR="000E48CD" w:rsidRPr="00E3538B">
        <w:rPr>
          <w:rFonts w:ascii="Calibri" w:hAnsi="Calibri" w:cs="Calibri"/>
        </w:rPr>
        <w:t>fS</w:t>
      </w:r>
      <w:r w:rsidRPr="00E3538B">
        <w:rPr>
          <w:rFonts w:ascii="Calibri" w:hAnsi="Calibri" w:cs="Calibri"/>
        </w:rPr>
        <w:t xml:space="preserve"> (z.B. Ideal*) einerseits und Kontra-</w:t>
      </w:r>
      <w:r w:rsidR="000E48CD" w:rsidRPr="00E3538B">
        <w:rPr>
          <w:rFonts w:ascii="Calibri" w:hAnsi="Calibri" w:cs="Calibri"/>
        </w:rPr>
        <w:t>fS</w:t>
      </w:r>
      <w:r w:rsidRPr="00E3538B">
        <w:rPr>
          <w:rFonts w:ascii="Calibri" w:hAnsi="Calibri" w:cs="Calibri"/>
        </w:rPr>
        <w:t xml:space="preserve"> (z.B. Tabu*) genannt.</w:t>
      </w:r>
      <w:r w:rsidRPr="00AE2297">
        <w:rPr>
          <w:rStyle w:val="Funotenzeichen"/>
        </w:rPr>
        <w:footnoteReference w:id="498"/>
      </w:r>
      <w:r w:rsidRPr="00E3538B">
        <w:rPr>
          <w:rFonts w:ascii="Calibri" w:hAnsi="Calibri" w:cs="Calibri"/>
        </w:rPr>
        <w:t xml:space="preserve"> Das Ideal* gibt, regt an, motiviert und macht, wenn es erfüllt wird, stolz und froh. Parallel dazu fordert es dauernd und wirkt sofort bedrückend, wenn es nicht ausreichend bedient („gefüttert”) wird. Handelt der Betreffende gar dem Ideal* entgegen, dann wird das fixierte Ideal zum Tyrannen und erzeugt Minderwertigkeits- und Schuldgefühle, Verlustgefühle, Bedrücktsein und immer wieder neue, frustrane Anstrengungen des Betreffenden, das Ideal doch noch zu erfüllen - Zeichen einer Depression.</w:t>
      </w:r>
      <w:r w:rsidR="00105913" w:rsidRPr="00AE2297">
        <w:rPr>
          <w:rStyle w:val="Funotenzeichen"/>
        </w:rPr>
        <w:footnoteReference w:id="499"/>
      </w:r>
      <w:r w:rsidRPr="00E3538B">
        <w:rPr>
          <w:rFonts w:ascii="Calibri" w:hAnsi="Calibri" w:cs="Calibri"/>
        </w:rPr>
        <w:br/>
        <w:t>Gleichzeitig mit der Bestrafung durch das Fremd-Selbst geht ein Verlust der Positiva des eigentlichen Selbst einher, da dieses nicht mehr die einzige Basis der Person ist. Das bedeutet insbesondere: Verlust/ Minderung an Identitätsgefühl, an Vitalität, an Einzigartigkeit und Einmaligkeit, an Leichtigkeit und Freiheit, an Selbstbewusstsein und Selbstbestimmung - ebenfalls wichtige Depressionszeichen. Depression kann so als Verlust an eigentlichem Absoluten und Bedrücktsein durch ein fremdes Absolutes (Fremd-Selbst) gesehen werden.</w:t>
      </w:r>
      <w:r w:rsidRPr="00E3538B">
        <w:rPr>
          <w:rFonts w:ascii="Calibri" w:hAnsi="Calibri" w:cs="Calibri"/>
        </w:rPr>
        <w:br/>
        <w:t>Manie sehe ich als Ausdruck einer erlebten Übereinstimmung der Person mit dem verabsolutiertem Positiven* (Ideal*).</w:t>
      </w:r>
      <w:r w:rsidRPr="00AE2297">
        <w:rPr>
          <w:rStyle w:val="Funotenzeichen"/>
        </w:rPr>
        <w:footnoteReference w:id="500"/>
      </w:r>
      <w:r w:rsidRPr="00E3538B">
        <w:rPr>
          <w:rFonts w:ascii="Calibri" w:hAnsi="Calibri" w:cs="Calibri"/>
        </w:rPr>
        <w:t xml:space="preserve"> In der Manie hat die Person das Gefühl, sie habe das +Absolute gefunden oder sie sei mit ihm identisch</w:t>
      </w:r>
      <w:r w:rsidRPr="00AE2297">
        <w:rPr>
          <w:rStyle w:val="Funotenzeichen"/>
        </w:rPr>
        <w:footnoteReference w:id="501"/>
      </w:r>
      <w:r w:rsidRPr="00E3538B">
        <w:rPr>
          <w:rFonts w:ascii="Calibri" w:hAnsi="Calibri" w:cs="Calibri"/>
        </w:rPr>
        <w:t xml:space="preserve"> - aber es ist nur das kurzzeitig erfüllte, mit dem Ich zufriedene Ideal, das dieses Gefühl gibt. Da das Fremd-Selbst, wie wir sahen, nur Ersatz</w:t>
      </w:r>
      <w:r w:rsidR="00970FD0" w:rsidRPr="00E3538B">
        <w:rPr>
          <w:rFonts w:ascii="Calibri" w:hAnsi="Calibri" w:cs="Calibri"/>
        </w:rPr>
        <w:t xml:space="preserve"> gibt</w:t>
      </w:r>
      <w:r w:rsidRPr="00E3538B">
        <w:rPr>
          <w:rFonts w:ascii="Calibri" w:hAnsi="Calibri" w:cs="Calibri"/>
        </w:rPr>
        <w:t>, ist typischerweise dieses positive Gefühl nicht nur von vornherein zeitlich beschränkt, sondern in seiner Qualität eben auch nur ein Ersatz-Glücksgefühl: Kick, Aufgeputschtsein, Rausch, Drogengefühl. D.h. ein Maniker ist nicht glücklich, er ist bestenfalls high.</w:t>
      </w:r>
      <w:r w:rsidRPr="00E3538B">
        <w:rPr>
          <w:rFonts w:ascii="Calibri" w:hAnsi="Calibri" w:cs="Calibri"/>
        </w:rPr>
        <w:br/>
      </w:r>
      <w:r w:rsidRPr="00E3538B">
        <w:rPr>
          <w:rFonts w:ascii="Calibri" w:hAnsi="Calibri" w:cs="Calibri"/>
        </w:rPr>
        <w:lastRenderedPageBreak/>
        <w:t xml:space="preserve">Wie auch die Bezeichnung `bipolare Störung´ charakterisiert, sind Manie und Depression zwei Seiten einer Sache - nämlich der Zwiespältigkeit der zugrundeliegenden Fremd-Selbsts. </w:t>
      </w:r>
      <w:r w:rsidRPr="00E3538B">
        <w:rPr>
          <w:rFonts w:ascii="Calibri" w:hAnsi="Calibri" w:cs="Calibri"/>
        </w:rPr>
        <w:br/>
        <w:t xml:space="preserve">Manie ist auch Ausgleich von und Schutz vor Depression, wie Depression dies auch für Manie ist. Manie ist die </w:t>
      </w:r>
      <w:r w:rsidR="00970FD0" w:rsidRPr="00E3538B">
        <w:rPr>
          <w:rFonts w:ascii="Calibri" w:hAnsi="Calibri" w:cs="Calibri"/>
        </w:rPr>
        <w:t xml:space="preserve">inverse </w:t>
      </w:r>
      <w:r w:rsidRPr="00E3538B">
        <w:rPr>
          <w:rFonts w:ascii="Calibri" w:hAnsi="Calibri" w:cs="Calibri"/>
        </w:rPr>
        <w:t>Co-Form der Depression und Depression die Co-Form der Manie. So ist der Depressive eine Art verkappter Maniker und der Maniker trägt auch immer Depressives in sich.</w:t>
      </w:r>
      <w:r w:rsidRPr="00AE2297">
        <w:rPr>
          <w:rStyle w:val="Funotenzeichen"/>
        </w:rPr>
        <w:footnoteReference w:id="502"/>
      </w:r>
      <w:r w:rsidRPr="00E3538B">
        <w:rPr>
          <w:rFonts w:ascii="Calibri" w:hAnsi="Calibri" w:cs="Calibri"/>
        </w:rPr>
        <w:br/>
        <w:t>Bekanntermaßen verläuft die Krankheit häufig phasenhaft. Da diese Phasen ziemlich unabhängig von der aktuellen Situation des Betreffenden sein können und dann als Selbstläufer imponieren, erscheinen sie psychodynamisch nicht erklärbar. Manche sehen deshalb in ihnen einen Ausdruck noch nicht entdeckter Stoffwechselstörungen. Hier ist zu wenig Raum, um diese Problematik zu diskutieren. Legt man die bisher gemachten Hypothesen zugrunde, so wird leicht deutlich, warum es zu den genannten Phasen kommen kann. Der entscheidende Grund dafür liegt im Ch</w:t>
      </w:r>
      <w:r w:rsidR="00AB3732" w:rsidRPr="00E3538B">
        <w:rPr>
          <w:rFonts w:ascii="Calibri" w:hAnsi="Calibri" w:cs="Calibri"/>
        </w:rPr>
        <w:t xml:space="preserve">arakter der Fremd-Selbsts. </w:t>
      </w:r>
      <w:r w:rsidR="008E2A51">
        <w:rPr>
          <w:rFonts w:ascii="Calibri" w:hAnsi="Calibri" w:cs="Calibri"/>
        </w:rPr>
        <w:br/>
      </w:r>
      <w:r w:rsidR="00AB3732" w:rsidRPr="00E3538B">
        <w:rPr>
          <w:rFonts w:ascii="Calibri" w:hAnsi="Calibri" w:cs="Calibri"/>
        </w:rPr>
        <w:t xml:space="preserve">Im </w:t>
      </w:r>
      <w:r w:rsidRPr="00E3538B">
        <w:rPr>
          <w:rFonts w:ascii="Calibri" w:hAnsi="Calibri" w:cs="Calibri"/>
        </w:rPr>
        <w:t>Teil  `Metapsychiatrie´ habe ich schon ausgeführt, dass durch sie die an sich fließenden</w:t>
      </w:r>
      <w:r w:rsidR="008E2A51">
        <w:rPr>
          <w:rFonts w:ascii="Calibri" w:hAnsi="Calibri" w:cs="Calibri"/>
        </w:rPr>
        <w:t>, relativen</w:t>
      </w:r>
      <w:r w:rsidRPr="00E3538B">
        <w:rPr>
          <w:rFonts w:ascii="Calibri" w:hAnsi="Calibri" w:cs="Calibri"/>
        </w:rPr>
        <w:t xml:space="preserve"> Übergänge von Schwarz </w:t>
      </w:r>
      <w:r w:rsidRPr="00E3538B">
        <w:rPr>
          <w:rFonts w:ascii="Calibri" w:hAnsi="Calibri" w:cs="Calibri"/>
          <w:i/>
          <w:iCs/>
        </w:rPr>
        <w:t xml:space="preserve">und </w:t>
      </w:r>
      <w:r w:rsidRPr="00E3538B">
        <w:rPr>
          <w:rFonts w:ascii="Calibri" w:hAnsi="Calibri" w:cs="Calibri"/>
        </w:rPr>
        <w:t xml:space="preserve">Weiß, Richtig </w:t>
      </w:r>
      <w:r w:rsidRPr="00E3538B">
        <w:rPr>
          <w:rFonts w:ascii="Calibri" w:hAnsi="Calibri" w:cs="Calibri"/>
          <w:i/>
          <w:iCs/>
        </w:rPr>
        <w:t xml:space="preserve">und </w:t>
      </w:r>
      <w:r w:rsidRPr="00E3538B">
        <w:rPr>
          <w:rFonts w:ascii="Calibri" w:hAnsi="Calibri" w:cs="Calibri"/>
        </w:rPr>
        <w:t xml:space="preserve">Falsch, Gut </w:t>
      </w:r>
      <w:r w:rsidRPr="00E3538B">
        <w:rPr>
          <w:rFonts w:ascii="Calibri" w:hAnsi="Calibri" w:cs="Calibri"/>
          <w:i/>
          <w:iCs/>
        </w:rPr>
        <w:t xml:space="preserve">und </w:t>
      </w:r>
      <w:r w:rsidRPr="00E3538B">
        <w:rPr>
          <w:rFonts w:ascii="Calibri" w:hAnsi="Calibri" w:cs="Calibri"/>
        </w:rPr>
        <w:t xml:space="preserve">Schlecht, Positiv </w:t>
      </w:r>
      <w:r w:rsidRPr="00E3538B">
        <w:rPr>
          <w:rFonts w:ascii="Calibri" w:hAnsi="Calibri" w:cs="Calibri"/>
          <w:i/>
          <w:iCs/>
        </w:rPr>
        <w:t xml:space="preserve">und </w:t>
      </w:r>
      <w:r w:rsidRPr="00E3538B">
        <w:rPr>
          <w:rFonts w:ascii="Calibri" w:hAnsi="Calibri" w:cs="Calibri"/>
        </w:rPr>
        <w:t xml:space="preserve">Negativ u.a. auf deren Gegensätzlichkeit reduziert werden (Schwarz </w:t>
      </w:r>
      <w:r w:rsidRPr="00E3538B">
        <w:rPr>
          <w:rFonts w:ascii="Calibri" w:hAnsi="Calibri" w:cs="Calibri"/>
          <w:i/>
          <w:iCs/>
        </w:rPr>
        <w:t xml:space="preserve">oder </w:t>
      </w:r>
      <w:r w:rsidRPr="00E3538B">
        <w:rPr>
          <w:rFonts w:ascii="Calibri" w:hAnsi="Calibri" w:cs="Calibri"/>
        </w:rPr>
        <w:t xml:space="preserve">Weiß usw.) - so auch im Bereich der Befindlichkeit der Person. Sie ist, auf der Basis von Fremd-Selbsts, entweder zu sehr im positiven oder zu sehr im negativen Bereich. Das schnelle Umkippen in das Negative, Depressive liegt dann nahe. Da die </w:t>
      </w:r>
      <w:r w:rsidR="000E48CD" w:rsidRPr="00E3538B">
        <w:rPr>
          <w:rFonts w:ascii="Calibri" w:hAnsi="Calibri" w:cs="Calibri"/>
        </w:rPr>
        <w:t>fS</w:t>
      </w:r>
      <w:r w:rsidRPr="00E3538B">
        <w:rPr>
          <w:rFonts w:ascii="Calibri" w:hAnsi="Calibri" w:cs="Calibri"/>
        </w:rPr>
        <w:t>-Anforderungen unbedingt und ohne Einschränkungen erfüllt werden müssen, werden, wie in einer Diktatur, abweichende Verhaltensweisen sehr früh und rigoros geahndet. Der Betreffende fühlt sich schon im negativen Bereich, auch wenn er nicht fehlerhafter als seine gesunden Mitmenschen handelt. Aus der Sicht der Fremd-Selbsts sieht das eben anders aus. Und, wie Diktatoren, gönnen diese uns, wenn wir ganz brav waren und genug für sie geblutet haben, ab und zu einen Rausch, Kick oder eine Manie.</w:t>
      </w:r>
      <w:r w:rsidRPr="00E3538B">
        <w:rPr>
          <w:rFonts w:ascii="Calibri" w:hAnsi="Calibri" w:cs="Calibri"/>
        </w:rPr>
        <w:br/>
        <w:t xml:space="preserve">Man </w:t>
      </w:r>
      <w:r w:rsidR="00DE79BA" w:rsidRPr="00E3538B">
        <w:rPr>
          <w:rFonts w:ascii="Calibri" w:hAnsi="Calibri" w:cs="Calibri"/>
        </w:rPr>
        <w:t>könnte</w:t>
      </w:r>
      <w:r w:rsidRPr="00E3538B">
        <w:rPr>
          <w:rFonts w:ascii="Calibri" w:hAnsi="Calibri" w:cs="Calibri"/>
        </w:rPr>
        <w:t xml:space="preserve"> sagen: Aber das in mir, das bin doch ich; Ich habe mich doch für mich selbst aufgeopfert, für meine Ideale, also bin ich doch der Nutznießer. Das stimmt teilweise, und, wie gesagt, ist das Fremd-Selbst auch nicht </w:t>
      </w:r>
      <w:r w:rsidRPr="00E3538B">
        <w:rPr>
          <w:rFonts w:ascii="Calibri" w:hAnsi="Calibri" w:cs="Calibri"/>
          <w:i/>
        </w:rPr>
        <w:t>das</w:t>
      </w:r>
      <w:r w:rsidRPr="00E3538B">
        <w:rPr>
          <w:rFonts w:ascii="Calibri" w:hAnsi="Calibri" w:cs="Calibri"/>
        </w:rPr>
        <w:t xml:space="preserve"> Negative. Man tut auch etwas für sich, aber weniger für sich selbst, für sein eigentliches Selbst, als für das, was man für das Selbst hält, das es aber nicht ist. Wenn sich jemand für ein Ideal* aufopfert, etwa für seine Arbeit oder für einen Mitmenschen oder für eine Partei oder Idee, dann wird er nur indirekt etwas davon haben, er wird Ersatz bekommen, aber nicht das Eigentliche.</w:t>
      </w:r>
      <w:r w:rsidRPr="00AE2297">
        <w:rPr>
          <w:rStyle w:val="Funotenzeichen"/>
        </w:rPr>
        <w:footnoteReference w:id="503"/>
      </w:r>
      <w:r w:rsidRPr="00E3538B">
        <w:rPr>
          <w:rFonts w:ascii="Calibri" w:hAnsi="Calibri" w:cs="Calibri"/>
        </w:rPr>
        <w:t xml:space="preserve"> Und viel häufiger als den Ersatz wird er Schläge, Frustrationen, Unfreiheit, Unterdrückung und so auch Depression ernten. </w:t>
      </w:r>
      <w:r w:rsidRPr="00E3538B">
        <w:rPr>
          <w:rFonts w:ascii="Calibri" w:hAnsi="Calibri" w:cs="Calibri"/>
        </w:rPr>
        <w:br/>
        <w:t xml:space="preserve">Kann man auch ohne </w:t>
      </w:r>
      <w:r w:rsidR="000E48CD" w:rsidRPr="00E3538B">
        <w:rPr>
          <w:rFonts w:ascii="Calibri" w:hAnsi="Calibri" w:cs="Calibri"/>
        </w:rPr>
        <w:t>fS</w:t>
      </w:r>
      <w:r w:rsidRPr="00E3538B">
        <w:rPr>
          <w:rFonts w:ascii="Calibri" w:hAnsi="Calibri" w:cs="Calibri"/>
        </w:rPr>
        <w:t xml:space="preserve"> depressiv werden? Ja, in dem Sinn, dass man auch auf dem beschriebenen progressiven Weg depressiv werden kann. Eher nein, wenn damit das gemeint ist, was man klinisch `neurotische´ und `endogene´ Depression nennt.</w:t>
      </w:r>
      <w:bookmarkStart w:id="1761" w:name="_Toc214947403"/>
    </w:p>
    <w:p w:rsidR="00CF2B92" w:rsidRDefault="00CF2B92">
      <w:pPr>
        <w:autoSpaceDE/>
        <w:autoSpaceDN/>
        <w:adjustRightInd/>
        <w:spacing w:line="240" w:lineRule="auto"/>
        <w:ind w:left="170" w:hanging="170"/>
        <w:rPr>
          <w:rFonts w:ascii="Calibri" w:hAnsi="Calibri" w:cs="Calibri"/>
        </w:rPr>
      </w:pPr>
      <w:r>
        <w:rPr>
          <w:rFonts w:ascii="Calibri" w:hAnsi="Calibri" w:cs="Calibri"/>
        </w:rPr>
        <w:br w:type="page"/>
      </w:r>
    </w:p>
    <w:p w:rsidR="005401F3" w:rsidRPr="00E3538B" w:rsidRDefault="005401F3" w:rsidP="007F2FF4">
      <w:pPr>
        <w:pStyle w:val="berschrift2"/>
        <w:rPr>
          <w:rFonts w:cs="Calibri"/>
        </w:rPr>
      </w:pPr>
      <w:bookmarkStart w:id="1762" w:name="_Toc366663268"/>
      <w:bookmarkStart w:id="1763" w:name="_Toc397356911"/>
      <w:bookmarkStart w:id="1764" w:name="_Toc400447473"/>
      <w:bookmarkStart w:id="1765" w:name="_Toc400447671"/>
      <w:bookmarkStart w:id="1766" w:name="_Toc425967562"/>
      <w:bookmarkStart w:id="1767" w:name="_Toc427925899"/>
      <w:bookmarkStart w:id="1768" w:name="_Toc441935913"/>
      <w:bookmarkStart w:id="1769" w:name="_Toc442438197"/>
      <w:bookmarkStart w:id="1770" w:name="_Toc450664170"/>
      <w:bookmarkStart w:id="1771" w:name="_Toc466545456"/>
      <w:bookmarkStart w:id="1772" w:name="_Toc467851738"/>
      <w:bookmarkStart w:id="1773" w:name="_Toc484597430"/>
      <w:bookmarkStart w:id="1774" w:name="_Toc71106194"/>
      <w:r w:rsidRPr="00E3538B">
        <w:rPr>
          <w:rFonts w:cs="Calibri"/>
        </w:rPr>
        <w:lastRenderedPageBreak/>
        <w:t xml:space="preserve">Anmerkungen zu weiteren </w:t>
      </w:r>
      <w:bookmarkEnd w:id="1762"/>
      <w:r w:rsidRPr="00E3538B">
        <w:rPr>
          <w:rFonts w:cs="Calibri"/>
        </w:rPr>
        <w:t>Störungen</w:t>
      </w:r>
      <w:bookmarkEnd w:id="1763"/>
      <w:bookmarkEnd w:id="1764"/>
      <w:bookmarkEnd w:id="1765"/>
      <w:bookmarkEnd w:id="1766"/>
      <w:bookmarkEnd w:id="1767"/>
      <w:bookmarkEnd w:id="1768"/>
      <w:bookmarkEnd w:id="1769"/>
      <w:bookmarkEnd w:id="1770"/>
      <w:bookmarkEnd w:id="1771"/>
      <w:bookmarkEnd w:id="1772"/>
      <w:bookmarkEnd w:id="1773"/>
      <w:bookmarkEnd w:id="1774"/>
    </w:p>
    <w:p w:rsidR="005401F3" w:rsidRPr="00E3538B" w:rsidRDefault="005401F3" w:rsidP="007F2FF4">
      <w:pPr>
        <w:rPr>
          <w:rFonts w:ascii="Calibri" w:hAnsi="Calibri" w:cs="Calibri"/>
        </w:rPr>
      </w:pPr>
      <w:r w:rsidRPr="00E3538B">
        <w:rPr>
          <w:rFonts w:ascii="Calibri" w:hAnsi="Calibri" w:cs="Calibri"/>
        </w:rPr>
        <w:t>Im Folgenden bespreche ich einige häufige psychische Erkrankungen nur stichwortartig.</w:t>
      </w:r>
    </w:p>
    <w:p w:rsidR="000A78EB" w:rsidRPr="00E3538B" w:rsidRDefault="005401F3" w:rsidP="007F2FF4">
      <w:pPr>
        <w:pStyle w:val="berschrift3"/>
        <w:rPr>
          <w:rFonts w:cs="Calibri"/>
        </w:rPr>
      </w:pPr>
      <w:bookmarkStart w:id="1775" w:name="_Zwangsstörungen"/>
      <w:bookmarkStart w:id="1776" w:name="_Toc397356912"/>
      <w:bookmarkStart w:id="1777" w:name="_Toc400447474"/>
      <w:bookmarkStart w:id="1778" w:name="_Toc400447672"/>
      <w:bookmarkStart w:id="1779" w:name="_Toc425967563"/>
      <w:bookmarkStart w:id="1780" w:name="_Toc427925900"/>
      <w:bookmarkStart w:id="1781" w:name="_Toc441935914"/>
      <w:bookmarkStart w:id="1782" w:name="_Toc442438198"/>
      <w:bookmarkStart w:id="1783" w:name="_Toc450664171"/>
      <w:bookmarkStart w:id="1784" w:name="_Toc466545457"/>
      <w:bookmarkStart w:id="1785" w:name="_Toc467851739"/>
      <w:bookmarkStart w:id="1786" w:name="_Toc484597431"/>
      <w:bookmarkStart w:id="1787" w:name="_Toc71106195"/>
      <w:bookmarkEnd w:id="1775"/>
      <w:r w:rsidRPr="00E3538B">
        <w:rPr>
          <w:rFonts w:cs="Calibri"/>
        </w:rPr>
        <w:t>Zwangsstörungen</w:t>
      </w:r>
      <w:bookmarkEnd w:id="1761"/>
      <w:bookmarkEnd w:id="1776"/>
      <w:bookmarkEnd w:id="1777"/>
      <w:bookmarkEnd w:id="1778"/>
      <w:bookmarkEnd w:id="1779"/>
      <w:bookmarkEnd w:id="1780"/>
      <w:bookmarkEnd w:id="1781"/>
      <w:bookmarkEnd w:id="1782"/>
      <w:bookmarkEnd w:id="1783"/>
      <w:bookmarkEnd w:id="1784"/>
      <w:bookmarkEnd w:id="1785"/>
      <w:bookmarkEnd w:id="1786"/>
      <w:bookmarkEnd w:id="1787"/>
    </w:p>
    <w:p w:rsidR="005401F3" w:rsidRPr="00E3538B" w:rsidRDefault="00C61058" w:rsidP="00224DF5">
      <w:pPr>
        <w:ind w:left="1418"/>
        <w:rPr>
          <w:rFonts w:ascii="Calibri" w:hAnsi="Calibri" w:cs="Calibri"/>
          <w:sz w:val="14"/>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0A78EB" w:rsidRPr="00E3538B">
        <w:rPr>
          <w:rFonts w:ascii="Calibri" w:hAnsi="Calibri" w:cs="Calibri"/>
          <w:sz w:val="20"/>
        </w:rPr>
        <w:t xml:space="preserve">„Heute gehe ich von meinem Wissen aus, </w:t>
      </w:r>
      <w:r w:rsidR="00D93C03"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D93C03" w:rsidRPr="00E3538B">
        <w:rPr>
          <w:rFonts w:ascii="Calibri" w:hAnsi="Calibri" w:cs="Calibri"/>
          <w:sz w:val="20"/>
        </w:rPr>
        <w:t xml:space="preserve"> </w:t>
      </w:r>
      <w:r w:rsidR="000A78EB" w:rsidRPr="00E3538B">
        <w:rPr>
          <w:rFonts w:ascii="Calibri" w:hAnsi="Calibri" w:cs="Calibri"/>
          <w:sz w:val="20"/>
        </w:rPr>
        <w:t>dass ich als Zwangskranke `absolute´ Ansprüche hatte.“ (Ulrike S.</w:t>
      </w:r>
      <w:r w:rsidR="00A47337" w:rsidRPr="00E3538B">
        <w:rPr>
          <w:rFonts w:ascii="Calibri" w:hAnsi="Calibri" w:cs="Calibri"/>
          <w:sz w:val="20"/>
        </w:rPr>
        <w:fldChar w:fldCharType="begin"/>
      </w:r>
      <w:r w:rsidR="005401F3" w:rsidRPr="00E3538B">
        <w:rPr>
          <w:rFonts w:ascii="Calibri" w:hAnsi="Calibri" w:cs="Calibri"/>
          <w:sz w:val="20"/>
        </w:rPr>
        <w:instrText xml:space="preserve"> XE "Zwangsstörungen" </w:instrText>
      </w:r>
      <w:r w:rsidR="00A47337" w:rsidRPr="00E3538B">
        <w:rPr>
          <w:rFonts w:ascii="Calibri" w:hAnsi="Calibri" w:cs="Calibri"/>
          <w:sz w:val="20"/>
        </w:rPr>
        <w:fldChar w:fldCharType="end"/>
      </w:r>
      <w:r w:rsidR="000A78EB" w:rsidRPr="00E3538B">
        <w:rPr>
          <w:rFonts w:ascii="Calibri" w:hAnsi="Calibri" w:cs="Calibri"/>
          <w:sz w:val="20"/>
        </w:rPr>
        <w:t>)</w:t>
      </w:r>
      <w:r w:rsidR="00AA3A1E" w:rsidRPr="00E3538B">
        <w:rPr>
          <w:rFonts w:ascii="Calibri" w:hAnsi="Calibri" w:cs="Calibri"/>
          <w:sz w:val="14"/>
        </w:rPr>
        <w:br/>
      </w:r>
    </w:p>
    <w:p w:rsidR="00C01F05" w:rsidRPr="00E3538B" w:rsidRDefault="005401F3" w:rsidP="007F2FF4">
      <w:pPr>
        <w:rPr>
          <w:rFonts w:ascii="Calibri" w:hAnsi="Calibri" w:cs="Calibri"/>
        </w:rPr>
      </w:pPr>
      <w:r w:rsidRPr="00E3538B">
        <w:rPr>
          <w:rFonts w:ascii="Calibri" w:hAnsi="Calibri" w:cs="Calibri"/>
        </w:rPr>
        <w:t>Heutiger Wissensstand, ganz kurz zusammengefasst:</w:t>
      </w:r>
      <w:r w:rsidRPr="00E3538B">
        <w:rPr>
          <w:rFonts w:ascii="Calibri" w:hAnsi="Calibri" w:cs="Calibri"/>
        </w:rPr>
        <w:br/>
        <w:t>„Psychoanalytiker gehen davon aus, dass sich Zwangsstörungen dann entwickeln, wenn Kinder ihre eigenen Es-Impulse zu fürchten beginnen und Abwehrmechanismen einsetzen, um die resultierende Angst zu verringern ... Die Es-Impulse erscheinen gewöhnlich als Zwangsgedanken, die Abwehrmechanismen als Gegengedanken oder Zwangshandlungen ... Wahrscheinlich ist eine Kombination von genetischer Veranlagung, Hirnstoffwechsel-störungen und psychischen Ursachen (z. B. Stress) der Grund für den Ausbruch einer Zwangserkrankung. Eine einzige, isolierte Ursache kennt man bis heute nicht.“</w:t>
      </w:r>
      <w:r w:rsidRPr="00AE2297">
        <w:rPr>
          <w:rStyle w:val="Funotenzeichen"/>
        </w:rPr>
        <w:footnoteReference w:id="504"/>
      </w:r>
      <w:r w:rsidRPr="00E3538B">
        <w:rPr>
          <w:rFonts w:ascii="Calibri" w:hAnsi="Calibri" w:cs="Calibri"/>
        </w:rPr>
        <w:br/>
        <w:t>U.H. Peters führt aus: „Die Symptome stellen Kompromisse zwischen Triebwünschen, ihren Verboten, der vom Über-Ich geforderten Sühne und verkleideten Ersatzbefriedigungen dar, zwischen denen sich das Ich nicht entscheiden kann (Ambivalenz).“</w:t>
      </w:r>
      <w:r w:rsidRPr="00AE2297">
        <w:rPr>
          <w:rStyle w:val="Funotenzeichen"/>
        </w:rPr>
        <w:footnoteReference w:id="505"/>
      </w:r>
      <w:r w:rsidRPr="00E3538B">
        <w:rPr>
          <w:rFonts w:ascii="Calibri" w:hAnsi="Calibri" w:cs="Calibri"/>
        </w:rPr>
        <w:br/>
      </w:r>
      <w:r w:rsidRPr="00E3538B">
        <w:rPr>
          <w:rFonts w:ascii="Calibri" w:hAnsi="Calibri" w:cs="Calibri"/>
        </w:rPr>
        <w:tab/>
        <w:t>Ich sehe die Zusammenhänge ganz ähnlich, würde sie aber nach dem vorliegenden Konzept anders, vielleicht auch umfassender,</w:t>
      </w:r>
      <w:r w:rsidRPr="00AE2297">
        <w:rPr>
          <w:rStyle w:val="Funotenzeichen"/>
        </w:rPr>
        <w:footnoteReference w:id="506"/>
      </w:r>
      <w:r w:rsidRPr="00E3538B">
        <w:rPr>
          <w:rFonts w:ascii="Calibri" w:hAnsi="Calibri" w:cs="Calibri"/>
        </w:rPr>
        <w:t xml:space="preserve"> beschreiben und letztlich auf ungelöste Konflikte zwischen dem eigentlichen Selbst und bestimmten Fremd-Selbsts und auf deren Konflikte untereinander zurückführen. Das Grundmuster wäre folgendes: Das eigentliche Selbst ist darauf angelegt, frei, unbedingt geliebt und immer es selbst sein zu dürfen. (Beispielsweise bestimmte sexuelle Phantasien haben zu dürfen oder aggressiv und böse sein zu dürfen usw.). Fremd-Selbsts jedoch schränken diese Freiheit, dieses Unbedingt-sein-Dürfen ein und geben </w:t>
      </w:r>
      <w:r w:rsidR="00870998" w:rsidRPr="00E3538B">
        <w:rPr>
          <w:rFonts w:ascii="Calibri" w:hAnsi="Calibri" w:cs="Calibri"/>
        </w:rPr>
        <w:t xml:space="preserve">sie </w:t>
      </w:r>
      <w:r w:rsidRPr="00E3538B">
        <w:rPr>
          <w:rFonts w:ascii="Calibri" w:hAnsi="Calibri" w:cs="Calibri"/>
        </w:rPr>
        <w:t xml:space="preserve">nur </w:t>
      </w:r>
      <w:r w:rsidR="00870998" w:rsidRPr="00E3538B">
        <w:rPr>
          <w:rFonts w:ascii="Calibri" w:hAnsi="Calibri" w:cs="Calibri"/>
        </w:rPr>
        <w:t xml:space="preserve">ersatzweise </w:t>
      </w:r>
      <w:r w:rsidRPr="00E3538B">
        <w:rPr>
          <w:rFonts w:ascii="Calibri" w:hAnsi="Calibri" w:cs="Calibri"/>
        </w:rPr>
        <w:t>unter bestimmten Bedingungen (Erfüllung von +</w:t>
      </w:r>
      <w:r w:rsidR="000E48CD" w:rsidRPr="00E3538B">
        <w:rPr>
          <w:rFonts w:ascii="Calibri" w:hAnsi="Calibri" w:cs="Calibri"/>
        </w:rPr>
        <w:t>fA</w:t>
      </w:r>
      <w:r w:rsidRPr="00E3538B">
        <w:rPr>
          <w:rFonts w:ascii="Calibri" w:hAnsi="Calibri" w:cs="Calibri"/>
        </w:rPr>
        <w:t>-Forderungen und Vermeidung von −</w:t>
      </w:r>
      <w:r w:rsidR="000E48CD" w:rsidRPr="00E3538B">
        <w:rPr>
          <w:rFonts w:ascii="Calibri" w:hAnsi="Calibri" w:cs="Calibri"/>
        </w:rPr>
        <w:t>fA</w:t>
      </w:r>
      <w:r w:rsidRPr="00E3538B">
        <w:rPr>
          <w:rFonts w:ascii="Calibri" w:hAnsi="Calibri" w:cs="Calibri"/>
        </w:rPr>
        <w:t>-Forderungen). Wenn aber diese Forderungen nicht erfüllt werden, drohen die Fremd-Selbst mit Sanktionen, die den Betreffenden ängstigen. Um diese Ängste zu mildern, muss der Betroffene zwanghaft die Forderungen erfüllen</w:t>
      </w:r>
      <w:r w:rsidR="004A5247" w:rsidRPr="00E3538B">
        <w:rPr>
          <w:rFonts w:ascii="Calibri" w:hAnsi="Calibri" w:cs="Calibri"/>
        </w:rPr>
        <w:t>,</w:t>
      </w:r>
      <w:r w:rsidRPr="00E3538B">
        <w:rPr>
          <w:rFonts w:ascii="Calibri" w:hAnsi="Calibri" w:cs="Calibri"/>
        </w:rPr>
        <w:t xml:space="preserve"> </w:t>
      </w:r>
      <w:r w:rsidR="004A5247" w:rsidRPr="00E3538B">
        <w:rPr>
          <w:rFonts w:ascii="Calibri" w:hAnsi="Calibri" w:cs="Calibri"/>
        </w:rPr>
        <w:t>obwohl dies normalerweise nur zu einer kurzen Befreiung führt.</w:t>
      </w:r>
      <w:r w:rsidRPr="00E3538B">
        <w:rPr>
          <w:rFonts w:ascii="Calibri" w:hAnsi="Calibri" w:cs="Calibri"/>
        </w:rPr>
        <w:br/>
        <w:t xml:space="preserve">Psychoanalytiker haben schon früh den Kompromisscharakter dieser Mechanismen erkannt. Der Betroffene versucht einen Kompromiss zwischen seinem Selbst und den Fremd-Selbsts herzustellen - einen Kompromiss zwischen seinen eigentlichen Bedürfnissen und verführerischen Versprechungen oder Drohungen der Fremd-Selbsts - er wagt oder kann aber nicht die fremden Selbsts relativieren, weil er mit ihnen identifiziert ist und sie für das </w:t>
      </w:r>
      <w:r w:rsidRPr="00E3538B">
        <w:rPr>
          <w:rFonts w:ascii="Calibri" w:hAnsi="Calibri" w:cs="Calibri"/>
        </w:rPr>
        <w:lastRenderedPageBreak/>
        <w:t>eigene Selbst hält.</w:t>
      </w:r>
      <w:r w:rsidRPr="00E3538B">
        <w:rPr>
          <w:rFonts w:ascii="Calibri" w:hAnsi="Calibri" w:cs="Calibri"/>
        </w:rPr>
        <w:br/>
        <w:t xml:space="preserve">Man findet vielleicht ein besseres Verständnis für diese innerseelischen Vorgänge, wenn wir sie mit ähnlichen, äußeren Gegebenheiten vergleichen, so etwa, wenn wir das fremde Selbst mit einem </w:t>
      </w:r>
      <w:r w:rsidR="009444FD" w:rsidRPr="00E3538B">
        <w:rPr>
          <w:rFonts w:ascii="Calibri" w:hAnsi="Calibri" w:cs="Calibri"/>
        </w:rPr>
        <w:t>Diktator vergleichen der wie mit „Zuckerrohr und Peitsche“ uns einerseits</w:t>
      </w:r>
      <w:r w:rsidRPr="00E3538B">
        <w:rPr>
          <w:rFonts w:ascii="Calibri" w:hAnsi="Calibri" w:cs="Calibri"/>
        </w:rPr>
        <w:t xml:space="preserve"> mit falschen Zusa</w:t>
      </w:r>
      <w:r w:rsidR="009444FD" w:rsidRPr="00E3538B">
        <w:rPr>
          <w:rFonts w:ascii="Calibri" w:hAnsi="Calibri" w:cs="Calibri"/>
        </w:rPr>
        <w:t xml:space="preserve">gen ködert, </w:t>
      </w:r>
      <w:r w:rsidRPr="00E3538B">
        <w:rPr>
          <w:rFonts w:ascii="Calibri" w:hAnsi="Calibri" w:cs="Calibri"/>
        </w:rPr>
        <w:t xml:space="preserve">der uns aber andererseits Angst einjagt und uns </w:t>
      </w:r>
      <w:r w:rsidR="009444FD" w:rsidRPr="00E3538B">
        <w:rPr>
          <w:rFonts w:ascii="Calibri" w:hAnsi="Calibri" w:cs="Calibri"/>
        </w:rPr>
        <w:t xml:space="preserve">so </w:t>
      </w:r>
      <w:r w:rsidRPr="00E3538B">
        <w:rPr>
          <w:rFonts w:ascii="Calibri" w:hAnsi="Calibri" w:cs="Calibri"/>
        </w:rPr>
        <w:t>zu bestimmten Verhaltensweisen zwingt (Zwang), wenn wir nicht gehorchen und nicht den Mut haben, uns von ihm zu befreien</w:t>
      </w:r>
      <w:r w:rsidR="009444FD" w:rsidRPr="00E3538B">
        <w:rPr>
          <w:rFonts w:ascii="Calibri" w:hAnsi="Calibri" w:cs="Calibri"/>
        </w:rPr>
        <w:t>.</w:t>
      </w:r>
      <w:r w:rsidRPr="00E3538B">
        <w:rPr>
          <w:rFonts w:ascii="Calibri" w:hAnsi="Calibri" w:cs="Calibri"/>
        </w:rPr>
        <w:br/>
        <w:t>Diese Sicht schließt neurobiologische oder genetische Faktoren nicht aus, obwohl ich diese nicht zu hoch veranschlagen würde, solange glaubwürdige psychodynamische Hypothesen existieren und kausale Therapie möglich machen.</w:t>
      </w:r>
      <w:r w:rsidRPr="00E3538B">
        <w:rPr>
          <w:rFonts w:ascii="Calibri" w:hAnsi="Calibri" w:cs="Calibri"/>
        </w:rPr>
        <w:br/>
        <w:t xml:space="preserve">Als </w:t>
      </w:r>
      <w:r w:rsidRPr="00E3538B">
        <w:rPr>
          <w:rFonts w:ascii="Calibri" w:hAnsi="Calibri" w:cs="Calibri"/>
          <w:u w:val="single"/>
        </w:rPr>
        <w:t>Beispiel</w:t>
      </w:r>
      <w:r w:rsidRPr="00E3538B">
        <w:rPr>
          <w:rFonts w:ascii="Calibri" w:hAnsi="Calibri" w:cs="Calibri"/>
        </w:rPr>
        <w:t xml:space="preserve"> für die unterschiedlichen Ansichten und Vorgehensweisen möchte ich ein Fallbeispiel aus einer Übersichtsarbeit „Zwangsstörungen im Kindes- und Jugendalter" anführen und kommentieren.</w:t>
      </w:r>
      <w:r w:rsidRPr="00AE2297">
        <w:rPr>
          <w:rStyle w:val="Funotenzeichen"/>
        </w:rPr>
        <w:footnoteReference w:id="507"/>
      </w:r>
      <w:r w:rsidRPr="00E3538B">
        <w:rPr>
          <w:rFonts w:ascii="Calibri" w:hAnsi="Calibri" w:cs="Calibri"/>
        </w:rPr>
        <w:br/>
        <w:t>In dieser Arbeit wurde über die Zwangserkrankung eines zehnjährigen Mädchens berichtet, die, so wurde eher nebenbei erwähnt, nach dem Tod ihres Großvaters auftrat. Die Autoren schilderten, entsprechend den Leitlinien, ein streng auf Wissenschaftlichkeit ausgerichtetes Vorgehen. Sie nannten mögliche Verursachungen und führten eine entsprechende Behandlung durch, die „zwar eine deutliche Verbesserung, aber keine vollständige Remission ihrer Symptome“ erreichte.</w:t>
      </w:r>
      <w:r w:rsidRPr="00E3538B">
        <w:rPr>
          <w:rFonts w:ascii="Calibri" w:hAnsi="Calibri" w:cs="Calibri"/>
        </w:rPr>
        <w:br/>
      </w:r>
      <w:r w:rsidR="0051351A" w:rsidRPr="00E3538B">
        <w:rPr>
          <w:rFonts w:ascii="Calibri" w:hAnsi="Calibri" w:cs="Calibri"/>
        </w:rPr>
        <w:t xml:space="preserve">Obwohl ein unmittelbarer Zusammenhang zwischen dem Tod des Großvaters und dem Auftreten der Zwangskranheit offensichtlich war, wurde erstaunlicherweise die Bedeutung des Todes des Großvaters für das Mädchen, nicht weiter erörtert! Ich vermute, weil aufgrund der Leitlinien die Bearbeitung solcher „letzten“, metaphysischen Probleme nicht ins Konzept </w:t>
      </w:r>
      <w:r w:rsidR="00A452F7" w:rsidRPr="00E3538B">
        <w:rPr>
          <w:rFonts w:ascii="Calibri" w:hAnsi="Calibri" w:cs="Calibri"/>
        </w:rPr>
        <w:t>passt</w:t>
      </w:r>
      <w:r w:rsidR="0051351A" w:rsidRPr="00E3538B">
        <w:rPr>
          <w:rFonts w:ascii="Calibri" w:hAnsi="Calibri" w:cs="Calibri"/>
        </w:rPr>
        <w:t>.</w:t>
      </w:r>
      <w:r w:rsidRPr="00E3538B">
        <w:rPr>
          <w:rFonts w:ascii="Calibri" w:hAnsi="Calibri" w:cs="Calibri"/>
        </w:rPr>
        <w:br/>
        <w:t>Was aber, wenn das Mädchen durch den Tod des Großvaters mit ungelösten metaphysischen Fragen konfrontiert war, die entscheidend für das Entstehen der Erkrankung waren? Sicher wäre es unsinnig, hinter jeder Symptomatik ungelöste metaphysische Probleme zu suchen. Aber wenn es Hinweise, wie im o.g. Fall gibt, dass sie ursächlich sein könnten, sollten wir sie nicht ignorieren.</w:t>
      </w:r>
      <w:r w:rsidRPr="00AE2297">
        <w:rPr>
          <w:rStyle w:val="Funotenzeichen"/>
        </w:rPr>
        <w:footnoteReference w:id="508"/>
      </w:r>
      <w:r w:rsidRPr="00E3538B">
        <w:rPr>
          <w:rFonts w:ascii="Calibri" w:hAnsi="Calibri" w:cs="Calibri"/>
        </w:rPr>
        <w:br/>
        <w:t>(Ps. Als ich diese Gedanken als Diskussionsbeitrag der Redaktion dieses Ärzteblattes mitteilte, erhielt ich typischerweise die Antwort, dass nur wissenschaftlich fundierte Diskussionen veröffentlicht werden</w:t>
      </w:r>
      <w:r w:rsidR="00FC0727" w:rsidRPr="00E3538B">
        <w:rPr>
          <w:rFonts w:ascii="Calibri" w:hAnsi="Calibri" w:cs="Calibri"/>
        </w:rPr>
        <w:t>.)</w:t>
      </w:r>
      <w:r w:rsidRPr="00E3538B">
        <w:rPr>
          <w:rFonts w:ascii="Calibri" w:hAnsi="Calibri" w:cs="Calibri"/>
        </w:rPr>
        <w:br/>
        <w:t xml:space="preserve">Ich vermute, dass Psychiater, wenn sie sich für solche Glaubensfragen nicht zuständig fühlen, diesen Patienten natürlich freistellen, sich  an einen Seelsorger zu wenden. Das aber würde </w:t>
      </w:r>
      <w:r w:rsidRPr="00E3538B">
        <w:rPr>
          <w:rFonts w:ascii="Calibri" w:hAnsi="Calibri" w:cs="Calibri"/>
        </w:rPr>
        <w:lastRenderedPageBreak/>
        <w:t xml:space="preserve">kaum weiter helfen, denn </w:t>
      </w:r>
      <w:r w:rsidRPr="00E3538B">
        <w:rPr>
          <w:rFonts w:ascii="Calibri" w:hAnsi="Calibri" w:cs="Calibri"/>
        </w:rPr>
        <w:br/>
        <w:t xml:space="preserve">• erstens geht heutzutage kaum ein psychisch Kranker mit seinen Problemen zum Seelsorger und </w:t>
      </w:r>
      <w:r w:rsidRPr="00E3538B">
        <w:rPr>
          <w:rFonts w:ascii="Calibri" w:hAnsi="Calibri" w:cs="Calibri"/>
        </w:rPr>
        <w:br/>
        <w:t>• zweitens müsste er von diesem abgewiesen werden, sobald dieser eine `pathologische Dynamik´ vermutet.</w:t>
      </w:r>
      <w:r w:rsidRPr="00AE2297">
        <w:rPr>
          <w:rStyle w:val="Funotenzeichen"/>
        </w:rPr>
        <w:footnoteReference w:id="509"/>
      </w:r>
      <w:r w:rsidRPr="00E3538B">
        <w:rPr>
          <w:rFonts w:ascii="Calibri" w:hAnsi="Calibri" w:cs="Calibri"/>
        </w:rPr>
        <w:t xml:space="preserve"> Das Dilemma ist: In diesen Fällen bleiben psychisch Kranke mit ihren Problemen allein, wenn Seelsorger Arbeit mit pathologischen Dynamiken ausklammern und Psychiater nur wissenschaftlich arbeiten.</w:t>
      </w:r>
      <w:r w:rsidRPr="00E3538B">
        <w:rPr>
          <w:rFonts w:ascii="Calibri" w:hAnsi="Calibri" w:cs="Calibri"/>
        </w:rPr>
        <w:br/>
        <w:t>Was also wäre zu tun? Wahrscheinlich sollten wir mehr Mut haben,</w:t>
      </w:r>
      <w:r w:rsidR="004C4411" w:rsidRPr="00E3538B">
        <w:rPr>
          <w:rFonts w:ascii="Calibri" w:hAnsi="Calibri" w:cs="Calibri"/>
        </w:rPr>
        <w:t xml:space="preserve"> </w:t>
      </w:r>
      <w:r w:rsidRPr="00E3538B">
        <w:rPr>
          <w:rFonts w:ascii="Calibri" w:hAnsi="Calibri" w:cs="Calibri"/>
        </w:rPr>
        <w:t>geschlossene theoretische (und praktische) „Systeme“ - hier wissenschaftliche, dort theologische - zu öffnen und mehr Interdisziplinarität zu wagen.</w:t>
      </w:r>
    </w:p>
    <w:p w:rsidR="005401F3" w:rsidRPr="00E3538B" w:rsidRDefault="005401F3" w:rsidP="007F2FF4">
      <w:pPr>
        <w:pStyle w:val="berschrift3"/>
        <w:rPr>
          <w:rFonts w:cs="Calibri"/>
        </w:rPr>
      </w:pPr>
      <w:bookmarkStart w:id="1788" w:name="_Angst"/>
      <w:bookmarkStart w:id="1789" w:name="_Toc214947404"/>
      <w:bookmarkStart w:id="1790" w:name="_Toc397356913"/>
      <w:bookmarkStart w:id="1791" w:name="_Toc400447475"/>
      <w:bookmarkStart w:id="1792" w:name="_Toc400447673"/>
      <w:bookmarkStart w:id="1793" w:name="_Toc425967564"/>
      <w:bookmarkStart w:id="1794" w:name="_Toc427925901"/>
      <w:bookmarkStart w:id="1795" w:name="_Toc441935915"/>
      <w:bookmarkStart w:id="1796" w:name="_Toc442438199"/>
      <w:bookmarkStart w:id="1797" w:name="_Toc450664172"/>
      <w:bookmarkStart w:id="1798" w:name="_Toc466545458"/>
      <w:bookmarkStart w:id="1799" w:name="_Toc467851740"/>
      <w:bookmarkStart w:id="1800" w:name="_Toc484597432"/>
      <w:bookmarkStart w:id="1801" w:name="_Toc71106196"/>
      <w:bookmarkEnd w:id="1788"/>
      <w:r w:rsidRPr="00E3538B">
        <w:rPr>
          <w:rFonts w:cs="Calibri"/>
        </w:rPr>
        <w:t>Angst</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r w:rsidR="00A47337" w:rsidRPr="00E3538B">
        <w:rPr>
          <w:rFonts w:cs="Calibri"/>
        </w:rPr>
        <w:fldChar w:fldCharType="begin"/>
      </w:r>
      <w:r w:rsidRPr="00E3538B">
        <w:rPr>
          <w:rFonts w:cs="Calibri"/>
        </w:rPr>
        <w:instrText xml:space="preserve"> XE "Angst" </w:instrText>
      </w:r>
      <w:r w:rsidR="00A47337" w:rsidRPr="00E3538B">
        <w:rPr>
          <w:rFonts w:cs="Calibri"/>
        </w:rPr>
        <w:fldChar w:fldCharType="end"/>
      </w:r>
    </w:p>
    <w:p w:rsidR="00C01F05" w:rsidRPr="00E3538B" w:rsidRDefault="005401F3" w:rsidP="007F2FF4">
      <w:pPr>
        <w:rPr>
          <w:rFonts w:ascii="Calibri" w:hAnsi="Calibri" w:cs="Calibri"/>
        </w:rPr>
      </w:pPr>
      <w:r w:rsidRPr="00E3538B">
        <w:rPr>
          <w:rFonts w:ascii="Calibri" w:hAnsi="Calibri" w:cs="Calibri"/>
        </w:rPr>
        <w:t>Die prinzipiellen Ursachen und die Psychodynamik sind denen der Zwangsneurose sehr ähnlich. Deshalb führe ich diese nicht weiter aus. Hier nur einige Stichworte. Angst ist nicht unbedingt ein schlechtes Zeichen, so wie Angstfreiheit nicht unbedingt ein gutes Zeichen ist. Beide sind Relativa - d.h. auch, kein Symptom und keine Symptomfreiheit haben absolute Bedeutung, auch wenn das Auftreten eines Symptoms meist relativ negativ ist und eine Symptomfreiheit meist relativ positiv ist.</w:t>
      </w:r>
      <w:r w:rsidRPr="00E3538B">
        <w:rPr>
          <w:rFonts w:ascii="Calibri" w:hAnsi="Calibri" w:cs="Calibri"/>
        </w:rPr>
        <w:br/>
        <w:t xml:space="preserve">Die krankhafte Angst hat - von den </w:t>
      </w:r>
      <w:r w:rsidR="004C4411" w:rsidRPr="00E3538B">
        <w:rPr>
          <w:rFonts w:ascii="Calibri" w:hAnsi="Calibri" w:cs="Calibri"/>
        </w:rPr>
        <w:t>`</w:t>
      </w:r>
      <w:r w:rsidRPr="00E3538B">
        <w:rPr>
          <w:rFonts w:ascii="Calibri" w:hAnsi="Calibri" w:cs="Calibri"/>
        </w:rPr>
        <w:t>Dimensionen</w:t>
      </w:r>
      <w:r w:rsidR="004C4411" w:rsidRPr="00E3538B">
        <w:rPr>
          <w:rFonts w:ascii="Calibri" w:hAnsi="Calibri" w:cs="Calibri"/>
        </w:rPr>
        <w:t>´</w:t>
      </w:r>
      <w:r w:rsidRPr="00E3538B">
        <w:rPr>
          <w:rFonts w:ascii="Calibri" w:hAnsi="Calibri" w:cs="Calibri"/>
        </w:rPr>
        <w:t xml:space="preserve"> her - drei Quellen:</w:t>
      </w:r>
      <w:r w:rsidRPr="00E3538B">
        <w:rPr>
          <w:rFonts w:ascii="Calibri" w:hAnsi="Calibri" w:cs="Calibri"/>
        </w:rPr>
        <w:br/>
        <w:t>• Die Angst vor dem Verlust eines +</w:t>
      </w:r>
      <w:r w:rsidR="000E48CD" w:rsidRPr="00E3538B">
        <w:rPr>
          <w:rFonts w:ascii="Calibri" w:hAnsi="Calibri" w:cs="Calibri"/>
        </w:rPr>
        <w:t>fA</w:t>
      </w:r>
      <w:r w:rsidRPr="00E3538B">
        <w:rPr>
          <w:rFonts w:ascii="Calibri" w:hAnsi="Calibri" w:cs="Calibri"/>
        </w:rPr>
        <w:t>.</w:t>
      </w:r>
      <w:r w:rsidRPr="00E3538B">
        <w:rPr>
          <w:rFonts w:ascii="Calibri" w:hAnsi="Calibri" w:cs="Calibri"/>
        </w:rPr>
        <w:br/>
        <w:t>• Die Angst vor dem Eintreten eines –</w:t>
      </w:r>
      <w:r w:rsidR="000E48CD" w:rsidRPr="00E3538B">
        <w:rPr>
          <w:rFonts w:ascii="Calibri" w:hAnsi="Calibri" w:cs="Calibri"/>
        </w:rPr>
        <w:t>fA</w:t>
      </w:r>
      <w:r w:rsidRPr="00E3538B">
        <w:rPr>
          <w:rFonts w:ascii="Calibri" w:hAnsi="Calibri" w:cs="Calibri"/>
        </w:rPr>
        <w:t>.</w:t>
      </w:r>
      <w:r w:rsidRPr="00E3538B">
        <w:rPr>
          <w:rFonts w:ascii="Calibri" w:hAnsi="Calibri" w:cs="Calibri"/>
        </w:rPr>
        <w:br/>
        <w:t>• Die Angst vor dem Nichts.</w:t>
      </w:r>
      <w:r w:rsidRPr="00E3538B">
        <w:rPr>
          <w:rFonts w:ascii="Calibri" w:hAnsi="Calibri" w:cs="Calibri"/>
        </w:rPr>
        <w:br/>
        <w:t>Auf der einen Seite droht das –</w:t>
      </w:r>
      <w:r w:rsidR="000E48CD" w:rsidRPr="00E3538B">
        <w:rPr>
          <w:rFonts w:ascii="Calibri" w:hAnsi="Calibri" w:cs="Calibri"/>
        </w:rPr>
        <w:t>fA</w:t>
      </w:r>
      <w:r w:rsidRPr="00E3538B">
        <w:rPr>
          <w:rFonts w:ascii="Calibri" w:hAnsi="Calibri" w:cs="Calibri"/>
        </w:rPr>
        <w:t>, auf der anderen die Leere (0*) und auf der dritten der Verlust eines +</w:t>
      </w:r>
      <w:r w:rsidR="000E48CD" w:rsidRPr="00E3538B">
        <w:rPr>
          <w:rFonts w:ascii="Calibri" w:hAnsi="Calibri" w:cs="Calibri"/>
        </w:rPr>
        <w:t>fA</w:t>
      </w:r>
      <w:r w:rsidRPr="00E3538B">
        <w:rPr>
          <w:rFonts w:ascii="Calibri" w:hAnsi="Calibri" w:cs="Calibri"/>
        </w:rPr>
        <w:t xml:space="preserve">. </w:t>
      </w:r>
      <w:r w:rsidRPr="00E3538B">
        <w:rPr>
          <w:rFonts w:ascii="Calibri" w:hAnsi="Calibri" w:cs="Calibri"/>
        </w:rPr>
        <w:br/>
      </w:r>
    </w:p>
    <w:p w:rsidR="00C42159" w:rsidRPr="00E3538B" w:rsidRDefault="00F32A94" w:rsidP="007F2FF4">
      <w:pPr>
        <w:rPr>
          <w:rFonts w:ascii="Calibri" w:hAnsi="Calibri" w:cs="Calibri"/>
        </w:rPr>
      </w:pPr>
      <w:r w:rsidRPr="00E3538B">
        <w:rPr>
          <w:rFonts w:ascii="Calibri" w:hAnsi="Calibri" w:cs="Calibri"/>
          <w:noProof/>
        </w:rPr>
        <mc:AlternateContent>
          <mc:Choice Requires="wpg">
            <w:drawing>
              <wp:anchor distT="0" distB="0" distL="114300" distR="114300" simplePos="0" relativeHeight="252123136" behindDoc="0" locked="0" layoutInCell="1" allowOverlap="1" wp14:anchorId="781936ED" wp14:editId="7A5D1FE6">
                <wp:simplePos x="0" y="0"/>
                <wp:positionH relativeFrom="column">
                  <wp:posOffset>3810</wp:posOffset>
                </wp:positionH>
                <wp:positionV relativeFrom="paragraph">
                  <wp:posOffset>13335</wp:posOffset>
                </wp:positionV>
                <wp:extent cx="1945005" cy="1487805"/>
                <wp:effectExtent l="19050" t="0" r="36195" b="36195"/>
                <wp:wrapSquare wrapText="bothSides"/>
                <wp:docPr id="2974" name="Group 24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487805"/>
                          <a:chOff x="6914" y="3027"/>
                          <a:chExt cx="2767" cy="1854"/>
                        </a:xfrm>
                      </wpg:grpSpPr>
                      <wps:wsp>
                        <wps:cNvPr id="2975" name="AutoShape 24227"/>
                        <wps:cNvSpPr>
                          <a:spLocks noChangeArrowheads="1"/>
                        </wps:cNvSpPr>
                        <wps:spPr bwMode="auto">
                          <a:xfrm rot="10800000">
                            <a:off x="6914" y="3027"/>
                            <a:ext cx="2767" cy="185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6" name="Rectangle 3403"/>
                        <wps:cNvSpPr>
                          <a:spLocks noChangeArrowheads="1"/>
                        </wps:cNvSpPr>
                        <wps:spPr bwMode="auto">
                          <a:xfrm>
                            <a:off x="7119" y="3168"/>
                            <a:ext cx="7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20A2A" w:rsidRPr="00F5374F" w:rsidRDefault="00920A2A" w:rsidP="00F32A94">
                              <w:pPr>
                                <w:jc w:val="center"/>
                                <w:rPr>
                                  <w:b/>
                                  <w:sz w:val="18"/>
                                </w:rPr>
                              </w:pPr>
                              <w:r w:rsidRPr="00F5374F">
                                <w:rPr>
                                  <w:b/>
                                  <w:sz w:val="18"/>
                                </w:rPr>
                                <w:t>+fA</w:t>
                              </w:r>
                            </w:p>
                            <w:p w:rsidR="00920A2A" w:rsidRPr="00761B65" w:rsidRDefault="00920A2A" w:rsidP="00F32A94">
                              <w:pPr>
                                <w:rPr>
                                  <w:sz w:val="16"/>
                                </w:rPr>
                              </w:pPr>
                            </w:p>
                          </w:txbxContent>
                        </wps:txbx>
                        <wps:bodyPr rot="0" vert="horz" wrap="square" lIns="0" tIns="0" rIns="0" bIns="0" anchor="t" anchorCtr="0" upright="1">
                          <a:noAutofit/>
                        </wps:bodyPr>
                      </wps:wsp>
                      <wps:wsp>
                        <wps:cNvPr id="6977" name="Rectangle 3404"/>
                        <wps:cNvSpPr>
                          <a:spLocks noChangeArrowheads="1"/>
                        </wps:cNvSpPr>
                        <wps:spPr bwMode="auto">
                          <a:xfrm>
                            <a:off x="8957" y="3144"/>
                            <a:ext cx="55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20A2A" w:rsidRPr="00F5374F" w:rsidRDefault="00920A2A" w:rsidP="00F32A94">
                              <w:pPr>
                                <w:jc w:val="center"/>
                                <w:rPr>
                                  <w:b/>
                                  <w:sz w:val="18"/>
                                </w:rPr>
                              </w:pPr>
                              <w:r w:rsidRPr="00F5374F">
                                <w:rPr>
                                  <w:b/>
                                  <w:sz w:val="18"/>
                                </w:rPr>
                                <w:t>−fA</w:t>
                              </w:r>
                            </w:p>
                            <w:p w:rsidR="00920A2A" w:rsidRDefault="00920A2A" w:rsidP="00F32A94"/>
                          </w:txbxContent>
                        </wps:txbx>
                        <wps:bodyPr rot="0" vert="horz" wrap="square" lIns="0" tIns="0" rIns="0" bIns="0" anchor="t" anchorCtr="0" upright="1">
                          <a:noAutofit/>
                        </wps:bodyPr>
                      </wps:wsp>
                      <wps:wsp>
                        <wps:cNvPr id="6978" name="Rectangle 3406"/>
                        <wps:cNvSpPr>
                          <a:spLocks noChangeArrowheads="1"/>
                        </wps:cNvSpPr>
                        <wps:spPr bwMode="auto">
                          <a:xfrm>
                            <a:off x="8035" y="4430"/>
                            <a:ext cx="54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20A2A" w:rsidRPr="00F5374F" w:rsidRDefault="00920A2A" w:rsidP="00F32A94">
                              <w:pPr>
                                <w:jc w:val="center"/>
                                <w:rPr>
                                  <w:b/>
                                  <w:sz w:val="16"/>
                                  <w:szCs w:val="18"/>
                                </w:rPr>
                              </w:pPr>
                              <w:r w:rsidRPr="00F5374F">
                                <w:rPr>
                                  <w:b/>
                                  <w:sz w:val="22"/>
                                  <w:szCs w:val="18"/>
                                </w:rPr>
                                <w:t>0</w:t>
                              </w:r>
                              <w:r w:rsidRPr="00F5374F">
                                <w:rPr>
                                  <w:b/>
                                  <w:sz w:val="16"/>
                                  <w:szCs w:val="18"/>
                                </w:rPr>
                                <w:br/>
                              </w:r>
                            </w:p>
                          </w:txbxContent>
                        </wps:txbx>
                        <wps:bodyPr rot="0" vert="horz" wrap="square" lIns="0" tIns="0" rIns="0" bIns="0" anchor="t" anchorCtr="0" upright="1">
                          <a:noAutofit/>
                        </wps:bodyPr>
                      </wps:wsp>
                      <wpg:grpSp>
                        <wpg:cNvPr id="6979" name="Group 3407"/>
                        <wpg:cNvGrpSpPr>
                          <a:grpSpLocks/>
                        </wpg:cNvGrpSpPr>
                        <wpg:grpSpPr bwMode="auto">
                          <a:xfrm>
                            <a:off x="8264" y="3105"/>
                            <a:ext cx="285" cy="533"/>
                            <a:chOff x="-1" y="0"/>
                            <a:chExt cx="20002" cy="20003"/>
                          </a:xfrm>
                        </wpg:grpSpPr>
                        <wps:wsp>
                          <wps:cNvPr id="6980"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1"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2"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3"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4"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5"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6"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987" name="AutoShape 24239"/>
                        <wps:cNvCnPr>
                          <a:cxnSpLocks noChangeShapeType="1"/>
                        </wps:cNvCnPr>
                        <wps:spPr bwMode="auto">
                          <a:xfrm>
                            <a:off x="7713" y="3303"/>
                            <a:ext cx="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8" name="AutoShape 24240"/>
                        <wps:cNvCnPr>
                          <a:cxnSpLocks noChangeShapeType="1"/>
                        </wps:cNvCnPr>
                        <wps:spPr bwMode="auto">
                          <a:xfrm flipH="1" flipV="1">
                            <a:off x="8027" y="4181"/>
                            <a:ext cx="177" cy="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9" name="AutoShape 24241"/>
                        <wps:cNvCnPr>
                          <a:cxnSpLocks noChangeShapeType="1"/>
                        </wps:cNvCnPr>
                        <wps:spPr bwMode="auto">
                          <a:xfrm flipH="1">
                            <a:off x="8773" y="3413"/>
                            <a:ext cx="288"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0" name="AutoShape 24242"/>
                        <wps:cNvCnPr>
                          <a:cxnSpLocks noChangeShapeType="1"/>
                        </wps:cNvCnPr>
                        <wps:spPr bwMode="auto">
                          <a:xfrm flipH="1">
                            <a:off x="8585" y="3293"/>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91" name="Group 3407"/>
                        <wpg:cNvGrpSpPr>
                          <a:grpSpLocks/>
                        </wpg:cNvGrpSpPr>
                        <wpg:grpSpPr bwMode="auto">
                          <a:xfrm rot="1005075">
                            <a:off x="8477" y="3707"/>
                            <a:ext cx="285" cy="533"/>
                            <a:chOff x="-1" y="0"/>
                            <a:chExt cx="20002" cy="20003"/>
                          </a:xfrm>
                        </wpg:grpSpPr>
                        <wps:wsp>
                          <wps:cNvPr id="6992"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3"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4"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5"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6"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7"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8"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999" name="Group 3407"/>
                        <wpg:cNvGrpSpPr>
                          <a:grpSpLocks/>
                        </wpg:cNvGrpSpPr>
                        <wpg:grpSpPr bwMode="auto">
                          <a:xfrm rot="-697590">
                            <a:off x="7795" y="3645"/>
                            <a:ext cx="260" cy="533"/>
                            <a:chOff x="-1" y="0"/>
                            <a:chExt cx="20002" cy="20003"/>
                          </a:xfrm>
                        </wpg:grpSpPr>
                        <wps:wsp>
                          <wps:cNvPr id="7000"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1"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02"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03"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04"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05"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06"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007" name="AutoShape 24259"/>
                        <wps:cNvCnPr>
                          <a:cxnSpLocks noChangeShapeType="1"/>
                        </wps:cNvCnPr>
                        <wps:spPr bwMode="auto">
                          <a:xfrm>
                            <a:off x="7498" y="3408"/>
                            <a:ext cx="258"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8" name="AutoShape 24260"/>
                        <wps:cNvCnPr>
                          <a:cxnSpLocks noChangeShapeType="1"/>
                        </wps:cNvCnPr>
                        <wps:spPr bwMode="auto">
                          <a:xfrm flipV="1">
                            <a:off x="8372" y="4217"/>
                            <a:ext cx="141" cy="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936ED" id="Group 24226" o:spid="_x0000_s2876" style="position:absolute;margin-left:.3pt;margin-top:1.05pt;width:153.15pt;height:117.15pt;z-index:252123136;mso-position-horizontal-relative:text;mso-position-vertical-relative:text" coordorigin="6914,3027" coordsize="276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">
                <v:shape id="AutoShape 24227" o:spid="_x0000_s2877" type="#_x0000_t5" style="position:absolute;left:6914;top:3027;width:2767;height:185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ucgA&#10;AADdAAAADwAAAGRycy9kb3ducmV2LnhtbESP3WrCQBSE7wXfYTmF3ummkVpNXaUUlNbSgn9g747Z&#10;YxLMnk2zq8a37wqCl8PMfMOMJo0pxYlqV1hW8NSNQBCnVhecKVivpp0BCOeRNZaWScGFHEzG7dYI&#10;E23PvKDT0mciQNglqCD3vkqkdGlOBl3XVsTB29vaoA+yzqSu8RzgppRxFPWlwYLDQo4VveeUHpZH&#10;o2DzFa920WbW+55fZtufY/qJ+Per1OND8/YKwlPj7+Fb+0MriIcvz3B9E56AH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kC5yAAAAN0AAAAPAAAAAAAAAAAAAAAAAJgCAABk&#10;cnMvZG93bnJldi54bWxQSwUGAAAAAAQABAD1AAAAjQMAAAAA&#10;" filled="f"/>
                <v:rect id="Rectangle 3403" o:spid="_x0000_s2878" style="position:absolute;left:7119;top:3168;width:78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ebsUA&#10;AADdAAAADwAAAGRycy9kb3ducmV2LnhtbESPQWvCQBSE70L/w/IKvemmPcSauooYAnqr2ktvj+xr&#10;Esy+TXa3Sfz3XUHocZiZb5j1djKtGMj5xrKC10UCgri0uuFKwdelmL+D8AFZY2uZFNzIw3bzNFtj&#10;pu3IJxrOoRIRwj5DBXUIXSalL2sy6Be2I47ej3UGQ5SuktrhGOGmlW9JkkqDDceFGjva11Rez79G&#10;Qe5SXfj9IS9W32Mejp/90MteqZfnafcBItAU/sOP9kErSFfLFO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95uxQAAAN0AAAAPAAAAAAAAAAAAAAAAAJgCAABkcnMv&#10;ZG93bnJldi54bWxQSwUGAAAAAAQABAD1AAAAigMAAAAA&#10;" filled="f" stroked="f" strokeweight="0">
                  <v:textbox inset="0,0,0,0">
                    <w:txbxContent>
                      <w:p w:rsidR="00920A2A" w:rsidRPr="00F5374F" w:rsidRDefault="00920A2A" w:rsidP="00F32A94">
                        <w:pPr>
                          <w:jc w:val="center"/>
                          <w:rPr>
                            <w:b/>
                            <w:sz w:val="18"/>
                          </w:rPr>
                        </w:pPr>
                        <w:r w:rsidRPr="00F5374F">
                          <w:rPr>
                            <w:b/>
                            <w:sz w:val="18"/>
                          </w:rPr>
                          <w:t>+fA</w:t>
                        </w:r>
                      </w:p>
                      <w:p w:rsidR="00920A2A" w:rsidRPr="00761B65" w:rsidRDefault="00920A2A" w:rsidP="00F32A94">
                        <w:pPr>
                          <w:rPr>
                            <w:sz w:val="16"/>
                          </w:rPr>
                        </w:pPr>
                      </w:p>
                    </w:txbxContent>
                  </v:textbox>
                </v:rect>
                <v:rect id="Rectangle 3404" o:spid="_x0000_s2879" style="position:absolute;left:8957;top:3144;width:55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79cUA&#10;AADdAAAADwAAAGRycy9kb3ducmV2LnhtbESPQWvCQBSE7wX/w/IEb3VTD7GmrlIMAb21tpfeHtln&#10;Esy+TXbXJP57t1DocZiZb5jtfjKtGMj5xrKCl2UCgri0uuFKwfdX8fwKwgdkja1lUnAnD/vd7GmL&#10;mbYjf9JwDpWIEPYZKqhD6DIpfVmTQb+0HXH0LtYZDFG6SmqHY4SbVq6SJJUGG44LNXZ0qKm8nm9G&#10;Qe5SXfjDMS82P2MeTh/90MteqcV8en8DEWgK/+G/9lErSDfrNfy+iU9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3v1xQAAAN0AAAAPAAAAAAAAAAAAAAAAAJgCAABkcnMv&#10;ZG93bnJldi54bWxQSwUGAAAAAAQABAD1AAAAigMAAAAA&#10;" filled="f" stroked="f" strokeweight="0">
                  <v:textbox inset="0,0,0,0">
                    <w:txbxContent>
                      <w:p w:rsidR="00920A2A" w:rsidRPr="00F5374F" w:rsidRDefault="00920A2A" w:rsidP="00F32A94">
                        <w:pPr>
                          <w:jc w:val="center"/>
                          <w:rPr>
                            <w:b/>
                            <w:sz w:val="18"/>
                          </w:rPr>
                        </w:pPr>
                        <w:r w:rsidRPr="00F5374F">
                          <w:rPr>
                            <w:b/>
                            <w:sz w:val="18"/>
                          </w:rPr>
                          <w:t>−fA</w:t>
                        </w:r>
                      </w:p>
                      <w:p w:rsidR="00920A2A" w:rsidRDefault="00920A2A" w:rsidP="00F32A94"/>
                    </w:txbxContent>
                  </v:textbox>
                </v:rect>
                <v:rect id="Rectangle 3406" o:spid="_x0000_s2880" style="position:absolute;left:8035;top:4430;width:54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vh8EA&#10;AADdAAAADwAAAGRycy9kb3ducmV2LnhtbERPPW/CMBDdK/U/WFeJrTgwpCXFIEQUCbYWWLqd4iOJ&#10;iM+JbZLw7/FQqePT+15vJ9OKgZxvLCtYzBMQxKXVDVcKLufi/ROED8gaW8uk4EEetpvXlzVm2o78&#10;Q8MpVCKGsM9QQR1Cl0npy5oM+rntiCN3tc5giNBVUjscY7hp5TJJUmmw4dhQY0f7msrb6W4U5C7V&#10;hd8f8mL1O+bh+N0PveyVmr1Nuy8QgabwL/5zH7SCdPUR58Y38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E74fBAAAA3QAAAA8AAAAAAAAAAAAAAAAAmAIAAGRycy9kb3du&#10;cmV2LnhtbFBLBQYAAAAABAAEAPUAAACGAwAAAAA=&#10;" filled="f" stroked="f" strokeweight="0">
                  <v:textbox inset="0,0,0,0">
                    <w:txbxContent>
                      <w:p w:rsidR="00920A2A" w:rsidRPr="00F5374F" w:rsidRDefault="00920A2A" w:rsidP="00F32A94">
                        <w:pPr>
                          <w:jc w:val="center"/>
                          <w:rPr>
                            <w:b/>
                            <w:sz w:val="16"/>
                            <w:szCs w:val="18"/>
                          </w:rPr>
                        </w:pPr>
                        <w:r w:rsidRPr="00F5374F">
                          <w:rPr>
                            <w:b/>
                            <w:sz w:val="22"/>
                            <w:szCs w:val="18"/>
                          </w:rPr>
                          <w:t>0</w:t>
                        </w:r>
                        <w:r w:rsidRPr="00F5374F">
                          <w:rPr>
                            <w:b/>
                            <w:sz w:val="16"/>
                            <w:szCs w:val="18"/>
                          </w:rPr>
                          <w:br/>
                        </w:r>
                      </w:p>
                    </w:txbxContent>
                  </v:textbox>
                </v:rect>
                <v:group id="Group 3407" o:spid="_x0000_s2881" style="position:absolute;left:8264;top:3105;width:285;height:53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ktscAAADdAAAADwAAAGRycy9kb3ducmV2LnhtbESPW2vCQBSE3wX/w3IE&#10;3+omlnqJriLSlj6I4AXEt0P2mASzZ0N2TeK/7xYKPg4z8w2zXHemFA3VrrCsIB5FIIhTqwvOFJxP&#10;X28zEM4jaywtk4InOViv+r0lJtq2fKDm6DMRIOwSVJB7XyVSujQng25kK+Lg3Wxt0AdZZ1LX2Aa4&#10;KeU4iibSYMFhIceKtjml9+PDKPhusd28x5/N7n7bPq+nj/1lF5NSw0G3WYDw1PlX+L/9oxVM5t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ktscAAADd&#10;AAAADwAAAAAAAAAAAAAAAACqAgAAZHJzL2Rvd25yZXYueG1sUEsFBgAAAAAEAAQA+gAAAJ4DAAAA&#10;AA==&#10;">
                  <v:oval id="Oval 3408" o:spid="_x0000_s288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qa8MA&#10;AADdAAAADwAAAGRycy9kb3ducmV2LnhtbERPz2vCMBS+D/wfwhO8zVQP0lWjiCCIF9FN2G7P5tmW&#10;Ni+liU31r18Ogx0/vt+rzWAa0VPnKssKZtMEBHFudcWFgq/P/XsKwnlkjY1lUvAkB5v16G2FmbaB&#10;z9RffCFiCLsMFZTet5mULi/JoJvaljhyd9sZ9BF2hdQdhhhuGjlPkoU0WHFsKLGlXUl5fXkYBddb&#10;//M6zupTqL53rzTkxfxaB6Um42G7BOFp8P/iP/dBK1h8pH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9qa8MAAADdAAAADwAAAAAAAAAAAAAAAACYAgAAZHJzL2Rv&#10;d25yZXYueG1sUEsFBgAAAAAEAAQA9QAAAIgDAAAAAA==&#10;" filled="f" strokeweight="1pt">
                    <v:stroke dashstyle="1 1"/>
                  </v:oval>
                  <v:line id="Line 3409" o:spid="_x0000_s288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n7MQAAADdAAAADwAAAGRycy9kb3ducmV2LnhtbESPQWsCMRSE7wX/Q3iCl6KJgotujVIW&#10;BEHBatv7Y/O6u3TzsiSprv/eCEKPw8x8w6w2vW3FhXxoHGuYThQI4tKZhisNX5/b8QJEiMgGW8ek&#10;4UYBNuvBywpz4658oss5ViJBOOSooY6xy6UMZU0Ww8R1xMn7cd5iTNJX0ni8Jrht5UypTFpsOC3U&#10;2FFRU/l7/rMaXg/fxX72kR2p4C3Nq506+lJpPRr2728gIvXxP/xs74yGbLmYwuNNe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yfsxAAAAN0AAAAPAAAAAAAAAAAA&#10;AAAAAKECAABkcnMvZG93bnJldi54bWxQSwUGAAAAAAQABAD5AAAAkgMAAAAA&#10;" strokeweight="1pt">
                    <v:stroke dashstyle="1 1"/>
                  </v:line>
                  <v:line id="Line 3410" o:spid="_x0000_s2884"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m8QAAADdAAAADwAAAGRycy9kb3ducmV2LnhtbESPUWvCMBSF3wX/Q7gDX0STFVZcNYoU&#10;BMGBzs33S3Nty5qbkmTa/ftlMPDxcM75Dme1GWwnbuRD61jD81yBIK6cabnW8Pmxmy1AhIhssHNM&#10;Gn4owGY9Hq2wMO7O73Q7x1okCIcCNTQx9oWUoWrIYpi7njh5V+ctxiR9LY3He4LbTmZK5dJiy2mh&#10;wZ7Khqqv87fVMH27lIfslB+p5B291Ht19JXSevI0bJcgIg3xEf5v742G/HWRwd+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4bmbxAAAAN0AAAAPAAAAAAAAAAAA&#10;AAAAAKECAABkcnMvZG93bnJldi54bWxQSwUGAAAAAAQABAD5AAAAkgMAAAAA&#10;" strokeweight="1pt">
                    <v:stroke dashstyle="1 1"/>
                  </v:line>
                  <v:line id="Line 3411" o:spid="_x0000_s2885"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8X8QAAADdAAAADwAAAGRycy9kb3ducmV2LnhtbESPQWvCQBSE7wX/w/IKvTWbWJE0uooK&#10;Qg9eugq9PnafSWj2bciuGv+9WxB6HGbmG2a5Hl0nrjSE1rOCIstBEBtvW64VnI779xJEiMgWO8+k&#10;4E4B1qvJyxIr62/8TVcda5EgHCpU0MTYV1IG05DDkPmeOHlnPziMSQ61tAPeEtx1cprnc+mw5bTQ&#10;YE+7hsyvvjgF29K4URdbc9BUHORmdvnRlpR6ex03CxCRxvgffra/rIL5Z/kBf2/S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XxfxAAAAN0AAAAPAAAAAAAAAAAA&#10;AAAAAKECAABkcnMvZG93bnJldi54bWxQSwUGAAAAAAQABAD5AAAAkgMAAAAA&#10;" strokeweight="1pt">
                    <v:stroke dashstyle="1 1"/>
                  </v:line>
                  <v:line id="Line 3412" o:spid="_x0000_s2886"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kK8IAAADdAAAADwAAAGRycy9kb3ducmV2LnhtbESPQYvCMBSE78L+h/AW9qZpRaRWo6gg&#10;7MGLUfD6SN62ZZuX0kSt/36zIHgcZuYbZrUZXCvu1IfGs4J8koEgNt42XCm4nA/jAkSIyBZbz6Tg&#10;SQE264/RCkvrH3yiu46VSBAOJSqoY+xKKYOpyWGY+I44eT++dxiT7Ctpe3wkuGvlNMvm0mHDaaHG&#10;jvY1mV99cwp2hXGDznfmqCk/yu3sdtWWlPr6HLZLEJGG+A6/2t9WwXxRzOD/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TkK8IAAADdAAAADwAAAAAAAAAAAAAA&#10;AAChAgAAZHJzL2Rvd25yZXYueG1sUEsFBgAAAAAEAAQA+QAAAJADAAAAAA==&#10;" strokeweight="1pt">
                    <v:stroke dashstyle="1 1"/>
                  </v:line>
                  <v:line id="Line 3413" o:spid="_x0000_s2887"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BsMQAAADdAAAADwAAAGRycy9kb3ducmV2LnhtbESPQWvCQBSE7wX/w/IKvTWbSJU0uooK&#10;Qg9eugq9PnafSWj2bciuGv+9WxB6HGbmG2a5Hl0nrjSE1rOCIstBEBtvW64VnI779xJEiMgWO8+k&#10;4E4B1qvJyxIr62/8TVcda5EgHCpU0MTYV1IG05DDkPmeOHlnPziMSQ61tAPeEtx1cprnc+mw5bTQ&#10;YE+7hsyvvjgF29K4URdbc9BUHOTm4/KjLSn19jpuFiAijfE//Gx/WQXzz3IGf2/S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GwxAAAAN0AAAAPAAAAAAAAAAAA&#10;AAAAAKECAABkcnMvZG93bnJldi54bWxQSwUGAAAAAAQABAD5AAAAkgMAAAAA&#10;" strokeweight="1pt">
                    <v:stroke dashstyle="1 1"/>
                  </v:line>
                  <v:line id="Line 3414" o:spid="_x0000_s2888"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mMQAAADdAAAADwAAAGRycy9kb3ducmV2LnhtbESP3WoCMRSE7wu+QziF3hRNKrjo1iiy&#10;IAgV/L8/bE53l25OliTV7ds3guDlMDPfMPNlb1txJR8axxo+RgoEcelMw5WG82k9nIIIEdlg65g0&#10;/FGA5WLwMsfcuBsf6HqMlUgQDjlqqGPscilDWZPFMHIdcfK+nbcYk/SVNB5vCW5bOVYqkxYbTgs1&#10;dlTUVP4cf62G9+2l+Brvsx0VvKZJtVE7Xyqt31771SeISH18hh/tjdGQzaYZ3N+k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r+YxAAAAN0AAAAPAAAAAAAAAAAA&#10;AAAAAKECAABkcnMvZG93bnJldi54bWxQSwUGAAAAAAQABAD5AAAAkgMAAAAA&#10;" strokeweight="1pt">
                    <v:stroke dashstyle="1 1"/>
                  </v:line>
                </v:group>
                <v:shape id="AutoShape 24239" o:spid="_x0000_s2889" type="#_x0000_t32" style="position:absolute;left:7713;top:3303;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6usYAAADdAAAADwAAAGRycy9kb3ducmV2LnhtbESPQWvCQBSE7wX/w/IEb3VjD9ZEVxGh&#10;IkoPVQl6e2SfSTD7NuyuGvvru4VCj8PMfMPMFp1pxJ2cry0rGA0TEMSF1TWXCo6Hj9cJCB+QNTaW&#10;ScGTPCzmvZcZZto++Ivu+1CKCGGfoYIqhDaT0hcVGfRD2xJH72KdwRClK6V2+Ihw08i3JBlLgzXH&#10;hQpbWlVUXPc3o+C0S2/5M/+kbT5Kt2d0xn8f1koN+t1yCiJQF/7Df+2NVjBOJ+/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urrGAAAA3QAAAA8AAAAAAAAA&#10;AAAAAAAAoQIAAGRycy9kb3ducmV2LnhtbFBLBQYAAAAABAAEAPkAAACUAwAAAAA=&#10;">
                  <v:stroke endarrow="block"/>
                </v:shape>
                <v:shape id="AutoShape 24240" o:spid="_x0000_s2890" type="#_x0000_t32" style="position:absolute;left:8027;top:4181;width:177;height:2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dyMEAAADdAAAADwAAAGRycy9kb3ducmV2LnhtbERPS2vCQBC+C/0PyxS86cYQgkZXkZaC&#10;SC8+Dh6H7HQTmp0N2amm/757EHr8+N6b3eg7dachtoENLOYZKOI62JadgevlY7YEFQXZYheYDPxS&#10;hN32ZbLByoYHn+h+FqdSCMcKDTQifaV1rBvyGOehJ07cVxg8SoKD03bARwr3nc6zrNQeW04NDfb0&#10;1lD9ff7xBm5X/7nKi3fvCneRk9CxzYvSmOnruF+DEhrlX/x0H6yBcrVMc9Ob9A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1d3IwQAAAN0AAAAPAAAAAAAAAAAAAAAA&#10;AKECAABkcnMvZG93bnJldi54bWxQSwUGAAAAAAQABAD5AAAAjwMAAAAA&#10;">
                  <v:stroke endarrow="block"/>
                </v:shape>
                <v:shape id="AutoShape 24241" o:spid="_x0000_s2891" type="#_x0000_t32" style="position:absolute;left:8773;top:3413;width:288;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4OcMAAADdAAAADwAAAGRycy9kb3ducmV2LnhtbESPQWsCMRSE7wX/Q3iCt5q1UNHVKCoU&#10;xItoC3p8bJ67wc3Lskk36783hYLHYWa+YZbr3taio9Ybxwom4wwEceG04VLBz/fX+wyED8gaa8ek&#10;4EEe1qvB2xJz7SKfqDuHUiQI+xwVVCE0uZS+qMiiH7uGOHk311oMSbal1C3GBLe1/MiyqbRoOC1U&#10;2NCuouJ+/rUKTDyartnv4vZwuXodyTw+nVFqNOw3CxCB+vAK/7f3WsF0PpvD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jeDnDAAAA3QAAAA8AAAAAAAAAAAAA&#10;AAAAoQIAAGRycy9kb3ducmV2LnhtbFBLBQYAAAAABAAEAPkAAACRAwAAAAA=&#10;">
                  <v:stroke endarrow="block"/>
                </v:shape>
                <v:shape id="AutoShape 24242" o:spid="_x0000_s2892" type="#_x0000_t32" style="position:absolute;left:8585;top:3293;width:3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HecIAAADdAAAADwAAAGRycy9kb3ducmV2LnhtbERPz2vCMBS+C/sfwht4s+mEFVuNsgkD&#10;8TLsBtvx0TzbsOalNLGp//1yGOz48f3eHWbbi4lGbxwreMpyEMSN04ZbBZ8fb6sNCB+QNfaOScGd&#10;PBz2D4sdVtpFvtBUh1akEPYVKuhCGCopfdORRZ+5gThxVzdaDAmOrdQjxhRue7nO80JaNJwaOhzo&#10;2FHzU9+sAhPfzTScjvH1/PXtdSRzf3ZGqeXj/LIFEWgO/+I/90krKMoy7U9v0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BHecIAAADdAAAADwAAAAAAAAAAAAAA&#10;AAChAgAAZHJzL2Rvd25yZXYueG1sUEsFBgAAAAAEAAQA+QAAAJADAAAAAA==&#10;">
                  <v:stroke endarrow="block"/>
                </v:shape>
                <v:group id="Group 3407" o:spid="_x0000_s2893" style="position:absolute;left:8477;top:3707;width:285;height:533;rotation:1097810fd"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k6bgxgAAAN0A&#10;AAAPAAAAAAAAAAAAAAAAAKoCAABkcnMvZG93bnJldi54bWxQSwUGAAAAAAQABAD6AAAAnQMAAAAA&#10;">
                  <v:oval id="Oval 3408" o:spid="_x0000_s2894"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HWsYA&#10;AADdAAAADwAAAGRycy9kb3ducmV2LnhtbESPQWvCQBSE74L/YXlCb7oxB9HoKiII0kupraC3Z/aZ&#10;hGTfhuw2m/rru4VCj8PMfMNsdoNpRE+dqywrmM8SEMS51RUXCj4/jtMlCOeRNTaWScE3Odhtx6MN&#10;ZtoGfqf+7AsRIewyVFB632ZSurwkg25mW+LoPWxn0EfZFVJ3GCLcNDJNkoU0WHFcKLGlQ0l5ff4y&#10;Ci73/vZ8nddvoboensuQF+mlDkq9TIb9GoSnwf+H/9onrWCxWqX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HWsYAAADdAAAADwAAAAAAAAAAAAAAAACYAgAAZHJz&#10;L2Rvd25yZXYueG1sUEsFBgAAAAAEAAQA9QAAAIsDAAAAAA==&#10;" filled="f" strokeweight="1pt">
                    <v:stroke dashstyle="1 1"/>
                  </v:oval>
                  <v:line id="Line 3409" o:spid="_x0000_s2895"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K3cQAAADdAAAADwAAAGRycy9kb3ducmV2LnhtbESP3WoCMRSE7wt9h3CE3pSaaOlSV6OU&#10;BUGo4P/9YXPcXdycLEnU7dubQqGXw8x8w8wWvW3FjXxoHGsYDRUI4tKZhisNx8Py7RNEiMgGW8ek&#10;4YcCLObPTzPMjbvzjm77WIkE4ZCjhjrGLpcylDVZDEPXESfv7LzFmKSvpPF4T3DbyrFSmbTYcFqo&#10;saOipvKyv1oNr+tT8T3eZhsqeEkf1UptfKm0fhn0X1MQkfr4H/5rr4yGbDJ5h9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IrdxAAAAN0AAAAPAAAAAAAAAAAA&#10;AAAAAKECAABkcnMvZG93bnJldi54bWxQSwUGAAAAAAQABAD5AAAAkgMAAAAA&#10;" strokeweight="1pt">
                    <v:stroke dashstyle="1 1"/>
                  </v:line>
                  <v:line id="Line 3410" o:spid="_x0000_s2896"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SqcQAAADdAAAADwAAAGRycy9kb3ducmV2LnhtbESP3WoCMRSE7wt9h3CE3pSaKO1SV6OU&#10;BUGo4P/9YXPcXdycLEnU7dubQqGXw8x8w8wWvW3FjXxoHGsYDRUI4tKZhisNx8Py7RNEiMgGW8ek&#10;4YcCLObPTzPMjbvzjm77WIkE4ZCjhjrGLpcylDVZDEPXESfv7LzFmKSvpPF4T3DbyrFSmbTYcFqo&#10;saOipvKyv1oNr+tT8T3eZhsqeEkf1UptfKm0fhn0X1MQkfr4H/5rr4yGbDJ5h9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RKpxAAAAN0AAAAPAAAAAAAAAAAA&#10;AAAAAKECAABkcnMvZG93bnJldi54bWxQSwUGAAAAAAQABAD5AAAAkgMAAAAA&#10;" strokeweight="1pt">
                    <v:stroke dashstyle="1 1"/>
                  </v:line>
                  <v:line id="Line 3411" o:spid="_x0000_s2897"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XbcMAAADdAAAADwAAAGRycy9kb3ducmV2LnhtbESPQYvCMBSE7wv+h/AEb2tacUWrUXRh&#10;YQ9ejILXR/Jsi81LaaLWf28WFjwOM/MNs9r0rhF36kLtWUE+zkAQG29rLhWcjj+fcxAhIltsPJOC&#10;JwXYrAcfKyysf/CB7jqWIkE4FKigirEtpAymIodh7Fvi5F185zAm2ZXSdvhIcNfISZbNpMOa00KF&#10;LX1XZK765hTs5sb1Ot+ZvaZ8L7fT21lbUmo07LdLEJH6+A7/t3+tgtli8QV/b9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h123DAAAA3QAAAA8AAAAAAAAAAAAA&#10;AAAAoQIAAGRycy9kb3ducmV2LnhtbFBLBQYAAAAABAAEAPkAAACRAwAAAAA=&#10;" strokeweight="1pt">
                    <v:stroke dashstyle="1 1"/>
                  </v:line>
                  <v:line id="Line 3412" o:spid="_x0000_s2898"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JGsIAAADdAAAADwAAAGRycy9kb3ducmV2LnhtbESPQYvCMBSE7wv+h/AEb2vaRYpWo6iw&#10;4MHLxoW9PpJnW2xeShO1/nsjLHgcZuYbZrUZXCtu1IfGs4J8moEgNt42XCn4PX1/zkGEiGyx9UwK&#10;HhRgsx59rLC0/s4/dNOxEgnCoUQFdYxdKWUwNTkMU98RJ+/se4cxyb6Stsd7grtWfmVZIR02nBZq&#10;7Ghfk7noq1Owmxs36Hxnjpryo9zOrn/aklKT8bBdgog0xHf4v32wCorFooDXm/Q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NJGsIAAADdAAAADwAAAAAAAAAAAAAA&#10;AAChAgAAZHJzL2Rvd25yZXYueG1sUEsFBgAAAAAEAAQA+QAAAJADAAAAAA==&#10;" strokeweight="1pt">
                    <v:stroke dashstyle="1 1"/>
                  </v:line>
                  <v:line id="Line 3413" o:spid="_x0000_s2899"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sgcMAAADdAAAADwAAAGRycy9kb3ducmV2LnhtbESPT4vCMBTE7wt+h/AEb2taEf9Uo+jC&#10;wh68GAWvj+TZFpuX0kSt394sLOxxmJnfMOtt7xrxoC7UnhXk4wwEsfG25lLB+fT9uQARIrLFxjMp&#10;eFGA7WbwscbC+icf6aFjKRKEQ4EKqhjbQspgKnIYxr4lTt7Vdw5jkl0pbYfPBHeNnGTZTDqsOS1U&#10;2NJXReam707BfmFcr/O9OWjKD3I3vV+0JaVGw363AhGpj//hv/aPVTBbLufw+yY9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IHDAAAA3QAAAA8AAAAAAAAAAAAA&#10;AAAAoQIAAGRycy9kb3ducmV2LnhtbFBLBQYAAAAABAAEAPkAAACRAwAAAAA=&#10;" strokeweight="1pt">
                    <v:stroke dashstyle="1 1"/>
                  </v:line>
                  <v:line id="Line 3414" o:spid="_x0000_s2900"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YrMIAAADdAAAADwAAAGRycy9kb3ducmV2LnhtbERPXWvCMBR9H/gfwhV8GTOZsDKrsYxC&#10;QZjg7Ob7pblry5qbkkTt/r15GOzxcL63xWQHcSUfescanpcKBHHjTM+thq/P6ukVRIjIBgfHpOGX&#10;AhS72cMWc+NufKJrHVuRQjjkqKGLccylDE1HFsPSjcSJ+3beYkzQt9J4vKVwO8iVUpm02HNq6HCk&#10;sqPmp75YDY+Hc/m++siOVHJFL+1eHX2jtF7Mp7cNiEhT/Bf/ufdGQ7Zep7npTXoC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AYrMIAAADdAAAADwAAAAAAAAAAAAAA&#10;AAChAgAAZHJzL2Rvd25yZXYueG1sUEsFBgAAAAAEAAQA+QAAAJADAAAAAA==&#10;" strokeweight="1pt">
                    <v:stroke dashstyle="1 1"/>
                  </v:line>
                </v:group>
                <v:group id="Group 3407" o:spid="_x0000_s2901" style="position:absolute;left:7795;top:3645;width:260;height:533;rotation:-761954fd"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8zAKscAAADd&#10;AAAADwAAAAAAAAAAAAAAAACqAgAAZHJzL2Rvd25yZXYueG1sUEsFBgAAAAAEAAQA+gAAAJ4DAAAA&#10;AA==&#10;">
                  <v:oval id="Oval 3408" o:spid="_x0000_s290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EJsMA&#10;AADdAAAADwAAAGRycy9kb3ducmV2LnhtbERPz2vCMBS+D/wfwhN2m4keNqlGEUEYXkQ3QW/P5tmW&#10;Ni+lyZrqX78cBjt+fL+X68E2oqfOV441TCcKBHHuTMWFhu+v3dschA/IBhvHpOFBHtar0csSM+Mi&#10;H6k/hUKkEPYZaihDaDMpfV6SRT9xLXHi7q6zGBLsCmk6jCncNnKm1Lu0WHFqKLGlbUl5ffqxGs63&#10;/vrcT+tDrC7b5zzmxexcR61fx8NmASLQEP7Ff+5Po+FDqb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EJsMAAADdAAAADwAAAAAAAAAAAAAAAACYAgAAZHJzL2Rv&#10;d25yZXYueG1sUEsFBgAAAAAEAAQA9QAAAIgDAAAAAA==&#10;" filled="f" strokeweight="1pt">
                    <v:stroke dashstyle="1 1"/>
                  </v:oval>
                  <v:line id="Line 3409" o:spid="_x0000_s290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JocQAAADdAAAADwAAAGRycy9kb3ducmV2LnhtbESPQWsCMRSE70L/Q3iFXqQmCmpZjVIW&#10;BKGCuq33x+a5u7h5WZJUt/++EQSPw8x8wyzXvW3FlXxoHGsYjxQI4tKZhisNP9+b9w8QISIbbB2T&#10;hj8KsF69DJaYGXfjI12LWIkE4ZChhjrGLpMylDVZDCPXESfv7LzFmKSvpPF4S3DbyolSM2mx4bRQ&#10;Y0d5TeWl+LUahrtT/jU5zPaU84am1Vbtfam0fnvtPxcgIvXxGX60t0bDXKkx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ImhxAAAAN0AAAAPAAAAAAAAAAAA&#10;AAAAAKECAABkcnMvZG93bnJldi54bWxQSwUGAAAAAAQABAD5AAAAkgMAAAAA&#10;" strokeweight="1pt">
                    <v:stroke dashstyle="1 1"/>
                  </v:line>
                  <v:line id="Line 3410" o:spid="_x0000_s2904"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X1sQAAADdAAAADwAAAGRycy9kb3ducmV2LnhtbESPQWsCMRSE70L/Q3gFL6JJF9SyNUpZ&#10;EAQFq9b7Y/O6u3TzsiSprv/eCEKPw8x8wyxWvW3FhXxoHGt4mygQxKUzDVcavk/r8TuIEJENto5J&#10;w40CrJYvgwXmxl35QJdjrESCcMhRQx1jl0sZyposhonriJP347zFmKSvpPF4TXDbykypmbTYcFqo&#10;saOipvL3+Gc1jHbnYpt9zfZU8Jqm1Ubtfam0Hr72nx8gIvXxP/xsb4yGuVIZPN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fWxAAAAN0AAAAPAAAAAAAAAAAA&#10;AAAAAKECAABkcnMvZG93bnJldi54bWxQSwUGAAAAAAQABAD5AAAAkgMAAAAA&#10;" strokeweight="1pt">
                    <v:stroke dashstyle="1 1"/>
                  </v:line>
                  <v:line id="Line 3411" o:spid="_x0000_s2905"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SEsMAAADdAAAADwAAAGRycy9kb3ducmV2LnhtbESPQWsCMRSE74X+h/AKvdVkVaysRlFB&#10;6MGLsdDrI3ndXdy8LJuo23/fCILHYWa+YZbrwbfiSn1sAmsoRgoEsQ2u4UrD92n/MQcRE7LDNjBp&#10;+KMI69XryxJLF258pKtJlcgQjiVqqFPqSimjrcljHIWOOHu/ofeYsuwr6Xq8Zbhv5VipmfTYcF6o&#10;saNdTfZsLl7Ddm79YIqtPRgqDnIzvfwYR1q/vw2bBYhEQ3qGH+0vp+FTqQnc3+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0hLDAAAA3QAAAA8AAAAAAAAAAAAA&#10;AAAAoQIAAGRycy9kb3ducmV2LnhtbFBLBQYAAAAABAAEAPkAAACRAwAAAAA=&#10;" strokeweight="1pt">
                    <v:stroke dashstyle="1 1"/>
                  </v:line>
                  <v:line id="Line 3412" o:spid="_x0000_s2906"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KZsIAAADdAAAADwAAAGRycy9kb3ducmV2LnhtbESPQWsCMRSE74X+h/AK3mqyIlVWo6gg&#10;ePDSKHh9JK+7Szcvyybq+u+bguBxmJlvmOV68K24UR+bwBqKsQJBbINruNJwPu0/5yBiQnbYBiYN&#10;D4qwXr2/LbF04c7fdDOpEhnCsUQNdUpdKWW0NXmM49ARZ+8n9B5Tln0lXY/3DPetnCj1JT02nBdq&#10;7GhXk/01V69hO7d+MMXWHg0VR7mZXi/Gkdajj2GzAJFoSK/ws31wGmZKTeH/TX4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NKZsIAAADdAAAADwAAAAAAAAAAAAAA&#10;AAChAgAAZHJzL2Rvd25yZXYueG1sUEsFBgAAAAAEAAQA+QAAAJADAAAAAA==&#10;" strokeweight="1pt">
                    <v:stroke dashstyle="1 1"/>
                  </v:line>
                  <v:line id="Line 3413" o:spid="_x0000_s2907"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cMAAADdAAAADwAAAGRycy9kb3ducmV2LnhtbESPQWsCMRSE74X+h/AKvdVkRa2sRlFB&#10;6MGLsdDrI3ndXdy8LJuo23/fCILHYWa+YZbrwbfiSn1sAmsoRgoEsQ2u4UrD92n/MQcRE7LDNjBp&#10;+KMI69XryxJLF258pKtJlcgQjiVqqFPqSimjrcljHIWOOHu/ofeYsuwr6Xq8Zbhv5VipmfTYcF6o&#10;saNdTfZsLl7Ddm79YIqtPRgqDnIzufwYR1q/vw2bBYhEQ3qGH+0vp+FTqSnc3+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P7/3DAAAA3QAAAA8AAAAAAAAAAAAA&#10;AAAAoQIAAGRycy9kb3ducmV2LnhtbFBLBQYAAAAABAAEAPkAAACRAwAAAAA=&#10;" strokeweight="1pt">
                    <v:stroke dashstyle="1 1"/>
                  </v:line>
                  <v:line id="Line 3414" o:spid="_x0000_s2908"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R1cQAAADdAAAADwAAAGRycy9kb3ducmV2LnhtbESPS2vDMBCE74H+B7GFXEIiNZAHbmRT&#10;DIFAAmle98Xa2qbWykhq4v77qlDocZiZb5hNMdhO3MmH1rGGl5kCQVw503Kt4XrZTtcgQkQ22Dkm&#10;Dd8UoMifRhvMjHvwie7nWIsE4ZChhibGPpMyVA1ZDDPXEyfvw3mLMUlfS+PxkeC2k3OlltJiy2mh&#10;wZ7KhqrP85fVMDncyv38fXmkkre0qHfq6Cul9fh5eHsFEWmI/+G/9s5oWCUi/L5JT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RHVxAAAAN0AAAAPAAAAAAAAAAAA&#10;AAAAAKECAABkcnMvZG93bnJldi54bWxQSwUGAAAAAAQABAD5AAAAkgMAAAAA&#10;" strokeweight="1pt">
                    <v:stroke dashstyle="1 1"/>
                  </v:line>
                </v:group>
                <v:shape id="AutoShape 24259" o:spid="_x0000_s2909" type="#_x0000_t32" style="position:absolute;left:7498;top:3408;width:258;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U98YAAADdAAAADwAAAGRycy9kb3ducmV2LnhtbESPQWsCMRSE74L/ITzBmyZ6qHVrlCIo&#10;Remhblna22Pzurt087IkUdf++qYg9DjMzDfMatPbVlzIh8axhtlUgSAunWm40vCe7yaPIEJENtg6&#10;Jg03CrBZDwcrzIy78htdTrESCcIhQw11jF0mZShrshimriNO3pfzFmOSvpLG4zXBbSvnSj1Iiw2n&#10;hRo72tZUfp/OVsPHcXkubsUrHYrZ8vCJ3oaffK/1eNQ/P4GI1Mf/8L39YjQslFrA3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sFPfGAAAA3QAAAA8AAAAAAAAA&#10;AAAAAAAAoQIAAGRycy9kb3ducmV2LnhtbFBLBQYAAAAABAAEAPkAAACUAwAAAAA=&#10;">
                  <v:stroke endarrow="block"/>
                </v:shape>
                <v:shape id="AutoShape 24260" o:spid="_x0000_s2910" type="#_x0000_t32" style="position:absolute;left:8372;top:4217;width:141;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z78AAAADdAAAADwAAAGRycy9kb3ducmV2LnhtbERPTWsCMRC9F/wPYQRvNVGwldUoKhTE&#10;S6kt6HHYjLvBzWTZpJv135tDocfH+15vB9eInrpgPWuYTRUI4tIby5WGn++P1yWIEJENNp5Jw4MC&#10;bDejlzUWxif+ov4cK5FDOBSooY6xLaQMZU0Ow9S3xJm7+c5hzLCrpOkw5XDXyLlSb9Kh5dxQY0uH&#10;msr7+ddpsOnT9u3xkPanyzWYRPax8FbryXjYrUBEGuK/+M99NBrelcpz85v8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Yc+/AAAAA3QAAAA8AAAAAAAAAAAAAAAAA&#10;oQIAAGRycy9kb3ducmV2LnhtbFBLBQYAAAAABAAEAPkAAACOAwAAAAA=&#10;">
                  <v:stroke endarrow="block"/>
                </v:shape>
                <w10:wrap type="square"/>
              </v:group>
            </w:pict>
          </mc:Fallback>
        </mc:AlternateContent>
      </w:r>
      <w:r w:rsidRPr="00E3538B">
        <w:rPr>
          <w:rFonts w:ascii="Calibri" w:hAnsi="Calibri" w:cs="Calibri"/>
        </w:rPr>
        <w:br/>
      </w:r>
      <w:r w:rsidR="00C42159" w:rsidRPr="00E3538B">
        <w:rPr>
          <w:rFonts w:ascii="Calibri" w:hAnsi="Calibri" w:cs="Calibri"/>
          <w:sz w:val="20"/>
        </w:rPr>
        <w:t>P befindet sich im seelischen „Bermuda-Dreieck“:</w:t>
      </w:r>
    </w:p>
    <w:p w:rsidR="00C42159" w:rsidRPr="00E3538B" w:rsidRDefault="00C01F05" w:rsidP="007F2FF4">
      <w:pPr>
        <w:rPr>
          <w:rFonts w:ascii="Calibri" w:hAnsi="Calibri" w:cs="Calibri"/>
          <w:sz w:val="20"/>
        </w:rPr>
      </w:pPr>
      <w:r w:rsidRPr="00E3538B">
        <w:rPr>
          <w:rFonts w:ascii="Calibri" w:hAnsi="Calibri" w:cs="Calibri"/>
          <w:sz w:val="20"/>
        </w:rPr>
        <w:t>Ein +fA und sein Gegenspieler treiben die Person vor sich her, von einem zum Anderen oder ins Nichts.</w:t>
      </w:r>
      <w:r w:rsidR="00C42159" w:rsidRPr="00E3538B">
        <w:rPr>
          <w:rFonts w:ascii="Calibri" w:hAnsi="Calibri" w:cs="Calibri"/>
          <w:sz w:val="20"/>
        </w:rPr>
        <w:t xml:space="preserve"> </w:t>
      </w:r>
      <w:r w:rsidR="00C42159" w:rsidRPr="00E3538B">
        <w:rPr>
          <w:rFonts w:ascii="Calibri" w:hAnsi="Calibri" w:cs="Calibri"/>
          <w:sz w:val="20"/>
        </w:rPr>
        <w:br/>
        <w:t>Wie hier die inneren fA/Es Angst, Verrücktheit u.a. machen, so wird dieser Psychoterror -</w:t>
      </w:r>
      <w:r w:rsidR="00224DF5">
        <w:rPr>
          <w:rFonts w:ascii="Calibri" w:hAnsi="Calibri" w:cs="Calibri"/>
          <w:sz w:val="20"/>
        </w:rPr>
        <w:t xml:space="preserve"> </w:t>
      </w:r>
      <w:r w:rsidR="00C42159" w:rsidRPr="00E3538B">
        <w:rPr>
          <w:rFonts w:ascii="Calibri" w:hAnsi="Calibri" w:cs="Calibri"/>
          <w:sz w:val="20"/>
        </w:rPr>
        <w:t>in Form von `Zuckerbrot und Peitsche´(und Leere)- auch in totalitären Systemen angewendet, um Menschen fertig zu machen.</w:t>
      </w:r>
    </w:p>
    <w:p w:rsidR="00C01F05" w:rsidRPr="00E3538B" w:rsidRDefault="00C01F05" w:rsidP="007F2FF4">
      <w:pPr>
        <w:rPr>
          <w:rFonts w:ascii="Calibri" w:hAnsi="Calibri" w:cs="Calibri"/>
        </w:rPr>
      </w:pPr>
    </w:p>
    <w:p w:rsidR="005401F3" w:rsidRPr="00E3538B" w:rsidRDefault="005401F3" w:rsidP="007F2FF4">
      <w:pPr>
        <w:rPr>
          <w:rFonts w:ascii="Calibri" w:hAnsi="Calibri" w:cs="Calibri"/>
          <w:sz w:val="20"/>
          <w:szCs w:val="20"/>
        </w:rPr>
      </w:pPr>
      <w:r w:rsidRPr="00E3538B">
        <w:rPr>
          <w:rFonts w:ascii="Calibri" w:hAnsi="Calibri" w:cs="Calibri"/>
        </w:rPr>
        <w:t xml:space="preserve">Beispiel für die angstmachende Leere: </w:t>
      </w:r>
      <w:r w:rsidR="00C61058" w:rsidRPr="00E3538B">
        <w:rPr>
          <w:rFonts w:ascii="Calibri" w:hAnsi="Calibri" w:cs="Calibri"/>
        </w:rPr>
        <w:br/>
      </w:r>
      <w:r w:rsidRPr="00E3538B">
        <w:rPr>
          <w:rFonts w:ascii="Calibri" w:hAnsi="Calibri" w:cs="Calibri"/>
          <w:sz w:val="20"/>
          <w:szCs w:val="20"/>
        </w:rPr>
        <w:t>„Ich kenne das Vergnügen des Nichtstuns, wie Sie es nennen, absolut nicht. Sobald ich kein Buch mehr in der Hand halte oder nicht davon träume, eines zu schreiben, überkommt mich eine solche Langeweile, dass ich laut schreien möchte. Das Leben scheint mir nur erträglich, wenn man es übergeht. Oder aber man müsste sich ausschweifenden Genüssen hingeben ... und selbst dann!"</w:t>
      </w:r>
      <w:r w:rsidR="00C61058" w:rsidRPr="00E3538B">
        <w:rPr>
          <w:rFonts w:ascii="Calibri" w:hAnsi="Calibri" w:cs="Calibri"/>
          <w:sz w:val="20"/>
          <w:szCs w:val="20"/>
        </w:rPr>
        <w:t xml:space="preserve"> </w:t>
      </w:r>
      <w:r w:rsidRPr="00E3538B">
        <w:rPr>
          <w:rFonts w:ascii="Calibri" w:hAnsi="Calibri" w:cs="Calibri"/>
          <w:sz w:val="20"/>
          <w:szCs w:val="20"/>
        </w:rPr>
        <w:t>(Gustav Flaubert an George Sand).</w:t>
      </w:r>
    </w:p>
    <w:p w:rsidR="005401F3" w:rsidRPr="00E3538B" w:rsidRDefault="005401F3" w:rsidP="007F2FF4">
      <w:pPr>
        <w:pStyle w:val="berschrift3"/>
        <w:rPr>
          <w:rFonts w:cs="Calibri"/>
        </w:rPr>
      </w:pPr>
      <w:bookmarkStart w:id="1802" w:name="_Toc397356914"/>
      <w:bookmarkStart w:id="1803" w:name="_Toc400447476"/>
      <w:bookmarkStart w:id="1804" w:name="_Toc400447674"/>
      <w:bookmarkStart w:id="1805" w:name="_Toc425967565"/>
      <w:bookmarkStart w:id="1806" w:name="_Toc427925902"/>
      <w:bookmarkStart w:id="1807" w:name="_Toc441935916"/>
      <w:bookmarkStart w:id="1808" w:name="_Toc442438200"/>
      <w:bookmarkStart w:id="1809" w:name="_Toc450664173"/>
      <w:bookmarkStart w:id="1810" w:name="_Toc466545459"/>
      <w:bookmarkStart w:id="1811" w:name="_Toc467851741"/>
      <w:bookmarkStart w:id="1812" w:name="_Toc484597433"/>
      <w:bookmarkStart w:id="1813" w:name="_Toc71106197"/>
      <w:bookmarkStart w:id="1814" w:name="_Toc366663269"/>
      <w:r w:rsidRPr="00E3538B">
        <w:rPr>
          <w:rFonts w:cs="Calibri"/>
        </w:rPr>
        <w:lastRenderedPageBreak/>
        <w:t>Burn-out</w:t>
      </w:r>
      <w:bookmarkEnd w:id="1802"/>
      <w:bookmarkEnd w:id="1803"/>
      <w:bookmarkEnd w:id="1804"/>
      <w:bookmarkEnd w:id="1805"/>
      <w:bookmarkEnd w:id="1806"/>
      <w:bookmarkEnd w:id="1807"/>
      <w:bookmarkEnd w:id="1808"/>
      <w:bookmarkEnd w:id="1809"/>
      <w:bookmarkEnd w:id="1810"/>
      <w:bookmarkEnd w:id="1811"/>
      <w:bookmarkEnd w:id="1812"/>
      <w:bookmarkEnd w:id="1813"/>
      <w:r w:rsidR="00A47337" w:rsidRPr="00E3538B">
        <w:rPr>
          <w:rFonts w:cs="Calibri"/>
        </w:rPr>
        <w:fldChar w:fldCharType="begin"/>
      </w:r>
      <w:r w:rsidRPr="00E3538B">
        <w:rPr>
          <w:rFonts w:cs="Calibri"/>
        </w:rPr>
        <w:instrText xml:space="preserve"> XE "Burn-out" </w:instrText>
      </w:r>
      <w:r w:rsidR="00A47337" w:rsidRPr="00E3538B">
        <w:rPr>
          <w:rFonts w:cs="Calibri"/>
        </w:rPr>
        <w:fldChar w:fldCharType="end"/>
      </w:r>
    </w:p>
    <w:p w:rsidR="00873B2A" w:rsidRPr="00E3538B" w:rsidRDefault="008D3532" w:rsidP="007F2FF4">
      <w:pPr>
        <w:rPr>
          <w:rFonts w:ascii="Calibri" w:hAnsi="Calibri" w:cs="Calibri"/>
        </w:rPr>
      </w:pPr>
      <w:r w:rsidRPr="00E3538B">
        <w:rPr>
          <w:rFonts w:ascii="Calibri" w:hAnsi="Calibri" w:cs="Calibri"/>
        </w:rPr>
        <w:t>Die Person (P)</w:t>
      </w:r>
      <w:r w:rsidR="005401F3" w:rsidRPr="00E3538B">
        <w:rPr>
          <w:rFonts w:ascii="Calibri" w:hAnsi="Calibri" w:cs="Calibri"/>
        </w:rPr>
        <w:t xml:space="preserve"> ist in der Regel überidentifiziert mit einem +*, für das sie sich aufopfert. P ist voller </w:t>
      </w:r>
      <w:r w:rsidR="003C5136" w:rsidRPr="00E3538B">
        <w:rPr>
          <w:rFonts w:ascii="Calibri" w:hAnsi="Calibri" w:cs="Calibri"/>
        </w:rPr>
        <w:t>`</w:t>
      </w:r>
      <w:r w:rsidR="005401F3" w:rsidRPr="00E3538B">
        <w:rPr>
          <w:rFonts w:ascii="Calibri" w:hAnsi="Calibri" w:cs="Calibri"/>
        </w:rPr>
        <w:t>Leiden-schaft</w:t>
      </w:r>
      <w:r w:rsidR="003C5136" w:rsidRPr="00E3538B">
        <w:rPr>
          <w:rFonts w:ascii="Calibri" w:hAnsi="Calibri" w:cs="Calibri"/>
        </w:rPr>
        <w:t>´</w:t>
      </w:r>
      <w:r w:rsidR="005401F3" w:rsidRPr="00E3538B">
        <w:rPr>
          <w:rFonts w:ascii="Calibri" w:hAnsi="Calibri" w:cs="Calibri"/>
        </w:rPr>
        <w:t xml:space="preserve"> - zu Beginn mit Hochgefühl, aber P beutet sich selbst immer mehr aus. </w:t>
      </w:r>
      <w:r w:rsidR="00873B2A" w:rsidRPr="00E3538B">
        <w:rPr>
          <w:rFonts w:ascii="Calibri" w:hAnsi="Calibri" w:cs="Calibri"/>
        </w:rPr>
        <w:t xml:space="preserve">P brennt für etwas und brennt dann aus. </w:t>
      </w:r>
      <w:r w:rsidR="00873B2A" w:rsidRPr="00E3538B">
        <w:rPr>
          <w:rFonts w:ascii="Calibri" w:hAnsi="Calibri" w:cs="Calibri"/>
        </w:rPr>
        <w:br/>
      </w:r>
      <w:r w:rsidR="00873B2A" w:rsidRPr="00E3538B">
        <w:rPr>
          <w:rFonts w:ascii="Calibri" w:hAnsi="Calibri" w:cs="Calibri"/>
          <w:sz w:val="18"/>
        </w:rPr>
        <w:tab/>
        <w:t>Beispiel:</w:t>
      </w:r>
      <w:r w:rsidR="00873B2A" w:rsidRPr="00E3538B">
        <w:rPr>
          <w:rFonts w:ascii="Calibri" w:hAnsi="Calibri" w:cs="Calibri"/>
        </w:rPr>
        <w:t xml:space="preserve"> </w:t>
      </w:r>
    </w:p>
    <w:p w:rsidR="005401F3" w:rsidRPr="00E3538B" w:rsidRDefault="00873B2A" w:rsidP="00F32A94">
      <w:pPr>
        <w:ind w:left="709"/>
        <w:rPr>
          <w:rFonts w:ascii="Calibri" w:hAnsi="Calibri" w:cs="Calibri"/>
          <w:sz w:val="20"/>
        </w:rPr>
      </w:pPr>
      <w:r w:rsidRPr="00E3538B">
        <w:rPr>
          <w:rFonts w:ascii="Calibri" w:hAnsi="Calibri" w:cs="Calibri"/>
          <w:sz w:val="20"/>
        </w:rPr>
        <w:t xml:space="preserve">„Ja, ich weiß, woher ich stamme! </w:t>
      </w:r>
      <w:r w:rsidRPr="00E3538B">
        <w:rPr>
          <w:rFonts w:ascii="Calibri" w:hAnsi="Calibri" w:cs="Calibri"/>
          <w:sz w:val="20"/>
        </w:rPr>
        <w:br/>
        <w:t xml:space="preserve">Ungesättigt gleich der Flamme </w:t>
      </w:r>
      <w:r w:rsidRPr="00E3538B">
        <w:rPr>
          <w:rFonts w:ascii="Calibri" w:hAnsi="Calibri" w:cs="Calibri"/>
          <w:sz w:val="20"/>
        </w:rPr>
        <w:br/>
        <w:t>glühe und verzehr´ ich mich.</w:t>
      </w:r>
      <w:r w:rsidRPr="00E3538B">
        <w:rPr>
          <w:rFonts w:ascii="Calibri" w:hAnsi="Calibri" w:cs="Calibri"/>
          <w:sz w:val="20"/>
        </w:rPr>
        <w:br/>
        <w:t xml:space="preserve">Licht wird alles, was ich fasse, </w:t>
      </w:r>
      <w:r w:rsidRPr="00E3538B">
        <w:rPr>
          <w:rFonts w:ascii="Calibri" w:hAnsi="Calibri" w:cs="Calibri"/>
          <w:sz w:val="20"/>
        </w:rPr>
        <w:br/>
        <w:t xml:space="preserve">Kohle alles, was ich lasse: </w:t>
      </w:r>
      <w:r w:rsidRPr="00E3538B">
        <w:rPr>
          <w:rFonts w:ascii="Calibri" w:hAnsi="Calibri" w:cs="Calibri"/>
          <w:sz w:val="20"/>
        </w:rPr>
        <w:br/>
        <w:t xml:space="preserve">Flamme bin ich sicherlich!“ </w:t>
      </w:r>
      <w:r w:rsidR="00F32A94" w:rsidRPr="00E3538B">
        <w:rPr>
          <w:rFonts w:ascii="Calibri" w:hAnsi="Calibri" w:cs="Calibri"/>
          <w:sz w:val="20"/>
        </w:rPr>
        <w:t>(</w:t>
      </w:r>
      <w:r w:rsidRPr="00E3538B">
        <w:rPr>
          <w:rFonts w:ascii="Calibri" w:hAnsi="Calibri" w:cs="Calibri"/>
          <w:sz w:val="20"/>
        </w:rPr>
        <w:t>F. Nietzsche in `Ecce homo´.</w:t>
      </w:r>
      <w:r w:rsidR="00F32A94" w:rsidRPr="00E3538B">
        <w:rPr>
          <w:rFonts w:ascii="Calibri" w:hAnsi="Calibri" w:cs="Calibri"/>
          <w:sz w:val="20"/>
        </w:rPr>
        <w:t>)</w:t>
      </w:r>
      <w:r w:rsidR="00F32A94" w:rsidRPr="00E3538B">
        <w:rPr>
          <w:rFonts w:ascii="Calibri" w:hAnsi="Calibri" w:cs="Calibri"/>
          <w:sz w:val="20"/>
        </w:rPr>
        <w:br/>
      </w:r>
    </w:p>
    <w:p w:rsidR="00873B2A" w:rsidRPr="00E3538B" w:rsidRDefault="00873B2A" w:rsidP="007F2FF4">
      <w:pPr>
        <w:rPr>
          <w:rFonts w:ascii="Calibri" w:hAnsi="Calibri" w:cs="Calibri"/>
        </w:rPr>
      </w:pPr>
      <w:r w:rsidRPr="00E3538B">
        <w:rPr>
          <w:rFonts w:ascii="Calibri" w:hAnsi="Calibri" w:cs="Calibri"/>
        </w:rPr>
        <w:t>Parallel dazu benötigt P zuviel Energie um das, was sie absolut negativ (‒ *) erlebt, abzuwehren.</w:t>
      </w:r>
    </w:p>
    <w:p w:rsidR="005401F3" w:rsidRPr="00E3538B" w:rsidRDefault="005401F3" w:rsidP="007F2FF4">
      <w:pPr>
        <w:pStyle w:val="berschrift3"/>
        <w:rPr>
          <w:rFonts w:cs="Calibri"/>
        </w:rPr>
      </w:pPr>
      <w:bookmarkStart w:id="1815" w:name="_Toc397356915"/>
      <w:bookmarkStart w:id="1816" w:name="_Toc400447477"/>
      <w:bookmarkStart w:id="1817" w:name="_Toc400447675"/>
      <w:bookmarkStart w:id="1818" w:name="_Toc425967566"/>
      <w:bookmarkStart w:id="1819" w:name="_Toc427925903"/>
      <w:bookmarkStart w:id="1820" w:name="_Toc441935917"/>
      <w:bookmarkStart w:id="1821" w:name="_Toc442438201"/>
      <w:bookmarkStart w:id="1822" w:name="_Toc450664174"/>
      <w:bookmarkStart w:id="1823" w:name="_Toc466545460"/>
      <w:bookmarkStart w:id="1824" w:name="_Toc467851742"/>
      <w:bookmarkStart w:id="1825" w:name="_Toc484597434"/>
      <w:bookmarkStart w:id="1826" w:name="_Toc71106198"/>
      <w:r w:rsidRPr="00E3538B">
        <w:rPr>
          <w:rFonts w:cs="Calibri"/>
        </w:rPr>
        <w:t>Schmerzen</w:t>
      </w:r>
      <w:bookmarkEnd w:id="1815"/>
      <w:bookmarkEnd w:id="1816"/>
      <w:bookmarkEnd w:id="1817"/>
      <w:bookmarkEnd w:id="1818"/>
      <w:bookmarkEnd w:id="1819"/>
      <w:bookmarkEnd w:id="1820"/>
      <w:bookmarkEnd w:id="1821"/>
      <w:bookmarkEnd w:id="1822"/>
      <w:bookmarkEnd w:id="1823"/>
      <w:bookmarkEnd w:id="1824"/>
      <w:bookmarkEnd w:id="1825"/>
      <w:bookmarkEnd w:id="1826"/>
      <w:r w:rsidR="00A47337" w:rsidRPr="00E3538B">
        <w:rPr>
          <w:rFonts w:cs="Calibri"/>
        </w:rPr>
        <w:fldChar w:fldCharType="begin"/>
      </w:r>
      <w:r w:rsidRPr="00E3538B">
        <w:rPr>
          <w:rFonts w:cs="Calibri"/>
        </w:rPr>
        <w:instrText xml:space="preserve"> XE "Schmerzen"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Jede</w:t>
      </w:r>
      <w:r w:rsidR="009776C0" w:rsidRPr="00E3538B">
        <w:rPr>
          <w:rFonts w:ascii="Calibri" w:hAnsi="Calibri" w:cs="Calibri"/>
        </w:rPr>
        <w:t>r</w:t>
      </w:r>
      <w:r w:rsidRPr="00E3538B">
        <w:rPr>
          <w:rFonts w:ascii="Calibri" w:hAnsi="Calibri" w:cs="Calibri"/>
        </w:rPr>
        <w:t xml:space="preserve"> </w:t>
      </w:r>
      <w:r w:rsidR="00DC1645" w:rsidRPr="00E3538B">
        <w:rPr>
          <w:rFonts w:ascii="Calibri" w:hAnsi="Calibri" w:cs="Calibri"/>
        </w:rPr>
        <w:t>Es/fA</w:t>
      </w:r>
      <w:r w:rsidR="009776C0" w:rsidRPr="00E3538B">
        <w:rPr>
          <w:rFonts w:ascii="Calibri" w:hAnsi="Calibri" w:cs="Calibri"/>
        </w:rPr>
        <w:t>-Komplex</w:t>
      </w:r>
      <w:r w:rsidRPr="00E3538B">
        <w:rPr>
          <w:rFonts w:ascii="Calibri" w:hAnsi="Calibri" w:cs="Calibri"/>
        </w:rPr>
        <w:t xml:space="preserve"> kann Schmerzen verursachen: ein +</w:t>
      </w:r>
      <w:r w:rsidR="000E48CD" w:rsidRPr="00E3538B">
        <w:rPr>
          <w:rFonts w:ascii="Calibri" w:hAnsi="Calibri" w:cs="Calibri"/>
        </w:rPr>
        <w:t>fA</w:t>
      </w:r>
      <w:r w:rsidRPr="00E3538B">
        <w:rPr>
          <w:rFonts w:ascii="Calibri" w:hAnsi="Calibri" w:cs="Calibri"/>
        </w:rPr>
        <w:t>, wenn es verlorengeht, ein −</w:t>
      </w:r>
      <w:r w:rsidR="000E48CD" w:rsidRPr="00E3538B">
        <w:rPr>
          <w:rFonts w:ascii="Calibri" w:hAnsi="Calibri" w:cs="Calibri"/>
        </w:rPr>
        <w:t>fA</w:t>
      </w:r>
      <w:r w:rsidRPr="00E3538B">
        <w:rPr>
          <w:rFonts w:ascii="Calibri" w:hAnsi="Calibri" w:cs="Calibri"/>
        </w:rPr>
        <w:t xml:space="preserve"> oder −0, wenn es eintritt oder eintreten könnte. Es betrifft v.a. diejenigen </w:t>
      </w:r>
      <w:r w:rsidR="000E48CD" w:rsidRPr="00E3538B">
        <w:rPr>
          <w:rFonts w:ascii="Calibri" w:hAnsi="Calibri" w:cs="Calibri"/>
        </w:rPr>
        <w:t>fA</w:t>
      </w:r>
      <w:r w:rsidRPr="00E3538B">
        <w:rPr>
          <w:rFonts w:ascii="Calibri" w:hAnsi="Calibri" w:cs="Calibri"/>
        </w:rPr>
        <w:t>, die in den Aspekten 7 und 23 wirksam werden. Bei letzterem insbesondere Traumatisierungen und Verletzungen, die den Absolutbereich der Person betreffen und/ oder solche Absolutsetzungen, die die Bildung eines wirksamen Schutzes verhindern (z.B. pazifistische Grundeinstellungen und ähnliche</w:t>
      </w:r>
      <w:r w:rsidR="00FC0727" w:rsidRPr="00E3538B">
        <w:rPr>
          <w:rFonts w:ascii="Calibri" w:hAnsi="Calibri" w:cs="Calibri"/>
        </w:rPr>
        <w:t>.)</w:t>
      </w:r>
      <w:r w:rsidRPr="00E3538B">
        <w:rPr>
          <w:rFonts w:ascii="Calibri" w:hAnsi="Calibri" w:cs="Calibri"/>
        </w:rPr>
        <w:t xml:space="preserve"> Siehe auch: `Die offenen Tore in der </w:t>
      </w:r>
      <w:r w:rsidR="003C5136" w:rsidRPr="00E3538B">
        <w:rPr>
          <w:rFonts w:ascii="Calibri" w:hAnsi="Calibri" w:cs="Calibri"/>
        </w:rPr>
        <w:t>Verteidigung des Selbst´ a.a.O.</w:t>
      </w:r>
      <w:r w:rsidRPr="00E3538B">
        <w:rPr>
          <w:rFonts w:ascii="Calibri" w:hAnsi="Calibri" w:cs="Calibri"/>
        </w:rPr>
        <w:br/>
        <w:t>Schon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stellte fest, dass nichts so weh täte, wie der Verlust eines Liebesobjekts (+</w:t>
      </w:r>
      <w:r w:rsidR="000E48CD" w:rsidRPr="00E3538B">
        <w:rPr>
          <w:rFonts w:ascii="Calibri" w:hAnsi="Calibri" w:cs="Calibri"/>
        </w:rPr>
        <w:t>fA</w:t>
      </w:r>
      <w:r w:rsidRPr="00E3538B">
        <w:rPr>
          <w:rFonts w:ascii="Calibri" w:hAnsi="Calibri" w:cs="Calibri"/>
        </w:rPr>
        <w:t xml:space="preserve">). </w:t>
      </w:r>
      <w:r w:rsidR="003C5136" w:rsidRPr="00E3538B">
        <w:rPr>
          <w:rFonts w:ascii="Calibri" w:hAnsi="Calibri" w:cs="Calibri"/>
        </w:rPr>
        <w:br/>
        <w:t xml:space="preserve">Das eigentliche </w:t>
      </w:r>
      <w:r w:rsidRPr="00E3538B">
        <w:rPr>
          <w:rFonts w:ascii="Calibri" w:hAnsi="Calibri" w:cs="Calibri"/>
        </w:rPr>
        <w:t>+A dagegen kann nicht verlorengehen - höchstens der Glaube daran.</w:t>
      </w:r>
      <w:r w:rsidRPr="00E3538B">
        <w:rPr>
          <w:rFonts w:ascii="Calibri" w:hAnsi="Calibri" w:cs="Calibri"/>
        </w:rPr>
        <w:br/>
      </w:r>
      <w:r w:rsidR="00976B7B" w:rsidRPr="00E3538B">
        <w:rPr>
          <w:rFonts w:ascii="Calibri" w:hAnsi="Calibri" w:cs="Calibri"/>
        </w:rPr>
        <w:tab/>
      </w:r>
      <w:r w:rsidRPr="00E3538B">
        <w:rPr>
          <w:rFonts w:ascii="Calibri" w:hAnsi="Calibri" w:cs="Calibri"/>
        </w:rPr>
        <w:t>Schmerzzustände können aber auch bei „positiven Vorgängen“ auftreten (z.B. Geburtsschmerzen, Schmerzen bei sinnvollen Trennungen usw.</w:t>
      </w:r>
      <w:r w:rsidR="00AF7584" w:rsidRPr="00E3538B">
        <w:rPr>
          <w:rFonts w:ascii="Calibri" w:hAnsi="Calibri" w:cs="Calibri"/>
        </w:rPr>
        <w:t xml:space="preserve"> </w:t>
      </w:r>
      <w:r w:rsidRPr="00E3538B">
        <w:rPr>
          <w:rFonts w:ascii="Calibri" w:hAnsi="Calibri" w:cs="Calibri"/>
        </w:rPr>
        <w:t>), die i.d.R. aber nur vorübergehend sind</w:t>
      </w:r>
      <w:r w:rsidR="00AF7584" w:rsidRPr="00E3538B">
        <w:rPr>
          <w:rFonts w:ascii="Calibri" w:hAnsi="Calibri" w:cs="Calibri"/>
        </w:rPr>
        <w:t xml:space="preserve">, </w:t>
      </w:r>
      <w:r w:rsidRPr="00E3538B">
        <w:rPr>
          <w:rFonts w:ascii="Calibri" w:hAnsi="Calibri" w:cs="Calibri"/>
        </w:rPr>
        <w:t xml:space="preserve">nicht chronifizieren, </w:t>
      </w:r>
      <w:r w:rsidR="00AF7584" w:rsidRPr="00E3538B">
        <w:rPr>
          <w:rFonts w:ascii="Calibri" w:hAnsi="Calibri" w:cs="Calibri"/>
        </w:rPr>
        <w:t xml:space="preserve">sondern postive Folgen haben. </w:t>
      </w:r>
      <w:r w:rsidR="00AF7584" w:rsidRPr="00E3538B">
        <w:rPr>
          <w:rFonts w:ascii="Calibri" w:hAnsi="Calibri" w:cs="Calibri"/>
          <w:sz w:val="16"/>
          <w:szCs w:val="16"/>
        </w:rPr>
        <w:t xml:space="preserve">(Dein Schmerz heute ist Deine </w:t>
      </w:r>
      <w:r w:rsidR="00976B7B" w:rsidRPr="00E3538B">
        <w:rPr>
          <w:rFonts w:ascii="Calibri" w:hAnsi="Calibri" w:cs="Calibri"/>
          <w:sz w:val="16"/>
          <w:szCs w:val="16"/>
        </w:rPr>
        <w:t>Freiheit</w:t>
      </w:r>
      <w:r w:rsidR="00AF7584" w:rsidRPr="00E3538B">
        <w:rPr>
          <w:rFonts w:ascii="Calibri" w:hAnsi="Calibri" w:cs="Calibri"/>
          <w:sz w:val="16"/>
          <w:szCs w:val="16"/>
        </w:rPr>
        <w:t xml:space="preserve"> von morgen)</w:t>
      </w:r>
      <w:r w:rsidR="00976B7B" w:rsidRPr="00E3538B">
        <w:rPr>
          <w:rFonts w:ascii="Calibri" w:hAnsi="Calibri" w:cs="Calibri"/>
          <w:sz w:val="16"/>
          <w:szCs w:val="16"/>
        </w:rPr>
        <w:t>.</w:t>
      </w:r>
      <w:r w:rsidR="00AF7584" w:rsidRPr="00E3538B">
        <w:rPr>
          <w:rFonts w:ascii="Calibri" w:hAnsi="Calibri" w:cs="Calibri"/>
        </w:rPr>
        <w:t xml:space="preserve"> </w:t>
      </w:r>
    </w:p>
    <w:p w:rsidR="005401F3" w:rsidRPr="00E3538B" w:rsidRDefault="005401F3" w:rsidP="007F2FF4">
      <w:pPr>
        <w:pStyle w:val="berschrift3"/>
        <w:rPr>
          <w:rFonts w:cs="Calibri"/>
        </w:rPr>
      </w:pPr>
      <w:bookmarkStart w:id="1827" w:name="_Toc397356916"/>
      <w:bookmarkStart w:id="1828" w:name="_Toc400447478"/>
      <w:bookmarkStart w:id="1829" w:name="_Toc400447676"/>
      <w:bookmarkStart w:id="1830" w:name="_Toc425967567"/>
      <w:bookmarkStart w:id="1831" w:name="_Toc427925904"/>
      <w:bookmarkStart w:id="1832" w:name="_Toc441935918"/>
      <w:bookmarkStart w:id="1833" w:name="_Toc442438202"/>
      <w:bookmarkStart w:id="1834" w:name="_Toc450664175"/>
      <w:bookmarkStart w:id="1835" w:name="_Toc466545461"/>
      <w:bookmarkStart w:id="1836" w:name="_Toc467851743"/>
      <w:bookmarkStart w:id="1837" w:name="_Toc484597435"/>
      <w:bookmarkStart w:id="1838" w:name="_Toc71106199"/>
      <w:r w:rsidRPr="00E3538B">
        <w:rPr>
          <w:rFonts w:cs="Calibri"/>
        </w:rPr>
        <w:t>Posttraumatische Belastungsstörungen</w:t>
      </w:r>
      <w:bookmarkEnd w:id="1827"/>
      <w:bookmarkEnd w:id="1828"/>
      <w:bookmarkEnd w:id="1829"/>
      <w:bookmarkEnd w:id="1830"/>
      <w:bookmarkEnd w:id="1831"/>
      <w:bookmarkEnd w:id="1832"/>
      <w:bookmarkEnd w:id="1833"/>
      <w:bookmarkEnd w:id="1834"/>
      <w:bookmarkEnd w:id="1835"/>
      <w:bookmarkEnd w:id="1836"/>
      <w:bookmarkEnd w:id="1837"/>
      <w:bookmarkEnd w:id="1838"/>
    </w:p>
    <w:p w:rsidR="005401F3" w:rsidRPr="00E3538B" w:rsidRDefault="005401F3" w:rsidP="007F2FF4">
      <w:pPr>
        <w:rPr>
          <w:rFonts w:ascii="Calibri" w:hAnsi="Calibri" w:cs="Calibri"/>
        </w:rPr>
      </w:pPr>
      <w:r w:rsidRPr="00E3538B">
        <w:rPr>
          <w:rFonts w:ascii="Calibri" w:hAnsi="Calibri" w:cs="Calibri"/>
        </w:rPr>
        <w:t>Posttraumatische Belastungsstörungen</w:t>
      </w:r>
      <w:r w:rsidR="00A47337" w:rsidRPr="00E3538B">
        <w:rPr>
          <w:rFonts w:ascii="Calibri" w:hAnsi="Calibri" w:cs="Calibri"/>
        </w:rPr>
        <w:fldChar w:fldCharType="begin"/>
      </w:r>
      <w:r w:rsidRPr="00E3538B">
        <w:rPr>
          <w:rFonts w:ascii="Calibri" w:hAnsi="Calibri" w:cs="Calibri"/>
        </w:rPr>
        <w:instrText xml:space="preserve"> XE "Posttraumatische Belastungsstörungen" </w:instrText>
      </w:r>
      <w:r w:rsidR="00A47337" w:rsidRPr="00E3538B">
        <w:rPr>
          <w:rFonts w:ascii="Calibri" w:hAnsi="Calibri" w:cs="Calibri"/>
        </w:rPr>
        <w:fldChar w:fldCharType="end"/>
      </w:r>
      <w:r w:rsidRPr="00E3538B">
        <w:rPr>
          <w:rFonts w:ascii="Calibri" w:hAnsi="Calibri" w:cs="Calibri"/>
        </w:rPr>
        <w:t xml:space="preserve"> (PTBS) entstehen: </w:t>
      </w:r>
    </w:p>
    <w:p w:rsidR="005401F3" w:rsidRDefault="005401F3" w:rsidP="007F2FF4">
      <w:pPr>
        <w:rPr>
          <w:rFonts w:ascii="Calibri" w:hAnsi="Calibri" w:cs="Calibri"/>
        </w:rPr>
      </w:pPr>
      <w:r w:rsidRPr="00E3538B">
        <w:rPr>
          <w:rFonts w:ascii="Calibri" w:hAnsi="Calibri" w:cs="Calibri"/>
        </w:rPr>
        <w:t xml:space="preserve">• </w:t>
      </w:r>
      <w:r w:rsidRPr="00E3538B">
        <w:rPr>
          <w:rFonts w:ascii="Calibri" w:hAnsi="Calibri" w:cs="Calibri"/>
          <w:i/>
        </w:rPr>
        <w:t>Objektiv</w:t>
      </w:r>
      <w:r w:rsidRPr="00E3538B">
        <w:rPr>
          <w:rFonts w:ascii="Calibri" w:hAnsi="Calibri" w:cs="Calibri"/>
        </w:rPr>
        <w:t xml:space="preserve"> durch Konfrontation mit dem Tod, durch ernsthafte Verletzungen, durch sexuellen Missbrauch, Vergewaltigung, gewalttätige Angriffe, Entführung, Terror, Krieg, Folterung, Gefangenschaft, Katastrophen, Unfälle oder die Diagnose einer lebensbedrohlichen Krankheit, die an der eigenen Person, aber auch an fremden Personen erlebt werden können - und</w:t>
      </w:r>
      <w:r w:rsidRPr="00E3538B">
        <w:rPr>
          <w:rFonts w:ascii="Calibri" w:hAnsi="Calibri" w:cs="Calibri"/>
        </w:rPr>
        <w:br/>
        <w:t xml:space="preserve">• </w:t>
      </w:r>
      <w:r w:rsidRPr="00E3538B">
        <w:rPr>
          <w:rFonts w:ascii="Calibri" w:hAnsi="Calibri" w:cs="Calibri"/>
          <w:i/>
        </w:rPr>
        <w:t>Subjektiv</w:t>
      </w:r>
      <w:r w:rsidRPr="00E3538B">
        <w:rPr>
          <w:rFonts w:ascii="Calibri" w:hAnsi="Calibri" w:cs="Calibri"/>
        </w:rPr>
        <w:t xml:space="preserve"> durch intensive Furcht, Hilflosigkeit oder Entsetzen. [Nach DSM-IV, 1996.]</w:t>
      </w:r>
      <w:r w:rsidRPr="00E3538B">
        <w:rPr>
          <w:rFonts w:ascii="Calibri" w:hAnsi="Calibri" w:cs="Calibri"/>
        </w:rPr>
        <w:br/>
      </w:r>
      <w:r w:rsidRPr="00E3538B">
        <w:rPr>
          <w:rFonts w:ascii="Calibri" w:hAnsi="Calibri" w:cs="Calibri"/>
        </w:rPr>
        <w:br/>
        <w:t xml:space="preserve">Es existieren hochdifferenzierte Behandlungskonzepte, die im Wesentlichen auf </w:t>
      </w:r>
      <w:r w:rsidRPr="00E3538B">
        <w:rPr>
          <w:rFonts w:ascii="Calibri" w:hAnsi="Calibri" w:cs="Calibri"/>
        </w:rPr>
        <w:lastRenderedPageBreak/>
        <w:t>verhaltenstherapeutischer Grundlage aufbauen.</w:t>
      </w:r>
      <w:r w:rsidR="00D14E1A" w:rsidRPr="00AE2297">
        <w:rPr>
          <w:rStyle w:val="Funotenzeichen"/>
        </w:rPr>
        <w:footnoteReference w:id="510"/>
      </w:r>
      <w:r w:rsidRPr="00E3538B">
        <w:rPr>
          <w:rFonts w:ascii="Calibri" w:hAnsi="Calibri" w:cs="Calibri"/>
        </w:rPr>
        <w:t xml:space="preserve"> Mir scheint jedoch aus zwei Gründen eine Erweiterung dieser </w:t>
      </w:r>
      <w:r w:rsidR="003C5136" w:rsidRPr="00E3538B">
        <w:rPr>
          <w:rFonts w:ascii="Calibri" w:hAnsi="Calibri" w:cs="Calibri"/>
        </w:rPr>
        <w:t xml:space="preserve">Konzepte durch die Einbeziehung </w:t>
      </w:r>
      <w:r w:rsidRPr="00E3538B">
        <w:rPr>
          <w:rFonts w:ascii="Calibri" w:hAnsi="Calibri" w:cs="Calibri"/>
        </w:rPr>
        <w:t>guter Spiritualität bzw. Religiosität sinnvoll:</w:t>
      </w:r>
      <w:r w:rsidRPr="00E3538B">
        <w:rPr>
          <w:rFonts w:ascii="Calibri" w:hAnsi="Calibri" w:cs="Calibri"/>
        </w:rPr>
        <w:br/>
        <w:t>1. Man hat festgestellt, dass die Heilungschancen bei spirituell bzw. religiös eingestellten Menschen besser sind.</w:t>
      </w:r>
      <w:r w:rsidRPr="00AE2297">
        <w:rPr>
          <w:rStyle w:val="Funotenzeichen"/>
        </w:rPr>
        <w:footnoteReference w:id="511"/>
      </w:r>
      <w:r w:rsidRPr="00E3538B">
        <w:rPr>
          <w:rFonts w:ascii="Calibri" w:hAnsi="Calibri" w:cs="Calibri"/>
        </w:rPr>
        <w:br/>
        <w:t>2. Nirgendwo scheint mir die Täter-Opfer-Problematik</w:t>
      </w:r>
      <w:r w:rsidR="00A47337" w:rsidRPr="00E3538B">
        <w:rPr>
          <w:rFonts w:ascii="Calibri" w:hAnsi="Calibri" w:cs="Calibri"/>
        </w:rPr>
        <w:fldChar w:fldCharType="begin"/>
      </w:r>
      <w:r w:rsidR="00D96358" w:rsidRPr="00E3538B">
        <w:rPr>
          <w:rFonts w:ascii="Calibri" w:hAnsi="Calibri" w:cs="Calibri"/>
        </w:rPr>
        <w:instrText xml:space="preserve"> XE "Täter-Opfer-Problematik" </w:instrText>
      </w:r>
      <w:r w:rsidR="00A47337" w:rsidRPr="00E3538B">
        <w:rPr>
          <w:rFonts w:ascii="Calibri" w:hAnsi="Calibri" w:cs="Calibri"/>
        </w:rPr>
        <w:fldChar w:fldCharType="end"/>
      </w:r>
      <w:r w:rsidRPr="00E3538B">
        <w:rPr>
          <w:rFonts w:ascii="Calibri" w:hAnsi="Calibri" w:cs="Calibri"/>
        </w:rPr>
        <w:t xml:space="preserve"> und die Todesproblematik eine so große Rolle zu spielen, wie bei den PTBS, wobei ich glaube, dass diese Problematiken tief in die Existenz der Betroffenen (Absolutbereich) reichen und deshalb am besten auf guten Glaubensgrundlagen gelöst werden können. Warum? Wie auch die PTBS-Therapeuten annehmen, kann das Trauma am besten in einer sicheren und vertrauensvollen Beziehung zwischen Opfer und Therapeut aufgearbeitet werden. </w:t>
      </w:r>
      <w:r w:rsidRPr="00E3538B">
        <w:rPr>
          <w:rFonts w:ascii="Calibri" w:hAnsi="Calibri" w:cs="Calibri"/>
        </w:rPr>
        <w:br/>
        <w:t>Die Täter sind i.d.R. nicht greifbar. Die Annahme eines gerechten und gegebenenfalls auch rächenden Gottes jedoch kann die Betroffenen mehr entlasten, als das einem Therapeuten möglich wäre. Eine Schwierigkeit besteht in der Regel auch darin, neben der Traumatisierung auch Schuldgefühle, die das Opfer wegen der verständlicherweise entstandenen Rache- und Aggressionstendenzen häufig hat, aufzulösen d.h. bestenfalls an eine „höhere Macht“ bzw. an Gott abzugeben. Anders gesagt, eine Schwierigkeit besteht dann darin, dass der Betroffene nicht nur Opfer ist, sondern sich oft potenziell als Täter sieht (und auch häufig wird) und beide Rollen von uns Menschen kaum befriedigend aufgelöst werden können, es sei denn, man nimmt eine über den Menschen bestehende Instanz an, die Gerechtigkeit an Tätern üben kann, wenn diese nicht bereuen und Vergebung zuspricht, wenn wir selbst zu Tätern geworden sind und wir unsere Taten bedauern.</w:t>
      </w:r>
      <w:r w:rsidRPr="00E3538B">
        <w:rPr>
          <w:rFonts w:ascii="Calibri" w:hAnsi="Calibri" w:cs="Calibri"/>
        </w:rPr>
        <w:br/>
        <w:t>Ganz umfassend gesagt: Ziel ist es, dass sowohl alle Täter- als auch Opferanteile in uns gelöst werden.</w:t>
      </w:r>
      <w:r w:rsidRPr="00E3538B">
        <w:rPr>
          <w:rFonts w:ascii="Calibri" w:hAnsi="Calibri" w:cs="Calibri"/>
        </w:rPr>
        <w:br/>
        <w:t>Was die anfangs genannte `Konfrontation mit dem Tod´ anbelangt - so ist es eine Glaubensfrage, ob dieser das Letzte ist oder nicht. Warum sollte ich dem Betroffenen einen negativen oder keinen Glauben vermitteln, wenn es mindestens ebenso viele (m.E. noch mehr) Gründe für ein Weiterleben nach dem Tod gibt? Warum sollte ich einem Betroffenen nicht einen Glauben versuchen zu vermitteln, der eine befreiende und erlösende Möglichkeit darstellt?</w:t>
      </w:r>
      <w:r w:rsidRPr="00AE2297">
        <w:rPr>
          <w:rStyle w:val="Funotenzeichen"/>
        </w:rPr>
        <w:footnoteReference w:id="512"/>
      </w:r>
      <w:r w:rsidR="00D96358" w:rsidRPr="00E3538B">
        <w:rPr>
          <w:rFonts w:ascii="Calibri" w:hAnsi="Calibri" w:cs="Calibri"/>
        </w:rPr>
        <w:t xml:space="preserve"> </w:t>
      </w:r>
    </w:p>
    <w:p w:rsidR="00882B1A" w:rsidRPr="00E3538B" w:rsidRDefault="00882B1A" w:rsidP="007F2FF4">
      <w:pPr>
        <w:rPr>
          <w:rFonts w:ascii="Calibri" w:hAnsi="Calibri" w:cs="Calibri"/>
          <w:sz w:val="16"/>
        </w:rPr>
      </w:pPr>
    </w:p>
    <w:p w:rsidR="005401F3" w:rsidRPr="00E3538B" w:rsidRDefault="005401F3" w:rsidP="007F2FF4">
      <w:pPr>
        <w:pStyle w:val="berschrift3"/>
        <w:rPr>
          <w:rFonts w:cs="Calibri"/>
        </w:rPr>
      </w:pPr>
      <w:bookmarkStart w:id="1839" w:name="_Toc397356917"/>
      <w:bookmarkStart w:id="1840" w:name="_Toc400447479"/>
      <w:bookmarkStart w:id="1841" w:name="_Toc400447677"/>
      <w:bookmarkStart w:id="1842" w:name="_Toc425967568"/>
      <w:bookmarkStart w:id="1843" w:name="_Toc427925905"/>
      <w:bookmarkStart w:id="1844" w:name="_Toc441935919"/>
      <w:bookmarkStart w:id="1845" w:name="_Toc442438203"/>
      <w:bookmarkStart w:id="1846" w:name="_Toc450664176"/>
      <w:bookmarkStart w:id="1847" w:name="_Toc466545462"/>
      <w:bookmarkStart w:id="1848" w:name="_Toc467851744"/>
      <w:bookmarkStart w:id="1849" w:name="_Toc484597436"/>
      <w:bookmarkStart w:id="1850" w:name="_Toc71106200"/>
      <w:r w:rsidRPr="00E3538B">
        <w:rPr>
          <w:rFonts w:cs="Calibri"/>
        </w:rPr>
        <w:t>Kommunikationsstörungen</w:t>
      </w:r>
      <w:bookmarkEnd w:id="1839"/>
      <w:bookmarkEnd w:id="1840"/>
      <w:bookmarkEnd w:id="1841"/>
      <w:bookmarkEnd w:id="1842"/>
      <w:bookmarkEnd w:id="1843"/>
      <w:bookmarkEnd w:id="1844"/>
      <w:bookmarkEnd w:id="1845"/>
      <w:bookmarkEnd w:id="1846"/>
      <w:bookmarkEnd w:id="1847"/>
      <w:bookmarkEnd w:id="1848"/>
      <w:bookmarkEnd w:id="1849"/>
      <w:bookmarkEnd w:id="1850"/>
      <w:r w:rsidR="00A47337" w:rsidRPr="00E3538B">
        <w:rPr>
          <w:rFonts w:cs="Calibri"/>
        </w:rPr>
        <w:fldChar w:fldCharType="begin"/>
      </w:r>
      <w:r w:rsidRPr="00E3538B">
        <w:rPr>
          <w:rFonts w:cs="Calibri"/>
        </w:rPr>
        <w:instrText xml:space="preserve"> XE "Kommunikationsstörungen" </w:instrText>
      </w:r>
      <w:r w:rsidR="00A47337" w:rsidRPr="00E3538B">
        <w:rPr>
          <w:rFonts w:cs="Calibri"/>
        </w:rPr>
        <w:fldChar w:fldCharType="end"/>
      </w:r>
    </w:p>
    <w:p w:rsidR="005401F3" w:rsidRDefault="005401F3" w:rsidP="007F2FF4">
      <w:pPr>
        <w:rPr>
          <w:rFonts w:ascii="Calibri" w:hAnsi="Calibri" w:cs="Calibri"/>
        </w:rPr>
      </w:pPr>
      <w:r w:rsidRPr="00E3538B">
        <w:rPr>
          <w:rFonts w:ascii="Calibri" w:hAnsi="Calibri" w:cs="Calibri"/>
        </w:rPr>
        <w:t xml:space="preserve">Siehe </w:t>
      </w:r>
      <w:hyperlink w:anchor="_Personale_System-_und" w:history="1">
        <w:r w:rsidRPr="00E3538B">
          <w:rPr>
            <w:rStyle w:val="Hyperlink"/>
            <w:rFonts w:ascii="Calibri" w:hAnsi="Calibri" w:cs="Calibri"/>
            <w:sz w:val="22"/>
          </w:rPr>
          <w:t>System- und Beziehungsstörungen</w:t>
        </w:r>
      </w:hyperlink>
      <w:bookmarkStart w:id="1851" w:name="_Toc397356919"/>
      <w:bookmarkStart w:id="1852" w:name="_Toc400447481"/>
      <w:bookmarkStart w:id="1853" w:name="_Toc400447679"/>
      <w:bookmarkStart w:id="1854" w:name="_Toc425967570"/>
      <w:bookmarkStart w:id="1855" w:name="_Toc427925910"/>
      <w:bookmarkStart w:id="1856" w:name="_B000f0004"/>
      <w:bookmarkEnd w:id="1814"/>
      <w:r w:rsidRPr="00E3538B">
        <w:rPr>
          <w:rFonts w:ascii="Calibri" w:hAnsi="Calibri" w:cs="Calibri"/>
        </w:rPr>
        <w:t xml:space="preserve"> in `Metapsychiatrie´.</w:t>
      </w:r>
    </w:p>
    <w:p w:rsidR="00224DF5" w:rsidRPr="00E3538B" w:rsidRDefault="00224DF5" w:rsidP="007F2FF4">
      <w:pPr>
        <w:rPr>
          <w:rFonts w:ascii="Calibri" w:hAnsi="Calibri" w:cs="Calibri"/>
        </w:rPr>
      </w:pPr>
    </w:p>
    <w:p w:rsidR="005401F3" w:rsidRPr="00E3538B" w:rsidRDefault="005401F3" w:rsidP="007F2FF4">
      <w:pPr>
        <w:pStyle w:val="berschrift3"/>
        <w:rPr>
          <w:rFonts w:cs="Calibri"/>
        </w:rPr>
      </w:pPr>
      <w:bookmarkStart w:id="1857" w:name="_Toc441935920"/>
      <w:bookmarkStart w:id="1858" w:name="_Toc442438204"/>
      <w:bookmarkStart w:id="1859" w:name="_Toc450664177"/>
      <w:bookmarkStart w:id="1860" w:name="_Toc466545463"/>
      <w:bookmarkStart w:id="1861" w:name="_Toc467851745"/>
      <w:bookmarkStart w:id="1862" w:name="_Toc484597437"/>
      <w:bookmarkStart w:id="1863" w:name="_Toc71106201"/>
      <w:r w:rsidRPr="00E3538B">
        <w:rPr>
          <w:rFonts w:cs="Calibri"/>
        </w:rPr>
        <w:lastRenderedPageBreak/>
        <w:t>ADHS</w:t>
      </w:r>
      <w:bookmarkEnd w:id="1857"/>
      <w:bookmarkEnd w:id="1858"/>
      <w:bookmarkEnd w:id="1859"/>
      <w:bookmarkEnd w:id="1860"/>
      <w:bookmarkEnd w:id="1861"/>
      <w:bookmarkEnd w:id="1862"/>
      <w:bookmarkEnd w:id="1863"/>
      <w:r w:rsidR="00A47337" w:rsidRPr="00E3538B">
        <w:rPr>
          <w:rFonts w:cs="Calibri"/>
        </w:rPr>
        <w:fldChar w:fldCharType="begin"/>
      </w:r>
      <w:r w:rsidRPr="00E3538B">
        <w:rPr>
          <w:rFonts w:cs="Calibri"/>
        </w:rPr>
        <w:instrText xml:space="preserve"> XE "ADHS" </w:instrText>
      </w:r>
      <w:r w:rsidR="00A47337" w:rsidRPr="00E3538B">
        <w:rPr>
          <w:rFonts w:cs="Calibri"/>
        </w:rPr>
        <w:fldChar w:fldCharType="end"/>
      </w:r>
    </w:p>
    <w:p w:rsidR="00224DF5" w:rsidRDefault="005401F3" w:rsidP="00782B6E">
      <w:r w:rsidRPr="00E3538B">
        <w:t xml:space="preserve">Einige </w:t>
      </w:r>
      <w:r w:rsidR="00FB3D2D">
        <w:t xml:space="preserve">sehr </w:t>
      </w:r>
      <w:r w:rsidRPr="00E3538B">
        <w:t xml:space="preserve">kurze </w:t>
      </w:r>
      <w:r w:rsidR="00224DF5">
        <w:t>Bemerkungen</w:t>
      </w:r>
      <w:r w:rsidR="00FB3D2D">
        <w:t>.</w:t>
      </w:r>
    </w:p>
    <w:p w:rsidR="005401F3" w:rsidRPr="00E3538B" w:rsidRDefault="0053383D" w:rsidP="007F2FF4">
      <w:pPr>
        <w:rPr>
          <w:rFonts w:ascii="Calibri" w:hAnsi="Calibri" w:cs="Calibri"/>
          <w:color w:val="000000"/>
          <w:sz w:val="22"/>
          <w:lang w:eastAsia="en-US"/>
        </w:rPr>
      </w:pPr>
      <w:r w:rsidRPr="00FB3D2D">
        <w:t>Man weiß</w:t>
      </w:r>
      <w:r w:rsidR="001F2178" w:rsidRPr="00FB3D2D">
        <w:t xml:space="preserve">, </w:t>
      </w:r>
      <w:r w:rsidRPr="00FB3D2D">
        <w:t>dass in unserem Gehirn Information</w:t>
      </w:r>
      <w:r w:rsidR="001F2178" w:rsidRPr="00FB3D2D">
        <w:t xml:space="preserve">en </w:t>
      </w:r>
      <w:r w:rsidRPr="00FB3D2D">
        <w:t xml:space="preserve">nach Prioritäten </w:t>
      </w:r>
      <w:r w:rsidR="001F2178" w:rsidRPr="00FB3D2D">
        <w:t xml:space="preserve">selektiert werden und diese Funktionen bei ADHS </w:t>
      </w:r>
      <w:r w:rsidRPr="00FB3D2D">
        <w:t>nicht ausreichend</w:t>
      </w:r>
      <w:r w:rsidR="001F2178" w:rsidRPr="00FB3D2D">
        <w:t xml:space="preserve"> funktionieren. Die Ursachen dafür sieht die gegenwärtige Forschung (meines Erachtens zu einseitig) in unterschiedlichsten neurobiologischen Störungen. Dabei bleibt in der Regel offen, ob diese Störungen primär oder Folgen psychogenen Ursachen</w:t>
      </w:r>
      <w:r w:rsidR="00FB3D2D">
        <w:t xml:space="preserve"> sind</w:t>
      </w:r>
      <w:r w:rsidR="001F2178" w:rsidRPr="00FB3D2D">
        <w:t xml:space="preserve">. </w:t>
      </w:r>
      <w:r w:rsidR="00FB3D2D">
        <w:t>Mit der Theorie</w:t>
      </w:r>
      <w:r w:rsidR="004E1456" w:rsidRPr="00FB3D2D">
        <w:t xml:space="preserve"> </w:t>
      </w:r>
      <w:r w:rsidR="00FB3D2D">
        <w:t>von</w:t>
      </w:r>
      <w:r w:rsidR="004E1456" w:rsidRPr="00FB3D2D">
        <w:t xml:space="preserve"> </w:t>
      </w:r>
      <w:hyperlink w:anchor="_2._Inversion_-" w:history="1">
        <w:r w:rsidR="004E1456" w:rsidRPr="003556A5">
          <w:rPr>
            <w:rStyle w:val="Hyperlink"/>
          </w:rPr>
          <w:t>Inversion</w:t>
        </w:r>
        <w:r w:rsidR="00FB3D2D" w:rsidRPr="003556A5">
          <w:rPr>
            <w:rStyle w:val="Hyperlink"/>
          </w:rPr>
          <w:t>en</w:t>
        </w:r>
        <w:r w:rsidR="004E1456" w:rsidRPr="003556A5">
          <w:rPr>
            <w:rStyle w:val="Hyperlink"/>
          </w:rPr>
          <w:t xml:space="preserve"> fundamentaler Bedeutungen</w:t>
        </w:r>
      </w:hyperlink>
      <w:r w:rsidR="004E1456" w:rsidRPr="00FB3D2D">
        <w:t xml:space="preserve"> </w:t>
      </w:r>
      <w:r w:rsidR="003556A5">
        <w:t xml:space="preserve">(wie Verwechslung absoluter, relativer und keiner Bedeutungen) </w:t>
      </w:r>
      <w:r w:rsidR="004E1456" w:rsidRPr="00FB3D2D">
        <w:t>lassen sich jedenfalls die Symptome des ADHS recht zwanglos erklären.</w:t>
      </w:r>
      <w:r w:rsidR="00CB214D">
        <w:br/>
      </w:r>
      <w:r w:rsidR="004E1456">
        <w:t xml:space="preserve"> </w:t>
      </w:r>
      <w:r w:rsidR="001F2178">
        <w:br/>
      </w:r>
      <w:r w:rsidR="00224DF5" w:rsidRPr="00782B6E">
        <w:t xml:space="preserve">Hypothese: Dem Kind fehlt </w:t>
      </w:r>
      <w:r w:rsidR="004E1456" w:rsidRPr="00782B6E">
        <w:t>ein Absolutes</w:t>
      </w:r>
      <w:r w:rsidR="004E1456">
        <w:rPr>
          <w:rFonts w:ascii="Calibri" w:hAnsi="Calibri" w:cs="Calibri"/>
          <w:sz w:val="20"/>
        </w:rPr>
        <w:t>,</w:t>
      </w:r>
      <w:r w:rsidR="004E1456" w:rsidRPr="00AE2297">
        <w:rPr>
          <w:rStyle w:val="Funotenzeichen"/>
        </w:rPr>
        <w:footnoteReference w:id="513"/>
      </w:r>
      <w:r w:rsidR="004E1456">
        <w:rPr>
          <w:rFonts w:ascii="Calibri" w:hAnsi="Calibri" w:cs="Calibri"/>
          <w:sz w:val="20"/>
        </w:rPr>
        <w:t xml:space="preserve"> </w:t>
      </w:r>
      <w:r w:rsidR="003A357E" w:rsidRPr="00782B6E">
        <w:t xml:space="preserve">das die Informationen nach Prioritäten selektieren kann. Entweder es hat mehrere </w:t>
      </w:r>
      <w:hyperlink w:anchor="_Bildung_der_fremden" w:history="1">
        <w:r w:rsidR="003A357E" w:rsidRPr="003556A5">
          <w:rPr>
            <w:rStyle w:val="Hyperlink"/>
          </w:rPr>
          <w:t>fremde Absolutheiten</w:t>
        </w:r>
      </w:hyperlink>
      <w:r w:rsidR="003A357E" w:rsidRPr="00782B6E">
        <w:t xml:space="preserve"> oder, was wahrscheinlicher ist, es hat </w:t>
      </w:r>
      <w:r w:rsidR="00782B6E">
        <w:t>kein</w:t>
      </w:r>
      <w:r w:rsidR="003A357E" w:rsidRPr="00782B6E">
        <w:t xml:space="preserve"> Absolutes</w:t>
      </w:r>
      <w:r w:rsidR="00FB3D2D" w:rsidRPr="00782B6E">
        <w:t xml:space="preserve"> (kein personales Zentrum, kein eigentliches</w:t>
      </w:r>
      <w:r w:rsidR="00271E7F" w:rsidRPr="00782B6E">
        <w:t xml:space="preserve"> Selbst)</w:t>
      </w:r>
      <w:r w:rsidR="003A357E" w:rsidRPr="00782B6E">
        <w:t>, sondern wird beherrscht durch eine Vielzahl relativer Bedeutungen, die seine Aufmerksamkeit schnell überfordern.</w:t>
      </w:r>
      <w:r w:rsidR="00FB3D2D" w:rsidRPr="00782B6E">
        <w:t xml:space="preserve"> </w:t>
      </w:r>
      <w:r w:rsidR="00271E7F" w:rsidRPr="00782B6E">
        <w:t xml:space="preserve">Sozial entspricht das einem gesellschaftlich vorherrschenden </w:t>
      </w:r>
      <w:hyperlink w:anchor="_Absolutistisches_und_relativistisch" w:history="1">
        <w:r w:rsidR="00271E7F" w:rsidRPr="00CB214D">
          <w:rPr>
            <w:rStyle w:val="Hyperlink"/>
          </w:rPr>
          <w:t>Relativismus</w:t>
        </w:r>
      </w:hyperlink>
      <w:r w:rsidR="00271E7F" w:rsidRPr="00782B6E">
        <w:t>, in dem es keine oder nur relative, inkonstante und schnell wechselnde Hierarchien gibt.Typisches Beispiel ist die gegenwärtige mediale Welt.</w:t>
      </w:r>
      <w:r w:rsidR="00FB3D2D" w:rsidRPr="00AE2297">
        <w:rPr>
          <w:rStyle w:val="Funotenzeichen"/>
        </w:rPr>
        <w:footnoteReference w:id="514"/>
      </w:r>
      <w:r w:rsidR="00CB214D">
        <w:br/>
      </w:r>
      <w:r w:rsidR="005401F3" w:rsidRPr="00E3538B">
        <w:rPr>
          <w:rFonts w:ascii="Calibri" w:hAnsi="Calibri" w:cs="Calibri"/>
          <w:sz w:val="20"/>
        </w:rPr>
        <w:br/>
      </w:r>
      <w:r w:rsidR="00271E7F">
        <w:rPr>
          <w:rFonts w:ascii="Calibri" w:hAnsi="Calibri" w:cs="Calibri"/>
        </w:rPr>
        <w:t xml:space="preserve">Zur Therapie: </w:t>
      </w:r>
      <w:r w:rsidR="005401F3" w:rsidRPr="00E3538B">
        <w:rPr>
          <w:rFonts w:ascii="Calibri" w:hAnsi="Calibri" w:cs="Calibri"/>
        </w:rPr>
        <w:t>Vermeide das Schwarz-weiß-Denken bezüglich einer möglichen Medikation</w:t>
      </w:r>
      <w:r w:rsidR="00685BF2" w:rsidRPr="00E3538B">
        <w:rPr>
          <w:rFonts w:ascii="Calibri" w:hAnsi="Calibri" w:cs="Calibri"/>
        </w:rPr>
        <w:t>!</w:t>
      </w:r>
      <w:r w:rsidR="005401F3" w:rsidRPr="00E3538B">
        <w:rPr>
          <w:rFonts w:ascii="Calibri" w:hAnsi="Calibri" w:cs="Calibri"/>
        </w:rPr>
        <w:t xml:space="preserve"> </w:t>
      </w:r>
      <w:r w:rsidR="00F32A94" w:rsidRPr="00E3538B">
        <w:rPr>
          <w:rFonts w:ascii="Calibri" w:hAnsi="Calibri" w:cs="Calibri"/>
        </w:rPr>
        <w:br/>
      </w:r>
      <w:r w:rsidR="005401F3" w:rsidRPr="00E3538B">
        <w:rPr>
          <w:rFonts w:ascii="Calibri" w:hAnsi="Calibri" w:cs="Calibri"/>
        </w:rPr>
        <w:t>Wie bei anderen psychischen Erkrankungen auch</w:t>
      </w:r>
      <w:r w:rsidR="00271E7F">
        <w:rPr>
          <w:rFonts w:ascii="Calibri" w:hAnsi="Calibri" w:cs="Calibri"/>
        </w:rPr>
        <w:t>,</w:t>
      </w:r>
      <w:r w:rsidR="005401F3" w:rsidRPr="00E3538B">
        <w:rPr>
          <w:rFonts w:ascii="Calibri" w:hAnsi="Calibri" w:cs="Calibri"/>
        </w:rPr>
        <w:t xml:space="preserve"> rate ich, Medikamente einzusetzen wie eine seelische Krücke. Sie heilen nicht, können aber die Betreffenden vor einem Zusammenbruch bewahren. D.h. konkret: wenn das kranke Kind oder die Familien überfordert ist und die Symptome nicht mehr kompensiert werden können, dann ist i.d.R. die Einnahme eines Medikaments sinnvoll. Dann aber sollte man die Dosis nicht so hoch wählen, dass die Symptome fast oder völlig kaschiert werden, sondern eine kompensierbare Restsymptomatik bestehen bleibt. Sonst nimmt man den Kindern die Möglichkeit, komplexe Fähigkeiten selbst zu entwickeln. </w:t>
      </w:r>
      <w:r w:rsidR="005401F3" w:rsidRPr="00782B6E">
        <w:rPr>
          <w:rFonts w:ascii="Calibri" w:hAnsi="Calibri" w:cs="Calibri"/>
          <w:sz w:val="20"/>
        </w:rPr>
        <w:t>(Siehe auch G. Hüther im Abschnitt `Problem Antipsychotika ´</w:t>
      </w:r>
      <w:r w:rsidR="00FC0727" w:rsidRPr="00782B6E">
        <w:rPr>
          <w:rFonts w:ascii="Calibri" w:hAnsi="Calibri" w:cs="Calibri"/>
          <w:sz w:val="20"/>
        </w:rPr>
        <w:t>.)</w:t>
      </w:r>
      <w:r w:rsidR="005401F3" w:rsidRPr="00782B6E">
        <w:rPr>
          <w:rFonts w:ascii="Calibri" w:hAnsi="Calibri" w:cs="Calibri"/>
          <w:sz w:val="20"/>
        </w:rPr>
        <w:br/>
      </w:r>
      <w:r w:rsidR="005401F3" w:rsidRPr="00E3538B">
        <w:rPr>
          <w:rFonts w:ascii="Calibri" w:hAnsi="Calibri" w:cs="Calibri"/>
        </w:rPr>
        <w:t xml:space="preserve">Es stehen gute Verhaltenstherapien zur Verfügung. Häufig streben diese jedoch zu einseitig eine Symptombeseitigung an. </w:t>
      </w:r>
      <w:r w:rsidR="00782B6E">
        <w:rPr>
          <w:rFonts w:ascii="Calibri" w:hAnsi="Calibri" w:cs="Calibri"/>
        </w:rPr>
        <w:t>Die in dieser Arbeit vorgestellte `Primäre Psychotherapie´ enthält weitergehende Therapievorschläge. In der Regel</w:t>
      </w:r>
      <w:r w:rsidR="005401F3" w:rsidRPr="00E3538B">
        <w:rPr>
          <w:rFonts w:ascii="Calibri" w:hAnsi="Calibri" w:cs="Calibri"/>
        </w:rPr>
        <w:t xml:space="preserve"> ist eine begleitende Familientherapie zweckmäßig, nicht um eine Schuld bei den Eltern zu suchen, sondern um sie primär zu entlasten, zu stärken und eventuell ungünstige, auch sie überfordernde Einstellung zu versuchen zu ändern. Im Sinne der in dieser Arbeit geschilderten „</w:t>
      </w:r>
      <w:hyperlink w:anchor="_`Primäre_Psychotherapie´" w:history="1">
        <w:r w:rsidR="00CB214D" w:rsidRPr="00CB214D">
          <w:rPr>
            <w:rStyle w:val="Hyperlink"/>
            <w:rFonts w:ascii="Calibri" w:hAnsi="Calibri" w:cs="Calibri"/>
          </w:rPr>
          <w:t>P</w:t>
        </w:r>
        <w:r w:rsidR="005401F3" w:rsidRPr="00CB214D">
          <w:rPr>
            <w:rStyle w:val="Hyperlink"/>
            <w:rFonts w:ascii="Calibri" w:hAnsi="Calibri" w:cs="Calibri"/>
          </w:rPr>
          <w:t>rimären Psychotherapie</w:t>
        </w:r>
      </w:hyperlink>
      <w:r w:rsidR="005401F3" w:rsidRPr="00E3538B">
        <w:rPr>
          <w:rFonts w:ascii="Calibri" w:hAnsi="Calibri" w:cs="Calibri"/>
        </w:rPr>
        <w:t xml:space="preserve">“ sind allerdings auch solche Änderungsversuche </w:t>
      </w:r>
      <w:r w:rsidR="001060C8" w:rsidRPr="00E3538B">
        <w:rPr>
          <w:rFonts w:ascii="Calibri" w:hAnsi="Calibri" w:cs="Calibri"/>
        </w:rPr>
        <w:t xml:space="preserve">letztlich </w:t>
      </w:r>
      <w:r w:rsidR="005401F3" w:rsidRPr="00E3538B">
        <w:rPr>
          <w:rFonts w:ascii="Calibri" w:hAnsi="Calibri" w:cs="Calibri"/>
        </w:rPr>
        <w:t>zweitrangig und einer unbedingten Akzeptanz aller Beteiligten untergeordnet.</w:t>
      </w:r>
    </w:p>
    <w:p w:rsidR="005401F3" w:rsidRPr="00E3538B" w:rsidRDefault="005401F3" w:rsidP="007F2FF4">
      <w:pPr>
        <w:pStyle w:val="berschrift3"/>
        <w:rPr>
          <w:rFonts w:cs="Calibri"/>
        </w:rPr>
      </w:pPr>
      <w:bookmarkStart w:id="1864" w:name="_Toc441935921"/>
      <w:bookmarkStart w:id="1865" w:name="_Toc442438205"/>
      <w:bookmarkStart w:id="1866" w:name="_Toc450664178"/>
      <w:bookmarkStart w:id="1867" w:name="_Toc466545464"/>
      <w:bookmarkStart w:id="1868" w:name="_Toc467851746"/>
      <w:bookmarkStart w:id="1869" w:name="_Toc484597438"/>
      <w:bookmarkStart w:id="1870" w:name="_Toc71106202"/>
      <w:bookmarkStart w:id="1871" w:name="_Toc397356918"/>
      <w:r w:rsidRPr="00E3538B">
        <w:rPr>
          <w:rFonts w:cs="Calibri"/>
        </w:rPr>
        <w:lastRenderedPageBreak/>
        <w:t>M. Alzheimer</w:t>
      </w:r>
      <w:bookmarkEnd w:id="1864"/>
      <w:bookmarkEnd w:id="1865"/>
      <w:bookmarkEnd w:id="1866"/>
      <w:bookmarkEnd w:id="1867"/>
      <w:bookmarkEnd w:id="1868"/>
      <w:bookmarkEnd w:id="1869"/>
      <w:bookmarkEnd w:id="1870"/>
      <w:r w:rsidR="00A47337" w:rsidRPr="00E3538B">
        <w:rPr>
          <w:rFonts w:cs="Calibri"/>
        </w:rPr>
        <w:fldChar w:fldCharType="begin"/>
      </w:r>
      <w:r w:rsidRPr="00E3538B">
        <w:rPr>
          <w:rFonts w:cs="Calibri"/>
        </w:rPr>
        <w:instrText xml:space="preserve"> XE "M. Alzheimer"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Hypothese: </w:t>
      </w:r>
      <w:r w:rsidR="00BA0402" w:rsidRPr="00E3538B">
        <w:rPr>
          <w:rFonts w:ascii="Calibri" w:hAnsi="Calibri" w:cs="Calibri"/>
          <w:color w:val="000000"/>
          <w:lang w:eastAsia="en-US"/>
        </w:rPr>
        <w:t xml:space="preserve">Ich bin überzeugt, dass die psychische </w:t>
      </w:r>
      <w:r w:rsidR="00F32A94" w:rsidRPr="00E3538B">
        <w:rPr>
          <w:rFonts w:ascii="Calibri" w:hAnsi="Calibri" w:cs="Calibri"/>
          <w:color w:val="000000"/>
          <w:lang w:eastAsia="en-US"/>
        </w:rPr>
        <w:t>Desintegration</w:t>
      </w:r>
      <w:r w:rsidR="00BA0402" w:rsidRPr="00E3538B">
        <w:rPr>
          <w:rFonts w:ascii="Calibri" w:hAnsi="Calibri" w:cs="Calibri"/>
          <w:color w:val="000000"/>
          <w:lang w:eastAsia="en-US"/>
        </w:rPr>
        <w:t xml:space="preserve"> der zerebralen Desintegration vorausgeht. </w:t>
      </w:r>
      <w:r w:rsidR="00E102B5" w:rsidRPr="00E3538B">
        <w:rPr>
          <w:rFonts w:ascii="Calibri" w:hAnsi="Calibri" w:cs="Calibri"/>
        </w:rPr>
        <w:t>Man weiß</w:t>
      </w:r>
      <w:r w:rsidR="002564C5" w:rsidRPr="00E3538B">
        <w:rPr>
          <w:rFonts w:ascii="Calibri" w:hAnsi="Calibri" w:cs="Calibri"/>
        </w:rPr>
        <w:t>, dass</w:t>
      </w:r>
      <w:r w:rsidR="00E102B5" w:rsidRPr="00E3538B">
        <w:rPr>
          <w:rFonts w:ascii="Calibri" w:hAnsi="Calibri" w:cs="Calibri"/>
        </w:rPr>
        <w:t xml:space="preserve"> seelische Traumata Gehirnveränderungen hervorrufen</w:t>
      </w:r>
      <w:r w:rsidR="002564C5" w:rsidRPr="00E3538B">
        <w:rPr>
          <w:rFonts w:ascii="Calibri" w:hAnsi="Calibri" w:cs="Calibri"/>
        </w:rPr>
        <w:t xml:space="preserve"> können</w:t>
      </w:r>
      <w:r w:rsidR="00E102B5" w:rsidRPr="00E3538B">
        <w:rPr>
          <w:rFonts w:ascii="Calibri" w:hAnsi="Calibri" w:cs="Calibri"/>
        </w:rPr>
        <w:t xml:space="preserve">. </w:t>
      </w:r>
      <w:r w:rsidR="00E90A33" w:rsidRPr="00E3538B">
        <w:rPr>
          <w:rFonts w:ascii="Calibri" w:hAnsi="Calibri" w:cs="Calibri"/>
        </w:rPr>
        <w:t xml:space="preserve">Nach meinen Erfahrungen sind seelische Traumata </w:t>
      </w:r>
      <w:r w:rsidR="002564C5" w:rsidRPr="00E3538B">
        <w:rPr>
          <w:rFonts w:ascii="Calibri" w:hAnsi="Calibri" w:cs="Calibri"/>
        </w:rPr>
        <w:t xml:space="preserve">auch </w:t>
      </w:r>
      <w:r w:rsidR="00E90A33" w:rsidRPr="00E3538B">
        <w:rPr>
          <w:rFonts w:ascii="Calibri" w:hAnsi="Calibri" w:cs="Calibri"/>
        </w:rPr>
        <w:t xml:space="preserve">häufige Ursache für viele Demenzerkrankungen. </w:t>
      </w:r>
      <w:r w:rsidR="002564C5" w:rsidRPr="00E3538B">
        <w:rPr>
          <w:rFonts w:ascii="Calibri" w:hAnsi="Calibri" w:cs="Calibri"/>
        </w:rPr>
        <w:br/>
      </w:r>
      <w:r w:rsidR="00E90A33" w:rsidRPr="00E3538B">
        <w:rPr>
          <w:rFonts w:ascii="Calibri" w:hAnsi="Calibri" w:cs="Calibri"/>
        </w:rPr>
        <w:t>Ältere Menschen sind ja zunehmend mit existenziellen Problemen (</w:t>
      </w:r>
      <w:r w:rsidR="00465595" w:rsidRPr="00E3538B">
        <w:rPr>
          <w:rFonts w:ascii="Calibri" w:hAnsi="Calibri" w:cs="Calibri"/>
          <w:u w:val="single"/>
        </w:rPr>
        <w:t>Sinnverlust</w:t>
      </w:r>
      <w:r w:rsidR="00465595" w:rsidRPr="00E3538B">
        <w:rPr>
          <w:rFonts w:ascii="Calibri" w:hAnsi="Calibri" w:cs="Calibri"/>
        </w:rPr>
        <w:t xml:space="preserve">, </w:t>
      </w:r>
      <w:r w:rsidR="00E90A33" w:rsidRPr="00E3538B">
        <w:rPr>
          <w:rFonts w:ascii="Calibri" w:hAnsi="Calibri" w:cs="Calibri"/>
        </w:rPr>
        <w:t xml:space="preserve">schwere Krankheiten, Tod von Angehörigen usw.) konfrontiert, die zwar i.d.R. nicht als seelische Traumata diagnostiziert werden, für den Betroffenen aber </w:t>
      </w:r>
      <w:r w:rsidR="00870998" w:rsidRPr="00E3538B">
        <w:rPr>
          <w:rFonts w:ascii="Calibri" w:hAnsi="Calibri" w:cs="Calibri"/>
        </w:rPr>
        <w:t>oft</w:t>
      </w:r>
      <w:r w:rsidR="00E90A33" w:rsidRPr="00E3538B">
        <w:rPr>
          <w:rFonts w:ascii="Calibri" w:hAnsi="Calibri" w:cs="Calibri"/>
        </w:rPr>
        <w:t xml:space="preserve"> so erlebt werden. </w:t>
      </w:r>
      <w:r w:rsidR="00E102B5" w:rsidRPr="00E3538B">
        <w:rPr>
          <w:rFonts w:ascii="Calibri" w:hAnsi="Calibri" w:cs="Calibri"/>
        </w:rPr>
        <w:br/>
        <w:t>Neben d</w:t>
      </w:r>
      <w:r w:rsidR="00E90A33" w:rsidRPr="00E3538B">
        <w:rPr>
          <w:rFonts w:ascii="Calibri" w:hAnsi="Calibri" w:cs="Calibri"/>
        </w:rPr>
        <w:t>iese</w:t>
      </w:r>
      <w:r w:rsidR="00E102B5" w:rsidRPr="00E3538B">
        <w:rPr>
          <w:rFonts w:ascii="Calibri" w:hAnsi="Calibri" w:cs="Calibri"/>
        </w:rPr>
        <w:t>n</w:t>
      </w:r>
      <w:r w:rsidR="00E90A33" w:rsidRPr="00E3538B">
        <w:rPr>
          <w:rFonts w:ascii="Calibri" w:hAnsi="Calibri" w:cs="Calibri"/>
        </w:rPr>
        <w:t xml:space="preserve"> Traumata </w:t>
      </w:r>
      <w:r w:rsidR="00E102B5" w:rsidRPr="00E3538B">
        <w:rPr>
          <w:rFonts w:ascii="Calibri" w:hAnsi="Calibri" w:cs="Calibri"/>
        </w:rPr>
        <w:t xml:space="preserve">können auch  andere psychische Überforderungen </w:t>
      </w:r>
      <w:r w:rsidR="00E90A33" w:rsidRPr="00E3538B">
        <w:rPr>
          <w:rFonts w:ascii="Calibri" w:hAnsi="Calibri" w:cs="Calibri"/>
        </w:rPr>
        <w:t xml:space="preserve">als </w:t>
      </w:r>
      <w:r w:rsidR="00E102B5" w:rsidRPr="00E3538B">
        <w:rPr>
          <w:rFonts w:ascii="Calibri" w:hAnsi="Calibri" w:cs="Calibri"/>
        </w:rPr>
        <w:t>negative nicht mehr zu kompensieren</w:t>
      </w:r>
      <w:r w:rsidR="00B579E8" w:rsidRPr="00E3538B">
        <w:rPr>
          <w:rFonts w:ascii="Calibri" w:hAnsi="Calibri" w:cs="Calibri"/>
        </w:rPr>
        <w:t>de</w:t>
      </w:r>
      <w:r w:rsidR="00E102B5" w:rsidRPr="00E3538B">
        <w:rPr>
          <w:rFonts w:ascii="Calibri" w:hAnsi="Calibri" w:cs="Calibri"/>
        </w:rPr>
        <w:t xml:space="preserve"> Absolutheiten erlebt werden, die der Betroffene </w:t>
      </w:r>
      <w:r w:rsidRPr="00E3538B">
        <w:rPr>
          <w:rFonts w:ascii="Calibri" w:hAnsi="Calibri" w:cs="Calibri"/>
        </w:rPr>
        <w:t>vor seiner Erkrankung noch</w:t>
      </w:r>
      <w:r w:rsidR="00E102B5" w:rsidRPr="00E3538B">
        <w:rPr>
          <w:rFonts w:ascii="Calibri" w:hAnsi="Calibri" w:cs="Calibri"/>
        </w:rPr>
        <w:t xml:space="preserve"> verarbeiten</w:t>
      </w:r>
      <w:r w:rsidRPr="00E3538B">
        <w:rPr>
          <w:rFonts w:ascii="Calibri" w:hAnsi="Calibri" w:cs="Calibri"/>
        </w:rPr>
        <w:t xml:space="preserve"> konnte</w:t>
      </w:r>
      <w:r w:rsidR="00E102B5" w:rsidRPr="00E3538B">
        <w:rPr>
          <w:rFonts w:ascii="Calibri" w:hAnsi="Calibri" w:cs="Calibri"/>
        </w:rPr>
        <w:t>,</w:t>
      </w:r>
      <w:r w:rsidRPr="00E3538B">
        <w:rPr>
          <w:rFonts w:ascii="Calibri" w:hAnsi="Calibri" w:cs="Calibri"/>
        </w:rPr>
        <w:t xml:space="preserve"> nun aber dazu nicht mehr imstande ist. </w:t>
      </w:r>
      <w:r w:rsidR="00626F24" w:rsidRPr="00E3538B">
        <w:rPr>
          <w:rFonts w:ascii="Calibri" w:hAnsi="Calibri" w:cs="Calibri"/>
        </w:rPr>
        <w:br/>
        <w:t>In der Terminologie dieser Arbeit ist die ältere Person dann nicht mehr in der La</w:t>
      </w:r>
      <w:r w:rsidR="00D15A9F" w:rsidRPr="00E3538B">
        <w:rPr>
          <w:rFonts w:ascii="Calibri" w:hAnsi="Calibri" w:cs="Calibri"/>
        </w:rPr>
        <w:t>ge, d</w:t>
      </w:r>
      <w:r w:rsidR="00870998" w:rsidRPr="00E3538B">
        <w:rPr>
          <w:rFonts w:ascii="Calibri" w:hAnsi="Calibri" w:cs="Calibri"/>
        </w:rPr>
        <w:t>ie</w:t>
      </w:r>
      <w:r w:rsidR="00D15A9F" w:rsidRPr="00E3538B">
        <w:rPr>
          <w:rFonts w:ascii="Calibri" w:hAnsi="Calibri" w:cs="Calibri"/>
        </w:rPr>
        <w:t xml:space="preserve"> +fA zu erreichen, d</w:t>
      </w:r>
      <w:r w:rsidR="00870998" w:rsidRPr="00E3538B">
        <w:rPr>
          <w:rFonts w:ascii="Calibri" w:hAnsi="Calibri" w:cs="Calibri"/>
        </w:rPr>
        <w:t>ie</w:t>
      </w:r>
      <w:r w:rsidR="00D15A9F" w:rsidRPr="00E3538B">
        <w:rPr>
          <w:rFonts w:ascii="Calibri" w:hAnsi="Calibri" w:cs="Calibri"/>
        </w:rPr>
        <w:t xml:space="preserve"> ‒f</w:t>
      </w:r>
      <w:r w:rsidR="00626F24" w:rsidRPr="00E3538B">
        <w:rPr>
          <w:rFonts w:ascii="Calibri" w:hAnsi="Calibri" w:cs="Calibri"/>
        </w:rPr>
        <w:t>A abzuwehren und die innere Leere (0) zu füllen.</w:t>
      </w:r>
      <w:r w:rsidR="001F4439" w:rsidRPr="00AE2297">
        <w:rPr>
          <w:rStyle w:val="Funotenzeichen"/>
        </w:rPr>
        <w:t xml:space="preserve"> </w:t>
      </w:r>
      <w:r w:rsidR="001F4439" w:rsidRPr="00AE2297">
        <w:rPr>
          <w:rStyle w:val="Funotenzeichen"/>
        </w:rPr>
        <w:footnoteReference w:id="515"/>
      </w:r>
      <w:r w:rsidR="001F4439" w:rsidRPr="00E3538B">
        <w:rPr>
          <w:rFonts w:ascii="Calibri" w:hAnsi="Calibri" w:cs="Calibri"/>
        </w:rPr>
        <w:t xml:space="preserve"> Die fA brennnen aus weil sie von dem Betreffenden nicht mehr bedient werden können. Und mit ihnen erlischt dessen Geist. Sie brennen aus wie verlöschende Sterne und bleiben in den Gehirnen nur noch als tote Nervenzellen zurück. </w:t>
      </w:r>
      <w:r w:rsidR="00626F24" w:rsidRPr="00E3538B">
        <w:rPr>
          <w:rFonts w:ascii="Calibri" w:hAnsi="Calibri" w:cs="Calibri"/>
        </w:rPr>
        <w:br/>
      </w:r>
      <w:r w:rsidRPr="00E3538B">
        <w:rPr>
          <w:rFonts w:ascii="Calibri" w:eastAsia="MS Mincho" w:hAnsi="Calibri" w:cs="Calibri"/>
          <w:color w:val="000000"/>
          <w:lang w:eastAsia="en-US"/>
        </w:rPr>
        <w:t xml:space="preserve">Jeder Mensch </w:t>
      </w:r>
      <w:r w:rsidRPr="00E3538B">
        <w:rPr>
          <w:rFonts w:ascii="Calibri" w:hAnsi="Calibri" w:cs="Calibri"/>
        </w:rPr>
        <w:t xml:space="preserve">hat im Alltag schon erlebt, wie sein Denken und Erinnern durch bestimmte ungelöste Probleme blockiert wurde.  Warum sollte dieser vorübergehende Mechanismus sich nicht ausweiten, chronifizieren und dann auch somatisieren können? </w:t>
      </w:r>
      <w:r w:rsidRPr="00E3538B">
        <w:rPr>
          <w:rFonts w:ascii="Calibri" w:hAnsi="Calibri" w:cs="Calibri"/>
        </w:rPr>
        <w:br/>
      </w:r>
      <w:r w:rsidRPr="00E3538B">
        <w:rPr>
          <w:rFonts w:ascii="Calibri" w:hAnsi="Calibri" w:cs="Calibri"/>
          <w:sz w:val="20"/>
        </w:rPr>
        <w:t xml:space="preserve">Anzumerken ist, dass solche psychodynamischen Hypothesen  auch deshalb nicht weiterverfolgt werden, weil man mit ihnen nichts verdienen kann, während andererseits mit der Pharmakotherapie der Demenz Milliarden verdient werden können. </w:t>
      </w:r>
    </w:p>
    <w:p w:rsidR="005401F3" w:rsidRPr="00E3538B" w:rsidRDefault="005401F3" w:rsidP="007F2FF4">
      <w:pPr>
        <w:pStyle w:val="berschrift3"/>
        <w:rPr>
          <w:rFonts w:cs="Calibri"/>
        </w:rPr>
      </w:pPr>
      <w:bookmarkStart w:id="1872" w:name="_Toc450664179"/>
      <w:bookmarkStart w:id="1873" w:name="_Toc466545465"/>
      <w:bookmarkStart w:id="1874" w:name="_Toc467851747"/>
      <w:bookmarkStart w:id="1875" w:name="_Toc484597439"/>
      <w:bookmarkStart w:id="1876" w:name="_Toc71106203"/>
      <w:bookmarkStart w:id="1877" w:name="_Toc441935922"/>
      <w:bookmarkStart w:id="1878" w:name="_Toc442438206"/>
      <w:r w:rsidRPr="00E3538B">
        <w:rPr>
          <w:rFonts w:cs="Calibri"/>
        </w:rPr>
        <w:t>Sucht</w:t>
      </w:r>
      <w:bookmarkEnd w:id="1872"/>
      <w:bookmarkEnd w:id="1873"/>
      <w:bookmarkEnd w:id="1874"/>
      <w:bookmarkEnd w:id="1875"/>
      <w:bookmarkEnd w:id="1876"/>
      <w:r w:rsidR="00A47337" w:rsidRPr="00E3538B">
        <w:rPr>
          <w:rFonts w:cs="Calibri"/>
        </w:rPr>
        <w:fldChar w:fldCharType="begin"/>
      </w:r>
      <w:r w:rsidRPr="00E3538B">
        <w:rPr>
          <w:rFonts w:cs="Calibri"/>
        </w:rPr>
        <w:instrText xml:space="preserve"> XE "Sucht" </w:instrText>
      </w:r>
      <w:r w:rsidR="00A47337" w:rsidRPr="00E3538B">
        <w:rPr>
          <w:rFonts w:cs="Calibri"/>
        </w:rPr>
        <w:fldChar w:fldCharType="end"/>
      </w:r>
    </w:p>
    <w:p w:rsidR="005401F3" w:rsidRPr="00E3538B" w:rsidRDefault="005401F3" w:rsidP="007F2FF4">
      <w:pPr>
        <w:rPr>
          <w:rFonts w:ascii="Calibri" w:hAnsi="Calibri" w:cs="Calibri"/>
          <w:lang w:eastAsia="ar-SA"/>
        </w:rPr>
      </w:pPr>
      <w:r w:rsidRPr="00E3538B">
        <w:rPr>
          <w:rFonts w:ascii="Calibri" w:hAnsi="Calibri" w:cs="Calibri"/>
          <w:lang w:eastAsia="ar-SA"/>
        </w:rPr>
        <w:t>Ich verweise auf das entsprech</w:t>
      </w:r>
      <w:r w:rsidR="00E97353" w:rsidRPr="00E3538B">
        <w:rPr>
          <w:rFonts w:ascii="Calibri" w:hAnsi="Calibri" w:cs="Calibri"/>
          <w:lang w:eastAsia="ar-SA"/>
        </w:rPr>
        <w:t>ende Kapitel</w:t>
      </w:r>
      <w:r w:rsidRPr="00E3538B">
        <w:rPr>
          <w:rFonts w:ascii="Calibri" w:hAnsi="Calibri" w:cs="Calibri"/>
          <w:lang w:eastAsia="ar-SA"/>
        </w:rPr>
        <w:t xml:space="preserve"> </w:t>
      </w:r>
      <w:hyperlink w:anchor="_Sucht" w:history="1">
        <w:r w:rsidRPr="00E3538B">
          <w:rPr>
            <w:rStyle w:val="Hyperlink"/>
            <w:rFonts w:ascii="Calibri" w:hAnsi="Calibri" w:cs="Calibri"/>
            <w:sz w:val="22"/>
          </w:rPr>
          <w:t>Sucht</w:t>
        </w:r>
      </w:hyperlink>
      <w:r w:rsidRPr="00E3538B">
        <w:rPr>
          <w:rFonts w:ascii="Calibri" w:hAnsi="Calibri" w:cs="Calibri"/>
          <w:sz w:val="22"/>
        </w:rPr>
        <w:t xml:space="preserve"> </w:t>
      </w:r>
      <w:r w:rsidRPr="00E3538B">
        <w:rPr>
          <w:rFonts w:ascii="Calibri" w:hAnsi="Calibri" w:cs="Calibri"/>
        </w:rPr>
        <w:t>im</w:t>
      </w:r>
      <w:r w:rsidRPr="00E3538B">
        <w:rPr>
          <w:rFonts w:ascii="Calibri" w:hAnsi="Calibri" w:cs="Calibri"/>
          <w:lang w:eastAsia="ar-SA"/>
        </w:rPr>
        <w:t xml:space="preserve"> Teil `Metapsychiatrie´</w:t>
      </w:r>
      <w:r w:rsidR="00F9728D" w:rsidRPr="00E3538B">
        <w:rPr>
          <w:rFonts w:ascii="Calibri" w:hAnsi="Calibri" w:cs="Calibri"/>
          <w:lang w:eastAsia="ar-SA"/>
        </w:rPr>
        <w:t xml:space="preserve"> und inbezug auf die Therapie auf das Konzept der anonymen Selbsthilfegruppen.</w:t>
      </w:r>
    </w:p>
    <w:p w:rsidR="005401F3" w:rsidRPr="00E3538B" w:rsidRDefault="005401F3" w:rsidP="005F176A">
      <w:pPr>
        <w:pStyle w:val="berschrift4"/>
        <w:rPr>
          <w:rFonts w:cs="Calibri"/>
        </w:rPr>
      </w:pPr>
      <w:bookmarkStart w:id="1879" w:name="_Toc450664180"/>
      <w:bookmarkStart w:id="1880" w:name="_Toc466545466"/>
      <w:bookmarkStart w:id="1881" w:name="_Toc484597440"/>
      <w:bookmarkStart w:id="1882" w:name="_Toc71106204"/>
      <w:r w:rsidRPr="00E3538B">
        <w:rPr>
          <w:rFonts w:cs="Calibri"/>
        </w:rPr>
        <w:t>Sonstige</w:t>
      </w:r>
      <w:bookmarkEnd w:id="1877"/>
      <w:bookmarkEnd w:id="1878"/>
      <w:bookmarkEnd w:id="1879"/>
      <w:bookmarkEnd w:id="1880"/>
      <w:bookmarkEnd w:id="1881"/>
      <w:bookmarkEnd w:id="1882"/>
      <w:r w:rsidR="00A47337" w:rsidRPr="00E3538B">
        <w:rPr>
          <w:rFonts w:cs="Calibri"/>
        </w:rPr>
        <w:fldChar w:fldCharType="begin"/>
      </w:r>
      <w:r w:rsidRPr="00E3538B">
        <w:rPr>
          <w:rFonts w:cs="Calibri"/>
        </w:rPr>
        <w:instrText xml:space="preserve"> XE "Psychosomatische Krankheiten" </w:instrText>
      </w:r>
      <w:r w:rsidR="00A47337" w:rsidRPr="00E3538B">
        <w:rPr>
          <w:rFonts w:cs="Calibri"/>
        </w:rPr>
        <w:fldChar w:fldCharType="end"/>
      </w:r>
    </w:p>
    <w:p w:rsidR="005401F3" w:rsidRDefault="005401F3" w:rsidP="007F2FF4">
      <w:pPr>
        <w:rPr>
          <w:rFonts w:ascii="Calibri" w:hAnsi="Calibri" w:cs="Calibri"/>
        </w:rPr>
      </w:pPr>
      <w:r w:rsidRPr="00E3538B">
        <w:rPr>
          <w:rFonts w:ascii="Calibri" w:hAnsi="Calibri" w:cs="Calibri"/>
        </w:rPr>
        <w:t>Ich nehme an, dass etlichen Krankheiten, bei denen keine primär organischen Veränderungen vorliegen, wie psychosomatische Erkrankungen insgesamt und/oder viele, bei denen `multifaktorielle´ Ursachen angegeben werden, wie Epilepsien, rheumatische Erkrankungen, Fibromyalgien, das `Chronisch fatigue Syndrom´, Migräne, irritables Colon, Morbus Crohn, Hypertonie, Asthma und vielleicht auch manche Karzinome usw. weniger genetische als prä- oder postnatale `geistig-psychische´ Veru</w:t>
      </w:r>
      <w:r w:rsidR="00982FEB" w:rsidRPr="00E3538B">
        <w:rPr>
          <w:rFonts w:ascii="Calibri" w:hAnsi="Calibri" w:cs="Calibri"/>
        </w:rPr>
        <w:t>rs</w:t>
      </w:r>
      <w:r w:rsidR="007F1A35" w:rsidRPr="00E3538B">
        <w:rPr>
          <w:rFonts w:ascii="Calibri" w:hAnsi="Calibri" w:cs="Calibri"/>
        </w:rPr>
        <w:t>achungen durch entsprechende fA/Es</w:t>
      </w:r>
      <w:r w:rsidRPr="00E3538B">
        <w:rPr>
          <w:rFonts w:ascii="Calibri" w:hAnsi="Calibri" w:cs="Calibri"/>
        </w:rPr>
        <w:t xml:space="preserve"> zugrunde liegen.</w:t>
      </w:r>
    </w:p>
    <w:p w:rsidR="00882B1A" w:rsidRPr="00E3538B" w:rsidRDefault="00882B1A" w:rsidP="007F2FF4">
      <w:pPr>
        <w:rPr>
          <w:rFonts w:ascii="Calibri" w:hAnsi="Calibri" w:cs="Calibri"/>
        </w:rPr>
      </w:pPr>
    </w:p>
    <w:bookmarkEnd w:id="1871"/>
    <w:p w:rsidR="005401F3" w:rsidRPr="00E3538B" w:rsidRDefault="005401F3" w:rsidP="00FC6091">
      <w:pPr>
        <w:pStyle w:val="berschrift6"/>
        <w:rPr>
          <w:rFonts w:cs="Calibri"/>
        </w:rPr>
      </w:pPr>
      <w:r w:rsidRPr="00E3538B">
        <w:rPr>
          <w:rFonts w:cs="Calibri"/>
        </w:rPr>
        <w:lastRenderedPageBreak/>
        <w:t>Wiederholungen zur Klarstellung</w:t>
      </w:r>
    </w:p>
    <w:p w:rsidR="005401F3" w:rsidRPr="00E3538B" w:rsidRDefault="005401F3" w:rsidP="007F2FF4">
      <w:pPr>
        <w:rPr>
          <w:rFonts w:ascii="Calibri" w:hAnsi="Calibri" w:cs="Calibri"/>
          <w:sz w:val="28"/>
        </w:rPr>
      </w:pPr>
      <w:r w:rsidRPr="00E3538B">
        <w:rPr>
          <w:rFonts w:ascii="Calibri" w:hAnsi="Calibri" w:cs="Calibri"/>
        </w:rPr>
        <w:t xml:space="preserve">- Seelische Krankheit kann auch auf dem Weg des Versuches tieferer Lösungen auftreten, was mit dem Schlagwort `progressive Krankheit´ gemeint ist. </w:t>
      </w:r>
      <w:r w:rsidRPr="00E3538B">
        <w:rPr>
          <w:rFonts w:ascii="Calibri" w:hAnsi="Calibri" w:cs="Calibri"/>
        </w:rPr>
        <w:br/>
        <w:t>- Die Annahme, der Gesunde handele richtiger als der Kranke oder sei gar der bessere Mensch, ist ein Irrtum.</w:t>
      </w:r>
      <w:r w:rsidRPr="00E3538B">
        <w:rPr>
          <w:rFonts w:ascii="Calibri" w:hAnsi="Calibri" w:cs="Calibri"/>
        </w:rPr>
        <w:br/>
      </w:r>
      <w:r w:rsidRPr="00E3538B">
        <w:rPr>
          <w:rFonts w:ascii="Calibri" w:hAnsi="Calibri" w:cs="Calibri"/>
          <w:sz w:val="20"/>
        </w:rPr>
        <w:t>In christlichen Kreisen gibt es bezüglich des Zusammenhangs zwischen `Sünde´ und Krankheit nicht selten Missverständnisse, die vor allem durch entsprechende Stellen im Alten Testament entstanden sind. Insbesondere geht es um die Annahme, der Kranke müsse auch ein besonderer Sünder sein. Jesus hat diesem Irrtum widersprochen (z.B. in der Perikope von dem Blindgeborenen</w:t>
      </w:r>
      <w:r w:rsidR="00FC0727" w:rsidRPr="00E3538B">
        <w:rPr>
          <w:rFonts w:ascii="Calibri" w:hAnsi="Calibri" w:cs="Calibri"/>
          <w:sz w:val="20"/>
        </w:rPr>
        <w:t>.)</w:t>
      </w:r>
      <w:r w:rsidRPr="00E3538B">
        <w:rPr>
          <w:rFonts w:ascii="Calibri" w:hAnsi="Calibri" w:cs="Calibri"/>
          <w:sz w:val="20"/>
        </w:rPr>
        <w:t xml:space="preserve"> Ebenso kann man nicht automatisch beim Vorliegen von Wohlbefinden oder Gesundheit auf Gottesnähe oder Glaubensstärke, bzw. bei Leid oder Krankheit auf Gottesferne oder mangelnde Glaubensstärke rückschließen, obwohl indirekte Zusammenhänge schon bestehen, wie ich es versuche, in dieser Arbeit deutlich zu machen.</w:t>
      </w:r>
    </w:p>
    <w:p w:rsidR="005401F3" w:rsidRPr="00E3538B" w:rsidRDefault="005401F3" w:rsidP="007F2FF4">
      <w:pPr>
        <w:pStyle w:val="berschrift2"/>
        <w:rPr>
          <w:rFonts w:cs="Calibri"/>
        </w:rPr>
      </w:pPr>
      <w:bookmarkStart w:id="1883" w:name="_Toc450664181"/>
      <w:bookmarkStart w:id="1884" w:name="_Toc466545467"/>
      <w:bookmarkStart w:id="1885" w:name="_Toc467851748"/>
      <w:bookmarkStart w:id="1886" w:name="_Toc484597441"/>
      <w:bookmarkStart w:id="1887" w:name="_Toc71106205"/>
      <w:r w:rsidRPr="00E3538B">
        <w:rPr>
          <w:rFonts w:cs="Calibri"/>
        </w:rPr>
        <w:t>Zur Antipsychiatrie</w:t>
      </w:r>
      <w:bookmarkEnd w:id="1883"/>
      <w:bookmarkEnd w:id="1884"/>
      <w:bookmarkEnd w:id="1885"/>
      <w:bookmarkEnd w:id="1886"/>
      <w:bookmarkEnd w:id="1887"/>
      <w:r w:rsidR="00A47337" w:rsidRPr="00E3538B">
        <w:rPr>
          <w:rFonts w:cs="Calibri"/>
        </w:rPr>
        <w:fldChar w:fldCharType="begin"/>
      </w:r>
      <w:r w:rsidRPr="00E3538B">
        <w:rPr>
          <w:rFonts w:cs="Calibri"/>
        </w:rPr>
        <w:instrText xml:space="preserve"> XE "Antipsychiatrie"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Die Liste der `Antipsychiater´ ist lang. Ich nenne hier die wichtigsten: Silvano Arieti, Franco Basagli, Fred Baughman, Ernest Becker, Clifford Whittingham Beers, Lauretta Bender, Richard Bentall, Peter Breggin, Paula Caplan, Ted Chabasinski, Judi Chamberlin, David Cooper, Lyn Duff, Michel Foucault, Jan Foudraine, Leonard Roy Frank, Erving Goffman, James Gottstein, </w:t>
      </w:r>
      <w:r w:rsidR="009D3FD2" w:rsidRPr="00E3538B">
        <w:rPr>
          <w:rFonts w:ascii="Calibri" w:hAnsi="Calibri" w:cs="Calibri"/>
        </w:rPr>
        <w:t xml:space="preserve">Otto Gross, </w:t>
      </w:r>
      <w:r w:rsidRPr="00E3538B">
        <w:rPr>
          <w:rFonts w:ascii="Calibri" w:hAnsi="Calibri" w:cs="Calibri"/>
        </w:rPr>
        <w:t xml:space="preserve">Jacques Lacan, R. D. Laing, Peter Lehmann, Theodore Lidz, Kate Millett, Loren Mosher, David Oaks, Elizabeth Packard, Sascha Scatter, David Smail, Thomas Szasz, Stephen Ticktin, Robert Whitaker. Einige ihrer Arbeiten habe ich im Literaturverzeichnis angegeben. </w:t>
      </w:r>
      <w:r w:rsidRPr="00E3538B">
        <w:rPr>
          <w:rFonts w:ascii="Calibri" w:hAnsi="Calibri" w:cs="Calibri"/>
        </w:rPr>
        <w:br/>
        <w:t xml:space="preserve">Die `Antipsychiater´ hatten/ haben unterschiedliche Professionen und übten unterschiedliche Kritiken an der etablierten Psychiatrie, die von radikaler Ablehnung bis zu moderaten Verbesserungsvorschlägen reichen. </w:t>
      </w:r>
      <w:r w:rsidRPr="00E3538B">
        <w:rPr>
          <w:rFonts w:ascii="Calibri" w:hAnsi="Calibri" w:cs="Calibri"/>
        </w:rPr>
        <w:br/>
        <w:t>Aus meiner Sicht hat die etablierte Psychiatrie zu ihrem eigenen Nachteil sinnvolle `antipsychiatrische´ Vorstellungen nicht integriert. Es ist bedauerlich, wenn in der Literatur Psychiatrie und Antipsychiatrie konträr gegenübergestellt werden. Deshalb würde ich statt von `Antipsychiatrie´ besser von `komplementärer Psychiatrie´ sprechen.</w:t>
      </w:r>
    </w:p>
    <w:p w:rsidR="005F176A" w:rsidRPr="00E3538B" w:rsidRDefault="005401F3" w:rsidP="002E2F57">
      <w:pPr>
        <w:pStyle w:val="berschrift7"/>
        <w:rPr>
          <w:rFonts w:cs="Calibri"/>
        </w:rPr>
      </w:pPr>
      <w:r w:rsidRPr="00E3538B">
        <w:rPr>
          <w:rFonts w:cs="Calibri"/>
        </w:rPr>
        <w:t xml:space="preserve">Psychopharmaka? </w:t>
      </w:r>
    </w:p>
    <w:p w:rsidR="001D327D" w:rsidRPr="00E3538B" w:rsidRDefault="005401F3" w:rsidP="005F176A">
      <w:pPr>
        <w:rPr>
          <w:rFonts w:ascii="Calibri" w:hAnsi="Calibri" w:cs="Calibri"/>
        </w:rPr>
      </w:pPr>
      <w:r w:rsidRPr="00E3538B">
        <w:rPr>
          <w:rFonts w:ascii="Calibri" w:hAnsi="Calibri" w:cs="Calibri"/>
          <w:sz w:val="22"/>
        </w:rPr>
        <w:t xml:space="preserve">Siehe </w:t>
      </w:r>
      <w:hyperlink w:anchor="_E)_Notlösung_mit" w:history="1">
        <w:r w:rsidRPr="00E3538B">
          <w:rPr>
            <w:rStyle w:val="Hyperlink"/>
            <w:rFonts w:ascii="Calibri" w:hAnsi="Calibri" w:cs="Calibri"/>
            <w:sz w:val="22"/>
          </w:rPr>
          <w:t>Zum Einsatz von Psychopharmaka</w:t>
        </w:r>
      </w:hyperlink>
      <w:r w:rsidRPr="00E3538B">
        <w:rPr>
          <w:rFonts w:ascii="Calibri" w:hAnsi="Calibri" w:cs="Calibri"/>
          <w:sz w:val="22"/>
        </w:rPr>
        <w:t xml:space="preserve"> im Teil `Psychotherapie´.</w:t>
      </w:r>
    </w:p>
    <w:p w:rsidR="001D327D" w:rsidRPr="00E3538B" w:rsidRDefault="001D327D" w:rsidP="005F176A">
      <w:pPr>
        <w:rPr>
          <w:rFonts w:ascii="Calibri" w:eastAsia="MS Mincho" w:hAnsi="Calibri" w:cs="Calibri"/>
          <w:szCs w:val="12"/>
          <w:u w:val="single"/>
          <w:lang w:eastAsia="ar-SA"/>
        </w:rPr>
      </w:pPr>
      <w:r w:rsidRPr="00E3538B">
        <w:rPr>
          <w:rFonts w:ascii="Calibri" w:hAnsi="Calibri" w:cs="Calibri"/>
        </w:rPr>
        <w:br w:type="page"/>
      </w:r>
    </w:p>
    <w:p w:rsidR="005401F3" w:rsidRPr="00E3538B" w:rsidRDefault="005401F3" w:rsidP="00C31F33">
      <w:pPr>
        <w:pStyle w:val="berschrift1"/>
        <w:rPr>
          <w:rFonts w:cs="Calibri"/>
          <w:noProof/>
          <w:lang w:val="de-DE"/>
        </w:rPr>
      </w:pPr>
      <w:bookmarkStart w:id="1888" w:name="_M_E_T_2"/>
      <w:bookmarkStart w:id="1889" w:name="_Toc441935924"/>
      <w:bookmarkStart w:id="1890" w:name="_Toc442438207"/>
      <w:bookmarkStart w:id="1891" w:name="_Toc450664182"/>
      <w:bookmarkStart w:id="1892" w:name="M3"/>
      <w:bookmarkEnd w:id="1888"/>
      <w:r w:rsidRPr="00E3538B">
        <w:rPr>
          <w:rFonts w:cs="Calibri"/>
          <w:lang w:val="de-DE"/>
        </w:rPr>
        <w:lastRenderedPageBreak/>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bookmarkStart w:id="1893" w:name="_Toc466545468"/>
      <w:bookmarkStart w:id="1894" w:name="_Toc467851749"/>
      <w:bookmarkStart w:id="1895" w:name="_Toc484597442"/>
      <w:bookmarkStart w:id="1896" w:name="_Toc71106206"/>
      <w:r w:rsidRPr="00E3538B">
        <w:rPr>
          <w:rFonts w:cs="Calibri"/>
          <w:lang w:val="de-DE"/>
        </w:rPr>
        <w:t>M E T A P S Y C H O T H E R A P I E</w:t>
      </w:r>
      <w:bookmarkEnd w:id="1851"/>
      <w:bookmarkEnd w:id="1852"/>
      <w:bookmarkEnd w:id="1853"/>
      <w:bookmarkEnd w:id="1854"/>
      <w:bookmarkEnd w:id="1855"/>
      <w:bookmarkEnd w:id="1889"/>
      <w:bookmarkEnd w:id="1890"/>
      <w:bookmarkEnd w:id="1891"/>
      <w:bookmarkEnd w:id="1893"/>
      <w:bookmarkEnd w:id="1894"/>
      <w:bookmarkEnd w:id="1895"/>
      <w:bookmarkEnd w:id="1896"/>
      <w:r w:rsidR="00A47337" w:rsidRPr="00E3538B">
        <w:rPr>
          <w:rFonts w:cs="Calibri"/>
        </w:rPr>
        <w:fldChar w:fldCharType="begin"/>
      </w:r>
      <w:r w:rsidR="00AF18CE" w:rsidRPr="00E3538B">
        <w:rPr>
          <w:rFonts w:cs="Calibri"/>
          <w:lang w:val="de-DE"/>
        </w:rPr>
        <w:instrText xml:space="preserve"> XE "Metapsychotherapie" \r "M3" </w:instrText>
      </w:r>
      <w:r w:rsidR="00A47337" w:rsidRPr="00E3538B">
        <w:rPr>
          <w:rFonts w:cs="Calibri"/>
        </w:rPr>
        <w:fldChar w:fldCharType="end"/>
      </w:r>
    </w:p>
    <w:tbl>
      <w:tblPr>
        <w:tblW w:w="3429" w:type="dxa"/>
        <w:tblInd w:w="2826" w:type="dxa"/>
        <w:tblLook w:val="04A0" w:firstRow="1" w:lastRow="0" w:firstColumn="1" w:lastColumn="0" w:noHBand="0" w:noVBand="1"/>
      </w:tblPr>
      <w:tblGrid>
        <w:gridCol w:w="3429"/>
      </w:tblGrid>
      <w:tr w:rsidR="005401F3" w:rsidRPr="00E3538B" w:rsidTr="00F32A94">
        <w:trPr>
          <w:trHeight w:val="1406"/>
        </w:trPr>
        <w:tc>
          <w:tcPr>
            <w:tcW w:w="3429" w:type="dxa"/>
            <w:shd w:val="clear" w:color="auto" w:fill="auto"/>
          </w:tcPr>
          <w:p w:rsidR="005401F3" w:rsidRPr="00E3538B" w:rsidRDefault="005401F3" w:rsidP="007F2FF4">
            <w:pPr>
              <w:rPr>
                <w:rFonts w:ascii="Calibri" w:hAnsi="Calibri" w:cs="Calibri"/>
                <w:sz w:val="18"/>
              </w:rPr>
            </w:pPr>
            <w:r w:rsidRPr="00E3538B">
              <w:rPr>
                <w:rFonts w:ascii="Calibri" w:hAnsi="Calibri" w:cs="Calibri"/>
                <w:sz w:val="20"/>
              </w:rPr>
              <w:t>Geist ist stärker als Materie.</w:t>
            </w:r>
            <w:r w:rsidRPr="00E3538B">
              <w:rPr>
                <w:rFonts w:ascii="Calibri" w:hAnsi="Calibri" w:cs="Calibri"/>
                <w:sz w:val="20"/>
              </w:rPr>
              <w:br/>
              <w:t>Glaube ist stärker als Wissen.</w:t>
            </w:r>
            <w:r w:rsidRPr="00E3538B">
              <w:rPr>
                <w:rFonts w:ascii="Calibri" w:hAnsi="Calibri" w:cs="Calibri"/>
                <w:sz w:val="20"/>
              </w:rPr>
              <w:br/>
              <w:t>Das Selbst ist stärker als das Ich allein.</w:t>
            </w:r>
            <w:r w:rsidRPr="00E3538B">
              <w:rPr>
                <w:rFonts w:ascii="Calibri" w:hAnsi="Calibri" w:cs="Calibri"/>
                <w:sz w:val="20"/>
              </w:rPr>
              <w:br/>
              <w:t>Gott ist stärker als der Mensch</w:t>
            </w:r>
            <w:r w:rsidRPr="00E3538B">
              <w:rPr>
                <w:rFonts w:ascii="Calibri" w:hAnsi="Calibri" w:cs="Calibri"/>
                <w:sz w:val="20"/>
              </w:rPr>
              <w:br/>
              <w:t>und seine Liebe stärker als der Tod.</w:t>
            </w:r>
          </w:p>
        </w:tc>
      </w:tr>
    </w:tbl>
    <w:p w:rsidR="005401F3" w:rsidRPr="00E3538B" w:rsidRDefault="00215EB5" w:rsidP="005F176A">
      <w:pPr>
        <w:pStyle w:val="berschrift3"/>
        <w:rPr>
          <w:rFonts w:cs="Calibri"/>
        </w:rPr>
      </w:pPr>
      <w:bookmarkStart w:id="1897" w:name="_Toc397356920"/>
      <w:bookmarkStart w:id="1898" w:name="_Toc400447482"/>
      <w:bookmarkStart w:id="1899" w:name="_Toc400447680"/>
      <w:bookmarkStart w:id="1900" w:name="_Toc425967571"/>
      <w:bookmarkStart w:id="1901" w:name="_Toc427925911"/>
      <w:bookmarkStart w:id="1902" w:name="_Toc441935925"/>
      <w:bookmarkStart w:id="1903" w:name="_Toc442438208"/>
      <w:bookmarkStart w:id="1904" w:name="_Toc450664183"/>
      <w:bookmarkStart w:id="1905" w:name="_Toc466545469"/>
      <w:bookmarkStart w:id="1906" w:name="_Toc467851750"/>
      <w:bookmarkStart w:id="1907" w:name="_Toc484597443"/>
      <w:bookmarkStart w:id="1908" w:name="_Toc71106207"/>
      <w:r w:rsidRPr="00E3538B">
        <w:rPr>
          <w:rFonts w:cs="Calibri"/>
        </w:rPr>
        <w:t>Was bedeutet Metapsycho</w:t>
      </w:r>
      <w:r w:rsidR="005401F3" w:rsidRPr="00E3538B">
        <w:rPr>
          <w:rFonts w:cs="Calibri"/>
        </w:rPr>
        <w:t>therapie</w:t>
      </w:r>
      <w:bookmarkEnd w:id="1897"/>
      <w:bookmarkEnd w:id="1898"/>
      <w:bookmarkEnd w:id="1899"/>
      <w:bookmarkEnd w:id="1900"/>
      <w:bookmarkEnd w:id="1901"/>
      <w:bookmarkEnd w:id="1902"/>
      <w:bookmarkEnd w:id="1903"/>
      <w:bookmarkEnd w:id="1904"/>
      <w:bookmarkEnd w:id="1905"/>
      <w:bookmarkEnd w:id="1906"/>
      <w:bookmarkEnd w:id="1907"/>
      <w:bookmarkEnd w:id="1908"/>
      <w:r w:rsidR="00A47337" w:rsidRPr="00E3538B">
        <w:rPr>
          <w:rFonts w:cs="Calibri"/>
        </w:rPr>
        <w:fldChar w:fldCharType="begin"/>
      </w:r>
      <w:r w:rsidR="005401F3" w:rsidRPr="00E3538B">
        <w:rPr>
          <w:rFonts w:cs="Calibri"/>
        </w:rPr>
        <w:instrText xml:space="preserve"> XE "Metapsychotherapie</w:instrText>
      </w:r>
      <w:r w:rsidR="00AF18CE" w:rsidRPr="00E3538B">
        <w:rPr>
          <w:rFonts w:cs="Calibri"/>
        </w:rPr>
        <w:instrText>:Definition</w:instrText>
      </w:r>
      <w:r w:rsidR="005401F3" w:rsidRPr="00E3538B">
        <w:rPr>
          <w:rFonts w:cs="Calibri"/>
        </w:rPr>
        <w:instrText xml:space="preserve">"  </w:instrText>
      </w:r>
      <w:r w:rsidR="00A47337" w:rsidRPr="00E3538B">
        <w:rPr>
          <w:rFonts w:cs="Calibri"/>
        </w:rPr>
        <w:fldChar w:fldCharType="end"/>
      </w:r>
    </w:p>
    <w:p w:rsidR="00CB7815" w:rsidRPr="00E3538B" w:rsidRDefault="009B3A96" w:rsidP="00EA0452">
      <w:pPr>
        <w:rPr>
          <w:rFonts w:ascii="Calibri" w:hAnsi="Calibri" w:cs="Calibri"/>
        </w:rPr>
      </w:pPr>
      <w:r>
        <w:rPr>
          <w:rStyle w:val="jlqj4b"/>
        </w:rPr>
        <w:t>Metapsychotherapie bedeutet eine der Psychotherapie übergeordnete Theorie, die diese bestimmt, reflektiert und integriert.</w:t>
      </w:r>
      <w:r w:rsidR="006F6756" w:rsidRPr="00AE2297">
        <w:rPr>
          <w:rStyle w:val="Funotenzeichen"/>
        </w:rPr>
        <w:footnoteReference w:id="516"/>
      </w:r>
      <w:r w:rsidR="00B84551" w:rsidRPr="00E3538B">
        <w:rPr>
          <w:rFonts w:ascii="Calibri" w:hAnsi="Calibri" w:cs="Calibri"/>
        </w:rPr>
        <w:t xml:space="preserve"> </w:t>
      </w:r>
      <w:r w:rsidR="005401F3" w:rsidRPr="00E3538B">
        <w:rPr>
          <w:rFonts w:ascii="Calibri" w:hAnsi="Calibri" w:cs="Calibri"/>
        </w:rPr>
        <w:br/>
        <w:t>Zur Metapsychotherapie gehören a</w:t>
      </w:r>
      <w:r w:rsidR="005401F3" w:rsidRPr="00E3538B">
        <w:rPr>
          <w:rFonts w:ascii="Calibri" w:hAnsi="Calibri" w:cs="Calibri"/>
          <w:szCs w:val="20"/>
          <w:lang w:eastAsia="en-US"/>
        </w:rPr>
        <w:t>lle für die Psyche nützlichen Erkenntnisse der Menschheit, wie sie verschiedenste Weltanschauungen (Religionen, Philosophien und Ideologien) und Wissenschaften vermitteln.</w:t>
      </w:r>
      <w:r w:rsidR="005401F3" w:rsidRPr="00AE2297">
        <w:rPr>
          <w:rStyle w:val="Funotenzeichen"/>
        </w:rPr>
        <w:footnoteReference w:id="517"/>
      </w:r>
      <w:r w:rsidR="005401F3" w:rsidRPr="00E3538B">
        <w:rPr>
          <w:rFonts w:ascii="Calibri" w:hAnsi="Calibri" w:cs="Calibri"/>
          <w:szCs w:val="20"/>
          <w:lang w:eastAsia="en-US"/>
        </w:rPr>
        <w:t xml:space="preserve"> </w:t>
      </w:r>
      <w:r w:rsidR="00EA0452">
        <w:rPr>
          <w:rFonts w:ascii="Calibri" w:hAnsi="Calibri" w:cs="Calibri"/>
          <w:szCs w:val="20"/>
          <w:lang w:eastAsia="en-US"/>
        </w:rPr>
        <w:br/>
      </w:r>
      <w:r w:rsidR="005401F3" w:rsidRPr="00E3538B">
        <w:rPr>
          <w:rFonts w:ascii="Calibri" w:hAnsi="Calibri" w:cs="Calibri"/>
        </w:rPr>
        <w:t xml:space="preserve">Man kann auch sagen: Zur Metapsychotherapie gehören alle allgemeinen Lösungen (`Metalösungen´) für </w:t>
      </w:r>
      <w:r w:rsidR="0039375A" w:rsidRPr="00E3538B">
        <w:rPr>
          <w:rFonts w:ascii="Calibri" w:hAnsi="Calibri" w:cs="Calibri"/>
        </w:rPr>
        <w:t xml:space="preserve">die </w:t>
      </w:r>
      <w:r w:rsidR="005401F3" w:rsidRPr="00E3538B">
        <w:rPr>
          <w:rFonts w:ascii="Calibri" w:hAnsi="Calibri" w:cs="Calibri"/>
        </w:rPr>
        <w:t>wichtigste</w:t>
      </w:r>
      <w:r w:rsidR="0039375A" w:rsidRPr="00E3538B">
        <w:rPr>
          <w:rFonts w:ascii="Calibri" w:hAnsi="Calibri" w:cs="Calibri"/>
        </w:rPr>
        <w:t>n</w:t>
      </w:r>
      <w:r w:rsidR="005401F3" w:rsidRPr="00E3538B">
        <w:rPr>
          <w:rFonts w:ascii="Calibri" w:hAnsi="Calibri" w:cs="Calibri"/>
        </w:rPr>
        <w:t xml:space="preserve"> (psychische</w:t>
      </w:r>
      <w:r w:rsidR="0039375A" w:rsidRPr="00E3538B">
        <w:rPr>
          <w:rFonts w:ascii="Calibri" w:hAnsi="Calibri" w:cs="Calibri"/>
        </w:rPr>
        <w:t>n</w:t>
      </w:r>
      <w:r w:rsidR="005401F3" w:rsidRPr="00E3538B">
        <w:rPr>
          <w:rFonts w:ascii="Calibri" w:hAnsi="Calibri" w:cs="Calibri"/>
        </w:rPr>
        <w:t xml:space="preserve">) Menschheitsprobleme (`Metaprobleme´). </w:t>
      </w:r>
      <w:r w:rsidR="00A63569">
        <w:rPr>
          <w:rFonts w:ascii="Calibri" w:hAnsi="Calibri" w:cs="Calibri"/>
        </w:rPr>
        <w:br/>
      </w:r>
      <w:r w:rsidR="005401F3" w:rsidRPr="00E3538B">
        <w:rPr>
          <w:rFonts w:ascii="Calibri" w:hAnsi="Calibri" w:cs="Calibri"/>
        </w:rPr>
        <w:t xml:space="preserve">Metapsychotherapie bietet </w:t>
      </w:r>
      <w:r w:rsidR="0039375A" w:rsidRPr="00E3538B">
        <w:rPr>
          <w:rFonts w:ascii="Calibri" w:hAnsi="Calibri" w:cs="Calibri"/>
        </w:rPr>
        <w:t xml:space="preserve">aber </w:t>
      </w:r>
      <w:r w:rsidR="005401F3" w:rsidRPr="00E3538B">
        <w:rPr>
          <w:rFonts w:ascii="Calibri" w:hAnsi="Calibri" w:cs="Calibri"/>
        </w:rPr>
        <w:t xml:space="preserve">nicht nur Metalösungen </w:t>
      </w:r>
      <w:r w:rsidR="00215EB5" w:rsidRPr="00E3538B">
        <w:rPr>
          <w:rFonts w:ascii="Calibri" w:hAnsi="Calibri" w:cs="Calibri"/>
        </w:rPr>
        <w:t xml:space="preserve">an sich </w:t>
      </w:r>
      <w:r w:rsidR="005401F3" w:rsidRPr="00E3538B">
        <w:rPr>
          <w:rFonts w:ascii="Calibri" w:hAnsi="Calibri" w:cs="Calibri"/>
        </w:rPr>
        <w:t xml:space="preserve">an, </w:t>
      </w:r>
      <w:r w:rsidR="00215EB5" w:rsidRPr="00E3538B">
        <w:rPr>
          <w:rFonts w:ascii="Calibri" w:hAnsi="Calibri" w:cs="Calibri"/>
        </w:rPr>
        <w:t xml:space="preserve">sondern soll </w:t>
      </w:r>
      <w:r w:rsidR="005401F3" w:rsidRPr="00E3538B">
        <w:rPr>
          <w:rFonts w:ascii="Calibri" w:hAnsi="Calibri" w:cs="Calibri"/>
        </w:rPr>
        <w:t>optimale Lösungen in der Psychotherapie</w:t>
      </w:r>
      <w:r w:rsidR="00215EB5" w:rsidRPr="00E3538B">
        <w:rPr>
          <w:rFonts w:ascii="Calibri" w:hAnsi="Calibri" w:cs="Calibri"/>
        </w:rPr>
        <w:t xml:space="preserve"> insgesamt ermöglichen.</w:t>
      </w:r>
      <w:r w:rsidR="00CB7815" w:rsidRPr="00E3538B">
        <w:rPr>
          <w:rFonts w:ascii="Calibri" w:hAnsi="Calibri" w:cs="Calibri"/>
        </w:rPr>
        <w:br/>
      </w:r>
      <w:r w:rsidR="005401F3" w:rsidRPr="00E3538B">
        <w:rPr>
          <w:rFonts w:ascii="Calibri" w:hAnsi="Calibri" w:cs="Calibri"/>
        </w:rPr>
        <w:t xml:space="preserve"> </w:t>
      </w:r>
      <w:r w:rsidR="00215EB5" w:rsidRPr="00E3538B">
        <w:rPr>
          <w:rFonts w:ascii="Calibri" w:hAnsi="Calibri" w:cs="Calibri"/>
          <w:szCs w:val="20"/>
          <w:lang w:eastAsia="en-US"/>
        </w:rPr>
        <w:br/>
      </w:r>
      <w:r w:rsidR="005401F3" w:rsidRPr="00E3538B">
        <w:rPr>
          <w:rFonts w:ascii="Calibri" w:hAnsi="Calibri" w:cs="Calibri"/>
        </w:rPr>
        <w:t xml:space="preserve">In diesem Kapitel </w:t>
      </w:r>
      <w:r w:rsidR="00CB7815" w:rsidRPr="00E3538B">
        <w:rPr>
          <w:rFonts w:ascii="Calibri" w:hAnsi="Calibri" w:cs="Calibri"/>
        </w:rPr>
        <w:t>gehe ich von folgenden Hypothesen aus:</w:t>
      </w:r>
    </w:p>
    <w:p w:rsidR="00CB7815" w:rsidRPr="00E3538B" w:rsidRDefault="00CB7815" w:rsidP="007F2FF4">
      <w:pPr>
        <w:rPr>
          <w:rFonts w:ascii="Calibri" w:hAnsi="Calibri" w:cs="Calibri"/>
        </w:rPr>
      </w:pPr>
      <w:r w:rsidRPr="00E3538B">
        <w:rPr>
          <w:rFonts w:ascii="Calibri" w:hAnsi="Calibri" w:cs="Calibri"/>
        </w:rPr>
        <w:t>1. Psyche und Verhalten des Menschen werden wesentlich durch seine Weltanschauungen bestimmt.</w:t>
      </w:r>
    </w:p>
    <w:p w:rsidR="0066051B" w:rsidRDefault="00CB7815" w:rsidP="007F2FF4">
      <w:pPr>
        <w:rPr>
          <w:rFonts w:ascii="Calibri" w:hAnsi="Calibri" w:cs="Calibri"/>
        </w:rPr>
      </w:pPr>
      <w:r w:rsidRPr="00E3538B">
        <w:rPr>
          <w:rFonts w:ascii="Calibri" w:hAnsi="Calibri" w:cs="Calibri"/>
        </w:rPr>
        <w:t>2. Die verschiedenen Weltanschauungen bestimmen auch die verschiedenen Psychotherapierichtungen und die jeweiligen Therapeuten. Das heißt, hinter jeder Psychotherapie steckt eine sie bestimmende Weltanschauung/ Philosophie und die Weltanschauung des jeweiligen Psychotherapeuten wird seine Therapie wesentlich bestimmen.</w:t>
      </w:r>
      <w:r w:rsidR="00A632BA" w:rsidRPr="00E3538B">
        <w:rPr>
          <w:rFonts w:ascii="Calibri" w:hAnsi="Calibri" w:cs="Calibri"/>
        </w:rPr>
        <w:br/>
      </w:r>
      <w:r w:rsidR="00984EEE" w:rsidRPr="00E3538B">
        <w:rPr>
          <w:rFonts w:ascii="Calibri" w:hAnsi="Calibri" w:cs="Calibri"/>
          <w:sz w:val="14"/>
        </w:rPr>
        <w:br/>
      </w:r>
      <w:r w:rsidR="00A632BA" w:rsidRPr="00E3538B">
        <w:rPr>
          <w:rFonts w:ascii="Calibri" w:hAnsi="Calibri" w:cs="Calibri"/>
        </w:rPr>
        <w:t>Damit hängt die Frage zusammen, welche Vor- und Nachteile die verschiedenen Weltanschauungen für die Psychotherapie haben, die auch diskutiert werden wird.</w:t>
      </w:r>
      <w:r w:rsidRPr="00AE2297">
        <w:rPr>
          <w:rStyle w:val="Funotenzeichen"/>
        </w:rPr>
        <w:footnoteReference w:id="518"/>
      </w:r>
      <w:r w:rsidR="005401F3" w:rsidRPr="00E3538B">
        <w:rPr>
          <w:rFonts w:ascii="Calibri" w:hAnsi="Calibri" w:cs="Calibri"/>
        </w:rPr>
        <w:br/>
      </w:r>
      <w:r w:rsidR="005401F3" w:rsidRPr="00E3538B">
        <w:rPr>
          <w:rFonts w:ascii="Calibri" w:hAnsi="Calibri" w:cs="Calibri"/>
        </w:rPr>
        <w:lastRenderedPageBreak/>
        <w:t>Ich beschränke mich in dieser Arbeit auf die Besprechung wichtigster Weltanschauungen</w:t>
      </w:r>
      <w:r w:rsidR="00CE7940" w:rsidRPr="00E3538B">
        <w:rPr>
          <w:rFonts w:ascii="Calibri" w:hAnsi="Calibri" w:cs="Calibri"/>
        </w:rPr>
        <w:t>, weil ich sie für unser Thema am wichtigsten halte.</w:t>
      </w:r>
      <w:r w:rsidR="00CE7940" w:rsidRPr="00AE2297">
        <w:rPr>
          <w:rStyle w:val="Funotenzeichen"/>
        </w:rPr>
        <w:footnoteReference w:id="519"/>
      </w:r>
      <w:r w:rsidR="005401F3" w:rsidRPr="00E3538B">
        <w:rPr>
          <w:rFonts w:ascii="Calibri" w:hAnsi="Calibri" w:cs="Calibri"/>
        </w:rPr>
        <w:br/>
        <w:t xml:space="preserve">Milliarden von Menschen haben den einen oder anderen Glauben und ich halte es deshalb für sinnvoll, den möglichen Nutzen oder Schaden dieser Anschauungen auf unsere Psychen zu reflektieren. Das kann im Rahmen dieser Arbeit, bei dem riesigen Umfang dieser Themen und meinen nur bedingten Kenntnissen nur ganz kurz und subjektiv sein, aber hoffentlich zu einer konstruktiven Diskussion anregen. Zu diesem Thema gibt es im deutschen Sprachraum erstaunlich wenige Veröffentlichungen. Wahrscheinlich, weil die dem Wissenschafts-Zeitgeist entsprechenden sogenannten evidenzbasierten Therapien weitgehend dominieren. </w:t>
      </w:r>
      <w:r w:rsidR="003C5136" w:rsidRPr="00E3538B">
        <w:rPr>
          <w:rFonts w:ascii="Calibri" w:hAnsi="Calibri" w:cs="Calibri"/>
        </w:rPr>
        <w:br/>
      </w:r>
      <w:r w:rsidR="005401F3" w:rsidRPr="00E3538B">
        <w:rPr>
          <w:rFonts w:ascii="Calibri" w:hAnsi="Calibri" w:cs="Calibri"/>
        </w:rPr>
        <w:t>Sie sind nicht unumstritten.</w:t>
      </w:r>
      <w:r w:rsidR="005401F3" w:rsidRPr="00AE2297">
        <w:rPr>
          <w:rStyle w:val="Funotenzeichen"/>
        </w:rPr>
        <w:footnoteReference w:id="520"/>
      </w:r>
      <w:r w:rsidR="005401F3" w:rsidRPr="00E3538B">
        <w:rPr>
          <w:rFonts w:ascii="Calibri" w:hAnsi="Calibri" w:cs="Calibri"/>
        </w:rPr>
        <w:br/>
        <w:t>J. Wiltschko etwa kritisiert sie hart. Unter der Überschrift „Was ist evidenzbasierte Psychotherapie?“ führt er aus:</w:t>
      </w:r>
      <w:r w:rsidR="005401F3" w:rsidRPr="00AE2297">
        <w:rPr>
          <w:rStyle w:val="Funotenzeichen"/>
        </w:rPr>
        <w:footnoteReference w:id="521"/>
      </w:r>
      <w:r w:rsidR="00CE7940" w:rsidRPr="00E3538B">
        <w:rPr>
          <w:rFonts w:ascii="Calibri" w:hAnsi="Calibri" w:cs="Calibri"/>
        </w:rPr>
        <w:t xml:space="preserve"> </w:t>
      </w:r>
      <w:r w:rsidR="005401F3" w:rsidRPr="00E3538B">
        <w:rPr>
          <w:rFonts w:ascii="Calibri" w:hAnsi="Calibri" w:cs="Calibri"/>
        </w:rPr>
        <w:t>„Wichtigste Bestandteile der Psychotherapie verkommen in RCTs [randomisierten kontrollierten Studien] zu einer Ansammlung von Störvariablen, die idealerweise durch Manualisierung kontrolliert werden müssen ...“ Und: „Die Forderung nach Evidenzbasierung ist das gegenwärtige Endprodukt eines Prozesses, der in einer gesamtgesellschaftlichen Entwicklung begründet liegt.“</w:t>
      </w:r>
      <w:r w:rsidR="005401F3" w:rsidRPr="00AE2297">
        <w:rPr>
          <w:rStyle w:val="Funotenzeichen"/>
        </w:rPr>
        <w:footnoteReference w:id="522"/>
      </w:r>
      <w:r w:rsidR="005401F3" w:rsidRPr="00E3538B">
        <w:rPr>
          <w:rFonts w:ascii="Calibri" w:hAnsi="Calibri" w:cs="Calibri"/>
        </w:rPr>
        <w:t xml:space="preserve"> </w:t>
      </w:r>
      <w:r w:rsidR="00257FC0" w:rsidRPr="00E3538B">
        <w:rPr>
          <w:rFonts w:ascii="Calibri" w:hAnsi="Calibri" w:cs="Calibri"/>
        </w:rPr>
        <w:br/>
      </w:r>
      <w:r w:rsidR="005401F3" w:rsidRPr="00E3538B">
        <w:rPr>
          <w:rFonts w:ascii="Calibri" w:hAnsi="Calibri" w:cs="Calibri"/>
        </w:rPr>
        <w:t>Diese beruht, wie schon mehrfach betont, vor allem auf einer materialistischen Sicht, die vor al</w:t>
      </w:r>
      <w:r w:rsidR="00CE7940" w:rsidRPr="00E3538B">
        <w:rPr>
          <w:rFonts w:ascii="Calibri" w:hAnsi="Calibri" w:cs="Calibri"/>
        </w:rPr>
        <w:t xml:space="preserve">lem für psychologische Fragen wenig </w:t>
      </w:r>
      <w:r w:rsidR="005401F3" w:rsidRPr="00E3538B">
        <w:rPr>
          <w:rFonts w:ascii="Calibri" w:hAnsi="Calibri" w:cs="Calibri"/>
        </w:rPr>
        <w:t>geeignet ist. Wir kommen als Therapeuten in Gefahr, wie die Pharisäer im Alten Testament, den „Buchstaben“ über den Geist zu setzen - obwohl der Buchstabe alleine tötet und der Geist befreit.</w:t>
      </w:r>
      <w:r w:rsidR="005401F3" w:rsidRPr="00AE2297">
        <w:rPr>
          <w:rStyle w:val="Funotenzeichen"/>
        </w:rPr>
        <w:footnoteReference w:id="523"/>
      </w:r>
      <w:r w:rsidR="005401F3" w:rsidRPr="00E3538B">
        <w:rPr>
          <w:rFonts w:ascii="Calibri" w:hAnsi="Calibri" w:cs="Calibri"/>
        </w:rPr>
        <w:t xml:space="preserve"> Wenig hat Jesus so sehr kritisiert, wie einen solchen pharisäischen Geist. Ich hoffe jedenfalls, etwas polemisch gesagt, dass wir Psychotherapeuten in einigen Jahren nicht, wie die Pharisäer damals, Hunderte von Vorschriften einhalten müssen, weil es RCT-ergebnisse fordern.</w:t>
      </w:r>
      <w:r w:rsidR="005401F3" w:rsidRPr="00AE2297">
        <w:rPr>
          <w:rStyle w:val="Funotenzeichen"/>
        </w:rPr>
        <w:footnoteReference w:id="524"/>
      </w:r>
      <w:r w:rsidR="005401F3" w:rsidRPr="00E3538B">
        <w:rPr>
          <w:rFonts w:ascii="Calibri" w:hAnsi="Calibri" w:cs="Calibri"/>
        </w:rPr>
        <w:t xml:space="preserve"> Es droht eine Therapie nach Vorschrift, die ähnliche Auswirkungen wie ein `Dienst nach Vorschrift´ hätte. </w:t>
      </w:r>
      <w:r w:rsidR="005401F3" w:rsidRPr="00E3538B">
        <w:rPr>
          <w:rFonts w:ascii="Calibri" w:hAnsi="Calibri" w:cs="Calibri"/>
        </w:rPr>
        <w:br/>
        <w:t xml:space="preserve">Unter der Überschrift „Evidenzbasiert trösten?“ schreibt Dunja Voos: „Viele Patienten mit </w:t>
      </w:r>
      <w:r w:rsidR="005401F3" w:rsidRPr="00E3538B">
        <w:rPr>
          <w:rFonts w:ascii="Calibri" w:hAnsi="Calibri" w:cs="Calibri"/>
        </w:rPr>
        <w:lastRenderedPageBreak/>
        <w:t>psychischem Leid suchen nach Trost, Unterstützung, nach einem Sinn im Leben, nach einer vertrauensvollen Beziehung und nach Geborgenheit … Ein Kind, das weint und traurig ist, lässt sich von seiner Mutter oder seinem Vater in den Arm nehmen und trösten. … Die Eltern können trösten - und sie tun es nicht nach evidenzbasierten Methoden, sondern mit Gefühl.“</w:t>
      </w:r>
      <w:r w:rsidR="005401F3" w:rsidRPr="00AE2297">
        <w:rPr>
          <w:rStyle w:val="Funotenzeichen"/>
        </w:rPr>
        <w:footnoteReference w:id="525"/>
      </w:r>
      <w:r w:rsidR="005401F3" w:rsidRPr="00E3538B">
        <w:rPr>
          <w:rFonts w:ascii="Calibri" w:hAnsi="Calibri" w:cs="Calibri"/>
        </w:rPr>
        <w:t xml:space="preserve"> Man könnte auch sagen, die Eltern tun es aus Liebe (die sich auch nicht „evidenzbasieren“ lässt</w:t>
      </w:r>
      <w:r w:rsidR="00FC0727" w:rsidRPr="00E3538B">
        <w:rPr>
          <w:rFonts w:ascii="Calibri" w:hAnsi="Calibri" w:cs="Calibri"/>
        </w:rPr>
        <w:t>.)</w:t>
      </w:r>
      <w:r w:rsidR="005401F3" w:rsidRPr="00E3538B">
        <w:rPr>
          <w:rFonts w:ascii="Calibri" w:hAnsi="Calibri" w:cs="Calibri"/>
        </w:rPr>
        <w:t xml:space="preserve"> Eine Therapie, die diese Bedürfnisse nicht befriedigt, erscheint mir im wahrsten Sinn des Wortes trostlos. So auch die S. Freuds, wenn er feststellt:„ …ich beuge mich [der Mitmenschen] Vorwurf, daß ich ihnen keinen Trost zu bringen weiß, denn das verlangen sie im Grunde alle, die wildesten Revolutionäre nicht weniger leidenschaftlich als die bravsten Frommgläubigen.“</w:t>
      </w:r>
      <w:r w:rsidR="005401F3" w:rsidRPr="00AE2297">
        <w:rPr>
          <w:rStyle w:val="Funotenzeichen"/>
        </w:rPr>
        <w:footnoteReference w:id="526"/>
      </w:r>
      <w:r w:rsidR="005401F3" w:rsidRPr="00E3538B">
        <w:rPr>
          <w:rFonts w:ascii="Calibri" w:hAnsi="Calibri" w:cs="Calibri"/>
        </w:rPr>
        <w:br/>
        <w:t>Ich glaube, dass die Leitlinien einer evidenzbasierten Medizin sehr wertvoll sind, solange sie nur auf Fächer angewendet werden, die einer wissenschaftlichen Sicht zugänglich sind.</w:t>
      </w:r>
      <w:r w:rsidR="005401F3" w:rsidRPr="00AE2297">
        <w:rPr>
          <w:rStyle w:val="Funotenzeichen"/>
        </w:rPr>
        <w:footnoteReference w:id="527"/>
      </w:r>
      <w:r w:rsidR="005401F3" w:rsidRPr="00E3538B">
        <w:rPr>
          <w:rFonts w:ascii="Calibri" w:hAnsi="Calibri" w:cs="Calibri"/>
        </w:rPr>
        <w:t xml:space="preserve"> Das trifft auf die Psychiatrie nur teilweise zu. Offiziell dienen sie nur als Orientierung. Andererseits stellt sich die Frage, wer es wagen würde, von den Expertenmeinungen abzuweichen, zumal im Falle eines Misserfolgs, juristische Konsequenzen drohten, was beim Befolgen der Leitlinien nicht der Fall wäre. Sie sind aus meiner Sicht vor allem zu wenig offen für andere Perspektiven und dadurch zu einseitig.</w:t>
      </w:r>
      <w:r w:rsidR="005401F3" w:rsidRPr="00E3538B">
        <w:rPr>
          <w:rFonts w:ascii="Calibri" w:hAnsi="Calibri" w:cs="Calibri"/>
        </w:rPr>
        <w:br/>
      </w:r>
      <w:r w:rsidR="005401F3" w:rsidRPr="00E3538B">
        <w:rPr>
          <w:rFonts w:ascii="Calibri" w:hAnsi="Calibri" w:cs="Calibri"/>
          <w:lang w:eastAsia="en-US"/>
        </w:rPr>
        <w:t xml:space="preserve">Einseitigkeiten jedoch bleiben nicht ohne Folgen. So wie jedes Extrem sein Gegenteil fördert, so fördert auch eine einseitig wissenschaftsorientierte Psychotherapie den gegenwärtigen unkontrollierten Psychoboom. So </w:t>
      </w:r>
      <w:r w:rsidR="00257FC0" w:rsidRPr="00E3538B">
        <w:rPr>
          <w:rFonts w:ascii="Calibri" w:hAnsi="Calibri" w:cs="Calibri"/>
          <w:lang w:eastAsia="en-US"/>
        </w:rPr>
        <w:t>gibt es</w:t>
      </w:r>
      <w:r w:rsidR="005401F3" w:rsidRPr="00E3538B">
        <w:rPr>
          <w:rFonts w:ascii="Calibri" w:hAnsi="Calibri" w:cs="Calibri"/>
          <w:lang w:eastAsia="en-US"/>
        </w:rPr>
        <w:t xml:space="preserve"> laut `Focus´ </w:t>
      </w:r>
      <w:r w:rsidR="00257FC0" w:rsidRPr="00E3538B">
        <w:rPr>
          <w:rFonts w:ascii="Calibri" w:hAnsi="Calibri" w:cs="Calibri"/>
          <w:lang w:eastAsia="en-US"/>
        </w:rPr>
        <w:t xml:space="preserve">in Deutschland </w:t>
      </w:r>
      <w:r w:rsidR="005401F3" w:rsidRPr="00E3538B">
        <w:rPr>
          <w:rFonts w:ascii="Calibri" w:hAnsi="Calibri" w:cs="Calibri"/>
          <w:lang w:eastAsia="en-US"/>
        </w:rPr>
        <w:t>etwa 10.000 Heiler und ca. 500.000 Reiki-Meister</w:t>
      </w:r>
      <w:r w:rsidR="00257FC0" w:rsidRPr="00E3538B">
        <w:rPr>
          <w:rFonts w:ascii="Calibri" w:hAnsi="Calibri" w:cs="Calibri"/>
          <w:lang w:eastAsia="en-US"/>
        </w:rPr>
        <w:t>.</w:t>
      </w:r>
      <w:r w:rsidR="005401F3" w:rsidRPr="00AE2297">
        <w:rPr>
          <w:rStyle w:val="Funotenzeichen"/>
        </w:rPr>
        <w:footnoteReference w:id="528"/>
      </w:r>
      <w:r w:rsidR="005401F3" w:rsidRPr="00E3538B">
        <w:rPr>
          <w:rFonts w:ascii="Calibri" w:hAnsi="Calibri" w:cs="Calibri"/>
          <w:lang w:eastAsia="en-US"/>
        </w:rPr>
        <w:br/>
      </w:r>
      <w:r w:rsidR="00257FC0" w:rsidRPr="00E3538B">
        <w:rPr>
          <w:rFonts w:ascii="Calibri" w:hAnsi="Calibri" w:cs="Calibri"/>
          <w:lang w:eastAsia="en-US"/>
        </w:rPr>
        <w:tab/>
      </w:r>
      <w:r w:rsidR="005401F3" w:rsidRPr="00E3538B">
        <w:rPr>
          <w:rFonts w:ascii="Calibri" w:hAnsi="Calibri" w:cs="Calibri"/>
          <w:lang w:eastAsia="en-US"/>
        </w:rPr>
        <w:t xml:space="preserve">Was kennzeichnet eine gute </w:t>
      </w:r>
      <w:r w:rsidR="005401F3" w:rsidRPr="00E3538B">
        <w:rPr>
          <w:rFonts w:ascii="Calibri" w:hAnsi="Calibri" w:cs="Calibri"/>
        </w:rPr>
        <w:t>Metapsychotherapie?</w:t>
      </w:r>
    </w:p>
    <w:p w:rsidR="0066051B" w:rsidRDefault="0066051B" w:rsidP="0066051B">
      <w:pPr>
        <w:pStyle w:val="berschrift8"/>
      </w:pPr>
      <w:bookmarkStart w:id="1909" w:name="_Die_absolute_Pespektive"/>
      <w:bookmarkEnd w:id="1909"/>
      <w:r>
        <w:t>Die absolute Pespektive</w:t>
      </w:r>
      <w:r>
        <w:fldChar w:fldCharType="begin"/>
      </w:r>
      <w:r>
        <w:instrText xml:space="preserve"> XE "</w:instrText>
      </w:r>
      <w:r w:rsidRPr="00E01075">
        <w:instrText>Pespektive:absolute</w:instrText>
      </w:r>
      <w:r>
        <w:instrText xml:space="preserve">" \b </w:instrText>
      </w:r>
      <w:r>
        <w:fldChar w:fldCharType="end"/>
      </w:r>
      <w:r>
        <w:t xml:space="preserve"> </w:t>
      </w:r>
    </w:p>
    <w:p w:rsidR="005401F3" w:rsidRPr="00E3538B" w:rsidRDefault="005401F3" w:rsidP="007F2FF4">
      <w:pPr>
        <w:rPr>
          <w:rFonts w:ascii="Calibri" w:hAnsi="Calibri" w:cs="Calibri"/>
        </w:rPr>
      </w:pPr>
      <w:r w:rsidRPr="00E3538B">
        <w:rPr>
          <w:rFonts w:ascii="Calibri" w:hAnsi="Calibri" w:cs="Calibri"/>
        </w:rPr>
        <w:t xml:space="preserve">Eine gute Metapsychotherapie sollte eine freie Wahl der verschiedenen Psychotherapien, je nach Mensch und Problem, ermöglichen und neue, alternative Methoden zulassen oder gar fördern. Wohl jede Psychotherapieschule spricht wichtige Wahrheiten aus, kommt aber ohne metatherapeutische Sicht an ihre jeweiligen Grenzen. Eine gute </w:t>
      </w:r>
      <w:r w:rsidR="00B84551">
        <w:rPr>
          <w:rFonts w:ascii="Calibri" w:hAnsi="Calibri" w:cs="Calibri"/>
        </w:rPr>
        <w:t>Metapsychotherapie</w:t>
      </w:r>
      <w:r w:rsidRPr="00E3538B">
        <w:rPr>
          <w:rFonts w:ascii="Calibri" w:hAnsi="Calibri" w:cs="Calibri"/>
        </w:rPr>
        <w:t xml:space="preserve"> jedoch wird auch dann noch weiterhelfen, wenn konkrete psychotherapeutische Maßnahmen versagen. Sie kann aus einer größeren Perspektive die richtigen Relationen herstellen und vordergründige, wenig nachhaltige Therapien vermeiden. Wir verhindern Lösungen, wenn wir den Bezugsrahmen zu eng ziehen. So auch, wenn wir den Lösungsrahmen nur um das Beweisbare ziehen. Wir installieren dann nur eine geschlossene </w:t>
      </w:r>
      <w:r w:rsidRPr="00E3538B">
        <w:rPr>
          <w:rFonts w:ascii="Calibri" w:hAnsi="Calibri" w:cs="Calibri"/>
        </w:rPr>
        <w:lastRenderedPageBreak/>
        <w:t>Kiste, in der wir gefangen sind und manche Lösung nicht finden können, weil eine größere Perspektive nicht eröffnet wird.</w:t>
      </w:r>
      <w:r w:rsidRPr="00AE2297">
        <w:rPr>
          <w:rStyle w:val="Funotenzeichen"/>
        </w:rPr>
        <w:footnoteReference w:id="529"/>
      </w:r>
      <w:r w:rsidRPr="00E3538B">
        <w:rPr>
          <w:rFonts w:ascii="Calibri" w:hAnsi="Calibri" w:cs="Calibri"/>
          <w:color w:val="A6A6A6"/>
        </w:rPr>
        <w:t>|</w:t>
      </w:r>
      <w:r w:rsidRPr="00E3538B">
        <w:rPr>
          <w:rFonts w:ascii="Calibri" w:hAnsi="Calibri" w:cs="Calibri"/>
        </w:rPr>
        <w:t xml:space="preserve">So erscheinen manche Therapiestrategien wie von der Pharmaindustrie herausgegebene Krankheitsvernichtungspläne. </w:t>
      </w:r>
      <w:r w:rsidRPr="00E3538B">
        <w:rPr>
          <w:rFonts w:ascii="Calibri" w:hAnsi="Calibri" w:cs="Calibri"/>
        </w:rPr>
        <w:br/>
      </w:r>
      <w:r w:rsidR="00B84551">
        <w:rPr>
          <w:rFonts w:ascii="Calibri" w:hAnsi="Calibri" w:cs="Calibri"/>
        </w:rPr>
        <w:t>Metapsychotherapie</w:t>
      </w:r>
      <w:r w:rsidRPr="00E3538B">
        <w:rPr>
          <w:rFonts w:ascii="Calibri" w:hAnsi="Calibri" w:cs="Calibri"/>
        </w:rPr>
        <w:t xml:space="preserve"> bedeutet für mich: von oben/ vom Himmel/ von der höchsten Metaebene her mit der größten Übersicht </w:t>
      </w:r>
      <w:r w:rsidR="00CF0241" w:rsidRPr="00E3538B">
        <w:rPr>
          <w:rStyle w:val="tlid-translation"/>
          <w:rFonts w:ascii="Calibri" w:hAnsi="Calibri" w:cs="Calibri"/>
        </w:rPr>
        <w:t>mit Respekt für die Würde des Menschen zu behandeln.</w:t>
      </w:r>
      <w:r w:rsidRPr="00E3538B">
        <w:rPr>
          <w:rFonts w:ascii="Calibri" w:hAnsi="Calibri" w:cs="Calibri"/>
        </w:rPr>
        <w:t xml:space="preserve"> </w:t>
      </w:r>
      <w:r w:rsidR="00F32A94" w:rsidRPr="00E3538B">
        <w:rPr>
          <w:rFonts w:ascii="Calibri" w:hAnsi="Calibri" w:cs="Calibri"/>
        </w:rPr>
        <w:br/>
      </w:r>
      <w:r w:rsidRPr="00E3538B">
        <w:rPr>
          <w:rFonts w:ascii="Calibri" w:hAnsi="Calibri" w:cs="Calibri"/>
        </w:rPr>
        <w:t>Nach Spinoza und Anderen</w:t>
      </w:r>
      <w:r w:rsidR="008046E5">
        <w:rPr>
          <w:rFonts w:ascii="Calibri" w:hAnsi="Calibri" w:cs="Calibri"/>
        </w:rPr>
        <w:t xml:space="preserve"> </w:t>
      </w:r>
      <w:r w:rsidRPr="00AE2297">
        <w:rPr>
          <w:rStyle w:val="Funotenzeichen"/>
        </w:rPr>
        <w:footnoteReference w:id="530"/>
      </w:r>
      <w:r w:rsidRPr="00E3538B">
        <w:rPr>
          <w:rFonts w:ascii="Calibri" w:hAnsi="Calibri" w:cs="Calibri"/>
        </w:rPr>
        <w:t xml:space="preserve"> ist es eine Perspektive von der Ewigkeit her („</w:t>
      </w:r>
      <w:r w:rsidRPr="00E3538B">
        <w:rPr>
          <w:rFonts w:ascii="Calibri" w:hAnsi="Calibri" w:cs="Calibri"/>
          <w:u w:val="single"/>
        </w:rPr>
        <w:t>sub specie aeternitatis</w:t>
      </w:r>
      <w:r w:rsidRPr="00E3538B">
        <w:rPr>
          <w:rFonts w:ascii="Calibri" w:hAnsi="Calibri" w:cs="Calibri"/>
        </w:rPr>
        <w:t>“). Ich bin der Meinung aus dieser Perspektive entscheidet man manches anders - mehr noch: am besten, wenn der absolute „Bezugspunkt“ stimmt. Welcher das sein könnte, davon werden weitere Abschnitte handeln. Zunächst möchte ich ihn hier nur ganz allgemein +A bzw. „Liebe“ nennen.</w:t>
      </w:r>
      <w:r w:rsidRPr="00E3538B">
        <w:rPr>
          <w:rFonts w:ascii="Calibri" w:hAnsi="Calibri" w:cs="Calibri"/>
        </w:rPr>
        <w:br/>
      </w:r>
      <w:r w:rsidRPr="00E3538B">
        <w:rPr>
          <w:rFonts w:ascii="Calibri" w:hAnsi="Calibri" w:cs="Calibri"/>
          <w:sz w:val="14"/>
        </w:rPr>
        <w:br/>
      </w:r>
      <w:r w:rsidRPr="00E3538B">
        <w:rPr>
          <w:rFonts w:ascii="Calibri" w:hAnsi="Calibri" w:cs="Calibri"/>
        </w:rPr>
        <w:t xml:space="preserve">Es geht in der </w:t>
      </w:r>
      <w:r w:rsidR="00B84551">
        <w:rPr>
          <w:rFonts w:ascii="Calibri" w:hAnsi="Calibri" w:cs="Calibri"/>
        </w:rPr>
        <w:t>Metapsychotherapie</w:t>
      </w:r>
      <w:r w:rsidRPr="00E3538B">
        <w:rPr>
          <w:rFonts w:ascii="Calibri" w:hAnsi="Calibri" w:cs="Calibri"/>
        </w:rPr>
        <w:t xml:space="preserve"> v.a. um folgende Fragen?</w:t>
      </w:r>
      <w:r w:rsidRPr="00E3538B">
        <w:rPr>
          <w:rFonts w:ascii="Calibri" w:hAnsi="Calibri" w:cs="Calibri"/>
        </w:rPr>
        <w:br/>
        <w:t xml:space="preserve">Welches ist die stärkste Definition der Person? Was geht uns unbedingt an? </w:t>
      </w:r>
      <w:r w:rsidR="00710635" w:rsidRPr="00E3538B">
        <w:rPr>
          <w:rFonts w:ascii="Calibri" w:hAnsi="Calibri" w:cs="Calibri"/>
        </w:rPr>
        <w:br/>
      </w:r>
      <w:r w:rsidRPr="00E3538B">
        <w:rPr>
          <w:rFonts w:ascii="Calibri" w:hAnsi="Calibri" w:cs="Calibri"/>
        </w:rPr>
        <w:t>Welche Weltanschauung vermittelt die meiste Liebe? Was ist der absolute Bezugspunkt/(-system),</w:t>
      </w:r>
      <w:r w:rsidRPr="00AE2297">
        <w:rPr>
          <w:rStyle w:val="Funotenzeichen"/>
        </w:rPr>
        <w:footnoteReference w:id="531"/>
      </w:r>
      <w:r w:rsidRPr="00E3538B">
        <w:rPr>
          <w:rFonts w:ascii="Calibri" w:hAnsi="Calibri" w:cs="Calibri"/>
        </w:rPr>
        <w:t xml:space="preserve"> der uns diese vermittelt? Anders formuliert: Was ist das positive Absolute (+A)? Welche Bezugspunkte können zerstört werden oder machen uns das Leben zu schwer? Welche Bezugspunkte führen zu keinen oder nur zu zweitrangigen  Lösungen?</w:t>
      </w:r>
      <w:r w:rsidRPr="00E3538B">
        <w:rPr>
          <w:rFonts w:ascii="Calibri" w:hAnsi="Calibri" w:cs="Calibri"/>
        </w:rPr>
        <w:br/>
        <w:t>Diesen Fragen wollen wir in diesen Kapiteln nachgehen. Wieder sei betont, dass die Antworten darauf nur glaubwürdig, aber nicht beweisbar sind.</w:t>
      </w:r>
      <w:r w:rsidRPr="00AE2297">
        <w:rPr>
          <w:rStyle w:val="Funotenzeichen"/>
        </w:rPr>
        <w:footnoteReference w:id="532"/>
      </w:r>
    </w:p>
    <w:p w:rsidR="005401F3" w:rsidRPr="00E3538B" w:rsidRDefault="005401F3" w:rsidP="007F2FF4">
      <w:pPr>
        <w:pStyle w:val="berschrift3"/>
        <w:rPr>
          <w:rFonts w:eastAsia="Times New Roman" w:cs="Calibri"/>
          <w:szCs w:val="27"/>
        </w:rPr>
      </w:pPr>
      <w:bookmarkStart w:id="1910" w:name="_Grundprobleme"/>
      <w:bookmarkStart w:id="1911" w:name="_Toc466545470"/>
      <w:bookmarkStart w:id="1912" w:name="_Toc467851751"/>
      <w:bookmarkStart w:id="1913" w:name="_Toc484597444"/>
      <w:bookmarkStart w:id="1914" w:name="_Toc71106208"/>
      <w:bookmarkStart w:id="1915" w:name="_Toc413770509"/>
      <w:bookmarkStart w:id="1916" w:name="_Toc397356922"/>
      <w:bookmarkStart w:id="1917" w:name="_Toc400447484"/>
      <w:bookmarkStart w:id="1918" w:name="_Toc400447682"/>
      <w:bookmarkStart w:id="1919" w:name="_Toc425967573"/>
      <w:bookmarkStart w:id="1920" w:name="_Toc427925913"/>
      <w:bookmarkStart w:id="1921" w:name="_Toc441935927"/>
      <w:bookmarkStart w:id="1922" w:name="_Toc442438210"/>
      <w:bookmarkStart w:id="1923" w:name="_Toc450664185"/>
      <w:bookmarkEnd w:id="1910"/>
      <w:r w:rsidRPr="00E3538B">
        <w:rPr>
          <w:rFonts w:cs="Calibri"/>
        </w:rPr>
        <w:t>Grundprobleme</w:t>
      </w:r>
      <w:bookmarkEnd w:id="1911"/>
      <w:bookmarkEnd w:id="1912"/>
      <w:bookmarkEnd w:id="1913"/>
      <w:bookmarkEnd w:id="1914"/>
      <w:r w:rsidRPr="00E3538B">
        <w:rPr>
          <w:rFonts w:cs="Calibri"/>
        </w:rPr>
        <w:t xml:space="preserve"> </w:t>
      </w:r>
      <w:bookmarkEnd w:id="1915"/>
    </w:p>
    <w:p w:rsidR="002F6A4A" w:rsidRPr="00E3538B" w:rsidRDefault="00CE7940" w:rsidP="007F2FF4">
      <w:pPr>
        <w:rPr>
          <w:rFonts w:ascii="Calibri" w:hAnsi="Calibri" w:cs="Calibri"/>
        </w:rPr>
      </w:pPr>
      <w:r w:rsidRPr="00E3538B">
        <w:rPr>
          <w:rFonts w:ascii="Calibri" w:hAnsi="Calibri" w:cs="Calibri"/>
        </w:rPr>
        <w:t>Man kann</w:t>
      </w:r>
      <w:r w:rsidR="006B11B8">
        <w:rPr>
          <w:rFonts w:ascii="Calibri" w:hAnsi="Calibri" w:cs="Calibri"/>
        </w:rPr>
        <w:t xml:space="preserve"> fundamentale</w:t>
      </w:r>
      <w:r w:rsidRPr="00E3538B">
        <w:rPr>
          <w:rFonts w:ascii="Calibri" w:hAnsi="Calibri" w:cs="Calibri"/>
        </w:rPr>
        <w:t xml:space="preserve"> Grundprobleme so formulieren:</w:t>
      </w:r>
      <w:r w:rsidR="0060666E" w:rsidRPr="00AE2297">
        <w:rPr>
          <w:rStyle w:val="Funotenzeichen"/>
        </w:rPr>
        <w:footnoteReference w:id="533"/>
      </w:r>
      <w:r w:rsidRPr="00E3538B">
        <w:rPr>
          <w:rFonts w:ascii="Calibri" w:hAnsi="Calibri" w:cs="Calibri"/>
        </w:rPr>
        <w:br/>
        <w:t xml:space="preserve">Wir wollen das Absolute </w:t>
      </w:r>
      <w:r w:rsidR="007070A0">
        <w:rPr>
          <w:rFonts w:ascii="Calibri" w:hAnsi="Calibri" w:cs="Calibri"/>
        </w:rPr>
        <w:t>–</w:t>
      </w:r>
      <w:r w:rsidRPr="00E3538B">
        <w:rPr>
          <w:rFonts w:ascii="Calibri" w:hAnsi="Calibri" w:cs="Calibri"/>
        </w:rPr>
        <w:t xml:space="preserve"> </w:t>
      </w:r>
      <w:r w:rsidR="007070A0">
        <w:rPr>
          <w:rFonts w:ascii="Calibri" w:hAnsi="Calibri" w:cs="Calibri"/>
        </w:rPr>
        <w:t>haben aber nur relativ viel Kraft</w:t>
      </w:r>
      <w:r w:rsidRPr="00E3538B">
        <w:rPr>
          <w:rFonts w:ascii="Calibri" w:hAnsi="Calibri" w:cs="Calibri"/>
        </w:rPr>
        <w:t xml:space="preserve">. Wir sehnen uns danach, dass wir und unsere Welt ganz positiv sind, erleben aber unsere und deren Fehler und Defizite. </w:t>
      </w:r>
      <w:r w:rsidR="005C6309">
        <w:rPr>
          <w:rFonts w:ascii="Calibri" w:hAnsi="Calibri" w:cs="Calibri"/>
        </w:rPr>
        <w:br/>
      </w:r>
      <w:r w:rsidRPr="00E3538B">
        <w:rPr>
          <w:rFonts w:ascii="Calibri" w:hAnsi="Calibri" w:cs="Calibri"/>
        </w:rPr>
        <w:t>Wir sehnen uns nach Erlösung - sind aber unerlöst; Wir sehnen uns nach Unsterblichkeit - sind aber sterblich</w:t>
      </w:r>
      <w:r w:rsidR="00F920CE" w:rsidRPr="00E3538B">
        <w:rPr>
          <w:rFonts w:ascii="Calibri" w:hAnsi="Calibri" w:cs="Calibri"/>
        </w:rPr>
        <w:t>.</w:t>
      </w:r>
      <w:r w:rsidRPr="00E3538B">
        <w:rPr>
          <w:rFonts w:ascii="Calibri" w:hAnsi="Calibri" w:cs="Calibri"/>
        </w:rPr>
        <w:t xml:space="preserve"> Wir sehnen uns nach unbeschränkter Lust - haben diese aber nur zeit- </w:t>
      </w:r>
      <w:r w:rsidR="00F920CE" w:rsidRPr="00E3538B">
        <w:rPr>
          <w:rFonts w:ascii="Calibri" w:hAnsi="Calibri" w:cs="Calibri"/>
        </w:rPr>
        <w:t>oder teilweise.</w:t>
      </w:r>
      <w:r w:rsidR="00883353" w:rsidRPr="00E3538B">
        <w:rPr>
          <w:rFonts w:ascii="Calibri" w:hAnsi="Calibri" w:cs="Calibri"/>
        </w:rPr>
        <w:t xml:space="preserve"> Wir möchten </w:t>
      </w:r>
      <w:r w:rsidRPr="00E3538B">
        <w:rPr>
          <w:rFonts w:ascii="Calibri" w:hAnsi="Calibri" w:cs="Calibri"/>
        </w:rPr>
        <w:t xml:space="preserve">um unserer selbst willen geliebt zu werden - werden aber oft </w:t>
      </w:r>
      <w:r w:rsidRPr="00E3538B">
        <w:rPr>
          <w:rFonts w:ascii="Calibri" w:hAnsi="Calibri" w:cs="Calibri"/>
        </w:rPr>
        <w:lastRenderedPageBreak/>
        <w:t>nur um unserer Leistungen willen g</w:t>
      </w:r>
      <w:r w:rsidR="00F920CE" w:rsidRPr="00E3538B">
        <w:rPr>
          <w:rFonts w:ascii="Calibri" w:hAnsi="Calibri" w:cs="Calibri"/>
        </w:rPr>
        <w:t>eliebt.</w:t>
      </w:r>
      <w:r w:rsidRPr="00E3538B">
        <w:rPr>
          <w:rFonts w:ascii="Calibri" w:hAnsi="Calibri" w:cs="Calibri"/>
        </w:rPr>
        <w:t xml:space="preserve"> Wir sehnen uns nach Freiheit und Allmacht - sind abe</w:t>
      </w:r>
      <w:r w:rsidR="00F920CE" w:rsidRPr="00E3538B">
        <w:rPr>
          <w:rFonts w:ascii="Calibri" w:hAnsi="Calibri" w:cs="Calibri"/>
        </w:rPr>
        <w:t>r öfter gefangen und ohnmächtig.</w:t>
      </w:r>
      <w:r w:rsidRPr="00E3538B">
        <w:rPr>
          <w:rFonts w:ascii="Calibri" w:hAnsi="Calibri" w:cs="Calibri"/>
        </w:rPr>
        <w:t xml:space="preserve"> Wir sehnen uns nach Gemeinschaft und Frieden - sind aber im Letzten mutterseelenallein oder im Unfrieden usw. </w:t>
      </w:r>
      <w:r w:rsidR="00492BC4" w:rsidRPr="00E3538B">
        <w:rPr>
          <w:rFonts w:ascii="Calibri" w:hAnsi="Calibri" w:cs="Calibri"/>
        </w:rPr>
        <w:br/>
      </w:r>
      <w:r w:rsidRPr="00E3538B">
        <w:rPr>
          <w:rFonts w:ascii="Calibri" w:hAnsi="Calibri" w:cs="Calibri"/>
        </w:rPr>
        <w:t xml:space="preserve">Aus christlicher Perspektive </w:t>
      </w:r>
      <w:r w:rsidR="00F920CE" w:rsidRPr="00E3538B">
        <w:rPr>
          <w:rFonts w:ascii="Calibri" w:hAnsi="Calibri" w:cs="Calibri"/>
        </w:rPr>
        <w:t>kann</w:t>
      </w:r>
      <w:r w:rsidRPr="00E3538B">
        <w:rPr>
          <w:rFonts w:ascii="Calibri" w:hAnsi="Calibri" w:cs="Calibri"/>
        </w:rPr>
        <w:t xml:space="preserve"> man sagen: </w:t>
      </w:r>
      <w:r w:rsidR="00492BC4" w:rsidRPr="00E3538B">
        <w:rPr>
          <w:rFonts w:ascii="Calibri" w:hAnsi="Calibri" w:cs="Calibri"/>
        </w:rPr>
        <w:t xml:space="preserve">Einst im Paradies waren unsere Sehnsüchte erfüllt, wir aber haben das Paradies verlassen und müssen nun in dieser zwiespältigen Welt leben. </w:t>
      </w:r>
      <w:r w:rsidR="00F920CE" w:rsidRPr="00E3538B">
        <w:rPr>
          <w:rFonts w:ascii="Calibri" w:hAnsi="Calibri" w:cs="Calibri"/>
        </w:rPr>
        <w:t xml:space="preserve">Wir sind auf Gott und seine bedingungslose Liebe hin angelegt, aber das reicht uns nicht und wir </w:t>
      </w:r>
      <w:r w:rsidR="00492BC4" w:rsidRPr="00E3538B">
        <w:rPr>
          <w:rFonts w:ascii="Calibri" w:hAnsi="Calibri" w:cs="Calibri"/>
        </w:rPr>
        <w:t xml:space="preserve">sind auf Götzen hereingefallen, die </w:t>
      </w:r>
      <w:r w:rsidR="00F920CE" w:rsidRPr="00E3538B">
        <w:rPr>
          <w:rFonts w:ascii="Calibri" w:hAnsi="Calibri" w:cs="Calibri"/>
        </w:rPr>
        <w:t>uns nur Ersatzliebe geben</w:t>
      </w:r>
      <w:r w:rsidR="00492BC4" w:rsidRPr="00E3538B">
        <w:rPr>
          <w:rFonts w:ascii="Calibri" w:hAnsi="Calibri" w:cs="Calibri"/>
        </w:rPr>
        <w:t xml:space="preserve">. </w:t>
      </w:r>
      <w:r w:rsidR="00BC72F1" w:rsidRPr="00E3538B">
        <w:rPr>
          <w:rFonts w:ascii="Calibri" w:hAnsi="Calibri" w:cs="Calibri"/>
        </w:rPr>
        <w:br/>
      </w:r>
      <w:r w:rsidRPr="00E3538B">
        <w:rPr>
          <w:rFonts w:ascii="Calibri" w:hAnsi="Calibri" w:cs="Calibri"/>
        </w:rPr>
        <w:t xml:space="preserve">Alle die genannten existenziell empfundenen Probleme sind </w:t>
      </w:r>
      <w:r w:rsidR="00A37C82" w:rsidRPr="00E3538B">
        <w:rPr>
          <w:rFonts w:ascii="Calibri" w:hAnsi="Calibri" w:cs="Calibri"/>
        </w:rPr>
        <w:t xml:space="preserve">zwar </w:t>
      </w:r>
      <w:r w:rsidRPr="00E3538B">
        <w:rPr>
          <w:rFonts w:ascii="Calibri" w:hAnsi="Calibri" w:cs="Calibri"/>
        </w:rPr>
        <w:t xml:space="preserve">durch </w:t>
      </w:r>
      <w:r w:rsidR="00F920CE" w:rsidRPr="00E3538B">
        <w:rPr>
          <w:rFonts w:ascii="Calibri" w:hAnsi="Calibri" w:cs="Calibri"/>
        </w:rPr>
        <w:t>Gott/ Jesus (das</w:t>
      </w:r>
      <w:r w:rsidRPr="00E3538B">
        <w:rPr>
          <w:rFonts w:ascii="Calibri" w:hAnsi="Calibri" w:cs="Calibri"/>
        </w:rPr>
        <w:t xml:space="preserve"> +A</w:t>
      </w:r>
      <w:r w:rsidR="00C23372" w:rsidRPr="00E3538B">
        <w:rPr>
          <w:rFonts w:ascii="Calibri" w:hAnsi="Calibri" w:cs="Calibri"/>
        </w:rPr>
        <w:t>bsolute</w:t>
      </w:r>
      <w:r w:rsidRPr="00E3538B">
        <w:rPr>
          <w:rFonts w:ascii="Calibri" w:hAnsi="Calibri" w:cs="Calibri"/>
        </w:rPr>
        <w:t xml:space="preserve">) prinzipiell </w:t>
      </w:r>
      <w:r w:rsidR="00A37C82" w:rsidRPr="00E3538B">
        <w:rPr>
          <w:rFonts w:ascii="Calibri" w:hAnsi="Calibri" w:cs="Calibri"/>
        </w:rPr>
        <w:t>(nicht total)</w:t>
      </w:r>
      <w:r w:rsidR="00C23372" w:rsidRPr="00E3538B">
        <w:rPr>
          <w:rFonts w:ascii="Calibri" w:hAnsi="Calibri" w:cs="Calibri"/>
        </w:rPr>
        <w:t xml:space="preserve"> gelöst</w:t>
      </w:r>
      <w:r w:rsidR="00A37C82" w:rsidRPr="00E3538B">
        <w:rPr>
          <w:rFonts w:ascii="Calibri" w:hAnsi="Calibri" w:cs="Calibri"/>
        </w:rPr>
        <w:t xml:space="preserve"> - a</w:t>
      </w:r>
      <w:r w:rsidRPr="00E3538B">
        <w:rPr>
          <w:rFonts w:ascii="Calibri" w:hAnsi="Calibri" w:cs="Calibri"/>
        </w:rPr>
        <w:t xml:space="preserve">ber: Das Relative ist greifbar, messbar und </w:t>
      </w:r>
      <w:r w:rsidR="001A0AEB" w:rsidRPr="00E3538B">
        <w:rPr>
          <w:rFonts w:ascii="Calibri" w:hAnsi="Calibri" w:cs="Calibri"/>
        </w:rPr>
        <w:t>sichtbar</w:t>
      </w:r>
      <w:r w:rsidRPr="00E3538B">
        <w:rPr>
          <w:rFonts w:ascii="Calibri" w:hAnsi="Calibri" w:cs="Calibri"/>
        </w:rPr>
        <w:t xml:space="preserve"> - das </w:t>
      </w:r>
      <w:r w:rsidR="001A0AEB" w:rsidRPr="00E3538B">
        <w:rPr>
          <w:rFonts w:ascii="Calibri" w:hAnsi="Calibri" w:cs="Calibri"/>
        </w:rPr>
        <w:t>+</w:t>
      </w:r>
      <w:r w:rsidRPr="00E3538B">
        <w:rPr>
          <w:rFonts w:ascii="Calibri" w:hAnsi="Calibri" w:cs="Calibri"/>
        </w:rPr>
        <w:t xml:space="preserve">Absolute nicht, </w:t>
      </w:r>
      <w:r w:rsidR="001A0AEB" w:rsidRPr="00E3538B">
        <w:rPr>
          <w:rFonts w:ascii="Calibri" w:hAnsi="Calibri" w:cs="Calibri"/>
        </w:rPr>
        <w:t>und fremde Absolutheiten</w:t>
      </w:r>
      <w:r w:rsidRPr="00E3538B">
        <w:rPr>
          <w:rFonts w:ascii="Calibri" w:hAnsi="Calibri" w:cs="Calibri"/>
        </w:rPr>
        <w:t xml:space="preserve"> </w:t>
      </w:r>
      <w:r w:rsidR="001A0AEB" w:rsidRPr="00E3538B">
        <w:rPr>
          <w:rFonts w:ascii="Calibri" w:hAnsi="Calibri" w:cs="Calibri"/>
        </w:rPr>
        <w:t>(</w:t>
      </w:r>
      <w:r w:rsidRPr="00E3538B">
        <w:rPr>
          <w:rFonts w:ascii="Calibri" w:hAnsi="Calibri" w:cs="Calibri"/>
        </w:rPr>
        <w:t>+</w:t>
      </w:r>
      <w:r w:rsidR="000E48CD" w:rsidRPr="00E3538B">
        <w:rPr>
          <w:rFonts w:ascii="Calibri" w:hAnsi="Calibri" w:cs="Calibri"/>
        </w:rPr>
        <w:t>fA</w:t>
      </w:r>
      <w:r w:rsidR="001A0AEB" w:rsidRPr="00E3538B">
        <w:rPr>
          <w:rFonts w:ascii="Calibri" w:hAnsi="Calibri" w:cs="Calibri"/>
        </w:rPr>
        <w:t>)</w:t>
      </w:r>
      <w:r w:rsidRPr="00E3538B">
        <w:rPr>
          <w:rFonts w:ascii="Calibri" w:hAnsi="Calibri" w:cs="Calibri"/>
        </w:rPr>
        <w:t xml:space="preserve"> haben</w:t>
      </w:r>
      <w:r w:rsidR="001A0AEB" w:rsidRPr="00E3538B">
        <w:rPr>
          <w:rFonts w:ascii="Calibri" w:hAnsi="Calibri" w:cs="Calibri"/>
        </w:rPr>
        <w:t xml:space="preserve"> nur</w:t>
      </w:r>
      <w:r w:rsidRPr="00E3538B">
        <w:rPr>
          <w:rFonts w:ascii="Calibri" w:hAnsi="Calibri" w:cs="Calibri"/>
        </w:rPr>
        <w:t xml:space="preserve"> kurzfristig mehr Attraktivität </w:t>
      </w:r>
      <w:r w:rsidR="009A77DC" w:rsidRPr="00E3538B">
        <w:rPr>
          <w:rFonts w:ascii="Calibri" w:hAnsi="Calibri" w:cs="Calibri"/>
        </w:rPr>
        <w:t>und</w:t>
      </w:r>
      <w:r w:rsidR="001A0AEB" w:rsidRPr="00E3538B">
        <w:rPr>
          <w:rFonts w:ascii="Calibri" w:hAnsi="Calibri" w:cs="Calibri"/>
        </w:rPr>
        <w:t xml:space="preserve"> einen hohen Preis: d</w:t>
      </w:r>
      <w:r w:rsidRPr="00E3538B">
        <w:rPr>
          <w:rFonts w:ascii="Calibri" w:hAnsi="Calibri" w:cs="Calibri"/>
        </w:rPr>
        <w:t xml:space="preserve">as eigentliche Ich-Selbst, wird </w:t>
      </w:r>
      <w:r w:rsidR="00500FB1" w:rsidRPr="00E3538B">
        <w:rPr>
          <w:rFonts w:ascii="Calibri" w:hAnsi="Calibri" w:cs="Calibri"/>
        </w:rPr>
        <w:t xml:space="preserve">dann </w:t>
      </w:r>
      <w:r w:rsidRPr="00E3538B">
        <w:rPr>
          <w:rFonts w:ascii="Calibri" w:hAnsi="Calibri" w:cs="Calibri"/>
        </w:rPr>
        <w:t xml:space="preserve">dem Ersatz-Selbst (etwa </w:t>
      </w:r>
      <w:r w:rsidR="00C23372" w:rsidRPr="00E3538B">
        <w:rPr>
          <w:rFonts w:ascii="Calibri" w:hAnsi="Calibri" w:cs="Calibri"/>
        </w:rPr>
        <w:t>einer</w:t>
      </w:r>
      <w:r w:rsidRPr="00E3538B">
        <w:rPr>
          <w:rFonts w:ascii="Calibri" w:hAnsi="Calibri" w:cs="Calibri"/>
        </w:rPr>
        <w:t xml:space="preserve"> verabsolutierten Rolle bzw. Leistung) geopfert. Die Paradoxie besteht dann darin, dass </w:t>
      </w:r>
      <w:r w:rsidR="008D3532" w:rsidRPr="00E3538B">
        <w:rPr>
          <w:rFonts w:ascii="Calibri" w:hAnsi="Calibri" w:cs="Calibri"/>
        </w:rPr>
        <w:t>die Person (P)</w:t>
      </w:r>
      <w:r w:rsidRPr="00E3538B">
        <w:rPr>
          <w:rFonts w:ascii="Calibri" w:hAnsi="Calibri" w:cs="Calibri"/>
        </w:rPr>
        <w:t xml:space="preserve"> das Ungünstigere für das Günstige und das Günstigere für das Ungünstige hält.</w:t>
      </w:r>
      <w:r w:rsidR="002F6A4A">
        <w:rPr>
          <w:rFonts w:ascii="Calibri" w:hAnsi="Calibri" w:cs="Calibri"/>
        </w:rPr>
        <w:br/>
        <w:t>Frage: lassen sich alle relativen Probleme auf fundamentale Probleme - also auf Inversionsfolgen zurückführen? Ich denke ja.</w:t>
      </w:r>
      <w:r w:rsidR="002F6A4A">
        <w:rPr>
          <w:rFonts w:ascii="Calibri" w:hAnsi="Calibri" w:cs="Calibri"/>
        </w:rPr>
        <w:br/>
        <w:t xml:space="preserve"> </w:t>
      </w:r>
    </w:p>
    <w:p w:rsidR="00EB223A" w:rsidRPr="00E3538B" w:rsidRDefault="00A37C82" w:rsidP="007F2FF4">
      <w:pPr>
        <w:rPr>
          <w:rFonts w:ascii="Calibri" w:hAnsi="Calibri" w:cs="Calibri"/>
        </w:rPr>
      </w:pPr>
      <w:r w:rsidRPr="00E3538B">
        <w:rPr>
          <w:rFonts w:ascii="Calibri" w:hAnsi="Calibri" w:cs="Calibri"/>
          <w:u w:val="single"/>
        </w:rPr>
        <w:t>Systematisiert</w:t>
      </w:r>
      <w:r w:rsidRPr="00E3538B">
        <w:rPr>
          <w:rFonts w:ascii="Calibri" w:hAnsi="Calibri" w:cs="Calibri"/>
        </w:rPr>
        <w:t xml:space="preserve"> </w:t>
      </w:r>
      <w:r w:rsidR="005401F3" w:rsidRPr="00E3538B">
        <w:rPr>
          <w:rFonts w:ascii="Calibri" w:hAnsi="Calibri" w:cs="Calibri"/>
        </w:rPr>
        <w:t xml:space="preserve">unterscheide </w:t>
      </w:r>
      <w:r w:rsidRPr="00E3538B">
        <w:rPr>
          <w:rFonts w:ascii="Calibri" w:hAnsi="Calibri" w:cs="Calibri"/>
        </w:rPr>
        <w:t xml:space="preserve">ich </w:t>
      </w:r>
      <w:r w:rsidR="005401F3" w:rsidRPr="00E3538B">
        <w:rPr>
          <w:rFonts w:ascii="Calibri" w:hAnsi="Calibri" w:cs="Calibri"/>
        </w:rPr>
        <w:t>folgende Grundprobleme:</w:t>
      </w:r>
      <w:r w:rsidR="0060666E" w:rsidRPr="00E3538B">
        <w:rPr>
          <w:rFonts w:ascii="Calibri" w:hAnsi="Calibri" w:cs="Calibri"/>
        </w:rPr>
        <w:t xml:space="preserve"> </w:t>
      </w:r>
      <w:r w:rsidRPr="00E3538B">
        <w:rPr>
          <w:rFonts w:ascii="Calibri" w:hAnsi="Calibri" w:cs="Calibri"/>
        </w:rPr>
        <w:br/>
        <w:t>• Probleme der Dimensionen:</w:t>
      </w:r>
      <w:r w:rsidRPr="00E3538B">
        <w:rPr>
          <w:rFonts w:ascii="Calibri" w:hAnsi="Calibri" w:cs="Calibri"/>
        </w:rPr>
        <w:br/>
        <w:t xml:space="preserve">- Der Mensch zwischen </w:t>
      </w:r>
      <w:r w:rsidR="009A77DC" w:rsidRPr="00E3538B">
        <w:rPr>
          <w:rFonts w:ascii="Calibri" w:hAnsi="Calibri" w:cs="Calibri"/>
        </w:rPr>
        <w:t xml:space="preserve">dem eigentlichen </w:t>
      </w:r>
      <w:r w:rsidRPr="00E3538B">
        <w:rPr>
          <w:rFonts w:ascii="Calibri" w:hAnsi="Calibri" w:cs="Calibri"/>
        </w:rPr>
        <w:t>+A und ‒A (das absolute ex</w:t>
      </w:r>
      <w:r w:rsidR="00982FEB" w:rsidRPr="00E3538B">
        <w:rPr>
          <w:rFonts w:ascii="Calibri" w:hAnsi="Calibri" w:cs="Calibri"/>
        </w:rPr>
        <w:t>i</w:t>
      </w:r>
      <w:r w:rsidRPr="00E3538B">
        <w:rPr>
          <w:rFonts w:ascii="Calibri" w:hAnsi="Calibri" w:cs="Calibri"/>
        </w:rPr>
        <w:t>stenzielle Grundproblem).</w:t>
      </w:r>
      <w:r w:rsidRPr="00E3538B">
        <w:rPr>
          <w:rFonts w:ascii="Calibri" w:hAnsi="Calibri" w:cs="Calibri"/>
        </w:rPr>
        <w:br/>
        <w:t xml:space="preserve">- Die Probleme zwischen diesen eigentlichen A und den </w:t>
      </w:r>
      <w:r w:rsidR="00DC1645" w:rsidRPr="00E3538B">
        <w:rPr>
          <w:rFonts w:ascii="Calibri" w:hAnsi="Calibri" w:cs="Calibri"/>
        </w:rPr>
        <w:t>Es/fA</w:t>
      </w:r>
      <w:r w:rsidRPr="00E3538B">
        <w:rPr>
          <w:rFonts w:ascii="Calibri" w:hAnsi="Calibri" w:cs="Calibri"/>
        </w:rPr>
        <w:t>.</w:t>
      </w:r>
      <w:r w:rsidRPr="00E3538B">
        <w:rPr>
          <w:rFonts w:ascii="Calibri" w:hAnsi="Calibri" w:cs="Calibri"/>
        </w:rPr>
        <w:br/>
        <w:t xml:space="preserve">- Die Probleme zwischen verschiedenen </w:t>
      </w:r>
      <w:r w:rsidR="00DC1645" w:rsidRPr="00E3538B">
        <w:rPr>
          <w:rFonts w:ascii="Calibri" w:hAnsi="Calibri" w:cs="Calibri"/>
        </w:rPr>
        <w:t>Es/fA</w:t>
      </w:r>
      <w:r w:rsidRPr="00E3538B">
        <w:rPr>
          <w:rFonts w:ascii="Calibri" w:hAnsi="Calibri" w:cs="Calibri"/>
        </w:rPr>
        <w:t>.</w:t>
      </w:r>
      <w:r w:rsidRPr="00E3538B">
        <w:rPr>
          <w:rFonts w:ascii="Calibri" w:hAnsi="Calibri" w:cs="Calibri"/>
        </w:rPr>
        <w:br/>
        <w:t xml:space="preserve">- Die Probleme innerhalb verschiedener </w:t>
      </w:r>
      <w:r w:rsidR="00DC1645" w:rsidRPr="00E3538B">
        <w:rPr>
          <w:rFonts w:ascii="Calibri" w:hAnsi="Calibri" w:cs="Calibri"/>
        </w:rPr>
        <w:t>Es/fA</w:t>
      </w:r>
      <w:r w:rsidR="00A80AEA" w:rsidRPr="00E3538B">
        <w:rPr>
          <w:rFonts w:ascii="Calibri" w:hAnsi="Calibri" w:cs="Calibri"/>
        </w:rPr>
        <w:t>.</w:t>
      </w:r>
      <w:r w:rsidR="005401F3" w:rsidRPr="00E3538B">
        <w:rPr>
          <w:rFonts w:ascii="Calibri" w:hAnsi="Calibri" w:cs="Calibri"/>
        </w:rPr>
        <w:br/>
        <w:t>Hier kann man - den `7 Synonymen des Absoluten´ folgend - weiter unterscheiden:</w:t>
      </w:r>
      <w:r w:rsidR="005401F3" w:rsidRPr="00E3538B">
        <w:rPr>
          <w:rFonts w:ascii="Calibri" w:hAnsi="Calibri" w:cs="Calibri"/>
        </w:rPr>
        <w:br/>
        <w:t>Existenzielle Probleme der Identität (a2), der Wirklichkeit (a3), der Einheit und Integrität (a4), der Unbedingtheit (a5), der Prioritäten (a6) und Probleme der Autonomie (a7).</w:t>
      </w:r>
      <w:r w:rsidR="005401F3" w:rsidRPr="00E3538B">
        <w:rPr>
          <w:rFonts w:ascii="Calibri" w:hAnsi="Calibri" w:cs="Calibri"/>
        </w:rPr>
        <w:br/>
        <w:t>• Probleme in den Diffe</w:t>
      </w:r>
      <w:r w:rsidR="00982FEB" w:rsidRPr="00E3538B">
        <w:rPr>
          <w:rFonts w:ascii="Calibri" w:hAnsi="Calibri" w:cs="Calibri"/>
        </w:rPr>
        <w:t>re</w:t>
      </w:r>
      <w:r w:rsidR="005401F3" w:rsidRPr="00E3538B">
        <w:rPr>
          <w:rFonts w:ascii="Calibri" w:hAnsi="Calibri" w:cs="Calibri"/>
        </w:rPr>
        <w:t>nzierungsbereichen:</w:t>
      </w:r>
      <w:r w:rsidR="005401F3" w:rsidRPr="00E3538B">
        <w:rPr>
          <w:rFonts w:ascii="Calibri" w:hAnsi="Calibri" w:cs="Calibri"/>
        </w:rPr>
        <w:br/>
        <w:t>Für die 4 Hauptdifferenzierungsaspekte stehen folgende Grundprobleme:</w:t>
      </w:r>
      <w:r w:rsidR="005401F3" w:rsidRPr="00E3538B">
        <w:rPr>
          <w:rFonts w:ascii="Calibri" w:hAnsi="Calibri" w:cs="Calibri"/>
        </w:rPr>
        <w:br/>
        <w:t>1. Existenzielle Probleme des Seins (Sein oder Nichtsein oder `Kontra-Sein´)</w:t>
      </w:r>
      <w:r w:rsidR="00A80AEA" w:rsidRPr="00E3538B">
        <w:rPr>
          <w:rFonts w:ascii="Calibri" w:hAnsi="Calibri" w:cs="Calibri"/>
        </w:rPr>
        <w:t>.</w:t>
      </w:r>
      <w:r w:rsidR="005401F3" w:rsidRPr="00E3538B">
        <w:rPr>
          <w:rFonts w:ascii="Calibri" w:hAnsi="Calibri" w:cs="Calibri"/>
        </w:rPr>
        <w:t xml:space="preserve"> </w:t>
      </w:r>
      <w:r w:rsidR="005401F3" w:rsidRPr="00E3538B">
        <w:rPr>
          <w:rFonts w:ascii="Calibri" w:hAnsi="Calibri" w:cs="Calibri"/>
        </w:rPr>
        <w:br/>
        <w:t>2. Existenzielle Probleme des Lebens (Leben oder Tod oder `Kontra-Leben´, wie `destrudo´)</w:t>
      </w:r>
      <w:r w:rsidR="00A80AEA" w:rsidRPr="00E3538B">
        <w:rPr>
          <w:rFonts w:ascii="Calibri" w:hAnsi="Calibri" w:cs="Calibri"/>
        </w:rPr>
        <w:t>.</w:t>
      </w:r>
      <w:r w:rsidR="005401F3" w:rsidRPr="00E3538B">
        <w:rPr>
          <w:rFonts w:ascii="Calibri" w:hAnsi="Calibri" w:cs="Calibri"/>
        </w:rPr>
        <w:br/>
        <w:t>3. Existenzielle qualitative Probleme (gut /schlecht, böse/ falsch; bzw. positiv/ negativ/ 0)</w:t>
      </w:r>
      <w:r w:rsidR="00A80AEA" w:rsidRPr="00E3538B">
        <w:rPr>
          <w:rFonts w:ascii="Calibri" w:hAnsi="Calibri" w:cs="Calibri"/>
        </w:rPr>
        <w:t>.</w:t>
      </w:r>
      <w:r w:rsidR="005401F3" w:rsidRPr="00E3538B">
        <w:rPr>
          <w:rFonts w:ascii="Calibri" w:hAnsi="Calibri" w:cs="Calibri"/>
        </w:rPr>
        <w:t xml:space="preserve"> </w:t>
      </w:r>
      <w:r w:rsidR="005401F3" w:rsidRPr="00E3538B">
        <w:rPr>
          <w:rFonts w:ascii="Calibri" w:hAnsi="Calibri" w:cs="Calibri"/>
        </w:rPr>
        <w:br/>
        <w:t>4. Existenzielles Problem Subjekt oder Objekt zu sein (z.B. Täter/ Opfer; Person/ Ding).</w:t>
      </w:r>
      <w:r w:rsidR="005401F3" w:rsidRPr="00E3538B">
        <w:rPr>
          <w:rFonts w:ascii="Calibri" w:hAnsi="Calibri" w:cs="Calibri"/>
        </w:rPr>
        <w:br/>
        <w:t xml:space="preserve"> Für die </w:t>
      </w:r>
      <w:r w:rsidR="002808B0" w:rsidRPr="00E3538B">
        <w:rPr>
          <w:rFonts w:ascii="Calibri" w:hAnsi="Calibri" w:cs="Calibri"/>
        </w:rPr>
        <w:t xml:space="preserve">23 </w:t>
      </w:r>
      <w:r w:rsidR="005401F3" w:rsidRPr="00E3538B">
        <w:rPr>
          <w:rFonts w:ascii="Calibri" w:hAnsi="Calibri" w:cs="Calibri"/>
        </w:rPr>
        <w:t>Einzelaspekte bestehen Probleme entsprechend deren jewieligem Thema.</w:t>
      </w:r>
      <w:r w:rsidR="005401F3" w:rsidRPr="00E3538B">
        <w:rPr>
          <w:rFonts w:ascii="Calibri" w:hAnsi="Calibri" w:cs="Calibri"/>
        </w:rPr>
        <w:br/>
        <w:t>Immer geht es dabei um die Frage, ob das entsprechende Problem für den Betreffenden von relativer oder absoluter</w:t>
      </w:r>
      <w:r w:rsidR="00EC09D9" w:rsidRPr="00E3538B">
        <w:rPr>
          <w:rFonts w:ascii="Calibri" w:hAnsi="Calibri" w:cs="Calibri"/>
        </w:rPr>
        <w:t>/ existenzieller</w:t>
      </w:r>
      <w:r w:rsidR="005401F3" w:rsidRPr="00E3538B">
        <w:rPr>
          <w:rFonts w:ascii="Calibri" w:hAnsi="Calibri" w:cs="Calibri"/>
        </w:rPr>
        <w:t xml:space="preserve"> Bedeutung ist</w:t>
      </w:r>
      <w:r w:rsidR="00EC09D9" w:rsidRPr="00E3538B">
        <w:rPr>
          <w:rFonts w:ascii="Calibri" w:hAnsi="Calibri" w:cs="Calibri"/>
        </w:rPr>
        <w:t>.</w:t>
      </w:r>
      <w:r w:rsidR="005401F3" w:rsidRPr="00E3538B">
        <w:rPr>
          <w:rFonts w:ascii="Calibri" w:hAnsi="Calibri" w:cs="Calibri"/>
        </w:rPr>
        <w:t xml:space="preserve"> </w:t>
      </w:r>
      <w:r w:rsidR="00E64B3F" w:rsidRPr="00E3538B">
        <w:rPr>
          <w:rFonts w:ascii="Calibri" w:hAnsi="Calibri" w:cs="Calibri"/>
        </w:rPr>
        <w:br/>
      </w:r>
      <w:r w:rsidR="007F10EC" w:rsidRPr="00E3538B">
        <w:rPr>
          <w:rFonts w:ascii="Calibri" w:hAnsi="Calibri" w:cs="Calibri"/>
        </w:rPr>
        <w:br/>
      </w:r>
      <w:r w:rsidR="005401F3" w:rsidRPr="00E3538B">
        <w:rPr>
          <w:rFonts w:ascii="Calibri" w:hAnsi="Calibri" w:cs="Calibri"/>
        </w:rPr>
        <w:t xml:space="preserve">Im Folgenden möchte ich allgemein über die Theorie von Lösungen reflektieren. </w:t>
      </w:r>
      <w:r w:rsidR="00E64B3F" w:rsidRPr="00E3538B">
        <w:rPr>
          <w:rFonts w:ascii="Calibri" w:hAnsi="Calibri" w:cs="Calibri"/>
        </w:rPr>
        <w:br/>
      </w:r>
      <w:r w:rsidR="005401F3" w:rsidRPr="00E3538B">
        <w:rPr>
          <w:rFonts w:ascii="Calibri" w:hAnsi="Calibri" w:cs="Calibri"/>
        </w:rPr>
        <w:t>Danach, was die üblichen Weltanschauungen an Lösungsmöglichkeiten zeigen und welche Konsequenzen sich daraus für die Psychotherapie ergeben.</w:t>
      </w:r>
    </w:p>
    <w:p w:rsidR="00EB223A" w:rsidRPr="00E3538B" w:rsidRDefault="00EB223A" w:rsidP="007F2FF4">
      <w:pPr>
        <w:rPr>
          <w:rFonts w:ascii="Calibri" w:hAnsi="Calibri" w:cs="Calibri"/>
        </w:rPr>
      </w:pPr>
      <w:r w:rsidRPr="00E3538B">
        <w:rPr>
          <w:rFonts w:ascii="Calibri" w:hAnsi="Calibri" w:cs="Calibri"/>
        </w:rPr>
        <w:br w:type="page"/>
      </w:r>
    </w:p>
    <w:p w:rsidR="006618F9" w:rsidRPr="00E3538B" w:rsidRDefault="005401F3" w:rsidP="007F2FF4">
      <w:pPr>
        <w:pStyle w:val="berschrift3"/>
        <w:rPr>
          <w:rFonts w:cs="Calibri"/>
        </w:rPr>
      </w:pPr>
      <w:bookmarkStart w:id="1924" w:name="_Lösungen"/>
      <w:bookmarkStart w:id="1925" w:name="_Toc466545471"/>
      <w:bookmarkStart w:id="1926" w:name="_Toc467851752"/>
      <w:bookmarkStart w:id="1927" w:name="_Toc484597445"/>
      <w:bookmarkStart w:id="1928" w:name="_Toc71106209"/>
      <w:bookmarkEnd w:id="1924"/>
      <w:r w:rsidRPr="00E3538B">
        <w:rPr>
          <w:rFonts w:cs="Calibri"/>
        </w:rPr>
        <w:lastRenderedPageBreak/>
        <w:t>Lösungen</w:t>
      </w:r>
      <w:bookmarkEnd w:id="1916"/>
      <w:bookmarkEnd w:id="1917"/>
      <w:bookmarkEnd w:id="1918"/>
      <w:bookmarkEnd w:id="1919"/>
      <w:bookmarkEnd w:id="1920"/>
      <w:bookmarkEnd w:id="1921"/>
      <w:bookmarkEnd w:id="1922"/>
      <w:bookmarkEnd w:id="1923"/>
      <w:bookmarkEnd w:id="1925"/>
      <w:bookmarkEnd w:id="1926"/>
      <w:bookmarkEnd w:id="1927"/>
      <w:bookmarkEnd w:id="1928"/>
    </w:p>
    <w:p w:rsidR="005401F3" w:rsidRPr="00E3538B" w:rsidRDefault="00C61058" w:rsidP="007F2FF4">
      <w:pPr>
        <w:rPr>
          <w:rFonts w:ascii="Calibri" w:hAnsi="Calibri" w:cs="Calibri"/>
          <w:sz w:val="20"/>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5401F3" w:rsidRPr="00E3538B">
        <w:rPr>
          <w:rFonts w:ascii="Calibri" w:hAnsi="Calibri" w:cs="Calibri"/>
          <w:sz w:val="20"/>
        </w:rPr>
        <w:t xml:space="preserve">„Jede Veränderung beginnt mit dem Geist, der sie trägt.“ </w:t>
      </w:r>
      <w:r w:rsidR="00F32A94" w:rsidRPr="00E3538B">
        <w:rPr>
          <w:rFonts w:ascii="Calibri" w:hAnsi="Calibri" w:cs="Calibri"/>
          <w:sz w:val="20"/>
        </w:rPr>
        <w:t>(</w:t>
      </w:r>
      <w:r w:rsidR="005401F3" w:rsidRPr="00E3538B">
        <w:rPr>
          <w:rFonts w:ascii="Calibri" w:hAnsi="Calibri" w:cs="Calibri"/>
          <w:sz w:val="20"/>
        </w:rPr>
        <w:t>Jochen Pohl</w:t>
      </w:r>
      <w:r w:rsidR="00F32A94" w:rsidRPr="00E3538B">
        <w:rPr>
          <w:rFonts w:ascii="Calibri" w:hAnsi="Calibri" w:cs="Calibri"/>
          <w:sz w:val="20"/>
        </w:rPr>
        <w:t>)</w:t>
      </w:r>
      <w:r w:rsidRPr="00E3538B">
        <w:rPr>
          <w:rFonts w:ascii="Calibri" w:hAnsi="Calibri" w:cs="Calibri"/>
          <w:sz w:val="20"/>
        </w:rPr>
        <w:br/>
      </w:r>
    </w:p>
    <w:p w:rsidR="00DA474C" w:rsidRPr="00E3538B" w:rsidRDefault="005401F3" w:rsidP="007F2FF4">
      <w:pPr>
        <w:rPr>
          <w:rFonts w:ascii="Calibri" w:hAnsi="Calibri" w:cs="Calibri"/>
        </w:rPr>
      </w:pPr>
      <w:r w:rsidRPr="00E3538B">
        <w:rPr>
          <w:rFonts w:ascii="Calibri" w:hAnsi="Calibri" w:cs="Calibri"/>
        </w:rPr>
        <w:t>Hypothesen:</w:t>
      </w:r>
      <w:r w:rsidRPr="00E3538B">
        <w:rPr>
          <w:rFonts w:ascii="Calibri" w:hAnsi="Calibri" w:cs="Calibri"/>
        </w:rPr>
        <w:br/>
        <w:t>• Ich gehe davon aus, dass durch ein positives Absolutes (+A) letztlich (!) alles gelöst (erlöst) werden kann</w:t>
      </w:r>
      <w:r w:rsidR="00E64B3F" w:rsidRPr="00E3538B">
        <w:rPr>
          <w:rFonts w:ascii="Calibri" w:hAnsi="Calibri" w:cs="Calibri"/>
        </w:rPr>
        <w:t xml:space="preserve"> </w:t>
      </w:r>
      <w:r w:rsidRPr="00E3538B">
        <w:rPr>
          <w:rFonts w:ascii="Calibri" w:hAnsi="Calibri" w:cs="Calibri"/>
        </w:rPr>
        <w:t xml:space="preserve"> (außer −A).</w:t>
      </w:r>
      <w:r w:rsidRPr="00E3538B">
        <w:rPr>
          <w:rFonts w:ascii="Calibri" w:hAnsi="Calibri" w:cs="Calibri"/>
        </w:rPr>
        <w:br/>
        <w:t>• Die</w:t>
      </w:r>
      <w:r w:rsidR="00A80AEA" w:rsidRPr="00E3538B">
        <w:rPr>
          <w:rFonts w:ascii="Calibri" w:hAnsi="Calibri" w:cs="Calibri"/>
        </w:rPr>
        <w:t>se</w:t>
      </w:r>
      <w:r w:rsidRPr="00E3538B">
        <w:rPr>
          <w:rFonts w:ascii="Calibri" w:hAnsi="Calibri" w:cs="Calibri"/>
        </w:rPr>
        <w:t xml:space="preserve"> Absolut-Lösung umfasst auch alle Relativ-Lösungen, benötigt diese aber nicht unbedingt.</w:t>
      </w:r>
      <w:r w:rsidRPr="00E3538B">
        <w:rPr>
          <w:rFonts w:ascii="Calibri" w:hAnsi="Calibri" w:cs="Calibri"/>
        </w:rPr>
        <w:br/>
        <w:t>• Relative Lösungen sind erstrangig, wenn sie in +A eingebettet sind. Lösungen, die von einem anderen Absoluten ausgehen, sind zweitrangige Lösungen.</w:t>
      </w:r>
      <w:r w:rsidRPr="00E3538B">
        <w:rPr>
          <w:rFonts w:ascii="Calibri" w:hAnsi="Calibri" w:cs="Calibri"/>
        </w:rPr>
        <w:br/>
        <w:t>• Relativ genommene Probleme können manchmal innerhalb desselben (relativen) Systems gelöst werden, während absolut genommene Probleme nur von +A aus gelöst werden können.</w:t>
      </w:r>
      <w:r w:rsidRPr="00AE2297">
        <w:rPr>
          <w:rStyle w:val="Funotenzeichen"/>
        </w:rPr>
        <w:footnoteReference w:id="534"/>
      </w:r>
      <w:r w:rsidR="00F32A94" w:rsidRPr="00E3538B">
        <w:rPr>
          <w:rFonts w:ascii="Calibri" w:hAnsi="Calibri" w:cs="Calibri"/>
        </w:rPr>
        <w:t xml:space="preserve"> </w:t>
      </w:r>
      <w:r w:rsidRPr="00E3538B">
        <w:rPr>
          <w:rFonts w:ascii="Calibri" w:hAnsi="Calibri" w:cs="Calibri"/>
        </w:rPr>
        <w:t>Auch: Relative Probleme können mit relativen Mitteln nur relativ gut gelöst werden. Probleme des Absolutbereiches können mit relativen Mitteln nicht gelöst werden.</w:t>
      </w:r>
      <w:r w:rsidRPr="00E3538B">
        <w:rPr>
          <w:rFonts w:ascii="Calibri" w:hAnsi="Calibri" w:cs="Calibri"/>
        </w:rPr>
        <w:br/>
      </w:r>
      <w:r w:rsidRPr="00E3538B">
        <w:rPr>
          <w:rFonts w:ascii="Calibri" w:hAnsi="Calibri" w:cs="Calibri"/>
          <w:sz w:val="16"/>
        </w:rPr>
        <w:br/>
      </w:r>
      <w:r w:rsidRPr="00E3538B">
        <w:rPr>
          <w:rFonts w:ascii="Calibri" w:hAnsi="Calibri" w:cs="Calibri"/>
        </w:rPr>
        <w:t>Obwohl von Friedrich Nietzsche bis Paul Watzlawick und anderen die Bedeutung von Metapositionen bzw. Prämissen für Lösungen ähnlich gesehen wird,</w:t>
      </w:r>
      <w:r w:rsidRPr="00AE2297">
        <w:rPr>
          <w:rStyle w:val="Funotenzeichen"/>
        </w:rPr>
        <w:footnoteReference w:id="535"/>
      </w:r>
      <w:r w:rsidRPr="00E3538B">
        <w:rPr>
          <w:rFonts w:ascii="Calibri" w:hAnsi="Calibri" w:cs="Calibri"/>
        </w:rPr>
        <w:t xml:space="preserve"> ist es umso erstaunlicher, dass diesen von psychiatrischer und psychotherapeutischer Seite aus so wenig Bedeutung zugemessen wird.</w:t>
      </w:r>
    </w:p>
    <w:p w:rsidR="006618F9" w:rsidRPr="00E3538B" w:rsidRDefault="005401F3" w:rsidP="005F176A">
      <w:pPr>
        <w:pStyle w:val="berschrift4"/>
        <w:rPr>
          <w:rFonts w:cs="Calibri"/>
        </w:rPr>
      </w:pPr>
      <w:bookmarkStart w:id="1929" w:name="_Erstrangige_Lösungen"/>
      <w:bookmarkStart w:id="1930" w:name="_Toc397356923"/>
      <w:bookmarkStart w:id="1931" w:name="_Toc71106210"/>
      <w:bookmarkEnd w:id="1929"/>
      <w:r w:rsidRPr="00E3538B">
        <w:rPr>
          <w:rFonts w:cs="Calibri"/>
        </w:rPr>
        <w:t>Erstrangige Lösung</w:t>
      </w:r>
      <w:bookmarkEnd w:id="1930"/>
      <w:r w:rsidRPr="00E3538B">
        <w:rPr>
          <w:rFonts w:cs="Calibri"/>
        </w:rPr>
        <w:t>en</w:t>
      </w:r>
      <w:bookmarkEnd w:id="1931"/>
    </w:p>
    <w:p w:rsidR="004311FE" w:rsidRPr="00E3538B" w:rsidRDefault="004311FE" w:rsidP="007F2FF4">
      <w:pPr>
        <w:rPr>
          <w:rFonts w:ascii="Calibri" w:hAnsi="Calibri" w:cs="Calibri"/>
          <w:sz w:val="20"/>
          <w:lang w:eastAsia="ar-SA"/>
        </w:rPr>
      </w:pP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14"/>
        </w:rPr>
        <w:tab/>
      </w:r>
      <w:r w:rsidRPr="00E3538B">
        <w:rPr>
          <w:rFonts w:ascii="Calibri" w:hAnsi="Calibri" w:cs="Calibri"/>
          <w:sz w:val="20"/>
        </w:rPr>
        <w:t xml:space="preserve">Erlösung ist umsonst, </w:t>
      </w:r>
      <w:r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Lösungen werden erarbeitet.</w:t>
      </w:r>
      <w:r w:rsidRPr="00E3538B">
        <w:rPr>
          <w:rFonts w:ascii="Calibri" w:hAnsi="Calibri" w:cs="Calibri"/>
          <w:sz w:val="20"/>
        </w:rPr>
        <w:br/>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t>Erlöst findet man die besten Lösungen.</w:t>
      </w:r>
    </w:p>
    <w:p w:rsidR="00310D6E" w:rsidRPr="008966AB" w:rsidRDefault="005401F3" w:rsidP="007F2FF4">
      <w:pPr>
        <w:rPr>
          <w:rFonts w:ascii="Calibri" w:hAnsi="Calibri" w:cs="Calibri"/>
          <w:sz w:val="14"/>
        </w:rPr>
      </w:pPr>
      <w:r w:rsidRPr="00E3538B">
        <w:rPr>
          <w:rFonts w:ascii="Calibri" w:hAnsi="Calibri" w:cs="Calibri"/>
          <w:sz w:val="20"/>
        </w:rPr>
        <w:t>Synonym: Lösungen 1. Ordnung.</w:t>
      </w:r>
      <w:r w:rsidR="00CC4C23" w:rsidRPr="00E3538B">
        <w:rPr>
          <w:rFonts w:ascii="Calibri" w:hAnsi="Calibri" w:cs="Calibri"/>
          <w:sz w:val="28"/>
        </w:rPr>
        <w:br/>
      </w:r>
      <w:r w:rsidR="008966AB" w:rsidRPr="003506D3">
        <w:rPr>
          <w:rFonts w:ascii="Calibri" w:hAnsi="Calibri" w:cs="Calibri"/>
          <w:sz w:val="16"/>
        </w:rPr>
        <w:br/>
      </w:r>
      <w:r w:rsidR="00EB573A" w:rsidRPr="00E3538B">
        <w:rPr>
          <w:rFonts w:ascii="Calibri" w:hAnsi="Calibri" w:cs="Calibri"/>
        </w:rPr>
        <w:t>Ich</w:t>
      </w:r>
      <w:r w:rsidRPr="00E3538B">
        <w:rPr>
          <w:rFonts w:ascii="Calibri" w:hAnsi="Calibri" w:cs="Calibri"/>
        </w:rPr>
        <w:t xml:space="preserve"> unterscheide:</w:t>
      </w:r>
      <w:r w:rsidRPr="00E3538B">
        <w:rPr>
          <w:rFonts w:ascii="Calibri" w:hAnsi="Calibri" w:cs="Calibri"/>
        </w:rPr>
        <w:br/>
        <w:t xml:space="preserve">• Eine erstrangige absolute Lösung = </w:t>
      </w:r>
      <w:r w:rsidR="00FA41CE" w:rsidRPr="00E3538B">
        <w:rPr>
          <w:rFonts w:ascii="Calibri" w:hAnsi="Calibri" w:cs="Calibri"/>
        </w:rPr>
        <w:t xml:space="preserve">unbedingte </w:t>
      </w:r>
      <w:r w:rsidRPr="00E3538B">
        <w:rPr>
          <w:rFonts w:ascii="Calibri" w:hAnsi="Calibri" w:cs="Calibri"/>
        </w:rPr>
        <w:t xml:space="preserve">absolute Lösung = </w:t>
      </w:r>
      <w:r w:rsidRPr="00E3538B">
        <w:rPr>
          <w:rFonts w:ascii="Calibri" w:hAnsi="Calibri" w:cs="Calibri"/>
          <w:b/>
        </w:rPr>
        <w:t>Erlösung</w:t>
      </w:r>
      <w:r w:rsidR="00A80AEA" w:rsidRPr="00E3538B">
        <w:rPr>
          <w:rFonts w:ascii="Calibri" w:hAnsi="Calibri" w:cs="Calibri"/>
        </w:rPr>
        <w:t>.</w:t>
      </w:r>
      <w:r w:rsidR="00527AF6" w:rsidRPr="00E3538B">
        <w:rPr>
          <w:rFonts w:ascii="Calibri" w:hAnsi="Calibri" w:cs="Calibri"/>
        </w:rPr>
        <w:t xml:space="preserve"> </w:t>
      </w:r>
      <w:r w:rsidR="006473EA">
        <w:rPr>
          <w:rFonts w:ascii="Calibri" w:hAnsi="Calibri" w:cs="Calibri"/>
        </w:rPr>
        <w:br/>
      </w:r>
      <w:r w:rsidR="006473EA" w:rsidRPr="00E3538B">
        <w:rPr>
          <w:rFonts w:ascii="Calibri" w:hAnsi="Calibri" w:cs="Calibri"/>
        </w:rPr>
        <w:t>Sie ist primär eine spirituelle</w:t>
      </w:r>
      <w:r w:rsidR="006473EA">
        <w:rPr>
          <w:rFonts w:ascii="Calibri" w:hAnsi="Calibri" w:cs="Calibri"/>
        </w:rPr>
        <w:t>/ „Liebes“-</w:t>
      </w:r>
      <w:r w:rsidR="006473EA" w:rsidRPr="00E3538B">
        <w:rPr>
          <w:rFonts w:ascii="Calibri" w:hAnsi="Calibri" w:cs="Calibri"/>
        </w:rPr>
        <w:t>Lösung.</w:t>
      </w:r>
      <w:r w:rsidR="006473EA">
        <w:rPr>
          <w:rFonts w:ascii="Calibri" w:hAnsi="Calibri" w:cs="Calibri"/>
        </w:rPr>
        <w:t xml:space="preserve"> </w:t>
      </w:r>
      <w:r w:rsidR="006473EA" w:rsidRPr="00773A37">
        <w:rPr>
          <w:rFonts w:ascii="Calibri" w:eastAsia="MS Mincho" w:hAnsi="Calibri" w:cs="Calibri"/>
          <w:sz w:val="22"/>
          <w:lang w:eastAsia="en-US"/>
        </w:rPr>
        <w:t xml:space="preserve">Sie ist keine totale, aber eine fundamentale </w:t>
      </w:r>
      <w:r w:rsidR="006473EA" w:rsidRPr="00773A37">
        <w:rPr>
          <w:rFonts w:ascii="Calibri" w:eastAsia="MS Mincho" w:hAnsi="Calibri" w:cs="Calibri"/>
          <w:sz w:val="22"/>
          <w:lang w:eastAsia="en-US"/>
        </w:rPr>
        <w:lastRenderedPageBreak/>
        <w:t>Lösung.</w:t>
      </w:r>
      <w:r w:rsidR="00773A37">
        <w:rPr>
          <w:rStyle w:val="Funotenzeichen"/>
          <w:rFonts w:eastAsia="MS Mincho"/>
          <w:lang w:eastAsia="en-US"/>
        </w:rPr>
        <w:footnoteReference w:id="536"/>
      </w:r>
      <w:r w:rsidR="00773A37">
        <w:rPr>
          <w:rFonts w:ascii="Calibri" w:eastAsia="MS Mincho" w:hAnsi="Calibri" w:cs="Calibri"/>
          <w:sz w:val="22"/>
          <w:lang w:eastAsia="en-US"/>
        </w:rPr>
        <w:t xml:space="preserve"> </w:t>
      </w:r>
      <w:r w:rsidR="006473EA" w:rsidRPr="00773A37">
        <w:rPr>
          <w:rFonts w:ascii="Calibri" w:hAnsi="Calibri" w:cs="Calibri"/>
        </w:rPr>
        <w:br/>
      </w:r>
      <w:r w:rsidR="00A47337" w:rsidRPr="008966AB">
        <w:rPr>
          <w:rFonts w:ascii="Calibri" w:hAnsi="Calibri" w:cs="Calibri"/>
          <w:sz w:val="14"/>
        </w:rPr>
        <w:fldChar w:fldCharType="begin"/>
      </w:r>
      <w:r w:rsidR="00527AF6" w:rsidRPr="008966AB">
        <w:rPr>
          <w:rFonts w:ascii="Calibri" w:hAnsi="Calibri" w:cs="Calibri"/>
          <w:sz w:val="14"/>
        </w:rPr>
        <w:instrText xml:space="preserve"> XE "Erlösung" \b </w:instrText>
      </w:r>
      <w:r w:rsidR="00A47337" w:rsidRPr="008966AB">
        <w:rPr>
          <w:rFonts w:ascii="Calibri" w:hAnsi="Calibri" w:cs="Calibri"/>
          <w:sz w:val="14"/>
        </w:rPr>
        <w:fldChar w:fldCharType="end"/>
      </w:r>
    </w:p>
    <w:p w:rsidR="005401F3" w:rsidRPr="00E3538B" w:rsidRDefault="00F32A94" w:rsidP="007F2FF4">
      <w:pPr>
        <w:rPr>
          <w:rFonts w:ascii="Calibri" w:hAnsi="Calibri" w:cs="Calibri"/>
          <w:sz w:val="20"/>
        </w:rPr>
      </w:pPr>
      <w:r w:rsidRPr="00E3538B">
        <w:rPr>
          <w:rFonts w:ascii="Calibri" w:hAnsi="Calibri" w:cs="Calibri"/>
        </w:rPr>
        <w:t xml:space="preserve">   </w:t>
      </w:r>
      <w:r w:rsidR="00773A37">
        <w:rPr>
          <w:rFonts w:ascii="Calibri" w:hAnsi="Calibri" w:cs="Calibri"/>
        </w:rPr>
        <w:t>Sie</w:t>
      </w:r>
      <w:r w:rsidR="00310D6E" w:rsidRPr="00E3538B">
        <w:rPr>
          <w:rFonts w:ascii="Calibri" w:hAnsi="Calibri" w:cs="Calibri"/>
        </w:rPr>
        <w:t xml:space="preserve"> hat zwei Anteile:</w:t>
      </w:r>
      <w:r w:rsidR="00A80AEA" w:rsidRPr="00E3538B">
        <w:rPr>
          <w:rFonts w:ascii="Calibri" w:hAnsi="Calibri" w:cs="Calibri"/>
        </w:rPr>
        <w:br/>
      </w:r>
      <w:r w:rsidR="00EB573A" w:rsidRPr="00E3538B">
        <w:rPr>
          <w:rFonts w:ascii="Calibri" w:hAnsi="Calibri" w:cs="Calibri"/>
        </w:rPr>
        <w:t>a) Erlösung durch +A (Gott).</w:t>
      </w:r>
      <w:r w:rsidR="00EB573A" w:rsidRPr="00E3538B">
        <w:rPr>
          <w:rFonts w:ascii="Calibri" w:hAnsi="Calibri" w:cs="Calibri"/>
        </w:rPr>
        <w:br/>
        <w:t>Diese Lösung umfasst und integriert alle anderen Lösungen, selbst die zweitrangigen.</w:t>
      </w:r>
      <w:r w:rsidR="00EB573A" w:rsidRPr="00E3538B">
        <w:rPr>
          <w:rFonts w:ascii="Calibri" w:hAnsi="Calibri" w:cs="Calibri"/>
        </w:rPr>
        <w:br/>
        <w:t>Sie löst auch alle Dilemmata und Paradoxien auf.</w:t>
      </w:r>
      <w:r w:rsidR="00730A50" w:rsidRPr="00AE2297">
        <w:rPr>
          <w:rStyle w:val="Funotenzeichen"/>
        </w:rPr>
        <w:footnoteReference w:id="537"/>
      </w:r>
      <w:r w:rsidR="00AF0621">
        <w:rPr>
          <w:rFonts w:ascii="Calibri" w:hAnsi="Calibri" w:cs="Calibri"/>
        </w:rPr>
        <w:br/>
      </w:r>
      <w:r w:rsidR="000A4BAA" w:rsidRPr="00E3538B">
        <w:rPr>
          <w:rFonts w:ascii="Calibri" w:hAnsi="Calibri" w:cs="Calibri"/>
        </w:rPr>
        <w:t>b</w:t>
      </w:r>
      <w:r w:rsidR="00310D6E" w:rsidRPr="00E3538B">
        <w:rPr>
          <w:rFonts w:ascii="Calibri" w:hAnsi="Calibri" w:cs="Calibri"/>
        </w:rPr>
        <w:t xml:space="preserve">) </w:t>
      </w:r>
      <w:r w:rsidR="00A80AEA" w:rsidRPr="00E3538B">
        <w:rPr>
          <w:rFonts w:ascii="Calibri" w:hAnsi="Calibri" w:cs="Calibri"/>
        </w:rPr>
        <w:t>Sie besteht in der +A-</w:t>
      </w:r>
      <w:r w:rsidR="005401F3" w:rsidRPr="00E3538B">
        <w:rPr>
          <w:rFonts w:ascii="Calibri" w:hAnsi="Calibri" w:cs="Calibri"/>
        </w:rPr>
        <w:t>Wahl des Menschen = der Mensch will prinzipiell das Gute</w:t>
      </w:r>
      <w:r w:rsidR="00A80AEA" w:rsidRPr="00E3538B">
        <w:rPr>
          <w:rFonts w:ascii="Calibri" w:hAnsi="Calibri" w:cs="Calibri"/>
        </w:rPr>
        <w:t xml:space="preserve"> </w:t>
      </w:r>
      <w:r w:rsidR="00EB223A" w:rsidRPr="00E3538B">
        <w:rPr>
          <w:rFonts w:ascii="Calibri" w:hAnsi="Calibri" w:cs="Calibri"/>
          <w:sz w:val="20"/>
          <w:szCs w:val="20"/>
        </w:rPr>
        <w:t>`</w:t>
      </w:r>
      <w:hyperlink r:id="rId113" w:anchor="_" w:history="1">
        <w:r w:rsidR="00881399" w:rsidRPr="00E3538B">
          <w:rPr>
            <w:rStyle w:val="Hyperlink"/>
            <w:rFonts w:ascii="Calibri" w:hAnsi="Calibri" w:cs="Calibri"/>
            <w:sz w:val="20"/>
            <w:szCs w:val="20"/>
          </w:rPr>
          <w:t>Primärtugend</w:t>
        </w:r>
      </w:hyperlink>
      <w:r w:rsidR="00EB223A" w:rsidRPr="00E3538B">
        <w:rPr>
          <w:rFonts w:ascii="Calibri" w:hAnsi="Calibri" w:cs="Calibri"/>
          <w:sz w:val="20"/>
          <w:szCs w:val="20"/>
        </w:rPr>
        <w:t>´</w:t>
      </w:r>
      <w:r w:rsidR="00715ED2" w:rsidRPr="00E3538B">
        <w:rPr>
          <w:rFonts w:ascii="Calibri" w:hAnsi="Calibri" w:cs="Calibri"/>
          <w:sz w:val="20"/>
          <w:szCs w:val="20"/>
        </w:rPr>
        <w:t>,</w:t>
      </w:r>
      <w:r w:rsidR="00EB573A" w:rsidRPr="00E3538B">
        <w:rPr>
          <w:rFonts w:ascii="Calibri" w:hAnsi="Calibri" w:cs="Calibri"/>
          <w:sz w:val="20"/>
          <w:szCs w:val="20"/>
        </w:rPr>
        <w:t xml:space="preserve"> `</w:t>
      </w:r>
      <w:hyperlink w:anchor="_Die_absolute,_existenzielle" w:history="1">
        <w:r w:rsidR="00EB573A" w:rsidRPr="00E3538B">
          <w:rPr>
            <w:rStyle w:val="Hyperlink"/>
            <w:rFonts w:ascii="Calibri" w:hAnsi="Calibri" w:cs="Calibri"/>
            <w:sz w:val="20"/>
            <w:szCs w:val="20"/>
          </w:rPr>
          <w:t>absolute Grundeinstellung</w:t>
        </w:r>
      </w:hyperlink>
      <w:r w:rsidR="00EB573A" w:rsidRPr="00E3538B">
        <w:rPr>
          <w:rFonts w:ascii="Calibri" w:hAnsi="Calibri" w:cs="Calibri"/>
          <w:sz w:val="20"/>
          <w:szCs w:val="20"/>
        </w:rPr>
        <w:t>´)</w:t>
      </w:r>
      <w:r w:rsidR="00A80AEA" w:rsidRPr="00E3538B">
        <w:rPr>
          <w:rFonts w:ascii="Calibri" w:hAnsi="Calibri" w:cs="Calibri"/>
          <w:sz w:val="20"/>
          <w:szCs w:val="20"/>
        </w:rPr>
        <w:t>.</w:t>
      </w:r>
      <w:r w:rsidR="00894EC4" w:rsidRPr="00E3538B">
        <w:rPr>
          <w:rFonts w:ascii="Calibri" w:hAnsi="Calibri" w:cs="Calibri"/>
          <w:sz w:val="20"/>
          <w:szCs w:val="20"/>
        </w:rPr>
        <w:t xml:space="preserve">   </w:t>
      </w:r>
      <w:r w:rsidR="00950A6B" w:rsidRPr="00E3538B">
        <w:rPr>
          <w:rFonts w:ascii="Calibri" w:hAnsi="Calibri" w:cs="Calibri"/>
          <w:sz w:val="20"/>
          <w:szCs w:val="20"/>
        </w:rPr>
        <w:t xml:space="preserve">  </w:t>
      </w:r>
      <w:r w:rsidR="00806976" w:rsidRPr="00E3538B">
        <w:rPr>
          <w:rFonts w:ascii="Calibri" w:hAnsi="Calibri" w:cs="Calibri"/>
          <w:sz w:val="20"/>
          <w:szCs w:val="20"/>
        </w:rPr>
        <w:t xml:space="preserve"> </w:t>
      </w:r>
      <w:r w:rsidR="005401F3" w:rsidRPr="00E3538B">
        <w:rPr>
          <w:rFonts w:ascii="Calibri" w:hAnsi="Calibri" w:cs="Calibri"/>
          <w:sz w:val="20"/>
          <w:szCs w:val="20"/>
        </w:rPr>
        <w:br/>
      </w:r>
      <w:r w:rsidR="00310D6E" w:rsidRPr="00E3538B">
        <w:rPr>
          <w:rFonts w:ascii="Calibri" w:hAnsi="Calibri" w:cs="Calibri"/>
        </w:rPr>
        <w:t>Sonst sind w</w:t>
      </w:r>
      <w:r w:rsidR="00A80AEA" w:rsidRPr="00E3538B">
        <w:rPr>
          <w:rFonts w:ascii="Calibri" w:hAnsi="Calibri" w:cs="Calibri"/>
        </w:rPr>
        <w:t xml:space="preserve">ir Menschen (bis auf diese „Absolutwahl“) nur zu relativen Lösungen im Stande. </w:t>
      </w:r>
      <w:r w:rsidR="000A4BAA" w:rsidRPr="00E3538B">
        <w:rPr>
          <w:rFonts w:ascii="Calibri" w:hAnsi="Calibri" w:cs="Calibri"/>
        </w:rPr>
        <w:br/>
        <w:t xml:space="preserve"> D.h. auch: Kein Mensch kann </w:t>
      </w:r>
      <w:r w:rsidR="00B04712" w:rsidRPr="00E3538B">
        <w:rPr>
          <w:rFonts w:ascii="Calibri" w:hAnsi="Calibri" w:cs="Calibri"/>
        </w:rPr>
        <w:t xml:space="preserve">(und muss nicht) </w:t>
      </w:r>
      <w:r w:rsidR="000A4BAA" w:rsidRPr="00E3538B">
        <w:rPr>
          <w:rFonts w:ascii="Calibri" w:hAnsi="Calibri" w:cs="Calibri"/>
        </w:rPr>
        <w:t>sich selbst oder andere Menschen erlösen.</w:t>
      </w:r>
      <w:r w:rsidR="005401F3" w:rsidRPr="00E3538B">
        <w:rPr>
          <w:rFonts w:ascii="Calibri" w:hAnsi="Calibri" w:cs="Calibri"/>
        </w:rPr>
        <w:br/>
        <w:t xml:space="preserve">• Viele erstrangige relative Lösungen = Lösungen, die in +A integriert sind = </w:t>
      </w:r>
      <w:r w:rsidR="00A5135D" w:rsidRPr="00E3538B">
        <w:rPr>
          <w:rFonts w:ascii="Calibri" w:hAnsi="Calibri" w:cs="Calibri"/>
        </w:rPr>
        <w:t>`</w:t>
      </w:r>
      <w:r w:rsidR="00FA41CE" w:rsidRPr="00E3538B">
        <w:rPr>
          <w:rFonts w:ascii="Calibri" w:hAnsi="Calibri" w:cs="Calibri"/>
        </w:rPr>
        <w:t xml:space="preserve">bedingte </w:t>
      </w:r>
      <w:r w:rsidR="005401F3" w:rsidRPr="00E3538B">
        <w:rPr>
          <w:rFonts w:ascii="Calibri" w:hAnsi="Calibri" w:cs="Calibri"/>
        </w:rPr>
        <w:t>absolut</w:t>
      </w:r>
      <w:r w:rsidR="00A5135D" w:rsidRPr="00E3538B">
        <w:rPr>
          <w:rFonts w:ascii="Calibri" w:hAnsi="Calibri" w:cs="Calibri"/>
        </w:rPr>
        <w:t>e Lösungen´.</w:t>
      </w:r>
      <w:r w:rsidR="005401F3" w:rsidRPr="00E3538B">
        <w:rPr>
          <w:rFonts w:ascii="Calibri" w:hAnsi="Calibri" w:cs="Calibri"/>
        </w:rPr>
        <w:t xml:space="preserve"> Erstrangige relative Lösungen können auch materielle Vollzüge haben, sie bauen dann aber auf dem +A auf. Relative Probleme können mit +A oder in einem übergeordneten relativen System gelöst werden. </w:t>
      </w:r>
      <w:r w:rsidR="005401F3" w:rsidRPr="00E3538B">
        <w:rPr>
          <w:rFonts w:ascii="Calibri" w:hAnsi="Calibri" w:cs="Calibri"/>
        </w:rPr>
        <w:br/>
        <w:t xml:space="preserve">„Erlösung", die mit einem Muss beginnt, ist keine Erlösung, höchstens eine Notlösung. </w:t>
      </w:r>
      <w:r w:rsidR="005401F3" w:rsidRPr="00E3538B">
        <w:rPr>
          <w:rFonts w:ascii="Calibri" w:hAnsi="Calibri" w:cs="Calibri"/>
        </w:rPr>
        <w:br/>
      </w:r>
      <w:r w:rsidR="005401F3" w:rsidRPr="00E3538B">
        <w:rPr>
          <w:rFonts w:ascii="Calibri" w:hAnsi="Calibri" w:cs="Calibri"/>
        </w:rPr>
        <w:br/>
      </w:r>
      <w:r w:rsidR="005401F3" w:rsidRPr="00E3538B">
        <w:rPr>
          <w:rFonts w:ascii="Calibri" w:hAnsi="Calibri" w:cs="Calibri"/>
          <w:u w:val="single"/>
        </w:rPr>
        <w:t>Kennzeichen erstrangiger Lösungen</w:t>
      </w:r>
      <w:r w:rsidR="005401F3" w:rsidRPr="00E3538B">
        <w:rPr>
          <w:rFonts w:ascii="Calibri" w:hAnsi="Calibri" w:cs="Calibri"/>
        </w:rPr>
        <w:t xml:space="preserve"> (Lösungen 1. Ordnung):</w:t>
      </w:r>
      <w:r w:rsidR="008D00AE">
        <w:rPr>
          <w:rFonts w:ascii="Calibri" w:hAnsi="Calibri" w:cs="Calibri"/>
        </w:rPr>
        <w:br/>
        <w:t xml:space="preserve">• Sie sind eingebettet in eine absolute Lösung/ Perspektive. </w:t>
      </w:r>
      <w:r w:rsidR="008D00AE" w:rsidRPr="008D00AE">
        <w:rPr>
          <w:rFonts w:ascii="Calibri" w:hAnsi="Calibri" w:cs="Calibri"/>
          <w:sz w:val="20"/>
        </w:rPr>
        <w:t xml:space="preserve">(→ </w:t>
      </w:r>
      <w:hyperlink w:anchor="_Die_absolute_Pespektive" w:history="1">
        <w:r w:rsidR="008D00AE" w:rsidRPr="008D00AE">
          <w:rPr>
            <w:rStyle w:val="Hyperlink"/>
            <w:rFonts w:ascii="Calibri" w:hAnsi="Calibri" w:cs="Calibri"/>
            <w:sz w:val="20"/>
          </w:rPr>
          <w:t>absolute Perspektive</w:t>
        </w:r>
      </w:hyperlink>
      <w:r w:rsidR="008D00AE" w:rsidRPr="008D00AE">
        <w:rPr>
          <w:rFonts w:ascii="Calibri" w:hAnsi="Calibri" w:cs="Calibri"/>
          <w:sz w:val="20"/>
        </w:rPr>
        <w:t>)</w:t>
      </w:r>
      <w:r w:rsidR="008D00AE">
        <w:rPr>
          <w:rFonts w:ascii="Calibri" w:hAnsi="Calibri" w:cs="Calibri"/>
          <w:sz w:val="20"/>
        </w:rPr>
        <w:t>.</w:t>
      </w:r>
      <w:r w:rsidR="008D00AE" w:rsidRPr="008D00AE">
        <w:rPr>
          <w:rFonts w:ascii="Calibri" w:hAnsi="Calibri" w:cs="Calibri"/>
          <w:sz w:val="20"/>
        </w:rPr>
        <w:t xml:space="preserve"> </w:t>
      </w:r>
      <w:r w:rsidR="005401F3" w:rsidRPr="00E3538B">
        <w:rPr>
          <w:rFonts w:ascii="Calibri" w:hAnsi="Calibri" w:cs="Calibri"/>
        </w:rPr>
        <w:br/>
        <w:t>• Freiheit: Ich muss das Problem nicht unbedingt lösen</w:t>
      </w:r>
      <w:r w:rsidR="00E64B3F" w:rsidRPr="00E3538B">
        <w:rPr>
          <w:rFonts w:ascii="Calibri" w:hAnsi="Calibri" w:cs="Calibri"/>
        </w:rPr>
        <w:t xml:space="preserve"> </w:t>
      </w:r>
      <w:r w:rsidR="005401F3" w:rsidRPr="00E3538B">
        <w:rPr>
          <w:rFonts w:ascii="Calibri" w:hAnsi="Calibri" w:cs="Calibri"/>
        </w:rPr>
        <w:t>- wie ich auch sonst nichts unbedingt</w:t>
      </w:r>
      <w:r w:rsidR="008D00AE">
        <w:rPr>
          <w:rFonts w:ascii="Calibri" w:hAnsi="Calibri" w:cs="Calibri"/>
        </w:rPr>
        <w:br/>
        <w:t xml:space="preserve"> </w:t>
      </w:r>
      <w:r w:rsidR="005401F3" w:rsidRPr="00E3538B">
        <w:rPr>
          <w:rFonts w:ascii="Calibri" w:hAnsi="Calibri" w:cs="Calibri"/>
        </w:rPr>
        <w:t xml:space="preserve"> </w:t>
      </w:r>
      <w:r w:rsidR="008D00AE">
        <w:rPr>
          <w:rFonts w:ascii="Calibri" w:hAnsi="Calibri" w:cs="Calibri"/>
        </w:rPr>
        <w:t xml:space="preserve"> </w:t>
      </w:r>
      <w:r w:rsidR="005401F3" w:rsidRPr="00E3538B">
        <w:rPr>
          <w:rFonts w:ascii="Calibri" w:hAnsi="Calibri" w:cs="Calibri"/>
        </w:rPr>
        <w:t>muss!</w:t>
      </w:r>
      <w:r w:rsidR="005401F3" w:rsidRPr="00E3538B">
        <w:rPr>
          <w:rFonts w:ascii="Calibri" w:hAnsi="Calibri" w:cs="Calibri"/>
        </w:rPr>
        <w:br/>
        <w:t>• Die Lösung geht nicht auf Kosten anderer Menschen.</w:t>
      </w:r>
      <w:r w:rsidR="005401F3" w:rsidRPr="00E3538B">
        <w:rPr>
          <w:rFonts w:ascii="Calibri" w:hAnsi="Calibri" w:cs="Calibri"/>
        </w:rPr>
        <w:br/>
        <w:t>• Erstrangige Lösungen sind besser als zweitrangige Lösungen.</w:t>
      </w:r>
      <w:r w:rsidR="005401F3" w:rsidRPr="00E3538B">
        <w:rPr>
          <w:rFonts w:ascii="Calibri" w:hAnsi="Calibri" w:cs="Calibri"/>
        </w:rPr>
        <w:br/>
        <w:t>Warum? Sie kosten weniger Kraft, sind eleganter, stimmiger.</w:t>
      </w:r>
      <w:r w:rsidR="005401F3" w:rsidRPr="00E3538B">
        <w:rPr>
          <w:rFonts w:ascii="Calibri" w:hAnsi="Calibri" w:cs="Calibri"/>
        </w:rPr>
        <w:br/>
        <w:t>Auch wenn diese Lösung</w:t>
      </w:r>
      <w:r w:rsidR="0078666C" w:rsidRPr="00E3538B">
        <w:rPr>
          <w:rFonts w:ascii="Calibri" w:hAnsi="Calibri" w:cs="Calibri"/>
        </w:rPr>
        <w:t>en</w:t>
      </w:r>
      <w:r w:rsidR="005401F3" w:rsidRPr="00E3538B">
        <w:rPr>
          <w:rFonts w:ascii="Calibri" w:hAnsi="Calibri" w:cs="Calibri"/>
        </w:rPr>
        <w:t xml:space="preserve"> aus einer übergeordneten, quasi Metaebene bzw. Absolutebene nicht automatisch zu einer totalen, aber zu </w:t>
      </w:r>
      <w:r w:rsidR="0078666C" w:rsidRPr="00E3538B">
        <w:rPr>
          <w:rFonts w:ascii="Calibri" w:hAnsi="Calibri" w:cs="Calibri"/>
        </w:rPr>
        <w:t>einer prinzipiellen Lösung führen</w:t>
      </w:r>
      <w:r w:rsidR="005401F3" w:rsidRPr="00E3538B">
        <w:rPr>
          <w:rFonts w:ascii="Calibri" w:hAnsi="Calibri" w:cs="Calibri"/>
        </w:rPr>
        <w:t xml:space="preserve">, so wäre damit doch der Entstehung von Störungen, die den Absolutbereich der Person, das Selbst, betreffen, die wichtigste Grundlage entzogen. Das wiederum hieße, dass </w:t>
      </w:r>
      <w:r w:rsidR="005401F3" w:rsidRPr="00E3538B">
        <w:rPr>
          <w:rFonts w:ascii="Calibri" w:hAnsi="Calibri" w:cs="Calibri"/>
          <w:b/>
        </w:rPr>
        <w:t xml:space="preserve">beim Glauben an ein positives Absolutes, das ich persönlich Gott nenne, von vornherein alle irdischen Probleme nur eine relative Bedeutung hätten und die Person in ihrer existenziellen (geistigen) Grundlage nicht zerstört werden könnte. </w:t>
      </w:r>
      <w:r w:rsidR="00E64B3F" w:rsidRPr="00E3538B">
        <w:rPr>
          <w:rFonts w:ascii="Calibri" w:hAnsi="Calibri" w:cs="Calibri"/>
        </w:rPr>
        <w:t>Das +</w:t>
      </w:r>
      <w:r w:rsidR="005401F3" w:rsidRPr="00E3538B">
        <w:rPr>
          <w:rFonts w:ascii="Calibri" w:hAnsi="Calibri" w:cs="Calibri"/>
        </w:rPr>
        <w:t>A wirkt zudem nicht nur allumfassend lösend oder erlösend, sondern stellt zugleich die optimale Basis für spez</w:t>
      </w:r>
      <w:r w:rsidR="00E64B3F" w:rsidRPr="00E3538B">
        <w:rPr>
          <w:rFonts w:ascii="Calibri" w:hAnsi="Calibri" w:cs="Calibri"/>
        </w:rPr>
        <w:t xml:space="preserve">ielle, relative Lösungen dar. </w:t>
      </w:r>
      <w:r w:rsidR="00E64B3F" w:rsidRPr="00E3538B">
        <w:rPr>
          <w:rFonts w:ascii="Calibri" w:hAnsi="Calibri" w:cs="Calibri"/>
        </w:rPr>
        <w:br/>
      </w:r>
      <w:r w:rsidR="005401F3" w:rsidRPr="00E3538B">
        <w:rPr>
          <w:rFonts w:ascii="Calibri" w:hAnsi="Calibri" w:cs="Calibri"/>
        </w:rPr>
        <w:t xml:space="preserve">Fremde positive Absoluta dagegen sind im besten Falle suboptimal, im schlimmsten Fall überwiegend negativ - in jedem Fall aber ungünstiger als das +A. </w:t>
      </w:r>
      <w:r w:rsidR="005401F3" w:rsidRPr="00E3538B">
        <w:rPr>
          <w:rFonts w:ascii="Calibri" w:hAnsi="Calibri" w:cs="Calibri"/>
        </w:rPr>
        <w:br/>
      </w:r>
      <w:r w:rsidR="00541F29" w:rsidRPr="00E3538B">
        <w:rPr>
          <w:rFonts w:ascii="Calibri" w:hAnsi="Calibri" w:cs="Calibri"/>
        </w:rPr>
        <w:t>R</w:t>
      </w:r>
      <w:r w:rsidR="005401F3" w:rsidRPr="00E3538B">
        <w:rPr>
          <w:rFonts w:ascii="Calibri" w:hAnsi="Calibri" w:cs="Calibri"/>
        </w:rPr>
        <w:t xml:space="preserve">elative Lösungen </w:t>
      </w:r>
      <w:r w:rsidR="00541F29" w:rsidRPr="00E3538B">
        <w:rPr>
          <w:rFonts w:ascii="Calibri" w:hAnsi="Calibri" w:cs="Calibri"/>
        </w:rPr>
        <w:t>sind oft unzureichend, weil ihnen eine übergeordnete Metaebene fehlt.</w:t>
      </w:r>
      <w:r w:rsidR="00541F29" w:rsidRPr="00E3538B">
        <w:rPr>
          <w:rFonts w:ascii="Calibri" w:hAnsi="Calibri" w:cs="Calibri"/>
        </w:rPr>
        <w:br/>
      </w:r>
      <w:r w:rsidR="005401F3" w:rsidRPr="00E3538B">
        <w:rPr>
          <w:rFonts w:ascii="Calibri" w:hAnsi="Calibri" w:cs="Calibri"/>
        </w:rPr>
        <w:t>Analog dazu Bertrand Russel und Alfred Whitehead in ihrer Theorie der logischen Typenlehre. Diese besagt: „Dass, was immer die Gesamtheit einer Klasse (Menge) betrifft, nicht selbst Teil dieser Klasse sein darf.“ Ähnlich</w:t>
      </w:r>
      <w:r w:rsidR="00541F29" w:rsidRPr="00E3538B">
        <w:rPr>
          <w:rFonts w:ascii="Calibri" w:hAnsi="Calibri" w:cs="Calibri"/>
        </w:rPr>
        <w:t>es</w:t>
      </w:r>
      <w:r w:rsidR="005401F3" w:rsidRPr="00E3538B">
        <w:rPr>
          <w:rFonts w:ascii="Calibri" w:hAnsi="Calibri" w:cs="Calibri"/>
        </w:rPr>
        <w:t xml:space="preserve"> </w:t>
      </w:r>
      <w:r w:rsidR="00541F29" w:rsidRPr="00E3538B">
        <w:rPr>
          <w:rFonts w:ascii="Calibri" w:hAnsi="Calibri" w:cs="Calibri"/>
        </w:rPr>
        <w:t xml:space="preserve">sagen </w:t>
      </w:r>
      <w:r w:rsidR="005401F3" w:rsidRPr="00E3538B">
        <w:rPr>
          <w:rFonts w:ascii="Calibri" w:hAnsi="Calibri" w:cs="Calibri"/>
        </w:rPr>
        <w:t>die Unvoll</w:t>
      </w:r>
      <w:r w:rsidR="00541F29" w:rsidRPr="00E3538B">
        <w:rPr>
          <w:rFonts w:ascii="Calibri" w:hAnsi="Calibri" w:cs="Calibri"/>
        </w:rPr>
        <w:t xml:space="preserve">ständigkeitssätze von K. </w:t>
      </w:r>
      <w:r w:rsidR="00541F29" w:rsidRPr="00E3538B">
        <w:rPr>
          <w:rFonts w:ascii="Calibri" w:hAnsi="Calibri" w:cs="Calibri"/>
        </w:rPr>
        <w:lastRenderedPageBreak/>
        <w:t xml:space="preserve">Gödel: </w:t>
      </w:r>
      <w:r w:rsidR="005401F3" w:rsidRPr="00E3538B">
        <w:rPr>
          <w:rFonts w:ascii="Calibri" w:hAnsi="Calibri" w:cs="Calibri"/>
        </w:rPr>
        <w:t>1. dass es in hinreichend starken widerspruchsfreien Systemen immer unbeweisbare Aussagen gibt und 2. dass hinreichend starke widerspruchsfreie Systeme ihre eigene Widerspruchsfreiheit nicht beweisen können.</w:t>
      </w:r>
      <w:r w:rsidR="005401F3" w:rsidRPr="00AE2297">
        <w:rPr>
          <w:rStyle w:val="Funotenzeichen"/>
        </w:rPr>
        <w:footnoteReference w:id="538"/>
      </w:r>
      <w:r w:rsidR="00AC6207" w:rsidRPr="00E3538B">
        <w:rPr>
          <w:rFonts w:ascii="Calibri" w:hAnsi="Calibri" w:cs="Calibri"/>
        </w:rPr>
        <w:t xml:space="preserve"> </w:t>
      </w:r>
      <w:r w:rsidR="00AC6207" w:rsidRPr="003506D3">
        <w:rPr>
          <w:rFonts w:ascii="Calibri" w:eastAsia="MS Mincho" w:hAnsi="Calibri" w:cs="Calibri"/>
          <w:color w:val="000000"/>
          <w:szCs w:val="24"/>
          <w:lang w:eastAsia="en-US"/>
        </w:rPr>
        <w:t>Anders formuliert: Lösungen von Ungelöstheiten/ Widersprüchen in einem System sind nur bis zu einem bestimmten Punkt mit den Mitteln dieses Systems möglich und ab einem bestimmten Punkt erst von einem übergeordneten System /Ebene aus möglich. Für den Begriff `System´ kann alles stehen, was systemischen  Charakter hat, also beispielsweise Welt , Wirklichkeit, Mensch, Psyche , Beziehungen usw</w:t>
      </w:r>
      <w:r w:rsidR="003506D3">
        <w:rPr>
          <w:rFonts w:ascii="Calibri" w:hAnsi="Calibri" w:cs="Calibri"/>
          <w:sz w:val="20"/>
        </w:rPr>
        <w:t>.</w:t>
      </w:r>
      <w:r w:rsidR="005401F3" w:rsidRPr="003506D3">
        <w:rPr>
          <w:rFonts w:ascii="Calibri" w:hAnsi="Calibri" w:cs="Calibri"/>
          <w:sz w:val="20"/>
        </w:rPr>
        <w:br/>
      </w:r>
      <w:r w:rsidR="005401F3" w:rsidRPr="00E3538B">
        <w:rPr>
          <w:rFonts w:ascii="Calibri" w:hAnsi="Calibri" w:cs="Calibri"/>
          <w:sz w:val="20"/>
        </w:rPr>
        <w:t>[Wenn ich später symptomatische und ursächliche Therapien gegenüberstelle, so ist das eine etwas andere Betrachtungsweise, die sich mit dieser aber überschneidet. Schon jetzt sei gesagt, dass eine symptomatische Therapie durchaus auch eine erstrangige sein kann - dann aber nur eine relative</w:t>
      </w:r>
      <w:r w:rsidR="007B35D4" w:rsidRPr="00E3538B">
        <w:rPr>
          <w:rFonts w:ascii="Calibri" w:hAnsi="Calibri" w:cs="Calibri"/>
          <w:sz w:val="20"/>
        </w:rPr>
        <w:t>.</w:t>
      </w:r>
      <w:r w:rsidR="00973F6E">
        <w:rPr>
          <w:rFonts w:ascii="Calibri" w:hAnsi="Calibri" w:cs="Calibri"/>
          <w:sz w:val="20"/>
        </w:rPr>
        <w:br/>
        <w:t>In der deutschen Langfassung habe ich mehr über `</w:t>
      </w:r>
      <w:r w:rsidR="00973F6E" w:rsidRPr="00973F6E">
        <w:rPr>
          <w:rFonts w:ascii="Calibri" w:hAnsi="Calibri" w:cs="Calibri"/>
          <w:sz w:val="20"/>
        </w:rPr>
        <w:t>Problemhierarchien und Lösungshierarchien</w:t>
      </w:r>
      <w:r w:rsidR="00973F6E">
        <w:rPr>
          <w:rFonts w:ascii="Calibri" w:hAnsi="Calibri" w:cs="Calibri"/>
          <w:sz w:val="20"/>
        </w:rPr>
        <w:t>´ geschrieben</w:t>
      </w:r>
      <w:r w:rsidR="005C6309">
        <w:rPr>
          <w:rFonts w:ascii="Calibri" w:hAnsi="Calibri" w:cs="Calibri"/>
          <w:sz w:val="20"/>
        </w:rPr>
        <w:t>.</w:t>
      </w:r>
      <w:r w:rsidR="007B35D4" w:rsidRPr="00E3538B">
        <w:rPr>
          <w:rFonts w:ascii="Calibri" w:hAnsi="Calibri" w:cs="Calibri"/>
          <w:sz w:val="20"/>
        </w:rPr>
        <w:t>]</w:t>
      </w:r>
    </w:p>
    <w:p w:rsidR="005401F3" w:rsidRPr="00E3538B" w:rsidRDefault="005401F3" w:rsidP="005F176A">
      <w:pPr>
        <w:pStyle w:val="berschrift4"/>
        <w:rPr>
          <w:rFonts w:cs="Calibri"/>
        </w:rPr>
      </w:pPr>
      <w:bookmarkStart w:id="1932" w:name="_Toc397356924"/>
      <w:bookmarkStart w:id="1933" w:name="_Toc71106211"/>
      <w:r w:rsidRPr="00E3538B">
        <w:rPr>
          <w:rFonts w:cs="Calibri"/>
        </w:rPr>
        <w:t>Zweitrangige Lösungen</w:t>
      </w:r>
      <w:bookmarkEnd w:id="1932"/>
      <w:bookmarkEnd w:id="1933"/>
      <w:r w:rsidR="00A47337" w:rsidRPr="00E3538B">
        <w:rPr>
          <w:rFonts w:cs="Calibri"/>
        </w:rPr>
        <w:fldChar w:fldCharType="begin"/>
      </w:r>
      <w:r w:rsidRPr="00E3538B">
        <w:rPr>
          <w:rFonts w:cs="Calibri"/>
        </w:rPr>
        <w:instrText xml:space="preserve"> XE "Lösungen:zweitrangige"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sz w:val="20"/>
        </w:rPr>
        <w:t>Synonyme für zweitrangige Lösungen: Notlösungen, Schein-, Ersatzlösungen, Lösungen 2. Ordnung oder 2. Lösungen.</w:t>
      </w:r>
      <w:r w:rsidRPr="00E3538B">
        <w:rPr>
          <w:rFonts w:ascii="Calibri" w:hAnsi="Calibri" w:cs="Calibri"/>
          <w:sz w:val="20"/>
        </w:rPr>
        <w:br/>
      </w:r>
      <w:r w:rsidRPr="00E3538B">
        <w:rPr>
          <w:rFonts w:ascii="Calibri" w:hAnsi="Calibri" w:cs="Calibri"/>
        </w:rPr>
        <w:t>Zweitrangige Lösungen haben ein fremdes Absolutes (</w:t>
      </w:r>
      <w:r w:rsidR="000E48CD" w:rsidRPr="00E3538B">
        <w:rPr>
          <w:rFonts w:ascii="Calibri" w:hAnsi="Calibri" w:cs="Calibri"/>
        </w:rPr>
        <w:t>fA</w:t>
      </w:r>
      <w:r w:rsidRPr="00E3538B">
        <w:rPr>
          <w:rFonts w:ascii="Calibri" w:hAnsi="Calibri" w:cs="Calibri"/>
        </w:rPr>
        <w:t>) zur Grundlage.</w:t>
      </w:r>
      <w:r w:rsidR="00FA41CE" w:rsidRPr="00E3538B">
        <w:rPr>
          <w:rFonts w:ascii="Calibri" w:hAnsi="Calibri" w:cs="Calibri"/>
        </w:rPr>
        <w:t xml:space="preserve"> (→ </w:t>
      </w:r>
      <w:hyperlink w:anchor="_Notlösungen" w:history="1">
        <w:r w:rsidR="00FA41CE" w:rsidRPr="00E3538B">
          <w:rPr>
            <w:rStyle w:val="Hyperlink"/>
            <w:rFonts w:ascii="Calibri" w:hAnsi="Calibri" w:cs="Calibri"/>
            <w:sz w:val="20"/>
          </w:rPr>
          <w:t>Notlösungen</w:t>
        </w:r>
      </w:hyperlink>
      <w:r w:rsidR="00FA41CE" w:rsidRPr="00E3538B">
        <w:rPr>
          <w:rFonts w:ascii="Calibri" w:hAnsi="Calibri" w:cs="Calibri"/>
        </w:rPr>
        <w:t>).</w:t>
      </w:r>
      <w:r w:rsidRPr="00E3538B">
        <w:rPr>
          <w:rFonts w:ascii="Calibri" w:hAnsi="Calibri" w:cs="Calibri"/>
        </w:rPr>
        <w:t xml:space="preserve"> </w:t>
      </w:r>
      <w:r w:rsidRPr="00E3538B">
        <w:rPr>
          <w:rFonts w:ascii="Calibri" w:hAnsi="Calibri" w:cs="Calibri"/>
        </w:rPr>
        <w:br/>
        <w:t>Die</w:t>
      </w:r>
      <w:r w:rsidR="00E2001C" w:rsidRPr="00E3538B">
        <w:rPr>
          <w:rFonts w:ascii="Calibri" w:hAnsi="Calibri" w:cs="Calibri"/>
        </w:rPr>
        <w:t>se</w:t>
      </w:r>
      <w:r w:rsidR="00085BF5" w:rsidRPr="00E3538B">
        <w:rPr>
          <w:rFonts w:ascii="Calibri" w:hAnsi="Calibri" w:cs="Calibri"/>
        </w:rPr>
        <w:t xml:space="preserve"> </w:t>
      </w:r>
      <w:r w:rsidRPr="00E3538B">
        <w:rPr>
          <w:rFonts w:ascii="Calibri" w:hAnsi="Calibri" w:cs="Calibri"/>
        </w:rPr>
        <w:t xml:space="preserve">Lösungen sind keineswegs die schlechten, aber gegenüber den erstrangigen Lösungen eben zweitrangig. Je mehr das fremde Absolute, dem die zweitrangige Lösung entstammt, dem eigentlichen Absoluten entspricht, umso besser wird die 2. Lösung sein. Die zweitrangigen Lösungen reichen also vom Suboptimalen bis zum Ungelösten +1. Man kann auch formulieren: die zweitrangigen Lösungen sind weder ganz richtig noch ganz falsch. </w:t>
      </w:r>
      <w:r w:rsidR="00715ED2" w:rsidRPr="00E3538B">
        <w:rPr>
          <w:rFonts w:ascii="Calibri" w:hAnsi="Calibri" w:cs="Calibri"/>
        </w:rPr>
        <w:br/>
      </w:r>
      <w:r w:rsidRPr="00E3538B">
        <w:rPr>
          <w:rFonts w:ascii="Calibri" w:hAnsi="Calibri" w:cs="Calibri"/>
        </w:rPr>
        <w:t>Aber selbst die besten +</w:t>
      </w:r>
      <w:r w:rsidR="000E48CD" w:rsidRPr="00E3538B">
        <w:rPr>
          <w:rFonts w:ascii="Calibri" w:hAnsi="Calibri" w:cs="Calibri"/>
        </w:rPr>
        <w:t>fA</w:t>
      </w:r>
      <w:r w:rsidRPr="00E3538B">
        <w:rPr>
          <w:rFonts w:ascii="Calibri" w:hAnsi="Calibri" w:cs="Calibri"/>
        </w:rPr>
        <w:t xml:space="preserve"> bleiben in ihren positiven Auswirkungen weit hinter den +A zurück, denn</w:t>
      </w:r>
      <w:r w:rsidRPr="00E3538B">
        <w:rPr>
          <w:rFonts w:ascii="Calibri" w:hAnsi="Calibri" w:cs="Calibri"/>
          <w:b/>
        </w:rPr>
        <w:t xml:space="preserve"> die genannten existenziellen Grundprobleme bleiben bestehen.</w:t>
      </w:r>
      <w:r w:rsidR="00E2001C" w:rsidRPr="00E3538B">
        <w:rPr>
          <w:rFonts w:ascii="Calibri" w:hAnsi="Calibri" w:cs="Calibri"/>
        </w:rPr>
        <w:br/>
      </w:r>
      <w:r w:rsidRPr="00E3538B">
        <w:rPr>
          <w:rFonts w:ascii="Calibri" w:hAnsi="Calibri" w:cs="Calibri"/>
        </w:rPr>
        <w:t>Zweitrangige Lösungen sind entweder „absolutistisch“ oder relativistisch oder</w:t>
      </w:r>
      <w:r w:rsidR="00667FFA" w:rsidRPr="00E3538B">
        <w:rPr>
          <w:rFonts w:ascii="Calibri" w:hAnsi="Calibri" w:cs="Calibri"/>
        </w:rPr>
        <w:t xml:space="preserve"> </w:t>
      </w:r>
      <w:r w:rsidRPr="00E3538B">
        <w:rPr>
          <w:rFonts w:ascii="Calibri" w:hAnsi="Calibri" w:cs="Calibri"/>
        </w:rPr>
        <w:t xml:space="preserve">negativistisch. </w:t>
      </w:r>
      <w:r w:rsidRPr="00E3538B">
        <w:rPr>
          <w:rFonts w:ascii="Calibri" w:hAnsi="Calibri" w:cs="Calibri"/>
        </w:rPr>
        <w:br/>
        <w:t xml:space="preserve">Ist die Lösung absolutistisch entstehen vor allem Hyper-Folgen, durch relativistische Lösungen </w:t>
      </w:r>
      <w:r w:rsidR="00E2001C" w:rsidRPr="00E3538B">
        <w:rPr>
          <w:rFonts w:ascii="Calibri" w:hAnsi="Calibri" w:cs="Calibri"/>
        </w:rPr>
        <w:t xml:space="preserve">entstehen </w:t>
      </w:r>
      <w:r w:rsidRPr="00E3538B">
        <w:rPr>
          <w:rFonts w:ascii="Calibri" w:hAnsi="Calibri" w:cs="Calibri"/>
        </w:rPr>
        <w:t>v.a. fehlerhafte Folgen und durch nihilistische Lösungen v.a. Verluste an erstrangiger Wirklichkeit.</w:t>
      </w:r>
      <w:r w:rsidR="00715ED2" w:rsidRPr="00E3538B">
        <w:rPr>
          <w:rFonts w:ascii="Calibri" w:hAnsi="Calibri" w:cs="Calibri"/>
        </w:rPr>
        <w:t xml:space="preserve"> </w:t>
      </w:r>
      <w:r w:rsidRPr="00E3538B">
        <w:rPr>
          <w:rFonts w:ascii="Calibri" w:hAnsi="Calibri" w:cs="Calibri"/>
        </w:rPr>
        <w:t xml:space="preserve">Zweitrangige Lösungen haben also Hyper-/ Fehl-/ oder Mangel-Folgen z.B. Hyper-/ Fehl-/ Verlust an: Absolutheit, Identität, Wirklichkeit, Einheit, Sicherheit, Freiheit usw. </w:t>
      </w:r>
    </w:p>
    <w:p w:rsidR="005401F3" w:rsidRPr="00E3538B" w:rsidRDefault="005401F3" w:rsidP="002E2F57">
      <w:pPr>
        <w:pStyle w:val="berschrift7"/>
        <w:rPr>
          <w:rFonts w:cs="Calibri"/>
        </w:rPr>
      </w:pPr>
      <w:bookmarkStart w:id="1934" w:name="_Toc397356926"/>
      <w:r w:rsidRPr="00E3538B">
        <w:rPr>
          <w:rFonts w:cs="Calibri"/>
        </w:rPr>
        <w:t>Vor- und Nachteile</w:t>
      </w:r>
      <w:bookmarkEnd w:id="1934"/>
    </w:p>
    <w:p w:rsidR="005401F3" w:rsidRPr="00E3538B" w:rsidRDefault="00085BF5" w:rsidP="007F2FF4">
      <w:pPr>
        <w:rPr>
          <w:rFonts w:ascii="Calibri" w:hAnsi="Calibri" w:cs="Calibri"/>
        </w:rPr>
      </w:pPr>
      <w:r w:rsidRPr="00E3538B">
        <w:rPr>
          <w:rFonts w:ascii="Calibri" w:hAnsi="Calibri" w:cs="Calibri"/>
        </w:rPr>
        <w:t>„</w:t>
      </w:r>
      <w:r w:rsidR="005401F3" w:rsidRPr="00E3538B">
        <w:rPr>
          <w:rFonts w:ascii="Calibri" w:hAnsi="Calibri" w:cs="Calibri"/>
        </w:rPr>
        <w:t>Vorteil</w:t>
      </w:r>
      <w:r w:rsidRPr="00E3538B">
        <w:rPr>
          <w:rFonts w:ascii="Calibri" w:hAnsi="Calibri" w:cs="Calibri"/>
        </w:rPr>
        <w:t>“</w:t>
      </w:r>
      <w:r w:rsidR="005401F3" w:rsidRPr="00E3538B">
        <w:rPr>
          <w:rFonts w:ascii="Calibri" w:hAnsi="Calibri" w:cs="Calibri"/>
        </w:rPr>
        <w:t xml:space="preserve"> zweitrangiger Lösungen: Möglichkeit der Entstehung von +Hyper-Folgen, z.B. `Kick´.</w:t>
      </w:r>
      <w:r w:rsidR="005401F3" w:rsidRPr="00E3538B">
        <w:rPr>
          <w:rFonts w:ascii="Calibri" w:hAnsi="Calibri" w:cs="Calibri"/>
        </w:rPr>
        <w:br/>
        <w:t>„Nachteil“ erstrangiger Lösungen: kein Entstehen von +Hyper-Folgen.</w:t>
      </w:r>
    </w:p>
    <w:p w:rsidR="005401F3" w:rsidRPr="00E3538B" w:rsidRDefault="005401F3" w:rsidP="005F176A">
      <w:pPr>
        <w:pStyle w:val="berschrift4"/>
        <w:rPr>
          <w:rFonts w:cs="Calibri"/>
        </w:rPr>
      </w:pPr>
      <w:bookmarkStart w:id="1935" w:name="_Toc397356927"/>
      <w:bookmarkStart w:id="1936" w:name="_Toc71106212"/>
      <w:r w:rsidRPr="00E3538B">
        <w:rPr>
          <w:rFonts w:cs="Calibri"/>
        </w:rPr>
        <w:t>Weiteres zu Lösungen</w:t>
      </w:r>
      <w:bookmarkEnd w:id="1935"/>
      <w:bookmarkEnd w:id="1936"/>
    </w:p>
    <w:p w:rsidR="005401F3" w:rsidRPr="00E3538B" w:rsidRDefault="005401F3" w:rsidP="007F2FF4">
      <w:pPr>
        <w:rPr>
          <w:rFonts w:ascii="Calibri" w:hAnsi="Calibri" w:cs="Calibri"/>
        </w:rPr>
      </w:pPr>
      <w:r w:rsidRPr="00E3538B">
        <w:rPr>
          <w:rFonts w:ascii="Calibri" w:hAnsi="Calibri" w:cs="Calibri"/>
        </w:rPr>
        <w:t>Gehen wir noch einmal von einer Inversion aus, dann stellt sich die Situation so dar:</w:t>
      </w:r>
      <w:r w:rsidRPr="00E3538B">
        <w:rPr>
          <w:rFonts w:ascii="Calibri" w:hAnsi="Calibri" w:cs="Calibri"/>
        </w:rPr>
        <w:br/>
        <w:t xml:space="preserve">Relatives dringt in den Absolutbereich ein und wird Scheinabsolutes und fremdes Selbst. </w:t>
      </w:r>
      <w:r w:rsidR="00715ED2" w:rsidRPr="00E3538B">
        <w:rPr>
          <w:rFonts w:ascii="Calibri" w:hAnsi="Calibri" w:cs="Calibri"/>
        </w:rPr>
        <w:br/>
      </w:r>
      <w:r w:rsidRPr="00E3538B">
        <w:rPr>
          <w:rFonts w:ascii="Calibri" w:hAnsi="Calibri" w:cs="Calibri"/>
        </w:rPr>
        <w:t xml:space="preserve">Wie erwähnt, ist das +Absolute das Gelöste und Erlösende - das Relative hingegen als Abhängiges ist in sich relativ ungelöst. Wenn nun Relatives in den Absolutbereich der Person </w:t>
      </w:r>
      <w:r w:rsidRPr="00E3538B">
        <w:rPr>
          <w:rFonts w:ascii="Calibri" w:hAnsi="Calibri" w:cs="Calibri"/>
        </w:rPr>
        <w:lastRenderedPageBreak/>
        <w:t xml:space="preserve">eindringt und sich an die Stelle des Absoluten setzt, dann wird an dieser zentralen Stelle, ein ungelöster Komplex (= `Es´) entstehen. Dieser wird uns solange bestimmen, bis er gelöst oder zumindest relativiert wird. Lebt die Person von einer +Absolutpositon, also vom eigentlichen Selbst aus, wird der Komplex gelöst, zumindest relativiert, also entschärft. Das +Absolute ist so zwar kein Totallöser, aber ein prinzipieller Löser und Befreier. Bleibt ein relatives Problem </w:t>
      </w:r>
      <w:r w:rsidR="005304B1" w:rsidRPr="00E3538B">
        <w:rPr>
          <w:rFonts w:ascii="Calibri" w:hAnsi="Calibri" w:cs="Calibri"/>
        </w:rPr>
        <w:t>in diesen Fällen</w:t>
      </w:r>
      <w:r w:rsidRPr="00E3538B">
        <w:rPr>
          <w:rFonts w:ascii="Calibri" w:hAnsi="Calibri" w:cs="Calibri"/>
        </w:rPr>
        <w:t xml:space="preserve"> ungelöst, so wirkt es auch </w:t>
      </w:r>
      <w:r w:rsidR="00E2001C" w:rsidRPr="00E3538B">
        <w:rPr>
          <w:rFonts w:ascii="Calibri" w:hAnsi="Calibri" w:cs="Calibri"/>
        </w:rPr>
        <w:t xml:space="preserve">oft </w:t>
      </w:r>
      <w:r w:rsidRPr="00E3538B">
        <w:rPr>
          <w:rFonts w:ascii="Calibri" w:hAnsi="Calibri" w:cs="Calibri"/>
        </w:rPr>
        <w:t>negativ, bestimmt uns aber nicht. Wir stehen darüber. Solange aber ein Problem im Absolutbereich bleibt, kann es ohne Hilfe des +Absoluten nicht endgültig gelöst werden. Wohl aber kann es scheingelöst, etwa verdrängt werden. Wie diese ungelösten Komplexe wirken, hängt von ihrer Art ab. Im Kapitel über die Wirkungen der Fremd-Selbsts sind diese besprochen. Wie gesagt, werden seelische Krankheiten als wesentliche Folge der Wirkung dieser Ungelöstheiten gesehen.</w:t>
      </w:r>
      <w:r w:rsidRPr="00E3538B">
        <w:rPr>
          <w:rFonts w:ascii="Calibri" w:hAnsi="Calibri" w:cs="Calibri"/>
        </w:rPr>
        <w:br/>
        <w:t>Metalösung = Erlösung, das heißt schon jetzt und immer erlöst zu sein, wenn man das will - nicht erst dann, wenn man diese oder jene Vorbedingungen erfüllt hat. Also ganz einfach indem man sich „von oben” lieben lässt. Die Person wird dann optimal entlastet, weil im Zentrum keine Forderung an sie steht.</w:t>
      </w:r>
      <w:r w:rsidRPr="00E3538B">
        <w:rPr>
          <w:rFonts w:ascii="Calibri" w:hAnsi="Calibri" w:cs="Calibri"/>
        </w:rPr>
        <w:br/>
      </w:r>
      <w:r w:rsidRPr="00E3538B">
        <w:rPr>
          <w:rFonts w:ascii="Calibri" w:hAnsi="Calibri" w:cs="Calibri"/>
          <w:b/>
          <w:bCs/>
        </w:rPr>
        <w:t>Die Erlösung ist wichtiger als die Lösung</w:t>
      </w:r>
      <w:r w:rsidRPr="00E3538B">
        <w:rPr>
          <w:rFonts w:ascii="Calibri" w:hAnsi="Calibri" w:cs="Calibri"/>
        </w:rPr>
        <w:t xml:space="preserve"> und: </w:t>
      </w:r>
      <w:r w:rsidR="00A47337" w:rsidRPr="00E3538B">
        <w:rPr>
          <w:rFonts w:ascii="Calibri" w:hAnsi="Calibri" w:cs="Calibri"/>
        </w:rPr>
        <w:fldChar w:fldCharType="begin"/>
      </w:r>
      <w:r w:rsidRPr="00E3538B">
        <w:rPr>
          <w:rFonts w:ascii="Calibri" w:hAnsi="Calibri" w:cs="Calibri"/>
        </w:rPr>
        <w:instrText xml:space="preserve"> XE "Lösungen:und Erlösung" </w:instrText>
      </w:r>
      <w:r w:rsidR="00A47337" w:rsidRPr="00E3538B">
        <w:rPr>
          <w:rFonts w:ascii="Calibri" w:hAnsi="Calibri" w:cs="Calibri"/>
        </w:rPr>
        <w:fldChar w:fldCharType="end"/>
      </w:r>
      <w:r w:rsidRPr="00E3538B">
        <w:rPr>
          <w:rFonts w:ascii="Calibri" w:hAnsi="Calibri" w:cs="Calibri"/>
        </w:rPr>
        <w:br/>
        <w:t>Durch die Erlösung werden auch die Lösungen wesentlich wahrscheinlicher.</w:t>
      </w:r>
    </w:p>
    <w:p w:rsidR="005401F3" w:rsidRPr="00E3538B" w:rsidRDefault="005401F3" w:rsidP="00C91A14">
      <w:pPr>
        <w:rPr>
          <w:rFonts w:ascii="Calibri" w:hAnsi="Calibri" w:cs="Calibri"/>
        </w:rPr>
      </w:pPr>
      <w:bookmarkStart w:id="1937" w:name="_Toc397356929"/>
      <w:r w:rsidRPr="00E3538B">
        <w:rPr>
          <w:rFonts w:ascii="Calibri" w:hAnsi="Calibri" w:cs="Calibri"/>
          <w:sz w:val="22"/>
        </w:rPr>
        <w:t>[Beispiel: Lösung des Allmende-Problems</w:t>
      </w:r>
      <w:r w:rsidR="008D00AE">
        <w:rPr>
          <w:rStyle w:val="Funotenzeichen"/>
        </w:rPr>
        <w:footnoteReference w:id="539"/>
      </w:r>
      <w:r w:rsidR="008D00AE">
        <w:rPr>
          <w:rFonts w:ascii="Calibri" w:hAnsi="Calibri" w:cs="Calibri"/>
          <w:sz w:val="22"/>
        </w:rPr>
        <w:t xml:space="preserve"> ist meines Erachtens nur aus einer absoluten Perspektive (+A) möglich.</w:t>
      </w:r>
      <w:bookmarkEnd w:id="1937"/>
      <w:r w:rsidR="008D00AE">
        <w:rPr>
          <w:rFonts w:ascii="Calibri" w:hAnsi="Calibri" w:cs="Calibri"/>
          <w:sz w:val="22"/>
        </w:rPr>
        <w:t xml:space="preserve"> Mehr</w:t>
      </w:r>
      <w:r w:rsidRPr="00E3538B">
        <w:rPr>
          <w:rFonts w:ascii="Calibri" w:hAnsi="Calibri" w:cs="Calibri"/>
          <w:sz w:val="22"/>
        </w:rPr>
        <w:t xml:space="preserve"> </w:t>
      </w:r>
      <w:r w:rsidR="008D00AE">
        <w:rPr>
          <w:rFonts w:ascii="Calibri" w:hAnsi="Calibri" w:cs="Calibri"/>
          <w:sz w:val="22"/>
        </w:rPr>
        <w:t>s</w:t>
      </w:r>
      <w:r w:rsidRPr="00E3538B">
        <w:rPr>
          <w:rFonts w:ascii="Calibri" w:hAnsi="Calibri" w:cs="Calibri"/>
          <w:sz w:val="22"/>
        </w:rPr>
        <w:t>iehe ungekürzte Fassung.]</w:t>
      </w:r>
      <w:r w:rsidR="00C91A14" w:rsidRPr="00E3538B">
        <w:rPr>
          <w:rFonts w:ascii="Calibri" w:hAnsi="Calibri" w:cs="Calibri"/>
        </w:rPr>
        <w:br/>
      </w:r>
    </w:p>
    <w:p w:rsidR="00BD3C4E" w:rsidRPr="00E3538B" w:rsidRDefault="00BD3C4E" w:rsidP="007F2FF4">
      <w:pPr>
        <w:rPr>
          <w:rFonts w:ascii="Calibri" w:hAnsi="Calibri" w:cs="Calibri"/>
          <w:lang w:eastAsia="en-US"/>
        </w:rPr>
      </w:pPr>
      <w:r w:rsidRPr="00E3538B">
        <w:rPr>
          <w:rFonts w:ascii="Calibri" w:hAnsi="Calibri" w:cs="Calibri"/>
          <w:u w:val="single"/>
        </w:rPr>
        <w:t>Ist die eigentliche Lösung leicht oder schwer zu erreichen?</w:t>
      </w:r>
      <w:r w:rsidRPr="00E3538B">
        <w:rPr>
          <w:rFonts w:ascii="Calibri" w:hAnsi="Calibri" w:cs="Calibri"/>
          <w:u w:val="single"/>
        </w:rPr>
        <w:br/>
      </w:r>
      <w:r w:rsidRPr="00E3538B">
        <w:rPr>
          <w:rFonts w:ascii="Calibri" w:hAnsi="Calibri" w:cs="Calibri"/>
        </w:rPr>
        <w:t xml:space="preserve">Wenn C. G. Jung </w:t>
      </w:r>
      <w:r w:rsidR="00A47337" w:rsidRPr="00E3538B">
        <w:rPr>
          <w:rFonts w:ascii="Calibri" w:hAnsi="Calibri" w:cs="Calibri"/>
        </w:rPr>
        <w:fldChar w:fldCharType="begin"/>
      </w:r>
      <w:r w:rsidRPr="00E3538B">
        <w:rPr>
          <w:rFonts w:ascii="Calibri" w:hAnsi="Calibri" w:cs="Calibri"/>
        </w:rPr>
        <w:instrText xml:space="preserve"> XE "Jung, C. G." </w:instrText>
      </w:r>
      <w:r w:rsidR="00A47337" w:rsidRPr="00E3538B">
        <w:rPr>
          <w:rFonts w:ascii="Calibri" w:hAnsi="Calibri" w:cs="Calibri"/>
        </w:rPr>
        <w:fldChar w:fldCharType="end"/>
      </w:r>
      <w:r w:rsidRPr="00E3538B">
        <w:rPr>
          <w:rFonts w:ascii="Calibri" w:hAnsi="Calibri" w:cs="Calibri"/>
        </w:rPr>
        <w:t>meint: „</w:t>
      </w:r>
      <w:r w:rsidRPr="00E3538B">
        <w:rPr>
          <w:rStyle w:val="Hervorhebung"/>
          <w:rFonts w:ascii="Calibri" w:hAnsi="Calibri" w:cs="Calibri"/>
          <w:i w:val="0"/>
        </w:rPr>
        <w:t>Jede wirkliche Lösung wird nur durch intensives Leiden gefunden“</w:t>
      </w:r>
      <w:r w:rsidRPr="00AE2297">
        <w:rPr>
          <w:rStyle w:val="Funotenzeichen"/>
        </w:rPr>
        <w:footnoteReference w:id="540"/>
      </w:r>
      <w:r w:rsidRPr="00E3538B">
        <w:rPr>
          <w:rStyle w:val="Hervorhebung"/>
          <w:rFonts w:ascii="Calibri" w:hAnsi="Calibri" w:cs="Calibri"/>
          <w:i w:val="0"/>
        </w:rPr>
        <w:t xml:space="preserve">, so gilt das nur für Lösungen auf der Basis fremder Absolutheiten  (fA), denn die eigentliche `Absolutlösung´ (Erlösung) ist, wie gesagt,  schon getan, wenn der Betreffende sie will. </w:t>
      </w:r>
      <w:r w:rsidRPr="00E3538B">
        <w:rPr>
          <w:rStyle w:val="Hervorhebung"/>
          <w:rFonts w:ascii="Calibri" w:hAnsi="Calibri" w:cs="Calibri"/>
          <w:i w:val="0"/>
          <w:sz w:val="18"/>
        </w:rPr>
        <w:t>(</w:t>
      </w:r>
      <w:r w:rsidR="00DA474C" w:rsidRPr="00E3538B">
        <w:rPr>
          <w:rStyle w:val="Hervorhebung"/>
          <w:rFonts w:ascii="Calibri" w:hAnsi="Calibri" w:cs="Calibri"/>
          <w:i w:val="0"/>
          <w:sz w:val="18"/>
        </w:rPr>
        <w:t>→</w:t>
      </w:r>
      <w:r w:rsidRPr="00E3538B">
        <w:rPr>
          <w:rStyle w:val="Hervorhebung"/>
          <w:rFonts w:ascii="Calibri" w:hAnsi="Calibri" w:cs="Calibri"/>
          <w:i w:val="0"/>
          <w:sz w:val="18"/>
        </w:rPr>
        <w:t xml:space="preserve"> `</w:t>
      </w:r>
      <w:hyperlink w:anchor="_Die_absolute,_existenzielle" w:history="1">
        <w:r w:rsidRPr="00E3538B">
          <w:rPr>
            <w:rStyle w:val="Hyperlink"/>
            <w:rFonts w:ascii="Calibri" w:hAnsi="Calibri" w:cs="Calibri"/>
            <w:sz w:val="22"/>
          </w:rPr>
          <w:t>Wahlabsolutes</w:t>
        </w:r>
      </w:hyperlink>
      <w:r w:rsidRPr="00E3538B">
        <w:rPr>
          <w:rStyle w:val="Hervorhebung"/>
          <w:rFonts w:ascii="Calibri" w:hAnsi="Calibri" w:cs="Calibri"/>
          <w:i w:val="0"/>
          <w:sz w:val="18"/>
        </w:rPr>
        <w:t>´).</w:t>
      </w:r>
      <w:r w:rsidRPr="00E3538B">
        <w:rPr>
          <w:rFonts w:ascii="Calibri" w:hAnsi="Calibri" w:cs="Calibri"/>
        </w:rPr>
        <w:br/>
        <w:t>So leicht die absolute Lösung also auch ist, so schwer ist es andererseits auf die Vorteile der fremden Absolutheiten  zu verzichten und etwas zu relativieren, das für uns absolute Bedeutung hat und das wir mehr schätzen als uns selbst.</w:t>
      </w:r>
      <w:r w:rsidRPr="00AE2297">
        <w:rPr>
          <w:rStyle w:val="Funotenzeichen"/>
        </w:rPr>
        <w:footnoteReference w:id="541"/>
      </w:r>
      <w:r w:rsidRPr="00E3538B">
        <w:rPr>
          <w:rFonts w:ascii="Calibri" w:hAnsi="Calibri" w:cs="Calibri"/>
        </w:rPr>
        <w:t xml:space="preserve"> </w:t>
      </w:r>
      <w:r w:rsidRPr="00E3538B">
        <w:rPr>
          <w:rFonts w:ascii="Calibri" w:hAnsi="Calibri" w:cs="Calibri"/>
          <w:sz w:val="18"/>
        </w:rPr>
        <w:t>(</w:t>
      </w:r>
      <w:r w:rsidR="00DA474C" w:rsidRPr="00E3538B">
        <w:rPr>
          <w:rFonts w:ascii="Calibri" w:hAnsi="Calibri" w:cs="Calibri"/>
          <w:sz w:val="18"/>
        </w:rPr>
        <w:t xml:space="preserve">→ </w:t>
      </w:r>
      <w:hyperlink w:anchor="_Widerstand" w:history="1">
        <w:r w:rsidRPr="00E3538B">
          <w:rPr>
            <w:rStyle w:val="Hyperlink"/>
            <w:rFonts w:ascii="Calibri" w:hAnsi="Calibri" w:cs="Calibri"/>
            <w:sz w:val="22"/>
          </w:rPr>
          <w:t>Widerstand</w:t>
        </w:r>
      </w:hyperlink>
      <w:r w:rsidRPr="00E3538B">
        <w:rPr>
          <w:rFonts w:ascii="Calibri" w:hAnsi="Calibri" w:cs="Calibri"/>
          <w:sz w:val="18"/>
        </w:rPr>
        <w:t xml:space="preserve">). </w:t>
      </w:r>
      <w:r w:rsidRPr="00E3538B">
        <w:rPr>
          <w:rFonts w:ascii="Calibri" w:hAnsi="Calibri" w:cs="Calibri"/>
        </w:rPr>
        <w:t xml:space="preserve">Aber wir </w:t>
      </w:r>
      <w:r w:rsidRPr="00E3538B">
        <w:rPr>
          <w:rFonts w:ascii="Calibri" w:hAnsi="Calibri" w:cs="Calibri"/>
          <w:i/>
        </w:rPr>
        <w:t>müssen</w:t>
      </w:r>
      <w:r w:rsidRPr="00E3538B">
        <w:rPr>
          <w:rFonts w:ascii="Calibri" w:hAnsi="Calibri" w:cs="Calibri"/>
        </w:rPr>
        <w:t xml:space="preserve"> die fremden Absolutheiten auch nicht relativieren, obwohl wir dann einen Preis bezahlen. Wir können es höchstens (mit Entzugssymptomen) teilweise - dann am besten und am leichtesten, wenn wir Gott die Absolutlösung überlassen.</w:t>
      </w:r>
      <w:r w:rsidRPr="00AE2297">
        <w:rPr>
          <w:rStyle w:val="Funotenzeichen"/>
        </w:rPr>
        <w:footnoteReference w:id="542"/>
      </w:r>
      <w:r w:rsidRPr="00E3538B">
        <w:rPr>
          <w:rFonts w:ascii="Calibri" w:hAnsi="Calibri" w:cs="Calibri"/>
        </w:rPr>
        <w:t xml:space="preserve"> Dann bekommt das Selbst eine absolute und alles andere nur eine relative Bedeutung.</w:t>
      </w:r>
    </w:p>
    <w:p w:rsidR="005401F3" w:rsidRPr="00E3538B" w:rsidRDefault="005401F3" w:rsidP="002E2F57">
      <w:pPr>
        <w:pStyle w:val="berschrift7"/>
        <w:rPr>
          <w:rFonts w:cs="Calibri"/>
        </w:rPr>
      </w:pPr>
      <w:r w:rsidRPr="00E3538B">
        <w:rPr>
          <w:rFonts w:cs="Calibri"/>
        </w:rPr>
        <w:t>Stichworte zu Lösungen</w:t>
      </w:r>
    </w:p>
    <w:p w:rsidR="00BD3C4E" w:rsidRPr="00E3538B" w:rsidRDefault="005401F3" w:rsidP="007F2FF4">
      <w:pPr>
        <w:rPr>
          <w:rFonts w:ascii="Calibri" w:hAnsi="Calibri" w:cs="Calibri"/>
          <w:sz w:val="20"/>
        </w:rPr>
      </w:pPr>
      <w:r w:rsidRPr="00E3538B">
        <w:rPr>
          <w:rFonts w:ascii="Calibri" w:hAnsi="Calibri" w:cs="Calibri"/>
        </w:rPr>
        <w:t>- Das Lebendige ist wichtiger als das Funktionelle.</w:t>
      </w:r>
      <w:r w:rsidRPr="00E3538B">
        <w:rPr>
          <w:rFonts w:ascii="Calibri" w:hAnsi="Calibri" w:cs="Calibri"/>
        </w:rPr>
        <w:br/>
        <w:t>- Materielle/ organische Störungen lassen sich am besten mit materiellen Mitteln beheben, die in +A ruhen - geistig-seelische am besten mit geistig-seelischen Mitteln, die in +A ruhen.</w:t>
      </w:r>
      <w:r w:rsidRPr="00E3538B">
        <w:rPr>
          <w:rFonts w:ascii="Calibri" w:hAnsi="Calibri" w:cs="Calibri"/>
        </w:rPr>
        <w:br/>
      </w:r>
      <w:r w:rsidRPr="00E3538B">
        <w:rPr>
          <w:rFonts w:ascii="Calibri" w:hAnsi="Calibri" w:cs="Calibri"/>
        </w:rPr>
        <w:lastRenderedPageBreak/>
        <w:t>- Nicht den Patienten an die Therapiemethode, sondern die Therapiemethode an den Patienten anpassen -</w:t>
      </w:r>
      <w:r w:rsidR="00715ED2" w:rsidRPr="00E3538B">
        <w:rPr>
          <w:rFonts w:ascii="Calibri" w:hAnsi="Calibri" w:cs="Calibri"/>
        </w:rPr>
        <w:t xml:space="preserve"> </w:t>
      </w:r>
      <w:r w:rsidRPr="00E3538B">
        <w:rPr>
          <w:rFonts w:ascii="Calibri" w:hAnsi="Calibri" w:cs="Calibri"/>
        </w:rPr>
        <w:t>aber der Wunsch des Patienten ist auch nicht letzte Instanz.</w:t>
      </w:r>
      <w:r w:rsidRPr="00E3538B">
        <w:rPr>
          <w:rFonts w:ascii="Calibri" w:hAnsi="Calibri" w:cs="Calibri"/>
        </w:rPr>
        <w:br/>
        <w:t>- Zur existenziellen Frage: „Bin ich oder muss ich erst werden?“ Antwort: „Du bist, versuche auch zu werden!“</w:t>
      </w:r>
      <w:r w:rsidRPr="00E3538B">
        <w:rPr>
          <w:rFonts w:ascii="Calibri" w:hAnsi="Calibri" w:cs="Calibri"/>
        </w:rPr>
        <w:br/>
        <w:t xml:space="preserve">- Der Schlüssel, um die Türen der geschlossenen zweitrangigen Welten zu öffnen, kann </w:t>
      </w:r>
      <w:r w:rsidR="00CA40C8" w:rsidRPr="00E3538B">
        <w:rPr>
          <w:rFonts w:ascii="Calibri" w:hAnsi="Calibri" w:cs="Calibri"/>
        </w:rPr>
        <w:t>häufig</w:t>
      </w:r>
      <w:r w:rsidRPr="00E3538B">
        <w:rPr>
          <w:rFonts w:ascii="Calibri" w:hAnsi="Calibri" w:cs="Calibri"/>
        </w:rPr>
        <w:t xml:space="preserve"> nicht ein Schlüssel 2. Ordnung sein, also von WPI² selbst stammen, sondern muss </w:t>
      </w:r>
      <w:r w:rsidR="00CA40C8" w:rsidRPr="00E3538B">
        <w:rPr>
          <w:rFonts w:ascii="Calibri" w:hAnsi="Calibri" w:cs="Calibri"/>
        </w:rPr>
        <w:t xml:space="preserve">dann </w:t>
      </w:r>
      <w:r w:rsidRPr="00E3538B">
        <w:rPr>
          <w:rFonts w:ascii="Calibri" w:hAnsi="Calibri" w:cs="Calibri"/>
        </w:rPr>
        <w:t>ein Schlüssel 1. Ordnung sein, quasi ein Metaschlüssel, ein spiritueller Schlüssel der letztlich nicht im Wissen gefunden werden kann (denn Wissen ist relativ), sondern eher im Glauben, der einen Zugang zum Absoluten hat. (Das stellt keinen Gegensatz von Wissen und Glauben dar, sondern ist eine Prioritätsfrage</w:t>
      </w:r>
      <w:r w:rsidR="00FC0727" w:rsidRPr="00E3538B">
        <w:rPr>
          <w:rFonts w:ascii="Calibri" w:hAnsi="Calibri" w:cs="Calibri"/>
        </w:rPr>
        <w:t>.)</w:t>
      </w:r>
      <w:r w:rsidRPr="00AE2297">
        <w:rPr>
          <w:rStyle w:val="Funotenzeichen"/>
        </w:rPr>
        <w:footnoteReference w:id="543"/>
      </w:r>
      <w:bookmarkStart w:id="1938" w:name="_Toc397356930"/>
      <w:r w:rsidR="007F10EC" w:rsidRPr="00E3538B">
        <w:rPr>
          <w:rFonts w:ascii="Calibri" w:hAnsi="Calibri" w:cs="Calibri"/>
        </w:rPr>
        <w:br/>
      </w:r>
      <w:r w:rsidRPr="00E3538B">
        <w:rPr>
          <w:rFonts w:ascii="Calibri" w:hAnsi="Calibri" w:cs="Calibri"/>
          <w:sz w:val="20"/>
        </w:rPr>
        <w:t>[Problemhierarchien und Lösungshierarchien</w:t>
      </w:r>
      <w:bookmarkEnd w:id="1938"/>
      <w:r w:rsidRPr="00E3538B">
        <w:rPr>
          <w:rFonts w:ascii="Calibri" w:hAnsi="Calibri" w:cs="Calibri"/>
          <w:sz w:val="20"/>
        </w:rPr>
        <w:t xml:space="preserve"> siehe ungekürzte Fassung.</w:t>
      </w:r>
      <w:bookmarkStart w:id="1939" w:name="_Toc397356928"/>
      <w:r w:rsidRPr="00E3538B">
        <w:rPr>
          <w:rFonts w:ascii="Calibri" w:hAnsi="Calibri" w:cs="Calibri"/>
          <w:sz w:val="20"/>
        </w:rPr>
        <w:t>]</w:t>
      </w:r>
    </w:p>
    <w:p w:rsidR="00BD3C4E" w:rsidRPr="00E3538B" w:rsidRDefault="00715ED2" w:rsidP="007F2FF4">
      <w:pPr>
        <w:rPr>
          <w:rFonts w:ascii="Calibri" w:hAnsi="Calibri" w:cs="Calibri"/>
          <w:sz w:val="20"/>
        </w:rPr>
      </w:pPr>
      <w:r w:rsidRPr="00E3538B">
        <w:rPr>
          <w:rFonts w:ascii="Calibri" w:hAnsi="Calibri" w:cs="Calibri"/>
        </w:rPr>
        <w:tab/>
      </w:r>
      <w:r w:rsidR="00BD3C4E" w:rsidRPr="00E3538B">
        <w:rPr>
          <w:rFonts w:ascii="Calibri" w:hAnsi="Calibri" w:cs="Calibri"/>
        </w:rPr>
        <w:t>Weitere  Stichworte:</w:t>
      </w:r>
      <w:r w:rsidR="00BD3C4E" w:rsidRPr="00E3538B">
        <w:rPr>
          <w:rFonts w:ascii="Calibri" w:hAnsi="Calibri" w:cs="Calibri"/>
        </w:rPr>
        <w:br/>
      </w:r>
      <w:r w:rsidR="00BD3C4E" w:rsidRPr="00E3538B">
        <w:rPr>
          <w:rFonts w:ascii="Calibri" w:hAnsi="Calibri" w:cs="Calibri"/>
          <w:color w:val="000000"/>
          <w:lang w:eastAsia="en-US"/>
        </w:rPr>
        <w:t xml:space="preserve">Erlösung ist wichtiger als Lösungen. Erlöst findet man am leichtesten Lösungen. </w:t>
      </w:r>
      <w:r w:rsidR="00BD3C4E" w:rsidRPr="00E3538B">
        <w:rPr>
          <w:rFonts w:ascii="Calibri" w:hAnsi="Calibri" w:cs="Calibri"/>
        </w:rPr>
        <w:t xml:space="preserve">Wenn keine Lösung möglich ist, ist die wichtigere und einfachere </w:t>
      </w:r>
      <w:r w:rsidR="00BD3C4E" w:rsidRPr="00E3538B">
        <w:rPr>
          <w:rFonts w:ascii="Calibri" w:hAnsi="Calibri" w:cs="Calibri"/>
          <w:i/>
        </w:rPr>
        <w:t>Erlösung</w:t>
      </w:r>
      <w:r w:rsidR="00BD3C4E" w:rsidRPr="00E3538B">
        <w:rPr>
          <w:rFonts w:ascii="Calibri" w:hAnsi="Calibri" w:cs="Calibri"/>
        </w:rPr>
        <w:t xml:space="preserve"> immer noch möglich:</w:t>
      </w:r>
      <w:r w:rsidR="00BD3C4E" w:rsidRPr="00E3538B">
        <w:rPr>
          <w:rFonts w:ascii="Calibri" w:hAnsi="Calibri" w:cs="Calibri"/>
        </w:rPr>
        <w:br/>
        <w:t>Irdische Unfreiheiten werden durch geistige Freiheit kompensiert, irdische Widersprüchlichkeiten werden durch geistige Erlösung aufgelöst usw. Ähnlich argumentiert auch Paul Watzlawick, „der jede Botschaft in Inhalts- und Beziehungsebene unterteilt. Er verortet viele Störungen der alltäglichen menschlichen Kommunikation (insbesondere bei Paaren) auf die Beziehungsebene und sieht Metakommunikation als Lösung an, diese aufzulösen.“</w:t>
      </w:r>
      <w:r w:rsidR="00BD3C4E" w:rsidRPr="00AE2297">
        <w:rPr>
          <w:rStyle w:val="Funotenzeichen"/>
        </w:rPr>
        <w:footnoteReference w:id="544"/>
      </w:r>
      <w:r w:rsidR="00BD3C4E" w:rsidRPr="00E3538B">
        <w:rPr>
          <w:rFonts w:ascii="Calibri" w:hAnsi="Calibri" w:cs="Calibri"/>
        </w:rPr>
        <w:t xml:space="preserve"> Oder Sokrates: Bedenke, dass dieses irdische Leben nicht das letzte ist und dass es hier nicht so drauf ankommt, dann wirst du im Glück nicht manisch und im Unglück nicht depressiv</w:t>
      </w:r>
      <w:r w:rsidR="00BD3C4E" w:rsidRPr="00E3538B">
        <w:rPr>
          <w:rFonts w:ascii="Calibri" w:hAnsi="Calibri" w:cs="Calibri"/>
          <w:sz w:val="22"/>
          <w:szCs w:val="24"/>
        </w:rPr>
        <w:t>.</w:t>
      </w:r>
      <w:r w:rsidR="00BD3C4E" w:rsidRPr="00AE2297">
        <w:rPr>
          <w:rStyle w:val="Funotenzeichen"/>
        </w:rPr>
        <w:footnoteReference w:id="545"/>
      </w:r>
      <w:r w:rsidR="00BD3C4E" w:rsidRPr="00E3538B">
        <w:rPr>
          <w:rFonts w:ascii="Calibri" w:hAnsi="Calibri" w:cs="Calibri"/>
        </w:rPr>
        <w:t xml:space="preserve"> Aus welchem anderen Grund sonst könnten Menschen trotz existenziell bedrohlicher Situationen eine Befreiung erleben?</w:t>
      </w:r>
      <w:r w:rsidR="007F10EC" w:rsidRPr="00E3538B">
        <w:rPr>
          <w:rFonts w:ascii="Calibri" w:hAnsi="Calibri" w:cs="Calibri"/>
        </w:rPr>
        <w:br/>
      </w:r>
      <w:r w:rsidR="005401F3" w:rsidRPr="00E3538B">
        <w:rPr>
          <w:rFonts w:ascii="Calibri" w:hAnsi="Calibri" w:cs="Calibri"/>
          <w:sz w:val="20"/>
        </w:rPr>
        <w:t xml:space="preserve">Weiteres zu </w:t>
      </w:r>
      <w:hyperlink w:anchor="_Ursächliche_Therapien" w:history="1">
        <w:r w:rsidR="00303445" w:rsidRPr="00E3538B">
          <w:rPr>
            <w:rStyle w:val="Hyperlink"/>
            <w:rFonts w:ascii="Calibri" w:hAnsi="Calibri" w:cs="Calibri"/>
            <w:sz w:val="20"/>
          </w:rPr>
          <w:t>ursächliche</w:t>
        </w:r>
        <w:r w:rsidR="00303445" w:rsidRPr="00E3538B">
          <w:rPr>
            <w:rStyle w:val="Hyperlink"/>
            <w:rFonts w:ascii="Calibri" w:hAnsi="Calibri" w:cs="Calibri"/>
            <w:sz w:val="22"/>
          </w:rPr>
          <w:t xml:space="preserve"> </w:t>
        </w:r>
        <w:r w:rsidR="00303445" w:rsidRPr="00E3538B">
          <w:rPr>
            <w:rStyle w:val="Hyperlink"/>
            <w:rFonts w:ascii="Calibri" w:hAnsi="Calibri" w:cs="Calibri"/>
            <w:sz w:val="20"/>
          </w:rPr>
          <w:t>Therapien</w:t>
        </w:r>
      </w:hyperlink>
      <w:r w:rsidR="005401F3" w:rsidRPr="00E3538B">
        <w:rPr>
          <w:rFonts w:ascii="Calibri" w:hAnsi="Calibri" w:cs="Calibri"/>
          <w:sz w:val="18"/>
        </w:rPr>
        <w:t xml:space="preserve"> </w:t>
      </w:r>
      <w:r w:rsidR="005401F3" w:rsidRPr="00E3538B">
        <w:rPr>
          <w:rFonts w:ascii="Calibri" w:hAnsi="Calibri" w:cs="Calibri"/>
          <w:sz w:val="20"/>
        </w:rPr>
        <w:t xml:space="preserve">und </w:t>
      </w:r>
      <w:hyperlink w:anchor="_Notlösungen" w:history="1">
        <w:r w:rsidR="005401F3" w:rsidRPr="00E3538B">
          <w:rPr>
            <w:rStyle w:val="Hyperlink"/>
            <w:rFonts w:ascii="Calibri" w:hAnsi="Calibri" w:cs="Calibri"/>
            <w:sz w:val="20"/>
          </w:rPr>
          <w:t>Notlösungen</w:t>
        </w:r>
      </w:hyperlink>
      <w:r w:rsidR="005401F3" w:rsidRPr="00E3538B">
        <w:rPr>
          <w:rFonts w:ascii="Calibri" w:hAnsi="Calibri" w:cs="Calibri"/>
          <w:sz w:val="32"/>
        </w:rPr>
        <w:t xml:space="preserve"> </w:t>
      </w:r>
      <w:r w:rsidR="00085BF5" w:rsidRPr="00E3538B">
        <w:rPr>
          <w:rFonts w:ascii="Calibri" w:hAnsi="Calibri" w:cs="Calibri"/>
          <w:sz w:val="20"/>
        </w:rPr>
        <w:t xml:space="preserve">siehe </w:t>
      </w:r>
      <w:r w:rsidR="005401F3" w:rsidRPr="00E3538B">
        <w:rPr>
          <w:rFonts w:ascii="Calibri" w:hAnsi="Calibri" w:cs="Calibri"/>
          <w:sz w:val="20"/>
        </w:rPr>
        <w:t>im Teil Psychotherapie.</w:t>
      </w:r>
      <w:bookmarkEnd w:id="1939"/>
    </w:p>
    <w:p w:rsidR="005401F3" w:rsidRPr="00E3538B" w:rsidRDefault="005401F3" w:rsidP="00CE0D4D">
      <w:pPr>
        <w:pStyle w:val="berschrift5"/>
        <w:rPr>
          <w:rFonts w:cs="Calibri"/>
          <w:sz w:val="16"/>
        </w:rPr>
      </w:pPr>
      <w:bookmarkStart w:id="1940" w:name="_Toc397356931"/>
      <w:bookmarkStart w:id="1941" w:name="_Toc71106213"/>
      <w:r w:rsidRPr="00E3538B">
        <w:rPr>
          <w:rFonts w:cs="Calibri"/>
        </w:rPr>
        <w:t>Vergleich mit Lösungen anderer Autoren</w:t>
      </w:r>
      <w:bookmarkEnd w:id="1940"/>
      <w:bookmarkEnd w:id="1941"/>
    </w:p>
    <w:p w:rsidR="005401F3" w:rsidRPr="00E3538B" w:rsidRDefault="005401F3" w:rsidP="007F2FF4">
      <w:pPr>
        <w:rPr>
          <w:rFonts w:ascii="Calibri" w:hAnsi="Calibri" w:cs="Calibri"/>
        </w:rPr>
      </w:pPr>
      <w:r w:rsidRPr="00E3538B">
        <w:rPr>
          <w:rFonts w:ascii="Calibri" w:hAnsi="Calibri" w:cs="Calibri"/>
        </w:rPr>
        <w:t xml:space="preserve">• </w:t>
      </w:r>
      <w:r w:rsidRPr="00E3538B">
        <w:rPr>
          <w:rFonts w:ascii="Calibri" w:hAnsi="Calibri" w:cs="Calibri"/>
          <w:b/>
        </w:rPr>
        <w:t xml:space="preserve">P. Watzlawick </w:t>
      </w:r>
      <w:r w:rsidRPr="00E3538B">
        <w:rPr>
          <w:rFonts w:ascii="Calibri" w:hAnsi="Calibri" w:cs="Calibri"/>
        </w:rPr>
        <w:t>et al. unterscheiden folgende Lösungen</w:t>
      </w:r>
      <w:r w:rsidR="00A47337" w:rsidRPr="00E3538B">
        <w:rPr>
          <w:rFonts w:ascii="Calibri" w:hAnsi="Calibri" w:cs="Calibri"/>
        </w:rPr>
        <w:fldChar w:fldCharType="begin"/>
      </w:r>
      <w:r w:rsidRPr="00E3538B">
        <w:rPr>
          <w:rFonts w:ascii="Calibri" w:hAnsi="Calibri" w:cs="Calibri"/>
        </w:rPr>
        <w:instrText xml:space="preserve"> XE "Lösungen:nach Watzlawick" </w:instrText>
      </w:r>
      <w:r w:rsidR="00A47337" w:rsidRPr="00E3538B">
        <w:rPr>
          <w:rFonts w:ascii="Calibri" w:hAnsi="Calibri" w:cs="Calibri"/>
        </w:rPr>
        <w:fldChar w:fldCharType="end"/>
      </w:r>
      <w:r w:rsidRPr="00E3538B">
        <w:rPr>
          <w:rFonts w:ascii="Calibri" w:hAnsi="Calibri" w:cs="Calibri"/>
        </w:rPr>
        <w:t>:</w:t>
      </w:r>
      <w:r w:rsidRPr="00AE2297">
        <w:rPr>
          <w:rStyle w:val="Funotenzeichen"/>
        </w:rPr>
        <w:footnoteReference w:id="546"/>
      </w:r>
      <w:r w:rsidRPr="00E3538B">
        <w:rPr>
          <w:rFonts w:ascii="Calibri" w:hAnsi="Calibri" w:cs="Calibri"/>
        </w:rPr>
        <w:br/>
        <w:t>- Lösungen 1. Ordnung:</w:t>
      </w:r>
      <w:r w:rsidRPr="00E3538B">
        <w:rPr>
          <w:rFonts w:ascii="Calibri" w:hAnsi="Calibri" w:cs="Calibri"/>
        </w:rPr>
        <w:br/>
        <w:t>„Hierbei bleibt das nichtfunktionierende System sich selbst überlassen; für die Problemlösung werden ausschließlich systeminterne Mitte</w:t>
      </w:r>
      <w:r w:rsidR="0072547F" w:rsidRPr="00E3538B">
        <w:rPr>
          <w:rFonts w:ascii="Calibri" w:hAnsi="Calibri" w:cs="Calibri"/>
        </w:rPr>
        <w:t>l</w:t>
      </w:r>
      <w:r w:rsidRPr="00E3538B">
        <w:rPr>
          <w:rFonts w:ascii="Calibri" w:hAnsi="Calibri" w:cs="Calibri"/>
        </w:rPr>
        <w:t xml:space="preserve"> in Betracht gezogen ... Somit werden bei Lösungsversuchen 1. Ordnung nur einzelne problematische Elemente `repariert´ bzw. verschoben ... Von außen betrachtet hat sie aber zu keiner Lösung des eigentlichen Problems geführt, sondern bloß eine Problemverschiebung bzw. eine Verschlechterung der Ausgangssituation herbeigeführt. Lösungen 1. Ordnung sind also höchstens kurzzeitig </w:t>
      </w:r>
      <w:r w:rsidRPr="00E3538B">
        <w:rPr>
          <w:rFonts w:ascii="Calibri" w:hAnsi="Calibri" w:cs="Calibri"/>
        </w:rPr>
        <w:lastRenderedPageBreak/>
        <w:t>anwendbar ...”</w:t>
      </w:r>
      <w:r w:rsidRPr="00E3538B">
        <w:rPr>
          <w:rFonts w:ascii="Calibri" w:hAnsi="Calibri" w:cs="Calibri"/>
        </w:rPr>
        <w:br/>
      </w:r>
      <w:r w:rsidRPr="00E3538B">
        <w:rPr>
          <w:rFonts w:ascii="Calibri" w:hAnsi="Calibri" w:cs="Calibri"/>
          <w:i/>
          <w:u w:val="single"/>
        </w:rPr>
        <w:t>Kommentar</w:t>
      </w:r>
      <w:r w:rsidRPr="00E3538B">
        <w:rPr>
          <w:rFonts w:ascii="Calibri" w:hAnsi="Calibri" w:cs="Calibri"/>
        </w:rPr>
        <w:t>: Diese Lösungen 1. Ordnung entsprechen im Wesentlichen denen, die ich zweitrangige Lösungen genannt habe.</w:t>
      </w:r>
      <w:r w:rsidRPr="00E3538B">
        <w:rPr>
          <w:rFonts w:ascii="Calibri" w:hAnsi="Calibri" w:cs="Calibri"/>
        </w:rPr>
        <w:br/>
        <w:t xml:space="preserve">- Lösungen 2. Ordnung: </w:t>
      </w:r>
      <w:r w:rsidRPr="00E3538B">
        <w:rPr>
          <w:rFonts w:ascii="Calibri" w:hAnsi="Calibri" w:cs="Calibri"/>
        </w:rPr>
        <w:br/>
        <w:t>„… um ein Problem dauerhaft zu beseitigen, ist es daher ratsam, eine Lösung 2. Ordnung zu suchen. In diesem Fall bleibt das `kranke System´ nicht mehr sich selbst überlassen, sondern es kann zusätzlich von außen ... in das System eingegriffen werden. Im Gegensatz zu Lösungen 1. Ordnung können so auch die Beziehungen zwischen den Elementen objektiver beurteilt und analysiert werden. Die Behebung des Problems erfordert nämlich eine Umstrukturierung des gesamten Systems ...”</w:t>
      </w:r>
      <w:r w:rsidRPr="00E3538B">
        <w:rPr>
          <w:rFonts w:ascii="Calibri" w:hAnsi="Calibri" w:cs="Calibri"/>
        </w:rPr>
        <w:br/>
      </w:r>
      <w:r w:rsidRPr="00E3538B">
        <w:rPr>
          <w:rFonts w:ascii="Calibri" w:hAnsi="Calibri" w:cs="Calibri"/>
          <w:i/>
          <w:u w:val="single"/>
        </w:rPr>
        <w:t>Kommentar</w:t>
      </w:r>
      <w:r w:rsidRPr="00E3538B">
        <w:rPr>
          <w:rFonts w:ascii="Calibri" w:hAnsi="Calibri" w:cs="Calibri"/>
        </w:rPr>
        <w:t>: Diese Lösungen 2. Ordnun</w:t>
      </w:r>
      <w:r w:rsidR="006B6338" w:rsidRPr="00E3538B">
        <w:rPr>
          <w:rFonts w:ascii="Calibri" w:hAnsi="Calibri" w:cs="Calibri"/>
        </w:rPr>
        <w:t>g nenne ich Lösungen 1. Ordnung - also zu versuchen,</w:t>
      </w:r>
      <w:r w:rsidRPr="00E3538B">
        <w:rPr>
          <w:rFonts w:ascii="Calibri" w:hAnsi="Calibri" w:cs="Calibri"/>
        </w:rPr>
        <w:t xml:space="preserve"> ungelöste Problem</w:t>
      </w:r>
      <w:r w:rsidR="006B6338" w:rsidRPr="00E3538B">
        <w:rPr>
          <w:rFonts w:ascii="Calibri" w:hAnsi="Calibri" w:cs="Calibri"/>
        </w:rPr>
        <w:t>e</w:t>
      </w:r>
      <w:r w:rsidRPr="00E3538B">
        <w:rPr>
          <w:rFonts w:ascii="Calibri" w:hAnsi="Calibri" w:cs="Calibri"/>
        </w:rPr>
        <w:t xml:space="preserve"> von einer Metaebene aus zu lösen. Die Autoren heben dabei allerdings nicht auf ein (positives) Absolutes ab. </w:t>
      </w:r>
      <w:r w:rsidRPr="00E3538B">
        <w:rPr>
          <w:rFonts w:ascii="Calibri" w:hAnsi="Calibri" w:cs="Calibri"/>
        </w:rPr>
        <w:br/>
      </w:r>
      <w:r w:rsidR="00A47337" w:rsidRPr="00E3538B">
        <w:rPr>
          <w:rFonts w:ascii="Calibri" w:hAnsi="Calibri" w:cs="Calibri"/>
          <w:sz w:val="14"/>
        </w:rPr>
        <w:fldChar w:fldCharType="begin"/>
      </w:r>
      <w:r w:rsidRPr="00E3538B">
        <w:rPr>
          <w:rFonts w:ascii="Calibri" w:hAnsi="Calibri" w:cs="Calibri"/>
          <w:sz w:val="14"/>
        </w:rPr>
        <w:instrText xml:space="preserve"> XE "Lösungen:der Psychoanalyse" </w:instrText>
      </w:r>
      <w:r w:rsidR="00A47337" w:rsidRPr="00E3538B">
        <w:rPr>
          <w:rFonts w:ascii="Calibri" w:hAnsi="Calibri" w:cs="Calibri"/>
          <w:sz w:val="14"/>
        </w:rPr>
        <w:fldChar w:fldCharType="end"/>
      </w:r>
      <w:r w:rsidRPr="00E3538B">
        <w:rPr>
          <w:rFonts w:ascii="Calibri" w:hAnsi="Calibri" w:cs="Calibri"/>
          <w:sz w:val="14"/>
        </w:rPr>
        <w:br/>
      </w:r>
      <w:r w:rsidRPr="00E3538B">
        <w:rPr>
          <w:rFonts w:ascii="Calibri" w:hAnsi="Calibri" w:cs="Calibri"/>
        </w:rPr>
        <w:t xml:space="preserve">• Parallelen zur </w:t>
      </w:r>
      <w:r w:rsidRPr="00E3538B">
        <w:rPr>
          <w:rFonts w:ascii="Calibri" w:hAnsi="Calibri" w:cs="Calibri"/>
          <w:b/>
        </w:rPr>
        <w:t>Psychoanalyse</w:t>
      </w:r>
      <w:r w:rsidRPr="00E3538B">
        <w:rPr>
          <w:rFonts w:ascii="Calibri" w:hAnsi="Calibri" w:cs="Calibri"/>
        </w:rPr>
        <w:t>: Ich sehe die wesentliche therapeutische Wirkung der Psychoanalyse darin, ass alle verdrängten, weil zu peinlichen, „Komplexe“ bewusst gemacht und als zum Menschsein dazugehörig angesehen werden und so der Betroffene mit allen Schattenseiten angenommen wird. Der Psychoanalytiker nimmt so in der Praxis eine liebevolle Metaposition ein, obwohl S. Freud theoretisch andere Positionen vertritt. Es scheint ihm „nicht im Plan der Schöpfung vorgesehen" zu sein, dass die Menschen glücklich seien. An Möglichkeiten, Leid abzuwehren, nennt er, außer krankmachender Triebtötung, die triebbeherrschende Sublimierung, die jedoch nur wenigen erreichbar ist; die Kunst (als „milde Narkose"); die Religion (als „kollektiver Wahn") und schließlich - als „schwächste" Form - die Liebe: „Niemals sind wir ungeschützter gegen das Leiden, als wenn wir lieben...“</w:t>
      </w:r>
      <w:r w:rsidRPr="00AE2297">
        <w:rPr>
          <w:rStyle w:val="Funotenzeichen"/>
        </w:rPr>
        <w:footnoteReference w:id="547"/>
      </w:r>
      <w:r w:rsidRPr="00E3538B">
        <w:rPr>
          <w:rFonts w:ascii="Calibri" w:hAnsi="Calibri" w:cs="Calibri"/>
        </w:rPr>
        <w:t xml:space="preserve"> Das trifft m.E. nur auf die zweitrangige Liebe, die `Libido´, nicht auf die erstrangige Liebe zu, die im Gegensatz dazu die stärkste Kraft gegen das Leiden ist. Die Möglichkeit eines Schutzes durch ein übergeordnetes Positives, durch eine `positive Metaposition´, wie er sie ja selbst auch praktiziert hat, nennt er nicht.</w:t>
      </w:r>
      <w:r w:rsidR="00C91A14" w:rsidRPr="00E3538B">
        <w:rPr>
          <w:rFonts w:ascii="Calibri" w:hAnsi="Calibri" w:cs="Calibri"/>
        </w:rPr>
        <w:br/>
      </w:r>
      <w:r w:rsidR="00C91A14" w:rsidRPr="00E3538B">
        <w:rPr>
          <w:rFonts w:ascii="Calibri" w:hAnsi="Calibri" w:cs="Calibri"/>
          <w:sz w:val="14"/>
        </w:rPr>
        <w:br/>
      </w:r>
      <w:r w:rsidR="00C91A14" w:rsidRPr="00E3538B">
        <w:rPr>
          <w:rFonts w:ascii="Calibri" w:hAnsi="Calibri" w:cs="Calibri"/>
        </w:rPr>
        <w:t xml:space="preserve">Auf die </w:t>
      </w:r>
      <w:r w:rsidR="00C91A14" w:rsidRPr="00E3538B">
        <w:rPr>
          <w:rFonts w:ascii="Calibri" w:hAnsi="Calibri" w:cs="Calibri"/>
          <w:u w:val="single"/>
        </w:rPr>
        <w:t>Dialektik,</w:t>
      </w:r>
      <w:r w:rsidR="00C91A14" w:rsidRPr="00E3538B">
        <w:rPr>
          <w:rFonts w:ascii="Calibri" w:hAnsi="Calibri" w:cs="Calibri"/>
        </w:rPr>
        <w:t xml:space="preserve"> die auch Aussagen über die Lösung von Gegensätzen macht, kann ich hier nicht näher eingehen. Es gibt dazu eine umfangreiche Literatur. Soweit ich diese kenne, werden dabei aber fast nur zweitrangige Lösungen berücksichtigt.</w:t>
      </w:r>
      <w:r w:rsidR="00C91A14" w:rsidRPr="00AE2297">
        <w:rPr>
          <w:rStyle w:val="Funotenzeichen"/>
        </w:rPr>
        <w:footnoteReference w:id="548"/>
      </w:r>
    </w:p>
    <w:p w:rsidR="005401F3" w:rsidRPr="00E3538B" w:rsidRDefault="005401F3" w:rsidP="00CE0D4D">
      <w:pPr>
        <w:pStyle w:val="berschrift5"/>
        <w:rPr>
          <w:rFonts w:cs="Calibri"/>
        </w:rPr>
      </w:pPr>
      <w:bookmarkStart w:id="1942" w:name="_Toc397356932"/>
      <w:bookmarkStart w:id="1943" w:name="_Toc488247591"/>
      <w:bookmarkStart w:id="1944" w:name="_Toc71106214"/>
      <w:r w:rsidRPr="00E3538B">
        <w:rPr>
          <w:rFonts w:cs="Calibri"/>
        </w:rPr>
        <w:t xml:space="preserve">Was ist das Beste für </w:t>
      </w:r>
      <w:bookmarkEnd w:id="1942"/>
      <w:r w:rsidRPr="00E3538B">
        <w:rPr>
          <w:rFonts w:cs="Calibri"/>
        </w:rPr>
        <w:t>die Psyche?</w:t>
      </w:r>
      <w:bookmarkEnd w:id="1943"/>
      <w:bookmarkEnd w:id="1944"/>
    </w:p>
    <w:p w:rsidR="005401F3" w:rsidRPr="00E3538B" w:rsidRDefault="005401F3" w:rsidP="00715ED2">
      <w:pPr>
        <w:ind w:left="1560"/>
        <w:rPr>
          <w:rFonts w:ascii="Calibri" w:hAnsi="Calibri" w:cs="Calibri"/>
          <w:sz w:val="18"/>
          <w:lang w:eastAsia="en-US"/>
        </w:rPr>
      </w:pPr>
      <w:r w:rsidRPr="00E3538B">
        <w:rPr>
          <w:rFonts w:ascii="Calibri" w:hAnsi="Calibri" w:cs="Calibri"/>
          <w:sz w:val="20"/>
        </w:rPr>
        <w:lastRenderedPageBreak/>
        <w:t>„Was aber die Liebe gibt und der Geist, das läßt sich nicht erzwingen.“</w:t>
      </w:r>
      <w:r w:rsidRPr="00E3538B">
        <w:rPr>
          <w:rFonts w:ascii="Calibri" w:hAnsi="Calibri" w:cs="Calibri"/>
          <w:sz w:val="20"/>
        </w:rPr>
        <w:br/>
      </w:r>
      <w:r w:rsidR="00FD0357" w:rsidRPr="00E3538B">
        <w:rPr>
          <w:rFonts w:ascii="Calibri" w:hAnsi="Calibri" w:cs="Calibri"/>
          <w:sz w:val="20"/>
        </w:rPr>
        <w:t xml:space="preserve"> </w:t>
      </w:r>
      <w:r w:rsidR="00715ED2" w:rsidRPr="00E3538B">
        <w:rPr>
          <w:rFonts w:ascii="Calibri" w:hAnsi="Calibri" w:cs="Calibri"/>
          <w:sz w:val="20"/>
        </w:rPr>
        <w:t>(</w:t>
      </w:r>
      <w:r w:rsidRPr="00E3538B">
        <w:rPr>
          <w:rFonts w:ascii="Calibri" w:hAnsi="Calibri" w:cs="Calibri"/>
          <w:sz w:val="20"/>
        </w:rPr>
        <w:t>F. Hölderlin</w:t>
      </w:r>
      <w:r w:rsidR="00A47337" w:rsidRPr="00E3538B">
        <w:rPr>
          <w:rFonts w:ascii="Calibri" w:hAnsi="Calibri" w:cs="Calibri"/>
          <w:sz w:val="18"/>
        </w:rPr>
        <w:fldChar w:fldCharType="begin"/>
      </w:r>
      <w:r w:rsidRPr="00E3538B">
        <w:rPr>
          <w:rFonts w:ascii="Calibri" w:hAnsi="Calibri" w:cs="Calibri"/>
        </w:rPr>
        <w:instrText xml:space="preserve"> XE "Hölderlin" </w:instrText>
      </w:r>
      <w:r w:rsidR="00A47337" w:rsidRPr="00E3538B">
        <w:rPr>
          <w:rFonts w:ascii="Calibri" w:hAnsi="Calibri" w:cs="Calibri"/>
          <w:sz w:val="18"/>
        </w:rPr>
        <w:fldChar w:fldCharType="end"/>
      </w:r>
      <w:r w:rsidR="00715ED2" w:rsidRPr="00E3538B">
        <w:rPr>
          <w:rFonts w:ascii="Calibri" w:hAnsi="Calibri" w:cs="Calibri"/>
          <w:sz w:val="18"/>
        </w:rPr>
        <w:t>)</w:t>
      </w:r>
      <w:r w:rsidRPr="00E3538B">
        <w:rPr>
          <w:rFonts w:ascii="Calibri" w:hAnsi="Calibri" w:cs="Calibri"/>
          <w:sz w:val="18"/>
        </w:rPr>
        <w:br/>
      </w:r>
    </w:p>
    <w:p w:rsidR="005401F3" w:rsidRPr="00E3538B" w:rsidRDefault="005401F3" w:rsidP="007F2FF4">
      <w:pPr>
        <w:rPr>
          <w:rFonts w:ascii="Calibri" w:hAnsi="Calibri" w:cs="Calibri"/>
          <w:lang w:eastAsia="en-US"/>
        </w:rPr>
      </w:pPr>
      <w:r w:rsidRPr="00E3538B">
        <w:rPr>
          <w:rFonts w:ascii="Calibri" w:hAnsi="Calibri" w:cs="Calibri"/>
          <w:lang w:eastAsia="en-US"/>
        </w:rPr>
        <w:t xml:space="preserve">Ich glaube, wir Menschen benötigen beides: wissenschaftlich fundierte und aus dem Glauben kommende Hilfen. Aber selbst wenn das gewährleistet ist, bleibt die therapeutische Situation noch schwierig. Auch wenn man davon ausgeht, dass alle Helfer nur das Beste für ihre Klienten wollen, so stellt sich überhaupt die Frage, was das Beste eigentlich ist. </w:t>
      </w:r>
    </w:p>
    <w:p w:rsidR="00C2696A" w:rsidRPr="00E3538B" w:rsidRDefault="005401F3" w:rsidP="007F2FF4">
      <w:pPr>
        <w:rPr>
          <w:rFonts w:ascii="Calibri" w:hAnsi="Calibri" w:cs="Calibri"/>
        </w:rPr>
      </w:pPr>
      <w:r w:rsidRPr="00E3538B">
        <w:rPr>
          <w:rFonts w:ascii="Calibri" w:hAnsi="Calibri" w:cs="Calibri"/>
          <w:lang w:eastAsia="en-US"/>
        </w:rPr>
        <w:t xml:space="preserve">• </w:t>
      </w:r>
      <w:bookmarkStart w:id="1945" w:name="_Toc397356933"/>
      <w:r w:rsidR="00C2696A" w:rsidRPr="00E3538B">
        <w:rPr>
          <w:rFonts w:ascii="Calibri" w:hAnsi="Calibri" w:cs="Calibri"/>
        </w:rPr>
        <w:t>Ist das subjektiv empfundene Beste auch das objektiv Beste?</w:t>
      </w:r>
      <w:bookmarkEnd w:id="1945"/>
    </w:p>
    <w:p w:rsidR="005401F3" w:rsidRPr="00E3538B" w:rsidRDefault="005401F3" w:rsidP="007F2FF4">
      <w:pPr>
        <w:rPr>
          <w:rFonts w:ascii="Calibri" w:hAnsi="Calibri" w:cs="Calibri"/>
          <w:lang w:eastAsia="en-US"/>
        </w:rPr>
      </w:pPr>
      <w:r w:rsidRPr="00E3538B">
        <w:rPr>
          <w:rFonts w:ascii="Calibri" w:hAnsi="Calibri" w:cs="Calibri"/>
          <w:lang w:eastAsia="en-US"/>
        </w:rPr>
        <w:t>Besteht das Beste darin, die subjektiven Bedürfnisse der Patienten zu befriedigen? Das wird in den Fällen falsch sein, wo die Befriedigung der Bedürfnisse dem Patienten schadet, wo es sich um künstliche, manipulierte Bedürfnisse und ihre Befriedigung geht und nicht um eigentliche, die vor allem langfristig nützen, deren Erreichung aber häufig mit negativen Gefühlen oder gar Leid ve</w:t>
      </w:r>
      <w:r w:rsidR="006B6338" w:rsidRPr="00E3538B">
        <w:rPr>
          <w:rFonts w:ascii="Calibri" w:hAnsi="Calibri" w:cs="Calibri"/>
          <w:lang w:eastAsia="en-US"/>
        </w:rPr>
        <w:t>rbunden ist und denen wir meist</w:t>
      </w:r>
      <w:r w:rsidRPr="00E3538B">
        <w:rPr>
          <w:rFonts w:ascii="Calibri" w:hAnsi="Calibri" w:cs="Calibri"/>
          <w:lang w:eastAsia="en-US"/>
        </w:rPr>
        <w:t xml:space="preserve"> </w:t>
      </w:r>
      <w:hyperlink w:anchor="_Widerstand" w:history="1">
        <w:r w:rsidRPr="00E3538B">
          <w:rPr>
            <w:rStyle w:val="Hyperlink"/>
            <w:rFonts w:ascii="Calibri" w:hAnsi="Calibri" w:cs="Calibri"/>
            <w:sz w:val="20"/>
            <w:lang w:eastAsia="en-US"/>
          </w:rPr>
          <w:t>Widerstand</w:t>
        </w:r>
      </w:hyperlink>
      <w:r w:rsidR="006B6338" w:rsidRPr="00E3538B">
        <w:rPr>
          <w:rFonts w:ascii="Calibri" w:hAnsi="Calibri" w:cs="Calibri"/>
          <w:sz w:val="20"/>
          <w:lang w:eastAsia="en-US"/>
        </w:rPr>
        <w:t xml:space="preserve"> </w:t>
      </w:r>
      <w:r w:rsidRPr="00E3538B">
        <w:rPr>
          <w:rFonts w:ascii="Calibri" w:hAnsi="Calibri" w:cs="Calibri"/>
          <w:lang w:eastAsia="en-US"/>
        </w:rPr>
        <w:t xml:space="preserve">entgegensetzen. </w:t>
      </w:r>
      <w:r w:rsidRPr="00E3538B">
        <w:rPr>
          <w:rFonts w:ascii="Calibri" w:hAnsi="Calibri" w:cs="Calibri"/>
          <w:lang w:eastAsia="en-US"/>
        </w:rPr>
        <w:br/>
        <w:t xml:space="preserve">• Ähnlich ist es auch mit dem häufigen Rat, der Betroffene möge sich Gutes tun. Aber das langfristig Gute kann gerade darin bestehen, sinnvolle Auseinandersetzungen und Krisen, die oft mit Leid verbunden sind, versuchen zu bestehen. </w:t>
      </w:r>
      <w:r w:rsidRPr="00E3538B">
        <w:rPr>
          <w:rFonts w:ascii="Calibri" w:hAnsi="Calibri" w:cs="Calibri"/>
          <w:lang w:eastAsia="en-US"/>
        </w:rPr>
        <w:br/>
        <w:t>• Auch das Therapieziel von Symptombeseitigung oder selbst das von Gesundheit, wie an anderer Stelle ausführlicher dargestellt, ist nicht eindeutig positiv: Man kann durch die Beseitigung eines Symptoms, so sinnvoll dies in Akutsituationen ist, langfristig deren Verursachungen kaschieren und so bleibende Störungen bewirken, die sich auch nicht nur als Krankheiten und</w:t>
      </w:r>
      <w:r w:rsidR="006B6338" w:rsidRPr="00E3538B">
        <w:rPr>
          <w:rFonts w:ascii="Calibri" w:hAnsi="Calibri" w:cs="Calibri"/>
          <w:lang w:eastAsia="en-US"/>
        </w:rPr>
        <w:t xml:space="preserve"> </w:t>
      </w:r>
      <w:r w:rsidRPr="00E3538B">
        <w:rPr>
          <w:rFonts w:ascii="Calibri" w:hAnsi="Calibri" w:cs="Calibri"/>
          <w:lang w:eastAsia="en-US"/>
        </w:rPr>
        <w:t>auch nicht nur bei den Betreffenden selber äußern müssen</w:t>
      </w:r>
      <w:r w:rsidR="006B6338" w:rsidRPr="00E3538B">
        <w:rPr>
          <w:rFonts w:ascii="Calibri" w:hAnsi="Calibri" w:cs="Calibri"/>
          <w:lang w:eastAsia="en-US"/>
        </w:rPr>
        <w:t>, denn</w:t>
      </w:r>
      <w:r w:rsidRPr="00E3538B">
        <w:rPr>
          <w:rFonts w:ascii="Calibri" w:hAnsi="Calibri" w:cs="Calibri"/>
          <w:lang w:eastAsia="en-US"/>
        </w:rPr>
        <w:t xml:space="preserve"> </w:t>
      </w:r>
      <w:r w:rsidR="006B6338" w:rsidRPr="00E3538B">
        <w:rPr>
          <w:rFonts w:ascii="Calibri" w:hAnsi="Calibri" w:cs="Calibri"/>
          <w:lang w:eastAsia="en-US"/>
        </w:rPr>
        <w:t>m</w:t>
      </w:r>
      <w:r w:rsidRPr="00E3538B">
        <w:rPr>
          <w:rFonts w:ascii="Calibri" w:hAnsi="Calibri" w:cs="Calibri"/>
          <w:lang w:eastAsia="en-US"/>
        </w:rPr>
        <w:t>an kann Symptomfreiheit auch auf Kosten anderer Menschen oder anderer Lebensbereiche herstellen.</w:t>
      </w:r>
      <w:r w:rsidR="00CA40C8" w:rsidRPr="00E3538B">
        <w:rPr>
          <w:rFonts w:ascii="Calibri" w:hAnsi="Calibri" w:cs="Calibri"/>
          <w:lang w:eastAsia="en-US"/>
        </w:rPr>
        <w:br/>
      </w:r>
      <w:r w:rsidRPr="00E3538B">
        <w:rPr>
          <w:rFonts w:ascii="Calibri" w:hAnsi="Calibri" w:cs="Calibri"/>
          <w:sz w:val="20"/>
          <w:lang w:eastAsia="en-US"/>
        </w:rPr>
        <w:t xml:space="preserve"> (Ich denke an eine 39 jährige Pat. mit Ca, der man, den Leitlinie</w:t>
      </w:r>
      <w:r w:rsidR="00390C97" w:rsidRPr="00E3538B">
        <w:rPr>
          <w:rFonts w:ascii="Calibri" w:hAnsi="Calibri" w:cs="Calibri"/>
          <w:sz w:val="20"/>
          <w:lang w:eastAsia="en-US"/>
        </w:rPr>
        <w:t xml:space="preserve">n folgend, mitteilte, sie müsse </w:t>
      </w:r>
      <w:r w:rsidRPr="00E3538B">
        <w:rPr>
          <w:rFonts w:ascii="Calibri" w:hAnsi="Calibri" w:cs="Calibri"/>
          <w:sz w:val="20"/>
          <w:lang w:eastAsia="en-US"/>
        </w:rPr>
        <w:t>10 Jahre lang halbjährlich zu Kontrolluntersuchungen, weil das statistisch die größten Heilungschancen biete. Frage: was hat diese Frau davon, wenn sie tatsächlich einige Jahre läng</w:t>
      </w:r>
      <w:r w:rsidR="006B6338" w:rsidRPr="00E3538B">
        <w:rPr>
          <w:rFonts w:ascii="Calibri" w:hAnsi="Calibri" w:cs="Calibri"/>
          <w:sz w:val="20"/>
          <w:lang w:eastAsia="en-US"/>
        </w:rPr>
        <w:t>er lebt, aber 20 Krebsnachunter</w:t>
      </w:r>
      <w:r w:rsidRPr="00E3538B">
        <w:rPr>
          <w:rFonts w:ascii="Calibri" w:hAnsi="Calibri" w:cs="Calibri"/>
          <w:sz w:val="20"/>
          <w:lang w:eastAsia="en-US"/>
        </w:rPr>
        <w:t>suchungen über sich ergehen lassen muss, die i.d.R. von wochenlangen schweren Ängsten begleitet sind?).</w:t>
      </w:r>
      <w:r w:rsidRPr="00E3538B">
        <w:rPr>
          <w:rFonts w:ascii="Calibri" w:hAnsi="Calibri" w:cs="Calibri"/>
          <w:sz w:val="18"/>
          <w:lang w:eastAsia="en-US"/>
        </w:rPr>
        <w:br/>
      </w:r>
      <w:r w:rsidRPr="00E3538B">
        <w:rPr>
          <w:rFonts w:ascii="Calibri" w:hAnsi="Calibri" w:cs="Calibri"/>
          <w:lang w:eastAsia="en-US"/>
        </w:rPr>
        <w:t>• Lebensverlängerung um jeden Preis? Ist das Beste ein langes Leben? Es kann furchtbar sein.</w:t>
      </w:r>
      <w:r w:rsidR="00715ED2" w:rsidRPr="00E3538B">
        <w:rPr>
          <w:rFonts w:ascii="Calibri" w:hAnsi="Calibri" w:cs="Calibri"/>
          <w:lang w:eastAsia="en-US"/>
        </w:rPr>
        <w:t xml:space="preserve"> </w:t>
      </w:r>
      <w:r w:rsidRPr="00E3538B">
        <w:rPr>
          <w:rFonts w:ascii="Calibri" w:hAnsi="Calibri" w:cs="Calibri"/>
          <w:lang w:eastAsia="en-US"/>
        </w:rPr>
        <w:t>Besonders fragwürdig scheint es, unheilbar kranke Menschen gegen ihren wiederholten und prinzipiellen Willen zum Weiterleben</w:t>
      </w:r>
      <w:r w:rsidR="00CA40C8" w:rsidRPr="00E3538B">
        <w:rPr>
          <w:rFonts w:ascii="Calibri" w:hAnsi="Calibri" w:cs="Calibri"/>
          <w:lang w:eastAsia="en-US"/>
        </w:rPr>
        <w:t xml:space="preserve"> zu</w:t>
      </w:r>
      <w:r w:rsidRPr="00E3538B">
        <w:rPr>
          <w:rFonts w:ascii="Calibri" w:hAnsi="Calibri" w:cs="Calibri"/>
          <w:lang w:eastAsia="en-US"/>
        </w:rPr>
        <w:t xml:space="preserve"> zwingen.</w:t>
      </w:r>
      <w:r w:rsidRPr="00AE2297">
        <w:rPr>
          <w:rStyle w:val="Funotenzeichen"/>
        </w:rPr>
        <w:footnoteReference w:id="549"/>
      </w:r>
      <w:r w:rsidRPr="00E3538B">
        <w:rPr>
          <w:rFonts w:ascii="Calibri" w:hAnsi="Calibri" w:cs="Calibri"/>
          <w:lang w:eastAsia="en-US"/>
        </w:rPr>
        <w:br/>
        <w:t>• Ist das Beste die Vernunft? Ist es nicht langweilig und auch unmöglich nur vernünftig zu sein?</w:t>
      </w:r>
      <w:r w:rsidRPr="00E3538B">
        <w:rPr>
          <w:rFonts w:ascii="Calibri" w:hAnsi="Calibri" w:cs="Calibri"/>
          <w:lang w:eastAsia="en-US"/>
        </w:rPr>
        <w:br/>
        <w:t xml:space="preserve">• Gelassenheit? Ist es nicht besser für uns, wenn wir auch nicht gelassen sein dürfen und das </w:t>
      </w:r>
      <w:r w:rsidRPr="00E3538B">
        <w:rPr>
          <w:rFonts w:ascii="Calibri" w:hAnsi="Calibri" w:cs="Calibri"/>
          <w:lang w:eastAsia="en-US"/>
        </w:rPr>
        <w:lastRenderedPageBreak/>
        <w:t>wird immer wieder der Fall sein? Sind wir nicht in einem höheren Maße gelassen, wenn wir auch nicht gelassen sein dürfen?</w:t>
      </w:r>
      <w:r w:rsidRPr="00E3538B">
        <w:rPr>
          <w:rFonts w:ascii="Calibri" w:hAnsi="Calibri" w:cs="Calibri"/>
          <w:lang w:eastAsia="en-US"/>
        </w:rPr>
        <w:br/>
        <w:t xml:space="preserve">• Authentizität? Sind wir nicht in einem höheren Maße authentisch, wenn wir auch </w:t>
      </w:r>
      <w:r w:rsidR="00390C97" w:rsidRPr="00E3538B">
        <w:rPr>
          <w:rFonts w:ascii="Calibri" w:hAnsi="Calibri" w:cs="Calibri"/>
          <w:lang w:eastAsia="en-US"/>
        </w:rPr>
        <w:t xml:space="preserve">dann </w:t>
      </w:r>
      <w:r w:rsidRPr="00E3538B">
        <w:rPr>
          <w:rFonts w:ascii="Calibri" w:hAnsi="Calibri" w:cs="Calibri"/>
          <w:lang w:eastAsia="en-US"/>
        </w:rPr>
        <w:t>wir selbst bleiben, wenn wir nicht authentisch sind?</w:t>
      </w:r>
      <w:r w:rsidRPr="00E3538B">
        <w:rPr>
          <w:rFonts w:ascii="Calibri" w:hAnsi="Calibri" w:cs="Calibri"/>
          <w:lang w:eastAsia="en-US"/>
        </w:rPr>
        <w:br/>
        <w:t>• Erfolg? Aber sind wir nicht zum Erfolg verdammt, wenn wir keine Misserfolge haben dürfen?</w:t>
      </w:r>
      <w:r w:rsidRPr="00E3538B">
        <w:rPr>
          <w:rFonts w:ascii="Calibri" w:hAnsi="Calibri" w:cs="Calibri"/>
          <w:lang w:eastAsia="en-US"/>
        </w:rPr>
        <w:br/>
        <w:t>• Achtsamkeit? Aber übertriebene Achtsamkeit führt zu Unachtsamkeit.</w:t>
      </w:r>
      <w:r w:rsidRPr="00E3538B">
        <w:rPr>
          <w:rFonts w:ascii="Calibri" w:hAnsi="Calibri" w:cs="Calibri"/>
          <w:lang w:eastAsia="en-US"/>
        </w:rPr>
        <w:br/>
        <w:t>• Objektivität? Aber ist nicht unsere Objektivität dann am größten, wenn sie Subjektivität mit umfasst?</w:t>
      </w:r>
      <w:r w:rsidRPr="00E3538B">
        <w:rPr>
          <w:rFonts w:ascii="Calibri" w:hAnsi="Calibri" w:cs="Calibri"/>
          <w:lang w:eastAsia="en-US"/>
        </w:rPr>
        <w:br/>
        <w:t>Die Reihe lässt sich beliebig fortsetzen. Im besten Fall sind diese Ziele suboptimal. Denn sie sind alle an Vorbedingungen geknüpft, die wir nur manchmal oder nur teilweise erfüllen können.</w:t>
      </w:r>
      <w:r w:rsidR="00715ED2" w:rsidRPr="00E3538B">
        <w:rPr>
          <w:rFonts w:ascii="Calibri" w:hAnsi="Calibri" w:cs="Calibri"/>
          <w:lang w:eastAsia="en-US"/>
        </w:rPr>
        <w:t xml:space="preserve"> </w:t>
      </w:r>
      <w:r w:rsidRPr="00E3538B">
        <w:rPr>
          <w:rFonts w:ascii="Calibri" w:hAnsi="Calibri" w:cs="Calibri"/>
          <w:lang w:eastAsia="en-US"/>
        </w:rPr>
        <w:t xml:space="preserve">Die Frage, was das Beste für den Menschen, für seine Seele ist, bleibt. Man kann auch fragen: </w:t>
      </w:r>
    </w:p>
    <w:p w:rsidR="005401F3" w:rsidRPr="00E3538B" w:rsidRDefault="005401F3" w:rsidP="00C9679F">
      <w:pPr>
        <w:pStyle w:val="berschrift7"/>
        <w:jc w:val="both"/>
        <w:rPr>
          <w:rFonts w:cs="Calibri"/>
        </w:rPr>
      </w:pPr>
      <w:bookmarkStart w:id="1946" w:name="_Was_ist_das"/>
      <w:bookmarkStart w:id="1947" w:name="_Toc397356934"/>
      <w:bookmarkEnd w:id="1946"/>
      <w:r w:rsidRPr="00E3538B">
        <w:rPr>
          <w:rFonts w:cs="Calibri"/>
        </w:rPr>
        <w:t>Was ist das positive Absolute</w:t>
      </w:r>
      <w:bookmarkEnd w:id="1947"/>
      <w:r w:rsidR="004127CF" w:rsidRPr="00E3538B">
        <w:rPr>
          <w:rFonts w:cs="Calibri"/>
        </w:rPr>
        <w:t xml:space="preserve">? </w:t>
      </w:r>
      <w:r w:rsidR="00A47337" w:rsidRPr="00E3538B">
        <w:rPr>
          <w:rFonts w:cs="Calibri"/>
        </w:rPr>
        <w:fldChar w:fldCharType="begin"/>
      </w:r>
      <w:r w:rsidR="004127CF" w:rsidRPr="00E3538B">
        <w:rPr>
          <w:rFonts w:cs="Calibri"/>
        </w:rPr>
        <w:instrText xml:space="preserve"> XE "Absolutes (A):positives +A " </w:instrText>
      </w:r>
      <w:r w:rsidR="00A47337" w:rsidRPr="00E3538B">
        <w:rPr>
          <w:rFonts w:cs="Calibri"/>
        </w:rPr>
        <w:fldChar w:fldCharType="end"/>
      </w:r>
    </w:p>
    <w:p w:rsidR="00857D8F" w:rsidRPr="00E3538B" w:rsidRDefault="005401F3" w:rsidP="007F2FF4">
      <w:pPr>
        <w:rPr>
          <w:rFonts w:ascii="Calibri" w:hAnsi="Calibri" w:cs="Calibri"/>
        </w:rPr>
      </w:pPr>
      <w:r w:rsidRPr="00E3538B">
        <w:rPr>
          <w:rFonts w:ascii="Calibri" w:hAnsi="Calibri" w:cs="Calibri"/>
        </w:rPr>
        <w:t xml:space="preserve">Wie sollte der beste Geist, die beste Geisteshaltung (Philosophie, Religion usw.), kurz: </w:t>
      </w:r>
      <w:r w:rsidR="00CA40C8" w:rsidRPr="00E3538B">
        <w:rPr>
          <w:rFonts w:ascii="Calibri" w:hAnsi="Calibri" w:cs="Calibri"/>
        </w:rPr>
        <w:t>w</w:t>
      </w:r>
      <w:r w:rsidRPr="00E3538B">
        <w:rPr>
          <w:rFonts w:ascii="Calibri" w:hAnsi="Calibri" w:cs="Calibri"/>
        </w:rPr>
        <w:t>ie sollte ein positives Absolutes (+A) sein? Das ist Glaubenssache. Ich glaube:</w:t>
      </w:r>
    </w:p>
    <w:p w:rsidR="005401F3" w:rsidRPr="00E3538B" w:rsidRDefault="00751E03" w:rsidP="00715ED2">
      <w:pPr>
        <w:ind w:left="284"/>
        <w:rPr>
          <w:rFonts w:ascii="Calibri" w:hAnsi="Calibri" w:cs="Calibri"/>
          <w:sz w:val="20"/>
        </w:rPr>
      </w:pPr>
      <w:r>
        <w:rPr>
          <w:rFonts w:ascii="Calibri" w:hAnsi="Calibri" w:cs="Calibri"/>
          <w:sz w:val="20"/>
        </w:rPr>
        <w:t xml:space="preserve">Das +A sollte absolut positiv sein: allmächtig, ewig, absolut gut, sodass man sich ihm  ganz anvertrauen kann. </w:t>
      </w:r>
      <w:r>
        <w:rPr>
          <w:rFonts w:ascii="Calibri" w:hAnsi="Calibri" w:cs="Calibri"/>
          <w:sz w:val="20"/>
        </w:rPr>
        <w:br/>
      </w:r>
      <w:r w:rsidR="005401F3" w:rsidRPr="00E3538B">
        <w:rPr>
          <w:rFonts w:ascii="Calibri" w:hAnsi="Calibri" w:cs="Calibri"/>
          <w:sz w:val="20"/>
        </w:rPr>
        <w:t>Das +A sollte v.a. liebevoll sein und die Liebe von keinerlei Vorbedingungen abhängig machen.</w:t>
      </w:r>
      <w:r w:rsidR="005401F3" w:rsidRPr="00E3538B">
        <w:rPr>
          <w:rFonts w:ascii="Calibri" w:hAnsi="Calibri" w:cs="Calibri"/>
          <w:sz w:val="20"/>
        </w:rPr>
        <w:br/>
        <w:t>Das +A sollte jeden Menschen um seiner selbst willen lieben, (aber nicht unbedingt das lieben, was er tut).</w:t>
      </w:r>
      <w:r w:rsidR="007E190E" w:rsidRPr="00E3538B">
        <w:rPr>
          <w:rFonts w:ascii="Calibri" w:hAnsi="Calibri" w:cs="Calibri"/>
          <w:sz w:val="20"/>
        </w:rPr>
        <w:br/>
        <w:t>D</w:t>
      </w:r>
      <w:r w:rsidR="00C9679F" w:rsidRPr="00E3538B">
        <w:rPr>
          <w:rFonts w:ascii="Calibri" w:hAnsi="Calibri" w:cs="Calibri"/>
          <w:sz w:val="20"/>
        </w:rPr>
        <w:t>a</w:t>
      </w:r>
      <w:r w:rsidR="007E190E" w:rsidRPr="00E3538B">
        <w:rPr>
          <w:rFonts w:ascii="Calibri" w:hAnsi="Calibri" w:cs="Calibri"/>
          <w:sz w:val="20"/>
        </w:rPr>
        <w:t>s +A sollte umsonst sein - und nicht wie die Ideologien und manche Weltanschauungen einen Preis verlangen.</w:t>
      </w:r>
      <w:r w:rsidR="005401F3" w:rsidRPr="00E3538B">
        <w:rPr>
          <w:rFonts w:ascii="Calibri" w:hAnsi="Calibri" w:cs="Calibri"/>
          <w:sz w:val="20"/>
        </w:rPr>
        <w:t xml:space="preserve"> </w:t>
      </w:r>
      <w:r w:rsidR="005401F3" w:rsidRPr="00E3538B">
        <w:rPr>
          <w:rFonts w:ascii="Calibri" w:hAnsi="Calibri" w:cs="Calibri"/>
          <w:sz w:val="20"/>
        </w:rPr>
        <w:br/>
        <w:t>Das +A sollte jedem Menschen unbedingte Würde, Wert und Selbstbestimmungsrecht geben.</w:t>
      </w:r>
      <w:r w:rsidR="005401F3" w:rsidRPr="00E3538B">
        <w:rPr>
          <w:rFonts w:ascii="Calibri" w:hAnsi="Calibri" w:cs="Calibri"/>
          <w:sz w:val="20"/>
        </w:rPr>
        <w:br/>
        <w:t xml:space="preserve">Das +A sollte optimistisch und realistisch zugleich sein. </w:t>
      </w:r>
      <w:r w:rsidR="005401F3" w:rsidRPr="00E3538B">
        <w:rPr>
          <w:rFonts w:ascii="Calibri" w:hAnsi="Calibri" w:cs="Calibri"/>
          <w:sz w:val="20"/>
        </w:rPr>
        <w:br/>
        <w:t xml:space="preserve">Das +A sollte den Menschen helfen/ dienen und sie nicht beherrschen, sondern sie zu sich erhöhen. </w:t>
      </w:r>
      <w:r w:rsidR="005401F3" w:rsidRPr="00E3538B">
        <w:rPr>
          <w:rFonts w:ascii="Calibri" w:hAnsi="Calibri" w:cs="Calibri"/>
          <w:sz w:val="20"/>
        </w:rPr>
        <w:br/>
        <w:t>Das +A müsste immer stimmen.</w:t>
      </w:r>
      <w:r w:rsidR="005401F3" w:rsidRPr="00E3538B">
        <w:rPr>
          <w:rFonts w:ascii="Calibri" w:hAnsi="Calibri" w:cs="Calibri"/>
          <w:sz w:val="20"/>
        </w:rPr>
        <w:br/>
        <w:t>Das +A sollte bedingungslos und jedermann zugänglich sein - also nicht nur den Klugen, Starken und Guten, sondern, vielleicht mehr noch, weil sie es nötiger haben, den Einfachen, Schwachen und Bösen.</w:t>
      </w:r>
      <w:r w:rsidR="005401F3" w:rsidRPr="00E3538B">
        <w:rPr>
          <w:rFonts w:ascii="Calibri" w:hAnsi="Calibri" w:cs="Calibri"/>
          <w:sz w:val="20"/>
        </w:rPr>
        <w:br/>
        <w:t>Das +A sollte jedem Menschen die Abwahlmöglichkeit eines jeden Absoluten, so auch die Abwahl Gottes selbst, geben und so in dieser freien Absolutwahl den Menschen selbst eine absolute Position geben.</w:t>
      </w:r>
      <w:r w:rsidR="005401F3" w:rsidRPr="00E3538B">
        <w:rPr>
          <w:rFonts w:ascii="Calibri" w:hAnsi="Calibri" w:cs="Calibri"/>
          <w:sz w:val="20"/>
        </w:rPr>
        <w:br/>
        <w:t>Das +A sollte stärker sein als die Menschen selbst.</w:t>
      </w:r>
      <w:r w:rsidR="005401F3" w:rsidRPr="00E3538B">
        <w:rPr>
          <w:rFonts w:ascii="Calibri" w:hAnsi="Calibri" w:cs="Calibri"/>
          <w:sz w:val="20"/>
        </w:rPr>
        <w:br/>
        <w:t xml:space="preserve">Das +A sollte den Menschen in ihrer Not beistehen, ohne sie zu entmündigen oder ohne ihnen ihre Verantwortung abzunehmen. </w:t>
      </w:r>
      <w:r w:rsidR="005401F3" w:rsidRPr="00E3538B">
        <w:rPr>
          <w:rFonts w:ascii="Calibri" w:hAnsi="Calibri" w:cs="Calibri"/>
          <w:sz w:val="20"/>
        </w:rPr>
        <w:br/>
        <w:t xml:space="preserve">Das +A sollte alles verzeihen, wenn Derjenige das will. </w:t>
      </w:r>
      <w:r w:rsidR="005401F3" w:rsidRPr="00E3538B">
        <w:rPr>
          <w:rFonts w:ascii="Calibri" w:hAnsi="Calibri" w:cs="Calibri"/>
          <w:sz w:val="20"/>
        </w:rPr>
        <w:br/>
        <w:t>Das +A sollte die Menschen orientieren, aber nicht dirigieren.</w:t>
      </w:r>
      <w:r w:rsidR="005401F3" w:rsidRPr="00E3538B">
        <w:rPr>
          <w:rFonts w:ascii="Calibri" w:hAnsi="Calibri" w:cs="Calibri"/>
          <w:sz w:val="20"/>
        </w:rPr>
        <w:br/>
        <w:t>Das +A sollte den Menschen einen Sinn geben, der nicht verlorengehen kann.</w:t>
      </w:r>
      <w:r w:rsidR="005401F3" w:rsidRPr="00E3538B">
        <w:rPr>
          <w:rFonts w:ascii="Calibri" w:hAnsi="Calibri" w:cs="Calibri"/>
          <w:sz w:val="20"/>
        </w:rPr>
        <w:br/>
        <w:t xml:space="preserve">Das +A sollte nicht manipulierbar sein, sondern souverän. </w:t>
      </w:r>
      <w:r w:rsidR="005401F3" w:rsidRPr="00E3538B">
        <w:rPr>
          <w:rFonts w:ascii="Calibri" w:hAnsi="Calibri" w:cs="Calibri"/>
          <w:sz w:val="20"/>
        </w:rPr>
        <w:br/>
        <w:t xml:space="preserve">Das +A sollte alle irdischen Probleme relativieren und dadurch ihre Lösung erleichtern. </w:t>
      </w:r>
      <w:r w:rsidR="00BD0AB6">
        <w:rPr>
          <w:rFonts w:ascii="Calibri" w:hAnsi="Calibri" w:cs="Calibri"/>
          <w:sz w:val="20"/>
        </w:rPr>
        <w:br/>
        <w:t xml:space="preserve">Das +A sollte alle Not wenden können, sodass wir nichts anderes notwendig benötigten. </w:t>
      </w:r>
      <w:r w:rsidR="005401F3" w:rsidRPr="00E3538B">
        <w:rPr>
          <w:rFonts w:ascii="Calibri" w:hAnsi="Calibri" w:cs="Calibri"/>
          <w:sz w:val="20"/>
        </w:rPr>
        <w:br/>
        <w:t xml:space="preserve">Das +A sollte den Menschen Hoffnung in jeder Lebenslage, so auch über den Tod hinaus, geben, ohne sie aufs Jenseits zu vertrösten. </w:t>
      </w:r>
      <w:r w:rsidR="005401F3" w:rsidRPr="00E3538B">
        <w:rPr>
          <w:rFonts w:ascii="Calibri" w:hAnsi="Calibri" w:cs="Calibri"/>
          <w:sz w:val="20"/>
        </w:rPr>
        <w:br/>
        <w:t>Das +A sollte mit den Menschen mitleiden können und uns trösten, wie einen die beste Mutter trösten kann.</w:t>
      </w:r>
      <w:r w:rsidR="005401F3" w:rsidRPr="00E3538B">
        <w:rPr>
          <w:rFonts w:ascii="Calibri" w:hAnsi="Calibri" w:cs="Calibri"/>
          <w:sz w:val="20"/>
        </w:rPr>
        <w:br/>
        <w:t xml:space="preserve">Das +A sollte den Menschen vor allem Freiheit und Freude geben und sie entlasten, aber nicht alles abnehmen, wenn sie dadurch schwach würden. </w:t>
      </w:r>
      <w:r w:rsidR="005401F3" w:rsidRPr="00E3538B">
        <w:rPr>
          <w:rFonts w:ascii="Calibri" w:hAnsi="Calibri" w:cs="Calibri"/>
          <w:sz w:val="20"/>
        </w:rPr>
        <w:br/>
        <w:t xml:space="preserve">Das +A sollte den Kern eines jeden Menschen, das Selbst, unangreifbar und unzerstörbar machen, indem es </w:t>
      </w:r>
      <w:r w:rsidR="005401F3" w:rsidRPr="00E3538B">
        <w:rPr>
          <w:rFonts w:ascii="Calibri" w:hAnsi="Calibri" w:cs="Calibri"/>
          <w:sz w:val="20"/>
        </w:rPr>
        <w:lastRenderedPageBreak/>
        <w:t xml:space="preserve">dieses Selbst von nichts Anderem abhängig macht, das selbst zerstörbar ist. </w:t>
      </w:r>
      <w:r w:rsidR="005401F3" w:rsidRPr="00E3538B">
        <w:rPr>
          <w:rFonts w:ascii="Calibri" w:hAnsi="Calibri" w:cs="Calibri"/>
          <w:sz w:val="20"/>
        </w:rPr>
        <w:br/>
        <w:t xml:space="preserve">Das +A sollte das sein, wo </w:t>
      </w:r>
      <w:r w:rsidR="00CA40C8" w:rsidRPr="00E3538B">
        <w:rPr>
          <w:rFonts w:ascii="Calibri" w:hAnsi="Calibri" w:cs="Calibri"/>
          <w:sz w:val="20"/>
        </w:rPr>
        <w:t>sich jeder</w:t>
      </w:r>
      <w:r w:rsidR="005401F3" w:rsidRPr="00E3538B">
        <w:rPr>
          <w:rFonts w:ascii="Calibri" w:hAnsi="Calibri" w:cs="Calibri"/>
          <w:sz w:val="20"/>
        </w:rPr>
        <w:t xml:space="preserve"> jederzeit wiederfinden kann.</w:t>
      </w:r>
      <w:r w:rsidR="005401F3" w:rsidRPr="00E3538B">
        <w:rPr>
          <w:rFonts w:ascii="Calibri" w:hAnsi="Calibri" w:cs="Calibri"/>
          <w:sz w:val="20"/>
        </w:rPr>
        <w:br/>
        <w:t>Das +A sollte für alle Menschen gut sein.</w:t>
      </w:r>
      <w:r w:rsidR="00A54100" w:rsidRPr="00E3538B">
        <w:rPr>
          <w:rFonts w:ascii="Calibri" w:hAnsi="Calibri" w:cs="Calibri"/>
          <w:sz w:val="20"/>
        </w:rPr>
        <w:t xml:space="preserve"> </w:t>
      </w:r>
      <w:r w:rsidR="00A54100" w:rsidRPr="00E3538B">
        <w:rPr>
          <w:rFonts w:ascii="Calibri" w:hAnsi="Calibri" w:cs="Calibri"/>
          <w:sz w:val="20"/>
        </w:rPr>
        <w:br/>
      </w:r>
      <w:r w:rsidR="006B5054" w:rsidRPr="00E3538B">
        <w:rPr>
          <w:rFonts w:ascii="Calibri" w:hAnsi="Calibri" w:cs="Calibri"/>
          <w:sz w:val="20"/>
        </w:rPr>
        <w:t>Das +A sollte das sein, „was die Welt im Innersten zusammenhält.“ (Goethe, `Faust´ Kap.4).</w:t>
      </w:r>
      <w:r w:rsidR="006B5054" w:rsidRPr="00E3538B">
        <w:rPr>
          <w:rFonts w:ascii="Calibri" w:hAnsi="Calibri" w:cs="Calibri"/>
          <w:sz w:val="20"/>
        </w:rPr>
        <w:br/>
        <w:t>Das +A sollte der gemeinsame Nenner von allem + sein.</w:t>
      </w:r>
    </w:p>
    <w:p w:rsidR="001E3CA1" w:rsidRPr="00E3538B" w:rsidRDefault="00A47337" w:rsidP="007F2FF4">
      <w:pPr>
        <w:rPr>
          <w:rFonts w:ascii="Calibri" w:hAnsi="Calibri" w:cs="Calibri"/>
        </w:rPr>
      </w:pPr>
      <w:r w:rsidRPr="00E3538B">
        <w:rPr>
          <w:rFonts w:ascii="Calibri" w:hAnsi="Calibri" w:cs="Calibri"/>
          <w:sz w:val="18"/>
          <w:szCs w:val="12"/>
        </w:rPr>
        <w:fldChar w:fldCharType="begin"/>
      </w:r>
      <w:r w:rsidR="005401F3" w:rsidRPr="00E3538B">
        <w:rPr>
          <w:rFonts w:ascii="Calibri" w:hAnsi="Calibri" w:cs="Calibri"/>
        </w:rPr>
        <w:instrText xml:space="preserve"> XE "Absolutes</w:instrText>
      </w:r>
      <w:r w:rsidR="00246461" w:rsidRPr="00E3538B">
        <w:rPr>
          <w:rFonts w:ascii="Calibri" w:hAnsi="Calibri" w:cs="Calibri"/>
        </w:rPr>
        <w:instrText xml:space="preserve"> (A)</w:instrText>
      </w:r>
      <w:r w:rsidR="005401F3" w:rsidRPr="00E3538B">
        <w:rPr>
          <w:rFonts w:ascii="Calibri" w:hAnsi="Calibri" w:cs="Calibri"/>
        </w:rPr>
        <w:instrText>:Gott</w:instrText>
      </w:r>
      <w:r w:rsidR="00246461" w:rsidRPr="00E3538B">
        <w:rPr>
          <w:rFonts w:ascii="Calibri" w:hAnsi="Calibri" w:cs="Calibri"/>
        </w:rPr>
        <w:instrText xml:space="preserve"> und A</w:instrText>
      </w:r>
      <w:r w:rsidR="005401F3" w:rsidRPr="00E3538B">
        <w:rPr>
          <w:rFonts w:ascii="Calibri" w:hAnsi="Calibri" w:cs="Calibri"/>
        </w:rPr>
        <w:instrText xml:space="preserve">" </w:instrText>
      </w:r>
      <w:r w:rsidRPr="00E3538B">
        <w:rPr>
          <w:rFonts w:ascii="Calibri" w:hAnsi="Calibri" w:cs="Calibri"/>
          <w:sz w:val="18"/>
          <w:szCs w:val="12"/>
        </w:rPr>
        <w:fldChar w:fldCharType="end"/>
      </w:r>
      <w:r w:rsidR="005401F3" w:rsidRPr="00E3538B">
        <w:rPr>
          <w:rFonts w:ascii="Calibri" w:hAnsi="Calibri" w:cs="Calibri"/>
          <w:sz w:val="18"/>
          <w:szCs w:val="12"/>
        </w:rPr>
        <w:br/>
      </w:r>
      <w:r w:rsidR="005401F3" w:rsidRPr="00E3538B">
        <w:rPr>
          <w:rFonts w:ascii="Calibri" w:hAnsi="Calibri" w:cs="Calibri"/>
        </w:rPr>
        <w:t>Das Beste für unsere Psyche, das +A, ist, so glaube ich, die Liebe</w:t>
      </w:r>
      <w:r w:rsidR="00390C97" w:rsidRPr="00AE2297">
        <w:rPr>
          <w:rStyle w:val="Funotenzeichen"/>
        </w:rPr>
        <w:footnoteReference w:id="550"/>
      </w:r>
      <w:r w:rsidR="005401F3" w:rsidRPr="00E3538B">
        <w:rPr>
          <w:rFonts w:ascii="Calibri" w:hAnsi="Calibri" w:cs="Calibri"/>
        </w:rPr>
        <w:t xml:space="preserve"> (oder, wenn man religiös ist, Gott).</w:t>
      </w:r>
      <w:r w:rsidR="00390C97" w:rsidRPr="00E3538B">
        <w:rPr>
          <w:rFonts w:ascii="Calibri" w:hAnsi="Calibri" w:cs="Calibri"/>
        </w:rPr>
        <w:t xml:space="preserve"> </w:t>
      </w:r>
      <w:r w:rsidR="005401F3" w:rsidRPr="00E3538B">
        <w:rPr>
          <w:rFonts w:ascii="Calibri" w:hAnsi="Calibri" w:cs="Calibri"/>
        </w:rPr>
        <w:t>Ich bin zutiefst überzeugt, dass die stärkste heilende Kraft die Liebe/ Gott ist - auch wenn sie unter anderen Namen wie Respekt, Sympathie, unbedingte Anerkennung und Wertschätzung usw. oder in verschiedenen Religionen, Ideologien oder Therapieverfahren „verdünnt“ oder versteckt erscheint.</w:t>
      </w:r>
    </w:p>
    <w:p w:rsidR="00715ED2" w:rsidRPr="00E3538B" w:rsidRDefault="001E3CA1" w:rsidP="00887A81">
      <w:pPr>
        <w:rPr>
          <w:rFonts w:ascii="Calibri" w:hAnsi="Calibri" w:cs="Calibri"/>
        </w:rPr>
      </w:pPr>
      <w:r w:rsidRPr="00E3538B">
        <w:rPr>
          <w:rFonts w:ascii="Calibri" w:hAnsi="Calibri" w:cs="Calibri"/>
        </w:rPr>
        <w:t>Ich glaube</w:t>
      </w:r>
      <w:r w:rsidRPr="00E3538B">
        <w:rPr>
          <w:rFonts w:ascii="Calibri" w:hAnsi="Calibri" w:cs="Calibri"/>
          <w:sz w:val="28"/>
        </w:rPr>
        <w:t xml:space="preserve">, </w:t>
      </w:r>
      <w:hyperlink w:anchor="_Ist_Gott_das" w:history="1">
        <w:r w:rsidRPr="00E3538B">
          <w:rPr>
            <w:rStyle w:val="Hyperlink"/>
            <w:rFonts w:ascii="Calibri" w:hAnsi="Calibri" w:cs="Calibri"/>
            <w:sz w:val="20"/>
          </w:rPr>
          <w:t xml:space="preserve">Gott ist das +A </w:t>
        </w:r>
      </w:hyperlink>
      <w:r w:rsidRPr="00E3538B">
        <w:rPr>
          <w:rFonts w:ascii="Calibri" w:hAnsi="Calibri" w:cs="Calibri"/>
        </w:rPr>
        <w:t xml:space="preserve"> und auf der anderen Seite das </w:t>
      </w:r>
      <w:hyperlink w:anchor="_Zusammenfassung_über_das" w:history="1">
        <w:r w:rsidRPr="00E3538B">
          <w:rPr>
            <w:rStyle w:val="Hyperlink"/>
            <w:rFonts w:ascii="Calibri" w:hAnsi="Calibri" w:cs="Calibri"/>
            <w:sz w:val="20"/>
          </w:rPr>
          <w:t>+Selbst</w:t>
        </w:r>
      </w:hyperlink>
      <w:r w:rsidRPr="00E3538B">
        <w:rPr>
          <w:rFonts w:ascii="Calibri" w:hAnsi="Calibri" w:cs="Calibri"/>
          <w:sz w:val="28"/>
        </w:rPr>
        <w:t>,</w:t>
      </w:r>
      <w:r w:rsidRPr="00E3538B">
        <w:rPr>
          <w:rFonts w:ascii="Calibri" w:hAnsi="Calibri" w:cs="Calibri"/>
        </w:rPr>
        <w:t xml:space="preserve"> beide in Liebe verbunden.</w:t>
      </w:r>
      <w:r w:rsidR="003259C2" w:rsidRPr="00AE2297">
        <w:rPr>
          <w:rStyle w:val="Funotenzeichen"/>
        </w:rPr>
        <w:footnoteReference w:id="551"/>
      </w:r>
      <w:r w:rsidR="005401F3" w:rsidRPr="00E3538B">
        <w:rPr>
          <w:rFonts w:ascii="Calibri" w:hAnsi="Calibri" w:cs="Calibri"/>
        </w:rPr>
        <w:br/>
      </w:r>
      <w:r w:rsidR="00B27ADC" w:rsidRPr="00E3538B">
        <w:rPr>
          <w:rFonts w:ascii="Calibri" w:hAnsi="Calibri" w:cs="Calibri"/>
          <w:sz w:val="16"/>
        </w:rPr>
        <w:br/>
      </w:r>
      <w:r w:rsidR="00B27ADC" w:rsidRPr="00E3538B">
        <w:rPr>
          <w:rFonts w:ascii="Calibri" w:hAnsi="Calibri" w:cs="Calibri"/>
        </w:rPr>
        <w:t>Im Folgenden versuche ich skizzenhaft</w:t>
      </w:r>
      <w:r w:rsidR="005401F3" w:rsidRPr="00E3538B">
        <w:rPr>
          <w:rFonts w:ascii="Calibri" w:hAnsi="Calibri" w:cs="Calibri"/>
        </w:rPr>
        <w:t>, wichtigste Weltanschauungen daraufhin zu untersuchen, wie weit sie diesem Ideal eines +A entsprechen</w:t>
      </w:r>
      <w:r w:rsidR="003E5CC5" w:rsidRPr="00E3538B">
        <w:rPr>
          <w:rFonts w:ascii="Calibri" w:hAnsi="Calibri" w:cs="Calibri"/>
        </w:rPr>
        <w:t xml:space="preserve">. </w:t>
      </w:r>
      <w:r w:rsidR="005401F3" w:rsidRPr="00E3538B">
        <w:rPr>
          <w:rFonts w:ascii="Calibri" w:hAnsi="Calibri" w:cs="Calibri"/>
        </w:rPr>
        <w:t xml:space="preserve"> Dabei handelt es sich nur um </w:t>
      </w:r>
      <w:r w:rsidR="003E5CC5" w:rsidRPr="00E3538B">
        <w:rPr>
          <w:rFonts w:ascii="Calibri" w:hAnsi="Calibri" w:cs="Calibri"/>
        </w:rPr>
        <w:t>die wichtigsten</w:t>
      </w:r>
      <w:r w:rsidR="005401F3" w:rsidRPr="00E3538B">
        <w:rPr>
          <w:rFonts w:ascii="Calibri" w:hAnsi="Calibri" w:cs="Calibri"/>
        </w:rPr>
        <w:t xml:space="preserve"> Weltanschauungen, zu denen sich die Glaubenssysteme einzelner Menschen mehr oder weniger gut zuordnen lassen. </w:t>
      </w:r>
      <w:r w:rsidR="003E5CC5" w:rsidRPr="00E3538B">
        <w:rPr>
          <w:rFonts w:ascii="Calibri" w:hAnsi="Calibri" w:cs="Calibri"/>
        </w:rPr>
        <w:t>D</w:t>
      </w:r>
      <w:r w:rsidR="005401F3" w:rsidRPr="00E3538B">
        <w:rPr>
          <w:rFonts w:ascii="Calibri" w:hAnsi="Calibri" w:cs="Calibri"/>
        </w:rPr>
        <w:t>eren Beurteilung natürlich subjektiv und im besten Fall glaubwürdig.</w:t>
      </w:r>
      <w:r w:rsidR="00887A81" w:rsidRPr="00E3538B">
        <w:rPr>
          <w:rFonts w:ascii="Calibri" w:hAnsi="Calibri" w:cs="Calibri"/>
        </w:rPr>
        <w:t xml:space="preserve"> </w:t>
      </w:r>
    </w:p>
    <w:p w:rsidR="005401F3" w:rsidRPr="00E3538B" w:rsidRDefault="005401F3" w:rsidP="007F2FF4">
      <w:pPr>
        <w:pStyle w:val="berschrift2"/>
        <w:rPr>
          <w:rFonts w:cs="Calibri"/>
        </w:rPr>
      </w:pPr>
      <w:bookmarkStart w:id="1948" w:name="_Toc397356935"/>
      <w:bookmarkStart w:id="1949" w:name="_Toc400447485"/>
      <w:bookmarkStart w:id="1950" w:name="_Toc400447683"/>
      <w:bookmarkStart w:id="1951" w:name="_Toc425967574"/>
      <w:bookmarkStart w:id="1952" w:name="_Toc427925914"/>
      <w:bookmarkStart w:id="1953" w:name="_Toc441935928"/>
      <w:bookmarkStart w:id="1954" w:name="_Toc442438211"/>
      <w:bookmarkStart w:id="1955" w:name="_Toc450664186"/>
      <w:bookmarkStart w:id="1956" w:name="_Toc466545472"/>
      <w:bookmarkStart w:id="1957" w:name="_Toc467851753"/>
      <w:bookmarkStart w:id="1958" w:name="_Toc484597446"/>
      <w:bookmarkStart w:id="1959" w:name="_Toc71106215"/>
      <w:r w:rsidRPr="00E3538B">
        <w:rPr>
          <w:rFonts w:cs="Calibri"/>
        </w:rPr>
        <w:t>Weltanschauungen - Grundlagen der Psychotherapien</w:t>
      </w:r>
      <w:bookmarkEnd w:id="1948"/>
      <w:bookmarkEnd w:id="1949"/>
      <w:bookmarkEnd w:id="1950"/>
      <w:r w:rsidRPr="00E3538B">
        <w:rPr>
          <w:rFonts w:cs="Calibri"/>
        </w:rPr>
        <w:br/>
        <w:t>(kritische Übersicht)</w:t>
      </w:r>
      <w:bookmarkEnd w:id="1951"/>
      <w:bookmarkEnd w:id="1952"/>
      <w:bookmarkEnd w:id="1953"/>
      <w:bookmarkEnd w:id="1954"/>
      <w:bookmarkEnd w:id="1955"/>
      <w:bookmarkEnd w:id="1956"/>
      <w:bookmarkEnd w:id="1957"/>
      <w:bookmarkEnd w:id="1958"/>
      <w:bookmarkEnd w:id="1959"/>
      <w:r w:rsidR="00A47337" w:rsidRPr="00E3538B">
        <w:rPr>
          <w:rFonts w:cs="Calibri"/>
        </w:rPr>
        <w:fldChar w:fldCharType="begin"/>
      </w:r>
      <w:r w:rsidRPr="00E3538B">
        <w:rPr>
          <w:rFonts w:cs="Calibri"/>
        </w:rPr>
        <w:instrText xml:space="preserve"> XE "Weltanschauungen:kritische Übersicht" </w:instrText>
      </w:r>
      <w:r w:rsidR="00A47337" w:rsidRPr="00E3538B">
        <w:rPr>
          <w:rFonts w:cs="Calibri"/>
        </w:rPr>
        <w:fldChar w:fldCharType="end"/>
      </w:r>
    </w:p>
    <w:p w:rsidR="005401F3" w:rsidRPr="00E3538B" w:rsidRDefault="005401F3" w:rsidP="00CE0D4D">
      <w:pPr>
        <w:pStyle w:val="berschrift5"/>
        <w:rPr>
          <w:rFonts w:cs="Calibri"/>
        </w:rPr>
      </w:pPr>
      <w:bookmarkStart w:id="1960" w:name="_Toc397356936"/>
      <w:bookmarkStart w:id="1961" w:name="_Toc71106216"/>
      <w:r w:rsidRPr="00E3538B">
        <w:rPr>
          <w:rFonts w:cs="Calibri"/>
        </w:rPr>
        <w:t>Einleitung</w:t>
      </w:r>
      <w:bookmarkEnd w:id="1960"/>
      <w:bookmarkEnd w:id="1961"/>
    </w:p>
    <w:p w:rsidR="005401F3" w:rsidRPr="00E3538B" w:rsidRDefault="005401F3" w:rsidP="007F2FF4">
      <w:pPr>
        <w:rPr>
          <w:rFonts w:ascii="Calibri" w:hAnsi="Calibri" w:cs="Calibri"/>
          <w:sz w:val="18"/>
          <w:szCs w:val="18"/>
        </w:rPr>
      </w:pPr>
      <w:r w:rsidRPr="00E3538B">
        <w:rPr>
          <w:rFonts w:ascii="Calibri" w:hAnsi="Calibri" w:cs="Calibri"/>
        </w:rPr>
        <w:t>Definition: „Als Weltanschauung bezeichnet man die Gesamtheit aller Auffassungen eines Individuums oder einer Gruppe von Individuen von der Welt, von ihrer grundsätzlichen Beschaffenheit, ihrer Herkunft, ihrem Ziel, Sinn, Wert etc. und die Stellung des Menschen in ihr. Weltanschauungen beinhalten im Unterschied zu Erkenntnissen auch nicht begründbare Elemente, wie Deutungen, Ideale und grundsätzliche Vorstellungen der Lebensgestaltung, eventuell auch metaphysische und religiöse Auffassung.“</w:t>
      </w:r>
      <w:r w:rsidRPr="00AE2297">
        <w:rPr>
          <w:rStyle w:val="Funotenzeichen"/>
        </w:rPr>
        <w:footnoteReference w:id="552"/>
      </w:r>
      <w:r w:rsidRPr="00E3538B">
        <w:rPr>
          <w:rFonts w:ascii="Calibri" w:hAnsi="Calibri" w:cs="Calibri"/>
        </w:rPr>
        <w:br/>
        <w:t xml:space="preserve">Warum sollten wir nicht verschiedenste Glaubenssysteme auf ihre Wirkung auf die Psyche hin untersuchen - </w:t>
      </w:r>
      <w:r w:rsidRPr="00E3538B">
        <w:rPr>
          <w:rFonts w:ascii="Calibri" w:hAnsi="Calibri" w:cs="Calibri"/>
        </w:rPr>
        <w:br/>
        <w:t>in diesem Kapitel insbesondere, wie sehr sie als Grundlagen für Psychotherapien infrage kommen?</w:t>
      </w:r>
      <w:r w:rsidR="00633F18" w:rsidRPr="00E3538B">
        <w:rPr>
          <w:rFonts w:ascii="Calibri" w:hAnsi="Calibri" w:cs="Calibri"/>
        </w:rPr>
        <w:t xml:space="preserve"> </w:t>
      </w:r>
      <w:r w:rsidR="00633F18" w:rsidRPr="00E3538B">
        <w:rPr>
          <w:rFonts w:ascii="Calibri" w:hAnsi="Calibri" w:cs="Calibri"/>
        </w:rPr>
        <w:br/>
        <w:t>Die eher ungünstigen Weltanschauungen bzw. Ideologien habe ich im Teil `Metapsychiatrie´ besprochen.</w:t>
      </w:r>
      <w:r w:rsidRPr="00E3538B">
        <w:rPr>
          <w:rFonts w:ascii="Calibri" w:hAnsi="Calibri" w:cs="Calibri"/>
        </w:rPr>
        <w:br/>
      </w:r>
      <w:r w:rsidR="00420DD6" w:rsidRPr="00E3538B">
        <w:rPr>
          <w:rFonts w:ascii="Calibri" w:hAnsi="Calibri" w:cs="Calibri"/>
        </w:rPr>
        <w:lastRenderedPageBreak/>
        <w:t>Nachfolgend bespreche</w:t>
      </w:r>
      <w:r w:rsidRPr="00E3538B">
        <w:rPr>
          <w:rFonts w:ascii="Calibri" w:hAnsi="Calibri" w:cs="Calibri"/>
        </w:rPr>
        <w:t xml:space="preserve"> ich </w:t>
      </w:r>
      <w:r w:rsidR="00420DD6" w:rsidRPr="00E3538B">
        <w:rPr>
          <w:rFonts w:ascii="Calibri" w:hAnsi="Calibri" w:cs="Calibri"/>
        </w:rPr>
        <w:t xml:space="preserve">stichwortartig </w:t>
      </w:r>
      <w:r w:rsidRPr="00E3538B">
        <w:rPr>
          <w:rFonts w:ascii="Calibri" w:hAnsi="Calibri" w:cs="Calibri"/>
        </w:rPr>
        <w:t xml:space="preserve">einige, im Wesentlichen humane Anschauungen, die Grundlagen für verschiedene Psychotherapierichtungen sind, aber als solche selten hinterfragt werden. </w:t>
      </w:r>
      <w:r w:rsidR="00420DD6" w:rsidRPr="00E3538B">
        <w:rPr>
          <w:rFonts w:ascii="Calibri" w:hAnsi="Calibri" w:cs="Calibri"/>
        </w:rPr>
        <w:br/>
      </w:r>
      <w:r w:rsidR="00633F18" w:rsidRPr="00E3538B">
        <w:rPr>
          <w:rFonts w:ascii="Calibri" w:hAnsi="Calibri" w:cs="Calibri"/>
          <w:sz w:val="20"/>
        </w:rPr>
        <w:t xml:space="preserve">   Ausnahme z.B. John R. Peteet; Zitat: „</w:t>
      </w:r>
      <w:r w:rsidR="00633F18" w:rsidRPr="00E3538B">
        <w:rPr>
          <w:rFonts w:ascii="Calibri" w:hAnsi="Calibri" w:cs="Calibri"/>
          <w:sz w:val="20"/>
          <w:u w:val="single"/>
        </w:rPr>
        <w:t>Die Einstellungen der Therapeuten in der Psychotherapie sind von großer Bedeutung</w:t>
      </w:r>
      <w:r w:rsidR="00633F18" w:rsidRPr="00E3538B">
        <w:rPr>
          <w:rFonts w:ascii="Calibri" w:hAnsi="Calibri" w:cs="Calibri"/>
          <w:sz w:val="20"/>
        </w:rPr>
        <w:t xml:space="preserve"> ... Unter den individuellen und kulturellen Faktoren, die die Einstellungen eines Therapeuten prägen, sind spirituelle Traditionen ... Darunter fallen unter anderem für Juden soziale Verantwortung und kritisches Denken; für Christen Liebe und Gnade; für Muslime Ehrfurcht und Gehorsam; für Buddhisten Gleichmut und Mitgefühl; für Hindus Wertschätzung von Dharma und Karma und für Säkularisten Respekt für wissenschaftliche Beweise und Verständlichkeit. </w:t>
      </w:r>
      <w:r w:rsidR="00633F18" w:rsidRPr="00E3538B">
        <w:rPr>
          <w:rFonts w:ascii="Calibri" w:hAnsi="Calibri" w:cs="Calibri"/>
          <w:sz w:val="20"/>
          <w:u w:val="single"/>
        </w:rPr>
        <w:t>Diese haben unterschiedliche Auswirkungen auf die Behandlung</w:t>
      </w:r>
      <w:r w:rsidR="00633F18" w:rsidRPr="00E3538B">
        <w:rPr>
          <w:rFonts w:ascii="Calibri" w:hAnsi="Calibri" w:cs="Calibri"/>
          <w:sz w:val="20"/>
        </w:rPr>
        <w:t xml:space="preserve"> ...“.</w:t>
      </w:r>
      <w:r w:rsidR="00633F18" w:rsidRPr="00AE2297">
        <w:rPr>
          <w:rStyle w:val="Funotenzeichen"/>
        </w:rPr>
        <w:t xml:space="preserve"> </w:t>
      </w:r>
      <w:r w:rsidR="00633F18" w:rsidRPr="00AE2297">
        <w:rPr>
          <w:rStyle w:val="Funotenzeichen"/>
        </w:rPr>
        <w:footnoteReference w:id="553"/>
      </w:r>
      <w:r w:rsidR="00633F18" w:rsidRPr="00E3538B">
        <w:rPr>
          <w:rFonts w:ascii="Calibri" w:hAnsi="Calibri" w:cs="Calibri"/>
          <w:sz w:val="28"/>
        </w:rPr>
        <w:t xml:space="preserve"> </w:t>
      </w:r>
      <w:r w:rsidR="00633F18" w:rsidRPr="00E3538B">
        <w:rPr>
          <w:rFonts w:ascii="Calibri" w:hAnsi="Calibri" w:cs="Calibri"/>
          <w:sz w:val="20"/>
        </w:rPr>
        <w:t xml:space="preserve"> </w:t>
      </w:r>
      <w:r w:rsidR="00D15A9F" w:rsidRPr="00E3538B">
        <w:rPr>
          <w:rFonts w:ascii="Calibri" w:hAnsi="Calibri" w:cs="Calibri"/>
          <w:sz w:val="20"/>
        </w:rPr>
        <w:t>Diese sollen hier diskutiert werden</w:t>
      </w:r>
      <w:r w:rsidR="00D15A9F" w:rsidRPr="00E3538B">
        <w:rPr>
          <w:rFonts w:ascii="Calibri" w:hAnsi="Calibri" w:cs="Calibri"/>
          <w:sz w:val="18"/>
        </w:rPr>
        <w:t>.</w:t>
      </w:r>
      <w:r w:rsidR="00633F18" w:rsidRPr="00E3538B">
        <w:rPr>
          <w:rFonts w:ascii="Calibri" w:hAnsi="Calibri" w:cs="Calibri"/>
        </w:rPr>
        <w:br/>
      </w:r>
      <w:r w:rsidR="00DC625E" w:rsidRPr="00E3538B">
        <w:rPr>
          <w:rStyle w:val="maintext"/>
          <w:rFonts w:ascii="Calibri" w:hAnsi="Calibri" w:cs="Calibri"/>
        </w:rPr>
        <w:br/>
      </w:r>
      <w:r w:rsidR="00BE4DAB" w:rsidRPr="00E3538B">
        <w:rPr>
          <w:rStyle w:val="maintext"/>
          <w:rFonts w:ascii="Calibri" w:hAnsi="Calibri" w:cs="Calibri"/>
        </w:rPr>
        <w:t xml:space="preserve">  </w:t>
      </w:r>
      <w:r w:rsidRPr="00E3538B">
        <w:rPr>
          <w:rStyle w:val="maintext"/>
          <w:rFonts w:ascii="Calibri" w:hAnsi="Calibri" w:cs="Calibri"/>
        </w:rPr>
        <w:t xml:space="preserve">Ich behandle hier nur die bekannten, quasi offiziellen Weltanschauungen stellvertretend für unzählige individuelle Weltanschauungen. Wichtigstes </w:t>
      </w:r>
      <w:r w:rsidRPr="00E3538B">
        <w:rPr>
          <w:rStyle w:val="maintext"/>
          <w:rFonts w:ascii="Calibri" w:hAnsi="Calibri" w:cs="Calibri"/>
          <w:u w:val="single"/>
        </w:rPr>
        <w:t>Kriterium</w:t>
      </w:r>
      <w:r w:rsidRPr="00E3538B">
        <w:rPr>
          <w:rStyle w:val="maintext"/>
          <w:rFonts w:ascii="Calibri" w:hAnsi="Calibri" w:cs="Calibri"/>
        </w:rPr>
        <w:t xml:space="preserve"> für diese Prüfung ist für mich, wie weit sie dem oben genannten positiven Absoluten entsprechen, anders gesagt, </w:t>
      </w:r>
      <w:r w:rsidRPr="00E3538B">
        <w:rPr>
          <w:rStyle w:val="maintext"/>
          <w:rFonts w:ascii="Calibri" w:hAnsi="Calibri" w:cs="Calibri"/>
          <w:u w:val="single"/>
        </w:rPr>
        <w:t>wieviel Liebe sie vermitteln</w:t>
      </w:r>
      <w:r w:rsidRPr="00E3538B">
        <w:rPr>
          <w:rStyle w:val="maintext"/>
          <w:rFonts w:ascii="Calibri" w:hAnsi="Calibri" w:cs="Calibri"/>
        </w:rPr>
        <w:t>. Es geht aber auch darum, als Therapeut den Patienten aus dessen Weltsicht heraus zu begreifen.</w:t>
      </w:r>
      <w:r w:rsidRPr="00AE2297">
        <w:rPr>
          <w:rStyle w:val="Funotenzeichen"/>
        </w:rPr>
        <w:footnoteReference w:id="554"/>
      </w:r>
      <w:r w:rsidRPr="00E3538B">
        <w:rPr>
          <w:rStyle w:val="maintext"/>
          <w:rFonts w:ascii="Calibri" w:hAnsi="Calibri" w:cs="Calibri"/>
        </w:rPr>
        <w:br/>
        <w:t xml:space="preserve">Die Weltanschauungen stehen miteinander in Konkurrenz, wobei vor allem jede der Weltreligionen für sich in Anspruch nimmt, die richtigen Antworten auf die existenziellen Fragen der Menschen zu geben. </w:t>
      </w:r>
      <w:r w:rsidRPr="00E3538B">
        <w:rPr>
          <w:rStyle w:val="maintext"/>
          <w:rFonts w:ascii="Calibri" w:hAnsi="Calibri" w:cs="Calibri"/>
        </w:rPr>
        <w:br/>
        <w:t>Man kann natürlich sagen: Jeder soll nach seiner Fasson glücklich werden und warum sollte ich den Glauben eines Anderen infrage stellen? Sicher wäre es verkehrt, die Glaubensfreiheit in Frage zu stellen. Andererseits könnte man die Gegenfrage stellen: Warum soll ich mit meinen Mitmenschen nicht um glaubwürdige Antworten auf die Frage ringen, was das Beste für uns Menschen ist? Warum sollte ich nicht den Glauben meiner Mitmenschen respektieren und gleichzeitig einen eigenen Standpunkt vertreten?</w:t>
      </w:r>
      <w:r w:rsidRPr="00E3538B">
        <w:rPr>
          <w:rStyle w:val="maintext"/>
          <w:rFonts w:ascii="Calibri" w:hAnsi="Calibri" w:cs="Calibri"/>
        </w:rPr>
        <w:br/>
      </w:r>
      <w:r w:rsidRPr="00E3538B">
        <w:rPr>
          <w:rFonts w:ascii="Calibri" w:hAnsi="Calibri" w:cs="Calibri"/>
          <w:b/>
        </w:rPr>
        <w:t>Die nachfolgenden Beurteilungen der verschiedenen Weltanschauungen habe ich vor allem in Bezug auf ihre Wirkung auf die Psyche vorgenommen. Es sind nur stichwortartige Ausführungen ohne Anspruch auf Vollständigkeit, die meine persönliche Meinung darstellen.</w:t>
      </w:r>
      <w:r w:rsidR="00303445" w:rsidRPr="00E3538B">
        <w:rPr>
          <w:rFonts w:ascii="Calibri" w:hAnsi="Calibri" w:cs="Calibri"/>
          <w:b/>
        </w:rPr>
        <w:t xml:space="preserve"> </w:t>
      </w:r>
      <w:r w:rsidRPr="00E3538B">
        <w:rPr>
          <w:rFonts w:ascii="Calibri" w:hAnsi="Calibri" w:cs="Calibri"/>
          <w:b/>
        </w:rPr>
        <w:br/>
      </w:r>
      <w:r w:rsidRPr="00E3538B">
        <w:rPr>
          <w:rFonts w:ascii="Calibri" w:hAnsi="Calibri" w:cs="Calibri"/>
          <w:sz w:val="20"/>
        </w:rPr>
        <w:tab/>
        <w:t xml:space="preserve">Als Quellen für die folgenden Ausführungen habe ich, wenn nicht extra vermerkt, vor allem verwendet: </w:t>
      </w:r>
      <w:r w:rsidRPr="00E3538B">
        <w:rPr>
          <w:rFonts w:ascii="Calibri" w:hAnsi="Calibri" w:cs="Calibri"/>
          <w:sz w:val="20"/>
        </w:rPr>
        <w:br/>
      </w:r>
      <w:r w:rsidRPr="00E3538B">
        <w:rPr>
          <w:rFonts w:ascii="Calibri" w:hAnsi="Calibri" w:cs="Calibri"/>
          <w:sz w:val="20"/>
          <w:szCs w:val="18"/>
        </w:rPr>
        <w:t>Brockhaus Enzyklopädie;</w:t>
      </w:r>
      <w:r w:rsidRPr="00E3538B">
        <w:rPr>
          <w:rFonts w:ascii="Calibri" w:hAnsi="Calibri" w:cs="Calibri"/>
          <w:sz w:val="20"/>
        </w:rPr>
        <w:t xml:space="preserve"> Schischkoff: </w:t>
      </w:r>
      <w:r w:rsidRPr="00E3538B">
        <w:rPr>
          <w:rFonts w:ascii="Calibri" w:hAnsi="Calibri" w:cs="Calibri"/>
          <w:sz w:val="20"/>
          <w:szCs w:val="18"/>
        </w:rPr>
        <w:t>Philosophisches Wörterbuch;</w:t>
      </w:r>
      <w:r w:rsidRPr="00E3538B">
        <w:rPr>
          <w:rFonts w:ascii="Calibri" w:hAnsi="Calibri" w:cs="Calibri"/>
          <w:sz w:val="20"/>
        </w:rPr>
        <w:t xml:space="preserve"> Lexikon der Evangelischen Zentralstelle für Weltanschauungsfragen;</w:t>
      </w:r>
      <w:r w:rsidRPr="00AE2297">
        <w:rPr>
          <w:rStyle w:val="Funotenzeichen"/>
        </w:rPr>
        <w:footnoteReference w:id="555"/>
      </w:r>
      <w:r w:rsidRPr="00E3538B">
        <w:rPr>
          <w:rFonts w:ascii="Calibri" w:hAnsi="Calibri" w:cs="Calibri"/>
          <w:sz w:val="20"/>
        </w:rPr>
        <w:t xml:space="preserve"> </w:t>
      </w:r>
      <w:r w:rsidRPr="00E3538B">
        <w:rPr>
          <w:rFonts w:ascii="Calibri" w:hAnsi="Calibri" w:cs="Calibri"/>
          <w:sz w:val="20"/>
          <w:szCs w:val="18"/>
        </w:rPr>
        <w:t>Evangelischer Erwachsenen Katechismus; E. Kellerhals: Der Islam; K. Jaspers: Die großen Philosophen; Wikipedia; Koran; Die Bibel.</w:t>
      </w:r>
      <w:r w:rsidRPr="00AE2297">
        <w:rPr>
          <w:rStyle w:val="Funotenzeichen"/>
        </w:rPr>
        <w:footnoteReference w:id="556"/>
      </w:r>
      <w:r w:rsidR="007611CD" w:rsidRPr="00E3538B">
        <w:rPr>
          <w:rFonts w:ascii="Calibri" w:hAnsi="Calibri" w:cs="Calibri"/>
          <w:sz w:val="20"/>
          <w:szCs w:val="18"/>
        </w:rPr>
        <w:t xml:space="preserve"> </w:t>
      </w:r>
    </w:p>
    <w:p w:rsidR="005401F3" w:rsidRPr="00E3538B" w:rsidRDefault="005401F3" w:rsidP="00CE0D4D">
      <w:pPr>
        <w:pStyle w:val="berschrift5"/>
        <w:rPr>
          <w:rFonts w:cs="Calibri"/>
        </w:rPr>
      </w:pPr>
      <w:bookmarkStart w:id="1962" w:name="_Anthropozentrische/_theozentrische_"/>
      <w:bookmarkStart w:id="1963" w:name="_Toc397356938"/>
      <w:bookmarkStart w:id="1964" w:name="_Toc71106217"/>
      <w:bookmarkEnd w:id="1962"/>
      <w:r w:rsidRPr="00E3538B">
        <w:rPr>
          <w:rFonts w:cs="Calibri"/>
        </w:rPr>
        <w:lastRenderedPageBreak/>
        <w:t>Anthropozentrische/ theozentrische Weltanschauungen</w:t>
      </w:r>
      <w:bookmarkEnd w:id="1963"/>
      <w:bookmarkEnd w:id="1964"/>
    </w:p>
    <w:p w:rsidR="008B738F" w:rsidRDefault="005401F3" w:rsidP="007F2FF4">
      <w:pPr>
        <w:rPr>
          <w:rFonts w:ascii="Calibri" w:hAnsi="Calibri" w:cs="Calibri"/>
        </w:rPr>
      </w:pPr>
      <w:r w:rsidRPr="00E3538B">
        <w:rPr>
          <w:rFonts w:ascii="Calibri" w:hAnsi="Calibri" w:cs="Calibri"/>
        </w:rPr>
        <w:t xml:space="preserve">Ich unterscheide </w:t>
      </w:r>
      <w:r w:rsidR="006C4B9C" w:rsidRPr="00E3538B">
        <w:rPr>
          <w:rFonts w:ascii="Calibri" w:hAnsi="Calibri" w:cs="Calibri"/>
        </w:rPr>
        <w:t>hier</w:t>
      </w:r>
      <w:r w:rsidRPr="00E3538B">
        <w:rPr>
          <w:rFonts w:ascii="Calibri" w:hAnsi="Calibri" w:cs="Calibri"/>
        </w:rPr>
        <w:t xml:space="preserve"> anthropozentrische, theozentrische und christozentrische Weltanschauungen.</w:t>
      </w:r>
    </w:p>
    <w:p w:rsidR="008B738F" w:rsidRDefault="008B738F" w:rsidP="007F2FF4">
      <w:pPr>
        <w:rPr>
          <w:rFonts w:ascii="Calibri" w:hAnsi="Calibri" w:cs="Calibri"/>
        </w:rPr>
      </w:pPr>
    </w:p>
    <w:p w:rsidR="005401F3" w:rsidRPr="00E3538B" w:rsidRDefault="00303445" w:rsidP="007F2FF4">
      <w:pPr>
        <w:rPr>
          <w:rFonts w:ascii="Calibri" w:hAnsi="Calibri" w:cs="Calibri"/>
        </w:rPr>
      </w:pPr>
      <w:r w:rsidRPr="00E3538B">
        <w:rPr>
          <w:rFonts w:ascii="Calibri" w:hAnsi="Calibri" w:cs="Calibri"/>
        </w:rPr>
        <w:br/>
      </w:r>
      <w:r w:rsidR="005401F3" w:rsidRPr="00E3538B">
        <w:rPr>
          <w:rFonts w:ascii="Calibri" w:hAnsi="Calibri" w:cs="Calibri"/>
        </w:rPr>
        <w:t xml:space="preserve"> </w:t>
      </w:r>
      <w:r w:rsidR="00A47337" w:rsidRPr="00E3538B">
        <w:rPr>
          <w:rFonts w:ascii="Calibri" w:hAnsi="Calibri" w:cs="Calibri"/>
        </w:rPr>
        <w:fldChar w:fldCharType="begin"/>
      </w:r>
      <w:r w:rsidR="005401F3" w:rsidRPr="00E3538B">
        <w:rPr>
          <w:rFonts w:ascii="Calibri" w:hAnsi="Calibri" w:cs="Calibri"/>
        </w:rPr>
        <w:instrText xml:space="preserve"> XE "Weltanschauungen:anthropozentrische/ theozentrische" </w:instrText>
      </w:r>
      <w:r w:rsidR="00A47337" w:rsidRPr="00E3538B">
        <w:rPr>
          <w:rFonts w:ascii="Calibri" w:hAnsi="Calibri" w:cs="Calibri"/>
        </w:rPr>
        <w:fldChar w:fldCharType="end"/>
      </w:r>
    </w:p>
    <w:tbl>
      <w:tblPr>
        <w:tblW w:w="47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2430"/>
        <w:gridCol w:w="1624"/>
        <w:gridCol w:w="2558"/>
      </w:tblGrid>
      <w:tr w:rsidR="005401F3" w:rsidRPr="00E3538B" w:rsidTr="002C27C9">
        <w:tc>
          <w:tcPr>
            <w:tcW w:w="2559" w:type="pct"/>
            <w:gridSpan w:val="2"/>
            <w:tcBorders>
              <w:left w:val="single" w:sz="12" w:space="0" w:color="auto"/>
              <w:right w:val="single" w:sz="12" w:space="0" w:color="auto"/>
            </w:tcBorders>
            <w:shd w:val="clear" w:color="auto" w:fill="auto"/>
          </w:tcPr>
          <w:p w:rsidR="005401F3" w:rsidRPr="00E3538B" w:rsidRDefault="005401F3" w:rsidP="00715ED2">
            <w:pPr>
              <w:spacing w:line="240" w:lineRule="auto"/>
              <w:jc w:val="center"/>
              <w:rPr>
                <w:rFonts w:ascii="Calibri" w:hAnsi="Calibri" w:cs="Calibri"/>
                <w:sz w:val="20"/>
              </w:rPr>
            </w:pPr>
            <w:r w:rsidRPr="00E3538B">
              <w:rPr>
                <w:rFonts w:ascii="Calibri" w:hAnsi="Calibri" w:cs="Calibri"/>
                <w:sz w:val="20"/>
              </w:rPr>
              <w:t>Anthropozentrische</w:t>
            </w:r>
          </w:p>
        </w:tc>
        <w:tc>
          <w:tcPr>
            <w:tcW w:w="2441" w:type="pct"/>
            <w:gridSpan w:val="2"/>
            <w:tcBorders>
              <w:left w:val="single" w:sz="12" w:space="0" w:color="auto"/>
              <w:right w:val="single" w:sz="12" w:space="0" w:color="auto"/>
            </w:tcBorders>
            <w:shd w:val="clear" w:color="auto" w:fill="auto"/>
          </w:tcPr>
          <w:p w:rsidR="005401F3" w:rsidRPr="00E3538B" w:rsidRDefault="005401F3" w:rsidP="00715ED2">
            <w:pPr>
              <w:spacing w:line="240" w:lineRule="auto"/>
              <w:jc w:val="center"/>
              <w:rPr>
                <w:rFonts w:ascii="Calibri" w:hAnsi="Calibri" w:cs="Calibri"/>
                <w:sz w:val="20"/>
              </w:rPr>
            </w:pPr>
            <w:r w:rsidRPr="00E3538B">
              <w:rPr>
                <w:rFonts w:ascii="Calibri" w:hAnsi="Calibri" w:cs="Calibri"/>
                <w:sz w:val="20"/>
              </w:rPr>
              <w:t>Theozentrische</w:t>
            </w:r>
          </w:p>
        </w:tc>
      </w:tr>
      <w:tr w:rsidR="005401F3" w:rsidRPr="00E3538B" w:rsidTr="002C27C9">
        <w:tc>
          <w:tcPr>
            <w:tcW w:w="2559" w:type="pct"/>
            <w:gridSpan w:val="2"/>
            <w:tcBorders>
              <w:left w:val="single" w:sz="12" w:space="0" w:color="auto"/>
              <w:right w:val="single" w:sz="12" w:space="0" w:color="auto"/>
            </w:tcBorders>
            <w:shd w:val="clear" w:color="auto" w:fill="auto"/>
          </w:tcPr>
          <w:p w:rsidR="005401F3" w:rsidRPr="00E3538B" w:rsidRDefault="005401F3" w:rsidP="00715ED2">
            <w:pPr>
              <w:spacing w:line="240" w:lineRule="auto"/>
              <w:jc w:val="center"/>
              <w:rPr>
                <w:rFonts w:ascii="Calibri" w:hAnsi="Calibri" w:cs="Calibri"/>
                <w:sz w:val="20"/>
              </w:rPr>
            </w:pPr>
            <w:r w:rsidRPr="00E3538B">
              <w:rPr>
                <w:rFonts w:ascii="Calibri" w:hAnsi="Calibri" w:cs="Calibri"/>
                <w:sz w:val="20"/>
              </w:rPr>
              <w:t>Materialismus, Idealismus, Esoterik und die meisten anderen Ideologien, z.T. Buddhismus</w:t>
            </w:r>
          </w:p>
        </w:tc>
        <w:tc>
          <w:tcPr>
            <w:tcW w:w="2441" w:type="pct"/>
            <w:gridSpan w:val="2"/>
            <w:tcBorders>
              <w:left w:val="single" w:sz="12" w:space="0" w:color="auto"/>
              <w:right w:val="single" w:sz="12" w:space="0" w:color="auto"/>
            </w:tcBorders>
            <w:shd w:val="clear" w:color="auto" w:fill="auto"/>
          </w:tcPr>
          <w:p w:rsidR="005401F3" w:rsidRPr="00E3538B" w:rsidRDefault="005401F3" w:rsidP="00715ED2">
            <w:pPr>
              <w:spacing w:line="240" w:lineRule="auto"/>
              <w:jc w:val="center"/>
              <w:rPr>
                <w:rFonts w:ascii="Calibri" w:hAnsi="Calibri" w:cs="Calibri"/>
                <w:sz w:val="20"/>
              </w:rPr>
            </w:pPr>
            <w:r w:rsidRPr="00E3538B">
              <w:rPr>
                <w:rFonts w:ascii="Calibri" w:hAnsi="Calibri" w:cs="Calibri"/>
                <w:sz w:val="20"/>
              </w:rPr>
              <w:t>Islam</w:t>
            </w:r>
            <w:r w:rsidRPr="00E3538B">
              <w:rPr>
                <w:rFonts w:ascii="Calibri" w:hAnsi="Calibri" w:cs="Calibri"/>
                <w:sz w:val="20"/>
              </w:rPr>
              <w:br/>
              <w:t>z.T. Judentum</w:t>
            </w:r>
          </w:p>
        </w:tc>
      </w:tr>
      <w:tr w:rsidR="005401F3" w:rsidRPr="00E3538B" w:rsidTr="002C27C9">
        <w:tc>
          <w:tcPr>
            <w:tcW w:w="1141"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Vorteile</w:t>
            </w:r>
          </w:p>
        </w:tc>
        <w:tc>
          <w:tcPr>
            <w:tcW w:w="1418"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 xml:space="preserve">Nachteile / Gefahr </w:t>
            </w:r>
          </w:p>
        </w:tc>
        <w:tc>
          <w:tcPr>
            <w:tcW w:w="948"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Vorteile</w:t>
            </w:r>
          </w:p>
        </w:tc>
        <w:tc>
          <w:tcPr>
            <w:tcW w:w="1493"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Nachteile / Gefahr</w:t>
            </w:r>
          </w:p>
        </w:tc>
      </w:tr>
      <w:tr w:rsidR="005401F3" w:rsidRPr="00E3538B" w:rsidTr="002C27C9">
        <w:tc>
          <w:tcPr>
            <w:tcW w:w="1141"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Der Mensch steht im Mittelpunkt.</w:t>
            </w:r>
          </w:p>
        </w:tc>
        <w:tc>
          <w:tcPr>
            <w:tcW w:w="1418"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Spiritualität fehlt.</w:t>
            </w:r>
            <w:r w:rsidRPr="00E3538B">
              <w:rPr>
                <w:rFonts w:ascii="Calibri" w:hAnsi="Calibri" w:cs="Calibri"/>
                <w:sz w:val="20"/>
              </w:rPr>
              <w:br/>
              <w:t>abs. Liebe/ Gott fehlt.</w:t>
            </w:r>
            <w:r w:rsidRPr="00E3538B">
              <w:rPr>
                <w:rFonts w:ascii="Calibri" w:hAnsi="Calibri" w:cs="Calibri"/>
                <w:sz w:val="20"/>
              </w:rPr>
              <w:br/>
              <w:t>Zu enges Weltbild.</w:t>
            </w:r>
          </w:p>
        </w:tc>
        <w:tc>
          <w:tcPr>
            <w:tcW w:w="948"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Gott steht im Mittelpunkt.</w:t>
            </w:r>
          </w:p>
        </w:tc>
        <w:tc>
          <w:tcPr>
            <w:tcW w:w="1493"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Der Mensch wird zu unwichtig.</w:t>
            </w:r>
            <w:r w:rsidRPr="00E3538B">
              <w:rPr>
                <w:rFonts w:ascii="Calibri" w:hAnsi="Calibri" w:cs="Calibri"/>
                <w:sz w:val="20"/>
              </w:rPr>
              <w:br/>
              <w:t>Zu wenig Selbstbestimmungs-recht.</w:t>
            </w:r>
          </w:p>
        </w:tc>
      </w:tr>
      <w:tr w:rsidR="005401F3" w:rsidRPr="00E3538B" w:rsidTr="002C27C9">
        <w:tc>
          <w:tcPr>
            <w:tcW w:w="1141"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Der Mensch ist frei und emanzipiert.</w:t>
            </w:r>
          </w:p>
        </w:tc>
        <w:tc>
          <w:tcPr>
            <w:tcW w:w="1418"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 xml:space="preserve">Mensch wird zu groß („Übermensch“) </w:t>
            </w:r>
            <w:r w:rsidRPr="00E3538B">
              <w:rPr>
                <w:rFonts w:ascii="Calibri" w:hAnsi="Calibri" w:cs="Calibri"/>
                <w:sz w:val="20"/>
              </w:rPr>
              <w:br/>
              <w:t>oder zu klein gesehen.</w:t>
            </w:r>
          </w:p>
        </w:tc>
        <w:tc>
          <w:tcPr>
            <w:tcW w:w="948"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Der Mensch ist geborgen.</w:t>
            </w:r>
          </w:p>
        </w:tc>
        <w:tc>
          <w:tcPr>
            <w:tcW w:w="1493"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Der Mensch wird zu abhängig, zu klein.</w:t>
            </w:r>
          </w:p>
        </w:tc>
      </w:tr>
      <w:tr w:rsidR="005401F3" w:rsidRPr="00E3538B" w:rsidTr="002C27C9">
        <w:tc>
          <w:tcPr>
            <w:tcW w:w="1141"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 xml:space="preserve">Der Mensch hat letzte Verantwortung. </w:t>
            </w:r>
            <w:r w:rsidRPr="00E3538B">
              <w:rPr>
                <w:rFonts w:ascii="Calibri" w:hAnsi="Calibri" w:cs="Calibri"/>
                <w:sz w:val="20"/>
              </w:rPr>
              <w:br/>
              <w:t xml:space="preserve">Der Mensch strebt und leistet. </w:t>
            </w:r>
            <w:r w:rsidRPr="00E3538B">
              <w:rPr>
                <w:rFonts w:ascii="Calibri" w:hAnsi="Calibri" w:cs="Calibri"/>
                <w:sz w:val="20"/>
              </w:rPr>
              <w:br/>
              <w:t>Fortschrittsglaube.</w:t>
            </w:r>
          </w:p>
        </w:tc>
        <w:tc>
          <w:tcPr>
            <w:tcW w:w="1418"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 xml:space="preserve">Überforderungen! </w:t>
            </w:r>
            <w:r w:rsidRPr="00E3538B">
              <w:rPr>
                <w:rFonts w:ascii="Calibri" w:hAnsi="Calibri" w:cs="Calibri"/>
                <w:sz w:val="20"/>
              </w:rPr>
              <w:br/>
              <w:t>Er muss Leistungen erbringen / sich selbst erlösen. Seine Taten entscheiden über ihn.</w:t>
            </w:r>
            <w:r w:rsidRPr="00E3538B">
              <w:rPr>
                <w:rFonts w:ascii="Calibri" w:hAnsi="Calibri" w:cs="Calibri"/>
                <w:sz w:val="20"/>
              </w:rPr>
              <w:br/>
              <w:t>→Fortschritts-, Erfolgszwang.</w:t>
            </w:r>
          </w:p>
        </w:tc>
        <w:tc>
          <w:tcPr>
            <w:tcW w:w="948"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Gott hat letzte Verantwortung.</w:t>
            </w:r>
            <w:r w:rsidRPr="00E3538B">
              <w:rPr>
                <w:rFonts w:ascii="Calibri" w:hAnsi="Calibri" w:cs="Calibri"/>
                <w:sz w:val="20"/>
              </w:rPr>
              <w:br/>
              <w:t>Gott macht das Wichtigste.</w:t>
            </w:r>
          </w:p>
        </w:tc>
        <w:tc>
          <w:tcPr>
            <w:tcW w:w="1493"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 xml:space="preserve">Gott zu willkürlich, der Mensch ihm ausgeliefert. </w:t>
            </w:r>
            <w:r w:rsidRPr="00E3538B">
              <w:rPr>
                <w:rFonts w:ascii="Calibri" w:hAnsi="Calibri" w:cs="Calibri"/>
                <w:sz w:val="20"/>
              </w:rPr>
              <w:br/>
              <w:t xml:space="preserve">Der Mensch überlässt </w:t>
            </w:r>
            <w:r w:rsidR="00967FED" w:rsidRPr="00E3538B">
              <w:rPr>
                <w:rFonts w:ascii="Calibri" w:hAnsi="Calibri" w:cs="Calibri"/>
                <w:sz w:val="20"/>
              </w:rPr>
              <w:t>das Existenzielle</w:t>
            </w:r>
            <w:r w:rsidRPr="00E3538B">
              <w:rPr>
                <w:rFonts w:ascii="Calibri" w:hAnsi="Calibri" w:cs="Calibri"/>
                <w:sz w:val="20"/>
              </w:rPr>
              <w:t xml:space="preserve"> Gott. Er muss aber an Gott glauben.</w:t>
            </w:r>
          </w:p>
        </w:tc>
      </w:tr>
      <w:tr w:rsidR="005401F3" w:rsidRPr="00E3538B" w:rsidTr="002C27C9">
        <w:tc>
          <w:tcPr>
            <w:tcW w:w="1141"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p>
        </w:tc>
        <w:tc>
          <w:tcPr>
            <w:tcW w:w="1418"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Er ist nicht um seiner selbst willen geliebt.</w:t>
            </w:r>
          </w:p>
        </w:tc>
        <w:tc>
          <w:tcPr>
            <w:tcW w:w="948" w:type="pct"/>
            <w:tcBorders>
              <w:left w:val="single" w:sz="12" w:space="0" w:color="auto"/>
            </w:tcBorders>
            <w:shd w:val="clear" w:color="auto" w:fill="auto"/>
          </w:tcPr>
          <w:p w:rsidR="005401F3" w:rsidRPr="00E3538B" w:rsidRDefault="005401F3" w:rsidP="00715ED2">
            <w:pPr>
              <w:spacing w:line="240" w:lineRule="auto"/>
              <w:rPr>
                <w:rFonts w:ascii="Calibri" w:hAnsi="Calibri" w:cs="Calibri"/>
                <w:sz w:val="20"/>
              </w:rPr>
            </w:pPr>
          </w:p>
        </w:tc>
        <w:tc>
          <w:tcPr>
            <w:tcW w:w="1493" w:type="pct"/>
            <w:tcBorders>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Nur in der eigenen Religion gäbe es Heil und andere WA seien dadurch ausgeschlossen (Exkluvismus).</w:t>
            </w:r>
          </w:p>
        </w:tc>
      </w:tr>
      <w:tr w:rsidR="005401F3" w:rsidRPr="00E3538B" w:rsidTr="002C27C9">
        <w:tc>
          <w:tcPr>
            <w:tcW w:w="5000" w:type="pct"/>
            <w:gridSpan w:val="4"/>
            <w:tcBorders>
              <w:left w:val="single" w:sz="12" w:space="0" w:color="auto"/>
              <w:right w:val="single" w:sz="12" w:space="0" w:color="auto"/>
            </w:tcBorders>
            <w:shd w:val="clear" w:color="auto" w:fill="auto"/>
          </w:tcPr>
          <w:p w:rsidR="005401F3" w:rsidRPr="00E3538B" w:rsidRDefault="005401F3" w:rsidP="00715ED2">
            <w:pPr>
              <w:spacing w:line="240" w:lineRule="auto"/>
              <w:rPr>
                <w:rFonts w:ascii="Calibri" w:hAnsi="Calibri" w:cs="Calibri"/>
                <w:sz w:val="20"/>
              </w:rPr>
            </w:pPr>
            <w:r w:rsidRPr="00E3538B">
              <w:rPr>
                <w:rFonts w:ascii="Calibri" w:hAnsi="Calibri" w:cs="Calibri"/>
                <w:sz w:val="20"/>
              </w:rPr>
              <w:t>Nachteile beide: Der Mensch muss Bedingungen erfüllen.</w:t>
            </w:r>
          </w:p>
        </w:tc>
      </w:tr>
    </w:tbl>
    <w:p w:rsidR="007E6E45" w:rsidRPr="00E3538B" w:rsidRDefault="005401F3" w:rsidP="007F2FF4">
      <w:pPr>
        <w:rPr>
          <w:rFonts w:ascii="Calibri" w:hAnsi="Calibri" w:cs="Calibri"/>
        </w:rPr>
      </w:pPr>
      <w:r w:rsidRPr="00E3538B">
        <w:rPr>
          <w:rFonts w:ascii="Calibri" w:hAnsi="Calibri" w:cs="Calibri"/>
        </w:rPr>
        <w:br/>
      </w:r>
      <w:r w:rsidRPr="00E3538B">
        <w:rPr>
          <w:rFonts w:ascii="Calibri" w:hAnsi="Calibri" w:cs="Calibri"/>
          <w:b/>
        </w:rPr>
        <w:t>Anthropozentrische:</w:t>
      </w:r>
      <w:r w:rsidR="00967FED" w:rsidRPr="00E3538B">
        <w:rPr>
          <w:rFonts w:ascii="Calibri" w:hAnsi="Calibri" w:cs="Calibri"/>
          <w:b/>
        </w:rPr>
        <w:t xml:space="preserve"> </w:t>
      </w:r>
      <w:r w:rsidRPr="00E3538B">
        <w:rPr>
          <w:rFonts w:ascii="Calibri" w:hAnsi="Calibri" w:cs="Calibri"/>
        </w:rPr>
        <w:t>„Im Zusammenhang mit Religion bezeichnet Anthropozentrismus den Standpunkt, dass nicht Gott bzw. Gottheiten im geistigen Zentrum der Welt stehen (wie im Theozentrismus), sondern der Mensch.“</w:t>
      </w:r>
      <w:r w:rsidRPr="00AE2297">
        <w:rPr>
          <w:rStyle w:val="Funotenzeichen"/>
        </w:rPr>
        <w:footnoteReference w:id="557"/>
      </w:r>
      <w:r w:rsidRPr="00E3538B">
        <w:rPr>
          <w:rFonts w:ascii="Calibri" w:hAnsi="Calibri" w:cs="Calibri"/>
        </w:rPr>
        <w:t xml:space="preserve"> </w:t>
      </w:r>
    </w:p>
    <w:p w:rsidR="007E6E45" w:rsidRPr="00E3538B" w:rsidRDefault="005401F3" w:rsidP="007F2FF4">
      <w:pPr>
        <w:rPr>
          <w:rFonts w:ascii="Calibri" w:hAnsi="Calibri" w:cs="Calibri"/>
        </w:rPr>
      </w:pPr>
      <w:r w:rsidRPr="00E3538B">
        <w:rPr>
          <w:rFonts w:ascii="Calibri" w:hAnsi="Calibri" w:cs="Calibri"/>
          <w:u w:val="single"/>
        </w:rPr>
        <w:t>Hauptkritikpunkte</w:t>
      </w:r>
    </w:p>
    <w:p w:rsidR="007E6E45" w:rsidRPr="00E3538B" w:rsidRDefault="007E6E45" w:rsidP="007E6E45">
      <w:pPr>
        <w:ind w:left="1560"/>
        <w:rPr>
          <w:rFonts w:ascii="Calibri" w:hAnsi="Calibri" w:cs="Calibri"/>
          <w:sz w:val="20"/>
        </w:rPr>
      </w:pPr>
      <w:r w:rsidRPr="00E3538B">
        <w:rPr>
          <w:rStyle w:val="st"/>
          <w:rFonts w:ascii="Calibri" w:hAnsi="Calibri" w:cs="Calibri"/>
          <w:sz w:val="20"/>
        </w:rPr>
        <w:t>Der Mensch ist das Maß aller Dinge (Protagoras)</w:t>
      </w:r>
      <w:r w:rsidRPr="00E3538B">
        <w:rPr>
          <w:rStyle w:val="st"/>
          <w:rFonts w:ascii="Calibri" w:hAnsi="Calibri" w:cs="Calibri"/>
          <w:sz w:val="20"/>
        </w:rPr>
        <w:br/>
        <w:t xml:space="preserve"> – und mit diesem Maßstab erhöht er sich und schlägt sich tot.</w:t>
      </w:r>
    </w:p>
    <w:p w:rsidR="005401F3" w:rsidRPr="00E3538B" w:rsidRDefault="00715ED2" w:rsidP="007F2FF4">
      <w:pPr>
        <w:rPr>
          <w:rFonts w:ascii="Calibri" w:hAnsi="Calibri" w:cs="Calibri"/>
        </w:rPr>
      </w:pPr>
      <w:r w:rsidRPr="00E3538B">
        <w:rPr>
          <w:rFonts w:ascii="Calibri" w:hAnsi="Calibri" w:cs="Calibri"/>
        </w:rPr>
        <w:br/>
      </w:r>
      <w:r w:rsidR="007E6E45" w:rsidRPr="00E3538B">
        <w:rPr>
          <w:rFonts w:ascii="Calibri" w:hAnsi="Calibri" w:cs="Calibri"/>
        </w:rPr>
        <w:t xml:space="preserve">Weiter: </w:t>
      </w:r>
      <w:r w:rsidR="005401F3" w:rsidRPr="00E3538B">
        <w:rPr>
          <w:rFonts w:ascii="Calibri" w:hAnsi="Calibri" w:cs="Calibri"/>
        </w:rPr>
        <w:t>Der Mensch</w:t>
      </w:r>
      <w:r w:rsidRPr="00E3538B">
        <w:rPr>
          <w:rFonts w:ascii="Calibri" w:hAnsi="Calibri" w:cs="Calibri"/>
        </w:rPr>
        <w:t xml:space="preserve"> muss Vorbedingungen erfüllen.</w:t>
      </w:r>
      <w:r w:rsidRPr="00E3538B">
        <w:rPr>
          <w:rFonts w:ascii="Calibri" w:hAnsi="Calibri" w:cs="Calibri"/>
        </w:rPr>
        <w:br/>
      </w:r>
      <w:r w:rsidR="005401F3" w:rsidRPr="00E3538B">
        <w:rPr>
          <w:rFonts w:ascii="Calibri" w:hAnsi="Calibri" w:cs="Calibri"/>
        </w:rPr>
        <w:t>Der Mensch trägt die alleinige Verantwortung un</w:t>
      </w:r>
      <w:r w:rsidRPr="00E3538B">
        <w:rPr>
          <w:rFonts w:ascii="Calibri" w:hAnsi="Calibri" w:cs="Calibri"/>
        </w:rPr>
        <w:t>d ist als solcher überfordert.</w:t>
      </w:r>
      <w:r w:rsidRPr="00E3538B">
        <w:rPr>
          <w:rFonts w:ascii="Calibri" w:hAnsi="Calibri" w:cs="Calibri"/>
        </w:rPr>
        <w:br/>
      </w:r>
      <w:r w:rsidR="005401F3" w:rsidRPr="00E3538B">
        <w:rPr>
          <w:rFonts w:ascii="Calibri" w:hAnsi="Calibri" w:cs="Calibri"/>
        </w:rPr>
        <w:t>Man findet eine Überbetonung des Erwachsenen-lchs bzw. besti</w:t>
      </w:r>
      <w:r w:rsidRPr="00E3538B">
        <w:rPr>
          <w:rFonts w:ascii="Calibri" w:hAnsi="Calibri" w:cs="Calibri"/>
        </w:rPr>
        <w:t>mmter menschlicher Leistungen.</w:t>
      </w:r>
      <w:r w:rsidRPr="00E3538B">
        <w:rPr>
          <w:rFonts w:ascii="Calibri" w:hAnsi="Calibri" w:cs="Calibri"/>
        </w:rPr>
        <w:br/>
      </w:r>
      <w:r w:rsidR="005401F3" w:rsidRPr="00E3538B">
        <w:rPr>
          <w:rFonts w:ascii="Calibri" w:hAnsi="Calibri" w:cs="Calibri"/>
        </w:rPr>
        <w:t>Immanenter Glaube an den menschlichen Fortschritt (Progressivismus).</w:t>
      </w:r>
      <w:r w:rsidR="005401F3" w:rsidRPr="00E3538B">
        <w:rPr>
          <w:rFonts w:ascii="Calibri" w:hAnsi="Calibri" w:cs="Calibri"/>
        </w:rPr>
        <w:br/>
      </w:r>
      <w:r w:rsidR="005401F3" w:rsidRPr="00E3538B">
        <w:rPr>
          <w:rFonts w:ascii="Calibri" w:hAnsi="Calibri" w:cs="Calibri"/>
          <w:b/>
        </w:rPr>
        <w:br/>
        <w:t xml:space="preserve">Theozentrische: </w:t>
      </w:r>
      <w:r w:rsidR="005401F3" w:rsidRPr="00E3538B">
        <w:rPr>
          <w:rFonts w:ascii="Calibri" w:hAnsi="Calibri" w:cs="Calibri"/>
        </w:rPr>
        <w:t xml:space="preserve">„Der Begriff Theozentrismus ... bezeichnet eine religiös geprägte </w:t>
      </w:r>
      <w:r w:rsidR="005401F3" w:rsidRPr="00E3538B">
        <w:rPr>
          <w:rFonts w:ascii="Calibri" w:hAnsi="Calibri" w:cs="Calibri"/>
        </w:rPr>
        <w:lastRenderedPageBreak/>
        <w:t>Weltanschauung, die Gott oder eine oder mehrere Gottheiten im geistigen Zentrum der Welt sieht ... die Lebens- und Denkweise der Menschen ist religionsorientiert. Gegenteil des Theozentrismus ist der Anthropozentrismus ... “</w:t>
      </w:r>
      <w:r w:rsidR="005401F3" w:rsidRPr="00AE2297">
        <w:rPr>
          <w:rStyle w:val="Funotenzeichen"/>
        </w:rPr>
        <w:footnoteReference w:id="558"/>
      </w:r>
      <w:r w:rsidR="005401F3" w:rsidRPr="00E3538B">
        <w:rPr>
          <w:rFonts w:ascii="Calibri" w:hAnsi="Calibri" w:cs="Calibri"/>
        </w:rPr>
        <w:br/>
      </w:r>
      <w:r w:rsidR="00370517" w:rsidRPr="00E3538B">
        <w:rPr>
          <w:rFonts w:ascii="Calibri" w:hAnsi="Calibri" w:cs="Calibri"/>
          <w:u w:val="single"/>
        </w:rPr>
        <w:t>Diskussion</w:t>
      </w:r>
      <w:r w:rsidR="005401F3" w:rsidRPr="00E3538B">
        <w:rPr>
          <w:rFonts w:ascii="Calibri" w:hAnsi="Calibri" w:cs="Calibri"/>
        </w:rPr>
        <w:t>: s. obige Tabelle und unter Religionen.</w:t>
      </w:r>
      <w:r w:rsidR="005401F3" w:rsidRPr="00E3538B">
        <w:rPr>
          <w:rFonts w:ascii="Calibri" w:hAnsi="Calibri" w:cs="Calibri"/>
        </w:rPr>
        <w:br/>
      </w:r>
      <w:r w:rsidR="005401F3" w:rsidRPr="00E3538B">
        <w:rPr>
          <w:rFonts w:ascii="Calibri" w:hAnsi="Calibri" w:cs="Calibri"/>
        </w:rPr>
        <w:br/>
        <w:t xml:space="preserve">„Das </w:t>
      </w:r>
      <w:r w:rsidR="005401F3" w:rsidRPr="00E3538B">
        <w:rPr>
          <w:rFonts w:ascii="Calibri" w:hAnsi="Calibri" w:cs="Calibri"/>
          <w:b/>
        </w:rPr>
        <w:t>Christentum</w:t>
      </w:r>
      <w:r w:rsidR="005401F3" w:rsidRPr="00E3538B">
        <w:rPr>
          <w:rFonts w:ascii="Calibri" w:hAnsi="Calibri" w:cs="Calibri"/>
        </w:rPr>
        <w:t xml:space="preserve"> ist christozentrisch und damit theozentrisch und anthropozentrisch zugleich, denn es hat Jesus Christus als Zentrum, der zugleich göttlich und menschlich ist. Anthropozentrismus und Theozentrismus sind also im Christentum kein Gegensatz, sondern stehen in untrennbarer Beziehung zueinander.“</w:t>
      </w:r>
      <w:r w:rsidR="005401F3" w:rsidRPr="00AE2297">
        <w:rPr>
          <w:rStyle w:val="Funotenzeichen"/>
        </w:rPr>
        <w:footnoteReference w:id="559"/>
      </w:r>
      <w:r w:rsidR="005401F3" w:rsidRPr="00E3538B">
        <w:rPr>
          <w:rFonts w:ascii="Calibri" w:hAnsi="Calibri" w:cs="Calibri"/>
          <w:color w:val="A6A6A6"/>
        </w:rPr>
        <w:t>|</w:t>
      </w:r>
    </w:p>
    <w:p w:rsidR="005401F3" w:rsidRPr="00E3538B" w:rsidRDefault="005401F3" w:rsidP="007F2FF4">
      <w:pPr>
        <w:pStyle w:val="berschrift3"/>
        <w:rPr>
          <w:rFonts w:cs="Calibri"/>
        </w:rPr>
      </w:pPr>
      <w:bookmarkStart w:id="1965" w:name="_Toc397356939"/>
      <w:bookmarkStart w:id="1966" w:name="_Toc400447486"/>
      <w:bookmarkStart w:id="1967" w:name="_Toc400447684"/>
      <w:bookmarkStart w:id="1968" w:name="_Toc425967575"/>
      <w:bookmarkStart w:id="1969" w:name="_Toc427925915"/>
      <w:bookmarkStart w:id="1970" w:name="_Toc441935929"/>
      <w:bookmarkStart w:id="1971" w:name="_Toc442438212"/>
      <w:bookmarkStart w:id="1972" w:name="_Toc450664187"/>
      <w:bookmarkStart w:id="1973" w:name="_Toc466545473"/>
      <w:bookmarkStart w:id="1974" w:name="_Toc467851754"/>
      <w:bookmarkStart w:id="1975" w:name="_Toc484597447"/>
      <w:bookmarkStart w:id="1976" w:name="_Toc71106218"/>
      <w:r w:rsidRPr="00E3538B">
        <w:rPr>
          <w:rFonts w:cs="Calibri"/>
        </w:rPr>
        <w:t>Philosophien</w:t>
      </w:r>
      <w:bookmarkEnd w:id="1965"/>
      <w:bookmarkEnd w:id="1966"/>
      <w:bookmarkEnd w:id="1967"/>
      <w:bookmarkEnd w:id="1968"/>
      <w:bookmarkEnd w:id="1969"/>
      <w:bookmarkEnd w:id="1970"/>
      <w:bookmarkEnd w:id="1971"/>
      <w:bookmarkEnd w:id="1972"/>
      <w:bookmarkEnd w:id="1973"/>
      <w:bookmarkEnd w:id="1974"/>
      <w:bookmarkEnd w:id="1975"/>
      <w:bookmarkEnd w:id="1976"/>
      <w:r w:rsidR="00A47337" w:rsidRPr="00E3538B">
        <w:rPr>
          <w:rFonts w:cs="Calibri"/>
        </w:rPr>
        <w:fldChar w:fldCharType="begin"/>
      </w:r>
      <w:r w:rsidRPr="00E3538B">
        <w:rPr>
          <w:rFonts w:cs="Calibri"/>
        </w:rPr>
        <w:instrText xml:space="preserve"> XE "Philosophien" \b </w:instrText>
      </w:r>
      <w:r w:rsidR="00A47337" w:rsidRPr="00E3538B">
        <w:rPr>
          <w:rFonts w:cs="Calibri"/>
        </w:rPr>
        <w:fldChar w:fldCharType="end"/>
      </w:r>
    </w:p>
    <w:p w:rsidR="005401F3" w:rsidRPr="00E3538B" w:rsidRDefault="005401F3" w:rsidP="007F2FF4">
      <w:pPr>
        <w:rPr>
          <w:rFonts w:ascii="Calibri" w:hAnsi="Calibri" w:cs="Calibri"/>
          <w:sz w:val="18"/>
        </w:rPr>
      </w:pPr>
      <w:r w:rsidRPr="00E3538B">
        <w:rPr>
          <w:rFonts w:ascii="Calibri" w:hAnsi="Calibri" w:cs="Calibri"/>
        </w:rPr>
        <w:t xml:space="preserve">Die Philosophien haben das gleiche Problem wie die Religionen: </w:t>
      </w:r>
      <w:r w:rsidR="00BA254B" w:rsidRPr="00E3538B">
        <w:rPr>
          <w:rFonts w:ascii="Calibri" w:hAnsi="Calibri" w:cs="Calibri"/>
        </w:rPr>
        <w:br/>
      </w:r>
      <w:r w:rsidRPr="00E3538B">
        <w:rPr>
          <w:rFonts w:ascii="Calibri" w:hAnsi="Calibri" w:cs="Calibri"/>
        </w:rPr>
        <w:t xml:space="preserve">Sie behandeln Nichtzubeweisendes. </w:t>
      </w:r>
      <w:r w:rsidRPr="00E3538B">
        <w:rPr>
          <w:rFonts w:ascii="Calibri" w:hAnsi="Calibri" w:cs="Calibri"/>
        </w:rPr>
        <w:br/>
        <w:t>Dafür geht es ihnen, wie den Religionen, um das Ganze. „Während wissenschaftliche Erkenntnisse auf die einzelnen Gegenstände gehen … handelt es sich in der Philosophie um das Ganze des Seins, das den Menschen als Menschen angeht; um Wahrheit, die, wo sie aufleuchtet, tiefer ergreift als jede wissenschaftliche Erkenntnis</w:t>
      </w:r>
      <w:r w:rsidR="00967FED" w:rsidRPr="00E3538B">
        <w:rPr>
          <w:rFonts w:ascii="Calibri" w:hAnsi="Calibri" w:cs="Calibri"/>
        </w:rPr>
        <w:t>.</w:t>
      </w:r>
      <w:r w:rsidRPr="00E3538B">
        <w:rPr>
          <w:rFonts w:ascii="Calibri" w:hAnsi="Calibri" w:cs="Calibri"/>
        </w:rPr>
        <w:t xml:space="preserve"> ... Nicht dieser oder jener Kausalzusammenhang wird erforscht, sondern der Sinn, der dem Ganzen überhaupt beigelegt werden kann.“ Im Gegensatz zur Theologie, der „Gottesweisheit“, könne man Philosophie als „Weltweisheit“ </w:t>
      </w:r>
      <w:r w:rsidR="00967FED" w:rsidRPr="00E3538B">
        <w:rPr>
          <w:rFonts w:ascii="Calibri" w:hAnsi="Calibri" w:cs="Calibri"/>
        </w:rPr>
        <w:t>verstehen</w:t>
      </w:r>
      <w:r w:rsidRPr="00E3538B">
        <w:rPr>
          <w:rFonts w:ascii="Calibri" w:hAnsi="Calibri" w:cs="Calibri"/>
        </w:rPr>
        <w:t>.</w:t>
      </w:r>
      <w:r w:rsidRPr="00AE2297">
        <w:rPr>
          <w:rStyle w:val="Funotenzeichen"/>
        </w:rPr>
        <w:footnoteReference w:id="560"/>
      </w:r>
      <w:r w:rsidRPr="00E3538B">
        <w:rPr>
          <w:rFonts w:ascii="Calibri" w:hAnsi="Calibri" w:cs="Calibri"/>
          <w:color w:val="A6A6A6"/>
        </w:rPr>
        <w:t>|</w:t>
      </w:r>
      <w:r w:rsidR="0023434F" w:rsidRPr="00E3538B">
        <w:rPr>
          <w:rFonts w:ascii="Calibri" w:hAnsi="Calibri" w:cs="Calibri"/>
          <w:color w:val="A6A6A6"/>
        </w:rPr>
        <w:br/>
      </w:r>
    </w:p>
    <w:p w:rsidR="005401F3" w:rsidRPr="00E3538B" w:rsidRDefault="005401F3" w:rsidP="007F2FF4">
      <w:pPr>
        <w:rPr>
          <w:rFonts w:ascii="Calibri" w:hAnsi="Calibri" w:cs="Calibri"/>
        </w:rPr>
      </w:pPr>
      <w:bookmarkStart w:id="1977" w:name="_Toc397356940"/>
      <w:bookmarkStart w:id="1978" w:name="_Toc427925916"/>
      <w:r w:rsidRPr="00E3538B">
        <w:rPr>
          <w:rFonts w:ascii="Calibri" w:hAnsi="Calibri" w:cs="Calibri"/>
          <w:sz w:val="20"/>
        </w:rPr>
        <w:t>[Allgemeine geistesgeschichtliche Strömungen</w:t>
      </w:r>
      <w:bookmarkEnd w:id="1977"/>
      <w:bookmarkEnd w:id="1978"/>
      <w:r w:rsidRPr="00E3538B">
        <w:rPr>
          <w:rFonts w:ascii="Calibri" w:hAnsi="Calibri" w:cs="Calibri"/>
          <w:sz w:val="20"/>
        </w:rPr>
        <w:t xml:space="preserve"> und Beziehungen von Philosophie, Religion und Naturwissenschaft siehe ggf. ungekürzte Fassung</w:t>
      </w:r>
      <w:r w:rsidR="007B35D4" w:rsidRPr="00E3538B">
        <w:rPr>
          <w:rFonts w:ascii="Calibri" w:hAnsi="Calibri" w:cs="Calibri"/>
        </w:rPr>
        <w:t>.]</w:t>
      </w:r>
    </w:p>
    <w:p w:rsidR="005401F3" w:rsidRPr="00E3538B" w:rsidRDefault="005401F3" w:rsidP="005F176A">
      <w:pPr>
        <w:pStyle w:val="berschrift4"/>
        <w:rPr>
          <w:rFonts w:cs="Calibri"/>
        </w:rPr>
      </w:pPr>
      <w:bookmarkStart w:id="1979" w:name="_Toc397356942"/>
      <w:bookmarkStart w:id="1980" w:name="_Toc427925918"/>
      <w:bookmarkStart w:id="1981" w:name="_Toc441935930"/>
      <w:bookmarkStart w:id="1982" w:name="_Toc442438213"/>
      <w:bookmarkStart w:id="1983" w:name="_Toc450664188"/>
      <w:bookmarkStart w:id="1984" w:name="_Toc466545474"/>
      <w:bookmarkStart w:id="1985" w:name="_Toc484597448"/>
      <w:bookmarkStart w:id="1986" w:name="_Toc71106219"/>
      <w:r w:rsidRPr="00E3538B">
        <w:rPr>
          <w:rFonts w:cs="Calibri"/>
        </w:rPr>
        <w:t>Materialismus</w:t>
      </w:r>
      <w:bookmarkEnd w:id="1979"/>
      <w:bookmarkEnd w:id="1980"/>
      <w:bookmarkEnd w:id="1981"/>
      <w:bookmarkEnd w:id="1982"/>
      <w:bookmarkEnd w:id="1983"/>
      <w:bookmarkEnd w:id="1984"/>
      <w:bookmarkEnd w:id="1985"/>
      <w:bookmarkEnd w:id="1986"/>
      <w:r w:rsidR="00A47337" w:rsidRPr="00E3538B">
        <w:rPr>
          <w:rFonts w:cs="Calibri"/>
        </w:rPr>
        <w:fldChar w:fldCharType="begin"/>
      </w:r>
      <w:r w:rsidRPr="00E3538B">
        <w:rPr>
          <w:rFonts w:cs="Calibri"/>
        </w:rPr>
        <w:instrText xml:space="preserve"> XE "Materialismus" \b </w:instrText>
      </w:r>
      <w:r w:rsidR="00A47337" w:rsidRPr="00E3538B">
        <w:rPr>
          <w:rFonts w:cs="Calibri"/>
        </w:rPr>
        <w:fldChar w:fldCharType="end"/>
      </w:r>
    </w:p>
    <w:p w:rsidR="005401F3" w:rsidRPr="00E3538B" w:rsidRDefault="005401F3" w:rsidP="007F2FF4">
      <w:pPr>
        <w:rPr>
          <w:rFonts w:ascii="Calibri" w:hAnsi="Calibri" w:cs="Calibri"/>
          <w:b/>
        </w:rPr>
      </w:pPr>
      <w:r w:rsidRPr="00E3538B">
        <w:rPr>
          <w:rFonts w:ascii="Calibri" w:hAnsi="Calibri" w:cs="Calibri"/>
        </w:rPr>
        <w:t>Materialismus ist „eine Grundrichtung der Philosophie, die - im Gegensatz zum Idealismus - die Materie als die eigentliche Realität und das alle anderen Phänomene Bestimmende ansieht.“</w:t>
      </w:r>
      <w:r w:rsidRPr="00AE2297">
        <w:rPr>
          <w:rStyle w:val="Funotenzeichen"/>
        </w:rPr>
        <w:footnoteReference w:id="561"/>
      </w:r>
      <w:r w:rsidRPr="00E3538B">
        <w:rPr>
          <w:rFonts w:ascii="Calibri" w:hAnsi="Calibri" w:cs="Calibri"/>
        </w:rPr>
        <w:t xml:space="preserve"> Der Materialismus ist in der Regel atheistisch. Zum Materialismus sind Naturalismus, Empirismus und Positivismus zu rechnen.</w:t>
      </w:r>
      <w:r w:rsidRPr="00AE2297">
        <w:rPr>
          <w:rStyle w:val="Funotenzeichen"/>
        </w:rPr>
        <w:footnoteReference w:id="562"/>
      </w:r>
      <w:r w:rsidRPr="00E3538B">
        <w:rPr>
          <w:rFonts w:ascii="Calibri" w:hAnsi="Calibri" w:cs="Calibri"/>
        </w:rPr>
        <w:br/>
      </w:r>
      <w:r w:rsidRPr="00E3538B">
        <w:rPr>
          <w:rFonts w:ascii="Calibri" w:hAnsi="Calibri" w:cs="Calibri"/>
          <w:b/>
        </w:rPr>
        <w:t>Diese stellen für die meisten heute verbreiteten Psychotherapien die philosophische Grundlage dar.</w:t>
      </w:r>
      <w:bookmarkStart w:id="1987" w:name="_Toc397356943"/>
    </w:p>
    <w:p w:rsidR="005401F3" w:rsidRPr="00E3538B" w:rsidRDefault="005401F3" w:rsidP="00FC6091">
      <w:pPr>
        <w:pStyle w:val="berschrift6"/>
        <w:rPr>
          <w:rFonts w:cs="Calibri"/>
        </w:rPr>
      </w:pPr>
      <w:bookmarkStart w:id="1988" w:name="_Kritik_am_Materialismus"/>
      <w:bookmarkEnd w:id="1988"/>
      <w:r w:rsidRPr="00E3538B">
        <w:rPr>
          <w:rFonts w:cs="Calibri"/>
        </w:rPr>
        <w:t>Kritik</w:t>
      </w:r>
      <w:bookmarkEnd w:id="1987"/>
      <w:r w:rsidRPr="00E3538B">
        <w:rPr>
          <w:rFonts w:cs="Calibri"/>
        </w:rPr>
        <w:t xml:space="preserve"> am Materialismus</w:t>
      </w:r>
      <w:r w:rsidR="009D6B0C" w:rsidRPr="00E3538B">
        <w:rPr>
          <w:rFonts w:cs="Calibri"/>
        </w:rPr>
        <w:t xml:space="preserve"> </w:t>
      </w:r>
      <w:r w:rsidR="00A47337" w:rsidRPr="00E3538B">
        <w:rPr>
          <w:rFonts w:cs="Calibri"/>
        </w:rPr>
        <w:fldChar w:fldCharType="begin"/>
      </w:r>
      <w:r w:rsidR="009D6B0C" w:rsidRPr="00E3538B">
        <w:rPr>
          <w:rFonts w:cs="Calibri"/>
        </w:rPr>
        <w:instrText xml:space="preserve"> XE "Kritik:am Materialismus"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"Materialismus:Kritik" </w:instrText>
      </w:r>
      <w:r w:rsidR="00A47337" w:rsidRPr="00E3538B">
        <w:rPr>
          <w:rFonts w:cs="Calibri"/>
        </w:rPr>
        <w:fldChar w:fldCharType="end"/>
      </w:r>
    </w:p>
    <w:p w:rsidR="005401F3" w:rsidRPr="00E3538B" w:rsidRDefault="00D710D2" w:rsidP="007F2FF4">
      <w:pPr>
        <w:rPr>
          <w:rFonts w:ascii="Calibri" w:hAnsi="Calibri" w:cs="Calibri"/>
          <w:sz w:val="14"/>
        </w:rPr>
      </w:pPr>
      <w:r w:rsidRPr="00E3538B">
        <w:rPr>
          <w:rFonts w:ascii="Calibri" w:hAnsi="Calibri" w:cs="Calibri"/>
          <w:sz w:val="20"/>
          <w:lang w:eastAsia="en-US"/>
        </w:rPr>
        <w:lastRenderedPageBreak/>
        <w:tab/>
      </w:r>
      <w:r w:rsidRPr="00E3538B">
        <w:rPr>
          <w:rFonts w:ascii="Calibri" w:hAnsi="Calibri" w:cs="Calibri"/>
          <w:sz w:val="20"/>
          <w:lang w:eastAsia="en-US"/>
        </w:rPr>
        <w:tab/>
      </w:r>
      <w:r w:rsidRPr="00E3538B">
        <w:rPr>
          <w:rFonts w:ascii="Calibri" w:hAnsi="Calibri" w:cs="Calibri"/>
          <w:sz w:val="20"/>
          <w:lang w:eastAsia="en-US"/>
        </w:rPr>
        <w:tab/>
      </w:r>
      <w:r w:rsidR="005401F3" w:rsidRPr="00E3538B">
        <w:rPr>
          <w:rFonts w:ascii="Calibri" w:hAnsi="Calibri" w:cs="Calibri"/>
          <w:sz w:val="20"/>
          <w:lang w:eastAsia="en-US"/>
        </w:rPr>
        <w:t>„Seht! Ich zeige euch den letzten Menschen. Was ist Liebe? Was ist Schöpfung? Was ist Sehnsucht? ...</w:t>
      </w:r>
      <w:r w:rsidR="005401F3" w:rsidRPr="00E3538B">
        <w:rPr>
          <w:rFonts w:ascii="Calibri" w:hAnsi="Calibri" w:cs="Calibri"/>
          <w:sz w:val="20"/>
          <w:lang w:eastAsia="en-US"/>
        </w:rPr>
        <w:br/>
      </w:r>
      <w:r w:rsidRPr="00E3538B">
        <w:rPr>
          <w:rFonts w:ascii="Calibri" w:hAnsi="Calibri" w:cs="Calibri"/>
          <w:sz w:val="20"/>
          <w:lang w:eastAsia="en-US"/>
        </w:rPr>
        <w:tab/>
      </w:r>
      <w:r w:rsidRPr="00E3538B">
        <w:rPr>
          <w:rFonts w:ascii="Calibri" w:hAnsi="Calibri" w:cs="Calibri"/>
          <w:sz w:val="20"/>
          <w:lang w:eastAsia="en-US"/>
        </w:rPr>
        <w:tab/>
      </w:r>
      <w:r w:rsidRPr="00E3538B">
        <w:rPr>
          <w:rFonts w:ascii="Calibri" w:hAnsi="Calibri" w:cs="Calibri"/>
          <w:sz w:val="20"/>
          <w:lang w:eastAsia="en-US"/>
        </w:rPr>
        <w:tab/>
      </w:r>
      <w:r w:rsidR="005401F3" w:rsidRPr="00E3538B">
        <w:rPr>
          <w:rFonts w:ascii="Calibri" w:hAnsi="Calibri" w:cs="Calibri"/>
          <w:sz w:val="20"/>
          <w:lang w:eastAsia="en-US"/>
        </w:rPr>
        <w:t xml:space="preserve">so fragt der letzte Mensch ... Die Erde ist dann klein geworden, und auf ihr hüpft der letzte Mensch, </w:t>
      </w:r>
      <w:r w:rsidR="005401F3" w:rsidRPr="00E3538B">
        <w:rPr>
          <w:rFonts w:ascii="Calibri" w:hAnsi="Calibri" w:cs="Calibri"/>
          <w:sz w:val="20"/>
          <w:lang w:eastAsia="en-US"/>
        </w:rPr>
        <w:br/>
      </w:r>
      <w:r w:rsidRPr="00E3538B">
        <w:rPr>
          <w:rFonts w:ascii="Calibri" w:hAnsi="Calibri" w:cs="Calibri"/>
          <w:sz w:val="20"/>
          <w:lang w:eastAsia="en-US"/>
        </w:rPr>
        <w:tab/>
      </w:r>
      <w:r w:rsidRPr="00E3538B">
        <w:rPr>
          <w:rFonts w:ascii="Calibri" w:hAnsi="Calibri" w:cs="Calibri"/>
          <w:sz w:val="20"/>
          <w:lang w:eastAsia="en-US"/>
        </w:rPr>
        <w:tab/>
      </w:r>
      <w:r w:rsidRPr="00E3538B">
        <w:rPr>
          <w:rFonts w:ascii="Calibri" w:hAnsi="Calibri" w:cs="Calibri"/>
          <w:sz w:val="20"/>
          <w:lang w:eastAsia="en-US"/>
        </w:rPr>
        <w:tab/>
      </w:r>
      <w:r w:rsidR="005401F3" w:rsidRPr="00E3538B">
        <w:rPr>
          <w:rFonts w:ascii="Calibri" w:hAnsi="Calibri" w:cs="Calibri"/>
          <w:sz w:val="20"/>
          <w:lang w:eastAsia="en-US"/>
        </w:rPr>
        <w:t xml:space="preserve">der alles klein macht." </w:t>
      </w:r>
      <w:r w:rsidR="00BA254B" w:rsidRPr="00E3538B">
        <w:rPr>
          <w:rFonts w:ascii="Calibri" w:hAnsi="Calibri" w:cs="Calibri"/>
          <w:sz w:val="20"/>
          <w:lang w:eastAsia="en-US"/>
        </w:rPr>
        <w:t>(</w:t>
      </w:r>
      <w:r w:rsidR="00BA254B" w:rsidRPr="00E3538B">
        <w:rPr>
          <w:rFonts w:ascii="Calibri" w:hAnsi="Calibri" w:cs="Calibri"/>
          <w:sz w:val="20"/>
        </w:rPr>
        <w:t xml:space="preserve">F. Nietzsche, </w:t>
      </w:r>
      <w:r w:rsidR="005401F3" w:rsidRPr="00E3538B">
        <w:rPr>
          <w:rFonts w:ascii="Calibri" w:hAnsi="Calibri" w:cs="Calibri"/>
          <w:sz w:val="20"/>
          <w:lang w:eastAsia="en-US"/>
        </w:rPr>
        <w:t>`Also sprach Zarathustra´</w:t>
      </w:r>
      <w:r w:rsidR="00B93147" w:rsidRPr="00E3538B">
        <w:rPr>
          <w:rFonts w:ascii="Calibri" w:hAnsi="Calibri" w:cs="Calibri"/>
          <w:sz w:val="20"/>
          <w:lang w:eastAsia="en-US"/>
        </w:rPr>
        <w:t xml:space="preserve"> Kap.6</w:t>
      </w:r>
      <w:r w:rsidR="005401F3" w:rsidRPr="00E3538B">
        <w:rPr>
          <w:rFonts w:ascii="Calibri" w:hAnsi="Calibri" w:cs="Calibri"/>
          <w:sz w:val="20"/>
          <w:lang w:eastAsia="en-US"/>
        </w:rPr>
        <w:t>).</w:t>
      </w:r>
    </w:p>
    <w:p w:rsidR="00632DBA" w:rsidRPr="00E3538B" w:rsidRDefault="005401F3" w:rsidP="007F2FF4">
      <w:pPr>
        <w:rPr>
          <w:rFonts w:ascii="Calibri" w:hAnsi="Calibri" w:cs="Calibri"/>
        </w:rPr>
      </w:pPr>
      <w:r w:rsidRPr="00E3538B">
        <w:rPr>
          <w:rFonts w:ascii="Calibri" w:hAnsi="Calibri" w:cs="Calibri"/>
        </w:rPr>
        <w:br/>
        <w:t xml:space="preserve">Mir scheint, die Grundannahmen der heutigen Psychologie und Psychiatrie sind noch die gleichen atheistisch-materialistischen wie zur Zeiten von Marx und Lenin. </w:t>
      </w:r>
      <w:r w:rsidRPr="00E3538B">
        <w:rPr>
          <w:rFonts w:ascii="Calibri" w:hAnsi="Calibri" w:cs="Calibri"/>
        </w:rPr>
        <w:br/>
      </w:r>
      <w:r w:rsidRPr="00E3538B">
        <w:rPr>
          <w:rFonts w:ascii="Calibri" w:hAnsi="Calibri" w:cs="Calibri"/>
          <w:sz w:val="20"/>
        </w:rPr>
        <w:t xml:space="preserve">Zitat Lenin: </w:t>
      </w:r>
      <w:r w:rsidRPr="00E3538B">
        <w:rPr>
          <w:rFonts w:ascii="Calibri" w:hAnsi="Calibri" w:cs="Calibri"/>
          <w:i/>
          <w:sz w:val="20"/>
        </w:rPr>
        <w:t>„Es geht nicht an, über die Seele zu räsonieren, ohne die psychischen Prozesse im Einzelnen erklärt zu haben: der Fortschritt muss hier gerade darin bestehen, dass man die allgemeinen Theorien und philosophischen Konstruktionen über die Seele aufgibt und es versteht, die Untersuchung der diese oder jene psychischen Prozesse kennzeichnenden Tatsachen auf den Boden der Wissenschaft zu stellen</w:t>
      </w:r>
      <w:r w:rsidR="0023434F" w:rsidRPr="00E3538B">
        <w:rPr>
          <w:rFonts w:ascii="Calibri" w:hAnsi="Calibri" w:cs="Calibri"/>
          <w:i/>
          <w:sz w:val="20"/>
        </w:rPr>
        <w:t xml:space="preserve"> </w:t>
      </w:r>
      <w:r w:rsidRPr="00E3538B">
        <w:rPr>
          <w:rFonts w:ascii="Calibri" w:hAnsi="Calibri" w:cs="Calibri"/>
          <w:i/>
          <w:sz w:val="20"/>
        </w:rPr>
        <w:t>… Die marxistisch-leninistische Philosophie lehnt den Apriorismus ab und beweist, dass der ganze Inhalt und alle Formen der Erkenntnis empirischer Herkunft sind ... und die objektiven Eigenschaften und Beziehungen der materiellen Dinge widerspiegeln.“</w:t>
      </w:r>
      <w:r w:rsidRPr="00AE2297">
        <w:rPr>
          <w:rStyle w:val="Funotenzeichen"/>
        </w:rPr>
        <w:footnoteReference w:id="563"/>
      </w:r>
      <w:r w:rsidRPr="00E3538B">
        <w:rPr>
          <w:rFonts w:ascii="Calibri" w:hAnsi="Calibri" w:cs="Calibri"/>
        </w:rPr>
        <w:br/>
        <w:t xml:space="preserve">Ob Lenin, Marx oder ihre Nachfolger es wahr haben wollen oder nicht: Sie gehen selbst von nur zu glaubenden Grundannahmen aus. Sie setzen </w:t>
      </w:r>
      <w:r w:rsidR="0023434F" w:rsidRPr="00E3538B">
        <w:rPr>
          <w:rFonts w:ascii="Calibri" w:hAnsi="Calibri" w:cs="Calibri"/>
        </w:rPr>
        <w:t xml:space="preserve">auch </w:t>
      </w:r>
      <w:r w:rsidRPr="00E3538B">
        <w:rPr>
          <w:rFonts w:ascii="Calibri" w:hAnsi="Calibri" w:cs="Calibri"/>
        </w:rPr>
        <w:t xml:space="preserve">diese absolut und lassen ihre eigenen Apriori </w:t>
      </w:r>
      <w:r w:rsidR="00967FED" w:rsidRPr="00E3538B">
        <w:rPr>
          <w:rFonts w:ascii="Calibri" w:hAnsi="Calibri" w:cs="Calibri"/>
        </w:rPr>
        <w:t xml:space="preserve">selten </w:t>
      </w:r>
      <w:r w:rsidRPr="00E3538B">
        <w:rPr>
          <w:rFonts w:ascii="Calibri" w:hAnsi="Calibri" w:cs="Calibri"/>
        </w:rPr>
        <w:t>kritisieren.</w:t>
      </w:r>
      <w:r w:rsidRPr="00E3538B">
        <w:rPr>
          <w:rFonts w:ascii="Calibri" w:hAnsi="Calibri" w:cs="Calibri"/>
        </w:rPr>
        <w:br/>
        <w:t>H. Hempelmann dazu: „Die Position eines naturalistischen Reduktionismus ist selbst metaphysisch, insofern selbstwidersprüchlich, insofern selbstaufhebend.“</w:t>
      </w:r>
      <w:r w:rsidRPr="00AE2297">
        <w:rPr>
          <w:rStyle w:val="Funotenzeichen"/>
        </w:rPr>
        <w:footnoteReference w:id="564"/>
      </w:r>
      <w:r w:rsidRPr="00E3538B">
        <w:rPr>
          <w:rFonts w:ascii="Calibri" w:hAnsi="Calibri" w:cs="Calibri"/>
        </w:rPr>
        <w:t xml:space="preserve"> </w:t>
      </w:r>
      <w:r w:rsidR="00BA254B" w:rsidRPr="00E3538B">
        <w:rPr>
          <w:rFonts w:ascii="Calibri" w:hAnsi="Calibri" w:cs="Calibri"/>
        </w:rPr>
        <w:br/>
      </w:r>
      <w:r w:rsidRPr="00E3538B">
        <w:rPr>
          <w:rFonts w:ascii="Calibri" w:hAnsi="Calibri" w:cs="Calibri"/>
        </w:rPr>
        <w:t xml:space="preserve">Peter Möller: „Mich überzeugt das Primat des Geistes mehr, als das Primat der Materie. </w:t>
      </w:r>
      <w:r w:rsidR="00BA254B" w:rsidRPr="00E3538B">
        <w:rPr>
          <w:rFonts w:ascii="Calibri" w:hAnsi="Calibri" w:cs="Calibri"/>
        </w:rPr>
        <w:br/>
      </w:r>
      <w:r w:rsidRPr="00E3538B">
        <w:rPr>
          <w:rFonts w:ascii="Calibri" w:hAnsi="Calibri" w:cs="Calibri"/>
        </w:rPr>
        <w:t>Mit dem Primat der Materie und dem Bewusstsein als bloßem Spiegelbild lässt sich schöpferische Intelligenz, Kreativität, Phantasie nicht erklären.“</w:t>
      </w:r>
      <w:r w:rsidRPr="00AE2297">
        <w:rPr>
          <w:rStyle w:val="Funotenzeichen"/>
        </w:rPr>
        <w:footnoteReference w:id="565"/>
      </w:r>
      <w:r w:rsidRPr="00E3538B">
        <w:rPr>
          <w:rFonts w:ascii="Calibri" w:hAnsi="Calibri" w:cs="Calibri"/>
        </w:rPr>
        <w:t xml:space="preserve"> </w:t>
      </w:r>
      <w:r w:rsidRPr="00AE2297">
        <w:rPr>
          <w:rStyle w:val="Funotenzeichen"/>
        </w:rPr>
        <w:footnoteReference w:id="566"/>
      </w:r>
      <w:r w:rsidRPr="00E3538B">
        <w:rPr>
          <w:rFonts w:ascii="Calibri" w:hAnsi="Calibri" w:cs="Calibri"/>
        </w:rPr>
        <w:br/>
        <w:t xml:space="preserve">Materialisten lassen den Menschen in dieser Welt letztlich mutterseelenallein. Grundsätzlich fehlt eine liebende, übergeordnete Kraft, Gott. Der Himmel ist leer oder ein Spiegel, in dem der Mensch nur sich selber sieht - sehen will, aber auch sehen muss. Was aber ist, wenn wir nicht mehr weiter wissen? Der Mensch ist dann auf sich selbst verwiesen und damit ab einem bestimmten Punkt überfordert. </w:t>
      </w:r>
      <w:r w:rsidRPr="00E3538B">
        <w:rPr>
          <w:rFonts w:ascii="Calibri" w:hAnsi="Calibri" w:cs="Calibri"/>
          <w:lang w:eastAsia="en-US"/>
        </w:rPr>
        <w:t>Das Leben als Materialist oder Atheist erscheint mir auf Dauer zu anstrengend,</w:t>
      </w:r>
      <w:r w:rsidRPr="00AE2297">
        <w:rPr>
          <w:rStyle w:val="Funotenzeichen"/>
        </w:rPr>
        <w:footnoteReference w:id="567"/>
      </w:r>
      <w:r w:rsidRPr="00E3538B">
        <w:rPr>
          <w:rFonts w:ascii="Calibri" w:hAnsi="Calibri" w:cs="Calibri"/>
          <w:lang w:eastAsia="en-US"/>
        </w:rPr>
        <w:t xml:space="preserve"> zu wenig glaubwürdig, wenig sinnvoll und befriedigend. </w:t>
      </w:r>
      <w:r w:rsidRPr="00E3538B">
        <w:rPr>
          <w:rFonts w:ascii="Calibri" w:hAnsi="Calibri" w:cs="Calibri"/>
          <w:lang w:eastAsia="en-US"/>
        </w:rPr>
        <w:br/>
        <w:t>Es erscheint z</w:t>
      </w:r>
      <w:r w:rsidRPr="00E3538B">
        <w:rPr>
          <w:rFonts w:ascii="Calibri" w:hAnsi="Calibri" w:cs="Calibri"/>
        </w:rPr>
        <w:t>u einseitig, kursichtig, hyperrealistisch/ unrealistisch, steril und seelenlos.</w:t>
      </w:r>
      <w:r w:rsidRPr="00AE2297">
        <w:rPr>
          <w:rStyle w:val="Funotenzeichen"/>
        </w:rPr>
        <w:footnoteReference w:id="568"/>
      </w:r>
      <w:r w:rsidRPr="00E3538B">
        <w:rPr>
          <w:rFonts w:ascii="Calibri" w:hAnsi="Calibri" w:cs="Calibri"/>
        </w:rPr>
        <w:t xml:space="preserve"> Für einen Materialisten haben „vom Fach her“ Träume, </w:t>
      </w:r>
      <w:r w:rsidR="00383425" w:rsidRPr="00E3538B">
        <w:rPr>
          <w:rFonts w:ascii="Calibri" w:hAnsi="Calibri" w:cs="Calibri"/>
        </w:rPr>
        <w:t xml:space="preserve">Glaube, </w:t>
      </w:r>
      <w:r w:rsidRPr="00E3538B">
        <w:rPr>
          <w:rFonts w:ascii="Calibri" w:hAnsi="Calibri" w:cs="Calibri"/>
        </w:rPr>
        <w:t>Liebe, Hoffnung, Trost, Gnade, Erlösung, Spiritualität, Ewigkeit, Paradies, Seele, Gott usw. wenig Bedeutung, weil sie immateriell erscheinen und nicht beweisbar sind.</w:t>
      </w:r>
      <w:r w:rsidRPr="00AE2297">
        <w:rPr>
          <w:rStyle w:val="Funotenzeichen"/>
        </w:rPr>
        <w:footnoteReference w:id="569"/>
      </w:r>
      <w:r w:rsidR="00BA254B" w:rsidRPr="00E3538B">
        <w:rPr>
          <w:rFonts w:ascii="Calibri" w:hAnsi="Calibri" w:cs="Calibri"/>
        </w:rPr>
        <w:t xml:space="preserve"> </w:t>
      </w:r>
      <w:r w:rsidRPr="00E3538B">
        <w:rPr>
          <w:rFonts w:ascii="Calibri" w:hAnsi="Calibri" w:cs="Calibri"/>
        </w:rPr>
        <w:t xml:space="preserve">Er ähnelt F. Nietzsches oben genannten `letztem Menschen´. </w:t>
      </w:r>
      <w:r w:rsidRPr="00E3538B">
        <w:rPr>
          <w:rFonts w:ascii="Calibri" w:hAnsi="Calibri" w:cs="Calibri"/>
          <w:lang w:eastAsia="en-US"/>
        </w:rPr>
        <w:t>Psychotherapie auf dieser Grundlage hat dann gleiche Tendenzen.</w:t>
      </w:r>
      <w:r w:rsidRPr="00E3538B">
        <w:rPr>
          <w:rFonts w:ascii="Calibri" w:hAnsi="Calibri" w:cs="Calibri"/>
          <w:lang w:eastAsia="en-US"/>
        </w:rPr>
        <w:br/>
      </w:r>
      <w:r w:rsidRPr="00E3538B">
        <w:rPr>
          <w:rFonts w:ascii="Calibri" w:hAnsi="Calibri" w:cs="Calibri"/>
        </w:rPr>
        <w:lastRenderedPageBreak/>
        <w:t>Auch wenn es Materialisten nicht intendieren, so ist ihre Geisteshaltung, wie die aller Ideologen, anfällig gegenüber totalitären Anschauungen und Systemen. Sie werden gegebenenfalls dann selbst mehr oder weniger totalitär, ausgrenzend usw.</w:t>
      </w:r>
      <w:r w:rsidRPr="00E3538B">
        <w:rPr>
          <w:rFonts w:ascii="Calibri" w:hAnsi="Calibri" w:cs="Calibri"/>
        </w:rPr>
        <w:br/>
        <w:t>Zum Kriterium wird schnell die materielle Ausstattung des Menschen, seine Funktionalität, seine Nützlichkeit und Effizienz. Das ist ein gesamtgesellschaftliches Phänomen, das nicht nur die Psychologie betrifft, dem aber letztlich jeder von uns ausgesetzt ist. Die Leistungen sollen immer mehr gesteigert werden, die Wirtschaft soll immer weiter wachsen. Wachstum um des Wachstums willen ist jedoch „die Ideologie einer Krebszelle“ (</w:t>
      </w:r>
      <w:r w:rsidRPr="00E3538B">
        <w:rPr>
          <w:rStyle w:val="st"/>
          <w:rFonts w:ascii="Calibri" w:hAnsi="Calibri" w:cs="Calibri"/>
        </w:rPr>
        <w:t>Edward Abbey)</w:t>
      </w:r>
      <w:r w:rsidRPr="00E3538B">
        <w:rPr>
          <w:rFonts w:ascii="Calibri" w:hAnsi="Calibri" w:cs="Calibri"/>
        </w:rPr>
        <w:t>. Ähnelt dem nicht die Einstellung `Wissen um jeden Preis´?</w:t>
      </w:r>
    </w:p>
    <w:p w:rsidR="00792422" w:rsidRPr="00E3538B" w:rsidRDefault="005401F3" w:rsidP="002E2F57">
      <w:pPr>
        <w:pStyle w:val="berschrift7"/>
        <w:rPr>
          <w:rFonts w:cs="Calibri"/>
        </w:rPr>
      </w:pPr>
      <w:bookmarkStart w:id="1989" w:name="_Kritik_speziell_an"/>
      <w:bookmarkEnd w:id="1989"/>
      <w:r w:rsidRPr="00E3538B">
        <w:rPr>
          <w:rFonts w:cs="Calibri"/>
        </w:rPr>
        <w:t>Kritik speziell an materialistischer Wissenschaft und Psychologie</w:t>
      </w:r>
      <w:r w:rsidR="00A47337" w:rsidRPr="00E3538B">
        <w:rPr>
          <w:rFonts w:cs="Calibri"/>
        </w:rPr>
        <w:fldChar w:fldCharType="begin"/>
      </w:r>
      <w:r w:rsidR="0005788F" w:rsidRPr="00E3538B">
        <w:rPr>
          <w:rFonts w:cs="Calibri"/>
        </w:rPr>
        <w:instrText xml:space="preserve"> XE "Wissenschaft:Kritik" </w:instrText>
      </w:r>
      <w:r w:rsidR="00A47337" w:rsidRPr="00E3538B">
        <w:rPr>
          <w:rFonts w:cs="Calibri"/>
        </w:rPr>
        <w:fldChar w:fldCharType="end"/>
      </w:r>
      <w:r w:rsidR="009D6B0C" w:rsidRPr="00E3538B">
        <w:rPr>
          <w:rFonts w:cs="Calibri"/>
        </w:rPr>
        <w:t xml:space="preserve"> </w:t>
      </w:r>
    </w:p>
    <w:p w:rsidR="00792422" w:rsidRPr="00E3538B" w:rsidRDefault="00792422" w:rsidP="00792422">
      <w:pPr>
        <w:ind w:left="1530" w:firstLine="170"/>
        <w:rPr>
          <w:rFonts w:ascii="Calibri" w:hAnsi="Calibri" w:cs="Calibri"/>
          <w:color w:val="000000"/>
          <w:sz w:val="20"/>
          <w:lang w:eastAsia="en-US"/>
        </w:rPr>
      </w:pPr>
      <w:r w:rsidRPr="00E3538B">
        <w:rPr>
          <w:rFonts w:ascii="Calibri" w:hAnsi="Calibri" w:cs="Calibri"/>
          <w:color w:val="000000"/>
          <w:sz w:val="20"/>
          <w:lang w:eastAsia="en-US"/>
        </w:rPr>
        <w:t xml:space="preserve">Einstein: </w:t>
      </w:r>
      <w:r w:rsidRPr="00E3538B">
        <w:rPr>
          <w:rFonts w:ascii="Calibri" w:hAnsi="Calibri" w:cs="Calibri"/>
          <w:sz w:val="20"/>
        </w:rPr>
        <w:t>”Erst die Theorie entscheidet darüber, was man beobachten kann.“</w:t>
      </w:r>
    </w:p>
    <w:p w:rsidR="005401F3" w:rsidRPr="00E3538B" w:rsidRDefault="00A47337" w:rsidP="00792422">
      <w:pPr>
        <w:rPr>
          <w:rFonts w:ascii="Calibri" w:hAnsi="Calibri" w:cs="Calibri"/>
          <w:sz w:val="14"/>
        </w:rPr>
      </w:pPr>
      <w:r w:rsidRPr="00E3538B">
        <w:rPr>
          <w:rFonts w:ascii="Calibri" w:hAnsi="Calibri" w:cs="Calibri"/>
          <w:sz w:val="14"/>
        </w:rPr>
        <w:fldChar w:fldCharType="begin"/>
      </w:r>
      <w:r w:rsidR="009D6B0C" w:rsidRPr="00E3538B">
        <w:rPr>
          <w:rFonts w:ascii="Calibri" w:hAnsi="Calibri" w:cs="Calibri"/>
          <w:sz w:val="14"/>
        </w:rPr>
        <w:instrText xml:space="preserve"> XE "Kritik:an Wissenschaft" </w:instrText>
      </w:r>
      <w:r w:rsidRPr="00E3538B">
        <w:rPr>
          <w:rFonts w:ascii="Calibri" w:hAnsi="Calibri" w:cs="Calibri"/>
          <w:sz w:val="14"/>
        </w:rPr>
        <w:fldChar w:fldCharType="end"/>
      </w:r>
    </w:p>
    <w:p w:rsidR="005401F3" w:rsidRPr="00E3538B" w:rsidRDefault="0007713A" w:rsidP="007F2FF4">
      <w:pPr>
        <w:rPr>
          <w:rFonts w:ascii="Calibri" w:hAnsi="Calibri" w:cs="Calibri"/>
        </w:rPr>
      </w:pPr>
      <w:r w:rsidRPr="00E3538B">
        <w:rPr>
          <w:rFonts w:ascii="Calibri" w:hAnsi="Calibri" w:cs="Calibri"/>
        </w:rPr>
        <w:tab/>
      </w:r>
      <w:r w:rsidR="005401F3" w:rsidRPr="00E3538B">
        <w:rPr>
          <w:rFonts w:ascii="Calibri" w:hAnsi="Calibri" w:cs="Calibri"/>
        </w:rPr>
        <w:t>Dazu Mephisto in Goethes Faust:</w:t>
      </w:r>
    </w:p>
    <w:p w:rsidR="005401F3" w:rsidRPr="00E3538B" w:rsidRDefault="005401F3" w:rsidP="00BA254B">
      <w:pPr>
        <w:ind w:left="426"/>
        <w:rPr>
          <w:rFonts w:ascii="Calibri" w:hAnsi="Calibri" w:cs="Calibri"/>
          <w:sz w:val="18"/>
        </w:rPr>
      </w:pPr>
      <w:r w:rsidRPr="00E3538B">
        <w:rPr>
          <w:rFonts w:ascii="Calibri" w:hAnsi="Calibri" w:cs="Calibri"/>
          <w:sz w:val="20"/>
        </w:rPr>
        <w:t>„Daran erkenn´ ich den gelehrten Herrn!</w:t>
      </w:r>
      <w:r w:rsidRPr="00E3538B">
        <w:rPr>
          <w:rFonts w:ascii="Calibri" w:hAnsi="Calibri" w:cs="Calibri"/>
          <w:sz w:val="20"/>
        </w:rPr>
        <w:br/>
        <w:t>Was ihr nicht tastet, steht euch meilenfern,</w:t>
      </w:r>
      <w:r w:rsidRPr="00E3538B">
        <w:rPr>
          <w:rFonts w:ascii="Calibri" w:hAnsi="Calibri" w:cs="Calibri"/>
          <w:sz w:val="20"/>
        </w:rPr>
        <w:br/>
        <w:t>Was ihr nicht faßt, das fehlt euch ganz und gar,</w:t>
      </w:r>
      <w:r w:rsidRPr="00E3538B">
        <w:rPr>
          <w:rFonts w:ascii="Calibri" w:hAnsi="Calibri" w:cs="Calibri"/>
          <w:sz w:val="20"/>
        </w:rPr>
        <w:br/>
        <w:t>Was ihr nicht rechnet, glaubt ihr, sei nicht wahr,</w:t>
      </w:r>
      <w:r w:rsidRPr="00E3538B">
        <w:rPr>
          <w:rFonts w:ascii="Calibri" w:hAnsi="Calibri" w:cs="Calibri"/>
          <w:sz w:val="20"/>
        </w:rPr>
        <w:br/>
        <w:t>Was ihr nicht wägt, hat für euch kein Gewicht,</w:t>
      </w:r>
      <w:r w:rsidRPr="00E3538B">
        <w:rPr>
          <w:rFonts w:ascii="Calibri" w:hAnsi="Calibri" w:cs="Calibri"/>
          <w:sz w:val="20"/>
        </w:rPr>
        <w:br/>
        <w:t>Was ihr nicht münzt, das, meint ihr, gelte nicht.“</w:t>
      </w:r>
      <w:r w:rsidRPr="00AE2297">
        <w:rPr>
          <w:rStyle w:val="Funotenzeichen"/>
        </w:rPr>
        <w:footnoteReference w:id="570"/>
      </w:r>
    </w:p>
    <w:p w:rsidR="00042CB4" w:rsidRPr="00E3538B" w:rsidRDefault="005401F3" w:rsidP="007F2FF4">
      <w:pPr>
        <w:rPr>
          <w:rFonts w:ascii="Calibri" w:hAnsi="Calibri" w:cs="Calibri"/>
        </w:rPr>
      </w:pPr>
      <w:r w:rsidRPr="00E3538B">
        <w:rPr>
          <w:rFonts w:ascii="Calibri" w:hAnsi="Calibri" w:cs="Calibri"/>
          <w:sz w:val="16"/>
        </w:rPr>
        <w:br/>
      </w:r>
      <w:r w:rsidRPr="00E3538B">
        <w:rPr>
          <w:rFonts w:ascii="Calibri" w:hAnsi="Calibri" w:cs="Calibri"/>
        </w:rPr>
        <w:t>Eine rein materialistisch-wissenschaftliche Psychologie reduziert den Menschen auf das Beweisbare, letztlich Materielle und geht so am eigentlichen Leben vorbei.</w:t>
      </w:r>
      <w:r w:rsidRPr="00AE2297">
        <w:rPr>
          <w:rStyle w:val="Funotenzeichen"/>
        </w:rPr>
        <w:footnoteReference w:id="571"/>
      </w:r>
      <w:r w:rsidRPr="00E3538B">
        <w:rPr>
          <w:rFonts w:ascii="Calibri" w:hAnsi="Calibri" w:cs="Calibri"/>
        </w:rPr>
        <w:t xml:space="preserve"> Sie entgeistigt, entseelt und verdinglicht den Menschen damit nicht nur, sondern raubt ihm dadurch auch sein Recht auf unbedingte Würde, unbedingtes Selbstbestimmungsrecht und Freiheit.</w:t>
      </w:r>
      <w:r w:rsidRPr="00AE2297">
        <w:rPr>
          <w:rStyle w:val="Funotenzeichen"/>
        </w:rPr>
        <w:footnoteReference w:id="572"/>
      </w:r>
      <w:r w:rsidRPr="00E3538B">
        <w:rPr>
          <w:rFonts w:ascii="Calibri" w:hAnsi="Calibri" w:cs="Calibri"/>
        </w:rPr>
        <w:t xml:space="preserve"> Wenn die Psychologie alles Menschliche letztlich nur als Reaktion, als Produkt usw. sieht, dann verneint sie auch die primäre Verantwortlichkeit und Einzigartigkeit eines jeden Menschen.</w:t>
      </w:r>
      <w:r w:rsidRPr="00E3538B">
        <w:rPr>
          <w:rFonts w:ascii="Calibri" w:hAnsi="Calibri" w:cs="Calibri"/>
        </w:rPr>
        <w:br/>
        <w:t>Diese Wissenschaftler werden, so glaube ich, Subjektives oder gar Chaotisches, wie es die psychischen Krankheiten auch sind, wenig verstehen. Sie neigen dazu dualistisch bzw. digital zu denken und kennen dadurch wenig Zwischentöne, und wenn, dann mit dem Ziel, diese weiter zu digitalisieren. Wenn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wie ich meine, zu Recht feststellte: „Die logischen Gesetze gelten im Unbewussten nicht“ - dann bedeutet das für mich, dass auch dem Unbewussten mit Wissenschaft kaum beizukommen ist.</w:t>
      </w:r>
      <w:r w:rsidRPr="00E3538B">
        <w:rPr>
          <w:rFonts w:ascii="Calibri" w:hAnsi="Calibri" w:cs="Calibri"/>
          <w:color w:val="A6A6A6"/>
        </w:rPr>
        <w:t>|</w:t>
      </w:r>
      <w:r w:rsidRPr="004064CF">
        <w:rPr>
          <w:rFonts w:ascii="Calibri" w:hAnsi="Calibri" w:cs="Calibri"/>
        </w:rPr>
        <w:br/>
      </w:r>
      <w:r w:rsidRPr="00E3538B">
        <w:rPr>
          <w:rFonts w:ascii="Calibri" w:hAnsi="Calibri" w:cs="Calibri"/>
        </w:rPr>
        <w:t xml:space="preserve">Ein weiterer Schwachpunkt der materialistischen Wissenschaft ist deren letztlich geschlossenes Denksystem. Der Mensch wird in den Begrenzungen Input-Output und nicht als ein, zumindest im Absoluten, Freier gesehen. Eine `reine Wissenschaft´ wird so nicht die Grenze überschreiten können, die das Beweisbare, Berechenbare vom Unbeweisbaren, </w:t>
      </w:r>
      <w:r w:rsidRPr="00E3538B">
        <w:rPr>
          <w:rFonts w:ascii="Calibri" w:hAnsi="Calibri" w:cs="Calibri"/>
        </w:rPr>
        <w:lastRenderedPageBreak/>
        <w:t>Unberechenbaren, aber eben auch dadurch Einzigartigen trennt. Dieses aber ist das Ureigenste, Persönlichste des Menschen, das, das ihn letztlich von den Maschinen oder allen anderen Dingen unterscheidet. Sonst wird man vielleicht denken: Nicht ich als Person bin krank oder meine Seele leidet, sondern meine Synapsen oder mein Stoffwechsel sind krank - und wird damit höchstens die Hälfte der Wahrheit und der Therapiemöglichkeiten erfassen; Letztere vor allem in Form von Psychopharmaka, die dann entsprechende Funktionsstörungen korrigieren.</w:t>
      </w:r>
      <w:r w:rsidRPr="00E3538B">
        <w:rPr>
          <w:rFonts w:ascii="Calibri" w:hAnsi="Calibri" w:cs="Calibri"/>
        </w:rPr>
        <w:br/>
        <w:t>Anders gesagt: Materialismus und reine Wissenschaft enthalten per se weder Trost noch Liebe und sind so, für sich genommen, schwache Psychotherapiegrundlagen.</w:t>
      </w:r>
      <w:r w:rsidRPr="00E3538B">
        <w:rPr>
          <w:rFonts w:ascii="Calibri" w:hAnsi="Calibri" w:cs="Calibri"/>
        </w:rPr>
        <w:br/>
        <w:t>Es ist auch fragwürdig, Wissenschaft wertneutral und voraussetzungslos betreiben zu wollen.</w:t>
      </w:r>
      <w:r w:rsidR="00BA254B" w:rsidRPr="00E3538B">
        <w:rPr>
          <w:rFonts w:ascii="Calibri" w:hAnsi="Calibri" w:cs="Calibri"/>
        </w:rPr>
        <w:t xml:space="preserve"> </w:t>
      </w:r>
      <w:r w:rsidRPr="00E3538B">
        <w:rPr>
          <w:rFonts w:ascii="Calibri" w:hAnsi="Calibri" w:cs="Calibri"/>
        </w:rPr>
        <w:t>Das ist ja schon beim Bau der Atombombe sichtbar geworden. Was nützt alles Wissen, jeder Wachstum, die beste Erfindung, der größte Fortschritt, wenn sie nicht in ein +A (+Metaebene) eingebettet sind - denn, isoliert gesehen, können sie alle missbraucht werden.</w:t>
      </w:r>
      <w:r w:rsidRPr="00E3538B">
        <w:rPr>
          <w:rFonts w:ascii="Calibri" w:hAnsi="Calibri" w:cs="Calibri"/>
          <w:color w:val="A6A6A6"/>
        </w:rPr>
        <w:t>|</w:t>
      </w:r>
    </w:p>
    <w:p w:rsidR="005401F3" w:rsidRPr="00E3538B" w:rsidRDefault="00A31CE9" w:rsidP="002E2F57">
      <w:pPr>
        <w:pStyle w:val="berschrift7"/>
        <w:rPr>
          <w:rFonts w:cs="Calibri"/>
        </w:rPr>
      </w:pPr>
      <w:bookmarkStart w:id="1990" w:name="_Wissenschaftskritik_allgemein"/>
      <w:bookmarkEnd w:id="1990"/>
      <w:r w:rsidRPr="00E3538B">
        <w:rPr>
          <w:rFonts w:cs="Calibri"/>
        </w:rPr>
        <w:t>Wissenschaftskritik allgemein</w:t>
      </w:r>
      <w:r w:rsidR="00370BEE" w:rsidRPr="00E3538B">
        <w:rPr>
          <w:rFonts w:cs="Calibri"/>
        </w:rPr>
        <w:t xml:space="preserve"> </w:t>
      </w:r>
      <w:r w:rsidR="00370BEE" w:rsidRPr="00E3538B">
        <w:rPr>
          <w:rFonts w:cs="Calibri"/>
        </w:rPr>
        <w:fldChar w:fldCharType="begin"/>
      </w:r>
      <w:r w:rsidR="00370BEE" w:rsidRPr="00E3538B">
        <w:rPr>
          <w:rFonts w:cs="Calibri"/>
        </w:rPr>
        <w:instrText xml:space="preserve"> XE "Wissenschaftskritik" \b </w:instrText>
      </w:r>
      <w:r w:rsidR="00370BEE" w:rsidRPr="00E3538B">
        <w:rPr>
          <w:rFonts w:cs="Calibri"/>
        </w:rPr>
        <w:fldChar w:fldCharType="end"/>
      </w:r>
    </w:p>
    <w:p w:rsidR="00042CB4" w:rsidRPr="00E3538B" w:rsidRDefault="005401F3" w:rsidP="007F2FF4">
      <w:pPr>
        <w:rPr>
          <w:rFonts w:ascii="Calibri" w:hAnsi="Calibri" w:cs="Calibri"/>
        </w:rPr>
      </w:pPr>
      <w:r w:rsidRPr="00E3538B">
        <w:rPr>
          <w:rFonts w:ascii="Calibri" w:hAnsi="Calibri" w:cs="Calibri"/>
        </w:rPr>
        <w:t>• Erwin Schrödinger: In der Welt der Naturwissenschaft „fehlen alle Sinnesqualitäten ..."</w:t>
      </w:r>
      <w:r w:rsidR="005C33D1" w:rsidRPr="00E3538B">
        <w:rPr>
          <w:rFonts w:ascii="Calibri" w:hAnsi="Calibri" w:cs="Calibri"/>
        </w:rPr>
        <w:t>.</w:t>
      </w:r>
      <w:r w:rsidRPr="00E3538B">
        <w:rPr>
          <w:rFonts w:ascii="Calibri" w:hAnsi="Calibri" w:cs="Calibri"/>
        </w:rPr>
        <w:t xml:space="preserve"> Besonders schmerzlich ist aus Sicht Schrödingers „das völlige Schweigen unseres ganzen naturwissenschaftlichen Forschens auf unsere Fragen nach Sinn und Zweck des ganzen Geschehens</w:t>
      </w:r>
      <w:r w:rsidR="005C33D1" w:rsidRPr="00E3538B">
        <w:rPr>
          <w:rFonts w:ascii="Calibri" w:hAnsi="Calibri" w:cs="Calibri"/>
        </w:rPr>
        <w:t xml:space="preserve"> </w:t>
      </w:r>
      <w:r w:rsidRPr="00E3538B">
        <w:rPr>
          <w:rFonts w:ascii="Calibri" w:hAnsi="Calibri" w:cs="Calibri"/>
        </w:rPr>
        <w:t>... Der persönliche Gott kann in einem Weltbild nicht vorkommen, das nur zugänglich geworden ist um den Preis, dass man alles Persönliche daraus entfernt hat. Wir wissen: Wenn Gott erlebt wird, so ist das ein Erlebnis, genauso real wie eine unmittelbare Sinnesempfin</w:t>
      </w:r>
      <w:r w:rsidR="00383425" w:rsidRPr="00E3538B">
        <w:rPr>
          <w:rFonts w:ascii="Calibri" w:hAnsi="Calibri" w:cs="Calibri"/>
        </w:rPr>
        <w:t>-</w:t>
      </w:r>
      <w:r w:rsidRPr="00E3538B">
        <w:rPr>
          <w:rFonts w:ascii="Calibri" w:hAnsi="Calibri" w:cs="Calibri"/>
        </w:rPr>
        <w:t>dung oder wie die eigene Persönlichkeit."</w:t>
      </w:r>
      <w:r w:rsidRPr="00AE2297">
        <w:rPr>
          <w:rStyle w:val="Funotenzeichen"/>
        </w:rPr>
        <w:footnoteReference w:id="573"/>
      </w:r>
      <w:r w:rsidR="00FE1B32" w:rsidRPr="00E3538B">
        <w:rPr>
          <w:rFonts w:ascii="Calibri" w:hAnsi="Calibri" w:cs="Calibri"/>
        </w:rPr>
        <w:t xml:space="preserve"> </w:t>
      </w:r>
      <w:r w:rsidR="00FE1B32" w:rsidRPr="00E3538B">
        <w:rPr>
          <w:rFonts w:ascii="Calibri" w:hAnsi="Calibri" w:cs="Calibri"/>
        </w:rPr>
        <w:br/>
      </w:r>
      <w:r w:rsidR="007D0F7A" w:rsidRPr="00E3538B">
        <w:rPr>
          <w:rFonts w:ascii="Calibri" w:hAnsi="Calibri" w:cs="Calibri"/>
        </w:rPr>
        <w:t xml:space="preserve">• </w:t>
      </w:r>
      <w:r w:rsidR="00FE1B32" w:rsidRPr="00E3538B">
        <w:rPr>
          <w:rFonts w:ascii="Calibri" w:hAnsi="Calibri" w:cs="Calibri"/>
        </w:rPr>
        <w:t>"</w:t>
      </w:r>
      <w:r w:rsidR="00FE1B32" w:rsidRPr="00E3538B">
        <w:rPr>
          <w:rFonts w:ascii="Calibri" w:hAnsi="Calibri" w:cs="Calibri"/>
          <w:iCs/>
        </w:rPr>
        <w:t xml:space="preserve">Die </w:t>
      </w:r>
      <w:r w:rsidR="00FE1B32" w:rsidRPr="00E3538B">
        <w:rPr>
          <w:rFonts w:ascii="Calibri" w:hAnsi="Calibri" w:cs="Calibri"/>
        </w:rPr>
        <w:t>[…]</w:t>
      </w:r>
      <w:r w:rsidR="00FE1B32" w:rsidRPr="00E3538B">
        <w:rPr>
          <w:rFonts w:ascii="Calibri" w:hAnsi="Calibri" w:cs="Calibri"/>
          <w:iCs/>
        </w:rPr>
        <w:t xml:space="preserve"> Wissenschaft, ursprünglich einmal angetreten gegen kirchlichen Dogmatismus, ist längst selbst zu einem neuen Glaubenssystem verkommen, das von neuen Schriftgelehrten gepredigt und von weiten Teilen der Öffentlichkeit nachgebetet wird.</w:t>
      </w:r>
      <w:r w:rsidR="00FE1B32" w:rsidRPr="00E3538B">
        <w:rPr>
          <w:rFonts w:ascii="Calibri" w:hAnsi="Calibri" w:cs="Calibri"/>
        </w:rPr>
        <w:t>" (Bernd Senf).</w:t>
      </w:r>
      <w:r w:rsidR="00DC64BD" w:rsidRPr="00AE2297">
        <w:rPr>
          <w:rStyle w:val="Funotenzeichen"/>
        </w:rPr>
        <w:footnoteReference w:id="574"/>
      </w:r>
      <w:r w:rsidR="00FE1B32" w:rsidRPr="00E3538B">
        <w:rPr>
          <w:rFonts w:ascii="Calibri" w:hAnsi="Calibri" w:cs="Calibri"/>
        </w:rPr>
        <w:t xml:space="preserve"> Ähnlich </w:t>
      </w:r>
      <w:r w:rsidRPr="00E3538B">
        <w:rPr>
          <w:rFonts w:ascii="Calibri" w:hAnsi="Calibri" w:cs="Calibri"/>
        </w:rPr>
        <w:t>Wolfgang Pauli: „Wir befinden uns heute an einem Punkt, wo die rationalistische Einstellung ihren Höhepunkt überschritten hat und als zu eng empfunden wird."</w:t>
      </w:r>
      <w:r w:rsidRPr="00AE2297">
        <w:rPr>
          <w:rStyle w:val="Funotenzeichen"/>
        </w:rPr>
        <w:footnoteReference w:id="575"/>
      </w:r>
      <w:r w:rsidRPr="00E3538B">
        <w:rPr>
          <w:rFonts w:ascii="Calibri" w:hAnsi="Calibri" w:cs="Calibri"/>
        </w:rPr>
        <w:br/>
        <w:t>•„Naturwissenschaft bietet den Zugang zur Materie; Religion und Philosophie aber den Zugang zum Geist.“ „Der Machermensch (von heute) asphaltiert nicht nur seine äußere Umgebung, sondern auch die Seelen.“</w:t>
      </w:r>
      <w:r w:rsidRPr="00AE2297">
        <w:rPr>
          <w:rStyle w:val="Funotenzeichen"/>
        </w:rPr>
        <w:footnoteReference w:id="576"/>
      </w:r>
      <w:r w:rsidRPr="00E3538B">
        <w:rPr>
          <w:rFonts w:ascii="Calibri" w:hAnsi="Calibri" w:cs="Calibri"/>
        </w:rPr>
        <w:br/>
        <w:t xml:space="preserve">• Richard Lewontin: Die heute vorherrschende empirische Selbstbeschränkung der Wissenschaft „beruht auf einer schon früher eingegangenen Verpflichtung, nämlich einer Verpflichtung auf den Materialismus. Nicht, daß die Methoden und Institutionen der </w:t>
      </w:r>
      <w:r w:rsidRPr="00E3538B">
        <w:rPr>
          <w:rFonts w:ascii="Calibri" w:hAnsi="Calibri" w:cs="Calibri"/>
        </w:rPr>
        <w:lastRenderedPageBreak/>
        <w:t>Wissenschaft uns auf irgendeine Weise zwingen würden, die materialistische Erklärung der Phänomene der Welt zu akzeptieren. Wir sind im Gegenteil durch unsere a priori getroffene Grundsatzentscheidung für den Materialismus dazu gezwungen, Forschungsansätze und Erklärungs-konzepte zu entwickeln, die sich auf materialistische Erklärungen beschränken. Dabei spielt es keine Rolle, wie sehr sie der Intuition der Nichteingeweihten entgegenstehen … Darüber hinaus ist dieser Materialismus absolut, denn wir können keinen göttlichen Fuß in der Tür zulassen.“</w:t>
      </w:r>
      <w:r w:rsidRPr="00AE2297">
        <w:rPr>
          <w:rStyle w:val="Funotenzeichen"/>
        </w:rPr>
        <w:footnoteReference w:id="577"/>
      </w:r>
      <w:r w:rsidRPr="00E3538B">
        <w:rPr>
          <w:rFonts w:ascii="Calibri" w:hAnsi="Calibri" w:cs="Calibri"/>
        </w:rPr>
        <w:br/>
        <w:t xml:space="preserve">• Arthur Eddington: „Fast alle großen klassischen Philosophen - sicherlich Platon, Aristoteles, Descartes, Leibniz, Spinoza, Kant, Hegel, Locke und Berkeley - sahen den Ursprung des Universums in einer transzendenten Wirklichkeit begründet." Bezüglich einseitiger Wissenschaftlichkeit stammt von ihm das Gleichnis, jenes Fischers, der nur die Fische, die er in </w:t>
      </w:r>
      <w:r w:rsidRPr="00E3538B">
        <w:rPr>
          <w:rFonts w:ascii="Calibri" w:hAnsi="Calibri" w:cs="Calibri"/>
          <w:i/>
          <w:iCs/>
        </w:rPr>
        <w:t xml:space="preserve">seinem </w:t>
      </w:r>
      <w:r w:rsidRPr="00E3538B">
        <w:rPr>
          <w:rFonts w:ascii="Calibri" w:hAnsi="Calibri" w:cs="Calibri"/>
        </w:rPr>
        <w:t>Netz fängt, als Fisch akzeptiert.</w:t>
      </w:r>
      <w:r w:rsidRPr="00AE2297">
        <w:rPr>
          <w:rStyle w:val="Funotenzeichen"/>
        </w:rPr>
        <w:footnoteReference w:id="578"/>
      </w:r>
      <w:r w:rsidRPr="00E3538B">
        <w:rPr>
          <w:rFonts w:ascii="Calibri" w:hAnsi="Calibri" w:cs="Calibri"/>
        </w:rPr>
        <w:br/>
        <w:t>• Gerhard Grössing: Man wird oft „mit der Feststellung Albert Einsteins konfrontiert, dass das Setzen von Prinzipien (Axiomen), die Elemente der Erfahrung sinnvoll verknüpfen sollen, durch keinen logischen Weg, sondern nur durch eine `intuitive (psychologische) Verbindung´ zustande käme, womit die `freie Schöpfung des menschlichen Geistes´ ein unabdingbarer Bestandteil der Theoriebildung wäre.“</w:t>
      </w:r>
      <w:r w:rsidRPr="00AE2297">
        <w:rPr>
          <w:rStyle w:val="Funotenzeichen"/>
        </w:rPr>
        <w:footnoteReference w:id="579"/>
      </w:r>
      <w:r w:rsidRPr="00E3538B">
        <w:rPr>
          <w:rFonts w:ascii="Calibri" w:hAnsi="Calibri" w:cs="Calibri"/>
        </w:rPr>
        <w:br/>
        <w:t>• Heinzpeter Hempelmann: „Wissenschaftliche Erkenntnis lebt von einer Reduktion des umfassenden Erkenntniswunsches auf eine einfache, eingeschränkte Fragestellung … Ihr Erfolg ist freilich erkauft um den Preis des Verzichtes auf die Frage nach dem Ganzen.“</w:t>
      </w:r>
      <w:r w:rsidRPr="00AE2297">
        <w:rPr>
          <w:rStyle w:val="Funotenzeichen"/>
        </w:rPr>
        <w:footnoteReference w:id="580"/>
      </w:r>
      <w:r w:rsidRPr="00E3538B">
        <w:rPr>
          <w:rFonts w:ascii="Calibri" w:hAnsi="Calibri" w:cs="Calibri"/>
        </w:rPr>
        <w:br/>
        <w:t>• Noam Chomsky: „Es ist durchaus möglich ... dass wir allemal mehr über menschliches Leben und menschliche Persönlichkeit lernen werden durch Romane als durch wissenschaftliche Psychologie.“</w:t>
      </w:r>
      <w:r w:rsidRPr="00AE2297">
        <w:rPr>
          <w:rStyle w:val="Funotenzeichen"/>
        </w:rPr>
        <w:footnoteReference w:id="581"/>
      </w:r>
      <w:r w:rsidRPr="00E3538B">
        <w:rPr>
          <w:rFonts w:ascii="Calibri" w:hAnsi="Calibri" w:cs="Calibri"/>
        </w:rPr>
        <w:br/>
        <w:t xml:space="preserve">• Gegen die Verabsolutierung des Wissens </w:t>
      </w:r>
      <w:r w:rsidR="00E92F1C" w:rsidRPr="00E3538B">
        <w:rPr>
          <w:rFonts w:ascii="Calibri" w:hAnsi="Calibri" w:cs="Calibri"/>
        </w:rPr>
        <w:t>wie</w:t>
      </w:r>
      <w:r w:rsidRPr="00E3538B">
        <w:rPr>
          <w:rFonts w:ascii="Calibri" w:hAnsi="Calibri" w:cs="Calibri"/>
        </w:rPr>
        <w:t xml:space="preserve"> bei F. Bacon („Wissen ist Macht“), später ähnlich bei Lenin,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(„unser Gott Logos“), Maturana („to live is to know") und </w:t>
      </w:r>
      <w:r w:rsidR="007C1035" w:rsidRPr="00E3538B">
        <w:rPr>
          <w:rFonts w:ascii="Calibri" w:hAnsi="Calibri" w:cs="Calibri"/>
        </w:rPr>
        <w:t>dem</w:t>
      </w:r>
      <w:r w:rsidRPr="00E3538B">
        <w:rPr>
          <w:rFonts w:ascii="Calibri" w:hAnsi="Calibri" w:cs="Calibri"/>
        </w:rPr>
        <w:t xml:space="preserve"> Kognitivismus wandte sich (m.E. auch zu einseitig) der Nonkognitivismus, nach dem der Bereich des Subjektiven keiner wissenschaftlichen Erkenntnis zugänglich sei, denn das Subjektive, </w:t>
      </w:r>
      <w:r w:rsidRPr="00E3538B">
        <w:rPr>
          <w:rFonts w:ascii="Calibri" w:hAnsi="Calibri" w:cs="Calibri"/>
          <w:i/>
        </w:rPr>
        <w:t>die Psyche, entzöge sich den beiden Wahrheitskriterien der empirischen Wissenschaften, dem logischen oder mathematischen Beweis und der Überprüfung durch Beobachtung oder Experiment.</w:t>
      </w:r>
      <w:r w:rsidRPr="00AE2297">
        <w:rPr>
          <w:rStyle w:val="Funotenzeichen"/>
        </w:rPr>
        <w:footnoteReference w:id="582"/>
      </w:r>
      <w:r w:rsidRPr="00E3538B">
        <w:rPr>
          <w:rFonts w:ascii="Calibri" w:hAnsi="Calibri" w:cs="Calibri"/>
          <w:i/>
        </w:rPr>
        <w:t xml:space="preserve"> </w:t>
      </w:r>
      <w:r w:rsidRPr="00E3538B">
        <w:rPr>
          <w:rFonts w:ascii="Calibri" w:hAnsi="Calibri" w:cs="Calibri"/>
        </w:rPr>
        <w:t xml:space="preserve">Genauer müsste man wohl sagen: Der Bereich des Subjektiven, wie der Psyche, ist durch die Methoden der empirischen Wissenschaften </w:t>
      </w:r>
      <w:r w:rsidRPr="00E3538B">
        <w:rPr>
          <w:rFonts w:ascii="Calibri" w:hAnsi="Calibri" w:cs="Calibri"/>
          <w:i/>
        </w:rPr>
        <w:t xml:space="preserve">nur </w:t>
      </w:r>
      <w:r w:rsidRPr="00E3538B">
        <w:rPr>
          <w:rFonts w:ascii="Calibri" w:hAnsi="Calibri" w:cs="Calibri"/>
          <w:i/>
        </w:rPr>
        <w:lastRenderedPageBreak/>
        <w:t>relativ gut</w:t>
      </w:r>
      <w:r w:rsidRPr="00E3538B">
        <w:rPr>
          <w:rFonts w:ascii="Calibri" w:hAnsi="Calibri" w:cs="Calibri"/>
        </w:rPr>
        <w:t xml:space="preserve"> zu erfassen.</w:t>
      </w:r>
      <w:r w:rsidR="00A31CE9" w:rsidRPr="00E3538B">
        <w:rPr>
          <w:rFonts w:ascii="Calibri" w:hAnsi="Calibri" w:cs="Calibri"/>
        </w:rPr>
        <w:br/>
      </w:r>
      <w:r w:rsidR="00E92F1C" w:rsidRPr="00E3538B">
        <w:rPr>
          <w:rFonts w:ascii="Calibri" w:hAnsi="Calibri" w:cs="Calibri"/>
        </w:rPr>
        <w:t>• F. Nietzsche: „Die `Vernunft´ ist die Ursache, dass wir das Zeugnis der Sinne fälschen.“</w:t>
      </w:r>
      <w:r w:rsidR="00E92F1C" w:rsidRPr="00AE2297">
        <w:rPr>
          <w:rStyle w:val="Funotenzeichen"/>
        </w:rPr>
        <w:footnoteReference w:id="583"/>
      </w:r>
      <w:r w:rsidR="00324AB3" w:rsidRPr="00E3538B">
        <w:rPr>
          <w:rFonts w:ascii="Calibri" w:hAnsi="Calibri" w:cs="Calibri"/>
        </w:rPr>
        <w:br/>
        <w:t>• I. Kant</w:t>
      </w:r>
      <w:r w:rsidR="00324AB3" w:rsidRPr="00E3538B">
        <w:rPr>
          <w:rFonts w:ascii="Calibri" w:hAnsi="Calibri" w:cs="Calibri"/>
        </w:rPr>
        <w:fldChar w:fldCharType="begin"/>
      </w:r>
      <w:r w:rsidR="00324AB3" w:rsidRPr="00E3538B">
        <w:rPr>
          <w:rFonts w:ascii="Calibri" w:hAnsi="Calibri" w:cs="Calibri"/>
        </w:rPr>
        <w:instrText xml:space="preserve"> XE "Kant" </w:instrText>
      </w:r>
      <w:r w:rsidR="00324AB3" w:rsidRPr="00E3538B">
        <w:rPr>
          <w:rFonts w:ascii="Calibri" w:hAnsi="Calibri" w:cs="Calibri"/>
        </w:rPr>
        <w:fldChar w:fldCharType="end"/>
      </w:r>
      <w:r w:rsidR="00324AB3" w:rsidRPr="00E3538B">
        <w:rPr>
          <w:rFonts w:ascii="Calibri" w:hAnsi="Calibri" w:cs="Calibri"/>
        </w:rPr>
        <w:t xml:space="preserve"> hatte schon in seiner `Kritik der reinen Vernunft´ darauf hingewiesen, dass sich Fragen der Metaphysik nicht mithilfe der menschlichen Vernunft beantworten lassen.</w:t>
      </w:r>
      <w:r w:rsidRPr="00E3538B">
        <w:rPr>
          <w:rFonts w:ascii="Calibri" w:hAnsi="Calibri" w:cs="Calibri"/>
        </w:rPr>
        <w:br/>
        <w:t>• Neuere Diskussion bietet Rupert Sheldrake in seinem Buch: `Der Wissenschaftswahn: Warum der Materialismus ausgedient hat´.</w:t>
      </w:r>
    </w:p>
    <w:p w:rsidR="00CE44CC" w:rsidRPr="00E3538B" w:rsidRDefault="00042CB4" w:rsidP="001110EC">
      <w:pPr>
        <w:rPr>
          <w:rFonts w:ascii="Calibri" w:hAnsi="Calibri" w:cs="Calibri"/>
        </w:rPr>
      </w:pPr>
      <w:r w:rsidRPr="00E3538B">
        <w:rPr>
          <w:rFonts w:ascii="Calibri" w:hAnsi="Calibri" w:cs="Calibri"/>
        </w:rPr>
        <w:t xml:space="preserve">• In diese Zusammenhang gehören wohl auch die Erkenntnisse der </w:t>
      </w:r>
      <w:r w:rsidR="00CE44CC" w:rsidRPr="00E3538B">
        <w:rPr>
          <w:rFonts w:ascii="Calibri" w:hAnsi="Calibri" w:cs="Calibri"/>
        </w:rPr>
        <w:t>`</w:t>
      </w:r>
      <w:r w:rsidRPr="00E3538B">
        <w:rPr>
          <w:rFonts w:ascii="Calibri" w:hAnsi="Calibri" w:cs="Calibri"/>
        </w:rPr>
        <w:t>intuitionistische</w:t>
      </w:r>
      <w:r w:rsidR="00A922EE" w:rsidRPr="00E3538B">
        <w:rPr>
          <w:rFonts w:ascii="Calibri" w:hAnsi="Calibri" w:cs="Calibri"/>
        </w:rPr>
        <w:t>n</w:t>
      </w:r>
      <w:r w:rsidRPr="00E3538B">
        <w:rPr>
          <w:rFonts w:ascii="Calibri" w:hAnsi="Calibri" w:cs="Calibri"/>
        </w:rPr>
        <w:t xml:space="preserve"> Logik</w:t>
      </w:r>
      <w:r w:rsidR="00CE44CC" w:rsidRPr="00E3538B">
        <w:rPr>
          <w:rFonts w:ascii="Calibri" w:hAnsi="Calibri" w:cs="Calibri"/>
        </w:rPr>
        <w:t>´</w:t>
      </w:r>
      <w:r w:rsidR="00CE44CC" w:rsidRPr="00AE2297">
        <w:rPr>
          <w:rStyle w:val="Funotenzeichen"/>
        </w:rPr>
        <w:footnoteReference w:id="584"/>
      </w:r>
      <w:r w:rsidRPr="00E3538B">
        <w:rPr>
          <w:rFonts w:ascii="Calibri" w:hAnsi="Calibri" w:cs="Calibri"/>
        </w:rPr>
        <w:t xml:space="preserve"> (K. Gödel)</w:t>
      </w:r>
      <w:r w:rsidR="00CE44CC" w:rsidRPr="00E3538B">
        <w:rPr>
          <w:rFonts w:ascii="Calibri" w:hAnsi="Calibri" w:cs="Calibri"/>
        </w:rPr>
        <w:t xml:space="preserve"> und</w:t>
      </w:r>
      <w:r w:rsidRPr="00E3538B">
        <w:rPr>
          <w:rFonts w:ascii="Calibri" w:hAnsi="Calibri" w:cs="Calibri"/>
        </w:rPr>
        <w:t xml:space="preserve"> der Fuzzy</w:t>
      </w:r>
      <w:r w:rsidR="00D0293D" w:rsidRPr="00E3538B">
        <w:rPr>
          <w:rFonts w:ascii="Calibri" w:hAnsi="Calibri" w:cs="Calibri"/>
        </w:rPr>
        <w:t>-</w:t>
      </w:r>
      <w:r w:rsidR="001D2684" w:rsidRPr="00E3538B">
        <w:rPr>
          <w:rFonts w:ascii="Calibri" w:hAnsi="Calibri" w:cs="Calibri"/>
        </w:rPr>
        <w:t xml:space="preserve">Logik; </w:t>
      </w:r>
      <w:r w:rsidRPr="00E3538B">
        <w:rPr>
          <w:rFonts w:ascii="Calibri" w:hAnsi="Calibri" w:cs="Calibri"/>
        </w:rPr>
        <w:t>L.</w:t>
      </w:r>
      <w:r w:rsidR="00A922EE" w:rsidRPr="00E3538B">
        <w:rPr>
          <w:rFonts w:ascii="Calibri" w:hAnsi="Calibri" w:cs="Calibri"/>
        </w:rPr>
        <w:t xml:space="preserve"> </w:t>
      </w:r>
      <w:r w:rsidRPr="00E3538B">
        <w:rPr>
          <w:rFonts w:ascii="Calibri" w:hAnsi="Calibri" w:cs="Calibri"/>
        </w:rPr>
        <w:t>A. Zadeh</w:t>
      </w:r>
      <w:r w:rsidR="001110EC" w:rsidRPr="00E3538B">
        <w:rPr>
          <w:rFonts w:ascii="Calibri" w:hAnsi="Calibri" w:cs="Calibri"/>
        </w:rPr>
        <w:t>: „Wenn die Komplexität eines Systems zunimmt, wird unsere Fähigkeit geringer, präzise und signifikante Aussagen über sein Verhalten zu machen</w:t>
      </w:r>
      <w:r w:rsidR="00CE44CC" w:rsidRPr="00E3538B">
        <w:rPr>
          <w:rFonts w:ascii="Calibri" w:hAnsi="Calibri" w:cs="Calibri"/>
        </w:rPr>
        <w:t xml:space="preserve"> </w:t>
      </w:r>
      <w:r w:rsidR="001110EC" w:rsidRPr="00E3538B">
        <w:rPr>
          <w:rFonts w:ascii="Calibri" w:hAnsi="Calibri" w:cs="Calibri"/>
        </w:rPr>
        <w:t xml:space="preserve">[...] Je genauer man sich ein Problem der realen Welt anschaut, desto fuzziger </w:t>
      </w:r>
      <w:r w:rsidR="001D2684" w:rsidRPr="00E3538B">
        <w:rPr>
          <w:rFonts w:ascii="Calibri" w:hAnsi="Calibri" w:cs="Calibri"/>
        </w:rPr>
        <w:t xml:space="preserve">[~ unklarer] </w:t>
      </w:r>
      <w:r w:rsidR="001110EC" w:rsidRPr="00E3538B">
        <w:rPr>
          <w:rFonts w:ascii="Calibri" w:hAnsi="Calibri" w:cs="Calibri"/>
        </w:rPr>
        <w:t>wird seine Lösung.“</w:t>
      </w:r>
      <w:r w:rsidR="00CE44CC" w:rsidRPr="00AE2297">
        <w:rPr>
          <w:rStyle w:val="Funotenzeichen"/>
        </w:rPr>
        <w:footnoteReference w:id="585"/>
      </w:r>
      <w:r w:rsidRPr="00E3538B">
        <w:rPr>
          <w:rFonts w:ascii="Calibri" w:hAnsi="Calibri" w:cs="Calibri"/>
        </w:rPr>
        <w:t xml:space="preserve"> </w:t>
      </w:r>
      <w:r w:rsidR="001D2684" w:rsidRPr="00E3538B">
        <w:rPr>
          <w:rFonts w:ascii="Calibri" w:hAnsi="Calibri" w:cs="Calibri"/>
        </w:rPr>
        <w:br/>
      </w:r>
      <w:r w:rsidR="00CE44CC" w:rsidRPr="00E3538B">
        <w:rPr>
          <w:rFonts w:ascii="Calibri" w:hAnsi="Calibri" w:cs="Calibri"/>
        </w:rPr>
        <w:t xml:space="preserve">Frage: </w:t>
      </w:r>
      <w:r w:rsidR="001D2684" w:rsidRPr="00E3538B">
        <w:rPr>
          <w:rFonts w:ascii="Calibri" w:hAnsi="Calibri" w:cs="Calibri"/>
        </w:rPr>
        <w:t>W</w:t>
      </w:r>
      <w:r w:rsidR="00CE44CC" w:rsidRPr="00E3538B">
        <w:rPr>
          <w:rFonts w:ascii="Calibri" w:hAnsi="Calibri" w:cs="Calibri"/>
        </w:rPr>
        <w:t>as könnte komplexer sein als unser Seelenleben?</w:t>
      </w:r>
      <w:r w:rsidR="001D2684" w:rsidRPr="00AE2297">
        <w:rPr>
          <w:rStyle w:val="Funotenzeichen"/>
        </w:rPr>
        <w:footnoteReference w:id="586"/>
      </w:r>
      <w:r w:rsidR="00CE44CC" w:rsidRPr="00E3538B">
        <w:rPr>
          <w:rFonts w:ascii="Calibri" w:hAnsi="Calibri" w:cs="Calibri"/>
        </w:rPr>
        <w:t xml:space="preserve"> </w:t>
      </w:r>
    </w:p>
    <w:p w:rsidR="005401F3" w:rsidRPr="00E3538B" w:rsidRDefault="00CE44CC" w:rsidP="001110EC">
      <w:pPr>
        <w:rPr>
          <w:rFonts w:ascii="Calibri" w:hAnsi="Calibri" w:cs="Calibri"/>
        </w:rPr>
      </w:pPr>
      <w:r w:rsidRPr="00E3538B">
        <w:rPr>
          <w:rFonts w:ascii="Calibri" w:hAnsi="Calibri" w:cs="Calibri"/>
        </w:rPr>
        <w:t>• D</w:t>
      </w:r>
      <w:r w:rsidR="00D0293D" w:rsidRPr="00E3538B">
        <w:rPr>
          <w:rFonts w:ascii="Calibri" w:hAnsi="Calibri" w:cs="Calibri"/>
        </w:rPr>
        <w:t>ie Tatsache, dass mit jedem Wissenszuwachs auch das Nichtwissen wächst - oder beides ineinander umschlagen kann.</w:t>
      </w:r>
      <w:r w:rsidR="00D0293D" w:rsidRPr="00AE2297">
        <w:rPr>
          <w:rStyle w:val="Funotenzeichen"/>
        </w:rPr>
        <w:footnoteReference w:id="587"/>
      </w:r>
      <w:r w:rsidR="005401F3" w:rsidRPr="00E3538B">
        <w:rPr>
          <w:rFonts w:ascii="Calibri" w:hAnsi="Calibri" w:cs="Calibri"/>
        </w:rPr>
        <w:br/>
      </w:r>
      <w:r w:rsidR="005401F3" w:rsidRPr="00E3538B">
        <w:rPr>
          <w:rFonts w:ascii="Calibri" w:hAnsi="Calibri" w:cs="Calibri"/>
          <w:sz w:val="20"/>
        </w:rPr>
        <w:t>Ich möchte in diesem Zusammenhang ganz kurz auf den Realismus und Funktionalismus eingehen, weil sie in der materialistischen Philosophie und entsprechenden Psychotherapien eine große Rolle spielen.</w:t>
      </w:r>
    </w:p>
    <w:p w:rsidR="005401F3" w:rsidRPr="00E3538B" w:rsidRDefault="005401F3" w:rsidP="002F3405">
      <w:pPr>
        <w:pStyle w:val="berschrift8"/>
        <w:rPr>
          <w:rFonts w:cs="Calibri"/>
        </w:rPr>
      </w:pPr>
      <w:bookmarkStart w:id="1991" w:name="_Realismus"/>
      <w:bookmarkEnd w:id="1991"/>
      <w:r w:rsidRPr="00E3538B">
        <w:rPr>
          <w:rStyle w:val="berschrift8Zchn"/>
          <w:rFonts w:cs="Calibri"/>
        </w:rPr>
        <w:t>Realism</w:t>
      </w:r>
      <w:r w:rsidRPr="00E3538B">
        <w:rPr>
          <w:rFonts w:cs="Calibri"/>
        </w:rPr>
        <w:t>us</w:t>
      </w:r>
      <w:r w:rsidR="00A47337" w:rsidRPr="00E3538B">
        <w:rPr>
          <w:rFonts w:cs="Calibri"/>
        </w:rPr>
        <w:fldChar w:fldCharType="begin"/>
      </w:r>
      <w:r w:rsidRPr="00E3538B">
        <w:rPr>
          <w:rFonts w:cs="Calibri"/>
        </w:rPr>
        <w:instrText xml:space="preserve"> XE "Realismus" </w:instrText>
      </w:r>
      <w:r w:rsidR="00A47337" w:rsidRPr="00E3538B">
        <w:rPr>
          <w:rFonts w:cs="Calibri"/>
        </w:rPr>
        <w:fldChar w:fldCharType="end"/>
      </w:r>
    </w:p>
    <w:p w:rsidR="005401F3" w:rsidRPr="00E3538B" w:rsidRDefault="005401F3" w:rsidP="007F2FF4">
      <w:pPr>
        <w:rPr>
          <w:rFonts w:ascii="Calibri" w:hAnsi="Calibri" w:cs="Calibri"/>
          <w:sz w:val="20"/>
        </w:rPr>
      </w:pPr>
      <w:r w:rsidRPr="00E3538B">
        <w:rPr>
          <w:rFonts w:ascii="Calibri" w:hAnsi="Calibri" w:cs="Calibri"/>
        </w:rPr>
        <w:t>„Denkrichtung, nach der eine unabhängig vom Bewusstsein existierende Wirklichkeit angenommen wird, zu deren Erkenntnis man durch Wahrnehmung und Denken kommt.“</w:t>
      </w:r>
      <w:r w:rsidRPr="00AE2297">
        <w:rPr>
          <w:rStyle w:val="Funotenzeichen"/>
        </w:rPr>
        <w:footnoteReference w:id="588"/>
      </w:r>
      <w:r w:rsidRPr="00E3538B">
        <w:rPr>
          <w:rFonts w:ascii="Calibri" w:hAnsi="Calibri" w:cs="Calibri"/>
        </w:rPr>
        <w:br/>
        <w:t>Wie ich im Teil `Metapsychiatrie´ ausgeführt habe, glaube ich, dass unsere Welt, so auch wir Menschen, als erst- und zweitrangigen Wirklichkeiten/ Realitäten existieren. Nur die erstrangige Wirklichkeit wäre eindeutig, die zweitrangigen aber nur relativ eindeutig bis uneindeutig. Mit dem Begriff `Realismus´ würde man diese beiden Wirklichkeitsbereiche aber nicht unterscheiden, sodass es zu Missverständnissen kommt.</w:t>
      </w:r>
      <w:r w:rsidRPr="00E3538B">
        <w:rPr>
          <w:rFonts w:ascii="Calibri" w:hAnsi="Calibri" w:cs="Calibri"/>
        </w:rPr>
        <w:br/>
        <w:t xml:space="preserve">Was heißt etwa: „Ich bin Realist“? Wohl: „Die Realität ist für mich die entscheidende Instanz.“ Aber die Realität ist nicht eindeutig. Ebenso fragwürdig ist die Aussage: „Ich bin realistisch.“ Wäre es etwa nicht realistisch gewesen, im 3. Reich mit `Heil Hitler´ zu grüßen? </w:t>
      </w:r>
      <w:r w:rsidRPr="00E3538B">
        <w:rPr>
          <w:rFonts w:ascii="Calibri" w:hAnsi="Calibri" w:cs="Calibri"/>
        </w:rPr>
        <w:br/>
        <w:t xml:space="preserve">Der „Realist“ wird dazu neigen, die Realität entweder hyperrealistisch durch Ignorieren ihrer Unschärfen und Widersprüchlichkeiten oder zu unklar darzustellen. </w:t>
      </w:r>
      <w:r w:rsidRPr="00E3538B">
        <w:rPr>
          <w:rFonts w:ascii="Calibri" w:hAnsi="Calibri" w:cs="Calibri"/>
        </w:rPr>
        <w:br/>
        <w:t xml:space="preserve">Materialistische Psychotherapien haben in der Regel die `Realitätsanpassung´ zum Therapieziel. </w:t>
      </w:r>
      <w:r w:rsidRPr="00E3538B">
        <w:rPr>
          <w:rFonts w:ascii="Calibri" w:hAnsi="Calibri" w:cs="Calibri"/>
          <w:sz w:val="20"/>
        </w:rPr>
        <w:t>(</w:t>
      </w:r>
      <w:r w:rsidR="00370517" w:rsidRPr="00E3538B">
        <w:rPr>
          <w:rFonts w:ascii="Calibri" w:hAnsi="Calibri" w:cs="Calibri"/>
          <w:sz w:val="20"/>
        </w:rPr>
        <w:t>Diskussion</w:t>
      </w:r>
      <w:r w:rsidRPr="00E3538B">
        <w:rPr>
          <w:rFonts w:ascii="Calibri" w:hAnsi="Calibri" w:cs="Calibri"/>
          <w:sz w:val="20"/>
        </w:rPr>
        <w:t xml:space="preserve"> dazu  s. Kapitel Psychotherapie</w:t>
      </w:r>
      <w:r w:rsidR="00FC0727" w:rsidRPr="00E3538B">
        <w:rPr>
          <w:rFonts w:ascii="Calibri" w:hAnsi="Calibri" w:cs="Calibri"/>
          <w:sz w:val="20"/>
        </w:rPr>
        <w:t>.)</w:t>
      </w:r>
    </w:p>
    <w:p w:rsidR="005401F3" w:rsidRPr="00E3538B" w:rsidRDefault="005401F3" w:rsidP="002F3405">
      <w:pPr>
        <w:pStyle w:val="berschrift8"/>
        <w:rPr>
          <w:rFonts w:cs="Calibri"/>
        </w:rPr>
      </w:pPr>
      <w:r w:rsidRPr="00E3538B">
        <w:rPr>
          <w:rFonts w:cs="Calibri"/>
        </w:rPr>
        <w:lastRenderedPageBreak/>
        <w:t>Funktionalismus</w:t>
      </w:r>
      <w:r w:rsidR="00A47337" w:rsidRPr="00E3538B">
        <w:rPr>
          <w:rFonts w:cs="Calibri"/>
        </w:rPr>
        <w:fldChar w:fldCharType="begin"/>
      </w:r>
      <w:r w:rsidRPr="00E3538B">
        <w:rPr>
          <w:rFonts w:cs="Calibri"/>
        </w:rPr>
        <w:instrText xml:space="preserve"> XE "Funktionalismus"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 xml:space="preserve">Definitionen: </w:t>
      </w:r>
      <w:r w:rsidR="00F06381" w:rsidRPr="00E3538B">
        <w:rPr>
          <w:rFonts w:cs="Calibri"/>
        </w:rPr>
        <w:br/>
      </w:r>
      <w:r w:rsidRPr="00E3538B">
        <w:rPr>
          <w:rFonts w:cs="Calibri"/>
        </w:rPr>
        <w:t>„Funktion: Veränderliche Größe, die in ihrem Wert von einer anderen abhängig ist.“</w:t>
      </w:r>
      <w:r w:rsidRPr="00AE2297">
        <w:rPr>
          <w:rStyle w:val="Funotenzeichen"/>
        </w:rPr>
        <w:footnoteReference w:id="589"/>
      </w:r>
      <w:r w:rsidRPr="00E3538B">
        <w:rPr>
          <w:rFonts w:cs="Calibri"/>
        </w:rPr>
        <w:br/>
        <w:t>Der Funktionalismus hält insbesondere das Bewusstsein für eine Funktion der Sinnesorgane.</w:t>
      </w:r>
      <w:r w:rsidRPr="00AE2297">
        <w:rPr>
          <w:rStyle w:val="Funotenzeichen"/>
        </w:rPr>
        <w:footnoteReference w:id="590"/>
      </w:r>
      <w:r w:rsidRPr="00E3538B">
        <w:rPr>
          <w:rFonts w:cs="Calibri"/>
        </w:rPr>
        <w:br/>
        <w:t>„ ... zentrale These (des Funktionalismus) ist, dass mentale Zustände funktionale Zustände sind ... Ein funktionaler Zustand ist dadurch definiert, dass er auf einen bestimmten Input mit einem bestimmten Output reagiert.“</w:t>
      </w:r>
      <w:r w:rsidRPr="00AE2297">
        <w:rPr>
          <w:rStyle w:val="Funotenzeichen"/>
        </w:rPr>
        <w:footnoteReference w:id="591"/>
      </w:r>
      <w:r w:rsidRPr="00E3538B">
        <w:rPr>
          <w:rFonts w:cs="Calibri"/>
        </w:rPr>
        <w:t xml:space="preserve"> Materialisten sind in der Regel auch Funktionalisten. Deshalb neigen sie, wie Psychotherapeuten dieser Provenienz, auch dazu, Menschen nach ihrer Funktionalität zu beurteilen, bzw. diese als primäres Therapieziel anzustreben. Die Menschen sind jedoch nicht primär Funktionäre. Funktionär ist nach</w:t>
      </w:r>
      <w:r w:rsidR="00FD67F9" w:rsidRPr="00E3538B">
        <w:rPr>
          <w:rFonts w:cs="Calibri"/>
        </w:rPr>
        <w:t xml:space="preserve"> </w:t>
      </w:r>
      <w:r w:rsidRPr="00E3538B">
        <w:rPr>
          <w:rFonts w:cs="Calibri"/>
        </w:rPr>
        <w:t>Schischkoff, jemand, „dessen Tätigkeit darin besteht, dass er Funktionen ausübt, d.h. dass er `funktioniert´.“ „Funktionär gilt vom Persönlichkeitstypus her als übermäßig konform und Risikoscheu mit einem Hang zur Routine.“</w:t>
      </w:r>
      <w:r w:rsidRPr="00AE2297">
        <w:rPr>
          <w:rStyle w:val="Funotenzeichen"/>
        </w:rPr>
        <w:footnoteReference w:id="592"/>
      </w:r>
      <w:r w:rsidRPr="00E3538B">
        <w:rPr>
          <w:rFonts w:cs="Calibri"/>
        </w:rPr>
        <w:br/>
        <w:t>Schischkoff zitiert Alfred Weber, der den Funktionär den „vierten Menschen“ nennt, der Spezialist ist, dessen Ehrgeiz ihn dazu antreibt „sich mit seinen Funktionen, selbst wenn sie ihm vom fremden Willen aufgezwungen werden, zu identifizieren. Es erfolgt eine Aufspaltung der Persönlichkeit in ein Funktionärswesen und einen … Restmenschen. Das Funktionärswesen ist imstande, Dinge zu vollziehen, die von äußerster Unmenschlichkeit sind. So erklärt Weber die Möglichkeit totalitärer Staatsführung.“</w:t>
      </w:r>
      <w:r w:rsidRPr="00AE2297">
        <w:rPr>
          <w:rStyle w:val="Funotenzeichen"/>
        </w:rPr>
        <w:footnoteReference w:id="593"/>
      </w:r>
      <w:r w:rsidRPr="00E3538B">
        <w:rPr>
          <w:rFonts w:cs="Calibri"/>
        </w:rPr>
        <w:br/>
        <w:t xml:space="preserve">Ich glaube, wenn wir nicht das Leben, das auch A- oder Dysfunktionalitäten </w:t>
      </w:r>
      <w:r w:rsidR="00FD67F9" w:rsidRPr="00E3538B">
        <w:rPr>
          <w:rFonts w:cs="Calibri"/>
        </w:rPr>
        <w:t xml:space="preserve">mit </w:t>
      </w:r>
      <w:r w:rsidRPr="00E3538B">
        <w:rPr>
          <w:rFonts w:cs="Calibri"/>
        </w:rPr>
        <w:t>einschließt, wichtiger als die Funktionalität nehmen, werden wir unser Leben, aber auch die Funktionalität selbst stören, denn der Funktionalist wird entweder hyperfunktional oder öfter a- und dysfunktional reagieren.</w:t>
      </w:r>
      <w:r w:rsidRPr="00E3538B">
        <w:rPr>
          <w:rFonts w:cs="Calibri"/>
        </w:rPr>
        <w:br/>
        <w:t>Ganze Gesellschaften können daran zugrunde gehen, wenn Funktionalität und Effizienz wichtiger als das Leben werden. Ebenso werden wir langfristig unseren Patienten schaden, wenn wir glauben, sie primär auf Funktionalität trimmen zu müssen. Mit Grauen denke ich an eine mögliche Zukunft, in der wir nur noch funktionieren, aber nicht mehr leben und uns nur an die Realität anpassen, statt diese zu gestalten.</w:t>
      </w:r>
    </w:p>
    <w:p w:rsidR="00710C45" w:rsidRPr="00E3538B" w:rsidRDefault="005401F3" w:rsidP="002F3405">
      <w:pPr>
        <w:pStyle w:val="berschrift8"/>
        <w:rPr>
          <w:rFonts w:cs="Calibri"/>
        </w:rPr>
      </w:pPr>
      <w:r w:rsidRPr="00E3538B">
        <w:rPr>
          <w:rFonts w:cs="Calibri"/>
        </w:rPr>
        <w:t>Wissenschaftssprache und Wissenschaftsbetrieb</w:t>
      </w:r>
    </w:p>
    <w:p w:rsidR="00710C45" w:rsidRPr="00E3538B" w:rsidRDefault="00185C79" w:rsidP="007F2FF4">
      <w:pPr>
        <w:pStyle w:val="Textkrper"/>
        <w:rPr>
          <w:rFonts w:cs="Calibri"/>
          <w:sz w:val="20"/>
          <w:szCs w:val="20"/>
        </w:rPr>
      </w:pPr>
      <w:r w:rsidRPr="00E3538B">
        <w:rPr>
          <w:rFonts w:cs="Calibri"/>
          <w:sz w:val="20"/>
          <w:szCs w:val="20"/>
        </w:rPr>
        <w:tab/>
      </w:r>
      <w:r w:rsidRPr="00E3538B">
        <w:rPr>
          <w:rFonts w:cs="Calibri"/>
          <w:sz w:val="20"/>
          <w:szCs w:val="20"/>
        </w:rPr>
        <w:tab/>
      </w:r>
      <w:r w:rsidR="00303445" w:rsidRPr="00E3538B">
        <w:rPr>
          <w:rFonts w:cs="Calibri"/>
          <w:sz w:val="20"/>
          <w:szCs w:val="20"/>
        </w:rPr>
        <w:tab/>
      </w:r>
      <w:r w:rsidR="00303445" w:rsidRPr="00E3538B">
        <w:rPr>
          <w:rFonts w:cs="Calibri"/>
          <w:sz w:val="20"/>
          <w:szCs w:val="20"/>
        </w:rPr>
        <w:tab/>
      </w:r>
      <w:r w:rsidR="00303445" w:rsidRPr="00E3538B">
        <w:rPr>
          <w:rFonts w:cs="Calibri"/>
          <w:sz w:val="20"/>
          <w:szCs w:val="20"/>
        </w:rPr>
        <w:tab/>
      </w:r>
      <w:r w:rsidR="00303445" w:rsidRPr="00E3538B">
        <w:rPr>
          <w:rFonts w:cs="Calibri"/>
          <w:sz w:val="20"/>
          <w:szCs w:val="20"/>
        </w:rPr>
        <w:tab/>
      </w:r>
      <w:r w:rsidRPr="00E3538B">
        <w:rPr>
          <w:rFonts w:cs="Calibri"/>
          <w:sz w:val="20"/>
          <w:szCs w:val="20"/>
        </w:rPr>
        <w:tab/>
      </w:r>
      <w:r w:rsidR="00D710D2" w:rsidRPr="00E3538B">
        <w:rPr>
          <w:rFonts w:cs="Calibri"/>
          <w:sz w:val="20"/>
          <w:szCs w:val="20"/>
        </w:rPr>
        <w:tab/>
      </w:r>
      <w:r w:rsidRPr="00E3538B">
        <w:rPr>
          <w:rFonts w:cs="Calibri"/>
          <w:sz w:val="20"/>
          <w:szCs w:val="20"/>
        </w:rPr>
        <w:tab/>
      </w:r>
      <w:r w:rsidR="00710C45" w:rsidRPr="00E3538B">
        <w:rPr>
          <w:rFonts w:cs="Calibri"/>
          <w:sz w:val="20"/>
          <w:szCs w:val="20"/>
        </w:rPr>
        <w:t xml:space="preserve">„...ich halte dafür, dass alles, auch das </w:t>
      </w:r>
      <w:r w:rsidR="00BA254B" w:rsidRPr="00E3538B">
        <w:rPr>
          <w:rFonts w:cs="Calibri"/>
          <w:sz w:val="20"/>
          <w:szCs w:val="20"/>
        </w:rPr>
        <w:t>Beste</w:t>
      </w:r>
      <w:r w:rsidR="00710C45" w:rsidRPr="00E3538B">
        <w:rPr>
          <w:rFonts w:cs="Calibri"/>
          <w:sz w:val="20"/>
          <w:szCs w:val="20"/>
        </w:rPr>
        <w:t xml:space="preserve">, einseitig wird, wenn die Opposition fehlt.“ </w:t>
      </w:r>
      <w:r w:rsidRPr="00E3538B">
        <w:rPr>
          <w:rFonts w:cs="Calibri"/>
          <w:sz w:val="20"/>
          <w:szCs w:val="20"/>
        </w:rPr>
        <w:br/>
      </w:r>
      <w:r w:rsidRPr="00E3538B">
        <w:rPr>
          <w:rFonts w:cs="Calibri"/>
          <w:sz w:val="20"/>
          <w:szCs w:val="20"/>
        </w:rPr>
        <w:tab/>
      </w:r>
      <w:r w:rsidRPr="00E3538B">
        <w:rPr>
          <w:rFonts w:cs="Calibri"/>
          <w:sz w:val="20"/>
          <w:szCs w:val="20"/>
        </w:rPr>
        <w:tab/>
      </w:r>
      <w:r w:rsidR="00303445" w:rsidRPr="00E3538B">
        <w:rPr>
          <w:rFonts w:cs="Calibri"/>
          <w:sz w:val="20"/>
          <w:szCs w:val="20"/>
        </w:rPr>
        <w:tab/>
      </w:r>
      <w:r w:rsidR="00303445" w:rsidRPr="00E3538B">
        <w:rPr>
          <w:rFonts w:cs="Calibri"/>
          <w:sz w:val="20"/>
          <w:szCs w:val="20"/>
        </w:rPr>
        <w:tab/>
      </w:r>
      <w:r w:rsidR="00303445" w:rsidRPr="00E3538B">
        <w:rPr>
          <w:rFonts w:cs="Calibri"/>
          <w:sz w:val="20"/>
          <w:szCs w:val="20"/>
        </w:rPr>
        <w:tab/>
      </w:r>
      <w:r w:rsidR="00303445" w:rsidRPr="00E3538B">
        <w:rPr>
          <w:rFonts w:cs="Calibri"/>
          <w:sz w:val="20"/>
          <w:szCs w:val="20"/>
        </w:rPr>
        <w:tab/>
      </w:r>
      <w:r w:rsidRPr="00E3538B">
        <w:rPr>
          <w:rFonts w:cs="Calibri"/>
          <w:sz w:val="20"/>
          <w:szCs w:val="20"/>
        </w:rPr>
        <w:tab/>
      </w:r>
      <w:r w:rsidR="00D710D2" w:rsidRPr="00E3538B">
        <w:rPr>
          <w:rFonts w:cs="Calibri"/>
          <w:sz w:val="20"/>
          <w:szCs w:val="20"/>
        </w:rPr>
        <w:tab/>
        <w:t xml:space="preserve">     </w:t>
      </w:r>
      <w:r w:rsidRPr="00E3538B">
        <w:rPr>
          <w:rFonts w:cs="Calibri"/>
          <w:sz w:val="20"/>
          <w:szCs w:val="20"/>
        </w:rPr>
        <w:tab/>
      </w:r>
      <w:r w:rsidR="00BA254B" w:rsidRPr="00E3538B">
        <w:rPr>
          <w:rFonts w:cs="Calibri"/>
          <w:sz w:val="20"/>
          <w:szCs w:val="20"/>
        </w:rPr>
        <w:t>(</w:t>
      </w:r>
      <w:r w:rsidR="00710C45" w:rsidRPr="00E3538B">
        <w:rPr>
          <w:rFonts w:cs="Calibri"/>
          <w:sz w:val="20"/>
          <w:szCs w:val="20"/>
        </w:rPr>
        <w:t>Brief Eugen Bleulers an S. Freud.</w:t>
      </w:r>
      <w:r w:rsidR="00BA254B" w:rsidRPr="00E3538B">
        <w:rPr>
          <w:rFonts w:cs="Calibri"/>
          <w:sz w:val="20"/>
          <w:szCs w:val="20"/>
        </w:rPr>
        <w:t>)</w:t>
      </w:r>
      <w:r w:rsidR="0017784F" w:rsidRPr="00AE2297">
        <w:rPr>
          <w:rStyle w:val="Funotenzeichen"/>
        </w:rPr>
        <w:footnoteReference w:id="594"/>
      </w:r>
    </w:p>
    <w:p w:rsidR="005401F3" w:rsidRPr="00E3538B" w:rsidRDefault="00710C45" w:rsidP="00004B80">
      <w:pPr>
        <w:rPr>
          <w:rFonts w:cs="Calibri"/>
          <w:sz w:val="16"/>
        </w:rPr>
      </w:pPr>
      <w:r w:rsidRPr="00E3538B">
        <w:rPr>
          <w:rFonts w:cs="Calibri"/>
          <w:sz w:val="12"/>
        </w:rPr>
        <w:br/>
      </w:r>
      <w:r w:rsidR="005401F3" w:rsidRPr="00E3538B">
        <w:rPr>
          <w:rFonts w:cs="Calibri"/>
        </w:rPr>
        <w:t xml:space="preserve">Sowohl in Theologie als auch Psychologie und Psychiatrie versteht der „Normalbürger“ ab </w:t>
      </w:r>
      <w:r w:rsidR="005401F3" w:rsidRPr="00E3538B">
        <w:rPr>
          <w:rFonts w:cs="Calibri"/>
        </w:rPr>
        <w:lastRenderedPageBreak/>
        <w:t xml:space="preserve">einem bestimmten Punkt nichts mehr. Man stelle sich vor, man besucht ein psychologisches oder theologisches Kolleg und man versteht nichts mehr und denkt: „Dabei reden die doch über dich als Mensch und du verstehst sie nicht.“ </w:t>
      </w:r>
      <w:r w:rsidR="005401F3" w:rsidRPr="00E3538B">
        <w:rPr>
          <w:rFonts w:cs="Calibri"/>
        </w:rPr>
        <w:br/>
        <w:t xml:space="preserve">Dabei geht es hier nicht um spezielle Fragen, wie </w:t>
      </w:r>
      <w:r w:rsidR="00FD67F9" w:rsidRPr="00E3538B">
        <w:rPr>
          <w:rFonts w:cs="Calibri"/>
        </w:rPr>
        <w:t>etwa</w:t>
      </w:r>
      <w:r w:rsidR="005401F3" w:rsidRPr="00E3538B">
        <w:rPr>
          <w:rFonts w:cs="Calibri"/>
        </w:rPr>
        <w:t xml:space="preserve"> in der Astrophysik, sondern um Fragen, die uns alle angehen. Das heißt, es findet eine Diskussion statt unter Ausschluss der Öffentlichkeit, insbesondere der Betroffenen. Sicher sind bestimmte Fachtermini notwendig, aber viele sind vermeidbar und es würde die Verbindung zur Basis, zum Volk, nicht verloren gehen, wenn man häufiger, wie Luther, „dem Volk aufs Maul schaut“</w:t>
      </w:r>
      <w:r w:rsidR="00B37996" w:rsidRPr="00E3538B">
        <w:rPr>
          <w:rFonts w:cs="Calibri"/>
        </w:rPr>
        <w:t xml:space="preserve"> oder Einsteins Rat </w:t>
      </w:r>
      <w:r w:rsidR="00B37996" w:rsidRPr="00E3538B">
        <w:rPr>
          <w:rFonts w:cs="Calibri"/>
          <w:szCs w:val="24"/>
        </w:rPr>
        <w:t>befolgt: „Klug ist jener, der Schweres einfach sagt</w:t>
      </w:r>
      <w:r w:rsidR="00B37996" w:rsidRPr="00D437AC">
        <w:rPr>
          <w:rFonts w:cs="Calibri"/>
        </w:rPr>
        <w:t xml:space="preserve">.“ </w:t>
      </w:r>
      <w:r w:rsidR="005401F3" w:rsidRPr="00E3538B">
        <w:rPr>
          <w:rFonts w:cs="Calibri"/>
        </w:rPr>
        <w:t xml:space="preserve"> </w:t>
      </w:r>
      <w:r w:rsidR="00D437AC" w:rsidRPr="00D437AC">
        <w:rPr>
          <w:rFonts w:cs="Calibri"/>
        </w:rPr>
        <w:br/>
        <w:t xml:space="preserve">Treffend dazu Manfred Bleuler zu Studenten: „Die Psychiatrie ist ihrem Wesen einfach und menschlich. Mit gesundem Verstand etwas Lebenserfahrung und mit warmem Herzen </w:t>
      </w:r>
      <w:r w:rsidR="00D437AC">
        <w:rPr>
          <w:rFonts w:cs="Calibri"/>
        </w:rPr>
        <w:t>sind</w:t>
      </w:r>
      <w:r w:rsidR="00D437AC" w:rsidRPr="00D437AC">
        <w:rPr>
          <w:rFonts w:cs="Calibri"/>
        </w:rPr>
        <w:t xml:space="preserve"> ihre Grundlagen leicht zu erfassen. Alles, was Ihnen in der Psychiatrie kompliziert vorkommt, Ist nicht gar so wichtig, und oft ist es bloß übertrieben kompliziert ausgedrückt.“ </w:t>
      </w:r>
      <w:r w:rsidR="00D437AC" w:rsidRPr="00D437AC">
        <w:rPr>
          <w:rStyle w:val="Funotenzeichen"/>
          <w:rFonts w:eastAsia="MS Mincho"/>
          <w:lang w:eastAsia="ar-SA"/>
        </w:rPr>
        <w:footnoteReference w:id="595"/>
      </w:r>
      <w:r w:rsidR="005401F3" w:rsidRPr="00E3538B">
        <w:rPr>
          <w:rFonts w:cs="Calibri"/>
        </w:rPr>
        <w:br/>
        <w:t xml:space="preserve">Viele der Publikationen sind befangen. Beispiel: Während 99 % aller Studien mit positiven Ergebnissen für Antidepressiva veröffentlicht werden, ist das bei Studien mit negativem Ergebnis nur bei 26 % der Fall. </w:t>
      </w:r>
      <w:r w:rsidR="005401F3" w:rsidRPr="00E3538B">
        <w:rPr>
          <w:rFonts w:cs="Calibri"/>
        </w:rPr>
        <w:br/>
        <w:t>Aber es geht nicht nur um Unabhängigkeit von der Industrie oder anderen Interessenverbänden, sondern vor allem um eine innere Unabhängigkeit des Arztes/ Psychotherapeuten. Wer Karriere machen will, muss heutzutage viel veröffentlichen. So wurden etwa zahllose Artikel über die Wirkung von Psychopharmaka veröffentlicht und nach Jahren liest man die überraschende Feststellung, dass ein Forscherteam „bei leichten und mittelschweren Depressionen keine Effektivitätsunterschiede zwischen Placebos und Antidepressiva nachweisen konnten.”</w:t>
      </w:r>
      <w:r w:rsidR="005401F3" w:rsidRPr="00AE2297">
        <w:rPr>
          <w:rStyle w:val="Funotenzeichen"/>
        </w:rPr>
        <w:footnoteReference w:id="596"/>
      </w:r>
      <w:r w:rsidR="005401F3" w:rsidRPr="00E3538B">
        <w:rPr>
          <w:rFonts w:cs="Calibri"/>
        </w:rPr>
        <w:br/>
      </w:r>
      <w:r w:rsidR="005401F3" w:rsidRPr="00E3538B">
        <w:rPr>
          <w:rFonts w:cs="Calibri"/>
          <w:sz w:val="20"/>
          <w:szCs w:val="20"/>
        </w:rPr>
        <w:t xml:space="preserve">Bezüglich des Wissenschaftsbetriebs in den Psychologie-Fachbereichen siehe auch die Kritik von G. Vinnai: </w:t>
      </w:r>
      <w:r w:rsidR="005401F3" w:rsidRPr="00E3538B">
        <w:rPr>
          <w:rFonts w:cs="Calibri"/>
          <w:sz w:val="20"/>
          <w:szCs w:val="20"/>
        </w:rPr>
        <w:br/>
        <w:t>„Die Austreibung der Kritik aus der Wissenschaft: Psychologie im Universitätsbetrieb“ im Abschnitt: „Wer ist für die Psyche zuständig?“ in der der ungekürzten Fassung dieser Veröffentlichung.</w:t>
      </w:r>
      <w:bookmarkStart w:id="1992" w:name="_Toc397356872"/>
      <w:r w:rsidR="005401F3" w:rsidRPr="00E3538B">
        <w:rPr>
          <w:rFonts w:cs="Calibri"/>
          <w:sz w:val="20"/>
          <w:szCs w:val="20"/>
        </w:rPr>
        <w:br/>
        <w:t>{Zu `Fragen an die Neuropsychologie</w:t>
      </w:r>
      <w:bookmarkEnd w:id="1992"/>
      <w:r w:rsidR="005401F3" w:rsidRPr="00E3538B">
        <w:rPr>
          <w:rFonts w:cs="Calibri"/>
          <w:sz w:val="20"/>
          <w:szCs w:val="20"/>
        </w:rPr>
        <w:t>´ siehe ungekürzte Fassung und im Abschnitt `</w:t>
      </w:r>
      <w:hyperlink w:anchor="_Neurowissenschaft" w:history="1">
        <w:r w:rsidR="005401F3" w:rsidRPr="00E3538B">
          <w:rPr>
            <w:rStyle w:val="Hyperlink"/>
            <w:rFonts w:cs="Calibri"/>
            <w:sz w:val="20"/>
            <w:szCs w:val="20"/>
          </w:rPr>
          <w:t>Neurowissenschaft</w:t>
        </w:r>
      </w:hyperlink>
      <w:r w:rsidR="005401F3" w:rsidRPr="00E3538B">
        <w:rPr>
          <w:rFonts w:cs="Calibri"/>
          <w:sz w:val="20"/>
          <w:szCs w:val="20"/>
        </w:rPr>
        <w:t>´</w:t>
      </w:r>
      <w:r w:rsidR="0017784F" w:rsidRPr="00E3538B">
        <w:rPr>
          <w:rFonts w:cs="Calibri"/>
          <w:sz w:val="20"/>
          <w:szCs w:val="20"/>
        </w:rPr>
        <w:t>)</w:t>
      </w:r>
      <w:r w:rsidR="007E6E45" w:rsidRPr="00E3538B">
        <w:rPr>
          <w:rFonts w:cs="Calibri"/>
          <w:sz w:val="20"/>
          <w:szCs w:val="20"/>
        </w:rPr>
        <w:t>.</w:t>
      </w:r>
    </w:p>
    <w:p w:rsidR="005401F3" w:rsidRPr="00E3538B" w:rsidRDefault="005401F3" w:rsidP="005F176A">
      <w:pPr>
        <w:pStyle w:val="berschrift4"/>
        <w:rPr>
          <w:rFonts w:cs="Calibri"/>
        </w:rPr>
      </w:pPr>
      <w:bookmarkStart w:id="1993" w:name="_Toc397356944"/>
      <w:bookmarkStart w:id="1994" w:name="_Toc427925919"/>
      <w:bookmarkStart w:id="1995" w:name="_Toc441935931"/>
      <w:bookmarkStart w:id="1996" w:name="_Toc442438214"/>
      <w:bookmarkStart w:id="1997" w:name="_Toc450664189"/>
      <w:bookmarkStart w:id="1998" w:name="_Toc466545475"/>
      <w:bookmarkStart w:id="1999" w:name="_Toc484597449"/>
      <w:bookmarkStart w:id="2000" w:name="_Toc71106220"/>
      <w:r w:rsidRPr="00E3538B">
        <w:rPr>
          <w:rFonts w:cs="Calibri"/>
        </w:rPr>
        <w:t>Idealismus</w:t>
      </w:r>
      <w:bookmarkEnd w:id="1993"/>
      <w:bookmarkEnd w:id="1994"/>
      <w:bookmarkEnd w:id="1995"/>
      <w:bookmarkEnd w:id="1996"/>
      <w:bookmarkEnd w:id="1997"/>
      <w:bookmarkEnd w:id="1998"/>
      <w:bookmarkEnd w:id="1999"/>
      <w:bookmarkEnd w:id="2000"/>
      <w:r w:rsidR="00A47337" w:rsidRPr="00E3538B">
        <w:rPr>
          <w:rFonts w:cs="Calibri"/>
        </w:rPr>
        <w:fldChar w:fldCharType="begin"/>
      </w:r>
      <w:r w:rsidRPr="00E3538B">
        <w:rPr>
          <w:rFonts w:cs="Calibri"/>
        </w:rPr>
        <w:instrText xml:space="preserve"> XE "Idealismus" </w:instrText>
      </w:r>
      <w:r w:rsidR="00A47337" w:rsidRPr="00E3538B">
        <w:rPr>
          <w:rFonts w:cs="Calibri"/>
        </w:rPr>
        <w:fldChar w:fldCharType="end"/>
      </w:r>
    </w:p>
    <w:p w:rsidR="00933D6C" w:rsidRPr="00E3538B" w:rsidRDefault="005401F3" w:rsidP="007F2FF4">
      <w:pPr>
        <w:pStyle w:val="Textkrper"/>
        <w:rPr>
          <w:rFonts w:cs="Calibri"/>
        </w:rPr>
      </w:pPr>
      <w:r w:rsidRPr="00E3538B">
        <w:rPr>
          <w:rFonts w:cs="Calibri"/>
        </w:rPr>
        <w:t xml:space="preserve">Es gibt nicht eine Philosophie des Idealismus, sondern verschiedenste Strömungen. </w:t>
      </w:r>
      <w:r w:rsidRPr="00E3538B">
        <w:rPr>
          <w:rFonts w:cs="Calibri"/>
        </w:rPr>
        <w:br/>
        <w:t>Gemeinsam ist ihnen „die Ansicht, die das objektiv Wirkliche als Idee, Geist, Vernunft bestimmt (sieht) und auch die Materie als eine Erscheinungsform des Geistes betrachtet.“</w:t>
      </w:r>
      <w:r w:rsidRPr="00AE2297">
        <w:rPr>
          <w:rStyle w:val="Funotenzeichen"/>
        </w:rPr>
        <w:footnoteReference w:id="597"/>
      </w:r>
      <w:r w:rsidRPr="00E3538B">
        <w:rPr>
          <w:rFonts w:cs="Calibri"/>
        </w:rPr>
        <w:br/>
        <w:t xml:space="preserve">Idealistische Grundpositionen spielen gegenwärtig in den </w:t>
      </w:r>
      <w:r w:rsidR="00933D6C" w:rsidRPr="00E3538B">
        <w:rPr>
          <w:rFonts w:cs="Calibri"/>
        </w:rPr>
        <w:t>W</w:t>
      </w:r>
      <w:r w:rsidRPr="00E3538B">
        <w:rPr>
          <w:rFonts w:cs="Calibri"/>
        </w:rPr>
        <w:t>issenschaften</w:t>
      </w:r>
      <w:r w:rsidR="00933D6C" w:rsidRPr="00E3538B">
        <w:rPr>
          <w:rFonts w:cs="Calibri"/>
        </w:rPr>
        <w:t xml:space="preserve"> allgemein und der Psychologie</w:t>
      </w:r>
      <w:r w:rsidRPr="00E3538B">
        <w:rPr>
          <w:rFonts w:cs="Calibri"/>
        </w:rPr>
        <w:t xml:space="preserve"> </w:t>
      </w:r>
      <w:r w:rsidR="00D7301F" w:rsidRPr="00E3538B">
        <w:rPr>
          <w:rFonts w:cs="Calibri"/>
        </w:rPr>
        <w:t xml:space="preserve">speziell </w:t>
      </w:r>
      <w:r w:rsidRPr="00E3538B">
        <w:rPr>
          <w:rFonts w:cs="Calibri"/>
        </w:rPr>
        <w:t>kaum eine Rolle</w:t>
      </w:r>
      <w:r w:rsidR="00933D6C" w:rsidRPr="00E3538B">
        <w:rPr>
          <w:rFonts w:cs="Calibri"/>
        </w:rPr>
        <w:t xml:space="preserve"> und wuchern „außerhalb“ umso stärker in Form von </w:t>
      </w:r>
      <w:hyperlink w:anchor="_Esoterik_und_ähnliche" w:history="1">
        <w:r w:rsidR="009E56E4" w:rsidRPr="00E3538B">
          <w:rPr>
            <w:rStyle w:val="Hyperlink"/>
            <w:rFonts w:cs="Calibri"/>
          </w:rPr>
          <w:t>Esoterik</w:t>
        </w:r>
      </w:hyperlink>
      <w:r w:rsidR="009819A7" w:rsidRPr="00E3538B">
        <w:rPr>
          <w:rFonts w:cs="Calibri"/>
        </w:rPr>
        <w:t xml:space="preserve">, fanatischen Ideologien und </w:t>
      </w:r>
      <w:r w:rsidR="009E56E4" w:rsidRPr="00E3538B">
        <w:rPr>
          <w:rFonts w:cs="Calibri"/>
        </w:rPr>
        <w:t>spiritis</w:t>
      </w:r>
      <w:r w:rsidR="009819A7" w:rsidRPr="00E3538B">
        <w:rPr>
          <w:rFonts w:cs="Calibri"/>
        </w:rPr>
        <w:t>ti</w:t>
      </w:r>
      <w:r w:rsidR="009E56E4" w:rsidRPr="00E3538B">
        <w:rPr>
          <w:rFonts w:cs="Calibri"/>
        </w:rPr>
        <w:t>sche Strömungen</w:t>
      </w:r>
      <w:r w:rsidR="00933D6C" w:rsidRPr="00E3538B">
        <w:rPr>
          <w:rFonts w:cs="Calibri"/>
        </w:rPr>
        <w:t>.</w:t>
      </w:r>
      <w:r w:rsidR="00410F12" w:rsidRPr="00E3538B">
        <w:rPr>
          <w:rFonts w:cs="Calibri"/>
        </w:rPr>
        <w:br/>
      </w:r>
    </w:p>
    <w:p w:rsidR="00410F12" w:rsidRPr="00E3538B" w:rsidRDefault="00410F12" w:rsidP="00CE0D4D">
      <w:pPr>
        <w:pStyle w:val="berschrift8"/>
        <w:rPr>
          <w:rFonts w:cs="Calibri"/>
        </w:rPr>
      </w:pPr>
      <w:r w:rsidRPr="00E3538B">
        <w:rPr>
          <w:rFonts w:cs="Calibri"/>
        </w:rPr>
        <w:lastRenderedPageBreak/>
        <w:t>Materialismus und Idealismus</w:t>
      </w:r>
    </w:p>
    <w:p w:rsidR="00C100C6" w:rsidRPr="00E3538B" w:rsidRDefault="00C100C6" w:rsidP="00C100C6">
      <w:pPr>
        <w:rPr>
          <w:rFonts w:ascii="Calibri" w:hAnsi="Calibri" w:cs="Calibri"/>
          <w:lang w:eastAsia="ar-SA"/>
        </w:rPr>
      </w:pPr>
      <w:r w:rsidRPr="00E3538B">
        <w:rPr>
          <w:rFonts w:ascii="Calibri" w:hAnsi="Calibri" w:cs="Calibri"/>
        </w:rPr>
        <w:t>• Gegenüberstellung in Stichworten</w:t>
      </w:r>
    </w:p>
    <w:p w:rsidR="00410F12" w:rsidRPr="00E3538B" w:rsidRDefault="00CE0D4D" w:rsidP="00E9534B">
      <w:pPr>
        <w:rPr>
          <w:rFonts w:ascii="Calibri" w:hAnsi="Calibri" w:cs="Calibri"/>
          <w:lang w:eastAsia="ar-SA"/>
        </w:rPr>
      </w:pPr>
      <w:r w:rsidRPr="00E3538B">
        <w:rPr>
          <w:rFonts w:ascii="Calibri" w:hAnsi="Calibri" w:cs="Calibri"/>
          <w:lang w:eastAsia="ar-SA"/>
        </w:rPr>
        <w:t>Materialismus gegenüber Idealismus</w:t>
      </w:r>
      <w:r w:rsidRPr="00E3538B">
        <w:rPr>
          <w:rFonts w:ascii="Calibri" w:hAnsi="Calibri" w:cs="Calibri"/>
          <w:lang w:eastAsia="ar-SA"/>
        </w:rPr>
        <w:br/>
      </w:r>
      <w:r w:rsidR="00E9534B" w:rsidRPr="00E3538B">
        <w:rPr>
          <w:rFonts w:ascii="Calibri" w:hAnsi="Calibri" w:cs="Calibri"/>
          <w:lang w:eastAsia="ar-SA"/>
        </w:rPr>
        <w:tab/>
      </w:r>
      <w:r w:rsidRPr="00E3538B">
        <w:rPr>
          <w:rFonts w:ascii="Calibri" w:hAnsi="Calibri" w:cs="Calibri"/>
          <w:lang w:eastAsia="ar-SA"/>
        </w:rPr>
        <w:t xml:space="preserve">positiv: konkreter, </w:t>
      </w:r>
      <w:r w:rsidR="00E9534B" w:rsidRPr="00E3538B">
        <w:rPr>
          <w:rFonts w:ascii="Calibri" w:hAnsi="Calibri" w:cs="Calibri"/>
          <w:lang w:eastAsia="ar-SA"/>
        </w:rPr>
        <w:t xml:space="preserve">`realer´, </w:t>
      </w:r>
      <w:r w:rsidRPr="00E3538B">
        <w:rPr>
          <w:rFonts w:ascii="Calibri" w:hAnsi="Calibri" w:cs="Calibri"/>
          <w:lang w:eastAsia="ar-SA"/>
        </w:rPr>
        <w:t>beweisbarer, anschaulicher, erdverbundener</w:t>
      </w:r>
      <w:r w:rsidRPr="00E3538B">
        <w:rPr>
          <w:rFonts w:ascii="Calibri" w:hAnsi="Calibri" w:cs="Calibri"/>
          <w:lang w:eastAsia="ar-SA"/>
        </w:rPr>
        <w:br/>
      </w:r>
      <w:r w:rsidR="00E9534B" w:rsidRPr="00E3538B">
        <w:rPr>
          <w:rFonts w:ascii="Calibri" w:hAnsi="Calibri" w:cs="Calibri"/>
          <w:lang w:eastAsia="ar-SA"/>
        </w:rPr>
        <w:tab/>
      </w:r>
      <w:r w:rsidRPr="00E3538B">
        <w:rPr>
          <w:rFonts w:ascii="Calibri" w:hAnsi="Calibri" w:cs="Calibri"/>
          <w:lang w:eastAsia="ar-SA"/>
        </w:rPr>
        <w:t>negativ: zu kurzsichtig, flach, steril, kopflastig</w:t>
      </w:r>
      <w:r w:rsidR="00FF5113" w:rsidRPr="00E3538B">
        <w:rPr>
          <w:rFonts w:ascii="Calibri" w:hAnsi="Calibri" w:cs="Calibri"/>
          <w:lang w:eastAsia="ar-SA"/>
        </w:rPr>
        <w:t xml:space="preserve"> </w:t>
      </w:r>
      <w:r w:rsidR="00E9534B" w:rsidRPr="00E3538B">
        <w:rPr>
          <w:rFonts w:ascii="Calibri" w:hAnsi="Calibri" w:cs="Calibri"/>
          <w:lang w:eastAsia="ar-SA"/>
        </w:rPr>
        <w:t>bzw. fehlende Vorteile des Idealismus.</w:t>
      </w:r>
      <w:r w:rsidRPr="00E3538B">
        <w:rPr>
          <w:rFonts w:ascii="Calibri" w:hAnsi="Calibri" w:cs="Calibri"/>
          <w:lang w:eastAsia="ar-SA"/>
        </w:rPr>
        <w:br/>
        <w:t xml:space="preserve">Idealismus gegenüber Materialismus </w:t>
      </w:r>
      <w:r w:rsidRPr="00E3538B">
        <w:rPr>
          <w:rFonts w:ascii="Calibri" w:hAnsi="Calibri" w:cs="Calibri"/>
          <w:lang w:eastAsia="ar-SA"/>
        </w:rPr>
        <w:br/>
      </w:r>
      <w:r w:rsidR="00E9534B" w:rsidRPr="00E3538B">
        <w:rPr>
          <w:rFonts w:ascii="Calibri" w:hAnsi="Calibri" w:cs="Calibri"/>
          <w:lang w:eastAsia="ar-SA"/>
        </w:rPr>
        <w:tab/>
      </w:r>
      <w:r w:rsidRPr="00E3538B">
        <w:rPr>
          <w:rFonts w:ascii="Calibri" w:hAnsi="Calibri" w:cs="Calibri"/>
          <w:lang w:eastAsia="ar-SA"/>
        </w:rPr>
        <w:t xml:space="preserve">positiv: </w:t>
      </w:r>
      <w:r w:rsidR="00E9534B" w:rsidRPr="00E3538B">
        <w:rPr>
          <w:rFonts w:ascii="Calibri" w:hAnsi="Calibri" w:cs="Calibri"/>
          <w:lang w:eastAsia="ar-SA"/>
        </w:rPr>
        <w:t>weitsichtiger, ideenreicher, gefühlvoller, intuitiver</w:t>
      </w:r>
      <w:r w:rsidRPr="00E3538B">
        <w:rPr>
          <w:rFonts w:ascii="Calibri" w:hAnsi="Calibri" w:cs="Calibri"/>
          <w:lang w:eastAsia="ar-SA"/>
        </w:rPr>
        <w:br/>
      </w:r>
      <w:r w:rsidR="00E9534B" w:rsidRPr="00E3538B">
        <w:rPr>
          <w:rFonts w:ascii="Calibri" w:hAnsi="Calibri" w:cs="Calibri"/>
          <w:lang w:eastAsia="ar-SA"/>
        </w:rPr>
        <w:tab/>
      </w:r>
      <w:r w:rsidRPr="00E3538B">
        <w:rPr>
          <w:rFonts w:ascii="Calibri" w:hAnsi="Calibri" w:cs="Calibri"/>
          <w:lang w:eastAsia="ar-SA"/>
        </w:rPr>
        <w:t xml:space="preserve">negativ: </w:t>
      </w:r>
      <w:r w:rsidRPr="00E3538B">
        <w:rPr>
          <w:rFonts w:ascii="Calibri" w:hAnsi="Calibri" w:cs="Calibri"/>
          <w:lang w:eastAsia="ar-SA"/>
        </w:rPr>
        <w:tab/>
        <w:t>abstrakter, weltflüchtiger</w:t>
      </w:r>
      <w:r w:rsidR="00E9534B" w:rsidRPr="00E3538B">
        <w:rPr>
          <w:rFonts w:ascii="Calibri" w:hAnsi="Calibri" w:cs="Calibri"/>
          <w:lang w:eastAsia="ar-SA"/>
        </w:rPr>
        <w:t>, abgehobener</w:t>
      </w:r>
      <w:r w:rsidR="00756081" w:rsidRPr="00E3538B">
        <w:rPr>
          <w:rFonts w:ascii="Calibri" w:hAnsi="Calibri" w:cs="Calibri"/>
          <w:lang w:eastAsia="ar-SA"/>
        </w:rPr>
        <w:t xml:space="preserve"> </w:t>
      </w:r>
      <w:r w:rsidR="00756081" w:rsidRPr="00E3538B">
        <w:rPr>
          <w:rFonts w:ascii="Calibri" w:hAnsi="Calibri" w:cs="Calibri"/>
          <w:sz w:val="20"/>
          <w:lang w:eastAsia="ar-SA"/>
        </w:rPr>
        <w:t xml:space="preserve">(Beispiel: → </w:t>
      </w:r>
      <w:hyperlink w:anchor="_Konkrete_Beispiele:_Hölderlin," w:history="1">
        <w:r w:rsidR="00756081" w:rsidRPr="00E3538B">
          <w:rPr>
            <w:rStyle w:val="Hyperlink"/>
            <w:rFonts w:ascii="Calibri" w:hAnsi="Calibri" w:cs="Calibri"/>
            <w:sz w:val="20"/>
            <w:lang w:eastAsia="ar-SA"/>
          </w:rPr>
          <w:t>Hölderlin</w:t>
        </w:r>
      </w:hyperlink>
      <w:r w:rsidR="00756081" w:rsidRPr="00E3538B">
        <w:rPr>
          <w:rFonts w:ascii="Calibri" w:hAnsi="Calibri" w:cs="Calibri"/>
          <w:sz w:val="20"/>
          <w:lang w:eastAsia="ar-SA"/>
        </w:rPr>
        <w:t>)</w:t>
      </w:r>
      <w:r w:rsidR="00E9534B" w:rsidRPr="00E3538B">
        <w:rPr>
          <w:rFonts w:ascii="Calibri" w:hAnsi="Calibri" w:cs="Calibri"/>
          <w:lang w:eastAsia="ar-SA"/>
        </w:rPr>
        <w:br/>
      </w:r>
      <w:r w:rsidR="00E9534B" w:rsidRPr="00E3538B">
        <w:rPr>
          <w:rFonts w:ascii="Calibri" w:hAnsi="Calibri" w:cs="Calibri"/>
          <w:lang w:eastAsia="ar-SA"/>
        </w:rPr>
        <w:tab/>
      </w:r>
      <w:r w:rsidR="00E9534B" w:rsidRPr="00E3538B">
        <w:rPr>
          <w:rFonts w:ascii="Calibri" w:hAnsi="Calibri" w:cs="Calibri"/>
          <w:lang w:eastAsia="ar-SA"/>
        </w:rPr>
        <w:tab/>
      </w:r>
      <w:r w:rsidR="00E9534B" w:rsidRPr="00E3538B">
        <w:rPr>
          <w:rFonts w:ascii="Calibri" w:hAnsi="Calibri" w:cs="Calibri"/>
          <w:lang w:eastAsia="ar-SA"/>
        </w:rPr>
        <w:tab/>
      </w:r>
      <w:r w:rsidR="00E9534B" w:rsidRPr="00E3538B">
        <w:rPr>
          <w:rFonts w:ascii="Calibri" w:hAnsi="Calibri" w:cs="Calibri"/>
          <w:lang w:eastAsia="ar-SA"/>
        </w:rPr>
        <w:tab/>
      </w:r>
      <w:r w:rsidR="00E9534B" w:rsidRPr="00E3538B">
        <w:rPr>
          <w:rFonts w:ascii="Calibri" w:hAnsi="Calibri" w:cs="Calibri"/>
          <w:lang w:eastAsia="ar-SA"/>
        </w:rPr>
        <w:tab/>
      </w:r>
      <w:r w:rsidR="00E9534B" w:rsidRPr="00E3538B">
        <w:rPr>
          <w:rFonts w:ascii="Calibri" w:hAnsi="Calibri" w:cs="Calibri"/>
          <w:lang w:eastAsia="ar-SA"/>
        </w:rPr>
        <w:tab/>
        <w:t>bzw. fehlende Vorteile des Materialismus.</w:t>
      </w:r>
    </w:p>
    <w:p w:rsidR="00756081" w:rsidRPr="00E3538B" w:rsidRDefault="00756081" w:rsidP="00E9534B">
      <w:pPr>
        <w:rPr>
          <w:rFonts w:ascii="Calibri" w:hAnsi="Calibri" w:cs="Calibri"/>
          <w:lang w:eastAsia="ar-SA"/>
        </w:rPr>
      </w:pPr>
      <w:r w:rsidRPr="00E3538B">
        <w:rPr>
          <w:rFonts w:ascii="Calibri" w:hAnsi="Calibri" w:cs="Calibri"/>
          <w:szCs w:val="24"/>
        </w:rPr>
        <w:t xml:space="preserve">Während der Mensch im </w:t>
      </w:r>
      <w:r w:rsidRPr="00E3538B">
        <w:rPr>
          <w:rFonts w:ascii="Calibri" w:hAnsi="Calibri" w:cs="Calibri"/>
          <w:color w:val="000000"/>
          <w:szCs w:val="24"/>
          <w:lang w:eastAsia="en-US"/>
        </w:rPr>
        <w:t>„Flachland des Materialismus“ (</w:t>
      </w:r>
      <w:r w:rsidRPr="00E3538B">
        <w:rPr>
          <w:rFonts w:ascii="Calibri" w:hAnsi="Calibri" w:cs="Calibri"/>
          <w:szCs w:val="24"/>
        </w:rPr>
        <w:t>Franz Werfel) keine Höhe hat, verliert</w:t>
      </w:r>
      <w:r w:rsidRPr="00E3538B">
        <w:rPr>
          <w:rFonts w:ascii="Calibri" w:hAnsi="Calibri" w:cs="Calibri"/>
        </w:rPr>
        <w:t xml:space="preserve"> der Idealist eher die Bodenhaftung.</w:t>
      </w:r>
    </w:p>
    <w:p w:rsidR="00C100C6" w:rsidRPr="00E3538B" w:rsidRDefault="00C100C6" w:rsidP="00C100C6">
      <w:pPr>
        <w:rPr>
          <w:rFonts w:ascii="Calibri" w:hAnsi="Calibri" w:cs="Calibri"/>
          <w:sz w:val="10"/>
          <w:lang w:eastAsia="ar-SA"/>
        </w:rPr>
      </w:pPr>
    </w:p>
    <w:p w:rsidR="00C100C6" w:rsidRPr="00E3538B" w:rsidRDefault="00C100C6" w:rsidP="00C100C6">
      <w:pPr>
        <w:rPr>
          <w:rFonts w:ascii="Calibri" w:hAnsi="Calibri" w:cs="Calibri"/>
        </w:rPr>
      </w:pPr>
      <w:r w:rsidRPr="00E3538B">
        <w:rPr>
          <w:rFonts w:ascii="Calibri" w:hAnsi="Calibri" w:cs="Calibri"/>
          <w:lang w:eastAsia="ar-SA"/>
        </w:rPr>
        <w:t xml:space="preserve">• </w:t>
      </w:r>
      <w:r w:rsidRPr="00E3538B">
        <w:rPr>
          <w:rFonts w:ascii="Calibri" w:hAnsi="Calibri" w:cs="Calibri"/>
        </w:rPr>
        <w:t>Materialismus ↔ Idealismus</w:t>
      </w:r>
    </w:p>
    <w:p w:rsidR="00C100C6" w:rsidRPr="00E3538B" w:rsidRDefault="00C100C6" w:rsidP="00C100C6">
      <w:pPr>
        <w:rPr>
          <w:rFonts w:ascii="Calibri" w:hAnsi="Calibri" w:cs="Calibri"/>
          <w:sz w:val="22"/>
        </w:rPr>
      </w:pPr>
      <w:r w:rsidRPr="00E3538B">
        <w:rPr>
          <w:rFonts w:ascii="Calibri" w:hAnsi="Calibri" w:cs="Calibri"/>
        </w:rPr>
        <w:t xml:space="preserve">Befinden sich in Opposition. Aber sie sind nicht nur vordergründig </w:t>
      </w:r>
      <w:r w:rsidR="006C682D" w:rsidRPr="00E3538B">
        <w:rPr>
          <w:rFonts w:ascii="Calibri" w:hAnsi="Calibri" w:cs="Calibri"/>
        </w:rPr>
        <w:t>Gegner</w:t>
      </w:r>
      <w:r w:rsidRPr="00E3538B">
        <w:rPr>
          <w:rFonts w:ascii="Calibri" w:hAnsi="Calibri" w:cs="Calibri"/>
        </w:rPr>
        <w:t>, sondern bedingen sich auch. In der Geistesgeschichte findet man häufig, wie sich beide Weltanschauungen abwechseln.</w:t>
      </w:r>
      <w:r w:rsidR="00E95577" w:rsidRPr="00E3538B">
        <w:rPr>
          <w:rFonts w:ascii="Calibri" w:hAnsi="Calibri" w:cs="Calibri"/>
        </w:rPr>
        <w:t xml:space="preserve"> </w:t>
      </w:r>
      <w:r w:rsidR="00E95577" w:rsidRPr="00E3538B">
        <w:rPr>
          <w:rFonts w:ascii="Calibri" w:hAnsi="Calibri" w:cs="Calibri"/>
          <w:sz w:val="20"/>
        </w:rPr>
        <w:t xml:space="preserve">(→ </w:t>
      </w:r>
      <w:hyperlink w:anchor="_Beispiel:_Zusammenspiel_gegensätzli" w:history="1">
        <w:r w:rsidR="00E95577" w:rsidRPr="00E3538B">
          <w:rPr>
            <w:rStyle w:val="Hyperlink"/>
            <w:rFonts w:ascii="Calibri" w:hAnsi="Calibri" w:cs="Calibri"/>
            <w:sz w:val="20"/>
          </w:rPr>
          <w:t>Zusammenspiel gegensätzlicher fA als Ideologien</w:t>
        </w:r>
      </w:hyperlink>
      <w:r w:rsidR="00B23CC6" w:rsidRPr="00E3538B">
        <w:rPr>
          <w:rFonts w:ascii="Calibri" w:hAnsi="Calibri" w:cs="Calibri"/>
          <w:sz w:val="20"/>
        </w:rPr>
        <w:t>)</w:t>
      </w:r>
      <w:r w:rsidR="00952329" w:rsidRPr="00E3538B">
        <w:rPr>
          <w:rFonts w:ascii="Calibri" w:hAnsi="Calibri" w:cs="Calibri"/>
        </w:rPr>
        <w:br/>
      </w:r>
      <w:r w:rsidR="00952329" w:rsidRPr="00E3538B">
        <w:rPr>
          <w:rFonts w:ascii="Calibri" w:hAnsi="Calibri" w:cs="Calibri"/>
          <w:sz w:val="22"/>
        </w:rPr>
        <w:t>[Frage: Ist nicht letztlich jeder Material ein Idealist, denn er glaubt/ hat die Idee, dass die Materie das Primat hat.]</w:t>
      </w:r>
    </w:p>
    <w:p w:rsidR="00C100C6" w:rsidRPr="00E3538B" w:rsidRDefault="00C100C6" w:rsidP="00E9534B">
      <w:pPr>
        <w:rPr>
          <w:rFonts w:ascii="Calibri" w:hAnsi="Calibri" w:cs="Calibri"/>
        </w:rPr>
      </w:pPr>
    </w:p>
    <w:p w:rsidR="005401F3" w:rsidRPr="00E3538B" w:rsidRDefault="005401F3" w:rsidP="005F176A">
      <w:pPr>
        <w:pStyle w:val="berschrift4"/>
        <w:rPr>
          <w:rFonts w:cs="Calibri"/>
        </w:rPr>
      </w:pPr>
      <w:bookmarkStart w:id="2001" w:name="_Toc397356945"/>
      <w:bookmarkStart w:id="2002" w:name="_Toc427925920"/>
      <w:bookmarkStart w:id="2003" w:name="_Toc441935932"/>
      <w:bookmarkStart w:id="2004" w:name="_Toc442438215"/>
      <w:bookmarkStart w:id="2005" w:name="_Toc450664190"/>
      <w:bookmarkStart w:id="2006" w:name="_Toc466545476"/>
      <w:bookmarkStart w:id="2007" w:name="_Toc484597450"/>
      <w:bookmarkStart w:id="2008" w:name="_Toc71106221"/>
      <w:r w:rsidRPr="00E3538B">
        <w:rPr>
          <w:rFonts w:cs="Calibri"/>
        </w:rPr>
        <w:t>Humanismus</w:t>
      </w:r>
      <w:bookmarkEnd w:id="2001"/>
      <w:bookmarkEnd w:id="2002"/>
      <w:bookmarkEnd w:id="2003"/>
      <w:bookmarkEnd w:id="2004"/>
      <w:bookmarkEnd w:id="2005"/>
      <w:bookmarkEnd w:id="2006"/>
      <w:bookmarkEnd w:id="2007"/>
      <w:bookmarkEnd w:id="2008"/>
      <w:r w:rsidR="00A47337" w:rsidRPr="00E3538B">
        <w:rPr>
          <w:rFonts w:cs="Calibri"/>
        </w:rPr>
        <w:fldChar w:fldCharType="begin"/>
      </w:r>
      <w:r w:rsidRPr="00E3538B">
        <w:rPr>
          <w:rFonts w:cs="Calibri"/>
        </w:rPr>
        <w:instrText xml:space="preserve"> XE "Humanismus"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Zwei sich überschneidende Definitionen lege ich diesem Abschnitt zugrunde:</w:t>
      </w:r>
      <w:r w:rsidRPr="00AE2297">
        <w:rPr>
          <w:rStyle w:val="Funotenzeichen"/>
        </w:rPr>
        <w:footnoteReference w:id="598"/>
      </w:r>
      <w:r w:rsidRPr="00E3538B">
        <w:rPr>
          <w:rFonts w:ascii="Calibri" w:hAnsi="Calibri" w:cs="Calibri"/>
          <w:color w:val="A6A6A6"/>
        </w:rPr>
        <w:t>|</w:t>
      </w:r>
      <w:r w:rsidRPr="00E3538B">
        <w:rPr>
          <w:rFonts w:ascii="Calibri" w:hAnsi="Calibri" w:cs="Calibri"/>
        </w:rPr>
        <w:br/>
        <w:t>• Humanismus „zielt ... auf ein Idealbild des Menschen, der seine Persönlichkeit auf der Grundlage allseitiger theoretischer und moralischer Bildung frei entfalten kann.“</w:t>
      </w:r>
      <w:r w:rsidRPr="00AE2297">
        <w:rPr>
          <w:rStyle w:val="Funotenzeichen"/>
        </w:rPr>
        <w:footnoteReference w:id="599"/>
      </w:r>
      <w:r w:rsidRPr="00E3538B">
        <w:rPr>
          <w:rFonts w:ascii="Calibri" w:hAnsi="Calibri" w:cs="Calibri"/>
        </w:rPr>
        <w:br/>
        <w:t>• „Humanismus … ein reflektierter Anthropozentrismus‎, der vom menschlichen Bewusstsein ausgeht und die Wertschätzung des Menschen zum Objekt hat ...“</w:t>
      </w:r>
      <w:r w:rsidRPr="00AE2297">
        <w:rPr>
          <w:rStyle w:val="Funotenzeichen"/>
        </w:rPr>
        <w:footnoteReference w:id="600"/>
      </w:r>
      <w:r w:rsidRPr="00E3538B">
        <w:rPr>
          <w:rFonts w:ascii="Calibri" w:hAnsi="Calibri" w:cs="Calibri"/>
        </w:rPr>
        <w:br/>
        <w:t xml:space="preserve">„Als verbindendes Element alter und neuer Ansätze [des H.] kann der </w:t>
      </w:r>
      <w:hyperlink r:id="rId114" w:tooltip="Anthropozentrismus" w:history="1">
        <w:r w:rsidRPr="00E3538B">
          <w:rPr>
            <w:rFonts w:ascii="Calibri" w:hAnsi="Calibri" w:cs="Calibri"/>
          </w:rPr>
          <w:t>Anthropozentrismus</w:t>
        </w:r>
      </w:hyperlink>
      <w:r w:rsidRPr="00E3538B">
        <w:rPr>
          <w:rFonts w:ascii="Calibri" w:hAnsi="Calibri" w:cs="Calibri"/>
        </w:rPr>
        <w:t xml:space="preserve"> gelten ...“</w:t>
      </w:r>
      <w:r w:rsidRPr="00AE2297">
        <w:rPr>
          <w:rStyle w:val="Funotenzeichen"/>
        </w:rPr>
        <w:footnoteReference w:id="601"/>
      </w:r>
    </w:p>
    <w:p w:rsidR="005401F3" w:rsidRPr="00E3538B" w:rsidRDefault="005401F3" w:rsidP="00CE0D4D">
      <w:pPr>
        <w:pStyle w:val="berschrift5"/>
        <w:rPr>
          <w:rFonts w:cs="Calibri"/>
        </w:rPr>
      </w:pPr>
      <w:bookmarkStart w:id="2009" w:name="_Toc397356946"/>
      <w:bookmarkStart w:id="2010" w:name="_Toc488247599"/>
      <w:bookmarkStart w:id="2011" w:name="_Toc71106222"/>
      <w:r w:rsidRPr="00E3538B">
        <w:rPr>
          <w:rFonts w:cs="Calibri"/>
        </w:rPr>
        <w:t>Formen des Humanismus</w:t>
      </w:r>
      <w:bookmarkEnd w:id="2009"/>
      <w:bookmarkEnd w:id="2010"/>
      <w:bookmarkEnd w:id="2011"/>
    </w:p>
    <w:p w:rsidR="005401F3" w:rsidRPr="00E3538B" w:rsidRDefault="005401F3" w:rsidP="002F3405">
      <w:pPr>
        <w:pStyle w:val="berschrift8"/>
        <w:rPr>
          <w:rFonts w:cs="Calibri"/>
        </w:rPr>
      </w:pPr>
      <w:r w:rsidRPr="00E3538B">
        <w:rPr>
          <w:rFonts w:cs="Calibri"/>
        </w:rPr>
        <w:t xml:space="preserve">Goethes Humanismus </w:t>
      </w:r>
    </w:p>
    <w:p w:rsidR="005401F3" w:rsidRPr="00E3538B" w:rsidRDefault="005401F3" w:rsidP="007F2FF4">
      <w:pPr>
        <w:pStyle w:val="Textkrper"/>
        <w:rPr>
          <w:rFonts w:cs="Calibri"/>
        </w:rPr>
      </w:pPr>
      <w:r w:rsidRPr="00E3538B">
        <w:rPr>
          <w:rFonts w:cs="Calibri"/>
        </w:rPr>
        <w:t xml:space="preserve">A. Keyserling charakterisiert Goethes Humanismus wie folgt: „Nicht das Werk oder die Frucht, sondern das Fruchtbringen ist der Entfaltungsweg der Entelechie ... Die Persönlichkeitswerdung durch Objektivierung und Gestaltung der Anlage war der </w:t>
      </w:r>
      <w:r w:rsidRPr="00E3538B">
        <w:rPr>
          <w:rFonts w:cs="Calibri"/>
        </w:rPr>
        <w:lastRenderedPageBreak/>
        <w:t>goethesche Lebensweg ... Der Faust klingt aus mit dem Satz `Wer immer strebend sich bemüht, den können wir erlösen´.“</w:t>
      </w:r>
      <w:r w:rsidRPr="00AE2297">
        <w:rPr>
          <w:rStyle w:val="Funotenzeichen"/>
        </w:rPr>
        <w:footnoteReference w:id="602"/>
      </w:r>
      <w:r w:rsidRPr="00E3538B">
        <w:rPr>
          <w:rFonts w:cs="Calibri"/>
        </w:rPr>
        <w:br/>
        <w:t>Goethe hatte, nach W. Leppmann, das „Bildungsideal des auf sich selbst gestellten, sich selbst vollendenden Menschen.“</w:t>
      </w:r>
      <w:r w:rsidRPr="00AE2297">
        <w:rPr>
          <w:rStyle w:val="Funotenzeichen"/>
        </w:rPr>
        <w:footnoteReference w:id="603"/>
      </w:r>
      <w:r w:rsidRPr="00E3538B">
        <w:rPr>
          <w:rFonts w:cs="Calibri"/>
        </w:rPr>
        <w:t xml:space="preserve"> </w:t>
      </w:r>
      <w:r w:rsidR="004A364F" w:rsidRPr="00E3538B">
        <w:rPr>
          <w:rFonts w:cs="Calibri"/>
        </w:rPr>
        <w:t>C. G. Jung</w:t>
      </w:r>
      <w:r w:rsidRPr="00E3538B">
        <w:rPr>
          <w:rFonts w:cs="Calibri"/>
        </w:rPr>
        <w:t xml:space="preserve"> hat sich bzgl. der `</w:t>
      </w:r>
      <w:hyperlink w:anchor="_Individuation" w:history="1">
        <w:r w:rsidRPr="00E3538B">
          <w:rPr>
            <w:rStyle w:val="Hyperlink"/>
            <w:rFonts w:cs="Calibri"/>
            <w:sz w:val="22"/>
          </w:rPr>
          <w:t>Individuation</w:t>
        </w:r>
      </w:hyperlink>
      <w:r w:rsidRPr="00E3538B">
        <w:rPr>
          <w:rFonts w:cs="Calibri"/>
        </w:rPr>
        <w:t>´ ähnlich geäußert.</w:t>
      </w:r>
      <w:r w:rsidRPr="00AE2297">
        <w:rPr>
          <w:rStyle w:val="Funotenzeichen"/>
        </w:rPr>
        <w:footnoteReference w:id="604"/>
      </w:r>
      <w:r w:rsidRPr="00E3538B">
        <w:rPr>
          <w:rFonts w:cs="Calibri"/>
          <w:color w:val="BFBFBF"/>
        </w:rPr>
        <w:t>|</w:t>
      </w:r>
    </w:p>
    <w:p w:rsidR="005401F3" w:rsidRPr="00E3538B" w:rsidRDefault="005401F3" w:rsidP="002F3405">
      <w:pPr>
        <w:pStyle w:val="berschrift8"/>
        <w:rPr>
          <w:rFonts w:cs="Calibri"/>
        </w:rPr>
      </w:pPr>
      <w:r w:rsidRPr="00E3538B">
        <w:rPr>
          <w:rFonts w:cs="Calibri"/>
        </w:rPr>
        <w:t>Immanuel Kant</w:t>
      </w:r>
    </w:p>
    <w:p w:rsidR="005401F3" w:rsidRPr="00E3538B" w:rsidRDefault="005401F3" w:rsidP="007F2FF4">
      <w:pPr>
        <w:rPr>
          <w:rFonts w:ascii="Calibri" w:hAnsi="Calibri" w:cs="Calibri"/>
        </w:rPr>
      </w:pPr>
      <w:r w:rsidRPr="00E3538B">
        <w:rPr>
          <w:rFonts w:ascii="Calibri" w:hAnsi="Calibri" w:cs="Calibri"/>
        </w:rPr>
        <w:t xml:space="preserve">Kants kategorischer Imperativ lautet: „Handle nur nach derjenigen Maxime, durch die du zugleich wollen kannst, dass sie ein allgemeines Gesetz werde.“ </w:t>
      </w:r>
      <w:r w:rsidRPr="00E3538B">
        <w:rPr>
          <w:rFonts w:ascii="Calibri" w:hAnsi="Calibri" w:cs="Calibri"/>
        </w:rPr>
        <w:br/>
        <w:t xml:space="preserve">Ist Kants kategorischer Imperativ eine Fehlverabsolutierung von Pflicht und Vernunft? </w:t>
      </w:r>
      <w:r w:rsidR="00BA254B" w:rsidRPr="00E3538B">
        <w:rPr>
          <w:rFonts w:ascii="Calibri" w:hAnsi="Calibri" w:cs="Calibri"/>
        </w:rPr>
        <w:br/>
      </w:r>
      <w:r w:rsidRPr="00E3538B">
        <w:rPr>
          <w:rFonts w:ascii="Calibri" w:hAnsi="Calibri" w:cs="Calibri"/>
        </w:rPr>
        <w:t>Ich denke ja.</w:t>
      </w:r>
      <w:r w:rsidR="00BA254B" w:rsidRPr="00E3538B">
        <w:rPr>
          <w:rFonts w:ascii="Calibri" w:hAnsi="Calibri" w:cs="Calibri"/>
        </w:rPr>
        <w:t xml:space="preserve"> </w:t>
      </w:r>
      <w:r w:rsidRPr="00E3538B">
        <w:rPr>
          <w:rFonts w:ascii="Calibri" w:hAnsi="Calibri" w:cs="Calibri"/>
        </w:rPr>
        <w:t>Einige typische Zitate dazu. Kant: „Pflicht! du erhabener großer Name, der du ... Unterwerfung verlangst ...“</w:t>
      </w:r>
      <w:r w:rsidRPr="00AE2297">
        <w:rPr>
          <w:rStyle w:val="Funotenzeichen"/>
        </w:rPr>
        <w:footnoteReference w:id="605"/>
      </w:r>
      <w:r w:rsidR="00BA254B" w:rsidRPr="00E3538B">
        <w:rPr>
          <w:rFonts w:ascii="Calibri" w:hAnsi="Calibri" w:cs="Calibri"/>
        </w:rPr>
        <w:t xml:space="preserve"> </w:t>
      </w:r>
      <w:r w:rsidRPr="00E3538B">
        <w:rPr>
          <w:rFonts w:ascii="Calibri" w:hAnsi="Calibri" w:cs="Calibri"/>
        </w:rPr>
        <w:t>Kant forderte „eine Vernunftreligion, deren Grundsätze prinzipiell allein auf Vernunft</w:t>
      </w:r>
      <w:r w:rsidR="004A2B00" w:rsidRPr="00E3538B">
        <w:rPr>
          <w:rFonts w:ascii="Calibri" w:hAnsi="Calibri" w:cs="Calibri"/>
        </w:rPr>
        <w:t xml:space="preserve"> </w:t>
      </w:r>
      <w:r w:rsidRPr="00E3538B">
        <w:rPr>
          <w:rFonts w:ascii="Calibri" w:hAnsi="Calibri" w:cs="Calibri"/>
        </w:rPr>
        <w:t>... beruhen.</w:t>
      </w:r>
      <w:r w:rsidR="00BA254B" w:rsidRPr="00E3538B">
        <w:rPr>
          <w:rFonts w:ascii="Calibri" w:hAnsi="Calibri" w:cs="Calibri"/>
        </w:rPr>
        <w:t xml:space="preserve"> </w:t>
      </w:r>
      <w:r w:rsidRPr="00E3538B">
        <w:rPr>
          <w:rFonts w:ascii="Calibri" w:hAnsi="Calibri" w:cs="Calibri"/>
        </w:rPr>
        <w:t xml:space="preserve"> ... (Selbst) Gott ist für Kant ... ein notwendiges `Postulat´ der Vernunft, ohne dass ihr deswegen auch objektive Realität zukäme ... `Die wahre, alleinige Religion enthält nichts als Gesetze ... deren unbedingter Notwendigkeit wir uns bewusst werden können, die wir also als durch reine Vernunft (nicht empirisch) offenbart anerkennen.´“</w:t>
      </w:r>
      <w:r w:rsidRPr="00AE2297">
        <w:rPr>
          <w:rStyle w:val="Funotenzeichen"/>
        </w:rPr>
        <w:footnoteReference w:id="606"/>
      </w:r>
    </w:p>
    <w:p w:rsidR="005401F3" w:rsidRPr="00E3538B" w:rsidRDefault="005401F3" w:rsidP="002F3405">
      <w:pPr>
        <w:pStyle w:val="berschrift8"/>
        <w:rPr>
          <w:rFonts w:cs="Calibri"/>
        </w:rPr>
      </w:pPr>
      <w:r w:rsidRPr="00E3538B">
        <w:rPr>
          <w:rFonts w:cs="Calibri"/>
        </w:rPr>
        <w:t>Beispiel der Gegenwart</w:t>
      </w:r>
    </w:p>
    <w:p w:rsidR="005401F3" w:rsidRPr="00E3538B" w:rsidRDefault="005401F3" w:rsidP="007F2FF4">
      <w:pPr>
        <w:pStyle w:val="Textkrper"/>
        <w:rPr>
          <w:rFonts w:cs="Calibri"/>
        </w:rPr>
      </w:pPr>
      <w:r w:rsidRPr="00E3538B">
        <w:rPr>
          <w:rFonts w:cs="Calibri"/>
        </w:rPr>
        <w:t>Rudolf Kuhr: „Der Humanismus ... ist Weg und Ziel in einem und hält wie keine andere Orientierung den Menschen an zur Arbeit an sich selbst. Deshalb, weil dieses anstrengend ist, haben bisher die meisten Menschen eine Religion gewählt, die ihnen Erlösung von außen verspricht wie das Christentum ... (Es) verführt den Menschen dazu, seine inneren Konflikte außerhalb seiner Person auszutragen. Also bittet er Gott um Hilfe (Gott mit uns!), anstatt mit Hilfe der Psychologie seine eigenen Konflikte ... zu lösen ...  Der Mensch ist das Problem der Menschen und der Welt - und auch die Lösung.“</w:t>
      </w:r>
      <w:r w:rsidRPr="00AE2297">
        <w:rPr>
          <w:rStyle w:val="Funotenzeichen"/>
        </w:rPr>
        <w:footnoteReference w:id="607"/>
      </w:r>
      <w:r w:rsidRPr="00E3538B">
        <w:rPr>
          <w:rFonts w:cs="Calibri"/>
          <w:color w:val="BFBFBF"/>
        </w:rPr>
        <w:t>|</w:t>
      </w:r>
    </w:p>
    <w:p w:rsidR="005401F3" w:rsidRPr="00E3538B" w:rsidRDefault="005401F3" w:rsidP="00FC6091">
      <w:pPr>
        <w:pStyle w:val="berschrift6"/>
        <w:rPr>
          <w:rFonts w:cs="Calibri"/>
        </w:rPr>
      </w:pPr>
      <w:bookmarkStart w:id="2012" w:name="_Kritik_am_Humanismus"/>
      <w:bookmarkStart w:id="2013" w:name="_Toc397356947"/>
      <w:bookmarkEnd w:id="2012"/>
      <w:r w:rsidRPr="00E3538B">
        <w:rPr>
          <w:rFonts w:cs="Calibri"/>
        </w:rPr>
        <w:t>Kritik am Humanismus</w:t>
      </w:r>
      <w:bookmarkEnd w:id="2013"/>
      <w:r w:rsidR="00A47337" w:rsidRPr="00E3538B">
        <w:rPr>
          <w:rFonts w:cs="Calibri"/>
        </w:rPr>
        <w:fldChar w:fldCharType="begin"/>
      </w:r>
      <w:r w:rsidRPr="00E3538B">
        <w:rPr>
          <w:rFonts w:cs="Calibri"/>
        </w:rPr>
        <w:instrText xml:space="preserve"> XE "Humanismus:Kritik" </w:instrText>
      </w:r>
      <w:r w:rsidR="00A47337" w:rsidRPr="00E3538B">
        <w:rPr>
          <w:rFonts w:cs="Calibri"/>
        </w:rPr>
        <w:fldChar w:fldCharType="end"/>
      </w:r>
      <w:r w:rsidR="00A47337" w:rsidRPr="00E3538B">
        <w:rPr>
          <w:rFonts w:cs="Calibri"/>
        </w:rPr>
        <w:fldChar w:fldCharType="begin"/>
      </w:r>
      <w:r w:rsidR="009D6B0C" w:rsidRPr="00E3538B">
        <w:rPr>
          <w:rFonts w:cs="Calibri"/>
        </w:rPr>
        <w:instrText xml:space="preserve"> XE "Kritik:am säkularen Humanismus" </w:instrText>
      </w:r>
      <w:r w:rsidR="00A47337" w:rsidRPr="00E3538B">
        <w:rPr>
          <w:rFonts w:cs="Calibri"/>
        </w:rPr>
        <w:fldChar w:fldCharType="end"/>
      </w:r>
    </w:p>
    <w:p w:rsidR="00FF0553" w:rsidRPr="00E3538B" w:rsidRDefault="005401F3" w:rsidP="007F2FF4">
      <w:pPr>
        <w:rPr>
          <w:rFonts w:ascii="Calibri" w:hAnsi="Calibri" w:cs="Calibri"/>
        </w:rPr>
      </w:pPr>
      <w:r w:rsidRPr="00E3538B">
        <w:rPr>
          <w:rFonts w:ascii="Calibri" w:hAnsi="Calibri" w:cs="Calibri"/>
        </w:rPr>
        <w:t xml:space="preserve">Gemeint ist die Kritik am anthropozentrischen, säkularen Humanismus, der als solcher </w:t>
      </w:r>
      <w:r w:rsidR="00C412B0" w:rsidRPr="00E3538B">
        <w:rPr>
          <w:rFonts w:ascii="Calibri" w:hAnsi="Calibri" w:cs="Calibri"/>
        </w:rPr>
        <w:t>eine wichtige</w:t>
      </w:r>
      <w:r w:rsidRPr="00E3538B">
        <w:rPr>
          <w:rFonts w:ascii="Calibri" w:hAnsi="Calibri" w:cs="Calibri"/>
        </w:rPr>
        <w:t xml:space="preserve"> Grundlage der vorherrschenden Psychotherapien ist.</w:t>
      </w:r>
      <w:r w:rsidRPr="00E3538B">
        <w:rPr>
          <w:rFonts w:ascii="Calibri" w:hAnsi="Calibri" w:cs="Calibri"/>
        </w:rPr>
        <w:br/>
        <w:t>Diese Humanisten haben an die Stelle Gottes ein Über-Ich (+</w:t>
      </w:r>
      <w:r w:rsidR="000E48CD" w:rsidRPr="00E3538B">
        <w:rPr>
          <w:rFonts w:ascii="Calibri" w:hAnsi="Calibri" w:cs="Calibri"/>
        </w:rPr>
        <w:t>fA</w:t>
      </w:r>
      <w:r w:rsidRPr="00E3538B">
        <w:rPr>
          <w:rFonts w:ascii="Calibri" w:hAnsi="Calibri" w:cs="Calibri"/>
        </w:rPr>
        <w:t xml:space="preserve"> „Humanum“) gesetzt, das weniger liebevoll als das +A (Gott) ist, ja sogar ab einem bestimmten Punkt mit den Menschen gnadenlos umgehen wird.</w:t>
      </w:r>
      <w:r w:rsidRPr="00E3538B">
        <w:rPr>
          <w:rFonts w:ascii="Calibri" w:hAnsi="Calibri" w:cs="Calibri"/>
        </w:rPr>
        <w:br/>
      </w:r>
      <w:r w:rsidRPr="00E3538B">
        <w:rPr>
          <w:rFonts w:ascii="Calibri" w:hAnsi="Calibri" w:cs="Calibri"/>
        </w:rPr>
        <w:lastRenderedPageBreak/>
        <w:t>Wenn Humanität die letzte Instanz ist, was ist dann mit meiner, auch vorhandenen Inhumanität?</w:t>
      </w:r>
      <w:r w:rsidR="00BA254B" w:rsidRPr="00E3538B">
        <w:rPr>
          <w:rFonts w:ascii="Calibri" w:hAnsi="Calibri" w:cs="Calibri"/>
        </w:rPr>
        <w:t xml:space="preserve"> </w:t>
      </w:r>
      <w:r w:rsidRPr="00E3538B">
        <w:rPr>
          <w:rFonts w:ascii="Calibri" w:hAnsi="Calibri" w:cs="Calibri"/>
        </w:rPr>
        <w:t>Wenn die menschliche Vernunft die letzte Instanz ist, was ist dann mit meiner Unvernunft?</w:t>
      </w:r>
      <w:r w:rsidR="00BA254B" w:rsidRPr="00E3538B">
        <w:rPr>
          <w:rFonts w:ascii="Calibri" w:hAnsi="Calibri" w:cs="Calibri"/>
        </w:rPr>
        <w:t xml:space="preserve"> </w:t>
      </w:r>
      <w:r w:rsidRPr="00E3538B">
        <w:rPr>
          <w:rFonts w:ascii="Calibri" w:hAnsi="Calibri" w:cs="Calibri"/>
        </w:rPr>
        <w:t>Können sie integriert werden oder müssen sie verdrängt, abgespalten oder gar bekämpft werden?</w:t>
      </w:r>
      <w:r w:rsidRPr="00E3538B">
        <w:rPr>
          <w:rFonts w:ascii="Calibri" w:hAnsi="Calibri" w:cs="Calibri"/>
        </w:rPr>
        <w:br/>
        <w:t xml:space="preserve">Der säkulare Humanismus überfordert den Menschen, weil er das Inhumane, Böse </w:t>
      </w:r>
      <w:r w:rsidR="00C412B0" w:rsidRPr="00E3538B">
        <w:rPr>
          <w:rFonts w:ascii="Calibri" w:hAnsi="Calibri" w:cs="Calibri"/>
        </w:rPr>
        <w:t xml:space="preserve">sublimieren, </w:t>
      </w:r>
      <w:r w:rsidRPr="00E3538B">
        <w:rPr>
          <w:rFonts w:ascii="Calibri" w:hAnsi="Calibri" w:cs="Calibri"/>
        </w:rPr>
        <w:t xml:space="preserve">tabuisieren, abspalten </w:t>
      </w:r>
      <w:r w:rsidR="00C412B0" w:rsidRPr="00E3538B">
        <w:rPr>
          <w:rFonts w:ascii="Calibri" w:hAnsi="Calibri" w:cs="Calibri"/>
        </w:rPr>
        <w:t>oder auch</w:t>
      </w:r>
      <w:r w:rsidRPr="00E3538B">
        <w:rPr>
          <w:rFonts w:ascii="Calibri" w:hAnsi="Calibri" w:cs="Calibri"/>
        </w:rPr>
        <w:t xml:space="preserve"> bekämpfen muss. Weil aber das Inhumane, Böse uns Menschen auch immanent ist und sich nur partiell, aber nicht prinzipiell „besiegen“ lässt, entsteht in uns, wenn wir den Humanismus ganz ernst nehmen, ein unlösbarer Konflikt, der auch potenziell krankmachend wirkt.</w:t>
      </w:r>
      <w:r w:rsidR="00BA254B" w:rsidRPr="00E3538B">
        <w:rPr>
          <w:rFonts w:ascii="Calibri" w:hAnsi="Calibri" w:cs="Calibri"/>
        </w:rPr>
        <w:t xml:space="preserve"> </w:t>
      </w:r>
      <w:r w:rsidRPr="00E3538B">
        <w:rPr>
          <w:rFonts w:ascii="Calibri" w:hAnsi="Calibri" w:cs="Calibri"/>
        </w:rPr>
        <w:t>Der englische Philosoph John Gray kritisiert diesen Humanismus wie folgt:</w:t>
      </w:r>
      <w:r w:rsidR="00BA254B" w:rsidRPr="00E3538B">
        <w:rPr>
          <w:rFonts w:ascii="Calibri" w:hAnsi="Calibri" w:cs="Calibri"/>
        </w:rPr>
        <w:t xml:space="preserve"> </w:t>
      </w:r>
      <w:r w:rsidRPr="00E3538B">
        <w:rPr>
          <w:rFonts w:ascii="Calibri" w:hAnsi="Calibri" w:cs="Calibri"/>
        </w:rPr>
        <w:t>Die Grundüberzeugung der Humanisten, die Geschichte der Menschheit sei eine Fortschrittsgeschichte, sei ein Aberglaube. „Die Humanisten sagen: Das Ziel mag einstweilen unerreichbar sein, aber wir können darauf zuhalten. Das sind Sirenengesänge ... Jeder vermeintliche Fortschritt ist ambivalent. Wissen kann man kumulieren, ethische Verbesserungen nicht ... Die Mehrung des Wissens erhöht die Macht des Menschen, zum Guten wie zum Bösen ... Das selbstbestimmte Leben ist ein moderner Fetisch. Wer die Welt durch Willenskraft verändern will, kommt dem Terrorismus im Namen der Vernunft oder des Guten gefährlich nahe, wie die Jakobiner während der Französischen Revolution oder die Bolschewiken unter Lenin, Trotzki und Stalin gezeigt haben ...“</w:t>
      </w:r>
      <w:r w:rsidRPr="00AE2297">
        <w:rPr>
          <w:rStyle w:val="Funotenzeichen"/>
        </w:rPr>
        <w:footnoteReference w:id="608"/>
      </w:r>
      <w:r w:rsidRPr="00E3538B">
        <w:rPr>
          <w:rFonts w:ascii="Calibri" w:hAnsi="Calibri" w:cs="Calibri"/>
        </w:rPr>
        <w:br/>
      </w:r>
      <w:r w:rsidRPr="00E3538B">
        <w:rPr>
          <w:rFonts w:ascii="Calibri" w:hAnsi="Calibri" w:cs="Calibri"/>
        </w:rPr>
        <w:tab/>
        <w:t xml:space="preserve">Es geht meines Erachtens nicht darum `Abschied vom Humanismus´ zu nehmen, wie es der gleichnamige Buchtitel von John </w:t>
      </w:r>
      <w:r w:rsidRPr="00E3538B">
        <w:rPr>
          <w:rFonts w:ascii="Calibri" w:hAnsi="Calibri" w:cs="Calibri"/>
          <w:bCs/>
        </w:rPr>
        <w:t>Gray nahe legt, sondern Abschied von seiner Verabsolu</w:t>
      </w:r>
      <w:r w:rsidR="00BA254B" w:rsidRPr="00E3538B">
        <w:rPr>
          <w:rFonts w:ascii="Calibri" w:hAnsi="Calibri" w:cs="Calibri"/>
          <w:bCs/>
        </w:rPr>
        <w:t>-</w:t>
      </w:r>
      <w:r w:rsidRPr="00E3538B">
        <w:rPr>
          <w:rFonts w:ascii="Calibri" w:hAnsi="Calibri" w:cs="Calibri"/>
          <w:bCs/>
        </w:rPr>
        <w:t>tierung zu nehmen, was aber nur möglich ist, wenn das Inhumane, das Aggressive, das Böse, das Egoistische und alles andere Negative im Menschen, das wir ja alle in uns tragen, nicht zur Todsünde, nicht zum Unverzeihlichen und so nicht zu einer wesentlichen Krankheits</w:t>
      </w:r>
      <w:r w:rsidR="00BA254B" w:rsidRPr="00E3538B">
        <w:rPr>
          <w:rFonts w:ascii="Calibri" w:hAnsi="Calibri" w:cs="Calibri"/>
          <w:bCs/>
        </w:rPr>
        <w:t>-</w:t>
      </w:r>
      <w:r w:rsidRPr="00E3538B">
        <w:rPr>
          <w:rFonts w:ascii="Calibri" w:hAnsi="Calibri" w:cs="Calibri"/>
          <w:bCs/>
        </w:rPr>
        <w:t>ursache gemacht wird. Das ist aber nur dann möglich, wenn man die humanistische Ideologie in ein größeres Ganzes einbettet, das diese negativen menschlichen Eigenschaften integrieren und kompensieren kann, ohne sie gut zu heißen. Dieses größere Ganze könnte man zunächst am ehesten Liebe nennen. Nun hat man aber das Problem, dass diese Liebe, wenn sie nur vom Menschen kommt, also anthropozentrisch ist, als letzte Instanz ebenfalls wieder zu einer Verabsolutierung wird und sich dann wieder gegen die Menschen wenden kann. Müssten wir im ersten Fall unbedingt human und fortschrittlich seien, so wären wir nun dazu verdammt, voller Liebe und Vergebung sein zu müssen. Ich glaube, ohne eine den Menschen übersteigende, also transzendente liebevolle Instanz, die ich auch +A</w:t>
      </w:r>
      <w:r w:rsidR="007B6417" w:rsidRPr="00E3538B">
        <w:rPr>
          <w:rFonts w:ascii="Calibri" w:hAnsi="Calibri" w:cs="Calibri"/>
          <w:bCs/>
        </w:rPr>
        <w:t>/ Gott</w:t>
      </w:r>
      <w:r w:rsidRPr="00E3538B">
        <w:rPr>
          <w:rFonts w:ascii="Calibri" w:hAnsi="Calibri" w:cs="Calibri"/>
          <w:bCs/>
        </w:rPr>
        <w:t xml:space="preserve"> </w:t>
      </w:r>
      <w:r w:rsidR="007B6417" w:rsidRPr="00E3538B">
        <w:rPr>
          <w:rFonts w:ascii="Calibri" w:hAnsi="Calibri" w:cs="Calibri"/>
          <w:bCs/>
        </w:rPr>
        <w:t>nenne</w:t>
      </w:r>
      <w:r w:rsidRPr="00E3538B">
        <w:rPr>
          <w:rFonts w:ascii="Calibri" w:hAnsi="Calibri" w:cs="Calibri"/>
          <w:bCs/>
        </w:rPr>
        <w:t>, wird jede andere Geisteshaltungen wieder zu einer verabsolutierten Ideologie und damit im besten Falle nur suboptimal für uns.</w:t>
      </w:r>
    </w:p>
    <w:p w:rsidR="005401F3" w:rsidRPr="00E3538B" w:rsidRDefault="005401F3" w:rsidP="00FC6091">
      <w:pPr>
        <w:pStyle w:val="berschrift6"/>
        <w:rPr>
          <w:rFonts w:cs="Calibri"/>
        </w:rPr>
      </w:pPr>
      <w:bookmarkStart w:id="2014" w:name="_Toc397356948"/>
      <w:r w:rsidRPr="00E3538B">
        <w:rPr>
          <w:rFonts w:cs="Calibri"/>
        </w:rPr>
        <w:t>Humanismus und Christentum</w:t>
      </w:r>
      <w:bookmarkEnd w:id="2014"/>
    </w:p>
    <w:p w:rsidR="005401F3" w:rsidRPr="00E3538B" w:rsidRDefault="005401F3" w:rsidP="007F2FF4">
      <w:pPr>
        <w:rPr>
          <w:rFonts w:ascii="Calibri" w:hAnsi="Calibri" w:cs="Calibri"/>
        </w:rPr>
      </w:pPr>
      <w:r w:rsidRPr="00E3538B">
        <w:rPr>
          <w:rFonts w:ascii="Calibri" w:hAnsi="Calibri" w:cs="Calibri"/>
        </w:rPr>
        <w:lastRenderedPageBreak/>
        <w:t xml:space="preserve">Wichtig sind für beide: Die Würde des Menschen und die Grundrechte der Menschen: Gleichheit vor dem Gesetz, Schutz vor Willkür, Religions- und Gewissensfreiheit - Werte, wie sie auch in der Erklärung der Menschenrechte der Vereinten Nationen verankert sind. </w:t>
      </w:r>
      <w:r w:rsidRPr="00E3538B">
        <w:rPr>
          <w:rFonts w:ascii="Calibri" w:hAnsi="Calibri" w:cs="Calibri"/>
        </w:rPr>
        <w:br/>
        <w:t>Aber: „Über viele Jahrhunderte hinweg haben sich freilich die christlichen Kirchen weniger an der Würde des Menschen orientiert als an seiner Sünde ... Würde eignete nur dem getauften rechtgläubigen Christen, während die Ketzerei, Unglaube oder Heidentum jede Art von Verfolgung, Folter und Unmenschlichkeit erlaubten. Erst Renaissance, Humanismus und Reformation rückten die Menschenwürde wieder ins Licht ... Das leistet der modernen Menschenrechtsidee Vorschub: jeder Mensch ist mehr als seine Leistungen. Er kann zwar selbst gegen seine Würde verstoßen, aber keine staatliche oder kirchliche Macht darf sie ihm absprechen. Immer bleibt es bei dem Unterschied zwischen Personen und Tat.”</w:t>
      </w:r>
      <w:r w:rsidRPr="00AE2297">
        <w:rPr>
          <w:rStyle w:val="Funotenzeichen"/>
        </w:rPr>
        <w:footnoteReference w:id="609"/>
      </w:r>
      <w:r w:rsidRPr="00E3538B">
        <w:rPr>
          <w:rFonts w:ascii="Calibri" w:hAnsi="Calibri" w:cs="Calibri"/>
        </w:rPr>
        <w:br/>
        <w:t xml:space="preserve">Was unterscheidet nun Humanismus vom Christentum? Der Humanismus ist anthropozentrisch. </w:t>
      </w:r>
      <w:r w:rsidRPr="00E3538B">
        <w:rPr>
          <w:rFonts w:ascii="Calibri" w:hAnsi="Calibri" w:cs="Calibri"/>
          <w:szCs w:val="20"/>
          <w:lang w:eastAsia="en-US"/>
        </w:rPr>
        <w:t>Die christliche Botschaft</w:t>
      </w:r>
      <w:r w:rsidRPr="00E3538B">
        <w:rPr>
          <w:rFonts w:ascii="Calibri" w:hAnsi="Calibri" w:cs="Calibri"/>
        </w:rPr>
        <w:t xml:space="preserve"> ist anthropozentrisch und theozentrisch zugleich. So wichtig Liebe und Humanismus unter uns Menschen sind, so sind sie doch unvollkommen und bedürfen der Liebe Gottes zu den Menschen. Für den Humanismus als Ideologie ist der göttliche Humanismus irrelevant. Er muss mit dem menschlichen Humanismus auskommen, für den das Humane zur letzten, aber problematischen Instanz wird. „Die christliche Botschaft enthält nicht nur die göttliche Forderung zur Nächstenliebe, ... sondern auch und vor allem die Zusage der bedingungslosen göttlichen Liebe und Vergebung ... Der christliche Glauben relativiert das sittliche Handeln. Das bedeutet: Gott, das Evangelium ist stärker als das Gesetz, die Gnade ist stärker als unsere Sünde, wir sind befreit von dem Zwang, gut sein zu müssen. Und dennoch: Das radikale Liebesgebot sorgt dann immer noch dafür, dass man sich nie mit dem Erreichten zufrieden geben kann, aber es bewirkt nicht, dass der Wert eines Menschen abhängig gemacht wird von dem, was er für die Gesellschaft geleistet hat [wie human er ist].”</w:t>
      </w:r>
      <w:r w:rsidRPr="00AE2297">
        <w:rPr>
          <w:rStyle w:val="Funotenzeichen"/>
        </w:rPr>
        <w:footnoteReference w:id="610"/>
      </w:r>
      <w:r w:rsidRPr="00E3538B">
        <w:rPr>
          <w:rFonts w:ascii="Calibri" w:hAnsi="Calibri" w:cs="Calibri"/>
        </w:rPr>
        <w:t xml:space="preserve"> „Karl Barth meinte, man müsse in erster Linie von einem Humanismus Gottes sprechen: von der Liebe Gottes zum Menschen ... Die weltlichen Humanismen seien eigentlich überflüssig. Sie seien nur `abstrakte Programme´ gegenüber der von den Evangelien verkündeten Gotteskindschaft des Menschen."</w:t>
      </w:r>
      <w:r w:rsidRPr="00AE2297">
        <w:rPr>
          <w:rStyle w:val="Funotenzeichen"/>
        </w:rPr>
        <w:footnoteReference w:id="611"/>
      </w:r>
      <w:r w:rsidRPr="00E3538B">
        <w:rPr>
          <w:rFonts w:ascii="Calibri" w:hAnsi="Calibri" w:cs="Calibri"/>
        </w:rPr>
        <w:br/>
        <w:t xml:space="preserve">Ich halte allerdings die weltlichen Humanismen keineswegs für überflüssig. </w:t>
      </w:r>
      <w:r w:rsidR="00553DDC" w:rsidRPr="00E3538B">
        <w:rPr>
          <w:rFonts w:ascii="Calibri" w:hAnsi="Calibri" w:cs="Calibri"/>
        </w:rPr>
        <w:t>Aber a</w:t>
      </w:r>
      <w:r w:rsidRPr="00E3538B">
        <w:rPr>
          <w:rFonts w:ascii="Calibri" w:hAnsi="Calibri" w:cs="Calibri"/>
        </w:rPr>
        <w:t>uch nicht für so gefährlich, wie das durch das bekannte Zitat „Humanität ohne Divinität endet in Bestialität“</w:t>
      </w:r>
      <w:r w:rsidRPr="00AE2297">
        <w:rPr>
          <w:rStyle w:val="Funotenzeichen"/>
        </w:rPr>
        <w:footnoteReference w:id="612"/>
      </w:r>
      <w:r w:rsidRPr="00E3538B">
        <w:rPr>
          <w:rFonts w:ascii="Calibri" w:hAnsi="Calibri" w:cs="Calibri"/>
        </w:rPr>
        <w:t xml:space="preserve"> zum Ausdruck kommt. </w:t>
      </w:r>
      <w:r w:rsidR="00553DDC" w:rsidRPr="00E3538B">
        <w:rPr>
          <w:rFonts w:ascii="Calibri" w:hAnsi="Calibri" w:cs="Calibri"/>
        </w:rPr>
        <w:t>Damit ist wohl g</w:t>
      </w:r>
      <w:r w:rsidRPr="00E3538B">
        <w:rPr>
          <w:rFonts w:ascii="Calibri" w:hAnsi="Calibri" w:cs="Calibri"/>
        </w:rPr>
        <w:t xml:space="preserve">emeint, dass eine verabsolutierte Humanität, die auf Dauer alles Animalische und Böse im Menschen unterdrückt, in `Bestialität‘ umschlagen kann, weil eine </w:t>
      </w:r>
      <w:r w:rsidRPr="00E3538B">
        <w:rPr>
          <w:rFonts w:ascii="Calibri" w:hAnsi="Calibri" w:cs="Calibri"/>
          <w:i/>
        </w:rPr>
        <w:t>solche</w:t>
      </w:r>
      <w:r w:rsidRPr="00E3538B">
        <w:rPr>
          <w:rFonts w:ascii="Calibri" w:hAnsi="Calibri" w:cs="Calibri"/>
        </w:rPr>
        <w:t xml:space="preserve"> Humanität uns unterjocht und aggressiv macht.</w:t>
      </w:r>
      <w:r w:rsidR="00FF0553" w:rsidRPr="00AE2297">
        <w:rPr>
          <w:rStyle w:val="Funotenzeichen"/>
        </w:rPr>
        <w:footnoteReference w:id="613"/>
      </w:r>
      <w:r w:rsidRPr="00E3538B">
        <w:rPr>
          <w:rFonts w:ascii="Calibri" w:hAnsi="Calibri" w:cs="Calibri"/>
        </w:rPr>
        <w:t xml:space="preserve"> </w:t>
      </w:r>
      <w:r w:rsidR="00553DDC" w:rsidRPr="00E3538B">
        <w:rPr>
          <w:rFonts w:ascii="Calibri" w:hAnsi="Calibri" w:cs="Calibri"/>
        </w:rPr>
        <w:t>Genauer</w:t>
      </w:r>
      <w:r w:rsidRPr="00E3538B">
        <w:rPr>
          <w:rFonts w:ascii="Calibri" w:hAnsi="Calibri" w:cs="Calibri"/>
        </w:rPr>
        <w:t xml:space="preserve"> gesagt: Diese Verabsolutierung des Humanismus hat „Hyper-Humanismus“ (Pro-Position), Anti-Humanismus (Kontra-Position) oder Indifferenz (0-</w:t>
      </w:r>
      <w:r w:rsidRPr="00E3538B">
        <w:rPr>
          <w:rFonts w:ascii="Calibri" w:hAnsi="Calibri" w:cs="Calibri"/>
        </w:rPr>
        <w:lastRenderedPageBreak/>
        <w:t>Position) zur Folge. In jedem Fall lebt der Mensch gegen seine Natur, denn diese ist weder nur human noch nur böse.</w:t>
      </w:r>
    </w:p>
    <w:p w:rsidR="005401F3" w:rsidRPr="00E3538B" w:rsidRDefault="005401F3" w:rsidP="00FC6091">
      <w:pPr>
        <w:pStyle w:val="berschrift6"/>
        <w:rPr>
          <w:rFonts w:cs="Calibri"/>
        </w:rPr>
      </w:pPr>
      <w:bookmarkStart w:id="2015" w:name="_Toc397356949"/>
      <w:r w:rsidRPr="00E3538B">
        <w:rPr>
          <w:rFonts w:cs="Calibri"/>
        </w:rPr>
        <w:t>Zum anthropozentrischen Fortschrittsglauben</w:t>
      </w:r>
      <w:bookmarkEnd w:id="2015"/>
      <w:r w:rsidR="00A47337" w:rsidRPr="00E3538B">
        <w:rPr>
          <w:rFonts w:cs="Calibri"/>
        </w:rPr>
        <w:fldChar w:fldCharType="begin"/>
      </w:r>
      <w:r w:rsidRPr="00E3538B">
        <w:rPr>
          <w:rFonts w:cs="Calibri"/>
        </w:rPr>
        <w:instrText xml:space="preserve"> XE "Fortschrittsglaube" </w:instrText>
      </w:r>
      <w:r w:rsidR="00A47337" w:rsidRPr="00E3538B">
        <w:rPr>
          <w:rFonts w:cs="Calibri"/>
        </w:rPr>
        <w:fldChar w:fldCharType="end"/>
      </w:r>
    </w:p>
    <w:p w:rsidR="00303445" w:rsidRPr="00E3538B" w:rsidRDefault="005401F3" w:rsidP="007F2FF4">
      <w:pPr>
        <w:rPr>
          <w:rFonts w:ascii="Calibri" w:hAnsi="Calibri" w:cs="Calibri"/>
          <w:szCs w:val="20"/>
          <w:lang w:eastAsia="en-US"/>
        </w:rPr>
      </w:pPr>
      <w:r w:rsidRPr="00E3538B">
        <w:rPr>
          <w:rFonts w:ascii="Calibri" w:hAnsi="Calibri" w:cs="Calibri"/>
        </w:rPr>
        <w:t>Hier nur einige Hypothesen:</w:t>
      </w:r>
      <w:r w:rsidRPr="00E3538B">
        <w:rPr>
          <w:rFonts w:ascii="Calibri" w:hAnsi="Calibri" w:cs="Calibri"/>
        </w:rPr>
        <w:br/>
        <w:t xml:space="preserve">• Fortschrittsglaube im Sinne eines Progressivismus findet sich sowohl im Materialismus als auch im Idealismus. </w:t>
      </w:r>
      <w:r w:rsidR="00BA254B" w:rsidRPr="00E3538B">
        <w:rPr>
          <w:rFonts w:ascii="Calibri" w:hAnsi="Calibri" w:cs="Calibri"/>
        </w:rPr>
        <w:br/>
      </w:r>
      <w:r w:rsidRPr="00E3538B">
        <w:rPr>
          <w:rFonts w:ascii="Calibri" w:hAnsi="Calibri" w:cs="Calibri"/>
        </w:rPr>
        <w:t>• Der Mensch ist nicht imstande einen solchen (verabsolutierten) Fortschrittsglauben umzusetzen.</w:t>
      </w:r>
      <w:r w:rsidR="00BA254B" w:rsidRPr="00E3538B">
        <w:rPr>
          <w:rFonts w:ascii="Calibri" w:hAnsi="Calibri" w:cs="Calibri"/>
        </w:rPr>
        <w:t xml:space="preserve"> </w:t>
      </w:r>
      <w:r w:rsidRPr="00E3538B">
        <w:rPr>
          <w:rFonts w:ascii="Calibri" w:hAnsi="Calibri" w:cs="Calibri"/>
        </w:rPr>
        <w:t>Solche Fortschrittsideologien erzeugen erst Utopien und dann Leid.</w:t>
      </w:r>
      <w:r w:rsidRPr="00E3538B">
        <w:rPr>
          <w:rFonts w:ascii="Calibri" w:hAnsi="Calibri" w:cs="Calibri"/>
        </w:rPr>
        <w:br/>
      </w:r>
      <w:r w:rsidR="00D7314A" w:rsidRPr="00E3538B">
        <w:rPr>
          <w:rFonts w:ascii="Calibri" w:hAnsi="Calibri" w:cs="Calibri"/>
        </w:rPr>
        <w:t xml:space="preserve">• </w:t>
      </w:r>
      <w:r w:rsidRPr="00E3538B">
        <w:rPr>
          <w:rFonts w:ascii="Calibri" w:hAnsi="Calibri" w:cs="Calibri"/>
        </w:rPr>
        <w:t>Ich glaube, dass wir Menschen nur relative Fortschritte erreichen können. Genauer: Fortschritt ist ein positives Relativum und hat die Charakteristika eines solchen: er ist weder absolut noch nichtig, sondern unterschiedlich, teilweise, bedingt, sekundär</w:t>
      </w:r>
      <w:r w:rsidR="000F6DA0" w:rsidRPr="00E3538B">
        <w:rPr>
          <w:rFonts w:ascii="Calibri" w:hAnsi="Calibri" w:cs="Calibri"/>
        </w:rPr>
        <w:t xml:space="preserve"> und</w:t>
      </w:r>
      <w:r w:rsidRPr="00E3538B">
        <w:rPr>
          <w:rFonts w:ascii="Calibri" w:hAnsi="Calibri" w:cs="Calibri"/>
        </w:rPr>
        <w:t xml:space="preserve"> abhängig (Asp. a1-a7).</w:t>
      </w:r>
      <w:r w:rsidR="00D7314A" w:rsidRPr="00E3538B">
        <w:rPr>
          <w:rFonts w:ascii="Calibri" w:hAnsi="Calibri" w:cs="Calibri"/>
        </w:rPr>
        <w:t xml:space="preserve"> Das heißt auch: alle diese relativen Fortschritte haben auch Nachteile. Daher ist eine wichtige Frage, ob die Vorteile oder Nachteile überwiegen.</w:t>
      </w:r>
      <w:r w:rsidRPr="00E3538B">
        <w:rPr>
          <w:rFonts w:ascii="Calibri" w:hAnsi="Calibri" w:cs="Calibri"/>
        </w:rPr>
        <w:br/>
        <w:t xml:space="preserve">• Mit jedem Fortschritt entsteht die Möglichkeit seines Missbrauchs - umso mehr, wenn der Fortschritt absolut gesetzt ist (Dynamik der Pro- und Anti-Positionen). Beispiele: man tötet heute „besser“ und schneller; die digitale Welt hat große Vorteile, aber auch Nachteile. Medikamente allgemein und Psychopharmaka speziell können viel Leid verhindern, werden aber auch massiv missbraucht usw. </w:t>
      </w:r>
      <w:r w:rsidRPr="00E3538B">
        <w:rPr>
          <w:rFonts w:ascii="Calibri" w:hAnsi="Calibri" w:cs="Calibri"/>
        </w:rPr>
        <w:br/>
        <w:t xml:space="preserve">• Angemessen wäre also ein Fortschrittsglaube weder im Sinne eines Progressivismus, noch kein Fortschritts-glaube, sondern es käme darauf an, um welchen Fortschritte es sich handelt, welchen Preis er hat usw. </w:t>
      </w:r>
      <w:r w:rsidRPr="00E3538B">
        <w:rPr>
          <w:rFonts w:ascii="Calibri" w:hAnsi="Calibri" w:cs="Calibri"/>
        </w:rPr>
        <w:br/>
        <w:t>• Medizinischer Fortschritt, der nur Lebensverlängerung oder Gesundwerden um jeden Preis zum Ziel hat, wäre ebenso fragwürdig wie analoge technische Fortschritte.</w:t>
      </w:r>
      <w:r w:rsidRPr="00E3538B">
        <w:rPr>
          <w:rFonts w:ascii="Calibri" w:hAnsi="Calibri" w:cs="Calibri"/>
        </w:rPr>
        <w:br/>
        <w:t xml:space="preserve">• Anthropozentrische Einstellungen </w:t>
      </w:r>
      <w:r w:rsidRPr="00E3538B">
        <w:rPr>
          <w:rFonts w:ascii="Calibri" w:hAnsi="Calibri" w:cs="Calibri"/>
          <w:szCs w:val="20"/>
          <w:lang w:eastAsia="en-US"/>
        </w:rPr>
        <w:t>haben einen Fortschrittsglauben, der einen humanen und vernünftigen Menschen erfordert. Aber wir sind, wie gesagt, nicht immer human und vernünftig (und wollen es auch nicht immer sein). Sie appellieren einseitig an die Ich-Stärke des Menschen, aber wir sind oft schwach und manchmal ohnmächtig. Wir sollen uns emanzipieren, individuieren, endlich erwachsen werden und Verantwortung übernehmen. Aber wir sind und bleiben oft abhängig, unreif und scheuen gewisse Verantwortungen - und das kann bisweilen sogar das Richtigere sein.</w:t>
      </w:r>
    </w:p>
    <w:p w:rsidR="00303445" w:rsidRPr="00E3538B" w:rsidRDefault="00303445" w:rsidP="007F2FF4">
      <w:pPr>
        <w:rPr>
          <w:rFonts w:ascii="Calibri" w:hAnsi="Calibri" w:cs="Calibri"/>
          <w:lang w:eastAsia="en-US"/>
        </w:rPr>
      </w:pPr>
      <w:r w:rsidRPr="00E3538B">
        <w:rPr>
          <w:rFonts w:ascii="Calibri" w:hAnsi="Calibri" w:cs="Calibri"/>
          <w:lang w:eastAsia="en-US"/>
        </w:rPr>
        <w:br w:type="page"/>
      </w:r>
    </w:p>
    <w:p w:rsidR="005401F3" w:rsidRPr="00E3538B" w:rsidRDefault="005401F3" w:rsidP="007F2FF4">
      <w:pPr>
        <w:pStyle w:val="berschrift3"/>
        <w:rPr>
          <w:rFonts w:cs="Calibri"/>
        </w:rPr>
      </w:pPr>
      <w:bookmarkStart w:id="2016" w:name="_Toc397356950"/>
      <w:bookmarkStart w:id="2017" w:name="_Toc400447487"/>
      <w:bookmarkStart w:id="2018" w:name="_Toc400447685"/>
      <w:bookmarkStart w:id="2019" w:name="_Toc425967576"/>
      <w:bookmarkStart w:id="2020" w:name="_Toc427925921"/>
      <w:bookmarkStart w:id="2021" w:name="_Toc441935933"/>
      <w:bookmarkStart w:id="2022" w:name="_Toc442438216"/>
      <w:bookmarkStart w:id="2023" w:name="_Toc450664191"/>
      <w:bookmarkStart w:id="2024" w:name="_Toc466545477"/>
      <w:bookmarkStart w:id="2025" w:name="_Toc467851755"/>
      <w:bookmarkStart w:id="2026" w:name="_Toc484597451"/>
      <w:bookmarkStart w:id="2027" w:name="_Toc71106223"/>
      <w:r w:rsidRPr="00E3538B">
        <w:rPr>
          <w:rFonts w:cs="Calibri"/>
        </w:rPr>
        <w:lastRenderedPageBreak/>
        <w:t>Religionen und spirituelle Strömungen</w:t>
      </w:r>
      <w:bookmarkEnd w:id="2016"/>
      <w:bookmarkEnd w:id="2017"/>
      <w:bookmarkEnd w:id="2018"/>
      <w:bookmarkEnd w:id="2019"/>
      <w:bookmarkEnd w:id="2020"/>
      <w:bookmarkEnd w:id="2021"/>
      <w:bookmarkEnd w:id="2022"/>
      <w:bookmarkEnd w:id="2023"/>
      <w:bookmarkEnd w:id="2024"/>
      <w:bookmarkEnd w:id="2025"/>
      <w:bookmarkEnd w:id="2026"/>
      <w:bookmarkEnd w:id="2027"/>
      <w:r w:rsidR="00A47337" w:rsidRPr="00E3538B">
        <w:rPr>
          <w:rFonts w:cs="Calibri"/>
        </w:rPr>
        <w:fldChar w:fldCharType="begin"/>
      </w:r>
      <w:r w:rsidRPr="00E3538B">
        <w:rPr>
          <w:rFonts w:cs="Calibri"/>
        </w:rPr>
        <w:instrText xml:space="preserve"> XE "Religionen" \b </w:instrText>
      </w:r>
      <w:r w:rsidR="00A47337" w:rsidRPr="00E3538B">
        <w:rPr>
          <w:rFonts w:cs="Calibri"/>
        </w:rPr>
        <w:fldChar w:fldCharType="end"/>
      </w:r>
    </w:p>
    <w:p w:rsidR="00180778" w:rsidRPr="00E3538B" w:rsidRDefault="005401F3" w:rsidP="00FC6091">
      <w:pPr>
        <w:pStyle w:val="berschrift6"/>
        <w:rPr>
          <w:rFonts w:cs="Calibri"/>
        </w:rPr>
      </w:pPr>
      <w:bookmarkStart w:id="2028" w:name="_Toc397356951"/>
      <w:r w:rsidRPr="00E3538B">
        <w:rPr>
          <w:rFonts w:cs="Calibri"/>
        </w:rPr>
        <w:t>Übersicht</w:t>
      </w:r>
      <w:bookmarkEnd w:id="2028"/>
    </w:p>
    <w:p w:rsidR="005401F3" w:rsidRPr="00E3538B" w:rsidRDefault="005401F3" w:rsidP="00180778">
      <w:pPr>
        <w:rPr>
          <w:rFonts w:ascii="Calibri" w:hAnsi="Calibri" w:cs="Calibri"/>
          <w:sz w:val="20"/>
          <w:szCs w:val="20"/>
        </w:rPr>
      </w:pPr>
      <w:r w:rsidRPr="00E3538B">
        <w:rPr>
          <w:rFonts w:ascii="Calibri" w:hAnsi="Calibri" w:cs="Calibri"/>
        </w:rPr>
        <w:t>Religionen sind stärkste geistige Kräfte, weil es bei ihnen um das Unbedingte, Absolute geht. Deshalb können sie sich überaus positiv, aber, vor allem im Falle ihres Missbrauchs, auch äußerst negativ auswirken. Gemeinsam ist wohl allen Weltreligionen eine humane Grundtendenz. (STW „Weltethos“, H. Küng).</w:t>
      </w:r>
      <w:r w:rsidRPr="00E3538B">
        <w:rPr>
          <w:rFonts w:ascii="Calibri" w:hAnsi="Calibri" w:cs="Calibri"/>
        </w:rPr>
        <w:br/>
      </w:r>
      <w:r w:rsidRPr="00E3538B">
        <w:rPr>
          <w:rFonts w:ascii="Calibri" w:hAnsi="Calibri" w:cs="Calibri"/>
          <w:sz w:val="20"/>
          <w:szCs w:val="20"/>
        </w:rPr>
        <w:t>Mir wichtig erscheinende Punkte bezüglich der drei Weltreligionen habe ich in folgender Tabelle zusammengestellt:</w:t>
      </w:r>
      <w:r w:rsidRPr="00AE2297">
        <w:rPr>
          <w:rStyle w:val="Funotenzeichen"/>
        </w:rPr>
        <w:footnoteReference w:id="614"/>
      </w:r>
      <w:r w:rsidRPr="00E3538B">
        <w:rPr>
          <w:rFonts w:ascii="Calibri" w:hAnsi="Calibri" w:cs="Calibri"/>
          <w:sz w:val="20"/>
          <w:szCs w:val="20"/>
        </w:rPr>
        <w:t>|</w:t>
      </w:r>
      <w:r w:rsidR="00A54100" w:rsidRPr="00E3538B">
        <w:rPr>
          <w:rFonts w:ascii="Calibri" w:hAnsi="Calibri" w:cs="Calibri"/>
          <w:sz w:val="20"/>
          <w:szCs w:val="20"/>
        </w:rPr>
        <w:t xml:space="preserve">Tab. </w:t>
      </w:r>
      <w:r w:rsidR="00A47337" w:rsidRPr="00E3538B">
        <w:rPr>
          <w:rFonts w:ascii="Calibri" w:hAnsi="Calibri" w:cs="Calibri"/>
          <w:sz w:val="20"/>
          <w:szCs w:val="20"/>
        </w:rPr>
        <w:fldChar w:fldCharType="begin"/>
      </w:r>
      <w:r w:rsidR="00CA08E1" w:rsidRPr="00E3538B">
        <w:rPr>
          <w:rFonts w:ascii="Calibri" w:hAnsi="Calibri" w:cs="Calibri"/>
          <w:sz w:val="20"/>
          <w:szCs w:val="20"/>
        </w:rPr>
        <w:instrText xml:space="preserve"> SEQ Tab. \* ARABIC </w:instrText>
      </w:r>
      <w:r w:rsidR="00A47337" w:rsidRPr="00E3538B">
        <w:rPr>
          <w:rFonts w:ascii="Calibri" w:hAnsi="Calibri" w:cs="Calibri"/>
          <w:sz w:val="20"/>
          <w:szCs w:val="20"/>
        </w:rPr>
        <w:fldChar w:fldCharType="separate"/>
      </w:r>
      <w:r w:rsidR="002B3149">
        <w:rPr>
          <w:rFonts w:ascii="Calibri" w:hAnsi="Calibri" w:cs="Calibri"/>
          <w:noProof/>
          <w:sz w:val="20"/>
          <w:szCs w:val="20"/>
        </w:rPr>
        <w:t>20</w:t>
      </w:r>
      <w:r w:rsidR="00A47337" w:rsidRPr="00E3538B">
        <w:rPr>
          <w:rFonts w:ascii="Calibri" w:hAnsi="Calibri" w:cs="Calibri"/>
          <w:sz w:val="20"/>
          <w:szCs w:val="20"/>
        </w:rPr>
        <w:fldChar w:fldCharType="end"/>
      </w:r>
      <w:r w:rsidR="00180778" w:rsidRPr="00E3538B">
        <w:rPr>
          <w:rFonts w:ascii="Calibri" w:hAnsi="Calibri" w:cs="Calibri"/>
          <w:sz w:val="20"/>
          <w:szCs w:val="2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7"/>
        <w:gridCol w:w="2549"/>
        <w:gridCol w:w="2388"/>
        <w:gridCol w:w="2535"/>
      </w:tblGrid>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p>
        </w:tc>
        <w:tc>
          <w:tcPr>
            <w:tcW w:w="0" w:type="auto"/>
            <w:shd w:val="clear" w:color="auto" w:fill="auto"/>
            <w:vAlign w:val="center"/>
          </w:tcPr>
          <w:p w:rsidR="005401F3" w:rsidRPr="00E3538B" w:rsidRDefault="005401F3" w:rsidP="00180778">
            <w:pPr>
              <w:spacing w:line="240" w:lineRule="auto"/>
              <w:jc w:val="center"/>
              <w:rPr>
                <w:rFonts w:ascii="Calibri" w:hAnsi="Calibri" w:cs="Calibri"/>
                <w:sz w:val="18"/>
              </w:rPr>
            </w:pPr>
            <w:r w:rsidRPr="00E3538B">
              <w:rPr>
                <w:rFonts w:ascii="Calibri" w:hAnsi="Calibri" w:cs="Calibri"/>
                <w:sz w:val="18"/>
              </w:rPr>
              <w:t>Islam</w:t>
            </w:r>
          </w:p>
        </w:tc>
        <w:tc>
          <w:tcPr>
            <w:tcW w:w="0" w:type="auto"/>
            <w:shd w:val="clear" w:color="auto" w:fill="auto"/>
            <w:vAlign w:val="center"/>
          </w:tcPr>
          <w:p w:rsidR="005401F3" w:rsidRPr="00E3538B" w:rsidRDefault="005401F3" w:rsidP="00180778">
            <w:pPr>
              <w:spacing w:line="240" w:lineRule="auto"/>
              <w:jc w:val="center"/>
              <w:rPr>
                <w:rFonts w:ascii="Calibri" w:hAnsi="Calibri" w:cs="Calibri"/>
                <w:sz w:val="18"/>
              </w:rPr>
            </w:pPr>
            <w:r w:rsidRPr="00E3538B">
              <w:rPr>
                <w:rFonts w:ascii="Calibri" w:hAnsi="Calibri" w:cs="Calibri"/>
                <w:sz w:val="18"/>
              </w:rPr>
              <w:t>Buddhismus</w:t>
            </w:r>
          </w:p>
        </w:tc>
        <w:tc>
          <w:tcPr>
            <w:tcW w:w="0" w:type="auto"/>
            <w:shd w:val="clear" w:color="auto" w:fill="auto"/>
            <w:vAlign w:val="center"/>
          </w:tcPr>
          <w:p w:rsidR="005401F3" w:rsidRPr="00E3538B" w:rsidRDefault="005401F3" w:rsidP="00180778">
            <w:pPr>
              <w:spacing w:line="240" w:lineRule="auto"/>
              <w:jc w:val="center"/>
              <w:rPr>
                <w:rFonts w:ascii="Calibri" w:hAnsi="Calibri" w:cs="Calibri"/>
                <w:sz w:val="18"/>
              </w:rPr>
            </w:pPr>
            <w:r w:rsidRPr="00E3538B">
              <w:rPr>
                <w:rFonts w:ascii="Calibri" w:hAnsi="Calibri" w:cs="Calibri"/>
                <w:sz w:val="18"/>
              </w:rPr>
              <w:t>Christentum</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Offenbarung /Heilige Schriften</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Koran, ist wörtlich zu nehmen, da direkt von Allah.</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Die Reden Buddhas.</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Neues Testament, selbst nicht heilig, stellt aber Gott/ Jesus dar.</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Verkündiger</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Mohammed </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Buddha</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Jesus</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Heil durch:</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Allah / eigenes Tun</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eigenes Tun, Selbsterlösung</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Jesus und eigener Wunsch</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Muss / Unbedingtheiten</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„Fünf Säulen“: Glaubensbekenntnis (5x /Tag) Gebet, Almosen, Hadsch.</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Jede Tat erzeugt Karma, schlechtes Karma muss abgearbeitet werden.</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freier Wille</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Beitritt durch:</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1x Sprechen des Glaubensbekenntnisses</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wohl frei</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Freiwillig ohne Vorbedingungen.</w:t>
            </w:r>
            <w:r w:rsidRPr="00E3538B">
              <w:rPr>
                <w:rFonts w:ascii="Calibri" w:hAnsi="Calibri" w:cs="Calibri"/>
                <w:sz w:val="18"/>
              </w:rPr>
              <w:br/>
              <w:t>Offiziell: Taufe.</w:t>
            </w:r>
            <w:r w:rsidRPr="00AE2297">
              <w:rPr>
                <w:rStyle w:val="Funotenzeichen"/>
              </w:rPr>
              <w:footnoteReference w:id="615"/>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Austritt durch:</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Kaum möglich, </w:t>
            </w:r>
            <w:r w:rsidRPr="00E3538B">
              <w:rPr>
                <w:rFonts w:ascii="Calibri" w:hAnsi="Calibri" w:cs="Calibri"/>
                <w:sz w:val="18"/>
              </w:rPr>
              <w:br/>
              <w:t>z.T. mit dem Tod bedroht.</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wohl frei</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frei</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Leben nach dem Tod</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Sehr weltliche Vorstellungen, </w:t>
            </w:r>
            <w:r w:rsidRPr="00E3538B">
              <w:rPr>
                <w:rFonts w:ascii="Calibri" w:hAnsi="Calibri" w:cs="Calibri"/>
                <w:sz w:val="18"/>
              </w:rPr>
              <w:br/>
              <w:t>für Frauen wenig attraktiv.</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Reinkarnationen </w:t>
            </w:r>
            <w:r w:rsidRPr="00E3538B">
              <w:rPr>
                <w:rFonts w:ascii="Calibri" w:hAnsi="Calibri" w:cs="Calibri"/>
                <w:sz w:val="18"/>
              </w:rPr>
              <w:br/>
              <w:t>(für mich zu anstrengend</w:t>
            </w:r>
            <w:r w:rsidR="00FC0727" w:rsidRPr="00E3538B">
              <w:rPr>
                <w:rFonts w:ascii="Calibri" w:hAnsi="Calibri" w:cs="Calibri"/>
                <w:sz w:val="18"/>
              </w:rPr>
              <w:t>.)</w:t>
            </w:r>
            <w:r w:rsidRPr="00E3538B">
              <w:rPr>
                <w:rFonts w:ascii="Calibri" w:hAnsi="Calibri" w:cs="Calibri"/>
                <w:sz w:val="18"/>
              </w:rPr>
              <w:t xml:space="preserve"> Zuletzt Nirwana (für mich zu entindividualisierend</w:t>
            </w:r>
            <w:r w:rsidR="00FC0727" w:rsidRPr="00E3538B">
              <w:rPr>
                <w:rFonts w:ascii="Calibri" w:hAnsi="Calibri" w:cs="Calibri"/>
                <w:sz w:val="18"/>
              </w:rPr>
              <w:t>.)</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ewig und gut.</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Vorteile</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Im Prinzip humanistisch </w:t>
            </w:r>
            <w:r w:rsidR="00EE268A" w:rsidRPr="00E3538B">
              <w:rPr>
                <w:rFonts w:ascii="Calibri" w:hAnsi="Calibri" w:cs="Calibri"/>
                <w:sz w:val="18"/>
              </w:rPr>
              <w:br/>
            </w:r>
            <w:r w:rsidRPr="00E3538B">
              <w:rPr>
                <w:rFonts w:ascii="Calibri" w:hAnsi="Calibri" w:cs="Calibri"/>
                <w:sz w:val="18"/>
              </w:rPr>
              <w:t>und sozial.</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Im Prinzip humanistisch und sozial.</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Jesus als Orientierender und Dienender. Kein Muss, aber gute Orientierungen. </w:t>
            </w:r>
            <w:r w:rsidRPr="00E3538B">
              <w:rPr>
                <w:rFonts w:ascii="Calibri" w:hAnsi="Calibri" w:cs="Calibri"/>
                <w:sz w:val="18"/>
              </w:rPr>
              <w:br/>
              <w:t>Alle Menschen haben gleichen u. höchsten Wert; Gott liebt alle Menschen. Freie „Absolutwahl“. Alles verzeihbar, was P. bereut.</w:t>
            </w:r>
          </w:p>
        </w:tc>
      </w:tr>
      <w:tr w:rsidR="005401F3" w:rsidRPr="00E3538B" w:rsidTr="002C27C9">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Nachteile</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Allah zu fern, zu willkürlich. </w:t>
            </w:r>
            <w:r w:rsidRPr="00E3538B">
              <w:rPr>
                <w:rFonts w:ascii="Calibri" w:hAnsi="Calibri" w:cs="Calibri"/>
                <w:sz w:val="18"/>
              </w:rPr>
              <w:br/>
              <w:t xml:space="preserve">Eigenes richtiges Tun zu wichtig, überfordernd. Zum Teil aggressive Aussagen im Koran. </w:t>
            </w:r>
            <w:r w:rsidRPr="00E3538B">
              <w:rPr>
                <w:rFonts w:ascii="Calibri" w:hAnsi="Calibri" w:cs="Calibri"/>
                <w:sz w:val="18"/>
              </w:rPr>
              <w:br/>
              <w:t xml:space="preserve">Zu wenig Gleichberechtigung. </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Kein Gott, wenig Halt, eigenes richtiges Tun zu wichtig; zu anstrengend.</w:t>
            </w:r>
          </w:p>
        </w:tc>
        <w:tc>
          <w:tcPr>
            <w:tcW w:w="0" w:type="auto"/>
            <w:shd w:val="clear" w:color="auto" w:fill="auto"/>
            <w:vAlign w:val="center"/>
          </w:tcPr>
          <w:p w:rsidR="005401F3" w:rsidRPr="00E3538B" w:rsidRDefault="005401F3" w:rsidP="00180778">
            <w:pPr>
              <w:spacing w:line="240" w:lineRule="auto"/>
              <w:rPr>
                <w:rFonts w:ascii="Calibri" w:hAnsi="Calibri" w:cs="Calibri"/>
                <w:sz w:val="18"/>
              </w:rPr>
            </w:pPr>
            <w:r w:rsidRPr="00E3538B">
              <w:rPr>
                <w:rFonts w:ascii="Calibri" w:hAnsi="Calibri" w:cs="Calibri"/>
                <w:sz w:val="18"/>
              </w:rPr>
              <w:t xml:space="preserve">Scheinbarer Nachteil: eigenes richtiges Tun hat nur relative Bedeutung. </w:t>
            </w:r>
          </w:p>
        </w:tc>
      </w:tr>
    </w:tbl>
    <w:p w:rsidR="005401F3" w:rsidRPr="00E3538B" w:rsidRDefault="005401F3" w:rsidP="00FC6091">
      <w:pPr>
        <w:pStyle w:val="berschrift6"/>
        <w:rPr>
          <w:rFonts w:cs="Calibri"/>
        </w:rPr>
      </w:pPr>
      <w:bookmarkStart w:id="2029" w:name="_Toc397356952"/>
      <w:r w:rsidRPr="00E3538B">
        <w:rPr>
          <w:rFonts w:cs="Calibri"/>
        </w:rPr>
        <w:t>Eine Geschichte</w:t>
      </w:r>
      <w:bookmarkEnd w:id="2029"/>
    </w:p>
    <w:p w:rsidR="005401F3" w:rsidRPr="00E3538B" w:rsidRDefault="005401F3" w:rsidP="007F2FF4">
      <w:pPr>
        <w:rPr>
          <w:rFonts w:ascii="Calibri" w:hAnsi="Calibri" w:cs="Calibri"/>
        </w:rPr>
      </w:pPr>
      <w:r w:rsidRPr="00E3538B">
        <w:rPr>
          <w:rFonts w:ascii="Calibri" w:hAnsi="Calibri" w:cs="Calibri"/>
        </w:rPr>
        <w:t xml:space="preserve">Drei Brüder </w:t>
      </w:r>
      <w:r w:rsidR="00EE268A" w:rsidRPr="00E3538B">
        <w:rPr>
          <w:rFonts w:ascii="Calibri" w:hAnsi="Calibri" w:cs="Calibri"/>
        </w:rPr>
        <w:t>(</w:t>
      </w:r>
      <w:r w:rsidRPr="00E3538B">
        <w:rPr>
          <w:rFonts w:ascii="Calibri" w:hAnsi="Calibri" w:cs="Calibri"/>
        </w:rPr>
        <w:t>welche die drei monotheisti</w:t>
      </w:r>
      <w:r w:rsidR="00EE268A" w:rsidRPr="00E3538B">
        <w:rPr>
          <w:rFonts w:ascii="Calibri" w:hAnsi="Calibri" w:cs="Calibri"/>
        </w:rPr>
        <w:t>schen Religionen repräsentieren)</w:t>
      </w:r>
      <w:r w:rsidRPr="00E3538B">
        <w:rPr>
          <w:rFonts w:ascii="Calibri" w:hAnsi="Calibri" w:cs="Calibri"/>
        </w:rPr>
        <w:t xml:space="preserve"> ziehen aus, um das Glück zu suchen. Nach einigen Jahren treffen sie sich wieder. </w:t>
      </w:r>
      <w:r w:rsidRPr="00E3538B">
        <w:rPr>
          <w:rFonts w:ascii="Calibri" w:hAnsi="Calibri" w:cs="Calibri"/>
        </w:rPr>
        <w:br/>
        <w:t xml:space="preserve">Der erste berichtet: „Ich bin König eines Reiches voller Ordnung, mit 700 Regeln und Gott ist </w:t>
      </w:r>
      <w:r w:rsidRPr="00E3538B">
        <w:rPr>
          <w:rFonts w:ascii="Calibri" w:hAnsi="Calibri" w:cs="Calibri"/>
        </w:rPr>
        <w:lastRenderedPageBreak/>
        <w:t>mit mir.”</w:t>
      </w:r>
      <w:r w:rsidRPr="00E3538B">
        <w:rPr>
          <w:rFonts w:ascii="Calibri" w:hAnsi="Calibri" w:cs="Calibri"/>
        </w:rPr>
        <w:br/>
        <w:t>Der zweite sagt: „Ich bin König eines Reiches mit einer weltumspannenden Idee von sozialer Gerechtigkeit und Gottesherrschaft auf dieser Erde.”</w:t>
      </w:r>
      <w:r w:rsidRPr="00E3538B">
        <w:rPr>
          <w:rFonts w:ascii="Calibri" w:hAnsi="Calibri" w:cs="Calibri"/>
        </w:rPr>
        <w:br/>
        <w:t>Der dritte Bruder sagt: „Ich lebe im Reich der Liebe.”</w:t>
      </w:r>
      <w:r w:rsidRPr="00AE2297">
        <w:rPr>
          <w:rStyle w:val="Funotenzeichen"/>
        </w:rPr>
        <w:footnoteReference w:id="616"/>
      </w:r>
      <w:r w:rsidRPr="00E3538B">
        <w:rPr>
          <w:rFonts w:ascii="Calibri" w:hAnsi="Calibri" w:cs="Calibri"/>
        </w:rPr>
        <w:br/>
        <w:t>Es ist gut, dass freie Wahl besteht. Keiner von den Drei kann beweisen, dass es in seinem Land am besten ist. Ich persönlich würde in das Land des dritten Bruders ziehen.</w:t>
      </w:r>
      <w:r w:rsidRPr="00E3538B">
        <w:rPr>
          <w:rFonts w:ascii="Calibri" w:hAnsi="Calibri" w:cs="Calibri"/>
        </w:rPr>
        <w:br/>
        <w:t>Vorschlag: Man lese das Alte Testament, den Koran und die Biografie Mohammeds, das Neue Testament und die Biografie von Jesus - und urteile dann.</w:t>
      </w:r>
    </w:p>
    <w:p w:rsidR="005401F3" w:rsidRPr="00E3538B" w:rsidRDefault="005401F3" w:rsidP="005F176A">
      <w:pPr>
        <w:pStyle w:val="berschrift4"/>
        <w:rPr>
          <w:rFonts w:cs="Calibri"/>
        </w:rPr>
      </w:pPr>
      <w:bookmarkStart w:id="2030" w:name="_Toc397356953"/>
      <w:bookmarkStart w:id="2031" w:name="_Toc427925922"/>
      <w:bookmarkStart w:id="2032" w:name="_Toc441935934"/>
      <w:bookmarkStart w:id="2033" w:name="_Toc442438217"/>
      <w:bookmarkStart w:id="2034" w:name="_Toc450664192"/>
      <w:bookmarkStart w:id="2035" w:name="_Toc466545478"/>
      <w:bookmarkStart w:id="2036" w:name="_Toc484597452"/>
      <w:bookmarkStart w:id="2037" w:name="_Toc71106224"/>
      <w:r w:rsidRPr="00E3538B">
        <w:rPr>
          <w:rFonts w:cs="Calibri"/>
        </w:rPr>
        <w:t>Zum Islam</w:t>
      </w:r>
      <w:bookmarkEnd w:id="2030"/>
      <w:bookmarkEnd w:id="2031"/>
      <w:bookmarkEnd w:id="2032"/>
      <w:bookmarkEnd w:id="2033"/>
      <w:bookmarkEnd w:id="2034"/>
      <w:bookmarkEnd w:id="2035"/>
      <w:bookmarkEnd w:id="2036"/>
      <w:bookmarkEnd w:id="2037"/>
      <w:r w:rsidR="00A47337" w:rsidRPr="00E3538B">
        <w:rPr>
          <w:rFonts w:cs="Calibri"/>
        </w:rPr>
        <w:fldChar w:fldCharType="begin"/>
      </w:r>
      <w:r w:rsidRPr="00E3538B">
        <w:rPr>
          <w:rFonts w:cs="Calibri"/>
        </w:rPr>
        <w:instrText xml:space="preserve"> XE "Islam" </w:instrText>
      </w:r>
      <w:r w:rsidR="00A47337" w:rsidRPr="00E3538B">
        <w:rPr>
          <w:rFonts w:cs="Calibri"/>
        </w:rPr>
        <w:fldChar w:fldCharType="end"/>
      </w:r>
    </w:p>
    <w:p w:rsidR="00531561" w:rsidRPr="00E3538B" w:rsidRDefault="005401F3" w:rsidP="007F2FF4">
      <w:pPr>
        <w:rPr>
          <w:rFonts w:ascii="Calibri" w:hAnsi="Calibri" w:cs="Calibri"/>
        </w:rPr>
      </w:pPr>
      <w:r w:rsidRPr="00E3538B">
        <w:rPr>
          <w:rFonts w:ascii="Calibri" w:hAnsi="Calibri" w:cs="Calibri"/>
        </w:rPr>
        <w:t xml:space="preserve">Islam bedeutet unbedingte Ergebung in den Willen Gottes. Im Zentrum des Heilsgeschehens steht der </w:t>
      </w:r>
      <w:r w:rsidRPr="00E3538B">
        <w:rPr>
          <w:rFonts w:ascii="Calibri" w:hAnsi="Calibri" w:cs="Calibri"/>
          <w:b/>
        </w:rPr>
        <w:t>Koran</w:t>
      </w:r>
      <w:r w:rsidRPr="00E3538B">
        <w:rPr>
          <w:rFonts w:ascii="Calibri" w:hAnsi="Calibri" w:cs="Calibri"/>
        </w:rPr>
        <w:t xml:space="preserve">. </w:t>
      </w:r>
      <w:r w:rsidRPr="00E3538B">
        <w:rPr>
          <w:rFonts w:ascii="Calibri" w:hAnsi="Calibri" w:cs="Calibri"/>
        </w:rPr>
        <w:br/>
        <w:t>Der Koran wird als wörtlich</w:t>
      </w:r>
      <w:r w:rsidR="002F713D" w:rsidRPr="00E3538B">
        <w:rPr>
          <w:rFonts w:ascii="Calibri" w:hAnsi="Calibri" w:cs="Calibri"/>
        </w:rPr>
        <w:t xml:space="preserve">e  Offenbarung </w:t>
      </w:r>
      <w:r w:rsidR="00EE268A" w:rsidRPr="00E3538B">
        <w:rPr>
          <w:rFonts w:ascii="Calibri" w:hAnsi="Calibri" w:cs="Calibri"/>
        </w:rPr>
        <w:t xml:space="preserve">Allahs an Mohammed vermittelt durch den Erzengel Gabriel </w:t>
      </w:r>
      <w:r w:rsidRPr="00E3538B">
        <w:rPr>
          <w:rFonts w:ascii="Calibri" w:hAnsi="Calibri" w:cs="Calibri"/>
        </w:rPr>
        <w:t>angesehen</w:t>
      </w:r>
      <w:r w:rsidR="002F713D" w:rsidRPr="00E3538B">
        <w:rPr>
          <w:rFonts w:ascii="Calibri" w:hAnsi="Calibri" w:cs="Calibri"/>
        </w:rPr>
        <w:t xml:space="preserve"> („Diktatverständnis“ des Koran)</w:t>
      </w:r>
      <w:r w:rsidRPr="00E3538B">
        <w:rPr>
          <w:rFonts w:ascii="Calibri" w:hAnsi="Calibri" w:cs="Calibri"/>
        </w:rPr>
        <w:t>.</w:t>
      </w:r>
      <w:r w:rsidR="000B2E9E" w:rsidRPr="00E3538B">
        <w:rPr>
          <w:rFonts w:ascii="Calibri" w:hAnsi="Calibri" w:cs="Calibri"/>
        </w:rPr>
        <w:t xml:space="preserve"> </w:t>
      </w:r>
      <w:r w:rsidR="00EB3623" w:rsidRPr="00E3538B">
        <w:rPr>
          <w:rStyle w:val="tlid-translation"/>
          <w:rFonts w:ascii="Calibri" w:hAnsi="Calibri" w:cs="Calibri"/>
        </w:rPr>
        <w:t xml:space="preserve">Neben dem Koran spielt die </w:t>
      </w:r>
      <w:r w:rsidR="00EB3623" w:rsidRPr="00E3538B">
        <w:rPr>
          <w:rStyle w:val="tlid-translation"/>
          <w:rFonts w:ascii="Calibri" w:hAnsi="Calibri" w:cs="Calibri"/>
          <w:b/>
        </w:rPr>
        <w:t>Sunna</w:t>
      </w:r>
      <w:r w:rsidR="00EB3623" w:rsidRPr="00E3538B">
        <w:rPr>
          <w:rStyle w:val="tlid-translation"/>
          <w:rFonts w:ascii="Calibri" w:hAnsi="Calibri" w:cs="Calibri"/>
        </w:rPr>
        <w:t xml:space="preserve"> (</w:t>
      </w:r>
      <w:r w:rsidR="000B2E9E" w:rsidRPr="00E3538B">
        <w:rPr>
          <w:rStyle w:val="tlid-translation"/>
          <w:rFonts w:ascii="Calibri" w:hAnsi="Calibri" w:cs="Calibri"/>
        </w:rPr>
        <w:t>s</w:t>
      </w:r>
      <w:r w:rsidR="00EB3623" w:rsidRPr="00E3538B">
        <w:rPr>
          <w:rStyle w:val="tlid-translation"/>
          <w:rFonts w:ascii="Calibri" w:hAnsi="Calibri" w:cs="Calibri"/>
        </w:rPr>
        <w:t>.u.</w:t>
      </w:r>
      <w:r w:rsidR="000B2E9E" w:rsidRPr="00E3538B">
        <w:rPr>
          <w:rStyle w:val="tlid-translation"/>
          <w:rFonts w:ascii="Calibri" w:hAnsi="Calibri" w:cs="Calibri"/>
        </w:rPr>
        <w:t>)</w:t>
      </w:r>
      <w:r w:rsidR="00EB3623" w:rsidRPr="00E3538B">
        <w:rPr>
          <w:rStyle w:val="tlid-translation"/>
          <w:rFonts w:ascii="Calibri" w:hAnsi="Calibri" w:cs="Calibri"/>
        </w:rPr>
        <w:t xml:space="preserve"> eine wichtige Rolle</w:t>
      </w:r>
      <w:r w:rsidR="000B2E9E" w:rsidRPr="00E3538B">
        <w:rPr>
          <w:rStyle w:val="tlid-translation"/>
          <w:rFonts w:ascii="Calibri" w:hAnsi="Calibri" w:cs="Calibri"/>
        </w:rPr>
        <w:t>.</w:t>
      </w:r>
      <w:r w:rsidR="000B2E9E" w:rsidRPr="00AE2297">
        <w:rPr>
          <w:rStyle w:val="Funotenzeichen"/>
        </w:rPr>
        <w:t xml:space="preserve"> </w:t>
      </w:r>
      <w:r w:rsidR="002F713D" w:rsidRPr="00AE2297">
        <w:rPr>
          <w:rStyle w:val="Funotenzeichen"/>
        </w:rPr>
        <w:footnoteReference w:id="617"/>
      </w:r>
      <w:r w:rsidR="000B2E9E" w:rsidRPr="00E3538B">
        <w:rPr>
          <w:rFonts w:ascii="Calibri" w:hAnsi="Calibri" w:cs="Calibri"/>
        </w:rPr>
        <w:t xml:space="preserve"> </w:t>
      </w:r>
      <w:r w:rsidRPr="00E3538B">
        <w:rPr>
          <w:rFonts w:ascii="Calibri" w:hAnsi="Calibri" w:cs="Calibri"/>
        </w:rPr>
        <w:br/>
        <w:t>Der Islam legt fünf grundsätzliche Pflichten fest, die alle Muslime einzuhalten haben und die `Säulen´ seines Glaubens ausmachen = die „</w:t>
      </w:r>
      <w:r w:rsidRPr="00E3538B">
        <w:rPr>
          <w:rFonts w:ascii="Calibri" w:hAnsi="Calibri" w:cs="Calibri"/>
          <w:b/>
        </w:rPr>
        <w:t>Fünf Säulen</w:t>
      </w:r>
      <w:r w:rsidRPr="00E3538B">
        <w:rPr>
          <w:rFonts w:ascii="Calibri" w:hAnsi="Calibri" w:cs="Calibri"/>
        </w:rPr>
        <w:t>“ des Islam:</w:t>
      </w:r>
      <w:r w:rsidRPr="00AE2297">
        <w:rPr>
          <w:rStyle w:val="Funotenzeichen"/>
        </w:rPr>
        <w:footnoteReference w:id="618"/>
      </w:r>
    </w:p>
    <w:p w:rsidR="00531561" w:rsidRPr="00E3538B" w:rsidRDefault="005401F3" w:rsidP="00531561">
      <w:pPr>
        <w:ind w:left="284"/>
        <w:rPr>
          <w:rFonts w:ascii="Calibri" w:hAnsi="Calibri" w:cs="Calibri"/>
        </w:rPr>
      </w:pPr>
      <w:r w:rsidRPr="00E3538B">
        <w:rPr>
          <w:rFonts w:ascii="Calibri" w:hAnsi="Calibri" w:cs="Calibri"/>
        </w:rPr>
        <w:t>1. De</w:t>
      </w:r>
      <w:r w:rsidR="00EB3623" w:rsidRPr="00E3538B">
        <w:rPr>
          <w:rFonts w:ascii="Calibri" w:hAnsi="Calibri" w:cs="Calibri"/>
        </w:rPr>
        <w:t>r</w:t>
      </w:r>
      <w:r w:rsidRPr="00E3538B">
        <w:rPr>
          <w:rFonts w:ascii="Calibri" w:hAnsi="Calibri" w:cs="Calibri"/>
        </w:rPr>
        <w:t xml:space="preserve"> Glauben an Allah und </w:t>
      </w:r>
      <w:r w:rsidR="00EB3623" w:rsidRPr="00E3538B">
        <w:rPr>
          <w:rFonts w:ascii="Calibri" w:hAnsi="Calibri" w:cs="Calibri"/>
        </w:rPr>
        <w:t>Moha</w:t>
      </w:r>
      <w:r w:rsidR="00055A0F" w:rsidRPr="00E3538B">
        <w:rPr>
          <w:rFonts w:ascii="Calibri" w:hAnsi="Calibri" w:cs="Calibri"/>
        </w:rPr>
        <w:t>mmed als seinen Gesandten</w:t>
      </w:r>
      <w:r w:rsidRPr="00E3538B">
        <w:rPr>
          <w:rFonts w:ascii="Calibri" w:hAnsi="Calibri" w:cs="Calibri"/>
        </w:rPr>
        <w:t>.</w:t>
      </w:r>
      <w:r w:rsidRPr="00E3538B">
        <w:rPr>
          <w:rFonts w:ascii="Calibri" w:hAnsi="Calibri" w:cs="Calibri"/>
        </w:rPr>
        <w:br/>
        <w:t>2. Die fünf täglichen Gebete.</w:t>
      </w:r>
      <w:r w:rsidRPr="00AE2297">
        <w:rPr>
          <w:rStyle w:val="Funotenzeichen"/>
        </w:rPr>
        <w:footnoteReference w:id="619"/>
      </w:r>
      <w:r w:rsidRPr="00E3538B">
        <w:rPr>
          <w:rFonts w:ascii="Calibri" w:hAnsi="Calibri" w:cs="Calibri"/>
        </w:rPr>
        <w:br/>
        <w:t>3. Die Wohltätigkeit gegenüber den Mitmenschen.</w:t>
      </w:r>
      <w:r w:rsidRPr="00E3538B">
        <w:rPr>
          <w:rFonts w:ascii="Calibri" w:hAnsi="Calibri" w:cs="Calibri"/>
        </w:rPr>
        <w:br/>
        <w:t>4. Das Fasten während des Ramadan.</w:t>
      </w:r>
      <w:r w:rsidRPr="00E3538B">
        <w:rPr>
          <w:rFonts w:ascii="Calibri" w:hAnsi="Calibri" w:cs="Calibri"/>
        </w:rPr>
        <w:br/>
        <w:t>5. Die Pilgerfahrt nach Mekka.</w:t>
      </w:r>
    </w:p>
    <w:p w:rsidR="005401F3" w:rsidRPr="00E3538B" w:rsidRDefault="005401F3" w:rsidP="007F2FF4">
      <w:pPr>
        <w:rPr>
          <w:rFonts w:ascii="Calibri" w:hAnsi="Calibri" w:cs="Calibri"/>
        </w:rPr>
      </w:pPr>
      <w:r w:rsidRPr="00E3538B">
        <w:rPr>
          <w:rFonts w:ascii="Calibri" w:hAnsi="Calibri" w:cs="Calibri"/>
        </w:rPr>
        <w:t xml:space="preserve">Polygamie ist erlaubt. </w:t>
      </w:r>
      <w:r w:rsidRPr="00E3538B">
        <w:rPr>
          <w:rFonts w:ascii="Calibri" w:hAnsi="Calibri" w:cs="Calibri"/>
          <w:b/>
        </w:rPr>
        <w:t>Mohammed</w:t>
      </w:r>
      <w:r w:rsidRPr="00E3538B">
        <w:rPr>
          <w:rFonts w:ascii="Calibri" w:hAnsi="Calibri" w:cs="Calibri"/>
        </w:rPr>
        <w:t xml:space="preserve"> hatte neun Frauen. Mit der Dritten, seiner Lieblingsfrau, Aischa, vollzog er, selbst über 50 J. alt, die Ehe als diese 9 Jahre alt war.</w:t>
      </w:r>
      <w:r w:rsidRPr="00AE2297">
        <w:rPr>
          <w:rStyle w:val="Funotenzeichen"/>
        </w:rPr>
        <w:footnoteReference w:id="620"/>
      </w:r>
      <w:r w:rsidRPr="00E3538B">
        <w:rPr>
          <w:rFonts w:ascii="Calibri" w:hAnsi="Calibri" w:cs="Calibri"/>
        </w:rPr>
        <w:t xml:space="preserve"> Er ließ zu seinen Lebzeiten viele seiner Gegner hinrichten. „Das Familienrecht (Eheschließung, Scheidung, Vormundschaft) ist streng zu Gunsten des Mannes geregelt.“</w:t>
      </w:r>
      <w:r w:rsidRPr="00AE2297">
        <w:rPr>
          <w:rStyle w:val="Funotenzeichen"/>
        </w:rPr>
        <w:footnoteReference w:id="621"/>
      </w:r>
      <w:r w:rsidRPr="00E3538B">
        <w:rPr>
          <w:rFonts w:ascii="Calibri" w:hAnsi="Calibri" w:cs="Calibri"/>
        </w:rPr>
        <w:t xml:space="preserve"> „Am </w:t>
      </w:r>
      <w:r w:rsidRPr="00E3538B">
        <w:rPr>
          <w:rFonts w:ascii="Calibri" w:hAnsi="Calibri" w:cs="Calibri"/>
          <w:b/>
        </w:rPr>
        <w:t>Jüngsten Tag</w:t>
      </w:r>
      <w:r w:rsidRPr="00E3538B">
        <w:rPr>
          <w:rFonts w:ascii="Calibri" w:hAnsi="Calibri" w:cs="Calibri"/>
        </w:rPr>
        <w:t xml:space="preserve"> richtet er (Allah) die Menschen: Ungläubigen droht das Höllenfeuer, den Gläubigen winkt das schattige Paradies mit seinen Paradiesjungfrauen (Huris) ... Der Koran versucht, alle Bereiche des Lebens in gesetzlichen Vorschriften zu erfassen.“</w:t>
      </w:r>
      <w:r w:rsidRPr="00AE2297">
        <w:rPr>
          <w:rStyle w:val="Funotenzeichen"/>
        </w:rPr>
        <w:footnoteReference w:id="622"/>
      </w:r>
      <w:r w:rsidRPr="00E3538B">
        <w:rPr>
          <w:rFonts w:ascii="Calibri" w:hAnsi="Calibri" w:cs="Calibri"/>
        </w:rPr>
        <w:br/>
        <w:t xml:space="preserve">„Der </w:t>
      </w:r>
      <w:r w:rsidRPr="00E3538B">
        <w:rPr>
          <w:rFonts w:ascii="Calibri" w:hAnsi="Calibri" w:cs="Calibri"/>
          <w:b/>
        </w:rPr>
        <w:t>Dschihad</w:t>
      </w:r>
      <w:r w:rsidRPr="00E3538B">
        <w:rPr>
          <w:rFonts w:ascii="Calibri" w:hAnsi="Calibri" w:cs="Calibri"/>
        </w:rPr>
        <w:t xml:space="preserve"> stellt als eines der Grundgebote des islamischen Glaubens und eine allen Muslimen auferlegte Pflicht ein wichtiges Glaubensprinzip des Islam dar. Manche sunnitische Gelehrte rechnen den Dschihad als sechste zu den fünf Säulen des Islams.“</w:t>
      </w:r>
      <w:r w:rsidRPr="00AE2297">
        <w:rPr>
          <w:rStyle w:val="Funotenzeichen"/>
        </w:rPr>
        <w:footnoteReference w:id="623"/>
      </w:r>
      <w:r w:rsidRPr="00E3538B">
        <w:rPr>
          <w:rFonts w:ascii="Calibri" w:hAnsi="Calibri" w:cs="Calibri"/>
        </w:rPr>
        <w:t xml:space="preserve"> In </w:t>
      </w:r>
      <w:r w:rsidRPr="00E3538B">
        <w:rPr>
          <w:rFonts w:ascii="Calibri" w:hAnsi="Calibri" w:cs="Calibri"/>
        </w:rPr>
        <w:lastRenderedPageBreak/>
        <w:t>der Literatur hat „Dschihad“ unterschiedliche Bedeutung: bewaffneter Kampf (v.a. gegen `Ungläubige´ und Abtrünnige) oder nur friedliche Anstrengung. Ungläubig sind alle, die nicht an Allah und Mohammed glauben.</w:t>
      </w:r>
    </w:p>
    <w:p w:rsidR="000B20BE" w:rsidRPr="00E3538B" w:rsidRDefault="005401F3" w:rsidP="00FC6091">
      <w:pPr>
        <w:pStyle w:val="berschrift6"/>
        <w:rPr>
          <w:rFonts w:cs="Calibri"/>
        </w:rPr>
      </w:pPr>
      <w:bookmarkStart w:id="2038" w:name="_Toc397356954"/>
      <w:r w:rsidRPr="00E3538B">
        <w:rPr>
          <w:rFonts w:cs="Calibri"/>
        </w:rPr>
        <w:t>Persönliche Meinung</w:t>
      </w:r>
      <w:bookmarkEnd w:id="2038"/>
    </w:p>
    <w:p w:rsidR="005401F3" w:rsidRPr="00E3538B" w:rsidRDefault="000B20BE" w:rsidP="007F2FF4">
      <w:pPr>
        <w:rPr>
          <w:rFonts w:ascii="Calibri" w:hAnsi="Calibri" w:cs="Calibri"/>
        </w:rPr>
      </w:pPr>
      <w:r w:rsidRPr="00E3538B">
        <w:rPr>
          <w:rFonts w:ascii="Calibri" w:hAnsi="Calibri" w:cs="Calibri"/>
        </w:rPr>
        <w:t>•</w:t>
      </w:r>
      <w:r w:rsidR="005401F3" w:rsidRPr="00E3538B">
        <w:rPr>
          <w:rFonts w:ascii="Calibri" w:hAnsi="Calibri" w:cs="Calibri"/>
        </w:rPr>
        <w:t xml:space="preserve"> Positiv empfinde ich:</w:t>
      </w:r>
      <w:r w:rsidR="005401F3" w:rsidRPr="00E3538B">
        <w:rPr>
          <w:rFonts w:ascii="Calibri" w:hAnsi="Calibri" w:cs="Calibri"/>
        </w:rPr>
        <w:br/>
        <w:t>Den starken sozialen Charakter, vor allem die Sorge für Arme und Schwache.</w:t>
      </w:r>
      <w:r w:rsidR="005401F3" w:rsidRPr="00E3538B">
        <w:rPr>
          <w:rFonts w:ascii="Calibri" w:hAnsi="Calibri" w:cs="Calibri"/>
        </w:rPr>
        <w:br/>
        <w:t xml:space="preserve">Die Darstellung eines insgesamt den Menschen zugewandten Gottes. </w:t>
      </w:r>
      <w:r w:rsidR="005401F3" w:rsidRPr="00E3538B">
        <w:rPr>
          <w:rFonts w:ascii="Calibri" w:hAnsi="Calibri" w:cs="Calibri"/>
        </w:rPr>
        <w:br/>
        <w:t>Dass Allah oft als der „Erbarmer“ dargestellt wird.</w:t>
      </w:r>
      <w:r w:rsidR="005401F3" w:rsidRPr="00E3538B">
        <w:rPr>
          <w:rFonts w:ascii="Calibri" w:hAnsi="Calibri" w:cs="Calibri"/>
        </w:rPr>
        <w:br/>
        <w:t>Es gibt eine Vorstellung von einem guten Leben nach dem Tod (die allerdings nicht ganz der meinen entspricht</w:t>
      </w:r>
      <w:r w:rsidR="00FC0727" w:rsidRPr="00E3538B">
        <w:rPr>
          <w:rFonts w:ascii="Calibri" w:hAnsi="Calibri" w:cs="Calibri"/>
        </w:rPr>
        <w:t>.)</w:t>
      </w:r>
      <w:r w:rsidR="005401F3" w:rsidRPr="00E3538B">
        <w:rPr>
          <w:rFonts w:ascii="Calibri" w:hAnsi="Calibri" w:cs="Calibri"/>
        </w:rPr>
        <w:br/>
        <w:t>• Schwer nachvollziehbar bzw. negativ sind für mich folgende Punkte:</w:t>
      </w:r>
      <w:r w:rsidR="005401F3" w:rsidRPr="00E3538B">
        <w:rPr>
          <w:rFonts w:ascii="Calibri" w:hAnsi="Calibri" w:cs="Calibri"/>
        </w:rPr>
        <w:br/>
      </w:r>
      <w:r w:rsidR="00C80FD7" w:rsidRPr="00E3538B">
        <w:rPr>
          <w:rFonts w:ascii="Calibri" w:hAnsi="Calibri" w:cs="Calibri"/>
        </w:rPr>
        <w:t>Ich kann mir schwer vorstellen, dass ich mich als Mensch als Ebenbild Allahs ansehen dürfte oder dass Allah vom Himmel herabsteigt und mir dient oder dass Allah am Kreuz für mich stirbt. Andersgläubige, Homosexuelle, Atheisten werden ausgeschlossen. Ich kann mir nicht vorstellen, dass ich von Allah auch dann noch geliebt bin, wenn ich an andere Götter glaube, so auch, dass er mir, wenn ich Muslim wäre, verziehe, dass ich Christ würde. Dass ich sogar meine Feinde lieben soll. Jesus starb</w:t>
      </w:r>
      <w:r w:rsidR="00531561" w:rsidRPr="00E3538B">
        <w:rPr>
          <w:rFonts w:ascii="Calibri" w:hAnsi="Calibri" w:cs="Calibri"/>
        </w:rPr>
        <w:t xml:space="preserve"> für die Menschen - </w:t>
      </w:r>
      <w:r w:rsidR="00C80FD7" w:rsidRPr="00E3538B">
        <w:rPr>
          <w:rFonts w:ascii="Calibri" w:hAnsi="Calibri" w:cs="Calibri"/>
        </w:rPr>
        <w:t>Mohammed?</w:t>
      </w:r>
      <w:r w:rsidR="00C80FD7" w:rsidRPr="00E3538B">
        <w:rPr>
          <w:rFonts w:ascii="Calibri" w:hAnsi="Calibri" w:cs="Calibri"/>
        </w:rPr>
        <w:br/>
        <w:t>Die Rolle der Frau erscheint mir im Islam zu negativ.</w:t>
      </w:r>
      <w:r w:rsidR="00C80FD7" w:rsidRPr="00E3538B">
        <w:rPr>
          <w:rFonts w:ascii="Calibri" w:hAnsi="Calibri" w:cs="Calibri"/>
        </w:rPr>
        <w:br/>
        <w:t>Allah wäre mir ein zu ferner und zu willkürlicher Gott.</w:t>
      </w:r>
      <w:r w:rsidR="00C80FD7" w:rsidRPr="00E3538B">
        <w:rPr>
          <w:rFonts w:ascii="Calibri" w:hAnsi="Calibri" w:cs="Calibri"/>
        </w:rPr>
        <w:br/>
        <w:t>Ich empfinde zu viele Muss und zu wenig Freiheit und Selbstbestimmungsrecht in dieser Religion. Der Austritt aus der Religion wird z.T. mit dem Tod bedroht. Wenn der Koran als das endgültige letzte Wort Gottes angesehen wird (im Gegensatz zum Neuen Testament), wird eine kritische Auseinandersetzung kaum möglich sein.</w:t>
      </w:r>
      <w:r w:rsidR="00C80FD7" w:rsidRPr="00E3538B">
        <w:rPr>
          <w:rFonts w:ascii="Calibri" w:hAnsi="Calibri" w:cs="Calibri"/>
        </w:rPr>
        <w:br/>
        <w:t xml:space="preserve">Wenn ich im Koran lese, dann finde ich darin - wie im Alten Testament - Tröstendes, aber auch viel, was mir als, aus dieser Sicht „Ungläubigem“ Angst macht. (Siehe z.B. Sure 2: 24, 89, 190-193; Sure 8: 12, 55; </w:t>
      </w:r>
      <w:r w:rsidR="00E369E5" w:rsidRPr="00E3538B">
        <w:rPr>
          <w:rFonts w:ascii="Calibri" w:hAnsi="Calibri" w:cs="Calibri"/>
        </w:rPr>
        <w:t xml:space="preserve">Sure 29, </w:t>
      </w:r>
      <w:r w:rsidR="00C80FD7" w:rsidRPr="00E3538B">
        <w:rPr>
          <w:rFonts w:ascii="Calibri" w:hAnsi="Calibri" w:cs="Calibri"/>
        </w:rPr>
        <w:t>Sure 47: 4, 10 und andere Verse gegen „Ungläubige“.)</w:t>
      </w:r>
      <w:r w:rsidR="00C80FD7" w:rsidRPr="00AE2297">
        <w:rPr>
          <w:rStyle w:val="Funotenzeichen"/>
        </w:rPr>
        <w:footnoteReference w:id="624"/>
      </w:r>
      <w:r w:rsidR="00C80FD7" w:rsidRPr="00E3538B">
        <w:rPr>
          <w:rFonts w:ascii="Calibri" w:hAnsi="Calibri" w:cs="Calibri"/>
        </w:rPr>
        <w:t xml:space="preserve"> Jesus hingegen macht mir und Un- oder Andersgläubigen keine Angst.</w:t>
      </w:r>
      <w:r w:rsidR="00C80FD7" w:rsidRPr="00AE2297">
        <w:rPr>
          <w:rStyle w:val="Funotenzeichen"/>
        </w:rPr>
        <w:footnoteReference w:id="625"/>
      </w:r>
      <w:r w:rsidR="002F5E6A" w:rsidRPr="00E3538B">
        <w:rPr>
          <w:rFonts w:ascii="Calibri" w:hAnsi="Calibri" w:cs="Calibri"/>
        </w:rPr>
        <w:t xml:space="preserve"> Muslime können aufgrund ihrer Lehre, im Gegensatz zu Christen, keine Glaubensgewissheit haben.</w:t>
      </w:r>
      <w:r w:rsidR="00C80FD7" w:rsidRPr="00E3538B">
        <w:rPr>
          <w:rFonts w:ascii="Calibri" w:hAnsi="Calibri" w:cs="Calibri"/>
        </w:rPr>
        <w:br/>
        <w:t xml:space="preserve">Jesus sehe ich </w:t>
      </w:r>
      <w:r w:rsidR="002F5E6A" w:rsidRPr="00E3538B">
        <w:rPr>
          <w:rFonts w:ascii="Calibri" w:hAnsi="Calibri" w:cs="Calibri"/>
        </w:rPr>
        <w:t xml:space="preserve">auch </w:t>
      </w:r>
      <w:r w:rsidR="00C80FD7" w:rsidRPr="00E3538B">
        <w:rPr>
          <w:rFonts w:ascii="Calibri" w:hAnsi="Calibri" w:cs="Calibri"/>
        </w:rPr>
        <w:t>als Vorbild. Mit der Lebensweise Mohammeds (</w:t>
      </w:r>
      <w:r w:rsidR="00872FFC" w:rsidRPr="00E3538B">
        <w:rPr>
          <w:rFonts w:ascii="Calibri" w:hAnsi="Calibri" w:cs="Calibri"/>
        </w:rPr>
        <w:t>v.a. in der Zeit in Medina</w:t>
      </w:r>
      <w:r w:rsidR="00C80FD7" w:rsidRPr="00E3538B">
        <w:rPr>
          <w:rFonts w:ascii="Calibri" w:hAnsi="Calibri" w:cs="Calibri"/>
        </w:rPr>
        <w:t>) könnte ich mich kaum identifizieren. Diese, „</w:t>
      </w:r>
      <w:r w:rsidR="00C80FD7" w:rsidRPr="00E3538B">
        <w:rPr>
          <w:rFonts w:ascii="Calibri" w:hAnsi="Calibri" w:cs="Calibri"/>
          <w:b/>
        </w:rPr>
        <w:t>Sunna</w:t>
      </w:r>
      <w:r w:rsidR="00C80FD7" w:rsidRPr="00E3538B">
        <w:rPr>
          <w:rFonts w:ascii="Calibri" w:hAnsi="Calibri" w:cs="Calibri"/>
        </w:rPr>
        <w:t>" genannt, ist aber neben dem Koran die zweite Grundlage des Islam.</w:t>
      </w:r>
      <w:r w:rsidR="00C80FD7" w:rsidRPr="00E3538B">
        <w:rPr>
          <w:rFonts w:ascii="Calibri" w:hAnsi="Calibri" w:cs="Calibri"/>
        </w:rPr>
        <w:br/>
        <w:t>Ich möchte Ch. Schirrmachers Meinung: „So lange die Kampfaufrufe Mohammeds und der Kalifen nicht für alle Zeiten für ungültig erklärt werden, wird der Islam sein Gewaltproblem nicht loswerden.“ [</w:t>
      </w:r>
      <w:r w:rsidR="00C80FD7" w:rsidRPr="00E3538B">
        <w:rPr>
          <w:rFonts w:ascii="Calibri" w:hAnsi="Calibri" w:cs="Calibri"/>
          <w:sz w:val="22"/>
        </w:rPr>
        <w:t>RP.online 9.1.2015</w:t>
      </w:r>
      <w:r w:rsidR="00C80FD7" w:rsidRPr="00E3538B">
        <w:rPr>
          <w:rFonts w:ascii="Calibri" w:hAnsi="Calibri" w:cs="Calibri"/>
        </w:rPr>
        <w:t xml:space="preserve">] ergänzen: </w:t>
      </w:r>
      <w:r w:rsidR="00AA7C7C" w:rsidRPr="00E3538B">
        <w:rPr>
          <w:rFonts w:ascii="Calibri" w:hAnsi="Calibri" w:cs="Calibri"/>
        </w:rPr>
        <w:t xml:space="preserve">„Solange auch die christliche Theologie Kampfaufrufe nicht für ungültig erklärt, wie sie teilweise dem Gott des Alten Testaments und </w:t>
      </w:r>
      <w:r w:rsidR="00AA7C7C" w:rsidRPr="00E3538B">
        <w:rPr>
          <w:rFonts w:ascii="Calibri" w:hAnsi="Calibri" w:cs="Calibri"/>
        </w:rPr>
        <w:lastRenderedPageBreak/>
        <w:t xml:space="preserve">(selten) </w:t>
      </w:r>
      <w:r w:rsidR="002053E3" w:rsidRPr="00E3538B">
        <w:rPr>
          <w:rFonts w:ascii="Calibri" w:hAnsi="Calibri" w:cs="Calibri"/>
        </w:rPr>
        <w:t xml:space="preserve">des </w:t>
      </w:r>
      <w:r w:rsidR="00AA7C7C" w:rsidRPr="00E3538B">
        <w:rPr>
          <w:rFonts w:ascii="Calibri" w:hAnsi="Calibri" w:cs="Calibri"/>
        </w:rPr>
        <w:t>Neuen Testaments (</w:t>
      </w:r>
      <w:r w:rsidR="00AA7C7C" w:rsidRPr="00E3538B">
        <w:rPr>
          <w:rFonts w:ascii="Calibri" w:hAnsi="Calibri" w:cs="Calibri"/>
          <w:sz w:val="22"/>
        </w:rPr>
        <w:t>Lk 19:27</w:t>
      </w:r>
      <w:r w:rsidR="00AA7C7C" w:rsidRPr="00E3538B">
        <w:rPr>
          <w:rFonts w:ascii="Calibri" w:hAnsi="Calibri" w:cs="Calibri"/>
        </w:rPr>
        <w:t>) zugeschrieben werden, wird das Christentum ähnlichen Anschuldigungen ausgesetzt sein.“</w:t>
      </w:r>
    </w:p>
    <w:p w:rsidR="005401F3" w:rsidRPr="00E3538B" w:rsidRDefault="005401F3" w:rsidP="005F176A">
      <w:pPr>
        <w:pStyle w:val="berschrift4"/>
        <w:rPr>
          <w:rFonts w:cs="Calibri"/>
        </w:rPr>
      </w:pPr>
      <w:bookmarkStart w:id="2039" w:name="_Zum_Buddhismus"/>
      <w:bookmarkStart w:id="2040" w:name="_Toc397356955"/>
      <w:bookmarkStart w:id="2041" w:name="_Toc427925923"/>
      <w:bookmarkStart w:id="2042" w:name="_Toc441935935"/>
      <w:bookmarkStart w:id="2043" w:name="_Toc442438218"/>
      <w:bookmarkStart w:id="2044" w:name="_Toc450664193"/>
      <w:bookmarkStart w:id="2045" w:name="_Toc466545479"/>
      <w:bookmarkStart w:id="2046" w:name="_Toc484597453"/>
      <w:bookmarkStart w:id="2047" w:name="_Toc71106225"/>
      <w:bookmarkEnd w:id="2039"/>
      <w:r w:rsidRPr="00E3538B">
        <w:rPr>
          <w:rFonts w:cs="Calibri"/>
        </w:rPr>
        <w:t>Zum Buddhismus</w:t>
      </w:r>
      <w:bookmarkEnd w:id="2040"/>
      <w:bookmarkEnd w:id="2041"/>
      <w:bookmarkEnd w:id="2042"/>
      <w:bookmarkEnd w:id="2043"/>
      <w:bookmarkEnd w:id="2044"/>
      <w:bookmarkEnd w:id="2045"/>
      <w:bookmarkEnd w:id="2046"/>
      <w:bookmarkEnd w:id="2047"/>
      <w:r w:rsidR="00A47337" w:rsidRPr="00E3538B">
        <w:rPr>
          <w:rFonts w:cs="Calibri"/>
        </w:rPr>
        <w:fldChar w:fldCharType="begin"/>
      </w:r>
      <w:r w:rsidRPr="00E3538B">
        <w:rPr>
          <w:rFonts w:cs="Calibri"/>
        </w:rPr>
        <w:instrText xml:space="preserve"> XE "Buddhismus"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Der Buddhismus kennt keinen Gott. Der Buddhismus versucht mit anthropozentrischen Mitteln den Anthropozentrismus zu überwinden</w:t>
      </w:r>
      <w:r w:rsidR="00531561" w:rsidRPr="00E3538B">
        <w:rPr>
          <w:rFonts w:ascii="Calibri" w:hAnsi="Calibri" w:cs="Calibri"/>
        </w:rPr>
        <w:t xml:space="preserve">. </w:t>
      </w:r>
      <w:r w:rsidRPr="00E3538B">
        <w:rPr>
          <w:rFonts w:ascii="Calibri" w:hAnsi="Calibri" w:cs="Calibri"/>
        </w:rPr>
        <w:br/>
        <w:t>„Der Buddhismus lehrt: Das Leben ist eine endlose Kette von Wiedergeburten, in denen gute und schlechte Taten abgearbeitet werden. Seine Hauptgebote sind: nicht töten, nicht stehlen, nicht lügen, nicht die Ehe brechen.“</w:t>
      </w:r>
      <w:r w:rsidRPr="00AE2297">
        <w:rPr>
          <w:rStyle w:val="Funotenzeichen"/>
        </w:rPr>
        <w:footnoteReference w:id="626"/>
      </w:r>
      <w:r w:rsidRPr="00E3538B">
        <w:rPr>
          <w:rFonts w:ascii="Calibri" w:hAnsi="Calibri" w:cs="Calibri"/>
        </w:rPr>
        <w:t xml:space="preserve"> „Das Selbst ist aus buddhistischer Sicht keine konstante Einheit, sondern ein von beständigem Werden, Wandeln und Vergehen gekennzeichneter Vorgang ... Achtsamkeit (auch Bewusstheit, Vergegen-wärtigung) ist die Übung, ganz im Hier und Jetzt zu verweilen, alles Gegenwärtige klarbewusst und nicht wertend wahrzunehmen</w:t>
      </w:r>
      <w:r w:rsidR="00141EA8" w:rsidRPr="00E3538B">
        <w:rPr>
          <w:rFonts w:ascii="Calibri" w:hAnsi="Calibri" w:cs="Calibri"/>
        </w:rPr>
        <w:t>.</w:t>
      </w:r>
      <w:r w:rsidRPr="00E3538B">
        <w:rPr>
          <w:rFonts w:ascii="Calibri" w:hAnsi="Calibri" w:cs="Calibri"/>
        </w:rPr>
        <w:t xml:space="preserve"> ... </w:t>
      </w:r>
      <w:r w:rsidR="00141EA8" w:rsidRPr="00E3538B">
        <w:rPr>
          <w:rFonts w:ascii="Calibri" w:hAnsi="Calibri" w:cs="Calibri"/>
        </w:rPr>
        <w:t>Karma bedeutet `Tat, Wirken´ und bezeichnet das sinnliche Begehren und das Anhaften an die Erscheinungen der Welt (Gier, Hass, Ich-Sucht), die Taten, die dadurch entstehen, und die Wirkungen von Handlungen und Gedanken in moralischer Hinsicht, insbesondere die Rückwirkungen auf den Akteur selbst.</w:t>
      </w:r>
      <w:r w:rsidRPr="00E3538B">
        <w:rPr>
          <w:rFonts w:ascii="Calibri" w:hAnsi="Calibri" w:cs="Calibri"/>
        </w:rPr>
        <w:t xml:space="preserve"> ... All das erzeugt entweder gutes oder schlechtes Karma ... </w:t>
      </w:r>
      <w:r w:rsidR="00141EA8" w:rsidRPr="00E3538B">
        <w:rPr>
          <w:rFonts w:ascii="Calibri" w:hAnsi="Calibri" w:cs="Calibri"/>
        </w:rPr>
        <w:t>[und das]</w:t>
      </w:r>
      <w:r w:rsidRPr="00E3538B">
        <w:rPr>
          <w:rFonts w:ascii="Calibri" w:hAnsi="Calibri" w:cs="Calibri"/>
        </w:rPr>
        <w:t xml:space="preserve"> erzeugt die Folge der Wiedergeburten, das Sam</w:t>
      </w:r>
      <w:r w:rsidR="00141EA8" w:rsidRPr="00E3538B">
        <w:rPr>
          <w:rFonts w:ascii="Calibri" w:hAnsi="Calibri" w:cs="Calibri"/>
        </w:rPr>
        <w:t>s</w:t>
      </w:r>
      <w:r w:rsidRPr="00E3538B">
        <w:rPr>
          <w:rFonts w:ascii="Calibri" w:hAnsi="Calibri" w:cs="Calibri"/>
        </w:rPr>
        <w:t>ara. Höchstes Ziel des Buddhismus ist es, diesem Kreislauf zu entkommen, indem kein Karma mehr erzeugt wird - Handlungen hinterlassen dann keine Spuren mehr in der Welt. Im Buddhismus wird dies als Eingang ins Nirwana bezeichnet.“</w:t>
      </w:r>
      <w:r w:rsidRPr="00AE2297">
        <w:rPr>
          <w:rStyle w:val="Funotenzeichen"/>
        </w:rPr>
        <w:footnoteReference w:id="627"/>
      </w:r>
      <w:r w:rsidRPr="00E3538B">
        <w:rPr>
          <w:rFonts w:ascii="Calibri" w:hAnsi="Calibri" w:cs="Calibri"/>
        </w:rPr>
        <w:br/>
        <w:t xml:space="preserve">Buddhistische Ansichten und Techniken haben in den letzten Jahrzehnten in einigen Psychotherapierichtungen größere Bedeutung gewonnen. </w:t>
      </w:r>
    </w:p>
    <w:p w:rsidR="005401F3" w:rsidRPr="00E3538B" w:rsidRDefault="005401F3" w:rsidP="002F3405">
      <w:pPr>
        <w:pStyle w:val="berschrift8"/>
        <w:rPr>
          <w:rFonts w:cs="Calibri"/>
        </w:rPr>
      </w:pPr>
      <w:bookmarkStart w:id="2048" w:name="_„Der_Weg_ist"/>
      <w:bookmarkEnd w:id="2048"/>
      <w:r w:rsidRPr="00E3538B">
        <w:rPr>
          <w:rFonts w:cs="Calibri"/>
          <w:u w:val="none"/>
        </w:rPr>
        <w:tab/>
      </w:r>
      <w:r w:rsidRPr="00E3538B">
        <w:rPr>
          <w:rFonts w:cs="Calibri"/>
        </w:rPr>
        <w:t>„Der Weg ist das Ziel“</w:t>
      </w:r>
      <w:r w:rsidR="005947D2" w:rsidRPr="00E3538B">
        <w:rPr>
          <w:rFonts w:cs="Calibri"/>
        </w:rPr>
        <w:t xml:space="preserve"> </w:t>
      </w:r>
      <w:r w:rsidR="00A47337" w:rsidRPr="00E3538B">
        <w:rPr>
          <w:rFonts w:cs="Calibri"/>
        </w:rPr>
        <w:fldChar w:fldCharType="begin"/>
      </w:r>
      <w:r w:rsidR="005947D2" w:rsidRPr="00E3538B">
        <w:rPr>
          <w:rFonts w:cs="Calibri"/>
        </w:rPr>
        <w:instrText xml:space="preserve"> XE "Selbsterlösung" </w:instrText>
      </w:r>
      <w:r w:rsidR="00A47337" w:rsidRPr="00E3538B">
        <w:rPr>
          <w:rFonts w:cs="Calibri"/>
        </w:rPr>
        <w:fldChar w:fldCharType="end"/>
      </w:r>
    </w:p>
    <w:p w:rsidR="005401F3" w:rsidRPr="00E3538B" w:rsidRDefault="005401F3" w:rsidP="007F2FF4">
      <w:pPr>
        <w:pStyle w:val="Textkrper"/>
        <w:rPr>
          <w:rFonts w:cs="Calibri"/>
        </w:rPr>
      </w:pPr>
      <w:r w:rsidRPr="00E3538B">
        <w:rPr>
          <w:rFonts w:cs="Calibri"/>
        </w:rPr>
        <w:t>Das Motto ‚Der Weg ist das Ziel‘, das im Buddhismus eine besondere Rolle spielt, könnte auch ein Motto für viele andere Weltanschauungen sein, wenn etwa für den Einzelnen Selbstverwirklichung, Individuation (</w:t>
      </w:r>
      <w:r w:rsidR="004A364F" w:rsidRPr="00E3538B">
        <w:rPr>
          <w:rFonts w:cs="Calibri"/>
        </w:rPr>
        <w:t>C. G. Jung</w:t>
      </w:r>
      <w:r w:rsidRPr="00E3538B">
        <w:rPr>
          <w:rFonts w:cs="Calibri"/>
        </w:rPr>
        <w:t>) oder für die Gesellschaft Fortschritt, Wachstum usw. zur Maxime werden. Es sind aus meiner Sicht Selbsterlösungsprogramme, die den Menschen nie zur Ruhe kommen lassen. Laufen nicht die meisten Weltanschau</w:t>
      </w:r>
      <w:r w:rsidR="00531561" w:rsidRPr="00E3538B">
        <w:rPr>
          <w:rFonts w:cs="Calibri"/>
        </w:rPr>
        <w:t>-</w:t>
      </w:r>
      <w:r w:rsidRPr="00E3538B">
        <w:rPr>
          <w:rFonts w:cs="Calibri"/>
        </w:rPr>
        <w:t xml:space="preserve">ungen darauf hinaus, dass der Mensch ein Ziel erreichen </w:t>
      </w:r>
      <w:r w:rsidRPr="00E3538B">
        <w:rPr>
          <w:rFonts w:cs="Calibri"/>
          <w:i/>
        </w:rPr>
        <w:t>muss</w:t>
      </w:r>
      <w:r w:rsidRPr="00E3538B">
        <w:rPr>
          <w:rFonts w:cs="Calibri"/>
        </w:rPr>
        <w:t>.</w:t>
      </w:r>
      <w:r w:rsidRPr="00E3538B">
        <w:rPr>
          <w:rFonts w:cs="Calibri"/>
        </w:rPr>
        <w:br/>
        <w:t xml:space="preserve">Was </w:t>
      </w:r>
      <w:r w:rsidR="00531561" w:rsidRPr="00E3538B">
        <w:rPr>
          <w:rFonts w:cs="Calibri"/>
        </w:rPr>
        <w:t xml:space="preserve">aber </w:t>
      </w:r>
      <w:r w:rsidRPr="00E3538B">
        <w:rPr>
          <w:rFonts w:cs="Calibri"/>
        </w:rPr>
        <w:t xml:space="preserve">ist, wenn der Mensch nicht weiterkommt oder gar zurückgeht/ zurückgehen muss, weil er zurückgestoßen wird - und die Maxime, er müsse weitergehen, in seinem Herzen weiter besteht? Muss er </w:t>
      </w:r>
      <w:r w:rsidR="00D6085F" w:rsidRPr="00E3538B">
        <w:rPr>
          <w:rFonts w:cs="Calibri"/>
        </w:rPr>
        <w:t xml:space="preserve">dann </w:t>
      </w:r>
      <w:r w:rsidRPr="00E3538B">
        <w:rPr>
          <w:rFonts w:cs="Calibri"/>
        </w:rPr>
        <w:t>nicht verzweifeln? Nun könnte man sagen, auch wenn er zurückgeht, so bleibt er doch auf dem Weg. Gut. Aber er muss zumindest versuchen, weiter zu gehen. Aber auch das ist manchmal nicht möglich, denn manchmal ist man völlig ohnmäc</w:t>
      </w:r>
      <w:r w:rsidR="00BF2B8B" w:rsidRPr="00E3538B">
        <w:rPr>
          <w:rFonts w:cs="Calibri"/>
        </w:rPr>
        <w:t>htig und sieht auch keinen Weg.</w:t>
      </w:r>
      <w:r w:rsidR="00BF2B8B" w:rsidRPr="00AE2297">
        <w:rPr>
          <w:rStyle w:val="Funotenzeichen"/>
        </w:rPr>
        <w:footnoteReference w:id="628"/>
      </w:r>
      <w:r w:rsidR="00BF2B8B" w:rsidRPr="00E3538B">
        <w:rPr>
          <w:rFonts w:cs="Calibri"/>
        </w:rPr>
        <w:t xml:space="preserve"> </w:t>
      </w:r>
      <w:r w:rsidRPr="00E3538B">
        <w:rPr>
          <w:rFonts w:cs="Calibri"/>
        </w:rPr>
        <w:t xml:space="preserve">Vielleicht stellt sich im Alter das Problem </w:t>
      </w:r>
      <w:r w:rsidRPr="00E3538B">
        <w:rPr>
          <w:rFonts w:cs="Calibri"/>
        </w:rPr>
        <w:lastRenderedPageBreak/>
        <w:t xml:space="preserve">besonders scharf, wenn man feststellt, wie es mir geht, dass man kein bisschen weiser geworden ist, auch wenn man klüger und erfahrener geworden sein sollte. </w:t>
      </w:r>
      <w:r w:rsidR="003E23C3" w:rsidRPr="00E3538B">
        <w:rPr>
          <w:rFonts w:cs="Calibri"/>
        </w:rPr>
        <w:br/>
      </w:r>
      <w:r w:rsidR="003E23C3" w:rsidRPr="00E3538B">
        <w:rPr>
          <w:rFonts w:cs="Calibri"/>
          <w:sz w:val="22"/>
        </w:rPr>
        <w:t>PS:</w:t>
      </w:r>
      <w:r w:rsidRPr="00E3538B">
        <w:rPr>
          <w:rFonts w:cs="Calibri"/>
          <w:sz w:val="22"/>
        </w:rPr>
        <w:t xml:space="preserve"> Hier auch das Problem des sogenannten `Pilgertods´, wenn der Weg zuende gegangen ist</w:t>
      </w:r>
      <w:r w:rsidR="003E23C3" w:rsidRPr="00E3538B">
        <w:rPr>
          <w:rFonts w:cs="Calibri"/>
          <w:sz w:val="22"/>
        </w:rPr>
        <w:t>.</w:t>
      </w:r>
    </w:p>
    <w:p w:rsidR="005401F3" w:rsidRPr="00E3538B" w:rsidRDefault="005401F3" w:rsidP="002F3405">
      <w:pPr>
        <w:pStyle w:val="berschrift8"/>
        <w:rPr>
          <w:rFonts w:cs="Calibri"/>
        </w:rPr>
      </w:pPr>
      <w:bookmarkStart w:id="2049" w:name="_Toc397356956"/>
      <w:r w:rsidRPr="00E3538B">
        <w:rPr>
          <w:rFonts w:cs="Calibri"/>
          <w:u w:val="none"/>
        </w:rPr>
        <w:tab/>
      </w:r>
      <w:r w:rsidRPr="00E3538B">
        <w:rPr>
          <w:rFonts w:cs="Calibri"/>
        </w:rPr>
        <w:t>Harmonie und seelisches Gleichgewicht als Ziel</w:t>
      </w:r>
    </w:p>
    <w:p w:rsidR="005401F3" w:rsidRPr="00E3538B" w:rsidRDefault="005401F3" w:rsidP="007F2FF4">
      <w:pPr>
        <w:rPr>
          <w:rFonts w:ascii="Calibri" w:hAnsi="Calibri" w:cs="Calibri"/>
        </w:rPr>
      </w:pPr>
      <w:r w:rsidRPr="00E3538B">
        <w:rPr>
          <w:rFonts w:ascii="Calibri" w:hAnsi="Calibri" w:cs="Calibri"/>
        </w:rPr>
        <w:t xml:space="preserve">Im Buddhismus, aber auch In der chinesischen Philosophie spielen diese Ziele eine große Rolle. Es geht vor allem um das Gleichgewicht und die Harmonie zweier polar sich gegenüberstehender und voneinander abhängiger Kräfte. Übliches Symbol: Yin-Yang </w:t>
      </w:r>
      <w:r w:rsidRPr="00E3538B">
        <w:rPr>
          <w:rFonts w:ascii="Segoe UI Symbol" w:hAnsi="Segoe UI Symbol" w:cs="Segoe UI Symbol"/>
          <w:sz w:val="22"/>
        </w:rPr>
        <w:t>☯</w:t>
      </w:r>
      <w:r w:rsidRPr="00E3538B">
        <w:rPr>
          <w:rFonts w:ascii="Calibri" w:hAnsi="Calibri" w:cs="Calibri"/>
          <w:sz w:val="22"/>
        </w:rPr>
        <w:t>.</w:t>
      </w:r>
      <w:r w:rsidRPr="00E3538B">
        <w:rPr>
          <w:rFonts w:ascii="Calibri" w:hAnsi="Calibri" w:cs="Calibri"/>
        </w:rPr>
        <w:t xml:space="preserve"> </w:t>
      </w:r>
      <w:r w:rsidR="003E23C3" w:rsidRPr="00E3538B">
        <w:rPr>
          <w:rFonts w:ascii="Calibri" w:hAnsi="Calibri" w:cs="Calibri"/>
        </w:rPr>
        <w:t xml:space="preserve"> </w:t>
      </w:r>
      <w:r w:rsidRPr="00E3538B">
        <w:rPr>
          <w:rFonts w:ascii="Calibri" w:hAnsi="Calibri" w:cs="Calibri"/>
          <w:sz w:val="20"/>
        </w:rPr>
        <w:t>(Näheres siehe M. Lurker, Wörterbuch der Symbolik).</w:t>
      </w:r>
      <w:r w:rsidRPr="00E3538B">
        <w:rPr>
          <w:rFonts w:ascii="Calibri" w:hAnsi="Calibri" w:cs="Calibri"/>
          <w:sz w:val="20"/>
        </w:rPr>
        <w:br/>
      </w:r>
      <w:r w:rsidRPr="00E3538B">
        <w:rPr>
          <w:rFonts w:ascii="Calibri" w:hAnsi="Calibri" w:cs="Calibri"/>
          <w:sz w:val="18"/>
        </w:rPr>
        <w:br/>
      </w:r>
      <w:r w:rsidR="00FA0718" w:rsidRPr="00E3538B">
        <w:rPr>
          <w:rFonts w:ascii="Calibri" w:hAnsi="Calibri" w:cs="Calibri"/>
          <w:b/>
        </w:rPr>
        <w:t>Kritik</w:t>
      </w:r>
      <w:r w:rsidRPr="00E3538B">
        <w:rPr>
          <w:rFonts w:ascii="Calibri" w:hAnsi="Calibri" w:cs="Calibri"/>
          <w:b/>
        </w:rPr>
        <w:br/>
      </w:r>
      <w:r w:rsidRPr="00E3538B">
        <w:rPr>
          <w:rFonts w:ascii="Calibri" w:hAnsi="Calibri" w:cs="Calibri"/>
        </w:rPr>
        <w:t>• Positiv empfinde ich am Buddhismus:</w:t>
      </w:r>
      <w:r w:rsidRPr="00E3538B">
        <w:rPr>
          <w:rFonts w:ascii="Calibri" w:hAnsi="Calibri" w:cs="Calibri"/>
        </w:rPr>
        <w:br/>
        <w:t>Er erscheint undogmatisch und friedliebend.</w:t>
      </w:r>
      <w:r w:rsidRPr="00E3538B">
        <w:rPr>
          <w:rFonts w:ascii="Calibri" w:hAnsi="Calibri" w:cs="Calibri"/>
        </w:rPr>
        <w:br/>
        <w:t>Er ist für die Überwindung v.a. von Gier, Hass und Verblendung (drei „Geistesgifte“).</w:t>
      </w:r>
      <w:r w:rsidRPr="00E3538B">
        <w:rPr>
          <w:rFonts w:ascii="Calibri" w:hAnsi="Calibri" w:cs="Calibri"/>
        </w:rPr>
        <w:br/>
        <w:t>Er gibt dem Innenleben des Menschen einen hohen Stellenwert (Meditationspraxis).</w:t>
      </w:r>
      <w:r w:rsidRPr="00E3538B">
        <w:rPr>
          <w:rFonts w:ascii="Calibri" w:hAnsi="Calibri" w:cs="Calibri"/>
        </w:rPr>
        <w:br/>
        <w:t>Er scheut sich nicht davor, das Leid der Menschen beim Namen zu nennen.</w:t>
      </w:r>
      <w:r w:rsidRPr="00E3538B">
        <w:rPr>
          <w:rFonts w:ascii="Calibri" w:hAnsi="Calibri" w:cs="Calibri"/>
        </w:rPr>
        <w:br/>
        <w:t>Er nennt eine Perspektive über den Tod hinaus. Das irdische Leben ist nicht das Letzte.</w:t>
      </w:r>
      <w:r w:rsidRPr="00AE2297">
        <w:rPr>
          <w:rStyle w:val="Funotenzeichen"/>
        </w:rPr>
        <w:footnoteReference w:id="629"/>
      </w:r>
      <w:r w:rsidRPr="00E3538B">
        <w:rPr>
          <w:rFonts w:ascii="Calibri" w:hAnsi="Calibri" w:cs="Calibri"/>
        </w:rPr>
        <w:br/>
        <w:t xml:space="preserve">Ich sehe eine Parallele zwischen dem Charakter des hier geschilderten Zweitrangigen (WPI²) und der buddhistischen Lehre von der Ich- und Wiirklichkeitsillusion. </w:t>
      </w:r>
      <w:r w:rsidRPr="00E3538B">
        <w:rPr>
          <w:rFonts w:ascii="Calibri" w:hAnsi="Calibri" w:cs="Calibri"/>
        </w:rPr>
        <w:br/>
        <w:t>• Schwer nachvollziehbar bzw. negativ sind für mich v.a. folgende Punkte:</w:t>
      </w:r>
      <w:r w:rsidRPr="00E3538B">
        <w:rPr>
          <w:rFonts w:ascii="Calibri" w:hAnsi="Calibri" w:cs="Calibri"/>
        </w:rPr>
        <w:br/>
        <w:t>Es gibt keinen liebenden Gott (Anthropozentrik).</w:t>
      </w:r>
      <w:r w:rsidRPr="00E3538B">
        <w:rPr>
          <w:rFonts w:ascii="Calibri" w:hAnsi="Calibri" w:cs="Calibri"/>
        </w:rPr>
        <w:br/>
        <w:t>Als Philosophie, die er eigentlich ist, ist er zur pessimistisch.</w:t>
      </w:r>
      <w:r w:rsidRPr="00E3538B">
        <w:rPr>
          <w:rFonts w:ascii="Calibri" w:hAnsi="Calibri" w:cs="Calibri"/>
        </w:rPr>
        <w:br/>
        <w:t>Der Mensch muss sich letztlich selbst erlösen. Der richtige Lebenswandel entscheidet über das Karma beim nächsten Leben, das, je nach Schule, bei schlechtem Karma auch als Tier, Dämon u.ä. möglich ist. Die Vielzahl von Reinkarnationen und das permanente Sich-bemühen-Müssen würden mich völlig überfordern.</w:t>
      </w:r>
      <w:r w:rsidR="00531561" w:rsidRPr="00E3538B">
        <w:rPr>
          <w:rFonts w:ascii="Calibri" w:hAnsi="Calibri" w:cs="Calibri"/>
        </w:rPr>
        <w:t xml:space="preserve"> </w:t>
      </w:r>
      <w:r w:rsidRPr="00E3538B">
        <w:rPr>
          <w:rFonts w:ascii="Calibri" w:hAnsi="Calibri" w:cs="Calibri"/>
        </w:rPr>
        <w:t>Die Auflösung des Wesenskerns der Person im Nirwana empfinde ich negativ.</w:t>
      </w:r>
      <w:r w:rsidRPr="00AE2297">
        <w:rPr>
          <w:rStyle w:val="Funotenzeichen"/>
        </w:rPr>
        <w:footnoteReference w:id="630"/>
      </w:r>
      <w:r w:rsidR="00531561" w:rsidRPr="00E3538B">
        <w:rPr>
          <w:rFonts w:ascii="Calibri" w:hAnsi="Calibri" w:cs="Calibri"/>
        </w:rPr>
        <w:t xml:space="preserve"> </w:t>
      </w:r>
      <w:r w:rsidRPr="00E3538B">
        <w:rPr>
          <w:rFonts w:ascii="Calibri" w:hAnsi="Calibri" w:cs="Calibri"/>
        </w:rPr>
        <w:t xml:space="preserve">Das Streben nach Gleichgewicht wäre für mich wie ein Balanceakt, das nach Harmonie machte mich zu aggressionsgehemmt. </w:t>
      </w:r>
    </w:p>
    <w:p w:rsidR="005401F3" w:rsidRPr="00E3538B" w:rsidRDefault="005401F3" w:rsidP="005F176A">
      <w:pPr>
        <w:pStyle w:val="berschrift4"/>
        <w:rPr>
          <w:rFonts w:cs="Calibri"/>
        </w:rPr>
      </w:pPr>
      <w:bookmarkStart w:id="2050" w:name="_Toc397356957"/>
      <w:bookmarkStart w:id="2051" w:name="_Toc427925924"/>
      <w:bookmarkStart w:id="2052" w:name="_Toc441935936"/>
      <w:bookmarkStart w:id="2053" w:name="_Toc442438219"/>
      <w:bookmarkStart w:id="2054" w:name="_Toc450664194"/>
      <w:bookmarkStart w:id="2055" w:name="_Toc466545480"/>
      <w:bookmarkStart w:id="2056" w:name="_Toc484597454"/>
      <w:bookmarkStart w:id="2057" w:name="_Toc71106226"/>
      <w:bookmarkEnd w:id="2049"/>
      <w:r w:rsidRPr="00E3538B">
        <w:rPr>
          <w:rFonts w:cs="Calibri"/>
        </w:rPr>
        <w:t>Hinduismus</w:t>
      </w:r>
      <w:bookmarkEnd w:id="2050"/>
      <w:bookmarkEnd w:id="2051"/>
      <w:bookmarkEnd w:id="2052"/>
      <w:bookmarkEnd w:id="2053"/>
      <w:bookmarkEnd w:id="2054"/>
      <w:bookmarkEnd w:id="2055"/>
      <w:bookmarkEnd w:id="2056"/>
      <w:bookmarkEnd w:id="2057"/>
      <w:r w:rsidR="00A47337" w:rsidRPr="00E3538B">
        <w:rPr>
          <w:rFonts w:cs="Calibri"/>
        </w:rPr>
        <w:fldChar w:fldCharType="begin"/>
      </w:r>
      <w:r w:rsidRPr="00E3538B">
        <w:rPr>
          <w:rFonts w:cs="Calibri"/>
        </w:rPr>
        <w:instrText xml:space="preserve"> XE "Hinduismus"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Seinem Wesen nach ist der Hinduismus polytheistisch und kennt viele Götter ... In der `Einen Gottheit in drei Gestalten´ (Trimurti) sind die drei Hauptgötter vereint: Brahma stellt das schöpferische Prinzip im Universum dar, Vishnu das erhaltende und bewahrende und Shiva das zerstörerische. Neben den Hauptgöttern gibt es unzählige andere hinduistische Gottheiten, von denen viele nur lokal verehrt werden ... Allgemein ist der Glaube an die Wiedergeburt in den indischen Religionen Hinduismus, Buddhismus und Jinismus. Die Art </w:t>
      </w:r>
      <w:r w:rsidRPr="00E3538B">
        <w:rPr>
          <w:rFonts w:ascii="Calibri" w:hAnsi="Calibri" w:cs="Calibri"/>
        </w:rPr>
        <w:lastRenderedPageBreak/>
        <w:t xml:space="preserve">der Wiedergeburt richtet sich nach dem Karma, d. h. der moralischen Qualität der begangenen Taten. Aus dem Glauben an Wiedergeburt entstand das indische Heilsziel der Erlösung aus dem Daseinskreislauf </w:t>
      </w:r>
      <w:r w:rsidRPr="00E3538B">
        <w:rPr>
          <w:rStyle w:val="Hervorhebung"/>
          <w:rFonts w:ascii="Calibri" w:hAnsi="Calibri" w:cs="Calibri"/>
        </w:rPr>
        <w:t>(samsâra)</w:t>
      </w:r>
      <w:r w:rsidRPr="00E3538B">
        <w:rPr>
          <w:rFonts w:ascii="Calibri" w:hAnsi="Calibri" w:cs="Calibri"/>
        </w:rPr>
        <w:t>, der endlosen Wiederkehr von Tod und Wiedergeburt, als man sich des leidvollen Charakters der irdischen Existenz bewusst wurde.</w:t>
      </w:r>
      <w:r w:rsidRPr="00AE2297">
        <w:rPr>
          <w:rStyle w:val="Funotenzeichen"/>
        </w:rPr>
        <w:footnoteReference w:id="631"/>
      </w:r>
      <w:r w:rsidRPr="00E3538B">
        <w:rPr>
          <w:rFonts w:ascii="Calibri" w:hAnsi="Calibri" w:cs="Calibri"/>
        </w:rPr>
        <w:br/>
      </w:r>
      <w:r w:rsidRPr="00E3538B">
        <w:rPr>
          <w:rFonts w:ascii="Calibri" w:hAnsi="Calibri" w:cs="Calibri"/>
        </w:rPr>
        <w:tab/>
        <w:t>Persönliche Meinung: Ähnlich wie bei den anderen besprochenen Religionen, hat für mich auch diese Religion zu viele Vorbedingungen für mein unbedingtes Selbstsein. Das immer noch nicht überwundene Kastensystem in Indien wurde durch den Hinduismus gefördert.</w:t>
      </w:r>
    </w:p>
    <w:p w:rsidR="005401F3" w:rsidRPr="00E3538B" w:rsidRDefault="005401F3" w:rsidP="005F176A">
      <w:pPr>
        <w:pStyle w:val="berschrift4"/>
        <w:rPr>
          <w:rFonts w:cs="Calibri"/>
        </w:rPr>
      </w:pPr>
      <w:bookmarkStart w:id="2058" w:name="_Esoterik_und_ähnliche"/>
      <w:bookmarkStart w:id="2059" w:name="_Toc397356958"/>
      <w:bookmarkStart w:id="2060" w:name="_Toc427925925"/>
      <w:bookmarkStart w:id="2061" w:name="_Toc441935937"/>
      <w:bookmarkStart w:id="2062" w:name="_Toc442438220"/>
      <w:bookmarkStart w:id="2063" w:name="_Toc450664195"/>
      <w:bookmarkStart w:id="2064" w:name="_Toc466545481"/>
      <w:bookmarkStart w:id="2065" w:name="_Toc484597455"/>
      <w:bookmarkStart w:id="2066" w:name="_Toc71106227"/>
      <w:bookmarkEnd w:id="2058"/>
      <w:r w:rsidRPr="00E3538B">
        <w:rPr>
          <w:rFonts w:cs="Calibri"/>
        </w:rPr>
        <w:t>Esoterik</w:t>
      </w:r>
      <w:r w:rsidR="00A47337" w:rsidRPr="00E3538B">
        <w:rPr>
          <w:rFonts w:cs="Calibri"/>
        </w:rPr>
        <w:fldChar w:fldCharType="begin"/>
      </w:r>
      <w:r w:rsidRPr="00E3538B">
        <w:rPr>
          <w:rFonts w:cs="Calibri"/>
        </w:rPr>
        <w:instrText xml:space="preserve"> XE "Esoterik" </w:instrText>
      </w:r>
      <w:r w:rsidR="00A47337" w:rsidRPr="00E3538B">
        <w:rPr>
          <w:rFonts w:cs="Calibri"/>
        </w:rPr>
        <w:fldChar w:fldCharType="end"/>
      </w:r>
      <w:r w:rsidR="004A2B00" w:rsidRPr="00E3538B">
        <w:rPr>
          <w:rFonts w:cs="Calibri"/>
        </w:rPr>
        <w:t xml:space="preserve"> und ä</w:t>
      </w:r>
      <w:r w:rsidRPr="00E3538B">
        <w:rPr>
          <w:rFonts w:cs="Calibri"/>
        </w:rPr>
        <w:t>hnliche</w:t>
      </w:r>
      <w:bookmarkEnd w:id="2059"/>
      <w:bookmarkEnd w:id="2060"/>
      <w:bookmarkEnd w:id="2061"/>
      <w:bookmarkEnd w:id="2062"/>
      <w:bookmarkEnd w:id="2063"/>
      <w:bookmarkEnd w:id="2064"/>
      <w:r w:rsidR="004A2B00" w:rsidRPr="00E3538B">
        <w:rPr>
          <w:rFonts w:cs="Calibri"/>
        </w:rPr>
        <w:t xml:space="preserve"> Ideologien</w:t>
      </w:r>
      <w:bookmarkEnd w:id="2065"/>
      <w:bookmarkEnd w:id="2066"/>
    </w:p>
    <w:p w:rsidR="005401F3" w:rsidRPr="00E3538B" w:rsidRDefault="005401F3" w:rsidP="007F2FF4">
      <w:pPr>
        <w:rPr>
          <w:rFonts w:ascii="Calibri" w:hAnsi="Calibri" w:cs="Calibri"/>
        </w:rPr>
      </w:pPr>
      <w:r w:rsidRPr="00E3538B">
        <w:rPr>
          <w:rFonts w:ascii="Calibri" w:hAnsi="Calibri" w:cs="Calibri"/>
        </w:rPr>
        <w:t xml:space="preserve">Esoterik steht hier für verschiedenste spirituelle, nichtchristliche Strömungen. </w:t>
      </w:r>
      <w:r w:rsidR="00531561" w:rsidRPr="00E3538B">
        <w:rPr>
          <w:rFonts w:ascii="Calibri" w:hAnsi="Calibri" w:cs="Calibri"/>
        </w:rPr>
        <w:br/>
      </w:r>
      <w:r w:rsidRPr="00E3538B">
        <w:rPr>
          <w:rFonts w:ascii="Calibri" w:hAnsi="Calibri" w:cs="Calibri"/>
        </w:rPr>
        <w:t>M. Poehlmann formuliert die Gründe für ihre Zunahme: „Zahlreiche weltanschauliche Bewegungen sind darum bemüht, die im Rahmen kultureller Säkularisierung verlorengegangene Einheit von Weltbild und Religion, von Vernunft und Glaube wiederherzustellen. In ihrem Anspruch auf umfassende Sinndeutung und universale Geltung gleichen sie den Religionen.“ Derselbe bzgl. der Esoterik: „Der Mensch wird gedacht als potenziell spirituelles Wesen, dessen innerster Kern göttlich ist. Er ist Motor und Impuls für die spirituelle Evolution. Die Esoterik hält Ausschau nach Methoden und Praktiken, die dem Menschen höhere Erkenntnis, Bewusstseinserweiterung und spirituelles Wachstum ermöglichen.“</w:t>
      </w:r>
      <w:r w:rsidRPr="00AE2297">
        <w:rPr>
          <w:rStyle w:val="Funotenzeichen"/>
        </w:rPr>
        <w:footnoteReference w:id="632"/>
      </w:r>
      <w:r w:rsidRPr="00E3538B">
        <w:rPr>
          <w:rFonts w:ascii="Calibri" w:hAnsi="Calibri" w:cs="Calibri"/>
        </w:rPr>
        <w:br/>
        <w:t>Esoterische Inhalte und Praktiken spielen vor allem für spirituelle Heiler, aber auch für manche Psychotherapeuten eine große Rolle. Sie stellen für mich, wie erwähnt, einen Gegenpol zur offiziellen, wissenschaftsorientierten Psychotherapie dar und füllen, wenn auch mit vielen abergläubischen Inhalten, deren Defizite. Ähnlich ist wohl auch der Rückzug in Fantasy- und mediale Welten zu sehen.</w:t>
      </w:r>
    </w:p>
    <w:p w:rsidR="005401F3" w:rsidRPr="00E3538B" w:rsidRDefault="005401F3" w:rsidP="005F176A">
      <w:pPr>
        <w:pStyle w:val="berschrift4"/>
        <w:rPr>
          <w:rFonts w:cs="Calibri"/>
        </w:rPr>
      </w:pPr>
      <w:bookmarkStart w:id="2067" w:name="_Toc397356959"/>
      <w:bookmarkStart w:id="2068" w:name="_Toc427925926"/>
      <w:bookmarkStart w:id="2069" w:name="_Toc441935938"/>
      <w:bookmarkStart w:id="2070" w:name="_Toc442438221"/>
      <w:bookmarkStart w:id="2071" w:name="_Toc450664196"/>
      <w:bookmarkStart w:id="2072" w:name="_Toc466545482"/>
      <w:bookmarkStart w:id="2073" w:name="_Toc484597456"/>
      <w:bookmarkStart w:id="2074" w:name="_Toc71106228"/>
      <w:r w:rsidRPr="00E3538B">
        <w:rPr>
          <w:rFonts w:cs="Calibri"/>
        </w:rPr>
        <w:t>Zum Christentum</w:t>
      </w:r>
      <w:bookmarkEnd w:id="2067"/>
      <w:bookmarkEnd w:id="2068"/>
      <w:bookmarkEnd w:id="2069"/>
      <w:bookmarkEnd w:id="2070"/>
      <w:bookmarkEnd w:id="2071"/>
      <w:bookmarkEnd w:id="2072"/>
      <w:bookmarkEnd w:id="2073"/>
      <w:bookmarkEnd w:id="2074"/>
      <w:r w:rsidR="00A47337" w:rsidRPr="00E3538B">
        <w:rPr>
          <w:rFonts w:cs="Calibri"/>
        </w:rPr>
        <w:fldChar w:fldCharType="begin"/>
      </w:r>
      <w:r w:rsidRPr="00E3538B">
        <w:rPr>
          <w:rFonts w:cs="Calibri"/>
        </w:rPr>
        <w:instrText xml:space="preserve"> XE "Christentum"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Hier finde ich mich am ehesten wieder. Man stelle sich einen Menschen vor, der - im Idealfall - auf eine unbedingte Geborgenheit, Liebenswertheit und Unvergänglichkeit vertraut und für den alles Relative nur relative Bedeutung hat. Was sollte diesen Menschen umwerfen? Wie viel besser würde er wohl seelischen Krisen meistern! Wie viele teure Abwehr- und Erfüllungsmechanismen würden überflüssig</w:t>
      </w:r>
      <w:r w:rsidR="00531561" w:rsidRPr="00E3538B">
        <w:rPr>
          <w:rFonts w:ascii="Calibri" w:hAnsi="Calibri" w:cs="Calibri"/>
        </w:rPr>
        <w:t>, w</w:t>
      </w:r>
      <w:r w:rsidRPr="00E3538B">
        <w:rPr>
          <w:rFonts w:ascii="Calibri" w:hAnsi="Calibri" w:cs="Calibri"/>
        </w:rPr>
        <w:t>enn wir uns schon erlöst glauben, wenn wir uns um unserer selbst willen geliebt wissen, wenn wir darauf vertrauen, so sein dürfen, wie auch immer das ist, dann werden wir kein +</w:t>
      </w:r>
      <w:r w:rsidR="000E48CD" w:rsidRPr="00E3538B">
        <w:rPr>
          <w:rFonts w:ascii="Calibri" w:hAnsi="Calibri" w:cs="Calibri"/>
        </w:rPr>
        <w:t>fA</w:t>
      </w:r>
      <w:r w:rsidRPr="00E3538B">
        <w:rPr>
          <w:rFonts w:ascii="Calibri" w:hAnsi="Calibri" w:cs="Calibri"/>
        </w:rPr>
        <w:t xml:space="preserve"> mehr benötigen und kein </w:t>
      </w:r>
      <w:r w:rsidRPr="00E3538B">
        <w:rPr>
          <w:rFonts w:ascii="Calibri" w:hAnsi="Calibri" w:cs="Calibri"/>
        </w:rPr>
        <w:lastRenderedPageBreak/>
        <w:t>−</w:t>
      </w:r>
      <w:r w:rsidR="000E48CD" w:rsidRPr="00E3538B">
        <w:rPr>
          <w:rFonts w:ascii="Calibri" w:hAnsi="Calibri" w:cs="Calibri"/>
        </w:rPr>
        <w:t>fA</w:t>
      </w:r>
      <w:r w:rsidRPr="00E3538B">
        <w:rPr>
          <w:rFonts w:ascii="Calibri" w:hAnsi="Calibri" w:cs="Calibri"/>
        </w:rPr>
        <w:t xml:space="preserve"> mehr fürchten müssen.</w:t>
      </w:r>
      <w:r w:rsidRPr="00AE2297">
        <w:rPr>
          <w:rStyle w:val="Funotenzeichen"/>
        </w:rPr>
        <w:footnoteReference w:id="633"/>
      </w:r>
      <w:r w:rsidRPr="00E3538B">
        <w:rPr>
          <w:rFonts w:ascii="Calibri" w:hAnsi="Calibri" w:cs="Calibri"/>
        </w:rPr>
        <w:br/>
        <w:t>Dieter Claessens und Erik Erikson und andere haben die Bedeutung eines solchen `Urvertrauens´ beschrieben.</w:t>
      </w:r>
      <w:r w:rsidRPr="00AE2297">
        <w:rPr>
          <w:rStyle w:val="Funotenzeichen"/>
        </w:rPr>
        <w:footnoteReference w:id="634"/>
      </w:r>
      <w:r w:rsidRPr="00E3538B">
        <w:rPr>
          <w:rFonts w:ascii="Calibri" w:hAnsi="Calibri" w:cs="Calibri"/>
        </w:rPr>
        <w:t xml:space="preserve"> Urvertrauen</w:t>
      </w:r>
      <w:r w:rsidR="00A47337" w:rsidRPr="00E3538B">
        <w:rPr>
          <w:rFonts w:ascii="Calibri" w:hAnsi="Calibri" w:cs="Calibri"/>
        </w:rPr>
        <w:fldChar w:fldCharType="begin"/>
      </w:r>
      <w:r w:rsidRPr="00E3538B">
        <w:rPr>
          <w:rFonts w:ascii="Calibri" w:hAnsi="Calibri" w:cs="Calibri"/>
        </w:rPr>
        <w:instrText xml:space="preserve"> XE "Urvertrauen" </w:instrText>
      </w:r>
      <w:r w:rsidR="00A47337" w:rsidRPr="00E3538B">
        <w:rPr>
          <w:rFonts w:ascii="Calibri" w:hAnsi="Calibri" w:cs="Calibri"/>
        </w:rPr>
        <w:fldChar w:fldCharType="end"/>
      </w:r>
      <w:r w:rsidRPr="00E3538B">
        <w:rPr>
          <w:rFonts w:ascii="Calibri" w:hAnsi="Calibri" w:cs="Calibri"/>
        </w:rPr>
        <w:t xml:space="preserve"> entsteht durch Liebe (religiös: Gott). Fast alle bekannten Psychotherapeuten, wie etwa S. Freud, Eugen und Manfred Bleuler, G. Benedetti, A. Gruen u.a. sehen in der Liebe (zum Patienten) oder in seiner vorurteilslosen Annahme die wesentliche therapeutische Grundhaltung bzw. in ihrem Fehlen in der Kindheit das entscheidende pathogene Defizit. Jeder gute Psychotherapeut anerkennt die Würde und Freiheit seines Patienten ohne irgendwelche Vorbedingungen das heißt trotz aller Schattenseiten und Fehler des Betreffenden. </w:t>
      </w:r>
      <w:r w:rsidRPr="00E3538B">
        <w:rPr>
          <w:rFonts w:ascii="Calibri" w:hAnsi="Calibri" w:cs="Calibri"/>
        </w:rPr>
        <w:br/>
        <w:t>Umso erstaunlicher ist es, dass in der mir bekannten Literatur keine Auseinandersetzung mit verschiedensten psychotherapeutischen Schulen oder dahinterstehenden Ideologien oder Religionen stattfindet, ob sie nicht, dem entgegen, Vorbedingungen postulieren, von deren Erfüllung eine solche unbedingte Liebe, ein solches unbedingtes Selbst-Sein abhängt und deren Nichterfüllung ein ähnliches pathogenes Defizit wie das in der Kindheit hervorruft. Solange nur reine Wissenschaft betrieben wird und nur das Beweisbare gilt, kann allerdings eine solche Auseinandersetzung auch nicht stattfinden, weil diese Grundannahmen wie Liebe, Urvertrauen oder Gott nicht beweisbar sind. Sie erscheinen dann irrelevant, auch wenn sie es in der Praxis nicht sind</w:t>
      </w:r>
      <w:r w:rsidR="000F0ED1" w:rsidRPr="00E3538B">
        <w:rPr>
          <w:rFonts w:ascii="Calibri" w:hAnsi="Calibri" w:cs="Calibri"/>
        </w:rPr>
        <w:t xml:space="preserve">. </w:t>
      </w:r>
      <w:r w:rsidR="000F0ED1" w:rsidRPr="00E3538B">
        <w:rPr>
          <w:rFonts w:ascii="Calibri" w:hAnsi="Calibri" w:cs="Calibri"/>
        </w:rPr>
        <w:br/>
        <w:t>Es ist aber wichtig, das, was man `christlich´ nennt, auch kritisch zu hinterfragen.</w:t>
      </w:r>
    </w:p>
    <w:p w:rsidR="00657929" w:rsidRPr="00E3538B" w:rsidRDefault="005401F3" w:rsidP="00CE0D4D">
      <w:pPr>
        <w:pStyle w:val="berschrift5"/>
        <w:rPr>
          <w:rFonts w:cs="Calibri"/>
        </w:rPr>
      </w:pPr>
      <w:bookmarkStart w:id="2075" w:name="_„Christliche“_Einseitigkeiten_und"/>
      <w:bookmarkStart w:id="2076" w:name="_Toc397356960"/>
      <w:bookmarkStart w:id="2077" w:name="_Toc71106229"/>
      <w:bookmarkEnd w:id="2075"/>
      <w:r w:rsidRPr="00E3538B">
        <w:rPr>
          <w:rFonts w:cs="Calibri"/>
        </w:rPr>
        <w:t>„Christliche“ Einseitigkeiten und Fehlinterpretationen</w:t>
      </w:r>
      <w:bookmarkEnd w:id="2076"/>
      <w:bookmarkEnd w:id="2077"/>
      <w:r w:rsidR="000F0ED1" w:rsidRPr="00E3538B">
        <w:rPr>
          <w:rFonts w:cs="Calibri"/>
        </w:rPr>
        <w:t xml:space="preserve"> </w:t>
      </w:r>
    </w:p>
    <w:p w:rsidR="005401F3" w:rsidRPr="00E3538B" w:rsidRDefault="00657929" w:rsidP="00657929">
      <w:pPr>
        <w:rPr>
          <w:rFonts w:ascii="Calibri" w:hAnsi="Calibri" w:cs="Calibri"/>
          <w:sz w:val="12"/>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Vielleicht ist die größte Gefahr für das Christentum eine falsche Kirche.</w:t>
      </w:r>
      <w:r w:rsidRPr="00E3538B">
        <w:rPr>
          <w:rFonts w:ascii="Calibri" w:hAnsi="Calibri" w:cs="Calibri"/>
        </w:rPr>
        <w:br/>
      </w:r>
      <w:r w:rsidR="00A47337" w:rsidRPr="00E3538B">
        <w:rPr>
          <w:rFonts w:ascii="Calibri" w:hAnsi="Calibri" w:cs="Calibri"/>
          <w:sz w:val="12"/>
        </w:rPr>
        <w:fldChar w:fldCharType="begin"/>
      </w:r>
      <w:r w:rsidR="000F0ED1" w:rsidRPr="00E3538B">
        <w:rPr>
          <w:rFonts w:ascii="Calibri" w:hAnsi="Calibri" w:cs="Calibri"/>
          <w:sz w:val="12"/>
        </w:rPr>
        <w:instrText xml:space="preserve"> XE "Christliche Einseitigkeiten" </w:instrText>
      </w:r>
      <w:r w:rsidR="00A47337" w:rsidRPr="00E3538B">
        <w:rPr>
          <w:rFonts w:ascii="Calibri" w:hAnsi="Calibri" w:cs="Calibri"/>
          <w:sz w:val="12"/>
        </w:rPr>
        <w:fldChar w:fldCharType="end"/>
      </w:r>
    </w:p>
    <w:p w:rsidR="005401F3" w:rsidRPr="00E3538B" w:rsidRDefault="005401F3" w:rsidP="007F2FF4">
      <w:pPr>
        <w:rPr>
          <w:rFonts w:ascii="Calibri" w:hAnsi="Calibri" w:cs="Calibri"/>
        </w:rPr>
      </w:pPr>
      <w:r w:rsidRPr="00A8541F">
        <w:rPr>
          <w:rFonts w:ascii="Calibri" w:hAnsi="Calibri" w:cs="Calibri"/>
          <w:u w:val="single"/>
        </w:rPr>
        <w:t>Stichwortartig</w:t>
      </w:r>
      <w:r w:rsidRPr="00E3538B">
        <w:rPr>
          <w:rFonts w:ascii="Calibri" w:hAnsi="Calibri" w:cs="Calibri"/>
        </w:rPr>
        <w:t xml:space="preserve"> meine Meinung zu einigen Punkten:</w:t>
      </w:r>
      <w:r w:rsidRPr="00AE2297">
        <w:rPr>
          <w:rStyle w:val="Funotenzeichen"/>
        </w:rPr>
        <w:footnoteReference w:id="635"/>
      </w:r>
      <w:r w:rsidRPr="00E3538B">
        <w:rPr>
          <w:rFonts w:ascii="Calibri" w:hAnsi="Calibri" w:cs="Calibri"/>
        </w:rPr>
        <w:br/>
        <w:t>• Wie alle Menschen, so blenden auch Christen gerne bittere Wahrheiten aus oder verabsolutieren oder verfälschen gar das Eine oder Andere. Die Motive dafür reichen von Angst bis Überheblichkeit und sind allemal menschlich. Kirche selbst neigte schon immer dazu, Anpassung und Moral oder sich selbst</w:t>
      </w:r>
      <w:r w:rsidR="00330052" w:rsidRPr="00E3538B">
        <w:rPr>
          <w:rFonts w:ascii="Calibri" w:hAnsi="Calibri" w:cs="Calibri"/>
        </w:rPr>
        <w:t xml:space="preserve"> (!)</w:t>
      </w:r>
      <w:r w:rsidRPr="00E3538B">
        <w:rPr>
          <w:rFonts w:ascii="Calibri" w:hAnsi="Calibri" w:cs="Calibri"/>
        </w:rPr>
        <w:t xml:space="preserve"> zu verabsolutieren. Protestanten überbetonen Leistung, Freikirchler das buchstabengetreue Bibelverständnis und die Bekehrung und ganz allgemein neigen Christen dazu, sich für andere aufzuopfern und die Selbstliebe zu vernachlässigen. </w:t>
      </w:r>
      <w:r w:rsidR="00120371" w:rsidRPr="00E3538B">
        <w:rPr>
          <w:rFonts w:ascii="Calibri" w:hAnsi="Calibri" w:cs="Calibri"/>
        </w:rPr>
        <w:t xml:space="preserve">Statt Selbstliebe wird Selbstverleugnung gepredigt. </w:t>
      </w:r>
      <w:r w:rsidR="00657929" w:rsidRPr="00E3538B">
        <w:rPr>
          <w:rFonts w:ascii="Calibri" w:hAnsi="Calibri" w:cs="Calibri"/>
        </w:rPr>
        <w:br/>
      </w:r>
      <w:r w:rsidRPr="00E3538B">
        <w:rPr>
          <w:rFonts w:ascii="Calibri" w:hAnsi="Calibri" w:cs="Calibri"/>
        </w:rPr>
        <w:t xml:space="preserve">Ich habe erst nach Jahrzehnten einmal eine Predigt über den Sinn der Selbstliebe gehört, aber wahrscheinlich hundert andere darüber, dass wir zu wenig für die Mitmenschen tun. </w:t>
      </w:r>
      <w:r w:rsidR="00E71026" w:rsidRPr="00E3538B">
        <w:rPr>
          <w:rFonts w:ascii="Calibri" w:hAnsi="Calibri" w:cs="Calibri"/>
        </w:rPr>
        <w:br/>
      </w:r>
      <w:r w:rsidRPr="00E3538B">
        <w:rPr>
          <w:rFonts w:ascii="Calibri" w:hAnsi="Calibri" w:cs="Calibri"/>
        </w:rPr>
        <w:t xml:space="preserve">Der ideale Christ, so scheint manchmal die Botschaft zu sein, muss fromm, fleißig, </w:t>
      </w:r>
      <w:r w:rsidRPr="00E3538B">
        <w:rPr>
          <w:rFonts w:ascii="Calibri" w:hAnsi="Calibri" w:cs="Calibri"/>
        </w:rPr>
        <w:lastRenderedPageBreak/>
        <w:t xml:space="preserve">altruistisch, moralisch, brav und etwas asexuell sein und er darf auf keinen Fall aggressiv oder gar böse sein. Die Reihe der Vorschriften hat sich, soweit ich das beurteilen kann, zum Glück reduziert. Wahrscheinlich auch deshalb, weil </w:t>
      </w:r>
      <w:r w:rsidR="00A8541F">
        <w:rPr>
          <w:rFonts w:ascii="Calibri" w:hAnsi="Calibri" w:cs="Calibri"/>
        </w:rPr>
        <w:t>viele</w:t>
      </w:r>
      <w:r w:rsidRPr="00E3538B">
        <w:rPr>
          <w:rFonts w:ascii="Calibri" w:hAnsi="Calibri" w:cs="Calibri"/>
        </w:rPr>
        <w:t xml:space="preserve"> Menschen aus der Kirche austraten</w:t>
      </w:r>
      <w:r w:rsidR="00A8541F">
        <w:rPr>
          <w:rFonts w:ascii="Calibri" w:hAnsi="Calibri" w:cs="Calibri"/>
        </w:rPr>
        <w:t xml:space="preserve"> und</w:t>
      </w:r>
      <w:r w:rsidRPr="00E3538B">
        <w:rPr>
          <w:rFonts w:ascii="Calibri" w:hAnsi="Calibri" w:cs="Calibri"/>
        </w:rPr>
        <w:t xml:space="preserve"> weil die verkündete Botschaft eine belastende und keine </w:t>
      </w:r>
      <w:r w:rsidR="000F0ED1" w:rsidRPr="00E3538B">
        <w:rPr>
          <w:rFonts w:ascii="Calibri" w:hAnsi="Calibri" w:cs="Calibri"/>
        </w:rPr>
        <w:t>befreiende</w:t>
      </w:r>
      <w:r w:rsidRPr="00E3538B">
        <w:rPr>
          <w:rFonts w:ascii="Calibri" w:hAnsi="Calibri" w:cs="Calibri"/>
        </w:rPr>
        <w:t xml:space="preserve"> mehr war.</w:t>
      </w:r>
      <w:r w:rsidRPr="00E3538B">
        <w:rPr>
          <w:rFonts w:ascii="Calibri" w:hAnsi="Calibri" w:cs="Calibri"/>
        </w:rPr>
        <w:br/>
        <w:t>• Häufige irrtümliche Einstellung in christlichen Kreisen: Viele Sünden sind verzeihbar, nur die absichtlich begangenen nicht. M.a.W. das unbewusst Böse ist verzeihbar, das bewusst Böse nicht.</w:t>
      </w:r>
      <w:r w:rsidRPr="00E3538B">
        <w:rPr>
          <w:rFonts w:ascii="Calibri" w:hAnsi="Calibri" w:cs="Calibri"/>
        </w:rPr>
        <w:br/>
        <w:t>• Manche glauben, jeder Böse käme in die Hölle, weil Kirche es manchmal so gelehrt hat - aber Jesus starb für die Sünder und der erste Mensch, dem er den Himmel versprach, war kein Guter, sondern ein Verbrecher, der, der mit ihm am Kreuz hing und ihn anrief. Ähnlich</w:t>
      </w:r>
      <w:r w:rsidR="00A8541F">
        <w:rPr>
          <w:rFonts w:ascii="Calibri" w:hAnsi="Calibri" w:cs="Calibri"/>
        </w:rPr>
        <w:t>es sagt</w:t>
      </w:r>
      <w:r w:rsidRPr="00E3538B">
        <w:rPr>
          <w:rFonts w:ascii="Calibri" w:hAnsi="Calibri" w:cs="Calibri"/>
        </w:rPr>
        <w:t xml:space="preserve"> das Gleichnis vom verlorenen Sohn.</w:t>
      </w:r>
      <w:r w:rsidRPr="00E3538B">
        <w:rPr>
          <w:rFonts w:ascii="Calibri" w:hAnsi="Calibri" w:cs="Calibri"/>
        </w:rPr>
        <w:br/>
        <w:t>• Kirche wird mit Gott gleichgesetzt bzw. Kirche mit Religion verwechselt.</w:t>
      </w:r>
      <w:r w:rsidRPr="00E3538B">
        <w:rPr>
          <w:rFonts w:ascii="Calibri" w:hAnsi="Calibri" w:cs="Calibri"/>
        </w:rPr>
        <w:br/>
        <w:t xml:space="preserve">• Christentum wird mit Humanismus und Pazifismus gleichgesetzt. Christentum ist zwar humanistisch und friedfertig, verabsolutiert diese Werte jedoch nicht. Deshalb können auch die „bösen" und aggressiven Anteile der Menschen integriert werden. </w:t>
      </w:r>
      <w:r w:rsidRPr="00E3538B">
        <w:rPr>
          <w:rFonts w:ascii="Calibri" w:hAnsi="Calibri" w:cs="Calibri"/>
        </w:rPr>
        <w:br/>
        <w:t>• Missverständnisse bei manchen Begriffen wie: `Demut´, `Se</w:t>
      </w:r>
      <w:r w:rsidR="00330052" w:rsidRPr="00E3538B">
        <w:rPr>
          <w:rFonts w:ascii="Calibri" w:hAnsi="Calibri" w:cs="Calibri"/>
        </w:rPr>
        <w:t>lbstlosigkeit´, `Selbst</w:t>
      </w:r>
      <w:r w:rsidR="00120371" w:rsidRPr="00E3538B">
        <w:rPr>
          <w:rFonts w:ascii="Calibri" w:hAnsi="Calibri" w:cs="Calibri"/>
        </w:rPr>
        <w:t>verleug</w:t>
      </w:r>
      <w:r w:rsidR="00E71026" w:rsidRPr="00E3538B">
        <w:rPr>
          <w:rFonts w:ascii="Calibri" w:hAnsi="Calibri" w:cs="Calibri"/>
        </w:rPr>
        <w:t>-</w:t>
      </w:r>
      <w:r w:rsidR="00120371" w:rsidRPr="00E3538B">
        <w:rPr>
          <w:rFonts w:ascii="Calibri" w:hAnsi="Calibri" w:cs="Calibri"/>
        </w:rPr>
        <w:t>nung</w:t>
      </w:r>
      <w:r w:rsidR="00330052" w:rsidRPr="00E3538B">
        <w:rPr>
          <w:rFonts w:ascii="Calibri" w:hAnsi="Calibri" w:cs="Calibri"/>
        </w:rPr>
        <w:t>´.</w:t>
      </w:r>
      <w:r w:rsidR="00E71026" w:rsidRPr="00E3538B">
        <w:rPr>
          <w:rFonts w:ascii="Calibri" w:hAnsi="Calibri" w:cs="Calibri"/>
        </w:rPr>
        <w:t xml:space="preserve"> </w:t>
      </w:r>
      <w:r w:rsidRPr="00E3538B">
        <w:rPr>
          <w:rFonts w:ascii="Calibri" w:hAnsi="Calibri" w:cs="Calibri"/>
          <w:sz w:val="20"/>
        </w:rPr>
        <w:t>(</w:t>
      </w:r>
      <w:r w:rsidR="00330052" w:rsidRPr="00E3538B">
        <w:rPr>
          <w:rFonts w:ascii="Calibri" w:hAnsi="Calibri" w:cs="Calibri"/>
          <w:sz w:val="20"/>
        </w:rPr>
        <w:t>S</w:t>
      </w:r>
      <w:r w:rsidRPr="00E3538B">
        <w:rPr>
          <w:rFonts w:ascii="Calibri" w:hAnsi="Calibri" w:cs="Calibri"/>
          <w:sz w:val="20"/>
        </w:rPr>
        <w:t xml:space="preserve">.a. Abschnitt über das </w:t>
      </w:r>
      <w:hyperlink w:anchor="_Selbst_-_das" w:history="1">
        <w:r w:rsidRPr="00E3538B">
          <w:rPr>
            <w:rStyle w:val="Hyperlink"/>
            <w:rFonts w:ascii="Calibri" w:hAnsi="Calibri" w:cs="Calibri"/>
            <w:sz w:val="20"/>
          </w:rPr>
          <w:t>Selbst</w:t>
        </w:r>
      </w:hyperlink>
      <w:r w:rsidRPr="00E3538B">
        <w:rPr>
          <w:rFonts w:ascii="Calibri" w:hAnsi="Calibri" w:cs="Calibri"/>
          <w:sz w:val="20"/>
        </w:rPr>
        <w:t>).</w:t>
      </w:r>
      <w:r w:rsidRPr="00E3538B">
        <w:rPr>
          <w:rFonts w:ascii="Calibri" w:hAnsi="Calibri" w:cs="Calibri"/>
        </w:rPr>
        <w:br/>
        <w:t xml:space="preserve">• </w:t>
      </w:r>
      <w:r w:rsidR="00330052" w:rsidRPr="00E3538B">
        <w:rPr>
          <w:rFonts w:ascii="Calibri" w:hAnsi="Calibri" w:cs="Calibri"/>
        </w:rPr>
        <w:t xml:space="preserve">Jesus </w:t>
      </w:r>
      <w:r w:rsidRPr="00E3538B">
        <w:rPr>
          <w:rFonts w:ascii="Calibri" w:hAnsi="Calibri" w:cs="Calibri"/>
        </w:rPr>
        <w:t>Nachfolge wird als Unbedingtheit angesehen.</w:t>
      </w:r>
      <w:r w:rsidRPr="00E3538B">
        <w:rPr>
          <w:rFonts w:ascii="Calibri" w:hAnsi="Calibri" w:cs="Calibri"/>
        </w:rPr>
        <w:br/>
        <w:t xml:space="preserve">• Der Glaube an Gott wird verabsolutiert. (Auch durch Luther?) Oder der Glaube an Gott wird zu einer Leistung gemacht. Ich persönlich glaube, dass der </w:t>
      </w:r>
      <w:hyperlink w:anchor="_8._Absoluter_und" w:history="1">
        <w:r w:rsidRPr="00E3538B">
          <w:rPr>
            <w:rStyle w:val="Hyperlink"/>
            <w:rFonts w:ascii="Calibri" w:hAnsi="Calibri" w:cs="Calibri"/>
            <w:sz w:val="22"/>
          </w:rPr>
          <w:t>prinzipielle Wille</w:t>
        </w:r>
      </w:hyperlink>
      <w:r w:rsidRPr="00E3538B">
        <w:rPr>
          <w:rFonts w:ascii="Calibri" w:hAnsi="Calibri" w:cs="Calibri"/>
          <w:sz w:val="32"/>
        </w:rPr>
        <w:t xml:space="preserve"> </w:t>
      </w:r>
      <w:r w:rsidRPr="00E3538B">
        <w:rPr>
          <w:rFonts w:ascii="Calibri" w:hAnsi="Calibri" w:cs="Calibri"/>
        </w:rPr>
        <w:t>zum Guten hin das menschliche Absolute darstellt.</w:t>
      </w:r>
      <w:r w:rsidRPr="00E3538B">
        <w:rPr>
          <w:rFonts w:ascii="Calibri" w:hAnsi="Calibri" w:cs="Calibri"/>
        </w:rPr>
        <w:br/>
      </w:r>
      <w:r w:rsidR="00330052" w:rsidRPr="00E3538B">
        <w:rPr>
          <w:rFonts w:ascii="Calibri" w:hAnsi="Calibri" w:cs="Calibri"/>
          <w:sz w:val="20"/>
          <w:szCs w:val="20"/>
        </w:rPr>
        <w:t xml:space="preserve">   </w:t>
      </w:r>
      <w:r w:rsidRPr="00E3538B">
        <w:rPr>
          <w:rFonts w:ascii="Calibri" w:hAnsi="Calibri" w:cs="Calibri"/>
          <w:sz w:val="20"/>
          <w:szCs w:val="20"/>
        </w:rPr>
        <w:t>(S. auch Abschnitte „</w:t>
      </w:r>
      <w:hyperlink w:anchor="_Die_absolute,_existenzielle" w:history="1">
        <w:r w:rsidRPr="00E3538B">
          <w:rPr>
            <w:rStyle w:val="Hyperlink"/>
            <w:rFonts w:ascii="Calibri" w:hAnsi="Calibri" w:cs="Calibri"/>
            <w:sz w:val="20"/>
            <w:szCs w:val="20"/>
          </w:rPr>
          <w:t>Wahlabsolutes</w:t>
        </w:r>
      </w:hyperlink>
      <w:r w:rsidRPr="00E3538B">
        <w:rPr>
          <w:rFonts w:ascii="Calibri" w:hAnsi="Calibri" w:cs="Calibri"/>
          <w:sz w:val="20"/>
          <w:szCs w:val="20"/>
        </w:rPr>
        <w:t>“ und</w:t>
      </w:r>
      <w:r w:rsidR="00EB223A" w:rsidRPr="00E3538B">
        <w:rPr>
          <w:rFonts w:ascii="Calibri" w:hAnsi="Calibri" w:cs="Calibri"/>
          <w:sz w:val="20"/>
          <w:szCs w:val="20"/>
        </w:rPr>
        <w:t xml:space="preserve"> `</w:t>
      </w:r>
      <w:hyperlink r:id="rId115" w:anchor="_" w:history="1">
        <w:r w:rsidR="00881399" w:rsidRPr="00E3538B">
          <w:rPr>
            <w:rStyle w:val="Hyperlink"/>
            <w:rFonts w:ascii="Calibri" w:hAnsi="Calibri" w:cs="Calibri"/>
            <w:sz w:val="20"/>
            <w:szCs w:val="20"/>
          </w:rPr>
          <w:t>Primärtugend</w:t>
        </w:r>
      </w:hyperlink>
      <w:r w:rsidR="00EB223A" w:rsidRPr="00E3538B">
        <w:rPr>
          <w:rFonts w:ascii="Calibri" w:hAnsi="Calibri" w:cs="Calibri"/>
          <w:sz w:val="20"/>
          <w:szCs w:val="20"/>
        </w:rPr>
        <w:t>´</w:t>
      </w:r>
      <w:r w:rsidRPr="00E3538B">
        <w:rPr>
          <w:rFonts w:ascii="Calibri" w:hAnsi="Calibri" w:cs="Calibri"/>
          <w:sz w:val="20"/>
          <w:szCs w:val="20"/>
        </w:rPr>
        <w:t>).</w:t>
      </w:r>
      <w:r w:rsidR="00AC33D9" w:rsidRPr="00E3538B">
        <w:rPr>
          <w:rFonts w:ascii="Calibri" w:hAnsi="Calibri" w:cs="Calibri"/>
          <w:sz w:val="20"/>
          <w:szCs w:val="20"/>
        </w:rPr>
        <w:t xml:space="preserve"> </w:t>
      </w:r>
      <w:r w:rsidR="00894EC4" w:rsidRPr="00E3538B">
        <w:rPr>
          <w:rFonts w:ascii="Calibri" w:hAnsi="Calibri" w:cs="Calibri"/>
          <w:sz w:val="20"/>
          <w:szCs w:val="20"/>
        </w:rPr>
        <w:t xml:space="preserve"> </w:t>
      </w:r>
      <w:r w:rsidR="00806976" w:rsidRPr="00E3538B">
        <w:rPr>
          <w:rFonts w:ascii="Calibri" w:hAnsi="Calibri" w:cs="Calibri"/>
          <w:sz w:val="20"/>
          <w:szCs w:val="20"/>
        </w:rPr>
        <w:t xml:space="preserve"> </w:t>
      </w:r>
      <w:r w:rsidRPr="00E3538B">
        <w:rPr>
          <w:rFonts w:ascii="Calibri" w:hAnsi="Calibri" w:cs="Calibri"/>
          <w:sz w:val="20"/>
          <w:szCs w:val="20"/>
        </w:rPr>
        <w:br/>
      </w:r>
      <w:r w:rsidRPr="00E3538B">
        <w:rPr>
          <w:rFonts w:ascii="Calibri" w:hAnsi="Calibri" w:cs="Calibri"/>
        </w:rPr>
        <w:t>• Man versucht, Gott zu beweisen, weil seine Glaubwürdigkeit nicht ausreichend erscheint.</w:t>
      </w:r>
      <w:r w:rsidRPr="00E3538B">
        <w:rPr>
          <w:rFonts w:ascii="Calibri" w:hAnsi="Calibri" w:cs="Calibri"/>
        </w:rPr>
        <w:br/>
        <w:t xml:space="preserve">• Wenn man nur richtig glauben und genug beten würde, würden alle guten Wünsche in Erfüllung gehen (Gesundheit, keine Kriege usw.) „Wer krank ist, glaubt nicht richtig.“ </w:t>
      </w:r>
      <w:r w:rsidRPr="00E3538B">
        <w:rPr>
          <w:rFonts w:ascii="Calibri" w:hAnsi="Calibri" w:cs="Calibri"/>
        </w:rPr>
        <w:br/>
        <w:t xml:space="preserve">• Manche sagen: „Gott ist für uns gestorben“ - oder gar „Gott hat seinen Sohn für uns geopfert - damit wir leben." Missverständliche Auffassungen, denn Gott hat weder Selbstmord begangen, noch hat er Jesus umgebracht. Ich glaube, beide leben noch. </w:t>
      </w:r>
      <w:r w:rsidR="00A273DE" w:rsidRPr="00E3538B">
        <w:rPr>
          <w:rFonts w:ascii="Calibri" w:hAnsi="Calibri" w:cs="Calibri"/>
        </w:rPr>
        <w:br/>
        <w:t>• Die frohe Botschaft wird zur Leidensbotschaft, wenn vom Leiden</w:t>
      </w:r>
      <w:r w:rsidR="00E71026" w:rsidRPr="00E3538B">
        <w:rPr>
          <w:rFonts w:ascii="Calibri" w:hAnsi="Calibri" w:cs="Calibri"/>
        </w:rPr>
        <w:t>-</w:t>
      </w:r>
      <w:r w:rsidR="00A273DE" w:rsidRPr="00E3538B">
        <w:rPr>
          <w:rFonts w:ascii="Calibri" w:hAnsi="Calibri" w:cs="Calibri"/>
          <w:u w:val="single"/>
        </w:rPr>
        <w:t xml:space="preserve">müssen </w:t>
      </w:r>
      <w:r w:rsidR="00A273DE" w:rsidRPr="00E3538B">
        <w:rPr>
          <w:rFonts w:ascii="Calibri" w:hAnsi="Calibri" w:cs="Calibri"/>
        </w:rPr>
        <w:t>die Rede ist.</w:t>
      </w:r>
      <w:r w:rsidRPr="00E3538B">
        <w:rPr>
          <w:rFonts w:ascii="Calibri" w:hAnsi="Calibri" w:cs="Calibri"/>
        </w:rPr>
        <w:br/>
        <w:t>• Der Glaube, Gott regele alles.</w:t>
      </w:r>
      <w:r w:rsidRPr="00E3538B">
        <w:rPr>
          <w:rFonts w:ascii="Calibri" w:hAnsi="Calibri" w:cs="Calibri"/>
          <w:color w:val="A6A6A6"/>
        </w:rPr>
        <w:t>|</w:t>
      </w:r>
      <w:r w:rsidRPr="00E3538B">
        <w:rPr>
          <w:rFonts w:ascii="Calibri" w:hAnsi="Calibri" w:cs="Calibri"/>
        </w:rPr>
        <w:br/>
        <w:t>• Jesus könne man nur unter Bedingungen verstehen. Etwa, dass man richtig glaubt, dass man das Alte Testament kennt usw.</w:t>
      </w:r>
      <w:r w:rsidRPr="00E3538B">
        <w:rPr>
          <w:rFonts w:ascii="Calibri" w:hAnsi="Calibri" w:cs="Calibri"/>
        </w:rPr>
        <w:br/>
        <w:t xml:space="preserve">• Inflation des Begriffs `heilig´: Von vielen Christen wird manches für heilig gehalten, was höchstens von Gott </w:t>
      </w:r>
      <w:r w:rsidRPr="00E3538B">
        <w:rPr>
          <w:rFonts w:ascii="Calibri" w:hAnsi="Calibri" w:cs="Calibri"/>
          <w:b/>
          <w:i/>
        </w:rPr>
        <w:t>ge</w:t>
      </w:r>
      <w:r w:rsidRPr="00E3538B">
        <w:rPr>
          <w:rFonts w:ascii="Calibri" w:hAnsi="Calibri" w:cs="Calibri"/>
        </w:rPr>
        <w:t>heiligt wurde, aber von sich heraus nicht heilig ist, wie etwa: Heiliges Land, heiliges Volk, heilige Menschen, heiliger Vater (Papst), heilige Schrift usw.</w:t>
      </w:r>
      <w:r w:rsidRPr="00E3538B">
        <w:rPr>
          <w:rFonts w:ascii="Calibri" w:hAnsi="Calibri" w:cs="Calibri"/>
        </w:rPr>
        <w:br/>
        <w:t>• Die Bibel wird (wie der Koran) wörtlich genommen (Biblizismus). Damit zusammen</w:t>
      </w:r>
      <w:r w:rsidR="00E71026" w:rsidRPr="00E3538B">
        <w:rPr>
          <w:rFonts w:ascii="Calibri" w:hAnsi="Calibri" w:cs="Calibri"/>
        </w:rPr>
        <w:t>-</w:t>
      </w:r>
      <w:r w:rsidRPr="00E3538B">
        <w:rPr>
          <w:rFonts w:ascii="Calibri" w:hAnsi="Calibri" w:cs="Calibri"/>
        </w:rPr>
        <w:t>hängend:</w:t>
      </w:r>
      <w:r w:rsidRPr="00E3538B">
        <w:rPr>
          <w:rFonts w:ascii="Calibri" w:hAnsi="Calibri" w:cs="Calibri"/>
        </w:rPr>
        <w:br/>
        <w:t xml:space="preserve">• Alle Bibelstellen werden gleich wichtig angesehen: Altes und Neues Testament, die Evangelien und die Briefe usw. Ich habe wenig Zweifel, dass Paulus sich „das Hemd zerreißen“ würde, wenn man seine Aussagen mit denen von Jesus gleichsetzte. </w:t>
      </w:r>
      <w:r w:rsidR="00A8541F">
        <w:rPr>
          <w:rFonts w:ascii="Calibri" w:hAnsi="Calibri" w:cs="Calibri"/>
        </w:rPr>
        <w:br/>
      </w:r>
      <w:r w:rsidRPr="00E3538B">
        <w:rPr>
          <w:rFonts w:ascii="Calibri" w:hAnsi="Calibri" w:cs="Calibri"/>
        </w:rPr>
        <w:t xml:space="preserve">Die Reihenfolge der Glaubwürdigkeitskriterien ist für mich folgende: </w:t>
      </w:r>
      <w:r w:rsidR="00F76A19" w:rsidRPr="00E3538B">
        <w:rPr>
          <w:rFonts w:ascii="Calibri" w:hAnsi="Calibri" w:cs="Calibri"/>
        </w:rPr>
        <w:t xml:space="preserve">Jesus &gt; </w:t>
      </w:r>
      <w:r w:rsidRPr="00E3538B">
        <w:rPr>
          <w:rFonts w:ascii="Calibri" w:hAnsi="Calibri" w:cs="Calibri"/>
        </w:rPr>
        <w:t xml:space="preserve">Liebe bzw. Heiliger Geist &gt; Neues Testament &gt; Erfahrung &gt; Vernunft &gt; Paulus und andere Briefe &gt; Altes </w:t>
      </w:r>
      <w:r w:rsidRPr="00E3538B">
        <w:rPr>
          <w:rFonts w:ascii="Calibri" w:hAnsi="Calibri" w:cs="Calibri"/>
        </w:rPr>
        <w:lastRenderedPageBreak/>
        <w:t>Testament.</w:t>
      </w:r>
      <w:r w:rsidRPr="00AE2297">
        <w:rPr>
          <w:rStyle w:val="Funotenzeichen"/>
        </w:rPr>
        <w:footnoteReference w:id="636"/>
      </w:r>
      <w:r w:rsidRPr="00E3538B">
        <w:rPr>
          <w:rFonts w:ascii="Calibri" w:hAnsi="Calibri" w:cs="Calibri"/>
        </w:rPr>
        <w:br/>
        <w:t>Die Kirche wagt nicht, einige fragwürdige Bibelstellen, die Jesus zugeschrieben werden, zu korrigieren, obwohl sie seiner sonstigen Botschaft eindeutig widersprechen und schon immer Stein des Anstoßes waren. Es geht vor allem um vier Stellen im Matthäus-Evangelium (Mt 8,12; 18,8ff; 22,13; 25,41) und Lukas 19,27, die Drohungen und keine Aussagen im Sinn einer Liebe sind.</w:t>
      </w:r>
      <w:r w:rsidRPr="00AE2297">
        <w:rPr>
          <w:rStyle w:val="Funotenzeichen"/>
        </w:rPr>
        <w:footnoteReference w:id="637"/>
      </w:r>
      <w:r w:rsidRPr="00E3538B">
        <w:rPr>
          <w:rFonts w:ascii="Calibri" w:hAnsi="Calibri" w:cs="Calibri"/>
        </w:rPr>
        <w:t xml:space="preserve"> Ebenso fehlt eine eindeutige Distanzierung von ähnlichen, viel häufigeren Schriftstellen des Alten Testaments.</w:t>
      </w:r>
      <w:r w:rsidRPr="00E3538B">
        <w:rPr>
          <w:rFonts w:ascii="Calibri" w:hAnsi="Calibri" w:cs="Calibri"/>
        </w:rPr>
        <w:br/>
        <w:t>• Manche nennen sich Christen und missbrauchen seinen Namen. Im Namen „Gottes“ wird dann Krieg geführt, Menschen unterdrückt usw.</w:t>
      </w:r>
      <w:r w:rsidR="00657EBF" w:rsidRPr="00E3538B">
        <w:rPr>
          <w:rFonts w:ascii="Calibri" w:hAnsi="Calibri" w:cs="Calibri"/>
        </w:rPr>
        <w:t xml:space="preserve"> (Stichwort: `Christianismus´).</w:t>
      </w:r>
      <w:r w:rsidRPr="00E3538B">
        <w:rPr>
          <w:rFonts w:ascii="Calibri" w:hAnsi="Calibri" w:cs="Calibri"/>
        </w:rPr>
        <w:t xml:space="preserve"> Leider wird häufig nicht bedacht, dass der Wolf im Schafspelz ein Wolf und kein Schaf ist und nicht jeder der sich Christ nennt, auch Christ ist. Wie oft hört man das Argument, die „Christen“ hätten die Kreuzzüge, die Inquisition usw. zu verantworten. Aber solche „Christen“ können sich nicht auf Jesus berufen, der sogar zur Feindesliebe aufrief, während in manchen Religionen Gewalt gegen Feinde und `Ungläubige´ durchaus nicht ausgeschlossen wird.</w:t>
      </w:r>
      <w:r w:rsidRPr="00E3538B">
        <w:rPr>
          <w:rFonts w:ascii="Calibri" w:hAnsi="Calibri" w:cs="Calibri"/>
        </w:rPr>
        <w:br/>
        <w:t xml:space="preserve">• Alleinvertretungsanspruch in dem Sinn, dass nur im Christentum Gotteserfahrung und Wahrheit zu finden seien. Oder: </w:t>
      </w:r>
      <w:bookmarkStart w:id="2078" w:name="top"/>
      <w:r w:rsidRPr="00E3538B">
        <w:rPr>
          <w:rFonts w:ascii="Calibri" w:hAnsi="Calibri" w:cs="Calibri"/>
        </w:rPr>
        <w:t xml:space="preserve">Erlösung gäbe es allein im Glauben an Jesus </w:t>
      </w:r>
      <w:bookmarkEnd w:id="2078"/>
      <w:r w:rsidRPr="00E3538B">
        <w:rPr>
          <w:rFonts w:ascii="Calibri" w:hAnsi="Calibri" w:cs="Calibri"/>
        </w:rPr>
        <w:t xml:space="preserve">Christus. Im Gegensatz dazu: Alle Religionen seien gleichwertig (theologischer Pluralismus). </w:t>
      </w:r>
      <w:r w:rsidRPr="00E3538B">
        <w:rPr>
          <w:rFonts w:ascii="Calibri" w:hAnsi="Calibri" w:cs="Calibri"/>
        </w:rPr>
        <w:br/>
        <w:t xml:space="preserve">Ich persönlich habe allerdings im Christentum am meisten Liebe gefunden. (Das entspricht etwa der </w:t>
      </w:r>
      <w:r w:rsidR="00827DA9" w:rsidRPr="00E3538B">
        <w:rPr>
          <w:rFonts w:ascii="Calibri" w:hAnsi="Calibri" w:cs="Calibri"/>
        </w:rPr>
        <w:t xml:space="preserve">sog. </w:t>
      </w:r>
      <w:r w:rsidRPr="00E3538B">
        <w:rPr>
          <w:rFonts w:ascii="Calibri" w:hAnsi="Calibri" w:cs="Calibri"/>
        </w:rPr>
        <w:t xml:space="preserve"> `inklusivistischen Theologie´).</w:t>
      </w:r>
    </w:p>
    <w:p w:rsidR="005401F3" w:rsidRPr="00E3538B" w:rsidRDefault="005401F3" w:rsidP="00FC6091">
      <w:pPr>
        <w:pStyle w:val="berschrift6"/>
        <w:rPr>
          <w:rFonts w:cs="Calibri"/>
        </w:rPr>
      </w:pPr>
      <w:bookmarkStart w:id="2079" w:name="_Toc397356962"/>
      <w:r w:rsidRPr="00E3538B">
        <w:rPr>
          <w:rFonts w:cs="Calibri"/>
        </w:rPr>
        <w:t xml:space="preserve">Christlicher </w:t>
      </w:r>
      <w:r w:rsidRPr="00E3538B">
        <w:rPr>
          <w:rFonts w:cs="Calibri"/>
          <w:snapToGrid w:val="0"/>
          <w:szCs w:val="16"/>
        </w:rPr>
        <w:t xml:space="preserve">Fundamentalismus, </w:t>
      </w:r>
      <w:r w:rsidRPr="00E3538B">
        <w:rPr>
          <w:rFonts w:cs="Calibri"/>
        </w:rPr>
        <w:t>Religionismus</w:t>
      </w:r>
      <w:bookmarkEnd w:id="2079"/>
    </w:p>
    <w:p w:rsidR="005401F3" w:rsidRPr="00E3538B" w:rsidRDefault="005401F3" w:rsidP="007F2FF4">
      <w:pPr>
        <w:pStyle w:val="Textkrper"/>
        <w:rPr>
          <w:rFonts w:cs="Calibri"/>
          <w:color w:val="A6A6A6"/>
        </w:rPr>
      </w:pPr>
      <w:r w:rsidRPr="00E3538B">
        <w:rPr>
          <w:rFonts w:cs="Calibri"/>
        </w:rPr>
        <w:t>Christliche Fundamentalisten fordern, man müsse ein praktizierender, bibeltreuer, wiedergeborener, bekehrter, echter, gläubiger Christ sein, sonst wäre man kein Christ.</w:t>
      </w:r>
      <w:r w:rsidRPr="00AE2297">
        <w:rPr>
          <w:rStyle w:val="Funotenzeichen"/>
        </w:rPr>
        <w:footnoteReference w:id="638"/>
      </w:r>
      <w:r w:rsidRPr="00E3538B">
        <w:rPr>
          <w:rFonts w:cs="Calibri"/>
        </w:rPr>
        <w:t xml:space="preserve"> Man müsse so und so oft beten, man müsse die Bibel ganz wörtlich nehmen und andere unbedingte Muss, die letztlich auch auf eine Selbsterlösung hinauslaufen. „Nur wir sind die Auserwählten und Erlösten - die Anderen nicht!", glaubt man. Der christliche Fundamenta</w:t>
      </w:r>
      <w:r w:rsidR="00E71026" w:rsidRPr="00E3538B">
        <w:rPr>
          <w:rFonts w:cs="Calibri"/>
        </w:rPr>
        <w:t>-</w:t>
      </w:r>
      <w:r w:rsidRPr="00E3538B">
        <w:rPr>
          <w:rFonts w:cs="Calibri"/>
        </w:rPr>
        <w:t>lismus nähert sich dann anderen Fundamentalismen.</w:t>
      </w:r>
      <w:r w:rsidRPr="00E3538B">
        <w:rPr>
          <w:rFonts w:cs="Calibri"/>
          <w:color w:val="A6A6A6"/>
        </w:rPr>
        <w:t>|</w:t>
      </w:r>
    </w:p>
    <w:p w:rsidR="0007713A" w:rsidRPr="00E3538B" w:rsidRDefault="0007713A" w:rsidP="007F2FF4">
      <w:pPr>
        <w:pStyle w:val="Textkrper"/>
        <w:rPr>
          <w:rFonts w:cs="Calibri"/>
        </w:rPr>
      </w:pPr>
    </w:p>
    <w:p w:rsidR="005401F3" w:rsidRPr="00E3538B" w:rsidRDefault="005401F3" w:rsidP="00CE0D4D">
      <w:pPr>
        <w:pStyle w:val="berschrift5"/>
        <w:rPr>
          <w:rFonts w:cs="Calibri"/>
        </w:rPr>
      </w:pPr>
      <w:bookmarkStart w:id="2080" w:name="_Toc397356963"/>
      <w:bookmarkStart w:id="2081" w:name="_Toc71106230"/>
      <w:r w:rsidRPr="00E3538B">
        <w:rPr>
          <w:rFonts w:cs="Calibri"/>
        </w:rPr>
        <w:lastRenderedPageBreak/>
        <w:t>Religionskritik</w:t>
      </w:r>
      <w:bookmarkEnd w:id="2080"/>
      <w:bookmarkEnd w:id="2081"/>
      <w:r w:rsidR="00A47337" w:rsidRPr="00E3538B">
        <w:rPr>
          <w:rFonts w:cs="Calibri"/>
        </w:rPr>
        <w:fldChar w:fldCharType="begin"/>
      </w:r>
      <w:r w:rsidR="009D6B0C" w:rsidRPr="00E3538B">
        <w:rPr>
          <w:rFonts w:cs="Calibri"/>
        </w:rPr>
        <w:instrText xml:space="preserve"> XE "Kritik:an Religionen" </w:instrText>
      </w:r>
      <w:r w:rsidR="00A47337" w:rsidRPr="00E3538B">
        <w:rPr>
          <w:rFonts w:cs="Calibri"/>
        </w:rPr>
        <w:fldChar w:fldCharType="end"/>
      </w:r>
      <w:r w:rsidR="00A47337" w:rsidRPr="00E3538B">
        <w:rPr>
          <w:rFonts w:cs="Calibri"/>
        </w:rPr>
        <w:fldChar w:fldCharType="begin"/>
      </w:r>
      <w:r w:rsidRPr="00E3538B">
        <w:rPr>
          <w:rFonts w:cs="Calibri"/>
        </w:rPr>
        <w:instrText xml:space="preserve"> XE "Religionskritiken"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Im Folgenden geht es vor allem um die Kritik an der christlichen Religion. Hauptquellen:</w:t>
      </w:r>
      <w:r w:rsidRPr="00AE2297">
        <w:rPr>
          <w:rStyle w:val="Funotenzeichen"/>
        </w:rPr>
        <w:footnoteReference w:id="639"/>
      </w:r>
      <w:r w:rsidR="00A54100" w:rsidRPr="00E3538B">
        <w:rPr>
          <w:rFonts w:ascii="Calibri" w:hAnsi="Calibri" w:cs="Calibri"/>
        </w:rPr>
        <w:t xml:space="preserve"> </w:t>
      </w:r>
      <w:r w:rsidRPr="00E3538B">
        <w:rPr>
          <w:rFonts w:ascii="Calibri" w:hAnsi="Calibri" w:cs="Calibri"/>
        </w:rPr>
        <w:br/>
      </w:r>
      <w:r w:rsidRPr="00E3538B">
        <w:rPr>
          <w:rFonts w:ascii="Calibri" w:hAnsi="Calibri" w:cs="Calibri"/>
          <w:b/>
        </w:rPr>
        <w:t>Kurze Bemerkungen von mir dazu kursiv und in eckigen Klammern [ ]</w:t>
      </w:r>
      <w:r w:rsidRPr="00E3538B">
        <w:rPr>
          <w:rFonts w:ascii="Calibri" w:hAnsi="Calibri" w:cs="Calibri"/>
        </w:rPr>
        <w:t>.</w:t>
      </w:r>
    </w:p>
    <w:p w:rsidR="005401F3" w:rsidRPr="00E3538B" w:rsidRDefault="005401F3" w:rsidP="002E2F57">
      <w:pPr>
        <w:pStyle w:val="berschrift7"/>
        <w:rPr>
          <w:rFonts w:cs="Calibri"/>
        </w:rPr>
      </w:pPr>
      <w:r w:rsidRPr="00E3538B">
        <w:rPr>
          <w:rFonts w:cs="Calibri"/>
        </w:rPr>
        <w:t>Bekannte Religionskritiker</w:t>
      </w:r>
    </w:p>
    <w:p w:rsidR="005401F3" w:rsidRPr="00E3538B" w:rsidRDefault="005401F3" w:rsidP="007F2FF4">
      <w:pPr>
        <w:rPr>
          <w:rFonts w:ascii="Calibri" w:hAnsi="Calibri" w:cs="Calibri"/>
        </w:rPr>
      </w:pPr>
      <w:r w:rsidRPr="00E3538B">
        <w:rPr>
          <w:rFonts w:ascii="Calibri" w:hAnsi="Calibri" w:cs="Calibri"/>
        </w:rPr>
        <w:t xml:space="preserve">Ludwig </w:t>
      </w:r>
      <w:r w:rsidRPr="00E3538B">
        <w:rPr>
          <w:rFonts w:ascii="Calibri" w:hAnsi="Calibri" w:cs="Calibri"/>
          <w:b/>
        </w:rPr>
        <w:t>Feuerbach</w:t>
      </w:r>
      <w:r w:rsidRPr="00E3538B">
        <w:rPr>
          <w:rFonts w:ascii="Calibri" w:hAnsi="Calibri" w:cs="Calibri"/>
        </w:rPr>
        <w:t xml:space="preserve"> (1804 - 1872)</w:t>
      </w:r>
      <w:r w:rsidRPr="00E3538B">
        <w:rPr>
          <w:rFonts w:ascii="Calibri" w:hAnsi="Calibri" w:cs="Calibri"/>
        </w:rPr>
        <w:br/>
        <w:t>- Gott ist eine</w:t>
      </w:r>
      <w:r w:rsidRPr="00E3538B">
        <w:rPr>
          <w:rFonts w:ascii="Calibri" w:hAnsi="Calibri" w:cs="Calibri"/>
          <w:b/>
        </w:rPr>
        <w:t xml:space="preserve"> Projektion</w:t>
      </w:r>
      <w:r w:rsidRPr="00E3538B">
        <w:rPr>
          <w:rFonts w:ascii="Calibri" w:hAnsi="Calibri" w:cs="Calibri"/>
        </w:rPr>
        <w:t xml:space="preserve"> des Menschen. Forderung: Projektion auflösen und die somit freiwerdende Energie für die Humanisierung der Menschheit anwenden.</w:t>
      </w:r>
      <w:r w:rsidRPr="00E3538B">
        <w:rPr>
          <w:rFonts w:ascii="Calibri" w:hAnsi="Calibri" w:cs="Calibri"/>
        </w:rPr>
        <w:br/>
      </w:r>
      <w:r w:rsidRPr="00E3538B">
        <w:rPr>
          <w:rFonts w:ascii="Calibri" w:hAnsi="Calibri" w:cs="Calibri"/>
          <w:b/>
          <w:i/>
        </w:rPr>
        <w:t>[</w:t>
      </w:r>
      <w:r w:rsidR="00B377EB" w:rsidRPr="00E3538B">
        <w:rPr>
          <w:rFonts w:ascii="Calibri" w:hAnsi="Calibri" w:cs="Calibri"/>
          <w:i/>
        </w:rPr>
        <w:t>Man kann nicht beweisen, dass Gott oder Liebe eine Projektion ist. Man kann aber auch nicht beweisen, dass das Gegenteil der Fall ist. Im Zweifel glaube ich lieber an das Bessere.</w:t>
      </w:r>
      <w:r w:rsidRPr="00E3538B">
        <w:rPr>
          <w:rFonts w:ascii="Calibri" w:hAnsi="Calibri" w:cs="Calibri"/>
          <w:b/>
          <w:i/>
        </w:rPr>
        <w:t>]</w:t>
      </w:r>
      <w:r w:rsidRPr="00E3538B">
        <w:rPr>
          <w:rFonts w:ascii="Calibri" w:hAnsi="Calibri" w:cs="Calibri"/>
          <w:i/>
        </w:rPr>
        <w:br/>
      </w:r>
      <w:r w:rsidRPr="00E3538B">
        <w:rPr>
          <w:rFonts w:ascii="Calibri" w:hAnsi="Calibri" w:cs="Calibri"/>
        </w:rPr>
        <w:t xml:space="preserve">- Religion ist </w:t>
      </w:r>
      <w:r w:rsidRPr="00E3538B">
        <w:rPr>
          <w:rFonts w:ascii="Calibri" w:hAnsi="Calibri" w:cs="Calibri"/>
          <w:b/>
        </w:rPr>
        <w:t>Vertröstung aufs Jenseits</w:t>
      </w:r>
      <w:r w:rsidRPr="00E3538B">
        <w:rPr>
          <w:rFonts w:ascii="Calibri" w:hAnsi="Calibri" w:cs="Calibri"/>
        </w:rPr>
        <w:t xml:space="preserve">; Weltflucht. </w:t>
      </w:r>
      <w:r w:rsidRPr="00E3538B">
        <w:rPr>
          <w:rFonts w:ascii="Calibri" w:hAnsi="Calibri" w:cs="Calibri"/>
          <w:b/>
          <w:i/>
        </w:rPr>
        <w:t>[</w:t>
      </w:r>
      <w:r w:rsidRPr="00E3538B">
        <w:rPr>
          <w:rFonts w:ascii="Calibri" w:hAnsi="Calibri" w:cs="Calibri"/>
          <w:i/>
        </w:rPr>
        <w:t>Bemerkung dazu siehe unten</w:t>
      </w:r>
      <w:r w:rsidR="007E2555" w:rsidRPr="00E3538B">
        <w:rPr>
          <w:rFonts w:ascii="Calibri" w:hAnsi="Calibri" w:cs="Calibri"/>
          <w:i/>
        </w:rPr>
        <w:t>.</w:t>
      </w:r>
      <w:r w:rsidRPr="00E3538B">
        <w:rPr>
          <w:rFonts w:ascii="Calibri" w:hAnsi="Calibri" w:cs="Calibri"/>
          <w:b/>
          <w:i/>
        </w:rPr>
        <w:t>]</w:t>
      </w:r>
      <w:r w:rsidRPr="00E3538B">
        <w:rPr>
          <w:rFonts w:ascii="Calibri" w:hAnsi="Calibri" w:cs="Calibri"/>
        </w:rPr>
        <w:br/>
        <w:t>Entwicklung der Gottesvorstellung nach Feuerbach: Leid des Menschen → Wünsche des Menschen (Glück, Seligkeit) und Selbsterhaltungstrieb und Fantasie→ Projektion: Gott.</w:t>
      </w:r>
      <w:r w:rsidRPr="00E3538B">
        <w:rPr>
          <w:rFonts w:ascii="Calibri" w:hAnsi="Calibri" w:cs="Calibri"/>
        </w:rPr>
        <w:br/>
        <w:t>__________________________________________________ ____________</w:t>
      </w:r>
    </w:p>
    <w:p w:rsidR="005401F3" w:rsidRPr="00E3538B" w:rsidRDefault="005401F3" w:rsidP="007F2FF4">
      <w:pPr>
        <w:rPr>
          <w:rFonts w:ascii="Calibri" w:hAnsi="Calibri" w:cs="Calibri"/>
        </w:rPr>
      </w:pPr>
      <w:r w:rsidRPr="00E3538B">
        <w:rPr>
          <w:rFonts w:ascii="Calibri" w:hAnsi="Calibri" w:cs="Calibri"/>
        </w:rPr>
        <w:t xml:space="preserve">Karl </w:t>
      </w:r>
      <w:r w:rsidRPr="00E3538B">
        <w:rPr>
          <w:rFonts w:ascii="Calibri" w:hAnsi="Calibri" w:cs="Calibri"/>
          <w:b/>
        </w:rPr>
        <w:t>Marx</w:t>
      </w:r>
      <w:r w:rsidRPr="00E3538B">
        <w:rPr>
          <w:rFonts w:ascii="Calibri" w:hAnsi="Calibri" w:cs="Calibri"/>
        </w:rPr>
        <w:t xml:space="preserve"> (1818 - 1883)</w:t>
      </w:r>
      <w:r w:rsidRPr="00E3538B">
        <w:rPr>
          <w:rFonts w:ascii="Calibri" w:hAnsi="Calibri" w:cs="Calibri"/>
        </w:rPr>
        <w:br/>
        <w:t>- bezieht sich auf Feuerbachs Theorien, Religion ist Schöpfung des Menschen, Religion ist Ausdruck des Elends der Menschen, und gleichzeitig Protest gegen dieses Elend,</w:t>
      </w:r>
      <w:r w:rsidRPr="00E3538B">
        <w:rPr>
          <w:rFonts w:ascii="Calibri" w:hAnsi="Calibri" w:cs="Calibri"/>
        </w:rPr>
        <w:br/>
        <w:t>- die Religion macht passiv und lässt die Mensche</w:t>
      </w:r>
      <w:r w:rsidR="00827DA9" w:rsidRPr="00E3538B">
        <w:rPr>
          <w:rFonts w:ascii="Calibri" w:hAnsi="Calibri" w:cs="Calibri"/>
        </w:rPr>
        <w:t xml:space="preserve">n eben dieses Elend ertragen = </w:t>
      </w:r>
      <w:r w:rsidR="00E71026" w:rsidRPr="00E3538B">
        <w:rPr>
          <w:rFonts w:ascii="Calibri" w:hAnsi="Calibri" w:cs="Calibri"/>
        </w:rPr>
        <w:br/>
      </w:r>
      <w:r w:rsidR="00827DA9" w:rsidRPr="00E3538B">
        <w:rPr>
          <w:rFonts w:ascii="Calibri" w:hAnsi="Calibri" w:cs="Calibri"/>
        </w:rPr>
        <w:t>„</w:t>
      </w:r>
      <w:r w:rsidRPr="00E3538B">
        <w:rPr>
          <w:rFonts w:ascii="Calibri" w:hAnsi="Calibri" w:cs="Calibri"/>
          <w:b/>
        </w:rPr>
        <w:t>Opium</w:t>
      </w:r>
      <w:r w:rsidRPr="00E3538B">
        <w:rPr>
          <w:rFonts w:ascii="Calibri" w:hAnsi="Calibri" w:cs="Calibri"/>
        </w:rPr>
        <w:t xml:space="preserve"> fürs Volk</w:t>
      </w:r>
      <w:r w:rsidR="00827DA9" w:rsidRPr="00E3538B">
        <w:rPr>
          <w:rFonts w:ascii="Calibri" w:hAnsi="Calibri" w:cs="Calibri"/>
        </w:rPr>
        <w:t>“</w:t>
      </w:r>
      <w:r w:rsidR="00E71026" w:rsidRPr="00E3538B">
        <w:rPr>
          <w:rFonts w:ascii="Calibri" w:hAnsi="Calibri" w:cs="Calibri"/>
        </w:rPr>
        <w:t xml:space="preserve"> </w:t>
      </w:r>
      <w:r w:rsidRPr="00E3538B">
        <w:rPr>
          <w:rFonts w:ascii="Calibri" w:hAnsi="Calibri" w:cs="Calibri"/>
        </w:rPr>
        <w:t xml:space="preserve">- diese Passivität steht </w:t>
      </w:r>
      <w:r w:rsidRPr="00E3538B">
        <w:rPr>
          <w:rFonts w:ascii="Calibri" w:hAnsi="Calibri" w:cs="Calibri"/>
          <w:b/>
        </w:rPr>
        <w:t>im Dienste der Besitzenden</w:t>
      </w:r>
      <w:r w:rsidRPr="00E3538B">
        <w:rPr>
          <w:rFonts w:ascii="Calibri" w:hAnsi="Calibri" w:cs="Calibri"/>
        </w:rPr>
        <w:t xml:space="preserve"> und Mächtigen.</w:t>
      </w:r>
      <w:r w:rsidRPr="00E3538B">
        <w:rPr>
          <w:rFonts w:ascii="Calibri" w:hAnsi="Calibri" w:cs="Calibri"/>
        </w:rPr>
        <w:br/>
      </w:r>
      <w:r w:rsidRPr="00E3538B">
        <w:rPr>
          <w:rFonts w:ascii="Calibri" w:hAnsi="Calibri" w:cs="Calibri"/>
          <w:b/>
          <w:i/>
        </w:rPr>
        <w:t>[</w:t>
      </w:r>
      <w:r w:rsidRPr="00E3538B">
        <w:rPr>
          <w:rFonts w:ascii="Calibri" w:hAnsi="Calibri" w:cs="Calibri"/>
          <w:i/>
        </w:rPr>
        <w:t>Jesus hat aber das Volk eher aufgerüttelt und harte Worte gegen die Besitzenden und Mächtigen gefunden</w:t>
      </w:r>
      <w:r w:rsidR="007E2555" w:rsidRPr="00E3538B">
        <w:rPr>
          <w:rFonts w:ascii="Calibri" w:hAnsi="Calibri" w:cs="Calibri"/>
          <w:i/>
        </w:rPr>
        <w:t>.</w:t>
      </w:r>
      <w:r w:rsidRPr="00E3538B">
        <w:rPr>
          <w:rFonts w:ascii="Calibri" w:hAnsi="Calibri" w:cs="Calibri"/>
          <w:b/>
          <w:i/>
        </w:rPr>
        <w:t>]</w:t>
      </w:r>
      <w:r w:rsidRPr="00E3538B">
        <w:rPr>
          <w:rFonts w:ascii="Calibri" w:hAnsi="Calibri" w:cs="Calibri"/>
          <w:i/>
        </w:rPr>
        <w:br/>
      </w:r>
      <w:r w:rsidRPr="00E3538B">
        <w:rPr>
          <w:rFonts w:ascii="Calibri" w:hAnsi="Calibri" w:cs="Calibri"/>
        </w:rPr>
        <w:t xml:space="preserve">- Forderung: Bessere gesellschaftliche Besitzverhältnisse (Kommunismus) würden die Religion überflüssig machen und sie würde automatisch wegfallen. </w:t>
      </w:r>
      <w:r w:rsidRPr="00E3538B">
        <w:rPr>
          <w:rFonts w:ascii="Calibri" w:hAnsi="Calibri" w:cs="Calibri"/>
        </w:rPr>
        <w:br/>
      </w:r>
      <w:r w:rsidRPr="00E3538B">
        <w:rPr>
          <w:rFonts w:ascii="Calibri" w:hAnsi="Calibri" w:cs="Calibri"/>
          <w:b/>
          <w:i/>
        </w:rPr>
        <w:t>[</w:t>
      </w:r>
      <w:r w:rsidRPr="00E3538B">
        <w:rPr>
          <w:rFonts w:ascii="Calibri" w:hAnsi="Calibri" w:cs="Calibri"/>
          <w:i/>
        </w:rPr>
        <w:t>Das Projekt ist schon gescheitert</w:t>
      </w:r>
      <w:r w:rsidR="007E2555" w:rsidRPr="00E3538B">
        <w:rPr>
          <w:rFonts w:ascii="Calibri" w:hAnsi="Calibri" w:cs="Calibri"/>
          <w:i/>
        </w:rPr>
        <w:t>.</w:t>
      </w:r>
      <w:r w:rsidRPr="00E3538B">
        <w:rPr>
          <w:rFonts w:ascii="Calibri" w:hAnsi="Calibri" w:cs="Calibri"/>
          <w:b/>
          <w:i/>
        </w:rPr>
        <w:t>]</w:t>
      </w:r>
      <w:r w:rsidRPr="00E3538B">
        <w:rPr>
          <w:rFonts w:ascii="Calibri" w:hAnsi="Calibri" w:cs="Calibri"/>
          <w:i/>
        </w:rPr>
        <w:br/>
      </w:r>
      <w:r w:rsidRPr="00E3538B">
        <w:rPr>
          <w:rFonts w:ascii="Calibri" w:hAnsi="Calibri" w:cs="Calibri"/>
        </w:rPr>
        <w:t>__________________________________________________ __________</w:t>
      </w:r>
    </w:p>
    <w:p w:rsidR="005401F3" w:rsidRPr="00E3538B" w:rsidRDefault="005401F3" w:rsidP="00E71026">
      <w:pPr>
        <w:rPr>
          <w:rFonts w:ascii="Calibri" w:hAnsi="Calibri" w:cs="Calibri"/>
        </w:rPr>
      </w:pPr>
      <w:r w:rsidRPr="00E3538B">
        <w:rPr>
          <w:rFonts w:ascii="Calibri" w:hAnsi="Calibri" w:cs="Calibri"/>
        </w:rPr>
        <w:t xml:space="preserve">Friedrich </w:t>
      </w:r>
      <w:r w:rsidRPr="00E3538B">
        <w:rPr>
          <w:rFonts w:ascii="Calibri" w:hAnsi="Calibri" w:cs="Calibri"/>
          <w:b/>
        </w:rPr>
        <w:t>Nietzsche</w:t>
      </w:r>
      <w:r w:rsidRPr="00E3538B">
        <w:rPr>
          <w:rFonts w:ascii="Calibri" w:hAnsi="Calibri" w:cs="Calibri"/>
        </w:rPr>
        <w:t xml:space="preserve"> (1844 - 1900)</w:t>
      </w:r>
      <w:r w:rsidR="00A47337" w:rsidRPr="00E3538B">
        <w:rPr>
          <w:rFonts w:ascii="Calibri" w:hAnsi="Calibri" w:cs="Calibri"/>
        </w:rPr>
        <w:fldChar w:fldCharType="begin"/>
      </w:r>
      <w:r w:rsidRPr="00E3538B">
        <w:rPr>
          <w:rFonts w:ascii="Calibri" w:hAnsi="Calibri" w:cs="Calibri"/>
        </w:rPr>
        <w:instrText xml:space="preserve"> XE "Nietzsche" </w:instrText>
      </w:r>
      <w:r w:rsidR="00A47337" w:rsidRPr="00E3538B">
        <w:rPr>
          <w:rFonts w:ascii="Calibri" w:hAnsi="Calibri" w:cs="Calibri"/>
        </w:rPr>
        <w:fldChar w:fldCharType="end"/>
      </w:r>
      <w:r w:rsidRPr="00E3538B">
        <w:rPr>
          <w:rFonts w:ascii="Calibri" w:hAnsi="Calibri" w:cs="Calibri"/>
        </w:rPr>
        <w:br/>
        <w:t>- Naturwissenschaften und Geschichtswissenschaften haben Religion unglaubwürdig gemacht,</w:t>
      </w:r>
      <w:r w:rsidR="00E71026" w:rsidRPr="00E3538B">
        <w:rPr>
          <w:rFonts w:ascii="Calibri" w:hAnsi="Calibri" w:cs="Calibri"/>
        </w:rPr>
        <w:t xml:space="preserve"> </w:t>
      </w:r>
      <w:r w:rsidRPr="00E3538B">
        <w:rPr>
          <w:rFonts w:ascii="Calibri" w:hAnsi="Calibri" w:cs="Calibri"/>
        </w:rPr>
        <w:t>- Christentum fordert „</w:t>
      </w:r>
      <w:r w:rsidRPr="00E3538B">
        <w:rPr>
          <w:rFonts w:ascii="Calibri" w:hAnsi="Calibri" w:cs="Calibri"/>
          <w:b/>
        </w:rPr>
        <w:t>Sklavenmoral</w:t>
      </w:r>
      <w:r w:rsidRPr="00E3538B">
        <w:rPr>
          <w:rFonts w:ascii="Calibri" w:hAnsi="Calibri" w:cs="Calibri"/>
        </w:rPr>
        <w:t>".</w:t>
      </w:r>
      <w:r w:rsidRPr="00E3538B">
        <w:rPr>
          <w:rFonts w:ascii="Calibri" w:hAnsi="Calibri" w:cs="Calibri"/>
        </w:rPr>
        <w:br/>
      </w:r>
      <w:r w:rsidRPr="00E3538B">
        <w:rPr>
          <w:rFonts w:ascii="Calibri" w:hAnsi="Calibri" w:cs="Calibri"/>
          <w:b/>
          <w:i/>
        </w:rPr>
        <w:t>[</w:t>
      </w:r>
      <w:r w:rsidRPr="00E3538B">
        <w:rPr>
          <w:rFonts w:ascii="Calibri" w:hAnsi="Calibri" w:cs="Calibri"/>
          <w:i/>
        </w:rPr>
        <w:t>Der Mensch aber ist das Ebenbild Gottes und Jesus hat die Verabsolutierung der Moral, das „Gesetz“, verurteilt</w:t>
      </w:r>
      <w:r w:rsidR="00FC0727" w:rsidRPr="00E3538B">
        <w:rPr>
          <w:rFonts w:ascii="Calibri" w:hAnsi="Calibri" w:cs="Calibri"/>
          <w:b/>
          <w:i/>
        </w:rPr>
        <w:t>.]</w:t>
      </w:r>
      <w:r w:rsidRPr="00E3538B">
        <w:rPr>
          <w:rFonts w:ascii="Calibri" w:hAnsi="Calibri" w:cs="Calibri"/>
          <w:i/>
        </w:rPr>
        <w:br/>
      </w:r>
      <w:r w:rsidRPr="00E3538B">
        <w:rPr>
          <w:rFonts w:ascii="Calibri" w:hAnsi="Calibri" w:cs="Calibri"/>
        </w:rPr>
        <w:t>- Anstelle von Gott soll der Wille des Menschen treten.</w:t>
      </w:r>
      <w:r w:rsidRPr="00E3538B">
        <w:rPr>
          <w:rFonts w:ascii="Calibri" w:hAnsi="Calibri" w:cs="Calibri"/>
          <w:b/>
        </w:rPr>
        <w:t xml:space="preserve"> </w:t>
      </w:r>
      <w:r w:rsidR="00E71026" w:rsidRPr="00E3538B">
        <w:rPr>
          <w:rFonts w:ascii="Calibri" w:hAnsi="Calibri" w:cs="Calibri"/>
          <w:b/>
        </w:rPr>
        <w:br/>
      </w:r>
      <w:r w:rsidRPr="00E3538B">
        <w:rPr>
          <w:rFonts w:ascii="Calibri" w:hAnsi="Calibri" w:cs="Calibri"/>
          <w:b/>
          <w:i/>
        </w:rPr>
        <w:t>[</w:t>
      </w:r>
      <w:r w:rsidRPr="00E3538B">
        <w:rPr>
          <w:rFonts w:ascii="Calibri" w:hAnsi="Calibri" w:cs="Calibri"/>
          <w:i/>
        </w:rPr>
        <w:t>s. Abschnitt `freie Absolutwahl‘ des Menschen</w:t>
      </w:r>
      <w:r w:rsidR="007E2555" w:rsidRPr="00E3538B">
        <w:rPr>
          <w:rFonts w:ascii="Calibri" w:hAnsi="Calibri" w:cs="Calibri"/>
          <w:i/>
        </w:rPr>
        <w:t>.</w:t>
      </w:r>
      <w:r w:rsidRPr="00E3538B">
        <w:rPr>
          <w:rFonts w:ascii="Calibri" w:hAnsi="Calibri" w:cs="Calibri"/>
          <w:b/>
          <w:i/>
        </w:rPr>
        <w:t>]</w:t>
      </w:r>
      <w:r w:rsidRPr="00E3538B">
        <w:rPr>
          <w:rFonts w:ascii="Calibri" w:hAnsi="Calibri" w:cs="Calibri"/>
        </w:rPr>
        <w:br/>
        <w:t>- Der „</w:t>
      </w:r>
      <w:r w:rsidRPr="00E3538B">
        <w:rPr>
          <w:rFonts w:ascii="Calibri" w:hAnsi="Calibri" w:cs="Calibri"/>
          <w:b/>
        </w:rPr>
        <w:t>Tod Gottes</w:t>
      </w:r>
      <w:r w:rsidRPr="00E3538B">
        <w:rPr>
          <w:rFonts w:ascii="Calibri" w:hAnsi="Calibri" w:cs="Calibri"/>
        </w:rPr>
        <w:t>" - ein langwieriger Prozess, in dem Gott im Bewusstsein des Menschen ausstirbt.</w:t>
      </w:r>
      <w:r w:rsidR="00E71026" w:rsidRPr="00E3538B">
        <w:rPr>
          <w:rFonts w:ascii="Calibri" w:hAnsi="Calibri" w:cs="Calibri"/>
        </w:rPr>
        <w:t xml:space="preserve"> </w:t>
      </w:r>
      <w:r w:rsidRPr="00E3538B">
        <w:rPr>
          <w:rFonts w:ascii="Calibri" w:hAnsi="Calibri" w:cs="Calibri"/>
          <w:b/>
          <w:i/>
        </w:rPr>
        <w:t>[</w:t>
      </w:r>
      <w:r w:rsidRPr="00E3538B">
        <w:rPr>
          <w:rFonts w:ascii="Calibri" w:hAnsi="Calibri" w:cs="Calibri"/>
          <w:i/>
        </w:rPr>
        <w:t>Ich glaube nicht, dass es so kommt</w:t>
      </w:r>
      <w:r w:rsidR="007E2555" w:rsidRPr="00E3538B">
        <w:rPr>
          <w:rFonts w:ascii="Calibri" w:hAnsi="Calibri" w:cs="Calibri"/>
          <w:i/>
        </w:rPr>
        <w:t>.</w:t>
      </w:r>
      <w:r w:rsidRPr="00E3538B">
        <w:rPr>
          <w:rFonts w:ascii="Calibri" w:hAnsi="Calibri" w:cs="Calibri"/>
          <w:b/>
          <w:i/>
        </w:rPr>
        <w:t>]</w:t>
      </w:r>
      <w:r w:rsidRPr="00E3538B">
        <w:rPr>
          <w:rFonts w:ascii="Calibri" w:hAnsi="Calibri" w:cs="Calibri"/>
          <w:i/>
        </w:rPr>
        <w:br/>
      </w:r>
      <w:r w:rsidRPr="00E3538B">
        <w:rPr>
          <w:rFonts w:ascii="Calibri" w:hAnsi="Calibri" w:cs="Calibri"/>
        </w:rPr>
        <w:t>- Forderung: durch Überwindung der Religion</w:t>
      </w:r>
      <w:r w:rsidR="00E71026" w:rsidRPr="00E3538B">
        <w:rPr>
          <w:rFonts w:ascii="Calibri" w:hAnsi="Calibri" w:cs="Calibri"/>
        </w:rPr>
        <w:t>soll der ensch</w:t>
      </w:r>
      <w:r w:rsidRPr="00E3538B">
        <w:rPr>
          <w:rFonts w:ascii="Calibri" w:hAnsi="Calibri" w:cs="Calibri"/>
        </w:rPr>
        <w:t xml:space="preserve"> zum „</w:t>
      </w:r>
      <w:r w:rsidRPr="00E3538B">
        <w:rPr>
          <w:rFonts w:ascii="Calibri" w:hAnsi="Calibri" w:cs="Calibri"/>
          <w:b/>
        </w:rPr>
        <w:t>Übermensch</w:t>
      </w:r>
      <w:r w:rsidRPr="00E3538B">
        <w:rPr>
          <w:rFonts w:ascii="Calibri" w:hAnsi="Calibri" w:cs="Calibri"/>
        </w:rPr>
        <w:t xml:space="preserve">" </w:t>
      </w:r>
      <w:r w:rsidR="00E71026" w:rsidRPr="00E3538B">
        <w:rPr>
          <w:rFonts w:ascii="Calibri" w:hAnsi="Calibri" w:cs="Calibri"/>
        </w:rPr>
        <w:t xml:space="preserve">mit neuen schöpferischen Fähigkeiten </w:t>
      </w:r>
      <w:r w:rsidRPr="00E3538B">
        <w:rPr>
          <w:rFonts w:ascii="Calibri" w:hAnsi="Calibri" w:cs="Calibri"/>
        </w:rPr>
        <w:t>werden</w:t>
      </w:r>
      <w:r w:rsidR="00E71026" w:rsidRPr="00E3538B">
        <w:rPr>
          <w:rFonts w:ascii="Calibri" w:hAnsi="Calibri" w:cs="Calibri"/>
        </w:rPr>
        <w:t>.</w:t>
      </w:r>
      <w:r w:rsidRPr="00E3538B">
        <w:rPr>
          <w:rFonts w:ascii="Calibri" w:hAnsi="Calibri" w:cs="Calibri"/>
        </w:rPr>
        <w:t xml:space="preserve"> </w:t>
      </w:r>
      <w:r w:rsidRPr="00E3538B">
        <w:rPr>
          <w:rFonts w:ascii="Calibri" w:hAnsi="Calibri" w:cs="Calibri"/>
        </w:rPr>
        <w:br/>
      </w:r>
      <w:r w:rsidRPr="00E3538B">
        <w:rPr>
          <w:rFonts w:ascii="Calibri" w:hAnsi="Calibri" w:cs="Calibri"/>
          <w:b/>
          <w:i/>
        </w:rPr>
        <w:t>[</w:t>
      </w:r>
      <w:r w:rsidRPr="00E3538B">
        <w:rPr>
          <w:rFonts w:ascii="Calibri" w:hAnsi="Calibri" w:cs="Calibri"/>
          <w:i/>
        </w:rPr>
        <w:t>m.E. utopischer Fortschrittsglaube, außerdem missverständlich und missbrauchbar → NS-</w:t>
      </w:r>
      <w:r w:rsidRPr="00E3538B">
        <w:rPr>
          <w:rFonts w:ascii="Calibri" w:hAnsi="Calibri" w:cs="Calibri"/>
          <w:i/>
        </w:rPr>
        <w:lastRenderedPageBreak/>
        <w:t>Ideologie</w:t>
      </w:r>
      <w:r w:rsidRPr="00E3538B">
        <w:rPr>
          <w:rFonts w:ascii="Calibri" w:hAnsi="Calibri" w:cs="Calibri"/>
          <w:b/>
          <w:i/>
        </w:rPr>
        <w:t>.</w:t>
      </w:r>
      <w:r w:rsidR="00E71026" w:rsidRPr="00E3538B">
        <w:rPr>
          <w:rFonts w:ascii="Calibri" w:hAnsi="Calibri" w:cs="Calibri"/>
          <w:b/>
          <w:i/>
        </w:rPr>
        <w:t xml:space="preserve"> </w:t>
      </w:r>
      <w:r w:rsidRPr="00E3538B">
        <w:rPr>
          <w:rFonts w:ascii="Calibri" w:hAnsi="Calibri" w:cs="Calibri"/>
          <w:i/>
        </w:rPr>
        <w:t xml:space="preserve">Z.T. </w:t>
      </w:r>
      <w:r w:rsidR="00827DA9" w:rsidRPr="00E3538B">
        <w:rPr>
          <w:rFonts w:ascii="Calibri" w:hAnsi="Calibri" w:cs="Calibri"/>
          <w:i/>
        </w:rPr>
        <w:t xml:space="preserve">aber </w:t>
      </w:r>
      <w:r w:rsidRPr="00E3538B">
        <w:rPr>
          <w:rFonts w:ascii="Calibri" w:hAnsi="Calibri" w:cs="Calibri"/>
          <w:i/>
        </w:rPr>
        <w:t>berechtigte Kritik Nietzsches: Wo sind die erlösten Christen?</w:t>
      </w:r>
      <w:r w:rsidRPr="00E3538B">
        <w:rPr>
          <w:rFonts w:ascii="Calibri" w:hAnsi="Calibri" w:cs="Calibri"/>
          <w:b/>
          <w:i/>
        </w:rPr>
        <w:t>]</w:t>
      </w:r>
      <w:r w:rsidRPr="00E3538B">
        <w:rPr>
          <w:rFonts w:ascii="Calibri" w:hAnsi="Calibri" w:cs="Calibri"/>
          <w:i/>
        </w:rPr>
        <w:br/>
      </w:r>
      <w:r w:rsidRPr="00E3538B">
        <w:rPr>
          <w:rFonts w:ascii="Calibri" w:hAnsi="Calibri" w:cs="Calibri"/>
        </w:rPr>
        <w:t>__________________________________________________ __________</w:t>
      </w:r>
    </w:p>
    <w:p w:rsidR="005401F3" w:rsidRPr="00E3538B" w:rsidRDefault="005401F3" w:rsidP="007F2FF4">
      <w:pPr>
        <w:rPr>
          <w:rFonts w:ascii="Calibri" w:hAnsi="Calibri" w:cs="Calibri"/>
          <w:i/>
        </w:rPr>
      </w:pPr>
      <w:r w:rsidRPr="00E3538B">
        <w:rPr>
          <w:rFonts w:ascii="Calibri" w:hAnsi="Calibri" w:cs="Calibri"/>
        </w:rPr>
        <w:t xml:space="preserve">Sigmund </w:t>
      </w:r>
      <w:r w:rsidRPr="00E3538B">
        <w:rPr>
          <w:rFonts w:ascii="Calibri" w:hAnsi="Calibri" w:cs="Calibri"/>
          <w:b/>
        </w:rPr>
        <w:t>Freud</w:t>
      </w:r>
      <w:r w:rsidR="00A47337" w:rsidRPr="00E3538B">
        <w:rPr>
          <w:rFonts w:ascii="Calibri" w:hAnsi="Calibri" w:cs="Calibri"/>
          <w:b/>
        </w:rPr>
        <w:fldChar w:fldCharType="begin"/>
      </w:r>
      <w:r w:rsidRPr="00E3538B">
        <w:rPr>
          <w:rFonts w:ascii="Calibri" w:hAnsi="Calibri" w:cs="Calibri"/>
        </w:rPr>
        <w:instrText xml:space="preserve"> XE "Freud" </w:instrText>
      </w:r>
      <w:r w:rsidR="00A47337" w:rsidRPr="00E3538B">
        <w:rPr>
          <w:rFonts w:ascii="Calibri" w:hAnsi="Calibri" w:cs="Calibri"/>
          <w:b/>
        </w:rPr>
        <w:fldChar w:fldCharType="end"/>
      </w:r>
      <w:r w:rsidRPr="00E3538B">
        <w:rPr>
          <w:rFonts w:ascii="Calibri" w:hAnsi="Calibri" w:cs="Calibri"/>
        </w:rPr>
        <w:t xml:space="preserve"> (1856 - 1939)</w:t>
      </w:r>
      <w:r w:rsidRPr="00AE2297">
        <w:rPr>
          <w:rStyle w:val="Funotenzeichen"/>
        </w:rPr>
        <w:footnoteReference w:id="640"/>
      </w:r>
      <w:r w:rsidRPr="00E3538B">
        <w:rPr>
          <w:rFonts w:ascii="Calibri" w:hAnsi="Calibri" w:cs="Calibri"/>
        </w:rPr>
        <w:t>:</w:t>
      </w:r>
      <w:r w:rsidRPr="00E3538B">
        <w:rPr>
          <w:rFonts w:ascii="Calibri" w:hAnsi="Calibri" w:cs="Calibri"/>
        </w:rPr>
        <w:br/>
        <w:t xml:space="preserve">- Religion ist </w:t>
      </w:r>
      <w:r w:rsidR="00827DA9" w:rsidRPr="00E3538B">
        <w:rPr>
          <w:rFonts w:ascii="Calibri" w:hAnsi="Calibri" w:cs="Calibri"/>
        </w:rPr>
        <w:t>`</w:t>
      </w:r>
      <w:r w:rsidRPr="00E3538B">
        <w:rPr>
          <w:rFonts w:ascii="Calibri" w:hAnsi="Calibri" w:cs="Calibri"/>
          <w:b/>
        </w:rPr>
        <w:t>Kindheitsneurose</w:t>
      </w:r>
      <w:r w:rsidR="00827DA9" w:rsidRPr="00E3538B">
        <w:rPr>
          <w:rFonts w:ascii="Calibri" w:hAnsi="Calibri" w:cs="Calibri"/>
        </w:rPr>
        <w:t>´</w:t>
      </w:r>
      <w:r w:rsidRPr="00E3538B">
        <w:rPr>
          <w:rFonts w:ascii="Calibri" w:hAnsi="Calibri" w:cs="Calibri"/>
        </w:rPr>
        <w:t xml:space="preserve">: Verhältnis Kind zu Eltern ist wie das Verhältnis von Menschen zu Gott. </w:t>
      </w:r>
      <w:r w:rsidR="00827DA9" w:rsidRPr="00E3538B">
        <w:rPr>
          <w:rFonts w:ascii="Calibri" w:hAnsi="Calibri" w:cs="Calibri"/>
        </w:rPr>
        <w:br/>
      </w:r>
      <w:r w:rsidRPr="00E3538B">
        <w:rPr>
          <w:rFonts w:ascii="Calibri" w:hAnsi="Calibri" w:cs="Calibri"/>
          <w:b/>
          <w:i/>
        </w:rPr>
        <w:t>[</w:t>
      </w:r>
      <w:r w:rsidRPr="00E3538B">
        <w:rPr>
          <w:rFonts w:ascii="Calibri" w:hAnsi="Calibri" w:cs="Calibri"/>
          <w:i/>
        </w:rPr>
        <w:t>Ich finde den Vergleich gut, aber nicht pathologisch, denn als Erwachsener bin ich manchmal wie ein Kind und finde es schön, dass es da, hoffentlich, einen gibt, der mich wie eine Mutter tröstet</w:t>
      </w:r>
      <w:r w:rsidR="007E2555" w:rsidRPr="00E3538B">
        <w:rPr>
          <w:rFonts w:ascii="Calibri" w:hAnsi="Calibri" w:cs="Calibri"/>
          <w:i/>
        </w:rPr>
        <w:t>.</w:t>
      </w:r>
      <w:r w:rsidRPr="00E3538B">
        <w:rPr>
          <w:rFonts w:ascii="Calibri" w:hAnsi="Calibri" w:cs="Calibri"/>
          <w:b/>
          <w:i/>
        </w:rPr>
        <w:t>]</w:t>
      </w:r>
      <w:r w:rsidRPr="00E3538B">
        <w:rPr>
          <w:rFonts w:ascii="Calibri" w:hAnsi="Calibri" w:cs="Calibri"/>
          <w:i/>
        </w:rPr>
        <w:br/>
      </w:r>
      <w:r w:rsidRPr="00E3538B">
        <w:rPr>
          <w:rFonts w:ascii="Calibri" w:hAnsi="Calibri" w:cs="Calibri"/>
        </w:rPr>
        <w:t xml:space="preserve">- Der Mensch leidet unter Schicksalsschlägen, über die er keine Kontrolle hat. Diese personifiziert er in „Gott".→ Seelische Entlastung. </w:t>
      </w:r>
      <w:r w:rsidRPr="00E3538B">
        <w:rPr>
          <w:rFonts w:ascii="Calibri" w:hAnsi="Calibri" w:cs="Calibri"/>
          <w:b/>
          <w:i/>
        </w:rPr>
        <w:t>[</w:t>
      </w:r>
      <w:r w:rsidRPr="00E3538B">
        <w:rPr>
          <w:rFonts w:ascii="Calibri" w:hAnsi="Calibri" w:cs="Calibri"/>
          <w:i/>
        </w:rPr>
        <w:t>Das erscheint mir sinnvoll.</w:t>
      </w:r>
      <w:r w:rsidRPr="00E3538B">
        <w:rPr>
          <w:rFonts w:ascii="Calibri" w:hAnsi="Calibri" w:cs="Calibri"/>
          <w:b/>
          <w:i/>
        </w:rPr>
        <w:t>]</w:t>
      </w:r>
      <w:r w:rsidRPr="00E3538B">
        <w:rPr>
          <w:rFonts w:ascii="Calibri" w:hAnsi="Calibri" w:cs="Calibri"/>
        </w:rPr>
        <w:br/>
        <w:t xml:space="preserve">- Religion </w:t>
      </w:r>
      <w:r w:rsidRPr="00E3538B">
        <w:rPr>
          <w:rFonts w:ascii="Calibri" w:hAnsi="Calibri" w:cs="Calibri"/>
          <w:b/>
        </w:rPr>
        <w:t>hindert den Menschen daran, erwachsen</w:t>
      </w:r>
      <w:r w:rsidRPr="00E3538B">
        <w:rPr>
          <w:rFonts w:ascii="Calibri" w:hAnsi="Calibri" w:cs="Calibri"/>
        </w:rPr>
        <w:t xml:space="preserve"> zu werden, da er immer Übernatürliches für alles verantwortlich machen kann.</w:t>
      </w:r>
      <w:r w:rsidRPr="00E3538B">
        <w:rPr>
          <w:rFonts w:ascii="Calibri" w:hAnsi="Calibri" w:cs="Calibri"/>
        </w:rPr>
        <w:br/>
      </w:r>
      <w:r w:rsidRPr="00E3538B">
        <w:rPr>
          <w:rFonts w:ascii="Calibri" w:hAnsi="Calibri" w:cs="Calibri"/>
          <w:b/>
          <w:i/>
        </w:rPr>
        <w:t>[</w:t>
      </w:r>
      <w:r w:rsidRPr="00E3538B">
        <w:rPr>
          <w:rFonts w:ascii="Calibri" w:hAnsi="Calibri" w:cs="Calibri"/>
          <w:i/>
        </w:rPr>
        <w:t>Trifft m.E. nur für missverstandene Religiosität zu - im anderen Falle integriert sie unsere kindlichen Anteile</w:t>
      </w:r>
      <w:r w:rsidR="007E2555" w:rsidRPr="00E3538B">
        <w:rPr>
          <w:rFonts w:ascii="Calibri" w:hAnsi="Calibri" w:cs="Calibri"/>
          <w:i/>
        </w:rPr>
        <w:t>.</w:t>
      </w:r>
      <w:r w:rsidRPr="00E3538B">
        <w:rPr>
          <w:rFonts w:ascii="Calibri" w:hAnsi="Calibri" w:cs="Calibri"/>
          <w:b/>
          <w:i/>
        </w:rPr>
        <w:t>]</w:t>
      </w:r>
      <w:r w:rsidRPr="00E3538B">
        <w:rPr>
          <w:rFonts w:ascii="Calibri" w:hAnsi="Calibri" w:cs="Calibri"/>
          <w:i/>
        </w:rPr>
        <w:br/>
      </w:r>
      <w:r w:rsidRPr="00E3538B">
        <w:rPr>
          <w:rFonts w:ascii="Calibri" w:hAnsi="Calibri" w:cs="Calibri"/>
        </w:rPr>
        <w:t xml:space="preserve">- Forderung: </w:t>
      </w:r>
      <w:r w:rsidRPr="00E3538B">
        <w:rPr>
          <w:rFonts w:ascii="Calibri" w:hAnsi="Calibri" w:cs="Calibri"/>
          <w:b/>
        </w:rPr>
        <w:t>Reifung</w:t>
      </w:r>
      <w:r w:rsidRPr="00E3538B">
        <w:rPr>
          <w:rFonts w:ascii="Calibri" w:hAnsi="Calibri" w:cs="Calibri"/>
        </w:rPr>
        <w:t xml:space="preserve"> des Menschen, so dass er selbst für sein Leben einstehen kann.</w:t>
      </w:r>
      <w:r w:rsidRPr="00E3538B">
        <w:rPr>
          <w:rFonts w:ascii="Calibri" w:hAnsi="Calibri" w:cs="Calibri"/>
        </w:rPr>
        <w:br/>
      </w:r>
      <w:r w:rsidRPr="00E3538B">
        <w:rPr>
          <w:rFonts w:ascii="Calibri" w:hAnsi="Calibri" w:cs="Calibri"/>
          <w:b/>
          <w:i/>
        </w:rPr>
        <w:t>[</w:t>
      </w:r>
      <w:r w:rsidRPr="00E3538B">
        <w:rPr>
          <w:rFonts w:ascii="Calibri" w:hAnsi="Calibri" w:cs="Calibri"/>
          <w:i/>
        </w:rPr>
        <w:t xml:space="preserve">Siehe dazu Abschnitt über die Fragwürdigkeit des </w:t>
      </w:r>
      <w:hyperlink w:anchor="_Individuation" w:history="1">
        <w:r w:rsidRPr="00E3538B">
          <w:rPr>
            <w:rStyle w:val="Hyperlink"/>
            <w:rFonts w:ascii="Calibri" w:hAnsi="Calibri" w:cs="Calibri"/>
            <w:i/>
          </w:rPr>
          <w:t>Individuationskonzepts</w:t>
        </w:r>
      </w:hyperlink>
      <w:r w:rsidR="007E2555" w:rsidRPr="00E3538B">
        <w:rPr>
          <w:rFonts w:ascii="Calibri" w:hAnsi="Calibri" w:cs="Calibri"/>
          <w:i/>
        </w:rPr>
        <w:t>.</w:t>
      </w:r>
      <w:r w:rsidRPr="00E3538B">
        <w:rPr>
          <w:rFonts w:ascii="Calibri" w:hAnsi="Calibri" w:cs="Calibri"/>
          <w:b/>
          <w:i/>
        </w:rPr>
        <w:t>]</w:t>
      </w:r>
      <w:r w:rsidRPr="00E3538B">
        <w:rPr>
          <w:rFonts w:ascii="Calibri" w:hAnsi="Calibri" w:cs="Calibri"/>
          <w:i/>
        </w:rPr>
        <w:br/>
      </w:r>
      <w:r w:rsidRPr="00E3538B">
        <w:rPr>
          <w:rFonts w:ascii="Calibri" w:hAnsi="Calibri" w:cs="Calibri"/>
        </w:rPr>
        <w:t xml:space="preserve"> - Erziehung zur </w:t>
      </w:r>
      <w:r w:rsidRPr="00E3538B">
        <w:rPr>
          <w:rFonts w:ascii="Calibri" w:hAnsi="Calibri" w:cs="Calibri"/>
          <w:b/>
        </w:rPr>
        <w:t>Realität</w:t>
      </w:r>
      <w:r w:rsidRPr="00E3538B">
        <w:rPr>
          <w:rFonts w:ascii="Calibri" w:hAnsi="Calibri" w:cs="Calibri"/>
        </w:rPr>
        <w:t xml:space="preserve"> sei nötig</w:t>
      </w:r>
      <w:r w:rsidRPr="00E3538B">
        <w:rPr>
          <w:rFonts w:ascii="Calibri" w:hAnsi="Calibri" w:cs="Calibri"/>
          <w:b/>
        </w:rPr>
        <w:br/>
      </w:r>
      <w:r w:rsidRPr="00E3538B">
        <w:rPr>
          <w:rFonts w:ascii="Calibri" w:hAnsi="Calibri" w:cs="Calibri"/>
          <w:b/>
          <w:i/>
        </w:rPr>
        <w:t>[</w:t>
      </w:r>
      <w:r w:rsidRPr="00E3538B">
        <w:rPr>
          <w:rFonts w:ascii="Calibri" w:hAnsi="Calibri" w:cs="Calibri"/>
          <w:i/>
        </w:rPr>
        <w:t xml:space="preserve">Siehe dazu Abschnitt </w:t>
      </w:r>
      <w:r w:rsidR="007E3731" w:rsidRPr="00E3538B">
        <w:rPr>
          <w:rFonts w:ascii="Calibri" w:hAnsi="Calibri" w:cs="Calibri"/>
          <w:i/>
        </w:rPr>
        <w:t>`</w:t>
      </w:r>
      <w:hyperlink w:anchor="_Realismus" w:history="1">
        <w:r w:rsidR="007E3731" w:rsidRPr="00E3538B">
          <w:rPr>
            <w:rStyle w:val="Hyperlink"/>
            <w:rFonts w:ascii="Calibri" w:hAnsi="Calibri" w:cs="Calibri"/>
            <w:i/>
          </w:rPr>
          <w:t>Realismus</w:t>
        </w:r>
      </w:hyperlink>
      <w:r w:rsidR="007E3731" w:rsidRPr="00E3538B">
        <w:rPr>
          <w:rFonts w:ascii="Calibri" w:hAnsi="Calibri" w:cs="Calibri"/>
          <w:i/>
        </w:rPr>
        <w:t>´ im Kapitel über den `Materialismus´</w:t>
      </w:r>
      <w:r w:rsidR="007E2555" w:rsidRPr="00E3538B">
        <w:rPr>
          <w:rFonts w:ascii="Calibri" w:hAnsi="Calibri" w:cs="Calibri"/>
          <w:i/>
        </w:rPr>
        <w:t>.</w:t>
      </w:r>
      <w:r w:rsidRPr="00E3538B">
        <w:rPr>
          <w:rFonts w:ascii="Calibri" w:hAnsi="Calibri" w:cs="Calibri"/>
          <w:b/>
          <w:i/>
        </w:rPr>
        <w:t>]</w:t>
      </w:r>
    </w:p>
    <w:p w:rsidR="005401F3" w:rsidRPr="00E3538B" w:rsidRDefault="005401F3" w:rsidP="002E2F57">
      <w:pPr>
        <w:pStyle w:val="berschrift7"/>
        <w:rPr>
          <w:rFonts w:cs="Calibri"/>
        </w:rPr>
      </w:pPr>
      <w:r w:rsidRPr="00E3538B">
        <w:rPr>
          <w:rFonts w:cs="Calibri"/>
        </w:rPr>
        <w:t>Neuzeitliche</w:t>
      </w:r>
    </w:p>
    <w:p w:rsidR="005401F3" w:rsidRPr="00E3538B" w:rsidRDefault="005401F3" w:rsidP="007F2FF4">
      <w:pPr>
        <w:rPr>
          <w:rFonts w:ascii="Calibri" w:hAnsi="Calibri" w:cs="Calibri"/>
        </w:rPr>
      </w:pPr>
      <w:r w:rsidRPr="00E3538B">
        <w:rPr>
          <w:rFonts w:ascii="Calibri" w:hAnsi="Calibri" w:cs="Calibri"/>
        </w:rPr>
        <w:t>• R. Dawkins legt in seinem Buch „Der Gotteswahn“ nahe, dass viele Missstände in der Welt religiösen Ursprungs seien: „Stellen wir uns doch ... eine Welt vor, in der es keine Religion gibt - keine Selbstmordattentäter, keinen 11. September, keine Anschläge auf die Londoner U-Bahn, keine Kreuzzüge, keine Hexenverfolgung, keinen Gunpowder Plot, keine Aufteilung Indiens, keinen Krieg zwischen Israelis und Palästinensern, kein Blutbad unter Serben/</w:t>
      </w:r>
      <w:r w:rsidR="00281296" w:rsidRPr="00E3538B">
        <w:rPr>
          <w:rFonts w:ascii="Calibri" w:hAnsi="Calibri" w:cs="Calibri"/>
        </w:rPr>
        <w:t xml:space="preserve"> </w:t>
      </w:r>
      <w:r w:rsidRPr="00E3538B">
        <w:rPr>
          <w:rFonts w:ascii="Calibri" w:hAnsi="Calibri" w:cs="Calibri"/>
        </w:rPr>
        <w:t>Kroaten/</w:t>
      </w:r>
      <w:r w:rsidR="00281296" w:rsidRPr="00E3538B">
        <w:rPr>
          <w:rFonts w:ascii="Calibri" w:hAnsi="Calibri" w:cs="Calibri"/>
        </w:rPr>
        <w:t xml:space="preserve"> </w:t>
      </w:r>
      <w:r w:rsidRPr="00E3538B">
        <w:rPr>
          <w:rFonts w:ascii="Calibri" w:hAnsi="Calibri" w:cs="Calibri"/>
        </w:rPr>
        <w:t>Muslimen, keine Verfolgung der Juden als ‚Christusmörder‘, keine ‚Probleme‘ in Nordirland ...“.</w:t>
      </w:r>
      <w:r w:rsidRPr="00AE2297">
        <w:rPr>
          <w:rStyle w:val="Funotenzeichen"/>
        </w:rPr>
        <w:footnoteReference w:id="641"/>
      </w:r>
      <w:r w:rsidRPr="00E3538B">
        <w:rPr>
          <w:rFonts w:ascii="Calibri" w:hAnsi="Calibri" w:cs="Calibri"/>
        </w:rPr>
        <w:br/>
      </w:r>
      <w:r w:rsidRPr="00E3538B">
        <w:rPr>
          <w:rFonts w:ascii="Calibri" w:hAnsi="Calibri" w:cs="Calibri"/>
          <w:b/>
          <w:i/>
        </w:rPr>
        <w:t>[</w:t>
      </w:r>
      <w:r w:rsidRPr="00E3538B">
        <w:rPr>
          <w:rFonts w:ascii="Calibri" w:hAnsi="Calibri" w:cs="Calibri"/>
          <w:i/>
        </w:rPr>
        <w:t>1. Es gibt ohne Zweifel Religionen, die Aggressionen fördern oder sich nicht genügend davon distanzieren. Dawkins müsste hier differenzieren. 2. Nicht jeder, der sich Christ nennt, ist ein Christ. 3. Auch eine friedliebende Religion kann missbraucht werden.</w:t>
      </w:r>
      <w:r w:rsidRPr="00E3538B">
        <w:rPr>
          <w:rFonts w:ascii="Calibri" w:hAnsi="Calibri" w:cs="Calibri"/>
          <w:b/>
          <w:i/>
        </w:rPr>
        <w:t>]</w:t>
      </w:r>
    </w:p>
    <w:p w:rsidR="005401F3" w:rsidRPr="00E3538B" w:rsidRDefault="005401F3" w:rsidP="007F2FF4">
      <w:pPr>
        <w:rPr>
          <w:rFonts w:ascii="Calibri" w:hAnsi="Calibri" w:cs="Calibri"/>
        </w:rPr>
      </w:pPr>
      <w:r w:rsidRPr="004064CF">
        <w:rPr>
          <w:rFonts w:ascii="Calibri" w:hAnsi="Calibri" w:cs="Calibri"/>
          <w:sz w:val="14"/>
        </w:rPr>
        <w:br/>
      </w:r>
      <w:r w:rsidRPr="00E3538B">
        <w:rPr>
          <w:rFonts w:ascii="Calibri" w:hAnsi="Calibri" w:cs="Calibri"/>
        </w:rPr>
        <w:t xml:space="preserve">• </w:t>
      </w:r>
      <w:r w:rsidR="00827DA9" w:rsidRPr="00E3538B">
        <w:rPr>
          <w:rFonts w:ascii="Calibri" w:hAnsi="Calibri" w:cs="Calibri"/>
        </w:rPr>
        <w:t>U</w:t>
      </w:r>
      <w:r w:rsidRPr="00E3538B">
        <w:rPr>
          <w:rFonts w:ascii="Calibri" w:hAnsi="Calibri" w:cs="Calibri"/>
        </w:rPr>
        <w:t>ndifferenziert und theologisch nicht haltbar sind selbst die Ausführungen aus einem neueren Lehrbuch für Psychotherapeutische Medizin und Psychosomatik von 2008.</w:t>
      </w:r>
      <w:r w:rsidRPr="00AE2297">
        <w:rPr>
          <w:rStyle w:val="Funotenzeichen"/>
        </w:rPr>
        <w:footnoteReference w:id="642"/>
      </w:r>
      <w:r w:rsidRPr="00E3538B">
        <w:rPr>
          <w:rFonts w:ascii="Calibri" w:hAnsi="Calibri" w:cs="Calibri"/>
        </w:rPr>
        <w:t xml:space="preserve"> Zitat: „In der Tradition der christlichen und … jüdischen Religion ist der Mensch seit der </w:t>
      </w:r>
      <w:r w:rsidRPr="00E3538B">
        <w:rPr>
          <w:rFonts w:ascii="Calibri" w:hAnsi="Calibri" w:cs="Calibri"/>
        </w:rPr>
        <w:lastRenderedPageBreak/>
        <w:t>Vertreibung aus dem Paradies `auf das Böse gerichtet von Jugend an´. Im Wandel der Erbsünde tut er das Böse, obwohl er das Gute sieht, wie Paulus sagt, und er muss dafür mit der Strafe Gottes rechnen. Es bleibt ihm nur zu bekennen, dass er ein Sünder ist, sich immer wieder um das Gute zu bemühen und zu hoffen, dass Gott ihn erlöst. Die Themen der Schuld, der Erwartung von Strafe, der Angst vor Strafe, der Hoffnung auf Vergebung und Erlösung sind in abendländische Menschen eingepflanzt und spielen im Falle psychischer Störungen eine besondere Rolle. Hinzu kommt die christliche Forderung, auf Triebbe</w:t>
      </w:r>
      <w:r w:rsidR="00F06381" w:rsidRPr="00E3538B">
        <w:rPr>
          <w:rFonts w:ascii="Calibri" w:hAnsi="Calibri" w:cs="Calibri"/>
        </w:rPr>
        <w:t>-</w:t>
      </w:r>
      <w:r w:rsidRPr="00E3538B">
        <w:rPr>
          <w:rFonts w:ascii="Calibri" w:hAnsi="Calibri" w:cs="Calibri"/>
        </w:rPr>
        <w:t>friedigung zu verzichten, insbesondere in der Nachfolge Christi zu dulden, statt aggressiv zu sein, keine Rache gegen Angreifer zu üben, sondern vielmehr die Feinde zu lieben. Die menschlichen Tugenden Armut, Demut, Keuschheit beschreiben den Triebverzicht in umfassender Weise."</w:t>
      </w:r>
      <w:r w:rsidRPr="00E3538B">
        <w:rPr>
          <w:rFonts w:ascii="Calibri" w:hAnsi="Calibri" w:cs="Calibri"/>
        </w:rPr>
        <w:br/>
        <w:t>• H. Schnädelbach spricht sogar vom „Fluch des Christentums“ und beklagt eine Abwertung des Diesseits und des Körperlichen und ihre Folgen: repressive Sexualmoral, Zölibat, Selbstverstümmelung.</w:t>
      </w:r>
      <w:r w:rsidRPr="00AE2297">
        <w:rPr>
          <w:rStyle w:val="Funotenzeichen"/>
        </w:rPr>
        <w:footnoteReference w:id="643"/>
      </w:r>
    </w:p>
    <w:p w:rsidR="005401F3" w:rsidRPr="00E3538B" w:rsidRDefault="005401F3" w:rsidP="002E2F57">
      <w:pPr>
        <w:pStyle w:val="berschrift7"/>
        <w:rPr>
          <w:rFonts w:cs="Calibri"/>
        </w:rPr>
      </w:pPr>
      <w:r w:rsidRPr="00E3538B">
        <w:rPr>
          <w:rFonts w:cs="Calibri"/>
        </w:rPr>
        <w:t>Zur Kritik an der christlichen Religion</w:t>
      </w:r>
      <w:r w:rsidR="00A47337" w:rsidRPr="00E3538B">
        <w:rPr>
          <w:rFonts w:cs="Calibri"/>
        </w:rPr>
        <w:fldChar w:fldCharType="begin"/>
      </w:r>
      <w:r w:rsidR="009D6B0C" w:rsidRPr="00E3538B">
        <w:rPr>
          <w:rFonts w:cs="Calibri"/>
        </w:rPr>
        <w:instrText xml:space="preserve"> XE "Kritik:am Christentum"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1. Die Kritiker haben mit ihrer Kritik sicher in den Fällen recht, wo sie die o.g. oder andere „christliche“ oder kirchliche Einseitigkeiten und Fehlinterpretationen kritisieren. </w:t>
      </w:r>
      <w:r w:rsidRPr="00E3538B">
        <w:rPr>
          <w:rFonts w:ascii="Calibri" w:hAnsi="Calibri" w:cs="Calibri"/>
        </w:rPr>
        <w:br/>
        <w:t>2. Viele Kritiker setzen sich aber nur mit der jeweiligen kirchlichen Lehre und Praxis auseinander oder mit Aussagen des Alten Testaments, selten mit der Person Jesus selbst. Ich vermute, dass die meisten Kritiker das Neue Testament nicht gelesen haben.</w:t>
      </w:r>
      <w:r w:rsidRPr="00AE2297">
        <w:rPr>
          <w:rStyle w:val="Funotenzeichen"/>
        </w:rPr>
        <w:footnoteReference w:id="644"/>
      </w:r>
      <w:r w:rsidR="00795528" w:rsidRPr="00E3538B">
        <w:rPr>
          <w:rFonts w:ascii="Calibri" w:hAnsi="Calibri" w:cs="Calibri"/>
        </w:rPr>
        <w:t xml:space="preserve"> </w:t>
      </w:r>
      <w:r w:rsidRPr="00E3538B">
        <w:rPr>
          <w:rFonts w:ascii="Calibri" w:hAnsi="Calibri" w:cs="Calibri"/>
        </w:rPr>
        <w:br/>
        <w:t xml:space="preserve">3. Sehr viele Menschen nehmen es Gott übel oder glauben gar nicht an ihn, weil er so viel Leid zulässt  </w:t>
      </w:r>
      <w:r w:rsidR="00281296" w:rsidRPr="00E3538B">
        <w:rPr>
          <w:rFonts w:ascii="Calibri" w:hAnsi="Calibri" w:cs="Calibri"/>
          <w:sz w:val="20"/>
        </w:rPr>
        <w:t>(→</w:t>
      </w:r>
      <w:hyperlink w:anchor="_Gott_und_Leid" w:history="1">
        <w:r w:rsidR="00281296" w:rsidRPr="00E3538B">
          <w:rPr>
            <w:rStyle w:val="Hyperlink"/>
            <w:rFonts w:ascii="Calibri" w:hAnsi="Calibri" w:cs="Calibri"/>
            <w:sz w:val="20"/>
          </w:rPr>
          <w:t xml:space="preserve"> Theodizee</w:t>
        </w:r>
      </w:hyperlink>
      <w:r w:rsidR="00281296" w:rsidRPr="00E3538B">
        <w:rPr>
          <w:rFonts w:ascii="Calibri" w:hAnsi="Calibri" w:cs="Calibri"/>
          <w:sz w:val="20"/>
        </w:rPr>
        <w:t>)</w:t>
      </w:r>
      <w:r w:rsidRPr="00E3538B">
        <w:rPr>
          <w:rFonts w:ascii="Calibri" w:hAnsi="Calibri" w:cs="Calibri"/>
        </w:rPr>
        <w:t>. Aber:</w:t>
      </w:r>
      <w:r w:rsidR="00795528" w:rsidRPr="00E3538B">
        <w:rPr>
          <w:rFonts w:ascii="Calibri" w:hAnsi="Calibri" w:cs="Calibri"/>
        </w:rPr>
        <w:br/>
      </w:r>
      <w:r w:rsidRPr="00E3538B">
        <w:rPr>
          <w:rFonts w:ascii="Calibri" w:hAnsi="Calibri" w:cs="Calibri"/>
        </w:rPr>
        <w:t>a. Wir lassen es als Eltern auch zu, dass sich unsere Kinder Leid zufügen - womit aber nur ein Teil des Leids, das menschengemachte, erklärt wäre.</w:t>
      </w:r>
      <w:r w:rsidRPr="00E3538B">
        <w:rPr>
          <w:rFonts w:ascii="Calibri" w:hAnsi="Calibri" w:cs="Calibri"/>
        </w:rPr>
        <w:br/>
        <w:t>b. Bezüglich des übrigen Leids (Umweltkatastrophen usw.) glaube ich, dass mit Adam und Eva wir alle gemeint sind und wir uns einmal, wie diese, entschieden haben, Gottes Paradies zu verlassen, um unser eigenes Ding zu machen und nun in einer nichtparadiesischen Welt leben müssen (die sogenannte Vertreibung aus dem Paradies und ihre Folgen).</w:t>
      </w:r>
      <w:r w:rsidRPr="00AE2297">
        <w:rPr>
          <w:rStyle w:val="Funotenzeichen"/>
        </w:rPr>
        <w:footnoteReference w:id="645"/>
      </w:r>
      <w:r w:rsidR="00795528" w:rsidRPr="00E3538B">
        <w:rPr>
          <w:rFonts w:ascii="Calibri" w:hAnsi="Calibri" w:cs="Calibri"/>
        </w:rPr>
        <w:t xml:space="preserve"> </w:t>
      </w:r>
      <w:r w:rsidRPr="00E3538B">
        <w:rPr>
          <w:rFonts w:ascii="Calibri" w:hAnsi="Calibri" w:cs="Calibri"/>
        </w:rPr>
        <w:br/>
        <w:t xml:space="preserve">c. Gott ist allmächtig, aber nicht allwirksam. </w:t>
      </w:r>
      <w:r w:rsidR="00CC377E" w:rsidRPr="00E3538B">
        <w:rPr>
          <w:rFonts w:ascii="Calibri" w:hAnsi="Calibri" w:cs="Calibri"/>
        </w:rPr>
        <w:t>Genauer: Er ist allmächtig und wirkt auch immer, aber nicht überall, denn e</w:t>
      </w:r>
      <w:r w:rsidRPr="00E3538B">
        <w:rPr>
          <w:rFonts w:ascii="Calibri" w:hAnsi="Calibri" w:cs="Calibri"/>
        </w:rPr>
        <w:t>r lässt aus o.g. Gründen auch andere Kräfte zu.</w:t>
      </w:r>
      <w:r w:rsidR="009C7A66" w:rsidRPr="00E3538B">
        <w:rPr>
          <w:rFonts w:ascii="Calibri" w:hAnsi="Calibri" w:cs="Calibri"/>
        </w:rPr>
        <w:t xml:space="preserve"> </w:t>
      </w:r>
      <w:r w:rsidRPr="00E3538B">
        <w:rPr>
          <w:rFonts w:ascii="Calibri" w:hAnsi="Calibri" w:cs="Calibri"/>
        </w:rPr>
        <w:t>Ähnlich sind die Gründe, warum nicht alle unsere Gebete erhört werden.</w:t>
      </w:r>
      <w:r w:rsidR="00795528" w:rsidRPr="00E3538B">
        <w:rPr>
          <w:rFonts w:ascii="Calibri" w:hAnsi="Calibri" w:cs="Calibri"/>
        </w:rPr>
        <w:br/>
      </w:r>
      <w:r w:rsidRPr="00E3538B">
        <w:rPr>
          <w:rFonts w:ascii="Calibri" w:hAnsi="Calibri" w:cs="Calibri"/>
        </w:rPr>
        <w:t xml:space="preserve">4. Manche werfen dem Christentum Leib- und Sinnenfeindlichkeit vor (wie es Kirche oft interpretierte). Dafür finde ich aber in der Bibel keine Aussagen von Jesus. Im Gegenteil: Das </w:t>
      </w:r>
      <w:r w:rsidRPr="00E3538B">
        <w:rPr>
          <w:rFonts w:ascii="Calibri" w:hAnsi="Calibri" w:cs="Calibri"/>
        </w:rPr>
        <w:lastRenderedPageBreak/>
        <w:t xml:space="preserve">erste Wunder von Jesus bestand darin, Wasser in Wein zu verwandeln. </w:t>
      </w:r>
      <w:r w:rsidRPr="00E3538B">
        <w:rPr>
          <w:rFonts w:ascii="Calibri" w:hAnsi="Calibri" w:cs="Calibri"/>
        </w:rPr>
        <w:br/>
        <w:t xml:space="preserve">5. Manche werfen dem Christentum die Vernachlässigung irdischer Dinge und eine Vertröstungen auf das Jenseits vor. Jesus aber hat sich sehr wohl um die Verbesserung unseres irdischen Daseins gekümmert, aber darüber hinaus neue, </w:t>
      </w:r>
      <w:r w:rsidR="00CC377E" w:rsidRPr="00E3538B">
        <w:rPr>
          <w:rFonts w:ascii="Calibri" w:hAnsi="Calibri" w:cs="Calibri"/>
        </w:rPr>
        <w:t>`himmlische´</w:t>
      </w:r>
      <w:r w:rsidRPr="00E3538B">
        <w:rPr>
          <w:rFonts w:ascii="Calibri" w:hAnsi="Calibri" w:cs="Calibri"/>
        </w:rPr>
        <w:t xml:space="preserve"> Perspektiven eröffnet.</w:t>
      </w:r>
      <w:r w:rsidRPr="00E3538B">
        <w:rPr>
          <w:rFonts w:ascii="Calibri" w:hAnsi="Calibri" w:cs="Calibri"/>
        </w:rPr>
        <w:br/>
        <w:t>6. Weil Kirche (auch Paulus) oft die Vernunft bekämpfte, glaubt man, dass Jesus das auch tat. Er hat sich aber nur gegen die Vergötzung der Vernunft gewandt.</w:t>
      </w:r>
      <w:r w:rsidRPr="00E3538B">
        <w:rPr>
          <w:rFonts w:ascii="Calibri" w:hAnsi="Calibri" w:cs="Calibri"/>
        </w:rPr>
        <w:br/>
        <w:t xml:space="preserve">7. Ich gehe davon aus, dass Gott weder bewiesen, noch widerlegt werden kann, dass aber diese offene Frage von fast allen Kritikern nicht offen gelassen wird, sondern die eigene Meinung, ähnlich den religiösen fundamentalistischen Meinungen, ebenfalls fundamentalistisch vorgetragen wird. Was dann fehlt ist die Einstellung: „Das ist mein Glaube bzw. meine Erfahrung, es könnte aber sein, dass ich unrecht habe.“ </w:t>
      </w:r>
      <w:r w:rsidR="00281296" w:rsidRPr="00E3538B">
        <w:rPr>
          <w:rFonts w:ascii="Calibri" w:hAnsi="Calibri" w:cs="Calibri"/>
        </w:rPr>
        <w:t>Stattdessen</w:t>
      </w:r>
      <w:r w:rsidRPr="00E3538B">
        <w:rPr>
          <w:rFonts w:ascii="Calibri" w:hAnsi="Calibri" w:cs="Calibri"/>
        </w:rPr>
        <w:t xml:space="preserve"> wird der Glaube Andersdenkender als „neurotisch“ (Freud), „wahnhaft“ (Dawkins), „illusionär“ usw. diskreditiert. </w:t>
      </w:r>
      <w:r w:rsidRPr="00E3538B">
        <w:rPr>
          <w:rFonts w:ascii="Calibri" w:hAnsi="Calibri" w:cs="Calibri"/>
        </w:rPr>
        <w:br/>
        <w:t>8. Fehlidentifikation: Die Vorstellungen, die Menschen von Gott haben, stimmen nicht mit der Person Jesu überein. Wie alles andere kann auch der Name Gottes aus verschiedensten Gründen missbraucht werden. Aber in solchen Auseinandersetzungen wird oft nicht gesagt: „</w:t>
      </w:r>
      <w:r w:rsidRPr="00E3538B">
        <w:rPr>
          <w:rFonts w:ascii="Calibri" w:hAnsi="Calibri" w:cs="Calibri"/>
          <w:i/>
        </w:rPr>
        <w:t>Missbräuchlich</w:t>
      </w:r>
      <w:r w:rsidRPr="00E3538B">
        <w:rPr>
          <w:rFonts w:ascii="Calibri" w:hAnsi="Calibri" w:cs="Calibri"/>
        </w:rPr>
        <w:t xml:space="preserve"> wurde im Namen Gottes dieses oder jenes Verbrechen begangen.“ Sollte man, wie gesagt, den Wolf im Schafspelz nicht Wolf nennen, auch wenn er sich als Schaf ausgibt?</w:t>
      </w:r>
      <w:r w:rsidRPr="00E3538B">
        <w:rPr>
          <w:rFonts w:ascii="Calibri" w:hAnsi="Calibri" w:cs="Calibri"/>
        </w:rPr>
        <w:br/>
        <w:t xml:space="preserve">9. Kritiker unterscheiden oft nicht zwischen den Aussagen des Alten und des Neuen Testaments. Für Christen sind aber die Aussagen des Neuen Testaments entscheidend. </w:t>
      </w:r>
      <w:r w:rsidRPr="00AE2297">
        <w:rPr>
          <w:rStyle w:val="Funotenzeichen"/>
        </w:rPr>
        <w:footnoteReference w:id="646"/>
      </w:r>
      <w:r w:rsidRPr="00E3538B">
        <w:rPr>
          <w:rFonts w:ascii="Calibri" w:hAnsi="Calibri" w:cs="Calibri"/>
        </w:rPr>
        <w:br/>
        <w:t xml:space="preserve">10. Kritiker unterscheiden oft nicht zwischen den Aussagen, die von Jesus überliefert sind und denen, die man Paulus zuschreibt. Paulus ist aber nur ein Interpret und nicht Jesus selbst. Seine Aussagen sind deshalb untergeordnet. </w:t>
      </w:r>
      <w:r w:rsidRPr="00E3538B">
        <w:rPr>
          <w:rFonts w:ascii="Calibri" w:hAnsi="Calibri" w:cs="Calibri"/>
        </w:rPr>
        <w:br/>
        <w:t>11. Es wird oft kritisiert, dass der Mensch einseitig als Sünder dargestellt wird - was kirchlicherseits teilweise geschieht. Dass wir aber alle Fehler machen, ist eine Binsenwahrheit. Ich finde es jedoch schön, dass mir einer sagt, dass alle meine Fehler verziehen werden und sie absolut nichts mit meinem persönlichen Wert zu tun haben. Das sage ich meinen Kindern auch.</w:t>
      </w:r>
      <w:r w:rsidRPr="00E3538B">
        <w:rPr>
          <w:rFonts w:ascii="Calibri" w:hAnsi="Calibri" w:cs="Calibri"/>
        </w:rPr>
        <w:br/>
        <w:t>12. Es wird oft kritisiert, die Christen glaubten an die Erbsünde (ähnlich dem Karma-Gesetz). Von Jesus sind solche Aussagen nicht überliefert.</w:t>
      </w:r>
      <w:r w:rsidRPr="00AE2297">
        <w:rPr>
          <w:rStyle w:val="Funotenzeichen"/>
        </w:rPr>
        <w:footnoteReference w:id="647"/>
      </w:r>
      <w:r w:rsidRPr="00E3538B">
        <w:rPr>
          <w:rFonts w:ascii="Calibri" w:hAnsi="Calibri" w:cs="Calibri"/>
        </w:rPr>
        <w:br/>
        <w:t xml:space="preserve">13. Manche kritisieren, der Mensch werde durch das Christentum unmündig und </w:t>
      </w:r>
      <w:r w:rsidR="009C7A66" w:rsidRPr="00E3538B">
        <w:rPr>
          <w:rFonts w:ascii="Calibri" w:hAnsi="Calibri" w:cs="Calibri"/>
        </w:rPr>
        <w:t>passiv</w:t>
      </w:r>
      <w:r w:rsidRPr="00E3538B">
        <w:rPr>
          <w:rFonts w:ascii="Calibri" w:hAnsi="Calibri" w:cs="Calibri"/>
        </w:rPr>
        <w:t xml:space="preserve">. </w:t>
      </w:r>
      <w:r w:rsidRPr="00E3538B">
        <w:rPr>
          <w:rFonts w:ascii="Calibri" w:hAnsi="Calibri" w:cs="Calibri"/>
        </w:rPr>
        <w:br/>
        <w:t xml:space="preserve">Andere wiederum kritisieren das Gegenteil: der Mensch werde durch Forderungen von Jesus (Bergpredigt, Feindesliebe usw.) total überfordert. </w:t>
      </w:r>
      <w:r w:rsidRPr="00E3538B">
        <w:rPr>
          <w:rFonts w:ascii="Calibri" w:hAnsi="Calibri" w:cs="Calibri"/>
        </w:rPr>
        <w:br/>
        <w:t xml:space="preserve">14. Manche kritisieren, wie ich glaube zu Recht, wenn das Neue Testament oder gar die Bibel insgesamt als (direktes) Wort Gottes angesehen wird. Letzteres glauben ja die Muslime vom </w:t>
      </w:r>
      <w:r w:rsidRPr="00E3538B">
        <w:rPr>
          <w:rFonts w:ascii="Calibri" w:hAnsi="Calibri" w:cs="Calibri"/>
        </w:rPr>
        <w:lastRenderedPageBreak/>
        <w:t>Koran, aber nicht die Christen von der Bibel. Ich glaube die Bibel zeugt von Gott, aber darin findet sich auch mancher menschliche Geist.</w:t>
      </w:r>
      <w:r w:rsidRPr="00E3538B">
        <w:rPr>
          <w:rFonts w:ascii="Calibri" w:hAnsi="Calibri" w:cs="Calibri"/>
        </w:rPr>
        <w:br/>
        <w:t>15. Manche kritisieren zu Recht, wenn sie den Tod von Jesus so interpretiert hören, als es müsste Gott durch den Tod eines Menschen, noch dazu seines eigenen Sohnes, versöhnt werden.</w:t>
      </w:r>
      <w:r w:rsidR="00281296" w:rsidRPr="00E3538B">
        <w:rPr>
          <w:rFonts w:ascii="Calibri" w:hAnsi="Calibri" w:cs="Calibri"/>
        </w:rPr>
        <w:t xml:space="preserve"> </w:t>
      </w:r>
      <w:r w:rsidRPr="00E3538B">
        <w:rPr>
          <w:rFonts w:ascii="Calibri" w:hAnsi="Calibri" w:cs="Calibri"/>
        </w:rPr>
        <w:t>Ich glaube, dass Jesus sein irdisches Leben freiwillig opferte, aber nicht sein himmlisches Leben/ sein Selbst, sowie ich auch (hoffentlich) etwas Wertvolles von mir für Menschen, die ich mag, opfern würde, ohne mich selbst aufzugeben.</w:t>
      </w:r>
      <w:r w:rsidRPr="00E3538B">
        <w:rPr>
          <w:rFonts w:ascii="Calibri" w:hAnsi="Calibri" w:cs="Calibri"/>
        </w:rPr>
        <w:br/>
        <w:t xml:space="preserve">16. Viele verwechseln die christliche Botschaft mit der Kirche. Die Kirche hat viele Fehler gemacht, ist aber mit der christlichen Botschaft nicht identisch. Niemanden hat Jesus so stark kritisiert, wie die etablierte Kirche der damaligen Zeit - und vielleicht auch der heutigen? Und man kann mit Recht wie R. Reich u.a. die Frage stellen, ob das Christentum „nicht nur wegen der Kirche, sondern </w:t>
      </w:r>
      <w:r w:rsidRPr="00E3538B">
        <w:rPr>
          <w:rFonts w:ascii="Calibri" w:hAnsi="Calibri" w:cs="Calibri"/>
          <w:i/>
        </w:rPr>
        <w:t>trotz</w:t>
      </w:r>
      <w:r w:rsidRPr="00E3538B">
        <w:rPr>
          <w:rFonts w:ascii="Calibri" w:hAnsi="Calibri" w:cs="Calibri"/>
        </w:rPr>
        <w:t xml:space="preserve"> der Kirche überlebt“ hat?</w:t>
      </w:r>
      <w:r w:rsidRPr="00AE2297">
        <w:rPr>
          <w:rStyle w:val="Funotenzeichen"/>
        </w:rPr>
        <w:footnoteReference w:id="648"/>
      </w:r>
      <w:r w:rsidRPr="00E3538B">
        <w:rPr>
          <w:rFonts w:ascii="Calibri" w:hAnsi="Calibri" w:cs="Calibri"/>
        </w:rPr>
        <w:br/>
        <w:t>17. Viele glauben, als Christ müsse man ganz fromm sein und jeden Sonntag in die Kirche gehen. Die Freiheit aber, so sein zu dürfen, wie auch immer man ist - also auch gegenteilig zu allen Geboten, steht über allen Geboten.</w:t>
      </w:r>
      <w:r w:rsidR="009C7A66" w:rsidRPr="00E3538B">
        <w:rPr>
          <w:rFonts w:ascii="Calibri" w:hAnsi="Calibri" w:cs="Calibri"/>
        </w:rPr>
        <w:br/>
        <w:t xml:space="preserve">18. Viele glauben, als Christ muss man den Nächsten lieben und sich aufopfern. Es heißt aber: „Liebe den Nächsten </w:t>
      </w:r>
      <w:r w:rsidR="009C7A66" w:rsidRPr="00E3538B">
        <w:rPr>
          <w:rFonts w:ascii="Calibri" w:hAnsi="Calibri" w:cs="Calibri"/>
          <w:i/>
        </w:rPr>
        <w:t>wie dich selbst</w:t>
      </w:r>
      <w:r w:rsidR="009C7A66" w:rsidRPr="00E3538B">
        <w:rPr>
          <w:rFonts w:ascii="Calibri" w:hAnsi="Calibri" w:cs="Calibri"/>
        </w:rPr>
        <w:t>.“</w:t>
      </w:r>
      <w:r w:rsidRPr="00E3538B">
        <w:rPr>
          <w:rFonts w:ascii="Calibri" w:hAnsi="Calibri" w:cs="Calibri"/>
        </w:rPr>
        <w:br/>
        <w:t>1</w:t>
      </w:r>
      <w:r w:rsidR="009C7A66" w:rsidRPr="00E3538B">
        <w:rPr>
          <w:rFonts w:ascii="Calibri" w:hAnsi="Calibri" w:cs="Calibri"/>
        </w:rPr>
        <w:t>9</w:t>
      </w:r>
      <w:r w:rsidRPr="00E3538B">
        <w:rPr>
          <w:rFonts w:ascii="Calibri" w:hAnsi="Calibri" w:cs="Calibri"/>
        </w:rPr>
        <w:t>. Frage an Kritiker: Was würden Sie als Gott anders machen als er es gemacht hat?</w:t>
      </w:r>
      <w:r w:rsidRPr="00E3538B">
        <w:rPr>
          <w:rFonts w:ascii="Calibri" w:hAnsi="Calibri" w:cs="Calibri"/>
        </w:rPr>
        <w:br/>
        <w:t>Häufige Antwort: Man würde kein Leid zulassen (also paradiesische Zustände um jeden Preis aufrechterhalten). Was aber, wenn wir nicht in dem Paradies leben wollten, wie Sie, der fiktive Gott, es geschaffen haben - selbst wenn sie die beste aller Welten wäre? Wäre es dann nicht gut, uns die Wahlfreiheit zu lassen, selbst wenn damit Leid verbunden ist?</w:t>
      </w:r>
    </w:p>
    <w:p w:rsidR="005401F3" w:rsidRPr="00E3538B" w:rsidRDefault="005401F3" w:rsidP="007F2FF4">
      <w:pPr>
        <w:pStyle w:val="berschrift2"/>
        <w:rPr>
          <w:rFonts w:cs="Calibri"/>
        </w:rPr>
      </w:pPr>
      <w:bookmarkStart w:id="2082" w:name="_Toc397356964"/>
      <w:bookmarkStart w:id="2083" w:name="_Toc400447488"/>
      <w:bookmarkStart w:id="2084" w:name="_Toc400447686"/>
      <w:bookmarkStart w:id="2085" w:name="_Toc425967577"/>
      <w:bookmarkStart w:id="2086" w:name="_Toc427925927"/>
      <w:bookmarkStart w:id="2087" w:name="_Toc441935939"/>
      <w:bookmarkStart w:id="2088" w:name="_Toc442438222"/>
      <w:bookmarkStart w:id="2089" w:name="_Toc450664197"/>
      <w:bookmarkStart w:id="2090" w:name="_Toc466545483"/>
      <w:bookmarkStart w:id="2091" w:name="_Toc467851756"/>
      <w:bookmarkStart w:id="2092" w:name="_Toc484597457"/>
      <w:bookmarkStart w:id="2093" w:name="_Toc71106231"/>
      <w:r w:rsidRPr="00E3538B">
        <w:rPr>
          <w:rFonts w:cs="Calibri"/>
        </w:rPr>
        <w:t>Kriterien suboptimaler Weltanschauungen</w:t>
      </w:r>
      <w:bookmarkEnd w:id="2082"/>
      <w:bookmarkEnd w:id="2083"/>
      <w:bookmarkEnd w:id="2084"/>
      <w:bookmarkEnd w:id="2085"/>
      <w:bookmarkEnd w:id="2086"/>
      <w:bookmarkEnd w:id="2087"/>
      <w:bookmarkEnd w:id="2088"/>
      <w:bookmarkEnd w:id="2089"/>
      <w:bookmarkEnd w:id="2090"/>
      <w:bookmarkEnd w:id="2091"/>
      <w:bookmarkEnd w:id="2092"/>
      <w:bookmarkEnd w:id="2093"/>
    </w:p>
    <w:p w:rsidR="005401F3" w:rsidRPr="00E3538B" w:rsidRDefault="005401F3" w:rsidP="00CE0D4D">
      <w:pPr>
        <w:pStyle w:val="berschrift5"/>
        <w:rPr>
          <w:rFonts w:cs="Calibri"/>
        </w:rPr>
      </w:pPr>
      <w:bookmarkStart w:id="2094" w:name="_Toc397356965"/>
      <w:bookmarkStart w:id="2095" w:name="_Toc400447489"/>
      <w:bookmarkStart w:id="2096" w:name="_Toc400447687"/>
      <w:bookmarkStart w:id="2097" w:name="_Toc488247609"/>
      <w:bookmarkStart w:id="2098" w:name="_Toc71106232"/>
      <w:r w:rsidRPr="00E3538B">
        <w:rPr>
          <w:rFonts w:cs="Calibri"/>
        </w:rPr>
        <w:t>Allgemein</w:t>
      </w:r>
      <w:bookmarkEnd w:id="2094"/>
      <w:bookmarkEnd w:id="2095"/>
      <w:bookmarkEnd w:id="2096"/>
      <w:bookmarkEnd w:id="2097"/>
      <w:bookmarkEnd w:id="2098"/>
    </w:p>
    <w:p w:rsidR="00D73182" w:rsidRPr="00E3538B" w:rsidRDefault="005401F3" w:rsidP="00281296">
      <w:pPr>
        <w:rPr>
          <w:rFonts w:ascii="Calibri" w:hAnsi="Calibri" w:cs="Calibri"/>
          <w:sz w:val="20"/>
        </w:rPr>
      </w:pPr>
      <w:r w:rsidRPr="00E3538B">
        <w:rPr>
          <w:rFonts w:ascii="Calibri" w:hAnsi="Calibri" w:cs="Calibri"/>
        </w:rPr>
        <w:t xml:space="preserve">Eine Weltanschauung erscheint mir suboptimal (oder </w:t>
      </w:r>
      <w:r w:rsidR="00CC4CBE" w:rsidRPr="00E3538B">
        <w:rPr>
          <w:rFonts w:ascii="Calibri" w:hAnsi="Calibri" w:cs="Calibri"/>
        </w:rPr>
        <w:t>gar</w:t>
      </w:r>
      <w:r w:rsidRPr="00E3538B">
        <w:rPr>
          <w:rFonts w:ascii="Calibri" w:hAnsi="Calibri" w:cs="Calibri"/>
        </w:rPr>
        <w:t xml:space="preserve"> als `stressi</w:t>
      </w:r>
      <w:r w:rsidR="005A4252" w:rsidRPr="00E3538B">
        <w:rPr>
          <w:rFonts w:ascii="Calibri" w:hAnsi="Calibri" w:cs="Calibri"/>
        </w:rPr>
        <w:t>ge Selbsterlösungsstrategie´</w:t>
      </w:r>
      <w:r w:rsidR="00CC4CBE" w:rsidRPr="00E3538B">
        <w:rPr>
          <w:rFonts w:ascii="Calibri" w:hAnsi="Calibri" w:cs="Calibri"/>
        </w:rPr>
        <w:t xml:space="preserve"> schlecht</w:t>
      </w:r>
      <w:r w:rsidR="005A4252" w:rsidRPr="00E3538B">
        <w:rPr>
          <w:rFonts w:ascii="Calibri" w:hAnsi="Calibri" w:cs="Calibri"/>
        </w:rPr>
        <w:t xml:space="preserve">), </w:t>
      </w:r>
      <w:r w:rsidRPr="00E3538B">
        <w:rPr>
          <w:rFonts w:ascii="Calibri" w:hAnsi="Calibri" w:cs="Calibri"/>
        </w:rPr>
        <w:t>wenn folgende Kriterien vorliegen:</w:t>
      </w:r>
      <w:r w:rsidR="002F2CEA" w:rsidRPr="00E3538B">
        <w:rPr>
          <w:rFonts w:ascii="Calibri" w:hAnsi="Calibri" w:cs="Calibri"/>
        </w:rPr>
        <w:t xml:space="preserve"> </w:t>
      </w:r>
      <w:r w:rsidR="00A47337" w:rsidRPr="00E3538B">
        <w:rPr>
          <w:rFonts w:ascii="Calibri" w:hAnsi="Calibri" w:cs="Calibri"/>
        </w:rPr>
        <w:fldChar w:fldCharType="begin"/>
      </w:r>
      <w:r w:rsidRPr="00E3538B">
        <w:rPr>
          <w:rFonts w:ascii="Calibri" w:hAnsi="Calibri" w:cs="Calibri"/>
        </w:rPr>
        <w:instrText xml:space="preserve"> XE "Weltanschauungen:suboptimale" </w:instrText>
      </w:r>
      <w:r w:rsidR="00A47337" w:rsidRPr="00E3538B">
        <w:rPr>
          <w:rFonts w:ascii="Calibri" w:hAnsi="Calibri" w:cs="Calibri"/>
        </w:rPr>
        <w:fldChar w:fldCharType="end"/>
      </w:r>
      <w:r w:rsidR="00A47337" w:rsidRPr="00E3538B">
        <w:rPr>
          <w:rFonts w:ascii="Calibri" w:hAnsi="Calibri" w:cs="Calibri"/>
        </w:rPr>
        <w:fldChar w:fldCharType="begin"/>
      </w:r>
      <w:r w:rsidR="00D73182" w:rsidRPr="00E3538B">
        <w:rPr>
          <w:rFonts w:ascii="Calibri" w:hAnsi="Calibri" w:cs="Calibri"/>
        </w:rPr>
        <w:instrText xml:space="preserve"> XE "Selbsterlösung" </w:instrText>
      </w:r>
      <w:r w:rsidR="00A47337" w:rsidRPr="00E3538B">
        <w:rPr>
          <w:rFonts w:ascii="Calibri" w:hAnsi="Calibri" w:cs="Calibri"/>
        </w:rPr>
        <w:fldChar w:fldCharType="end"/>
      </w:r>
      <w:r w:rsidR="00A47337" w:rsidRPr="00E3538B">
        <w:rPr>
          <w:rFonts w:ascii="Calibri" w:hAnsi="Calibri" w:cs="Calibri"/>
        </w:rPr>
        <w:fldChar w:fldCharType="begin"/>
      </w:r>
      <w:r w:rsidR="00D73182" w:rsidRPr="00E3538B">
        <w:rPr>
          <w:rFonts w:ascii="Calibri" w:hAnsi="Calibri" w:cs="Calibri"/>
        </w:rPr>
        <w:instrText xml:space="preserve"> XE "Kritik:Selbsterlösung" </w:instrText>
      </w:r>
      <w:r w:rsidR="00A47337" w:rsidRPr="00E3538B">
        <w:rPr>
          <w:rFonts w:ascii="Calibri" w:hAnsi="Calibri" w:cs="Calibri"/>
        </w:rPr>
        <w:fldChar w:fldCharType="end"/>
      </w:r>
      <w:r w:rsidR="00D73182" w:rsidRPr="00E3538B">
        <w:rPr>
          <w:rFonts w:ascii="Calibri" w:hAnsi="Calibri" w:cs="Calibri"/>
        </w:rPr>
        <w:t xml:space="preserve"> </w:t>
      </w:r>
      <w:r w:rsidR="00061BC3" w:rsidRPr="00E3538B">
        <w:rPr>
          <w:rFonts w:ascii="Calibri" w:hAnsi="Calibri" w:cs="Calibri"/>
        </w:rPr>
        <w:t>(</w:t>
      </w:r>
      <w:r w:rsidR="00061BC3" w:rsidRPr="00E3538B">
        <w:rPr>
          <w:rFonts w:ascii="Calibri" w:hAnsi="Calibri" w:cs="Calibri"/>
          <w:sz w:val="20"/>
        </w:rPr>
        <w:t xml:space="preserve">Tab. </w:t>
      </w:r>
      <w:r w:rsidR="00A47337" w:rsidRPr="00E3538B">
        <w:rPr>
          <w:rFonts w:ascii="Calibri" w:hAnsi="Calibri" w:cs="Calibri"/>
          <w:sz w:val="20"/>
        </w:rPr>
        <w:fldChar w:fldCharType="begin"/>
      </w:r>
      <w:r w:rsidR="00061BC3" w:rsidRPr="00E3538B">
        <w:rPr>
          <w:rFonts w:ascii="Calibri" w:hAnsi="Calibri" w:cs="Calibri"/>
          <w:sz w:val="20"/>
        </w:rPr>
        <w:instrText xml:space="preserve"> SEQ Tab. \* ARABIC </w:instrText>
      </w:r>
      <w:r w:rsidR="00A47337" w:rsidRPr="00E3538B">
        <w:rPr>
          <w:rFonts w:ascii="Calibri" w:hAnsi="Calibri" w:cs="Calibri"/>
          <w:sz w:val="20"/>
        </w:rPr>
        <w:fldChar w:fldCharType="separate"/>
      </w:r>
      <w:r w:rsidR="002B3149">
        <w:rPr>
          <w:rFonts w:ascii="Calibri" w:hAnsi="Calibri" w:cs="Calibri"/>
          <w:noProof/>
          <w:sz w:val="20"/>
        </w:rPr>
        <w:t>21</w:t>
      </w:r>
      <w:r w:rsidR="00A47337" w:rsidRPr="00E3538B">
        <w:rPr>
          <w:rFonts w:ascii="Calibri" w:hAnsi="Calibri" w:cs="Calibri"/>
          <w:sz w:val="20"/>
        </w:rPr>
        <w:fldChar w:fldCharType="end"/>
      </w:r>
      <w:r w:rsidR="00061BC3" w:rsidRPr="00E3538B">
        <w:rPr>
          <w:rFonts w:ascii="Calibri" w:hAnsi="Calibri" w:cs="Calibri"/>
          <w:sz w:val="20"/>
        </w:rPr>
        <w:t>)</w:t>
      </w:r>
    </w:p>
    <w:p w:rsidR="00281296" w:rsidRPr="00E3538B" w:rsidRDefault="005401F3" w:rsidP="00281296">
      <w:pPr>
        <w:ind w:left="284"/>
        <w:rPr>
          <w:rFonts w:ascii="Calibri" w:hAnsi="Calibri" w:cs="Calibri"/>
          <w:sz w:val="22"/>
        </w:rPr>
      </w:pPr>
      <w:r w:rsidRPr="00E3538B">
        <w:rPr>
          <w:rFonts w:ascii="Calibri" w:hAnsi="Calibri" w:cs="Calibri"/>
          <w:sz w:val="22"/>
        </w:rPr>
        <w:t>• wenn sie nur anthropozentrisch oder nur theozentrisch oder atheistisch ist,</w:t>
      </w:r>
      <w:r w:rsidRPr="00E3538B">
        <w:rPr>
          <w:rFonts w:ascii="Calibri" w:hAnsi="Calibri" w:cs="Calibri"/>
          <w:sz w:val="22"/>
        </w:rPr>
        <w:br/>
        <w:t>• wenn sie Menschen schadet oder ausschließt,</w:t>
      </w:r>
      <w:r w:rsidRPr="00E3538B">
        <w:rPr>
          <w:rFonts w:ascii="Calibri" w:hAnsi="Calibri" w:cs="Calibri"/>
          <w:sz w:val="22"/>
        </w:rPr>
        <w:br/>
        <w:t>• wenn sie nur Menschen mit gleicher Weltanschauung für gut, aber die anderen für böse hält,</w:t>
      </w:r>
      <w:r w:rsidRPr="00E3538B">
        <w:rPr>
          <w:rFonts w:ascii="Calibri" w:hAnsi="Calibri" w:cs="Calibri"/>
          <w:sz w:val="22"/>
        </w:rPr>
        <w:br/>
        <w:t xml:space="preserve">• wenn sie irgendeine Ideologie darstellt, </w:t>
      </w:r>
      <w:r w:rsidRPr="00E3538B">
        <w:rPr>
          <w:rFonts w:ascii="Calibri" w:hAnsi="Calibri" w:cs="Calibri"/>
          <w:sz w:val="22"/>
        </w:rPr>
        <w:br/>
        <w:t>• wenn sie Teile des irdischen Lebens oder das irdische Leben insgesamt verabsolutiert und nicht</w:t>
      </w:r>
      <w:r w:rsidR="00281296" w:rsidRPr="00E3538B">
        <w:rPr>
          <w:rFonts w:ascii="Calibri" w:hAnsi="Calibri" w:cs="Calibri"/>
          <w:sz w:val="22"/>
        </w:rPr>
        <w:br/>
      </w:r>
      <w:r w:rsidR="00281296" w:rsidRPr="00E3538B">
        <w:rPr>
          <w:rFonts w:ascii="Calibri" w:hAnsi="Calibri" w:cs="Calibri"/>
          <w:sz w:val="22"/>
        </w:rPr>
        <w:tab/>
        <w:t xml:space="preserve">  </w:t>
      </w:r>
      <w:r w:rsidRPr="00E3538B">
        <w:rPr>
          <w:rFonts w:ascii="Calibri" w:hAnsi="Calibri" w:cs="Calibri"/>
          <w:sz w:val="22"/>
        </w:rPr>
        <w:t>darüber</w:t>
      </w:r>
      <w:r w:rsidR="00281296" w:rsidRPr="00E3538B">
        <w:rPr>
          <w:rFonts w:ascii="Calibri" w:hAnsi="Calibri" w:cs="Calibri"/>
          <w:sz w:val="22"/>
        </w:rPr>
        <w:t xml:space="preserve"> </w:t>
      </w:r>
      <w:r w:rsidRPr="00E3538B">
        <w:rPr>
          <w:rFonts w:ascii="Calibri" w:hAnsi="Calibri" w:cs="Calibri"/>
          <w:sz w:val="22"/>
        </w:rPr>
        <w:t>hinaus weist,</w:t>
      </w:r>
      <w:r w:rsidRPr="00E3538B">
        <w:rPr>
          <w:rFonts w:ascii="Calibri" w:hAnsi="Calibri" w:cs="Calibri"/>
          <w:sz w:val="22"/>
        </w:rPr>
        <w:br/>
        <w:t>• wenn die sie dem Menschen Unbedingtheiten auferlegt und ihn unfrei macht,</w:t>
      </w:r>
      <w:r w:rsidRPr="00E3538B">
        <w:rPr>
          <w:rFonts w:ascii="Calibri" w:hAnsi="Calibri" w:cs="Calibri"/>
          <w:sz w:val="22"/>
        </w:rPr>
        <w:br/>
        <w:t xml:space="preserve">• wenn sie </w:t>
      </w:r>
      <w:r w:rsidR="001D5E14" w:rsidRPr="00E3538B">
        <w:rPr>
          <w:rFonts w:ascii="Calibri" w:hAnsi="Calibri" w:cs="Calibri"/>
          <w:sz w:val="22"/>
        </w:rPr>
        <w:t>mit Belohnung</w:t>
      </w:r>
      <w:r w:rsidRPr="00E3538B">
        <w:rPr>
          <w:rFonts w:ascii="Calibri" w:hAnsi="Calibri" w:cs="Calibri"/>
          <w:sz w:val="22"/>
        </w:rPr>
        <w:t xml:space="preserve"> bei folgsamem Verhalten </w:t>
      </w:r>
      <w:r w:rsidR="001D5E14" w:rsidRPr="00E3538B">
        <w:rPr>
          <w:rFonts w:ascii="Calibri" w:hAnsi="Calibri" w:cs="Calibri"/>
          <w:sz w:val="22"/>
        </w:rPr>
        <w:t>ködert</w:t>
      </w:r>
      <w:r w:rsidRPr="00E3538B">
        <w:rPr>
          <w:rFonts w:ascii="Calibri" w:hAnsi="Calibri" w:cs="Calibri"/>
          <w:sz w:val="22"/>
        </w:rPr>
        <w:t xml:space="preserve"> - oder relativ Negatives tabuisiert </w:t>
      </w:r>
      <w:r w:rsidR="001D5E14" w:rsidRPr="00E3538B">
        <w:rPr>
          <w:rFonts w:ascii="Calibri" w:hAnsi="Calibri" w:cs="Calibri"/>
          <w:sz w:val="22"/>
        </w:rPr>
        <w:t>und</w:t>
      </w:r>
      <w:r w:rsidR="00281296" w:rsidRPr="00E3538B">
        <w:rPr>
          <w:rFonts w:ascii="Calibri" w:hAnsi="Calibri" w:cs="Calibri"/>
          <w:sz w:val="22"/>
        </w:rPr>
        <w:br/>
      </w:r>
      <w:r w:rsidRPr="00E3538B">
        <w:rPr>
          <w:rFonts w:ascii="Calibri" w:hAnsi="Calibri" w:cs="Calibri"/>
          <w:sz w:val="22"/>
        </w:rPr>
        <w:t xml:space="preserve"> </w:t>
      </w:r>
      <w:r w:rsidR="00281296" w:rsidRPr="00E3538B">
        <w:rPr>
          <w:rFonts w:ascii="Calibri" w:hAnsi="Calibri" w:cs="Calibri"/>
          <w:sz w:val="22"/>
        </w:rPr>
        <w:t xml:space="preserve"> </w:t>
      </w:r>
      <w:r w:rsidRPr="00E3538B">
        <w:rPr>
          <w:rFonts w:ascii="Calibri" w:hAnsi="Calibri" w:cs="Calibri"/>
          <w:sz w:val="22"/>
        </w:rPr>
        <w:t>damit droht,</w:t>
      </w:r>
      <w:r w:rsidRPr="00E3538B">
        <w:rPr>
          <w:rFonts w:ascii="Calibri" w:hAnsi="Calibri" w:cs="Calibri"/>
          <w:sz w:val="22"/>
        </w:rPr>
        <w:br/>
      </w:r>
      <w:r w:rsidRPr="00E3538B">
        <w:rPr>
          <w:rFonts w:ascii="Calibri" w:hAnsi="Calibri" w:cs="Calibri"/>
          <w:sz w:val="22"/>
        </w:rPr>
        <w:lastRenderedPageBreak/>
        <w:t>• wenn sie nicht dem Geist der Liebe entspricht,</w:t>
      </w:r>
      <w:r w:rsidRPr="00E3538B">
        <w:rPr>
          <w:rFonts w:ascii="Calibri" w:hAnsi="Calibri" w:cs="Calibri"/>
          <w:sz w:val="22"/>
        </w:rPr>
        <w:br/>
        <w:t>• wenn sie Objekte über den Menschen und die Heilung über das Heil stellt.</w:t>
      </w:r>
    </w:p>
    <w:p w:rsidR="00F06381" w:rsidRPr="00E3538B" w:rsidRDefault="005401F3" w:rsidP="007F2FF4">
      <w:pPr>
        <w:rPr>
          <w:rFonts w:ascii="Calibri" w:hAnsi="Calibri" w:cs="Calibri"/>
        </w:rPr>
      </w:pPr>
      <w:r w:rsidRPr="00E3538B">
        <w:rPr>
          <w:rFonts w:ascii="Calibri" w:hAnsi="Calibri" w:cs="Calibri"/>
        </w:rPr>
        <w:t xml:space="preserve">Umfassend: Eine Weltanschauung erscheint nicht optimal, wenn sie sich auf etwas anderes als das +A gründet bzw. dieses negiert oder relativiert. Der Mensch hat dann kein oder ein fremdes positives Absolutes, das ihm keine oder zu wenig Liebe geben wird. Im Einzelnen hat eine suboptimale Weltanschauung Charakteristika zweitrangiger Wirklichkeiten, wie ich sie in den Spalten I und K der </w:t>
      </w:r>
      <w:hyperlink r:id="rId116" w:history="1">
        <w:r w:rsidR="007E6E45" w:rsidRPr="00E3538B">
          <w:rPr>
            <w:rStyle w:val="Hyperlink"/>
            <w:rFonts w:ascii="Calibri" w:hAnsi="Calibri" w:cs="Calibri"/>
            <w:sz w:val="20"/>
          </w:rPr>
          <w:t>Übersichtstabelle</w:t>
        </w:r>
      </w:hyperlink>
      <w:r w:rsidR="007E6E45" w:rsidRPr="00E3538B">
        <w:rPr>
          <w:rStyle w:val="Hyperlink"/>
          <w:rFonts w:ascii="Calibri" w:hAnsi="Calibri" w:cs="Calibri"/>
          <w:sz w:val="20"/>
        </w:rPr>
        <w:t xml:space="preserve"> </w:t>
      </w:r>
      <w:r w:rsidRPr="00E3538B">
        <w:rPr>
          <w:rFonts w:ascii="Calibri" w:hAnsi="Calibri" w:cs="Calibri"/>
        </w:rPr>
        <w:t>aufgeführt habe.</w:t>
      </w:r>
    </w:p>
    <w:p w:rsidR="005401F3" w:rsidRPr="00E3538B" w:rsidRDefault="005401F3" w:rsidP="00CE0D4D">
      <w:pPr>
        <w:pStyle w:val="berschrift5"/>
        <w:rPr>
          <w:rFonts w:cs="Calibri"/>
        </w:rPr>
      </w:pPr>
      <w:bookmarkStart w:id="2099" w:name="_Toc397356966"/>
      <w:bookmarkStart w:id="2100" w:name="_Toc400447490"/>
      <w:bookmarkStart w:id="2101" w:name="_Toc400447688"/>
      <w:bookmarkStart w:id="2102" w:name="_Toc488247610"/>
      <w:bookmarkStart w:id="2103" w:name="_Toc71106233"/>
      <w:r w:rsidRPr="00E3538B">
        <w:rPr>
          <w:rFonts w:cs="Calibri"/>
        </w:rPr>
        <w:t>Beispiele</w:t>
      </w:r>
      <w:bookmarkEnd w:id="2099"/>
      <w:bookmarkEnd w:id="2100"/>
      <w:bookmarkEnd w:id="2101"/>
      <w:bookmarkEnd w:id="2102"/>
      <w:bookmarkEnd w:id="2103"/>
    </w:p>
    <w:p w:rsidR="005401F3" w:rsidRPr="00E3538B" w:rsidRDefault="005401F3" w:rsidP="002F3405">
      <w:pPr>
        <w:pStyle w:val="berschrift8"/>
        <w:rPr>
          <w:rFonts w:cs="Calibri"/>
        </w:rPr>
      </w:pPr>
      <w:r w:rsidRPr="00E3538B">
        <w:rPr>
          <w:rFonts w:cs="Calibri"/>
        </w:rPr>
        <w:t>Das MUSS von Weltanschauungen</w:t>
      </w:r>
    </w:p>
    <w:p w:rsidR="005401F3" w:rsidRPr="00E3538B" w:rsidRDefault="005401F3" w:rsidP="007F2FF4">
      <w:pPr>
        <w:rPr>
          <w:rFonts w:ascii="Calibri" w:hAnsi="Calibri" w:cs="Calibri"/>
        </w:rPr>
      </w:pPr>
      <w:r w:rsidRPr="00E3538B">
        <w:rPr>
          <w:rFonts w:ascii="Calibri" w:hAnsi="Calibri" w:cs="Calibri"/>
        </w:rPr>
        <w:t xml:space="preserve">Viele Weltanschauungen enthalten Vorbedingungen, die erfüllt werden müssen, bevor der Mensch er selbst sein darf. </w:t>
      </w:r>
      <w:r w:rsidR="00106DB3" w:rsidRPr="00E3538B">
        <w:rPr>
          <w:rFonts w:ascii="Calibri" w:hAnsi="Calibri" w:cs="Calibri"/>
        </w:rPr>
        <w:t xml:space="preserve">(Folge: `Muss-Menschen´.) </w:t>
      </w:r>
      <w:r w:rsidRPr="00E3538B">
        <w:rPr>
          <w:rFonts w:ascii="Calibri" w:hAnsi="Calibri" w:cs="Calibri"/>
        </w:rPr>
        <w:t>Sie enthalten dann keine vorbedingungslose Liebe zum Menschen, sondern ein (oder viele) MUSS.</w:t>
      </w:r>
      <w:r w:rsidRPr="00AE2297">
        <w:rPr>
          <w:rStyle w:val="Funotenzeichen"/>
        </w:rPr>
        <w:footnoteReference w:id="649"/>
      </w:r>
      <w:r w:rsidRPr="00E3538B">
        <w:rPr>
          <w:rFonts w:ascii="Calibri" w:hAnsi="Calibri" w:cs="Calibri"/>
        </w:rPr>
        <w:t xml:space="preserve"> </w:t>
      </w:r>
      <w:r w:rsidR="00281296" w:rsidRPr="00E3538B">
        <w:rPr>
          <w:rFonts w:ascii="Calibri" w:hAnsi="Calibri" w:cs="Calibri"/>
        </w:rPr>
        <w:br/>
      </w:r>
      <w:r w:rsidRPr="00E3538B">
        <w:rPr>
          <w:rFonts w:ascii="Calibri" w:hAnsi="Calibri" w:cs="Calibri"/>
        </w:rPr>
        <w:t>Genauer: Es handelt sich um Weltanschauungen oder Konzepte, denen Vorbedingungen innewohnen, die einer unbedingten Akzeptanz und Liebe zum Menschen nur mehr oder weniger entsprechen oder gar entgegen</w:t>
      </w:r>
      <w:r w:rsidR="00106DB3" w:rsidRPr="00E3538B">
        <w:rPr>
          <w:rFonts w:ascii="Calibri" w:hAnsi="Calibri" w:cs="Calibri"/>
        </w:rPr>
        <w:t>-</w:t>
      </w:r>
      <w:r w:rsidRPr="00E3538B">
        <w:rPr>
          <w:rFonts w:ascii="Calibri" w:hAnsi="Calibri" w:cs="Calibri"/>
        </w:rPr>
        <w:t>stehen und dadurch nur suboptimale oder gar ungünstige Grundlagen für ein darauf aufbauendes Leben oder darauf aufbauende psychotherapeutische Maßnahmen sind. Es handelt sich hier vor allem um alle Ideologien oder ideologisch fundierte Haltungen und auch um eine Reihe von Religionen.</w:t>
      </w:r>
      <w:r w:rsidRPr="00AE2297">
        <w:rPr>
          <w:rStyle w:val="Funotenzeichen"/>
        </w:rPr>
        <w:footnoteReference w:id="650"/>
      </w:r>
      <w:r w:rsidRPr="00E3538B">
        <w:rPr>
          <w:rFonts w:ascii="Calibri" w:hAnsi="Calibri" w:cs="Calibri"/>
        </w:rPr>
        <w:t xml:space="preserve"> Wie gesagt, halte ich sie nicht für</w:t>
      </w:r>
      <w:r w:rsidRPr="00E3538B">
        <w:rPr>
          <w:rFonts w:ascii="Calibri" w:hAnsi="Calibri" w:cs="Calibri"/>
          <w:i/>
        </w:rPr>
        <w:t xml:space="preserve"> das</w:t>
      </w:r>
      <w:r w:rsidRPr="00E3538B">
        <w:rPr>
          <w:rFonts w:ascii="Calibri" w:hAnsi="Calibri" w:cs="Calibri"/>
        </w:rPr>
        <w:t xml:space="preserve"> Schlechte oder gar Böse, sondern eher für das weniger Günstige oder relativ Ungünstige. </w:t>
      </w:r>
      <w:r w:rsidRPr="00E3538B">
        <w:rPr>
          <w:rFonts w:ascii="Calibri" w:hAnsi="Calibri" w:cs="Calibri"/>
        </w:rPr>
        <w:br/>
        <w:t>So wird eine für uns Menschen günstige Hierarchie durch Inversionen verdreht: Wir sind nicht mehr frei, sondern wir müssen e</w:t>
      </w:r>
      <w:r w:rsidR="00061BC3" w:rsidRPr="00E3538B">
        <w:rPr>
          <w:rFonts w:ascii="Calibri" w:hAnsi="Calibri" w:cs="Calibri"/>
        </w:rPr>
        <w:t>twas leisten, um frei zu werden. Wir werden `Muss-Menschen´. Wir müssen etwas oder die große Leere droht.</w:t>
      </w:r>
      <w:r w:rsidRPr="00E3538B">
        <w:rPr>
          <w:rFonts w:ascii="Calibri" w:hAnsi="Calibri" w:cs="Calibri"/>
        </w:rPr>
        <w:t xml:space="preserve"> Georg Büchner dazu: „Das MUSS ist eins von den Verdammungsworten, womit der Mensch getauft worden (ist)."</w:t>
      </w:r>
      <w:r w:rsidRPr="00AE2297">
        <w:rPr>
          <w:rStyle w:val="Funotenzeichen"/>
        </w:rPr>
        <w:footnoteReference w:id="651"/>
      </w:r>
      <w:r w:rsidRPr="00E3538B">
        <w:rPr>
          <w:rFonts w:ascii="Calibri" w:hAnsi="Calibri" w:cs="Calibri"/>
        </w:rPr>
        <w:t xml:space="preserve"> Auch das Beste, wie die Liebe, wird fragwürdig oder gar schlecht, wenn man dazu gezwungen wird. Man könnte das Büchner-Wort aus christlicher Sicht ergänzen: „Eins von den </w:t>
      </w:r>
      <w:r w:rsidRPr="00E3538B">
        <w:rPr>
          <w:rFonts w:ascii="Calibri" w:hAnsi="Calibri" w:cs="Calibri"/>
          <w:i/>
        </w:rPr>
        <w:t>Erlösungsworten</w:t>
      </w:r>
      <w:r w:rsidRPr="00E3538B">
        <w:rPr>
          <w:rFonts w:ascii="Calibri" w:hAnsi="Calibri" w:cs="Calibri"/>
        </w:rPr>
        <w:t>, mit denen wir eigentlich getauft sind, ist: `Du musst ni</w:t>
      </w:r>
      <w:r w:rsidR="00061BC3" w:rsidRPr="00E3538B">
        <w:rPr>
          <w:rFonts w:ascii="Calibri" w:hAnsi="Calibri" w:cs="Calibri"/>
        </w:rPr>
        <w:t>chts - Gott liebt Dich immer!´,</w:t>
      </w:r>
      <w:r w:rsidR="00C12BA5" w:rsidRPr="00E3538B">
        <w:rPr>
          <w:rFonts w:ascii="Calibri" w:hAnsi="Calibri" w:cs="Calibri"/>
        </w:rPr>
        <w:t xml:space="preserve"> </w:t>
      </w:r>
      <w:r w:rsidR="00061BC3" w:rsidRPr="00E3538B">
        <w:rPr>
          <w:rFonts w:ascii="Calibri" w:hAnsi="Calibri" w:cs="Calibri"/>
        </w:rPr>
        <w:t>`</w:t>
      </w:r>
      <w:r w:rsidR="00C12BA5" w:rsidRPr="00E3538B">
        <w:rPr>
          <w:rFonts w:ascii="Calibri" w:hAnsi="Calibri" w:cs="Calibri"/>
        </w:rPr>
        <w:t>Du sollst das Gute versuchen, aber Du musst nicht</w:t>
      </w:r>
      <w:r w:rsidR="00061BC3" w:rsidRPr="00E3538B">
        <w:rPr>
          <w:rFonts w:ascii="Calibri" w:hAnsi="Calibri" w:cs="Calibri"/>
        </w:rPr>
        <w:t>´.“</w:t>
      </w:r>
      <w:r w:rsidR="00281296" w:rsidRPr="00AE2297">
        <w:rPr>
          <w:rStyle w:val="Funotenzeichen"/>
        </w:rPr>
        <w:footnoteReference w:id="652"/>
      </w:r>
    </w:p>
    <w:p w:rsidR="001B7A04" w:rsidRPr="00E3538B" w:rsidRDefault="001B7A04" w:rsidP="002F3405">
      <w:pPr>
        <w:pStyle w:val="berschrift8"/>
        <w:rPr>
          <w:rFonts w:cs="Calibri"/>
        </w:rPr>
      </w:pPr>
      <w:r w:rsidRPr="00E3538B">
        <w:rPr>
          <w:rFonts w:cs="Calibri"/>
        </w:rPr>
        <w:t xml:space="preserve">Störung der Selbstdefinition des Menschen </w:t>
      </w:r>
    </w:p>
    <w:p w:rsidR="001B7A04" w:rsidRPr="00E3538B" w:rsidRDefault="001B7A04" w:rsidP="007F2FF4">
      <w:pPr>
        <w:rPr>
          <w:rFonts w:ascii="Calibri" w:hAnsi="Calibri" w:cs="Calibri"/>
          <w:sz w:val="28"/>
        </w:rPr>
      </w:pPr>
      <w:r w:rsidRPr="00E3538B">
        <w:rPr>
          <w:rFonts w:ascii="Calibri" w:hAnsi="Calibri" w:cs="Calibri"/>
        </w:rPr>
        <w:t xml:space="preserve">Der Materialismus definiert den Menschen über die Materie. Im Idealismus wird der Mensch über eine idealisierte Geisteshaltung bzw. über zu erfüllende Ideale definiert. Im </w:t>
      </w:r>
      <w:r w:rsidRPr="00E3538B">
        <w:rPr>
          <w:rFonts w:ascii="Calibri" w:hAnsi="Calibri" w:cs="Calibri"/>
        </w:rPr>
        <w:lastRenderedPageBreak/>
        <w:t>Humanismus muss der Mensch von der Kernidentität her human sein. Auch die meisten Religionen haben fixierte und einengende Definitionen vom Menschen: Im Islam wird der rechte Mensch u.a. als der definiert, der sich Gott hingibt</w:t>
      </w:r>
      <w:r w:rsidRPr="00AE2297">
        <w:rPr>
          <w:rStyle w:val="Funotenzeichen"/>
        </w:rPr>
        <w:footnoteReference w:id="653"/>
      </w:r>
      <w:r w:rsidRPr="00E3538B">
        <w:rPr>
          <w:rFonts w:ascii="Calibri" w:hAnsi="Calibri" w:cs="Calibri"/>
        </w:rPr>
        <w:t xml:space="preserve"> und im Buddhismus löst sich das Selbst, als absolute personale Identität, im Nirwana auf.</w:t>
      </w:r>
      <w:r w:rsidRPr="00E3538B">
        <w:rPr>
          <w:rFonts w:ascii="Calibri" w:hAnsi="Calibri" w:cs="Calibri"/>
        </w:rPr>
        <w:br/>
      </w:r>
      <w:r w:rsidRPr="00E3538B">
        <w:rPr>
          <w:rFonts w:ascii="Calibri" w:hAnsi="Calibri" w:cs="Calibri"/>
          <w:sz w:val="20"/>
        </w:rPr>
        <w:t xml:space="preserve">Weitere mögliche Nachteile entsprechen den in der Spalte I der </w:t>
      </w:r>
      <w:hyperlink r:id="rId117" w:history="1">
        <w:r w:rsidR="007E6E45" w:rsidRPr="00E3538B">
          <w:rPr>
            <w:rStyle w:val="Hyperlink"/>
            <w:rFonts w:ascii="Calibri" w:hAnsi="Calibri" w:cs="Calibri"/>
            <w:sz w:val="20"/>
          </w:rPr>
          <w:t>Übersichtstabelle</w:t>
        </w:r>
      </w:hyperlink>
      <w:r w:rsidR="007E6E45" w:rsidRPr="00E3538B">
        <w:rPr>
          <w:rStyle w:val="Hyperlink"/>
          <w:rFonts w:ascii="Calibri" w:hAnsi="Calibri" w:cs="Calibri"/>
          <w:sz w:val="20"/>
        </w:rPr>
        <w:t xml:space="preserve"> </w:t>
      </w:r>
      <w:r w:rsidRPr="00E3538B">
        <w:rPr>
          <w:rFonts w:ascii="Calibri" w:hAnsi="Calibri" w:cs="Calibri"/>
          <w:sz w:val="20"/>
        </w:rPr>
        <w:t>aufgeführten Störungen.</w:t>
      </w:r>
    </w:p>
    <w:p w:rsidR="005401F3" w:rsidRPr="00E3538B" w:rsidRDefault="001B7A04" w:rsidP="002F3405">
      <w:pPr>
        <w:pStyle w:val="berschrift8"/>
        <w:rPr>
          <w:rFonts w:cs="Calibri"/>
        </w:rPr>
      </w:pPr>
      <w:r w:rsidRPr="00E3538B">
        <w:rPr>
          <w:rFonts w:cs="Calibri"/>
        </w:rPr>
        <w:t>Selbsterlösungskonzepte</w:t>
      </w:r>
      <w:r w:rsidR="00A47337" w:rsidRPr="00E3538B">
        <w:rPr>
          <w:rFonts w:cs="Calibri"/>
        </w:rPr>
        <w:fldChar w:fldCharType="begin"/>
      </w:r>
      <w:r w:rsidR="0029118D" w:rsidRPr="00E3538B">
        <w:rPr>
          <w:rFonts w:cs="Calibri"/>
        </w:rPr>
        <w:instrText xml:space="preserve"> XE "Selbsterlösung" \b </w:instrText>
      </w:r>
      <w:r w:rsidR="00A47337" w:rsidRPr="00E3538B">
        <w:rPr>
          <w:rFonts w:cs="Calibri"/>
        </w:rPr>
        <w:fldChar w:fldCharType="end"/>
      </w:r>
      <w:r w:rsidR="009B0C9D" w:rsidRPr="00E3538B">
        <w:rPr>
          <w:rFonts w:cs="Calibri"/>
        </w:rPr>
        <w:t xml:space="preserve"> </w:t>
      </w:r>
      <w:r w:rsidR="00A47337" w:rsidRPr="00E3538B">
        <w:rPr>
          <w:rFonts w:cs="Calibri"/>
        </w:rPr>
        <w:fldChar w:fldCharType="begin"/>
      </w:r>
      <w:r w:rsidR="009B0C9D" w:rsidRPr="00E3538B">
        <w:rPr>
          <w:rFonts w:cs="Calibri"/>
        </w:rPr>
        <w:instrText xml:space="preserve"> XE "Selbstoptimierung" \t "</w:instrText>
      </w:r>
      <w:r w:rsidR="009B0C9D" w:rsidRPr="00E3538B">
        <w:rPr>
          <w:rFonts w:cs="Calibri"/>
          <w:i/>
        </w:rPr>
        <w:instrText>Siehe</w:instrText>
      </w:r>
      <w:r w:rsidR="009B0C9D" w:rsidRPr="00E3538B">
        <w:rPr>
          <w:rFonts w:cs="Calibri"/>
        </w:rPr>
        <w:instrText xml:space="preserve"> Selbsterlösung" </w:instrText>
      </w:r>
      <w:r w:rsidR="00A47337" w:rsidRPr="00E3538B">
        <w:rPr>
          <w:rFonts w:cs="Calibri"/>
        </w:rPr>
        <w:fldChar w:fldCharType="end"/>
      </w:r>
    </w:p>
    <w:p w:rsidR="001B7A04" w:rsidRPr="00E3538B" w:rsidRDefault="003A7102" w:rsidP="007F2FF4">
      <w:pPr>
        <w:rPr>
          <w:rFonts w:ascii="Calibri" w:hAnsi="Calibri" w:cs="Calibri"/>
          <w:lang w:eastAsia="en-US"/>
        </w:rPr>
      </w:pPr>
      <w:r w:rsidRPr="00E3538B">
        <w:rPr>
          <w:rFonts w:ascii="Calibri" w:hAnsi="Calibri" w:cs="Calibri"/>
          <w:u w:val="single"/>
        </w:rPr>
        <w:t>Definition</w:t>
      </w:r>
      <w:r w:rsidRPr="00E3538B">
        <w:rPr>
          <w:rFonts w:ascii="Calibri" w:hAnsi="Calibri" w:cs="Calibri"/>
        </w:rPr>
        <w:t>: Mit `Selbsterlösung´ meine ich eine Erlösung, die ausschließlich vom Menschen abhängt - von ihm also mehr als eine grundsätzliche Gutwilligkeit (</w:t>
      </w:r>
      <w:r w:rsidRPr="00E3538B">
        <w:rPr>
          <w:rFonts w:ascii="Calibri" w:hAnsi="Calibri" w:cs="Calibri"/>
          <w:sz w:val="20"/>
        </w:rPr>
        <w:t>→</w:t>
      </w:r>
      <w:r w:rsidRPr="00E3538B">
        <w:rPr>
          <w:rFonts w:ascii="Calibri" w:hAnsi="Calibri" w:cs="Calibri"/>
        </w:rPr>
        <w:t xml:space="preserve"> `</w:t>
      </w:r>
      <w:hyperlink w:anchor="_Die_absolute,_existenzielle" w:history="1">
        <w:r w:rsidRPr="00E3538B">
          <w:rPr>
            <w:rStyle w:val="Hyperlink"/>
            <w:rFonts w:ascii="Calibri" w:hAnsi="Calibri" w:cs="Calibri"/>
            <w:sz w:val="22"/>
          </w:rPr>
          <w:t>absolute Grundeinstellung</w:t>
        </w:r>
      </w:hyperlink>
      <w:r w:rsidRPr="00E3538B">
        <w:rPr>
          <w:rFonts w:ascii="Calibri" w:hAnsi="Calibri" w:cs="Calibri"/>
        </w:rPr>
        <w:t>´) abverlangt.</w:t>
      </w:r>
      <w:r w:rsidR="00281296" w:rsidRPr="00E3538B">
        <w:rPr>
          <w:rFonts w:ascii="Calibri" w:hAnsi="Calibri" w:cs="Calibri"/>
        </w:rPr>
        <w:t xml:space="preserve"> </w:t>
      </w:r>
      <w:r w:rsidR="005401F3" w:rsidRPr="00E3538B">
        <w:rPr>
          <w:rFonts w:ascii="Calibri" w:hAnsi="Calibri" w:cs="Calibri"/>
        </w:rPr>
        <w:t>Viele Weltanschauungen machen die Hauptlösungen (Absolutbereich) am Menschen selbst fest.</w:t>
      </w:r>
      <w:r w:rsidR="005401F3" w:rsidRPr="00AE2297">
        <w:rPr>
          <w:rStyle w:val="Funotenzeichen"/>
        </w:rPr>
        <w:footnoteReference w:id="654"/>
      </w:r>
      <w:r w:rsidR="00281296" w:rsidRPr="00E3538B">
        <w:rPr>
          <w:rFonts w:ascii="Calibri" w:hAnsi="Calibri" w:cs="Calibri"/>
        </w:rPr>
        <w:t xml:space="preserve"> </w:t>
      </w:r>
      <w:r w:rsidR="005401F3" w:rsidRPr="00E3538B">
        <w:rPr>
          <w:rFonts w:ascii="Calibri" w:hAnsi="Calibri" w:cs="Calibri"/>
        </w:rPr>
        <w:t xml:space="preserve">Der Mensch wird </w:t>
      </w:r>
      <w:r w:rsidR="00281296" w:rsidRPr="00E3538B">
        <w:rPr>
          <w:rFonts w:ascii="Calibri" w:hAnsi="Calibri" w:cs="Calibri"/>
        </w:rPr>
        <w:t xml:space="preserve">dann </w:t>
      </w:r>
      <w:r w:rsidR="005401F3" w:rsidRPr="00E3538B">
        <w:rPr>
          <w:rFonts w:ascii="Calibri" w:hAnsi="Calibri" w:cs="Calibri"/>
        </w:rPr>
        <w:t xml:space="preserve">alleiniger Erlöser/ Löser seiner selbst und seiner Probleme. </w:t>
      </w:r>
      <w:r w:rsidR="00A47337" w:rsidRPr="00E3538B">
        <w:rPr>
          <w:rFonts w:ascii="Calibri" w:hAnsi="Calibri" w:cs="Calibri"/>
        </w:rPr>
        <w:fldChar w:fldCharType="begin"/>
      </w:r>
      <w:r w:rsidR="00C11861" w:rsidRPr="00E3538B">
        <w:rPr>
          <w:rFonts w:ascii="Calibri" w:hAnsi="Calibri" w:cs="Calibri"/>
        </w:rPr>
        <w:instrText xml:space="preserve"> XE "Muss-Menschen" </w:instrText>
      </w:r>
      <w:r w:rsidR="00A47337" w:rsidRPr="00E3538B">
        <w:rPr>
          <w:rFonts w:ascii="Calibri" w:hAnsi="Calibri" w:cs="Calibri"/>
        </w:rPr>
        <w:fldChar w:fldCharType="end"/>
      </w:r>
      <w:r w:rsidR="005401F3" w:rsidRPr="00E3538B">
        <w:rPr>
          <w:rFonts w:ascii="Calibri" w:hAnsi="Calibri" w:cs="Calibri"/>
        </w:rPr>
        <w:t>Er überfordert sich, hat jedoch das trügerische Gefühl, bei genügender Anstrengung, alles in den Griff bekommen zu können: Je nach Methode müssten wir danach nur genügend analysiert werden oder genügend positiv denken oder genügend meditieren und glauben usw., um gesund und glücklich zu werden. Der Mensch kann dann zwar hoffen (besser: wähnen), irgendwann einmal alles in den Griff zu bekommen, überfordert sich so aber prinzipiell. Nichts Kindliches, nichts Spielerisches gibt es noch. Anstrengung, Konkurrenz und Kämpfe bestimmen das Leben und werden nur von vereinzelten Hochs unterbrochen.</w:t>
      </w:r>
      <w:bookmarkStart w:id="2104" w:name="_VV142"/>
      <w:r w:rsidR="000450EF" w:rsidRPr="00E3538B">
        <w:rPr>
          <w:rFonts w:ascii="Calibri" w:hAnsi="Calibri" w:cs="Calibri"/>
        </w:rPr>
        <w:t xml:space="preserve"> </w:t>
      </w:r>
      <w:r w:rsidR="005401F3" w:rsidRPr="00E3538B">
        <w:rPr>
          <w:rFonts w:ascii="Calibri" w:hAnsi="Calibri" w:cs="Calibri"/>
        </w:rPr>
        <w:t>Der</w:t>
      </w:r>
      <w:bookmarkStart w:id="2105" w:name="_VV143"/>
      <w:bookmarkEnd w:id="2104"/>
      <w:r w:rsidR="005401F3" w:rsidRPr="00E3538B">
        <w:rPr>
          <w:rFonts w:ascii="Calibri" w:hAnsi="Calibri" w:cs="Calibri"/>
        </w:rPr>
        <w:t xml:space="preserve"> letzte</w:t>
      </w:r>
      <w:bookmarkStart w:id="2106" w:name="_VV144"/>
      <w:bookmarkEnd w:id="2105"/>
      <w:r w:rsidR="005401F3" w:rsidRPr="00E3538B">
        <w:rPr>
          <w:rFonts w:ascii="Calibri" w:hAnsi="Calibri" w:cs="Calibri"/>
        </w:rPr>
        <w:t xml:space="preserve"> metaphysische</w:t>
      </w:r>
      <w:bookmarkStart w:id="2107" w:name="_VV145"/>
      <w:bookmarkEnd w:id="2106"/>
      <w:r w:rsidR="005401F3" w:rsidRPr="00E3538B">
        <w:rPr>
          <w:rFonts w:ascii="Calibri" w:hAnsi="Calibri" w:cs="Calibri"/>
        </w:rPr>
        <w:t xml:space="preserve"> Halt</w:t>
      </w:r>
      <w:bookmarkStart w:id="2108" w:name="_VV146"/>
      <w:bookmarkEnd w:id="2107"/>
      <w:r w:rsidR="005401F3" w:rsidRPr="00E3538B">
        <w:rPr>
          <w:rFonts w:ascii="Calibri" w:hAnsi="Calibri" w:cs="Calibri"/>
        </w:rPr>
        <w:t xml:space="preserve"> eines</w:t>
      </w:r>
      <w:bookmarkStart w:id="2109" w:name="_VV147"/>
      <w:bookmarkEnd w:id="2108"/>
      <w:r w:rsidR="005401F3" w:rsidRPr="00E3538B">
        <w:rPr>
          <w:rFonts w:ascii="Calibri" w:hAnsi="Calibri" w:cs="Calibri"/>
        </w:rPr>
        <w:t xml:space="preserve"> Menschen</w:t>
      </w:r>
      <w:bookmarkStart w:id="2110" w:name="_VV148"/>
      <w:bookmarkStart w:id="2111" w:name="_VV150"/>
      <w:bookmarkEnd w:id="2109"/>
      <w:bookmarkEnd w:id="2110"/>
      <w:r w:rsidR="007E3731" w:rsidRPr="00E3538B">
        <w:rPr>
          <w:rFonts w:ascii="Calibri" w:hAnsi="Calibri" w:cs="Calibri"/>
        </w:rPr>
        <w:t xml:space="preserve"> </w:t>
      </w:r>
      <w:r w:rsidR="005401F3" w:rsidRPr="00E3538B">
        <w:rPr>
          <w:rFonts w:ascii="Calibri" w:hAnsi="Calibri" w:cs="Calibri"/>
        </w:rPr>
        <w:t>liegt dann in</w:t>
      </w:r>
      <w:bookmarkStart w:id="2112" w:name="_VV151"/>
      <w:bookmarkEnd w:id="2111"/>
      <w:r w:rsidR="005401F3" w:rsidRPr="00E3538B">
        <w:rPr>
          <w:rFonts w:ascii="Calibri" w:hAnsi="Calibri" w:cs="Calibri"/>
        </w:rPr>
        <w:t xml:space="preserve"> ihm</w:t>
      </w:r>
      <w:bookmarkStart w:id="2113" w:name="_VV152"/>
      <w:bookmarkEnd w:id="2112"/>
      <w:r w:rsidR="005401F3" w:rsidRPr="00E3538B">
        <w:rPr>
          <w:rFonts w:ascii="Calibri" w:hAnsi="Calibri" w:cs="Calibri"/>
        </w:rPr>
        <w:t xml:space="preserve"> selbst</w:t>
      </w:r>
      <w:bookmarkStart w:id="2114" w:name="_VV153M"/>
      <w:bookmarkEnd w:id="2113"/>
      <w:r w:rsidR="005401F3" w:rsidRPr="00E3538B">
        <w:rPr>
          <w:rFonts w:ascii="Calibri" w:hAnsi="Calibri" w:cs="Calibri"/>
        </w:rPr>
        <w:t>.</w:t>
      </w:r>
      <w:bookmarkEnd w:id="2114"/>
      <w:r w:rsidR="005401F3" w:rsidRPr="00E3538B">
        <w:rPr>
          <w:rFonts w:ascii="Calibri" w:hAnsi="Calibri" w:cs="Calibri"/>
        </w:rPr>
        <w:t xml:space="preserve"> Am besten und leichtesten wäre es m.E. </w:t>
      </w:r>
      <w:r w:rsidR="000450EF" w:rsidRPr="00E3538B">
        <w:rPr>
          <w:rFonts w:ascii="Calibri" w:hAnsi="Calibri" w:cs="Calibri"/>
        </w:rPr>
        <w:t xml:space="preserve">jedoch, </w:t>
      </w:r>
      <w:r w:rsidR="005401F3" w:rsidRPr="00E3538B">
        <w:rPr>
          <w:rFonts w:ascii="Calibri" w:hAnsi="Calibri" w:cs="Calibri"/>
        </w:rPr>
        <w:t>die Hauptverantwortung Gott zu überlassen, erst danach käme unsere, auch wichtige (!) Verantwortung.</w:t>
      </w:r>
      <w:r w:rsidR="005401F3" w:rsidRPr="00AE2297">
        <w:rPr>
          <w:rStyle w:val="Funotenzeichen"/>
        </w:rPr>
        <w:footnoteReference w:id="655"/>
      </w:r>
      <w:r w:rsidR="005401F3" w:rsidRPr="00E3538B">
        <w:rPr>
          <w:rFonts w:ascii="Calibri" w:hAnsi="Calibri" w:cs="Calibri"/>
        </w:rPr>
        <w:br/>
      </w:r>
      <w:r w:rsidR="005401F3" w:rsidRPr="00E3538B">
        <w:rPr>
          <w:rFonts w:ascii="Calibri" w:hAnsi="Calibri" w:cs="Calibri"/>
          <w:lang w:eastAsia="en-US"/>
        </w:rPr>
        <w:t xml:space="preserve">Alle Psychotherapien </w:t>
      </w:r>
      <w:r w:rsidR="000450EF" w:rsidRPr="00E3538B">
        <w:rPr>
          <w:rFonts w:ascii="Calibri" w:hAnsi="Calibri" w:cs="Calibri"/>
          <w:lang w:eastAsia="en-US"/>
        </w:rPr>
        <w:t>aber</w:t>
      </w:r>
      <w:r w:rsidR="005401F3" w:rsidRPr="00E3538B">
        <w:rPr>
          <w:rFonts w:ascii="Calibri" w:hAnsi="Calibri" w:cs="Calibri"/>
          <w:lang w:eastAsia="en-US"/>
        </w:rPr>
        <w:t xml:space="preserve">, die ohne eine übergeordnete liebende Instanz (Gott) arbeiten, müssen die Ich-Stärke (die eigene oder die anderer Menschen) ins Zentrum ihrer Bemühungen stellen. Das ist bis zu einem bestimmten Punkt OK. Was aber, wenn diese Ich-Stärke, unsere menschliche Kraft nicht ausreicht, unsere Probleme zu bewältigen, was </w:t>
      </w:r>
      <w:r w:rsidR="000450EF" w:rsidRPr="00E3538B">
        <w:rPr>
          <w:rFonts w:ascii="Calibri" w:hAnsi="Calibri" w:cs="Calibri"/>
          <w:lang w:eastAsia="en-US"/>
        </w:rPr>
        <w:t>häufig</w:t>
      </w:r>
      <w:r w:rsidR="005401F3" w:rsidRPr="00E3538B">
        <w:rPr>
          <w:rFonts w:ascii="Calibri" w:hAnsi="Calibri" w:cs="Calibri"/>
          <w:lang w:eastAsia="en-US"/>
        </w:rPr>
        <w:t xml:space="preserve"> in existenziellen oder sehr belastenden Situationen der Fall ist? </w:t>
      </w:r>
      <w:r w:rsidR="005401F3" w:rsidRPr="00E3538B">
        <w:rPr>
          <w:rFonts w:ascii="Calibri" w:hAnsi="Calibri" w:cs="Calibri"/>
          <w:lang w:eastAsia="en-US"/>
        </w:rPr>
        <w:br/>
        <w:t>Der Betreffende hat insgesamt in Bezug auf das verabsolutierte Relative zu viel Verantwortung, in Bezug auf andere Relativa manchmal auch zu wenig Verantwortung und hat gleichzeitig kein +A, das eine adäquate Verantwortlichkeit vermittelt, ohne ihn zu überfordern.</w:t>
      </w:r>
      <w:bookmarkStart w:id="2115" w:name="_Toc397356967"/>
    </w:p>
    <w:p w:rsidR="005401F3" w:rsidRPr="00E3538B" w:rsidRDefault="001B7A04" w:rsidP="007F2FF4">
      <w:pPr>
        <w:rPr>
          <w:rFonts w:ascii="Calibri" w:hAnsi="Calibri" w:cs="Calibri"/>
        </w:rPr>
      </w:pPr>
      <w:r w:rsidRPr="00E3538B">
        <w:rPr>
          <w:rFonts w:ascii="Calibri" w:hAnsi="Calibri" w:cs="Calibri"/>
          <w:sz w:val="16"/>
          <w:lang w:eastAsia="en-US"/>
        </w:rPr>
        <w:br/>
      </w:r>
      <w:r w:rsidR="005401F3" w:rsidRPr="00E3538B">
        <w:rPr>
          <w:rFonts w:ascii="Calibri" w:hAnsi="Calibri" w:cs="Calibri"/>
        </w:rPr>
        <w:t>„Vorteile“</w:t>
      </w:r>
      <w:bookmarkEnd w:id="2115"/>
      <w:r w:rsidR="000450EF" w:rsidRPr="00E3538B">
        <w:rPr>
          <w:rFonts w:ascii="Calibri" w:hAnsi="Calibri" w:cs="Calibri"/>
        </w:rPr>
        <w:t xml:space="preserve"> und Nachteile</w:t>
      </w:r>
    </w:p>
    <w:p w:rsidR="005401F3" w:rsidRPr="00E3538B" w:rsidRDefault="005401F3" w:rsidP="007F2FF4">
      <w:pPr>
        <w:rPr>
          <w:rFonts w:ascii="Calibri" w:hAnsi="Calibri" w:cs="Calibri"/>
        </w:rPr>
      </w:pPr>
      <w:r w:rsidRPr="00E3538B">
        <w:rPr>
          <w:rFonts w:ascii="Calibri" w:hAnsi="Calibri" w:cs="Calibri"/>
        </w:rPr>
        <w:lastRenderedPageBreak/>
        <w:t xml:space="preserve">Der Mensch, der geforderte Leistungen erbringt, hat, v.a. kurzfristig viele Ersatzvorteile. </w:t>
      </w:r>
      <w:r w:rsidR="000450EF" w:rsidRPr="00E3538B">
        <w:rPr>
          <w:rFonts w:ascii="Calibri" w:hAnsi="Calibri" w:cs="Calibri"/>
        </w:rPr>
        <w:br/>
      </w:r>
      <w:r w:rsidRPr="00E3538B">
        <w:rPr>
          <w:rFonts w:ascii="Calibri" w:hAnsi="Calibri" w:cs="Calibri"/>
        </w:rPr>
        <w:t>So kann er sich im Gegensatz zu anderen auserwählt, emporgehoben, besonders sicher usw. fühlen (= „+Hyper-Folgen“).</w:t>
      </w:r>
      <w:r w:rsidRPr="00AE2297">
        <w:rPr>
          <w:rStyle w:val="Funotenzeichen"/>
        </w:rPr>
        <w:footnoteReference w:id="656"/>
      </w:r>
      <w:r w:rsidR="000450EF" w:rsidRPr="00E3538B">
        <w:rPr>
          <w:rFonts w:ascii="Calibri" w:hAnsi="Calibri" w:cs="Calibri"/>
        </w:rPr>
        <w:t xml:space="preserve"> „Vorteil“: Man wird von fast allen Ideologien nicht an negative `letzte Dinge´ erinnert, die Religionen aber weisen uns auf sie hin.</w:t>
      </w:r>
      <w:r w:rsidR="000450EF" w:rsidRPr="00E3538B">
        <w:rPr>
          <w:rFonts w:ascii="Calibri" w:hAnsi="Calibri" w:cs="Calibri"/>
        </w:rPr>
        <w:br/>
      </w:r>
      <w:r w:rsidRPr="00E3538B">
        <w:rPr>
          <w:rFonts w:ascii="Calibri" w:hAnsi="Calibri" w:cs="Calibri"/>
        </w:rPr>
        <w:t xml:space="preserve">Langfristig überwiegen aber die Nachteile der </w:t>
      </w:r>
      <w:r w:rsidR="000E48CD" w:rsidRPr="00E3538B">
        <w:rPr>
          <w:rFonts w:ascii="Calibri" w:hAnsi="Calibri" w:cs="Calibri"/>
        </w:rPr>
        <w:t>fA</w:t>
      </w:r>
      <w:r w:rsidRPr="00E3538B">
        <w:rPr>
          <w:rFonts w:ascii="Calibri" w:hAnsi="Calibri" w:cs="Calibri"/>
        </w:rPr>
        <w:t>.</w:t>
      </w:r>
      <w:r w:rsidRPr="00E3538B">
        <w:rPr>
          <w:rFonts w:ascii="Calibri" w:hAnsi="Calibri" w:cs="Calibri"/>
        </w:rPr>
        <w:br/>
        <w:t>Die Vorteile der Weltanschauungen entsprechen auch den (scheinbaren) Nachteilen der erstrangigen Wirklichkeit bzw. des +A</w:t>
      </w:r>
      <w:r w:rsidRPr="004064CF">
        <w:rPr>
          <w:rFonts w:ascii="Calibri" w:hAnsi="Calibri" w:cs="Calibri"/>
        </w:rPr>
        <w:t>.</w:t>
      </w:r>
      <w:r w:rsidRPr="00E3538B">
        <w:rPr>
          <w:rFonts w:ascii="Calibri" w:hAnsi="Calibri" w:cs="Calibri"/>
          <w:color w:val="A6A6A6"/>
        </w:rPr>
        <w:t>|</w:t>
      </w:r>
    </w:p>
    <w:p w:rsidR="005401F3" w:rsidRPr="00E3538B" w:rsidRDefault="005401F3" w:rsidP="007F2FF4">
      <w:pPr>
        <w:pStyle w:val="berschrift2"/>
        <w:rPr>
          <w:rFonts w:cs="Calibri"/>
        </w:rPr>
      </w:pPr>
      <w:bookmarkStart w:id="2116" w:name="_Toc397356968"/>
      <w:bookmarkStart w:id="2117" w:name="_Toc400447491"/>
      <w:bookmarkStart w:id="2118" w:name="_Toc400447689"/>
      <w:bookmarkStart w:id="2119" w:name="_Toc425967578"/>
      <w:bookmarkStart w:id="2120" w:name="_Toc427925928"/>
      <w:bookmarkStart w:id="2121" w:name="_Toc441935940"/>
      <w:bookmarkStart w:id="2122" w:name="_Toc442438223"/>
      <w:bookmarkStart w:id="2123" w:name="_Toc450664198"/>
      <w:bookmarkStart w:id="2124" w:name="_Toc466545484"/>
      <w:bookmarkStart w:id="2125" w:name="_Toc467851757"/>
      <w:bookmarkStart w:id="2126" w:name="_Toc484597458"/>
      <w:bookmarkStart w:id="2127" w:name="_Toc71106234"/>
      <w:r w:rsidRPr="00E3538B">
        <w:rPr>
          <w:rFonts w:cs="Calibri"/>
        </w:rPr>
        <w:t>Optimale Weltanschauung</w:t>
      </w:r>
      <w:bookmarkEnd w:id="2116"/>
      <w:bookmarkEnd w:id="2117"/>
      <w:bookmarkEnd w:id="2118"/>
      <w:bookmarkEnd w:id="2119"/>
      <w:bookmarkEnd w:id="2120"/>
      <w:bookmarkEnd w:id="2121"/>
      <w:bookmarkEnd w:id="2122"/>
      <w:bookmarkEnd w:id="2123"/>
      <w:bookmarkEnd w:id="2124"/>
      <w:bookmarkEnd w:id="2125"/>
      <w:bookmarkEnd w:id="2126"/>
      <w:bookmarkEnd w:id="2127"/>
      <w:r w:rsidR="00A47337" w:rsidRPr="00E3538B">
        <w:rPr>
          <w:rFonts w:cs="Calibri"/>
        </w:rPr>
        <w:fldChar w:fldCharType="begin"/>
      </w:r>
      <w:r w:rsidRPr="00E3538B">
        <w:rPr>
          <w:rFonts w:cs="Calibri"/>
        </w:rPr>
        <w:instrText xml:space="preserve"> XE "Weltanschauungen:optimale" </w:instrText>
      </w:r>
      <w:r w:rsidR="00A47337" w:rsidRPr="00E3538B">
        <w:rPr>
          <w:rFonts w:cs="Calibri"/>
        </w:rPr>
        <w:fldChar w:fldCharType="end"/>
      </w:r>
    </w:p>
    <w:tbl>
      <w:tblPr>
        <w:tblW w:w="0" w:type="auto"/>
        <w:tblInd w:w="675" w:type="dxa"/>
        <w:tblLook w:val="04A0" w:firstRow="1" w:lastRow="0" w:firstColumn="1" w:lastColumn="0" w:noHBand="0" w:noVBand="1"/>
      </w:tblPr>
      <w:tblGrid>
        <w:gridCol w:w="8394"/>
      </w:tblGrid>
      <w:tr w:rsidR="005401F3" w:rsidRPr="00E3538B" w:rsidTr="00857D8F">
        <w:trPr>
          <w:trHeight w:val="747"/>
        </w:trPr>
        <w:tc>
          <w:tcPr>
            <w:tcW w:w="8534" w:type="dxa"/>
            <w:shd w:val="clear" w:color="auto" w:fill="auto"/>
          </w:tcPr>
          <w:p w:rsidR="005401F3" w:rsidRPr="00E3538B" w:rsidRDefault="005401F3" w:rsidP="007F2FF4">
            <w:pPr>
              <w:rPr>
                <w:rFonts w:ascii="Calibri" w:hAnsi="Calibri" w:cs="Calibri"/>
                <w:lang w:eastAsia="en-US"/>
              </w:rPr>
            </w:pPr>
            <w:r w:rsidRPr="00E3538B">
              <w:rPr>
                <w:rFonts w:ascii="Calibri" w:hAnsi="Calibri" w:cs="Calibri"/>
                <w:sz w:val="20"/>
                <w:lang w:eastAsia="en-US"/>
              </w:rPr>
              <w:t xml:space="preserve">„Es ist sehr gut denkbar, dass die Herrlichkeit des Lebens um jeden und immer in ihrer ganzen Fülle bereit liegt, aber verhängt, in der Tiefe, unsichtbar, sehr weit. Aber sie liegt dort … </w:t>
            </w:r>
            <w:r w:rsidRPr="00E3538B">
              <w:rPr>
                <w:rFonts w:ascii="Calibri" w:hAnsi="Calibri" w:cs="Calibri"/>
                <w:sz w:val="20"/>
                <w:lang w:eastAsia="en-US"/>
              </w:rPr>
              <w:br/>
              <w:t xml:space="preserve">Ruft man sie mit dem richtigen Wort, beim richtigen Namen, dann kommt sie.“ </w:t>
            </w:r>
            <w:r w:rsidR="000450EF" w:rsidRPr="00E3538B">
              <w:rPr>
                <w:rFonts w:ascii="Calibri" w:hAnsi="Calibri" w:cs="Calibri"/>
                <w:sz w:val="20"/>
                <w:lang w:eastAsia="en-US"/>
              </w:rPr>
              <w:br/>
            </w:r>
            <w:r w:rsidRPr="00E3538B">
              <w:rPr>
                <w:rFonts w:ascii="Calibri" w:hAnsi="Calibri" w:cs="Calibri"/>
                <w:sz w:val="20"/>
                <w:lang w:eastAsia="en-US"/>
              </w:rPr>
              <w:t>(Franz Kafka, Tagebücher, 1921)</w:t>
            </w:r>
          </w:p>
        </w:tc>
      </w:tr>
    </w:tbl>
    <w:p w:rsidR="005401F3" w:rsidRPr="00E3538B" w:rsidRDefault="005401F3" w:rsidP="00CE0D4D">
      <w:pPr>
        <w:pStyle w:val="berschrift5"/>
        <w:rPr>
          <w:rFonts w:cs="Calibri"/>
        </w:rPr>
      </w:pPr>
      <w:bookmarkStart w:id="2128" w:name="_Toc397356969"/>
      <w:bookmarkStart w:id="2129" w:name="_Toc71106235"/>
      <w:bookmarkStart w:id="2130" w:name="_Toc397356970"/>
      <w:r w:rsidRPr="00E3538B">
        <w:rPr>
          <w:rFonts w:cs="Calibri"/>
        </w:rPr>
        <w:t>Revision der Inversionen</w:t>
      </w:r>
      <w:bookmarkEnd w:id="2128"/>
      <w:bookmarkEnd w:id="2129"/>
    </w:p>
    <w:p w:rsidR="005401F3" w:rsidRPr="00E3538B" w:rsidRDefault="00206E4E" w:rsidP="007F2FF4">
      <w:pPr>
        <w:rPr>
          <w:rFonts w:ascii="Calibri" w:hAnsi="Calibri" w:cs="Calibri"/>
        </w:rPr>
      </w:pPr>
      <w:r w:rsidRPr="00E3538B">
        <w:rPr>
          <w:rFonts w:ascii="Calibri" w:hAnsi="Calibri" w:cs="Calibri"/>
          <w:lang w:eastAsia="en-US"/>
        </w:rPr>
        <w:t xml:space="preserve">Wenn ich im Teil `Metapsychiatrie´ Inversionen als Hauptursache für seelische Krankheiten beschrieben habe und darunter die Verdrehung von Absolutem und Relativem verstand, </w:t>
      </w:r>
      <w:r w:rsidR="005401F3" w:rsidRPr="00E3538B">
        <w:rPr>
          <w:rFonts w:ascii="Calibri" w:hAnsi="Calibri" w:cs="Calibri"/>
          <w:lang w:eastAsia="en-US"/>
        </w:rPr>
        <w:t xml:space="preserve">so müsste eine optimale Weltanschauung diese Inversionen dadurch revidieren, dass wieder ein eigentliches positives Absolutes (+A) etabliert wird, das alles Relative relativ nimmt und integriert - gleichzeitig jedoch </w:t>
      </w:r>
      <w:r w:rsidR="008D3532" w:rsidRPr="00E3538B">
        <w:rPr>
          <w:rFonts w:ascii="Calibri" w:hAnsi="Calibri" w:cs="Calibri"/>
          <w:lang w:eastAsia="en-US"/>
        </w:rPr>
        <w:t>die Person (P)</w:t>
      </w:r>
      <w:r w:rsidR="005401F3" w:rsidRPr="00E3538B">
        <w:rPr>
          <w:rFonts w:ascii="Calibri" w:hAnsi="Calibri" w:cs="Calibri"/>
          <w:lang w:eastAsia="en-US"/>
        </w:rPr>
        <w:t xml:space="preserve"> nicht beherrscht</w:t>
      </w:r>
      <w:r w:rsidRPr="00E3538B">
        <w:rPr>
          <w:rFonts w:ascii="Calibri" w:hAnsi="Calibri" w:cs="Calibri"/>
          <w:lang w:eastAsia="en-US"/>
        </w:rPr>
        <w:t xml:space="preserve"> und</w:t>
      </w:r>
      <w:r w:rsidR="005401F3" w:rsidRPr="00E3538B">
        <w:rPr>
          <w:rFonts w:ascii="Calibri" w:hAnsi="Calibri" w:cs="Calibri"/>
          <w:lang w:eastAsia="en-US"/>
        </w:rPr>
        <w:t xml:space="preserve"> frei gewählt werden kann. </w:t>
      </w:r>
    </w:p>
    <w:p w:rsidR="005401F3" w:rsidRPr="00E3538B" w:rsidRDefault="005401F3" w:rsidP="00CE0D4D">
      <w:pPr>
        <w:pStyle w:val="berschrift5"/>
        <w:rPr>
          <w:rFonts w:cs="Calibri"/>
          <w:lang w:eastAsia="de-DE"/>
        </w:rPr>
      </w:pPr>
      <w:bookmarkStart w:id="2131" w:name="_Ist_Gott_das"/>
      <w:bookmarkStart w:id="2132" w:name="_Toc71106236"/>
      <w:bookmarkEnd w:id="2130"/>
      <w:bookmarkEnd w:id="2131"/>
      <w:r w:rsidRPr="00E3538B">
        <w:rPr>
          <w:rFonts w:cs="Calibri"/>
        </w:rPr>
        <w:t>Ist Gott das positive Absolute?</w:t>
      </w:r>
      <w:bookmarkEnd w:id="2132"/>
    </w:p>
    <w:p w:rsidR="005401F3" w:rsidRPr="00E3538B" w:rsidRDefault="005401F3" w:rsidP="007F2FF4">
      <w:pPr>
        <w:rPr>
          <w:rFonts w:ascii="Calibri" w:hAnsi="Calibri" w:cs="Calibri"/>
        </w:rPr>
      </w:pPr>
      <w:r w:rsidRPr="00E3538B">
        <w:rPr>
          <w:rFonts w:ascii="Calibri" w:hAnsi="Calibri" w:cs="Calibri"/>
          <w:sz w:val="32"/>
        </w:rPr>
        <w:tab/>
      </w:r>
      <w:r w:rsidR="000450EF" w:rsidRPr="00E3538B">
        <w:rPr>
          <w:rFonts w:ascii="Calibri" w:hAnsi="Calibri" w:cs="Calibri"/>
          <w:sz w:val="32"/>
        </w:rPr>
        <w:tab/>
      </w:r>
      <w:r w:rsidR="000450EF" w:rsidRPr="00E3538B">
        <w:rPr>
          <w:rFonts w:ascii="Calibri" w:hAnsi="Calibri" w:cs="Calibri"/>
          <w:sz w:val="32"/>
        </w:rPr>
        <w:tab/>
      </w:r>
      <w:r w:rsidR="000450EF" w:rsidRPr="00E3538B">
        <w:rPr>
          <w:rFonts w:ascii="Calibri" w:hAnsi="Calibri" w:cs="Calibri"/>
          <w:sz w:val="32"/>
        </w:rPr>
        <w:tab/>
      </w:r>
      <w:r w:rsidR="000450EF" w:rsidRPr="00E3538B">
        <w:rPr>
          <w:rFonts w:ascii="Calibri" w:hAnsi="Calibri" w:cs="Calibri"/>
          <w:sz w:val="32"/>
        </w:rPr>
        <w:tab/>
      </w:r>
      <w:r w:rsidR="000450EF" w:rsidRPr="00E3538B">
        <w:rPr>
          <w:rFonts w:ascii="Calibri" w:hAnsi="Calibri" w:cs="Calibri"/>
          <w:sz w:val="32"/>
        </w:rPr>
        <w:tab/>
      </w:r>
      <w:r w:rsidRPr="00E3538B">
        <w:rPr>
          <w:rFonts w:ascii="Calibri" w:hAnsi="Calibri" w:cs="Calibri"/>
          <w:sz w:val="32"/>
        </w:rPr>
        <w:t>„</w:t>
      </w:r>
      <w:r w:rsidRPr="00E3538B">
        <w:rPr>
          <w:rFonts w:ascii="Calibri" w:hAnsi="Calibri" w:cs="Calibri"/>
          <w:sz w:val="20"/>
        </w:rPr>
        <w:t xml:space="preserve">Gott, das ist jener Große, Verrückte, der immer noch die Menschen liebt.” </w:t>
      </w:r>
      <w:r w:rsidR="000450EF" w:rsidRPr="00E3538B">
        <w:rPr>
          <w:rFonts w:ascii="Calibri" w:hAnsi="Calibri" w:cs="Calibri"/>
          <w:sz w:val="20"/>
        </w:rPr>
        <w:t>(Nach Kurt Marti)</w:t>
      </w:r>
      <w:r w:rsidRPr="00AE2297">
        <w:rPr>
          <w:rStyle w:val="Funotenzeichen"/>
        </w:rPr>
        <w:footnoteReference w:id="657"/>
      </w:r>
      <w:r w:rsidRPr="00E3538B">
        <w:rPr>
          <w:rFonts w:ascii="Calibri" w:hAnsi="Calibri" w:cs="Calibri"/>
        </w:rPr>
        <w:br/>
      </w:r>
      <w:r w:rsidR="00A47337" w:rsidRPr="00E3538B">
        <w:rPr>
          <w:rFonts w:ascii="Calibri" w:hAnsi="Calibri" w:cs="Calibri"/>
          <w:sz w:val="14"/>
        </w:rPr>
        <w:fldChar w:fldCharType="begin"/>
      </w:r>
      <w:r w:rsidRPr="00E3538B">
        <w:rPr>
          <w:rFonts w:ascii="Calibri" w:hAnsi="Calibri" w:cs="Calibri"/>
          <w:sz w:val="14"/>
        </w:rPr>
        <w:instrText xml:space="preserve"> XE "Gott:das positive Absolute?" </w:instrText>
      </w:r>
      <w:r w:rsidR="00A47337" w:rsidRPr="00E3538B">
        <w:rPr>
          <w:rFonts w:ascii="Calibri" w:hAnsi="Calibri" w:cs="Calibri"/>
          <w:sz w:val="14"/>
        </w:rPr>
        <w:fldChar w:fldCharType="end"/>
      </w:r>
      <w:r w:rsidRPr="00E3538B">
        <w:rPr>
          <w:rFonts w:ascii="Calibri" w:hAnsi="Calibri" w:cs="Calibri"/>
          <w:sz w:val="14"/>
        </w:rPr>
        <w:br/>
      </w:r>
      <w:r w:rsidRPr="00E3538B">
        <w:rPr>
          <w:rFonts w:ascii="Calibri" w:hAnsi="Calibri" w:cs="Calibri"/>
        </w:rPr>
        <w:t xml:space="preserve">Im Teil `Metapsychologie‘ schrieb ich über die Zusammenhänge des Absoluten und Relativen (A und </w:t>
      </w:r>
      <w:r w:rsidRPr="00E3538B">
        <w:rPr>
          <w:rFonts w:ascii="Calibri" w:hAnsi="Calibri" w:cs="Calibri"/>
          <w:i/>
        </w:rPr>
        <w:t>R</w:t>
      </w:r>
      <w:r w:rsidRPr="00E3538B">
        <w:rPr>
          <w:rFonts w:ascii="Calibri" w:hAnsi="Calibri" w:cs="Calibri"/>
        </w:rPr>
        <w:t xml:space="preserve">). </w:t>
      </w:r>
      <w:r w:rsidRPr="00E3538B">
        <w:rPr>
          <w:rFonts w:ascii="Calibri" w:hAnsi="Calibri" w:cs="Calibri"/>
        </w:rPr>
        <w:br/>
        <w:t xml:space="preserve">Eine Hypothese lautete: Das Absolute ist entscheidend, wie es dem Relativen geht. </w:t>
      </w:r>
      <w:r w:rsidR="000450EF" w:rsidRPr="00E3538B">
        <w:rPr>
          <w:rFonts w:ascii="Calibri" w:hAnsi="Calibri" w:cs="Calibri"/>
        </w:rPr>
        <w:br/>
      </w:r>
      <w:r w:rsidRPr="00E3538B">
        <w:rPr>
          <w:rFonts w:ascii="Calibri" w:hAnsi="Calibri" w:cs="Calibri"/>
        </w:rPr>
        <w:t>Je nachdem, um welches Absolute es sich handelt, wird es dem Relativen unterschiedlich gut oder schlecht gehen. D.h. je nachdem, welcher Geist das Irdische, so auch uns Menschen bestimmt, wird es uns gehen - am besten, wenn dieser Geist die Kriterien eines positiven Absoluten erfüllt, wie ich sie im Abschnitt `</w:t>
      </w:r>
      <w:hyperlink w:anchor="_Was_ist_das" w:history="1">
        <w:r w:rsidRPr="00E3538B">
          <w:rPr>
            <w:rStyle w:val="Hyperlink"/>
            <w:rFonts w:ascii="Calibri" w:hAnsi="Calibri" w:cs="Calibri"/>
            <w:sz w:val="22"/>
          </w:rPr>
          <w:t>Was ist das positive Absolute</w:t>
        </w:r>
      </w:hyperlink>
      <w:r w:rsidR="00857D8F" w:rsidRPr="00E3538B">
        <w:rPr>
          <w:rFonts w:ascii="Calibri" w:hAnsi="Calibri" w:cs="Calibri"/>
        </w:rPr>
        <w:t>?</w:t>
      </w:r>
      <w:r w:rsidRPr="00E3538B">
        <w:rPr>
          <w:rFonts w:ascii="Calibri" w:hAnsi="Calibri" w:cs="Calibri"/>
        </w:rPr>
        <w:t>´ aufgezählt habe. Gott erfüllt meines Erachtens als Einziger alle Kriterien, die ich an das +A stelle.</w:t>
      </w:r>
      <w:r w:rsidR="003259C2" w:rsidRPr="00AE2297">
        <w:rPr>
          <w:rStyle w:val="Funotenzeichen"/>
        </w:rPr>
        <w:footnoteReference w:id="658"/>
      </w:r>
      <w:r w:rsidR="003259C2" w:rsidRPr="00E3538B">
        <w:rPr>
          <w:rFonts w:ascii="Calibri" w:hAnsi="Calibri" w:cs="Calibri"/>
        </w:rPr>
        <w:br/>
      </w:r>
      <w:r w:rsidRPr="00E3538B">
        <w:rPr>
          <w:rFonts w:ascii="Calibri" w:hAnsi="Calibri" w:cs="Calibri"/>
        </w:rPr>
        <w:lastRenderedPageBreak/>
        <w:t>Dabei ist Jesus für mich der glaubwürdigste Repräsentant Gottes, so</w:t>
      </w:r>
      <w:r w:rsidR="001E3CA1" w:rsidRPr="00E3538B">
        <w:rPr>
          <w:rFonts w:ascii="Calibri" w:hAnsi="Calibri" w:cs="Calibri"/>
        </w:rPr>
        <w:t xml:space="preserve"> auch einer solchen Liebe. </w:t>
      </w:r>
      <w:r w:rsidRPr="00E3538B">
        <w:rPr>
          <w:rFonts w:ascii="Calibri" w:hAnsi="Calibri" w:cs="Calibri"/>
        </w:rPr>
        <w:t xml:space="preserve">Diese Liebe zeigt sich vor allem in Freiheit und Orientierung. Die Freiheit steht aber über der Orientierung. Anderes gesagt: Freiheit und Orientierung sind zwei Kinder der Liebe - die Freiheit ist das größere und die Orientierung das kleinere Kind. Religiös: Gott, der die Liebe ist, lässt auch die Freiheit, seine Orientierungen, ja ihn selbst abzulehnen; Denn: Liebe ohne Freiheit und ohne Wahlmöglichkeit ist keine Liebe. </w:t>
      </w:r>
      <w:r w:rsidRPr="00E3538B">
        <w:rPr>
          <w:rStyle w:val="st"/>
          <w:rFonts w:ascii="Calibri" w:hAnsi="Calibri" w:cs="Calibri"/>
        </w:rPr>
        <w:t>Aber in Anlehnung an das französische Sprichwort L'</w:t>
      </w:r>
      <w:r w:rsidRPr="00E3538B">
        <w:rPr>
          <w:rStyle w:val="Hervorhebung"/>
          <w:rFonts w:ascii="Calibri" w:hAnsi="Calibri" w:cs="Calibri"/>
        </w:rPr>
        <w:t>amour est</w:t>
      </w:r>
      <w:r w:rsidRPr="00E3538B">
        <w:rPr>
          <w:rStyle w:val="st"/>
          <w:rFonts w:ascii="Calibri" w:hAnsi="Calibri" w:cs="Calibri"/>
        </w:rPr>
        <w:t xml:space="preserve"> l'</w:t>
      </w:r>
      <w:r w:rsidRPr="00E3538B">
        <w:rPr>
          <w:rStyle w:val="Hervorhebung"/>
          <w:rFonts w:ascii="Calibri" w:hAnsi="Calibri" w:cs="Calibri"/>
        </w:rPr>
        <w:t>enfant</w:t>
      </w:r>
      <w:r w:rsidRPr="00E3538B">
        <w:rPr>
          <w:rStyle w:val="st"/>
          <w:rFonts w:ascii="Calibri" w:hAnsi="Calibri" w:cs="Calibri"/>
        </w:rPr>
        <w:t xml:space="preserve"> de la </w:t>
      </w:r>
      <w:r w:rsidRPr="00E3538B">
        <w:rPr>
          <w:rStyle w:val="Hervorhebung"/>
          <w:rFonts w:ascii="Calibri" w:hAnsi="Calibri" w:cs="Calibri"/>
        </w:rPr>
        <w:t>liberté</w:t>
      </w:r>
      <w:r w:rsidRPr="00E3538B">
        <w:rPr>
          <w:rStyle w:val="st"/>
          <w:rFonts w:ascii="Calibri" w:hAnsi="Calibri" w:cs="Calibri"/>
        </w:rPr>
        <w:t>, glaube ich, dass die Freiheit ein Kind der Liebe ist und nicht, wie das Sprichwort sagt, umgekehrt.</w:t>
      </w:r>
      <w:r w:rsidR="007E190E" w:rsidRPr="00E3538B">
        <w:rPr>
          <w:rStyle w:val="st"/>
          <w:rFonts w:ascii="Calibri" w:hAnsi="Calibri" w:cs="Calibri"/>
        </w:rPr>
        <w:t xml:space="preserve"> </w:t>
      </w:r>
    </w:p>
    <w:p w:rsidR="005401F3" w:rsidRPr="00E3538B" w:rsidRDefault="005401F3" w:rsidP="00CE0D4D">
      <w:pPr>
        <w:pStyle w:val="berschrift5"/>
        <w:rPr>
          <w:rFonts w:cs="Calibri"/>
          <w:lang w:eastAsia="de-DE"/>
        </w:rPr>
      </w:pPr>
      <w:bookmarkStart w:id="2133" w:name="_Toc71106237"/>
      <w:r w:rsidRPr="00E3538B">
        <w:rPr>
          <w:rFonts w:cs="Calibri"/>
        </w:rPr>
        <w:t>Gott und der Mensch; das Paradies und die Welt</w:t>
      </w:r>
      <w:bookmarkEnd w:id="2133"/>
      <w:r w:rsidR="00A47337" w:rsidRPr="00E3538B">
        <w:rPr>
          <w:rFonts w:cs="Calibri"/>
        </w:rPr>
        <w:fldChar w:fldCharType="begin"/>
      </w:r>
      <w:r w:rsidRPr="00E3538B">
        <w:rPr>
          <w:rFonts w:cs="Calibri"/>
        </w:rPr>
        <w:instrText xml:space="preserve"> XE "Gott:der Mensch und die Welt"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Gott sehe ich, wie gesagt, absolut positiv. Nur das absolut Negative (−A) steht ihm völlig konträr gegenüber. Das Irdische, unsere Welt, so auch wir, befinden sich zwischen +A und −A. Der Mensch hat, wie oft erwähnt, ein `Wahlabsolutes´, ist aber sonst in einer relativen oder zweitrangigen Position. Was ist damit gemeint? </w:t>
      </w:r>
      <w:r w:rsidRPr="00E3538B">
        <w:rPr>
          <w:rFonts w:ascii="Calibri" w:hAnsi="Calibri" w:cs="Calibri"/>
        </w:rPr>
        <w:br/>
        <w:t>Ursprünglich, im Paradies waren Gott und wir Menschen in Harmonie miteinander verbunden. Wir waren seine Geschöpfe, wie auch jetzt noch, aber damals ganz eigentlich und nicht, wie jetzt, entfremdet. Wir waren Teil Gottes, mit ihm eins - aber absolut frei, gegen ihn zu sein, ihn abzuwählen. Nachdem wir das, in Symbolgestalt von Adam und Eva, getan und entschieden hatten, unsere eigenen Götter zu sein, kamen wir aus der ursprünglichen erstrangigen Wirklichkeit in die jetzige zweitrangige Wirklichkeit, in die „Welt"; D.h. wir Menschen, die wir ursprünglich unmittelbar mit Gott verbunden waren und so im „Paradies“ lebten, leben nun in einer Welt, in der uns fremde Absolutheiten, die wir gewählt haben, beherrschen. Wir selber nehmen dadurch eine überwiegend zweitrangige Position in dieser Welt ein, obwohl wir nach wie vor die absolute Wahlmöglichkeit behalten haben. D.h. wir haben glücklicherweise die Verbindung zur Gott nicht verloren, ansonsten, sind wir aber</w:t>
      </w:r>
      <w:r w:rsidR="00053D03" w:rsidRPr="00E3538B">
        <w:rPr>
          <w:rFonts w:ascii="Calibri" w:hAnsi="Calibri" w:cs="Calibri"/>
        </w:rPr>
        <w:t xml:space="preserve"> vorwiegend</w:t>
      </w:r>
      <w:r w:rsidRPr="00E3538B">
        <w:rPr>
          <w:rFonts w:ascii="Calibri" w:hAnsi="Calibri" w:cs="Calibri"/>
        </w:rPr>
        <w:t>, wie die übrige Welt, in einer zweitrangigen Situation mit ihren entsprechenden Charakteristika: d.h. wir sind sterblich, erlösungsbedürftig usw. solange wir durch fremde Absolutheiten (</w:t>
      </w:r>
      <w:r w:rsidR="000E48CD" w:rsidRPr="00E3538B">
        <w:rPr>
          <w:rFonts w:ascii="Calibri" w:hAnsi="Calibri" w:cs="Calibri"/>
        </w:rPr>
        <w:t>fA</w:t>
      </w:r>
      <w:r w:rsidRPr="00E3538B">
        <w:rPr>
          <w:rFonts w:ascii="Calibri" w:hAnsi="Calibri" w:cs="Calibri"/>
        </w:rPr>
        <w:t>) bestimmt sind.</w:t>
      </w:r>
      <w:r w:rsidRPr="00AE2297">
        <w:rPr>
          <w:rStyle w:val="Funotenzeichen"/>
        </w:rPr>
        <w:footnoteReference w:id="659"/>
      </w:r>
      <w:r w:rsidRPr="00E3538B">
        <w:rPr>
          <w:rFonts w:ascii="Calibri" w:hAnsi="Calibri" w:cs="Calibri"/>
          <w:color w:val="A6A6A6"/>
        </w:rPr>
        <w:t>|</w:t>
      </w:r>
      <w:r w:rsidRPr="00E3538B">
        <w:rPr>
          <w:rFonts w:ascii="Calibri" w:hAnsi="Calibri" w:cs="Calibri"/>
        </w:rPr>
        <w:br/>
      </w:r>
      <w:r w:rsidRPr="00E3538B">
        <w:rPr>
          <w:rFonts w:ascii="Calibri" w:hAnsi="Calibri" w:cs="Calibri"/>
        </w:rPr>
        <w:tab/>
        <w:t xml:space="preserve">Gott schließt unsere Welt und uns Menschen nicht aus. Gott schließt nur das −A aus. Nur </w:t>
      </w:r>
      <w:r w:rsidRPr="00E3538B">
        <w:rPr>
          <w:rFonts w:ascii="Calibri" w:hAnsi="Calibri" w:cs="Calibri"/>
          <w:i/>
        </w:rPr>
        <w:t>wir</w:t>
      </w:r>
      <w:r w:rsidRPr="00E3538B">
        <w:rPr>
          <w:rFonts w:ascii="Calibri" w:hAnsi="Calibri" w:cs="Calibri"/>
        </w:rPr>
        <w:t xml:space="preserve"> haben Gott teilweise oder ganz ausgeschlossen. Ist also Gott in der Welt und in uns, noch vorhanden? Ich denke ja, aber wir unterdrücken ihn durch unsere </w:t>
      </w:r>
      <w:r w:rsidR="000E48CD" w:rsidRPr="00E3538B">
        <w:rPr>
          <w:rFonts w:ascii="Calibri" w:hAnsi="Calibri" w:cs="Calibri"/>
        </w:rPr>
        <w:t>fA</w:t>
      </w:r>
      <w:r w:rsidRPr="00E3538B">
        <w:rPr>
          <w:rFonts w:ascii="Calibri" w:hAnsi="Calibri" w:cs="Calibri"/>
        </w:rPr>
        <w:t xml:space="preserve">. Die </w:t>
      </w:r>
      <w:r w:rsidR="000E48CD" w:rsidRPr="00E3538B">
        <w:rPr>
          <w:rFonts w:ascii="Calibri" w:hAnsi="Calibri" w:cs="Calibri"/>
        </w:rPr>
        <w:t>fA</w:t>
      </w:r>
      <w:r w:rsidRPr="00E3538B">
        <w:rPr>
          <w:rFonts w:ascii="Calibri" w:hAnsi="Calibri" w:cs="Calibri"/>
        </w:rPr>
        <w:t xml:space="preserve"> jedoch lieben die Welt und uns nicht um unserer selbst willen! Gott aber liebt uns um unserer selbst willen und durch Jesus geschieht die Rückverwandlung zweitrangiger Wirklichkeiten in die erstrangige Wirklichkeit. Sören Kierkegaard scheint es ähnlich gesehen zu haben: </w:t>
      </w:r>
      <w:r w:rsidR="00053D03" w:rsidRPr="00E3538B">
        <w:rPr>
          <w:rFonts w:ascii="Calibri" w:hAnsi="Calibri" w:cs="Calibri"/>
        </w:rPr>
        <w:br/>
      </w:r>
      <w:r w:rsidRPr="00E3538B">
        <w:rPr>
          <w:rFonts w:ascii="Calibri" w:hAnsi="Calibri" w:cs="Calibri"/>
        </w:rPr>
        <w:t>„Die Verzweiflung als Nicht-selbst-sein-Wollen, die eine `Krankheit zum Tode´ darstellt, kann durch das Ergreifen des Selbstseins im wahren Glauben überwunden werden.“</w:t>
      </w:r>
      <w:r w:rsidRPr="00AE2297">
        <w:rPr>
          <w:rStyle w:val="Funotenzeichen"/>
        </w:rPr>
        <w:footnoteReference w:id="660"/>
      </w:r>
      <w:r w:rsidRPr="00E3538B">
        <w:rPr>
          <w:rFonts w:ascii="Calibri" w:hAnsi="Calibri" w:cs="Calibri"/>
        </w:rPr>
        <w:br/>
        <w:t xml:space="preserve">Ich würde aber, im Gegensatz zu ihm, das Nicht-selbst-sein-Wollen nicht als die eigentliche </w:t>
      </w:r>
      <w:r w:rsidRPr="00E3538B">
        <w:rPr>
          <w:rFonts w:ascii="Calibri" w:hAnsi="Calibri" w:cs="Calibri"/>
        </w:rPr>
        <w:lastRenderedPageBreak/>
        <w:t>Krankheit zum Tode bezeichnen, sondern die schon mehrfach erwähnte absolute Negativeinstellung eines Menschen, d.h. seinen prinzipiellen Willen zum −A.</w:t>
      </w:r>
      <w:r w:rsidR="0012280A" w:rsidRPr="00E3538B">
        <w:rPr>
          <w:rFonts w:ascii="Calibri" w:hAnsi="Calibri" w:cs="Calibri"/>
        </w:rPr>
        <w:t xml:space="preserve"> </w:t>
      </w:r>
    </w:p>
    <w:p w:rsidR="005401F3" w:rsidRPr="00E3538B" w:rsidRDefault="005401F3" w:rsidP="00FC6091">
      <w:pPr>
        <w:pStyle w:val="berschrift6"/>
        <w:rPr>
          <w:rFonts w:cs="Calibri"/>
        </w:rPr>
      </w:pPr>
      <w:bookmarkStart w:id="2134" w:name="_Keine_Angst_vor_1"/>
      <w:bookmarkStart w:id="2135" w:name="_Toc397356972"/>
      <w:bookmarkEnd w:id="2134"/>
      <w:r w:rsidRPr="00E3538B">
        <w:rPr>
          <w:rFonts w:cs="Calibri"/>
        </w:rPr>
        <w:t>Keine Angst vor falschen Göttern und Teufeln</w:t>
      </w:r>
      <w:bookmarkEnd w:id="2135"/>
      <w:r w:rsidR="00A47337" w:rsidRPr="00E3538B">
        <w:rPr>
          <w:rFonts w:cs="Calibri"/>
        </w:rPr>
        <w:fldChar w:fldCharType="begin"/>
      </w:r>
      <w:r w:rsidRPr="00E3538B">
        <w:rPr>
          <w:rFonts w:cs="Calibri"/>
        </w:rPr>
        <w:instrText xml:space="preserve"> XE "Götter und Teufel:falsche"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sz w:val="32"/>
        </w:rPr>
        <w:tab/>
      </w:r>
      <w:r w:rsidRPr="00E3538B">
        <w:rPr>
          <w:rFonts w:ascii="Calibri" w:hAnsi="Calibri" w:cs="Calibri"/>
          <w:sz w:val="32"/>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„Sündige tapfer und umso tapferer glaube an die Vergebung Gottes.“ (M. Luther)</w:t>
      </w:r>
      <w:r w:rsidRPr="00E3538B">
        <w:rPr>
          <w:rFonts w:ascii="Calibri" w:hAnsi="Calibri" w:cs="Calibri"/>
          <w:sz w:val="20"/>
        </w:rPr>
        <w:tab/>
      </w:r>
      <w:r w:rsidRPr="00E3538B">
        <w:rPr>
          <w:rFonts w:ascii="Calibri" w:hAnsi="Calibri" w:cs="Calibri"/>
          <w:sz w:val="32"/>
        </w:rPr>
        <w:br/>
      </w:r>
      <w:r w:rsidRPr="00E3538B">
        <w:rPr>
          <w:rFonts w:ascii="Calibri" w:hAnsi="Calibri" w:cs="Calibri"/>
          <w:sz w:val="16"/>
        </w:rPr>
        <w:br/>
      </w:r>
      <w:r w:rsidR="00B70F15" w:rsidRPr="00E3538B">
        <w:rPr>
          <w:rFonts w:ascii="Calibri" w:hAnsi="Calibri" w:cs="Calibri"/>
          <w:sz w:val="16"/>
        </w:rPr>
        <w:t>[</w:t>
      </w:r>
      <w:r w:rsidR="00D13FE6" w:rsidRPr="00E3538B">
        <w:rPr>
          <w:rStyle w:val="tlid-translation"/>
          <w:rFonts w:ascii="Calibri" w:hAnsi="Calibri" w:cs="Calibri"/>
          <w:sz w:val="20"/>
        </w:rPr>
        <w:t>Anmerkung: Luthers Erklärung wendet sich an diejenigen, die zu gewissenhaft sind und zu viel Angst haben, zu sündigen. Seine Worte sind nicht für diejenigen gedacht, die weder an Gott glauben noch Verantwortung kennen.</w:t>
      </w:r>
      <w:r w:rsidR="00B70F15" w:rsidRPr="00E3538B">
        <w:rPr>
          <w:rFonts w:ascii="Calibri" w:hAnsi="Calibri" w:cs="Calibri"/>
          <w:sz w:val="16"/>
        </w:rPr>
        <w:t>]</w:t>
      </w:r>
      <w:r w:rsidRPr="00E3538B">
        <w:rPr>
          <w:rFonts w:ascii="Calibri" w:hAnsi="Calibri" w:cs="Calibri"/>
        </w:rPr>
        <w:br/>
        <w:t>Wir sollten keine Angst vor falschen Göttern und Teufeln haben, denn, wie öfter gesagt, aus der Sicht Gottes gibt es nur ein einziges absolut Negatives: das eigentliche –A und es liegt in unserer Hand, ob wir es wollen oder nicht. Alles andere Negative ist letztlich in Gott gelöst. Das kann man nur glauben, nicht beweisen, aber erfahren. Keine noch so große Sünde, kein seelisches Trauma, keine noch so schwere Erkrankung, kein Unglück, keine Vergewaltigung, kein Tod ist aus dieser Sicht das Letzte, das Unverzeihliche oder Unheilbare.</w:t>
      </w:r>
      <w:r w:rsidRPr="00E3538B">
        <w:rPr>
          <w:rFonts w:ascii="Calibri" w:hAnsi="Calibri" w:cs="Calibri"/>
        </w:rPr>
        <w:br/>
      </w:r>
      <w:r w:rsidRPr="00E3538B">
        <w:rPr>
          <w:rFonts w:ascii="Calibri" w:hAnsi="Calibri" w:cs="Calibri"/>
          <w:b/>
        </w:rPr>
        <w:t xml:space="preserve">Heißt </w:t>
      </w:r>
      <w:r w:rsidR="00B84551">
        <w:rPr>
          <w:rFonts w:ascii="Calibri" w:hAnsi="Calibri" w:cs="Calibri"/>
          <w:b/>
        </w:rPr>
        <w:t>Metapsychotherapie</w:t>
      </w:r>
      <w:r w:rsidRPr="00E3538B">
        <w:rPr>
          <w:rFonts w:ascii="Calibri" w:hAnsi="Calibri" w:cs="Calibri"/>
          <w:b/>
        </w:rPr>
        <w:t xml:space="preserve">, dass wir die </w:t>
      </w:r>
      <w:r w:rsidR="000E48CD" w:rsidRPr="00E3538B">
        <w:rPr>
          <w:rFonts w:ascii="Calibri" w:hAnsi="Calibri" w:cs="Calibri"/>
          <w:b/>
        </w:rPr>
        <w:t>fA</w:t>
      </w:r>
      <w:r w:rsidRPr="00E3538B">
        <w:rPr>
          <w:rFonts w:ascii="Calibri" w:hAnsi="Calibri" w:cs="Calibri"/>
          <w:b/>
        </w:rPr>
        <w:t xml:space="preserve"> unbedingt meiden müssen, weil sie gefährlich sind und uns krank machen können? Fast das Gegenteil ist der Fall: Wir sollten sie nicht zu wichtig nehmen, denn gerade dadurch, dass wir sie zu wichtig nehmen, werden sie für uns bestimmend.</w:t>
      </w:r>
      <w:r w:rsidRPr="00E3538B">
        <w:rPr>
          <w:rFonts w:ascii="Calibri" w:hAnsi="Calibri" w:cs="Calibri"/>
        </w:rPr>
        <w:t xml:space="preserve"> Aber dann, so könnte jemand sagen, ist es am wichtigsten, sie nicht zu wichtig zu nehmen. Auch das ist nicht der Fall, denn auch nicht die Relativierung einer Fehlver</w:t>
      </w:r>
      <w:r w:rsidR="000450EF" w:rsidRPr="00E3538B">
        <w:rPr>
          <w:rFonts w:ascii="Calibri" w:hAnsi="Calibri" w:cs="Calibri"/>
        </w:rPr>
        <w:t>-</w:t>
      </w:r>
      <w:r w:rsidRPr="00E3538B">
        <w:rPr>
          <w:rFonts w:ascii="Calibri" w:hAnsi="Calibri" w:cs="Calibri"/>
        </w:rPr>
        <w:t xml:space="preserve">absolutierung ist am wichtigsten - aber klug. Die wichtigste Lösung vonseiten des Menschen ist durch ein prinzipielle Einstellung zum Guten hin schon geschehen. Klug, aber kein Muss, wäre es, sich dann immer wieder auch an die damit verbundenen Absolutzusagen Gottes zu erinnern, um etwas davon zu haben. Die </w:t>
      </w:r>
      <w:r w:rsidR="000E48CD" w:rsidRPr="00E3538B">
        <w:rPr>
          <w:rFonts w:ascii="Calibri" w:hAnsi="Calibri" w:cs="Calibri"/>
        </w:rPr>
        <w:t>fA</w:t>
      </w:r>
      <w:r w:rsidRPr="00E3538B">
        <w:rPr>
          <w:rFonts w:ascii="Calibri" w:hAnsi="Calibri" w:cs="Calibri"/>
        </w:rPr>
        <w:t xml:space="preserve"> kommen dann an die Stelle, wo sie hingehören: Sie sind relativiert und haben nicht mehr die Bedeutung, die sie vorher hatten. Wir müssten nicht mehr von der Substanz leben, um dies oder das unbedingt zu erreichen oder anderes unbedingt zu vermeiden und zu bekämpfen. Wir hätten dann mehr Gelassenheit, weniger Stress und weniger Angst - und aus dieser Position heraus wird es uns eher gelingen, die noch ungelösten relativen Probleme zu lösen, andere aber, ohne in eine Krise zu geraten, ungelöst zu lassen. </w:t>
      </w:r>
      <w:r w:rsidR="001D5033" w:rsidRPr="00E3538B">
        <w:rPr>
          <w:rFonts w:ascii="Calibri" w:hAnsi="Calibri" w:cs="Calibri"/>
        </w:rPr>
        <w:br/>
      </w:r>
      <w:r w:rsidRPr="00E3538B">
        <w:rPr>
          <w:rFonts w:ascii="Calibri" w:hAnsi="Calibri" w:cs="Calibri"/>
        </w:rPr>
        <w:t>Auch Christen vergessen oft diese „Metalösung”. Dann heißt es etwa: „Du musst mehr beten!“; oder „Du musst mehr an die anderen denken!“; oder „Du musst dankbarer sein!“ oder „Du musst an Gott glauben!“ oder „Du musst dich bessern!“ oder noch andere Imperative. Wohlgemerkt diese Ratschläge sind oft gut, werden sie aber absolut genommen, erreicht man das Gegenteil - dann werden diese gut gemeinten Ratschläge uns beherrschen und vielleicht krank machen.</w:t>
      </w:r>
    </w:p>
    <w:p w:rsidR="005401F3" w:rsidRPr="00E3538B" w:rsidRDefault="005401F3" w:rsidP="00CE0D4D">
      <w:pPr>
        <w:pStyle w:val="berschrift5"/>
        <w:rPr>
          <w:rFonts w:cs="Calibri"/>
        </w:rPr>
      </w:pPr>
      <w:bookmarkStart w:id="2136" w:name="_Toc397356973"/>
      <w:bookmarkStart w:id="2137" w:name="_Toc71106238"/>
      <w:r w:rsidRPr="00E3538B">
        <w:rPr>
          <w:rFonts w:cs="Calibri"/>
        </w:rPr>
        <w:t>Widerstand gegen die „Revision“</w:t>
      </w:r>
      <w:r w:rsidRPr="00AE2297">
        <w:rPr>
          <w:rStyle w:val="Funotenzeichen"/>
        </w:rPr>
        <w:footnoteReference w:id="661"/>
      </w:r>
      <w:bookmarkEnd w:id="2136"/>
      <w:bookmarkEnd w:id="2137"/>
      <w:r w:rsidR="00A47337" w:rsidRPr="00E3538B">
        <w:rPr>
          <w:rFonts w:cs="Calibri"/>
        </w:rPr>
        <w:fldChar w:fldCharType="begin"/>
      </w:r>
      <w:r w:rsidRPr="00E3538B">
        <w:rPr>
          <w:rFonts w:cs="Calibri"/>
        </w:rPr>
        <w:instrText xml:space="preserve"> XE "Widerstand" \b </w:instrText>
      </w:r>
      <w:r w:rsidR="00A47337" w:rsidRPr="00E3538B">
        <w:rPr>
          <w:rFonts w:cs="Calibri"/>
        </w:rPr>
        <w:fldChar w:fldCharType="end"/>
      </w:r>
    </w:p>
    <w:p w:rsidR="005401F3" w:rsidRPr="00E3538B" w:rsidRDefault="005401F3" w:rsidP="007F2FF4">
      <w:pPr>
        <w:rPr>
          <w:rFonts w:ascii="Calibri" w:hAnsi="Calibri" w:cs="Calibri"/>
          <w:sz w:val="18"/>
        </w:rPr>
      </w:pPr>
      <w:r w:rsidRPr="00E3538B">
        <w:rPr>
          <w:rFonts w:ascii="Calibri" w:hAnsi="Calibri" w:cs="Calibri"/>
          <w:sz w:val="22"/>
        </w:rPr>
        <w:t>• Widerstand durch Angst vor der Wahlfreiheit:</w:t>
      </w:r>
      <w:r w:rsidRPr="00E3538B">
        <w:rPr>
          <w:rFonts w:ascii="Calibri" w:hAnsi="Calibri" w:cs="Calibri"/>
          <w:sz w:val="22"/>
        </w:rPr>
        <w:br/>
        <w:t xml:space="preserve">Was eine Lösung oft behindert, ist die Angst vor einer Entscheidung und deren Konsequenzen. Auch </w:t>
      </w:r>
      <w:r w:rsidRPr="00E3538B">
        <w:rPr>
          <w:rFonts w:ascii="Calibri" w:hAnsi="Calibri" w:cs="Calibri"/>
          <w:sz w:val="22"/>
        </w:rPr>
        <w:lastRenderedPageBreak/>
        <w:t xml:space="preserve">nach Kierkegaard macht die Freiheit dem Menschen Angst. Freiheit sei zugleich höchstes Gut und größte Bürde des Menschen. Dostojewskis Großinquisitor will den Menschen diese Angst nehmen und die Freiheit abschaffen. </w:t>
      </w:r>
      <w:r w:rsidRPr="00E3538B">
        <w:rPr>
          <w:rFonts w:ascii="Calibri" w:hAnsi="Calibri" w:cs="Calibri"/>
          <w:sz w:val="22"/>
        </w:rPr>
        <w:br/>
        <w:t>Er will ihnen das Glück der unmündigen Kinder, die Unschuld der Unfreien geben, die Last der Selbstverant-wortung, die Qual der Wahl nehmen.</w:t>
      </w:r>
      <w:r w:rsidRPr="00AE2297">
        <w:rPr>
          <w:rStyle w:val="Funotenzeichen"/>
        </w:rPr>
        <w:footnoteReference w:id="662"/>
      </w:r>
      <w:r w:rsidRPr="00E3538B">
        <w:rPr>
          <w:rFonts w:ascii="Calibri" w:hAnsi="Calibri" w:cs="Calibri"/>
          <w:sz w:val="22"/>
        </w:rPr>
        <w:br/>
        <w:t xml:space="preserve">• Widerstand, weil unsere Macht relativiert wird. Es macht Menschen Angst, sich Grenzen, Schwächen und Ohnmacht einzugestehen. </w:t>
      </w:r>
      <w:r w:rsidRPr="00E3538B">
        <w:rPr>
          <w:rFonts w:ascii="Calibri" w:hAnsi="Calibri" w:cs="Calibri"/>
          <w:sz w:val="22"/>
        </w:rPr>
        <w:br/>
        <w:t>• Widerstand, weil der Mensch auch Angst bekommt, wenn er sich auf etwas verlassen soll, das unsichtbar ist, auch wenn es glaubwürdig erscheint.</w:t>
      </w:r>
      <w:r w:rsidRPr="00E3538B">
        <w:rPr>
          <w:rFonts w:ascii="Calibri" w:hAnsi="Calibri" w:cs="Calibri"/>
          <w:sz w:val="22"/>
        </w:rPr>
        <w:br/>
        <w:t>• Widerstand, weil Revision, wie auch andere Änderungen und Therapien, wehtun können. Die Geburt des Selbst macht Schmerzen, aber wie bei jeder Geburt geht es nicht ohne diese.</w:t>
      </w:r>
      <w:r w:rsidRPr="00E3538B">
        <w:rPr>
          <w:rFonts w:ascii="Calibri" w:hAnsi="Calibri" w:cs="Calibri"/>
          <w:sz w:val="22"/>
        </w:rPr>
        <w:br/>
        <w:t>• Widerstand wegen Missverständnissen, Missbrauch und Fehlinterpretationen (wie ich sie auch oben aufgeführt habe).</w:t>
      </w:r>
      <w:r w:rsidRPr="00E3538B">
        <w:rPr>
          <w:rFonts w:ascii="Calibri" w:hAnsi="Calibri" w:cs="Calibri"/>
          <w:sz w:val="22"/>
        </w:rPr>
        <w:br/>
        <w:t xml:space="preserve">• Ganz allgemein: Die Inversionen bieten kurzfristig Vorteile, die bei einer Revision aufgegeben werden müssen. </w:t>
      </w:r>
      <w:r w:rsidR="008E63A4" w:rsidRPr="00E3538B">
        <w:rPr>
          <w:rFonts w:ascii="Calibri" w:hAnsi="Calibri" w:cs="Calibri"/>
          <w:sz w:val="22"/>
        </w:rPr>
        <w:t xml:space="preserve"> </w:t>
      </w:r>
      <w:r w:rsidR="00B70F15" w:rsidRPr="00E3538B">
        <w:rPr>
          <w:rFonts w:ascii="Calibri" w:hAnsi="Calibri" w:cs="Calibri"/>
        </w:rPr>
        <w:t>(</w:t>
      </w:r>
      <w:r w:rsidRPr="00E3538B">
        <w:rPr>
          <w:rFonts w:ascii="Calibri" w:hAnsi="Calibri" w:cs="Calibri"/>
          <w:sz w:val="18"/>
        </w:rPr>
        <w:t xml:space="preserve">Zum </w:t>
      </w:r>
      <w:hyperlink w:anchor="_Widerstand" w:history="1">
        <w:r w:rsidRPr="00A85D18">
          <w:rPr>
            <w:rStyle w:val="Hyperlink"/>
            <w:rFonts w:ascii="Calibri" w:hAnsi="Calibri" w:cs="Calibri"/>
            <w:sz w:val="20"/>
          </w:rPr>
          <w:t>Widerstand</w:t>
        </w:r>
      </w:hyperlink>
      <w:r w:rsidRPr="00E3538B">
        <w:rPr>
          <w:rFonts w:ascii="Calibri" w:hAnsi="Calibri" w:cs="Calibri"/>
          <w:sz w:val="18"/>
        </w:rPr>
        <w:t xml:space="preserve"> in der Psychotherapie siehe Teil `Psychotherapie´.</w:t>
      </w:r>
      <w:r w:rsidR="00B70F15" w:rsidRPr="00E3538B">
        <w:rPr>
          <w:rFonts w:ascii="Calibri" w:hAnsi="Calibri" w:cs="Calibri"/>
          <w:sz w:val="18"/>
        </w:rPr>
        <w:t>)</w:t>
      </w:r>
    </w:p>
    <w:p w:rsidR="005401F3" w:rsidRPr="00E3538B" w:rsidRDefault="005401F3" w:rsidP="00FC6091">
      <w:pPr>
        <w:pStyle w:val="berschrift6"/>
        <w:rPr>
          <w:rFonts w:cs="Calibri"/>
        </w:rPr>
      </w:pPr>
      <w:bookmarkStart w:id="2138" w:name="_Toc397356974"/>
      <w:r w:rsidRPr="00E3538B">
        <w:rPr>
          <w:rFonts w:cs="Calibri"/>
        </w:rPr>
        <w:t>Wer ist ein Christ?</w:t>
      </w:r>
      <w:bookmarkEnd w:id="2138"/>
    </w:p>
    <w:bookmarkEnd w:id="1856"/>
    <w:p w:rsidR="005401F3" w:rsidRPr="00E3538B" w:rsidRDefault="00FC0291" w:rsidP="007F2FF4">
      <w:pPr>
        <w:rPr>
          <w:rFonts w:ascii="Calibri" w:hAnsi="Calibri" w:cs="Calibri"/>
        </w:rPr>
      </w:pP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32"/>
        </w:rPr>
        <w:tab/>
      </w:r>
      <w:r w:rsidRPr="00E3538B">
        <w:rPr>
          <w:rFonts w:ascii="Calibri" w:hAnsi="Calibri" w:cs="Calibri"/>
          <w:sz w:val="20"/>
        </w:rPr>
        <w:t>`Liebe den Nächsten wie dich selbst´ oder `Liebe den Nächsten und dich nicht´?</w:t>
      </w:r>
      <w:r w:rsidRPr="00E3538B">
        <w:rPr>
          <w:rFonts w:ascii="Calibri" w:hAnsi="Calibri" w:cs="Calibri"/>
          <w:sz w:val="32"/>
        </w:rPr>
        <w:br/>
      </w:r>
      <w:r w:rsidRPr="00E3538B">
        <w:rPr>
          <w:rFonts w:ascii="Calibri" w:hAnsi="Calibri" w:cs="Calibri"/>
          <w:sz w:val="16"/>
        </w:rPr>
        <w:br/>
      </w:r>
      <w:r w:rsidR="005401F3" w:rsidRPr="00E3538B">
        <w:rPr>
          <w:rFonts w:ascii="Calibri" w:hAnsi="Calibri" w:cs="Calibri"/>
        </w:rPr>
        <w:t>Es gibt häufig die Vorstellung, Christen sind immer ganz lieb und brav, eher asexuell, trinken am besten keinen Alkohol, ordnen sich Papst oder der Bibel unter; Sie sind aufopfernd und müssen dauernd die `Erbsünde´ und ihre eigenen Sünden abarbeiten und wiedergutmachen; Sie müssen leiden und wenn sie ganz konsequent sind, werden sie am Ende totgeschlagen - aber sie kommen dafür in den Himmel.</w:t>
      </w:r>
      <w:r w:rsidR="005401F3" w:rsidRPr="00E3538B">
        <w:rPr>
          <w:rFonts w:ascii="Calibri" w:hAnsi="Calibri" w:cs="Calibri"/>
        </w:rPr>
        <w:br/>
      </w:r>
      <w:r w:rsidR="005401F3" w:rsidRPr="00E3538B">
        <w:rPr>
          <w:rFonts w:ascii="Calibri" w:hAnsi="Calibri" w:cs="Calibri"/>
          <w:sz w:val="20"/>
        </w:rPr>
        <w:t xml:space="preserve">„Menschen, die an Jesus glauben, sind nicht besser als andere. Aber sie sind besser dran. Sie müssen sich nicht selbst rechtfertigen, sie sind schon gerechtfertigt in der Liebe Jesu. Sie müssen sich nicht selbst beweisen, sie sind schon bewiesen ... Sie müssen sich nicht größer machen, als sie sind. Sie sind das Größte, was ein Mensch werden kann, ein Kind und Erbe des lebendigen Gottes. Sie müssen sich nicht selbst bemitleiden, sie haben jemanden, der mit ihnen leidet. Sie müssen sich nicht selber trösten, ermutigen und stark machen, sie haben jemanden, der sie aufbaut. Sie müssen nicht Erklärer, Erlöser und Liebhaber ihres Lebens sein. Sie haben den besten Löser und Liebhaber des Lebens  ... Sie sind nicht vollkommen, aber vollkommen geliebt!“ </w:t>
      </w:r>
      <w:r w:rsidR="000450EF" w:rsidRPr="00E3538B">
        <w:rPr>
          <w:rFonts w:ascii="Calibri" w:hAnsi="Calibri" w:cs="Calibri"/>
          <w:sz w:val="20"/>
        </w:rPr>
        <w:br/>
      </w:r>
      <w:r w:rsidR="005401F3" w:rsidRPr="00E3538B">
        <w:rPr>
          <w:rFonts w:ascii="Calibri" w:hAnsi="Calibri" w:cs="Calibri"/>
          <w:sz w:val="20"/>
        </w:rPr>
        <w:t>(Axel Kühner).</w:t>
      </w:r>
      <w:r w:rsidR="005401F3" w:rsidRPr="00AE2297">
        <w:rPr>
          <w:rStyle w:val="Funotenzeichen"/>
        </w:rPr>
        <w:footnoteReference w:id="663"/>
      </w:r>
      <w:r w:rsidR="005401F3" w:rsidRPr="00E3538B">
        <w:rPr>
          <w:rFonts w:ascii="Calibri" w:hAnsi="Calibri" w:cs="Calibri"/>
        </w:rPr>
        <w:br/>
      </w:r>
      <w:r w:rsidR="001D5033" w:rsidRPr="00E3538B">
        <w:rPr>
          <w:rFonts w:ascii="Calibri" w:hAnsi="Calibri" w:cs="Calibri"/>
        </w:rPr>
        <w:t>Christen sind Menschen, die sich auf Christus berufen. Sie</w:t>
      </w:r>
      <w:r w:rsidR="005401F3" w:rsidRPr="00E3538B">
        <w:rPr>
          <w:rFonts w:ascii="Calibri" w:hAnsi="Calibri" w:cs="Calibri"/>
        </w:rPr>
        <w:t xml:space="preserve"> können sich frei und unbedingt geliebt fühlen. Nichts kann sie von der unbedingten Liebe Gottes trennen: Sie dürfen Säufer, Diebe, Prostituierte, Zöllner, Versager sein. Sie dürfen aggressiv, böse und egoistisch sein - wobei sie jedoch, um ihretwillen gesagt bekommen, sie sollten auf sich und die Anderen gut aufpassen, denn obwohl ihnen alles erlaubt sei, so sei doch nicht alles gut.</w:t>
      </w:r>
      <w:r w:rsidR="005401F3" w:rsidRPr="00E3538B">
        <w:rPr>
          <w:rFonts w:ascii="Calibri" w:hAnsi="Calibri" w:cs="Calibri"/>
        </w:rPr>
        <w:br/>
        <w:t>Fragen: Sollen wir nicht als Erstes nach dem Himmel streben und nicht als Erstes nach der guten Tat?</w:t>
      </w:r>
      <w:r w:rsidR="000450EF" w:rsidRPr="00E3538B">
        <w:rPr>
          <w:rFonts w:ascii="Calibri" w:hAnsi="Calibri" w:cs="Calibri"/>
        </w:rPr>
        <w:t xml:space="preserve"> </w:t>
      </w:r>
      <w:r w:rsidR="005401F3" w:rsidRPr="00E3538B">
        <w:rPr>
          <w:rFonts w:ascii="Calibri" w:hAnsi="Calibri" w:cs="Calibri"/>
        </w:rPr>
        <w:t xml:space="preserve">Wenn ich die Erlösung bei mir festmache, gerate ich dann nicht in Gefahr, zu versuchen, mich selbst zu erlösen, statt mich einfach erlösen zu lassen? </w:t>
      </w:r>
      <w:r w:rsidR="000450EF" w:rsidRPr="00E3538B">
        <w:rPr>
          <w:rFonts w:ascii="Calibri" w:hAnsi="Calibri" w:cs="Calibri"/>
        </w:rPr>
        <w:br/>
      </w:r>
      <w:r w:rsidR="005401F3" w:rsidRPr="00E3538B">
        <w:rPr>
          <w:rFonts w:ascii="Calibri" w:hAnsi="Calibri" w:cs="Calibri"/>
        </w:rPr>
        <w:t xml:space="preserve">Ist die Liebesbeziehung zwischen Gott und uns nicht ähnlich der zwischen Eltern und </w:t>
      </w:r>
      <w:r w:rsidR="005401F3" w:rsidRPr="00E3538B">
        <w:rPr>
          <w:rFonts w:ascii="Calibri" w:hAnsi="Calibri" w:cs="Calibri"/>
        </w:rPr>
        <w:lastRenderedPageBreak/>
        <w:t>Kindern? Sind Kinder nicht auch erst um ihrer selbst willen geliebt und dann kommt die Moral?</w:t>
      </w:r>
      <w:r w:rsidR="005401F3" w:rsidRPr="00AE2297">
        <w:rPr>
          <w:rStyle w:val="Funotenzeichen"/>
        </w:rPr>
        <w:footnoteReference w:id="664"/>
      </w:r>
      <w:r w:rsidR="005401F3" w:rsidRPr="00E3538B">
        <w:rPr>
          <w:rFonts w:ascii="Calibri" w:hAnsi="Calibri" w:cs="Calibri"/>
        </w:rPr>
        <w:br w:type="page"/>
      </w:r>
    </w:p>
    <w:p w:rsidR="005401F3" w:rsidRPr="00E3538B" w:rsidRDefault="005401F3" w:rsidP="00C31F33">
      <w:pPr>
        <w:pStyle w:val="berschrift1"/>
        <w:rPr>
          <w:rFonts w:cs="Calibri"/>
        </w:rPr>
      </w:pPr>
      <w:bookmarkStart w:id="2139" w:name="_P_S_Y_2"/>
      <w:bookmarkStart w:id="2140" w:name="_Toc425967579"/>
      <w:bookmarkStart w:id="2141" w:name="_Toc427925929"/>
      <w:bookmarkStart w:id="2142" w:name="_Toc441935941"/>
      <w:bookmarkStart w:id="2143" w:name="_Toc442438224"/>
      <w:bookmarkStart w:id="2144" w:name="_Toc450664199"/>
      <w:bookmarkEnd w:id="1892"/>
      <w:bookmarkEnd w:id="2139"/>
      <w:r w:rsidRPr="00E3538B">
        <w:rPr>
          <w:rFonts w:cs="Calibri"/>
          <w:lang w:val="de-DE"/>
        </w:rPr>
        <w:lastRenderedPageBreak/>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r w:rsidRPr="00E3538B">
        <w:rPr>
          <w:rFonts w:cs="Calibri"/>
          <w:lang w:val="de-DE"/>
        </w:rPr>
        <w:tab/>
      </w:r>
      <w:bookmarkStart w:id="2145" w:name="_Toc466545485"/>
      <w:bookmarkStart w:id="2146" w:name="_Toc467851758"/>
      <w:bookmarkStart w:id="2147" w:name="_Toc484597459"/>
      <w:bookmarkStart w:id="2148" w:name="_Toc71106239"/>
      <w:r w:rsidRPr="00E3538B">
        <w:rPr>
          <w:rFonts w:cs="Calibri"/>
        </w:rPr>
        <w:t>P S Y C H O T H E R A P I E</w:t>
      </w:r>
      <w:bookmarkEnd w:id="2140"/>
      <w:bookmarkEnd w:id="2141"/>
      <w:bookmarkEnd w:id="2142"/>
      <w:bookmarkEnd w:id="2143"/>
      <w:bookmarkEnd w:id="2144"/>
      <w:bookmarkEnd w:id="2145"/>
      <w:bookmarkEnd w:id="2146"/>
      <w:bookmarkEnd w:id="2147"/>
      <w:bookmarkEnd w:id="2148"/>
    </w:p>
    <w:tbl>
      <w:tblPr>
        <w:tblW w:w="0" w:type="auto"/>
        <w:tblInd w:w="2235" w:type="dxa"/>
        <w:tblLook w:val="04A0" w:firstRow="1" w:lastRow="0" w:firstColumn="1" w:lastColumn="0" w:noHBand="0" w:noVBand="1"/>
      </w:tblPr>
      <w:tblGrid>
        <w:gridCol w:w="6095"/>
      </w:tblGrid>
      <w:tr w:rsidR="005401F3" w:rsidRPr="00E3538B" w:rsidTr="000450EF">
        <w:trPr>
          <w:trHeight w:val="746"/>
        </w:trPr>
        <w:tc>
          <w:tcPr>
            <w:tcW w:w="6095" w:type="dxa"/>
            <w:shd w:val="clear" w:color="auto" w:fill="auto"/>
          </w:tcPr>
          <w:p w:rsidR="005401F3" w:rsidRPr="00E3538B" w:rsidRDefault="005401F3" w:rsidP="006249D9">
            <w:pPr>
              <w:rPr>
                <w:rFonts w:ascii="Calibri" w:hAnsi="Calibri" w:cs="Calibri"/>
              </w:rPr>
            </w:pPr>
            <w:r w:rsidRPr="00E3538B">
              <w:rPr>
                <w:rFonts w:ascii="Calibri" w:hAnsi="Calibri" w:cs="Calibri"/>
                <w:sz w:val="20"/>
              </w:rPr>
              <w:t xml:space="preserve">„Sei überzeugt, dass diese fremden Gestalten über Dich nichts vermögen; nur der Glaube an ihre feindliche Gewalt kann sie Dir </w:t>
            </w:r>
            <w:r w:rsidR="006249D9" w:rsidRPr="00E3538B">
              <w:rPr>
                <w:rFonts w:ascii="Calibri" w:hAnsi="Calibri" w:cs="Calibri"/>
                <w:sz w:val="20"/>
              </w:rPr>
              <w:br/>
            </w:r>
            <w:r w:rsidRPr="00E3538B">
              <w:rPr>
                <w:rFonts w:ascii="Calibri" w:hAnsi="Calibri" w:cs="Calibri"/>
                <w:sz w:val="20"/>
              </w:rPr>
              <w:t xml:space="preserve">in der Tat feindlich machen.“ </w:t>
            </w:r>
            <w:r w:rsidR="006249D9" w:rsidRPr="00E3538B">
              <w:rPr>
                <w:rFonts w:ascii="Calibri" w:hAnsi="Calibri" w:cs="Calibri"/>
                <w:sz w:val="20"/>
              </w:rPr>
              <w:t>(</w:t>
            </w:r>
            <w:r w:rsidRPr="00E3538B">
              <w:rPr>
                <w:rFonts w:ascii="Calibri" w:hAnsi="Calibri" w:cs="Calibri"/>
                <w:sz w:val="20"/>
              </w:rPr>
              <w:t>E.T.A. Hoffmann : Der Sandmann</w:t>
            </w:r>
            <w:r w:rsidR="006249D9" w:rsidRPr="00E3538B">
              <w:rPr>
                <w:rFonts w:ascii="Calibri" w:hAnsi="Calibri" w:cs="Calibri"/>
                <w:sz w:val="20"/>
              </w:rPr>
              <w:t>)</w:t>
            </w:r>
          </w:p>
        </w:tc>
      </w:tr>
    </w:tbl>
    <w:p w:rsidR="005401F3" w:rsidRPr="00E3538B" w:rsidRDefault="005401F3" w:rsidP="002F3405">
      <w:pPr>
        <w:pStyle w:val="berschrift8"/>
        <w:rPr>
          <w:rFonts w:cs="Calibri"/>
          <w:lang w:val="it-IT"/>
        </w:rPr>
      </w:pPr>
      <w:r w:rsidRPr="00E3538B">
        <w:rPr>
          <w:rFonts w:cs="Calibri"/>
          <w:lang w:val="it-IT"/>
        </w:rPr>
        <w:t>Hinweise/</w:t>
      </w:r>
      <w:r w:rsidRPr="00E3538B">
        <w:rPr>
          <w:rFonts w:cs="Calibri"/>
        </w:rPr>
        <w:t xml:space="preserve"> Einführung</w:t>
      </w:r>
      <w:r w:rsidR="00A47337" w:rsidRPr="00E3538B">
        <w:rPr>
          <w:rFonts w:cs="Calibri"/>
        </w:rPr>
        <w:fldChar w:fldCharType="begin"/>
      </w:r>
      <w:r w:rsidRPr="00E3538B">
        <w:rPr>
          <w:rFonts w:cs="Calibri"/>
        </w:rPr>
        <w:instrText xml:space="preserve"> XE "Psychotherapie:Einführung, Definitionen"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In diesem Kapitel gehe ich nur auf bestimmte psychotherapeutische Themen ein, die sich zudem mit den „meta-psychotherapeutischen” Themen aufgrund des Konzepts dieser Arbeit überschneiden.</w:t>
      </w:r>
      <w:r w:rsidR="006249D9" w:rsidRPr="00E3538B">
        <w:rPr>
          <w:rFonts w:ascii="Calibri" w:hAnsi="Calibri" w:cs="Calibri"/>
        </w:rPr>
        <w:t xml:space="preserve"> </w:t>
      </w:r>
      <w:r w:rsidRPr="00E3538B">
        <w:rPr>
          <w:rFonts w:ascii="Calibri" w:hAnsi="Calibri" w:cs="Calibri"/>
        </w:rPr>
        <w:t xml:space="preserve">Bzgl. konkreter therapeutischer Hinweise siehe </w:t>
      </w:r>
      <w:r w:rsidR="00473A4C" w:rsidRPr="00E3538B">
        <w:rPr>
          <w:rFonts w:ascii="Calibri" w:hAnsi="Calibri" w:cs="Calibri"/>
        </w:rPr>
        <w:t xml:space="preserve">Abschnitt </w:t>
      </w:r>
      <w:r w:rsidR="001D5033" w:rsidRPr="00E3538B">
        <w:rPr>
          <w:rFonts w:ascii="Calibri" w:hAnsi="Calibri" w:cs="Calibri"/>
        </w:rPr>
        <w:t xml:space="preserve">`Beispiele für Patienten´ in diesem Teil und </w:t>
      </w:r>
      <w:r w:rsidRPr="00E3538B">
        <w:rPr>
          <w:rFonts w:ascii="Calibri" w:hAnsi="Calibri" w:cs="Calibri"/>
        </w:rPr>
        <w:t xml:space="preserve">im Teil `Psychiatrie´. </w:t>
      </w:r>
      <w:r w:rsidRPr="00E3538B">
        <w:rPr>
          <w:rFonts w:ascii="Calibri" w:hAnsi="Calibri" w:cs="Calibri"/>
        </w:rPr>
        <w:br/>
        <w:t>Ich propagiere eine „primäre” Psychotherapie, die das Selbst der Patienten stärken und sie entlasten sollen - also insbesondere den Patienten gilt, die keine Ich-Stärke haben, um ihre Probleme aus eigener Kraft zu bewältigen.</w:t>
      </w:r>
    </w:p>
    <w:p w:rsidR="005401F3" w:rsidRPr="00E3538B" w:rsidRDefault="005401F3" w:rsidP="002F3405">
      <w:pPr>
        <w:pStyle w:val="berschrift8"/>
        <w:rPr>
          <w:rFonts w:cs="Calibri"/>
        </w:rPr>
      </w:pPr>
      <w:bookmarkStart w:id="2149" w:name="_Toc214947407"/>
      <w:r w:rsidRPr="00E3538B">
        <w:rPr>
          <w:rFonts w:cs="Calibri"/>
        </w:rPr>
        <w:t>Definition</w:t>
      </w:r>
    </w:p>
    <w:p w:rsidR="005401F3" w:rsidRPr="00E3538B" w:rsidRDefault="005401F3" w:rsidP="007F2FF4">
      <w:pPr>
        <w:rPr>
          <w:rFonts w:ascii="Calibri" w:hAnsi="Calibri" w:cs="Calibri"/>
        </w:rPr>
      </w:pPr>
      <w:r w:rsidRPr="00E3538B">
        <w:rPr>
          <w:rFonts w:ascii="Calibri" w:hAnsi="Calibri" w:cs="Calibri"/>
        </w:rPr>
        <w:t>• Übliche Definition: „Psychotherapie ... ist das gezielte Behandeln einer psychischen Erkrankung, psychischer Folgen körperlicher Erkrankungen oder von Problemen der Lebensführung mit Hilfe verbaler Interventionen auf der Grundlage einer therapeutischen Arbeitsbeziehung. Dabei finden wissenschaftlich anerkannte Verfahren systematische Verwendung.“</w:t>
      </w:r>
      <w:r w:rsidRPr="00AE2297">
        <w:rPr>
          <w:rStyle w:val="Funotenzeichen"/>
        </w:rPr>
        <w:footnoteReference w:id="665"/>
      </w:r>
      <w:r w:rsidRPr="00E3538B">
        <w:rPr>
          <w:rFonts w:ascii="Calibri" w:hAnsi="Calibri" w:cs="Calibri"/>
        </w:rPr>
        <w:br/>
        <w:t xml:space="preserve">• Ich fasse den Begriff Psychotherapie weiter, so, wie er ursprünglich gemeint war: </w:t>
      </w:r>
      <w:r w:rsidR="006249D9" w:rsidRPr="00E3538B">
        <w:rPr>
          <w:rFonts w:ascii="Calibri" w:hAnsi="Calibri" w:cs="Calibri"/>
        </w:rPr>
        <w:br/>
      </w:r>
      <w:r w:rsidRPr="00E3538B">
        <w:rPr>
          <w:rFonts w:ascii="Calibri" w:hAnsi="Calibri" w:cs="Calibri"/>
        </w:rPr>
        <w:t>psychḗ</w:t>
      </w:r>
      <w:r w:rsidR="000212CF" w:rsidRPr="00E3538B">
        <w:rPr>
          <w:rFonts w:ascii="Calibri" w:hAnsi="Calibri" w:cs="Calibri"/>
        </w:rPr>
        <w:t xml:space="preserve"> =</w:t>
      </w:r>
      <w:r w:rsidRPr="00E3538B">
        <w:rPr>
          <w:rFonts w:ascii="Calibri" w:hAnsi="Calibri" w:cs="Calibri"/>
        </w:rPr>
        <w:t xml:space="preserve"> `Seele‘ und therapeúein </w:t>
      </w:r>
      <w:r w:rsidR="000212CF" w:rsidRPr="00E3538B">
        <w:rPr>
          <w:rFonts w:ascii="Calibri" w:hAnsi="Calibri" w:cs="Calibri"/>
        </w:rPr>
        <w:t>=</w:t>
      </w:r>
      <w:r w:rsidRPr="00E3538B">
        <w:rPr>
          <w:rFonts w:ascii="Calibri" w:hAnsi="Calibri" w:cs="Calibri"/>
        </w:rPr>
        <w:t xml:space="preserve"> `pflegen, sorgen‘. Ich verstehe unter Psychotherapie also alles, was unseren Seelen gut tut - egal ob wissenschaftlich deshalb auch nur teilweise mit wissenschaftlichen Methoden behandelt werden kann. Deshalb sollte Psychotherapie auch seelsorgerische und existenzielle Probleme mit umfassen. Die nachteilige Trennung beider: auf der ein Seite `wissenschaftliche´ Psychotherapie, auf der anderen Seite von Kirchen betriebene Seelsorge und den damit zusammenhängenden Esoterikboom habe ich schon erwähnt.</w:t>
      </w:r>
    </w:p>
    <w:p w:rsidR="005401F3" w:rsidRPr="00E3538B" w:rsidRDefault="005401F3" w:rsidP="007F2FF4">
      <w:pPr>
        <w:pStyle w:val="berschrift2"/>
        <w:rPr>
          <w:rFonts w:cs="Calibri"/>
        </w:rPr>
      </w:pPr>
      <w:bookmarkStart w:id="2150" w:name="_Toc397356976"/>
      <w:bookmarkStart w:id="2151" w:name="_Toc400447493"/>
      <w:bookmarkStart w:id="2152" w:name="_Toc400447691"/>
      <w:bookmarkStart w:id="2153" w:name="_Toc425967580"/>
      <w:bookmarkStart w:id="2154" w:name="_Toc427925930"/>
      <w:bookmarkStart w:id="2155" w:name="_Toc441935942"/>
      <w:bookmarkStart w:id="2156" w:name="_Toc442438225"/>
      <w:bookmarkStart w:id="2157" w:name="_Toc450664200"/>
      <w:bookmarkStart w:id="2158" w:name="_Toc466545486"/>
      <w:bookmarkStart w:id="2159" w:name="_Toc467851759"/>
      <w:bookmarkStart w:id="2160" w:name="_Toc484597460"/>
      <w:bookmarkStart w:id="2161" w:name="_Toc71106240"/>
      <w:r w:rsidRPr="00E3538B">
        <w:rPr>
          <w:rFonts w:cs="Calibri"/>
        </w:rPr>
        <w:t>Schwierigkeiten in der Psychotherapie (PT)</w:t>
      </w:r>
      <w:bookmarkEnd w:id="2150"/>
      <w:bookmarkEnd w:id="2151"/>
      <w:bookmarkEnd w:id="2152"/>
      <w:bookmarkEnd w:id="2153"/>
      <w:bookmarkEnd w:id="2154"/>
      <w:bookmarkEnd w:id="2155"/>
      <w:bookmarkEnd w:id="2156"/>
      <w:bookmarkEnd w:id="2157"/>
      <w:bookmarkEnd w:id="2158"/>
      <w:bookmarkEnd w:id="2159"/>
      <w:bookmarkEnd w:id="2160"/>
      <w:bookmarkEnd w:id="2161"/>
    </w:p>
    <w:p w:rsidR="005401F3" w:rsidRPr="00E3538B" w:rsidRDefault="005401F3" w:rsidP="007F2FF4">
      <w:pPr>
        <w:rPr>
          <w:rFonts w:ascii="Calibri" w:hAnsi="Calibri" w:cs="Calibri"/>
        </w:rPr>
      </w:pPr>
      <w:r w:rsidRPr="00E3538B">
        <w:rPr>
          <w:rFonts w:ascii="Calibri" w:hAnsi="Calibri" w:cs="Calibri"/>
        </w:rPr>
        <w:t xml:space="preserve">Wie müsste die optimale Therapie sein? </w:t>
      </w:r>
      <w:r w:rsidR="00A47337" w:rsidRPr="00E3538B">
        <w:rPr>
          <w:rFonts w:ascii="Calibri" w:hAnsi="Calibri" w:cs="Calibri"/>
        </w:rPr>
        <w:fldChar w:fldCharType="begin"/>
      </w:r>
      <w:r w:rsidRPr="00E3538B">
        <w:rPr>
          <w:rFonts w:ascii="Calibri" w:hAnsi="Calibri" w:cs="Calibri"/>
        </w:rPr>
        <w:instrText xml:space="preserve"> XE "Psychotherapie:Schwierigkeiten" </w:instrText>
      </w:r>
      <w:r w:rsidR="00A47337" w:rsidRPr="00E3538B">
        <w:rPr>
          <w:rFonts w:ascii="Calibri" w:hAnsi="Calibri" w:cs="Calibri"/>
        </w:rPr>
        <w:fldChar w:fldCharType="end"/>
      </w:r>
      <w:r w:rsidRPr="00E3538B">
        <w:rPr>
          <w:rFonts w:ascii="Calibri" w:hAnsi="Calibri" w:cs="Calibri"/>
        </w:rPr>
        <w:br/>
        <w:t>Einfach, glaubwürdig, kostenlos und nachhaltig - wie die Liebe und, wie diese, vor allem erlösend.</w:t>
      </w:r>
      <w:r w:rsidRPr="00E3538B">
        <w:rPr>
          <w:rFonts w:ascii="Calibri" w:hAnsi="Calibri" w:cs="Calibri"/>
        </w:rPr>
        <w:br/>
        <w:t>So einfach das klingt, so treten allerdings zwei Schwierigkeiten auf, die ich</w:t>
      </w:r>
      <w:r w:rsidRPr="00E3538B">
        <w:rPr>
          <w:rFonts w:ascii="Calibri" w:hAnsi="Calibri" w:cs="Calibri"/>
        </w:rPr>
        <w:br/>
        <w:t>1. „</w:t>
      </w:r>
      <w:r w:rsidR="00B213F3" w:rsidRPr="00E3538B">
        <w:rPr>
          <w:rFonts w:ascii="Calibri" w:hAnsi="Calibri" w:cs="Calibri"/>
        </w:rPr>
        <w:t>Chronizität</w:t>
      </w:r>
      <w:r w:rsidRPr="00E3538B">
        <w:rPr>
          <w:rFonts w:ascii="Calibri" w:hAnsi="Calibri" w:cs="Calibri"/>
        </w:rPr>
        <w:t>der fremden Absoluta (</w:t>
      </w:r>
      <w:r w:rsidR="000E48CD" w:rsidRPr="00E3538B">
        <w:rPr>
          <w:rFonts w:ascii="Calibri" w:hAnsi="Calibri" w:cs="Calibri"/>
        </w:rPr>
        <w:t>fA</w:t>
      </w:r>
      <w:r w:rsidRPr="00E3538B">
        <w:rPr>
          <w:rFonts w:ascii="Calibri" w:hAnsi="Calibri" w:cs="Calibri"/>
        </w:rPr>
        <w:t>)“ nennen und</w:t>
      </w:r>
      <w:r w:rsidRPr="00E3538B">
        <w:rPr>
          <w:rFonts w:ascii="Calibri" w:hAnsi="Calibri" w:cs="Calibri"/>
        </w:rPr>
        <w:br/>
        <w:t>2. unter dem Begriff „Widerstand“ besprechen möchte.</w:t>
      </w:r>
      <w:r w:rsidRPr="00E3538B">
        <w:rPr>
          <w:rFonts w:ascii="Calibri" w:hAnsi="Calibri" w:cs="Calibri"/>
        </w:rPr>
        <w:br/>
      </w:r>
      <w:r w:rsidRPr="00E3538B">
        <w:rPr>
          <w:rFonts w:ascii="Calibri" w:hAnsi="Calibri" w:cs="Calibri"/>
        </w:rPr>
        <w:lastRenderedPageBreak/>
        <w:t>Die damit zusammenhängende Problematik des `</w:t>
      </w:r>
      <w:hyperlink w:anchor="_Krankeitsgewinn" w:history="1">
        <w:r w:rsidRPr="00E3538B">
          <w:rPr>
            <w:rStyle w:val="Hyperlink"/>
            <w:rFonts w:ascii="Calibri" w:hAnsi="Calibri" w:cs="Calibri"/>
            <w:sz w:val="22"/>
          </w:rPr>
          <w:t>Krankheitsgewinns</w:t>
        </w:r>
      </w:hyperlink>
      <w:r w:rsidRPr="00E3538B">
        <w:rPr>
          <w:rFonts w:ascii="Calibri" w:hAnsi="Calibri" w:cs="Calibri"/>
        </w:rPr>
        <w:t>´ habe ich im Abschnitt ` Rolle und Bedeutung von Krankheit und Gesundheit´ im Teil `Metapsychiatrie´ erörtert.</w:t>
      </w:r>
    </w:p>
    <w:p w:rsidR="005401F3" w:rsidRPr="00E3538B" w:rsidRDefault="00A07E74" w:rsidP="007F2FF4">
      <w:pPr>
        <w:pStyle w:val="berschrift3"/>
        <w:rPr>
          <w:rFonts w:cs="Calibri"/>
        </w:rPr>
      </w:pPr>
      <w:bookmarkStart w:id="2162" w:name="_Penetranz_der_fremden"/>
      <w:bookmarkStart w:id="2163" w:name="_Toc397356978"/>
      <w:bookmarkStart w:id="2164" w:name="_Toc425967581"/>
      <w:bookmarkStart w:id="2165" w:name="_Toc427925931"/>
      <w:bookmarkStart w:id="2166" w:name="_Toc441935943"/>
      <w:bookmarkStart w:id="2167" w:name="_Toc442438226"/>
      <w:bookmarkStart w:id="2168" w:name="_Toc450664201"/>
      <w:bookmarkStart w:id="2169" w:name="_Toc466545487"/>
      <w:bookmarkStart w:id="2170" w:name="_Toc467851760"/>
      <w:bookmarkStart w:id="2171" w:name="_Toc484597461"/>
      <w:bookmarkStart w:id="2172" w:name="_Toc71106241"/>
      <w:bookmarkEnd w:id="2162"/>
      <w:r w:rsidRPr="00E3538B">
        <w:rPr>
          <w:rFonts w:cs="Calibri"/>
        </w:rPr>
        <w:t>Persistenz</w:t>
      </w:r>
      <w:r w:rsidR="00B213F3" w:rsidRPr="00E3538B">
        <w:rPr>
          <w:rFonts w:cs="Calibri"/>
        </w:rPr>
        <w:t xml:space="preserve"> </w:t>
      </w:r>
      <w:r w:rsidR="005401F3" w:rsidRPr="00E3538B">
        <w:rPr>
          <w:rFonts w:cs="Calibri"/>
        </w:rPr>
        <w:t>der fremden Absoluta (</w:t>
      </w:r>
      <w:r w:rsidR="000E48CD" w:rsidRPr="00E3538B">
        <w:rPr>
          <w:rFonts w:cs="Calibri"/>
        </w:rPr>
        <w:t>fA</w:t>
      </w:r>
      <w:bookmarkEnd w:id="2163"/>
      <w:bookmarkEnd w:id="2164"/>
      <w:bookmarkEnd w:id="2165"/>
      <w:r w:rsidR="005401F3" w:rsidRPr="00E3538B">
        <w:rPr>
          <w:rFonts w:cs="Calibri"/>
        </w:rPr>
        <w:t>)</w:t>
      </w:r>
      <w:bookmarkEnd w:id="2166"/>
      <w:bookmarkEnd w:id="2167"/>
      <w:bookmarkEnd w:id="2168"/>
      <w:bookmarkEnd w:id="2169"/>
      <w:bookmarkEnd w:id="2170"/>
      <w:bookmarkEnd w:id="2171"/>
      <w:bookmarkEnd w:id="2172"/>
    </w:p>
    <w:p w:rsidR="00A07E74" w:rsidRPr="00E3538B" w:rsidRDefault="002A7605" w:rsidP="007F2FF4">
      <w:pPr>
        <w:rPr>
          <w:rFonts w:ascii="Calibri" w:hAnsi="Calibri" w:cs="Calibri"/>
          <w:sz w:val="20"/>
          <w:lang w:eastAsia="ar-SA"/>
        </w:rPr>
      </w:pP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006249D9" w:rsidRPr="00E3538B">
        <w:rPr>
          <w:rFonts w:ascii="Calibri" w:hAnsi="Calibri" w:cs="Calibri"/>
          <w:sz w:val="20"/>
          <w:lang w:eastAsia="ar-SA"/>
        </w:rPr>
        <w:tab/>
      </w:r>
      <w:r w:rsidR="006249D9" w:rsidRPr="00E3538B">
        <w:rPr>
          <w:rFonts w:ascii="Calibri" w:hAnsi="Calibri" w:cs="Calibri"/>
          <w:sz w:val="20"/>
          <w:lang w:eastAsia="ar-SA"/>
        </w:rPr>
        <w:tab/>
      </w:r>
      <w:r w:rsidR="00A07E74" w:rsidRPr="00E3538B">
        <w:rPr>
          <w:rFonts w:ascii="Calibri" w:hAnsi="Calibri" w:cs="Calibri"/>
          <w:sz w:val="20"/>
          <w:lang w:eastAsia="ar-SA"/>
        </w:rPr>
        <w:t>"Die ich rief die Geister, werd´ ich nun nicht los." (Goethe, `Der Zauberlehrling´)</w:t>
      </w:r>
      <w:r w:rsidR="00A07E74" w:rsidRPr="00E3538B">
        <w:rPr>
          <w:rFonts w:ascii="Calibri" w:hAnsi="Calibri" w:cs="Calibri"/>
          <w:sz w:val="20"/>
          <w:lang w:eastAsia="ar-SA"/>
        </w:rPr>
        <w:br/>
      </w:r>
    </w:p>
    <w:p w:rsidR="005401F3" w:rsidRPr="00E3538B" w:rsidRDefault="005401F3" w:rsidP="007F2FF4">
      <w:pPr>
        <w:rPr>
          <w:rFonts w:ascii="Calibri" w:hAnsi="Calibri" w:cs="Calibri"/>
        </w:rPr>
      </w:pPr>
      <w:r w:rsidRPr="00E3538B">
        <w:rPr>
          <w:rFonts w:ascii="Calibri" w:hAnsi="Calibri" w:cs="Calibri"/>
        </w:rPr>
        <w:t xml:space="preserve">Die früher genannte „Erlösung“ ist zunächst eine geistige und, wie gesagt, an sich ganz einfach. Die den psychischen Krankheiten zugrunde liegenden </w:t>
      </w:r>
      <w:r w:rsidR="00DC1645" w:rsidRPr="00E3538B">
        <w:rPr>
          <w:rFonts w:ascii="Calibri" w:hAnsi="Calibri" w:cs="Calibri"/>
        </w:rPr>
        <w:t>Es/fA</w:t>
      </w:r>
      <w:r w:rsidR="009776C0" w:rsidRPr="00E3538B">
        <w:rPr>
          <w:rFonts w:ascii="Calibri" w:hAnsi="Calibri" w:cs="Calibri"/>
        </w:rPr>
        <w:t>-Komplexe</w:t>
      </w:r>
      <w:r w:rsidRPr="00E3538B">
        <w:rPr>
          <w:rFonts w:ascii="Calibri" w:hAnsi="Calibri" w:cs="Calibri"/>
        </w:rPr>
        <w:t xml:space="preserve"> sind jedoch materialisiert, verkörpert. Sie haben Eigenleben und Eigendynamik gewonnen, die sie meistens nur langsam verlieren. Die Situation, in der wir uns ihnen gegenüber befinden, ist vergleichbar mit einem Gefangenen, der nach jahrelanger Haft freigelassen wird, aber noch durch alte Mächte und Gewohnheiten gebunden ist.</w:t>
      </w:r>
      <w:r w:rsidRPr="00AE2297">
        <w:rPr>
          <w:rStyle w:val="Funotenzeichen"/>
        </w:rPr>
        <w:footnoteReference w:id="666"/>
      </w:r>
      <w:r w:rsidRPr="00E3538B">
        <w:rPr>
          <w:rFonts w:ascii="Calibri" w:hAnsi="Calibri" w:cs="Calibri"/>
        </w:rPr>
        <w:t xml:space="preserve"> Zwar sind durch eine geistige „Revision“ die </w:t>
      </w:r>
      <w:r w:rsidR="00DC1645" w:rsidRPr="00E3538B">
        <w:rPr>
          <w:rFonts w:ascii="Calibri" w:hAnsi="Calibri" w:cs="Calibri"/>
        </w:rPr>
        <w:t>Es/fA</w:t>
      </w:r>
      <w:r w:rsidRPr="00E3538B">
        <w:rPr>
          <w:rFonts w:ascii="Calibri" w:hAnsi="Calibri" w:cs="Calibri"/>
        </w:rPr>
        <w:t xml:space="preserve"> prinzipiell, aber nicht total entmachtet, denn durch ihre Materiali</w:t>
      </w:r>
      <w:r w:rsidR="006249D9" w:rsidRPr="00E3538B">
        <w:rPr>
          <w:rFonts w:ascii="Calibri" w:hAnsi="Calibri" w:cs="Calibri"/>
        </w:rPr>
        <w:t>-</w:t>
      </w:r>
      <w:r w:rsidRPr="00E3538B">
        <w:rPr>
          <w:rFonts w:ascii="Calibri" w:hAnsi="Calibri" w:cs="Calibri"/>
        </w:rPr>
        <w:t>sierung dauert es, ähnlich wie beim Drogenentzug, manchmal Monate oder Jahre bis sie ihren Einfluss verloren haben.</w:t>
      </w:r>
      <w:r w:rsidRPr="00AE2297">
        <w:rPr>
          <w:rStyle w:val="Funotenzeichen"/>
        </w:rPr>
        <w:footnoteReference w:id="667"/>
      </w:r>
    </w:p>
    <w:p w:rsidR="00F335E2" w:rsidRPr="00E3538B" w:rsidRDefault="005401F3" w:rsidP="007F2FF4">
      <w:pPr>
        <w:pStyle w:val="berschrift3"/>
        <w:rPr>
          <w:rFonts w:cs="Calibri"/>
        </w:rPr>
      </w:pPr>
      <w:bookmarkStart w:id="2173" w:name="_Widerstand"/>
      <w:bookmarkStart w:id="2174" w:name="_Toc402516669"/>
      <w:bookmarkStart w:id="2175" w:name="_Toc402517026"/>
      <w:bookmarkStart w:id="2176" w:name="_Toc465741803"/>
      <w:bookmarkStart w:id="2177" w:name="_Toc466083289"/>
      <w:bookmarkStart w:id="2178" w:name="_Toc466083557"/>
      <w:bookmarkStart w:id="2179" w:name="_Toc475599940"/>
      <w:bookmarkStart w:id="2180" w:name="_Toc397356979"/>
      <w:bookmarkStart w:id="2181" w:name="_Toc425967582"/>
      <w:bookmarkStart w:id="2182" w:name="_Toc427925932"/>
      <w:bookmarkStart w:id="2183" w:name="_Toc441935944"/>
      <w:bookmarkStart w:id="2184" w:name="_Toc442438227"/>
      <w:bookmarkStart w:id="2185" w:name="_Toc450664202"/>
      <w:bookmarkStart w:id="2186" w:name="_Toc466545488"/>
      <w:bookmarkStart w:id="2187" w:name="_Toc467851761"/>
      <w:bookmarkStart w:id="2188" w:name="_Toc484597462"/>
      <w:bookmarkStart w:id="2189" w:name="_Toc71106242"/>
      <w:bookmarkEnd w:id="2173"/>
      <w:r w:rsidRPr="00E3538B">
        <w:rPr>
          <w:rFonts w:cs="Calibri"/>
        </w:rPr>
        <w:t>Widerstand</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sidR="00A47337" w:rsidRPr="00E3538B">
        <w:rPr>
          <w:rFonts w:cs="Calibri"/>
        </w:rPr>
        <w:fldChar w:fldCharType="begin"/>
      </w:r>
      <w:r w:rsidR="008C3055" w:rsidRPr="00E3538B">
        <w:rPr>
          <w:rFonts w:cs="Calibri"/>
        </w:rPr>
        <w:instrText xml:space="preserve"> XE "Widerstand" \b </w:instrText>
      </w:r>
      <w:r w:rsidR="00A47337" w:rsidRPr="00E3538B">
        <w:rPr>
          <w:rFonts w:cs="Calibri"/>
        </w:rPr>
        <w:fldChar w:fldCharType="end"/>
      </w:r>
    </w:p>
    <w:p w:rsidR="005401F3" w:rsidRPr="00E3538B" w:rsidRDefault="00F335E2" w:rsidP="006249D9">
      <w:pPr>
        <w:ind w:left="1134"/>
        <w:rPr>
          <w:rFonts w:ascii="Calibri" w:hAnsi="Calibri" w:cs="Calibri"/>
          <w:sz w:val="14"/>
        </w:rPr>
      </w:pPr>
      <w:r w:rsidRPr="00E3538B">
        <w:rPr>
          <w:rFonts w:ascii="Calibri" w:hAnsi="Calibri" w:cs="Calibri"/>
          <w:sz w:val="20"/>
        </w:rPr>
        <w:t>„Ich fürchte zu sterben, wenn ich wage, zu sein, wie ich wirklich bin.“ (</w:t>
      </w:r>
      <w:r w:rsidR="00A63A19" w:rsidRPr="00E3538B">
        <w:rPr>
          <w:rFonts w:ascii="Calibri" w:hAnsi="Calibri" w:cs="Calibri"/>
          <w:sz w:val="20"/>
        </w:rPr>
        <w:t>Eine Patientin)</w:t>
      </w:r>
    </w:p>
    <w:p w:rsidR="005401F3" w:rsidRPr="00E3538B" w:rsidRDefault="005401F3" w:rsidP="00FC6091">
      <w:pPr>
        <w:pStyle w:val="berschrift6"/>
        <w:rPr>
          <w:rFonts w:cs="Calibri"/>
        </w:rPr>
      </w:pPr>
      <w:bookmarkStart w:id="2190" w:name="_Toc397356980"/>
      <w:r w:rsidRPr="00E3538B">
        <w:rPr>
          <w:rFonts w:cs="Calibri"/>
        </w:rPr>
        <w:t>Sicht der Psychoanalyse</w:t>
      </w:r>
      <w:bookmarkEnd w:id="2190"/>
    </w:p>
    <w:p w:rsidR="005401F3" w:rsidRPr="00E3538B" w:rsidRDefault="005401F3" w:rsidP="007F2FF4">
      <w:pPr>
        <w:rPr>
          <w:rFonts w:ascii="Calibri" w:hAnsi="Calibri" w:cs="Calibri"/>
        </w:rPr>
      </w:pPr>
      <w:r w:rsidRPr="00E3538B">
        <w:rPr>
          <w:rFonts w:ascii="Calibri" w:hAnsi="Calibri" w:cs="Calibri"/>
        </w:rPr>
        <w:t>Die Psychoanalyse hat viel zur Erhellung dieses Phänomens beigetragen.</w:t>
      </w:r>
      <w:r w:rsidRPr="00AE2297">
        <w:rPr>
          <w:rStyle w:val="Funotenzeichen"/>
        </w:rPr>
        <w:footnoteReference w:id="668"/>
      </w:r>
      <w:r w:rsidRPr="00E3538B">
        <w:rPr>
          <w:rFonts w:ascii="Calibri" w:hAnsi="Calibri" w:cs="Calibri"/>
        </w:rPr>
        <w:br/>
        <w:t>• Unter `Widerstand´ versteht man nach S.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die „Abneigung gegen die Bewusstmachung unbewusster psychischer Inhalte und damit gegen die Besserung der Symptome und Heilung.“ </w:t>
      </w:r>
      <w:r w:rsidRPr="00E3538B">
        <w:rPr>
          <w:rFonts w:ascii="Calibri" w:hAnsi="Calibri" w:cs="Calibri"/>
        </w:rPr>
        <w:br/>
        <w:t>• Andere Definition: Widerstand zeigt sich „in der unbewussten Gegenwehr gegen die Verbesserung der eigenen Lage, die sich aus dem sekundären Krankheitsgewinn wie auch aus Sicherheitsgründen und Angstabwehr speist.“</w:t>
      </w:r>
      <w:r w:rsidRPr="00AE2297">
        <w:rPr>
          <w:rStyle w:val="Funotenzeichen"/>
        </w:rPr>
        <w:footnoteReference w:id="669"/>
      </w:r>
    </w:p>
    <w:p w:rsidR="005401F3" w:rsidRPr="00E3538B" w:rsidRDefault="005401F3" w:rsidP="00FC6091">
      <w:pPr>
        <w:pStyle w:val="berschrift6"/>
        <w:rPr>
          <w:rFonts w:cs="Calibri"/>
        </w:rPr>
      </w:pPr>
      <w:bookmarkStart w:id="2191" w:name="_Toc397356981"/>
      <w:r w:rsidRPr="00E3538B">
        <w:rPr>
          <w:rFonts w:cs="Calibri"/>
        </w:rPr>
        <w:t>Eigene Auffassungen</w:t>
      </w:r>
      <w:bookmarkEnd w:id="2191"/>
    </w:p>
    <w:p w:rsidR="005401F3" w:rsidRPr="00E3538B" w:rsidRDefault="005401F3" w:rsidP="007F2FF4">
      <w:pPr>
        <w:rPr>
          <w:rFonts w:ascii="Calibri" w:hAnsi="Calibri" w:cs="Calibri"/>
        </w:rPr>
      </w:pPr>
      <w:r w:rsidRPr="00E3538B">
        <w:rPr>
          <w:rFonts w:ascii="Calibri" w:hAnsi="Calibri" w:cs="Calibri"/>
        </w:rPr>
        <w:t xml:space="preserve">Ich verstehe den Widerstand - vor allem aus einer metatherapeutischen Perspektive - umfassender als die Psychoanalyse. Es geht mir nicht nur um den Widerstand des Kranken </w:t>
      </w:r>
      <w:r w:rsidRPr="00E3538B">
        <w:rPr>
          <w:rFonts w:ascii="Calibri" w:hAnsi="Calibri" w:cs="Calibri"/>
        </w:rPr>
        <w:lastRenderedPageBreak/>
        <w:t xml:space="preserve">gegen seine Gesundung </w:t>
      </w:r>
      <w:r w:rsidR="008C3055" w:rsidRPr="00E3538B">
        <w:rPr>
          <w:rFonts w:ascii="Calibri" w:hAnsi="Calibri" w:cs="Calibri"/>
        </w:rPr>
        <w:t xml:space="preserve"> </w:t>
      </w:r>
      <w:r w:rsidRPr="00E3538B">
        <w:rPr>
          <w:rFonts w:ascii="Calibri" w:hAnsi="Calibri" w:cs="Calibri"/>
        </w:rPr>
        <w:t xml:space="preserve">bzw. gegen die Therapie, sondern, in einem weiteren Sinne, um den Widerstand von uns Menschen gegen das Sinnvolle überhaupt, denn letzterer Widerstand umfasst den ersteren. Bezüglich des Widerstandes im engeren, üblichen Sinn, sehe ich große Übereinstimmungen mit der Psychoanalyse, leite aber auch diesen Widerstand aus der Rolle der </w:t>
      </w:r>
      <w:r w:rsidR="000E48CD" w:rsidRPr="00E3538B">
        <w:rPr>
          <w:rFonts w:ascii="Calibri" w:hAnsi="Calibri" w:cs="Calibri"/>
        </w:rPr>
        <w:t>fA</w:t>
      </w:r>
      <w:r w:rsidRPr="00E3538B">
        <w:rPr>
          <w:rFonts w:ascii="Calibri" w:hAnsi="Calibri" w:cs="Calibri"/>
        </w:rPr>
        <w:t xml:space="preserve"> (und A) ab.</w:t>
      </w:r>
      <w:r w:rsidRPr="00E3538B">
        <w:rPr>
          <w:rFonts w:ascii="Calibri" w:hAnsi="Calibri" w:cs="Calibri"/>
        </w:rPr>
        <w:br/>
        <w:t>Widerstand kann sowohl vonseiten des Patienten als auch vonseiten des Therapeuten bestehen.</w:t>
      </w:r>
      <w:r w:rsidRPr="00AE2297">
        <w:rPr>
          <w:rStyle w:val="Funotenzeichen"/>
        </w:rPr>
        <w:footnoteReference w:id="670"/>
      </w:r>
      <w:r w:rsidRPr="00E3538B">
        <w:rPr>
          <w:rFonts w:ascii="Calibri" w:hAnsi="Calibri" w:cs="Calibri"/>
        </w:rPr>
        <w:br/>
        <w:t>Widerstand entsteht - nach dem Verständnis dieser Arbeit - überall dort, wo fremdes Absolutes (</w:t>
      </w:r>
      <w:r w:rsidR="000E48CD" w:rsidRPr="00E3538B">
        <w:rPr>
          <w:rFonts w:ascii="Calibri" w:hAnsi="Calibri" w:cs="Calibri"/>
        </w:rPr>
        <w:t>fA</w:t>
      </w:r>
      <w:r w:rsidRPr="00E3538B">
        <w:rPr>
          <w:rFonts w:ascii="Calibri" w:hAnsi="Calibri" w:cs="Calibri"/>
        </w:rPr>
        <w:t>) bzw. Fremd-Selbst (</w:t>
      </w:r>
      <w:r w:rsidR="000E48CD" w:rsidRPr="00E3538B">
        <w:rPr>
          <w:rFonts w:ascii="Calibri" w:hAnsi="Calibri" w:cs="Calibri"/>
        </w:rPr>
        <w:t>fS</w:t>
      </w:r>
      <w:r w:rsidRPr="00E3538B">
        <w:rPr>
          <w:rFonts w:ascii="Calibri" w:hAnsi="Calibri" w:cs="Calibri"/>
        </w:rPr>
        <w:t>) relativiert werden soll.</w:t>
      </w:r>
      <w:r w:rsidRPr="00AE2297">
        <w:rPr>
          <w:rStyle w:val="Funotenzeichen"/>
        </w:rPr>
        <w:footnoteReference w:id="671"/>
      </w:r>
      <w:r w:rsidRPr="00E3538B">
        <w:rPr>
          <w:rFonts w:ascii="Calibri" w:hAnsi="Calibri" w:cs="Calibri"/>
        </w:rPr>
        <w:t xml:space="preserve"> Genauer: Wo es um den möglichen Verlust der Vorteile der +</w:t>
      </w:r>
      <w:r w:rsidR="000E48CD" w:rsidRPr="00E3538B">
        <w:rPr>
          <w:rFonts w:ascii="Calibri" w:hAnsi="Calibri" w:cs="Calibri"/>
        </w:rPr>
        <w:t>fA</w:t>
      </w:r>
      <w:r w:rsidRPr="00E3538B">
        <w:rPr>
          <w:rFonts w:ascii="Calibri" w:hAnsi="Calibri" w:cs="Calibri"/>
        </w:rPr>
        <w:t>/</w:t>
      </w:r>
      <w:r w:rsidR="000E48CD" w:rsidRPr="00E3538B">
        <w:rPr>
          <w:rFonts w:ascii="Calibri" w:hAnsi="Calibri" w:cs="Calibri"/>
        </w:rPr>
        <w:t>fS</w:t>
      </w:r>
      <w:r w:rsidRPr="00E3538B">
        <w:rPr>
          <w:rFonts w:ascii="Calibri" w:hAnsi="Calibri" w:cs="Calibri"/>
        </w:rPr>
        <w:t xml:space="preserve"> oder um die Akzeptanz eines −</w:t>
      </w:r>
      <w:r w:rsidR="000E48CD" w:rsidRPr="00E3538B">
        <w:rPr>
          <w:rFonts w:ascii="Calibri" w:hAnsi="Calibri" w:cs="Calibri"/>
        </w:rPr>
        <w:t>fA</w:t>
      </w:r>
      <w:r w:rsidRPr="00E3538B">
        <w:rPr>
          <w:rFonts w:ascii="Calibri" w:hAnsi="Calibri" w:cs="Calibri"/>
        </w:rPr>
        <w:t>/</w:t>
      </w:r>
      <w:r w:rsidR="000E48CD" w:rsidRPr="00E3538B">
        <w:rPr>
          <w:rFonts w:ascii="Calibri" w:hAnsi="Calibri" w:cs="Calibri"/>
        </w:rPr>
        <w:t>fS</w:t>
      </w:r>
      <w:r w:rsidRPr="00E3538B">
        <w:rPr>
          <w:rFonts w:ascii="Calibri" w:hAnsi="Calibri" w:cs="Calibri"/>
        </w:rPr>
        <w:t xml:space="preserve"> geht. </w:t>
      </w:r>
      <w:r w:rsidR="006249D9" w:rsidRPr="00E3538B">
        <w:rPr>
          <w:rFonts w:ascii="Calibri" w:hAnsi="Calibri" w:cs="Calibri"/>
        </w:rPr>
        <w:br/>
      </w:r>
      <w:r w:rsidRPr="00E3538B">
        <w:rPr>
          <w:rFonts w:ascii="Calibri" w:hAnsi="Calibri" w:cs="Calibri"/>
        </w:rPr>
        <w:t xml:space="preserve">Das ist für das Verständnis des Widerstands wichtig. </w:t>
      </w:r>
      <w:r w:rsidRPr="00E3538B">
        <w:rPr>
          <w:rFonts w:ascii="Calibri" w:hAnsi="Calibri" w:cs="Calibri"/>
        </w:rPr>
        <w:br/>
        <w:t xml:space="preserve">Versucht man ein </w:t>
      </w:r>
      <w:r w:rsidR="000E48CD" w:rsidRPr="00E3538B">
        <w:rPr>
          <w:rFonts w:ascii="Calibri" w:hAnsi="Calibri" w:cs="Calibri"/>
        </w:rPr>
        <w:t>fA</w:t>
      </w:r>
      <w:r w:rsidRPr="00E3538B">
        <w:rPr>
          <w:rFonts w:ascii="Calibri" w:hAnsi="Calibri" w:cs="Calibri"/>
        </w:rPr>
        <w:t xml:space="preserve"> oder </w:t>
      </w:r>
      <w:r w:rsidR="000E48CD" w:rsidRPr="00E3538B">
        <w:rPr>
          <w:rFonts w:ascii="Calibri" w:hAnsi="Calibri" w:cs="Calibri"/>
        </w:rPr>
        <w:t>fS</w:t>
      </w:r>
      <w:r w:rsidRPr="00E3538B">
        <w:rPr>
          <w:rFonts w:ascii="Calibri" w:hAnsi="Calibri" w:cs="Calibri"/>
        </w:rPr>
        <w:t xml:space="preserve"> zu relativieren, so wäre das an sich nicht so schwierig, wenn nicht für den Einzelnen wegen spezieller Gründe diese oder jene </w:t>
      </w:r>
      <w:r w:rsidR="000E48CD" w:rsidRPr="00E3538B">
        <w:rPr>
          <w:rFonts w:ascii="Calibri" w:hAnsi="Calibri" w:cs="Calibri"/>
        </w:rPr>
        <w:t>fA</w:t>
      </w:r>
      <w:r w:rsidRPr="00E3538B">
        <w:rPr>
          <w:rFonts w:ascii="Calibri" w:hAnsi="Calibri" w:cs="Calibri"/>
        </w:rPr>
        <w:t>/</w:t>
      </w:r>
      <w:r w:rsidR="000E48CD" w:rsidRPr="00E3538B">
        <w:rPr>
          <w:rFonts w:ascii="Calibri" w:hAnsi="Calibri" w:cs="Calibri"/>
        </w:rPr>
        <w:t>fS</w:t>
      </w:r>
      <w:r w:rsidRPr="00E3538B">
        <w:rPr>
          <w:rFonts w:ascii="Calibri" w:hAnsi="Calibri" w:cs="Calibri"/>
        </w:rPr>
        <w:t xml:space="preserve"> absolut wichtig erschienen. D.h. dieser Widerstand ist nicht alleine aus dem möglichen Verlust von positiven Seiten von </w:t>
      </w:r>
      <w:r w:rsidR="00AE59F3" w:rsidRPr="00E3538B">
        <w:rPr>
          <w:rFonts w:ascii="Calibri" w:hAnsi="Calibri" w:cs="Calibri"/>
        </w:rPr>
        <w:t xml:space="preserve">Irgendetwas </w:t>
      </w:r>
      <w:r w:rsidRPr="00E3538B">
        <w:rPr>
          <w:rFonts w:ascii="Calibri" w:hAnsi="Calibri" w:cs="Calibri"/>
        </w:rPr>
        <w:t xml:space="preserve"> zu verstehen, sondern eben dadurch, dass dieses Etwas verabsolu</w:t>
      </w:r>
      <w:r w:rsidR="006249D9" w:rsidRPr="00E3538B">
        <w:rPr>
          <w:rFonts w:ascii="Calibri" w:hAnsi="Calibri" w:cs="Calibri"/>
        </w:rPr>
        <w:t>-</w:t>
      </w:r>
      <w:r w:rsidRPr="00E3538B">
        <w:rPr>
          <w:rFonts w:ascii="Calibri" w:hAnsi="Calibri" w:cs="Calibri"/>
        </w:rPr>
        <w:t xml:space="preserve">tiert wurde. </w:t>
      </w:r>
      <w:r w:rsidR="006239B1" w:rsidRPr="00E3538B">
        <w:rPr>
          <w:rFonts w:ascii="Calibri" w:hAnsi="Calibri" w:cs="Calibri"/>
        </w:rPr>
        <w:t>Auch wenn es sich um etwas Negatives handelt,</w:t>
      </w:r>
      <w:r w:rsidRPr="00E3538B">
        <w:rPr>
          <w:rFonts w:ascii="Calibri" w:hAnsi="Calibri" w:cs="Calibri"/>
        </w:rPr>
        <w:t xml:space="preserve"> </w:t>
      </w:r>
      <w:r w:rsidR="00D51FBC" w:rsidRPr="00E3538B">
        <w:rPr>
          <w:rFonts w:ascii="Calibri" w:hAnsi="Calibri" w:cs="Calibri"/>
        </w:rPr>
        <w:t>kann</w:t>
      </w:r>
      <w:r w:rsidRPr="00E3538B">
        <w:rPr>
          <w:rFonts w:ascii="Calibri" w:hAnsi="Calibri" w:cs="Calibri"/>
        </w:rPr>
        <w:t xml:space="preserve"> es dem Betroffenen </w:t>
      </w:r>
      <w:r w:rsidR="006239B1" w:rsidRPr="00E3538B">
        <w:rPr>
          <w:rFonts w:ascii="Calibri" w:hAnsi="Calibri" w:cs="Calibri"/>
        </w:rPr>
        <w:t>unmöglich</w:t>
      </w:r>
      <w:r w:rsidRPr="00E3538B">
        <w:rPr>
          <w:rFonts w:ascii="Calibri" w:hAnsi="Calibri" w:cs="Calibri"/>
        </w:rPr>
        <w:t xml:space="preserve"> erscheinen, </w:t>
      </w:r>
      <w:r w:rsidR="006239B1" w:rsidRPr="00E3538B">
        <w:rPr>
          <w:rFonts w:ascii="Calibri" w:hAnsi="Calibri" w:cs="Calibri"/>
        </w:rPr>
        <w:t xml:space="preserve">es </w:t>
      </w:r>
      <w:r w:rsidR="007342E7" w:rsidRPr="00E3538B">
        <w:rPr>
          <w:rFonts w:ascii="Calibri" w:hAnsi="Calibri" w:cs="Calibri"/>
        </w:rPr>
        <w:t>zu relativieren.</w:t>
      </w:r>
      <w:r w:rsidR="006239B1" w:rsidRPr="00E3538B">
        <w:rPr>
          <w:rFonts w:ascii="Calibri" w:hAnsi="Calibri" w:cs="Calibri"/>
        </w:rPr>
        <w:t xml:space="preserve"> In beiden Fällen hat das Verabsolutierte (fA/fS) für den Betreffenden eine wichtige Funktion.</w:t>
      </w:r>
      <w:r w:rsidRPr="00E3538B">
        <w:rPr>
          <w:rFonts w:ascii="Calibri" w:hAnsi="Calibri" w:cs="Calibri"/>
        </w:rPr>
        <w:t xml:space="preserve"> </w:t>
      </w:r>
      <w:r w:rsidR="006239B1" w:rsidRPr="00E3538B">
        <w:rPr>
          <w:rFonts w:ascii="Calibri" w:hAnsi="Calibri" w:cs="Calibri"/>
        </w:rPr>
        <w:t>Anders gesagt</w:t>
      </w:r>
      <w:r w:rsidRPr="00E3538B">
        <w:rPr>
          <w:rFonts w:ascii="Calibri" w:hAnsi="Calibri" w:cs="Calibri"/>
        </w:rPr>
        <w:t>:</w:t>
      </w:r>
      <w:r w:rsidR="006239B1" w:rsidRPr="00E3538B">
        <w:rPr>
          <w:rFonts w:ascii="Calibri" w:hAnsi="Calibri" w:cs="Calibri"/>
        </w:rPr>
        <w:br/>
      </w:r>
      <w:r w:rsidRPr="00E3538B">
        <w:rPr>
          <w:rFonts w:ascii="Calibri" w:hAnsi="Calibri" w:cs="Calibri"/>
          <w:b/>
        </w:rPr>
        <w:t>Weil für den Betreffenden seine Fremd-Selbsts</w:t>
      </w:r>
      <w:r w:rsidR="006239B1" w:rsidRPr="00E3538B">
        <w:rPr>
          <w:rFonts w:ascii="Calibri" w:hAnsi="Calibri" w:cs="Calibri"/>
          <w:b/>
        </w:rPr>
        <w:t xml:space="preserve"> bzw. fremden Absolutheiten</w:t>
      </w:r>
      <w:r w:rsidRPr="00E3538B">
        <w:rPr>
          <w:rFonts w:ascii="Calibri" w:hAnsi="Calibri" w:cs="Calibri"/>
          <w:b/>
        </w:rPr>
        <w:t xml:space="preserve"> wichtiger als sein </w:t>
      </w:r>
      <w:r w:rsidR="000E48F6" w:rsidRPr="00E3538B">
        <w:rPr>
          <w:rFonts w:ascii="Calibri" w:hAnsi="Calibri" w:cs="Calibri"/>
          <w:b/>
        </w:rPr>
        <w:t xml:space="preserve">eigentliches </w:t>
      </w:r>
      <w:r w:rsidRPr="00E3538B">
        <w:rPr>
          <w:rFonts w:ascii="Calibri" w:hAnsi="Calibri" w:cs="Calibri"/>
          <w:b/>
        </w:rPr>
        <w:t xml:space="preserve">Selbst </w:t>
      </w:r>
      <w:r w:rsidR="006239B1" w:rsidRPr="00E3538B">
        <w:rPr>
          <w:rFonts w:ascii="Calibri" w:hAnsi="Calibri" w:cs="Calibri"/>
          <w:b/>
        </w:rPr>
        <w:t xml:space="preserve">(Absolutes) </w:t>
      </w:r>
      <w:r w:rsidRPr="00E3538B">
        <w:rPr>
          <w:rFonts w:ascii="Calibri" w:hAnsi="Calibri" w:cs="Calibri"/>
          <w:b/>
        </w:rPr>
        <w:t>wurden, wird er der</w:t>
      </w:r>
      <w:r w:rsidR="006239B1" w:rsidRPr="00E3538B">
        <w:rPr>
          <w:rFonts w:ascii="Calibri" w:hAnsi="Calibri" w:cs="Calibri"/>
          <w:b/>
        </w:rPr>
        <w:t>en</w:t>
      </w:r>
      <w:r w:rsidRPr="00E3538B">
        <w:rPr>
          <w:rFonts w:ascii="Calibri" w:hAnsi="Calibri" w:cs="Calibri"/>
          <w:b/>
        </w:rPr>
        <w:t xml:space="preserve"> Relativierung und der Stärkung seines Selbst paradoxerweise Widerstand entgegensetzen.</w:t>
      </w:r>
      <w:r w:rsidRPr="00E3538B">
        <w:rPr>
          <w:rFonts w:ascii="Calibri" w:hAnsi="Calibri" w:cs="Calibri"/>
        </w:rPr>
        <w:t xml:space="preserve"> </w:t>
      </w:r>
      <w:r w:rsidR="006249D9" w:rsidRPr="00E3538B">
        <w:rPr>
          <w:rFonts w:ascii="Calibri" w:hAnsi="Calibri" w:cs="Calibri"/>
        </w:rPr>
        <w:br/>
      </w:r>
      <w:r w:rsidRPr="00E3538B">
        <w:rPr>
          <w:rFonts w:ascii="Calibri" w:hAnsi="Calibri" w:cs="Calibri"/>
        </w:rPr>
        <w:t xml:space="preserve">So wird er auch das Gesundmachende torpedieren und das Krankmachende fördern. </w:t>
      </w:r>
      <w:r w:rsidR="006249D9" w:rsidRPr="00E3538B">
        <w:rPr>
          <w:rFonts w:ascii="Calibri" w:hAnsi="Calibri" w:cs="Calibri"/>
        </w:rPr>
        <w:br/>
      </w:r>
      <w:r w:rsidRPr="00E3538B">
        <w:rPr>
          <w:rFonts w:ascii="Calibri" w:hAnsi="Calibri" w:cs="Calibri"/>
        </w:rPr>
        <w:t xml:space="preserve">Die Person (P) soll das, was sie für </w:t>
      </w:r>
      <w:r w:rsidRPr="00E3538B">
        <w:rPr>
          <w:rFonts w:ascii="Calibri" w:hAnsi="Calibri" w:cs="Calibri"/>
          <w:i/>
        </w:rPr>
        <w:t xml:space="preserve">das </w:t>
      </w:r>
      <w:r w:rsidRPr="00E3538B">
        <w:rPr>
          <w:rFonts w:ascii="Calibri" w:hAnsi="Calibri" w:cs="Calibri"/>
        </w:rPr>
        <w:t>Leben hält, relativieren („sterben“ lassen = Entzug) und das, was sie für den Tod hält, akzeptieren</w:t>
      </w:r>
      <w:r w:rsidR="00264733" w:rsidRPr="00E3538B">
        <w:rPr>
          <w:rFonts w:ascii="Calibri" w:hAnsi="Calibri" w:cs="Calibri"/>
        </w:rPr>
        <w:t>. B</w:t>
      </w:r>
      <w:r w:rsidRPr="00E3538B">
        <w:rPr>
          <w:rFonts w:ascii="Calibri" w:hAnsi="Calibri" w:cs="Calibri"/>
        </w:rPr>
        <w:t xml:space="preserve">eides </w:t>
      </w:r>
      <w:r w:rsidR="00264733" w:rsidRPr="00E3538B">
        <w:rPr>
          <w:rFonts w:ascii="Calibri" w:hAnsi="Calibri" w:cs="Calibri"/>
        </w:rPr>
        <w:t>kann Todesangst auslösen</w:t>
      </w:r>
      <w:r w:rsidRPr="00E3538B">
        <w:rPr>
          <w:rFonts w:ascii="Calibri" w:hAnsi="Calibri" w:cs="Calibri"/>
        </w:rPr>
        <w:t xml:space="preserve">. </w:t>
      </w:r>
      <w:r w:rsidR="00A47337" w:rsidRPr="00E3538B">
        <w:rPr>
          <w:rFonts w:ascii="Calibri" w:hAnsi="Calibri" w:cs="Calibri"/>
        </w:rPr>
        <w:fldChar w:fldCharType="begin"/>
      </w:r>
      <w:r w:rsidR="00CE086D" w:rsidRPr="00E3538B">
        <w:rPr>
          <w:rFonts w:ascii="Calibri" w:hAnsi="Calibri" w:cs="Calibri"/>
        </w:rPr>
        <w:instrText xml:space="preserve"> XE "Entzug:und Widerstand" </w:instrText>
      </w:r>
      <w:r w:rsidR="00A47337" w:rsidRPr="00E3538B">
        <w:rPr>
          <w:rFonts w:ascii="Calibri" w:hAnsi="Calibri" w:cs="Calibri"/>
        </w:rPr>
        <w:fldChar w:fldCharType="end"/>
      </w:r>
      <w:r w:rsidRPr="00E3538B">
        <w:rPr>
          <w:rFonts w:ascii="Calibri" w:hAnsi="Calibri" w:cs="Calibri"/>
        </w:rPr>
        <w:br/>
        <w:t>Das Symbolbild soll die Orte des Widerstandes verdeutlichen:</w:t>
      </w:r>
      <w:r w:rsidR="00C3793C" w:rsidRPr="00E3538B">
        <w:rPr>
          <w:rFonts w:ascii="Calibri" w:hAnsi="Calibri" w:cs="Calibri"/>
          <w:color w:val="595959" w:themeColor="text1" w:themeTint="A6"/>
          <w:sz w:val="18"/>
        </w:rPr>
        <w:t xml:space="preserve"> (</w:t>
      </w:r>
      <w:r w:rsidR="00C3793C"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C3793C"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74</w:t>
      </w:r>
      <w:r w:rsidR="00A47337" w:rsidRPr="00E3538B">
        <w:rPr>
          <w:rFonts w:ascii="Calibri" w:hAnsi="Calibri" w:cs="Calibri"/>
          <w:color w:val="595959" w:themeColor="text1" w:themeTint="A6"/>
          <w:sz w:val="16"/>
        </w:rPr>
        <w:fldChar w:fldCharType="end"/>
      </w:r>
      <w:r w:rsidR="00C3793C" w:rsidRPr="00E3538B">
        <w:rPr>
          <w:rFonts w:ascii="Calibri" w:hAnsi="Calibri" w:cs="Calibri"/>
          <w:color w:val="595959" w:themeColor="text1" w:themeTint="A6"/>
          <w:sz w:val="16"/>
        </w:rPr>
        <w:t>)</w:t>
      </w:r>
    </w:p>
    <w:p w:rsidR="005401F3" w:rsidRPr="00E3538B" w:rsidRDefault="008F515F" w:rsidP="007F2FF4">
      <w:pPr>
        <w:rPr>
          <w:rFonts w:ascii="Calibri" w:hAnsi="Calibri" w:cs="Calibri"/>
          <w:sz w:val="20"/>
        </w:rPr>
      </w:pPr>
      <w:r w:rsidRPr="00E3538B">
        <w:rPr>
          <w:rFonts w:ascii="Calibri" w:hAnsi="Calibri" w:cs="Calibri"/>
          <w:noProof/>
        </w:rPr>
        <mc:AlternateContent>
          <mc:Choice Requires="wpg">
            <w:drawing>
              <wp:anchor distT="0" distB="0" distL="114300" distR="114300" simplePos="0" relativeHeight="251633152" behindDoc="0" locked="0" layoutInCell="1" allowOverlap="1">
                <wp:simplePos x="0" y="0"/>
                <wp:positionH relativeFrom="column">
                  <wp:posOffset>-24130</wp:posOffset>
                </wp:positionH>
                <wp:positionV relativeFrom="paragraph">
                  <wp:posOffset>220980</wp:posOffset>
                </wp:positionV>
                <wp:extent cx="2334260" cy="1609725"/>
                <wp:effectExtent l="0" t="0" r="27940" b="28575"/>
                <wp:wrapSquare wrapText="bothSides"/>
                <wp:docPr id="2964" name="Group 2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1609725"/>
                          <a:chOff x="1853" y="12680"/>
                          <a:chExt cx="3676" cy="1951"/>
                        </a:xfrm>
                      </wpg:grpSpPr>
                      <wps:wsp>
                        <wps:cNvPr id="2965" name="Rectangle 3946"/>
                        <wps:cNvSpPr>
                          <a:spLocks noChangeArrowheads="1"/>
                        </wps:cNvSpPr>
                        <wps:spPr bwMode="auto">
                          <a:xfrm>
                            <a:off x="1853" y="12680"/>
                            <a:ext cx="3676" cy="1951"/>
                          </a:xfrm>
                          <a:prstGeom prst="rect">
                            <a:avLst/>
                          </a:prstGeom>
                          <a:gradFill rotWithShape="0">
                            <a:gsLst>
                              <a:gs pos="0">
                                <a:srgbClr val="D9D9D9"/>
                              </a:gs>
                              <a:gs pos="100000">
                                <a:srgbClr val="40404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966" name="Oval 22140"/>
                        <wps:cNvSpPr>
                          <a:spLocks noChangeArrowheads="1"/>
                        </wps:cNvSpPr>
                        <wps:spPr bwMode="auto">
                          <a:xfrm>
                            <a:off x="2375" y="13272"/>
                            <a:ext cx="1343" cy="6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7" name="Text Box 3948"/>
                        <wps:cNvSpPr txBox="1">
                          <a:spLocks noChangeArrowheads="1"/>
                        </wps:cNvSpPr>
                        <wps:spPr bwMode="auto">
                          <a:xfrm>
                            <a:off x="2644" y="13381"/>
                            <a:ext cx="645" cy="4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920A2A" w:rsidRPr="00127096" w:rsidRDefault="00920A2A" w:rsidP="007F2FF4">
                              <w:pPr>
                                <w:rPr>
                                  <w:sz w:val="18"/>
                                </w:rPr>
                              </w:pPr>
                              <w:r w:rsidRPr="00127096">
                                <w:t>+</w:t>
                              </w:r>
                              <w:r>
                                <w:t>fA</w:t>
                              </w:r>
                            </w:p>
                          </w:txbxContent>
                        </wps:txbx>
                        <wps:bodyPr rot="0" vert="horz" wrap="square" lIns="91440" tIns="45720" rIns="91440" bIns="45720" anchor="t" anchorCtr="0" upright="1">
                          <a:noAutofit/>
                        </wps:bodyPr>
                      </wps:wsp>
                      <wps:wsp>
                        <wps:cNvPr id="2968" name="Oval 22142"/>
                        <wps:cNvSpPr>
                          <a:spLocks noChangeArrowheads="1"/>
                        </wps:cNvSpPr>
                        <wps:spPr bwMode="auto">
                          <a:xfrm>
                            <a:off x="3718" y="13272"/>
                            <a:ext cx="1343" cy="692"/>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969" name="Text Box 3949"/>
                        <wps:cNvSpPr txBox="1">
                          <a:spLocks noChangeArrowheads="1"/>
                        </wps:cNvSpPr>
                        <wps:spPr bwMode="auto">
                          <a:xfrm>
                            <a:off x="4051" y="13389"/>
                            <a:ext cx="689" cy="538"/>
                          </a:xfrm>
                          <a:prstGeom prst="rect">
                            <a:avLst/>
                          </a:prstGeom>
                          <a:solidFill>
                            <a:srgbClr val="000000"/>
                          </a:solidFill>
                          <a:ln w="9525">
                            <a:solidFill>
                              <a:srgbClr val="000000"/>
                            </a:solidFill>
                            <a:miter lim="800000"/>
                            <a:headEnd/>
                            <a:tailEnd/>
                          </a:ln>
                        </wps:spPr>
                        <wps:txbx>
                          <w:txbxContent>
                            <w:p w:rsidR="00920A2A" w:rsidRPr="00127096" w:rsidRDefault="00920A2A" w:rsidP="007F2FF4">
                              <w:r w:rsidRPr="00127096">
                                <w:t>–</w:t>
                              </w:r>
                              <w:r>
                                <w:t>fA</w:t>
                              </w:r>
                            </w:p>
                          </w:txbxContent>
                        </wps:txbx>
                        <wps:bodyPr rot="0" vert="horz" wrap="square" lIns="91440" tIns="45720" rIns="91440" bIns="45720" anchor="t" anchorCtr="0" upright="1">
                          <a:noAutofit/>
                        </wps:bodyPr>
                      </wps:wsp>
                      <wps:wsp>
                        <wps:cNvPr id="2970" name="AutoShape 22144"/>
                        <wps:cNvCnPr>
                          <a:cxnSpLocks noChangeShapeType="1"/>
                        </wps:cNvCnPr>
                        <wps:spPr bwMode="auto">
                          <a:xfrm flipV="1">
                            <a:off x="3041" y="12940"/>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1" name="AutoShape 22145"/>
                        <wps:cNvCnPr>
                          <a:cxnSpLocks noChangeShapeType="1"/>
                        </wps:cNvCnPr>
                        <wps:spPr bwMode="auto">
                          <a:xfrm>
                            <a:off x="4380" y="13964"/>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2" name="AutoShape 22146"/>
                        <wps:cNvCnPr>
                          <a:cxnSpLocks noChangeShapeType="1"/>
                        </wps:cNvCnPr>
                        <wps:spPr bwMode="auto">
                          <a:xfrm>
                            <a:off x="2645" y="12940"/>
                            <a:ext cx="76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73" name="AutoShape 22147"/>
                        <wps:cNvCnPr>
                          <a:cxnSpLocks noChangeShapeType="1"/>
                        </wps:cNvCnPr>
                        <wps:spPr bwMode="auto">
                          <a:xfrm>
                            <a:off x="4025" y="14300"/>
                            <a:ext cx="76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38" o:spid="_x0000_s2911" style="position:absolute;margin-left:-1.9pt;margin-top:17.4pt;width:183.8pt;height:126.75pt;z-index:251633152;mso-position-horizontal-relative:text;mso-position-vertical-relative:text" coordorigin="1853,12680" coordsize="3676,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">
                <v:rect id="Rectangle 3946" o:spid="_x0000_s2912" style="position:absolute;left:1853;top:12680;width:3676;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8jMcA&#10;AADdAAAADwAAAGRycy9kb3ducmV2LnhtbESPzWrDMBCE74G8g9hAb41cQ0PiRAmtocHtKX+HHBdr&#10;Y5lYK9dSHbdPXxUKOQ6z883OajPYRvTU+dqxgqdpAoK4dLrmSsHp+PY4B+EDssbGMSn4Jg+b9Xi0&#10;wky7G++pP4RKRAj7DBWYENpMSl8asuinriWO3sV1FkOUXSV1h7cIt41Mk2QmLdYcGwy2lBsqr4cv&#10;G984vVOevm4/dkWS9j/bz7Pp80Kph8nwsgQRaAj34/90oRWki9kz/K2JC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PIzHAAAA3QAAAA8AAAAAAAAAAAAAAAAAmAIAAGRy&#10;cy9kb3ducmV2LnhtbFBLBQYAAAAABAAEAPUAAACMAwAAAAA=&#10;" fillcolor="#d9d9d9">
                  <v:fill color2="#404040" angle="90" focus="100%" type="gradient"/>
                </v:rect>
                <v:oval id="Oval 22140" o:spid="_x0000_s2913" style="position:absolute;left:2375;top:13272;width:134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pcUA&#10;AADdAAAADwAAAGRycy9kb3ducmV2LnhtbESPQWvCQBSE7wX/w/KE3upGg6FGV5FKQQ89NG3vj+wz&#10;CWbfhuxrjP/eFQo9DjPzDbPZja5VA/Wh8WxgPktAEZfeNlwZ+P56f3kFFQTZYuuZDNwowG47edpg&#10;bv2VP2kopFIRwiFHA7VIl2sdypochpnviKN39r1DibKvtO3xGuGu1YskybTDhuNCjR291VReil9n&#10;4FDti2zQqSzT8+Eoy8vPxymdG/M8HfdrUEKj/If/2kdrYLHK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CulxQAAAN0AAAAPAAAAAAAAAAAAAAAAAJgCAABkcnMv&#10;ZG93bnJldi54bWxQSwUGAAAAAAQABAD1AAAAigMAAAAA&#10;"/>
                <v:shape id="Text Box 3948" o:spid="_x0000_s2914" type="#_x0000_t202" style="position:absolute;left:2644;top:13381;width:64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Q8QA&#10;AADdAAAADwAAAGRycy9kb3ducmV2LnhtbESPT4vCMBTE7wt+h/AEb2uqh6rVKLKwIt78g+Dt0Tyb&#10;YvNSm9h2v/1mYcHjMDO/YVab3laipcaXjhVMxgkI4tzpkgsFl/P35xyED8gaK8ek4Ic8bNaDjxVm&#10;2nV8pPYUChEh7DNUYEKoMyl9bsiiH7uaOHp311gMUTaF1A12EW4rOU2SVFosOS4YrOnLUP44vawC&#10;LhZJ+tS2aueX62F3kJ0pb1ulRsN+uwQRqA/v8H97rxVMF+kM/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EUPEAAAA3QAAAA8AAAAAAAAAAAAAAAAAmAIAAGRycy9k&#10;b3ducmV2LnhtbFBLBQYAAAAABAAEAPUAAACJAwAAAAA=&#10;" fillcolor="white [3212]" stroked="f">
                  <v:stroke dashstyle="1 1"/>
                  <v:textbox>
                    <w:txbxContent>
                      <w:p w:rsidR="00920A2A" w:rsidRPr="00127096" w:rsidRDefault="00920A2A" w:rsidP="007F2FF4">
                        <w:pPr>
                          <w:rPr>
                            <w:sz w:val="18"/>
                          </w:rPr>
                        </w:pPr>
                        <w:r w:rsidRPr="00127096">
                          <w:t>+</w:t>
                        </w:r>
                        <w:r>
                          <w:t>fA</w:t>
                        </w:r>
                      </w:p>
                    </w:txbxContent>
                  </v:textbox>
                </v:shape>
                <v:oval id="Oval 22142" o:spid="_x0000_s2915" style="position:absolute;left:3718;top:13272;width:134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sncMA&#10;AADdAAAADwAAAGRycy9kb3ducmV2LnhtbERPz0/CMBS+m/A/NI/Em3QQssikkGlCgsqFgZ6f62Mr&#10;rK9jrTD/e3ow4fjl+z1f9rYRF+q8caxgPEpAEJdOG64U7Herp2cQPiBrbByTgj/ysFwMHuaYaXfl&#10;LV2KUIkYwj5DBXUIbSalL2uy6EeuJY7cwXUWQ4RdJXWH1xhuGzlJklRaNBwbamzprabyVPxaBfm7&#10;KT5Muvn8+p6e9evxx4c0L5V6HPb5C4hAfbiL/91rrWAyS+Pc+CY+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ssncMAAADdAAAADwAAAAAAAAAAAAAAAACYAgAAZHJzL2Rv&#10;d25yZXYueG1sUEsFBgAAAAAEAAQA9QAAAIgDAAAAAA==&#10;" fillcolor="black [3213]"/>
                <v:shape id="Text Box 3949" o:spid="_x0000_s2916" type="#_x0000_t202" style="position:absolute;left:4051;top:13389;width:68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AGsYA&#10;AADdAAAADwAAAGRycy9kb3ducmV2LnhtbESPT4vCMBTE74LfIbwFb5quB9FqlLKgeCnr+gc9Pppn&#10;W7d5KU3Urp9+Iwgeh5n5DTNbtKYSN2pcaVnB5yACQZxZXXKuYL9b9scgnEfWWFkmBX/kYDHvdmYY&#10;a3vnH7ptfS4ChF2MCgrv61hKlxVk0A1sTRy8s20M+iCbXOoG7wFuKjmMopE0WHJYKLCmr4Ky3+3V&#10;KPg+bMbra9Jan1xO+XH1SPfpIVWq99EmUxCeWv8Ov9prrWA4GU3g+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7AGsYAAADdAAAADwAAAAAAAAAAAAAAAACYAgAAZHJz&#10;L2Rvd25yZXYueG1sUEsFBgAAAAAEAAQA9QAAAIsDAAAAAA==&#10;" fillcolor="black">
                  <v:textbox>
                    <w:txbxContent>
                      <w:p w:rsidR="00920A2A" w:rsidRPr="00127096" w:rsidRDefault="00920A2A" w:rsidP="007F2FF4">
                        <w:r w:rsidRPr="00127096">
                          <w:t>–</w:t>
                        </w:r>
                        <w:r>
                          <w:t>fA</w:t>
                        </w:r>
                      </w:p>
                    </w:txbxContent>
                  </v:textbox>
                </v:shape>
                <v:shape id="AutoShape 22144" o:spid="_x0000_s2917" type="#_x0000_t32" style="position:absolute;left:3041;top:12940;width:0;height: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dCcEAAADdAAAADwAAAGRycy9kb3ducmV2LnhtbERPW2vCMBR+F/YfwhnsTdMJ81KNsgkD&#10;2YtYBX08NMc2rDkpTdbUf788CD5+fPf1drCN6KnzxrGC90kGgrh02nCl4Hz6Hi9A+ICssXFMCu7k&#10;Ybt5Ga0x1y7ykfoiVCKFsM9RQR1Cm0vpy5os+olriRN3c53FkGBXSd1hTOG2kdMsm0mLhlNDjS3t&#10;aip/iz+rwMSD6dv9Ln79XK5eRzL3D2eUensdPlcgAg3hKX6491rBdDlP+9Ob9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d0JwQAAAN0AAAAPAAAAAAAAAAAAAAAA&#10;AKECAABkcnMvZG93bnJldi54bWxQSwUGAAAAAAQABAD5AAAAjwMAAAAA&#10;">
                  <v:stroke endarrow="block"/>
                </v:shape>
                <v:shape id="AutoShape 22145" o:spid="_x0000_s2918" type="#_x0000_t32" style="position:absolute;left:4380;top:13964;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L+MYAAADdAAAADwAAAGRycy9kb3ducmV2LnhtbESPQWvCQBSE74X+h+UVvNVNPGgTXaUI&#10;lqL0UJWgt0f2mYRm34bdVWN/fbcgeBxm5htmtuhNKy7kfGNZQTpMQBCXVjdcKdjvVq9vIHxA1tha&#10;JgU38rCYPz/NMNf2yt902YZKRAj7HBXUIXS5lL6syaAf2o44eifrDIYoXSW1w2uEm1aOkmQsDTYc&#10;F2rsaFlT+bM9GwWHTXYubsUXrYs0Wx/RGf+7+1Bq8NK/T0EE6sMjfG9/agWjbJ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i/jGAAAA3QAAAA8AAAAAAAAA&#10;AAAAAAAAoQIAAGRycy9kb3ducmV2LnhtbFBLBQYAAAAABAAEAPkAAACUAwAAAAA=&#10;">
                  <v:stroke endarrow="block"/>
                </v:shape>
                <v:shape id="AutoShape 22146" o:spid="_x0000_s2919" type="#_x0000_t32" style="position:absolute;left:2645;top:12940;width: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1TscAAADdAAAADwAAAGRycy9kb3ducmV2LnhtbESPS2vDMBCE74X8B7GFXkoix4E83Cgh&#10;CaS0kEOe9LpYW8vEWhlLdZx/XwUKPQ4z8w0zX3a2Ei01vnSsYDhIQBDnTpdcKDiftv0pCB+QNVaO&#10;ScGdPCwXvac5Ztrd+EDtMRQiQthnqMCEUGdS+tyQRT9wNXH0vl1jMUTZFFI3eItwW8k0ScbSYslx&#10;wWBNG0P59fhjFYQ2GfnX6fmwvpj36+5rtPq8b/dKvTx3qzcQgbrwH/5rf2gF6WySwuN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vVOxwAAAN0AAAAPAAAAAAAA&#10;AAAAAAAAAKECAABkcnMvZG93bnJldi54bWxQSwUGAAAAAAQABAD5AAAAlQMAAAAA&#10;" strokeweight="2.25pt"/>
                <v:shape id="AutoShape 22147" o:spid="_x0000_s2920" type="#_x0000_t32" style="position:absolute;left:4025;top:14300;width: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Q1ccAAADdAAAADwAAAGRycy9kb3ducmV2LnhtbESPT2vCQBTE7wW/w/IKvYhuNFA1dRUV&#10;LC148C+9PrKv2WD2bchuY/z23YLQ4zAzv2Hmy85WoqXGl44VjIYJCOLc6ZILBefTdjAF4QOyxsox&#10;KbiTh+Wi9zTHTLsbH6g9hkJECPsMFZgQ6kxKnxuy6IeuJo7et2sshiibQuoGbxFuKzlOkldpseS4&#10;YLCmjaH8evyxCkKbpL4/PR/WF/N+3X2lq8/7dq/Uy3O3egMRqAv/4Uf7QysYzy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DVxwAAAN0AAAAPAAAAAAAA&#10;AAAAAAAAAKECAABkcnMvZG93bnJldi54bWxQSwUGAAAAAAQABAD5AAAAlQMAAAAA&#10;" strokeweight="2.25pt"/>
                <w10:wrap type="square"/>
              </v:group>
            </w:pict>
          </mc:Fallback>
        </mc:AlternateContent>
      </w:r>
      <w:r w:rsidR="005401F3" w:rsidRPr="00E3538B">
        <w:rPr>
          <w:rFonts w:ascii="Calibri" w:hAnsi="Calibri" w:cs="Calibri"/>
        </w:rPr>
        <w:br/>
      </w:r>
      <w:r w:rsidR="005401F3" w:rsidRPr="00E3538B">
        <w:rPr>
          <w:rFonts w:ascii="Calibri" w:hAnsi="Calibri" w:cs="Calibri"/>
          <w:sz w:val="20"/>
        </w:rPr>
        <w:t xml:space="preserve">Widerstand entsteht an zwei „Stellen“: </w:t>
      </w:r>
      <w:r w:rsidR="005401F3" w:rsidRPr="00E3538B">
        <w:rPr>
          <w:rFonts w:ascii="Calibri" w:hAnsi="Calibri" w:cs="Calibri"/>
          <w:sz w:val="20"/>
        </w:rPr>
        <w:br/>
        <w:t>1. Dem subjektiv empfundenen Qualitätsverlust vom verabsolutierten Positiven* (+</w:t>
      </w:r>
      <w:r w:rsidR="000E48CD" w:rsidRPr="00E3538B">
        <w:rPr>
          <w:rFonts w:ascii="Calibri" w:hAnsi="Calibri" w:cs="Calibri"/>
          <w:sz w:val="20"/>
        </w:rPr>
        <w:t>fA</w:t>
      </w:r>
      <w:r w:rsidR="005401F3" w:rsidRPr="00E3538B">
        <w:rPr>
          <w:rFonts w:ascii="Calibri" w:hAnsi="Calibri" w:cs="Calibri"/>
          <w:sz w:val="20"/>
        </w:rPr>
        <w:t xml:space="preserve">) zum objektiv nur relativ Positiven hin (Pfeil nach oben) wird Widerstand (Querbalken) entgegengesetzt. </w:t>
      </w:r>
      <w:r w:rsidR="005401F3" w:rsidRPr="00E3538B">
        <w:rPr>
          <w:rFonts w:ascii="Calibri" w:hAnsi="Calibri" w:cs="Calibri"/>
          <w:sz w:val="20"/>
        </w:rPr>
        <w:br/>
        <w:t>2. Widerstand entsteht auch, wenn man das absolut negativ Empfundene (−</w:t>
      </w:r>
      <w:r w:rsidR="000E48CD" w:rsidRPr="00E3538B">
        <w:rPr>
          <w:rFonts w:ascii="Calibri" w:hAnsi="Calibri" w:cs="Calibri"/>
          <w:sz w:val="20"/>
        </w:rPr>
        <w:t>fA</w:t>
      </w:r>
      <w:r w:rsidR="005401F3" w:rsidRPr="00E3538B">
        <w:rPr>
          <w:rFonts w:ascii="Calibri" w:hAnsi="Calibri" w:cs="Calibri"/>
          <w:sz w:val="20"/>
        </w:rPr>
        <w:t>), das man unbedingt vermieden hat, nur relativ negativ und damit akzeptabel nehmen soll. (Pfeil und Querbalken unten). (0 hier nicht berücksichtigt).</w:t>
      </w:r>
    </w:p>
    <w:p w:rsidR="005401F3" w:rsidRPr="00E3538B" w:rsidRDefault="005401F3" w:rsidP="007F2FF4">
      <w:pPr>
        <w:rPr>
          <w:rFonts w:ascii="Calibri" w:hAnsi="Calibri" w:cs="Calibri"/>
          <w:sz w:val="20"/>
        </w:rPr>
      </w:pPr>
      <w:r w:rsidRPr="00E3538B">
        <w:rPr>
          <w:rFonts w:ascii="Calibri" w:hAnsi="Calibri" w:cs="Calibri"/>
        </w:rPr>
        <w:lastRenderedPageBreak/>
        <w:br/>
        <w:t xml:space="preserve">Die Person muss so lange den Widerstand aufrechterhalten, so lange sie nicht mit einem stärkeren Selbst  die empfundenen Qualitätsverluste ausgleichen kann. Anders gesagt: </w:t>
      </w:r>
      <w:r w:rsidR="008D3532" w:rsidRPr="00E3538B">
        <w:rPr>
          <w:rFonts w:ascii="Calibri" w:hAnsi="Calibri" w:cs="Calibri"/>
        </w:rPr>
        <w:t>die Person (P)</w:t>
      </w:r>
      <w:r w:rsidRPr="00E3538B">
        <w:rPr>
          <w:rFonts w:ascii="Calibri" w:hAnsi="Calibri" w:cs="Calibri"/>
        </w:rPr>
        <w:t xml:space="preserve"> muss so lange der Therapie (bzw. +Veränderungen) Widerstand entgegensetzen, so lange sie nicht ein besseres Absolutes als das bisherige hat.</w:t>
      </w:r>
      <w:r w:rsidRPr="00AE2297">
        <w:rPr>
          <w:rStyle w:val="Funotenzeichen"/>
        </w:rPr>
        <w:footnoteReference w:id="672"/>
      </w:r>
      <w:r w:rsidRPr="00E3538B">
        <w:rPr>
          <w:rFonts w:ascii="Calibri" w:hAnsi="Calibri" w:cs="Calibri"/>
        </w:rPr>
        <w:br/>
        <w:t>Wird der Druck, den Widerstand aufzugeben, zu groß, kann die Person auch auf ein Gegen-</w:t>
      </w:r>
      <w:r w:rsidR="000E48CD" w:rsidRPr="00E3538B">
        <w:rPr>
          <w:rFonts w:ascii="Calibri" w:hAnsi="Calibri" w:cs="Calibri"/>
        </w:rPr>
        <w:t>fS</w:t>
      </w:r>
      <w:r w:rsidRPr="00E3538B">
        <w:rPr>
          <w:rFonts w:ascii="Calibri" w:hAnsi="Calibri" w:cs="Calibri"/>
        </w:rPr>
        <w:t xml:space="preserve"> oder ein anderes </w:t>
      </w:r>
      <w:r w:rsidR="000E48CD" w:rsidRPr="00E3538B">
        <w:rPr>
          <w:rFonts w:ascii="Calibri" w:hAnsi="Calibri" w:cs="Calibri"/>
        </w:rPr>
        <w:t>fS</w:t>
      </w:r>
      <w:r w:rsidRPr="00E3538B">
        <w:rPr>
          <w:rFonts w:ascii="Calibri" w:hAnsi="Calibri" w:cs="Calibri"/>
        </w:rPr>
        <w:t xml:space="preserve"> ausweichen. Je größer der äußere oder innere Druck wird, die Widerstände aufzugeben, desto mehr wird P in die Enge getrieben. Sie wird immer teurere </w:t>
      </w:r>
      <w:hyperlink w:anchor="_Abwehr_und_Gegenbesetzung" w:history="1">
        <w:r w:rsidRPr="00E3538B">
          <w:rPr>
            <w:rStyle w:val="Hyperlink"/>
            <w:rFonts w:ascii="Calibri" w:hAnsi="Calibri" w:cs="Calibri"/>
            <w:sz w:val="20"/>
          </w:rPr>
          <w:t>Abwehrmechanismen</w:t>
        </w:r>
      </w:hyperlink>
      <w:r w:rsidRPr="00E3538B">
        <w:rPr>
          <w:rFonts w:ascii="Calibri" w:hAnsi="Calibri" w:cs="Calibri"/>
          <w:sz w:val="20"/>
        </w:rPr>
        <w:t xml:space="preserve"> </w:t>
      </w:r>
      <w:r w:rsidRPr="00E3538B">
        <w:rPr>
          <w:rFonts w:ascii="Calibri" w:hAnsi="Calibri" w:cs="Calibri"/>
        </w:rPr>
        <w:t xml:space="preserve">einsetzen, um ihre </w:t>
      </w:r>
      <w:r w:rsidR="000E48CD" w:rsidRPr="00E3538B">
        <w:rPr>
          <w:rFonts w:ascii="Calibri" w:hAnsi="Calibri" w:cs="Calibri"/>
        </w:rPr>
        <w:t>fA</w:t>
      </w:r>
      <w:r w:rsidRPr="00E3538B">
        <w:rPr>
          <w:rFonts w:ascii="Calibri" w:hAnsi="Calibri" w:cs="Calibri"/>
        </w:rPr>
        <w:t xml:space="preserve"> zu erhalten. Widerstand und auch teure Abwehr sind so wichtige/ verständliche Notlösungen, solange keine eigentliche Lösung gefunden wird. Sie sollten deshalb vom Betroffenen und Therapeuten akzeptiert werden. Gleichzeitig sollte aber auf die Möglichkeit tieferer Lösungen hingewiesen werden. </w:t>
      </w:r>
      <w:r w:rsidRPr="00E3538B">
        <w:rPr>
          <w:rFonts w:ascii="Calibri" w:hAnsi="Calibri" w:cs="Calibri"/>
        </w:rPr>
        <w:br/>
      </w:r>
      <w:r w:rsidRPr="00E3538B">
        <w:rPr>
          <w:rFonts w:ascii="Calibri" w:hAnsi="Calibri" w:cs="Calibri"/>
          <w:color w:val="000000"/>
          <w:sz w:val="20"/>
          <w:szCs w:val="20"/>
          <w:lang w:eastAsia="en-US"/>
        </w:rPr>
        <w:t>Ich komme im Kapitel `</w:t>
      </w:r>
      <w:hyperlink w:anchor="_Zur_Psychotherapie_der" w:history="1">
        <w:r w:rsidRPr="00E3538B">
          <w:rPr>
            <w:rStyle w:val="Hyperlink"/>
            <w:rFonts w:ascii="Calibri" w:hAnsi="Calibri" w:cs="Calibri"/>
            <w:sz w:val="20"/>
            <w:szCs w:val="20"/>
            <w:lang w:eastAsia="en-US"/>
          </w:rPr>
          <w:t>Psychotherapie der Schizophrenie</w:t>
        </w:r>
      </w:hyperlink>
      <w:r w:rsidRPr="00E3538B">
        <w:rPr>
          <w:rFonts w:ascii="Calibri" w:hAnsi="Calibri" w:cs="Calibri"/>
          <w:color w:val="000000"/>
          <w:sz w:val="20"/>
          <w:szCs w:val="20"/>
          <w:lang w:eastAsia="en-US"/>
        </w:rPr>
        <w:t>´ auf diese Thematik noch einmal zurück.</w:t>
      </w:r>
    </w:p>
    <w:p w:rsidR="005401F3" w:rsidRPr="00E3538B" w:rsidRDefault="005401F3" w:rsidP="00CE0D4D">
      <w:pPr>
        <w:pStyle w:val="berschrift5"/>
        <w:rPr>
          <w:rFonts w:cs="Calibri"/>
        </w:rPr>
      </w:pPr>
      <w:bookmarkStart w:id="2192" w:name="_Toc397356982"/>
      <w:bookmarkStart w:id="2193" w:name="_Toc71106243"/>
      <w:r w:rsidRPr="00E3538B">
        <w:rPr>
          <w:rFonts w:cs="Calibri"/>
        </w:rPr>
        <w:t>Widerstand wogegen?</w:t>
      </w:r>
      <w:bookmarkEnd w:id="2192"/>
      <w:bookmarkEnd w:id="2193"/>
    </w:p>
    <w:p w:rsidR="005401F3" w:rsidRPr="00E3538B" w:rsidRDefault="005401F3" w:rsidP="007F2FF4">
      <w:pPr>
        <w:rPr>
          <w:rFonts w:ascii="Calibri" w:hAnsi="Calibri" w:cs="Calibri"/>
        </w:rPr>
      </w:pPr>
      <w:r w:rsidRPr="00E3538B">
        <w:rPr>
          <w:rFonts w:ascii="Calibri" w:hAnsi="Calibri" w:cs="Calibri"/>
        </w:rPr>
        <w:t xml:space="preserve">1. Widerstand gegen Verlust der Vorteile der </w:t>
      </w:r>
      <w:r w:rsidR="000E48CD" w:rsidRPr="00E3538B">
        <w:rPr>
          <w:rFonts w:ascii="Calibri" w:hAnsi="Calibri" w:cs="Calibri"/>
        </w:rPr>
        <w:t>fA</w:t>
      </w:r>
      <w:r w:rsidRPr="00E3538B">
        <w:rPr>
          <w:rFonts w:ascii="Calibri" w:hAnsi="Calibri" w:cs="Calibri"/>
        </w:rPr>
        <w:t>/</w:t>
      </w:r>
      <w:r w:rsidR="000E48CD" w:rsidRPr="00E3538B">
        <w:rPr>
          <w:rFonts w:ascii="Calibri" w:hAnsi="Calibri" w:cs="Calibri"/>
        </w:rPr>
        <w:t>fS</w:t>
      </w:r>
      <w:r w:rsidRPr="00E3538B">
        <w:rPr>
          <w:rFonts w:ascii="Calibri" w:hAnsi="Calibri" w:cs="Calibri"/>
        </w:rPr>
        <w:t>.</w:t>
      </w:r>
      <w:r w:rsidR="006249D9" w:rsidRPr="00E3538B">
        <w:rPr>
          <w:rFonts w:ascii="Calibri" w:hAnsi="Calibri" w:cs="Calibri"/>
        </w:rPr>
        <w:t xml:space="preserve"> </w:t>
      </w:r>
      <w:r w:rsidRPr="00E3538B">
        <w:rPr>
          <w:rFonts w:ascii="Calibri" w:hAnsi="Calibri" w:cs="Calibri"/>
        </w:rPr>
        <w:t xml:space="preserve">Widerstand gegen den Verlust etwa des Kicks, des Verlustes eines, wenn auch labilen, Gleichgewichts; </w:t>
      </w:r>
      <w:r w:rsidRPr="00E3538B">
        <w:rPr>
          <w:rFonts w:ascii="Calibri" w:hAnsi="Calibri" w:cs="Calibri"/>
        </w:rPr>
        <w:br/>
        <w:t xml:space="preserve">W. gegen Verlust von nötig erachteten Ersatz-Selbsts, Ersatzidentitäten, Ersatzsicherheiten, Ersatz-Ganzheit, Ersatzwirklichkeiten, Ersatzautonomie usw. Insgesamt: </w:t>
      </w:r>
      <w:r w:rsidR="00F06381" w:rsidRPr="00E3538B">
        <w:rPr>
          <w:rFonts w:ascii="Calibri" w:hAnsi="Calibri" w:cs="Calibri"/>
        </w:rPr>
        <w:br/>
      </w:r>
      <w:r w:rsidRPr="00E3538B">
        <w:rPr>
          <w:rFonts w:ascii="Calibri" w:hAnsi="Calibri" w:cs="Calibri"/>
        </w:rPr>
        <w:t xml:space="preserve">W. gegen Verlust </w:t>
      </w:r>
      <w:r w:rsidRPr="00E3538B">
        <w:rPr>
          <w:rFonts w:ascii="Calibri" w:hAnsi="Calibri" w:cs="Calibri"/>
          <w:b/>
        </w:rPr>
        <w:t>aller</w:t>
      </w:r>
      <w:r w:rsidRPr="00E3538B">
        <w:rPr>
          <w:rFonts w:ascii="Calibri" w:hAnsi="Calibri" w:cs="Calibri"/>
        </w:rPr>
        <w:t xml:space="preserve"> +* (also auch der +Kehrseiten von –</w:t>
      </w:r>
      <w:r w:rsidR="000E48CD" w:rsidRPr="00E3538B">
        <w:rPr>
          <w:rFonts w:ascii="Calibri" w:hAnsi="Calibri" w:cs="Calibri"/>
        </w:rPr>
        <w:t>fA</w:t>
      </w:r>
      <w:r w:rsidRPr="00E3538B">
        <w:rPr>
          <w:rFonts w:ascii="Calibri" w:hAnsi="Calibri" w:cs="Calibri"/>
        </w:rPr>
        <w:t xml:space="preserve"> und 0) aller Aspekte.</w:t>
      </w:r>
      <w:r w:rsidRPr="00E3538B">
        <w:rPr>
          <w:rFonts w:ascii="Calibri" w:hAnsi="Calibri" w:cs="Calibri"/>
        </w:rPr>
        <w:br/>
        <w:t>2. Widerstand gegen `Nachteile´ des +A bzw. Selbst.</w:t>
      </w:r>
      <w:r w:rsidRPr="00AE2297">
        <w:rPr>
          <w:rStyle w:val="Funotenzeichen"/>
        </w:rPr>
        <w:footnoteReference w:id="673"/>
      </w:r>
      <w:r w:rsidRPr="00E3538B">
        <w:rPr>
          <w:rFonts w:ascii="Calibri" w:hAnsi="Calibri" w:cs="Calibri"/>
        </w:rPr>
        <w:br/>
        <w:t>= W. gegen die Liebe, Gott, eigenes Selbst, richtige Therapie, Wahrheit usw.</w:t>
      </w:r>
      <w:r w:rsidRPr="00E3538B">
        <w:rPr>
          <w:rFonts w:ascii="Calibri" w:hAnsi="Calibri" w:cs="Calibri"/>
        </w:rPr>
        <w:br/>
        <w:t>Wenn es mir besser geht</w:t>
      </w:r>
      <w:r w:rsidR="002B6A2E" w:rsidRPr="00E3538B">
        <w:rPr>
          <w:rFonts w:ascii="Calibri" w:hAnsi="Calibri" w:cs="Calibri"/>
          <w:lang w:eastAsia="ja-JP"/>
        </w:rPr>
        <w:t xml:space="preserve">, bekomme ich vielleicht </w:t>
      </w:r>
      <w:r w:rsidRPr="00E3538B">
        <w:rPr>
          <w:rFonts w:ascii="Calibri" w:hAnsi="Calibri" w:cs="Calibri"/>
          <w:lang w:eastAsia="ja-JP"/>
        </w:rPr>
        <w:t>weniger Zuwendung, habe ich mehr zu verlieren, bekomme Schuldgefühle, me</w:t>
      </w:r>
      <w:r w:rsidR="00473A4C" w:rsidRPr="00E3538B">
        <w:rPr>
          <w:rFonts w:ascii="Calibri" w:hAnsi="Calibri" w:cs="Calibri"/>
          <w:lang w:eastAsia="ja-JP"/>
        </w:rPr>
        <w:t>hr Verantwortung, die „Fallhöhe“ wird größer usw.</w:t>
      </w:r>
      <w:r w:rsidRPr="00E3538B">
        <w:rPr>
          <w:rFonts w:ascii="Calibri" w:hAnsi="Calibri" w:cs="Calibri"/>
          <w:lang w:eastAsia="ja-JP"/>
        </w:rPr>
        <w:t xml:space="preserve"> Statt Droge und Kick </w:t>
      </w:r>
      <w:r w:rsidRPr="00E3538B">
        <w:rPr>
          <w:rFonts w:ascii="Calibri" w:hAnsi="Calibri" w:cs="Calibri"/>
        </w:rPr>
        <w:t>erwarte</w:t>
      </w:r>
      <w:r w:rsidR="00473A4C" w:rsidRPr="00E3538B">
        <w:rPr>
          <w:rFonts w:ascii="Calibri" w:hAnsi="Calibri" w:cs="Calibri"/>
        </w:rPr>
        <w:t>n</w:t>
      </w:r>
      <w:r w:rsidRPr="00E3538B">
        <w:rPr>
          <w:rFonts w:ascii="Calibri" w:hAnsi="Calibri" w:cs="Calibri"/>
        </w:rPr>
        <w:t xml:space="preserve"> den Patienten Entziehung, Katharsis,</w:t>
      </w:r>
      <w:r w:rsidRPr="00AE2297">
        <w:rPr>
          <w:rStyle w:val="Funotenzeichen"/>
        </w:rPr>
        <w:footnoteReference w:id="674"/>
      </w:r>
      <w:r w:rsidRPr="00E3538B">
        <w:rPr>
          <w:rFonts w:ascii="Calibri" w:hAnsi="Calibri" w:cs="Calibri"/>
        </w:rPr>
        <w:t xml:space="preserve"> Schmerz und Verantwortung.</w:t>
      </w:r>
      <w:r w:rsidR="006249D9" w:rsidRPr="00E3538B">
        <w:rPr>
          <w:rFonts w:ascii="Calibri" w:hAnsi="Calibri" w:cs="Calibri"/>
        </w:rPr>
        <w:t xml:space="preserve"> </w:t>
      </w:r>
      <w:r w:rsidRPr="00E3538B">
        <w:rPr>
          <w:rFonts w:ascii="Calibri" w:hAnsi="Calibri" w:cs="Calibri"/>
        </w:rPr>
        <w:t xml:space="preserve">Es bestehen deutliche </w:t>
      </w:r>
      <w:r w:rsidR="001C35D2" w:rsidRPr="00E3538B">
        <w:rPr>
          <w:rFonts w:ascii="Calibri" w:hAnsi="Calibri" w:cs="Calibri"/>
        </w:rPr>
        <w:t>Parallelen</w:t>
      </w:r>
      <w:r w:rsidRPr="00E3538B">
        <w:rPr>
          <w:rFonts w:ascii="Calibri" w:hAnsi="Calibri" w:cs="Calibri"/>
        </w:rPr>
        <w:t xml:space="preserve"> bezüglich des Widerstands gegen Gott, gegen das Selbst, gegen Gesundung, gegen Therapie usw. Jörg Müller</w:t>
      </w:r>
      <w:r w:rsidR="0089065B" w:rsidRPr="00E3538B">
        <w:rPr>
          <w:rFonts w:ascii="Calibri" w:hAnsi="Calibri" w:cs="Calibri"/>
        </w:rPr>
        <w:t>:</w:t>
      </w:r>
      <w:r w:rsidRPr="00E3538B">
        <w:rPr>
          <w:rFonts w:ascii="Calibri" w:hAnsi="Calibri" w:cs="Calibri"/>
        </w:rPr>
        <w:t xml:space="preserve"> „~Viele Menschen suchen Gott, aber viele fürchten auch, ihn zu finden.“ </w:t>
      </w:r>
      <w:r w:rsidR="0089065B" w:rsidRPr="00AE2297">
        <w:rPr>
          <w:rStyle w:val="Funotenzeichen"/>
        </w:rPr>
        <w:footnoteReference w:id="675"/>
      </w:r>
      <w:r w:rsidR="0089065B" w:rsidRPr="00E3538B">
        <w:rPr>
          <w:rFonts w:ascii="Calibri" w:hAnsi="Calibri" w:cs="Calibri"/>
        </w:rPr>
        <w:t xml:space="preserve"> </w:t>
      </w:r>
      <w:r w:rsidRPr="00E3538B">
        <w:rPr>
          <w:rFonts w:ascii="Calibri" w:hAnsi="Calibri" w:cs="Calibri"/>
        </w:rPr>
        <w:t>Oder `Gebet´: „Gott nimm´ mir die Krankheit, aber rühre nicht an die Ursachen.“</w:t>
      </w:r>
      <w:r w:rsidRPr="00E3538B">
        <w:rPr>
          <w:rFonts w:ascii="Calibri" w:hAnsi="Calibri" w:cs="Calibri"/>
        </w:rPr>
        <w:br/>
        <w:t>3. Widerstand gegen Relativierung eines −</w:t>
      </w:r>
      <w:r w:rsidR="000E48CD" w:rsidRPr="00E3538B">
        <w:rPr>
          <w:rFonts w:ascii="Calibri" w:hAnsi="Calibri" w:cs="Calibri"/>
        </w:rPr>
        <w:t>fA</w:t>
      </w:r>
      <w:r w:rsidRPr="00E3538B">
        <w:rPr>
          <w:rFonts w:ascii="Calibri" w:hAnsi="Calibri" w:cs="Calibri"/>
        </w:rPr>
        <w:t>.</w:t>
      </w:r>
      <w:r w:rsidRPr="00E3538B">
        <w:rPr>
          <w:rFonts w:ascii="Calibri" w:hAnsi="Calibri" w:cs="Calibri"/>
        </w:rPr>
        <w:br/>
        <w:t>Widerstand entsteht auch, wenn ein −</w:t>
      </w:r>
      <w:r w:rsidR="000E48CD" w:rsidRPr="00E3538B">
        <w:rPr>
          <w:rFonts w:ascii="Calibri" w:hAnsi="Calibri" w:cs="Calibri"/>
        </w:rPr>
        <w:t>fA</w:t>
      </w:r>
      <w:r w:rsidRPr="00E3538B">
        <w:rPr>
          <w:rFonts w:ascii="Calibri" w:hAnsi="Calibri" w:cs="Calibri"/>
        </w:rPr>
        <w:t>, ein absolut negativ Empfundenes, das man unbedingt vermieden hat, nur relativ negativ und damit akzeptabel genommen werden soll.</w:t>
      </w:r>
      <w:r w:rsidRPr="00AE2297">
        <w:rPr>
          <w:rStyle w:val="Funotenzeichen"/>
        </w:rPr>
        <w:footnoteReference w:id="676"/>
      </w:r>
      <w:r w:rsidRPr="00E3538B">
        <w:rPr>
          <w:rFonts w:ascii="Calibri" w:hAnsi="Calibri" w:cs="Calibri"/>
        </w:rPr>
        <w:t xml:space="preserve"> </w:t>
      </w:r>
      <w:r w:rsidRPr="00E3538B">
        <w:rPr>
          <w:rFonts w:ascii="Calibri" w:hAnsi="Calibri" w:cs="Calibri"/>
          <w:sz w:val="20"/>
        </w:rPr>
        <w:t>(Näheres siehe ungekürzte Fassung</w:t>
      </w:r>
      <w:r w:rsidR="00FC0727" w:rsidRPr="00E3538B">
        <w:rPr>
          <w:rFonts w:ascii="Calibri" w:hAnsi="Calibri" w:cs="Calibri"/>
          <w:sz w:val="20"/>
        </w:rPr>
        <w:t>.)</w:t>
      </w:r>
      <w:r w:rsidRPr="00E3538B">
        <w:rPr>
          <w:rFonts w:ascii="Calibri" w:hAnsi="Calibri" w:cs="Calibri"/>
        </w:rPr>
        <w:br/>
        <w:t xml:space="preserve">Aus der Sicht unterschiedlicher Wirklichkeiten kann man formulieren: Versucht P aus einer </w:t>
      </w:r>
      <w:r w:rsidRPr="00E3538B">
        <w:rPr>
          <w:rFonts w:ascii="Calibri" w:hAnsi="Calibri" w:cs="Calibri"/>
        </w:rPr>
        <w:lastRenderedPageBreak/>
        <w:t xml:space="preserve">zweitrangigen  in eine erstrangige Wirklichkeit  zu kommen, so muss sie </w:t>
      </w:r>
      <w:r w:rsidR="00D74714" w:rsidRPr="00E3538B">
        <w:rPr>
          <w:rFonts w:ascii="Calibri" w:hAnsi="Calibri" w:cs="Calibri"/>
        </w:rPr>
        <w:t xml:space="preserve">häufig </w:t>
      </w:r>
      <w:r w:rsidRPr="00E3538B">
        <w:rPr>
          <w:rFonts w:ascii="Calibri" w:hAnsi="Calibri" w:cs="Calibri"/>
        </w:rPr>
        <w:t>durch einen Nullpunkt (ein Punkt v</w:t>
      </w:r>
      <w:r w:rsidR="00473A4C" w:rsidRPr="00E3538B">
        <w:rPr>
          <w:rFonts w:ascii="Calibri" w:hAnsi="Calibri" w:cs="Calibri"/>
        </w:rPr>
        <w:t>oller</w:t>
      </w:r>
      <w:r w:rsidRPr="00E3538B">
        <w:rPr>
          <w:rFonts w:ascii="Calibri" w:hAnsi="Calibri" w:cs="Calibri"/>
        </w:rPr>
        <w:t xml:space="preserve"> Ohnmacht und Unsicherheit), der Angst macht. </w:t>
      </w:r>
    </w:p>
    <w:p w:rsidR="005401F3" w:rsidRPr="00E3538B" w:rsidRDefault="005401F3" w:rsidP="00CE0D4D">
      <w:pPr>
        <w:pStyle w:val="berschrift5"/>
        <w:rPr>
          <w:rFonts w:cs="Calibri"/>
        </w:rPr>
      </w:pPr>
      <w:bookmarkStart w:id="2194" w:name="_Toc397356983"/>
      <w:bookmarkStart w:id="2195" w:name="_Toc71106244"/>
      <w:r w:rsidRPr="00E3538B">
        <w:rPr>
          <w:rFonts w:cs="Calibri"/>
        </w:rPr>
        <w:t>Widerstand und Abwehr</w:t>
      </w:r>
      <w:bookmarkEnd w:id="2194"/>
      <w:bookmarkEnd w:id="2195"/>
    </w:p>
    <w:p w:rsidR="005401F3" w:rsidRPr="00E3538B" w:rsidRDefault="005401F3" w:rsidP="007F2FF4">
      <w:pPr>
        <w:rPr>
          <w:rFonts w:ascii="Calibri" w:hAnsi="Calibri" w:cs="Calibri"/>
        </w:rPr>
      </w:pPr>
      <w:r w:rsidRPr="00E3538B">
        <w:rPr>
          <w:rFonts w:ascii="Calibri" w:hAnsi="Calibri" w:cs="Calibri"/>
        </w:rPr>
        <w:t xml:space="preserve">Abwehr ist gerichtet gegen negativ Empfundenes. </w:t>
      </w:r>
      <w:r w:rsidRPr="00E3538B">
        <w:rPr>
          <w:rFonts w:ascii="Calibri" w:hAnsi="Calibri" w:cs="Calibri"/>
        </w:rPr>
        <w:br/>
        <w:t>Widerstand ist gerichtet gegen subjektiv Negatives, aber objektiv Positives.</w:t>
      </w:r>
      <w:r w:rsidRPr="00E3538B">
        <w:rPr>
          <w:rFonts w:ascii="Calibri" w:hAnsi="Calibri" w:cs="Calibri"/>
        </w:rPr>
        <w:br/>
        <w:t>Nun könnte man Widerstand auch eine spezielle Art der Abwehr (ABW) nennen, also Widerstand als `Abwehr‘ gegen das negativ Empfundene, aber eigentlich Positive. Das führt aber zu Missverständnissen.</w:t>
      </w:r>
      <w:r w:rsidR="006249D9" w:rsidRPr="00E3538B">
        <w:rPr>
          <w:rFonts w:ascii="Calibri" w:hAnsi="Calibri" w:cs="Calibri"/>
        </w:rPr>
        <w:t xml:space="preserve"> </w:t>
      </w:r>
      <w:r w:rsidR="006249D9" w:rsidRPr="00E3538B">
        <w:rPr>
          <w:rFonts w:ascii="Calibri" w:hAnsi="Calibri" w:cs="Calibri"/>
        </w:rPr>
        <w:br/>
        <w:t>Beispiel</w:t>
      </w:r>
      <w:r w:rsidRPr="00E3538B">
        <w:rPr>
          <w:rFonts w:ascii="Calibri" w:hAnsi="Calibri" w:cs="Calibri"/>
        </w:rPr>
        <w:t xml:space="preserve"> Schulden. ABW: Verdrängen der Schulden. Widerstand gegen Sparen.</w:t>
      </w:r>
      <w:r w:rsidRPr="00AE2297">
        <w:rPr>
          <w:rStyle w:val="Funotenzeichen"/>
        </w:rPr>
        <w:footnoteReference w:id="677"/>
      </w:r>
    </w:p>
    <w:p w:rsidR="005401F3" w:rsidRPr="00E3538B" w:rsidRDefault="005401F3" w:rsidP="00CE0D4D">
      <w:pPr>
        <w:pStyle w:val="berschrift5"/>
        <w:rPr>
          <w:rFonts w:cs="Calibri"/>
        </w:rPr>
      </w:pPr>
      <w:bookmarkStart w:id="2196" w:name="_Toc397356984"/>
      <w:bookmarkStart w:id="2197" w:name="_Toc71106245"/>
      <w:r w:rsidRPr="00E3538B">
        <w:rPr>
          <w:rFonts w:cs="Calibri"/>
        </w:rPr>
        <w:t>Wunsch und Widerstand</w:t>
      </w:r>
      <w:bookmarkEnd w:id="2196"/>
      <w:bookmarkEnd w:id="2197"/>
    </w:p>
    <w:p w:rsidR="00F06381" w:rsidRPr="00E3538B" w:rsidRDefault="005401F3" w:rsidP="007F2FF4">
      <w:pPr>
        <w:rPr>
          <w:rFonts w:ascii="Calibri" w:hAnsi="Calibri" w:cs="Calibri"/>
        </w:rPr>
      </w:pPr>
      <w:r w:rsidRPr="00E3538B">
        <w:rPr>
          <w:rFonts w:ascii="Calibri" w:hAnsi="Calibri" w:cs="Calibri"/>
        </w:rPr>
        <w:t xml:space="preserve">Der Doppelcharakter der hinter den Krankheiten stehenden </w:t>
      </w:r>
      <w:r w:rsidR="000E48F6" w:rsidRPr="00E3538B">
        <w:rPr>
          <w:rFonts w:ascii="Calibri" w:hAnsi="Calibri" w:cs="Calibri"/>
        </w:rPr>
        <w:t>Inversionen</w:t>
      </w:r>
      <w:r w:rsidRPr="00E3538B">
        <w:rPr>
          <w:rFonts w:ascii="Calibri" w:hAnsi="Calibri" w:cs="Calibri"/>
        </w:rPr>
        <w:t xml:space="preserve"> verursacht in uns ambivalente Tendenzen, denn wir setzen dem Widerstand entgegen, das objektiv besser für uns ist und wünschen das, was objektiv ungünstiger ist; Daneben</w:t>
      </w:r>
      <w:r w:rsidR="000E48F6" w:rsidRPr="00E3538B">
        <w:rPr>
          <w:rFonts w:ascii="Calibri" w:hAnsi="Calibri" w:cs="Calibri"/>
        </w:rPr>
        <w:t xml:space="preserve"> </w:t>
      </w:r>
      <w:r w:rsidRPr="00E3538B">
        <w:rPr>
          <w:rFonts w:ascii="Calibri" w:hAnsi="Calibri" w:cs="Calibri"/>
        </w:rPr>
        <w:t xml:space="preserve">bleiben glücklicherweise die ursprünglichen „gesunden" Strebungen und Wünsche bestehen. In bestimmten Phasen sind die widersprüchlichen Tendenzen in einem teuren Gleichgewicht: Wir wünschen das objektiv Bessere - und wir wünschen gleichzeitig das objektiv Ungünstigere. Wir wollen und fürchten das Gute wie das Schlechte gleichermaßen. Wir wollen das Krankmachende gleichzeitig behalten und loswerden, wir wollen gesund werden und doch nicht. Wir wollen befreit werden und zugleich gefangen bleiben. Wir bekommen Angst, wenn wir versuchen, das Gleichgewicht, auch wenn es teuer ist, zu verändern. Wir haben keinen Mut zu jenem `stirb und werde´. </w:t>
      </w:r>
      <w:r w:rsidRPr="00E3538B">
        <w:rPr>
          <w:rFonts w:ascii="Calibri" w:hAnsi="Calibri" w:cs="Calibri"/>
        </w:rPr>
        <w:br/>
        <w:t>Aber wir sollten keine Angst haben. Wir fürchten zu sterben, aber wir sterben nur einen Nebentod und kommen danach in das eigentliche Leben.</w:t>
      </w:r>
      <w:r w:rsidRPr="00E3538B">
        <w:rPr>
          <w:rFonts w:ascii="Calibri" w:hAnsi="Calibri" w:cs="Calibri"/>
        </w:rPr>
        <w:br/>
        <w:t>Wunsch und Widerstand treten vor allem dann zusammen auf, wenn wir uns nicht um unserer selbst willen lieben. Warum? Wir lieben uns dann vor allem um unserer Leistungen willen. Erfüllen wir diese Leistungen, dann fühlen wir uns super und haben das Verlangen nach weiteren Leistungen. Gleichzeitig wird deren Erfüllung auf die Dauer zu anstrengend und wir werden den Leistungsanforderungen nun Widerstand entgegensetzen. So pendeln wir zwischen dem Wunsch um unserer selbst willen oder um unserer Leistungen Willen geliebt zu werden und dem Widerstand gegen das eine oder das andere hin und her. So können wir zwischen verschiedensten Widersprüchen hin und her pendeln oder diese bestehen gleichzeitig und können uns dann zerreißen.</w:t>
      </w:r>
      <w:r w:rsidRPr="00E3538B">
        <w:rPr>
          <w:rFonts w:ascii="Calibri" w:hAnsi="Calibri" w:cs="Calibri"/>
        </w:rPr>
        <w:br/>
        <w:t>Das Problem ist aus der zweitrangigen Perspektive unlösbar. P² müsste eine erstrangige Perspektive einnehmen, um zu einer Lösung zu kommen, damit aber auch auf die Vorteile einer P²-Position verzichten.</w:t>
      </w:r>
    </w:p>
    <w:p w:rsidR="00F06381" w:rsidRPr="00E3538B" w:rsidRDefault="00F06381">
      <w:pPr>
        <w:autoSpaceDE/>
        <w:autoSpaceDN/>
        <w:adjustRightInd/>
        <w:spacing w:line="240" w:lineRule="auto"/>
        <w:ind w:left="170" w:hanging="170"/>
        <w:rPr>
          <w:rFonts w:ascii="Calibri" w:hAnsi="Calibri" w:cs="Calibri"/>
        </w:rPr>
      </w:pPr>
      <w:r w:rsidRPr="00E3538B">
        <w:rPr>
          <w:rFonts w:ascii="Calibri" w:hAnsi="Calibri" w:cs="Calibri"/>
        </w:rPr>
        <w:br w:type="page"/>
      </w:r>
    </w:p>
    <w:p w:rsidR="005401F3" w:rsidRPr="00E3538B" w:rsidRDefault="005401F3" w:rsidP="007F2FF4">
      <w:pPr>
        <w:pStyle w:val="berschrift3"/>
        <w:rPr>
          <w:rFonts w:cs="Calibri"/>
        </w:rPr>
      </w:pPr>
      <w:bookmarkStart w:id="2198" w:name="_Toc397356985"/>
      <w:bookmarkStart w:id="2199" w:name="_Toc400447495"/>
      <w:bookmarkStart w:id="2200" w:name="_Toc400447693"/>
      <w:bookmarkStart w:id="2201" w:name="_Toc425967583"/>
      <w:bookmarkStart w:id="2202" w:name="_Toc427925933"/>
      <w:bookmarkStart w:id="2203" w:name="_Toc441935945"/>
      <w:bookmarkStart w:id="2204" w:name="_Toc442438228"/>
      <w:bookmarkStart w:id="2205" w:name="_Toc450664203"/>
      <w:bookmarkStart w:id="2206" w:name="_Toc466545489"/>
      <w:bookmarkStart w:id="2207" w:name="_Toc467851762"/>
      <w:bookmarkStart w:id="2208" w:name="_Toc484597463"/>
      <w:bookmarkStart w:id="2209" w:name="_Toc71106246"/>
      <w:r w:rsidRPr="00E3538B">
        <w:rPr>
          <w:rFonts w:cs="Calibri"/>
        </w:rPr>
        <w:lastRenderedPageBreak/>
        <w:t>Schwierigkeiten und Widerstand seitens des Therapeuten</w:t>
      </w:r>
      <w:bookmarkEnd w:id="2198"/>
      <w:bookmarkEnd w:id="2199"/>
      <w:bookmarkEnd w:id="2200"/>
      <w:bookmarkEnd w:id="2201"/>
      <w:bookmarkEnd w:id="2202"/>
      <w:bookmarkEnd w:id="2203"/>
      <w:bookmarkEnd w:id="2204"/>
      <w:bookmarkEnd w:id="2205"/>
      <w:bookmarkEnd w:id="2206"/>
      <w:bookmarkEnd w:id="2207"/>
      <w:bookmarkEnd w:id="2208"/>
      <w:bookmarkEnd w:id="2209"/>
    </w:p>
    <w:p w:rsidR="003577DE" w:rsidRPr="00E3538B" w:rsidRDefault="00C679A1" w:rsidP="006249D9">
      <w:pPr>
        <w:ind w:left="426"/>
        <w:rPr>
          <w:rFonts w:ascii="Calibri" w:hAnsi="Calibri" w:cs="Calibri"/>
          <w:sz w:val="18"/>
          <w:lang w:eastAsia="ar-SA"/>
        </w:rPr>
      </w:pPr>
      <w:r w:rsidRPr="00E3538B">
        <w:rPr>
          <w:rFonts w:ascii="Calibri" w:hAnsi="Calibri" w:cs="Calibri"/>
          <w:sz w:val="20"/>
        </w:rPr>
        <w:t>Was ist der Unterschied zwischen einem Neurotiker, einem Psychot</w:t>
      </w:r>
      <w:r w:rsidR="006249D9" w:rsidRPr="00E3538B">
        <w:rPr>
          <w:rFonts w:ascii="Calibri" w:hAnsi="Calibri" w:cs="Calibri"/>
          <w:sz w:val="20"/>
        </w:rPr>
        <w:t>iker und einem Psychiater:</w:t>
      </w:r>
      <w:r w:rsidR="006249D9" w:rsidRPr="00E3538B">
        <w:rPr>
          <w:rFonts w:ascii="Calibri" w:hAnsi="Calibri" w:cs="Calibri"/>
          <w:sz w:val="20"/>
        </w:rPr>
        <w:br/>
      </w:r>
      <w:r w:rsidRPr="00E3538B">
        <w:rPr>
          <w:rFonts w:ascii="Calibri" w:hAnsi="Calibri" w:cs="Calibri"/>
          <w:sz w:val="20"/>
        </w:rPr>
        <w:t>Der Neurotiker baut Luftschlösser, der Psychotiker lebt in ihnen und der Psychiater kassiert die Miete. (Anonym)</w:t>
      </w:r>
      <w:r w:rsidR="00F06381" w:rsidRPr="00E3538B">
        <w:rPr>
          <w:rFonts w:ascii="Calibri" w:hAnsi="Calibri" w:cs="Calibri"/>
          <w:sz w:val="20"/>
        </w:rPr>
        <w:t xml:space="preserve"> </w:t>
      </w:r>
      <w:r w:rsidR="004E1E97">
        <w:rPr>
          <w:rFonts w:ascii="Calibri" w:hAnsi="Calibri" w:cs="Calibri"/>
          <w:sz w:val="20"/>
        </w:rPr>
        <w:t xml:space="preserve">Frage: </w:t>
      </w:r>
      <w:r w:rsidR="00F06381" w:rsidRPr="00E3538B">
        <w:rPr>
          <w:rFonts w:ascii="Calibri" w:hAnsi="Calibri" w:cs="Calibri"/>
          <w:sz w:val="20"/>
        </w:rPr>
        <w:t>K</w:t>
      </w:r>
      <w:r w:rsidRPr="00E3538B">
        <w:rPr>
          <w:rFonts w:ascii="Calibri" w:hAnsi="Calibri" w:cs="Calibri"/>
          <w:sz w:val="20"/>
        </w:rPr>
        <w:t>önnte es sein, dass einige Psychiater auf diese `Miete´ nicht verzichten wollen?</w:t>
      </w:r>
      <w:r w:rsidR="003577DE" w:rsidRPr="00E3538B">
        <w:rPr>
          <w:rFonts w:ascii="Calibri" w:hAnsi="Calibri" w:cs="Calibri"/>
        </w:rPr>
        <w:br/>
      </w:r>
    </w:p>
    <w:p w:rsidR="00EA2ECF" w:rsidRDefault="005401F3" w:rsidP="007F2FF4">
      <w:bookmarkStart w:id="2210" w:name="_Toc397356986"/>
      <w:bookmarkStart w:id="2211" w:name="_Toc400447496"/>
      <w:bookmarkStart w:id="2212" w:name="_Toc400447694"/>
      <w:r w:rsidRPr="00E3538B">
        <w:rPr>
          <w:rFonts w:ascii="Calibri" w:hAnsi="Calibri" w:cs="Calibri"/>
        </w:rPr>
        <w:t xml:space="preserve">Es bestehen zunächst allgemeine Schwierigkeiten für die Psychotherapie in Konkurrenz zu esoterischen Strömungen, die schon erwähnt wurden, schließlich auch in Konkurrenz zu Psychopharmaka-Therapien, auf die ich noch eingehen werde. </w:t>
      </w:r>
      <w:r w:rsidR="004E1E97">
        <w:rPr>
          <w:rFonts w:ascii="Calibri" w:hAnsi="Calibri" w:cs="Calibri"/>
        </w:rPr>
        <w:br/>
      </w:r>
      <w:r w:rsidRPr="00E3538B">
        <w:rPr>
          <w:rFonts w:ascii="Calibri" w:hAnsi="Calibri" w:cs="Calibri"/>
        </w:rPr>
        <w:t>Im Übrigen können Schwierigkeiten und Widerstände in Bezug auf eine optimale Psychotherapie in der Person des Therapeuten genauso liegen wie in der Person des Patienten, wie sie zuvor berichtet wurden.</w:t>
      </w:r>
      <w:r w:rsidR="00D9315C" w:rsidRPr="00AE2297">
        <w:rPr>
          <w:rStyle w:val="Funotenzeichen"/>
        </w:rPr>
        <w:footnoteReference w:id="678"/>
      </w:r>
      <w:r w:rsidRPr="00E3538B">
        <w:rPr>
          <w:rFonts w:ascii="Calibri" w:hAnsi="Calibri" w:cs="Calibri"/>
        </w:rPr>
        <w:t xml:space="preserve"> </w:t>
      </w:r>
      <w:r w:rsidR="00D9315C">
        <w:rPr>
          <w:rFonts w:ascii="Calibri" w:hAnsi="Calibri" w:cs="Calibri"/>
        </w:rPr>
        <w:br/>
      </w:r>
      <w:r w:rsidR="00D9315C" w:rsidRPr="00E3538B">
        <w:rPr>
          <w:rFonts w:ascii="Calibri" w:hAnsi="Calibri" w:cs="Calibri"/>
        </w:rPr>
        <w:t xml:space="preserve">Eine Hypothese lautet: </w:t>
      </w:r>
      <w:r w:rsidR="00D9315C" w:rsidRPr="004E1E97">
        <w:rPr>
          <w:rFonts w:ascii="Calibri" w:hAnsi="Calibri" w:cs="Calibri"/>
          <w:b/>
        </w:rPr>
        <w:t xml:space="preserve">Wie der Patient, so wird auch der Therapeut im Wesentlichen durch seine </w:t>
      </w:r>
      <w:r w:rsidR="00D9315C">
        <w:rPr>
          <w:rFonts w:ascii="Calibri" w:hAnsi="Calibri" w:cs="Calibri"/>
          <w:b/>
        </w:rPr>
        <w:t xml:space="preserve">Weltanschauung </w:t>
      </w:r>
      <w:r w:rsidR="00D9315C" w:rsidRPr="004E1E97">
        <w:rPr>
          <w:rFonts w:ascii="Calibri" w:hAnsi="Calibri" w:cs="Calibri"/>
          <w:b/>
        </w:rPr>
        <w:t>bestimmt.</w:t>
      </w:r>
      <w:r w:rsidR="00D9315C" w:rsidRPr="00E3538B">
        <w:rPr>
          <w:rFonts w:ascii="Calibri" w:hAnsi="Calibri" w:cs="Calibri"/>
        </w:rPr>
        <w:t xml:space="preserve"> </w:t>
      </w:r>
      <w:r w:rsidR="00D9315C">
        <w:rPr>
          <w:rFonts w:ascii="Calibri" w:hAnsi="Calibri" w:cs="Calibri"/>
        </w:rPr>
        <w:br/>
      </w:r>
      <w:r w:rsidRPr="00E3538B">
        <w:rPr>
          <w:rFonts w:ascii="Calibri" w:hAnsi="Calibri" w:cs="Calibri"/>
        </w:rPr>
        <w:t>Zusätzlich wird sich aber der Therapeut in der Regel, im Gegensatz zum Patienten, einer bestimmten Psychotherapieschule verpflichtet fühlen, die möglicherweise auch bestimmte Schwierigkeiten in der Therapie mit sich bringt.</w:t>
      </w:r>
      <w:r w:rsidR="00DE5421" w:rsidRPr="00AE2297">
        <w:rPr>
          <w:rStyle w:val="Funotenzeichen"/>
        </w:rPr>
        <w:footnoteReference w:id="679"/>
      </w:r>
      <w:r w:rsidRPr="00E3538B">
        <w:rPr>
          <w:rFonts w:ascii="Calibri" w:hAnsi="Calibri" w:cs="Calibri"/>
        </w:rPr>
        <w:t xml:space="preserve"> </w:t>
      </w:r>
      <w:r w:rsidR="00EA2ECF">
        <w:rPr>
          <w:rFonts w:ascii="Calibri" w:hAnsi="Calibri" w:cs="Calibri"/>
        </w:rPr>
        <w:br/>
      </w:r>
      <w:r w:rsidR="00EA2ECF">
        <w:t>Balthasar Staehelin dazu am Beispiel Freuds: „ Dieses … Gezwungensein Freuds, nur Diener einer solchen wissenschaftlichen Einseitigkeit und Ausschließlichkeits sein zu müssen, trieb ihn in seinen wahrscheinlich größten Fehler: er konnte nicht mehr dem Patienten unvoreingenommen zuhören, sondern er vernahm aus dem Gehörten nur das, was er als seine philosophische Überzeugung über das Wesen des Menschen an diesen selbst herantrug.“</w:t>
      </w:r>
      <w:r w:rsidR="00EA2ECF" w:rsidRPr="00AE2297">
        <w:rPr>
          <w:rStyle w:val="Funotenzeichen"/>
        </w:rPr>
        <w:footnoteReference w:id="680"/>
      </w:r>
      <w:r w:rsidR="00EA2ECF">
        <w:t xml:space="preserve"> </w:t>
      </w:r>
    </w:p>
    <w:p w:rsidR="005401F3" w:rsidRPr="00E3538B" w:rsidRDefault="005401F3" w:rsidP="007F2FF4">
      <w:pPr>
        <w:rPr>
          <w:rFonts w:ascii="Calibri" w:hAnsi="Calibri" w:cs="Calibri"/>
        </w:rPr>
      </w:pPr>
      <w:r w:rsidRPr="00E3538B">
        <w:rPr>
          <w:rFonts w:ascii="Calibri" w:hAnsi="Calibri" w:cs="Calibri"/>
        </w:rPr>
        <w:t>Die gegenwärtigen Psychotherapieschulen sind stark rationalistisch und empiristisch geprägt und haben entsprechende Vor- und Nachteile.</w:t>
      </w:r>
      <w:r w:rsidR="00D9315C">
        <w:rPr>
          <w:rFonts w:ascii="Calibri" w:hAnsi="Calibri" w:cs="Calibri"/>
        </w:rPr>
        <w:t xml:space="preserve"> </w:t>
      </w:r>
      <w:r w:rsidR="00D9315C" w:rsidRPr="00D41B34">
        <w:t xml:space="preserve">Während die Menschen früher - insbesondere und dem unter dem Einfluss missverstandener Religiosität - moralisch sein mussten, </w:t>
      </w:r>
      <w:r w:rsidR="007975B4">
        <w:t>sollen</w:t>
      </w:r>
      <w:r w:rsidR="00D9315C" w:rsidRPr="00D41B34">
        <w:t xml:space="preserve"> wir jetzt </w:t>
      </w:r>
      <w:r w:rsidR="007975B4">
        <w:t>selbstoptimiert,</w:t>
      </w:r>
      <w:r w:rsidR="00D9315C" w:rsidRPr="00D41B34">
        <w:t xml:space="preserve"> vernünftig und erwachsen werden.</w:t>
      </w:r>
      <w:r w:rsidR="00DE5421">
        <w:t xml:space="preserve"> </w:t>
      </w:r>
      <w:r w:rsidRPr="00E3538B">
        <w:rPr>
          <w:rFonts w:ascii="Calibri" w:hAnsi="Calibri" w:cs="Calibri"/>
        </w:rPr>
        <w:br/>
        <w:t>Typisch für uns Therapeuten ist die Verabsolutierung von möglichst schnellem Erfolg, der Rolle als Helfer, von Gesundheit, Funktionalität - und manchem von uns männlichen Therapeuten wird es zu wichtig sein, dass sein weibliches Gegenüber hübsch, klug, jung und vielleicht auch privat versichert ist usw.</w:t>
      </w:r>
      <w:r w:rsidRPr="00E3538B">
        <w:rPr>
          <w:rFonts w:ascii="Calibri" w:hAnsi="Calibri" w:cs="Calibri"/>
        </w:rPr>
        <w:br/>
        <w:t>Bezüglich der `Situation von Psychologie, Psychotherapie und Psychiatrie heute´, ihren Ängsten und Widerständen vor Veränderungen siehe gleichlautendes Kapitel später.</w:t>
      </w:r>
      <w:r w:rsidRPr="00E3538B">
        <w:rPr>
          <w:rFonts w:ascii="Calibri" w:hAnsi="Calibri" w:cs="Calibri"/>
        </w:rPr>
        <w:br/>
        <w:t>Im Folgenden will ich kurz darstellen, welche Psychotherapierichtungen es gibt und welche Vor- und Nachteile sie haben können.</w:t>
      </w:r>
      <w:r w:rsidRPr="00E3538B">
        <w:rPr>
          <w:rFonts w:ascii="Calibri" w:hAnsi="Calibri" w:cs="Calibri"/>
        </w:rPr>
        <w:br w:type="page"/>
      </w:r>
    </w:p>
    <w:p w:rsidR="005401F3" w:rsidRPr="00E3538B" w:rsidRDefault="005401F3" w:rsidP="007F2FF4">
      <w:pPr>
        <w:pStyle w:val="berschrift2"/>
        <w:rPr>
          <w:rFonts w:cs="Calibri"/>
        </w:rPr>
      </w:pPr>
      <w:bookmarkStart w:id="2213" w:name="_Psychotherapierichtungen_(Kritische"/>
      <w:bookmarkStart w:id="2214" w:name="_Toc425967584"/>
      <w:bookmarkStart w:id="2215" w:name="_Toc427925934"/>
      <w:bookmarkStart w:id="2216" w:name="_Toc441935946"/>
      <w:bookmarkStart w:id="2217" w:name="_Toc442438229"/>
      <w:bookmarkStart w:id="2218" w:name="_Toc450664204"/>
      <w:bookmarkStart w:id="2219" w:name="_Toc466545490"/>
      <w:bookmarkStart w:id="2220" w:name="_Toc467851763"/>
      <w:bookmarkStart w:id="2221" w:name="_Toc484597464"/>
      <w:bookmarkStart w:id="2222" w:name="_Toc71106247"/>
      <w:bookmarkEnd w:id="2213"/>
      <w:r w:rsidRPr="00E3538B">
        <w:rPr>
          <w:rFonts w:cs="Calibri"/>
        </w:rPr>
        <w:lastRenderedPageBreak/>
        <w:t>Psychotherapierichtungen</w:t>
      </w:r>
      <w:bookmarkEnd w:id="2210"/>
      <w:bookmarkEnd w:id="2211"/>
      <w:bookmarkEnd w:id="2212"/>
      <w:r w:rsidRPr="00E3538B">
        <w:rPr>
          <w:rFonts w:cs="Calibri"/>
        </w:rPr>
        <w:t xml:space="preserve"> (Kritische Übersicht)</w:t>
      </w:r>
      <w:bookmarkEnd w:id="2214"/>
      <w:bookmarkEnd w:id="2215"/>
      <w:bookmarkEnd w:id="2216"/>
      <w:bookmarkEnd w:id="2217"/>
      <w:bookmarkEnd w:id="2218"/>
      <w:bookmarkEnd w:id="2219"/>
      <w:bookmarkEnd w:id="2220"/>
      <w:bookmarkEnd w:id="2221"/>
      <w:bookmarkEnd w:id="2222"/>
    </w:p>
    <w:p w:rsidR="00BA77D8" w:rsidRPr="00E3538B" w:rsidRDefault="00857E5C" w:rsidP="00857E5C">
      <w:pPr>
        <w:rPr>
          <w:rFonts w:ascii="Calibri" w:hAnsi="Calibri" w:cs="Calibri"/>
          <w:b/>
        </w:rPr>
      </w:pPr>
      <w:r w:rsidRPr="00E3538B">
        <w:rPr>
          <w:rFonts w:ascii="Calibri" w:hAnsi="Calibri" w:cs="Calibri"/>
          <w:b/>
          <w:sz w:val="22"/>
        </w:rPr>
        <w:t xml:space="preserve">Die wichtigsten Richtungen der Psychotherapie (PT) werden hier lediglich ganz kurz reflektiert, </w:t>
      </w:r>
      <w:r w:rsidR="00F0128B" w:rsidRPr="00E3538B">
        <w:rPr>
          <w:rFonts w:ascii="Calibri" w:hAnsi="Calibri" w:cs="Calibri"/>
          <w:b/>
          <w:sz w:val="22"/>
        </w:rPr>
        <w:br/>
      </w:r>
      <w:r w:rsidRPr="00E3538B">
        <w:rPr>
          <w:rFonts w:ascii="Calibri" w:hAnsi="Calibri" w:cs="Calibri"/>
          <w:b/>
          <w:sz w:val="22"/>
        </w:rPr>
        <w:t xml:space="preserve">um </w:t>
      </w:r>
      <w:r w:rsidR="00F0128B" w:rsidRPr="00E3538B">
        <w:rPr>
          <w:rFonts w:ascii="Calibri" w:hAnsi="Calibri" w:cs="Calibri"/>
          <w:b/>
          <w:sz w:val="22"/>
        </w:rPr>
        <w:t xml:space="preserve">nur </w:t>
      </w:r>
      <w:r w:rsidRPr="00E3538B">
        <w:rPr>
          <w:rFonts w:ascii="Calibri" w:hAnsi="Calibri" w:cs="Calibri"/>
          <w:b/>
          <w:sz w:val="22"/>
        </w:rPr>
        <w:t>grundlegende Ähnlichkeiten oder Unterschiede zu meinem Konzept aufzuzeigen.</w:t>
      </w:r>
      <w:r w:rsidR="00EC506F" w:rsidRPr="00AE2297">
        <w:rPr>
          <w:rStyle w:val="Funotenzeichen"/>
        </w:rPr>
        <w:footnoteReference w:id="681"/>
      </w:r>
      <w:bookmarkStart w:id="2223" w:name="_Toc58686521"/>
      <w:bookmarkStart w:id="2224" w:name="_Toc214947409"/>
      <w:bookmarkStart w:id="2225" w:name="_Toc214947408"/>
      <w:bookmarkStart w:id="2226" w:name="_Toc402502253"/>
      <w:bookmarkStart w:id="2227" w:name="_Toc402516696"/>
      <w:bookmarkStart w:id="2228" w:name="_Toc402517053"/>
      <w:bookmarkStart w:id="2229" w:name="_Toc429100962"/>
      <w:bookmarkStart w:id="2230" w:name="_Toc429117034"/>
      <w:bookmarkStart w:id="2231" w:name="_Toc429117124"/>
      <w:bookmarkStart w:id="2232" w:name="_Toc429117518"/>
      <w:bookmarkStart w:id="2233" w:name="_Toc429117689"/>
      <w:bookmarkStart w:id="2234" w:name="_Toc18501842"/>
      <w:bookmarkStart w:id="2235" w:name="_Toc371562170"/>
      <w:bookmarkStart w:id="2236" w:name="_Toc371562313"/>
      <w:bookmarkStart w:id="2237" w:name="_Toc374712512"/>
      <w:bookmarkStart w:id="2238" w:name="_Toc374713352"/>
      <w:bookmarkStart w:id="2239" w:name="_Toc363450151"/>
      <w:bookmarkStart w:id="2240" w:name="_Toc371562181"/>
      <w:bookmarkStart w:id="2241" w:name="_Toc371562324"/>
      <w:bookmarkStart w:id="2242" w:name="_Toc374712523"/>
      <w:bookmarkStart w:id="2243" w:name="_Toc374713363"/>
      <w:bookmarkEnd w:id="2149"/>
    </w:p>
    <w:p w:rsidR="005401F3" w:rsidRPr="00E3538B" w:rsidRDefault="00EC506F" w:rsidP="00BA77D8">
      <w:pPr>
        <w:pStyle w:val="berschrift7"/>
        <w:rPr>
          <w:rFonts w:cs="Calibri"/>
        </w:rPr>
      </w:pPr>
      <w:r w:rsidRPr="00E3538B">
        <w:rPr>
          <w:rFonts w:cs="Calibri"/>
        </w:rPr>
        <w:t>ÜBERSICHTSTABELLE</w:t>
      </w:r>
      <w:bookmarkEnd w:id="2223"/>
    </w:p>
    <w:tbl>
      <w:tblPr>
        <w:tblW w:w="0" w:type="auto"/>
        <w:tblCellSpacing w:w="15" w:type="dxa"/>
        <w:tblInd w:w="40" w:type="dxa"/>
        <w:tblCellMar>
          <w:top w:w="15" w:type="dxa"/>
          <w:left w:w="57" w:type="dxa"/>
          <w:bottom w:w="15" w:type="dxa"/>
          <w:right w:w="15" w:type="dxa"/>
        </w:tblCellMar>
        <w:tblLook w:val="04A0" w:firstRow="1" w:lastRow="0" w:firstColumn="1" w:lastColumn="0" w:noHBand="0" w:noVBand="1"/>
      </w:tblPr>
      <w:tblGrid>
        <w:gridCol w:w="1764"/>
        <w:gridCol w:w="3202"/>
        <w:gridCol w:w="3201"/>
      </w:tblGrid>
      <w:tr w:rsidR="005401F3" w:rsidRPr="00E3538B" w:rsidTr="00F0128B">
        <w:trPr>
          <w:trHeight w:val="352"/>
          <w:tblCellSpacing w:w="15" w:type="dxa"/>
        </w:trPr>
        <w:tc>
          <w:tcPr>
            <w:tcW w:w="8107" w:type="dxa"/>
            <w:gridSpan w:val="3"/>
            <w:tcBorders>
              <w:top w:val="single" w:sz="12" w:space="0" w:color="auto"/>
              <w:left w:val="single" w:sz="12" w:space="0" w:color="auto"/>
              <w:bottom w:val="nil"/>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bookmarkStart w:id="2244" w:name="_Toc397356988"/>
            <w:bookmarkStart w:id="2245" w:name="_Toc400447497"/>
            <w:bookmarkStart w:id="2246" w:name="_Toc400447695"/>
            <w:r w:rsidRPr="00E3538B">
              <w:rPr>
                <w:rFonts w:ascii="Calibri" w:hAnsi="Calibri" w:cs="Calibri"/>
                <w:sz w:val="20"/>
              </w:rPr>
              <w:t>Anthropozentrische Grundlagen</w:t>
            </w:r>
          </w:p>
        </w:tc>
      </w:tr>
      <w:tr w:rsidR="005401F3" w:rsidRPr="00E3538B" w:rsidTr="00F0128B">
        <w:trPr>
          <w:trHeight w:val="352"/>
          <w:tblCellSpacing w:w="15" w:type="dxa"/>
        </w:trPr>
        <w:tc>
          <w:tcPr>
            <w:tcW w:w="8107" w:type="dxa"/>
            <w:gridSpan w:val="3"/>
            <w:tcBorders>
              <w:top w:val="single" w:sz="12" w:space="0" w:color="auto"/>
              <w:left w:val="single" w:sz="12" w:space="0" w:color="auto"/>
              <w:bottom w:val="nil"/>
              <w:right w:val="single" w:sz="12"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r w:rsidRPr="00E3538B">
              <w:rPr>
                <w:rFonts w:ascii="Calibri" w:hAnsi="Calibri" w:cs="Calibri"/>
                <w:sz w:val="20"/>
              </w:rPr>
              <w:t>anthropozentrisch säkular</w:t>
            </w:r>
          </w:p>
        </w:tc>
      </w:tr>
      <w:tr w:rsidR="005401F3" w:rsidRPr="00E3538B" w:rsidTr="00F0128B">
        <w:trPr>
          <w:tblCellSpacing w:w="15" w:type="dxa"/>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sz w:val="20"/>
              </w:rPr>
              <w:t>Richtung</w:t>
            </w:r>
          </w:p>
        </w:tc>
        <w:tc>
          <w:tcPr>
            <w:tcW w:w="0" w:type="auto"/>
            <w:tcBorders>
              <w:top w:val="single" w:sz="4" w:space="0" w:color="auto"/>
              <w:bottom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sz w:val="20"/>
              </w:rPr>
              <w:t>Methode</w:t>
            </w:r>
          </w:p>
        </w:tc>
        <w:tc>
          <w:tcPr>
            <w:tcW w:w="3156" w:type="dxa"/>
            <w:tcBorders>
              <w:top w:val="single" w:sz="4" w:space="0" w:color="auto"/>
              <w:bottom w:val="single" w:sz="4" w:space="0" w:color="auto"/>
              <w:right w:val="single" w:sz="12"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sz w:val="20"/>
              </w:rPr>
              <w:t>Gründer/ Vertreter</w:t>
            </w:r>
          </w:p>
        </w:tc>
      </w:tr>
      <w:tr w:rsidR="005401F3" w:rsidRPr="00E3538B" w:rsidTr="00F0128B">
        <w:trPr>
          <w:trHeight w:val="3052"/>
          <w:tblCellSpacing w:w="15" w:type="dxa"/>
        </w:trPr>
        <w:tc>
          <w:tcPr>
            <w:tcW w:w="0" w:type="auto"/>
            <w:tcBorders>
              <w:left w:val="single" w:sz="12" w:space="0" w:color="auto"/>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sz w:val="20"/>
              </w:rPr>
              <w:t>analytisch-</w:t>
            </w:r>
            <w:r w:rsidRPr="00E3538B">
              <w:rPr>
                <w:rFonts w:ascii="Calibri" w:hAnsi="Calibri" w:cs="Calibri"/>
                <w:sz w:val="20"/>
              </w:rPr>
              <w:br/>
              <w:t>tiefenpsychologisch</w:t>
            </w:r>
          </w:p>
        </w:tc>
        <w:tc>
          <w:tcPr>
            <w:tcW w:w="0" w:type="auto"/>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Psychoanalyse (PsyA)</w:t>
            </w:r>
            <w:r w:rsidR="003D5AA7" w:rsidRPr="00E3538B">
              <w:rPr>
                <w:rFonts w:ascii="Calibri" w:hAnsi="Calibri" w:cs="Calibri"/>
                <w:sz w:val="20"/>
              </w:rPr>
              <w:t xml:space="preserve"> </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Individualpsychologie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Analytische Psychologie</w:t>
            </w:r>
          </w:p>
          <w:p w:rsidR="005401F3" w:rsidRPr="00E3538B" w:rsidRDefault="005401F3" w:rsidP="00444DEB">
            <w:pPr>
              <w:spacing w:line="240" w:lineRule="auto"/>
              <w:rPr>
                <w:rFonts w:ascii="Calibri" w:hAnsi="Calibri" w:cs="Calibri"/>
                <w:sz w:val="20"/>
                <w:szCs w:val="24"/>
              </w:rPr>
            </w:pPr>
            <w:r w:rsidRPr="00E3538B">
              <w:rPr>
                <w:rFonts w:ascii="Calibri" w:hAnsi="Calibri" w:cs="Calibri"/>
                <w:sz w:val="20"/>
              </w:rPr>
              <w:t>Psychoanalytische Selbstpsychologie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 xml:space="preserve">Objektbeziehungstheorie </w:t>
            </w:r>
            <w:r w:rsidRPr="00E3538B">
              <w:rPr>
                <w:rFonts w:ascii="Calibri" w:hAnsi="Calibri" w:cs="Calibri"/>
                <w:sz w:val="20"/>
              </w:rPr>
              <w:br/>
              <w:t>Bindungstheorie</w:t>
            </w:r>
            <w:r w:rsidRPr="00E3538B">
              <w:rPr>
                <w:rFonts w:ascii="Calibri" w:hAnsi="Calibri" w:cs="Calibri"/>
                <w:sz w:val="20"/>
              </w:rPr>
              <w:br/>
              <w:t xml:space="preserve">Strukturale Psychoanalyse </w:t>
            </w:r>
            <w:r w:rsidRPr="00E3538B">
              <w:rPr>
                <w:rFonts w:ascii="Calibri" w:hAnsi="Calibri" w:cs="Calibri"/>
                <w:sz w:val="20"/>
              </w:rPr>
              <w:br/>
              <w:t xml:space="preserve">Relationale und Intersubjektive </w:t>
            </w:r>
            <w:r w:rsidRPr="00E3538B">
              <w:rPr>
                <w:rFonts w:ascii="Calibri" w:hAnsi="Calibri" w:cs="Calibri"/>
                <w:sz w:val="20"/>
                <w:szCs w:val="24"/>
              </w:rPr>
              <w:t>PsyA</w:t>
            </w:r>
            <w:r w:rsidR="003D5AA7" w:rsidRPr="00E3538B">
              <w:rPr>
                <w:rFonts w:ascii="Calibri" w:hAnsi="Calibri" w:cs="Calibri"/>
                <w:sz w:val="20"/>
                <w:szCs w:val="24"/>
              </w:rPr>
              <w:br/>
            </w:r>
            <w:r w:rsidRPr="00E3538B">
              <w:rPr>
                <w:rFonts w:ascii="Calibri" w:hAnsi="Calibri" w:cs="Calibri"/>
                <w:sz w:val="20"/>
              </w:rPr>
              <w:t xml:space="preserve"> Neuropsychoanalyse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Daseinsanalyse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Hypnose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Katathym-Imaginative Psychotherapie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Transaktionsanalyse</w:t>
            </w:r>
          </w:p>
        </w:tc>
        <w:tc>
          <w:tcPr>
            <w:tcW w:w="3156" w:type="dxa"/>
            <w:tcBorders>
              <w:right w:val="single" w:sz="12"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Sigmund Freud</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Alfred Adler</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C. G. Jung</w:t>
            </w:r>
          </w:p>
          <w:p w:rsidR="005401F3" w:rsidRPr="00E3538B" w:rsidRDefault="005401F3" w:rsidP="00444DEB">
            <w:pPr>
              <w:spacing w:line="240" w:lineRule="auto"/>
              <w:rPr>
                <w:rFonts w:ascii="Calibri" w:hAnsi="Calibri" w:cs="Calibri"/>
                <w:sz w:val="20"/>
                <w:lang w:val="en-US"/>
              </w:rPr>
            </w:pPr>
            <w:r w:rsidRPr="00E3538B">
              <w:rPr>
                <w:rFonts w:ascii="Calibri" w:hAnsi="Calibri" w:cs="Calibri"/>
                <w:sz w:val="20"/>
                <w:lang w:val="en-US"/>
              </w:rPr>
              <w:t>Heinz Kohut</w:t>
            </w:r>
          </w:p>
          <w:p w:rsidR="005401F3" w:rsidRPr="00E3538B" w:rsidRDefault="005401F3" w:rsidP="00444DEB">
            <w:pPr>
              <w:spacing w:line="240" w:lineRule="auto"/>
              <w:rPr>
                <w:rFonts w:ascii="Calibri" w:hAnsi="Calibri" w:cs="Calibri"/>
                <w:sz w:val="20"/>
              </w:rPr>
            </w:pPr>
            <w:r w:rsidRPr="00E3538B">
              <w:rPr>
                <w:rFonts w:ascii="Calibri" w:hAnsi="Calibri" w:cs="Calibri"/>
                <w:sz w:val="20"/>
                <w:lang w:val="en-US"/>
              </w:rPr>
              <w:t>Melanie Klein</w:t>
            </w:r>
            <w:r w:rsidRPr="00E3538B">
              <w:rPr>
                <w:rFonts w:ascii="Calibri" w:hAnsi="Calibri" w:cs="Calibri"/>
                <w:sz w:val="20"/>
                <w:lang w:val="en-US"/>
              </w:rPr>
              <w:br/>
              <w:t>John Bowlby, Mary Ainsworth</w:t>
            </w:r>
            <w:r w:rsidRPr="00E3538B">
              <w:rPr>
                <w:rFonts w:ascii="Calibri" w:hAnsi="Calibri" w:cs="Calibri"/>
                <w:sz w:val="20"/>
                <w:lang w:val="en-US"/>
              </w:rPr>
              <w:br/>
              <w:t>Jaques Lacan</w:t>
            </w:r>
            <w:r w:rsidRPr="00E3538B">
              <w:rPr>
                <w:rFonts w:ascii="Calibri" w:hAnsi="Calibri" w:cs="Calibri"/>
                <w:sz w:val="20"/>
                <w:lang w:val="en-US"/>
              </w:rPr>
              <w:br/>
              <w:t xml:space="preserve">R. D. Stolorow u.a. </w:t>
            </w:r>
            <w:r w:rsidRPr="00E3538B">
              <w:rPr>
                <w:rFonts w:ascii="Calibri" w:hAnsi="Calibri" w:cs="Calibri"/>
                <w:sz w:val="20"/>
                <w:lang w:val="en-US"/>
              </w:rPr>
              <w:br/>
            </w:r>
            <w:r w:rsidRPr="00E3538B">
              <w:rPr>
                <w:rFonts w:ascii="Calibri" w:hAnsi="Calibri" w:cs="Calibri"/>
                <w:sz w:val="20"/>
              </w:rPr>
              <w:t>M. Solms, M. Mancia u.a.</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L. Binswanger, M. Boss</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Milton Erickson</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Hanscarl Leuner</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Eric Berne</w:t>
            </w:r>
          </w:p>
        </w:tc>
      </w:tr>
      <w:tr w:rsidR="005401F3" w:rsidRPr="00D61370" w:rsidTr="00F0128B">
        <w:trPr>
          <w:tblCellSpacing w:w="15" w:type="dxa"/>
        </w:trPr>
        <w:tc>
          <w:tcPr>
            <w:tcW w:w="0" w:type="auto"/>
            <w:vMerge w:val="restart"/>
            <w:tcBorders>
              <w:top w:val="single" w:sz="4" w:space="0" w:color="auto"/>
              <w:left w:val="single" w:sz="12" w:space="0" w:color="auto"/>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r w:rsidRPr="00E3538B">
              <w:rPr>
                <w:rFonts w:ascii="Calibri" w:hAnsi="Calibri" w:cs="Calibri"/>
                <w:sz w:val="20"/>
              </w:rPr>
              <w:t>verhaltens-</w:t>
            </w:r>
            <w:r w:rsidR="00982FEB" w:rsidRPr="00E3538B">
              <w:rPr>
                <w:rFonts w:ascii="Calibri" w:hAnsi="Calibri" w:cs="Calibri"/>
                <w:sz w:val="20"/>
              </w:rPr>
              <w:br/>
            </w:r>
            <w:r w:rsidRPr="00E3538B">
              <w:rPr>
                <w:rFonts w:ascii="Calibri" w:hAnsi="Calibri" w:cs="Calibri"/>
                <w:sz w:val="20"/>
              </w:rPr>
              <w:t>therapeutisch</w:t>
            </w:r>
          </w:p>
        </w:tc>
        <w:tc>
          <w:tcPr>
            <w:tcW w:w="0" w:type="auto"/>
            <w:tcBorders>
              <w:top w:val="single" w:sz="4"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klassische Verhaltenstherapie (VHT)</w:t>
            </w:r>
          </w:p>
        </w:tc>
        <w:tc>
          <w:tcPr>
            <w:tcW w:w="3156" w:type="dxa"/>
            <w:tcBorders>
              <w:top w:val="single" w:sz="4" w:space="0" w:color="auto"/>
              <w:right w:val="single" w:sz="12" w:space="0" w:color="auto"/>
            </w:tcBorders>
            <w:shd w:val="clear" w:color="auto" w:fill="auto"/>
            <w:vAlign w:val="center"/>
            <w:hideMark/>
          </w:tcPr>
          <w:p w:rsidR="005401F3" w:rsidRPr="00E3538B" w:rsidRDefault="005401F3" w:rsidP="00444DEB">
            <w:pPr>
              <w:spacing w:line="240" w:lineRule="auto"/>
              <w:rPr>
                <w:rFonts w:ascii="Calibri" w:hAnsi="Calibri" w:cs="Calibri"/>
                <w:sz w:val="20"/>
                <w:lang w:val="en-US"/>
              </w:rPr>
            </w:pPr>
            <w:r w:rsidRPr="00E3538B">
              <w:rPr>
                <w:rFonts w:ascii="Calibri" w:hAnsi="Calibri" w:cs="Calibri"/>
                <w:sz w:val="20"/>
                <w:lang w:val="en-US"/>
              </w:rPr>
              <w:t>Thorndike, Watson, Skinner u. a.</w:t>
            </w:r>
          </w:p>
        </w:tc>
      </w:tr>
      <w:tr w:rsidR="005401F3" w:rsidRPr="00E3538B" w:rsidTr="00F0128B">
        <w:trPr>
          <w:tblCellSpacing w:w="15" w:type="dxa"/>
        </w:trPr>
        <w:tc>
          <w:tcPr>
            <w:tcW w:w="0" w:type="auto"/>
            <w:vMerge/>
            <w:tcBorders>
              <w:left w:val="single" w:sz="12" w:space="0" w:color="auto"/>
              <w:bottom w:val="nil"/>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lang w:val="en-US"/>
              </w:rPr>
            </w:pPr>
          </w:p>
        </w:tc>
        <w:tc>
          <w:tcPr>
            <w:tcW w:w="0" w:type="auto"/>
            <w:tcBorders>
              <w:bottom w:val="nil"/>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kognitive Verhaltenstherapie (KVT)</w:t>
            </w:r>
          </w:p>
        </w:tc>
        <w:tc>
          <w:tcPr>
            <w:tcW w:w="3156" w:type="dxa"/>
            <w:tcBorders>
              <w:bottom w:val="nil"/>
              <w:right w:val="single" w:sz="12"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A. Ellis, Beck, Kanfer, Lazarus u. a.</w:t>
            </w:r>
          </w:p>
        </w:tc>
      </w:tr>
      <w:tr w:rsidR="005401F3" w:rsidRPr="00D61370" w:rsidTr="00F0128B">
        <w:trPr>
          <w:tblCellSpacing w:w="15" w:type="dxa"/>
        </w:trPr>
        <w:tc>
          <w:tcPr>
            <w:tcW w:w="0" w:type="auto"/>
            <w:tcBorders>
              <w:top w:val="single" w:sz="4" w:space="0" w:color="auto"/>
              <w:left w:val="single" w:sz="12" w:space="0" w:color="auto"/>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sz w:val="20"/>
              </w:rPr>
              <w:t>systemisch</w:t>
            </w:r>
          </w:p>
        </w:tc>
        <w:tc>
          <w:tcPr>
            <w:tcW w:w="0" w:type="auto"/>
            <w:tcBorders>
              <w:top w:val="single" w:sz="4"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Systemische Therapie</w:t>
            </w:r>
          </w:p>
        </w:tc>
        <w:tc>
          <w:tcPr>
            <w:tcW w:w="3156" w:type="dxa"/>
            <w:tcBorders>
              <w:top w:val="single" w:sz="4" w:space="0" w:color="auto"/>
              <w:right w:val="single" w:sz="12" w:space="0" w:color="auto"/>
            </w:tcBorders>
            <w:shd w:val="clear" w:color="auto" w:fill="auto"/>
            <w:vAlign w:val="center"/>
            <w:hideMark/>
          </w:tcPr>
          <w:p w:rsidR="005401F3" w:rsidRPr="00E3538B" w:rsidRDefault="005401F3" w:rsidP="00444DEB">
            <w:pPr>
              <w:spacing w:line="240" w:lineRule="auto"/>
              <w:rPr>
                <w:rFonts w:ascii="Calibri" w:hAnsi="Calibri" w:cs="Calibri"/>
                <w:sz w:val="20"/>
                <w:lang w:val="en-US"/>
              </w:rPr>
            </w:pPr>
            <w:r w:rsidRPr="00E3538B">
              <w:rPr>
                <w:rFonts w:ascii="Calibri" w:hAnsi="Calibri" w:cs="Calibri"/>
                <w:sz w:val="20"/>
                <w:lang w:val="en-US"/>
              </w:rPr>
              <w:t>Satir, Haley, Jackson u. a.</w:t>
            </w:r>
          </w:p>
        </w:tc>
      </w:tr>
      <w:tr w:rsidR="005401F3" w:rsidRPr="00E3538B" w:rsidTr="00F0128B">
        <w:trPr>
          <w:trHeight w:val="1611"/>
          <w:tblCellSpacing w:w="15" w:type="dxa"/>
        </w:trPr>
        <w:tc>
          <w:tcPr>
            <w:tcW w:w="0" w:type="auto"/>
            <w:tcBorders>
              <w:top w:val="single" w:sz="4" w:space="0" w:color="auto"/>
              <w:left w:val="single" w:sz="12" w:space="0" w:color="auto"/>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sz w:val="20"/>
              </w:rPr>
              <w:t>humanistisch</w:t>
            </w:r>
          </w:p>
          <w:p w:rsidR="005401F3" w:rsidRPr="00E3538B" w:rsidRDefault="005401F3" w:rsidP="00444DEB">
            <w:pPr>
              <w:spacing w:line="240" w:lineRule="auto"/>
              <w:jc w:val="center"/>
              <w:rPr>
                <w:rFonts w:ascii="Calibri" w:hAnsi="Calibri" w:cs="Calibri"/>
                <w:sz w:val="20"/>
              </w:rPr>
            </w:pPr>
          </w:p>
        </w:tc>
        <w:tc>
          <w:tcPr>
            <w:tcW w:w="0" w:type="auto"/>
            <w:tcBorders>
              <w:top w:val="single" w:sz="4"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Rational-Emotive VHT</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Existenzanalyse und Logotherapie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Gestalttherapie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Gesprächspsychotherapie</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Psychodrama</w:t>
            </w:r>
          </w:p>
          <w:p w:rsidR="005401F3" w:rsidRPr="00E3538B" w:rsidRDefault="005401F3" w:rsidP="00551EE3">
            <w:pPr>
              <w:spacing w:line="240" w:lineRule="auto"/>
              <w:rPr>
                <w:rFonts w:ascii="Calibri" w:hAnsi="Calibri" w:cs="Calibri"/>
                <w:sz w:val="20"/>
              </w:rPr>
            </w:pPr>
            <w:r w:rsidRPr="00E3538B">
              <w:rPr>
                <w:rFonts w:ascii="Calibri" w:hAnsi="Calibri" w:cs="Calibri"/>
                <w:sz w:val="20"/>
              </w:rPr>
              <w:t xml:space="preserve">Integrative </w:t>
            </w:r>
            <w:r w:rsidR="00551EE3" w:rsidRPr="00E3538B">
              <w:rPr>
                <w:rFonts w:ascii="Calibri" w:hAnsi="Calibri" w:cs="Calibri"/>
                <w:sz w:val="20"/>
              </w:rPr>
              <w:t>und Körperpsychotherapie</w:t>
            </w:r>
          </w:p>
        </w:tc>
        <w:tc>
          <w:tcPr>
            <w:tcW w:w="3156" w:type="dxa"/>
            <w:tcBorders>
              <w:top w:val="single" w:sz="4" w:space="0" w:color="auto"/>
              <w:right w:val="single" w:sz="12"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A. Ellis</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Viktor Frankl</w:t>
            </w:r>
          </w:p>
          <w:p w:rsidR="005401F3" w:rsidRPr="00E3538B" w:rsidRDefault="00FE4D17" w:rsidP="00444DEB">
            <w:pPr>
              <w:spacing w:line="240" w:lineRule="auto"/>
              <w:rPr>
                <w:rFonts w:ascii="Calibri" w:hAnsi="Calibri" w:cs="Calibri"/>
                <w:sz w:val="20"/>
              </w:rPr>
            </w:pPr>
            <w:r w:rsidRPr="00E3538B">
              <w:rPr>
                <w:rFonts w:ascii="Calibri" w:hAnsi="Calibri" w:cs="Calibri"/>
                <w:sz w:val="20"/>
              </w:rPr>
              <w:t xml:space="preserve">F.S. </w:t>
            </w:r>
            <w:r w:rsidR="005401F3" w:rsidRPr="00E3538B">
              <w:rPr>
                <w:rFonts w:ascii="Calibri" w:hAnsi="Calibri" w:cs="Calibri"/>
                <w:sz w:val="20"/>
              </w:rPr>
              <w:t xml:space="preserve">Perls, </w:t>
            </w:r>
            <w:r w:rsidRPr="00E3538B">
              <w:rPr>
                <w:rFonts w:ascii="Calibri" w:hAnsi="Calibri" w:cs="Calibri"/>
                <w:sz w:val="20"/>
              </w:rPr>
              <w:t xml:space="preserve">P. </w:t>
            </w:r>
            <w:r w:rsidR="005401F3" w:rsidRPr="00E3538B">
              <w:rPr>
                <w:rFonts w:ascii="Calibri" w:hAnsi="Calibri" w:cs="Calibri"/>
                <w:sz w:val="20"/>
              </w:rPr>
              <w:t>Goodman</w:t>
            </w:r>
          </w:p>
          <w:p w:rsidR="005401F3" w:rsidRPr="00E3538B" w:rsidRDefault="005401F3" w:rsidP="00444DEB">
            <w:pPr>
              <w:spacing w:line="240" w:lineRule="auto"/>
              <w:rPr>
                <w:rFonts w:ascii="Calibri" w:hAnsi="Calibri" w:cs="Calibri"/>
                <w:sz w:val="20"/>
                <w:lang w:val="en-US"/>
              </w:rPr>
            </w:pPr>
            <w:r w:rsidRPr="00E3538B">
              <w:rPr>
                <w:rFonts w:ascii="Calibri" w:hAnsi="Calibri" w:cs="Calibri"/>
                <w:sz w:val="20"/>
                <w:lang w:val="en-US"/>
              </w:rPr>
              <w:t>Carl R. Rogers</w:t>
            </w:r>
          </w:p>
          <w:p w:rsidR="005401F3" w:rsidRPr="00E3538B" w:rsidRDefault="005401F3" w:rsidP="00444DEB">
            <w:pPr>
              <w:spacing w:line="240" w:lineRule="auto"/>
              <w:rPr>
                <w:rFonts w:ascii="Calibri" w:hAnsi="Calibri" w:cs="Calibri"/>
                <w:sz w:val="20"/>
                <w:lang w:val="en-US"/>
              </w:rPr>
            </w:pPr>
            <w:r w:rsidRPr="00E3538B">
              <w:rPr>
                <w:rFonts w:ascii="Calibri" w:hAnsi="Calibri" w:cs="Calibri"/>
                <w:sz w:val="20"/>
                <w:lang w:val="en-US"/>
              </w:rPr>
              <w:t>Jakob L. Moreno</w:t>
            </w:r>
          </w:p>
          <w:p w:rsidR="005401F3" w:rsidRPr="00E3538B" w:rsidRDefault="00BA77D8" w:rsidP="00444DEB">
            <w:pPr>
              <w:spacing w:line="240" w:lineRule="auto"/>
              <w:rPr>
                <w:rFonts w:ascii="Calibri" w:hAnsi="Calibri" w:cs="Calibri"/>
                <w:sz w:val="20"/>
              </w:rPr>
            </w:pPr>
            <w:r w:rsidRPr="00E3538B">
              <w:rPr>
                <w:rFonts w:ascii="Calibri" w:hAnsi="Calibri" w:cs="Calibri"/>
                <w:sz w:val="20"/>
              </w:rPr>
              <w:t>Siehe Text</w:t>
            </w:r>
          </w:p>
        </w:tc>
      </w:tr>
      <w:tr w:rsidR="005401F3" w:rsidRPr="00E3538B" w:rsidTr="00F0128B">
        <w:trPr>
          <w:trHeight w:val="365"/>
          <w:tblCellSpacing w:w="15" w:type="dxa"/>
        </w:trPr>
        <w:tc>
          <w:tcPr>
            <w:tcW w:w="8107" w:type="dxa"/>
            <w:gridSpan w:val="3"/>
            <w:tcBorders>
              <w:top w:val="single" w:sz="4" w:space="0" w:color="auto"/>
              <w:left w:val="single" w:sz="12" w:space="0" w:color="auto"/>
              <w:bottom w:val="nil"/>
              <w:right w:val="single" w:sz="12"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r w:rsidRPr="00E3538B">
              <w:rPr>
                <w:rFonts w:ascii="Calibri" w:hAnsi="Calibri" w:cs="Calibri"/>
                <w:sz w:val="20"/>
              </w:rPr>
              <w:t>anthropozentrisch - spirituell</w:t>
            </w:r>
          </w:p>
        </w:tc>
      </w:tr>
      <w:tr w:rsidR="005401F3" w:rsidRPr="00E3538B" w:rsidTr="00F0128B">
        <w:trPr>
          <w:tblCellSpacing w:w="15" w:type="dxa"/>
        </w:trPr>
        <w:tc>
          <w:tcPr>
            <w:tcW w:w="0" w:type="auto"/>
            <w:vMerge w:val="restart"/>
            <w:tcBorders>
              <w:top w:val="single" w:sz="4" w:space="0" w:color="auto"/>
              <w:left w:val="single" w:sz="12"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r w:rsidRPr="00E3538B">
              <w:rPr>
                <w:rFonts w:ascii="Calibri" w:hAnsi="Calibri" w:cs="Calibri"/>
                <w:sz w:val="20"/>
              </w:rPr>
              <w:t>humanistisch</w:t>
            </w:r>
            <w:r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t>spirituell</w:t>
            </w:r>
          </w:p>
        </w:tc>
        <w:tc>
          <w:tcPr>
            <w:tcW w:w="0" w:type="auto"/>
            <w:tcBorders>
              <w:top w:val="single" w:sz="4" w:space="0" w:color="auto"/>
              <w:left w:val="single" w:sz="4"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analytisch</w:t>
            </w:r>
          </w:p>
        </w:tc>
        <w:tc>
          <w:tcPr>
            <w:tcW w:w="3156" w:type="dxa"/>
            <w:tcBorders>
              <w:top w:val="single" w:sz="4" w:space="0" w:color="auto"/>
              <w:right w:val="single" w:sz="12" w:space="0" w:color="auto"/>
            </w:tcBorders>
            <w:shd w:val="clear" w:color="auto" w:fill="auto"/>
            <w:vAlign w:val="center"/>
          </w:tcPr>
          <w:p w:rsidR="005401F3" w:rsidRPr="00E3538B" w:rsidRDefault="005401F3" w:rsidP="00444DEB">
            <w:pPr>
              <w:spacing w:line="240" w:lineRule="auto"/>
              <w:rPr>
                <w:rFonts w:ascii="Calibri" w:hAnsi="Calibri" w:cs="Calibri"/>
                <w:sz w:val="20"/>
              </w:rPr>
            </w:pPr>
            <w:r w:rsidRPr="00E3538B">
              <w:rPr>
                <w:rFonts w:ascii="Calibri" w:hAnsi="Calibri" w:cs="Calibri"/>
                <w:sz w:val="20"/>
              </w:rPr>
              <w:t>z.T. C. G. Jung, Viktor Frankl</w:t>
            </w:r>
          </w:p>
        </w:tc>
      </w:tr>
      <w:tr w:rsidR="005401F3" w:rsidRPr="00D61370" w:rsidTr="00F0128B">
        <w:trPr>
          <w:tblCellSpacing w:w="15" w:type="dxa"/>
        </w:trPr>
        <w:tc>
          <w:tcPr>
            <w:tcW w:w="0" w:type="auto"/>
            <w:vMerge/>
            <w:tcBorders>
              <w:left w:val="single" w:sz="12" w:space="0" w:color="auto"/>
              <w:bottom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p>
        </w:tc>
        <w:tc>
          <w:tcPr>
            <w:tcW w:w="0" w:type="auto"/>
            <w:tcBorders>
              <w:left w:val="single" w:sz="4" w:space="0" w:color="auto"/>
              <w:bottom w:val="single" w:sz="4" w:space="0" w:color="auto"/>
            </w:tcBorders>
            <w:shd w:val="clear" w:color="auto" w:fill="auto"/>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transpersonale PT</w:t>
            </w:r>
          </w:p>
        </w:tc>
        <w:tc>
          <w:tcPr>
            <w:tcW w:w="3156" w:type="dxa"/>
            <w:tcBorders>
              <w:bottom w:val="single" w:sz="4" w:space="0" w:color="auto"/>
              <w:right w:val="single" w:sz="12" w:space="0" w:color="auto"/>
            </w:tcBorders>
            <w:shd w:val="clear" w:color="auto" w:fill="auto"/>
            <w:vAlign w:val="center"/>
          </w:tcPr>
          <w:p w:rsidR="005401F3" w:rsidRPr="00E3538B" w:rsidRDefault="005401F3" w:rsidP="00444DEB">
            <w:pPr>
              <w:spacing w:line="240" w:lineRule="auto"/>
              <w:rPr>
                <w:rFonts w:ascii="Calibri" w:hAnsi="Calibri" w:cs="Calibri"/>
                <w:sz w:val="20"/>
                <w:lang w:val="en-US"/>
              </w:rPr>
            </w:pPr>
            <w:r w:rsidRPr="00E3538B">
              <w:rPr>
                <w:rFonts w:ascii="Calibri" w:hAnsi="Calibri" w:cs="Calibri"/>
                <w:sz w:val="20"/>
                <w:lang w:val="en-US"/>
              </w:rPr>
              <w:t>S. Grof, F. Vaughan, A. Maslow,</w:t>
            </w:r>
            <w:r w:rsidRPr="00E3538B">
              <w:rPr>
                <w:rFonts w:ascii="Calibri" w:hAnsi="Calibri" w:cs="Calibri"/>
                <w:sz w:val="20"/>
                <w:lang w:val="en-US"/>
              </w:rPr>
              <w:br/>
              <w:t xml:space="preserve">R. Walsh, R.D. Laing, Ch. Tart, </w:t>
            </w:r>
            <w:r w:rsidRPr="00E3538B">
              <w:rPr>
                <w:rFonts w:ascii="Calibri" w:hAnsi="Calibri" w:cs="Calibri"/>
                <w:sz w:val="20"/>
                <w:lang w:val="en-US"/>
              </w:rPr>
              <w:br/>
              <w:t>R. Assagioli, K. Wilber</w:t>
            </w:r>
          </w:p>
        </w:tc>
      </w:tr>
      <w:tr w:rsidR="005401F3" w:rsidRPr="00E3538B" w:rsidTr="00F0128B">
        <w:trPr>
          <w:trHeight w:val="301"/>
          <w:tblCellSpacing w:w="15" w:type="dxa"/>
        </w:trPr>
        <w:tc>
          <w:tcPr>
            <w:tcW w:w="8107" w:type="dxa"/>
            <w:gridSpan w:val="3"/>
            <w:tcBorders>
              <w:top w:val="single" w:sz="12" w:space="0" w:color="auto"/>
              <w:left w:val="single" w:sz="12" w:space="0" w:color="auto"/>
              <w:bottom w:val="nil"/>
              <w:right w:val="single" w:sz="12"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szCs w:val="24"/>
              </w:rPr>
            </w:pPr>
            <w:r w:rsidRPr="00E3538B">
              <w:rPr>
                <w:rFonts w:ascii="Calibri" w:hAnsi="Calibri" w:cs="Calibri"/>
                <w:b/>
                <w:sz w:val="20"/>
                <w:szCs w:val="24"/>
              </w:rPr>
              <w:t xml:space="preserve">Christozentrisch </w:t>
            </w:r>
            <w:r w:rsidRPr="00E3538B">
              <w:rPr>
                <w:rFonts w:ascii="Calibri" w:hAnsi="Calibri" w:cs="Calibri"/>
                <w:b/>
                <w:sz w:val="20"/>
                <w:szCs w:val="24"/>
              </w:rPr>
              <w:br/>
            </w:r>
            <w:r w:rsidRPr="00E3538B">
              <w:rPr>
                <w:rFonts w:ascii="Calibri" w:hAnsi="Calibri" w:cs="Calibri"/>
                <w:sz w:val="20"/>
                <w:szCs w:val="24"/>
              </w:rPr>
              <w:t>(</w:t>
            </w:r>
            <w:r w:rsidR="00436851" w:rsidRPr="00E3538B">
              <w:rPr>
                <w:rFonts w:ascii="Calibri" w:hAnsi="Calibri" w:cs="Calibri"/>
                <w:sz w:val="20"/>
              </w:rPr>
              <w:t>anthropozentrisch-</w:t>
            </w:r>
            <w:r w:rsidRPr="00E3538B">
              <w:rPr>
                <w:rFonts w:ascii="Calibri" w:hAnsi="Calibri" w:cs="Calibri"/>
                <w:sz w:val="20"/>
              </w:rPr>
              <w:t>theozentrisch)</w:t>
            </w:r>
          </w:p>
        </w:tc>
      </w:tr>
      <w:tr w:rsidR="005401F3" w:rsidRPr="00E3538B" w:rsidTr="00F0128B">
        <w:trPr>
          <w:trHeight w:val="1289"/>
          <w:tblCellSpacing w:w="15" w:type="dxa"/>
        </w:trPr>
        <w:tc>
          <w:tcPr>
            <w:tcW w:w="0" w:type="auto"/>
            <w:tcBorders>
              <w:top w:val="single" w:sz="12" w:space="0" w:color="auto"/>
              <w:left w:val="single" w:sz="12" w:space="0" w:color="auto"/>
              <w:bottom w:val="single" w:sz="12" w:space="0" w:color="auto"/>
              <w:right w:val="single" w:sz="4" w:space="0" w:color="auto"/>
            </w:tcBorders>
            <w:shd w:val="clear" w:color="auto" w:fill="auto"/>
            <w:vAlign w:val="center"/>
            <w:hideMark/>
          </w:tcPr>
          <w:p w:rsidR="005401F3" w:rsidRPr="00E3538B" w:rsidRDefault="005401F3" w:rsidP="00444DEB">
            <w:pPr>
              <w:spacing w:line="240" w:lineRule="auto"/>
              <w:jc w:val="center"/>
              <w:rPr>
                <w:rFonts w:ascii="Calibri" w:hAnsi="Calibri" w:cs="Calibri"/>
                <w:sz w:val="20"/>
              </w:rPr>
            </w:pPr>
            <w:r w:rsidRPr="00E3538B">
              <w:rPr>
                <w:rFonts w:ascii="Calibri" w:hAnsi="Calibri" w:cs="Calibri"/>
                <w:sz w:val="20"/>
              </w:rPr>
              <w:t>christlich</w:t>
            </w:r>
          </w:p>
        </w:tc>
        <w:tc>
          <w:tcPr>
            <w:tcW w:w="0" w:type="auto"/>
            <w:tcBorders>
              <w:top w:val="single" w:sz="12" w:space="0" w:color="auto"/>
              <w:bottom w:val="single" w:sz="12" w:space="0" w:color="auto"/>
            </w:tcBorders>
            <w:shd w:val="clear" w:color="auto" w:fill="auto"/>
            <w:vAlign w:val="center"/>
            <w:hideMark/>
          </w:tcPr>
          <w:p w:rsidR="005401F3" w:rsidRPr="00E3538B" w:rsidRDefault="005401F3" w:rsidP="00444DEB">
            <w:pPr>
              <w:spacing w:line="240" w:lineRule="auto"/>
              <w:rPr>
                <w:rFonts w:ascii="Calibri" w:hAnsi="Calibri" w:cs="Calibri"/>
                <w:sz w:val="20"/>
              </w:rPr>
            </w:pPr>
            <w:r w:rsidRPr="00E3538B">
              <w:rPr>
                <w:rFonts w:ascii="Calibri" w:hAnsi="Calibri" w:cs="Calibri"/>
                <w:sz w:val="20"/>
              </w:rPr>
              <w:t>analytisch</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tiefenpsychologisch</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biblisch</w:t>
            </w:r>
          </w:p>
          <w:p w:rsidR="005401F3" w:rsidRPr="00E3538B" w:rsidRDefault="005401F3" w:rsidP="00444DEB">
            <w:pPr>
              <w:spacing w:line="240" w:lineRule="auto"/>
              <w:rPr>
                <w:rFonts w:ascii="Calibri" w:hAnsi="Calibri" w:cs="Calibri"/>
                <w:sz w:val="20"/>
              </w:rPr>
            </w:pPr>
            <w:r w:rsidRPr="00E3538B">
              <w:rPr>
                <w:rFonts w:ascii="Calibri" w:hAnsi="Calibri" w:cs="Calibri"/>
                <w:sz w:val="20"/>
                <w:szCs w:val="24"/>
              </w:rPr>
              <w:t>beratende</w:t>
            </w:r>
            <w:r w:rsidRPr="00E3538B">
              <w:rPr>
                <w:rFonts w:ascii="Calibri" w:hAnsi="Calibri" w:cs="Calibri"/>
                <w:sz w:val="20"/>
              </w:rPr>
              <w:t xml:space="preserve"> Seelsorge-Angebote</w:t>
            </w:r>
            <w:r w:rsidRPr="00E3538B">
              <w:rPr>
                <w:rFonts w:ascii="Calibri" w:hAnsi="Calibri" w:cs="Calibri"/>
                <w:sz w:val="20"/>
              </w:rPr>
              <w:br/>
              <w:t>Pastoralpsychologie</w:t>
            </w:r>
          </w:p>
        </w:tc>
        <w:tc>
          <w:tcPr>
            <w:tcW w:w="3156" w:type="dxa"/>
            <w:tcBorders>
              <w:top w:val="single" w:sz="12" w:space="0" w:color="auto"/>
              <w:bottom w:val="single" w:sz="12" w:space="0" w:color="auto"/>
              <w:right w:val="single" w:sz="12" w:space="0" w:color="auto"/>
            </w:tcBorders>
            <w:shd w:val="clear" w:color="auto" w:fill="auto"/>
            <w:vAlign w:val="center"/>
          </w:tcPr>
          <w:p w:rsidR="005401F3" w:rsidRPr="00E3538B" w:rsidRDefault="005401F3" w:rsidP="00444DEB">
            <w:pPr>
              <w:spacing w:line="240" w:lineRule="auto"/>
              <w:rPr>
                <w:rFonts w:ascii="Calibri" w:hAnsi="Calibri" w:cs="Calibri"/>
                <w:sz w:val="20"/>
              </w:rPr>
            </w:pPr>
            <w:r w:rsidRPr="00E3538B">
              <w:rPr>
                <w:rFonts w:ascii="Calibri" w:hAnsi="Calibri" w:cs="Calibri"/>
                <w:sz w:val="20"/>
              </w:rPr>
              <w:t>Wilfried Daim</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Eugen Drewermann</w:t>
            </w:r>
          </w:p>
          <w:p w:rsidR="005401F3" w:rsidRPr="00E3538B" w:rsidRDefault="005401F3" w:rsidP="00444DEB">
            <w:pPr>
              <w:spacing w:line="240" w:lineRule="auto"/>
              <w:rPr>
                <w:rFonts w:ascii="Calibri" w:hAnsi="Calibri" w:cs="Calibri"/>
                <w:sz w:val="20"/>
              </w:rPr>
            </w:pPr>
            <w:r w:rsidRPr="00E3538B">
              <w:rPr>
                <w:rFonts w:ascii="Calibri" w:hAnsi="Calibri" w:cs="Calibri"/>
                <w:sz w:val="20"/>
              </w:rPr>
              <w:t>Michael Dieterich</w:t>
            </w:r>
          </w:p>
          <w:p w:rsidR="005401F3" w:rsidRPr="00E3538B" w:rsidRDefault="005401F3" w:rsidP="00444DEB">
            <w:pPr>
              <w:spacing w:line="240" w:lineRule="auto"/>
              <w:rPr>
                <w:rFonts w:ascii="Calibri" w:hAnsi="Calibri" w:cs="Calibri"/>
                <w:sz w:val="20"/>
              </w:rPr>
            </w:pPr>
            <w:r w:rsidRPr="00E3538B">
              <w:rPr>
                <w:rFonts w:ascii="Calibri" w:hAnsi="Calibri" w:cs="Calibri"/>
                <w:sz w:val="20"/>
                <w:szCs w:val="24"/>
              </w:rPr>
              <w:t>Seelsorger</w:t>
            </w:r>
            <w:r w:rsidRPr="00E3538B">
              <w:rPr>
                <w:rFonts w:ascii="Calibri" w:hAnsi="Calibri" w:cs="Calibri"/>
                <w:sz w:val="20"/>
                <w:szCs w:val="24"/>
              </w:rPr>
              <w:br/>
            </w:r>
            <w:r w:rsidRPr="00E3538B">
              <w:rPr>
                <w:rFonts w:ascii="Calibri" w:hAnsi="Calibri" w:cs="Calibri"/>
                <w:sz w:val="20"/>
              </w:rPr>
              <w:t>Pastoralpsychologen</w:t>
            </w:r>
          </w:p>
        </w:tc>
      </w:tr>
    </w:tbl>
    <w:p w:rsidR="005401F3" w:rsidRPr="00E3538B" w:rsidRDefault="005401F3" w:rsidP="007F2FF4">
      <w:pPr>
        <w:pStyle w:val="berschrift3"/>
        <w:rPr>
          <w:rFonts w:cs="Calibri"/>
        </w:rPr>
      </w:pPr>
      <w:bookmarkStart w:id="2247" w:name="_Toc425967585"/>
      <w:bookmarkStart w:id="2248" w:name="_Toc427925935"/>
      <w:bookmarkStart w:id="2249" w:name="_Toc441935947"/>
      <w:bookmarkStart w:id="2250" w:name="_Toc442438230"/>
      <w:bookmarkStart w:id="2251" w:name="_Toc450664205"/>
      <w:bookmarkStart w:id="2252" w:name="_Toc466545491"/>
      <w:bookmarkStart w:id="2253" w:name="_Toc467851764"/>
      <w:bookmarkStart w:id="2254" w:name="_Toc484597465"/>
      <w:bookmarkStart w:id="2255" w:name="_Toc71106248"/>
      <w:r w:rsidRPr="00E3538B">
        <w:rPr>
          <w:rFonts w:cs="Calibri"/>
        </w:rPr>
        <w:lastRenderedPageBreak/>
        <w:t>Anthropozentrische, säkulare Psychotherapien</w:t>
      </w:r>
      <w:bookmarkEnd w:id="2244"/>
      <w:bookmarkEnd w:id="2245"/>
      <w:bookmarkEnd w:id="2246"/>
      <w:bookmarkEnd w:id="2247"/>
      <w:bookmarkEnd w:id="2248"/>
      <w:bookmarkEnd w:id="2249"/>
      <w:bookmarkEnd w:id="2250"/>
      <w:bookmarkEnd w:id="2251"/>
      <w:bookmarkEnd w:id="2252"/>
      <w:bookmarkEnd w:id="2253"/>
      <w:bookmarkEnd w:id="2254"/>
      <w:bookmarkEnd w:id="2255"/>
    </w:p>
    <w:p w:rsidR="002E7C0C" w:rsidRPr="00E3538B" w:rsidRDefault="002E7C0C" w:rsidP="00444DEB">
      <w:pPr>
        <w:ind w:left="2127"/>
        <w:rPr>
          <w:rFonts w:ascii="Calibri" w:hAnsi="Calibri" w:cs="Calibri"/>
        </w:rPr>
      </w:pPr>
      <w:r w:rsidRPr="00E3538B">
        <w:rPr>
          <w:rFonts w:ascii="Calibri" w:eastAsia="Times New Roman" w:hAnsi="Calibri" w:cs="Calibri"/>
          <w:sz w:val="20"/>
        </w:rPr>
        <w:t>„Wenn ihr's nicht fühlt, ihr werdet's nicht erjagen,</w:t>
      </w:r>
      <w:r w:rsidRPr="00E3538B">
        <w:rPr>
          <w:rFonts w:ascii="Calibri" w:eastAsia="Times New Roman" w:hAnsi="Calibri" w:cs="Calibri"/>
          <w:sz w:val="20"/>
        </w:rPr>
        <w:br/>
        <w:t>Wenn es nicht aus der Seele dringt ...</w:t>
      </w:r>
      <w:r w:rsidRPr="00E3538B">
        <w:rPr>
          <w:rFonts w:ascii="Calibri" w:eastAsia="Times New Roman" w:hAnsi="Calibri" w:cs="Calibri"/>
          <w:sz w:val="20"/>
        </w:rPr>
        <w:br/>
      </w:r>
      <w:r w:rsidRPr="00E3538B">
        <w:rPr>
          <w:rFonts w:ascii="Calibri" w:hAnsi="Calibri" w:cs="Calibri"/>
          <w:sz w:val="20"/>
        </w:rPr>
        <w:t xml:space="preserve">[Ihr werdet] </w:t>
      </w:r>
      <w:r w:rsidRPr="00E3538B">
        <w:rPr>
          <w:rFonts w:ascii="Calibri" w:eastAsia="Times New Roman" w:hAnsi="Calibri" w:cs="Calibri"/>
          <w:sz w:val="20"/>
        </w:rPr>
        <w:t>nie Herz zu Herzen schaffen,</w:t>
      </w:r>
      <w:r w:rsidRPr="00E3538B">
        <w:rPr>
          <w:rFonts w:ascii="Calibri" w:eastAsia="Times New Roman" w:hAnsi="Calibri" w:cs="Calibri"/>
          <w:sz w:val="20"/>
        </w:rPr>
        <w:br/>
        <w:t xml:space="preserve">Wenn es euch nicht von Herzen geht.“ </w:t>
      </w:r>
      <w:r w:rsidR="00444DEB" w:rsidRPr="00E3538B">
        <w:rPr>
          <w:rFonts w:ascii="Calibri" w:eastAsia="Times New Roman" w:hAnsi="Calibri" w:cs="Calibri"/>
          <w:sz w:val="20"/>
        </w:rPr>
        <w:t>(</w:t>
      </w:r>
      <w:r w:rsidRPr="00E3538B">
        <w:rPr>
          <w:rFonts w:ascii="Calibri" w:eastAsia="Times New Roman" w:hAnsi="Calibri" w:cs="Calibri"/>
          <w:sz w:val="20"/>
        </w:rPr>
        <w:t>Goethe, Faust.</w:t>
      </w:r>
      <w:r w:rsidR="00444DEB" w:rsidRPr="00E3538B">
        <w:rPr>
          <w:rFonts w:ascii="Calibri" w:eastAsia="Times New Roman" w:hAnsi="Calibri" w:cs="Calibri"/>
          <w:sz w:val="20"/>
        </w:rPr>
        <w:t>)</w:t>
      </w:r>
    </w:p>
    <w:p w:rsidR="002E7C0C" w:rsidRPr="00E3538B" w:rsidRDefault="002E7C0C" w:rsidP="007F2FF4">
      <w:pPr>
        <w:rPr>
          <w:rFonts w:ascii="Calibri" w:hAnsi="Calibri" w:cs="Calibri"/>
          <w:sz w:val="10"/>
          <w:lang w:eastAsia="ar-SA"/>
        </w:rPr>
      </w:pPr>
    </w:p>
    <w:p w:rsidR="005401F3" w:rsidRPr="00E3538B" w:rsidRDefault="005401F3" w:rsidP="007F2FF4">
      <w:pPr>
        <w:rPr>
          <w:rFonts w:ascii="Calibri" w:hAnsi="Calibri" w:cs="Calibri"/>
        </w:rPr>
      </w:pPr>
      <w:r w:rsidRPr="00E3538B">
        <w:rPr>
          <w:rFonts w:ascii="Calibri" w:hAnsi="Calibri" w:cs="Calibri"/>
        </w:rPr>
        <w:t>Es geht um Psychotherapierichtungen, die von einem anthropozentrischen Menschenbild ausgehen und deren philosophische Grundlage in der Regel der Materialismus ist. Erkennt</w:t>
      </w:r>
      <w:r w:rsidR="00444DEB" w:rsidRPr="00E3538B">
        <w:rPr>
          <w:rFonts w:ascii="Calibri" w:hAnsi="Calibri" w:cs="Calibri"/>
        </w:rPr>
        <w:t>-</w:t>
      </w:r>
      <w:r w:rsidRPr="00E3538B">
        <w:rPr>
          <w:rFonts w:ascii="Calibri" w:hAnsi="Calibri" w:cs="Calibri"/>
        </w:rPr>
        <w:t>nistheoretisch gesehen sind sie i.d.R. rationalistisch und empiristisch. Man könnte sie auch `säkular fundierte Psychotherapien´ oder, genauer, `säkularistische Psychotherapien´ nennen.</w:t>
      </w:r>
      <w:r w:rsidR="00A47337" w:rsidRPr="00E3538B">
        <w:rPr>
          <w:rFonts w:ascii="Calibri" w:hAnsi="Calibri" w:cs="Calibri"/>
        </w:rPr>
        <w:fldChar w:fldCharType="begin"/>
      </w:r>
      <w:r w:rsidRPr="00E3538B">
        <w:rPr>
          <w:rFonts w:ascii="Calibri" w:hAnsi="Calibri" w:cs="Calibri"/>
        </w:rPr>
        <w:instrText xml:space="preserve"> XE "Psychotherapien:anthropozentrische" </w:instrText>
      </w:r>
      <w:r w:rsidR="00A47337" w:rsidRPr="00E3538B">
        <w:rPr>
          <w:rFonts w:ascii="Calibri" w:hAnsi="Calibri" w:cs="Calibri"/>
        </w:rPr>
        <w:fldChar w:fldCharType="end"/>
      </w:r>
    </w:p>
    <w:p w:rsidR="005401F3" w:rsidRPr="00E3538B" w:rsidRDefault="00370517" w:rsidP="00FC6091">
      <w:pPr>
        <w:pStyle w:val="berschrift6"/>
        <w:rPr>
          <w:rFonts w:cs="Calibri"/>
        </w:rPr>
      </w:pPr>
      <w:bookmarkStart w:id="2256" w:name="_Diskussion"/>
      <w:bookmarkStart w:id="2257" w:name="_Toc397356989"/>
      <w:bookmarkEnd w:id="2256"/>
      <w:r w:rsidRPr="00E3538B">
        <w:rPr>
          <w:rFonts w:cs="Calibri"/>
        </w:rPr>
        <w:t>Diskussion</w:t>
      </w:r>
      <w:r w:rsidR="005401F3" w:rsidRPr="00E3538B">
        <w:rPr>
          <w:rFonts w:cs="Calibri"/>
        </w:rPr>
        <w:t xml:space="preserve"> </w:t>
      </w:r>
      <w:bookmarkEnd w:id="2257"/>
    </w:p>
    <w:p w:rsidR="005401F3" w:rsidRPr="00E3538B" w:rsidRDefault="007F5F9B" w:rsidP="007F2FF4">
      <w:pPr>
        <w:rPr>
          <w:rFonts w:ascii="Calibri" w:hAnsi="Calibri" w:cs="Calibri"/>
          <w:sz w:val="28"/>
        </w:rPr>
      </w:pPr>
      <w:r w:rsidRPr="00E3538B">
        <w:rPr>
          <w:rFonts w:ascii="Calibri" w:hAnsi="Calibri" w:cs="Calibri"/>
        </w:rPr>
        <w:t>•</w:t>
      </w:r>
      <w:r w:rsidR="005401F3" w:rsidRPr="00E3538B">
        <w:rPr>
          <w:rFonts w:ascii="Calibri" w:hAnsi="Calibri" w:cs="Calibri"/>
        </w:rPr>
        <w:t xml:space="preserve"> Die absichtliche Selbstbegrenzung der Psychologie auf ein anthropozentrisches, nur wissenschaftlich fundiertes Menschenbild führt automatisch zu einer begrenzten Therapie. Nach Karl Jaspers geht das Denken der Philosophie auf das Ganze, das Denken der Wissenschaft auf das Partikul</w:t>
      </w:r>
      <w:r w:rsidR="00C72855" w:rsidRPr="00E3538B">
        <w:rPr>
          <w:rFonts w:ascii="Calibri" w:hAnsi="Calibri" w:cs="Calibri"/>
        </w:rPr>
        <w:t>are</w:t>
      </w:r>
      <w:r w:rsidR="005401F3" w:rsidRPr="00E3538B">
        <w:rPr>
          <w:rFonts w:ascii="Calibri" w:hAnsi="Calibri" w:cs="Calibri"/>
        </w:rPr>
        <w:t>.</w:t>
      </w:r>
      <w:r w:rsidR="005401F3" w:rsidRPr="00AE2297">
        <w:rPr>
          <w:rStyle w:val="Funotenzeichen"/>
        </w:rPr>
        <w:footnoteReference w:id="682"/>
      </w:r>
      <w:r w:rsidR="005401F3" w:rsidRPr="00E3538B">
        <w:rPr>
          <w:rFonts w:ascii="Calibri" w:hAnsi="Calibri" w:cs="Calibri"/>
        </w:rPr>
        <w:t xml:space="preserve"> So sind auch säkulare Psychotherapien in gewisser Weise unrealistisch, da sie nur den Teil der Wirklichkeit erfassen, der beweisbar ist. Alles andere ist für sie wenig oder nicht relevant. </w:t>
      </w:r>
      <w:r w:rsidR="005401F3" w:rsidRPr="00E3538B">
        <w:rPr>
          <w:rFonts w:ascii="Calibri" w:hAnsi="Calibri" w:cs="Calibri"/>
        </w:rPr>
        <w:br/>
        <w:t xml:space="preserve">Ein weiteres Problem bleibt: Der Mensch kann sich nicht selbst erlösen, er kann nur im Rahmen seiner Möglichkeiten Probleme lösen. Mir scheint, dass uns alles Irdische, inklusive uns Menschen, nur bedingt helfen, retten, erlösen und lieben kann und wir im Letzten mutterseelenallein sind. </w:t>
      </w:r>
      <w:r w:rsidR="00CF451C" w:rsidRPr="00E3538B">
        <w:rPr>
          <w:rFonts w:ascii="Calibri" w:hAnsi="Calibri" w:cs="Calibri"/>
        </w:rPr>
        <w:br/>
      </w:r>
      <w:r w:rsidR="005401F3" w:rsidRPr="00E3538B">
        <w:rPr>
          <w:rFonts w:ascii="Calibri" w:hAnsi="Calibri" w:cs="Calibri"/>
        </w:rPr>
        <w:t>Diese bittere Wahrheit wird aber von den meisten Ideologen bemäntelt. Wer gibt denn dem Volk Opium? Doch nicht Christus, bzw. ein sich wirklich auf ihn gründendes Christentum, sondern die meisten Ideologien, auch materialistische, indem sie illusionär verkünden, der Mensch oder der Fortschritt werde irgendwann einmal die Menschheitsprobleme lösen. Tatsächlich wird eine nackte, trostlose, kalte</w:t>
      </w:r>
      <w:r w:rsidR="00C57FDA" w:rsidRPr="00E3538B">
        <w:rPr>
          <w:rFonts w:ascii="Calibri" w:hAnsi="Calibri" w:cs="Calibri"/>
        </w:rPr>
        <w:t xml:space="preserve"> und</w:t>
      </w:r>
      <w:r w:rsidR="005401F3" w:rsidRPr="00E3538B">
        <w:rPr>
          <w:rFonts w:ascii="Calibri" w:hAnsi="Calibri" w:cs="Calibri"/>
        </w:rPr>
        <w:t xml:space="preserve"> sterile, weil nur materialistische Weltanschauung verkündigt, die den Menschen auf Materie reduziert und ihm nimmt, was ihn eigentlich erst zum Menschen macht.</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Ein einseitiger Anspruch auf reine Wissenschaftlichkeit macht blind für eine Metaebene, das heißt für Lösungen, die außerhalb des Beweisbaren liegen. Diese Psychotherapien bleiben im rein Rationalen und Objektiven stecken. </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In säkularen Psychotherapien werden sich Patienten mit existenziellen und spirituellen Problemen schlechter verstanden fühlen.</w:t>
      </w:r>
      <w:r w:rsidR="005401F3" w:rsidRPr="00AE2297">
        <w:rPr>
          <w:rStyle w:val="Funotenzeichen"/>
        </w:rPr>
        <w:footnoteReference w:id="683"/>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Anthropozentrische Psychotherapien machen die Lösung aller Probleme am Menschen selbst fest</w:t>
      </w:r>
      <w:r w:rsidR="00295F19" w:rsidRPr="00E3538B">
        <w:rPr>
          <w:rFonts w:ascii="Calibri" w:hAnsi="Calibri" w:cs="Calibri"/>
        </w:rPr>
        <w:t xml:space="preserve"> (</w:t>
      </w:r>
      <w:r w:rsidR="00295F19" w:rsidRPr="00E3538B">
        <w:rPr>
          <w:rFonts w:ascii="Calibri" w:hAnsi="Calibri" w:cs="Calibri"/>
          <w:u w:val="single"/>
        </w:rPr>
        <w:t>Selbsterlösungen</w:t>
      </w:r>
      <w:r w:rsidR="00A47337" w:rsidRPr="00E3538B">
        <w:rPr>
          <w:rFonts w:ascii="Calibri" w:hAnsi="Calibri" w:cs="Calibri"/>
          <w:u w:val="single"/>
        </w:rPr>
        <w:fldChar w:fldCharType="begin"/>
      </w:r>
      <w:r w:rsidR="006730B3" w:rsidRPr="00E3538B">
        <w:rPr>
          <w:rFonts w:ascii="Calibri" w:hAnsi="Calibri" w:cs="Calibri"/>
        </w:rPr>
        <w:instrText xml:space="preserve"> XE "</w:instrText>
      </w:r>
      <w:r w:rsidR="006730B3" w:rsidRPr="00E3538B">
        <w:rPr>
          <w:rFonts w:ascii="Calibri" w:hAnsi="Calibri" w:cs="Calibri"/>
          <w:u w:val="single"/>
        </w:rPr>
        <w:instrText>Selbsterlösung</w:instrText>
      </w:r>
      <w:r w:rsidR="006730B3" w:rsidRPr="00E3538B">
        <w:rPr>
          <w:rFonts w:ascii="Calibri" w:hAnsi="Calibri" w:cs="Calibri"/>
        </w:rPr>
        <w:instrText xml:space="preserve">" </w:instrText>
      </w:r>
      <w:r w:rsidR="00A47337" w:rsidRPr="00E3538B">
        <w:rPr>
          <w:rFonts w:ascii="Calibri" w:hAnsi="Calibri" w:cs="Calibri"/>
          <w:u w:val="single"/>
        </w:rPr>
        <w:fldChar w:fldCharType="end"/>
      </w:r>
      <w:r w:rsidR="00295F19" w:rsidRPr="00E3538B">
        <w:rPr>
          <w:rFonts w:ascii="Calibri" w:hAnsi="Calibri" w:cs="Calibri"/>
        </w:rPr>
        <w:t>)</w:t>
      </w:r>
      <w:r w:rsidR="005401F3" w:rsidRPr="00E3538B">
        <w:rPr>
          <w:rFonts w:ascii="Calibri" w:hAnsi="Calibri" w:cs="Calibri"/>
        </w:rPr>
        <w:t xml:space="preserve">. D.h. säkulare Psychotherapien setzen </w:t>
      </w:r>
      <w:r w:rsidR="005401F3" w:rsidRPr="00E3538B">
        <w:rPr>
          <w:rFonts w:ascii="Calibri" w:hAnsi="Calibri" w:cs="Calibri"/>
        </w:rPr>
        <w:lastRenderedPageBreak/>
        <w:t>letztlich auf Ich-Stärke, die m.E. der Selbst-Stärke</w:t>
      </w:r>
      <w:r w:rsidR="00A47337" w:rsidRPr="00E3538B">
        <w:rPr>
          <w:rFonts w:ascii="Calibri" w:hAnsi="Calibri" w:cs="Calibri"/>
        </w:rPr>
        <w:fldChar w:fldCharType="begin"/>
      </w:r>
      <w:r w:rsidR="005401F3" w:rsidRPr="00E3538B">
        <w:rPr>
          <w:rFonts w:ascii="Calibri" w:hAnsi="Calibri" w:cs="Calibri"/>
        </w:rPr>
        <w:instrText xml:space="preserve"> XE "Selbst-Stärke" </w:instrText>
      </w:r>
      <w:r w:rsidR="00A47337" w:rsidRPr="00E3538B">
        <w:rPr>
          <w:rFonts w:ascii="Calibri" w:hAnsi="Calibri" w:cs="Calibri"/>
        </w:rPr>
        <w:fldChar w:fldCharType="end"/>
      </w:r>
      <w:r w:rsidR="005401F3" w:rsidRPr="00E3538B">
        <w:rPr>
          <w:rFonts w:ascii="Calibri" w:hAnsi="Calibri" w:cs="Calibri"/>
        </w:rPr>
        <w:t xml:space="preserve"> unterzuordnen ist.</w:t>
      </w:r>
      <w:r w:rsidR="00295F19" w:rsidRPr="00E3538B">
        <w:rPr>
          <w:rFonts w:ascii="Calibri" w:hAnsi="Calibri" w:cs="Calibri"/>
        </w:rPr>
        <w:t xml:space="preserve"> </w:t>
      </w:r>
      <w:r w:rsidR="005401F3" w:rsidRPr="00E3538B">
        <w:rPr>
          <w:rFonts w:ascii="Calibri" w:hAnsi="Calibri" w:cs="Calibri"/>
        </w:rPr>
        <w:t xml:space="preserve">Dadurch werden Therapeut und Patient zu sehr unter Druck gesetzt. </w:t>
      </w:r>
      <w:r w:rsidR="000C0C98" w:rsidRPr="00E3538B">
        <w:rPr>
          <w:rFonts w:ascii="Calibri" w:hAnsi="Calibri" w:cs="Calibri"/>
        </w:rPr>
        <w:t>Beide müssen bestimmte Leistungen unbedingt erfüllen.</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stellen selten ihre eigenen philosophischen Grundlagen dar.</w:t>
      </w:r>
      <w:r w:rsidR="005401F3" w:rsidRPr="00AE2297">
        <w:rPr>
          <w:rStyle w:val="Funotenzeichen"/>
        </w:rPr>
        <w:footnoteReference w:id="684"/>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Es fehlt das Optimum des Zusammenspiels von maximaler Orientierung („Gesetz“) und noch größerer Liebe (Gnade). Anders formuliert: Es fehlt die Absolutsetzung der Liebe (religiös: Gottes), die optimale Orientierung gibt, aber diese der Liebe unterordnet - eine Einstellung, wie wir sie, in der Beziehung zu unseren Kindern versuchen einzunehmen. Wenn die Orientierungen einseitig oder erstrangig werden, drohen sie, den Patienten zu überfordern. Eine häufige Notlösung, besteht dann darin, diese Orientierungen zu negieren - in diesem Fall unterfordern wir den Patienten.</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enthalten oder erzeugen Paradoxien</w:t>
      </w:r>
      <w:r w:rsidR="00A47337" w:rsidRPr="00E3538B">
        <w:rPr>
          <w:rFonts w:ascii="Calibri" w:hAnsi="Calibri" w:cs="Calibri"/>
        </w:rPr>
        <w:fldChar w:fldCharType="begin"/>
      </w:r>
      <w:r w:rsidR="00711248" w:rsidRPr="00E3538B">
        <w:rPr>
          <w:rFonts w:ascii="Calibri" w:hAnsi="Calibri" w:cs="Calibri"/>
        </w:rPr>
        <w:instrText xml:space="preserve"> XE "Paradoxien:durch Psychotherapie?" </w:instrText>
      </w:r>
      <w:r w:rsidR="00A47337" w:rsidRPr="00E3538B">
        <w:rPr>
          <w:rFonts w:ascii="Calibri" w:hAnsi="Calibri" w:cs="Calibri"/>
        </w:rPr>
        <w:fldChar w:fldCharType="end"/>
      </w:r>
      <w:r w:rsidR="005401F3" w:rsidRPr="00E3538B">
        <w:rPr>
          <w:rFonts w:ascii="Calibri" w:hAnsi="Calibri" w:cs="Calibri"/>
        </w:rPr>
        <w:t>, wenn sie durch reine Wissenschaft dem Menschen rationale Macht über das Irrationale, Metaphysische geben wollen oder wenn sie nur mit Objektivität das Subjektivste des Menschen, seine Psyche, behandeln wollen. Wo solche Paradoxien entstehen, sind sie krankheitsfördernd.</w:t>
      </w:r>
      <w:r w:rsidR="0005788F" w:rsidRPr="00E3538B">
        <w:rPr>
          <w:rFonts w:ascii="Calibri" w:hAnsi="Calibri" w:cs="Calibri"/>
        </w:rPr>
        <w:t xml:space="preserve"> Sie fördern ungewollt spiritische Strömungen </w:t>
      </w:r>
      <w:r w:rsidR="0005788F" w:rsidRPr="00E3538B">
        <w:rPr>
          <w:rFonts w:ascii="Calibri" w:hAnsi="Calibri" w:cs="Calibri"/>
          <w:sz w:val="18"/>
        </w:rPr>
        <w:t>(</w:t>
      </w:r>
      <w:r w:rsidR="0005788F" w:rsidRPr="00E3538B">
        <w:rPr>
          <w:rFonts w:ascii="Calibri" w:eastAsia="MS Mincho" w:hAnsi="Calibri" w:cs="Calibri"/>
          <w:sz w:val="18"/>
        </w:rPr>
        <w:t>→</w:t>
      </w:r>
      <w:r w:rsidR="0005788F" w:rsidRPr="00E3538B">
        <w:rPr>
          <w:rFonts w:ascii="Calibri" w:hAnsi="Calibri" w:cs="Calibri"/>
          <w:sz w:val="18"/>
        </w:rPr>
        <w:t xml:space="preserve"> `</w:t>
      </w:r>
      <w:hyperlink w:anchor="_Esoterik_und_ähnliche" w:history="1">
        <w:r w:rsidR="0005788F" w:rsidRPr="00E3538B">
          <w:rPr>
            <w:rStyle w:val="Hyperlink"/>
            <w:rFonts w:ascii="Calibri" w:hAnsi="Calibri" w:cs="Calibri"/>
            <w:sz w:val="22"/>
          </w:rPr>
          <w:t>Esoterik</w:t>
        </w:r>
      </w:hyperlink>
      <w:r w:rsidR="0005788F" w:rsidRPr="00E3538B">
        <w:rPr>
          <w:rFonts w:ascii="Calibri" w:hAnsi="Calibri" w:cs="Calibri"/>
          <w:sz w:val="18"/>
        </w:rPr>
        <w:t>´).</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kämpfen zu sehr gegen nur relativ Negatives und für relativ Positives und geben andererseits bei existenziellen Problemen zu schn</w:t>
      </w:r>
      <w:r w:rsidRPr="00E3538B">
        <w:rPr>
          <w:rFonts w:ascii="Calibri" w:hAnsi="Calibri" w:cs="Calibri"/>
        </w:rPr>
        <w:t>ell auf oder verdrängen diese.</w:t>
      </w:r>
      <w:r w:rsidRPr="00E3538B">
        <w:rPr>
          <w:rFonts w:ascii="Calibri" w:hAnsi="Calibri" w:cs="Calibri"/>
        </w:rPr>
        <w:br/>
        <w:t>•</w:t>
      </w:r>
      <w:r w:rsidR="005401F3" w:rsidRPr="00E3538B">
        <w:rPr>
          <w:rFonts w:ascii="Calibri" w:hAnsi="Calibri" w:cs="Calibri"/>
        </w:rPr>
        <w:t xml:space="preserve">  Säkulare Psychotherapien neigen dazu, psychische Gesundheit und Funktionalität zu verabsolutieren.</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gehen von einem zu relativen bzw. zweitrangigen Menschenbild aus, das keine optimale Therapiegrundlage bietet.</w:t>
      </w:r>
      <w:r w:rsidR="005401F3" w:rsidRPr="00AE2297">
        <w:rPr>
          <w:rStyle w:val="Funotenzeichen"/>
        </w:rPr>
        <w:footnoteReference w:id="685"/>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neigen dazu, Leid und Krisen vermeiden. Zu wenig Trauerarbeit. </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Unbewusstes soll bewusst werden, ungünstiges Verhalten durch günstiges ersetzt werden usw., ohne dass eine relativierende Metaebene genannt wird</w:t>
      </w:r>
      <w:r w:rsidR="000C0C98" w:rsidRPr="00E3538B">
        <w:rPr>
          <w:rFonts w:ascii="Calibri" w:hAnsi="Calibri" w:cs="Calibri"/>
        </w:rPr>
        <w:t>.</w:t>
      </w:r>
      <w:r w:rsidR="005401F3" w:rsidRPr="00E3538B">
        <w:rPr>
          <w:rFonts w:ascii="Calibri" w:hAnsi="Calibri" w:cs="Calibri"/>
        </w:rPr>
        <w:t xml:space="preserve"> </w:t>
      </w:r>
      <w:r w:rsidR="000C0C98" w:rsidRPr="00E3538B">
        <w:rPr>
          <w:rFonts w:ascii="Calibri" w:hAnsi="Calibri" w:cs="Calibri"/>
        </w:rPr>
        <w:t xml:space="preserve">Das ist nachteilig, </w:t>
      </w:r>
      <w:r w:rsidR="005401F3" w:rsidRPr="00E3538B">
        <w:rPr>
          <w:rFonts w:ascii="Calibri" w:hAnsi="Calibri" w:cs="Calibri"/>
        </w:rPr>
        <w:t>denn erstens ist Unbewusstes manchmal besser als Bewusstes und ungünstiges Verhalten manchmal besser als günstiges; und zweitens: Selbst wenn in unserem Falle das Bewusste und das günstige Verhalten auch objektiv die besseren Alternativen sind, so ist der Betroffene oft nicht imstande, diese Ziele zu erreichen.</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Die dem Materialismus immanente Leugnung eines freien Willens wirkt sich auf Psychotherapien lähmend aus. Täter werden so schnell zu Opfern.</w:t>
      </w:r>
      <w:r w:rsidR="00D96358" w:rsidRPr="00E3538B">
        <w:rPr>
          <w:rFonts w:ascii="Calibri" w:hAnsi="Calibri" w:cs="Calibri"/>
        </w:rPr>
        <w:t xml:space="preserve"> </w:t>
      </w:r>
      <w:r w:rsidR="00A47337" w:rsidRPr="00E3538B">
        <w:rPr>
          <w:rFonts w:ascii="Calibri" w:hAnsi="Calibri" w:cs="Calibri"/>
        </w:rPr>
        <w:fldChar w:fldCharType="begin"/>
      </w:r>
      <w:r w:rsidR="00D96358" w:rsidRPr="00E3538B">
        <w:rPr>
          <w:rFonts w:ascii="Calibri" w:hAnsi="Calibri" w:cs="Calibri"/>
        </w:rPr>
        <w:instrText xml:space="preserve"> XE "Täter-Opfer-Problematik" </w:instrText>
      </w:r>
      <w:r w:rsidR="00A47337" w:rsidRPr="00E3538B">
        <w:rPr>
          <w:rFonts w:ascii="Calibri" w:hAnsi="Calibri" w:cs="Calibri"/>
        </w:rPr>
        <w:fldChar w:fldCharType="end"/>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neigen zu Normierungen. Selbst </w:t>
      </w:r>
      <w:bookmarkStart w:id="2258" w:name="_B001f002c"/>
      <w:r w:rsidR="005401F3" w:rsidRPr="00E3538B">
        <w:rPr>
          <w:rFonts w:ascii="Calibri" w:hAnsi="Calibri" w:cs="Calibri"/>
        </w:rPr>
        <w:t>so</w:t>
      </w:r>
      <w:bookmarkStart w:id="2259" w:name="_B001f002d"/>
      <w:bookmarkEnd w:id="2258"/>
      <w:r w:rsidR="005401F3" w:rsidRPr="00E3538B">
        <w:rPr>
          <w:rFonts w:ascii="Calibri" w:hAnsi="Calibri" w:cs="Calibri"/>
        </w:rPr>
        <w:t xml:space="preserve"> eine</w:t>
      </w:r>
      <w:bookmarkStart w:id="2260" w:name="_B001f002e"/>
      <w:bookmarkEnd w:id="2259"/>
      <w:r w:rsidR="005401F3" w:rsidRPr="00E3538B">
        <w:rPr>
          <w:rFonts w:ascii="Calibri" w:hAnsi="Calibri" w:cs="Calibri"/>
        </w:rPr>
        <w:t xml:space="preserve"> banale</w:t>
      </w:r>
      <w:bookmarkStart w:id="2261" w:name="_B001f002f"/>
      <w:bookmarkEnd w:id="2260"/>
      <w:r w:rsidR="005401F3" w:rsidRPr="00E3538B">
        <w:rPr>
          <w:rFonts w:ascii="Calibri" w:hAnsi="Calibri" w:cs="Calibri"/>
        </w:rPr>
        <w:t xml:space="preserve"> Frage</w:t>
      </w:r>
      <w:bookmarkStart w:id="2262" w:name="_B001f0030"/>
      <w:bookmarkEnd w:id="2261"/>
      <w:r w:rsidR="005401F3" w:rsidRPr="00E3538B">
        <w:rPr>
          <w:rFonts w:ascii="Calibri" w:hAnsi="Calibri" w:cs="Calibri"/>
        </w:rPr>
        <w:t xml:space="preserve"> wie</w:t>
      </w:r>
      <w:bookmarkStart w:id="2263" w:name="_B001f0031"/>
      <w:bookmarkEnd w:id="2262"/>
      <w:r w:rsidR="005401F3" w:rsidRPr="00E3538B">
        <w:rPr>
          <w:rFonts w:ascii="Calibri" w:hAnsi="Calibri" w:cs="Calibri"/>
        </w:rPr>
        <w:t>:</w:t>
      </w:r>
      <w:bookmarkEnd w:id="2263"/>
      <w:r w:rsidR="005401F3" w:rsidRPr="00E3538B">
        <w:rPr>
          <w:rFonts w:ascii="Calibri" w:hAnsi="Calibri" w:cs="Calibri"/>
        </w:rPr>
        <w:t xml:space="preserve"> „Wie komme </w:t>
      </w:r>
      <w:bookmarkStart w:id="2264" w:name="_B00200005"/>
      <w:r w:rsidR="005401F3" w:rsidRPr="00E3538B">
        <w:rPr>
          <w:rFonts w:ascii="Calibri" w:hAnsi="Calibri" w:cs="Calibri"/>
        </w:rPr>
        <w:t>ich</w:t>
      </w:r>
      <w:bookmarkStart w:id="2265" w:name="_B00200006"/>
      <w:bookmarkEnd w:id="2264"/>
      <w:r w:rsidR="005401F3" w:rsidRPr="00E3538B">
        <w:rPr>
          <w:rFonts w:ascii="Calibri" w:hAnsi="Calibri" w:cs="Calibri"/>
        </w:rPr>
        <w:t xml:space="preserve"> am</w:t>
      </w:r>
      <w:bookmarkEnd w:id="2265"/>
      <w:r w:rsidR="005401F3" w:rsidRPr="00E3538B">
        <w:rPr>
          <w:rFonts w:ascii="Calibri" w:hAnsi="Calibri" w:cs="Calibri"/>
        </w:rPr>
        <w:t xml:space="preserve"> besten in die nächste Stadt?" kann nicht s</w:t>
      </w:r>
      <w:bookmarkStart w:id="2266" w:name="_B00200018"/>
      <w:r w:rsidR="005401F3" w:rsidRPr="00E3538B">
        <w:rPr>
          <w:rFonts w:ascii="Calibri" w:hAnsi="Calibri" w:cs="Calibri"/>
        </w:rPr>
        <w:t>chematisch beantwortet werden, geschweige</w:t>
      </w:r>
      <w:bookmarkEnd w:id="2266"/>
      <w:r w:rsidR="005401F3" w:rsidRPr="00E3538B">
        <w:rPr>
          <w:rFonts w:ascii="Calibri" w:hAnsi="Calibri" w:cs="Calibri"/>
        </w:rPr>
        <w:t xml:space="preserve"> denn </w:t>
      </w:r>
      <w:bookmarkStart w:id="2267" w:name="_B0020001a"/>
      <w:r w:rsidR="005401F3" w:rsidRPr="00E3538B">
        <w:rPr>
          <w:rFonts w:ascii="Calibri" w:hAnsi="Calibri" w:cs="Calibri"/>
        </w:rPr>
        <w:t>Lebensfragen</w:t>
      </w:r>
      <w:bookmarkStart w:id="2268" w:name="_B0020001c"/>
      <w:bookmarkEnd w:id="2267"/>
      <w:r w:rsidR="005401F3" w:rsidRPr="00E3538B">
        <w:rPr>
          <w:rFonts w:ascii="Calibri" w:hAnsi="Calibri" w:cs="Calibri"/>
        </w:rPr>
        <w:t>.</w:t>
      </w:r>
      <w:bookmarkEnd w:id="2268"/>
      <w:r w:rsidR="005401F3" w:rsidRPr="00E3538B">
        <w:rPr>
          <w:rFonts w:ascii="Calibri" w:hAnsi="Calibri" w:cs="Calibri"/>
        </w:rPr>
        <w:br/>
      </w:r>
      <w:r w:rsidR="005401F3" w:rsidRPr="00E3538B">
        <w:rPr>
          <w:rFonts w:ascii="Calibri" w:hAnsi="Calibri" w:cs="Calibri"/>
        </w:rPr>
        <w:lastRenderedPageBreak/>
        <w:t xml:space="preserve">Die </w:t>
      </w:r>
      <w:bookmarkStart w:id="2269" w:name="_B00200021"/>
      <w:r w:rsidR="005401F3" w:rsidRPr="00E3538B">
        <w:rPr>
          <w:rFonts w:ascii="Calibri" w:hAnsi="Calibri" w:cs="Calibri"/>
        </w:rPr>
        <w:t>konkreten Antworten/</w:t>
      </w:r>
      <w:bookmarkStart w:id="2270" w:name="_B00200022"/>
      <w:bookmarkEnd w:id="2269"/>
      <w:r w:rsidR="005401F3" w:rsidRPr="00E3538B">
        <w:rPr>
          <w:rFonts w:ascii="Calibri" w:hAnsi="Calibri" w:cs="Calibri"/>
        </w:rPr>
        <w:t>Lösungen</w:t>
      </w:r>
      <w:bookmarkStart w:id="2271" w:name="_B00200023"/>
      <w:bookmarkEnd w:id="2270"/>
      <w:r w:rsidR="005401F3" w:rsidRPr="00E3538B">
        <w:rPr>
          <w:rFonts w:ascii="Calibri" w:hAnsi="Calibri" w:cs="Calibri"/>
        </w:rPr>
        <w:t xml:space="preserve"> sind</w:t>
      </w:r>
      <w:bookmarkStart w:id="2272" w:name="_B00200024"/>
      <w:bookmarkEnd w:id="2271"/>
      <w:r w:rsidR="005401F3" w:rsidRPr="00E3538B">
        <w:rPr>
          <w:rFonts w:ascii="Calibri" w:hAnsi="Calibri" w:cs="Calibri"/>
        </w:rPr>
        <w:t xml:space="preserve"> immer</w:t>
      </w:r>
      <w:bookmarkStart w:id="2273" w:name="_B00200025"/>
      <w:bookmarkEnd w:id="2272"/>
      <w:r w:rsidR="005401F3" w:rsidRPr="00E3538B">
        <w:rPr>
          <w:rFonts w:ascii="Calibri" w:hAnsi="Calibri" w:cs="Calibri"/>
        </w:rPr>
        <w:t xml:space="preserve"> individuell</w:t>
      </w:r>
      <w:bookmarkEnd w:id="2273"/>
      <w:r w:rsidR="005401F3" w:rsidRPr="00E3538B">
        <w:rPr>
          <w:rFonts w:ascii="Calibri" w:hAnsi="Calibri" w:cs="Calibri"/>
        </w:rPr>
        <w:t xml:space="preserve">, trotz aller Erfahrungen. </w:t>
      </w:r>
      <w:bookmarkStart w:id="2274" w:name="_B0021001a"/>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sind gefährdet, manipulativ zu werden. Der Patient wird schnell zum Fall und der Psychiater zum Techniker. </w:t>
      </w:r>
      <w:r w:rsidR="005401F3" w:rsidRPr="00E3538B">
        <w:rPr>
          <w:rFonts w:ascii="Calibri" w:hAnsi="Calibri" w:cs="Calibri"/>
        </w:rPr>
        <w:br/>
      </w:r>
      <w:bookmarkEnd w:id="2274"/>
      <w:r w:rsidRPr="00E3538B">
        <w:rPr>
          <w:rFonts w:ascii="Calibri" w:hAnsi="Calibri" w:cs="Calibri"/>
        </w:rPr>
        <w:t>•</w:t>
      </w:r>
      <w:r w:rsidR="005401F3" w:rsidRPr="00E3538B">
        <w:rPr>
          <w:rFonts w:ascii="Calibri" w:hAnsi="Calibri" w:cs="Calibri"/>
        </w:rPr>
        <w:t xml:space="preserve"> Säkulare Psychotherapien verschieben die eigentliche Lösung in die Zukunft. Es heißt nicht: „Du bist schon“, sondern: „Du wirst, wenn du das oder das erreichst."</w:t>
      </w:r>
      <w:r w:rsidR="005401F3" w:rsidRPr="00E3538B">
        <w:rPr>
          <w:rFonts w:ascii="Calibri" w:hAnsi="Calibri" w:cs="Calibri"/>
        </w:rPr>
        <w:br/>
      </w:r>
      <w:r w:rsidRPr="00E3538B">
        <w:rPr>
          <w:rFonts w:ascii="Calibri" w:hAnsi="Calibri" w:cs="Calibri"/>
        </w:rPr>
        <w:t>•</w:t>
      </w:r>
      <w:r w:rsidR="005401F3" w:rsidRPr="00E3538B">
        <w:rPr>
          <w:rFonts w:ascii="Calibri" w:hAnsi="Calibri" w:cs="Calibri"/>
        </w:rPr>
        <w:t xml:space="preserve"> Säkulare Psychotherapien zeigen selber Abwehrmechanismen, die sie für ihre Patienten reduzieren möchten: Verdrängung existenzieller Fragen, Rationalisierung, Regression auf einen Alleinvertretungsstandpunkt, Projektionen, Ausgrenzung (Zusammenarbeit nur mit anderen Wissenschaften) usw.</w:t>
      </w:r>
      <w:r w:rsidR="005401F3" w:rsidRPr="00E3538B">
        <w:rPr>
          <w:rFonts w:ascii="Calibri" w:hAnsi="Calibri" w:cs="Calibri"/>
        </w:rPr>
        <w:br/>
      </w:r>
      <w:r w:rsidR="005401F3" w:rsidRPr="00E3538B">
        <w:rPr>
          <w:rFonts w:ascii="Calibri" w:hAnsi="Calibri" w:cs="Calibri"/>
          <w:sz w:val="14"/>
        </w:rPr>
        <w:br/>
      </w:r>
      <w:r w:rsidR="005401F3" w:rsidRPr="00E3538B">
        <w:rPr>
          <w:rFonts w:ascii="Calibri" w:hAnsi="Calibri" w:cs="Calibri"/>
        </w:rPr>
        <w:tab/>
        <w:t xml:space="preserve">  Ich halte es </w:t>
      </w:r>
      <w:r w:rsidR="000C0C98" w:rsidRPr="00E3538B">
        <w:rPr>
          <w:rFonts w:ascii="Calibri" w:hAnsi="Calibri" w:cs="Calibri"/>
        </w:rPr>
        <w:t xml:space="preserve">jedoch </w:t>
      </w:r>
      <w:r w:rsidR="005401F3" w:rsidRPr="00E3538B">
        <w:rPr>
          <w:rFonts w:ascii="Calibri" w:hAnsi="Calibri" w:cs="Calibri"/>
        </w:rPr>
        <w:t>für falsch, säkulare bzw. atheistische Auffassungen von vornherein abzuwerten. Ein humanistisch orientierter Atheismus ist oft besser als ein missverstandener Glaube an Gott. Außerdem haben die meisten Therapeuten so viel Empathie, dass dadurch manche Schwachstelle ihrer Theorie ausgeglichen wird. Dennoch kann eine stringent angewandte säkulare Psychotherapie im besten Fall nur suboptimal sein, denn sie muss, wie gesagt, dazu neigen, irgendwelche Forderungen an die Existenzberechtigung des Menschen zu stellen und ihn</w:t>
      </w:r>
      <w:r w:rsidR="002F17D0" w:rsidRPr="00E3538B">
        <w:rPr>
          <w:rFonts w:ascii="Calibri" w:hAnsi="Calibri" w:cs="Calibri"/>
        </w:rPr>
        <w:t xml:space="preserve"> (sowohl den Patienten als auch den Therapeuten)</w:t>
      </w:r>
      <w:r w:rsidR="005401F3" w:rsidRPr="00E3538B">
        <w:rPr>
          <w:rFonts w:ascii="Calibri" w:hAnsi="Calibri" w:cs="Calibri"/>
        </w:rPr>
        <w:t xml:space="preserve"> zu überfordern, weil die Existenz einer unbedingten positiven spirituellen Kraft verneint wird und der Mensch letztlich aus eigener Kraft mit seinen Problemen fertig werden muss. Ein Urvertrauen</w:t>
      </w:r>
      <w:r w:rsidR="00A47337" w:rsidRPr="00E3538B">
        <w:rPr>
          <w:rFonts w:ascii="Calibri" w:hAnsi="Calibri" w:cs="Calibri"/>
        </w:rPr>
        <w:fldChar w:fldCharType="begin"/>
      </w:r>
      <w:r w:rsidR="005401F3" w:rsidRPr="00E3538B">
        <w:rPr>
          <w:rFonts w:ascii="Calibri" w:hAnsi="Calibri" w:cs="Calibri"/>
        </w:rPr>
        <w:instrText xml:space="preserve"> XE "Urvertrauen" </w:instrText>
      </w:r>
      <w:r w:rsidR="00A47337" w:rsidRPr="00E3538B">
        <w:rPr>
          <w:rFonts w:ascii="Calibri" w:hAnsi="Calibri" w:cs="Calibri"/>
        </w:rPr>
        <w:fldChar w:fldCharType="end"/>
      </w:r>
      <w:r w:rsidR="005401F3" w:rsidRPr="00E3538B">
        <w:rPr>
          <w:rFonts w:ascii="Calibri" w:hAnsi="Calibri" w:cs="Calibri"/>
        </w:rPr>
        <w:t>, das über den Menschen hinausweist, wird verneint und dem Menschen selber die letzte Verantwortung aufgebürdet. Das funktioniert nur solange, solange die Beteiligten genügend Kraft haben, mit den Problemen fertig zu werden. Werden die Probleme jedoch größer als die vorhandenen Kräfte, kommt das System in eine Krise. Das trifft auf entsprechende intrapersonale wie auch interpersonale, also auch therapeutische Situationen zu.</w:t>
      </w:r>
      <w:r w:rsidR="005401F3" w:rsidRPr="00E3538B">
        <w:rPr>
          <w:rFonts w:ascii="Calibri" w:hAnsi="Calibri" w:cs="Calibri"/>
        </w:rPr>
        <w:br/>
        <w:t xml:space="preserve">Während atheistische Auffassungen sowohl das Menschenbild als auch die entsprechende Therapie entgeistigen und </w:t>
      </w:r>
      <w:r w:rsidR="00444DEB" w:rsidRPr="00E3538B">
        <w:rPr>
          <w:rFonts w:ascii="Calibri" w:hAnsi="Calibri" w:cs="Calibri"/>
        </w:rPr>
        <w:t>stattdessen</w:t>
      </w:r>
      <w:r w:rsidR="005401F3" w:rsidRPr="00E3538B">
        <w:rPr>
          <w:rFonts w:ascii="Calibri" w:hAnsi="Calibri" w:cs="Calibri"/>
        </w:rPr>
        <w:t xml:space="preserve"> technisieren, besteht andererseits auch die Gefahr missverstandener Spiritualität vor allem in realitätsfremden spiritistischen Auffassungen. Während atheistische Therapeuten dazu neigen, Fragen zu vermeiden, die uns Menschen voller Ohnmacht zeigen, wie unheilbare Krankheit oder Tod, werden manche spirituelle Therapien oder Auffassungen dazu neigen, die Menschen einseitig auf das Jenseits zu vertrösten und vorhandene Eigenverantwortung zu unterschätzen oder gar zu lähmen. </w:t>
      </w:r>
      <w:r w:rsidR="005401F3" w:rsidRPr="00E3538B">
        <w:rPr>
          <w:rFonts w:ascii="Calibri" w:hAnsi="Calibri" w:cs="Calibri"/>
          <w:sz w:val="18"/>
        </w:rPr>
        <w:br/>
      </w:r>
      <w:r w:rsidR="005401F3" w:rsidRPr="00E3538B">
        <w:rPr>
          <w:rFonts w:ascii="Calibri" w:hAnsi="Calibri" w:cs="Calibri"/>
          <w:sz w:val="20"/>
        </w:rPr>
        <w:t xml:space="preserve">(Sonst siehe auch die Kritik </w:t>
      </w:r>
      <w:hyperlink w:anchor="_Kritik_am_Materialismus" w:history="1">
        <w:r w:rsidR="005401F3" w:rsidRPr="00E3538B">
          <w:rPr>
            <w:rStyle w:val="Hyperlink"/>
            <w:rFonts w:ascii="Calibri" w:hAnsi="Calibri" w:cs="Calibri"/>
            <w:sz w:val="20"/>
          </w:rPr>
          <w:t>materialistischer Standpunkte</w:t>
        </w:r>
      </w:hyperlink>
      <w:r w:rsidR="005401F3" w:rsidRPr="00E3538B">
        <w:rPr>
          <w:rFonts w:ascii="Calibri" w:hAnsi="Calibri" w:cs="Calibri"/>
          <w:sz w:val="20"/>
        </w:rPr>
        <w:t xml:space="preserve"> im Teil `Metapsychotherapie‘</w:t>
      </w:r>
      <w:r w:rsidR="007B35D4" w:rsidRPr="00E3538B">
        <w:rPr>
          <w:rFonts w:ascii="Calibri" w:hAnsi="Calibri" w:cs="Calibri"/>
          <w:sz w:val="20"/>
        </w:rPr>
        <w:t>.</w:t>
      </w:r>
      <w:r w:rsidR="005401F3" w:rsidRPr="00E3538B">
        <w:rPr>
          <w:rFonts w:ascii="Calibri" w:hAnsi="Calibri" w:cs="Calibri"/>
          <w:sz w:val="20"/>
        </w:rPr>
        <w:t>)</w:t>
      </w:r>
    </w:p>
    <w:p w:rsidR="005401F3" w:rsidRPr="00E3538B" w:rsidRDefault="005401F3" w:rsidP="00FC6091">
      <w:pPr>
        <w:pStyle w:val="berschrift6"/>
        <w:rPr>
          <w:rFonts w:cs="Calibri"/>
        </w:rPr>
      </w:pPr>
      <w:bookmarkStart w:id="2275" w:name="_Toc397356990"/>
      <w:r w:rsidRPr="00E3538B">
        <w:rPr>
          <w:rFonts w:cs="Calibri"/>
        </w:rPr>
        <w:t>Materialistische oder idealistische PT</w:t>
      </w:r>
      <w:bookmarkEnd w:id="2275"/>
      <w:r w:rsidRPr="00E3538B">
        <w:rPr>
          <w:rFonts w:cs="Calibri"/>
        </w:rPr>
        <w:t>?</w:t>
      </w:r>
    </w:p>
    <w:p w:rsidR="005401F3" w:rsidRPr="00E3538B" w:rsidRDefault="005401F3" w:rsidP="007F2FF4">
      <w:pPr>
        <w:rPr>
          <w:rFonts w:ascii="Calibri" w:hAnsi="Calibri" w:cs="Calibri"/>
        </w:rPr>
      </w:pPr>
      <w:r w:rsidRPr="00E3538B">
        <w:rPr>
          <w:rFonts w:ascii="Calibri" w:hAnsi="Calibri" w:cs="Calibri"/>
          <w:lang w:eastAsia="en-US"/>
        </w:rPr>
        <w:t>Eine weitere Unterteilung der anthropozentrisch orientierten Psychotherapien in materialistische oder idealistische, ist für manche PT-Richtungen etwas willkürlich, hat aber eine gewisse Bedeutung insofern, weil die Psychotherapien mit idealistischer Grundlage auch Unbeweisbares (Ideen, Geist  usw.) mitberücksichtigen. Während analytisch orientierte Psychotherapien (Psychoanalyse, Tiefenpsychologie) und Verhaltenstherapien eine materialistische Ausgangsposition einnehmen, neigen die Psychotherapien, die ich unter „spirituell-integrative“ aufgeführt habe, eher zum Idealismus und/ oder beziehen teilweise religiöse Positionen.</w:t>
      </w:r>
    </w:p>
    <w:p w:rsidR="005401F3" w:rsidRPr="00E3538B" w:rsidRDefault="005401F3" w:rsidP="005F176A">
      <w:pPr>
        <w:pStyle w:val="berschrift4"/>
        <w:rPr>
          <w:rFonts w:cs="Calibri"/>
        </w:rPr>
      </w:pPr>
      <w:bookmarkStart w:id="2276" w:name="_Toc397356991"/>
      <w:bookmarkStart w:id="2277" w:name="_Toc427925936"/>
      <w:bookmarkStart w:id="2278" w:name="_Toc441935948"/>
      <w:bookmarkStart w:id="2279" w:name="_Toc442438231"/>
      <w:bookmarkStart w:id="2280" w:name="_Toc450664206"/>
      <w:bookmarkStart w:id="2281" w:name="_Toc466545492"/>
      <w:bookmarkStart w:id="2282" w:name="_Toc484597466"/>
      <w:bookmarkStart w:id="2283" w:name="_Toc71106249"/>
      <w:r w:rsidRPr="00E3538B">
        <w:rPr>
          <w:rFonts w:cs="Calibri"/>
        </w:rPr>
        <w:lastRenderedPageBreak/>
        <w:t>Analytisch-tiefenpsychologische PT</w:t>
      </w:r>
      <w:bookmarkEnd w:id="2276"/>
      <w:bookmarkEnd w:id="2277"/>
      <w:bookmarkEnd w:id="2278"/>
      <w:bookmarkEnd w:id="2279"/>
      <w:bookmarkEnd w:id="2280"/>
      <w:bookmarkEnd w:id="2281"/>
      <w:bookmarkEnd w:id="2282"/>
      <w:bookmarkEnd w:id="2283"/>
    </w:p>
    <w:p w:rsidR="005A4252" w:rsidRPr="00E3538B" w:rsidRDefault="005401F3" w:rsidP="007F2FF4">
      <w:pPr>
        <w:rPr>
          <w:rFonts w:ascii="Calibri" w:hAnsi="Calibri" w:cs="Calibri"/>
          <w:b/>
        </w:rPr>
      </w:pPr>
      <w:r w:rsidRPr="00E3538B">
        <w:rPr>
          <w:rFonts w:ascii="Calibri" w:hAnsi="Calibri" w:cs="Calibri"/>
          <w:b/>
        </w:rPr>
        <w:t xml:space="preserve">Ich behandle hier nur ganz kurz einzelne Themen, die für das Verständnis dieser Arbeit notwendig sind. </w:t>
      </w:r>
      <w:r w:rsidR="00295F19" w:rsidRPr="00E3538B">
        <w:rPr>
          <w:rFonts w:ascii="Calibri" w:hAnsi="Calibri" w:cs="Calibri"/>
          <w:b/>
        </w:rPr>
        <w:t>[</w:t>
      </w:r>
      <w:r w:rsidRPr="00E3538B">
        <w:rPr>
          <w:rFonts w:ascii="Calibri" w:hAnsi="Calibri" w:cs="Calibri"/>
        </w:rPr>
        <w:t>Dabei nehme ich zu einigen Punkten schon in eckigen Klammern Stellung und erläutere anderes in einem gesonderten Abschnitt</w:t>
      </w:r>
      <w:r w:rsidRPr="00E3538B">
        <w:rPr>
          <w:rFonts w:ascii="Calibri" w:hAnsi="Calibri" w:cs="Calibri"/>
          <w:b/>
        </w:rPr>
        <w:t>.</w:t>
      </w:r>
      <w:r w:rsidR="00295F19" w:rsidRPr="00E3538B">
        <w:rPr>
          <w:rFonts w:ascii="Calibri" w:hAnsi="Calibri" w:cs="Calibri"/>
          <w:b/>
        </w:rPr>
        <w:t>]</w:t>
      </w:r>
    </w:p>
    <w:p w:rsidR="005401F3" w:rsidRPr="00E3538B" w:rsidRDefault="005401F3" w:rsidP="00CE0D4D">
      <w:pPr>
        <w:pStyle w:val="berschrift5"/>
        <w:rPr>
          <w:rFonts w:cs="Calibri"/>
        </w:rPr>
      </w:pPr>
      <w:bookmarkStart w:id="2284" w:name="_Toc397356992"/>
      <w:bookmarkStart w:id="2285" w:name="_Toc71106250"/>
      <w:r w:rsidRPr="00E3538B">
        <w:rPr>
          <w:rFonts w:cs="Calibri"/>
        </w:rPr>
        <w:t>Psychoanalyse</w:t>
      </w:r>
      <w:bookmarkEnd w:id="2284"/>
      <w:bookmarkEnd w:id="2285"/>
      <w:r w:rsidR="00A47337" w:rsidRPr="00E3538B">
        <w:rPr>
          <w:rFonts w:cs="Calibri"/>
        </w:rPr>
        <w:fldChar w:fldCharType="begin"/>
      </w:r>
      <w:r w:rsidRPr="00E3538B">
        <w:rPr>
          <w:rFonts w:cs="Calibri"/>
        </w:rPr>
        <w:instrText xml:space="preserve"> XE "Psychoanalyse"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Die Psychoanalyse geht davon aus, dass psychische Konflikte, die nicht gelöst werden, krank machen können. Der ungelöste psychische Konflikt bzw. das unverarbeitete Trauma geht ins Unbewusste, verwandelt sich und erscheint in anderer Gestalt (chiffriert, symbolisiert) - etwa als Traum oder Symptom. Das Symptom wird so zum Symbol der ungelösten/ unverarbeiteten unbewussten Konflikte/ Traumata. </w:t>
      </w:r>
      <w:r w:rsidRPr="00E3538B">
        <w:rPr>
          <w:rFonts w:ascii="Calibri" w:hAnsi="Calibri" w:cs="Calibri"/>
        </w:rPr>
        <w:br/>
        <w:t>In der Psychoanalyse erkannte man früh, dass die Unterdrückung von wichtigen Trieben (wie etwa dem Sexualtrieb) zu psychischen Störungen führen kann</w:t>
      </w:r>
      <w:r w:rsidRPr="00AE2297">
        <w:rPr>
          <w:rStyle w:val="Funotenzeichen"/>
        </w:rPr>
        <w:footnoteReference w:id="686"/>
      </w:r>
      <w:r w:rsidRPr="00E3538B">
        <w:rPr>
          <w:rFonts w:ascii="Calibri" w:hAnsi="Calibri" w:cs="Calibri"/>
        </w:rPr>
        <w:t xml:space="preserve"> und umgekehrt eine Bewusstmachung und Aufhebung dieses Verbots auch dessen negative Folgen beseitigt. </w:t>
      </w:r>
      <w:r w:rsidRPr="00E3538B">
        <w:rPr>
          <w:rFonts w:ascii="Calibri" w:hAnsi="Calibri" w:cs="Calibri"/>
        </w:rPr>
        <w:br/>
      </w:r>
      <w:r w:rsidR="00444DEB" w:rsidRPr="00E3538B">
        <w:rPr>
          <w:rFonts w:ascii="Calibri" w:hAnsi="Calibri" w:cs="Calibri"/>
          <w:b/>
        </w:rPr>
        <w:tab/>
      </w:r>
      <w:r w:rsidRPr="00E3538B">
        <w:rPr>
          <w:rFonts w:ascii="Calibri" w:hAnsi="Calibri" w:cs="Calibri"/>
          <w:b/>
        </w:rPr>
        <w:t>[</w:t>
      </w:r>
      <w:r w:rsidRPr="00E3538B">
        <w:rPr>
          <w:rFonts w:ascii="Calibri" w:hAnsi="Calibri" w:cs="Calibri"/>
        </w:rPr>
        <w:t>Nach meiner Terminologie entspricht Letzteres einer Relativierung eines negativen fremden Absoluten (−</w:t>
      </w:r>
      <w:r w:rsidR="000E48CD" w:rsidRPr="00E3538B">
        <w:rPr>
          <w:rFonts w:ascii="Calibri" w:hAnsi="Calibri" w:cs="Calibri"/>
        </w:rPr>
        <w:t>fA</w:t>
      </w:r>
      <w:r w:rsidRPr="00E3538B">
        <w:rPr>
          <w:rFonts w:ascii="Calibri" w:hAnsi="Calibri" w:cs="Calibri"/>
        </w:rPr>
        <w:t>). Ich glaube, das entscheidende `Therapeutikum´ der Psychoanalyse besteht aber weniger darin, unbewusste Komplexe zu entdecken und bewusst zu machen, sondern jedem Menschen das Schlimmste zu unterstellen - wie etwa den Vater töten zu wollen, um mit der Mutter schlafen zu können - und diese scheinbar abnormen Wünsche als normal anzusehen und den Patienten so zu akzeptieren. Denn selbst wenn es nicht diese Wünsche sind, so sind doch, so die Theorie, ähnliche Abgründe in jedem von uns. Darin ist sich Sigmund Freud durchaus mit Jesus einig, auch wenn Freud das nicht intendierte</w:t>
      </w:r>
      <w:r w:rsidR="007B35D4" w:rsidRPr="00E3538B">
        <w:rPr>
          <w:rFonts w:ascii="Calibri" w:hAnsi="Calibri" w:cs="Calibri"/>
          <w:b/>
        </w:rPr>
        <w:t>.]</w:t>
      </w:r>
      <w:r w:rsidR="00444DEB" w:rsidRPr="00E3538B">
        <w:rPr>
          <w:rFonts w:ascii="Calibri" w:hAnsi="Calibri" w:cs="Calibri"/>
        </w:rPr>
        <w:br/>
      </w:r>
      <w:r w:rsidRPr="00E3538B">
        <w:rPr>
          <w:rFonts w:ascii="Calibri" w:hAnsi="Calibri" w:cs="Calibri"/>
        </w:rPr>
        <w:t>Nach Th. Auchter und L. V. Strauss geht es bei Freud vor allem um das Ziel der Einsparung seelischer Energie und die Aufrechterhaltung des seelischen Gleichgewichts. Bei Freud sei das Gleichgewicht zwischen Lustprinzip und Realitätsprinzip zentral. Die Psychoanalyse „sensibilisiert den Menschen dafür, in einer `unendlichen Analyse´, das heißt, einem fortwährenden Fragen und Nachdenken, dem Sinn und der Bedeutung seines Handelns und Lebens forschend auf die Spur zu kommen. Insofern ist die Psychoanalyse eine Form der unaufhörlichen Wahrheitssuche, wie Freud es formulierte.“</w:t>
      </w:r>
      <w:r w:rsidRPr="00AE2297">
        <w:rPr>
          <w:rStyle w:val="Funotenzeichen"/>
        </w:rPr>
        <w:footnoteReference w:id="687"/>
      </w:r>
      <w:r w:rsidRPr="00E3538B">
        <w:rPr>
          <w:rFonts w:ascii="Calibri" w:hAnsi="Calibri" w:cs="Calibri"/>
        </w:rPr>
        <w:br/>
      </w:r>
      <w:r w:rsidR="00444DEB" w:rsidRPr="00E3538B">
        <w:rPr>
          <w:rFonts w:ascii="Calibri" w:hAnsi="Calibri" w:cs="Calibri"/>
          <w:b/>
        </w:rPr>
        <w:tab/>
      </w:r>
      <w:r w:rsidRPr="00E3538B">
        <w:rPr>
          <w:rFonts w:ascii="Calibri" w:hAnsi="Calibri" w:cs="Calibri"/>
          <w:b/>
        </w:rPr>
        <w:t>[</w:t>
      </w:r>
      <w:r w:rsidRPr="00E3538B">
        <w:rPr>
          <w:rFonts w:ascii="Calibri" w:hAnsi="Calibri" w:cs="Calibri"/>
        </w:rPr>
        <w:t>Diese „unaufhörliche Wahrheitssuche“, dieses Nie-endgültig-an-ein-Ziel-Kommen, das dem konfuzianischen und buddhistischen Motto `Der Weg ist das Ziel´ gleicht, erscheint mir persönlich - und wohl auch den meisten Menschen, die das ernst nähmen - zu anstrengend und frustrierend</w:t>
      </w:r>
      <w:r w:rsidR="007B35D4" w:rsidRPr="00E3538B">
        <w:rPr>
          <w:rFonts w:ascii="Calibri" w:hAnsi="Calibri" w:cs="Calibri"/>
          <w:b/>
        </w:rPr>
        <w:t>.]</w:t>
      </w:r>
      <w:r w:rsidRPr="00E3538B">
        <w:rPr>
          <w:rFonts w:ascii="Calibri" w:hAnsi="Calibri" w:cs="Calibri"/>
        </w:rPr>
        <w:br/>
        <w:t>S. Freud sah, seinem Dreiinstanzenmodell folgend, diese Grundkonflikte:</w:t>
      </w:r>
    </w:p>
    <w:p w:rsidR="005401F3" w:rsidRPr="00E3538B" w:rsidRDefault="005401F3" w:rsidP="007F2FF4">
      <w:pPr>
        <w:rPr>
          <w:rFonts w:ascii="Calibri" w:hAnsi="Calibri" w:cs="Calibri"/>
        </w:rPr>
      </w:pPr>
      <w:r w:rsidRPr="00E3538B">
        <w:rPr>
          <w:rFonts w:ascii="Calibri" w:hAnsi="Calibri" w:cs="Calibri"/>
        </w:rPr>
        <w:lastRenderedPageBreak/>
        <w:t>a) Ich gegen Es</w:t>
      </w:r>
      <w:r w:rsidRPr="00E3538B">
        <w:rPr>
          <w:rFonts w:ascii="Calibri" w:hAnsi="Calibri" w:cs="Calibri"/>
        </w:rPr>
        <w:br/>
        <w:t>b) Über-Ich gegen Es</w:t>
      </w:r>
      <w:r w:rsidRPr="00E3538B">
        <w:rPr>
          <w:rFonts w:ascii="Calibri" w:hAnsi="Calibri" w:cs="Calibri"/>
        </w:rPr>
        <w:br/>
        <w:t>c) Ich gegen Über-Ich und Es</w:t>
      </w:r>
    </w:p>
    <w:p w:rsidR="005401F3" w:rsidRPr="00E3538B" w:rsidRDefault="005401F3" w:rsidP="007F2FF4">
      <w:pPr>
        <w:rPr>
          <w:rFonts w:ascii="Calibri" w:hAnsi="Calibri" w:cs="Calibri"/>
        </w:rPr>
      </w:pPr>
      <w:r w:rsidRPr="00E3538B">
        <w:rPr>
          <w:rFonts w:ascii="Calibri" w:hAnsi="Calibri" w:cs="Calibri"/>
        </w:rPr>
        <w:t>Nach Mentzos wiederum sind alle psychischen Konflikte Variationen des Grundkonfliktes zwischen Autonomie und Abhängigkeit.</w:t>
      </w:r>
      <w:r w:rsidRPr="00AE2297">
        <w:rPr>
          <w:rStyle w:val="Funotenzeichen"/>
        </w:rPr>
        <w:footnoteReference w:id="688"/>
      </w:r>
      <w:r w:rsidRPr="00E3538B">
        <w:rPr>
          <w:rFonts w:ascii="Calibri" w:hAnsi="Calibri" w:cs="Calibri"/>
        </w:rPr>
        <w:br/>
      </w:r>
      <w:r w:rsidR="00444DEB" w:rsidRPr="00E3538B">
        <w:rPr>
          <w:rFonts w:ascii="Calibri" w:hAnsi="Calibri" w:cs="Calibri"/>
          <w:b/>
        </w:rPr>
        <w:tab/>
      </w:r>
      <w:r w:rsidRPr="00E3538B">
        <w:rPr>
          <w:rFonts w:ascii="Calibri" w:hAnsi="Calibri" w:cs="Calibri"/>
          <w:b/>
        </w:rPr>
        <w:t>[</w:t>
      </w:r>
      <w:r w:rsidRPr="00E3538B">
        <w:rPr>
          <w:rFonts w:ascii="Calibri" w:hAnsi="Calibri" w:cs="Calibri"/>
        </w:rPr>
        <w:t xml:space="preserve">Ich unterscheide einen absoluten Grundkonflikt zwischen +A und –A und relative Konflikte vor allem zwischen +A und den </w:t>
      </w:r>
      <w:r w:rsidR="00982FEB" w:rsidRPr="00E3538B">
        <w:rPr>
          <w:rFonts w:ascii="Calibri" w:hAnsi="Calibri" w:cs="Calibri"/>
        </w:rPr>
        <w:t>fAs</w:t>
      </w:r>
      <w:r w:rsidRPr="00E3538B">
        <w:rPr>
          <w:rFonts w:ascii="Calibri" w:hAnsi="Calibri" w:cs="Calibri"/>
        </w:rPr>
        <w:t xml:space="preserve">, den </w:t>
      </w:r>
      <w:r w:rsidR="00982FEB" w:rsidRPr="00E3538B">
        <w:rPr>
          <w:rFonts w:ascii="Calibri" w:hAnsi="Calibri" w:cs="Calibri"/>
        </w:rPr>
        <w:t>fAs</w:t>
      </w:r>
      <w:r w:rsidRPr="00E3538B">
        <w:rPr>
          <w:rFonts w:ascii="Calibri" w:hAnsi="Calibri" w:cs="Calibri"/>
        </w:rPr>
        <w:t xml:space="preserve"> untereinander und </w:t>
      </w:r>
      <w:r w:rsidR="00DF615B" w:rsidRPr="00E3538B">
        <w:rPr>
          <w:rFonts w:ascii="Calibri" w:hAnsi="Calibri" w:cs="Calibri"/>
        </w:rPr>
        <w:t xml:space="preserve">Konflikte </w:t>
      </w:r>
      <w:r w:rsidRPr="00E3538B">
        <w:rPr>
          <w:rFonts w:ascii="Calibri" w:hAnsi="Calibri" w:cs="Calibri"/>
        </w:rPr>
        <w:t xml:space="preserve">innerhalb eines jeden </w:t>
      </w:r>
      <w:r w:rsidR="000E48CD" w:rsidRPr="00E3538B">
        <w:rPr>
          <w:rFonts w:ascii="Calibri" w:hAnsi="Calibri" w:cs="Calibri"/>
        </w:rPr>
        <w:t>fA</w:t>
      </w:r>
      <w:r w:rsidRPr="00E3538B">
        <w:rPr>
          <w:rFonts w:ascii="Calibri" w:hAnsi="Calibri" w:cs="Calibri"/>
        </w:rPr>
        <w:t xml:space="preserve"> bzw. Es</w:t>
      </w:r>
      <w:r w:rsidR="007B35D4" w:rsidRPr="00E3538B">
        <w:rPr>
          <w:rFonts w:ascii="Calibri" w:hAnsi="Calibri" w:cs="Calibri"/>
          <w:b/>
        </w:rPr>
        <w:t>.]</w:t>
      </w:r>
    </w:p>
    <w:p w:rsidR="005401F3" w:rsidRPr="00E3538B" w:rsidRDefault="005401F3" w:rsidP="00FC6091">
      <w:pPr>
        <w:pStyle w:val="berschrift6"/>
        <w:rPr>
          <w:rFonts w:cs="Calibri"/>
        </w:rPr>
      </w:pPr>
      <w:bookmarkStart w:id="2286" w:name="_Toc397356993"/>
      <w:r w:rsidRPr="00E3538B">
        <w:rPr>
          <w:rFonts w:cs="Calibri"/>
        </w:rPr>
        <w:t>Kritik</w:t>
      </w:r>
      <w:r w:rsidR="003178F3" w:rsidRPr="00E3538B">
        <w:rPr>
          <w:rFonts w:cs="Calibri"/>
        </w:rPr>
        <w:t>er</w:t>
      </w:r>
      <w:r w:rsidRPr="00E3538B">
        <w:rPr>
          <w:rFonts w:cs="Calibri"/>
        </w:rPr>
        <w:t xml:space="preserve"> der Psychoanalyse</w:t>
      </w:r>
      <w:bookmarkEnd w:id="2286"/>
      <w:r w:rsidR="00A47337" w:rsidRPr="00E3538B">
        <w:rPr>
          <w:rFonts w:cs="Calibri"/>
        </w:rPr>
        <w:fldChar w:fldCharType="begin"/>
      </w:r>
      <w:r w:rsidRPr="00E3538B">
        <w:rPr>
          <w:rFonts w:cs="Calibri"/>
        </w:rPr>
        <w:instrText xml:space="preserve"> XE "Psychoanalyse:Kritik" </w:instrText>
      </w:r>
      <w:r w:rsidR="00A47337" w:rsidRPr="00E3538B">
        <w:rPr>
          <w:rFonts w:cs="Calibri"/>
        </w:rPr>
        <w:fldChar w:fldCharType="end"/>
      </w:r>
      <w:r w:rsidR="00A47337" w:rsidRPr="00E3538B">
        <w:rPr>
          <w:rFonts w:cs="Calibri"/>
        </w:rPr>
        <w:fldChar w:fldCharType="begin"/>
      </w:r>
      <w:r w:rsidR="009D6B0C" w:rsidRPr="00E3538B">
        <w:rPr>
          <w:rFonts w:cs="Calibri"/>
        </w:rPr>
        <w:instrText xml:space="preserve"> XE "Kritik:an Psychoanalyse" </w:instrText>
      </w:r>
      <w:r w:rsidR="00A47337" w:rsidRPr="00E3538B">
        <w:rPr>
          <w:rFonts w:cs="Calibri"/>
        </w:rPr>
        <w:fldChar w:fldCharType="end"/>
      </w:r>
    </w:p>
    <w:p w:rsidR="005401F3" w:rsidRPr="00E3538B" w:rsidRDefault="005401F3" w:rsidP="002E2F57">
      <w:pPr>
        <w:pStyle w:val="berschrift7"/>
        <w:rPr>
          <w:rFonts w:cs="Calibri"/>
        </w:rPr>
      </w:pPr>
      <w:r w:rsidRPr="00E3538B">
        <w:rPr>
          <w:rFonts w:cs="Calibri"/>
        </w:rPr>
        <w:t>Literaturauswahl</w:t>
      </w:r>
    </w:p>
    <w:p w:rsidR="005401F3" w:rsidRPr="00E3538B" w:rsidRDefault="005401F3" w:rsidP="007F2FF4">
      <w:pPr>
        <w:rPr>
          <w:rFonts w:ascii="Calibri" w:hAnsi="Calibri" w:cs="Calibri"/>
          <w:szCs w:val="18"/>
        </w:rPr>
      </w:pPr>
      <w:r w:rsidRPr="00E3538B">
        <w:rPr>
          <w:rFonts w:ascii="Calibri" w:hAnsi="Calibri" w:cs="Calibri"/>
        </w:rPr>
        <w:t>Ich nenne hier nur die Kritiken, denen ich mich auch anschließe.</w:t>
      </w:r>
      <w:r w:rsidRPr="00E3538B">
        <w:rPr>
          <w:rFonts w:ascii="Calibri" w:hAnsi="Calibri" w:cs="Calibri"/>
        </w:rPr>
        <w:br/>
      </w:r>
      <w:bookmarkStart w:id="2287" w:name="_B0045000c"/>
      <w:r w:rsidRPr="00E3538B">
        <w:rPr>
          <w:rFonts w:ascii="Calibri" w:hAnsi="Calibri" w:cs="Calibri"/>
        </w:rPr>
        <w:t>• Die `Neue Wiener Schule´ sieht die Person als leiblich-seelisch-geistige Einheit. Sie wirft der Psychoanalyse Freuds vor, die geistige Dimension der Person zu vernachlässigen, ohne die die Person keine menschliche Ganzheit darstellen könne. „Das Ganze der menschlichen Seele wird innerhalb der Psychoanalyse atomistisch gesehen, indem es gedacht wird als zusammengesetzt aus einzelnen Teilen, den diversen Trieben, und diese wiederum aus Partialtrieben ... Dadurch jedoch wird die Seele, die menschliche Person, wird deren Ganzheit irgendwie zerstört: Die Psychoanalyse depersonalisiert den Menschen geradezu; freilich nicht ohne die einzelnen ... Instanzen ... ihrerseits zu personifizieren (nämlich zu selbständigen, eigenmächtigen, pseudopersonalen Entitäten zu machen) ...“</w:t>
      </w:r>
      <w:r w:rsidR="00671EBE" w:rsidRPr="00E3538B">
        <w:rPr>
          <w:rFonts w:ascii="Calibri" w:hAnsi="Calibri" w:cs="Calibri"/>
        </w:rPr>
        <w:t>.</w:t>
      </w:r>
      <w:r w:rsidRPr="00E3538B">
        <w:rPr>
          <w:rFonts w:ascii="Calibri" w:hAnsi="Calibri" w:cs="Calibri"/>
        </w:rPr>
        <w:t xml:space="preserve"> Außerdem: „Menschliches Sein wird von der Psychoanalyse so von vornherein als Getriebensein interpretiert.“ Weiter: Freud</w:t>
      </w:r>
      <w:r w:rsidR="00A47337" w:rsidRPr="00E3538B">
        <w:rPr>
          <w:rFonts w:ascii="Calibri" w:hAnsi="Calibri" w:cs="Calibri"/>
        </w:rPr>
        <w:fldChar w:fldCharType="begin"/>
      </w:r>
      <w:r w:rsidRPr="00E3538B">
        <w:rPr>
          <w:rFonts w:ascii="Calibri" w:hAnsi="Calibri" w:cs="Calibri"/>
        </w:rPr>
        <w:instrText xml:space="preserve"> XE "Freud" </w:instrText>
      </w:r>
      <w:r w:rsidR="00A47337" w:rsidRPr="00E3538B">
        <w:rPr>
          <w:rFonts w:ascii="Calibri" w:hAnsi="Calibri" w:cs="Calibri"/>
        </w:rPr>
        <w:fldChar w:fldCharType="end"/>
      </w:r>
      <w:r w:rsidRPr="00E3538B">
        <w:rPr>
          <w:rFonts w:ascii="Calibri" w:hAnsi="Calibri" w:cs="Calibri"/>
        </w:rPr>
        <w:t xml:space="preserve"> habe das Ich an das Es sozusagen verraten, weil er das Ich zu einem bloßen Epiphänomen des Es gemacht habe. Die Psychoanalyse behaupte letztlich: `Das Ich zieht sich selbst am Schopf des Über-Ich aus dem Sumpf des Es</w:t>
      </w:r>
      <w:bookmarkEnd w:id="2287"/>
      <w:r w:rsidRPr="00E3538B">
        <w:rPr>
          <w:rFonts w:ascii="Calibri" w:hAnsi="Calibri" w:cs="Calibri"/>
        </w:rPr>
        <w:t>.´</w:t>
      </w:r>
      <w:r w:rsidRPr="00AE2297">
        <w:rPr>
          <w:rStyle w:val="Funotenzeichen"/>
        </w:rPr>
        <w:footnoteReference w:id="689"/>
      </w:r>
      <w:r w:rsidRPr="00E3538B">
        <w:rPr>
          <w:rFonts w:ascii="Calibri" w:hAnsi="Calibri" w:cs="Calibri"/>
        </w:rPr>
        <w:br/>
        <w:t>• H. Wahl: Freud propagierte eine „Erziehung zur Realität“. Freud käme „über das tapfer resignierende Festhalten am Realitätsprinzip nicht hinaus …“</w:t>
      </w:r>
      <w:r w:rsidRPr="00AE2297">
        <w:rPr>
          <w:rStyle w:val="Funotenzeichen"/>
        </w:rPr>
        <w:footnoteReference w:id="690"/>
      </w:r>
      <w:r w:rsidRPr="00E3538B">
        <w:rPr>
          <w:rFonts w:ascii="Calibri" w:hAnsi="Calibri" w:cs="Calibri"/>
        </w:rPr>
        <w:br/>
        <w:t>• Ernst Bloch: Die Psychoanalyse sei zu rückwärtsgewandt.</w:t>
      </w:r>
      <w:r w:rsidRPr="00E3538B">
        <w:rPr>
          <w:rFonts w:ascii="Calibri" w:hAnsi="Calibri" w:cs="Calibri"/>
        </w:rPr>
        <w:br/>
        <w:t>• „Gute Geschichte, aber schlechte Wissenschaft“ (Zimbardo).</w:t>
      </w:r>
      <w:r w:rsidRPr="00AE2297">
        <w:rPr>
          <w:rStyle w:val="Funotenzeichen"/>
        </w:rPr>
        <w:footnoteReference w:id="691"/>
      </w:r>
      <w:r w:rsidR="00431551" w:rsidRPr="00E3538B">
        <w:rPr>
          <w:rFonts w:ascii="Calibri" w:hAnsi="Calibri" w:cs="Calibri"/>
        </w:rPr>
        <w:br/>
        <w:t>• „Psychoanalyse ist Beichte ohne Absolution.“ (G.K. Chesterton)</w:t>
      </w:r>
      <w:r w:rsidR="00431551" w:rsidRPr="00AE2297">
        <w:rPr>
          <w:rStyle w:val="Funotenzeichen"/>
        </w:rPr>
        <w:footnoteReference w:id="692"/>
      </w:r>
      <w:r w:rsidRPr="00E3538B">
        <w:rPr>
          <w:rFonts w:ascii="Calibri" w:hAnsi="Calibri" w:cs="Calibri"/>
        </w:rPr>
        <w:br/>
        <w:t xml:space="preserve">• Sonst siehe z.B. </w:t>
      </w:r>
      <w:r w:rsidRPr="00E3538B">
        <w:rPr>
          <w:rFonts w:ascii="Calibri" w:hAnsi="Calibri" w:cs="Calibri"/>
          <w:szCs w:val="18"/>
        </w:rPr>
        <w:t>E. Wiesenhütter: „Freud und seine Kritiker“.</w:t>
      </w:r>
      <w:r w:rsidRPr="00AE2297">
        <w:rPr>
          <w:rStyle w:val="Funotenzeichen"/>
        </w:rPr>
        <w:footnoteReference w:id="693"/>
      </w:r>
    </w:p>
    <w:p w:rsidR="00444DEB" w:rsidRPr="00E3538B" w:rsidRDefault="00444DEB" w:rsidP="007F2FF4">
      <w:pPr>
        <w:rPr>
          <w:rFonts w:ascii="Calibri" w:hAnsi="Calibri" w:cs="Calibri"/>
        </w:rPr>
      </w:pPr>
    </w:p>
    <w:p w:rsidR="005401F3" w:rsidRPr="00E3538B" w:rsidRDefault="005401F3" w:rsidP="002E2F57">
      <w:pPr>
        <w:pStyle w:val="berschrift7"/>
        <w:rPr>
          <w:rFonts w:cs="Calibri"/>
        </w:rPr>
      </w:pPr>
      <w:r w:rsidRPr="00E3538B">
        <w:rPr>
          <w:rFonts w:cs="Calibri"/>
        </w:rPr>
        <w:lastRenderedPageBreak/>
        <w:t>Weitere Kritikpunkte</w:t>
      </w:r>
      <w:r w:rsidRPr="00AE2297">
        <w:rPr>
          <w:rStyle w:val="Funotenzeichen"/>
        </w:rPr>
        <w:footnoteReference w:id="694"/>
      </w:r>
    </w:p>
    <w:p w:rsidR="005401F3" w:rsidRPr="00E3538B" w:rsidRDefault="00C6616E" w:rsidP="007F2FF4">
      <w:pPr>
        <w:rPr>
          <w:rFonts w:ascii="Calibri" w:hAnsi="Calibri" w:cs="Calibri"/>
        </w:rPr>
      </w:pPr>
      <w:r w:rsidRPr="00E3538B">
        <w:rPr>
          <w:rFonts w:ascii="Calibri" w:hAnsi="Calibri" w:cs="Calibri"/>
        </w:rPr>
        <w:t>Siehe auch die Kritik an der</w:t>
      </w:r>
      <w:r w:rsidR="005401F3" w:rsidRPr="00E3538B">
        <w:rPr>
          <w:rFonts w:ascii="Calibri" w:hAnsi="Calibri" w:cs="Calibri"/>
        </w:rPr>
        <w:t xml:space="preserve"> </w:t>
      </w:r>
      <w:hyperlink w:anchor="_Diskussion" w:history="1">
        <w:r w:rsidR="005401F3" w:rsidRPr="00E3538B">
          <w:rPr>
            <w:rStyle w:val="Hyperlink"/>
            <w:rFonts w:ascii="Calibri" w:hAnsi="Calibri" w:cs="Calibri"/>
            <w:sz w:val="22"/>
          </w:rPr>
          <w:t>säkularen PT</w:t>
        </w:r>
      </w:hyperlink>
      <w:r w:rsidR="005401F3" w:rsidRPr="00E3538B">
        <w:rPr>
          <w:rFonts w:ascii="Calibri" w:hAnsi="Calibri" w:cs="Calibri"/>
        </w:rPr>
        <w:t>.</w:t>
      </w:r>
      <w:r w:rsidR="005401F3" w:rsidRPr="00E3538B">
        <w:rPr>
          <w:rFonts w:ascii="Calibri" w:hAnsi="Calibri" w:cs="Calibri"/>
        </w:rPr>
        <w:br/>
        <w:t xml:space="preserve">• Die Psychoanalyse kennt keine Transzendenz, so auch kein +A. </w:t>
      </w:r>
      <w:r w:rsidR="00444DEB" w:rsidRPr="00E3538B">
        <w:rPr>
          <w:rFonts w:ascii="Calibri" w:hAnsi="Calibri" w:cs="Calibri"/>
        </w:rPr>
        <w:br/>
      </w:r>
      <w:r w:rsidR="005401F3" w:rsidRPr="00E3538B">
        <w:rPr>
          <w:rFonts w:ascii="Calibri" w:hAnsi="Calibri" w:cs="Calibri"/>
        </w:rPr>
        <w:t>Freud</w:t>
      </w:r>
      <w:r w:rsidR="00A47337" w:rsidRPr="00E3538B">
        <w:rPr>
          <w:rFonts w:ascii="Calibri" w:hAnsi="Calibri" w:cs="Calibri"/>
        </w:rPr>
        <w:fldChar w:fldCharType="begin"/>
      </w:r>
      <w:r w:rsidR="005401F3" w:rsidRPr="00E3538B">
        <w:rPr>
          <w:rFonts w:ascii="Calibri" w:hAnsi="Calibri" w:cs="Calibri"/>
        </w:rPr>
        <w:instrText xml:space="preserve"> XE "Freud" </w:instrText>
      </w:r>
      <w:r w:rsidR="00A47337" w:rsidRPr="00E3538B">
        <w:rPr>
          <w:rFonts w:ascii="Calibri" w:hAnsi="Calibri" w:cs="Calibri"/>
        </w:rPr>
        <w:fldChar w:fldCharType="end"/>
      </w:r>
      <w:r w:rsidR="005401F3" w:rsidRPr="00E3538B">
        <w:rPr>
          <w:rFonts w:ascii="Calibri" w:hAnsi="Calibri" w:cs="Calibri"/>
        </w:rPr>
        <w:t xml:space="preserve"> dazu: „Wer nach dem Sinn des Lebens fragt, ist krank, denn den Sinn des Lebens im objektiven Sinn gibt es ja nicht.”</w:t>
      </w:r>
      <w:r w:rsidR="005401F3" w:rsidRPr="00AE2297">
        <w:rPr>
          <w:rStyle w:val="Funotenzeichen"/>
        </w:rPr>
        <w:footnoteReference w:id="695"/>
      </w:r>
      <w:r w:rsidR="005401F3" w:rsidRPr="00E3538B">
        <w:rPr>
          <w:rFonts w:ascii="Calibri" w:hAnsi="Calibri" w:cs="Calibri"/>
        </w:rPr>
        <w:br/>
        <w:t xml:space="preserve">• Liebe wird als Libido dargestellt. Gott gibt es nicht, er ist eine Illusion. </w:t>
      </w:r>
      <w:r w:rsidR="005401F3" w:rsidRPr="00E3538B">
        <w:rPr>
          <w:rFonts w:ascii="Calibri" w:hAnsi="Calibri" w:cs="Calibri"/>
        </w:rPr>
        <w:br/>
        <w:t>• Die Psychoanalyse beschreibt im Grunde genommen die Vorgänge des zweitrangigen Personalen.</w:t>
      </w:r>
      <w:r w:rsidR="00444DEB" w:rsidRPr="00E3538B">
        <w:rPr>
          <w:rFonts w:ascii="Calibri" w:hAnsi="Calibri" w:cs="Calibri"/>
        </w:rPr>
        <w:t xml:space="preserve"> </w:t>
      </w:r>
      <w:r w:rsidR="005401F3" w:rsidRPr="00E3538B">
        <w:rPr>
          <w:rFonts w:ascii="Calibri" w:hAnsi="Calibri" w:cs="Calibri"/>
        </w:rPr>
        <w:t xml:space="preserve">Das, was ich erstrangiges Personales nenne, finde ich nicht. </w:t>
      </w:r>
      <w:r w:rsidR="005401F3" w:rsidRPr="00E3538B">
        <w:rPr>
          <w:rFonts w:ascii="Calibri" w:hAnsi="Calibri" w:cs="Calibri"/>
        </w:rPr>
        <w:br/>
        <w:t xml:space="preserve">• Auch die Weiterentwicklungen der Freud´schen Psychoanalyse stellen für mich in ihrer Anthropozentrik Selbsterlösungskonzepte dar, die den Menschen überfordern. </w:t>
      </w:r>
      <w:r w:rsidR="00444DEB" w:rsidRPr="00E3538B">
        <w:rPr>
          <w:rFonts w:ascii="Calibri" w:hAnsi="Calibri" w:cs="Calibri"/>
        </w:rPr>
        <w:br/>
      </w:r>
      <w:r w:rsidR="005401F3" w:rsidRPr="00E3538B">
        <w:rPr>
          <w:rFonts w:ascii="Calibri" w:hAnsi="Calibri" w:cs="Calibri"/>
        </w:rPr>
        <w:t>Die Menschen müssen mit ihren Problemen selber fertig werden. Vor allem in Bezug auf schwere psychische Erkrankungen, wie den Psychosen, scheinen mir diese therapeutischen Konzepte zu schwach, da sie auf Ich-Stärk</w:t>
      </w:r>
      <w:r w:rsidR="00B51BFE" w:rsidRPr="00E3538B">
        <w:rPr>
          <w:rFonts w:ascii="Calibri" w:hAnsi="Calibri" w:cs="Calibri"/>
        </w:rPr>
        <w:t>e</w:t>
      </w:r>
      <w:r w:rsidR="005401F3" w:rsidRPr="00E3538B">
        <w:rPr>
          <w:rFonts w:ascii="Calibri" w:hAnsi="Calibri" w:cs="Calibri"/>
        </w:rPr>
        <w:t xml:space="preserve"> und weniger auf Selbst-Stärk</w:t>
      </w:r>
      <w:r w:rsidR="00B51BFE" w:rsidRPr="00E3538B">
        <w:rPr>
          <w:rFonts w:ascii="Calibri" w:hAnsi="Calibri" w:cs="Calibri"/>
        </w:rPr>
        <w:t>e</w:t>
      </w:r>
      <w:r w:rsidR="005401F3" w:rsidRPr="00E3538B">
        <w:rPr>
          <w:rFonts w:ascii="Calibri" w:hAnsi="Calibri" w:cs="Calibri"/>
        </w:rPr>
        <w:t xml:space="preserve"> aufbauen. S. Freud hat sich deshalb vielleicht nicht ohne Grund skeptisch bezüglich einer Psychotherapie von Psychosen geäußert. (Dazu a.a.O. mehr). </w:t>
      </w:r>
      <w:r w:rsidR="00A47337" w:rsidRPr="00E3538B">
        <w:rPr>
          <w:rFonts w:ascii="Calibri" w:hAnsi="Calibri" w:cs="Calibri"/>
        </w:rPr>
        <w:fldChar w:fldCharType="begin"/>
      </w:r>
      <w:r w:rsidR="005947D2" w:rsidRPr="00E3538B">
        <w:rPr>
          <w:rFonts w:ascii="Calibri" w:hAnsi="Calibri" w:cs="Calibri"/>
        </w:rPr>
        <w:instrText xml:space="preserve"> XE "Selbsterlösung" </w:instrText>
      </w:r>
      <w:r w:rsidR="00A47337" w:rsidRPr="00E3538B">
        <w:rPr>
          <w:rFonts w:ascii="Calibri" w:hAnsi="Calibri" w:cs="Calibri"/>
        </w:rPr>
        <w:fldChar w:fldCharType="end"/>
      </w:r>
      <w:r w:rsidR="005401F3" w:rsidRPr="00E3538B">
        <w:rPr>
          <w:rFonts w:ascii="Calibri" w:hAnsi="Calibri" w:cs="Calibri"/>
        </w:rPr>
        <w:br/>
        <w:t>• Die Psychoanalyse geht in der Charakteristik der Person vom Pathologischen aus. Die drei Hauptinstanzen sind letztlich Instanzen einer verfremdeten bzw. kranken Person. Sie sind auch dementsprechend definiert. Nach der Psychoanalyse hat das Ich die Aufgabe das seelische Gleichgewicht zwischen den Instanzen herzustellen, Es und Über-Ich in den „Griff" zu bekommen. Freud: „Eine Handlung des Ichs ist dann korrekt, wenn sie gleichzeitig den Anforderungen des Es, des Über-Ichs und der Realität genügt, also deren Ansprüche miteinander zu versöhnen weiß."</w:t>
      </w:r>
      <w:r w:rsidR="005401F3" w:rsidRPr="00AE2297">
        <w:rPr>
          <w:rStyle w:val="Funotenzeichen"/>
        </w:rPr>
        <w:footnoteReference w:id="696"/>
      </w:r>
      <w:r w:rsidR="005401F3" w:rsidRPr="00E3538B">
        <w:rPr>
          <w:rFonts w:ascii="Calibri" w:hAnsi="Calibri" w:cs="Calibri"/>
        </w:rPr>
        <w:br/>
      </w:r>
      <w:r w:rsidR="00444DEB" w:rsidRPr="00E3538B">
        <w:rPr>
          <w:rFonts w:ascii="Calibri" w:hAnsi="Calibri" w:cs="Calibri"/>
          <w:b/>
        </w:rPr>
        <w:tab/>
      </w:r>
      <w:r w:rsidR="005401F3" w:rsidRPr="00E3538B">
        <w:rPr>
          <w:rFonts w:ascii="Calibri" w:hAnsi="Calibri" w:cs="Calibri"/>
          <w:b/>
        </w:rPr>
        <w:t>[</w:t>
      </w:r>
      <w:r w:rsidR="005401F3" w:rsidRPr="00E3538B">
        <w:rPr>
          <w:rFonts w:ascii="Calibri" w:hAnsi="Calibri" w:cs="Calibri"/>
        </w:rPr>
        <w:t>Was für eine Anstrengung und Gratwanderung (!), wenn das Ich zwischen Über-Ich, Es und Realität vermitteln muss. Günstiger ist es, wenn Ich, Es und Über-Ich dem Selbst der Person untergeordnet sind. Das ist nur dann möglich, wenn ihnen keine absolute Bedeutung zukommt.</w:t>
      </w:r>
      <w:r w:rsidR="005401F3" w:rsidRPr="00AE2297">
        <w:rPr>
          <w:rStyle w:val="Funotenzeichen"/>
        </w:rPr>
        <w:footnoteReference w:id="697"/>
      </w:r>
      <w:r w:rsidR="005401F3" w:rsidRPr="00E3538B">
        <w:rPr>
          <w:rFonts w:ascii="Calibri" w:hAnsi="Calibri" w:cs="Calibri"/>
        </w:rPr>
        <w:t xml:space="preserve"> Die Person bekommt dann keine Panik, wenn das Es über die Stränge schlägt, sie lässt sich auch nicht vom Über-Ich falsche Schuldgefühle machen und fordert kein Ich, das alles in den Griff oder ins Gleichgewicht bringen müsste. Es, Über-Ich und Ich sind so Akzente aber keine Dominanten</w:t>
      </w:r>
      <w:r w:rsidR="007B35D4" w:rsidRPr="00E3538B">
        <w:rPr>
          <w:rFonts w:ascii="Calibri" w:hAnsi="Calibri" w:cs="Calibri"/>
          <w:b/>
        </w:rPr>
        <w:t>.]</w:t>
      </w:r>
      <w:r w:rsidR="005401F3" w:rsidRPr="00E3538B">
        <w:rPr>
          <w:rFonts w:ascii="Calibri" w:hAnsi="Calibri" w:cs="Calibri"/>
        </w:rPr>
        <w:br/>
        <w:t>• Die Feindschaft zwischen Vater und Sohn, wie sie Freud im Ödipus-Komplex beschrieben hat, ist nur eine Möglichkeit einer ungelösten Problematik zwischen Vater und Sohn, eine Art Anti-Komplex</w:t>
      </w:r>
      <w:r w:rsidR="00DE3C9A" w:rsidRPr="00E3538B">
        <w:rPr>
          <w:rFonts w:ascii="Calibri" w:hAnsi="Calibri" w:cs="Calibri"/>
        </w:rPr>
        <w:t>. E</w:t>
      </w:r>
      <w:r w:rsidR="005401F3" w:rsidRPr="00E3538B">
        <w:rPr>
          <w:rFonts w:ascii="Calibri" w:hAnsi="Calibri" w:cs="Calibri"/>
        </w:rPr>
        <w:t>ine weitere Möglichkeit ist die Symbiose zwischen Vater und Sohn und die dritte Möglichkeit ist die Indifferenz zwischen beiden. Vor allem die beiden letzteren Möglichkeiten sind heute verbreiteter als der Ödipuskomplex. Diese Möglichkeiten gelten zudem zwischen allen Bezugspersonen und nicht nur zwischen Vater und Sohn.</w:t>
      </w:r>
      <w:r w:rsidR="005401F3" w:rsidRPr="00E3538B">
        <w:rPr>
          <w:rFonts w:ascii="Calibri" w:hAnsi="Calibri" w:cs="Calibri"/>
        </w:rPr>
        <w:br/>
      </w:r>
      <w:r w:rsidR="00EF0C19" w:rsidRPr="00E3538B">
        <w:rPr>
          <w:rFonts w:ascii="Calibri" w:hAnsi="Calibri" w:cs="Calibri"/>
        </w:rPr>
        <w:lastRenderedPageBreak/>
        <w:t>• Theorieimmanente Dilemmata: Es ist ein Widerspruch, wenn Freud mit seinem „Gott Logos“ das Unbewusste erhellen will, von dem er andererseits meint, es unterlieg</w:t>
      </w:r>
      <w:r w:rsidR="00A73DD0" w:rsidRPr="00E3538B">
        <w:rPr>
          <w:rFonts w:ascii="Calibri" w:hAnsi="Calibri" w:cs="Calibri"/>
        </w:rPr>
        <w:t>e nicht den Gesetzen der Logik.</w:t>
      </w:r>
      <w:r w:rsidR="00444DEB" w:rsidRPr="00E3538B">
        <w:rPr>
          <w:rFonts w:ascii="Calibri" w:hAnsi="Calibri" w:cs="Calibri"/>
        </w:rPr>
        <w:t xml:space="preserve"> </w:t>
      </w:r>
      <w:r w:rsidR="00EF0C19" w:rsidRPr="00E3538B">
        <w:rPr>
          <w:rFonts w:ascii="Calibri" w:hAnsi="Calibri" w:cs="Calibri"/>
        </w:rPr>
        <w:t>Wenn vor Freud die Triebe durch die Moral* unterdrückt wurden, wurden sie nach ihm durch die Vernunft* unterdrückt.</w:t>
      </w:r>
      <w:r w:rsidR="00444DEB" w:rsidRPr="00E3538B">
        <w:rPr>
          <w:rFonts w:ascii="Calibri" w:hAnsi="Calibri" w:cs="Calibri"/>
        </w:rPr>
        <w:t xml:space="preserve"> </w:t>
      </w:r>
      <w:r w:rsidR="00EF0C19" w:rsidRPr="00E3538B">
        <w:rPr>
          <w:rFonts w:ascii="Calibri" w:hAnsi="Calibri" w:cs="Calibri"/>
        </w:rPr>
        <w:t>S. Freud hat sich auch unterschiedlich zu dem Phänomen der Freiheit geäußert und es i.d.R. als unwissenschaftlich gekennzeichnet.</w:t>
      </w:r>
      <w:r w:rsidR="005401F3" w:rsidRPr="00E3538B">
        <w:rPr>
          <w:rFonts w:ascii="Calibri" w:hAnsi="Calibri" w:cs="Calibri"/>
        </w:rPr>
        <w:br/>
        <w:t xml:space="preserve">• Freuds Psychoanalyse ist pessimistisch. </w:t>
      </w:r>
      <w:r w:rsidR="005401F3" w:rsidRPr="00E3538B">
        <w:rPr>
          <w:rFonts w:ascii="Calibri" w:hAnsi="Calibri" w:cs="Calibri"/>
        </w:rPr>
        <w:br/>
      </w:r>
      <w:r w:rsidR="00444DEB" w:rsidRPr="00E3538B">
        <w:rPr>
          <w:rFonts w:ascii="Calibri" w:hAnsi="Calibri" w:cs="Calibri"/>
          <w:b/>
        </w:rPr>
        <w:tab/>
      </w:r>
      <w:r w:rsidR="005401F3" w:rsidRPr="00E3538B">
        <w:rPr>
          <w:rFonts w:ascii="Calibri" w:hAnsi="Calibri" w:cs="Calibri"/>
          <w:b/>
        </w:rPr>
        <w:t>[</w:t>
      </w:r>
      <w:r w:rsidR="005401F3" w:rsidRPr="00E3538B">
        <w:rPr>
          <w:rFonts w:ascii="Calibri" w:hAnsi="Calibri" w:cs="Calibri"/>
        </w:rPr>
        <w:t>Warum sollte man sich mit einer letztlich pessimistischen Therapie behandeln lassen?</w:t>
      </w:r>
      <w:r w:rsidR="005401F3" w:rsidRPr="00E3538B">
        <w:rPr>
          <w:rFonts w:ascii="Calibri" w:hAnsi="Calibri" w:cs="Calibri"/>
          <w:b/>
        </w:rPr>
        <w:t>]</w:t>
      </w:r>
    </w:p>
    <w:p w:rsidR="005401F3" w:rsidRPr="00E3538B" w:rsidRDefault="005401F3" w:rsidP="002E2F57">
      <w:pPr>
        <w:pStyle w:val="berschrift7"/>
        <w:rPr>
          <w:rFonts w:cs="Calibri"/>
        </w:rPr>
      </w:pPr>
      <w:r w:rsidRPr="00E3538B">
        <w:rPr>
          <w:rFonts w:cs="Calibri"/>
        </w:rPr>
        <w:t>Stichwortartige Zusammenfassung</w:t>
      </w:r>
    </w:p>
    <w:p w:rsidR="005401F3" w:rsidRPr="00E3538B" w:rsidRDefault="005401F3" w:rsidP="007F2FF4">
      <w:pPr>
        <w:rPr>
          <w:rFonts w:ascii="Calibri" w:hAnsi="Calibri" w:cs="Calibri"/>
        </w:rPr>
      </w:pPr>
      <w:r w:rsidRPr="00E3538B">
        <w:rPr>
          <w:rFonts w:ascii="Calibri" w:hAnsi="Calibri" w:cs="Calibri"/>
          <w:b/>
        </w:rPr>
        <w:t>Positiv</w:t>
      </w:r>
      <w:r w:rsidRPr="00E3538B">
        <w:rPr>
          <w:rFonts w:ascii="Calibri" w:hAnsi="Calibri" w:cs="Calibri"/>
        </w:rPr>
        <w:t>: Alte Götter, wie sie Moral</w:t>
      </w:r>
      <w:r w:rsidR="00DE3C9A" w:rsidRPr="00E3538B">
        <w:rPr>
          <w:rFonts w:ascii="Calibri" w:hAnsi="Calibri" w:cs="Calibri"/>
        </w:rPr>
        <w:t xml:space="preserve"> und</w:t>
      </w:r>
      <w:r w:rsidRPr="00E3538B">
        <w:rPr>
          <w:rFonts w:ascii="Calibri" w:hAnsi="Calibri" w:cs="Calibri"/>
        </w:rPr>
        <w:t xml:space="preserve"> Eltern, vor allem zur damaligen Zeit darstellten, wurden von der Psychoanalyse zu Recht entlarvt und entthront und die Menschen von ihnen befreit. </w:t>
      </w:r>
      <w:r w:rsidRPr="00E3538B">
        <w:rPr>
          <w:rFonts w:ascii="Calibri" w:hAnsi="Calibri" w:cs="Calibri"/>
          <w:b/>
        </w:rPr>
        <w:t>[</w:t>
      </w:r>
      <w:r w:rsidRPr="00E3538B">
        <w:rPr>
          <w:rFonts w:ascii="Calibri" w:hAnsi="Calibri" w:cs="Calibri"/>
        </w:rPr>
        <w:t>Dafür aber der „Gott Logos“ etabliert</w:t>
      </w:r>
      <w:r w:rsidR="007B35D4" w:rsidRPr="00E3538B">
        <w:rPr>
          <w:rFonts w:ascii="Calibri" w:hAnsi="Calibri" w:cs="Calibri"/>
        </w:rPr>
        <w:t>.</w:t>
      </w:r>
      <w:r w:rsidR="007B35D4" w:rsidRPr="00E3538B">
        <w:rPr>
          <w:rFonts w:ascii="Calibri" w:hAnsi="Calibri" w:cs="Calibri"/>
          <w:b/>
        </w:rPr>
        <w:t>]</w:t>
      </w:r>
      <w:r w:rsidRPr="00E3538B">
        <w:rPr>
          <w:rFonts w:ascii="Calibri" w:hAnsi="Calibri" w:cs="Calibri"/>
        </w:rPr>
        <w:t xml:space="preserve"> Die Psychoanalyse propagiert die unbedingte Annahme aller Schattenseiten des Patienten; Sie ist sehr differenziert mit vielen neuen Erkenntnissen und trotz des Anspruchs auf Wissenschaftlichkeit über diese hinausgehend.</w:t>
      </w:r>
      <w:r w:rsidRPr="00AE2297">
        <w:rPr>
          <w:rStyle w:val="Funotenzeichen"/>
        </w:rPr>
        <w:footnoteReference w:id="698"/>
      </w:r>
      <w:r w:rsidRPr="00E3538B">
        <w:rPr>
          <w:rFonts w:ascii="Calibri" w:hAnsi="Calibri" w:cs="Calibri"/>
        </w:rPr>
        <w:t xml:space="preserve"> Sie ist gegen falsche Tabus und kennt keine Unterwerfung unter den Zeitgeist.</w:t>
      </w:r>
      <w:r w:rsidRPr="00E3538B">
        <w:rPr>
          <w:rFonts w:ascii="Calibri" w:hAnsi="Calibri" w:cs="Calibri"/>
        </w:rPr>
        <w:br/>
      </w:r>
      <w:r w:rsidRPr="00E3538B">
        <w:rPr>
          <w:rFonts w:ascii="Calibri" w:hAnsi="Calibri" w:cs="Calibri"/>
          <w:b/>
        </w:rPr>
        <w:t>Negativ</w:t>
      </w:r>
      <w:r w:rsidRPr="00E3538B">
        <w:rPr>
          <w:rFonts w:ascii="Calibri" w:hAnsi="Calibri" w:cs="Calibri"/>
        </w:rPr>
        <w:t>: z.T. pseudoreligiös, zu pessimistisch, zu überfordernd, als Analyse nie endend, fehlende Spiritualität, fehlendes +A, zu zurückblickend.</w:t>
      </w:r>
      <w:r w:rsidR="008D3532" w:rsidRPr="00E3538B">
        <w:rPr>
          <w:rFonts w:ascii="Calibri" w:hAnsi="Calibri" w:cs="Calibri"/>
        </w:rPr>
        <w:t xml:space="preserve"> Die Person (P)</w:t>
      </w:r>
      <w:r w:rsidRPr="00E3538B">
        <w:rPr>
          <w:rFonts w:ascii="Calibri" w:hAnsi="Calibri" w:cs="Calibri"/>
        </w:rPr>
        <w:t xml:space="preserve"> wird vom Negativen her erklärt und positive, gesunde Seiten zu wenig berücksichtigt; zu einseitige Berücksichtigung der Sexualität und Aggressionen (Freud); Vernachlässigung des Subjekts. Sprache zu materialistisch, mechanistisch usw. - so werden Personen z.T. wie Objekte oder Dinge bezeichnet (z.B. psychischer `Apparat´, `Objekte</w:t>
      </w:r>
      <w:r w:rsidR="00FE4D17" w:rsidRPr="00E3538B">
        <w:rPr>
          <w:rFonts w:ascii="Calibri" w:hAnsi="Calibri" w:cs="Calibri"/>
        </w:rPr>
        <w:t>´</w:t>
      </w:r>
      <w:r w:rsidRPr="00E3538B">
        <w:rPr>
          <w:rFonts w:ascii="Calibri" w:hAnsi="Calibri" w:cs="Calibri"/>
        </w:rPr>
        <w:t>)</w:t>
      </w:r>
      <w:r w:rsidR="00FE4D17" w:rsidRPr="00E3538B">
        <w:rPr>
          <w:rFonts w:ascii="Calibri" w:hAnsi="Calibri" w:cs="Calibri"/>
        </w:rPr>
        <w:t xml:space="preserve"> und Dinge personifiziert</w:t>
      </w:r>
      <w:r w:rsidRPr="00E3538B">
        <w:rPr>
          <w:rFonts w:ascii="Calibri" w:hAnsi="Calibri" w:cs="Calibri"/>
        </w:rPr>
        <w:t>.</w:t>
      </w:r>
    </w:p>
    <w:p w:rsidR="005401F3" w:rsidRPr="00E3538B" w:rsidRDefault="00431EEC" w:rsidP="007F2FF4">
      <w:pPr>
        <w:rPr>
          <w:rFonts w:ascii="Calibri" w:hAnsi="Calibri" w:cs="Calibri"/>
          <w:sz w:val="20"/>
          <w:szCs w:val="20"/>
        </w:rPr>
      </w:pPr>
      <w:r w:rsidRPr="00E3538B">
        <w:rPr>
          <w:rFonts w:ascii="Calibri" w:hAnsi="Calibri" w:cs="Calibri"/>
          <w:sz w:val="20"/>
          <w:szCs w:val="20"/>
        </w:rPr>
        <w:t>(</w:t>
      </w:r>
      <w:r w:rsidR="005401F3" w:rsidRPr="00E3538B">
        <w:rPr>
          <w:rFonts w:ascii="Calibri" w:hAnsi="Calibri" w:cs="Calibri"/>
          <w:sz w:val="20"/>
          <w:szCs w:val="20"/>
        </w:rPr>
        <w:t xml:space="preserve">Zum Vergleich von `Gegenbesetzungen´ in der Psychoanalyse und </w:t>
      </w:r>
      <w:r w:rsidR="00EB5AEF" w:rsidRPr="00E3538B">
        <w:rPr>
          <w:rFonts w:ascii="Calibri" w:hAnsi="Calibri" w:cs="Calibri"/>
          <w:sz w:val="20"/>
          <w:szCs w:val="20"/>
        </w:rPr>
        <w:t xml:space="preserve">in dieser Arbeit , siehe </w:t>
      </w:r>
      <w:hyperlink w:anchor="_•_Abwehr_durch" w:history="1">
        <w:r w:rsidR="00EB5AEF" w:rsidRPr="00E3538B">
          <w:rPr>
            <w:rStyle w:val="Hyperlink"/>
            <w:rFonts w:ascii="Calibri" w:hAnsi="Calibri" w:cs="Calibri"/>
            <w:sz w:val="20"/>
            <w:szCs w:val="20"/>
          </w:rPr>
          <w:t>Abwehr durch „Gegenbesetzung“</w:t>
        </w:r>
      </w:hyperlink>
      <w:r w:rsidR="00EB5AEF" w:rsidRPr="00E3538B">
        <w:rPr>
          <w:rFonts w:ascii="Calibri" w:hAnsi="Calibri" w:cs="Calibri"/>
          <w:sz w:val="20"/>
          <w:szCs w:val="20"/>
        </w:rPr>
        <w:t xml:space="preserve"> und </w:t>
      </w:r>
      <w:r w:rsidR="005401F3" w:rsidRPr="00E3538B">
        <w:rPr>
          <w:rFonts w:ascii="Calibri" w:hAnsi="Calibri" w:cs="Calibri"/>
          <w:sz w:val="20"/>
          <w:szCs w:val="20"/>
        </w:rPr>
        <w:t xml:space="preserve"> ungekürzte Fassung.</w:t>
      </w:r>
      <w:r w:rsidRPr="00E3538B">
        <w:rPr>
          <w:rFonts w:ascii="Calibri" w:hAnsi="Calibri" w:cs="Calibri"/>
          <w:sz w:val="20"/>
          <w:szCs w:val="20"/>
        </w:rPr>
        <w:t>)</w:t>
      </w:r>
    </w:p>
    <w:p w:rsidR="005401F3" w:rsidRPr="00E3538B" w:rsidRDefault="005401F3" w:rsidP="00FC6091">
      <w:pPr>
        <w:pStyle w:val="berschrift6"/>
        <w:rPr>
          <w:rFonts w:cs="Calibri"/>
        </w:rPr>
      </w:pPr>
      <w:bookmarkStart w:id="2292" w:name="_Toc397356994"/>
      <w:r w:rsidRPr="00E3538B">
        <w:rPr>
          <w:rFonts w:cs="Calibri"/>
        </w:rPr>
        <w:t>Spätere Psychoanaly</w:t>
      </w:r>
      <w:bookmarkEnd w:id="2292"/>
      <w:r w:rsidRPr="00E3538B">
        <w:rPr>
          <w:rFonts w:cs="Calibri"/>
        </w:rPr>
        <w:t>tiker</w:t>
      </w:r>
      <w:r w:rsidR="00A47337" w:rsidRPr="00E3538B">
        <w:rPr>
          <w:rFonts w:cs="Calibri"/>
        </w:rPr>
        <w:fldChar w:fldCharType="begin"/>
      </w:r>
      <w:r w:rsidRPr="00E3538B">
        <w:rPr>
          <w:rFonts w:cs="Calibri"/>
        </w:rPr>
        <w:instrText xml:space="preserve"> XE "Psychoanalyse:nach Freud"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Dazu einige Stichworte:</w:t>
      </w:r>
      <w:r w:rsidRPr="00AE2297">
        <w:rPr>
          <w:rStyle w:val="Funotenzeichen"/>
        </w:rPr>
        <w:footnoteReference w:id="699"/>
      </w:r>
      <w:r w:rsidRPr="00E3538B">
        <w:rPr>
          <w:rFonts w:ascii="Calibri" w:hAnsi="Calibri" w:cs="Calibri"/>
          <w:szCs w:val="18"/>
        </w:rPr>
        <w:br/>
      </w:r>
      <w:r w:rsidRPr="00E3538B">
        <w:rPr>
          <w:rFonts w:ascii="Calibri" w:hAnsi="Calibri" w:cs="Calibri"/>
        </w:rPr>
        <w:t xml:space="preserve">Bei </w:t>
      </w:r>
      <w:r w:rsidRPr="00E3538B">
        <w:rPr>
          <w:rFonts w:ascii="Calibri" w:hAnsi="Calibri" w:cs="Calibri"/>
          <w:b/>
        </w:rPr>
        <w:t>Freud</w:t>
      </w:r>
      <w:r w:rsidRPr="00E3538B">
        <w:rPr>
          <w:rFonts w:ascii="Calibri" w:hAnsi="Calibri" w:cs="Calibri"/>
        </w:rPr>
        <w:t xml:space="preserve"> stand v.a. die Triebtheorie im Mittelpunkt.</w:t>
      </w:r>
      <w:r w:rsidRPr="00E3538B">
        <w:rPr>
          <w:rFonts w:ascii="Calibri" w:hAnsi="Calibri" w:cs="Calibri"/>
        </w:rPr>
        <w:br/>
        <w:t xml:space="preserve">Sandor </w:t>
      </w:r>
      <w:r w:rsidRPr="00E3538B">
        <w:rPr>
          <w:rFonts w:ascii="Calibri" w:hAnsi="Calibri" w:cs="Calibri"/>
          <w:b/>
        </w:rPr>
        <w:t>Ferenczi</w:t>
      </w:r>
      <w:r w:rsidRPr="00E3538B">
        <w:rPr>
          <w:rFonts w:ascii="Calibri" w:hAnsi="Calibri" w:cs="Calibri"/>
        </w:rPr>
        <w:t xml:space="preserve">, Michael </w:t>
      </w:r>
      <w:r w:rsidRPr="00E3538B">
        <w:rPr>
          <w:rFonts w:ascii="Calibri" w:hAnsi="Calibri" w:cs="Calibri"/>
          <w:b/>
        </w:rPr>
        <w:t>Balint</w:t>
      </w:r>
      <w:r w:rsidRPr="00E3538B">
        <w:rPr>
          <w:rFonts w:ascii="Calibri" w:hAnsi="Calibri" w:cs="Calibri"/>
        </w:rPr>
        <w:t xml:space="preserve"> und Melanie </w:t>
      </w:r>
      <w:r w:rsidRPr="00E3538B">
        <w:rPr>
          <w:rFonts w:ascii="Calibri" w:hAnsi="Calibri" w:cs="Calibri"/>
          <w:b/>
        </w:rPr>
        <w:t>Klein</w:t>
      </w:r>
      <w:r w:rsidRPr="00E3538B">
        <w:rPr>
          <w:rFonts w:ascii="Calibri" w:hAnsi="Calibri" w:cs="Calibri"/>
        </w:rPr>
        <w:t xml:space="preserve"> stellten die frühkindlichen Beziehungen zu Bezugspersonen ins Zentrum ihrer Theorien = Objektbeziehungstheorien. Nach Melanie Klein können die früheren Bezugsperson</w:t>
      </w:r>
      <w:r w:rsidR="00F21B35" w:rsidRPr="00E3538B">
        <w:rPr>
          <w:rFonts w:ascii="Calibri" w:hAnsi="Calibri" w:cs="Calibri"/>
        </w:rPr>
        <w:t>en</w:t>
      </w:r>
      <w:r w:rsidRPr="00E3538B">
        <w:rPr>
          <w:rFonts w:ascii="Calibri" w:hAnsi="Calibri" w:cs="Calibri"/>
        </w:rPr>
        <w:t xml:space="preserve"> („Objekte") entweder geliebt oder gehasst werden. Das zeigt deutliche Parallelen zu Freuds Libido und Destrudo [und eine Parallele zu +</w:t>
      </w:r>
      <w:r w:rsidR="000E48CD" w:rsidRPr="00E3538B">
        <w:rPr>
          <w:rFonts w:ascii="Calibri" w:hAnsi="Calibri" w:cs="Calibri"/>
        </w:rPr>
        <w:t>fA</w:t>
      </w:r>
      <w:r w:rsidRPr="00E3538B">
        <w:rPr>
          <w:rFonts w:ascii="Calibri" w:hAnsi="Calibri" w:cs="Calibri"/>
        </w:rPr>
        <w:t xml:space="preserve"> und −</w:t>
      </w:r>
      <w:r w:rsidR="000E48CD" w:rsidRPr="00E3538B">
        <w:rPr>
          <w:rFonts w:ascii="Calibri" w:hAnsi="Calibri" w:cs="Calibri"/>
        </w:rPr>
        <w:t>fA</w:t>
      </w:r>
      <w:r w:rsidR="007B35D4" w:rsidRPr="00E3538B">
        <w:rPr>
          <w:rFonts w:ascii="Calibri" w:hAnsi="Calibri" w:cs="Calibri"/>
        </w:rPr>
        <w:t>.]</w:t>
      </w:r>
      <w:r w:rsidRPr="00E3538B">
        <w:rPr>
          <w:rFonts w:ascii="Calibri" w:hAnsi="Calibri" w:cs="Calibri"/>
        </w:rPr>
        <w:br/>
        <w:t xml:space="preserve">Heinz </w:t>
      </w:r>
      <w:r w:rsidRPr="00E3538B">
        <w:rPr>
          <w:rFonts w:ascii="Calibri" w:hAnsi="Calibri" w:cs="Calibri"/>
          <w:b/>
        </w:rPr>
        <w:t>Kohut</w:t>
      </w:r>
      <w:r w:rsidRPr="00E3538B">
        <w:rPr>
          <w:rFonts w:ascii="Calibri" w:hAnsi="Calibri" w:cs="Calibri"/>
        </w:rPr>
        <w:t xml:space="preserve"> entwickelte eine Selbstpsychologie. Er untersuchte, inwieweit eine Person Objekte benötigt, um die psychische Funktionsfähigkeit seines Selbst aufzubauen und zu bewahren. Kohut ging davon aus, dass „das Ziel des Selbst darin besteht ... einen Zusammenhalt des Selbsterlebens zu erreichen." Das Selbst benötige das Erleben von befriedigenden Selbstobjekt-Erfahrungen. Ein Mangel an sympathischer Resonanz der </w:t>
      </w:r>
      <w:r w:rsidRPr="00E3538B">
        <w:rPr>
          <w:rFonts w:ascii="Calibri" w:hAnsi="Calibri" w:cs="Calibri"/>
        </w:rPr>
        <w:lastRenderedPageBreak/>
        <w:t>elterlichen Selbstobjekte bedinge eine Störung des Selbst.</w:t>
      </w:r>
      <w:r w:rsidRPr="00AE2297">
        <w:rPr>
          <w:rStyle w:val="Funotenzeichen"/>
        </w:rPr>
        <w:footnoteReference w:id="700"/>
      </w:r>
      <w:r w:rsidRPr="00E3538B">
        <w:rPr>
          <w:rFonts w:ascii="Calibri" w:hAnsi="Calibri" w:cs="Calibri"/>
        </w:rPr>
        <w:br/>
      </w:r>
      <w:bookmarkStart w:id="2293" w:name="_B003d001b"/>
      <w:r w:rsidRPr="00E3538B">
        <w:rPr>
          <w:rFonts w:ascii="Calibri" w:hAnsi="Calibri" w:cs="Calibri"/>
          <w:bCs/>
        </w:rPr>
        <w:t>Erich</w:t>
      </w:r>
      <w:r w:rsidRPr="00E3538B">
        <w:rPr>
          <w:rFonts w:ascii="Calibri" w:hAnsi="Calibri" w:cs="Calibri"/>
          <w:b/>
          <w:bCs/>
        </w:rPr>
        <w:t xml:space="preserve"> Fromm</w:t>
      </w:r>
      <w:r w:rsidRPr="00E3538B">
        <w:rPr>
          <w:rFonts w:ascii="Calibri" w:hAnsi="Calibri" w:cs="Calibri"/>
        </w:rPr>
        <w:t xml:space="preserve">: Neurose entstehe dort, wo der Mensch seiner Freiheit ausweicht. </w:t>
      </w:r>
      <w:r w:rsidRPr="00E3538B">
        <w:rPr>
          <w:rFonts w:ascii="Calibri" w:hAnsi="Calibri" w:cs="Calibri"/>
        </w:rPr>
        <w:br/>
        <w:t xml:space="preserve">Franz G. </w:t>
      </w:r>
      <w:r w:rsidRPr="00E3538B">
        <w:rPr>
          <w:rFonts w:ascii="Calibri" w:hAnsi="Calibri" w:cs="Calibri"/>
          <w:b/>
        </w:rPr>
        <w:t>Alexander</w:t>
      </w:r>
      <w:r w:rsidRPr="00E3538B">
        <w:rPr>
          <w:rFonts w:ascii="Calibri" w:hAnsi="Calibri" w:cs="Calibri"/>
        </w:rPr>
        <w:t>: „ ...ging von der Beobachtung aus, dass Neurotiker in der Regel nicht nur in irgendeiner Weise übermoralisch, sondern ebenso zu wenig moralisch sind. Er er</w:t>
      </w:r>
      <w:r w:rsidR="000635CD" w:rsidRPr="00E3538B">
        <w:rPr>
          <w:rFonts w:ascii="Calibri" w:hAnsi="Calibri" w:cs="Calibri"/>
        </w:rPr>
        <w:t>kannte, dass sowohl die Un</w:t>
      </w:r>
      <w:r w:rsidRPr="00E3538B">
        <w:rPr>
          <w:rFonts w:ascii="Calibri" w:hAnsi="Calibri" w:cs="Calibri"/>
        </w:rPr>
        <w:t>moral als auch die neurotische Pseudomoral zwei Seiten ein und derselben Medaille sind und dass sie in einem funktionalen Abhängigkeitsverhältnis zueinander stehen</w:t>
      </w:r>
      <w:bookmarkEnd w:id="2293"/>
      <w:r w:rsidRPr="00E3538B">
        <w:rPr>
          <w:rFonts w:ascii="Calibri" w:hAnsi="Calibri" w:cs="Calibri"/>
        </w:rPr>
        <w:t>.“</w:t>
      </w:r>
      <w:r w:rsidRPr="00AE2297">
        <w:rPr>
          <w:rStyle w:val="Funotenzeichen"/>
        </w:rPr>
        <w:footnoteReference w:id="701"/>
      </w:r>
      <w:r w:rsidR="00444DEB" w:rsidRPr="00E3538B">
        <w:rPr>
          <w:rFonts w:ascii="Calibri" w:hAnsi="Calibri" w:cs="Calibri"/>
        </w:rPr>
        <w:t xml:space="preserve"> </w:t>
      </w:r>
      <w:r w:rsidRPr="00E3538B">
        <w:rPr>
          <w:rFonts w:ascii="Calibri" w:hAnsi="Calibri" w:cs="Calibri"/>
          <w:sz w:val="20"/>
        </w:rPr>
        <w:t>[Das entspricht der Pro-und-Kontra-Position des Es des Asp.12</w:t>
      </w:r>
      <w:r w:rsidR="007B35D4" w:rsidRPr="00E3538B">
        <w:rPr>
          <w:rFonts w:ascii="Calibri" w:hAnsi="Calibri" w:cs="Calibri"/>
          <w:sz w:val="20"/>
        </w:rPr>
        <w:t>.]</w:t>
      </w:r>
      <w:r w:rsidRPr="00E3538B">
        <w:rPr>
          <w:rFonts w:ascii="Calibri" w:hAnsi="Calibri" w:cs="Calibri"/>
          <w:sz w:val="20"/>
        </w:rPr>
        <w:br/>
      </w:r>
      <w:bookmarkStart w:id="2294" w:name="_B004e0025"/>
      <w:bookmarkStart w:id="2295" w:name="_VV108"/>
      <w:bookmarkStart w:id="2296" w:name="_VV201M"/>
      <w:r w:rsidR="000635CD" w:rsidRPr="00E3538B">
        <w:rPr>
          <w:rFonts w:ascii="Calibri" w:hAnsi="Calibri" w:cs="Calibri"/>
          <w:b/>
          <w:bCs/>
        </w:rPr>
        <w:t>C. G. Jung</w:t>
      </w:r>
      <w:r w:rsidR="000635CD" w:rsidRPr="00E3538B">
        <w:rPr>
          <w:rFonts w:ascii="Calibri" w:hAnsi="Calibri" w:cs="Calibri"/>
        </w:rPr>
        <w:t xml:space="preserve"> betonte in seiner Lehre die Archetypen. </w:t>
      </w:r>
      <w:r w:rsidR="000635CD" w:rsidRPr="00E3538B">
        <w:rPr>
          <w:rFonts w:ascii="Calibri" w:hAnsi="Calibri" w:cs="Calibri"/>
        </w:rPr>
        <w:br/>
      </w:r>
      <w:bookmarkEnd w:id="2294"/>
      <w:bookmarkEnd w:id="2295"/>
      <w:r w:rsidR="000635CD" w:rsidRPr="00E3538B">
        <w:rPr>
          <w:rFonts w:ascii="Calibri" w:hAnsi="Calibri" w:cs="Calibri"/>
        </w:rPr>
        <w:t xml:space="preserve">Kritik dazu durch </w:t>
      </w:r>
      <w:r w:rsidR="008804B0" w:rsidRPr="00E3538B">
        <w:rPr>
          <w:rFonts w:ascii="Calibri" w:hAnsi="Calibri" w:cs="Calibri"/>
        </w:rPr>
        <w:t xml:space="preserve">W. </w:t>
      </w:r>
      <w:r w:rsidR="000635CD" w:rsidRPr="00E3538B">
        <w:rPr>
          <w:rFonts w:ascii="Calibri" w:hAnsi="Calibri" w:cs="Calibri"/>
        </w:rPr>
        <w:t>Schmid</w:t>
      </w:r>
      <w:r w:rsidR="008804B0" w:rsidRPr="00E3538B">
        <w:rPr>
          <w:rFonts w:ascii="Calibri" w:hAnsi="Calibri" w:cs="Calibri"/>
        </w:rPr>
        <w:t>t (?)</w:t>
      </w:r>
      <w:r w:rsidR="008804B0" w:rsidRPr="00AE2297">
        <w:rPr>
          <w:rStyle w:val="Funotenzeichen"/>
        </w:rPr>
        <w:footnoteReference w:id="702"/>
      </w:r>
      <w:r w:rsidR="000635CD" w:rsidRPr="00E3538B">
        <w:rPr>
          <w:rFonts w:ascii="Calibri" w:hAnsi="Calibri" w:cs="Calibri"/>
        </w:rPr>
        <w:t xml:space="preserve"> - die Archetypen seien die neuen Götter C.G. Jungs. Erst der Bezug auf sie verleihe dem Leben seinen Sinn. Der letzte metaphysische Halt eines Menschen liege so in ihm selbst. Psychologie werde zur Weltanschauung. Die Vorstellung des Archetypus sei ein gedankliches … hypostasiertes Abstraktionsprodukt.</w:t>
      </w:r>
      <w:r w:rsidR="000635CD" w:rsidRPr="00E3538B">
        <w:rPr>
          <w:rFonts w:ascii="Calibri" w:hAnsi="Calibri" w:cs="Calibri"/>
        </w:rPr>
        <w:br/>
      </w:r>
      <w:r w:rsidR="006B4DD4" w:rsidRPr="00E3538B">
        <w:rPr>
          <w:rFonts w:ascii="Calibri" w:hAnsi="Calibri" w:cs="Calibri"/>
        </w:rPr>
        <w:t xml:space="preserve">Zu </w:t>
      </w:r>
      <w:r w:rsidR="000635CD" w:rsidRPr="00E3538B">
        <w:rPr>
          <w:rFonts w:ascii="Calibri" w:hAnsi="Calibri" w:cs="Calibri"/>
        </w:rPr>
        <w:t>C.</w:t>
      </w:r>
      <w:r w:rsidR="006B4DD4" w:rsidRPr="00E3538B">
        <w:rPr>
          <w:rFonts w:ascii="Calibri" w:hAnsi="Calibri" w:cs="Calibri"/>
        </w:rPr>
        <w:t xml:space="preserve"> </w:t>
      </w:r>
      <w:r w:rsidR="000635CD" w:rsidRPr="00E3538B">
        <w:rPr>
          <w:rFonts w:ascii="Calibri" w:hAnsi="Calibri" w:cs="Calibri"/>
        </w:rPr>
        <w:t>G. Jung</w:t>
      </w:r>
      <w:r w:rsidR="006B4DD4" w:rsidRPr="00E3538B">
        <w:rPr>
          <w:rFonts w:ascii="Calibri" w:hAnsi="Calibri" w:cs="Calibri"/>
        </w:rPr>
        <w:t>s</w:t>
      </w:r>
      <w:r w:rsidR="000635CD" w:rsidRPr="00E3538B">
        <w:rPr>
          <w:rFonts w:ascii="Calibri" w:hAnsi="Calibri" w:cs="Calibri"/>
        </w:rPr>
        <w:t xml:space="preserve"> Aussagen:</w:t>
      </w:r>
      <w:r w:rsidR="006B4DD4" w:rsidRPr="00E3538B">
        <w:rPr>
          <w:rFonts w:ascii="Calibri" w:hAnsi="Calibri" w:cs="Calibri"/>
        </w:rPr>
        <w:t xml:space="preserve"> </w:t>
      </w:r>
      <w:r w:rsidR="000635CD" w:rsidRPr="00E3538B">
        <w:rPr>
          <w:rFonts w:ascii="Calibri" w:hAnsi="Calibri" w:cs="Calibri"/>
        </w:rPr>
        <w:t>„Werde der du bist", „Erkenne dich selbst" (</w:t>
      </w:r>
      <w:r w:rsidR="000635CD" w:rsidRPr="00E3538B">
        <w:rPr>
          <w:rFonts w:ascii="Calibri" w:eastAsia="MS Mincho" w:hAnsi="Calibri" w:cs="Calibri"/>
        </w:rPr>
        <w:t>→</w:t>
      </w:r>
      <w:r w:rsidR="000635CD" w:rsidRPr="00E3538B">
        <w:rPr>
          <w:rFonts w:ascii="Calibri" w:hAnsi="Calibri" w:cs="Calibri"/>
        </w:rPr>
        <w:t>Individuation).</w:t>
      </w:r>
      <w:r w:rsidR="000635CD" w:rsidRPr="00AE2297">
        <w:rPr>
          <w:rStyle w:val="Funotenzeichen"/>
        </w:rPr>
        <w:footnoteReference w:id="703"/>
      </w:r>
      <w:r w:rsidR="000635CD" w:rsidRPr="00E3538B">
        <w:rPr>
          <w:rFonts w:ascii="Calibri" w:hAnsi="Calibri" w:cs="Calibri"/>
          <w:b/>
        </w:rPr>
        <w:br/>
      </w:r>
      <w:r w:rsidR="000635CD" w:rsidRPr="00E3538B">
        <w:rPr>
          <w:rFonts w:ascii="Calibri" w:hAnsi="Calibri" w:cs="Calibri"/>
        </w:rPr>
        <w:t>Kritik von Trüb: Jung suche `die wesentliche Bestimmung des Menschen letztlich im Prozess des psychologischen Selbstbezugs.´</w:t>
      </w:r>
      <w:r w:rsidR="000635CD" w:rsidRPr="00AE2297">
        <w:rPr>
          <w:rStyle w:val="Funotenzeichen"/>
        </w:rPr>
        <w:footnoteReference w:id="704"/>
      </w:r>
      <w:r w:rsidR="000635CD" w:rsidRPr="00E3538B">
        <w:rPr>
          <w:rFonts w:ascii="Calibri" w:hAnsi="Calibri" w:cs="Calibri"/>
        </w:rPr>
        <w:t xml:space="preserve"> </w:t>
      </w:r>
      <w:r w:rsidR="000635CD" w:rsidRPr="00E3538B">
        <w:rPr>
          <w:rFonts w:ascii="Calibri" w:hAnsi="Calibri" w:cs="Calibri"/>
          <w:sz w:val="20"/>
        </w:rPr>
        <w:endnoteReference w:customMarkFollows="1" w:id="1"/>
        <w:t>(Siehe auch meine Kritik bzgl. `</w:t>
      </w:r>
      <w:hyperlink w:anchor="_Individuation" w:history="1">
        <w:r w:rsidR="000635CD" w:rsidRPr="00E3538B">
          <w:rPr>
            <w:rStyle w:val="Hyperlink"/>
            <w:rFonts w:ascii="Calibri" w:hAnsi="Calibri" w:cs="Calibri"/>
            <w:sz w:val="20"/>
          </w:rPr>
          <w:t>Individuation</w:t>
        </w:r>
      </w:hyperlink>
      <w:r w:rsidR="000635CD" w:rsidRPr="00E3538B">
        <w:rPr>
          <w:rFonts w:ascii="Calibri" w:hAnsi="Calibri" w:cs="Calibri"/>
          <w:sz w:val="20"/>
        </w:rPr>
        <w:t>´ a.a.O.)</w:t>
      </w:r>
    </w:p>
    <w:p w:rsidR="005401F3" w:rsidRPr="00E3538B" w:rsidRDefault="005401F3" w:rsidP="00FC6091">
      <w:pPr>
        <w:pStyle w:val="berschrift6"/>
        <w:rPr>
          <w:rFonts w:cs="Calibri"/>
        </w:rPr>
      </w:pPr>
      <w:bookmarkStart w:id="2297" w:name="_Toc397356995"/>
      <w:bookmarkEnd w:id="2296"/>
      <w:r w:rsidRPr="00E3538B">
        <w:rPr>
          <w:rFonts w:cs="Calibri"/>
        </w:rPr>
        <w:t>Primärtherapie von A. Janov</w:t>
      </w:r>
      <w:bookmarkEnd w:id="2297"/>
      <w:r w:rsidR="00A47337" w:rsidRPr="00E3538B">
        <w:rPr>
          <w:rFonts w:cs="Calibri"/>
        </w:rPr>
        <w:fldChar w:fldCharType="begin"/>
      </w:r>
      <w:r w:rsidRPr="00E3538B">
        <w:rPr>
          <w:rFonts w:cs="Calibri"/>
        </w:rPr>
        <w:instrText xml:space="preserve"> XE "Primärtherapie von A. Janov"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Ich nenne diese Therapie von Arthur Janov extra, weil mir einige seiner Gedanken sehr naheliegen, obwohl seine Theorien von der offiziellen Psychotherapie nie anerkannt wurden und in den letzten 20 Jahren, zumindest in Deutschland, immer mehr an Bedeutung verloren haben. Anfang der 1970er Jahre erschien sein Buch `Der Urschrei´, auf das ich mich im Wesentlichen beziehe.</w:t>
      </w:r>
      <w:r w:rsidRPr="00AE2297">
        <w:rPr>
          <w:rStyle w:val="Funotenzeichen"/>
        </w:rPr>
        <w:footnoteReference w:id="705"/>
      </w:r>
      <w:r w:rsidRPr="00E3538B">
        <w:rPr>
          <w:rFonts w:ascii="Calibri" w:hAnsi="Calibri" w:cs="Calibri"/>
        </w:rPr>
        <w:t xml:space="preserve"> Dort beschreibt er seine `Primärthe</w:t>
      </w:r>
      <w:r w:rsidR="00CB1075" w:rsidRPr="00E3538B">
        <w:rPr>
          <w:rFonts w:ascii="Calibri" w:hAnsi="Calibri" w:cs="Calibri"/>
        </w:rPr>
        <w:t>rapie</w:t>
      </w:r>
      <w:r w:rsidRPr="00E3538B">
        <w:rPr>
          <w:rFonts w:ascii="Calibri" w:hAnsi="Calibri" w:cs="Calibri"/>
        </w:rPr>
        <w:t>´, die, ähnlich wie die Psychoanalyse von S. Freud, davon ausgeht, dass Neurosen durch verdrängte Erinnerungen an traumatische Erlebnisse aus der Kindheit entstünden. Allerdings bezog sich Janov nicht nur auf frühkindliche Traumatisierungen, sondern auch auf peri- und pränatale Traumata - hier wiederum besonders auf eine Ablehnung des Fötus durch Mutter und/ oder Vater. Die primäre Bedürfnisse des Ungeborenen bzw. Säuglings nach bedingungsloser Annahme und Liebe würden nicht befriedigt und riefen in ihm einen `Urschmerz´ hervor, der Ursache für spätere neurotische Störungen sei. Dieser Urschmerz müsse bewusst gemacht und noch einmal durchlebt werden („Kathartisches Durcherleben") - meist mit dem sogenannten Urschrei verbunden - um das `wahre Selbst´ freizulegen. Mit diesem lebe es sich dann ganz einfach. Es sei eine Herkulesarbeit „zu sein, was man nicht ist. Man selbst zu sein ist das Allereinfachste.“</w:t>
      </w:r>
      <w:r w:rsidRPr="00AE2297">
        <w:rPr>
          <w:rStyle w:val="Funotenzeichen"/>
        </w:rPr>
        <w:footnoteReference w:id="706"/>
      </w:r>
      <w:r w:rsidRPr="00E3538B">
        <w:rPr>
          <w:rFonts w:ascii="Calibri" w:hAnsi="Calibri" w:cs="Calibri"/>
        </w:rPr>
        <w:br/>
      </w:r>
      <w:r w:rsidRPr="00E3538B">
        <w:rPr>
          <w:rFonts w:ascii="Calibri" w:hAnsi="Calibri" w:cs="Calibri"/>
        </w:rPr>
        <w:lastRenderedPageBreak/>
        <w:tab/>
      </w:r>
      <w:r w:rsidRPr="00E3538B">
        <w:rPr>
          <w:rFonts w:ascii="Calibri" w:hAnsi="Calibri" w:cs="Calibri"/>
          <w:u w:val="single"/>
        </w:rPr>
        <w:t>Diskussion</w:t>
      </w:r>
      <w:r w:rsidRPr="00E3538B">
        <w:rPr>
          <w:rFonts w:ascii="Calibri" w:hAnsi="Calibri" w:cs="Calibri"/>
        </w:rPr>
        <w:t>:</w:t>
      </w:r>
      <w:r w:rsidRPr="00E3538B">
        <w:rPr>
          <w:rFonts w:ascii="Calibri" w:hAnsi="Calibri" w:cs="Calibri"/>
        </w:rPr>
        <w:br/>
        <w:t>- Auch ich glaube, dass es sich mit einem wahren oder eigentlichen Selbst am leichtesten lebt, das man es jedoch nicht selbst, wie bei Janov, erringen muss, sondern schon hat.</w:t>
      </w:r>
      <w:r w:rsidRPr="00E3538B">
        <w:rPr>
          <w:rFonts w:ascii="Calibri" w:hAnsi="Calibri" w:cs="Calibri"/>
        </w:rPr>
        <w:br/>
        <w:t xml:space="preserve">- Janov verbindet das `wahre Selbst´, wie ich, v.a. mit Kind-Sein. Ich halte allerdings das `Kind-Sein´ </w:t>
      </w:r>
      <w:r w:rsidRPr="00E3538B">
        <w:rPr>
          <w:rFonts w:ascii="Calibri" w:hAnsi="Calibri" w:cs="Calibri"/>
          <w:i/>
        </w:rPr>
        <w:t>an sich</w:t>
      </w:r>
      <w:r w:rsidRPr="00E3538B">
        <w:rPr>
          <w:rFonts w:ascii="Calibri" w:hAnsi="Calibri" w:cs="Calibri"/>
        </w:rPr>
        <w:t xml:space="preserve"> für problematisch, als primäres Ziel sogar für gefährlich, wenn es sich nicht in einem größeren Ganzen (für mich `Gott´) geborgen fühlt. Es ist sonst allein und verletzbar und der Therapeut nicht immer anwesend und insgesamt für diese Rolle zu schwach. </w:t>
      </w:r>
      <w:r w:rsidRPr="00E3538B">
        <w:rPr>
          <w:rFonts w:ascii="Calibri" w:hAnsi="Calibri" w:cs="Calibri"/>
        </w:rPr>
        <w:br/>
        <w:t>- Janov versucht, die Abwehrmechanismen zu reduzieren oder überflüssig zu machen, wobei er diese jedoch zu negativ sieht. Ich sehe deren Rolle eher zweitrangig und versuche sie zu stärken, damit sie im Notfall zur Verfügung stehen.</w:t>
      </w:r>
      <w:r w:rsidRPr="00E3538B">
        <w:rPr>
          <w:rFonts w:ascii="Calibri" w:hAnsi="Calibri" w:cs="Calibri"/>
        </w:rPr>
        <w:br/>
        <w:t>- Janov verlegt die Ursachen von Neurosen, den Urschmerz, in den pränatalen bzw. perinatalen Bereich, nicht erst in die frühe Kindheit. Das ähnelt in gewisser Weise meiner Theorie, nach der ich, wie ihm Teil `Metapsychiatrie´ beschrieben, den Urschmerz darin sehe, dass wir das Paradies verloren haben.</w:t>
      </w:r>
      <w:r w:rsidRPr="00E3538B">
        <w:rPr>
          <w:rFonts w:ascii="Calibri" w:hAnsi="Calibri" w:cs="Calibri"/>
        </w:rPr>
        <w:br/>
        <w:t>- Unbedingte Liebe und Anerkennung haben für Janov zentrale Bedeutung, allerdings ohne religiösen Bezug. Insofern für mich zu anstrengend.</w:t>
      </w:r>
      <w:r w:rsidRPr="00E3538B">
        <w:rPr>
          <w:rFonts w:ascii="Calibri" w:hAnsi="Calibri" w:cs="Calibri"/>
        </w:rPr>
        <w:br/>
        <w:t>- Relativierung von Autoritäten: Alte Götter, wie sie Moral, Eltern usw. darstellen können, werden zu Recht entthront. Der Betreffende erlebt, dass ihm nichts passiert</w:t>
      </w:r>
      <w:r w:rsidR="00F34CEA" w:rsidRPr="00E3538B">
        <w:rPr>
          <w:rFonts w:ascii="Calibri" w:hAnsi="Calibri" w:cs="Calibri"/>
        </w:rPr>
        <w:t xml:space="preserve"> und</w:t>
      </w:r>
      <w:r w:rsidRPr="00E3538B">
        <w:rPr>
          <w:rFonts w:ascii="Calibri" w:hAnsi="Calibri" w:cs="Calibri"/>
        </w:rPr>
        <w:t xml:space="preserve"> dass er </w:t>
      </w:r>
      <w:r w:rsidR="00F34CEA" w:rsidRPr="00E3538B">
        <w:rPr>
          <w:rFonts w:ascii="Calibri" w:hAnsi="Calibri" w:cs="Calibri"/>
        </w:rPr>
        <w:t xml:space="preserve">nicht stirbt, wenn er die Moral, </w:t>
      </w:r>
      <w:r w:rsidRPr="00E3538B">
        <w:rPr>
          <w:rFonts w:ascii="Calibri" w:hAnsi="Calibri" w:cs="Calibri"/>
        </w:rPr>
        <w:t xml:space="preserve">die Eltern oder Anderes vom Thron gestürzt hat - im Gegenteil, er fühlt sich befreit und gut. </w:t>
      </w:r>
      <w:r w:rsidRPr="00E3538B">
        <w:rPr>
          <w:rFonts w:ascii="Calibri" w:hAnsi="Calibri" w:cs="Calibri"/>
          <w:lang w:eastAsia="en-US"/>
        </w:rPr>
        <w:t>Tragen wir nicht alle die Sehnsucht in uns, ganz frei sein zu dürfen: ohne Verantwortungen, ohne Leistungen, ohne Angst. Sind nicht gerade die schönsten Augenblick in unserem Leben die, in denen wir uns, wie im Orgasmus, einfach fallen lassen, nichts mehr kontrollieren, keine Abwehrmechanismen benötigen und manchmal auch `urschreimäßig´ schreien!?</w:t>
      </w:r>
      <w:r w:rsidRPr="00E3538B">
        <w:rPr>
          <w:rFonts w:ascii="Calibri" w:hAnsi="Calibri" w:cs="Calibri"/>
          <w:lang w:eastAsia="en-US"/>
        </w:rPr>
        <w:br/>
      </w:r>
      <w:r w:rsidRPr="00E3538B">
        <w:rPr>
          <w:rFonts w:ascii="Calibri" w:hAnsi="Calibri" w:cs="Calibri"/>
          <w:lang w:eastAsia="en-US"/>
        </w:rPr>
        <w:tab/>
        <w:t>M.E. ist so an der Primärtherapie „einiges dran“, das man nicht einfach als unwissen</w:t>
      </w:r>
      <w:r w:rsidR="000E3A67" w:rsidRPr="00E3538B">
        <w:rPr>
          <w:rFonts w:ascii="Calibri" w:hAnsi="Calibri" w:cs="Calibri"/>
          <w:lang w:eastAsia="en-US"/>
        </w:rPr>
        <w:t>-</w:t>
      </w:r>
      <w:r w:rsidRPr="00E3538B">
        <w:rPr>
          <w:rFonts w:ascii="Calibri" w:hAnsi="Calibri" w:cs="Calibri"/>
          <w:lang w:eastAsia="en-US"/>
        </w:rPr>
        <w:t xml:space="preserve">schaftlich abtun sollte - vielleicht gerade, weil es </w:t>
      </w:r>
      <w:r w:rsidRPr="00E3538B">
        <w:rPr>
          <w:rFonts w:ascii="Calibri" w:hAnsi="Calibri" w:cs="Calibri"/>
          <w:i/>
          <w:iCs/>
          <w:lang w:eastAsia="en-US"/>
        </w:rPr>
        <w:t xml:space="preserve">den </w:t>
      </w:r>
      <w:r w:rsidRPr="00E3538B">
        <w:rPr>
          <w:rFonts w:ascii="Calibri" w:hAnsi="Calibri" w:cs="Calibri"/>
          <w:lang w:eastAsia="en-US"/>
        </w:rPr>
        <w:t>Bereich erhellt, den Wissenschaft alleine nicht erhellen kann?</w:t>
      </w:r>
      <w:r w:rsidRPr="00E3538B">
        <w:rPr>
          <w:rFonts w:ascii="Calibri" w:hAnsi="Calibri" w:cs="Calibri"/>
          <w:lang w:eastAsia="en-US"/>
        </w:rPr>
        <w:br/>
        <w:t xml:space="preserve">Versuchen wir nicht in unseren Psychotherapiesitzungen eine ähnliche Atmosphäre für unsere Patienten zu schaffen, in der sie sich frei, geborgen und verstanden, also wie geliebte Kinder fühlen dürfen? </w:t>
      </w:r>
      <w:r w:rsidRPr="00E3538B">
        <w:rPr>
          <w:rFonts w:ascii="Calibri" w:hAnsi="Calibri" w:cs="Calibri"/>
          <w:lang w:eastAsia="en-US"/>
        </w:rPr>
        <w:br/>
        <w:t>Haben nicht immer wieder Therapeuten mit Recht dazu aufgerufen, das „innere Kind in uns“ zu lieben und manche das als „Neugeburt" oder „Wiedergeburt“ (Rebirthing) bezeichnet, wie die `Reinkarnations-Therapie´ in Anlehnung an die buddhistische Religion. Auch die christliche Religion spricht von einem (geistigen) Neugeborenwerden, wenn wir wagen, Kinder Gottes (nicht: Kind der Eltern!) zu sein.</w:t>
      </w:r>
      <w:r w:rsidRPr="00E3538B">
        <w:rPr>
          <w:rFonts w:ascii="Calibri" w:hAnsi="Calibri" w:cs="Calibri"/>
          <w:lang w:eastAsia="en-US"/>
        </w:rPr>
        <w:br/>
        <w:t xml:space="preserve">Aber: Wie hätte sich eine etablierte Psychotherapie, die sich als Wissenschaft versteht und als solche beobachtet, misst, prüft und kontrolliert, auf so eine unkontrollierbare Methode, </w:t>
      </w:r>
      <w:r w:rsidRPr="00E3538B">
        <w:rPr>
          <w:rFonts w:ascii="Calibri" w:hAnsi="Calibri" w:cs="Calibri"/>
          <w:lang w:eastAsia="en-US"/>
        </w:rPr>
        <w:lastRenderedPageBreak/>
        <w:t>wie die Urs</w:t>
      </w:r>
      <w:r w:rsidR="00FC0727" w:rsidRPr="00E3538B">
        <w:rPr>
          <w:rFonts w:ascii="Calibri" w:hAnsi="Calibri" w:cs="Calibri"/>
          <w:lang w:eastAsia="en-US"/>
        </w:rPr>
        <w:t>chreitherapie, einlassen können</w:t>
      </w:r>
      <w:r w:rsidRPr="00E3538B">
        <w:rPr>
          <w:rFonts w:ascii="Calibri" w:hAnsi="Calibri" w:cs="Calibri"/>
          <w:lang w:eastAsia="en-US"/>
        </w:rPr>
        <w:t xml:space="preserve">? Stellen Sie sich, liebe Leser, einmal vor, wie es gewesen wäre, hätte die Urschreitherapie Einzug in unsere Praxen und Kliniken gehalten. Wer hätte wohl das ganze Gestöhne und Geschreie und Gerede von Wiedergeburt akzeptiert? Wir etablierten Psychotherapeuten wagen ja kaum noch einen Patienten zu umarmen oder mit ihm zu weinen. </w:t>
      </w:r>
      <w:r w:rsidRPr="00E3538B">
        <w:rPr>
          <w:rFonts w:ascii="Calibri" w:hAnsi="Calibri" w:cs="Calibri"/>
          <w:lang w:eastAsia="en-US"/>
        </w:rPr>
        <w:br/>
      </w:r>
      <w:r w:rsidRPr="00E3538B">
        <w:rPr>
          <w:rFonts w:ascii="Calibri" w:hAnsi="Calibri" w:cs="Calibri"/>
        </w:rPr>
        <w:tab/>
      </w:r>
      <w:r w:rsidRPr="00E3538B">
        <w:rPr>
          <w:rFonts w:ascii="Calibri" w:hAnsi="Calibri" w:cs="Calibri"/>
          <w:u w:val="single"/>
        </w:rPr>
        <w:t>Andere Meinungen</w:t>
      </w:r>
      <w:r w:rsidRPr="00E3538B">
        <w:rPr>
          <w:rFonts w:ascii="Calibri" w:hAnsi="Calibri" w:cs="Calibri"/>
        </w:rPr>
        <w:t xml:space="preserve">: </w:t>
      </w:r>
      <w:r w:rsidRPr="00E3538B">
        <w:rPr>
          <w:rFonts w:ascii="Calibri" w:hAnsi="Calibri" w:cs="Calibri"/>
        </w:rPr>
        <w:br/>
        <w:t>Bert Hellinger über seine eigene Therapie bei Janov: „Es hat mich betroffen gemacht. Aber auf der anderen Seite bekommst du natürlich in einem solchen Augenblick eine unglaubliche Freiheit.“</w:t>
      </w:r>
      <w:r w:rsidRPr="00AE2297">
        <w:rPr>
          <w:rStyle w:val="Funotenzeichen"/>
        </w:rPr>
        <w:footnoteReference w:id="707"/>
      </w:r>
      <w:r w:rsidR="000E3A67" w:rsidRPr="00E3538B">
        <w:rPr>
          <w:rFonts w:ascii="Calibri" w:hAnsi="Calibri" w:cs="Calibri"/>
        </w:rPr>
        <w:t xml:space="preserve"> </w:t>
      </w:r>
      <w:r w:rsidRPr="00E3538B">
        <w:rPr>
          <w:rFonts w:ascii="Calibri" w:hAnsi="Calibri" w:cs="Calibri"/>
        </w:rPr>
        <w:t>Siehe aber auch die sehr negative Kritik von Hansjörg Hemminger.</w:t>
      </w:r>
      <w:r w:rsidRPr="00AE2297">
        <w:rPr>
          <w:rStyle w:val="Funotenzeichen"/>
        </w:rPr>
        <w:footnoteReference w:id="708"/>
      </w:r>
    </w:p>
    <w:p w:rsidR="005401F3" w:rsidRPr="00E3538B" w:rsidRDefault="005401F3" w:rsidP="00FC6091">
      <w:pPr>
        <w:pStyle w:val="berschrift6"/>
        <w:rPr>
          <w:rFonts w:cs="Calibri"/>
        </w:rPr>
      </w:pPr>
      <w:bookmarkStart w:id="2298" w:name="_Toc397356996"/>
      <w:r w:rsidRPr="00E3538B">
        <w:rPr>
          <w:rFonts w:cs="Calibri"/>
        </w:rPr>
        <w:t>Neuere Literatur</w:t>
      </w:r>
      <w:bookmarkEnd w:id="2298"/>
    </w:p>
    <w:p w:rsidR="005401F3" w:rsidRPr="00E3538B" w:rsidRDefault="005401F3" w:rsidP="007F2FF4">
      <w:pPr>
        <w:rPr>
          <w:rFonts w:ascii="Calibri" w:hAnsi="Calibri" w:cs="Calibri"/>
        </w:rPr>
      </w:pPr>
      <w:r w:rsidRPr="00E3538B">
        <w:rPr>
          <w:rFonts w:ascii="Calibri" w:hAnsi="Calibri" w:cs="Calibri"/>
        </w:rPr>
        <w:t>W. Wöller und J. Kruse unterscheiden vier Paradigmen der Psychoanalyse:</w:t>
      </w:r>
      <w:r w:rsidRPr="00AE2297">
        <w:rPr>
          <w:rStyle w:val="Funotenzeichen"/>
        </w:rPr>
        <w:footnoteReference w:id="709"/>
      </w:r>
      <w:r w:rsidRPr="00E3538B">
        <w:rPr>
          <w:rFonts w:ascii="Calibri" w:hAnsi="Calibri" w:cs="Calibri"/>
        </w:rPr>
        <w:br/>
        <w:t xml:space="preserve">1. Das trieb-psychologische Paradigma: Aggressionstrieb und Sexualtrieb gelten als motivierende Kräfte. </w:t>
      </w:r>
      <w:r w:rsidRPr="00E3538B">
        <w:rPr>
          <w:rFonts w:ascii="Calibri" w:hAnsi="Calibri" w:cs="Calibri"/>
        </w:rPr>
        <w:br/>
        <w:t xml:space="preserve">2. Das ich-psychologische Paradigma, das v.a. die Abwehrmechanismen und andere Ich-funktionen beachtet. </w:t>
      </w:r>
      <w:r w:rsidRPr="00E3538B">
        <w:rPr>
          <w:rFonts w:ascii="Calibri" w:hAnsi="Calibri" w:cs="Calibri"/>
        </w:rPr>
        <w:br/>
        <w:t xml:space="preserve">3. Das selbst-psychologische Paradigma: Nach Kohut sind Veränderungen in der Therapie nicht in erster Linie die Folge von Deutungen oder Einsicht, sondern von Empathie. </w:t>
      </w:r>
      <w:r w:rsidRPr="00E3538B">
        <w:rPr>
          <w:rFonts w:ascii="Calibri" w:hAnsi="Calibri" w:cs="Calibri"/>
        </w:rPr>
        <w:br/>
        <w:t>4. Das objektbeziehungstheoretische Paradigma: Dieses geht davon aus, dass alle seelischen Strukturen ein Niederschlag früherer Objekterfahrungen sind: Äußere Objektbeziehungen werden verinnerlichte Objektbeziehungen. „Diese verinnerlichten Objektbeziehungen bilden eine Welt der Repräsentanzen. Der Begriff der Repräsentanz bedeutet in diesem Zusammenhang, dass aus realen Interaktionen mit bedeutsamen anderen Personen (Objekten), seien sie nun reale oder fantasierte Interaktionen, innere Bilder, Repräsentanzen entstehen, die einen Objektaspekt (Objektrepräsentanz) und einen Selbstasp</w:t>
      </w:r>
      <w:r w:rsidR="002101AA" w:rsidRPr="00E3538B">
        <w:rPr>
          <w:rFonts w:ascii="Calibri" w:hAnsi="Calibri" w:cs="Calibri"/>
        </w:rPr>
        <w:t>ekt (Selbstrepräsentanz) haben. ...</w:t>
      </w:r>
      <w:r w:rsidRPr="00E3538B">
        <w:rPr>
          <w:rFonts w:ascii="Calibri" w:hAnsi="Calibri" w:cs="Calibri"/>
        </w:rPr>
        <w:t xml:space="preserve"> Intrapsychische und interpersonelle Aspekte sind eng miteinander verschränkt. Durch Vorgänge der Identifikation, Introjektion und Internalisierung werden aus</w:t>
      </w:r>
      <w:r w:rsidR="00FC0727" w:rsidRPr="00E3538B">
        <w:rPr>
          <w:rFonts w:ascii="Calibri" w:hAnsi="Calibri" w:cs="Calibri"/>
        </w:rPr>
        <w:t xml:space="preserve"> </w:t>
      </w:r>
      <w:r w:rsidRPr="00E3538B">
        <w:rPr>
          <w:rFonts w:ascii="Calibri" w:hAnsi="Calibri" w:cs="Calibri"/>
        </w:rPr>
        <w:t>interpersonellen Prozessen intrapsychische - durch die Mechanismen der Projektion und Externalisierung aus intrapsychischen Prozessen interpersonelle." (S. 26)</w:t>
      </w:r>
      <w:r w:rsidRPr="00E3538B">
        <w:rPr>
          <w:rFonts w:ascii="Calibri" w:hAnsi="Calibri" w:cs="Calibri"/>
        </w:rPr>
        <w:br/>
        <w:t xml:space="preserve">Nach Kernbergs Objektbeziehungstheorie organisieren sich die Repräsentanzen in gute und schlechte, je nachdem wie diese die Bedürfnisse befriedigen. Zunächst handele es sich um undifferenzierte gute bzw. schlechte Selbst-Objekt-Einheiten, die sich erst allmählich voneinander differenzieren. </w:t>
      </w:r>
      <w:r w:rsidRPr="00E3538B">
        <w:rPr>
          <w:rFonts w:ascii="Calibri" w:hAnsi="Calibri" w:cs="Calibri"/>
          <w:sz w:val="18"/>
        </w:rPr>
        <w:t>(S.17)</w:t>
      </w:r>
      <w:r w:rsidRPr="00E3538B">
        <w:rPr>
          <w:rFonts w:ascii="Calibri" w:hAnsi="Calibri" w:cs="Calibri"/>
        </w:rPr>
        <w:br/>
        <w:t xml:space="preserve">Wie in `Metapsychiatrie´ erwähnt, verdanken wir Winnicott das Konzept des wahren und des falschen Selbst, wobei nach Kohut ein lebenslanges Bedürfnis nach Widerspiegelung durch </w:t>
      </w:r>
      <w:r w:rsidRPr="00E3538B">
        <w:rPr>
          <w:rFonts w:ascii="Calibri" w:hAnsi="Calibri" w:cs="Calibri"/>
        </w:rPr>
        <w:lastRenderedPageBreak/>
        <w:t>sog. empathische Selbstobjekte besteht. Die Autoren betonen, wie wichtig es ist, wie die nächsten Bezugspersonen, etwa Mutter oder Therapeut usw., auf den Säugling bzw. Patienten reagieren.</w:t>
      </w:r>
      <w:r w:rsidRPr="00AE2297">
        <w:rPr>
          <w:rStyle w:val="Funotenzeichen"/>
        </w:rPr>
        <w:footnoteReference w:id="710"/>
      </w:r>
      <w:r w:rsidRPr="00E3538B">
        <w:rPr>
          <w:rFonts w:ascii="Calibri" w:hAnsi="Calibri" w:cs="Calibri"/>
        </w:rPr>
        <w:br/>
      </w:r>
      <w:r w:rsidR="000E3A67" w:rsidRPr="00E3538B">
        <w:rPr>
          <w:rFonts w:ascii="Calibri" w:hAnsi="Calibri" w:cs="Calibri"/>
          <w:b/>
          <w:bCs/>
        </w:rPr>
        <w:tab/>
      </w:r>
      <w:r w:rsidRPr="00E3538B">
        <w:rPr>
          <w:rFonts w:ascii="Calibri" w:hAnsi="Calibri" w:cs="Calibri"/>
          <w:b/>
          <w:bCs/>
        </w:rPr>
        <w:t>[</w:t>
      </w:r>
      <w:r w:rsidRPr="00E3538B">
        <w:rPr>
          <w:rFonts w:ascii="Calibri" w:hAnsi="Calibri" w:cs="Calibri"/>
        </w:rPr>
        <w:t>Kurzgesagt wir bra</w:t>
      </w:r>
      <w:r w:rsidR="00F34CEA" w:rsidRPr="00E3538B">
        <w:rPr>
          <w:rFonts w:ascii="Calibri" w:hAnsi="Calibri" w:cs="Calibri"/>
        </w:rPr>
        <w:t xml:space="preserve">uchen alle Liebe. Wo aber soll der Betreffende </w:t>
      </w:r>
      <w:r w:rsidRPr="00E3538B">
        <w:rPr>
          <w:rFonts w:ascii="Calibri" w:hAnsi="Calibri" w:cs="Calibri"/>
        </w:rPr>
        <w:t xml:space="preserve"> Liebe herbekommen, wenn die Bezugspersonen auch Liebesdefizite haben oder die Gesellschaft lieblos ist?</w:t>
      </w:r>
      <w:r w:rsidRPr="00E3538B">
        <w:rPr>
          <w:rFonts w:ascii="Calibri" w:hAnsi="Calibri" w:cs="Calibri"/>
          <w:b/>
          <w:bCs/>
        </w:rPr>
        <w:t>]</w:t>
      </w:r>
      <w:r w:rsidRPr="00E3538B">
        <w:rPr>
          <w:rFonts w:ascii="Calibri" w:hAnsi="Calibri" w:cs="Calibri"/>
        </w:rPr>
        <w:br/>
        <w:t xml:space="preserve">Wöller und Kruse empfehlen eine Vielfalt von Perspektiven in der Therapie: die Perspektive der Konfliktorien-tierung, der Stärkung der Ich-Funktionen, die Perspektive einer möglichen Traumatisierungen, die Perspektive der Übertragungsbeziehung, die Problemperspektive und Ressourcenperspektive, wie auch eine Perspektive, die Lösungen statt Probleme im Zentrum hat. </w:t>
      </w:r>
      <w:r w:rsidRPr="00E3538B">
        <w:rPr>
          <w:rFonts w:ascii="Calibri" w:hAnsi="Calibri" w:cs="Calibri"/>
          <w:sz w:val="18"/>
        </w:rPr>
        <w:t>(S.29)</w:t>
      </w:r>
      <w:r w:rsidRPr="00E3538B">
        <w:rPr>
          <w:rFonts w:ascii="Calibri" w:hAnsi="Calibri" w:cs="Calibri"/>
        </w:rPr>
        <w:br/>
      </w:r>
      <w:r w:rsidR="000E3A67" w:rsidRPr="00E3538B">
        <w:rPr>
          <w:rFonts w:ascii="Calibri" w:hAnsi="Calibri" w:cs="Calibri"/>
          <w:b/>
          <w:bCs/>
        </w:rPr>
        <w:tab/>
      </w:r>
      <w:r w:rsidRPr="00E3538B">
        <w:rPr>
          <w:rFonts w:ascii="Calibri" w:hAnsi="Calibri" w:cs="Calibri"/>
          <w:b/>
          <w:bCs/>
        </w:rPr>
        <w:t>[</w:t>
      </w:r>
      <w:r w:rsidRPr="00E3538B">
        <w:rPr>
          <w:rFonts w:ascii="Calibri" w:hAnsi="Calibri" w:cs="Calibri"/>
        </w:rPr>
        <w:t>Ich versuche in der vorliegenden Arbeit noch vielfältigere Perspektiven darzustellen - die sich zudem in einer darüber stehenden „Dimension“, dem +A, integrieren lassen, die diesen Konzepten aber fehlt</w:t>
      </w:r>
      <w:r w:rsidR="007B35D4" w:rsidRPr="00E3538B">
        <w:rPr>
          <w:rFonts w:ascii="Calibri" w:hAnsi="Calibri" w:cs="Calibri"/>
          <w:b/>
          <w:bCs/>
        </w:rPr>
        <w:t>.]</w:t>
      </w:r>
    </w:p>
    <w:p w:rsidR="005401F3" w:rsidRPr="00E3538B" w:rsidRDefault="005401F3" w:rsidP="005F176A">
      <w:pPr>
        <w:pStyle w:val="berschrift4"/>
        <w:rPr>
          <w:rFonts w:cs="Calibri"/>
        </w:rPr>
      </w:pPr>
      <w:bookmarkStart w:id="2299" w:name="_Toc397356997"/>
      <w:bookmarkStart w:id="2300" w:name="_Toc427925937"/>
      <w:bookmarkStart w:id="2301" w:name="_Toc441935949"/>
      <w:bookmarkStart w:id="2302" w:name="_Toc442438232"/>
      <w:bookmarkStart w:id="2303" w:name="_Toc450664207"/>
      <w:bookmarkStart w:id="2304" w:name="_Toc466545493"/>
      <w:bookmarkStart w:id="2305" w:name="_Toc484597467"/>
      <w:bookmarkStart w:id="2306" w:name="_Toc71106251"/>
      <w:r w:rsidRPr="00E3538B">
        <w:rPr>
          <w:rFonts w:cs="Calibri"/>
        </w:rPr>
        <w:t>Verhaltenstherapien</w:t>
      </w:r>
      <w:bookmarkEnd w:id="2299"/>
      <w:bookmarkEnd w:id="2300"/>
      <w:bookmarkEnd w:id="2301"/>
      <w:bookmarkEnd w:id="2302"/>
      <w:bookmarkEnd w:id="2303"/>
      <w:bookmarkEnd w:id="2304"/>
      <w:bookmarkEnd w:id="2305"/>
      <w:bookmarkEnd w:id="2306"/>
      <w:r w:rsidR="00A47337" w:rsidRPr="00E3538B">
        <w:rPr>
          <w:rFonts w:cs="Calibri"/>
        </w:rPr>
        <w:fldChar w:fldCharType="begin"/>
      </w:r>
      <w:r w:rsidRPr="00E3538B">
        <w:rPr>
          <w:rFonts w:cs="Calibri"/>
        </w:rPr>
        <w:instrText xml:space="preserve"> XE "Verhaltenstherapien:kognitive"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lang w:eastAsia="en-US"/>
        </w:rPr>
        <w:t>In diesem Kapitel beschränke ich mich aus der Sicht einer `primäre Psychotherapie' (</w:t>
      </w:r>
      <w:r w:rsidRPr="00E3538B">
        <w:rPr>
          <w:rFonts w:ascii="Calibri" w:hAnsi="Calibri" w:cs="Calibri"/>
        </w:rPr>
        <w:t>pPT)</w:t>
      </w:r>
      <w:r w:rsidRPr="00E3538B">
        <w:rPr>
          <w:rFonts w:ascii="Calibri" w:hAnsi="Calibri" w:cs="Calibri"/>
          <w:lang w:eastAsia="en-US"/>
        </w:rPr>
        <w:t xml:space="preserve"> nur auf einige Aspekte der kognitiven Verhaltenstherapie (KVT).</w:t>
      </w:r>
      <w:r w:rsidRPr="00E3538B">
        <w:rPr>
          <w:rFonts w:ascii="Calibri" w:hAnsi="Calibri" w:cs="Calibri"/>
        </w:rPr>
        <w:t xml:space="preserve"> </w:t>
      </w:r>
      <w:r w:rsidRPr="00E3538B">
        <w:rPr>
          <w:rFonts w:ascii="Calibri" w:hAnsi="Calibri" w:cs="Calibri"/>
          <w:b/>
        </w:rPr>
        <w:t>[</w:t>
      </w:r>
      <w:r w:rsidRPr="00E3538B">
        <w:rPr>
          <w:rFonts w:ascii="Calibri" w:hAnsi="Calibri" w:cs="Calibri"/>
        </w:rPr>
        <w:t>Wie</w:t>
      </w:r>
      <w:r w:rsidR="007F20F7" w:rsidRPr="00E3538B">
        <w:rPr>
          <w:rFonts w:ascii="Calibri" w:hAnsi="Calibri" w:cs="Calibri"/>
        </w:rPr>
        <w:t>der</w:t>
      </w:r>
      <w:r w:rsidRPr="00E3538B">
        <w:rPr>
          <w:rFonts w:ascii="Calibri" w:hAnsi="Calibri" w:cs="Calibri"/>
        </w:rPr>
        <w:t xml:space="preserve"> schreibe ich abweichende Positionen der pPT in eckigen Klammern</w:t>
      </w:r>
      <w:r w:rsidR="007B35D4" w:rsidRPr="00E3538B">
        <w:rPr>
          <w:rFonts w:ascii="Calibri" w:hAnsi="Calibri" w:cs="Calibri"/>
        </w:rPr>
        <w:t>.</w:t>
      </w:r>
      <w:r w:rsidR="007B35D4" w:rsidRPr="00E3538B">
        <w:rPr>
          <w:rFonts w:ascii="Calibri" w:hAnsi="Calibri" w:cs="Calibri"/>
          <w:b/>
        </w:rPr>
        <w:t>]</w:t>
      </w:r>
    </w:p>
    <w:p w:rsidR="005401F3" w:rsidRPr="00E3538B" w:rsidRDefault="005401F3" w:rsidP="00FC6091">
      <w:pPr>
        <w:pStyle w:val="berschrift6"/>
        <w:rPr>
          <w:rFonts w:cs="Calibri"/>
        </w:rPr>
      </w:pPr>
      <w:bookmarkStart w:id="2307" w:name="_Toc397356998"/>
      <w:r w:rsidRPr="00E3538B">
        <w:rPr>
          <w:rFonts w:cs="Calibri"/>
        </w:rPr>
        <w:t>Stichworte zur kognitiven Verhaltenstherapie (KVT)</w:t>
      </w:r>
      <w:r w:rsidRPr="00AE2297">
        <w:rPr>
          <w:rStyle w:val="Funotenzeichen"/>
        </w:rPr>
        <w:footnoteReference w:id="711"/>
      </w:r>
      <w:bookmarkEnd w:id="2307"/>
    </w:p>
    <w:p w:rsidR="00E51ABA" w:rsidRPr="00E3538B" w:rsidRDefault="005401F3" w:rsidP="007F2FF4">
      <w:pPr>
        <w:rPr>
          <w:rFonts w:ascii="Calibri" w:hAnsi="Calibri" w:cs="Calibri"/>
        </w:rPr>
      </w:pPr>
      <w:r w:rsidRPr="00E3538B">
        <w:rPr>
          <w:rFonts w:ascii="Calibri" w:hAnsi="Calibri" w:cs="Calibri"/>
        </w:rPr>
        <w:t xml:space="preserve">Grundlage der KVT ist der Kognitivismus. Der </w:t>
      </w:r>
      <w:r w:rsidRPr="00E3538B">
        <w:rPr>
          <w:rFonts w:ascii="Calibri" w:hAnsi="Calibri" w:cs="Calibri"/>
          <w:u w:val="single"/>
        </w:rPr>
        <w:t>Kognitivismus</w:t>
      </w:r>
      <w:r w:rsidRPr="00E3538B">
        <w:rPr>
          <w:rFonts w:ascii="Calibri" w:hAnsi="Calibri" w:cs="Calibri"/>
        </w:rPr>
        <w:t xml:space="preserve"> ist ein Teilgebiet der Psychologie, das sich vorrangig mit der Informationsverarbeitung und den höheren kognitiven Funktionen des Menschen beschäftigt. </w:t>
      </w:r>
      <w:r w:rsidRPr="00E3538B">
        <w:rPr>
          <w:rFonts w:ascii="Calibri" w:hAnsi="Calibri" w:cs="Calibri"/>
        </w:rPr>
        <w:br/>
        <w:t>Der Kognitivismus hat eine materialistische Grundlage. Die Kognitiven Therapieverfahren, zu denen die Kognitive Verhaltenstherapie (KVT) und die Rational Emotive Verhaltenstherapie (REVT) gehören, gehen davon aus, dass die Art und Weise, wie wir denken, bestimmt, wie wir uns fühlen und verhalten.</w:t>
      </w:r>
      <w:r w:rsidRPr="00E3538B">
        <w:rPr>
          <w:rFonts w:ascii="Calibri" w:hAnsi="Calibri" w:cs="Calibri"/>
        </w:rPr>
        <w:br/>
        <w:t xml:space="preserve">Ziel der Therapie ist es, dem Klienten zu vermitteln, dass Denkfehler und irrationale Annahmen negative Folgen haben. Deshalb sei es wichtig, die negativen Gedanken zu identifizieren und zu korrigieren. Das soll dazu führen, dass genauere und angepasstere Gedanken entwickelt werden. </w:t>
      </w:r>
      <w:r w:rsidRPr="00E3538B">
        <w:rPr>
          <w:rFonts w:ascii="Calibri" w:hAnsi="Calibri" w:cs="Calibri"/>
        </w:rPr>
        <w:br/>
      </w:r>
      <w:r w:rsidR="00A47337" w:rsidRPr="00E3538B">
        <w:rPr>
          <w:rFonts w:ascii="Calibri" w:hAnsi="Calibri" w:cs="Calibri"/>
          <w:sz w:val="16"/>
        </w:rPr>
        <w:fldChar w:fldCharType="begin"/>
      </w:r>
      <w:r w:rsidR="00B35C70" w:rsidRPr="00E3538B">
        <w:rPr>
          <w:rFonts w:ascii="Calibri" w:hAnsi="Calibri" w:cs="Calibri"/>
          <w:sz w:val="16"/>
        </w:rPr>
        <w:instrText xml:space="preserve"> XE "Verhaltenstherapien:Kritik" </w:instrText>
      </w:r>
      <w:r w:rsidR="00A47337" w:rsidRPr="00E3538B">
        <w:rPr>
          <w:rFonts w:ascii="Calibri" w:hAnsi="Calibri" w:cs="Calibri"/>
          <w:sz w:val="16"/>
        </w:rPr>
        <w:fldChar w:fldCharType="end"/>
      </w:r>
      <w:r w:rsidRPr="00E3538B">
        <w:rPr>
          <w:rFonts w:ascii="Calibri" w:hAnsi="Calibri" w:cs="Calibri"/>
          <w:sz w:val="16"/>
        </w:rPr>
        <w:br/>
      </w:r>
      <w:r w:rsidRPr="00E3538B">
        <w:rPr>
          <w:rFonts w:ascii="Calibri" w:hAnsi="Calibri" w:cs="Calibri"/>
          <w:sz w:val="18"/>
        </w:rPr>
        <w:t xml:space="preserve">Bezüglich der </w:t>
      </w:r>
      <w:r w:rsidR="00414996" w:rsidRPr="00E3538B">
        <w:rPr>
          <w:rFonts w:ascii="Calibri" w:hAnsi="Calibri" w:cs="Calibri"/>
          <w:sz w:val="18"/>
        </w:rPr>
        <w:t>Diskussion über die</w:t>
      </w:r>
      <w:r w:rsidRPr="00E3538B">
        <w:rPr>
          <w:rFonts w:ascii="Calibri" w:hAnsi="Calibri" w:cs="Calibri"/>
          <w:sz w:val="18"/>
        </w:rPr>
        <w:t xml:space="preserve"> KVT verweise ich </w:t>
      </w:r>
      <w:r w:rsidR="00414996" w:rsidRPr="00E3538B">
        <w:rPr>
          <w:rFonts w:ascii="Calibri" w:hAnsi="Calibri" w:cs="Calibri"/>
          <w:sz w:val="18"/>
        </w:rPr>
        <w:t xml:space="preserve">auch </w:t>
      </w:r>
      <w:r w:rsidRPr="00E3538B">
        <w:rPr>
          <w:rFonts w:ascii="Calibri" w:hAnsi="Calibri" w:cs="Calibri"/>
          <w:sz w:val="18"/>
        </w:rPr>
        <w:t xml:space="preserve">auf die </w:t>
      </w:r>
      <w:r w:rsidR="007060AA" w:rsidRPr="00E3538B">
        <w:rPr>
          <w:rFonts w:ascii="Calibri" w:hAnsi="Calibri" w:cs="Calibri"/>
          <w:sz w:val="18"/>
        </w:rPr>
        <w:t>`</w:t>
      </w:r>
      <w:hyperlink w:anchor="_Kritik_am_Materialismus" w:history="1">
        <w:r w:rsidRPr="00E3538B">
          <w:rPr>
            <w:rStyle w:val="Hyperlink"/>
            <w:rFonts w:ascii="Calibri" w:hAnsi="Calibri" w:cs="Calibri"/>
            <w:sz w:val="18"/>
          </w:rPr>
          <w:t xml:space="preserve">Kritik </w:t>
        </w:r>
        <w:r w:rsidR="007060AA" w:rsidRPr="00E3538B">
          <w:rPr>
            <w:rStyle w:val="Hyperlink"/>
            <w:rFonts w:ascii="Calibri" w:hAnsi="Calibri" w:cs="Calibri"/>
            <w:sz w:val="18"/>
          </w:rPr>
          <w:t>am</w:t>
        </w:r>
        <w:r w:rsidRPr="00E3538B">
          <w:rPr>
            <w:rStyle w:val="Hyperlink"/>
            <w:rFonts w:ascii="Calibri" w:hAnsi="Calibri" w:cs="Calibri"/>
            <w:sz w:val="18"/>
          </w:rPr>
          <w:t xml:space="preserve"> Materialismus</w:t>
        </w:r>
      </w:hyperlink>
      <w:r w:rsidR="007060AA" w:rsidRPr="00E3538B">
        <w:rPr>
          <w:rFonts w:ascii="Calibri" w:hAnsi="Calibri" w:cs="Calibri"/>
          <w:sz w:val="18"/>
        </w:rPr>
        <w:t>´</w:t>
      </w:r>
      <w:r w:rsidRPr="00E3538B">
        <w:rPr>
          <w:rFonts w:ascii="Calibri" w:hAnsi="Calibri" w:cs="Calibri"/>
          <w:sz w:val="18"/>
        </w:rPr>
        <w:t xml:space="preserve"> und auf</w:t>
      </w:r>
      <w:r w:rsidR="00414996" w:rsidRPr="00E3538B">
        <w:rPr>
          <w:rFonts w:ascii="Calibri" w:hAnsi="Calibri" w:cs="Calibri"/>
          <w:sz w:val="18"/>
        </w:rPr>
        <w:t xml:space="preserve"> die </w:t>
      </w:r>
      <w:r w:rsidRPr="00E3538B">
        <w:rPr>
          <w:rFonts w:ascii="Calibri" w:hAnsi="Calibri" w:cs="Calibri"/>
          <w:sz w:val="18"/>
        </w:rPr>
        <w:t xml:space="preserve"> </w:t>
      </w:r>
      <w:r w:rsidR="00414996" w:rsidRPr="00E3538B">
        <w:rPr>
          <w:rFonts w:ascii="Calibri" w:hAnsi="Calibri" w:cs="Calibri"/>
          <w:sz w:val="18"/>
        </w:rPr>
        <w:t>`</w:t>
      </w:r>
      <w:hyperlink w:anchor="_Diskussion" w:history="1">
        <w:r w:rsidR="007060AA" w:rsidRPr="00E3538B">
          <w:rPr>
            <w:rStyle w:val="Hyperlink"/>
            <w:rFonts w:ascii="Calibri" w:hAnsi="Calibri" w:cs="Calibri"/>
            <w:sz w:val="18"/>
          </w:rPr>
          <w:t>Diskussion</w:t>
        </w:r>
        <w:r w:rsidR="00414996" w:rsidRPr="00E3538B">
          <w:rPr>
            <w:rStyle w:val="Hyperlink"/>
            <w:rFonts w:ascii="Calibri" w:hAnsi="Calibri" w:cs="Calibri"/>
            <w:sz w:val="18"/>
          </w:rPr>
          <w:t xml:space="preserve"> über </w:t>
        </w:r>
        <w:r w:rsidRPr="00E3538B">
          <w:rPr>
            <w:rStyle w:val="Hyperlink"/>
            <w:rFonts w:ascii="Calibri" w:hAnsi="Calibri" w:cs="Calibri"/>
            <w:sz w:val="18"/>
          </w:rPr>
          <w:t>säkulare Psychotherapien</w:t>
        </w:r>
      </w:hyperlink>
      <w:r w:rsidRPr="00E3538B">
        <w:rPr>
          <w:rFonts w:ascii="Calibri" w:hAnsi="Calibri" w:cs="Calibri"/>
          <w:sz w:val="18"/>
        </w:rPr>
        <w:t xml:space="preserve">‘. Da diese </w:t>
      </w:r>
      <w:r w:rsidR="00414996" w:rsidRPr="00E3538B">
        <w:rPr>
          <w:rFonts w:ascii="Calibri" w:hAnsi="Calibri" w:cs="Calibri"/>
          <w:sz w:val="18"/>
        </w:rPr>
        <w:t>Ausführungen</w:t>
      </w:r>
      <w:r w:rsidRPr="00E3538B">
        <w:rPr>
          <w:rFonts w:ascii="Calibri" w:hAnsi="Calibri" w:cs="Calibri"/>
          <w:sz w:val="18"/>
        </w:rPr>
        <w:t xml:space="preserve"> auch auf die KVT zutreffen, will ich sie hier </w:t>
      </w:r>
      <w:r w:rsidR="00414996" w:rsidRPr="00E3538B">
        <w:rPr>
          <w:rFonts w:ascii="Calibri" w:hAnsi="Calibri" w:cs="Calibri"/>
          <w:sz w:val="18"/>
        </w:rPr>
        <w:t>nicht alles</w:t>
      </w:r>
      <w:r w:rsidRPr="00E3538B">
        <w:rPr>
          <w:rFonts w:ascii="Calibri" w:hAnsi="Calibri" w:cs="Calibri"/>
          <w:sz w:val="18"/>
        </w:rPr>
        <w:t xml:space="preserve"> wiederholen. </w:t>
      </w:r>
      <w:r w:rsidR="00414996" w:rsidRPr="00E3538B">
        <w:rPr>
          <w:rFonts w:ascii="Calibri" w:hAnsi="Calibri" w:cs="Calibri"/>
          <w:sz w:val="18"/>
        </w:rPr>
        <w:br/>
      </w:r>
      <w:r w:rsidRPr="00E3538B">
        <w:rPr>
          <w:rFonts w:ascii="Calibri" w:hAnsi="Calibri" w:cs="Calibri"/>
          <w:sz w:val="18"/>
        </w:rPr>
        <w:t xml:space="preserve">Die Diskussion zwischen kognitivistischen und </w:t>
      </w:r>
      <w:r w:rsidRPr="00E3538B">
        <w:rPr>
          <w:rStyle w:val="st"/>
          <w:rFonts w:ascii="Calibri" w:hAnsi="Calibri" w:cs="Calibri"/>
          <w:sz w:val="18"/>
        </w:rPr>
        <w:t>non-kognitivistischen Standpunkten kann man in entsprechenden Veröffentlichungen verfolgen.</w:t>
      </w:r>
      <w:r w:rsidRPr="00AE2297">
        <w:rPr>
          <w:rStyle w:val="Funotenzeichen"/>
        </w:rPr>
        <w:footnoteReference w:id="712"/>
      </w:r>
      <w:r w:rsidR="009D6B0C" w:rsidRPr="00E3538B">
        <w:rPr>
          <w:rFonts w:ascii="Calibri" w:hAnsi="Calibri" w:cs="Calibri"/>
          <w:b/>
        </w:rPr>
        <w:t xml:space="preserve"> </w:t>
      </w:r>
      <w:r w:rsidR="00A47337" w:rsidRPr="00E3538B">
        <w:rPr>
          <w:rFonts w:ascii="Calibri" w:hAnsi="Calibri" w:cs="Calibri"/>
          <w:b/>
        </w:rPr>
        <w:fldChar w:fldCharType="begin"/>
      </w:r>
      <w:r w:rsidR="009D6B0C" w:rsidRPr="00E3538B">
        <w:rPr>
          <w:rFonts w:ascii="Calibri" w:hAnsi="Calibri" w:cs="Calibri"/>
        </w:rPr>
        <w:instrText xml:space="preserve"> XE "Kritik:an Verhaltenstherapie" </w:instrText>
      </w:r>
      <w:r w:rsidR="00A47337" w:rsidRPr="00E3538B">
        <w:rPr>
          <w:rFonts w:ascii="Calibri" w:hAnsi="Calibri" w:cs="Calibri"/>
          <w:b/>
        </w:rPr>
        <w:fldChar w:fldCharType="end"/>
      </w:r>
      <w:r w:rsidRPr="00E3538B">
        <w:rPr>
          <w:rStyle w:val="st"/>
          <w:rFonts w:ascii="Calibri" w:hAnsi="Calibri" w:cs="Calibri"/>
        </w:rPr>
        <w:br/>
      </w:r>
      <w:r w:rsidRPr="00E3538B">
        <w:rPr>
          <w:rStyle w:val="st"/>
          <w:rFonts w:ascii="Calibri" w:hAnsi="Calibri" w:cs="Calibri"/>
        </w:rPr>
        <w:br/>
      </w:r>
      <w:r w:rsidRPr="00E3538B">
        <w:rPr>
          <w:rStyle w:val="st"/>
          <w:rFonts w:ascii="Calibri" w:hAnsi="Calibri" w:cs="Calibri"/>
        </w:rPr>
        <w:lastRenderedPageBreak/>
        <w:t xml:space="preserve">Ich will </w:t>
      </w:r>
      <w:r w:rsidRPr="00E3538B">
        <w:rPr>
          <w:rStyle w:val="st"/>
          <w:rFonts w:ascii="Calibri" w:hAnsi="Calibri" w:cs="Calibri"/>
          <w:i/>
        </w:rPr>
        <w:t>zusätzliche</w:t>
      </w:r>
      <w:r w:rsidRPr="00E3538B">
        <w:rPr>
          <w:rStyle w:val="st"/>
          <w:rFonts w:ascii="Calibri" w:hAnsi="Calibri" w:cs="Calibri"/>
        </w:rPr>
        <w:t xml:space="preserve"> </w:t>
      </w:r>
      <w:r w:rsidRPr="00E3538B">
        <w:rPr>
          <w:rStyle w:val="st"/>
          <w:rFonts w:ascii="Calibri" w:hAnsi="Calibri" w:cs="Calibri"/>
          <w:i/>
        </w:rPr>
        <w:t>Kritikpunkte</w:t>
      </w:r>
      <w:r w:rsidRPr="00E3538B">
        <w:rPr>
          <w:rStyle w:val="st"/>
          <w:rFonts w:ascii="Calibri" w:hAnsi="Calibri" w:cs="Calibri"/>
        </w:rPr>
        <w:t xml:space="preserve"> an der bekannten kognitiven Therapie der Depressionen von A.T. Beck deutlich machen.</w:t>
      </w:r>
      <w:r w:rsidRPr="00AE2297">
        <w:rPr>
          <w:rStyle w:val="Funotenzeichen"/>
        </w:rPr>
        <w:footnoteReference w:id="713"/>
      </w:r>
      <w:r w:rsidRPr="00E3538B">
        <w:rPr>
          <w:rStyle w:val="st"/>
          <w:rFonts w:ascii="Calibri" w:hAnsi="Calibri" w:cs="Calibri"/>
        </w:rPr>
        <w:br/>
      </w:r>
      <w:r w:rsidRPr="00E3538B">
        <w:rPr>
          <w:rFonts w:ascii="Calibri" w:hAnsi="Calibri" w:cs="Calibri"/>
        </w:rPr>
        <w:t>Aufgrund der in der Kindheit gelernten Schemata findet laut Beck bei Depressiven eine fehlerhafte Informationsverarbeitung statt. Diese führen zu folgenden „Denkfehlern":</w:t>
      </w:r>
    </w:p>
    <w:p w:rsidR="005401F3" w:rsidRPr="00E3538B" w:rsidRDefault="005401F3" w:rsidP="00E51ABA">
      <w:pPr>
        <w:ind w:left="284"/>
        <w:rPr>
          <w:rFonts w:ascii="Calibri" w:hAnsi="Calibri" w:cs="Calibri"/>
        </w:rPr>
      </w:pPr>
      <w:r w:rsidRPr="00E3538B">
        <w:rPr>
          <w:rFonts w:ascii="Calibri" w:hAnsi="Calibri" w:cs="Calibri"/>
          <w:sz w:val="22"/>
        </w:rPr>
        <w:t xml:space="preserve">1. Willkürliche Schlussfolgerungen </w:t>
      </w:r>
      <w:r w:rsidR="004837BC" w:rsidRPr="00E3538B">
        <w:rPr>
          <w:rFonts w:ascii="Calibri" w:hAnsi="Calibri" w:cs="Calibri"/>
          <w:sz w:val="22"/>
        </w:rPr>
        <w:t xml:space="preserve">werden </w:t>
      </w:r>
      <w:r w:rsidRPr="00E3538B">
        <w:rPr>
          <w:rFonts w:ascii="Calibri" w:hAnsi="Calibri" w:cs="Calibri"/>
          <w:sz w:val="22"/>
        </w:rPr>
        <w:t>ohne sichtbaren Beweis oder sogar trotz Gegenbeweisen gezogen.</w:t>
      </w:r>
      <w:r w:rsidRPr="00E3538B">
        <w:rPr>
          <w:rFonts w:ascii="Calibri" w:hAnsi="Calibri" w:cs="Calibri"/>
          <w:sz w:val="22"/>
        </w:rPr>
        <w:br/>
        <w:t xml:space="preserve">2. Übergeneralisierung nach dem Muster: aufgrund eines Vorfalls wird eine allgemeine Regel aufgestellt, die </w:t>
      </w:r>
      <w:r w:rsidR="004837BC" w:rsidRPr="00E3538B">
        <w:rPr>
          <w:rFonts w:ascii="Calibri" w:hAnsi="Calibri" w:cs="Calibri"/>
          <w:sz w:val="22"/>
        </w:rPr>
        <w:tab/>
      </w:r>
      <w:r w:rsidRPr="00E3538B">
        <w:rPr>
          <w:rFonts w:ascii="Calibri" w:hAnsi="Calibri" w:cs="Calibri"/>
          <w:sz w:val="22"/>
        </w:rPr>
        <w:t>unterschiedslos auf ähnliche und unähnliche Situationen angewendet wird.</w:t>
      </w:r>
      <w:r w:rsidRPr="00E3538B">
        <w:rPr>
          <w:rFonts w:ascii="Calibri" w:hAnsi="Calibri" w:cs="Calibri"/>
          <w:sz w:val="22"/>
        </w:rPr>
        <w:br/>
        <w:t>3. Dichotomes Denken: Denken in Alles oder Nichts-Kategorien.</w:t>
      </w:r>
      <w:r w:rsidRPr="00E3538B">
        <w:rPr>
          <w:rFonts w:ascii="Calibri" w:hAnsi="Calibri" w:cs="Calibri"/>
          <w:sz w:val="22"/>
        </w:rPr>
        <w:br/>
        <w:t>4. Personalisierung: Ereignisse werden ohne klaren Grund auf sich selbst bezogen.</w:t>
      </w:r>
      <w:r w:rsidRPr="00E3538B">
        <w:rPr>
          <w:rFonts w:ascii="Calibri" w:hAnsi="Calibri" w:cs="Calibri"/>
          <w:sz w:val="22"/>
        </w:rPr>
        <w:br/>
        <w:t>5. Selektive Abstraktion: Einige Einzelinformationen werden verwendet und überbetont.</w:t>
      </w:r>
      <w:r w:rsidRPr="00E3538B">
        <w:rPr>
          <w:rFonts w:ascii="Calibri" w:hAnsi="Calibri" w:cs="Calibri"/>
          <w:sz w:val="22"/>
        </w:rPr>
        <w:br/>
        <w:t xml:space="preserve">6. Maximieren und Minimieren: Negative Ereignisse werden übertrieben und positive Ereignisse untertrieben. </w:t>
      </w:r>
      <w:r w:rsidRPr="00E3538B">
        <w:rPr>
          <w:rFonts w:ascii="Calibri" w:hAnsi="Calibri" w:cs="Calibri"/>
          <w:sz w:val="22"/>
        </w:rPr>
        <w:br/>
        <w:t xml:space="preserve">7. Katastrophisieren: Das Eintreffen oder die Bedeutung von negativen Ereignissen wird stark überbewertet. </w:t>
      </w:r>
      <w:r w:rsidRPr="00E3538B">
        <w:rPr>
          <w:rFonts w:ascii="Calibri" w:hAnsi="Calibri" w:cs="Calibri"/>
          <w:sz w:val="22"/>
        </w:rPr>
        <w:br/>
        <w:t xml:space="preserve">8. Emotionale Beweisführung: Das Gefühl wird als Beweis für die Richtigkeit der Gedanken genommen. </w:t>
      </w:r>
      <w:r w:rsidRPr="00E3538B">
        <w:rPr>
          <w:rFonts w:ascii="Calibri" w:hAnsi="Calibri" w:cs="Calibri"/>
          <w:sz w:val="22"/>
        </w:rPr>
        <w:br/>
        <w:t xml:space="preserve">9. Etikettierung: Aus einer Handlung wird ein </w:t>
      </w:r>
      <w:r w:rsidR="0026669C" w:rsidRPr="00E3538B">
        <w:rPr>
          <w:rFonts w:ascii="Calibri" w:hAnsi="Calibri" w:cs="Calibri"/>
          <w:sz w:val="22"/>
        </w:rPr>
        <w:t>umfassender Sachverhalt gemacht.</w:t>
      </w:r>
      <w:r w:rsidRPr="00E3538B">
        <w:rPr>
          <w:rFonts w:ascii="Calibri" w:hAnsi="Calibri" w:cs="Calibri"/>
          <w:sz w:val="22"/>
        </w:rPr>
        <w:t xml:space="preserve"> </w:t>
      </w:r>
      <w:r w:rsidRPr="00E3538B">
        <w:rPr>
          <w:rFonts w:ascii="Calibri" w:hAnsi="Calibri" w:cs="Calibri"/>
          <w:sz w:val="22"/>
        </w:rPr>
        <w:br/>
        <w:t xml:space="preserve">10. Gedankenlesen: Man meint ohne nachzufragen, die Gedanken der anderen zu kennen. </w:t>
      </w:r>
      <w:r w:rsidRPr="00E3538B">
        <w:rPr>
          <w:rFonts w:ascii="Calibri" w:hAnsi="Calibri" w:cs="Calibri"/>
          <w:sz w:val="22"/>
        </w:rPr>
        <w:br/>
        <w:t>11. Tunnelblick (selektive Aufmerksamkeit): Jemand sieht nur einen bestimmten Aspekt seines gegenwärtigen Lebens.</w:t>
      </w:r>
      <w:r w:rsidRPr="00E3538B">
        <w:rPr>
          <w:rFonts w:ascii="Calibri" w:hAnsi="Calibri" w:cs="Calibri"/>
          <w:color w:val="BFBFBF"/>
        </w:rPr>
        <w:t>|</w:t>
      </w:r>
    </w:p>
    <w:p w:rsidR="005401F3" w:rsidRPr="00E3538B" w:rsidRDefault="005401F3" w:rsidP="007F2FF4">
      <w:pPr>
        <w:rPr>
          <w:rFonts w:ascii="Calibri" w:hAnsi="Calibri" w:cs="Calibri"/>
        </w:rPr>
      </w:pPr>
      <w:r w:rsidRPr="00E3538B">
        <w:rPr>
          <w:rStyle w:val="st"/>
          <w:rFonts w:ascii="Calibri" w:hAnsi="Calibri" w:cs="Calibri"/>
          <w:sz w:val="18"/>
        </w:rPr>
        <w:br/>
      </w:r>
      <w:r w:rsidRPr="00E3538B">
        <w:rPr>
          <w:rStyle w:val="st"/>
          <w:rFonts w:ascii="Calibri" w:hAnsi="Calibri" w:cs="Calibri"/>
          <w:u w:val="single"/>
        </w:rPr>
        <w:t>Diskussion</w:t>
      </w:r>
      <w:r w:rsidRPr="00E3538B">
        <w:rPr>
          <w:rStyle w:val="st"/>
          <w:rFonts w:ascii="Calibri" w:hAnsi="Calibri" w:cs="Calibri"/>
        </w:rPr>
        <w:t xml:space="preserve">: </w:t>
      </w:r>
      <w:r w:rsidRPr="00E3538B">
        <w:rPr>
          <w:rStyle w:val="st"/>
          <w:rFonts w:ascii="Calibri" w:hAnsi="Calibri" w:cs="Calibri"/>
        </w:rPr>
        <w:br/>
        <w:t xml:space="preserve">Auch ich gehe, wie Beck und andere, davon aus, dass bestimmte ungünstige `Schemata´, </w:t>
      </w:r>
      <w:r w:rsidR="00E51ABA" w:rsidRPr="00E3538B">
        <w:rPr>
          <w:rStyle w:val="st"/>
          <w:rFonts w:ascii="Calibri" w:hAnsi="Calibri" w:cs="Calibri"/>
        </w:rPr>
        <w:br/>
      </w:r>
      <w:r w:rsidRPr="00E3538B">
        <w:rPr>
          <w:rStyle w:val="st"/>
          <w:rFonts w:ascii="Calibri" w:hAnsi="Calibri" w:cs="Calibri"/>
        </w:rPr>
        <w:t xml:space="preserve">die auch Beck </w:t>
      </w:r>
      <w:r w:rsidRPr="00E3538B">
        <w:rPr>
          <w:rFonts w:ascii="Calibri" w:hAnsi="Calibri" w:cs="Calibri"/>
        </w:rPr>
        <w:t xml:space="preserve">(ähnlich wie die </w:t>
      </w:r>
      <w:r w:rsidR="00DC1645" w:rsidRPr="00E3538B">
        <w:rPr>
          <w:rFonts w:ascii="Calibri" w:hAnsi="Calibri" w:cs="Calibri"/>
        </w:rPr>
        <w:t>Es/fA</w:t>
      </w:r>
      <w:r w:rsidR="009776C0" w:rsidRPr="00E3538B">
        <w:rPr>
          <w:rFonts w:ascii="Calibri" w:hAnsi="Calibri" w:cs="Calibri"/>
        </w:rPr>
        <w:t>-Komplexe</w:t>
      </w:r>
      <w:r w:rsidRPr="00E3538B">
        <w:rPr>
          <w:rFonts w:ascii="Calibri" w:hAnsi="Calibri" w:cs="Calibri"/>
        </w:rPr>
        <w:t xml:space="preserve">) </w:t>
      </w:r>
      <w:r w:rsidRPr="00E3538B">
        <w:rPr>
          <w:rStyle w:val="st"/>
          <w:rFonts w:ascii="Calibri" w:hAnsi="Calibri" w:cs="Calibri"/>
        </w:rPr>
        <w:t>als „</w:t>
      </w:r>
      <w:r w:rsidRPr="00E3538B">
        <w:rPr>
          <w:rFonts w:ascii="Calibri" w:hAnsi="Calibri" w:cs="Calibri"/>
        </w:rPr>
        <w:t xml:space="preserve">eindimensional, global, invariabel, verabsolutierend oder irreversibel“ charakterisiert hat, psychische Krankheiten hervorrufen können. </w:t>
      </w:r>
      <w:r w:rsidRPr="00E3538B">
        <w:rPr>
          <w:rStyle w:val="st"/>
          <w:rFonts w:ascii="Calibri" w:hAnsi="Calibri" w:cs="Calibri"/>
        </w:rPr>
        <w:br/>
        <w:t>Es bestehen allerdings folgende Unterschiede in den Konzepten:</w:t>
      </w:r>
      <w:r w:rsidRPr="00E3538B">
        <w:rPr>
          <w:rStyle w:val="st"/>
          <w:rFonts w:ascii="Calibri" w:hAnsi="Calibri" w:cs="Calibri"/>
        </w:rPr>
        <w:br/>
        <w:t xml:space="preserve">Ich sehe diese ungünstigen Schemata nur als relativ ungünstig an, auch wenn sie für den Betreffenden Absolutheitscharakter haben. Diese Sicht hat aber zur Folge, dass es nicht </w:t>
      </w:r>
      <w:r w:rsidRPr="00E3538B">
        <w:rPr>
          <w:rStyle w:val="st"/>
          <w:rFonts w:ascii="Calibri" w:hAnsi="Calibri" w:cs="Calibri"/>
          <w:i/>
        </w:rPr>
        <w:t>primäres</w:t>
      </w:r>
      <w:r w:rsidRPr="00E3538B">
        <w:rPr>
          <w:rStyle w:val="st"/>
          <w:rFonts w:ascii="Calibri" w:hAnsi="Calibri" w:cs="Calibri"/>
        </w:rPr>
        <w:t xml:space="preserve"> Therapieziel sein sollte, `</w:t>
      </w:r>
      <w:r w:rsidRPr="00E3538B">
        <w:rPr>
          <w:rFonts w:ascii="Calibri" w:hAnsi="Calibri" w:cs="Calibri"/>
        </w:rPr>
        <w:t xml:space="preserve">negative Gedanken zu identifizieren und zu korrigieren, um so genauere und angepasstere Gedanken zu entwickeln´, denn </w:t>
      </w:r>
      <w:r w:rsidRPr="00E3538B">
        <w:rPr>
          <w:rFonts w:ascii="Calibri" w:hAnsi="Calibri" w:cs="Calibri"/>
        </w:rPr>
        <w:br/>
        <w:t>1. könnte es sein, dass diese für den Betreffenden günstig und sinnvoll sind</w:t>
      </w:r>
      <w:r w:rsidR="0026669C" w:rsidRPr="00E3538B">
        <w:rPr>
          <w:rFonts w:ascii="Calibri" w:hAnsi="Calibri" w:cs="Calibri"/>
        </w:rPr>
        <w:t xml:space="preserve"> auch wenn sie im Allgemeinen ungünstig sind</w:t>
      </w:r>
      <w:r w:rsidRPr="00E3538B">
        <w:rPr>
          <w:rFonts w:ascii="Calibri" w:hAnsi="Calibri" w:cs="Calibri"/>
        </w:rPr>
        <w:t xml:space="preserve"> und</w:t>
      </w:r>
      <w:r w:rsidRPr="00E3538B">
        <w:rPr>
          <w:rFonts w:ascii="Calibri" w:hAnsi="Calibri" w:cs="Calibri"/>
        </w:rPr>
        <w:br/>
        <w:t xml:space="preserve">2. selbst wenn sie für den Betreffenden objektiv ungünstig sein sollten, könnte es sein, dass dieser nicht dazu in der Lage ist, diese „Denkfehler“ zu korrigieren und sich dann einem therapeutischen Anspruch gegenübersieht, der ihn überfordert und so möglicherweise seine Symptome noch verstärkt. Das ist häufig der Fall, wenn sich der Betroffene (vor allem als Kind) übermächtigen Ideologien gegenübersieht, die ihm ihre `Schemata´ aufoktroyieren und gegen die er keine Chancen hat. Ich würde deshalb </w:t>
      </w:r>
      <w:r w:rsidRPr="00E3538B">
        <w:rPr>
          <w:rFonts w:ascii="Calibri" w:hAnsi="Calibri" w:cs="Calibri"/>
          <w:i/>
        </w:rPr>
        <w:t xml:space="preserve">im Einzelfall </w:t>
      </w:r>
      <w:r w:rsidRPr="00E3538B">
        <w:rPr>
          <w:rFonts w:ascii="Calibri" w:hAnsi="Calibri" w:cs="Calibri"/>
        </w:rPr>
        <w:t xml:space="preserve">relativ ungünstige Schemata und Denkfehler nicht nur positiv bewerten, sondern sogar verstärken bzw. sie </w:t>
      </w:r>
      <w:r w:rsidRPr="00E3538B">
        <w:rPr>
          <w:rFonts w:ascii="Calibri" w:hAnsi="Calibri" w:cs="Calibri"/>
        </w:rPr>
        <w:lastRenderedPageBreak/>
        <w:t>einüben - insbesondere dann, wenn sie vom Betreffenden oder seiner Umgebung (so auch von manchen Therapeuten) tabuisiert sind. Diese Art des Vorgehens liegt ja auch den paradoxen Interventionen zur Grunde. Sie haben zum Ziel, fixierte Einstellungen, auch von uns Therapeuten, aufzubrechen und Alternativen aufzuzeigen. Aber so sehr diese auch in die richtige Richtung gehen, so stellen sie keine echte unabhängige Metaebene her, denn man setzt diese paradoxen Interventionen letztlich doch mit dem Ziel ein, das Therapieziel nun auf dem Umweg zu erreichen. Was in beiden Fällen fehlt, ist eine von allen Therapiezielen unabhängige Metaposition, ein +A, das besagt, dass alle Therapieziele zwar einen Wert haben, letztlich aber von relative Bedeutung sind. Sollten wir jemanden, dem es schlecht geht und den wir mögen, nicht zuerst umarmen und trösten und dann erst überlegen, was man machen könnte</w:t>
      </w:r>
      <w:r w:rsidR="0026669C" w:rsidRPr="00E3538B">
        <w:rPr>
          <w:rFonts w:ascii="Calibri" w:hAnsi="Calibri" w:cs="Calibri"/>
        </w:rPr>
        <w:t>?</w:t>
      </w:r>
      <w:r w:rsidRPr="00E3538B">
        <w:rPr>
          <w:rFonts w:ascii="Calibri" w:hAnsi="Calibri" w:cs="Calibri"/>
        </w:rPr>
        <w:t xml:space="preserve"> </w:t>
      </w:r>
      <w:r w:rsidRPr="00E3538B">
        <w:rPr>
          <w:rFonts w:ascii="Calibri" w:hAnsi="Calibri" w:cs="Calibri"/>
        </w:rPr>
        <w:br/>
        <w:t>Verhaltenstherapie umarmt nicht, ihr fehlt die Liebe.</w:t>
      </w:r>
      <w:r w:rsidRPr="00E3538B">
        <w:rPr>
          <w:rFonts w:ascii="Calibri" w:hAnsi="Calibri" w:cs="Calibri"/>
        </w:rPr>
        <w:br/>
        <w:t>Das Vorgehen der KVT ähnelt manchen „christlichen“ Ratschlägen, man müsse nur richtig leben oder glauben oder genug beten, dann würde man schon gesund.</w:t>
      </w:r>
      <w:r w:rsidRPr="00E3538B">
        <w:rPr>
          <w:rFonts w:ascii="Calibri" w:hAnsi="Calibri" w:cs="Calibri"/>
        </w:rPr>
        <w:br/>
        <w:t xml:space="preserve">Im Sinn dieser Arbeit könnte man auch formulieren, die KVT und ähnliche säkulare Therapien versuchen, ein </w:t>
      </w:r>
      <w:r w:rsidR="000E48CD" w:rsidRPr="00E3538B">
        <w:rPr>
          <w:rFonts w:ascii="Calibri" w:hAnsi="Calibri" w:cs="Calibri"/>
        </w:rPr>
        <w:t>fA</w:t>
      </w:r>
      <w:r w:rsidRPr="00E3538B">
        <w:rPr>
          <w:rFonts w:ascii="Calibri" w:hAnsi="Calibri" w:cs="Calibri"/>
        </w:rPr>
        <w:t xml:space="preserve"> durch neue </w:t>
      </w:r>
      <w:r w:rsidR="000E48CD" w:rsidRPr="00E3538B">
        <w:rPr>
          <w:rFonts w:ascii="Calibri" w:hAnsi="Calibri" w:cs="Calibri"/>
        </w:rPr>
        <w:t>fA</w:t>
      </w:r>
      <w:r w:rsidRPr="00E3538B">
        <w:rPr>
          <w:rFonts w:ascii="Calibri" w:hAnsi="Calibri" w:cs="Calibri"/>
        </w:rPr>
        <w:t xml:space="preserve"> auszutreiben. Diese neuen </w:t>
      </w:r>
      <w:r w:rsidR="000E48CD" w:rsidRPr="00E3538B">
        <w:rPr>
          <w:rFonts w:ascii="Calibri" w:hAnsi="Calibri" w:cs="Calibri"/>
        </w:rPr>
        <w:t>fA</w:t>
      </w:r>
      <w:r w:rsidRPr="00E3538B">
        <w:rPr>
          <w:rFonts w:ascii="Calibri" w:hAnsi="Calibri" w:cs="Calibri"/>
        </w:rPr>
        <w:t xml:space="preserve"> heißen hier v.a. Ich-Stärke, richtige Kognitionen, Gesundheit, Funktionalität, richtiges Verhalten, Ratio, Realität</w:t>
      </w:r>
      <w:r w:rsidR="0026669C" w:rsidRPr="00E3538B">
        <w:rPr>
          <w:rFonts w:ascii="Calibri" w:hAnsi="Calibri" w:cs="Calibri"/>
        </w:rPr>
        <w:t xml:space="preserve"> und</w:t>
      </w:r>
      <w:r w:rsidRPr="00E3538B">
        <w:rPr>
          <w:rFonts w:ascii="Calibri" w:hAnsi="Calibri" w:cs="Calibri"/>
        </w:rPr>
        <w:t xml:space="preserve"> Objektivität.</w:t>
      </w:r>
      <w:r w:rsidRPr="00E3538B">
        <w:rPr>
          <w:rFonts w:ascii="Calibri" w:hAnsi="Calibri" w:cs="Calibri"/>
        </w:rPr>
        <w:br/>
      </w:r>
      <w:r w:rsidRPr="00E3538B">
        <w:rPr>
          <w:rFonts w:ascii="Calibri" w:hAnsi="Calibri" w:cs="Calibri"/>
          <w:sz w:val="20"/>
        </w:rPr>
        <w:t>(Siehe auch: Verabsolutierung von Gesundheit, Funktionieren, Realitätsanpassung und Vernunft in `Metapsychiatrie´</w:t>
      </w:r>
      <w:r w:rsidR="00FC0727" w:rsidRPr="00E3538B">
        <w:rPr>
          <w:rFonts w:ascii="Calibri" w:hAnsi="Calibri" w:cs="Calibri"/>
          <w:sz w:val="20"/>
        </w:rPr>
        <w:t>.)</w:t>
      </w:r>
      <w:r w:rsidRPr="00E3538B">
        <w:rPr>
          <w:rFonts w:ascii="Calibri" w:hAnsi="Calibri" w:cs="Calibri"/>
          <w:sz w:val="20"/>
        </w:rPr>
        <w:br/>
      </w:r>
      <w:r w:rsidRPr="00E3538B">
        <w:rPr>
          <w:rFonts w:ascii="Calibri" w:hAnsi="Calibri" w:cs="Calibri"/>
        </w:rPr>
        <w:tab/>
        <w:t>Bei manchen Symptomen, wie etwa den Phobien, kann man mit Hilfe einer kognitiven Verhaltenstherapie sehr gute Erfolge erzielen.</w:t>
      </w:r>
      <w:r w:rsidRPr="00E3538B">
        <w:rPr>
          <w:rFonts w:ascii="Calibri" w:hAnsi="Calibri" w:cs="Calibri"/>
          <w:color w:val="A6A6A6"/>
        </w:rPr>
        <w:t>|</w:t>
      </w:r>
      <w:r w:rsidRPr="00E3538B">
        <w:rPr>
          <w:rFonts w:ascii="Calibri" w:hAnsi="Calibri" w:cs="Calibri"/>
        </w:rPr>
        <w:t xml:space="preserve"> Manches Symptom wird über die Vernunft jedoch schwer zu beseitigen sein. </w:t>
      </w:r>
      <w:r w:rsidRPr="00E3538B">
        <w:rPr>
          <w:rFonts w:ascii="Calibri" w:hAnsi="Calibri" w:cs="Calibri"/>
        </w:rPr>
        <w:br/>
        <w:t>Jeder Psychiater weiß, wie unwirksam vernünftige Argumente etwa gegen die Wahngedanken eines Psychotikers sind. Ja man wird im Gegenteil, je mehr man an die Vernunft und Logik des Patienten appelliert, erreichen, dass dieser sich umso mehr in sein Wahnsystem zurückzieht, weil er sich in seiner Irrationalität nicht verstanden fühlt - nicht verstanden fühlen kann! Ebenso werden durchaus vernünftige und objektiv richtige Korrekturen der negativen Ansichten eines schwer Depressiven kaum Erfolg haben, ja ihn ab einem bestimmten Punkt nur noch depressiver machen.</w:t>
      </w:r>
      <w:r w:rsidRPr="00AE2297">
        <w:rPr>
          <w:rStyle w:val="Funotenzeichen"/>
        </w:rPr>
        <w:footnoteReference w:id="714"/>
      </w:r>
    </w:p>
    <w:p w:rsidR="005401F3" w:rsidRPr="00E3538B" w:rsidRDefault="005401F3" w:rsidP="002E2F57">
      <w:pPr>
        <w:pStyle w:val="berschrift7"/>
        <w:rPr>
          <w:rFonts w:cs="Calibri"/>
        </w:rPr>
      </w:pPr>
      <w:r w:rsidRPr="00E3538B">
        <w:rPr>
          <w:rFonts w:cs="Calibri"/>
        </w:rPr>
        <w:t>Positives Denken (mentaler oder psychologischer Positivismus)</w:t>
      </w:r>
      <w:r w:rsidRPr="00AE2297">
        <w:rPr>
          <w:rStyle w:val="Funotenzeichen"/>
        </w:rPr>
        <w:footnoteReference w:id="715"/>
      </w:r>
      <w:r w:rsidR="009D6B0C" w:rsidRPr="00E3538B">
        <w:rPr>
          <w:rFonts w:cs="Calibri"/>
        </w:rPr>
        <w:t xml:space="preserve"> </w:t>
      </w:r>
      <w:r w:rsidR="00A47337" w:rsidRPr="00E3538B">
        <w:rPr>
          <w:rFonts w:cs="Calibri"/>
        </w:rPr>
        <w:fldChar w:fldCharType="begin"/>
      </w:r>
      <w:r w:rsidR="009D6B0C" w:rsidRPr="00E3538B">
        <w:rPr>
          <w:rFonts w:cs="Calibri"/>
        </w:rPr>
        <w:instrText xml:space="preserve"> XE "Kritik:am positiven Denken" </w:instrText>
      </w:r>
      <w:r w:rsidR="00A47337" w:rsidRPr="00E3538B">
        <w:rPr>
          <w:rFonts w:cs="Calibri"/>
        </w:rPr>
        <w:fldChar w:fldCharType="end"/>
      </w:r>
    </w:p>
    <w:p w:rsidR="005401F3" w:rsidRPr="00E3538B" w:rsidRDefault="00370517" w:rsidP="007F2FF4">
      <w:pPr>
        <w:rPr>
          <w:rFonts w:ascii="Calibri" w:hAnsi="Calibri" w:cs="Calibri"/>
        </w:rPr>
      </w:pPr>
      <w:r w:rsidRPr="00E3538B">
        <w:rPr>
          <w:rFonts w:ascii="Calibri" w:hAnsi="Calibri" w:cs="Calibri"/>
          <w:u w:val="single"/>
        </w:rPr>
        <w:t>Diskussion</w:t>
      </w:r>
      <w:r w:rsidR="005401F3" w:rsidRPr="00E3538B">
        <w:rPr>
          <w:rFonts w:ascii="Calibri" w:hAnsi="Calibri" w:cs="Calibri"/>
        </w:rPr>
        <w:t>: Wenn diese Methode nur eine relative Bedeutung hat (im Sinne eines gesunden Optimismus), die auch ihr Gegenteil zulässt und in den richtigen Situationen eingesetzt wird, hat sie durchaus Sinn</w:t>
      </w:r>
      <w:r w:rsidR="0026669C" w:rsidRPr="00E3538B">
        <w:rPr>
          <w:rFonts w:ascii="Calibri" w:hAnsi="Calibri" w:cs="Calibri"/>
        </w:rPr>
        <w:t xml:space="preserve">. </w:t>
      </w:r>
      <w:r w:rsidR="0026669C" w:rsidRPr="00E3538B">
        <w:rPr>
          <w:rFonts w:ascii="Calibri" w:hAnsi="Calibri" w:cs="Calibri"/>
        </w:rPr>
        <w:br/>
      </w:r>
      <w:r w:rsidR="005401F3" w:rsidRPr="00E3538B">
        <w:rPr>
          <w:rFonts w:ascii="Calibri" w:hAnsi="Calibri" w:cs="Calibri"/>
        </w:rPr>
        <w:t>Genauso Sinn hat es, negatives Denken zu üben, insbesondere dann, wenn man glaubt, das Negative verdrängen oder bekämpfen zu müssen</w:t>
      </w:r>
      <w:r w:rsidR="0026669C" w:rsidRPr="00E3538B">
        <w:rPr>
          <w:rFonts w:ascii="Calibri" w:hAnsi="Calibri" w:cs="Calibri"/>
        </w:rPr>
        <w:t>.</w:t>
      </w:r>
      <w:r w:rsidR="005401F3" w:rsidRPr="00E3538B">
        <w:rPr>
          <w:rFonts w:ascii="Calibri" w:hAnsi="Calibri" w:cs="Calibri"/>
        </w:rPr>
        <w:t xml:space="preserve"> </w:t>
      </w:r>
      <w:r w:rsidR="00A47337" w:rsidRPr="00E3538B">
        <w:rPr>
          <w:rFonts w:ascii="Calibri" w:hAnsi="Calibri" w:cs="Calibri"/>
        </w:rPr>
        <w:fldChar w:fldCharType="begin"/>
      </w:r>
      <w:r w:rsidR="005401F3" w:rsidRPr="00E3538B">
        <w:rPr>
          <w:rFonts w:ascii="Calibri" w:hAnsi="Calibri" w:cs="Calibri"/>
        </w:rPr>
        <w:instrText xml:space="preserve"> XE "Positives Denken, Kritik" </w:instrText>
      </w:r>
      <w:r w:rsidR="00A47337" w:rsidRPr="00E3538B">
        <w:rPr>
          <w:rFonts w:ascii="Calibri" w:hAnsi="Calibri" w:cs="Calibri"/>
        </w:rPr>
        <w:fldChar w:fldCharType="end"/>
      </w:r>
      <w:r w:rsidR="005401F3" w:rsidRPr="00E3538B">
        <w:rPr>
          <w:rFonts w:ascii="Calibri" w:hAnsi="Calibri" w:cs="Calibri"/>
        </w:rPr>
        <w:br/>
      </w:r>
      <w:r w:rsidR="005401F3" w:rsidRPr="00E3538B">
        <w:rPr>
          <w:rFonts w:ascii="Calibri" w:hAnsi="Calibri" w:cs="Calibri"/>
        </w:rPr>
        <w:lastRenderedPageBreak/>
        <w:t>Ansonsten sehe ich folgende Nachteile der Methode des „positiven Denkens“:</w:t>
      </w:r>
      <w:r w:rsidR="005401F3" w:rsidRPr="00E3538B">
        <w:rPr>
          <w:rFonts w:ascii="Calibri" w:hAnsi="Calibri" w:cs="Calibri"/>
        </w:rPr>
        <w:br/>
        <w:t>zu anthropozentrisch, zu selbsterlösend, damit zu überfordernd, zu unrealistisch, zu manipulativ, zu einseitig und einengend (negative Gedanken sind unerwünscht oder verboten) - ab einem bestimmten Punkt kontraproduktiv.</w:t>
      </w:r>
      <w:r w:rsidR="005401F3" w:rsidRPr="00AE2297">
        <w:rPr>
          <w:rStyle w:val="Funotenzeichen"/>
        </w:rPr>
        <w:footnoteReference w:id="716"/>
      </w:r>
      <w:r w:rsidR="005401F3" w:rsidRPr="00E3538B">
        <w:rPr>
          <w:rFonts w:ascii="Calibri" w:hAnsi="Calibri" w:cs="Calibri"/>
        </w:rPr>
        <w:t xml:space="preserve"> Dann sind Realitätsverluste und Enttäuschungen vorprogrammiert, die zu Selbstanklagen und Depressionen führen können, nach dem Motto: „</w:t>
      </w:r>
      <w:r w:rsidR="005401F3" w:rsidRPr="00E3538B">
        <w:rPr>
          <w:rFonts w:ascii="Calibri" w:hAnsi="Calibri" w:cs="Calibri"/>
          <w:iCs/>
        </w:rPr>
        <w:t>Wenn du keinen Erfolg hast, dann bist du eben selber schuld ... Der Trainer [Therapeut} aber bleibt unfehlbar.</w:t>
      </w:r>
      <w:r w:rsidR="005401F3" w:rsidRPr="00E3538B">
        <w:rPr>
          <w:rFonts w:ascii="Calibri" w:hAnsi="Calibri" w:cs="Calibri"/>
        </w:rPr>
        <w:t>“ (O. Neuberger).</w:t>
      </w:r>
      <w:r w:rsidR="00D11621" w:rsidRPr="00E3538B">
        <w:rPr>
          <w:rFonts w:ascii="Calibri" w:hAnsi="Calibri" w:cs="Calibri"/>
        </w:rPr>
        <w:t xml:space="preserve"> </w:t>
      </w:r>
      <w:r w:rsidR="00E51ABA" w:rsidRPr="00E3538B">
        <w:rPr>
          <w:rFonts w:ascii="Calibri" w:hAnsi="Calibri" w:cs="Calibri"/>
        </w:rPr>
        <w:br/>
      </w:r>
      <w:r w:rsidR="002B3286" w:rsidRPr="00E3538B">
        <w:rPr>
          <w:rFonts w:ascii="Calibri" w:hAnsi="Calibri" w:cs="Calibri"/>
        </w:rPr>
        <w:t>Ähnlich ist meine Kritik an „The Work“ von Katie Byron</w:t>
      </w:r>
      <w:r w:rsidR="00D431F7" w:rsidRPr="00AE2297">
        <w:rPr>
          <w:rStyle w:val="Funotenzeichen"/>
        </w:rPr>
        <w:footnoteReference w:id="717"/>
      </w:r>
      <w:r w:rsidR="001050B7" w:rsidRPr="00E3538B">
        <w:rPr>
          <w:rFonts w:ascii="Calibri" w:hAnsi="Calibri" w:cs="Calibri"/>
        </w:rPr>
        <w:t xml:space="preserve"> und ähnlichen Programmen zur Selbstoptimierung.</w:t>
      </w:r>
      <w:r w:rsidR="005401F3" w:rsidRPr="00E3538B">
        <w:rPr>
          <w:rFonts w:ascii="Calibri" w:hAnsi="Calibri" w:cs="Calibri"/>
        </w:rPr>
        <w:br/>
        <w:t xml:space="preserve">Der 2007 preisgekrönte norwegische Film: „Die Kunst des negativen Denkens“ karikiert eindrucksvoll das überzogene positive Denken. </w:t>
      </w:r>
    </w:p>
    <w:p w:rsidR="005401F3" w:rsidRPr="00E3538B" w:rsidRDefault="005401F3" w:rsidP="002E2F57">
      <w:pPr>
        <w:pStyle w:val="berschrift7"/>
        <w:rPr>
          <w:rFonts w:cs="Calibri"/>
        </w:rPr>
      </w:pPr>
      <w:bookmarkStart w:id="2308" w:name="_Toc397356999"/>
      <w:r w:rsidRPr="00E3538B">
        <w:rPr>
          <w:rFonts w:cs="Calibri"/>
        </w:rPr>
        <w:t>Zusammenfassung</w:t>
      </w:r>
      <w:bookmarkEnd w:id="2308"/>
    </w:p>
    <w:p w:rsidR="005401F3" w:rsidRPr="00E3538B" w:rsidRDefault="005401F3" w:rsidP="007F2FF4">
      <w:pPr>
        <w:rPr>
          <w:rFonts w:ascii="Calibri" w:hAnsi="Calibri" w:cs="Calibri"/>
        </w:rPr>
      </w:pPr>
      <w:r w:rsidRPr="00E3538B">
        <w:rPr>
          <w:rFonts w:ascii="Calibri" w:hAnsi="Calibri" w:cs="Calibri"/>
        </w:rPr>
        <w:t>• KVT ist insgesamt eine sehr differenzierte Therapie mit guten Erfolgen bei Phobien und anderen leichten psychischen Krankheiten.</w:t>
      </w:r>
      <w:r w:rsidRPr="00E3538B">
        <w:rPr>
          <w:rFonts w:ascii="Calibri" w:hAnsi="Calibri" w:cs="Calibri"/>
        </w:rPr>
        <w:br/>
        <w:t>• Die KVT ist anthropozentrisch mit allen Vor- und Nachteilen. Hauptnachteil: der Mensch ist auf sich alleine gestellt (Selbsterlösungskonzept).</w:t>
      </w:r>
      <w:r w:rsidR="005947D2" w:rsidRPr="00E3538B">
        <w:rPr>
          <w:rFonts w:ascii="Calibri" w:hAnsi="Calibri" w:cs="Calibri"/>
        </w:rPr>
        <w:t xml:space="preserve"> </w:t>
      </w:r>
      <w:r w:rsidR="00A47337" w:rsidRPr="00E3538B">
        <w:rPr>
          <w:rFonts w:ascii="Calibri" w:hAnsi="Calibri" w:cs="Calibri"/>
        </w:rPr>
        <w:fldChar w:fldCharType="begin"/>
      </w:r>
      <w:r w:rsidR="005947D2" w:rsidRPr="00E3538B">
        <w:rPr>
          <w:rFonts w:ascii="Calibri" w:hAnsi="Calibri" w:cs="Calibri"/>
        </w:rPr>
        <w:instrText xml:space="preserve"> XE "Selbsterlösung" </w:instrText>
      </w:r>
      <w:r w:rsidR="00A47337" w:rsidRPr="00E3538B">
        <w:rPr>
          <w:rFonts w:ascii="Calibri" w:hAnsi="Calibri" w:cs="Calibri"/>
        </w:rPr>
        <w:fldChar w:fldCharType="end"/>
      </w:r>
      <w:r w:rsidRPr="00E3538B">
        <w:rPr>
          <w:rFonts w:ascii="Calibri" w:hAnsi="Calibri" w:cs="Calibri"/>
        </w:rPr>
        <w:br/>
        <w:t>• Die KVT erscheint als zu symptomatische Therapie.</w:t>
      </w:r>
      <w:r w:rsidRPr="00E3538B">
        <w:rPr>
          <w:rFonts w:ascii="Calibri" w:hAnsi="Calibri" w:cs="Calibri"/>
        </w:rPr>
        <w:br/>
        <w:t>• Ratio und Funktionieren werden verabsolutiert. Der Mensch aber ist mehr als seine Ratio und kann mehr als nur über seine Ratio erreichen. Der Mensch ist von Natur aus auch irrational. Seine Irrationalität erhält in diesem Konzept eine zu negative Bewertung und muss von P (unbewusst) bekämpft oder negiert/ verdrängt werden. „Rationale Argumente erweisen sich oft, trotz Einsicht des Klienten, als ineffektiv.“ (J. Teasdale)</w:t>
      </w:r>
      <w:r w:rsidRPr="00AE2297">
        <w:rPr>
          <w:rStyle w:val="Funotenzeichen"/>
        </w:rPr>
        <w:footnoteReference w:id="718"/>
      </w:r>
      <w:r w:rsidRPr="00E3538B">
        <w:rPr>
          <w:rFonts w:ascii="Calibri" w:hAnsi="Calibri" w:cs="Calibri"/>
        </w:rPr>
        <w:br/>
        <w:t>• KVT ist zu psychologistisch, zu operationalisiert.</w:t>
      </w:r>
      <w:r w:rsidRPr="00E3538B">
        <w:rPr>
          <w:rFonts w:ascii="Calibri" w:hAnsi="Calibri" w:cs="Calibri"/>
        </w:rPr>
        <w:br/>
        <w:t>• Die von Beck u.a. angegebenen Denkfehler (s.o.) werden zu einseitig negativ bewerte</w:t>
      </w:r>
      <w:r w:rsidR="001E16E3" w:rsidRPr="00E3538B">
        <w:rPr>
          <w:rFonts w:ascii="Calibri" w:hAnsi="Calibri" w:cs="Calibri"/>
        </w:rPr>
        <w:t>t.</w:t>
      </w:r>
      <w:r w:rsidR="001E16E3" w:rsidRPr="00E3538B">
        <w:rPr>
          <w:rFonts w:ascii="Calibri" w:hAnsi="Calibri" w:cs="Calibri"/>
        </w:rPr>
        <w:br/>
        <w:t>• Im Konzept von Beck u.a. we</w:t>
      </w:r>
      <w:r w:rsidRPr="00E3538B">
        <w:rPr>
          <w:rFonts w:ascii="Calibri" w:hAnsi="Calibri" w:cs="Calibri"/>
        </w:rPr>
        <w:t>rd</w:t>
      </w:r>
      <w:r w:rsidR="001E16E3" w:rsidRPr="00E3538B">
        <w:rPr>
          <w:rFonts w:ascii="Calibri" w:hAnsi="Calibri" w:cs="Calibri"/>
        </w:rPr>
        <w:t>en</w:t>
      </w:r>
      <w:r w:rsidRPr="00E3538B">
        <w:rPr>
          <w:rFonts w:ascii="Calibri" w:hAnsi="Calibri" w:cs="Calibri"/>
        </w:rPr>
        <w:t xml:space="preserve"> der Gegenpol zur Depression, die Manie, sowie deren gemeinsame Hintergründe zu wenig beachtet.</w:t>
      </w:r>
    </w:p>
    <w:p w:rsidR="005401F3" w:rsidRPr="00E3538B" w:rsidRDefault="005401F3" w:rsidP="00FC6091">
      <w:pPr>
        <w:pStyle w:val="berschrift6"/>
        <w:rPr>
          <w:rFonts w:cs="Calibri"/>
        </w:rPr>
      </w:pPr>
      <w:bookmarkStart w:id="2309" w:name="_Toc397357000"/>
      <w:r w:rsidRPr="00E3538B">
        <w:rPr>
          <w:rFonts w:cs="Calibri"/>
        </w:rPr>
        <w:t>Rational-emotive Verhaltenstherapie (REVT)</w:t>
      </w:r>
      <w:bookmarkEnd w:id="2309"/>
      <w:r w:rsidR="00BE7411" w:rsidRPr="00E3538B">
        <w:rPr>
          <w:rFonts w:cs="Calibri"/>
        </w:rPr>
        <w:t xml:space="preserve"> </w:t>
      </w:r>
      <w:r w:rsidR="00A47337" w:rsidRPr="00E3538B">
        <w:rPr>
          <w:rFonts w:cs="Calibri"/>
        </w:rPr>
        <w:fldChar w:fldCharType="begin"/>
      </w:r>
      <w:r w:rsidRPr="00E3538B">
        <w:rPr>
          <w:rFonts w:cs="Calibri"/>
        </w:rPr>
        <w:instrText xml:space="preserve"> XE "Verhaltenstherapien:rational-emotive" </w:instrText>
      </w:r>
      <w:r w:rsidR="00A47337" w:rsidRPr="00E3538B">
        <w:rPr>
          <w:rFonts w:cs="Calibri"/>
        </w:rPr>
        <w:fldChar w:fldCharType="end"/>
      </w:r>
    </w:p>
    <w:p w:rsidR="005401F3" w:rsidRPr="00E3538B" w:rsidRDefault="005401F3" w:rsidP="007F2FF4">
      <w:pPr>
        <w:rPr>
          <w:rFonts w:ascii="Calibri" w:hAnsi="Calibri" w:cs="Calibri"/>
          <w:u w:val="single"/>
        </w:rPr>
      </w:pPr>
      <w:r w:rsidRPr="00E3538B">
        <w:rPr>
          <w:rFonts w:ascii="Calibri" w:hAnsi="Calibri" w:cs="Calibri"/>
        </w:rPr>
        <w:t>Begründet 1955 von Albert Ellis. Versteht sich als humanistische Psychotherapie, als „umfassende, integrative, aktiv-direktive, philosophisch und empirisch fundierte Psychotherapie“. Sie verfügt nach eigenen Angaben über einen explizit formulierten philosophischen Hintergrund (Stoa, Epikureismus, Skeptizismus, Existenz-philosophie, Konstruktivismus und Sprachphilosophie). Sie baut auf dem sogenannten "ABC-Modell" auf:</w:t>
      </w:r>
      <w:r w:rsidRPr="00E3538B">
        <w:rPr>
          <w:rFonts w:ascii="Calibri" w:hAnsi="Calibri" w:cs="Calibri"/>
        </w:rPr>
        <w:br/>
      </w:r>
      <w:r w:rsidRPr="00E3538B">
        <w:rPr>
          <w:rFonts w:ascii="Calibri" w:hAnsi="Calibri" w:cs="Calibri"/>
        </w:rPr>
        <w:lastRenderedPageBreak/>
        <w:t xml:space="preserve">Ein auslösendes äußeres oder innerpsychisches Ereignis (A=activating event), wie z. B. der Tod eines Familienangehörigen, wird aufgrund bestimmter bewusster oder unbewusster Überzeugungen, Einstellungen oder Lebensregeln (B=beliefs), die in der auslösenden Situation aktiviert werden, bewertet. Diese Bewertung der Ereignisse ruft als Konsequenz (C=consequences) dann emotionale Reaktionen und Verhaltensweisen (z.B. Trauer, Sorge, Angst) hervor. D.h. dass die Bewertung eines Ereignisses </w:t>
      </w:r>
      <w:r w:rsidR="001C4F3B" w:rsidRPr="00E3538B">
        <w:rPr>
          <w:rFonts w:ascii="Calibri" w:hAnsi="Calibri" w:cs="Calibri"/>
        </w:rPr>
        <w:t xml:space="preserve">(B) </w:t>
      </w:r>
      <w:r w:rsidRPr="00E3538B">
        <w:rPr>
          <w:rFonts w:ascii="Calibri" w:hAnsi="Calibri" w:cs="Calibri"/>
        </w:rPr>
        <w:t xml:space="preserve">die emotionalen Reaktionen und Verhaltensweisen bestimmt. </w:t>
      </w:r>
      <w:r w:rsidRPr="00E3538B">
        <w:rPr>
          <w:rFonts w:ascii="Calibri" w:hAnsi="Calibri" w:cs="Calibri"/>
        </w:rPr>
        <w:br/>
        <w:t xml:space="preserve">Nach Ellis werden psychische Störungen durch „irrationale“ Überzeugungen und Bewertungen bedingt. Als „irrational“ bezeichnet er </w:t>
      </w:r>
      <w:r w:rsidR="001E16E3" w:rsidRPr="00E3538B">
        <w:rPr>
          <w:rFonts w:ascii="Calibri" w:hAnsi="Calibri" w:cs="Calibri"/>
        </w:rPr>
        <w:t xml:space="preserve">diejenigen </w:t>
      </w:r>
      <w:r w:rsidRPr="00E3538B">
        <w:rPr>
          <w:rFonts w:ascii="Calibri" w:hAnsi="Calibri" w:cs="Calibri"/>
        </w:rPr>
        <w:t xml:space="preserve">Überzeugungen, </w:t>
      </w:r>
      <w:r w:rsidR="001E16E3" w:rsidRPr="00E3538B">
        <w:rPr>
          <w:rFonts w:ascii="Calibri" w:hAnsi="Calibri" w:cs="Calibri"/>
        </w:rPr>
        <w:t>die</w:t>
      </w:r>
      <w:r w:rsidRPr="00E3538B">
        <w:rPr>
          <w:rFonts w:ascii="Calibri" w:hAnsi="Calibri" w:cs="Calibri"/>
        </w:rPr>
        <w:t xml:space="preserve"> subjektiv belastend sind und die Verwirklichung der eigenen Lebensziele behindern. „Ziel des Verfahrens ist es, die irrationalen ... Bewertungen zu erkennen und zu verändern. Dies soll dem Patienten idealerweise zu einer `rationaleren´ Lebensanschauung verhelfen …“.</w:t>
      </w:r>
      <w:r w:rsidR="00BE7411" w:rsidRPr="00AE2297">
        <w:rPr>
          <w:rStyle w:val="Funotenzeichen"/>
        </w:rPr>
        <w:footnoteReference w:id="719"/>
      </w:r>
      <w:r w:rsidRPr="00E3538B">
        <w:rPr>
          <w:rFonts w:ascii="Calibri" w:hAnsi="Calibri" w:cs="Calibri"/>
        </w:rPr>
        <w:br/>
      </w:r>
      <w:r w:rsidR="00370517" w:rsidRPr="00E3538B">
        <w:rPr>
          <w:rFonts w:ascii="Calibri" w:hAnsi="Calibri" w:cs="Calibri"/>
          <w:u w:val="single"/>
        </w:rPr>
        <w:t>Diskussion</w:t>
      </w:r>
      <w:r w:rsidRPr="00E3538B">
        <w:rPr>
          <w:rFonts w:ascii="Calibri" w:hAnsi="Calibri" w:cs="Calibri"/>
          <w:u w:val="single"/>
        </w:rPr>
        <w:t>:</w:t>
      </w:r>
    </w:p>
    <w:p w:rsidR="005401F3" w:rsidRPr="00E3538B" w:rsidRDefault="005401F3" w:rsidP="007F2FF4">
      <w:pPr>
        <w:rPr>
          <w:rFonts w:ascii="Calibri" w:hAnsi="Calibri" w:cs="Calibri"/>
        </w:rPr>
      </w:pPr>
      <w:r w:rsidRPr="00E3538B">
        <w:rPr>
          <w:rFonts w:ascii="Calibri" w:hAnsi="Calibri" w:cs="Calibri"/>
        </w:rPr>
        <w:t>• Insgesamt wie Kritik der kognitiven Verhaltenstherapie. Vor allem: dysfunktionale bzw. irrationale kognitive Einstellungen bekommen aufgrund des zugrunde liegenden Therapiekonzepts eine zu negative Bedeutung. Sie fungieren dann wie ein −</w:t>
      </w:r>
      <w:r w:rsidR="000E48CD" w:rsidRPr="00E3538B">
        <w:rPr>
          <w:rFonts w:ascii="Calibri" w:hAnsi="Calibri" w:cs="Calibri"/>
        </w:rPr>
        <w:t>fA</w:t>
      </w:r>
      <w:r w:rsidRPr="00E3538B">
        <w:rPr>
          <w:rFonts w:ascii="Calibri" w:hAnsi="Calibri" w:cs="Calibri"/>
        </w:rPr>
        <w:t>.</w:t>
      </w:r>
      <w:r w:rsidRPr="00E3538B">
        <w:rPr>
          <w:rFonts w:ascii="Calibri" w:hAnsi="Calibri" w:cs="Calibri"/>
        </w:rPr>
        <w:br/>
        <w:t>• Die REVT erfasst zwar philosophische Perspektiven, die allerdings zu anthropozentrisch sind und neben entsprechenden Vorteilen auch die Nachteile haben, wie ich sie im Teil `</w:t>
      </w:r>
      <w:hyperlink w:anchor="_Anthropozentrische/_theozentrische_" w:history="1">
        <w:r w:rsidRPr="00E3538B">
          <w:rPr>
            <w:rStyle w:val="Hyperlink"/>
            <w:rFonts w:ascii="Calibri" w:hAnsi="Calibri" w:cs="Calibri"/>
            <w:sz w:val="22"/>
          </w:rPr>
          <w:t>Metapsychotherapie</w:t>
        </w:r>
      </w:hyperlink>
      <w:r w:rsidRPr="00E3538B">
        <w:rPr>
          <w:rFonts w:ascii="Calibri" w:hAnsi="Calibri" w:cs="Calibri"/>
        </w:rPr>
        <w:t>´ beschrieben habe.</w:t>
      </w:r>
    </w:p>
    <w:p w:rsidR="005401F3" w:rsidRPr="00E3538B" w:rsidRDefault="005401F3" w:rsidP="00FC6091">
      <w:pPr>
        <w:pStyle w:val="berschrift6"/>
        <w:rPr>
          <w:rFonts w:cs="Calibri"/>
        </w:rPr>
      </w:pPr>
      <w:bookmarkStart w:id="2310" w:name="_Toc397357001"/>
      <w:r w:rsidRPr="00E3538B">
        <w:rPr>
          <w:rFonts w:cs="Calibri"/>
        </w:rPr>
        <w:t>Dialektisch-behaviorale Therapie</w:t>
      </w:r>
      <w:r w:rsidRPr="00AE2297">
        <w:rPr>
          <w:rStyle w:val="Funotenzeichen"/>
        </w:rPr>
        <w:footnoteReference w:id="720"/>
      </w:r>
      <w:bookmarkEnd w:id="2310"/>
      <w:r w:rsidR="00A47337" w:rsidRPr="00E3538B">
        <w:rPr>
          <w:rFonts w:cs="Calibri"/>
        </w:rPr>
        <w:fldChar w:fldCharType="begin"/>
      </w:r>
      <w:r w:rsidRPr="00E3538B">
        <w:rPr>
          <w:rFonts w:cs="Calibri"/>
        </w:rPr>
        <w:instrText xml:space="preserve"> XE "Verhaltenstherapien:dialektisch-behaviorale" </w:instrText>
      </w:r>
      <w:r w:rsidR="00A47337" w:rsidRPr="00E3538B">
        <w:rPr>
          <w:rFonts w:cs="Calibri"/>
        </w:rPr>
        <w:fldChar w:fldCharType="end"/>
      </w:r>
    </w:p>
    <w:p w:rsidR="005401F3" w:rsidRPr="00E3538B" w:rsidRDefault="005401F3" w:rsidP="007F2FF4">
      <w:pPr>
        <w:rPr>
          <w:rFonts w:ascii="Calibri" w:hAnsi="Calibri" w:cs="Calibri"/>
          <w:sz w:val="20"/>
          <w:szCs w:val="20"/>
        </w:rPr>
      </w:pPr>
      <w:r w:rsidRPr="00E3538B">
        <w:rPr>
          <w:rFonts w:ascii="Calibri" w:hAnsi="Calibri" w:cs="Calibri"/>
        </w:rPr>
        <w:t>Therapiemodell insbesondere zur Behandlung von Borderline Persönlichkeitsstörungen (BPS). Der Therapeut soll die Balance finden zwischen Verstehen und Veränderungen (dialektische Strategie). Scheinbare Gegensätze in der Welt des Patienten sollen aufgelöst und integriert werden. Das Manual umfasst Therapieelemente der kognitiv behavioralen Therapie, Sozialpsychologie, Neurobiologie und Aspekte der fernöstlichen Meditation und Spiritualität. Das Fertigkeitentraining findet regelmäßig statt und besteht aus den fünf</w:t>
      </w:r>
      <w:r w:rsidR="001E16E3" w:rsidRPr="00E3538B">
        <w:rPr>
          <w:rFonts w:ascii="Calibri" w:hAnsi="Calibri" w:cs="Calibri"/>
        </w:rPr>
        <w:t xml:space="preserve"> `Modulen´: Innere Achtsamkeit,</w:t>
      </w:r>
      <w:r w:rsidRPr="00E3538B">
        <w:rPr>
          <w:rFonts w:ascii="Calibri" w:hAnsi="Calibri" w:cs="Calibri"/>
        </w:rPr>
        <w:t xml:space="preserve"> Zwischenmenschliche Fertigkeiten</w:t>
      </w:r>
      <w:r w:rsidR="001E16E3" w:rsidRPr="00E3538B">
        <w:rPr>
          <w:rFonts w:ascii="Calibri" w:hAnsi="Calibri" w:cs="Calibri"/>
        </w:rPr>
        <w:t>,</w:t>
      </w:r>
      <w:r w:rsidRPr="00E3538B">
        <w:rPr>
          <w:rFonts w:ascii="Calibri" w:hAnsi="Calibri" w:cs="Calibri"/>
        </w:rPr>
        <w:t xml:space="preserve"> Umgang mit Gefühlen</w:t>
      </w:r>
      <w:r w:rsidR="001E16E3" w:rsidRPr="00E3538B">
        <w:rPr>
          <w:rFonts w:ascii="Calibri" w:hAnsi="Calibri" w:cs="Calibri"/>
        </w:rPr>
        <w:t>,</w:t>
      </w:r>
      <w:r w:rsidRPr="00E3538B">
        <w:rPr>
          <w:rFonts w:ascii="Calibri" w:hAnsi="Calibri" w:cs="Calibri"/>
        </w:rPr>
        <w:t xml:space="preserve"> Stresstoleranz und Selbstwert bzw. Selbstakzeptanz</w:t>
      </w:r>
      <w:r w:rsidR="001E16E3" w:rsidRPr="00E3538B">
        <w:rPr>
          <w:rFonts w:ascii="Calibri" w:hAnsi="Calibri" w:cs="Calibri"/>
        </w:rPr>
        <w:t>.</w:t>
      </w:r>
      <w:r w:rsidRPr="00E3538B">
        <w:rPr>
          <w:rFonts w:ascii="Calibri" w:hAnsi="Calibri" w:cs="Calibri"/>
        </w:rPr>
        <w:t xml:space="preserve"> </w:t>
      </w:r>
      <w:r w:rsidRPr="00E3538B">
        <w:rPr>
          <w:rFonts w:ascii="Calibri" w:hAnsi="Calibri" w:cs="Calibri"/>
        </w:rPr>
        <w:br/>
      </w:r>
      <w:r w:rsidR="00370517" w:rsidRPr="00E3538B">
        <w:rPr>
          <w:rFonts w:ascii="Calibri" w:hAnsi="Calibri" w:cs="Calibri"/>
          <w:u w:val="single"/>
        </w:rPr>
        <w:t>Diskussion</w:t>
      </w:r>
      <w:r w:rsidRPr="00E3538B">
        <w:rPr>
          <w:rFonts w:ascii="Calibri" w:hAnsi="Calibri" w:cs="Calibri"/>
        </w:rPr>
        <w:t>:</w:t>
      </w:r>
      <w:r w:rsidRPr="00E3538B">
        <w:rPr>
          <w:rFonts w:ascii="Calibri" w:hAnsi="Calibri" w:cs="Calibri"/>
        </w:rPr>
        <w:br/>
        <w:t>• Insgesamt sehr differenzierte und z.T. auch philosophisch begründete Therapie mit guten Erfolgen bei Borderline Störungen.</w:t>
      </w:r>
      <w:r w:rsidRPr="00E3538B">
        <w:rPr>
          <w:rFonts w:ascii="Calibri" w:hAnsi="Calibri" w:cs="Calibri"/>
        </w:rPr>
        <w:br/>
        <w:t xml:space="preserve">• Die buddhistischen Elemente der Therapie sind zu anthropozentrisch. </w:t>
      </w:r>
      <w:r w:rsidRPr="00E3538B">
        <w:rPr>
          <w:rFonts w:ascii="Calibri" w:hAnsi="Calibri" w:cs="Calibri"/>
        </w:rPr>
        <w:br/>
        <w:t xml:space="preserve">• Ähnliche Nachteile wie KVT. </w:t>
      </w:r>
      <w:r w:rsidR="00C6616E" w:rsidRPr="00E3538B">
        <w:rPr>
          <w:rFonts w:ascii="Calibri" w:hAnsi="Calibri" w:cs="Calibri"/>
        </w:rPr>
        <w:br/>
      </w:r>
      <w:r w:rsidRPr="00E3538B">
        <w:rPr>
          <w:rFonts w:ascii="Calibri" w:hAnsi="Calibri" w:cs="Calibri"/>
          <w:sz w:val="20"/>
          <w:szCs w:val="20"/>
        </w:rPr>
        <w:t xml:space="preserve">(Sonst siehe auch Kritik am Anthropozentrismus‎ und </w:t>
      </w:r>
      <w:hyperlink w:anchor="_Zum_Buddhismus" w:history="1">
        <w:r w:rsidRPr="00E3538B">
          <w:rPr>
            <w:rStyle w:val="Hyperlink"/>
            <w:rFonts w:ascii="Calibri" w:hAnsi="Calibri" w:cs="Calibri"/>
            <w:sz w:val="20"/>
            <w:szCs w:val="20"/>
          </w:rPr>
          <w:t>Buddhismus</w:t>
        </w:r>
      </w:hyperlink>
      <w:r w:rsidR="00FC0727" w:rsidRPr="00E3538B">
        <w:rPr>
          <w:rFonts w:ascii="Calibri" w:hAnsi="Calibri" w:cs="Calibri"/>
          <w:sz w:val="20"/>
          <w:szCs w:val="20"/>
        </w:rPr>
        <w:t>.)</w:t>
      </w:r>
    </w:p>
    <w:p w:rsidR="000413F4" w:rsidRPr="00E3538B" w:rsidRDefault="000413F4" w:rsidP="007F2FF4">
      <w:pPr>
        <w:rPr>
          <w:rFonts w:ascii="Calibri" w:hAnsi="Calibri" w:cs="Calibri"/>
          <w:sz w:val="20"/>
          <w:szCs w:val="20"/>
        </w:rPr>
      </w:pPr>
    </w:p>
    <w:p w:rsidR="000413F4" w:rsidRPr="00E3538B" w:rsidRDefault="000413F4" w:rsidP="007F2FF4">
      <w:pPr>
        <w:rPr>
          <w:rFonts w:ascii="Calibri" w:hAnsi="Calibri" w:cs="Calibri"/>
          <w:sz w:val="20"/>
          <w:szCs w:val="20"/>
        </w:rPr>
      </w:pPr>
    </w:p>
    <w:p w:rsidR="005401F3" w:rsidRPr="00E3538B" w:rsidRDefault="005401F3" w:rsidP="00FC6091">
      <w:pPr>
        <w:pStyle w:val="berschrift6"/>
        <w:rPr>
          <w:rFonts w:cs="Calibri"/>
        </w:rPr>
      </w:pPr>
      <w:bookmarkStart w:id="2311" w:name="_Toc397357002"/>
      <w:r w:rsidRPr="00E3538B">
        <w:rPr>
          <w:rFonts w:cs="Calibri"/>
        </w:rPr>
        <w:lastRenderedPageBreak/>
        <w:t>Achtsamkeitsbasierte kognitive Therapie</w:t>
      </w:r>
      <w:bookmarkEnd w:id="2311"/>
      <w:r w:rsidR="00A47337" w:rsidRPr="00E3538B">
        <w:rPr>
          <w:rFonts w:cs="Calibri"/>
        </w:rPr>
        <w:fldChar w:fldCharType="begin"/>
      </w:r>
      <w:r w:rsidRPr="00E3538B">
        <w:rPr>
          <w:rFonts w:cs="Calibri"/>
        </w:rPr>
        <w:instrText xml:space="preserve"> XE "Verhaltenstherapien:achtsamkeitsbasierte"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Zur `Achtsamkeitsbasierten Kognitiven Therapie´ (Mindfulness­Based Cognitive Therapy, MBCT) zeigen Studien, dass sie als Rückfallprophylaxe bei ehemals depressiven Patienten wirksamer ist als die übliche Behandlung und mindestens ebenso effektiv wie antidepressive Erhaltungs-therapie. Möglicherweise ist sie auch bei chronischer Depression und Schlaflosigkeit ein wirksames Verfahren.</w:t>
      </w:r>
      <w:r w:rsidRPr="00AE2297">
        <w:rPr>
          <w:rStyle w:val="Funotenzeichen"/>
        </w:rPr>
        <w:footnoteReference w:id="721"/>
      </w:r>
      <w:r w:rsidRPr="00E3538B">
        <w:rPr>
          <w:rFonts w:ascii="Calibri" w:hAnsi="Calibri" w:cs="Calibri"/>
        </w:rPr>
        <w:br/>
        <w:t xml:space="preserve">• Siehe </w:t>
      </w:r>
      <w:r w:rsidR="00370517" w:rsidRPr="00E3538B">
        <w:rPr>
          <w:rFonts w:ascii="Calibri" w:hAnsi="Calibri" w:cs="Calibri"/>
        </w:rPr>
        <w:t>Diskussion</w:t>
      </w:r>
      <w:r w:rsidRPr="00E3538B">
        <w:rPr>
          <w:rFonts w:ascii="Calibri" w:hAnsi="Calibri" w:cs="Calibri"/>
        </w:rPr>
        <w:t xml:space="preserve"> KVT, Anthropozentrismus‎ und Buddhismus.</w:t>
      </w:r>
    </w:p>
    <w:p w:rsidR="005401F3" w:rsidRPr="00E3538B" w:rsidRDefault="005401F3" w:rsidP="00FC6091">
      <w:pPr>
        <w:pStyle w:val="berschrift6"/>
        <w:rPr>
          <w:rFonts w:cs="Calibri"/>
        </w:rPr>
      </w:pPr>
      <w:bookmarkStart w:id="2312" w:name="_Toc397357003"/>
      <w:r w:rsidRPr="00E3538B">
        <w:rPr>
          <w:rFonts w:cs="Calibri"/>
        </w:rPr>
        <w:t xml:space="preserve">Metakognition </w:t>
      </w:r>
      <w:bookmarkEnd w:id="2312"/>
      <w:r w:rsidR="00A47337" w:rsidRPr="00E3538B">
        <w:rPr>
          <w:rFonts w:cs="Calibri"/>
        </w:rPr>
        <w:fldChar w:fldCharType="begin"/>
      </w:r>
      <w:r w:rsidRPr="00E3538B">
        <w:rPr>
          <w:rFonts w:cs="Calibri"/>
        </w:rPr>
        <w:instrText xml:space="preserve"> XE "Verhaltenstherapien:Metakognition"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„Metakognitionen sind Überzeugungen über Kognitionen, kognitive Prozesse und Prozesse der Aufmerksam-keitslenkung. Sie bestimmen, auf welche Strategien eine Person als Reaktion auf innere Ereignisse zurückgreift und steuern und überwachen ihren adäquaten Einsatz ... In der metakognitiven Theorie werden positive und negative Metakognitionen unterschieden. Positive Metakognitionen beschreiben den Nutzen einer bestimmten Strategie und sind verantwortlich für die Auswahl einer ebensolchen ... Negative Metakognitionen hingegen sind Überzeugungen über die Unkontrollierbarkeit bestimmter Prozesse ... oder ihre Gefährlichkeit ... Diese problematischen </w:t>
      </w:r>
      <w:r w:rsidR="00C71E9D" w:rsidRPr="00E3538B">
        <w:rPr>
          <w:rFonts w:ascii="Calibri" w:hAnsi="Calibri" w:cs="Calibri"/>
        </w:rPr>
        <w:t xml:space="preserve">[Auffassungen] </w:t>
      </w:r>
      <w:r w:rsidRPr="00E3538B">
        <w:rPr>
          <w:rFonts w:ascii="Calibri" w:hAnsi="Calibri" w:cs="Calibri"/>
        </w:rPr>
        <w:t>Strategien werden unter dem Begriff `Kognitives Aufmerksamkeitssyndrom (CAS)´ zusammen-gefasst ... Folgerichtig bestehen die Ziele der MCT darin, das CAS abzuschaffen und die zugehörigen metakognitiven Überzeugungen zu verändern. Die Patienten gewinnen dadurch die flexible Kontrolle über ihre kognitiven und Aufmerksamkeitsprozesse …“</w:t>
      </w:r>
      <w:r w:rsidRPr="00AE2297">
        <w:rPr>
          <w:rStyle w:val="Funotenzeichen"/>
        </w:rPr>
        <w:footnoteReference w:id="722"/>
      </w:r>
      <w:r w:rsidRPr="00E3538B">
        <w:rPr>
          <w:rFonts w:ascii="Calibri" w:hAnsi="Calibri" w:cs="Calibri"/>
        </w:rPr>
        <w:br/>
        <w:t>Diskussion: Metakognition bleibt trotz ihres Anspruchs in einem ähnlich geschlossenen System wie die VHT, einer etwas größeren Kiste statt der kleineren. Statt der Beseitigung irrationaler Denkmuster ist nun das Ziel ungünstige Überzeugungen zu verändern, um die Kontrolle über die Denkprozesse zu gewinnen.</w:t>
      </w:r>
      <w:r w:rsidRPr="00E3538B">
        <w:rPr>
          <w:rFonts w:ascii="Calibri" w:hAnsi="Calibri" w:cs="Calibri"/>
        </w:rPr>
        <w:br/>
        <w:t xml:space="preserve">Sonst </w:t>
      </w:r>
      <w:r w:rsidR="00370517" w:rsidRPr="00E3538B">
        <w:rPr>
          <w:rFonts w:ascii="Calibri" w:hAnsi="Calibri" w:cs="Calibri"/>
        </w:rPr>
        <w:t>Diskussion</w:t>
      </w:r>
      <w:r w:rsidRPr="00E3538B">
        <w:rPr>
          <w:rFonts w:ascii="Calibri" w:hAnsi="Calibri" w:cs="Calibri"/>
        </w:rPr>
        <w:t xml:space="preserve"> wie bei KVT.</w:t>
      </w:r>
    </w:p>
    <w:p w:rsidR="005401F3" w:rsidRPr="00E3538B" w:rsidRDefault="005401F3" w:rsidP="00FC6091">
      <w:pPr>
        <w:pStyle w:val="berschrift6"/>
        <w:rPr>
          <w:rFonts w:cs="Calibri"/>
        </w:rPr>
      </w:pPr>
      <w:bookmarkStart w:id="2313" w:name="_Toc397357004"/>
      <w:r w:rsidRPr="00E3538B">
        <w:rPr>
          <w:rFonts w:cs="Calibri"/>
        </w:rPr>
        <w:t>VHT in der Zukunft?</w:t>
      </w:r>
      <w:bookmarkEnd w:id="2313"/>
      <w:r w:rsidR="00A47337" w:rsidRPr="00E3538B">
        <w:rPr>
          <w:rFonts w:cs="Calibri"/>
        </w:rPr>
        <w:fldChar w:fldCharType="begin"/>
      </w:r>
      <w:r w:rsidRPr="00E3538B">
        <w:rPr>
          <w:rFonts w:cs="Calibri"/>
        </w:rPr>
        <w:instrText xml:space="preserve"> XE "Verhaltenstherapien:der Zukunft"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Unsere Computer werden vielleicht bald optimiertere Beratungs- und Verhaltensprogramme parat haben als der beste Verhaltenstherapeut. Beim Schachspiel ist der Computer dem Menschen schon überlegen. Wie ein Schachcomputer wird dieser `VHT-PC´ für abermillionen Probleme die jeweils beste Antwort wissen. Die Kranken werden dann wie Maschinen behandelt und umprogrammiert - es gibt Programme zu</w:t>
      </w:r>
      <w:r w:rsidR="00C71E9D" w:rsidRPr="00E3538B">
        <w:rPr>
          <w:rFonts w:ascii="Calibri" w:hAnsi="Calibri" w:cs="Calibri"/>
        </w:rPr>
        <w:t>r</w:t>
      </w:r>
      <w:r w:rsidRPr="00E3538B">
        <w:rPr>
          <w:rFonts w:ascii="Calibri" w:hAnsi="Calibri" w:cs="Calibri"/>
        </w:rPr>
        <w:t xml:space="preserve"> Steigerung des Selbstwertgefühls, gegen Depressionen, gegen Stress usw. Das heißt, der Computer wird nach Eingabe vieler Daten einen wissenschaftlich fundierteren</w:t>
      </w:r>
      <w:r w:rsidR="00C71E9D" w:rsidRPr="00E3538B">
        <w:rPr>
          <w:rFonts w:ascii="Calibri" w:hAnsi="Calibri" w:cs="Calibri"/>
        </w:rPr>
        <w:t xml:space="preserve"> und</w:t>
      </w:r>
      <w:r w:rsidRPr="00E3538B">
        <w:rPr>
          <w:rFonts w:ascii="Calibri" w:hAnsi="Calibri" w:cs="Calibri"/>
        </w:rPr>
        <w:t xml:space="preserve"> funktional besseren Rat als der Therapeut geben. Nicht dass solche Programme schlecht sind, aber auf die entscheidenden</w:t>
      </w:r>
      <w:r w:rsidR="00C71E9D" w:rsidRPr="00E3538B">
        <w:rPr>
          <w:rFonts w:ascii="Calibri" w:hAnsi="Calibri" w:cs="Calibri"/>
        </w:rPr>
        <w:t xml:space="preserve"> und</w:t>
      </w:r>
      <w:r w:rsidRPr="00E3538B">
        <w:rPr>
          <w:rFonts w:ascii="Calibri" w:hAnsi="Calibri" w:cs="Calibri"/>
        </w:rPr>
        <w:t xml:space="preserve"> existenziellen Antworten wird auch der beste Computer keine Antwort haben: Wer bin ich? </w:t>
      </w:r>
      <w:r w:rsidRPr="00E3538B">
        <w:rPr>
          <w:rFonts w:ascii="Calibri" w:hAnsi="Calibri" w:cs="Calibri"/>
        </w:rPr>
        <w:lastRenderedPageBreak/>
        <w:t>Was ist Glück? Gibt es Gott? Gibt es ein Leben nach dem Tode? Liebt mich meine Frau? Hat das Leben einen Sinn? D.h. ab einem bestimmten Punkt nützen auch die optimalsten, aber sterilen, blutleeren Antworten eines Computers oder eines ebenso agierenden Psychokraten nichts mehr. Sie laufen ins Leere oder haben gegenteilige Effekte.</w:t>
      </w:r>
    </w:p>
    <w:p w:rsidR="005401F3" w:rsidRPr="00E3538B" w:rsidRDefault="005401F3" w:rsidP="005F176A">
      <w:pPr>
        <w:pStyle w:val="berschrift4"/>
        <w:rPr>
          <w:rFonts w:cs="Calibri"/>
        </w:rPr>
      </w:pPr>
      <w:bookmarkStart w:id="2314" w:name="_Toc397357006"/>
      <w:bookmarkStart w:id="2315" w:name="_Toc427925938"/>
      <w:bookmarkStart w:id="2316" w:name="_Toc441935950"/>
      <w:bookmarkStart w:id="2317" w:name="_Toc442438233"/>
      <w:bookmarkStart w:id="2318" w:name="_Toc450664208"/>
      <w:bookmarkStart w:id="2319" w:name="_Toc466545494"/>
      <w:bookmarkStart w:id="2320" w:name="_Toc484597468"/>
      <w:bookmarkStart w:id="2321" w:name="_Toc71106252"/>
      <w:bookmarkStart w:id="2322" w:name="_Toc214947410"/>
      <w:bookmarkEnd w:id="2224"/>
      <w:bookmarkEnd w:id="2225"/>
      <w:r w:rsidRPr="00E3538B">
        <w:rPr>
          <w:rFonts w:cs="Calibri"/>
        </w:rPr>
        <w:t>Humanistische Psychotherapien</w:t>
      </w:r>
      <w:r w:rsidR="00DE1F16" w:rsidRPr="00E3538B">
        <w:rPr>
          <w:rFonts w:cs="Calibri"/>
        </w:rPr>
        <w:t xml:space="preserve"> </w:t>
      </w:r>
      <w:r w:rsidRPr="00AE2297">
        <w:rPr>
          <w:rStyle w:val="Funotenzeichen"/>
        </w:rPr>
        <w:footnoteReference w:id="723"/>
      </w:r>
      <w:bookmarkEnd w:id="2314"/>
      <w:bookmarkEnd w:id="2315"/>
      <w:bookmarkEnd w:id="2316"/>
      <w:bookmarkEnd w:id="2317"/>
      <w:bookmarkEnd w:id="2318"/>
      <w:bookmarkEnd w:id="2319"/>
      <w:bookmarkEnd w:id="2320"/>
      <w:bookmarkEnd w:id="2321"/>
      <w:r w:rsidR="00A47337" w:rsidRPr="00E3538B">
        <w:rPr>
          <w:rFonts w:cs="Calibri"/>
        </w:rPr>
        <w:fldChar w:fldCharType="begin"/>
      </w:r>
      <w:r w:rsidRPr="00E3538B">
        <w:rPr>
          <w:rFonts w:cs="Calibri"/>
        </w:rPr>
        <w:instrText xml:space="preserve"> XE "Psychotherapien:humanistische: Logotherapie"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Die Humanistischen Psychotherapie-Verfahren werden oft als `dritte Kraft´, neben den tiefenpsychologischen Verfahren und der Verhaltenstherapie, bezeichnet. Sie gehen von einer ganzheitlichen Sicht des Menschen aus, der in seinem Leben nach Sinn, Selbstverwirklichung und persönlichem Wachstum strebt. </w:t>
      </w:r>
      <w:r w:rsidRPr="00E3538B">
        <w:rPr>
          <w:rFonts w:ascii="Calibri" w:hAnsi="Calibri" w:cs="Calibri"/>
        </w:rPr>
        <w:br/>
        <w:t>Unter anderem können folgende Verfahren dazu gezählt werden:</w:t>
      </w:r>
    </w:p>
    <w:p w:rsidR="005401F3" w:rsidRPr="00E3538B" w:rsidRDefault="005401F3" w:rsidP="00E51ABA">
      <w:pPr>
        <w:ind w:left="284"/>
        <w:rPr>
          <w:rFonts w:ascii="Calibri" w:hAnsi="Calibri" w:cs="Calibri"/>
        </w:rPr>
      </w:pPr>
      <w:r w:rsidRPr="00E3538B">
        <w:rPr>
          <w:rFonts w:ascii="Calibri" w:hAnsi="Calibri" w:cs="Calibri"/>
        </w:rPr>
        <w:t>• Logotherapie (V. Frankl)</w:t>
      </w:r>
      <w:r w:rsidRPr="00E3538B">
        <w:rPr>
          <w:rFonts w:ascii="Calibri" w:hAnsi="Calibri" w:cs="Calibri"/>
        </w:rPr>
        <w:br/>
        <w:t xml:space="preserve">• Systemische Psychotherapien </w:t>
      </w:r>
      <w:r w:rsidRPr="00E3538B">
        <w:rPr>
          <w:rFonts w:ascii="Calibri" w:hAnsi="Calibri" w:cs="Calibri"/>
        </w:rPr>
        <w:br/>
        <w:t>• Gesprächspsychotherapie</w:t>
      </w:r>
      <w:r w:rsidRPr="00E3538B">
        <w:rPr>
          <w:rFonts w:ascii="Calibri" w:hAnsi="Calibri" w:cs="Calibri"/>
        </w:rPr>
        <w:br/>
        <w:t>• Integrative Psychotherapie und Gestalttherapie</w:t>
      </w:r>
      <w:r w:rsidRPr="00E3538B">
        <w:rPr>
          <w:rFonts w:ascii="Calibri" w:hAnsi="Calibri" w:cs="Calibri"/>
        </w:rPr>
        <w:br/>
        <w:t>• Psychodrama</w:t>
      </w:r>
    </w:p>
    <w:p w:rsidR="005401F3" w:rsidRPr="00E3538B" w:rsidRDefault="005401F3" w:rsidP="00CE0D4D">
      <w:pPr>
        <w:pStyle w:val="berschrift5"/>
        <w:rPr>
          <w:rFonts w:cs="Calibri"/>
        </w:rPr>
      </w:pPr>
      <w:bookmarkStart w:id="2323" w:name="_Toc397357007"/>
      <w:bookmarkStart w:id="2324" w:name="_Toc71106253"/>
      <w:r w:rsidRPr="00E3538B">
        <w:rPr>
          <w:rFonts w:cs="Calibri"/>
        </w:rPr>
        <w:t>Frankls Logotherapie</w:t>
      </w:r>
      <w:bookmarkEnd w:id="2323"/>
      <w:bookmarkEnd w:id="2324"/>
    </w:p>
    <w:p w:rsidR="005401F3" w:rsidRPr="00E3538B" w:rsidRDefault="005401F3" w:rsidP="007F2FF4">
      <w:pPr>
        <w:rPr>
          <w:rFonts w:ascii="Calibri" w:hAnsi="Calibri" w:cs="Calibri"/>
        </w:rPr>
      </w:pPr>
      <w:r w:rsidRPr="00E3538B">
        <w:rPr>
          <w:rFonts w:ascii="Calibri" w:hAnsi="Calibri" w:cs="Calibri"/>
        </w:rPr>
        <w:t>Die Logotherapie „zielt auf die Aktivierung der noetischen (von der Vernunft einsehbaren) Schichten der Persönlichkeit, um den Patienten in die Lage zu versetzen, den Sinn seines Daseins zu finden und sich dadurch von den neurotischen Lebensbeantwortungen zu befreien.“</w:t>
      </w:r>
      <w:r w:rsidRPr="00AE2297">
        <w:rPr>
          <w:rStyle w:val="Funotenzeichen"/>
        </w:rPr>
        <w:footnoteReference w:id="724"/>
      </w:r>
    </w:p>
    <w:p w:rsidR="005401F3" w:rsidRPr="00E3538B" w:rsidRDefault="005401F3" w:rsidP="00CE0D4D">
      <w:pPr>
        <w:pStyle w:val="berschrift5"/>
        <w:rPr>
          <w:rFonts w:cs="Calibri"/>
        </w:rPr>
      </w:pPr>
      <w:bookmarkStart w:id="2325" w:name="_Toc397357008"/>
      <w:bookmarkStart w:id="2326" w:name="_Toc71106254"/>
      <w:r w:rsidRPr="00E3538B">
        <w:rPr>
          <w:rFonts w:cs="Calibri"/>
        </w:rPr>
        <w:t>Systemische Psychotherapien</w:t>
      </w:r>
      <w:bookmarkEnd w:id="2325"/>
      <w:bookmarkEnd w:id="2326"/>
      <w:r w:rsidR="00A47337" w:rsidRPr="00E3538B">
        <w:rPr>
          <w:rFonts w:cs="Calibri"/>
        </w:rPr>
        <w:fldChar w:fldCharType="begin"/>
      </w:r>
      <w:r w:rsidRPr="00E3538B">
        <w:rPr>
          <w:rFonts w:cs="Calibri"/>
        </w:rPr>
        <w:instrText xml:space="preserve"> XE "Psychotherapien:humanistische: systemische" </w:instrText>
      </w:r>
      <w:r w:rsidR="00A47337" w:rsidRPr="00E3538B">
        <w:rPr>
          <w:rFonts w:cs="Calibri"/>
        </w:rPr>
        <w:fldChar w:fldCharType="end"/>
      </w:r>
    </w:p>
    <w:p w:rsidR="005401F3" w:rsidRPr="00E3538B" w:rsidRDefault="005401F3" w:rsidP="007F2FF4">
      <w:pPr>
        <w:rPr>
          <w:rFonts w:ascii="Calibri" w:hAnsi="Calibri" w:cs="Calibri"/>
          <w:sz w:val="28"/>
        </w:rPr>
      </w:pPr>
      <w:r w:rsidRPr="00E3538B">
        <w:rPr>
          <w:rFonts w:ascii="Calibri" w:hAnsi="Calibri" w:cs="Calibri"/>
        </w:rPr>
        <w:t xml:space="preserve">Ich persönlich halte eine systemische Sicht in Analyse und Psychotherapie für unerlässlich. </w:t>
      </w:r>
      <w:r w:rsidRPr="00E3538B">
        <w:rPr>
          <w:rFonts w:ascii="Calibri" w:hAnsi="Calibri" w:cs="Calibri"/>
        </w:rPr>
        <w:br/>
        <w:t>Eine `Schwachstelle´: Systemmitglieder werden zu kontextabhängig gesehen. Sie besitzen kein eigenes Absolutes i.S. dieser Arbeit.</w:t>
      </w:r>
      <w:r w:rsidRPr="00E3538B">
        <w:rPr>
          <w:rFonts w:ascii="Calibri" w:hAnsi="Calibri" w:cs="Calibri"/>
        </w:rPr>
        <w:br/>
      </w:r>
      <w:r w:rsidRPr="00E3538B">
        <w:rPr>
          <w:rFonts w:ascii="Calibri" w:hAnsi="Calibri" w:cs="Calibri"/>
          <w:sz w:val="20"/>
        </w:rPr>
        <w:t>Im Kapitel `</w:t>
      </w:r>
      <w:hyperlink w:anchor="_Komplexe_personale_Dynamik" w:history="1">
        <w:r w:rsidRPr="00E3538B">
          <w:rPr>
            <w:rStyle w:val="Hyperlink"/>
            <w:rFonts w:ascii="Calibri" w:hAnsi="Calibri" w:cs="Calibri"/>
            <w:sz w:val="20"/>
          </w:rPr>
          <w:t>Personale System- und Beziehungsstörungen</w:t>
        </w:r>
      </w:hyperlink>
      <w:r w:rsidRPr="00E3538B">
        <w:rPr>
          <w:rFonts w:ascii="Calibri" w:hAnsi="Calibri" w:cs="Calibri"/>
          <w:sz w:val="20"/>
        </w:rPr>
        <w:t xml:space="preserve">´ bin ich auf diese Thematik näher eingegangen. </w:t>
      </w:r>
    </w:p>
    <w:p w:rsidR="005401F3" w:rsidRPr="00E3538B" w:rsidRDefault="005401F3" w:rsidP="00CE0D4D">
      <w:pPr>
        <w:pStyle w:val="berschrift5"/>
        <w:rPr>
          <w:rFonts w:cs="Calibri"/>
        </w:rPr>
      </w:pPr>
      <w:bookmarkStart w:id="2327" w:name="_Toc397357009"/>
      <w:bookmarkStart w:id="2328" w:name="_Toc71106255"/>
      <w:r w:rsidRPr="00E3538B">
        <w:rPr>
          <w:rFonts w:cs="Calibri"/>
        </w:rPr>
        <w:t>Integrative Psychotherapie und Gestalttherapie</w:t>
      </w:r>
      <w:bookmarkEnd w:id="2327"/>
      <w:bookmarkEnd w:id="2328"/>
      <w:r w:rsidR="00A47337" w:rsidRPr="00E3538B">
        <w:rPr>
          <w:rFonts w:cs="Calibri"/>
        </w:rPr>
        <w:fldChar w:fldCharType="begin"/>
      </w:r>
      <w:r w:rsidRPr="00E3538B">
        <w:rPr>
          <w:rFonts w:cs="Calibri"/>
        </w:rPr>
        <w:instrText xml:space="preserve"> XE "Psychotherapien:humanistische: integrative"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Sie will analytische, humanistische, verhaltenstherapeutische und systemische Ansätze integrieren. Sie sei allgemein, differentiell, eklektisch, integrativ und Schulen- und methodenübergreifend. </w:t>
      </w:r>
      <w:r w:rsidRPr="00E3538B">
        <w:rPr>
          <w:rFonts w:ascii="Calibri" w:hAnsi="Calibri" w:cs="Calibri"/>
        </w:rPr>
        <w:br/>
      </w:r>
      <w:r w:rsidRPr="00E3538B">
        <w:rPr>
          <w:rFonts w:ascii="Calibri" w:hAnsi="Calibri" w:cs="Calibri"/>
          <w:szCs w:val="24"/>
        </w:rPr>
        <w:t xml:space="preserve">„Der Einzelne als abhängiges (dependentes), auf Korrespondenz angewiesenes Leibwesen kann sich mit dem für die Gestaltarbeit zentralen Begriff der Begegnung (Kontakt) mit dem </w:t>
      </w:r>
      <w:r w:rsidRPr="00E3538B">
        <w:rPr>
          <w:rFonts w:ascii="Calibri" w:hAnsi="Calibri" w:cs="Calibri"/>
          <w:szCs w:val="24"/>
        </w:rPr>
        <w:lastRenderedPageBreak/>
        <w:t>Anderen und der Welt neu erfahren lernen.</w:t>
      </w:r>
      <w:r w:rsidRPr="00E3538B">
        <w:rPr>
          <w:rFonts w:ascii="Calibri" w:hAnsi="Calibri" w:cs="Calibri"/>
        </w:rPr>
        <w:t xml:space="preserve"> Die Idee der Kreatürlichkeit - des spielerischen, experimentellen So-seins - verbunden mit der reflexiven (neu: mentalisierenden) Option eigener Existenzerfahrung führt zu einer anderen sich `verbindenderen´ und verbindlicheren Form des In-der-Welt-Seins.“</w:t>
      </w:r>
      <w:r w:rsidRPr="00AE2297">
        <w:rPr>
          <w:rStyle w:val="Funotenzeichen"/>
        </w:rPr>
        <w:footnoteReference w:id="725"/>
      </w:r>
    </w:p>
    <w:p w:rsidR="005401F3" w:rsidRPr="00E3538B" w:rsidRDefault="005401F3" w:rsidP="007F2FF4">
      <w:pPr>
        <w:rPr>
          <w:rFonts w:ascii="Calibri" w:hAnsi="Calibri" w:cs="Calibri"/>
        </w:rPr>
      </w:pPr>
      <w:r w:rsidRPr="00E3538B">
        <w:rPr>
          <w:rFonts w:ascii="Calibri" w:hAnsi="Calibri" w:cs="Calibri"/>
        </w:rPr>
        <w:t xml:space="preserve">Bezüglich der Kritik </w:t>
      </w:r>
      <w:r w:rsidR="00C3793C" w:rsidRPr="00E3538B">
        <w:rPr>
          <w:rFonts w:ascii="Calibri" w:hAnsi="Calibri" w:cs="Calibri"/>
        </w:rPr>
        <w:t xml:space="preserve">an den </w:t>
      </w:r>
      <w:r w:rsidRPr="00E3538B">
        <w:rPr>
          <w:rFonts w:ascii="Calibri" w:hAnsi="Calibri" w:cs="Calibri"/>
        </w:rPr>
        <w:t>humanistischen Psychotherapien siehe: `</w:t>
      </w:r>
      <w:hyperlink w:anchor="_Kritik_am_Humanismus" w:history="1">
        <w:r w:rsidRPr="00E3538B">
          <w:rPr>
            <w:rStyle w:val="Hyperlink"/>
            <w:rFonts w:ascii="Calibri" w:hAnsi="Calibri" w:cs="Calibri"/>
            <w:sz w:val="20"/>
            <w:szCs w:val="16"/>
          </w:rPr>
          <w:t>Kritik des Humanismus</w:t>
        </w:r>
      </w:hyperlink>
      <w:r w:rsidRPr="00E3538B">
        <w:rPr>
          <w:rFonts w:ascii="Calibri" w:hAnsi="Calibri" w:cs="Calibri"/>
        </w:rPr>
        <w:t>‘.</w:t>
      </w:r>
    </w:p>
    <w:p w:rsidR="005401F3" w:rsidRPr="00E3538B" w:rsidRDefault="005401F3" w:rsidP="005F176A">
      <w:pPr>
        <w:pStyle w:val="berschrift4"/>
        <w:rPr>
          <w:rFonts w:cs="Calibri"/>
        </w:rPr>
      </w:pPr>
      <w:bookmarkStart w:id="2329" w:name="_Toc397357010"/>
      <w:bookmarkStart w:id="2330" w:name="_Toc427925939"/>
      <w:bookmarkStart w:id="2331" w:name="_Toc441935951"/>
      <w:bookmarkStart w:id="2332" w:name="_Toc442438234"/>
      <w:bookmarkStart w:id="2333" w:name="_Toc450664209"/>
      <w:bookmarkStart w:id="2334" w:name="_Toc466545495"/>
      <w:bookmarkStart w:id="2335" w:name="_Toc484597469"/>
      <w:bookmarkStart w:id="2336" w:name="_Toc71106256"/>
      <w:r w:rsidRPr="00E3538B">
        <w:rPr>
          <w:rFonts w:cs="Calibri"/>
        </w:rPr>
        <w:t>Salutogenese</w:t>
      </w:r>
      <w:r w:rsidRPr="00AE2297">
        <w:rPr>
          <w:rStyle w:val="Funotenzeichen"/>
        </w:rPr>
        <w:footnoteReference w:id="726"/>
      </w:r>
      <w:bookmarkEnd w:id="2329"/>
      <w:bookmarkEnd w:id="2330"/>
      <w:bookmarkEnd w:id="2331"/>
      <w:bookmarkEnd w:id="2332"/>
      <w:bookmarkEnd w:id="2333"/>
      <w:bookmarkEnd w:id="2334"/>
      <w:bookmarkEnd w:id="2335"/>
      <w:bookmarkEnd w:id="2336"/>
      <w:r w:rsidR="00A47337" w:rsidRPr="00E3538B">
        <w:rPr>
          <w:rFonts w:cs="Calibri"/>
        </w:rPr>
        <w:fldChar w:fldCharType="begin"/>
      </w:r>
      <w:r w:rsidRPr="00E3538B">
        <w:rPr>
          <w:rFonts w:cs="Calibri"/>
        </w:rPr>
        <w:instrText xml:space="preserve"> XE "Psychotherapien:humanistische: Salutogenese" </w:instrText>
      </w:r>
      <w:r w:rsidR="00A47337" w:rsidRPr="00E3538B">
        <w:rPr>
          <w:rFonts w:cs="Calibri"/>
        </w:rPr>
        <w:fldChar w:fldCharType="end"/>
      </w:r>
    </w:p>
    <w:p w:rsidR="00E51ABA" w:rsidRPr="00E3538B" w:rsidRDefault="005401F3" w:rsidP="007F2FF4">
      <w:pPr>
        <w:rPr>
          <w:rFonts w:ascii="Calibri" w:hAnsi="Calibri" w:cs="Calibri"/>
        </w:rPr>
      </w:pPr>
      <w:r w:rsidRPr="00E3538B">
        <w:rPr>
          <w:rFonts w:ascii="Calibri" w:hAnsi="Calibri" w:cs="Calibri"/>
        </w:rPr>
        <w:t>Ins Zentrum seiner Antwort auf die Frage „Wie entsteht Gesundheit?“ stellt Antonovsky, der Begründer der Salutogenese, ein sog. 'Kohärenzgefühl'. „Das Kohärenzgefühl ist eine globale Orientierung, die ausdrückt, in welchem Ausmaß eine Person ein durchdringendes, dynamisches Gefühl des Vertrauens darauf hat, dass</w:t>
      </w:r>
    </w:p>
    <w:p w:rsidR="00E51ABA" w:rsidRPr="00E3538B" w:rsidRDefault="005401F3" w:rsidP="00E51ABA">
      <w:pPr>
        <w:ind w:left="284"/>
        <w:rPr>
          <w:rFonts w:ascii="Calibri" w:hAnsi="Calibri" w:cs="Calibri"/>
        </w:rPr>
      </w:pPr>
      <w:r w:rsidRPr="00E3538B">
        <w:rPr>
          <w:rFonts w:ascii="Calibri" w:hAnsi="Calibri" w:cs="Calibri"/>
        </w:rPr>
        <w:t xml:space="preserve"> - die Stimuli, die sich im Verlauf des Lebens aus der inneren und äußeren Umgebung ergeben, strukturiert, vorhersehbar und erklärbar sind;</w:t>
      </w:r>
      <w:r w:rsidRPr="00E3538B">
        <w:rPr>
          <w:rFonts w:ascii="Calibri" w:hAnsi="Calibri" w:cs="Calibri"/>
        </w:rPr>
        <w:br/>
        <w:t xml:space="preserve"> - die Ressourcen zur Verfügung stehen, um den Anforderungen zu begegnen, die diese Stimuli stellen;</w:t>
      </w:r>
      <w:r w:rsidRPr="00E3538B">
        <w:rPr>
          <w:rFonts w:ascii="Calibri" w:hAnsi="Calibri" w:cs="Calibri"/>
        </w:rPr>
        <w:br/>
        <w:t xml:space="preserve"> - diese Anforderungen Herausforderungen sind, die Anstrengung und Engagement lohnen.“</w:t>
      </w:r>
    </w:p>
    <w:p w:rsidR="005401F3" w:rsidRPr="00E3538B" w:rsidRDefault="005401F3" w:rsidP="007F2FF4">
      <w:pPr>
        <w:rPr>
          <w:rFonts w:ascii="Calibri" w:hAnsi="Calibri" w:cs="Calibri"/>
        </w:rPr>
      </w:pPr>
      <w:r w:rsidRPr="00E3538B">
        <w:rPr>
          <w:rFonts w:ascii="Calibri" w:hAnsi="Calibri" w:cs="Calibri"/>
        </w:rPr>
        <w:t>Diese Merkmale einer salutogenetischen Orientierung sollen die Menschen mit entsprechenden Methoden aufbauen.</w:t>
      </w:r>
      <w:r w:rsidRPr="00E3538B">
        <w:rPr>
          <w:rFonts w:ascii="Calibri" w:hAnsi="Calibri" w:cs="Calibri"/>
          <w:color w:val="A6A6A6"/>
        </w:rPr>
        <w:t>|</w:t>
      </w:r>
      <w:r w:rsidRPr="004064CF">
        <w:rPr>
          <w:rFonts w:ascii="Calibri" w:hAnsi="Calibri" w:cs="Calibri"/>
        </w:rPr>
        <w:br/>
      </w:r>
      <w:r w:rsidRPr="00E3538B">
        <w:rPr>
          <w:rFonts w:ascii="Calibri" w:hAnsi="Calibri" w:cs="Calibri"/>
        </w:rPr>
        <w:t>„In der Sichtweise der Salutogenese wird [etwa] der Kopfschmerz als ein Hinweis verstanden, der eine Chance bietet, um zur flexiblen Mitte zurück zu gelangen. Rigiditäten können also Teil von zu heilenden psychischen Verhaltensstrukturen sein, an denen Helfer anknüpfen können. Wird der Kopfschmerz jedoch durch ein Medikament aufgehoben, ist kein Signal (Indikator/Hinweis) mehr zur Heilung gegeben. Bildlich ausgedrückt: Statt das Feuer zu bekämpfen, wurde der Brandmelder abgeschaltet.“</w:t>
      </w:r>
      <w:r w:rsidRPr="00E3538B">
        <w:rPr>
          <w:rFonts w:ascii="Calibri" w:hAnsi="Calibri" w:cs="Calibri"/>
        </w:rPr>
        <w:br/>
      </w:r>
      <w:r w:rsidR="00370517" w:rsidRPr="00E3538B">
        <w:rPr>
          <w:rFonts w:ascii="Calibri" w:hAnsi="Calibri" w:cs="Calibri"/>
          <w:u w:val="single"/>
        </w:rPr>
        <w:t>Diskussion</w:t>
      </w:r>
      <w:r w:rsidRPr="00E3538B">
        <w:rPr>
          <w:rFonts w:ascii="Calibri" w:hAnsi="Calibri" w:cs="Calibri"/>
        </w:rPr>
        <w:br/>
        <w:t xml:space="preserve"> +: keine Fixierung auf Pathologie, ressourcenorientiert.</w:t>
      </w:r>
      <w:r w:rsidRPr="00E3538B">
        <w:rPr>
          <w:rFonts w:ascii="Calibri" w:hAnsi="Calibri" w:cs="Calibri"/>
        </w:rPr>
        <w:br/>
        <w:t xml:space="preserve"> −: Schwächen wie bei den säkularen PT beschrieben.</w:t>
      </w:r>
    </w:p>
    <w:p w:rsidR="005401F3" w:rsidRPr="00E3538B" w:rsidRDefault="005401F3" w:rsidP="005F176A">
      <w:pPr>
        <w:pStyle w:val="berschrift4"/>
        <w:rPr>
          <w:rFonts w:cs="Calibri"/>
        </w:rPr>
      </w:pPr>
      <w:bookmarkStart w:id="2337" w:name="_Toc397357011"/>
      <w:bookmarkStart w:id="2338" w:name="_Toc427925940"/>
      <w:bookmarkStart w:id="2339" w:name="_Toc441935952"/>
      <w:bookmarkStart w:id="2340" w:name="_Toc442438235"/>
      <w:bookmarkStart w:id="2341" w:name="_Toc450664210"/>
      <w:bookmarkStart w:id="2342" w:name="_Toc466545496"/>
      <w:bookmarkStart w:id="2343" w:name="_Toc484597470"/>
      <w:bookmarkStart w:id="2344" w:name="_Toc71106257"/>
      <w:r w:rsidRPr="00E3538B">
        <w:rPr>
          <w:rFonts w:cs="Calibri"/>
        </w:rPr>
        <w:t>Resilienzforschung</w:t>
      </w:r>
      <w:r w:rsidR="001B32AB" w:rsidRPr="00E3538B">
        <w:rPr>
          <w:rFonts w:cs="Calibri"/>
        </w:rPr>
        <w:t xml:space="preserve"> </w:t>
      </w:r>
      <w:r w:rsidR="00A47337" w:rsidRPr="00E3538B">
        <w:rPr>
          <w:rFonts w:cs="Calibri"/>
        </w:rPr>
        <w:fldChar w:fldCharType="begin"/>
      </w:r>
      <w:r w:rsidRPr="00E3538B">
        <w:rPr>
          <w:rFonts w:cs="Calibri"/>
        </w:rPr>
        <w:instrText xml:space="preserve"> XE "Resilienzforschung" </w:instrText>
      </w:r>
      <w:r w:rsidR="00A47337" w:rsidRPr="00E3538B">
        <w:rPr>
          <w:rFonts w:cs="Calibri"/>
        </w:rPr>
        <w:fldChar w:fldCharType="end"/>
      </w:r>
      <w:r w:rsidRPr="00AE2297">
        <w:rPr>
          <w:rStyle w:val="Funotenzeichen"/>
        </w:rPr>
        <w:footnoteReference w:id="727"/>
      </w:r>
      <w:bookmarkEnd w:id="2337"/>
      <w:bookmarkEnd w:id="2338"/>
      <w:bookmarkEnd w:id="2339"/>
      <w:bookmarkEnd w:id="2340"/>
      <w:bookmarkEnd w:id="2341"/>
      <w:bookmarkEnd w:id="2342"/>
      <w:bookmarkEnd w:id="2343"/>
      <w:bookmarkEnd w:id="2344"/>
    </w:p>
    <w:p w:rsidR="00E51ABA" w:rsidRPr="00E3538B" w:rsidRDefault="005401F3" w:rsidP="007F2FF4">
      <w:pPr>
        <w:rPr>
          <w:rFonts w:ascii="Calibri" w:hAnsi="Calibri" w:cs="Calibri"/>
        </w:rPr>
      </w:pPr>
      <w:r w:rsidRPr="00E3538B">
        <w:rPr>
          <w:rFonts w:ascii="Calibri" w:hAnsi="Calibri" w:cs="Calibri"/>
        </w:rPr>
        <w:t>Die Resilienzforschung (Resilienz = Widerstandsfähigkeit) nahm ihren Ausgangspunkt in der Untersuchung von Traumaopfern und deren Vulnerabilität. Dabei konnten folgende Faktoren identifiziert werden, die Erwachsenen ermöglichen ein Trauma zu verarbeiten:</w:t>
      </w:r>
    </w:p>
    <w:p w:rsidR="00E51ABA" w:rsidRPr="00E3538B" w:rsidRDefault="005401F3" w:rsidP="00E51ABA">
      <w:pPr>
        <w:ind w:left="284"/>
        <w:rPr>
          <w:rFonts w:ascii="Calibri" w:hAnsi="Calibri" w:cs="Calibri"/>
        </w:rPr>
      </w:pPr>
      <w:r w:rsidRPr="00E3538B">
        <w:rPr>
          <w:rFonts w:ascii="Calibri" w:hAnsi="Calibri" w:cs="Calibri"/>
        </w:rPr>
        <w:t xml:space="preserve"> </w:t>
      </w:r>
      <w:r w:rsidRPr="00E3538B">
        <w:rPr>
          <w:rFonts w:ascii="Calibri" w:hAnsi="Calibri" w:cs="Calibri"/>
          <w:sz w:val="22"/>
        </w:rPr>
        <w:t>- Sie gehen mit Stress effektiv um.</w:t>
      </w:r>
      <w:r w:rsidRPr="00E3538B">
        <w:rPr>
          <w:rFonts w:ascii="Calibri" w:hAnsi="Calibri" w:cs="Calibri"/>
          <w:sz w:val="22"/>
        </w:rPr>
        <w:br/>
        <w:t xml:space="preserve"> - Sie haben gute Problemlösefähigkeiten.</w:t>
      </w:r>
      <w:r w:rsidRPr="00E3538B">
        <w:rPr>
          <w:rFonts w:ascii="Calibri" w:hAnsi="Calibri" w:cs="Calibri"/>
          <w:sz w:val="22"/>
        </w:rPr>
        <w:br/>
        <w:t xml:space="preserve"> - Bei Problemen bitten sie um Hilfe.</w:t>
      </w:r>
      <w:r w:rsidRPr="00E3538B">
        <w:rPr>
          <w:rFonts w:ascii="Calibri" w:hAnsi="Calibri" w:cs="Calibri"/>
          <w:sz w:val="22"/>
        </w:rPr>
        <w:br/>
      </w:r>
      <w:r w:rsidRPr="00E3538B">
        <w:rPr>
          <w:rFonts w:ascii="Calibri" w:hAnsi="Calibri" w:cs="Calibri"/>
          <w:sz w:val="22"/>
        </w:rPr>
        <w:lastRenderedPageBreak/>
        <w:t xml:space="preserve"> - Sie glauben, dass es Möglichkeiten gibt mit Lebensproblemen umzugehen.</w:t>
      </w:r>
      <w:r w:rsidRPr="00E3538B">
        <w:rPr>
          <w:rFonts w:ascii="Calibri" w:hAnsi="Calibri" w:cs="Calibri"/>
          <w:sz w:val="22"/>
        </w:rPr>
        <w:br/>
        <w:t xml:space="preserve"> - Ihre Beziehungen zu Freunden und Familienmitgliedern sind eng.</w:t>
      </w:r>
      <w:r w:rsidRPr="00E3538B">
        <w:rPr>
          <w:rFonts w:ascii="Calibri" w:hAnsi="Calibri" w:cs="Calibri"/>
          <w:sz w:val="22"/>
        </w:rPr>
        <w:br/>
        <w:t xml:space="preserve"> - Mit Freunden und Familie sprechen sie über das Trauma und ihre Gefühle.</w:t>
      </w:r>
      <w:r w:rsidRPr="00E3538B">
        <w:rPr>
          <w:rFonts w:ascii="Calibri" w:hAnsi="Calibri" w:cs="Calibri"/>
          <w:sz w:val="22"/>
        </w:rPr>
        <w:br/>
        <w:t xml:space="preserve"> - Sie sind spirituell/religiös eingestellt.</w:t>
      </w:r>
      <w:r w:rsidRPr="00E3538B">
        <w:rPr>
          <w:rFonts w:ascii="Calibri" w:hAnsi="Calibri" w:cs="Calibri"/>
          <w:sz w:val="22"/>
        </w:rPr>
        <w:br/>
        <w:t xml:space="preserve"> - Statt als „Opfer" sehen sie sich als Überlebende.</w:t>
      </w:r>
      <w:r w:rsidRPr="00E3538B">
        <w:rPr>
          <w:rFonts w:ascii="Calibri" w:hAnsi="Calibri" w:cs="Calibri"/>
          <w:sz w:val="22"/>
        </w:rPr>
        <w:br/>
        <w:t xml:space="preserve"> - Sie helfen Anderen.</w:t>
      </w:r>
      <w:r w:rsidRPr="00E3538B">
        <w:rPr>
          <w:rFonts w:ascii="Calibri" w:hAnsi="Calibri" w:cs="Calibri"/>
          <w:sz w:val="22"/>
        </w:rPr>
        <w:br/>
        <w:t xml:space="preserve"> - Sie versuchen dem Trauma etwas Positives abzugewinnen.</w:t>
      </w:r>
      <w:r w:rsidRPr="00E3538B">
        <w:rPr>
          <w:rFonts w:ascii="Calibri" w:hAnsi="Calibri" w:cs="Calibri"/>
          <w:sz w:val="22"/>
        </w:rPr>
        <w:br/>
        <w:t xml:space="preserve"> - Sie werden durch Freunde und Familie unterstützt.</w:t>
      </w:r>
    </w:p>
    <w:p w:rsidR="005401F3" w:rsidRPr="00E3538B" w:rsidRDefault="00370517" w:rsidP="007F2FF4">
      <w:pPr>
        <w:rPr>
          <w:rFonts w:ascii="Calibri" w:hAnsi="Calibri" w:cs="Calibri"/>
        </w:rPr>
      </w:pPr>
      <w:r w:rsidRPr="00E3538B">
        <w:rPr>
          <w:rFonts w:ascii="Calibri" w:hAnsi="Calibri" w:cs="Calibri"/>
          <w:u w:val="single"/>
        </w:rPr>
        <w:t>Diskussion</w:t>
      </w:r>
      <w:r w:rsidR="005401F3" w:rsidRPr="00E3538B">
        <w:rPr>
          <w:rFonts w:ascii="Calibri" w:hAnsi="Calibri" w:cs="Calibri"/>
        </w:rPr>
        <w:t>: keine Fixierung auf Pathologie, ressourcenorientiert, spirituell-religiöse Ressourcen mitberücksichtigt.</w:t>
      </w:r>
    </w:p>
    <w:p w:rsidR="00D46783" w:rsidRPr="00E3538B" w:rsidRDefault="00D46783" w:rsidP="00F0128B">
      <w:pPr>
        <w:pStyle w:val="berschrift4"/>
        <w:rPr>
          <w:rFonts w:cs="Calibri"/>
        </w:rPr>
      </w:pPr>
      <w:bookmarkStart w:id="2345" w:name="_Körperpsychotherapie_und_Embodiment"/>
      <w:bookmarkStart w:id="2346" w:name="_Toc71106258"/>
      <w:bookmarkEnd w:id="2345"/>
      <w:r w:rsidRPr="00E3538B">
        <w:rPr>
          <w:rFonts w:cs="Calibri"/>
        </w:rPr>
        <w:t>Körperpsychotherapie</w:t>
      </w:r>
      <w:r w:rsidR="00F0128B" w:rsidRPr="00E3538B">
        <w:rPr>
          <w:rFonts w:cs="Calibri"/>
        </w:rPr>
        <w:t xml:space="preserve"> und </w:t>
      </w:r>
      <w:r w:rsidR="007A5F03" w:rsidRPr="00E3538B">
        <w:rPr>
          <w:rFonts w:cs="Calibri"/>
        </w:rPr>
        <w:t>Embodiment</w:t>
      </w:r>
      <w:bookmarkEnd w:id="2346"/>
      <w:r w:rsidR="007A5F03" w:rsidRPr="00E3538B">
        <w:rPr>
          <w:rFonts w:cs="Calibri"/>
        </w:rPr>
        <w:fldChar w:fldCharType="begin"/>
      </w:r>
      <w:r w:rsidR="007A5F03" w:rsidRPr="00E3538B">
        <w:rPr>
          <w:rFonts w:cs="Calibri"/>
        </w:rPr>
        <w:instrText xml:space="preserve"> XE "Embodiment" </w:instrText>
      </w:r>
      <w:r w:rsidR="007A5F03" w:rsidRPr="00E3538B">
        <w:rPr>
          <w:rFonts w:cs="Calibri"/>
        </w:rPr>
        <w:fldChar w:fldCharType="end"/>
      </w:r>
      <w:r w:rsidR="00345D8D" w:rsidRPr="00E3538B">
        <w:rPr>
          <w:rFonts w:cs="Calibri"/>
        </w:rPr>
        <w:fldChar w:fldCharType="begin"/>
      </w:r>
      <w:r w:rsidR="00345D8D" w:rsidRPr="00E3538B">
        <w:rPr>
          <w:rFonts w:cs="Calibri"/>
        </w:rPr>
        <w:instrText xml:space="preserve"> XE "Körperpsychotherapie" </w:instrText>
      </w:r>
      <w:r w:rsidR="00345D8D" w:rsidRPr="00E3538B">
        <w:rPr>
          <w:rFonts w:cs="Calibri"/>
        </w:rPr>
        <w:fldChar w:fldCharType="end"/>
      </w:r>
    </w:p>
    <w:p w:rsidR="005C52D8" w:rsidRPr="00E3538B" w:rsidRDefault="005C52D8" w:rsidP="005C52D8">
      <w:pPr>
        <w:rPr>
          <w:rFonts w:ascii="Calibri" w:hAnsi="Calibri" w:cs="Calibri"/>
          <w:lang w:eastAsia="ar-SA"/>
        </w:rPr>
      </w:pPr>
      <w:r w:rsidRPr="00E3538B">
        <w:rPr>
          <w:rFonts w:ascii="Calibri" w:hAnsi="Calibri" w:cs="Calibri"/>
          <w:szCs w:val="24"/>
          <w:lang w:eastAsia="ar-SA"/>
        </w:rPr>
        <w:t>Zur Abkehr von der reinen cognitiven Verhaltenstherapie hin zu</w:t>
      </w:r>
      <w:r w:rsidR="00F0128B" w:rsidRPr="00E3538B">
        <w:rPr>
          <w:rFonts w:ascii="Calibri" w:hAnsi="Calibri" w:cs="Calibri"/>
          <w:szCs w:val="24"/>
          <w:lang w:eastAsia="ar-SA"/>
        </w:rPr>
        <w:t>r</w:t>
      </w:r>
      <w:r w:rsidRPr="00E3538B">
        <w:rPr>
          <w:rFonts w:ascii="Calibri" w:hAnsi="Calibri" w:cs="Calibri"/>
          <w:szCs w:val="24"/>
          <w:lang w:eastAsia="ar-SA"/>
        </w:rPr>
        <w:t xml:space="preserve"> integrativen und </w:t>
      </w:r>
      <w:r w:rsidRPr="00E3538B">
        <w:rPr>
          <w:rFonts w:ascii="Calibri" w:hAnsi="Calibri" w:cs="Calibri"/>
          <w:szCs w:val="24"/>
        </w:rPr>
        <w:t xml:space="preserve">Körperpsychotherapie </w:t>
      </w:r>
      <w:r w:rsidR="00F0128B" w:rsidRPr="00E3538B">
        <w:rPr>
          <w:rFonts w:ascii="Calibri" w:hAnsi="Calibri" w:cs="Calibri"/>
          <w:szCs w:val="24"/>
        </w:rPr>
        <w:t>möchte ich W. Tschacher und M. Storch</w:t>
      </w:r>
      <w:r w:rsidRPr="00E3538B">
        <w:rPr>
          <w:rFonts w:ascii="Calibri" w:hAnsi="Calibri" w:cs="Calibri"/>
          <w:szCs w:val="24"/>
        </w:rPr>
        <w:t xml:space="preserve"> zitieren</w:t>
      </w:r>
      <w:r w:rsidR="007A5F03" w:rsidRPr="00E3538B">
        <w:rPr>
          <w:rFonts w:ascii="Calibri" w:hAnsi="Calibri" w:cs="Calibri"/>
          <w:sz w:val="23"/>
          <w:szCs w:val="23"/>
        </w:rPr>
        <w:t>:</w:t>
      </w:r>
      <w:r w:rsidR="007A5F03" w:rsidRPr="00AE2297">
        <w:rPr>
          <w:rStyle w:val="Funotenzeichen"/>
        </w:rPr>
        <w:footnoteReference w:id="728"/>
      </w:r>
      <w:r w:rsidR="003B33A5" w:rsidRPr="00E3538B">
        <w:rPr>
          <w:rFonts w:ascii="Calibri" w:hAnsi="Calibri" w:cs="Calibri"/>
          <w:sz w:val="23"/>
          <w:szCs w:val="23"/>
        </w:rPr>
        <w:br/>
      </w:r>
      <w:r w:rsidR="003B33A5" w:rsidRPr="00E3538B">
        <w:rPr>
          <w:rFonts w:ascii="Calibri" w:hAnsi="Calibri" w:cs="Calibri"/>
          <w:sz w:val="8"/>
          <w:szCs w:val="23"/>
        </w:rPr>
        <w:br/>
      </w:r>
      <w:r w:rsidR="007A5F03" w:rsidRPr="00E3538B">
        <w:rPr>
          <w:rFonts w:ascii="Calibri" w:hAnsi="Calibri" w:cs="Calibri"/>
          <w:i/>
          <w:sz w:val="22"/>
          <w:lang w:eastAsia="ar-SA"/>
        </w:rPr>
        <w:t>„</w:t>
      </w:r>
      <w:r w:rsidR="00D46783" w:rsidRPr="00E3538B">
        <w:rPr>
          <w:rFonts w:ascii="Calibri" w:hAnsi="Calibri" w:cs="Calibri"/>
          <w:i/>
          <w:sz w:val="22"/>
          <w:lang w:eastAsia="ar-SA"/>
        </w:rPr>
        <w:t xml:space="preserve">Seit Jahren ist </w:t>
      </w:r>
      <w:r w:rsidR="007A5F03" w:rsidRPr="00E3538B">
        <w:rPr>
          <w:rFonts w:ascii="Calibri" w:hAnsi="Calibri" w:cs="Calibri"/>
          <w:i/>
          <w:sz w:val="22"/>
          <w:lang w:eastAsia="ar-SA"/>
        </w:rPr>
        <w:t xml:space="preserve">… </w:t>
      </w:r>
      <w:r w:rsidR="00D46783" w:rsidRPr="00E3538B">
        <w:rPr>
          <w:rFonts w:ascii="Calibri" w:hAnsi="Calibri" w:cs="Calibri"/>
          <w:i/>
          <w:sz w:val="22"/>
          <w:lang w:eastAsia="ar-SA"/>
        </w:rPr>
        <w:t xml:space="preserve">zu beobachten, wie sich die kognitiv orientierten Therapieansätze unter Einbezug nichtkognitiver Aspekte reformieren </w:t>
      </w:r>
      <w:r w:rsidR="007A5F03" w:rsidRPr="00E3538B">
        <w:rPr>
          <w:rFonts w:ascii="Calibri" w:hAnsi="Calibri" w:cs="Calibri"/>
          <w:i/>
          <w:sz w:val="22"/>
          <w:lang w:eastAsia="ar-SA"/>
        </w:rPr>
        <w:t>…</w:t>
      </w:r>
      <w:r w:rsidR="00D46783" w:rsidRPr="00E3538B">
        <w:rPr>
          <w:rFonts w:ascii="Calibri" w:hAnsi="Calibri" w:cs="Calibri"/>
          <w:i/>
          <w:sz w:val="22"/>
          <w:lang w:eastAsia="ar-SA"/>
        </w:rPr>
        <w:t xml:space="preserve"> (Dialektisch-behavio-rale Therapie: Linehan, 1993, Schematherapie: Young et al., 2005). Auch entstehen Ansätze zu einer </w:t>
      </w:r>
      <w:r w:rsidR="007A5F03" w:rsidRPr="00E3538B">
        <w:rPr>
          <w:rFonts w:ascii="Calibri" w:hAnsi="Calibri" w:cs="Calibri"/>
          <w:i/>
          <w:sz w:val="22"/>
          <w:lang w:eastAsia="ar-SA"/>
        </w:rPr>
        <w:t>`</w:t>
      </w:r>
      <w:r w:rsidR="00D46783" w:rsidRPr="00E3538B">
        <w:rPr>
          <w:rFonts w:ascii="Calibri" w:hAnsi="Calibri" w:cs="Calibri"/>
          <w:i/>
          <w:sz w:val="22"/>
          <w:lang w:eastAsia="ar-SA"/>
        </w:rPr>
        <w:t>Allgemeinen Psychotherapie</w:t>
      </w:r>
      <w:r w:rsidR="007A5F03" w:rsidRPr="00E3538B">
        <w:rPr>
          <w:rFonts w:ascii="Calibri" w:hAnsi="Calibri" w:cs="Calibri"/>
          <w:i/>
          <w:sz w:val="22"/>
          <w:lang w:eastAsia="ar-SA"/>
        </w:rPr>
        <w:t>´</w:t>
      </w:r>
      <w:r w:rsidR="00D46783" w:rsidRPr="00E3538B">
        <w:rPr>
          <w:rFonts w:ascii="Calibri" w:hAnsi="Calibri" w:cs="Calibri"/>
          <w:i/>
          <w:sz w:val="22"/>
          <w:lang w:eastAsia="ar-SA"/>
        </w:rPr>
        <w:t>, die alle belegten Wirkme</w:t>
      </w:r>
      <w:r w:rsidR="007A5F03" w:rsidRPr="00E3538B">
        <w:rPr>
          <w:rFonts w:ascii="Calibri" w:hAnsi="Calibri" w:cs="Calibri"/>
          <w:i/>
          <w:sz w:val="22"/>
          <w:lang w:eastAsia="ar-SA"/>
        </w:rPr>
        <w:t>chanismen zu integrieren sucht … (Grawe, 1998</w:t>
      </w:r>
      <w:r w:rsidR="00216314" w:rsidRPr="00E3538B">
        <w:rPr>
          <w:rFonts w:ascii="Calibri" w:hAnsi="Calibri" w:cs="Calibri"/>
          <w:i/>
          <w:sz w:val="22"/>
          <w:lang w:eastAsia="ar-SA"/>
        </w:rPr>
        <w:t xml:space="preserve">). Im »third-wave approach« der Verhaltenstherapie (Hayes et al., 2004) werden Haltungen und Auffassungen übernommen, die im Bereich der humanistischen Psychotherapieschulen unakademisch und forschungsfern bereits seit Mitte des 20.Jahrhunderts entwickelt worden waren (Kriz, 2007). Hinzu kommen Elemente der systemischen Ansätze (von Schlippe &amp; Schweitzer, 1996), die </w:t>
      </w:r>
      <w:r w:rsidR="007A5F03" w:rsidRPr="00E3538B">
        <w:rPr>
          <w:rFonts w:ascii="Calibri" w:hAnsi="Calibri" w:cs="Calibri"/>
          <w:i/>
          <w:sz w:val="22"/>
          <w:lang w:eastAsia="ar-SA"/>
        </w:rPr>
        <w:t>…</w:t>
      </w:r>
      <w:r w:rsidR="00216314" w:rsidRPr="00E3538B">
        <w:rPr>
          <w:rFonts w:ascii="Calibri" w:hAnsi="Calibri" w:cs="Calibri"/>
          <w:i/>
          <w:sz w:val="22"/>
          <w:lang w:eastAsia="ar-SA"/>
        </w:rPr>
        <w:t xml:space="preserve"> zur kontextuellen bzw. konstruktivistischen Perspektive in der kognitiven Verhaltenst</w:t>
      </w:r>
      <w:r w:rsidR="00F0128B" w:rsidRPr="00E3538B">
        <w:rPr>
          <w:rFonts w:ascii="Calibri" w:hAnsi="Calibri" w:cs="Calibri"/>
          <w:i/>
          <w:sz w:val="22"/>
          <w:lang w:eastAsia="ar-SA"/>
        </w:rPr>
        <w:t>herapie führten (Mahoney, 2006)</w:t>
      </w:r>
      <w:r w:rsidR="007A5F03" w:rsidRPr="00E3538B">
        <w:rPr>
          <w:rFonts w:ascii="Calibri" w:hAnsi="Calibri" w:cs="Calibri"/>
          <w:i/>
          <w:sz w:val="22"/>
          <w:lang w:eastAsia="ar-SA"/>
        </w:rPr>
        <w:t>“</w:t>
      </w:r>
      <w:r w:rsidR="00F0128B" w:rsidRPr="00E3538B">
        <w:rPr>
          <w:rFonts w:ascii="Calibri" w:hAnsi="Calibri" w:cs="Calibri"/>
          <w:sz w:val="22"/>
          <w:lang w:eastAsia="ar-SA"/>
        </w:rPr>
        <w:br/>
        <w:t>Und an anderer Stelle:</w:t>
      </w:r>
      <w:r w:rsidR="00F0128B" w:rsidRPr="00E3538B">
        <w:rPr>
          <w:rFonts w:ascii="Calibri" w:hAnsi="Calibri" w:cs="Calibri"/>
          <w:i/>
          <w:sz w:val="22"/>
          <w:lang w:eastAsia="ar-SA"/>
        </w:rPr>
        <w:t xml:space="preserve"> </w:t>
      </w:r>
      <w:r w:rsidR="007A5F03" w:rsidRPr="00E3538B">
        <w:rPr>
          <w:rFonts w:ascii="Calibri" w:hAnsi="Calibri" w:cs="Calibri"/>
          <w:i/>
          <w:sz w:val="22"/>
          <w:lang w:eastAsia="ar-SA"/>
        </w:rPr>
        <w:t>„</w:t>
      </w:r>
      <w:r w:rsidRPr="00E3538B">
        <w:rPr>
          <w:rFonts w:ascii="Calibri" w:hAnsi="Calibri" w:cs="Calibri"/>
          <w:i/>
          <w:sz w:val="22"/>
          <w:lang w:eastAsia="ar-SA"/>
        </w:rPr>
        <w:t>Die ersten körperpsychotherapeutischen Schulen entstanden gewissermaßen als Abspaltungen innerhalb der Psychoanalyse ab den 1930er Jahren durch Wilhelm Reich (Vegetotherapie) und später Fritz Perls (Gestalttherapie), Jakob Moreno (Psychodrama) und deren zahlreiche Schüler und Nachfolger.</w:t>
      </w:r>
      <w:r w:rsidR="007A5F03" w:rsidRPr="00E3538B">
        <w:rPr>
          <w:rFonts w:ascii="Calibri" w:hAnsi="Calibri" w:cs="Calibri"/>
          <w:i/>
          <w:sz w:val="22"/>
          <w:lang w:eastAsia="ar-SA"/>
        </w:rPr>
        <w:t>“</w:t>
      </w:r>
      <w:r w:rsidR="003B33A5" w:rsidRPr="00E3538B">
        <w:rPr>
          <w:rFonts w:ascii="Calibri" w:hAnsi="Calibri" w:cs="Calibri"/>
          <w:sz w:val="22"/>
          <w:lang w:eastAsia="ar-SA"/>
        </w:rPr>
        <w:t xml:space="preserve"> </w:t>
      </w:r>
      <w:r w:rsidR="00F0128B" w:rsidRPr="00E3538B">
        <w:rPr>
          <w:rFonts w:ascii="Calibri" w:hAnsi="Calibri" w:cs="Calibri"/>
          <w:sz w:val="22"/>
          <w:lang w:eastAsia="ar-SA"/>
        </w:rPr>
        <w:br/>
      </w:r>
      <w:r w:rsidR="003B33A5" w:rsidRPr="00E3538B">
        <w:rPr>
          <w:rFonts w:ascii="Calibri" w:hAnsi="Calibri" w:cs="Calibri"/>
          <w:sz w:val="10"/>
          <w:lang w:eastAsia="ar-SA"/>
        </w:rPr>
        <w:br/>
      </w:r>
      <w:r w:rsidR="004E5CAA" w:rsidRPr="00E3538B">
        <w:rPr>
          <w:rFonts w:ascii="Calibri" w:hAnsi="Calibri" w:cs="Calibri"/>
          <w:lang w:eastAsia="ar-SA"/>
        </w:rPr>
        <w:t xml:space="preserve">In vielen Veröffentlichungen </w:t>
      </w:r>
      <w:r w:rsidR="00F0128B" w:rsidRPr="00E3538B">
        <w:rPr>
          <w:rFonts w:ascii="Calibri" w:hAnsi="Calibri" w:cs="Calibri"/>
          <w:lang w:eastAsia="ar-SA"/>
        </w:rPr>
        <w:t>über die</w:t>
      </w:r>
      <w:r w:rsidR="004E5CAA" w:rsidRPr="00E3538B">
        <w:rPr>
          <w:rFonts w:ascii="Calibri" w:hAnsi="Calibri" w:cs="Calibri"/>
          <w:lang w:eastAsia="ar-SA"/>
        </w:rPr>
        <w:t xml:space="preserve">Theorie des Embodiment </w:t>
      </w:r>
      <w:r w:rsidR="000548FA" w:rsidRPr="00E3538B">
        <w:rPr>
          <w:rFonts w:ascii="Calibri" w:hAnsi="Calibri" w:cs="Calibri"/>
          <w:lang w:eastAsia="ar-SA"/>
        </w:rPr>
        <w:t>werden diese Angaben selten gemacht. Stat</w:t>
      </w:r>
      <w:r w:rsidR="00F0128B" w:rsidRPr="00E3538B">
        <w:rPr>
          <w:rFonts w:ascii="Calibri" w:hAnsi="Calibri" w:cs="Calibri"/>
          <w:lang w:eastAsia="ar-SA"/>
        </w:rPr>
        <w:t>tdessen spricht man von einer neuen</w:t>
      </w:r>
      <w:r w:rsidR="000548FA" w:rsidRPr="00E3538B">
        <w:rPr>
          <w:rFonts w:ascii="Calibri" w:hAnsi="Calibri" w:cs="Calibri"/>
          <w:lang w:eastAsia="ar-SA"/>
        </w:rPr>
        <w:t xml:space="preserve"> Welle der Cognitiven Therapie.</w:t>
      </w:r>
    </w:p>
    <w:p w:rsidR="000548FA" w:rsidRPr="00E3538B" w:rsidRDefault="000548FA" w:rsidP="005C52D8">
      <w:pPr>
        <w:rPr>
          <w:rFonts w:ascii="Calibri" w:hAnsi="Calibri" w:cs="Calibri"/>
          <w:lang w:eastAsia="ar-SA"/>
        </w:rPr>
      </w:pPr>
      <w:r w:rsidRPr="00E3538B">
        <w:rPr>
          <w:rFonts w:ascii="Calibri" w:hAnsi="Calibri" w:cs="Calibri"/>
          <w:lang w:eastAsia="ar-SA"/>
        </w:rPr>
        <w:t xml:space="preserve">Ich kann mir die Bemerkung nicht verkneifen, dass es sich dabei wahrscheinlich weder </w:t>
      </w:r>
      <w:r w:rsidR="00F0128B" w:rsidRPr="00E3538B">
        <w:rPr>
          <w:rFonts w:ascii="Calibri" w:hAnsi="Calibri" w:cs="Calibri"/>
          <w:lang w:eastAsia="ar-SA"/>
        </w:rPr>
        <w:t xml:space="preserve">um </w:t>
      </w:r>
      <w:r w:rsidRPr="00E3538B">
        <w:rPr>
          <w:rFonts w:ascii="Calibri" w:hAnsi="Calibri" w:cs="Calibri"/>
          <w:lang w:eastAsia="ar-SA"/>
        </w:rPr>
        <w:t xml:space="preserve">die letzte noch um eine neue „Welle“ handelt. (Siehe </w:t>
      </w:r>
      <w:r w:rsidR="00345D8D" w:rsidRPr="00E3538B">
        <w:rPr>
          <w:rFonts w:ascii="Calibri" w:hAnsi="Calibri" w:cs="Calibri"/>
          <w:lang w:eastAsia="ar-SA"/>
        </w:rPr>
        <w:t xml:space="preserve">Zitat </w:t>
      </w:r>
      <w:r w:rsidRPr="00E3538B">
        <w:rPr>
          <w:rFonts w:ascii="Calibri" w:hAnsi="Calibri" w:cs="Calibri"/>
          <w:lang w:eastAsia="ar-SA"/>
        </w:rPr>
        <w:t>oben).</w:t>
      </w:r>
    </w:p>
    <w:p w:rsidR="00216314" w:rsidRPr="00E3538B" w:rsidRDefault="000548FA" w:rsidP="00D46783">
      <w:pPr>
        <w:rPr>
          <w:rFonts w:ascii="Calibri" w:hAnsi="Calibri" w:cs="Calibri"/>
          <w:lang w:eastAsia="ar-SA"/>
        </w:rPr>
      </w:pPr>
      <w:r w:rsidRPr="00E3538B">
        <w:rPr>
          <w:rFonts w:ascii="Calibri" w:hAnsi="Calibri" w:cs="Calibri"/>
          <w:szCs w:val="24"/>
        </w:rPr>
        <w:t xml:space="preserve">Wenn Tschacher und Storch </w:t>
      </w:r>
      <w:r w:rsidR="00345D8D" w:rsidRPr="00E3538B">
        <w:rPr>
          <w:rFonts w:ascii="Calibri" w:hAnsi="Calibri" w:cs="Calibri"/>
          <w:szCs w:val="24"/>
        </w:rPr>
        <w:t>weiter</w:t>
      </w:r>
      <w:r w:rsidRPr="00E3538B">
        <w:rPr>
          <w:rFonts w:ascii="Calibri" w:hAnsi="Calibri" w:cs="Calibri"/>
          <w:szCs w:val="24"/>
        </w:rPr>
        <w:t xml:space="preserve"> ausführen</w:t>
      </w:r>
      <w:r w:rsidR="00652937" w:rsidRPr="00E3538B">
        <w:rPr>
          <w:rFonts w:ascii="Calibri" w:hAnsi="Calibri" w:cs="Calibri"/>
          <w:szCs w:val="24"/>
        </w:rPr>
        <w:t xml:space="preserve">, mit </w:t>
      </w:r>
      <w:r w:rsidR="00652937" w:rsidRPr="00E3538B">
        <w:rPr>
          <w:rFonts w:ascii="Calibri" w:hAnsi="Calibri" w:cs="Calibri"/>
          <w:szCs w:val="24"/>
          <w:lang w:eastAsia="ar-SA"/>
        </w:rPr>
        <w:t>Embodiment sei gemeint,</w:t>
      </w:r>
      <w:r w:rsidR="00652937" w:rsidRPr="00E3538B">
        <w:rPr>
          <w:rFonts w:ascii="Calibri" w:hAnsi="Calibri" w:cs="Calibri"/>
          <w:i/>
          <w:sz w:val="22"/>
          <w:lang w:eastAsia="ar-SA"/>
        </w:rPr>
        <w:t xml:space="preserve"> </w:t>
      </w:r>
      <w:r w:rsidRPr="00E3538B">
        <w:rPr>
          <w:rFonts w:ascii="Calibri" w:hAnsi="Calibri" w:cs="Calibri"/>
          <w:szCs w:val="24"/>
        </w:rPr>
        <w:br/>
      </w:r>
      <w:r w:rsidR="00216314" w:rsidRPr="00E3538B">
        <w:rPr>
          <w:rFonts w:ascii="Calibri" w:hAnsi="Calibri" w:cs="Calibri"/>
          <w:i/>
          <w:sz w:val="22"/>
        </w:rPr>
        <w:t>„</w:t>
      </w:r>
      <w:r w:rsidR="00216314" w:rsidRPr="00E3538B">
        <w:rPr>
          <w:rFonts w:ascii="Calibri" w:hAnsi="Calibri" w:cs="Calibri"/>
          <w:i/>
          <w:sz w:val="22"/>
          <w:lang w:eastAsia="ar-SA"/>
        </w:rPr>
        <w:t xml:space="preserve">dass die Psyche immer </w:t>
      </w:r>
      <w:r w:rsidR="00652937" w:rsidRPr="00E3538B">
        <w:rPr>
          <w:rFonts w:ascii="Calibri" w:hAnsi="Calibri" w:cs="Calibri"/>
          <w:i/>
          <w:sz w:val="22"/>
          <w:lang w:eastAsia="ar-SA"/>
        </w:rPr>
        <w:t>in einen Körper eingebettet ist ..</w:t>
      </w:r>
      <w:r w:rsidR="00216314" w:rsidRPr="00E3538B">
        <w:rPr>
          <w:rFonts w:ascii="Calibri" w:hAnsi="Calibri" w:cs="Calibri"/>
          <w:i/>
          <w:sz w:val="22"/>
          <w:lang w:eastAsia="ar-SA"/>
        </w:rPr>
        <w:t>.“</w:t>
      </w:r>
      <w:r w:rsidRPr="00E3538B">
        <w:rPr>
          <w:rFonts w:ascii="Calibri" w:hAnsi="Calibri" w:cs="Calibri"/>
          <w:sz w:val="22"/>
          <w:lang w:eastAsia="ar-SA"/>
        </w:rPr>
        <w:t xml:space="preserve"> </w:t>
      </w:r>
      <w:r w:rsidR="00652937" w:rsidRPr="00E3538B">
        <w:rPr>
          <w:rFonts w:ascii="Calibri" w:hAnsi="Calibri" w:cs="Calibri"/>
          <w:szCs w:val="24"/>
          <w:lang w:eastAsia="ar-SA"/>
        </w:rPr>
        <w:t>und erst vor diesem Hintergrund werde</w:t>
      </w:r>
      <w:r w:rsidR="00652937" w:rsidRPr="00E3538B">
        <w:rPr>
          <w:rFonts w:ascii="Calibri" w:hAnsi="Calibri" w:cs="Calibri"/>
          <w:sz w:val="22"/>
          <w:lang w:eastAsia="ar-SA"/>
        </w:rPr>
        <w:t xml:space="preserve"> </w:t>
      </w:r>
      <w:r w:rsidR="00652937" w:rsidRPr="00E3538B">
        <w:rPr>
          <w:rFonts w:ascii="Calibri" w:hAnsi="Calibri" w:cs="Calibri"/>
          <w:i/>
          <w:sz w:val="22"/>
        </w:rPr>
        <w:t>„eine vollständige</w:t>
      </w:r>
      <w:r w:rsidR="00345D8D" w:rsidRPr="00E3538B">
        <w:rPr>
          <w:rFonts w:ascii="Calibri" w:hAnsi="Calibri" w:cs="Calibri"/>
          <w:i/>
          <w:sz w:val="22"/>
        </w:rPr>
        <w:t xml:space="preserve"> Theorie derPsychologie möglich</w:t>
      </w:r>
      <w:r w:rsidR="00652937" w:rsidRPr="00E3538B">
        <w:rPr>
          <w:rFonts w:ascii="Calibri" w:hAnsi="Calibri" w:cs="Calibri"/>
          <w:i/>
          <w:sz w:val="22"/>
        </w:rPr>
        <w:t>“</w:t>
      </w:r>
      <w:r w:rsidR="00345D8D" w:rsidRPr="00E3538B">
        <w:rPr>
          <w:rFonts w:ascii="Calibri" w:hAnsi="Calibri" w:cs="Calibri"/>
          <w:i/>
          <w:sz w:val="22"/>
        </w:rPr>
        <w:t xml:space="preserve">- </w:t>
      </w:r>
      <w:r w:rsidR="00652937" w:rsidRPr="00E3538B">
        <w:rPr>
          <w:rFonts w:ascii="Calibri" w:hAnsi="Calibri" w:cs="Calibri"/>
          <w:i/>
          <w:sz w:val="20"/>
          <w:lang w:eastAsia="ar-SA"/>
        </w:rPr>
        <w:t xml:space="preserve"> </w:t>
      </w:r>
      <w:r w:rsidRPr="00E3538B">
        <w:rPr>
          <w:rFonts w:ascii="Calibri" w:hAnsi="Calibri" w:cs="Calibri"/>
          <w:sz w:val="22"/>
          <w:lang w:eastAsia="ar-SA"/>
        </w:rPr>
        <w:br/>
      </w:r>
      <w:r w:rsidRPr="00E3538B">
        <w:rPr>
          <w:rFonts w:ascii="Calibri" w:hAnsi="Calibri" w:cs="Calibri"/>
          <w:lang w:eastAsia="ar-SA"/>
        </w:rPr>
        <w:t xml:space="preserve">dann </w:t>
      </w:r>
      <w:r w:rsidR="00652937" w:rsidRPr="00E3538B">
        <w:rPr>
          <w:rFonts w:ascii="Calibri" w:hAnsi="Calibri" w:cs="Calibri"/>
          <w:lang w:eastAsia="ar-SA"/>
        </w:rPr>
        <w:t xml:space="preserve">bleibt die Frage </w:t>
      </w:r>
      <w:r w:rsidR="00345D8D" w:rsidRPr="00E3538B">
        <w:rPr>
          <w:rFonts w:ascii="Calibri" w:hAnsi="Calibri" w:cs="Calibri"/>
          <w:lang w:eastAsia="ar-SA"/>
        </w:rPr>
        <w:t>offen</w:t>
      </w:r>
      <w:r w:rsidR="00652937" w:rsidRPr="00E3538B">
        <w:rPr>
          <w:rFonts w:ascii="Calibri" w:hAnsi="Calibri" w:cs="Calibri"/>
          <w:lang w:eastAsia="ar-SA"/>
        </w:rPr>
        <w:t xml:space="preserve"> worin wiederum Psyche </w:t>
      </w:r>
      <w:r w:rsidR="00652937" w:rsidRPr="00E3538B">
        <w:rPr>
          <w:rFonts w:ascii="Calibri" w:hAnsi="Calibri" w:cs="Calibri"/>
          <w:u w:val="single"/>
          <w:lang w:eastAsia="ar-SA"/>
        </w:rPr>
        <w:t>und</w:t>
      </w:r>
      <w:r w:rsidR="00652937" w:rsidRPr="00E3538B">
        <w:rPr>
          <w:rFonts w:ascii="Calibri" w:hAnsi="Calibri" w:cs="Calibri"/>
          <w:lang w:eastAsia="ar-SA"/>
        </w:rPr>
        <w:t xml:space="preserve"> Körper </w:t>
      </w:r>
      <w:r w:rsidR="004B29BF" w:rsidRPr="00E3538B">
        <w:rPr>
          <w:rFonts w:ascii="Calibri" w:hAnsi="Calibri" w:cs="Calibri"/>
          <w:lang w:eastAsia="ar-SA"/>
        </w:rPr>
        <w:t>eingebettet sind</w:t>
      </w:r>
      <w:r w:rsidR="00345D8D" w:rsidRPr="00E3538B">
        <w:rPr>
          <w:rFonts w:ascii="Calibri" w:hAnsi="Calibri" w:cs="Calibri"/>
          <w:lang w:eastAsia="ar-SA"/>
        </w:rPr>
        <w:t>,</w:t>
      </w:r>
      <w:r w:rsidR="004B29BF" w:rsidRPr="00E3538B">
        <w:rPr>
          <w:rFonts w:ascii="Calibri" w:hAnsi="Calibri" w:cs="Calibri"/>
          <w:lang w:eastAsia="ar-SA"/>
        </w:rPr>
        <w:t xml:space="preserve"> bevor man von einer (einigermaßen) vollständigen Psychologie sprechen kann. Ich vermute, bis </w:t>
      </w:r>
      <w:r w:rsidR="00345D8D" w:rsidRPr="00E3538B">
        <w:rPr>
          <w:rFonts w:ascii="Calibri" w:hAnsi="Calibri" w:cs="Calibri"/>
          <w:lang w:eastAsia="ar-SA"/>
        </w:rPr>
        <w:t xml:space="preserve">dahin </w:t>
      </w:r>
      <w:r w:rsidR="004B29BF" w:rsidRPr="00E3538B">
        <w:rPr>
          <w:rFonts w:ascii="Calibri" w:hAnsi="Calibri" w:cs="Calibri"/>
          <w:lang w:eastAsia="ar-SA"/>
        </w:rPr>
        <w:lastRenderedPageBreak/>
        <w:t xml:space="preserve">gibt es in der Psychologie noch einige Paradigmenwechsel und ich prognostiziere, mit der nächsten „Welle“ wird man entdecken, dass Psychologie und Psychotherapie auch spirituelle und religiöse Themen bedenken </w:t>
      </w:r>
      <w:r w:rsidR="00345D8D" w:rsidRPr="00E3538B">
        <w:rPr>
          <w:rFonts w:ascii="Calibri" w:hAnsi="Calibri" w:cs="Calibri"/>
          <w:lang w:eastAsia="ar-SA"/>
        </w:rPr>
        <w:t>müssen</w:t>
      </w:r>
      <w:r w:rsidR="004B29BF" w:rsidRPr="00E3538B">
        <w:rPr>
          <w:rFonts w:ascii="Calibri" w:hAnsi="Calibri" w:cs="Calibri"/>
          <w:lang w:eastAsia="ar-SA"/>
        </w:rPr>
        <w:t>.</w:t>
      </w:r>
    </w:p>
    <w:p w:rsidR="00D46783" w:rsidRPr="00E3538B" w:rsidRDefault="00D46783" w:rsidP="007F2FF4">
      <w:pPr>
        <w:rPr>
          <w:rFonts w:ascii="Calibri" w:hAnsi="Calibri" w:cs="Calibri"/>
        </w:rPr>
      </w:pPr>
    </w:p>
    <w:p w:rsidR="00C3793C" w:rsidRPr="00E3538B" w:rsidRDefault="005401F3" w:rsidP="00FC6091">
      <w:pPr>
        <w:pStyle w:val="berschrift6"/>
        <w:rPr>
          <w:rFonts w:cs="Calibri"/>
        </w:rPr>
      </w:pPr>
      <w:bookmarkStart w:id="2347" w:name="_Toc397357005"/>
      <w:r w:rsidRPr="00E3538B">
        <w:rPr>
          <w:rFonts w:cs="Calibri"/>
        </w:rPr>
        <w:t>Zusammenfassende Tabelle: Vor- und Nachteile anthropozentrischer Psychotherapierichtungen</w:t>
      </w:r>
      <w:bookmarkEnd w:id="2347"/>
    </w:p>
    <w:p w:rsidR="005401F3" w:rsidRPr="00E3538B" w:rsidRDefault="00C3793C" w:rsidP="007F2FF4">
      <w:pPr>
        <w:pStyle w:val="Beschriftung"/>
        <w:rPr>
          <w:rFonts w:ascii="Calibri" w:hAnsi="Calibri" w:cs="Calibri"/>
        </w:rPr>
      </w:pPr>
      <w:r w:rsidRPr="00E3538B">
        <w:rPr>
          <w:rFonts w:ascii="Calibri" w:hAnsi="Calibri" w:cs="Calibri"/>
        </w:rPr>
        <w:t xml:space="preserve">Tab. </w:t>
      </w:r>
      <w:r w:rsidR="00222B90" w:rsidRPr="00E3538B">
        <w:rPr>
          <w:rFonts w:ascii="Calibri" w:hAnsi="Calibri" w:cs="Calibri"/>
          <w:noProof/>
        </w:rPr>
        <w:fldChar w:fldCharType="begin"/>
      </w:r>
      <w:r w:rsidR="00222B90" w:rsidRPr="00E3538B">
        <w:rPr>
          <w:rFonts w:ascii="Calibri" w:hAnsi="Calibri" w:cs="Calibri"/>
          <w:noProof/>
        </w:rPr>
        <w:instrText xml:space="preserve"> SEQ Tab. \* ARABIC </w:instrText>
      </w:r>
      <w:r w:rsidR="00222B90" w:rsidRPr="00E3538B">
        <w:rPr>
          <w:rFonts w:ascii="Calibri" w:hAnsi="Calibri" w:cs="Calibri"/>
          <w:noProof/>
        </w:rPr>
        <w:fldChar w:fldCharType="separate"/>
      </w:r>
      <w:r w:rsidR="002B3149">
        <w:rPr>
          <w:rFonts w:ascii="Calibri" w:hAnsi="Calibri" w:cs="Calibri"/>
          <w:noProof/>
        </w:rPr>
        <w:t>22</w:t>
      </w:r>
      <w:r w:rsidR="00222B90" w:rsidRPr="00E3538B">
        <w:rPr>
          <w:rFonts w:ascii="Calibri" w:hAnsi="Calibri" w:cs="Calibri"/>
          <w:noProof/>
        </w:rPr>
        <w:fldChar w:fldCharType="end"/>
      </w:r>
      <w:r w:rsidR="00A47337" w:rsidRPr="00E3538B">
        <w:rPr>
          <w:rFonts w:ascii="Calibri" w:hAnsi="Calibri" w:cs="Calibri"/>
        </w:rPr>
        <w:fldChar w:fldCharType="begin"/>
      </w:r>
      <w:r w:rsidR="005401F3" w:rsidRPr="00E3538B">
        <w:rPr>
          <w:rFonts w:ascii="Calibri" w:hAnsi="Calibri" w:cs="Calibri"/>
        </w:rPr>
        <w:instrText xml:space="preserve"> XE "Psychotherapierichtungen:Vor- und Nachteile" </w:instrText>
      </w:r>
      <w:r w:rsidR="00A47337" w:rsidRPr="00E3538B">
        <w:rPr>
          <w:rFonts w:ascii="Calibri" w:hAnsi="Calibri" w:cs="Calibri"/>
        </w:rPr>
        <w:fldChar w:fldCharType="end"/>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812"/>
        <w:gridCol w:w="2009"/>
      </w:tblGrid>
      <w:tr w:rsidR="005401F3" w:rsidRPr="00E3538B" w:rsidTr="002C27C9">
        <w:tc>
          <w:tcPr>
            <w:tcW w:w="9772" w:type="dxa"/>
            <w:gridSpan w:val="3"/>
          </w:tcPr>
          <w:p w:rsidR="005401F3" w:rsidRPr="00E3538B" w:rsidRDefault="005401F3" w:rsidP="00E51ABA">
            <w:pPr>
              <w:jc w:val="center"/>
              <w:rPr>
                <w:rFonts w:ascii="Calibri" w:hAnsi="Calibri" w:cs="Calibri"/>
                <w:sz w:val="22"/>
              </w:rPr>
            </w:pPr>
            <w:r w:rsidRPr="00E3538B">
              <w:rPr>
                <w:rFonts w:ascii="Calibri" w:hAnsi="Calibri" w:cs="Calibri"/>
                <w:sz w:val="22"/>
              </w:rPr>
              <w:t>VHT</w:t>
            </w:r>
          </w:p>
        </w:tc>
      </w:tr>
      <w:tr w:rsidR="005401F3" w:rsidRPr="00E3538B" w:rsidTr="002C27C9">
        <w:tc>
          <w:tcPr>
            <w:tcW w:w="1951" w:type="dxa"/>
          </w:tcPr>
          <w:p w:rsidR="005401F3" w:rsidRPr="00E3538B" w:rsidRDefault="005401F3" w:rsidP="000413F4">
            <w:pPr>
              <w:jc w:val="center"/>
              <w:rPr>
                <w:rFonts w:ascii="Calibri" w:hAnsi="Calibri" w:cs="Calibri"/>
                <w:sz w:val="22"/>
              </w:rPr>
            </w:pPr>
            <w:r w:rsidRPr="00E3538B">
              <w:rPr>
                <w:rFonts w:ascii="Calibri" w:hAnsi="Calibri" w:cs="Calibri"/>
                <w:sz w:val="22"/>
              </w:rPr>
              <w:t>Vorteile</w:t>
            </w:r>
          </w:p>
        </w:tc>
        <w:tc>
          <w:tcPr>
            <w:tcW w:w="5812" w:type="dxa"/>
          </w:tcPr>
          <w:p w:rsidR="005401F3" w:rsidRPr="00E3538B" w:rsidRDefault="005401F3" w:rsidP="000413F4">
            <w:pPr>
              <w:jc w:val="center"/>
              <w:rPr>
                <w:rFonts w:ascii="Calibri" w:hAnsi="Calibri" w:cs="Calibri"/>
                <w:sz w:val="22"/>
              </w:rPr>
            </w:pPr>
            <w:r w:rsidRPr="00E3538B">
              <w:rPr>
                <w:rFonts w:ascii="Calibri" w:hAnsi="Calibri" w:cs="Calibri"/>
                <w:sz w:val="22"/>
              </w:rPr>
              <w:t>Nachteile</w:t>
            </w:r>
          </w:p>
        </w:tc>
        <w:tc>
          <w:tcPr>
            <w:tcW w:w="2009" w:type="dxa"/>
          </w:tcPr>
          <w:p w:rsidR="005401F3" w:rsidRPr="00E3538B" w:rsidRDefault="005401F3" w:rsidP="007F2FF4">
            <w:pPr>
              <w:rPr>
                <w:rFonts w:ascii="Calibri" w:hAnsi="Calibri" w:cs="Calibri"/>
                <w:sz w:val="22"/>
              </w:rPr>
            </w:pPr>
            <w:r w:rsidRPr="00E3538B">
              <w:rPr>
                <w:rFonts w:ascii="Calibri" w:hAnsi="Calibri" w:cs="Calibri"/>
                <w:sz w:val="22"/>
              </w:rPr>
              <w:t>Bemerkungen</w:t>
            </w:r>
          </w:p>
        </w:tc>
      </w:tr>
      <w:tr w:rsidR="005401F3" w:rsidRPr="00E3538B" w:rsidTr="002C27C9">
        <w:tc>
          <w:tcPr>
            <w:tcW w:w="1951" w:type="dxa"/>
            <w:vAlign w:val="center"/>
          </w:tcPr>
          <w:p w:rsidR="005401F3" w:rsidRPr="00E3538B" w:rsidRDefault="005401F3" w:rsidP="007F2FF4">
            <w:pPr>
              <w:rPr>
                <w:rFonts w:ascii="Calibri" w:hAnsi="Calibri" w:cs="Calibri"/>
                <w:sz w:val="22"/>
              </w:rPr>
            </w:pPr>
            <w:r w:rsidRPr="00E3538B">
              <w:rPr>
                <w:rFonts w:ascii="Calibri" w:hAnsi="Calibri" w:cs="Calibri"/>
                <w:sz w:val="22"/>
              </w:rPr>
              <w:t>(auf Symptomebene) gezielter, nachweisbarer, berechenbarer</w:t>
            </w:r>
          </w:p>
        </w:tc>
        <w:tc>
          <w:tcPr>
            <w:tcW w:w="5812" w:type="dxa"/>
            <w:vAlign w:val="center"/>
          </w:tcPr>
          <w:p w:rsidR="005401F3" w:rsidRPr="00E3538B" w:rsidRDefault="00E5392D" w:rsidP="007F2FF4">
            <w:pPr>
              <w:rPr>
                <w:rFonts w:ascii="Calibri" w:hAnsi="Calibri" w:cs="Calibri"/>
                <w:sz w:val="22"/>
              </w:rPr>
            </w:pPr>
            <w:r w:rsidRPr="00E3538B">
              <w:rPr>
                <w:rFonts w:ascii="Calibri" w:hAnsi="Calibri" w:cs="Calibri"/>
                <w:sz w:val="22"/>
              </w:rPr>
              <w:t>w</w:t>
            </w:r>
            <w:r w:rsidR="005401F3" w:rsidRPr="00E3538B">
              <w:rPr>
                <w:rFonts w:ascii="Calibri" w:hAnsi="Calibri" w:cs="Calibri"/>
                <w:sz w:val="22"/>
              </w:rPr>
              <w:t xml:space="preserve">eniger kausal, oberflächlicher bzw. vordergründiger, kurzfristiger wirksam. </w:t>
            </w:r>
            <w:r w:rsidR="005401F3" w:rsidRPr="00E3538B">
              <w:rPr>
                <w:rFonts w:ascii="Calibri" w:hAnsi="Calibri" w:cs="Calibri"/>
                <w:sz w:val="22"/>
              </w:rPr>
              <w:br/>
              <w:t>Probleme z.T. verschiebend. Heilung zu sehr durch Tun, zu wenig durch Lassen. Zu manipulativ, zu normativ, zu fremdbestimmend.</w:t>
            </w:r>
            <w:r w:rsidR="005401F3" w:rsidRPr="00E3538B">
              <w:rPr>
                <w:rFonts w:ascii="Calibri" w:hAnsi="Calibri" w:cs="Calibri"/>
                <w:sz w:val="22"/>
              </w:rPr>
              <w:br/>
              <w:t xml:space="preserve">Gefahr: wie </w:t>
            </w:r>
            <w:r w:rsidRPr="00E3538B">
              <w:rPr>
                <w:rFonts w:ascii="Calibri" w:hAnsi="Calibri" w:cs="Calibri"/>
                <w:sz w:val="22"/>
              </w:rPr>
              <w:t xml:space="preserve">oft </w:t>
            </w:r>
            <w:r w:rsidR="005401F3" w:rsidRPr="00E3538B">
              <w:rPr>
                <w:rFonts w:ascii="Calibri" w:hAnsi="Calibri" w:cs="Calibri"/>
                <w:sz w:val="22"/>
              </w:rPr>
              <w:t>beim Cortison Strohfeuer. Symptom weg</w:t>
            </w:r>
            <w:r w:rsidR="008B59F8" w:rsidRPr="00E3538B">
              <w:rPr>
                <w:rFonts w:ascii="Calibri" w:hAnsi="Calibri" w:cs="Calibri"/>
                <w:sz w:val="22"/>
              </w:rPr>
              <w:t>, aber</w:t>
            </w:r>
            <w:r w:rsidR="005401F3" w:rsidRPr="00E3538B">
              <w:rPr>
                <w:rFonts w:ascii="Calibri" w:hAnsi="Calibri" w:cs="Calibri"/>
                <w:sz w:val="22"/>
              </w:rPr>
              <w:t xml:space="preserve"> Krankheit bleibt.</w:t>
            </w:r>
          </w:p>
        </w:tc>
        <w:tc>
          <w:tcPr>
            <w:tcW w:w="2009" w:type="dxa"/>
            <w:vAlign w:val="center"/>
          </w:tcPr>
          <w:p w:rsidR="005401F3" w:rsidRPr="00E3538B" w:rsidRDefault="00E51ABA" w:rsidP="007F2FF4">
            <w:pPr>
              <w:rPr>
                <w:rFonts w:ascii="Calibri" w:hAnsi="Calibri" w:cs="Calibri"/>
                <w:sz w:val="22"/>
              </w:rPr>
            </w:pPr>
            <w:r w:rsidRPr="00E3538B">
              <w:rPr>
                <w:rFonts w:ascii="Calibri" w:hAnsi="Calibri" w:cs="Calibri"/>
                <w:sz w:val="22"/>
              </w:rPr>
              <w:t>Z</w:t>
            </w:r>
            <w:r w:rsidR="005401F3" w:rsidRPr="00E3538B">
              <w:rPr>
                <w:rFonts w:ascii="Calibri" w:hAnsi="Calibri" w:cs="Calibri"/>
                <w:sz w:val="22"/>
              </w:rPr>
              <w:t xml:space="preserve">udeckend; </w:t>
            </w:r>
            <w:r w:rsidR="005401F3" w:rsidRPr="00E3538B">
              <w:rPr>
                <w:rFonts w:ascii="Calibri" w:hAnsi="Calibri" w:cs="Calibri"/>
                <w:sz w:val="22"/>
              </w:rPr>
              <w:br/>
              <w:t>Für leichte Fälle und als Ergänzungstherapie schwerer Erkrankungen sehr gut geeignet.</w:t>
            </w:r>
          </w:p>
        </w:tc>
      </w:tr>
      <w:tr w:rsidR="005401F3" w:rsidRPr="00E3538B" w:rsidTr="002C27C9">
        <w:tc>
          <w:tcPr>
            <w:tcW w:w="9772" w:type="dxa"/>
            <w:gridSpan w:val="3"/>
            <w:vAlign w:val="center"/>
          </w:tcPr>
          <w:p w:rsidR="005401F3" w:rsidRPr="00E3538B" w:rsidRDefault="005401F3" w:rsidP="00E51ABA">
            <w:pPr>
              <w:jc w:val="center"/>
              <w:rPr>
                <w:rFonts w:ascii="Calibri" w:hAnsi="Calibri" w:cs="Calibri"/>
                <w:sz w:val="22"/>
              </w:rPr>
            </w:pPr>
            <w:r w:rsidRPr="00E3538B">
              <w:rPr>
                <w:rFonts w:ascii="Calibri" w:hAnsi="Calibri" w:cs="Calibri"/>
                <w:sz w:val="22"/>
              </w:rPr>
              <w:t>Analytische Verfahren</w:t>
            </w:r>
          </w:p>
        </w:tc>
      </w:tr>
      <w:tr w:rsidR="005401F3" w:rsidRPr="00E3538B" w:rsidTr="002C27C9">
        <w:tc>
          <w:tcPr>
            <w:tcW w:w="1951" w:type="dxa"/>
            <w:vAlign w:val="center"/>
          </w:tcPr>
          <w:p w:rsidR="005401F3" w:rsidRPr="00E3538B" w:rsidRDefault="005401F3" w:rsidP="000413F4">
            <w:pPr>
              <w:jc w:val="center"/>
              <w:rPr>
                <w:rFonts w:ascii="Calibri" w:hAnsi="Calibri" w:cs="Calibri"/>
                <w:sz w:val="22"/>
              </w:rPr>
            </w:pPr>
            <w:r w:rsidRPr="00E3538B">
              <w:rPr>
                <w:rFonts w:ascii="Calibri" w:hAnsi="Calibri" w:cs="Calibri"/>
                <w:sz w:val="22"/>
              </w:rPr>
              <w:t>Vorteile</w:t>
            </w:r>
          </w:p>
        </w:tc>
        <w:tc>
          <w:tcPr>
            <w:tcW w:w="5812" w:type="dxa"/>
            <w:vAlign w:val="center"/>
          </w:tcPr>
          <w:p w:rsidR="005401F3" w:rsidRPr="00E3538B" w:rsidRDefault="005401F3" w:rsidP="000413F4">
            <w:pPr>
              <w:jc w:val="center"/>
              <w:rPr>
                <w:rFonts w:ascii="Calibri" w:hAnsi="Calibri" w:cs="Calibri"/>
                <w:sz w:val="22"/>
              </w:rPr>
            </w:pPr>
            <w:r w:rsidRPr="00E3538B">
              <w:rPr>
                <w:rFonts w:ascii="Calibri" w:hAnsi="Calibri" w:cs="Calibri"/>
                <w:sz w:val="22"/>
              </w:rPr>
              <w:t>Nachteile</w:t>
            </w:r>
          </w:p>
        </w:tc>
        <w:tc>
          <w:tcPr>
            <w:tcW w:w="2009" w:type="dxa"/>
            <w:vAlign w:val="center"/>
          </w:tcPr>
          <w:p w:rsidR="005401F3" w:rsidRPr="00E3538B" w:rsidRDefault="005401F3" w:rsidP="007F2FF4">
            <w:pPr>
              <w:rPr>
                <w:rFonts w:ascii="Calibri" w:hAnsi="Calibri" w:cs="Calibri"/>
                <w:sz w:val="22"/>
              </w:rPr>
            </w:pPr>
            <w:r w:rsidRPr="00E3538B">
              <w:rPr>
                <w:rFonts w:ascii="Calibri" w:hAnsi="Calibri" w:cs="Calibri"/>
                <w:sz w:val="22"/>
              </w:rPr>
              <w:t>Bemerkungen</w:t>
            </w:r>
          </w:p>
        </w:tc>
      </w:tr>
      <w:tr w:rsidR="005401F3" w:rsidRPr="00E3538B" w:rsidTr="002C27C9">
        <w:tc>
          <w:tcPr>
            <w:tcW w:w="1951" w:type="dxa"/>
            <w:vAlign w:val="center"/>
          </w:tcPr>
          <w:p w:rsidR="005401F3" w:rsidRPr="00E3538B" w:rsidRDefault="005401F3" w:rsidP="007F2FF4">
            <w:pPr>
              <w:rPr>
                <w:rFonts w:ascii="Calibri" w:hAnsi="Calibri" w:cs="Calibri"/>
                <w:sz w:val="22"/>
              </w:rPr>
            </w:pPr>
            <w:r w:rsidRPr="00E3538B">
              <w:rPr>
                <w:rFonts w:ascii="Calibri" w:hAnsi="Calibri" w:cs="Calibri"/>
                <w:sz w:val="22"/>
              </w:rPr>
              <w:t>kausaler als VHT</w:t>
            </w:r>
            <w:r w:rsidRPr="00E3538B">
              <w:rPr>
                <w:rFonts w:ascii="Calibri" w:hAnsi="Calibri" w:cs="Calibri"/>
                <w:sz w:val="22"/>
              </w:rPr>
              <w:br/>
            </w:r>
          </w:p>
        </w:tc>
        <w:tc>
          <w:tcPr>
            <w:tcW w:w="5812" w:type="dxa"/>
            <w:vAlign w:val="center"/>
          </w:tcPr>
          <w:p w:rsidR="005401F3" w:rsidRPr="00E3538B" w:rsidRDefault="00E5392D" w:rsidP="007F2FF4">
            <w:pPr>
              <w:rPr>
                <w:rFonts w:ascii="Calibri" w:hAnsi="Calibri" w:cs="Calibri"/>
                <w:sz w:val="22"/>
              </w:rPr>
            </w:pPr>
            <w:r w:rsidRPr="00E3538B">
              <w:rPr>
                <w:rFonts w:ascii="Calibri" w:hAnsi="Calibri" w:cs="Calibri"/>
                <w:sz w:val="22"/>
              </w:rPr>
              <w:t>z</w:t>
            </w:r>
            <w:r w:rsidR="005401F3" w:rsidRPr="00E3538B">
              <w:rPr>
                <w:rFonts w:ascii="Calibri" w:hAnsi="Calibri" w:cs="Calibri"/>
                <w:sz w:val="22"/>
              </w:rPr>
              <w:t>u pessimistisch; fehlt spiritueller Bereich; Ich ist überlastet, Selbsterlösung; Therapeut schwer hinterfragbar; aufwändiger, elitärer.</w:t>
            </w:r>
            <w:r w:rsidR="005401F3" w:rsidRPr="00E3538B">
              <w:rPr>
                <w:rFonts w:ascii="Calibri" w:hAnsi="Calibri" w:cs="Calibri"/>
                <w:sz w:val="22"/>
              </w:rPr>
              <w:br/>
              <w:t>Zimbardo: zu unwissenschaftlich, zu spekulativ; unscharfe Begriffe, zentrale Hypothesen nicht zu beweisen, damit unwiderlegbar; zu rückblickend.</w:t>
            </w:r>
            <w:r w:rsidR="005401F3" w:rsidRPr="00E3538B">
              <w:rPr>
                <w:rFonts w:ascii="Calibri" w:hAnsi="Calibri" w:cs="Calibri"/>
                <w:sz w:val="22"/>
              </w:rPr>
              <w:br/>
              <w:t>P wird vom Negativen her erklärt und positive, gesunde Seiten zu wenig berücksichtigt; zu einseitige Berücksichtigung der Sexualität und Aggressionen; männliches Modell als Norm.</w:t>
            </w:r>
          </w:p>
        </w:tc>
        <w:tc>
          <w:tcPr>
            <w:tcW w:w="2009" w:type="dxa"/>
            <w:vAlign w:val="center"/>
          </w:tcPr>
          <w:p w:rsidR="005401F3" w:rsidRPr="00E3538B" w:rsidRDefault="005401F3" w:rsidP="007F2FF4">
            <w:pPr>
              <w:rPr>
                <w:rFonts w:ascii="Calibri" w:hAnsi="Calibri" w:cs="Calibri"/>
                <w:sz w:val="22"/>
              </w:rPr>
            </w:pPr>
            <w:r w:rsidRPr="00E3538B">
              <w:rPr>
                <w:rFonts w:ascii="Calibri" w:hAnsi="Calibri" w:cs="Calibri"/>
                <w:sz w:val="22"/>
              </w:rPr>
              <w:t xml:space="preserve">aufdeckend und für mittelschwere Fälle gut geeignet. </w:t>
            </w:r>
            <w:r w:rsidRPr="00E3538B">
              <w:rPr>
                <w:rFonts w:ascii="Calibri" w:hAnsi="Calibri" w:cs="Calibri"/>
                <w:sz w:val="22"/>
              </w:rPr>
              <w:br/>
            </w:r>
          </w:p>
        </w:tc>
      </w:tr>
      <w:tr w:rsidR="005401F3" w:rsidRPr="00E3538B" w:rsidTr="002C27C9">
        <w:tc>
          <w:tcPr>
            <w:tcW w:w="9772" w:type="dxa"/>
            <w:gridSpan w:val="3"/>
            <w:vAlign w:val="center"/>
          </w:tcPr>
          <w:p w:rsidR="005401F3" w:rsidRPr="00E3538B" w:rsidRDefault="005401F3" w:rsidP="00E51ABA">
            <w:pPr>
              <w:jc w:val="center"/>
              <w:rPr>
                <w:rFonts w:ascii="Calibri" w:hAnsi="Calibri" w:cs="Calibri"/>
                <w:sz w:val="22"/>
              </w:rPr>
            </w:pPr>
            <w:r w:rsidRPr="00E3538B">
              <w:rPr>
                <w:rFonts w:ascii="Calibri" w:hAnsi="Calibri" w:cs="Calibri"/>
                <w:sz w:val="22"/>
              </w:rPr>
              <w:t>Alle weltlichen, rein naturwissenschaftlichen PT</w:t>
            </w:r>
          </w:p>
        </w:tc>
      </w:tr>
      <w:tr w:rsidR="005401F3" w:rsidRPr="00E3538B" w:rsidTr="002C27C9">
        <w:tc>
          <w:tcPr>
            <w:tcW w:w="1951" w:type="dxa"/>
            <w:vAlign w:val="center"/>
          </w:tcPr>
          <w:p w:rsidR="005401F3" w:rsidRPr="00E3538B" w:rsidRDefault="005401F3" w:rsidP="000413F4">
            <w:pPr>
              <w:jc w:val="center"/>
              <w:rPr>
                <w:rFonts w:ascii="Calibri" w:hAnsi="Calibri" w:cs="Calibri"/>
                <w:sz w:val="22"/>
              </w:rPr>
            </w:pPr>
            <w:r w:rsidRPr="00E3538B">
              <w:rPr>
                <w:rFonts w:ascii="Calibri" w:hAnsi="Calibri" w:cs="Calibri"/>
                <w:sz w:val="22"/>
              </w:rPr>
              <w:t>Vorteile</w:t>
            </w:r>
          </w:p>
        </w:tc>
        <w:tc>
          <w:tcPr>
            <w:tcW w:w="5812" w:type="dxa"/>
            <w:vAlign w:val="center"/>
          </w:tcPr>
          <w:p w:rsidR="005401F3" w:rsidRPr="00E3538B" w:rsidRDefault="005401F3" w:rsidP="000413F4">
            <w:pPr>
              <w:jc w:val="center"/>
              <w:rPr>
                <w:rFonts w:ascii="Calibri" w:hAnsi="Calibri" w:cs="Calibri"/>
                <w:sz w:val="22"/>
              </w:rPr>
            </w:pPr>
            <w:r w:rsidRPr="00E3538B">
              <w:rPr>
                <w:rFonts w:ascii="Calibri" w:hAnsi="Calibri" w:cs="Calibri"/>
                <w:sz w:val="22"/>
              </w:rPr>
              <w:t>Nachteile</w:t>
            </w:r>
          </w:p>
        </w:tc>
        <w:tc>
          <w:tcPr>
            <w:tcW w:w="2009" w:type="dxa"/>
            <w:vAlign w:val="center"/>
          </w:tcPr>
          <w:p w:rsidR="005401F3" w:rsidRPr="00E3538B" w:rsidRDefault="005401F3" w:rsidP="007F2FF4">
            <w:pPr>
              <w:rPr>
                <w:rFonts w:ascii="Calibri" w:hAnsi="Calibri" w:cs="Calibri"/>
                <w:sz w:val="22"/>
              </w:rPr>
            </w:pPr>
            <w:r w:rsidRPr="00E3538B">
              <w:rPr>
                <w:rFonts w:ascii="Calibri" w:hAnsi="Calibri" w:cs="Calibri"/>
                <w:sz w:val="22"/>
              </w:rPr>
              <w:t>Bemerkungen</w:t>
            </w:r>
          </w:p>
        </w:tc>
      </w:tr>
      <w:tr w:rsidR="005401F3" w:rsidRPr="00E3538B" w:rsidTr="002C27C9">
        <w:tc>
          <w:tcPr>
            <w:tcW w:w="1951" w:type="dxa"/>
            <w:vAlign w:val="center"/>
          </w:tcPr>
          <w:p w:rsidR="005401F3" w:rsidRPr="00E3538B" w:rsidRDefault="005401F3" w:rsidP="007F2FF4">
            <w:pPr>
              <w:rPr>
                <w:rFonts w:ascii="Calibri" w:hAnsi="Calibri" w:cs="Calibri"/>
                <w:sz w:val="22"/>
              </w:rPr>
            </w:pPr>
            <w:r w:rsidRPr="00E3538B">
              <w:rPr>
                <w:rFonts w:ascii="Calibri" w:hAnsi="Calibri" w:cs="Calibri"/>
                <w:sz w:val="22"/>
              </w:rPr>
              <w:t>s.o.</w:t>
            </w:r>
          </w:p>
        </w:tc>
        <w:tc>
          <w:tcPr>
            <w:tcW w:w="5812" w:type="dxa"/>
            <w:vAlign w:val="center"/>
          </w:tcPr>
          <w:p w:rsidR="005401F3" w:rsidRPr="00E3538B" w:rsidRDefault="00E5392D" w:rsidP="007F2FF4">
            <w:pPr>
              <w:rPr>
                <w:rFonts w:ascii="Calibri" w:hAnsi="Calibri" w:cs="Calibri"/>
                <w:sz w:val="22"/>
              </w:rPr>
            </w:pPr>
            <w:r w:rsidRPr="00E3538B">
              <w:rPr>
                <w:rFonts w:ascii="Calibri" w:hAnsi="Calibri" w:cs="Calibri"/>
                <w:sz w:val="22"/>
              </w:rPr>
              <w:t>n</w:t>
            </w:r>
            <w:r w:rsidR="005401F3" w:rsidRPr="00E3538B">
              <w:rPr>
                <w:rFonts w:ascii="Calibri" w:hAnsi="Calibri" w:cs="Calibri"/>
                <w:sz w:val="22"/>
              </w:rPr>
              <w:t xml:space="preserve">ur zweitrangiges Menschenbild, fordern Ich-Stärke, </w:t>
            </w:r>
            <w:r w:rsidR="005401F3" w:rsidRPr="00E3538B">
              <w:rPr>
                <w:rFonts w:ascii="Calibri" w:hAnsi="Calibri" w:cs="Calibri"/>
                <w:sz w:val="22"/>
              </w:rPr>
              <w:br/>
              <w:t>Gefahr der Überforderung. ↓</w:t>
            </w:r>
            <w:r w:rsidR="008B59F8" w:rsidRPr="00E3538B">
              <w:rPr>
                <w:rFonts w:ascii="Calibri" w:hAnsi="Calibri" w:cs="Calibri"/>
                <w:sz w:val="22"/>
              </w:rPr>
              <w:t xml:space="preserve"> </w:t>
            </w:r>
            <w:r w:rsidR="005401F3" w:rsidRPr="00E3538B">
              <w:rPr>
                <w:rFonts w:ascii="Calibri" w:hAnsi="Calibri" w:cs="Calibri"/>
                <w:sz w:val="22"/>
              </w:rPr>
              <w:t>Glaubensquellen/Spiritualität.</w:t>
            </w:r>
            <w:r w:rsidR="005401F3" w:rsidRPr="00E3538B">
              <w:rPr>
                <w:rFonts w:ascii="Calibri" w:hAnsi="Calibri" w:cs="Calibri"/>
                <w:sz w:val="22"/>
              </w:rPr>
              <w:br/>
              <w:t xml:space="preserve">Zu gegenständliches Denken und Handeln: Das Objektive, Messbare, Berechenbare, Funktionale, Machbare und die Symptombeseitigung wird zu einseitig betont; Mechanistische Wortwahl. Als Materialismus steril, kalt. </w:t>
            </w:r>
            <w:r w:rsidR="005401F3" w:rsidRPr="00E3538B">
              <w:rPr>
                <w:rFonts w:ascii="Calibri" w:hAnsi="Calibri" w:cs="Calibri"/>
                <w:sz w:val="22"/>
              </w:rPr>
              <w:br/>
              <w:t>↓ Gefühle, Glaube, Liebe, Innenwelt, Menschlichkeit.</w:t>
            </w:r>
            <w:r w:rsidR="005401F3" w:rsidRPr="00E3538B">
              <w:rPr>
                <w:rFonts w:ascii="Calibri" w:hAnsi="Calibri" w:cs="Calibri"/>
                <w:sz w:val="22"/>
              </w:rPr>
              <w:br/>
              <w:t>Verhalten, Funktion wichtiger als Leben.</w:t>
            </w:r>
            <w:r w:rsidR="005401F3" w:rsidRPr="00AE2297">
              <w:rPr>
                <w:rStyle w:val="Funotenzeichen"/>
              </w:rPr>
              <w:footnoteReference w:id="729"/>
            </w:r>
          </w:p>
        </w:tc>
        <w:tc>
          <w:tcPr>
            <w:tcW w:w="2009" w:type="dxa"/>
            <w:vAlign w:val="center"/>
          </w:tcPr>
          <w:p w:rsidR="005401F3" w:rsidRPr="00E3538B" w:rsidRDefault="005401F3" w:rsidP="007F2FF4">
            <w:pPr>
              <w:rPr>
                <w:rFonts w:ascii="Calibri" w:hAnsi="Calibri" w:cs="Calibri"/>
                <w:sz w:val="22"/>
              </w:rPr>
            </w:pPr>
          </w:p>
        </w:tc>
      </w:tr>
    </w:tbl>
    <w:p w:rsidR="00345D8D" w:rsidRPr="00E3538B" w:rsidRDefault="00345D8D" w:rsidP="00345D8D">
      <w:pPr>
        <w:rPr>
          <w:rFonts w:ascii="Calibri" w:hAnsi="Calibri" w:cs="Calibri"/>
        </w:rPr>
      </w:pPr>
      <w:bookmarkStart w:id="2348" w:name="_Neurowissenschaft"/>
      <w:bookmarkStart w:id="2349" w:name="_Toc397357012"/>
      <w:bookmarkStart w:id="2350" w:name="_Toc427925941"/>
      <w:bookmarkStart w:id="2351" w:name="_Toc441935953"/>
      <w:bookmarkStart w:id="2352" w:name="_Toc442438236"/>
      <w:bookmarkStart w:id="2353" w:name="_Toc450664211"/>
      <w:bookmarkStart w:id="2354" w:name="_Toc466545497"/>
      <w:bookmarkStart w:id="2355" w:name="_Toc484597471"/>
      <w:bookmarkEnd w:id="2348"/>
    </w:p>
    <w:p w:rsidR="00345D8D" w:rsidRPr="00E3538B" w:rsidRDefault="00345D8D">
      <w:pPr>
        <w:autoSpaceDE/>
        <w:autoSpaceDN/>
        <w:adjustRightInd/>
        <w:spacing w:line="240" w:lineRule="auto"/>
        <w:ind w:left="170" w:hanging="170"/>
        <w:rPr>
          <w:rFonts w:ascii="Calibri" w:eastAsia="MS Mincho" w:hAnsi="Calibri" w:cs="Calibri"/>
          <w:b/>
          <w:bCs/>
          <w:sz w:val="28"/>
          <w:szCs w:val="28"/>
          <w:lang w:eastAsia="ar-SA"/>
        </w:rPr>
      </w:pPr>
      <w:r w:rsidRPr="00E3538B">
        <w:rPr>
          <w:rFonts w:ascii="Calibri" w:hAnsi="Calibri" w:cs="Calibri"/>
        </w:rPr>
        <w:br w:type="page"/>
      </w:r>
    </w:p>
    <w:p w:rsidR="005401F3" w:rsidRPr="00E3538B" w:rsidRDefault="005401F3" w:rsidP="005F176A">
      <w:pPr>
        <w:pStyle w:val="berschrift4"/>
        <w:rPr>
          <w:rFonts w:cs="Calibri"/>
        </w:rPr>
      </w:pPr>
      <w:bookmarkStart w:id="2356" w:name="_Neurowissenschaft_1"/>
      <w:bookmarkStart w:id="2357" w:name="_Toc71106259"/>
      <w:bookmarkEnd w:id="2356"/>
      <w:r w:rsidRPr="00E3538B">
        <w:rPr>
          <w:rFonts w:cs="Calibri"/>
        </w:rPr>
        <w:lastRenderedPageBreak/>
        <w:t>Neurowissenschaft</w:t>
      </w:r>
      <w:bookmarkEnd w:id="2349"/>
      <w:bookmarkEnd w:id="2350"/>
      <w:bookmarkEnd w:id="2351"/>
      <w:bookmarkEnd w:id="2352"/>
      <w:bookmarkEnd w:id="2353"/>
      <w:bookmarkEnd w:id="2354"/>
      <w:bookmarkEnd w:id="2355"/>
      <w:bookmarkEnd w:id="2357"/>
      <w:r w:rsidR="00A47337" w:rsidRPr="00E3538B">
        <w:rPr>
          <w:rFonts w:cs="Calibri"/>
        </w:rPr>
        <w:fldChar w:fldCharType="begin"/>
      </w:r>
      <w:r w:rsidRPr="00E3538B">
        <w:rPr>
          <w:rFonts w:cs="Calibri"/>
        </w:rPr>
        <w:instrText xml:space="preserve"> XE "Neurowissenschaft" </w:instrText>
      </w:r>
      <w:r w:rsidR="00A47337" w:rsidRPr="00E3538B">
        <w:rPr>
          <w:rFonts w:cs="Calibri"/>
        </w:rPr>
        <w:fldChar w:fldCharType="end"/>
      </w:r>
    </w:p>
    <w:p w:rsidR="005401F3" w:rsidRPr="00E3538B" w:rsidRDefault="005401F3" w:rsidP="00E51ABA">
      <w:pPr>
        <w:ind w:left="1418"/>
        <w:rPr>
          <w:rFonts w:ascii="Calibri" w:hAnsi="Calibri" w:cs="Calibri"/>
          <w:lang w:eastAsia="ar-SA"/>
        </w:rPr>
      </w:pPr>
      <w:r w:rsidRPr="00E3538B">
        <w:rPr>
          <w:rFonts w:ascii="Calibri" w:hAnsi="Calibri" w:cs="Calibri"/>
          <w:sz w:val="20"/>
          <w:lang w:eastAsia="en-US"/>
        </w:rPr>
        <w:t>„Eines habe i</w:t>
      </w:r>
      <w:r w:rsidR="009B3ED0" w:rsidRPr="00E3538B">
        <w:rPr>
          <w:rFonts w:ascii="Calibri" w:hAnsi="Calibri" w:cs="Calibri"/>
          <w:sz w:val="20"/>
          <w:lang w:eastAsia="en-US"/>
        </w:rPr>
        <w:t xml:space="preserve">ch in </w:t>
      </w:r>
      <w:r w:rsidRPr="00E3538B">
        <w:rPr>
          <w:rFonts w:ascii="Calibri" w:hAnsi="Calibri" w:cs="Calibri"/>
          <w:sz w:val="20"/>
          <w:lang w:eastAsia="en-US"/>
        </w:rPr>
        <w:t>einem langen Leben gelernt, nämlich, dass unsere ganze Wissenschaft,</w:t>
      </w:r>
      <w:r w:rsidRPr="00E3538B">
        <w:rPr>
          <w:rFonts w:ascii="Calibri" w:hAnsi="Calibri" w:cs="Calibri"/>
          <w:sz w:val="20"/>
          <w:lang w:eastAsia="en-US"/>
        </w:rPr>
        <w:br/>
        <w:t xml:space="preserve"> an </w:t>
      </w:r>
      <w:r w:rsidR="009B3ED0" w:rsidRPr="00E3538B">
        <w:rPr>
          <w:rFonts w:ascii="Calibri" w:hAnsi="Calibri" w:cs="Calibri"/>
          <w:sz w:val="20"/>
          <w:lang w:eastAsia="en-US"/>
        </w:rPr>
        <w:t>der Realität</w:t>
      </w:r>
      <w:r w:rsidRPr="00E3538B">
        <w:rPr>
          <w:rFonts w:ascii="Calibri" w:hAnsi="Calibri" w:cs="Calibri"/>
          <w:sz w:val="20"/>
          <w:lang w:eastAsia="en-US"/>
        </w:rPr>
        <w:t xml:space="preserve"> gemessen, von kindlicher Primitivität ist.” </w:t>
      </w:r>
      <w:r w:rsidR="00E51ABA" w:rsidRPr="00E3538B">
        <w:rPr>
          <w:rFonts w:ascii="Calibri" w:hAnsi="Calibri" w:cs="Calibri"/>
          <w:sz w:val="20"/>
          <w:lang w:eastAsia="en-US"/>
        </w:rPr>
        <w:t>(</w:t>
      </w:r>
      <w:r w:rsidRPr="00E3538B">
        <w:rPr>
          <w:rFonts w:ascii="Calibri" w:hAnsi="Calibri" w:cs="Calibri"/>
          <w:sz w:val="20"/>
          <w:lang w:eastAsia="en-US"/>
        </w:rPr>
        <w:t>Albert Einstein</w:t>
      </w:r>
      <w:r w:rsidR="00E51ABA" w:rsidRPr="00E3538B">
        <w:rPr>
          <w:rFonts w:ascii="Calibri" w:hAnsi="Calibri" w:cs="Calibri"/>
          <w:sz w:val="20"/>
          <w:lang w:eastAsia="en-US"/>
        </w:rPr>
        <w:t>)</w:t>
      </w:r>
      <w:r w:rsidR="009B3ED0" w:rsidRPr="00E3538B">
        <w:rPr>
          <w:rFonts w:ascii="Calibri" w:hAnsi="Calibri" w:cs="Calibri"/>
          <w:sz w:val="20"/>
          <w:lang w:eastAsia="en-US"/>
        </w:rPr>
        <w:t xml:space="preserve"> </w:t>
      </w:r>
      <w:r w:rsidRPr="00AE2297">
        <w:rPr>
          <w:rStyle w:val="Funotenzeichen"/>
        </w:rPr>
        <w:footnoteReference w:id="730"/>
      </w:r>
    </w:p>
    <w:p w:rsidR="005401F3" w:rsidRPr="00E3538B" w:rsidRDefault="00A47337" w:rsidP="007F2FF4">
      <w:pPr>
        <w:rPr>
          <w:rFonts w:ascii="Calibri" w:hAnsi="Calibri" w:cs="Calibri"/>
        </w:rPr>
      </w:pPr>
      <w:r w:rsidRPr="00E3538B">
        <w:rPr>
          <w:rFonts w:ascii="Calibri" w:hAnsi="Calibri" w:cs="Calibri"/>
        </w:rPr>
        <w:fldChar w:fldCharType="begin"/>
      </w:r>
      <w:r w:rsidR="009D6B0C" w:rsidRPr="00E3538B">
        <w:rPr>
          <w:rFonts w:ascii="Calibri" w:hAnsi="Calibri" w:cs="Calibri"/>
        </w:rPr>
        <w:instrText xml:space="preserve"> XE "Kritik:an Neurowissebschaft" </w:instrText>
      </w:r>
      <w:r w:rsidRPr="00E3538B">
        <w:rPr>
          <w:rFonts w:ascii="Calibri" w:hAnsi="Calibri" w:cs="Calibri"/>
        </w:rPr>
        <w:fldChar w:fldCharType="end"/>
      </w:r>
      <w:r w:rsidR="00BC54AF" w:rsidRPr="00E3538B">
        <w:rPr>
          <w:rFonts w:ascii="Calibri" w:hAnsi="Calibri" w:cs="Calibri"/>
        </w:rPr>
        <w:br/>
      </w:r>
      <w:r w:rsidR="005401F3" w:rsidRPr="00E3538B">
        <w:rPr>
          <w:rFonts w:ascii="Calibri" w:hAnsi="Calibri" w:cs="Calibri"/>
          <w:u w:val="single"/>
        </w:rPr>
        <w:t>Kritische Anmerkungen</w:t>
      </w:r>
      <w:r w:rsidR="005401F3" w:rsidRPr="00E3538B">
        <w:rPr>
          <w:rFonts w:ascii="Calibri" w:hAnsi="Calibri" w:cs="Calibri"/>
        </w:rPr>
        <w:t xml:space="preserve">: Heute versucht die Psychiatrie seelische Vorgänge oder Krankheiten </w:t>
      </w:r>
      <w:r w:rsidR="008B59F8" w:rsidRPr="00E3538B">
        <w:rPr>
          <w:rFonts w:ascii="Calibri" w:hAnsi="Calibri" w:cs="Calibri"/>
        </w:rPr>
        <w:t>zunehmend</w:t>
      </w:r>
      <w:r w:rsidR="005401F3" w:rsidRPr="00E3538B">
        <w:rPr>
          <w:rFonts w:ascii="Calibri" w:hAnsi="Calibri" w:cs="Calibri"/>
        </w:rPr>
        <w:t xml:space="preserve"> mit Gehirnfunktionen zu erklären. Ich lese etwa über die Folgen einer seelischen Traumatisierung</w:t>
      </w:r>
      <w:r w:rsidR="008B59F8" w:rsidRPr="00E3538B">
        <w:rPr>
          <w:rFonts w:ascii="Calibri" w:hAnsi="Calibri" w:cs="Calibri"/>
        </w:rPr>
        <w:t xml:space="preserve"> etwas einseitig erklärt</w:t>
      </w:r>
      <w:r w:rsidR="005401F3" w:rsidRPr="00E3538B">
        <w:rPr>
          <w:rFonts w:ascii="Calibri" w:hAnsi="Calibri" w:cs="Calibri"/>
        </w:rPr>
        <w:t xml:space="preserve">: </w:t>
      </w:r>
      <w:r w:rsidR="005401F3" w:rsidRPr="00E3538B">
        <w:rPr>
          <w:rFonts w:ascii="Calibri" w:hAnsi="Calibri" w:cs="Calibri"/>
          <w:sz w:val="22"/>
        </w:rPr>
        <w:t>„PTBS kann entwickeln, wer mit Angst, Sterben und Schmerz in extremem Ausmaß konfrontiert war ... Die Sinneswahrnehmungen ... können dabei zu einer Reizüberflutung führen.</w:t>
      </w:r>
      <w:r w:rsidR="00FE6A45" w:rsidRPr="00AE2297">
        <w:rPr>
          <w:rStyle w:val="Funotenzeichen"/>
        </w:rPr>
        <w:footnoteReference w:id="731"/>
      </w:r>
      <w:r w:rsidR="005401F3" w:rsidRPr="00E3538B">
        <w:rPr>
          <w:rFonts w:ascii="Calibri" w:hAnsi="Calibri" w:cs="Calibri"/>
          <w:sz w:val="22"/>
        </w:rPr>
        <w:t xml:space="preserve"> Die Mandelkerne, die im Gehirn wie Alarmanlagen den Reizen eine Art Schweregrad zuordnen und sie gefiltert an die Erinnerungsareale weiterleiten, sind dann überfordert.“</w:t>
      </w:r>
      <w:r w:rsidR="009B3ED0" w:rsidRPr="00E3538B">
        <w:rPr>
          <w:rFonts w:ascii="Calibri" w:hAnsi="Calibri" w:cs="Calibri"/>
          <w:sz w:val="22"/>
        </w:rPr>
        <w:t xml:space="preserve"> </w:t>
      </w:r>
      <w:r w:rsidR="005401F3" w:rsidRPr="00AE2297">
        <w:rPr>
          <w:rStyle w:val="Funotenzeichen"/>
        </w:rPr>
        <w:footnoteReference w:id="732"/>
      </w:r>
      <w:r w:rsidR="005401F3" w:rsidRPr="00E3538B">
        <w:rPr>
          <w:rFonts w:ascii="Calibri" w:hAnsi="Calibri" w:cs="Calibri"/>
        </w:rPr>
        <w:t xml:space="preserve"> </w:t>
      </w:r>
      <w:r w:rsidR="009B3ED0" w:rsidRPr="00E3538B">
        <w:rPr>
          <w:rFonts w:ascii="Calibri" w:hAnsi="Calibri" w:cs="Calibri"/>
        </w:rPr>
        <w:br/>
      </w:r>
      <w:r w:rsidR="005401F3" w:rsidRPr="00E3538B">
        <w:rPr>
          <w:rFonts w:ascii="Calibri" w:hAnsi="Calibri" w:cs="Calibri"/>
        </w:rPr>
        <w:t xml:space="preserve">Bringt uns das weiter? </w:t>
      </w:r>
      <w:r w:rsidR="008B59F8" w:rsidRPr="00E3538B">
        <w:rPr>
          <w:rFonts w:ascii="Calibri" w:hAnsi="Calibri" w:cs="Calibri"/>
        </w:rPr>
        <w:t>Schon</w:t>
      </w:r>
      <w:r w:rsidR="005401F3" w:rsidRPr="00E3538B">
        <w:rPr>
          <w:rFonts w:ascii="Calibri" w:hAnsi="Calibri" w:cs="Calibri"/>
        </w:rPr>
        <w:t xml:space="preserve"> ein Stück. Sollten aber bei einem primär psychischen Prozess, von dem ich ausgehe, Erklärungen und Therapie nicht primär im psychologischen Bereich liegen? Ich fürchte, dass in Zukunft die meisten geistig-seelischen Prozesse und Zustände nur neurobiologisch erklärt werden, was einerseits eine Scheinsicherheit verursacht, aber die wichtigsten Therapiemöglichkeiten außer Acht lässt. </w:t>
      </w:r>
      <w:r w:rsidR="005401F3" w:rsidRPr="00E3538B">
        <w:rPr>
          <w:rFonts w:ascii="Calibri" w:hAnsi="Calibri" w:cs="Calibri"/>
          <w:szCs w:val="20"/>
        </w:rPr>
        <w:t>Ich folge der Kritik von Felix Hasler: „Weit über die Grenzen der Naturwissenschaften hinaus durchdringen Erklärungsmodelle aus der Hirnforschung ehemalige Hoheitsgebiete der Geistes-, Kultur- und Sozialwissen</w:t>
      </w:r>
      <w:r w:rsidR="00E51ABA" w:rsidRPr="00E3538B">
        <w:rPr>
          <w:rFonts w:ascii="Calibri" w:hAnsi="Calibri" w:cs="Calibri"/>
          <w:szCs w:val="20"/>
        </w:rPr>
        <w:t>-</w:t>
      </w:r>
      <w:r w:rsidR="005401F3" w:rsidRPr="00E3538B">
        <w:rPr>
          <w:rFonts w:ascii="Calibri" w:hAnsi="Calibri" w:cs="Calibri"/>
          <w:szCs w:val="20"/>
        </w:rPr>
        <w:t>schaften. Die Nichtexistenz des freien Willens zu beweisen, biologische Marker für kriminelles Verhalten zu entdecken oder neuromolekulare Ursachen von Angst, Zwang und Depression zu finden: All dies traut sich die Hirnforschung unserer Tage mit großer Selbstsicherheit zu. Zwar noch nicht gerade heute, aber schon in absehbarer Zukunft sollen auch derart großkalibrige Probleme lösbar werden ... Es wird der fundamental falsche Eindruck erweckt, die Hirnforschung wisse genau Bescheid über die biologischen Vorgänge, die unserem Erleben, Denken und Handeln zugrunde liegen. Und deshalb könne die Medizin »evidenzbasiert« und zielgerichtet im Gehirn eingreifen, wenn etwas schief läuft. Beispielsweise bei einer psychischen Störung. Im klassischen »bio-psycho-sozialen Modell psychischer Erkrankungen« hat längst eine dramatische Verschiebung hin zum Pol der Biologie stattgefunden. Auffälligstes Anzeichen dieser wissenschaftsideologischen Ausrichtung ist die zunehmend außer Kontrolle geratende Praxis der Verschreibung von Psychopharmaka.“</w:t>
      </w:r>
      <w:r w:rsidR="005401F3" w:rsidRPr="00AE2297">
        <w:rPr>
          <w:rStyle w:val="Funotenzeichen"/>
        </w:rPr>
        <w:footnoteReference w:id="733"/>
      </w:r>
      <w:r w:rsidR="005401F3" w:rsidRPr="00E3538B">
        <w:rPr>
          <w:rFonts w:ascii="Calibri" w:hAnsi="Calibri" w:cs="Calibri"/>
          <w:szCs w:val="20"/>
        </w:rPr>
        <w:br/>
        <w:t xml:space="preserve">Ähnlich argumentiert Heinzpeter Hempelmann: </w:t>
      </w:r>
      <w:r w:rsidR="005401F3" w:rsidRPr="00E3538B">
        <w:rPr>
          <w:rFonts w:ascii="Calibri" w:hAnsi="Calibri" w:cs="Calibri"/>
        </w:rPr>
        <w:t xml:space="preserve">„Neurowissenschaften erlauben - endlich - präzise Aussagen über das Denken des Menschen. Sie dürfen freilich nicht vergessen oder gar unterschlagen, dass ihr - hoffentlich anhaltender Erfolg - auf einer entscheidenden Reduktion ihres Erkenntniswillens beruht. Sie fragen eben nicht philosophisch. ... Diese </w:t>
      </w:r>
      <w:r w:rsidR="005401F3" w:rsidRPr="00E3538B">
        <w:rPr>
          <w:rFonts w:ascii="Calibri" w:hAnsi="Calibri" w:cs="Calibri"/>
        </w:rPr>
        <w:lastRenderedPageBreak/>
        <w:t>Perspektive ist sehr eingegrenzt. Sie nimmt den Menschen als Gehirn in den Blick, präziser: als Nervensystem. Und sie untersucht dieses Nervensystem unter dem Gesichtspunkt, was man chemisch und elektrophysiologisch an unterschiedlichen Potentialen abbilden kann. Sie fragt nicht nach dem Wesen des Denkens, nach dem Wesen des Menschen als einem denkenden Wesen, nach dem Wesen des Geistes, der Empfindungen, des Bewusstseins. Sie beansprucht als Wissenschaft auch gar nicht - ich rede hier idealtypisch! -, auf diese Fragen Antworten geben zu können. Denn das ist ja Aufgabe der Philosophie ... Diese einge</w:t>
      </w:r>
      <w:r w:rsidR="00E51ABA" w:rsidRPr="00E3538B">
        <w:rPr>
          <w:rFonts w:ascii="Calibri" w:hAnsi="Calibri" w:cs="Calibri"/>
        </w:rPr>
        <w:t>-</w:t>
      </w:r>
      <w:r w:rsidR="005401F3" w:rsidRPr="00E3538B">
        <w:rPr>
          <w:rFonts w:ascii="Calibri" w:hAnsi="Calibri" w:cs="Calibri"/>
        </w:rPr>
        <w:t>schränkte und beschränkte Perspektive führt sie - um den Preis der Reduktion der Ausgangsfragestellung - zu sehr präzisen, wiederum quantitativen Ergebnissen mit hohem, naturwissen-schaftlichen Geltungsanspruch. Neurowissenschaftler können uns zwar nicht sagen, was der Geist des Menschen ist; aber sie können uns sehr präzise Auskunft geben, welche elektrischen Potentiale sich bei welchen Signalreizen in welchen Regionen des Gehirns zeigen ...“</w:t>
      </w:r>
      <w:r w:rsidR="005401F3" w:rsidRPr="00E3538B">
        <w:rPr>
          <w:rFonts w:ascii="Calibri" w:hAnsi="Calibri" w:cs="Calibri"/>
          <w:color w:val="BFBFBF"/>
        </w:rPr>
        <w:t>|</w:t>
      </w:r>
      <w:r w:rsidR="005401F3" w:rsidRPr="00AE2297">
        <w:rPr>
          <w:rStyle w:val="Funotenzeichen"/>
        </w:rPr>
        <w:footnoteReference w:id="734"/>
      </w:r>
      <w:r w:rsidR="005401F3" w:rsidRPr="00E3538B">
        <w:rPr>
          <w:rFonts w:ascii="Calibri" w:hAnsi="Calibri" w:cs="Calibri"/>
          <w:color w:val="BFBFBF"/>
        </w:rPr>
        <w:br/>
      </w:r>
      <w:r w:rsidR="005401F3" w:rsidRPr="00E3538B">
        <w:rPr>
          <w:rFonts w:ascii="Calibri" w:hAnsi="Calibri" w:cs="Calibri"/>
        </w:rPr>
        <w:t>Da der Zugang zu einer geistig-seelischen Beeinflussung viel leichter und vielleicht letztlich doch auch effektiver und nebenbei auch kostengünstiger ist, denke ich, dass die Priorität wieder auf eine entsprechende Psychotherapie verlagert werden müsste.</w:t>
      </w:r>
      <w:r w:rsidR="005401F3" w:rsidRPr="00E3538B">
        <w:rPr>
          <w:rFonts w:ascii="Calibri" w:hAnsi="Calibri" w:cs="Calibri"/>
        </w:rPr>
        <w:br/>
        <w:t>Ich glaube, dass die meisten Ursachen für psychische Krankheiten, die man im neurobiologischen Bereich findet, Sekundärursachen sind - also solche, die Folge von primären (wie ich meine geistigen) Ursachen sind. Dafür spricht auch die Möglichkeit von Gehirn- und sogar Genveränderungen durch Stress und Traumatisie-rungen.</w:t>
      </w:r>
      <w:r w:rsidR="005401F3" w:rsidRPr="00AE2297">
        <w:rPr>
          <w:rStyle w:val="Funotenzeichen"/>
        </w:rPr>
        <w:footnoteReference w:id="735"/>
      </w:r>
      <w:r w:rsidR="005401F3" w:rsidRPr="00E3538B">
        <w:rPr>
          <w:rFonts w:ascii="Calibri" w:hAnsi="Calibri" w:cs="Calibri"/>
        </w:rPr>
        <w:t xml:space="preserve"> Auch die neuere Erkenntnis der Epigenetik, dass verschiedene Gene durch bestimmte Umstände aktiviert oder auch deaktiviert werden können,</w:t>
      </w:r>
      <w:r w:rsidR="005401F3" w:rsidRPr="00AE2297">
        <w:rPr>
          <w:rStyle w:val="Funotenzeichen"/>
        </w:rPr>
        <w:footnoteReference w:id="736"/>
      </w:r>
      <w:r w:rsidR="005401F3" w:rsidRPr="00E3538B">
        <w:rPr>
          <w:rFonts w:ascii="Calibri" w:hAnsi="Calibri" w:cs="Calibri"/>
        </w:rPr>
        <w:t xml:space="preserve"> relativiert eine einseitige Betonung organisch-biologischer Einflüsse.</w:t>
      </w:r>
      <w:r w:rsidR="005401F3" w:rsidRPr="00AE2297">
        <w:rPr>
          <w:rStyle w:val="Funotenzeichen"/>
        </w:rPr>
        <w:footnoteReference w:id="737"/>
      </w:r>
      <w:r w:rsidR="005401F3" w:rsidRPr="00E3538B">
        <w:rPr>
          <w:rFonts w:ascii="Calibri" w:hAnsi="Calibri" w:cs="Calibri"/>
        </w:rPr>
        <w:br/>
        <w:t>Zu den Kritiken am `Human Brain Projekt´, das zum Ziel hat, neuronale Netzwerke des Gehirns durch Computer zu erfassen und von der EU mit 1 Milliarde € (!) gefördert wird (ähnlich in den USA) siehe entsprechende Literatur.</w:t>
      </w:r>
      <w:r w:rsidR="005401F3" w:rsidRPr="00AE2297">
        <w:rPr>
          <w:rStyle w:val="Funotenzeichen"/>
        </w:rPr>
        <w:footnoteReference w:id="738"/>
      </w:r>
    </w:p>
    <w:p w:rsidR="005401F3" w:rsidRPr="00E3538B" w:rsidRDefault="00667FFA" w:rsidP="007F2FF4">
      <w:pPr>
        <w:pStyle w:val="berschrift3"/>
        <w:rPr>
          <w:rFonts w:cs="Calibri"/>
        </w:rPr>
      </w:pPr>
      <w:bookmarkStart w:id="2358" w:name="_Toc397357013"/>
      <w:bookmarkStart w:id="2359" w:name="_Toc400447498"/>
      <w:bookmarkStart w:id="2360" w:name="_Toc400447696"/>
      <w:bookmarkStart w:id="2361" w:name="_Toc425967586"/>
      <w:bookmarkStart w:id="2362" w:name="_Toc427925942"/>
      <w:bookmarkStart w:id="2363" w:name="_Toc441935954"/>
      <w:bookmarkStart w:id="2364" w:name="_Toc442438237"/>
      <w:bookmarkStart w:id="2365" w:name="_Toc450664212"/>
      <w:bookmarkStart w:id="2366" w:name="_Toc466545498"/>
      <w:bookmarkStart w:id="2367" w:name="_Toc467851765"/>
      <w:bookmarkStart w:id="2368" w:name="_Toc484597472"/>
      <w:bookmarkStart w:id="2369" w:name="_Toc71106260"/>
      <w:r w:rsidRPr="00E3538B">
        <w:rPr>
          <w:rFonts w:cs="Calibri"/>
        </w:rPr>
        <w:lastRenderedPageBreak/>
        <w:t xml:space="preserve">Spirituell/ </w:t>
      </w:r>
      <w:r w:rsidR="005401F3" w:rsidRPr="00E3538B">
        <w:rPr>
          <w:rFonts w:cs="Calibri"/>
        </w:rPr>
        <w:t>religiös fundierte PT</w:t>
      </w:r>
      <w:bookmarkEnd w:id="2358"/>
      <w:bookmarkEnd w:id="2359"/>
      <w:bookmarkEnd w:id="2360"/>
      <w:bookmarkEnd w:id="2361"/>
      <w:bookmarkEnd w:id="2362"/>
      <w:bookmarkEnd w:id="2363"/>
      <w:bookmarkEnd w:id="2364"/>
      <w:bookmarkEnd w:id="2365"/>
      <w:bookmarkEnd w:id="2366"/>
      <w:bookmarkEnd w:id="2367"/>
      <w:bookmarkEnd w:id="2368"/>
      <w:bookmarkEnd w:id="2369"/>
      <w:r w:rsidR="00A47337" w:rsidRPr="00E3538B">
        <w:rPr>
          <w:rFonts w:cs="Calibri"/>
        </w:rPr>
        <w:fldChar w:fldCharType="begin"/>
      </w:r>
      <w:r w:rsidR="005401F3" w:rsidRPr="00E3538B">
        <w:rPr>
          <w:rFonts w:cs="Calibri"/>
        </w:rPr>
        <w:instrText xml:space="preserve"> XE "Psychotherapien:spirituelle" </w:instrText>
      </w:r>
      <w:r w:rsidR="00A47337" w:rsidRPr="00E3538B">
        <w:rPr>
          <w:rFonts w:cs="Calibri"/>
        </w:rPr>
        <w:fldChar w:fldCharType="end"/>
      </w:r>
    </w:p>
    <w:p w:rsidR="005401F3" w:rsidRPr="00E3538B" w:rsidRDefault="005401F3" w:rsidP="005F176A">
      <w:pPr>
        <w:pStyle w:val="berschrift4"/>
        <w:rPr>
          <w:rFonts w:cs="Calibri"/>
        </w:rPr>
      </w:pPr>
      <w:bookmarkStart w:id="2370" w:name="_Toc397357014"/>
      <w:bookmarkStart w:id="2371" w:name="_Toc427925943"/>
      <w:bookmarkStart w:id="2372" w:name="_Toc441935955"/>
      <w:bookmarkStart w:id="2373" w:name="_Toc442438238"/>
      <w:bookmarkStart w:id="2374" w:name="_Toc450664213"/>
      <w:bookmarkStart w:id="2375" w:name="_Toc466545499"/>
      <w:bookmarkStart w:id="2376" w:name="_Toc484597473"/>
      <w:bookmarkStart w:id="2377" w:name="_Toc71106261"/>
      <w:r w:rsidRPr="00E3538B">
        <w:rPr>
          <w:rFonts w:cs="Calibri"/>
        </w:rPr>
        <w:t>Spiritualität</w:t>
      </w:r>
      <w:r w:rsidR="00A47337" w:rsidRPr="00E3538B">
        <w:rPr>
          <w:rFonts w:cs="Calibri"/>
        </w:rPr>
        <w:fldChar w:fldCharType="begin"/>
      </w:r>
      <w:r w:rsidRPr="00E3538B">
        <w:rPr>
          <w:rFonts w:cs="Calibri"/>
        </w:rPr>
        <w:instrText xml:space="preserve"> XE "Spiritualität und Psychotherapie" </w:instrText>
      </w:r>
      <w:r w:rsidR="00A47337" w:rsidRPr="00E3538B">
        <w:rPr>
          <w:rFonts w:cs="Calibri"/>
        </w:rPr>
        <w:fldChar w:fldCharType="end"/>
      </w:r>
      <w:r w:rsidRPr="00E3538B">
        <w:rPr>
          <w:rFonts w:cs="Calibri"/>
        </w:rPr>
        <w:t xml:space="preserve"> in der Psychotherapie?</w:t>
      </w:r>
      <w:bookmarkEnd w:id="2370"/>
      <w:bookmarkEnd w:id="2371"/>
      <w:bookmarkEnd w:id="2372"/>
      <w:bookmarkEnd w:id="2373"/>
      <w:bookmarkEnd w:id="2374"/>
      <w:bookmarkEnd w:id="2375"/>
      <w:bookmarkEnd w:id="2376"/>
      <w:bookmarkEnd w:id="2377"/>
    </w:p>
    <w:p w:rsidR="005401F3" w:rsidRPr="00E3538B" w:rsidRDefault="005401F3" w:rsidP="007F2FF4">
      <w:pPr>
        <w:pStyle w:val="Textkrper"/>
        <w:rPr>
          <w:rFonts w:cs="Calibri"/>
        </w:rPr>
      </w:pPr>
      <w:r w:rsidRPr="00E3538B">
        <w:rPr>
          <w:rFonts w:cs="Calibri"/>
        </w:rPr>
        <w:t>Ich zitiere M. Richard und H. Freund, die das Thema aus heutiger Sicht übersichtlich darstellen:</w:t>
      </w:r>
      <w:r w:rsidRPr="00AE2297">
        <w:rPr>
          <w:rStyle w:val="Funotenzeichen"/>
        </w:rPr>
        <w:t xml:space="preserve"> </w:t>
      </w:r>
      <w:r w:rsidRPr="00AE2297">
        <w:rPr>
          <w:rStyle w:val="Funotenzeichen"/>
        </w:rPr>
        <w:footnoteReference w:id="739"/>
      </w:r>
      <w:r w:rsidRPr="00E3538B">
        <w:rPr>
          <w:rFonts w:cs="Calibri"/>
        </w:rPr>
        <w:t xml:space="preserve"> </w:t>
      </w:r>
      <w:r w:rsidRPr="00E3538B">
        <w:rPr>
          <w:rFonts w:cs="Calibri"/>
        </w:rPr>
        <w:br/>
        <w:t>„Die akademische Psychologie als die Hauptbezugswissenschaft hat sich immer als eine säkulare Wissenschaft verstanden. In ihrer rasanten Entwicklung im 20. Jahrhundert besetzte sie zunehmend Deutungs­ und Handlungsfelder, die bis dahin der Theologie und kirchlichen Institutionen vorbehalten waren. Bis in die 1980er Jahre wurde in der klinischen Psychologie vorwiegend zu negativen Auswirkungen von Religion auf psychische Gesundheit geforscht, erst später kamen auch die gesundheitsförderlichen Aspekte ins Blickfeld ... Wenige Jahre später vertrat C. G. Jung (1940) die Auffassung, dass nahezu alle psychischen Probleme eine religiöse Dimension besitzen und daher Religion konstruktiv in die Psychotherapie einzubeziehen sei. Auch andere Wegbereiter der Psychotherapie wie Viktor Frankl oder Carl Rogers erkannten den existenziellen Wert der Religion bei der Krisenbewältigung an (Demling, 2004). Neuere psychoanalytische Autoren diskutieren die Fähigkeit, etwas glauben zu können, als bedeutsam für psychische Gesundheit (Britton, 1998). In der Verhaltenstherapie ist neuerdings bei den sogenannten `Verfahren der Dritten Welle´ eine Renaissance religiös/spiritueller Konzepte aus dem Kontext des Buddhismus und fernöstlicher Religionen zu beobachten … Zusammenfassend lässt sich feststellen, dass das anfangs gezeichnete religionskritische bis ­indifferente Psychotherapeutenbild sich in Deutschland nicht mit den empirischen Befunden deckt ...</w:t>
      </w:r>
      <w:r w:rsidRPr="00E3538B">
        <w:rPr>
          <w:rFonts w:cs="Calibri"/>
          <w:b/>
        </w:rPr>
        <w:t xml:space="preserve"> Es ist Zeit, das bisherige Schattendasein dieses Themas in der wissenschaftlich­therapeutischen Diskussion zu überwinden und sich ihm vermehrt zuzuwenden </w:t>
      </w:r>
      <w:r w:rsidRPr="00E3538B">
        <w:rPr>
          <w:rFonts w:cs="Calibri"/>
        </w:rPr>
        <w:t>...</w:t>
      </w:r>
      <w:r w:rsidRPr="00AE2297">
        <w:rPr>
          <w:rStyle w:val="Funotenzeichen"/>
        </w:rPr>
        <w:footnoteReference w:id="740"/>
      </w:r>
      <w:r w:rsidRPr="00E3538B">
        <w:rPr>
          <w:rFonts w:cs="Calibri"/>
        </w:rPr>
        <w:t xml:space="preserve"> Bestehende Ansätze wie z. B. die Buddhistische Psychotherapie (Ennenbach, 2010), die Transpersonale Verhaltenstherapie (Piron, 2007) oder das Konzept der `IGNIS Akademie für Christliche Psychologie´ (Halder, 2011) führen eher ein Schattendasein …“</w:t>
      </w:r>
      <w:r w:rsidR="00920EC1" w:rsidRPr="00E3538B">
        <w:rPr>
          <w:rFonts w:cs="Calibri"/>
        </w:rPr>
        <w:t xml:space="preserve"> </w:t>
      </w:r>
      <w:r w:rsidRPr="00AE2297">
        <w:rPr>
          <w:rStyle w:val="Funotenzeichen"/>
        </w:rPr>
        <w:footnoteReference w:id="741"/>
      </w:r>
      <w:r w:rsidRPr="00E3538B">
        <w:rPr>
          <w:rFonts w:cs="Calibri"/>
        </w:rPr>
        <w:t xml:space="preserve"> </w:t>
      </w:r>
      <w:r w:rsidR="00920EC1" w:rsidRPr="00E3538B">
        <w:rPr>
          <w:rFonts w:cs="Calibri"/>
        </w:rPr>
        <w:br/>
      </w:r>
      <w:r w:rsidRPr="00E3538B">
        <w:rPr>
          <w:rFonts w:cs="Calibri"/>
        </w:rPr>
        <w:t xml:space="preserve">Obwohl schon 2006 viele Psychotherapeuten in der `Bonner Erklärung´ gegen die bestehenden Richtlinien protestierten, hat sich diesbezüglich in Deutschland wenig geändert. Immerhin finden sich in der neueren deutschsprachigen Literatur mit M. Seitlinger, D. Heil, P. Schellenbaum, E. Frick, J. Kornfield, H. Jellouschek, J. Armbruster, M. Utsch, E. Frick  et al. </w:t>
      </w:r>
      <w:r w:rsidR="008918F5" w:rsidRPr="00E3538B">
        <w:rPr>
          <w:rFonts w:cs="Calibri"/>
        </w:rPr>
        <w:t xml:space="preserve">neuere </w:t>
      </w:r>
      <w:r w:rsidRPr="00E3538B">
        <w:rPr>
          <w:rFonts w:cs="Calibri"/>
        </w:rPr>
        <w:t>Autoren, die die Berücksichtigung von Spiritualität in der Psychotherapie propagieren.</w:t>
      </w:r>
      <w:r w:rsidRPr="00AE2297">
        <w:rPr>
          <w:rStyle w:val="Funotenzeichen"/>
        </w:rPr>
        <w:footnoteReference w:id="742"/>
      </w:r>
    </w:p>
    <w:p w:rsidR="005401F3" w:rsidRPr="00E3538B" w:rsidRDefault="005401F3" w:rsidP="005F176A">
      <w:pPr>
        <w:pStyle w:val="berschrift4"/>
        <w:rPr>
          <w:rFonts w:cs="Calibri"/>
        </w:rPr>
      </w:pPr>
      <w:bookmarkStart w:id="2378" w:name="_Toc484597474"/>
      <w:bookmarkStart w:id="2379" w:name="_Toc71106262"/>
      <w:bookmarkStart w:id="2380" w:name="_Toc397357015"/>
      <w:bookmarkStart w:id="2381" w:name="_Toc427925944"/>
      <w:bookmarkStart w:id="2382" w:name="_Toc441935956"/>
      <w:bookmarkStart w:id="2383" w:name="_Toc442438239"/>
      <w:bookmarkStart w:id="2384" w:name="_Toc450664214"/>
      <w:bookmarkStart w:id="2385" w:name="_Toc466545500"/>
      <w:r w:rsidRPr="00E3538B">
        <w:rPr>
          <w:rFonts w:cs="Calibri"/>
        </w:rPr>
        <w:lastRenderedPageBreak/>
        <w:t>„Dritte Wiener Schule</w:t>
      </w:r>
      <w:r w:rsidR="00A47337" w:rsidRPr="00E3538B">
        <w:rPr>
          <w:rFonts w:cs="Calibri"/>
        </w:rPr>
        <w:fldChar w:fldCharType="begin"/>
      </w:r>
      <w:r w:rsidRPr="00E3538B">
        <w:rPr>
          <w:rFonts w:cs="Calibri"/>
        </w:rPr>
        <w:instrText xml:space="preserve"> XE "Psychotherapien:Dritte Wiener Schule" </w:instrText>
      </w:r>
      <w:r w:rsidR="00A47337" w:rsidRPr="00E3538B">
        <w:rPr>
          <w:rFonts w:cs="Calibri"/>
        </w:rPr>
        <w:fldChar w:fldCharType="end"/>
      </w:r>
      <w:r w:rsidRPr="00E3538B">
        <w:rPr>
          <w:rFonts w:cs="Calibri"/>
        </w:rPr>
        <w:t>“</w:t>
      </w:r>
      <w:bookmarkEnd w:id="2378"/>
      <w:bookmarkEnd w:id="2379"/>
      <w:r w:rsidRPr="00E3538B">
        <w:rPr>
          <w:rFonts w:cs="Calibri"/>
        </w:rPr>
        <w:t xml:space="preserve"> </w:t>
      </w:r>
      <w:bookmarkEnd w:id="2380"/>
      <w:bookmarkEnd w:id="2381"/>
      <w:bookmarkEnd w:id="2382"/>
      <w:bookmarkEnd w:id="2383"/>
      <w:bookmarkEnd w:id="2384"/>
      <w:bookmarkEnd w:id="2385"/>
    </w:p>
    <w:p w:rsidR="005401F3" w:rsidRPr="00E3538B" w:rsidRDefault="005401F3" w:rsidP="007F2FF4">
      <w:pPr>
        <w:rPr>
          <w:rFonts w:ascii="Calibri" w:hAnsi="Calibri" w:cs="Calibri"/>
        </w:rPr>
      </w:pPr>
      <w:bookmarkStart w:id="2386" w:name="_B004a0002"/>
      <w:r w:rsidRPr="00E3538B">
        <w:rPr>
          <w:rFonts w:ascii="Calibri" w:hAnsi="Calibri" w:cs="Calibri"/>
        </w:rPr>
        <w:t>Viktor Frankls Logotherapie habe ich schon erwähnt. Frankl, Caruso und Daim bilden die sogenannte dritte Wiener Schule der Psychotherapie. Von ihnen hat am ehesten Wilfried Daim einen religiös fundierten Ansatz.</w:t>
      </w:r>
      <w:r w:rsidRPr="00AE2297">
        <w:rPr>
          <w:rStyle w:val="Funotenzeichen"/>
        </w:rPr>
        <w:footnoteReference w:id="743"/>
      </w:r>
      <w:r w:rsidRPr="00E3538B">
        <w:rPr>
          <w:rFonts w:ascii="Calibri" w:hAnsi="Calibri" w:cs="Calibri"/>
        </w:rPr>
        <w:t xml:space="preserve"> Er steht mir theoretisch sehr nahe, da er, wie ich auch, das Absolute, das er mit Gott identifiziert, in den Mittelpunkt seiner Überlegungen stellt. Es gibt allerdings auch einige Unterschiede in den Auffassungen, auf die hier einzugehen, nicht der Platz ist. </w:t>
      </w:r>
      <w:r w:rsidRPr="00E3538B">
        <w:rPr>
          <w:rFonts w:ascii="Calibri" w:hAnsi="Calibri" w:cs="Calibri"/>
        </w:rPr>
        <w:br/>
        <w:t xml:space="preserve">Daim sieht sich als Psychoanalytiker auch in gewisser Nachfolge zu S. Freud, aber auch an entscheidenden Punkten im Gegensatz zu diesem. Diesen Gegensatz hat vor allem </w:t>
      </w:r>
      <w:bookmarkStart w:id="2387" w:name="_B0009003a"/>
      <w:bookmarkEnd w:id="2386"/>
      <w:r w:rsidRPr="00E3538B">
        <w:rPr>
          <w:rFonts w:ascii="Calibri" w:hAnsi="Calibri" w:cs="Calibri"/>
        </w:rPr>
        <w:t>Dieter</w:t>
      </w:r>
      <w:bookmarkStart w:id="2388" w:name="_B0009003b"/>
      <w:bookmarkEnd w:id="2387"/>
      <w:r w:rsidRPr="00E3538B">
        <w:rPr>
          <w:rFonts w:ascii="Calibri" w:hAnsi="Calibri" w:cs="Calibri"/>
        </w:rPr>
        <w:t xml:space="preserve"> Wyss</w:t>
      </w:r>
      <w:bookmarkStart w:id="2389" w:name="_B0009003d"/>
      <w:bookmarkEnd w:id="2388"/>
      <w:r w:rsidRPr="00E3538B">
        <w:rPr>
          <w:rFonts w:ascii="Calibri" w:hAnsi="Calibri" w:cs="Calibri"/>
        </w:rPr>
        <w:t xml:space="preserve"> herausgestellt. </w:t>
      </w:r>
      <w:bookmarkEnd w:id="2389"/>
      <w:r w:rsidRPr="00E3538B">
        <w:rPr>
          <w:rFonts w:ascii="Calibri" w:hAnsi="Calibri" w:cs="Calibri"/>
        </w:rPr>
        <w:t>In der Sicht von Daim und Caruso werde „ ... das Anliegen der Psychoanalyse dialektisch in seinen Gegensatz verkehrt: verdrängt wird der Geist, der Trieb gewinnt die Oberhand, ... während bei Freud der Trieb vom Geist verdrängt wird und dadurch die Neurose entsteht ... Mit dieser Umkehrung des ursprünglichen Ansatzes der Psychoanalyse in sein Gegenteil wird eben das Problem der Beziehung zwischen Geist und Trieb nicht gelöst, sondern es beharrt im dialektischen Gegensatz, ohne zu einer Klärung vorzustoßen." Weiter Wyss: Beides sei möglich - der Trieb kann durch den Geist und der Geist kann durch den Trieb verdrängt werden.</w:t>
      </w:r>
      <w:r w:rsidRPr="00AE2297">
        <w:rPr>
          <w:rStyle w:val="Funotenzeichen"/>
        </w:rPr>
        <w:footnoteReference w:id="744"/>
      </w:r>
      <w:bookmarkStart w:id="2390" w:name="_B0012005f"/>
      <w:r w:rsidRPr="00E3538B">
        <w:rPr>
          <w:rFonts w:ascii="Calibri" w:hAnsi="Calibri" w:cs="Calibri"/>
        </w:rPr>
        <w:br/>
        <w:t>Um bei dieser Wortwahl zu bleiben: Ich sehe die Genese der „Neurose“ primär in der Verdrängung des absolut positiven Geists durch verabsolutierte Relativa (</w:t>
      </w:r>
      <w:r w:rsidR="000E48CD" w:rsidRPr="00E3538B">
        <w:rPr>
          <w:rFonts w:ascii="Calibri" w:hAnsi="Calibri" w:cs="Calibri"/>
        </w:rPr>
        <w:t>fA</w:t>
      </w:r>
      <w:r w:rsidRPr="00E3538B">
        <w:rPr>
          <w:rFonts w:ascii="Calibri" w:hAnsi="Calibri" w:cs="Calibri"/>
        </w:rPr>
        <w:t>), die sowohl geistiger als auch triebhafter oder anderer Natur sein können.</w:t>
      </w:r>
      <w:r w:rsidR="00214B0D" w:rsidRPr="00E3538B">
        <w:rPr>
          <w:rFonts w:ascii="Calibri" w:hAnsi="Calibri" w:cs="Calibri"/>
        </w:rPr>
        <w:t xml:space="preserve"> </w:t>
      </w:r>
      <w:r w:rsidRPr="00E3538B">
        <w:rPr>
          <w:rFonts w:ascii="Calibri" w:hAnsi="Calibri" w:cs="Calibri"/>
        </w:rPr>
        <w:t>Den religiösen Bezug von Daim deutet Wyss m.E. irrtümlich als moralistische Position.</w:t>
      </w:r>
    </w:p>
    <w:p w:rsidR="005401F3" w:rsidRPr="00E3538B" w:rsidRDefault="005401F3" w:rsidP="005F176A">
      <w:pPr>
        <w:pStyle w:val="berschrift4"/>
        <w:rPr>
          <w:rFonts w:cs="Calibri"/>
        </w:rPr>
      </w:pPr>
      <w:bookmarkStart w:id="2391" w:name="_Toc397357016"/>
      <w:bookmarkStart w:id="2392" w:name="_Toc427925945"/>
      <w:bookmarkStart w:id="2393" w:name="_Toc441935957"/>
      <w:bookmarkStart w:id="2394" w:name="_Toc442438240"/>
      <w:bookmarkStart w:id="2395" w:name="_Toc450664215"/>
      <w:bookmarkStart w:id="2396" w:name="_Toc466545501"/>
      <w:bookmarkStart w:id="2397" w:name="_Toc484597475"/>
      <w:bookmarkStart w:id="2398" w:name="_Toc71106263"/>
      <w:bookmarkStart w:id="2399" w:name="_Toc397357017"/>
      <w:bookmarkEnd w:id="2390"/>
      <w:r w:rsidRPr="00E3538B">
        <w:rPr>
          <w:rFonts w:cs="Calibri"/>
        </w:rPr>
        <w:t>Transpersonale Psychologie</w:t>
      </w:r>
      <w:bookmarkEnd w:id="2391"/>
      <w:bookmarkEnd w:id="2392"/>
      <w:bookmarkEnd w:id="2393"/>
      <w:bookmarkEnd w:id="2394"/>
      <w:bookmarkEnd w:id="2395"/>
      <w:bookmarkEnd w:id="2396"/>
      <w:bookmarkEnd w:id="2397"/>
      <w:bookmarkEnd w:id="2398"/>
      <w:r w:rsidR="00A47337" w:rsidRPr="00E3538B">
        <w:rPr>
          <w:rFonts w:cs="Calibri"/>
        </w:rPr>
        <w:fldChar w:fldCharType="begin"/>
      </w:r>
      <w:r w:rsidRPr="00E3538B">
        <w:rPr>
          <w:rFonts w:cs="Calibri"/>
        </w:rPr>
        <w:instrText xml:space="preserve"> XE "Psychotherapien:transpersonale" </w:instrText>
      </w:r>
      <w:r w:rsidR="00A47337" w:rsidRPr="00E3538B">
        <w:rPr>
          <w:rFonts w:cs="Calibri"/>
        </w:rPr>
        <w:fldChar w:fldCharType="end"/>
      </w:r>
    </w:p>
    <w:p w:rsidR="005401F3" w:rsidRPr="00E3538B" w:rsidRDefault="005401F3" w:rsidP="007F2FF4">
      <w:pPr>
        <w:rPr>
          <w:rFonts w:ascii="Calibri" w:hAnsi="Calibri" w:cs="Calibri"/>
          <w:sz w:val="20"/>
        </w:rPr>
      </w:pPr>
      <w:r w:rsidRPr="00E3538B">
        <w:rPr>
          <w:rFonts w:ascii="Calibri" w:hAnsi="Calibri" w:cs="Calibri"/>
        </w:rPr>
        <w:t xml:space="preserve">Ein Überblick geben die folgenden Zitate: </w:t>
      </w:r>
      <w:r w:rsidRPr="00E3538B">
        <w:rPr>
          <w:rFonts w:ascii="Calibri" w:hAnsi="Calibri" w:cs="Calibri"/>
        </w:rPr>
        <w:br/>
        <w:t>„Die Transpersonale Psychologie und die darauf aufbauende Transpersonale Psychotherapie erweitern die klassische Psychologie und Psychotherapie um philosophische, religiöse und spirituelle Aspekte ... Transpersonale Psychologie untersucht Bewusstseinszustände `jenseits´ (trans) der personalen Erfahrung ... Wesentliche Begründer und Theoretiker der transpersonalen Psychologie waren bzw. sind Stanislav Grof, Anthony Sutich, Frances Vaughan, Roger Walsh, Abraham Maslow, Ronald D. Laing, Charles Tart, Roberto Assagioli und Ken Wilber ... In der Transpersonalen Psychotherapie werden neben Elementen verschiedener humanistischer Therapieverfahren vor allem meditative und hypnotische Techniken sowie Methoden der Körpertherapie, der initiatischen Therapie von Graf Dürckheim, psycholytische Psychotherapie ... schamanische Techniken und andere spirituelle Techniken eingesetzt. Dadurch sollen bewusstseinserweiternde Erfahrungen möglich werden, die sich dann auf das Leben des Menschen nachhaltig auswirken ...“</w:t>
      </w:r>
      <w:r w:rsidRPr="00AE2297">
        <w:rPr>
          <w:rStyle w:val="Funotenzeichen"/>
        </w:rPr>
        <w:footnoteReference w:id="745"/>
      </w:r>
      <w:r w:rsidRPr="00E3538B">
        <w:rPr>
          <w:rFonts w:ascii="Calibri" w:hAnsi="Calibri" w:cs="Calibri"/>
        </w:rPr>
        <w:br/>
      </w:r>
      <w:r w:rsidRPr="00E3538B">
        <w:rPr>
          <w:rFonts w:ascii="Calibri" w:hAnsi="Calibri" w:cs="Calibri"/>
        </w:rPr>
        <w:lastRenderedPageBreak/>
        <w:t xml:space="preserve">Wesentliche Kritik der transpersonalen Psychologie an der universitären Psychologie: </w:t>
      </w:r>
      <w:r w:rsidR="00E51ABA" w:rsidRPr="00E3538B">
        <w:rPr>
          <w:rFonts w:ascii="Calibri" w:hAnsi="Calibri" w:cs="Calibri"/>
        </w:rPr>
        <w:br/>
      </w:r>
      <w:r w:rsidRPr="00E3538B">
        <w:rPr>
          <w:rFonts w:ascii="Calibri" w:hAnsi="Calibri" w:cs="Calibri"/>
        </w:rPr>
        <w:t>Die westliche Wissenschaft erkenne die transrationalen und transpersonalen Bereiche als real existierende, spirituelle Bewusstseinsebenen nicht an und müsse sämtliche spirituellen Erfahrungen durch das Nadelöhr des monistischen Materialismus pressen.</w:t>
      </w:r>
      <w:r w:rsidRPr="00AE2297">
        <w:rPr>
          <w:rStyle w:val="Funotenzeichen"/>
        </w:rPr>
        <w:footnoteReference w:id="746"/>
      </w:r>
      <w:r w:rsidRPr="00E3538B">
        <w:rPr>
          <w:rFonts w:ascii="Calibri" w:hAnsi="Calibri" w:cs="Calibri"/>
          <w:color w:val="BFBFBF"/>
        </w:rPr>
        <w:t>|</w:t>
      </w:r>
      <w:r w:rsidRPr="00E3538B">
        <w:rPr>
          <w:rFonts w:ascii="Calibri" w:hAnsi="Calibri" w:cs="Calibri"/>
        </w:rPr>
        <w:br/>
      </w:r>
      <w:r w:rsidRPr="00E3538B">
        <w:rPr>
          <w:rFonts w:ascii="Calibri" w:hAnsi="Calibri" w:cs="Calibri"/>
          <w:u w:val="single"/>
        </w:rPr>
        <w:t>Diskussion</w:t>
      </w:r>
      <w:r w:rsidRPr="00E3538B">
        <w:rPr>
          <w:rFonts w:ascii="Calibri" w:hAnsi="Calibri" w:cs="Calibri"/>
        </w:rPr>
        <w:t>: Die „transpersonalen“ Theorien erweitern zwar die Theorien der universitären Psychologie um spirituell-religiöse Aspekte, die</w:t>
      </w:r>
      <w:r w:rsidR="00F80AD4" w:rsidRPr="00E3538B">
        <w:rPr>
          <w:rFonts w:ascii="Calibri" w:hAnsi="Calibri" w:cs="Calibri"/>
        </w:rPr>
        <w:t>se</w:t>
      </w:r>
      <w:r w:rsidRPr="00E3538B">
        <w:rPr>
          <w:rFonts w:ascii="Calibri" w:hAnsi="Calibri" w:cs="Calibri"/>
        </w:rPr>
        <w:t xml:space="preserve"> </w:t>
      </w:r>
      <w:r w:rsidR="00F80AD4" w:rsidRPr="00E3538B">
        <w:rPr>
          <w:rFonts w:ascii="Calibri" w:hAnsi="Calibri" w:cs="Calibri"/>
        </w:rPr>
        <w:t xml:space="preserve">haben </w:t>
      </w:r>
      <w:r w:rsidRPr="00E3538B">
        <w:rPr>
          <w:rFonts w:ascii="Calibri" w:hAnsi="Calibri" w:cs="Calibri"/>
        </w:rPr>
        <w:t>jedoch v.a. buddhistische und hinduistische Hintergründe.</w:t>
      </w:r>
      <w:r w:rsidR="00920EC1" w:rsidRPr="00E3538B">
        <w:rPr>
          <w:rFonts w:ascii="Calibri" w:hAnsi="Calibri" w:cs="Calibri"/>
        </w:rPr>
        <w:br/>
      </w:r>
      <w:r w:rsidRPr="00E3538B">
        <w:rPr>
          <w:rFonts w:ascii="Calibri" w:hAnsi="Calibri" w:cs="Calibri"/>
          <w:sz w:val="20"/>
        </w:rPr>
        <w:t xml:space="preserve"> Siehe Kritik am </w:t>
      </w:r>
      <w:hyperlink w:anchor="_Zum_Buddhismus" w:history="1">
        <w:r w:rsidRPr="00E3538B">
          <w:rPr>
            <w:rStyle w:val="Hyperlink"/>
            <w:rFonts w:ascii="Calibri" w:hAnsi="Calibri" w:cs="Calibri"/>
            <w:sz w:val="20"/>
          </w:rPr>
          <w:t>Buddhismus</w:t>
        </w:r>
      </w:hyperlink>
      <w:r w:rsidRPr="00E3538B">
        <w:rPr>
          <w:rFonts w:ascii="Calibri" w:hAnsi="Calibri" w:cs="Calibri"/>
          <w:sz w:val="20"/>
        </w:rPr>
        <w:t xml:space="preserve"> im Teil `Metapsychotherapie´.</w:t>
      </w:r>
    </w:p>
    <w:p w:rsidR="005401F3" w:rsidRPr="00E3538B" w:rsidRDefault="005401F3" w:rsidP="005F176A">
      <w:pPr>
        <w:pStyle w:val="berschrift4"/>
        <w:rPr>
          <w:rFonts w:cs="Calibri"/>
        </w:rPr>
      </w:pPr>
      <w:bookmarkStart w:id="2400" w:name="_Toc427925946"/>
      <w:bookmarkStart w:id="2401" w:name="_Toc441935958"/>
      <w:bookmarkStart w:id="2402" w:name="_Toc442438241"/>
      <w:bookmarkStart w:id="2403" w:name="_Toc450664216"/>
      <w:bookmarkStart w:id="2404" w:name="_Toc466545502"/>
      <w:bookmarkStart w:id="2405" w:name="_Toc484597476"/>
      <w:bookmarkStart w:id="2406" w:name="_Toc71106264"/>
      <w:r w:rsidRPr="00E3538B">
        <w:rPr>
          <w:rFonts w:cs="Calibri"/>
        </w:rPr>
        <w:t>Pastoralpsychologie</w:t>
      </w:r>
      <w:bookmarkEnd w:id="2399"/>
      <w:bookmarkEnd w:id="2400"/>
      <w:bookmarkEnd w:id="2401"/>
      <w:bookmarkEnd w:id="2402"/>
      <w:bookmarkEnd w:id="2403"/>
      <w:bookmarkEnd w:id="2404"/>
      <w:bookmarkEnd w:id="2405"/>
      <w:bookmarkEnd w:id="2406"/>
      <w:r w:rsidRPr="00E3538B">
        <w:rPr>
          <w:rFonts w:cs="Calibri"/>
        </w:rPr>
        <w:t xml:space="preserve"> </w:t>
      </w:r>
      <w:r w:rsidR="00A47337" w:rsidRPr="00E3538B">
        <w:rPr>
          <w:rFonts w:cs="Calibri"/>
        </w:rPr>
        <w:fldChar w:fldCharType="begin"/>
      </w:r>
      <w:r w:rsidRPr="00E3538B">
        <w:rPr>
          <w:rFonts w:cs="Calibri"/>
        </w:rPr>
        <w:instrText xml:space="preserve"> XE "Pastoralpsychologie, -psychiatrie"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Schwierigkeiten macht dem Laien das Wort `Pastoral´. Es steht für (katholische) </w:t>
      </w:r>
      <w:r w:rsidRPr="00E3538B">
        <w:rPr>
          <w:rStyle w:val="st"/>
          <w:rFonts w:ascii="Calibri" w:hAnsi="Calibri" w:cs="Calibri"/>
        </w:rPr>
        <w:t>Seelsorge</w:t>
      </w:r>
      <w:r w:rsidRPr="00E3538B">
        <w:rPr>
          <w:rFonts w:ascii="Calibri" w:hAnsi="Calibri" w:cs="Calibri"/>
        </w:rPr>
        <w:t xml:space="preserve">. </w:t>
      </w:r>
      <w:r w:rsidRPr="00E3538B">
        <w:rPr>
          <w:rFonts w:ascii="Calibri" w:hAnsi="Calibri" w:cs="Calibri"/>
        </w:rPr>
        <w:br/>
        <w:t>„Die Pastoralpsychologie reflektiert religiöse und kirchliche Praxis aus psychologischer Sicht, um neue Perspektiven und erweiterte Handlungsmöglichkeiten zu gewinnen. Sie befragt human- und sozialwissenschaftliche Theorie und Praxis aus der theologischen Perspektive auf ihre anthropologischen Prämissen hin. Sie fördert den Dialog zwischen Theologie und Human- bzw. Sozialwissenschaften.“</w:t>
      </w:r>
      <w:r w:rsidRPr="00AE2297">
        <w:rPr>
          <w:rStyle w:val="Funotenzeichen"/>
        </w:rPr>
        <w:footnoteReference w:id="747"/>
      </w:r>
      <w:r w:rsidR="00E51ABA" w:rsidRPr="00E3538B">
        <w:rPr>
          <w:rFonts w:ascii="Calibri" w:hAnsi="Calibri" w:cs="Calibri"/>
        </w:rPr>
        <w:t xml:space="preserve"> </w:t>
      </w:r>
      <w:r w:rsidRPr="00E3538B">
        <w:rPr>
          <w:rFonts w:ascii="Calibri" w:hAnsi="Calibri" w:cs="Calibri"/>
        </w:rPr>
        <w:t>„Sie arbeitet interdisziplinär und mehrperspektivisch. Erkenntnisse aus der Theologie, der Psychologie und der Soziologie werden miteinander verzahnt und für kirchliche Praxis fruchtbar gemacht.“</w:t>
      </w:r>
      <w:r w:rsidRPr="00AE2297">
        <w:rPr>
          <w:rStyle w:val="Funotenzeichen"/>
        </w:rPr>
        <w:footnoteReference w:id="748"/>
      </w:r>
      <w:r w:rsidRPr="00E3538B">
        <w:rPr>
          <w:rFonts w:ascii="Calibri" w:hAnsi="Calibri" w:cs="Calibri"/>
        </w:rPr>
        <w:br/>
        <w:t>Pastoralpsychologie sei Theologie und Psychologie.</w:t>
      </w:r>
      <w:r w:rsidRPr="00E3538B">
        <w:rPr>
          <w:rFonts w:ascii="Calibri" w:hAnsi="Calibri" w:cs="Calibri"/>
        </w:rPr>
        <w:br/>
      </w:r>
      <w:r w:rsidR="00370517" w:rsidRPr="00E3538B">
        <w:rPr>
          <w:rFonts w:ascii="Calibri" w:hAnsi="Calibri" w:cs="Calibri"/>
          <w:u w:val="single"/>
        </w:rPr>
        <w:t>Diskussion</w:t>
      </w:r>
      <w:r w:rsidRPr="00E3538B">
        <w:rPr>
          <w:rFonts w:ascii="Calibri" w:hAnsi="Calibri" w:cs="Calibri"/>
        </w:rPr>
        <w:t>: Sicher ist es fruchtbar, wenn die Theologie und Psychologie zusammenarbeiten. In der Praxis ist es allerdings so, dass sich die Theologie in psychologischen Fragen der universitären Psychologie eher unterordnet und pathologische Phänomene nicht diskutiert, während andererseits religiöse Fragen vom Mainstream der heutigen Psychologie weitgehend negiert werden.</w:t>
      </w:r>
    </w:p>
    <w:p w:rsidR="005401F3" w:rsidRPr="00E3538B" w:rsidRDefault="00F80AD4" w:rsidP="00CE0D4D">
      <w:pPr>
        <w:pStyle w:val="berschrift5"/>
        <w:rPr>
          <w:rFonts w:cs="Calibri"/>
        </w:rPr>
      </w:pPr>
      <w:bookmarkStart w:id="2407" w:name="_Toc397357018"/>
      <w:bookmarkStart w:id="2408" w:name="_Toc71106265"/>
      <w:r w:rsidRPr="00E3538B">
        <w:rPr>
          <w:rFonts w:cs="Calibri"/>
        </w:rPr>
        <w:t>P</w:t>
      </w:r>
      <w:r w:rsidR="005401F3" w:rsidRPr="00E3538B">
        <w:rPr>
          <w:rFonts w:cs="Calibri"/>
        </w:rPr>
        <w:t>astoralpsychiatrie</w:t>
      </w:r>
      <w:bookmarkEnd w:id="2407"/>
      <w:bookmarkEnd w:id="2408"/>
    </w:p>
    <w:p w:rsidR="005401F3" w:rsidRPr="00E3538B" w:rsidRDefault="005401F3" w:rsidP="007F2FF4">
      <w:pPr>
        <w:rPr>
          <w:rFonts w:ascii="Calibri" w:hAnsi="Calibri" w:cs="Calibri"/>
        </w:rPr>
      </w:pPr>
      <w:r w:rsidRPr="00E3538B">
        <w:rPr>
          <w:rFonts w:ascii="Calibri" w:hAnsi="Calibri" w:cs="Calibri"/>
        </w:rPr>
        <w:t>„Pastoralpsychiatrie beschäftigt sich mit der Seelsorge im Umfeld der Psychiatrie. Der Ausdruck `Pastoral psychiatry´ hat schon vielerlei zwischen `Geistheilung´ und `Psychiatrie für Theologen´ bezeichnet. In Deutschland wurde erstmals 1973 an der Ruhr-Universität Bochum eine Professur für das Fach eingerichtet, die bis 1996 mit dem Theologen Thomas Bonhoeffer besetzt war.“</w:t>
      </w:r>
      <w:r w:rsidRPr="00AE2297">
        <w:rPr>
          <w:rStyle w:val="Funotenzeichen"/>
        </w:rPr>
        <w:footnoteReference w:id="749"/>
      </w:r>
      <w:r w:rsidRPr="00E3538B">
        <w:rPr>
          <w:rFonts w:ascii="Calibri" w:hAnsi="Calibri" w:cs="Calibri"/>
        </w:rPr>
        <w:br/>
      </w:r>
      <w:r w:rsidR="00E51ABA" w:rsidRPr="00E3538B">
        <w:rPr>
          <w:rFonts w:ascii="Calibri" w:hAnsi="Calibri" w:cs="Calibri"/>
          <w:u w:val="single"/>
        </w:rPr>
        <w:t>Diskussion</w:t>
      </w:r>
      <w:r w:rsidR="00E51ABA" w:rsidRPr="00E3538B">
        <w:rPr>
          <w:rFonts w:ascii="Calibri" w:hAnsi="Calibri" w:cs="Calibri"/>
        </w:rPr>
        <w:t>:</w:t>
      </w:r>
      <w:r w:rsidR="00D54E14" w:rsidRPr="00E3538B">
        <w:rPr>
          <w:rFonts w:ascii="Calibri" w:hAnsi="Calibri" w:cs="Calibri"/>
        </w:rPr>
        <w:t xml:space="preserve"> </w:t>
      </w:r>
      <w:r w:rsidRPr="00E3538B">
        <w:rPr>
          <w:rFonts w:ascii="Calibri" w:hAnsi="Calibri" w:cs="Calibri"/>
        </w:rPr>
        <w:t>Mir ist nicht bekannt, dass unter dieser Bezeichnung Arbeiten über Hintergründe und Therapie psychischer Erkrankungen veröffentlicht wurden.</w:t>
      </w:r>
    </w:p>
    <w:p w:rsidR="005401F3" w:rsidRPr="00E3538B" w:rsidRDefault="005401F3" w:rsidP="005F176A">
      <w:pPr>
        <w:pStyle w:val="berschrift4"/>
        <w:rPr>
          <w:rFonts w:cs="Calibri"/>
        </w:rPr>
      </w:pPr>
      <w:bookmarkStart w:id="2409" w:name="_Toc397357019"/>
      <w:bookmarkStart w:id="2410" w:name="_Toc427925947"/>
      <w:bookmarkStart w:id="2411" w:name="_Toc441935959"/>
      <w:bookmarkStart w:id="2412" w:name="_Toc442438242"/>
      <w:bookmarkStart w:id="2413" w:name="_Toc450664217"/>
      <w:bookmarkStart w:id="2414" w:name="_Toc466545503"/>
      <w:bookmarkStart w:id="2415" w:name="_Toc484597477"/>
      <w:bookmarkStart w:id="2416" w:name="_Toc71106266"/>
      <w:r w:rsidRPr="00E3538B">
        <w:rPr>
          <w:rFonts w:cs="Calibri"/>
        </w:rPr>
        <w:lastRenderedPageBreak/>
        <w:t>Seelsorge</w:t>
      </w:r>
      <w:bookmarkEnd w:id="2409"/>
      <w:bookmarkEnd w:id="2410"/>
      <w:bookmarkEnd w:id="2411"/>
      <w:bookmarkEnd w:id="2412"/>
      <w:bookmarkEnd w:id="2413"/>
      <w:bookmarkEnd w:id="2414"/>
      <w:bookmarkEnd w:id="2415"/>
      <w:bookmarkEnd w:id="2416"/>
      <w:r w:rsidR="00A47337" w:rsidRPr="00E3538B">
        <w:rPr>
          <w:rFonts w:cs="Calibri"/>
        </w:rPr>
        <w:fldChar w:fldCharType="begin"/>
      </w:r>
      <w:r w:rsidRPr="00E3538B">
        <w:rPr>
          <w:rFonts w:cs="Calibri"/>
        </w:rPr>
        <w:instrText xml:space="preserve"> XE "Seelsorge"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„Seelsorgliches Handeln ist nicht zu verwechseln mit psychotherapeutischem Handeln. Jedoch kommen in der Seelsorge auch psychotherapeutische Methoden zur Anwendung. Insbesondere die durch Carl Rogers und die niederländische Seelsorgebewegung in Deutschland beeinflusste Pastoralpsychologie legt auf einen engen Austausch zwischen Seelsorge und Psychologie Wert ... Mitte der 1960er kam die Seelsorgebewegung über die Niederlande nach Deutschland und führte auch dort zur Entwicklung der Pastoralpsychologie ... In den 1980ern entwickelte ... Eugen Drewermann ... seine tiefenpsychologische Auslegung der Bibel, insbesondere im dreibändigen Werk Psychoanalyse und Moral</w:t>
      </w:r>
      <w:r w:rsidR="00D54E14" w:rsidRPr="00E3538B">
        <w:rPr>
          <w:rFonts w:ascii="Calibri" w:hAnsi="Calibri" w:cs="Calibri"/>
        </w:rPr>
        <w:t>-</w:t>
      </w:r>
      <w:r w:rsidRPr="00E3538B">
        <w:rPr>
          <w:rFonts w:ascii="Calibri" w:hAnsi="Calibri" w:cs="Calibri"/>
        </w:rPr>
        <w:t>theologie. Gleichzeitig entwickelte Michael Dieterich die Biblisch-Therapeutische Seelsorge, die besonders im pietistischen und freikirchlichen Umfeld rasche Verbreitung fand ... Gemeinsam ist allen Handlungsfeldern [der Seelsorge] der Anspruch, Menschen in Lebens- und Glaubensfragen zu begleiten. Dies geschieht im persönlichen Gespräch, je nach Situation aber auch durch Gebet, durch tröstende und aufmunternde Worte aus der Bibel, durch Segensgesten (z. B. Handauflegung) aber auch durch soziale Unterstützung ... In der Biblisch-Therapeutischen Seelsorge (BTS) beispielsweise ergänzen bzw. durchdringen sich biblische und psychologische bzw. psychotherapeutische Ansätze.“</w:t>
      </w:r>
      <w:r w:rsidRPr="00AE2297">
        <w:rPr>
          <w:rStyle w:val="Funotenzeichen"/>
        </w:rPr>
        <w:footnoteReference w:id="750"/>
      </w:r>
      <w:r w:rsidRPr="00E3538B">
        <w:rPr>
          <w:rFonts w:ascii="Calibri" w:hAnsi="Calibri" w:cs="Calibri"/>
        </w:rPr>
        <w:br/>
        <w:t>Über Seelsorge und Psychotherapie/ Psychiatrie arbeiten auch Samuel Pfeifer und seine Akademie für Psychotherapie und Seelsorge. Ähnliche Intentionen hat Helmut Jaschkes „Christlich orientierte Psychotherapie“ und die „Hagiotherapie“ von Tomislav Ivancic.</w:t>
      </w:r>
      <w:r w:rsidRPr="00E3538B">
        <w:rPr>
          <w:rFonts w:ascii="Calibri" w:hAnsi="Calibri" w:cs="Calibri"/>
        </w:rPr>
        <w:br/>
      </w:r>
      <w:r w:rsidRPr="00E3538B">
        <w:rPr>
          <w:rFonts w:ascii="Calibri" w:hAnsi="Calibri" w:cs="Calibri"/>
          <w:u w:val="single"/>
        </w:rPr>
        <w:t>Kurze Bemerkungen dazu</w:t>
      </w:r>
      <w:r w:rsidRPr="00E3538B">
        <w:rPr>
          <w:rFonts w:ascii="Calibri" w:hAnsi="Calibri" w:cs="Calibri"/>
        </w:rPr>
        <w:t xml:space="preserve">: </w:t>
      </w:r>
      <w:r w:rsidRPr="00E3538B">
        <w:rPr>
          <w:rFonts w:ascii="Calibri" w:hAnsi="Calibri" w:cs="Calibri"/>
        </w:rPr>
        <w:br/>
        <w:t xml:space="preserve">- Das Konzept der `Biblisch-Therapeutischen Seelsorge´ erscheint mir in manchen Punkten zu dogmatisch. </w:t>
      </w:r>
      <w:r w:rsidRPr="00E3538B">
        <w:rPr>
          <w:rFonts w:ascii="Calibri" w:hAnsi="Calibri" w:cs="Calibri"/>
        </w:rPr>
        <w:br/>
        <w:t>- Samuel Pfeifer trennt in seinem Buch: „Die Schwachen tragen“ die moderne Psychiatrie zu strikt von der biblischen Seelsorge.</w:t>
      </w:r>
      <w:r w:rsidRPr="00E3538B">
        <w:rPr>
          <w:rFonts w:ascii="Calibri" w:hAnsi="Calibri" w:cs="Calibri"/>
          <w:color w:val="BFBFBF"/>
        </w:rPr>
        <w:t>|</w:t>
      </w:r>
    </w:p>
    <w:p w:rsidR="005401F3" w:rsidRPr="00E3538B" w:rsidRDefault="005401F3" w:rsidP="005F176A">
      <w:pPr>
        <w:pStyle w:val="berschrift4"/>
        <w:rPr>
          <w:rFonts w:cs="Calibri"/>
        </w:rPr>
      </w:pPr>
      <w:bookmarkStart w:id="2417" w:name="_Toc397357020"/>
      <w:bookmarkStart w:id="2418" w:name="_Toc427925948"/>
      <w:bookmarkStart w:id="2419" w:name="_Toc441935960"/>
      <w:bookmarkStart w:id="2420" w:name="_Toc442438243"/>
      <w:bookmarkStart w:id="2421" w:name="_Toc450664218"/>
      <w:bookmarkStart w:id="2422" w:name="_Toc466545504"/>
      <w:bookmarkStart w:id="2423" w:name="_Toc484597478"/>
      <w:bookmarkStart w:id="2424" w:name="_Toc71106267"/>
      <w:r w:rsidRPr="00E3538B">
        <w:rPr>
          <w:rFonts w:cs="Calibri"/>
        </w:rPr>
        <w:t>Soteriogenese</w:t>
      </w:r>
      <w:bookmarkEnd w:id="2417"/>
      <w:bookmarkEnd w:id="2418"/>
      <w:bookmarkEnd w:id="2419"/>
      <w:bookmarkEnd w:id="2420"/>
      <w:bookmarkEnd w:id="2421"/>
      <w:bookmarkEnd w:id="2422"/>
      <w:bookmarkEnd w:id="2423"/>
      <w:bookmarkEnd w:id="2424"/>
      <w:r w:rsidR="00A47337" w:rsidRPr="00E3538B">
        <w:rPr>
          <w:rFonts w:cs="Calibri"/>
        </w:rPr>
        <w:fldChar w:fldCharType="begin"/>
      </w:r>
      <w:r w:rsidRPr="00E3538B">
        <w:rPr>
          <w:rFonts w:cs="Calibri"/>
        </w:rPr>
        <w:instrText xml:space="preserve"> XE "Soteriogenese"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Geht, wie ich, von somatischen, psychischen und spirituellen Bereichen des Menschen aus, die zusammenhängen und verschiedene therapeutische Ansatzpunkte bieten.</w:t>
      </w:r>
      <w:r w:rsidR="009279ED" w:rsidRPr="00AE2297">
        <w:rPr>
          <w:rStyle w:val="Funotenzeichen"/>
        </w:rPr>
        <w:footnoteReference w:id="751"/>
      </w:r>
      <w:r w:rsidR="00822B15" w:rsidRPr="00E3538B">
        <w:rPr>
          <w:rFonts w:ascii="Calibri" w:hAnsi="Calibri" w:cs="Calibri"/>
        </w:rPr>
        <w:t xml:space="preserve"> </w:t>
      </w:r>
      <w:r w:rsidR="00822B15" w:rsidRPr="00E3538B">
        <w:rPr>
          <w:rFonts w:ascii="Calibri" w:hAnsi="Calibri" w:cs="Calibri"/>
        </w:rPr>
        <w:br/>
      </w:r>
      <w:r w:rsidRPr="00E3538B">
        <w:rPr>
          <w:rFonts w:ascii="Calibri" w:hAnsi="Calibri" w:cs="Calibri"/>
        </w:rPr>
        <w:t>In Bezug auf die Pathogenese psychischer Störungen sehe ich große Unterschiede. In Bezug auf deren Heilung weniger.</w:t>
      </w:r>
    </w:p>
    <w:p w:rsidR="005401F3" w:rsidRPr="00E3538B" w:rsidRDefault="005401F3" w:rsidP="005F176A">
      <w:pPr>
        <w:pStyle w:val="berschrift4"/>
        <w:rPr>
          <w:rFonts w:cs="Calibri"/>
        </w:rPr>
      </w:pPr>
      <w:bookmarkStart w:id="2425" w:name="_Toc397357021"/>
      <w:bookmarkStart w:id="2426" w:name="_Toc427925949"/>
      <w:bookmarkStart w:id="2427" w:name="_Toc441935961"/>
      <w:bookmarkStart w:id="2428" w:name="_Toc442438244"/>
      <w:bookmarkStart w:id="2429" w:name="_Toc450664219"/>
      <w:bookmarkStart w:id="2430" w:name="_Toc466545505"/>
      <w:bookmarkStart w:id="2431" w:name="_Toc484597479"/>
      <w:bookmarkStart w:id="2432" w:name="_Toc71106268"/>
      <w:r w:rsidRPr="00E3538B">
        <w:rPr>
          <w:rFonts w:cs="Calibri"/>
        </w:rPr>
        <w:t>Selbsthilfegruppen</w:t>
      </w:r>
      <w:r w:rsidR="00A47337" w:rsidRPr="00E3538B">
        <w:rPr>
          <w:rFonts w:cs="Calibri"/>
        </w:rPr>
        <w:fldChar w:fldCharType="begin"/>
      </w:r>
      <w:r w:rsidRPr="00E3538B">
        <w:rPr>
          <w:rFonts w:cs="Calibri"/>
        </w:rPr>
        <w:instrText xml:space="preserve"> XE "Selbsthilfegruppen" </w:instrText>
      </w:r>
      <w:r w:rsidR="00A47337" w:rsidRPr="00E3538B">
        <w:rPr>
          <w:rFonts w:cs="Calibri"/>
        </w:rPr>
        <w:fldChar w:fldCharType="end"/>
      </w:r>
      <w:r w:rsidRPr="00E3538B">
        <w:rPr>
          <w:rFonts w:cs="Calibri"/>
        </w:rPr>
        <w:t xml:space="preserve"> mit Spiritualität</w:t>
      </w:r>
      <w:bookmarkEnd w:id="2425"/>
      <w:bookmarkEnd w:id="2426"/>
      <w:bookmarkEnd w:id="2427"/>
      <w:bookmarkEnd w:id="2428"/>
      <w:bookmarkEnd w:id="2429"/>
      <w:bookmarkEnd w:id="2430"/>
      <w:bookmarkEnd w:id="2431"/>
      <w:bookmarkEnd w:id="2432"/>
    </w:p>
    <w:p w:rsidR="003407C6" w:rsidRPr="00E3538B" w:rsidRDefault="005401F3" w:rsidP="007F2FF4">
      <w:pPr>
        <w:rPr>
          <w:rFonts w:ascii="Calibri" w:hAnsi="Calibri" w:cs="Calibri"/>
        </w:rPr>
      </w:pPr>
      <w:r w:rsidRPr="00E3538B">
        <w:rPr>
          <w:rFonts w:ascii="Calibri" w:hAnsi="Calibri" w:cs="Calibri"/>
        </w:rPr>
        <w:t>Abseits des offiziellen psychotherapeutischen Mainstreams finden unsere Patienten Spiritualität auch in folgenden von Laien geführten und sehr erfolgreichen anonymen Selbsthilfegruppen, wie:</w:t>
      </w:r>
      <w:r w:rsidRPr="00E3538B">
        <w:rPr>
          <w:rFonts w:ascii="Calibri" w:hAnsi="Calibri" w:cs="Calibri"/>
        </w:rPr>
        <w:br/>
      </w:r>
      <w:r w:rsidRPr="00E3538B">
        <w:rPr>
          <w:rFonts w:ascii="Calibri" w:hAnsi="Calibri" w:cs="Calibri"/>
          <w:sz w:val="20"/>
        </w:rPr>
        <w:t xml:space="preserve">Anonyme Alkoholiker (AA), Anonyme Arbeitssüchtige (AAS), Angehörige und Freunde von Alkoholikern (AL-Anon), Kinder von Alkoholikern (Alateen), Drogen/Narcotics-Anonyme (NA), Anonyme Messis (AM), Anonyme </w:t>
      </w:r>
      <w:r w:rsidRPr="00E3538B">
        <w:rPr>
          <w:rFonts w:ascii="Calibri" w:hAnsi="Calibri" w:cs="Calibri"/>
          <w:sz w:val="20"/>
        </w:rPr>
        <w:lastRenderedPageBreak/>
        <w:t>Sexaholiker (AS), Anonyme Borderliner (BA), Anonyme Co-Abhängige (CoDA), Emotionale Anonyme (EA), Anonyme Essgestörte (</w:t>
      </w:r>
      <w:r w:rsidR="000E48CD" w:rsidRPr="00E3538B">
        <w:rPr>
          <w:rFonts w:ascii="Calibri" w:hAnsi="Calibri" w:cs="Calibri"/>
          <w:sz w:val="20"/>
        </w:rPr>
        <w:t>fA</w:t>
      </w:r>
      <w:r w:rsidRPr="00E3538B">
        <w:rPr>
          <w:rFonts w:ascii="Calibri" w:hAnsi="Calibri" w:cs="Calibri"/>
          <w:sz w:val="20"/>
        </w:rPr>
        <w:t xml:space="preserve"> und OA), Anonyme Spieler (GA) und Angehörige (GamAnon), Anonyme Internetsüchtige. </w:t>
      </w:r>
      <w:r w:rsidR="004707BA" w:rsidRPr="00AE2297">
        <w:rPr>
          <w:rStyle w:val="Funotenzeichen"/>
        </w:rPr>
        <w:footnoteReference w:id="752"/>
      </w:r>
      <w:r w:rsidR="00B67229" w:rsidRPr="00E3538B">
        <w:rPr>
          <w:rFonts w:ascii="Calibri" w:hAnsi="Calibri" w:cs="Calibri"/>
          <w:sz w:val="18"/>
        </w:rPr>
        <w:t xml:space="preserve"> </w:t>
      </w:r>
      <w:r w:rsidR="00A47337" w:rsidRPr="00E3538B">
        <w:rPr>
          <w:rFonts w:ascii="Calibri" w:hAnsi="Calibri" w:cs="Calibri"/>
          <w:sz w:val="18"/>
        </w:rPr>
        <w:fldChar w:fldCharType="begin"/>
      </w:r>
      <w:r w:rsidR="00B67229" w:rsidRPr="00E3538B">
        <w:rPr>
          <w:rFonts w:ascii="Calibri" w:hAnsi="Calibri" w:cs="Calibri"/>
        </w:rPr>
        <w:instrText xml:space="preserve"> XE "Anonyme Selbsthilfegruppen" </w:instrText>
      </w:r>
      <w:r w:rsidR="00A47337" w:rsidRPr="00E3538B">
        <w:rPr>
          <w:rFonts w:ascii="Calibri" w:hAnsi="Calibri" w:cs="Calibri"/>
          <w:sz w:val="18"/>
        </w:rPr>
        <w:fldChar w:fldCharType="end"/>
      </w:r>
      <w:r w:rsidRPr="00E3538B">
        <w:rPr>
          <w:rFonts w:ascii="Calibri" w:hAnsi="Calibri" w:cs="Calibri"/>
        </w:rPr>
        <w:br/>
        <w:t xml:space="preserve">Die „Anonymen“ sind keine religiöse Organisation und empfehlen kein bestimmtes Glaubenssystem. Im Zentrum aber steht das Vertrauen auf eine `liebende höhere Macht´, der Versuch, „unser Leben der Sorge Gottes - wie wir ihn verstanden - anzuvertrauen.“ </w:t>
      </w:r>
      <w:r w:rsidR="00D54E14" w:rsidRPr="00E3538B">
        <w:rPr>
          <w:rFonts w:ascii="Calibri" w:hAnsi="Calibri" w:cs="Calibri"/>
        </w:rPr>
        <w:br/>
      </w:r>
      <w:r w:rsidRPr="00E3538B">
        <w:rPr>
          <w:rFonts w:ascii="Calibri" w:hAnsi="Calibri" w:cs="Calibri"/>
        </w:rPr>
        <w:t>Sie lehren grundsätzliche spirituelle Prinzipien wie Glaube, Vertrauen, Ehrlichkeit, Offenheit, Bereitschaft und Demut.</w:t>
      </w:r>
      <w:r w:rsidR="002644FB" w:rsidRPr="00AE2297">
        <w:rPr>
          <w:rStyle w:val="Funotenzeichen"/>
        </w:rPr>
        <w:footnoteReference w:id="753"/>
      </w:r>
      <w:r w:rsidRPr="00E3538B">
        <w:rPr>
          <w:rFonts w:ascii="Calibri" w:hAnsi="Calibri" w:cs="Calibri"/>
        </w:rPr>
        <w:t xml:space="preserve"> </w:t>
      </w:r>
      <w:r w:rsidR="003407C6" w:rsidRPr="00E3538B">
        <w:rPr>
          <w:rFonts w:ascii="Calibri" w:hAnsi="Calibri" w:cs="Calibri"/>
        </w:rPr>
        <w:br/>
        <w:t xml:space="preserve">Die Gründer empfahlen auf dem Weg zur Heilung `12 Schritte´: </w:t>
      </w:r>
    </w:p>
    <w:p w:rsidR="003407C6" w:rsidRPr="00E3538B" w:rsidRDefault="003407C6" w:rsidP="007F2FF4">
      <w:pPr>
        <w:pStyle w:val="Listenabsatz"/>
        <w:numPr>
          <w:ilvl w:val="0"/>
          <w:numId w:val="17"/>
        </w:numPr>
        <w:rPr>
          <w:rFonts w:cs="Calibri"/>
          <w:sz w:val="20"/>
        </w:rPr>
      </w:pPr>
      <w:r w:rsidRPr="00E3538B">
        <w:rPr>
          <w:rFonts w:cs="Calibri"/>
          <w:sz w:val="20"/>
        </w:rPr>
        <w:t>Wir gaben zu, dass wir dem Alkohol gegenüber machtlos sind - und unser Leben nicht mehr meistern konnten.</w:t>
      </w:r>
    </w:p>
    <w:p w:rsidR="003407C6" w:rsidRPr="00E3538B" w:rsidRDefault="003407C6" w:rsidP="007F2FF4">
      <w:pPr>
        <w:pStyle w:val="Listenabsatz"/>
        <w:numPr>
          <w:ilvl w:val="0"/>
          <w:numId w:val="17"/>
        </w:numPr>
        <w:rPr>
          <w:rFonts w:cs="Calibri"/>
          <w:sz w:val="20"/>
        </w:rPr>
      </w:pPr>
      <w:r w:rsidRPr="00E3538B">
        <w:rPr>
          <w:rFonts w:cs="Calibri"/>
          <w:sz w:val="20"/>
        </w:rPr>
        <w:t>Wir kamen zu dem Glauben, dass eine Macht, größer als wir selbst, uns unsere geistige Gesundheit wiedergeben kann.</w:t>
      </w:r>
    </w:p>
    <w:p w:rsidR="003407C6" w:rsidRPr="00E3538B" w:rsidRDefault="003407C6" w:rsidP="007F2FF4">
      <w:pPr>
        <w:pStyle w:val="Listenabsatz"/>
        <w:numPr>
          <w:ilvl w:val="0"/>
          <w:numId w:val="17"/>
        </w:numPr>
        <w:rPr>
          <w:rFonts w:cs="Calibri"/>
          <w:sz w:val="20"/>
        </w:rPr>
      </w:pPr>
      <w:r w:rsidRPr="00E3538B">
        <w:rPr>
          <w:rFonts w:cs="Calibri"/>
          <w:sz w:val="20"/>
        </w:rPr>
        <w:t>Wir fassten den Entschluss, unseren Willen und unser Leben der Sorge Gottes – wie wir Ihn verstanden – anzuvertrauen.</w:t>
      </w:r>
    </w:p>
    <w:p w:rsidR="003407C6" w:rsidRPr="00E3538B" w:rsidRDefault="003407C6" w:rsidP="007F2FF4">
      <w:pPr>
        <w:pStyle w:val="Listenabsatz"/>
        <w:numPr>
          <w:ilvl w:val="0"/>
          <w:numId w:val="17"/>
        </w:numPr>
        <w:rPr>
          <w:rFonts w:cs="Calibri"/>
          <w:sz w:val="20"/>
        </w:rPr>
      </w:pPr>
      <w:r w:rsidRPr="00E3538B">
        <w:rPr>
          <w:rFonts w:cs="Calibri"/>
          <w:sz w:val="20"/>
        </w:rPr>
        <w:t>Wir machten eine gründliche und furchtlose Inventur in unserem Inneren.</w:t>
      </w:r>
    </w:p>
    <w:p w:rsidR="003407C6" w:rsidRPr="00E3538B" w:rsidRDefault="003407C6" w:rsidP="007F2FF4">
      <w:pPr>
        <w:pStyle w:val="Listenabsatz"/>
        <w:numPr>
          <w:ilvl w:val="0"/>
          <w:numId w:val="17"/>
        </w:numPr>
        <w:rPr>
          <w:rFonts w:cs="Calibri"/>
          <w:sz w:val="20"/>
        </w:rPr>
      </w:pPr>
      <w:r w:rsidRPr="00E3538B">
        <w:rPr>
          <w:rFonts w:cs="Calibri"/>
          <w:sz w:val="20"/>
        </w:rPr>
        <w:t>Wir gaben Gott, uns selbst und einem anderen Menschen gegenüber unverhüllt unsere Fehler zu.</w:t>
      </w:r>
    </w:p>
    <w:p w:rsidR="003407C6" w:rsidRPr="00E3538B" w:rsidRDefault="003407C6" w:rsidP="007F2FF4">
      <w:pPr>
        <w:pStyle w:val="Listenabsatz"/>
        <w:numPr>
          <w:ilvl w:val="0"/>
          <w:numId w:val="17"/>
        </w:numPr>
        <w:rPr>
          <w:rFonts w:cs="Calibri"/>
          <w:sz w:val="20"/>
        </w:rPr>
      </w:pPr>
      <w:r w:rsidRPr="00E3538B">
        <w:rPr>
          <w:rFonts w:cs="Calibri"/>
          <w:sz w:val="20"/>
        </w:rPr>
        <w:t>Wir waren völlig bereit, all diese Charakterfehler von Gott beseitigen zu lassen.</w:t>
      </w:r>
    </w:p>
    <w:p w:rsidR="003407C6" w:rsidRPr="00E3538B" w:rsidRDefault="003407C6" w:rsidP="007F2FF4">
      <w:pPr>
        <w:pStyle w:val="Listenabsatz"/>
        <w:numPr>
          <w:ilvl w:val="0"/>
          <w:numId w:val="17"/>
        </w:numPr>
        <w:rPr>
          <w:rFonts w:cs="Calibri"/>
          <w:sz w:val="20"/>
        </w:rPr>
      </w:pPr>
      <w:r w:rsidRPr="00E3538B">
        <w:rPr>
          <w:rFonts w:cs="Calibri"/>
          <w:sz w:val="20"/>
        </w:rPr>
        <w:t>Demütig baten wir Ihn, unsere Mängel von uns zu nehmen.</w:t>
      </w:r>
    </w:p>
    <w:p w:rsidR="003407C6" w:rsidRPr="00E3538B" w:rsidRDefault="003407C6" w:rsidP="007F2FF4">
      <w:pPr>
        <w:pStyle w:val="Listenabsatz"/>
        <w:numPr>
          <w:ilvl w:val="0"/>
          <w:numId w:val="17"/>
        </w:numPr>
        <w:rPr>
          <w:rFonts w:cs="Calibri"/>
          <w:sz w:val="20"/>
        </w:rPr>
      </w:pPr>
      <w:r w:rsidRPr="00E3538B">
        <w:rPr>
          <w:rFonts w:cs="Calibri"/>
          <w:sz w:val="20"/>
        </w:rPr>
        <w:t>Wir machten eine Liste aller Personen, denen wir Schaden zugefügt hatten, und wurden willig, ihn bei allen wiedergutzumachen.</w:t>
      </w:r>
    </w:p>
    <w:p w:rsidR="003407C6" w:rsidRPr="00E3538B" w:rsidRDefault="003407C6" w:rsidP="007F2FF4">
      <w:pPr>
        <w:pStyle w:val="Listenabsatz"/>
        <w:numPr>
          <w:ilvl w:val="0"/>
          <w:numId w:val="17"/>
        </w:numPr>
        <w:rPr>
          <w:rFonts w:cs="Calibri"/>
          <w:sz w:val="20"/>
        </w:rPr>
      </w:pPr>
      <w:r w:rsidRPr="00E3538B">
        <w:rPr>
          <w:rFonts w:cs="Calibri"/>
          <w:sz w:val="20"/>
        </w:rPr>
        <w:t>Wir machten bei diesen Menschen alles wieder gut – wo immer es möglich war –, es sei denn, wir hätten dadurch sie oder andere verletzt.</w:t>
      </w:r>
    </w:p>
    <w:p w:rsidR="003407C6" w:rsidRPr="00E3538B" w:rsidRDefault="003407C6" w:rsidP="007F2FF4">
      <w:pPr>
        <w:pStyle w:val="Listenabsatz"/>
        <w:numPr>
          <w:ilvl w:val="0"/>
          <w:numId w:val="17"/>
        </w:numPr>
        <w:rPr>
          <w:rFonts w:cs="Calibri"/>
          <w:sz w:val="20"/>
        </w:rPr>
      </w:pPr>
      <w:r w:rsidRPr="00E3538B">
        <w:rPr>
          <w:rFonts w:cs="Calibri"/>
          <w:sz w:val="20"/>
        </w:rPr>
        <w:t>Wir setzten die Inventur bei uns fort, und wenn wir Unrecht hatten, gaben wir es sofort zu.</w:t>
      </w:r>
    </w:p>
    <w:p w:rsidR="003407C6" w:rsidRPr="00E3538B" w:rsidRDefault="003407C6" w:rsidP="007F2FF4">
      <w:pPr>
        <w:pStyle w:val="Listenabsatz"/>
        <w:numPr>
          <w:ilvl w:val="0"/>
          <w:numId w:val="17"/>
        </w:numPr>
        <w:rPr>
          <w:rFonts w:cs="Calibri"/>
          <w:sz w:val="20"/>
        </w:rPr>
      </w:pPr>
      <w:r w:rsidRPr="00E3538B">
        <w:rPr>
          <w:rFonts w:cs="Calibri"/>
          <w:sz w:val="20"/>
        </w:rPr>
        <w:t>Wir suchten durch das Gebet und Meditation die bewusste Verbindung zu Gott – wie wir Ihn verstanden – zu vertiefen. Wir baten Ihn nur, uns Seinen Willen erkennbar werden zu lassen und uns die Kraft zu geben, ihn auszuführen.</w:t>
      </w:r>
    </w:p>
    <w:p w:rsidR="003407C6" w:rsidRPr="00E3538B" w:rsidRDefault="003407C6" w:rsidP="007F2FF4">
      <w:pPr>
        <w:pStyle w:val="Listenabsatz"/>
        <w:numPr>
          <w:ilvl w:val="0"/>
          <w:numId w:val="17"/>
        </w:numPr>
        <w:rPr>
          <w:rFonts w:cs="Calibri"/>
        </w:rPr>
      </w:pPr>
      <w:r w:rsidRPr="00E3538B">
        <w:rPr>
          <w:rFonts w:cs="Calibri"/>
          <w:sz w:val="20"/>
        </w:rPr>
        <w:t>Nachdem wir durch diese Schritte ein spirituelles Erwachen erlebt hatten, versuchten wir, diese Botschaft an Alkoholiker weiterzugeben und unser tägliches Leben nach diesen Grundsätzen auszurichten.</w:t>
      </w:r>
      <w:r w:rsidRPr="00AE2297">
        <w:rPr>
          <w:rStyle w:val="Funotenzeichen"/>
        </w:rPr>
        <w:footnoteReference w:id="754"/>
      </w:r>
    </w:p>
    <w:p w:rsidR="005401F3" w:rsidRPr="00E3538B" w:rsidRDefault="003407C6" w:rsidP="007F2FF4">
      <w:pPr>
        <w:rPr>
          <w:rFonts w:ascii="Calibri" w:eastAsia="MS Mincho" w:hAnsi="Calibri" w:cs="Calibri"/>
          <w:szCs w:val="12"/>
          <w:lang w:eastAsia="ar-SA"/>
        </w:rPr>
      </w:pPr>
      <w:r w:rsidRPr="00E3538B">
        <w:rPr>
          <w:rFonts w:ascii="Calibri" w:hAnsi="Calibri" w:cs="Calibri"/>
        </w:rPr>
        <w:t>Parallel dazu gibt es `</w:t>
      </w:r>
      <w:r w:rsidR="005401F3" w:rsidRPr="00E3538B">
        <w:rPr>
          <w:rFonts w:ascii="Calibri" w:hAnsi="Calibri" w:cs="Calibri"/>
        </w:rPr>
        <w:t>12 Versprechen</w:t>
      </w:r>
      <w:r w:rsidRPr="00E3538B">
        <w:rPr>
          <w:rFonts w:ascii="Calibri" w:hAnsi="Calibri" w:cs="Calibri"/>
        </w:rPr>
        <w:t xml:space="preserve">´ </w:t>
      </w:r>
      <w:r w:rsidR="00ED077D" w:rsidRPr="00E3538B">
        <w:rPr>
          <w:rFonts w:ascii="Calibri" w:hAnsi="Calibri" w:cs="Calibri"/>
        </w:rPr>
        <w:t>für ein neues, besseres</w:t>
      </w:r>
      <w:r w:rsidR="00E505EE" w:rsidRPr="00E3538B">
        <w:rPr>
          <w:rFonts w:ascii="Calibri" w:hAnsi="Calibri" w:cs="Calibri"/>
        </w:rPr>
        <w:t xml:space="preserve">, gelasseneres </w:t>
      </w:r>
      <w:r w:rsidR="00ED077D" w:rsidRPr="00E3538B">
        <w:rPr>
          <w:rFonts w:ascii="Calibri" w:hAnsi="Calibri" w:cs="Calibri"/>
        </w:rPr>
        <w:t>Leben (ohne Suchtstoffe). Dort heißt es auch:</w:t>
      </w:r>
      <w:r w:rsidR="00E505EE" w:rsidRPr="00E3538B">
        <w:rPr>
          <w:rFonts w:ascii="Calibri" w:eastAsia="MS Mincho" w:hAnsi="Calibri" w:cs="Calibri"/>
          <w:szCs w:val="12"/>
          <w:lang w:eastAsia="ar-SA"/>
        </w:rPr>
        <w:t xml:space="preserve"> </w:t>
      </w:r>
      <w:r w:rsidR="000D5CFB" w:rsidRPr="00E3538B">
        <w:rPr>
          <w:rFonts w:ascii="Calibri" w:eastAsia="MS Mincho" w:hAnsi="Calibri" w:cs="Calibri"/>
          <w:b/>
          <w:szCs w:val="12"/>
          <w:lang w:eastAsia="ar-SA"/>
        </w:rPr>
        <w:t>Plötzlich wird uns bewusst, dass Gott für uns das erledigt, wozu wir allein nicht in der Lage sind</w:t>
      </w:r>
      <w:r w:rsidR="000D5CFB" w:rsidRPr="00E3538B">
        <w:rPr>
          <w:rFonts w:ascii="Calibri" w:eastAsia="MS Mincho" w:hAnsi="Calibri" w:cs="Calibri"/>
          <w:szCs w:val="12"/>
          <w:lang w:eastAsia="ar-SA"/>
        </w:rPr>
        <w:t>.</w:t>
      </w:r>
      <w:r w:rsidR="009279ED" w:rsidRPr="00AE2297">
        <w:rPr>
          <w:rStyle w:val="Funotenzeichen"/>
        </w:rPr>
        <w:footnoteReference w:id="755"/>
      </w:r>
      <w:r w:rsidR="005401F3" w:rsidRPr="00E3538B">
        <w:rPr>
          <w:rFonts w:ascii="Calibri" w:hAnsi="Calibri" w:cs="Calibri"/>
        </w:rPr>
        <w:t xml:space="preserve"> </w:t>
      </w:r>
    </w:p>
    <w:p w:rsidR="005401F3" w:rsidRPr="00E3538B" w:rsidRDefault="005401F3" w:rsidP="007F2FF4">
      <w:pPr>
        <w:pStyle w:val="Textkrper"/>
        <w:rPr>
          <w:rFonts w:cs="Calibri"/>
        </w:rPr>
      </w:pPr>
      <w:r w:rsidRPr="00E3538B">
        <w:rPr>
          <w:rFonts w:cs="Calibri"/>
          <w:u w:val="single"/>
        </w:rPr>
        <w:t>Diskussion</w:t>
      </w:r>
      <w:r w:rsidRPr="00E3538B">
        <w:rPr>
          <w:rFonts w:cs="Calibri"/>
        </w:rPr>
        <w:t>:</w:t>
      </w:r>
      <w:r w:rsidRPr="00E3538B">
        <w:rPr>
          <w:rFonts w:cs="Calibri"/>
        </w:rPr>
        <w:br/>
      </w:r>
      <w:r w:rsidR="00527625" w:rsidRPr="00E3538B">
        <w:rPr>
          <w:rFonts w:cs="Calibri"/>
        </w:rPr>
        <w:t xml:space="preserve">- Diese „Anonymen“ </w:t>
      </w:r>
      <w:r w:rsidR="00F9728D" w:rsidRPr="00E3538B">
        <w:rPr>
          <w:rFonts w:cs="Calibri"/>
        </w:rPr>
        <w:t xml:space="preserve">sind undogmatisch. Sie </w:t>
      </w:r>
      <w:r w:rsidR="00527625" w:rsidRPr="00E3538B">
        <w:rPr>
          <w:rFonts w:cs="Calibri"/>
        </w:rPr>
        <w:t>scheren sich zum Glück nicht um die ideologische Grenze zwischen offizieller Psychotherapie und Seelsorge, sondern nehmen sich einfach das, was sie brauchen.</w:t>
      </w:r>
      <w:r w:rsidR="00527625" w:rsidRPr="00E3538B">
        <w:rPr>
          <w:rFonts w:cs="Calibri"/>
        </w:rPr>
        <w:br/>
      </w:r>
      <w:r w:rsidR="00527625" w:rsidRPr="00E3538B">
        <w:rPr>
          <w:rFonts w:cs="Calibri"/>
          <w:b/>
        </w:rPr>
        <w:t>- Die Konzepte dieser Selbsthilfegruppen liegen mir sehr nahe und ähnelt dem sehr, was ich unter einer `primären Psychotherapie´ verstehe.</w:t>
      </w:r>
      <w:r w:rsidR="00527625" w:rsidRPr="00E3538B">
        <w:rPr>
          <w:rFonts w:cs="Calibri"/>
        </w:rPr>
        <w:t xml:space="preserve"> Denn im Gegensatz zu allen üblichen säkularen Psychotherapien überlässt der Mensch sein Leben (und anderer Menschen Leben) </w:t>
      </w:r>
      <w:r w:rsidR="00527625" w:rsidRPr="00E3538B">
        <w:rPr>
          <w:rFonts w:cs="Calibri"/>
        </w:rPr>
        <w:lastRenderedPageBreak/>
        <w:t xml:space="preserve">primär Gott und kapituliert sinnvoller und realistischer Weise vor der Forderung, es selbst unbedingt in den Griff bekommen zu müssen. Dadurch „kann eine Gelassenheit wachsen, die weiß, dass mit uns im Diesseits und im Jenseits alles gut gehen wird." </w:t>
      </w:r>
      <w:r w:rsidR="00527625" w:rsidRPr="00E3538B">
        <w:rPr>
          <w:rFonts w:cs="Calibri"/>
        </w:rPr>
        <w:br/>
        <w:t>In den `12 Schritten´ wird aber auch an die - demgegenüber relative - Eigenverantwortung appelliert.</w:t>
      </w:r>
      <w:r w:rsidR="00527625" w:rsidRPr="00E3538B">
        <w:rPr>
          <w:rFonts w:cs="Calibri"/>
          <w:sz w:val="20"/>
          <w:szCs w:val="16"/>
        </w:rPr>
        <w:t>(Siehe auch Abschnitt `</w:t>
      </w:r>
      <w:hyperlink w:anchor="_Selbst-Stärke_und_Ich-Stärke" w:history="1">
        <w:r w:rsidR="00527625" w:rsidRPr="00E3538B">
          <w:rPr>
            <w:rStyle w:val="Hyperlink"/>
            <w:rFonts w:cs="Calibri"/>
            <w:sz w:val="20"/>
            <w:szCs w:val="16"/>
          </w:rPr>
          <w:t>Selbst-Stärke und Ich-Stärke</w:t>
        </w:r>
      </w:hyperlink>
      <w:r w:rsidR="00527625" w:rsidRPr="00E3538B">
        <w:rPr>
          <w:rFonts w:cs="Calibri"/>
          <w:sz w:val="20"/>
          <w:szCs w:val="16"/>
        </w:rPr>
        <w:t>´).</w:t>
      </w:r>
      <w:r w:rsidR="00527625" w:rsidRPr="00E3538B">
        <w:rPr>
          <w:rFonts w:cs="Calibri"/>
          <w:sz w:val="20"/>
          <w:szCs w:val="16"/>
        </w:rPr>
        <w:br/>
      </w:r>
      <w:r w:rsidR="00527625" w:rsidRPr="00E3538B">
        <w:rPr>
          <w:rFonts w:cs="Calibri"/>
        </w:rPr>
        <w:t xml:space="preserve">- </w:t>
      </w:r>
      <w:r w:rsidR="00527625" w:rsidRPr="00E3538B">
        <w:rPr>
          <w:rFonts w:cs="Calibri"/>
          <w:b/>
        </w:rPr>
        <w:t>Das Konzept eignet sich insbesondere für Menschen, die psychisch `ganz unten´ sind</w:t>
      </w:r>
      <w:r w:rsidR="00527625" w:rsidRPr="00E3538B">
        <w:rPr>
          <w:rFonts w:cs="Calibri"/>
        </w:rPr>
        <w:t xml:space="preserve"> und aus eigener Kraft oder mit fremder Hilfe nicht weiterkommen. Deshalb glaube ich auch, dass es für Menschen mit Psychosen gut geeignet ist</w:t>
      </w:r>
      <w:r w:rsidR="00B67229" w:rsidRPr="00E3538B">
        <w:rPr>
          <w:rFonts w:cs="Calibri"/>
        </w:rPr>
        <w:t>.</w:t>
      </w:r>
      <w:r w:rsidR="00B67229" w:rsidRPr="00AE2297">
        <w:rPr>
          <w:rStyle w:val="Funotenzeichen"/>
        </w:rPr>
        <w:footnoteReference w:id="756"/>
      </w:r>
    </w:p>
    <w:p w:rsidR="005401F3" w:rsidRPr="00E3538B" w:rsidRDefault="005401F3" w:rsidP="007F2FF4">
      <w:pPr>
        <w:pStyle w:val="berschrift3"/>
        <w:rPr>
          <w:rFonts w:cs="Calibri"/>
        </w:rPr>
      </w:pPr>
      <w:bookmarkStart w:id="2433" w:name="_Toc397357023"/>
      <w:bookmarkStart w:id="2434" w:name="_Toc400447499"/>
      <w:bookmarkStart w:id="2435" w:name="_Toc400447697"/>
      <w:bookmarkStart w:id="2436" w:name="_Toc425967587"/>
      <w:bookmarkStart w:id="2437" w:name="_Toc427925950"/>
      <w:bookmarkStart w:id="2438" w:name="_Toc441935962"/>
      <w:bookmarkStart w:id="2439" w:name="_Toc442438245"/>
      <w:bookmarkStart w:id="2440" w:name="_Toc450664220"/>
      <w:bookmarkStart w:id="2441" w:name="_Toc466545506"/>
      <w:bookmarkStart w:id="2442" w:name="_Toc467851766"/>
      <w:bookmarkStart w:id="2443" w:name="_Toc484597480"/>
      <w:bookmarkStart w:id="2444" w:name="_Toc71106269"/>
      <w:r w:rsidRPr="00E3538B">
        <w:rPr>
          <w:rFonts w:cs="Calibri"/>
        </w:rPr>
        <w:t>Psychologie, Psychotherapie und Psychiatrie heute</w:t>
      </w:r>
      <w:bookmarkEnd w:id="2433"/>
      <w:bookmarkEnd w:id="2434"/>
      <w:bookmarkEnd w:id="2435"/>
      <w:bookmarkEnd w:id="2436"/>
      <w:bookmarkEnd w:id="2437"/>
      <w:bookmarkEnd w:id="2438"/>
      <w:bookmarkEnd w:id="2439"/>
      <w:bookmarkEnd w:id="2440"/>
      <w:bookmarkEnd w:id="2441"/>
      <w:bookmarkEnd w:id="2442"/>
      <w:r w:rsidR="007173CF" w:rsidRPr="00E3538B">
        <w:rPr>
          <w:rFonts w:cs="Calibri"/>
        </w:rPr>
        <w:t xml:space="preserve"> </w:t>
      </w:r>
      <w:r w:rsidR="007173CF" w:rsidRPr="00AE2297">
        <w:rPr>
          <w:rStyle w:val="Funotenzeichen"/>
        </w:rPr>
        <w:footnoteReference w:id="757"/>
      </w:r>
      <w:bookmarkEnd w:id="2443"/>
      <w:bookmarkEnd w:id="2444"/>
      <w:r w:rsidR="00A47337" w:rsidRPr="00E3538B">
        <w:rPr>
          <w:rFonts w:cs="Calibri"/>
        </w:rPr>
        <w:fldChar w:fldCharType="begin"/>
      </w:r>
      <w:r w:rsidRPr="00E3538B">
        <w:rPr>
          <w:rFonts w:cs="Calibri"/>
        </w:rPr>
        <w:instrText xml:space="preserve"> XE "Psychologie, Psychotherapie und Psychiatrie heute:Kritik" </w:instrText>
      </w:r>
      <w:r w:rsidR="00A47337" w:rsidRPr="00E3538B">
        <w:rPr>
          <w:rFonts w:cs="Calibri"/>
        </w:rPr>
        <w:fldChar w:fldCharType="end"/>
      </w:r>
      <w:r w:rsidR="009D6B0C" w:rsidRPr="00E3538B">
        <w:rPr>
          <w:rFonts w:cs="Calibri"/>
        </w:rPr>
        <w:t xml:space="preserve"> </w:t>
      </w:r>
      <w:r w:rsidR="00A47337" w:rsidRPr="00E3538B">
        <w:rPr>
          <w:rFonts w:cs="Calibri"/>
        </w:rPr>
        <w:fldChar w:fldCharType="begin"/>
      </w:r>
      <w:r w:rsidR="009D6B0C" w:rsidRPr="00E3538B">
        <w:rPr>
          <w:rFonts w:cs="Calibri"/>
        </w:rPr>
        <w:instrText xml:space="preserve"> XE "Kritik:an Psychologie und Psychiatrie"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Psychologie, Psychotherapie und Psychiatrie sollten m.E. sowohl wissenschaftlich als auch spirituell-religiös fundiert sein. Fragwürdig ist Wissenschaft, wenn sie Religion ersetzen will, wenn sie das Lebendige zum Ding macht</w:t>
      </w:r>
      <w:r w:rsidR="007173CF" w:rsidRPr="00E3538B">
        <w:rPr>
          <w:rFonts w:ascii="Calibri" w:hAnsi="Calibri" w:cs="Calibri"/>
        </w:rPr>
        <w:t xml:space="preserve"> und</w:t>
      </w:r>
      <w:r w:rsidRPr="00E3538B">
        <w:rPr>
          <w:rFonts w:ascii="Calibri" w:hAnsi="Calibri" w:cs="Calibri"/>
        </w:rPr>
        <w:t xml:space="preserve"> nur unter dem Gesichtspunkt des Messbaren</w:t>
      </w:r>
      <w:r w:rsidR="007173CF" w:rsidRPr="00E3538B">
        <w:rPr>
          <w:rFonts w:ascii="Calibri" w:hAnsi="Calibri" w:cs="Calibri"/>
        </w:rPr>
        <w:t xml:space="preserve"> und</w:t>
      </w:r>
      <w:r w:rsidRPr="00E3538B">
        <w:rPr>
          <w:rFonts w:ascii="Calibri" w:hAnsi="Calibri" w:cs="Calibri"/>
        </w:rPr>
        <w:t xml:space="preserve"> Reproduzierbaren sieht. Fragwürdig ist Religion, wenn sie glaubt, gute Wissenschaft ersetzen oder gar bekämpfen zu müssen oder wenn sie nicht dem Menschen dient.</w:t>
      </w:r>
      <w:r w:rsidRPr="00E3538B">
        <w:rPr>
          <w:rFonts w:ascii="Calibri" w:hAnsi="Calibri" w:cs="Calibri"/>
        </w:rPr>
        <w:br/>
        <w:t xml:space="preserve">Psychologen und Psychiater verstehen sich heute fast ausschließlich als Wissenschaftler. </w:t>
      </w:r>
      <w:r w:rsidR="00D54E14" w:rsidRPr="00E3538B">
        <w:rPr>
          <w:rFonts w:ascii="Calibri" w:hAnsi="Calibri" w:cs="Calibri"/>
        </w:rPr>
        <w:br/>
      </w:r>
      <w:r w:rsidRPr="00E3538B">
        <w:rPr>
          <w:rFonts w:ascii="Calibri" w:hAnsi="Calibri" w:cs="Calibri"/>
        </w:rPr>
        <w:t xml:space="preserve">Die veröffentlichte Literatur muss brandneu sein, Erkenntnisse vergangener Jahre oder gar Jahrhunderte scheinen obsolet. Erkenntnisse von Philosophen oder gar Theologen (also Menschen die sich sehr intensiv mit unserem Seelenleben beschäftigen) findet man kaum. Kaum ein Weiser vergangener Zeiten kommt zu Wort. Dass für Milliarden von Menschen Religion von existenzieller Bedeutung ist, wird weitgehend ignoriert. </w:t>
      </w:r>
      <w:r w:rsidRPr="00E3538B">
        <w:rPr>
          <w:rFonts w:ascii="Calibri" w:hAnsi="Calibri" w:cs="Calibri"/>
        </w:rPr>
        <w:br/>
        <w:t>Kaum Berücksichtigung finden gerade die großen Menschheitsthemen wie Sein und Nichtsein, Leben und Tod, gut und böse, Liebe und Hass, Sinn und Sinnlosigkeit, Schuld und Unschuld, Vertrauen und Misstrauen, Lebensberechtigung oder nicht, Selbstwert und Unwert, Macht und Ohnmacht usw. - Themen, wie sie etwa auch im Wahn besonders intensiv, sonst aber in allen seelischen Krisen erlebt werden.</w:t>
      </w:r>
      <w:r w:rsidRPr="00E3538B">
        <w:rPr>
          <w:rFonts w:ascii="Calibri" w:hAnsi="Calibri" w:cs="Calibri"/>
        </w:rPr>
        <w:br/>
        <w:t>Von verschiedenen Seiten drohen Technokraten, uns den freien und damit den heiligen Geist auszutreiben. Von der einen Seite her rücken sie mit großem Gerät wie zu einer Schlacht an: mit Messgeräten, Kernspin- und Computertomografen. Sie messen, registrieren, evaluieren, operationalisieren, verifizieren</w:t>
      </w:r>
      <w:r w:rsidR="007173CF" w:rsidRPr="00E3538B">
        <w:rPr>
          <w:rFonts w:ascii="Calibri" w:hAnsi="Calibri" w:cs="Calibri"/>
        </w:rPr>
        <w:t xml:space="preserve"> und</w:t>
      </w:r>
      <w:r w:rsidRPr="00E3538B">
        <w:rPr>
          <w:rFonts w:ascii="Calibri" w:hAnsi="Calibri" w:cs="Calibri"/>
        </w:rPr>
        <w:t xml:space="preserve"> amplifizieren, einfach- und doppelblind - und so offenbar besonders hellsichtlich oder besonders blind?</w:t>
      </w:r>
      <w:r w:rsidRPr="00E3538B">
        <w:rPr>
          <w:rFonts w:ascii="Calibri" w:hAnsi="Calibri" w:cs="Calibri"/>
        </w:rPr>
        <w:br/>
        <w:t>Alle diese wollen sich den Geist untertan machen und einen neuen perfekten</w:t>
      </w:r>
      <w:r w:rsidR="007173CF" w:rsidRPr="00E3538B">
        <w:rPr>
          <w:rFonts w:ascii="Calibri" w:hAnsi="Calibri" w:cs="Calibri"/>
        </w:rPr>
        <w:t xml:space="preserve"> und</w:t>
      </w:r>
      <w:r w:rsidRPr="00E3538B">
        <w:rPr>
          <w:rFonts w:ascii="Calibri" w:hAnsi="Calibri" w:cs="Calibri"/>
        </w:rPr>
        <w:t xml:space="preserve"> gläsernen Menschen schaffen: durch Klonen beliebig reproduzierbar, stromlinienförmig, funktionstüchtig und überall einsetzbar</w:t>
      </w:r>
      <w:r w:rsidR="007173CF" w:rsidRPr="00E3538B">
        <w:rPr>
          <w:rFonts w:ascii="Calibri" w:hAnsi="Calibri" w:cs="Calibri"/>
        </w:rPr>
        <w:t xml:space="preserve"> - l</w:t>
      </w:r>
      <w:r w:rsidRPr="00E3538B">
        <w:rPr>
          <w:rFonts w:ascii="Calibri" w:hAnsi="Calibri" w:cs="Calibri"/>
        </w:rPr>
        <w:t xml:space="preserve">etztlich ein blutleeres Monstrum, das umso </w:t>
      </w:r>
      <w:r w:rsidRPr="00E3538B">
        <w:rPr>
          <w:rFonts w:ascii="Calibri" w:hAnsi="Calibri" w:cs="Calibri"/>
        </w:rPr>
        <w:lastRenderedPageBreak/>
        <w:t>weniger Geist haben wird, je mehr man seiner habhaft werden will. Am Ende der Entwicklung solcher rein wissenschaftlich ausgerichteter Psychotherapien stünden Riesen-Computer, die abertausende Daten des Patienten registrierten und dann die objektiv beste Lösung präsentierten, wo vielleicht eine einfache Umarmung oder ein liebevolles Gespräch doch die bessere und einfachere Lösung gewesen wäre. Insbesondere Verhaltens</w:t>
      </w:r>
      <w:r w:rsidR="00D54E14" w:rsidRPr="00E3538B">
        <w:rPr>
          <w:rFonts w:ascii="Calibri" w:hAnsi="Calibri" w:cs="Calibri"/>
        </w:rPr>
        <w:t>-</w:t>
      </w:r>
      <w:r w:rsidRPr="00E3538B">
        <w:rPr>
          <w:rFonts w:ascii="Calibri" w:hAnsi="Calibri" w:cs="Calibri"/>
        </w:rPr>
        <w:t xml:space="preserve">therapeuten erscheinen mir manchmal wie Techniker mit sehr ausgefeilten und durchaus humanen und `liebevollen´ Programmen. Sie gleichen dann einem Liebhaber, der alles studiert hat, was die Wissenschaft über die Liebe herausgefunden hat und gerade deshalb nicht weiß, was Liebe wirklich ist. Wir sind so in Gefahr, Lebendiges in wissenschaftliche Theorien und Programme zu zwingen. Diese Versuche sind andernorts schon gescheitert. Etwa mit den Planwirtschaften. Und sie werden weiter scheitern - immer dann, wenn man versucht, Lebendiges, so auch Menschen, an bestimmte Theorien anzupassen. In dem Moment, in dem für Psychologen und Psychiater unsere Seelen lediglich Gegenstand wissenschaftlicher Forschung wurden, hatten </w:t>
      </w:r>
      <w:r w:rsidR="0073277C" w:rsidRPr="00E3538B">
        <w:rPr>
          <w:rFonts w:ascii="Calibri" w:hAnsi="Calibri" w:cs="Calibri"/>
        </w:rPr>
        <w:t>sie</w:t>
      </w:r>
      <w:r w:rsidRPr="00E3538B">
        <w:rPr>
          <w:rFonts w:ascii="Calibri" w:hAnsi="Calibri" w:cs="Calibri"/>
        </w:rPr>
        <w:t xml:space="preserve"> ihre Unschuld und die Seelen ihren Glanz, ihr Wunder und ihre Tiefe verloren. Wir stochern </w:t>
      </w:r>
      <w:r w:rsidR="0073277C" w:rsidRPr="00E3538B">
        <w:rPr>
          <w:rFonts w:ascii="Calibri" w:hAnsi="Calibri" w:cs="Calibri"/>
        </w:rPr>
        <w:t>in ihnen</w:t>
      </w:r>
      <w:r w:rsidRPr="00E3538B">
        <w:rPr>
          <w:rFonts w:ascii="Calibri" w:hAnsi="Calibri" w:cs="Calibri"/>
        </w:rPr>
        <w:t xml:space="preserve"> herum und hoffen einen Schatz zu finden, dabei zerstören wir das Ganze, so wie wir eine Blüte zu stören, wenn wir glauben, wir würden ihr Wunder enträtseln, wenn wir sie unter ein Mikroskop legen.</w:t>
      </w:r>
      <w:r w:rsidRPr="00E3538B">
        <w:rPr>
          <w:rFonts w:ascii="Calibri" w:hAnsi="Calibri" w:cs="Calibri"/>
        </w:rPr>
        <w:br/>
        <w:t>Noch andere nehmen ebenso einseitige Gegenpositionen ein und versuchen den Geist für sich mit reinen Spekulationen zu vereinnahmen (Esoterik, z.T. auch die `Antipsychiatrie´</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Er aber, der freie, heilige Geist, wird wehen, wo er will und nicht, wo sie ihn zwingen wollen. Er wird frei und göttlich bleiben - nicht messbar, nicht in den Griff zu kriegen, nicht zu vereinnahmen - und dennoch liebend und stärker erfahrbar als alles andere, so wie das eigentliche Leben und die Liebe.</w:t>
      </w:r>
    </w:p>
    <w:p w:rsidR="005401F3" w:rsidRPr="00E3538B" w:rsidRDefault="005401F3" w:rsidP="005F176A">
      <w:pPr>
        <w:pStyle w:val="berschrift4"/>
        <w:rPr>
          <w:rFonts w:cs="Calibri"/>
        </w:rPr>
      </w:pPr>
      <w:bookmarkStart w:id="2445" w:name="_Toc427925951"/>
      <w:bookmarkStart w:id="2446" w:name="_Toc441935963"/>
      <w:bookmarkStart w:id="2447" w:name="_Toc442438246"/>
      <w:bookmarkStart w:id="2448" w:name="_Toc450664221"/>
      <w:bookmarkStart w:id="2449" w:name="_Toc466545507"/>
      <w:bookmarkStart w:id="2450" w:name="_Toc484597481"/>
      <w:bookmarkStart w:id="2451" w:name="_Toc488247646"/>
      <w:bookmarkStart w:id="2452" w:name="_Toc71106270"/>
      <w:r w:rsidRPr="00E3538B">
        <w:rPr>
          <w:rFonts w:cs="Calibri"/>
        </w:rPr>
        <w:t>Neue Ansätze?</w:t>
      </w:r>
      <w:bookmarkEnd w:id="2445"/>
      <w:bookmarkEnd w:id="2446"/>
      <w:bookmarkEnd w:id="2447"/>
      <w:bookmarkEnd w:id="2448"/>
      <w:bookmarkEnd w:id="2449"/>
      <w:bookmarkEnd w:id="2450"/>
      <w:bookmarkEnd w:id="2451"/>
      <w:bookmarkEnd w:id="2452"/>
    </w:p>
    <w:p w:rsidR="005401F3" w:rsidRPr="00E3538B" w:rsidRDefault="005401F3" w:rsidP="007F2FF4">
      <w:pPr>
        <w:pStyle w:val="Textkrper"/>
        <w:rPr>
          <w:rFonts w:cs="Calibri"/>
        </w:rPr>
      </w:pPr>
      <w:r w:rsidRPr="00E3538B">
        <w:rPr>
          <w:rFonts w:cs="Calibri"/>
        </w:rPr>
        <w:t>Ich zitiere beispielhaft B. Grom.</w:t>
      </w:r>
      <w:r w:rsidRPr="00AE2297">
        <w:rPr>
          <w:rStyle w:val="Funotenzeichen"/>
        </w:rPr>
        <w:footnoteReference w:id="758"/>
      </w:r>
      <w:r w:rsidRPr="00E3538B">
        <w:rPr>
          <w:rFonts w:cs="Calibri"/>
        </w:rPr>
        <w:br/>
        <w:t>„... es (kann) nach englischsprachigen Untersuchungen als erwiesen gelten, dass überzeugte Religiosität und positives religiöses Coping besonders bei schweren Belastungen eine Pufferwirkung ausüben und Depressivität, Ängstlichkeit und Lebensunzufriedenheit etwas reduzieren können ... Nach einer Allensbach­Umfrage (2006) sagen beachtliche 42 Prozent der Deutschen, dass sie `persönlich aus dem Glauben Trost und Kraft´ ziehen ... mehr als ein Dutzend einschlägige Untersuchungen ... belegen ..., dass religiöse Überzeugungen ... Lebens-zufriedenheit aufrechterhalten und Depressivität sowie Ängstlichkeit reduzieren ...</w:t>
      </w:r>
      <w:r w:rsidRPr="00AE2297">
        <w:rPr>
          <w:rStyle w:val="Funotenzeichen"/>
        </w:rPr>
        <w:footnoteReference w:id="759"/>
      </w:r>
      <w:r w:rsidRPr="00E3538B">
        <w:rPr>
          <w:rFonts w:cs="Calibri"/>
        </w:rPr>
        <w:t xml:space="preserve"> </w:t>
      </w:r>
      <w:r w:rsidRPr="00E3538B">
        <w:rPr>
          <w:rFonts w:cs="Calibri"/>
        </w:rPr>
        <w:br/>
      </w:r>
      <w:r w:rsidRPr="00E3538B">
        <w:rPr>
          <w:rFonts w:cs="Calibri"/>
          <w:u w:val="single"/>
        </w:rPr>
        <w:t>Diskussion</w:t>
      </w:r>
      <w:r w:rsidRPr="00E3538B">
        <w:rPr>
          <w:rFonts w:cs="Calibri"/>
        </w:rPr>
        <w:t>: Es besteht offenbar eine aktuelle Tendenz der traditionellen Psychotherapie, sich für spirituelle und religiösen Fragen zu öffnen und dieser zumindest einen `begrenzten Einfluss´ einzuräumen.</w:t>
      </w:r>
      <w:r w:rsidR="00D54E14" w:rsidRPr="00E3538B">
        <w:rPr>
          <w:rFonts w:cs="Calibri"/>
        </w:rPr>
        <w:t xml:space="preserve"> </w:t>
      </w:r>
      <w:r w:rsidRPr="00E3538B">
        <w:rPr>
          <w:rFonts w:cs="Calibri"/>
        </w:rPr>
        <w:t xml:space="preserve">Andererseits unterscheiden sich spirituelle und religiöse </w:t>
      </w:r>
      <w:r w:rsidRPr="00E3538B">
        <w:rPr>
          <w:rFonts w:cs="Calibri"/>
        </w:rPr>
        <w:lastRenderedPageBreak/>
        <w:t>Weltanschauungen zum Teil erheblich voneinander, sodass man sie bezüglich ihrer psychotherapeutischen Potenz differenzierter, als das bisher geschehen ist, beurteilen müsste. Es bleibt auch die Frage offen, inwieweit die traditionellen Psychotherapien ihre eigenen materialistischen Grundanschauungen, auch in Hinblick auf deren mögliche „Nebenwirkungen“, bereit sind zu hinterfragen.</w:t>
      </w:r>
    </w:p>
    <w:p w:rsidR="005401F3" w:rsidRPr="00E3538B" w:rsidRDefault="005401F3" w:rsidP="005F176A">
      <w:pPr>
        <w:pStyle w:val="berschrift4"/>
        <w:rPr>
          <w:rFonts w:cs="Calibri"/>
        </w:rPr>
      </w:pPr>
      <w:bookmarkStart w:id="2453" w:name="_Toc397357024"/>
      <w:bookmarkStart w:id="2454" w:name="_Toc427925952"/>
      <w:bookmarkStart w:id="2455" w:name="_Toc441935964"/>
      <w:bookmarkStart w:id="2456" w:name="_Toc442438247"/>
      <w:bookmarkStart w:id="2457" w:name="_Toc450664222"/>
      <w:bookmarkStart w:id="2458" w:name="_Toc466545508"/>
      <w:bookmarkStart w:id="2459" w:name="_Toc484597482"/>
      <w:bookmarkStart w:id="2460" w:name="_Toc71106271"/>
      <w:r w:rsidRPr="00E3538B">
        <w:rPr>
          <w:rFonts w:cs="Calibri"/>
        </w:rPr>
        <w:t>Ängste und Widerstände gegen Veränderungen</w:t>
      </w:r>
      <w:bookmarkEnd w:id="2453"/>
      <w:bookmarkEnd w:id="2454"/>
      <w:bookmarkEnd w:id="2455"/>
      <w:bookmarkEnd w:id="2456"/>
      <w:bookmarkEnd w:id="2457"/>
      <w:bookmarkEnd w:id="2458"/>
      <w:bookmarkEnd w:id="2459"/>
      <w:bookmarkEnd w:id="2460"/>
    </w:p>
    <w:p w:rsidR="005401F3" w:rsidRPr="00E3538B" w:rsidRDefault="005401F3" w:rsidP="00FC6091">
      <w:pPr>
        <w:pStyle w:val="berschrift6"/>
        <w:rPr>
          <w:rFonts w:cs="Calibri"/>
        </w:rPr>
      </w:pPr>
      <w:bookmarkStart w:id="2461" w:name="_Toc397357025"/>
      <w:r w:rsidRPr="00E3538B">
        <w:rPr>
          <w:rFonts w:cs="Calibri"/>
        </w:rPr>
        <w:t xml:space="preserve">Vonseiten der </w:t>
      </w:r>
      <w:r w:rsidR="000C7D30" w:rsidRPr="00E3538B">
        <w:rPr>
          <w:rFonts w:cs="Calibri"/>
        </w:rPr>
        <w:t>T</w:t>
      </w:r>
      <w:r w:rsidRPr="00E3538B">
        <w:rPr>
          <w:rFonts w:cs="Calibri"/>
        </w:rPr>
        <w:t>herapeuten</w:t>
      </w:r>
      <w:bookmarkEnd w:id="2461"/>
    </w:p>
    <w:p w:rsidR="005401F3" w:rsidRPr="00E3538B" w:rsidRDefault="005401F3" w:rsidP="007F2FF4">
      <w:pPr>
        <w:rPr>
          <w:rFonts w:ascii="Calibri" w:hAnsi="Calibri" w:cs="Calibri"/>
        </w:rPr>
      </w:pPr>
      <w:r w:rsidRPr="00E3538B">
        <w:rPr>
          <w:rFonts w:ascii="Calibri" w:hAnsi="Calibri" w:cs="Calibri"/>
        </w:rPr>
        <w:t>Wie die vergangenen Abschnitte gezeigt haben, gehörte Religiosität bis in die Neuzeit hinein zum festen Bestandteil einer Psychotherapie im ursprünglichen Sinn. Erst mit der Aufklärung und den Erfolgen der Naturwissenschaften kam es zur Etablierung überwiegend materialistisch begründeter Psychologien und Psychotherapien, die wegen ihrer überwiegend materialistischen Grundlagen spirituelle und religiöser Themen als irrelevant ansahen. Das hat, wie mehrfach erwähnt, zu einer Vereinseitigung und Schwächung der Psychotherapie geführt. Erst in den letzten Jahrzehnten scheint sich ein Wandel hin zu einem Paradigma anzubahnen, das sowohl säkulare als auch religiöse Auffassungen umfasst. Dieser Weg wird allerdings schwierig sein, denn beide Seiten haben sich in den letzten 200 Jahren in</w:t>
      </w:r>
      <w:r w:rsidR="0080147F" w:rsidRPr="00E3538B">
        <w:rPr>
          <w:rFonts w:ascii="Calibri" w:hAnsi="Calibri" w:cs="Calibri"/>
        </w:rPr>
        <w:t xml:space="preserve"> ihren Bereichen festgefahren. E</w:t>
      </w:r>
      <w:r w:rsidRPr="00E3538B">
        <w:rPr>
          <w:rFonts w:ascii="Calibri" w:hAnsi="Calibri" w:cs="Calibri"/>
        </w:rPr>
        <w:t>inerseits warnen offizielle seelsorgerische Verlautba</w:t>
      </w:r>
      <w:r w:rsidR="00D54E14" w:rsidRPr="00E3538B">
        <w:rPr>
          <w:rFonts w:ascii="Calibri" w:hAnsi="Calibri" w:cs="Calibri"/>
        </w:rPr>
        <w:t>-</w:t>
      </w:r>
      <w:r w:rsidRPr="00E3538B">
        <w:rPr>
          <w:rFonts w:ascii="Calibri" w:hAnsi="Calibri" w:cs="Calibri"/>
        </w:rPr>
        <w:t>rungen vor psychiatrischer Betätigung und andererseits bestehen vonseiten der Psycho</w:t>
      </w:r>
      <w:r w:rsidR="00D54E14" w:rsidRPr="00E3538B">
        <w:rPr>
          <w:rFonts w:ascii="Calibri" w:hAnsi="Calibri" w:cs="Calibri"/>
        </w:rPr>
        <w:t>-</w:t>
      </w:r>
      <w:r w:rsidRPr="00E3538B">
        <w:rPr>
          <w:rFonts w:ascii="Calibri" w:hAnsi="Calibri" w:cs="Calibri"/>
        </w:rPr>
        <w:t>therapeuten große Vorbehalte gegenüber spirituell-religiösen Einflüssen und beide Seiten haben insofern recht, weil differenzierte Kenntnisse des jeweils anderen Bereiches i.d.R. fehlen. Hinzu kommen noch ganz handfeste organisatorische und menschliche Gründe sowohl im Wissenschafts</w:t>
      </w:r>
      <w:r w:rsidR="006374CD" w:rsidRPr="00E3538B">
        <w:rPr>
          <w:rFonts w:ascii="Calibri" w:hAnsi="Calibri" w:cs="Calibri"/>
        </w:rPr>
        <w:t>-</w:t>
      </w:r>
      <w:r w:rsidRPr="00E3538B">
        <w:rPr>
          <w:rFonts w:ascii="Calibri" w:hAnsi="Calibri" w:cs="Calibri"/>
        </w:rPr>
        <w:t>betrieb als auch im kirchlichen Bereich, die ein Umdenken oder auch Verzicht auf diese oder jene Vorteile erschweren.</w:t>
      </w:r>
      <w:r w:rsidRPr="00AE2297">
        <w:rPr>
          <w:rStyle w:val="Funotenzeichen"/>
        </w:rPr>
        <w:footnoteReference w:id="760"/>
      </w:r>
      <w:r w:rsidRPr="00E3538B">
        <w:rPr>
          <w:rFonts w:ascii="Calibri" w:hAnsi="Calibri" w:cs="Calibri"/>
        </w:rPr>
        <w:t xml:space="preserve"> Auch die Angst, unwissenschaftlich zu werden, hat dazu geführt, dass in Psychologie und Psychiatrie alles Nichtfassbare und Nichtbeweisbare kaum oder unbeachtet bleibt. So stellt etwa U. Sachse in sei</w:t>
      </w:r>
      <w:r w:rsidR="00920EC1" w:rsidRPr="00E3538B">
        <w:rPr>
          <w:rFonts w:ascii="Calibri" w:hAnsi="Calibri" w:cs="Calibri"/>
        </w:rPr>
        <w:t>nem sonst ausgezeichneten Buch `</w:t>
      </w:r>
      <w:r w:rsidRPr="00E3538B">
        <w:rPr>
          <w:rFonts w:ascii="Calibri" w:hAnsi="Calibri" w:cs="Calibri"/>
        </w:rPr>
        <w:t>Traumazentrierte Psychotherapie</w:t>
      </w:r>
      <w:r w:rsidR="00920EC1" w:rsidRPr="00E3538B">
        <w:rPr>
          <w:rFonts w:ascii="Calibri" w:hAnsi="Calibri" w:cs="Calibri"/>
        </w:rPr>
        <w:t>´</w:t>
      </w:r>
      <w:r w:rsidRPr="00AE2297">
        <w:rPr>
          <w:rStyle w:val="Funotenzeichen"/>
        </w:rPr>
        <w:footnoteReference w:id="761"/>
      </w:r>
      <w:r w:rsidRPr="00E3538B">
        <w:rPr>
          <w:rFonts w:ascii="Calibri" w:hAnsi="Calibri" w:cs="Calibri"/>
        </w:rPr>
        <w:t xml:space="preserve"> zwar einerseits fest, dass bei der Bewältigung seelischer Traumata unsere innere Werte-Welt wichtig ist: „Wenn wir ein philosophisches, spirituelles und/oder religiöses System haben, in dem Unrecht, Schicksal, Pech, Willkür und gemeiner Zufall vorkommen ... dann haben wir es wesentlich leichter, ein Trauma zu integrieren ... " - andererseits spielt erstaunlicherweise dieser Bereich bei der Besprechung von Therapiestrategien in diesem Buch kaum eine Rolle. </w:t>
      </w:r>
      <w:r w:rsidRPr="00E3538B">
        <w:rPr>
          <w:rFonts w:ascii="Calibri" w:hAnsi="Calibri" w:cs="Calibri"/>
        </w:rPr>
        <w:br/>
        <w:t xml:space="preserve">Immerhin liest man in einem Psychotherapeutenjournal die vorsichtigen Worte: </w:t>
      </w:r>
      <w:r w:rsidR="00D54E14" w:rsidRPr="00E3538B">
        <w:rPr>
          <w:rFonts w:ascii="Calibri" w:hAnsi="Calibri" w:cs="Calibri"/>
        </w:rPr>
        <w:br/>
      </w:r>
      <w:r w:rsidRPr="00E3538B">
        <w:rPr>
          <w:rFonts w:ascii="Calibri" w:hAnsi="Calibri" w:cs="Calibri"/>
        </w:rPr>
        <w:t xml:space="preserve">„Sollten Psychotherapeutinnen und Psychotherapeuten religiöse Überzeugungen ihrer Patientinnen und Patienten zum Ansatzpunkt für Interventionen machen? Darf eine Psychotherapeutin/ein Psychotherapeut gar ihre/seine eigene Religiosität in die Therapie einbringen? ... Wir hoffen, unser Wagemut (!), dieses Thema aufzugreifen, wird ... </w:t>
      </w:r>
      <w:r w:rsidRPr="00E3538B">
        <w:rPr>
          <w:rFonts w:ascii="Calibri" w:hAnsi="Calibri" w:cs="Calibri"/>
        </w:rPr>
        <w:lastRenderedPageBreak/>
        <w:t>belohnt.“</w:t>
      </w:r>
      <w:r w:rsidRPr="00AE2297">
        <w:rPr>
          <w:rStyle w:val="Funotenzeichen"/>
        </w:rPr>
        <w:footnoteReference w:id="762"/>
      </w:r>
      <w:r w:rsidRPr="00E3538B">
        <w:rPr>
          <w:rFonts w:ascii="Calibri" w:hAnsi="Calibri" w:cs="Calibri"/>
        </w:rPr>
        <w:br/>
      </w:r>
      <w:r w:rsidRPr="00E3538B">
        <w:rPr>
          <w:rFonts w:ascii="Calibri" w:hAnsi="Calibri" w:cs="Calibri"/>
          <w:u w:val="single"/>
        </w:rPr>
        <w:t>Kommentar</w:t>
      </w:r>
      <w:r w:rsidRPr="00E3538B">
        <w:rPr>
          <w:rFonts w:ascii="Calibri" w:hAnsi="Calibri" w:cs="Calibri"/>
        </w:rPr>
        <w:t xml:space="preserve">: 1. Die etablierte Psychotherapie geht von weltanschaulichen Grundlagen aus, an die man letztlich, wie an die Religionen, auch nur glauben kann. </w:t>
      </w:r>
      <w:r w:rsidRPr="00E3538B">
        <w:rPr>
          <w:rFonts w:ascii="Calibri" w:hAnsi="Calibri" w:cs="Calibri"/>
        </w:rPr>
        <w:br/>
        <w:t xml:space="preserve">2. Es ist kennzeichnend, dass man gegenwärtig offenbar `Wagemut´ benötigt, um Grundsatzfragen an die etablierte Psychotherapie zu stellen. </w:t>
      </w:r>
      <w:r w:rsidRPr="00E3538B">
        <w:rPr>
          <w:rFonts w:ascii="Calibri" w:hAnsi="Calibri" w:cs="Calibri"/>
        </w:rPr>
        <w:br/>
        <w:t>3. So wie Theologen auch in Psychologie ausgebildet werden, so sollten auch Psychologen und Psychiater während ihrer Ausbildung mit den wichtigsten Religionen und spirituellen Strömungen bekanntgemacht werden.</w:t>
      </w:r>
    </w:p>
    <w:p w:rsidR="005401F3" w:rsidRPr="00E3538B" w:rsidRDefault="005401F3" w:rsidP="00FC6091">
      <w:pPr>
        <w:pStyle w:val="berschrift6"/>
        <w:rPr>
          <w:rFonts w:cs="Calibri"/>
        </w:rPr>
      </w:pPr>
      <w:bookmarkStart w:id="2462" w:name="_Toc397357026"/>
      <w:r w:rsidRPr="00E3538B">
        <w:rPr>
          <w:rFonts w:cs="Calibri"/>
        </w:rPr>
        <w:t>Vonseiten der Theologen</w:t>
      </w:r>
      <w:bookmarkEnd w:id="2462"/>
    </w:p>
    <w:p w:rsidR="005401F3" w:rsidRPr="00E3538B" w:rsidRDefault="005401F3" w:rsidP="007F2FF4">
      <w:pPr>
        <w:rPr>
          <w:rFonts w:ascii="Calibri" w:hAnsi="Calibri" w:cs="Calibri"/>
        </w:rPr>
      </w:pPr>
      <w:r w:rsidRPr="00E3538B">
        <w:rPr>
          <w:rFonts w:ascii="Calibri" w:hAnsi="Calibri" w:cs="Calibri"/>
        </w:rPr>
        <w:t>Stichworte:</w:t>
      </w:r>
      <w:r w:rsidRPr="00E3538B">
        <w:rPr>
          <w:rFonts w:ascii="Calibri" w:hAnsi="Calibri" w:cs="Calibri"/>
        </w:rPr>
        <w:br/>
        <w:t>- Seelsorger (Theologen) haben meist zu wenig Kenntnisse in Psychologie und Psychiatrie.</w:t>
      </w:r>
      <w:r w:rsidRPr="00E3538B">
        <w:rPr>
          <w:rFonts w:ascii="Calibri" w:hAnsi="Calibri" w:cs="Calibri"/>
        </w:rPr>
        <w:br/>
        <w:t>- Man hat dann berechtigte Angst, inkompetent zu handeln und ggf. verklagt zu werden.</w:t>
      </w:r>
      <w:r w:rsidRPr="00E3538B">
        <w:rPr>
          <w:rFonts w:ascii="Calibri" w:hAnsi="Calibri" w:cs="Calibri"/>
        </w:rPr>
        <w:br/>
        <w:t>- Mancher Theologe hat sich, menschlich verständlich, institutionell und theoretisch bequem eingerichtet.</w:t>
      </w:r>
      <w:r w:rsidRPr="00E3538B">
        <w:rPr>
          <w:rFonts w:ascii="Calibri" w:hAnsi="Calibri" w:cs="Calibri"/>
        </w:rPr>
        <w:br/>
        <w:t>- Mancher Seelsorger/ Theologe hat Schwierigkeiten im Verständnis der Rolle Gottes in Bezug auf Krankheiten: Die einen, eher Freikirchler, überschätzen das unmittelbare Eingreifen Gottes, die anderen, häufiger an der Zahl, mögen noch an ein gewisses Wirken Gottes bei Krankheiten glauben, praktizieren es jedoch nicht.</w:t>
      </w:r>
      <w:r w:rsidRPr="00E3538B">
        <w:rPr>
          <w:rFonts w:ascii="Calibri" w:hAnsi="Calibri" w:cs="Calibri"/>
        </w:rPr>
        <w:br/>
        <w:t>- Kirche hatte lange Zeit Krankheiten als direkte Folge von Sünden des Betroffenen dargestellt.</w:t>
      </w:r>
      <w:r w:rsidRPr="00AE2297">
        <w:rPr>
          <w:rStyle w:val="Funotenzeichen"/>
        </w:rPr>
        <w:footnoteReference w:id="763"/>
      </w:r>
      <w:r w:rsidRPr="00E3538B">
        <w:rPr>
          <w:rFonts w:ascii="Calibri" w:hAnsi="Calibri" w:cs="Calibri"/>
        </w:rPr>
        <w:t xml:space="preserve"> Obwohl die Theologie das heutzutage differenzierter sieht, halten noch viele Menschen das Evangelium primär für eine moralische Lehre und halten sich deshalb von solchen Seelsorgebelehrungen fern.</w:t>
      </w:r>
      <w:r w:rsidRPr="00AE2297">
        <w:rPr>
          <w:rStyle w:val="Funotenzeichen"/>
        </w:rPr>
        <w:footnoteReference w:id="764"/>
      </w:r>
    </w:p>
    <w:p w:rsidR="005401F3" w:rsidRPr="00E3538B" w:rsidRDefault="005401F3" w:rsidP="00FC6091">
      <w:pPr>
        <w:pStyle w:val="berschrift6"/>
        <w:rPr>
          <w:rFonts w:cs="Calibri"/>
        </w:rPr>
      </w:pPr>
      <w:r w:rsidRPr="00E3538B">
        <w:rPr>
          <w:rFonts w:cs="Calibri"/>
        </w:rPr>
        <w:t>Persönlich</w:t>
      </w:r>
    </w:p>
    <w:p w:rsidR="006931F8" w:rsidRPr="00E3538B" w:rsidRDefault="005401F3" w:rsidP="007F2FF4">
      <w:pPr>
        <w:rPr>
          <w:rFonts w:ascii="Calibri" w:hAnsi="Calibri" w:cs="Calibri"/>
        </w:rPr>
      </w:pPr>
      <w:r w:rsidRPr="00E3538B">
        <w:rPr>
          <w:rFonts w:ascii="Calibri" w:hAnsi="Calibri" w:cs="Calibri"/>
        </w:rPr>
        <w:t>Meine persönliche Erfahrung: Die frohe Botschaft, ich sei unbedingt liebenswert, einzigartig und gottgleich höre ich gerne, wenn ich unten bin. Habe ich aber Tolles geleistet, dann kann sie mir zuwider sein, denn dann fühle ich mich wertvoller und besser als irgendein Penner, der offenbar den ganzen Tag nur herumlungert. Dann will ich der Bessere sein und mich auch besser fühlen. Die Sternstunden der Menschen aber sind die, wenn sie ihren Widerstand gegen das +A aufgeben und über ihren eigenen Schatten springen. Das sind die Situationen, wo uns im wirklichen Leben oder im Kino die Tränen kommen.</w:t>
      </w:r>
      <w:r w:rsidRPr="00E3538B">
        <w:rPr>
          <w:rFonts w:ascii="Calibri" w:hAnsi="Calibri" w:cs="Calibri"/>
        </w:rPr>
        <w:br/>
        <w:t xml:space="preserve">Ich glaube, dass jeder Mensch religiöse oder spirituelle Grundbedürfnisse hat. Die Sehnsucht nach Erlösung und Ewigkeit und Unsterblichkeit haben wir wohl alle. Aber wir befriedigen sie auf unterschiedliche Art und Weise, was allemal menschlich ist. Ich verstehe es, wenn einer Fußballmannschaft bei einer Weltmeisterschaft Unsterblichkeit zugesichert wird oder Millionen im Abglanz dieser Spiele Freude und Gemeinschaft finden. Aber wie schnell ist </w:t>
      </w:r>
      <w:r w:rsidRPr="00E3538B">
        <w:rPr>
          <w:rFonts w:ascii="Calibri" w:hAnsi="Calibri" w:cs="Calibri"/>
        </w:rPr>
        <w:lastRenderedPageBreak/>
        <w:t xml:space="preserve">diese „Unsterblichkeit“ verschwunden und die Helden von gestern sind vergessen. Ich kann mich an nur wenige Weltfußballer von vor ca. 20 Jahren erinnern, obwohl ich sie damals ebenso bewundert habe wie heute. Wir wollen uns diese Freude an menschlichen Erfolgen bewahren, aber warum sollten wir unsere Sehnsüchte nicht erweitern, haltbarer und tiefer verankern? Wir treffen hier auf einen Widerstand in uns, dessen tiefere Ursache wohl darin besteht, dass wir eine existenzielle Angst bekommen, wenn wir das Heft aus der Hand geben und es jemand Anderem und sei es einem noch so liebenden Gott überlassen sollen. </w:t>
      </w:r>
      <w:r w:rsidRPr="00E3538B">
        <w:rPr>
          <w:rFonts w:ascii="Calibri" w:hAnsi="Calibri" w:cs="Calibri"/>
        </w:rPr>
        <w:br/>
        <w:t>Auch: Die gute Nachricht erscheint uns oft zwiespältig. Ihr positiver Anteil lautet: Wir haben immer Anrecht auf innere Freiheit, Würde und Wohlbefinden, gleichgültig, ob wir (relativ) Richtiges oder Falsches getan haben. Negativ können wir empfinden: Wie viel wir auch richtig machen, unser Anrecht auf Freiheit, Würde und Wohlbefinden wird dadurch nicht größer. Versuchen wir aber, unser Selbst durch Leistungen zu vergrößern, dann etablieren und konditionieren wir uns auf eine unsichtbare innere Messlatte, an die wir auch im Fall unseres Versagens fixiert bleiben, die uns dann eine negative Bilanz präsentiert und uns klein macht. So zeigen sich falscher Stolz und zerstörerische Minderwertigkeitskomplexe als zwei Seiten einer Sache.</w:t>
      </w:r>
    </w:p>
    <w:p w:rsidR="006931F8" w:rsidRPr="00E3538B" w:rsidRDefault="006931F8" w:rsidP="007F2FF4">
      <w:pPr>
        <w:rPr>
          <w:rFonts w:ascii="Calibri" w:hAnsi="Calibri" w:cs="Calibri"/>
        </w:rPr>
      </w:pPr>
      <w:r w:rsidRPr="00E3538B">
        <w:rPr>
          <w:rFonts w:ascii="Calibri" w:hAnsi="Calibri" w:cs="Calibri"/>
        </w:rPr>
        <w:br w:type="page"/>
      </w:r>
    </w:p>
    <w:p w:rsidR="005401F3" w:rsidRPr="00E3538B" w:rsidRDefault="005401F3" w:rsidP="007F2FF4">
      <w:pPr>
        <w:pStyle w:val="berschrift2"/>
        <w:rPr>
          <w:rFonts w:cs="Calibri"/>
        </w:rPr>
      </w:pPr>
      <w:bookmarkStart w:id="2463" w:name="_`Primäre_Psychotherapie´"/>
      <w:bookmarkStart w:id="2464" w:name="_Toc397357028"/>
      <w:bookmarkStart w:id="2465" w:name="_Toc400447500"/>
      <w:bookmarkStart w:id="2466" w:name="_Toc400447698"/>
      <w:bookmarkStart w:id="2467" w:name="_Toc425967588"/>
      <w:bookmarkStart w:id="2468" w:name="_Toc427925953"/>
      <w:bookmarkStart w:id="2469" w:name="_Toc439180812"/>
      <w:bookmarkStart w:id="2470" w:name="_Toc441935965"/>
      <w:bookmarkStart w:id="2471" w:name="_Toc442438248"/>
      <w:bookmarkStart w:id="2472" w:name="_Toc450664223"/>
      <w:bookmarkStart w:id="2473" w:name="_Toc466545509"/>
      <w:bookmarkStart w:id="2474" w:name="_Toc467851767"/>
      <w:bookmarkStart w:id="2475" w:name="_Toc484597483"/>
      <w:bookmarkStart w:id="2476" w:name="_Toc71106272"/>
      <w:bookmarkEnd w:id="2463"/>
      <w:r w:rsidRPr="00E3538B">
        <w:rPr>
          <w:rFonts w:cs="Calibri"/>
        </w:rPr>
        <w:lastRenderedPageBreak/>
        <w:t>`Primäre</w:t>
      </w:r>
      <w:r w:rsidR="008F1378" w:rsidRPr="00E3538B">
        <w:rPr>
          <w:rFonts w:cs="Calibri"/>
        </w:rPr>
        <w:t xml:space="preserve"> </w:t>
      </w:r>
      <w:r w:rsidRPr="00E3538B">
        <w:rPr>
          <w:rFonts w:cs="Calibri"/>
        </w:rPr>
        <w:t>Psychotherapie</w:t>
      </w:r>
      <w:bookmarkEnd w:id="2464"/>
      <w:bookmarkEnd w:id="2465"/>
      <w:bookmarkEnd w:id="2466"/>
      <w:bookmarkEnd w:id="2467"/>
      <w:bookmarkEnd w:id="2468"/>
      <w:bookmarkEnd w:id="2469"/>
      <w:bookmarkEnd w:id="2470"/>
      <w:r w:rsidR="00A47337" w:rsidRPr="00E3538B">
        <w:rPr>
          <w:rFonts w:cs="Calibri"/>
        </w:rPr>
        <w:fldChar w:fldCharType="begin"/>
      </w:r>
      <w:r w:rsidRPr="00E3538B">
        <w:rPr>
          <w:rFonts w:cs="Calibri"/>
        </w:rPr>
        <w:instrText xml:space="preserve"> XE "Primäre Psychotherapie" \b </w:instrText>
      </w:r>
      <w:r w:rsidR="00A47337" w:rsidRPr="00E3538B">
        <w:rPr>
          <w:rFonts w:cs="Calibri"/>
        </w:rPr>
        <w:fldChar w:fldCharType="end"/>
      </w:r>
      <w:r w:rsidRPr="00E3538B">
        <w:rPr>
          <w:rFonts w:cs="Calibri"/>
        </w:rPr>
        <w:t>´</w:t>
      </w:r>
      <w:bookmarkEnd w:id="2471"/>
      <w:bookmarkEnd w:id="2472"/>
      <w:bookmarkEnd w:id="2473"/>
      <w:bookmarkEnd w:id="2474"/>
      <w:bookmarkEnd w:id="2475"/>
      <w:bookmarkEnd w:id="2476"/>
    </w:p>
    <w:p w:rsidR="00822B15" w:rsidRPr="00E3538B" w:rsidRDefault="00B34842" w:rsidP="00D54E14">
      <w:pPr>
        <w:ind w:left="1701"/>
        <w:rPr>
          <w:rFonts w:ascii="Calibri" w:hAnsi="Calibri" w:cs="Calibri"/>
          <w:sz w:val="10"/>
        </w:rPr>
      </w:pPr>
      <w:r w:rsidRPr="00E3538B">
        <w:rPr>
          <w:rFonts w:ascii="Calibri" w:hAnsi="Calibri" w:cs="Calibri"/>
          <w:sz w:val="20"/>
          <w:lang w:eastAsia="en-US"/>
        </w:rPr>
        <w:t>„In einem Augenblick gewährt die Liebe,</w:t>
      </w:r>
      <w:r w:rsidR="00822B15" w:rsidRPr="00E3538B">
        <w:rPr>
          <w:rFonts w:ascii="Calibri" w:hAnsi="Calibri" w:cs="Calibri"/>
          <w:sz w:val="20"/>
          <w:lang w:eastAsia="en-US"/>
        </w:rPr>
        <w:tab/>
      </w:r>
      <w:r w:rsidRPr="00E3538B">
        <w:rPr>
          <w:rFonts w:ascii="Calibri" w:hAnsi="Calibri" w:cs="Calibri"/>
          <w:sz w:val="20"/>
          <w:lang w:eastAsia="en-US"/>
        </w:rPr>
        <w:t xml:space="preserve">was Mühe kaum in langer Zeit erreicht.“ </w:t>
      </w:r>
      <w:r w:rsidR="00D54E14" w:rsidRPr="00E3538B">
        <w:rPr>
          <w:rFonts w:ascii="Calibri" w:hAnsi="Calibri" w:cs="Calibri"/>
          <w:sz w:val="20"/>
          <w:lang w:eastAsia="en-US"/>
        </w:rPr>
        <w:br/>
      </w:r>
      <w:r w:rsidR="00C6616E" w:rsidRPr="00E3538B">
        <w:rPr>
          <w:rFonts w:ascii="Calibri" w:hAnsi="Calibri" w:cs="Calibri"/>
          <w:sz w:val="18"/>
          <w:lang w:eastAsia="en-US"/>
        </w:rPr>
        <w:t xml:space="preserve"> </w:t>
      </w:r>
      <w:r w:rsidR="00D54E14" w:rsidRPr="00E3538B">
        <w:rPr>
          <w:rFonts w:ascii="Calibri" w:hAnsi="Calibri" w:cs="Calibri"/>
          <w:sz w:val="20"/>
          <w:lang w:eastAsia="en-US"/>
        </w:rPr>
        <w:t>(Goethe, Torquato Tasso)</w:t>
      </w:r>
    </w:p>
    <w:p w:rsidR="00B34842" w:rsidRPr="00E3538B" w:rsidRDefault="00822B15" w:rsidP="00D54E14">
      <w:pPr>
        <w:ind w:left="1701"/>
        <w:rPr>
          <w:rFonts w:ascii="Calibri" w:hAnsi="Calibri" w:cs="Calibri"/>
          <w:lang w:eastAsia="en-US"/>
        </w:rPr>
      </w:pPr>
      <w:r w:rsidRPr="00E3538B">
        <w:rPr>
          <w:rFonts w:ascii="Calibri" w:hAnsi="Calibri" w:cs="Calibri"/>
          <w:sz w:val="20"/>
          <w:lang w:eastAsia="en-US"/>
        </w:rPr>
        <w:t xml:space="preserve"> Die Liebe ist stärker als der Tod!</w:t>
      </w:r>
      <w:r w:rsidR="0080147F" w:rsidRPr="00E3538B">
        <w:rPr>
          <w:rFonts w:ascii="Calibri" w:hAnsi="Calibri" w:cs="Calibri"/>
          <w:sz w:val="10"/>
        </w:rPr>
        <w:tab/>
      </w:r>
      <w:r w:rsidRPr="00E3538B">
        <w:rPr>
          <w:rFonts w:ascii="Calibri" w:hAnsi="Calibri" w:cs="Calibri"/>
          <w:sz w:val="18"/>
        </w:rPr>
        <w:t xml:space="preserve">  </w:t>
      </w:r>
      <w:r w:rsidRPr="00E3538B">
        <w:rPr>
          <w:rFonts w:ascii="Calibri" w:hAnsi="Calibri" w:cs="Calibri"/>
          <w:sz w:val="20"/>
        </w:rPr>
        <w:t>(nach Hld 8,6)</w:t>
      </w:r>
      <w:r w:rsidR="002277FE" w:rsidRPr="00AE2297">
        <w:rPr>
          <w:rStyle w:val="Funotenzeichen"/>
        </w:rPr>
        <w:footnoteReference w:id="765"/>
      </w:r>
      <w:r w:rsidR="0080147F" w:rsidRPr="00E3538B">
        <w:rPr>
          <w:rFonts w:ascii="Calibri" w:hAnsi="Calibri" w:cs="Calibri"/>
          <w:sz w:val="14"/>
        </w:rPr>
        <w:tab/>
      </w:r>
    </w:p>
    <w:p w:rsidR="005401F3" w:rsidRPr="00E3538B" w:rsidRDefault="005401F3" w:rsidP="00CE0D4D">
      <w:pPr>
        <w:pStyle w:val="berschrift5"/>
        <w:rPr>
          <w:rFonts w:cs="Calibri"/>
        </w:rPr>
      </w:pPr>
      <w:bookmarkStart w:id="2477" w:name="_Toc425967589"/>
      <w:bookmarkStart w:id="2478" w:name="_Toc427925954"/>
      <w:bookmarkStart w:id="2479" w:name="_Toc439180813"/>
      <w:bookmarkStart w:id="2480" w:name="_Toc441935966"/>
      <w:bookmarkStart w:id="2481" w:name="_Toc442438249"/>
      <w:bookmarkStart w:id="2482" w:name="_Toc450664224"/>
      <w:bookmarkStart w:id="2483" w:name="_Toc466545510"/>
      <w:bookmarkStart w:id="2484" w:name="_Toc467851768"/>
      <w:bookmarkStart w:id="2485" w:name="_Toc71106273"/>
      <w:r w:rsidRPr="00E3538B">
        <w:rPr>
          <w:rFonts w:cs="Calibri"/>
        </w:rPr>
        <w:t>Einführung</w:t>
      </w:r>
      <w:bookmarkEnd w:id="2477"/>
      <w:bookmarkEnd w:id="2478"/>
      <w:bookmarkEnd w:id="2479"/>
      <w:bookmarkEnd w:id="2480"/>
      <w:bookmarkEnd w:id="2481"/>
      <w:bookmarkEnd w:id="2482"/>
      <w:bookmarkEnd w:id="2483"/>
      <w:bookmarkEnd w:id="2484"/>
      <w:bookmarkEnd w:id="2485"/>
    </w:p>
    <w:p w:rsidR="005401F3" w:rsidRPr="00E3538B" w:rsidRDefault="005401F3" w:rsidP="002F3405">
      <w:pPr>
        <w:pStyle w:val="berschrift8"/>
        <w:rPr>
          <w:rFonts w:cs="Calibri"/>
        </w:rPr>
      </w:pPr>
      <w:r w:rsidRPr="00E3538B">
        <w:rPr>
          <w:rFonts w:cs="Calibri"/>
        </w:rPr>
        <w:t xml:space="preserve">Zur Bezeichnung </w:t>
      </w:r>
    </w:p>
    <w:p w:rsidR="005401F3" w:rsidRPr="004B72D8" w:rsidRDefault="005401F3" w:rsidP="007F2FF4">
      <w:pPr>
        <w:pStyle w:val="Textkrper"/>
        <w:rPr>
          <w:rFonts w:cs="Calibri"/>
        </w:rPr>
      </w:pPr>
      <w:r w:rsidRPr="00E3538B">
        <w:rPr>
          <w:rFonts w:cs="Calibri"/>
        </w:rPr>
        <w:t>Zwar ist diese Psychotherapie</w:t>
      </w:r>
      <w:r w:rsidR="003628BA" w:rsidRPr="00E3538B">
        <w:rPr>
          <w:rFonts w:cs="Calibri"/>
        </w:rPr>
        <w:t xml:space="preserve"> (PT)</w:t>
      </w:r>
      <w:r w:rsidRPr="00E3538B">
        <w:rPr>
          <w:rFonts w:cs="Calibri"/>
        </w:rPr>
        <w:t>, die ich hier vorstelle, letztlich christlich orientiert,</w:t>
      </w:r>
      <w:r w:rsidR="00BA0402" w:rsidRPr="00AE2297">
        <w:rPr>
          <w:rStyle w:val="Funotenzeichen"/>
        </w:rPr>
        <w:footnoteReference w:id="766"/>
      </w:r>
      <w:r w:rsidRPr="00E3538B">
        <w:rPr>
          <w:rFonts w:cs="Calibri"/>
        </w:rPr>
        <w:t xml:space="preserve"> </w:t>
      </w:r>
      <w:r w:rsidR="00532CE6">
        <w:rPr>
          <w:rFonts w:cs="Calibri"/>
        </w:rPr>
        <w:br/>
      </w:r>
      <w:r w:rsidRPr="00E3538B">
        <w:rPr>
          <w:rFonts w:cs="Calibri"/>
        </w:rPr>
        <w:t xml:space="preserve">ich habe sie aber absichtlich </w:t>
      </w:r>
      <w:r w:rsidRPr="00E3538B">
        <w:rPr>
          <w:rFonts w:cs="Calibri"/>
          <w:b/>
        </w:rPr>
        <w:t>nicht `christliche Psychotherapie‘ genannt</w:t>
      </w:r>
      <w:r w:rsidRPr="00E3538B">
        <w:rPr>
          <w:rFonts w:cs="Calibri"/>
        </w:rPr>
        <w:t>. Warum?</w:t>
      </w:r>
      <w:r w:rsidRPr="00E3538B">
        <w:rPr>
          <w:rFonts w:cs="Calibri"/>
        </w:rPr>
        <w:br/>
      </w:r>
      <w:r w:rsidR="009A3657">
        <w:rPr>
          <w:rFonts w:cs="Calibri"/>
        </w:rPr>
        <w:tab/>
      </w:r>
      <w:r w:rsidRPr="00E3538B">
        <w:rPr>
          <w:rFonts w:cs="Calibri"/>
        </w:rPr>
        <w:t xml:space="preserve">1. Ich glaube zwar, dass man das anzustrebende therapeutische Optimum, das ich mit +A </w:t>
      </w:r>
      <w:r w:rsidR="00865961" w:rsidRPr="00E3538B">
        <w:rPr>
          <w:rFonts w:cs="Calibri"/>
        </w:rPr>
        <w:t xml:space="preserve">(positives Absolutes) </w:t>
      </w:r>
      <w:r w:rsidRPr="00E3538B">
        <w:rPr>
          <w:rFonts w:cs="Calibri"/>
        </w:rPr>
        <w:t>versuche zu umschreiben, am besten Gott</w:t>
      </w:r>
      <w:r w:rsidR="00532CE6">
        <w:rPr>
          <w:rStyle w:val="Funotenzeichen"/>
        </w:rPr>
        <w:footnoteReference w:id="767"/>
      </w:r>
      <w:r w:rsidRPr="00E3538B">
        <w:rPr>
          <w:rFonts w:cs="Calibri"/>
        </w:rPr>
        <w:t xml:space="preserve"> oder den Heiligen Geist nennt - dass sich jedoch dieser gute Geist der Liebe ebenfalls, wenn auch schwächer, in anderen Religionen und Weltanschauungen wiederfinden lässt. </w:t>
      </w:r>
      <w:r w:rsidR="003628BA" w:rsidRPr="00E3538B">
        <w:rPr>
          <w:rFonts w:cs="Calibri"/>
        </w:rPr>
        <w:br/>
      </w:r>
      <w:r w:rsidRPr="00E3538B">
        <w:rPr>
          <w:rFonts w:cs="Calibri"/>
        </w:rPr>
        <w:t>Es steht schon in der Bibel, dass der Heilige Geist weht, wo er will - also nicht ausschließlich in der christlichen Religion und schon gar nicht nur in Kirchen oder Moscheen.</w:t>
      </w:r>
      <w:r w:rsidR="009D731C" w:rsidRPr="00AE2297">
        <w:rPr>
          <w:rStyle w:val="Funotenzeichen"/>
        </w:rPr>
        <w:footnoteReference w:id="768"/>
      </w:r>
      <w:r w:rsidRPr="00E3538B">
        <w:rPr>
          <w:rFonts w:cs="Calibri"/>
        </w:rPr>
        <w:br/>
      </w:r>
      <w:r w:rsidR="009A3657">
        <w:rPr>
          <w:rFonts w:cs="Calibri"/>
        </w:rPr>
        <w:tab/>
      </w:r>
      <w:r w:rsidRPr="00E3538B">
        <w:rPr>
          <w:rFonts w:cs="Calibri"/>
        </w:rPr>
        <w:t xml:space="preserve">2. Viele Menschen identifizieren die christliche Botschaft mit der Institution Kirche oder haben fragwürdige </w:t>
      </w:r>
      <w:r w:rsidR="007920AB" w:rsidRPr="00E3538B">
        <w:rPr>
          <w:rFonts w:cs="Calibri"/>
        </w:rPr>
        <w:t>Ansichten</w:t>
      </w:r>
      <w:r w:rsidRPr="00E3538B">
        <w:rPr>
          <w:rFonts w:cs="Calibri"/>
        </w:rPr>
        <w:t xml:space="preserve"> kennen gelernt (wie ich sie a.a.O. skizziert habe). Leider wird, aus dieser Sicht, der Begriff „christlich“ dann falsche Vorstellungen hervorrufen und eine Auseinandersetzung mit dem Thema erschweren.</w:t>
      </w:r>
      <w:r w:rsidRPr="00E3538B">
        <w:rPr>
          <w:rFonts w:cs="Calibri"/>
        </w:rPr>
        <w:br/>
      </w:r>
      <w:r w:rsidR="009A3657">
        <w:rPr>
          <w:rFonts w:cs="Calibri"/>
        </w:rPr>
        <w:tab/>
      </w:r>
      <w:r w:rsidRPr="00E3538B">
        <w:rPr>
          <w:rFonts w:cs="Calibri"/>
        </w:rPr>
        <w:t>3. Die Bezeichnung `christlich orientierte Psychotherapie´ könnte zudem so missverstanden werden, als wolle man alle wissenschaftlichen Erkenntnisse gering schätzen oder negieren.</w:t>
      </w:r>
      <w:r w:rsidRPr="00E3538B">
        <w:rPr>
          <w:rFonts w:cs="Calibri"/>
        </w:rPr>
        <w:br/>
      </w:r>
      <w:r w:rsidRPr="00773A37">
        <w:rPr>
          <w:rFonts w:cs="Calibri"/>
          <w:sz w:val="20"/>
        </w:rPr>
        <w:t>Ich verwende ähnlich die Bezeichnung `Metapsychotherapie</w:t>
      </w:r>
      <w:r w:rsidR="00A47337" w:rsidRPr="00773A37">
        <w:rPr>
          <w:rFonts w:cs="Calibri"/>
          <w:b/>
          <w:sz w:val="20"/>
        </w:rPr>
        <w:fldChar w:fldCharType="begin"/>
      </w:r>
      <w:r w:rsidRPr="00773A37">
        <w:rPr>
          <w:rFonts w:cs="Calibri"/>
          <w:sz w:val="20"/>
        </w:rPr>
        <w:instrText xml:space="preserve"> XE "</w:instrText>
      </w:r>
      <w:r w:rsidRPr="00773A37">
        <w:rPr>
          <w:rFonts w:cs="Calibri"/>
          <w:b/>
          <w:sz w:val="20"/>
        </w:rPr>
        <w:instrText>Metapsychotherapie</w:instrText>
      </w:r>
      <w:r w:rsidRPr="00773A37">
        <w:rPr>
          <w:rFonts w:cs="Calibri"/>
          <w:sz w:val="20"/>
        </w:rPr>
        <w:instrText xml:space="preserve">" </w:instrText>
      </w:r>
      <w:r w:rsidR="00A47337" w:rsidRPr="00773A37">
        <w:rPr>
          <w:rFonts w:cs="Calibri"/>
          <w:b/>
          <w:sz w:val="20"/>
        </w:rPr>
        <w:fldChar w:fldCharType="end"/>
      </w:r>
      <w:r w:rsidRPr="00773A37">
        <w:rPr>
          <w:rFonts w:cs="Calibri"/>
          <w:sz w:val="20"/>
        </w:rPr>
        <w:t>´, weil die `primäre PT´ ihren Schwerpunkt im metapsychotherapeutischen Bereich hat. Weitere mögliche Synonyme für `primäre Psychotherapie</w:t>
      </w:r>
      <w:r w:rsidRPr="004064CF">
        <w:rPr>
          <w:rFonts w:cs="Calibri"/>
          <w:sz w:val="20"/>
        </w:rPr>
        <w:t xml:space="preserve">´: </w:t>
      </w:r>
      <w:r w:rsidR="007C46EF" w:rsidRPr="004B72D8">
        <w:rPr>
          <w:rFonts w:cs="Calibri"/>
          <w:sz w:val="20"/>
        </w:rPr>
        <w:t xml:space="preserve">Fundamentale Psychotherapie, </w:t>
      </w:r>
      <w:r w:rsidR="00B84551" w:rsidRPr="004B72D8">
        <w:rPr>
          <w:rFonts w:cs="Calibri"/>
          <w:sz w:val="20"/>
        </w:rPr>
        <w:t>Metapsychotherapie</w:t>
      </w:r>
      <w:r w:rsidRPr="004B72D8">
        <w:rPr>
          <w:rFonts w:cs="Calibri"/>
          <w:sz w:val="20"/>
        </w:rPr>
        <w:t>, Erlösungsorientierte Psychotherapie, Psychotherapie der Liebe, christlich fundierte Psychotherapie, alternative PT</w:t>
      </w:r>
      <w:r w:rsidR="00532CE6">
        <w:rPr>
          <w:rFonts w:cs="Calibri"/>
          <w:sz w:val="20"/>
        </w:rPr>
        <w:t>, Einstellungstherapie.</w:t>
      </w:r>
    </w:p>
    <w:p w:rsidR="005401F3" w:rsidRPr="004B72D8" w:rsidRDefault="005401F3" w:rsidP="002F3405">
      <w:pPr>
        <w:pStyle w:val="berschrift8"/>
        <w:rPr>
          <w:rFonts w:cs="Calibri"/>
        </w:rPr>
      </w:pPr>
      <w:bookmarkStart w:id="2486" w:name="_Inhalt_und_Ziele"/>
      <w:bookmarkEnd w:id="2486"/>
      <w:r w:rsidRPr="004B72D8">
        <w:rPr>
          <w:rFonts w:cs="Calibri"/>
        </w:rPr>
        <w:t>Inhalt und Ziele</w:t>
      </w:r>
    </w:p>
    <w:p w:rsidR="005401F3" w:rsidRPr="00E3538B" w:rsidRDefault="005401F3" w:rsidP="000606C7">
      <w:pPr>
        <w:pStyle w:val="Textkrper"/>
        <w:rPr>
          <w:rFonts w:cs="Calibri"/>
          <w:sz w:val="20"/>
        </w:rPr>
      </w:pPr>
      <w:r w:rsidRPr="004B72D8">
        <w:rPr>
          <w:rFonts w:cs="Calibri"/>
        </w:rPr>
        <w:t xml:space="preserve">Die `Primäre Psychotherapie´ </w:t>
      </w:r>
      <w:r w:rsidR="00AA6B34" w:rsidRPr="004B72D8">
        <w:rPr>
          <w:rFonts w:cs="Calibri"/>
        </w:rPr>
        <w:t xml:space="preserve">ist vor allem für Menschen gedacht, die ganz unten </w:t>
      </w:r>
      <w:r w:rsidR="00234204" w:rsidRPr="004B72D8">
        <w:rPr>
          <w:rFonts w:cs="Calibri"/>
        </w:rPr>
        <w:t>sind oder therapieresistent erscheinen</w:t>
      </w:r>
      <w:r w:rsidR="00AA6B34" w:rsidRPr="004B72D8">
        <w:rPr>
          <w:rFonts w:cs="Calibri"/>
        </w:rPr>
        <w:t xml:space="preserve">. </w:t>
      </w:r>
      <w:r w:rsidR="006B4152" w:rsidRPr="004B72D8">
        <w:rPr>
          <w:rFonts w:cs="Calibri"/>
        </w:rPr>
        <w:t xml:space="preserve">Sie </w:t>
      </w:r>
      <w:r w:rsidRPr="004B72D8">
        <w:rPr>
          <w:rFonts w:cs="Calibri"/>
        </w:rPr>
        <w:t>soll der einfachste und kränkste Mensch verstehen und umsetzen können</w:t>
      </w:r>
      <w:r w:rsidR="00517624" w:rsidRPr="004B72D8">
        <w:rPr>
          <w:rFonts w:cs="Calibri"/>
        </w:rPr>
        <w:t>. Sie</w:t>
      </w:r>
      <w:r w:rsidRPr="004B72D8">
        <w:rPr>
          <w:rFonts w:cs="Calibri"/>
        </w:rPr>
        <w:t xml:space="preserve"> </w:t>
      </w:r>
      <w:r w:rsidR="00AA6B34" w:rsidRPr="004B72D8">
        <w:rPr>
          <w:rFonts w:cs="Calibri"/>
        </w:rPr>
        <w:t xml:space="preserve">enthält </w:t>
      </w:r>
      <w:r w:rsidRPr="004B72D8">
        <w:rPr>
          <w:rFonts w:cs="Calibri"/>
        </w:rPr>
        <w:t xml:space="preserve">keine Vorbedingungen. </w:t>
      </w:r>
      <w:r w:rsidR="00AA6B34" w:rsidRPr="004B72D8">
        <w:rPr>
          <w:rFonts w:cs="Calibri"/>
        </w:rPr>
        <w:t xml:space="preserve">Sie ist </w:t>
      </w:r>
      <w:r w:rsidR="00234204" w:rsidRPr="004B72D8">
        <w:rPr>
          <w:rFonts w:cs="Calibri"/>
        </w:rPr>
        <w:t xml:space="preserve">undogmatisch und </w:t>
      </w:r>
      <w:r w:rsidR="00AA6B34" w:rsidRPr="004B72D8">
        <w:rPr>
          <w:rFonts w:cs="Calibri"/>
        </w:rPr>
        <w:t xml:space="preserve">ideologiefrei. </w:t>
      </w:r>
      <w:r w:rsidR="000606C7" w:rsidRPr="004B72D8">
        <w:rPr>
          <w:rFonts w:cs="Calibri"/>
        </w:rPr>
        <w:t xml:space="preserve">Sie benötigt keine Analyse, kein Verhaltenstraining, keine besonderen Kenntnisse. </w:t>
      </w:r>
      <w:r w:rsidR="009D48FC" w:rsidRPr="004B72D8">
        <w:rPr>
          <w:rFonts w:cs="Calibri"/>
        </w:rPr>
        <w:t>S</w:t>
      </w:r>
      <w:r w:rsidR="009D48FC" w:rsidRPr="004B72D8">
        <w:rPr>
          <w:rFonts w:cs="Calibri"/>
          <w:sz w:val="22"/>
          <w:lang w:eastAsia="en-US"/>
        </w:rPr>
        <w:t xml:space="preserve">ie ist </w:t>
      </w:r>
      <w:r w:rsidR="009D48FC" w:rsidRPr="004B72D8">
        <w:lastRenderedPageBreak/>
        <w:t xml:space="preserve">keine totale, aber eine </w:t>
      </w:r>
      <w:r w:rsidR="009D48FC" w:rsidRPr="009C1317">
        <w:rPr>
          <w:u w:val="single"/>
        </w:rPr>
        <w:t>fundamentale Psychotherapie</w:t>
      </w:r>
      <w:r w:rsidR="009D48FC" w:rsidRPr="004B72D8">
        <w:rPr>
          <w:rFonts w:cs="Calibri"/>
          <w:sz w:val="22"/>
          <w:lang w:eastAsia="en-US"/>
        </w:rPr>
        <w:t>.</w:t>
      </w:r>
      <w:r w:rsidR="009D48FC" w:rsidRPr="004B72D8">
        <w:rPr>
          <w:rStyle w:val="Funotenzeichen"/>
          <w:lang w:eastAsia="en-US"/>
        </w:rPr>
        <w:footnoteReference w:id="769"/>
      </w:r>
      <w:r w:rsidR="009D48FC" w:rsidRPr="004B72D8">
        <w:rPr>
          <w:rFonts w:cs="Calibri"/>
          <w:sz w:val="22"/>
          <w:lang w:eastAsia="en-US"/>
        </w:rPr>
        <w:t xml:space="preserve"> </w:t>
      </w:r>
      <w:r w:rsidR="00500B8B">
        <w:rPr>
          <w:rFonts w:cs="Calibri"/>
          <w:sz w:val="22"/>
          <w:lang w:eastAsia="en-US"/>
        </w:rPr>
        <w:br/>
      </w:r>
      <w:r w:rsidR="00500B8B" w:rsidRPr="00500B8B">
        <w:rPr>
          <w:rFonts w:cs="Calibri"/>
        </w:rPr>
        <w:t xml:space="preserve">Probleme können auf verschiedenen Ebenen liegen. Nur eine fundamentale Ebene </w:t>
      </w:r>
      <w:r w:rsidR="009C1317">
        <w:rPr>
          <w:rFonts w:cs="Calibri"/>
        </w:rPr>
        <w:br/>
      </w:r>
      <w:r w:rsidR="00500B8B" w:rsidRPr="00500B8B">
        <w:rPr>
          <w:rFonts w:cs="Calibri"/>
        </w:rPr>
        <w:t>(</w:t>
      </w:r>
      <w:r w:rsidR="00500B8B">
        <w:rPr>
          <w:rFonts w:cs="Calibri" w:hint="eastAsia"/>
        </w:rPr>
        <w:t>→</w:t>
      </w:r>
      <w:r w:rsidR="009C1317">
        <w:rPr>
          <w:rFonts w:cs="Calibri" w:hint="cs"/>
        </w:rPr>
        <w:t xml:space="preserve"> </w:t>
      </w:r>
      <w:hyperlink w:anchor="_Erläuterung_und_Begriffe" w:history="1">
        <w:r w:rsidR="00500B8B" w:rsidRPr="009C1317">
          <w:rPr>
            <w:rStyle w:val="Hyperlink"/>
            <w:rFonts w:cs="Calibri"/>
          </w:rPr>
          <w:t>Dimensionen</w:t>
        </w:r>
      </w:hyperlink>
      <w:r w:rsidR="00500B8B" w:rsidRPr="00500B8B">
        <w:rPr>
          <w:rFonts w:cs="Calibri"/>
        </w:rPr>
        <w:t>) erfasst alle Probleme. Oberflächlichere Ebenen schließen dagegen tiefer gelegene Probleme und deren Lösungen von vornherein aus. Das betrifft vor allem der gegenwärtigen materialistisch  fundierten Psychotherapien.</w:t>
      </w:r>
      <w:r w:rsidR="00500B8B">
        <w:rPr>
          <w:rFonts w:cs="Calibri"/>
        </w:rPr>
        <w:t xml:space="preserve"> S</w:t>
      </w:r>
      <w:r w:rsidR="009D48FC" w:rsidRPr="004B72D8">
        <w:rPr>
          <w:rFonts w:cs="Calibri"/>
        </w:rPr>
        <w:t>o wie ich allerersten und tiefsten Ursachen für psychische Erkrankungen vor allem in den Verwechslungen fundamentaler Bedeutungen beschrieben habe, so seh ich jetzt in einer Psychotherapie, die in dem absoluten Bereich ansetzt</w:t>
      </w:r>
      <w:r w:rsidR="000606C7" w:rsidRPr="004B72D8">
        <w:rPr>
          <w:rFonts w:cs="Calibri"/>
        </w:rPr>
        <w:t>,</w:t>
      </w:r>
      <w:r w:rsidR="009D48FC" w:rsidRPr="004B72D8">
        <w:rPr>
          <w:rFonts w:cs="Calibri"/>
        </w:rPr>
        <w:t xml:space="preserve"> die stärkste therapeutische </w:t>
      </w:r>
      <w:r w:rsidR="000606C7" w:rsidRPr="004B72D8">
        <w:rPr>
          <w:rFonts w:cs="Calibri"/>
        </w:rPr>
        <w:t>und umfassendste</w:t>
      </w:r>
      <w:r w:rsidR="009D48FC" w:rsidRPr="004B72D8">
        <w:rPr>
          <w:rFonts w:cs="Calibri"/>
        </w:rPr>
        <w:t xml:space="preserve"> Kraft. </w:t>
      </w:r>
      <w:r w:rsidR="00500B8B">
        <w:rPr>
          <w:rFonts w:cs="Calibri"/>
        </w:rPr>
        <w:br/>
      </w:r>
      <w:r w:rsidR="009D48FC" w:rsidRPr="004B72D8">
        <w:rPr>
          <w:rFonts w:cs="Calibri"/>
        </w:rPr>
        <w:t xml:space="preserve">Sie trägt nicht nur dem Bedürfnis des Menschen nach einem Absoluten Rechnung,  sondern auch der Tatsache, dass jeder Mensch Zugriff zu dieser Quelle / zu diesem Absoluten hat. </w:t>
      </w:r>
      <w:r w:rsidR="007C46EF" w:rsidRPr="004B72D8">
        <w:rPr>
          <w:rFonts w:cs="Calibri"/>
        </w:rPr>
        <w:br/>
      </w:r>
      <w:r w:rsidR="00517624" w:rsidRPr="004B72D8">
        <w:rPr>
          <w:rFonts w:cs="Calibri"/>
        </w:rPr>
        <w:t>Sie h</w:t>
      </w:r>
      <w:r w:rsidR="000606C7" w:rsidRPr="004B72D8">
        <w:rPr>
          <w:rFonts w:cs="Calibri"/>
        </w:rPr>
        <w:t>at</w:t>
      </w:r>
      <w:r w:rsidR="00517624" w:rsidRPr="004B72D8">
        <w:rPr>
          <w:rFonts w:cs="Calibri"/>
        </w:rPr>
        <w:t xml:space="preserve"> vor allem zum Inhalt: Man lässt sich das Wichtigste von Gott</w:t>
      </w:r>
      <w:r w:rsidR="000606C7" w:rsidRPr="004B72D8">
        <w:rPr>
          <w:rFonts w:cs="Calibri"/>
        </w:rPr>
        <w:t>¹</w:t>
      </w:r>
      <w:r w:rsidR="00517624" w:rsidRPr="004B72D8">
        <w:rPr>
          <w:rFonts w:cs="Calibri"/>
        </w:rPr>
        <w:t xml:space="preserve"> schenken. </w:t>
      </w:r>
      <w:r w:rsidRPr="004B72D8">
        <w:rPr>
          <w:rFonts w:cs="Calibri"/>
        </w:rPr>
        <w:t>Sie etabliert zunächst das Wichtigste: ein unangreifbares, positives Selbst - die absolute, existenzielle Grundlage der Person, auf der dann weitere therapeutische Verfahren erfolgen können</w:t>
      </w:r>
      <w:r w:rsidR="007920AB" w:rsidRPr="004B72D8">
        <w:rPr>
          <w:rFonts w:cs="Calibri"/>
        </w:rPr>
        <w:t>, die sich nicht nach einem Schema, sondern speziell nach den Bedürfnissen eines jeden einzelnen Patienten (!) richten sollten</w:t>
      </w:r>
      <w:r w:rsidRPr="004B72D8">
        <w:rPr>
          <w:rFonts w:cs="Calibri"/>
        </w:rPr>
        <w:t xml:space="preserve">. </w:t>
      </w:r>
      <w:r w:rsidR="0096750D" w:rsidRPr="004B72D8">
        <w:rPr>
          <w:rFonts w:cs="Calibri"/>
        </w:rPr>
        <w:br/>
        <w:t>`Primäre Psychotherapie´ integriert alle positiven Aspekte von Psychotherapien.</w:t>
      </w:r>
      <w:r w:rsidR="009A3657" w:rsidRPr="004B72D8">
        <w:rPr>
          <w:rFonts w:cs="Calibri"/>
        </w:rPr>
        <w:t xml:space="preserve"> </w:t>
      </w:r>
      <w:r w:rsidR="009A3657" w:rsidRPr="004B72D8">
        <w:rPr>
          <w:rFonts w:cs="Calibri"/>
        </w:rPr>
        <w:br/>
      </w:r>
      <w:r w:rsidR="0089265E" w:rsidRPr="004B72D8">
        <w:rPr>
          <w:rFonts w:cs="Calibri"/>
        </w:rPr>
        <w:t>Sie</w:t>
      </w:r>
      <w:r w:rsidR="009A3657" w:rsidRPr="004B72D8">
        <w:rPr>
          <w:rFonts w:cs="Calibri"/>
        </w:rPr>
        <w:t xml:space="preserve"> ersetzt nicht andere psychotherapeutische Verfahren. Sie stellt aber eine Basis für weitere psychotherapeutische  Interventionen dar.</w:t>
      </w:r>
      <w:r w:rsidR="0089265E" w:rsidRPr="004B72D8">
        <w:rPr>
          <w:rFonts w:cs="Calibri"/>
        </w:rPr>
        <w:t xml:space="preserve"> </w:t>
      </w:r>
      <w:r w:rsidR="009A3657" w:rsidRPr="004B72D8">
        <w:rPr>
          <w:rFonts w:cs="Calibri"/>
        </w:rPr>
        <w:t xml:space="preserve">Man kann sie mit einer unbedingten </w:t>
      </w:r>
      <w:r w:rsidR="009A3657" w:rsidRPr="009A3657">
        <w:rPr>
          <w:rFonts w:cs="Calibri"/>
        </w:rPr>
        <w:t>Liebe von Eltern zu ihren Kindern vergleichen, die eine optimale Basis für jedes konkrete Verhalten der Eltern darstellt. Anders gesagt, auch die beste Pädagogik ohne Liebe ist weniger wert als eine Liebe ohne Pädagogik.</w:t>
      </w:r>
      <w:r w:rsidR="000A7A1C">
        <w:rPr>
          <w:rFonts w:cs="Calibri"/>
        </w:rPr>
        <w:t xml:space="preserve"> </w:t>
      </w:r>
      <w:r w:rsidR="007950D1">
        <w:rPr>
          <w:rFonts w:cs="Calibri"/>
        </w:rPr>
        <w:br/>
      </w:r>
      <w:r w:rsidR="007950D1" w:rsidRPr="007950D1">
        <w:rPr>
          <w:rFonts w:cs="Calibri"/>
        </w:rPr>
        <w:t>Nur die Zusage Gottes, die Menschen immer und unbedingt zu lieben</w:t>
      </w:r>
      <w:r w:rsidR="007950D1">
        <w:rPr>
          <w:rFonts w:cs="Calibri"/>
        </w:rPr>
        <w:t>,</w:t>
      </w:r>
      <w:r w:rsidR="007950D1" w:rsidRPr="007950D1">
        <w:rPr>
          <w:rFonts w:cs="Calibri"/>
        </w:rPr>
        <w:t xml:space="preserve"> stimmt völlig mit unserem Wunsch überein um unserer selbst willen geliebt zu werden.</w:t>
      </w:r>
      <w:r w:rsidRPr="00E3538B">
        <w:rPr>
          <w:rFonts w:cs="Calibri"/>
        </w:rPr>
        <w:br/>
        <w:t>Der Glaube an Gott und seine Liebe garantiert allerdings genauso wenig ein sorgenfreies und gesundes Leben, wie die Liebe von Eltern zu ihrem Kind</w:t>
      </w:r>
      <w:r w:rsidR="00517624" w:rsidRPr="00E3538B">
        <w:rPr>
          <w:rFonts w:cs="Calibri"/>
        </w:rPr>
        <w:t xml:space="preserve"> das garantiert</w:t>
      </w:r>
      <w:r w:rsidRPr="00E3538B">
        <w:rPr>
          <w:rFonts w:cs="Calibri"/>
        </w:rPr>
        <w:t xml:space="preserve">. Die Wahrscheinlichkeit aber, dass der Gläubige, wie auch das geliebte Kind, ein erfüllteres und auch gesünderes Leben führt, erscheint jedoch deutlich größer, als bei einem Leben ohne Liebe. Denn das beste, nachhaltigste und noch dazu kostenlose Therapiemittel (übrigens auch Potenzmittel) ist Liebe. Das ist eine alte Erfahrung, die immer wieder neu entdeckt und </w:t>
      </w:r>
      <w:r w:rsidRPr="004C3746">
        <w:rPr>
          <w:rFonts w:cs="Calibri"/>
        </w:rPr>
        <w:t xml:space="preserve">formuliert wird. </w:t>
      </w:r>
      <w:r w:rsidRPr="004C3746">
        <w:rPr>
          <w:rFonts w:cs="Calibri"/>
        </w:rPr>
        <w:br/>
      </w:r>
      <w:r w:rsidRPr="00E3538B">
        <w:rPr>
          <w:rFonts w:cs="Calibri"/>
          <w:sz w:val="20"/>
        </w:rPr>
        <w:tab/>
        <w:t xml:space="preserve">Auch die Psychoanalyse hat sich mit dieser Problematik, wenn auch mit anderen Begriffen, auseinandergesetzt - so auch mit der Frage, ob und wie ein Kind den Entzugs eines Liebesobjekt, das etwa einem </w:t>
      </w:r>
      <w:r w:rsidR="00517624" w:rsidRPr="00E3538B">
        <w:rPr>
          <w:rFonts w:cs="Calibri"/>
          <w:sz w:val="20"/>
        </w:rPr>
        <w:t>positiven, fremden Absoluten (</w:t>
      </w:r>
      <w:r w:rsidRPr="00E3538B">
        <w:rPr>
          <w:rFonts w:cs="Calibri"/>
          <w:sz w:val="20"/>
        </w:rPr>
        <w:t>+</w:t>
      </w:r>
      <w:r w:rsidR="000E48CD" w:rsidRPr="00E3538B">
        <w:rPr>
          <w:rFonts w:cs="Calibri"/>
          <w:sz w:val="20"/>
        </w:rPr>
        <w:t>fA</w:t>
      </w:r>
      <w:r w:rsidR="00517624" w:rsidRPr="00E3538B">
        <w:rPr>
          <w:rFonts w:cs="Calibri"/>
          <w:sz w:val="20"/>
        </w:rPr>
        <w:t>)</w:t>
      </w:r>
      <w:r w:rsidRPr="00E3538B">
        <w:rPr>
          <w:rFonts w:cs="Calibri"/>
          <w:sz w:val="20"/>
        </w:rPr>
        <w:t xml:space="preserve"> entspricht, toleriert. Die liebste Mutter wird dem Säugling die Brust, auf die sich etwa Melanie Klein als wichtigstes Liebesobjekt bezieht, ab und zu entziehen müssen. Zu keinen Störungen kommt es, wenn trotz des Entzugs der Mutterbrust oder ähnlicher Frustrationen, das Kind die Haltung einer unbedingten Liebe der Mutter zu sich spürt und diese </w:t>
      </w:r>
      <w:r w:rsidR="0080147F" w:rsidRPr="00E3538B">
        <w:rPr>
          <w:rFonts w:cs="Calibri"/>
          <w:sz w:val="20"/>
        </w:rPr>
        <w:t>Liebe wie ein</w:t>
      </w:r>
      <w:r w:rsidRPr="00E3538B">
        <w:rPr>
          <w:rFonts w:cs="Calibri"/>
          <w:sz w:val="20"/>
        </w:rPr>
        <w:t xml:space="preserve"> Absolutes </w:t>
      </w:r>
      <w:r w:rsidR="00B028FB" w:rsidRPr="00E3538B">
        <w:rPr>
          <w:rFonts w:cs="Calibri"/>
          <w:sz w:val="20"/>
        </w:rPr>
        <w:t>alle</w:t>
      </w:r>
      <w:r w:rsidRPr="00E3538B">
        <w:rPr>
          <w:rFonts w:cs="Calibri"/>
          <w:sz w:val="20"/>
        </w:rPr>
        <w:t xml:space="preserve"> Frustrationen relativiert. Das gilt auch für ihre Wirkung auf alle anderen Liebes- oder Hassobjekte. Das Kind oder jede andere Personen wird nicht nur durch die übergeordnete Liebe die Frustrationen abpuffern können, sondern wird auch ahnen, dass diese Versagungen, obwohl sie mit negativen Gefühlen verbunden sind, ihm von einer höheren Warte aus nützen. Im Grunde genommen fängt die Person so schon früh an, Lust oder Unlust nicht absolut zu setzen und wird so für das spätere Leben viel gewappneter sein. Auch nach Kohut besteht „ein </w:t>
      </w:r>
      <w:r w:rsidRPr="00E3538B">
        <w:rPr>
          <w:rFonts w:cs="Calibri"/>
          <w:sz w:val="20"/>
        </w:rPr>
        <w:lastRenderedPageBreak/>
        <w:t>lebenslanges Bedürfnis nach Widerspiegelung durch sogenannte empathische Selbstobjekte ... Das Scheitern dieses empathischen Spiegelungsprozesses liegt zahlreichen pathologischen Phänomenen zu Grunde."</w:t>
      </w:r>
      <w:r w:rsidRPr="00AE2297">
        <w:rPr>
          <w:rStyle w:val="Funotenzeichen"/>
        </w:rPr>
        <w:footnoteReference w:id="770"/>
      </w:r>
      <w:r w:rsidR="00D54E14" w:rsidRPr="00E3538B">
        <w:rPr>
          <w:rFonts w:cs="Calibri"/>
          <w:sz w:val="16"/>
        </w:rPr>
        <w:br/>
      </w:r>
      <w:r w:rsidRPr="00E3538B">
        <w:rPr>
          <w:rFonts w:cs="Calibri"/>
          <w:sz w:val="14"/>
        </w:rPr>
        <w:br/>
      </w:r>
      <w:r w:rsidRPr="00E3538B">
        <w:rPr>
          <w:rFonts w:cs="Calibri"/>
        </w:rPr>
        <w:t xml:space="preserve">Kurz gesagt, wir alle brauchen Liebe. Woher aber soll </w:t>
      </w:r>
      <w:r w:rsidR="008D3532" w:rsidRPr="00E3538B">
        <w:rPr>
          <w:rFonts w:cs="Calibri"/>
        </w:rPr>
        <w:t>die Person (P)</w:t>
      </w:r>
      <w:r w:rsidRPr="00E3538B">
        <w:rPr>
          <w:rFonts w:cs="Calibri"/>
        </w:rPr>
        <w:t xml:space="preserve"> Liebe bekommen, wenn die Umgebung lieblos ist und der Betreffende sich selbst auch nicht liebt? </w:t>
      </w:r>
      <w:r w:rsidR="00B028FB" w:rsidRPr="00E3538B">
        <w:rPr>
          <w:rFonts w:cs="Calibri"/>
        </w:rPr>
        <w:t xml:space="preserve">Von einem +Absoluten(+A)/ </w:t>
      </w:r>
      <w:r w:rsidRPr="00E3538B">
        <w:rPr>
          <w:rFonts w:cs="Calibri"/>
        </w:rPr>
        <w:t xml:space="preserve"> Gott? Aber auch mit Gott sind nicht alle Probleme weg - sie sind zumindest relativiert. Immerhin: Wenn das absolut</w:t>
      </w:r>
      <w:r w:rsidR="00BE2AD6" w:rsidRPr="00E3538B">
        <w:rPr>
          <w:rFonts w:cs="Calibri"/>
        </w:rPr>
        <w:t xml:space="preserve"> empfundene</w:t>
      </w:r>
      <w:r w:rsidRPr="00E3538B">
        <w:rPr>
          <w:rFonts w:cs="Calibri"/>
        </w:rPr>
        <w:t xml:space="preserve"> Problem durch die Wahl des +A</w:t>
      </w:r>
      <w:r w:rsidR="00B028FB" w:rsidRPr="00E3538B">
        <w:rPr>
          <w:rFonts w:cs="Calibri"/>
        </w:rPr>
        <w:t>/ Gott</w:t>
      </w:r>
      <w:r w:rsidRPr="00E3538B">
        <w:rPr>
          <w:rFonts w:cs="Calibri"/>
        </w:rPr>
        <w:t xml:space="preserve"> gelöst ist, dann sind alle anderen nur von relativer Bedeutung und lassen sich dann viel leichter lösen oder, wenn nicht zu lösen, besser ertragen.</w:t>
      </w:r>
      <w:r w:rsidRPr="00E3538B">
        <w:rPr>
          <w:rFonts w:cs="Calibri"/>
        </w:rPr>
        <w:br/>
        <w:t xml:space="preserve">Primäre Psychotherapie fängt nicht mit „Du sollst” oder gar „Du musst”, sondern mit </w:t>
      </w:r>
      <w:r w:rsidR="00281DB5" w:rsidRPr="00E3538B">
        <w:rPr>
          <w:rFonts w:cs="Calibri"/>
        </w:rPr>
        <w:t xml:space="preserve">festen </w:t>
      </w:r>
      <w:r w:rsidRPr="00E3538B">
        <w:rPr>
          <w:rFonts w:cs="Calibri"/>
        </w:rPr>
        <w:t>Zusagen an: „Du bist geliebt und einzigartig“, „Du darfst sein, wie auch immer du bist!“ usw. Erst dann geht es darum, zu versuchen, diese oder jene Ziele zu erreichen bzw. Probleme zu lösen. Durch die Annahme des +A wird aus jedem fremden Absoluten ein Relatives, aus dem Fremd-Selbst ein Selbst, aus dem Fremd-Ich ein eigentliches Ich, aus der Unerlöstheit eine prinzipielle (keine totale) Erlöstheit - denn „die Versöhnung Gottes mit der Welt ermöglicht auch die Versöhnung des Menschen mit sich selbst, sodass er als `Christ nicht mehr der Mensch des ewigen Konflikts´ (Bonhoeffer), der unlösbaren ethischen Zerrissenheit, sein muss.“</w:t>
      </w:r>
      <w:r w:rsidRPr="00AE2297">
        <w:rPr>
          <w:rStyle w:val="Funotenzeichen"/>
        </w:rPr>
        <w:footnoteReference w:id="771"/>
      </w:r>
      <w:r w:rsidRPr="00E3538B">
        <w:rPr>
          <w:rFonts w:cs="Calibri"/>
        </w:rPr>
        <w:t xml:space="preserve"> Das religiös vermittelte Heil kann, nach Tillich, verstanden werden </w:t>
      </w:r>
      <w:r w:rsidR="00D54E14" w:rsidRPr="00E3538B">
        <w:rPr>
          <w:rFonts w:cs="Calibri"/>
        </w:rPr>
        <w:br/>
      </w:r>
      <w:r w:rsidRPr="00E3538B">
        <w:rPr>
          <w:rFonts w:cs="Calibri"/>
        </w:rPr>
        <w:t>„als Überwindung der existenziellen Herrschaft des Negativen (Angst, Schuld, Sinnlosigkeit), als `Erlösung des Zentrums der Person´ zu ihrem existenziellen Sein.“</w:t>
      </w:r>
      <w:r w:rsidRPr="00AE2297">
        <w:rPr>
          <w:rStyle w:val="Funotenzeichen"/>
        </w:rPr>
        <w:footnoteReference w:id="772"/>
      </w:r>
      <w:r w:rsidRPr="00E3538B">
        <w:rPr>
          <w:rFonts w:cs="Calibri"/>
        </w:rPr>
        <w:br/>
        <w:t>Ähnlich Hans Küng: „Wer die Religion nicht kennengelernt hat, wird nie die großen spirituellen Ressourcen kennen, die für das Wohl eines Patienten entscheidend sein können.“</w:t>
      </w:r>
      <w:r w:rsidRPr="00AE2297">
        <w:rPr>
          <w:rStyle w:val="Funotenzeichen"/>
        </w:rPr>
        <w:footnoteReference w:id="773"/>
      </w:r>
      <w:r w:rsidRPr="00E3538B">
        <w:rPr>
          <w:rFonts w:cs="Calibri"/>
        </w:rPr>
        <w:t xml:space="preserve"> Wenn selbst </w:t>
      </w:r>
      <w:r w:rsidRPr="00E3538B">
        <w:rPr>
          <w:rFonts w:cs="Calibri"/>
          <w:b/>
        </w:rPr>
        <w:t>S. Freud</w:t>
      </w:r>
      <w:r w:rsidRPr="00E3538B">
        <w:rPr>
          <w:rFonts w:cs="Calibri"/>
        </w:rPr>
        <w:t xml:space="preserve"> in einem Brief an einen Pfarrer feststellte: </w:t>
      </w:r>
      <w:r w:rsidR="00D54E14" w:rsidRPr="00E3538B">
        <w:rPr>
          <w:rFonts w:cs="Calibri"/>
        </w:rPr>
        <w:br/>
      </w:r>
      <w:r w:rsidRPr="00E3538B">
        <w:rPr>
          <w:rFonts w:cs="Calibri"/>
          <w:b/>
        </w:rPr>
        <w:t>„Sie sind in der glücklichen Lage, auf Gott weiterzuleit</w:t>
      </w:r>
      <w:r w:rsidR="00A64097" w:rsidRPr="00E3538B">
        <w:rPr>
          <w:rFonts w:cs="Calibri"/>
          <w:b/>
        </w:rPr>
        <w:t>en und jenen,</w:t>
      </w:r>
      <w:r w:rsidRPr="00E3538B">
        <w:rPr>
          <w:rFonts w:cs="Calibri"/>
          <w:b/>
        </w:rPr>
        <w:t xml:space="preserve"> </w:t>
      </w:r>
      <w:r w:rsidR="00C449F7" w:rsidRPr="00E3538B">
        <w:rPr>
          <w:rFonts w:cs="Calibri"/>
          <w:b/>
        </w:rPr>
        <w:t xml:space="preserve">in dem einen Punkte </w:t>
      </w:r>
      <w:r w:rsidRPr="00E3538B">
        <w:rPr>
          <w:rFonts w:cs="Calibri"/>
          <w:b/>
        </w:rPr>
        <w:t>glücklichen</w:t>
      </w:r>
      <w:r w:rsidR="00C449F7" w:rsidRPr="00E3538B">
        <w:rPr>
          <w:rFonts w:cs="Calibri"/>
          <w:b/>
        </w:rPr>
        <w:t>,</w:t>
      </w:r>
      <w:r w:rsidRPr="00E3538B">
        <w:rPr>
          <w:rFonts w:cs="Calibri"/>
          <w:b/>
        </w:rPr>
        <w:t xml:space="preserve"> Zustand früherer Zeiten herzustellen, in dem die religiöse Gläubigkeit Neurosen  erstickte ... Wir haben es natürlich darum auch viel schwerer, und beim Auflösen der Übertragung geht uns mancher Erfolg zugrunde.“</w:t>
      </w:r>
      <w:r w:rsidRPr="00AE2297">
        <w:rPr>
          <w:rStyle w:val="Funotenzeichen"/>
        </w:rPr>
        <w:footnoteReference w:id="774"/>
      </w:r>
      <w:r w:rsidRPr="00E3538B">
        <w:rPr>
          <w:rFonts w:cs="Calibri"/>
        </w:rPr>
        <w:t xml:space="preserve"> - so stellt sich für mich die naheliegende Frage: Warum sollte man nicht </w:t>
      </w:r>
      <w:r w:rsidR="009701D3">
        <w:rPr>
          <w:rFonts w:cs="Calibri"/>
        </w:rPr>
        <w:t xml:space="preserve">auch </w:t>
      </w:r>
      <w:r w:rsidRPr="00E3538B">
        <w:rPr>
          <w:rFonts w:cs="Calibri"/>
        </w:rPr>
        <w:t>diesen Weg anbieten?</w:t>
      </w:r>
      <w:r w:rsidRPr="00E3538B">
        <w:rPr>
          <w:rFonts w:cs="Calibri"/>
          <w:sz w:val="16"/>
        </w:rPr>
        <w:br/>
      </w:r>
      <w:r w:rsidRPr="00E3538B">
        <w:rPr>
          <w:rFonts w:cs="Calibri"/>
        </w:rPr>
        <w:t xml:space="preserve">Was für ein Stress, wenn man - wie in manchen Religionen - mehreren oder gar vielen Göttern dienen muss. Dasselbe gilt auch für die vielen Ideologien oder namenlosen „Götter“, die wir in uns tragen. Gott gibt uns unsere eigentliche Identität wieder. „Ich bin ein Kind Gottes“ - das ist für mich die einzige Definition, die ewigen Bestand hat und unangreifbar und unzerbrechlich ist. Was für eine Freiheit, wenn man einen Gott hat, der nichts fordert. </w:t>
      </w:r>
      <w:r w:rsidRPr="005638C8">
        <w:rPr>
          <w:rFonts w:cs="Calibri"/>
          <w:u w:val="single"/>
        </w:rPr>
        <w:t xml:space="preserve">Wenn wir uns </w:t>
      </w:r>
      <w:r w:rsidR="004064CF" w:rsidRPr="005638C8">
        <w:rPr>
          <w:rFonts w:cs="Calibri"/>
          <w:u w:val="single"/>
        </w:rPr>
        <w:t xml:space="preserve">von Gott¹ </w:t>
      </w:r>
      <w:r w:rsidRPr="005638C8">
        <w:rPr>
          <w:rFonts w:cs="Calibri"/>
          <w:u w:val="single"/>
        </w:rPr>
        <w:t>vom falschen Müssen befreien</w:t>
      </w:r>
      <w:r w:rsidR="007C46EF" w:rsidRPr="005638C8">
        <w:rPr>
          <w:rFonts w:cs="Calibri"/>
          <w:u w:val="single"/>
        </w:rPr>
        <w:t xml:space="preserve"> lassen</w:t>
      </w:r>
      <w:r w:rsidRPr="005638C8">
        <w:rPr>
          <w:rFonts w:cs="Calibri"/>
          <w:u w:val="single"/>
        </w:rPr>
        <w:t>, wird vielen seelischen Krankheiten der Boden entzogen.</w:t>
      </w:r>
      <w:r w:rsidRPr="005638C8">
        <w:rPr>
          <w:rFonts w:cs="Calibri"/>
        </w:rPr>
        <w:t xml:space="preserve"> </w:t>
      </w:r>
      <w:r w:rsidRPr="00E3538B">
        <w:rPr>
          <w:rFonts w:cs="Calibri"/>
        </w:rPr>
        <w:t xml:space="preserve">Man muss die irdischen Probleme nicht unbedingt lösen </w:t>
      </w:r>
      <w:r w:rsidRPr="00E3538B">
        <w:rPr>
          <w:rFonts w:cs="Calibri"/>
        </w:rPr>
        <w:lastRenderedPageBreak/>
        <w:t xml:space="preserve">und schon gar nicht immer optimal. Die Person muss sich nun nicht mehr existenziell um sich selber drehen - sie ruht in Gott. Ich glaube, Menschen die seelisch sehr krank sind, wie </w:t>
      </w:r>
      <w:r w:rsidR="006B4152" w:rsidRPr="00E3538B">
        <w:rPr>
          <w:rFonts w:cs="Calibri"/>
        </w:rPr>
        <w:t>viele</w:t>
      </w:r>
      <w:r w:rsidRPr="00E3538B">
        <w:rPr>
          <w:rFonts w:cs="Calibri"/>
        </w:rPr>
        <w:t xml:space="preserve"> Psychotiker, haben deshalb mit Gott, bzw. einer unbedingten Liebe und Sicherheit, die größte Chance gesund zu werden. Wo</w:t>
      </w:r>
      <w:r w:rsidR="006B4152" w:rsidRPr="00E3538B">
        <w:rPr>
          <w:rFonts w:cs="Calibri"/>
        </w:rPr>
        <w:t xml:space="preserve">durch </w:t>
      </w:r>
      <w:r w:rsidRPr="00E3538B">
        <w:rPr>
          <w:rFonts w:cs="Calibri"/>
        </w:rPr>
        <w:t xml:space="preserve">sollten </w:t>
      </w:r>
      <w:r w:rsidR="006B4152" w:rsidRPr="00E3538B">
        <w:rPr>
          <w:rFonts w:cs="Calibri"/>
        </w:rPr>
        <w:t>ihre</w:t>
      </w:r>
      <w:r w:rsidRPr="00E3538B">
        <w:rPr>
          <w:rFonts w:cs="Calibri"/>
        </w:rPr>
        <w:t xml:space="preserve"> </w:t>
      </w:r>
      <w:r w:rsidR="00883929" w:rsidRPr="00E3538B">
        <w:rPr>
          <w:rFonts w:cs="Calibri"/>
        </w:rPr>
        <w:t>B</w:t>
      </w:r>
      <w:r w:rsidRPr="00E3538B">
        <w:rPr>
          <w:rFonts w:cs="Calibri"/>
        </w:rPr>
        <w:t xml:space="preserve">edürfnisse nach unbedingter Liebe, Geborgenheit, Sicherheit usw. </w:t>
      </w:r>
      <w:r w:rsidR="006B4152" w:rsidRPr="00E3538B">
        <w:rPr>
          <w:rFonts w:cs="Calibri"/>
        </w:rPr>
        <w:t>befriedigt sein</w:t>
      </w:r>
      <w:r w:rsidRPr="00E3538B">
        <w:rPr>
          <w:rFonts w:cs="Calibri"/>
        </w:rPr>
        <w:t xml:space="preserve">, wenn sie ihre Umgebung als unzuverlässig oder destruktiv erfuhren und damit den Glauben an die Menschheit und an sich selbst verloren haben. </w:t>
      </w:r>
      <w:r w:rsidRPr="00E3538B">
        <w:rPr>
          <w:rFonts w:cs="Calibri"/>
        </w:rPr>
        <w:br/>
        <w:t>Es geht in der Therapie primär um Stärkung und Bewusstmachung eines Persönlichkeits</w:t>
      </w:r>
      <w:r w:rsidR="00D54E14" w:rsidRPr="00E3538B">
        <w:rPr>
          <w:rFonts w:cs="Calibri"/>
        </w:rPr>
        <w:t>-</w:t>
      </w:r>
      <w:r w:rsidRPr="00E3538B">
        <w:rPr>
          <w:rFonts w:cs="Calibri"/>
        </w:rPr>
        <w:t xml:space="preserve">kerns, der jenseits der Zeit, jenseits von Gut und Böse </w:t>
      </w:r>
      <w:r w:rsidR="00883929" w:rsidRPr="00E3538B">
        <w:rPr>
          <w:rFonts w:cs="Calibri"/>
        </w:rPr>
        <w:t>(</w:t>
      </w:r>
      <w:r w:rsidRPr="00E3538B">
        <w:rPr>
          <w:rFonts w:cs="Calibri"/>
        </w:rPr>
        <w:t>i.e.S. von richtig und falsch</w:t>
      </w:r>
      <w:r w:rsidR="00883929" w:rsidRPr="00E3538B">
        <w:rPr>
          <w:rFonts w:cs="Calibri"/>
        </w:rPr>
        <w:t>)</w:t>
      </w:r>
      <w:r w:rsidRPr="00E3538B">
        <w:rPr>
          <w:rFonts w:cs="Calibri"/>
        </w:rPr>
        <w:t>, von der Meinung anderer Menschen, von den eigenen Taten, jenseits von Normalität, Funktionalität, Gesundheit oder Krankheit besteht und uns Gottes</w:t>
      </w:r>
      <w:r w:rsidR="00557263" w:rsidRPr="00E3538B">
        <w:rPr>
          <w:rFonts w:cs="Calibri"/>
        </w:rPr>
        <w:t>-</w:t>
      </w:r>
      <w:r w:rsidRPr="00E3538B">
        <w:rPr>
          <w:rFonts w:cs="Calibri"/>
        </w:rPr>
        <w:t>ebenbildlichkeit gibt.</w:t>
      </w:r>
      <w:r w:rsidRPr="00E3538B">
        <w:rPr>
          <w:rFonts w:cs="Calibri"/>
        </w:rPr>
        <w:br/>
        <w:t xml:space="preserve">Die primäre Psychotherapie kämpft nicht, sondern lässt freie Wahl. Sie lässt primär leben. Sie kann relativ Negatives und relativ Positives zulassen und integrieren, auch wenn sie versucht, das Relative zu beeinflussen. Sie erlaubt, sich über alles Irdische hinweg zu setzen. </w:t>
      </w:r>
      <w:r w:rsidRPr="00E3538B">
        <w:rPr>
          <w:rFonts w:cs="Calibri"/>
        </w:rPr>
        <w:br/>
      </w:r>
      <w:r w:rsidRPr="00E3538B">
        <w:rPr>
          <w:rFonts w:cs="Calibri"/>
        </w:rPr>
        <w:br/>
        <w:t>Welche Schlussfolgerungen ergeben sich?</w:t>
      </w:r>
      <w:r w:rsidRPr="00E3538B">
        <w:rPr>
          <w:rFonts w:cs="Calibri"/>
        </w:rPr>
        <w:br/>
      </w:r>
      <w:r w:rsidRPr="00E3538B">
        <w:rPr>
          <w:rFonts w:cs="Calibri"/>
          <w:szCs w:val="24"/>
        </w:rPr>
        <w:t>Wenn wir das +Absolute mit einbeziehen, werden wir erkennen:</w:t>
      </w:r>
      <w:r w:rsidRPr="00E3538B">
        <w:rPr>
          <w:rFonts w:cs="Calibri"/>
          <w:szCs w:val="24"/>
        </w:rPr>
        <w:br/>
        <w:t>- Gesundheit und Krankheit sind nicht alles, sodass wir keine existenzielle Angst bekommen müssen, wenn wir krank bleiben oder werden.</w:t>
      </w:r>
      <w:r w:rsidRPr="00E3538B">
        <w:rPr>
          <w:rFonts w:cs="Calibri"/>
          <w:szCs w:val="24"/>
        </w:rPr>
        <w:br/>
        <w:t xml:space="preserve">- Das +Absolute (personal: das Selbst) hat Priorität und ist schon da und muss nicht erst erarbeitet werden - d.h. auch, dass </w:t>
      </w:r>
      <w:r w:rsidR="00883929" w:rsidRPr="00E3538B">
        <w:rPr>
          <w:rFonts w:cs="Calibri"/>
          <w:szCs w:val="24"/>
        </w:rPr>
        <w:t>eine</w:t>
      </w:r>
      <w:r w:rsidRPr="00E3538B">
        <w:rPr>
          <w:rFonts w:cs="Calibri"/>
          <w:szCs w:val="24"/>
        </w:rPr>
        <w:t xml:space="preserve"> </w:t>
      </w:r>
      <w:r w:rsidR="00883929" w:rsidRPr="00E3538B">
        <w:rPr>
          <w:rFonts w:cs="Calibri"/>
          <w:szCs w:val="24"/>
        </w:rPr>
        <w:t>erstrangige</w:t>
      </w:r>
      <w:r w:rsidRPr="00E3538B">
        <w:rPr>
          <w:rFonts w:cs="Calibri"/>
          <w:szCs w:val="24"/>
        </w:rPr>
        <w:t xml:space="preserve"> Lösung leicht ist.</w:t>
      </w:r>
      <w:r w:rsidRPr="00E3538B">
        <w:rPr>
          <w:rFonts w:cs="Calibri"/>
          <w:szCs w:val="24"/>
        </w:rPr>
        <w:br/>
      </w:r>
      <w:r w:rsidR="00EB6A32" w:rsidRPr="0053776B">
        <w:t xml:space="preserve">- Relative Probleme können nur relativ gut, also nicht </w:t>
      </w:r>
      <w:r w:rsidR="00EB6A32">
        <w:t xml:space="preserve">alle und nicht </w:t>
      </w:r>
      <w:r w:rsidR="00EB6A32" w:rsidRPr="0053776B">
        <w:t>völlig, gelöst werden</w:t>
      </w:r>
      <w:r w:rsidR="00EB6A32">
        <w:t xml:space="preserve"> (wenn auch durch +A am besten)</w:t>
      </w:r>
      <w:r w:rsidR="00EB6A32" w:rsidRPr="0053776B">
        <w:t xml:space="preserve"> - was uns als Patienten oder Therapeuten beruhigen und entlasten sollte. Es wäre zudem eine realistischere Sicht und unnötige </w:t>
      </w:r>
      <w:r w:rsidR="00EB6A32">
        <w:t>Enttäuschungen würden vermieden.</w:t>
      </w:r>
      <w:r w:rsidRPr="00E3538B">
        <w:rPr>
          <w:rFonts w:cs="Calibri"/>
          <w:szCs w:val="24"/>
        </w:rPr>
        <w:br/>
        <w:t>- Manchmal sind Leid und Krankheit unvermeidbare Begleiter positiver Entwicklungen - was uns ermutigen sollte, nicht aufzugeben. Stattdessen neigen wir dazu, uns dann als Versager und die Krankheit als Feind anzusehen.</w:t>
      </w:r>
      <w:r w:rsidRPr="00E3538B">
        <w:rPr>
          <w:rFonts w:cs="Calibri"/>
          <w:szCs w:val="24"/>
        </w:rPr>
        <w:br/>
        <w:t>- Die „Gesunden“ und „Normalen“ können von der absoluten Warte aus, also in einem umfassenderen Sinn, kränker,</w:t>
      </w:r>
      <w:r w:rsidR="009C3C95" w:rsidRPr="00E3538B">
        <w:rPr>
          <w:rFonts w:cs="Calibri"/>
          <w:szCs w:val="24"/>
        </w:rPr>
        <w:t xml:space="preserve"> unnormaler und verrückter sein</w:t>
      </w:r>
      <w:r w:rsidRPr="00E3538B">
        <w:rPr>
          <w:rFonts w:cs="Calibri"/>
          <w:szCs w:val="24"/>
        </w:rPr>
        <w:t xml:space="preserve"> als die, die von einer medizinischen Warte aus, so etikettiert werden</w:t>
      </w:r>
      <w:r w:rsidRPr="00E3538B">
        <w:rPr>
          <w:rFonts w:cs="Calibri"/>
          <w:sz w:val="20"/>
        </w:rPr>
        <w:t>.</w:t>
      </w:r>
      <w:r w:rsidRPr="00AE2297">
        <w:rPr>
          <w:rStyle w:val="Funotenzeichen"/>
        </w:rPr>
        <w:footnoteReference w:id="775"/>
      </w:r>
    </w:p>
    <w:p w:rsidR="004547E6" w:rsidRDefault="004547E6" w:rsidP="007F2FF4">
      <w:pPr>
        <w:rPr>
          <w:rFonts w:ascii="Calibri" w:hAnsi="Calibri" w:cs="Calibri"/>
        </w:rPr>
      </w:pPr>
      <w:r w:rsidRPr="00E3538B">
        <w:rPr>
          <w:rFonts w:ascii="Calibri" w:hAnsi="Calibri" w:cs="Calibri"/>
        </w:rPr>
        <w:t>- Psychotherapie sollte neben wisenschaftlichen Erkenntnissen nicht nur gute Glaube</w:t>
      </w:r>
      <w:r w:rsidR="004B2678" w:rsidRPr="00E3538B">
        <w:rPr>
          <w:rFonts w:ascii="Calibri" w:hAnsi="Calibri" w:cs="Calibri"/>
        </w:rPr>
        <w:t>ns-grundlagen vermitteln und nicht nur die Psyche sondern alles psychische Relevante des Betreffenden „mit therapieren“.</w:t>
      </w:r>
      <w:r w:rsidR="004B2678" w:rsidRPr="00AE2297">
        <w:rPr>
          <w:rStyle w:val="Funotenzeichen"/>
        </w:rPr>
        <w:footnoteReference w:id="776"/>
      </w:r>
    </w:p>
    <w:p w:rsidR="00EB6A32" w:rsidRPr="00E3538B" w:rsidRDefault="00EB6A32" w:rsidP="007F2FF4">
      <w:pPr>
        <w:rPr>
          <w:rFonts w:ascii="Calibri" w:hAnsi="Calibri" w:cs="Calibri"/>
        </w:rPr>
      </w:pPr>
    </w:p>
    <w:p w:rsidR="005401F3" w:rsidRPr="00E3538B" w:rsidRDefault="005401F3" w:rsidP="005F176A">
      <w:pPr>
        <w:pStyle w:val="berschrift4"/>
        <w:rPr>
          <w:rFonts w:cs="Calibri"/>
        </w:rPr>
      </w:pPr>
      <w:bookmarkStart w:id="2487" w:name="_Toc397357029"/>
      <w:bookmarkStart w:id="2488" w:name="_Toc484597484"/>
      <w:bookmarkStart w:id="2489" w:name="_Toc71106274"/>
      <w:r w:rsidRPr="00E3538B">
        <w:rPr>
          <w:rFonts w:cs="Calibri"/>
        </w:rPr>
        <w:lastRenderedPageBreak/>
        <w:t>Unterschied</w:t>
      </w:r>
      <w:r w:rsidR="00A26B44" w:rsidRPr="00E3538B">
        <w:rPr>
          <w:rFonts w:cs="Calibri"/>
        </w:rPr>
        <w:t>e</w:t>
      </w:r>
      <w:r w:rsidRPr="00E3538B">
        <w:rPr>
          <w:rFonts w:cs="Calibri"/>
        </w:rPr>
        <w:t xml:space="preserve"> zu anderen Psychotherapien</w:t>
      </w:r>
      <w:bookmarkEnd w:id="2487"/>
      <w:bookmarkEnd w:id="2488"/>
      <w:bookmarkEnd w:id="2489"/>
    </w:p>
    <w:p w:rsidR="005401F3" w:rsidRPr="00E3538B" w:rsidRDefault="005401F3" w:rsidP="007F2FF4">
      <w:pPr>
        <w:pStyle w:val="Textkrper"/>
        <w:rPr>
          <w:rFonts w:cs="Calibri"/>
        </w:rPr>
      </w:pPr>
      <w:r w:rsidRPr="00E3538B">
        <w:rPr>
          <w:rFonts w:cs="Calibri"/>
        </w:rPr>
        <w:t>Ich meine, ein aus dem bisher Gesagten entwickeltes Therapiekonzept wird andere Akzente als herkömmliche setzen. In Fragen, die im relativen Bereich liegen, wird das meiste ähnlich sein. Ein großer Unterschied dürfte jedoch in der Berücksichtigung eines Absolutbereiches der Person liegen, dem alle anderen Bereiche untergeordnet sind. Daraus ergeben sich entscheidende therapeutische Konsequenzen. Nicht die Peripherie</w:t>
      </w:r>
      <w:r w:rsidR="000F1282" w:rsidRPr="00E3538B">
        <w:rPr>
          <w:rFonts w:cs="Calibri"/>
        </w:rPr>
        <w:t xml:space="preserve"> der Person</w:t>
      </w:r>
      <w:r w:rsidRPr="00E3538B">
        <w:rPr>
          <w:rFonts w:cs="Calibri"/>
        </w:rPr>
        <w:t xml:space="preserve"> wie </w:t>
      </w:r>
      <w:r w:rsidR="000F1282" w:rsidRPr="00E3538B">
        <w:rPr>
          <w:rFonts w:cs="Calibri"/>
        </w:rPr>
        <w:t>ihr</w:t>
      </w:r>
      <w:r w:rsidRPr="00E3538B">
        <w:rPr>
          <w:rFonts w:cs="Calibri"/>
        </w:rPr>
        <w:t xml:space="preserve"> Verhalten, auch nicht ihr Charakter, ihre Schuld oder Unschuld, ihre Erfolge oder Misserfolge usw. stehen im Mittelpunkt, sondern ihr Zentrum: ihr Selbst, ihr Absolutes.</w:t>
      </w:r>
      <w:r w:rsidRPr="00E3538B">
        <w:rPr>
          <w:rFonts w:cs="Calibri"/>
        </w:rPr>
        <w:br/>
        <w:t>So, wie - aus negativer Sicht - ein Mensch am ehesten seelisch zu zerstören ist, wenn man sein Zentrum zerstört, so ist er aus positiver Sicht am ehesten zu heilen, wenn man dieses Zentrum heilt.</w:t>
      </w:r>
      <w:r w:rsidR="0041046F" w:rsidRPr="00E3538B">
        <w:rPr>
          <w:rFonts w:cs="Calibri"/>
        </w:rPr>
        <w:t xml:space="preserve"> </w:t>
      </w:r>
      <w:r w:rsidRPr="00E3538B">
        <w:rPr>
          <w:rFonts w:cs="Calibri"/>
        </w:rPr>
        <w:t xml:space="preserve">Ist einmal das Selbst der Person heil (und damit auch die Aspekte des Selbst wie Selbstbewusstsein, Selbstbestimmung, Identität), so folgt alles andere am ehesten von selbst nach. </w:t>
      </w:r>
      <w:r w:rsidRPr="00E3538B">
        <w:rPr>
          <w:rFonts w:cs="Calibri"/>
        </w:rPr>
        <w:br/>
        <w:t>Der springende Punkt aber nun ist der, dass es bei dieser „zentralen Heilung“ nicht um ein aufwendiges Verfahren geht, sondern letztlich um einen einfachen Glaubensakt (besser: „Willensakt"), der dem Selbst die Rolle wiedergibt, die ihm eigentlich zusteht - eben der des vorbedingungslosen Lebens und Daseins.</w:t>
      </w:r>
      <w:r w:rsidR="0041046F" w:rsidRPr="00E3538B">
        <w:rPr>
          <w:rFonts w:cs="Calibri"/>
        </w:rPr>
        <w:t xml:space="preserve"> </w:t>
      </w:r>
      <w:r w:rsidR="000F1282" w:rsidRPr="00E3538B">
        <w:rPr>
          <w:rFonts w:cs="Calibri"/>
        </w:rPr>
        <w:t xml:space="preserve">Warum soviel Kleinarbeit in die Aufarbeitung des </w:t>
      </w:r>
      <w:r w:rsidR="00D54E14" w:rsidRPr="00E3538B">
        <w:rPr>
          <w:rFonts w:cs="Calibri"/>
        </w:rPr>
        <w:t>Vergangenen</w:t>
      </w:r>
      <w:r w:rsidR="000F1282" w:rsidRPr="00E3538B">
        <w:rPr>
          <w:rFonts w:cs="Calibri"/>
        </w:rPr>
        <w:t xml:space="preserve"> stecken</w:t>
      </w:r>
      <w:r w:rsidRPr="00E3538B">
        <w:rPr>
          <w:rFonts w:cs="Calibri"/>
        </w:rPr>
        <w:t>, wenn ich das Recht habe, unabhängig davon schon jetzt frei und unbelastet zu leben? Warum so viel Mühe, unbedingt ein besserer Mensch werden zu müssen, reifer, weiser, abgeklärter, analysierter, wissender, anerkannter, geliebter, erfolgreicher usw., wenn ich vor Gott schon jetzt gut genug bin und meine Gottesebenbildlichkeit nicht von diesen Attributen abhängt? An sich müssten dann keine +</w:t>
      </w:r>
      <w:r w:rsidR="000E48CD" w:rsidRPr="00E3538B">
        <w:rPr>
          <w:rFonts w:cs="Calibri"/>
        </w:rPr>
        <w:t>fA</w:t>
      </w:r>
      <w:r w:rsidRPr="00E3538B">
        <w:rPr>
          <w:rFonts w:cs="Calibri"/>
        </w:rPr>
        <w:t xml:space="preserve"> unbedingt erreicht, keine −</w:t>
      </w:r>
      <w:r w:rsidR="000E48CD" w:rsidRPr="00E3538B">
        <w:rPr>
          <w:rFonts w:cs="Calibri"/>
        </w:rPr>
        <w:t>fA</w:t>
      </w:r>
      <w:r w:rsidRPr="00E3538B">
        <w:rPr>
          <w:rFonts w:cs="Calibri"/>
        </w:rPr>
        <w:t xml:space="preserve"> unbedingt abgewehrt und keine </w:t>
      </w:r>
      <w:r w:rsidR="00365E97" w:rsidRPr="00E3538B">
        <w:rPr>
          <w:rFonts w:cs="Calibri"/>
        </w:rPr>
        <w:t>0</w:t>
      </w:r>
      <w:r w:rsidRPr="00E3538B">
        <w:rPr>
          <w:rFonts w:cs="Calibri"/>
        </w:rPr>
        <w:t xml:space="preserve"> unbedingt „gefüllt“ werden - welche Entlastung!</w:t>
      </w:r>
      <w:r w:rsidR="0041046F" w:rsidRPr="00E3538B">
        <w:rPr>
          <w:rFonts w:cs="Calibri"/>
        </w:rPr>
        <w:t xml:space="preserve"> </w:t>
      </w:r>
      <w:r w:rsidRPr="00E3538B">
        <w:rPr>
          <w:rFonts w:cs="Calibri"/>
        </w:rPr>
        <w:t xml:space="preserve">Natürlich geht es bei einer solchen Therapie nicht gegen Analysen, Verbesserungen, Reifungen, Aufarbeitungen, Erfolge usw., sondern dagegen, diese Attribute absolut zu setzen und das, was die Person eigentlich ausmacht, von deren </w:t>
      </w:r>
      <w:r w:rsidR="00557263" w:rsidRPr="00E3538B">
        <w:rPr>
          <w:rFonts w:cs="Calibri"/>
        </w:rPr>
        <w:t>Existenz</w:t>
      </w:r>
      <w:r w:rsidRPr="00E3538B">
        <w:rPr>
          <w:rFonts w:cs="Calibri"/>
        </w:rPr>
        <w:t xml:space="preserve"> unabhängig zu machen. </w:t>
      </w:r>
      <w:r w:rsidRPr="00E3538B">
        <w:rPr>
          <w:rFonts w:cs="Calibri"/>
        </w:rPr>
        <w:br/>
        <w:t xml:space="preserve">So befreiend es einerseits ist, sich nicht angestrengt über die genannten Attribute definieren zu müssen, so schwer wird es andererseits sein, das eigentliche Selbst zu wagen, denn die fremden Selbsts geben uns ja auch (scheinbar) </w:t>
      </w:r>
      <w:r w:rsidRPr="00E3538B">
        <w:rPr>
          <w:rFonts w:cs="Calibri"/>
          <w:i/>
        </w:rPr>
        <w:t>die</w:t>
      </w:r>
      <w:r w:rsidRPr="00E3538B">
        <w:rPr>
          <w:rFonts w:cs="Calibri"/>
        </w:rPr>
        <w:t xml:space="preserve"> Sicherheit, </w:t>
      </w:r>
      <w:r w:rsidRPr="00E3538B">
        <w:rPr>
          <w:rFonts w:cs="Calibri"/>
          <w:i/>
        </w:rPr>
        <w:t>den</w:t>
      </w:r>
      <w:r w:rsidRPr="00E3538B">
        <w:rPr>
          <w:rFonts w:cs="Calibri"/>
        </w:rPr>
        <w:t xml:space="preserve"> Halt, </w:t>
      </w:r>
      <w:r w:rsidRPr="00E3538B">
        <w:rPr>
          <w:rFonts w:cs="Calibri"/>
          <w:i/>
        </w:rPr>
        <w:t>das</w:t>
      </w:r>
      <w:r w:rsidRPr="00E3538B">
        <w:rPr>
          <w:rFonts w:cs="Calibri"/>
        </w:rPr>
        <w:t xml:space="preserve"> Selbstbewusst</w:t>
      </w:r>
      <w:r w:rsidR="0041046F" w:rsidRPr="00E3538B">
        <w:rPr>
          <w:rFonts w:cs="Calibri"/>
        </w:rPr>
        <w:t>-</w:t>
      </w:r>
      <w:r w:rsidRPr="00E3538B">
        <w:rPr>
          <w:rFonts w:cs="Calibri"/>
        </w:rPr>
        <w:t xml:space="preserve">sein, </w:t>
      </w:r>
      <w:r w:rsidRPr="00E3538B">
        <w:rPr>
          <w:rFonts w:cs="Calibri"/>
          <w:i/>
        </w:rPr>
        <w:t>das</w:t>
      </w:r>
      <w:r w:rsidRPr="00E3538B">
        <w:rPr>
          <w:rFonts w:cs="Calibri"/>
        </w:rPr>
        <w:t xml:space="preserve"> Glück, wenn auch nur vorübergehend und nur um einen Preis, auch den der Krankheit.</w:t>
      </w:r>
      <w:r w:rsidR="005C1D19" w:rsidRPr="00E3538B">
        <w:rPr>
          <w:rFonts w:cs="Calibri"/>
        </w:rPr>
        <w:br/>
      </w:r>
      <w:r w:rsidR="00423B9D" w:rsidRPr="00E3538B">
        <w:rPr>
          <w:rFonts w:cs="Calibri"/>
        </w:rPr>
        <w:br/>
      </w:r>
      <w:r w:rsidR="00FA718F" w:rsidRPr="00E3538B">
        <w:rPr>
          <w:rFonts w:cs="Calibri"/>
        </w:rPr>
        <w:t xml:space="preserve">Ich sehe folgende </w:t>
      </w:r>
      <w:r w:rsidR="00423B9D" w:rsidRPr="00E3538B">
        <w:rPr>
          <w:rFonts w:cs="Calibri"/>
          <w:b/>
        </w:rPr>
        <w:t>Hauptunterschied</w:t>
      </w:r>
      <w:r w:rsidR="00FA718F" w:rsidRPr="00E3538B">
        <w:rPr>
          <w:rFonts w:cs="Calibri"/>
          <w:b/>
        </w:rPr>
        <w:t>e</w:t>
      </w:r>
      <w:r w:rsidR="00423B9D" w:rsidRPr="00E3538B">
        <w:rPr>
          <w:rFonts w:cs="Calibri"/>
        </w:rPr>
        <w:t xml:space="preserve"> zu den gängigen Psychotherapien</w:t>
      </w:r>
      <w:r w:rsidR="00FA718F" w:rsidRPr="00E3538B">
        <w:rPr>
          <w:rFonts w:cs="Calibri"/>
        </w:rPr>
        <w:t>:</w:t>
      </w:r>
      <w:r w:rsidR="00182248" w:rsidRPr="00E3538B">
        <w:rPr>
          <w:rFonts w:cs="Calibri"/>
        </w:rPr>
        <w:br/>
      </w:r>
      <w:r w:rsidR="00182248" w:rsidRPr="00E3538B">
        <w:rPr>
          <w:rFonts w:cs="Calibri"/>
          <w:sz w:val="14"/>
        </w:rPr>
        <w:br/>
      </w:r>
      <w:r w:rsidR="00FA718F" w:rsidRPr="00E3538B">
        <w:rPr>
          <w:rFonts w:cs="Calibri"/>
        </w:rPr>
        <w:t xml:space="preserve">1. </w:t>
      </w:r>
      <w:r w:rsidR="00EE6653" w:rsidRPr="00E3538B">
        <w:rPr>
          <w:rFonts w:cs="Calibri"/>
        </w:rPr>
        <w:t xml:space="preserve">An </w:t>
      </w:r>
      <w:r w:rsidR="005C1D19" w:rsidRPr="00E3538B">
        <w:rPr>
          <w:rFonts w:cs="Calibri"/>
        </w:rPr>
        <w:t>erster</w:t>
      </w:r>
      <w:r w:rsidR="00EE6653" w:rsidRPr="00E3538B">
        <w:rPr>
          <w:rFonts w:cs="Calibri"/>
        </w:rPr>
        <w:t xml:space="preserve"> Stelle steht bei </w:t>
      </w:r>
      <w:r w:rsidR="005C1D19" w:rsidRPr="00E3538B">
        <w:rPr>
          <w:rFonts w:cs="Calibri"/>
        </w:rPr>
        <w:t>diesen die `Ich-Stärke´ und an zweiter</w:t>
      </w:r>
      <w:r w:rsidR="00EE6653" w:rsidRPr="00E3538B">
        <w:rPr>
          <w:rFonts w:cs="Calibri"/>
        </w:rPr>
        <w:t xml:space="preserve"> oder </w:t>
      </w:r>
      <w:r w:rsidR="00FF08D5" w:rsidRPr="00E3538B">
        <w:rPr>
          <w:rFonts w:cs="Calibri"/>
        </w:rPr>
        <w:t>gar letzter</w:t>
      </w:r>
      <w:r w:rsidR="00EE6653" w:rsidRPr="00E3538B">
        <w:rPr>
          <w:rFonts w:cs="Calibri"/>
        </w:rPr>
        <w:t xml:space="preserve"> Stelle die `Selbst-Stärke´.</w:t>
      </w:r>
      <w:r w:rsidR="00EE6653" w:rsidRPr="00E3538B">
        <w:rPr>
          <w:rFonts w:cs="Calibri"/>
        </w:rPr>
        <w:br/>
        <w:t xml:space="preserve">Bei der `primären </w:t>
      </w:r>
      <w:r w:rsidR="00FF08D5" w:rsidRPr="00E3538B">
        <w:rPr>
          <w:rFonts w:cs="Calibri"/>
        </w:rPr>
        <w:t>P</w:t>
      </w:r>
      <w:r w:rsidR="00EE6653" w:rsidRPr="00E3538B">
        <w:rPr>
          <w:rFonts w:cs="Calibri"/>
        </w:rPr>
        <w:t>sychotherapie</w:t>
      </w:r>
      <w:r w:rsidR="00FF08D5" w:rsidRPr="00E3538B">
        <w:rPr>
          <w:rFonts w:cs="Calibri"/>
        </w:rPr>
        <w:t>´</w:t>
      </w:r>
      <w:r w:rsidR="00EE6653" w:rsidRPr="00E3538B">
        <w:rPr>
          <w:rFonts w:cs="Calibri"/>
        </w:rPr>
        <w:t xml:space="preserve"> ist es umgekehrt: </w:t>
      </w:r>
      <w:r w:rsidR="00EE6653" w:rsidRPr="00E3538B">
        <w:rPr>
          <w:rFonts w:cs="Calibri"/>
          <w:u w:val="single"/>
        </w:rPr>
        <w:t xml:space="preserve">An </w:t>
      </w:r>
      <w:r w:rsidR="005C1D19" w:rsidRPr="00E3538B">
        <w:rPr>
          <w:rFonts w:cs="Calibri"/>
          <w:u w:val="single"/>
        </w:rPr>
        <w:t xml:space="preserve">erster </w:t>
      </w:r>
      <w:r w:rsidR="00EE6653" w:rsidRPr="00E3538B">
        <w:rPr>
          <w:rFonts w:cs="Calibri"/>
          <w:u w:val="single"/>
        </w:rPr>
        <w:t>Stelle steht die `Selbst-Stärke´</w:t>
      </w:r>
      <w:r w:rsidR="00EE6653" w:rsidRPr="00E3538B">
        <w:rPr>
          <w:rFonts w:cs="Calibri"/>
        </w:rPr>
        <w:t xml:space="preserve"> (rel</w:t>
      </w:r>
      <w:r w:rsidR="00FF08D5" w:rsidRPr="00E3538B">
        <w:rPr>
          <w:rFonts w:cs="Calibri"/>
        </w:rPr>
        <w:t>i</w:t>
      </w:r>
      <w:r w:rsidR="00EE6653" w:rsidRPr="00E3538B">
        <w:rPr>
          <w:rFonts w:cs="Calibri"/>
        </w:rPr>
        <w:t xml:space="preserve">giös: die Stärke Gottes) und an </w:t>
      </w:r>
      <w:r w:rsidR="005C1D19" w:rsidRPr="00E3538B">
        <w:rPr>
          <w:rFonts w:cs="Calibri"/>
        </w:rPr>
        <w:t xml:space="preserve">zweiter </w:t>
      </w:r>
      <w:r w:rsidR="00EE6653" w:rsidRPr="00E3538B">
        <w:rPr>
          <w:rFonts w:cs="Calibri"/>
        </w:rPr>
        <w:t>Stelle die `Ich-Stärke´/ die menschliche Kraft.</w:t>
      </w:r>
      <w:r w:rsidR="005C1D19" w:rsidRPr="00E3538B">
        <w:rPr>
          <w:rFonts w:cs="Calibri"/>
        </w:rPr>
        <w:br/>
      </w:r>
      <w:r w:rsidR="00FA718F" w:rsidRPr="00E3538B">
        <w:rPr>
          <w:rFonts w:cs="Calibri"/>
        </w:rPr>
        <w:t>2.</w:t>
      </w:r>
      <w:r w:rsidR="005C1D19" w:rsidRPr="00E3538B">
        <w:rPr>
          <w:rFonts w:cs="Calibri"/>
        </w:rPr>
        <w:t xml:space="preserve"> </w:t>
      </w:r>
      <w:r w:rsidRPr="00E3538B">
        <w:rPr>
          <w:rFonts w:cs="Calibri"/>
        </w:rPr>
        <w:t xml:space="preserve">Ein weiterer wichtiger Unterschied zu vielen anderen Psychotherapien liegt in der mehrfach geäußerten Auffassung, dass </w:t>
      </w:r>
      <w:r w:rsidRPr="00E3538B">
        <w:rPr>
          <w:rFonts w:cs="Calibri"/>
          <w:u w:val="single"/>
        </w:rPr>
        <w:t>Gesundheit und Krankheit relative Bedeutung</w:t>
      </w:r>
      <w:r w:rsidRPr="00E3538B">
        <w:rPr>
          <w:rFonts w:cs="Calibri"/>
        </w:rPr>
        <w:t xml:space="preserve"> haben </w:t>
      </w:r>
      <w:r w:rsidRPr="00E3538B">
        <w:rPr>
          <w:rFonts w:cs="Calibri"/>
        </w:rPr>
        <w:lastRenderedPageBreak/>
        <w:t xml:space="preserve">und ihre Verabsolutierung wiederum zu unerwünschten Nachteilen führt, ja langfristig krankheitsfördernd ist. </w:t>
      </w:r>
    </w:p>
    <w:p w:rsidR="00925017" w:rsidRPr="00E3538B" w:rsidRDefault="005401F3" w:rsidP="007F2FF4">
      <w:pPr>
        <w:rPr>
          <w:rFonts w:ascii="Calibri" w:hAnsi="Calibri" w:cs="Calibri"/>
        </w:rPr>
      </w:pPr>
      <w:r w:rsidRPr="00E3538B">
        <w:rPr>
          <w:rFonts w:ascii="Calibri" w:eastAsia="MS Mincho" w:hAnsi="Calibri" w:cs="Calibri"/>
        </w:rPr>
        <w:t xml:space="preserve">Während Psychotherapien, die sich in den zweiten Wirklichkeiten bewegen, häufig das Problem haben, bestimmte therapeutische Ziele zu verabsolutieren und dadurch  gleichzeitig deren Gegenteile auszuschließen, integriert </w:t>
      </w:r>
      <w:r w:rsidR="007418B3" w:rsidRPr="00E3538B">
        <w:rPr>
          <w:rFonts w:ascii="Calibri" w:eastAsia="MS Mincho" w:hAnsi="Calibri" w:cs="Calibri"/>
        </w:rPr>
        <w:t>(</w:t>
      </w:r>
      <w:r w:rsidRPr="00E3538B">
        <w:rPr>
          <w:rFonts w:ascii="Calibri" w:eastAsia="MS Mincho" w:hAnsi="Calibri" w:cs="Calibri"/>
        </w:rPr>
        <w:t>und fördert</w:t>
      </w:r>
      <w:r w:rsidR="007418B3" w:rsidRPr="00E3538B">
        <w:rPr>
          <w:rFonts w:ascii="Calibri" w:eastAsia="MS Mincho" w:hAnsi="Calibri" w:cs="Calibri"/>
        </w:rPr>
        <w:t xml:space="preserve"> eventuell)</w:t>
      </w:r>
      <w:r w:rsidRPr="00E3538B">
        <w:rPr>
          <w:rFonts w:ascii="Calibri" w:eastAsia="MS Mincho" w:hAnsi="Calibri" w:cs="Calibri"/>
        </w:rPr>
        <w:t xml:space="preserve"> die primäre Psychotherapie auch gegenteilige bzw. gegenteilig erscheinende Therapieziele. Sie integriert und fördert sowohl das eigentliche Absolute als auch das Relative, sowohl die Einheit als auch die Vielfalt, sowohl den Schutz der Person als auch seine Sensibilität, die Geborgenheit und gleichzeitig die Offenheit. Sie fördert gleichzeitig das Leben und das Funktionieren, die Person  und die Dinge, die Subjekte und die Objekte. Sie lässt den Menschen Flügel und gleichzeitig Wurzeln wachsen. Sie stärkt gleichzeitig sein Ich aber auch das Du. Sie fördert nicht einseitig ein Therapieziel auf Kosten  gegenteiliger oder anderer Ziele.  Si</w:t>
      </w:r>
      <w:r w:rsidR="005C1D19" w:rsidRPr="00E3538B">
        <w:rPr>
          <w:rFonts w:ascii="Calibri" w:eastAsia="MS Mincho" w:hAnsi="Calibri" w:cs="Calibri"/>
        </w:rPr>
        <w:t>e</w:t>
      </w:r>
      <w:r w:rsidRPr="00E3538B">
        <w:rPr>
          <w:rFonts w:ascii="Calibri" w:eastAsia="MS Mincho" w:hAnsi="Calibri" w:cs="Calibri"/>
        </w:rPr>
        <w:t xml:space="preserve"> fördert nicht die erstrangige  Wirklichkeit auf Kosten der zweitrangigen  Wirklichkeiten - oder anders gesagt: Sie fördert nicht den Himmel in uns auf Kosten der Welt.</w:t>
      </w:r>
      <w:r w:rsidR="00337065" w:rsidRPr="00E3538B">
        <w:rPr>
          <w:rFonts w:ascii="Calibri" w:eastAsia="MS Mincho" w:hAnsi="Calibri" w:cs="Calibri"/>
        </w:rPr>
        <w:br/>
      </w:r>
      <w:r w:rsidR="00FA718F" w:rsidRPr="00E3538B">
        <w:rPr>
          <w:rFonts w:ascii="Calibri" w:eastAsia="MS Mincho" w:hAnsi="Calibri" w:cs="Calibri"/>
          <w:sz w:val="14"/>
        </w:rPr>
        <w:br/>
      </w:r>
      <w:r w:rsidR="00FA718F" w:rsidRPr="00E3538B">
        <w:rPr>
          <w:rFonts w:ascii="Calibri" w:hAnsi="Calibri" w:cs="Calibri"/>
          <w:sz w:val="20"/>
        </w:rPr>
        <w:tab/>
        <w:t xml:space="preserve">Einige Leser haben den falschen Schluss aus meinen Ausführungen gezogen, es ginge unbedingt darum, eigene Fehlverabsolutierungen zu erkennen und zu beseitigen. Während früher Krankheit oder die Eltern oder eigene Schuld oder etwas anderes das zu Beseitigende war, seien es jetzt die Fehlverabsolutierungen bzw. die Fremd-Selbsts, die dominierenden Es. Das ist ein Missverständnis. Ich meine nicht, dass die Fehlverabsolutierungen das Übel seien, das es auszumerzen gilt. Sie sind ja auch nur Relativa, auch wenn sie absolut empfunden und gelebt werden. Sie sind eher ungünstig, aber, wie gesagt, nicht </w:t>
      </w:r>
      <w:r w:rsidR="00FA718F" w:rsidRPr="00E3538B">
        <w:rPr>
          <w:rFonts w:ascii="Calibri" w:hAnsi="Calibri" w:cs="Calibri"/>
          <w:i/>
          <w:sz w:val="20"/>
        </w:rPr>
        <w:t>das</w:t>
      </w:r>
      <w:r w:rsidR="00FA718F" w:rsidRPr="00E3538B">
        <w:rPr>
          <w:rFonts w:ascii="Calibri" w:hAnsi="Calibri" w:cs="Calibri"/>
          <w:sz w:val="20"/>
        </w:rPr>
        <w:t xml:space="preserve"> Negative. Ja, wie beschrieben, können sie als Not-, Ersatzlösungen fungieren, wenn der Betreffende nicht aus einem eigentlichen Selbst heraus lebt. Sie können das „kleinere Glück“ sein, wie es B. Hellinger einmal, wenn auch in etwas anderem Zusammenhang, nannte. </w:t>
      </w:r>
      <w:r w:rsidR="00FA718F" w:rsidRPr="00E3538B">
        <w:rPr>
          <w:rFonts w:ascii="Calibri" w:hAnsi="Calibri" w:cs="Calibri"/>
          <w:sz w:val="28"/>
        </w:rPr>
        <w:br/>
      </w:r>
      <w:r w:rsidR="00FA718F" w:rsidRPr="00E3538B">
        <w:rPr>
          <w:rFonts w:ascii="Calibri" w:hAnsi="Calibri" w:cs="Calibri"/>
          <w:sz w:val="20"/>
        </w:rPr>
        <w:t xml:space="preserve">Das `Es´ wird durch Gott zu einem kleinen `es´ - es muss nicht bekämpft und liquidiert werden. </w:t>
      </w:r>
      <w:r w:rsidR="00FA718F" w:rsidRPr="00E3538B">
        <w:rPr>
          <w:rFonts w:ascii="Calibri" w:hAnsi="Calibri" w:cs="Calibri"/>
          <w:sz w:val="20"/>
        </w:rPr>
        <w:br/>
        <w:t>Als kleines `es´ kommt es so, quasi von selbst, wieder in die Position, in die es gehört.</w:t>
      </w:r>
      <w:r w:rsidR="00337065" w:rsidRPr="00E3538B">
        <w:rPr>
          <w:rFonts w:ascii="Calibri" w:hAnsi="Calibri" w:cs="Calibri"/>
          <w:sz w:val="20"/>
        </w:rPr>
        <w:br/>
      </w:r>
      <w:r w:rsidR="00FA718F" w:rsidRPr="00E3538B">
        <w:rPr>
          <w:rFonts w:ascii="Calibri" w:eastAsia="MS Mincho" w:hAnsi="Calibri" w:cs="Calibri"/>
          <w:sz w:val="16"/>
        </w:rPr>
        <w:br/>
      </w:r>
      <w:r w:rsidR="00337065" w:rsidRPr="00E3538B">
        <w:rPr>
          <w:rFonts w:ascii="Calibri" w:hAnsi="Calibri" w:cs="Calibri"/>
        </w:rPr>
        <w:t xml:space="preserve">3. Eine Psychotherapie sollte </w:t>
      </w:r>
      <w:r w:rsidR="00337065" w:rsidRPr="00E3538B">
        <w:rPr>
          <w:rFonts w:ascii="Calibri" w:hAnsi="Calibri" w:cs="Calibri"/>
          <w:b/>
        </w:rPr>
        <w:t>alle psychisch relevanten Aspekte</w:t>
      </w:r>
      <w:r w:rsidR="00337065" w:rsidRPr="00E3538B">
        <w:rPr>
          <w:rFonts w:ascii="Calibri" w:hAnsi="Calibri" w:cs="Calibri"/>
        </w:rPr>
        <w:t xml:space="preserve"> (</w:t>
      </w:r>
      <w:r w:rsidR="00E3259E" w:rsidRPr="00E3538B">
        <w:rPr>
          <w:rFonts w:ascii="Calibri" w:hAnsi="Calibri" w:cs="Calibri"/>
        </w:rPr>
        <w:t>→</w:t>
      </w:r>
      <w:hyperlink r:id="rId118" w:history="1">
        <w:r w:rsidR="009E35E5" w:rsidRPr="00E3538B">
          <w:rPr>
            <w:rStyle w:val="Hyperlink"/>
            <w:rFonts w:ascii="Calibri" w:hAnsi="Calibri" w:cs="Calibri"/>
            <w:sz w:val="20"/>
          </w:rPr>
          <w:t>Übersichtstabelle</w:t>
        </w:r>
      </w:hyperlink>
      <w:r w:rsidR="00337065" w:rsidRPr="00E3538B">
        <w:rPr>
          <w:rFonts w:ascii="Calibri" w:hAnsi="Calibri" w:cs="Calibri"/>
        </w:rPr>
        <w:t>) einsetzen können. D.h.</w:t>
      </w:r>
      <w:r w:rsidR="00FA718F" w:rsidRPr="00E3538B">
        <w:rPr>
          <w:rFonts w:ascii="Calibri" w:eastAsia="MS Mincho" w:hAnsi="Calibri" w:cs="Calibri"/>
        </w:rPr>
        <w:t xml:space="preserve"> Zur pPT gehören </w:t>
      </w:r>
      <w:r w:rsidR="00BB7208" w:rsidRPr="00E3538B">
        <w:rPr>
          <w:rFonts w:ascii="Calibri" w:eastAsia="MS Mincho" w:hAnsi="Calibri" w:cs="Calibri"/>
        </w:rPr>
        <w:t xml:space="preserve">gegebenfalls (!) </w:t>
      </w:r>
      <w:r w:rsidR="00BB7208" w:rsidRPr="00E3538B">
        <w:rPr>
          <w:rFonts w:ascii="Calibri" w:hAnsi="Calibri" w:cs="Calibri"/>
        </w:rPr>
        <w:t>körperliche Nähe</w:t>
      </w:r>
      <w:r w:rsidR="00BB7208" w:rsidRPr="00E3538B">
        <w:rPr>
          <w:rFonts w:ascii="Calibri" w:hAnsi="Calibri" w:cs="Calibri"/>
          <w:b/>
        </w:rPr>
        <w:t xml:space="preserve"> </w:t>
      </w:r>
      <w:r w:rsidR="00337065" w:rsidRPr="00E3538B">
        <w:rPr>
          <w:rFonts w:ascii="Calibri" w:hAnsi="Calibri" w:cs="Calibri"/>
          <w:b/>
        </w:rPr>
        <w:t xml:space="preserve"> </w:t>
      </w:r>
      <w:r w:rsidR="003041F2" w:rsidRPr="00E3538B">
        <w:rPr>
          <w:rFonts w:ascii="Calibri" w:hAnsi="Calibri" w:cs="Calibri"/>
          <w:sz w:val="20"/>
        </w:rPr>
        <w:t xml:space="preserve">(→ </w:t>
      </w:r>
      <w:hyperlink w:anchor="_Körperpsychotherapie_und_Embodiment" w:history="1">
        <w:r w:rsidR="003041F2" w:rsidRPr="00E3538B">
          <w:rPr>
            <w:rStyle w:val="Hyperlink"/>
            <w:rFonts w:ascii="Calibri" w:hAnsi="Calibri" w:cs="Calibri"/>
            <w:sz w:val="20"/>
          </w:rPr>
          <w:t>Körperpsychotherapie</w:t>
        </w:r>
      </w:hyperlink>
      <w:r w:rsidR="003041F2" w:rsidRPr="00E3538B">
        <w:rPr>
          <w:rFonts w:ascii="Calibri" w:hAnsi="Calibri" w:cs="Calibri"/>
          <w:sz w:val="20"/>
        </w:rPr>
        <w:t>)</w:t>
      </w:r>
      <w:r w:rsidR="003041F2" w:rsidRPr="00E3538B">
        <w:rPr>
          <w:rFonts w:ascii="Calibri" w:hAnsi="Calibri" w:cs="Calibri"/>
        </w:rPr>
        <w:t xml:space="preserve"> </w:t>
      </w:r>
      <w:r w:rsidR="003041F2" w:rsidRPr="00E3538B">
        <w:rPr>
          <w:rFonts w:ascii="Calibri" w:hAnsi="Calibri" w:cs="Calibri"/>
        </w:rPr>
        <w:br/>
      </w:r>
      <w:r w:rsidR="0010033C" w:rsidRPr="00E3538B">
        <w:rPr>
          <w:rFonts w:ascii="Calibri" w:hAnsi="Calibri" w:cs="Calibri"/>
        </w:rPr>
        <w:t xml:space="preserve">oder auch - wo angebracht </w:t>
      </w:r>
      <w:r w:rsidR="00337065" w:rsidRPr="00E3538B">
        <w:rPr>
          <w:rFonts w:ascii="Calibri" w:hAnsi="Calibri" w:cs="Calibri"/>
        </w:rPr>
        <w:t>–</w:t>
      </w:r>
      <w:r w:rsidR="0010033C" w:rsidRPr="00E3538B">
        <w:rPr>
          <w:rFonts w:ascii="Calibri" w:hAnsi="Calibri" w:cs="Calibri"/>
        </w:rPr>
        <w:t xml:space="preserve"> </w:t>
      </w:r>
      <w:r w:rsidR="00337065" w:rsidRPr="00E3538B">
        <w:rPr>
          <w:rFonts w:ascii="Calibri" w:hAnsi="Calibri" w:cs="Calibri"/>
        </w:rPr>
        <w:t>spirituelle oder religiöse Praktiken (siehe Beispiele anschließend)</w:t>
      </w:r>
      <w:r w:rsidR="00E3259E" w:rsidRPr="00E3538B">
        <w:rPr>
          <w:rFonts w:ascii="Calibri" w:hAnsi="Calibri" w:cs="Calibri"/>
        </w:rPr>
        <w:t>. So wie die Liebe nichts ausschließt, was hilft, so schließt auch eine primäre Psychotherapie keine Art von Hilfe aus.</w:t>
      </w:r>
      <w:r w:rsidR="00337065" w:rsidRPr="00E3538B">
        <w:rPr>
          <w:rFonts w:ascii="Calibri" w:hAnsi="Calibri" w:cs="Calibri"/>
        </w:rPr>
        <w:t xml:space="preserve"> </w:t>
      </w:r>
      <w:r w:rsidR="00B21600" w:rsidRPr="00E3538B">
        <w:rPr>
          <w:rFonts w:ascii="Calibri" w:hAnsi="Calibri" w:cs="Calibri"/>
        </w:rPr>
        <w:br/>
      </w:r>
      <w:r w:rsidR="00337065" w:rsidRPr="00E3538B">
        <w:rPr>
          <w:rFonts w:ascii="Calibri" w:hAnsi="Calibri" w:cs="Calibri"/>
        </w:rPr>
        <w:t>Aber</w:t>
      </w:r>
      <w:r w:rsidR="003041F2" w:rsidRPr="00E3538B">
        <w:rPr>
          <w:rFonts w:ascii="Calibri" w:hAnsi="Calibri" w:cs="Calibri"/>
        </w:rPr>
        <w:t>:</w:t>
      </w:r>
      <w:r w:rsidR="00925017" w:rsidRPr="00E3538B">
        <w:rPr>
          <w:rFonts w:ascii="Calibri" w:hAnsi="Calibri" w:cs="Calibri"/>
        </w:rPr>
        <w:br/>
      </w:r>
      <w:r w:rsidR="00337065" w:rsidRPr="00E3538B">
        <w:rPr>
          <w:rFonts w:ascii="Calibri" w:hAnsi="Calibri" w:cs="Calibri"/>
        </w:rPr>
        <w:t>4</w:t>
      </w:r>
      <w:r w:rsidR="00925017" w:rsidRPr="00E3538B">
        <w:rPr>
          <w:rFonts w:ascii="Calibri" w:hAnsi="Calibri" w:cs="Calibri"/>
        </w:rPr>
        <w:t xml:space="preserve">. Jeder Patient sollte eine ganz </w:t>
      </w:r>
      <w:r w:rsidR="00925017" w:rsidRPr="00E3538B">
        <w:rPr>
          <w:rFonts w:ascii="Calibri" w:hAnsi="Calibri" w:cs="Calibri"/>
          <w:b/>
        </w:rPr>
        <w:t>individuelle Therapie</w:t>
      </w:r>
      <w:r w:rsidR="00925017" w:rsidRPr="00E3538B">
        <w:rPr>
          <w:rFonts w:ascii="Calibri" w:hAnsi="Calibri" w:cs="Calibri"/>
        </w:rPr>
        <w:t xml:space="preserve"> erhalten - unabhängig von allen Psychotherapierichtlinien.</w:t>
      </w:r>
    </w:p>
    <w:p w:rsidR="00925017" w:rsidRPr="00E3538B" w:rsidRDefault="00925017" w:rsidP="00CE0D4D">
      <w:pPr>
        <w:pStyle w:val="berschrift5"/>
        <w:rPr>
          <w:rFonts w:cs="Calibri"/>
        </w:rPr>
      </w:pPr>
      <w:bookmarkStart w:id="2490" w:name="_Toc71106275"/>
      <w:r w:rsidRPr="00E3538B">
        <w:rPr>
          <w:rFonts w:cs="Calibri"/>
        </w:rPr>
        <w:t>Beispiele</w:t>
      </w:r>
      <w:bookmarkEnd w:id="2490"/>
      <w:r w:rsidRPr="00E3538B">
        <w:rPr>
          <w:rFonts w:cs="Calibri"/>
        </w:rPr>
        <w:t xml:space="preserve"> </w:t>
      </w:r>
    </w:p>
    <w:p w:rsidR="00D41737" w:rsidRPr="00E3538B" w:rsidRDefault="00CD59EE" w:rsidP="00D41737">
      <w:pPr>
        <w:rPr>
          <w:rFonts w:ascii="Calibri" w:hAnsi="Calibri" w:cs="Calibri"/>
        </w:rPr>
      </w:pPr>
      <w:bookmarkStart w:id="2491" w:name="_Toc397357039"/>
      <w:bookmarkStart w:id="2492" w:name="_Toc397357030"/>
      <w:bookmarkStart w:id="2493" w:name="_Toc484597485"/>
      <w:r w:rsidRPr="00E3538B">
        <w:rPr>
          <w:rFonts w:ascii="Calibri" w:hAnsi="Calibri" w:cs="Calibri"/>
        </w:rPr>
        <w:t xml:space="preserve">• Der </w:t>
      </w:r>
      <w:r w:rsidRPr="00E3538B">
        <w:rPr>
          <w:rFonts w:ascii="Calibri" w:hAnsi="Calibri" w:cs="Calibri"/>
          <w:szCs w:val="20"/>
        </w:rPr>
        <w:t>Umgang der Therapeutin Sergeantin Choi mit psychisch kranken Soldaten in Südkorea.</w:t>
      </w:r>
      <w:r w:rsidRPr="00E3538B">
        <w:rPr>
          <w:rFonts w:ascii="Calibri" w:hAnsi="Calibri" w:cs="Calibri"/>
          <w:szCs w:val="20"/>
        </w:rPr>
        <w:br/>
      </w:r>
      <w:r w:rsidRPr="00E3538B">
        <w:rPr>
          <w:rFonts w:ascii="Calibri" w:hAnsi="Calibri" w:cs="Calibri"/>
        </w:rPr>
        <w:t>Sie umarmt die Soldaten, umfasst ihre Gesichter, wäscht den Soldaten zum Abschied die Füße usw. Sie sagt dazu z.B.: „Ich teile deinen Schmerz, pass auf dich auf, ich vergesse dich nicht, ich besuche dich ab und zu auf deinem Posten, wenn du mich brauchst, rufe mich, mach</w:t>
      </w:r>
      <w:r w:rsidR="003041F2" w:rsidRPr="00E3538B">
        <w:rPr>
          <w:rFonts w:ascii="Calibri" w:hAnsi="Calibri" w:cs="Calibri"/>
        </w:rPr>
        <w:t>´</w:t>
      </w:r>
      <w:r w:rsidRPr="00E3538B">
        <w:rPr>
          <w:rFonts w:ascii="Calibri" w:hAnsi="Calibri" w:cs="Calibri"/>
        </w:rPr>
        <w:t xml:space="preserve"> weiter gute Arbeit usw.“ </w:t>
      </w:r>
      <w:r w:rsidRPr="00E3538B">
        <w:rPr>
          <w:rFonts w:ascii="Calibri" w:hAnsi="Calibri" w:cs="Calibri"/>
          <w:sz w:val="18"/>
        </w:rPr>
        <w:br/>
      </w:r>
      <w:r w:rsidRPr="00E3538B">
        <w:rPr>
          <w:rFonts w:ascii="Calibri" w:hAnsi="Calibri" w:cs="Calibri"/>
        </w:rPr>
        <w:lastRenderedPageBreak/>
        <w:t>•Therapeutic Touch (TT).</w:t>
      </w:r>
      <w:r w:rsidRPr="00AE2297">
        <w:rPr>
          <w:rStyle w:val="Funotenzeichen"/>
        </w:rPr>
        <w:footnoteReference w:id="777"/>
      </w:r>
      <w:r w:rsidRPr="00E3538B">
        <w:rPr>
          <w:rFonts w:ascii="Calibri" w:hAnsi="Calibri" w:cs="Calibri"/>
        </w:rPr>
        <w:br/>
        <w:t>• Ähnlich: Professionelle „Kuscheltherapien“, die zum Glück immer häufiger angeboten werden.</w:t>
      </w:r>
      <w:r w:rsidRPr="00E3538B">
        <w:rPr>
          <w:rFonts w:ascii="Calibri" w:eastAsia="MS Mincho" w:hAnsi="Calibri" w:cs="Calibri"/>
          <w:szCs w:val="24"/>
        </w:rPr>
        <w:t xml:space="preserve"> </w:t>
      </w:r>
      <w:r w:rsidR="00337065" w:rsidRPr="00E3538B">
        <w:rPr>
          <w:rFonts w:ascii="Calibri" w:eastAsia="MS Mincho" w:hAnsi="Calibri" w:cs="Calibri"/>
          <w:szCs w:val="24"/>
        </w:rPr>
        <w:br/>
      </w:r>
      <w:r w:rsidR="00337065" w:rsidRPr="00E3538B">
        <w:rPr>
          <w:rFonts w:ascii="Calibri" w:hAnsi="Calibri" w:cs="Calibri"/>
        </w:rPr>
        <w:t>• Meditationen (Siehe ggf. deutsche Langfassung), Segnen, Beten für den Patienten (mit oder ohne ihn)</w:t>
      </w:r>
      <w:r w:rsidR="003041F2" w:rsidRPr="00E3538B">
        <w:rPr>
          <w:rFonts w:ascii="Calibri" w:hAnsi="Calibri" w:cs="Calibri"/>
        </w:rPr>
        <w:t>.</w:t>
      </w:r>
      <w:r w:rsidR="00B21600" w:rsidRPr="00AE2297">
        <w:rPr>
          <w:rStyle w:val="Funotenzeichen"/>
        </w:rPr>
        <w:footnoteReference w:id="778"/>
      </w:r>
      <w:r w:rsidR="00D41737" w:rsidRPr="00E3538B">
        <w:rPr>
          <w:rFonts w:ascii="Calibri" w:hAnsi="Calibri" w:cs="Calibri"/>
        </w:rPr>
        <w:br/>
        <w:t>• Kunsttherapie, Sport und alles andere Sinnvolle – das schließt auch das ein, was normalerweise / durchschnittlich  unsinnig ist, denn auch das Sinnvolle ist eine relative Kategorie.</w:t>
      </w:r>
    </w:p>
    <w:p w:rsidR="00CD59EE" w:rsidRPr="00E3538B" w:rsidRDefault="00CD59EE" w:rsidP="007F2FF4">
      <w:pPr>
        <w:rPr>
          <w:rFonts w:ascii="Calibri" w:eastAsia="MS Mincho" w:hAnsi="Calibri" w:cs="Calibri"/>
          <w:szCs w:val="24"/>
        </w:rPr>
      </w:pPr>
    </w:p>
    <w:p w:rsidR="0041046F" w:rsidRPr="00E3538B" w:rsidRDefault="00E95CEC" w:rsidP="0013317A">
      <w:pPr>
        <w:rPr>
          <w:rFonts w:ascii="Calibri" w:hAnsi="Calibri" w:cs="Calibri"/>
        </w:rPr>
      </w:pPr>
      <w:r w:rsidRPr="00E3538B">
        <w:rPr>
          <w:rFonts w:ascii="Calibri" w:hAnsi="Calibri" w:cs="Calibri"/>
        </w:rPr>
        <w:t xml:space="preserve">• </w:t>
      </w:r>
      <w:r w:rsidR="00F92269" w:rsidRPr="00E3538B">
        <w:rPr>
          <w:rFonts w:ascii="Calibri" w:hAnsi="Calibri" w:cs="Calibri"/>
        </w:rPr>
        <w:t>Fallbeispiel</w:t>
      </w:r>
      <w:r w:rsidR="00686736" w:rsidRPr="00E3538B">
        <w:rPr>
          <w:rFonts w:ascii="Calibri" w:hAnsi="Calibri" w:cs="Calibri"/>
        </w:rPr>
        <w:t>, das den Unterschied zwischen üblicher und „primärer PT“ zeigt</w:t>
      </w:r>
      <w:bookmarkEnd w:id="2491"/>
      <w:r w:rsidRPr="00E3538B">
        <w:rPr>
          <w:rFonts w:ascii="Calibri" w:hAnsi="Calibri" w:cs="Calibri"/>
        </w:rPr>
        <w:t>:</w:t>
      </w:r>
      <w:r w:rsidRPr="00E3538B">
        <w:rPr>
          <w:rFonts w:ascii="Calibri" w:hAnsi="Calibri" w:cs="Calibri"/>
        </w:rPr>
        <w:br/>
      </w:r>
      <w:r w:rsidR="00686736" w:rsidRPr="00E3538B">
        <w:rPr>
          <w:rFonts w:ascii="Calibri" w:hAnsi="Calibri" w:cs="Calibri"/>
        </w:rPr>
        <w:t xml:space="preserve">Eine 60-jährige Patientin berichtet, sie leide schon ihr ganzes Leben lang daran, möglicherweise am Tod ihres kleinen Bruders schuld zu sein. Sie habe damals, als etwa zehnjähriges Mädchen auf ihren kleinen Bruder aufpassen müssen, weil Mutter wenig Zeit gehabt habe. Damals hätten sie und ihre Freundin mit dem kleinen Bruder „Puppe" gespielt. Sie hätten ihn in einem kalten Bad gebadet und der Bruder habe eine Lungenent-zündung bekommen, an der er gestorben sei. Sie wisse, auch aus vorangegangenen Psychotherapien, dass sie am Tod des Bruders keine Schuld habe, weil die Mutter und nicht sie für ihn verantwortlich gewesen sei. Andererseits aber sei ihr klar, dass sie doch einen Fehler gemacht habe. Deshalb quälten sie bis heute Schuldgefühle. </w:t>
      </w:r>
      <w:r w:rsidR="00686736" w:rsidRPr="00E3538B">
        <w:rPr>
          <w:rFonts w:ascii="Calibri" w:hAnsi="Calibri" w:cs="Calibri"/>
        </w:rPr>
        <w:br/>
        <w:t>Ich habe der Patientin gesagt, dass es vor Gott nicht entscheidend sei, ob jemand zu 100 % oder vielleicht nur zu 1 % schuldig sei, ja, dass es auch zweitrangig sei, ob es sich um eine tatsächliche oder vermeintliche Schuld handele. (Wer könnte das schon beurteilen). Das wisse letztlich nur Gott allein. Und für den sei nicht die Größe oder die Tatsächlichkeit der Schuld entscheidend, sondern dass es dem Betreffenden leid tue. Und damit sei für ihn jegliche Schuld aufgehoben/ getilgt. Seine Gnade sei immer größer als unsere Schuld. Seine Gnade sei das eigentlich Große und unsere Schuld demgegenüber `klein und niedrig´ (G. von le Fort).</w:t>
      </w:r>
      <w:r w:rsidR="00686736" w:rsidRPr="00E3538B">
        <w:rPr>
          <w:rFonts w:ascii="Calibri" w:hAnsi="Calibri" w:cs="Calibri"/>
        </w:rPr>
        <w:br/>
        <w:t>Außerdem glaubte ich, ihr Bruder ist jetzt im Himmel und dort ginge es ihm gut. Und wenn er seine Schwester von dort aus mit ihren Schuldgefühlen sieht, rät auch er ihr sicher, unbelastet und frei weiterzuleben.</w:t>
      </w:r>
      <w:r w:rsidR="0013317A" w:rsidRPr="00E3538B">
        <w:rPr>
          <w:rFonts w:ascii="Calibri" w:hAnsi="Calibri" w:cs="Calibri"/>
        </w:rPr>
        <w:t xml:space="preserve"> </w:t>
      </w:r>
    </w:p>
    <w:p w:rsidR="005401F3" w:rsidRPr="00E3538B" w:rsidRDefault="005401F3" w:rsidP="005F176A">
      <w:pPr>
        <w:pStyle w:val="berschrift4"/>
        <w:rPr>
          <w:rFonts w:cs="Calibri"/>
        </w:rPr>
      </w:pPr>
      <w:bookmarkStart w:id="2494" w:name="_Toc71106276"/>
      <w:r w:rsidRPr="00E3538B">
        <w:rPr>
          <w:rFonts w:cs="Calibri"/>
        </w:rPr>
        <w:lastRenderedPageBreak/>
        <w:t>Übereinstimmungen</w:t>
      </w:r>
      <w:bookmarkEnd w:id="2492"/>
      <w:r w:rsidRPr="00E3538B">
        <w:rPr>
          <w:rFonts w:cs="Calibri"/>
        </w:rPr>
        <w:t xml:space="preserve"> mit anderen Psychotherapien</w:t>
      </w:r>
      <w:bookmarkEnd w:id="2493"/>
      <w:bookmarkEnd w:id="2494"/>
    </w:p>
    <w:p w:rsidR="00112E6E" w:rsidRPr="00E3538B" w:rsidRDefault="0041046F" w:rsidP="007F2FF4">
      <w:pPr>
        <w:rPr>
          <w:rFonts w:ascii="Calibri" w:hAnsi="Calibri" w:cs="Calibri"/>
          <w:sz w:val="20"/>
          <w:szCs w:val="20"/>
        </w:rPr>
      </w:pPr>
      <w:r w:rsidRPr="00E3538B">
        <w:rPr>
          <w:rFonts w:ascii="Calibri" w:hAnsi="Calibri" w:cs="Calibri"/>
          <w:noProof/>
          <w:sz w:val="20"/>
          <w:szCs w:val="20"/>
        </w:rPr>
        <mc:AlternateContent>
          <mc:Choice Requires="wpg">
            <w:drawing>
              <wp:anchor distT="0" distB="0" distL="114300" distR="114300" simplePos="0" relativeHeight="252125184" behindDoc="0" locked="0" layoutInCell="1" allowOverlap="1" wp14:anchorId="02B6D6E9" wp14:editId="3B5F5AB2">
                <wp:simplePos x="0" y="0"/>
                <wp:positionH relativeFrom="column">
                  <wp:posOffset>-5080</wp:posOffset>
                </wp:positionH>
                <wp:positionV relativeFrom="paragraph">
                  <wp:posOffset>85090</wp:posOffset>
                </wp:positionV>
                <wp:extent cx="2571750" cy="2495550"/>
                <wp:effectExtent l="0" t="0" r="0" b="19050"/>
                <wp:wrapSquare wrapText="bothSides"/>
                <wp:docPr id="2951" name="Group 2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495550"/>
                          <a:chOff x="7194" y="10888"/>
                          <a:chExt cx="3466" cy="3171"/>
                        </a:xfrm>
                      </wpg:grpSpPr>
                      <wps:wsp>
                        <wps:cNvPr id="2952" name="Oval 23675"/>
                        <wps:cNvSpPr>
                          <a:spLocks noChangeArrowheads="1"/>
                        </wps:cNvSpPr>
                        <wps:spPr bwMode="auto">
                          <a:xfrm>
                            <a:off x="7940" y="11703"/>
                            <a:ext cx="1859" cy="1669"/>
                          </a:xfrm>
                          <a:prstGeom prst="ellipse">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Oval 23676"/>
                        <wps:cNvSpPr>
                          <a:spLocks noChangeArrowheads="1"/>
                        </wps:cNvSpPr>
                        <wps:spPr bwMode="auto">
                          <a:xfrm>
                            <a:off x="7194" y="10888"/>
                            <a:ext cx="3308" cy="317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Line 23677"/>
                        <wps:cNvCnPr>
                          <a:cxnSpLocks noChangeShapeType="1"/>
                        </wps:cNvCnPr>
                        <wps:spPr bwMode="auto">
                          <a:xfrm flipH="1">
                            <a:off x="9171" y="11220"/>
                            <a:ext cx="698" cy="91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55" name="Line 23678"/>
                        <wps:cNvCnPr>
                          <a:cxnSpLocks noChangeShapeType="1"/>
                        </wps:cNvCnPr>
                        <wps:spPr bwMode="auto">
                          <a:xfrm>
                            <a:off x="7559" y="11489"/>
                            <a:ext cx="825" cy="64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56" name="Rectangle 23679"/>
                        <wps:cNvSpPr>
                          <a:spLocks noChangeArrowheads="1"/>
                        </wps:cNvSpPr>
                        <wps:spPr bwMode="auto">
                          <a:xfrm>
                            <a:off x="8025" y="11229"/>
                            <a:ext cx="150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3725C7" w:rsidRDefault="00920A2A" w:rsidP="0041046F">
                              <w:pPr>
                                <w:rPr>
                                  <w:sz w:val="10"/>
                                </w:rPr>
                              </w:pPr>
                              <w:r>
                                <w:rPr>
                                  <w:sz w:val="16"/>
                                  <w:szCs w:val="18"/>
                                </w:rPr>
                                <w:t>Verhaltenstherapien</w:t>
                              </w:r>
                            </w:p>
                          </w:txbxContent>
                        </wps:txbx>
                        <wps:bodyPr rot="0" vert="horz" wrap="square" lIns="12700" tIns="12700" rIns="12700" bIns="12700" anchor="t" anchorCtr="0" upright="1">
                          <a:noAutofit/>
                        </wps:bodyPr>
                      </wps:wsp>
                      <wps:wsp>
                        <wps:cNvPr id="2957" name="Line 23680"/>
                        <wps:cNvCnPr>
                          <a:cxnSpLocks noChangeShapeType="1"/>
                        </wps:cNvCnPr>
                        <wps:spPr bwMode="auto">
                          <a:xfrm flipH="1">
                            <a:off x="7753" y="12948"/>
                            <a:ext cx="631" cy="73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58" name="Rectangle 23681"/>
                        <wps:cNvSpPr>
                          <a:spLocks noChangeArrowheads="1"/>
                        </wps:cNvSpPr>
                        <wps:spPr bwMode="auto">
                          <a:xfrm>
                            <a:off x="9799" y="12030"/>
                            <a:ext cx="861"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41046F">
                              <w:pPr>
                                <w:rPr>
                                  <w:sz w:val="16"/>
                                </w:rPr>
                              </w:pPr>
                              <w:r>
                                <w:rPr>
                                  <w:sz w:val="16"/>
                                </w:rPr>
                                <w:t xml:space="preserve"> Ana-</w:t>
                              </w:r>
                              <w:r>
                                <w:rPr>
                                  <w:sz w:val="16"/>
                                </w:rPr>
                                <w:br/>
                                <w:t xml:space="preserve"> lytische</w:t>
                              </w:r>
                            </w:p>
                            <w:p w:rsidR="00920A2A" w:rsidRPr="003725C7" w:rsidRDefault="00920A2A" w:rsidP="0041046F">
                              <w:pPr>
                                <w:rPr>
                                  <w:sz w:val="16"/>
                                </w:rPr>
                              </w:pPr>
                              <w:r>
                                <w:rPr>
                                  <w:sz w:val="16"/>
                                </w:rPr>
                                <w:t xml:space="preserve">    PT</w:t>
                              </w:r>
                            </w:p>
                          </w:txbxContent>
                        </wps:txbx>
                        <wps:bodyPr rot="0" vert="horz" wrap="square" lIns="12700" tIns="12700" rIns="12700" bIns="12700" anchor="t" anchorCtr="0" upright="1">
                          <a:noAutofit/>
                        </wps:bodyPr>
                      </wps:wsp>
                      <wps:wsp>
                        <wps:cNvPr id="2959" name="Rectangle 23682"/>
                        <wps:cNvSpPr>
                          <a:spLocks noChangeArrowheads="1"/>
                        </wps:cNvSpPr>
                        <wps:spPr bwMode="auto">
                          <a:xfrm>
                            <a:off x="8281" y="12298"/>
                            <a:ext cx="114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41046F">
                              <w:pPr>
                                <w:jc w:val="center"/>
                                <w:rPr>
                                  <w:sz w:val="16"/>
                                </w:rPr>
                              </w:pPr>
                              <w:r>
                                <w:rPr>
                                  <w:sz w:val="16"/>
                                </w:rPr>
                                <w:t>`</w:t>
                              </w:r>
                              <w:r w:rsidRPr="007C6304">
                                <w:rPr>
                                  <w:sz w:val="16"/>
                                </w:rPr>
                                <w:t>Prim</w:t>
                              </w:r>
                              <w:r>
                                <w:rPr>
                                  <w:sz w:val="16"/>
                                </w:rPr>
                                <w:t>äre</w:t>
                              </w:r>
                            </w:p>
                            <w:p w:rsidR="00920A2A" w:rsidRPr="007C6304" w:rsidRDefault="00920A2A" w:rsidP="0041046F">
                              <w:pPr>
                                <w:jc w:val="center"/>
                                <w:rPr>
                                  <w:sz w:val="16"/>
                                </w:rPr>
                              </w:pPr>
                              <w:r w:rsidRPr="007C6304">
                                <w:rPr>
                                  <w:sz w:val="16"/>
                                </w:rPr>
                                <w:t>Psychotherap</w:t>
                              </w:r>
                              <w:r>
                                <w:rPr>
                                  <w:sz w:val="16"/>
                                </w:rPr>
                                <w:t>ie´</w:t>
                              </w:r>
                            </w:p>
                          </w:txbxContent>
                        </wps:txbx>
                        <wps:bodyPr rot="0" vert="horz" wrap="square" lIns="12700" tIns="12700" rIns="12700" bIns="12700" anchor="t" anchorCtr="0" upright="1">
                          <a:noAutofit/>
                        </wps:bodyPr>
                      </wps:wsp>
                      <wps:wsp>
                        <wps:cNvPr id="2960" name="Line 23683"/>
                        <wps:cNvCnPr>
                          <a:cxnSpLocks noChangeShapeType="1"/>
                        </wps:cNvCnPr>
                        <wps:spPr bwMode="auto">
                          <a:xfrm flipH="1" flipV="1">
                            <a:off x="9342" y="12948"/>
                            <a:ext cx="737" cy="6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61" name="Rectangle 23684"/>
                        <wps:cNvSpPr>
                          <a:spLocks noChangeArrowheads="1"/>
                        </wps:cNvSpPr>
                        <wps:spPr bwMode="auto">
                          <a:xfrm>
                            <a:off x="7232" y="12375"/>
                            <a:ext cx="74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3725C7" w:rsidRDefault="00920A2A" w:rsidP="0041046F">
                              <w:pPr>
                                <w:rPr>
                                  <w:sz w:val="16"/>
                                </w:rPr>
                              </w:pPr>
                              <w:r>
                                <w:rPr>
                                  <w:sz w:val="16"/>
                                </w:rPr>
                                <w:t xml:space="preserve">  </w:t>
                              </w:r>
                              <w:r w:rsidRPr="003725C7">
                                <w:rPr>
                                  <w:sz w:val="16"/>
                                </w:rPr>
                                <w:t>Syste</w:t>
                              </w:r>
                              <w:r>
                                <w:rPr>
                                  <w:sz w:val="16"/>
                                </w:rPr>
                                <w:t>-</w:t>
                              </w:r>
                              <w:r>
                                <w:rPr>
                                  <w:sz w:val="16"/>
                                </w:rPr>
                                <w:br/>
                                <w:t xml:space="preserve">  </w:t>
                              </w:r>
                              <w:r w:rsidRPr="003725C7">
                                <w:rPr>
                                  <w:sz w:val="16"/>
                                </w:rPr>
                                <w:t>mi</w:t>
                              </w:r>
                              <w:r>
                                <w:rPr>
                                  <w:sz w:val="16"/>
                                </w:rPr>
                                <w:t>sche</w:t>
                              </w:r>
                            </w:p>
                            <w:p w:rsidR="00920A2A" w:rsidRPr="003725C7" w:rsidRDefault="00920A2A" w:rsidP="0041046F">
                              <w:pPr>
                                <w:rPr>
                                  <w:sz w:val="16"/>
                                </w:rPr>
                              </w:pPr>
                              <w:r>
                                <w:rPr>
                                  <w:sz w:val="16"/>
                                </w:rPr>
                                <w:t xml:space="preserve">      PT</w:t>
                              </w:r>
                            </w:p>
                          </w:txbxContent>
                        </wps:txbx>
                        <wps:bodyPr rot="0" vert="horz" wrap="square" lIns="12700" tIns="12700" rIns="12700" bIns="12700" anchor="t" anchorCtr="0" upright="1">
                          <a:noAutofit/>
                        </wps:bodyPr>
                      </wps:wsp>
                      <wps:wsp>
                        <wps:cNvPr id="2963" name="Rectangle 23685"/>
                        <wps:cNvSpPr>
                          <a:spLocks noChangeArrowheads="1"/>
                        </wps:cNvSpPr>
                        <wps:spPr bwMode="auto">
                          <a:xfrm>
                            <a:off x="8066" y="13533"/>
                            <a:ext cx="171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Pr="003725C7" w:rsidRDefault="00920A2A" w:rsidP="0041046F">
                              <w:pPr>
                                <w:jc w:val="center"/>
                                <w:rPr>
                                  <w:sz w:val="10"/>
                                </w:rPr>
                              </w:pPr>
                              <w:r>
                                <w:rPr>
                                  <w:sz w:val="16"/>
                                  <w:szCs w:val="18"/>
                                </w:rPr>
                                <w:t>Humanistische PT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6D6E9" id="Group 23674" o:spid="_x0000_s2921" style="position:absolute;margin-left:-.4pt;margin-top:6.7pt;width:202.5pt;height:196.5pt;z-index:252125184;mso-position-horizontal-relative:text;mso-position-vertical-relative:text" coordorigin="7194,10888" coordsize="3466,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">
                <v:oval id="Oval 23675" o:spid="_x0000_s2922" style="position:absolute;left:7940;top:11703;width:1859;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EYcUA&#10;AADdAAAADwAAAGRycy9kb3ducmV2LnhtbESPQWvCQBSE70L/w/IKvUjdNKJodJUiCKW3aqE9PrLP&#10;ZEn2vZBdNe2v7woFj8PMfMOst4Nv1YX64IQNvEwyUMSlWMeVgc/j/nkBKkRki60wGfihANvNw2iN&#10;hZUrf9DlECuVIBwKNFDH2BVah7Imj2EiHXHyTtJ7jEn2lbY9XhPctzrPsrn26Dgt1NjRrqayOZy9&#10;gV3zOx6kXYj7Cm4+fT9JbJpvY54eh9cVqEhDvIf/22/WQL6c5XB7k5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ERhxQAAAN0AAAAPAAAAAAAAAAAAAAAAAJgCAABkcnMv&#10;ZG93bnJldi54bWxQSwUGAAAAAAQABAD1AAAAigMAAAAA&#10;" filled="f" strokeweight="2pt">
                  <v:stroke dashstyle="1 1"/>
                </v:oval>
                <v:oval id="Oval 23676" o:spid="_x0000_s2923" style="position:absolute;left:7194;top:10888;width:3308;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Uv8cA&#10;AADdAAAADwAAAGRycy9kb3ducmV2LnhtbESPQWvCQBSE74L/YXlCL0U3VSo2ukopFe1BQS2Ct2f2&#10;mcRm38bsqvHfu0LB4zAz3zCjSW0KcaHK5ZYVvHUiEMSJ1TmnCn430/YAhPPIGgvLpOBGDibjZmOE&#10;sbZXXtFl7VMRIOxiVJB5X8ZSuiQjg65jS+LgHWxl0AdZpVJXeA1wU8huFPWlwZzDQoYlfWWU/K3P&#10;RsHO7I/bzay/+O7tkwOd6DX9mS2VemnVn0MQnmr/DP+351pB9+O9B4834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lL/HAAAA3QAAAA8AAAAAAAAAAAAAAAAAmAIAAGRy&#10;cy9kb3ducmV2LnhtbFBLBQYAAAAABAAEAPUAAACMAwAAAAA=&#10;" filled="f" strokeweight="1pt"/>
                <v:line id="Line 23677" o:spid="_x0000_s2924" style="position:absolute;flip:x;visibility:visible;mso-wrap-style:square" from="9171,11220" to="9869,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mTcUAAADdAAAADwAAAGRycy9kb3ducmV2LnhtbESPQWvCQBSE74L/YXmCF6kbgw1p6ioi&#10;CEJPjaLXR/Y1CWbfxuwa47/vCoUeh5n5hlltBtOInjpXW1awmEcgiAuray4VnI77txSE88gaG8uk&#10;4EkONuvxaIWZtg/+pj73pQgQdhkqqLxvMyldUZFBN7ctcfB+bGfQB9mVUnf4CHDTyDiKEmmw5rBQ&#10;YUu7ioprfjcKCpuev9LnZZHcjkmc1jOZ90YqNZ0M208Qngb/H/5rH7SC+ON9Ca834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QmTcUAAADdAAAADwAAAAAAAAAA&#10;AAAAAAChAgAAZHJzL2Rvd25yZXYueG1sUEsFBgAAAAAEAAQA+QAAAJMDAAAAAA==&#10;" strokeweight="1pt">
                  <v:stroke startarrowwidth="narrow" startarrowlength="short" endarrowwidth="narrow" endarrowlength="short"/>
                </v:line>
                <v:line id="Line 23678" o:spid="_x0000_s2925" style="position:absolute;visibility:visible;mso-wrap-style:square" from="7559,11489" to="8384,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JMQAAADdAAAADwAAAGRycy9kb3ducmV2LnhtbESPzWrDMBCE74G+g9hCb4ncgIvrRjah&#10;UCj0EJoGcl2sjW1irYy1/unbV4FAj8PMfMPsysV1aqIhtJ4NPG8SUMSVty3XBk4/H+sMVBBki51n&#10;MvBLAcriYbXD3PqZv2k6Sq0ihEOOBhqRPtc6VA05DBvfE0fv4geHEuVQazvgHOGu09skedEOW44L&#10;Dfb03lB1PY7OwCiXL1pOY3amjFOZs0PqpoMxT4/L/g2U0CL/4Xv70xrYvqYp3N7EJ6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dckxAAAAN0AAAAPAAAAAAAAAAAA&#10;AAAAAKECAABkcnMvZG93bnJldi54bWxQSwUGAAAAAAQABAD5AAAAkgMAAAAA&#10;" strokeweight="1pt">
                  <v:stroke startarrowwidth="narrow" startarrowlength="short" endarrowwidth="narrow" endarrowlength="short"/>
                </v:line>
                <v:rect id="Rectangle 23679" o:spid="_x0000_s2926" style="position:absolute;left:8025;top:11229;width:150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ZvsQA&#10;AADdAAAADwAAAGRycy9kb3ducmV2LnhtbESPQWvCQBSE7wX/w/KE3urGgFGjq9iCUDxVW++P7DOJ&#10;Zt+u2W1M/31XEDwOM/MNs1z3phEdtb62rGA8SkAQF1bXXCr4+d6+zUD4gKyxsUwK/sjDejV4WWKu&#10;7Y331B1CKSKEfY4KqhBcLqUvKjLoR9YRR+9kW4MhyraUusVbhJtGpkmSSYM1x4UKHX1UVFwOv0bB&#10;ZXyddGc93c1nGb+nuy93dFun1Ouw3yxABOrDM/xof2oF6XySwf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mb7EAAAA3QAAAA8AAAAAAAAAAAAAAAAAmAIAAGRycy9k&#10;b3ducmV2LnhtbFBLBQYAAAAABAAEAPUAAACJAwAAAAA=&#10;" filled="f" stroked="f" strokeweight="1pt">
                  <v:textbox inset="1pt,1pt,1pt,1pt">
                    <w:txbxContent>
                      <w:p w:rsidR="00920A2A" w:rsidRPr="003725C7" w:rsidRDefault="00920A2A" w:rsidP="0041046F">
                        <w:pPr>
                          <w:rPr>
                            <w:sz w:val="10"/>
                          </w:rPr>
                        </w:pPr>
                        <w:r>
                          <w:rPr>
                            <w:sz w:val="16"/>
                            <w:szCs w:val="18"/>
                          </w:rPr>
                          <w:t>Verhaltenstherapien</w:t>
                        </w:r>
                      </w:p>
                    </w:txbxContent>
                  </v:textbox>
                </v:rect>
                <v:line id="Line 23680" o:spid="_x0000_s2927" style="position:absolute;flip:x;visibility:visible;mso-wrap-style:square" from="7753,12948" to="8384,1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a4OsUAAADdAAAADwAAAGRycy9kb3ducmV2LnhtbESPQWuDQBSE74H+h+UVegnJGiHW2KxS&#10;CoVATtXQXB/ui0rdt9bdGvPvs4VCj8PMfMPsi9n0YqLRdZYVbNYRCOLa6o4bBafqfZWCcB5ZY2+Z&#10;FNzIQZE/LPaYaXvlD5pK34gAYZehgtb7IZPS1S0ZdGs7EAfvYkeDPsixkXrEa4CbXsZRlEiDHYeF&#10;Fgd6a6n+Kn+Mgtqmn8f0dt4k31USp91SlpORSj09zq8vIDzN/j/81z5oBfFu+wy/b8IT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a4OsUAAADdAAAADwAAAAAAAAAA&#10;AAAAAAChAgAAZHJzL2Rvd25yZXYueG1sUEsFBgAAAAAEAAQA+QAAAJMDAAAAAA==&#10;" strokeweight="1pt">
                  <v:stroke startarrowwidth="narrow" startarrowlength="short" endarrowwidth="narrow" endarrowlength="short"/>
                </v:line>
                <v:rect id="Rectangle 23681" o:spid="_x0000_s2928" style="position:absolute;left:9799;top:12030;width:861;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oV8AA&#10;AADdAAAADwAAAGRycy9kb3ducmV2LnhtbERPy4rCMBTdC/MP4Q7MTlMLvqpRRkEYXPncX5prW21u&#10;Mk2mdv7eLASXh/NerDpTi5YaX1lWMBwkIIhzqysuFJxP2/4UhA/IGmvLpOCfPKyWH70FZto++EDt&#10;MRQihrDPUEEZgsuk9HlJBv3AOuLIXW1jMETYFFI3+IjhppZpkoylwYpjQ4mONiXl9+OfUXAf/o7a&#10;m57sZtMxr9Pd3l3c1in19dl9z0EE6sJb/HL/aAXpbBTnxj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GoV8AAAADdAAAADwAAAAAAAAAAAAAAAACYAgAAZHJzL2Rvd25y&#10;ZXYueG1sUEsFBgAAAAAEAAQA9QAAAIUDAAAAAA==&#10;" filled="f" stroked="f" strokeweight="1pt">
                  <v:textbox inset="1pt,1pt,1pt,1pt">
                    <w:txbxContent>
                      <w:p w:rsidR="00920A2A" w:rsidRDefault="00920A2A" w:rsidP="0041046F">
                        <w:pPr>
                          <w:rPr>
                            <w:sz w:val="16"/>
                          </w:rPr>
                        </w:pPr>
                        <w:r>
                          <w:rPr>
                            <w:sz w:val="16"/>
                          </w:rPr>
                          <w:t xml:space="preserve"> Ana-</w:t>
                        </w:r>
                        <w:r>
                          <w:rPr>
                            <w:sz w:val="16"/>
                          </w:rPr>
                          <w:br/>
                          <w:t xml:space="preserve"> lytische</w:t>
                        </w:r>
                      </w:p>
                      <w:p w:rsidR="00920A2A" w:rsidRPr="003725C7" w:rsidRDefault="00920A2A" w:rsidP="0041046F">
                        <w:pPr>
                          <w:rPr>
                            <w:sz w:val="16"/>
                          </w:rPr>
                        </w:pPr>
                        <w:r>
                          <w:rPr>
                            <w:sz w:val="16"/>
                          </w:rPr>
                          <w:t xml:space="preserve">    PT</w:t>
                        </w:r>
                      </w:p>
                    </w:txbxContent>
                  </v:textbox>
                </v:rect>
                <v:rect id="Rectangle 23682" o:spid="_x0000_s2929" style="position:absolute;left:8281;top:12298;width:114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NzMUA&#10;AADdAAAADwAAAGRycy9kb3ducmV2LnhtbESPT2vCQBTE7wW/w/KE3urGgH+SuootCOKp2vb+yD6T&#10;aPbtmt3G+O27guBxmJnfMItVbxrRUetrywrGowQEcWF1zaWCn+/N2xyED8gaG8uk4EYeVsvBywJz&#10;ba+8p+4QShEh7HNUUIXgcil9UZFBP7KOOHpH2xoMUbal1C1eI9w0Mk2SqTRYc1yo0NFnRcX58GcU&#10;nMeXSXfSs102n/JHuvtyv27jlHod9ut3EIH68Aw/2lutIM0mG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Q3MxQAAAN0AAAAPAAAAAAAAAAAAAAAAAJgCAABkcnMv&#10;ZG93bnJldi54bWxQSwUGAAAAAAQABAD1AAAAigMAAAAA&#10;" filled="f" stroked="f" strokeweight="1pt">
                  <v:textbox inset="1pt,1pt,1pt,1pt">
                    <w:txbxContent>
                      <w:p w:rsidR="00920A2A" w:rsidRDefault="00920A2A" w:rsidP="0041046F">
                        <w:pPr>
                          <w:jc w:val="center"/>
                          <w:rPr>
                            <w:sz w:val="16"/>
                          </w:rPr>
                        </w:pPr>
                        <w:r>
                          <w:rPr>
                            <w:sz w:val="16"/>
                          </w:rPr>
                          <w:t>`</w:t>
                        </w:r>
                        <w:r w:rsidRPr="007C6304">
                          <w:rPr>
                            <w:sz w:val="16"/>
                          </w:rPr>
                          <w:t>Prim</w:t>
                        </w:r>
                        <w:r>
                          <w:rPr>
                            <w:sz w:val="16"/>
                          </w:rPr>
                          <w:t>äre</w:t>
                        </w:r>
                      </w:p>
                      <w:p w:rsidR="00920A2A" w:rsidRPr="007C6304" w:rsidRDefault="00920A2A" w:rsidP="0041046F">
                        <w:pPr>
                          <w:jc w:val="center"/>
                          <w:rPr>
                            <w:sz w:val="16"/>
                          </w:rPr>
                        </w:pPr>
                        <w:r w:rsidRPr="007C6304">
                          <w:rPr>
                            <w:sz w:val="16"/>
                          </w:rPr>
                          <w:t>Psychotherap</w:t>
                        </w:r>
                        <w:r>
                          <w:rPr>
                            <w:sz w:val="16"/>
                          </w:rPr>
                          <w:t>ie´</w:t>
                        </w:r>
                      </w:p>
                    </w:txbxContent>
                  </v:textbox>
                </v:rect>
                <v:line id="Line 23683" o:spid="_x0000_s2930" style="position:absolute;flip:x y;visibility:visible;mso-wrap-style:square" from="9342,12948" to="10079,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aPMIAAADdAAAADwAAAGRycy9kb3ducmV2LnhtbERPS07DMBDdV+odrKnErnGIRFpC3aqK&#10;QJRFF005wCiefCAeR7Zpwu3xohLLp/ffHWYziBs531tW8JikIIhrq3tuFXxe39ZbED4gaxwsk4Jf&#10;8nDYLxc7LLSd+EK3KrQihrAvUEEXwlhI6euODPrEjsSRa6wzGCJ0rdQOpxhuBpmlaS4N9hwbOhyp&#10;7Kj+rn6MAn/un159+lHpMt80ptHHL3yflHpYzccXEIHm8C++u09aQfacx/3xTX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maPMIAAADdAAAADwAAAAAAAAAAAAAA&#10;AAChAgAAZHJzL2Rvd25yZXYueG1sUEsFBgAAAAAEAAQA+QAAAJADAAAAAA==&#10;" strokeweight="1pt">
                  <v:stroke startarrowwidth="narrow" startarrowlength="short" endarrowwidth="narrow" endarrowlength="short"/>
                </v:line>
                <v:rect id="Rectangle 23684" o:spid="_x0000_s2931" style="position:absolute;left:7232;top:12375;width:74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Ld8UA&#10;AADdAAAADwAAAGRycy9kb3ducmV2LnhtbESPQWvCQBSE74X+h+UVvNVNAqYxdZVWEMSTte39kX1N&#10;UrNvt9k1xn/vCkKPw8x8wyxWo+nEQL1vLStIpwkI4srqlmsFX5+b5wKED8gaO8uk4EIeVsvHhwWW&#10;2p75g4ZDqEWEsC9RQROCK6X0VUMG/dQ64uj92N5giLKvpe7xHOGmk1mS5NJgy3GhQUfrhqrj4WQU&#10;HNO/2fCrX3bzIuf3bLd3327jlJo8jW+vIAKN4T98b2+1gmyep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8t3xQAAAN0AAAAPAAAAAAAAAAAAAAAAAJgCAABkcnMv&#10;ZG93bnJldi54bWxQSwUGAAAAAAQABAD1AAAAigMAAAAA&#10;" filled="f" stroked="f" strokeweight="1pt">
                  <v:textbox inset="1pt,1pt,1pt,1pt">
                    <w:txbxContent>
                      <w:p w:rsidR="00920A2A" w:rsidRPr="003725C7" w:rsidRDefault="00920A2A" w:rsidP="0041046F">
                        <w:pPr>
                          <w:rPr>
                            <w:sz w:val="16"/>
                          </w:rPr>
                        </w:pPr>
                        <w:r>
                          <w:rPr>
                            <w:sz w:val="16"/>
                          </w:rPr>
                          <w:t xml:space="preserve">  </w:t>
                        </w:r>
                        <w:r w:rsidRPr="003725C7">
                          <w:rPr>
                            <w:sz w:val="16"/>
                          </w:rPr>
                          <w:t>Syste</w:t>
                        </w:r>
                        <w:r>
                          <w:rPr>
                            <w:sz w:val="16"/>
                          </w:rPr>
                          <w:t>-</w:t>
                        </w:r>
                        <w:r>
                          <w:rPr>
                            <w:sz w:val="16"/>
                          </w:rPr>
                          <w:br/>
                          <w:t xml:space="preserve">  </w:t>
                        </w:r>
                        <w:r w:rsidRPr="003725C7">
                          <w:rPr>
                            <w:sz w:val="16"/>
                          </w:rPr>
                          <w:t>mi</w:t>
                        </w:r>
                        <w:r>
                          <w:rPr>
                            <w:sz w:val="16"/>
                          </w:rPr>
                          <w:t>sche</w:t>
                        </w:r>
                      </w:p>
                      <w:p w:rsidR="00920A2A" w:rsidRPr="003725C7" w:rsidRDefault="00920A2A" w:rsidP="0041046F">
                        <w:pPr>
                          <w:rPr>
                            <w:sz w:val="16"/>
                          </w:rPr>
                        </w:pPr>
                        <w:r>
                          <w:rPr>
                            <w:sz w:val="16"/>
                          </w:rPr>
                          <w:t xml:space="preserve">      PT</w:t>
                        </w:r>
                      </w:p>
                    </w:txbxContent>
                  </v:textbox>
                </v:rect>
                <v:rect id="Rectangle 23685" o:spid="_x0000_s2932" style="position:absolute;left:8066;top:13533;width:171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wm8UA&#10;AADdAAAADwAAAGRycy9kb3ducmV2LnhtbESPQWvCQBSE7wX/w/KE3urGiFFTV1FBEE9V2/sj+5pE&#10;s2/X7Dam/75bKPQ4zMw3zHLdm0Z01PrasoLxKAFBXFhdc6ng/bJ/mYPwAVljY5kUfJOH9WrwtMRc&#10;2wefqDuHUkQI+xwVVCG4XEpfVGTQj6wjjt6nbQ2GKNtS6hYfEW4amSZJJg3WHBcqdLSrqLidv4yC&#10;2/g+7a56dlzMM96mxzf34fZOqedhv3kFEagP/+G/9kErSBfZB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fCbxQAAAN0AAAAPAAAAAAAAAAAAAAAAAJgCAABkcnMv&#10;ZG93bnJldi54bWxQSwUGAAAAAAQABAD1AAAAigMAAAAA&#10;" filled="f" stroked="f" strokeweight="1pt">
                  <v:textbox inset="1pt,1pt,1pt,1pt">
                    <w:txbxContent>
                      <w:p w:rsidR="00920A2A" w:rsidRPr="003725C7" w:rsidRDefault="00920A2A" w:rsidP="0041046F">
                        <w:pPr>
                          <w:jc w:val="center"/>
                          <w:rPr>
                            <w:sz w:val="10"/>
                          </w:rPr>
                        </w:pPr>
                        <w:r>
                          <w:rPr>
                            <w:sz w:val="16"/>
                            <w:szCs w:val="18"/>
                          </w:rPr>
                          <w:t>Humanistische PT</w:t>
                        </w:r>
                      </w:p>
                    </w:txbxContent>
                  </v:textbox>
                </v:rect>
                <w10:wrap type="square"/>
              </v:group>
            </w:pict>
          </mc:Fallback>
        </mc:AlternateContent>
      </w:r>
      <w:r w:rsidR="005401F3" w:rsidRPr="00E3538B">
        <w:rPr>
          <w:rFonts w:ascii="Calibri" w:hAnsi="Calibri" w:cs="Calibri"/>
          <w:sz w:val="20"/>
          <w:szCs w:val="20"/>
        </w:rPr>
        <w:t xml:space="preserve">In der </w:t>
      </w:r>
      <w:r w:rsidR="00A046E0" w:rsidRPr="00E3538B">
        <w:rPr>
          <w:rFonts w:ascii="Calibri" w:hAnsi="Calibri" w:cs="Calibri"/>
          <w:sz w:val="20"/>
          <w:szCs w:val="20"/>
        </w:rPr>
        <w:t xml:space="preserve">Primären Psychotherapie finden sich wie in der </w:t>
      </w:r>
      <w:r w:rsidR="005401F3" w:rsidRPr="00E3538B">
        <w:rPr>
          <w:rFonts w:ascii="Calibri" w:hAnsi="Calibri" w:cs="Calibri"/>
          <w:sz w:val="20"/>
          <w:szCs w:val="20"/>
        </w:rPr>
        <w:t xml:space="preserve">Botschaft Jesu auch alle wichtigen therapeutischen Schulen mit ihren humanitären Anliegen (wenn auch </w:t>
      </w:r>
      <w:r w:rsidR="008F6B78" w:rsidRPr="00E3538B">
        <w:rPr>
          <w:rFonts w:ascii="Calibri" w:hAnsi="Calibri" w:cs="Calibri"/>
          <w:sz w:val="20"/>
          <w:szCs w:val="20"/>
        </w:rPr>
        <w:t>relativiert!</w:t>
      </w:r>
      <w:r w:rsidR="005401F3" w:rsidRPr="00E3538B">
        <w:rPr>
          <w:rFonts w:ascii="Calibri" w:hAnsi="Calibri" w:cs="Calibri"/>
          <w:sz w:val="20"/>
          <w:szCs w:val="20"/>
        </w:rPr>
        <w:t xml:space="preserve">) wieder: Z.B. </w:t>
      </w:r>
      <w:r w:rsidR="005401F3" w:rsidRPr="00E3538B">
        <w:rPr>
          <w:rFonts w:ascii="Calibri" w:hAnsi="Calibri" w:cs="Calibri"/>
          <w:i/>
          <w:sz w:val="20"/>
          <w:szCs w:val="20"/>
        </w:rPr>
        <w:t>Verhaltenstherapie:</w:t>
      </w:r>
      <w:r w:rsidR="005401F3" w:rsidRPr="00E3538B">
        <w:rPr>
          <w:rFonts w:ascii="Calibri" w:hAnsi="Calibri" w:cs="Calibri"/>
          <w:sz w:val="20"/>
          <w:szCs w:val="20"/>
        </w:rPr>
        <w:t xml:space="preserve"> Vieles ähnelt den Gebote</w:t>
      </w:r>
      <w:r w:rsidR="009C3C95" w:rsidRPr="00E3538B">
        <w:rPr>
          <w:rFonts w:ascii="Calibri" w:hAnsi="Calibri" w:cs="Calibri"/>
          <w:sz w:val="20"/>
          <w:szCs w:val="20"/>
        </w:rPr>
        <w:t>n</w:t>
      </w:r>
      <w:r w:rsidR="005401F3" w:rsidRPr="00E3538B">
        <w:rPr>
          <w:rFonts w:ascii="Calibri" w:hAnsi="Calibri" w:cs="Calibri"/>
          <w:sz w:val="20"/>
          <w:szCs w:val="20"/>
        </w:rPr>
        <w:t xml:space="preserve"> in der Bibel, die zu richtigem Verhalten aufrufen.</w:t>
      </w:r>
      <w:r w:rsidR="008F6B78" w:rsidRPr="00E3538B">
        <w:rPr>
          <w:rFonts w:ascii="Calibri" w:hAnsi="Calibri" w:cs="Calibri"/>
          <w:sz w:val="20"/>
          <w:szCs w:val="20"/>
        </w:rPr>
        <w:t xml:space="preserve"> </w:t>
      </w:r>
      <w:r w:rsidR="005401F3" w:rsidRPr="00E3538B">
        <w:rPr>
          <w:rFonts w:ascii="Calibri" w:hAnsi="Calibri" w:cs="Calibri"/>
          <w:i/>
          <w:sz w:val="20"/>
          <w:szCs w:val="20"/>
        </w:rPr>
        <w:t>Systemtherapien</w:t>
      </w:r>
      <w:r w:rsidR="005401F3" w:rsidRPr="00E3538B">
        <w:rPr>
          <w:rFonts w:ascii="Calibri" w:hAnsi="Calibri" w:cs="Calibri"/>
          <w:sz w:val="20"/>
          <w:szCs w:val="20"/>
        </w:rPr>
        <w:t>: Siehe entsprechende Hinweise in der Bibel. Wie zum Beispiel Jesu Aussagen bezüglich des Umgangs mit den näch</w:t>
      </w:r>
    </w:p>
    <w:p w:rsidR="00513571" w:rsidRPr="00E3538B" w:rsidRDefault="005401F3" w:rsidP="007F2FF4">
      <w:pPr>
        <w:rPr>
          <w:rFonts w:ascii="Calibri" w:hAnsi="Calibri" w:cs="Calibri"/>
          <w:szCs w:val="20"/>
          <w:lang w:eastAsia="en-US"/>
        </w:rPr>
      </w:pPr>
      <w:r w:rsidRPr="00E3538B">
        <w:rPr>
          <w:rFonts w:ascii="Calibri" w:hAnsi="Calibri" w:cs="Calibri"/>
          <w:sz w:val="20"/>
          <w:szCs w:val="20"/>
        </w:rPr>
        <w:t xml:space="preserve">sten Angehörigen, mit seinen Feinden und Freunden, die Gleichstellung aller Menschen vor Gott, die Unterstützung der Schwachen und Kranken usw. </w:t>
      </w:r>
      <w:r w:rsidRPr="00E3538B">
        <w:rPr>
          <w:rFonts w:ascii="Calibri" w:hAnsi="Calibri" w:cs="Calibri"/>
          <w:i/>
          <w:sz w:val="20"/>
          <w:szCs w:val="20"/>
        </w:rPr>
        <w:t>Analytische Therapien</w:t>
      </w:r>
      <w:r w:rsidRPr="00E3538B">
        <w:rPr>
          <w:rFonts w:ascii="Calibri" w:hAnsi="Calibri" w:cs="Calibri"/>
          <w:sz w:val="20"/>
          <w:szCs w:val="20"/>
        </w:rPr>
        <w:t>: Wenn der Psychoanalytiker in der Übertragungssituation einen Rahmen von emotionaler Sicherheit schafft, in der der Patient seine Probleme angstfrei lösen kann, dann ähnelt dieser Rahmen dem, den wir, stärker noch, über das +A erhalten.</w:t>
      </w:r>
      <w:r w:rsidR="00513571" w:rsidRPr="00AE2297">
        <w:rPr>
          <w:rStyle w:val="Funotenzeichen"/>
        </w:rPr>
        <w:footnoteReference w:id="779"/>
      </w:r>
      <w:r w:rsidR="008F6B78" w:rsidRPr="00E3538B">
        <w:rPr>
          <w:rFonts w:ascii="Calibri" w:hAnsi="Calibri" w:cs="Calibri"/>
          <w:sz w:val="20"/>
          <w:szCs w:val="20"/>
        </w:rPr>
        <w:br/>
      </w:r>
      <w:r w:rsidR="00D96650" w:rsidRPr="00E3538B">
        <w:rPr>
          <w:rFonts w:ascii="Calibri" w:hAnsi="Calibri" w:cs="Calibri"/>
          <w:sz w:val="20"/>
          <w:szCs w:val="20"/>
        </w:rPr>
        <w:br/>
      </w:r>
      <w:r w:rsidR="00D96650" w:rsidRPr="00E3538B">
        <w:rPr>
          <w:rFonts w:ascii="Calibri" w:hAnsi="Calibri" w:cs="Calibri"/>
          <w:color w:val="000000"/>
          <w:szCs w:val="20"/>
          <w:lang w:eastAsia="en-US"/>
        </w:rPr>
        <w:t xml:space="preserve">Die wichtigsten </w:t>
      </w:r>
      <w:r w:rsidR="00D96650" w:rsidRPr="00E3538B">
        <w:rPr>
          <w:rFonts w:ascii="Calibri" w:hAnsi="Calibri" w:cs="Calibri"/>
          <w:i/>
          <w:color w:val="000000"/>
          <w:szCs w:val="20"/>
          <w:lang w:eastAsia="en-US"/>
        </w:rPr>
        <w:t>humanistischen</w:t>
      </w:r>
      <w:r w:rsidR="00D96650" w:rsidRPr="00E3538B">
        <w:rPr>
          <w:rFonts w:ascii="Calibri" w:hAnsi="Calibri" w:cs="Calibri"/>
          <w:color w:val="000000"/>
          <w:szCs w:val="20"/>
          <w:lang w:eastAsia="en-US"/>
        </w:rPr>
        <w:t xml:space="preserve"> Psychotherapien kann man  der Tabelle</w:t>
      </w:r>
      <w:r w:rsidR="00D96650" w:rsidRPr="00E3538B">
        <w:rPr>
          <w:rFonts w:ascii="Calibri" w:hAnsi="Calibri" w:cs="Calibri"/>
          <w:color w:val="000000"/>
          <w:lang w:eastAsia="en-US"/>
        </w:rPr>
        <w:t xml:space="preserve"> `</w:t>
      </w:r>
      <w:hyperlink w:anchor="_Psychotherapierichtungen_(Kritische" w:history="1">
        <w:r w:rsidR="00D96650" w:rsidRPr="00E3538B">
          <w:rPr>
            <w:rStyle w:val="Hyperlink"/>
            <w:rFonts w:ascii="Calibri" w:hAnsi="Calibri" w:cs="Calibri"/>
            <w:sz w:val="22"/>
            <w:lang w:eastAsia="en-US"/>
          </w:rPr>
          <w:t>Psychotherapie</w:t>
        </w:r>
        <w:r w:rsidR="008F6B78" w:rsidRPr="00E3538B">
          <w:rPr>
            <w:rStyle w:val="Hyperlink"/>
            <w:rFonts w:ascii="Calibri" w:hAnsi="Calibri" w:cs="Calibri"/>
            <w:sz w:val="22"/>
            <w:lang w:eastAsia="en-US"/>
          </w:rPr>
          <w:t>-</w:t>
        </w:r>
        <w:r w:rsidR="00D96650" w:rsidRPr="00E3538B">
          <w:rPr>
            <w:rStyle w:val="Hyperlink"/>
            <w:rFonts w:ascii="Calibri" w:hAnsi="Calibri" w:cs="Calibri"/>
            <w:sz w:val="22"/>
            <w:lang w:eastAsia="en-US"/>
          </w:rPr>
          <w:t>richtungen</w:t>
        </w:r>
      </w:hyperlink>
      <w:r w:rsidR="003567A7" w:rsidRPr="00E3538B">
        <w:rPr>
          <w:rFonts w:ascii="Calibri" w:hAnsi="Calibri" w:cs="Calibri"/>
          <w:color w:val="000000"/>
          <w:lang w:eastAsia="en-US"/>
        </w:rPr>
        <w:t xml:space="preserve">´ </w:t>
      </w:r>
      <w:r w:rsidR="00D96650" w:rsidRPr="00E3538B">
        <w:rPr>
          <w:rFonts w:ascii="Calibri" w:hAnsi="Calibri" w:cs="Calibri"/>
          <w:color w:val="000000"/>
          <w:lang w:eastAsia="en-US"/>
        </w:rPr>
        <w:t>entnehmen. Man könnte hier auch erwähnen</w:t>
      </w:r>
      <w:r w:rsidR="003567A7" w:rsidRPr="00E3538B">
        <w:rPr>
          <w:rFonts w:ascii="Calibri" w:hAnsi="Calibri" w:cs="Calibri"/>
          <w:color w:val="000000"/>
          <w:lang w:eastAsia="en-US"/>
        </w:rPr>
        <w:t>:</w:t>
      </w:r>
      <w:r w:rsidR="00D96650" w:rsidRPr="00E3538B">
        <w:rPr>
          <w:rFonts w:ascii="Calibri" w:hAnsi="Calibri" w:cs="Calibri"/>
          <w:color w:val="000000"/>
          <w:lang w:eastAsia="en-US"/>
        </w:rPr>
        <w:t xml:space="preserve"> Körpertherapien, Meditationen, Segnungen und ähnliche </w:t>
      </w:r>
      <w:r w:rsidR="003567A7" w:rsidRPr="00E3538B">
        <w:rPr>
          <w:rFonts w:ascii="Calibri" w:hAnsi="Calibri" w:cs="Calibri"/>
          <w:color w:val="000000"/>
          <w:lang w:eastAsia="en-US"/>
        </w:rPr>
        <w:t>`</w:t>
      </w:r>
      <w:r w:rsidR="00D96650" w:rsidRPr="00E3538B">
        <w:rPr>
          <w:rFonts w:ascii="Calibri" w:hAnsi="Calibri" w:cs="Calibri"/>
          <w:color w:val="000000"/>
          <w:lang w:eastAsia="en-US"/>
        </w:rPr>
        <w:t>Methoden</w:t>
      </w:r>
      <w:r w:rsidR="003567A7" w:rsidRPr="00E3538B">
        <w:rPr>
          <w:rFonts w:ascii="Calibri" w:hAnsi="Calibri" w:cs="Calibri"/>
          <w:color w:val="000000"/>
          <w:lang w:eastAsia="en-US"/>
        </w:rPr>
        <w:t>´</w:t>
      </w:r>
      <w:r w:rsidR="00D96650" w:rsidRPr="00E3538B">
        <w:rPr>
          <w:rFonts w:ascii="Calibri" w:hAnsi="Calibri" w:cs="Calibri"/>
          <w:color w:val="000000"/>
          <w:lang w:eastAsia="en-US"/>
        </w:rPr>
        <w:t xml:space="preserve">, wie sie auch Jesus praktiziert hat. Es geht um eine `+A-basierte´ Methodenvielfalt, die der Vielfalt der Individuen gerecht wird - so wie </w:t>
      </w:r>
      <w:r w:rsidR="003567A7" w:rsidRPr="00E3538B">
        <w:rPr>
          <w:rFonts w:ascii="Calibri" w:hAnsi="Calibri" w:cs="Calibri"/>
          <w:color w:val="000000"/>
          <w:lang w:eastAsia="en-US"/>
        </w:rPr>
        <w:t xml:space="preserve">auch </w:t>
      </w:r>
      <w:r w:rsidR="00D96650" w:rsidRPr="00E3538B">
        <w:rPr>
          <w:rFonts w:ascii="Calibri" w:hAnsi="Calibri" w:cs="Calibri"/>
          <w:color w:val="000000"/>
          <w:lang w:eastAsia="en-US"/>
        </w:rPr>
        <w:t>eine Mutter im besten Fall ihr Kind nicht nach einer bestimmten Methode erzieht</w:t>
      </w:r>
      <w:r w:rsidR="003567A7" w:rsidRPr="00E3538B">
        <w:rPr>
          <w:rFonts w:ascii="Calibri" w:hAnsi="Calibri" w:cs="Calibri"/>
          <w:color w:val="000000"/>
          <w:lang w:eastAsia="en-US"/>
        </w:rPr>
        <w:t>.</w:t>
      </w:r>
      <w:r w:rsidRPr="00E3538B">
        <w:rPr>
          <w:rFonts w:ascii="Calibri" w:hAnsi="Calibri" w:cs="Calibri"/>
        </w:rPr>
        <w:br/>
      </w:r>
      <w:r w:rsidRPr="00E3538B">
        <w:rPr>
          <w:rFonts w:ascii="Calibri" w:hAnsi="Calibri" w:cs="Calibri"/>
          <w:i/>
        </w:rPr>
        <w:t xml:space="preserve">Allgemein: </w:t>
      </w:r>
      <w:r w:rsidRPr="00E3538B">
        <w:rPr>
          <w:rFonts w:ascii="Calibri" w:hAnsi="Calibri" w:cs="Calibri"/>
        </w:rPr>
        <w:t>Die Wichtigkeit von Empathie wird von allen PT allgemein anerkannt.</w:t>
      </w:r>
      <w:r w:rsidRPr="00E3538B">
        <w:rPr>
          <w:rFonts w:ascii="Calibri" w:hAnsi="Calibri" w:cs="Calibri"/>
        </w:rPr>
        <w:br/>
        <w:t xml:space="preserve">Ein guter Therapeut muss also nicht unbedingt an Gott glauben. Gott bewahre! Der Geist Gottes weht, wo er will und ist nicht an eine bestimmte Denomination gebunden. Es hieße eher, dass ein guter Therapeut eine prinzipielle Liebe zum Patienten und auch zu sich haben sollte. Eine solche Liebe haben </w:t>
      </w:r>
      <w:r w:rsidR="005658F0" w:rsidRPr="00E3538B">
        <w:rPr>
          <w:rFonts w:ascii="Calibri" w:hAnsi="Calibri" w:cs="Calibri"/>
        </w:rPr>
        <w:t>wohl viele</w:t>
      </w:r>
      <w:r w:rsidRPr="00E3538B">
        <w:rPr>
          <w:rFonts w:ascii="Calibri" w:hAnsi="Calibri" w:cs="Calibri"/>
        </w:rPr>
        <w:t xml:space="preserve"> Therapeuten. Ich glaube, eine solche Einstellung ist entscheidend und wird sich auch auf den Patienten übertragen, selbst wenn der Therapeut Strategien verfolgt, die eine solche Haltung nicht direkt implizieren. </w:t>
      </w:r>
      <w:r w:rsidRPr="00E3538B">
        <w:rPr>
          <w:rFonts w:ascii="Calibri" w:hAnsi="Calibri" w:cs="Calibri"/>
          <w:szCs w:val="20"/>
          <w:lang w:eastAsia="en-US"/>
        </w:rPr>
        <w:t>Andererseits ist es erstaunlich, wenn auch typisch, dass in der gegenwärtigen psychotherapeutischen Literatur der Begriff `Liebe' fast nie auftaucht.</w:t>
      </w:r>
      <w:r w:rsidRPr="00AE2297">
        <w:rPr>
          <w:rStyle w:val="Funotenzeichen"/>
        </w:rPr>
        <w:footnoteReference w:id="780"/>
      </w:r>
    </w:p>
    <w:p w:rsidR="005401F3" w:rsidRPr="00E3538B" w:rsidRDefault="00011DD7" w:rsidP="007F2FF4">
      <w:pPr>
        <w:rPr>
          <w:rFonts w:ascii="Calibri" w:hAnsi="Calibri" w:cs="Calibri"/>
          <w:szCs w:val="20"/>
          <w:lang w:eastAsia="en-US"/>
        </w:rPr>
      </w:pPr>
      <w:r w:rsidRPr="00E3538B">
        <w:rPr>
          <w:rFonts w:ascii="Calibri" w:hAnsi="Calibri" w:cs="Calibri"/>
          <w:szCs w:val="20"/>
          <w:lang w:eastAsia="en-US"/>
        </w:rPr>
        <w:t>Mit den meisten Psychotherapiea</w:t>
      </w:r>
      <w:r w:rsidR="00513571" w:rsidRPr="00E3538B">
        <w:rPr>
          <w:rFonts w:ascii="Calibri" w:hAnsi="Calibri" w:cs="Calibri"/>
          <w:szCs w:val="20"/>
          <w:lang w:eastAsia="en-US"/>
        </w:rPr>
        <w:t>chulen besteht</w:t>
      </w:r>
      <w:r w:rsidRPr="00E3538B">
        <w:rPr>
          <w:rFonts w:ascii="Calibri" w:hAnsi="Calibri" w:cs="Calibri"/>
          <w:szCs w:val="20"/>
          <w:lang w:eastAsia="en-US"/>
        </w:rPr>
        <w:t xml:space="preserve"> heutzutage</w:t>
      </w:r>
      <w:r w:rsidR="00513571" w:rsidRPr="00E3538B">
        <w:rPr>
          <w:rFonts w:ascii="Calibri" w:hAnsi="Calibri" w:cs="Calibri"/>
          <w:szCs w:val="20"/>
          <w:lang w:eastAsia="en-US"/>
        </w:rPr>
        <w:t xml:space="preserve"> auch </w:t>
      </w:r>
      <w:r w:rsidRPr="00E3538B">
        <w:rPr>
          <w:rFonts w:ascii="Calibri" w:hAnsi="Calibri" w:cs="Calibri"/>
          <w:szCs w:val="20"/>
          <w:lang w:eastAsia="en-US"/>
        </w:rPr>
        <w:t>Ü</w:t>
      </w:r>
      <w:r w:rsidR="00513571" w:rsidRPr="00E3538B">
        <w:rPr>
          <w:rFonts w:ascii="Calibri" w:hAnsi="Calibri" w:cs="Calibri"/>
          <w:szCs w:val="20"/>
          <w:lang w:eastAsia="en-US"/>
        </w:rPr>
        <w:t>ber</w:t>
      </w:r>
      <w:r w:rsidRPr="00E3538B">
        <w:rPr>
          <w:rFonts w:ascii="Calibri" w:hAnsi="Calibri" w:cs="Calibri"/>
          <w:szCs w:val="20"/>
          <w:lang w:eastAsia="en-US"/>
        </w:rPr>
        <w:t>e</w:t>
      </w:r>
      <w:r w:rsidR="00513571" w:rsidRPr="00E3538B">
        <w:rPr>
          <w:rFonts w:ascii="Calibri" w:hAnsi="Calibri" w:cs="Calibri"/>
          <w:szCs w:val="20"/>
          <w:lang w:eastAsia="en-US"/>
        </w:rPr>
        <w:t xml:space="preserve">instimmung darin, dass nicht nur die Person </w:t>
      </w:r>
      <w:r w:rsidRPr="00E3538B">
        <w:rPr>
          <w:rFonts w:ascii="Calibri" w:hAnsi="Calibri" w:cs="Calibri"/>
          <w:szCs w:val="20"/>
          <w:lang w:eastAsia="en-US"/>
        </w:rPr>
        <w:t>isoliert</w:t>
      </w:r>
      <w:r w:rsidR="00513571" w:rsidRPr="00E3538B">
        <w:rPr>
          <w:rFonts w:ascii="Calibri" w:hAnsi="Calibri" w:cs="Calibri"/>
          <w:szCs w:val="20"/>
          <w:lang w:eastAsia="en-US"/>
        </w:rPr>
        <w:t xml:space="preserve"> behandelt wird, sondern auch ihr gesamtes Umfeld </w:t>
      </w:r>
      <w:r w:rsidRPr="00E3538B">
        <w:rPr>
          <w:rFonts w:ascii="Calibri" w:hAnsi="Calibri" w:cs="Calibri"/>
          <w:szCs w:val="20"/>
          <w:lang w:eastAsia="en-US"/>
        </w:rPr>
        <w:t>- also alles, was für die Person überhaupt psychisch relevant ist.</w:t>
      </w:r>
    </w:p>
    <w:p w:rsidR="005401F3" w:rsidRPr="00E3538B" w:rsidRDefault="005401F3" w:rsidP="005F176A">
      <w:pPr>
        <w:pStyle w:val="berschrift4"/>
        <w:rPr>
          <w:rFonts w:cs="Calibri"/>
          <w:sz w:val="32"/>
        </w:rPr>
      </w:pPr>
      <w:bookmarkStart w:id="2495" w:name="_Toc397357031"/>
      <w:bookmarkStart w:id="2496" w:name="_Toc484597486"/>
      <w:bookmarkStart w:id="2497" w:name="_Toc71106277"/>
      <w:bookmarkStart w:id="2498" w:name="http://overeatersanonymous.de/shop/catal"/>
      <w:r w:rsidRPr="00E3538B">
        <w:rPr>
          <w:rFonts w:cs="Calibri"/>
        </w:rPr>
        <w:lastRenderedPageBreak/>
        <w:t>Therapiezi</w:t>
      </w:r>
      <w:bookmarkEnd w:id="2495"/>
      <w:bookmarkEnd w:id="2496"/>
      <w:r w:rsidR="00A47C71" w:rsidRPr="00E3538B">
        <w:rPr>
          <w:rFonts w:cs="Calibri"/>
        </w:rPr>
        <w:t>ele</w:t>
      </w:r>
      <w:bookmarkEnd w:id="2497"/>
    </w:p>
    <w:p w:rsidR="00C3793C" w:rsidRPr="00E3538B" w:rsidRDefault="005401F3" w:rsidP="007F2FF4">
      <w:pPr>
        <w:rPr>
          <w:rFonts w:ascii="Calibri" w:hAnsi="Calibri" w:cs="Calibri"/>
        </w:rPr>
      </w:pPr>
      <w:r w:rsidRPr="00E3538B">
        <w:rPr>
          <w:rFonts w:ascii="Calibri" w:hAnsi="Calibri" w:cs="Calibri"/>
        </w:rPr>
        <w:t>Zum Verständnis: Ein übergeordnetes, höherwertiges Relatives ist nur vergleichsweise höherwertig!</w:t>
      </w:r>
      <w:r w:rsidRPr="00AE2297">
        <w:rPr>
          <w:rStyle w:val="Funotenzeichen"/>
        </w:rPr>
        <w:footnoteReference w:id="781"/>
      </w:r>
      <w:r w:rsidR="007F13B0">
        <w:rPr>
          <w:rFonts w:ascii="Calibri" w:hAnsi="Calibri" w:cs="Calibri"/>
        </w:rPr>
        <w:t xml:space="preserve"> </w:t>
      </w:r>
      <w:r w:rsidRPr="00E3538B">
        <w:rPr>
          <w:rFonts w:ascii="Calibri" w:hAnsi="Calibri" w:cs="Calibri"/>
        </w:rPr>
        <w:t>Absolut sind +A/ Gott/ (die Liebe) und die Menschen in ihrem `Wahlabsoluten´. Die in der Tabelle aufgeführten Werte-Hierarchien entsprechen primären und sekundären Therapiezielen.</w:t>
      </w:r>
    </w:p>
    <w:p w:rsidR="005401F3" w:rsidRPr="00E3538B" w:rsidRDefault="00C3793C" w:rsidP="007F2FF4">
      <w:pPr>
        <w:pStyle w:val="Beschriftung"/>
        <w:rPr>
          <w:rFonts w:ascii="Calibri" w:hAnsi="Calibri" w:cs="Calibri"/>
        </w:rPr>
      </w:pPr>
      <w:r w:rsidRPr="00E3538B">
        <w:rPr>
          <w:rFonts w:ascii="Calibri" w:hAnsi="Calibri" w:cs="Calibri"/>
        </w:rPr>
        <w:t xml:space="preserve">Tab. </w:t>
      </w:r>
      <w:r w:rsidR="00A47337" w:rsidRPr="00E3538B">
        <w:rPr>
          <w:rFonts w:ascii="Calibri" w:hAnsi="Calibri" w:cs="Calibri"/>
        </w:rPr>
        <w:fldChar w:fldCharType="begin"/>
      </w:r>
      <w:r w:rsidR="00CD58FE"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23</w:t>
      </w:r>
      <w:r w:rsidR="00A47337" w:rsidRPr="00E3538B">
        <w:rPr>
          <w:rFonts w:ascii="Calibri" w:hAnsi="Calibri" w:cs="Calibri"/>
        </w:rPr>
        <w:fldChar w:fldCharType="end"/>
      </w:r>
      <w:r w:rsidR="00182248" w:rsidRPr="00E3538B">
        <w:rPr>
          <w:rFonts w:ascii="Calibri" w:hAnsi="Calibri" w:cs="Calibri"/>
        </w:rPr>
        <w:t xml:space="preserve"> </w:t>
      </w:r>
      <w:r w:rsidR="00A47337" w:rsidRPr="00E3538B">
        <w:rPr>
          <w:rFonts w:ascii="Calibri" w:hAnsi="Calibri" w:cs="Calibri"/>
        </w:rPr>
        <w:fldChar w:fldCharType="begin"/>
      </w:r>
      <w:r w:rsidR="005401F3" w:rsidRPr="00E3538B">
        <w:rPr>
          <w:rFonts w:ascii="Calibri" w:hAnsi="Calibri" w:cs="Calibri"/>
        </w:rPr>
        <w:instrText xml:space="preserve"> XE "Therapieziele:primäre und sekundäre" \b </w:instrText>
      </w:r>
      <w:r w:rsidR="00A47337" w:rsidRPr="00E3538B">
        <w:rPr>
          <w:rFonts w:ascii="Calibri" w:hAnsi="Calibri" w:cs="Calibri"/>
        </w:rPr>
        <w:fldChar w:fldCharType="end"/>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6"/>
        <w:gridCol w:w="2426"/>
        <w:gridCol w:w="3454"/>
        <w:gridCol w:w="1843"/>
      </w:tblGrid>
      <w:tr w:rsidR="005401F3" w:rsidRPr="007F13B0" w:rsidTr="001C103E">
        <w:tc>
          <w:tcPr>
            <w:tcW w:w="0" w:type="auto"/>
            <w:vMerge w:val="restart"/>
            <w:shd w:val="clear" w:color="auto" w:fill="auto"/>
            <w:vAlign w:val="center"/>
          </w:tcPr>
          <w:p w:rsidR="005401F3" w:rsidRPr="007F13B0" w:rsidRDefault="005401F3" w:rsidP="007F2FF4">
            <w:pPr>
              <w:rPr>
                <w:rFonts w:ascii="Calibri" w:hAnsi="Calibri" w:cs="Calibri"/>
                <w:b/>
                <w:sz w:val="18"/>
              </w:rPr>
            </w:pPr>
            <w:r w:rsidRPr="007F13B0">
              <w:rPr>
                <w:rFonts w:ascii="Calibri" w:hAnsi="Calibri" w:cs="Calibri"/>
                <w:b/>
                <w:sz w:val="18"/>
              </w:rPr>
              <w:t>A b s o l u t :</w:t>
            </w:r>
          </w:p>
          <w:p w:rsidR="005401F3" w:rsidRPr="007F13B0" w:rsidRDefault="001C103E" w:rsidP="007F2FF4">
            <w:pPr>
              <w:rPr>
                <w:rFonts w:ascii="Calibri" w:hAnsi="Calibri" w:cs="Calibri"/>
                <w:sz w:val="18"/>
              </w:rPr>
            </w:pPr>
            <w:r w:rsidRPr="007F13B0">
              <w:rPr>
                <w:rFonts w:ascii="Calibri" w:hAnsi="Calibri" w:cs="Calibri"/>
                <w:sz w:val="18"/>
              </w:rPr>
              <w:t>+A / Gott</w:t>
            </w:r>
            <w:r w:rsidRPr="007F13B0">
              <w:rPr>
                <w:rFonts w:ascii="Calibri" w:hAnsi="Calibri" w:cs="Calibri"/>
                <w:sz w:val="18"/>
              </w:rPr>
              <w:br/>
              <w:t xml:space="preserve">und das </w:t>
            </w:r>
            <w:r w:rsidRPr="007F13B0">
              <w:rPr>
                <w:rFonts w:ascii="Calibri" w:hAnsi="Calibri" w:cs="Calibri"/>
                <w:sz w:val="18"/>
              </w:rPr>
              <w:br/>
              <w:t>`Wahl</w:t>
            </w:r>
            <w:r w:rsidR="005401F3" w:rsidRPr="007F13B0">
              <w:rPr>
                <w:rFonts w:ascii="Calibri" w:hAnsi="Calibri" w:cs="Calibri"/>
                <w:sz w:val="18"/>
              </w:rPr>
              <w:t>absolute´</w:t>
            </w:r>
          </w:p>
        </w:tc>
        <w:tc>
          <w:tcPr>
            <w:tcW w:w="0" w:type="auto"/>
            <w:shd w:val="clear" w:color="auto" w:fill="auto"/>
            <w:vAlign w:val="center"/>
          </w:tcPr>
          <w:p w:rsidR="005401F3" w:rsidRPr="007F13B0" w:rsidRDefault="005401F3" w:rsidP="008F6B78">
            <w:pPr>
              <w:jc w:val="center"/>
              <w:rPr>
                <w:rFonts w:ascii="Calibri" w:hAnsi="Calibri" w:cs="Calibri"/>
                <w:b/>
                <w:sz w:val="18"/>
              </w:rPr>
            </w:pPr>
            <w:r w:rsidRPr="007F13B0">
              <w:rPr>
                <w:rFonts w:ascii="Calibri" w:hAnsi="Calibri" w:cs="Calibri"/>
                <w:b/>
                <w:sz w:val="18"/>
              </w:rPr>
              <w:t>relativ übergeordnet</w:t>
            </w:r>
          </w:p>
        </w:tc>
        <w:tc>
          <w:tcPr>
            <w:tcW w:w="3454" w:type="dxa"/>
            <w:shd w:val="clear" w:color="auto" w:fill="auto"/>
            <w:vAlign w:val="center"/>
          </w:tcPr>
          <w:p w:rsidR="005401F3" w:rsidRPr="007F13B0" w:rsidRDefault="005401F3" w:rsidP="008F6B78">
            <w:pPr>
              <w:jc w:val="center"/>
              <w:rPr>
                <w:rFonts w:ascii="Calibri" w:hAnsi="Calibri" w:cs="Calibri"/>
                <w:b/>
                <w:sz w:val="18"/>
              </w:rPr>
            </w:pPr>
            <w:r w:rsidRPr="007F13B0">
              <w:rPr>
                <w:rFonts w:ascii="Calibri" w:hAnsi="Calibri" w:cs="Calibri"/>
                <w:b/>
                <w:sz w:val="18"/>
              </w:rPr>
              <w:t>relativ untergeordnet</w:t>
            </w:r>
          </w:p>
        </w:tc>
        <w:tc>
          <w:tcPr>
            <w:tcW w:w="1843" w:type="dxa"/>
            <w:shd w:val="clear" w:color="auto" w:fill="auto"/>
          </w:tcPr>
          <w:p w:rsidR="005401F3" w:rsidRPr="007F13B0" w:rsidRDefault="005658F0" w:rsidP="007F2FF4">
            <w:pPr>
              <w:rPr>
                <w:rFonts w:ascii="Calibri" w:hAnsi="Calibri" w:cs="Calibri"/>
                <w:sz w:val="18"/>
              </w:rPr>
            </w:pPr>
            <w:r w:rsidRPr="007F13B0">
              <w:rPr>
                <w:rFonts w:ascii="Calibri" w:hAnsi="Calibri" w:cs="Calibri"/>
                <w:sz w:val="18"/>
              </w:rPr>
              <w:t>entsprechende Bibelstellen</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Mensch</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Gebote, Kirche, Leistungen, Ideale</w:t>
            </w:r>
            <w:r w:rsidR="00A9786D" w:rsidRPr="007F13B0">
              <w:rPr>
                <w:rFonts w:ascii="Calibri" w:hAnsi="Calibri" w:cs="Calibri"/>
                <w:sz w:val="18"/>
              </w:rPr>
              <w:t>,</w:t>
            </w:r>
            <w:r w:rsidRPr="007F13B0">
              <w:rPr>
                <w:rFonts w:ascii="Calibri" w:hAnsi="Calibri" w:cs="Calibri"/>
                <w:sz w:val="18"/>
              </w:rPr>
              <w:br/>
              <w:t xml:space="preserve">menschliche Attribute, Tiere, Dinge </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J</w:t>
            </w:r>
            <w:r w:rsidR="005658F0" w:rsidRPr="007F13B0">
              <w:rPr>
                <w:rFonts w:ascii="Calibri" w:hAnsi="Calibri" w:cs="Calibri"/>
                <w:sz w:val="18"/>
              </w:rPr>
              <w:t>o</w:t>
            </w:r>
            <w:r w:rsidRPr="007F13B0">
              <w:rPr>
                <w:rFonts w:ascii="Calibri" w:hAnsi="Calibri" w:cs="Calibri"/>
                <w:sz w:val="18"/>
              </w:rPr>
              <w:t>h 4,12</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Gottes Orientierungen </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menschliche Orientierungen</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Liebe </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Leistungen, Verstand</w:t>
            </w:r>
          </w:p>
        </w:tc>
        <w:tc>
          <w:tcPr>
            <w:tcW w:w="1843" w:type="dxa"/>
            <w:shd w:val="clear" w:color="auto" w:fill="auto"/>
          </w:tcPr>
          <w:p w:rsidR="005401F3" w:rsidRPr="007F13B0" w:rsidRDefault="005658F0" w:rsidP="007F2FF4">
            <w:pPr>
              <w:rPr>
                <w:rFonts w:ascii="Calibri" w:hAnsi="Calibri" w:cs="Calibri"/>
                <w:sz w:val="18"/>
              </w:rPr>
            </w:pPr>
            <w:r w:rsidRPr="007F13B0">
              <w:rPr>
                <w:rFonts w:ascii="Calibri" w:hAnsi="Calibri" w:cs="Calibri"/>
                <w:sz w:val="18"/>
              </w:rPr>
              <w:t xml:space="preserve">1 </w:t>
            </w:r>
            <w:r w:rsidR="005401F3" w:rsidRPr="007F13B0">
              <w:rPr>
                <w:rFonts w:ascii="Calibri" w:hAnsi="Calibri" w:cs="Calibri"/>
                <w:sz w:val="18"/>
              </w:rPr>
              <w:t>Joh 4,19</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Geliebt werden von Gott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Selbstliebe </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Geist, Seele</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Materie, Welt, Körper </w:t>
            </w:r>
            <w:r w:rsidRPr="007F13B0">
              <w:rPr>
                <w:rFonts w:ascii="Calibri" w:hAnsi="Calibri" w:cs="Calibri"/>
                <w:sz w:val="18"/>
              </w:rPr>
              <w:br/>
              <w:t>(besser ein Auge ausreißen…</w:t>
            </w:r>
            <w:r w:rsidRPr="007F13B0">
              <w:rPr>
                <w:rFonts w:ascii="Calibri" w:hAnsi="Calibri" w:cs="Calibri"/>
                <w:sz w:val="18"/>
              </w:rPr>
              <w:br/>
              <w:t>was nützt es, die ganze W. zu gewinnen…)</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Mt 5,29</w:t>
            </w:r>
            <w:r w:rsidRPr="007F13B0">
              <w:rPr>
                <w:rFonts w:ascii="Calibri" w:hAnsi="Calibri" w:cs="Calibri"/>
                <w:sz w:val="18"/>
              </w:rPr>
              <w:br/>
              <w:t>M</w:t>
            </w:r>
            <w:r w:rsidR="00793316" w:rsidRPr="007F13B0">
              <w:rPr>
                <w:rFonts w:ascii="Calibri" w:hAnsi="Calibri" w:cs="Calibri"/>
                <w:sz w:val="18"/>
              </w:rPr>
              <w:t>t</w:t>
            </w:r>
            <w:r w:rsidR="005658F0" w:rsidRPr="007F13B0">
              <w:rPr>
                <w:rFonts w:ascii="Calibri" w:hAnsi="Calibri" w:cs="Calibri"/>
                <w:sz w:val="18"/>
              </w:rPr>
              <w:t xml:space="preserve"> </w:t>
            </w:r>
            <w:r w:rsidRPr="007F13B0">
              <w:rPr>
                <w:rFonts w:ascii="Calibri" w:hAnsi="Calibri" w:cs="Calibri"/>
                <w:sz w:val="18"/>
              </w:rPr>
              <w:t>18,8</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Subjekt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Objekt, Ding</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Heil</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Gesundheit, Wohlbefinden</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Erlösung</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Lösungen </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Selbst-Stärke</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Ich-Stärke</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Kind Gottes sein (Kind-Ich)</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Erwachsen sein (Erwachsenen-Ich)</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Geborgenheit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Autonomie</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Versöhnung, Gnade </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Recht, Opfer </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Mt 5,24 Mk 12,33</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Himmel </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Irdisches, „Realitätsanpassung“</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Mt 6,33</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Einfaches So-Sein, Selbst-Sein</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Reifung, Individuation</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Inhalt </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Form</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Mt 23,26</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Inneres</w:t>
            </w:r>
            <w:r w:rsidRPr="007F13B0">
              <w:rPr>
                <w:rFonts w:ascii="Calibri" w:hAnsi="Calibri" w:cs="Calibri"/>
                <w:sz w:val="18"/>
              </w:rPr>
              <w:br/>
              <w:t>innere Zufriedenheit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Äußeres,</w:t>
            </w:r>
            <w:r w:rsidRPr="007F13B0">
              <w:rPr>
                <w:rFonts w:ascii="Calibri" w:hAnsi="Calibri" w:cs="Calibri"/>
                <w:sz w:val="18"/>
              </w:rPr>
              <w:br/>
              <w:t>äußere Bedingungen</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Ursachenbeseitigung</w:t>
            </w:r>
            <w:r w:rsidRPr="007F13B0">
              <w:rPr>
                <w:rFonts w:ascii="Calibri" w:hAnsi="Calibri" w:cs="Calibri"/>
                <w:sz w:val="18"/>
              </w:rPr>
              <w:br/>
              <w:t>kausale Therapie</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Symptombeseitigung</w:t>
            </w:r>
            <w:r w:rsidRPr="007F13B0">
              <w:rPr>
                <w:rFonts w:ascii="Calibri" w:hAnsi="Calibri" w:cs="Calibri"/>
                <w:sz w:val="18"/>
              </w:rPr>
              <w:br/>
              <w:t>symptomatische Therapie</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Vertrauen, Glaube</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Verstand, Ratio, Leistungen</w:t>
            </w:r>
          </w:p>
        </w:tc>
        <w:tc>
          <w:tcPr>
            <w:tcW w:w="1843" w:type="dxa"/>
            <w:shd w:val="clear" w:color="auto" w:fill="auto"/>
          </w:tcPr>
          <w:p w:rsidR="005401F3" w:rsidRPr="007F13B0" w:rsidRDefault="00793316" w:rsidP="007F2FF4">
            <w:pPr>
              <w:rPr>
                <w:rFonts w:ascii="Calibri" w:hAnsi="Calibri" w:cs="Calibri"/>
                <w:sz w:val="18"/>
              </w:rPr>
            </w:pPr>
            <w:r w:rsidRPr="007F13B0">
              <w:rPr>
                <w:rFonts w:ascii="Calibri" w:hAnsi="Calibri" w:cs="Calibri"/>
                <w:sz w:val="18"/>
              </w:rPr>
              <w:t xml:space="preserve">Mt 6,26 </w:t>
            </w:r>
            <w:r w:rsidR="005401F3" w:rsidRPr="007F13B0">
              <w:rPr>
                <w:rFonts w:ascii="Calibri" w:hAnsi="Calibri" w:cs="Calibri"/>
                <w:sz w:val="18"/>
              </w:rPr>
              <w:t xml:space="preserve"> Lk 12,7</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Maria</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Martha </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Lk 10,42</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Himmlisches Nehmen</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Irdisches Geben oder Nehmen </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Apg 20,35</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Vor Gott gerechtfertigt sein</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Selbstkorrektur &gt;</w:t>
            </w:r>
            <w:r w:rsidR="00667597" w:rsidRPr="007F13B0">
              <w:rPr>
                <w:rFonts w:ascii="Calibri" w:hAnsi="Calibri" w:cs="Calibri"/>
                <w:sz w:val="18"/>
              </w:rPr>
              <w:t xml:space="preserve"> </w:t>
            </w:r>
            <w:r w:rsidRPr="007F13B0">
              <w:rPr>
                <w:rFonts w:ascii="Calibri" w:hAnsi="Calibri" w:cs="Calibri"/>
                <w:sz w:val="18"/>
              </w:rPr>
              <w:t>Korrektur anderer</w:t>
            </w:r>
            <w:r w:rsidR="00667597" w:rsidRPr="007F13B0">
              <w:rPr>
                <w:rFonts w:ascii="Calibri" w:hAnsi="Calibri" w:cs="Calibri"/>
                <w:sz w:val="18"/>
              </w:rPr>
              <w:t>.</w:t>
            </w:r>
            <w:r w:rsidRPr="007F13B0">
              <w:rPr>
                <w:rFonts w:ascii="Calibri" w:hAnsi="Calibri" w:cs="Calibri"/>
                <w:sz w:val="18"/>
              </w:rPr>
              <w:t xml:space="preserve"> </w:t>
            </w:r>
            <w:r w:rsidRPr="007F13B0">
              <w:rPr>
                <w:rFonts w:ascii="Calibri" w:hAnsi="Calibri" w:cs="Calibri"/>
                <w:sz w:val="18"/>
              </w:rPr>
              <w:br/>
              <w:t xml:space="preserve">Ziehe zuerst </w:t>
            </w:r>
            <w:r w:rsidR="00A9786D" w:rsidRPr="007F13B0">
              <w:rPr>
                <w:rFonts w:ascii="Calibri" w:hAnsi="Calibri" w:cs="Calibri"/>
                <w:sz w:val="18"/>
              </w:rPr>
              <w:t xml:space="preserve">den </w:t>
            </w:r>
            <w:r w:rsidRPr="007F13B0">
              <w:rPr>
                <w:rFonts w:ascii="Calibri" w:hAnsi="Calibri" w:cs="Calibri"/>
                <w:sz w:val="18"/>
              </w:rPr>
              <w:t>eigenen Balken</w:t>
            </w:r>
            <w:r w:rsidR="00A9786D" w:rsidRPr="007F13B0">
              <w:rPr>
                <w:rFonts w:ascii="Calibri" w:hAnsi="Calibri" w:cs="Calibri"/>
                <w:sz w:val="18"/>
              </w:rPr>
              <w:br/>
            </w:r>
            <w:r w:rsidRPr="007F13B0">
              <w:rPr>
                <w:rFonts w:ascii="Calibri" w:hAnsi="Calibri" w:cs="Calibri"/>
                <w:sz w:val="18"/>
              </w:rPr>
              <w:t xml:space="preserve"> aus dem Auge</w:t>
            </w:r>
            <w:r w:rsidR="00A9786D" w:rsidRPr="007F13B0">
              <w:rPr>
                <w:rFonts w:ascii="Calibri" w:hAnsi="Calibri" w:cs="Calibri"/>
                <w:sz w:val="18"/>
              </w:rPr>
              <w:t>...</w:t>
            </w:r>
          </w:p>
        </w:tc>
        <w:tc>
          <w:tcPr>
            <w:tcW w:w="1843" w:type="dxa"/>
            <w:shd w:val="clear" w:color="auto" w:fill="auto"/>
            <w:vAlign w:val="center"/>
          </w:tcPr>
          <w:p w:rsidR="005401F3" w:rsidRPr="007F13B0" w:rsidRDefault="00A9786D" w:rsidP="007F2FF4">
            <w:pPr>
              <w:rPr>
                <w:rFonts w:ascii="Calibri" w:hAnsi="Calibri" w:cs="Calibri"/>
                <w:sz w:val="18"/>
              </w:rPr>
            </w:pPr>
            <w:r w:rsidRPr="007F13B0">
              <w:rPr>
                <w:rFonts w:ascii="Calibri" w:hAnsi="Calibri" w:cs="Calibri"/>
                <w:sz w:val="18"/>
              </w:rPr>
              <w:t>Mt 7,5</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Leben</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Funktionieren</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Sünder, der bereut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selbstgefälliger Gerechter</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Licht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Finsternis </w:t>
            </w:r>
          </w:p>
        </w:tc>
        <w:tc>
          <w:tcPr>
            <w:tcW w:w="1843" w:type="dxa"/>
            <w:shd w:val="clear" w:color="auto" w:fill="auto"/>
          </w:tcPr>
          <w:p w:rsidR="005401F3" w:rsidRPr="007F13B0" w:rsidRDefault="005401F3" w:rsidP="007F2FF4">
            <w:pPr>
              <w:rPr>
                <w:rFonts w:ascii="Calibri" w:hAnsi="Calibri" w:cs="Calibri"/>
                <w:sz w:val="18"/>
              </w:rPr>
            </w:pPr>
            <w:r w:rsidRPr="007F13B0">
              <w:rPr>
                <w:rFonts w:ascii="Calibri" w:hAnsi="Calibri" w:cs="Calibri"/>
                <w:sz w:val="18"/>
              </w:rPr>
              <w:t>J</w:t>
            </w:r>
            <w:r w:rsidR="00793316" w:rsidRPr="007F13B0">
              <w:rPr>
                <w:rFonts w:ascii="Calibri" w:hAnsi="Calibri" w:cs="Calibri"/>
                <w:sz w:val="18"/>
              </w:rPr>
              <w:t>o</w:t>
            </w:r>
            <w:r w:rsidRPr="007F13B0">
              <w:rPr>
                <w:rFonts w:ascii="Calibri" w:hAnsi="Calibri" w:cs="Calibri"/>
                <w:sz w:val="18"/>
              </w:rPr>
              <w:t>h 3,19</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Gnade, Freiheit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Gehorsam, Verantwortung</w:t>
            </w:r>
          </w:p>
        </w:tc>
        <w:tc>
          <w:tcPr>
            <w:tcW w:w="1843" w:type="dxa"/>
            <w:shd w:val="clear" w:color="auto" w:fill="auto"/>
          </w:tcPr>
          <w:p w:rsidR="005401F3" w:rsidRPr="007F13B0" w:rsidRDefault="00793316" w:rsidP="007F2FF4">
            <w:pPr>
              <w:rPr>
                <w:rFonts w:ascii="Calibri" w:hAnsi="Calibri" w:cs="Calibri"/>
                <w:sz w:val="18"/>
              </w:rPr>
            </w:pPr>
            <w:r w:rsidRPr="007F13B0">
              <w:rPr>
                <w:rFonts w:ascii="Calibri" w:hAnsi="Calibri" w:cs="Calibri"/>
                <w:sz w:val="18"/>
              </w:rPr>
              <w:t xml:space="preserve">1 </w:t>
            </w:r>
            <w:r w:rsidR="005401F3" w:rsidRPr="007F13B0">
              <w:rPr>
                <w:rFonts w:ascii="Calibri" w:hAnsi="Calibri" w:cs="Calibri"/>
                <w:sz w:val="18"/>
              </w:rPr>
              <w:t>Ti</w:t>
            </w:r>
            <w:r w:rsidRPr="007F13B0">
              <w:rPr>
                <w:rFonts w:ascii="Calibri" w:hAnsi="Calibri" w:cs="Calibri"/>
                <w:sz w:val="18"/>
              </w:rPr>
              <w:t>m</w:t>
            </w:r>
            <w:r w:rsidR="005401F3" w:rsidRPr="007F13B0">
              <w:rPr>
                <w:rFonts w:ascii="Calibri" w:hAnsi="Calibri" w:cs="Calibri"/>
                <w:sz w:val="18"/>
              </w:rPr>
              <w:t xml:space="preserve"> 1,4</w:t>
            </w: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Besser </w:t>
            </w:r>
            <w:r w:rsidR="00365E97" w:rsidRPr="007F13B0">
              <w:rPr>
                <w:rFonts w:ascii="Calibri" w:hAnsi="Calibri" w:cs="Calibri"/>
                <w:sz w:val="18"/>
              </w:rPr>
              <w:t>e</w:t>
            </w:r>
            <w:r w:rsidRPr="007F13B0">
              <w:rPr>
                <w:rFonts w:ascii="Calibri" w:hAnsi="Calibri" w:cs="Calibri"/>
                <w:sz w:val="18"/>
              </w:rPr>
              <w:t>in Zelt auf festem Grund</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als </w:t>
            </w:r>
            <w:r w:rsidR="00365E97" w:rsidRPr="007F13B0">
              <w:rPr>
                <w:rFonts w:ascii="Calibri" w:hAnsi="Calibri" w:cs="Calibri"/>
                <w:sz w:val="18"/>
              </w:rPr>
              <w:t>e</w:t>
            </w:r>
            <w:r w:rsidRPr="007F13B0">
              <w:rPr>
                <w:rFonts w:ascii="Calibri" w:hAnsi="Calibri" w:cs="Calibri"/>
                <w:sz w:val="18"/>
              </w:rPr>
              <w:t xml:space="preserve">in Schloss auf Sand gebaut </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 xml:space="preserve">Aussagen über Jesus </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Propheten, Paulus</w:t>
            </w:r>
          </w:p>
        </w:tc>
        <w:tc>
          <w:tcPr>
            <w:tcW w:w="1843" w:type="dxa"/>
            <w:shd w:val="clear" w:color="auto" w:fill="auto"/>
          </w:tcPr>
          <w:p w:rsidR="005401F3" w:rsidRPr="007F13B0" w:rsidRDefault="005401F3" w:rsidP="007F2FF4">
            <w:pPr>
              <w:rPr>
                <w:rFonts w:ascii="Calibri" w:hAnsi="Calibri" w:cs="Calibri"/>
                <w:sz w:val="18"/>
              </w:rPr>
            </w:pPr>
          </w:p>
        </w:tc>
      </w:tr>
      <w:tr w:rsidR="005401F3" w:rsidRPr="007F13B0" w:rsidTr="001C103E">
        <w:tc>
          <w:tcPr>
            <w:tcW w:w="0" w:type="auto"/>
            <w:vMerge/>
            <w:shd w:val="clear" w:color="auto" w:fill="auto"/>
          </w:tcPr>
          <w:p w:rsidR="005401F3" w:rsidRPr="007F13B0" w:rsidRDefault="005401F3" w:rsidP="007F2FF4">
            <w:pPr>
              <w:rPr>
                <w:rFonts w:ascii="Calibri" w:hAnsi="Calibri" w:cs="Calibri"/>
                <w:sz w:val="18"/>
              </w:rPr>
            </w:pPr>
          </w:p>
        </w:tc>
        <w:tc>
          <w:tcPr>
            <w:tcW w:w="0" w:type="auto"/>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Neues Testament</w:t>
            </w:r>
          </w:p>
        </w:tc>
        <w:tc>
          <w:tcPr>
            <w:tcW w:w="3454" w:type="dxa"/>
            <w:shd w:val="clear" w:color="auto" w:fill="auto"/>
            <w:vAlign w:val="center"/>
          </w:tcPr>
          <w:p w:rsidR="005401F3" w:rsidRPr="007F13B0" w:rsidRDefault="005401F3" w:rsidP="007F2FF4">
            <w:pPr>
              <w:rPr>
                <w:rFonts w:ascii="Calibri" w:hAnsi="Calibri" w:cs="Calibri"/>
                <w:sz w:val="18"/>
              </w:rPr>
            </w:pPr>
            <w:r w:rsidRPr="007F13B0">
              <w:rPr>
                <w:rFonts w:ascii="Calibri" w:hAnsi="Calibri" w:cs="Calibri"/>
                <w:sz w:val="18"/>
              </w:rPr>
              <w:t>Altes Testament</w:t>
            </w:r>
          </w:p>
        </w:tc>
        <w:tc>
          <w:tcPr>
            <w:tcW w:w="1843" w:type="dxa"/>
            <w:shd w:val="clear" w:color="auto" w:fill="auto"/>
          </w:tcPr>
          <w:p w:rsidR="005401F3" w:rsidRPr="007F13B0" w:rsidRDefault="005401F3" w:rsidP="007F2FF4">
            <w:pPr>
              <w:rPr>
                <w:rFonts w:ascii="Calibri" w:hAnsi="Calibri" w:cs="Calibri"/>
                <w:sz w:val="18"/>
              </w:rPr>
            </w:pPr>
          </w:p>
        </w:tc>
      </w:tr>
    </w:tbl>
    <w:p w:rsidR="00011DD7" w:rsidRPr="00E3538B" w:rsidRDefault="00011DD7" w:rsidP="0024168B">
      <w:pPr>
        <w:rPr>
          <w:rFonts w:ascii="Calibri" w:hAnsi="Calibri" w:cs="Calibri"/>
        </w:rPr>
      </w:pPr>
    </w:p>
    <w:p w:rsidR="005401F3" w:rsidRPr="00E3538B" w:rsidRDefault="005401F3" w:rsidP="00CE0D4D">
      <w:pPr>
        <w:pStyle w:val="berschrift5"/>
        <w:rPr>
          <w:rFonts w:cs="Calibri"/>
        </w:rPr>
      </w:pPr>
      <w:bookmarkStart w:id="2499" w:name="_Toc71106278"/>
      <w:r w:rsidRPr="00E3538B">
        <w:rPr>
          <w:rFonts w:cs="Calibri"/>
        </w:rPr>
        <w:lastRenderedPageBreak/>
        <w:t>Das oberste Therapieziel</w:t>
      </w:r>
      <w:bookmarkEnd w:id="2499"/>
    </w:p>
    <w:p w:rsidR="005401F3" w:rsidRPr="00E3538B" w:rsidRDefault="005401F3" w:rsidP="007F2FF4">
      <w:pPr>
        <w:rPr>
          <w:rFonts w:ascii="Calibri" w:hAnsi="Calibri" w:cs="Calibri"/>
          <w:szCs w:val="20"/>
          <w:lang w:eastAsia="en-US"/>
        </w:rPr>
      </w:pPr>
      <w:r w:rsidRPr="00E3538B">
        <w:rPr>
          <w:rFonts w:ascii="Calibri" w:hAnsi="Calibri" w:cs="Calibri"/>
        </w:rPr>
        <w:t>Für mich hat ein Mensch das oberste Therapie- oder Lebensziel schon erreicht, wenn er eine positive Grundeinstellung dem positiven Absoluten (bzw. was er dafür hält) gegenüber hat. Man könnte das auch „positive Absoluteinstellung“, „Primärtugend“ oder „positiven Primärwillen“ nennen. (Ich habe das ja schon mehrfach erwähnt</w:t>
      </w:r>
      <w:r w:rsidR="00FC0727" w:rsidRPr="00E3538B">
        <w:rPr>
          <w:rFonts w:ascii="Calibri" w:hAnsi="Calibri" w:cs="Calibri"/>
        </w:rPr>
        <w:t>.)</w:t>
      </w:r>
      <w:r w:rsidRPr="00E3538B">
        <w:rPr>
          <w:rFonts w:ascii="Calibri" w:hAnsi="Calibri" w:cs="Calibri"/>
        </w:rPr>
        <w:br/>
        <w:t xml:space="preserve">Sehr einfach gesagt: Wenn er ein gutwilliger Mensch ist, ist er für mich schon beim Wichtigsten, bei dem, das ich +A/ Gott /sein Selbst nenne, angekommen. Er muss nicht irgendwohin, er ist schon am Ziel. Er muss nicht ein Anderer werden, er muss nicht </w:t>
      </w:r>
      <w:r w:rsidR="00AE59F3" w:rsidRPr="00E3538B">
        <w:rPr>
          <w:rFonts w:ascii="Calibri" w:hAnsi="Calibri" w:cs="Calibri"/>
        </w:rPr>
        <w:t xml:space="preserve">Irgendetwas </w:t>
      </w:r>
      <w:r w:rsidRPr="00E3538B">
        <w:rPr>
          <w:rFonts w:ascii="Calibri" w:hAnsi="Calibri" w:cs="Calibri"/>
        </w:rPr>
        <w:t xml:space="preserve"> leisten usw. - er darf sein, wie auch immer er ist</w:t>
      </w:r>
      <w:r w:rsidR="00667597" w:rsidRPr="00E3538B">
        <w:rPr>
          <w:rFonts w:ascii="Calibri" w:hAnsi="Calibri" w:cs="Calibri"/>
        </w:rPr>
        <w:t>. Er sollte sich nur dessen bewusst werden.</w:t>
      </w:r>
      <w:r w:rsidR="008F6B78" w:rsidRPr="00E3538B">
        <w:rPr>
          <w:rFonts w:ascii="Calibri" w:hAnsi="Calibri" w:cs="Calibri"/>
        </w:rPr>
        <w:t xml:space="preserve"> </w:t>
      </w:r>
      <w:r w:rsidRPr="00E3538B">
        <w:rPr>
          <w:rFonts w:ascii="Calibri" w:hAnsi="Calibri" w:cs="Calibri"/>
        </w:rPr>
        <w:t>Alle anderen Ziele halte ich für relativ bedeutend (keineswegs für unbedeutend</w:t>
      </w:r>
      <w:r w:rsidR="00A9786D" w:rsidRPr="00E3538B">
        <w:rPr>
          <w:rFonts w:ascii="Calibri" w:hAnsi="Calibri" w:cs="Calibri"/>
        </w:rPr>
        <w:t>!). I.d.R. sind sie relativ gut</w:t>
      </w:r>
      <w:r w:rsidRPr="00E3538B">
        <w:rPr>
          <w:rFonts w:ascii="Calibri" w:hAnsi="Calibri" w:cs="Calibri"/>
        </w:rPr>
        <w:t xml:space="preserve"> („Sekundärtugenden“). Wegen ihrer Relativität kann das relativ Gute aber </w:t>
      </w:r>
      <w:r w:rsidR="00793316" w:rsidRPr="00E3538B">
        <w:rPr>
          <w:rFonts w:ascii="Calibri" w:hAnsi="Calibri" w:cs="Calibri"/>
        </w:rPr>
        <w:t xml:space="preserve">manchmal </w:t>
      </w:r>
      <w:r w:rsidRPr="00E3538B">
        <w:rPr>
          <w:rFonts w:ascii="Calibri" w:hAnsi="Calibri" w:cs="Calibri"/>
        </w:rPr>
        <w:t xml:space="preserve">relativ schlecht sein. Im Einzelfall (!) kann es also sinnvoll sein, dem Patienten zu raten, er solle seine Abhängigkeit behalten oder gar verstärken, eher regredieren als vorankommen, eher böse als gut, lieber aggressiv als friedfertig sein usw. Denn wenn er beispielsweise nur friedfertig sein muss, wird er, nach dem „Gesetz der Gegensatzbildung“ bei sich oder anderen Menschen Aggressivität hervorrufen, die, so glaube ich, noch stärker als die normale, „relative“ Aggressivität ist usw. </w:t>
      </w:r>
    </w:p>
    <w:p w:rsidR="005401F3" w:rsidRPr="00E3538B" w:rsidRDefault="005401F3" w:rsidP="00CE0D4D">
      <w:pPr>
        <w:pStyle w:val="berschrift5"/>
        <w:rPr>
          <w:rFonts w:cs="Calibri"/>
        </w:rPr>
      </w:pPr>
      <w:bookmarkStart w:id="2500" w:name="_Toc397357032"/>
      <w:bookmarkStart w:id="2501" w:name="_Toc71106279"/>
      <w:r w:rsidRPr="00E3538B">
        <w:rPr>
          <w:rFonts w:cs="Calibri"/>
        </w:rPr>
        <w:t>Rat für Patienten</w:t>
      </w:r>
      <w:bookmarkEnd w:id="2500"/>
      <w:bookmarkEnd w:id="2501"/>
    </w:p>
    <w:p w:rsidR="005401F3" w:rsidRPr="00E3538B" w:rsidRDefault="008F6B78" w:rsidP="007F2FF4">
      <w:pPr>
        <w:rPr>
          <w:rFonts w:ascii="Calibri" w:hAnsi="Calibri" w:cs="Calibri"/>
          <w:sz w:val="22"/>
        </w:rPr>
      </w:pPr>
      <w:r w:rsidRPr="00E3538B">
        <w:rPr>
          <w:rFonts w:ascii="Calibri" w:hAnsi="Calibri" w:cs="Calibri"/>
          <w:sz w:val="22"/>
        </w:rPr>
        <w:t xml:space="preserve">• </w:t>
      </w:r>
      <w:r w:rsidR="005401F3" w:rsidRPr="00E3538B">
        <w:rPr>
          <w:rFonts w:ascii="Calibri" w:hAnsi="Calibri" w:cs="Calibri"/>
          <w:sz w:val="22"/>
        </w:rPr>
        <w:t>Nimm Dich in Deiner Krankheit an un</w:t>
      </w:r>
      <w:r w:rsidR="00667597" w:rsidRPr="00E3538B">
        <w:rPr>
          <w:rFonts w:ascii="Calibri" w:hAnsi="Calibri" w:cs="Calibri"/>
          <w:sz w:val="22"/>
        </w:rPr>
        <w:t xml:space="preserve">d versuche etwas dagegen zu tun. </w:t>
      </w:r>
      <w:r w:rsidRPr="00E3538B">
        <w:rPr>
          <w:rFonts w:ascii="Calibri" w:hAnsi="Calibri" w:cs="Calibri"/>
          <w:sz w:val="22"/>
        </w:rPr>
        <w:br/>
      </w:r>
      <w:r w:rsidR="00667597" w:rsidRPr="00E3538B">
        <w:rPr>
          <w:rFonts w:ascii="Calibri" w:hAnsi="Calibri" w:cs="Calibri"/>
          <w:sz w:val="22"/>
        </w:rPr>
        <w:t>Aber: kämpfe nicht gegen die Krankheit, denn sie hat meistens eine Funktion.</w:t>
      </w:r>
      <w:r w:rsidR="005401F3" w:rsidRPr="00E3538B">
        <w:rPr>
          <w:rFonts w:ascii="Calibri" w:hAnsi="Calibri" w:cs="Calibri"/>
          <w:sz w:val="22"/>
        </w:rPr>
        <w:t xml:space="preserve"> </w:t>
      </w:r>
      <w:r w:rsidR="005401F3" w:rsidRPr="00E3538B">
        <w:rPr>
          <w:rFonts w:ascii="Calibri" w:hAnsi="Calibri" w:cs="Calibri"/>
          <w:sz w:val="22"/>
        </w:rPr>
        <w:br/>
      </w:r>
      <w:r w:rsidRPr="00E3538B">
        <w:rPr>
          <w:rFonts w:ascii="Calibri" w:hAnsi="Calibri" w:cs="Calibri"/>
          <w:sz w:val="22"/>
        </w:rPr>
        <w:t xml:space="preserve">• </w:t>
      </w:r>
      <w:r w:rsidR="005401F3" w:rsidRPr="00E3538B">
        <w:rPr>
          <w:rFonts w:ascii="Calibri" w:hAnsi="Calibri" w:cs="Calibri"/>
          <w:sz w:val="22"/>
        </w:rPr>
        <w:t xml:space="preserve">Verstecke Dich nicht, schäme Dich nicht und hole Dir Hilfe zur rechten Zeit. </w:t>
      </w:r>
      <w:r w:rsidR="005401F3" w:rsidRPr="00E3538B">
        <w:rPr>
          <w:rFonts w:ascii="Calibri" w:hAnsi="Calibri" w:cs="Calibri"/>
          <w:sz w:val="22"/>
        </w:rPr>
        <w:br/>
      </w:r>
      <w:r w:rsidRPr="00E3538B">
        <w:rPr>
          <w:rFonts w:ascii="Calibri" w:hAnsi="Calibri" w:cs="Calibri"/>
          <w:sz w:val="22"/>
        </w:rPr>
        <w:t xml:space="preserve">• </w:t>
      </w:r>
      <w:r w:rsidR="005401F3" w:rsidRPr="00E3538B">
        <w:rPr>
          <w:rFonts w:ascii="Calibri" w:hAnsi="Calibri" w:cs="Calibri"/>
          <w:sz w:val="22"/>
        </w:rPr>
        <w:t xml:space="preserve">Tabuisiere Deine Krankheit nicht, gehe aber auch nicht damit hausieren. </w:t>
      </w:r>
      <w:r w:rsidR="005401F3" w:rsidRPr="00E3538B">
        <w:rPr>
          <w:rFonts w:ascii="Calibri" w:hAnsi="Calibri" w:cs="Calibri"/>
          <w:sz w:val="22"/>
        </w:rPr>
        <w:br/>
      </w:r>
      <w:r w:rsidRPr="00E3538B">
        <w:rPr>
          <w:rFonts w:ascii="Calibri" w:hAnsi="Calibri" w:cs="Calibri"/>
          <w:sz w:val="22"/>
        </w:rPr>
        <w:t xml:space="preserve">• </w:t>
      </w:r>
      <w:r w:rsidR="005401F3" w:rsidRPr="00E3538B">
        <w:rPr>
          <w:rFonts w:ascii="Calibri" w:hAnsi="Calibri" w:cs="Calibri"/>
          <w:sz w:val="22"/>
        </w:rPr>
        <w:t>Glaube daran, dass das Leben „drüben“ weiter geht, auch wenn Du hier stirbst.</w:t>
      </w:r>
      <w:r w:rsidR="005401F3" w:rsidRPr="00E3538B">
        <w:rPr>
          <w:rFonts w:ascii="Calibri" w:hAnsi="Calibri" w:cs="Calibri"/>
          <w:sz w:val="22"/>
        </w:rPr>
        <w:br/>
      </w:r>
      <w:r w:rsidRPr="00E3538B">
        <w:rPr>
          <w:rFonts w:ascii="Calibri" w:hAnsi="Calibri" w:cs="Calibri"/>
          <w:sz w:val="22"/>
        </w:rPr>
        <w:t xml:space="preserve">• </w:t>
      </w:r>
      <w:r w:rsidR="005401F3" w:rsidRPr="00E3538B">
        <w:rPr>
          <w:rFonts w:ascii="Calibri" w:hAnsi="Calibri" w:cs="Calibri"/>
          <w:sz w:val="22"/>
        </w:rPr>
        <w:t>Versuche zu glauben, dass Gott stärker ist als alle negativen Kräfte.</w:t>
      </w:r>
      <w:r w:rsidR="005401F3" w:rsidRPr="00E3538B">
        <w:rPr>
          <w:rFonts w:ascii="Calibri" w:hAnsi="Calibri" w:cs="Calibri"/>
          <w:sz w:val="22"/>
        </w:rPr>
        <w:br/>
      </w:r>
      <w:r w:rsidRPr="00E3538B">
        <w:rPr>
          <w:rFonts w:ascii="Calibri" w:hAnsi="Calibri" w:cs="Calibri"/>
          <w:sz w:val="22"/>
          <w:lang w:eastAsia="en-US"/>
        </w:rPr>
        <w:t xml:space="preserve">• </w:t>
      </w:r>
      <w:r w:rsidR="005401F3" w:rsidRPr="00E3538B">
        <w:rPr>
          <w:rFonts w:ascii="Calibri" w:hAnsi="Calibri" w:cs="Calibri"/>
          <w:sz w:val="22"/>
          <w:lang w:eastAsia="en-US"/>
        </w:rPr>
        <w:t>Wenn Dir Dein jetziger „Gott“ etwas unbedingt verbietet, dann suche Dir einen Gott, der Dir Freiheit gibt.</w:t>
      </w:r>
      <w:r w:rsidRPr="00E3538B">
        <w:rPr>
          <w:rFonts w:ascii="Calibri" w:hAnsi="Calibri" w:cs="Calibri"/>
          <w:sz w:val="22"/>
          <w:lang w:eastAsia="en-US"/>
        </w:rPr>
        <w:t xml:space="preserve"> </w:t>
      </w:r>
      <w:r w:rsidR="005401F3" w:rsidRPr="00E3538B">
        <w:rPr>
          <w:rFonts w:ascii="Calibri" w:hAnsi="Calibri" w:cs="Calibri"/>
          <w:sz w:val="22"/>
          <w:lang w:eastAsia="en-US"/>
        </w:rPr>
        <w:t xml:space="preserve">Wenn Deine „Teufel“ so stark oder noch stärker sind als Dein jetziger Gott, dann suche Dir einen stärkeren Gott. </w:t>
      </w:r>
      <w:r w:rsidR="00D8391C" w:rsidRPr="00E3538B">
        <w:rPr>
          <w:rFonts w:ascii="Calibri" w:hAnsi="Calibri" w:cs="Calibri"/>
          <w:sz w:val="22"/>
          <w:lang w:eastAsia="en-US"/>
        </w:rPr>
        <w:br/>
      </w:r>
      <w:r w:rsidRPr="00E3538B">
        <w:rPr>
          <w:rFonts w:ascii="Calibri" w:hAnsi="Calibri" w:cs="Calibri"/>
          <w:sz w:val="22"/>
          <w:lang w:eastAsia="en-US"/>
        </w:rPr>
        <w:t xml:space="preserve">• </w:t>
      </w:r>
      <w:r w:rsidR="00D8391C" w:rsidRPr="00E3538B">
        <w:rPr>
          <w:rFonts w:ascii="Calibri" w:hAnsi="Calibri" w:cs="Calibri"/>
          <w:sz w:val="22"/>
          <w:lang w:eastAsia="en-US"/>
        </w:rPr>
        <w:t>Wenn Du mit Vater oder Mutter nicht klarkommst, nimm Dir Gott als Vater/ Mutter, der Dich immer lieben wird.</w:t>
      </w:r>
      <w:r w:rsidR="00A9786D" w:rsidRPr="00E3538B">
        <w:rPr>
          <w:rFonts w:ascii="Calibri" w:hAnsi="Calibri" w:cs="Calibri"/>
          <w:sz w:val="22"/>
          <w:lang w:eastAsia="en-US"/>
        </w:rPr>
        <w:br/>
      </w:r>
      <w:r w:rsidRPr="00E3538B">
        <w:rPr>
          <w:rFonts w:ascii="Calibri" w:hAnsi="Calibri" w:cs="Calibri"/>
          <w:sz w:val="22"/>
          <w:lang w:eastAsia="en-US"/>
        </w:rPr>
        <w:t xml:space="preserve">• </w:t>
      </w:r>
      <w:r w:rsidR="005401F3" w:rsidRPr="00E3538B">
        <w:rPr>
          <w:rFonts w:ascii="Calibri" w:hAnsi="Calibri" w:cs="Calibri"/>
          <w:sz w:val="22"/>
          <w:lang w:eastAsia="en-US"/>
        </w:rPr>
        <w:t xml:space="preserve">Wenn Du das Gefühl hast, Du bist wenig wert, dann suche Dir einen Gott, der Dich zu sich emporhebt. </w:t>
      </w:r>
      <w:r w:rsidR="005401F3" w:rsidRPr="00E3538B">
        <w:rPr>
          <w:rFonts w:ascii="Calibri" w:hAnsi="Calibri" w:cs="Calibri"/>
          <w:sz w:val="22"/>
          <w:lang w:eastAsia="en-US"/>
        </w:rPr>
        <w:br/>
      </w:r>
      <w:r w:rsidRPr="00E3538B">
        <w:rPr>
          <w:rFonts w:ascii="Calibri" w:hAnsi="Calibri" w:cs="Calibri"/>
          <w:sz w:val="22"/>
          <w:lang w:eastAsia="en-US"/>
        </w:rPr>
        <w:t xml:space="preserve">• </w:t>
      </w:r>
      <w:r w:rsidR="005401F3" w:rsidRPr="00E3538B">
        <w:rPr>
          <w:rFonts w:ascii="Calibri" w:hAnsi="Calibri" w:cs="Calibri"/>
          <w:sz w:val="22"/>
          <w:lang w:eastAsia="en-US"/>
        </w:rPr>
        <w:t xml:space="preserve">Wenn Du dauernd schuldbeladen herum läufst, dann suche Dir einen gnädigen Gott, der Dir alles verzeiht, was Du bereust. </w:t>
      </w:r>
    </w:p>
    <w:p w:rsidR="005401F3" w:rsidRPr="00E3538B" w:rsidRDefault="005401F3" w:rsidP="00CE0D4D">
      <w:pPr>
        <w:pStyle w:val="berschrift5"/>
        <w:rPr>
          <w:rFonts w:cs="Calibri"/>
        </w:rPr>
      </w:pPr>
      <w:bookmarkStart w:id="2502" w:name="_Toc397357033"/>
      <w:bookmarkStart w:id="2503" w:name="_Toc71106280"/>
      <w:bookmarkStart w:id="2504" w:name="_Toc214947412"/>
      <w:bookmarkStart w:id="2505" w:name="_Toc18501844"/>
      <w:bookmarkStart w:id="2506" w:name="_Toc353598253"/>
      <w:bookmarkStart w:id="2507" w:name="_Toc353598477"/>
      <w:bookmarkStart w:id="2508" w:name="_Toc353598882"/>
      <w:bookmarkStart w:id="2509" w:name="_Toc353599049"/>
      <w:bookmarkStart w:id="2510" w:name="_Toc363450141"/>
      <w:bookmarkStart w:id="2511" w:name="_Toc371562168"/>
      <w:bookmarkStart w:id="2512" w:name="_Toc371562307"/>
      <w:bookmarkStart w:id="2513" w:name="_Toc374712506"/>
      <w:bookmarkStart w:id="2514" w:name="_Toc374713350"/>
      <w:bookmarkStart w:id="2515" w:name="_Toc388941993"/>
      <w:bookmarkStart w:id="2516" w:name="_Toc402502238"/>
      <w:bookmarkStart w:id="2517" w:name="_Toc402516681"/>
      <w:bookmarkStart w:id="2518" w:name="_Toc402517038"/>
      <w:bookmarkStart w:id="2519" w:name="_Toc429100946"/>
      <w:bookmarkStart w:id="2520" w:name="_Toc429117018"/>
      <w:bookmarkStart w:id="2521" w:name="_Toc429117108"/>
      <w:bookmarkStart w:id="2522" w:name="_Toc429117511"/>
      <w:bookmarkStart w:id="2523" w:name="_Toc429117673"/>
      <w:r w:rsidRPr="00E3538B">
        <w:rPr>
          <w:rFonts w:cs="Calibri"/>
        </w:rPr>
        <w:t>Zur Rolle von Therapeuten und Patienten</w:t>
      </w:r>
      <w:bookmarkEnd w:id="2502"/>
      <w:bookmarkEnd w:id="2503"/>
    </w:p>
    <w:p w:rsidR="005401F3" w:rsidRPr="00E3538B" w:rsidRDefault="005401F3" w:rsidP="007F2FF4">
      <w:pPr>
        <w:rPr>
          <w:rFonts w:ascii="Calibri" w:hAnsi="Calibri" w:cs="Calibri"/>
        </w:rPr>
      </w:pPr>
      <w:r w:rsidRPr="00E3538B">
        <w:rPr>
          <w:rFonts w:ascii="Calibri" w:hAnsi="Calibri" w:cs="Calibri"/>
          <w:sz w:val="20"/>
        </w:rPr>
        <w:t>Hier nur Stichworte in Anlehnung an die Meditation `Orientierung und Freiheit´.</w:t>
      </w:r>
      <w:r w:rsidRPr="00AE2297">
        <w:rPr>
          <w:rStyle w:val="Funotenzeichen"/>
        </w:rPr>
        <w:footnoteReference w:id="782"/>
      </w:r>
      <w:r w:rsidRPr="00E3538B">
        <w:rPr>
          <w:rFonts w:ascii="Calibri" w:hAnsi="Calibri" w:cs="Calibri"/>
        </w:rPr>
        <w:br/>
        <w:t xml:space="preserve">Therapeut und Patient sollten versuchen, </w:t>
      </w:r>
      <w:r w:rsidRPr="00E3538B">
        <w:rPr>
          <w:rFonts w:ascii="Calibri" w:hAnsi="Calibri" w:cs="Calibri"/>
        </w:rPr>
        <w:br/>
        <w:t>- authentisch zu sein, aber sie dürfen auch eine Rolle spielen,</w:t>
      </w:r>
      <w:r w:rsidRPr="00E3538B">
        <w:rPr>
          <w:rFonts w:ascii="Calibri" w:hAnsi="Calibri" w:cs="Calibri"/>
        </w:rPr>
        <w:br/>
      </w:r>
      <w:r w:rsidRPr="00E3538B">
        <w:rPr>
          <w:rFonts w:ascii="Calibri" w:hAnsi="Calibri" w:cs="Calibri"/>
          <w:bCs/>
        </w:rPr>
        <w:lastRenderedPageBreak/>
        <w:t>- sich und die Anderen zu akzeptieren und zu lieben, aber sie dürfen sich und die Anderen auch hassen,</w:t>
      </w:r>
      <w:r w:rsidRPr="00E3538B">
        <w:rPr>
          <w:rFonts w:ascii="Calibri" w:hAnsi="Calibri" w:cs="Calibri"/>
          <w:bCs/>
        </w:rPr>
        <w:br/>
        <w:t>- nichts von sich und den Anderen zu fordern (kein Muss), aber sie dürfen auch fordern,</w:t>
      </w:r>
      <w:r w:rsidRPr="00E3538B">
        <w:rPr>
          <w:rFonts w:ascii="Calibri" w:hAnsi="Calibri" w:cs="Calibri"/>
          <w:bCs/>
        </w:rPr>
        <w:br/>
        <w:t>- den Anderen zu verstehen, aber sie dürfen ihn auch missverstehen,</w:t>
      </w:r>
      <w:r w:rsidRPr="00E3538B">
        <w:rPr>
          <w:rFonts w:ascii="Calibri" w:hAnsi="Calibri" w:cs="Calibri"/>
          <w:bCs/>
        </w:rPr>
        <w:br/>
      </w:r>
      <w:r w:rsidRPr="00E3538B">
        <w:rPr>
          <w:rFonts w:ascii="Calibri" w:hAnsi="Calibri" w:cs="Calibri"/>
        </w:rPr>
        <w:t xml:space="preserve">- ihre und der Anderen Grenzen zu erkennen und zu respektieren - </w:t>
      </w:r>
      <w:r w:rsidRPr="00E3538B">
        <w:rPr>
          <w:rFonts w:ascii="Calibri" w:hAnsi="Calibri" w:cs="Calibri"/>
          <w:bCs/>
        </w:rPr>
        <w:t xml:space="preserve">sie dürfen </w:t>
      </w:r>
      <w:r w:rsidRPr="00E3538B">
        <w:rPr>
          <w:rFonts w:ascii="Calibri" w:hAnsi="Calibri" w:cs="Calibri"/>
        </w:rPr>
        <w:t>sich und Andere aber auch auspowern,</w:t>
      </w:r>
      <w:r w:rsidRPr="00E3538B">
        <w:rPr>
          <w:rFonts w:ascii="Calibri" w:hAnsi="Calibri" w:cs="Calibri"/>
        </w:rPr>
        <w:br/>
        <w:t xml:space="preserve">- offen zu sein, aber </w:t>
      </w:r>
      <w:r w:rsidRPr="00E3538B">
        <w:rPr>
          <w:rFonts w:ascii="Calibri" w:hAnsi="Calibri" w:cs="Calibri"/>
          <w:bCs/>
        </w:rPr>
        <w:t xml:space="preserve">sie dürfen </w:t>
      </w:r>
      <w:r w:rsidRPr="00E3538B">
        <w:rPr>
          <w:rFonts w:ascii="Calibri" w:hAnsi="Calibri" w:cs="Calibri"/>
        </w:rPr>
        <w:t>auch zumachen,</w:t>
      </w:r>
      <w:r w:rsidRPr="00E3538B">
        <w:rPr>
          <w:rFonts w:ascii="Calibri" w:hAnsi="Calibri" w:cs="Calibri"/>
        </w:rPr>
        <w:br/>
      </w:r>
      <w:r w:rsidRPr="00E3538B">
        <w:rPr>
          <w:rFonts w:ascii="Calibri" w:hAnsi="Calibri" w:cs="Calibri"/>
          <w:bCs/>
        </w:rPr>
        <w:t xml:space="preserve">- die Probleme zu lösen, aber sie dürfen sie auch </w:t>
      </w:r>
      <w:r w:rsidR="00545087" w:rsidRPr="00E3538B">
        <w:rPr>
          <w:rFonts w:ascii="Calibri" w:hAnsi="Calibri" w:cs="Calibri"/>
          <w:bCs/>
        </w:rPr>
        <w:t xml:space="preserve">ungelöst liegenlassen oder gar </w:t>
      </w:r>
      <w:r w:rsidRPr="00E3538B">
        <w:rPr>
          <w:rFonts w:ascii="Calibri" w:hAnsi="Calibri" w:cs="Calibri"/>
          <w:bCs/>
        </w:rPr>
        <w:t>vergrößern,</w:t>
      </w:r>
      <w:r w:rsidRPr="00E3538B">
        <w:rPr>
          <w:rFonts w:ascii="Calibri" w:hAnsi="Calibri" w:cs="Calibri"/>
          <w:bCs/>
        </w:rPr>
        <w:br/>
        <w:t>- Erfolg in der Therapie zu haben, aber sie dürfen auch Misserfolg haben,</w:t>
      </w:r>
      <w:r w:rsidRPr="00E3538B">
        <w:rPr>
          <w:rFonts w:ascii="Calibri" w:hAnsi="Calibri" w:cs="Calibri"/>
          <w:bCs/>
        </w:rPr>
        <w:br/>
        <w:t>- die Wahrheit zu sagen, aber sie dürfen auch lügen,</w:t>
      </w:r>
      <w:r w:rsidRPr="00E3538B">
        <w:rPr>
          <w:rFonts w:ascii="Calibri" w:hAnsi="Calibri" w:cs="Calibri"/>
          <w:bCs/>
        </w:rPr>
        <w:br/>
        <w:t>- stark, klug und weise zu sein, aber sie dürfen auch schwach, dumm und unreif sein,</w:t>
      </w:r>
      <w:r w:rsidRPr="00E3538B">
        <w:rPr>
          <w:rFonts w:ascii="Calibri" w:hAnsi="Calibri" w:cs="Calibri"/>
          <w:bCs/>
        </w:rPr>
        <w:br/>
        <w:t>- erwachsen zu sein, aber sie dürfen auch Kind, ja auch kindlich sein,</w:t>
      </w:r>
      <w:r w:rsidRPr="00E3538B">
        <w:rPr>
          <w:rFonts w:ascii="Calibri" w:hAnsi="Calibri" w:cs="Calibri"/>
          <w:bCs/>
        </w:rPr>
        <w:br/>
      </w:r>
      <w:r w:rsidRPr="00E3538B">
        <w:rPr>
          <w:rFonts w:ascii="Calibri" w:hAnsi="Calibri" w:cs="Calibri"/>
        </w:rPr>
        <w:t xml:space="preserve">- Gott oder Spiritualität mit einzubeziehen, aber </w:t>
      </w:r>
      <w:r w:rsidRPr="00E3538B">
        <w:rPr>
          <w:rFonts w:ascii="Calibri" w:hAnsi="Calibri" w:cs="Calibri"/>
          <w:bCs/>
        </w:rPr>
        <w:t xml:space="preserve">sie dürfen </w:t>
      </w:r>
      <w:r w:rsidRPr="00E3538B">
        <w:rPr>
          <w:rFonts w:ascii="Calibri" w:hAnsi="Calibri" w:cs="Calibri"/>
        </w:rPr>
        <w:t>diese auch ausschließen usw.</w:t>
      </w:r>
      <w:r w:rsidR="00667597" w:rsidRPr="00E3538B">
        <w:rPr>
          <w:rFonts w:ascii="Calibri" w:hAnsi="Calibri" w:cs="Calibri"/>
        </w:rPr>
        <w:br/>
      </w:r>
      <w:r w:rsidRPr="00E3538B">
        <w:rPr>
          <w:rFonts w:ascii="Calibri" w:hAnsi="Calibri" w:cs="Calibri"/>
          <w:sz w:val="20"/>
        </w:rPr>
        <w:t>Anmerkung: das jeweils erstgenannte ist i.d.R. das Günstigere, selten aber auch das Ungünstigere. Aber selbst wenn es das Günstigere ist, wird es zum Ungünstigeren, wenn es zum Muss wird.</w:t>
      </w:r>
      <w:bookmarkStart w:id="2524" w:name="_Toc397357034"/>
    </w:p>
    <w:p w:rsidR="00746B53" w:rsidRPr="00E3538B" w:rsidRDefault="00746B53" w:rsidP="00CE0D4D">
      <w:pPr>
        <w:pStyle w:val="berschrift5"/>
        <w:rPr>
          <w:rFonts w:cs="Calibri"/>
        </w:rPr>
      </w:pPr>
      <w:bookmarkStart w:id="2525" w:name="_Toc71106281"/>
      <w:bookmarkStart w:id="2526" w:name="_Toc484597487"/>
      <w:bookmarkEnd w:id="2524"/>
      <w:r w:rsidRPr="00E3538B">
        <w:rPr>
          <w:rFonts w:cs="Calibri"/>
        </w:rPr>
        <w:t>Praktische Durchführung</w:t>
      </w:r>
      <w:bookmarkEnd w:id="2525"/>
      <w:r w:rsidRPr="00E3538B">
        <w:rPr>
          <w:rFonts w:cs="Calibri"/>
        </w:rPr>
        <w:t xml:space="preserve"> </w:t>
      </w:r>
    </w:p>
    <w:p w:rsidR="008F6B78" w:rsidRPr="00E3538B" w:rsidRDefault="00746B53" w:rsidP="007F2FF4">
      <w:pPr>
        <w:rPr>
          <w:rFonts w:ascii="Calibri" w:hAnsi="Calibri" w:cs="Calibri"/>
          <w:sz w:val="20"/>
        </w:rPr>
      </w:pPr>
      <w:r w:rsidRPr="00E3538B">
        <w:rPr>
          <w:rFonts w:ascii="Calibri" w:eastAsia="MS Mincho" w:hAnsi="Calibri" w:cs="Calibri"/>
          <w:lang w:eastAsia="en-US"/>
        </w:rPr>
        <w:t xml:space="preserve">• `Primäre Psychotherapie´ umfasst </w:t>
      </w:r>
      <w:r w:rsidR="00011DD7" w:rsidRPr="00E3538B">
        <w:rPr>
          <w:rFonts w:ascii="Calibri" w:eastAsia="MS Mincho" w:hAnsi="Calibri" w:cs="Calibri"/>
          <w:lang w:eastAsia="en-US"/>
        </w:rPr>
        <w:t>alles was für die Psyche des Patienten relevant ist -</w:t>
      </w:r>
      <w:r w:rsidRPr="00E3538B">
        <w:rPr>
          <w:rFonts w:ascii="Calibri" w:eastAsia="MS Mincho" w:hAnsi="Calibri" w:cs="Calibri"/>
          <w:lang w:eastAsia="en-US"/>
        </w:rPr>
        <w:t xml:space="preserve">vorrangig alles, was </w:t>
      </w:r>
      <w:r w:rsidR="00011DD7" w:rsidRPr="00E3538B">
        <w:rPr>
          <w:rFonts w:ascii="Calibri" w:eastAsia="MS Mincho" w:hAnsi="Calibri" w:cs="Calibri"/>
          <w:lang w:eastAsia="en-US"/>
        </w:rPr>
        <w:t>ihm</w:t>
      </w:r>
      <w:r w:rsidRPr="00E3538B">
        <w:rPr>
          <w:rFonts w:ascii="Calibri" w:eastAsia="MS Mincho" w:hAnsi="Calibri" w:cs="Calibri"/>
          <w:lang w:eastAsia="en-US"/>
        </w:rPr>
        <w:t xml:space="preserve"> unbedingte Liebe, Würde und Freiheit vermittelt. </w:t>
      </w:r>
      <w:r w:rsidR="00011DD7" w:rsidRPr="00E3538B">
        <w:rPr>
          <w:rFonts w:ascii="Calibri" w:eastAsia="MS Mincho" w:hAnsi="Calibri" w:cs="Calibri"/>
          <w:lang w:eastAsia="en-US"/>
        </w:rPr>
        <w:br/>
      </w:r>
      <w:r w:rsidR="00B21CC0" w:rsidRPr="00E3538B">
        <w:rPr>
          <w:rFonts w:ascii="Calibri" w:eastAsia="MS Mincho" w:hAnsi="Calibri" w:cs="Calibri"/>
          <w:lang w:eastAsia="en-US"/>
        </w:rPr>
        <w:t>Das bedeutet</w:t>
      </w:r>
      <w:r w:rsidRPr="00E3538B">
        <w:rPr>
          <w:rFonts w:ascii="Calibri" w:eastAsia="MS Mincho" w:hAnsi="Calibri" w:cs="Calibri"/>
          <w:lang w:eastAsia="en-US"/>
        </w:rPr>
        <w:t xml:space="preserve"> `+A-basierte´ Methodenvielfalt und </w:t>
      </w:r>
      <w:r w:rsidRPr="00E3538B">
        <w:rPr>
          <w:rFonts w:ascii="Calibri" w:eastAsia="MS Mincho" w:hAnsi="Calibri" w:cs="Calibri"/>
          <w:b/>
          <w:lang w:eastAsia="en-US"/>
        </w:rPr>
        <w:t>Entlastung, Unterstützung der Person (P)</w:t>
      </w:r>
      <w:r w:rsidRPr="00E3538B">
        <w:rPr>
          <w:rFonts w:ascii="Calibri" w:eastAsia="MS Mincho" w:hAnsi="Calibri" w:cs="Calibri"/>
          <w:lang w:eastAsia="en-US"/>
        </w:rPr>
        <w:t xml:space="preserve"> durch Vermittlung unbedingter Zusagen Gottes/ der Liebe.</w:t>
      </w:r>
      <w:r w:rsidRPr="00AE2297">
        <w:rPr>
          <w:rStyle w:val="Funotenzeichen"/>
        </w:rPr>
        <w:footnoteReference w:id="783"/>
      </w:r>
      <w:r w:rsidRPr="00E3538B">
        <w:rPr>
          <w:rFonts w:ascii="Calibri" w:eastAsia="MS Mincho" w:hAnsi="Calibri" w:cs="Calibri"/>
          <w:lang w:eastAsia="en-US"/>
        </w:rPr>
        <w:t xml:space="preserve"> </w:t>
      </w:r>
      <w:r w:rsidRPr="00E3538B">
        <w:rPr>
          <w:rFonts w:ascii="Calibri" w:eastAsia="MS Mincho" w:hAnsi="Calibri" w:cs="Calibri"/>
          <w:lang w:eastAsia="en-US"/>
        </w:rPr>
        <w:br/>
        <w:t xml:space="preserve">- Z.B. durch entsprechende Meditationen, ähnlich den Anonymen Selbshilfegruppen. </w:t>
      </w:r>
      <w:r w:rsidR="008F6B78" w:rsidRPr="00E3538B">
        <w:rPr>
          <w:rFonts w:ascii="Calibri" w:eastAsia="MS Mincho" w:hAnsi="Calibri" w:cs="Calibri"/>
          <w:lang w:eastAsia="en-US"/>
        </w:rPr>
        <w:br/>
      </w:r>
      <w:r w:rsidR="007E5527">
        <w:rPr>
          <w:rFonts w:ascii="Calibri" w:eastAsia="MS Mincho" w:hAnsi="Calibri" w:cs="Calibri"/>
          <w:sz w:val="18"/>
          <w:lang w:eastAsia="en-US"/>
        </w:rPr>
        <w:t xml:space="preserve">  </w:t>
      </w:r>
      <w:r w:rsidRPr="00E3538B">
        <w:rPr>
          <w:rFonts w:ascii="Calibri" w:eastAsia="MS Mincho" w:hAnsi="Calibri" w:cs="Calibri"/>
          <w:sz w:val="18"/>
          <w:lang w:eastAsia="en-US"/>
        </w:rPr>
        <w:t>(</w:t>
      </w:r>
      <w:r w:rsidR="007E5527">
        <w:rPr>
          <w:rFonts w:ascii="Calibri" w:eastAsia="MS Mincho" w:hAnsi="Calibri" w:cs="Calibri"/>
          <w:sz w:val="18"/>
          <w:lang w:eastAsia="en-US"/>
        </w:rPr>
        <w:t xml:space="preserve">Für jedem Tag sehr gut ist Sarah Young: `Ich bin bei Dir´ s. Lit.. </w:t>
      </w:r>
      <w:r w:rsidRPr="00E3538B">
        <w:rPr>
          <w:rFonts w:ascii="Calibri" w:eastAsia="MS Mincho" w:hAnsi="Calibri" w:cs="Calibri"/>
          <w:sz w:val="18"/>
          <w:lang w:eastAsia="en-US"/>
        </w:rPr>
        <w:t xml:space="preserve">Weitere Meditationen siehe ungekürzte Fassung.) </w:t>
      </w:r>
      <w:r w:rsidRPr="00E3538B">
        <w:rPr>
          <w:rFonts w:ascii="Calibri" w:eastAsia="MS Mincho" w:hAnsi="Calibri" w:cs="Calibri"/>
          <w:lang w:eastAsia="en-US"/>
        </w:rPr>
        <w:br/>
        <w:t xml:space="preserve">- Z.B. durch entsprechendes Verhalten des Therapeuten. Verbal und körperlich </w:t>
      </w:r>
      <w:r w:rsidRPr="00E3538B">
        <w:rPr>
          <w:rFonts w:ascii="Calibri" w:eastAsia="MS Mincho" w:hAnsi="Calibri" w:cs="Calibri"/>
          <w:sz w:val="20"/>
          <w:lang w:eastAsia="en-US"/>
        </w:rPr>
        <w:t>(siehe oben).</w:t>
      </w:r>
      <w:r w:rsidR="00F54D6F" w:rsidRPr="00E3538B">
        <w:rPr>
          <w:rFonts w:ascii="Calibri" w:eastAsia="MS Mincho" w:hAnsi="Calibri" w:cs="Calibri"/>
          <w:sz w:val="20"/>
          <w:lang w:eastAsia="en-US"/>
        </w:rPr>
        <w:br/>
      </w:r>
      <w:r w:rsidR="00F54D6F" w:rsidRPr="00E3538B">
        <w:rPr>
          <w:rFonts w:ascii="Calibri" w:eastAsia="MS Mincho" w:hAnsi="Calibri" w:cs="Calibri"/>
          <w:b/>
          <w:lang w:eastAsia="en-US"/>
        </w:rPr>
        <w:t xml:space="preserve">Die Behandlungsmethode </w:t>
      </w:r>
      <w:r w:rsidR="00C10277" w:rsidRPr="00E3538B">
        <w:rPr>
          <w:rFonts w:ascii="Calibri" w:eastAsia="MS Mincho" w:hAnsi="Calibri" w:cs="Calibri"/>
          <w:b/>
          <w:lang w:eastAsia="en-US"/>
        </w:rPr>
        <w:t>soll</w:t>
      </w:r>
      <w:r w:rsidR="00F54D6F" w:rsidRPr="00E3538B">
        <w:rPr>
          <w:rFonts w:ascii="Calibri" w:eastAsia="MS Mincho" w:hAnsi="Calibri" w:cs="Calibri"/>
          <w:b/>
          <w:lang w:eastAsia="en-US"/>
        </w:rPr>
        <w:t xml:space="preserve"> dem </w:t>
      </w:r>
      <w:r w:rsidR="00C10277" w:rsidRPr="00E3538B">
        <w:rPr>
          <w:rFonts w:ascii="Calibri" w:eastAsia="MS Mincho" w:hAnsi="Calibri" w:cs="Calibri"/>
          <w:b/>
          <w:lang w:eastAsia="en-US"/>
        </w:rPr>
        <w:t>jeweiligen</w:t>
      </w:r>
      <w:r w:rsidR="00F54D6F" w:rsidRPr="00E3538B">
        <w:rPr>
          <w:rFonts w:ascii="Calibri" w:eastAsia="MS Mincho" w:hAnsi="Calibri" w:cs="Calibri"/>
          <w:b/>
          <w:lang w:eastAsia="en-US"/>
        </w:rPr>
        <w:t xml:space="preserve"> Patienten </w:t>
      </w:r>
      <w:r w:rsidR="00C10277" w:rsidRPr="00E3538B">
        <w:rPr>
          <w:rFonts w:ascii="Calibri" w:eastAsia="MS Mincho" w:hAnsi="Calibri" w:cs="Calibri"/>
          <w:b/>
          <w:lang w:eastAsia="en-US"/>
        </w:rPr>
        <w:t>entsprechen</w:t>
      </w:r>
      <w:r w:rsidR="00F54D6F" w:rsidRPr="00E3538B">
        <w:rPr>
          <w:rFonts w:ascii="Calibri" w:eastAsia="MS Mincho" w:hAnsi="Calibri" w:cs="Calibri"/>
          <w:lang w:eastAsia="en-US"/>
        </w:rPr>
        <w:t>, das heißt, dass man der einen oder anderen Methode nicht unabhängig vom jeweiligen Patienten Priorität einräumt.</w:t>
      </w:r>
      <w:r w:rsidRPr="00E3538B">
        <w:rPr>
          <w:rFonts w:ascii="Calibri" w:eastAsia="MS Mincho" w:hAnsi="Calibri" w:cs="Calibri"/>
          <w:lang w:eastAsia="en-US"/>
        </w:rPr>
        <w:br/>
        <w:t>• Weitere Maßnahmen:</w:t>
      </w:r>
      <w:r w:rsidRPr="00E3538B">
        <w:rPr>
          <w:rFonts w:ascii="Calibri" w:eastAsia="MS Mincho" w:hAnsi="Calibri" w:cs="Calibri"/>
          <w:lang w:eastAsia="en-US"/>
        </w:rPr>
        <w:br/>
      </w:r>
      <w:r w:rsidRPr="00E3538B">
        <w:rPr>
          <w:rFonts w:ascii="Calibri" w:eastAsia="MS Mincho" w:hAnsi="Calibri" w:cs="Calibri"/>
          <w:lang w:eastAsia="en-US"/>
        </w:rPr>
        <w:tab/>
        <w:t>a) Beispiele einer `primär fundierten Verhaltenstherapie´.</w:t>
      </w:r>
      <w:r w:rsidRPr="00E3538B">
        <w:rPr>
          <w:rFonts w:ascii="Calibri" w:eastAsia="MS Mincho" w:hAnsi="Calibri" w:cs="Calibri"/>
          <w:lang w:eastAsia="en-US"/>
        </w:rPr>
        <w:br/>
        <w:t>Z.B. Depression: Übungen direkt gegen die Depression (gegen die depressiven Gedanken, Gefühle, Verhaltensweisen) - wie sie in der Fachliteratur ausgiebig beschrieben werden. (Deshalb gehe ich hier nicht weiter darauf ein.) Für noch wichtiger aber halte ich Übungen und Meditationen die man „pro Depression“  (besser: pro Traurigkeit“) nennen kann. Z.B. „Übe nicht nur stark und besser drauf zu sein, sondern übe noch mehr schwach sein zu dürfen und übe öfter zu weinen!"</w:t>
      </w:r>
      <w:r w:rsidRPr="00E3538B">
        <w:rPr>
          <w:rFonts w:ascii="Calibri" w:eastAsia="MS Mincho" w:hAnsi="Calibri" w:cs="Calibri"/>
          <w:lang w:eastAsia="en-US"/>
        </w:rPr>
        <w:br/>
        <w:t>Z.B. Stotterer: Übe nicht nur das richtige Sprechen, sondern noch mehr das Stottern (Motto: `Ich darf das´.)</w:t>
      </w:r>
      <w:r w:rsidRPr="00E3538B">
        <w:rPr>
          <w:rFonts w:ascii="Calibri" w:eastAsia="MS Mincho" w:hAnsi="Calibri" w:cs="Calibri"/>
          <w:lang w:eastAsia="en-US"/>
        </w:rPr>
        <w:br/>
        <w:t>Z.B. Psychose: Übe nicht nur weniger verrückt zu sein, sondern spiele absichtlich immer wieder mal den Verrückten usw.</w:t>
      </w:r>
      <w:r w:rsidRPr="00E3538B">
        <w:rPr>
          <w:rFonts w:ascii="Calibri" w:eastAsia="MS Mincho" w:hAnsi="Calibri" w:cs="Calibri"/>
          <w:lang w:eastAsia="en-US"/>
        </w:rPr>
        <w:br/>
      </w:r>
      <w:r w:rsidRPr="00E3538B">
        <w:rPr>
          <w:rFonts w:ascii="Calibri" w:eastAsia="MS Mincho" w:hAnsi="Calibri" w:cs="Calibri"/>
          <w:lang w:eastAsia="en-US"/>
        </w:rPr>
        <w:lastRenderedPageBreak/>
        <w:tab/>
        <w:t>b) Eine „primäre Psychotherapie" legt den Schwerpunkt auf die Erkennung ungünstiger - aber manchmal auch günstiger - Absolutheiten, aber nicht auf deren unbedingte Beseitigung - denn sie sind schon relativiert, wenn wir das positive Absolute mit ins Spiel bringen.</w:t>
      </w:r>
      <w:r w:rsidRPr="00E3538B">
        <w:rPr>
          <w:rFonts w:ascii="Calibri" w:hAnsi="Calibri" w:cs="Calibri"/>
        </w:rPr>
        <w:t xml:space="preserve"> </w:t>
      </w:r>
      <w:r w:rsidRPr="00E3538B">
        <w:rPr>
          <w:rFonts w:ascii="Calibri" w:hAnsi="Calibri" w:cs="Calibri"/>
        </w:rPr>
        <w:br/>
      </w:r>
      <w:r w:rsidRPr="00E3538B">
        <w:rPr>
          <w:rFonts w:ascii="Calibri" w:hAnsi="Calibri" w:cs="Calibri"/>
          <w:sz w:val="20"/>
        </w:rPr>
        <w:t>(S.a. Beispiel in `Psychiatrie´ Abschnitt `</w:t>
      </w:r>
      <w:hyperlink w:anchor="_Zwangsstörungen" w:history="1">
        <w:r w:rsidRPr="00E3538B">
          <w:rPr>
            <w:rStyle w:val="Hyperlink"/>
            <w:rFonts w:ascii="Calibri" w:hAnsi="Calibri" w:cs="Calibri"/>
            <w:sz w:val="20"/>
            <w:szCs w:val="20"/>
          </w:rPr>
          <w:t>Zwangsstörungen</w:t>
        </w:r>
      </w:hyperlink>
      <w:r w:rsidRPr="00E3538B">
        <w:rPr>
          <w:rFonts w:ascii="Calibri" w:hAnsi="Calibri" w:cs="Calibri"/>
          <w:sz w:val="20"/>
        </w:rPr>
        <w:t>´.)</w:t>
      </w:r>
    </w:p>
    <w:p w:rsidR="008F6B78" w:rsidRPr="00E3538B" w:rsidRDefault="008F6B78">
      <w:pPr>
        <w:autoSpaceDE/>
        <w:autoSpaceDN/>
        <w:adjustRightInd/>
        <w:spacing w:line="240" w:lineRule="auto"/>
        <w:ind w:left="170" w:hanging="170"/>
        <w:rPr>
          <w:rFonts w:ascii="Calibri" w:hAnsi="Calibri" w:cs="Calibri"/>
          <w:sz w:val="18"/>
        </w:rPr>
      </w:pPr>
      <w:r w:rsidRPr="00E3538B">
        <w:rPr>
          <w:rFonts w:ascii="Calibri" w:hAnsi="Calibri" w:cs="Calibri"/>
          <w:sz w:val="18"/>
        </w:rPr>
        <w:br w:type="page"/>
      </w:r>
    </w:p>
    <w:p w:rsidR="008F7653" w:rsidRPr="00E3538B" w:rsidRDefault="005401F3" w:rsidP="005F176A">
      <w:pPr>
        <w:pStyle w:val="berschrift4"/>
        <w:rPr>
          <w:rFonts w:cs="Calibri"/>
        </w:rPr>
      </w:pPr>
      <w:bookmarkStart w:id="2527" w:name="_Ursächliche_Therapien"/>
      <w:bookmarkStart w:id="2528" w:name="_Toc71106282"/>
      <w:bookmarkEnd w:id="2527"/>
      <w:r w:rsidRPr="00E3538B">
        <w:rPr>
          <w:rFonts w:cs="Calibri"/>
        </w:rPr>
        <w:lastRenderedPageBreak/>
        <w:t>Ursächliche Therapien</w:t>
      </w:r>
      <w:bookmarkEnd w:id="2526"/>
      <w:bookmarkEnd w:id="2528"/>
    </w:p>
    <w:p w:rsidR="00024015" w:rsidRPr="00E3538B" w:rsidRDefault="00B8363D" w:rsidP="007F6013">
      <w:pPr>
        <w:pStyle w:val="Funotentext"/>
        <w:rPr>
          <w:rFonts w:cs="Calibri"/>
        </w:rPr>
      </w:pPr>
      <w:r w:rsidRPr="00E3538B">
        <w:rPr>
          <w:rFonts w:cs="Calibri"/>
        </w:rPr>
        <w:tab/>
      </w:r>
      <w:r w:rsidRPr="00E3538B">
        <w:rPr>
          <w:rFonts w:cs="Calibri"/>
        </w:rPr>
        <w:tab/>
      </w:r>
      <w:r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6931F8" w:rsidRPr="00E3538B">
        <w:rPr>
          <w:rFonts w:cs="Calibri"/>
        </w:rPr>
        <w:tab/>
      </w:r>
      <w:r w:rsidR="00024015" w:rsidRPr="00E3538B">
        <w:rPr>
          <w:rFonts w:cs="Calibri"/>
        </w:rPr>
        <w:t xml:space="preserve"> „Alles ist erlaubt, aber nicht alles ist gut.“ (</w:t>
      </w:r>
      <w:r w:rsidR="00E13798" w:rsidRPr="00E3538B">
        <w:rPr>
          <w:rFonts w:cs="Calibri"/>
        </w:rPr>
        <w:t>Paulus</w:t>
      </w:r>
      <w:r w:rsidR="00024015" w:rsidRPr="00E3538B">
        <w:rPr>
          <w:rFonts w:cs="Calibri"/>
        </w:rPr>
        <w:t>)</w:t>
      </w:r>
    </w:p>
    <w:p w:rsidR="005401F3" w:rsidRPr="00E3538B" w:rsidRDefault="00A47337" w:rsidP="007F2FF4">
      <w:pPr>
        <w:rPr>
          <w:rFonts w:ascii="Calibri" w:hAnsi="Calibri" w:cs="Calibri"/>
        </w:rPr>
      </w:pPr>
      <w:r w:rsidRPr="00E3538B">
        <w:rPr>
          <w:rFonts w:ascii="Calibri" w:hAnsi="Calibri" w:cs="Calibri"/>
        </w:rPr>
        <w:fldChar w:fldCharType="begin"/>
      </w:r>
      <w:r w:rsidR="005401F3" w:rsidRPr="00E3538B">
        <w:rPr>
          <w:rFonts w:ascii="Calibri" w:hAnsi="Calibri" w:cs="Calibri"/>
        </w:rPr>
        <w:instrText xml:space="preserve"> XE "Therapien:ursächliche und symptomatische" </w:instrText>
      </w:r>
      <w:r w:rsidRPr="00E3538B">
        <w:rPr>
          <w:rFonts w:ascii="Calibri" w:hAnsi="Calibri" w:cs="Calibri"/>
        </w:rPr>
        <w:fldChar w:fldCharType="end"/>
      </w:r>
    </w:p>
    <w:p w:rsidR="00747A70" w:rsidRPr="00E3538B" w:rsidRDefault="005401F3" w:rsidP="007F2FF4">
      <w:pPr>
        <w:rPr>
          <w:rFonts w:ascii="Calibri" w:hAnsi="Calibri" w:cs="Calibri"/>
          <w:lang w:eastAsia="ar-SA"/>
        </w:rPr>
      </w:pPr>
      <w:r w:rsidRPr="00E3538B">
        <w:rPr>
          <w:rFonts w:ascii="Calibri" w:hAnsi="Calibri" w:cs="Calibri"/>
        </w:rPr>
        <w:t xml:space="preserve">Hypothesen: Optimal sind ursächliche </w:t>
      </w:r>
      <w:r w:rsidR="006618F9" w:rsidRPr="00E3538B">
        <w:rPr>
          <w:rFonts w:ascii="Calibri" w:hAnsi="Calibri" w:cs="Calibri"/>
        </w:rPr>
        <w:t>Therapien, die</w:t>
      </w:r>
      <w:r w:rsidR="006618F9" w:rsidRPr="00E3538B">
        <w:rPr>
          <w:rFonts w:ascii="Calibri" w:hAnsi="Calibri" w:cs="Calibri"/>
          <w:b/>
        </w:rPr>
        <w:t xml:space="preserve"> </w:t>
      </w:r>
      <w:r w:rsidRPr="00E3538B">
        <w:rPr>
          <w:rFonts w:ascii="Calibri" w:hAnsi="Calibri" w:cs="Calibri"/>
        </w:rPr>
        <w:t>symptomatische</w:t>
      </w:r>
      <w:r w:rsidR="006618F9" w:rsidRPr="00E3538B">
        <w:rPr>
          <w:rFonts w:ascii="Calibri" w:hAnsi="Calibri" w:cs="Calibri"/>
        </w:rPr>
        <w:t xml:space="preserve"> Therapien integrieren</w:t>
      </w:r>
      <w:r w:rsidRPr="00E3538B">
        <w:rPr>
          <w:rFonts w:ascii="Calibri" w:hAnsi="Calibri" w:cs="Calibri"/>
        </w:rPr>
        <w:t xml:space="preserve">. </w:t>
      </w:r>
      <w:r w:rsidRPr="00E3538B">
        <w:rPr>
          <w:rFonts w:ascii="Calibri" w:hAnsi="Calibri" w:cs="Calibri"/>
        </w:rPr>
        <w:br/>
        <w:t xml:space="preserve">Die ursächliche </w:t>
      </w:r>
      <w:r w:rsidR="006618F9" w:rsidRPr="00E3538B">
        <w:rPr>
          <w:rFonts w:ascii="Calibri" w:hAnsi="Calibri" w:cs="Calibri"/>
        </w:rPr>
        <w:t xml:space="preserve">Theapie </w:t>
      </w:r>
      <w:r w:rsidRPr="00E3538B">
        <w:rPr>
          <w:rFonts w:ascii="Calibri" w:hAnsi="Calibri" w:cs="Calibri"/>
        </w:rPr>
        <w:t xml:space="preserve">ist i.d.R. </w:t>
      </w:r>
      <w:r w:rsidR="006618F9" w:rsidRPr="00E3538B">
        <w:rPr>
          <w:rFonts w:ascii="Calibri" w:hAnsi="Calibri" w:cs="Calibri"/>
        </w:rPr>
        <w:t xml:space="preserve">besser als die symptomatische. </w:t>
      </w:r>
      <w:r w:rsidR="00B07B4B" w:rsidRPr="00E3538B">
        <w:rPr>
          <w:rFonts w:ascii="Calibri" w:hAnsi="Calibri" w:cs="Calibri"/>
        </w:rPr>
        <w:br/>
      </w:r>
      <w:r w:rsidR="00485C06" w:rsidRPr="00E3538B">
        <w:rPr>
          <w:rFonts w:ascii="Calibri" w:hAnsi="Calibri" w:cs="Calibri"/>
          <w:sz w:val="20"/>
        </w:rPr>
        <w:t xml:space="preserve">Allgemeines zu Lösungen siehe dort </w:t>
      </w:r>
      <w:bookmarkStart w:id="2529" w:name="_Toc397357035"/>
      <w:bookmarkStart w:id="2530" w:name="_Toc214947417"/>
      <w:bookmarkStart w:id="2531" w:name="_Toc397357042"/>
      <w:bookmarkStart w:id="2532" w:name="_Toc427925956"/>
      <w:r w:rsidR="00485C06" w:rsidRPr="00E3538B">
        <w:rPr>
          <w:rFonts w:ascii="Calibri" w:hAnsi="Calibri" w:cs="Calibri"/>
          <w:sz w:val="20"/>
        </w:rPr>
        <w:t xml:space="preserve">→ </w:t>
      </w:r>
      <w:hyperlink w:anchor="_Lösungen" w:history="1">
        <w:r w:rsidR="00747A70" w:rsidRPr="00E3538B">
          <w:rPr>
            <w:rStyle w:val="Hyperlink"/>
            <w:rFonts w:ascii="Calibri" w:hAnsi="Calibri" w:cs="Calibri"/>
            <w:sz w:val="20"/>
          </w:rPr>
          <w:t>Lösungen</w:t>
        </w:r>
      </w:hyperlink>
      <w:r w:rsidR="00485C06" w:rsidRPr="00E3538B">
        <w:rPr>
          <w:rFonts w:ascii="Calibri" w:hAnsi="Calibri" w:cs="Calibri"/>
          <w:sz w:val="20"/>
        </w:rPr>
        <w:t>.</w:t>
      </w:r>
      <w:r w:rsidR="00B07B4B" w:rsidRPr="00E3538B">
        <w:rPr>
          <w:rFonts w:ascii="Calibri" w:hAnsi="Calibri" w:cs="Calibri"/>
          <w:sz w:val="20"/>
        </w:rPr>
        <w:br/>
      </w:r>
      <w:r w:rsidR="00D10CF2" w:rsidRPr="00E3538B">
        <w:rPr>
          <w:rFonts w:ascii="Calibri" w:hAnsi="Calibri" w:cs="Calibri"/>
        </w:rPr>
        <w:t xml:space="preserve">Für ursächliche Theapien gilt Ähnliches wie für erstrangige Lösungen. </w:t>
      </w:r>
      <w:r w:rsidR="00747A70" w:rsidRPr="00E3538B">
        <w:rPr>
          <w:rFonts w:ascii="Calibri" w:eastAsia="MS Mincho" w:hAnsi="Calibri" w:cs="Calibri"/>
          <w:sz w:val="18"/>
          <w:lang w:eastAsia="en-US"/>
        </w:rPr>
        <w:br/>
      </w:r>
      <w:r w:rsidR="00747A70" w:rsidRPr="00E3538B">
        <w:rPr>
          <w:rFonts w:ascii="Calibri" w:eastAsia="MS Mincho" w:hAnsi="Calibri" w:cs="Calibri"/>
          <w:szCs w:val="20"/>
          <w:lang w:eastAsia="en-US"/>
        </w:rPr>
        <w:t xml:space="preserve">Die </w:t>
      </w:r>
      <w:r w:rsidR="00D10CF2" w:rsidRPr="00E3538B">
        <w:rPr>
          <w:rFonts w:ascii="Calibri" w:hAnsi="Calibri" w:cs="Calibri"/>
          <w:szCs w:val="20"/>
        </w:rPr>
        <w:t xml:space="preserve">ursächliche Therapien </w:t>
      </w:r>
      <w:r w:rsidR="00747A70" w:rsidRPr="00E3538B">
        <w:rPr>
          <w:rFonts w:ascii="Calibri" w:eastAsia="MS Mincho" w:hAnsi="Calibri" w:cs="Calibri"/>
          <w:szCs w:val="20"/>
          <w:lang w:eastAsia="en-US"/>
        </w:rPr>
        <w:t>haben das +A</w:t>
      </w:r>
      <w:r w:rsidR="00D10CF2" w:rsidRPr="00E3538B">
        <w:rPr>
          <w:rFonts w:ascii="Calibri" w:eastAsia="MS Mincho" w:hAnsi="Calibri" w:cs="Calibri"/>
          <w:szCs w:val="20"/>
          <w:lang w:eastAsia="en-US"/>
        </w:rPr>
        <w:t>/ Liebe</w:t>
      </w:r>
      <w:r w:rsidR="00747A70" w:rsidRPr="00E3538B">
        <w:rPr>
          <w:rFonts w:ascii="Calibri" w:eastAsia="MS Mincho" w:hAnsi="Calibri" w:cs="Calibri"/>
          <w:szCs w:val="20"/>
          <w:lang w:eastAsia="en-US"/>
        </w:rPr>
        <w:t xml:space="preserve"> zur Grundlage.</w:t>
      </w:r>
      <w:r w:rsidR="00B07B4B" w:rsidRPr="00E3538B">
        <w:rPr>
          <w:rFonts w:ascii="Calibri" w:eastAsia="MS Mincho" w:hAnsi="Calibri" w:cs="Calibri"/>
          <w:szCs w:val="20"/>
          <w:lang w:eastAsia="en-US"/>
        </w:rPr>
        <w:br/>
      </w:r>
      <w:r w:rsidR="00E55860" w:rsidRPr="00E3538B">
        <w:rPr>
          <w:rFonts w:ascii="Calibri" w:eastAsia="MS Mincho" w:hAnsi="Calibri" w:cs="Calibri"/>
          <w:szCs w:val="20"/>
          <w:lang w:eastAsia="en-US"/>
        </w:rPr>
        <w:t xml:space="preserve">• </w:t>
      </w:r>
      <w:r w:rsidR="00D10CF2" w:rsidRPr="00E3538B">
        <w:rPr>
          <w:rFonts w:ascii="Calibri" w:eastAsia="MS Mincho" w:hAnsi="Calibri" w:cs="Calibri"/>
          <w:szCs w:val="20"/>
          <w:lang w:eastAsia="en-US"/>
        </w:rPr>
        <w:t xml:space="preserve">Sie haben </w:t>
      </w:r>
      <w:r w:rsidR="00E55860" w:rsidRPr="00E3538B">
        <w:rPr>
          <w:rFonts w:ascii="Calibri" w:eastAsia="MS Mincho" w:hAnsi="Calibri" w:cs="Calibri"/>
          <w:szCs w:val="20"/>
          <w:lang w:eastAsia="en-US"/>
        </w:rPr>
        <w:t>einen +absoluten Kern, der</w:t>
      </w:r>
      <w:r w:rsidR="00D10CF2" w:rsidRPr="00E3538B">
        <w:rPr>
          <w:rFonts w:ascii="Calibri" w:hAnsi="Calibri" w:cs="Calibri"/>
        </w:rPr>
        <w:t xml:space="preserve"> </w:t>
      </w:r>
      <w:r w:rsidR="00E55860" w:rsidRPr="00E3538B">
        <w:rPr>
          <w:rFonts w:ascii="Calibri" w:hAnsi="Calibri" w:cs="Calibri"/>
          <w:b/>
        </w:rPr>
        <w:t>erlöst.</w:t>
      </w:r>
      <w:r w:rsidR="00E55860" w:rsidRPr="00AE2297">
        <w:rPr>
          <w:rStyle w:val="Funotenzeichen"/>
        </w:rPr>
        <w:t xml:space="preserve"> </w:t>
      </w:r>
      <w:r w:rsidR="00E55860" w:rsidRPr="00AE2297">
        <w:rPr>
          <w:rStyle w:val="Funotenzeichen"/>
        </w:rPr>
        <w:footnoteReference w:id="784"/>
      </w:r>
      <w:r w:rsidR="00E55860" w:rsidRPr="00E3538B">
        <w:rPr>
          <w:rFonts w:ascii="Calibri" w:hAnsi="Calibri" w:cs="Calibri"/>
          <w:b/>
        </w:rPr>
        <w:t xml:space="preserve"> </w:t>
      </w:r>
      <w:r w:rsidR="00E55860" w:rsidRPr="00E3538B">
        <w:rPr>
          <w:rFonts w:ascii="Calibri" w:hAnsi="Calibri" w:cs="Calibri"/>
          <w:b/>
        </w:rPr>
        <w:br/>
      </w:r>
      <w:r w:rsidR="00E55860" w:rsidRPr="00E3538B">
        <w:rPr>
          <w:rFonts w:ascii="Calibri" w:hAnsi="Calibri" w:cs="Calibri"/>
        </w:rPr>
        <w:t xml:space="preserve">• Relativ dazu sind </w:t>
      </w:r>
      <w:r w:rsidR="00A47337" w:rsidRPr="00E3538B">
        <w:rPr>
          <w:rFonts w:ascii="Calibri" w:hAnsi="Calibri" w:cs="Calibri"/>
        </w:rPr>
        <w:fldChar w:fldCharType="begin"/>
      </w:r>
      <w:r w:rsidR="00D10CF2" w:rsidRPr="00E3538B">
        <w:rPr>
          <w:rFonts w:ascii="Calibri" w:hAnsi="Calibri" w:cs="Calibri"/>
        </w:rPr>
        <w:instrText xml:space="preserve"> XE "Lösungen:relative" </w:instrText>
      </w:r>
      <w:r w:rsidR="00A47337" w:rsidRPr="00E3538B">
        <w:rPr>
          <w:rFonts w:ascii="Calibri" w:hAnsi="Calibri" w:cs="Calibri"/>
        </w:rPr>
        <w:fldChar w:fldCharType="end"/>
      </w:r>
      <w:r w:rsidR="00E55860" w:rsidRPr="00E3538B">
        <w:rPr>
          <w:rFonts w:ascii="Calibri" w:hAnsi="Calibri" w:cs="Calibri"/>
        </w:rPr>
        <w:t>ursächliche Therapien, die</w:t>
      </w:r>
      <w:r w:rsidR="00D10CF2" w:rsidRPr="00E3538B">
        <w:rPr>
          <w:rFonts w:ascii="Calibri" w:hAnsi="Calibri" w:cs="Calibri"/>
        </w:rPr>
        <w:t xml:space="preserve"> im Bemühen des Menschen </w:t>
      </w:r>
      <w:r w:rsidR="00E55860" w:rsidRPr="00E3538B">
        <w:rPr>
          <w:rFonts w:ascii="Calibri" w:hAnsi="Calibri" w:cs="Calibri"/>
        </w:rPr>
        <w:t>liegen.</w:t>
      </w:r>
      <w:r w:rsidR="00D10CF2" w:rsidRPr="00E3538B">
        <w:rPr>
          <w:rFonts w:ascii="Calibri" w:hAnsi="Calibri" w:cs="Calibri"/>
        </w:rPr>
        <w:t xml:space="preserve"> </w:t>
      </w:r>
      <w:r w:rsidR="00D10CF2" w:rsidRPr="00E3538B">
        <w:rPr>
          <w:rFonts w:ascii="Calibri" w:hAnsi="Calibri" w:cs="Calibri"/>
        </w:rPr>
        <w:br/>
        <w:t xml:space="preserve">Sie werden, so glaube ich, am ehesten </w:t>
      </w:r>
      <w:r w:rsidR="00E55860" w:rsidRPr="00E3538B">
        <w:rPr>
          <w:rFonts w:ascii="Calibri" w:hAnsi="Calibri" w:cs="Calibri"/>
        </w:rPr>
        <w:t>Erfolg haben</w:t>
      </w:r>
      <w:r w:rsidR="00D10CF2" w:rsidRPr="00E3538B">
        <w:rPr>
          <w:rFonts w:ascii="Calibri" w:hAnsi="Calibri" w:cs="Calibri"/>
        </w:rPr>
        <w:t>, wenn sie das o.g. positive Absolute zur Grundlage haben.</w:t>
      </w:r>
      <w:r w:rsidR="00E55860" w:rsidRPr="00E3538B">
        <w:rPr>
          <w:rFonts w:ascii="Calibri" w:hAnsi="Calibri" w:cs="Calibri"/>
        </w:rPr>
        <w:t xml:space="preserve"> </w:t>
      </w:r>
    </w:p>
    <w:p w:rsidR="00A47C71" w:rsidRPr="00E3538B" w:rsidRDefault="00746B53" w:rsidP="005F176A">
      <w:pPr>
        <w:pStyle w:val="berschrift4"/>
        <w:rPr>
          <w:rFonts w:cs="Calibri"/>
        </w:rPr>
      </w:pPr>
      <w:bookmarkStart w:id="2533" w:name="_Notlösungen"/>
      <w:bookmarkStart w:id="2534" w:name="_Symptomatische_Therapien_und"/>
      <w:bookmarkStart w:id="2535" w:name="_Toc344459859"/>
      <w:bookmarkStart w:id="2536" w:name="_Toc397357052"/>
      <w:bookmarkStart w:id="2537" w:name="_Toc400447502"/>
      <w:bookmarkStart w:id="2538" w:name="_Toc400447700"/>
      <w:bookmarkStart w:id="2539" w:name="_Toc425967591"/>
      <w:bookmarkStart w:id="2540" w:name="_Toc427925962"/>
      <w:bookmarkStart w:id="2541" w:name="_Toc441935970"/>
      <w:bookmarkStart w:id="2542" w:name="_Toc442438253"/>
      <w:bookmarkStart w:id="2543" w:name="_Toc450664228"/>
      <w:bookmarkStart w:id="2544" w:name="_Toc466545514"/>
      <w:bookmarkStart w:id="2545" w:name="_Toc467851770"/>
      <w:bookmarkStart w:id="2546" w:name="_Toc484597491"/>
      <w:bookmarkStart w:id="2547" w:name="_Toc71106283"/>
      <w:bookmarkStart w:id="2548" w:name="_Toc397357061"/>
      <w:bookmarkStart w:id="2549" w:name="_Toc400447503"/>
      <w:bookmarkStart w:id="2550" w:name="_Toc400447701"/>
      <w:bookmarkStart w:id="2551" w:name="_Toc425967592"/>
      <w:bookmarkStart w:id="2552" w:name="_Toc427925968"/>
      <w:bookmarkStart w:id="2553" w:name="_Toc441935976"/>
      <w:bookmarkStart w:id="2554" w:name="_Toc442438259"/>
      <w:bookmarkStart w:id="2555" w:name="_Toc450664234"/>
      <w:bookmarkStart w:id="2556" w:name="_Toc466545520"/>
      <w:bookmarkStart w:id="2557" w:name="_Toc467851771"/>
      <w:bookmarkStart w:id="2558" w:name="_Toc484597497"/>
      <w:bookmarkStart w:id="2559" w:name="_Toc344459858"/>
      <w:bookmarkStart w:id="2560" w:name="_Toc388942009"/>
      <w:bookmarkStart w:id="2561" w:name="_Toc18501852"/>
      <w:bookmarkStart w:id="2562" w:name="_Toc214947421"/>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9"/>
      <w:bookmarkEnd w:id="2530"/>
      <w:bookmarkEnd w:id="2531"/>
      <w:bookmarkEnd w:id="2532"/>
      <w:bookmarkEnd w:id="2533"/>
      <w:bookmarkEnd w:id="2534"/>
      <w:r w:rsidRPr="00E3538B">
        <w:rPr>
          <w:rFonts w:cs="Calibri"/>
        </w:rPr>
        <w:t xml:space="preserve">Symptomatische Therapien und </w:t>
      </w:r>
      <w:r w:rsidR="00A47C71" w:rsidRPr="00E3538B">
        <w:rPr>
          <w:rFonts w:cs="Calibri"/>
        </w:rPr>
        <w:t>Notlösungen</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rsidR="00A47C71" w:rsidRPr="00E3538B" w:rsidRDefault="00B07B4B" w:rsidP="007F2FF4">
      <w:pPr>
        <w:rPr>
          <w:rFonts w:ascii="Calibri" w:hAnsi="Calibri" w:cs="Calibri"/>
        </w:rPr>
      </w:pPr>
      <w:r w:rsidRPr="00E3538B">
        <w:rPr>
          <w:rFonts w:ascii="Calibri" w:hAnsi="Calibri" w:cs="Calibri"/>
        </w:rPr>
        <w:t xml:space="preserve">Symptomatische Therapien </w:t>
      </w:r>
      <w:r w:rsidR="00A47C71" w:rsidRPr="00E3538B">
        <w:rPr>
          <w:rFonts w:ascii="Calibri" w:hAnsi="Calibri" w:cs="Calibri"/>
        </w:rPr>
        <w:t xml:space="preserve">sind in der Regel zweitrangige Lösungen, die fremde Absolutheiten zur Grundlage haben. Sie sind </w:t>
      </w:r>
      <w:r w:rsidRPr="00E3538B">
        <w:rPr>
          <w:rFonts w:ascii="Calibri" w:hAnsi="Calibri" w:cs="Calibri"/>
        </w:rPr>
        <w:t xml:space="preserve">meist </w:t>
      </w:r>
      <w:r w:rsidR="00A47C71" w:rsidRPr="00E3538B">
        <w:rPr>
          <w:rFonts w:ascii="Calibri" w:hAnsi="Calibri" w:cs="Calibri"/>
        </w:rPr>
        <w:t xml:space="preserve">ungünstiger und teurer als die </w:t>
      </w:r>
      <w:r w:rsidRPr="00E3538B">
        <w:rPr>
          <w:rFonts w:ascii="Calibri" w:hAnsi="Calibri" w:cs="Calibri"/>
        </w:rPr>
        <w:t>ursächlichen Therapien/ Lösungen</w:t>
      </w:r>
      <w:r w:rsidR="00A47C71" w:rsidRPr="00E3538B">
        <w:rPr>
          <w:rFonts w:ascii="Calibri" w:hAnsi="Calibri" w:cs="Calibri"/>
        </w:rPr>
        <w:t>.</w:t>
      </w:r>
      <w:r w:rsidRPr="00E3538B">
        <w:rPr>
          <w:rFonts w:ascii="Calibri" w:hAnsi="Calibri" w:cs="Calibri"/>
        </w:rPr>
        <w:t xml:space="preserve"> </w:t>
      </w:r>
      <w:r w:rsidRPr="00E3538B">
        <w:rPr>
          <w:rFonts w:ascii="Calibri" w:hAnsi="Calibri" w:cs="Calibri"/>
          <w:sz w:val="18"/>
        </w:rPr>
        <w:t>(Siehe aber `Pro symptomatische Therapie´).</w:t>
      </w:r>
      <w:r w:rsidR="00A47C71" w:rsidRPr="00E3538B">
        <w:rPr>
          <w:rFonts w:ascii="Calibri" w:hAnsi="Calibri" w:cs="Calibri"/>
        </w:rPr>
        <w:br/>
      </w:r>
      <w:r w:rsidR="00A47C71" w:rsidRPr="00E3538B">
        <w:rPr>
          <w:rFonts w:ascii="Calibri" w:hAnsi="Calibri" w:cs="Calibri"/>
          <w:szCs w:val="20"/>
          <w:u w:val="single"/>
          <w:lang w:eastAsia="en-US"/>
        </w:rPr>
        <w:t>Jeder Abwehrmechanismus und jedes zweitrangige Verhalten kann als Notlösung dienen.</w:t>
      </w:r>
      <w:r w:rsidR="00A47C71" w:rsidRPr="00E3538B">
        <w:rPr>
          <w:rFonts w:ascii="Calibri" w:hAnsi="Calibri" w:cs="Calibri"/>
          <w:szCs w:val="20"/>
          <w:u w:val="single"/>
          <w:lang w:eastAsia="en-US"/>
        </w:rPr>
        <w:br/>
      </w:r>
      <w:r w:rsidR="00A47C71" w:rsidRPr="00E3538B">
        <w:rPr>
          <w:rFonts w:ascii="Calibri" w:hAnsi="Calibri" w:cs="Calibri"/>
          <w:szCs w:val="20"/>
          <w:lang w:eastAsia="en-US"/>
        </w:rPr>
        <w:t xml:space="preserve"> Im Folgenden behandele ich aus Platzgründen nur einige wichtige.</w:t>
      </w:r>
    </w:p>
    <w:p w:rsidR="00747A70" w:rsidRPr="00E3538B" w:rsidRDefault="00747A70" w:rsidP="00CE0D4D">
      <w:pPr>
        <w:pStyle w:val="berschrift5"/>
        <w:rPr>
          <w:rFonts w:cs="Calibri"/>
        </w:rPr>
      </w:pPr>
      <w:bookmarkStart w:id="2563" w:name="_A)_Notlösung_auf"/>
      <w:bookmarkStart w:id="2564" w:name="_Toc71106284"/>
      <w:bookmarkStart w:id="2565" w:name="_Toc344459860"/>
      <w:bookmarkStart w:id="2566" w:name="_Toc397357053"/>
      <w:bookmarkStart w:id="2567" w:name="_Toc427925963"/>
      <w:bookmarkStart w:id="2568" w:name="_Toc441935971"/>
      <w:bookmarkStart w:id="2569" w:name="_Toc442438254"/>
      <w:bookmarkStart w:id="2570" w:name="_Toc450664229"/>
      <w:bookmarkStart w:id="2571" w:name="_Toc466545515"/>
      <w:bookmarkStart w:id="2572" w:name="_Toc484597492"/>
      <w:bookmarkEnd w:id="2563"/>
      <w:r w:rsidRPr="00E3538B">
        <w:rPr>
          <w:rFonts w:cs="Calibri"/>
        </w:rPr>
        <w:t>Kontra symptomatische Therapie</w:t>
      </w:r>
      <w:bookmarkEnd w:id="2564"/>
    </w:p>
    <w:p w:rsidR="00747A70" w:rsidRPr="00E3538B" w:rsidRDefault="00747A70" w:rsidP="008F6B78">
      <w:pPr>
        <w:ind w:left="1418"/>
        <w:rPr>
          <w:rFonts w:ascii="Calibri" w:hAnsi="Calibri" w:cs="Calibri"/>
          <w:sz w:val="18"/>
        </w:rPr>
      </w:pPr>
      <w:r w:rsidRPr="00E3538B">
        <w:rPr>
          <w:rFonts w:ascii="Calibri" w:hAnsi="Calibri" w:cs="Calibri"/>
          <w:sz w:val="20"/>
        </w:rPr>
        <w:t>Die Faulen werden geschlachtet, die Welt wird fleißig.</w:t>
      </w:r>
      <w:r w:rsidRPr="00E3538B">
        <w:rPr>
          <w:rFonts w:ascii="Calibri" w:hAnsi="Calibri" w:cs="Calibri"/>
          <w:sz w:val="20"/>
        </w:rPr>
        <w:br/>
        <w:t>Die Hässlichen werden geschlachtet, die Welt wird schön.</w:t>
      </w:r>
      <w:r w:rsidRPr="00E3538B">
        <w:rPr>
          <w:rFonts w:ascii="Calibri" w:hAnsi="Calibri" w:cs="Calibri"/>
          <w:sz w:val="20"/>
        </w:rPr>
        <w:br/>
        <w:t>Die Narren werden geschlachtet, die Welt wird weise.</w:t>
      </w:r>
      <w:r w:rsidRPr="00E3538B">
        <w:rPr>
          <w:rFonts w:ascii="Calibri" w:hAnsi="Calibri" w:cs="Calibri"/>
          <w:sz w:val="20"/>
        </w:rPr>
        <w:br/>
        <w:t>Die Kranken werden geschlachtet, die Welt wird gesund.</w:t>
      </w:r>
      <w:r w:rsidRPr="00E3538B">
        <w:rPr>
          <w:rFonts w:ascii="Calibri" w:hAnsi="Calibri" w:cs="Calibri"/>
          <w:sz w:val="20"/>
        </w:rPr>
        <w:br/>
        <w:t>Die Alten werden geschlachtet, die Welt wird jung.</w:t>
      </w:r>
      <w:r w:rsidRPr="00E3538B">
        <w:rPr>
          <w:rFonts w:ascii="Calibri" w:hAnsi="Calibri" w:cs="Calibri"/>
          <w:sz w:val="20"/>
        </w:rPr>
        <w:br/>
        <w:t>Die Traurigen werden geschlachtet, die Welt wird lustig.</w:t>
      </w:r>
      <w:r w:rsidRPr="00E3538B">
        <w:rPr>
          <w:rFonts w:ascii="Calibri" w:hAnsi="Calibri" w:cs="Calibri"/>
          <w:sz w:val="20"/>
        </w:rPr>
        <w:br/>
        <w:t>Die Feinde werden geschlachtet, die Welt wird freundlich.</w:t>
      </w:r>
      <w:r w:rsidRPr="00E3538B">
        <w:rPr>
          <w:rFonts w:ascii="Calibri" w:hAnsi="Calibri" w:cs="Calibri"/>
          <w:sz w:val="20"/>
        </w:rPr>
        <w:br/>
        <w:t>Die Bösen werden geschlachtet, die Welt wird gut.</w:t>
      </w:r>
      <w:r w:rsidRPr="00E3538B">
        <w:rPr>
          <w:rFonts w:ascii="Calibri" w:hAnsi="Calibri" w:cs="Calibri"/>
          <w:sz w:val="14"/>
        </w:rPr>
        <w:br/>
      </w:r>
      <w:r w:rsidRPr="00E3538B">
        <w:rPr>
          <w:rFonts w:ascii="Calibri" w:hAnsi="Calibri" w:cs="Calibri"/>
          <w:sz w:val="20"/>
        </w:rPr>
        <w:t>Erich Fried: Die Maßnahmen</w:t>
      </w:r>
      <w:r w:rsidR="008F6B78" w:rsidRPr="00E3538B">
        <w:rPr>
          <w:rFonts w:ascii="Calibri" w:hAnsi="Calibri" w:cs="Calibri"/>
          <w:sz w:val="20"/>
        </w:rPr>
        <w:t>.</w:t>
      </w:r>
      <w:r w:rsidRPr="00E3538B">
        <w:rPr>
          <w:rFonts w:ascii="Calibri" w:hAnsi="Calibri" w:cs="Calibri"/>
          <w:sz w:val="20"/>
        </w:rPr>
        <w:t xml:space="preserve"> </w:t>
      </w:r>
      <w:r w:rsidRPr="00AE2297">
        <w:rPr>
          <w:rStyle w:val="Funotenzeichen"/>
        </w:rPr>
        <w:footnoteReference w:id="785"/>
      </w:r>
    </w:p>
    <w:p w:rsidR="00747A70" w:rsidRPr="00E3538B" w:rsidRDefault="00747A70" w:rsidP="007F2FF4">
      <w:pPr>
        <w:rPr>
          <w:rFonts w:ascii="Calibri" w:hAnsi="Calibri" w:cs="Calibri"/>
        </w:rPr>
      </w:pPr>
      <w:r w:rsidRPr="00E3538B">
        <w:rPr>
          <w:rFonts w:ascii="Calibri" w:hAnsi="Calibri" w:cs="Calibri"/>
          <w:sz w:val="18"/>
        </w:rPr>
        <w:br/>
      </w:r>
      <w:r w:rsidRPr="00E3538B">
        <w:rPr>
          <w:rFonts w:ascii="Calibri" w:hAnsi="Calibri" w:cs="Calibri"/>
        </w:rPr>
        <w:t xml:space="preserve">Symptome werden heute zu schnell unterdrückt und bekämpft. </w:t>
      </w:r>
      <w:r w:rsidRPr="00E3538B">
        <w:rPr>
          <w:rFonts w:ascii="Calibri" w:hAnsi="Calibri" w:cs="Calibri"/>
        </w:rPr>
        <w:br/>
        <w:t>Die psychischen Symptome haben jedoch oft eine Funktion. Wenn ich das Symptom wegtherapiere, dann auch dessen Funktion. Wenn die Person jedoch das Symptom oder dessen Funktion benötigt, entsteht ein Problem, das nicht hätte entstehen müssen.</w:t>
      </w:r>
      <w:r w:rsidRPr="00E3538B">
        <w:rPr>
          <w:rFonts w:ascii="Calibri" w:hAnsi="Calibri" w:cs="Calibri"/>
        </w:rPr>
        <w:br/>
        <w:t xml:space="preserve">Das Symptom ist weg - alles scheint gut. Das zu Grunde liegende Problem aber bleibt ungelöst. Seine Lösung wird verschoben. Diese oberflächliche Lösung hat aber ihren Preis: </w:t>
      </w:r>
      <w:r w:rsidRPr="00E3538B">
        <w:rPr>
          <w:rFonts w:ascii="Calibri" w:hAnsi="Calibri" w:cs="Calibri"/>
        </w:rPr>
        <w:lastRenderedPageBreak/>
        <w:t>Einmal genommene Medikamente etwa werden dann dauernd gegeben. Das Medikament hat den Blutdruck normalisiert, das Herzrasen beseitigt, die Stimmung wiederhergestellt usw. - alle sind zufrieden: der Patient, der Arzt, die Pharmafirmen.</w:t>
      </w:r>
      <w:r w:rsidRPr="00E3538B">
        <w:rPr>
          <w:rFonts w:ascii="Calibri" w:hAnsi="Calibri" w:cs="Calibri"/>
        </w:rPr>
        <w:br/>
        <w:t>R.D. Laing</w:t>
      </w:r>
      <w:r w:rsidR="00A47337" w:rsidRPr="00E3538B">
        <w:rPr>
          <w:rFonts w:ascii="Calibri" w:hAnsi="Calibri" w:cs="Calibri"/>
        </w:rPr>
        <w:fldChar w:fldCharType="begin"/>
      </w:r>
      <w:r w:rsidRPr="00E3538B">
        <w:rPr>
          <w:rFonts w:ascii="Calibri" w:hAnsi="Calibri" w:cs="Calibri"/>
        </w:rPr>
        <w:instrText xml:space="preserve"> XE "Laing, R. D." </w:instrText>
      </w:r>
      <w:r w:rsidR="00A47337" w:rsidRPr="00E3538B">
        <w:rPr>
          <w:rFonts w:ascii="Calibri" w:hAnsi="Calibri" w:cs="Calibri"/>
        </w:rPr>
        <w:fldChar w:fldCharType="end"/>
      </w:r>
      <w:r w:rsidRPr="00E3538B">
        <w:rPr>
          <w:rFonts w:ascii="Calibri" w:hAnsi="Calibri" w:cs="Calibri"/>
        </w:rPr>
        <w:t xml:space="preserve"> hat diese Gefahr deutlich formuliert: „Aber die Psychiatrie kann so leicht mit Hilfe einer (möglichst) unschädlichen Tortur eine Technik der Gehirnwäsche, der Induzierung eines angepassten Verhaltens sein. In den besten Kliniken, wo die Zwangsjacken verschwunden, die Türen unverriegelt und die Leukotomien längst aufgegeben sind, kann das alles ersetzt sein durch subtilere Lobotomien und Beruhigungsmittel, die die Gitter des Irrenhauses und die verriegelten Türen in den Patienten verlegen.“</w:t>
      </w:r>
      <w:r w:rsidRPr="00AE2297">
        <w:rPr>
          <w:rStyle w:val="Funotenzeichen"/>
        </w:rPr>
        <w:footnoteReference w:id="786"/>
      </w:r>
      <w:r w:rsidRPr="00E3538B">
        <w:rPr>
          <w:rFonts w:ascii="Calibri" w:hAnsi="Calibri" w:cs="Calibri"/>
        </w:rPr>
        <w:t xml:space="preserve"> Ähnlich äußerte sich eine Patientin: „Der Arzt hat seinen Beruf an die Medikamente abgegeben, die verdienen für ihn das Geld. Und weil es viel Geld ist, mehr als man sich vorstellen kann, hat es auch den Arzt schon in der Macht. Das Ärztesystem als Ableger einer Drogenindustrie kommt unaufhaltsam herauf. Dann glaubt der Arzt nur noch, dass die Drogen bequem für ihn die Arbeit machen. In größeren Zusammenhängen gesehen, macht er dann nur die Arbeit für eine Industrie, die mit den Kranken als Heilungsbedürftigen gar nichts mehr zu tun haben will - im Gegenteil, je mehr Kranke, umso mehr Umsatz ...</w:t>
      </w:r>
      <w:r w:rsidRPr="00AE2297">
        <w:rPr>
          <w:rStyle w:val="Funotenzeichen"/>
        </w:rPr>
        <w:footnoteReference w:id="787"/>
      </w:r>
      <w:r w:rsidRPr="00E3538B">
        <w:rPr>
          <w:rFonts w:ascii="Calibri" w:hAnsi="Calibri" w:cs="Calibri"/>
        </w:rPr>
        <w:t xml:space="preserve"> Symptombekämpfung hat den gleichen Grundgedanken wie die Rauschgiftsucht ... Die Pillen helfen dem Patienten aus seiner Trauer heraus. Der Patient wird locker. Dass er sich selbst regulieren kann und die Pille überflüssig ist, kann ihm dabei nicht aufgehen, denn sie stärkt das Zentrum, wo das geschieht, nicht, sie schwächt es!“</w:t>
      </w:r>
      <w:r w:rsidRPr="00AE2297">
        <w:rPr>
          <w:rStyle w:val="Funotenzeichen"/>
        </w:rPr>
        <w:footnoteReference w:id="788"/>
      </w:r>
      <w:r w:rsidRPr="00E3538B">
        <w:rPr>
          <w:rFonts w:ascii="Calibri" w:hAnsi="Calibri" w:cs="Calibri"/>
        </w:rPr>
        <w:br/>
        <w:t>Das schließt nicht aus, dass man versucht, die Folgen zu mildern oder notfalls zu „reparieren“. Notlösungen aber sind für den Notfall da und nicht für den Normalfall. Sie sind fast immer teurer als eigentliche Lösungen.</w:t>
      </w:r>
      <w:r w:rsidRPr="00E3538B">
        <w:rPr>
          <w:rFonts w:ascii="Calibri" w:hAnsi="Calibri" w:cs="Calibri"/>
        </w:rPr>
        <w:br/>
        <w:t xml:space="preserve">Typisch symptomatisch ist der </w:t>
      </w:r>
      <w:r w:rsidRPr="00E3538B">
        <w:rPr>
          <w:rFonts w:ascii="Calibri" w:hAnsi="Calibri" w:cs="Calibri"/>
          <w:i/>
        </w:rPr>
        <w:t>Kampf</w:t>
      </w:r>
      <w:r w:rsidRPr="00E3538B">
        <w:rPr>
          <w:rFonts w:ascii="Calibri" w:hAnsi="Calibri" w:cs="Calibri"/>
        </w:rPr>
        <w:t xml:space="preserve"> gegen das Negative. Es ist üblich auszudrücken, dass man gegen Krankheiten und Leid kämpft. Nun sind Krankheiten Folgen von Ursachen und man sollte gegen die Ursachen „kämpfen“ und nicht gegen die Symptome. Deshalb rate ich dazu, zu versuchen, das Symptom zu akzeptieren, mit ihm mitzugehen, ja eventuell sogar zu übertreiben oder absichtlich zu erzeugen.</w:t>
      </w:r>
      <w:r w:rsidRPr="00AE2297">
        <w:rPr>
          <w:rStyle w:val="Funotenzeichen"/>
        </w:rPr>
        <w:footnoteReference w:id="789"/>
      </w:r>
    </w:p>
    <w:p w:rsidR="00747A70" w:rsidRPr="00E3538B" w:rsidRDefault="00747A70" w:rsidP="007F2FF4">
      <w:pPr>
        <w:rPr>
          <w:rFonts w:ascii="Calibri" w:hAnsi="Calibri" w:cs="Calibri"/>
        </w:rPr>
      </w:pPr>
      <w:r w:rsidRPr="00E3538B">
        <w:rPr>
          <w:rFonts w:ascii="Calibri" w:hAnsi="Calibri" w:cs="Calibri"/>
        </w:rPr>
        <w:br/>
        <w:t>Stichworte und Vergleiche:</w:t>
      </w:r>
      <w:r w:rsidRPr="00E3538B">
        <w:rPr>
          <w:rFonts w:ascii="Calibri" w:hAnsi="Calibri" w:cs="Calibri"/>
        </w:rPr>
        <w:br/>
      </w:r>
      <w:r w:rsidRPr="00E3538B">
        <w:rPr>
          <w:rFonts w:ascii="Calibri" w:hAnsi="Calibri" w:cs="Calibri"/>
          <w:sz w:val="20"/>
          <w:szCs w:val="20"/>
        </w:rPr>
        <w:t>Es hat wenig Sinn, über seine wunden Füße zu klagen, wenn man die zu engen Schuhe nicht auszieht.</w:t>
      </w:r>
      <w:r w:rsidRPr="00E3538B">
        <w:rPr>
          <w:rFonts w:ascii="Calibri" w:hAnsi="Calibri" w:cs="Calibri"/>
          <w:sz w:val="20"/>
          <w:szCs w:val="20"/>
        </w:rPr>
        <w:br/>
        <w:t>Es hat wenig Sinn, über seine Impotenz zu klagen, wenn man seine Ehekonflikte nicht löst.</w:t>
      </w:r>
      <w:r w:rsidRPr="00E3538B">
        <w:rPr>
          <w:rFonts w:ascii="Calibri" w:hAnsi="Calibri" w:cs="Calibri"/>
          <w:sz w:val="20"/>
          <w:szCs w:val="20"/>
        </w:rPr>
        <w:br/>
        <w:t>Es hat wenig Sinn, über sein Übergewicht zu klagen, wenn man nicht bereit ist, weniger zu essen.</w:t>
      </w:r>
      <w:r w:rsidRPr="00E3538B">
        <w:rPr>
          <w:rFonts w:ascii="Calibri" w:hAnsi="Calibri" w:cs="Calibri"/>
          <w:sz w:val="20"/>
          <w:szCs w:val="20"/>
        </w:rPr>
        <w:br/>
        <w:t>Es hat wenig Sinn, über seine Depressionen zu klagen, wenn man sich weiter unterwirft.</w:t>
      </w:r>
      <w:r w:rsidRPr="00E3538B">
        <w:rPr>
          <w:rFonts w:ascii="Calibri" w:hAnsi="Calibri" w:cs="Calibri"/>
          <w:sz w:val="20"/>
          <w:szCs w:val="20"/>
        </w:rPr>
        <w:br/>
      </w:r>
      <w:r w:rsidRPr="00E3538B">
        <w:rPr>
          <w:rFonts w:ascii="Calibri" w:hAnsi="Calibri" w:cs="Calibri"/>
          <w:sz w:val="20"/>
          <w:szCs w:val="20"/>
        </w:rPr>
        <w:lastRenderedPageBreak/>
        <w:t>Es hat wenig Sinn, Gott um die Beseitigung der Symptome zu bitten, wenn man nicht die Ursachen beseitigt.</w:t>
      </w:r>
      <w:r w:rsidRPr="00AE2297">
        <w:rPr>
          <w:rStyle w:val="Funotenzeichen"/>
        </w:rPr>
        <w:footnoteReference w:id="790"/>
      </w:r>
      <w:r w:rsidRPr="00E3538B">
        <w:rPr>
          <w:rFonts w:ascii="Calibri" w:hAnsi="Calibri" w:cs="Calibri"/>
          <w:sz w:val="20"/>
          <w:szCs w:val="20"/>
        </w:rPr>
        <w:br/>
        <w:t xml:space="preserve">Man tötet den Träger einer schlechten Botschaft, aber nicht ihre Verursacher. </w:t>
      </w:r>
      <w:r w:rsidRPr="00E3538B">
        <w:rPr>
          <w:rFonts w:ascii="Calibri" w:hAnsi="Calibri" w:cs="Calibri"/>
          <w:sz w:val="20"/>
          <w:szCs w:val="20"/>
        </w:rPr>
        <w:br/>
        <w:t xml:space="preserve">Man behält eine Krücke, auf der man weiter humpelt. </w:t>
      </w:r>
      <w:r w:rsidRPr="00E3538B">
        <w:rPr>
          <w:rFonts w:ascii="Calibri" w:hAnsi="Calibri" w:cs="Calibri"/>
          <w:sz w:val="20"/>
          <w:szCs w:val="20"/>
        </w:rPr>
        <w:br/>
        <w:t>Man fällt in eine Grube oder rennt gegen etwas an und holt sich Beulen, doch statt innezuhalten, setzen wir Sturzhelme auf und rennen weiter usw.</w:t>
      </w:r>
      <w:r w:rsidRPr="00E3538B">
        <w:rPr>
          <w:rFonts w:ascii="Calibri" w:hAnsi="Calibri" w:cs="Calibri"/>
          <w:color w:val="A6A6A6"/>
          <w:sz w:val="20"/>
          <w:szCs w:val="20"/>
        </w:rPr>
        <w:t>|</w:t>
      </w:r>
    </w:p>
    <w:p w:rsidR="00747A70" w:rsidRPr="00E3538B" w:rsidRDefault="00747A70" w:rsidP="00CE0D4D">
      <w:pPr>
        <w:pStyle w:val="berschrift5"/>
        <w:rPr>
          <w:rFonts w:cs="Calibri"/>
        </w:rPr>
      </w:pPr>
      <w:bookmarkStart w:id="2573" w:name="_Pro_symptomatische_Therapie"/>
      <w:bookmarkStart w:id="2574" w:name="_Toc397357036"/>
      <w:bookmarkStart w:id="2575" w:name="_Toc71106285"/>
      <w:bookmarkEnd w:id="2573"/>
      <w:r w:rsidRPr="00E3538B">
        <w:rPr>
          <w:rFonts w:cs="Calibri"/>
        </w:rPr>
        <w:t>Pro symptomatische Therapie</w:t>
      </w:r>
      <w:bookmarkEnd w:id="2574"/>
      <w:bookmarkEnd w:id="2575"/>
    </w:p>
    <w:p w:rsidR="00747A70" w:rsidRPr="00E3538B" w:rsidRDefault="00747A70" w:rsidP="007F2FF4">
      <w:pPr>
        <w:rPr>
          <w:rFonts w:ascii="Calibri" w:hAnsi="Calibri" w:cs="Calibri"/>
        </w:rPr>
      </w:pPr>
      <w:r w:rsidRPr="00E3538B">
        <w:rPr>
          <w:rFonts w:ascii="Calibri" w:hAnsi="Calibri" w:cs="Calibri"/>
          <w:b/>
          <w:sz w:val="18"/>
        </w:rPr>
        <w:t>Bedenke: Man wird zuerst das Feuer löschen und dann den Brandstifter gefangen nehmen.</w:t>
      </w:r>
      <w:r w:rsidRPr="00E3538B">
        <w:rPr>
          <w:rFonts w:ascii="Calibri" w:hAnsi="Calibri" w:cs="Calibri"/>
          <w:sz w:val="18"/>
        </w:rPr>
        <w:br/>
      </w:r>
      <w:r w:rsidRPr="00E3538B">
        <w:rPr>
          <w:rFonts w:ascii="Calibri" w:hAnsi="Calibri" w:cs="Calibri"/>
          <w:sz w:val="20"/>
        </w:rPr>
        <w:t>(Was den Versuch nicht ausschließt, den Brandstifter gefangen zu nehmen, bevor er überhaupt Feuer legt.)</w:t>
      </w:r>
      <w:r w:rsidRPr="00E3538B">
        <w:rPr>
          <w:rFonts w:ascii="Calibri" w:hAnsi="Calibri" w:cs="Calibri"/>
        </w:rPr>
        <w:br/>
        <w:t>D.h. als Sofortmaßnahme steht häufig die symptomatische Therapie im Vordergrund - langfristig ist aber die ursächliche wichtiger. Siehe auch Jesus, der erst heilt und danach sagt: „Sündige nicht mehr!“.</w:t>
      </w:r>
      <w:r w:rsidRPr="00E3538B">
        <w:rPr>
          <w:rFonts w:ascii="Calibri" w:hAnsi="Calibri" w:cs="Calibri"/>
        </w:rPr>
        <w:br/>
        <w:t>Ähnlich: Jesus heilte auch unter Zuhilfenahme von Materie - etwa als er einen Blinden mit seinem Speichel behandelte - und nicht durch einen geistlichen Zuspruch. (Mk 8, 22)</w:t>
      </w:r>
      <w:r w:rsidRPr="00E3538B">
        <w:rPr>
          <w:rFonts w:ascii="Calibri" w:hAnsi="Calibri" w:cs="Calibri"/>
        </w:rPr>
        <w:br/>
        <w:t>Kann eine symptomatische Therapie auch erstrangig sein? Eine symptomatische Therapie ist dann erstrangig, wenn sie in das positive Absolute (+A) integriert ist. Deshalb: Verachte nicht relative, symptomatische Hilfen. Gott macht nicht alles selbst. Gott hilft auch durch Mitmenschen.</w:t>
      </w:r>
      <w:r w:rsidR="000565BA" w:rsidRPr="00E3538B">
        <w:rPr>
          <w:rFonts w:ascii="Calibri" w:hAnsi="Calibri" w:cs="Calibri"/>
        </w:rPr>
        <w:t xml:space="preserve"> Symptomatische Therapie ist auch dann wichtig, wenn eine causale Therapie </w:t>
      </w:r>
      <w:r w:rsidR="008E0158" w:rsidRPr="00E3538B">
        <w:rPr>
          <w:rFonts w:ascii="Calibri" w:hAnsi="Calibri" w:cs="Calibri"/>
        </w:rPr>
        <w:t>direkt unmöglich ist.</w:t>
      </w:r>
      <w:r w:rsidR="00FB0141" w:rsidRPr="00E3538B">
        <w:rPr>
          <w:rFonts w:ascii="Calibri" w:hAnsi="Calibri" w:cs="Calibri"/>
        </w:rPr>
        <w:br/>
      </w:r>
      <w:r w:rsidR="00FB0141" w:rsidRPr="00E3538B">
        <w:rPr>
          <w:rFonts w:ascii="Calibri" w:hAnsi="Calibri" w:cs="Calibri"/>
          <w:sz w:val="18"/>
        </w:rPr>
        <w:t>Hinweis: Im Folgenden verwende ich `symptomatische Therapie´ und `Notlösung´ analog.</w:t>
      </w:r>
    </w:p>
    <w:p w:rsidR="00A47C71" w:rsidRPr="00E3538B" w:rsidRDefault="00A47C71" w:rsidP="00CE0D4D">
      <w:pPr>
        <w:pStyle w:val="berschrift5"/>
        <w:rPr>
          <w:rFonts w:cs="Calibri"/>
        </w:rPr>
      </w:pPr>
      <w:bookmarkStart w:id="2576" w:name="_A)_Notlösung_auf_1"/>
      <w:bookmarkStart w:id="2577" w:name="_Toc71106286"/>
      <w:bookmarkEnd w:id="2576"/>
      <w:r w:rsidRPr="00E3538B">
        <w:rPr>
          <w:rFonts w:cs="Calibri"/>
        </w:rPr>
        <w:t>A) Notlösung auf Kosten anderer Menschen</w:t>
      </w:r>
      <w:bookmarkEnd w:id="2565"/>
      <w:bookmarkEnd w:id="2566"/>
      <w:bookmarkEnd w:id="2567"/>
      <w:bookmarkEnd w:id="2568"/>
      <w:bookmarkEnd w:id="2569"/>
      <w:bookmarkEnd w:id="2570"/>
      <w:bookmarkEnd w:id="2571"/>
      <w:bookmarkEnd w:id="2572"/>
      <w:bookmarkEnd w:id="2577"/>
    </w:p>
    <w:p w:rsidR="00A47C71" w:rsidRPr="00E3538B" w:rsidRDefault="00A47C71" w:rsidP="007F2FF4">
      <w:pPr>
        <w:rPr>
          <w:rFonts w:ascii="Calibri" w:hAnsi="Calibri" w:cs="Calibri"/>
        </w:rPr>
      </w:pPr>
      <w:r w:rsidRPr="00E3538B">
        <w:rPr>
          <w:rFonts w:ascii="Calibri" w:hAnsi="Calibri" w:cs="Calibri"/>
        </w:rPr>
        <w:t xml:space="preserve">Menschen, die die Notlösung A bevorzugen, wälzen ihre Probleme auf andere ab und werden dadurch selber nicht krank. Deshalb müssen sie auch nicht zum Psychiater. Sie neigen zum Egoismus, Selbstherrlichkeit und dazu, ihre Belange aggressiv durchzusetzen. </w:t>
      </w:r>
      <w:r w:rsidR="00105655" w:rsidRPr="00E3538B">
        <w:rPr>
          <w:rFonts w:ascii="Calibri" w:hAnsi="Calibri" w:cs="Calibri"/>
        </w:rPr>
        <w:br/>
      </w:r>
      <w:r w:rsidRPr="00E3538B">
        <w:rPr>
          <w:rFonts w:ascii="Calibri" w:hAnsi="Calibri" w:cs="Calibri"/>
        </w:rPr>
        <w:t>Sie zahlen zwar meist auch einen hohen Preis dafür (z.B. Einsamkeit, mangelnde Liebe, abgestumpfte oder ersatzhafte Gefühle usw.) - doch das soll uns in unserem Zusammenhang nicht weiter interessieren. Das eigentliche, „gesunde” Selbst braucht anderen nichts wegzunehmen. Es hat selber genug.</w:t>
      </w:r>
      <w:r w:rsidR="00562E73" w:rsidRPr="00E3538B">
        <w:rPr>
          <w:rFonts w:ascii="Calibri" w:hAnsi="Calibri" w:cs="Calibri"/>
        </w:rPr>
        <w:t xml:space="preserve"> Dynamik und Verhalten entsprechen im Wesentlichen dem, was ich in `</w:t>
      </w:r>
      <w:hyperlink w:anchor="_Die_Person_als" w:history="1">
        <w:r w:rsidR="00562E73" w:rsidRPr="00E3538B">
          <w:rPr>
            <w:rStyle w:val="Hyperlink"/>
            <w:rFonts w:ascii="Calibri" w:hAnsi="Calibri" w:cs="Calibri"/>
            <w:sz w:val="22"/>
          </w:rPr>
          <w:t>Die Person als Es</w:t>
        </w:r>
      </w:hyperlink>
      <w:r w:rsidR="00562E73" w:rsidRPr="00E3538B">
        <w:rPr>
          <w:rFonts w:ascii="Calibri" w:hAnsi="Calibri" w:cs="Calibri"/>
          <w:sz w:val="22"/>
        </w:rPr>
        <w:t>´</w:t>
      </w:r>
      <w:r w:rsidR="00562E73" w:rsidRPr="00E3538B">
        <w:rPr>
          <w:rFonts w:ascii="Calibri" w:hAnsi="Calibri" w:cs="Calibri"/>
        </w:rPr>
        <w:t xml:space="preserve"> geschrieben habe.</w:t>
      </w:r>
    </w:p>
    <w:p w:rsidR="00A47C71" w:rsidRPr="00E3538B" w:rsidRDefault="00A47C71" w:rsidP="00CE0D4D">
      <w:pPr>
        <w:pStyle w:val="berschrift5"/>
        <w:rPr>
          <w:rFonts w:cs="Calibri"/>
        </w:rPr>
      </w:pPr>
      <w:bookmarkStart w:id="2578" w:name="_B)_Notlösung_auf"/>
      <w:bookmarkStart w:id="2579" w:name="_Toc344459861"/>
      <w:bookmarkStart w:id="2580" w:name="_Toc397357054"/>
      <w:bookmarkStart w:id="2581" w:name="_Toc427925964"/>
      <w:bookmarkStart w:id="2582" w:name="_Toc441935972"/>
      <w:bookmarkStart w:id="2583" w:name="_Toc442438255"/>
      <w:bookmarkStart w:id="2584" w:name="_Toc450664230"/>
      <w:bookmarkStart w:id="2585" w:name="_Toc466545516"/>
      <w:bookmarkStart w:id="2586" w:name="_Toc484597493"/>
      <w:bookmarkStart w:id="2587" w:name="_Toc71106287"/>
      <w:bookmarkEnd w:id="2578"/>
      <w:r w:rsidRPr="00E3538B">
        <w:rPr>
          <w:rFonts w:cs="Calibri"/>
        </w:rPr>
        <w:t>B) Notlösung auf eigene Kosten mit Krankheit</w:t>
      </w:r>
      <w:bookmarkEnd w:id="2579"/>
      <w:bookmarkEnd w:id="2580"/>
      <w:bookmarkEnd w:id="2581"/>
      <w:bookmarkEnd w:id="2582"/>
      <w:bookmarkEnd w:id="2583"/>
      <w:bookmarkEnd w:id="2584"/>
      <w:bookmarkEnd w:id="2585"/>
      <w:bookmarkEnd w:id="2586"/>
      <w:bookmarkEnd w:id="2587"/>
    </w:p>
    <w:p w:rsidR="00A47C71" w:rsidRPr="00E3538B" w:rsidRDefault="006931F8" w:rsidP="007F2FF4">
      <w:pPr>
        <w:rPr>
          <w:rFonts w:ascii="Calibri" w:hAnsi="Calibri" w:cs="Calibri"/>
        </w:rPr>
      </w:pPr>
      <w:r w:rsidRPr="00E3538B">
        <w:rPr>
          <w:rFonts w:ascii="Calibri" w:hAnsi="Calibri" w:cs="Calibri"/>
          <w:sz w:val="18"/>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C6616E" w:rsidRPr="00E3538B">
        <w:rPr>
          <w:rFonts w:ascii="Calibri" w:hAnsi="Calibri" w:cs="Calibri"/>
          <w:sz w:val="20"/>
        </w:rPr>
        <w:tab/>
      </w:r>
      <w:r w:rsidR="00B07B4B" w:rsidRPr="00E3538B">
        <w:rPr>
          <w:rFonts w:ascii="Calibri" w:hAnsi="Calibri" w:cs="Calibri"/>
          <w:sz w:val="20"/>
        </w:rPr>
        <w:t>Ich stelle ich mich tot, um zu überleben. (Ein Patient</w:t>
      </w:r>
      <w:r w:rsidR="00B07B4B" w:rsidRPr="00E3538B">
        <w:rPr>
          <w:rFonts w:ascii="Calibri" w:hAnsi="Calibri" w:cs="Calibri"/>
          <w:sz w:val="18"/>
        </w:rPr>
        <w:t>)</w:t>
      </w:r>
      <w:r w:rsidR="00A47337" w:rsidRPr="00E3538B">
        <w:rPr>
          <w:rFonts w:ascii="Calibri" w:hAnsi="Calibri" w:cs="Calibri"/>
          <w:sz w:val="22"/>
        </w:rPr>
        <w:fldChar w:fldCharType="begin"/>
      </w:r>
      <w:r w:rsidR="00A47C71" w:rsidRPr="00E3538B">
        <w:rPr>
          <w:rFonts w:ascii="Calibri" w:hAnsi="Calibri" w:cs="Calibri"/>
          <w:sz w:val="22"/>
        </w:rPr>
        <w:instrText xml:space="preserve"> XE "Notlösungen:durch Krankheit“ </w:instrText>
      </w:r>
      <w:r w:rsidR="00A47337" w:rsidRPr="00E3538B">
        <w:rPr>
          <w:rFonts w:ascii="Calibri" w:hAnsi="Calibri" w:cs="Calibri"/>
          <w:sz w:val="22"/>
        </w:rPr>
        <w:fldChar w:fldCharType="end"/>
      </w:r>
      <w:r w:rsidR="00B07B4B" w:rsidRPr="00E3538B">
        <w:rPr>
          <w:rFonts w:ascii="Calibri" w:hAnsi="Calibri" w:cs="Calibri"/>
          <w:sz w:val="28"/>
        </w:rPr>
        <w:br/>
      </w:r>
      <w:r w:rsidR="005A25A7" w:rsidRPr="00E3538B">
        <w:rPr>
          <w:rFonts w:ascii="Calibri" w:hAnsi="Calibri" w:cs="Calibri"/>
          <w:sz w:val="10"/>
        </w:rPr>
        <w:br/>
      </w:r>
      <w:r w:rsidR="00A47C71" w:rsidRPr="00E3538B">
        <w:rPr>
          <w:rFonts w:ascii="Calibri" w:hAnsi="Calibri" w:cs="Calibri"/>
        </w:rPr>
        <w:t xml:space="preserve">Das ist die für unsere Fragen wichtigste Notlösung. Sie ist eine Lösung auf eigene Kosten mit Krankheit. </w:t>
      </w:r>
      <w:r w:rsidR="00A47C71" w:rsidRPr="00E3538B">
        <w:rPr>
          <w:rFonts w:ascii="Calibri" w:hAnsi="Calibri" w:cs="Calibri"/>
        </w:rPr>
        <w:br/>
        <w:t xml:space="preserve">I.d.R. hat der Betreffende zuvor längere  Zeit von der „Substanz“, von seinem Selbst, gelebt, ohne dass ihm das bewusst war, denn durch das von den +fA erzeugte Hyperwohlbefinden </w:t>
      </w:r>
      <w:r w:rsidR="00A47C71" w:rsidRPr="00E3538B">
        <w:rPr>
          <w:rFonts w:ascii="Calibri" w:hAnsi="Calibri" w:cs="Calibri"/>
        </w:rPr>
        <w:lastRenderedPageBreak/>
        <w:t>ist die Person  gedopt und spürt nicht, ab wann sie von der Substanz lebt!. Reicht das nicht, um kompensiert zu bleiben, wird der Betreffende manifest krank.</w:t>
      </w:r>
      <w:r w:rsidR="00A47C71" w:rsidRPr="00E3538B">
        <w:rPr>
          <w:rFonts w:ascii="Calibri" w:hAnsi="Calibri" w:cs="Calibri"/>
        </w:rPr>
        <w:br/>
        <w:t>Der weitere Mechanismus der Notlösung über Krankheit ist folgender:</w:t>
      </w:r>
      <w:r w:rsidR="00A47C71" w:rsidRPr="00E3538B">
        <w:rPr>
          <w:rFonts w:ascii="Calibri" w:hAnsi="Calibri" w:cs="Calibri"/>
        </w:rPr>
        <w:br/>
        <w:t>Zunächst ist festzuhalten, dass diese Vorgänge unbewusst laufen. Da der Betroffene keine andere Lösung im Kopf oder Herzen hat (und die Notlösung A innerlich nicht akzeptiert), hilft sich das Unbewusste selbst - es „macht” den Menschen krank. Wie passiert das?</w:t>
      </w:r>
      <w:r w:rsidR="00A47C71" w:rsidRPr="00E3538B">
        <w:rPr>
          <w:rFonts w:ascii="Calibri" w:hAnsi="Calibri" w:cs="Calibri"/>
        </w:rPr>
        <w:br/>
        <w:t xml:space="preserve">Die Ausgangssituation war ja die, dass der Betreffende die, meist von den Eltern stammenden, Anforderungen nicht mehr zu erfüllen vermag und gleichzeitig keinen anderen Ausweg sieht oder wagt. Er ist überfordert und wird in der Not krank. Er hat damit zwar nicht die Anforderungen beseitigt, sich aber vor weiteren Überforderungen und Verfremdung geschützt und sich ein unbewusstes (!) Alibi geschaffen, das sein Ich vor dem Untergang rettet. Gleichzeitig „opfert“ er aber auch einen Teil seines Ichs (Gesundheit), um diesen Schutz aufrecht erhalten zu können. </w:t>
      </w:r>
      <w:r w:rsidR="00A47C71" w:rsidRPr="00E3538B">
        <w:rPr>
          <w:rFonts w:ascii="Calibri" w:hAnsi="Calibri" w:cs="Calibri"/>
          <w:sz w:val="22"/>
        </w:rPr>
        <w:t>(</w:t>
      </w:r>
      <w:r w:rsidR="00A47C71" w:rsidRPr="00E3538B">
        <w:rPr>
          <w:rFonts w:ascii="Calibri" w:hAnsi="Calibri" w:cs="Calibri"/>
          <w:sz w:val="20"/>
        </w:rPr>
        <w:t xml:space="preserve">Siehe auch </w:t>
      </w:r>
      <w:r w:rsidR="00A47C71" w:rsidRPr="00E3538B">
        <w:rPr>
          <w:rFonts w:ascii="Calibri" w:hAnsi="Calibri" w:cs="Calibri"/>
          <w:sz w:val="20"/>
          <w:szCs w:val="20"/>
          <w:lang w:eastAsia="en-US"/>
        </w:rPr>
        <w:t>„</w:t>
      </w:r>
      <w:hyperlink w:anchor="_Dynamik_des_Es" w:history="1">
        <w:r w:rsidR="00A47C71" w:rsidRPr="00E3538B">
          <w:rPr>
            <w:rStyle w:val="Hyperlink"/>
            <w:rFonts w:ascii="Calibri" w:hAnsi="Calibri" w:cs="Calibri"/>
            <w:sz w:val="20"/>
            <w:szCs w:val="20"/>
            <w:lang w:eastAsia="en-US"/>
          </w:rPr>
          <w:t>Opferdynamik</w:t>
        </w:r>
      </w:hyperlink>
      <w:r w:rsidR="00A47C71" w:rsidRPr="00E3538B">
        <w:rPr>
          <w:rFonts w:ascii="Calibri" w:hAnsi="Calibri" w:cs="Calibri"/>
          <w:sz w:val="20"/>
          <w:szCs w:val="20"/>
          <w:lang w:eastAsia="en-US"/>
        </w:rPr>
        <w:t xml:space="preserve">“ </w:t>
      </w:r>
      <w:r w:rsidR="00A47C71" w:rsidRPr="00E3538B">
        <w:rPr>
          <w:rFonts w:ascii="Calibri" w:hAnsi="Calibri" w:cs="Calibri"/>
          <w:sz w:val="22"/>
          <w:szCs w:val="20"/>
          <w:lang w:eastAsia="en-US"/>
        </w:rPr>
        <w:t>und `</w:t>
      </w:r>
      <w:hyperlink w:anchor="_Wie_und_womit" w:history="1">
        <w:r w:rsidR="00A47C71" w:rsidRPr="00E3538B">
          <w:rPr>
            <w:rStyle w:val="Hyperlink"/>
            <w:rFonts w:ascii="Calibri" w:hAnsi="Calibri" w:cs="Calibri"/>
            <w:sz w:val="20"/>
            <w:szCs w:val="20"/>
            <w:lang w:eastAsia="en-US"/>
          </w:rPr>
          <w:t>Abwehrmittel</w:t>
        </w:r>
      </w:hyperlink>
      <w:r w:rsidR="00A47C71" w:rsidRPr="00E3538B">
        <w:rPr>
          <w:rFonts w:ascii="Calibri" w:hAnsi="Calibri" w:cs="Calibri"/>
          <w:sz w:val="20"/>
          <w:szCs w:val="20"/>
          <w:lang w:eastAsia="en-US"/>
        </w:rPr>
        <w:t>´</w:t>
      </w:r>
      <w:r w:rsidR="00A47C71" w:rsidRPr="00E3538B">
        <w:rPr>
          <w:rFonts w:ascii="Calibri" w:hAnsi="Calibri" w:cs="Calibri"/>
          <w:sz w:val="22"/>
          <w:szCs w:val="20"/>
          <w:lang w:eastAsia="en-US"/>
        </w:rPr>
        <w:t>)</w:t>
      </w:r>
      <w:r w:rsidR="00B07B4B" w:rsidRPr="00E3538B">
        <w:rPr>
          <w:rFonts w:ascii="Calibri" w:hAnsi="Calibri" w:cs="Calibri"/>
          <w:sz w:val="22"/>
          <w:szCs w:val="20"/>
          <w:lang w:eastAsia="en-US"/>
        </w:rPr>
        <w:t>.</w:t>
      </w:r>
      <w:r w:rsidR="00A47C71" w:rsidRPr="00E3538B">
        <w:rPr>
          <w:rFonts w:ascii="Calibri" w:hAnsi="Calibri" w:cs="Calibri"/>
        </w:rPr>
        <w:br/>
        <w:t>Man beachte den Doppelcharakter dieser Lösung: Einerseits wird der o.g. Grundkonflikt zwischen den dominierenden fremden Absolutheiten und dem Selbst teilweise gelöst oder zumindest abgeschwächt, andererseits zahlt derjenige einen hohen Preis (Krankheit) dafür. Die psychogenen Krankheiten haben so wichtige Funktionen (!), ohne die ihre Penetranz und Chronizität nicht zu verstehen ist.</w:t>
      </w:r>
      <w:r w:rsidR="00A47C71" w:rsidRPr="00AE2297">
        <w:rPr>
          <w:rStyle w:val="Funotenzeichen"/>
        </w:rPr>
        <w:footnoteReference w:id="791"/>
      </w:r>
      <w:r w:rsidR="004C2D38" w:rsidRPr="00E3538B">
        <w:rPr>
          <w:rFonts w:ascii="Calibri" w:hAnsi="Calibri" w:cs="Calibri"/>
        </w:rPr>
        <w:t xml:space="preserve"> </w:t>
      </w:r>
    </w:p>
    <w:p w:rsidR="004C2D38" w:rsidRPr="00E3538B" w:rsidRDefault="004C2D38" w:rsidP="007F2FF4">
      <w:pPr>
        <w:rPr>
          <w:rFonts w:ascii="Calibri" w:hAnsi="Calibri" w:cs="Calibri"/>
          <w:sz w:val="20"/>
          <w:szCs w:val="20"/>
        </w:rPr>
      </w:pPr>
    </w:p>
    <w:p w:rsidR="00DB609B" w:rsidRPr="00E3538B" w:rsidRDefault="004C2D38" w:rsidP="007F2FF4">
      <w:pPr>
        <w:rPr>
          <w:rFonts w:ascii="Calibri" w:hAnsi="Calibri" w:cs="Calibri"/>
          <w:sz w:val="20"/>
        </w:rPr>
      </w:pPr>
      <w:r w:rsidRPr="00E3538B">
        <w:rPr>
          <w:rFonts w:ascii="Calibri" w:hAnsi="Calibri" w:cs="Calibri"/>
          <w:noProof/>
        </w:rPr>
        <mc:AlternateContent>
          <mc:Choice Requires="wpg">
            <w:drawing>
              <wp:anchor distT="0" distB="0" distL="114300" distR="114300" simplePos="0" relativeHeight="252126208" behindDoc="0" locked="0" layoutInCell="1" allowOverlap="1">
                <wp:simplePos x="0" y="0"/>
                <wp:positionH relativeFrom="column">
                  <wp:posOffset>4445</wp:posOffset>
                </wp:positionH>
                <wp:positionV relativeFrom="paragraph">
                  <wp:posOffset>-1905</wp:posOffset>
                </wp:positionV>
                <wp:extent cx="2676525" cy="2428875"/>
                <wp:effectExtent l="0" t="0" r="0" b="28575"/>
                <wp:wrapSquare wrapText="bothSides"/>
                <wp:docPr id="6964" name="Group 8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428875"/>
                          <a:chOff x="1395" y="963"/>
                          <a:chExt cx="3742" cy="3080"/>
                        </a:xfrm>
                      </wpg:grpSpPr>
                      <wps:wsp>
                        <wps:cNvPr id="6965" name="Text Box 8143"/>
                        <wps:cNvSpPr txBox="1">
                          <a:spLocks noChangeArrowheads="1"/>
                        </wps:cNvSpPr>
                        <wps:spPr bwMode="auto">
                          <a:xfrm>
                            <a:off x="1800" y="2280"/>
                            <a:ext cx="333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C2D38">
                              <w:r>
                                <w:t xml:space="preserve"> SCHUTZ durch K </w:t>
                              </w:r>
                              <w:r w:rsidRPr="00142190">
                                <w:rPr>
                                  <w:i/>
                                </w:rPr>
                                <w:t>R</w:t>
                              </w:r>
                              <w:r>
                                <w:t xml:space="preserve"> A N K H E I T</w:t>
                              </w:r>
                            </w:p>
                          </w:txbxContent>
                        </wps:txbx>
                        <wps:bodyPr rot="0" vert="horz" wrap="square" lIns="91440" tIns="45720" rIns="91440" bIns="45720" anchor="t" anchorCtr="0" upright="1">
                          <a:noAutofit/>
                        </wps:bodyPr>
                      </wps:wsp>
                      <wps:wsp>
                        <wps:cNvPr id="6966" name="Line 8144"/>
                        <wps:cNvCnPr>
                          <a:cxnSpLocks noChangeShapeType="1"/>
                        </wps:cNvCnPr>
                        <wps:spPr bwMode="auto">
                          <a:xfrm>
                            <a:off x="3805" y="1880"/>
                            <a:ext cx="1" cy="337"/>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6967" name="Line 8145"/>
                        <wps:cNvCnPr>
                          <a:cxnSpLocks noChangeShapeType="1"/>
                        </wps:cNvCnPr>
                        <wps:spPr bwMode="auto">
                          <a:xfrm>
                            <a:off x="1876" y="2231"/>
                            <a:ext cx="2706" cy="21"/>
                          </a:xfrm>
                          <a:prstGeom prst="line">
                            <a:avLst/>
                          </a:prstGeom>
                          <a:noFill/>
                          <a:ln w="25400">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s:wsp>
                        <wps:cNvPr id="6968" name="Line 8146"/>
                        <wps:cNvCnPr>
                          <a:cxnSpLocks noChangeShapeType="1"/>
                        </wps:cNvCnPr>
                        <wps:spPr bwMode="auto">
                          <a:xfrm>
                            <a:off x="1882" y="2611"/>
                            <a:ext cx="2700" cy="1"/>
                          </a:xfrm>
                          <a:prstGeom prst="line">
                            <a:avLst/>
                          </a:prstGeom>
                          <a:noFill/>
                          <a:ln w="25400">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s:wsp>
                        <wps:cNvPr id="6969" name="Line 8147"/>
                        <wps:cNvCnPr>
                          <a:cxnSpLocks noChangeShapeType="1"/>
                        </wps:cNvCnPr>
                        <wps:spPr bwMode="auto">
                          <a:xfrm>
                            <a:off x="2546" y="1880"/>
                            <a:ext cx="0" cy="337"/>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6970" name="Text Box 8148"/>
                        <wps:cNvSpPr txBox="1">
                          <a:spLocks noChangeArrowheads="1"/>
                        </wps:cNvSpPr>
                        <wps:spPr bwMode="auto">
                          <a:xfrm>
                            <a:off x="1395" y="963"/>
                            <a:ext cx="3407"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4C2D38">
                              <w:pPr>
                                <w:jc w:val="center"/>
                                <w:rPr>
                                  <w:b/>
                                  <w:sz w:val="18"/>
                                </w:rPr>
                              </w:pPr>
                              <w:r>
                                <w:rPr>
                                  <w:b/>
                                  <w:sz w:val="18"/>
                                </w:rPr>
                                <w:t>Das MUSS, das UNBEDINGTE; VORBEDINGTE,</w:t>
                              </w:r>
                            </w:p>
                            <w:p w:rsidR="00920A2A" w:rsidRDefault="00920A2A" w:rsidP="004C2D38">
                              <w:pPr>
                                <w:jc w:val="center"/>
                                <w:rPr>
                                  <w:b/>
                                  <w:sz w:val="18"/>
                                </w:rPr>
                              </w:pPr>
                              <w:r>
                                <w:rPr>
                                  <w:b/>
                                  <w:sz w:val="18"/>
                                </w:rPr>
                                <w:t>FREMD-SELBST, falsches ABSOLUTES</w:t>
                              </w:r>
                            </w:p>
                            <w:p w:rsidR="00920A2A" w:rsidRDefault="00920A2A" w:rsidP="004C2D38">
                              <w:pPr>
                                <w:jc w:val="center"/>
                                <w:rPr>
                                  <w:b/>
                                  <w:sz w:val="10"/>
                                </w:rPr>
                              </w:pPr>
                            </w:p>
                            <w:p w:rsidR="00920A2A" w:rsidRDefault="00920A2A" w:rsidP="004C2D38">
                              <w:pPr>
                                <w:jc w:val="center"/>
                                <w:rPr>
                                  <w:b/>
                                </w:rPr>
                              </w:pPr>
                              <w:r>
                                <w:rPr>
                                  <w:b/>
                                  <w:sz w:val="18"/>
                                </w:rPr>
                                <w:t xml:space="preserve">Du musst unbedingt) | Du darfst auf keinen Fall </w:t>
                              </w:r>
                            </w:p>
                          </w:txbxContent>
                        </wps:txbx>
                        <wps:bodyPr rot="0" vert="horz" wrap="none" lIns="91440" tIns="45720" rIns="91440" bIns="45720" anchor="t" anchorCtr="0" upright="1">
                          <a:noAutofit/>
                        </wps:bodyPr>
                      </wps:wsp>
                      <wps:wsp>
                        <wps:cNvPr id="6971" name="Line 8149"/>
                        <wps:cNvCnPr>
                          <a:cxnSpLocks noChangeShapeType="1"/>
                        </wps:cNvCnPr>
                        <wps:spPr bwMode="auto">
                          <a:xfrm flipH="1" flipV="1">
                            <a:off x="2514" y="3228"/>
                            <a:ext cx="338" cy="295"/>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6972" name="Line 8150"/>
                        <wps:cNvCnPr>
                          <a:cxnSpLocks noChangeShapeType="1"/>
                        </wps:cNvCnPr>
                        <wps:spPr bwMode="auto">
                          <a:xfrm flipV="1">
                            <a:off x="3290" y="3228"/>
                            <a:ext cx="392" cy="295"/>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6973" name="Text Box 8151"/>
                        <wps:cNvSpPr txBox="1">
                          <a:spLocks noChangeArrowheads="1"/>
                        </wps:cNvSpPr>
                        <wps:spPr bwMode="auto">
                          <a:xfrm>
                            <a:off x="1589" y="2772"/>
                            <a:ext cx="1351" cy="46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4C2D38" w:rsidRDefault="00920A2A" w:rsidP="004C2D38">
                              <w:pPr>
                                <w:rPr>
                                  <w:sz w:val="16"/>
                                </w:rPr>
                              </w:pPr>
                              <w:r w:rsidRPr="004C2D38">
                                <w:rPr>
                                  <w:sz w:val="16"/>
                                </w:rPr>
                                <w:t xml:space="preserve">Ich muss das </w:t>
                              </w:r>
                              <w:r w:rsidRPr="004C2D38">
                                <w:rPr>
                                  <w:sz w:val="16"/>
                                </w:rPr>
                                <w:br/>
                                <w:t xml:space="preserve">unbedingt erfüllen </w:t>
                              </w:r>
                            </w:p>
                          </w:txbxContent>
                        </wps:txbx>
                        <wps:bodyPr rot="0" vert="horz" wrap="square" lIns="91440" tIns="45720" rIns="91440" bIns="45720" anchor="t" anchorCtr="0" upright="1">
                          <a:noAutofit/>
                        </wps:bodyPr>
                      </wps:wsp>
                      <wpg:grpSp>
                        <wpg:cNvPr id="6974" name="Group 8152"/>
                        <wpg:cNvGrpSpPr>
                          <a:grpSpLocks/>
                        </wpg:cNvGrpSpPr>
                        <wpg:grpSpPr bwMode="auto">
                          <a:xfrm>
                            <a:off x="2940" y="3092"/>
                            <a:ext cx="285" cy="951"/>
                            <a:chOff x="-1" y="0"/>
                            <a:chExt cx="20002" cy="20003"/>
                          </a:xfrm>
                        </wpg:grpSpPr>
                        <wps:wsp>
                          <wps:cNvPr id="6975" name="Oval 8153"/>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Line 8154"/>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5" name="Line 8155"/>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6" name="Line 8156"/>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7" name="Line 8157"/>
                          <wps:cNvCnPr>
                            <a:cxnSpLocks noChangeShapeType="1"/>
                          </wps:cNvCnPr>
                          <wps:spPr bwMode="auto">
                            <a:xfrm>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 name="Line 8158"/>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 name="Line 8159"/>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50" name="Text Box 8160"/>
                        <wps:cNvSpPr txBox="1">
                          <a:spLocks noChangeArrowheads="1"/>
                        </wps:cNvSpPr>
                        <wps:spPr bwMode="auto">
                          <a:xfrm>
                            <a:off x="3225" y="2772"/>
                            <a:ext cx="1549" cy="46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A2A" w:rsidRPr="004C2D38" w:rsidRDefault="00920A2A" w:rsidP="004C2D38">
                              <w:pPr>
                                <w:rPr>
                                  <w:sz w:val="16"/>
                                </w:rPr>
                              </w:pPr>
                              <w:r w:rsidRPr="004C2D38">
                                <w:rPr>
                                  <w:sz w:val="16"/>
                                </w:rPr>
                                <w:t xml:space="preserve">Ich muss das </w:t>
                              </w:r>
                              <w:r w:rsidRPr="004C2D38">
                                <w:rPr>
                                  <w:sz w:val="16"/>
                                </w:rPr>
                                <w:br/>
                                <w:t>unbedingt abwehren</w:t>
                              </w:r>
                            </w:p>
                          </w:txbxContent>
                        </wps:txbx>
                        <wps:bodyPr rot="0" vert="horz" wrap="square" lIns="91440" tIns="45720" rIns="91440" bIns="45720" anchor="t" anchorCtr="0" upright="1">
                          <a:noAutofit/>
                        </wps:bodyPr>
                      </wps:wsp>
                    </wpg:wgp>
                  </a:graphicData>
                </a:graphic>
              </wp:anchor>
            </w:drawing>
          </mc:Choice>
          <mc:Fallback>
            <w:pict>
              <v:group id="Group 8142" o:spid="_x0000_s2933" style="position:absolute;margin-left:.35pt;margin-top:-.15pt;width:210.75pt;height:191.25pt;z-index:252126208;mso-position-horizontal-relative:text;mso-position-vertical-relative:text" coordorigin="1395,963" coordsize="3742,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">
                <v:shape id="Text Box 8143" o:spid="_x0000_s2934" type="#_x0000_t202" style="position:absolute;left:1800;top:2280;width:333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2JsUA&#10;AADdAAAADwAAAGRycy9kb3ducmV2LnhtbESPT2sCMRTE7wW/Q3hCbzWx1EVXsyIWwVNLrQreHpu3&#10;f3Dzsmyiu377plDocZiZ3zCr9WAbcafO1441TCcKBHHuTM2lhuP37mUOwgdkg41j0vAgD+ts9LTC&#10;1Liev+h+CKWIEPYpaqhCaFMpfV6RRT9xLXH0CtdZDFF2pTQd9hFuG/mqVCIt1hwXKmxpW1F+Pdys&#10;htNHcTm/qc/y3c7a3g1Ksl1IrZ/Hw2YJItAQ/sN/7b3RkCyS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XYmxQAAAN0AAAAPAAAAAAAAAAAAAAAAAJgCAABkcnMv&#10;ZG93bnJldi54bWxQSwUGAAAAAAQABAD1AAAAigMAAAAA&#10;" filled="f" stroked="f">
                  <v:textbox>
                    <w:txbxContent>
                      <w:p w:rsidR="00920A2A" w:rsidRDefault="00920A2A" w:rsidP="004C2D38">
                        <w:r>
                          <w:t xml:space="preserve"> SCHUTZ durch K </w:t>
                        </w:r>
                        <w:r w:rsidRPr="00142190">
                          <w:rPr>
                            <w:i/>
                          </w:rPr>
                          <w:t>R</w:t>
                        </w:r>
                        <w:r>
                          <w:t xml:space="preserve"> A N K H E I T</w:t>
                        </w:r>
                      </w:p>
                    </w:txbxContent>
                  </v:textbox>
                </v:shape>
                <v:line id="Line 8144" o:spid="_x0000_s2935" style="position:absolute;visibility:visible;mso-wrap-style:square" from="3805,1880" to="3806,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dssMAAADdAAAADwAAAGRycy9kb3ducmV2LnhtbESPQYvCMBSE7wv+h/CEva2peyhajSKC&#10;rIKXrV68PZpnU2xeSpPV6K83C4LHYWa+YebLaFtxpd43jhWMRxkI4srphmsFx8PmawLCB2SNrWNS&#10;cCcPy8XgY46Fdjf+pWsZapEg7AtUYELoCil9ZciiH7mOOHln11sMSfa11D3eEty28jvLcmmx4bRg&#10;sKO1oepS/lkFP6U5TTzu76fH7hFlfYzbcheV+hzG1QxEoBje4Vd7qxXk0zyH/zfp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pXbLDAAAA3QAAAA8AAAAAAAAAAAAA&#10;AAAAoQIAAGRycy9kb3ducmV2LnhtbFBLBQYAAAAABAAEAPkAAACRAwAAAAA=&#10;">
                  <v:stroke startarrowlength="short" endarrow="block" endarrowlength="short"/>
                </v:line>
                <v:line id="Line 8145" o:spid="_x0000_s2936" style="position:absolute;visibility:visible;mso-wrap-style:square" from="1876,2231" to="4582,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P7MUAAADdAAAADwAAAGRycy9kb3ducmV2LnhtbESPQYvCMBSE78L+h/CEvWmqsNVWo8ii&#10;sIgX6+7B26N5tsXmpTRR23+/EQSPw8x8wyzXnanFnVpXWVYwGUcgiHOrKy4U/J52ozkI55E11pZJ&#10;QU8O1quPwRJTbR98pHvmCxEg7FJUUHrfpFK6vCSDbmwb4uBdbGvQB9kWUrf4CHBTy2kUxdJgxWGh&#10;xIa+S8qv2c0oSG6TPRr5pzezr/P2oLf9Kbn2Sn0Ou80ChKfOv8Ov9o9WECfxDJ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bP7MUAAADdAAAADwAAAAAAAAAA&#10;AAAAAAChAgAAZHJzL2Rvd25yZXYueG1sUEsFBgAAAAAEAAQA+QAAAJMDAAAAAA==&#10;" strokeweight="2pt">
                  <v:stroke startarrowlength="short" endarrowlength="short"/>
                </v:line>
                <v:line id="Line 8146" o:spid="_x0000_s2937" style="position:absolute;visibility:visible;mso-wrap-style:square" from="1882,2611" to="458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bnsMAAADdAAAADwAAAGRycy9kb3ducmV2LnhtbERPTWuDQBC9F/oflgn01qwWaqPNKqGk&#10;EEouTdpDb4M7UdGdFXc1+u+zh0KOj/e9LWbTiYkG11hWEK8jEMSl1Q1XCn7On88bEM4ja+wsk4KF&#10;HBT548MWM22v/E3TyVcihLDLUEHtfZ9J6cqaDLq17YkDd7GDQR/gUEk94DWEm06+RFEiDTYcGmrs&#10;6aOmsj2NRkE6xl9o5K/evb3+7Y96v5zTdlHqaTXv3kF4mv1d/O8+aAVJmoS54U14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W57DAAAA3QAAAA8AAAAAAAAAAAAA&#10;AAAAoQIAAGRycy9kb3ducmV2LnhtbFBLBQYAAAAABAAEAPkAAACRAwAAAAA=&#10;" strokeweight="2pt">
                  <v:stroke startarrowlength="short" endarrowlength="short"/>
                </v:line>
                <v:line id="Line 8147" o:spid="_x0000_s2938" style="position:absolute;visibility:visible;mso-wrap-style:square" from="2546,1880" to="2546,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JwMQAAADdAAAADwAAAGRycy9kb3ducmV2LnhtbESPQYvCMBSE7wv+h/AEb2uqh6Jdo4gg&#10;KuzFrhdvj+ZtU2xeShM1+uvNgrDHYWa+YRaraFtxo943jhVMxhkI4srphmsFp5/t5wyED8gaW8ek&#10;4EEeVsvBxwIL7e58pFsZapEg7AtUYELoCil9ZciiH7uOOHm/rrcYkuxrqXu8J7ht5TTLcmmx4bRg&#10;sKONoepSXq2CXWnOM4/fj/Pz8IyyPsV9eYhKjYZx/QUiUAz/4Xd7rxXk83wOf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snAxAAAAN0AAAAPAAAAAAAAAAAA&#10;AAAAAKECAABkcnMvZG93bnJldi54bWxQSwUGAAAAAAQABAD5AAAAkgMAAAAA&#10;">
                  <v:stroke startarrowlength="short" endarrow="block" endarrowlength="short"/>
                </v:line>
                <v:shape id="Text Box 8148" o:spid="_x0000_s2939" type="#_x0000_t202" style="position:absolute;left:1395;top:963;width:3407;height: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lQsYA&#10;AADdAAAADwAAAGRycy9kb3ducmV2LnhtbERPz2vCMBS+C/sfwhN2EU3twLlqFNnYGCiKbocdn82z&#10;7WxeSpLVbn+9OQw8fny/58vO1KIl5yvLCsajBARxbnXFhYLPj9fhFIQPyBpry6TglzwsF3e9OWba&#10;XnhP7SEUIoawz1BBGUKTSenzkgz6kW2II3eyzmCI0BVSO7zEcFPLNEkm0mDFsaHEhp5Lys+HH6Pg&#10;b+c2Nk03b+Pj10PVhpfB93a9Veq+361mIAJ14Sb+d79rBZOnx7g/vo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lQsYAAADdAAAADwAAAAAAAAAAAAAAAACYAgAAZHJz&#10;L2Rvd25yZXYueG1sUEsFBgAAAAAEAAQA9QAAAIsDAAAAAA==&#10;" filled="f" stroked="f">
                  <v:textbox>
                    <w:txbxContent>
                      <w:p w:rsidR="00920A2A" w:rsidRDefault="00920A2A" w:rsidP="004C2D38">
                        <w:pPr>
                          <w:jc w:val="center"/>
                          <w:rPr>
                            <w:b/>
                            <w:sz w:val="18"/>
                          </w:rPr>
                        </w:pPr>
                        <w:r>
                          <w:rPr>
                            <w:b/>
                            <w:sz w:val="18"/>
                          </w:rPr>
                          <w:t>Das MUSS, das UNBEDINGTE; VORBEDINGTE,</w:t>
                        </w:r>
                      </w:p>
                      <w:p w:rsidR="00920A2A" w:rsidRDefault="00920A2A" w:rsidP="004C2D38">
                        <w:pPr>
                          <w:jc w:val="center"/>
                          <w:rPr>
                            <w:b/>
                            <w:sz w:val="18"/>
                          </w:rPr>
                        </w:pPr>
                        <w:r>
                          <w:rPr>
                            <w:b/>
                            <w:sz w:val="18"/>
                          </w:rPr>
                          <w:t>FREMD-SELBST, falsches ABSOLUTES</w:t>
                        </w:r>
                      </w:p>
                      <w:p w:rsidR="00920A2A" w:rsidRDefault="00920A2A" w:rsidP="004C2D38">
                        <w:pPr>
                          <w:jc w:val="center"/>
                          <w:rPr>
                            <w:b/>
                            <w:sz w:val="10"/>
                          </w:rPr>
                        </w:pPr>
                      </w:p>
                      <w:p w:rsidR="00920A2A" w:rsidRDefault="00920A2A" w:rsidP="004C2D38">
                        <w:pPr>
                          <w:jc w:val="center"/>
                          <w:rPr>
                            <w:b/>
                          </w:rPr>
                        </w:pPr>
                        <w:r>
                          <w:rPr>
                            <w:b/>
                            <w:sz w:val="18"/>
                          </w:rPr>
                          <w:t xml:space="preserve">Du musst unbedingt) | Du darfst auf keinen Fall </w:t>
                        </w:r>
                      </w:p>
                    </w:txbxContent>
                  </v:textbox>
                </v:shape>
                <v:line id="Line 8149" o:spid="_x0000_s2940" style="position:absolute;flip:x y;visibility:visible;mso-wrap-style:square" from="2514,3228" to="2852,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Y/MMAAADdAAAADwAAAGRycy9kb3ducmV2LnhtbESPzW7CMBCE75V4B2uRuBUHDoEGDOJH&#10;SL1RKA+wipckEK+DbUJ4+7oSEsfR7HyzM192phYtOV9ZVjAaJiCIc6srLhScfnefUxA+IGusLZOC&#10;J3lYLnofc8y0ffCB2mMoRISwz1BBGUKTSenzkgz6oW2Io3e2zmCI0hVSO3xEuKnlOElSabDi2FBi&#10;Q5uS8uvxbuIbT3e7bWlrqb2sK5euinR/+lFq0O9WMxCBuvA+fqW/tYL0azKC/zUR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F2PzDAAAA3QAAAA8AAAAAAAAAAAAA&#10;AAAAoQIAAGRycy9kb3ducmV2LnhtbFBLBQYAAAAABAAEAPkAAACRAwAAAAA=&#10;">
                  <v:stroke startarrowlength="short" endarrow="block" endarrowlength="short"/>
                </v:line>
                <v:line id="Line 8150" o:spid="_x0000_s2941" style="position:absolute;flip:y;visibility:visible;mso-wrap-style:square" from="3290,3228" to="3682,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6jscAAADdAAAADwAAAGRycy9kb3ducmV2LnhtbESPT2vCQBTE74V+h+UVvBTdJOK/1FVU&#10;EAS9VAU9PrKvSWj2bZpdNX57VxB6HGbmN8x03ppKXKlxpWUFcS8CQZxZXXKu4HhYd8cgnEfWWFkm&#10;BXdyMJ+9v00x1fbG33Td+1wECLsUFRTe16mULivIoOvZmjh4P7Yx6INscqkbvAW4qWQSRUNpsOSw&#10;UGBNq4Ky3/3FKDj1l/HfYvx5Tga7+2abtLu4PDulOh/t4guEp9b/h1/tjVYwnIwSeL4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zqOxwAAAN0AAAAPAAAAAAAA&#10;AAAAAAAAAKECAABkcnMvZG93bnJldi54bWxQSwUGAAAAAAQABAD5AAAAlQMAAAAA&#10;">
                  <v:stroke startarrowlength="short" endarrow="block" endarrowlength="short"/>
                </v:line>
                <v:shape id="Text Box 8151" o:spid="_x0000_s2942" type="#_x0000_t202" style="position:absolute;left:1589;top:2772;width:135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9XscA&#10;AADdAAAADwAAAGRycy9kb3ducmV2LnhtbESPzWrDMBCE74W8g9hCb43cGJLUjWxCS41zKknaQ2+L&#10;tf6h1spYcuK8fRQI9DjMzjc7m2wynTjR4FrLCl7mEQji0uqWawXfx8/nNQjnkTV2lknBhRxk6exh&#10;g4m2Z97T6eBrESDsElTQeN8nUrqyIYNubnvi4FV2MOiDHGqpBzwHuOnkIoqW0mDLoaHBnt4bKv8O&#10;owlvxL9FXtWL1U9ffVSj/uJ8t2Olnh6n7RsIT5P/P76nC61g+bqK4bYmIE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PV7HAAAA3QAAAA8AAAAAAAAAAAAAAAAAmAIAAGRy&#10;cy9kb3ducmV2LnhtbFBLBQYAAAAABAAEAPUAAACMAwAAAAA=&#10;" filled="f" strokeweight=".25pt">
                  <v:textbox>
                    <w:txbxContent>
                      <w:p w:rsidR="00920A2A" w:rsidRPr="004C2D38" w:rsidRDefault="00920A2A" w:rsidP="004C2D38">
                        <w:pPr>
                          <w:rPr>
                            <w:sz w:val="16"/>
                          </w:rPr>
                        </w:pPr>
                        <w:r w:rsidRPr="004C2D38">
                          <w:rPr>
                            <w:sz w:val="16"/>
                          </w:rPr>
                          <w:t xml:space="preserve">Ich muss das </w:t>
                        </w:r>
                        <w:r w:rsidRPr="004C2D38">
                          <w:rPr>
                            <w:sz w:val="16"/>
                          </w:rPr>
                          <w:br/>
                          <w:t xml:space="preserve">unbedingt erfüllen </w:t>
                        </w:r>
                      </w:p>
                    </w:txbxContent>
                  </v:textbox>
                </v:shape>
                <v:group id="Group 8152" o:spid="_x0000_s2943" style="position:absolute;left:2940;top:3092;width:285;height:951"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dLKMcAAADdAAAADwAAAGRycy9kb3ducmV2LnhtbESPQWvCQBSE7wX/w/KE&#10;3uom2lqNriKipQcRqkLp7ZF9JsHs25DdJvHfu4LgcZiZb5j5sjOlaKh2hWUF8SACQZxaXXCm4HTc&#10;vk1AOI+ssbRMCq7kYLnovcwx0bblH2oOPhMBwi5BBbn3VSKlS3My6Aa2Ig7e2dYGfZB1JnWNbYCb&#10;Ug6jaCwNFhwWcqxonVN6OfwbBV8ttqtRvGl2l/P6+nf82P/uYlLqtd+tZiA8df4ZfrS/tYLx9PM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dLKMcAAADd&#10;AAAADwAAAAAAAAAAAAAAAACqAgAAZHJzL2Rvd25yZXYueG1sUEsFBgAAAAAEAAQA+gAAAJ4DAAAA&#10;AA==&#10;">
                  <v:oval id="Oval 8153" o:spid="_x0000_s2944"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VPsYA&#10;AADdAAAADwAAAGRycy9kb3ducmV2LnhtbESP3WoCMRSE7wXfIRzBG9FspfVnNUopFHpRqFUf4Lg5&#10;Zlc3J9skdbdv3xSEXg4z8w2z3na2FjfyoXKs4GGSgSAunK7YKDgeXscLECEia6wdk4IfCrDd9Htr&#10;zLVr+ZNu+2hEgnDIUUEZY5NLGYqSLIaJa4iTd3beYkzSG6k9tgluaznNspm0WHFaKLGhl5KK6/7b&#10;Kjidjq6TX/5jNzJXj4+XtjHvO6WGg+55BSJSF//D9/abVjBbzp/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OVPsYAAADdAAAADwAAAAAAAAAAAAAAAACYAgAAZHJz&#10;L2Rvd25yZXYueG1sUEsFBgAAAAAEAAQA9QAAAIsDAAAAAA==&#10;" filled="f"/>
                  <v:line id="Line 8154" o:spid="_x0000_s2945"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d58gAAADdAAAADwAAAGRycy9kb3ducmV2LnhtbESPQWvCQBSE7wX/w/KE3upGK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od58gAAADdAAAADwAAAAAA&#10;AAAAAAAAAAChAgAAZHJzL2Rvd25yZXYueG1sUEsFBgAAAAAEAAQA+QAAAJYDAAAAAA==&#10;"/>
                  <v:line id="Line 8155" o:spid="_x0000_s2946"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3Ig8cAAADdAAAADwAAAGRycy9kb3ducmV2LnhtbESPQWsCMRSE74X+h/AKXqRmK7boahQR&#10;hB68VGWlt9fNc7Ps5mWbRN3++6Yg9DjMzDfMYtXbVlzJh9qxgpdRBoK4dLrmSsHxsH2egggRWWPr&#10;mBT8UIDV8vFhgbl2N/6g6z5WIkE45KjAxNjlUobSkMUwch1x8s7OW4xJ+kpqj7cEt60cZ9mbtFhz&#10;WjDY0cZQ2ewvVoGc7obffv01aYrmdJqZoiy6z51Sg6d+PQcRqY//4Xv7XSsYzy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ciDxwAAAN0AAAAPAAAAAAAA&#10;AAAAAAAAAKECAABkcnMvZG93bnJldi54bWxQSwUGAAAAAAQABAD5AAAAlQMAAAAA&#10;"/>
                  <v:line id="Line 8156" o:spid="_x0000_s2947"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mC8gAAADdAAAADwAAAGRycy9kb3ducmV2LnhtbESPQWvCQBSE7wX/w/IKvdVNbQk1uoq0&#10;FLSHolbQ4zP7TGKzb8PuNkn/vSsUPA4z8w0znfemFi05X1lW8DRMQBDnVldcKNh9fzy+gvABWWNt&#10;mRT8kYf5bHA3xUzbjjfUbkMhIoR9hgrKEJpMSp+XZNAPbUMcvZN1BkOUrpDaYRfhppajJEmlwYrj&#10;QokNvZWU/2x/jYKv53XaLlafy36/So/5++Z4OHdOqYf7fjEBEagPt/B/e6k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QmC8gAAADdAAAADwAAAAAA&#10;AAAAAAAAAAChAgAAZHJzL2Rvd25yZXYueG1sUEsFBgAAAAAEAAQA+QAAAJYDAAAAAA==&#10;"/>
                  <v:line id="Line 8157" o:spid="_x0000_s2948"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Dk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4g5DJAAAA3QAAAA8AAAAA&#10;AAAAAAAAAAAAoQIAAGRycy9kb3ducmV2LnhtbFBLBQYAAAAABAAEAPkAAACXAwAAAAA=&#10;"/>
                  <v:line id="Line 8158" o:spid="_x0000_s2949"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X4sUAAADdAAAADwAAAGRycy9kb3ducmV2LnhtbERPz2vCMBS+C/4P4QneNJ0b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cX4sUAAADdAAAADwAAAAAAAAAA&#10;AAAAAAChAgAAZHJzL2Rvd25yZXYueG1sUEsFBgAAAAAEAAQA+QAAAJMDAAAAAA==&#10;"/>
                  <v:line id="Line 8159" o:spid="_x0000_s2950"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ChscAAADdAAAADwAAAGRycy9kb3ducmV2LnhtbESPQWsCMRSE74X+h/AKXkrNKlLcrVGk&#10;IHjwUltWenvdvG6W3bxsk6jrv28EweMwM98wi9VgO3EiHxrHCibjDARx5XTDtYKvz83LHESIyBo7&#10;x6TgQgFWy8eHBRbanfmDTvtYiwThUKACE2NfSBkqQxbD2PXEyft13mJM0tdSezwnuO3kNMtepcWG&#10;04LBnt4NVe3+aBXI+e75z69/Zm3ZHg65Kauy/94pNXoa1m8gIg3xHr61t1rBNJ/l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MKGxwAAAN0AAAAPAAAAAAAA&#10;AAAAAAAAAKECAABkcnMvZG93bnJldi54bWxQSwUGAAAAAAQABAD5AAAAlQMAAAAA&#10;"/>
                </v:group>
                <v:shape id="Text Box 8160" o:spid="_x0000_s2951" type="#_x0000_t202" style="position:absolute;left:3225;top:2772;width:154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w8YA&#10;AADdAAAADwAAAGRycy9kb3ducmV2LnhtbESPTW/CMAyG75P4D5GRuI10RWyjIyAEAsEJwcZhN6tx&#10;P7TGqZoA5d/Ph0k7Wq/fx4/ny9416kZdqD0beBknoIhzb2suDXx9bp/fQYWIbLHxTAYeFGC5GDzN&#10;MbP+zie6nWOpBMIhQwNVjG2mdcgrchjGviWWrPCdwyhjV2rb4V3grtFpkrxqhzXLhQpbWleU/5yv&#10;TjQm3/tdUaZvl7bYFFd75N3hwMaMhv3qA1SkPv4v/7X31kA6m4q/fCMI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w8YAAADdAAAADwAAAAAAAAAAAAAAAACYAgAAZHJz&#10;L2Rvd25yZXYueG1sUEsFBgAAAAAEAAQA9QAAAIsDAAAAAA==&#10;" filled="f" strokeweight=".25pt">
                  <v:textbox>
                    <w:txbxContent>
                      <w:p w:rsidR="00920A2A" w:rsidRPr="004C2D38" w:rsidRDefault="00920A2A" w:rsidP="004C2D38">
                        <w:pPr>
                          <w:rPr>
                            <w:sz w:val="16"/>
                          </w:rPr>
                        </w:pPr>
                        <w:r w:rsidRPr="004C2D38">
                          <w:rPr>
                            <w:sz w:val="16"/>
                          </w:rPr>
                          <w:t xml:space="preserve">Ich muss das </w:t>
                        </w:r>
                        <w:r w:rsidRPr="004C2D38">
                          <w:rPr>
                            <w:sz w:val="16"/>
                          </w:rPr>
                          <w:br/>
                          <w:t>unbedingt abwehren</w:t>
                        </w:r>
                      </w:p>
                    </w:txbxContent>
                  </v:textbox>
                </v:shape>
                <w10:wrap type="square"/>
              </v:group>
            </w:pict>
          </mc:Fallback>
        </mc:AlternateContent>
      </w:r>
      <w:r w:rsidRPr="00E3538B">
        <w:rPr>
          <w:rFonts w:ascii="Calibri" w:hAnsi="Calibri" w:cs="Calibri"/>
          <w:sz w:val="20"/>
          <w:szCs w:val="20"/>
        </w:rPr>
        <w:t>Die seelische Krankheit schützt das Ich vor weiterer Überforderung. Die Person hat jetzt ein unbewusstes Alibi, um sich den falschen Unbedingtheiten zu entziehen.</w:t>
      </w:r>
      <w:r w:rsidRPr="00E3538B">
        <w:rPr>
          <w:rFonts w:ascii="Calibri" w:hAnsi="Calibri" w:cs="Calibri"/>
          <w:sz w:val="20"/>
          <w:szCs w:val="20"/>
        </w:rPr>
        <w:br/>
        <w:t>Die Krankheit schützt sowohl vor dem +fA als vor dem −fA.</w:t>
      </w:r>
      <w:r w:rsidR="00DB609B" w:rsidRPr="00E3538B">
        <w:rPr>
          <w:rFonts w:ascii="Calibri" w:hAnsi="Calibri" w:cs="Calibri"/>
          <w:sz w:val="20"/>
          <w:szCs w:val="20"/>
        </w:rPr>
        <w:t xml:space="preserve"> </w:t>
      </w:r>
      <w:r w:rsidRPr="00E3538B">
        <w:rPr>
          <w:rFonts w:ascii="Calibri" w:hAnsi="Calibri" w:cs="Calibri"/>
          <w:sz w:val="20"/>
          <w:szCs w:val="20"/>
        </w:rPr>
        <w:t>Sie schützt aber auch die fA, das Krankmachende, selbst, denn sie gewährleistet auch deren Weiterbestehen</w:t>
      </w:r>
      <w:r w:rsidR="00DB609B" w:rsidRPr="00E3538B">
        <w:rPr>
          <w:rFonts w:ascii="Calibri" w:hAnsi="Calibri" w:cs="Calibri"/>
          <w:sz w:val="20"/>
          <w:szCs w:val="20"/>
        </w:rPr>
        <w:t xml:space="preserve">. </w:t>
      </w:r>
      <w:r w:rsidR="00A47C71" w:rsidRPr="00E3538B">
        <w:rPr>
          <w:rFonts w:ascii="Calibri" w:hAnsi="Calibri" w:cs="Calibri"/>
          <w:sz w:val="20"/>
        </w:rPr>
        <w:t xml:space="preserve">Der Kranke kann dadurch die unbedingten Anforderungen abschwächen und eine gewisse Stabilität, Sicherheit und Schutz gewinnen. Er schwächt so die ihn tyrannisierenden Ideale* und Tabus*, aber auch sich. Es ist eine harte, selbstzerstörerische Lösung, aber sie funktioniert. </w:t>
      </w:r>
    </w:p>
    <w:p w:rsidR="00DB609B" w:rsidRPr="00E3538B" w:rsidRDefault="00DB609B" w:rsidP="007F2FF4">
      <w:pPr>
        <w:rPr>
          <w:rFonts w:ascii="Calibri" w:hAnsi="Calibri" w:cs="Calibri"/>
          <w:sz w:val="20"/>
        </w:rPr>
      </w:pPr>
    </w:p>
    <w:p w:rsidR="005A25A7" w:rsidRPr="00E3538B" w:rsidRDefault="00DB609B" w:rsidP="007F2FF4">
      <w:pPr>
        <w:rPr>
          <w:rFonts w:ascii="Calibri" w:hAnsi="Calibri" w:cs="Calibri"/>
          <w:color w:val="595959" w:themeColor="text1" w:themeTint="A6"/>
          <w:sz w:val="16"/>
        </w:rPr>
      </w:pPr>
      <w:r w:rsidRPr="00E3538B">
        <w:rPr>
          <w:rFonts w:ascii="Calibri" w:hAnsi="Calibri" w:cs="Calibri"/>
          <w:sz w:val="20"/>
        </w:rPr>
        <w:br/>
      </w:r>
      <w:r w:rsidR="00A47C71" w:rsidRPr="00E3538B">
        <w:rPr>
          <w:rFonts w:ascii="Calibri" w:hAnsi="Calibri" w:cs="Calibri"/>
        </w:rPr>
        <w:t>Die</w:t>
      </w:r>
      <w:r w:rsidRPr="00E3538B">
        <w:rPr>
          <w:rFonts w:ascii="Calibri" w:hAnsi="Calibri" w:cs="Calibri"/>
        </w:rPr>
        <w:t>se</w:t>
      </w:r>
      <w:r w:rsidR="00A47C71" w:rsidRPr="00E3538B">
        <w:rPr>
          <w:rFonts w:ascii="Calibri" w:hAnsi="Calibri" w:cs="Calibri"/>
        </w:rPr>
        <w:t xml:space="preserve"> (Teil-)Opferung des Selbst ist die logische Folge der Setzung eines Fremden über das Selbst. Die innere Formel lautet: „An sich müsste ich die Anforderungen unbedingt erfüllen, weil ich aber krank bin, kann ich das nicht.“ Der Betreffende wagt nicht zu sagen: „Ich will das nicht! Ich will das, was ich will!“ (M.E. noch stärker: „Ich will, was Gott will, denn Gott will das Beste für mich und hat die größte Übersicht über mein Leben.“)</w:t>
      </w:r>
      <w:r w:rsidR="00A47C71"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A47C71"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75</w:t>
      </w:r>
      <w:r w:rsidR="00A47337" w:rsidRPr="00E3538B">
        <w:rPr>
          <w:rFonts w:ascii="Calibri" w:hAnsi="Calibri" w:cs="Calibri"/>
          <w:color w:val="595959" w:themeColor="text1" w:themeTint="A6"/>
          <w:sz w:val="16"/>
        </w:rPr>
        <w:fldChar w:fldCharType="end"/>
      </w:r>
      <w:r w:rsidR="00A47C71" w:rsidRPr="00E3538B">
        <w:rPr>
          <w:rFonts w:ascii="Calibri" w:hAnsi="Calibri" w:cs="Calibri"/>
          <w:color w:val="595959" w:themeColor="text1" w:themeTint="A6"/>
          <w:sz w:val="16"/>
        </w:rPr>
        <w:t>:</w:t>
      </w:r>
    </w:p>
    <w:p w:rsidR="00A47C71" w:rsidRPr="00E3538B" w:rsidRDefault="00A47C71" w:rsidP="007F2FF4">
      <w:pPr>
        <w:rPr>
          <w:rFonts w:ascii="Calibri" w:hAnsi="Calibri" w:cs="Calibri"/>
        </w:rPr>
      </w:pPr>
      <w:r w:rsidRPr="00E3538B">
        <w:rPr>
          <w:rFonts w:ascii="Calibri" w:hAnsi="Calibri" w:cs="Calibri"/>
        </w:rPr>
        <w:t>Der Betroffene holt sich indirekt über die Krankheit, was er sich direkt nicht zu nehmen wagt.</w:t>
      </w:r>
      <w:r w:rsidR="00DB609B" w:rsidRPr="00E3538B">
        <w:rPr>
          <w:rFonts w:ascii="Calibri" w:hAnsi="Calibri" w:cs="Calibri"/>
        </w:rPr>
        <w:t xml:space="preserve"> </w:t>
      </w:r>
      <w:r w:rsidRPr="00E3538B">
        <w:rPr>
          <w:rFonts w:ascii="Calibri" w:hAnsi="Calibri" w:cs="Calibri"/>
        </w:rPr>
        <w:t xml:space="preserve">Man kann auch sagen: Der Betroffene sieht sich, meist in der Kindheit, einem Leben gegenüber, das ihm zu gefährlich, feindlich oder überfordernd scheint. Um dem zu </w:t>
      </w:r>
      <w:r w:rsidRPr="00E3538B">
        <w:rPr>
          <w:rFonts w:ascii="Calibri" w:hAnsi="Calibri" w:cs="Calibri"/>
        </w:rPr>
        <w:lastRenderedPageBreak/>
        <w:t xml:space="preserve">entgehen, tritt unbewusst eine Art Totstellmechanismus ein, der unterschiedlich ausgeprägt ist und von leichteren bis schwersten psychischen Krankheiten, wie Autismus und Psychosen, reichen kann. Um den großen Tod, den Tod dessen, was man für das Selbst hält, nicht zu sterben, stirbt man in der Not den kleinen Tod - man wird krank. Die seelische Krankheit </w:t>
      </w:r>
      <w:r w:rsidR="00BE66D0" w:rsidRPr="00E3538B">
        <w:rPr>
          <w:rFonts w:ascii="Calibri" w:hAnsi="Calibri" w:cs="Calibri"/>
        </w:rPr>
        <w:t>scheint</w:t>
      </w:r>
      <w:r w:rsidRPr="00E3538B">
        <w:rPr>
          <w:rFonts w:ascii="Calibri" w:hAnsi="Calibri" w:cs="Calibri"/>
        </w:rPr>
        <w:t xml:space="preserve"> so das kleinere Übel</w:t>
      </w:r>
      <w:r w:rsidR="00BE66D0" w:rsidRPr="00E3538B">
        <w:rPr>
          <w:rFonts w:ascii="Calibri" w:hAnsi="Calibri" w:cs="Calibri"/>
        </w:rPr>
        <w:t xml:space="preserve"> zu sein</w:t>
      </w:r>
      <w:r w:rsidRPr="00E3538B">
        <w:rPr>
          <w:rFonts w:ascii="Calibri" w:hAnsi="Calibri" w:cs="Calibri"/>
        </w:rPr>
        <w:t xml:space="preserve">. Als größeres Übel erscheint dem Betreffenden der Verlust des </w:t>
      </w:r>
      <w:r w:rsidR="00BE66D0" w:rsidRPr="00E3538B">
        <w:rPr>
          <w:rFonts w:ascii="Calibri" w:hAnsi="Calibri" w:cs="Calibri"/>
        </w:rPr>
        <w:t xml:space="preserve">fremden </w:t>
      </w:r>
      <w:r w:rsidRPr="00E3538B">
        <w:rPr>
          <w:rFonts w:ascii="Calibri" w:hAnsi="Calibri" w:cs="Calibri"/>
        </w:rPr>
        <w:t>Selbst, das er aber für sein eigentliches Selbst hält. Aus seiner subjektiven Sicht hat er nicht unrecht. Er hat sein eigenes Selbst nie kennen gelernt, wie kann er dann glauben, dass es unzerstörbar ist. So stirbt er lieber ein Stück, um überhaupt zu überleben. Da man nicht leben kann (oder es nicht wagt), überlebt man nur, vegetiert dahin und funktioniert nur noch. „Lieber krank als ... (etwa: nutzlos, erfolglos, böse usw.)” lautet der unbewusste, tief verinnerlichte Leitsatz. Was das ist, das man nicht opfern möchte, ist individuell unterschiedlich. Es kann alles verabsolutierte Relative (Irdische) sein. Durch die Krankheit bleibt die Person im seelischen Gleichgewicht: Folgt einer Strafe des fremden Absoluten die Sühne durch den Patienten (hier in Form von Krankheit), dann ist scheinbar wieder alles gut und der Betreffende fühlt sich besser. Wagt die Person (P) aber, sich den fA-Forderungen zu widersetzen, kommt sie ins Ungleichgewicht, fühlt sich schuldig und schlecht oder wird noch kränker. Wir stehen also vor der paradoxen Situation, dass wir uns in den alten Abläufen, auch wenn sie uns krank machen, sicher und „wohl“ fühlen, während der befreiende Weg zunächst negative Gefühle und Symptome (!) auslösen kann.</w:t>
      </w:r>
      <w:r w:rsidRPr="00AE2297">
        <w:rPr>
          <w:rStyle w:val="Funotenzeichen"/>
        </w:rPr>
        <w:footnoteReference w:id="792"/>
      </w:r>
      <w:r w:rsidRPr="00E3538B">
        <w:rPr>
          <w:rFonts w:ascii="Calibri" w:hAnsi="Calibri" w:cs="Calibri"/>
        </w:rPr>
        <w:t xml:space="preserve"> Die Person (P) denkt etwa: „Nun habe ich den Preis bezahlt, nun habe ich Ruhe.“ Irrtum! Das Problem bleibt ungelöst und ein Preis, dieser oder anderer, muss weiter gezahlt werden. (z.B. Weiter Medikamente nehmen, die an sich nicht nötig wären usw.)</w:t>
      </w:r>
      <w:r w:rsidRPr="00E3538B">
        <w:rPr>
          <w:rFonts w:ascii="Calibri" w:hAnsi="Calibri" w:cs="Calibri"/>
          <w:color w:val="BFBFBF"/>
        </w:rPr>
        <w:t>|</w:t>
      </w:r>
      <w:r w:rsidRPr="00E3538B">
        <w:rPr>
          <w:rFonts w:ascii="Calibri" w:hAnsi="Calibri" w:cs="Calibri"/>
        </w:rPr>
        <w:br/>
        <w:t>Sicher ist das Wagen eigenen Lebens und eigener Identität unser aller Problem, doch haben viele Menschen das Glück, dass sich ihnen auf diesem Weg weniger Widerstände entgegenstellen als anderen. Man kann es sich deshalb auch nicht als Verdienst anrechnen, gesund zu sein und ebenso nicht als Versagen, krank geworden zu sein. Es ist klug, immer wieder die eigentliche Lösung zu versuchen - sie bietet m.E. die beste Grundlage für seelische Gesundheit, aber keine absolute Garantie.</w:t>
      </w:r>
      <w:r w:rsidRPr="00E3538B">
        <w:rPr>
          <w:rFonts w:ascii="Calibri" w:hAnsi="Calibri" w:cs="Calibri"/>
        </w:rPr>
        <w:br/>
      </w:r>
      <w:r w:rsidRPr="00E3538B">
        <w:rPr>
          <w:rFonts w:ascii="Calibri" w:hAnsi="Calibri" w:cs="Calibri"/>
        </w:rPr>
        <w:tab/>
        <w:t>Versucht man die Rolle seelischer Krankheit zusammenzufassen, so könnte man formulieren:</w:t>
      </w:r>
      <w:r w:rsidR="00DB609B" w:rsidRPr="00E3538B">
        <w:rPr>
          <w:rFonts w:ascii="Calibri" w:hAnsi="Calibri" w:cs="Calibri"/>
        </w:rPr>
        <w:t xml:space="preserve"> </w:t>
      </w:r>
      <w:r w:rsidRPr="00E3538B">
        <w:rPr>
          <w:rFonts w:ascii="Calibri" w:hAnsi="Calibri" w:cs="Calibri"/>
        </w:rPr>
        <w:t>Seelische Krankheiten sind Ausdruck von Kompromissbildungen zwischen unbedingten verinnerlichten Fremdanforderungen und vitalen eigenen Interessen, also zwischen den Fremd-Selbsts und dem Selbst. Sie sind Folge von unbewussten Konfliktlösungen auf eigene Kosten - also auf Kosten der Gesundheit. Sie sind teure Notlösungen, um das Ich vor dem Untergang zu schützen und Alibis, damit das Ich die Achtung vor sich selbst nicht verliert. Sie sind halb Opferung des Ichs und halb Schutz des Ichs, halb Fremdzerstörung und halb Selbstzerstörung, halb Unterwerfung unter die „Götzen” und halb Rebellion gegen sie, halb Sich-diesen-Fügen und halb Sich-an- diesen-</w:t>
      </w:r>
      <w:r w:rsidRPr="00E3538B">
        <w:rPr>
          <w:rFonts w:ascii="Calibri" w:hAnsi="Calibri" w:cs="Calibri"/>
        </w:rPr>
        <w:lastRenderedPageBreak/>
        <w:t>Rächen, halb Anpassung an diese und halb Trotz. Seelische Krankheiten sind häufig Waffen, mit denen sich der Mensch sowohl selber Wunden zufügt als auch verteidigt; Ausdruck eines Kampfes, der zum kleinen Teil gewonnen, noch mehr aber verloren ist - Patt, wo keiner ganz matt, aber alle halb matt sind und keine neuen, entscheidenden Züge gesehen oder gewagt werden; Ausdruck Goldener-Käfig- oder Krücken-o.ä. Zwiespalt-Situationen, in denen man trotz riesiger Nachteile nicht wagt, auf die entsprechenden Vorteile zu verzichten, weil man Angst hat, sonst zugrunde zu gehen. Sie sind Ausdruck mangelnder Selbstliebe und missverstandener bzw. falscher Fremdliebe; Ausdruck einer, wenn meist auch nur unbewussten Missachtung des eigenen Ich und der permanenten Versuche, dem Ich über irgendwelche Leistungen Wert und Sinn zu verschaffen. Sie sind Ausdruck eines relativen Lebens. Die Krankheit, wie auch die dahinterstehenden Fremd-Absolutheiten, sind zum Teil Freund, mehr aber noch zum Feind geworden. Der Patient ist teils frei, mehr aber noch Gefangener und Feind seiner selbst. Die Person befindet sich in einer Art Dauerkrise, in der sie unter Entscheidungsdruck steht, ein neues Absolutes zu suchen.</w:t>
      </w:r>
      <w:r w:rsidRPr="00E3538B">
        <w:rPr>
          <w:rFonts w:ascii="Calibri" w:hAnsi="Calibri" w:cs="Calibri"/>
        </w:rPr>
        <w:br/>
      </w:r>
      <w:r w:rsidRPr="00E3538B">
        <w:rPr>
          <w:rFonts w:ascii="Calibri" w:hAnsi="Calibri" w:cs="Calibri"/>
        </w:rPr>
        <w:tab/>
        <w:t>Die seelischen Krankheiten nehmen unterschiedliche Formen und Verläufe an. Diese werden im Wesentlichen von den zugrundeliegenden Komplexen bestimmt. Warum in entsprechenden Situationen bzw. Konstellationen diese oder jene Krankheit entsteht, habe ich a.a.O. erörtert. Immer aber hat die neu entstandene Krankheit ein Stück Eigenleben und Eigengesetzlichkeit erlangt und erfüllt bestimmte Funktionen (Abwehr, Gleichgewicht, Schuldausgleich, sogar Sinn usw.). Deshalb verschwindet die Krankheit nicht sofort, wenn die zugrunde liegenden Konflikte gelöst sind und deshalb ist es auch problematisch, Krankheit möglichst sofort beseitigen zu wollen.</w:t>
      </w:r>
      <w:r w:rsidRPr="00E3538B">
        <w:rPr>
          <w:rFonts w:ascii="Calibri" w:hAnsi="Calibri" w:cs="Calibri"/>
        </w:rPr>
        <w:br/>
        <w:t>Es gibt immer etwas, das wir mehr fürchten können als den Verlust unseres Selbst oder als die Krankheit.</w:t>
      </w:r>
      <w:r w:rsidRPr="00E3538B">
        <w:rPr>
          <w:rFonts w:ascii="Calibri" w:hAnsi="Calibri" w:cs="Calibri"/>
        </w:rPr>
        <w:br/>
      </w:r>
      <w:bookmarkStart w:id="2588" w:name="_Toc18501847"/>
      <w:bookmarkStart w:id="2589" w:name="_Toc214947416"/>
      <w:r w:rsidRPr="00E3538B">
        <w:rPr>
          <w:rFonts w:ascii="Calibri" w:hAnsi="Calibri" w:cs="Calibri"/>
        </w:rPr>
        <w:t>Deshalb stehen wir immer wieder vor Problemen wie:</w:t>
      </w:r>
    </w:p>
    <w:p w:rsidR="00DB609B" w:rsidRPr="00E3538B" w:rsidRDefault="00A47C71" w:rsidP="00DB609B">
      <w:pPr>
        <w:ind w:left="284"/>
        <w:rPr>
          <w:rFonts w:ascii="Calibri" w:hAnsi="Calibri" w:cs="Calibri"/>
        </w:rPr>
      </w:pPr>
      <w:r w:rsidRPr="00E3538B">
        <w:rPr>
          <w:rFonts w:ascii="Calibri" w:hAnsi="Calibri" w:cs="Calibri"/>
        </w:rPr>
        <w:t>„Lieber krank und gut als gesund und böse.”</w:t>
      </w:r>
      <w:r w:rsidRPr="00E3538B">
        <w:rPr>
          <w:rFonts w:ascii="Calibri" w:hAnsi="Calibri" w:cs="Calibri"/>
        </w:rPr>
        <w:br/>
        <w:t>„Besser krank als ... (z.B. erfolglos, dick, aggressiv, böse, undankbar, unbeliebt usw.)“</w:t>
      </w:r>
      <w:r w:rsidRPr="00E3538B">
        <w:rPr>
          <w:rFonts w:ascii="Calibri" w:hAnsi="Calibri" w:cs="Calibri"/>
        </w:rPr>
        <w:br/>
        <w:t xml:space="preserve">„Lieber sterbe ich, als dass ich die fA sterben lasse”. </w:t>
      </w:r>
      <w:r w:rsidRPr="00E3538B">
        <w:rPr>
          <w:rFonts w:ascii="Calibri" w:hAnsi="Calibri" w:cs="Calibri"/>
        </w:rPr>
        <w:br/>
        <w:t>„Ich opfere meine Gesundheit für ...”</w:t>
      </w:r>
      <w:r w:rsidRPr="00E3538B">
        <w:rPr>
          <w:rFonts w:ascii="Calibri" w:hAnsi="Calibri" w:cs="Calibri"/>
        </w:rPr>
        <w:br/>
        <w:t>„Lieber von der Substanz leben und krank werden als meine Angehörigen zu enttäuschen, als arbeitslos zu werden, als von Sozialhilfe zu leben, als Andere zu belasten, als die Leere auszuhalten, die entstehen könnte, wenn ich weniger tue/ als jemanden wehzutun“ usw.</w:t>
      </w:r>
    </w:p>
    <w:p w:rsidR="00A47C71" w:rsidRPr="00E3538B" w:rsidRDefault="00A47C71" w:rsidP="007F2FF4">
      <w:pPr>
        <w:rPr>
          <w:rFonts w:ascii="Calibri" w:hAnsi="Calibri" w:cs="Calibri"/>
        </w:rPr>
      </w:pPr>
      <w:r w:rsidRPr="00E3538B">
        <w:rPr>
          <w:rFonts w:ascii="Calibri" w:hAnsi="Calibri" w:cs="Calibri"/>
        </w:rPr>
        <w:t xml:space="preserve"> Die Reihe ist endlos. </w:t>
      </w:r>
    </w:p>
    <w:p w:rsidR="00DB609B" w:rsidRPr="00E3538B" w:rsidRDefault="00A47C71" w:rsidP="007F2FF4">
      <w:pPr>
        <w:rPr>
          <w:rFonts w:ascii="Calibri" w:hAnsi="Calibri" w:cs="Calibri"/>
        </w:rPr>
      </w:pPr>
      <w:r w:rsidRPr="00E3538B">
        <w:rPr>
          <w:rFonts w:ascii="Calibri" w:hAnsi="Calibri" w:cs="Calibri"/>
          <w:sz w:val="8"/>
        </w:rPr>
        <w:br/>
      </w:r>
      <w:r w:rsidRPr="00E3538B">
        <w:rPr>
          <w:rFonts w:ascii="Calibri" w:hAnsi="Calibri" w:cs="Calibri"/>
        </w:rPr>
        <w:t>So werden häufig an sich leichte, eigentlichere Lösungen unterlassen bzw. sehr ungünstige und teure Lösungen werden den objektiv leichteren vorgezogen.</w:t>
      </w:r>
    </w:p>
    <w:p w:rsidR="009E35E5" w:rsidRPr="00E3538B" w:rsidRDefault="009E35E5" w:rsidP="007F2FF4">
      <w:pPr>
        <w:rPr>
          <w:rFonts w:ascii="Calibri" w:hAnsi="Calibri" w:cs="Calibri"/>
        </w:rPr>
      </w:pPr>
    </w:p>
    <w:p w:rsidR="00A47C71" w:rsidRPr="00E3538B" w:rsidRDefault="00A47C71" w:rsidP="002F3405">
      <w:pPr>
        <w:pStyle w:val="berschrift8"/>
        <w:rPr>
          <w:rFonts w:cs="Calibri"/>
        </w:rPr>
      </w:pPr>
      <w:r w:rsidRPr="00E3538B">
        <w:rPr>
          <w:rFonts w:cs="Calibri"/>
        </w:rPr>
        <w:t xml:space="preserve">Notlösung auf eigene Kosten durch Abschottung: </w:t>
      </w:r>
    </w:p>
    <w:p w:rsidR="00A47C71" w:rsidRPr="00E3538B" w:rsidRDefault="00A47C71" w:rsidP="007F2FF4">
      <w:pPr>
        <w:rPr>
          <w:rFonts w:ascii="Calibri" w:hAnsi="Calibri" w:cs="Calibri"/>
        </w:rPr>
      </w:pPr>
    </w:p>
    <w:p w:rsidR="00A47C71" w:rsidRPr="00E3538B" w:rsidRDefault="00DB609B" w:rsidP="007F2FF4">
      <w:pPr>
        <w:rPr>
          <w:rFonts w:ascii="Calibri" w:hAnsi="Calibri" w:cs="Calibri"/>
        </w:rPr>
      </w:pPr>
      <w:r w:rsidRPr="00E3538B">
        <w:rPr>
          <w:rFonts w:ascii="Calibri" w:hAnsi="Calibri" w:cs="Calibri"/>
          <w:noProof/>
        </w:rPr>
        <w:lastRenderedPageBreak/>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00A47C71" w:rsidRPr="00E3538B">
        <w:rPr>
          <w:rFonts w:ascii="Calibri" w:hAnsi="Calibri" w:cs="Calibri"/>
          <w:noProof/>
        </w:rPr>
        <w:drawing>
          <wp:inline distT="0" distB="0" distL="0" distR="0">
            <wp:extent cx="2908300" cy="1094126"/>
            <wp:effectExtent l="0" t="0" r="6350" b="0"/>
            <wp:docPr id="28" name="Bild 4" descr="C:\Users\TO\Pictures\Buch I\Heilung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TO\Pictures\Buch I\Heilung x.JPG"/>
                    <pic:cNvPicPr>
                      <a:picLocks noChangeAspect="1" noChangeArrowheads="1"/>
                    </pic:cNvPicPr>
                  </pic:nvPicPr>
                  <pic:blipFill>
                    <a:blip r:embed="rId119"/>
                    <a:srcRect/>
                    <a:stretch>
                      <a:fillRect/>
                    </a:stretch>
                  </pic:blipFill>
                  <pic:spPr bwMode="auto">
                    <a:xfrm>
                      <a:off x="0" y="0"/>
                      <a:ext cx="2916495" cy="1097209"/>
                    </a:xfrm>
                    <a:prstGeom prst="rect">
                      <a:avLst/>
                    </a:prstGeom>
                    <a:noFill/>
                    <a:ln w="9525">
                      <a:noFill/>
                      <a:miter lim="800000"/>
                      <a:headEnd/>
                      <a:tailEnd/>
                    </a:ln>
                  </pic:spPr>
                </pic:pic>
              </a:graphicData>
            </a:graphic>
          </wp:inline>
        </w:drawing>
      </w:r>
    </w:p>
    <w:tbl>
      <w:tblPr>
        <w:tblW w:w="0" w:type="auto"/>
        <w:tblInd w:w="392" w:type="dxa"/>
        <w:tblLook w:val="04A0" w:firstRow="1" w:lastRow="0" w:firstColumn="1" w:lastColumn="0" w:noHBand="0" w:noVBand="1"/>
      </w:tblPr>
      <w:tblGrid>
        <w:gridCol w:w="8221"/>
      </w:tblGrid>
      <w:tr w:rsidR="00A47C71" w:rsidRPr="00E3538B" w:rsidTr="00B20590">
        <w:tc>
          <w:tcPr>
            <w:tcW w:w="8221" w:type="dxa"/>
            <w:shd w:val="clear" w:color="auto" w:fill="auto"/>
          </w:tcPr>
          <w:p w:rsidR="00A47C71" w:rsidRPr="00E3538B" w:rsidRDefault="00A47C71" w:rsidP="007F2FF4">
            <w:pPr>
              <w:rPr>
                <w:rFonts w:ascii="Calibri" w:hAnsi="Calibri" w:cs="Calibri"/>
                <w:sz w:val="20"/>
              </w:rPr>
            </w:pPr>
            <w:r w:rsidRPr="00E3538B">
              <w:rPr>
                <w:rFonts w:ascii="Calibri" w:hAnsi="Calibri" w:cs="Calibri"/>
                <w:sz w:val="20"/>
              </w:rPr>
              <w:t>Diese Abbildung zeigt eine andere Notlösung auf eigene Kosten: Das linke Symbolbild zeigt ein geschütztes Selbst, das nach außen hin offen und sensibel sein kann.</w:t>
            </w:r>
            <w:r w:rsidRPr="00E3538B">
              <w:rPr>
                <w:rFonts w:ascii="Calibri" w:hAnsi="Calibri" w:cs="Calibri"/>
                <w:sz w:val="20"/>
              </w:rPr>
              <w:br/>
              <w:t xml:space="preserve">Das rechte Symbolbild zeigt ein schwaches, angreifbares Selbst, das sich dadurch schützt, dass es sich zur Außenwelt hin abschotten muss und dadurch </w:t>
            </w:r>
            <w:r w:rsidR="00DB609B" w:rsidRPr="00E3538B">
              <w:rPr>
                <w:rFonts w:ascii="Calibri" w:hAnsi="Calibri" w:cs="Calibri"/>
                <w:sz w:val="20"/>
              </w:rPr>
              <w:t>einen hohen</w:t>
            </w:r>
            <w:r w:rsidRPr="00E3538B">
              <w:rPr>
                <w:rFonts w:ascii="Calibri" w:hAnsi="Calibri" w:cs="Calibri"/>
                <w:sz w:val="20"/>
              </w:rPr>
              <w:t xml:space="preserve"> Preis bezahlt  (z.B. Autismus).</w:t>
            </w:r>
          </w:p>
        </w:tc>
      </w:tr>
    </w:tbl>
    <w:p w:rsidR="00A47C71" w:rsidRPr="00E3538B" w:rsidRDefault="00A47C71" w:rsidP="00CE0D4D">
      <w:pPr>
        <w:pStyle w:val="berschrift5"/>
        <w:rPr>
          <w:rFonts w:cs="Calibri"/>
        </w:rPr>
      </w:pPr>
      <w:bookmarkStart w:id="2590" w:name="_Toc344459862"/>
      <w:bookmarkStart w:id="2591" w:name="_Toc397357055"/>
      <w:bookmarkStart w:id="2592" w:name="_Toc427925965"/>
      <w:bookmarkStart w:id="2593" w:name="_Toc441935973"/>
      <w:bookmarkStart w:id="2594" w:name="_Toc442438256"/>
      <w:bookmarkStart w:id="2595" w:name="_Toc450664231"/>
      <w:bookmarkStart w:id="2596" w:name="_Toc466545517"/>
      <w:bookmarkStart w:id="2597" w:name="_Toc484597494"/>
      <w:bookmarkStart w:id="2598" w:name="_Toc71106288"/>
      <w:r w:rsidRPr="00E3538B">
        <w:rPr>
          <w:rFonts w:cs="Calibri"/>
        </w:rPr>
        <w:t xml:space="preserve">C) Notlösung mit </w:t>
      </w:r>
      <w:r w:rsidR="006C69EE" w:rsidRPr="00E3538B">
        <w:rPr>
          <w:rFonts w:cs="Calibri"/>
        </w:rPr>
        <w:t xml:space="preserve">mehr alten oder </w:t>
      </w:r>
      <w:r w:rsidRPr="00E3538B">
        <w:rPr>
          <w:rFonts w:cs="Calibri"/>
        </w:rPr>
        <w:t xml:space="preserve">neuen </w:t>
      </w:r>
      <w:bookmarkEnd w:id="2588"/>
      <w:bookmarkEnd w:id="2589"/>
      <w:bookmarkEnd w:id="2590"/>
      <w:bookmarkEnd w:id="2591"/>
      <w:bookmarkEnd w:id="2592"/>
      <w:bookmarkEnd w:id="2593"/>
      <w:bookmarkEnd w:id="2594"/>
      <w:bookmarkEnd w:id="2595"/>
      <w:bookmarkEnd w:id="2596"/>
      <w:bookmarkEnd w:id="2597"/>
      <w:r w:rsidR="004972C6" w:rsidRPr="00E3538B">
        <w:rPr>
          <w:rFonts w:cs="Calibri"/>
        </w:rPr>
        <w:t>Inversionen</w:t>
      </w:r>
      <w:bookmarkEnd w:id="2598"/>
      <w:r w:rsidR="00BC6ED4" w:rsidRPr="00E3538B">
        <w:rPr>
          <w:rFonts w:cs="Calibri"/>
        </w:rPr>
        <w:t xml:space="preserve"> </w:t>
      </w:r>
    </w:p>
    <w:p w:rsidR="00A47C71" w:rsidRPr="00E3538B" w:rsidRDefault="00B07B4B" w:rsidP="007F2FF4">
      <w:pPr>
        <w:rPr>
          <w:rFonts w:ascii="Calibri" w:hAnsi="Calibri" w:cs="Calibri"/>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 xml:space="preserve">Ich habe Angst, mein Leben zu leben. </w:t>
      </w:r>
      <w:r w:rsidR="00DB609B" w:rsidRPr="00E3538B">
        <w:rPr>
          <w:rFonts w:ascii="Calibri" w:hAnsi="Calibri" w:cs="Calibri"/>
          <w:sz w:val="20"/>
        </w:rPr>
        <w:br/>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B609B" w:rsidRPr="00E3538B">
        <w:rPr>
          <w:rFonts w:ascii="Calibri" w:hAnsi="Calibri" w:cs="Calibri"/>
          <w:sz w:val="20"/>
        </w:rPr>
        <w:tab/>
      </w:r>
      <w:r w:rsidR="00D30215" w:rsidRPr="00E3538B">
        <w:rPr>
          <w:rFonts w:ascii="Calibri" w:hAnsi="Calibri" w:cs="Calibri"/>
          <w:sz w:val="20"/>
        </w:rPr>
        <w:t>i</w:t>
      </w:r>
      <w:r w:rsidRPr="00E3538B">
        <w:rPr>
          <w:rFonts w:ascii="Calibri" w:hAnsi="Calibri" w:cs="Calibri"/>
          <w:sz w:val="20"/>
        </w:rPr>
        <w:t xml:space="preserve">ch habe noch mehr Angst, meinen Tod zu sterben. </w:t>
      </w:r>
      <w:r w:rsidRPr="00E3538B">
        <w:rPr>
          <w:rFonts w:ascii="Calibri" w:hAnsi="Calibri" w:cs="Calibri"/>
          <w:sz w:val="20"/>
        </w:rPr>
        <w:br/>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t xml:space="preserve">Also lebe ich ein </w:t>
      </w:r>
      <w:r w:rsidR="00D30215" w:rsidRPr="00E3538B">
        <w:rPr>
          <w:rFonts w:ascii="Calibri" w:hAnsi="Calibri" w:cs="Calibri"/>
          <w:sz w:val="20"/>
        </w:rPr>
        <w:t>fremdes</w:t>
      </w:r>
      <w:r w:rsidRPr="00E3538B">
        <w:rPr>
          <w:rFonts w:ascii="Calibri" w:hAnsi="Calibri" w:cs="Calibri"/>
          <w:sz w:val="20"/>
        </w:rPr>
        <w:t xml:space="preserve"> Leben und sterbe einen fremden Tod.</w:t>
      </w:r>
      <w:r w:rsidRPr="00E3538B">
        <w:rPr>
          <w:rFonts w:ascii="Calibri" w:hAnsi="Calibri" w:cs="Calibri"/>
        </w:rPr>
        <w:br/>
      </w:r>
      <w:r w:rsidR="00A47C71" w:rsidRPr="00E3538B">
        <w:rPr>
          <w:rFonts w:ascii="Calibri" w:hAnsi="Calibri" w:cs="Calibri"/>
          <w:sz w:val="12"/>
        </w:rPr>
        <w:br/>
      </w:r>
      <w:r w:rsidR="006C69EE" w:rsidRPr="00E3538B">
        <w:rPr>
          <w:rFonts w:ascii="Calibri" w:hAnsi="Calibri" w:cs="Calibri"/>
        </w:rPr>
        <w:t xml:space="preserve">• Wir sind davon ausgegangen, dass ein gehemmtes, unfreies Ich verschiedene Wege gehen kann, um sich vor dem völligen Untergang zu retten. Eine dritte, neben den beiden zuvor genannten Notlösungen stellt die Möglichkeit dar, sein Selbst </w:t>
      </w:r>
      <w:r w:rsidR="0012307F" w:rsidRPr="00E3538B">
        <w:rPr>
          <w:rFonts w:ascii="Calibri" w:hAnsi="Calibri" w:cs="Calibri"/>
        </w:rPr>
        <w:t xml:space="preserve">statt </w:t>
      </w:r>
      <w:r w:rsidR="006C69EE" w:rsidRPr="00E3538B">
        <w:rPr>
          <w:rFonts w:ascii="Calibri" w:hAnsi="Calibri" w:cs="Calibri"/>
        </w:rPr>
        <w:t xml:space="preserve">wie in der Kindheit über die Eltern jetzt über andere Personen, Sachen oder Ideen oder über das eigene Ego zu definieren. Wieder identifiziert sich der Betreffende nicht mit seinem Selbst, sondern mit etwas Fremdem oder Relativem. Das </w:t>
      </w:r>
      <w:r w:rsidR="00232D31" w:rsidRPr="00E3538B">
        <w:rPr>
          <w:rFonts w:ascii="Calibri" w:hAnsi="Calibri" w:cs="Calibri"/>
        </w:rPr>
        <w:t xml:space="preserve">alte </w:t>
      </w:r>
      <w:r w:rsidR="006C69EE" w:rsidRPr="00E3538B">
        <w:rPr>
          <w:rFonts w:ascii="Calibri" w:hAnsi="Calibri" w:cs="Calibri"/>
        </w:rPr>
        <w:t>Fremd-Selbst/Absolute wird so, meist unbewusst, durch ein oder mehrere neue Fremd-Selbsts/ Absoluta ausgewechselt.</w:t>
      </w:r>
      <w:r w:rsidR="006C69EE" w:rsidRPr="00AE2297">
        <w:rPr>
          <w:rStyle w:val="Funotenzeichen"/>
        </w:rPr>
        <w:t xml:space="preserve"> </w:t>
      </w:r>
      <w:r w:rsidR="006C69EE" w:rsidRPr="00E3538B">
        <w:rPr>
          <w:rFonts w:ascii="Calibri" w:hAnsi="Calibri" w:cs="Calibri"/>
        </w:rPr>
        <w:br/>
        <w:t xml:space="preserve">• </w:t>
      </w:r>
      <w:r w:rsidR="00C93DD0" w:rsidRPr="00E3538B">
        <w:rPr>
          <w:rFonts w:ascii="Calibri" w:hAnsi="Calibri" w:cs="Calibri"/>
        </w:rPr>
        <w:t>Der</w:t>
      </w:r>
      <w:r w:rsidR="006C69EE" w:rsidRPr="00E3538B">
        <w:rPr>
          <w:rFonts w:ascii="Calibri" w:hAnsi="Calibri" w:cs="Calibri"/>
        </w:rPr>
        <w:t xml:space="preserve"> Betreffende </w:t>
      </w:r>
      <w:r w:rsidR="00C93DD0" w:rsidRPr="00E3538B">
        <w:rPr>
          <w:rFonts w:ascii="Calibri" w:hAnsi="Calibri" w:cs="Calibri"/>
        </w:rPr>
        <w:t xml:space="preserve">kann </w:t>
      </w:r>
      <w:r w:rsidR="006C69EE" w:rsidRPr="00E3538B">
        <w:rPr>
          <w:rFonts w:ascii="Calibri" w:hAnsi="Calibri" w:cs="Calibri"/>
        </w:rPr>
        <w:t xml:space="preserve">auch auf alte fA </w:t>
      </w:r>
      <w:r w:rsidR="0012307F" w:rsidRPr="00E3538B">
        <w:rPr>
          <w:rFonts w:ascii="Calibri" w:hAnsi="Calibri" w:cs="Calibri"/>
        </w:rPr>
        <w:t xml:space="preserve">oder noch mehr Relativa </w:t>
      </w:r>
      <w:r w:rsidR="006C69EE" w:rsidRPr="00E3538B">
        <w:rPr>
          <w:rFonts w:ascii="Calibri" w:hAnsi="Calibri" w:cs="Calibri"/>
        </w:rPr>
        <w:t>zurückgreifen - dann muss er jedoch die `Dosis´ erhöhen.</w:t>
      </w:r>
      <w:r w:rsidR="00C93DD0" w:rsidRPr="00E3538B">
        <w:rPr>
          <w:rFonts w:ascii="Calibri" w:hAnsi="Calibri" w:cs="Calibri"/>
        </w:rPr>
        <w:t xml:space="preserve"> Es ist aber nur eine Frage der Zeit, wann das Zuviel des Guten ins Negative umkippt. </w:t>
      </w:r>
      <w:r w:rsidR="00C93DD0" w:rsidRPr="00E3538B">
        <w:rPr>
          <w:rFonts w:ascii="Calibri" w:hAnsi="Calibri" w:cs="Calibri"/>
          <w:sz w:val="20"/>
        </w:rPr>
        <w:t xml:space="preserve">(→ </w:t>
      </w:r>
      <w:hyperlink w:anchor="_•_Umkehrung_ins" w:history="1">
        <w:r w:rsidR="00C93DD0" w:rsidRPr="00E3538B">
          <w:rPr>
            <w:rStyle w:val="Hyperlink"/>
            <w:rFonts w:ascii="Calibri" w:hAnsi="Calibri" w:cs="Calibri"/>
            <w:sz w:val="20"/>
          </w:rPr>
          <w:t>Umkehrung ins Gegenteil</w:t>
        </w:r>
      </w:hyperlink>
      <w:r w:rsidR="00C93DD0" w:rsidRPr="00E3538B">
        <w:rPr>
          <w:rFonts w:ascii="Calibri" w:hAnsi="Calibri" w:cs="Calibri"/>
          <w:sz w:val="20"/>
        </w:rPr>
        <w:t>).</w:t>
      </w:r>
      <w:r w:rsidR="0012307F" w:rsidRPr="00E3538B">
        <w:rPr>
          <w:rFonts w:ascii="Calibri" w:hAnsi="Calibri" w:cs="Calibri"/>
        </w:rPr>
        <w:br/>
      </w:r>
      <w:r w:rsidR="006C69EE" w:rsidRPr="00E3538B">
        <w:rPr>
          <w:rFonts w:ascii="Calibri" w:hAnsi="Calibri" w:cs="Calibri"/>
        </w:rPr>
        <w:br/>
        <w:t xml:space="preserve">Um welche </w:t>
      </w:r>
      <w:r w:rsidR="004972C6" w:rsidRPr="00E3538B">
        <w:rPr>
          <w:rFonts w:ascii="Calibri" w:hAnsi="Calibri" w:cs="Calibri"/>
        </w:rPr>
        <w:t>Inversionen</w:t>
      </w:r>
      <w:r w:rsidR="006C69EE" w:rsidRPr="00E3538B">
        <w:rPr>
          <w:rFonts w:ascii="Calibri" w:hAnsi="Calibri" w:cs="Calibri"/>
        </w:rPr>
        <w:t xml:space="preserve"> handelt es sich meistens?</w:t>
      </w:r>
    </w:p>
    <w:p w:rsidR="00A47C71" w:rsidRPr="00E3538B" w:rsidRDefault="00A47C71" w:rsidP="00FC6091">
      <w:pPr>
        <w:pStyle w:val="berschrift6"/>
        <w:rPr>
          <w:rFonts w:cs="Calibri"/>
        </w:rPr>
      </w:pPr>
      <w:bookmarkStart w:id="2599" w:name="_Toc397357056"/>
      <w:r w:rsidRPr="00E3538B">
        <w:rPr>
          <w:rFonts w:cs="Calibri"/>
        </w:rPr>
        <w:t>1. Menschen als Ideale</w:t>
      </w:r>
      <w:r w:rsidR="00A47337" w:rsidRPr="00E3538B">
        <w:rPr>
          <w:rFonts w:cs="Calibri"/>
        </w:rPr>
        <w:fldChar w:fldCharType="begin"/>
      </w:r>
      <w:r w:rsidRPr="00E3538B">
        <w:rPr>
          <w:rFonts w:cs="Calibri"/>
        </w:rPr>
        <w:instrText xml:space="preserve"> XE "Menschen als Ideale" </w:instrText>
      </w:r>
      <w:r w:rsidR="00A47337" w:rsidRPr="00E3538B">
        <w:rPr>
          <w:rFonts w:cs="Calibri"/>
        </w:rPr>
        <w:fldChar w:fldCharType="end"/>
      </w:r>
      <w:bookmarkEnd w:id="2599"/>
    </w:p>
    <w:p w:rsidR="00A47C71" w:rsidRPr="00E3538B" w:rsidRDefault="00A47C71" w:rsidP="007F2FF4">
      <w:pPr>
        <w:rPr>
          <w:rFonts w:ascii="Calibri" w:hAnsi="Calibri" w:cs="Calibri"/>
          <w:sz w:val="22"/>
        </w:rPr>
      </w:pPr>
      <w:r w:rsidRPr="00E3538B">
        <w:rPr>
          <w:rFonts w:ascii="Calibri" w:hAnsi="Calibri" w:cs="Calibri"/>
          <w:sz w:val="22"/>
          <w:szCs w:val="21"/>
        </w:rPr>
        <w:t>(</w:t>
      </w:r>
      <w:r w:rsidR="00C6616E" w:rsidRPr="00E3538B">
        <w:rPr>
          <w:rFonts w:ascii="Calibri" w:hAnsi="Calibri" w:cs="Calibri"/>
          <w:sz w:val="22"/>
          <w:szCs w:val="21"/>
        </w:rPr>
        <w:t>Z</w:t>
      </w:r>
      <w:r w:rsidRPr="00E3538B">
        <w:rPr>
          <w:rFonts w:ascii="Calibri" w:hAnsi="Calibri" w:cs="Calibri"/>
          <w:sz w:val="22"/>
          <w:szCs w:val="21"/>
        </w:rPr>
        <w:t>.T. Wiederholung vom Abschnitt `</w:t>
      </w:r>
      <w:hyperlink w:anchor="_Personale_System-_und" w:history="1">
        <w:r w:rsidRPr="00E3538B">
          <w:rPr>
            <w:rStyle w:val="Hyperlink"/>
            <w:rFonts w:ascii="Calibri" w:hAnsi="Calibri" w:cs="Calibri"/>
            <w:sz w:val="22"/>
            <w:szCs w:val="21"/>
          </w:rPr>
          <w:t>Personale System- und Beziehungsstörungen</w:t>
        </w:r>
      </w:hyperlink>
      <w:r w:rsidRPr="00E3538B">
        <w:rPr>
          <w:rFonts w:ascii="Calibri" w:hAnsi="Calibri" w:cs="Calibri"/>
          <w:sz w:val="22"/>
          <w:szCs w:val="21"/>
        </w:rPr>
        <w:t xml:space="preserve"> im Verlauf´.)</w:t>
      </w:r>
      <w:r w:rsidRPr="00E3538B">
        <w:rPr>
          <w:rFonts w:ascii="Calibri" w:hAnsi="Calibri" w:cs="Calibri"/>
          <w:sz w:val="22"/>
          <w:szCs w:val="21"/>
        </w:rPr>
        <w:br/>
      </w:r>
      <w:r w:rsidRPr="00E3538B">
        <w:rPr>
          <w:rFonts w:ascii="Calibri" w:hAnsi="Calibri" w:cs="Calibri"/>
          <w:sz w:val="22"/>
        </w:rPr>
        <w:t xml:space="preserve">Der typische Verlauf ist folgender: Ein Kind identifiziert sich mit seinen Eltern und deren Idealen* oder kämpft später gegen sie. In beiden Fällen bleibt es von ihnen (seelisch) abhängig. Wenn es dieses Grundproblem nicht auf eine der o.g. Weisen löst oder teillöst, ist eine weitere Möglichkeit, nun andere Personen ins eigene Zentrum zu lassen und sich von ihnen abhängig zu machen. Diese anderen Personen sind in der Regel Partner oder Idole, die vergötzt werden und mit denen man sich identifiziert. Häufig sind es Menschen, die so früh wie möglich das Elternhaus verlassen und sich schnell binden oder sie bleiben - gegenteilig zu diesen - möglichst lange im „Hotel Mama“. Sie können schwer alleine sein. Ihr eigenes Selbst gibt ihnen zu wenig Halt. Deshalb wird unbewusst ein Partner/-in bevorzugt, der das gibt, was man selber nicht hat und glaubt, unbedingt haben zu müssen oder ein Gleicher, der einen nicht infrage stellt. Die Abhängigkeit von solchen Partnern kann einseitig sein, sie ist aber häufiger zweiseitig. </w:t>
      </w:r>
      <w:r w:rsidRPr="00E3538B">
        <w:rPr>
          <w:rFonts w:ascii="Calibri" w:hAnsi="Calibri" w:cs="Calibri"/>
          <w:sz w:val="22"/>
        </w:rPr>
        <w:br/>
        <w:t xml:space="preserve">Logischerweise gibt es zwischen den Abhängigkeiten der Eltern und dem späteren Partner enorm viel Parallelen - ja es müssen geradezu dieselben (oder spiegelbildliche) Grundmuster ablaufen, wenn der Betreffende die Probleme nicht hat lösen können. D.h., wenn er sich etwa von seinen Eltern (gegen sein eigenes Inneres) diese oder jene Lebensregel vorschreiben ließ, wird er sich das von seinem </w:t>
      </w:r>
      <w:r w:rsidRPr="00E3538B">
        <w:rPr>
          <w:rFonts w:ascii="Calibri" w:hAnsi="Calibri" w:cs="Calibri"/>
          <w:sz w:val="22"/>
        </w:rPr>
        <w:lastRenderedPageBreak/>
        <w:t>Partner auch gefallen lassen, weil er keine eigene Position dazu hat.</w:t>
      </w:r>
      <w:r w:rsidRPr="00E3538B">
        <w:rPr>
          <w:rFonts w:ascii="Calibri" w:hAnsi="Calibri" w:cs="Calibri"/>
          <w:sz w:val="22"/>
        </w:rPr>
        <w:br/>
        <w:t>Es ist leicht zu sehen, dass eine entsprechende Partnerschaft zunächst wie die Rettung aussieht (und beide Partner fahren oft regelrecht aufeinander ab) - dass aber die Krise schon vorprogrammiert ist; doch jetzt wiederholt sich meist dieselbe Krise, dasselbe Drama wie in der Kindheit, nur gespielt mit anderen Personen - statt Mutter jetzt Frau oder Tochter, statt Vater jetzt Mann oder Chef oder Sohn, statt Schwester jetzt Freundin oder wie die Rollenverteilung auch sein mag oder wie das auch heißen mag, von dem wir uns jetzt abhängig machen, um nur unser eigenes immer noch schwaches Ich nicht ansehen zu müssen. Immer wieder werden wir auf uns zurückgeworfen, bis wir die Lösung begreifen.</w:t>
      </w:r>
      <w:r w:rsidRPr="00E3538B">
        <w:rPr>
          <w:rFonts w:ascii="Calibri" w:hAnsi="Calibri" w:cs="Calibri"/>
          <w:sz w:val="22"/>
        </w:rPr>
        <w:br/>
        <w:t>Um es kurz zu machen: Dieses Drama geht aus wie das frühere. Was vorher Stütze war wird jetzt Last, was vorher Heim war wird jetzt Gefängnis, was Band war wird Kette, was man dem anderen vorher gerne gab, weil er es dringend brauchte, verweigert man jetzt, macht es zur Waffe und erpresst damit. Der/die vorher Geliebte wird zum Feind, was Liebe schien, wird Hass. Man hat es allerdings jetzt leichter, auseinander zu gehen, man trennt sich, lässt sich scheiden und man glaubt, wie ein Buchtitel lautet, „Beim nächsten Mann (Frau) wird alles ganz anders“. Das Tragische ist: Viele (nicht alle!) dieser Trennungen, ebenso wie viele dieser seelischen Krankheiten wären gar nicht nötig gewesen, wenn - ja wenn ...</w:t>
      </w:r>
      <w:r w:rsidRPr="00E3538B">
        <w:rPr>
          <w:rFonts w:ascii="Calibri" w:hAnsi="Calibri" w:cs="Calibri"/>
          <w:sz w:val="22"/>
        </w:rPr>
        <w:br/>
        <w:t xml:space="preserve">Die Personen, von denen man sich abhängig macht, können wechseln, ja man kann auch versuchen, sein Selbst in der Masse der Menschen zu verlieren - es funktioniert nicht auf Dauer. Immer wieder steht es auf, geschunden, gedemütigt und verleugnet wie ein abgewrackter Verwandter, dessen man sich schämt, obwohl es in Wirklichkeit unser Eigenstes ist. </w:t>
      </w:r>
      <w:r w:rsidRPr="00E3538B">
        <w:rPr>
          <w:rFonts w:ascii="Calibri" w:hAnsi="Calibri" w:cs="Calibri"/>
          <w:sz w:val="22"/>
        </w:rPr>
        <w:br/>
        <w:t>Vielleicht machen die Betroffenen aber noch einen Umweg über eine letzte Spielart der Selbstverfremdung und Selbstverleugnung, in dem sie sich jetzt nicht Personen sondern Sachen oder Ideen unterwerfen.</w:t>
      </w:r>
    </w:p>
    <w:p w:rsidR="00A47C71" w:rsidRPr="00E3538B" w:rsidRDefault="00A47C71" w:rsidP="00FC6091">
      <w:pPr>
        <w:pStyle w:val="berschrift6"/>
        <w:rPr>
          <w:rFonts w:cs="Calibri"/>
        </w:rPr>
      </w:pPr>
      <w:bookmarkStart w:id="2600" w:name="_Toc397357057"/>
      <w:r w:rsidRPr="00E3538B">
        <w:rPr>
          <w:rFonts w:cs="Calibri"/>
        </w:rPr>
        <w:t>2. Notlösungen durch Verabsolutierung von Sachen oder Ideen</w:t>
      </w:r>
      <w:bookmarkEnd w:id="2600"/>
      <w:r w:rsidRPr="00E3538B">
        <w:rPr>
          <w:rFonts w:cs="Calibri"/>
        </w:rPr>
        <w:t xml:space="preserve"> </w:t>
      </w:r>
      <w:r w:rsidR="00A47337" w:rsidRPr="00E3538B">
        <w:rPr>
          <w:rFonts w:cs="Calibri"/>
        </w:rPr>
        <w:fldChar w:fldCharType="begin"/>
      </w:r>
      <w:r w:rsidRPr="00E3538B">
        <w:rPr>
          <w:rFonts w:cs="Calibri"/>
        </w:rPr>
        <w:instrText xml:space="preserve"> XE "Verabsolutierung:von Sachen und Ideen" </w:instrText>
      </w:r>
      <w:r w:rsidR="00A47337" w:rsidRPr="00E3538B">
        <w:rPr>
          <w:rFonts w:cs="Calibri"/>
        </w:rPr>
        <w:fldChar w:fldCharType="end"/>
      </w:r>
    </w:p>
    <w:p w:rsidR="00A47C71" w:rsidRPr="00E3538B" w:rsidRDefault="00A47C71" w:rsidP="007F2FF4">
      <w:pPr>
        <w:rPr>
          <w:rFonts w:ascii="Calibri" w:hAnsi="Calibri" w:cs="Calibri"/>
        </w:rPr>
      </w:pPr>
      <w:r w:rsidRPr="00E3538B">
        <w:rPr>
          <w:rFonts w:ascii="Calibri" w:hAnsi="Calibri" w:cs="Calibri"/>
        </w:rPr>
        <w:t>Das unerlöste Selbst irrt weiter ruhelos umher. Es hat weder in seinen Eltern noch in Partnern oder anderen Personen eine innere Heimat, inneren Frieden, ausreichend Halt, Bestätigung und Freiheit - also sich selbst gefunden. Das Selbst, das uns hier vor allem interessiert, das krank wurde, neigt, wie gesagt, auch nicht dazu, über den egoistischen Weg seine Probleme zu lösen. Es kann sich aber noch auf einem weiteren Weg behelfsmäßig stabilisieren, der vielleicht die häufigste aller Notlösungen ist: indem es relative Sachen oder Ideen zu seinem Zentrum, zu seinem Lebenssinn macht. Auch hier gibt es viele Kombinationen mit anderen Lösungen.</w:t>
      </w:r>
      <w:r w:rsidRPr="00E3538B">
        <w:rPr>
          <w:rFonts w:ascii="Calibri" w:hAnsi="Calibri" w:cs="Calibri"/>
        </w:rPr>
        <w:br/>
        <w:t xml:space="preserve">Wie man sein Herz an die unterschiedlichsten Sachen dieser Welt hängen kann, hoffend, dass man diesmal endlich sein Glück gefunden hätte, kennt wohl jeder. Und jeder kennt wohl auch die Enttäuschung, dass das schließlich Erreichte doch nicht sättigt und nicht den inneren Frieden und das Glück bringt. Wir machen uns abhängig davon, ob wir dieses oder jenes bekommen oder erreichen. Haben oder Erfolg bestimmen dann unser Sein. Wir brauchen uns eigentlich nicht zu wundern, wenn wir Minderwertigkeitskomplexe haben, wenn wir uns so demütigen und Besitz, Erfolg, Arbeit oder sonst etwas höher achten als unser Selbst. Aber wir haben kein anderes Mittel genannt bekommen und sehen selber keinen anderen Weg. Also häufen wir unser Geld oder sonst etwas an, statt zu leben. Ich habe noch keinen Millionär getroffen, der sein Wort gehalten hätte, wenn er die Million erst </w:t>
      </w:r>
      <w:r w:rsidRPr="00E3538B">
        <w:rPr>
          <w:rFonts w:ascii="Calibri" w:hAnsi="Calibri" w:cs="Calibri"/>
        </w:rPr>
        <w:lastRenderedPageBreak/>
        <w:t>einmal hätte, dann würde er sich ein schönes Leben machen. Nein, er hat noch mehr Hunger bekommen auf die nächste und dann die übernächste Million. Er/ wir „expandieren” und wir expandieren umso mehr, je leerer unsere Ichs sind. Eine Erfindung des Teufels, wie man früher sagte - ein Teufelskreis, denn je mehr man an Sachen in das Selbst stopft, desto ärmer wird es.</w:t>
      </w:r>
      <w:r w:rsidRPr="00E3538B">
        <w:rPr>
          <w:rFonts w:ascii="Calibri" w:hAnsi="Calibri" w:cs="Calibri"/>
        </w:rPr>
        <w:br/>
        <w:t>Ebenso, nur wieder unter anderen Namen und irgendwie am raffiniertesten, verhält es sich, wenn die Menschen glauben, irgendeine Ideologie könnte ihr Selbst ersetzen. Ich gebe zu, lieber Leser, nun bekomme ich einige Schwierigkeiten. Die Fragwürdigkeiten verschiedener Ideologien sind schwieriger nachzuweisen als die der besagten Millionen. Ich meine auch nicht, dass Geld oder bestimmte Weltanschauungen schlecht seien. Alle Dinge und alle Ideen sollten aber dem Menschen dienen und nicht der Mensch ihnen. D.h. der Mensch sollte nicht von ihnen abhängig sein. Dies verletzt seine eigentliche Würde, schmälert seine Freiheit und macht ihn krank.</w:t>
      </w:r>
      <w:r w:rsidRPr="00E3538B">
        <w:rPr>
          <w:rFonts w:ascii="Calibri" w:hAnsi="Calibri" w:cs="Calibri"/>
        </w:rPr>
        <w:br/>
        <w:t>Alle Weltanschauungen, wie auch alle Psychotherapien, sollten, bevor man sie verinnerlicht, darauf überprüft werden, ob sie Freiheit, Wert und Würde, Einmaligkeit und Selbstbestimmungsrecht des Menschen wahren und fördern oder nicht, was nichts anderes heißt, ob das Selbst selbst sein kann oder nicht. Eines der wichtigsten Kriterien, dies zu entscheiden, scheint mir die Antwort auf die Frage zu sein, ob sich der Mensch in diesen Ideologien ohne Vorbedingungen akzeptieren und wohl fühlen darf oder ob solche Vorbedingungen, wenn auch versteckt (!), existieren. Das Motto, das in diesen Fällen zugrunde liegt, lautet: „Erst wenn Du dies oder das gemacht hast oder geworden bist, dann hast Du Wert und Würde.” Und, quasi in Klammern, kann man hinzufügen: „und wenn Du das eben nicht erfüllst, dann kannst Du das für Dich nicht beanspruchen.</w:t>
      </w:r>
      <w:r w:rsidRPr="00E3538B">
        <w:rPr>
          <w:rFonts w:ascii="Calibri" w:hAnsi="Calibri" w:cs="Calibri"/>
        </w:rPr>
        <w:br/>
        <w:t xml:space="preserve">Leider haben die meisten Weltanschauungen, z.T. auch Religionen solche Pferdefüße eingebaut. Dabei sind sie nicht etwa insgesamt schlecht, nein - aber sie geben gerade in der allerwichtigsten, existenziellen Frage keine oder eine falsche oder zumindest eine zwiespältige Antwort. Und die Antwort lautet: „Erst musst Du ... dann bist Du.” Der Mensch aber möchte um seinetwillen geliebt werden. Er möchte ursprünglich erst er selbst sein und dann etwas tun. Aber wir sind durch verschiedene Ideologien dressiert worden. Wir sind verunsichert: „Dürfen wir uns tatsächlich schon jetzt wohl und wert fühlen, ohne </w:t>
      </w:r>
      <w:r w:rsidR="00AE59F3" w:rsidRPr="00E3538B">
        <w:rPr>
          <w:rFonts w:ascii="Calibri" w:hAnsi="Calibri" w:cs="Calibri"/>
        </w:rPr>
        <w:t xml:space="preserve">Irgendetwas </w:t>
      </w:r>
      <w:r w:rsidRPr="00E3538B">
        <w:rPr>
          <w:rFonts w:ascii="Calibri" w:hAnsi="Calibri" w:cs="Calibri"/>
        </w:rPr>
        <w:t xml:space="preserve"> geleistet zu haben?” „Dürfen wir als Erstes sein? Immer? In jedem Fall? Bloß so? Nur durch unser Dasein? Müssen wir aber nicht doch erst, wenigstens ...?” Selbst, wenn wir bis jetzt mit Zaudern und Zögern noch ja gesagt haben, fallen wir nicht dann spätestens um, wenn es heißt: „Nun gut, wenn Du auch noch nichts geleistet hast, dann magst Du genügend Existenzberechtigung haben - nicht aber, wenn Du Schlechtes oder gar Böses getan hast. Dann darfst Du nicht ... Dann musst Du erst ...” Wie lässt der große Humanist Goethe seinen Helden Faust an entscheidender Stelle sagen: „Nur der verdient sich Freiheit wie das Leben, der täglich sie erringen muss!” Muss ich also doch mein Selbst erst verdienen? Sogar die Sprache des Humanismus als sicher einer der besten Weltanschauungen scheint den Menschen in der Tiefe seiner Existenz nicht genug zu bestätigen. Beim Humanismus muss ich letztlich human und nützlich sein, im Materialismus muss ich an das Primat der Materie glauben, im Idealismus an das der Ideen, im Sozialismus </w:t>
      </w:r>
      <w:r w:rsidRPr="00E3538B">
        <w:rPr>
          <w:rFonts w:ascii="Calibri" w:hAnsi="Calibri" w:cs="Calibri"/>
        </w:rPr>
        <w:lastRenderedPageBreak/>
        <w:t>muss ich sozial sein, im Kapitalismus effektiv usw.</w:t>
      </w:r>
      <w:r w:rsidR="000A4BAA" w:rsidRPr="00AE2297">
        <w:rPr>
          <w:rStyle w:val="Funotenzeichen"/>
        </w:rPr>
        <w:footnoteReference w:id="793"/>
      </w:r>
      <w:r w:rsidRPr="00E3538B">
        <w:rPr>
          <w:rFonts w:ascii="Calibri" w:hAnsi="Calibri" w:cs="Calibri"/>
        </w:rPr>
        <w:t xml:space="preserve"> Überall finde ich mich zwar ein Stück wieder, doch nirgendwo ganz. All diesen „Ismen” fehlt das Wichtigste. Es mag wenig klingen, wenn vielleicht nur dieses Eine fehlt. Doch als das jeweils Wichtigste, Absolute, Zentrale wirkt es bis in den letzten Winkel der Person und ihres Alltags. Je nachdem, was es ist, kann es - wie eine Besatzungsmacht - alle wesentlichen Lebensregeln bestimmen und selbstverständlich wirken fanatische Ideologien hundert Mal schlimmer als die genannten </w:t>
      </w:r>
      <w:r w:rsidR="00DB609B" w:rsidRPr="00E3538B">
        <w:rPr>
          <w:rFonts w:ascii="Calibri" w:hAnsi="Calibri" w:cs="Calibri"/>
        </w:rPr>
        <w:tab/>
      </w:r>
      <w:r w:rsidRPr="00E3538B">
        <w:rPr>
          <w:rFonts w:ascii="Calibri" w:hAnsi="Calibri" w:cs="Calibri"/>
        </w:rPr>
        <w:t>Beispiele.</w:t>
      </w:r>
      <w:r w:rsidRPr="00E3538B">
        <w:rPr>
          <w:rFonts w:ascii="Calibri" w:hAnsi="Calibri" w:cs="Calibri"/>
        </w:rPr>
        <w:br/>
        <w:t xml:space="preserve">Wo aber kann sich mein Selbst ausruhen, ohne gleich an Schilder zu stoßen auf denen in großen, schwarzen Lettern steht: ERST MUSST DU ...? </w:t>
      </w:r>
      <w:r w:rsidRPr="00E3538B">
        <w:rPr>
          <w:rFonts w:ascii="Calibri" w:hAnsi="Calibri" w:cs="Calibri"/>
        </w:rPr>
        <w:br/>
        <w:t>Und suche ich bei mir selber? Mein Gewissen? Ist das die letzte Instanz? Instanz ja - aber das letzte Befreiende und Befriedigende ist es für mich persönlich nicht. Mich hat mein Gewissen immer mehr geplagt und gequält als aufgerichtet. Sicher, es hat mir auch manchen guten Rat gegeben und ich möchte auch nicht ohne es leben. Aber als mein Gott? Als mein Sinn? Nein! Als mein Diener oder Berater? Ja!</w:t>
      </w:r>
      <w:r w:rsidRPr="00E3538B">
        <w:rPr>
          <w:rFonts w:ascii="Calibri" w:hAnsi="Calibri" w:cs="Calibri"/>
        </w:rPr>
        <w:br/>
        <w:t xml:space="preserve">Gibt es ihn nicht, jenen Geist, den viele von uns suchen? Ist es nicht genau jener Geist, den wir, wie mehrfach betont, versuchen, unseren Kindern oder anderen geliebten Personen entgegenzubringen, wo wir erst sagen: „Ich lieb dich so wie du bist. Schon jetzt bist Du gut genug, ohne dass Du </w:t>
      </w:r>
      <w:r w:rsidR="00AE59F3" w:rsidRPr="00E3538B">
        <w:rPr>
          <w:rFonts w:ascii="Calibri" w:hAnsi="Calibri" w:cs="Calibri"/>
        </w:rPr>
        <w:t xml:space="preserve">Irgendetwas </w:t>
      </w:r>
      <w:r w:rsidRPr="00E3538B">
        <w:rPr>
          <w:rFonts w:ascii="Calibri" w:hAnsi="Calibri" w:cs="Calibri"/>
        </w:rPr>
        <w:t xml:space="preserve"> getan hast. Nur Dein bloßes Dasein ist Grund. Und selbst, wenn Du Falsches, Schlimmes getan hast, am allerwichtigsten bist Du. Wenn Du Millionär oder Bundeskanzler oder Mutter Theresa wirst, erfreue Dich daran - Du bist dadurch aber nicht liebenswerter; Und wenn Du gestohlen, gehurt und gesoffen hast, so bist Du dennoch mein geliebter Sohn oder Tochter. Und wenn ich Dir rate, nicht mehr zu huren und zu saufen, dann nicht deshalb, weil Du dann wertvoller und liebenswerter würdest, sondern weil Du dann selbst mehr vom Leben hast.” </w:t>
      </w:r>
      <w:r w:rsidRPr="00E3538B">
        <w:rPr>
          <w:rFonts w:ascii="Calibri" w:hAnsi="Calibri" w:cs="Calibri"/>
        </w:rPr>
        <w:br/>
        <w:t xml:space="preserve">Wäre das nicht ein guter Geist, in dem man sich wiederfinden könnte? Der einen in allen Lebenslagen bestätigt und nicht nur in bestimmten? Ich persönlich habe ihn am vollkommensten in der Person des Jesus wiedergefunden, der m.E. so zu den Menschen gesprochen hat. Aber das ist eine sehr persönliche Aussage. Und der sogenannte Heilige Geist, wie man ihn ja auch nennt, weht sicher nicht nur in der Bibel, dort aber wohl am stärksten und lebendigsten. </w:t>
      </w:r>
    </w:p>
    <w:p w:rsidR="00A47C71" w:rsidRPr="00E3538B" w:rsidRDefault="00A47C71" w:rsidP="00CE0D4D">
      <w:pPr>
        <w:pStyle w:val="berschrift5"/>
        <w:rPr>
          <w:rFonts w:cs="Calibri"/>
        </w:rPr>
      </w:pPr>
      <w:bookmarkStart w:id="2601" w:name="_3._Der_Sonderfall:"/>
      <w:bookmarkStart w:id="2602" w:name="_Toc344459863"/>
      <w:bookmarkStart w:id="2603" w:name="_Toc397357059"/>
      <w:bookmarkStart w:id="2604" w:name="_Toc427925966"/>
      <w:bookmarkStart w:id="2605" w:name="_Toc71106289"/>
      <w:bookmarkStart w:id="2606" w:name="_Toc441935974"/>
      <w:bookmarkStart w:id="2607" w:name="_Toc442438257"/>
      <w:bookmarkStart w:id="2608" w:name="_Toc450664232"/>
      <w:bookmarkStart w:id="2609" w:name="_Toc466545518"/>
      <w:bookmarkStart w:id="2610" w:name="_Toc484597495"/>
      <w:bookmarkEnd w:id="2601"/>
      <w:r w:rsidRPr="00E3538B">
        <w:rPr>
          <w:rFonts w:cs="Calibri"/>
        </w:rPr>
        <w:t>D) Notlösung durch Gegenbesetzung oder weniger Verabsolutierungen</w:t>
      </w:r>
      <w:bookmarkEnd w:id="2602"/>
      <w:bookmarkEnd w:id="2603"/>
      <w:bookmarkEnd w:id="2604"/>
      <w:bookmarkEnd w:id="2605"/>
      <w:r w:rsidRPr="00E3538B">
        <w:rPr>
          <w:rFonts w:cs="Calibri"/>
        </w:rPr>
        <w:t xml:space="preserve"> </w:t>
      </w:r>
      <w:bookmarkEnd w:id="2606"/>
      <w:bookmarkEnd w:id="2607"/>
      <w:bookmarkEnd w:id="2608"/>
      <w:bookmarkEnd w:id="2609"/>
      <w:bookmarkEnd w:id="2610"/>
    </w:p>
    <w:p w:rsidR="00A47C71" w:rsidRPr="00E3538B" w:rsidRDefault="00A47C71" w:rsidP="007F2FF4">
      <w:pPr>
        <w:rPr>
          <w:rFonts w:ascii="Calibri" w:hAnsi="Calibri" w:cs="Calibri"/>
        </w:rPr>
      </w:pPr>
      <w:r w:rsidRPr="00E3538B">
        <w:rPr>
          <w:rFonts w:ascii="Calibri" w:hAnsi="Calibri" w:cs="Calibri"/>
        </w:rPr>
        <w:t>1. Notlösung durch Gegenbesetzung siehe `</w:t>
      </w:r>
      <w:hyperlink w:anchor="_Wie_und_womit" w:history="1">
        <w:r w:rsidRPr="00E3538B">
          <w:rPr>
            <w:rStyle w:val="Hyperlink"/>
            <w:rFonts w:ascii="Calibri" w:hAnsi="Calibri" w:cs="Calibri"/>
            <w:sz w:val="20"/>
          </w:rPr>
          <w:t>Abwehr durch Gegenbesetzungen</w:t>
        </w:r>
      </w:hyperlink>
      <w:r w:rsidRPr="00E3538B">
        <w:rPr>
          <w:rFonts w:ascii="Calibri" w:hAnsi="Calibri" w:cs="Calibri"/>
        </w:rPr>
        <w:t>´.</w:t>
      </w:r>
    </w:p>
    <w:p w:rsidR="00A47C71" w:rsidRPr="00E3538B" w:rsidRDefault="00A47C71" w:rsidP="007F2FF4">
      <w:pPr>
        <w:rPr>
          <w:rFonts w:ascii="Calibri" w:hAnsi="Calibri" w:cs="Calibri"/>
        </w:rPr>
      </w:pPr>
      <w:r w:rsidRPr="00E3538B">
        <w:rPr>
          <w:rFonts w:ascii="Calibri" w:hAnsi="Calibri" w:cs="Calibri"/>
        </w:rPr>
        <w:t xml:space="preserve">2. Notlösung durch weniger Verabsolutierungen: Diese Notlösung besteht in dem Versuch, die Zahl der Fehlverabsolutierungen (fA) (der „Ich-muss-unbedingt") zu reduzieren, </w:t>
      </w:r>
      <w:r w:rsidRPr="00E3538B">
        <w:rPr>
          <w:rFonts w:ascii="Calibri" w:hAnsi="Calibri" w:cs="Calibri"/>
          <w:i/>
        </w:rPr>
        <w:t>ohne die Fehlverabsolutierungen selbst infrage zu stellen</w:t>
      </w:r>
      <w:r w:rsidRPr="00E3538B">
        <w:rPr>
          <w:rFonts w:ascii="Calibri" w:hAnsi="Calibri" w:cs="Calibri"/>
        </w:rPr>
        <w:t xml:space="preserve">. Das heißt meistens: Man reduziert die </w:t>
      </w:r>
      <w:r w:rsidRPr="00E3538B">
        <w:rPr>
          <w:rFonts w:ascii="Calibri" w:hAnsi="Calibri" w:cs="Calibri"/>
        </w:rPr>
        <w:lastRenderedPageBreak/>
        <w:t>Anforderungen etwa nach dem Motto: „Ich organisiere die Sachen anders. Ich mache weniger, trete kürzer." Das ist nicht falsch, bringt aber oft nur vorübergehende Entlastung, wenn die „Sachen" weniger werden, die Sachzwänge aber bleiben. Der Betreffende übersieht in der Regel seine nach wie vor bestehende Gefährdung, wenn er sich nicht prinzipiell von seinen unbedingten Muss befreien (lassen) will. Warum? Auch ein einziges fA kann uns fertig machen, wenn wir es nicht erfüllen können, aber es erfüllen müssen. Und selbst, wenn wir es wieder erfüllen, werden wir uns bald uns wieder weitere Anforderungen aufladen (oder aufladen lassen), denn sie sind zum Sinn unseres Lebens geworden, zur inneren Droge, auf die wir nicht verzichten können.</w:t>
      </w:r>
    </w:p>
    <w:p w:rsidR="00A47C71" w:rsidRPr="00E3538B" w:rsidRDefault="00A47C71" w:rsidP="007F2FF4">
      <w:pPr>
        <w:rPr>
          <w:rFonts w:ascii="Calibri" w:hAnsi="Calibri" w:cs="Calibri"/>
        </w:rPr>
      </w:pPr>
      <w:r w:rsidRPr="00E3538B">
        <w:rPr>
          <w:rFonts w:ascii="Calibri" w:hAnsi="Calibri" w:cs="Calibri"/>
        </w:rPr>
        <w:t>3. Eine ähnliche Notlösung besteht darin, dass man eine relativistische oder nihilistische Einstellung einnimmt.</w:t>
      </w:r>
    </w:p>
    <w:p w:rsidR="00A47C71" w:rsidRPr="00E3538B" w:rsidRDefault="00A47C71" w:rsidP="00CE0D4D">
      <w:pPr>
        <w:pStyle w:val="berschrift5"/>
        <w:rPr>
          <w:rFonts w:cs="Calibri"/>
        </w:rPr>
      </w:pPr>
      <w:bookmarkStart w:id="2611" w:name="_E)_Notlösung_mit"/>
      <w:bookmarkStart w:id="2612" w:name="_Toc397357060"/>
      <w:bookmarkStart w:id="2613" w:name="_Toc427925967"/>
      <w:bookmarkStart w:id="2614" w:name="_Toc441935975"/>
      <w:bookmarkStart w:id="2615" w:name="_Toc442438258"/>
      <w:bookmarkStart w:id="2616" w:name="_Toc450664233"/>
      <w:bookmarkStart w:id="2617" w:name="_Toc466545519"/>
      <w:bookmarkStart w:id="2618" w:name="_Toc484597496"/>
      <w:bookmarkStart w:id="2619" w:name="_Toc71106290"/>
      <w:bookmarkEnd w:id="2611"/>
      <w:r w:rsidRPr="00E3538B">
        <w:rPr>
          <w:rFonts w:cs="Calibri"/>
        </w:rPr>
        <w:t>E) Notlösung mit Psychopharmaka</w:t>
      </w:r>
      <w:bookmarkEnd w:id="2612"/>
      <w:bookmarkEnd w:id="2613"/>
      <w:bookmarkEnd w:id="2614"/>
      <w:bookmarkEnd w:id="2615"/>
      <w:bookmarkEnd w:id="2616"/>
      <w:bookmarkEnd w:id="2617"/>
      <w:bookmarkEnd w:id="2618"/>
      <w:bookmarkEnd w:id="2619"/>
      <w:r w:rsidR="00A47337" w:rsidRPr="00E3538B">
        <w:rPr>
          <w:rFonts w:cs="Calibri"/>
        </w:rPr>
        <w:fldChar w:fldCharType="begin"/>
      </w:r>
      <w:r w:rsidRPr="00E3538B">
        <w:rPr>
          <w:rFonts w:cs="Calibri"/>
        </w:rPr>
        <w:instrText xml:space="preserve"> XE "Psychopharmaka" </w:instrText>
      </w:r>
      <w:r w:rsidR="00A47337" w:rsidRPr="00E3538B">
        <w:rPr>
          <w:rFonts w:cs="Calibri"/>
        </w:rPr>
        <w:fldChar w:fldCharType="end"/>
      </w:r>
    </w:p>
    <w:p w:rsidR="00A47C71" w:rsidRPr="00E3538B" w:rsidRDefault="00A47C71" w:rsidP="007F2FF4">
      <w:pPr>
        <w:rPr>
          <w:rFonts w:ascii="Calibri" w:hAnsi="Calibri" w:cs="Calibri"/>
        </w:rPr>
      </w:pPr>
      <w:r w:rsidRPr="00E3538B">
        <w:rPr>
          <w:rFonts w:ascii="Calibri" w:hAnsi="Calibri" w:cs="Calibri"/>
          <w:sz w:val="22"/>
        </w:rPr>
        <w:t xml:space="preserve">„Ein Psychopharmakon [ist ein]… Medikament, das auf die Psyche des Menschen symptomatisch einwirkt… Hierbei kommt es oftmals zu einer Phasenverkürzung, </w:t>
      </w:r>
      <w:r w:rsidRPr="00E3538B">
        <w:rPr>
          <w:rFonts w:ascii="Calibri" w:hAnsi="Calibri" w:cs="Calibri"/>
          <w:b/>
          <w:sz w:val="22"/>
        </w:rPr>
        <w:t>nicht jedoch zur Heilung</w:t>
      </w:r>
      <w:r w:rsidRPr="00E3538B">
        <w:rPr>
          <w:rFonts w:ascii="Calibri" w:hAnsi="Calibri" w:cs="Calibri"/>
          <w:sz w:val="22"/>
        </w:rPr>
        <w:t xml:space="preserve"> chronischer psychischer Erkrankungen.“</w:t>
      </w:r>
      <w:r w:rsidRPr="00AE2297">
        <w:rPr>
          <w:rStyle w:val="Funotenzeichen"/>
        </w:rPr>
        <w:footnoteReference w:id="794"/>
      </w:r>
      <w:r w:rsidRPr="00E3538B">
        <w:rPr>
          <w:rFonts w:ascii="Calibri" w:hAnsi="Calibri" w:cs="Calibri"/>
        </w:rPr>
        <w:br/>
        <w:t>Leitgedanke: „Gebrauche sie wie Krücken usw. Wenn die eigene Kraft nicht ausreicht, nimm´ sie, dann werden sie dir helfen, wenn du sie aber nimmst, obwohl du aus eigener Kraft laufen kannst, werden sie dir schaden.“</w:t>
      </w:r>
    </w:p>
    <w:p w:rsidR="00A47C71" w:rsidRPr="00E3538B" w:rsidRDefault="00A47C71" w:rsidP="00FC6091">
      <w:pPr>
        <w:pStyle w:val="berschrift6"/>
        <w:rPr>
          <w:rFonts w:cs="Calibri"/>
        </w:rPr>
      </w:pPr>
      <w:r w:rsidRPr="00E3538B">
        <w:rPr>
          <w:rFonts w:cs="Calibri"/>
        </w:rPr>
        <w:t>Pro Psychopharmaka</w:t>
      </w:r>
    </w:p>
    <w:p w:rsidR="00A47C71" w:rsidRPr="00E3538B" w:rsidRDefault="00A47C71" w:rsidP="007F2FF4">
      <w:pPr>
        <w:rPr>
          <w:rFonts w:ascii="Calibri" w:hAnsi="Calibri" w:cs="Calibri"/>
        </w:rPr>
      </w:pPr>
      <w:r w:rsidRPr="00E3538B">
        <w:rPr>
          <w:rFonts w:ascii="Calibri" w:hAnsi="Calibri" w:cs="Calibri"/>
        </w:rPr>
        <w:t xml:space="preserve">Die Psychopharmaka haben dieselben Vorteile wie andere </w:t>
      </w:r>
      <w:hyperlink w:anchor="_Pro_symptomatische_Therapie" w:history="1">
        <w:r w:rsidRPr="00E3538B">
          <w:rPr>
            <w:rStyle w:val="Hyperlink"/>
            <w:rFonts w:ascii="Calibri" w:hAnsi="Calibri" w:cs="Calibri"/>
            <w:sz w:val="20"/>
          </w:rPr>
          <w:t>symptomatische Therapien</w:t>
        </w:r>
      </w:hyperlink>
      <w:r w:rsidRPr="00E3538B">
        <w:rPr>
          <w:rFonts w:ascii="Calibri" w:hAnsi="Calibri" w:cs="Calibri"/>
        </w:rPr>
        <w:t xml:space="preserve">, wie ich sie schon beschrieben habe. Sie sind im Wesentlichen symptombeseitigend. Sie spielen eine überaus wichtige Rolle bei Notfällen oder als Notlösungen. Sie können ursächliche Therapien bis zu einem bestimmten Punkt fördern. </w:t>
      </w:r>
      <w:r w:rsidRPr="00E3538B">
        <w:rPr>
          <w:rFonts w:ascii="Calibri" w:hAnsi="Calibri" w:cs="Calibri"/>
        </w:rPr>
        <w:br/>
        <w:t xml:space="preserve">Sie kommen einer Risikokontrolle und dem Sicherheitsbedürfnis aller Beteiligten sehr entgegen. Gegenwärtig besteht die Tendenz, einseitig ihre Vorteile zu nutzen. D.h. Krankheiten sollen möglichst schnell, ohne Leid und ohne Kosten und schließlich auch im Sinne einer Anpassung an eine vordergründige Normalität und Funktionalität beseitigt werden. In Kreisen der `Antipsychiatrie´ gibt es übertriebene und unsinnige Tendenzen, auf Psychopharmaka grundsätzlich zu verzichten. </w:t>
      </w:r>
    </w:p>
    <w:p w:rsidR="00A47C71" w:rsidRPr="00E3538B" w:rsidRDefault="00A47C71" w:rsidP="00FC6091">
      <w:pPr>
        <w:pStyle w:val="berschrift6"/>
        <w:rPr>
          <w:rFonts w:cs="Calibri"/>
        </w:rPr>
      </w:pPr>
      <w:r w:rsidRPr="00E3538B">
        <w:rPr>
          <w:rFonts w:cs="Calibri"/>
        </w:rPr>
        <w:t xml:space="preserve">Kontra Psychopharmaka </w:t>
      </w:r>
      <w:r w:rsidR="00A47337" w:rsidRPr="00E3538B">
        <w:rPr>
          <w:rFonts w:cs="Calibri"/>
        </w:rPr>
        <w:fldChar w:fldCharType="begin"/>
      </w:r>
      <w:r w:rsidRPr="00E3538B">
        <w:rPr>
          <w:rFonts w:cs="Calibri"/>
        </w:rPr>
        <w:instrText xml:space="preserve"> XE "Kritik:Pharmaindustrie" </w:instrText>
      </w:r>
      <w:r w:rsidR="00A47337" w:rsidRPr="00E3538B">
        <w:rPr>
          <w:rFonts w:cs="Calibri"/>
        </w:rPr>
        <w:fldChar w:fldCharType="end"/>
      </w:r>
    </w:p>
    <w:p w:rsidR="00A47C71" w:rsidRPr="00E3538B" w:rsidRDefault="0060587F" w:rsidP="007F2FF4">
      <w:pPr>
        <w:rPr>
          <w:rFonts w:ascii="Calibri" w:hAnsi="Calibri" w:cs="Calibri"/>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FB0141" w:rsidRPr="00E3538B">
        <w:rPr>
          <w:rFonts w:ascii="Calibri" w:hAnsi="Calibri" w:cs="Calibri"/>
          <w:sz w:val="20"/>
        </w:rPr>
        <w:t>„Manche psychiatrische Theorie ist häufig nicht viel mehr al</w:t>
      </w:r>
      <w:r w:rsidR="00C96B4C" w:rsidRPr="00E3538B">
        <w:rPr>
          <w:rFonts w:ascii="Calibri" w:hAnsi="Calibri" w:cs="Calibri"/>
          <w:sz w:val="20"/>
        </w:rPr>
        <w:t xml:space="preserve">s eine Sammlung von </w:t>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r>
      <w:r w:rsidR="00C96B4C" w:rsidRPr="00E3538B">
        <w:rPr>
          <w:rFonts w:ascii="Calibri" w:hAnsi="Calibri" w:cs="Calibri"/>
          <w:sz w:val="20"/>
        </w:rPr>
        <w:tab/>
        <w:t xml:space="preserve"> Begründungen </w:t>
      </w:r>
      <w:r w:rsidR="00FB0141" w:rsidRPr="00E3538B">
        <w:rPr>
          <w:rFonts w:ascii="Calibri" w:hAnsi="Calibri" w:cs="Calibri"/>
          <w:sz w:val="20"/>
        </w:rPr>
        <w:t>für die breite Verwendung von Psychopharmaka.“ (Nach S. Gelmam)</w:t>
      </w:r>
      <w:r w:rsidR="00FB0141" w:rsidRPr="00AE2297">
        <w:rPr>
          <w:rStyle w:val="Funotenzeichen"/>
        </w:rPr>
        <w:footnoteReference w:id="795"/>
      </w:r>
      <w:r w:rsidR="00FB0141" w:rsidRPr="00E3538B">
        <w:rPr>
          <w:rFonts w:ascii="Calibri" w:hAnsi="Calibri" w:cs="Calibri"/>
        </w:rPr>
        <w:br/>
      </w:r>
      <w:r w:rsidR="00A47C71" w:rsidRPr="00E3538B">
        <w:rPr>
          <w:rFonts w:ascii="Calibri" w:hAnsi="Calibri" w:cs="Calibri"/>
        </w:rPr>
        <w:br/>
        <w:t xml:space="preserve">Verbrauch, aber auch Missbrauch von Psychopharmaka sind gewaltig. In der heutigen Zeit </w:t>
      </w:r>
      <w:r w:rsidR="00A47C71" w:rsidRPr="00E3538B">
        <w:rPr>
          <w:rFonts w:ascii="Calibri" w:hAnsi="Calibri" w:cs="Calibri"/>
        </w:rPr>
        <w:lastRenderedPageBreak/>
        <w:t xml:space="preserve">nehmen Millionen Menschen Psychopharmaka für ihre überbelasteten oder zerbrochenen Seelen. Aber: Die Nebenwirkungen werden unterschätzt und die positiven Wirkungen überbewertet. Die Behandlung kann nachteiliger als die Krankheit selbst sein. Medikamentös erzeugtes Wohlbefinden ersetzt häufig die Heilung. </w:t>
      </w:r>
      <w:r w:rsidR="00A47C71" w:rsidRPr="00E3538B">
        <w:rPr>
          <w:rFonts w:ascii="Calibri" w:hAnsi="Calibri" w:cs="Calibri"/>
        </w:rPr>
        <w:br/>
        <w:t xml:space="preserve">Die Pharmaindustrie wirbt etwa mit der Vorstellung, der Mensch werde durch die Psychopharmaka erst zu dem, der er eigentlich sei. Ein Problem aber ist, dass diese Menschen nur so erscheinen, aber nicht so sind. Man merkt ihnen ihr Leid nicht an. Sie fühlen es bestenfalls nicht mehr, haben es aber noch. Sie sind nach außen hin gut drauf und bewältigen (vielleicht noch) alles, in Wirklichkeit aber sind sie schon halb zerbrochen überlastet und ausgebrannt. Darüberhinaus kommt es auch für die Mitmenschen zu Irritationen: Man sieht etwa, dass sich der Betreffende überfordert oder ein für ihn ungünstiges Leben führt, andererseits scheint es ihm damit gut zu gehen. </w:t>
      </w:r>
      <w:r w:rsidR="00A47C71" w:rsidRPr="00E3538B">
        <w:rPr>
          <w:rFonts w:ascii="Calibri" w:hAnsi="Calibri" w:cs="Calibri"/>
        </w:rPr>
        <w:br/>
        <w:t>Die Pharmaindustrie gibt für Werbung fast doppelt so viel wie für Forschung aus! So steckten amerikanische Medizinfirmen im Jahr 2004 insgesamt 57,5 Milliarden Dollar in Werbemaßnahmen, während sich die Forschungs- und Entwicklungsausgaben auf 31,5 Milliarden Dollar beliefen.</w:t>
      </w:r>
      <w:r w:rsidR="00A47C71" w:rsidRPr="00AE2297">
        <w:rPr>
          <w:rStyle w:val="Funotenzeichen"/>
        </w:rPr>
        <w:footnoteReference w:id="796"/>
      </w:r>
      <w:r w:rsidR="00A47C71" w:rsidRPr="00E3538B">
        <w:rPr>
          <w:rFonts w:ascii="Calibri" w:hAnsi="Calibri" w:cs="Calibri"/>
        </w:rPr>
        <w:t xml:space="preserve"> Ich vermute, dass der Etat, der dagegen für Psychotherapie</w:t>
      </w:r>
      <w:r w:rsidR="00C96B4C" w:rsidRPr="00E3538B">
        <w:rPr>
          <w:rFonts w:ascii="Calibri" w:hAnsi="Calibri" w:cs="Calibri"/>
        </w:rPr>
        <w:t>-</w:t>
      </w:r>
      <w:r w:rsidR="00A47C71" w:rsidRPr="00E3538B">
        <w:rPr>
          <w:rFonts w:ascii="Calibri" w:hAnsi="Calibri" w:cs="Calibri"/>
        </w:rPr>
        <w:t>forschung zur Verfügung steht, nur einen Bruchteil dessen ausmacht. Zudem fehlt dieser die Lobby. Auch bei den Theoriebildungen bezüglich der Frage, ob seelische Krankheiten eher psychogen oder somatisch bedingt sind, geht es für die Pharmaindustrie um Milliarden</w:t>
      </w:r>
      <w:r w:rsidR="00C96B4C" w:rsidRPr="00E3538B">
        <w:rPr>
          <w:rFonts w:ascii="Calibri" w:hAnsi="Calibri" w:cs="Calibri"/>
        </w:rPr>
        <w:t>-</w:t>
      </w:r>
      <w:r w:rsidR="00A47C71" w:rsidRPr="00E3538B">
        <w:rPr>
          <w:rFonts w:ascii="Calibri" w:hAnsi="Calibri" w:cs="Calibri"/>
        </w:rPr>
        <w:t>gewinne bzw. -verluste, die sie deshalb zugunsten der Theorie von primär somatisch verursachten seelischen Krankheiten beeinflusst, um eine entsprechende Psychopharmaka</w:t>
      </w:r>
      <w:r w:rsidR="00C96B4C" w:rsidRPr="00E3538B">
        <w:rPr>
          <w:rFonts w:ascii="Calibri" w:hAnsi="Calibri" w:cs="Calibri"/>
        </w:rPr>
        <w:t>-</w:t>
      </w:r>
      <w:r w:rsidR="00A47C71" w:rsidRPr="00E3538B">
        <w:rPr>
          <w:rFonts w:ascii="Calibri" w:hAnsi="Calibri" w:cs="Calibri"/>
        </w:rPr>
        <w:t>therapie zu rechtfertigen.</w:t>
      </w:r>
      <w:r w:rsidR="00A47C71" w:rsidRPr="00E3538B">
        <w:rPr>
          <w:rFonts w:ascii="Calibri" w:hAnsi="Calibri" w:cs="Calibri"/>
        </w:rPr>
        <w:tab/>
      </w:r>
      <w:r w:rsidR="00A47C71" w:rsidRPr="00E3538B">
        <w:rPr>
          <w:rFonts w:ascii="Calibri" w:hAnsi="Calibri" w:cs="Calibri"/>
        </w:rPr>
        <w:br/>
        <w:t xml:space="preserve">Die Einnahme von Psychopharmaka gleicht der Einnahme von Schmerzmitteln. Beide heilen nicht, sondern wirken nur symptomatisch. Die Problematik einer länger dauernden Schmerzmitteleinnahme ist allgemein bekannt und wird zu Recht nur als Notlösung angesehen. Bei einer Psychopharmakatherapie suggeriert die Pharmaindustrie sei dies anders. Wie ich glaube, zu Unrecht, denn ab einem bestimmten Punkt stört sie die eigentliche Lösung, die Selbstheilungskräfte, die natürliche Abwehr und letztlich die Heilung. </w:t>
      </w:r>
      <w:r w:rsidR="00A47C71" w:rsidRPr="00E3538B">
        <w:rPr>
          <w:rFonts w:ascii="Calibri" w:hAnsi="Calibri" w:cs="Calibri"/>
        </w:rPr>
        <w:br/>
        <w:t xml:space="preserve">Sind Psychopharmaka nicht wie eine Art Cortison für die Seele? Haben sie nicht die Tendenz: Einmal Mittel, immer Mittel? </w:t>
      </w:r>
      <w:r w:rsidR="00A47C71" w:rsidRPr="00E3538B">
        <w:rPr>
          <w:rFonts w:ascii="Calibri" w:hAnsi="Calibri" w:cs="Calibri"/>
          <w:szCs w:val="20"/>
        </w:rPr>
        <w:t>Sind wir nicht oft wie jene Sklaven, die sich damit begnügten, wenn ihnen ihr Herr ab und zu einen Leckerbissen (z.B. Medikamente) zuwarf, ihnen aber die Freiheit verweigerte?</w:t>
      </w:r>
      <w:r w:rsidR="00A47C71" w:rsidRPr="00E3538B">
        <w:rPr>
          <w:rFonts w:ascii="Calibri" w:hAnsi="Calibri" w:cs="Calibri"/>
        </w:rPr>
        <w:t xml:space="preserve"> Sind wir nicht wichtige Mitspieler in diesem Spiel, wenn wir den Gesundheitswahn des Zeitgeists mitmachen? </w:t>
      </w:r>
      <w:r w:rsidR="008E736A" w:rsidRPr="00AE2297">
        <w:rPr>
          <w:rStyle w:val="Funotenzeichen"/>
        </w:rPr>
        <w:footnoteReference w:id="797"/>
      </w:r>
      <w:r w:rsidR="00C96B4C" w:rsidRPr="00E3538B">
        <w:rPr>
          <w:rFonts w:ascii="Calibri" w:hAnsi="Calibri" w:cs="Calibri"/>
        </w:rPr>
        <w:t xml:space="preserve"> </w:t>
      </w:r>
      <w:r w:rsidR="00A47C71" w:rsidRPr="00E3538B">
        <w:rPr>
          <w:rFonts w:ascii="Calibri" w:hAnsi="Calibri" w:cs="Calibri"/>
        </w:rPr>
        <w:t>Davon profitieren viele: Pharmafirmen, Ärzte, Versicherungen und so weiter. Es ist ein Milliardengeschäft. Unter der Überschrift `Unheilige Allianzen´ weist P. Sawicki, Leiter des Instituts für Qualität und Wirtschaftlichkeit im Gesundheitswesen, darauf hin, dass die „Fachgesellschaften und die darin organisierten Wissenschaftler finanziell von der pharmazeutischen Industrie abhängig [sind]. Arzneimittel-</w:t>
      </w:r>
      <w:r w:rsidR="00A47C71" w:rsidRPr="00E3538B">
        <w:rPr>
          <w:rFonts w:ascii="Calibri" w:hAnsi="Calibri" w:cs="Calibri"/>
        </w:rPr>
        <w:lastRenderedPageBreak/>
        <w:t>hersteller übernehmen die Kosten für Kongresse, Forschung oder zahlen überhöhte Honorare an Mediziner und wissenschaftliche Meinungsführer.“ „Mehrere tausend Euro für einen halbstündigen Vortrag“ seien dabei keine Seltenheit, so Sawicki. Die Grenze zur Bestechung sei dann nur schwer abzuschätzen.</w:t>
      </w:r>
      <w:r w:rsidR="00A47C71" w:rsidRPr="00AE2297">
        <w:rPr>
          <w:rStyle w:val="Funotenzeichen"/>
        </w:rPr>
        <w:footnoteReference w:id="798"/>
      </w:r>
      <w:r w:rsidR="00A47C71" w:rsidRPr="00E3538B">
        <w:rPr>
          <w:rFonts w:ascii="Calibri" w:hAnsi="Calibri" w:cs="Calibri"/>
        </w:rPr>
        <w:br/>
        <w:t>Ausführlich hat sich in letzter Zeit Stefan Weinmann unter dem Titel „Erfolgsmythos Psychopharmaka“ mit diesem Thema auseinandergesetzt.</w:t>
      </w:r>
      <w:r w:rsidR="00A47C71" w:rsidRPr="00AE2297">
        <w:rPr>
          <w:rStyle w:val="Funotenzeichen"/>
        </w:rPr>
        <w:footnoteReference w:id="799"/>
      </w:r>
      <w:r w:rsidR="00A47C71" w:rsidRPr="00E3538B">
        <w:rPr>
          <w:rFonts w:ascii="Calibri" w:hAnsi="Calibri" w:cs="Calibri"/>
        </w:rPr>
        <w:t xml:space="preserve"> Er stellt die pauschale Verordnung von Antipsychotika und deren exzessive Zunahme infrage. „Eine Vielzahl von Untersuchungen zeigt die unerklärt starke Zunahme oder zumindest fehlende Abnahme psychischer Erkrankungen </w:t>
      </w:r>
      <w:r w:rsidR="00A47C71" w:rsidRPr="00E3538B">
        <w:rPr>
          <w:rFonts w:ascii="Calibri" w:hAnsi="Calibri" w:cs="Calibri"/>
          <w:i/>
        </w:rPr>
        <w:t>trotz</w:t>
      </w:r>
      <w:r w:rsidR="00A47C71" w:rsidRPr="00E3538B">
        <w:rPr>
          <w:rFonts w:ascii="Calibri" w:hAnsi="Calibri" w:cs="Calibri"/>
        </w:rPr>
        <w:t xml:space="preserve"> Verfügbarkeit wirksamer Therapieverfahren.“ </w:t>
      </w:r>
      <w:r w:rsidR="00A47C71" w:rsidRPr="00E3538B">
        <w:rPr>
          <w:rFonts w:ascii="Calibri" w:hAnsi="Calibri" w:cs="Calibri"/>
        </w:rPr>
        <w:br/>
        <w:t xml:space="preserve">(S. 12). Er weist zudem auf überholte Dogmen in der Psychiatrie hin und kritisiert das gegenwärtige psychiatrische Establishment. Er fordert einen alternativen Umgang mit Psychosen, eine ganzheitliche und systemische Sicht, die das Thema der Psychosen nicht nur eindimensional biologisch (zum Nutzen der Pharmaindustrie), sondern auch unter psychosozialen Gesichtspunkten betrachtet, sowie die Hinzuziehung von psychiatrieerfahrenen Patienten zum professionellen System. </w:t>
      </w:r>
    </w:p>
    <w:p w:rsidR="00A47C71" w:rsidRPr="00E3538B" w:rsidRDefault="00A47C71" w:rsidP="00FC6091">
      <w:pPr>
        <w:pStyle w:val="berschrift6"/>
        <w:rPr>
          <w:rFonts w:cs="Calibri"/>
        </w:rPr>
      </w:pPr>
      <w:r w:rsidRPr="00E3538B">
        <w:rPr>
          <w:rFonts w:cs="Calibri"/>
        </w:rPr>
        <w:t>Psychopharmaka absetzen?</w:t>
      </w:r>
    </w:p>
    <w:p w:rsidR="00A47C71" w:rsidRPr="00E3538B" w:rsidRDefault="00A47C71" w:rsidP="007F2FF4">
      <w:pPr>
        <w:rPr>
          <w:rFonts w:ascii="Calibri" w:hAnsi="Calibri" w:cs="Calibri"/>
          <w:sz w:val="16"/>
        </w:rPr>
      </w:pPr>
      <w:r w:rsidRPr="00E3538B">
        <w:rPr>
          <w:rFonts w:ascii="Calibri" w:hAnsi="Calibri" w:cs="Calibri"/>
        </w:rPr>
        <w:t>Ich kann in dieser Arbeit aus Platzgründen nur ganz grobe Hinweise geben, da eine Entscheidung darüber, ob und wann man Psychopharmaka absetzt, von Fall zu Fall getroffen werden muss. Allgemein kann man sagen, dass gegenwärtig die Tendenz besteht, die Symptomfreiheit zum wichtigsten Kriterium zu machen und deshalb häufig zu lange oder zu hochdosiert Psychopharmaka verordnet werden. Pauschal kann man - wie anfangs erwähnt - raten: „Gehe mit den Psychopharmaka um, wie mit einer Krücke! Habe keinen falschen Stolz sie zu benutzen, führe keinen falschen Kampf gegen sie, etwa nach dem Motto: `Chemie schadet nur´ o.ä., nimm sie, vor allem im Notfall, bevor Du zusammenbrichst - bedenke aber andererseits, dass sie nicht heilen, dass diese Krücken Dich ab einem bestimmten Punkt schwächen können und dass auch andere, sehr starke, heilende Kräfte in und außerhalb von Dir existieren, die ich in dieser Arbeit versuche darzustellen.“</w:t>
      </w:r>
      <w:r w:rsidRPr="00E3538B">
        <w:rPr>
          <w:rFonts w:ascii="Calibri" w:hAnsi="Calibri" w:cs="Calibri"/>
        </w:rPr>
        <w:br/>
      </w:r>
      <w:r w:rsidRPr="00E3538B">
        <w:rPr>
          <w:rFonts w:ascii="Calibri" w:hAnsi="Calibri" w:cs="Calibri"/>
          <w:sz w:val="10"/>
        </w:rPr>
        <w:br/>
      </w:r>
      <w:r w:rsidRPr="00E3538B">
        <w:rPr>
          <w:rFonts w:ascii="Calibri" w:hAnsi="Calibri" w:cs="Calibri"/>
          <w:sz w:val="20"/>
        </w:rPr>
        <w:t>Empfohlene neuere Literatur: Stefan Weinmann (s.o.); Peter Lehmann: „Psychopharmaka absetzen“; John Virapen und Leo Koehof; P. R. Breggin, F. Frese, L. Mosher u.a. (Siehe Literaturverzeichnis).</w:t>
      </w:r>
      <w:r w:rsidR="00176B7E" w:rsidRPr="00E3538B">
        <w:rPr>
          <w:rFonts w:ascii="Calibri" w:hAnsi="Calibri" w:cs="Calibri"/>
          <w:sz w:val="20"/>
        </w:rPr>
        <w:t xml:space="preserve"> </w:t>
      </w:r>
    </w:p>
    <w:p w:rsidR="00E55860" w:rsidRPr="00E3538B" w:rsidRDefault="00E55860" w:rsidP="005F176A">
      <w:pPr>
        <w:pStyle w:val="berschrift4"/>
        <w:rPr>
          <w:rFonts w:cs="Calibri"/>
        </w:rPr>
      </w:pPr>
      <w:bookmarkStart w:id="2620" w:name="_„Paradoxe“_Therapien"/>
      <w:bookmarkStart w:id="2621" w:name="_Toc402502257"/>
      <w:bookmarkStart w:id="2622" w:name="_Toc402516700"/>
      <w:bookmarkStart w:id="2623" w:name="_Toc402517057"/>
      <w:bookmarkStart w:id="2624" w:name="_Toc429100966"/>
      <w:bookmarkStart w:id="2625" w:name="_Toc429117038"/>
      <w:bookmarkStart w:id="2626" w:name="_Toc429117128"/>
      <w:bookmarkStart w:id="2627" w:name="_Toc429117522"/>
      <w:bookmarkStart w:id="2628" w:name="_Toc429117693"/>
      <w:bookmarkStart w:id="2629" w:name="_Toc18501853"/>
      <w:bookmarkStart w:id="2630" w:name="_Toc214947422"/>
      <w:bookmarkStart w:id="2631" w:name="_Toc397357037"/>
      <w:bookmarkStart w:id="2632" w:name="_Toc71106291"/>
      <w:bookmarkEnd w:id="2620"/>
      <w:r w:rsidRPr="00E3538B">
        <w:rPr>
          <w:rFonts w:cs="Calibri"/>
        </w:rPr>
        <w:t>„Paradoxe“ Therapie</w:t>
      </w:r>
      <w:bookmarkEnd w:id="2621"/>
      <w:bookmarkEnd w:id="2622"/>
      <w:bookmarkEnd w:id="2623"/>
      <w:bookmarkEnd w:id="2624"/>
      <w:bookmarkEnd w:id="2625"/>
      <w:bookmarkEnd w:id="2626"/>
      <w:bookmarkEnd w:id="2627"/>
      <w:bookmarkEnd w:id="2628"/>
      <w:bookmarkEnd w:id="2629"/>
      <w:bookmarkEnd w:id="2630"/>
      <w:bookmarkEnd w:id="2631"/>
      <w:r w:rsidRPr="00E3538B">
        <w:rPr>
          <w:rFonts w:cs="Calibri"/>
        </w:rPr>
        <w:t>n</w:t>
      </w:r>
      <w:bookmarkEnd w:id="2632"/>
      <w:r w:rsidRPr="00E3538B">
        <w:rPr>
          <w:rFonts w:cs="Calibri"/>
        </w:rPr>
        <w:t xml:space="preserve"> </w:t>
      </w:r>
    </w:p>
    <w:p w:rsidR="00831CCF" w:rsidRPr="00E3538B" w:rsidRDefault="00E55860" w:rsidP="007F2FF4">
      <w:pPr>
        <w:rPr>
          <w:rFonts w:ascii="Calibri" w:hAnsi="Calibri" w:cs="Calibri"/>
        </w:rPr>
      </w:pPr>
      <w:r w:rsidRPr="00E3538B">
        <w:rPr>
          <w:rFonts w:ascii="Calibri" w:hAnsi="Calibri" w:cs="Calibri"/>
        </w:rPr>
        <w:t>Paradoxien nennt man das, was dem Verstandesmäßigen zuwiderläuft.</w:t>
      </w:r>
      <w:r w:rsidRPr="00AE2297">
        <w:rPr>
          <w:rStyle w:val="Funotenzeichen"/>
        </w:rPr>
        <w:footnoteReference w:id="800"/>
      </w:r>
      <w:r w:rsidRPr="00E3538B">
        <w:rPr>
          <w:rFonts w:ascii="Calibri" w:hAnsi="Calibri" w:cs="Calibri"/>
        </w:rPr>
        <w:br/>
        <w:t xml:space="preserve">Paradoxe, verrückte Situationen gehören zu unserer Welt. Sie spielen bei seelischen Krankheiten eine besonders große Rolle. Sie sind schwer zu durchschauen und zu therapieren. </w:t>
      </w:r>
      <w:r w:rsidRPr="00E3538B">
        <w:rPr>
          <w:rFonts w:ascii="Calibri" w:hAnsi="Calibri" w:cs="Calibri"/>
        </w:rPr>
        <w:br/>
        <w:t xml:space="preserve">Ich ging von der Hypothese aus, dass Paradoxien durch Inversionen entstehen. </w:t>
      </w:r>
      <w:r w:rsidRPr="00E3538B">
        <w:rPr>
          <w:rFonts w:ascii="Calibri" w:hAnsi="Calibri" w:cs="Calibri"/>
        </w:rPr>
        <w:br/>
      </w:r>
      <w:r w:rsidRPr="00E3538B">
        <w:rPr>
          <w:rFonts w:ascii="Calibri" w:hAnsi="Calibri" w:cs="Calibri"/>
          <w:sz w:val="20"/>
        </w:rPr>
        <w:lastRenderedPageBreak/>
        <w:t>(Ich habe das im Abschnitt `</w:t>
      </w:r>
      <w:hyperlink w:anchor="_3._Zur_Entstehung" w:history="1">
        <w:r w:rsidRPr="00E3538B">
          <w:rPr>
            <w:rStyle w:val="Hyperlink"/>
            <w:rFonts w:ascii="Calibri" w:hAnsi="Calibri" w:cs="Calibri"/>
            <w:sz w:val="20"/>
          </w:rPr>
          <w:t>Zur Entstehung von Paradoxien</w:t>
        </w:r>
      </w:hyperlink>
      <w:r w:rsidRPr="00E3538B">
        <w:rPr>
          <w:rFonts w:ascii="Calibri" w:hAnsi="Calibri" w:cs="Calibri"/>
          <w:sz w:val="20"/>
        </w:rPr>
        <w:t>‘ in `Metapsychiatrie´ erläutert.)</w:t>
      </w:r>
      <w:r w:rsidRPr="00E3538B">
        <w:rPr>
          <w:rFonts w:ascii="Calibri" w:hAnsi="Calibri" w:cs="Calibri"/>
          <w:sz w:val="20"/>
        </w:rPr>
        <w:br/>
      </w:r>
      <w:r w:rsidRPr="00E3538B">
        <w:rPr>
          <w:rFonts w:ascii="Calibri" w:hAnsi="Calibri" w:cs="Calibri"/>
        </w:rPr>
        <w:t>Paradoxe Situationen bedürfen „paradoxer“ Lösungen/ Therapien.</w:t>
      </w:r>
      <w:r w:rsidRPr="00AE2297">
        <w:rPr>
          <w:rStyle w:val="Funotenzeichen"/>
        </w:rPr>
        <w:footnoteReference w:id="801"/>
      </w:r>
      <w:r w:rsidRPr="00E3538B">
        <w:rPr>
          <w:rFonts w:ascii="Calibri" w:hAnsi="Calibri" w:cs="Calibri"/>
        </w:rPr>
        <w:t xml:space="preserve"> Warum? </w:t>
      </w:r>
      <w:r w:rsidRPr="00E3538B">
        <w:rPr>
          <w:rFonts w:ascii="Calibri" w:hAnsi="Calibri" w:cs="Calibri"/>
        </w:rPr>
        <w:br/>
        <w:t>Wenn beispielsweise etwas nur relativ Negatives absolut negativ oder etwas nur relativ Positives absolut positiv genommen wird, dann stehen wir vor der scheinbar paradoxen Aufgabe, das verabsolutierte Negative ein Stück zu positivieren oder das verabsolutiert Positive ein Stück zu negativieren, um es zu korrigieren. Überspitzt formuliert: Das, was wir zu sehr lieben, sollen wir „hassen“ und das, was wir zu sehr hassen, sollen wir lieben lernen. Das erscheint natürlich paradox. Aber damit erreichen wir, dass die Inversionen wieder rückgängig gemacht werden.</w:t>
      </w:r>
      <w:r w:rsidRPr="00E3538B">
        <w:rPr>
          <w:rFonts w:ascii="Calibri" w:hAnsi="Calibri" w:cs="Calibri"/>
        </w:rPr>
        <w:br/>
        <w:t>Wenn wir als Therapeuten Krankheit, Störungen oder Fehlverhalten zu einseitig negativ sehen, werden auch paradoxe Situationen entstehen, die sich nicht lösen lassen, wenn wir sie nicht als Relativa zu begreifen.</w:t>
      </w:r>
      <w:r w:rsidRPr="00E3538B">
        <w:rPr>
          <w:rFonts w:ascii="Calibri" w:hAnsi="Calibri" w:cs="Calibri"/>
        </w:rPr>
        <w:br/>
        <w:t>Berücksichtigt man diese Einstellung, dann hat das weitreichende und überraschende Folgen. Nehmen wir etwa die Fressattacken einer Bulimiekranken oder das Klagen eines depressiven oder das Verrückt-Werden eines psychotischen Patienten, so besteht ja unser oberstes Bemühen darin, das unerwünschte Verhalten zu beseitigen. Dieses Ziel ist sicher nicht schlecht. Wichtiger jedoch ist das Ziel, dass sich der Patient trotz dieser Störungen akzeptiert. Seine Person hat Priorität. Die Frage nach Gesundheit oder Krankheit sollte sekundär behandelt werden. Nach der Terminologie dieser Arbeit ist ein Problem im Selbstbereich (Absolutbereich) wichtiger als das im Ich-Bereich (Relativbereich). Wir nehmen sonst Fragen wie gesund oder krank, gestört oder nicht gestört, richtiges oder falsches Verhalten oder ähnliche persönlich - als eigenes Versagen, als Entwürdigung etc. D.h. für den Betroffenen sind die Symptome etwas Unannehmbares, Feindliches geworden. Ihr Auftreten führt bei ihm zu einer (weiteren) Störung seines Selbst, insbesondere seines Selbstwert</w:t>
      </w:r>
      <w:r w:rsidR="00C96B4C" w:rsidRPr="00E3538B">
        <w:rPr>
          <w:rFonts w:ascii="Calibri" w:hAnsi="Calibri" w:cs="Calibri"/>
        </w:rPr>
        <w:t>-</w:t>
      </w:r>
      <w:r w:rsidRPr="00E3538B">
        <w:rPr>
          <w:rFonts w:ascii="Calibri" w:hAnsi="Calibri" w:cs="Calibri"/>
        </w:rPr>
        <w:t>gefühls. In der Regel versucht er deshalb, die Symptome zu unterdrücken und zu verstecken. Je mehr er dies aber macht, umso mehr wird sein Selbst gestört und die Symptome verstärken sich eher. So entsteht neben dem eigentlich relativen Problem ein viel wichtigeres, absolut genommenes, nämlich das der Verletzung der Integrität der Person.</w:t>
      </w:r>
      <w:r w:rsidRPr="00E3538B">
        <w:rPr>
          <w:rFonts w:ascii="Calibri" w:hAnsi="Calibri" w:cs="Calibri"/>
        </w:rPr>
        <w:br/>
        <w:t>Das ist für die Therapie wichtig, denn die therapeutischen Interventionen sind völlig verschieden, je nachdem, ob das Problem im relativen oder im absoluten Bereich liegt. In dieser Situation ist es falsch, Verbesserung der Symptomatik oder des Verhaltens als wichtigstes und nicht als nachrangiges Therapieziel zu sehen.</w:t>
      </w:r>
      <w:r w:rsidRPr="00E3538B">
        <w:rPr>
          <w:rFonts w:ascii="Calibri" w:hAnsi="Calibri" w:cs="Calibri"/>
        </w:rPr>
        <w:br/>
        <w:t xml:space="preserve">Der Therapeut nimmt sonst tragischerweise dieselbe Grundeinstellung wie dieser Patient ein - etwa auf die Formel gebracht: „Ändere dich, dann bist du gut!“. Wenn ich jedoch die Wiederherstellung seines Selbst als vorrangig und die Symptombeseitigung zweitrangig ansehe, dann kann eine `paradoxe´ Strategie sinnvoll werden, die man etwa so formulieren könnte: „Solltest Du, lieber Patient, Dich wegen Deiner Symptome nicht akzeptieren und </w:t>
      </w:r>
      <w:r w:rsidRPr="00E3538B">
        <w:rPr>
          <w:rFonts w:ascii="Calibri" w:hAnsi="Calibri" w:cs="Calibri"/>
        </w:rPr>
        <w:lastRenderedPageBreak/>
        <w:t xml:space="preserve">Dich dadurch in Deiner Freiheit, Würde und Integrität einschränken - dann solltest Du üben, das, was Du so an Dir ablehnst, absichtlich und aufrecht immer wieder zu tun." </w:t>
      </w:r>
      <w:r w:rsidRPr="00E3538B">
        <w:rPr>
          <w:rFonts w:ascii="Calibri" w:hAnsi="Calibri" w:cs="Calibri"/>
        </w:rPr>
        <w:br/>
        <w:t xml:space="preserve">Konkret rate ich beispielsweise Bulimiepatientinnen, wenn sie sich ihres Fressens schämen, sich ab und zu absichtlich vollzustopfen. Oder ich rate dann, wie erwähnt, psychotischen Patienten, sich ab und zu absichtlich verrückt, psychose-ähnlich zu verhalten oder Depressiven, absichtlich zu klagen und Anderen zur Last zu fallen, wenn sie sich das verbieten oder Stotterern absichtlich zu stottern usw. </w:t>
      </w:r>
      <w:r w:rsidRPr="00E3538B">
        <w:rPr>
          <w:rFonts w:ascii="Calibri" w:hAnsi="Calibri" w:cs="Calibri"/>
        </w:rPr>
        <w:br/>
        <w:t>Eines der schwierigsten Probleme ergibt sich aus den Absolutsetzungen des moralisch Bösen bzw. Guten.</w:t>
      </w:r>
      <w:r w:rsidR="00C96B4C" w:rsidRPr="00E3538B">
        <w:rPr>
          <w:rFonts w:ascii="Calibri" w:hAnsi="Calibri" w:cs="Calibri"/>
        </w:rPr>
        <w:t xml:space="preserve"> </w:t>
      </w:r>
      <w:r w:rsidRPr="00E3538B">
        <w:rPr>
          <w:rFonts w:ascii="Calibri" w:hAnsi="Calibri" w:cs="Calibri"/>
        </w:rPr>
        <w:t xml:space="preserve">Das eigentliche Selbst sollte auch jenseits des (relativ) Guten oder Bösen sein. Ist es das nicht, so kann eine wichtige Übung darin bestehen, das relativ Böse ab und zu zu tun und das relativ Gute ab und zu zu lassen. </w:t>
      </w:r>
      <w:r w:rsidRPr="00E3538B">
        <w:rPr>
          <w:rFonts w:ascii="Calibri" w:hAnsi="Calibri" w:cs="Calibri"/>
        </w:rPr>
        <w:br/>
        <w:t>Es ist besser, wir verlieren das relativ Positive als das absolut Positive. Wir werden aber das relativ Positive umso weniger verlieren, je weniger wir es verabsolutieren. Es ist oft wichtiger, das nicht akzeptierte (relative) Negative absichtlich zu tun als positives Verhalten zu üben. Es ist wichtiger zu üben, schwach, inkompetent, hilflos, unmoralisch… sein zu dürfen, als sich zu quälen, überall und immer nur positiv zu sein und alles in den Griff bekommen zu müssen. Dann leben wir gegen unsere Natur.</w:t>
      </w:r>
      <w:r w:rsidR="00C96B4C" w:rsidRPr="00E3538B">
        <w:rPr>
          <w:rFonts w:ascii="Calibri" w:hAnsi="Calibri" w:cs="Calibri"/>
        </w:rPr>
        <w:t xml:space="preserve"> </w:t>
      </w:r>
      <w:r w:rsidRPr="00E3538B">
        <w:rPr>
          <w:rFonts w:ascii="Calibri" w:hAnsi="Calibri" w:cs="Calibri"/>
        </w:rPr>
        <w:t xml:space="preserve">Solche und ähnliche „paradoxe“ Intentionen oder Interventionen sind ja schon lange bekannt. </w:t>
      </w:r>
      <w:r w:rsidRPr="00E3538B">
        <w:rPr>
          <w:rFonts w:ascii="Calibri" w:hAnsi="Calibri" w:cs="Calibri"/>
        </w:rPr>
        <w:br/>
      </w:r>
      <w:r w:rsidRPr="00E3538B">
        <w:rPr>
          <w:rFonts w:ascii="Calibri" w:hAnsi="Calibri" w:cs="Calibri"/>
          <w:u w:val="single"/>
        </w:rPr>
        <w:t>Einige Beispiele</w:t>
      </w:r>
      <w:r w:rsidRPr="00E3538B">
        <w:rPr>
          <w:rFonts w:ascii="Calibri" w:hAnsi="Calibri" w:cs="Calibri"/>
        </w:rPr>
        <w:t>:</w:t>
      </w:r>
      <w:r w:rsidRPr="00E3538B">
        <w:rPr>
          <w:rFonts w:ascii="Calibri" w:hAnsi="Calibri" w:cs="Calibri"/>
        </w:rPr>
        <w:br/>
      </w:r>
      <w:r w:rsidRPr="00E3538B">
        <w:rPr>
          <w:rFonts w:ascii="Calibri" w:hAnsi="Calibri" w:cs="Calibri"/>
          <w:sz w:val="21"/>
          <w:szCs w:val="21"/>
        </w:rPr>
        <w:t xml:space="preserve">• </w:t>
      </w:r>
      <w:r w:rsidRPr="00E3538B">
        <w:rPr>
          <w:rFonts w:ascii="Calibri" w:hAnsi="Calibri" w:cs="Calibri"/>
          <w:b/>
          <w:bCs/>
          <w:sz w:val="21"/>
          <w:szCs w:val="21"/>
        </w:rPr>
        <w:t>Jesus</w:t>
      </w:r>
      <w:r w:rsidRPr="00E3538B">
        <w:rPr>
          <w:rFonts w:ascii="Calibri" w:hAnsi="Calibri" w:cs="Calibri"/>
          <w:b/>
          <w:bCs/>
          <w:sz w:val="21"/>
          <w:szCs w:val="21"/>
        </w:rPr>
        <w:br/>
      </w:r>
      <w:r w:rsidRPr="00E3538B">
        <w:rPr>
          <w:rFonts w:ascii="Calibri" w:hAnsi="Calibri" w:cs="Calibri"/>
          <w:sz w:val="21"/>
          <w:szCs w:val="21"/>
        </w:rPr>
        <w:t>- Gegen Idealisierung der Mitmenschen: „Liebe Deine Feinde!“/ „</w:t>
      </w:r>
      <w:r w:rsidRPr="00E3538B">
        <w:rPr>
          <w:rFonts w:ascii="Calibri" w:hAnsi="Calibri" w:cs="Calibri"/>
          <w:sz w:val="21"/>
          <w:szCs w:val="21"/>
        </w:rPr>
        <w:sym w:font="Symbol" w:char="F07E"/>
      </w:r>
      <w:r w:rsidRPr="00E3538B">
        <w:rPr>
          <w:rFonts w:ascii="Calibri" w:hAnsi="Calibri" w:cs="Calibri"/>
          <w:sz w:val="21"/>
          <w:szCs w:val="21"/>
        </w:rPr>
        <w:t xml:space="preserve">Hasse Deine Angehörigen!"  </w:t>
      </w:r>
      <w:r w:rsidRPr="00E3538B">
        <w:rPr>
          <w:rFonts w:ascii="Calibri" w:hAnsi="Calibri" w:cs="Calibri"/>
          <w:sz w:val="21"/>
          <w:szCs w:val="21"/>
        </w:rPr>
        <w:br/>
        <w:t xml:space="preserve">- Gegen die Verabsolutierung des irdischen Lebens: „Wer sich an sein irdisches Leben zu sehr klammert, der </w:t>
      </w:r>
      <w:r w:rsidRPr="00E3538B">
        <w:rPr>
          <w:rFonts w:ascii="Calibri" w:hAnsi="Calibri" w:cs="Calibri"/>
          <w:sz w:val="21"/>
          <w:szCs w:val="21"/>
        </w:rPr>
        <w:tab/>
        <w:t xml:space="preserve">wird es verlieren und wer es locker lassen kann, wird es gewinnen." „Wenn das Weizenkorn stirbt, bringt es </w:t>
      </w:r>
      <w:r w:rsidRPr="00E3538B">
        <w:rPr>
          <w:rFonts w:ascii="Calibri" w:hAnsi="Calibri" w:cs="Calibri"/>
          <w:sz w:val="21"/>
          <w:szCs w:val="21"/>
        </w:rPr>
        <w:tab/>
        <w:t>viel Frucht." „Lass die Toten ihre Toten begraben."</w:t>
      </w:r>
      <w:r w:rsidRPr="00E3538B">
        <w:rPr>
          <w:rFonts w:ascii="Calibri" w:hAnsi="Calibri" w:cs="Calibri"/>
          <w:sz w:val="21"/>
          <w:szCs w:val="21"/>
        </w:rPr>
        <w:br/>
        <w:t xml:space="preserve">- Gegen Hybris: „Wer der Größte sein will, sei der Diener aller." „Die Ersten werden die Letzten sein und die </w:t>
      </w:r>
      <w:r w:rsidRPr="00E3538B">
        <w:rPr>
          <w:rFonts w:ascii="Calibri" w:hAnsi="Calibri" w:cs="Calibri"/>
          <w:sz w:val="21"/>
          <w:szCs w:val="21"/>
        </w:rPr>
        <w:tab/>
        <w:t>Letzten die Ersten."„Wer sich selbst erhöht, wird erniedrigt werden."</w:t>
      </w:r>
      <w:r w:rsidRPr="00E3538B">
        <w:rPr>
          <w:rFonts w:ascii="Calibri" w:hAnsi="Calibri" w:cs="Calibri"/>
          <w:sz w:val="21"/>
          <w:szCs w:val="21"/>
        </w:rPr>
        <w:br/>
        <w:t>- Gegen Leistungsideologien und Rationalismus: „</w:t>
      </w:r>
      <w:r w:rsidRPr="00E3538B">
        <w:rPr>
          <w:rFonts w:ascii="Calibri" w:hAnsi="Calibri" w:cs="Calibri"/>
          <w:sz w:val="21"/>
          <w:szCs w:val="21"/>
        </w:rPr>
        <w:sym w:font="Symbol" w:char="F07E"/>
      </w:r>
      <w:r w:rsidRPr="00E3538B">
        <w:rPr>
          <w:rFonts w:ascii="Calibri" w:hAnsi="Calibri" w:cs="Calibri"/>
          <w:sz w:val="21"/>
          <w:szCs w:val="21"/>
        </w:rPr>
        <w:t>Selig sind die geistlich einfachen (armen) Menschen.“</w:t>
      </w:r>
      <w:r w:rsidRPr="00E3538B">
        <w:rPr>
          <w:rFonts w:ascii="Calibri" w:hAnsi="Calibri" w:cs="Calibri"/>
          <w:sz w:val="21"/>
          <w:szCs w:val="21"/>
        </w:rPr>
        <w:br/>
      </w:r>
      <w:r w:rsidRPr="00E3538B">
        <w:rPr>
          <w:rFonts w:ascii="Calibri" w:hAnsi="Calibri" w:cs="Calibri"/>
          <w:sz w:val="21"/>
          <w:szCs w:val="21"/>
        </w:rPr>
        <w:tab/>
        <w:t xml:space="preserve">„~ Die (nur) erwachsen sein müssen (und nicht wie Kinder sein dürfen), denen bleibt das Himmelreich </w:t>
      </w:r>
      <w:r w:rsidRPr="00E3538B">
        <w:rPr>
          <w:rFonts w:ascii="Calibri" w:hAnsi="Calibri" w:cs="Calibri"/>
          <w:sz w:val="21"/>
          <w:szCs w:val="21"/>
        </w:rPr>
        <w:tab/>
        <w:t>verschlossen."</w:t>
      </w:r>
      <w:r w:rsidRPr="00AE2297">
        <w:rPr>
          <w:rStyle w:val="Funotenzeichen"/>
        </w:rPr>
        <w:footnoteReference w:id="802"/>
      </w:r>
      <w:r w:rsidRPr="00E3538B">
        <w:rPr>
          <w:rFonts w:ascii="Calibri" w:hAnsi="Calibri" w:cs="Calibri"/>
          <w:sz w:val="21"/>
          <w:szCs w:val="21"/>
        </w:rPr>
        <w:br/>
        <w:t>- Der Kreuzestod von Jesus scheint aus der Perspektive des Verstandes selbst paradox zu sein.</w:t>
      </w:r>
      <w:r w:rsidRPr="00E3538B">
        <w:rPr>
          <w:rFonts w:ascii="Calibri" w:hAnsi="Calibri" w:cs="Calibri"/>
          <w:sz w:val="21"/>
          <w:szCs w:val="21"/>
        </w:rPr>
        <w:br/>
        <w:t xml:space="preserve">• </w:t>
      </w:r>
      <w:r w:rsidRPr="00E3538B">
        <w:rPr>
          <w:rFonts w:ascii="Calibri" w:hAnsi="Calibri" w:cs="Calibri"/>
          <w:b/>
          <w:bCs/>
          <w:sz w:val="21"/>
          <w:szCs w:val="21"/>
        </w:rPr>
        <w:t>Paulus</w:t>
      </w:r>
      <w:r w:rsidRPr="00E3538B">
        <w:rPr>
          <w:rFonts w:ascii="Calibri" w:hAnsi="Calibri" w:cs="Calibri"/>
          <w:sz w:val="21"/>
          <w:szCs w:val="21"/>
        </w:rPr>
        <w:br/>
        <w:t>- Gegen Verabsolutierung von Besitz: „Besitzet, als besäßet ihr nicht!“</w:t>
      </w:r>
      <w:r w:rsidRPr="00E3538B">
        <w:rPr>
          <w:rFonts w:ascii="Calibri" w:hAnsi="Calibri" w:cs="Calibri"/>
          <w:sz w:val="21"/>
          <w:szCs w:val="21"/>
        </w:rPr>
        <w:br/>
        <w:t>- Gegen Idealisierung des Partners: „Seid verheiratet, als wäre ihr nicht verheiratet!“</w:t>
      </w:r>
      <w:r w:rsidRPr="00E3538B">
        <w:rPr>
          <w:rFonts w:ascii="Calibri" w:hAnsi="Calibri" w:cs="Calibri"/>
          <w:sz w:val="21"/>
          <w:szCs w:val="21"/>
        </w:rPr>
        <w:br/>
        <w:t>- Gegen Überanpassung: „Verliert euch nicht an diese Welt, auch wenn ihr in ihr lebt.“</w:t>
      </w:r>
      <w:r w:rsidRPr="00E3538B">
        <w:rPr>
          <w:rFonts w:ascii="Calibri" w:hAnsi="Calibri" w:cs="Calibri"/>
          <w:sz w:val="21"/>
          <w:szCs w:val="21"/>
        </w:rPr>
        <w:br/>
        <w:t>- Gegen Verabsolutierung von Macht: „Wenn ich schwach bin, so bin ich stark.“</w:t>
      </w:r>
      <w:r w:rsidRPr="00E3538B">
        <w:rPr>
          <w:rFonts w:ascii="Calibri" w:hAnsi="Calibri" w:cs="Calibri"/>
          <w:sz w:val="21"/>
          <w:szCs w:val="21"/>
        </w:rPr>
        <w:br/>
        <w:t>- Gegen Rationalismus: „Was töricht ist vor der Welt, das hat Gott erwählt.“</w:t>
      </w:r>
      <w:r w:rsidRPr="00E3538B">
        <w:rPr>
          <w:rFonts w:ascii="Calibri" w:hAnsi="Calibri" w:cs="Calibri"/>
          <w:sz w:val="21"/>
          <w:szCs w:val="21"/>
        </w:rPr>
        <w:br/>
        <w:t>- Gegen Verabsolutierung des irdischen Lebens: „Christus ist mein Leben und Sterben mein Gewinn.“</w:t>
      </w:r>
      <w:r w:rsidRPr="00E3538B">
        <w:rPr>
          <w:rFonts w:ascii="Calibri" w:hAnsi="Calibri" w:cs="Calibri"/>
          <w:sz w:val="21"/>
          <w:szCs w:val="21"/>
        </w:rPr>
        <w:br/>
        <w:t>- Gegen Dogmatismus: Der Buchstabe des (an sich guten) Gesetzes allein tötet.</w:t>
      </w:r>
      <w:r w:rsidRPr="00E3538B">
        <w:rPr>
          <w:rFonts w:ascii="Calibri" w:hAnsi="Calibri" w:cs="Calibri"/>
          <w:sz w:val="21"/>
          <w:szCs w:val="21"/>
        </w:rPr>
        <w:br/>
        <w:t xml:space="preserve">• </w:t>
      </w:r>
      <w:r w:rsidRPr="00E3538B">
        <w:rPr>
          <w:rFonts w:ascii="Calibri" w:hAnsi="Calibri" w:cs="Calibri"/>
          <w:b/>
          <w:bCs/>
          <w:sz w:val="21"/>
          <w:szCs w:val="21"/>
        </w:rPr>
        <w:t>Altes Testament</w:t>
      </w:r>
      <w:r w:rsidRPr="00E3538B">
        <w:rPr>
          <w:rFonts w:ascii="Calibri" w:hAnsi="Calibri" w:cs="Calibri"/>
          <w:sz w:val="21"/>
          <w:szCs w:val="21"/>
        </w:rPr>
        <w:t>: Gegen Leistungsideologien: „Den Seinen gibt´s der Herr im Schlaf.“ (Ps 127,2)</w:t>
      </w:r>
      <w:r w:rsidRPr="00AE2297">
        <w:rPr>
          <w:rStyle w:val="Funotenzeichen"/>
        </w:rPr>
        <w:footnoteReference w:id="803"/>
      </w:r>
      <w:r w:rsidRPr="00E3538B">
        <w:rPr>
          <w:rFonts w:ascii="Calibri" w:hAnsi="Calibri" w:cs="Calibri"/>
          <w:sz w:val="21"/>
          <w:szCs w:val="21"/>
        </w:rPr>
        <w:br/>
        <w:t xml:space="preserve">• </w:t>
      </w:r>
      <w:r w:rsidRPr="00E3538B">
        <w:rPr>
          <w:rFonts w:ascii="Calibri" w:hAnsi="Calibri" w:cs="Calibri"/>
          <w:b/>
          <w:bCs/>
          <w:sz w:val="21"/>
          <w:szCs w:val="21"/>
        </w:rPr>
        <w:t>Luther</w:t>
      </w:r>
      <w:r w:rsidRPr="00E3538B">
        <w:rPr>
          <w:rFonts w:ascii="Calibri" w:hAnsi="Calibri" w:cs="Calibri"/>
          <w:sz w:val="21"/>
          <w:szCs w:val="21"/>
        </w:rPr>
        <w:t xml:space="preserve">: Gegen Moralismus: „Sündige tapfer und umso tapferer glaube an die Vergebung Gottes!“. </w:t>
      </w:r>
      <w:r w:rsidRPr="00E3538B">
        <w:rPr>
          <w:rFonts w:ascii="Calibri" w:hAnsi="Calibri" w:cs="Calibri"/>
          <w:sz w:val="21"/>
          <w:szCs w:val="21"/>
        </w:rPr>
        <w:br/>
      </w:r>
      <w:r w:rsidRPr="00E3538B">
        <w:rPr>
          <w:rFonts w:ascii="Calibri" w:hAnsi="Calibri" w:cs="Calibri"/>
          <w:sz w:val="21"/>
          <w:szCs w:val="21"/>
        </w:rPr>
        <w:lastRenderedPageBreak/>
        <w:t xml:space="preserve">• </w:t>
      </w:r>
      <w:r w:rsidRPr="00E3538B">
        <w:rPr>
          <w:rFonts w:ascii="Calibri" w:hAnsi="Calibri" w:cs="Calibri"/>
          <w:b/>
          <w:bCs/>
          <w:sz w:val="21"/>
          <w:szCs w:val="21"/>
        </w:rPr>
        <w:t>H. Hesse</w:t>
      </w:r>
      <w:r w:rsidRPr="00E3538B">
        <w:rPr>
          <w:rFonts w:ascii="Calibri" w:hAnsi="Calibri" w:cs="Calibri"/>
          <w:sz w:val="21"/>
          <w:szCs w:val="21"/>
        </w:rPr>
        <w:t>: Gegen das Festhalten: „Wohlan mein Herz, nimm´ Abschied und gesunde!“</w:t>
      </w:r>
      <w:r w:rsidRPr="00E3538B">
        <w:rPr>
          <w:rFonts w:ascii="Calibri" w:hAnsi="Calibri" w:cs="Calibri"/>
          <w:sz w:val="21"/>
          <w:szCs w:val="21"/>
        </w:rPr>
        <w:br/>
        <w:t xml:space="preserve">• </w:t>
      </w:r>
      <w:r w:rsidRPr="00E3538B">
        <w:rPr>
          <w:rFonts w:ascii="Calibri" w:hAnsi="Calibri" w:cs="Calibri"/>
          <w:b/>
          <w:bCs/>
          <w:sz w:val="21"/>
          <w:szCs w:val="21"/>
        </w:rPr>
        <w:t>Goethe</w:t>
      </w:r>
      <w:r w:rsidRPr="00E3538B">
        <w:rPr>
          <w:rFonts w:ascii="Calibri" w:hAnsi="Calibri" w:cs="Calibri"/>
          <w:sz w:val="21"/>
          <w:szCs w:val="21"/>
        </w:rPr>
        <w:t>: Gegen das Anklammern ans Irdische: „Jenes stirb´ und werde!“</w:t>
      </w:r>
      <w:r w:rsidR="00C96B4C" w:rsidRPr="00E3538B">
        <w:rPr>
          <w:rFonts w:ascii="Calibri" w:hAnsi="Calibri" w:cs="Calibri"/>
          <w:sz w:val="21"/>
          <w:szCs w:val="21"/>
        </w:rPr>
        <w:br/>
      </w:r>
      <w:r w:rsidRPr="00E3538B">
        <w:rPr>
          <w:rFonts w:ascii="Calibri" w:hAnsi="Calibri" w:cs="Calibri"/>
          <w:sz w:val="8"/>
        </w:rPr>
        <w:br/>
      </w:r>
      <w:r w:rsidRPr="00E3538B">
        <w:rPr>
          <w:rFonts w:ascii="Calibri" w:hAnsi="Calibri" w:cs="Calibri"/>
        </w:rPr>
        <w:t>Paradoxe Intentionen oder Interventionen und wurden insbesondere durch Viktor Frankl und Selvini Palazzoli für die Psychotherapie wieder entdeckt. Von Selvini Palazzoli stammt die Formulierung, die Paradoxien durch Gegenparadoxien zu therapieren.</w:t>
      </w:r>
      <w:r w:rsidRPr="00AE2297">
        <w:rPr>
          <w:rStyle w:val="Funotenzeichen"/>
        </w:rPr>
        <w:footnoteReference w:id="804"/>
      </w:r>
      <w:r w:rsidRPr="00E3538B">
        <w:rPr>
          <w:rFonts w:ascii="Calibri" w:hAnsi="Calibri" w:cs="Calibri"/>
        </w:rPr>
        <w:t xml:space="preserve"> </w:t>
      </w:r>
      <w:r w:rsidR="00C96B4C" w:rsidRPr="00E3538B">
        <w:rPr>
          <w:rFonts w:ascii="Calibri" w:hAnsi="Calibri" w:cs="Calibri"/>
        </w:rPr>
        <w:br/>
      </w:r>
      <w:r w:rsidRPr="00E3538B">
        <w:rPr>
          <w:rFonts w:ascii="Calibri" w:hAnsi="Calibri" w:cs="Calibri"/>
        </w:rPr>
        <w:t xml:space="preserve">In der systemischen Therapie wurden paradoxe Interventionen v.a. durch P. Watzlawick, </w:t>
      </w:r>
      <w:r w:rsidR="00C96B4C" w:rsidRPr="00E3538B">
        <w:rPr>
          <w:rFonts w:ascii="Calibri" w:hAnsi="Calibri" w:cs="Calibri"/>
        </w:rPr>
        <w:br/>
      </w:r>
      <w:r w:rsidRPr="00E3538B">
        <w:rPr>
          <w:rFonts w:ascii="Calibri" w:hAnsi="Calibri" w:cs="Calibri"/>
        </w:rPr>
        <w:t>JH. Beawin, D. Jackson als Mittel verwendet, um paradoxe Kommunikationen aufzulösen.</w:t>
      </w:r>
      <w:r w:rsidRPr="00AE2297">
        <w:rPr>
          <w:rStyle w:val="Funotenzeichen"/>
        </w:rPr>
        <w:footnoteReference w:id="805"/>
      </w:r>
      <w:r w:rsidRPr="00E3538B">
        <w:rPr>
          <w:rFonts w:ascii="Calibri" w:hAnsi="Calibri" w:cs="Calibri"/>
        </w:rPr>
        <w:br/>
        <w:t>Ihre Methoden: Symptomverschreibung, positive Umdeutung des Symptoms (Refraiming), Rückfallvorhersage, Hinweis auf die Nützlichkeit eines Symptoms.</w:t>
      </w:r>
      <w:r w:rsidRPr="00E3538B">
        <w:rPr>
          <w:rFonts w:ascii="Calibri" w:hAnsi="Calibri" w:cs="Calibri"/>
        </w:rPr>
        <w:br/>
        <w:t xml:space="preserve">Man kann auch den 1. Schritt der Anonymen Alkoholiker, der eine Kapitulation des eigenen Willens gegenüber der Macht des Alkohols beinhaltet, als paradoxen Schritt ansehen. </w:t>
      </w:r>
      <w:r w:rsidR="00C96B4C" w:rsidRPr="00E3538B">
        <w:rPr>
          <w:rFonts w:ascii="Calibri" w:hAnsi="Calibri" w:cs="Calibri"/>
        </w:rPr>
        <w:br/>
      </w:r>
      <w:r w:rsidRPr="00E3538B">
        <w:rPr>
          <w:rFonts w:ascii="Calibri" w:hAnsi="Calibri" w:cs="Calibri"/>
        </w:rPr>
        <w:t xml:space="preserve">Er eröffnet eine neue, stärkere Perspektive. </w:t>
      </w:r>
    </w:p>
    <w:p w:rsidR="00C96B4C" w:rsidRPr="00E3538B" w:rsidRDefault="00E55860" w:rsidP="007F2FF4">
      <w:pPr>
        <w:rPr>
          <w:rFonts w:ascii="Calibri" w:hAnsi="Calibri" w:cs="Calibri"/>
          <w:sz w:val="20"/>
        </w:rPr>
      </w:pPr>
      <w:r w:rsidRPr="00E3538B">
        <w:rPr>
          <w:rFonts w:ascii="Calibri" w:hAnsi="Calibri" w:cs="Calibri"/>
        </w:rPr>
        <w:t xml:space="preserve">Aber auch die richtigsten paradoxen Interventionen </w:t>
      </w:r>
      <w:r w:rsidR="00831CCF" w:rsidRPr="00E3538B">
        <w:rPr>
          <w:rFonts w:ascii="Calibri" w:hAnsi="Calibri" w:cs="Calibri"/>
        </w:rPr>
        <w:t>können</w:t>
      </w:r>
      <w:r w:rsidRPr="00E3538B">
        <w:rPr>
          <w:rFonts w:ascii="Calibri" w:hAnsi="Calibri" w:cs="Calibri"/>
        </w:rPr>
        <w:t xml:space="preserve"> nur Vorschläge von relativer Bedeutung sein, denn ab einem bestimmten Punkt spielt es keine Rolle, ob und was Du tust: Vor Gott bist Du immer frei.</w:t>
      </w:r>
      <w:r w:rsidR="00831CCF" w:rsidRPr="00E3538B">
        <w:rPr>
          <w:rFonts w:ascii="Calibri" w:hAnsi="Calibri" w:cs="Calibri"/>
        </w:rPr>
        <w:t xml:space="preserve"> Anders gesagt: A</w:t>
      </w:r>
      <w:r w:rsidR="00C00D09" w:rsidRPr="00E3538B">
        <w:rPr>
          <w:rFonts w:ascii="Calibri" w:hAnsi="Calibri" w:cs="Calibri"/>
        </w:rPr>
        <w:t xml:space="preserve">b einem bestimmten Punkt können </w:t>
      </w:r>
      <w:r w:rsidR="00C00D09" w:rsidRPr="00E3538B">
        <w:rPr>
          <w:rFonts w:ascii="Calibri" w:hAnsi="Calibri" w:cs="Calibri"/>
          <w:b/>
        </w:rPr>
        <w:t>Paradoxien, unvereinbare Gegensätze und Dilemmata nur von einer + Metaebene her (+Spiritualität, +A bzw. Gott) gelöst werden.</w:t>
      </w:r>
      <w:r w:rsidR="00C729E7" w:rsidRPr="00E3538B">
        <w:rPr>
          <w:rFonts w:ascii="Calibri" w:hAnsi="Calibri" w:cs="Calibri"/>
          <w:b/>
        </w:rPr>
        <w:t xml:space="preserve"> Das  ist für die  Schizophrenieheilung von Bedeutung, da diese Betroffenen besonders in Gegensätze, Paradoxien und dilemmata verstrickt sind.</w:t>
      </w:r>
      <w:r w:rsidRPr="00E3538B">
        <w:rPr>
          <w:rFonts w:ascii="Calibri" w:hAnsi="Calibri" w:cs="Calibri"/>
          <w:b/>
        </w:rPr>
        <w:br/>
      </w:r>
      <w:r w:rsidRPr="00E3538B">
        <w:rPr>
          <w:rFonts w:ascii="Calibri" w:hAnsi="Calibri" w:cs="Calibri"/>
          <w:sz w:val="20"/>
        </w:rPr>
        <w:t xml:space="preserve">Zur Tabelle: `Versuch einer Systematik therapeutischer Paradoxien und weitergehende </w:t>
      </w:r>
      <w:bookmarkStart w:id="2633" w:name="_Toc397357038"/>
      <w:r w:rsidRPr="00E3538B">
        <w:rPr>
          <w:rFonts w:ascii="Calibri" w:hAnsi="Calibri" w:cs="Calibri"/>
          <w:sz w:val="20"/>
        </w:rPr>
        <w:t xml:space="preserve">Erklärungen’ </w:t>
      </w:r>
      <w:r w:rsidRPr="00E3538B">
        <w:rPr>
          <w:rFonts w:ascii="Calibri" w:hAnsi="Calibri" w:cs="Calibri"/>
          <w:sz w:val="20"/>
        </w:rPr>
        <w:br/>
        <w:t>und zum Abschnitt: `Der Geist als wichtigste therapeutische Kraft?</w:t>
      </w:r>
      <w:bookmarkEnd w:id="2633"/>
      <w:r w:rsidRPr="00E3538B">
        <w:rPr>
          <w:rFonts w:ascii="Calibri" w:hAnsi="Calibri" w:cs="Calibri"/>
          <w:sz w:val="20"/>
        </w:rPr>
        <w:t>´ siehe ungekürzte Fassung.</w:t>
      </w:r>
    </w:p>
    <w:p w:rsidR="00C96B4C" w:rsidRPr="00E3538B" w:rsidRDefault="00C96B4C">
      <w:pPr>
        <w:autoSpaceDE/>
        <w:autoSpaceDN/>
        <w:adjustRightInd/>
        <w:spacing w:line="240" w:lineRule="auto"/>
        <w:ind w:left="170" w:hanging="170"/>
        <w:rPr>
          <w:rFonts w:ascii="Calibri" w:hAnsi="Calibri" w:cs="Calibri"/>
          <w:sz w:val="20"/>
        </w:rPr>
      </w:pPr>
      <w:r w:rsidRPr="00E3538B">
        <w:rPr>
          <w:rFonts w:ascii="Calibri" w:hAnsi="Calibri" w:cs="Calibri"/>
          <w:sz w:val="20"/>
        </w:rPr>
        <w:br w:type="page"/>
      </w:r>
    </w:p>
    <w:p w:rsidR="00831711" w:rsidRPr="00E3538B" w:rsidRDefault="00831711" w:rsidP="007F2FF4">
      <w:pPr>
        <w:pStyle w:val="berschrift3"/>
        <w:rPr>
          <w:rFonts w:cs="Calibri"/>
        </w:rPr>
      </w:pPr>
      <w:bookmarkStart w:id="2634" w:name="_Zur_Psychotherapie_der"/>
      <w:bookmarkStart w:id="2635" w:name="_Toc71106292"/>
      <w:bookmarkEnd w:id="2634"/>
      <w:r w:rsidRPr="00E3538B">
        <w:rPr>
          <w:rFonts w:cs="Calibri"/>
        </w:rPr>
        <w:lastRenderedPageBreak/>
        <w:t>Zur Psychotherapie der Schizophrenie</w:t>
      </w:r>
      <w:bookmarkEnd w:id="2548"/>
      <w:bookmarkEnd w:id="2549"/>
      <w:bookmarkEnd w:id="2550"/>
      <w:bookmarkEnd w:id="2551"/>
      <w:bookmarkEnd w:id="2552"/>
      <w:bookmarkEnd w:id="2553"/>
      <w:bookmarkEnd w:id="2554"/>
      <w:bookmarkEnd w:id="2555"/>
      <w:bookmarkEnd w:id="2556"/>
      <w:bookmarkEnd w:id="2557"/>
      <w:bookmarkEnd w:id="2558"/>
      <w:bookmarkEnd w:id="2635"/>
      <w:r w:rsidR="00A47337" w:rsidRPr="00E3538B">
        <w:rPr>
          <w:rFonts w:cs="Calibri"/>
        </w:rPr>
        <w:fldChar w:fldCharType="begin"/>
      </w:r>
      <w:r w:rsidRPr="00E3538B">
        <w:rPr>
          <w:rFonts w:cs="Calibri"/>
        </w:rPr>
        <w:instrText xml:space="preserve"> XE "Psychotherapie der Schizophrenie" \b </w:instrText>
      </w:r>
      <w:r w:rsidR="00A47337" w:rsidRPr="00E3538B">
        <w:rPr>
          <w:rFonts w:cs="Calibri"/>
        </w:rPr>
        <w:fldChar w:fldCharType="end"/>
      </w:r>
    </w:p>
    <w:p w:rsidR="00831711" w:rsidRPr="00E3538B" w:rsidRDefault="0060587F" w:rsidP="007F2FF4">
      <w:pPr>
        <w:rPr>
          <w:rFonts w:ascii="Calibri" w:hAnsi="Calibri" w:cs="Calibri"/>
          <w:sz w:val="12"/>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831711" w:rsidRPr="00E3538B">
        <w:rPr>
          <w:rFonts w:ascii="Calibri" w:hAnsi="Calibri" w:cs="Calibri"/>
          <w:sz w:val="20"/>
        </w:rPr>
        <w:tab/>
        <w:t xml:space="preserve">„Wer nicht mehr liebt und nicht mehr irrt, der lasse sich begraben." </w:t>
      </w:r>
      <w:r w:rsidR="00C96B4C" w:rsidRPr="00E3538B">
        <w:rPr>
          <w:rFonts w:ascii="Calibri" w:hAnsi="Calibri" w:cs="Calibri"/>
          <w:sz w:val="20"/>
        </w:rPr>
        <w:t>(</w:t>
      </w:r>
      <w:r w:rsidR="00831711" w:rsidRPr="00E3538B">
        <w:rPr>
          <w:rFonts w:ascii="Calibri" w:hAnsi="Calibri" w:cs="Calibri"/>
          <w:sz w:val="20"/>
        </w:rPr>
        <w:t>Goethe</w:t>
      </w:r>
      <w:r w:rsidR="00C96B4C" w:rsidRPr="00E3538B">
        <w:rPr>
          <w:rFonts w:ascii="Calibri" w:hAnsi="Calibri" w:cs="Calibri"/>
          <w:sz w:val="20"/>
        </w:rPr>
        <w:t>)</w:t>
      </w:r>
      <w:r w:rsidR="00831711" w:rsidRPr="00E3538B">
        <w:rPr>
          <w:rFonts w:ascii="Calibri" w:hAnsi="Calibri" w:cs="Calibri"/>
          <w:sz w:val="14"/>
        </w:rPr>
        <w:br/>
      </w:r>
    </w:p>
    <w:p w:rsidR="00831711" w:rsidRPr="00E3538B" w:rsidRDefault="00831711" w:rsidP="007F2FF4">
      <w:pPr>
        <w:rPr>
          <w:rFonts w:ascii="Calibri" w:hAnsi="Calibri" w:cs="Calibri"/>
        </w:rPr>
      </w:pPr>
      <w:r w:rsidRPr="00E3538B">
        <w:rPr>
          <w:rFonts w:ascii="Calibri" w:hAnsi="Calibri" w:cs="Calibri"/>
        </w:rPr>
        <w:t>Ich verweise auch auf das Kapitel „</w:t>
      </w:r>
      <w:hyperlink w:anchor="_Psychosen" w:history="1">
        <w:r w:rsidRPr="00E3538B">
          <w:rPr>
            <w:rStyle w:val="Hyperlink"/>
            <w:rFonts w:ascii="Calibri" w:hAnsi="Calibri" w:cs="Calibri"/>
          </w:rPr>
          <w:t>Psychosen</w:t>
        </w:r>
      </w:hyperlink>
      <w:r w:rsidRPr="00E3538B">
        <w:rPr>
          <w:rFonts w:ascii="Calibri" w:hAnsi="Calibri" w:cs="Calibri"/>
        </w:rPr>
        <w:t>“ im Teil `</w:t>
      </w:r>
      <w:r w:rsidR="00C96B4C" w:rsidRPr="00E3538B">
        <w:rPr>
          <w:rFonts w:ascii="Calibri" w:hAnsi="Calibri" w:cs="Calibri"/>
        </w:rPr>
        <w:t>P</w:t>
      </w:r>
      <w:r w:rsidRPr="00E3538B">
        <w:rPr>
          <w:rFonts w:ascii="Calibri" w:hAnsi="Calibri" w:cs="Calibri"/>
        </w:rPr>
        <w:t>sychiatrie´.</w:t>
      </w:r>
      <w:r w:rsidR="00707376">
        <w:rPr>
          <w:rFonts w:ascii="Calibri" w:hAnsi="Calibri" w:cs="Calibri"/>
        </w:rPr>
        <w:t xml:space="preserve"> </w:t>
      </w:r>
      <w:r w:rsidRPr="00E3538B">
        <w:rPr>
          <w:rFonts w:ascii="Calibri" w:hAnsi="Calibri" w:cs="Calibri"/>
        </w:rPr>
        <w:t>Die Kenntnis dieser Ausführungen ist für das Verständnis der nachfolgenden Abschnitte sinnvoll.</w:t>
      </w:r>
    </w:p>
    <w:p w:rsidR="00831711" w:rsidRPr="00E3538B" w:rsidRDefault="00831711" w:rsidP="005F176A">
      <w:pPr>
        <w:pStyle w:val="berschrift4"/>
        <w:rPr>
          <w:rFonts w:cs="Calibri"/>
        </w:rPr>
      </w:pPr>
      <w:bookmarkStart w:id="2636" w:name="_Toc397357062"/>
      <w:bookmarkStart w:id="2637" w:name="_Toc427925969"/>
      <w:bookmarkStart w:id="2638" w:name="_Toc441935977"/>
      <w:bookmarkStart w:id="2639" w:name="_Toc442438260"/>
      <w:bookmarkStart w:id="2640" w:name="_Toc450664235"/>
      <w:bookmarkStart w:id="2641" w:name="_Toc466545521"/>
      <w:bookmarkStart w:id="2642" w:name="_Toc484597498"/>
      <w:bookmarkStart w:id="2643" w:name="_Toc71106293"/>
      <w:r w:rsidRPr="00E3538B">
        <w:rPr>
          <w:rFonts w:cs="Calibri"/>
        </w:rPr>
        <w:t>Gegenwärtiger Stand der Therapie von Psychosen</w:t>
      </w:r>
      <w:bookmarkEnd w:id="2636"/>
      <w:bookmarkEnd w:id="2637"/>
      <w:bookmarkEnd w:id="2638"/>
      <w:bookmarkEnd w:id="2639"/>
      <w:bookmarkEnd w:id="2640"/>
      <w:bookmarkEnd w:id="2641"/>
      <w:bookmarkEnd w:id="2642"/>
      <w:bookmarkEnd w:id="2643"/>
    </w:p>
    <w:p w:rsidR="00831711" w:rsidRPr="00E3538B" w:rsidRDefault="00831711" w:rsidP="00CE0D4D">
      <w:pPr>
        <w:pStyle w:val="berschrift5"/>
        <w:rPr>
          <w:rFonts w:cs="Calibri"/>
        </w:rPr>
      </w:pPr>
      <w:bookmarkStart w:id="2644" w:name="_Toc397357063"/>
      <w:bookmarkStart w:id="2645" w:name="_Toc71106294"/>
      <w:r w:rsidRPr="00E3538B">
        <w:rPr>
          <w:rFonts w:cs="Calibri"/>
        </w:rPr>
        <w:t>Meine Einschätzung in Stichworten</w:t>
      </w:r>
      <w:bookmarkEnd w:id="2644"/>
      <w:bookmarkEnd w:id="2645"/>
    </w:p>
    <w:p w:rsidR="00831711" w:rsidRPr="00E3538B" w:rsidRDefault="00707376" w:rsidP="007F2FF4">
      <w:pPr>
        <w:pStyle w:val="Listenabsatz"/>
        <w:numPr>
          <w:ilvl w:val="0"/>
          <w:numId w:val="7"/>
        </w:numPr>
        <w:rPr>
          <w:rFonts w:cs="Calibri"/>
        </w:rPr>
      </w:pPr>
      <w:r>
        <w:rPr>
          <w:rFonts w:cs="Calibri"/>
        </w:rPr>
        <w:t>S</w:t>
      </w:r>
      <w:r w:rsidR="00831711" w:rsidRPr="00E3538B">
        <w:rPr>
          <w:rFonts w:cs="Calibri"/>
        </w:rPr>
        <w:t>ymptomatische Therapie</w:t>
      </w:r>
      <w:r>
        <w:rPr>
          <w:rFonts w:cs="Calibri"/>
        </w:rPr>
        <w:t>n</w:t>
      </w:r>
      <w:r w:rsidR="00831711" w:rsidRPr="00E3538B">
        <w:rPr>
          <w:rFonts w:cs="Calibri"/>
        </w:rPr>
        <w:t xml:space="preserve"> von Psychosen ha</w:t>
      </w:r>
      <w:r>
        <w:rPr>
          <w:rFonts w:cs="Calibri"/>
        </w:rPr>
        <w:t>ben</w:t>
      </w:r>
      <w:r w:rsidR="00831711" w:rsidRPr="00E3538B">
        <w:rPr>
          <w:rFonts w:cs="Calibri"/>
        </w:rPr>
        <w:t xml:space="preserve"> </w:t>
      </w:r>
      <w:r>
        <w:rPr>
          <w:rFonts w:cs="Calibri"/>
        </w:rPr>
        <w:t xml:space="preserve">zwar </w:t>
      </w:r>
      <w:r w:rsidR="00831711" w:rsidRPr="00E3538B">
        <w:rPr>
          <w:rFonts w:cs="Calibri"/>
        </w:rPr>
        <w:t>in den vergangenen Jahrzehnten enorme Fortschritte gemacht</w:t>
      </w:r>
      <w:r>
        <w:rPr>
          <w:rFonts w:cs="Calibri"/>
        </w:rPr>
        <w:t>, kausale Therapien wurden jedoch vernachlässigt.</w:t>
      </w:r>
    </w:p>
    <w:p w:rsidR="00831711" w:rsidRPr="00E3538B" w:rsidRDefault="00831711" w:rsidP="007F2FF4">
      <w:pPr>
        <w:pStyle w:val="Listenabsatz"/>
        <w:numPr>
          <w:ilvl w:val="0"/>
          <w:numId w:val="7"/>
        </w:numPr>
        <w:rPr>
          <w:rFonts w:cs="Calibri"/>
        </w:rPr>
      </w:pPr>
      <w:r w:rsidRPr="00E3538B">
        <w:rPr>
          <w:rFonts w:cs="Calibri"/>
        </w:rPr>
        <w:t>Die somatisch orientierte Forschung und Therapie dominiert weitgehend. Die Psychotherapie von Psychosen spielt angesichts der schnellen Erfolge durch Psychopharmaka eine untergeordnete Rolle. Psychotherapie wird i.d.R. als nur komplementär zur medikamentösen Therapie gesehen. Jedoch sollte umgekehrt die medikamentöse Therapie komplementär zur Psychotherapie gesehen werden.</w:t>
      </w:r>
      <w:r w:rsidRPr="00AE2297">
        <w:rPr>
          <w:rStyle w:val="Funotenzeichen"/>
        </w:rPr>
        <w:footnoteReference w:id="806"/>
      </w:r>
    </w:p>
    <w:p w:rsidR="00831711" w:rsidRPr="00E3538B" w:rsidRDefault="00831711" w:rsidP="007F2FF4">
      <w:pPr>
        <w:pStyle w:val="Listenabsatz"/>
        <w:numPr>
          <w:ilvl w:val="0"/>
          <w:numId w:val="7"/>
        </w:numPr>
        <w:rPr>
          <w:rFonts w:cs="Calibri"/>
        </w:rPr>
      </w:pPr>
      <w:r w:rsidRPr="00E3538B">
        <w:rPr>
          <w:rFonts w:cs="Calibri"/>
        </w:rPr>
        <w:t xml:space="preserve">Die Nachteile dieser Situation werden zu wenig reflektiert. </w:t>
      </w:r>
      <w:r w:rsidRPr="00E3538B">
        <w:rPr>
          <w:rFonts w:cs="Calibri"/>
        </w:rPr>
        <w:br/>
        <w:t>a) Insbesondere die Nachteile und Nebenwirkungen bei Langzeittherapien mit den Antipsychotika.</w:t>
      </w:r>
      <w:r w:rsidRPr="00E3538B">
        <w:rPr>
          <w:rFonts w:cs="Calibri"/>
        </w:rPr>
        <w:br/>
        <w:t>b) Die Tatsache, dass die Antipsychotika keine Heilung, sondern nur eine Symptombeseitigung oder-verbesserung bewirken.</w:t>
      </w:r>
    </w:p>
    <w:p w:rsidR="00831711" w:rsidRPr="00E3538B" w:rsidRDefault="00831711" w:rsidP="007F2FF4">
      <w:pPr>
        <w:pStyle w:val="Listenabsatz"/>
        <w:numPr>
          <w:ilvl w:val="0"/>
          <w:numId w:val="7"/>
        </w:numPr>
        <w:rPr>
          <w:rFonts w:cs="Calibri"/>
        </w:rPr>
      </w:pPr>
      <w:r w:rsidRPr="00E3538B">
        <w:rPr>
          <w:rFonts w:cs="Calibri"/>
        </w:rPr>
        <w:t>Die Theorie einer primären Stoffwechselstörung als Verursachung von Psychosen, die vor allem durch die Pharmaindustrie favorisiert wird, wird weitgehend akzeptiert oder unwidersprochen hingenommen.</w:t>
      </w:r>
    </w:p>
    <w:p w:rsidR="00831711" w:rsidRPr="00E3538B" w:rsidRDefault="00831711" w:rsidP="007F2FF4">
      <w:pPr>
        <w:pStyle w:val="Listenabsatz"/>
        <w:numPr>
          <w:ilvl w:val="0"/>
          <w:numId w:val="7"/>
        </w:numPr>
        <w:rPr>
          <w:rFonts w:cs="Calibri"/>
        </w:rPr>
      </w:pPr>
      <w:r w:rsidRPr="00E3538B">
        <w:rPr>
          <w:rFonts w:cs="Calibri"/>
        </w:rPr>
        <w:t xml:space="preserve">Die Pharmaindustrie spielt in diesem Bereich eine zu große Rolle. </w:t>
      </w:r>
    </w:p>
    <w:p w:rsidR="00831711" w:rsidRPr="00E3538B" w:rsidRDefault="00831711" w:rsidP="007F2FF4">
      <w:pPr>
        <w:pStyle w:val="Listenabsatz"/>
        <w:numPr>
          <w:ilvl w:val="0"/>
          <w:numId w:val="7"/>
        </w:numPr>
        <w:rPr>
          <w:rFonts w:cs="Calibri"/>
        </w:rPr>
      </w:pPr>
      <w:r w:rsidRPr="00E3538B">
        <w:rPr>
          <w:rFonts w:cs="Calibri"/>
        </w:rPr>
        <w:t>Wie die somatische Therapie so basiert auch die übliche Psychotherapie von Psychosen im Wesentlichen auf der Grundlage einer materialistischen, positivistischen Ideologie und ist deshalb in ihrer therapeutischen Kraft eingeschränkt. (</w:t>
      </w:r>
      <w:r w:rsidR="00152240">
        <w:rPr>
          <w:rFonts w:cs="Calibri" w:hint="eastAsia"/>
        </w:rPr>
        <w:t>→</w:t>
      </w:r>
      <w:r w:rsidRPr="00E3538B">
        <w:rPr>
          <w:rFonts w:cs="Calibri"/>
        </w:rPr>
        <w:t xml:space="preserve"> </w:t>
      </w:r>
      <w:hyperlink w:anchor="_Kritik_am_Materialismus" w:history="1">
        <w:r w:rsidRPr="00152240">
          <w:rPr>
            <w:rStyle w:val="Hyperlink"/>
            <w:rFonts w:cs="Calibri"/>
          </w:rPr>
          <w:t>Kriti</w:t>
        </w:r>
        <w:r w:rsidR="00152240">
          <w:rPr>
            <w:rStyle w:val="Hyperlink"/>
            <w:rFonts w:cs="Calibri"/>
          </w:rPr>
          <w:t>k Materialismus</w:t>
        </w:r>
      </w:hyperlink>
      <w:r w:rsidRPr="00E3538B">
        <w:rPr>
          <w:rFonts w:cs="Calibri"/>
        </w:rPr>
        <w:t>)</w:t>
      </w:r>
      <w:r w:rsidR="00152240">
        <w:rPr>
          <w:rFonts w:cs="Calibri"/>
        </w:rPr>
        <w:t>.</w:t>
      </w:r>
    </w:p>
    <w:p w:rsidR="0060587F" w:rsidRPr="00E3538B" w:rsidRDefault="0060587F" w:rsidP="007F2FF4">
      <w:pPr>
        <w:rPr>
          <w:rFonts w:ascii="Calibri" w:hAnsi="Calibri" w:cs="Calibri"/>
        </w:rPr>
      </w:pPr>
      <w:bookmarkStart w:id="2646" w:name="_Toc397357064"/>
    </w:p>
    <w:p w:rsidR="00831711" w:rsidRDefault="00831711" w:rsidP="007F2FF4">
      <w:pPr>
        <w:rPr>
          <w:rFonts w:ascii="Calibri" w:hAnsi="Calibri" w:cs="Calibri"/>
        </w:rPr>
      </w:pPr>
      <w:r w:rsidRPr="00E3538B">
        <w:rPr>
          <w:rFonts w:ascii="Calibri" w:hAnsi="Calibri" w:cs="Calibri"/>
        </w:rPr>
        <w:t>Näheres zu einigen Punkten</w:t>
      </w:r>
      <w:bookmarkEnd w:id="2646"/>
    </w:p>
    <w:p w:rsidR="00152240" w:rsidRPr="00E3538B" w:rsidRDefault="00152240" w:rsidP="007F2FF4">
      <w:pPr>
        <w:rPr>
          <w:rFonts w:ascii="Calibri" w:hAnsi="Calibri" w:cs="Calibri"/>
        </w:rPr>
      </w:pPr>
    </w:p>
    <w:p w:rsidR="0060587F" w:rsidRPr="00E3538B" w:rsidRDefault="0060587F" w:rsidP="007F2FF4">
      <w:pPr>
        <w:rPr>
          <w:rFonts w:ascii="Calibri" w:hAnsi="Calibri" w:cs="Calibri"/>
        </w:rPr>
      </w:pPr>
    </w:p>
    <w:p w:rsidR="0060587F" w:rsidRPr="00E3538B" w:rsidRDefault="0060587F" w:rsidP="007F2FF4">
      <w:pPr>
        <w:rPr>
          <w:rFonts w:ascii="Calibri" w:hAnsi="Calibri" w:cs="Calibri"/>
        </w:rPr>
      </w:pPr>
    </w:p>
    <w:p w:rsidR="00831711" w:rsidRPr="00E3538B" w:rsidRDefault="00831711" w:rsidP="00CE0D4D">
      <w:pPr>
        <w:pStyle w:val="berschrift5"/>
        <w:rPr>
          <w:rFonts w:cs="Calibri"/>
        </w:rPr>
      </w:pPr>
      <w:bookmarkStart w:id="2647" w:name="_Toc397357065"/>
      <w:bookmarkStart w:id="2648" w:name="_Toc71106295"/>
      <w:r w:rsidRPr="00E3538B">
        <w:rPr>
          <w:rFonts w:cs="Calibri"/>
        </w:rPr>
        <w:lastRenderedPageBreak/>
        <w:t>Problem: Antipsychotika</w:t>
      </w:r>
      <w:bookmarkEnd w:id="2647"/>
      <w:bookmarkEnd w:id="2648"/>
    </w:p>
    <w:p w:rsidR="00831711" w:rsidRPr="00E3538B" w:rsidRDefault="00831711" w:rsidP="007F2FF4">
      <w:pPr>
        <w:rPr>
          <w:rFonts w:ascii="Calibri" w:hAnsi="Calibri" w:cs="Calibri"/>
        </w:rPr>
      </w:pPr>
      <w:r w:rsidRPr="00E3538B">
        <w:rPr>
          <w:rFonts w:ascii="Calibri" w:hAnsi="Calibri" w:cs="Calibri"/>
          <w:sz w:val="18"/>
        </w:rPr>
        <w:t>Vor- und Nachteile von Psychopharmaka allgemein, habe ich zuvor dargestellt. (Siehe entsprechender Abschnitt oben.)</w:t>
      </w:r>
      <w:r w:rsidRPr="00E3538B">
        <w:rPr>
          <w:rFonts w:ascii="Calibri" w:hAnsi="Calibri" w:cs="Calibri"/>
          <w:sz w:val="18"/>
        </w:rPr>
        <w:br/>
      </w:r>
      <w:r w:rsidRPr="00E3538B">
        <w:rPr>
          <w:rFonts w:ascii="Calibri" w:hAnsi="Calibri" w:cs="Calibri"/>
        </w:rPr>
        <w:t>Hier nur zusätzliche Stichworte bezüglich der</w:t>
      </w:r>
      <w:r w:rsidRPr="00E3538B">
        <w:rPr>
          <w:rFonts w:ascii="Calibri" w:hAnsi="Calibri" w:cs="Calibri"/>
          <w:b/>
          <w:bCs/>
        </w:rPr>
        <w:t xml:space="preserve"> Antipsychotika</w:t>
      </w:r>
      <w:r w:rsidRPr="00E3538B">
        <w:rPr>
          <w:rFonts w:ascii="Calibri" w:hAnsi="Calibri" w:cs="Calibri"/>
        </w:rPr>
        <w:t>, d.h. der Psychopharmaka, die zur Schizophrenie-behandlung eingesetzt werden.</w:t>
      </w:r>
      <w:r w:rsidRPr="00E3538B">
        <w:rPr>
          <w:rFonts w:ascii="Calibri" w:hAnsi="Calibri" w:cs="Calibri"/>
        </w:rPr>
        <w:br/>
        <w:t>Ihr vor allem kurzfristiger Einsatz ist segensreich, wenn man bedenkt, welche Qualen früher Menschen in akuten oder schweren Phasen ohne Medikamente durchlitten. Langfristig ergibt sich jedoch die Frage, wie sehr eine vorbeugende Dauertherapie ab einem bestimmten Punkt einer Heilung entgegensteht. Es ist wie bei einer Krücke, die, sinnvoll verwendet, eine Heilung bis zu einem gewissen Punkt fördert, dann aber verhindert.</w:t>
      </w:r>
      <w:r w:rsidRPr="00AE2297">
        <w:rPr>
          <w:rStyle w:val="Funotenzeichen"/>
        </w:rPr>
        <w:footnoteReference w:id="807"/>
      </w:r>
      <w:r w:rsidRPr="00E3538B">
        <w:rPr>
          <w:rFonts w:ascii="Calibri" w:hAnsi="Calibri" w:cs="Calibri"/>
        </w:rPr>
        <w:t xml:space="preserve"> Nach 20 Jahren Arbeit als Psychiater habe ich den Eindruck, dass manche jahre- oder jahrzehntelange Antipsychotikaeinnahme (wie auch eine solche von Psychopharmaka überhaupt) Betroffene in ihrer Persönlichkeitsentwicklung hemmte und so Heilungen nicht möglich wurden. </w:t>
      </w:r>
      <w:r w:rsidRPr="00E3538B">
        <w:rPr>
          <w:rFonts w:ascii="Calibri" w:hAnsi="Calibri" w:cs="Calibri"/>
        </w:rPr>
        <w:br/>
        <w:t xml:space="preserve">Andererseits ist eine Überschätzung der eigenen Kräfte auch nachteilig: „Es ist keine Schwäche, sondern Klugheit, wenn Du wieder Antipsychotika, wie eine Krücke, nimmst, bevor Du es nicht mehr aushältst oder gar völlig zusammenbrichst.” Ich vermute, dass die positiven Wirkungen der Antipsychotika - ähnlich wie beim Ritalin - </w:t>
      </w:r>
      <w:r w:rsidRPr="00E3538B">
        <w:rPr>
          <w:rFonts w:ascii="Calibri" w:hAnsi="Calibri" w:cs="Calibri"/>
          <w:u w:val="single"/>
        </w:rPr>
        <w:t>keinen bleibenden</w:t>
      </w:r>
      <w:r w:rsidRPr="00E3538B">
        <w:rPr>
          <w:rFonts w:ascii="Calibri" w:hAnsi="Calibri" w:cs="Calibri"/>
        </w:rPr>
        <w:t xml:space="preserve"> Effekt erzielen. G. Hüther meint, die positiven Erfahrungen mit Ritalin könnten offenbar im Gehirn nicht verankert werden. „Wenn man das Dopaminsystem mitten in diesem Reifeprozess mit Medikamenten (Ritalin) lahmlegt, beraubt man die Kinder der Möglichkeit komplexe Fähigkeiten … zu entwickeln.“</w:t>
      </w:r>
      <w:r w:rsidRPr="00AE2297">
        <w:rPr>
          <w:rStyle w:val="Funotenzeichen"/>
        </w:rPr>
        <w:t xml:space="preserve"> </w:t>
      </w:r>
      <w:r w:rsidRPr="00AE2297">
        <w:rPr>
          <w:rStyle w:val="Funotenzeichen"/>
        </w:rPr>
        <w:footnoteReference w:id="808"/>
      </w:r>
      <w:r w:rsidRPr="00E3538B">
        <w:rPr>
          <w:rFonts w:ascii="Calibri" w:hAnsi="Calibri" w:cs="Calibri"/>
        </w:rPr>
        <w:t xml:space="preserve"> </w:t>
      </w:r>
      <w:r w:rsidRPr="00E3538B">
        <w:rPr>
          <w:rFonts w:ascii="Calibri" w:hAnsi="Calibri" w:cs="Calibri"/>
          <w:szCs w:val="20"/>
          <w:lang w:eastAsia="en-US"/>
        </w:rPr>
        <w:t>Allerdings werden solche Dauermedikationen von den entsprechenden Therapieleitlinien aus (zu großer) Furcht vor Rückfällen empfohlen. Deshalb ist ein Psychiater juristisch relativ ungeschützt, wenn er das Risiko eines Rückfalls, dort wo es sinnvoll und kalkuliert erscheint, eingeht, auch wenn es von den Therapieleitlinien abweicht.</w:t>
      </w:r>
      <w:r w:rsidRPr="00E3538B">
        <w:rPr>
          <w:rFonts w:ascii="Calibri" w:hAnsi="Calibri" w:cs="Calibri"/>
        </w:rPr>
        <w:br/>
      </w:r>
      <w:r w:rsidRPr="00E3538B">
        <w:rPr>
          <w:rFonts w:ascii="Calibri" w:hAnsi="Calibri" w:cs="Calibri"/>
          <w:u w:val="single"/>
        </w:rPr>
        <w:t>Einschätzung einer ehemaligen Patientin:</w:t>
      </w:r>
      <w:r w:rsidR="00E95253">
        <w:rPr>
          <w:rFonts w:ascii="Calibri" w:hAnsi="Calibri" w:cs="Calibri"/>
          <w:u w:val="single"/>
        </w:rPr>
        <w:t xml:space="preserve"> </w:t>
      </w:r>
      <w:r w:rsidRPr="00E3538B">
        <w:rPr>
          <w:rFonts w:ascii="Calibri" w:hAnsi="Calibri" w:cs="Calibri"/>
          <w:u w:val="single"/>
        </w:rPr>
        <w:br/>
      </w:r>
      <w:r w:rsidRPr="00E3538B">
        <w:rPr>
          <w:rFonts w:ascii="Calibri" w:hAnsi="Calibri" w:cs="Calibri"/>
        </w:rPr>
        <w:t xml:space="preserve">D. Buck, selbst Psychosepatientin im 3. Reich, kritisiert einseitige Psychiatrien damals wie heute wie den „Allmachtsanspruch der Psychiatrie mit ihrer Definition ..., dass die Psychosen primär durch eine Hirnstoffwechselstörung verursacht werden, entsprechend der damaligen psychiatrischen Lehre der `erblich und körperlich verursachten und darum unheilbaren endogenen Psychosen´, den mit Zwangssterilisationen und Euthanasie bezahlt wurden. Die heutigen Psychoseerfahrenen müssen dieses `medizinische Krankheits-Modell´ mit der womöglich lebenslangen Einnahme von Psychopharmaka und ihren Nebenwirkungen bezahlen ... Dass diese medikamentöse Verdrängung von Symptomen keine Heilung bewirken kann, wissen die Psychiater ebenso gut wie wir. Was liegt daher näher, als diejenigen unter uns, die ihre Heilung selbst gewannen, zu fragen, was ihnen geholfen hat ... </w:t>
      </w:r>
      <w:r w:rsidRPr="00E3538B">
        <w:rPr>
          <w:rFonts w:ascii="Calibri" w:hAnsi="Calibri" w:cs="Calibri"/>
        </w:rPr>
        <w:lastRenderedPageBreak/>
        <w:t>An dieser Aktivierung der Selbsthilfekräfte müssten eigentlich auch die Psychiater interessiert sein. Aber dann würde der `gestörte Hirnstoffwechsel´ als primäre Ursache der Psychosen nicht mehr zutreffen.“ Welche Belastung die Dauereinnahme der Medikamente für die Betroffenen sein kann, machten sich diese Psychiater nicht klar. Man solle „die fehlende psychiatrische Forschung der seelischen Ursachen unserer Psychosen und Depressionen selbst in die Hand nehmen. Denn 98 % der Forschungsgelder gehen bisher in die somatische Psychiatrie-Forschung.“</w:t>
      </w:r>
      <w:r w:rsidRPr="00AE2297">
        <w:rPr>
          <w:rStyle w:val="Funotenzeichen"/>
        </w:rPr>
        <w:footnoteReference w:id="809"/>
      </w:r>
    </w:p>
    <w:p w:rsidR="00831711" w:rsidRPr="00E3538B" w:rsidRDefault="00831711" w:rsidP="00CE0D4D">
      <w:pPr>
        <w:pStyle w:val="berschrift5"/>
        <w:rPr>
          <w:rFonts w:cs="Calibri"/>
        </w:rPr>
      </w:pPr>
      <w:bookmarkStart w:id="2649" w:name="_Toc397357066"/>
      <w:bookmarkStart w:id="2650" w:name="_Toc71106296"/>
      <w:r w:rsidRPr="00E3538B">
        <w:rPr>
          <w:rFonts w:cs="Calibri"/>
        </w:rPr>
        <w:t>Kriterium `Rückfall´?</w:t>
      </w:r>
      <w:bookmarkEnd w:id="2649"/>
      <w:bookmarkEnd w:id="2650"/>
    </w:p>
    <w:p w:rsidR="00831711" w:rsidRPr="00E3538B" w:rsidRDefault="00831711" w:rsidP="007F2FF4">
      <w:pPr>
        <w:rPr>
          <w:rFonts w:ascii="Calibri" w:hAnsi="Calibri" w:cs="Calibri"/>
        </w:rPr>
      </w:pPr>
      <w:r w:rsidRPr="00E3538B">
        <w:rPr>
          <w:rFonts w:ascii="Calibri" w:hAnsi="Calibri" w:cs="Calibri"/>
        </w:rPr>
        <w:t xml:space="preserve">In den Therapieempfehlungen der Schizophrenie spielt die sogenannte Rückfallprophylaxe eine hervorragende Rolle. Der Begriff `Rückfall’ muss aber kritisch hinterfragt werden. Er bedeutet ja, dass ein Patient erneut schizophrene Symptome hat. Aus der Sicht einer primär auf Symptomfreiheit fixierten Therapie ist das von vornherein ein negativer Befund, den man durch höhere oder Dauergaben von Antipsychotika glaubt vermeiden zu müssen. Das kommt natürlich den vordergründigen Wünschen aller Beteiligten entgegen. </w:t>
      </w:r>
      <w:r w:rsidRPr="00E3538B">
        <w:rPr>
          <w:rFonts w:ascii="Calibri" w:hAnsi="Calibri" w:cs="Calibri"/>
        </w:rPr>
        <w:br/>
        <w:t xml:space="preserve">Aus einer Perspektive jedoch, die sofort Heilung anstrebt, wird man das etwas anders sehen. Warum? </w:t>
      </w:r>
      <w:r w:rsidRPr="00E3538B">
        <w:rPr>
          <w:rFonts w:ascii="Calibri" w:hAnsi="Calibri" w:cs="Calibri"/>
        </w:rPr>
        <w:br/>
        <w:t>Über die Relativität von Krankheit bzw. Krankheitssymptomen habe ich schon mehrfach reflektiert. Die dort aufgestellten Hypothesen besagen, dass alle Krankheitssymptome, so auch `Rückfälle´ in manchen Fällen auch positiv gesehen werden sollten und nicht medikamentös behandelt werden müssen. Das wird etwa der Fall sein, wenn ein sonst ausreichend stabilisierter Patient einer größeren, vorübergehenden psychischen Belastung ausgesetzt war oder sich dieser selbst ausgesetzt hat - etwa dann, wenn er versucht, auf zu teure Abwehrmechanismen zu verzichten! Das Auftreten von Symptomen in solchen Situationen wäre vergleichbar mit dem Wiederauftreten von Ängsten etwa im Rahmen einer Angsttherapie. So wie es regelrecht falsch wäre, einem Patienten zu raten, jedwede angstauslösende Situation zu meiden oder davor angstlösende Medikament zu nehmen, so scheint mir auch eine Haltung, die das erneute Auftreten von schizophrenen Symptomen um jeden Preis vermeiden will, falsch. Sie wäre nicht nur zu vorsichtig und würde dem Patienten nicht nur vermeidbare Arzneimittelnebenwirkungen aufbürden, sondern vor allem Heilungstendenzen unterdrücken bzw. seine Heilung verhindern.</w:t>
      </w:r>
      <w:r w:rsidRPr="00E3538B">
        <w:rPr>
          <w:rFonts w:ascii="Calibri" w:hAnsi="Calibri" w:cs="Calibri"/>
        </w:rPr>
        <w:br/>
      </w:r>
      <w:r w:rsidRPr="00E3538B">
        <w:rPr>
          <w:rFonts w:ascii="Calibri" w:hAnsi="Calibri" w:cs="Calibri"/>
          <w:sz w:val="20"/>
          <w:szCs w:val="20"/>
        </w:rPr>
        <w:t xml:space="preserve">Zur Frage des Absetzens von Antipsychotika siehe auch  im Abschnitt `Notlösung mit </w:t>
      </w:r>
      <w:hyperlink w:anchor="_E)_Notlösung_mit" w:history="1">
        <w:r w:rsidRPr="00E3538B">
          <w:rPr>
            <w:rStyle w:val="Hyperlink"/>
            <w:rFonts w:ascii="Calibri" w:hAnsi="Calibri" w:cs="Calibri"/>
            <w:sz w:val="20"/>
            <w:szCs w:val="20"/>
          </w:rPr>
          <w:t>Psychopharmaka</w:t>
        </w:r>
      </w:hyperlink>
      <w:r w:rsidRPr="00E3538B">
        <w:rPr>
          <w:rFonts w:ascii="Calibri" w:hAnsi="Calibri" w:cs="Calibri"/>
          <w:sz w:val="20"/>
          <w:szCs w:val="20"/>
        </w:rPr>
        <w:t>´.</w:t>
      </w:r>
      <w:r w:rsidRPr="00E3538B">
        <w:rPr>
          <w:rFonts w:ascii="Calibri" w:hAnsi="Calibri" w:cs="Calibri"/>
          <w:sz w:val="20"/>
          <w:szCs w:val="20"/>
        </w:rPr>
        <w:br/>
      </w:r>
      <w:r w:rsidRPr="00E3538B">
        <w:rPr>
          <w:rFonts w:ascii="Calibri" w:hAnsi="Calibri" w:cs="Calibri"/>
        </w:rPr>
        <w:t>Zu ergänzen ist hier: „Schleiche die Antipsychotika sehr langsam und flexibel, i.d.R. in Rücksprache mit Deinem Psychiater aus. Bedenke, dass durch das Weglassen der Medikamente zunächst manche Nebenwirkungen wegfallen und es Dir dadurch `zu gut´ gehen kann und Du glaubst, nun alles Versäumte nachholen zu müssen, statt nun Dein Leben ganz langsam aufzubauen.“</w:t>
      </w:r>
    </w:p>
    <w:p w:rsidR="0060587F" w:rsidRPr="00E3538B" w:rsidRDefault="0060587F" w:rsidP="007F2FF4">
      <w:pPr>
        <w:rPr>
          <w:rFonts w:ascii="Calibri" w:hAnsi="Calibri" w:cs="Calibri"/>
        </w:rPr>
      </w:pPr>
    </w:p>
    <w:p w:rsidR="00831711" w:rsidRPr="00E3538B" w:rsidRDefault="00831711" w:rsidP="00CE0D4D">
      <w:pPr>
        <w:pStyle w:val="berschrift5"/>
        <w:rPr>
          <w:rFonts w:cs="Calibri"/>
        </w:rPr>
      </w:pPr>
      <w:bookmarkStart w:id="2651" w:name="_Toc397357067"/>
      <w:bookmarkStart w:id="2652" w:name="_Toc71106297"/>
      <w:r w:rsidRPr="00E3538B">
        <w:rPr>
          <w:rFonts w:cs="Calibri"/>
        </w:rPr>
        <w:lastRenderedPageBreak/>
        <w:t>Kriterium: Unverstehbarkeit der Symptome</w:t>
      </w:r>
      <w:bookmarkEnd w:id="2651"/>
      <w:r w:rsidRPr="00E3538B">
        <w:rPr>
          <w:rFonts w:cs="Calibri"/>
        </w:rPr>
        <w:t>?</w:t>
      </w:r>
      <w:bookmarkEnd w:id="2652"/>
    </w:p>
    <w:p w:rsidR="0060587F" w:rsidRPr="00E3538B" w:rsidRDefault="00831711" w:rsidP="007F2FF4">
      <w:pPr>
        <w:rPr>
          <w:rFonts w:ascii="Calibri" w:hAnsi="Calibri" w:cs="Calibri"/>
        </w:rPr>
      </w:pPr>
      <w:r w:rsidRPr="00E3538B">
        <w:rPr>
          <w:rFonts w:ascii="Calibri" w:hAnsi="Calibri" w:cs="Calibri"/>
        </w:rPr>
        <w:t xml:space="preserve">Werden Symptome nicht verstanden oder können sie nicht erklärt werden, wird man verständlicherweise dazu neigen, sie als biologisch bedingt zu deuten und mit Medikamenten zu behandeln. Das widerspiegelt nicht nur vergangene psychiatrische Auffassungen. Für viele Psychiater jedoch waren oder sind schizophrene Symptome prinzipiell verstehbar, erklärbar, psychotherapeutisch behandelbar und heilbar. Ich denke vor allem an S. </w:t>
      </w:r>
      <w:r w:rsidRPr="00E3538B">
        <w:rPr>
          <w:rFonts w:ascii="Calibri" w:hAnsi="Calibri" w:cs="Calibri"/>
          <w:szCs w:val="18"/>
        </w:rPr>
        <w:t>Arieti, G. Benedetti, E. Bleuler, W. Daim, J. Foudraine, R.D.</w:t>
      </w:r>
      <w:r w:rsidRPr="00E3538B">
        <w:rPr>
          <w:rFonts w:ascii="Calibri" w:hAnsi="Calibri" w:cs="Calibri"/>
        </w:rPr>
        <w:t xml:space="preserve"> Laing, Frieda Fromm-Reichmann, Marguerite A. Sechehaye, C. </w:t>
      </w:r>
      <w:r w:rsidRPr="00E3538B">
        <w:rPr>
          <w:rFonts w:ascii="Calibri" w:hAnsi="Calibri" w:cs="Calibri"/>
          <w:szCs w:val="18"/>
        </w:rPr>
        <w:t xml:space="preserve">Scharfetter, M. Siirala, A. Finzen und andere. Bei meinem Versuch, „Schizophrenie“ zu erklären, berücksichtige ich auch die Erkenntnisse dieser Autoren. </w:t>
      </w:r>
      <w:r w:rsidRPr="00E3538B">
        <w:rPr>
          <w:rFonts w:ascii="Calibri" w:hAnsi="Calibri" w:cs="Calibri"/>
          <w:szCs w:val="18"/>
        </w:rPr>
        <w:br/>
      </w:r>
      <w:r w:rsidRPr="00E3538B">
        <w:rPr>
          <w:rFonts w:ascii="Calibri" w:hAnsi="Calibri" w:cs="Calibri"/>
          <w:b/>
          <w:szCs w:val="18"/>
        </w:rPr>
        <w:t>Ich halte die schizophrenen Symptome prinzipiell für erklärbar und heilbar</w:t>
      </w:r>
      <w:r w:rsidRPr="00E3538B">
        <w:rPr>
          <w:rFonts w:ascii="Calibri" w:hAnsi="Calibri" w:cs="Calibri"/>
          <w:szCs w:val="18"/>
        </w:rPr>
        <w:t>. Ich sehe die Schwierigkeit, zu einer umfassenden Theorie der „Schizophrenie” zu kommen, weniger darin, dass entsprechende Erklärungen fehlten, sondern darin, dass schizophrenogene Faktoren so ubiquitär sind, sodass ein gemeinsamer Nenner, den ich mit „Inversion“ versuchte zu beschreiben, schwer darstellbar ist.</w:t>
      </w:r>
      <w:r w:rsidRPr="00E3538B">
        <w:rPr>
          <w:rFonts w:ascii="Calibri" w:hAnsi="Calibri" w:cs="Calibri"/>
          <w:szCs w:val="18"/>
        </w:rPr>
        <w:br/>
      </w:r>
      <w:r w:rsidRPr="00E3538B">
        <w:rPr>
          <w:rFonts w:ascii="Calibri" w:hAnsi="Calibri" w:cs="Calibri"/>
          <w:szCs w:val="18"/>
        </w:rPr>
        <w:tab/>
        <w:t> Zu diesem Thema möchte</w:t>
      </w:r>
      <w:r w:rsidRPr="00E3538B">
        <w:rPr>
          <w:rFonts w:ascii="Calibri" w:hAnsi="Calibri" w:cs="Calibri"/>
        </w:rPr>
        <w:t xml:space="preserve"> </w:t>
      </w:r>
      <w:r w:rsidRPr="00E3538B">
        <w:rPr>
          <w:rFonts w:ascii="Calibri" w:hAnsi="Calibri" w:cs="Calibri"/>
          <w:szCs w:val="18"/>
        </w:rPr>
        <w:t>ich noch Folgendes anmerken:</w:t>
      </w:r>
      <w:r w:rsidRPr="00E3538B">
        <w:rPr>
          <w:rFonts w:ascii="Calibri" w:hAnsi="Calibri" w:cs="Calibri"/>
        </w:rPr>
        <w:br/>
        <w:t xml:space="preserve">• Die Trennung zwischen gesund und krank wie auch zwischen verstehbar und nicht verstehbar wird zu absolut gesehen. Ich glaube, es bestehen dort fließende Übergänge bzw. eine Relativität dieser Begriffe. </w:t>
      </w:r>
      <w:r w:rsidRPr="00E3538B">
        <w:rPr>
          <w:rFonts w:ascii="Calibri" w:hAnsi="Calibri" w:cs="Calibri"/>
        </w:rPr>
        <w:br/>
        <w:t>Ohne es karikieren zu wollen: Wie oft verstehe ich auch nach über 40 Jahren Ehe meine Frau nicht, ja mich selbst nicht! Oder: Ist die Angst eines Erwachsenen vor einer Spinne oder die eines Stotterers vor dem Sprechen oder die Angst einer Magersüchtigen vor Gewichts</w:t>
      </w:r>
      <w:r w:rsidR="00DC0A42" w:rsidRPr="00E3538B">
        <w:rPr>
          <w:rFonts w:ascii="Calibri" w:hAnsi="Calibri" w:cs="Calibri"/>
        </w:rPr>
        <w:t>-</w:t>
      </w:r>
      <w:r w:rsidRPr="00E3538B">
        <w:rPr>
          <w:rFonts w:ascii="Calibri" w:hAnsi="Calibri" w:cs="Calibri"/>
        </w:rPr>
        <w:t xml:space="preserve">zunahme nicht ebenso schwer zu erklären wie schizophrene Symptome? Geht die Liebe des fast 72-jährigen Goethe zu der 17-jährigen Ulrike von Levetzow nicht ebenso gegen den sogenannten gesunden Menschenverstand wie manches Verhalten eines „Schizophrenen“? Und warum sieht man das Eine als verständlich an und das Andere nicht? Und warum lächelt man nachsichtig bei den Einen (oder findet ihr Verhalten gar bewundernswert, weil gegen die Norm) und gibt den Anderen Medikamente im Sinne einer Norm? Oder ist es wegen des Leids, das man verhindern möchte? Aber für viele, wie bei Goethe, war auch abzusehen, dass ihr nichtkonformes Verhalten eher Leid mit sich bringt. </w:t>
      </w:r>
      <w:r w:rsidRPr="00E3538B">
        <w:rPr>
          <w:rFonts w:ascii="Calibri" w:hAnsi="Calibri" w:cs="Calibri"/>
        </w:rPr>
        <w:br/>
        <w:t xml:space="preserve">• Das </w:t>
      </w:r>
      <w:r w:rsidRPr="00E3538B">
        <w:rPr>
          <w:rFonts w:ascii="Calibri" w:hAnsi="Calibri" w:cs="Calibri"/>
          <w:szCs w:val="18"/>
        </w:rPr>
        <w:t>Unverstehbare und Unerklärbare macht uns Angst und wir werden dazu neigen, angstbestimmt zu reagieren und übersehen, dass Angst ein fragwürdiger Ratgeber ist. D.h. solange wir schizophrenes Verhalten als unverstehbar und unerklärbar deklarieren, werden wir auch fragwürdig damit umgehen.</w:t>
      </w:r>
      <w:r w:rsidRPr="00E3538B">
        <w:rPr>
          <w:rFonts w:ascii="Calibri" w:hAnsi="Calibri" w:cs="Calibri"/>
        </w:rPr>
        <w:t xml:space="preserve"> Sicher erscheinen manche schizophrene Symptome unheimlich. Wenn wir sie aber erklären, werden sie ihre Angst machende Wirkung verlieren.</w:t>
      </w:r>
    </w:p>
    <w:p w:rsidR="0060587F" w:rsidRPr="00E3538B" w:rsidRDefault="0060587F">
      <w:pPr>
        <w:autoSpaceDE/>
        <w:autoSpaceDN/>
        <w:adjustRightInd/>
        <w:spacing w:line="240" w:lineRule="auto"/>
        <w:ind w:left="170" w:hanging="170"/>
        <w:rPr>
          <w:rFonts w:ascii="Calibri" w:hAnsi="Calibri" w:cs="Calibri"/>
        </w:rPr>
      </w:pPr>
      <w:r w:rsidRPr="00E3538B">
        <w:rPr>
          <w:rFonts w:ascii="Calibri" w:hAnsi="Calibri" w:cs="Calibri"/>
        </w:rPr>
        <w:br w:type="page"/>
      </w:r>
    </w:p>
    <w:p w:rsidR="00831711" w:rsidRPr="00E3538B" w:rsidRDefault="00831711" w:rsidP="00CE0D4D">
      <w:pPr>
        <w:pStyle w:val="berschrift5"/>
        <w:rPr>
          <w:rFonts w:cs="Calibri"/>
        </w:rPr>
      </w:pPr>
      <w:bookmarkStart w:id="2653" w:name="_Heilbarkeit"/>
      <w:bookmarkStart w:id="2654" w:name="_Toc397357068"/>
      <w:bookmarkStart w:id="2655" w:name="_Toc71106298"/>
      <w:bookmarkEnd w:id="2653"/>
      <w:r w:rsidRPr="00E3538B">
        <w:rPr>
          <w:rFonts w:cs="Calibri"/>
        </w:rPr>
        <w:lastRenderedPageBreak/>
        <w:t>Heilbarkeit</w:t>
      </w:r>
      <w:bookmarkEnd w:id="2654"/>
      <w:bookmarkEnd w:id="2655"/>
    </w:p>
    <w:p w:rsidR="00831711" w:rsidRPr="00E3538B" w:rsidRDefault="00831711" w:rsidP="007F2FF4">
      <w:pPr>
        <w:rPr>
          <w:rFonts w:ascii="Calibri" w:hAnsi="Calibri" w:cs="Calibri"/>
          <w:color w:val="000000"/>
          <w:sz w:val="32"/>
          <w:szCs w:val="20"/>
          <w:lang w:eastAsia="en-US"/>
        </w:rPr>
      </w:pPr>
      <w:bookmarkStart w:id="2656" w:name="_Toc397357069"/>
      <w:bookmarkStart w:id="2657" w:name="_Toc427925970"/>
      <w:bookmarkStart w:id="2658" w:name="_Toc441935978"/>
      <w:bookmarkStart w:id="2659" w:name="_Toc442438261"/>
      <w:r w:rsidRPr="00E3538B">
        <w:rPr>
          <w:rFonts w:ascii="Calibri" w:hAnsi="Calibri" w:cs="Calibri"/>
        </w:rPr>
        <w:t>Prinzipiell ja! Siehe Berichte von geheilten Betroffenen</w:t>
      </w:r>
      <w:r w:rsidRPr="00AE2297">
        <w:rPr>
          <w:rStyle w:val="Funotenzeichen"/>
        </w:rPr>
        <w:footnoteReference w:id="810"/>
      </w:r>
      <w:r w:rsidRPr="00E3538B">
        <w:rPr>
          <w:rFonts w:ascii="Calibri" w:hAnsi="Calibri" w:cs="Calibri"/>
        </w:rPr>
        <w:t xml:space="preserve"> und die Arbeiten der oben und in der Fußnote genannten Psychiater.</w:t>
      </w:r>
      <w:r w:rsidRPr="00AE2297">
        <w:rPr>
          <w:rStyle w:val="Funotenzeichen"/>
        </w:rPr>
        <w:footnoteReference w:id="811"/>
      </w:r>
      <w:r w:rsidRPr="00E3538B">
        <w:rPr>
          <w:rFonts w:ascii="Calibri" w:hAnsi="Calibri" w:cs="Calibri"/>
        </w:rPr>
        <w:br/>
        <w:t xml:space="preserve">Allerdings kann der Weg zur Heilung sehr hart sein. Das ergibt sich insbesondere aus der geschilderten Identifizierung des Betreffenden mit den fremden Absolutheiten (fAs). Diese sind zu seinem, wenn auch fremden, Selbst geworden und der Versuch, mit dem eigentlichen Selbst zu leben, ist i.d.R. mit einer existenziellen Krise verbunden. </w:t>
      </w:r>
      <w:r w:rsidRPr="00E3538B">
        <w:rPr>
          <w:rFonts w:ascii="Calibri" w:hAnsi="Calibri" w:cs="Calibri"/>
        </w:rPr>
        <w:br/>
        <w:t xml:space="preserve">Dieser Entzug von dem, was sich als fremdes Selbst etabliert hatte, ist durchaus mit dem langwierigen und schweren Entzug von harten Drogen zu vergleichen. </w:t>
      </w:r>
      <w:r w:rsidR="001B3E2A" w:rsidRPr="00E3538B">
        <w:rPr>
          <w:rFonts w:ascii="Calibri" w:hAnsi="Calibri" w:cs="Calibri"/>
        </w:rPr>
        <w:br/>
      </w:r>
      <w:r w:rsidRPr="00E3538B">
        <w:rPr>
          <w:rFonts w:ascii="Calibri" w:hAnsi="Calibri" w:cs="Calibri"/>
          <w:sz w:val="20"/>
          <w:szCs w:val="16"/>
        </w:rPr>
        <w:t>(Siehe auch unter `</w:t>
      </w:r>
      <w:hyperlink w:anchor="_Penetranz_der_fremden" w:history="1">
        <w:r w:rsidR="0012280A" w:rsidRPr="00E3538B">
          <w:rPr>
            <w:rStyle w:val="Hyperlink"/>
            <w:rFonts w:ascii="Calibri" w:hAnsi="Calibri" w:cs="Calibri"/>
            <w:sz w:val="20"/>
            <w:szCs w:val="16"/>
          </w:rPr>
          <w:t xml:space="preserve">Persistenz </w:t>
        </w:r>
        <w:r w:rsidRPr="00E3538B">
          <w:rPr>
            <w:rStyle w:val="Hyperlink"/>
            <w:rFonts w:ascii="Calibri" w:hAnsi="Calibri" w:cs="Calibri"/>
            <w:sz w:val="20"/>
            <w:szCs w:val="16"/>
          </w:rPr>
          <w:t>der fremden Absoluta</w:t>
        </w:r>
      </w:hyperlink>
      <w:r w:rsidRPr="00E3538B">
        <w:rPr>
          <w:rFonts w:ascii="Calibri" w:hAnsi="Calibri" w:cs="Calibri"/>
          <w:sz w:val="20"/>
          <w:szCs w:val="16"/>
        </w:rPr>
        <w:t>´)</w:t>
      </w:r>
      <w:r w:rsidR="006C54F8" w:rsidRPr="00E3538B">
        <w:rPr>
          <w:rFonts w:ascii="Calibri" w:hAnsi="Calibri" w:cs="Calibri"/>
          <w:sz w:val="20"/>
          <w:szCs w:val="16"/>
        </w:rPr>
        <w:t>.</w:t>
      </w:r>
    </w:p>
    <w:p w:rsidR="00831711" w:rsidRPr="00E3538B" w:rsidRDefault="00831711" w:rsidP="005F176A">
      <w:pPr>
        <w:pStyle w:val="berschrift4"/>
        <w:rPr>
          <w:rFonts w:cs="Calibri"/>
        </w:rPr>
      </w:pPr>
      <w:bookmarkStart w:id="2660" w:name="_Primäre_Psychotherapie_der"/>
      <w:bookmarkStart w:id="2661" w:name="_Toc450664236"/>
      <w:bookmarkStart w:id="2662" w:name="_Toc466545522"/>
      <w:bookmarkStart w:id="2663" w:name="_Toc484597499"/>
      <w:bookmarkStart w:id="2664" w:name="_Toc71106299"/>
      <w:bookmarkEnd w:id="2660"/>
      <w:r w:rsidRPr="00E3538B">
        <w:rPr>
          <w:rFonts w:cs="Calibri"/>
        </w:rPr>
        <w:t>Primäre Psychotherapie der Schizophrenie</w:t>
      </w:r>
      <w:bookmarkEnd w:id="2656"/>
      <w:bookmarkEnd w:id="2657"/>
      <w:bookmarkEnd w:id="2658"/>
      <w:bookmarkEnd w:id="2659"/>
      <w:bookmarkEnd w:id="2661"/>
      <w:bookmarkEnd w:id="2662"/>
      <w:bookmarkEnd w:id="2663"/>
      <w:bookmarkEnd w:id="2664"/>
    </w:p>
    <w:p w:rsidR="00831711" w:rsidRPr="00E3538B" w:rsidRDefault="00831711" w:rsidP="002E2F57">
      <w:pPr>
        <w:pStyle w:val="berschrift7"/>
        <w:rPr>
          <w:rFonts w:cs="Calibri"/>
        </w:rPr>
      </w:pPr>
      <w:r w:rsidRPr="00E3538B">
        <w:rPr>
          <w:rFonts w:cs="Calibri"/>
        </w:rPr>
        <w:t>Leitgedanken und Hypothesen</w:t>
      </w:r>
      <w:r w:rsidR="00A47337" w:rsidRPr="00E3538B">
        <w:rPr>
          <w:rFonts w:cs="Calibri"/>
        </w:rPr>
        <w:fldChar w:fldCharType="begin"/>
      </w:r>
      <w:r w:rsidRPr="00E3538B">
        <w:rPr>
          <w:rFonts w:cs="Calibri"/>
        </w:rPr>
        <w:instrText xml:space="preserve"> XE "Schizophrenie:Primäre Psychotherapie" \b </w:instrText>
      </w:r>
      <w:r w:rsidR="00A47337" w:rsidRPr="00E3538B">
        <w:rPr>
          <w:rFonts w:cs="Calibri"/>
        </w:rPr>
        <w:fldChar w:fldCharType="end"/>
      </w:r>
    </w:p>
    <w:p w:rsidR="00831711" w:rsidRPr="00E3538B" w:rsidRDefault="00831711" w:rsidP="007F2FF4">
      <w:pPr>
        <w:rPr>
          <w:rFonts w:ascii="Calibri" w:hAnsi="Calibri" w:cs="Calibri"/>
        </w:rPr>
      </w:pPr>
      <w:r w:rsidRPr="00E3538B">
        <w:rPr>
          <w:rFonts w:ascii="Calibri" w:hAnsi="Calibri" w:cs="Calibri"/>
        </w:rPr>
        <w:t>1. Die primäre Psychotherapie ist auch für Patienten mit chronischem Verlauf und schweren psychotischen Symptomen.</w:t>
      </w:r>
      <w:r w:rsidRPr="00E3538B">
        <w:rPr>
          <w:rFonts w:ascii="Calibri" w:hAnsi="Calibri" w:cs="Calibri"/>
        </w:rPr>
        <w:br/>
        <w:t>2. Ich habe die Erfahrung gemacht, nachdem ich mich viele Jahre mit dieser Problematik beschäftigt habe, dass Schizophrenien und andere nichtorganische Psychosen prinzipiell verstehbar, erklärbar und heilbar sind.</w:t>
      </w:r>
      <w:r w:rsidRPr="00AE2297">
        <w:rPr>
          <w:rStyle w:val="Funotenzeichen"/>
        </w:rPr>
        <w:footnoteReference w:id="812"/>
      </w:r>
      <w:r w:rsidRPr="00E3538B">
        <w:rPr>
          <w:rFonts w:ascii="Calibri" w:hAnsi="Calibri" w:cs="Calibri"/>
        </w:rPr>
        <w:br/>
        <w:t>3. Ich halte die Heilung von Schizophrenien theoretisch für relativ einfach, praktisch jedoch häufig für schwierig und langwierig. (</w:t>
      </w:r>
      <w:r w:rsidRPr="00E3538B">
        <w:rPr>
          <w:rFonts w:ascii="Calibri" w:eastAsia="MS Mincho" w:hAnsi="Calibri" w:cs="Calibri"/>
        </w:rPr>
        <w:t>→</w:t>
      </w:r>
      <w:r w:rsidRPr="00E3538B">
        <w:rPr>
          <w:rFonts w:ascii="Calibri" w:hAnsi="Calibri" w:cs="Calibri"/>
        </w:rPr>
        <w:t xml:space="preserve"> </w:t>
      </w:r>
      <w:hyperlink w:anchor="_Widerstand" w:history="1">
        <w:r w:rsidRPr="00E3538B">
          <w:rPr>
            <w:rStyle w:val="Hyperlink"/>
            <w:rFonts w:ascii="Calibri" w:hAnsi="Calibri" w:cs="Calibri"/>
            <w:sz w:val="20"/>
          </w:rPr>
          <w:t>Widerstand</w:t>
        </w:r>
      </w:hyperlink>
      <w:r w:rsidRPr="00E3538B">
        <w:rPr>
          <w:rFonts w:ascii="Calibri" w:hAnsi="Calibri" w:cs="Calibri"/>
        </w:rPr>
        <w:t xml:space="preserve">) </w:t>
      </w:r>
    </w:p>
    <w:p w:rsidR="00F7717D" w:rsidRPr="00E3538B" w:rsidRDefault="00831711" w:rsidP="007F2FF4">
      <w:pPr>
        <w:rPr>
          <w:rFonts w:ascii="Calibri" w:hAnsi="Calibri" w:cs="Calibri"/>
        </w:rPr>
      </w:pPr>
      <w:r w:rsidRPr="00E3538B">
        <w:rPr>
          <w:rFonts w:ascii="Calibri" w:hAnsi="Calibri" w:cs="Calibri"/>
        </w:rPr>
        <w:t xml:space="preserve">4. Ich halte die Teilnahme an einer Selbsthilfegruppe für sehr sinnvoll. Ich rate zu einer Gruppe, die ein Konzept wie die Anonymen Alkoholiker hat. </w:t>
      </w:r>
      <w:r w:rsidR="00F7717D" w:rsidRPr="00E3538B">
        <w:rPr>
          <w:rFonts w:ascii="Calibri" w:hAnsi="Calibri" w:cs="Calibri"/>
        </w:rPr>
        <w:t>(in Deutschland am ehesten EA-Gruppen =`Emotions Anonymous´)</w:t>
      </w:r>
      <w:r w:rsidR="00F7717D" w:rsidRPr="00AE2297">
        <w:rPr>
          <w:rStyle w:val="Funotenzeichen"/>
        </w:rPr>
        <w:footnoteReference w:id="813"/>
      </w:r>
    </w:p>
    <w:p w:rsidR="0080798F" w:rsidRPr="00E3538B" w:rsidRDefault="00F7717D" w:rsidP="007F2FF4">
      <w:pPr>
        <w:rPr>
          <w:rFonts w:ascii="Calibri" w:hAnsi="Calibri" w:cs="Calibri"/>
        </w:rPr>
      </w:pPr>
      <w:r w:rsidRPr="00E3538B">
        <w:rPr>
          <w:rFonts w:ascii="Calibri" w:hAnsi="Calibri" w:cs="Calibri"/>
        </w:rPr>
        <w:t>5. Eine parallele Beratung/ Behandlung der wichtigsten Bezugspersonen erhöht die Heilungschancen deutlich</w:t>
      </w:r>
      <w:r w:rsidR="00D646E0" w:rsidRPr="00E3538B">
        <w:rPr>
          <w:rFonts w:ascii="Calibri" w:hAnsi="Calibri" w:cs="Calibri"/>
        </w:rPr>
        <w:t>.</w:t>
      </w:r>
      <w:r w:rsidR="00831711" w:rsidRPr="00E3538B">
        <w:rPr>
          <w:rFonts w:ascii="Calibri" w:hAnsi="Calibri" w:cs="Calibri"/>
        </w:rPr>
        <w:br/>
      </w:r>
      <w:r w:rsidR="00831711" w:rsidRPr="00E3538B">
        <w:rPr>
          <w:rFonts w:ascii="Calibri" w:hAnsi="Calibri" w:cs="Calibri"/>
          <w:sz w:val="10"/>
        </w:rPr>
        <w:br/>
      </w:r>
      <w:r w:rsidR="00831711" w:rsidRPr="00E3538B">
        <w:rPr>
          <w:rFonts w:ascii="Calibri" w:hAnsi="Calibri" w:cs="Calibri"/>
        </w:rPr>
        <w:t xml:space="preserve">In Bezug auf die Entstehung schizophrener Symptome verweise ich vor allem auf die entsprechenden </w:t>
      </w:r>
      <w:hyperlink w:anchor="_Eine_neue_Theorie" w:history="1">
        <w:r w:rsidR="00831711" w:rsidRPr="00E3538B">
          <w:rPr>
            <w:rStyle w:val="Hyperlink"/>
            <w:rFonts w:ascii="Calibri" w:hAnsi="Calibri" w:cs="Calibri"/>
            <w:sz w:val="20"/>
          </w:rPr>
          <w:t>Ausführungen im Teil `Psychiatrie´</w:t>
        </w:r>
      </w:hyperlink>
      <w:r w:rsidR="00831711" w:rsidRPr="00E3538B">
        <w:rPr>
          <w:rFonts w:ascii="Calibri" w:hAnsi="Calibri" w:cs="Calibri"/>
        </w:rPr>
        <w:t xml:space="preserve">. Eine Übersicht über das Gemeinte kann man auch der </w:t>
      </w:r>
      <w:hyperlink r:id="rId120" w:history="1">
        <w:r w:rsidR="003849E8" w:rsidRPr="00E3538B">
          <w:rPr>
            <w:rStyle w:val="Hyperlink"/>
            <w:rFonts w:ascii="Calibri" w:hAnsi="Calibri" w:cs="Calibri"/>
            <w:sz w:val="20"/>
          </w:rPr>
          <w:t>Übersichtstabelle</w:t>
        </w:r>
      </w:hyperlink>
      <w:r w:rsidR="003849E8" w:rsidRPr="00E3538B">
        <w:rPr>
          <w:rStyle w:val="Hyperlink"/>
          <w:rFonts w:ascii="Calibri" w:hAnsi="Calibri" w:cs="Calibri"/>
          <w:sz w:val="20"/>
        </w:rPr>
        <w:t xml:space="preserve"> </w:t>
      </w:r>
      <w:r w:rsidR="00831711" w:rsidRPr="00E3538B">
        <w:rPr>
          <w:rFonts w:ascii="Calibri" w:hAnsi="Calibri" w:cs="Calibri"/>
        </w:rPr>
        <w:t xml:space="preserve">entnehmen. </w:t>
      </w:r>
      <w:r w:rsidR="00831711" w:rsidRPr="00E3538B">
        <w:rPr>
          <w:rFonts w:ascii="Calibri" w:hAnsi="Calibri" w:cs="Calibri"/>
        </w:rPr>
        <w:br/>
      </w:r>
      <w:r w:rsidR="00831711" w:rsidRPr="00E3538B">
        <w:rPr>
          <w:rFonts w:ascii="Calibri" w:hAnsi="Calibri" w:cs="Calibri"/>
          <w:sz w:val="12"/>
        </w:rPr>
        <w:br/>
      </w:r>
      <w:r w:rsidR="00831711" w:rsidRPr="00E3538B">
        <w:rPr>
          <w:rFonts w:ascii="Calibri" w:hAnsi="Calibri" w:cs="Calibri"/>
        </w:rPr>
        <w:t xml:space="preserve">Die `Primäre Psychotherapie´ ist +A (Liebe/ Gott) fundiert. D.h. die stärkste + Metaebene ist das positive Absolute (+A) entsprechend einer unbedingte Liebe oder, religiös, dem </w:t>
      </w:r>
      <w:r w:rsidR="00831711" w:rsidRPr="00E3538B">
        <w:rPr>
          <w:rFonts w:ascii="Calibri" w:hAnsi="Calibri" w:cs="Calibri"/>
        </w:rPr>
        <w:lastRenderedPageBreak/>
        <w:t>unbedingt liebenden Gott. Diese Liebe ist einfach, kostenlos und unbedingt. In ihr kann ich sein, wie ich auch immer ich bin.</w:t>
      </w:r>
      <w:r w:rsidR="00831711" w:rsidRPr="00AE2297">
        <w:rPr>
          <w:rStyle w:val="Funotenzeichen"/>
        </w:rPr>
        <w:footnoteReference w:id="814"/>
      </w:r>
      <w:r w:rsidR="00831711" w:rsidRPr="00E3538B">
        <w:rPr>
          <w:rFonts w:ascii="Calibri" w:hAnsi="Calibri" w:cs="Calibri"/>
        </w:rPr>
        <w:t xml:space="preserve"> Dieser Geist integriert alle positiven Kräfte und relativiert alle negativen Einflüsse - sowohl die der Patienten als auch der Therapeuten mit  ihren unterschiedlichen Psychotherapierichtungen. </w:t>
      </w:r>
      <w:r w:rsidR="00831711" w:rsidRPr="00E3538B">
        <w:rPr>
          <w:rFonts w:ascii="Calibri" w:hAnsi="Calibri" w:cs="Calibri"/>
        </w:rPr>
        <w:br/>
        <w:t>Die primäre Psychotherapie geht davon aus, dass jeder Mensch, auch der kränkeste, neben auch vorhandenen zweitrangigen Persönlichkeitsanteilen, im Kern ein unzerstörbares, unangreifbares, quasi göttliches Selbst in sich trägt, das die stärkste Kraft gegen krankmachende Einflüsse ist. Die prinzipielle Einfachheit der Therapie zu betonen ist mir wichtig, weil ich glaube, dass auch der „einfachste“ Betroffene damit umgehen und daraus Nutzen ziehen kann.</w:t>
      </w:r>
      <w:r w:rsidR="00831711" w:rsidRPr="00E3538B">
        <w:rPr>
          <w:rFonts w:ascii="Calibri" w:hAnsi="Calibri" w:cs="Calibri"/>
        </w:rPr>
        <w:br/>
        <w:t xml:space="preserve">Säkular fundierte Psychotherapien dagegen gehen von einem relativen bzw. zweitrangigen Menschenbild aus, das ich zweitrangiges Personales (P²) genannt habe. Dessen wesentliche Charakteristika sind in der </w:t>
      </w:r>
      <w:hyperlink r:id="rId121" w:history="1">
        <w:r w:rsidR="003849E8" w:rsidRPr="00E3538B">
          <w:rPr>
            <w:rStyle w:val="Hyperlink"/>
            <w:rFonts w:ascii="Calibri" w:hAnsi="Calibri" w:cs="Calibri"/>
            <w:sz w:val="20"/>
          </w:rPr>
          <w:t>Übersichtstabelle</w:t>
        </w:r>
      </w:hyperlink>
      <w:r w:rsidR="003849E8" w:rsidRPr="00E3538B">
        <w:rPr>
          <w:rStyle w:val="Hyperlink"/>
          <w:rFonts w:ascii="Calibri" w:hAnsi="Calibri" w:cs="Calibri"/>
          <w:sz w:val="20"/>
        </w:rPr>
        <w:t xml:space="preserve"> </w:t>
      </w:r>
      <w:r w:rsidR="00831711" w:rsidRPr="00E3538B">
        <w:rPr>
          <w:rFonts w:ascii="Calibri" w:hAnsi="Calibri" w:cs="Calibri"/>
        </w:rPr>
        <w:t>in Spalte L nachzulesen. Das Selbst eines P² wird nicht unzerbrechlich, nicht unangreifbar usw. erlebt. Wenn sowohl der Betroffene als auch der Therapeut ein zweitrangiges Menschenbild haben, dann wird wahrscheinlich eine entsprechende Therapie nur Teilerfolge erzielen können.</w:t>
      </w:r>
      <w:r w:rsidR="00831711" w:rsidRPr="00E3538B">
        <w:rPr>
          <w:rFonts w:ascii="Calibri" w:hAnsi="Calibri" w:cs="Calibri"/>
        </w:rPr>
        <w:br/>
      </w:r>
      <w:r w:rsidR="00831711" w:rsidRPr="00E3538B">
        <w:rPr>
          <w:rFonts w:ascii="Calibri" w:hAnsi="Calibri" w:cs="Calibri"/>
        </w:rPr>
        <w:tab/>
        <w:t xml:space="preserve"> Wenn Liebe/ Gott die stärkste und einfachste therapeutische Kraft gegen Schizophrenie ist, warum ist dann die Heilung i.d.R. so schwierig und langwierig?</w:t>
      </w:r>
      <w:r w:rsidR="00831711" w:rsidRPr="00E3538B">
        <w:rPr>
          <w:rFonts w:ascii="Calibri" w:hAnsi="Calibri" w:cs="Calibri"/>
        </w:rPr>
        <w:br/>
        <w:t>Ich gehe, wie erwähnt, davon aus, dass, meist in der Kindheit (oder pränatal), unbewusst bestimmte fremde Absolutheiten übertragen werden.</w:t>
      </w:r>
      <w:r w:rsidR="00831711" w:rsidRPr="00AE2297">
        <w:rPr>
          <w:rStyle w:val="Funotenzeichen"/>
        </w:rPr>
        <w:footnoteReference w:id="815"/>
      </w:r>
      <w:r w:rsidR="00831711" w:rsidRPr="00E3538B">
        <w:rPr>
          <w:rFonts w:ascii="Calibri" w:hAnsi="Calibri" w:cs="Calibri"/>
        </w:rPr>
        <w:t xml:space="preserve"> Diese werden früher oder später materialisiert/ somatisiert und  gewinnen für die Betroffenen existenzielle Bedeutung. Auch wenn sie bestimmte Nachteile haben und spätere Gefährdungen dadurch vorprogrammiert sind, so stellen sie doch für das Kind entscheidende Lebensgrundlagen dar. In der primären Psychotherapie werden nun diese Lebensgrundlagen in ihrer Absolutheit in Frage gestellt. Das geht mit einer tiefen Erschütterung einher, die nur schwer auszuhalten ist. Da die alten Lebensgrundlagen für den Betroffenen</w:t>
      </w:r>
      <w:r w:rsidR="00831711" w:rsidRPr="00E3538B">
        <w:rPr>
          <w:rFonts w:ascii="Calibri" w:hAnsi="Calibri" w:cs="Calibri"/>
          <w:i/>
        </w:rPr>
        <w:t xml:space="preserve"> das</w:t>
      </w:r>
      <w:r w:rsidR="00831711" w:rsidRPr="00E3538B">
        <w:rPr>
          <w:rFonts w:ascii="Calibri" w:hAnsi="Calibri" w:cs="Calibri"/>
        </w:rPr>
        <w:t xml:space="preserve"> Leben und </w:t>
      </w:r>
      <w:r w:rsidR="00831711" w:rsidRPr="00E3538B">
        <w:rPr>
          <w:rFonts w:ascii="Calibri" w:hAnsi="Calibri" w:cs="Calibri"/>
          <w:i/>
        </w:rPr>
        <w:t>das</w:t>
      </w:r>
      <w:r w:rsidR="00831711" w:rsidRPr="00E3538B">
        <w:rPr>
          <w:rFonts w:ascii="Calibri" w:hAnsi="Calibri" w:cs="Calibri"/>
        </w:rPr>
        <w:t xml:space="preserve"> Sein bedeuten, wird ihre Infragestellung wie eine Infragestellung seines Daseins und Lebens überhaupt, also wie ein Sterben erlebt. Erschwert wird dieser harte Weg der Heilung noch dadurch, dass der Betreffende ihn meistens alleine gehen muss, weil die umgebenden Personen oder Gruppen ähnliche Lebensphilosophien haben und diese auch nur schwer aufgeben können oder wollen, denn auch sie, wie wir alle, sind mehr oder weniger davon abhängig.</w:t>
      </w:r>
      <w:r w:rsidR="00831711" w:rsidRPr="00AE2297">
        <w:rPr>
          <w:rStyle w:val="Funotenzeichen"/>
        </w:rPr>
        <w:footnoteReference w:id="816"/>
      </w:r>
      <w:r w:rsidR="00831711" w:rsidRPr="00E3538B">
        <w:rPr>
          <w:rFonts w:ascii="Calibri" w:hAnsi="Calibri" w:cs="Calibri"/>
        </w:rPr>
        <w:br/>
      </w:r>
      <w:r w:rsidR="00831711" w:rsidRPr="00E3538B">
        <w:rPr>
          <w:rFonts w:ascii="Calibri" w:hAnsi="Calibri" w:cs="Calibri"/>
          <w:sz w:val="20"/>
        </w:rPr>
        <w:t>(Therapeutische Hinweise auch im Abschnitt `</w:t>
      </w:r>
      <w:hyperlink w:anchor="_19._Vergangenheit" w:history="1">
        <w:r w:rsidR="00831711" w:rsidRPr="00E3538B">
          <w:rPr>
            <w:rStyle w:val="Hyperlink"/>
            <w:rFonts w:ascii="Calibri" w:hAnsi="Calibri" w:cs="Calibri"/>
            <w:sz w:val="20"/>
          </w:rPr>
          <w:t>Vergangenheit</w:t>
        </w:r>
      </w:hyperlink>
      <w:r w:rsidR="00831711" w:rsidRPr="00E3538B">
        <w:rPr>
          <w:rFonts w:ascii="Calibri" w:hAnsi="Calibri" w:cs="Calibri"/>
          <w:sz w:val="20"/>
        </w:rPr>
        <w:t>´.)</w:t>
      </w:r>
      <w:r w:rsidR="0080798F" w:rsidRPr="00E3538B">
        <w:rPr>
          <w:rFonts w:ascii="Calibri" w:hAnsi="Calibri" w:cs="Calibri"/>
        </w:rPr>
        <w:br w:type="page"/>
      </w:r>
    </w:p>
    <w:p w:rsidR="00A47C71" w:rsidRPr="00E3538B" w:rsidRDefault="00A47C71" w:rsidP="007F2FF4">
      <w:pPr>
        <w:pStyle w:val="berschrift3"/>
        <w:rPr>
          <w:rFonts w:cs="Calibri"/>
        </w:rPr>
      </w:pPr>
      <w:bookmarkStart w:id="2665" w:name="_Toc441935969"/>
      <w:bookmarkStart w:id="2666" w:name="_Toc442438252"/>
      <w:bookmarkStart w:id="2667" w:name="_Toc450664227"/>
      <w:bookmarkStart w:id="2668" w:name="_Toc466545513"/>
      <w:bookmarkStart w:id="2669" w:name="_Toc484597490"/>
      <w:bookmarkStart w:id="2670" w:name="_Toc71106300"/>
      <w:bookmarkStart w:id="2671" w:name="_Toc397357070"/>
      <w:bookmarkStart w:id="2672" w:name="_Toc400447504"/>
      <w:bookmarkStart w:id="2673" w:name="_Toc400447702"/>
      <w:bookmarkStart w:id="2674" w:name="_Toc425967593"/>
      <w:bookmarkStart w:id="2675" w:name="_Toc427925971"/>
      <w:bookmarkStart w:id="2676" w:name="_Toc441935979"/>
      <w:bookmarkStart w:id="2677" w:name="_Toc442438262"/>
      <w:bookmarkStart w:id="2678" w:name="_Toc450664237"/>
      <w:bookmarkStart w:id="2679" w:name="_Toc466545523"/>
      <w:bookmarkStart w:id="2680" w:name="_Toc467851772"/>
      <w:bookmarkStart w:id="2681" w:name="_Toc484597500"/>
      <w:bookmarkStart w:id="2682" w:name="_Toc397357071"/>
      <w:bookmarkStart w:id="2683" w:name="_Toc402502258"/>
      <w:bookmarkStart w:id="2684" w:name="_Toc402516701"/>
      <w:bookmarkStart w:id="2685" w:name="_Toc402517058"/>
      <w:bookmarkStart w:id="2686" w:name="_Toc429100967"/>
      <w:bookmarkStart w:id="2687" w:name="_Toc429117039"/>
      <w:bookmarkStart w:id="2688" w:name="_Toc429117129"/>
      <w:bookmarkStart w:id="2689" w:name="_Toc429117523"/>
      <w:bookmarkStart w:id="2690" w:name="_Toc429117694"/>
      <w:bookmarkStart w:id="2691" w:name="_Toc18501854"/>
      <w:bookmarkStart w:id="2692" w:name="_Toc214947424"/>
      <w:bookmarkStart w:id="2693" w:name="_Toc353598268"/>
      <w:bookmarkStart w:id="2694" w:name="_Toc353598492"/>
      <w:bookmarkStart w:id="2695" w:name="_Toc353598894"/>
      <w:bookmarkStart w:id="2696" w:name="_Toc353599061"/>
      <w:bookmarkStart w:id="2697" w:name="_Toc363450150"/>
      <w:bookmarkStart w:id="2698" w:name="_Toc371562179"/>
      <w:bookmarkStart w:id="2699" w:name="_Toc371562322"/>
      <w:bookmarkStart w:id="2700" w:name="_Toc374712521"/>
      <w:bookmarkStart w:id="2701" w:name="_Toc374713361"/>
      <w:bookmarkStart w:id="2702" w:name="_Toc388942011"/>
      <w:bookmarkEnd w:id="2498"/>
      <w:bookmarkEnd w:id="2559"/>
      <w:bookmarkEnd w:id="2560"/>
      <w:bookmarkEnd w:id="2561"/>
      <w:bookmarkEnd w:id="2562"/>
      <w:r w:rsidRPr="00E3538B">
        <w:rPr>
          <w:rFonts w:cs="Calibri"/>
        </w:rPr>
        <w:lastRenderedPageBreak/>
        <w:t>Ausführungen für Patienten</w:t>
      </w:r>
      <w:bookmarkEnd w:id="2665"/>
      <w:bookmarkEnd w:id="2666"/>
      <w:bookmarkEnd w:id="2667"/>
      <w:bookmarkEnd w:id="2668"/>
      <w:bookmarkEnd w:id="2669"/>
      <w:bookmarkEnd w:id="2670"/>
      <w:r w:rsidRPr="00E3538B">
        <w:rPr>
          <w:rFonts w:cs="Calibri"/>
        </w:rPr>
        <w:t xml:space="preserve"> </w:t>
      </w:r>
    </w:p>
    <w:p w:rsidR="00A47C71" w:rsidRPr="00E3538B" w:rsidRDefault="00A47C71" w:rsidP="007F2FF4">
      <w:pPr>
        <w:rPr>
          <w:rFonts w:ascii="Calibri" w:hAnsi="Calibri" w:cs="Calibri"/>
          <w:sz w:val="20"/>
        </w:rPr>
      </w:pPr>
      <w:r w:rsidRPr="00E3538B">
        <w:rPr>
          <w:rFonts w:ascii="Calibri" w:hAnsi="Calibri" w:cs="Calibri"/>
          <w:sz w:val="20"/>
        </w:rPr>
        <w:tab/>
        <w:t xml:space="preserve">[Hinweis: Die folgenden Abschnitte dieses Kapitels habe ich früher für Patienten geschrieben. </w:t>
      </w:r>
      <w:r w:rsidRPr="00E3538B">
        <w:rPr>
          <w:rFonts w:ascii="Calibri" w:hAnsi="Calibri" w:cs="Calibri"/>
          <w:sz w:val="20"/>
        </w:rPr>
        <w:br/>
      </w:r>
      <w:r w:rsidRPr="00E3538B">
        <w:rPr>
          <w:rFonts w:ascii="Calibri" w:hAnsi="Calibri" w:cs="Calibri"/>
          <w:sz w:val="20"/>
        </w:rPr>
        <w:tab/>
        <w:t>Sie enthalten deshalb zum Teil Wiederholungen oder überschneiden sich mit bisher Gesagtem.]</w:t>
      </w:r>
    </w:p>
    <w:p w:rsidR="00747A70" w:rsidRPr="00E3538B" w:rsidRDefault="00747A70" w:rsidP="00CE0D4D">
      <w:pPr>
        <w:pStyle w:val="berschrift5"/>
        <w:rPr>
          <w:rFonts w:cs="Calibri"/>
        </w:rPr>
      </w:pPr>
      <w:bookmarkStart w:id="2703" w:name="_Toc71106301"/>
      <w:bookmarkStart w:id="2704" w:name="_Toc427925972"/>
      <w:bookmarkStart w:id="2705" w:name="_Toc441935980"/>
      <w:bookmarkStart w:id="2706" w:name="_Toc442438263"/>
      <w:bookmarkStart w:id="2707" w:name="_Toc450664238"/>
      <w:bookmarkStart w:id="2708" w:name="_Toc466545524"/>
      <w:bookmarkStart w:id="2709" w:name="_Toc484597501"/>
      <w:bookmarkEnd w:id="2671"/>
      <w:bookmarkEnd w:id="2672"/>
      <w:bookmarkEnd w:id="2673"/>
      <w:bookmarkEnd w:id="2674"/>
      <w:bookmarkEnd w:id="2675"/>
      <w:bookmarkEnd w:id="2676"/>
      <w:bookmarkEnd w:id="2677"/>
      <w:bookmarkEnd w:id="2678"/>
      <w:bookmarkEnd w:id="2679"/>
      <w:bookmarkEnd w:id="2680"/>
      <w:bookmarkEnd w:id="2681"/>
      <w:r w:rsidRPr="00E3538B">
        <w:rPr>
          <w:rFonts w:cs="Calibri"/>
        </w:rPr>
        <w:t>Grundeinstellungen</w:t>
      </w:r>
      <w:bookmarkEnd w:id="2703"/>
      <w:r w:rsidR="00A47337" w:rsidRPr="00E3538B">
        <w:rPr>
          <w:rFonts w:cs="Calibri"/>
        </w:rPr>
        <w:fldChar w:fldCharType="begin"/>
      </w:r>
      <w:r w:rsidRPr="00E3538B">
        <w:rPr>
          <w:rFonts w:cs="Calibri"/>
        </w:rPr>
        <w:instrText xml:space="preserve"> XE "Grundeinstellungen:allgemein" \b </w:instrText>
      </w:r>
      <w:r w:rsidR="00A47337" w:rsidRPr="00E3538B">
        <w:rPr>
          <w:rFonts w:cs="Calibri"/>
        </w:rPr>
        <w:fldChar w:fldCharType="end"/>
      </w:r>
    </w:p>
    <w:p w:rsidR="00747A70" w:rsidRPr="00E3538B" w:rsidRDefault="00747A70" w:rsidP="007F2FF4">
      <w:pPr>
        <w:rPr>
          <w:rFonts w:ascii="Calibri" w:hAnsi="Calibri" w:cs="Calibri"/>
          <w:lang w:eastAsia="en-US"/>
        </w:rPr>
      </w:pPr>
      <w:r w:rsidRPr="00E3538B">
        <w:rPr>
          <w:rFonts w:ascii="Calibri" w:hAnsi="Calibri" w:cs="Calibri"/>
        </w:rPr>
        <w:t>Es geht in diesem Abschnitt um bestimmte Grund- oder Lebenseinstellungen, die für uns eher günstig oder ungünstig sein können.</w:t>
      </w:r>
      <w:r w:rsidRPr="00E3538B">
        <w:rPr>
          <w:rFonts w:ascii="Calibri" w:hAnsi="Calibri" w:cs="Calibri"/>
          <w:lang w:eastAsia="en-US"/>
        </w:rPr>
        <w:t xml:space="preserve"> Die Frage, ob wir uns günstig oder ungünstig verhalten, hat letztlich nur eine relative Bedeutung, denn noch wichtiger ist die Tatsache, dass Gott uns genauso liebt, auch wenn wir uns ungünstig verhalten - und das wird immer wieder der Fall sein. Ja </w:t>
      </w:r>
      <w:r w:rsidRPr="00E3538B">
        <w:rPr>
          <w:rFonts w:ascii="Calibri" w:hAnsi="Calibri" w:cs="Calibri"/>
          <w:b/>
          <w:lang w:eastAsia="en-US"/>
        </w:rPr>
        <w:t>im Einzelfall und kurzzeitig kann die ungünstige Grundeinstellung sinnvoller als die günstige sein.</w:t>
      </w:r>
    </w:p>
    <w:p w:rsidR="00747A70" w:rsidRPr="00E3538B" w:rsidRDefault="00747A70" w:rsidP="007F2FF4">
      <w:pPr>
        <w:rPr>
          <w:rFonts w:ascii="Calibri" w:hAnsi="Calibri" w:cs="Calibri"/>
        </w:rPr>
      </w:pPr>
      <w:r w:rsidRPr="00E3538B">
        <w:rPr>
          <w:rFonts w:ascii="Calibri" w:hAnsi="Calibri" w:cs="Calibri"/>
        </w:rPr>
        <w:br/>
        <w:t xml:space="preserve">Tab. </w:t>
      </w:r>
      <w:r w:rsidR="00A47337" w:rsidRPr="00E3538B">
        <w:rPr>
          <w:rFonts w:ascii="Calibri" w:hAnsi="Calibri" w:cs="Calibri"/>
        </w:rPr>
        <w:fldChar w:fldCharType="begin"/>
      </w:r>
      <w:r w:rsidRPr="00E3538B">
        <w:rPr>
          <w:rFonts w:ascii="Calibri" w:hAnsi="Calibri" w:cs="Calibri"/>
        </w:rPr>
        <w:instrText xml:space="preserve"> SEQ Tab. \* ARABIC </w:instrText>
      </w:r>
      <w:r w:rsidR="00A47337" w:rsidRPr="00E3538B">
        <w:rPr>
          <w:rFonts w:ascii="Calibri" w:hAnsi="Calibri" w:cs="Calibri"/>
        </w:rPr>
        <w:fldChar w:fldCharType="separate"/>
      </w:r>
      <w:r w:rsidR="002B3149">
        <w:rPr>
          <w:rFonts w:ascii="Calibri" w:hAnsi="Calibri" w:cs="Calibri"/>
          <w:noProof/>
        </w:rPr>
        <w:t>24</w:t>
      </w:r>
      <w:r w:rsidR="00A47337" w:rsidRPr="00E3538B">
        <w:rPr>
          <w:rFonts w:ascii="Calibri" w:hAnsi="Calibri" w:cs="Calibri"/>
        </w:rPr>
        <w:fldChar w:fldCharType="end"/>
      </w:r>
      <w:r w:rsidRPr="00E3538B">
        <w:rPr>
          <w:rFonts w:ascii="Calibri" w:hAnsi="Calibri" w:cs="Calibri"/>
        </w:rPr>
        <w:t>:</w:t>
      </w:r>
    </w:p>
    <w:tbl>
      <w:tblPr>
        <w:tblW w:w="9142" w:type="dxa"/>
        <w:tblBorders>
          <w:top w:val="outset" w:sz="18" w:space="0" w:color="auto"/>
          <w:left w:val="outset" w:sz="18" w:space="0" w:color="auto"/>
          <w:bottom w:val="outset" w:sz="18" w:space="0" w:color="auto"/>
          <w:right w:val="outset" w:sz="18" w:space="0" w:color="auto"/>
        </w:tblBorders>
        <w:tblCellMar>
          <w:top w:w="45" w:type="dxa"/>
          <w:left w:w="45" w:type="dxa"/>
          <w:bottom w:w="45" w:type="dxa"/>
          <w:right w:w="45" w:type="dxa"/>
        </w:tblCellMar>
        <w:tblLook w:val="04A0" w:firstRow="1" w:lastRow="0" w:firstColumn="1" w:lastColumn="0" w:noHBand="0" w:noVBand="1"/>
      </w:tblPr>
      <w:tblGrid>
        <w:gridCol w:w="4649"/>
        <w:gridCol w:w="4493"/>
      </w:tblGrid>
      <w:tr w:rsidR="00747A70" w:rsidRPr="00E3538B" w:rsidTr="00FB0141">
        <w:tc>
          <w:tcPr>
            <w:tcW w:w="4649" w:type="dxa"/>
            <w:tcBorders>
              <w:top w:val="single" w:sz="12"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747A70" w:rsidRPr="00E3538B" w:rsidRDefault="00747A70" w:rsidP="00FB0141">
            <w:pPr>
              <w:pStyle w:val="KeinLeerraum"/>
              <w:jc w:val="center"/>
              <w:rPr>
                <w:rFonts w:ascii="Calibri" w:hAnsi="Calibri" w:cs="Calibri"/>
                <w:sz w:val="20"/>
                <w:szCs w:val="20"/>
              </w:rPr>
            </w:pPr>
            <w:r w:rsidRPr="00E3538B">
              <w:rPr>
                <w:rFonts w:ascii="Calibri" w:hAnsi="Calibri" w:cs="Calibri"/>
                <w:sz w:val="20"/>
                <w:szCs w:val="20"/>
              </w:rPr>
              <w:br/>
            </w:r>
            <w:r w:rsidRPr="00E3538B">
              <w:rPr>
                <w:rFonts w:ascii="Calibri" w:hAnsi="Calibri" w:cs="Calibri"/>
                <w:bCs/>
                <w:sz w:val="20"/>
                <w:szCs w:val="20"/>
              </w:rPr>
              <w:t>relativ</w:t>
            </w:r>
            <w:r w:rsidRPr="00E3538B">
              <w:rPr>
                <w:rFonts w:ascii="Calibri" w:hAnsi="Calibri" w:cs="Calibri"/>
                <w:b/>
                <w:bCs/>
                <w:sz w:val="20"/>
                <w:szCs w:val="20"/>
              </w:rPr>
              <w:t xml:space="preserve"> UNGÜNSTIGE GRUNDEINSTELLUNGEN</w:t>
            </w:r>
            <w:r w:rsidRPr="00E3538B">
              <w:rPr>
                <w:rFonts w:ascii="Calibri" w:hAnsi="Calibri" w:cs="Calibri"/>
                <w:sz w:val="20"/>
                <w:szCs w:val="20"/>
              </w:rPr>
              <w:br/>
            </w:r>
          </w:p>
        </w:tc>
        <w:tc>
          <w:tcPr>
            <w:tcW w:w="4493" w:type="dxa"/>
            <w:tcBorders>
              <w:top w:val="single" w:sz="12"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747A70" w:rsidRPr="00E3538B" w:rsidRDefault="00747A70" w:rsidP="00FB0141">
            <w:pPr>
              <w:pStyle w:val="KeinLeerraum"/>
              <w:jc w:val="center"/>
              <w:rPr>
                <w:rFonts w:ascii="Calibri" w:hAnsi="Calibri" w:cs="Calibri"/>
                <w:sz w:val="20"/>
                <w:szCs w:val="20"/>
              </w:rPr>
            </w:pPr>
            <w:r w:rsidRPr="00E3538B">
              <w:rPr>
                <w:rFonts w:ascii="Calibri" w:hAnsi="Calibri" w:cs="Calibri"/>
                <w:bCs/>
                <w:sz w:val="20"/>
                <w:szCs w:val="20"/>
              </w:rPr>
              <w:t>relativ</w:t>
            </w:r>
            <w:r w:rsidRPr="00E3538B">
              <w:rPr>
                <w:rFonts w:ascii="Calibri" w:hAnsi="Calibri" w:cs="Calibri"/>
                <w:b/>
                <w:bCs/>
                <w:sz w:val="20"/>
                <w:szCs w:val="20"/>
              </w:rPr>
              <w:t xml:space="preserve"> GÜNSTIGE GRUNDEINSTELLUNGEN</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ist ungünstig, wenn man von Problemen aufgefressen wird. Der Betreffende lebt dann von der Substanz. Es ist ungünstig, wenn man kein personales Zentrum hat oder dieses von etwas besetzt oder abhängig ist. Es ist ungünstig, wenn man Relatives verabsolutiert. Man könnte diese ungünstige Grundkonstellation wie folgt symbolisieren: </w:t>
            </w:r>
            <w:r w:rsidRPr="00E3538B">
              <w:rPr>
                <w:rFonts w:ascii="Calibri" w:hAnsi="Calibri" w:cs="Calibri"/>
                <w:sz w:val="20"/>
                <w:szCs w:val="20"/>
              </w:rPr>
              <w:br/>
              <w:t>   </w:t>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Pr="00E3538B">
              <w:rPr>
                <w:rFonts w:ascii="Calibri" w:hAnsi="Calibri" w:cs="Calibri"/>
                <w:sz w:val="20"/>
                <w:szCs w:val="20"/>
              </w:rPr>
              <w:tab/>
            </w:r>
            <w:r w:rsidR="008F515F" w:rsidRPr="00E3538B">
              <w:rPr>
                <w:rFonts w:ascii="Calibri" w:hAnsi="Calibri" w:cs="Calibri"/>
                <w:noProof/>
                <w:sz w:val="20"/>
                <w:szCs w:val="20"/>
              </w:rPr>
              <mc:AlternateContent>
                <mc:Choice Requires="wpg">
                  <w:drawing>
                    <wp:inline distT="0" distB="0" distL="0" distR="0">
                      <wp:extent cx="1185545" cy="948055"/>
                      <wp:effectExtent l="9525" t="9525" r="14605" b="13970"/>
                      <wp:docPr id="6957" name="Group 3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948055"/>
                                <a:chOff x="1957" y="3622"/>
                                <a:chExt cx="1867" cy="1493"/>
                              </a:xfrm>
                            </wpg:grpSpPr>
                            <wps:wsp>
                              <wps:cNvPr id="6958" name="Oval 3024"/>
                              <wps:cNvSpPr>
                                <a:spLocks noChangeArrowheads="1"/>
                              </wps:cNvSpPr>
                              <wps:spPr bwMode="auto">
                                <a:xfrm>
                                  <a:off x="2853" y="3980"/>
                                  <a:ext cx="577" cy="379"/>
                                </a:xfrm>
                                <a:prstGeom prst="ellipse">
                                  <a:avLst/>
                                </a:pr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9" name="Oval 3025"/>
                              <wps:cNvSpPr>
                                <a:spLocks noChangeArrowheads="1"/>
                              </wps:cNvSpPr>
                              <wps:spPr bwMode="auto">
                                <a:xfrm>
                                  <a:off x="1957" y="3622"/>
                                  <a:ext cx="1867" cy="1493"/>
                                </a:xfrm>
                                <a:prstGeom prst="ellipse">
                                  <a:avLst/>
                                </a:prstGeom>
                                <a:solidFill>
                                  <a:srgbClr val="E5E5E5"/>
                                </a:solidFill>
                                <a:ln w="12700">
                                  <a:solidFill>
                                    <a:srgbClr val="000000"/>
                                  </a:solidFill>
                                  <a:round/>
                                  <a:headEnd/>
                                  <a:tailEnd/>
                                </a:ln>
                              </wps:spPr>
                              <wps:bodyPr rot="0" vert="horz" wrap="square" lIns="91440" tIns="45720" rIns="91440" bIns="45720" anchor="t" anchorCtr="0" upright="1">
                                <a:noAutofit/>
                              </wps:bodyPr>
                            </wps:wsp>
                            <wps:wsp>
                              <wps:cNvPr id="6960" name="Oval 3026"/>
                              <wps:cNvSpPr>
                                <a:spLocks noChangeArrowheads="1"/>
                              </wps:cNvSpPr>
                              <wps:spPr bwMode="auto">
                                <a:xfrm>
                                  <a:off x="2525" y="4145"/>
                                  <a:ext cx="711" cy="622"/>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6961" name="Oval 3027"/>
                              <wps:cNvSpPr>
                                <a:spLocks noChangeArrowheads="1"/>
                              </wps:cNvSpPr>
                              <wps:spPr bwMode="auto">
                                <a:xfrm>
                                  <a:off x="2525" y="4465"/>
                                  <a:ext cx="217" cy="253"/>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6962" name="Oval 3028"/>
                              <wps:cNvSpPr>
                                <a:spLocks noChangeArrowheads="1"/>
                              </wps:cNvSpPr>
                              <wps:spPr bwMode="auto">
                                <a:xfrm>
                                  <a:off x="2951" y="4353"/>
                                  <a:ext cx="153" cy="27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963" name="Oval 3029"/>
                              <wps:cNvSpPr>
                                <a:spLocks noChangeArrowheads="1"/>
                              </wps:cNvSpPr>
                              <wps:spPr bwMode="auto">
                                <a:xfrm>
                                  <a:off x="2637" y="4145"/>
                                  <a:ext cx="217" cy="235"/>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g:wgp>
                        </a:graphicData>
                      </a:graphic>
                    </wp:inline>
                  </w:drawing>
                </mc:Choice>
                <mc:Fallback>
                  <w:pict>
                    <v:group w14:anchorId="799CE50E" id="Group 3023" o:spid="_x0000_s1026" style="width:93.35pt;height:74.65pt;mso-position-horizontal-relative:char;mso-position-vertical-relative:line" coordorigin="1957,3622" coordsize="1867,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">
                      <v:oval id="Oval 3024" o:spid="_x0000_s1027" style="position:absolute;left:2853;top:3980;width:57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f18AA&#10;AADdAAAADwAAAGRycy9kb3ducmV2LnhtbERPy2qDQBTdF/IPwy1014xVKtE4ShAKXaXk8QG3zq1K&#10;nDviTNX+fWcRyPJw3kW1mkHMNLnesoK3bQSCuLG651bB9fLxugPhPLLGwTIp+CMHVbl5KjDXduET&#10;zWffihDCLkcFnfdjLqVrOjLotnYkDtyPnQz6AKdW6gmXEG4GGUdRKg32HBo6HKnuqLmdf40CrNPa&#10;JTbJvuUxi+ukp8R+kVIvz+thD8LT6h/iu/tTK0iz9zA3vAlP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8f18AAAADdAAAADwAAAAAAAAAAAAAAAACYAgAAZHJzL2Rvd25y&#10;ZXYueG1sUEsFBgAAAAAEAAQA9QAAAIUDAAAAAA==&#10;" filled="f" strokecolor="#f2f2f2" strokeweight="1pt"/>
                      <v:oval id="Oval 3025" o:spid="_x0000_s1028" style="position:absolute;left:1957;top:3622;width:1867;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8zcMA&#10;AADdAAAADwAAAGRycy9kb3ducmV2LnhtbESPT4vCMBTE78J+h/AWvGm6gkW7RhFBcG/+O3h82zyb&#10;ss1LSbK2fnsjCB6HmfkNs1j1thE38qF2rOBrnIEgLp2uuVJwPm1HMxAhImtsHJOCOwVYLT8GCyy0&#10;6/hAt2OsRIJwKFCBibEtpAylIYth7Fri5F2dtxiT9JXUHrsEt42cZFkuLdacFgy2tDFU/h3/rYL+&#10;dz3bmZ9gpnzJcd/dpd/qq1LDz379DSJSH9/hV3unFeTz6Ry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8zcMAAADdAAAADwAAAAAAAAAAAAAAAACYAgAAZHJzL2Rv&#10;d25yZXYueG1sUEsFBgAAAAAEAAQA9QAAAIgDAAAAAA==&#10;" fillcolor="#e5e5e5" strokeweight="1pt"/>
                      <v:oval id="Oval 3026" o:spid="_x0000_s1029" style="position:absolute;left:2525;top:4145;width:71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qNr8A&#10;AADdAAAADwAAAGRycy9kb3ducmV2LnhtbERPSwrCMBDdC94hjOBOUxWKVqNoURAXgh9wOzRjW2wm&#10;pYlab28WgsvH+y9WranEixpXWlYwGkYgiDOrS84VXC+7wRSE88gaK8uk4EMOVstuZ4GJtm8+0evs&#10;cxFC2CWooPC+TqR0WUEG3dDWxIG728agD7DJpW7wHcJNJcdRFEuDJYeGAmtKC8oe56dRkB0m9Nne&#10;Npc6HqeYzq6b43N/Uqrfa9dzEJ5a/xf/3HutIJ7FYX94E5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6o2vwAAAN0AAAAPAAAAAAAAAAAAAAAAAJgCAABkcnMvZG93bnJl&#10;di54bWxQSwUGAAAAAAQABAD1AAAAhAMAAAAA&#10;" strokeweight=".5pt">
                        <v:stroke dashstyle="1 1"/>
                      </v:oval>
                      <v:oval id="Oval 3027" o:spid="_x0000_s1030" style="position:absolute;left:2525;top:4465;width:21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Q2sUA&#10;AADdAAAADwAAAGRycy9kb3ducmV2LnhtbESPwW7CMBBE75X6D9Yi9VYceohKikEoakXhUDWhH7DE&#10;SxwRryPbQPh7XKlSj6OZeaNZrEbbiwv50DlWMJtmIIgbpztuFfzsP55fQYSIrLF3TApuFGC1fHxY&#10;YKHdlSu61LEVCcKhQAUmxqGQMjSGLIapG4iTd3TeYkzSt1J7vCa47eVLluXSYsdpweBApaHmVJ+t&#10;Atpttu8lb79b3h/n/Vfld748KPU0GddvICKN8T/81/7UCvJ5P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NDaxQAAAN0AAAAPAAAAAAAAAAAAAAAAAJgCAABkcnMv&#10;ZG93bnJldi54bWxQSwUGAAAAAAQABAD1AAAAigMAAAAA&#10;" fillcolor="black" strokeweight=".5pt">
                        <v:stroke dashstyle="1 1"/>
                      </v:oval>
                      <v:oval id="Oval 3028" o:spid="_x0000_s1031" style="position:absolute;left:2951;top:4353;width:15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EcMQA&#10;AADdAAAADwAAAGRycy9kb3ducmV2LnhtbESPQWvCQBSE7wX/w/IEb3WTCEGjq4gg9FabFurxkX0m&#10;wezbuLvR+O+7hUKPw8x8w2x2o+nEnZxvLStI5wkI4srqlmsFX5/H1yUIH5A1dpZJwZM87LaTlw0W&#10;2j74g+5lqEWEsC9QQRNCX0jpq4YM+rntiaN3sc5giNLVUjt8RLjpZJYkuTTYclxosKdDQ9W1HIyC&#10;bNAuXR5CVr6fuKtuyWI4p99Kzabjfg0i0Bj+w3/tN60gX+UZ/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HDEAAAA3QAAAA8AAAAAAAAAAAAAAAAAmAIAAGRycy9k&#10;b3ducmV2LnhtbFBLBQYAAAAABAAEAPUAAACJAwAAAAA=&#10;" strokeweight=".5pt"/>
                      <v:oval id="Oval 3029" o:spid="_x0000_s1032" style="position:absolute;left:2637;top:4145;width:21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NsUA&#10;AADdAAAADwAAAGRycy9kb3ducmV2LnhtbESP3WoCMRSE7wt9h3AK3tWsLSx1a1ZkqVS9KP70AY6b&#10;sz+4OVmSqOvbm0LBy2FmvmFm88F04kLOt5YVTMYJCOLS6pZrBb+H5esHCB+QNXaWScGNPMzz56cZ&#10;ZtpeeUeXfahFhLDPUEETQp9J6cuGDPqx7YmjV1lnMETpaqkdXiPcdPItSVJpsOW40GBPRUPlaX82&#10;Cmjzvf4qeL2t+VBNu5+d27jiqNToZVh8ggg0hEf4v73SCtJp+g5/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us2xQAAAN0AAAAPAAAAAAAAAAAAAAAAAJgCAABkcnMv&#10;ZG93bnJldi54bWxQSwUGAAAAAAQABAD1AAAAigMAAAAA&#10;" fillcolor="black" strokeweight=".5pt">
                        <v:stroke dashstyle="1 1"/>
                      </v:oval>
                      <w10:anchorlock/>
                    </v:group>
                  </w:pict>
                </mc:Fallback>
              </mc:AlternateContent>
            </w:r>
            <w:r w:rsidRPr="00E3538B">
              <w:rPr>
                <w:rFonts w:ascii="Calibri" w:hAnsi="Calibri" w:cs="Calibri"/>
                <w:sz w:val="20"/>
                <w:szCs w:val="20"/>
              </w:rPr>
              <w:br/>
              <w:t xml:space="preserve">Hier ist das personale Zentrum, der Kern, von verschiedenen Problembereichen besetzt. (Schwarz: negatives, Weiß: positives fremdes Absolutes). Diese bilden neben dem eigentlichen Personenkern neue Zentren und verdecken den ursprünglichen Kern. Die an sich relativen Dinge sind nun absolut und existenziell geworden. Der Betreffende kann sie nicht mehr locker nehmen. </w:t>
            </w:r>
            <w:r w:rsidRPr="00E3538B">
              <w:rPr>
                <w:rFonts w:ascii="Calibri" w:hAnsi="Calibri" w:cs="Calibri"/>
                <w:sz w:val="20"/>
                <w:szCs w:val="20"/>
              </w:rPr>
              <w:br/>
              <w:t xml:space="preserve">Es haben Fehlverabsolutierungen bzw. Fehlzentrierungen stattgefunden. </w:t>
            </w:r>
            <w:r w:rsidRPr="00E3538B">
              <w:rPr>
                <w:rFonts w:ascii="Calibri" w:hAnsi="Calibri" w:cs="Calibri"/>
                <w:sz w:val="20"/>
                <w:szCs w:val="20"/>
              </w:rPr>
              <w:br/>
              <w:t>Zeichen dafür sind:</w:t>
            </w:r>
            <w:r w:rsidRPr="00E3538B">
              <w:rPr>
                <w:rFonts w:ascii="Calibri" w:hAnsi="Calibri" w:cs="Calibri"/>
                <w:sz w:val="20"/>
                <w:szCs w:val="20"/>
              </w:rPr>
              <w:br/>
              <w:t xml:space="preserve">Ich-muss-unbedingt-Einstellungen /-Handlungen z.B. ich muss unbedingt perfekt sein, ein guter Mensch sein, muss unbedingt dies oder das tun etc. Am Anfang macht das Verabsolutierte oft Lust (!) (Sucht). Erst später kommt das Leid. </w:t>
            </w:r>
            <w:r w:rsidRPr="00E3538B">
              <w:rPr>
                <w:rFonts w:ascii="Calibri" w:hAnsi="Calibri" w:cs="Calibri"/>
                <w:sz w:val="20"/>
                <w:szCs w:val="20"/>
              </w:rPr>
              <w:br/>
              <w:t>Ich-darf-auf-keinen-Fall-Einstellungen.</w:t>
            </w:r>
            <w:r w:rsidRPr="00E3538B">
              <w:rPr>
                <w:rFonts w:ascii="Calibri" w:hAnsi="Calibri" w:cs="Calibri"/>
                <w:sz w:val="20"/>
                <w:szCs w:val="20"/>
              </w:rPr>
              <w:br/>
              <w:t>Entweder-oder-Denken bzw. -Handeln.</w:t>
            </w:r>
            <w:r w:rsidRPr="00E3538B">
              <w:rPr>
                <w:rFonts w:ascii="Calibri" w:hAnsi="Calibri" w:cs="Calibri"/>
                <w:sz w:val="20"/>
                <w:szCs w:val="20"/>
              </w:rPr>
              <w:br/>
            </w:r>
            <w:r w:rsidRPr="00E3538B">
              <w:rPr>
                <w:rFonts w:ascii="Calibri" w:hAnsi="Calibri" w:cs="Calibri"/>
                <w:sz w:val="20"/>
                <w:szCs w:val="20"/>
              </w:rPr>
              <w:lastRenderedPageBreak/>
              <w:t>Schwarz-weiß- Denken und -Handeln.</w:t>
            </w:r>
            <w:r w:rsidRPr="00E3538B">
              <w:rPr>
                <w:rFonts w:ascii="Calibri" w:hAnsi="Calibri" w:cs="Calibri"/>
                <w:sz w:val="20"/>
                <w:szCs w:val="20"/>
              </w:rPr>
              <w:br/>
              <w:t>Alles-oder-nichts-Denken.</w:t>
            </w:r>
            <w:r w:rsidRPr="00E3538B">
              <w:rPr>
                <w:rFonts w:ascii="Calibri" w:hAnsi="Calibri" w:cs="Calibri"/>
                <w:sz w:val="20"/>
                <w:szCs w:val="20"/>
              </w:rPr>
              <w:br/>
              <w:t>Entweder- falsch- oder- richtig- Denken.</w:t>
            </w:r>
            <w:r w:rsidRPr="00E3538B">
              <w:rPr>
                <w:rFonts w:ascii="Calibri" w:hAnsi="Calibri" w:cs="Calibri"/>
                <w:sz w:val="20"/>
                <w:szCs w:val="20"/>
              </w:rPr>
              <w:br/>
              <w:t>Freund-oder-Feind-Einteilungen (s.u.).</w:t>
            </w:r>
            <w:r w:rsidRPr="00E3538B">
              <w:rPr>
                <w:rFonts w:ascii="Calibri" w:hAnsi="Calibri" w:cs="Calibri"/>
                <w:sz w:val="20"/>
                <w:szCs w:val="20"/>
              </w:rPr>
              <w:br/>
              <w:t xml:space="preserve">Fremdbestimmt sein, denn der Kern ist von etwas Fremdem besetzt. Er ist fremd-bestimmt aber auch fremd-gestützt! </w:t>
            </w:r>
            <w:r w:rsidRPr="00E3538B">
              <w:rPr>
                <w:rFonts w:ascii="Calibri" w:hAnsi="Calibri" w:cs="Calibri"/>
                <w:sz w:val="20"/>
                <w:szCs w:val="20"/>
              </w:rPr>
              <w:br/>
              <w:t>Gefühl: „ich funktioniere“ oder gar „ich bin fremdgesteuert“.</w:t>
            </w:r>
            <w:r w:rsidRPr="00E3538B">
              <w:rPr>
                <w:rFonts w:ascii="Calibri" w:hAnsi="Calibri" w:cs="Calibri"/>
                <w:sz w:val="20"/>
                <w:szCs w:val="20"/>
              </w:rPr>
              <w:br/>
              <w:t xml:space="preserve">Abfahren auf etwas wie auf einer Schiene oder, häufiger, blockiert sein. </w:t>
            </w:r>
            <w:r w:rsidRPr="00E3538B">
              <w:rPr>
                <w:rFonts w:ascii="Calibri" w:hAnsi="Calibri" w:cs="Calibri"/>
                <w:sz w:val="20"/>
                <w:szCs w:val="20"/>
              </w:rPr>
              <w:br/>
              <w:t>Falsche Verabsolutierungen z.B. häufiges und fehlplatziertes: „nie“, „immer“, „absolut“, „um jeden Preis“, „unmöglich“, „unverzeihlich“, unbedingtes Müssen!</w:t>
            </w:r>
            <w:r w:rsidRPr="00E3538B">
              <w:rPr>
                <w:rFonts w:ascii="Calibri" w:hAnsi="Calibri" w:cs="Calibri"/>
                <w:sz w:val="20"/>
                <w:szCs w:val="20"/>
              </w:rPr>
              <w:br/>
              <w:t>Ich spiele eine Rolle, statt Ich bin ich selbst.</w:t>
            </w:r>
            <w:r w:rsidRPr="00E3538B">
              <w:rPr>
                <w:rFonts w:ascii="Calibri" w:hAnsi="Calibri" w:cs="Calibri"/>
                <w:sz w:val="20"/>
                <w:szCs w:val="20"/>
              </w:rPr>
              <w:br/>
              <w:t>    Ich glaube, aus diesem hier vorgestellten Modell lassen sich viele seelische Krankheiten recht zwanglos (mit)erklären. Durch die Besetzung des Kerns, wie oben dargestellt, werden z.B. Bedrückt-Sein (</w:t>
            </w:r>
            <w:r w:rsidRPr="00E3538B">
              <w:rPr>
                <w:rFonts w:ascii="Calibri" w:eastAsia="MS Mincho" w:hAnsi="Calibri" w:cs="Calibri"/>
                <w:sz w:val="20"/>
                <w:szCs w:val="20"/>
              </w:rPr>
              <w:t>→</w:t>
            </w:r>
            <w:r w:rsidRPr="00E3538B">
              <w:rPr>
                <w:rFonts w:ascii="Calibri" w:hAnsi="Calibri" w:cs="Calibri"/>
                <w:sz w:val="20"/>
                <w:szCs w:val="20"/>
              </w:rPr>
              <w:t>Depression), Spaltung (bis hin zur Schizophrenie), Unfreiheit und Enge (Angstkrankheiten), Müssen (Zwangskrankheiten), Aufsaugen relativer Inhalte durch das ausgehungerte Zentrum (Sucht), Aufgefressen-Werden (Burn-out, bis hin zur Mitursache bei Krebs?) usw. anschaulich deutlich.</w:t>
            </w:r>
            <w:r w:rsidRPr="00E3538B">
              <w:rPr>
                <w:rFonts w:ascii="Calibri" w:hAnsi="Calibri" w:cs="Calibri"/>
                <w:sz w:val="20"/>
                <w:szCs w:val="20"/>
              </w:rPr>
              <w:br/>
              <w:t xml:space="preserve">In einer Art Gegenreaktion kann der Betroffene auch versuchen, das Problem ganz zu verdrängen, zu negieren oder zu verteufeln. Oft wird zunächst etwas (oft unbewusst!) vergötzt, später, wenn man darunter leidet, verteufelt. Motto: Die man rief die Geister, wird man nun nicht los. Es haben Fehlverabsolutierungen stattgefunden, die den Menschen bestimmen und verfremden. Der Mensch ist in Zwiespalt (Feindschaft oder Hybris) mit sich selbst geraten. Er ist für Andere (seltener auch für sich s. Narzissmus) oft der "beste Freund" - sich selbst aber der schlimmste Feind geworden.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lastRenderedPageBreak/>
              <w:t xml:space="preserve">Es ist günstiger, wenn man von Problemen nicht aufgefressen wird. Wenn man ein Zentrum hat, das unabhängig und unangreifbar, also stark und frei ist. Wenn man nicht von der Substanz lebt, sondern sie bewahrt. </w:t>
            </w:r>
            <w:r w:rsidRPr="00E3538B">
              <w:rPr>
                <w:rFonts w:ascii="Calibri" w:hAnsi="Calibri" w:cs="Calibri"/>
                <w:sz w:val="20"/>
                <w:szCs w:val="20"/>
              </w:rPr>
              <w:br/>
              <w:t>Diese Grundkonstellation kann man wie folgt symbolisieren:</w:t>
            </w:r>
            <w:r w:rsidRPr="00E3538B">
              <w:rPr>
                <w:rFonts w:ascii="Calibri" w:hAnsi="Calibri" w:cs="Calibri"/>
                <w:sz w:val="20"/>
                <w:szCs w:val="20"/>
              </w:rPr>
              <w:br/>
            </w:r>
            <w:r w:rsidRPr="00E3538B">
              <w:rPr>
                <w:rFonts w:ascii="Calibri" w:hAnsi="Calibri" w:cs="Calibri"/>
                <w:sz w:val="20"/>
                <w:szCs w:val="20"/>
              </w:rPr>
              <w:br/>
              <w:t> </w:t>
            </w:r>
            <w:r w:rsidRPr="00E3538B">
              <w:rPr>
                <w:rFonts w:ascii="Calibri" w:hAnsi="Calibri" w:cs="Calibri"/>
                <w:sz w:val="20"/>
                <w:szCs w:val="20"/>
                <w:lang w:eastAsia="ar-SA"/>
              </w:rPr>
              <w:tab/>
            </w:r>
            <w:r w:rsidRPr="00E3538B">
              <w:rPr>
                <w:rFonts w:ascii="Calibri" w:hAnsi="Calibri" w:cs="Calibri"/>
                <w:sz w:val="20"/>
                <w:szCs w:val="20"/>
                <w:lang w:eastAsia="ar-SA"/>
              </w:rPr>
              <w:tab/>
            </w:r>
            <w:r w:rsidRPr="00E3538B">
              <w:rPr>
                <w:rFonts w:ascii="Calibri" w:hAnsi="Calibri" w:cs="Calibri"/>
                <w:sz w:val="20"/>
                <w:szCs w:val="20"/>
                <w:lang w:eastAsia="ar-SA"/>
              </w:rPr>
              <w:tab/>
            </w:r>
            <w:r w:rsidRPr="00E3538B">
              <w:rPr>
                <w:rFonts w:ascii="Calibri" w:hAnsi="Calibri" w:cs="Calibri"/>
                <w:sz w:val="20"/>
                <w:szCs w:val="20"/>
                <w:lang w:eastAsia="ar-SA"/>
              </w:rPr>
              <w:tab/>
            </w:r>
            <w:r w:rsidRPr="00E3538B">
              <w:rPr>
                <w:rFonts w:ascii="Calibri" w:hAnsi="Calibri" w:cs="Calibri"/>
                <w:sz w:val="20"/>
                <w:szCs w:val="20"/>
                <w:lang w:eastAsia="ar-SA"/>
              </w:rPr>
              <w:tab/>
            </w:r>
            <w:r w:rsidR="008F515F" w:rsidRPr="00E3538B">
              <w:rPr>
                <w:rFonts w:ascii="Calibri" w:hAnsi="Calibri" w:cs="Calibri"/>
                <w:noProof/>
                <w:sz w:val="20"/>
                <w:szCs w:val="20"/>
              </w:rPr>
              <mc:AlternateContent>
                <mc:Choice Requires="wpg">
                  <w:drawing>
                    <wp:inline distT="0" distB="0" distL="0" distR="0">
                      <wp:extent cx="1490980" cy="1473200"/>
                      <wp:effectExtent l="9525" t="9525" r="13970" b="12700"/>
                      <wp:docPr id="6953" name="Group 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473200"/>
                                <a:chOff x="0" y="0"/>
                                <a:chExt cx="20000" cy="20000"/>
                              </a:xfrm>
                            </wpg:grpSpPr>
                            <wps:wsp>
                              <wps:cNvPr id="6954" name="Oval 8253"/>
                              <wps:cNvSpPr>
                                <a:spLocks noChangeArrowheads="1"/>
                              </wps:cNvSpPr>
                              <wps:spPr bwMode="auto">
                                <a:xfrm>
                                  <a:off x="0" y="0"/>
                                  <a:ext cx="20000" cy="20000"/>
                                </a:xfrm>
                                <a:prstGeom prst="ellipse">
                                  <a:avLst/>
                                </a:prstGeom>
                                <a:solidFill>
                                  <a:srgbClr val="E5E5E5"/>
                                </a:solidFill>
                                <a:ln w="12700">
                                  <a:solidFill>
                                    <a:srgbClr val="000000"/>
                                  </a:solidFill>
                                  <a:round/>
                                  <a:headEnd/>
                                  <a:tailEnd/>
                                </a:ln>
                              </wps:spPr>
                              <wps:bodyPr rot="0" vert="horz" wrap="square" lIns="91440" tIns="45720" rIns="91440" bIns="45720" anchor="t" anchorCtr="0" upright="1">
                                <a:noAutofit/>
                              </wps:bodyPr>
                            </wps:wsp>
                            <wps:wsp>
                              <wps:cNvPr id="6955" name="Oval 8254"/>
                              <wps:cNvSpPr>
                                <a:spLocks noChangeArrowheads="1"/>
                              </wps:cNvSpPr>
                              <wps:spPr bwMode="auto">
                                <a:xfrm>
                                  <a:off x="4720" y="4613"/>
                                  <a:ext cx="10005" cy="10004"/>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6956" name="Rectangle 8255"/>
                              <wps:cNvSpPr>
                                <a:spLocks noChangeArrowheads="1"/>
                              </wps:cNvSpPr>
                              <wps:spPr bwMode="auto">
                                <a:xfrm>
                                  <a:off x="4416" y="6453"/>
                                  <a:ext cx="9414"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Pr="00810694" w:rsidRDefault="00920A2A" w:rsidP="00747A70">
                                    <w:pPr>
                                      <w:pStyle w:val="KeinLeerraum"/>
                                      <w:jc w:val="center"/>
                                      <w:rPr>
                                        <w:sz w:val="16"/>
                                      </w:rPr>
                                    </w:pPr>
                                    <w:r w:rsidRPr="00810694">
                                      <w:rPr>
                                        <w:sz w:val="16"/>
                                      </w:rPr>
                                      <w:t>freies, geschütztes</w:t>
                                    </w:r>
                                    <w:r>
                                      <w:rPr>
                                        <w:sz w:val="16"/>
                                      </w:rPr>
                                      <w:t xml:space="preserve"> </w:t>
                                    </w:r>
                                    <w:r w:rsidRPr="00810694">
                                      <w:rPr>
                                        <w:sz w:val="16"/>
                                      </w:rPr>
                                      <w:t>Selbst</w:t>
                                    </w:r>
                                  </w:p>
                                </w:txbxContent>
                              </wps:txbx>
                              <wps:bodyPr rot="0" vert="horz" wrap="square" lIns="12700" tIns="12700" rIns="12700" bIns="12700" anchor="t" anchorCtr="0" upright="1">
                                <a:noAutofit/>
                              </wps:bodyPr>
                            </wps:wsp>
                          </wpg:wgp>
                        </a:graphicData>
                      </a:graphic>
                    </wp:inline>
                  </w:drawing>
                </mc:Choice>
                <mc:Fallback>
                  <w:pict>
                    <v:group id="Group 8252" o:spid="_x0000_s2952" style="width:117.4pt;height:116pt;mso-position-horizontal-relative:char;mso-position-vertical-relative:lin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">
                      <v:oval id="Oval 8253" o:spid="_x0000_s29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TU8MA&#10;AADdAAAADwAAAGRycy9kb3ducmV2LnhtbESPQWsCMRSE7wX/Q3hCbzVbqYuuRhFBsDerHjw+N8/N&#10;0s3LkqTu+u+NIPQ4zMw3zGLV20bcyIfasYLPUQaCuHS65krB6bj9mIIIEVlj45gU3CnAajl4W2Ch&#10;Xcc/dDvESiQIhwIVmBjbQspQGrIYRq4lTt7VeYsxSV9J7bFLcNvIcZbl0mLNacFgSxtD5e/hzyro&#10;L+vpznwHM+FzjvvuLv1WX5V6H/brOYhIffwPv9o7rSCfTb7g+S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ITU8MAAADdAAAADwAAAAAAAAAAAAAAAACYAgAAZHJzL2Rv&#10;d25yZXYueG1sUEsFBgAAAAAEAAQA9QAAAIgDAAAAAA==&#10;" fillcolor="#e5e5e5" strokeweight="1pt"/>
                      <v:oval id="Oval 8254" o:spid="_x0000_s2954" style="position:absolute;left:4720;top:4613;width:10005;height:10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qksYA&#10;AADdAAAADwAAAGRycy9kb3ducmV2LnhtbESPQWvCQBSE74X+h+UVvDWbKkoSXaUIkp4isaX0+Mg+&#10;k7TZtyG7mvTfu4WCx2FmvmE2u8l04kqDay0reIliEMSV1S3XCj7eD88JCOeRNXaWScEvOdhtHx82&#10;mGk7cknXk69FgLDLUEHjfZ9J6aqGDLrI9sTBO9vBoA9yqKUecAxw08l5HK+kwZbDQoM97Ruqfk4X&#10;owCP33l+KT6/ijSvy4VbYJnEqNTsaXpdg/A0+Xv4v/2mFazS5RL+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qksYAAADdAAAADwAAAAAAAAAAAAAAAACYAgAAZHJz&#10;L2Rvd25yZXYueG1sUEsFBgAAAAAEAAQA9QAAAIsDAAAAAA==&#10;" strokeweight="2pt"/>
                      <v:rect id="Rectangle 8255" o:spid="_x0000_s2955" style="position:absolute;left:4416;top:6453;width:9414;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WecIA&#10;AADdAAAADwAAAGRycy9kb3ducmV2LnhtbESPQYvCMBSE7wv+h/CEva2pixatRimC4NW6gsdH82yr&#10;zUtNstr990YQ9jjMzDfMct2bVtzJ+caygvEoAUFcWt1wpeDnsP2agfABWWNrmRT8kYf1avCxxEzb&#10;B+/pXoRKRAj7DBXUIXSZlL6syaAf2Y44emfrDIYoXSW1w0eEm1Z+J0kqDTYcF2rsaFNTeS1+jYI8&#10;v/THWzHHrZezxKV6oqv8pNTnsM8XIAL14T/8bu+0gnQ+TeH1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5Z5wgAAAN0AAAAPAAAAAAAAAAAAAAAAAJgCAABkcnMvZG93&#10;bnJldi54bWxQSwUGAAAAAAQABAD1AAAAhwMAAAAA&#10;" filled="f" stroked="f" strokeweight=".25pt">
                        <v:textbox inset="1pt,1pt,1pt,1pt">
                          <w:txbxContent>
                            <w:p w:rsidR="00920A2A" w:rsidRPr="00810694" w:rsidRDefault="00920A2A" w:rsidP="00747A70">
                              <w:pPr>
                                <w:pStyle w:val="KeinLeerraum"/>
                                <w:jc w:val="center"/>
                                <w:rPr>
                                  <w:sz w:val="16"/>
                                </w:rPr>
                              </w:pPr>
                              <w:r w:rsidRPr="00810694">
                                <w:rPr>
                                  <w:sz w:val="16"/>
                                </w:rPr>
                                <w:t>freies, geschütztes</w:t>
                              </w:r>
                              <w:r>
                                <w:rPr>
                                  <w:sz w:val="16"/>
                                </w:rPr>
                                <w:t xml:space="preserve"> </w:t>
                              </w:r>
                              <w:r w:rsidRPr="00810694">
                                <w:rPr>
                                  <w:sz w:val="16"/>
                                </w:rPr>
                                <w:t>Selbst</w:t>
                              </w:r>
                            </w:p>
                          </w:txbxContent>
                        </v:textbox>
                      </v:rect>
                      <w10:anchorlock/>
                    </v:group>
                  </w:pict>
                </mc:Fallback>
              </mc:AlternateContent>
            </w:r>
            <w:r w:rsidR="008F515F" w:rsidRPr="00E3538B">
              <w:rPr>
                <w:rFonts w:ascii="Calibri" w:hAnsi="Calibri" w:cs="Calibri"/>
                <w:noProof/>
                <w:sz w:val="20"/>
                <w:szCs w:val="20"/>
              </w:rPr>
              <mc:AlternateContent>
                <mc:Choice Requires="wpg">
                  <w:drawing>
                    <wp:anchor distT="0" distB="0" distL="114300" distR="114300" simplePos="0" relativeHeight="251671552" behindDoc="0" locked="0" layoutInCell="1" allowOverlap="1">
                      <wp:simplePos x="0" y="0"/>
                      <wp:positionH relativeFrom="column">
                        <wp:posOffset>4774565</wp:posOffset>
                      </wp:positionH>
                      <wp:positionV relativeFrom="paragraph">
                        <wp:posOffset>1091565</wp:posOffset>
                      </wp:positionV>
                      <wp:extent cx="1490980" cy="1473200"/>
                      <wp:effectExtent l="12065" t="15240" r="11430" b="6985"/>
                      <wp:wrapNone/>
                      <wp:docPr id="6949" name="Group 8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473200"/>
                                <a:chOff x="0" y="0"/>
                                <a:chExt cx="20000" cy="20000"/>
                              </a:xfrm>
                            </wpg:grpSpPr>
                            <wps:wsp>
                              <wps:cNvPr id="6950" name="Oval 8245"/>
                              <wps:cNvSpPr>
                                <a:spLocks noChangeArrowheads="1"/>
                              </wps:cNvSpPr>
                              <wps:spPr bwMode="auto">
                                <a:xfrm>
                                  <a:off x="0" y="0"/>
                                  <a:ext cx="20000" cy="20000"/>
                                </a:xfrm>
                                <a:prstGeom prst="ellipse">
                                  <a:avLst/>
                                </a:prstGeom>
                                <a:solidFill>
                                  <a:srgbClr val="E5E5E5"/>
                                </a:solidFill>
                                <a:ln w="12700">
                                  <a:solidFill>
                                    <a:srgbClr val="000000"/>
                                  </a:solidFill>
                                  <a:round/>
                                  <a:headEnd/>
                                  <a:tailEnd/>
                                </a:ln>
                              </wps:spPr>
                              <wps:bodyPr rot="0" vert="horz" wrap="square" lIns="91440" tIns="45720" rIns="91440" bIns="45720" anchor="t" anchorCtr="0" upright="1">
                                <a:noAutofit/>
                              </wps:bodyPr>
                            </wps:wsp>
                            <wps:wsp>
                              <wps:cNvPr id="6951" name="Oval 8246"/>
                              <wps:cNvSpPr>
                                <a:spLocks noChangeArrowheads="1"/>
                              </wps:cNvSpPr>
                              <wps:spPr bwMode="auto">
                                <a:xfrm>
                                  <a:off x="4720" y="4613"/>
                                  <a:ext cx="10005" cy="10004"/>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6952" name="Rectangle 8247"/>
                              <wps:cNvSpPr>
                                <a:spLocks noChangeArrowheads="1"/>
                              </wps:cNvSpPr>
                              <wps:spPr bwMode="auto">
                                <a:xfrm>
                                  <a:off x="5723" y="7669"/>
                                  <a:ext cx="8107" cy="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Default="00920A2A" w:rsidP="00747A70">
                                    <w:pPr>
                                      <w:pStyle w:val="KeinLeerraum"/>
                                      <w:jc w:val="center"/>
                                    </w:pPr>
                                    <w:r>
                                      <w:t>freies, geschütztes</w:t>
                                    </w:r>
                                  </w:p>
                                  <w:p w:rsidR="00920A2A" w:rsidRDefault="00920A2A" w:rsidP="00747A70">
                                    <w:pPr>
                                      <w:pStyle w:val="KeinLeerraum"/>
                                      <w:jc w:val="center"/>
                                    </w:pPr>
                                    <w:r>
                                      <w:t>Selbst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4" o:spid="_x0000_s2956" style="position:absolute;margin-left:375.95pt;margin-top:85.95pt;width:117.4pt;height:116pt;z-index:25167155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">
                      <v:oval id="Oval 8245" o:spid="_x0000_s29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UMEA&#10;AADdAAAADwAAAGRycy9kb3ducmV2LnhtbERPz2vCMBS+D/Y/hCfsNlMHLV01igwEd5udB49vzbMp&#10;Ni8lyWz73y8HYceP7/dmN9le3MmHzrGC1TIDQdw43XGr4Px9eC1BhIissXdMCmYKsNs+P22w0m7k&#10;E93r2IoUwqFCBSbGoZIyNIYshqUbiBN3dd5iTNC3UnscU7jt5VuWFdJix6nB4EAfhppb/WsVTD/7&#10;8mg+g8n5UuDXOEt/0FelXhbTfg0i0hT/xQ/3USso3vO0P71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5FVDBAAAA3QAAAA8AAAAAAAAAAAAAAAAAmAIAAGRycy9kb3du&#10;cmV2LnhtbFBLBQYAAAAABAAEAPUAAACGAwAAAAA=&#10;" fillcolor="#e5e5e5" strokeweight="1pt"/>
                      <v:oval id="Oval 8246" o:spid="_x0000_s2958" style="position:absolute;left:4720;top:4613;width:10005;height:10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skcMA&#10;AADdAAAADwAAAGRycy9kb3ducmV2LnhtbESPQYvCMBSE7wv+h/AEb2vqiqLVKCIs9aRURTw+mmdb&#10;bV5KE7X+e7Ow4HGYmW+Y+bI1lXhQ40rLCgb9CARxZnXJuYLj4fd7AsJ5ZI2VZVLwIgfLRedrjrG2&#10;T07psfe5CBB2MSoovK9jKV1WkEHXtzVx8C62MeiDbHKpG3wGuKnkTxSNpcGSw0KBNa0Lym77u1GA&#10;u2uS3Len83aa5OnQDTGdRKhUr9uuZiA8tf4T/m9vtILxdDSAvzfhCc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skcMAAADdAAAADwAAAAAAAAAAAAAAAACYAgAAZHJzL2Rv&#10;d25yZXYueG1sUEsFBgAAAAAEAAQA9QAAAIgDAAAAAA==&#10;" strokeweight="2pt"/>
                      <v:rect id="Rectangle 8247" o:spid="_x0000_s2959" style="position:absolute;left:5723;top:7669;width:8107;height:5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QesQA&#10;AADdAAAADwAAAGRycy9kb3ducmV2LnhtbESPwWrDMBBE74H+g9hCb4lc05jEiRJMwdBrnRR6XKyN&#10;7dZauZJqu39fBQI5DjPzhtkfZ9OLkZzvLCt4XiUgiGurO24UnE/lcgPCB2SNvWVS8EcejoeHxR5z&#10;bSd+p7EKjYgQ9jkqaEMYcil93ZJBv7IDcfQu1hkMUbpGaodThJtepkmSSYMdx4UWB3ptqf6ufo2C&#10;oviaP36qLZZebhKX6RfdFJ9KPT3OxQ5EoDncw7f2m1aQbdcp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kHrEAAAA3QAAAA8AAAAAAAAAAAAAAAAAmAIAAGRycy9k&#10;b3ducmV2LnhtbFBLBQYAAAAABAAEAPUAAACJAwAAAAA=&#10;" filled="f" stroked="f" strokeweight=".25pt">
                        <v:textbox inset="1pt,1pt,1pt,1pt">
                          <w:txbxContent>
                            <w:p w:rsidR="00920A2A" w:rsidRDefault="00920A2A" w:rsidP="00747A70">
                              <w:pPr>
                                <w:pStyle w:val="KeinLeerraum"/>
                                <w:jc w:val="center"/>
                              </w:pPr>
                              <w:r>
                                <w:t>freies, geschütztes</w:t>
                              </w:r>
                            </w:p>
                            <w:p w:rsidR="00920A2A" w:rsidRDefault="00920A2A" w:rsidP="00747A70">
                              <w:pPr>
                                <w:pStyle w:val="KeinLeerraum"/>
                                <w:jc w:val="center"/>
                              </w:pPr>
                              <w:r>
                                <w:t>Selbst</w:t>
                              </w:r>
                            </w:p>
                          </w:txbxContent>
                        </v:textbox>
                      </v:rect>
                    </v:group>
                  </w:pict>
                </mc:Fallback>
              </mc:AlternateContent>
            </w:r>
            <w:r w:rsidRPr="00E3538B">
              <w:rPr>
                <w:rFonts w:ascii="Calibri" w:hAnsi="Calibri" w:cs="Calibri"/>
                <w:sz w:val="20"/>
                <w:szCs w:val="20"/>
              </w:rPr>
              <w:br/>
              <w:t>Man kann einen Kern und einen Außenbereich unterscheiden:</w:t>
            </w:r>
            <w:r w:rsidRPr="00E3538B">
              <w:rPr>
                <w:rFonts w:ascii="Calibri" w:hAnsi="Calibri" w:cs="Calibri"/>
                <w:sz w:val="20"/>
                <w:szCs w:val="20"/>
              </w:rPr>
              <w:br/>
              <w:t>Im Kern steht das Absolute; „Außen“ sind alle anderen seelisch bedeutsamen Bereiche, die aber nur relativ wichtig sind. Das können z.B. Beziehungen zu Personen, zur Umwelt, auch Leistung, Erfolg, Moral, Gewissen, Sicherheit, Gesundheit, Aussehen, Besitz usw. sein. Der Außenbereich umfasst also das Relative. Im Kern dagegen steht das Wichtigste, Eigentliche, Existenzielle, Absolute, das Kern-Selbst, mit folgenden Charakteristika:</w:t>
            </w:r>
            <w:r w:rsidRPr="00E3538B">
              <w:rPr>
                <w:rFonts w:ascii="Calibri" w:hAnsi="Calibri" w:cs="Calibri"/>
                <w:sz w:val="20"/>
                <w:szCs w:val="20"/>
              </w:rPr>
              <w:br/>
              <w:t xml:space="preserve">So wie ich bin, bin ich gut genug. Ich bin frei. </w:t>
            </w:r>
            <w:r w:rsidRPr="00E3538B">
              <w:rPr>
                <w:rFonts w:ascii="Calibri" w:hAnsi="Calibri" w:cs="Calibri"/>
                <w:sz w:val="20"/>
                <w:szCs w:val="20"/>
              </w:rPr>
              <w:br/>
              <w:t xml:space="preserve">So wie ich bin, darf ich sein, wie auch immer das ist: </w:t>
            </w:r>
            <w:r w:rsidRPr="00E3538B">
              <w:rPr>
                <w:rFonts w:ascii="Calibri" w:hAnsi="Calibri" w:cs="Calibri"/>
                <w:sz w:val="20"/>
                <w:szCs w:val="20"/>
              </w:rPr>
              <w:br/>
              <w:t xml:space="preserve">Ich darf fehlerhaft, schwach, krank - ich darf sogar </w:t>
            </w:r>
            <w:r w:rsidRPr="00E3538B">
              <w:rPr>
                <w:rFonts w:ascii="Calibri" w:hAnsi="Calibri" w:cs="Calibri"/>
                <w:sz w:val="20"/>
                <w:szCs w:val="20"/>
              </w:rPr>
              <w:lastRenderedPageBreak/>
              <w:t>böse, unmoralisch, egoistisch, belastend, unnütz, unnormal oder sonst wie sein - immer bleibe ich gut genug. Im Kern steht auch: Das Existenzielle, Wichtigste, läuft von selbst (!) am besten, deshalb kann man sich auf Gott und muss sich nicht auf sich oder andere Menschen verlassen.</w:t>
            </w:r>
            <w:r w:rsidRPr="00E3538B">
              <w:rPr>
                <w:rFonts w:ascii="Calibri" w:hAnsi="Calibri" w:cs="Calibri"/>
                <w:sz w:val="20"/>
                <w:szCs w:val="20"/>
              </w:rPr>
              <w:br/>
              <w:t xml:space="preserve">Der Betreffende hat wie eine innere Insel der Freiheit, des prinzipiellen Wohlbefindens, des Wertgefühls, der Freude und Gelassenheit- des Himmels. Er hat inneren Frieden. </w:t>
            </w:r>
            <w:r w:rsidRPr="00E3538B">
              <w:rPr>
                <w:rFonts w:ascii="Calibri" w:hAnsi="Calibri" w:cs="Calibri"/>
                <w:sz w:val="20"/>
                <w:szCs w:val="20"/>
              </w:rPr>
              <w:br/>
              <w:t xml:space="preserve">Er hat Eigensubstanz, ein starkes, freies Selbst. </w:t>
            </w:r>
            <w:r w:rsidRPr="00E3538B">
              <w:rPr>
                <w:rFonts w:ascii="Calibri" w:hAnsi="Calibri" w:cs="Calibri"/>
                <w:sz w:val="20"/>
                <w:szCs w:val="20"/>
              </w:rPr>
              <w:br/>
              <w:t>Er hat Identität. (Motto: Ich bin, der ich bin).</w:t>
            </w:r>
            <w:r w:rsidRPr="00E3538B">
              <w:rPr>
                <w:rFonts w:ascii="Calibri" w:hAnsi="Calibri" w:cs="Calibri"/>
                <w:sz w:val="20"/>
                <w:szCs w:val="20"/>
              </w:rPr>
              <w:br/>
              <w:t xml:space="preserve">Er hat einen hohen Grad an freiem Willen. </w:t>
            </w:r>
            <w:r w:rsidRPr="00E3538B">
              <w:rPr>
                <w:rFonts w:ascii="Calibri" w:hAnsi="Calibri" w:cs="Calibri"/>
                <w:sz w:val="20"/>
                <w:szCs w:val="20"/>
              </w:rPr>
              <w:br/>
              <w:t xml:space="preserve">Im Zentrum stehen prinzipielle Selbstbestimmung und Gottvertrauen. Dieses Zentrum existiert unabhängig von dem, was „draußen“ geschieht. Es ist unzerstörbar. </w:t>
            </w:r>
            <w:r w:rsidRPr="00E3538B">
              <w:rPr>
                <w:rFonts w:ascii="Calibri" w:hAnsi="Calibri" w:cs="Calibri"/>
                <w:sz w:val="20"/>
                <w:szCs w:val="20"/>
              </w:rPr>
              <w:br/>
              <w:t>Im „Außenbereich“ steht die Einstellung:</w:t>
            </w:r>
            <w:r w:rsidRPr="00E3538B">
              <w:rPr>
                <w:rFonts w:ascii="Calibri" w:hAnsi="Calibri" w:cs="Calibri"/>
                <w:sz w:val="20"/>
                <w:szCs w:val="20"/>
              </w:rPr>
              <w:br/>
              <w:t xml:space="preserve">„Ich will frei-willig versuchen, das jeweils Richtige zu tun, aber ich muss es nicht tun - ich darf mich auch im Zentrum ausruhen. Weil es aber unklug und meist nachteilig ist, sich nur auszuruhen, will ich versuchen, das jeweils Sinnvolle zu tun.“ </w:t>
            </w:r>
            <w:r w:rsidRPr="00E3538B">
              <w:rPr>
                <w:rFonts w:ascii="Calibri" w:hAnsi="Calibri" w:cs="Calibri"/>
                <w:sz w:val="20"/>
                <w:szCs w:val="20"/>
              </w:rPr>
              <w:br/>
              <w:t xml:space="preserve">Es ist dann wie eine zusätzliche Bereicherung des Lebens für mich und die anderen, aber kein Zwang, denn man kann sich jederzeit auf die Basis zurückziehen und dort ausruhen. </w:t>
            </w:r>
            <w:r w:rsidRPr="00E3538B">
              <w:rPr>
                <w:rFonts w:ascii="Calibri" w:hAnsi="Calibri" w:cs="Calibri"/>
                <w:sz w:val="20"/>
                <w:szCs w:val="20"/>
              </w:rPr>
              <w:br/>
              <w:t>Das ist vor allem in Notfällen sehr sinnvoll.</w:t>
            </w:r>
            <w:r w:rsidRPr="00E3538B">
              <w:rPr>
                <w:rFonts w:ascii="Calibri" w:hAnsi="Calibri" w:cs="Calibri"/>
                <w:sz w:val="20"/>
                <w:szCs w:val="20"/>
              </w:rPr>
              <w:br/>
              <w:t>Man bedenke, dass man im relativen Bereich (Außenbereich) nie ganz sichere, immer gültige Ratschläge geben/ bekommen kann, weil alles im relativen Bereich zwei oder mehrere Seiten hat und immer nur Regeln enthält, die auch Ausnahmen haben.</w:t>
            </w:r>
            <w:r w:rsidRPr="00E3538B">
              <w:rPr>
                <w:rFonts w:ascii="Calibri" w:hAnsi="Calibri" w:cs="Calibri"/>
                <w:sz w:val="20"/>
                <w:szCs w:val="20"/>
              </w:rPr>
              <w:br/>
              <w:t>Günstig: Denken in fließenden Übergängen, Sowohl-als-auch-Denken im relativen Bereich.</w:t>
            </w:r>
            <w:r w:rsidRPr="00E3538B">
              <w:rPr>
                <w:rFonts w:ascii="Calibri" w:hAnsi="Calibri" w:cs="Calibri"/>
                <w:sz w:val="20"/>
                <w:szCs w:val="20"/>
              </w:rPr>
              <w:br/>
              <w:t>Hier Gefühl: „ich lebe“. Nicht: „ich funktioniere“</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lastRenderedPageBreak/>
              <w:t xml:space="preserve">Ungünstig ist, wenn kein Unterschied und keine Abgrenzung zwischen dem, was am Wichtigsten und dem, was zweitrangig ist, besteht. Es existiert kein oder ein schwacher Kern (Basis) und die sekundären Angelegenheiten bestimmen den Betreffenden. </w:t>
            </w:r>
            <w:r w:rsidRPr="00E3538B">
              <w:rPr>
                <w:rFonts w:ascii="Calibri" w:hAnsi="Calibri" w:cs="Calibri"/>
                <w:sz w:val="20"/>
                <w:szCs w:val="20"/>
              </w:rPr>
              <w:br/>
              <w:t>Der Betreffende wird so mehr oder weniger zum Spielball des sekundären Bereichs. Das eigene Ich bzw. Selbst ist verkümmert, zerrissen, vielleicht auch kompensatorisch aufgebläht (falscher Stolz). Man ist nicht mehr (oder nicht mehr völlig) man selbst.</w:t>
            </w:r>
            <w:r w:rsidRPr="00E3538B">
              <w:rPr>
                <w:rFonts w:ascii="Calibri" w:hAnsi="Calibri" w:cs="Calibri"/>
                <w:sz w:val="20"/>
                <w:szCs w:val="20"/>
              </w:rPr>
              <w:br/>
              <w:t>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Wichtig ist, dass der Kern (das Selbst) geschützt ist. Diesen Schutz muss ich nicht selbst herstellen. Gott schützt es. Deshalb ist es unzerstörbar. Ich muss dieses Innerste nicht verteidigen. </w:t>
            </w:r>
            <w:r w:rsidRPr="00E3538B">
              <w:rPr>
                <w:rFonts w:ascii="Calibri" w:hAnsi="Calibri" w:cs="Calibri"/>
                <w:sz w:val="20"/>
                <w:szCs w:val="20"/>
              </w:rPr>
              <w:br/>
              <w:t>Es reicht, wenn ich mein Ich verteidige. Das Recht auf Selbstbestimmung, Freiheit, Würde, Integrität, sein Geliebtsein von Gott und seine Gottesebenbildlichkeit sind unantastbar.</w:t>
            </w:r>
            <w:r w:rsidRPr="00E3538B">
              <w:rPr>
                <w:rFonts w:ascii="Calibri" w:hAnsi="Calibri" w:cs="Calibri"/>
                <w:sz w:val="20"/>
                <w:szCs w:val="20"/>
              </w:rPr>
              <w:br/>
              <w:t>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lastRenderedPageBreak/>
              <w:t>Ungünstig sind die daraus resultierenden Einstellungen:</w:t>
            </w:r>
            <w:r w:rsidRPr="00E3538B">
              <w:rPr>
                <w:rFonts w:ascii="Calibri" w:hAnsi="Calibri" w:cs="Calibri"/>
                <w:sz w:val="20"/>
                <w:szCs w:val="20"/>
              </w:rPr>
              <w:br/>
              <w:t>Erst Leistung, dann sein.</w:t>
            </w:r>
            <w:r w:rsidRPr="00E3538B">
              <w:rPr>
                <w:rFonts w:ascii="Calibri" w:hAnsi="Calibri" w:cs="Calibri"/>
                <w:sz w:val="20"/>
                <w:szCs w:val="20"/>
              </w:rPr>
              <w:br/>
              <w:t>Erst Leistung, dann Leben.</w:t>
            </w:r>
            <w:r w:rsidRPr="00E3538B">
              <w:rPr>
                <w:rFonts w:ascii="Calibri" w:hAnsi="Calibri" w:cs="Calibri"/>
                <w:sz w:val="20"/>
                <w:szCs w:val="20"/>
              </w:rPr>
              <w:br/>
              <w:t>Erst funktionieren, dann leben.</w:t>
            </w:r>
            <w:r w:rsidRPr="00E3538B">
              <w:rPr>
                <w:rFonts w:ascii="Calibri" w:hAnsi="Calibri" w:cs="Calibri"/>
                <w:sz w:val="20"/>
                <w:szCs w:val="20"/>
              </w:rPr>
              <w:br/>
              <w:t xml:space="preserve">Erst Leistung, dann Wohlbefinden. </w:t>
            </w:r>
            <w:r w:rsidRPr="00E3538B">
              <w:rPr>
                <w:rFonts w:ascii="Calibri" w:hAnsi="Calibri" w:cs="Calibri"/>
                <w:sz w:val="20"/>
                <w:szCs w:val="20"/>
              </w:rPr>
              <w:br/>
              <w:t>Erst Änderung, dann Selbstakzeptanz.</w:t>
            </w:r>
            <w:r w:rsidRPr="00E3538B">
              <w:rPr>
                <w:rFonts w:ascii="Calibri" w:hAnsi="Calibri" w:cs="Calibri"/>
                <w:sz w:val="20"/>
                <w:szCs w:val="20"/>
              </w:rPr>
              <w:br/>
              <w:t>Erst das Irdische, dann das Himmlische.</w:t>
            </w:r>
            <w:r w:rsidRPr="00E3538B">
              <w:rPr>
                <w:rFonts w:ascii="Calibri" w:hAnsi="Calibri" w:cs="Calibri"/>
                <w:sz w:val="20"/>
                <w:szCs w:val="20"/>
              </w:rPr>
              <w:br/>
              <w:t>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Günstig ist:</w:t>
            </w:r>
            <w:r w:rsidRPr="00E3538B">
              <w:rPr>
                <w:rFonts w:ascii="Calibri" w:hAnsi="Calibri" w:cs="Calibri"/>
                <w:sz w:val="20"/>
                <w:szCs w:val="20"/>
              </w:rPr>
              <w:br/>
              <w:t>Erst sein, dann leisten.</w:t>
            </w:r>
            <w:hyperlink r:id="rId122" w:anchor="_ftn3" w:history="1">
              <w:r w:rsidRPr="00E3538B">
                <w:rPr>
                  <w:rStyle w:val="Funotenzeichen1"/>
                  <w:rFonts w:ascii="Calibri" w:hAnsi="Calibri" w:cs="Calibri"/>
                  <w:sz w:val="20"/>
                  <w:szCs w:val="20"/>
                </w:rPr>
                <w:t>[3]</w:t>
              </w:r>
            </w:hyperlink>
            <w:r w:rsidRPr="00E3538B">
              <w:rPr>
                <w:rFonts w:ascii="Calibri" w:hAnsi="Calibri" w:cs="Calibri"/>
                <w:sz w:val="20"/>
                <w:szCs w:val="20"/>
              </w:rPr>
              <w:br/>
              <w:t>Erst Leben, dann Leistungsversuche.</w:t>
            </w:r>
            <w:r w:rsidRPr="00E3538B">
              <w:rPr>
                <w:rFonts w:ascii="Calibri" w:hAnsi="Calibri" w:cs="Calibri"/>
                <w:sz w:val="20"/>
                <w:szCs w:val="20"/>
              </w:rPr>
              <w:br/>
              <w:t>Erst leben, dann funktionieren.</w:t>
            </w:r>
            <w:r w:rsidRPr="00E3538B">
              <w:rPr>
                <w:rFonts w:ascii="Calibri" w:hAnsi="Calibri" w:cs="Calibri"/>
                <w:sz w:val="20"/>
                <w:szCs w:val="20"/>
              </w:rPr>
              <w:br/>
              <w:t xml:space="preserve">Erst Wohlbefinden, dann Versuch von Leistungen. </w:t>
            </w:r>
            <w:r w:rsidRPr="00E3538B">
              <w:rPr>
                <w:rFonts w:ascii="Calibri" w:hAnsi="Calibri" w:cs="Calibri"/>
                <w:sz w:val="20"/>
                <w:szCs w:val="20"/>
              </w:rPr>
              <w:br/>
              <w:t>Erst Selbstakzeptanz, dann Änderungsversuche.</w:t>
            </w:r>
            <w:r w:rsidRPr="00E3538B">
              <w:rPr>
                <w:rFonts w:ascii="Calibri" w:hAnsi="Calibri" w:cs="Calibri"/>
                <w:sz w:val="20"/>
                <w:szCs w:val="20"/>
              </w:rPr>
              <w:br/>
              <w:t>Erst das Himmlische, dann das Irdische.</w:t>
            </w:r>
            <w:r w:rsidRPr="00E3538B">
              <w:rPr>
                <w:rFonts w:ascii="Calibri" w:hAnsi="Calibri" w:cs="Calibri"/>
                <w:sz w:val="20"/>
                <w:szCs w:val="20"/>
              </w:rPr>
              <w:br/>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Ungünstig ist </w:t>
            </w:r>
            <w:r w:rsidRPr="00E3538B">
              <w:rPr>
                <w:rFonts w:ascii="Calibri" w:hAnsi="Calibri" w:cs="Calibri"/>
                <w:sz w:val="20"/>
                <w:szCs w:val="20"/>
              </w:rPr>
              <w:br/>
              <w:t>Ich muss erst so oder so werden, dann bin ich ok.</w:t>
            </w:r>
            <w:r w:rsidRPr="00E3538B">
              <w:rPr>
                <w:rFonts w:ascii="Calibri" w:hAnsi="Calibri" w:cs="Calibri"/>
                <w:sz w:val="20"/>
                <w:szCs w:val="20"/>
              </w:rPr>
              <w:br/>
              <w:t>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Günstig: </w:t>
            </w:r>
            <w:r w:rsidRPr="00E3538B">
              <w:rPr>
                <w:rFonts w:ascii="Calibri" w:hAnsi="Calibri" w:cs="Calibri"/>
                <w:sz w:val="20"/>
                <w:szCs w:val="20"/>
              </w:rPr>
              <w:br/>
              <w:t>Ich bin, unabhängig von meinen Taten, gut genug.</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Ungünstig ist sowohl ein Zwangs-, als auch Lust-und-Laune-Prinzip.</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Am günstigsten ist das Freiwilligkeits-Prinzip. </w:t>
            </w:r>
            <w:r w:rsidRPr="00E3538B">
              <w:rPr>
                <w:rFonts w:ascii="Calibri" w:hAnsi="Calibri" w:cs="Calibri"/>
                <w:sz w:val="20"/>
                <w:szCs w:val="20"/>
              </w:rPr>
              <w:br/>
              <w:t>(Achte auf den Unterschied zum Lust-und-Laune-Prinzip!)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Erst muss ich meine Existenzberechtigung erarbeiten, dann darf ich mich wohlfühlen.</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Schon jetzt, immer, darf ich mich wohlfühlen. </w:t>
            </w:r>
            <w:r w:rsidRPr="00E3538B">
              <w:rPr>
                <w:rFonts w:ascii="Calibri" w:hAnsi="Calibri" w:cs="Calibri"/>
                <w:sz w:val="20"/>
                <w:szCs w:val="20"/>
              </w:rPr>
              <w:br/>
              <w:t>Erst dann will ich sehen, ob nicht dies oder das Sinnvolle zu tun ist.</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Ich muss mich beweisen oder rechtfertigen. </w:t>
            </w:r>
            <w:r w:rsidRPr="00E3538B">
              <w:rPr>
                <w:rFonts w:ascii="Calibri" w:hAnsi="Calibri" w:cs="Calibri"/>
                <w:sz w:val="20"/>
                <w:szCs w:val="20"/>
              </w:rPr>
              <w:br/>
              <w:t>Ungünstig ist, Forderungen an sich und die Welt haben.</w:t>
            </w:r>
            <w:r w:rsidRPr="00E3538B">
              <w:rPr>
                <w:rFonts w:ascii="Calibri" w:hAnsi="Calibri" w:cs="Calibri"/>
                <w:sz w:val="20"/>
                <w:szCs w:val="20"/>
              </w:rPr>
              <w:br/>
              <w:t xml:space="preserve">Haltung: Ich muss! </w:t>
            </w:r>
            <w:r w:rsidRPr="00E3538B">
              <w:rPr>
                <w:rFonts w:ascii="Calibri" w:hAnsi="Calibri" w:cs="Calibri"/>
                <w:sz w:val="20"/>
                <w:szCs w:val="20"/>
              </w:rPr>
              <w:br/>
              <w:t xml:space="preserve">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Ich muss mich nicht beweisen auch nicht rechtfertigen. </w:t>
            </w:r>
            <w:r w:rsidRPr="00E3538B">
              <w:rPr>
                <w:rFonts w:ascii="Calibri" w:hAnsi="Calibri" w:cs="Calibri"/>
                <w:sz w:val="20"/>
                <w:szCs w:val="20"/>
              </w:rPr>
              <w:br/>
              <w:t>Wünsche an sich und die Welt haben.</w:t>
            </w:r>
            <w:r w:rsidRPr="00E3538B">
              <w:rPr>
                <w:rFonts w:ascii="Calibri" w:hAnsi="Calibri" w:cs="Calibri"/>
                <w:sz w:val="20"/>
                <w:szCs w:val="20"/>
              </w:rPr>
              <w:br/>
              <w:t xml:space="preserve">Haltung: Ich bin, ich darf – ich will versuchen. </w:t>
            </w:r>
            <w:r w:rsidRPr="00E3538B">
              <w:rPr>
                <w:rFonts w:ascii="Calibri" w:hAnsi="Calibri" w:cs="Calibri"/>
                <w:sz w:val="20"/>
                <w:szCs w:val="20"/>
              </w:rPr>
              <w:br/>
              <w:t xml:space="preserve">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w:t>
            </w:r>
            <w:r w:rsidRPr="00E3538B">
              <w:rPr>
                <w:rFonts w:ascii="Calibri" w:hAnsi="Calibri" w:cs="Calibri"/>
                <w:noProof/>
                <w:sz w:val="20"/>
                <w:szCs w:val="20"/>
              </w:rPr>
              <w:drawing>
                <wp:inline distT="0" distB="0" distL="0" distR="0">
                  <wp:extent cx="2726055" cy="914400"/>
                  <wp:effectExtent l="19050" t="0" r="0" b="0"/>
                  <wp:docPr id="29" name="Bild 10" descr="Sch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Schwimmer"/>
                          <pic:cNvPicPr>
                            <a:picLocks noChangeAspect="1" noChangeArrowheads="1"/>
                          </pic:cNvPicPr>
                        </pic:nvPicPr>
                        <pic:blipFill>
                          <a:blip r:embed="rId123"/>
                          <a:srcRect/>
                          <a:stretch>
                            <a:fillRect/>
                          </a:stretch>
                        </pic:blipFill>
                        <pic:spPr bwMode="auto">
                          <a:xfrm>
                            <a:off x="0" y="0"/>
                            <a:ext cx="2726055" cy="914400"/>
                          </a:xfrm>
                          <a:prstGeom prst="rect">
                            <a:avLst/>
                          </a:prstGeom>
                          <a:noFill/>
                          <a:ln w="9525">
                            <a:noFill/>
                            <a:miter lim="800000"/>
                            <a:headEnd/>
                            <a:tailEnd/>
                          </a:ln>
                        </pic:spPr>
                      </pic:pic>
                    </a:graphicData>
                  </a:graphic>
                </wp:inline>
              </w:drawing>
            </w:r>
            <w:r w:rsidRPr="00E3538B">
              <w:rPr>
                <w:rFonts w:ascii="Calibri" w:hAnsi="Calibri" w:cs="Calibri"/>
                <w:sz w:val="20"/>
                <w:szCs w:val="20"/>
              </w:rPr>
              <w:br/>
              <w:t>Diese Menschen sind wie Schwimmer, die immerzu strampeln müssen, um über Wasser zu bleiben.</w:t>
            </w:r>
            <w:r w:rsidRPr="00E3538B">
              <w:rPr>
                <w:rFonts w:ascii="Calibri" w:hAnsi="Calibri" w:cs="Calibri"/>
                <w:sz w:val="20"/>
                <w:szCs w:val="20"/>
              </w:rPr>
              <w:br/>
              <w:t xml:space="preserve">Sie tragen eine innere Messlatte mit sich, mit der sie sich am Schluss erschlagen (F. PERLS). </w:t>
            </w:r>
            <w:r w:rsidR="007B277E" w:rsidRPr="00E3538B">
              <w:rPr>
                <w:rFonts w:ascii="Calibri" w:hAnsi="Calibri" w:cs="Calibri"/>
                <w:sz w:val="20"/>
                <w:szCs w:val="20"/>
              </w:rPr>
              <w:t xml:space="preserve">Oder sie erschlagen damit andere. </w:t>
            </w:r>
            <w:r w:rsidRPr="00E3538B">
              <w:rPr>
                <w:rFonts w:ascii="Calibri" w:hAnsi="Calibri" w:cs="Calibri"/>
                <w:sz w:val="20"/>
                <w:szCs w:val="20"/>
              </w:rPr>
              <w:t>Ihr Befinden ist fest mit der jeweiligen Leistung gekoppelt. Mit unbedingten Forderungen an uns unterminieren wir unser Selbst – die Grundlage unserer Persönlichkeit.</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w:t>
            </w:r>
            <w:r w:rsidRPr="00E3538B">
              <w:rPr>
                <w:rFonts w:ascii="Calibri" w:hAnsi="Calibri" w:cs="Calibri"/>
                <w:noProof/>
                <w:sz w:val="20"/>
                <w:szCs w:val="20"/>
              </w:rPr>
              <w:drawing>
                <wp:inline distT="0" distB="0" distL="0" distR="0">
                  <wp:extent cx="2570480" cy="1095375"/>
                  <wp:effectExtent l="19050" t="0" r="1270" b="0"/>
                  <wp:docPr id="30" name="Bild 11" descr="Ich auf F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Ich auf Fels"/>
                          <pic:cNvPicPr>
                            <a:picLocks noChangeAspect="1" noChangeArrowheads="1"/>
                          </pic:cNvPicPr>
                        </pic:nvPicPr>
                        <pic:blipFill>
                          <a:blip r:embed="rId124"/>
                          <a:srcRect/>
                          <a:stretch>
                            <a:fillRect/>
                          </a:stretch>
                        </pic:blipFill>
                        <pic:spPr bwMode="auto">
                          <a:xfrm>
                            <a:off x="0" y="0"/>
                            <a:ext cx="2570480" cy="1095375"/>
                          </a:xfrm>
                          <a:prstGeom prst="rect">
                            <a:avLst/>
                          </a:prstGeom>
                          <a:noFill/>
                          <a:ln w="9525">
                            <a:noFill/>
                            <a:miter lim="800000"/>
                            <a:headEnd/>
                            <a:tailEnd/>
                          </a:ln>
                        </pic:spPr>
                      </pic:pic>
                    </a:graphicData>
                  </a:graphic>
                </wp:inline>
              </w:drawing>
            </w:r>
            <w:r w:rsidRPr="00E3538B">
              <w:rPr>
                <w:rFonts w:ascii="Calibri" w:hAnsi="Calibri" w:cs="Calibri"/>
                <w:sz w:val="20"/>
                <w:szCs w:val="20"/>
              </w:rPr>
              <w:br/>
              <w:t xml:space="preserve">Diese Menschen stehen wie auf einem Fels. </w:t>
            </w:r>
            <w:r w:rsidRPr="00E3538B">
              <w:rPr>
                <w:rFonts w:ascii="Calibri" w:hAnsi="Calibri" w:cs="Calibri"/>
                <w:sz w:val="20"/>
                <w:szCs w:val="20"/>
              </w:rPr>
              <w:br/>
              <w:t xml:space="preserve">Sie können bleiben wo und wie sie sind. </w:t>
            </w:r>
            <w:r w:rsidRPr="00E3538B">
              <w:rPr>
                <w:rFonts w:ascii="Calibri" w:hAnsi="Calibri" w:cs="Calibri"/>
                <w:sz w:val="20"/>
                <w:szCs w:val="20"/>
              </w:rPr>
              <w:br/>
              <w:t xml:space="preserve">Sie könnten auch zurückgehen. Sie gehen nicht unter, was auch immer sie tun. Die Basis trägt den Namen: „Ich bin gut genug.“ </w:t>
            </w:r>
            <w:r w:rsidRPr="00E3538B">
              <w:rPr>
                <w:rFonts w:ascii="Calibri" w:hAnsi="Calibri" w:cs="Calibri"/>
                <w:sz w:val="20"/>
                <w:szCs w:val="20"/>
              </w:rPr>
              <w:br/>
              <w:t xml:space="preserve">Religiös: „Gott liebt mich immer.“ </w:t>
            </w:r>
            <w:r w:rsidRPr="00E3538B">
              <w:rPr>
                <w:rFonts w:ascii="Calibri" w:hAnsi="Calibri" w:cs="Calibri"/>
                <w:sz w:val="20"/>
                <w:szCs w:val="20"/>
              </w:rPr>
              <w:br/>
              <w:t>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ist ungünstig, die falsche Lebensstrategie zu haben. Diese besteht v.a. darin, wenn ich das Wichtigste (hier: A) an die zweite und das weniger Wichtige (hier: B) an die erste Stelle setze. </w:t>
            </w:r>
            <w:r w:rsidRPr="00E3538B">
              <w:rPr>
                <w:rFonts w:ascii="Calibri" w:hAnsi="Calibri" w:cs="Calibri"/>
                <w:sz w:val="20"/>
                <w:szCs w:val="20"/>
              </w:rPr>
              <w:br/>
              <w:t>Wenn ich also nach dem Schema lebe: Erst B, dann A, so ist es, als wenn ich den zweiten Schritt vor den ersten setzte, um so durchs Leben zu stolpern. Das Pflichtprinzip B rangiert vor dem Liebesprinzip A.</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Günstig ist es, die Prioritäten im Leben richtig zu setzen:</w:t>
            </w:r>
            <w:r w:rsidRPr="00E3538B">
              <w:rPr>
                <w:rFonts w:ascii="Calibri" w:hAnsi="Calibri" w:cs="Calibri"/>
                <w:sz w:val="20"/>
                <w:szCs w:val="20"/>
              </w:rPr>
              <w:br/>
              <w:t xml:space="preserve"> „Erst A, dann B“ könnte das Motto lauten. </w:t>
            </w:r>
            <w:r w:rsidRPr="00E3538B">
              <w:rPr>
                <w:rFonts w:ascii="Calibri" w:hAnsi="Calibri" w:cs="Calibri"/>
                <w:sz w:val="20"/>
                <w:szCs w:val="20"/>
              </w:rPr>
              <w:br/>
              <w:t xml:space="preserve">Genauer: „Erst und immer A - dann versuche B“. </w:t>
            </w:r>
            <w:r w:rsidRPr="00E3538B">
              <w:rPr>
                <w:rFonts w:ascii="Calibri" w:hAnsi="Calibri" w:cs="Calibri"/>
                <w:sz w:val="20"/>
                <w:szCs w:val="20"/>
              </w:rPr>
              <w:br/>
              <w:t xml:space="preserve">A = Freiheit, Selbstbestimmungsrecht, innerer Frieden und Wohlbefinden (Sich in der Liebe Gottes sonnen). </w:t>
            </w:r>
            <w:r w:rsidRPr="00E3538B">
              <w:rPr>
                <w:rFonts w:ascii="Calibri" w:hAnsi="Calibri" w:cs="Calibri"/>
                <w:sz w:val="20"/>
                <w:szCs w:val="20"/>
              </w:rPr>
              <w:br/>
              <w:t xml:space="preserve">B = Bemühen um sinnvolle Leistungen usw. (s.d.) </w:t>
            </w:r>
            <w:r w:rsidRPr="00E3538B">
              <w:rPr>
                <w:rFonts w:ascii="Calibri" w:hAnsi="Calibri" w:cs="Calibri"/>
                <w:sz w:val="20"/>
                <w:szCs w:val="20"/>
              </w:rPr>
              <w:br/>
              <w:t xml:space="preserve">D.h. wichtiger noch als die Frage, ob ich richtig oder falsch handele, ist, dass ich auch zu falschem Handeln stehen kann und diese Frage nicht zur Basis meines Lebens mache.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t xml:space="preserve">Ungünstig ist es, sich auf die Optima im Leben zu fixieren, also perfektionistisch zu leben. </w:t>
            </w:r>
            <w:r w:rsidRPr="00E3538B">
              <w:rPr>
                <w:rFonts w:ascii="Calibri" w:hAnsi="Calibri" w:cs="Calibri"/>
                <w:sz w:val="20"/>
                <w:szCs w:val="20"/>
              </w:rPr>
              <w:br/>
            </w:r>
            <w:r w:rsidRPr="00E3538B">
              <w:rPr>
                <w:rFonts w:ascii="Calibri" w:hAnsi="Calibri" w:cs="Calibri"/>
                <w:sz w:val="20"/>
                <w:szCs w:val="20"/>
              </w:rPr>
              <w:lastRenderedPageBreak/>
              <w:t xml:space="preserve">Mit der Fahrt durchs Leben ist es wie im Straßenverkehr: man fährt schlecht, wenn man gar keine, aber auch, wenn man alle Verkehrsschilder beachten muss. </w:t>
            </w:r>
            <w:r w:rsidRPr="00E3538B">
              <w:rPr>
                <w:rFonts w:ascii="Calibri" w:hAnsi="Calibri" w:cs="Calibri"/>
                <w:sz w:val="20"/>
                <w:szCs w:val="20"/>
              </w:rPr>
              <w:br/>
              <w:t xml:space="preserve">Es erscheint schlimm, das Leben primär als Abfolge von Pflichterfüllungen zu sehen. </w:t>
            </w:r>
            <w:r w:rsidRPr="00E3538B">
              <w:rPr>
                <w:rFonts w:ascii="Calibri" w:hAnsi="Calibri" w:cs="Calibri"/>
                <w:sz w:val="20"/>
                <w:szCs w:val="20"/>
              </w:rPr>
              <w:br/>
              <w:t xml:space="preserve">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lastRenderedPageBreak/>
              <w:t xml:space="preserve">Die Freiheit ist wichtiger als die Perfektion. </w:t>
            </w:r>
            <w:r w:rsidRPr="00E3538B">
              <w:rPr>
                <w:rFonts w:ascii="Calibri" w:hAnsi="Calibri" w:cs="Calibri"/>
                <w:sz w:val="20"/>
                <w:szCs w:val="20"/>
              </w:rPr>
              <w:br/>
              <w:t xml:space="preserve">Man fährt am besten durchs Leben, wenn, wie beim </w:t>
            </w:r>
            <w:r w:rsidRPr="00E3538B">
              <w:rPr>
                <w:rFonts w:ascii="Calibri" w:hAnsi="Calibri" w:cs="Calibri"/>
                <w:sz w:val="20"/>
                <w:szCs w:val="20"/>
              </w:rPr>
              <w:lastRenderedPageBreak/>
              <w:t>Straßenverkehr Freude und Lockerheit an erster Stelle stehen und nicht das korrekte Fahren. Auch: Erst tanken, dann fahren.</w:t>
            </w:r>
            <w:r w:rsidRPr="00E3538B">
              <w:rPr>
                <w:rFonts w:ascii="Calibri" w:hAnsi="Calibri" w:cs="Calibri"/>
                <w:sz w:val="20"/>
                <w:szCs w:val="20"/>
              </w:rPr>
              <w:br/>
              <w:t xml:space="preserve">Die Lebensfreude sollte vor der Disziplin Priorität haben. </w:t>
            </w:r>
            <w:r w:rsidRPr="00E3538B">
              <w:rPr>
                <w:rFonts w:ascii="Calibri" w:hAnsi="Calibri" w:cs="Calibri"/>
                <w:sz w:val="20"/>
                <w:szCs w:val="20"/>
              </w:rPr>
              <w:br/>
              <w:t xml:space="preserve">Motto: Alles ist erlaubt, aber nicht alles ist gut. </w:t>
            </w:r>
            <w:r w:rsidRPr="00E3538B">
              <w:rPr>
                <w:rFonts w:ascii="Calibri" w:hAnsi="Calibri" w:cs="Calibri"/>
                <w:sz w:val="20"/>
                <w:szCs w:val="20"/>
              </w:rPr>
              <w:br/>
              <w:t xml:space="preserve">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lastRenderedPageBreak/>
              <w:t xml:space="preserve">Beim Auftreten von Problemen fehlt dem Betreffenden die in der rechten Spalte aufgeführte 1. und wichtigste Antwort. Der Betreffende ist von der Lösung der Probleme direkt abhängig. </w:t>
            </w:r>
            <w:r w:rsidRPr="00E3538B">
              <w:rPr>
                <w:rFonts w:ascii="Calibri" w:hAnsi="Calibri" w:cs="Calibri"/>
                <w:sz w:val="20"/>
                <w:szCs w:val="20"/>
              </w:rPr>
              <w:br/>
              <w:t xml:space="preserve">Sie bestimmen ihn, nehmen ihn gefangen. Er steht nicht über den Problemen. Bei Fehlern reagiert er selbstanklagend oder selbstzerstörerisch. Man kann Probleme schlechter lösen, Lebensziele schlechter erreichen, wenn man sich ihnen unterwirft. Man ist dann nicht Herr der Lage.    </w:t>
            </w:r>
            <w:r w:rsidRPr="00E3538B">
              <w:rPr>
                <w:rFonts w:ascii="Calibri" w:hAnsi="Calibri" w:cs="Calibri"/>
                <w:sz w:val="20"/>
                <w:szCs w:val="20"/>
              </w:rPr>
              <w:br/>
              <w:t xml:space="preserve">Ungünstig ist es, keine eigene Schuld zu erkennen, aber vielleicht noch ungünstiger ist es, eigene Schuld lange mit sich herum zu tragen. </w:t>
            </w:r>
            <w:r w:rsidRPr="00E3538B">
              <w:rPr>
                <w:rFonts w:ascii="Calibri" w:hAnsi="Calibri" w:cs="Calibri"/>
                <w:sz w:val="20"/>
                <w:szCs w:val="20"/>
              </w:rPr>
              <w:br/>
              <w:t xml:space="preserve">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Der Mensch mit günstiger Grundstrategie hat beim Auftreten von Problemen zwei Antworten:</w:t>
            </w:r>
            <w:r w:rsidRPr="00E3538B">
              <w:rPr>
                <w:rFonts w:ascii="Calibri" w:hAnsi="Calibri" w:cs="Calibri"/>
                <w:sz w:val="20"/>
                <w:szCs w:val="20"/>
              </w:rPr>
              <w:br/>
              <w:t xml:space="preserve">1. und wichtigste Antwort: </w:t>
            </w:r>
            <w:r w:rsidRPr="00E3538B">
              <w:rPr>
                <w:rFonts w:ascii="Calibri" w:hAnsi="Calibri" w:cs="Calibri"/>
                <w:sz w:val="20"/>
                <w:szCs w:val="20"/>
              </w:rPr>
              <w:br/>
              <w:t>Ich bin frei - in Gott. Dadurch stehe ich über den irdischen Problemen Ich bin und bleibe gut genug, ob ich die Aufgabe löse oder nicht. Ich muss das Problem nicht unbedingt lösen. D.h. zunächst sollte man sich dieser Basis erinnern, dann erst, zweitrangig die quasi</w:t>
            </w:r>
            <w:r w:rsidRPr="00E3538B">
              <w:rPr>
                <w:rFonts w:ascii="Calibri" w:hAnsi="Calibri" w:cs="Calibri"/>
                <w:sz w:val="20"/>
                <w:szCs w:val="20"/>
              </w:rPr>
              <w:br/>
              <w:t xml:space="preserve">2. Antwort geben, nämlich die Lösung des Problems, aus einer freien Position versuchen. Fehler (Schuld) wird relativ, also zweitrangig behandelt. </w:t>
            </w:r>
            <w:r w:rsidRPr="00E3538B">
              <w:rPr>
                <w:rFonts w:ascii="Calibri" w:hAnsi="Calibri" w:cs="Calibri"/>
                <w:sz w:val="20"/>
                <w:szCs w:val="20"/>
              </w:rPr>
              <w:br/>
              <w:t xml:space="preserve">Günstig ist es, eigene Schuld einfach an Gott abzugeben. </w:t>
            </w:r>
            <w:r w:rsidRPr="00E3538B">
              <w:rPr>
                <w:rFonts w:ascii="Calibri" w:hAnsi="Calibri" w:cs="Calibri"/>
                <w:sz w:val="20"/>
                <w:szCs w:val="20"/>
              </w:rPr>
              <w:br/>
              <w:t xml:space="preserve">  </w:t>
            </w:r>
          </w:p>
        </w:tc>
      </w:tr>
      <w:tr w:rsidR="00747A70" w:rsidRPr="00E3538B" w:rsidTr="001B3E2A">
        <w:trPr>
          <w:trHeight w:val="3692"/>
        </w:trPr>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t xml:space="preserve">Es ist ein ungünstiger und auch unnötig anstrengender Glaube, wenn man meint, sich seinen Wert erst erarbeiten zu müssen. Erst arbeiten, dann erst sich wert und wohl fühlen ist eine fragwürdige Lebensmaxime. Dennoch hat in unserer Gesellschaft Arbeit bzw. Arbeitsfähigkeit oft den Stellenwert eines Götzen. Bei solchen Leuten steht einmal auf dem Grabstein: „Sein Leben war nur Arbeit und Pflichterfüllung.“ Auf solch einen Grabstein kann man verzichten. </w:t>
            </w:r>
            <w:r w:rsidRPr="00E3538B">
              <w:rPr>
                <w:rFonts w:ascii="Calibri" w:hAnsi="Calibri" w:cs="Calibri"/>
                <w:sz w:val="20"/>
                <w:szCs w:val="20"/>
              </w:rPr>
              <w:br/>
              <w:t xml:space="preserve">Jemand hat einmal gesagt, das sei ein Grabstein für ein Pferd, aber nicht für einen Menschen.  </w:t>
            </w:r>
            <w:r w:rsidRPr="00E3538B">
              <w:rPr>
                <w:rFonts w:ascii="Calibri" w:hAnsi="Calibri" w:cs="Calibri"/>
                <w:sz w:val="20"/>
                <w:szCs w:val="20"/>
              </w:rPr>
              <w:br/>
              <w:t xml:space="preserve">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Aus religiöser Sicht kann sich der Mensch in jeder Lebenssituation als Ebenbild Gottes fühlen. Höher geht es eigentlich nicht. In den Psalmen heißt es sogar von den Menschen: „Ihr seid Götter.“ </w:t>
            </w:r>
            <w:r w:rsidRPr="00E3538B">
              <w:rPr>
                <w:rFonts w:ascii="Calibri" w:hAnsi="Calibri" w:cs="Calibri"/>
                <w:sz w:val="20"/>
                <w:szCs w:val="20"/>
              </w:rPr>
              <w:br/>
              <w:t xml:space="preserve">Der Mensch kann sich sagen, dass er spätestens vor Gott immer und ohne Vorbedingungen gut genug ist, dass er einen unabänderlichen Grundwert ohne irgendwelche Vorleistungen in sich trägt. Der Mensch hat so Anspruch auf ein, „Basis-Wohlbefinden“ und eine tiefere, existenzielle Freude. Motto: Ein heilige Freude und Gelassenheit soll mich nicht verlassen.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hideMark/>
          </w:tcPr>
          <w:p w:rsidR="001B3E2A" w:rsidRPr="00E3538B" w:rsidRDefault="001B3E2A" w:rsidP="007F2FF4">
            <w:pPr>
              <w:rPr>
                <w:rFonts w:ascii="Calibri" w:hAnsi="Calibri" w:cs="Calibri"/>
                <w:sz w:val="20"/>
                <w:szCs w:val="20"/>
              </w:rPr>
            </w:pPr>
          </w:p>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ist ungünstig für uns, wenn unsere Kerndefinition nur die Erwachsenen-Rolle beinhaltet. </w:t>
            </w:r>
            <w:r w:rsidRPr="00E3538B">
              <w:rPr>
                <w:rFonts w:ascii="Calibri" w:hAnsi="Calibri" w:cs="Calibri"/>
                <w:sz w:val="20"/>
                <w:szCs w:val="20"/>
              </w:rPr>
              <w:br/>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Die m.E. stärkste Kerndefinition ist die, Kind Gottes zu sein und die Erwachsenenrolle mit all ihren Verantwortlichkeiten dem unterzuordnen. </w:t>
            </w:r>
            <w:r w:rsidRPr="00E3538B">
              <w:rPr>
                <w:rFonts w:ascii="Calibri" w:hAnsi="Calibri" w:cs="Calibri"/>
                <w:sz w:val="20"/>
                <w:szCs w:val="20"/>
              </w:rPr>
              <w:br/>
              <w:t>(Siehe dazu später Genaueres).</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Ungünstig ist zu glauben, man selbst oder die Welt sei ganz gut oder ganz schlecht. Im ersten Fall ist man naiv und wird früher oder später hart mit der Realität konfrontiert. Im zweiten Fall wird man schnell resignieren. Auch das verdirbt die Lebensfreude.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wäre gut, wenn der Mensch, so auch Du, liebe(r) LeserIn, nicht nur Dich, die anderen Menschen, die Welt, kurz das ganze Leben gut genug fände. Motto: Es ist gut genug. (Ich schreibe absichtlich „gut genug“, denn natürlich ist der Mensch oder das Leben nicht nur gut).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ist ungünstig zu glauben, man sei letztlich dem Schicksal oder der Materie oder dem Nichts ausgeliefert. Natürlich lässt sich Gott nicht beweisen. Seine Nichtexistenz allerdings auch nicht. Es ist in </w:t>
            </w:r>
            <w:r w:rsidRPr="00E3538B">
              <w:rPr>
                <w:rFonts w:ascii="Calibri" w:hAnsi="Calibri" w:cs="Calibri"/>
                <w:sz w:val="20"/>
                <w:szCs w:val="20"/>
              </w:rPr>
              <w:lastRenderedPageBreak/>
              <w:t xml:space="preserve">diesem Fall eigentlich dumm, zumindest aber ungünstig, nicht an ihn zu glauben.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lastRenderedPageBreak/>
              <w:t xml:space="preserve">Es wäre weiterhin günstig, wenn man in der Tiefe ein Urvertrauen, ein existenzielles Gefühl der Geborgenheit und Sicherheit hat. Dieses sollte über die aktuelle Befindlichkeit, das körperliche </w:t>
            </w:r>
            <w:r w:rsidRPr="00E3538B">
              <w:rPr>
                <w:rFonts w:ascii="Calibri" w:hAnsi="Calibri" w:cs="Calibri"/>
                <w:sz w:val="20"/>
                <w:szCs w:val="20"/>
              </w:rPr>
              <w:lastRenderedPageBreak/>
              <w:t xml:space="preserve">Wohlbefinden und über den Tod hinaus reichen. </w:t>
            </w:r>
            <w:r w:rsidRPr="00E3538B">
              <w:rPr>
                <w:rFonts w:ascii="Calibri" w:hAnsi="Calibri" w:cs="Calibri"/>
                <w:sz w:val="20"/>
                <w:szCs w:val="20"/>
              </w:rPr>
              <w:br/>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lastRenderedPageBreak/>
              <w:t>Primär ist irgendein Fehlabsolutes (fA) und das Selbst nachrangig. Der Mensch ist abhängig und fremd-bestimmt vom (fA).</w:t>
            </w:r>
            <w:r w:rsidR="001B3E2A" w:rsidRPr="00E3538B">
              <w:rPr>
                <w:rFonts w:ascii="Calibri" w:hAnsi="Calibri" w:cs="Calibri"/>
                <w:sz w:val="20"/>
                <w:szCs w:val="20"/>
              </w:rPr>
              <w:t xml:space="preserve"> </w:t>
            </w:r>
            <w:r w:rsidRPr="00E3538B">
              <w:rPr>
                <w:rFonts w:ascii="Calibri" w:hAnsi="Calibri" w:cs="Calibri"/>
                <w:sz w:val="20"/>
                <w:szCs w:val="20"/>
              </w:rPr>
              <w:t>Er ist letztlich dessen Sklave, glaubt aber dessen Herr zu sein.</w:t>
            </w:r>
            <w:r w:rsidRPr="00E3538B">
              <w:rPr>
                <w:rFonts w:ascii="Calibri" w:hAnsi="Calibri" w:cs="Calibri"/>
                <w:sz w:val="20"/>
                <w:szCs w:val="20"/>
              </w:rPr>
              <w:br/>
              <w:t xml:space="preserve">Gewissen, Moral, irdische Verantwortungen, Leistungen, Meinung Anderer, Ideale, Sicherheit, Gesundheit, Erfolg, Anerkennung, Schuld, fixierte Ziele, Rollen, Normen usw. bestimmen das Selbst. </w:t>
            </w:r>
            <w:r w:rsidRPr="00E3538B">
              <w:rPr>
                <w:rFonts w:ascii="Calibri" w:hAnsi="Calibri" w:cs="Calibri"/>
                <w:sz w:val="20"/>
                <w:szCs w:val="20"/>
              </w:rPr>
              <w:br/>
              <w:t>Um das verabsolutierte Positive zu erreichen, das Negative abzuwehren und die Leere zu füllen, ist eine dauernde Kraftanstrengung erforderlich – eine letztlich unnötige Energieverschwendung.</w:t>
            </w:r>
            <w:r w:rsidRPr="00E3538B">
              <w:rPr>
                <w:rFonts w:ascii="Calibri" w:hAnsi="Calibri" w:cs="Calibri"/>
                <w:sz w:val="20"/>
                <w:szCs w:val="20"/>
              </w:rPr>
              <w:br/>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t xml:space="preserve">Das Selbst ist primär, (fast) alles andere nachrangig: </w:t>
            </w:r>
            <w:r w:rsidRPr="00E3538B">
              <w:rPr>
                <w:rFonts w:ascii="Calibri" w:hAnsi="Calibri" w:cs="Calibri"/>
                <w:sz w:val="20"/>
                <w:szCs w:val="20"/>
              </w:rPr>
              <w:br/>
              <w:t>Gewissen, Moral, irdische Verantwortungen, Leistungen, Meinung Anderer, Ideale, Sicherheit, Gesundheit, Erfolg, Anerkennung, Schuld, fixierte Ziele, Rollen, Normen usw.</w:t>
            </w:r>
            <w:r w:rsidRPr="00E3538B">
              <w:rPr>
                <w:rFonts w:ascii="Calibri" w:hAnsi="Calibri" w:cs="Calibri"/>
                <w:sz w:val="20"/>
                <w:szCs w:val="20"/>
              </w:rPr>
              <w:tab/>
              <w:t>Hier ist das Ich-Selbst frei, selbstbestimmt und eigenverantwortlich und Herr im eigenen Hause.</w:t>
            </w:r>
            <w:r w:rsidRPr="00E3538B">
              <w:rPr>
                <w:rFonts w:ascii="Calibri" w:hAnsi="Calibri" w:cs="Calibri"/>
                <w:sz w:val="20"/>
                <w:szCs w:val="20"/>
              </w:rPr>
              <w:br/>
              <w:t>(Religiös und m.E. stärker: primär dem liebenden Gott vertrauend mit nur sekundärer Verantwortlichkeit. Dadurch Entlastung!).</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t>Es ist ungünstig, das Relative für selbstverständlich zu halten, so wie es unklug ist, das eigentlich Selbstverständliche -</w:t>
            </w:r>
            <w:r w:rsidR="001B3E2A" w:rsidRPr="00E3538B">
              <w:rPr>
                <w:rFonts w:ascii="Calibri" w:hAnsi="Calibri" w:cs="Calibri"/>
                <w:sz w:val="20"/>
                <w:szCs w:val="20"/>
              </w:rPr>
              <w:t xml:space="preserve"> </w:t>
            </w:r>
            <w:r w:rsidRPr="00E3538B">
              <w:rPr>
                <w:rFonts w:ascii="Calibri" w:hAnsi="Calibri" w:cs="Calibri"/>
                <w:sz w:val="20"/>
                <w:szCs w:val="20"/>
              </w:rPr>
              <w:t xml:space="preserve">die Zusagen an das Selbst- (s. vorne) infrage zu setzen.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Es ist klug, das Relative nur relativ zu nehmen und das +Absolute (Gott und seine Zusagen) absolut zu setzen.</w:t>
            </w:r>
            <w:r w:rsidRPr="00E3538B">
              <w:rPr>
                <w:rFonts w:ascii="Calibri" w:hAnsi="Calibri" w:cs="Calibri"/>
                <w:sz w:val="20"/>
                <w:szCs w:val="20"/>
              </w:rPr>
              <w:br/>
              <w:t>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Viele seelisch Kranke sind in einer (oft unbewussten) Opferrolle /Opferhaltung. </w:t>
            </w:r>
            <w:r w:rsidRPr="00E3538B">
              <w:rPr>
                <w:rFonts w:ascii="Calibri" w:hAnsi="Calibri" w:cs="Calibri"/>
                <w:sz w:val="20"/>
                <w:szCs w:val="20"/>
              </w:rPr>
              <w:br/>
              <w:t xml:space="preserve">Dadurch hat der (frühere) Täter immer noch Macht über den Betreffenden! </w:t>
            </w:r>
            <w:r w:rsidRPr="00E3538B">
              <w:rPr>
                <w:rFonts w:ascii="Calibri" w:hAnsi="Calibri" w:cs="Calibri"/>
                <w:sz w:val="20"/>
                <w:szCs w:val="20"/>
              </w:rPr>
              <w:br/>
              <w:t xml:space="preserve">Ähnlich ist die Aufopferungs-Rolle. Wir machen uns dann zum Opfer eigener oder fremder Ziele, Ideale, Termine, Erfolge, des Gewissens usw.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1B3E2A">
            <w:pPr>
              <w:rPr>
                <w:rFonts w:ascii="Calibri" w:hAnsi="Calibri" w:cs="Calibri"/>
                <w:sz w:val="20"/>
                <w:szCs w:val="20"/>
              </w:rPr>
            </w:pPr>
            <w:r w:rsidRPr="00E3538B">
              <w:rPr>
                <w:rFonts w:ascii="Calibri" w:hAnsi="Calibri" w:cs="Calibri"/>
                <w:sz w:val="20"/>
                <w:szCs w:val="20"/>
              </w:rPr>
              <w:t xml:space="preserve">Es wäre gut, die Opferrolle abzulegen und sich möglichst nicht in eine (wenn auch noch so verständliche) Täterrolle hineinziehen zu lassen. </w:t>
            </w:r>
            <w:r w:rsidRPr="00E3538B">
              <w:rPr>
                <w:rFonts w:ascii="Calibri" w:hAnsi="Calibri" w:cs="Calibri"/>
                <w:sz w:val="20"/>
                <w:szCs w:val="20"/>
              </w:rPr>
              <w:br/>
              <w:t>Religiös: Ich-will-Gott-vertrauen-Haltung -</w:t>
            </w:r>
            <w:r w:rsidRPr="00E3538B">
              <w:rPr>
                <w:rFonts w:ascii="Calibri" w:hAnsi="Calibri" w:cs="Calibri"/>
                <w:sz w:val="20"/>
                <w:szCs w:val="20"/>
              </w:rPr>
              <w:br/>
              <w:t xml:space="preserve">und als Opfer: Ich bin Gottes Kind und werde, wenn ich Opfer bin, ggf. von ihm gerächt. („Mein ist die Rache“ sagt Gott.) </w:t>
            </w:r>
            <w:r w:rsidRPr="00E3538B">
              <w:rPr>
                <w:rFonts w:ascii="Calibri" w:hAnsi="Calibri" w:cs="Calibri"/>
                <w:sz w:val="20"/>
                <w:szCs w:val="20"/>
              </w:rPr>
              <w:br/>
              <w:t xml:space="preserve">  </w:t>
            </w:r>
          </w:p>
        </w:tc>
      </w:tr>
      <w:tr w:rsidR="00747A70" w:rsidRPr="00E3538B" w:rsidTr="00FB0141">
        <w:tc>
          <w:tcPr>
            <w:tcW w:w="4649"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ist ungünstig, die Lebenshöhe wichtiger zu nehmen als die Lebensbreite. </w:t>
            </w:r>
            <w:r w:rsidRPr="00E3538B">
              <w:rPr>
                <w:rFonts w:ascii="Calibri" w:hAnsi="Calibri" w:cs="Calibri"/>
                <w:sz w:val="20"/>
                <w:szCs w:val="20"/>
              </w:rPr>
              <w:br/>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Die Lebensbreite ist wichtiger als die Lebenshöhe. Denn je breiter Deine Lebensbasis ist, umso sicherer und umso höher kannst Du Dein Leben aufbauen.</w:t>
            </w:r>
          </w:p>
        </w:tc>
      </w:tr>
      <w:tr w:rsidR="00747A70" w:rsidRPr="00E3538B" w:rsidTr="00FB0141">
        <w:tc>
          <w:tcPr>
            <w:tcW w:w="4649" w:type="dxa"/>
            <w:tcBorders>
              <w:top w:val="outset" w:sz="6" w:space="0" w:color="auto"/>
              <w:left w:val="outset" w:sz="6" w:space="0" w:color="auto"/>
              <w:bottom w:val="single" w:sz="4"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Es ist weit verbreitet, leider auch in christlichen Kreisen, zu glauben, man müsse </w:t>
            </w:r>
            <w:r w:rsidRPr="00E3538B">
              <w:rPr>
                <w:rFonts w:ascii="Calibri" w:hAnsi="Calibri" w:cs="Calibri"/>
                <w:i/>
                <w:sz w:val="20"/>
                <w:szCs w:val="20"/>
              </w:rPr>
              <w:t>unbedingt</w:t>
            </w:r>
            <w:r w:rsidRPr="00E3538B">
              <w:rPr>
                <w:rFonts w:ascii="Calibri" w:hAnsi="Calibri" w:cs="Calibri"/>
                <w:sz w:val="20"/>
                <w:szCs w:val="20"/>
              </w:rPr>
              <w:t xml:space="preserve"> gut und moralisch sein. Die Moral ohne Freiheit (Gnade) ist tödlich, sagt sogar die Bibel. So ist es. </w:t>
            </w:r>
            <w:r w:rsidRPr="00E3538B">
              <w:rPr>
                <w:rFonts w:ascii="Calibri" w:hAnsi="Calibri" w:cs="Calibri"/>
                <w:sz w:val="20"/>
                <w:szCs w:val="20"/>
              </w:rPr>
              <w:br/>
              <w:t xml:space="preserve">Immer nur moralisch sein zu müssen, ist eine Qual, auf deren Boden die verdrängte Unmoral erst recht gedeiht. Karen Horney, eine Psychoanalytikerin, nennt solche Menschen „Pressengel“. </w:t>
            </w:r>
            <w:r w:rsidRPr="00E3538B">
              <w:rPr>
                <w:rFonts w:ascii="Calibri" w:hAnsi="Calibri" w:cs="Calibri"/>
                <w:sz w:val="20"/>
                <w:szCs w:val="20"/>
              </w:rPr>
              <w:br/>
              <w:t xml:space="preserve">Ungünstig sind Einstellungen wie: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Eltern lieben uns nur, wenn wir brav sind.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Andere Menschen nur, wenn wir ganz toll sind.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Der Partner liebt uns nur, wenn wir ihn auch lieben.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Unser Gewissen, wenn wir nicht dagegen verstoßen.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Die Moral liebt uns nur, wenn wir moralisch sind.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Der Erfolg liebt uns nur, wenn wir erfolgreich sind. </w:t>
            </w:r>
            <w:r w:rsidRPr="00E3538B">
              <w:rPr>
                <w:rFonts w:ascii="Calibri" w:hAnsi="Calibri" w:cs="Calibri"/>
                <w:sz w:val="20"/>
                <w:szCs w:val="20"/>
              </w:rPr>
              <w:br/>
              <w:t> </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 xml:space="preserve">Erst mit der Freiheit, auch unmoralisch oder auch böse sein zu dürfen, kann man am ehesten gut sein. </w:t>
            </w:r>
            <w:r w:rsidRPr="00E3538B">
              <w:rPr>
                <w:rFonts w:ascii="Calibri" w:hAnsi="Calibri" w:cs="Calibri"/>
                <w:sz w:val="20"/>
                <w:szCs w:val="20"/>
              </w:rPr>
              <w:br/>
              <w:t>Ich denke, man versucht auch intuitiv, seinen Kindern zu vermitteln: „Erst seid ihr akzeptiert und geliebt, dann erst versucht, moralisch und gut zu sein. Denn von einem moralisch gelebten Leben hat man selbst am meisten, nicht, um damit dem lieben Gott oder anderen Menschen zu gefallen.“</w:t>
            </w:r>
            <w:r w:rsidRPr="00E3538B">
              <w:rPr>
                <w:rFonts w:ascii="Calibri" w:hAnsi="Calibri" w:cs="Calibri"/>
                <w:sz w:val="20"/>
                <w:szCs w:val="20"/>
              </w:rPr>
              <w:br/>
              <w:t xml:space="preserve">Mit anderen Worten: Die Gebote o.ä. sind für den Menschen da und nicht der Mensch für die Gebote. Ebenso sollte die Kirche für den Menschen und nicht der Mensch für die Kirche da sein. </w:t>
            </w:r>
            <w:r w:rsidRPr="00E3538B">
              <w:rPr>
                <w:rFonts w:ascii="Calibri" w:hAnsi="Calibri" w:cs="Calibri"/>
                <w:sz w:val="20"/>
                <w:szCs w:val="20"/>
              </w:rPr>
              <w:br/>
              <w:t xml:space="preserve">Es ist also klug, wenn man freiwillig versucht, moralisch zu sein, unklug, zu glauben, es sein zu müssen. </w:t>
            </w:r>
          </w:p>
        </w:tc>
      </w:tr>
      <w:tr w:rsidR="00747A70" w:rsidRPr="00E3538B" w:rsidTr="00FB0141">
        <w:tc>
          <w:tcPr>
            <w:tcW w:w="4649" w:type="dxa"/>
            <w:tcBorders>
              <w:top w:val="outset" w:sz="6" w:space="0" w:color="auto"/>
              <w:left w:val="outset" w:sz="6" w:space="0" w:color="auto"/>
              <w:bottom w:val="single" w:sz="4"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ab/>
              <w:t>Ungünstig:</w:t>
            </w:r>
            <w:r w:rsidRPr="00E3538B">
              <w:rPr>
                <w:rFonts w:ascii="Calibri" w:hAnsi="Calibri" w:cs="Calibri"/>
                <w:sz w:val="20"/>
                <w:szCs w:val="20"/>
              </w:rPr>
              <w:br/>
              <w:t xml:space="preserve">Seine Grenzen überschreiten und dann gegen seine Natur leben. </w:t>
            </w:r>
            <w:r w:rsidRPr="00E3538B">
              <w:rPr>
                <w:rFonts w:ascii="Calibri" w:hAnsi="Calibri" w:cs="Calibri"/>
                <w:sz w:val="20"/>
                <w:szCs w:val="20"/>
              </w:rPr>
              <w:br/>
              <w:t>Ich-Stärke ist wichtiger als Selbst-Stärke.</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ab/>
              <w:t xml:space="preserve">Günstig: </w:t>
            </w:r>
            <w:r w:rsidRPr="00E3538B">
              <w:rPr>
                <w:rFonts w:ascii="Calibri" w:hAnsi="Calibri" w:cs="Calibri"/>
                <w:sz w:val="20"/>
                <w:szCs w:val="20"/>
              </w:rPr>
              <w:br/>
              <w:t>Seine Grenzen zu beachten, nicht über seine Kräfte gehen.</w:t>
            </w:r>
            <w:r w:rsidRPr="00E3538B">
              <w:rPr>
                <w:rFonts w:ascii="Calibri" w:hAnsi="Calibri" w:cs="Calibri"/>
                <w:sz w:val="20"/>
                <w:szCs w:val="20"/>
              </w:rPr>
              <w:br/>
              <w:t xml:space="preserve">Selbst-Stärke ist wichtiger als Ich-Stärke (siehe </w:t>
            </w:r>
            <w:r w:rsidRPr="00E3538B">
              <w:rPr>
                <w:rFonts w:ascii="Calibri" w:hAnsi="Calibri" w:cs="Calibri"/>
                <w:sz w:val="20"/>
                <w:szCs w:val="20"/>
              </w:rPr>
              <w:lastRenderedPageBreak/>
              <w:t xml:space="preserve">später). </w:t>
            </w:r>
            <w:r w:rsidRPr="00E3538B">
              <w:rPr>
                <w:rFonts w:ascii="Calibri" w:hAnsi="Calibri" w:cs="Calibri"/>
                <w:sz w:val="20"/>
                <w:szCs w:val="20"/>
              </w:rPr>
              <w:br/>
            </w:r>
          </w:p>
        </w:tc>
      </w:tr>
      <w:tr w:rsidR="00747A70" w:rsidRPr="00E3538B" w:rsidTr="00FB0141">
        <w:tc>
          <w:tcPr>
            <w:tcW w:w="46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lastRenderedPageBreak/>
              <w:t xml:space="preserve">Es ist ungünstig, nur den Körper oder das neue Auto oder die Wohnung zu pflegen und nicht auch etwas für die Psyche zu tun. Leider haben wir dieses Wichtigste nicht in der Schule gelernt. </w:t>
            </w:r>
            <w:r w:rsidRPr="00E3538B">
              <w:rPr>
                <w:rFonts w:ascii="Calibri" w:hAnsi="Calibri" w:cs="Calibri"/>
                <w:sz w:val="20"/>
                <w:szCs w:val="20"/>
              </w:rPr>
              <w:br/>
              <w:t> </w:t>
            </w:r>
            <w:r w:rsidRPr="00E3538B">
              <w:rPr>
                <w:rFonts w:ascii="Calibri" w:hAnsi="Calibri" w:cs="Calibri"/>
                <w:sz w:val="20"/>
                <w:szCs w:val="20"/>
              </w:rPr>
              <w:br/>
              <w:t> </w:t>
            </w:r>
            <w:r w:rsidRPr="00E3538B">
              <w:rPr>
                <w:rFonts w:ascii="Calibri" w:hAnsi="Calibri" w:cs="Calibri"/>
                <w:sz w:val="20"/>
                <w:szCs w:val="20"/>
              </w:rPr>
              <w:br/>
              <w:t> </w:t>
            </w:r>
          </w:p>
        </w:tc>
        <w:tc>
          <w:tcPr>
            <w:tcW w:w="4493" w:type="dxa"/>
            <w:tcBorders>
              <w:top w:val="outset" w:sz="6" w:space="0" w:color="auto"/>
              <w:left w:val="single" w:sz="4"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Um mehr auf die „günstige Seite“ zu kommen, ist es sinnvoll, regelmäßig „Seelenpflege“ zu betreiben. Die alten Kräfte, die uns nur kurz Ersatzglück geben, langfristig aber ausbeuten, sind tief verankert. Man kann sie aber durch geduldiges Üben entmachten, zumindest schwächen.</w:t>
            </w:r>
            <w:r w:rsidRPr="00E3538B">
              <w:rPr>
                <w:rFonts w:ascii="Calibri" w:hAnsi="Calibri" w:cs="Calibri"/>
                <w:sz w:val="20"/>
                <w:szCs w:val="20"/>
              </w:rPr>
              <w:br/>
              <w:t xml:space="preserve">Konkret: So wie man sich Zeit zum Essen nimmt, so sollte man sich auch Zeit zum Ernähren der Seele nehmen. </w:t>
            </w:r>
          </w:p>
        </w:tc>
      </w:tr>
      <w:tr w:rsidR="00747A70" w:rsidRPr="00E3538B" w:rsidTr="00FB0141">
        <w:tc>
          <w:tcPr>
            <w:tcW w:w="4649" w:type="dxa"/>
            <w:tcBorders>
              <w:top w:val="single" w:sz="4" w:space="0" w:color="auto"/>
              <w:left w:val="outset" w:sz="6" w:space="0" w:color="auto"/>
              <w:bottom w:val="outset" w:sz="6" w:space="0" w:color="auto"/>
              <w:right w:val="outset" w:sz="6" w:space="0" w:color="auto"/>
            </w:tcBorders>
            <w:tcMar>
              <w:top w:w="0" w:type="dxa"/>
              <w:left w:w="70" w:type="dxa"/>
              <w:bottom w:w="0" w:type="dxa"/>
              <w:right w:w="70" w:type="dxa"/>
            </w:tcMar>
            <w:hideMark/>
          </w:tcPr>
          <w:p w:rsidR="00747A70" w:rsidRPr="00E3538B" w:rsidRDefault="00747A70" w:rsidP="007F2FF4">
            <w:pPr>
              <w:rPr>
                <w:rFonts w:ascii="Calibri" w:hAnsi="Calibri" w:cs="Calibri"/>
                <w:sz w:val="20"/>
                <w:szCs w:val="20"/>
              </w:rPr>
            </w:pPr>
            <w:r w:rsidRPr="00E3538B">
              <w:rPr>
                <w:rFonts w:ascii="Calibri" w:hAnsi="Calibri" w:cs="Calibri"/>
                <w:sz w:val="20"/>
                <w:szCs w:val="20"/>
                <w:lang w:eastAsia="en-US"/>
              </w:rPr>
              <w:t>Ich wiederhole, weil wichtig: Die Frage, ob wir uns günstig oder ungünstig verhalten, hat letztlich nur eine relative Bedeutung, denn noch wichtiger ist die Tatsache, dass Gott uns genauso liebt, auch wenn wir uns ungünstig verhalten - und das wird und darf immer wieder der Fall sein.</w:t>
            </w:r>
          </w:p>
        </w:tc>
        <w:tc>
          <w:tcPr>
            <w:tcW w:w="4493" w:type="dxa"/>
            <w:tcBorders>
              <w:top w:val="outset" w:sz="6" w:space="0" w:color="auto"/>
              <w:left w:val="outset" w:sz="6" w:space="0" w:color="auto"/>
              <w:bottom w:val="outset" w:sz="6" w:space="0" w:color="auto"/>
              <w:right w:val="outset" w:sz="6" w:space="0" w:color="auto"/>
            </w:tcBorders>
            <w:tcMar>
              <w:top w:w="0" w:type="dxa"/>
              <w:left w:w="70" w:type="dxa"/>
              <w:bottom w:w="0" w:type="dxa"/>
              <w:right w:w="70" w:type="dxa"/>
            </w:tcMar>
            <w:vAlign w:val="center"/>
            <w:hideMark/>
          </w:tcPr>
          <w:p w:rsidR="00747A70" w:rsidRPr="00E3538B" w:rsidRDefault="00747A70" w:rsidP="007F2FF4">
            <w:pPr>
              <w:rPr>
                <w:rFonts w:ascii="Calibri" w:hAnsi="Calibri" w:cs="Calibri"/>
                <w:sz w:val="20"/>
                <w:szCs w:val="20"/>
              </w:rPr>
            </w:pPr>
            <w:r w:rsidRPr="00E3538B">
              <w:rPr>
                <w:rFonts w:ascii="Calibri" w:hAnsi="Calibri" w:cs="Calibri"/>
                <w:sz w:val="20"/>
                <w:szCs w:val="20"/>
              </w:rPr>
              <w:t>Kurz: günstig für uns ist:</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(kostenloses) Absolutes, dann Relatives.</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Absolutes nehmen, dann Relatives geben.</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Himmlisches, dann Irdisches.</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Selbst, dann Ich-Aktivitäten.</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Freiheit, dann Pflicht.</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Lebensbreite, dann Weg.</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Lebensbreite, dann -höhe.</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Grundlage, dann Versuche zu springen.</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Messlatte auf 0, dann springe.</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Erst Freiheit, dann Optimum-Versuche.</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Erst Leben, dann Rolle. </w:t>
            </w:r>
            <w:r w:rsidRPr="00E3538B">
              <w:rPr>
                <w:rFonts w:ascii="Calibri" w:hAnsi="Calibri" w:cs="Calibri"/>
                <w:sz w:val="20"/>
                <w:szCs w:val="20"/>
              </w:rPr>
              <w:br/>
            </w:r>
            <w:r w:rsidRPr="00E3538B">
              <w:rPr>
                <w:rFonts w:ascii="Cambria Math" w:hAnsi="Cambria Math" w:cs="Cambria Math"/>
                <w:sz w:val="20"/>
                <w:szCs w:val="20"/>
              </w:rPr>
              <w:t>⦁</w:t>
            </w:r>
            <w:r w:rsidRPr="00E3538B">
              <w:rPr>
                <w:rFonts w:ascii="Calibri" w:hAnsi="Calibri" w:cs="Calibri"/>
                <w:sz w:val="20"/>
                <w:szCs w:val="20"/>
              </w:rPr>
              <w:t xml:space="preserve">Keine Forderungen, aber Wünsche an sich und die Welt zu haben </w:t>
            </w:r>
          </w:p>
        </w:tc>
      </w:tr>
    </w:tbl>
    <w:p w:rsidR="00747A70" w:rsidRPr="00E3538B" w:rsidRDefault="00747A70" w:rsidP="007F2FF4">
      <w:pPr>
        <w:rPr>
          <w:rFonts w:ascii="Calibri" w:hAnsi="Calibri" w:cs="Calibri"/>
        </w:rPr>
      </w:pPr>
    </w:p>
    <w:p w:rsidR="00747A70" w:rsidRPr="00E3538B" w:rsidRDefault="00747A70" w:rsidP="0060587F">
      <w:pPr>
        <w:rPr>
          <w:rFonts w:ascii="Calibri" w:hAnsi="Calibri" w:cs="Calibri"/>
        </w:rPr>
      </w:pPr>
      <w:r w:rsidRPr="00E3538B">
        <w:rPr>
          <w:rFonts w:ascii="Calibri" w:hAnsi="Calibri" w:cs="Calibri"/>
        </w:rPr>
        <w:br/>
      </w:r>
      <w:bookmarkStart w:id="2710" w:name="_Toc340308540"/>
      <w:bookmarkStart w:id="2711" w:name="_Toc340308728"/>
      <w:bookmarkStart w:id="2712" w:name="_Toc340308780"/>
      <w:bookmarkStart w:id="2713" w:name="_Toc397357043"/>
      <w:bookmarkStart w:id="2714" w:name="_Toc427925957"/>
      <w:r w:rsidRPr="00E3538B">
        <w:rPr>
          <w:rFonts w:ascii="Calibri" w:hAnsi="Calibri" w:cs="Calibri"/>
        </w:rPr>
        <w:t>Ungünstige und günstige Einstellungen in Beziehungen</w:t>
      </w:r>
      <w:bookmarkEnd w:id="2710"/>
      <w:bookmarkEnd w:id="2711"/>
      <w:bookmarkEnd w:id="2712"/>
      <w:bookmarkEnd w:id="2713"/>
      <w:bookmarkEnd w:id="2714"/>
      <w:r w:rsidR="00A47337" w:rsidRPr="00E3538B">
        <w:rPr>
          <w:rFonts w:ascii="Calibri" w:hAnsi="Calibri" w:cs="Calibri"/>
          <w:szCs w:val="20"/>
        </w:rPr>
        <w:fldChar w:fldCharType="begin"/>
      </w:r>
      <w:r w:rsidRPr="00E3538B">
        <w:rPr>
          <w:rFonts w:ascii="Calibri" w:hAnsi="Calibri" w:cs="Calibri"/>
        </w:rPr>
        <w:instrText xml:space="preserve"> XE "Grundeinstellungen:In Beziehungen" \b </w:instrText>
      </w:r>
      <w:r w:rsidR="00A47337" w:rsidRPr="00E3538B">
        <w:rPr>
          <w:rFonts w:ascii="Calibri" w:hAnsi="Calibri" w:cs="Calibri"/>
          <w:szCs w:val="20"/>
        </w:rPr>
        <w:fldChar w:fldCharType="end"/>
      </w:r>
    </w:p>
    <w:p w:rsidR="00747A70" w:rsidRPr="00E3538B" w:rsidRDefault="00747A70" w:rsidP="007F2FF4">
      <w:pPr>
        <w:rPr>
          <w:rFonts w:ascii="Calibri" w:hAnsi="Calibri" w:cs="Calibri"/>
          <w:sz w:val="20"/>
          <w:lang w:eastAsia="ar-SA"/>
        </w:rPr>
      </w:pPr>
      <w:r w:rsidRPr="00E3538B">
        <w:rPr>
          <w:rFonts w:ascii="Calibri" w:hAnsi="Calibri" w:cs="Calibri"/>
          <w:sz w:val="20"/>
        </w:rPr>
        <w:t xml:space="preserve">Tab. </w:t>
      </w:r>
      <w:r w:rsidR="00A47337" w:rsidRPr="00E3538B">
        <w:rPr>
          <w:rFonts w:ascii="Calibri" w:hAnsi="Calibri" w:cs="Calibri"/>
          <w:sz w:val="20"/>
        </w:rPr>
        <w:fldChar w:fldCharType="begin"/>
      </w:r>
      <w:r w:rsidRPr="00E3538B">
        <w:rPr>
          <w:rFonts w:ascii="Calibri" w:hAnsi="Calibri" w:cs="Calibri"/>
          <w:sz w:val="20"/>
        </w:rPr>
        <w:instrText xml:space="preserve"> SEQ Tab. \* ARABIC </w:instrText>
      </w:r>
      <w:r w:rsidR="00A47337" w:rsidRPr="00E3538B">
        <w:rPr>
          <w:rFonts w:ascii="Calibri" w:hAnsi="Calibri" w:cs="Calibri"/>
          <w:sz w:val="20"/>
        </w:rPr>
        <w:fldChar w:fldCharType="separate"/>
      </w:r>
      <w:r w:rsidR="002B3149">
        <w:rPr>
          <w:rFonts w:ascii="Calibri" w:hAnsi="Calibri" w:cs="Calibri"/>
          <w:noProof/>
          <w:sz w:val="20"/>
        </w:rPr>
        <w:t>25</w:t>
      </w:r>
      <w:r w:rsidR="00A47337" w:rsidRPr="00E3538B">
        <w:rPr>
          <w:rFonts w:ascii="Calibri" w:hAnsi="Calibri" w:cs="Calibri"/>
          <w:sz w:val="20"/>
        </w:rPr>
        <w:fldChar w:fldCharType="end"/>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812"/>
        <w:gridCol w:w="4819"/>
      </w:tblGrid>
      <w:tr w:rsidR="00747A70" w:rsidRPr="00E3538B" w:rsidTr="00FB0141">
        <w:tc>
          <w:tcPr>
            <w:tcW w:w="2498" w:type="pct"/>
            <w:vAlign w:val="center"/>
            <w:hideMark/>
          </w:tcPr>
          <w:p w:rsidR="00747A70" w:rsidRPr="00E3538B" w:rsidRDefault="00747A70" w:rsidP="001B3E2A">
            <w:pPr>
              <w:jc w:val="center"/>
              <w:rPr>
                <w:rFonts w:ascii="Calibri" w:hAnsi="Calibri" w:cs="Calibri"/>
                <w:b/>
                <w:sz w:val="22"/>
              </w:rPr>
            </w:pPr>
            <w:bookmarkStart w:id="2715" w:name="_Toc397357044"/>
            <w:bookmarkStart w:id="2716" w:name="_Toc427925958"/>
            <w:r w:rsidRPr="00E3538B">
              <w:rPr>
                <w:rFonts w:ascii="Calibri" w:hAnsi="Calibri" w:cs="Calibri"/>
                <w:b/>
                <w:sz w:val="22"/>
              </w:rPr>
              <w:t>Ungünstige Einstellungen</w:t>
            </w:r>
            <w:bookmarkEnd w:id="2715"/>
            <w:bookmarkEnd w:id="2716"/>
            <w:r w:rsidRPr="00E3538B">
              <w:rPr>
                <w:rFonts w:ascii="Calibri" w:hAnsi="Calibri" w:cs="Calibri"/>
                <w:b/>
                <w:sz w:val="22"/>
              </w:rPr>
              <w:br/>
            </w:r>
          </w:p>
        </w:tc>
        <w:tc>
          <w:tcPr>
            <w:tcW w:w="2502" w:type="pct"/>
            <w:vAlign w:val="center"/>
            <w:hideMark/>
          </w:tcPr>
          <w:p w:rsidR="00747A70" w:rsidRPr="00E3538B" w:rsidRDefault="00747A70" w:rsidP="001B3E2A">
            <w:pPr>
              <w:jc w:val="center"/>
              <w:rPr>
                <w:rFonts w:ascii="Calibri" w:hAnsi="Calibri" w:cs="Calibri"/>
                <w:b/>
                <w:sz w:val="22"/>
              </w:rPr>
            </w:pPr>
            <w:bookmarkStart w:id="2717" w:name="_Toc397357045"/>
            <w:bookmarkStart w:id="2718" w:name="_Toc427925959"/>
            <w:r w:rsidRPr="00E3538B">
              <w:rPr>
                <w:rFonts w:ascii="Calibri" w:hAnsi="Calibri" w:cs="Calibri"/>
                <w:b/>
                <w:sz w:val="22"/>
              </w:rPr>
              <w:t>Günstige Einstellungen</w:t>
            </w:r>
            <w:bookmarkEnd w:id="2717"/>
            <w:bookmarkEnd w:id="2718"/>
            <w:r w:rsidRPr="00E3538B">
              <w:rPr>
                <w:rFonts w:ascii="Calibri" w:hAnsi="Calibri" w:cs="Calibri"/>
                <w:b/>
                <w:sz w:val="22"/>
              </w:rPr>
              <w:br/>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ab/>
            </w:r>
            <w:r w:rsidRPr="00E3538B">
              <w:rPr>
                <w:rFonts w:cs="Calibri"/>
                <w:sz w:val="20"/>
              </w:rPr>
              <w:tab/>
            </w:r>
            <w:r w:rsidRPr="00E3538B">
              <w:rPr>
                <w:rFonts w:cs="Calibri"/>
                <w:sz w:val="20"/>
              </w:rPr>
              <w:br/>
              <w:t> </w:t>
            </w:r>
            <w:r w:rsidR="003849E8" w:rsidRPr="00E3538B">
              <w:rPr>
                <w:rFonts w:cs="Calibri"/>
                <w:sz w:val="20"/>
              </w:rPr>
              <w:tab/>
            </w:r>
            <w:r w:rsidR="003849E8" w:rsidRPr="00E3538B">
              <w:rPr>
                <w:rFonts w:cs="Calibri"/>
                <w:sz w:val="20"/>
              </w:rPr>
              <w:tab/>
            </w:r>
            <w:r w:rsidR="003849E8" w:rsidRPr="00E3538B">
              <w:rPr>
                <w:rFonts w:cs="Calibri"/>
                <w:sz w:val="20"/>
              </w:rPr>
              <w:tab/>
            </w:r>
            <w:r w:rsidR="003849E8" w:rsidRPr="00E3538B">
              <w:rPr>
                <w:rFonts w:cs="Calibri"/>
                <w:noProof/>
                <w:sz w:val="20"/>
                <w:lang w:eastAsia="de-DE"/>
              </w:rPr>
              <w:drawing>
                <wp:inline distT="0" distB="0" distL="0" distR="0" wp14:anchorId="0F3AA4E2" wp14:editId="57D4371C">
                  <wp:extent cx="2067560" cy="1280160"/>
                  <wp:effectExtent l="19050" t="0" r="8890" b="0"/>
                  <wp:docPr id="31" name="Bild 14" descr="C:\Users\TO\Pictures\Symbi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C:\Users\TO\Pictures\Symbiose.JPG"/>
                          <pic:cNvPicPr>
                            <a:picLocks noChangeAspect="1" noChangeArrowheads="1"/>
                          </pic:cNvPicPr>
                        </pic:nvPicPr>
                        <pic:blipFill>
                          <a:blip r:embed="rId125"/>
                          <a:srcRect/>
                          <a:stretch>
                            <a:fillRect/>
                          </a:stretch>
                        </pic:blipFill>
                        <pic:spPr bwMode="auto">
                          <a:xfrm>
                            <a:off x="0" y="0"/>
                            <a:ext cx="2067560" cy="1280160"/>
                          </a:xfrm>
                          <a:prstGeom prst="rect">
                            <a:avLst/>
                          </a:prstGeom>
                          <a:noFill/>
                          <a:ln w="9525">
                            <a:noFill/>
                            <a:miter lim="800000"/>
                            <a:headEnd/>
                            <a:tailEnd/>
                          </a:ln>
                        </pic:spPr>
                      </pic:pic>
                    </a:graphicData>
                  </a:graphic>
                </wp:inline>
              </w:drawing>
            </w:r>
            <w:r w:rsidRPr="00E3538B">
              <w:rPr>
                <w:rFonts w:cs="Calibri"/>
                <w:sz w:val="20"/>
              </w:rPr>
              <w:br/>
            </w:r>
            <w:r w:rsidRPr="00E3538B">
              <w:rPr>
                <w:rFonts w:cs="Calibri"/>
                <w:b/>
                <w:bCs/>
                <w:sz w:val="20"/>
              </w:rPr>
              <w:t xml:space="preserve">Ungünstig </w:t>
            </w:r>
            <w:r w:rsidRPr="00E3538B">
              <w:rPr>
                <w:rFonts w:cs="Calibri"/>
                <w:sz w:val="20"/>
              </w:rPr>
              <w:t>ist es, wenn ein oder beide Partner keinen oder nur einen schwachen und fremdbesetzten Kern haben:</w:t>
            </w:r>
            <w:r w:rsidRPr="00E3538B">
              <w:rPr>
                <w:rFonts w:cs="Calibri"/>
                <w:sz w:val="20"/>
              </w:rPr>
              <w:br/>
              <w:t xml:space="preserve">Einer macht des anderen Kern aus. Das kann einen oder, häufiger, beide betreffen. Dadurch entstehen Abhängigkeiten, Anklammerung, aber auch leicht gegenseitige unbewusste Manipulationen und Erpressungen (Eifersucht!). Jeder ist gleichzeitig des </w:t>
            </w:r>
            <w:r w:rsidRPr="00E3538B">
              <w:rPr>
                <w:rFonts w:cs="Calibri"/>
                <w:sz w:val="20"/>
              </w:rPr>
              <w:lastRenderedPageBreak/>
              <w:t xml:space="preserve">anderen Herr und Sklave. </w:t>
            </w:r>
            <w:r w:rsidRPr="00E3538B">
              <w:rPr>
                <w:rFonts w:cs="Calibri"/>
                <w:sz w:val="20"/>
              </w:rPr>
              <w:br/>
              <w:t>Die Beziehung ist entweder zu symbiotisch oder geht schnell auseinander.</w:t>
            </w:r>
            <w:r w:rsidRPr="00E3538B">
              <w:rPr>
                <w:rFonts w:cs="Calibri"/>
                <w:sz w:val="20"/>
              </w:rPr>
              <w:br/>
              <w:t>Typisch sind „Liebe“-Hass-Beziehungen.</w:t>
            </w:r>
            <w:r w:rsidRPr="00E3538B">
              <w:rPr>
                <w:rFonts w:cs="Calibri"/>
                <w:sz w:val="20"/>
              </w:rPr>
              <w:br/>
              <w:t xml:space="preserve">Es ist das gleiche Muster wie auch die Einteilung der Menschen in nur gute oder böse- also Freund-Feind-Denken; </w:t>
            </w:r>
            <w:r w:rsidRPr="00E3538B">
              <w:rPr>
                <w:rFonts w:cs="Calibri"/>
                <w:sz w:val="20"/>
              </w:rPr>
              <w:br/>
              <w:t>Oder: „Wer nicht für mich ist, ist gegen mich“. </w:t>
            </w:r>
          </w:p>
        </w:tc>
        <w:tc>
          <w:tcPr>
            <w:tcW w:w="2502" w:type="pct"/>
            <w:tcMar>
              <w:top w:w="0" w:type="dxa"/>
              <w:left w:w="70" w:type="dxa"/>
              <w:bottom w:w="0" w:type="dxa"/>
              <w:right w:w="70" w:type="dxa"/>
            </w:tcMar>
            <w:hideMark/>
          </w:tcPr>
          <w:p w:rsidR="003849E8" w:rsidRPr="00E3538B" w:rsidRDefault="00747A70" w:rsidP="007F2FF4">
            <w:pPr>
              <w:pStyle w:val="Textkrper"/>
              <w:rPr>
                <w:rFonts w:cs="Calibri"/>
                <w:noProof/>
                <w:sz w:val="20"/>
                <w:lang w:eastAsia="en-US"/>
              </w:rPr>
            </w:pPr>
            <w:r w:rsidRPr="00E3538B">
              <w:rPr>
                <w:rFonts w:cs="Calibri"/>
                <w:sz w:val="20"/>
              </w:rPr>
              <w:lastRenderedPageBreak/>
              <w:tab/>
            </w:r>
          </w:p>
          <w:p w:rsidR="00747A70" w:rsidRPr="00E3538B" w:rsidRDefault="003849E8" w:rsidP="007F2FF4">
            <w:pPr>
              <w:pStyle w:val="Textkrper"/>
              <w:rPr>
                <w:rFonts w:cs="Calibri"/>
                <w:sz w:val="20"/>
              </w:rPr>
            </w:pPr>
            <w:r w:rsidRPr="00E3538B">
              <w:rPr>
                <w:rFonts w:cs="Calibri"/>
                <w:noProof/>
                <w:sz w:val="20"/>
                <w:lang w:eastAsia="en-US"/>
              </w:rPr>
              <w:tab/>
            </w:r>
            <w:r w:rsidRPr="00E3538B">
              <w:rPr>
                <w:rFonts w:cs="Calibri"/>
                <w:noProof/>
                <w:sz w:val="20"/>
                <w:lang w:eastAsia="en-US"/>
              </w:rPr>
              <w:tab/>
            </w:r>
            <w:r w:rsidRPr="00E3538B">
              <w:rPr>
                <w:rFonts w:cs="Calibri"/>
                <w:noProof/>
                <w:sz w:val="20"/>
                <w:lang w:eastAsia="de-DE"/>
              </w:rPr>
              <w:drawing>
                <wp:inline distT="0" distB="0" distL="0" distR="0" wp14:anchorId="376AE6F1" wp14:editId="1B2A7BE0">
                  <wp:extent cx="2560320" cy="1264285"/>
                  <wp:effectExtent l="19050" t="0" r="0" b="0"/>
                  <wp:docPr id="256" name="Bild 16" descr="C:\Users\TO\Pictures\autonome K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C:\Users\TO\Pictures\autonome Kerne.JPG"/>
                          <pic:cNvPicPr>
                            <a:picLocks noChangeAspect="1" noChangeArrowheads="1"/>
                          </pic:cNvPicPr>
                        </pic:nvPicPr>
                        <pic:blipFill>
                          <a:blip r:embed="rId126"/>
                          <a:srcRect/>
                          <a:stretch>
                            <a:fillRect/>
                          </a:stretch>
                        </pic:blipFill>
                        <pic:spPr bwMode="auto">
                          <a:xfrm>
                            <a:off x="0" y="0"/>
                            <a:ext cx="2560320" cy="1264285"/>
                          </a:xfrm>
                          <a:prstGeom prst="rect">
                            <a:avLst/>
                          </a:prstGeom>
                          <a:noFill/>
                          <a:ln w="9525">
                            <a:noFill/>
                            <a:miter lim="800000"/>
                            <a:headEnd/>
                            <a:tailEnd/>
                          </a:ln>
                        </pic:spPr>
                      </pic:pic>
                    </a:graphicData>
                  </a:graphic>
                </wp:inline>
              </w:drawing>
            </w:r>
            <w:r w:rsidR="00747A70" w:rsidRPr="00E3538B">
              <w:rPr>
                <w:rFonts w:cs="Calibri"/>
                <w:sz w:val="20"/>
              </w:rPr>
              <w:br/>
            </w:r>
            <w:r w:rsidR="00747A70" w:rsidRPr="00E3538B">
              <w:rPr>
                <w:rFonts w:cs="Calibri"/>
                <w:b/>
                <w:bCs/>
                <w:sz w:val="20"/>
              </w:rPr>
              <w:t>Günstige</w:t>
            </w:r>
            <w:r w:rsidR="00747A70" w:rsidRPr="00E3538B">
              <w:rPr>
                <w:rFonts w:cs="Calibri"/>
                <w:sz w:val="20"/>
              </w:rPr>
              <w:t xml:space="preserve"> Beziehungen lassen sich etwa so symbolisieren:</w:t>
            </w:r>
            <w:r w:rsidR="00747A70" w:rsidRPr="00E3538B">
              <w:rPr>
                <w:rFonts w:cs="Calibri"/>
                <w:sz w:val="20"/>
              </w:rPr>
              <w:br/>
              <w:t>Beide Menschen haben einen starken, freien Kern, den sie auch schützen. Sie machen sich auch vom geliebtesten Partner nicht abhängig. Letztlich spielt auch er nur eine relative Rolle, mag er im Leben noch so viel Raum einnehmen.</w:t>
            </w:r>
            <w:r w:rsidR="00747A70" w:rsidRPr="00E3538B">
              <w:rPr>
                <w:rFonts w:cs="Calibri"/>
                <w:sz w:val="20"/>
              </w:rPr>
              <w:br/>
              <w:t xml:space="preserve">D.h.: Kein Partner oder anderer Mensch überhaupt gehört in den innersten eigentlichen Selbstbereich. </w:t>
            </w:r>
            <w:r w:rsidR="00747A70" w:rsidRPr="00E3538B">
              <w:rPr>
                <w:rFonts w:cs="Calibri"/>
                <w:sz w:val="20"/>
              </w:rPr>
              <w:br/>
              <w:t xml:space="preserve">Relativiert man die Wichtigkeit der anderen Menschen, </w:t>
            </w:r>
            <w:r w:rsidR="00747A70" w:rsidRPr="00E3538B">
              <w:rPr>
                <w:rFonts w:cs="Calibri"/>
                <w:sz w:val="20"/>
              </w:rPr>
              <w:lastRenderedPageBreak/>
              <w:t xml:space="preserve">so verringert sich zwar scheinbar auch die Aussicht, von ihnen </w:t>
            </w:r>
            <w:r w:rsidR="00747A70" w:rsidRPr="00E3538B">
              <w:rPr>
                <w:rFonts w:cs="Calibri"/>
                <w:i/>
                <w:sz w:val="20"/>
              </w:rPr>
              <w:t>das</w:t>
            </w:r>
            <w:r w:rsidR="00747A70" w:rsidRPr="00E3538B">
              <w:rPr>
                <w:rFonts w:cs="Calibri"/>
                <w:sz w:val="20"/>
              </w:rPr>
              <w:t xml:space="preserve"> Glück und </w:t>
            </w:r>
            <w:r w:rsidR="00747A70" w:rsidRPr="00E3538B">
              <w:rPr>
                <w:rFonts w:cs="Calibri"/>
                <w:i/>
                <w:sz w:val="20"/>
              </w:rPr>
              <w:t>die</w:t>
            </w:r>
            <w:r w:rsidR="00747A70" w:rsidRPr="00E3538B">
              <w:rPr>
                <w:rFonts w:cs="Calibri"/>
                <w:sz w:val="20"/>
              </w:rPr>
              <w:t xml:space="preserve"> Sicherheit zu bekommen, andererseits sind die Vorteile viel größer und realistischer: Ich muss auch nicht </w:t>
            </w:r>
            <w:r w:rsidR="00747A70" w:rsidRPr="00E3538B">
              <w:rPr>
                <w:rFonts w:cs="Calibri"/>
                <w:i/>
                <w:sz w:val="20"/>
              </w:rPr>
              <w:t>der</w:t>
            </w:r>
            <w:r w:rsidR="00747A70" w:rsidRPr="00E3538B">
              <w:rPr>
                <w:rFonts w:cs="Calibri"/>
                <w:sz w:val="20"/>
              </w:rPr>
              <w:t xml:space="preserve"> Retter, Glücksbringer und Alleinverantwortlicher für ihn sein. Wenn der Eine beim Anderen bleibt, so im wahrsten Sinn des Wortes frei-willig und nicht aus Abhängigkeitsgründen.</w:t>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lastRenderedPageBreak/>
              <w:tab/>
            </w:r>
            <w:r w:rsidRPr="00E3538B">
              <w:rPr>
                <w:rFonts w:cs="Calibri"/>
                <w:sz w:val="20"/>
              </w:rPr>
              <w:tab/>
            </w:r>
            <w:r w:rsidRPr="00E3538B">
              <w:rPr>
                <w:rFonts w:cs="Calibri"/>
                <w:sz w:val="20"/>
              </w:rPr>
              <w:br/>
              <w:t> </w:t>
            </w:r>
            <w:r w:rsidR="003849E8" w:rsidRPr="00E3538B">
              <w:rPr>
                <w:rFonts w:cs="Calibri"/>
                <w:sz w:val="20"/>
              </w:rPr>
              <w:tab/>
            </w:r>
            <w:r w:rsidR="003849E8" w:rsidRPr="00E3538B">
              <w:rPr>
                <w:rFonts w:cs="Calibri"/>
                <w:sz w:val="20"/>
              </w:rPr>
              <w:tab/>
            </w:r>
            <w:r w:rsidR="003849E8" w:rsidRPr="00E3538B">
              <w:rPr>
                <w:rFonts w:cs="Calibri"/>
                <w:noProof/>
                <w:sz w:val="20"/>
                <w:lang w:eastAsia="de-DE"/>
              </w:rPr>
              <w:drawing>
                <wp:inline distT="0" distB="0" distL="0" distR="0" wp14:anchorId="2CD03160" wp14:editId="4A0307FE">
                  <wp:extent cx="1762125" cy="1438275"/>
                  <wp:effectExtent l="0" t="0" r="9525" b="9525"/>
                  <wp:docPr id="257" name="Bild 18" descr="C:\Users\TO\Pictures\Position Angehöri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C:\Users\TO\Pictures\Position Angehörige2.JPG"/>
                          <pic:cNvPicPr>
                            <a:picLocks noChangeAspect="1" noChangeArrowheads="1"/>
                          </pic:cNvPicPr>
                        </pic:nvPicPr>
                        <pic:blipFill>
                          <a:blip r:embed="rId127"/>
                          <a:srcRect/>
                          <a:stretch>
                            <a:fillRect/>
                          </a:stretch>
                        </pic:blipFill>
                        <pic:spPr bwMode="auto">
                          <a:xfrm>
                            <a:off x="0" y="0"/>
                            <a:ext cx="1762125" cy="1438275"/>
                          </a:xfrm>
                          <a:prstGeom prst="rect">
                            <a:avLst/>
                          </a:prstGeom>
                          <a:noFill/>
                          <a:ln w="9525">
                            <a:noFill/>
                            <a:miter lim="800000"/>
                            <a:headEnd/>
                            <a:tailEnd/>
                          </a:ln>
                        </pic:spPr>
                      </pic:pic>
                    </a:graphicData>
                  </a:graphic>
                </wp:inline>
              </w:drawing>
            </w:r>
            <w:r w:rsidR="001A6A53" w:rsidRPr="00E3538B">
              <w:rPr>
                <w:rFonts w:cs="Calibri"/>
                <w:sz w:val="20"/>
              </w:rPr>
              <w:br/>
            </w:r>
            <w:r w:rsidRPr="00E3538B">
              <w:rPr>
                <w:rFonts w:cs="Calibri"/>
                <w:sz w:val="20"/>
              </w:rPr>
              <w:t xml:space="preserve">Die Abbildung zeigt die Position anderer Menschen im Selbst-Bereich des Betreffenden. Diese besetzen mehr oder weniger diesen Selbst-Bereich, sodass dieser Mensch z.T. fremdbestimmt lebt. Er kann sich zwar einerseits auf die anderen stützen, wird aber andererseits von ihnen ausgelaugt. </w:t>
            </w:r>
            <w:r w:rsidRPr="00E3538B">
              <w:rPr>
                <w:rFonts w:cs="Calibri"/>
                <w:sz w:val="20"/>
              </w:rPr>
              <w:br/>
              <w:t xml:space="preserve">  </w:t>
            </w:r>
            <w:r w:rsidRPr="00E3538B">
              <w:rPr>
                <w:rFonts w:cs="Calibri"/>
                <w:sz w:val="20"/>
              </w:rPr>
              <w:br/>
              <w:t xml:space="preserve">  </w:t>
            </w:r>
            <w:r w:rsidRPr="00E3538B">
              <w:rPr>
                <w:rFonts w:cs="Calibri"/>
                <w:sz w:val="20"/>
              </w:rPr>
              <w:br/>
              <w:t>   </w:t>
            </w:r>
          </w:p>
        </w:tc>
        <w:tc>
          <w:tcPr>
            <w:tcW w:w="2502" w:type="pct"/>
            <w:tcMar>
              <w:top w:w="0" w:type="dxa"/>
              <w:left w:w="70" w:type="dxa"/>
              <w:bottom w:w="0" w:type="dxa"/>
              <w:right w:w="70" w:type="dxa"/>
            </w:tcMar>
            <w:hideMark/>
          </w:tcPr>
          <w:p w:rsidR="003849E8" w:rsidRPr="00E3538B" w:rsidRDefault="00747A70" w:rsidP="007F2FF4">
            <w:pPr>
              <w:pStyle w:val="Textkrper"/>
              <w:rPr>
                <w:rFonts w:cs="Calibri"/>
                <w:sz w:val="20"/>
              </w:rPr>
            </w:pPr>
            <w:r w:rsidRPr="00E3538B">
              <w:rPr>
                <w:rFonts w:cs="Calibri"/>
                <w:sz w:val="20"/>
              </w:rPr>
              <w:tab/>
            </w:r>
            <w:r w:rsidRPr="00E3538B">
              <w:rPr>
                <w:rFonts w:cs="Calibri"/>
                <w:sz w:val="20"/>
              </w:rPr>
              <w:tab/>
            </w:r>
          </w:p>
          <w:p w:rsidR="00747A70" w:rsidRPr="00E3538B" w:rsidRDefault="003849E8" w:rsidP="007F2FF4">
            <w:pPr>
              <w:pStyle w:val="Textkrper"/>
              <w:rPr>
                <w:rFonts w:cs="Calibri"/>
                <w:sz w:val="20"/>
              </w:rPr>
            </w:pPr>
            <w:r w:rsidRPr="00E3538B">
              <w:rPr>
                <w:rFonts w:cs="Calibri"/>
                <w:sz w:val="20"/>
              </w:rPr>
              <w:tab/>
            </w:r>
            <w:r w:rsidRPr="00E3538B">
              <w:rPr>
                <w:rFonts w:cs="Calibri"/>
                <w:sz w:val="20"/>
              </w:rPr>
              <w:tab/>
            </w:r>
            <w:r w:rsidRPr="00E3538B">
              <w:rPr>
                <w:rFonts w:cs="Calibri"/>
                <w:noProof/>
                <w:sz w:val="20"/>
                <w:lang w:eastAsia="de-DE"/>
              </w:rPr>
              <w:drawing>
                <wp:inline distT="0" distB="0" distL="0" distR="0" wp14:anchorId="14C82CCE" wp14:editId="5E6B9979">
                  <wp:extent cx="1590040" cy="1485265"/>
                  <wp:effectExtent l="0" t="0" r="0" b="635"/>
                  <wp:docPr id="258" name="Bild 17" descr="C:\Users\TO\Pictures\Position Angehö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C:\Users\TO\Pictures\Position Angehörige.JPG"/>
                          <pic:cNvPicPr>
                            <a:picLocks noChangeAspect="1" noChangeArrowheads="1"/>
                          </pic:cNvPicPr>
                        </pic:nvPicPr>
                        <pic:blipFill>
                          <a:blip r:embed="rId128"/>
                          <a:srcRect/>
                          <a:stretch>
                            <a:fillRect/>
                          </a:stretch>
                        </pic:blipFill>
                        <pic:spPr bwMode="auto">
                          <a:xfrm>
                            <a:off x="0" y="0"/>
                            <a:ext cx="1590040" cy="1485265"/>
                          </a:xfrm>
                          <a:prstGeom prst="rect">
                            <a:avLst/>
                          </a:prstGeom>
                          <a:noFill/>
                          <a:ln w="9525">
                            <a:noFill/>
                            <a:miter lim="800000"/>
                            <a:headEnd/>
                            <a:tailEnd/>
                          </a:ln>
                        </pic:spPr>
                      </pic:pic>
                    </a:graphicData>
                  </a:graphic>
                </wp:inline>
              </w:drawing>
            </w:r>
            <w:r w:rsidR="00747A70" w:rsidRPr="00E3538B">
              <w:rPr>
                <w:rFonts w:cs="Calibri"/>
                <w:sz w:val="20"/>
              </w:rPr>
              <w:br/>
              <w:t xml:space="preserve"> Die Abbildung zeigt eine günstige Position anderer Personen zum Selbst. Die anderen befinden sich nicht im Zentrum (Selbst-Bereich), sondern haben für den Betreffenden eine letztlich relative Bedeutung. Die Person ist dadurch nicht fremd-, sondern selbstbestimmt. Die günstige Reihenfolge der Personen im Außenbereich ist: </w:t>
            </w:r>
            <w:r w:rsidR="00747A70" w:rsidRPr="00E3538B">
              <w:rPr>
                <w:rFonts w:cs="Calibri"/>
                <w:sz w:val="20"/>
              </w:rPr>
              <w:br/>
              <w:t xml:space="preserve">1. Partner 2. Kinder 3. Eltern und Geschwister     </w:t>
            </w:r>
            <w:r w:rsidR="00747A70" w:rsidRPr="00E3538B">
              <w:rPr>
                <w:rFonts w:cs="Calibri"/>
                <w:sz w:val="20"/>
              </w:rPr>
              <w:br/>
              <w:t> </w:t>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 xml:space="preserve">Es fördert seelische Krankheiten ungemein, wenn man glaubt, man müsse den Anderen mehr als sich selbst lieben. Auch dieser Grundsatz, meist nicht so direkt genannt, scheint kirchliches Allgemeingut zu sein. Mangelnde Selbstliebe aber ist eine der Hauptquellen für seelische Krankheiten und Partnerkonflikte. </w:t>
            </w:r>
            <w:r w:rsidRPr="00E3538B">
              <w:rPr>
                <w:rFonts w:cs="Calibri"/>
                <w:sz w:val="20"/>
              </w:rPr>
              <w:br/>
              <w:t xml:space="preserve">Parallel dazu ist es ungünstig, zu erwarten, dass andere die mangelnde Selbstliebe ausgleichen. </w:t>
            </w:r>
            <w:r w:rsidRPr="00E3538B">
              <w:rPr>
                <w:rFonts w:cs="Calibri"/>
                <w:sz w:val="20"/>
              </w:rPr>
              <w:br/>
              <w:t> </w:t>
            </w:r>
          </w:p>
        </w:tc>
        <w:tc>
          <w:tcPr>
            <w:tcW w:w="2502"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„Liebe den Nächsten wie dich selbst“- ist eine der zentralsten biblischen Aussagen.</w:t>
            </w:r>
            <w:r w:rsidRPr="00E3538B">
              <w:rPr>
                <w:rFonts w:cs="Calibri"/>
                <w:sz w:val="20"/>
              </w:rPr>
              <w:br/>
              <w:t xml:space="preserve">Um es unmissverständlich zu formulieren: Man soll sich lieben und den Anderen lieben. </w:t>
            </w:r>
            <w:r w:rsidRPr="00E3538B">
              <w:rPr>
                <w:rFonts w:cs="Calibri"/>
                <w:sz w:val="20"/>
              </w:rPr>
              <w:br/>
              <w:t xml:space="preserve">Selbstliebe = Fremdliebe </w:t>
            </w:r>
            <w:r w:rsidRPr="00E3538B">
              <w:rPr>
                <w:rFonts w:cs="Calibri"/>
                <w:sz w:val="20"/>
              </w:rPr>
              <w:br/>
              <w:t xml:space="preserve">Wichtig: Liebe ins System bringen! </w:t>
            </w:r>
            <w:r w:rsidRPr="00E3538B">
              <w:rPr>
                <w:rFonts w:cs="Calibri"/>
                <w:sz w:val="20"/>
              </w:rPr>
              <w:br/>
            </w:r>
            <w:r w:rsidR="0073617B" w:rsidRPr="00E3538B">
              <w:rPr>
                <w:rFonts w:cs="Calibri"/>
                <w:sz w:val="20"/>
              </w:rPr>
              <w:t>Es ist günstig, wenn man nicht erwartet, dass die anderen meine mangelnde Selbstliebe ausgleichen.</w:t>
            </w:r>
            <w:r w:rsidRPr="00E3538B">
              <w:rPr>
                <w:rFonts w:cs="Calibri"/>
                <w:sz w:val="20"/>
              </w:rPr>
              <w:br/>
              <w:t> </w:t>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Die Beziehung wird umso schwieriger, je mehr die Betreffenden Forderungen/ Erwartungen an sich, den/die anderen und das Leben haben, die unbedingt erfüllt werden müssen.</w:t>
            </w:r>
          </w:p>
        </w:tc>
        <w:tc>
          <w:tcPr>
            <w:tcW w:w="2502"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Die Beziehung läuft umso besser, wenn die Betreffenden ihre Wünsche (an sich, andere und das Leben) deutlich machen, ohne auf deren Erfüllung fixiert zu sein.</w:t>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Alle Tricks und Techniken nützen wenig, wenn die Liebe fehlt (und zwar nicht nur die Liebe zum anderen, sondern auch die Selbstliebe).</w:t>
            </w:r>
          </w:p>
        </w:tc>
        <w:tc>
          <w:tcPr>
            <w:tcW w:w="2502"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Je mehr Liebe da ist (Selbst- und Fremdliebe), umso weniger Bedeutung behalten die zuvor unbewältigbar erscheinenden Differenzen.</w:t>
            </w:r>
          </w:p>
        </w:tc>
      </w:tr>
      <w:tr w:rsidR="00747A70" w:rsidRPr="00E3538B" w:rsidTr="00FB0141">
        <w:tc>
          <w:tcPr>
            <w:tcW w:w="2498" w:type="pct"/>
            <w:tcMar>
              <w:top w:w="0" w:type="dxa"/>
              <w:left w:w="70" w:type="dxa"/>
              <w:bottom w:w="0" w:type="dxa"/>
              <w:right w:w="70" w:type="dxa"/>
            </w:tcMar>
            <w:hideMark/>
          </w:tcPr>
          <w:p w:rsidR="00747A70" w:rsidRPr="00E3538B" w:rsidRDefault="00747A70" w:rsidP="001A6A53">
            <w:pPr>
              <w:rPr>
                <w:rFonts w:ascii="Calibri" w:hAnsi="Calibri" w:cs="Calibri"/>
                <w:sz w:val="20"/>
                <w:szCs w:val="24"/>
              </w:rPr>
            </w:pPr>
            <w:r w:rsidRPr="00E3538B">
              <w:rPr>
                <w:rFonts w:ascii="Calibri" w:hAnsi="Calibri" w:cs="Calibri"/>
                <w:sz w:val="20"/>
              </w:rPr>
              <w:t>Weitere ungünstig Einstellungen:</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Aufgabe des Selbstbestimmungsrechts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mich aufopfern.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Verausgaben und vereinnahmen lassen.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mindestens genauso viel geben, wie ich bekam (Nützlichkeitsideologie), d.h. auch: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darf möglichst nichts annehmen.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für die anderen nützlich sein. </w:t>
            </w:r>
            <w:r w:rsidRPr="00E3538B">
              <w:rPr>
                <w:rFonts w:ascii="Calibri" w:hAnsi="Calibri" w:cs="Calibri"/>
                <w:sz w:val="20"/>
              </w:rPr>
              <w:br/>
            </w:r>
            <w:r w:rsidRPr="00E3538B">
              <w:rPr>
                <w:rFonts w:ascii="Calibri" w:hAnsi="Calibri" w:cs="Calibri"/>
                <w:sz w:val="20"/>
              </w:rPr>
              <w:lastRenderedPageBreak/>
              <w:t xml:space="preserve">• Ich darf niemandem zur Last fallen.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darf nicht nein sagen, auch wenn es mir dabei an die Substanz geht.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Die Meinung der anderen ist wichtiger als die eigene.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besser sein als die anderen (Rivalitätsdenken).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Fehler wiedergutmachen </w:t>
            </w:r>
            <w:r w:rsidRPr="00E3538B">
              <w:rPr>
                <w:rFonts w:ascii="Calibri" w:hAnsi="Calibri" w:cs="Calibri"/>
                <w:sz w:val="20"/>
              </w:rPr>
              <w:br/>
            </w:r>
            <w:r w:rsidR="001A6A53" w:rsidRPr="00E3538B">
              <w:rPr>
                <w:rFonts w:ascii="Calibri" w:hAnsi="Calibri" w:cs="Calibri"/>
                <w:sz w:val="20"/>
              </w:rPr>
              <w:t xml:space="preserve">  </w:t>
            </w:r>
            <w:r w:rsidRPr="00E3538B">
              <w:rPr>
                <w:rFonts w:ascii="Calibri" w:hAnsi="Calibri" w:cs="Calibri"/>
                <w:sz w:val="20"/>
              </w:rPr>
              <w:t xml:space="preserve">(Wiedergutmachungsdenken).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Erlittenes Unrecht muss ich rächen (Rachedenken).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stelle an mich und den anderen Vorbedingungen, </w:t>
            </w:r>
            <w:r w:rsidRPr="00E3538B">
              <w:rPr>
                <w:rFonts w:ascii="Calibri" w:hAnsi="Calibri" w:cs="Calibri"/>
                <w:sz w:val="20"/>
              </w:rPr>
              <w:br/>
              <w:t xml:space="preserve">die wir erfüllen müssen, bevor wir uns mögen können. </w:t>
            </w:r>
          </w:p>
        </w:tc>
        <w:tc>
          <w:tcPr>
            <w:tcW w:w="2502" w:type="pct"/>
            <w:tcMar>
              <w:top w:w="0" w:type="dxa"/>
              <w:left w:w="70" w:type="dxa"/>
              <w:bottom w:w="0" w:type="dxa"/>
              <w:right w:w="70" w:type="dxa"/>
            </w:tcMar>
            <w:hideMark/>
          </w:tcPr>
          <w:p w:rsidR="00747A70" w:rsidRPr="00E3538B" w:rsidRDefault="00747A70" w:rsidP="007F2FF4">
            <w:pPr>
              <w:rPr>
                <w:rFonts w:ascii="Calibri" w:hAnsi="Calibri" w:cs="Calibri"/>
                <w:sz w:val="20"/>
                <w:szCs w:val="24"/>
              </w:rPr>
            </w:pPr>
            <w:r w:rsidRPr="00E3538B">
              <w:rPr>
                <w:rFonts w:ascii="Calibri" w:hAnsi="Calibri" w:cs="Calibri"/>
                <w:sz w:val="20"/>
              </w:rPr>
              <w:lastRenderedPageBreak/>
              <w:t>Günstig:</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Selbstbestimmungsrecht auch in Partnerschaft bewahren.</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Nicht vereinnahmen lassen und nicht verausgaben.</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gebe und tue das, was ich will (Freiwilligkeitsprinzip) und ich werde versuchen, daraus kein Lust- und Laune- Prinzip werden lassen. Ich gebe nur so viel, wie ich kann.</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darf auch ohne schlechtes Gewissen nehmen, ohne </w:t>
            </w:r>
            <w:r w:rsidRPr="00E3538B">
              <w:rPr>
                <w:rFonts w:ascii="Calibri" w:hAnsi="Calibri" w:cs="Calibri"/>
                <w:sz w:val="20"/>
              </w:rPr>
              <w:lastRenderedPageBreak/>
              <w:t xml:space="preserve">zu geben.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nicht nützlich sein, ich kann es nur versuchen.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darf auch anderen zu Last fallen. Ich soll sogar anderen zur Last fallen, wenn es notwendig ist. (Hilfe annehmen!)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darf nein sagen.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will die Meinung der anderen prüfen, für mein Leben ist aber meine Meinung entscheidend.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Wenn die anderen besser sind als ich, will ich mich mit ihnen freuen.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muss Fehler nicht unbedingt wiedergutmachen, wenn, dann tue ich´s freiwillig.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will mich gegen Unrecht wehren, aber mich nicht auf einen persönlichen Kampf einlassen. </w:t>
            </w:r>
            <w:r w:rsidRPr="00E3538B">
              <w:rPr>
                <w:rFonts w:ascii="Calibri" w:hAnsi="Calibri" w:cs="Calibri"/>
                <w:sz w:val="20"/>
              </w:rPr>
              <w:br/>
            </w:r>
            <w:r w:rsidRPr="00E3538B">
              <w:rPr>
                <w:rFonts w:ascii="Cambria Math" w:hAnsi="Cambria Math" w:cs="Cambria Math"/>
                <w:sz w:val="20"/>
              </w:rPr>
              <w:t>⦁</w:t>
            </w:r>
            <w:r w:rsidRPr="00E3538B">
              <w:rPr>
                <w:rFonts w:ascii="Calibri" w:hAnsi="Calibri" w:cs="Calibri"/>
                <w:sz w:val="20"/>
              </w:rPr>
              <w:t xml:space="preserve"> Ich stelle an den anderen und mich keine Vorbedingungen, äußere aber deutlich meine Wünsche.</w:t>
            </w:r>
            <w:r w:rsidRPr="00E3538B">
              <w:rPr>
                <w:rFonts w:ascii="Calibri" w:hAnsi="Calibri" w:cs="Calibri"/>
                <w:sz w:val="20"/>
              </w:rPr>
              <w:br/>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lastRenderedPageBreak/>
              <w:t> </w:t>
            </w:r>
          </w:p>
        </w:tc>
        <w:tc>
          <w:tcPr>
            <w:tcW w:w="2502"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Das hier propagierte Modell ist kein egoistisches Modell, sondern eins des Selbstschutzes und der Selbstbewahrung. Indem derjenige sich bewahrt, steht er auch der Gesellschaft zur Verfügung.</w:t>
            </w:r>
            <w:r w:rsidRPr="00E3538B">
              <w:rPr>
                <w:rFonts w:cs="Calibri"/>
                <w:sz w:val="20"/>
              </w:rPr>
              <w:br/>
              <w:t> </w:t>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rPr>
                <w:rFonts w:ascii="Calibri" w:hAnsi="Calibri" w:cs="Calibri"/>
                <w:sz w:val="20"/>
                <w:szCs w:val="24"/>
              </w:rPr>
            </w:pPr>
            <w:r w:rsidRPr="00E3538B">
              <w:rPr>
                <w:rFonts w:ascii="Calibri" w:hAnsi="Calibri" w:cs="Calibri"/>
                <w:sz w:val="20"/>
              </w:rPr>
              <w:t xml:space="preserve">Ungünstig ist, von sich oder dem anderen erst Veränderungen zu fordern, bevor man sich/ihn akzeptiert. </w:t>
            </w:r>
            <w:r w:rsidRPr="00E3538B">
              <w:rPr>
                <w:rFonts w:ascii="Calibri" w:hAnsi="Calibri" w:cs="Calibri"/>
                <w:sz w:val="20"/>
              </w:rPr>
              <w:br/>
              <w:t xml:space="preserve">Ungünstig ist das Einklagen von Veränderungen. </w:t>
            </w:r>
          </w:p>
        </w:tc>
        <w:tc>
          <w:tcPr>
            <w:tcW w:w="2502" w:type="pct"/>
            <w:tcMar>
              <w:top w:w="0" w:type="dxa"/>
              <w:left w:w="70" w:type="dxa"/>
              <w:bottom w:w="0" w:type="dxa"/>
              <w:right w:w="70" w:type="dxa"/>
            </w:tcMar>
            <w:hideMark/>
          </w:tcPr>
          <w:p w:rsidR="00747A70" w:rsidRPr="00E3538B" w:rsidRDefault="00747A70" w:rsidP="007F2FF4">
            <w:pPr>
              <w:rPr>
                <w:rFonts w:ascii="Calibri" w:hAnsi="Calibri" w:cs="Calibri"/>
                <w:sz w:val="20"/>
                <w:szCs w:val="24"/>
              </w:rPr>
            </w:pPr>
            <w:r w:rsidRPr="00E3538B">
              <w:rPr>
                <w:rFonts w:ascii="Calibri" w:hAnsi="Calibri" w:cs="Calibri"/>
                <w:sz w:val="20"/>
              </w:rPr>
              <w:t xml:space="preserve">Günstig ist es zu versuchen, sich/andere zuerst zu akzeptieren und dann Veränderungen zu wünschen. </w:t>
            </w:r>
            <w:r w:rsidRPr="00E3538B">
              <w:rPr>
                <w:rFonts w:ascii="Calibri" w:hAnsi="Calibri" w:cs="Calibri"/>
                <w:sz w:val="20"/>
              </w:rPr>
              <w:br/>
              <w:t xml:space="preserve">Man sollte diese Veränderungen möglichst wünschen, nicht einklagen. (Auch bei sich selbst nicht einklagen!) </w:t>
            </w:r>
            <w:r w:rsidRPr="00E3538B">
              <w:rPr>
                <w:rFonts w:ascii="Calibri" w:hAnsi="Calibri" w:cs="Calibri"/>
                <w:sz w:val="20"/>
              </w:rPr>
              <w:br/>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rPr>
                <w:rFonts w:ascii="Calibri" w:hAnsi="Calibri" w:cs="Calibri"/>
                <w:sz w:val="20"/>
                <w:szCs w:val="24"/>
              </w:rPr>
            </w:pPr>
            <w:r w:rsidRPr="00E3538B">
              <w:rPr>
                <w:rFonts w:ascii="Calibri" w:hAnsi="Calibri" w:cs="Calibri"/>
                <w:sz w:val="20"/>
              </w:rPr>
              <w:t xml:space="preserve">Es ist ungünstig, wenn wir schon bei kleineren Schattenseiten uns oder den Anderen verurteilen. </w:t>
            </w:r>
          </w:p>
        </w:tc>
        <w:tc>
          <w:tcPr>
            <w:tcW w:w="2502" w:type="pct"/>
            <w:tcMar>
              <w:top w:w="0" w:type="dxa"/>
              <w:left w:w="70" w:type="dxa"/>
              <w:bottom w:w="0" w:type="dxa"/>
              <w:right w:w="70" w:type="dxa"/>
            </w:tcMar>
            <w:hideMark/>
          </w:tcPr>
          <w:p w:rsidR="00747A70" w:rsidRPr="00E3538B" w:rsidRDefault="00747A70" w:rsidP="007F2FF4">
            <w:pPr>
              <w:rPr>
                <w:rFonts w:ascii="Calibri" w:hAnsi="Calibri" w:cs="Calibri"/>
                <w:sz w:val="20"/>
                <w:szCs w:val="24"/>
              </w:rPr>
            </w:pPr>
            <w:r w:rsidRPr="00E3538B">
              <w:rPr>
                <w:rFonts w:ascii="Calibri" w:hAnsi="Calibri" w:cs="Calibri"/>
                <w:sz w:val="20"/>
              </w:rPr>
              <w:t xml:space="preserve">Günstig wäre es, die Kraft oder den Großmut zu besitzen, sich und den Anderen noch weiter lieben zu können, auch wenn das Verhalten fehlerhaft ist. (Außenbereich). </w:t>
            </w:r>
            <w:r w:rsidRPr="00E3538B">
              <w:rPr>
                <w:rFonts w:ascii="Calibri" w:hAnsi="Calibri" w:cs="Calibri"/>
                <w:sz w:val="20"/>
              </w:rPr>
              <w:br/>
              <w:t>Günstig wäre es, könnten wir dann deutlich zwischen dem Verhalten und der Grundeinstellung der Person (Selbst) unterscheiden. D.h. negatives Verhalten verurteilen, nicht aber die Person verurteilen.</w:t>
            </w:r>
          </w:p>
        </w:tc>
      </w:tr>
      <w:tr w:rsidR="00747A70" w:rsidRPr="00E3538B" w:rsidTr="00FB0141">
        <w:tc>
          <w:tcPr>
            <w:tcW w:w="2498"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Ungünstig ist es, sich in unerträglichen Situationen nicht trennen zu können.</w:t>
            </w:r>
          </w:p>
        </w:tc>
        <w:tc>
          <w:tcPr>
            <w:tcW w:w="2502" w:type="pct"/>
            <w:tcMar>
              <w:top w:w="0" w:type="dxa"/>
              <w:left w:w="70" w:type="dxa"/>
              <w:bottom w:w="0" w:type="dxa"/>
              <w:right w:w="70" w:type="dxa"/>
            </w:tcMar>
            <w:hideMark/>
          </w:tcPr>
          <w:p w:rsidR="00747A70" w:rsidRPr="00E3538B" w:rsidRDefault="00747A70" w:rsidP="007F2FF4">
            <w:pPr>
              <w:pStyle w:val="Textkrper"/>
              <w:rPr>
                <w:rFonts w:cs="Calibri"/>
                <w:sz w:val="20"/>
              </w:rPr>
            </w:pPr>
            <w:r w:rsidRPr="00E3538B">
              <w:rPr>
                <w:rFonts w:cs="Calibri"/>
                <w:sz w:val="20"/>
              </w:rPr>
              <w:t>Günstig ist es die Freiheit zu haben, sich zu trennen, wenn die Beziehung unerträglich wird.</w:t>
            </w:r>
          </w:p>
        </w:tc>
      </w:tr>
    </w:tbl>
    <w:p w:rsidR="0060587F" w:rsidRPr="00E3538B" w:rsidRDefault="003E3585" w:rsidP="003849E8">
      <w:pPr>
        <w:rPr>
          <w:rFonts w:ascii="Calibri" w:hAnsi="Calibri" w:cs="Calibri"/>
          <w:sz w:val="20"/>
        </w:rPr>
      </w:pPr>
      <w:r>
        <w:rPr>
          <w:rFonts w:ascii="Calibri" w:hAnsi="Calibri" w:cs="Calibri"/>
        </w:rPr>
        <w:pict>
          <v:rect id="_x0000_i1025" style="width:149.7pt;height:.75pt" o:hrpct="330" o:hrstd="t" o:hr="t" fillcolor="#a0a0a0" stroked="f"/>
        </w:pict>
      </w:r>
      <w:r w:rsidR="00747A70" w:rsidRPr="00E3538B">
        <w:rPr>
          <w:rFonts w:ascii="Calibri" w:hAnsi="Calibri" w:cs="Calibri"/>
        </w:rPr>
        <w:br/>
      </w:r>
      <w:bookmarkStart w:id="2719" w:name="_ftn1"/>
      <w:bookmarkStart w:id="2720" w:name="_Toc335917311"/>
      <w:bookmarkStart w:id="2721" w:name="_Toc335809378"/>
      <w:r w:rsidR="00747A70" w:rsidRPr="00AE2297">
        <w:rPr>
          <w:rStyle w:val="Funotenzeichen"/>
        </w:rPr>
        <w:t>[1]</w:t>
      </w:r>
      <w:bookmarkEnd w:id="2719"/>
      <w:r w:rsidR="00747A70" w:rsidRPr="00E3538B">
        <w:rPr>
          <w:rFonts w:ascii="Calibri" w:hAnsi="Calibri" w:cs="Calibri"/>
        </w:rPr>
        <w:t xml:space="preserve"> </w:t>
      </w:r>
      <w:r w:rsidR="00747A70" w:rsidRPr="00E3538B">
        <w:rPr>
          <w:rFonts w:ascii="Calibri" w:hAnsi="Calibri" w:cs="Calibri"/>
          <w:sz w:val="22"/>
        </w:rPr>
        <w:t>Die ungünstigen Grundeinstellungen sind manchmal günstig und nicht verboten (!). D.h. wir dürfen oder sollten manchmal auch zu ungünstigen Notlösungen bzw. solchen Abwehrmechanismen greifen. Die günstigen Grundeinstellungen sind meistens, aber nicht immer günstig bzw. dann ungünstig. Sie sind deshalb kein Muss.</w:t>
      </w:r>
      <w:r w:rsidR="00747A70" w:rsidRPr="00E3538B">
        <w:rPr>
          <w:rFonts w:ascii="Calibri" w:hAnsi="Calibri" w:cs="Calibri"/>
          <w:sz w:val="22"/>
        </w:rPr>
        <w:br/>
      </w:r>
      <w:bookmarkStart w:id="2722" w:name="_ftn2"/>
      <w:r w:rsidR="00747A70" w:rsidRPr="00AE2297">
        <w:rPr>
          <w:rStyle w:val="Funotenzeichen"/>
        </w:rPr>
        <w:t>[2]</w:t>
      </w:r>
      <w:bookmarkEnd w:id="2722"/>
      <w:r w:rsidR="00747A70" w:rsidRPr="00E3538B">
        <w:rPr>
          <w:rFonts w:ascii="Calibri" w:hAnsi="Calibri" w:cs="Calibri"/>
          <w:sz w:val="22"/>
        </w:rPr>
        <w:t xml:space="preserve"> Das Kern-Selbst ist nicht ein irdisches, herzustellendes Selbst, sondern ein quasi himmlisches, göttliches Selbst, das man sich einfach schenken lässt und das das relative irdische Selbst umfasst. Es wird am stärksten konstituiert durch eine Macht, die die Person um ihrer selbst willen liebt und die ich persönlich in Gott sehe. </w:t>
      </w:r>
      <w:r w:rsidR="00747A70" w:rsidRPr="00E3538B">
        <w:rPr>
          <w:rFonts w:ascii="Calibri" w:hAnsi="Calibri" w:cs="Calibri"/>
          <w:sz w:val="22"/>
        </w:rPr>
        <w:br/>
      </w:r>
      <w:bookmarkStart w:id="2723" w:name="_ftn3"/>
      <w:r w:rsidR="00A47337" w:rsidRPr="00E3538B">
        <w:rPr>
          <w:rStyle w:val="Funotenzeichen"/>
          <w:sz w:val="14"/>
        </w:rPr>
        <w:fldChar w:fldCharType="begin"/>
      </w:r>
      <w:r w:rsidR="00747A70" w:rsidRPr="00E3538B">
        <w:rPr>
          <w:rStyle w:val="Funotenzeichen"/>
          <w:sz w:val="14"/>
        </w:rPr>
        <w:instrText xml:space="preserve"> HYPERLINK "file:///C:\\Users\\TO\\Desktop\\Grund%20blue%20best.html" \l "_ftnref3" \o "" </w:instrText>
      </w:r>
      <w:r w:rsidR="00A47337" w:rsidRPr="00E3538B">
        <w:rPr>
          <w:rStyle w:val="Funotenzeichen"/>
          <w:sz w:val="14"/>
        </w:rPr>
        <w:fldChar w:fldCharType="separate"/>
      </w:r>
      <w:r w:rsidR="00747A70" w:rsidRPr="00E3538B">
        <w:rPr>
          <w:rStyle w:val="Funotenzeichen"/>
          <w:sz w:val="14"/>
        </w:rPr>
        <w:t>[3]</w:t>
      </w:r>
      <w:r w:rsidR="00A47337" w:rsidRPr="00E3538B">
        <w:rPr>
          <w:rStyle w:val="Funotenzeichen"/>
          <w:sz w:val="14"/>
        </w:rPr>
        <w:fldChar w:fldCharType="end"/>
      </w:r>
      <w:bookmarkEnd w:id="2723"/>
      <w:r w:rsidR="00747A70" w:rsidRPr="00E3538B">
        <w:rPr>
          <w:rFonts w:ascii="Calibri" w:hAnsi="Calibri" w:cs="Calibri"/>
          <w:sz w:val="22"/>
        </w:rPr>
        <w:t xml:space="preserve"> Gemeint ist nicht: Erst sein und dann nichts tun usw.</w:t>
      </w:r>
      <w:r w:rsidR="00747A70" w:rsidRPr="00E3538B">
        <w:rPr>
          <w:rFonts w:ascii="Calibri" w:hAnsi="Calibri" w:cs="Calibri"/>
          <w:sz w:val="14"/>
        </w:rPr>
        <w:t xml:space="preserve"> </w:t>
      </w:r>
      <w:r w:rsidR="00747A70" w:rsidRPr="00E3538B">
        <w:rPr>
          <w:rFonts w:ascii="Calibri" w:hAnsi="Calibri" w:cs="Calibri"/>
          <w:sz w:val="16"/>
        </w:rPr>
        <w:t>© by T. Oettinger, 2003/ 20</w:t>
      </w:r>
      <w:r w:rsidR="001A6A53" w:rsidRPr="00E3538B">
        <w:rPr>
          <w:rFonts w:ascii="Calibri" w:hAnsi="Calibri" w:cs="Calibri"/>
          <w:sz w:val="16"/>
        </w:rPr>
        <w:t>20</w:t>
      </w:r>
      <w:r w:rsidR="00747A70" w:rsidRPr="00E3538B">
        <w:rPr>
          <w:rFonts w:ascii="Calibri" w:hAnsi="Calibri" w:cs="Calibri"/>
          <w:sz w:val="16"/>
        </w:rPr>
        <w:br/>
      </w:r>
      <w:r w:rsidR="00747A70" w:rsidRPr="00E3538B">
        <w:rPr>
          <w:rFonts w:ascii="Calibri" w:hAnsi="Calibri" w:cs="Calibri"/>
        </w:rPr>
        <w:br/>
      </w:r>
      <w:r w:rsidR="00747A70" w:rsidRPr="00E3538B">
        <w:rPr>
          <w:rFonts w:ascii="Calibri" w:hAnsi="Calibri" w:cs="Calibri"/>
          <w:sz w:val="20"/>
        </w:rPr>
        <w:t xml:space="preserve">Hinweis: Die folgenden Beispiele sagen Ähnliches aus. Auch hier gilt: das jeweils Günstigere bzw. Wichtigere ist gegenüber dem eigentlichen Absoluten (Gott) von relativer Bedeutung. </w:t>
      </w:r>
      <w:r w:rsidR="0060587F" w:rsidRPr="00E3538B">
        <w:rPr>
          <w:rFonts w:ascii="Calibri" w:hAnsi="Calibri" w:cs="Calibri"/>
          <w:sz w:val="20"/>
        </w:rPr>
        <w:br w:type="page"/>
      </w:r>
    </w:p>
    <w:p w:rsidR="00747A70" w:rsidRPr="00E3538B" w:rsidRDefault="00747A70" w:rsidP="00CE0D4D">
      <w:pPr>
        <w:pStyle w:val="berschrift5"/>
        <w:rPr>
          <w:rFonts w:cs="Calibri"/>
        </w:rPr>
      </w:pPr>
      <w:bookmarkStart w:id="2724" w:name="_Selbst-Stärke_und_Ich-Stärke"/>
      <w:bookmarkStart w:id="2725" w:name="_Toc397357046"/>
      <w:bookmarkStart w:id="2726" w:name="_Toc427925960"/>
      <w:bookmarkStart w:id="2727" w:name="_Toc71106302"/>
      <w:bookmarkStart w:id="2728" w:name="_Toc340308543"/>
      <w:bookmarkStart w:id="2729" w:name="_Toc340308731"/>
      <w:bookmarkStart w:id="2730" w:name="_Toc340308783"/>
      <w:bookmarkEnd w:id="2720"/>
      <w:bookmarkEnd w:id="2721"/>
      <w:bookmarkEnd w:id="2724"/>
      <w:r w:rsidRPr="00E3538B">
        <w:rPr>
          <w:rFonts w:cs="Calibri"/>
        </w:rPr>
        <w:lastRenderedPageBreak/>
        <w:t>Selbst-Stärke</w:t>
      </w:r>
      <w:r w:rsidR="00A47337" w:rsidRPr="00E3538B">
        <w:rPr>
          <w:rFonts w:cs="Calibri"/>
        </w:rPr>
        <w:fldChar w:fldCharType="begin"/>
      </w:r>
      <w:r w:rsidRPr="00E3538B">
        <w:rPr>
          <w:rFonts w:cs="Calibri"/>
        </w:rPr>
        <w:instrText xml:space="preserve"> XE "Selbst-Stärke" </w:instrText>
      </w:r>
      <w:r w:rsidR="00A47337" w:rsidRPr="00E3538B">
        <w:rPr>
          <w:rFonts w:cs="Calibri"/>
        </w:rPr>
        <w:fldChar w:fldCharType="end"/>
      </w:r>
      <w:r w:rsidRPr="00E3538B">
        <w:rPr>
          <w:rFonts w:cs="Calibri"/>
        </w:rPr>
        <w:t xml:space="preserve"> und Ich-Stärke</w:t>
      </w:r>
      <w:bookmarkEnd w:id="2725"/>
      <w:bookmarkEnd w:id="2726"/>
      <w:bookmarkEnd w:id="2727"/>
    </w:p>
    <w:p w:rsidR="00747A70" w:rsidRPr="00E3538B" w:rsidRDefault="000B16B5" w:rsidP="007F2FF4">
      <w:pPr>
        <w:rPr>
          <w:rFonts w:ascii="Calibri" w:hAnsi="Calibri" w:cs="Calibri"/>
          <w:lang w:eastAsia="ar-SA"/>
        </w:rPr>
      </w:pPr>
      <w:r w:rsidRPr="00E3538B">
        <w:rPr>
          <w:rFonts w:ascii="Calibri" w:hAnsi="Calibri" w:cs="Calibri"/>
          <w:lang w:eastAsia="ar-SA"/>
        </w:rPr>
        <w:tab/>
      </w:r>
      <w:r w:rsidRPr="00E3538B">
        <w:rPr>
          <w:rFonts w:ascii="Calibri" w:hAnsi="Calibri" w:cs="Calibri"/>
          <w:lang w:eastAsia="ar-SA"/>
        </w:rPr>
        <w:tab/>
      </w:r>
      <w:r w:rsidRPr="00E3538B">
        <w:rPr>
          <w:rFonts w:ascii="Calibri" w:hAnsi="Calibri" w:cs="Calibri"/>
          <w:lang w:eastAsia="ar-SA"/>
        </w:rPr>
        <w:tab/>
      </w:r>
      <w:r w:rsidRPr="00E3538B">
        <w:rPr>
          <w:rFonts w:ascii="Calibri" w:hAnsi="Calibri" w:cs="Calibri"/>
          <w:lang w:eastAsia="ar-SA"/>
        </w:rPr>
        <w:tab/>
      </w:r>
      <w:r w:rsidRPr="00E3538B">
        <w:rPr>
          <w:rFonts w:ascii="Calibri" w:hAnsi="Calibri" w:cs="Calibri"/>
          <w:lang w:eastAsia="ar-SA"/>
        </w:rPr>
        <w:tab/>
      </w:r>
      <w:r w:rsidR="00747A70" w:rsidRPr="00E3538B">
        <w:rPr>
          <w:rFonts w:ascii="Calibri" w:hAnsi="Calibri" w:cs="Calibri"/>
          <w:lang w:eastAsia="ar-SA"/>
        </w:rPr>
        <w:tab/>
      </w:r>
      <w:r w:rsidR="00747A70" w:rsidRPr="00E3538B">
        <w:rPr>
          <w:rFonts w:ascii="Calibri" w:hAnsi="Calibri" w:cs="Calibri"/>
          <w:lang w:eastAsia="ar-SA"/>
        </w:rPr>
        <w:tab/>
      </w:r>
      <w:r w:rsidR="00747A70" w:rsidRPr="00E3538B">
        <w:rPr>
          <w:rFonts w:ascii="Calibri" w:hAnsi="Calibri" w:cs="Calibri"/>
          <w:lang w:eastAsia="ar-SA"/>
        </w:rPr>
        <w:tab/>
      </w:r>
      <w:r w:rsidR="001A6A53" w:rsidRPr="00E3538B">
        <w:rPr>
          <w:rFonts w:ascii="Calibri" w:hAnsi="Calibri" w:cs="Calibri"/>
          <w:lang w:eastAsia="ar-SA"/>
        </w:rPr>
        <w:tab/>
      </w:r>
      <w:r w:rsidR="001A6A53" w:rsidRPr="00E3538B">
        <w:rPr>
          <w:rFonts w:ascii="Calibri" w:hAnsi="Calibri" w:cs="Calibri"/>
          <w:lang w:eastAsia="ar-SA"/>
        </w:rPr>
        <w:tab/>
      </w:r>
      <w:r w:rsidR="001A6A53" w:rsidRPr="00E3538B">
        <w:rPr>
          <w:rFonts w:ascii="Calibri" w:hAnsi="Calibri" w:cs="Calibri"/>
          <w:lang w:eastAsia="ar-SA"/>
        </w:rPr>
        <w:tab/>
      </w:r>
      <w:r w:rsidR="008A2443" w:rsidRPr="00E3538B">
        <w:rPr>
          <w:rFonts w:ascii="Calibri" w:hAnsi="Calibri" w:cs="Calibri"/>
          <w:lang w:eastAsia="ar-SA"/>
        </w:rPr>
        <w:tab/>
      </w:r>
      <w:r w:rsidR="008A2443" w:rsidRPr="00E3538B">
        <w:rPr>
          <w:rFonts w:ascii="Calibri" w:hAnsi="Calibri" w:cs="Calibri"/>
          <w:lang w:eastAsia="ar-SA"/>
        </w:rPr>
        <w:tab/>
      </w:r>
      <w:r w:rsidR="00747A70" w:rsidRPr="00E3538B">
        <w:rPr>
          <w:rFonts w:ascii="Calibri" w:hAnsi="Calibri" w:cs="Calibri"/>
          <w:sz w:val="20"/>
          <w:lang w:eastAsia="ar-SA"/>
        </w:rPr>
        <w:t>„Ich bin schwach, aber mein Gott ist stark</w:t>
      </w:r>
      <w:r w:rsidRPr="00E3538B">
        <w:rPr>
          <w:rFonts w:ascii="Calibri" w:hAnsi="Calibri" w:cs="Calibri"/>
          <w:sz w:val="20"/>
          <w:lang w:eastAsia="ar-SA"/>
        </w:rPr>
        <w:t xml:space="preserve"> und macht mich stark.</w:t>
      </w:r>
      <w:r w:rsidR="00747A70" w:rsidRPr="00E3538B">
        <w:rPr>
          <w:rFonts w:ascii="Calibri" w:hAnsi="Calibri" w:cs="Calibri"/>
          <w:sz w:val="20"/>
          <w:lang w:eastAsia="ar-SA"/>
        </w:rPr>
        <w:t xml:space="preserve">“ </w:t>
      </w:r>
      <w:r w:rsidRPr="00E3538B">
        <w:rPr>
          <w:rFonts w:ascii="Calibri" w:hAnsi="Calibri" w:cs="Calibri"/>
          <w:sz w:val="20"/>
          <w:lang w:eastAsia="ar-SA"/>
        </w:rPr>
        <w:br/>
      </w:r>
    </w:p>
    <w:p w:rsidR="00D10CF2" w:rsidRPr="00E3538B" w:rsidRDefault="00747A70" w:rsidP="007F2FF4">
      <w:pPr>
        <w:rPr>
          <w:rFonts w:ascii="Calibri" w:hAnsi="Calibri" w:cs="Calibri"/>
        </w:rPr>
      </w:pPr>
      <w:r w:rsidRPr="00E3538B">
        <w:rPr>
          <w:rFonts w:ascii="Calibri" w:hAnsi="Calibri" w:cs="Calibri"/>
        </w:rPr>
        <w:t xml:space="preserve">Die Hypothesen lauten: </w:t>
      </w:r>
      <w:r w:rsidRPr="00E3538B">
        <w:rPr>
          <w:rFonts w:ascii="Calibri" w:hAnsi="Calibri" w:cs="Calibri"/>
        </w:rPr>
        <w:br/>
        <w:t>Selbst-Stärke</w:t>
      </w:r>
      <w:r w:rsidR="00A47337" w:rsidRPr="00E3538B">
        <w:rPr>
          <w:rFonts w:ascii="Calibri" w:hAnsi="Calibri" w:cs="Calibri"/>
        </w:rPr>
        <w:fldChar w:fldCharType="begin"/>
      </w:r>
      <w:r w:rsidRPr="00E3538B">
        <w:rPr>
          <w:rFonts w:ascii="Calibri" w:hAnsi="Calibri" w:cs="Calibri"/>
        </w:rPr>
        <w:instrText xml:space="preserve"> XE "Selbst-Stärke" </w:instrText>
      </w:r>
      <w:r w:rsidR="00A47337" w:rsidRPr="00E3538B">
        <w:rPr>
          <w:rFonts w:ascii="Calibri" w:hAnsi="Calibri" w:cs="Calibri"/>
        </w:rPr>
        <w:fldChar w:fldCharType="end"/>
      </w:r>
      <w:r w:rsidRPr="00E3538B">
        <w:rPr>
          <w:rFonts w:ascii="Calibri" w:hAnsi="Calibri" w:cs="Calibri"/>
        </w:rPr>
        <w:t xml:space="preserve"> ist wichtiger als Ich-Stärke. </w:t>
      </w:r>
      <w:r w:rsidRPr="00E3538B">
        <w:rPr>
          <w:rFonts w:ascii="Calibri" w:hAnsi="Calibri" w:cs="Calibri"/>
        </w:rPr>
        <w:br/>
        <w:t xml:space="preserve">Je stärker das Selbst, umso stärker ist das Ich. </w:t>
      </w:r>
      <w:r w:rsidRPr="00E3538B">
        <w:rPr>
          <w:rFonts w:ascii="Calibri" w:hAnsi="Calibri" w:cs="Calibri"/>
        </w:rPr>
        <w:br/>
        <w:t xml:space="preserve">Das Ich-Selbst ist am stärksten, wenn es unbedingt geliebt ist. </w:t>
      </w:r>
      <w:r w:rsidRPr="00E3538B">
        <w:rPr>
          <w:rFonts w:ascii="Calibri" w:hAnsi="Calibri" w:cs="Calibri"/>
        </w:rPr>
        <w:br/>
      </w:r>
      <w:r w:rsidRPr="00E3538B">
        <w:rPr>
          <w:rFonts w:ascii="Calibri" w:hAnsi="Calibri" w:cs="Calibri"/>
          <w:sz w:val="20"/>
        </w:rPr>
        <w:t>Ich gehe davon aus, dass wir von Gott am meisten geliebt werden und von ihm das stärkste Selbst bekommen.</w:t>
      </w:r>
      <w:r w:rsidRPr="00E3538B">
        <w:rPr>
          <w:rFonts w:ascii="Calibri" w:hAnsi="Calibri" w:cs="Calibri"/>
          <w:sz w:val="20"/>
        </w:rPr>
        <w:br/>
        <w:t>Deshalb wird ein Schwacher mit Gott letztlich stärker sein als ein Starker ohne Gott.</w:t>
      </w:r>
      <w:r w:rsidRPr="00E3538B">
        <w:rPr>
          <w:rFonts w:ascii="Calibri" w:hAnsi="Calibri" w:cs="Calibri"/>
          <w:sz w:val="28"/>
        </w:rPr>
        <w:br/>
      </w:r>
      <w:r w:rsidRPr="00E3538B">
        <w:rPr>
          <w:rFonts w:ascii="Calibri" w:hAnsi="Calibri" w:cs="Calibri"/>
        </w:rPr>
        <w:t>Das Selbst stellt keine Vorbedingungen, ist immer da, lebt von selbst und ist die Basis für psychische und körperliche Funktionen.</w:t>
      </w:r>
      <w:r w:rsidRPr="00E3538B">
        <w:rPr>
          <w:rFonts w:ascii="Calibri" w:hAnsi="Calibri" w:cs="Calibri"/>
        </w:rPr>
        <w:br/>
      </w:r>
      <w:r w:rsidRPr="00E3538B">
        <w:rPr>
          <w:rFonts w:ascii="Calibri" w:hAnsi="Calibri" w:cs="Calibri"/>
          <w:sz w:val="20"/>
        </w:rPr>
        <w:t>Deshalb könnte man sogar die primär von selbst laufenden Körperfunktionen auch als Wirkungen des Selbst deuten.</w:t>
      </w:r>
      <w:r w:rsidRPr="00E3538B">
        <w:rPr>
          <w:rFonts w:ascii="Calibri" w:hAnsi="Calibri" w:cs="Calibri"/>
          <w:sz w:val="20"/>
        </w:rPr>
        <w:br/>
        <w:t>Allerdings laufen diese Körperfunktionen nicht völlig, sondern nur prinzipiell von selbst. Unser Zutun ist also auch sinnvoll, aber nicht von vornherein das unbedingt Erforderliche und gegenüber dem Selbstlauf von sekundärer Bedeutung. D.h. wir helfen dem Körper, dass er gut funktioniert, aber wir müssen diese Funktionen nicht primär im Griff haben und kontrollieren.</w:t>
      </w:r>
      <w:r w:rsidRPr="00E3538B">
        <w:rPr>
          <w:rFonts w:ascii="Calibri" w:hAnsi="Calibri" w:cs="Calibri"/>
          <w:sz w:val="20"/>
        </w:rPr>
        <w:br/>
      </w:r>
      <w:r w:rsidRPr="00E3538B">
        <w:rPr>
          <w:rFonts w:ascii="Calibri" w:hAnsi="Calibri" w:cs="Calibri"/>
        </w:rPr>
        <w:t xml:space="preserve">Das Gleiche trifft in noch stärkerem Maß auf die geistig-seelischen Funktionen zu. </w:t>
      </w:r>
      <w:r w:rsidRPr="00E3538B">
        <w:rPr>
          <w:rFonts w:ascii="Calibri" w:hAnsi="Calibri" w:cs="Calibri"/>
        </w:rPr>
        <w:br/>
        <w:t>Diese Priorität des Selbst bedeutet an sich eine existenzielle Entlastung des Menschen, denn er muss sich nicht primär, sondern nur sekundär um sich und um seine Existenz kümmern.</w:t>
      </w:r>
      <w:r w:rsidRPr="00E3538B">
        <w:rPr>
          <w:rFonts w:ascii="Calibri" w:hAnsi="Calibri" w:cs="Calibri"/>
        </w:rPr>
        <w:br/>
      </w:r>
      <w:r w:rsidRPr="00E3538B">
        <w:rPr>
          <w:rFonts w:ascii="Calibri" w:hAnsi="Calibri" w:cs="Calibri"/>
        </w:rPr>
        <w:tab/>
        <w:t xml:space="preserve"> Ein wesentliches Problem aber ist, dass wir aufgrund einer vorwiegend atheistisch-materialistischen Psychologie nicht mehr an ein solches von Gott gegebenes und von selbst lebendes Selbst glauben, sondern an dessen Stelle das verantwortliche Ich setzen. Das aber hat weitgehende Konsequenzen: Wir haben kein Urvertrauen</w:t>
      </w:r>
      <w:r w:rsidR="00A47337" w:rsidRPr="00E3538B">
        <w:rPr>
          <w:rFonts w:ascii="Calibri" w:hAnsi="Calibri" w:cs="Calibri"/>
        </w:rPr>
        <w:fldChar w:fldCharType="begin"/>
      </w:r>
      <w:r w:rsidRPr="00E3538B">
        <w:rPr>
          <w:rFonts w:ascii="Calibri" w:hAnsi="Calibri" w:cs="Calibri"/>
        </w:rPr>
        <w:instrText xml:space="preserve"> XE "Urvertrauen" </w:instrText>
      </w:r>
      <w:r w:rsidR="00A47337" w:rsidRPr="00E3538B">
        <w:rPr>
          <w:rFonts w:ascii="Calibri" w:hAnsi="Calibri" w:cs="Calibri"/>
        </w:rPr>
        <w:fldChar w:fldCharType="end"/>
      </w:r>
      <w:r w:rsidRPr="00E3538B">
        <w:rPr>
          <w:rFonts w:ascii="Calibri" w:hAnsi="Calibri" w:cs="Calibri"/>
        </w:rPr>
        <w:t xml:space="preserve"> in ein Absolutes, denn ein Vertrauen nur in uns selbst kann von vornherein nur ein relatives sein. Wenn wir uns aber absolut für uns und unsere Welt verantwortlich machen, laden wir eine Verantwortung auf uns, die wir so nicht tragen können und auch nicht müssen.</w:t>
      </w:r>
      <w:r w:rsidRPr="00E3538B">
        <w:rPr>
          <w:rFonts w:ascii="Calibri" w:hAnsi="Calibri" w:cs="Calibri"/>
        </w:rPr>
        <w:br/>
        <w:t>Die Selbst-Stärke zu wagen, ist objektiv sehr leicht, subjektiv z.T. schwer und mit Todesangst besetzt, weil alte teure Verabsolutierungen aufgegeben werden müssen, mit denen wir uns identifiziert haben und die unser Selbst, wir selbst, geworden sind. Vor allem der Verzicht auf deren Vorteile ist schwer. Selbst wenn sie keine Vorteile mehr bringen, so sind sie uns doch gewohnt und es droht eine kaum aushaltbare Leere in uns, wenn wir sie relativieren (Entzug).</w:t>
      </w:r>
      <w:r w:rsidR="00A47337" w:rsidRPr="00E3538B">
        <w:rPr>
          <w:rFonts w:ascii="Calibri" w:hAnsi="Calibri" w:cs="Calibri"/>
        </w:rPr>
        <w:fldChar w:fldCharType="begin"/>
      </w:r>
      <w:r w:rsidRPr="00E3538B">
        <w:rPr>
          <w:rFonts w:ascii="Calibri" w:hAnsi="Calibri" w:cs="Calibri"/>
        </w:rPr>
        <w:instrText xml:space="preserve"> XE "Entzug" </w:instrText>
      </w:r>
      <w:r w:rsidR="00A47337" w:rsidRPr="00E3538B">
        <w:rPr>
          <w:rFonts w:ascii="Calibri" w:hAnsi="Calibri" w:cs="Calibri"/>
        </w:rPr>
        <w:fldChar w:fldCharType="end"/>
      </w:r>
      <w:r w:rsidRPr="00E3538B">
        <w:rPr>
          <w:rFonts w:ascii="Calibri" w:hAnsi="Calibri" w:cs="Calibri"/>
        </w:rPr>
        <w:t xml:space="preserve"> Es ist normal, wenn wir immer wieder in die alten, fremden Denkmuster verfallen, bevor das Neue, Einfache, Entlastende und Erlösende selbstverständlicher geworden ist.</w:t>
      </w:r>
      <w:r w:rsidRPr="00E3538B">
        <w:rPr>
          <w:rFonts w:ascii="Calibri" w:hAnsi="Calibri" w:cs="Calibri"/>
        </w:rPr>
        <w:br/>
        <w:t>Also, liebe/r Patient/in, sei geduldig und wage, Du selbst sein zu dürfen. Das bedeutet nicht dauerndes Lernen, eher häufiges Erinnern an die eigene Würde und Freiheit. Das sind eben keine unbedingt zu erbringende Leistungen, sondern ein Locker-Lassen bzw. ein Sich-fallen-Lassen in Gott. Etwa nach dem Motto: Gott macht das Wichtigste und er liebt mich unbedingt – ich muss mir oder anderen nichts beweisen. Es ist wie ein Sich-immer-wieder-bewusst-Machen der ersten Liebe.</w:t>
      </w:r>
      <w:r w:rsidRPr="00E3538B">
        <w:rPr>
          <w:rFonts w:ascii="Calibri" w:hAnsi="Calibri" w:cs="Calibri"/>
        </w:rPr>
        <w:br/>
        <w:t xml:space="preserve">Es geht nicht gegen die Ich-Stärke. Im Gegenteil: Die Selbst-Stärke ist die beste Grundlage für die Ich-Stärke. </w:t>
      </w:r>
      <w:r w:rsidRPr="00E3538B">
        <w:rPr>
          <w:rFonts w:ascii="Calibri" w:hAnsi="Calibri" w:cs="Calibri"/>
        </w:rPr>
        <w:tab/>
        <w:t xml:space="preserve">Was sind die Charakteristika unseres eigentlichen Selbst? Es spricht die </w:t>
      </w:r>
      <w:r w:rsidRPr="00E3538B">
        <w:rPr>
          <w:rFonts w:ascii="Calibri" w:hAnsi="Calibri" w:cs="Calibri"/>
        </w:rPr>
        <w:lastRenderedPageBreak/>
        <w:t>Sprache der Liebe, der Freiheit, der Selbstbestimmung und unbedingten Wertschätzung der eigenen Person (bei kritischer Sicht dessen, was man tut.) Dieses Selbst hat das Gefühl letzter Geborgenheit und unbedingten Geliebtseins.</w:t>
      </w:r>
      <w:r w:rsidR="00D10CF2" w:rsidRPr="00E3538B">
        <w:rPr>
          <w:rFonts w:ascii="Calibri" w:hAnsi="Calibri" w:cs="Calibri"/>
        </w:rPr>
        <w:br/>
      </w:r>
      <w:r w:rsidR="00D10CF2" w:rsidRPr="00E3538B">
        <w:rPr>
          <w:rFonts w:ascii="Calibri" w:hAnsi="Calibri" w:cs="Calibri"/>
          <w:sz w:val="18"/>
        </w:rPr>
        <w:br/>
      </w:r>
      <w:r w:rsidR="00D10CF2" w:rsidRPr="00E3538B">
        <w:rPr>
          <w:rFonts w:ascii="Calibri" w:hAnsi="Calibri" w:cs="Calibri"/>
        </w:rPr>
        <w:t>Ist das kein Egoismus oder Narzissmus wird mancher fragen. Ich glaube nicht. Ich meine, der Mensch hat Recht auf Selbstbestimmung und er darf und soll sich vor Fremdbestimmung und Abhängigkeit schützen. An erster Stelle in seinem Leben steht das freie, einmalige nicht hinterfragbare Selbst, das es zu finden und zu verteidigen gilt.</w:t>
      </w:r>
      <w:r w:rsidR="00D10CF2" w:rsidRPr="00AE2297">
        <w:rPr>
          <w:rStyle w:val="Funotenzeichen"/>
        </w:rPr>
        <w:footnoteReference w:id="817"/>
      </w:r>
      <w:r w:rsidR="00D10CF2" w:rsidRPr="00E3538B">
        <w:rPr>
          <w:rFonts w:ascii="Calibri" w:hAnsi="Calibri" w:cs="Calibri"/>
        </w:rPr>
        <w:t xml:space="preserve"> Und darunter ist ein Bereich, um den er sich kümmern sollte, den er aber unterordnen darf.</w:t>
      </w:r>
      <w:r w:rsidR="00D10CF2" w:rsidRPr="00E3538B">
        <w:rPr>
          <w:rFonts w:ascii="Calibri" w:hAnsi="Calibri" w:cs="Calibri"/>
        </w:rPr>
        <w:br/>
      </w:r>
    </w:p>
    <w:tbl>
      <w:tblPr>
        <w:tblW w:w="9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1"/>
        <w:gridCol w:w="4342"/>
      </w:tblGrid>
      <w:tr w:rsidR="00D10CF2" w:rsidRPr="00E3538B" w:rsidTr="001A6A53">
        <w:trPr>
          <w:jc w:val="center"/>
        </w:trPr>
        <w:tc>
          <w:tcPr>
            <w:tcW w:w="4761" w:type="dxa"/>
            <w:shd w:val="clear" w:color="auto" w:fill="auto"/>
            <w:hideMark/>
          </w:tcPr>
          <w:p w:rsidR="00D10CF2" w:rsidRPr="00E3538B" w:rsidRDefault="00D10CF2" w:rsidP="001A6A53">
            <w:pPr>
              <w:jc w:val="center"/>
              <w:rPr>
                <w:rFonts w:ascii="Calibri" w:hAnsi="Calibri" w:cs="Calibri"/>
                <w:sz w:val="20"/>
                <w:szCs w:val="24"/>
              </w:rPr>
            </w:pPr>
            <w:r w:rsidRPr="00E3538B">
              <w:rPr>
                <w:rFonts w:ascii="Calibri" w:hAnsi="Calibri" w:cs="Calibri"/>
                <w:sz w:val="20"/>
              </w:rPr>
              <w:t>Gewissen, Moral, irdische Verantwortungen, Leistungen, Sicherheit, Meinung anderer Menschen, Ideale, Gesundheit, Wohlbefinden, Erfolg, Anerkennung, Rollen, Normen;</w:t>
            </w:r>
            <w:r w:rsidRPr="00E3538B">
              <w:rPr>
                <w:rFonts w:ascii="Calibri" w:hAnsi="Calibri" w:cs="Calibri"/>
                <w:sz w:val="20"/>
              </w:rPr>
              <w:br/>
              <w:t>aber auch:</w:t>
            </w:r>
            <w:r w:rsidRPr="00E3538B">
              <w:rPr>
                <w:rFonts w:ascii="Calibri" w:hAnsi="Calibri" w:cs="Calibri"/>
                <w:sz w:val="20"/>
              </w:rPr>
              <w:br/>
              <w:t>Schicksalsschläge, Traumatisierungen, Schuld usw.</w:t>
            </w:r>
            <w:r w:rsidRPr="00E3538B">
              <w:rPr>
                <w:rFonts w:ascii="Calibri" w:hAnsi="Calibri" w:cs="Calibri"/>
                <w:sz w:val="20"/>
              </w:rPr>
              <w:br/>
              <w:t>↓</w:t>
            </w:r>
            <w:r w:rsidRPr="00E3538B">
              <w:rPr>
                <w:rFonts w:ascii="Calibri" w:hAnsi="Calibri" w:cs="Calibri"/>
                <w:sz w:val="20"/>
              </w:rPr>
              <w:br/>
              <w:t>Selbst</w:t>
            </w:r>
          </w:p>
        </w:tc>
        <w:tc>
          <w:tcPr>
            <w:tcW w:w="4342" w:type="dxa"/>
            <w:shd w:val="clear" w:color="auto" w:fill="auto"/>
            <w:hideMark/>
          </w:tcPr>
          <w:p w:rsidR="00D10CF2" w:rsidRPr="00E3538B" w:rsidRDefault="00D10CF2" w:rsidP="001A6A53">
            <w:pPr>
              <w:jc w:val="center"/>
              <w:rPr>
                <w:rFonts w:ascii="Calibri" w:hAnsi="Calibri" w:cs="Calibri"/>
                <w:sz w:val="20"/>
                <w:szCs w:val="24"/>
              </w:rPr>
            </w:pPr>
            <w:r w:rsidRPr="00E3538B">
              <w:rPr>
                <w:rFonts w:ascii="Calibri" w:hAnsi="Calibri" w:cs="Calibri"/>
                <w:sz w:val="20"/>
              </w:rPr>
              <w:t>SELBST</w:t>
            </w:r>
            <w:r w:rsidRPr="00E3538B">
              <w:rPr>
                <w:rFonts w:ascii="Calibri" w:hAnsi="Calibri" w:cs="Calibri"/>
                <w:sz w:val="20"/>
                <w:szCs w:val="24"/>
              </w:rPr>
              <w:br/>
            </w:r>
            <w:r w:rsidRPr="00E3538B">
              <w:rPr>
                <w:rFonts w:ascii="Calibri" w:hAnsi="Calibri" w:cs="Calibri"/>
                <w:sz w:val="20"/>
              </w:rPr>
              <w:t>↓</w:t>
            </w:r>
            <w:r w:rsidRPr="00E3538B">
              <w:rPr>
                <w:rFonts w:ascii="Calibri" w:hAnsi="Calibri" w:cs="Calibri"/>
                <w:sz w:val="20"/>
              </w:rPr>
              <w:br/>
              <w:t>Gewissen, Moral, irdische Verantwortungen, Leistungen, Sicherheit, Meinung anderer Menschen, Ideale, Gesundheit, Erfolg, Anerkennung, Rollen, Normen;</w:t>
            </w:r>
            <w:r w:rsidRPr="00E3538B">
              <w:rPr>
                <w:rFonts w:ascii="Calibri" w:hAnsi="Calibri" w:cs="Calibri"/>
                <w:sz w:val="20"/>
              </w:rPr>
              <w:br/>
              <w:t>aber auch:</w:t>
            </w:r>
            <w:r w:rsidRPr="00E3538B">
              <w:rPr>
                <w:rFonts w:ascii="Calibri" w:hAnsi="Calibri" w:cs="Calibri"/>
                <w:sz w:val="20"/>
              </w:rPr>
              <w:br/>
              <w:t>Schicksalsschläge, Traumatisierungen Schuld usw.</w:t>
            </w:r>
          </w:p>
        </w:tc>
      </w:tr>
      <w:tr w:rsidR="00D10CF2" w:rsidRPr="00E3538B" w:rsidTr="001A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61" w:type="dxa"/>
            <w:shd w:val="clear" w:color="auto" w:fill="auto"/>
            <w:vAlign w:val="center"/>
          </w:tcPr>
          <w:p w:rsidR="00D10CF2" w:rsidRPr="00E3538B" w:rsidRDefault="00D10CF2" w:rsidP="007F2FF4">
            <w:pPr>
              <w:rPr>
                <w:rFonts w:ascii="Calibri" w:hAnsi="Calibri" w:cs="Calibri"/>
                <w:sz w:val="20"/>
              </w:rPr>
            </w:pPr>
          </w:p>
        </w:tc>
        <w:tc>
          <w:tcPr>
            <w:tcW w:w="4342" w:type="dxa"/>
            <w:shd w:val="clear" w:color="auto" w:fill="auto"/>
            <w:vAlign w:val="center"/>
          </w:tcPr>
          <w:p w:rsidR="00D10CF2" w:rsidRPr="00E3538B" w:rsidRDefault="00D10CF2" w:rsidP="007F2FF4">
            <w:pPr>
              <w:rPr>
                <w:rFonts w:ascii="Calibri" w:hAnsi="Calibri" w:cs="Calibri"/>
                <w:sz w:val="20"/>
              </w:rPr>
            </w:pPr>
          </w:p>
        </w:tc>
      </w:tr>
      <w:tr w:rsidR="00D10CF2" w:rsidRPr="00E3538B" w:rsidTr="001A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103" w:type="dxa"/>
            <w:gridSpan w:val="2"/>
            <w:shd w:val="clear" w:color="auto" w:fill="auto"/>
            <w:vAlign w:val="center"/>
          </w:tcPr>
          <w:p w:rsidR="00D10CF2" w:rsidRPr="00E3538B" w:rsidRDefault="008A2443" w:rsidP="001A6A53">
            <w:pPr>
              <w:rPr>
                <w:rFonts w:ascii="Calibri" w:hAnsi="Calibri" w:cs="Calibri"/>
                <w:sz w:val="20"/>
              </w:rPr>
            </w:pPr>
            <w:r w:rsidRPr="00E3538B">
              <w:rPr>
                <w:rFonts w:ascii="Calibri" w:hAnsi="Calibri" w:cs="Calibri"/>
                <w:color w:val="595959" w:themeColor="text1" w:themeTint="A6"/>
                <w:sz w:val="20"/>
              </w:rPr>
              <w:t xml:space="preserve">(Abb. </w:t>
            </w:r>
            <w:r w:rsidR="00A47337" w:rsidRPr="00E3538B">
              <w:rPr>
                <w:rFonts w:ascii="Calibri" w:hAnsi="Calibri" w:cs="Calibri"/>
                <w:color w:val="595959" w:themeColor="text1" w:themeTint="A6"/>
                <w:sz w:val="20"/>
              </w:rPr>
              <w:fldChar w:fldCharType="begin"/>
            </w:r>
            <w:r w:rsidRPr="00E3538B">
              <w:rPr>
                <w:rFonts w:ascii="Calibri" w:hAnsi="Calibri" w:cs="Calibri"/>
                <w:color w:val="595959" w:themeColor="text1" w:themeTint="A6"/>
                <w:sz w:val="20"/>
              </w:rPr>
              <w:instrText xml:space="preserve"> SEQ Abb. \* ARABIC </w:instrText>
            </w:r>
            <w:r w:rsidR="00A47337" w:rsidRPr="00E3538B">
              <w:rPr>
                <w:rFonts w:ascii="Calibri" w:hAnsi="Calibri" w:cs="Calibri"/>
                <w:color w:val="595959" w:themeColor="text1" w:themeTint="A6"/>
                <w:sz w:val="20"/>
              </w:rPr>
              <w:fldChar w:fldCharType="separate"/>
            </w:r>
            <w:r w:rsidR="002B3149">
              <w:rPr>
                <w:rFonts w:ascii="Calibri" w:hAnsi="Calibri" w:cs="Calibri"/>
                <w:noProof/>
                <w:color w:val="595959" w:themeColor="text1" w:themeTint="A6"/>
                <w:sz w:val="20"/>
              </w:rPr>
              <w:t>76</w:t>
            </w:r>
            <w:r w:rsidR="00A47337" w:rsidRPr="00E3538B">
              <w:rPr>
                <w:rFonts w:ascii="Calibri" w:hAnsi="Calibri" w:cs="Calibri"/>
                <w:color w:val="595959" w:themeColor="text1" w:themeTint="A6"/>
                <w:sz w:val="20"/>
              </w:rPr>
              <w:fldChar w:fldCharType="end"/>
            </w:r>
            <w:r w:rsidRPr="00E3538B">
              <w:rPr>
                <w:rFonts w:ascii="Calibri" w:hAnsi="Calibri" w:cs="Calibri"/>
                <w:color w:val="595959" w:themeColor="text1" w:themeTint="A6"/>
                <w:sz w:val="20"/>
              </w:rPr>
              <w:t xml:space="preserve">) </w:t>
            </w:r>
            <w:r w:rsidR="00D10CF2" w:rsidRPr="00E3538B">
              <w:rPr>
                <w:rFonts w:ascii="Calibri" w:hAnsi="Calibri" w:cs="Calibri"/>
                <w:sz w:val="20"/>
              </w:rPr>
              <w:t>Die linke Abbildung zeigt verschiedene fremde Absolutheiten, die über das Selbst einer Person dominieren. Die rechte Abbildung zeigt ein Selbst, das diese fremden Absolutheiten relativiert.</w:t>
            </w:r>
          </w:p>
        </w:tc>
      </w:tr>
    </w:tbl>
    <w:p w:rsidR="00747A70" w:rsidRPr="00E3538B" w:rsidRDefault="00D10CF2" w:rsidP="007F2FF4">
      <w:pPr>
        <w:rPr>
          <w:rFonts w:ascii="Calibri" w:hAnsi="Calibri" w:cs="Calibri"/>
          <w:sz w:val="16"/>
          <w:szCs w:val="16"/>
        </w:rPr>
      </w:pPr>
      <w:r w:rsidRPr="00E3538B">
        <w:rPr>
          <w:rFonts w:ascii="Calibri" w:hAnsi="Calibri" w:cs="Calibri"/>
        </w:rPr>
        <w:br/>
        <w:t xml:space="preserve">Liebe Leser, ich bin mir der Schwierigkeiten dieser Thematik bewusst. Es mündet in die zentralen Fragen: </w:t>
      </w:r>
      <w:r w:rsidRPr="00E3538B">
        <w:rPr>
          <w:rFonts w:ascii="Calibri" w:hAnsi="Calibri" w:cs="Calibri"/>
        </w:rPr>
        <w:br/>
        <w:t xml:space="preserve">Was ist das Wesen des Menschen? Was ist der Mensch wert? Was ist sein Sinn, sein Glück? Muss er nicht erst einmal etwas tun, bevor er Absolutheit in Anspruch nehmen darf? Besteht nicht die Gefahr eines ethischen Relativismus, wo dann doch der Zweck die Mittel heiligt - Positionen, die immer wieder von irgendwelchen Führern eingenommen werden und die sie für ihre Zwecke missbrauchen? </w:t>
      </w:r>
      <w:r w:rsidRPr="00AE2297">
        <w:rPr>
          <w:rStyle w:val="Funotenzeichen"/>
        </w:rPr>
        <w:footnoteReference w:id="818"/>
      </w:r>
      <w:r w:rsidRPr="00E3538B">
        <w:rPr>
          <w:rFonts w:ascii="Calibri" w:hAnsi="Calibri" w:cs="Calibri"/>
        </w:rPr>
        <w:br/>
        <w:t xml:space="preserve">Im Rahmen dieser Arbeit kann ich auf diese Fragen nur kurz eingehen. Zunächst möchte ich feststellen, dass seelische Krankheit fast immer auf dem Boden eines fremdbestimmten, wenig wert empfundenen, schwachen oder selbstzerstörerischen Selbst erwächst und dass es unsere vordringlichste Aufgabe ist, diesen Menschen außer ein paar Pillen vor allem ihre Würde, ihr Selbstbestimmungsrecht, ihre innere Freiheit und eine Grundfreude an sich und dem Leben wiederzugeben. Dies werden wir umso eher können, wenn wir in Theorie und </w:t>
      </w:r>
      <w:r w:rsidRPr="00E3538B">
        <w:rPr>
          <w:rFonts w:ascii="Calibri" w:hAnsi="Calibri" w:cs="Calibri"/>
        </w:rPr>
        <w:lastRenderedPageBreak/>
        <w:t xml:space="preserve">Therapie auch von einem entsprechenden Menschenbild ausgehen. Man stelle sich etwa einen Therapeuten vor, der von seinem Patienten denkt: „Das ist dieser Schizophrene” oder noch schlimmer: „Das ist die Schizophrenie, die mir Kollege X geschickt hat.” Und weiter etwa, ganz fachlich, technokratisch und vielleicht durchaus lehrbuchmäßig: „Es ist jetzt wichtig herauszukriegen, ist dies eine hebephrene, katatone, paranoid-halluzinatorische Schizophrenie oder eine Simplex oder eine Neurose und welches entsprechende Medikament setze ich dagegen ein?” Dieser Therapeut kann fachlich überaus kompetent sein, doch letztlich macht er den Kranken (übrigens auch sich) zu einer Art Sache - und das Tragische ist, dass die seelisch kranken Menschen sich meist selbst so sehen. </w:t>
      </w:r>
      <w:r w:rsidRPr="00E3538B">
        <w:rPr>
          <w:rFonts w:ascii="Calibri" w:hAnsi="Calibri" w:cs="Calibri"/>
        </w:rPr>
        <w:br/>
      </w:r>
      <w:r w:rsidRPr="005638C8">
        <w:rPr>
          <w:rFonts w:ascii="Calibri" w:hAnsi="Calibri" w:cs="Calibri"/>
        </w:rPr>
        <w:t xml:space="preserve">Wird nicht jene Psychotherapie die stärksten Kräfte mobilisieren, die am höchsten von dem Menschen denkt? Viele Ansichten von dem, was der Mensch ist, sehen ihn aber zu niedrig, zu schwach und zu unfrei. </w:t>
      </w:r>
      <w:r w:rsidRPr="00E3538B">
        <w:rPr>
          <w:rFonts w:ascii="Calibri" w:hAnsi="Calibri" w:cs="Calibri"/>
        </w:rPr>
        <w:t>Ich sehe in einem Menschenbild, in dem der Mensch Gottes Ebenbild ist, frei ist und sich auch ohne Vorbedingungen wertvoll und geliebt fühlen darf, eine unüberbietbare Basis - ich habe jedenfalls keine stärkere und wertvollere gefunden.</w:t>
      </w:r>
      <w:r w:rsidRPr="00AE2297">
        <w:rPr>
          <w:rStyle w:val="Funotenzeichen"/>
        </w:rPr>
        <w:footnoteReference w:id="819"/>
      </w:r>
      <w:r w:rsidRPr="00E3538B">
        <w:rPr>
          <w:rFonts w:ascii="Calibri" w:hAnsi="Calibri" w:cs="Calibri"/>
        </w:rPr>
        <w:t xml:space="preserve"> Was macht mich so sicher? </w:t>
      </w:r>
      <w:r w:rsidRPr="00E3538B">
        <w:rPr>
          <w:rFonts w:ascii="Calibri" w:hAnsi="Calibri" w:cs="Calibri"/>
        </w:rPr>
        <w:br/>
      </w:r>
      <w:r w:rsidRPr="00E3538B">
        <w:rPr>
          <w:rFonts w:ascii="Calibri" w:hAnsi="Calibri" w:cs="Calibri"/>
        </w:rPr>
        <w:tab/>
        <w:t>1. Es ist genau das, was ich auch meinen Kindern zuspreche: „Ihr seid so, wie ihr seid, ohne Vorbedingungen und ohne irgendwelche Leistungen wertvoll, frei, geliebt und ihr dürft Euch wohl fühlen, noch bevor ihr einen Finger gekrümmt habt!” Erst nach dieser Zusage, ist es klug, auf die Aufgaben im Leben hinzuweisen (s.a. Geschichte `Erst A dann B´). Dies auch nicht, damit der liebe Gott sich wohl fühlt, sondern weil man selbst so besser durchs Leben kommt und auch die Anderen etwas davon haben. Leider ist das umgedrehte Prinzip: `Erst Leistungen - dann Leben´ gang und gäbe und wird mancherorts auch noch kirchlicherseits verbreitet.</w:t>
      </w:r>
      <w:r w:rsidRPr="00E3538B">
        <w:rPr>
          <w:rFonts w:ascii="Calibri" w:hAnsi="Calibri" w:cs="Calibri"/>
        </w:rPr>
        <w:br/>
      </w:r>
      <w:r w:rsidRPr="00E3538B">
        <w:rPr>
          <w:rFonts w:ascii="Calibri" w:hAnsi="Calibri" w:cs="Calibri"/>
        </w:rPr>
        <w:tab/>
        <w:t xml:space="preserve">2. Das, was von Jesus überliefert ist: sein Leben, seine Aussagen. </w:t>
      </w:r>
      <w:r w:rsidRPr="00E3538B">
        <w:rPr>
          <w:rFonts w:ascii="Calibri" w:hAnsi="Calibri" w:cs="Calibri"/>
        </w:rPr>
        <w:br/>
        <w:t>Insbesondere, dass er primär als Erlöser und Retter und erst sekundär als Mahner auftrat, dass er primär eine befreiende und frohe Botschaft verkündete, die gleichzeitig äußerst human ist, diese Humanität aber nicht als Vorbedingung für diese Zusagen sieht.</w:t>
      </w:r>
      <w:r w:rsidRPr="00AE2297">
        <w:rPr>
          <w:rStyle w:val="Funotenzeichen"/>
        </w:rPr>
        <w:footnoteReference w:id="820"/>
      </w:r>
      <w:r w:rsidRPr="00E3538B">
        <w:rPr>
          <w:rFonts w:ascii="Calibri" w:hAnsi="Calibri" w:cs="Calibri"/>
        </w:rPr>
        <w:br/>
        <w:t>In beiden Fällen kommt die `Sprache der Liebe´ zum Ausdruck.</w:t>
      </w:r>
      <w:r w:rsidRPr="00E3538B">
        <w:rPr>
          <w:rFonts w:ascii="Calibri" w:hAnsi="Calibri" w:cs="Calibri"/>
        </w:rPr>
        <w:br/>
        <w:t xml:space="preserve">Das heißt: Erst muss der Mensch ernst genommen werden, ihm Freiheit, Selbstbestimmungsrecht und Würde gegeben werden, bevor er etwas geben kann. Erst muss der Mensch bekleidet sein, bevor er die Hälfte seines Mantels abgeben kann. Selbst einem Hund gibt man erst zu fressen, bevor man ihn auf Wache schickt. „Liebe den Nächsten wie dich selbst“ - d.h. doch auch, dass es ein vergeblicher und sogar unchristlicher Versuch ist, den Nächsten mehr als sich lieben zu wollen oder gar zu müssen. </w:t>
      </w:r>
      <w:r w:rsidRPr="00E3538B">
        <w:rPr>
          <w:rFonts w:ascii="Calibri" w:hAnsi="Calibri" w:cs="Calibri"/>
        </w:rPr>
        <w:br/>
        <w:t xml:space="preserve">Die tragische Verkettung ist doch in der Regel so: Die Eltern hatten zu wenig Liebe und gaben zu wenig Liebe - und der Betroffene kann sich selbst auch nicht genug lieben, sondern </w:t>
      </w:r>
      <w:r w:rsidRPr="00E3538B">
        <w:rPr>
          <w:rFonts w:ascii="Calibri" w:hAnsi="Calibri" w:cs="Calibri"/>
        </w:rPr>
        <w:lastRenderedPageBreak/>
        <w:t>er versucht vergeblich, durch diese oder jene Leistungen Liebe zu erringen. Aber Mangel an Liebe, Wertschätzung und Freiheit kann man nicht auf Dauer durch etwas anderes ersetzen. Nur vorübergehend, nur als Ersatz, nur zur Not - dann aber will die Seele das, was einzig sie sättigt: ein starkes, erlösendes Absolutes mit echter vorbedingungsloser Liebe.</w:t>
      </w:r>
      <w:bookmarkStart w:id="2731" w:name="_Toc397357041"/>
      <w:r w:rsidRPr="00E3538B">
        <w:rPr>
          <w:rFonts w:ascii="Calibri" w:hAnsi="Calibri" w:cs="Calibri"/>
        </w:rPr>
        <w:br/>
      </w:r>
      <w:bookmarkEnd w:id="2731"/>
      <w:r w:rsidR="00747A70" w:rsidRPr="00E3538B">
        <w:rPr>
          <w:rFonts w:ascii="Calibri" w:hAnsi="Calibri" w:cs="Calibri"/>
        </w:rPr>
        <w:br/>
        <w:t xml:space="preserve">Woran erkenne ich ein fremdes Selbst? </w:t>
      </w:r>
      <w:r w:rsidR="00747A70" w:rsidRPr="00E3538B">
        <w:rPr>
          <w:rFonts w:ascii="Calibri" w:hAnsi="Calibri" w:cs="Calibri"/>
        </w:rPr>
        <w:br/>
        <w:t>Vor allem an den falschen Verabsolutierungen und an dem permanenten unbedingten Müssen.</w:t>
      </w:r>
      <w:r w:rsidR="00747A70" w:rsidRPr="00E3538B">
        <w:rPr>
          <w:rFonts w:ascii="Calibri" w:hAnsi="Calibri" w:cs="Calibri"/>
          <w:sz w:val="16"/>
          <w:szCs w:val="16"/>
        </w:rPr>
        <w:t> </w:t>
      </w:r>
      <w:r w:rsidR="0060587F" w:rsidRPr="00E3538B">
        <w:rPr>
          <w:rFonts w:ascii="Calibri" w:hAnsi="Calibri" w:cs="Calibri"/>
          <w:sz w:val="16"/>
          <w:szCs w:val="16"/>
        </w:rPr>
        <w:t xml:space="preserve"> </w:t>
      </w:r>
      <w:r w:rsidR="00747A70" w:rsidRPr="00E3538B">
        <w:rPr>
          <w:rFonts w:ascii="Calibri" w:hAnsi="Calibri" w:cs="Calibri"/>
          <w:sz w:val="16"/>
        </w:rPr>
        <w:t>© by T. Oettinger, 2003/ 2016</w:t>
      </w:r>
    </w:p>
    <w:p w:rsidR="00747A70" w:rsidRPr="00E3538B" w:rsidRDefault="00747A70" w:rsidP="00CE0D4D">
      <w:pPr>
        <w:pStyle w:val="berschrift5"/>
        <w:rPr>
          <w:rFonts w:cs="Calibri"/>
        </w:rPr>
      </w:pPr>
      <w:bookmarkStart w:id="2732" w:name="_Kind-Ich_und_Erwachsenen-Ich"/>
      <w:bookmarkStart w:id="2733" w:name="_Toc397357047"/>
      <w:bookmarkStart w:id="2734" w:name="_Toc71106303"/>
      <w:bookmarkEnd w:id="2732"/>
      <w:r w:rsidRPr="00E3538B">
        <w:rPr>
          <w:rFonts w:cs="Calibri"/>
        </w:rPr>
        <w:t>Kind-Ich und Erwachsenen-Ich</w:t>
      </w:r>
      <w:bookmarkEnd w:id="2733"/>
      <w:bookmarkEnd w:id="2734"/>
      <w:r w:rsidR="00A47337" w:rsidRPr="00E3538B">
        <w:rPr>
          <w:rFonts w:cs="Calibri"/>
        </w:rPr>
        <w:fldChar w:fldCharType="begin"/>
      </w:r>
      <w:r w:rsidRPr="00E3538B">
        <w:rPr>
          <w:rFonts w:cs="Calibri"/>
        </w:rPr>
        <w:instrText xml:space="preserve"> XE "Kind-Ich und Erwachsenen-Ich" </w:instrText>
      </w:r>
      <w:r w:rsidR="00A47337" w:rsidRPr="00E3538B">
        <w:rPr>
          <w:rFonts w:cs="Calibri"/>
        </w:rPr>
        <w:fldChar w:fldCharType="end"/>
      </w:r>
    </w:p>
    <w:p w:rsidR="00747A70" w:rsidRPr="00E3538B" w:rsidRDefault="00747A70" w:rsidP="007F2FF4">
      <w:pPr>
        <w:rPr>
          <w:rFonts w:ascii="Calibri" w:hAnsi="Calibri" w:cs="Calibri"/>
          <w:lang w:eastAsia="ar-SA"/>
        </w:rPr>
      </w:pPr>
      <w:r w:rsidRPr="00E3538B">
        <w:rPr>
          <w:rFonts w:ascii="Calibri" w:hAnsi="Calibri" w:cs="Calibri"/>
        </w:rPr>
        <w:t xml:space="preserve">Man kann die Alternative zwischen beiden eben genannten Lebensstilen so symbolisieren: </w:t>
      </w:r>
      <w:r w:rsidRPr="00E3538B">
        <w:rPr>
          <w:rFonts w:ascii="Calibri" w:hAnsi="Calibri" w:cs="Calibri"/>
          <w:color w:val="595959" w:themeColor="text1" w:themeTint="A6"/>
          <w:sz w:val="18"/>
        </w:rPr>
        <w:t>(</w:t>
      </w:r>
      <w:r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77</w:t>
      </w:r>
      <w:r w:rsidR="00A47337"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w:t>
      </w:r>
      <w:r w:rsidRPr="00E3538B">
        <w:rPr>
          <w:rFonts w:ascii="Calibri" w:hAnsi="Calibri" w:cs="Calibri"/>
        </w:rPr>
        <w:br/>
      </w:r>
    </w:p>
    <w:p w:rsidR="00747A70" w:rsidRPr="00E3538B" w:rsidRDefault="008F515F" w:rsidP="007F2FF4">
      <w:pPr>
        <w:rPr>
          <w:rFonts w:ascii="Calibri" w:hAnsi="Calibri" w:cs="Calibri"/>
        </w:rPr>
      </w:pPr>
      <w:r w:rsidRPr="00E3538B">
        <w:rPr>
          <w:rFonts w:ascii="Calibri" w:eastAsia="Times New Roman" w:hAnsi="Calibri" w:cs="Calibri"/>
          <w:noProof/>
          <w:sz w:val="16"/>
          <w:szCs w:val="12"/>
        </w:rPr>
        <mc:AlternateContent>
          <mc:Choice Requires="wpg">
            <w:drawing>
              <wp:anchor distT="0" distB="0" distL="114300" distR="114300" simplePos="0" relativeHeight="251672576" behindDoc="1" locked="0" layoutInCell="1" allowOverlap="1">
                <wp:simplePos x="0" y="0"/>
                <wp:positionH relativeFrom="column">
                  <wp:posOffset>223520</wp:posOffset>
                </wp:positionH>
                <wp:positionV relativeFrom="paragraph">
                  <wp:posOffset>13335</wp:posOffset>
                </wp:positionV>
                <wp:extent cx="5214620" cy="1113155"/>
                <wp:effectExtent l="0" t="0" r="5080" b="10795"/>
                <wp:wrapNone/>
                <wp:docPr id="6910" name="Group 24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4620" cy="1113155"/>
                          <a:chOff x="1766" y="9439"/>
                          <a:chExt cx="8212" cy="1753"/>
                        </a:xfrm>
                      </wpg:grpSpPr>
                      <wpg:grpSp>
                        <wpg:cNvPr id="6911" name="Group 24102"/>
                        <wpg:cNvGrpSpPr>
                          <a:grpSpLocks/>
                        </wpg:cNvGrpSpPr>
                        <wpg:grpSpPr bwMode="auto">
                          <a:xfrm>
                            <a:off x="1766" y="9469"/>
                            <a:ext cx="4132" cy="1651"/>
                            <a:chOff x="1766" y="9469"/>
                            <a:chExt cx="4132" cy="1651"/>
                          </a:xfrm>
                        </wpg:grpSpPr>
                        <wps:wsp>
                          <wps:cNvPr id="6912" name="Oval 24103"/>
                          <wps:cNvSpPr>
                            <a:spLocks noChangeArrowheads="1"/>
                          </wps:cNvSpPr>
                          <wps:spPr bwMode="auto">
                            <a:xfrm>
                              <a:off x="1766" y="9469"/>
                              <a:ext cx="2478" cy="1651"/>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913" name="Oval 24104"/>
                          <wps:cNvSpPr>
                            <a:spLocks noChangeArrowheads="1"/>
                          </wps:cNvSpPr>
                          <wps:spPr bwMode="auto">
                            <a:xfrm>
                              <a:off x="2325" y="9749"/>
                              <a:ext cx="1511" cy="1157"/>
                            </a:xfrm>
                            <a:prstGeom prst="ellipse">
                              <a:avLst/>
                            </a:prstGeom>
                            <a:solidFill>
                              <a:schemeClr val="bg1">
                                <a:lumMod val="75000"/>
                                <a:lumOff val="0"/>
                              </a:schemeClr>
                            </a:solidFill>
                            <a:ln w="12700">
                              <a:solidFill>
                                <a:srgbClr val="000000"/>
                              </a:solidFill>
                              <a:round/>
                              <a:headEnd/>
                              <a:tailEnd/>
                            </a:ln>
                          </wps:spPr>
                          <wps:bodyPr rot="0" vert="horz" wrap="square" lIns="91440" tIns="45720" rIns="91440" bIns="45720" anchor="t" anchorCtr="0" upright="1">
                            <a:noAutofit/>
                          </wps:bodyPr>
                        </wps:wsp>
                        <wpg:grpSp>
                          <wpg:cNvPr id="6914" name="Group 24105"/>
                          <wpg:cNvGrpSpPr>
                            <a:grpSpLocks/>
                          </wpg:cNvGrpSpPr>
                          <wpg:grpSpPr bwMode="auto">
                            <a:xfrm>
                              <a:off x="3001" y="9920"/>
                              <a:ext cx="255" cy="793"/>
                              <a:chOff x="-1" y="0"/>
                              <a:chExt cx="20002" cy="20003"/>
                            </a:xfrm>
                          </wpg:grpSpPr>
                          <wps:wsp>
                            <wps:cNvPr id="6915" name="Oval 24106"/>
                            <wps:cNvSpPr>
                              <a:spLocks noChangeArrowheads="1"/>
                            </wps:cNvSpPr>
                            <wps:spPr bwMode="auto">
                              <a:xfrm>
                                <a:off x="4982" y="0"/>
                                <a:ext cx="10036" cy="3097"/>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6" name="Line 24107"/>
                            <wps:cNvCnPr>
                              <a:cxnSpLocks noChangeShapeType="1"/>
                            </wps:cNvCnPr>
                            <wps:spPr bwMode="auto">
                              <a:xfrm>
                                <a:off x="9965" y="3050"/>
                                <a:ext cx="70" cy="924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17" name="Line 24108"/>
                            <wps:cNvCnPr>
                              <a:cxnSpLocks noChangeShapeType="1"/>
                            </wps:cNvCnPr>
                            <wps:spPr bwMode="auto">
                              <a:xfrm>
                                <a:off x="9965"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18" name="Line 24109"/>
                            <wps:cNvCnPr>
                              <a:cxnSpLocks noChangeShapeType="1"/>
                            </wps:cNvCnPr>
                            <wps:spPr bwMode="auto">
                              <a:xfrm flipH="1">
                                <a:off x="-1"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19" name="Line 24110"/>
                            <wps:cNvCnPr>
                              <a:cxnSpLocks noChangeShapeType="1"/>
                            </wps:cNvCnPr>
                            <wps:spPr bwMode="auto">
                              <a:xfrm flipH="1">
                                <a:off x="4982" y="4611"/>
                                <a:ext cx="10036" cy="23"/>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0" name="Line 24111"/>
                            <wps:cNvCnPr>
                              <a:cxnSpLocks noChangeShapeType="1"/>
                            </wps:cNvCnPr>
                            <wps:spPr bwMode="auto">
                              <a:xfrm flipH="1">
                                <a:off x="-1"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1" name="Line 24112"/>
                            <wps:cNvCnPr>
                              <a:cxnSpLocks noChangeShapeType="1"/>
                            </wps:cNvCnPr>
                            <wps:spPr bwMode="auto">
                              <a:xfrm>
                                <a:off x="15018"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922" name="AutoShape 24113"/>
                          <wps:cNvCnPr>
                            <a:cxnSpLocks noChangeShapeType="1"/>
                          </wps:cNvCnPr>
                          <wps:spPr bwMode="auto">
                            <a:xfrm flipH="1">
                              <a:off x="3362" y="10043"/>
                              <a:ext cx="1003"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3" name="Rectangle 24114"/>
                          <wps:cNvSpPr>
                            <a:spLocks noChangeArrowheads="1"/>
                          </wps:cNvSpPr>
                          <wps:spPr bwMode="auto">
                            <a:xfrm>
                              <a:off x="4418" y="9920"/>
                              <a:ext cx="148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Pr="001A6A53" w:rsidRDefault="00920A2A" w:rsidP="007F2FF4">
                                <w:pPr>
                                  <w:rPr>
                                    <w:sz w:val="20"/>
                                  </w:rPr>
                                </w:pPr>
                                <w:r w:rsidRPr="001A6A53">
                                  <w:rPr>
                                    <w:sz w:val="20"/>
                                  </w:rPr>
                                  <w:t>Erwachsenen-Ich</w:t>
                                </w:r>
                              </w:p>
                            </w:txbxContent>
                          </wps:txbx>
                          <wps:bodyPr rot="0" vert="horz" wrap="square" lIns="12700" tIns="12700" rIns="12700" bIns="12700" anchor="t" anchorCtr="0" upright="1">
                            <a:noAutofit/>
                          </wps:bodyPr>
                        </wps:wsp>
                      </wpg:grpSp>
                      <wpg:grpSp>
                        <wpg:cNvPr id="6924" name="Group 24115"/>
                        <wpg:cNvGrpSpPr>
                          <a:grpSpLocks/>
                        </wpg:cNvGrpSpPr>
                        <wpg:grpSpPr bwMode="auto">
                          <a:xfrm>
                            <a:off x="6399" y="9439"/>
                            <a:ext cx="3579" cy="1753"/>
                            <a:chOff x="6789" y="9439"/>
                            <a:chExt cx="3579" cy="1753"/>
                          </a:xfrm>
                        </wpg:grpSpPr>
                        <wps:wsp>
                          <wps:cNvPr id="6925" name="Oval 24116"/>
                          <wps:cNvSpPr>
                            <a:spLocks noChangeArrowheads="1"/>
                          </wps:cNvSpPr>
                          <wps:spPr bwMode="auto">
                            <a:xfrm>
                              <a:off x="6789" y="9439"/>
                              <a:ext cx="2239" cy="1753"/>
                            </a:xfrm>
                            <a:prstGeom prst="ellipse">
                              <a:avLst/>
                            </a:prstGeom>
                            <a:solidFill>
                              <a:schemeClr val="bg1">
                                <a:lumMod val="85000"/>
                                <a:lumOff val="0"/>
                              </a:schemeClr>
                            </a:solidFill>
                            <a:ln w="12700">
                              <a:solidFill>
                                <a:srgbClr val="000000"/>
                              </a:solidFill>
                              <a:round/>
                              <a:headEnd/>
                              <a:tailEnd/>
                            </a:ln>
                          </wps:spPr>
                          <wps:bodyPr rot="0" vert="horz" wrap="square" lIns="91440" tIns="45720" rIns="91440" bIns="45720" anchor="t" anchorCtr="0" upright="1">
                            <a:noAutofit/>
                          </wps:bodyPr>
                        </wps:wsp>
                        <wps:wsp>
                          <wps:cNvPr id="6926" name="Oval 24117"/>
                          <wps:cNvSpPr>
                            <a:spLocks noChangeArrowheads="1"/>
                          </wps:cNvSpPr>
                          <wps:spPr bwMode="auto">
                            <a:xfrm>
                              <a:off x="7090" y="9762"/>
                              <a:ext cx="1241" cy="1212"/>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6927" name="Rectangle 24118"/>
                          <wps:cNvSpPr>
                            <a:spLocks noChangeArrowheads="1"/>
                          </wps:cNvSpPr>
                          <wps:spPr bwMode="auto">
                            <a:xfrm>
                              <a:off x="9028" y="9762"/>
                              <a:ext cx="134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Pr="001A6A53" w:rsidRDefault="00920A2A" w:rsidP="007F2FF4">
                                <w:pPr>
                                  <w:rPr>
                                    <w:sz w:val="20"/>
                                  </w:rPr>
                                </w:pPr>
                                <w:r w:rsidRPr="001A6A53">
                                  <w:rPr>
                                    <w:sz w:val="20"/>
                                  </w:rPr>
                                  <w:t>Erwachsenen-</w:t>
                                </w:r>
                                <w:r>
                                  <w:rPr>
                                    <w:sz w:val="20"/>
                                  </w:rPr>
                                  <w:t xml:space="preserve"> </w:t>
                                </w:r>
                                <w:r>
                                  <w:rPr>
                                    <w:sz w:val="20"/>
                                  </w:rPr>
                                  <w:br/>
                                  <w:t xml:space="preserve">    </w:t>
                                </w:r>
                                <w:r w:rsidRPr="001A6A53">
                                  <w:rPr>
                                    <w:sz w:val="20"/>
                                  </w:rPr>
                                  <w:t>Ich</w:t>
                                </w:r>
                              </w:p>
                              <w:p w:rsidR="00920A2A" w:rsidRPr="001A6A53" w:rsidRDefault="00920A2A" w:rsidP="007F2FF4">
                                <w:pPr>
                                  <w:rPr>
                                    <w:sz w:val="20"/>
                                  </w:rPr>
                                </w:pPr>
                              </w:p>
                            </w:txbxContent>
                          </wps:txbx>
                          <wps:bodyPr rot="0" vert="horz" wrap="square" lIns="12700" tIns="12700" rIns="12700" bIns="12700" anchor="t" anchorCtr="0" upright="1">
                            <a:noAutofit/>
                          </wps:bodyPr>
                        </wps:wsp>
                        <wps:wsp>
                          <wps:cNvPr id="6928" name="AutoShape 24119"/>
                          <wps:cNvCnPr>
                            <a:cxnSpLocks noChangeShapeType="1"/>
                          </wps:cNvCnPr>
                          <wps:spPr bwMode="auto">
                            <a:xfrm flipH="1">
                              <a:off x="8745" y="10007"/>
                              <a:ext cx="514"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29" name="Group 24120"/>
                          <wpg:cNvGrpSpPr>
                            <a:grpSpLocks/>
                          </wpg:cNvGrpSpPr>
                          <wpg:grpSpPr bwMode="auto">
                            <a:xfrm>
                              <a:off x="7369" y="10515"/>
                              <a:ext cx="830" cy="394"/>
                              <a:chOff x="4638" y="8556"/>
                              <a:chExt cx="799" cy="421"/>
                            </a:xfrm>
                          </wpg:grpSpPr>
                          <wps:wsp>
                            <wps:cNvPr id="6930" name="Line 24121"/>
                            <wps:cNvCnPr>
                              <a:cxnSpLocks noChangeShapeType="1"/>
                            </wps:cNvCnPr>
                            <wps:spPr bwMode="auto">
                              <a:xfrm rot="3053855" flipH="1">
                                <a:off x="4783" y="8709"/>
                                <a:ext cx="256"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1" name="Line 24122"/>
                            <wps:cNvCnPr>
                              <a:cxnSpLocks noChangeShapeType="1"/>
                            </wps:cNvCnPr>
                            <wps:spPr bwMode="auto">
                              <a:xfrm rot="3053855">
                                <a:off x="4692" y="8753"/>
                                <a:ext cx="50" cy="15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932" name="Line 24123"/>
                            <wps:cNvCnPr>
                              <a:cxnSpLocks noChangeShapeType="1"/>
                            </wps:cNvCnPr>
                            <wps:spPr bwMode="auto">
                              <a:xfrm rot="3053855" flipH="1">
                                <a:off x="4632" y="8883"/>
                                <a:ext cx="50" cy="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933" name="Line 24124"/>
                            <wps:cNvCnPr>
                              <a:cxnSpLocks noChangeShapeType="1"/>
                            </wps:cNvCnPr>
                            <wps:spPr bwMode="auto">
                              <a:xfrm rot="3053855" flipH="1">
                                <a:off x="5078" y="8702"/>
                                <a:ext cx="154" cy="8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934" name="Line 24125"/>
                            <wps:cNvCnPr>
                              <a:cxnSpLocks noChangeShapeType="1"/>
                            </wps:cNvCnPr>
                            <wps:spPr bwMode="auto">
                              <a:xfrm rot="3053855" flipV="1">
                                <a:off x="5134" y="8657"/>
                                <a:ext cx="129" cy="305"/>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6935" name="Group 24126"/>
                            <wpg:cNvGrpSpPr>
                              <a:grpSpLocks/>
                            </wpg:cNvGrpSpPr>
                            <wpg:grpSpPr bwMode="auto">
                              <a:xfrm rot="2690098">
                                <a:off x="5318" y="8556"/>
                                <a:ext cx="119" cy="261"/>
                                <a:chOff x="8906" y="994"/>
                                <a:chExt cx="493" cy="756"/>
                              </a:xfrm>
                            </wpg:grpSpPr>
                            <wps:wsp>
                              <wps:cNvPr id="6936" name="Oval 24127"/>
                              <wps:cNvSpPr>
                                <a:spLocks noChangeArrowheads="1"/>
                              </wps:cNvSpPr>
                              <wps:spPr bwMode="auto">
                                <a:xfrm>
                                  <a:off x="8906" y="1043"/>
                                  <a:ext cx="384" cy="5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7" name="Freeform 24128"/>
                              <wps:cNvSpPr>
                                <a:spLocks/>
                              </wps:cNvSpPr>
                              <wps:spPr bwMode="auto">
                                <a:xfrm rot="3880199">
                                  <a:off x="8817" y="1167"/>
                                  <a:ext cx="756" cy="409"/>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938" name="Line 24129"/>
                            <wps:cNvCnPr>
                              <a:cxnSpLocks noChangeShapeType="1"/>
                            </wps:cNvCnPr>
                            <wps:spPr bwMode="auto">
                              <a:xfrm rot="3053855" flipH="1">
                                <a:off x="4758" y="8714"/>
                                <a:ext cx="211"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9" name="Line 24130"/>
                            <wps:cNvCnPr>
                              <a:cxnSpLocks noChangeShapeType="1"/>
                            </wps:cNvCnPr>
                            <wps:spPr bwMode="auto">
                              <a:xfrm rot="3053855" flipH="1">
                                <a:off x="4614" y="8886"/>
                                <a:ext cx="50" cy="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6940" name="Group 24131"/>
                          <wpg:cNvGrpSpPr>
                            <a:grpSpLocks/>
                          </wpg:cNvGrpSpPr>
                          <wpg:grpSpPr bwMode="auto">
                            <a:xfrm>
                              <a:off x="8423" y="9913"/>
                              <a:ext cx="327" cy="879"/>
                              <a:chOff x="-1" y="0"/>
                              <a:chExt cx="20002" cy="20003"/>
                            </a:xfrm>
                          </wpg:grpSpPr>
                          <wps:wsp>
                            <wps:cNvPr id="6941" name="Oval 24132"/>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2" name="Line 24133"/>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3" name="Line 24134"/>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Line 24135"/>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5" name="Line 24136"/>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6" name="Line 24137"/>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7" name="Line 24138"/>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48" name="Rectangle 24139"/>
                          <wps:cNvSpPr>
                            <a:spLocks noChangeArrowheads="1"/>
                          </wps:cNvSpPr>
                          <wps:spPr bwMode="auto">
                            <a:xfrm>
                              <a:off x="7314" y="9762"/>
                              <a:ext cx="103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20A2A" w:rsidRPr="00E8166A" w:rsidRDefault="00920A2A" w:rsidP="00747A70">
                                <w:pPr>
                                  <w:pStyle w:val="KeinLeerraum"/>
                                  <w:rPr>
                                    <w:rFonts w:ascii="Calibri" w:hAnsi="Calibri"/>
                                    <w:sz w:val="16"/>
                                  </w:rPr>
                                </w:pPr>
                              </w:p>
                              <w:p w:rsidR="00920A2A" w:rsidRPr="00E8166A" w:rsidRDefault="00920A2A" w:rsidP="00747A70">
                                <w:pPr>
                                  <w:pStyle w:val="KeinLeerraum"/>
                                  <w:rPr>
                                    <w:rFonts w:ascii="Calibri" w:hAnsi="Calibri"/>
                                    <w:sz w:val="18"/>
                                  </w:rPr>
                                </w:pPr>
                                <w:r w:rsidRPr="00E8166A">
                                  <w:rPr>
                                    <w:rFonts w:ascii="Calibri" w:hAnsi="Calibri"/>
                                    <w:sz w:val="18"/>
                                  </w:rPr>
                                  <w:t>Kind Gottes</w:t>
                                </w:r>
                              </w:p>
                              <w:p w:rsidR="00920A2A" w:rsidRPr="00E8166A" w:rsidRDefault="00920A2A" w:rsidP="00747A70">
                                <w:pPr>
                                  <w:pStyle w:val="KeinLeerraum"/>
                                  <w:rPr>
                                    <w:rFonts w:ascii="Calibri" w:hAnsi="Calibri"/>
                                    <w:sz w:val="18"/>
                                  </w:rPr>
                                </w:pPr>
                                <w:r w:rsidRPr="00E8166A">
                                  <w:rPr>
                                    <w:rFonts w:ascii="Calibri" w:hAnsi="Calibri"/>
                                    <w:sz w:val="18"/>
                                  </w:rPr>
                                  <w:t>(Selbst)</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101" o:spid="_x0000_s2960" style="position:absolute;margin-left:17.6pt;margin-top:1.05pt;width:410.6pt;height:87.65pt;z-index:-251643904;mso-position-horizontal-relative:text;mso-position-vertical-relative:text" coordorigin="1766,9439" coordsize="8212,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">
                <v:group id="Group 24102" o:spid="_x0000_s2961" style="position:absolute;left:1766;top:9469;width:4132;height:1651" coordorigin="1766,9469" coordsize="4132,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NEMYAAADdAAAADwAAAGRycy9kb3ducmV2LnhtbESPT2vCQBTE74V+h+UV&#10;vOlmFcWmriJiSw8i+AdKb4/sMwlm34bsNonf3hWEHoeZ+Q2zWPW2Ei01vnSsQY0SEMSZMyXnGs6n&#10;z+EchA/IBivHpOFGHlbL15cFpsZ1fKD2GHIRIexT1FCEUKdS+qwgi37kauLoXVxjMUTZ5NI02EW4&#10;reQ4SWbSYslxocCaNgVl1+Of1fDVYbeeqG27u142t9/TdP+zU6T14K1ff4AI1If/8LP9bTTM3pW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w0QxgAAAN0A&#10;AAAPAAAAAAAAAAAAAAAAAKoCAABkcnMvZG93bnJldi54bWxQSwUGAAAAAAQABAD6AAAAnQMAAAAA&#10;">
                  <v:oval id="Oval 24103" o:spid="_x0000_s2962" style="position:absolute;left:1766;top:9469;width:2478;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MA8IA&#10;AADdAAAADwAAAGRycy9kb3ducmV2LnhtbESPzYrCMBSF9wO+Q7iCuzHVhWg1iooDbqdWcHlprm2x&#10;uSlJxlaf3gwILg/n5+OsNr1pxJ2cry0rmIwTEMSF1TWXCvLTz/cchA/IGhvLpOBBHjbrwdcKU207&#10;/qV7FkoRR9inqKAKoU2l9EVFBv3YtsTRu1pnMETpSqkddnHcNHKaJDNpsOZIqLClfUXFLfszkdv2&#10;t3znt65cXI/Pw+V86JIsV2o07LdLEIH68Am/20etYLaYTOH/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owDwgAAAN0AAAAPAAAAAAAAAAAAAAAAAJgCAABkcnMvZG93&#10;bnJldi54bWxQSwUGAAAAAAQABAD1AAAAhwMAAAAA&#10;" fillcolor="#a5a5a5 [2092]"/>
                  <v:oval id="Oval 24104" o:spid="_x0000_s2963" style="position:absolute;left:2325;top:9749;width:1511;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kZ8YA&#10;AADdAAAADwAAAGRycy9kb3ducmV2LnhtbESPQWvCQBSE74X+h+UJ3urGCtJGVzGtgj2UWq33R/aZ&#10;BLNvw+5T03/fLRR6HGbmG2a+7F2rrhRi49nAeJSBIi69bbgy8HXYPDyBioJssfVMBr4pwnJxfzfH&#10;3Pobf9J1L5VKEI45GqhFulzrWNbkMI58R5y8kw8OJclQaRvwluCu1Y9ZNtUOG04LNXb0UlN53l+c&#10;Admdi3fZFWH9ETZvxXH9Wh35YMxw0K9moIR6+Q//tbfWwPR5PIH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kZ8YAAADdAAAADwAAAAAAAAAAAAAAAACYAgAAZHJz&#10;L2Rvd25yZXYueG1sUEsFBgAAAAAEAAQA9QAAAIsDAAAAAA==&#10;" fillcolor="#bfbfbf [2412]" strokeweight="1pt"/>
                  <v:group id="Group 24105" o:spid="_x0000_s2964" style="position:absolute;left:3001;top:9920;width:255;height:79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iuiMcAAADdAAAADwAAAGRycy9kb3ducmV2LnhtbESPQWvCQBSE74L/YXlC&#10;b3UTa6WNWUVEpQcpVAvF2yP7TEKyb0N2TeK/7xYKHoeZ+YZJ14OpRUetKy0riKcRCOLM6pJzBd/n&#10;/fMbCOeRNdaWScGdHKxX41GKibY9f1F38rkIEHYJKii8bxIpXVaQQTe1DXHwrrY16INsc6lb7APc&#10;1HIWRQtpsOSwUGBD24Ky6nQzCg499puXeNcdq+v2fjm/fv4cY1LqaTJsliA8Df4R/m9/aAWL9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iuiMcAAADd&#10;AAAADwAAAAAAAAAAAAAAAACqAgAAZHJzL2Rvd25yZXYueG1sUEsFBgAAAAAEAAQA+gAAAJ4DAAAA&#10;AA==&#10;">
                    <v:oval id="Oval 24106" o:spid="_x0000_s2965"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z7cYA&#10;AADdAAAADwAAAGRycy9kb3ducmV2LnhtbESPQWvCQBSE70L/w/IK3nQTRaupq0ioYHszFb0+sq9J&#10;2t23aXbV9N93CwWPw8x8w6w2vTXiSp1vHCtIxwkI4tLphisFx/fdaAHCB2SNxjEp+CEPm/XDYIWZ&#10;djc+0LUIlYgQ9hkqqENoMyl9WZNFP3YtcfQ+XGcxRNlVUnd4i3Br5CRJ5tJiw3Ghxpbymsqv4mIV&#10;nL/Ny9PpdVtNi0s6MZ/58i2fBaWGj/32GUSgPtzD/+29VjBf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z7cYAAADdAAAADwAAAAAAAAAAAAAAAACYAgAAZHJz&#10;L2Rvd25yZXYueG1sUEsFBgAAAAAEAAQA9QAAAIsDAAAAAA==&#10;" filled="f" strokeweight="1.5pt">
                      <v:stroke dashstyle="1 1"/>
                    </v:oval>
                    <v:line id="Line 24107" o:spid="_x0000_s2966"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vcUAAADdAAAADwAAAGRycy9kb3ducmV2LnhtbESPQWvCQBSE7wX/w/IEb3Wjh1Cjq6go&#10;1INgU+n5kX0m0ezbsLs18d+7BaHHYWa+YRar3jTiTs7XlhVMxgkI4sLqmksF5+/9+wcIH5A1NpZJ&#10;wYM8rJaDtwVm2nb8Rfc8lCJC2GeooAqhzaT0RUUG/di2xNG7WGcwROlKqR12EW4aOU2SVBqsOS5U&#10;2NK2ouKW/xoF8ri7nm33qE9Tr91hM9tufta5UqNhv56DCNSH//Cr/akVpLNJCn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y+vcUAAADdAAAADwAAAAAAAAAA&#10;AAAAAAChAgAAZHJzL2Rvd25yZXYueG1sUEsFBgAAAAAEAAQA+QAAAJMDAAAAAA==&#10;" strokeweight="1.5pt">
                      <v:stroke dashstyle="1 1"/>
                    </v:line>
                    <v:line id="Line 24108" o:spid="_x0000_s2967"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bJsUAAADdAAAADwAAAGRycy9kb3ducmV2LnhtbESPQWvCQBSE7wX/w/IEb3WjB6upq6go&#10;2INgU+n5kX0m0ezbsLua+O/dQsHjMDPfMPNlZ2pxJ+crywpGwwQEcW51xYWC08/ufQrCB2SNtWVS&#10;8CAPy0XvbY6pti1/0z0LhYgQ9ikqKENoUil9XpJBP7QNcfTO1hkMUbpCaodthJtajpNkIg1WHBdK&#10;bGhTUn7NbkaBPGwvJ9s+quPYa/e1nm3Wv6tMqUG/W32CCNSFV/i/vdcKJrPRB/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AbJsUAAADdAAAADwAAAAAAAAAA&#10;AAAAAAChAgAAZHJzL2Rvd25yZXYueG1sUEsFBgAAAAAEAAQA+QAAAJMDAAAAAA==&#10;" strokeweight="1.5pt">
                      <v:stroke dashstyle="1 1"/>
                    </v:line>
                    <v:line id="Line 24109" o:spid="_x0000_s2968"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SUsIAAADdAAAADwAAAGRycy9kb3ducmV2LnhtbERPTYvCMBC9C/6HMAt707TKiu0aRQVZ&#10;LyrWvXgbmrEt20xKE2v995uD4PHxvher3tSio9ZVlhXE4wgEcW51xYWC38tuNAfhPLLG2jIpeJKD&#10;1XI4WGCq7YPP1GW+ECGEXYoKSu+bVEqXl2TQjW1DHLibbQ36ANtC6hYfIdzUchJFM2mw4tBQYkPb&#10;kvK/7G4UXJOdm/7k1+Nhc4p4k8Qdf906pT4/+vU3CE+9f4tf7r1WMEviMDe8CU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5SUsIAAADdAAAADwAAAAAAAAAAAAAA&#10;AAChAgAAZHJzL2Rvd25yZXYueG1sUEsFBgAAAAAEAAQA+QAAAJADAAAAAA==&#10;" strokeweight="1.5pt">
                      <v:stroke dashstyle="1 1"/>
                    </v:line>
                    <v:line id="Line 24110" o:spid="_x0000_s2969"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3ycYAAADdAAAADwAAAGRycy9kb3ducmV2LnhtbESPQWvCQBSE74X+h+UVejObtChNdA2N&#10;IHqp0rQXb4/sMwlm34bsGuO/7xYKPQ4z8w2zyifTiZEG11pWkEQxCOLK6pZrBd9f29kbCOeRNXaW&#10;ScGdHOTrx4cVZtre+JPG0tciQNhlqKDxvs+kdFVDBl1ke+Lgne1g0Ac51FIPeAtw08mXOF5Igy2H&#10;hQZ72jRUXcqrUXBKt+51V50OH8Ux5iJNRp6fR6Wen6b3JQhPk/8P/7X3WsEiTVL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i98nGAAAA3QAAAA8AAAAAAAAA&#10;AAAAAAAAoQIAAGRycy9kb3ducmV2LnhtbFBLBQYAAAAABAAEAPkAAACUAwAAAAA=&#10;" strokeweight="1.5pt">
                      <v:stroke dashstyle="1 1"/>
                    </v:line>
                    <v:line id="Line 24111" o:spid="_x0000_s2970"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U6cMAAADdAAAADwAAAGRycy9kb3ducmV2LnhtbERPTWvCQBC9F/wPywje6iZKxaSuQYWg&#10;l1a0vXgbsmMSmp0N2TWJ/757KPT4eN+bbDSN6KlztWUF8TwCQVxYXXOp4Psrf12DcB5ZY2OZFDzJ&#10;QbadvGww1XbgC/VXX4oQwi5FBZX3bSqlKyoy6Oa2JQ7c3XYGfYBdKXWHQwg3jVxE0UoarDk0VNjS&#10;oaLi5/owCm5J7pbH4vb5sT9HvE/int/uvVKz6bh7B+Fp9P/iP/dJK1gli7A/vA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0lOnDAAAA3QAAAA8AAAAAAAAAAAAA&#10;AAAAoQIAAGRycy9kb3ducmV2LnhtbFBLBQYAAAAABAAEAPkAAACRAwAAAAA=&#10;" strokeweight="1.5pt">
                      <v:stroke dashstyle="1 1"/>
                    </v:line>
                    <v:line id="Line 24112" o:spid="_x0000_s2971"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sdMUAAADdAAAADwAAAGRycy9kb3ducmV2LnhtbESPQWvCQBSE7wX/w/IEb3VjDlKjq6go&#10;1INgU+n5kX0m0ezbsLs18d+7BaHHYWa+YRar3jTiTs7XlhVMxgkI4sLqmksF5+/9+wcIH5A1NpZJ&#10;wYM8rJaDtwVm2nb8Rfc8lCJC2GeooAqhzaT0RUUG/di2xNG7WGcwROlKqR12EW4amSbJVBqsOS5U&#10;2NK2ouKW/xoF8ri7nm33qE+p1+6wmW03P+tcqdGwX89BBOrDf/jV/tQKprN0An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nsdMUAAADdAAAADwAAAAAAAAAA&#10;AAAAAAChAgAAZHJzL2Rvd25yZXYueG1sUEsFBgAAAAAEAAQA+QAAAJMDAAAAAA==&#10;" strokeweight="1.5pt">
                      <v:stroke dashstyle="1 1"/>
                    </v:line>
                  </v:group>
                  <v:shape id="AutoShape 24113" o:spid="_x0000_s2972" type="#_x0000_t32" style="position:absolute;left:3362;top:10043;width:1003;height:2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1csQAAADdAAAADwAAAGRycy9kb3ducmV2LnhtbESPQWsCMRSE7wX/Q3iCt5p1QamrUVQo&#10;SC+lKujxsXnuBjcvyybdrP++KRR6HGbmG2a9HWwjeuq8caxgNs1AEJdOG64UXM7vr28gfEDW2Dgm&#10;BU/ysN2MXtZYaBf5i/pTqESCsC9QQR1CW0jpy5os+qlriZN3d53FkGRXSd1hTHDbyDzLFtKi4bRQ&#10;Y0uHmsrH6dsqMPHT9O3xEPcf15vXkcxz7oxSk/GwW4EINIT/8F/7qBUslnkO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bVyxAAAAN0AAAAPAAAAAAAAAAAA&#10;AAAAAKECAABkcnMvZG93bnJldi54bWxQSwUGAAAAAAQABAD5AAAAkgMAAAAA&#10;">
                    <v:stroke endarrow="block"/>
                  </v:shape>
                  <v:rect id="Rectangle 24114" o:spid="_x0000_s2973" style="position:absolute;left:4418;top:9920;width:148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GnMQA&#10;AADdAAAADwAAAGRycy9kb3ducmV2LnhtbESPwWrDMBBE74H+g9hCb4lcN5jEiRJMwdBrnRR6XKyN&#10;7dZauZJqu39fBQI5DjPzhtkfZ9OLkZzvLCt4XiUgiGurO24UnE/lcgPCB2SNvWVS8EcejoeHxR5z&#10;bSd+p7EKjYgQ9jkqaEMYcil93ZJBv7IDcfQu1hkMUbpGaodThJtepkmSSYMdx4UWB3ptqf6ufo2C&#10;oviaP36qLZZebhKX6bVuik+lnh7nYgci0Bzu4Vv7TSvItukL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RpzEAAAA3QAAAA8AAAAAAAAAAAAAAAAAmAIAAGRycy9k&#10;b3ducmV2LnhtbFBLBQYAAAAABAAEAPUAAACJAwAAAAA=&#10;" filled="f" stroked="f" strokeweight=".25pt">
                    <v:textbox inset="1pt,1pt,1pt,1pt">
                      <w:txbxContent>
                        <w:p w:rsidR="00920A2A" w:rsidRPr="001A6A53" w:rsidRDefault="00920A2A" w:rsidP="007F2FF4">
                          <w:pPr>
                            <w:rPr>
                              <w:sz w:val="20"/>
                            </w:rPr>
                          </w:pPr>
                          <w:r w:rsidRPr="001A6A53">
                            <w:rPr>
                              <w:sz w:val="20"/>
                            </w:rPr>
                            <w:t>Erwachsenen-Ich</w:t>
                          </w:r>
                        </w:p>
                      </w:txbxContent>
                    </v:textbox>
                  </v:rect>
                </v:group>
                <v:group id="Group 24115" o:spid="_x0000_s2974" style="position:absolute;left:6399;top:9439;width:3579;height:1753" coordorigin="6789,9439" coordsize="3579,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RkNccAAADdAAAADwAAAGRycy9kb3ducmV2LnhtbESPT2vCQBTE7wW/w/KE&#10;3nQT24pGVxHR0oMI/gHx9sg+k2D2bciuSfz23YLQ4zAzv2Hmy86UoqHaFZYVxMMIBHFqdcGZgvNp&#10;O5iAcB5ZY2mZFDzJwXLRe5tjom3LB2qOPhMBwi5BBbn3VSKlS3My6Ia2Ig7ezdYGfZB1JnWNbYCb&#10;Uo6iaCwNFhwWcqxonVN6Pz6Mgu8W29VHvGl299v6eT197S+7mJR673erGQhPnf8Pv9o/WsF4O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RkNccAAADd&#10;AAAADwAAAAAAAAAAAAAAAACqAgAAZHJzL2Rvd25yZXYueG1sUEsFBgAAAAAEAAQA+gAAAJ4DAAAA&#10;AA==&#10;">
                  <v:oval id="Oval 24116" o:spid="_x0000_s2975" style="position:absolute;left:6789;top:9439;width:223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3dsUA&#10;AADdAAAADwAAAGRycy9kb3ducmV2LnhtbESPT2sCMRTE7wW/Q3iCt5ooKHVrlEUoVRDEP4ceH5vX&#10;3aWblyWJ7tpP3whCj8PM/IZZrnvbiBv5UDvWMBkrEMSFMzWXGi7nj9c3ECEiG2wck4Y7BVivBi9L&#10;zIzr+Ei3UyxFgnDIUEMVY5tJGYqKLIaxa4mT9+28xZikL6Xx2CW4beRUqbm0WHNaqLClTUXFz+lq&#10;Nahu9pvnn/ZMh/3uK6j86o8X0no07PN3EJH6+B9+trdGw3wxncHj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Hd2xQAAAN0AAAAPAAAAAAAAAAAAAAAAAJgCAABkcnMv&#10;ZG93bnJldi54bWxQSwUGAAAAAAQABAD1AAAAigMAAAAA&#10;" fillcolor="#d8d8d8 [2732]" strokeweight="1pt"/>
                  <v:oval id="Oval 24117" o:spid="_x0000_s2976" style="position:absolute;left:7090;top:9762;width:124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HmMMA&#10;AADdAAAADwAAAGRycy9kb3ducmV2LnhtbESPQYvCMBSE7wv+h/AEb2uqQtFqFBGknlyqIh4fzbOt&#10;Ni+liVr/vVlY2OMwM98wi1VnavGk1lWWFYyGEQji3OqKCwWn4/Z7CsJ5ZI21ZVLwJgerZe9rgYm2&#10;L87oefCFCBB2CSoovW8SKV1ekkE3tA1x8K62NeiDbAupW3wFuKnlOIpiabDisFBiQ5uS8vvhYRTg&#10;zy1NH/vzZT9Li2ziJphNI1Rq0O/WcxCeOv8f/mvvtIJ4No7h901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JHmMMAAADdAAAADwAAAAAAAAAAAAAAAACYAgAAZHJzL2Rv&#10;d25yZXYueG1sUEsFBgAAAAAEAAQA9QAAAIgDAAAAAA==&#10;" strokeweight="2pt"/>
                  <v:rect id="Rectangle 24118" o:spid="_x0000_s2977" style="position:absolute;left:9028;top:9762;width:13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An8QA&#10;AADdAAAADwAAAGRycy9kb3ducmV2LnhtbESPwWrDMBBE74H+g9hCb4lcU5zEiRJMwdBrnRR6XKyN&#10;7dZauZJqu39fBQI5DjPzhtkfZ9OLkZzvLCt4XiUgiGurO24UnE/lcgPCB2SNvWVS8EcejoeHxR5z&#10;bSd+p7EKjYgQ9jkqaEMYcil93ZJBv7IDcfQu1hkMUbpGaodThJtepkmSSYMdx4UWB3ptqf6ufo2C&#10;oviaP36qLZZebhKX6RfdFJ9KPT3OxQ5EoDncw7f2m1aQbdM1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5QJ/EAAAA3QAAAA8AAAAAAAAAAAAAAAAAmAIAAGRycy9k&#10;b3ducmV2LnhtbFBLBQYAAAAABAAEAPUAAACJAwAAAAA=&#10;" filled="f" stroked="f" strokeweight=".25pt">
                    <v:textbox inset="1pt,1pt,1pt,1pt">
                      <w:txbxContent>
                        <w:p w:rsidR="00920A2A" w:rsidRPr="001A6A53" w:rsidRDefault="00920A2A" w:rsidP="007F2FF4">
                          <w:pPr>
                            <w:rPr>
                              <w:sz w:val="20"/>
                            </w:rPr>
                          </w:pPr>
                          <w:r w:rsidRPr="001A6A53">
                            <w:rPr>
                              <w:sz w:val="20"/>
                            </w:rPr>
                            <w:t>Erwachsenen-</w:t>
                          </w:r>
                          <w:r>
                            <w:rPr>
                              <w:sz w:val="20"/>
                            </w:rPr>
                            <w:t xml:space="preserve"> </w:t>
                          </w:r>
                          <w:r>
                            <w:rPr>
                              <w:sz w:val="20"/>
                            </w:rPr>
                            <w:br/>
                            <w:t xml:space="preserve">    </w:t>
                          </w:r>
                          <w:r w:rsidRPr="001A6A53">
                            <w:rPr>
                              <w:sz w:val="20"/>
                            </w:rPr>
                            <w:t>Ich</w:t>
                          </w:r>
                        </w:p>
                        <w:p w:rsidR="00920A2A" w:rsidRPr="001A6A53" w:rsidRDefault="00920A2A" w:rsidP="007F2FF4">
                          <w:pPr>
                            <w:rPr>
                              <w:sz w:val="20"/>
                            </w:rPr>
                          </w:pPr>
                        </w:p>
                      </w:txbxContent>
                    </v:textbox>
                  </v:rect>
                  <v:shape id="AutoShape 24119" o:spid="_x0000_s2978" type="#_x0000_t32" style="position:absolute;left:8745;top:10007;width:514;height: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CmMIAAADdAAAADwAAAGRycy9kb3ducmV2LnhtbERPz2vCMBS+D/wfwhN2m+mElVmNMoVB&#10;2WWsG+jx0TzbYPNSmti0//1yGOz48f3eHSbbiZEGbxwreF5lIIhrpw03Cn6+359eQfiArLFzTApm&#10;8nDYLx52WGgX+YvGKjQihbAvUEEbQl9I6euWLPqV64kTd3WDxZDg0Eg9YEzhtpPrLMulRcOpocWe&#10;Ti3Vt+puFZj4aca+PMXjx/nidSQzvzij1ONyetuCCDSFf/Gfu9QK8s06zU1v0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mCmMIAAADdAAAADwAAAAAAAAAAAAAA&#10;AAChAgAAZHJzL2Rvd25yZXYueG1sUEsFBgAAAAAEAAQA+QAAAJADAAAAAA==&#10;">
                    <v:stroke endarrow="block"/>
                  </v:shape>
                  <v:group id="Group 24120" o:spid="_x0000_s2979" style="position:absolute;left:7369;top:10515;width:830;height:394" coordorigin="4638,8556" coordsize="799,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Lq8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a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y6vFAAAA3QAA&#10;AA8AAAAAAAAAAAAAAAAAqgIAAGRycy9kb3ducmV2LnhtbFBLBQYAAAAABAAEAPoAAACcAwAAAAA=&#10;">
                    <v:line id="Line 24121" o:spid="_x0000_s2980" style="position:absolute;rotation:-3335624fd;flip:x;visibility:visible;mso-wrap-style:square" from="4783,8709" to="5039,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HxcMAAADdAAAADwAAAGRycy9kb3ducmV2LnhtbERP3WrCMBS+F/YO4Qx2N9P9IFqNIrJu&#10;Coqz8wEOzVkbbE5Kk7X17c3FwMuP73+xGmwtOmq9cazgZZyAIC6cNlwqOP9kz1MQPiBrrB2Tgit5&#10;WC0fRgtMtev5RF0eShFD2KeooAqhSaX0RUUW/dg1xJH7da3FEGFbSt1iH8NtLV+TZCItGo4NFTa0&#10;qai45H9WQZbvv07BfJtZ//E5HN433XGXdUo9PQ7rOYhAQ7iL/91brWAye4v745v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B8XDAAAA3QAAAA8AAAAAAAAAAAAA&#10;AAAAoQIAAGRycy9kb3ducmV2LnhtbFBLBQYAAAAABAAEAPkAAACRAwAAAAA=&#10;" strokeweight="1pt"/>
                    <v:line id="Line 24122" o:spid="_x0000_s2981" style="position:absolute;rotation:3335624fd;visibility:visible;mso-wrap-style:square" from="4692,8753" to="4742,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16sUAAADdAAAADwAAAGRycy9kb3ducmV2LnhtbESP0WrCQBRE34X+w3KFvohu0oLY6Cql&#10;RfFFaLQfcM1esyHZuyG7mvj3bkHo4zAzZ5jVZrCNuFHnK8cK0lkCgrhwuuJSwe9pO12A8AFZY+OY&#10;FNzJw2b9Mlphpl3POd2OoRQRwj5DBSaENpPSF4Ys+plriaN3cZ3FEGVXSt1hH+G2kW9JMpcWK44L&#10;Blv6MlTUx6tV8JOeTbs7LL7ziS3zvt7Ve3tJlHodD59LEIGG8B9+tvdawfzjPYW/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C16sUAAADdAAAADwAAAAAAAAAA&#10;AAAAAAChAgAAZHJzL2Rvd25yZXYueG1sUEsFBgAAAAAEAAQA+QAAAJMDAAAAAA==&#10;" strokeweight="1pt">
                      <v:stroke startarrowwidth="wide" endarrowwidth="wide"/>
                    </v:line>
                    <v:line id="Line 24123" o:spid="_x0000_s2982" style="position:absolute;rotation:-3335624fd;flip:x;visibility:visible;mso-wrap-style:square" from="4632,8883" to="4682,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DT8YAAADdAAAADwAAAGRycy9kb3ducmV2LnhtbESPQWvCQBSE74L/YXlCb7rRgq7RVaQQ&#10;Wgo9GC29PrLPJJh9G7Jbjf76bkHwOMzMN8x629tGXKjztWMN00kCgrhwpuZSw/GQjRUIH5ANNo5J&#10;w408bDfDwRpT4668p0seShEh7FPUUIXQplL6oiKLfuJa4uidXGcxRNmV0nR4jXDbyFmSzKXFmuNC&#10;hS29VVSc81+r4f3e75RSP6fv6WdW7jO1zBfuS+uXUb9bgQjUh2f40f4wGubL1xn8v4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9Q0/GAAAA3QAAAA8AAAAAAAAA&#10;AAAAAAAAoQIAAGRycy9kb3ducmV2LnhtbFBLBQYAAAAABAAEAPkAAACUAwAAAAA=&#10;" strokeweight="1pt">
                      <v:stroke startarrowwidth="wide" endarrowwidth="wide"/>
                    </v:line>
                    <v:line id="Line 24124" o:spid="_x0000_s2983" style="position:absolute;rotation:-3335624fd;flip:x;visibility:visible;mso-wrap-style:square" from="5078,8702" to="5232,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m1MYAAADdAAAADwAAAGRycy9kb3ducmV2LnhtbESPQWvCQBSE74L/YXlCb7qxgq7RVaQQ&#10;WgoejJZeH9lnEsy+Ddmtpv31XUHwOMzMN8x629tGXKnztWMN00kCgrhwpuZSw+mYjRUIH5ANNo5J&#10;wy952G6GgzWmxt34QNc8lCJC2KeooQqhTaX0RUUW/cS1xNE7u85iiLIrpenwFuG2ka9JMpcWa44L&#10;Fbb0VlFxyX+shve/fqeU+j5/TT+z8pCpZb5we61fRv1uBSJQH57hR/vDaJgvZzO4v4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x5tTGAAAA3QAAAA8AAAAAAAAA&#10;AAAAAAAAoQIAAGRycy9kb3ducmV2LnhtbFBLBQYAAAAABAAEAPkAAACUAwAAAAA=&#10;" strokeweight="1pt">
                      <v:stroke startarrowwidth="wide" endarrowwidth="wide"/>
                    </v:line>
                    <v:line id="Line 24125" o:spid="_x0000_s2984" style="position:absolute;rotation:-3335624fd;flip:y;visibility:visible;mso-wrap-style:square" from="5134,8657" to="5263,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oMYAAADdAAAADwAAAGRycy9kb3ducmV2LnhtbESPQWvCQBSE70L/w/IKvenGttg1uooU&#10;gqXgwVTx+sg+k9Ds25DdavTXuwXB4zAz3zDzZW8bcaLO1441jEcJCOLCmZpLDbufbKhA+IBssHFM&#10;Gi7kYbl4GswxNe7MWzrloRQRwj5FDVUIbSqlLyqy6EeuJY7e0XUWQ5RdKU2H5wi3jXxNkom0WHNc&#10;qLClz4qK3/zPalhf+5VS6nDcj7+zcpupaf7hNlq/PPerGYhAfXiE7+0vo2EyfXuH/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YfqDGAAAA3QAAAA8AAAAAAAAA&#10;AAAAAAAAoQIAAGRycy9kb3ducmV2LnhtbFBLBQYAAAAABAAEAPkAAACUAwAAAAA=&#10;" strokeweight="1pt">
                      <v:stroke startarrowwidth="wide" endarrowwidth="wide"/>
                    </v:line>
                    <v:group id="Group 24126" o:spid="_x0000_s2985" style="position:absolute;left:5318;top:8556;width:119;height:261;rotation:2938304fd" coordorigin="8906,994" coordsize="49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uB2xgAAAN0A&#10;AAAPAAAAAAAAAAAAAAAAAKoCAABkcnMvZG93bnJldi54bWxQSwUGAAAAAAQABAD6AAAAnQMAAAAA&#10;">
                      <v:oval id="Oval 24127" o:spid="_x0000_s2986" style="position:absolute;left:8906;top:1043;width:38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4MsUA&#10;AADdAAAADwAAAGRycy9kb3ducmV2LnhtbESPQWvCQBSE74X+h+UVems2Nhja1FWkUtBDD8b2/sg+&#10;k2D2bci+xvjvXaHgcZiZb5jFanKdGmkIrWcDsyQFRVx523Jt4Ofw9fIGKgiyxc4zGbhQgNXy8WGB&#10;hfVn3tNYSq0ihEOBBhqRvtA6VA05DInviaN39INDiXKotR3wHOGu069pmmuHLceFBnv6bKg6lX/O&#10;wKZel/moM5lnx81W5qff7102M+b5aVp/gBKa5B7+b2+tgfw9y+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ngyxQAAAN0AAAAPAAAAAAAAAAAAAAAAAJgCAABkcnMv&#10;ZG93bnJldi54bWxQSwUGAAAAAAQABAD1AAAAigMAAAAA&#10;"/>
                      <v:shape id="Freeform 24128" o:spid="_x0000_s2987" style="position:absolute;left:8817;top:1167;width:756;height:409;rotation:4238212fd;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mMUA&#10;AADdAAAADwAAAGRycy9kb3ducmV2LnhtbESP3WrCQBSE7wu+w3KE3hTdWMWa1E2QQqEXIqh9gEP2&#10;5Kdmz4bsUdO37xYKvRxm5htmW4yuUzcaQuvZwGKegCIuvW25NvB5fp9tQAVBtth5JgPfFKDIJw9b&#10;zKy/85FuJ6lVhHDI0EAj0mdah7Ihh2Hue+LoVX5wKFEOtbYD3iPcdfo5SdbaYctxocGe3hoqL6er&#10;M1DtXXqVNJF2tzrIsvqy49PeGvM4HXevoIRG+Q//tT+sgXW6fIHfN/EJ6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3+YxQAAAN0AAAAPAAAAAAAAAAAAAAAAAJgCAABkcnMv&#10;ZG93bnJldi54bWxQSwUGAAAAAAQABAD1AAAAig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390,310;409,341;477,387;577,408;691,383;739,336;754,288;752,230;733,172;663,91;529,23;346,3;166,41;38,149;8,251;8,231;56,172;137,147;237,148;303,167;346,202;385,295;390,310" o:connectangles="0,0,0,0,0,0,0,0,0,0,0,0,0,0,0,0,0,0,0,0,0,0,0"/>
                      </v:shape>
                    </v:group>
                    <v:line id="Line 24129" o:spid="_x0000_s2988" style="position:absolute;rotation:-3335624fd;flip:x;visibility:visible;mso-wrap-style:square" from="4758,8714" to="4969,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QLw8MAAADdAAAADwAAAGRycy9kb3ducmV2LnhtbERP3WrCMBS+F/YO4Qx2N9P9IFqNIrJu&#10;Coqz8wEOzVkbbE5Kk7X17c3FwMuP73+xGmwtOmq9cazgZZyAIC6cNlwqOP9kz1MQPiBrrB2Tgit5&#10;WC0fRgtMtev5RF0eShFD2KeooAqhSaX0RUUW/dg1xJH7da3FEGFbSt1iH8NtLV+TZCItGo4NFTa0&#10;qai45H9WQZbvv07BfJtZ//E5HN433XGXdUo9PQ7rOYhAQ7iL/91brWAye4tz45v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UC8PDAAAA3QAAAA8AAAAAAAAAAAAA&#10;AAAAoQIAAGRycy9kb3ducmV2LnhtbFBLBQYAAAAABAAEAPkAAACRAwAAAAA=&#10;" strokeweight="1pt"/>
                    <v:line id="Line 24130" o:spid="_x0000_s2989" style="position:absolute;rotation:-3335624fd;flip:x;visibility:visible;mso-wrap-style:square" from="4614,8886" to="4664,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RPsYAAADdAAAADwAAAGRycy9kb3ducmV2LnhtbESPQWvCQBSE7wX/w/KE3urGCnYTXUWE&#10;YCn0YKp4fWSfSTD7NmS3Gv313UKhx2FmvmGW68G24kq9bxxrmE4SEMSlMw1XGg5f+YsC4QOywdYx&#10;abiTh/Vq9LTEzLgb7+lahEpECPsMNdQhdJmUvqzJop+4jjh6Z9dbDFH2lTQ93iLctvI1SebSYsNx&#10;ocaOtjWVl+Lbatg9ho1S6nQ+Tj/yap+rtHhzn1o/j4fNAkSgIfyH/9rvRsM8naX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0T7GAAAA3QAAAA8AAAAAAAAA&#10;AAAAAAAAoQIAAGRycy9kb3ducmV2LnhtbFBLBQYAAAAABAAEAPkAAACUAwAAAAA=&#10;" strokeweight="1pt">
                      <v:stroke startarrowwidth="wide" endarrowwidth="wide"/>
                    </v:line>
                  </v:group>
                  <v:group id="Group 24131" o:spid="_x0000_s2990" style="position:absolute;left:8423;top:9913;width:327;height:87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CHlsQAAADdAAAADwAAAGRycy9kb3ducmV2LnhtbERPy2rCQBTdF/oPwxXc&#10;1Un6CG10FAlVXIjQWCjdXTLXJJi5EzJjHn/fWQhdHs57tRlNI3rqXG1ZQbyIQBAXVtdcKvg+757e&#10;QTiPrLGxTAomcrBZPz6sMNV24C/qc1+KEMIuRQWV920qpSsqMugWtiUO3MV2Bn2AXSl1h0MIN418&#10;jqJEGqw5NFTYUlZRcc1vRsF+wGH7En/2x+slm37Pb6efY0xKzWfjdgnC0+j/xXf3QStIPl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CHlsQAAADdAAAA&#10;DwAAAAAAAAAAAAAAAACqAgAAZHJzL2Rvd25yZXYueG1sUEsFBgAAAAAEAAQA+gAAAJsDAAAAAA==&#10;">
                    <v:oval id="Oval 24132" o:spid="_x0000_s299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ZgMUA&#10;AADdAAAADwAAAGRycy9kb3ducmV2LnhtbESP0WoCMRRE3wv+Q7hCX4pmFRFdjSKFgg8FrfoB1801&#10;u7q52Sapu/59Uyj4OMzMGWa57mwt7uRD5VjBaJiBIC6crtgoOB0/BjMQISJrrB2TggcFWK96L0vM&#10;tWv5i+6HaESCcMhRQRljk0sZipIshqFriJN3cd5iTNIbqT22CW5rOc6yqbRYcVoosaH3korb4ccq&#10;OJ9PrpPffrd/MzePk2vbmM+9Uq/9brMAEamLz/B/e6sVTOeTE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FmAxQAAAN0AAAAPAAAAAAAAAAAAAAAAAJgCAABkcnMv&#10;ZG93bnJldi54bWxQSwUGAAAAAAQABAD1AAAAigMAAAAA&#10;" filled="f"/>
                    <v:line id="Line 24133" o:spid="_x0000_s299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cgsgAAADdAAAADwAAAGRycy9kb3ducmV2LnhtbESPQWvCQBSE7wX/w/IKvdVNbQk1uoq0&#10;FLSHolbQ4zP7TGKzb8PuNkn/vSsUPA4z8w0znfemFi05X1lW8DRMQBDnVldcKNh9fzy+gvABWWNt&#10;mRT8kYf5bHA3xUzbjjfUbkMhIoR9hgrKEJpMSp+XZNAPbUMcvZN1BkOUrpDaYRfhppajJEmlwYrj&#10;QokNvZWU/2x/jYKv53XaLlafy36/So/5++Z4OHdOqYf7fjEBEagPt/B/e6k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pcgsgAAADdAAAADwAAAAAA&#10;AAAAAAAAAAChAgAAZHJzL2Rvd25yZXYueG1sUEsFBgAAAAAEAAQA+QAAAJYDAAAAAA==&#10;"/>
                    <v:line id="Line 24134" o:spid="_x0000_s299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GcgAAADdAAAADwAAAGRycy9kb3ducmV2LnhtbESPQWvCQBSE7wX/w/IKvdVNq4Q2uopY&#10;CtpDUVtoj8/sM4lm34bdNUn/vSsUPA4z8w0znfemFi05X1lW8DRMQBDnVldcKPj+en98AeEDssba&#10;Min4Iw/z2eBuipm2HW+p3YVCRAj7DBWUITSZlD4vyaAf2oY4egfrDIYoXSG1wy7CTS2fkySVBiuO&#10;CyU2tCwpP+3ORsHnaJO2i/XHqv9Zp/v8bbv/PXZOqYf7fjEBEagPt/B/e6UVpK/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5GcgAAADdAAAADwAAAAAA&#10;AAAAAAAAAAChAgAAZHJzL2Rvd25yZXYueG1sUEsFBgAAAAAEAAQA+QAAAJYDAAAAAA==&#10;"/>
                    <v:line id="Line 24135" o:spid="_x0000_s299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RkscAAADdAAAADwAAAGRycy9kb3ducmV2LnhtbESPQWsCMRSE74X+h/AKXopmK4voahQp&#10;FHrwoi0rvT03z82ym5dtkur675tCweMwM98wq81gO3EhHxrHCl4mGQjiyumGawWfH2/jOYgQkTV2&#10;jknBjQJs1o8PKyy0u/KeLodYiwThUKACE2NfSBkqQxbDxPXEyTs7bzEm6WupPV4T3HZymmUzabHh&#10;tGCwp1dDVXv4sQrkfPf87benvC3b43Fhyqrsv3ZKjZ6G7RJEpCHew//td61gtsh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5BGSxwAAAN0AAAAPAAAAAAAA&#10;AAAAAAAAAKECAABkcnMvZG93bnJldi54bWxQSwUGAAAAAAQABAD5AAAAlQMAAAAA&#10;"/>
                    <v:line id="Line 24136" o:spid="_x0000_s2995"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0CccAAADdAAAADwAAAGRycy9kb3ducmV2LnhtbESPQWsCMRSE74X+h/AKXkrNVqzoahQp&#10;CB68VGWlt+fmdbPs5mWbRF3/fVMo9DjMzDfMYtXbVlzJh9qxgtdhBoK4dLrmSsHxsHmZgggRWWPr&#10;mBTcKcBq+fiwwFy7G3/QdR8rkSAcclRgYuxyKUNpyGIYuo44eV/OW4xJ+kpqj7cEt60cZdlEWqw5&#10;LRjs6N1Q2ewvVoGc7p6//fo8bormdJqZoiy6z51Sg6d+PQcRqY//4b/2ViuYzMZ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LQJxwAAAN0AAAAPAAAAAAAA&#10;AAAAAAAAAKECAABkcnMvZG93bnJldi54bWxQSwUGAAAAAAQABAD5AAAAlQMAAAAA&#10;"/>
                    <v:line id="Line 24137" o:spid="_x0000_s299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qfscAAADdAAAADwAAAGRycy9kb3ducmV2LnhtbESPQWsCMRSE74X+h/AKXopmK7LoahQp&#10;FHrwoi0rvT03z82ym5dtkur675tCweMwM98wq81gO3EhHxrHCl4mGQjiyumGawWfH2/jOYgQkTV2&#10;jknBjQJs1o8PKyy0u/KeLodYiwThUKACE2NfSBkqQxbDxPXEyTs7bzEm6WupPV4T3HZymmW5tNhw&#10;WjDY06uhqj38WAVyvnv+9tvTrC3b43Fhyqrsv3ZKjZ6G7RJEpCHew//td60gX8xy+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ip+xwAAAN0AAAAPAAAAAAAA&#10;AAAAAAAAAKECAABkcnMvZG93bnJldi54bWxQSwUGAAAAAAQABAD5AAAAlQMAAAAA&#10;"/>
                    <v:line id="Line 24138" o:spid="_x0000_s299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GskAAADdAAAADwAAAGRycy9kb3ducmV2LnhtbESPT0vDQBTE7wW/w/IEb+1GLbGN3Zai&#10;FFoPYv9Ae3zNPpNo9m3Y3Sbx23cFweMwM79hZove1KIl5yvLCu5HCQji3OqKCwWH/Wo4AeEDssba&#10;Min4IQ+L+c1ghpm2HW+p3YVCRAj7DBWUITSZlD4vyaAf2YY4ep/WGQxRukJqh12Em1o+JEkqDVYc&#10;F0ps6KWk/Ht3MQreHz/Sdrl5W/fHTXrOX7fn01fnlLq77ZfPIAL14T/8115rBel0/A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d/xrJAAAA3QAAAA8AAAAA&#10;AAAAAAAAAAAAoQIAAGRycy9kb3ducmV2LnhtbFBLBQYAAAAABAAEAPkAAACXAwAAAAA=&#10;"/>
                  </v:group>
                  <v:rect id="Rectangle 24139" o:spid="_x0000_s2998" style="position:absolute;left:7314;top:9762;width:1038;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xTb8A&#10;AADdAAAADwAAAGRycy9kb3ducmV2LnhtbERPTYvCMBC9L/gfwgje1nRFinaNpQgFr3YVPA7N2Ha3&#10;mdQkav335iDs8fG+N/loenEn5zvLCr7mCQji2uqOGwXHn/JzBcIHZI29ZVLwJA/5dvKxwUzbBx/o&#10;XoVGxBD2GSpoQxgyKX3dkkE/twNx5C7WGQwRukZqh48Ybnq5SJJUGuw4NrQ40K6l+q+6GQVF8Tue&#10;rtUaSy9XiUv1UjfFWanZdCy+QQQaw7/47d5rBel6GefGN/E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uTFNvwAAAN0AAAAPAAAAAAAAAAAAAAAAAJgCAABkcnMvZG93bnJl&#10;di54bWxQSwUGAAAAAAQABAD1AAAAhAMAAAAA&#10;" filled="f" stroked="f" strokeweight=".25pt">
                    <v:textbox inset="1pt,1pt,1pt,1pt">
                      <w:txbxContent>
                        <w:p w:rsidR="00920A2A" w:rsidRPr="00E8166A" w:rsidRDefault="00920A2A" w:rsidP="00747A70">
                          <w:pPr>
                            <w:pStyle w:val="KeinLeerraum"/>
                            <w:rPr>
                              <w:rFonts w:ascii="Calibri" w:hAnsi="Calibri"/>
                              <w:sz w:val="16"/>
                            </w:rPr>
                          </w:pPr>
                        </w:p>
                        <w:p w:rsidR="00920A2A" w:rsidRPr="00E8166A" w:rsidRDefault="00920A2A" w:rsidP="00747A70">
                          <w:pPr>
                            <w:pStyle w:val="KeinLeerraum"/>
                            <w:rPr>
                              <w:rFonts w:ascii="Calibri" w:hAnsi="Calibri"/>
                              <w:sz w:val="18"/>
                            </w:rPr>
                          </w:pPr>
                          <w:r w:rsidRPr="00E8166A">
                            <w:rPr>
                              <w:rFonts w:ascii="Calibri" w:hAnsi="Calibri"/>
                              <w:sz w:val="18"/>
                            </w:rPr>
                            <w:t>Kind Gottes</w:t>
                          </w:r>
                        </w:p>
                        <w:p w:rsidR="00920A2A" w:rsidRPr="00E8166A" w:rsidRDefault="00920A2A" w:rsidP="00747A70">
                          <w:pPr>
                            <w:pStyle w:val="KeinLeerraum"/>
                            <w:rPr>
                              <w:rFonts w:ascii="Calibri" w:hAnsi="Calibri"/>
                              <w:sz w:val="18"/>
                            </w:rPr>
                          </w:pPr>
                          <w:r w:rsidRPr="00E8166A">
                            <w:rPr>
                              <w:rFonts w:ascii="Calibri" w:hAnsi="Calibri"/>
                              <w:sz w:val="18"/>
                            </w:rPr>
                            <w:t>(Selbst)</w:t>
                          </w:r>
                        </w:p>
                      </w:txbxContent>
                    </v:textbox>
                  </v:rect>
                </v:group>
              </v:group>
            </w:pict>
          </mc:Fallback>
        </mc:AlternateContent>
      </w:r>
      <w:r w:rsidR="00747A70" w:rsidRPr="00E3538B">
        <w:rPr>
          <w:rFonts w:ascii="Calibri" w:eastAsia="Times New Roman" w:hAnsi="Calibri" w:cs="Calibri"/>
          <w:sz w:val="16"/>
          <w:szCs w:val="12"/>
          <w:lang w:eastAsia="ar-SA"/>
        </w:rPr>
        <w:tab/>
      </w:r>
      <w:r w:rsidR="00747A70" w:rsidRPr="00E3538B">
        <w:rPr>
          <w:rFonts w:ascii="Calibri" w:eastAsia="Times New Roman" w:hAnsi="Calibri" w:cs="Calibri"/>
          <w:sz w:val="16"/>
          <w:szCs w:val="12"/>
          <w:lang w:eastAsia="ar-SA"/>
        </w:rPr>
        <w:tab/>
      </w:r>
      <w:r w:rsidR="00747A70" w:rsidRPr="00E3538B">
        <w:rPr>
          <w:rFonts w:ascii="Calibri" w:eastAsia="Times New Roman" w:hAnsi="Calibri" w:cs="Calibri"/>
          <w:sz w:val="14"/>
          <w:szCs w:val="12"/>
          <w:lang w:eastAsia="ar-SA"/>
        </w:rPr>
        <w:tab/>
      </w:r>
      <w:r w:rsidR="00747A70" w:rsidRPr="00E3538B">
        <w:rPr>
          <w:rFonts w:ascii="Calibri" w:eastAsia="Times New Roman" w:hAnsi="Calibri" w:cs="Calibri"/>
          <w:sz w:val="14"/>
          <w:szCs w:val="12"/>
          <w:lang w:eastAsia="ar-SA"/>
        </w:rPr>
        <w:tab/>
      </w:r>
      <w:r w:rsidR="00747A70" w:rsidRPr="00E3538B">
        <w:rPr>
          <w:rFonts w:ascii="Calibri" w:eastAsia="Times New Roman" w:hAnsi="Calibri" w:cs="Calibri"/>
          <w:sz w:val="14"/>
          <w:szCs w:val="12"/>
          <w:lang w:eastAsia="ar-SA"/>
        </w:rPr>
        <w:tab/>
      </w:r>
      <w:r w:rsidR="00747A70" w:rsidRPr="00E3538B">
        <w:rPr>
          <w:rFonts w:ascii="Calibri" w:hAnsi="Calibri" w:cs="Calibri"/>
          <w:noProof/>
        </w:rPr>
        <w:tab/>
      </w:r>
      <w:r w:rsidR="00747A70" w:rsidRPr="00E3538B">
        <w:rPr>
          <w:rFonts w:ascii="Calibri" w:hAnsi="Calibri" w:cs="Calibri"/>
          <w:noProof/>
        </w:rPr>
        <w:tab/>
      </w:r>
      <w:r w:rsidR="00747A70" w:rsidRPr="00E3538B">
        <w:rPr>
          <w:rFonts w:ascii="Calibri" w:hAnsi="Calibri" w:cs="Calibri"/>
          <w:noProof/>
        </w:rPr>
        <w:tab/>
      </w:r>
      <w:r w:rsidR="00747A70" w:rsidRPr="00E3538B">
        <w:rPr>
          <w:rFonts w:ascii="Calibri" w:hAnsi="Calibri" w:cs="Calibri"/>
          <w:noProof/>
        </w:rPr>
        <w:tab/>
      </w:r>
      <w:r w:rsidR="00747A70" w:rsidRPr="00E3538B">
        <w:rPr>
          <w:rFonts w:ascii="Calibri" w:hAnsi="Calibri" w:cs="Calibri"/>
          <w:noProof/>
        </w:rPr>
        <w:tab/>
      </w:r>
      <w:r w:rsidR="00747A70" w:rsidRPr="00E3538B">
        <w:rPr>
          <w:rFonts w:ascii="Calibri" w:hAnsi="Calibri" w:cs="Calibri"/>
          <w:noProof/>
        </w:rPr>
        <w:br/>
      </w:r>
    </w:p>
    <w:p w:rsidR="00747A70" w:rsidRPr="00E3538B" w:rsidRDefault="00747A70" w:rsidP="007F2FF4">
      <w:pPr>
        <w:rPr>
          <w:rFonts w:ascii="Calibri" w:hAnsi="Calibri" w:cs="Calibri"/>
        </w:rPr>
      </w:pPr>
    </w:p>
    <w:p w:rsidR="00747A70" w:rsidRPr="00E3538B" w:rsidRDefault="00747A70" w:rsidP="007F2FF4">
      <w:pPr>
        <w:rPr>
          <w:rFonts w:ascii="Calibri" w:hAnsi="Calibri" w:cs="Calibri"/>
        </w:rPr>
      </w:pPr>
    </w:p>
    <w:p w:rsidR="00747A70" w:rsidRPr="00E3538B" w:rsidRDefault="00747A70" w:rsidP="007F2FF4">
      <w:pPr>
        <w:rPr>
          <w:rFonts w:ascii="Calibri" w:hAnsi="Calibri" w:cs="Calibri"/>
        </w:rPr>
      </w:pPr>
    </w:p>
    <w:p w:rsidR="00747A70" w:rsidRPr="00E3538B" w:rsidRDefault="00747A70" w:rsidP="007F2FF4">
      <w:pPr>
        <w:rPr>
          <w:rFonts w:ascii="Calibri" w:hAnsi="Calibri" w:cs="Calibri"/>
        </w:rPr>
      </w:pPr>
    </w:p>
    <w:p w:rsidR="00747A70" w:rsidRPr="00E3538B" w:rsidRDefault="00747A70" w:rsidP="007F2FF4">
      <w:pPr>
        <w:rPr>
          <w:rFonts w:ascii="Calibri" w:hAnsi="Calibri" w:cs="Calibri"/>
        </w:rPr>
      </w:pPr>
    </w:p>
    <w:p w:rsidR="00747A70" w:rsidRPr="00E3538B" w:rsidRDefault="00747A70" w:rsidP="007F2FF4">
      <w:pPr>
        <w:rPr>
          <w:rFonts w:ascii="Calibri" w:hAnsi="Calibri" w:cs="Calibri"/>
          <w:sz w:val="28"/>
        </w:rPr>
      </w:pPr>
      <w:r w:rsidRPr="00E3538B">
        <w:rPr>
          <w:rFonts w:ascii="Calibri" w:hAnsi="Calibri" w:cs="Calibri"/>
        </w:rPr>
        <w:t>Links ist das Erwachsenen-Ich im Zentrum: angestrengt bemüht, das Leben zu bewältigen und in den Griff zu bekommen. Es hat nie wirkliche Ruhe. Es kann sich nie ganz fallen lassen. Es muss immer aufpassen. Es ist sehr ernst, meist überfordert, schnell ausgebrannt. Es muss in vielen Mitmenschen Rivalen oder gar Feinde sehen. Es ist sich selbst nie gut genug. Es ist immer wieder auf sich selbst zurückgeworfen. Immer verantwortlich.</w:t>
      </w:r>
      <w:r w:rsidRPr="00E3538B">
        <w:rPr>
          <w:rFonts w:ascii="Calibri" w:hAnsi="Calibri" w:cs="Calibri"/>
        </w:rPr>
        <w:br/>
        <w:t>Rechts ist das auf Gott kindlich-vertrauende Ich im Zentrum, das sich lieben lässt, nichts tun muss, spielerisch, viel leichter und dennoch viel realistischer, denn es fordert nichts von sich, was es sowieso nicht leisten kann.</w:t>
      </w:r>
      <w:r w:rsidRPr="00AE2297">
        <w:rPr>
          <w:rStyle w:val="Funotenzeichen"/>
        </w:rPr>
        <w:footnoteReference w:id="821"/>
      </w:r>
      <w:r w:rsidRPr="00E3538B">
        <w:rPr>
          <w:rFonts w:ascii="Calibri" w:hAnsi="Calibri" w:cs="Calibri"/>
        </w:rPr>
        <w:t xml:space="preserve"> Der Betreffende hat dabei aber sein aktives Erwachsenen-Ich nicht ausgeschaltet! Es wird im Gegenteil umso stärker sein, wenn es sich auch ausruhen und Fehler machen kann. Es wird sich dann nicht selbst zum Feind. Aber: Das Ich, das sich selbst idealisiert, wird sich auch selbst zum Feind. Denn es ist ja nicht ideal, also muss sein Schatten sein Gegner werden. Es idealisiert und bekämpft sich gleichzeitig - oder weicht auf andere Notlösungen aus. </w:t>
      </w:r>
      <w:r w:rsidRPr="00E3538B">
        <w:rPr>
          <w:rFonts w:ascii="Calibri" w:hAnsi="Calibri" w:cs="Calibri"/>
          <w:lang w:eastAsia="en-US"/>
        </w:rPr>
        <w:t xml:space="preserve">Tragen wir nicht alle die Sehnsucht in uns, wie ein geborgenes Kind sein zu dürfen, uns einfach fallenzulassen, keine Verantwortung zu tragen? Christen haben so etwas, wenn sie sich primär als Kinder Gottes definieren. (Jesus: So ihr </w:t>
      </w:r>
      <w:r w:rsidRPr="00E3538B">
        <w:rPr>
          <w:rFonts w:ascii="Calibri" w:hAnsi="Calibri" w:cs="Calibri"/>
          <w:lang w:eastAsia="en-US"/>
        </w:rPr>
        <w:lastRenderedPageBreak/>
        <w:t>nicht werdet wie die Kinder, ist euch das Himm</w:t>
      </w:r>
      <w:bookmarkStart w:id="2735" w:name="_ftnref142"/>
      <w:r w:rsidRPr="00E3538B">
        <w:rPr>
          <w:rFonts w:ascii="Calibri" w:hAnsi="Calibri" w:cs="Calibri"/>
          <w:lang w:eastAsia="en-US"/>
        </w:rPr>
        <w:t>elreich verschlossen (</w:t>
      </w:r>
      <w:r w:rsidRPr="00E3538B">
        <w:rPr>
          <w:rFonts w:ascii="Calibri" w:hAnsi="Calibri" w:cs="Calibri"/>
          <w:sz w:val="22"/>
          <w:lang w:eastAsia="en-US"/>
        </w:rPr>
        <w:t>Mt 18,3</w:t>
      </w:r>
      <w:r w:rsidRPr="00E3538B">
        <w:rPr>
          <w:rFonts w:ascii="Calibri" w:hAnsi="Calibri" w:cs="Calibri"/>
          <w:lang w:eastAsia="en-US"/>
        </w:rPr>
        <w:t>).</w:t>
      </w:r>
      <w:bookmarkEnd w:id="2735"/>
      <w:r w:rsidRPr="00AE2297">
        <w:rPr>
          <w:rStyle w:val="Funotenzeichen"/>
        </w:rPr>
        <w:footnoteReference w:id="822"/>
      </w:r>
      <w:r w:rsidRPr="00E3538B">
        <w:rPr>
          <w:rFonts w:ascii="Calibri" w:hAnsi="Calibri" w:cs="Calibri"/>
          <w:sz w:val="14"/>
          <w:szCs w:val="16"/>
        </w:rPr>
        <w:t xml:space="preserve"> </w:t>
      </w:r>
      <w:r w:rsidR="001A6A53" w:rsidRPr="00E3538B">
        <w:rPr>
          <w:rFonts w:ascii="Calibri" w:hAnsi="Calibri" w:cs="Calibri"/>
          <w:sz w:val="14"/>
          <w:szCs w:val="16"/>
        </w:rPr>
        <w:br/>
      </w:r>
      <w:r w:rsidRPr="00E3538B">
        <w:rPr>
          <w:rFonts w:ascii="Calibri" w:hAnsi="Calibri" w:cs="Calibri"/>
          <w:sz w:val="16"/>
          <w:szCs w:val="16"/>
        </w:rPr>
        <w:t>© T. Oettinger 2003/ 20</w:t>
      </w:r>
      <w:r w:rsidR="001A6A53" w:rsidRPr="00E3538B">
        <w:rPr>
          <w:rFonts w:ascii="Calibri" w:hAnsi="Calibri" w:cs="Calibri"/>
          <w:sz w:val="16"/>
          <w:szCs w:val="16"/>
        </w:rPr>
        <w:t>20</w:t>
      </w:r>
    </w:p>
    <w:p w:rsidR="00747A70" w:rsidRPr="00E3538B" w:rsidRDefault="00747A70" w:rsidP="00CE0D4D">
      <w:pPr>
        <w:pStyle w:val="berschrift5"/>
        <w:rPr>
          <w:rFonts w:cs="Calibri"/>
        </w:rPr>
      </w:pPr>
      <w:bookmarkStart w:id="2736" w:name="_Toc71106304"/>
      <w:bookmarkStart w:id="2737" w:name="_Toc397357048"/>
      <w:r w:rsidRPr="00E3538B">
        <w:rPr>
          <w:rFonts w:cs="Calibri"/>
        </w:rPr>
        <w:t>Erst A dann B</w:t>
      </w:r>
      <w:bookmarkEnd w:id="2736"/>
      <w:r w:rsidRPr="00E3538B">
        <w:rPr>
          <w:rFonts w:cs="Calibri"/>
        </w:rPr>
        <w:t xml:space="preserve"> </w:t>
      </w:r>
      <w:bookmarkEnd w:id="2737"/>
    </w:p>
    <w:p w:rsidR="00747A70" w:rsidRPr="00E3538B" w:rsidRDefault="00747A70" w:rsidP="007F2FF4">
      <w:pPr>
        <w:rPr>
          <w:rFonts w:ascii="Calibri" w:hAnsi="Calibri" w:cs="Calibri"/>
        </w:rPr>
      </w:pPr>
      <w:r w:rsidRPr="00E3538B">
        <w:rPr>
          <w:rFonts w:ascii="Calibri" w:hAnsi="Calibri" w:cs="Calibri"/>
        </w:rPr>
        <w:t>Viele Menschen leben nach einer ungünstigen Strategie. Diese lautet: „Erst B dann A.“</w:t>
      </w:r>
      <w:r w:rsidRPr="00E3538B">
        <w:rPr>
          <w:rFonts w:ascii="Calibri" w:hAnsi="Calibri" w:cs="Calibri"/>
        </w:rPr>
        <w:br/>
        <w:t xml:space="preserve">Was ist damit gemeint? Die meisten von uns sind so erzogen, dass wir erst bestimmte Bedingungen (B) erfüllen müssen, bevor ein Akzeptanz- oder Absolutgefühl (A) der eigenen Person auftritt. (`A´ könnte man auch die Annahme durch Gott nennen.) </w:t>
      </w:r>
      <w:r w:rsidRPr="00E3538B">
        <w:rPr>
          <w:rFonts w:ascii="Calibri" w:hAnsi="Calibri" w:cs="Calibri"/>
        </w:rPr>
        <w:br/>
        <w:t xml:space="preserve">Bevor die Person sich in ihrer Haut wohl fühlen darf, ja bevor sie das Gefühl haben darf, sie habe überhaupt das Recht zu existieren, muss sie aus einer primären B-Position </w:t>
      </w:r>
      <w:r w:rsidR="00AE59F3" w:rsidRPr="00E3538B">
        <w:rPr>
          <w:rFonts w:ascii="Calibri" w:hAnsi="Calibri" w:cs="Calibri"/>
        </w:rPr>
        <w:t xml:space="preserve">Irgendetwas </w:t>
      </w:r>
      <w:r w:rsidRPr="00E3538B">
        <w:rPr>
          <w:rFonts w:ascii="Calibri" w:hAnsi="Calibri" w:cs="Calibri"/>
        </w:rPr>
        <w:t xml:space="preserve"> geleistet haben. Die Erfüllung irgendwelcher Vorbedingungen ist dann das Erste und Wichtigste - die Person selbst das Zweite, weniger Wichtige.</w:t>
      </w:r>
      <w:r w:rsidRPr="00E3538B">
        <w:rPr>
          <w:rFonts w:ascii="Calibri" w:hAnsi="Calibri" w:cs="Calibri"/>
        </w:rPr>
        <w:br/>
        <w:t xml:space="preserve">Man kann das symbolisch so darstellen: </w:t>
      </w:r>
      <w:r w:rsidRPr="00E3538B">
        <w:rPr>
          <w:rFonts w:ascii="Calibri" w:hAnsi="Calibri" w:cs="Calibri"/>
          <w:color w:val="595959" w:themeColor="text1" w:themeTint="A6"/>
          <w:sz w:val="18"/>
        </w:rPr>
        <w:t>(</w:t>
      </w:r>
      <w:r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78</w:t>
      </w:r>
      <w:r w:rsidR="00A47337"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w:t>
      </w:r>
      <w:r w:rsidRPr="00E3538B">
        <w:rPr>
          <w:rFonts w:ascii="Calibri" w:hAnsi="Calibri" w:cs="Calibri"/>
        </w:rPr>
        <w:br/>
      </w:r>
      <w:r w:rsidRPr="00E3538B">
        <w:rPr>
          <w:rFonts w:ascii="Calibri" w:hAnsi="Calibri" w:cs="Calibri"/>
        </w:rPr>
        <w:br/>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Pr="00E3538B">
        <w:rPr>
          <w:rFonts w:ascii="Calibri" w:hAnsi="Calibri" w:cs="Calibri"/>
          <w:noProof/>
        </w:rPr>
        <w:tab/>
      </w:r>
      <w:r w:rsidR="008F515F" w:rsidRPr="00E3538B">
        <w:rPr>
          <w:rFonts w:ascii="Calibri" w:hAnsi="Calibri" w:cs="Calibri"/>
          <w:noProof/>
        </w:rPr>
        <mc:AlternateContent>
          <mc:Choice Requires="wpg">
            <w:drawing>
              <wp:inline distT="0" distB="0" distL="0" distR="0">
                <wp:extent cx="3267075" cy="676275"/>
                <wp:effectExtent l="0" t="0" r="28575" b="28575"/>
                <wp:docPr id="6894" name="Group 8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676275"/>
                          <a:chOff x="2278" y="5877"/>
                          <a:chExt cx="4144" cy="888"/>
                        </a:xfrm>
                      </wpg:grpSpPr>
                      <wps:wsp>
                        <wps:cNvPr id="6895" name="Text Box 8272"/>
                        <wps:cNvSpPr txBox="1">
                          <a:spLocks noChangeArrowheads="1"/>
                        </wps:cNvSpPr>
                        <wps:spPr bwMode="auto">
                          <a:xfrm>
                            <a:off x="5962" y="6243"/>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r>
                                <w:t>A</w:t>
                              </w:r>
                            </w:p>
                          </w:txbxContent>
                        </wps:txbx>
                        <wps:bodyPr rot="0" vert="horz" wrap="square" lIns="91440" tIns="45720" rIns="91440" bIns="45720" anchor="t" anchorCtr="0" upright="1">
                          <a:noAutofit/>
                        </wps:bodyPr>
                      </wps:wsp>
                      <wpg:grpSp>
                        <wpg:cNvPr id="6896" name="Group 8273"/>
                        <wpg:cNvGrpSpPr>
                          <a:grpSpLocks/>
                        </wpg:cNvGrpSpPr>
                        <wpg:grpSpPr bwMode="auto">
                          <a:xfrm>
                            <a:off x="2278" y="5877"/>
                            <a:ext cx="4144" cy="888"/>
                            <a:chOff x="2937" y="5131"/>
                            <a:chExt cx="4144" cy="888"/>
                          </a:xfrm>
                        </wpg:grpSpPr>
                        <wpg:grpSp>
                          <wpg:cNvPr id="6897" name="Group 8274"/>
                          <wpg:cNvGrpSpPr>
                            <a:grpSpLocks/>
                          </wpg:cNvGrpSpPr>
                          <wpg:grpSpPr bwMode="auto">
                            <a:xfrm>
                              <a:off x="5803" y="5131"/>
                              <a:ext cx="1278" cy="888"/>
                              <a:chOff x="5987" y="8743"/>
                              <a:chExt cx="1278" cy="888"/>
                            </a:xfrm>
                          </wpg:grpSpPr>
                          <wps:wsp>
                            <wps:cNvPr id="6898" name="Oval 8275"/>
                            <wps:cNvSpPr>
                              <a:spLocks noChangeArrowheads="1"/>
                            </wps:cNvSpPr>
                            <wps:spPr bwMode="auto">
                              <a:xfrm>
                                <a:off x="5987" y="8743"/>
                                <a:ext cx="1278" cy="888"/>
                              </a:xfrm>
                              <a:prstGeom prst="ellipse">
                                <a:avLst/>
                              </a:prstGeom>
                              <a:noFill/>
                              <a:ln w="3175">
                                <a:solidFill>
                                  <a:srgbClr val="000000"/>
                                </a:solidFill>
                                <a:round/>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6899" name="Oval 8276"/>
                            <wps:cNvSpPr>
                              <a:spLocks noChangeArrowheads="1"/>
                            </wps:cNvSpPr>
                            <wps:spPr bwMode="auto">
                              <a:xfrm>
                                <a:off x="6202" y="8952"/>
                                <a:ext cx="689" cy="409"/>
                              </a:xfrm>
                              <a:prstGeom prst="ellipse">
                                <a:avLst/>
                              </a:prstGeom>
                              <a:solidFill>
                                <a:srgbClr val="FFFFFF"/>
                              </a:solidFill>
                              <a:ln w="6350">
                                <a:solidFill>
                                  <a:srgbClr val="000000"/>
                                </a:solidFill>
                                <a:prstDash val="dash"/>
                                <a:round/>
                                <a:headEnd/>
                                <a:tailEnd/>
                              </a:ln>
                            </wps:spPr>
                            <wps:bodyPr rot="0" vert="horz" wrap="square" lIns="91440" tIns="45720" rIns="91440" bIns="45720" anchor="t" anchorCtr="0" upright="1">
                              <a:noAutofit/>
                            </wps:bodyPr>
                          </wps:wsp>
                          <wps:wsp>
                            <wps:cNvPr id="6900" name="Oval 8277"/>
                            <wps:cNvSpPr>
                              <a:spLocks noChangeArrowheads="1"/>
                            </wps:cNvSpPr>
                            <wps:spPr bwMode="auto">
                              <a:xfrm flipH="1">
                                <a:off x="6630" y="9112"/>
                                <a:ext cx="102"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01" name="Oval 8278"/>
                            <wps:cNvSpPr>
                              <a:spLocks noChangeArrowheads="1"/>
                            </wps:cNvSpPr>
                            <wps:spPr bwMode="auto">
                              <a:xfrm flipH="1">
                                <a:off x="6331" y="9112"/>
                                <a:ext cx="102"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902" name="Group 8279"/>
                          <wpg:cNvGrpSpPr>
                            <a:grpSpLocks/>
                          </wpg:cNvGrpSpPr>
                          <wpg:grpSpPr bwMode="auto">
                            <a:xfrm>
                              <a:off x="2937" y="5288"/>
                              <a:ext cx="2395" cy="404"/>
                              <a:chOff x="2581" y="8900"/>
                              <a:chExt cx="2395" cy="404"/>
                            </a:xfrm>
                          </wpg:grpSpPr>
                          <wps:wsp>
                            <wps:cNvPr id="6903" name="AutoShape 8280"/>
                            <wps:cNvCnPr>
                              <a:cxnSpLocks noChangeShapeType="1"/>
                            </wps:cNvCnPr>
                            <wps:spPr bwMode="auto">
                              <a:xfrm>
                                <a:off x="2581" y="9197"/>
                                <a:ext cx="239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04" name="AutoShape 8281"/>
                            <wps:cNvCnPr>
                              <a:cxnSpLocks noChangeShapeType="1"/>
                            </wps:cNvCnPr>
                            <wps:spPr bwMode="auto">
                              <a:xfrm>
                                <a:off x="2581" y="9112"/>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5" name="AutoShape 8282"/>
                            <wps:cNvCnPr>
                              <a:cxnSpLocks noChangeShapeType="1"/>
                            </wps:cNvCnPr>
                            <wps:spPr bwMode="auto">
                              <a:xfrm>
                                <a:off x="3930" y="9112"/>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6" name="AutoShape 8283"/>
                            <wps:cNvCnPr>
                              <a:cxnSpLocks noChangeShapeType="1"/>
                            </wps:cNvCnPr>
                            <wps:spPr bwMode="auto">
                              <a:xfrm>
                                <a:off x="4975" y="9106"/>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7" name="Text Box 8284"/>
                            <wps:cNvSpPr txBox="1">
                              <a:spLocks noChangeArrowheads="1"/>
                            </wps:cNvSpPr>
                            <wps:spPr bwMode="auto">
                              <a:xfrm>
                                <a:off x="3004" y="8907"/>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r w:rsidRPr="00433E64">
                                    <w:t>B</w:t>
                                  </w:r>
                                  <w:r>
                                    <w:t>*</w:t>
                                  </w:r>
                                </w:p>
                              </w:txbxContent>
                            </wps:txbx>
                            <wps:bodyPr rot="0" vert="horz" wrap="square" lIns="91440" tIns="45720" rIns="91440" bIns="45720" anchor="t" anchorCtr="0" upright="1">
                              <a:noAutofit/>
                            </wps:bodyPr>
                          </wps:wsp>
                          <wps:wsp>
                            <wps:cNvPr id="6908" name="Text Box 8285"/>
                            <wps:cNvSpPr txBox="1">
                              <a:spLocks noChangeArrowheads="1"/>
                            </wps:cNvSpPr>
                            <wps:spPr bwMode="auto">
                              <a:xfrm>
                                <a:off x="4216" y="8900"/>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r>
                                    <w:t>A</w:t>
                                  </w:r>
                                </w:p>
                              </w:txbxContent>
                            </wps:txbx>
                            <wps:bodyPr rot="0" vert="horz" wrap="square" lIns="91440" tIns="45720" rIns="91440" bIns="45720" anchor="t" anchorCtr="0" upright="1">
                              <a:noAutofit/>
                            </wps:bodyPr>
                          </wps:wsp>
                        </wpg:grpSp>
                      </wpg:grpSp>
                      <wps:wsp>
                        <wps:cNvPr id="6909" name="Text Box 8286"/>
                        <wps:cNvSpPr txBox="1">
                          <a:spLocks noChangeArrowheads="1"/>
                        </wps:cNvSpPr>
                        <wps:spPr bwMode="auto">
                          <a:xfrm>
                            <a:off x="5480" y="6113"/>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r w:rsidRPr="00433E64">
                                <w:t>B</w:t>
                              </w:r>
                            </w:p>
                          </w:txbxContent>
                        </wps:txbx>
                        <wps:bodyPr rot="0" vert="horz" wrap="square" lIns="91440" tIns="45720" rIns="91440" bIns="45720" anchor="t" anchorCtr="0" upright="1">
                          <a:noAutofit/>
                        </wps:bodyPr>
                      </wps:wsp>
                    </wpg:wgp>
                  </a:graphicData>
                </a:graphic>
              </wp:inline>
            </w:drawing>
          </mc:Choice>
          <mc:Fallback>
            <w:pict>
              <v:group id="Group 8271" o:spid="_x0000_s2999" style="width:257.25pt;height:53.25pt;mso-position-horizontal-relative:char;mso-position-vertical-relative:line" coordorigin="2278,5877" coordsize="414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">
                <v:shape id="Text Box 8272" o:spid="_x0000_s3000" type="#_x0000_t202" style="position:absolute;left:5962;top:6243;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JnMMA&#10;AADdAAAADwAAAGRycy9kb3ducmV2LnhtbESPQYvCMBSE78L+h/AWvGmyoqLVKKIseFJ0V8Hbo3m2&#10;ZZuX0mRt/fdGEDwOM/MNM1+2thQ3qn3hWMNXX4EgTp0pONPw+/Pdm4DwAdlg6Zg03MnDcvHRmWNi&#10;XMMHuh1DJiKEfYIa8hCqREqf5mTR911FHL2rqy2GKOtMmhqbCLelHCg1lhYLjgs5VrTOKf07/lsN&#10;p931ch6qfbaxo6pxrZJsp1Lr7me7moEI1IZ3+NXeGg3jyX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UJnMMAAADdAAAADwAAAAAAAAAAAAAAAACYAgAAZHJzL2Rv&#10;d25yZXYueG1sUEsFBgAAAAAEAAQA9QAAAIgDAAAAAA==&#10;" filled="f" stroked="f">
                  <v:textbox>
                    <w:txbxContent>
                      <w:p w:rsidR="00920A2A" w:rsidRPr="00433E64" w:rsidRDefault="00920A2A" w:rsidP="007F2FF4">
                        <w:r>
                          <w:t>A</w:t>
                        </w:r>
                      </w:p>
                    </w:txbxContent>
                  </v:textbox>
                </v:shape>
                <v:group id="Group 8273" o:spid="_x0000_s3001" style="position:absolute;left:2278;top:5877;width:4144;height:888" coordorigin="2937,5131" coordsize="414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SZo8YAAADdAAAADwAAAGRycy9kb3ducmV2LnhtbESPQWvCQBSE7wX/w/KE&#10;3uomSoNGVxGppQcRqoJ4e2SfSTD7NmS3Sfz3riD0OMzMN8xi1ZtKtNS40rKCeBSBIM6sLjlXcDpu&#10;P6YgnEfWWFkmBXdysFoO3haYatvxL7UHn4sAYZeigsL7OpXSZQUZdCNbEwfvahuDPsgml7rBLsBN&#10;JcdRlEiDJYeFAmvaFJTdDn9GwXeH3XoSf7W723Vzvxw/9+ddTEq9D/v1HISn3v+HX+0frSCZzh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JJmjxgAAAN0A&#10;AAAPAAAAAAAAAAAAAAAAAKoCAABkcnMvZG93bnJldi54bWxQSwUGAAAAAAQABAD6AAAAnQMAAAAA&#10;">
                  <v:group id="Group 8274" o:spid="_x0000_s3002" style="position:absolute;left:5803;top:5131;width:1278;height:888" coordorigin="5987,8743" coordsize="127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g8OMgAAADdAAAADwAAAGRycy9kb3ducmV2LnhtbESPzWrDMBCE74W8g9hC&#10;b7XshObHtRJCSEsPIZCkUHJbrI1tbK2MpdrO21eFQo/DzHzDZJvRNKKnzlWWFSRRDII4t7riQsHn&#10;5e15CcJ5ZI2NZVJwJweb9eQhw1TbgU/Un30hAoRdigpK79tUSpeXZNBFtiUO3s12Bn2QXSF1h0OA&#10;m0ZO43guDVYcFkpsaVdSXp+/jYL3AYftLNn3h/q2u18vL8evQ0JKPT2O21cQnkb/H/5rf2gF8+Vq&#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oPDjIAAAA&#10;3QAAAA8AAAAAAAAAAAAAAAAAqgIAAGRycy9kb3ducmV2LnhtbFBLBQYAAAAABAAEAPoAAACfAwAA&#10;AAA=&#10;">
                    <v:oval id="Oval 8275" o:spid="_x0000_s3003" style="position:absolute;left:5987;top:8743;width:127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QXsEA&#10;AADdAAAADwAAAGRycy9kb3ducmV2LnhtbERPu27CMBTdK/UfrFuJrThlsNI0BrUUUNYCC9tVfPMQ&#10;8XUaG5L8PR4qdTw673wz2U7cafCtYw1vywQEcelMy7WG82n/moLwAdlg55g0zORhs35+yjEzbuQf&#10;uh9DLWII+ww1NCH0mZS+bMiiX7qeOHKVGyyGCIdamgHHGG47uUoSJS22HBsa7GnbUHk93qyGi1Xf&#10;eJ2Lw+9tpyqntl5+FanWi5fp8wNEoCn8i//chdGg0vc4N76JT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KEF7BAAAA3QAAAA8AAAAAAAAAAAAAAAAAmAIAAGRycy9kb3du&#10;cmV2LnhtbFBLBQYAAAAABAAEAPUAAACGAwAAAAA=&#10;" filled="f" fillcolor="#bfbfbf" strokeweight=".25pt"/>
                    <v:oval id="Oval 8276" o:spid="_x0000_s3004" style="position:absolute;left:6202;top:8952;width:68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3scUA&#10;AADdAAAADwAAAGRycy9kb3ducmV2LnhtbESPT2sCMRTE74V+h/AKvdWsHkRXoxRBrdKLf9DrY/Pc&#10;Xbt5WZKo8dubguBxmJnfMONpNI24kvO1ZQXdTgaCuLC65lLBfjf/GoDwAVljY5kU3MnDdPL+NsZc&#10;2xtv6LoNpUgQ9jkqqEJocyl9UZFB37EtcfJO1hkMSbpSaoe3BDeN7GVZXxqsOS1U2NKsouJvezEK&#10;Lucol3Exy7q+2Lvf2B6Oq/VBqc+P+D0CESiGV/jZ/tEK+oPhEP7fp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rexxQAAAN0AAAAPAAAAAAAAAAAAAAAAAJgCAABkcnMv&#10;ZG93bnJldi54bWxQSwUGAAAAAAQABAD1AAAAigMAAAAA&#10;" strokeweight=".5pt">
                      <v:stroke dashstyle="dash"/>
                    </v:oval>
                    <v:oval id="Oval 8277" o:spid="_x0000_s3005" style="position:absolute;left:6630;top:9112;width:102;height: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HPcQA&#10;AADdAAAADwAAAGRycy9kb3ducmV2LnhtbERPy07CQBTdm/APk0vixsCMSgoWBkJMTGQHKI/ltXNp&#10;i507TWdsy987CxOXJ+e9WPW2Ei01vnSs4XGsQBBnzpSca/j8eBvNQPiAbLByTBpu5GG1HNwtMDWu&#10;4x21+5CLGMI+RQ1FCHUqpc8KsujHriaO3MU1FkOETS5Ng10Mt5V8UiqRFkuODQXW9FpQ9r3/sRqu&#10;p7VVk4c2uTyrw+bI0272dd5qfT/s13MQgfrwL/5zvxsNyYuK++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xz3EAAAA3QAAAA8AAAAAAAAAAAAAAAAAmAIAAGRycy9k&#10;b3ducmV2LnhtbFBLBQYAAAAABAAEAPUAAACJAwAAAAA=&#10;" fillcolor="black"/>
                    <v:oval id="Oval 8278" o:spid="_x0000_s3006" style="position:absolute;left:6331;top:9112;width:102;height: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ipscA&#10;AADdAAAADwAAAGRycy9kb3ducmV2LnhtbESPT2vCQBTE74V+h+UJXoruakvU6CpSENpbtX/0+Mw+&#10;k7TZtyG7Jum37xYKPQ4z8xtmteltJVpqfOlYw2SsQBBnzpSca3h73Y3mIHxANlg5Jg3f5GGzvr1Z&#10;YWpcx3tqDyEXEcI+RQ1FCHUqpc8KsujHriaO3sU1FkOUTS5Ng12E20pOlUqkxZLjQoE1PRaUfR2u&#10;VsPncWvVw12bXO7V+/MHz7r5+fSi9XDQb5cgAvXhP/zXfjIakoWawO+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YqbHAAAA3QAAAA8AAAAAAAAAAAAAAAAAmAIAAGRy&#10;cy9kb3ducmV2LnhtbFBLBQYAAAAABAAEAPUAAACMAwAAAAA=&#10;" fillcolor="black"/>
                  </v:group>
                  <v:group id="Group 8279" o:spid="_x0000_s3007" style="position:absolute;left:2937;top:5288;width:2395;height:404" coordorigin="2581,8900" coordsize="2395,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FuscAAADdAAAADwAAAGRycy9kb3ducmV2LnhtbESPQWvCQBSE7wX/w/KE&#10;3ppNLA01ZhURKx5CoSqU3h7ZZxLMvg3ZbRL/fbdQ6HGYmW+YfDOZVgzUu8aygiSKQRCXVjdcKbic&#10;355eQTiPrLG1TAru5GCznj3kmGk78gcNJ1+JAGGXoYLa+y6T0pU1GXSR7YiDd7W9QR9kX0nd4xjg&#10;ppWLOE6lwYbDQo0d7Woqb6dvo+Aw4rh9TvZDcbvu7l/nl/fPIiGlHufTdgXC0+T/w3/to1aQL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QFuscAAADd&#10;AAAADwAAAAAAAAAAAAAAAACqAgAAZHJzL2Rvd25yZXYueG1sUEsFBgAAAAAEAAQA+gAAAJ4DAAAA&#10;AA==&#10;">
                    <v:shape id="AutoShape 8280" o:spid="_x0000_s3008" type="#_x0000_t32" style="position:absolute;left:2581;top:9197;width:2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o2sUAAADdAAAADwAAAGRycy9kb3ducmV2LnhtbESPQYvCMBSE78L+h/AW9iKauoLWapRV&#10;EMSbdVk8PppnW7Z5KU1a6783guBxmJlvmNWmN5XoqHGlZQWTcQSCOLO65FzB73k/ikE4j6yxskwK&#10;7uRgs/4YrDDR9sYn6lKfiwBhl6CCwvs6kdJlBRl0Y1sTB+9qG4M+yCaXusFbgJtKfkfRTBosOSwU&#10;WNOuoOw/bY2CtjoOz+2fn3T5tptf40V86S9Oqa/P/mcJwlPv3+FX+6AVzBbRFJ5vw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Yo2sUAAADdAAAADwAAAAAAAAAA&#10;AAAAAAChAgAAZHJzL2Rvd25yZXYueG1sUEsFBgAAAAAEAAQA+QAAAJMDAAAAAA==&#10;" strokeweight="1pt"/>
                    <v:shape id="AutoShape 8281" o:spid="_x0000_s3009" type="#_x0000_t32" style="position:absolute;left:2581;top:9112;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v0sYAAADdAAAADwAAAGRycy9kb3ducmV2LnhtbESPQWsCMRSE70L/Q3gFL1KzFpV2Ncq2&#10;IKjgQdven5vXTejmZbuJuv77piB4HGbmG2a+7FwtztQG61nBaJiBIC69tlwp+PxYPb2ACBFZY+2Z&#10;FFwpwHLx0Jtjrv2F93Q+xEokCIccFZgYm1zKUBpyGIa+IU7et28dxiTbSuoWLwnuavmcZVPp0HJa&#10;MNjQu6Hy53ByCnab0VtxNHaz3f/a3WRV1Kdq8KVU/7ErZiAidfEevrXXWsH0NRv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qr9LGAAAA3QAAAA8AAAAAAAAA&#10;AAAAAAAAoQIAAGRycy9kb3ducmV2LnhtbFBLBQYAAAAABAAEAPkAAACUAwAAAAA=&#10;"/>
                    <v:shape id="AutoShape 8282" o:spid="_x0000_s3010" type="#_x0000_t32" style="position:absolute;left:3930;top:9112;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KScYAAADdAAAADwAAAGRycy9kb3ducmV2LnhtbESPT2sCMRTE7wW/Q3iFXopmLSh1a5RV&#10;EKrgwX/35+Z1E7p5WTdRt9/eFAo9DjPzG2Y671wtbtQG61nBcJCBIC69tlwpOB5W/XcQISJrrD2T&#10;gh8KMJ/1nqaYa3/nHd32sRIJwiFHBSbGJpcylIYchoFviJP35VuHMcm2krrFe4K7Wr5l2Vg6tJwW&#10;DDa0NFR+769OwXY9XBRnY9eb3cVuR6uivlavJ6VenrviA0SkLv6H/9qfWsF4ko3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mCknGAAAA3QAAAA8AAAAAAAAA&#10;AAAAAAAAoQIAAGRycy9kb3ducmV2LnhtbFBLBQYAAAAABAAEAPkAAACUAwAAAAA=&#10;"/>
                    <v:shape id="AutoShape 8283" o:spid="_x0000_s3011" type="#_x0000_t32" style="position:absolute;left:4975;top:9106;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UPsYAAADdAAAADwAAAGRycy9kb3ducmV2LnhtbESPQWsCMRSE70L/Q3gFL6JZhS7t1ihb&#10;QdCCB229v25eN6Gbl+0m6vbfN4LgcZiZb5j5sneNOFMXrGcF00kGgrjy2nKt4PNjPX4GESKyxsYz&#10;KfijAMvFw2COhfYX3tP5EGuRIBwKVGBibAspQ2XIYZj4ljh5375zGJPsaqk7vCS4a+Qsy3Lp0HJa&#10;MNjSylD1czg5Bbvt9K38Mnb7vv+1u6d12Zzq0VGp4WNfvoKI1Md7+NbeaAX5S5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0lD7GAAAA3QAAAA8AAAAAAAAA&#10;AAAAAAAAoQIAAGRycy9kb3ducmV2LnhtbFBLBQYAAAAABAAEAPkAAACUAwAAAAA=&#10;"/>
                    <v:shape id="Text Box 8284" o:spid="_x0000_s3012" type="#_x0000_t202" style="position:absolute;left:3004;top:8907;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oasYA&#10;AADdAAAADwAAAGRycy9kb3ducmV2LnhtbESPT2vCQBTE7wW/w/KE3nTX0vondROkpdCTYtRCb4/s&#10;MwnNvg3ZrUm/vSsIPQ4z8xtmnQ22ERfqfO1Yw2yqQBAXztRcajgePiZLED4gG2wck4Y/8pClo4c1&#10;Jsb1vKdLHkoRIewT1FCF0CZS+qIii37qWuLonV1nMUTZldJ02Ee4beSTUnNpsea4UGFLbxUVP/mv&#10;1XDanr+/ntWufLcvbe8GJdmupNaP42HzCiLQEP7D9/an0TBfqQ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CoasYAAADdAAAADwAAAAAAAAAAAAAAAACYAgAAZHJz&#10;L2Rvd25yZXYueG1sUEsFBgAAAAAEAAQA9QAAAIsDAAAAAA==&#10;" filled="f" stroked="f">
                      <v:textbox>
                        <w:txbxContent>
                          <w:p w:rsidR="00920A2A" w:rsidRPr="00433E64" w:rsidRDefault="00920A2A" w:rsidP="007F2FF4">
                            <w:r w:rsidRPr="00433E64">
                              <w:t>B</w:t>
                            </w:r>
                            <w:r>
                              <w:t>*</w:t>
                            </w:r>
                          </w:p>
                        </w:txbxContent>
                      </v:textbox>
                    </v:shape>
                    <v:shape id="Text Box 8285" o:spid="_x0000_s3013" type="#_x0000_t202" style="position:absolute;left:4216;top:8900;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8GMIA&#10;AADdAAAADwAAAGRycy9kb3ducmV2LnhtbERPz2vCMBS+D/wfwhN2WxNFZe1MiziEnZQ5Hez2aJ5t&#10;WfNSmszW/94chB0/vt/rYrStuFLvG8caZokCQVw603Cl4fS1e3kF4QOywdYxabiRhyKfPK0xM27g&#10;T7oeQyViCPsMNdQhdJmUvqzJok9cRxy5i+sthgj7SpoehxhuWzlXaiUtNhwbauxoW1P5e/yzGs77&#10;y8/3Qh2qd7vsBjcqyTaVWj9Px80biEBj+Bc/3B9GwypV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wYwgAAAN0AAAAPAAAAAAAAAAAAAAAAAJgCAABkcnMvZG93&#10;bnJldi54bWxQSwUGAAAAAAQABAD1AAAAhwMAAAAA&#10;" filled="f" stroked="f">
                      <v:textbox>
                        <w:txbxContent>
                          <w:p w:rsidR="00920A2A" w:rsidRPr="00433E64" w:rsidRDefault="00920A2A" w:rsidP="007F2FF4">
                            <w:r>
                              <w:t>A</w:t>
                            </w:r>
                          </w:p>
                        </w:txbxContent>
                      </v:textbox>
                    </v:shape>
                  </v:group>
                </v:group>
                <v:shape id="Text Box 8286" o:spid="_x0000_s3014" type="#_x0000_t202" style="position:absolute;left:5480;top:6113;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g8QA&#10;AADdAAAADwAAAGRycy9kb3ducmV2LnhtbESPT4vCMBTE7wt+h/AEb2viomK7RpEVwZOy/lnY26N5&#10;tmWbl9JEW7+9ERY8DjPzG2a+7GwlbtT40rGG0VCBIM6cKTnXcDpu3mcgfEA2WDkmDXfysFz03uaY&#10;GtfyN90OIRcRwj5FDUUIdSqlzwqy6IeuJo7exTUWQ5RNLk2DbYTbSn4oNZUWS44LBdb0VVD2d7ha&#10;Defd5fdnrPb52k7q1nVKsk2k1oN+t/oEEagLr/B/e2s0TBOV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mYPEAAAA3QAAAA8AAAAAAAAAAAAAAAAAmAIAAGRycy9k&#10;b3ducmV2LnhtbFBLBQYAAAAABAAEAPUAAACJAwAAAAA=&#10;" filled="f" stroked="f">
                  <v:textbox>
                    <w:txbxContent>
                      <w:p w:rsidR="00920A2A" w:rsidRPr="00433E64" w:rsidRDefault="00920A2A" w:rsidP="007F2FF4">
                        <w:r w:rsidRPr="00433E64">
                          <w:t>B</w:t>
                        </w:r>
                      </w:p>
                    </w:txbxContent>
                  </v:textbox>
                </v:shape>
                <w10:anchorlock/>
              </v:group>
            </w:pict>
          </mc:Fallback>
        </mc:AlternateContent>
      </w:r>
      <w:r w:rsidRPr="00E3538B">
        <w:rPr>
          <w:rFonts w:ascii="Calibri" w:hAnsi="Calibri" w:cs="Calibri"/>
        </w:rPr>
        <w:br/>
      </w:r>
      <w:r w:rsidRPr="00E3538B">
        <w:rPr>
          <w:rFonts w:ascii="Calibri" w:hAnsi="Calibri" w:cs="Calibri"/>
        </w:rPr>
        <w:br/>
      </w:r>
      <w:r w:rsidRPr="00E3538B">
        <w:rPr>
          <w:rFonts w:ascii="Calibri" w:hAnsi="Calibri" w:cs="Calibri"/>
          <w:sz w:val="20"/>
        </w:rPr>
        <w:t xml:space="preserve">Das linke Symbolbild zeigt, wie der an sich erste und wichtigste Schritt (A) an der zweiten, weniger wichtigen Stelle und an seiner Stelle das an sich Zweitrangige (B) steht. </w:t>
      </w:r>
      <w:r w:rsidRPr="00E3538B">
        <w:rPr>
          <w:rFonts w:ascii="Calibri" w:hAnsi="Calibri" w:cs="Calibri"/>
          <w:sz w:val="20"/>
        </w:rPr>
        <w:br/>
        <w:t xml:space="preserve">Der Betreffende versucht quasi den zweiten Schritt vor dem ersten zu tun. Wen wundert es, wenn er stolpert. Er rennt quasi der Akzeptanz seiner Person dauernd hinterher. </w:t>
      </w:r>
      <w:r w:rsidRPr="00E3538B">
        <w:rPr>
          <w:rFonts w:ascii="Calibri" w:hAnsi="Calibri" w:cs="Calibri"/>
          <w:sz w:val="20"/>
        </w:rPr>
        <w:br/>
        <w:t xml:space="preserve">Das rechte Symbolbild zeigt uns auch, dass diese Person auch nicht „rund“ läuft und nicht in sich ruht. Sie eiert. </w:t>
      </w:r>
      <w:r w:rsidRPr="00E3538B">
        <w:rPr>
          <w:rFonts w:ascii="Calibri" w:hAnsi="Calibri" w:cs="Calibri"/>
          <w:sz w:val="20"/>
        </w:rPr>
        <w:br/>
        <w:t>Die Ursache dafür liegt, wie an anderer Stellegenauer beschrieben, in einer Verabsolutierung von etwas Relativem, die Fremd-Selbsts mit zwei oder mehreren Mittelpunkten entstehen lässt, um die das Ich eiert.</w:t>
      </w:r>
      <w:r w:rsidRPr="00E3538B">
        <w:rPr>
          <w:rFonts w:ascii="Calibri" w:hAnsi="Calibri" w:cs="Calibri"/>
        </w:rPr>
        <w:br/>
      </w:r>
      <w:r w:rsidRPr="00E3538B">
        <w:rPr>
          <w:rFonts w:ascii="Calibri" w:hAnsi="Calibri" w:cs="Calibri"/>
          <w:sz w:val="18"/>
        </w:rPr>
        <w:br/>
      </w:r>
      <w:r w:rsidRPr="00E3538B">
        <w:rPr>
          <w:rFonts w:ascii="Calibri" w:hAnsi="Calibri" w:cs="Calibri"/>
        </w:rPr>
        <w:t>Wir sind klug, wenn wir nach dem Motto: „Erst A, dann B“ leben. Wenn wir immer davon ausgehen, dass wir wertvoll, einzigartig, liebenswert und (im Kern) frei sind und uns immer gut genug fühlen dürfen. Das alles als Erstes - also noch bevor wir irgendeinen Finger gekrümmt haben. Wir sind klug, wenn wir sehen, dass diese Grundrechte auch dann nicht erlöschen, wenn wir die gravierendsten Fehler machen.</w:t>
      </w:r>
      <w:r w:rsidRPr="00E3538B">
        <w:rPr>
          <w:rFonts w:ascii="Calibri" w:hAnsi="Calibri" w:cs="Calibri"/>
        </w:rPr>
        <w:br/>
        <w:t xml:space="preserve">Symbolisieren wir das Gemeinte, so können wir das Angestrebte so darstellen: </w:t>
      </w:r>
      <w:r w:rsidRPr="00E3538B">
        <w:rPr>
          <w:rFonts w:ascii="Calibri" w:hAnsi="Calibri" w:cs="Calibri"/>
          <w:color w:val="595959" w:themeColor="text1" w:themeTint="A6"/>
          <w:sz w:val="18"/>
        </w:rPr>
        <w:t>(</w:t>
      </w:r>
      <w:r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79</w:t>
      </w:r>
      <w:r w:rsidR="00A47337" w:rsidRPr="00E3538B">
        <w:rPr>
          <w:rFonts w:ascii="Calibri" w:hAnsi="Calibri" w:cs="Calibri"/>
          <w:color w:val="595959" w:themeColor="text1" w:themeTint="A6"/>
          <w:sz w:val="16"/>
        </w:rPr>
        <w:fldChar w:fldCharType="end"/>
      </w:r>
      <w:r w:rsidRPr="00E3538B">
        <w:rPr>
          <w:rFonts w:ascii="Calibri" w:hAnsi="Calibri" w:cs="Calibri"/>
          <w:color w:val="595959" w:themeColor="text1" w:themeTint="A6"/>
          <w:sz w:val="16"/>
        </w:rPr>
        <w:t>)</w:t>
      </w:r>
      <w:r w:rsidRPr="00E3538B">
        <w:rPr>
          <w:rFonts w:ascii="Calibri" w:hAnsi="Calibri" w:cs="Calibri"/>
        </w:rPr>
        <w:br/>
      </w:r>
      <w:r w:rsidRPr="00E3538B">
        <w:rPr>
          <w:rFonts w:ascii="Calibri" w:hAnsi="Calibri" w:cs="Calibri"/>
          <w:sz w:val="12"/>
        </w:rPr>
        <w:br/>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Pr="00E3538B">
        <w:rPr>
          <w:rFonts w:ascii="Calibri" w:hAnsi="Calibri" w:cs="Calibri"/>
          <w:sz w:val="16"/>
        </w:rPr>
        <w:tab/>
      </w:r>
      <w:r w:rsidR="008F515F" w:rsidRPr="00E3538B">
        <w:rPr>
          <w:rFonts w:ascii="Calibri" w:hAnsi="Calibri" w:cs="Calibri"/>
          <w:noProof/>
        </w:rPr>
        <mc:AlternateContent>
          <mc:Choice Requires="wpg">
            <w:drawing>
              <wp:inline distT="0" distB="0" distL="0" distR="0">
                <wp:extent cx="3228975" cy="525162"/>
                <wp:effectExtent l="0" t="0" r="28575" b="27305"/>
                <wp:docPr id="6885" name="Group 7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525162"/>
                          <a:chOff x="1318" y="8323"/>
                          <a:chExt cx="3919" cy="340"/>
                        </a:xfrm>
                      </wpg:grpSpPr>
                      <wps:wsp>
                        <wps:cNvPr id="6886" name="AutoShape 7967"/>
                        <wps:cNvCnPr>
                          <a:cxnSpLocks noChangeShapeType="1"/>
                        </wps:cNvCnPr>
                        <wps:spPr bwMode="auto">
                          <a:xfrm>
                            <a:off x="2842" y="8556"/>
                            <a:ext cx="239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7" name="AutoShape 7968"/>
                        <wps:cNvCnPr>
                          <a:cxnSpLocks noChangeShapeType="1"/>
                        </wps:cNvCnPr>
                        <wps:spPr bwMode="auto">
                          <a:xfrm>
                            <a:off x="2842" y="8471"/>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8" name="AutoShape 7969"/>
                        <wps:cNvCnPr>
                          <a:cxnSpLocks noChangeShapeType="1"/>
                        </wps:cNvCnPr>
                        <wps:spPr bwMode="auto">
                          <a:xfrm>
                            <a:off x="4191" y="8471"/>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9" name="AutoShape 7970"/>
                        <wps:cNvCnPr>
                          <a:cxnSpLocks noChangeShapeType="1"/>
                        </wps:cNvCnPr>
                        <wps:spPr bwMode="auto">
                          <a:xfrm>
                            <a:off x="5236" y="8465"/>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0" name="Text Box 7971"/>
                        <wps:cNvSpPr txBox="1">
                          <a:spLocks noChangeArrowheads="1"/>
                        </wps:cNvSpPr>
                        <wps:spPr bwMode="auto">
                          <a:xfrm>
                            <a:off x="4450" y="8323"/>
                            <a:ext cx="33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r w:rsidRPr="00433E64">
                                <w:t>B</w:t>
                              </w:r>
                            </w:p>
                          </w:txbxContent>
                        </wps:txbx>
                        <wps:bodyPr rot="0" vert="horz" wrap="square" lIns="91440" tIns="45720" rIns="91440" bIns="45720" anchor="t" anchorCtr="0" upright="1">
                          <a:noAutofit/>
                        </wps:bodyPr>
                      </wps:wsp>
                      <wps:wsp>
                        <wps:cNvPr id="6891" name="Text Box 7972"/>
                        <wps:cNvSpPr txBox="1">
                          <a:spLocks noChangeArrowheads="1"/>
                        </wps:cNvSpPr>
                        <wps:spPr bwMode="auto">
                          <a:xfrm>
                            <a:off x="3273" y="8336"/>
                            <a:ext cx="3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r>
                                <w:t>A</w:t>
                              </w:r>
                            </w:p>
                          </w:txbxContent>
                        </wps:txbx>
                        <wps:bodyPr rot="0" vert="horz" wrap="square" lIns="91440" tIns="45720" rIns="91440" bIns="45720" anchor="t" anchorCtr="0" upright="1">
                          <a:noAutofit/>
                        </wps:bodyPr>
                      </wps:wsp>
                      <wps:wsp>
                        <wps:cNvPr id="6892" name="AutoShape 7973"/>
                        <wps:cNvCnPr>
                          <a:cxnSpLocks noChangeShapeType="1"/>
                        </wps:cNvCnPr>
                        <wps:spPr bwMode="auto">
                          <a:xfrm flipV="1">
                            <a:off x="1530" y="8546"/>
                            <a:ext cx="1235" cy="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93" name="Text Box 7974"/>
                        <wps:cNvSpPr txBox="1">
                          <a:spLocks noChangeArrowheads="1"/>
                        </wps:cNvSpPr>
                        <wps:spPr bwMode="auto">
                          <a:xfrm>
                            <a:off x="1318" y="8323"/>
                            <a:ext cx="176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A2A" w:rsidRPr="00433E64" w:rsidRDefault="00920A2A" w:rsidP="007F2FF4">
                              <w:pPr>
                                <w:rPr>
                                  <w:sz w:val="16"/>
                                </w:rPr>
                              </w:pPr>
                              <w:r>
                                <w:t>B s</w:t>
                              </w:r>
                              <w:r w:rsidRPr="00052A88">
                                <w:t>terben” lassen</w:t>
                              </w:r>
                            </w:p>
                          </w:txbxContent>
                        </wps:txbx>
                        <wps:bodyPr rot="0" vert="horz" wrap="square" lIns="91440" tIns="45720" rIns="91440" bIns="45720" anchor="t" anchorCtr="0" upright="1">
                          <a:noAutofit/>
                        </wps:bodyPr>
                      </wps:wsp>
                    </wpg:wgp>
                  </a:graphicData>
                </a:graphic>
              </wp:inline>
            </w:drawing>
          </mc:Choice>
          <mc:Fallback>
            <w:pict>
              <v:group id="Group 7966" o:spid="_x0000_s3015" style="width:254.25pt;height:41.35pt;mso-position-horizontal-relative:char;mso-position-vertical-relative:line" coordorigin="1318,8323" coordsize="39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">
                <v:shape id="AutoShape 7967" o:spid="_x0000_s3016" type="#_x0000_t32" style="position:absolute;left:2842;top:8556;width:2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HhcUAAADdAAAADwAAAGRycy9kb3ducmV2LnhtbESPT4vCMBTE7wt+h/CEvSya6qEbq1Hc&#10;BWHx5h/E46N5tsXmpTRp7X77jSDscZiZ3zCrzWBr0VPrK8caZtMEBHHuTMWFhvNpN1EgfEA2WDsm&#10;Db/kYbMeva0wM+7BB+qPoRARwj5DDWUITSalz0uy6KeuIY7ezbUWQ5RtIU2Ljwi3tZwnSSotVhwX&#10;Smzou6T8fuyshq7ef5y6S5j1xVf/eVMLdR2uXuv38bBdggg0hP/wq/1jNKRKpfB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HhcUAAADdAAAADwAAAAAAAAAA&#10;AAAAAAChAgAAZHJzL2Rvd25yZXYueG1sUEsFBgAAAAAEAAQA+QAAAJMDAAAAAA==&#10;" strokeweight="1pt"/>
                <v:shape id="AutoShape 7968" o:spid="_x0000_s3017" type="#_x0000_t32" style="position:absolute;left:2842;top:8471;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9YsYAAADdAAAADwAAAGRycy9kb3ducmV2LnhtbESPQWsCMRSE74X+h/AKvRTNKlSX1Shb&#10;QagFD9p6f25eN6Gbl+0m6vbfN4LgcZiZb5j5sneNOFMXrGcFo2EGgrjy2nKt4OtzPchBhIissfFM&#10;Cv4owHLx+DDHQvsL7+i8j7VIEA4FKjAxtoWUoTLkMAx9S5y8b985jEl2tdQdXhLcNXKcZRPp0HJa&#10;MNjSylD1sz85BdvN6K08Grv52P3a7eu6bE71y0Gp56e+nIGI1Md7+NZ+1womeT6F65v0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KPWLGAAAA3QAAAA8AAAAAAAAA&#10;AAAAAAAAoQIAAGRycy9kb3ducmV2LnhtbFBLBQYAAAAABAAEAPkAAACUAwAAAAA=&#10;"/>
                <v:shape id="AutoShape 7969" o:spid="_x0000_s3018" type="#_x0000_t32" style="position:absolute;left:4191;top:8471;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pEMQAAADdAAAADwAAAGRycy9kb3ducmV2LnhtbERPz2vCMBS+C/4P4QleZKYKk9IZSycI&#10;OvCg2+5vzVsT1rx0Tazdf78cBjt+fL+35ehaMVAfrGcFq2UGgrj22nKj4O318JCDCBFZY+uZFPxQ&#10;gHI3nWyx0P7OFxqusREphEOBCkyMXSFlqA05DEvfESfu0/cOY4J9I3WP9xTuWrnOso10aDk1GOxo&#10;b6j+ut6cgvNp9Vx9GHt6uXzb8+Oham/N4l2p+WysnkBEGuO/+M991Ao2eZ7mpjfp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akQxAAAAN0AAAAPAAAAAAAAAAAA&#10;AAAAAKECAABkcnMvZG93bnJldi54bWxQSwUGAAAAAAQABAD5AAAAkgMAAAAA&#10;"/>
                <v:shape id="AutoShape 7970" o:spid="_x0000_s3019" type="#_x0000_t32" style="position:absolute;left:5236;top:8465;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Mi8YAAADdAAAADwAAAGRycy9kb3ducmV2LnhtbESPQWsCMRSE70L/Q3iFXkSzFirrapSt&#10;INSCB229PzfPTejmZd1E3f77plDocZiZb5jFqneNuFEXrGcFk3EGgrjy2nKt4PNjM8pBhIissfFM&#10;Cr4pwGr5MFhgof2d93Q7xFokCIcCFZgY20LKUBlyGMa+JU7e2XcOY5JdLXWH9wR3jXzOsql0aDkt&#10;GGxpbaj6Olydgt128lqejN2+7y9297Ipm2s9PCr19NiXcxCR+vgf/mu/aQXTPJ/B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ZDIvGAAAA3QAAAA8AAAAAAAAA&#10;AAAAAAAAoQIAAGRycy9kb3ducmV2LnhtbFBLBQYAAAAABAAEAPkAAACUAwAAAAA=&#10;"/>
                <v:shape id="Text Box 7971" o:spid="_x0000_s3020" type="#_x0000_t202" style="position:absolute;left:4450;top:8323;width:33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qBMIA&#10;AADdAAAADwAAAGRycy9kb3ducmV2LnhtbERPy2rCQBTdF/yH4RbcNTMtVWLqGKSl4EqpL3B3yVyT&#10;0MydkJkm8e+dhdDl4byX+Wgb0VPna8caXhMFgrhwpuZSw/Hw/ZKC8AHZYOOYNNzIQ76aPC0xM27g&#10;H+r3oRQxhH2GGqoQ2kxKX1Rk0SeuJY7c1XUWQ4RdKU2HQwy3jXxTai4t1hwbKmzps6Lid/9nNZy2&#10;18v5Xe3KLztrBzcqyXYhtZ4+j+sPEIHG8C9+uDdGwzxdxP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qoEwgAAAN0AAAAPAAAAAAAAAAAAAAAAAJgCAABkcnMvZG93&#10;bnJldi54bWxQSwUGAAAAAAQABAD1AAAAhwMAAAAA&#10;" filled="f" stroked="f">
                  <v:textbox>
                    <w:txbxContent>
                      <w:p w:rsidR="00920A2A" w:rsidRPr="00433E64" w:rsidRDefault="00920A2A" w:rsidP="007F2FF4">
                        <w:r w:rsidRPr="00433E64">
                          <w:t>B</w:t>
                        </w:r>
                      </w:p>
                    </w:txbxContent>
                  </v:textbox>
                </v:shape>
                <v:shape id="Text Box 7972" o:spid="_x0000_s3021" type="#_x0000_t202" style="position:absolute;left:3273;top:8336;width:33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Pn8UA&#10;AADdAAAADwAAAGRycy9kb3ducmV2LnhtbESPT2vCQBTE74LfYXkFb7qbYoOmrkEqgqdK7R/o7ZF9&#10;JqHZtyG7Jum37woFj8PM/IbZ5KNtRE+drx1rSBYKBHHhTM2lho/3w3wFwgdkg41j0vBLHvLtdLLB&#10;zLiB36g/h1JECPsMNVQhtJmUvqjIol+4ljh6F9dZDFF2pTQdDhFuG/moVCot1hwXKmzppaLi53y1&#10;Gj5fL99fS3Uq9/apHdyoJNu11Hr2MO6eQQQawz383z4aDelqncD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fxQAAAN0AAAAPAAAAAAAAAAAAAAAAAJgCAABkcnMv&#10;ZG93bnJldi54bWxQSwUGAAAAAAQABAD1AAAAigMAAAAA&#10;" filled="f" stroked="f">
                  <v:textbox>
                    <w:txbxContent>
                      <w:p w:rsidR="00920A2A" w:rsidRPr="00433E64" w:rsidRDefault="00920A2A" w:rsidP="007F2FF4">
                        <w:r>
                          <w:t>A</w:t>
                        </w:r>
                      </w:p>
                    </w:txbxContent>
                  </v:textbox>
                </v:shape>
                <v:shape id="AutoShape 7973" o:spid="_x0000_s3022" type="#_x0000_t32" style="position:absolute;left:1530;top:8546;width:1235;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QBMQAAADdAAAADwAAAGRycy9kb3ducmV2LnhtbESP3WrCQBSE7wXfYTlC73TjTzVJXaUU&#10;CvZS4wMcssckNHs25GxjfPuuUOjlMDPfMPvj6Fo1UC+NZwPLRQKKuPS24crAtficp6AkIFtsPZOB&#10;BwkcD9PJHnPr73ym4RIqFSEsORqoQ+hyraWsyaEsfEccvZvvHYYo+0rbHu8R7lq9SpKtdthwXKix&#10;o4+ayu/LjzMwyO5rs16OD0mzIqzl/Fqcss6Yl9n4/gYq0Bj+w3/tkzWwTbMVPN/EJ6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9AExAAAAN0AAAAPAAAAAAAAAAAA&#10;AAAAAKECAABkcnMvZG93bnJldi54bWxQSwUGAAAAAAQABAD5AAAAkgMAAAAA&#10;">
                  <v:stroke dashstyle="dash" endarrow="block"/>
                </v:shape>
                <v:shape id="Text Box 7974" o:spid="_x0000_s3023" type="#_x0000_t202" style="position:absolute;left:1318;top:8323;width:176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0c8UA&#10;AADdAAAADwAAAGRycy9kb3ducmV2LnhtbESPW2sCMRSE3wX/QzgF3zTpRXG3RpEWwSel2wv07bA5&#10;e6Gbk2UT3e2/N4Lg4zAz3zCrzWAbcabO1441PM4UCOLcmZpLDV+fu+kShA/IBhvHpOGfPGzW49EK&#10;U+N6/qBzFkoRIexT1FCF0KZS+rwii37mWuLoFa6zGKLsSmk67CPcNvJJqYW0WHNcqLClt4ryv+xk&#10;NXwfit+fF3Us3+287d2gJNtEaj15GLavIAIN4R6+tfdGw2KZPMP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DRzxQAAAN0AAAAPAAAAAAAAAAAAAAAAAJgCAABkcnMv&#10;ZG93bnJldi54bWxQSwUGAAAAAAQABAD1AAAAigMAAAAA&#10;" filled="f" stroked="f">
                  <v:textbox>
                    <w:txbxContent>
                      <w:p w:rsidR="00920A2A" w:rsidRPr="00433E64" w:rsidRDefault="00920A2A" w:rsidP="007F2FF4">
                        <w:pPr>
                          <w:rPr>
                            <w:sz w:val="16"/>
                          </w:rPr>
                        </w:pPr>
                        <w:r>
                          <w:t>B s</w:t>
                        </w:r>
                        <w:r w:rsidRPr="00052A88">
                          <w:t>terben” lassen</w:t>
                        </w:r>
                      </w:p>
                    </w:txbxContent>
                  </v:textbox>
                </v:shape>
                <w10:anchorlock/>
              </v:group>
            </w:pict>
          </mc:Fallback>
        </mc:AlternateContent>
      </w:r>
      <w:r w:rsidRPr="00E3538B">
        <w:rPr>
          <w:rFonts w:ascii="Calibri" w:hAnsi="Calibri" w:cs="Calibri"/>
        </w:rPr>
        <w:br/>
      </w:r>
      <w:r w:rsidRPr="00E3538B">
        <w:rPr>
          <w:rFonts w:ascii="Calibri" w:hAnsi="Calibri" w:cs="Calibri"/>
        </w:rPr>
        <w:br/>
        <w:t>`AB´ kann auch für Abschied und Befreiung stehen.</w:t>
      </w:r>
      <w:r w:rsidRPr="00E3538B">
        <w:rPr>
          <w:rFonts w:ascii="Calibri" w:hAnsi="Calibri" w:cs="Calibri"/>
        </w:rPr>
        <w:br/>
        <w:t xml:space="preserve">Das B* vor dem A sollte nicht umsonst „sterben“, sondern damit es als B selbst erst richtig </w:t>
      </w:r>
      <w:r w:rsidRPr="00E3538B">
        <w:rPr>
          <w:rFonts w:ascii="Calibri" w:hAnsi="Calibri" w:cs="Calibri"/>
        </w:rPr>
        <w:lastRenderedPageBreak/>
        <w:t xml:space="preserve">leben kann. Richtig leben kann es erst nach A bzw. auf der Grundlage von A. </w:t>
      </w:r>
      <w:r w:rsidRPr="00E3538B">
        <w:rPr>
          <w:rFonts w:ascii="Calibri" w:hAnsi="Calibri" w:cs="Calibri"/>
          <w:b/>
        </w:rPr>
        <w:t xml:space="preserve">Es geht also nicht gegen B </w:t>
      </w:r>
      <w:r w:rsidRPr="00E3538B">
        <w:rPr>
          <w:rFonts w:ascii="Calibri" w:hAnsi="Calibri" w:cs="Calibri"/>
        </w:rPr>
        <w:t xml:space="preserve">(unsere Wünsche, unsere Leistungen usw.), sondern </w:t>
      </w:r>
      <w:r w:rsidRPr="00E3538B">
        <w:rPr>
          <w:rFonts w:ascii="Calibri" w:hAnsi="Calibri" w:cs="Calibri"/>
          <w:b/>
        </w:rPr>
        <w:t>es geht auch für B</w:t>
      </w:r>
      <w:r w:rsidRPr="00E3538B">
        <w:rPr>
          <w:rFonts w:ascii="Calibri" w:hAnsi="Calibri" w:cs="Calibri"/>
        </w:rPr>
        <w:t xml:space="preserve">. </w:t>
      </w:r>
      <w:r w:rsidR="001A6A53" w:rsidRPr="00E3538B">
        <w:rPr>
          <w:rFonts w:ascii="Calibri" w:hAnsi="Calibri" w:cs="Calibri"/>
        </w:rPr>
        <w:br/>
      </w:r>
      <w:r w:rsidRPr="00E3538B">
        <w:rPr>
          <w:rFonts w:ascii="Calibri" w:hAnsi="Calibri" w:cs="Calibri"/>
        </w:rPr>
        <w:t>Wir werden das Irdische doppelt und dreifach haben, wenn wir uns davon nicht auffressen lassen. Wie heißt es doch? „Suchet zuerst das Reich Gottes, dann wird er euch mit allem anderen versorgen.“</w:t>
      </w:r>
      <w:r w:rsidRPr="00AE2297">
        <w:rPr>
          <w:rStyle w:val="Funotenzeichen"/>
        </w:rPr>
        <w:footnoteReference w:id="823"/>
      </w:r>
      <w:r w:rsidRPr="00E3538B">
        <w:rPr>
          <w:rFonts w:ascii="Calibri" w:hAnsi="Calibri" w:cs="Calibri"/>
        </w:rPr>
        <w:br/>
        <w:t xml:space="preserve">Wir werden das Himmlische (A) </w:t>
      </w:r>
      <w:r w:rsidRPr="00E3538B">
        <w:rPr>
          <w:rFonts w:ascii="Calibri" w:hAnsi="Calibri" w:cs="Calibri"/>
          <w:i/>
        </w:rPr>
        <w:t>und</w:t>
      </w:r>
      <w:r w:rsidRPr="00E3538B">
        <w:rPr>
          <w:rFonts w:ascii="Calibri" w:hAnsi="Calibri" w:cs="Calibri"/>
        </w:rPr>
        <w:t xml:space="preserve"> das Irdische (B) besitzen, wenn wir dem Himmel Priorität geben.</w:t>
      </w:r>
      <w:r w:rsidRPr="00AE2297">
        <w:rPr>
          <w:rStyle w:val="Funotenzeichen"/>
        </w:rPr>
        <w:footnoteReference w:id="824"/>
      </w:r>
      <w:r w:rsidRPr="00E3538B">
        <w:rPr>
          <w:rFonts w:ascii="Calibri" w:hAnsi="Calibri" w:cs="Calibri"/>
        </w:rPr>
        <w:br/>
        <w:t xml:space="preserve">Schwächer werden wir aber sein, wenn wir unsere innere Stärke nur aus uns selbst oder von anderen Menschen beziehen. </w:t>
      </w:r>
      <w:r w:rsidRPr="00E3538B">
        <w:rPr>
          <w:rFonts w:ascii="Calibri" w:hAnsi="Calibri" w:cs="Calibri"/>
        </w:rPr>
        <w:br/>
        <w:t>Es ist das alte, krankmachende Muster, wenn wir unsere Person von der Erfüllung dieser oder jener Bedingungen abhängig machen. Wir sind dann, wie a.a.O. geschildert, Diener dieser Dinge oder Personen. Solange wir sie erfüllen, lassen sie es gnädig zu, dass wir, stolz darauf, es erreicht zu haben, uns, meist kurz nur, wohl fühlen oder gewähren einen Kick. Erfüllen wir ihre Anforderungen jedoch nicht, dann kommt die Strafe automatisch und unbarmherzig. Sie werden uns aussaugen, denn wir sollen, aus ihrer Sicht, für sie funktionieren und nicht sie für uns. Könnte man diese lassen, besser: an Gott abgeben!, wäre man gelassener.</w:t>
      </w:r>
      <w:r w:rsidR="001A6A53" w:rsidRPr="00E3538B">
        <w:rPr>
          <w:rFonts w:ascii="Calibri" w:hAnsi="Calibri" w:cs="Calibri"/>
        </w:rPr>
        <w:t xml:space="preserve"> </w:t>
      </w:r>
      <w:r w:rsidRPr="00E3538B">
        <w:rPr>
          <w:rFonts w:ascii="Calibri" w:hAnsi="Calibri" w:cs="Calibri"/>
          <w:sz w:val="16"/>
        </w:rPr>
        <w:t>© by T. Oettinger, 2003/ 20</w:t>
      </w:r>
      <w:r w:rsidR="001A6A53" w:rsidRPr="00E3538B">
        <w:rPr>
          <w:rFonts w:ascii="Calibri" w:hAnsi="Calibri" w:cs="Calibri"/>
          <w:sz w:val="16"/>
        </w:rPr>
        <w:t>20</w:t>
      </w:r>
    </w:p>
    <w:p w:rsidR="00747A70" w:rsidRPr="00E3538B" w:rsidRDefault="00747A70" w:rsidP="00CE0D4D">
      <w:pPr>
        <w:pStyle w:val="berschrift5"/>
        <w:rPr>
          <w:rFonts w:cs="Calibri"/>
        </w:rPr>
      </w:pPr>
      <w:bookmarkStart w:id="2738" w:name="_Toc71106305"/>
      <w:r w:rsidRPr="00E3538B">
        <w:rPr>
          <w:rFonts w:cs="Calibri"/>
        </w:rPr>
        <w:t>Hochsprung mit oder ohne Messlatte</w:t>
      </w:r>
      <w:bookmarkEnd w:id="2738"/>
    </w:p>
    <w:p w:rsidR="00747A70" w:rsidRPr="00E3538B" w:rsidRDefault="00747A70" w:rsidP="007F2FF4">
      <w:pPr>
        <w:rPr>
          <w:rFonts w:ascii="Calibri" w:hAnsi="Calibri" w:cs="Calibri"/>
          <w:sz w:val="18"/>
        </w:rPr>
      </w:pPr>
      <w:r w:rsidRPr="00E3538B">
        <w:rPr>
          <w:rFonts w:ascii="Calibri" w:hAnsi="Calibri" w:cs="Calibri"/>
        </w:rPr>
        <w:br/>
      </w:r>
      <w:r w:rsidRPr="00E3538B">
        <w:rPr>
          <w:rFonts w:ascii="Calibri" w:hAnsi="Calibri" w:cs="Calibri"/>
          <w:noProof/>
        </w:rPr>
        <w:drawing>
          <wp:inline distT="0" distB="0" distL="0" distR="0">
            <wp:extent cx="5367020" cy="1248410"/>
            <wp:effectExtent l="19050" t="0" r="5080" b="0"/>
            <wp:docPr id="259" name="Bild 1" descr="Mess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esslatte"/>
                    <pic:cNvPicPr>
                      <a:picLocks noChangeAspect="1" noChangeArrowheads="1"/>
                    </pic:cNvPicPr>
                  </pic:nvPicPr>
                  <pic:blipFill>
                    <a:blip r:embed="rId129"/>
                    <a:srcRect/>
                    <a:stretch>
                      <a:fillRect/>
                    </a:stretch>
                  </pic:blipFill>
                  <pic:spPr bwMode="auto">
                    <a:xfrm>
                      <a:off x="0" y="0"/>
                      <a:ext cx="5367020" cy="1248410"/>
                    </a:xfrm>
                    <a:prstGeom prst="rect">
                      <a:avLst/>
                    </a:prstGeom>
                    <a:noFill/>
                    <a:ln w="9525">
                      <a:noFill/>
                      <a:miter lim="800000"/>
                      <a:headEnd/>
                      <a:tailEnd/>
                    </a:ln>
                  </pic:spPr>
                </pic:pic>
              </a:graphicData>
            </a:graphic>
          </wp:inline>
        </w:drawing>
      </w:r>
    </w:p>
    <w:tbl>
      <w:tblPr>
        <w:tblW w:w="0" w:type="auto"/>
        <w:tblLook w:val="04A0" w:firstRow="1" w:lastRow="0" w:firstColumn="1" w:lastColumn="0" w:noHBand="0" w:noVBand="1"/>
      </w:tblPr>
      <w:tblGrid>
        <w:gridCol w:w="9069"/>
      </w:tblGrid>
      <w:tr w:rsidR="00747A70" w:rsidRPr="00E3538B" w:rsidTr="0060587F">
        <w:tc>
          <w:tcPr>
            <w:tcW w:w="9069" w:type="dxa"/>
            <w:shd w:val="clear" w:color="auto" w:fill="auto"/>
          </w:tcPr>
          <w:p w:rsidR="00747A70" w:rsidRPr="00E3538B" w:rsidRDefault="0060587F" w:rsidP="007F2FF4">
            <w:pPr>
              <w:rPr>
                <w:rFonts w:ascii="Calibri" w:hAnsi="Calibri" w:cs="Calibri"/>
                <w:sz w:val="20"/>
                <w:szCs w:val="20"/>
              </w:rPr>
            </w:pPr>
            <w:r w:rsidRPr="00E3538B">
              <w:rPr>
                <w:rFonts w:ascii="Calibri" w:hAnsi="Calibri" w:cs="Calibri"/>
              </w:rPr>
              <w:br w:type="page"/>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180C51" w:rsidRPr="00E3538B">
              <w:rPr>
                <w:rFonts w:ascii="Calibri" w:hAnsi="Calibri" w:cs="Calibri"/>
                <w:color w:val="0D0D0D" w:themeColor="text1" w:themeTint="F2"/>
                <w:sz w:val="18"/>
                <w:szCs w:val="20"/>
              </w:rPr>
              <w:tab/>
            </w:r>
            <w:r w:rsidR="00747A70" w:rsidRPr="00E3538B">
              <w:rPr>
                <w:rFonts w:ascii="Calibri" w:hAnsi="Calibri" w:cs="Calibri"/>
                <w:color w:val="0D0D0D" w:themeColor="text1" w:themeTint="F2"/>
                <w:sz w:val="18"/>
                <w:szCs w:val="20"/>
              </w:rPr>
              <w:t xml:space="preserve">Abb. </w:t>
            </w:r>
            <w:r w:rsidR="00A47337" w:rsidRPr="00E3538B">
              <w:rPr>
                <w:rFonts w:ascii="Calibri" w:hAnsi="Calibri" w:cs="Calibri"/>
                <w:color w:val="0D0D0D" w:themeColor="text1" w:themeTint="F2"/>
                <w:sz w:val="18"/>
                <w:szCs w:val="20"/>
              </w:rPr>
              <w:fldChar w:fldCharType="begin"/>
            </w:r>
            <w:r w:rsidR="00747A70" w:rsidRPr="00E3538B">
              <w:rPr>
                <w:rFonts w:ascii="Calibri" w:hAnsi="Calibri" w:cs="Calibri"/>
                <w:color w:val="0D0D0D" w:themeColor="text1" w:themeTint="F2"/>
                <w:sz w:val="18"/>
                <w:szCs w:val="20"/>
              </w:rPr>
              <w:instrText xml:space="preserve"> SEQ Abb. \* ARABIC </w:instrText>
            </w:r>
            <w:r w:rsidR="00A47337" w:rsidRPr="00E3538B">
              <w:rPr>
                <w:rFonts w:ascii="Calibri" w:hAnsi="Calibri" w:cs="Calibri"/>
                <w:color w:val="0D0D0D" w:themeColor="text1" w:themeTint="F2"/>
                <w:sz w:val="18"/>
                <w:szCs w:val="20"/>
              </w:rPr>
              <w:fldChar w:fldCharType="separate"/>
            </w:r>
            <w:r w:rsidR="002B3149">
              <w:rPr>
                <w:rFonts w:ascii="Calibri" w:hAnsi="Calibri" w:cs="Calibri"/>
                <w:noProof/>
                <w:color w:val="0D0D0D" w:themeColor="text1" w:themeTint="F2"/>
                <w:sz w:val="18"/>
                <w:szCs w:val="20"/>
              </w:rPr>
              <w:t>80</w:t>
            </w:r>
            <w:r w:rsidR="00A47337" w:rsidRPr="00E3538B">
              <w:rPr>
                <w:rFonts w:ascii="Calibri" w:hAnsi="Calibri" w:cs="Calibri"/>
                <w:color w:val="0D0D0D" w:themeColor="text1" w:themeTint="F2"/>
                <w:sz w:val="18"/>
                <w:szCs w:val="20"/>
              </w:rPr>
              <w:fldChar w:fldCharType="end"/>
            </w:r>
            <w:r w:rsidR="00747A70" w:rsidRPr="00E3538B">
              <w:rPr>
                <w:rFonts w:ascii="Calibri" w:hAnsi="Calibri" w:cs="Calibri"/>
                <w:color w:val="595959" w:themeColor="text1" w:themeTint="A6"/>
                <w:sz w:val="20"/>
                <w:szCs w:val="20"/>
              </w:rPr>
              <w:t xml:space="preserve"> </w:t>
            </w:r>
            <w:r w:rsidR="00747A70" w:rsidRPr="00E3538B">
              <w:rPr>
                <w:rFonts w:ascii="Calibri" w:hAnsi="Calibri" w:cs="Calibri"/>
                <w:sz w:val="20"/>
                <w:szCs w:val="20"/>
              </w:rPr>
              <w:t xml:space="preserve">Die </w:t>
            </w:r>
            <w:r w:rsidR="00180C51" w:rsidRPr="00E3538B">
              <w:rPr>
                <w:rFonts w:ascii="Calibri" w:hAnsi="Calibri" w:cs="Calibri"/>
                <w:sz w:val="20"/>
                <w:szCs w:val="20"/>
              </w:rPr>
              <w:t>zwei Arten des „Hoch-Springens“</w:t>
            </w:r>
            <w:r w:rsidR="00747A70" w:rsidRPr="00E3538B">
              <w:rPr>
                <w:rFonts w:ascii="Calibri" w:hAnsi="Calibri" w:cs="Calibri"/>
                <w:sz w:val="20"/>
                <w:szCs w:val="20"/>
              </w:rPr>
              <w:br/>
              <w:t xml:space="preserve">Auf dem linken Symbolbild springt der Mensch über eine fixierte Messlatte. Er legt sich auf eine bestimmte Höhe fest. Schafft er diese Höhe, dann hat er ein sehr starkes positives Gefühl, schafft er die Höhe nicht, ein stark negatives Gefühl (Schwarz-weiß-Muster). </w:t>
            </w:r>
            <w:r w:rsidR="00747A70" w:rsidRPr="00E3538B">
              <w:rPr>
                <w:rFonts w:ascii="Calibri" w:hAnsi="Calibri" w:cs="Calibri"/>
                <w:sz w:val="20"/>
                <w:szCs w:val="20"/>
              </w:rPr>
              <w:br/>
              <w:t>Auf dem rechten Symbolbild lässt der Springer die Messlatte auf Null. Auch er versucht, so hoch zu springen, wie er kann, ist aber auf keine bestimmte Höhe festgelegt. Er hat so weder Kick noch Frust und langfristig die besten Karten die gewünschten Leistungen zu erreichen. Anders formuliert: Ohne Messlatte über uns, öffnet sich der Himmel über uns und gleichzeitig werden wir besser geerdet, weil wir nicht auf eine bestimmte Höhe fixiert sind.</w:t>
            </w:r>
          </w:p>
        </w:tc>
      </w:tr>
      <w:tr w:rsidR="00180C51" w:rsidRPr="00E3538B" w:rsidTr="0060587F">
        <w:tc>
          <w:tcPr>
            <w:tcW w:w="9069" w:type="dxa"/>
            <w:shd w:val="clear" w:color="auto" w:fill="auto"/>
          </w:tcPr>
          <w:p w:rsidR="00180C51" w:rsidRPr="00E3538B" w:rsidRDefault="00180C51" w:rsidP="007F2FF4">
            <w:pPr>
              <w:rPr>
                <w:rFonts w:ascii="Calibri" w:hAnsi="Calibri" w:cs="Calibri"/>
                <w:color w:val="0D0D0D" w:themeColor="text1" w:themeTint="F2"/>
                <w:sz w:val="18"/>
                <w:szCs w:val="20"/>
              </w:rPr>
            </w:pPr>
          </w:p>
        </w:tc>
      </w:tr>
    </w:tbl>
    <w:p w:rsidR="0060587F" w:rsidRPr="00E3538B" w:rsidRDefault="0060587F" w:rsidP="007F2FF4">
      <w:pPr>
        <w:rPr>
          <w:rFonts w:ascii="Calibri" w:hAnsi="Calibri" w:cs="Calibri"/>
        </w:rPr>
      </w:pPr>
    </w:p>
    <w:p w:rsidR="0060587F" w:rsidRPr="00E3538B" w:rsidRDefault="0060587F">
      <w:pPr>
        <w:autoSpaceDE/>
        <w:autoSpaceDN/>
        <w:adjustRightInd/>
        <w:spacing w:line="240" w:lineRule="auto"/>
        <w:ind w:left="170" w:hanging="170"/>
        <w:rPr>
          <w:rFonts w:ascii="Calibri" w:hAnsi="Calibri" w:cs="Calibri"/>
        </w:rPr>
      </w:pPr>
      <w:r w:rsidRPr="00E3538B">
        <w:rPr>
          <w:rFonts w:ascii="Calibri" w:hAnsi="Calibri" w:cs="Calibri"/>
        </w:rPr>
        <w:br w:type="page"/>
      </w:r>
    </w:p>
    <w:p w:rsidR="00747A70" w:rsidRPr="00E3538B" w:rsidRDefault="00747A70" w:rsidP="00CE0D4D">
      <w:pPr>
        <w:pStyle w:val="berschrift5"/>
        <w:rPr>
          <w:rFonts w:cs="Calibri"/>
        </w:rPr>
      </w:pPr>
      <w:bookmarkStart w:id="2739" w:name="_Toc71106306"/>
      <w:r w:rsidRPr="00E3538B">
        <w:rPr>
          <w:rFonts w:cs="Calibri"/>
        </w:rPr>
        <w:lastRenderedPageBreak/>
        <w:t>Die Lösung der Fixierung</w:t>
      </w:r>
      <w:bookmarkEnd w:id="2739"/>
      <w:r w:rsidR="00A47337" w:rsidRPr="00E3538B">
        <w:rPr>
          <w:rFonts w:cs="Calibri"/>
        </w:rPr>
        <w:fldChar w:fldCharType="begin"/>
      </w:r>
      <w:r w:rsidRPr="00E3538B">
        <w:rPr>
          <w:rFonts w:cs="Calibri"/>
        </w:rPr>
        <w:instrText xml:space="preserve"> XE "Lösung der Fixierung" </w:instrText>
      </w:r>
      <w:r w:rsidR="00A47337" w:rsidRPr="00E3538B">
        <w:rPr>
          <w:rFonts w:cs="Calibri"/>
        </w:rPr>
        <w:fldChar w:fldCharType="end"/>
      </w:r>
    </w:p>
    <w:tbl>
      <w:tblPr>
        <w:tblW w:w="8334"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334"/>
      </w:tblGrid>
      <w:tr w:rsidR="00747A70" w:rsidRPr="00E3538B" w:rsidTr="00FB0141">
        <w:trPr>
          <w:trHeight w:val="1583"/>
          <w:tblCellSpacing w:w="15" w:type="dxa"/>
        </w:trPr>
        <w:tc>
          <w:tcPr>
            <w:tcW w:w="8274" w:type="dxa"/>
            <w:tcBorders>
              <w:top w:val="outset" w:sz="6" w:space="0" w:color="auto"/>
              <w:left w:val="outset" w:sz="6" w:space="0" w:color="auto"/>
              <w:bottom w:val="outset" w:sz="6" w:space="0" w:color="auto"/>
              <w:right w:val="outset" w:sz="6" w:space="0" w:color="auto"/>
            </w:tcBorders>
            <w:hideMark/>
          </w:tcPr>
          <w:p w:rsidR="00747A70" w:rsidRPr="00E3538B" w:rsidRDefault="00747A70" w:rsidP="00180C51">
            <w:pPr>
              <w:rPr>
                <w:rFonts w:ascii="Calibri" w:hAnsi="Calibri" w:cs="Calibri"/>
                <w:sz w:val="20"/>
                <w:szCs w:val="20"/>
              </w:rPr>
            </w:pPr>
            <w:r w:rsidRPr="00E3538B">
              <w:rPr>
                <w:rFonts w:ascii="Calibri" w:hAnsi="Calibri" w:cs="Calibri"/>
                <w:noProof/>
              </w:rPr>
              <w:drawing>
                <wp:anchor distT="0" distB="0" distL="114300" distR="114300" simplePos="0" relativeHeight="251673600" behindDoc="1" locked="0" layoutInCell="1" allowOverlap="1">
                  <wp:simplePos x="0" y="0"/>
                  <wp:positionH relativeFrom="column">
                    <wp:posOffset>56515</wp:posOffset>
                  </wp:positionH>
                  <wp:positionV relativeFrom="paragraph">
                    <wp:posOffset>3175</wp:posOffset>
                  </wp:positionV>
                  <wp:extent cx="1533525" cy="1275080"/>
                  <wp:effectExtent l="0" t="0" r="9525" b="1270"/>
                  <wp:wrapTight wrapText="bothSides">
                    <wp:wrapPolygon edited="0">
                      <wp:start x="0" y="0"/>
                      <wp:lineTo x="0" y="21299"/>
                      <wp:lineTo x="21466" y="21299"/>
                      <wp:lineTo x="21466" y="0"/>
                      <wp:lineTo x="0" y="0"/>
                    </wp:wrapPolygon>
                  </wp:wrapTight>
                  <wp:docPr id="260" name="Bild 1" descr="C:\Users\TO\Pictures\Fix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TO\Pictures\Fixierung.JPG"/>
                          <pic:cNvPicPr>
                            <a:picLocks noChangeAspect="1" noChangeArrowheads="1"/>
                          </pic:cNvPicPr>
                        </pic:nvPicPr>
                        <pic:blipFill>
                          <a:blip r:embed="rId130"/>
                          <a:srcRect/>
                          <a:stretch>
                            <a:fillRect/>
                          </a:stretch>
                        </pic:blipFill>
                        <pic:spPr bwMode="auto">
                          <a:xfrm>
                            <a:off x="0" y="0"/>
                            <a:ext cx="1533525" cy="127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538B">
              <w:rPr>
                <w:rFonts w:ascii="Calibri" w:hAnsi="Calibri" w:cs="Calibri"/>
                <w:color w:val="0D0D0D" w:themeColor="text1" w:themeTint="F2"/>
                <w:sz w:val="20"/>
                <w:szCs w:val="20"/>
              </w:rPr>
              <w:t xml:space="preserve">Abb. </w:t>
            </w:r>
            <w:r w:rsidR="00A47337" w:rsidRPr="00E3538B">
              <w:rPr>
                <w:rFonts w:ascii="Calibri" w:hAnsi="Calibri" w:cs="Calibri"/>
                <w:color w:val="0D0D0D" w:themeColor="text1" w:themeTint="F2"/>
                <w:sz w:val="20"/>
                <w:szCs w:val="20"/>
              </w:rPr>
              <w:fldChar w:fldCharType="begin"/>
            </w:r>
            <w:r w:rsidRPr="00E3538B">
              <w:rPr>
                <w:rFonts w:ascii="Calibri" w:hAnsi="Calibri" w:cs="Calibri"/>
                <w:color w:val="0D0D0D" w:themeColor="text1" w:themeTint="F2"/>
                <w:sz w:val="20"/>
                <w:szCs w:val="20"/>
              </w:rPr>
              <w:instrText xml:space="preserve"> SEQ Abb. \* ARABIC </w:instrText>
            </w:r>
            <w:r w:rsidR="00A47337" w:rsidRPr="00E3538B">
              <w:rPr>
                <w:rFonts w:ascii="Calibri" w:hAnsi="Calibri" w:cs="Calibri"/>
                <w:color w:val="0D0D0D" w:themeColor="text1" w:themeTint="F2"/>
                <w:sz w:val="20"/>
                <w:szCs w:val="20"/>
              </w:rPr>
              <w:fldChar w:fldCharType="separate"/>
            </w:r>
            <w:r w:rsidR="002B3149">
              <w:rPr>
                <w:rFonts w:ascii="Calibri" w:hAnsi="Calibri" w:cs="Calibri"/>
                <w:noProof/>
                <w:color w:val="0D0D0D" w:themeColor="text1" w:themeTint="F2"/>
                <w:sz w:val="20"/>
                <w:szCs w:val="20"/>
              </w:rPr>
              <w:t>81</w:t>
            </w:r>
            <w:r w:rsidR="00A47337" w:rsidRPr="00E3538B">
              <w:rPr>
                <w:rFonts w:ascii="Calibri" w:hAnsi="Calibri" w:cs="Calibri"/>
                <w:color w:val="0D0D0D" w:themeColor="text1" w:themeTint="F2"/>
                <w:sz w:val="20"/>
                <w:szCs w:val="20"/>
              </w:rPr>
              <w:fldChar w:fldCharType="end"/>
            </w:r>
            <w:r w:rsidRPr="00E3538B">
              <w:rPr>
                <w:rFonts w:ascii="Calibri" w:hAnsi="Calibri" w:cs="Calibri"/>
                <w:color w:val="595959" w:themeColor="text1" w:themeTint="A6"/>
                <w:sz w:val="20"/>
                <w:szCs w:val="20"/>
              </w:rPr>
              <w:t xml:space="preserve"> </w:t>
            </w:r>
            <w:r w:rsidRPr="00E3538B">
              <w:rPr>
                <w:rFonts w:ascii="Calibri" w:hAnsi="Calibri" w:cs="Calibri"/>
                <w:sz w:val="20"/>
                <w:szCs w:val="20"/>
              </w:rPr>
              <w:t xml:space="preserve">zeigt eine Fixierungsstelle. Die Person lebt und beurteilt sich nicht von ihrer eigentlichen Mitte, ihrem Selbst, sondern von einem Fremd-Selbst (*) her. </w:t>
            </w:r>
            <w:r w:rsidRPr="00E3538B">
              <w:rPr>
                <w:rFonts w:ascii="Calibri" w:hAnsi="Calibri" w:cs="Calibri"/>
                <w:sz w:val="20"/>
                <w:szCs w:val="20"/>
              </w:rPr>
              <w:br/>
              <w:t>Erst ein Prozess des „Sterben“ oder Lockerlassens (dargestellt durch den Pfeil) des als unbedingt erlebten Fremd-Selbst, löst die Fixierung und schafft eine freiere, selbstbewusstere Position - eine Art Auferstehung. Die Person lebt nun wieder aus ihrer Mitte, aus dem Selbst und aus Gott.</w:t>
            </w:r>
          </w:p>
        </w:tc>
      </w:tr>
    </w:tbl>
    <w:p w:rsidR="00747A70" w:rsidRPr="00E3538B" w:rsidRDefault="00747A70" w:rsidP="007F2FF4">
      <w:pPr>
        <w:rPr>
          <w:rFonts w:ascii="Calibri" w:hAnsi="Calibri" w:cs="Calibri"/>
          <w:sz w:val="16"/>
          <w:szCs w:val="16"/>
        </w:rPr>
      </w:pPr>
      <w:r w:rsidRPr="00E3538B">
        <w:rPr>
          <w:rFonts w:ascii="Calibri" w:hAnsi="Calibri" w:cs="Calibri"/>
        </w:rPr>
        <w:t>Wir sind klug, wenn wir lieber unsere Fixierungen, unsere falschen Götter sterben lassen, als uns. Unsere Fixierungen sind beispielsweise: immer perfekt und gut sein zu müssen, unser fixiertes Sicherheits- und Ordnungsdenken, unsere unbedingten Ansprüche auf Gesundheit und Wohlergehen, auf äußeres Glück und Erfolg, ja letztlich die fixierten Erwartungen, wie wir und die Welt überhaupt sein müssten. Erst dann wären wir frei, das Leben ohne (krankhafte) Angst zu leben. Am besten wäre es, wir könnten alle diese sinnvollen `Tode´ unserer Fixierungen schon sterben, bevor wir an ihnen zugrunde gehen. Es geht um jenes „stirb´ und werde“ (Goethe), um den Gewinn eines solchen `Sterbens´ (Paulus), um jene `Kapitulation´, wie es die Anonymen Alkoholiker nennen, die uns ein eigentlicheres, freieres Leben eröffnet, um jenen Abschied vom Fixierten, den Hermann Hesse so beschrieb: „Wohlauf mein Herz nimm´ Abschied und gesunde!“ Oder Jesus: „Wer sich ans Leben festklammert, der wird es verlieren. Wer es aber um meinetwillen verliert, der wird es neu geschenkt bekommen."</w:t>
      </w:r>
      <w:r w:rsidRPr="00AE2297">
        <w:rPr>
          <w:rStyle w:val="Funotenzeichen"/>
        </w:rPr>
        <w:footnoteReference w:id="825"/>
      </w:r>
      <w:r w:rsidRPr="00E3538B">
        <w:rPr>
          <w:rFonts w:ascii="Calibri" w:hAnsi="Calibri" w:cs="Calibri"/>
        </w:rPr>
        <w:br/>
        <w:t xml:space="preserve">Aber wir wollen Es*, die fremden Absolutheiten, nicht sterben lassen, weil wir sie für unser Selbst halten. Wenn ich mich mit dem fremden Absoluten identifiziere, dann werde ich zum Es* und bekomme dann das Gefühl, ich stürbe, wenn ich Es* sterben lasse. Aus dieser Sicht ist es eine logische Konsequenz, wenn sich mancher im Extremfall lieber selbst umbringt als seine fremden Absolutheiten aufzugeben. </w:t>
      </w:r>
      <w:r w:rsidRPr="00E3538B">
        <w:rPr>
          <w:rFonts w:ascii="Calibri" w:hAnsi="Calibri" w:cs="Calibri"/>
        </w:rPr>
        <w:br/>
        <w:t>Wir sind in einem Dilemma: Führen wir das Ersatzleben weiter, so werden wir sterben - wollen wir frei leben, so müssen wir auch etwas „sterben“ lassen. Wir haben die Wahl zwischen zwei Arten des Todes und Lebens. Das Ersatzleben richtet uns meist langsam zugrunde. Es ähnelt einem Drogenleben. Wir mögen zeitweise ganz high sein, langfristig jedoch leben wir ein Ersatzleben und sterben einen Ersatztod - einen Tod, den wir so nicht sterben müssten</w:t>
      </w:r>
      <w:r w:rsidR="00233FE1" w:rsidRPr="00E3538B">
        <w:rPr>
          <w:rFonts w:ascii="Calibri" w:hAnsi="Calibri" w:cs="Calibri"/>
        </w:rPr>
        <w:t xml:space="preserve">. Aber die christliche Lösung geht noch weiter und ist noch leichter: Jesus ist schon für dich gestorben! (Was  nicht ausschließt, dass man sich nicht selbst um die Relativierung der falschen Absoluta bemüht.) </w:t>
      </w:r>
      <w:r w:rsidRPr="00E3538B">
        <w:rPr>
          <w:rFonts w:ascii="Calibri" w:hAnsi="Calibri" w:cs="Calibri"/>
          <w:sz w:val="16"/>
          <w:szCs w:val="16"/>
        </w:rPr>
        <w:t>© T. Oettinger 2003/ 201</w:t>
      </w:r>
      <w:r w:rsidR="00233FE1" w:rsidRPr="00E3538B">
        <w:rPr>
          <w:rFonts w:ascii="Calibri" w:hAnsi="Calibri" w:cs="Calibri"/>
          <w:sz w:val="16"/>
          <w:szCs w:val="16"/>
        </w:rPr>
        <w:t>9</w:t>
      </w:r>
    </w:p>
    <w:p w:rsidR="0060587F" w:rsidRPr="00E3538B" w:rsidRDefault="0060587F" w:rsidP="007F2FF4">
      <w:pPr>
        <w:rPr>
          <w:rFonts w:ascii="Calibri" w:hAnsi="Calibri" w:cs="Calibri"/>
          <w:sz w:val="16"/>
          <w:szCs w:val="16"/>
        </w:rPr>
      </w:pPr>
    </w:p>
    <w:p w:rsidR="0060587F" w:rsidRPr="00E3538B" w:rsidRDefault="0060587F" w:rsidP="007F2FF4">
      <w:pPr>
        <w:rPr>
          <w:rFonts w:ascii="Calibri" w:hAnsi="Calibri" w:cs="Calibri"/>
          <w:sz w:val="16"/>
          <w:szCs w:val="16"/>
        </w:rPr>
      </w:pPr>
    </w:p>
    <w:p w:rsidR="0060587F" w:rsidRPr="00E3538B" w:rsidRDefault="0060587F" w:rsidP="007F2FF4">
      <w:pPr>
        <w:rPr>
          <w:rFonts w:ascii="Calibri" w:hAnsi="Calibri" w:cs="Calibri"/>
          <w:sz w:val="16"/>
          <w:szCs w:val="16"/>
        </w:rPr>
      </w:pPr>
    </w:p>
    <w:p w:rsidR="0060587F" w:rsidRPr="00E3538B" w:rsidRDefault="0060587F" w:rsidP="007F2FF4">
      <w:pPr>
        <w:rPr>
          <w:rFonts w:ascii="Calibri" w:hAnsi="Calibri" w:cs="Calibri"/>
        </w:rPr>
      </w:pPr>
    </w:p>
    <w:p w:rsidR="00747A70" w:rsidRPr="00E3538B" w:rsidRDefault="00747A70" w:rsidP="00CE0D4D">
      <w:pPr>
        <w:pStyle w:val="berschrift5"/>
        <w:rPr>
          <w:rFonts w:cs="Calibri"/>
        </w:rPr>
      </w:pPr>
      <w:bookmarkStart w:id="2740" w:name="_Die_Wahl_des"/>
      <w:bookmarkStart w:id="2741" w:name="_Toc397357049"/>
      <w:bookmarkStart w:id="2742" w:name="_Toc427925961"/>
      <w:bookmarkStart w:id="2743" w:name="_Toc71106307"/>
      <w:bookmarkEnd w:id="2728"/>
      <w:bookmarkEnd w:id="2729"/>
      <w:bookmarkEnd w:id="2730"/>
      <w:bookmarkEnd w:id="2740"/>
      <w:r w:rsidRPr="00E3538B">
        <w:rPr>
          <w:rFonts w:cs="Calibri"/>
        </w:rPr>
        <w:lastRenderedPageBreak/>
        <w:t xml:space="preserve">Die Wahl des Selbst oder die Wahl Gottes </w:t>
      </w:r>
      <w:r w:rsidR="00A47337" w:rsidRPr="00E3538B">
        <w:rPr>
          <w:rFonts w:cs="Calibri"/>
        </w:rPr>
        <w:fldChar w:fldCharType="begin"/>
      </w:r>
      <w:r w:rsidRPr="00E3538B">
        <w:rPr>
          <w:rFonts w:cs="Calibri"/>
        </w:rPr>
        <w:instrText xml:space="preserve"> XE "Wahl des Selbst / Wahl Gottes" </w:instrText>
      </w:r>
      <w:r w:rsidR="00A47337" w:rsidRPr="00E3538B">
        <w:rPr>
          <w:rFonts w:cs="Calibri"/>
        </w:rPr>
        <w:fldChar w:fldCharType="end"/>
      </w:r>
      <w:bookmarkEnd w:id="2741"/>
      <w:bookmarkEnd w:id="2742"/>
      <w:r w:rsidRPr="00E3538B">
        <w:rPr>
          <w:rFonts w:cs="Calibri"/>
        </w:rPr>
        <w:t>- ein Plädoyer</w:t>
      </w:r>
      <w:bookmarkEnd w:id="2743"/>
    </w:p>
    <w:p w:rsidR="00747A70" w:rsidRPr="00E3538B" w:rsidRDefault="00747A70" w:rsidP="007F2FF4">
      <w:pPr>
        <w:rPr>
          <w:rFonts w:ascii="Calibri" w:hAnsi="Calibri" w:cs="Calibri"/>
        </w:rPr>
      </w:pPr>
      <w:r w:rsidRPr="00E3538B">
        <w:rPr>
          <w:rFonts w:ascii="Calibri" w:hAnsi="Calibri" w:cs="Calibri"/>
        </w:rPr>
        <w:t xml:space="preserve">Ich glaube, dass der Mensch in der Wahl des Absoluten absolut frei ist. (Ich habe das unter dem Begriff des `Wahlabsoluten´ schon mehrfach erwähnt). Sonst ist die Freiheit eines Menschen eine relative. Genauer: Ich glaube, jeder Mensch steht vor einer freien, existenziellen und absoluten Entscheidung, auch wenn er sich dessen nicht bewusst ist. </w:t>
      </w:r>
      <w:r w:rsidRPr="00E3538B">
        <w:rPr>
          <w:rFonts w:ascii="Calibri" w:hAnsi="Calibri" w:cs="Calibri"/>
        </w:rPr>
        <w:br/>
        <w:t xml:space="preserve">Es ist eine Art prinzipielle Grundeinstellung für oder gegen das Gute. Ich weiß, dass ich mich hier auf reines Glaubensgebiet begebe. Wie ich aber zu zeigen versuche, handelt es sich nicht um ein rein theoretisches oder spekulatives Thema, sondern um etwas, das in unserem Leben eine entscheidende Rolle spielt. Denn es ist verbunden mit der Frage: „Kann ich mir und anderen Menschen aufgrund dieser Grundeinstellung immer die o.g. Charakteristika des Selbst zusprechen oder nicht?“ </w:t>
      </w:r>
      <w:r w:rsidRPr="00E3538B">
        <w:rPr>
          <w:rFonts w:ascii="Calibri" w:hAnsi="Calibri" w:cs="Calibri"/>
        </w:rPr>
        <w:br/>
        <w:t xml:space="preserve">Die Antwort darauf habe ich persönlich am eindrucksvollsten in der Beziehung zu meinen Kindern und parallel dazu in der christlichen Religion wiedergefunden. </w:t>
      </w:r>
      <w:r w:rsidRPr="00E3538B">
        <w:rPr>
          <w:rFonts w:ascii="Calibri" w:hAnsi="Calibri" w:cs="Calibri"/>
        </w:rPr>
        <w:br/>
        <w:t>Mit der Geburt meiner Kinder würde ich automatisch und instinktiv einem jeden von ihnen die schon genannten Charakteristika des Selbst zusprechen: Jedes Kind ist für mich einzigartig, einmalig, etwas ganz Besonderes (Gottes Ebenbild), unbedingt liebenswert usw. - ohne dass es auch nur einen Finger dafür krümmen müsste. Und ich glaube, jeder Mensch hat einen Anspruch darauf, sich so zu sehen. Nur durch sein bloßes Dasein. Diese Charakteristika des Selbst geben dem Menschen aber nicht nur eine unschätzbare Würde, sondern auch absolute Wahlfreiheit</w:t>
      </w:r>
      <w:r w:rsidR="00A47337" w:rsidRPr="00E3538B">
        <w:rPr>
          <w:rFonts w:ascii="Calibri" w:hAnsi="Calibri" w:cs="Calibri"/>
          <w:sz w:val="18"/>
        </w:rPr>
        <w:fldChar w:fldCharType="begin"/>
      </w:r>
      <w:r w:rsidRPr="00E3538B">
        <w:rPr>
          <w:rFonts w:ascii="Calibri" w:hAnsi="Calibri" w:cs="Calibri"/>
        </w:rPr>
        <w:instrText xml:space="preserve"> XE "</w:instrText>
      </w:r>
      <w:r w:rsidRPr="00E3538B">
        <w:rPr>
          <w:rFonts w:ascii="Calibri" w:hAnsi="Calibri" w:cs="Calibri"/>
          <w:sz w:val="18"/>
        </w:rPr>
        <w:instrText>Wahlfreiheit:</w:instrText>
      </w:r>
      <w:r w:rsidRPr="00E3538B">
        <w:rPr>
          <w:rFonts w:ascii="Calibri" w:hAnsi="Calibri" w:cs="Calibri"/>
        </w:rPr>
        <w:instrText xml:space="preserve">absolute" </w:instrText>
      </w:r>
      <w:r w:rsidR="00A47337" w:rsidRPr="00E3538B">
        <w:rPr>
          <w:rFonts w:ascii="Calibri" w:hAnsi="Calibri" w:cs="Calibri"/>
          <w:sz w:val="18"/>
        </w:rPr>
        <w:fldChar w:fldCharType="end"/>
      </w:r>
      <w:r w:rsidRPr="00E3538B">
        <w:rPr>
          <w:rFonts w:ascii="Calibri" w:hAnsi="Calibri" w:cs="Calibri"/>
        </w:rPr>
        <w:t xml:space="preserve">. Genauer: Während die üblichen Entscheidungen für oder gegen dies oder das, für oder gegen diese oder jene Handlungen, ja sogar für oder gegen das üblich moralisch Gute oder Böse nur eine relative Bedeutung haben, gibt es meines Erachtens eine absolute Entscheidung oder Ausrichtung zum Positiven oder zum Negativen hin. </w:t>
      </w:r>
      <w:r w:rsidRPr="00E3538B">
        <w:rPr>
          <w:rFonts w:ascii="Calibri" w:hAnsi="Calibri" w:cs="Calibri"/>
        </w:rPr>
        <w:br/>
        <w:t>Konkretes Beispiel: Sollte eines meiner Kinder (oder ich oder sonst ein Mensch) prinzipiell und unwiderruflich das Böse, Zerstörerische und Menschenfeindliche verherrlichen, so würde derjenige m.E. jene Grenze überschreiten, die ein Verzeihen unmöglich, ja sogar unsinnig machte.</w:t>
      </w:r>
      <w:r w:rsidRPr="00AE2297">
        <w:rPr>
          <w:rStyle w:val="Funotenzeichen"/>
        </w:rPr>
        <w:footnoteReference w:id="826"/>
      </w:r>
      <w:r w:rsidRPr="00E3538B">
        <w:rPr>
          <w:rFonts w:ascii="Calibri" w:hAnsi="Calibri" w:cs="Calibri"/>
        </w:rPr>
        <w:t xml:space="preserve"> Sollte er aber in seinem Herzen eine prinzipielle Ausrichtung zum Guten hin entdecken, so könnte er m.E. weitere Zusagen an sein Selbst (s.u.) in Anspruch nehmen, auch wenn er im Alltag immer wieder böse oder schlecht handelte.</w:t>
      </w:r>
      <w:r w:rsidRPr="00E3538B">
        <w:rPr>
          <w:rFonts w:ascii="Calibri" w:hAnsi="Calibri" w:cs="Calibri"/>
        </w:rPr>
        <w:br/>
        <w:t>Man könnte deshalb neben einem quasi neutralen Selbst, das jeder hat, noch ein sich prinzipiell zum Positiven oder sich prinzipiell zum Negativen entschiedenes Selbst unterscheiden. Natürlich ist kein Außenstehender in der Lage, das eine oder andere einem Menschen zuzusprechen.</w:t>
      </w:r>
      <w:r w:rsidRPr="00AE2297">
        <w:rPr>
          <w:rStyle w:val="Funotenzeichen"/>
        </w:rPr>
        <w:footnoteReference w:id="827"/>
      </w:r>
      <w:r w:rsidRPr="00E3538B">
        <w:rPr>
          <w:rFonts w:ascii="Calibri" w:hAnsi="Calibri" w:cs="Calibri"/>
        </w:rPr>
        <w:t xml:space="preserve"> Es geht mir hier nicht um eine spekulative Theorie, sondern ich </w:t>
      </w:r>
      <w:r w:rsidRPr="00E3538B">
        <w:rPr>
          <w:rFonts w:ascii="Calibri" w:hAnsi="Calibri" w:cs="Calibri"/>
        </w:rPr>
        <w:lastRenderedPageBreak/>
        <w:t xml:space="preserve">will Menschen Mut zu machen, ihr „Haupt“ zu erheben, ihr Selbst zu leben, auch wenn sie noch so viel Fehler gemacht haben. </w:t>
      </w:r>
      <w:r w:rsidRPr="00E3538B">
        <w:rPr>
          <w:rFonts w:ascii="Calibri" w:hAnsi="Calibri" w:cs="Calibri"/>
        </w:rPr>
        <w:br/>
        <w:t xml:space="preserve">Aus christlicher Sicht darf sich ein solcher Mensch prinzipiell erlöst und gerettet fühlen. Die eigentliche, existenzielle Frage, wo es um Leben oder Tod, Sein oder Nicht-Sein geht, ist mit der Antwort zum guten Lebensprinzip hin beantwortet. Alle anderen Fragen, mögen sie auch noch so wichtig sein, dürfen als relativ, zweitrangig und somit gelassen betrachtet werden - so auch entsprechende Verantwortungen, Schuld- und Gewissensfragen usw. </w:t>
      </w:r>
      <w:r w:rsidRPr="00E3538B">
        <w:rPr>
          <w:rFonts w:ascii="Calibri" w:hAnsi="Calibri" w:cs="Calibri"/>
        </w:rPr>
        <w:br/>
        <w:t xml:space="preserve">Es ist eine Bestätigung des eigentlichen Selbst. Das Selbst ist von Gott und das Selbst ist gleichzeitig vom Ich, wenn es das, was von Gott ist, bejaht. Wenn ich mich auf mein Selbst beziehe, so beziehe ich mich letztlich auf Gott. </w:t>
      </w:r>
      <w:r w:rsidRPr="00E3538B">
        <w:rPr>
          <w:rFonts w:ascii="Calibri" w:hAnsi="Calibri" w:cs="Calibri"/>
        </w:rPr>
        <w:br/>
        <w:t xml:space="preserve">Auch: Wenn das Ich das Selbst bestätigt, wird es eine Einheit, wird zum Ich-Selbst - zwei Seiten ein und derselben „Sache“. </w:t>
      </w:r>
      <w:r w:rsidRPr="00E3538B">
        <w:rPr>
          <w:rFonts w:ascii="Calibri" w:hAnsi="Calibri" w:cs="Calibri"/>
        </w:rPr>
        <w:br/>
        <w:t xml:space="preserve">Mir scheint ein solches Selbst im wahrsten Sinn göttlich zu sein, denn wir Menschen gehen damit oft ganz anders um. Nach meinen Kenntnissen und Erfahrungen bleiben alle anderen Weltanschauungen dahinter weit zurück. Vor allem bei seelisch kranken Menschen beginnen unbewusste selbstzerstörerische Mechanismen schon weit im Vorfeld. Anderen Menschen zu verzeihen und großzügig zu sein, fällt vielen seelisch Kranken nicht schwer. Sich selbst jedoch gegenüber großzügig zu sein und das eigene Selbst frei von den übrigen Versagungen, Sünden, Fehlern zu sehen, es ihnen gegenüber als unantastbar zu sehen, vermögen die meisten seelisch </w:t>
      </w:r>
      <w:r w:rsidRPr="00E3538B">
        <w:rPr>
          <w:rFonts w:ascii="Calibri" w:hAnsi="Calibri" w:cs="Calibri"/>
          <w:szCs w:val="18"/>
        </w:rPr>
        <w:t>Kranken nicht. Sie sind von Negativem bestimmt, das absolute und existenzielle Bedeutung bekommen hat mit entsprechend verheerenden Wirkungen in ihrem Absolut- und Selbst-Bereich.</w:t>
      </w:r>
      <w:r w:rsidRPr="00E3538B">
        <w:rPr>
          <w:rFonts w:ascii="Calibri" w:hAnsi="Calibri" w:cs="Calibri"/>
        </w:rPr>
        <w:t xml:space="preserve"> Das Selbst, das ich meine, ist wie die Liebe und Gott souverän und unantastbar. Es spricht für sich selbst. Es ist nicht hinterfragbar. Es hat es nicht nötig sich zu beweisen. Es ist ein Geschenk. Man muss es nicht erst erringen. Es umfasst auch die Fremd-Selbsts, weil es stärker ist als diese. Wenn eine Person das Selbst ablehnt und ein fremdes Selbst zu seinem Absoluten macht, dann ist das eigentliche Selbst in der Tiefe dennoch da. Wie viele Menschen sehnen sich nach einem guten Selbstwertgefühl, glauben aber, es erst erarbeiten zu müssen. Das ist ein weit verbreiteter Irrtum. </w:t>
      </w:r>
      <w:r w:rsidRPr="00E3538B">
        <w:rPr>
          <w:rFonts w:ascii="Calibri" w:hAnsi="Calibri" w:cs="Calibri"/>
        </w:rPr>
        <w:br/>
        <w:t>Wenn H. Schröder, stellvertretend für viele andere, formuliert: „Das Selbstwertgefühl wird durch das Verhältnis von eigenem Anspruchsniveau und erreichten Erfolgen bestimmt“,</w:t>
      </w:r>
      <w:r w:rsidRPr="00AE2297">
        <w:rPr>
          <w:rStyle w:val="Funotenzeichen"/>
        </w:rPr>
        <w:footnoteReference w:id="828"/>
      </w:r>
      <w:r w:rsidRPr="00E3538B">
        <w:rPr>
          <w:rFonts w:ascii="Calibri" w:hAnsi="Calibri" w:cs="Calibri"/>
        </w:rPr>
        <w:t xml:space="preserve"> so beschreibt er damit eine Art „Leistungs-Selbstwertgefühl“ - eben das eines Menschen, der sich nur darüber definiert, was er erreicht hat und nicht das eines Menschen, dessen Wertgefühl aus seinem eigentlichen Selbst stammt. Bei vielen Menschen ist dieses Gefühl im Minusbereich und sie hätten keine Chance, wenn es zum Glück nicht noch andere Ansichten gäbe. Dass wir unser Leben häufig nicht auf unserem eigentlichen Selbst gründen, sondern es sogar bekämpfen, habe ich an anderer Stelle besprochen.</w:t>
      </w:r>
      <w:r w:rsidRPr="00E3538B">
        <w:rPr>
          <w:rFonts w:ascii="Calibri" w:hAnsi="Calibri" w:cs="Calibri"/>
        </w:rPr>
        <w:br/>
      </w:r>
      <w:r w:rsidRPr="00E3538B">
        <w:rPr>
          <w:rFonts w:ascii="Calibri" w:hAnsi="Calibri" w:cs="Calibri"/>
        </w:rPr>
        <w:tab/>
        <w:t xml:space="preserve">Welche Auswirkung hat das auf die Therapie und das Selbstwertgefühl der Patienten? </w:t>
      </w:r>
      <w:r w:rsidRPr="00E3538B">
        <w:rPr>
          <w:rFonts w:ascii="Calibri" w:hAnsi="Calibri" w:cs="Calibri"/>
        </w:rPr>
        <w:br/>
      </w:r>
      <w:r w:rsidRPr="00E3538B">
        <w:rPr>
          <w:rFonts w:ascii="Calibri" w:hAnsi="Calibri" w:cs="Calibri"/>
        </w:rPr>
        <w:lastRenderedPageBreak/>
        <w:t xml:space="preserve">Es scheint offensichtlich: Was für ein Bild der Mensch von sich hat, wird entscheidend für sein Selbstwertgefühl sein. Ebenso: Was für ein Menschenbild der Therapeut hat, wird wesentlich für den Therapieerfolg sein. Wie kann ein Patient ein starkes, gutes Selbstwertgefühl entwickeln, wenn vielleicht auch sein Therapeut das Selbst niedrig veranschlagt? Wenn es stimmt, dass jeder von uns an sich um seiner selbst willen geliebt werden möchte, dann ist es gut, wenn wir das als Therapeuten auch tun. </w:t>
      </w:r>
      <w:r w:rsidRPr="00E3538B">
        <w:rPr>
          <w:rFonts w:ascii="Calibri" w:hAnsi="Calibri" w:cs="Calibri"/>
        </w:rPr>
        <w:br/>
        <w:t>In einem der folgenden Kapitel werde ich ein entsprechendes Konzept für die Schizophrenietherapie vorstellen.</w:t>
      </w:r>
    </w:p>
    <w:p w:rsidR="00747A70" w:rsidRPr="00E3538B" w:rsidRDefault="00747A70" w:rsidP="00CE0D4D">
      <w:pPr>
        <w:pStyle w:val="berschrift5"/>
        <w:rPr>
          <w:rFonts w:cs="Calibri"/>
        </w:rPr>
      </w:pPr>
      <w:bookmarkStart w:id="2744" w:name="_Toc397357051"/>
      <w:bookmarkStart w:id="2745" w:name="_Toc71106308"/>
      <w:r w:rsidRPr="00E3538B">
        <w:rPr>
          <w:rFonts w:cs="Calibri"/>
        </w:rPr>
        <w:t>Der Kreis schließt sich</w:t>
      </w:r>
      <w:bookmarkEnd w:id="2744"/>
      <w:bookmarkEnd w:id="2745"/>
    </w:p>
    <w:p w:rsidR="00180C51" w:rsidRPr="00E3538B" w:rsidRDefault="00747A70" w:rsidP="007F2FF4">
      <w:pPr>
        <w:rPr>
          <w:rFonts w:ascii="Calibri" w:hAnsi="Calibri" w:cs="Calibri"/>
        </w:rPr>
      </w:pPr>
      <w:r w:rsidRPr="00E3538B">
        <w:rPr>
          <w:rFonts w:ascii="Calibri" w:hAnsi="Calibri" w:cs="Calibri"/>
        </w:rPr>
        <w:t xml:space="preserve">Ich war von dem Gedanken ausgegangen, dass wir Menschen, in den Symbolgestalten von Adam und Eva, uns durch die „Ursünde“ von Gott entfernt und damit auch das Paradies verloren haben. In Anlehnung an die Wortwahl Janovs (wenn auch nicht mit derselben Bedeutung) stellt diese Erfahrung unseren „Urschmerz“ dar und wir kommen vielleicht deshalb mit einem „Urschrei“ auf die Welt, weil diese, wie wir selbst, voll Leid und Tod und erlösungsbedürftig ist. Ein Teil des Leids sind seelische Krankheiten. </w:t>
      </w:r>
      <w:r w:rsidRPr="00E3538B">
        <w:rPr>
          <w:rFonts w:ascii="Calibri" w:hAnsi="Calibri" w:cs="Calibri"/>
        </w:rPr>
        <w:br/>
        <w:t>Wir versuchen, uns selbst zu erlösen, indem wir verschiedenste „Erlöser“ in Form von fremden positiven Absolutheiten (+fA) etablieren - die jedoch nur Ersatzlösungen sind, die einige Vorteile, aber noch mehr Nachteile haben. In der Terminologie dieser Arbeit: Wir vertauschen (invertieren) Gott und Relatives und setzten so die „Ursünde“ in Form unserer „Alltagssünden“ fort. Zur eigentlichen Lösung, die „Revision der Inversion“ hat der Mensch mit einer prinzipiellen Grundeinstellung zum Guten hin meines Erachtens den entscheidenden Schritt getan. Man kann auch sagen: Gott wird den Menschen erlösen, wenn dieser die Erlösung will. Damit schließt sich der Kreis, an dessen Anfang die „Ursünde“ und an dessen Ende Jesus oder die „Urliebe“ Gottes steht.</w:t>
      </w:r>
      <w:r w:rsidRPr="00AE2297">
        <w:rPr>
          <w:rStyle w:val="Funotenzeichen"/>
        </w:rPr>
        <w:footnoteReference w:id="829"/>
      </w:r>
    </w:p>
    <w:p w:rsidR="00180C51" w:rsidRPr="00E3538B" w:rsidRDefault="00180C51">
      <w:pPr>
        <w:autoSpaceDE/>
        <w:autoSpaceDN/>
        <w:adjustRightInd/>
        <w:spacing w:line="240" w:lineRule="auto"/>
        <w:ind w:left="170" w:hanging="170"/>
        <w:rPr>
          <w:rFonts w:ascii="Calibri" w:hAnsi="Calibri" w:cs="Calibri"/>
        </w:rPr>
      </w:pPr>
      <w:r w:rsidRPr="00E3538B">
        <w:rPr>
          <w:rFonts w:ascii="Calibri" w:hAnsi="Calibri" w:cs="Calibri"/>
        </w:rPr>
        <w:br w:type="page"/>
      </w:r>
    </w:p>
    <w:p w:rsidR="00747A70" w:rsidRPr="00E3538B" w:rsidRDefault="00747A70" w:rsidP="005F176A">
      <w:pPr>
        <w:pStyle w:val="berschrift4"/>
        <w:rPr>
          <w:rFonts w:cs="Calibri"/>
        </w:rPr>
      </w:pPr>
      <w:bookmarkStart w:id="2746" w:name="_Toc71106309"/>
      <w:r w:rsidRPr="00E3538B">
        <w:rPr>
          <w:rFonts w:cs="Calibri"/>
        </w:rPr>
        <w:lastRenderedPageBreak/>
        <w:t>Systematik</w:t>
      </w:r>
      <w:bookmarkEnd w:id="2746"/>
    </w:p>
    <w:p w:rsidR="0080798F" w:rsidRPr="00E3538B" w:rsidRDefault="0080798F" w:rsidP="007F2FF4">
      <w:pPr>
        <w:rPr>
          <w:rFonts w:ascii="Calibri" w:hAnsi="Calibri" w:cs="Calibri"/>
          <w:sz w:val="21"/>
          <w:szCs w:val="21"/>
        </w:rPr>
      </w:pPr>
      <w:r w:rsidRPr="00E3538B">
        <w:rPr>
          <w:rFonts w:ascii="Calibri" w:hAnsi="Calibri" w:cs="Calibri"/>
          <w:sz w:val="21"/>
          <w:szCs w:val="21"/>
        </w:rPr>
        <w:t>Im folgenden Abschnitt versuche ich einige Hinweise im Sinn einer `primären Psychotherapie´ bezüglich einzelner Aspekte mehr oder weniger systematisiert und auf Patienten bezogen zu geben. Die Einteilung folgt der im Teil `Metapsychologie´ beschriebenen, wobei sich einzelne Aspekte überschneiden und wiederholen und deshalb nur Akzentsetzungen darstellen. Einige therapeutische Aspekte behandle ich nur stichwortartig, andere ausführlicher und einige will ich später bearbeiten. Ich verweise auch auf die obigen Ausführungen im Teil `Psychiatrie´ und auf die von mir veröffentlichten Meditationen,</w:t>
      </w:r>
      <w:r w:rsidRPr="00AE2297">
        <w:rPr>
          <w:rStyle w:val="Funotenzeichen"/>
        </w:rPr>
        <w:footnoteReference w:id="830"/>
      </w:r>
      <w:r w:rsidRPr="00E3538B">
        <w:rPr>
          <w:rFonts w:ascii="Calibri" w:hAnsi="Calibri" w:cs="Calibri"/>
          <w:sz w:val="21"/>
          <w:szCs w:val="21"/>
        </w:rPr>
        <w:t xml:space="preserve"> auf die Ausführungen im Kapitel `Die eigentliche Lösung´ sowie auf die ähnlichen Intentionen folgenden Grundsätze der anonymen Selbsthilfegruppen.</w:t>
      </w:r>
      <w:r w:rsidR="00F771D1" w:rsidRPr="00E3538B">
        <w:rPr>
          <w:rFonts w:ascii="Calibri" w:hAnsi="Calibri" w:cs="Calibri"/>
          <w:sz w:val="21"/>
          <w:szCs w:val="21"/>
        </w:rPr>
        <w:t xml:space="preserve"> Wie d</w:t>
      </w:r>
      <w:r w:rsidR="00A2569F" w:rsidRPr="00E3538B">
        <w:rPr>
          <w:rFonts w:ascii="Calibri" w:hAnsi="Calibri" w:cs="Calibri"/>
          <w:sz w:val="21"/>
          <w:szCs w:val="21"/>
        </w:rPr>
        <w:t>iese glaube ich, dass die beste</w:t>
      </w:r>
      <w:r w:rsidR="00F771D1" w:rsidRPr="00E3538B">
        <w:rPr>
          <w:rFonts w:ascii="Calibri" w:hAnsi="Calibri" w:cs="Calibri"/>
          <w:sz w:val="21"/>
          <w:szCs w:val="21"/>
        </w:rPr>
        <w:t xml:space="preserve"> </w:t>
      </w:r>
      <w:r w:rsidR="00A2569F" w:rsidRPr="00E3538B">
        <w:rPr>
          <w:rFonts w:ascii="Calibri" w:hAnsi="Calibri" w:cs="Calibri"/>
          <w:sz w:val="21"/>
          <w:szCs w:val="21"/>
        </w:rPr>
        <w:t xml:space="preserve">Grundlage für die </w:t>
      </w:r>
      <w:r w:rsidR="00F771D1" w:rsidRPr="00E3538B">
        <w:rPr>
          <w:rFonts w:ascii="Calibri" w:hAnsi="Calibri" w:cs="Calibri"/>
          <w:sz w:val="21"/>
          <w:szCs w:val="21"/>
        </w:rPr>
        <w:t>Lösungen alle</w:t>
      </w:r>
      <w:r w:rsidR="00A2569F" w:rsidRPr="00E3538B">
        <w:rPr>
          <w:rFonts w:ascii="Calibri" w:hAnsi="Calibri" w:cs="Calibri"/>
          <w:sz w:val="21"/>
          <w:szCs w:val="21"/>
        </w:rPr>
        <w:t>r</w:t>
      </w:r>
      <w:r w:rsidR="00F771D1" w:rsidRPr="00E3538B">
        <w:rPr>
          <w:rFonts w:ascii="Calibri" w:hAnsi="Calibri" w:cs="Calibri"/>
          <w:sz w:val="21"/>
          <w:szCs w:val="21"/>
        </w:rPr>
        <w:t xml:space="preserve"> Lebens</w:t>
      </w:r>
      <w:r w:rsidR="00A2569F" w:rsidRPr="00E3538B">
        <w:rPr>
          <w:rFonts w:ascii="Calibri" w:hAnsi="Calibri" w:cs="Calibri"/>
          <w:sz w:val="21"/>
          <w:szCs w:val="21"/>
        </w:rPr>
        <w:t>probleme Gott (Liebe) ist</w:t>
      </w:r>
      <w:r w:rsidR="00A2569F" w:rsidRPr="00AE2297">
        <w:rPr>
          <w:rStyle w:val="Funotenzeichen"/>
        </w:rPr>
        <w:footnoteReference w:id="831"/>
      </w:r>
      <w:r w:rsidR="00A2569F" w:rsidRPr="00E3538B">
        <w:rPr>
          <w:rFonts w:ascii="Calibri" w:hAnsi="Calibri" w:cs="Calibri"/>
          <w:sz w:val="21"/>
          <w:szCs w:val="21"/>
        </w:rPr>
        <w:t xml:space="preserve"> - weil dieser den Menschen am stärksten bestätigt und befreit und alle anderen Anforderungen an ein </w:t>
      </w:r>
      <w:hyperlink w:anchor="_Was_ist_das" w:history="1">
        <w:r w:rsidR="00A2569F" w:rsidRPr="00E3538B">
          <w:rPr>
            <w:rStyle w:val="Hyperlink"/>
            <w:rFonts w:ascii="Calibri" w:hAnsi="Calibri" w:cs="Calibri"/>
            <w:sz w:val="21"/>
            <w:szCs w:val="21"/>
          </w:rPr>
          <w:t>positives Absolutes</w:t>
        </w:r>
      </w:hyperlink>
      <w:r w:rsidR="00A2569F" w:rsidRPr="00E3538B">
        <w:rPr>
          <w:rFonts w:ascii="Calibri" w:hAnsi="Calibri" w:cs="Calibri"/>
          <w:sz w:val="21"/>
          <w:szCs w:val="21"/>
        </w:rPr>
        <w:t xml:space="preserve"> entspricht. </w:t>
      </w:r>
      <w:r w:rsidRPr="00E3538B">
        <w:rPr>
          <w:rFonts w:ascii="Calibri" w:hAnsi="Calibri" w:cs="Calibri"/>
          <w:sz w:val="21"/>
          <w:szCs w:val="21"/>
        </w:rPr>
        <w:br/>
        <w:t>In Anführungszeichen stehen einige Sätze, die ich, sinngemäß, einem Betroffenen in einer entsprechenden Situation sagen würde.</w:t>
      </w:r>
      <w:r w:rsidRPr="00AE2297">
        <w:rPr>
          <w:rStyle w:val="Funotenzeichen"/>
        </w:rPr>
        <w:footnoteReference w:id="832"/>
      </w:r>
    </w:p>
    <w:p w:rsidR="00801464" w:rsidRPr="00E3538B" w:rsidRDefault="00801464" w:rsidP="009F1994">
      <w:pPr>
        <w:rPr>
          <w:rFonts w:cs="Calibri"/>
        </w:rPr>
      </w:pPr>
    </w:p>
    <w:p w:rsidR="005401F3" w:rsidRPr="00E3538B" w:rsidRDefault="005401F3" w:rsidP="005F176A">
      <w:pPr>
        <w:pStyle w:val="berschrift4"/>
        <w:rPr>
          <w:rFonts w:cs="Calibri"/>
        </w:rPr>
      </w:pPr>
      <w:bookmarkStart w:id="2747" w:name="_Toc71106310"/>
      <w:r w:rsidRPr="00E3538B">
        <w:rPr>
          <w:rFonts w:cs="Calibri"/>
        </w:rPr>
        <w:t>Bezüglich der Dimensionen</w:t>
      </w:r>
      <w:bookmarkEnd w:id="2682"/>
      <w:bookmarkEnd w:id="2704"/>
      <w:bookmarkEnd w:id="2705"/>
      <w:bookmarkEnd w:id="2706"/>
      <w:bookmarkEnd w:id="2707"/>
      <w:bookmarkEnd w:id="2708"/>
      <w:bookmarkEnd w:id="2709"/>
      <w:bookmarkEnd w:id="2747"/>
    </w:p>
    <w:p w:rsidR="005401F3" w:rsidRPr="00E3538B" w:rsidRDefault="005401F3" w:rsidP="00CE0D4D">
      <w:pPr>
        <w:pStyle w:val="berschrift5"/>
        <w:rPr>
          <w:rFonts w:cs="Calibri"/>
        </w:rPr>
      </w:pPr>
      <w:bookmarkStart w:id="2748" w:name="_Toc397357072"/>
      <w:bookmarkStart w:id="2749" w:name="_Toc71106311"/>
      <w:r w:rsidRPr="00E3538B">
        <w:rPr>
          <w:rFonts w:cs="Calibri"/>
        </w:rPr>
        <w:t>a1 Absolutes und Relatives oder: Erlösung und Lösungen</w:t>
      </w:r>
      <w:bookmarkEnd w:id="2748"/>
      <w:bookmarkEnd w:id="2749"/>
      <w:r w:rsidR="00527AF6" w:rsidRPr="00E3538B">
        <w:rPr>
          <w:rFonts w:cs="Calibri"/>
        </w:rPr>
        <w:t xml:space="preserve"> </w:t>
      </w:r>
      <w:r w:rsidR="00A47337" w:rsidRPr="00E3538B">
        <w:rPr>
          <w:rFonts w:cs="Calibri"/>
        </w:rPr>
        <w:fldChar w:fldCharType="begin"/>
      </w:r>
      <w:r w:rsidR="00527AF6" w:rsidRPr="00E3538B">
        <w:rPr>
          <w:rFonts w:cs="Calibri"/>
        </w:rPr>
        <w:instrText xml:space="preserve"> XE "Erlösung" </w:instrText>
      </w:r>
      <w:r w:rsidR="00A47337" w:rsidRPr="00E3538B">
        <w:rPr>
          <w:rFonts w:cs="Calibri"/>
        </w:rPr>
        <w:fldChar w:fldCharType="end"/>
      </w:r>
    </w:p>
    <w:p w:rsidR="005401F3" w:rsidRPr="00E3538B" w:rsidRDefault="005401F3" w:rsidP="007F2FF4">
      <w:pPr>
        <w:rPr>
          <w:rFonts w:ascii="Calibri" w:hAnsi="Calibri" w:cs="Calibri"/>
        </w:rPr>
      </w:pPr>
      <w:r w:rsidRPr="00E3538B">
        <w:rPr>
          <w:rFonts w:ascii="Calibri" w:hAnsi="Calibri" w:cs="Calibri"/>
        </w:rPr>
        <w:t xml:space="preserve">In diesem Aspekt geht es um das positive Absolute. </w:t>
      </w:r>
      <w:r w:rsidR="00DC0D98" w:rsidRPr="00E3538B">
        <w:rPr>
          <w:rFonts w:ascii="Calibri" w:hAnsi="Calibri" w:cs="Calibri"/>
        </w:rPr>
        <w:t xml:space="preserve">Das Ergebnis des positiven Absoluten ist Erlösung, die positiven Relativa machen Lösungen. </w:t>
      </w:r>
      <w:r w:rsidRPr="00E3538B">
        <w:rPr>
          <w:rFonts w:ascii="Calibri" w:hAnsi="Calibri" w:cs="Calibri"/>
        </w:rPr>
        <w:t xml:space="preserve">Über beides habe ich schon </w:t>
      </w:r>
      <w:r w:rsidR="00DC0D98" w:rsidRPr="00E3538B">
        <w:rPr>
          <w:rFonts w:ascii="Calibri" w:hAnsi="Calibri" w:cs="Calibri"/>
        </w:rPr>
        <w:t>im Abschnitt `</w:t>
      </w:r>
      <w:hyperlink w:anchor="_Lösungen" w:history="1">
        <w:r w:rsidR="00DC0D98" w:rsidRPr="00E3538B">
          <w:rPr>
            <w:rStyle w:val="Hyperlink"/>
            <w:rFonts w:ascii="Calibri" w:hAnsi="Calibri" w:cs="Calibri"/>
          </w:rPr>
          <w:t>Lösungen</w:t>
        </w:r>
      </w:hyperlink>
      <w:r w:rsidR="00DC0D98" w:rsidRPr="00E3538B">
        <w:rPr>
          <w:rFonts w:ascii="Calibri" w:hAnsi="Calibri" w:cs="Calibri"/>
        </w:rPr>
        <w:t>´</w:t>
      </w:r>
      <w:r w:rsidRPr="00E3538B">
        <w:rPr>
          <w:rFonts w:ascii="Calibri" w:hAnsi="Calibri" w:cs="Calibri"/>
        </w:rPr>
        <w:t xml:space="preserve"> geschrieben.</w:t>
      </w:r>
      <w:r w:rsidR="00180C51" w:rsidRPr="00E3538B">
        <w:rPr>
          <w:rFonts w:ascii="Calibri" w:hAnsi="Calibri" w:cs="Calibri"/>
        </w:rPr>
        <w:t xml:space="preserve"> </w:t>
      </w:r>
      <w:r w:rsidRPr="00E3538B">
        <w:rPr>
          <w:rFonts w:ascii="Calibri" w:hAnsi="Calibri" w:cs="Calibri"/>
        </w:rPr>
        <w:t>„Du bist prinzipiell durch Gott erlöst.“ Erlösung geht vor Lösung. Erlösung geht auch vor Selbsterlösung, denn Selbsterlösung birgt in sich auch Selbst</w:t>
      </w:r>
      <w:r w:rsidR="00180C51" w:rsidRPr="00E3538B">
        <w:rPr>
          <w:rFonts w:ascii="Calibri" w:hAnsi="Calibri" w:cs="Calibri"/>
        </w:rPr>
        <w:t>-</w:t>
      </w:r>
      <w:r w:rsidRPr="00E3538B">
        <w:rPr>
          <w:rFonts w:ascii="Calibri" w:hAnsi="Calibri" w:cs="Calibri"/>
        </w:rPr>
        <w:t>zerstörung und Fremdzerstörung.</w:t>
      </w:r>
      <w:r w:rsidR="005947D2" w:rsidRPr="00E3538B">
        <w:rPr>
          <w:rFonts w:ascii="Calibri" w:hAnsi="Calibri" w:cs="Calibri"/>
        </w:rPr>
        <w:t xml:space="preserve"> </w:t>
      </w:r>
      <w:r w:rsidR="00A47337" w:rsidRPr="00E3538B">
        <w:rPr>
          <w:rFonts w:ascii="Calibri" w:hAnsi="Calibri" w:cs="Calibri"/>
        </w:rPr>
        <w:fldChar w:fldCharType="begin"/>
      </w:r>
      <w:r w:rsidR="005947D2" w:rsidRPr="00E3538B">
        <w:rPr>
          <w:rFonts w:ascii="Calibri" w:hAnsi="Calibri" w:cs="Calibri"/>
        </w:rPr>
        <w:instrText xml:space="preserve"> XE "Selbsterlösung" </w:instrText>
      </w:r>
      <w:r w:rsidR="00A47337" w:rsidRPr="00E3538B">
        <w:rPr>
          <w:rFonts w:ascii="Calibri" w:hAnsi="Calibri" w:cs="Calibri"/>
        </w:rPr>
        <w:fldChar w:fldCharType="end"/>
      </w:r>
      <w:r w:rsidRPr="00E3538B">
        <w:rPr>
          <w:rFonts w:ascii="Calibri" w:hAnsi="Calibri" w:cs="Calibri"/>
        </w:rPr>
        <w:br/>
        <w:t>Schon ein Denken an Gott/ Jesus relativiert alle fremden Absolutheiten.</w:t>
      </w:r>
      <w:r w:rsidRPr="00E3538B">
        <w:rPr>
          <w:rFonts w:ascii="Calibri" w:hAnsi="Calibri" w:cs="Calibri"/>
        </w:rPr>
        <w:br/>
        <w:t xml:space="preserve">Erlösung beginnt mit Freiheit, mit „Ich darf”. Sie wäre keine Erlösung, wenn sie mit einem Muss, mit einer Pflicht begönne. Das ist aber nur die Grundlage aller Lösungen. Der zweite Schritt wäre der Versuch, das Problem zu lösen. Dadurch aber, dass ich das Problem nicht lösen </w:t>
      </w:r>
      <w:r w:rsidRPr="00E3538B">
        <w:rPr>
          <w:rFonts w:ascii="Calibri" w:hAnsi="Calibri" w:cs="Calibri"/>
          <w:i/>
        </w:rPr>
        <w:t>muss</w:t>
      </w:r>
      <w:r w:rsidRPr="00E3538B">
        <w:rPr>
          <w:rFonts w:ascii="Calibri" w:hAnsi="Calibri" w:cs="Calibri"/>
        </w:rPr>
        <w:t xml:space="preserve">, wird die dadurch entstandene Gelassenheit zudem die Wahrscheinlichkeit, dass das Problem eher gelöst wird, noch erhöht! </w:t>
      </w:r>
    </w:p>
    <w:p w:rsidR="005401F3" w:rsidRPr="00E3538B" w:rsidRDefault="005401F3" w:rsidP="00CE0D4D">
      <w:pPr>
        <w:pStyle w:val="berschrift5"/>
        <w:rPr>
          <w:rFonts w:cs="Calibri"/>
        </w:rPr>
      </w:pPr>
      <w:bookmarkStart w:id="2750" w:name="_a2_Identität_und"/>
      <w:bookmarkStart w:id="2751" w:name="_Toc397357073"/>
      <w:bookmarkStart w:id="2752" w:name="_Toc71106312"/>
      <w:bookmarkEnd w:id="2750"/>
      <w:r w:rsidRPr="00E3538B">
        <w:rPr>
          <w:rFonts w:cs="Calibri"/>
        </w:rPr>
        <w:t>a2 Identität und Andersartigkeit</w:t>
      </w:r>
      <w:bookmarkEnd w:id="2751"/>
      <w:bookmarkEnd w:id="2752"/>
    </w:p>
    <w:p w:rsidR="005401F3" w:rsidRPr="00E3538B" w:rsidRDefault="005401F3" w:rsidP="007F2FF4">
      <w:pPr>
        <w:rPr>
          <w:rFonts w:ascii="Calibri" w:hAnsi="Calibri" w:cs="Calibri"/>
        </w:rPr>
      </w:pPr>
      <w:r w:rsidRPr="00E3538B">
        <w:rPr>
          <w:rFonts w:ascii="Calibri" w:hAnsi="Calibri" w:cs="Calibri"/>
        </w:rPr>
        <w:t>Bezüglich der Identität unterscheide ich eine absolute Identität und viele relative Identitäten.</w:t>
      </w:r>
      <w:r w:rsidRPr="00AE2297">
        <w:rPr>
          <w:rStyle w:val="Funotenzeichen"/>
        </w:rPr>
        <w:footnoteReference w:id="833"/>
      </w:r>
      <w:r w:rsidR="00180C51" w:rsidRPr="00E3538B">
        <w:rPr>
          <w:rFonts w:ascii="Calibri" w:hAnsi="Calibri" w:cs="Calibri"/>
        </w:rPr>
        <w:t xml:space="preserve"> </w:t>
      </w:r>
      <w:r w:rsidRPr="00E3538B">
        <w:rPr>
          <w:rFonts w:ascii="Calibri" w:hAnsi="Calibri" w:cs="Calibri"/>
        </w:rPr>
        <w:t xml:space="preserve">Ich halte die Identität, die wir uns selbst geben, wie etwa die des „guten Menschen“ oder die unseres Berufs oder unseres Status nicht für die absolute Identität, sondern für attributive oder relative Identitäten. </w:t>
      </w:r>
      <w:r w:rsidR="00E52EE1" w:rsidRPr="00E3538B">
        <w:rPr>
          <w:rFonts w:ascii="Calibri" w:hAnsi="Calibri" w:cs="Calibri"/>
        </w:rPr>
        <w:br/>
      </w:r>
      <w:r w:rsidR="00CA2F60" w:rsidRPr="00E3538B">
        <w:rPr>
          <w:rFonts w:ascii="Calibri" w:hAnsi="Calibri" w:cs="Calibri"/>
        </w:rPr>
        <w:t xml:space="preserve">Aber wie gesagt: </w:t>
      </w:r>
      <w:r w:rsidR="00E52EE1" w:rsidRPr="00E3538B">
        <w:rPr>
          <w:rFonts w:ascii="Calibri" w:hAnsi="Calibri" w:cs="Calibri"/>
        </w:rPr>
        <w:t>Wir brauchen eine unzerstörbare Identität</w:t>
      </w:r>
      <w:r w:rsidR="00A47337" w:rsidRPr="00E3538B">
        <w:rPr>
          <w:rFonts w:ascii="Calibri" w:hAnsi="Calibri" w:cs="Calibri"/>
        </w:rPr>
        <w:fldChar w:fldCharType="begin"/>
      </w:r>
      <w:r w:rsidR="003E30B0" w:rsidRPr="00E3538B">
        <w:rPr>
          <w:rFonts w:ascii="Calibri" w:hAnsi="Calibri" w:cs="Calibri"/>
        </w:rPr>
        <w:instrText xml:space="preserve"> XE "Identität:unzerstörbare" </w:instrText>
      </w:r>
      <w:r w:rsidR="00A47337" w:rsidRPr="00E3538B">
        <w:rPr>
          <w:rFonts w:ascii="Calibri" w:hAnsi="Calibri" w:cs="Calibri"/>
        </w:rPr>
        <w:fldChar w:fldCharType="end"/>
      </w:r>
      <w:r w:rsidR="00E52EE1" w:rsidRPr="00E3538B">
        <w:rPr>
          <w:rFonts w:ascii="Calibri" w:hAnsi="Calibri" w:cs="Calibri"/>
        </w:rPr>
        <w:t xml:space="preserve">. </w:t>
      </w:r>
      <w:r w:rsidR="003E30B0" w:rsidRPr="00E3538B">
        <w:rPr>
          <w:rFonts w:ascii="Calibri" w:hAnsi="Calibri" w:cs="Calibri"/>
        </w:rPr>
        <w:lastRenderedPageBreak/>
        <w:t xml:space="preserve">Diese kann keine irdische sein, denn alles Irdische ist zerstörbar. </w:t>
      </w:r>
      <w:r w:rsidRPr="00E3538B">
        <w:rPr>
          <w:rFonts w:ascii="Calibri" w:hAnsi="Calibri" w:cs="Calibri"/>
        </w:rPr>
        <w:t xml:space="preserve">Die absolute bzw. stärkste Identität, ist die, so glaube ich, die Gott uns zuspricht, nämlich die der Gottesebenbildlichkeit, die auch dann nicht verloren geht, wenn wir den eigenen Vorstellungen unserer Identität nicht entsprechen. </w:t>
      </w:r>
      <w:r w:rsidRPr="00E3538B">
        <w:rPr>
          <w:rFonts w:ascii="Calibri" w:hAnsi="Calibri" w:cs="Calibri"/>
        </w:rPr>
        <w:br/>
        <w:t xml:space="preserve">„Wenn Du Dich oder Deine Umgebung verfremdet erlebst, dann ist das nicht unnormal, denn wir alle leben in mehr oder weniger verfremdeten Wirklichkeiten (zweitrangige Wirklichkeiten). Du empfindest diese Verfremdungen nur besonders deutlich. Auch wenn Dich das quält, habe keine Angst: Dein eigentliches Selbst, das Du besitzt, aber vielleicht noch nicht gefunden hast, lässt Dich, wie die Liebe/ Gott, immer Du selbst sein, weil diese Dich um Deiner selbst willen lieben, was die fremden Kräfte (die fremden Absolutheiten) nicht tun. Auch ein geliebtes Kind verliert nicht seine Identität, auch wenn diese verändert oder verletzt wurde oder das Kind böse ist. Du hast eine unzerstörbare </w:t>
      </w:r>
      <w:r w:rsidR="00CA2F60" w:rsidRPr="00E3538B">
        <w:rPr>
          <w:rFonts w:ascii="Calibri" w:hAnsi="Calibri" w:cs="Calibri"/>
        </w:rPr>
        <w:t>I</w:t>
      </w:r>
      <w:r w:rsidRPr="00E3538B">
        <w:rPr>
          <w:rFonts w:ascii="Calibri" w:hAnsi="Calibri" w:cs="Calibri"/>
        </w:rPr>
        <w:t>dentität. Du bist einzigartig und einmalig.“</w:t>
      </w:r>
      <w:r w:rsidR="00180C51" w:rsidRPr="00E3538B">
        <w:rPr>
          <w:rFonts w:ascii="Calibri" w:hAnsi="Calibri" w:cs="Calibri"/>
        </w:rPr>
        <w:t xml:space="preserve"> </w:t>
      </w:r>
      <w:r w:rsidR="00E52EE1" w:rsidRPr="00E3538B">
        <w:rPr>
          <w:rFonts w:ascii="Calibri" w:hAnsi="Calibri" w:cs="Calibri"/>
          <w:sz w:val="20"/>
        </w:rPr>
        <w:t xml:space="preserve">Siehe auch </w:t>
      </w:r>
      <w:hyperlink w:anchor="_Identität,_Selbst_(a2)" w:history="1">
        <w:r w:rsidR="00E52EE1" w:rsidRPr="00E3538B">
          <w:rPr>
            <w:rStyle w:val="Hyperlink"/>
            <w:rFonts w:ascii="Calibri" w:hAnsi="Calibri" w:cs="Calibri"/>
            <w:sz w:val="20"/>
          </w:rPr>
          <w:t>Identität, Selbst (a2)</w:t>
        </w:r>
      </w:hyperlink>
      <w:r w:rsidR="00E52EE1" w:rsidRPr="00E3538B">
        <w:rPr>
          <w:rFonts w:ascii="Calibri" w:hAnsi="Calibri" w:cs="Calibri"/>
          <w:sz w:val="20"/>
        </w:rPr>
        <w:t>.</w:t>
      </w:r>
    </w:p>
    <w:p w:rsidR="005401F3" w:rsidRPr="00E3538B" w:rsidRDefault="005401F3" w:rsidP="00CE0D4D">
      <w:pPr>
        <w:pStyle w:val="berschrift5"/>
        <w:rPr>
          <w:rFonts w:cs="Calibri"/>
        </w:rPr>
      </w:pPr>
      <w:bookmarkStart w:id="2753" w:name="_Toc397357074"/>
      <w:bookmarkStart w:id="2754" w:name="_Toc71106313"/>
      <w:r w:rsidRPr="00E3538B">
        <w:rPr>
          <w:rFonts w:cs="Calibri"/>
        </w:rPr>
        <w:t>a3 Wirklichkeit</w:t>
      </w:r>
      <w:bookmarkEnd w:id="2753"/>
      <w:r w:rsidR="00274D98" w:rsidRPr="00E3538B">
        <w:rPr>
          <w:rFonts w:cs="Calibri"/>
        </w:rPr>
        <w:t xml:space="preserve"> und Unwirklichkeit</w:t>
      </w:r>
      <w:bookmarkEnd w:id="2754"/>
    </w:p>
    <w:p w:rsidR="005401F3" w:rsidRPr="00E3538B" w:rsidRDefault="00B06153" w:rsidP="007F2FF4">
      <w:pPr>
        <w:rPr>
          <w:rFonts w:ascii="Calibri" w:hAnsi="Calibri" w:cs="Calibri"/>
        </w:rPr>
      </w:pPr>
      <w:r w:rsidRPr="00E3538B">
        <w:rPr>
          <w:rFonts w:ascii="Calibri" w:hAnsi="Calibri" w:cs="Calibri"/>
        </w:rPr>
        <w:t xml:space="preserve"> </w:t>
      </w:r>
      <w:r w:rsidR="005401F3" w:rsidRPr="00E3538B">
        <w:rPr>
          <w:rFonts w:ascii="Calibri" w:hAnsi="Calibri" w:cs="Calibri"/>
        </w:rPr>
        <w:t xml:space="preserve">„Habe keine Angst vor den zweitrangigen Wirklichkeiten. Diese sind nicht schlecht - die erstrangige Wirklichkeit aber </w:t>
      </w:r>
      <w:r w:rsidR="00077146" w:rsidRPr="00E3538B">
        <w:rPr>
          <w:rFonts w:ascii="Calibri" w:hAnsi="Calibri" w:cs="Calibri"/>
        </w:rPr>
        <w:t xml:space="preserve">ist </w:t>
      </w:r>
      <w:r w:rsidR="005401F3" w:rsidRPr="00E3538B">
        <w:rPr>
          <w:rFonts w:ascii="Calibri" w:hAnsi="Calibri" w:cs="Calibri"/>
        </w:rPr>
        <w:t xml:space="preserve">besser und letztlich stärker. Bedenke: wir alle, auch die sogenannten Normalen, leben in diesen zweitrangigen Wirklichkeiten und leiden unter ihnen, wenn auch wahrscheinlich weniger als Du. Wenn Du die Welt, Deine Umgebung, Deine Mitmenschen aber besonders irreal, künstlich, glänzend oder tot, entgrenzt oder eingeengt empfindest und die Dinge und anderes Unbelebte so erlebst, als wären sie lebendig, als sprächen sie zu Dir - oder wenn Du Mitmenschen so erlebst, als wären sie Roboter, Marionetten, die den gleichen furchtbaren Kräften gehorchen, wie Du selbst; </w:t>
      </w:r>
      <w:r w:rsidR="00180C51" w:rsidRPr="00E3538B">
        <w:rPr>
          <w:rFonts w:ascii="Calibri" w:hAnsi="Calibri" w:cs="Calibri"/>
        </w:rPr>
        <w:br/>
      </w:r>
      <w:r w:rsidR="005401F3" w:rsidRPr="00E3538B">
        <w:rPr>
          <w:rFonts w:ascii="Calibri" w:hAnsi="Calibri" w:cs="Calibri"/>
        </w:rPr>
        <w:t>wenn die Zusammenhänge verloren gehen und anderes, was nicht zusammengehört, verschweißt wirkt</w:t>
      </w:r>
      <w:r w:rsidR="005401F3" w:rsidRPr="00AE2297">
        <w:rPr>
          <w:rStyle w:val="Funotenzeichen"/>
        </w:rPr>
        <w:footnoteReference w:id="834"/>
      </w:r>
      <w:r w:rsidR="005401F3" w:rsidRPr="00E3538B">
        <w:rPr>
          <w:rFonts w:ascii="Calibri" w:hAnsi="Calibri" w:cs="Calibri"/>
        </w:rPr>
        <w:t xml:space="preserve"> - wenn Du das und anderes Schlimmes erfährst, dann habe keine Angst, sondern versuche zu vertrauen, dass die Liebe/ Gott, von denen die erstrangige erlösende Wirklichkeit kommt, auch in Dir stark wird, so dass auch Du gesund wirst. Die Liebe / Gott erlöst </w:t>
      </w:r>
      <w:r w:rsidR="00077146" w:rsidRPr="00E3538B">
        <w:rPr>
          <w:rFonts w:ascii="Calibri" w:hAnsi="Calibri" w:cs="Calibri"/>
        </w:rPr>
        <w:t>Dich</w:t>
      </w:r>
      <w:r w:rsidR="005401F3" w:rsidRPr="00E3538B">
        <w:rPr>
          <w:rFonts w:ascii="Calibri" w:hAnsi="Calibri" w:cs="Calibri"/>
        </w:rPr>
        <w:t xml:space="preserve"> prinzipiell, aber auf dieser Erde nicht total von den Nachteilen der zweitrangigen Wirklichkeiten.“</w:t>
      </w:r>
    </w:p>
    <w:p w:rsidR="005401F3" w:rsidRPr="00E3538B" w:rsidRDefault="005401F3" w:rsidP="00CE0D4D">
      <w:pPr>
        <w:pStyle w:val="berschrift5"/>
        <w:rPr>
          <w:rStyle w:val="Hervorhebung"/>
          <w:rFonts w:cs="Calibri"/>
        </w:rPr>
      </w:pPr>
      <w:bookmarkStart w:id="2755" w:name="_Toc397357075"/>
      <w:bookmarkStart w:id="2756" w:name="_Toc71106314"/>
      <w:r w:rsidRPr="00E3538B">
        <w:rPr>
          <w:rFonts w:cs="Calibri"/>
        </w:rPr>
        <w:t>a4 Einheit und Vielfalt</w:t>
      </w:r>
      <w:bookmarkEnd w:id="2755"/>
      <w:bookmarkEnd w:id="2756"/>
    </w:p>
    <w:p w:rsidR="0060587F" w:rsidRPr="00E3538B" w:rsidRDefault="005401F3" w:rsidP="007F2FF4">
      <w:pPr>
        <w:rPr>
          <w:rFonts w:ascii="Calibri" w:hAnsi="Calibri" w:cs="Calibri"/>
          <w:sz w:val="22"/>
        </w:rPr>
      </w:pPr>
      <w:r w:rsidRPr="00E3538B">
        <w:rPr>
          <w:rFonts w:ascii="Calibri" w:hAnsi="Calibri" w:cs="Calibri"/>
        </w:rPr>
        <w:t>Die Liebe/ Gott und die ihr entspringende erstrangige Wirklichkeit ist einheitlich und vielfältig zugleich. In den zweitrangigen Wirklichkeiten findet man statt Einheit häufig Kompressionen und anstatt Vielfalt Spaltungen.</w:t>
      </w:r>
      <w:r w:rsidRPr="00E3538B">
        <w:rPr>
          <w:rFonts w:ascii="Calibri" w:hAnsi="Calibri" w:cs="Calibri"/>
        </w:rPr>
        <w:br/>
        <w:t>Liebe aber ist wie Gott unteilbar</w:t>
      </w:r>
      <w:r w:rsidR="00D92437" w:rsidRPr="00E3538B">
        <w:rPr>
          <w:rFonts w:ascii="Calibri" w:hAnsi="Calibri" w:cs="Calibri"/>
        </w:rPr>
        <w:t xml:space="preserve">. Durch beide können Spaltungen, </w:t>
      </w:r>
      <w:r w:rsidRPr="00E3538B">
        <w:rPr>
          <w:rFonts w:ascii="Calibri" w:hAnsi="Calibri" w:cs="Calibri"/>
        </w:rPr>
        <w:t>Fusionen und selbst Autismus wieder zur vielfältigen Einheit werden.</w:t>
      </w:r>
      <w:r w:rsidRPr="00E3538B">
        <w:rPr>
          <w:rFonts w:ascii="Calibri" w:hAnsi="Calibri" w:cs="Calibri"/>
        </w:rPr>
        <w:br/>
        <w:t xml:space="preserve">„Wenn Du Dich gespalten, dissoziiert oder Dich in Dir gefangen und zusammengequetscht </w:t>
      </w:r>
      <w:r w:rsidRPr="00E3538B">
        <w:rPr>
          <w:rFonts w:ascii="Calibri" w:hAnsi="Calibri" w:cs="Calibri"/>
        </w:rPr>
        <w:lastRenderedPageBreak/>
        <w:t xml:space="preserve">fühlst oder mit anderen Personen oder Objekten wie eins bist und keine Grenzen oder die Grenzen unüberwindlich spürst, habe keine Angst, denn Dein eigentliches Selbst ist eine unzerbrechliche vielfältige Einheit.“ „Gott wird die heilen, die zerbrochenen Herzens sind.“ </w:t>
      </w:r>
      <w:r w:rsidRPr="00E3538B">
        <w:rPr>
          <w:rFonts w:ascii="Calibri" w:hAnsi="Calibri" w:cs="Calibri"/>
          <w:sz w:val="22"/>
        </w:rPr>
        <w:t>(Ps. 717)</w:t>
      </w:r>
    </w:p>
    <w:p w:rsidR="005401F3" w:rsidRPr="00E3538B" w:rsidRDefault="005401F3" w:rsidP="00CE0D4D">
      <w:pPr>
        <w:pStyle w:val="berschrift5"/>
        <w:rPr>
          <w:rFonts w:cs="Calibri"/>
        </w:rPr>
      </w:pPr>
      <w:bookmarkStart w:id="2757" w:name="_Toc71106315"/>
      <w:bookmarkStart w:id="2758" w:name="_Toc397357076"/>
      <w:r w:rsidRPr="00E3538B">
        <w:rPr>
          <w:rFonts w:cs="Calibri"/>
        </w:rPr>
        <w:t>a5 Freiheit und Sicherheit</w:t>
      </w:r>
      <w:bookmarkEnd w:id="2757"/>
      <w:r w:rsidRPr="00E3538B">
        <w:rPr>
          <w:rFonts w:cs="Calibri"/>
        </w:rPr>
        <w:t xml:space="preserve"> </w:t>
      </w:r>
      <w:bookmarkEnd w:id="2758"/>
    </w:p>
    <w:p w:rsidR="005401F3" w:rsidRPr="00E3538B" w:rsidRDefault="005401F3" w:rsidP="007F2FF4">
      <w:pPr>
        <w:rPr>
          <w:rFonts w:ascii="Calibri" w:hAnsi="Calibri" w:cs="Calibri"/>
        </w:rPr>
      </w:pPr>
      <w:r w:rsidRPr="00E3538B">
        <w:rPr>
          <w:rFonts w:ascii="Calibri" w:hAnsi="Calibri" w:cs="Calibri"/>
        </w:rPr>
        <w:t>In der Liebe/ Gott ergänzen sich Sicherheit und Freiheit.</w:t>
      </w:r>
      <w:r w:rsidRPr="00AE2297">
        <w:rPr>
          <w:rStyle w:val="Funotenzeichen"/>
        </w:rPr>
        <w:footnoteReference w:id="835"/>
      </w:r>
      <w:r w:rsidRPr="00E3538B">
        <w:rPr>
          <w:rFonts w:ascii="Calibri" w:hAnsi="Calibri" w:cs="Calibri"/>
        </w:rPr>
        <w:t xml:space="preserve"> Keines existiert auf Kosten des anderen. Ich unterscheide, wie erwähnt, eine absolute Freiheit, die auch alle </w:t>
      </w:r>
      <w:r w:rsidR="00D82E6F" w:rsidRPr="00E3538B">
        <w:rPr>
          <w:rFonts w:ascii="Calibri" w:hAnsi="Calibri" w:cs="Calibri"/>
        </w:rPr>
        <w:t xml:space="preserve">irdischen </w:t>
      </w:r>
      <w:r w:rsidRPr="00E3538B">
        <w:rPr>
          <w:rFonts w:ascii="Calibri" w:hAnsi="Calibri" w:cs="Calibri"/>
        </w:rPr>
        <w:t xml:space="preserve">Unfreiheiten mit umfasst, wie auch eine absolute Sicherheit, die alle </w:t>
      </w:r>
      <w:r w:rsidR="00D82E6F" w:rsidRPr="00E3538B">
        <w:rPr>
          <w:rFonts w:ascii="Calibri" w:hAnsi="Calibri" w:cs="Calibri"/>
        </w:rPr>
        <w:t xml:space="preserve">irdischen </w:t>
      </w:r>
      <w:r w:rsidRPr="00E3538B">
        <w:rPr>
          <w:rFonts w:ascii="Calibri" w:hAnsi="Calibri" w:cs="Calibri"/>
        </w:rPr>
        <w:t xml:space="preserve">Unsicherheiten mit umfasst. </w:t>
      </w:r>
      <w:r w:rsidRPr="00E3538B">
        <w:rPr>
          <w:rFonts w:ascii="Calibri" w:hAnsi="Calibri" w:cs="Calibri"/>
        </w:rPr>
        <w:br/>
        <w:t>Ich glaube, die Liebe/ Gott geben diese absolute Freiheit und Sicherheit kostenlos, dem der will. Ein geliebtes Kind wird sich sicher und frei fühlen. Absolute Freiheit/ Sicherheit sind nicht identisch mit totaler Freiheit und totaler Sicherheit. Sie sind primär geistiger Natur, wirken sich aber auch stark im psychischen und körperlichen Bereich aus.</w:t>
      </w:r>
      <w:r w:rsidRPr="00E3538B">
        <w:rPr>
          <w:rFonts w:ascii="Calibri" w:hAnsi="Calibri" w:cs="Calibri"/>
        </w:rPr>
        <w:br/>
      </w:r>
      <w:r w:rsidRPr="00E3538B">
        <w:rPr>
          <w:rFonts w:ascii="Calibri" w:hAnsi="Calibri" w:cs="Calibri"/>
          <w:sz w:val="14"/>
        </w:rPr>
        <w:br/>
      </w:r>
      <w:r w:rsidR="007907AD" w:rsidRPr="00E3538B">
        <w:rPr>
          <w:rFonts w:ascii="Calibri" w:hAnsi="Calibri" w:cs="Calibri"/>
        </w:rPr>
        <w:tab/>
      </w:r>
      <w:r w:rsidRPr="00E3538B">
        <w:rPr>
          <w:rFonts w:ascii="Calibri" w:hAnsi="Calibri" w:cs="Calibri"/>
          <w:u w:val="single"/>
        </w:rPr>
        <w:t>Freiheit und Verantwortung</w:t>
      </w:r>
      <w:r w:rsidRPr="00E3538B">
        <w:rPr>
          <w:rFonts w:ascii="Calibri" w:hAnsi="Calibri" w:cs="Calibri"/>
        </w:rPr>
        <w:t xml:space="preserve"> </w:t>
      </w:r>
    </w:p>
    <w:p w:rsidR="005401F3" w:rsidRPr="00E3538B" w:rsidRDefault="005401F3" w:rsidP="007F2FF4">
      <w:pPr>
        <w:rPr>
          <w:rFonts w:ascii="Calibri" w:hAnsi="Calibri" w:cs="Calibri"/>
        </w:rPr>
      </w:pPr>
      <w:r w:rsidRPr="00E3538B">
        <w:rPr>
          <w:rFonts w:ascii="Calibri" w:hAnsi="Calibri" w:cs="Calibri"/>
        </w:rPr>
        <w:t xml:space="preserve">Optimale Entlastung entsteht, wenn man nur von </w:t>
      </w:r>
      <w:r w:rsidRPr="00E3538B">
        <w:rPr>
          <w:rFonts w:ascii="Calibri" w:hAnsi="Calibri" w:cs="Calibri"/>
          <w:i/>
          <w:iCs/>
        </w:rPr>
        <w:t xml:space="preserve">einer </w:t>
      </w:r>
      <w:r w:rsidRPr="00E3538B">
        <w:rPr>
          <w:rFonts w:ascii="Calibri" w:hAnsi="Calibri" w:cs="Calibri"/>
        </w:rPr>
        <w:t>absoluten, individuellen `Verantwortung´ (absolute Grundeinstellung) und sonst nur von relativen Verantwortlichkeiten ausgeht. D.h. alle üblichen Verantwortungen werden uns überfordern, wenn sie absolut gesetzt werden</w:t>
      </w:r>
      <w:r w:rsidR="007907AD" w:rsidRPr="00E3538B">
        <w:rPr>
          <w:rFonts w:ascii="Calibri" w:hAnsi="Calibri" w:cs="Calibri"/>
        </w:rPr>
        <w:t xml:space="preserve"> wie</w:t>
      </w:r>
      <w:r w:rsidRPr="00E3538B">
        <w:rPr>
          <w:rFonts w:ascii="Calibri" w:hAnsi="Calibri" w:cs="Calibri"/>
        </w:rPr>
        <w:t xml:space="preserve"> </w:t>
      </w:r>
      <w:r w:rsidR="007907AD" w:rsidRPr="00E3538B">
        <w:rPr>
          <w:rFonts w:ascii="Calibri" w:hAnsi="Calibri" w:cs="Calibri"/>
        </w:rPr>
        <w:t>e</w:t>
      </w:r>
      <w:r w:rsidRPr="00E3538B">
        <w:rPr>
          <w:rFonts w:ascii="Calibri" w:hAnsi="Calibri" w:cs="Calibri"/>
        </w:rPr>
        <w:t>twa die „unaufhörliche Wahrheit</w:t>
      </w:r>
      <w:r w:rsidR="007907AD" w:rsidRPr="00E3538B">
        <w:rPr>
          <w:rFonts w:ascii="Calibri" w:hAnsi="Calibri" w:cs="Calibri"/>
        </w:rPr>
        <w:t>ssuche“</w:t>
      </w:r>
      <w:r w:rsidRPr="00E3538B">
        <w:rPr>
          <w:rFonts w:ascii="Calibri" w:hAnsi="Calibri" w:cs="Calibri"/>
        </w:rPr>
        <w:t xml:space="preserve"> </w:t>
      </w:r>
      <w:r w:rsidR="007907AD" w:rsidRPr="00E3538B">
        <w:rPr>
          <w:rFonts w:ascii="Calibri" w:hAnsi="Calibri" w:cs="Calibri"/>
        </w:rPr>
        <w:t xml:space="preserve">(S. </w:t>
      </w:r>
      <w:r w:rsidRPr="00E3538B">
        <w:rPr>
          <w:rFonts w:ascii="Calibri" w:hAnsi="Calibri" w:cs="Calibri"/>
        </w:rPr>
        <w:t>Freud</w:t>
      </w:r>
      <w:r w:rsidR="007907AD" w:rsidRPr="00E3538B">
        <w:rPr>
          <w:rFonts w:ascii="Calibri" w:hAnsi="Calibri" w:cs="Calibri"/>
        </w:rPr>
        <w:t>),</w:t>
      </w:r>
      <w:r w:rsidRPr="00E3538B">
        <w:rPr>
          <w:rFonts w:ascii="Calibri" w:hAnsi="Calibri" w:cs="Calibri"/>
        </w:rPr>
        <w:t xml:space="preserve"> die Individuationsanforderungen </w:t>
      </w:r>
      <w:r w:rsidR="004A364F" w:rsidRPr="00E3538B">
        <w:rPr>
          <w:rFonts w:ascii="Calibri" w:hAnsi="Calibri" w:cs="Calibri"/>
        </w:rPr>
        <w:t>C. G. Jung</w:t>
      </w:r>
      <w:r w:rsidRPr="00E3538B">
        <w:rPr>
          <w:rFonts w:ascii="Calibri" w:hAnsi="Calibri" w:cs="Calibri"/>
        </w:rPr>
        <w:t>s oder dogmatisch formulierte Verantwortungen eines missverstandenen Christentums oder anderer Religionen.</w:t>
      </w:r>
      <w:r w:rsidR="0065396F" w:rsidRPr="00E3538B">
        <w:rPr>
          <w:rFonts w:ascii="Calibri" w:hAnsi="Calibri" w:cs="Calibri"/>
        </w:rPr>
        <w:br/>
        <w:t>(Beispiele findet man in der ungekürzten Version in der Meditation `Orientierung und Freiheit´.)</w:t>
      </w:r>
    </w:p>
    <w:p w:rsidR="005401F3" w:rsidRPr="00E3538B" w:rsidRDefault="005401F3" w:rsidP="00CE0D4D">
      <w:pPr>
        <w:pStyle w:val="berschrift5"/>
        <w:rPr>
          <w:rFonts w:cs="Calibri"/>
        </w:rPr>
      </w:pPr>
      <w:bookmarkStart w:id="2759" w:name="_Toc397357077"/>
      <w:bookmarkStart w:id="2760" w:name="_Toc71106316"/>
      <w:r w:rsidRPr="00E3538B">
        <w:rPr>
          <w:rFonts w:cs="Calibri"/>
        </w:rPr>
        <w:t xml:space="preserve">a6 Mitte und </w:t>
      </w:r>
      <w:bookmarkEnd w:id="2759"/>
      <w:r w:rsidRPr="00E3538B">
        <w:rPr>
          <w:rFonts w:cs="Calibri"/>
        </w:rPr>
        <w:t>Rand</w:t>
      </w:r>
      <w:bookmarkEnd w:id="2760"/>
    </w:p>
    <w:p w:rsidR="005401F3" w:rsidRPr="00E3538B" w:rsidRDefault="005401F3" w:rsidP="007F2FF4">
      <w:pPr>
        <w:rPr>
          <w:rFonts w:ascii="Calibri" w:hAnsi="Calibri" w:cs="Calibri"/>
          <w:lang w:val="en-US"/>
        </w:rPr>
      </w:pPr>
      <w:r w:rsidRPr="00E3538B">
        <w:rPr>
          <w:rFonts w:ascii="Calibri" w:hAnsi="Calibri" w:cs="Calibri"/>
        </w:rPr>
        <w:t>Wie bei der Besprechung der christlichen Religion schon erwähnt, ist diese sowohl theo- als auch anthropozentrisch, d.h. Gott hat den Menschen mit in seine Mitte bzw. in die Mitte der Welt/ des Kosmos genommen. Nach religiösem Verständnis hat der Mensch zwar durch die `Ursünde‘ diese Mitte (das Paradies) verlassen, ist jedoch durch Jesus Christus wieder dorthin zurückgekehrt (wenn er will). Wie geliebte Kinder können wir uns auch als Erwachsene immer in der Mitte fühlen, auch wenn wir an den Rand gedrängt wurden. Diese geistige Mitte verhindert, dass wir uns psychisch isoliert und ausgegrenzt fühlen. Diese Mitte ist kein Punkt, sondern ganz breit. Diese Lebensbreite, die auch alle negativen Bereiche mit umfasst, ist günstiger als der Versuch, einen bestimmten (weltlichen) Lebensmittelpunkt erreichen oder halten zu müssen.</w:t>
      </w:r>
      <w:r w:rsidR="00340A75" w:rsidRPr="00E3538B">
        <w:rPr>
          <w:rFonts w:ascii="Calibri" w:hAnsi="Calibri" w:cs="Calibri"/>
        </w:rPr>
        <w:t xml:space="preserve"> (Das schließt natürlich irdische Ziele nicht aus, macht den Menschen aber nicht abhängig davon.)</w:t>
      </w:r>
      <w:r w:rsidRPr="00E3538B">
        <w:rPr>
          <w:rFonts w:ascii="Calibri" w:hAnsi="Calibri" w:cs="Calibri"/>
        </w:rPr>
        <w:br/>
      </w:r>
      <w:r w:rsidRPr="00E3538B">
        <w:rPr>
          <w:rFonts w:ascii="Calibri" w:hAnsi="Calibri" w:cs="Calibri"/>
        </w:rPr>
        <w:lastRenderedPageBreak/>
        <w:t>„Gott ist auch im entferntesten (Gedanken-)Universum bei Dir, auch wenn Du glaubst, Dich und Deine Mitte schon</w:t>
      </w:r>
      <w:r w:rsidR="007907AD" w:rsidRPr="00E3538B">
        <w:rPr>
          <w:rFonts w:ascii="Calibri" w:hAnsi="Calibri" w:cs="Calibri"/>
        </w:rPr>
        <w:t xml:space="preserve"> </w:t>
      </w:r>
      <w:r w:rsidRPr="00E3538B">
        <w:rPr>
          <w:rFonts w:ascii="Calibri" w:hAnsi="Calibri" w:cs="Calibri"/>
        </w:rPr>
        <w:t>verloren zu haben.“</w:t>
      </w:r>
      <w:r w:rsidR="007907AD" w:rsidRPr="00E3538B">
        <w:rPr>
          <w:rFonts w:ascii="Calibri" w:hAnsi="Calibri" w:cs="Calibri"/>
        </w:rPr>
        <w:t xml:space="preserve"> </w:t>
      </w:r>
      <w:r w:rsidRPr="00E3538B">
        <w:rPr>
          <w:rFonts w:ascii="Calibri" w:hAnsi="Calibri" w:cs="Calibri"/>
          <w:sz w:val="18"/>
          <w:lang w:val="en-US"/>
        </w:rPr>
        <w:t>Siehe auch Buch: Elyn R. Saks: „The center cannnot hold!“</w:t>
      </w:r>
      <w:r w:rsidRPr="00AE2297">
        <w:rPr>
          <w:rStyle w:val="Funotenzeichen"/>
        </w:rPr>
        <w:footnoteReference w:id="836"/>
      </w:r>
    </w:p>
    <w:p w:rsidR="005401F3" w:rsidRPr="00E3538B" w:rsidRDefault="005401F3" w:rsidP="00CE0D4D">
      <w:pPr>
        <w:pStyle w:val="berschrift5"/>
        <w:rPr>
          <w:rFonts w:cs="Calibri"/>
        </w:rPr>
      </w:pPr>
      <w:bookmarkStart w:id="2761" w:name="_Toc71106317"/>
      <w:bookmarkStart w:id="2762" w:name="_Toc397357078"/>
      <w:r w:rsidRPr="00E3538B">
        <w:rPr>
          <w:rFonts w:cs="Calibri"/>
        </w:rPr>
        <w:t>a7 Geborgenheit und Autonomie</w:t>
      </w:r>
      <w:bookmarkEnd w:id="2761"/>
      <w:r w:rsidRPr="00E3538B">
        <w:rPr>
          <w:rFonts w:cs="Calibri"/>
        </w:rPr>
        <w:t xml:space="preserve"> </w:t>
      </w:r>
      <w:bookmarkEnd w:id="2762"/>
    </w:p>
    <w:p w:rsidR="005401F3" w:rsidRPr="00E3538B" w:rsidRDefault="005401F3" w:rsidP="007F2FF4">
      <w:pPr>
        <w:rPr>
          <w:rFonts w:ascii="Calibri" w:hAnsi="Calibri" w:cs="Calibri"/>
        </w:rPr>
      </w:pPr>
      <w:r w:rsidRPr="00E3538B">
        <w:rPr>
          <w:rFonts w:ascii="Calibri" w:hAnsi="Calibri" w:cs="Calibri"/>
        </w:rPr>
        <w:t xml:space="preserve">Geborgenheit geht vor Autonomie. Auch als Erwachsener kann man sich, wie ein geliebtes Kind, in der Liebe/ in Gott geborgen, frei und autonom fühlen. Auf die absolute Autonomie eines Menschen habe ich in Bezug auf die sogenannte </w:t>
      </w:r>
      <w:hyperlink w:anchor="_Die_absolute,_existenzielle" w:history="1">
        <w:r w:rsidRPr="00E3538B">
          <w:rPr>
            <w:rStyle w:val="Hyperlink"/>
            <w:rFonts w:ascii="Calibri" w:hAnsi="Calibri" w:cs="Calibri"/>
            <w:sz w:val="22"/>
          </w:rPr>
          <w:t>absolute Grundeinstellung</w:t>
        </w:r>
      </w:hyperlink>
      <w:r w:rsidRPr="00E3538B">
        <w:rPr>
          <w:rFonts w:ascii="Calibri" w:hAnsi="Calibri" w:cs="Calibri"/>
          <w:sz w:val="22"/>
        </w:rPr>
        <w:t xml:space="preserve"> </w:t>
      </w:r>
      <w:r w:rsidRPr="00E3538B">
        <w:rPr>
          <w:rFonts w:ascii="Calibri" w:hAnsi="Calibri" w:cs="Calibri"/>
        </w:rPr>
        <w:t>schon mehrfach hingewiesen. Sonst sind Autonomie und Geborgenheit, wie auch die anderen absoluten Dimension zwar prinzipiell, aber nicht total</w:t>
      </w:r>
      <w:r w:rsidR="007907AD" w:rsidRPr="00E3538B">
        <w:rPr>
          <w:rFonts w:ascii="Calibri" w:hAnsi="Calibri" w:cs="Calibri"/>
        </w:rPr>
        <w:t xml:space="preserve"> wichtig</w:t>
      </w:r>
      <w:r w:rsidRPr="00E3538B">
        <w:rPr>
          <w:rFonts w:ascii="Calibri" w:hAnsi="Calibri" w:cs="Calibri"/>
        </w:rPr>
        <w:t>. Durch ihre Grundsätzlichkeit jedoch wirken sie auch in alle anderen Aspekte des menschlichen Lebens hinein.</w:t>
      </w:r>
      <w:r w:rsidRPr="00E3538B">
        <w:rPr>
          <w:rFonts w:ascii="Calibri" w:hAnsi="Calibri" w:cs="Calibri"/>
        </w:rPr>
        <w:br/>
      </w:r>
      <w:r w:rsidR="007907AD" w:rsidRPr="00E3538B">
        <w:rPr>
          <w:rFonts w:ascii="Calibri" w:hAnsi="Calibri" w:cs="Calibri"/>
        </w:rPr>
        <w:t xml:space="preserve">   </w:t>
      </w:r>
      <w:r w:rsidRPr="00E3538B">
        <w:rPr>
          <w:rFonts w:ascii="Calibri" w:hAnsi="Calibri" w:cs="Calibri"/>
          <w:u w:val="single"/>
        </w:rPr>
        <w:t>Therapieziel Autonomie?</w:t>
      </w:r>
      <w:r w:rsidRPr="00E3538B">
        <w:rPr>
          <w:rFonts w:ascii="Calibri" w:hAnsi="Calibri" w:cs="Calibri"/>
        </w:rPr>
        <w:t xml:space="preserve"> </w:t>
      </w:r>
    </w:p>
    <w:p w:rsidR="005401F3" w:rsidRPr="00E3538B" w:rsidRDefault="005401F3" w:rsidP="007F2FF4">
      <w:pPr>
        <w:rPr>
          <w:rFonts w:ascii="Calibri" w:hAnsi="Calibri" w:cs="Calibri"/>
        </w:rPr>
      </w:pPr>
      <w:r w:rsidRPr="00E3538B">
        <w:rPr>
          <w:rFonts w:ascii="Calibri" w:hAnsi="Calibri" w:cs="Calibri"/>
        </w:rPr>
        <w:t>Autonomie ist nur dann ein Absolutes, wenn es sich um die Selbstbestimmung dem Absoluten gegenüber handelt. Nicht, wenn es um Selbstbestimmung im irdischen Bereich geht. Die größere Autonomie hat derjenige, der so frei ist, auch abhängig sein zu dürfen.</w:t>
      </w:r>
    </w:p>
    <w:p w:rsidR="005401F3" w:rsidRPr="00E3538B" w:rsidRDefault="005401F3" w:rsidP="005F176A">
      <w:pPr>
        <w:pStyle w:val="berschrift4"/>
        <w:rPr>
          <w:rFonts w:cs="Calibri"/>
        </w:rPr>
      </w:pPr>
      <w:bookmarkStart w:id="2763" w:name="_Toc397357079"/>
      <w:bookmarkStart w:id="2764" w:name="_Toc427925973"/>
      <w:bookmarkStart w:id="2765" w:name="_Toc441935981"/>
      <w:bookmarkStart w:id="2766" w:name="_Toc442438264"/>
      <w:bookmarkStart w:id="2767" w:name="_Toc450664239"/>
      <w:bookmarkStart w:id="2768" w:name="_Toc466545525"/>
      <w:bookmarkStart w:id="2769" w:name="_Toc484597502"/>
      <w:bookmarkStart w:id="2770" w:name="_Toc71106318"/>
      <w:r w:rsidRPr="00E3538B">
        <w:rPr>
          <w:rFonts w:cs="Calibri"/>
        </w:rPr>
        <w:t>Bezüglich der Differenzierungen</w:t>
      </w:r>
      <w:bookmarkEnd w:id="2763"/>
      <w:bookmarkEnd w:id="2764"/>
      <w:bookmarkEnd w:id="2765"/>
      <w:bookmarkEnd w:id="2766"/>
      <w:bookmarkEnd w:id="2767"/>
      <w:bookmarkEnd w:id="2768"/>
      <w:bookmarkEnd w:id="2769"/>
      <w:bookmarkEnd w:id="2770"/>
    </w:p>
    <w:p w:rsidR="005401F3" w:rsidRPr="00E3538B" w:rsidRDefault="005401F3" w:rsidP="00FC6091">
      <w:pPr>
        <w:pStyle w:val="berschrift6"/>
        <w:rPr>
          <w:rFonts w:cs="Calibri"/>
        </w:rPr>
      </w:pPr>
      <w:bookmarkStart w:id="2771" w:name="_Toc397357080"/>
      <w:r w:rsidRPr="00E3538B">
        <w:rPr>
          <w:rFonts w:cs="Calibri"/>
        </w:rPr>
        <w:t>Haupt</w:t>
      </w:r>
      <w:bookmarkEnd w:id="2771"/>
      <w:r w:rsidR="00306FAE" w:rsidRPr="00E3538B">
        <w:rPr>
          <w:rFonts w:cs="Calibri"/>
        </w:rPr>
        <w:t>aspekte</w:t>
      </w:r>
    </w:p>
    <w:p w:rsidR="00A43A96" w:rsidRPr="00E3538B" w:rsidRDefault="00A43A96" w:rsidP="00CE0D4D">
      <w:pPr>
        <w:pStyle w:val="berschrift5"/>
        <w:rPr>
          <w:rFonts w:cs="Calibri"/>
        </w:rPr>
      </w:pPr>
      <w:bookmarkStart w:id="2772" w:name="_Toc397357081"/>
      <w:bookmarkStart w:id="2773" w:name="_Toc517434371"/>
      <w:bookmarkStart w:id="2774" w:name="_Toc71106319"/>
      <w:bookmarkStart w:id="2775" w:name="_Toc397357085"/>
      <w:r w:rsidRPr="00E3538B">
        <w:rPr>
          <w:rFonts w:cs="Calibri"/>
        </w:rPr>
        <w:t>I. Sein</w:t>
      </w:r>
      <w:bookmarkEnd w:id="2772"/>
      <w:bookmarkEnd w:id="2773"/>
      <w:bookmarkEnd w:id="2774"/>
    </w:p>
    <w:p w:rsidR="00A43A96" w:rsidRPr="00E3538B" w:rsidRDefault="00A43A96" w:rsidP="007F2FF4">
      <w:pPr>
        <w:rPr>
          <w:rFonts w:ascii="Calibri" w:hAnsi="Calibri" w:cs="Calibri"/>
        </w:rPr>
      </w:pPr>
      <w:r w:rsidRPr="00E3538B">
        <w:rPr>
          <w:rFonts w:ascii="Calibri" w:hAnsi="Calibri" w:cs="Calibri"/>
        </w:rPr>
        <w:t xml:space="preserve">Geistiges Sein ist stärker und wichtiger als materielles Sein. </w:t>
      </w:r>
      <w:r w:rsidRPr="00E3538B">
        <w:rPr>
          <w:rFonts w:ascii="Calibri" w:hAnsi="Calibri" w:cs="Calibri"/>
        </w:rPr>
        <w:br/>
        <w:t>Ähnlich: das Innere ist wichtiger als das Äußere.</w:t>
      </w:r>
      <w:r w:rsidRPr="00E3538B">
        <w:rPr>
          <w:rFonts w:ascii="Calibri" w:hAnsi="Calibri" w:cs="Calibri"/>
        </w:rPr>
        <w:br/>
        <w:t>„Du darfst sein, wie auch immer das ist. Du hast eine unbedingte Daseinsberechtigung.“</w:t>
      </w:r>
    </w:p>
    <w:p w:rsidR="00A43A96" w:rsidRPr="00E3538B" w:rsidRDefault="00A43A96" w:rsidP="00CE0D4D">
      <w:pPr>
        <w:pStyle w:val="berschrift5"/>
        <w:rPr>
          <w:rFonts w:cs="Calibri"/>
        </w:rPr>
      </w:pPr>
      <w:bookmarkStart w:id="2776" w:name="_Toc397357082"/>
      <w:bookmarkStart w:id="2777" w:name="_Toc517434372"/>
      <w:bookmarkStart w:id="2778" w:name="_Toc71106320"/>
      <w:r w:rsidRPr="00E3538B">
        <w:rPr>
          <w:rFonts w:cs="Calibri"/>
        </w:rPr>
        <w:t>II. Leben</w:t>
      </w:r>
      <w:bookmarkEnd w:id="2776"/>
      <w:bookmarkEnd w:id="2777"/>
      <w:bookmarkEnd w:id="2778"/>
    </w:p>
    <w:p w:rsidR="00A43A96" w:rsidRPr="00E3538B" w:rsidRDefault="00B06153" w:rsidP="007F2FF4">
      <w:pPr>
        <w:rPr>
          <w:rFonts w:ascii="Calibri" w:hAnsi="Calibri" w:cs="Calibri"/>
          <w:sz w:val="32"/>
        </w:rPr>
      </w:pPr>
      <w:r w:rsidRPr="00E3538B">
        <w:rPr>
          <w:rFonts w:ascii="Calibri" w:hAnsi="Calibri" w:cs="Calibri"/>
        </w:rPr>
        <w:tab/>
      </w:r>
      <w:r w:rsidRPr="00E3538B">
        <w:rPr>
          <w:rFonts w:ascii="Calibri" w:hAnsi="Calibri" w:cs="Calibri"/>
        </w:rPr>
        <w:tab/>
      </w:r>
      <w:r w:rsidRPr="00E3538B">
        <w:rPr>
          <w:rFonts w:ascii="Calibri" w:hAnsi="Calibri" w:cs="Calibri"/>
        </w:rPr>
        <w:tab/>
        <w:t xml:space="preserve"> </w:t>
      </w:r>
      <w:r w:rsidR="00A43A96" w:rsidRPr="00E3538B">
        <w:rPr>
          <w:rFonts w:ascii="Calibri" w:hAnsi="Calibri" w:cs="Calibri"/>
          <w:sz w:val="20"/>
        </w:rPr>
        <w:t>Mottos</w:t>
      </w:r>
      <w:r w:rsidR="003B636B" w:rsidRPr="00E3538B">
        <w:rPr>
          <w:rFonts w:ascii="Calibri" w:hAnsi="Calibri" w:cs="Calibri"/>
          <w:sz w:val="20"/>
        </w:rPr>
        <w:t>:</w:t>
      </w:r>
      <w:r w:rsidR="00A43A96" w:rsidRPr="00E3538B">
        <w:rPr>
          <w:rFonts w:ascii="Calibri" w:hAnsi="Calibri" w:cs="Calibri"/>
          <w:sz w:val="20"/>
        </w:rPr>
        <w:t xml:space="preserve"> Erst leben, dann funktionieren. </w:t>
      </w:r>
      <w:r w:rsidR="00A43A96" w:rsidRPr="00E3538B">
        <w:rPr>
          <w:rFonts w:ascii="Calibri" w:hAnsi="Calibri" w:cs="Calibri"/>
        </w:rPr>
        <w:br/>
      </w:r>
      <w:r w:rsidR="003B636B" w:rsidRPr="00E3538B">
        <w:rPr>
          <w:rStyle w:val="shorttext"/>
          <w:rFonts w:ascii="Calibri" w:hAnsi="Calibri" w:cs="Calibri"/>
          <w:sz w:val="22"/>
        </w:rPr>
        <w:tab/>
      </w:r>
      <w:r w:rsidR="003B636B" w:rsidRPr="00E3538B">
        <w:rPr>
          <w:rStyle w:val="shorttext"/>
          <w:rFonts w:ascii="Calibri" w:hAnsi="Calibri" w:cs="Calibri"/>
          <w:sz w:val="22"/>
        </w:rPr>
        <w:tab/>
      </w:r>
      <w:r w:rsidR="003B636B" w:rsidRPr="00E3538B">
        <w:rPr>
          <w:rStyle w:val="shorttext"/>
          <w:rFonts w:ascii="Calibri" w:hAnsi="Calibri" w:cs="Calibri"/>
          <w:sz w:val="22"/>
        </w:rPr>
        <w:tab/>
      </w:r>
      <w:r w:rsidR="003B636B" w:rsidRPr="00E3538B">
        <w:rPr>
          <w:rStyle w:val="shorttext"/>
          <w:rFonts w:ascii="Calibri" w:hAnsi="Calibri" w:cs="Calibri"/>
          <w:sz w:val="20"/>
        </w:rPr>
        <w:t xml:space="preserve"> </w:t>
      </w:r>
      <w:r w:rsidR="00A43A96" w:rsidRPr="00E3538B">
        <w:rPr>
          <w:rStyle w:val="shorttext"/>
          <w:rFonts w:ascii="Calibri" w:hAnsi="Calibri" w:cs="Calibri"/>
          <w:sz w:val="20"/>
        </w:rPr>
        <w:t>Das himmlische Leben hat mehr Essenz als das irdische Leben.</w:t>
      </w:r>
    </w:p>
    <w:p w:rsidR="00A43A96" w:rsidRPr="00E3538B" w:rsidRDefault="00A43A96" w:rsidP="007F2FF4">
      <w:pPr>
        <w:rPr>
          <w:rFonts w:ascii="Calibri" w:hAnsi="Calibri" w:cs="Calibri"/>
        </w:rPr>
      </w:pPr>
      <w:r w:rsidRPr="00E3538B">
        <w:rPr>
          <w:rFonts w:ascii="Calibri" w:hAnsi="Calibri" w:cs="Calibri"/>
        </w:rPr>
        <w:t xml:space="preserve">„Du hast eine unbedingte Lebensberechtigung, auch wenn Du Dich böse, aggressiv, verrückt, irrational, paranoid, neurotisch, schweinisch oder sonstwie verhältst. Du solltest versuchen, möglichst wenig davon zu sein, aber wenn nicht, dann nicht. Wenn Du zu sehr dagegen kämpfst, rate ich Dir, übe absichtlich und spielerisch das, was Du Dir unbedingt verbietest, dann bist Du Herr darüber - d.h. negatives Verhalten muss Dich nicht knechten.“ </w:t>
      </w:r>
      <w:r w:rsidR="00CE54B7" w:rsidRPr="00E3538B">
        <w:rPr>
          <w:rFonts w:ascii="Calibri" w:hAnsi="Calibri" w:cs="Calibri"/>
        </w:rPr>
        <w:br/>
      </w:r>
      <w:r w:rsidRPr="00E3538B">
        <w:rPr>
          <w:rFonts w:ascii="Calibri" w:hAnsi="Calibri" w:cs="Calibri"/>
        </w:rPr>
        <w:t>„Übe sowohl Funktionalität als auch Dysfunktionalität.“</w:t>
      </w:r>
    </w:p>
    <w:p w:rsidR="00A43A96" w:rsidRPr="00E3538B" w:rsidRDefault="00A43A96" w:rsidP="00CE0D4D">
      <w:pPr>
        <w:pStyle w:val="berschrift5"/>
        <w:rPr>
          <w:rFonts w:cs="Calibri"/>
        </w:rPr>
      </w:pPr>
      <w:bookmarkStart w:id="2779" w:name="_Toc397357083"/>
      <w:bookmarkStart w:id="2780" w:name="_Toc517434373"/>
      <w:bookmarkStart w:id="2781" w:name="_Toc71106321"/>
      <w:r w:rsidRPr="00E3538B">
        <w:rPr>
          <w:rFonts w:cs="Calibri"/>
        </w:rPr>
        <w:t>III. Qualitäten</w:t>
      </w:r>
      <w:bookmarkEnd w:id="2779"/>
      <w:bookmarkEnd w:id="2780"/>
      <w:bookmarkEnd w:id="2781"/>
    </w:p>
    <w:p w:rsidR="00A43A96" w:rsidRPr="00E3538B" w:rsidRDefault="00A43A96" w:rsidP="007F2FF4">
      <w:pPr>
        <w:rPr>
          <w:rFonts w:ascii="Calibri" w:hAnsi="Calibri" w:cs="Calibri"/>
        </w:rPr>
      </w:pPr>
      <w:r w:rsidRPr="00E3538B">
        <w:rPr>
          <w:rFonts w:ascii="Calibri" w:hAnsi="Calibri" w:cs="Calibri"/>
        </w:rPr>
        <w:t>„Du bist wichtiger als alle irdischen Werte, wichtiger als alle Ideale."</w:t>
      </w:r>
      <w:r w:rsidRPr="00E3538B">
        <w:rPr>
          <w:rFonts w:ascii="Calibri" w:hAnsi="Calibri" w:cs="Calibri"/>
        </w:rPr>
        <w:br/>
        <w:t xml:space="preserve">„Keiner ist mehr (aber auch nicht weniger) wert als Du.“ </w:t>
      </w:r>
      <w:r w:rsidRPr="00E3538B">
        <w:rPr>
          <w:rFonts w:ascii="Calibri" w:hAnsi="Calibri" w:cs="Calibri"/>
        </w:rPr>
        <w:br/>
        <w:t>„Du bist ein Ebenbild Gottes.“</w:t>
      </w:r>
      <w:r w:rsidRPr="00E3538B">
        <w:rPr>
          <w:rFonts w:ascii="Calibri" w:hAnsi="Calibri" w:cs="Calibri"/>
        </w:rPr>
        <w:br/>
      </w:r>
      <w:r w:rsidRPr="00E3538B">
        <w:rPr>
          <w:rFonts w:ascii="Calibri" w:hAnsi="Calibri" w:cs="Calibri"/>
        </w:rPr>
        <w:lastRenderedPageBreak/>
        <w:t xml:space="preserve">„So wie Du bist, bist Du gut genug. Gott liebt Dich auch, selbst wenn Du schlecht bist. </w:t>
      </w:r>
      <w:r w:rsidR="003B636B" w:rsidRPr="00E3538B">
        <w:rPr>
          <w:rFonts w:ascii="Calibri" w:hAnsi="Calibri" w:cs="Calibri"/>
        </w:rPr>
        <w:br/>
      </w:r>
      <w:r w:rsidRPr="00E3538B">
        <w:rPr>
          <w:rFonts w:ascii="Calibri" w:hAnsi="Calibri" w:cs="Calibri"/>
        </w:rPr>
        <w:t>Versuche Dich über den Zeitgeist zu erheben, der Dir einreden will, wir müssten uns optimieren."</w:t>
      </w:r>
    </w:p>
    <w:p w:rsidR="00A43A96" w:rsidRPr="00E3538B" w:rsidRDefault="00A43A96" w:rsidP="00CE0D4D">
      <w:pPr>
        <w:pStyle w:val="berschrift5"/>
        <w:rPr>
          <w:rFonts w:cs="Calibri"/>
        </w:rPr>
      </w:pPr>
      <w:bookmarkStart w:id="2782" w:name="_Toc397357084"/>
      <w:bookmarkStart w:id="2783" w:name="_Toc517434374"/>
      <w:bookmarkStart w:id="2784" w:name="_Toc71106322"/>
      <w:r w:rsidRPr="00E3538B">
        <w:rPr>
          <w:rFonts w:cs="Calibri"/>
        </w:rPr>
        <w:t>IV. Subjekt/ Objekt und Zusammenhänge</w:t>
      </w:r>
      <w:bookmarkEnd w:id="2782"/>
      <w:bookmarkEnd w:id="2783"/>
      <w:bookmarkEnd w:id="2784"/>
    </w:p>
    <w:p w:rsidR="00CE54B7" w:rsidRPr="00E3538B" w:rsidRDefault="00A43A96" w:rsidP="007F2FF4">
      <w:pPr>
        <w:rPr>
          <w:rFonts w:ascii="Calibri" w:hAnsi="Calibri" w:cs="Calibri"/>
        </w:rPr>
      </w:pPr>
      <w:r w:rsidRPr="00E3538B">
        <w:rPr>
          <w:rFonts w:ascii="Calibri" w:hAnsi="Calibri" w:cs="Calibri"/>
        </w:rPr>
        <w:t xml:space="preserve">Die Dinge sollten den Menschen dienen und nicht umgekehrt. </w:t>
      </w:r>
      <w:r w:rsidRPr="00E3538B">
        <w:rPr>
          <w:rFonts w:ascii="Calibri" w:hAnsi="Calibri" w:cs="Calibri"/>
        </w:rPr>
        <w:br/>
        <w:t>„Du bist (als `Subjekt´) wichtiger als alle Objekte."</w:t>
      </w:r>
      <w:r w:rsidRPr="00E3538B">
        <w:rPr>
          <w:rFonts w:ascii="Calibri" w:hAnsi="Calibri" w:cs="Calibri"/>
        </w:rPr>
        <w:br/>
        <w:t>Die Liebe / Gott verbindet ohne zu verschweißen und löst ohne abzuspalten.</w:t>
      </w:r>
    </w:p>
    <w:p w:rsidR="005401F3" w:rsidRPr="00E3538B" w:rsidRDefault="005401F3" w:rsidP="00CE0D4D">
      <w:pPr>
        <w:pStyle w:val="berschrift5"/>
        <w:rPr>
          <w:rFonts w:cs="Calibri"/>
        </w:rPr>
      </w:pPr>
      <w:bookmarkStart w:id="2785" w:name="_Toc71106323"/>
      <w:r w:rsidRPr="00E3538B">
        <w:rPr>
          <w:rFonts w:cs="Calibri"/>
        </w:rPr>
        <w:t>Einzelaspekte</w:t>
      </w:r>
      <w:bookmarkEnd w:id="2775"/>
      <w:r w:rsidR="008127C6" w:rsidRPr="00E3538B">
        <w:rPr>
          <w:rFonts w:cs="Calibri"/>
        </w:rPr>
        <w:t xml:space="preserve"> Nr. 1-18</w:t>
      </w:r>
      <w:bookmarkEnd w:id="2785"/>
    </w:p>
    <w:p w:rsidR="005401F3" w:rsidRPr="00E3538B" w:rsidRDefault="005401F3" w:rsidP="00FC6091">
      <w:pPr>
        <w:pStyle w:val="berschrift6"/>
        <w:rPr>
          <w:rFonts w:cs="Calibri"/>
        </w:rPr>
      </w:pPr>
      <w:bookmarkStart w:id="2786" w:name="_Toc397357086"/>
      <w:r w:rsidRPr="00E3538B">
        <w:rPr>
          <w:rFonts w:cs="Calibri"/>
        </w:rPr>
        <w:t>1. Alles, Einzelnes</w:t>
      </w:r>
      <w:bookmarkEnd w:id="2786"/>
      <w:r w:rsidRPr="00E3538B">
        <w:rPr>
          <w:rFonts w:cs="Calibri"/>
        </w:rPr>
        <w:t xml:space="preserve"> und Nichts</w:t>
      </w:r>
    </w:p>
    <w:p w:rsidR="005401F3" w:rsidRPr="00E3538B" w:rsidRDefault="005401F3" w:rsidP="007F2FF4">
      <w:pPr>
        <w:rPr>
          <w:rFonts w:ascii="Calibri" w:hAnsi="Calibri" w:cs="Calibri"/>
        </w:rPr>
      </w:pPr>
      <w:r w:rsidRPr="00E3538B">
        <w:rPr>
          <w:rFonts w:ascii="Calibri" w:hAnsi="Calibri" w:cs="Calibri"/>
        </w:rPr>
        <w:t>Alles ist erlaubt, aber nicht alles ist gut. Alles wird einmal gut.</w:t>
      </w:r>
      <w:r w:rsidRPr="00E3538B">
        <w:rPr>
          <w:rFonts w:ascii="Calibri" w:hAnsi="Calibri" w:cs="Calibri"/>
        </w:rPr>
        <w:br/>
        <w:t>Auch: „Ich habe nichts zu verlieren - ich bin frei!"</w:t>
      </w:r>
    </w:p>
    <w:p w:rsidR="005401F3" w:rsidRPr="00E3538B" w:rsidRDefault="005401F3" w:rsidP="00FC6091">
      <w:pPr>
        <w:pStyle w:val="berschrift6"/>
        <w:rPr>
          <w:rFonts w:cs="Calibri"/>
        </w:rPr>
      </w:pPr>
      <w:bookmarkStart w:id="2787" w:name="_Toc397357087"/>
      <w:r w:rsidRPr="00E3538B">
        <w:rPr>
          <w:rFonts w:cs="Calibri"/>
        </w:rPr>
        <w:t>2. Gott und die Welt (Transzendenz, Immanenz)</w:t>
      </w:r>
      <w:bookmarkEnd w:id="2787"/>
    </w:p>
    <w:p w:rsidR="00D00BE7" w:rsidRPr="00E3538B" w:rsidRDefault="00CE54B7" w:rsidP="007F2FF4">
      <w:pPr>
        <w:rPr>
          <w:rFonts w:ascii="Calibri" w:hAnsi="Calibri" w:cs="Calibri"/>
          <w:sz w:val="8"/>
          <w:lang w:eastAsia="ar-SA"/>
        </w:rPr>
      </w:pP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Pr="00E3538B">
        <w:rPr>
          <w:rFonts w:ascii="Calibri" w:hAnsi="Calibri" w:cs="Calibri"/>
          <w:sz w:val="20"/>
          <w:lang w:eastAsia="ar-SA"/>
        </w:rPr>
        <w:tab/>
      </w:r>
      <w:r w:rsidR="00D00BE7" w:rsidRPr="00E3538B">
        <w:rPr>
          <w:rFonts w:ascii="Calibri" w:hAnsi="Calibri" w:cs="Calibri"/>
          <w:sz w:val="20"/>
          <w:lang w:eastAsia="ar-SA"/>
        </w:rPr>
        <w:t>"Werde kein Sklave des Irdischen!" gemäß Genesis 1:28</w:t>
      </w:r>
      <w:r w:rsidR="00D00BE7" w:rsidRPr="00E3538B">
        <w:rPr>
          <w:rFonts w:ascii="Calibri" w:hAnsi="Calibri" w:cs="Calibri"/>
          <w:sz w:val="20"/>
          <w:lang w:eastAsia="ar-SA"/>
        </w:rPr>
        <w:br/>
      </w:r>
    </w:p>
    <w:p w:rsidR="005401F3" w:rsidRPr="00E3538B" w:rsidRDefault="005401F3" w:rsidP="007F2FF4">
      <w:pPr>
        <w:rPr>
          <w:rFonts w:ascii="Calibri" w:hAnsi="Calibri" w:cs="Calibri"/>
        </w:rPr>
      </w:pPr>
      <w:r w:rsidRPr="00E3538B">
        <w:rPr>
          <w:rFonts w:ascii="Calibri" w:hAnsi="Calibri" w:cs="Calibri"/>
        </w:rPr>
        <w:t>Der Mensch und die Welt sind erlösungsbedürftig. Irdisches, Immanentes ist oft sehr gut - gute Transzendenz aber noch besser und geht viel weiter. Gott ist die stärkste lebendige personelle Kraft</w:t>
      </w:r>
      <w:r w:rsidR="00306FAE" w:rsidRPr="00E3538B">
        <w:rPr>
          <w:rFonts w:ascii="Calibri" w:hAnsi="Calibri" w:cs="Calibri"/>
        </w:rPr>
        <w:t>.</w:t>
      </w:r>
      <w:r w:rsidRPr="00E3538B">
        <w:rPr>
          <w:rFonts w:ascii="Calibri" w:hAnsi="Calibri" w:cs="Calibri"/>
        </w:rPr>
        <w:t xml:space="preserve"> </w:t>
      </w:r>
      <w:r w:rsidR="00306FAE" w:rsidRPr="00E3538B">
        <w:rPr>
          <w:rFonts w:ascii="Calibri" w:hAnsi="Calibri" w:cs="Calibri"/>
        </w:rPr>
        <w:t>E</w:t>
      </w:r>
      <w:r w:rsidRPr="00E3538B">
        <w:rPr>
          <w:rFonts w:ascii="Calibri" w:hAnsi="Calibri" w:cs="Calibri"/>
        </w:rPr>
        <w:t xml:space="preserve">r ist allmächtig, der Mensch aber </w:t>
      </w:r>
      <w:r w:rsidR="00306FAE" w:rsidRPr="00E3538B">
        <w:rPr>
          <w:rFonts w:ascii="Calibri" w:hAnsi="Calibri" w:cs="Calibri"/>
        </w:rPr>
        <w:t xml:space="preserve">ist </w:t>
      </w:r>
      <w:r w:rsidRPr="00E3538B">
        <w:rPr>
          <w:rFonts w:ascii="Calibri" w:hAnsi="Calibri" w:cs="Calibri"/>
        </w:rPr>
        <w:t>nur teilmächtig. Der Mensch ist klug, wenn er sich nicht nur auf sich selbst, sondern noch mehr auf Gott verlässt. Ich habe in meinem Leben keine stärkere und bessere „Kraft“ kennengelernt als Gott und glaube auch nicht, dass es Größeres und Liebevolleres gibt.</w:t>
      </w:r>
      <w:r w:rsidRPr="00E3538B">
        <w:rPr>
          <w:rFonts w:ascii="Calibri" w:hAnsi="Calibri" w:cs="Calibri"/>
        </w:rPr>
        <w:br/>
        <w:t>„Wenn Du nicht mehr weiter weißt, kannst Du Dich an Gott oder Jesus wenden. Wenn Du nicht an ihn glaubst, kannst Du es ja einmal probieren. Im einfachsten Fall sagst/ denkst Du einfach: `Gott´ oder `Jesus´ und `ich will versuchen zu glauben, dass ich unbedingt geliebt und geborgen bin!´ So oder so ähnlich, je nachdem, wie Dir zumute ist.</w:t>
      </w:r>
      <w:r w:rsidRPr="00AE2297">
        <w:rPr>
          <w:rStyle w:val="Funotenzeichen"/>
        </w:rPr>
        <w:footnoteReference w:id="837"/>
      </w:r>
      <w:r w:rsidRPr="00E3538B">
        <w:rPr>
          <w:rFonts w:ascii="Calibri" w:hAnsi="Calibri" w:cs="Calibri"/>
        </w:rPr>
        <w:t xml:space="preserve"> Nach meinen Erfahrungen ist es für uns am günstigsten, wenn wir </w:t>
      </w:r>
      <w:r w:rsidR="00D450CF" w:rsidRPr="00E3538B">
        <w:rPr>
          <w:rFonts w:ascii="Calibri" w:hAnsi="Calibri" w:cs="Calibri"/>
        </w:rPr>
        <w:t xml:space="preserve">uns </w:t>
      </w:r>
      <w:r w:rsidRPr="00E3538B">
        <w:rPr>
          <w:rFonts w:ascii="Calibri" w:hAnsi="Calibri" w:cs="Calibri"/>
        </w:rPr>
        <w:t xml:space="preserve">von ihm </w:t>
      </w:r>
      <w:r w:rsidR="00D450CF" w:rsidRPr="00E3538B">
        <w:rPr>
          <w:rFonts w:ascii="Calibri" w:hAnsi="Calibri" w:cs="Calibri"/>
        </w:rPr>
        <w:t>beschenken</w:t>
      </w:r>
      <w:r w:rsidRPr="00E3538B">
        <w:rPr>
          <w:rFonts w:ascii="Calibri" w:hAnsi="Calibri" w:cs="Calibri"/>
        </w:rPr>
        <w:t xml:space="preserve"> und bestätigen lassen und nicht, wenn wir glauben, ihm </w:t>
      </w:r>
      <w:r w:rsidR="00AE59F3" w:rsidRPr="00E3538B">
        <w:rPr>
          <w:rFonts w:ascii="Calibri" w:hAnsi="Calibri" w:cs="Calibri"/>
        </w:rPr>
        <w:t xml:space="preserve">Irgendetwas </w:t>
      </w:r>
      <w:r w:rsidRPr="00E3538B">
        <w:rPr>
          <w:rFonts w:ascii="Calibri" w:hAnsi="Calibri" w:cs="Calibri"/>
        </w:rPr>
        <w:t xml:space="preserve"> geben oder ein guter Mensch sein zu müssen - denn er hat uns zur Freiheit geboren und nicht, dass wir seine oder anderer Menschen Sklaven sind. Wenn Du Näheres über Gott/ Jesus wissen willst, kannst Du im Neuen Testament nachlesen, wie er ist und was er Dir rät.“</w:t>
      </w:r>
    </w:p>
    <w:p w:rsidR="005401F3" w:rsidRPr="00E3538B" w:rsidRDefault="005401F3" w:rsidP="00FC6091">
      <w:pPr>
        <w:pStyle w:val="berschrift6"/>
        <w:rPr>
          <w:rFonts w:cs="Calibri"/>
        </w:rPr>
      </w:pPr>
      <w:bookmarkStart w:id="2788" w:name="_Toc397357088"/>
      <w:r w:rsidRPr="00E3538B">
        <w:rPr>
          <w:rFonts w:cs="Calibri"/>
        </w:rPr>
        <w:t>3. Personen und Dinge</w:t>
      </w:r>
      <w:bookmarkEnd w:id="2788"/>
    </w:p>
    <w:p w:rsidR="005401F3" w:rsidRPr="00E3538B" w:rsidRDefault="005401F3" w:rsidP="007F2FF4">
      <w:pPr>
        <w:rPr>
          <w:rFonts w:ascii="Calibri" w:hAnsi="Calibri" w:cs="Calibri"/>
        </w:rPr>
      </w:pPr>
      <w:r w:rsidRPr="00E3538B">
        <w:rPr>
          <w:rFonts w:ascii="Calibri" w:hAnsi="Calibri" w:cs="Calibri"/>
        </w:rPr>
        <w:t>Menschen sind wichtiger als Dinge.</w:t>
      </w:r>
    </w:p>
    <w:p w:rsidR="005401F3" w:rsidRPr="00E3538B" w:rsidRDefault="005401F3" w:rsidP="00FC6091">
      <w:pPr>
        <w:pStyle w:val="berschrift6"/>
        <w:rPr>
          <w:rFonts w:cs="Calibri"/>
        </w:rPr>
      </w:pPr>
      <w:bookmarkStart w:id="2789" w:name="_Toc397357089"/>
      <w:r w:rsidRPr="00E3538B">
        <w:rPr>
          <w:rFonts w:cs="Calibri"/>
        </w:rPr>
        <w:t>4. Ich und Andere</w:t>
      </w:r>
      <w:bookmarkEnd w:id="2789"/>
    </w:p>
    <w:p w:rsidR="005401F3" w:rsidRPr="00E3538B" w:rsidRDefault="00CE54B7" w:rsidP="007F2FF4">
      <w:pPr>
        <w:rPr>
          <w:rFonts w:ascii="Calibri" w:hAnsi="Calibri" w:cs="Calibri"/>
        </w:rPr>
      </w:pP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Pr="00E3538B">
        <w:rPr>
          <w:rFonts w:ascii="Calibri" w:hAnsi="Calibri" w:cs="Calibri"/>
          <w:sz w:val="20"/>
        </w:rPr>
        <w:tab/>
      </w:r>
      <w:r w:rsidR="007115DC" w:rsidRPr="00E3538B">
        <w:rPr>
          <w:rFonts w:ascii="Calibri" w:hAnsi="Calibri" w:cs="Calibri"/>
          <w:sz w:val="20"/>
        </w:rPr>
        <w:tab/>
      </w:r>
      <w:r w:rsidR="007115DC" w:rsidRPr="00E3538B">
        <w:rPr>
          <w:rFonts w:ascii="Calibri" w:hAnsi="Calibri" w:cs="Calibri"/>
          <w:sz w:val="20"/>
        </w:rPr>
        <w:tab/>
        <w:t>`Liebe den Nächsten wie Dich selbst!´ -  Aber werde nicht der Sklave eines anderen Sklaven.</w:t>
      </w:r>
      <w:r w:rsidR="007115DC" w:rsidRPr="00E3538B">
        <w:rPr>
          <w:rFonts w:ascii="Calibri" w:hAnsi="Calibri" w:cs="Calibri"/>
          <w:sz w:val="32"/>
        </w:rPr>
        <w:br/>
      </w:r>
      <w:r w:rsidR="007115DC" w:rsidRPr="00E3538B">
        <w:rPr>
          <w:rFonts w:ascii="Calibri" w:hAnsi="Calibri" w:cs="Calibri"/>
          <w:sz w:val="12"/>
        </w:rPr>
        <w:br/>
      </w:r>
      <w:r w:rsidR="005401F3" w:rsidRPr="00E3538B">
        <w:rPr>
          <w:rFonts w:ascii="Calibri" w:hAnsi="Calibri" w:cs="Calibri"/>
        </w:rPr>
        <w:lastRenderedPageBreak/>
        <w:t xml:space="preserve">Einfaches Selbstsein geht vor Selbstwerdung oder Reifungen oder anderen Änderungen. </w:t>
      </w:r>
      <w:r w:rsidR="005401F3" w:rsidRPr="00E3538B">
        <w:rPr>
          <w:rFonts w:ascii="Calibri" w:hAnsi="Calibri" w:cs="Calibri"/>
          <w:lang w:eastAsia="en-US"/>
        </w:rPr>
        <w:t>Das Streben des Menschen, irgendwann er selbst zu werden, ist eine Illusion und überfordert ihn. Das Selbst ist ein Geschenk der Liebe/</w:t>
      </w:r>
      <w:r w:rsidR="00E33357" w:rsidRPr="00E3538B">
        <w:rPr>
          <w:rFonts w:ascii="Calibri" w:hAnsi="Calibri" w:cs="Calibri"/>
          <w:lang w:eastAsia="en-US"/>
        </w:rPr>
        <w:t xml:space="preserve"> </w:t>
      </w:r>
      <w:r w:rsidR="005401F3" w:rsidRPr="00E3538B">
        <w:rPr>
          <w:rFonts w:ascii="Calibri" w:hAnsi="Calibri" w:cs="Calibri"/>
          <w:lang w:eastAsia="en-US"/>
        </w:rPr>
        <w:t>Gottes, das jeder hat. Das stärkere Selbst ist auch nicht das, das nur stark</w:t>
      </w:r>
      <w:r w:rsidR="00E33357" w:rsidRPr="00E3538B">
        <w:rPr>
          <w:rFonts w:ascii="Calibri" w:hAnsi="Calibri" w:cs="Calibri"/>
          <w:lang w:eastAsia="en-US"/>
        </w:rPr>
        <w:t>,</w:t>
      </w:r>
      <w:r w:rsidR="005401F3" w:rsidRPr="00E3538B">
        <w:rPr>
          <w:rFonts w:ascii="Calibri" w:hAnsi="Calibri" w:cs="Calibri"/>
          <w:lang w:eastAsia="en-US"/>
        </w:rPr>
        <w:t xml:space="preserve"> </w:t>
      </w:r>
      <w:r w:rsidR="00D450CF" w:rsidRPr="00E3538B">
        <w:rPr>
          <w:rFonts w:ascii="Calibri" w:hAnsi="Calibri" w:cs="Calibri"/>
          <w:lang w:eastAsia="en-US"/>
        </w:rPr>
        <w:t xml:space="preserve">nur </w:t>
      </w:r>
      <w:r w:rsidR="005401F3" w:rsidRPr="00E3538B">
        <w:rPr>
          <w:rFonts w:ascii="Calibri" w:hAnsi="Calibri" w:cs="Calibri"/>
          <w:lang w:eastAsia="en-US"/>
        </w:rPr>
        <w:t>authentisch oder wahr sein muss, sondern das, das auch schwach oder ein fremdes Selbst sein darf, das sich nicht verliert, wenn es uneigentlich</w:t>
      </w:r>
      <w:r w:rsidR="00E33357" w:rsidRPr="00E3538B">
        <w:rPr>
          <w:rFonts w:ascii="Calibri" w:hAnsi="Calibri" w:cs="Calibri"/>
          <w:lang w:eastAsia="en-US"/>
        </w:rPr>
        <w:t>,</w:t>
      </w:r>
      <w:r w:rsidR="005401F3" w:rsidRPr="00E3538B">
        <w:rPr>
          <w:rFonts w:ascii="Calibri" w:hAnsi="Calibri" w:cs="Calibri"/>
          <w:lang w:eastAsia="en-US"/>
        </w:rPr>
        <w:t xml:space="preserve"> nicht authentisch oder unwahr wird, sondern diese Anteile integrieren kann</w:t>
      </w:r>
      <w:r w:rsidR="00E33357" w:rsidRPr="00E3538B">
        <w:rPr>
          <w:rFonts w:ascii="Calibri" w:hAnsi="Calibri" w:cs="Calibri"/>
          <w:lang w:eastAsia="en-US"/>
        </w:rPr>
        <w:t>. D</w:t>
      </w:r>
      <w:r w:rsidR="005401F3" w:rsidRPr="00E3538B">
        <w:rPr>
          <w:rFonts w:ascii="Calibri" w:hAnsi="Calibri" w:cs="Calibri"/>
          <w:lang w:eastAsia="en-US"/>
        </w:rPr>
        <w:t>as Selbst geht dann nicht verloren, sondern integriert alle fremden Anteile, die so Auch-Selbsts werden.</w:t>
      </w:r>
      <w:r w:rsidR="005401F3" w:rsidRPr="00E3538B">
        <w:rPr>
          <w:rFonts w:ascii="Calibri" w:hAnsi="Calibri" w:cs="Calibri"/>
        </w:rPr>
        <w:t xml:space="preserve"> Goethe, </w:t>
      </w:r>
      <w:r w:rsidR="004A364F" w:rsidRPr="00E3538B">
        <w:rPr>
          <w:rFonts w:ascii="Calibri" w:hAnsi="Calibri" w:cs="Calibri"/>
        </w:rPr>
        <w:t>C. G. Jung</w:t>
      </w:r>
      <w:r w:rsidR="005401F3" w:rsidRPr="00E3538B">
        <w:rPr>
          <w:rFonts w:ascii="Calibri" w:hAnsi="Calibri" w:cs="Calibri"/>
        </w:rPr>
        <w:t xml:space="preserve"> et al. sahen dagegen Individuation als oberstes Ziel.</w:t>
      </w:r>
      <w:r w:rsidR="00444F9F" w:rsidRPr="00E3538B">
        <w:rPr>
          <w:rFonts w:ascii="Calibri" w:hAnsi="Calibri" w:cs="Calibri"/>
        </w:rPr>
        <w:br/>
      </w:r>
      <w:r w:rsidR="005401F3" w:rsidRPr="00E3538B">
        <w:rPr>
          <w:rFonts w:ascii="Calibri" w:hAnsi="Calibri" w:cs="Calibri"/>
        </w:rPr>
        <w:t xml:space="preserve">Alle Menschen sind gleich wert. </w:t>
      </w:r>
      <w:r w:rsidR="005401F3" w:rsidRPr="00E3538B">
        <w:rPr>
          <w:rFonts w:ascii="Calibri" w:hAnsi="Calibri" w:cs="Calibri"/>
        </w:rPr>
        <w:br/>
        <w:t>„Liebe</w:t>
      </w:r>
      <w:r w:rsidR="00E33357" w:rsidRPr="00E3538B">
        <w:rPr>
          <w:rFonts w:ascii="Calibri" w:hAnsi="Calibri" w:cs="Calibri"/>
        </w:rPr>
        <w:t xml:space="preserve"> den Nächsten wie Dich selbst!“ ist e</w:t>
      </w:r>
      <w:r w:rsidR="005401F3" w:rsidRPr="00E3538B">
        <w:rPr>
          <w:rFonts w:ascii="Calibri" w:hAnsi="Calibri" w:cs="Calibri"/>
        </w:rPr>
        <w:t>ine Menschheitserkenntnis, die in allen Zeiten und von allen großen Religionen und Philosophen formuliert wurde. Als ethische Grundformel ist sie für den Humanismus die letzte Instanz - für einen Christen ist die letzte Instanz Gott und seine Liebe zu uns, die dadurch diese ethische Grundausrichtung nicht zum Dogma werden lässt. D.h. konkret: Selbst wenn ich den Anderen oder mich hasse, bleibe ich von Gott geliebt.</w:t>
      </w:r>
      <w:r w:rsidR="005401F3" w:rsidRPr="00E3538B">
        <w:rPr>
          <w:rFonts w:ascii="Calibri" w:hAnsi="Calibri" w:cs="Calibri"/>
        </w:rPr>
        <w:br/>
        <w:t>„Wenn Du Dich verloren, absolut einsam, kalt, fremd, irreal, gequält, abgestumpft oder voller Angst oder voller Wut, ohne Sinn, ohne Wert, ohne Hoffnung, ganz anders als die scheinbar Normalen, verantwortlich und schuldig für Alles</w:t>
      </w:r>
      <w:r w:rsidR="00E33357" w:rsidRPr="00E3538B">
        <w:rPr>
          <w:rFonts w:ascii="Calibri" w:hAnsi="Calibri" w:cs="Calibri"/>
        </w:rPr>
        <w:t xml:space="preserve"> oder</w:t>
      </w:r>
      <w:r w:rsidR="005401F3" w:rsidRPr="00E3538B">
        <w:rPr>
          <w:rFonts w:ascii="Calibri" w:hAnsi="Calibri" w:cs="Calibri"/>
        </w:rPr>
        <w:t xml:space="preserve"> unter dem Diktat befehlender Stimmen fühlst, wenn Du mit letzten Kräften gegen etwas kämpfst, das Dich überrollen, Dir seinen Willen aufzwingen oder Dich zu etwas verführen will, was Du gleichzeitig willst und doch nicht willst, was Dich </w:t>
      </w:r>
      <w:r w:rsidR="009B234B" w:rsidRPr="00E3538B">
        <w:rPr>
          <w:rFonts w:ascii="Calibri" w:hAnsi="Calibri" w:cs="Calibri"/>
        </w:rPr>
        <w:t xml:space="preserve">vielleicht </w:t>
      </w:r>
      <w:r w:rsidR="005401F3" w:rsidRPr="00E3538B">
        <w:rPr>
          <w:rFonts w:ascii="Calibri" w:hAnsi="Calibri" w:cs="Calibri"/>
        </w:rPr>
        <w:t>innerlich zerreißt</w:t>
      </w:r>
      <w:r w:rsidR="005401F3" w:rsidRPr="00AE2297">
        <w:rPr>
          <w:rStyle w:val="Funotenzeichen"/>
        </w:rPr>
        <w:footnoteReference w:id="838"/>
      </w:r>
      <w:r w:rsidR="005401F3" w:rsidRPr="00E3538B">
        <w:rPr>
          <w:rFonts w:ascii="Calibri" w:hAnsi="Calibri" w:cs="Calibri"/>
        </w:rPr>
        <w:t xml:space="preserve"> - was auch immer Dein Leid ist, versuche es auszuhalten, denn es wird eine Frage der Zeit sein, bis Dein eigentliches Ich, Du selbst, prinzipiell, wenn auch nicht total (denn mehr ist auf dieser Erde nicht drin), von ihnen befreit sein wirst, weil Dein Selbst, die Liebe, Gott, letztlich starker sind als diese Kräfte, die Dir das antun!“</w:t>
      </w:r>
      <w:r w:rsidR="005401F3" w:rsidRPr="00E3538B">
        <w:rPr>
          <w:rFonts w:ascii="Calibri" w:hAnsi="Calibri" w:cs="Calibri"/>
        </w:rPr>
        <w:br/>
      </w:r>
      <w:r w:rsidR="00F87249" w:rsidRPr="00E3538B">
        <w:rPr>
          <w:rFonts w:ascii="Calibri" w:hAnsi="Calibri" w:cs="Calibri"/>
        </w:rPr>
        <w:t>Aber a</w:t>
      </w:r>
      <w:r w:rsidR="005401F3" w:rsidRPr="00E3538B">
        <w:rPr>
          <w:rFonts w:ascii="Calibri" w:hAnsi="Calibri" w:cs="Calibri"/>
        </w:rPr>
        <w:t>uch: „Gott liebt Deine Mitmenschen genauso wie Dich.“</w:t>
      </w:r>
    </w:p>
    <w:p w:rsidR="005401F3" w:rsidRPr="00E3538B" w:rsidRDefault="005401F3" w:rsidP="00FC6091">
      <w:pPr>
        <w:pStyle w:val="berschrift6"/>
        <w:rPr>
          <w:rFonts w:cs="Calibri"/>
        </w:rPr>
      </w:pPr>
      <w:bookmarkStart w:id="2790" w:name="_Toc397357090"/>
      <w:r w:rsidRPr="00E3538B">
        <w:rPr>
          <w:rFonts w:cs="Calibri"/>
        </w:rPr>
        <w:t>5. Geist, Seele und Körper</w:t>
      </w:r>
      <w:bookmarkEnd w:id="2790"/>
    </w:p>
    <w:p w:rsidR="005401F3" w:rsidRPr="00E3538B" w:rsidRDefault="005401F3" w:rsidP="007F2FF4">
      <w:pPr>
        <w:rPr>
          <w:rFonts w:ascii="Calibri" w:hAnsi="Calibri" w:cs="Calibri"/>
        </w:rPr>
      </w:pPr>
      <w:r w:rsidRPr="00E3538B">
        <w:rPr>
          <w:rFonts w:ascii="Calibri" w:hAnsi="Calibri" w:cs="Calibri"/>
        </w:rPr>
        <w:t>Geist ist wichtiger und stärker als Materie - sowohl im positiven aber auch im negativen Sinn.</w:t>
      </w:r>
      <w:r w:rsidRPr="00E3538B">
        <w:rPr>
          <w:rFonts w:ascii="Calibri" w:hAnsi="Calibri" w:cs="Calibri"/>
        </w:rPr>
        <w:br/>
        <w:t xml:space="preserve">Über die Zusammenhänge von Geist, Seele und Körper s. a.a.O. </w:t>
      </w:r>
      <w:r w:rsidRPr="00E3538B">
        <w:rPr>
          <w:rFonts w:ascii="Calibri" w:hAnsi="Calibri" w:cs="Calibri"/>
        </w:rPr>
        <w:br/>
        <w:t xml:space="preserve">Der Geist einer unbedingten Liebe/ das +A, der Geist Gottes oder der Heilige Geist, wie man ihn auch nennt, ist m.E. die stärkste und beste Kraft in unserem Leben - soweit wir ihn zulassen. Gesundheit und Wohlbefinden </w:t>
      </w:r>
      <w:r w:rsidR="00444F9F" w:rsidRPr="00E3538B">
        <w:rPr>
          <w:rFonts w:ascii="Calibri" w:hAnsi="Calibri" w:cs="Calibri"/>
        </w:rPr>
        <w:t>hängen nicht nur von</w:t>
      </w:r>
      <w:r w:rsidRPr="00E3538B">
        <w:rPr>
          <w:rFonts w:ascii="Calibri" w:hAnsi="Calibri" w:cs="Calibri"/>
        </w:rPr>
        <w:t xml:space="preserve"> Gott</w:t>
      </w:r>
      <w:r w:rsidR="00444F9F" w:rsidRPr="00E3538B">
        <w:rPr>
          <w:rFonts w:ascii="Calibri" w:hAnsi="Calibri" w:cs="Calibri"/>
        </w:rPr>
        <w:t xml:space="preserve"> ab</w:t>
      </w:r>
      <w:r w:rsidRPr="00E3538B">
        <w:rPr>
          <w:rFonts w:ascii="Calibri" w:hAnsi="Calibri" w:cs="Calibri"/>
        </w:rPr>
        <w:t>. Aber freie, gute, geschenkte und nicht teuer erkaufte Gesundheit und Wohlbefinden sind am besten mit Gott erreichbar. Sie sind aber auch nicht unbedingt nötig, sie müssen nicht dauernd aufrechterhalten werden und ihr Verlust hat nur relative Bedeutung.</w:t>
      </w:r>
    </w:p>
    <w:p w:rsidR="005401F3" w:rsidRPr="00E3538B" w:rsidRDefault="005401F3" w:rsidP="00FC6091">
      <w:pPr>
        <w:pStyle w:val="berschrift6"/>
        <w:rPr>
          <w:rFonts w:cs="Calibri"/>
        </w:rPr>
      </w:pPr>
      <w:bookmarkStart w:id="2791" w:name="_Toc397357091"/>
      <w:r w:rsidRPr="00E3538B">
        <w:rPr>
          <w:rFonts w:cs="Calibri"/>
        </w:rPr>
        <w:t>6. Liebe und Sexualität</w:t>
      </w:r>
      <w:bookmarkEnd w:id="2791"/>
    </w:p>
    <w:p w:rsidR="005401F3" w:rsidRPr="00E3538B" w:rsidRDefault="005401F3" w:rsidP="007F2FF4">
      <w:pPr>
        <w:rPr>
          <w:rFonts w:ascii="Calibri" w:hAnsi="Calibri" w:cs="Calibri"/>
        </w:rPr>
      </w:pPr>
      <w:r w:rsidRPr="00E3538B">
        <w:rPr>
          <w:rFonts w:ascii="Calibri" w:hAnsi="Calibri" w:cs="Calibri"/>
        </w:rPr>
        <w:lastRenderedPageBreak/>
        <w:t>Liebe/ Gott sind die beste Basis für guten Sex.</w:t>
      </w:r>
    </w:p>
    <w:p w:rsidR="005401F3" w:rsidRPr="00E3538B" w:rsidRDefault="005401F3" w:rsidP="00FC6091">
      <w:pPr>
        <w:pStyle w:val="berschrift6"/>
        <w:rPr>
          <w:rFonts w:cs="Calibri"/>
        </w:rPr>
      </w:pPr>
      <w:bookmarkStart w:id="2792" w:name="_Toc397357092"/>
      <w:r w:rsidRPr="00E3538B">
        <w:rPr>
          <w:rFonts w:cs="Calibri"/>
        </w:rPr>
        <w:t>7. Heil und Wohlbefinden</w:t>
      </w:r>
      <w:bookmarkEnd w:id="2792"/>
    </w:p>
    <w:p w:rsidR="005401F3" w:rsidRPr="00E3538B" w:rsidRDefault="00F926B4" w:rsidP="007F2FF4">
      <w:pPr>
        <w:rPr>
          <w:rFonts w:ascii="Calibri" w:hAnsi="Calibri" w:cs="Calibri"/>
        </w:rPr>
      </w:pPr>
      <w:r w:rsidRPr="00E3538B">
        <w:rPr>
          <w:rFonts w:ascii="Calibri" w:hAnsi="Calibri" w:cs="Calibri"/>
          <w:sz w:val="22"/>
        </w:rPr>
        <w:tab/>
      </w:r>
      <w:r w:rsidRPr="00E3538B">
        <w:rPr>
          <w:rFonts w:ascii="Calibri" w:hAnsi="Calibri" w:cs="Calibri"/>
          <w:sz w:val="22"/>
        </w:rPr>
        <w:tab/>
      </w:r>
      <w:r w:rsidR="007F390B" w:rsidRPr="00E3538B">
        <w:rPr>
          <w:rFonts w:ascii="Calibri" w:hAnsi="Calibri" w:cs="Calibri"/>
          <w:sz w:val="20"/>
        </w:rPr>
        <w:t>Motto</w:t>
      </w:r>
      <w:r w:rsidR="003B636B" w:rsidRPr="00E3538B">
        <w:rPr>
          <w:rFonts w:ascii="Calibri" w:hAnsi="Calibri" w:cs="Calibri"/>
          <w:sz w:val="20"/>
        </w:rPr>
        <w:t>s</w:t>
      </w:r>
      <w:r w:rsidR="007F390B" w:rsidRPr="00E3538B">
        <w:rPr>
          <w:rFonts w:ascii="Calibri" w:hAnsi="Calibri" w:cs="Calibri"/>
          <w:sz w:val="20"/>
        </w:rPr>
        <w:t>: `Seelenfrieden ist wichtiger als ein Wohlbefinden´.</w:t>
      </w:r>
      <w:r w:rsidR="003B636B" w:rsidRPr="00E3538B">
        <w:rPr>
          <w:rFonts w:ascii="Calibri" w:hAnsi="Calibri" w:cs="Calibri"/>
          <w:sz w:val="20"/>
        </w:rPr>
        <w:br/>
      </w:r>
      <w:r w:rsidR="003B636B" w:rsidRPr="00E3538B">
        <w:rPr>
          <w:rFonts w:ascii="Calibri" w:hAnsi="Calibri" w:cs="Calibri"/>
          <w:sz w:val="20"/>
        </w:rPr>
        <w:tab/>
      </w:r>
      <w:r w:rsidR="003B636B" w:rsidRPr="00E3538B">
        <w:rPr>
          <w:rFonts w:ascii="Calibri" w:hAnsi="Calibri" w:cs="Calibri"/>
          <w:sz w:val="20"/>
        </w:rPr>
        <w:tab/>
      </w:r>
      <w:r w:rsidR="003B636B" w:rsidRPr="00E3538B">
        <w:rPr>
          <w:rFonts w:ascii="Calibri" w:hAnsi="Calibri" w:cs="Calibri"/>
          <w:sz w:val="20"/>
        </w:rPr>
        <w:tab/>
      </w:r>
      <w:r w:rsidR="003B636B" w:rsidRPr="00E3538B">
        <w:rPr>
          <w:rFonts w:ascii="Calibri" w:hAnsi="Calibri" w:cs="Calibri"/>
          <w:sz w:val="20"/>
        </w:rPr>
        <w:tab/>
      </w:r>
      <w:r w:rsidR="003B636B" w:rsidRPr="00E3538B">
        <w:rPr>
          <w:rFonts w:ascii="Calibri" w:hAnsi="Calibri" w:cs="Calibri"/>
          <w:sz w:val="20"/>
        </w:rPr>
        <w:tab/>
        <w:t xml:space="preserve">  </w:t>
      </w:r>
      <w:r w:rsidR="00CE54B7" w:rsidRPr="00E3538B">
        <w:rPr>
          <w:rFonts w:ascii="Calibri" w:hAnsi="Calibri" w:cs="Calibri"/>
          <w:sz w:val="20"/>
        </w:rPr>
        <w:t xml:space="preserve">   </w:t>
      </w:r>
      <w:r w:rsidR="003B636B" w:rsidRPr="00E3538B">
        <w:rPr>
          <w:rFonts w:ascii="Calibri" w:hAnsi="Calibri" w:cs="Calibri"/>
          <w:sz w:val="20"/>
        </w:rPr>
        <w:t xml:space="preserve">`Dein Schmerz heute ist Deine </w:t>
      </w:r>
      <w:r w:rsidR="00976B7B" w:rsidRPr="00E3538B">
        <w:rPr>
          <w:rFonts w:ascii="Calibri" w:hAnsi="Calibri" w:cs="Calibri"/>
          <w:sz w:val="20"/>
        </w:rPr>
        <w:t>Freiheit</w:t>
      </w:r>
      <w:r w:rsidR="003B636B" w:rsidRPr="00E3538B">
        <w:rPr>
          <w:rFonts w:ascii="Calibri" w:hAnsi="Calibri" w:cs="Calibri"/>
          <w:sz w:val="20"/>
        </w:rPr>
        <w:t xml:space="preserve"> </w:t>
      </w:r>
      <w:r w:rsidR="00AF7584" w:rsidRPr="00E3538B">
        <w:rPr>
          <w:rFonts w:ascii="Calibri" w:hAnsi="Calibri" w:cs="Calibri"/>
          <w:sz w:val="20"/>
        </w:rPr>
        <w:t xml:space="preserve">von </w:t>
      </w:r>
      <w:r w:rsidR="003B636B" w:rsidRPr="00E3538B">
        <w:rPr>
          <w:rFonts w:ascii="Calibri" w:hAnsi="Calibri" w:cs="Calibri"/>
          <w:sz w:val="20"/>
        </w:rPr>
        <w:t>morgen´.</w:t>
      </w:r>
      <w:r w:rsidR="003B636B" w:rsidRPr="00E3538B">
        <w:rPr>
          <w:rFonts w:ascii="Calibri" w:hAnsi="Calibri" w:cs="Calibri"/>
          <w:sz w:val="16"/>
        </w:rPr>
        <w:br/>
      </w:r>
      <w:r w:rsidR="003B636B" w:rsidRPr="00E3538B">
        <w:rPr>
          <w:rFonts w:ascii="Calibri" w:hAnsi="Calibri" w:cs="Calibri"/>
          <w:sz w:val="10"/>
        </w:rPr>
        <w:tab/>
      </w:r>
      <w:r w:rsidR="003B636B" w:rsidRPr="00E3538B">
        <w:rPr>
          <w:rFonts w:ascii="Calibri" w:hAnsi="Calibri" w:cs="Calibri"/>
          <w:sz w:val="6"/>
        </w:rPr>
        <w:tab/>
      </w:r>
      <w:r w:rsidR="003B636B" w:rsidRPr="00E3538B">
        <w:rPr>
          <w:rFonts w:ascii="Calibri" w:hAnsi="Calibri" w:cs="Calibri"/>
          <w:sz w:val="10"/>
        </w:rPr>
        <w:tab/>
      </w:r>
      <w:r w:rsidR="003B636B" w:rsidRPr="00E3538B">
        <w:rPr>
          <w:rFonts w:ascii="Calibri" w:hAnsi="Calibri" w:cs="Calibri"/>
          <w:sz w:val="10"/>
        </w:rPr>
        <w:tab/>
      </w:r>
      <w:r w:rsidR="003B636B" w:rsidRPr="00E3538B">
        <w:rPr>
          <w:rFonts w:ascii="Calibri" w:hAnsi="Calibri" w:cs="Calibri"/>
          <w:sz w:val="10"/>
        </w:rPr>
        <w:tab/>
      </w:r>
      <w:r w:rsidR="007F390B" w:rsidRPr="00E3538B">
        <w:rPr>
          <w:rFonts w:ascii="Calibri" w:hAnsi="Calibri" w:cs="Calibri"/>
          <w:sz w:val="10"/>
        </w:rPr>
        <w:t xml:space="preserve"> </w:t>
      </w:r>
      <w:r w:rsidR="007F390B" w:rsidRPr="00E3538B">
        <w:rPr>
          <w:rFonts w:ascii="Calibri" w:hAnsi="Calibri" w:cs="Calibri"/>
          <w:sz w:val="12"/>
        </w:rPr>
        <w:br/>
      </w:r>
      <w:r w:rsidR="00E33357" w:rsidRPr="00E3538B">
        <w:rPr>
          <w:rFonts w:ascii="Calibri" w:hAnsi="Calibri" w:cs="Calibri"/>
        </w:rPr>
        <w:t>„Mache das, was dir gut tut!“ i</w:t>
      </w:r>
      <w:r w:rsidR="005401F3" w:rsidRPr="00E3538B">
        <w:rPr>
          <w:rFonts w:ascii="Calibri" w:hAnsi="Calibri" w:cs="Calibri"/>
        </w:rPr>
        <w:t>st ein häufig zu hörendes Motto in Therapien. I.d.R. versteht das der Betreffende so, dass mit dem `Guten´ Wohlbefinden gemeint ist. Wohlbefinden kann ich aber auch durch ein +</w:t>
      </w:r>
      <w:r w:rsidR="000E48CD" w:rsidRPr="00E3538B">
        <w:rPr>
          <w:rFonts w:ascii="Calibri" w:hAnsi="Calibri" w:cs="Calibri"/>
        </w:rPr>
        <w:t>fA</w:t>
      </w:r>
      <w:r w:rsidR="005401F3" w:rsidRPr="00E3538B">
        <w:rPr>
          <w:rFonts w:ascii="Calibri" w:hAnsi="Calibri" w:cs="Calibri"/>
        </w:rPr>
        <w:t xml:space="preserve"> </w:t>
      </w:r>
      <w:r w:rsidR="00CA27FC" w:rsidRPr="00E3538B">
        <w:rPr>
          <w:rFonts w:ascii="Calibri" w:hAnsi="Calibri" w:cs="Calibri"/>
        </w:rPr>
        <w:t xml:space="preserve">(oder direkt durch eine Droge) </w:t>
      </w:r>
      <w:r w:rsidR="005401F3" w:rsidRPr="00E3538B">
        <w:rPr>
          <w:rFonts w:ascii="Calibri" w:hAnsi="Calibri" w:cs="Calibri"/>
        </w:rPr>
        <w:t>erzeugen.</w:t>
      </w:r>
      <w:r w:rsidR="00FC4F04" w:rsidRPr="00AE2297">
        <w:rPr>
          <w:rStyle w:val="Funotenzeichen"/>
        </w:rPr>
        <w:t xml:space="preserve"> </w:t>
      </w:r>
      <w:r w:rsidR="00FC4F04" w:rsidRPr="00AE2297">
        <w:rPr>
          <w:rStyle w:val="Funotenzeichen"/>
        </w:rPr>
        <w:footnoteReference w:id="839"/>
      </w:r>
      <w:r w:rsidR="00FC4F04" w:rsidRPr="00E3538B">
        <w:rPr>
          <w:rFonts w:ascii="Calibri" w:hAnsi="Calibri" w:cs="Calibri"/>
        </w:rPr>
        <w:t xml:space="preserve"> </w:t>
      </w:r>
      <w:r w:rsidR="005401F3" w:rsidRPr="00E3538B">
        <w:rPr>
          <w:rFonts w:ascii="Calibri" w:hAnsi="Calibri" w:cs="Calibri"/>
        </w:rPr>
        <w:t xml:space="preserve"> </w:t>
      </w:r>
      <w:r w:rsidR="007F390B" w:rsidRPr="00E3538B">
        <w:rPr>
          <w:rFonts w:ascii="Calibri" w:hAnsi="Calibri" w:cs="Calibri"/>
        </w:rPr>
        <w:br/>
      </w:r>
      <w:r w:rsidR="005401F3" w:rsidRPr="00E3538B">
        <w:rPr>
          <w:rFonts w:ascii="Calibri" w:hAnsi="Calibri" w:cs="Calibri"/>
        </w:rPr>
        <w:t>„Du darfst alle Gefühle haben, die es gibt, insbesondere auch die `verrückten´ und `bösen´ wie Hass, Neid, Eifersucht, Rache usw. Kämpfe nicht dagegen an, versuche sie nicht zu unterdrücken - sie sind von relativer Bedeutung - zwar meistens relativ ungünstig und deshalb versuche, sie beiseite zu legen oder gib sie an Gott ab. Wenn nicht, dann nicht. Manchmal können sie aber auch eine positive Funktion haben, auch dann wäre es schade, wenn Du sie bekämpfst. Wenn Du negativ erlebte Gefühle zu sehr tabuisierst, rate ich Dir, übe sie absichtlich ein. Spiele probehalber die Rolle des Neidischen, Rachsüchtigen, Verrückten usw.“</w:t>
      </w:r>
      <w:r w:rsidR="005401F3" w:rsidRPr="00E3538B">
        <w:rPr>
          <w:rFonts w:ascii="Calibri" w:hAnsi="Calibri" w:cs="Calibri"/>
        </w:rPr>
        <w:br/>
        <w:t>Warum gibt es Menschen, die scheinbar keine Gefühle haben, wie z.B. Autisten? Ich denke, sie tragen von Kindheit an das Verbot in sich, keine bösen oder irrationalen Gefühl</w:t>
      </w:r>
      <w:r w:rsidR="007F390B" w:rsidRPr="00E3538B">
        <w:rPr>
          <w:rFonts w:ascii="Calibri" w:hAnsi="Calibri" w:cs="Calibri"/>
        </w:rPr>
        <w:t>e und Gedanken haben zu dürfen.</w:t>
      </w:r>
    </w:p>
    <w:p w:rsidR="005401F3" w:rsidRPr="00E3538B" w:rsidRDefault="005401F3" w:rsidP="00FC6091">
      <w:pPr>
        <w:pStyle w:val="berschrift6"/>
        <w:rPr>
          <w:rFonts w:cs="Calibri"/>
        </w:rPr>
      </w:pPr>
      <w:bookmarkStart w:id="2793" w:name="_8._Absoluter_und"/>
      <w:bookmarkStart w:id="2794" w:name="_Toc397357093"/>
      <w:bookmarkEnd w:id="2793"/>
      <w:r w:rsidRPr="00E3538B">
        <w:rPr>
          <w:rFonts w:cs="Calibri"/>
        </w:rPr>
        <w:t>8. Absoluter und relativer Wille</w:t>
      </w:r>
      <w:bookmarkEnd w:id="2794"/>
    </w:p>
    <w:p w:rsidR="005401F3" w:rsidRPr="00E3538B" w:rsidRDefault="005401F3" w:rsidP="007F2FF4">
      <w:pPr>
        <w:rPr>
          <w:rFonts w:ascii="Calibri" w:hAnsi="Calibri" w:cs="Calibri"/>
          <w:sz w:val="18"/>
        </w:rPr>
      </w:pPr>
      <w:r w:rsidRPr="00E3538B">
        <w:rPr>
          <w:rFonts w:ascii="Calibri" w:hAnsi="Calibri" w:cs="Calibri"/>
        </w:rPr>
        <w:t>„Berufe Dich auf Deinen `Primärwillen´(</w:t>
      </w:r>
      <w:r w:rsidR="00881399">
        <w:rPr>
          <w:rFonts w:ascii="Calibri" w:hAnsi="Calibri" w:cs="Calibri"/>
        </w:rPr>
        <w:t xml:space="preserve">→ </w:t>
      </w:r>
      <w:hyperlink r:id="rId131" w:anchor="_" w:history="1">
        <w:r w:rsidR="00881399" w:rsidRPr="00E3538B">
          <w:rPr>
            <w:rStyle w:val="Hyperlink"/>
            <w:rFonts w:ascii="Calibri" w:hAnsi="Calibri" w:cs="Calibri"/>
            <w:sz w:val="20"/>
            <w:szCs w:val="20"/>
          </w:rPr>
          <w:t>Primärtugend</w:t>
        </w:r>
      </w:hyperlink>
      <w:r w:rsidRPr="00E3538B">
        <w:rPr>
          <w:rFonts w:ascii="Calibri" w:hAnsi="Calibri" w:cs="Calibri"/>
        </w:rPr>
        <w:t>).</w:t>
      </w:r>
      <w:r w:rsidR="00894EC4" w:rsidRPr="00E3538B">
        <w:rPr>
          <w:rFonts w:ascii="Calibri" w:hAnsi="Calibri" w:cs="Calibri"/>
        </w:rPr>
        <w:t xml:space="preserve"> </w:t>
      </w:r>
      <w:r w:rsidR="00950A6B" w:rsidRPr="00E3538B">
        <w:rPr>
          <w:rFonts w:ascii="Calibri" w:hAnsi="Calibri" w:cs="Calibri"/>
        </w:rPr>
        <w:t xml:space="preserve"> </w:t>
      </w:r>
      <w:r w:rsidRPr="00E3538B">
        <w:rPr>
          <w:rFonts w:ascii="Calibri" w:hAnsi="Calibri" w:cs="Calibri"/>
        </w:rPr>
        <w:br/>
        <w:t>Es ist keine Todsünde, wenn Du, wie jeder Mensch, z.T. das Böse willst und tust.“</w:t>
      </w:r>
      <w:r w:rsidRPr="00E3538B">
        <w:rPr>
          <w:rFonts w:ascii="Calibri" w:hAnsi="Calibri" w:cs="Calibri"/>
        </w:rPr>
        <w:br/>
      </w:r>
      <w:r w:rsidRPr="00E3538B">
        <w:rPr>
          <w:rFonts w:ascii="Calibri" w:hAnsi="Calibri" w:cs="Calibri"/>
          <w:sz w:val="18"/>
        </w:rPr>
        <w:t>(Siehe auch `</w:t>
      </w:r>
      <w:hyperlink w:anchor="_Die_absolute,_existenzielle" w:history="1">
        <w:r w:rsidRPr="00E3538B">
          <w:rPr>
            <w:rStyle w:val="Hyperlink"/>
            <w:rFonts w:ascii="Calibri" w:hAnsi="Calibri" w:cs="Calibri"/>
            <w:sz w:val="18"/>
          </w:rPr>
          <w:t>absolute Grund</w:t>
        </w:r>
        <w:r w:rsidR="00E33357" w:rsidRPr="00E3538B">
          <w:rPr>
            <w:rStyle w:val="Hyperlink"/>
            <w:rFonts w:ascii="Calibri" w:hAnsi="Calibri" w:cs="Calibri"/>
            <w:sz w:val="18"/>
          </w:rPr>
          <w:t>einstellung</w:t>
        </w:r>
      </w:hyperlink>
      <w:r w:rsidRPr="00E3538B">
        <w:rPr>
          <w:rFonts w:ascii="Calibri" w:hAnsi="Calibri" w:cs="Calibri"/>
          <w:sz w:val="18"/>
        </w:rPr>
        <w:t>´).</w:t>
      </w:r>
    </w:p>
    <w:p w:rsidR="005401F3" w:rsidRPr="00E3538B" w:rsidRDefault="005401F3" w:rsidP="00FC6091">
      <w:pPr>
        <w:pStyle w:val="berschrift6"/>
        <w:rPr>
          <w:rFonts w:cs="Calibri"/>
        </w:rPr>
      </w:pPr>
      <w:bookmarkStart w:id="2795" w:name="_Toc397357094"/>
      <w:r w:rsidRPr="00E3538B">
        <w:rPr>
          <w:rFonts w:cs="Calibri"/>
        </w:rPr>
        <w:t xml:space="preserve">9. Sein und Haben </w:t>
      </w:r>
      <w:bookmarkEnd w:id="2795"/>
    </w:p>
    <w:p w:rsidR="005401F3" w:rsidRPr="00E3538B" w:rsidRDefault="005401F3" w:rsidP="007F2FF4">
      <w:pPr>
        <w:pStyle w:val="Textkrper"/>
        <w:rPr>
          <w:rFonts w:cs="Calibri"/>
          <w:sz w:val="28"/>
        </w:rPr>
      </w:pPr>
      <w:r w:rsidRPr="00E3538B">
        <w:rPr>
          <w:rFonts w:cs="Calibri"/>
        </w:rPr>
        <w:t>Haben ist gut, Sein ist besser. Günstiger als Habsucht ist Bescheidenheit.</w:t>
      </w:r>
      <w:r w:rsidR="008F0B2D" w:rsidRPr="00E3538B">
        <w:rPr>
          <w:rFonts w:cs="Calibri"/>
        </w:rPr>
        <w:t xml:space="preserve"> </w:t>
      </w:r>
      <w:r w:rsidRPr="00E3538B">
        <w:rPr>
          <w:rFonts w:cs="Calibri"/>
        </w:rPr>
        <w:t>Aber Habsucht ist keine Todsünde.</w:t>
      </w:r>
      <w:r w:rsidR="009F1403" w:rsidRPr="00E3538B">
        <w:rPr>
          <w:rFonts w:cs="Calibri"/>
        </w:rPr>
        <w:t xml:space="preserve"> Gott ist der Einzige, der keinen Preis für sein Tun fordert - im Gegensatz zu allen Ideologien und den meisten Weltanschauungen.</w:t>
      </w:r>
      <w:r w:rsidR="008F0B2D" w:rsidRPr="00E3538B">
        <w:rPr>
          <w:rFonts w:cs="Calibri"/>
        </w:rPr>
        <w:br/>
        <w:t>Himmlisches zu nehmen ist wichtiger als Irdisches zu  geben.</w:t>
      </w:r>
      <w:r w:rsidRPr="00E3538B">
        <w:rPr>
          <w:rFonts w:cs="Calibri"/>
        </w:rPr>
        <w:br/>
        <w:t>„Du bist immer mehr als Du besitzt oder erreicht hast.“</w:t>
      </w:r>
      <w:r w:rsidRPr="00E3538B">
        <w:rPr>
          <w:rFonts w:cs="Calibri"/>
        </w:rPr>
        <w:br/>
      </w:r>
      <w:r w:rsidRPr="00E3538B">
        <w:rPr>
          <w:rFonts w:cs="Calibri"/>
          <w:sz w:val="20"/>
        </w:rPr>
        <w:t>(Siehe auch: Erich Fromm: „Haben oder Sein“).</w:t>
      </w:r>
    </w:p>
    <w:p w:rsidR="005401F3" w:rsidRPr="00E3538B" w:rsidRDefault="005401F3" w:rsidP="00FC6091">
      <w:pPr>
        <w:pStyle w:val="berschrift6"/>
        <w:rPr>
          <w:rFonts w:cs="Calibri"/>
        </w:rPr>
      </w:pPr>
      <w:bookmarkStart w:id="2796" w:name="_Toc397357095"/>
      <w:r w:rsidRPr="00E3538B">
        <w:rPr>
          <w:rFonts w:cs="Calibri"/>
        </w:rPr>
        <w:t xml:space="preserve">10. </w:t>
      </w:r>
      <w:bookmarkEnd w:id="2796"/>
      <w:r w:rsidRPr="00E3538B">
        <w:rPr>
          <w:rFonts w:cs="Calibri"/>
        </w:rPr>
        <w:t>Stärke und Schwäche</w:t>
      </w:r>
    </w:p>
    <w:p w:rsidR="005401F3" w:rsidRPr="00E3538B" w:rsidRDefault="00CE54B7" w:rsidP="007F2FF4">
      <w:pPr>
        <w:rPr>
          <w:rFonts w:ascii="Calibri" w:hAnsi="Calibri" w:cs="Calibri"/>
        </w:rPr>
      </w:pPr>
      <w:r w:rsidRPr="00E3538B">
        <w:rPr>
          <w:rFonts w:ascii="Calibri" w:hAnsi="Calibri" w:cs="Calibri"/>
          <w:sz w:val="20"/>
        </w:rPr>
        <w:tab/>
      </w:r>
      <w:r w:rsidRPr="00E3538B">
        <w:rPr>
          <w:rFonts w:ascii="Calibri" w:hAnsi="Calibri" w:cs="Calibri"/>
          <w:sz w:val="20"/>
        </w:rPr>
        <w:tab/>
      </w:r>
      <w:r w:rsidR="005401F3" w:rsidRPr="00E3538B">
        <w:rPr>
          <w:rFonts w:ascii="Calibri" w:hAnsi="Calibri" w:cs="Calibri"/>
          <w:sz w:val="20"/>
        </w:rPr>
        <w:t>Mottos: `Ich-Stärke ist gut, Selbst-Stärke noch besser!´. Oder: `Selbst-Stärke ist wichtiger als Ich-Stärke.´</w:t>
      </w:r>
      <w:r w:rsidR="005401F3" w:rsidRPr="00E3538B">
        <w:rPr>
          <w:rFonts w:ascii="Calibri" w:hAnsi="Calibri" w:cs="Calibri"/>
        </w:rPr>
        <w:br/>
        <w:t>„Versuche stark zu sein - Du kannst aber auch schwach sein, denn das Wichtigste läuft von selbst. Lass´ Gott (oder andere) machen, was Du selber nicht schaffst.“</w:t>
      </w:r>
      <w:r w:rsidR="005401F3" w:rsidRPr="00E3538B">
        <w:rPr>
          <w:rFonts w:ascii="Calibri" w:hAnsi="Calibri" w:cs="Calibri"/>
        </w:rPr>
        <w:br/>
        <w:t>Siehe auch Abschnitt: `</w:t>
      </w:r>
      <w:hyperlink w:anchor="_Selbst-Stärke_und_Ich-Stärke" w:history="1">
        <w:r w:rsidR="005401F3" w:rsidRPr="00E3538B">
          <w:rPr>
            <w:rStyle w:val="Hyperlink"/>
            <w:rFonts w:ascii="Calibri" w:hAnsi="Calibri" w:cs="Calibri"/>
            <w:sz w:val="20"/>
          </w:rPr>
          <w:t>Selbst-Stärke und Ich-Stärke</w:t>
        </w:r>
      </w:hyperlink>
      <w:r w:rsidR="005401F3" w:rsidRPr="00E3538B">
        <w:rPr>
          <w:rFonts w:ascii="Calibri" w:hAnsi="Calibri" w:cs="Calibri"/>
        </w:rPr>
        <w:t>´.</w:t>
      </w:r>
    </w:p>
    <w:p w:rsidR="005401F3" w:rsidRPr="00E3538B" w:rsidRDefault="005401F3" w:rsidP="00FC6091">
      <w:pPr>
        <w:pStyle w:val="berschrift6"/>
        <w:rPr>
          <w:rFonts w:cs="Calibri"/>
        </w:rPr>
      </w:pPr>
      <w:bookmarkStart w:id="2797" w:name="_Toc397357096"/>
      <w:r w:rsidRPr="00E3538B">
        <w:rPr>
          <w:rFonts w:cs="Calibri"/>
        </w:rPr>
        <w:t>11. Ordnung</w:t>
      </w:r>
      <w:bookmarkEnd w:id="2797"/>
      <w:r w:rsidRPr="00E3538B">
        <w:rPr>
          <w:rFonts w:cs="Calibri"/>
        </w:rPr>
        <w:t xml:space="preserve"> und Notwendigkeit</w:t>
      </w:r>
    </w:p>
    <w:p w:rsidR="005401F3" w:rsidRPr="00E3538B" w:rsidRDefault="005401F3" w:rsidP="007F2FF4">
      <w:pPr>
        <w:rPr>
          <w:rFonts w:ascii="Calibri" w:hAnsi="Calibri" w:cs="Calibri"/>
        </w:rPr>
      </w:pPr>
      <w:r w:rsidRPr="00E3538B">
        <w:rPr>
          <w:rFonts w:ascii="Calibri" w:hAnsi="Calibri" w:cs="Calibri"/>
        </w:rPr>
        <w:lastRenderedPageBreak/>
        <w:t>Man sagt: Der Weg</w:t>
      </w:r>
      <w:r w:rsidR="00EB223A" w:rsidRPr="00E3538B">
        <w:rPr>
          <w:rFonts w:ascii="Calibri" w:hAnsi="Calibri" w:cs="Calibri"/>
        </w:rPr>
        <w:t xml:space="preserve"> </w:t>
      </w:r>
      <w:r w:rsidRPr="00E3538B">
        <w:rPr>
          <w:rFonts w:ascii="Calibri" w:hAnsi="Calibri" w:cs="Calibri"/>
        </w:rPr>
        <w:t>zur Hölle sei mit guten Vorsätzen gepfla</w:t>
      </w:r>
      <w:r w:rsidR="00E33357" w:rsidRPr="00E3538B">
        <w:rPr>
          <w:rFonts w:ascii="Calibri" w:hAnsi="Calibri" w:cs="Calibri"/>
        </w:rPr>
        <w:t xml:space="preserve">stert. </w:t>
      </w:r>
      <w:r w:rsidR="00E33357" w:rsidRPr="00E3538B">
        <w:rPr>
          <w:rFonts w:ascii="Calibri" w:hAnsi="Calibri" w:cs="Calibri"/>
        </w:rPr>
        <w:br/>
        <w:t xml:space="preserve">Mehr noch: Der Weg zur </w:t>
      </w:r>
      <w:r w:rsidRPr="00E3538B">
        <w:rPr>
          <w:rFonts w:ascii="Calibri" w:hAnsi="Calibri" w:cs="Calibri"/>
        </w:rPr>
        <w:t>Hölle ist v.a. mit vielen Muss gepflastert.</w:t>
      </w:r>
      <w:r w:rsidRPr="00E3538B">
        <w:rPr>
          <w:rFonts w:ascii="Calibri" w:hAnsi="Calibri" w:cs="Calibri"/>
        </w:rPr>
        <w:br/>
        <w:t>Günstig deshalb ist: kein Muss, kein Zwang - aber auch das Günstige muss nicht sein.</w:t>
      </w:r>
    </w:p>
    <w:p w:rsidR="005401F3" w:rsidRPr="00E3538B" w:rsidRDefault="005401F3" w:rsidP="00FC6091">
      <w:pPr>
        <w:pStyle w:val="berschrift6"/>
        <w:rPr>
          <w:rFonts w:cs="Calibri"/>
        </w:rPr>
      </w:pPr>
      <w:bookmarkStart w:id="2798" w:name="_12._„Primärtugend“_und"/>
      <w:bookmarkStart w:id="2799" w:name="_Toc397357097"/>
      <w:bookmarkEnd w:id="2798"/>
      <w:r w:rsidRPr="00E3538B">
        <w:rPr>
          <w:rFonts w:cs="Calibri"/>
        </w:rPr>
        <w:t>12. „Primärtugend“ und Moral</w:t>
      </w:r>
      <w:bookmarkEnd w:id="2799"/>
    </w:p>
    <w:p w:rsidR="0060587F" w:rsidRPr="00E3538B" w:rsidRDefault="005401F3" w:rsidP="007F2FF4">
      <w:pPr>
        <w:rPr>
          <w:rFonts w:ascii="Calibri" w:hAnsi="Calibri" w:cs="Calibri"/>
        </w:rPr>
      </w:pPr>
      <w:r w:rsidRPr="00E3538B">
        <w:rPr>
          <w:rFonts w:ascii="Calibri" w:hAnsi="Calibri" w:cs="Calibri"/>
        </w:rPr>
        <w:t xml:space="preserve">Moral ist gut, aber anstrengend - die </w:t>
      </w:r>
      <w:r w:rsidR="00242FD3" w:rsidRPr="00E3538B">
        <w:rPr>
          <w:rFonts w:ascii="Calibri" w:eastAsia="MS Mincho" w:hAnsi="Calibri" w:cs="Calibri"/>
        </w:rPr>
        <w:t>→</w:t>
      </w:r>
      <w:r w:rsidR="00EB223A" w:rsidRPr="00E3538B">
        <w:rPr>
          <w:rFonts w:ascii="Calibri" w:hAnsi="Calibri" w:cs="Calibri"/>
          <w:sz w:val="18"/>
        </w:rPr>
        <w:t>`</w:t>
      </w:r>
      <w:hyperlink r:id="rId132" w:anchor="_" w:history="1">
        <w:r w:rsidR="00806976" w:rsidRPr="00E3538B">
          <w:rPr>
            <w:rStyle w:val="Hyperlink"/>
            <w:rFonts w:ascii="Calibri" w:hAnsi="Calibri" w:cs="Calibri"/>
            <w:sz w:val="20"/>
            <w:szCs w:val="20"/>
          </w:rPr>
          <w:t>Primärtugend</w:t>
        </w:r>
      </w:hyperlink>
      <w:r w:rsidR="00EB223A" w:rsidRPr="00E3538B">
        <w:rPr>
          <w:rFonts w:ascii="Calibri" w:hAnsi="Calibri" w:cs="Calibri"/>
          <w:sz w:val="16"/>
        </w:rPr>
        <w:t>´</w:t>
      </w:r>
      <w:r w:rsidRPr="00E3538B">
        <w:rPr>
          <w:rFonts w:ascii="Calibri" w:hAnsi="Calibri" w:cs="Calibri"/>
        </w:rPr>
        <w:t xml:space="preserve"> ist wichtiger und leichter.</w:t>
      </w:r>
      <w:r w:rsidR="00C9679F" w:rsidRPr="00E3538B">
        <w:rPr>
          <w:rFonts w:ascii="Calibri" w:hAnsi="Calibri" w:cs="Calibri"/>
        </w:rPr>
        <w:br/>
        <w:t>Zur Schuldfrage siehe Aspekt 22 unten.</w:t>
      </w:r>
      <w:r w:rsidR="00894EC4" w:rsidRPr="00E3538B">
        <w:rPr>
          <w:rFonts w:ascii="Calibri" w:hAnsi="Calibri" w:cs="Calibri"/>
        </w:rPr>
        <w:t xml:space="preserve"> </w:t>
      </w:r>
      <w:r w:rsidR="00950A6B" w:rsidRPr="00E3538B">
        <w:rPr>
          <w:rFonts w:ascii="Calibri" w:hAnsi="Calibri" w:cs="Calibri"/>
        </w:rPr>
        <w:t xml:space="preserve"> </w:t>
      </w:r>
    </w:p>
    <w:p w:rsidR="005401F3" w:rsidRPr="00E3538B" w:rsidRDefault="005401F3" w:rsidP="00FC6091">
      <w:pPr>
        <w:pStyle w:val="berschrift6"/>
        <w:rPr>
          <w:rFonts w:cs="Calibri"/>
        </w:rPr>
      </w:pPr>
      <w:bookmarkStart w:id="2800" w:name="_Toc397357098"/>
      <w:r w:rsidRPr="00E3538B">
        <w:rPr>
          <w:rFonts w:cs="Calibri"/>
        </w:rPr>
        <w:t xml:space="preserve">13. Freiheit </w:t>
      </w:r>
      <w:bookmarkEnd w:id="2800"/>
      <w:r w:rsidRPr="00E3538B">
        <w:rPr>
          <w:rFonts w:cs="Calibri"/>
        </w:rPr>
        <w:t>und Kontrolle</w:t>
      </w:r>
    </w:p>
    <w:p w:rsidR="00CE54B7" w:rsidRPr="00E3538B" w:rsidRDefault="005401F3" w:rsidP="007F2FF4">
      <w:pPr>
        <w:rPr>
          <w:rFonts w:ascii="Calibri" w:hAnsi="Calibri" w:cs="Calibri"/>
          <w:sz w:val="20"/>
        </w:rPr>
      </w:pPr>
      <w:r w:rsidRPr="00E3538B">
        <w:rPr>
          <w:rFonts w:ascii="Calibri" w:hAnsi="Calibri" w:cs="Calibri"/>
        </w:rPr>
        <w:t xml:space="preserve">Wir sind </w:t>
      </w:r>
      <w:r w:rsidR="00242FD3" w:rsidRPr="00E3538B">
        <w:rPr>
          <w:rFonts w:ascii="Calibri" w:hAnsi="Calibri" w:cs="Calibri"/>
        </w:rPr>
        <w:t>zur Freiheit geboren. Kontrolle und</w:t>
      </w:r>
      <w:r w:rsidRPr="00E3538B">
        <w:rPr>
          <w:rFonts w:ascii="Calibri" w:hAnsi="Calibri" w:cs="Calibri"/>
        </w:rPr>
        <w:t xml:space="preserve"> Disziplin sind gut, Freiheit aber ist besser.</w:t>
      </w:r>
      <w:r w:rsidRPr="00E3538B">
        <w:rPr>
          <w:rFonts w:ascii="Calibri" w:hAnsi="Calibri" w:cs="Calibri"/>
        </w:rPr>
        <w:br/>
        <w:t xml:space="preserve">Du darfst sein, wie auch immer das ist! </w:t>
      </w:r>
      <w:r w:rsidRPr="00E3538B">
        <w:rPr>
          <w:rFonts w:ascii="Calibri" w:hAnsi="Calibri" w:cs="Calibri"/>
        </w:rPr>
        <w:br/>
      </w:r>
      <w:r w:rsidRPr="00E3538B">
        <w:rPr>
          <w:rFonts w:ascii="Calibri" w:hAnsi="Calibri" w:cs="Calibri"/>
          <w:sz w:val="20"/>
        </w:rPr>
        <w:t>(Siehe ggf. Meditation: `Orientierung und Freiheit´</w:t>
      </w:r>
      <w:r w:rsidR="00E33357" w:rsidRPr="00E3538B">
        <w:rPr>
          <w:rFonts w:ascii="Calibri" w:hAnsi="Calibri" w:cs="Calibri"/>
          <w:sz w:val="20"/>
        </w:rPr>
        <w:t xml:space="preserve"> in ungekürzter Fassung</w:t>
      </w:r>
      <w:r w:rsidRPr="00E3538B">
        <w:rPr>
          <w:rFonts w:ascii="Calibri" w:hAnsi="Calibri" w:cs="Calibri"/>
          <w:sz w:val="20"/>
        </w:rPr>
        <w:t>).</w:t>
      </w:r>
    </w:p>
    <w:p w:rsidR="005401F3" w:rsidRPr="00E3538B" w:rsidRDefault="005401F3" w:rsidP="00FC6091">
      <w:pPr>
        <w:pStyle w:val="berschrift6"/>
        <w:rPr>
          <w:rFonts w:cs="Calibri"/>
        </w:rPr>
      </w:pPr>
      <w:bookmarkStart w:id="2801" w:name="_14._Neues_und"/>
      <w:bookmarkStart w:id="2802" w:name="_Toc397357099"/>
      <w:bookmarkEnd w:id="2801"/>
      <w:r w:rsidRPr="00E3538B">
        <w:rPr>
          <w:rFonts w:cs="Calibri"/>
        </w:rPr>
        <w:t>14. Neues</w:t>
      </w:r>
      <w:bookmarkEnd w:id="2802"/>
      <w:r w:rsidRPr="00E3538B">
        <w:rPr>
          <w:rFonts w:cs="Calibri"/>
        </w:rPr>
        <w:t xml:space="preserve"> und Altes</w:t>
      </w:r>
    </w:p>
    <w:p w:rsidR="005401F3" w:rsidRPr="00E3538B" w:rsidRDefault="005401F3" w:rsidP="007F2FF4">
      <w:pPr>
        <w:rPr>
          <w:rFonts w:ascii="Calibri" w:hAnsi="Calibri" w:cs="Calibri"/>
        </w:rPr>
      </w:pPr>
      <w:r w:rsidRPr="00E3538B">
        <w:rPr>
          <w:rFonts w:ascii="Calibri" w:hAnsi="Calibri" w:cs="Calibri"/>
        </w:rPr>
        <w:t xml:space="preserve">Unter diesem Aspekt bespreche ich als wichtiges Symptom der Schizophrenie die </w:t>
      </w:r>
      <w:r w:rsidRPr="00E3538B">
        <w:rPr>
          <w:rFonts w:ascii="Calibri" w:hAnsi="Calibri" w:cs="Calibri"/>
          <w:b/>
        </w:rPr>
        <w:t>Halluzinationen</w:t>
      </w:r>
      <w:r w:rsidRPr="00E3538B">
        <w:rPr>
          <w:rFonts w:ascii="Calibri" w:hAnsi="Calibri" w:cs="Calibri"/>
        </w:rPr>
        <w:t xml:space="preserve"> als neue, fremde `Kreationen´.</w:t>
      </w:r>
      <w:r w:rsidRPr="00E3538B">
        <w:rPr>
          <w:rFonts w:ascii="Calibri" w:hAnsi="Calibri" w:cs="Calibri"/>
        </w:rPr>
        <w:br/>
        <w:t xml:space="preserve">Die Hypothese bezüglich ihrer Genese lautete: Inversionen in allen Aspekten können Halluzinationen fördern oder hervorrufen, insbesondere aber Inversionen im Aspekt 14 selbst („Hauptstoßrichtung“). </w:t>
      </w:r>
      <w:r w:rsidRPr="00E3538B">
        <w:rPr>
          <w:rFonts w:ascii="Calibri" w:hAnsi="Calibri" w:cs="Calibri"/>
        </w:rPr>
        <w:br/>
        <w:t xml:space="preserve">Im Umkehrschluss, so lautet die Hypothese, müssen alle Revisionen, die letztlich alle das eigentliche Selbst stärken, gegen Halluzinationen helfen, insbesondere solche, die man dem Aspekt 14 zuordnen kann, wie „Du bist ein einzigartiges Geschöpf - die sog. normale Realität ist untergeordnet.“ Oder: „Alles was von Dir stammt, alle Deine `Kreationen´ dürfen sein, selbst wenn sie schlecht sind.“ </w:t>
      </w:r>
      <w:r w:rsidRPr="00E3538B">
        <w:rPr>
          <w:rFonts w:ascii="Calibri" w:hAnsi="Calibri" w:cs="Calibri"/>
        </w:rPr>
        <w:br/>
      </w:r>
      <w:r w:rsidR="003C3671" w:rsidRPr="00E3538B">
        <w:rPr>
          <w:rFonts w:ascii="Calibri" w:hAnsi="Calibri" w:cs="Calibri"/>
        </w:rPr>
        <w:t>Außerdem können auch andere</w:t>
      </w:r>
      <w:r w:rsidRPr="00E3538B">
        <w:rPr>
          <w:rFonts w:ascii="Calibri" w:hAnsi="Calibri" w:cs="Calibri"/>
        </w:rPr>
        <w:t xml:space="preserve"> Interventionen oder Meditationen sinnvoll sein</w:t>
      </w:r>
      <w:r w:rsidR="003C3671" w:rsidRPr="00E3538B">
        <w:rPr>
          <w:rFonts w:ascii="Calibri" w:hAnsi="Calibri" w:cs="Calibri"/>
        </w:rPr>
        <w:t>, weil auch andere Aspekte (v.a. Asp. 3 und 4) eine große Rolle spielen.</w:t>
      </w:r>
      <w:r w:rsidRPr="00E3538B">
        <w:rPr>
          <w:rFonts w:ascii="Calibri" w:hAnsi="Calibri" w:cs="Calibri"/>
        </w:rPr>
        <w:t xml:space="preserve"> Bewährt hat sich für mich in diesen Fällen, den Inhalt und die mögliche Herkunft der akustischen Halluzinationen gemeinsam mit dem Patienten zu reflektieren. Etwa der Frage nachzugehen, von welchen Personen könnten solche Stimmen stammen? Welche Bedeutung haben dies</w:t>
      </w:r>
      <w:r w:rsidR="00E33357" w:rsidRPr="00E3538B">
        <w:rPr>
          <w:rFonts w:ascii="Calibri" w:hAnsi="Calibri" w:cs="Calibri"/>
        </w:rPr>
        <w:t>e Personen für den Betroffenen?</w:t>
      </w:r>
      <w:r w:rsidRPr="00E3538B">
        <w:rPr>
          <w:rFonts w:ascii="Calibri" w:hAnsi="Calibri" w:cs="Calibri"/>
        </w:rPr>
        <w:t xml:space="preserve"> Welche Funktionen könnten die Halluzinationen haben? </w:t>
      </w:r>
      <w:r w:rsidR="00E33357" w:rsidRPr="00E3538B">
        <w:rPr>
          <w:rFonts w:ascii="Calibri" w:hAnsi="Calibri" w:cs="Calibri"/>
        </w:rPr>
        <w:br/>
      </w:r>
      <w:r w:rsidRPr="00E3538B">
        <w:rPr>
          <w:rFonts w:ascii="Calibri" w:hAnsi="Calibri" w:cs="Calibri"/>
        </w:rPr>
        <w:t xml:space="preserve">Sehr fruchtbar ist nach meinen Erfahrungen, wenn der Betroffene die Stimmen, die er hört, nicht unterdrückt oder gar bekämpft, sondern, zunächst im Beisein des Therapeuten, sich mit diesen Stimmen „unterhält“. Dabei rate ich, den Stimmen „ein Stück weit“ Recht zu geben, um eine Auseinandersetzung oder einen Kampf mit ihnen zu vermeiden und der Tatsache Rechnung zu tragen, dass diese Stimmen teilweise positive Funktionen haben, dass an ihnen meist „etwas dran ist“. Dadurch kommt der Betroffenen nicht mit sich selbst in Widerspruch, denn die ursprünglich meist äußeren Ursachen für die Halluzinationen sind irgendwann </w:t>
      </w:r>
      <w:r w:rsidR="00E120CB" w:rsidRPr="00E3538B">
        <w:rPr>
          <w:rFonts w:ascii="Calibri" w:hAnsi="Calibri" w:cs="Calibri"/>
        </w:rPr>
        <w:t xml:space="preserve">eigene </w:t>
      </w:r>
      <w:r w:rsidRPr="00E3538B">
        <w:rPr>
          <w:rFonts w:ascii="Calibri" w:hAnsi="Calibri" w:cs="Calibri"/>
        </w:rPr>
        <w:t>Fremd-</w:t>
      </w:r>
      <w:r w:rsidR="002F533B" w:rsidRPr="00E3538B">
        <w:rPr>
          <w:rFonts w:ascii="Calibri" w:hAnsi="Calibri" w:cs="Calibri"/>
        </w:rPr>
        <w:t>Ichs</w:t>
      </w:r>
      <w:r w:rsidRPr="00E3538B">
        <w:rPr>
          <w:rFonts w:ascii="Calibri" w:hAnsi="Calibri" w:cs="Calibri"/>
        </w:rPr>
        <w:t xml:space="preserve"> geworden, die zu ihm sprechen. </w:t>
      </w:r>
      <w:r w:rsidRPr="00E3538B">
        <w:rPr>
          <w:rFonts w:ascii="Calibri" w:hAnsi="Calibri" w:cs="Calibri"/>
        </w:rPr>
        <w:br/>
        <w:t xml:space="preserve">Im nächsten Schritt jedoch, nachdem man den Stimmen teilweise Recht gegeben hat und sie dadurch ins Leere laufen ließ, rate ich, die eigene, dem eigentlichen Selbst entsprechende Position darzustellen. Etwa nach dem Motto: „Du, Stimme, hast hier nicht ganz unrecht und irgendwie verstehe ich dich schon - ich sehe das aber doch (jetzt) im Wesentlichen anders </w:t>
      </w:r>
      <w:r w:rsidRPr="00E3538B">
        <w:rPr>
          <w:rFonts w:ascii="Calibri" w:hAnsi="Calibri" w:cs="Calibri"/>
        </w:rPr>
        <w:lastRenderedPageBreak/>
        <w:t>und zwar so und so usw.“</w:t>
      </w:r>
      <w:r w:rsidRPr="00AE2297">
        <w:rPr>
          <w:rStyle w:val="Funotenzeichen"/>
        </w:rPr>
        <w:footnoteReference w:id="840"/>
      </w:r>
      <w:r w:rsidRPr="00E3538B">
        <w:rPr>
          <w:rFonts w:ascii="Calibri" w:hAnsi="Calibri" w:cs="Calibri"/>
        </w:rPr>
        <w:t xml:space="preserve"> Beschimpft die Stimme den Betroffenen, was häufig der Fall ist, sagt sie beispielsweise etwas wie: „Du bist ein Schwein!“ so wäre die optimale Entgegnung nicht: „Ich bin nie </w:t>
      </w:r>
      <w:r w:rsidR="00E33357" w:rsidRPr="00E3538B">
        <w:rPr>
          <w:rFonts w:ascii="Calibri" w:hAnsi="Calibri" w:cs="Calibri"/>
        </w:rPr>
        <w:t xml:space="preserve">ein </w:t>
      </w:r>
      <w:r w:rsidRPr="00E3538B">
        <w:rPr>
          <w:rFonts w:ascii="Calibri" w:hAnsi="Calibri" w:cs="Calibri"/>
        </w:rPr>
        <w:t>Schwein!“ o.ä</w:t>
      </w:r>
      <w:r w:rsidR="0085741F" w:rsidRPr="00E3538B">
        <w:rPr>
          <w:rFonts w:ascii="Calibri" w:hAnsi="Calibri" w:cs="Calibri"/>
        </w:rPr>
        <w:t>. D</w:t>
      </w:r>
      <w:r w:rsidRPr="00E3538B">
        <w:rPr>
          <w:rFonts w:ascii="Calibri" w:hAnsi="Calibri" w:cs="Calibri"/>
        </w:rPr>
        <w:t>ie stärkste Entgegnung wäre die der Liebe/ Gottes, die etwa sagt: „Du darfst ein Schwein oder sonstwie sein, Du kannst sein, wie auch immer das ist, immer bleibst Du unbedingt geliebt  und mein Ebenbild - un</w:t>
      </w:r>
      <w:r w:rsidR="0085741F" w:rsidRPr="00E3538B">
        <w:rPr>
          <w:rFonts w:ascii="Calibri" w:hAnsi="Calibri" w:cs="Calibri"/>
        </w:rPr>
        <w:t>d alles andere ist weniger wichtig</w:t>
      </w:r>
      <w:r w:rsidRPr="00E3538B">
        <w:rPr>
          <w:rFonts w:ascii="Calibri" w:hAnsi="Calibri" w:cs="Calibri"/>
        </w:rPr>
        <w:t>!“</w:t>
      </w:r>
    </w:p>
    <w:p w:rsidR="005401F3" w:rsidRPr="00E3538B" w:rsidRDefault="005401F3" w:rsidP="00FC6091">
      <w:pPr>
        <w:pStyle w:val="berschrift6"/>
        <w:rPr>
          <w:rFonts w:cs="Calibri"/>
        </w:rPr>
      </w:pPr>
      <w:bookmarkStart w:id="2803" w:name="_Toc397357100"/>
      <w:r w:rsidRPr="00E3538B">
        <w:rPr>
          <w:rFonts w:cs="Calibri"/>
        </w:rPr>
        <w:t>15. Lassen und Tun</w:t>
      </w:r>
      <w:bookmarkEnd w:id="2803"/>
    </w:p>
    <w:p w:rsidR="005401F3" w:rsidRPr="00E3538B" w:rsidRDefault="005401F3" w:rsidP="007F2FF4">
      <w:pPr>
        <w:rPr>
          <w:rFonts w:ascii="Calibri" w:hAnsi="Calibri" w:cs="Calibri"/>
        </w:rPr>
      </w:pPr>
      <w:r w:rsidRPr="00E3538B">
        <w:rPr>
          <w:rFonts w:ascii="Calibri" w:hAnsi="Calibri" w:cs="Calibri"/>
        </w:rPr>
        <w:t>Nach meinen Erfahrungen sind die meisten psychisch Kranken funktional festgelegt</w:t>
      </w:r>
      <w:r w:rsidR="0033566F" w:rsidRPr="00E3538B">
        <w:rPr>
          <w:rFonts w:ascii="Calibri" w:hAnsi="Calibri" w:cs="Calibri"/>
        </w:rPr>
        <w:t xml:space="preserve"> </w:t>
      </w:r>
      <w:r w:rsidRPr="00E3538B">
        <w:rPr>
          <w:rFonts w:ascii="Calibri" w:hAnsi="Calibri" w:cs="Calibri"/>
        </w:rPr>
        <w:t>-</w:t>
      </w:r>
      <w:r w:rsidR="0033566F" w:rsidRPr="00E3538B">
        <w:rPr>
          <w:rFonts w:ascii="Calibri" w:hAnsi="Calibri" w:cs="Calibri"/>
        </w:rPr>
        <w:t xml:space="preserve"> </w:t>
      </w:r>
      <w:r w:rsidRPr="00E3538B">
        <w:rPr>
          <w:rFonts w:ascii="Calibri" w:hAnsi="Calibri" w:cs="Calibri"/>
        </w:rPr>
        <w:t>d.h. sie funktionieren im Sinne eines fremden Absoluten bzw. dessen „Systems“. Das Leben kommt so zu kurz. Wie viele Menschen stellen fest: „Ich funktioniere nur noch!“ -können das aber nicht ändern, weil das nur sehr langsam geht (weil sich das von der Kindheit an so eingefleischt hat</w:t>
      </w:r>
      <w:r w:rsidR="00FC0727" w:rsidRPr="00E3538B">
        <w:rPr>
          <w:rFonts w:ascii="Calibri" w:hAnsi="Calibri" w:cs="Calibri"/>
        </w:rPr>
        <w:t>.)</w:t>
      </w:r>
      <w:r w:rsidRPr="00E3538B">
        <w:rPr>
          <w:rFonts w:ascii="Calibri" w:hAnsi="Calibri" w:cs="Calibri"/>
        </w:rPr>
        <w:t xml:space="preserve"> „Kämpfe nicht dagegen, versuche es zunächst zu akzeptieren und dann, wenn möglich, locker beiseite zu schieben und Lieben und insbesondere Geliebt-Sein einzuüben - vor allem dann, wenn Du glaubst, Du hast es nicht verdient.“</w:t>
      </w:r>
      <w:r w:rsidRPr="00E3538B">
        <w:rPr>
          <w:rFonts w:ascii="Calibri" w:hAnsi="Calibri" w:cs="Calibri"/>
        </w:rPr>
        <w:br/>
        <w:t>„Erst sein, - dann leisten“ ist keine schlechte Devise. Oder: „Den Seinen gibt’s der Herr im Schlaf!“ - zumindest das Wichtigste.</w:t>
      </w:r>
      <w:r w:rsidR="0033566F" w:rsidRPr="00E3538B">
        <w:rPr>
          <w:rFonts w:ascii="Calibri" w:hAnsi="Calibri" w:cs="Calibri"/>
        </w:rPr>
        <w:t xml:space="preserve"> Oder, nach Augustinus: „Liebe - und tue, was Du willst!“</w:t>
      </w:r>
      <w:r w:rsidRPr="00E3538B">
        <w:rPr>
          <w:rFonts w:ascii="Calibri" w:hAnsi="Calibri" w:cs="Calibri"/>
        </w:rPr>
        <w:br/>
        <w:t>„Viele glauben, sie müssten unbedingt Gutes tun. Schön, wenn Du das kannst und die Kraft dazu hast. Aber es ist auch normal, Böses oder nichts zu tun und manchmal aggressiv zur sein. Wenn Du Dir das verbietest, kannst Du es ja spielerisch üben. Du kannst ja Deine Umgebung ggf. darüber informieren, dass Du das negative Verhalten üben sollst - auch zu ihrem Nutzen, denn so staut sich keine Aggressivität an. Außerdem kannst Du Dich ja hinterher entschuldigen. Oder Du lässt Dir Deine `Sünden´ einfach von Gott vergeben.“</w:t>
      </w:r>
    </w:p>
    <w:p w:rsidR="005401F3" w:rsidRPr="00E3538B" w:rsidRDefault="005401F3" w:rsidP="00FC6091">
      <w:pPr>
        <w:pStyle w:val="berschrift6"/>
        <w:rPr>
          <w:rFonts w:cs="Calibri"/>
        </w:rPr>
      </w:pPr>
      <w:bookmarkStart w:id="2804" w:name="_Toc397357101"/>
      <w:r w:rsidRPr="00E3538B">
        <w:rPr>
          <w:rFonts w:cs="Calibri"/>
        </w:rPr>
        <w:t>16. Vertrauen und Wissen</w:t>
      </w:r>
      <w:bookmarkEnd w:id="2804"/>
    </w:p>
    <w:p w:rsidR="005401F3" w:rsidRPr="00E3538B" w:rsidRDefault="005401F3" w:rsidP="007F2FF4">
      <w:pPr>
        <w:rPr>
          <w:rFonts w:ascii="Calibri" w:hAnsi="Calibri" w:cs="Calibri"/>
          <w:sz w:val="28"/>
        </w:rPr>
      </w:pPr>
      <w:r w:rsidRPr="00E3538B">
        <w:rPr>
          <w:rFonts w:ascii="Calibri" w:hAnsi="Calibri" w:cs="Calibri"/>
        </w:rPr>
        <w:t>Verstand und Wissen sind gut, Vertrauen auf Gott noch besser.</w:t>
      </w:r>
      <w:r w:rsidRPr="00E3538B">
        <w:rPr>
          <w:rFonts w:ascii="Calibri" w:hAnsi="Calibri" w:cs="Calibri"/>
        </w:rPr>
        <w:br/>
        <w:t>Rationalität ohne Irrationalität wird steril - also „unterdrücke Deine Irrationalität und Dein Nichtwissen nicht. Sowohl Gott als auch Dein Nichtwissen werden Dich davor schützen, von zu vielen Informationen überflutet zu werden, denn alle irdischen Informationen haben nur eine relative Bedeutung.“</w:t>
      </w:r>
      <w:r w:rsidR="00604B8E" w:rsidRPr="00E3538B">
        <w:rPr>
          <w:rFonts w:ascii="Calibri" w:hAnsi="Calibri" w:cs="Calibri"/>
        </w:rPr>
        <w:br/>
      </w:r>
      <w:r w:rsidR="00604B8E" w:rsidRPr="00E3538B">
        <w:rPr>
          <w:rFonts w:ascii="Calibri" w:hAnsi="Calibri" w:cs="Calibri"/>
          <w:sz w:val="20"/>
        </w:rPr>
        <w:t>Siehe auch `</w:t>
      </w:r>
      <w:hyperlink w:anchor="_Glaube_und_Wissen" w:history="1">
        <w:r w:rsidR="00604B8E" w:rsidRPr="00E3538B">
          <w:rPr>
            <w:rStyle w:val="Hyperlink"/>
            <w:rFonts w:ascii="Calibri" w:hAnsi="Calibri" w:cs="Calibri"/>
            <w:sz w:val="20"/>
          </w:rPr>
          <w:t>Glaube und Wissen</w:t>
        </w:r>
      </w:hyperlink>
      <w:r w:rsidR="00604B8E" w:rsidRPr="00E3538B">
        <w:rPr>
          <w:rFonts w:ascii="Calibri" w:hAnsi="Calibri" w:cs="Calibri"/>
          <w:sz w:val="20"/>
        </w:rPr>
        <w:t>´.</w:t>
      </w:r>
    </w:p>
    <w:p w:rsidR="005401F3" w:rsidRPr="00E3538B" w:rsidRDefault="005401F3" w:rsidP="00FC6091">
      <w:pPr>
        <w:pStyle w:val="berschrift6"/>
        <w:rPr>
          <w:rFonts w:cs="Calibri"/>
        </w:rPr>
      </w:pPr>
      <w:bookmarkStart w:id="2805" w:name="_Toc397357102"/>
      <w:r w:rsidRPr="00E3538B">
        <w:rPr>
          <w:rFonts w:cs="Calibri"/>
        </w:rPr>
        <w:t>17. Offenheit</w:t>
      </w:r>
      <w:bookmarkEnd w:id="2805"/>
      <w:r w:rsidRPr="00E3538B">
        <w:rPr>
          <w:rFonts w:cs="Calibri"/>
        </w:rPr>
        <w:t xml:space="preserve"> und Verschlossenheit</w:t>
      </w:r>
    </w:p>
    <w:p w:rsidR="005401F3" w:rsidRPr="00E3538B" w:rsidRDefault="005401F3" w:rsidP="007F2FF4">
      <w:pPr>
        <w:rPr>
          <w:rFonts w:ascii="Calibri" w:hAnsi="Calibri" w:cs="Calibri"/>
        </w:rPr>
      </w:pPr>
      <w:r w:rsidRPr="00E3538B">
        <w:rPr>
          <w:rFonts w:ascii="Calibri" w:hAnsi="Calibri" w:cs="Calibri"/>
        </w:rPr>
        <w:t>„Versuche, offen zu sein - Du kannst aber auch `zu´ sein und Dich verstecken.“</w:t>
      </w:r>
      <w:r w:rsidR="0085741F" w:rsidRPr="00E3538B">
        <w:rPr>
          <w:rFonts w:ascii="Calibri" w:hAnsi="Calibri" w:cs="Calibri"/>
        </w:rPr>
        <w:br/>
        <w:t>„Ihr seid das Licht der Welt!“und</w:t>
      </w:r>
      <w:r w:rsidRPr="00E3538B">
        <w:rPr>
          <w:rFonts w:ascii="Calibri" w:hAnsi="Calibri" w:cs="Calibri"/>
        </w:rPr>
        <w:t xml:space="preserve"> „Stellt euer Licht nicht unter den Scheffel!“</w:t>
      </w:r>
      <w:r w:rsidR="0085741F" w:rsidRPr="00E3538B">
        <w:rPr>
          <w:rFonts w:ascii="Calibri" w:hAnsi="Calibri" w:cs="Calibri"/>
        </w:rPr>
        <w:t>,</w:t>
      </w:r>
      <w:r w:rsidRPr="00E3538B">
        <w:rPr>
          <w:rFonts w:ascii="Calibri" w:hAnsi="Calibri" w:cs="Calibri"/>
        </w:rPr>
        <w:t xml:space="preserve"> sagt Jesus. </w:t>
      </w:r>
      <w:r w:rsidRPr="00E3538B">
        <w:rPr>
          <w:rFonts w:ascii="Calibri" w:hAnsi="Calibri" w:cs="Calibri"/>
        </w:rPr>
        <w:br/>
        <w:t>Aber wir dürfen ebenso im Dunkeln sitzen bleiben, uns verstecken und verraten - ohne unser Selbst zu verlieren.</w:t>
      </w:r>
    </w:p>
    <w:p w:rsidR="003849E8" w:rsidRPr="00E3538B" w:rsidRDefault="003849E8" w:rsidP="007F2FF4">
      <w:pPr>
        <w:rPr>
          <w:rFonts w:ascii="Calibri" w:hAnsi="Calibri" w:cs="Calibri"/>
        </w:rPr>
      </w:pPr>
    </w:p>
    <w:p w:rsidR="003849E8" w:rsidRPr="00E3538B" w:rsidRDefault="003849E8" w:rsidP="007F2FF4">
      <w:pPr>
        <w:rPr>
          <w:rFonts w:ascii="Calibri" w:hAnsi="Calibri" w:cs="Calibri"/>
        </w:rPr>
      </w:pPr>
    </w:p>
    <w:p w:rsidR="005401F3" w:rsidRPr="00E3538B" w:rsidRDefault="005401F3" w:rsidP="00FC6091">
      <w:pPr>
        <w:pStyle w:val="berschrift6"/>
        <w:rPr>
          <w:rFonts w:cs="Calibri"/>
        </w:rPr>
      </w:pPr>
      <w:bookmarkStart w:id="2806" w:name="_18._Werte"/>
      <w:bookmarkStart w:id="2807" w:name="_Toc397357103"/>
      <w:bookmarkEnd w:id="2806"/>
      <w:r w:rsidRPr="00E3538B">
        <w:rPr>
          <w:rFonts w:cs="Calibri"/>
        </w:rPr>
        <w:lastRenderedPageBreak/>
        <w:t>18. Werte</w:t>
      </w:r>
      <w:bookmarkEnd w:id="2807"/>
    </w:p>
    <w:p w:rsidR="005401F3" w:rsidRPr="00E3538B" w:rsidRDefault="005401F3" w:rsidP="007F2FF4">
      <w:pPr>
        <w:rPr>
          <w:rFonts w:ascii="Calibri" w:hAnsi="Calibri" w:cs="Calibri"/>
        </w:rPr>
      </w:pPr>
      <w:r w:rsidRPr="00E3538B">
        <w:rPr>
          <w:rFonts w:ascii="Calibri" w:hAnsi="Calibri" w:cs="Calibri"/>
        </w:rPr>
        <w:t xml:space="preserve">Unter diesem Aspekt habe ich als wichtiges Symptom der Schizophrenie den </w:t>
      </w:r>
      <w:r w:rsidRPr="00E3538B">
        <w:rPr>
          <w:rFonts w:ascii="Calibri" w:hAnsi="Calibri" w:cs="Calibri"/>
          <w:b/>
        </w:rPr>
        <w:t>Wahn</w:t>
      </w:r>
      <w:r w:rsidRPr="00E3538B">
        <w:rPr>
          <w:rFonts w:ascii="Calibri" w:hAnsi="Calibri" w:cs="Calibri"/>
        </w:rPr>
        <w:t xml:space="preserve"> </w:t>
      </w:r>
      <w:r w:rsidR="006F7B6B" w:rsidRPr="00E3538B">
        <w:rPr>
          <w:rFonts w:ascii="Calibri" w:hAnsi="Calibri" w:cs="Calibri"/>
        </w:rPr>
        <w:t xml:space="preserve">vor allem </w:t>
      </w:r>
      <w:r w:rsidRPr="00E3538B">
        <w:rPr>
          <w:rFonts w:ascii="Calibri" w:hAnsi="Calibri" w:cs="Calibri"/>
        </w:rPr>
        <w:t xml:space="preserve">als Ergebnis von Urteil- und Denkstörungen genannt. Diese wiederum, so die Hypothese, können aufgrund von Inversionen in jedem Aspekt entstanden sein, hauptsächlich aber durch Inversionen im Aspekt 18 `Werte und Bedeutungen´ - wie ich das in dem entsprechenden Abschnitt der Wahnentstehung im Teil `Metapsychiatrie´ dargestellt habe. </w:t>
      </w:r>
      <w:r w:rsidRPr="00E3538B">
        <w:rPr>
          <w:rFonts w:ascii="Calibri" w:hAnsi="Calibri" w:cs="Calibri"/>
        </w:rPr>
        <w:br/>
        <w:t xml:space="preserve">Analog dazu steht eine Revision dieser Inversion </w:t>
      </w:r>
      <w:r w:rsidR="006F7B6B" w:rsidRPr="00E3538B">
        <w:rPr>
          <w:rFonts w:ascii="Calibri" w:hAnsi="Calibri" w:cs="Calibri"/>
        </w:rPr>
        <w:t xml:space="preserve">in diesem Aspekt 18 </w:t>
      </w:r>
      <w:r w:rsidRPr="00E3538B">
        <w:rPr>
          <w:rFonts w:ascii="Calibri" w:hAnsi="Calibri" w:cs="Calibri"/>
        </w:rPr>
        <w:t>im Vordergrund - andererseits werden sich, quasi wie eine therapeutische Streuung, Revisionen auch in allen anderen invertierten Aspekten th</w:t>
      </w:r>
      <w:r w:rsidR="00286C11" w:rsidRPr="00E3538B">
        <w:rPr>
          <w:rFonts w:ascii="Calibri" w:hAnsi="Calibri" w:cs="Calibri"/>
        </w:rPr>
        <w:t>erapeutisch günstig auswirken, s</w:t>
      </w:r>
      <w:r w:rsidRPr="00E3538B">
        <w:rPr>
          <w:rFonts w:ascii="Calibri" w:hAnsi="Calibri" w:cs="Calibri"/>
        </w:rPr>
        <w:t>o insbesondere der Selbstwert des Betroffenen, der durch entsprechende Meditationen gestärkt werden kann. Z.B. „Das Wichtigste hast Du/ bist Du schon (Dein Selbst, die Liebe Gottes, sein Ebenbild) - alles andere ist weniger wichtig.“ Wie gesagt, gilt das auch für alle anderen Aspekte. D.h. alle Meditationen oder Einstellungsänderungen, die das eigentliche Selbst der Person bestätigen, werden sich therapeutisch günstig auswirken. Sie alle finden ihren gemeinsamen Nenner in einer unbedingten Liebe zum Betroffenen, bzw. dem +A oder den Zusagen Gottes - wie man es nennen will. Ich glaube, um es verkürzt zu sagen: Nichts ist so wirksam gegen Wahn, wie auch gegen alle anderen schizophrene Symptome, wie diese unbedingte Liebe.</w:t>
      </w:r>
      <w:r w:rsidRPr="00E3538B">
        <w:rPr>
          <w:rFonts w:ascii="Calibri" w:hAnsi="Calibri" w:cs="Calibri"/>
        </w:rPr>
        <w:br/>
      </w:r>
      <w:r w:rsidRPr="00E3538B">
        <w:rPr>
          <w:rFonts w:ascii="Calibri" w:hAnsi="Calibri" w:cs="Calibri"/>
        </w:rPr>
        <w:tab/>
        <w:t xml:space="preserve">Eine Frage taucht in der Therapie häufig auf: Soll man die Wahngedanken des Patienten direkt korrigieren? </w:t>
      </w:r>
      <w:r w:rsidRPr="00E3538B">
        <w:rPr>
          <w:rFonts w:ascii="Calibri" w:hAnsi="Calibri" w:cs="Calibri"/>
        </w:rPr>
        <w:br/>
        <w:t>Nach meinen Erfahrungen ist es das Beste, die subjektive Wahrheit, die die Wahngedanken für den Patienten haben, als solche anzuerkennen und weiter, zu versuchen, auch deren positive Funktion darzustellen (etwa als Abwehrmechanismus) und, je nach Stabilität des Betroffenen, diesem Mut zu machen, diese</w:t>
      </w:r>
      <w:r w:rsidR="00A9158A" w:rsidRPr="00E3538B">
        <w:rPr>
          <w:rFonts w:ascii="Calibri" w:hAnsi="Calibri" w:cs="Calibri"/>
        </w:rPr>
        <w:t xml:space="preserve"> Schutzf</w:t>
      </w:r>
      <w:r w:rsidRPr="00E3538B">
        <w:rPr>
          <w:rFonts w:ascii="Calibri" w:hAnsi="Calibri" w:cs="Calibri"/>
        </w:rPr>
        <w:t>unktion zu lockern oder aufzugeben und dem eigentlichen Selbst/ Gott  zu vertrauen. Gleichzeitig weise ich darauf hin, dass es bei größerer Belastung sinnvoll sein kann, absichtlich wieder auf die alten Abwehrmechanismen (wie auch auf Antipsychotika) zurückzugreifen. Das setzt natürlich eine intensive Auseinandersetzung mit den Inhalten und Hintergründen der Wahngedanken voraus.</w:t>
      </w:r>
      <w:r w:rsidRPr="00E3538B">
        <w:rPr>
          <w:rFonts w:ascii="Calibri" w:hAnsi="Calibri" w:cs="Calibri"/>
        </w:rPr>
        <w:br/>
        <w:t>Bezüglich des Denkens: „Du darfst alle Gedanken haben, auch die bösen und verrückten - Tötungsgedanken, Rachegedanken, sadistische, masochistische, sodomitische - Du darfst Gott in Gedanken oder laut verfluchen (er hält das schon aus) oder Deine Mitmenschen verfluchen, auch wenn sie es nicht aushalten. Versuche diese oder ähnliche Gedanken und damit auch Dich in Deiner Gesamtheit zu akzeptieren. Versuche sie aber auch nicht ins Kraut schießen zu lassen, denn sie haben meist eine negative Wirkung, werden aber noch negativer, wenn Du sie tabuisierst. Ja sie können manchmal auch ganz wichtig sein und eine positive Funktion haben, dann wäre es schade, wenn Du sie unterdrückst.“ Wie auch immer: „Du darfst sein, wie auch immer Du bist und Du darfst denken, was auch immer Du denkst. Versuche damit klug umzugehen (aber Du musst auch nicht klug sein</w:t>
      </w:r>
      <w:r w:rsidR="00FC0727" w:rsidRPr="00E3538B">
        <w:rPr>
          <w:rFonts w:ascii="Calibri" w:hAnsi="Calibri" w:cs="Calibri"/>
        </w:rPr>
        <w:t>.)</w:t>
      </w:r>
      <w:r w:rsidRPr="00E3538B">
        <w:rPr>
          <w:rFonts w:ascii="Calibri" w:hAnsi="Calibri" w:cs="Calibri"/>
        </w:rPr>
        <w:t xml:space="preserve"> Übe ggf. die bösen, verrückten Gedanken aktiv, indem Du sie absichtlich denkst, wenn Du dazu neigst, sie zu tabuisieren.“</w:t>
      </w:r>
    </w:p>
    <w:p w:rsidR="003849E8" w:rsidRPr="00E3538B" w:rsidRDefault="003849E8" w:rsidP="007F2FF4">
      <w:pPr>
        <w:rPr>
          <w:rFonts w:ascii="Calibri" w:hAnsi="Calibri" w:cs="Calibri"/>
        </w:rPr>
      </w:pPr>
    </w:p>
    <w:p w:rsidR="003849E8" w:rsidRPr="00E3538B" w:rsidRDefault="003849E8" w:rsidP="007F2FF4">
      <w:pPr>
        <w:rPr>
          <w:rFonts w:ascii="Calibri" w:hAnsi="Calibri" w:cs="Calibri"/>
        </w:rPr>
      </w:pPr>
    </w:p>
    <w:p w:rsidR="005401F3" w:rsidRPr="00E3538B" w:rsidRDefault="005401F3" w:rsidP="00CE0D4D">
      <w:pPr>
        <w:pStyle w:val="berschrift5"/>
        <w:rPr>
          <w:rFonts w:cs="Calibri"/>
        </w:rPr>
      </w:pPr>
      <w:bookmarkStart w:id="2808" w:name="_19._Vergangenheit"/>
      <w:bookmarkStart w:id="2809" w:name="_Toc397357104"/>
      <w:bookmarkStart w:id="2810" w:name="_Toc71106324"/>
      <w:bookmarkEnd w:id="2808"/>
      <w:r w:rsidRPr="00E3538B">
        <w:rPr>
          <w:rFonts w:cs="Calibri"/>
        </w:rPr>
        <w:lastRenderedPageBreak/>
        <w:t>19. Vergangenheit</w:t>
      </w:r>
      <w:bookmarkEnd w:id="2809"/>
      <w:bookmarkEnd w:id="2810"/>
    </w:p>
    <w:p w:rsidR="005401F3" w:rsidRPr="00E3538B" w:rsidRDefault="005401F3" w:rsidP="007F2FF4">
      <w:pPr>
        <w:rPr>
          <w:rFonts w:ascii="Calibri" w:hAnsi="Calibri" w:cs="Calibri"/>
        </w:rPr>
      </w:pPr>
      <w:r w:rsidRPr="00E3538B">
        <w:rPr>
          <w:rFonts w:ascii="Calibri" w:hAnsi="Calibri" w:cs="Calibri"/>
        </w:rPr>
        <w:t>Ich glaube, die meisten Menschen, die einmal an einer Psychose erkrankten, sind von Geburt an oder pränatal durch bestimmte fremde Absolutheiten belastet. Sie leben mit dem Gefühl, nur unter Vorbedingungen sein zu dürfen. Erfüllen sie diese Vorbedingungen, sind sie relativ stabil, wenn auch immer gefährdet. Das trifft mehr oder weniger auf uns alle zu, auf manche aber besonders. Eine Psychose tritt m.E. dann ein, wenn jemand bestimmte fremde Absolutheiten nicht mehr erfüllen kann oder nicht mehr will! Wir regredieren</w:t>
      </w:r>
      <w:r w:rsidR="009B5554" w:rsidRPr="00E3538B">
        <w:rPr>
          <w:rFonts w:ascii="Calibri" w:hAnsi="Calibri" w:cs="Calibri"/>
        </w:rPr>
        <w:t xml:space="preserve"> dann und kehren zu einem </w:t>
      </w:r>
      <w:r w:rsidRPr="00E3538B">
        <w:rPr>
          <w:rFonts w:ascii="Calibri" w:hAnsi="Calibri" w:cs="Calibri"/>
        </w:rPr>
        <w:t xml:space="preserve">Punkt </w:t>
      </w:r>
      <w:r w:rsidR="009B5554" w:rsidRPr="00E3538B">
        <w:rPr>
          <w:rFonts w:ascii="Calibri" w:hAnsi="Calibri" w:cs="Calibri"/>
        </w:rPr>
        <w:t xml:space="preserve">in der Kindheit </w:t>
      </w:r>
      <w:r w:rsidRPr="00E3538B">
        <w:rPr>
          <w:rFonts w:ascii="Calibri" w:hAnsi="Calibri" w:cs="Calibri"/>
        </w:rPr>
        <w:t xml:space="preserve">zurück, an dem wir durch </w:t>
      </w:r>
      <w:r w:rsidR="00365E97" w:rsidRPr="00E3538B">
        <w:rPr>
          <w:rFonts w:ascii="Calibri" w:hAnsi="Calibri" w:cs="Calibri"/>
        </w:rPr>
        <w:t>bestimmte</w:t>
      </w:r>
      <w:r w:rsidRPr="00E3538B">
        <w:rPr>
          <w:rFonts w:ascii="Calibri" w:hAnsi="Calibri" w:cs="Calibri"/>
        </w:rPr>
        <w:t xml:space="preserve"> </w:t>
      </w:r>
      <w:r w:rsidR="000E48CD" w:rsidRPr="00E3538B">
        <w:rPr>
          <w:rFonts w:ascii="Calibri" w:hAnsi="Calibri" w:cs="Calibri"/>
        </w:rPr>
        <w:t>fA</w:t>
      </w:r>
      <w:r w:rsidRPr="00E3538B">
        <w:rPr>
          <w:rFonts w:ascii="Calibri" w:hAnsi="Calibri" w:cs="Calibri"/>
        </w:rPr>
        <w:t xml:space="preserve"> überfordert wurden. Wir sind dann hilflos, ohnmächtig und ausgeliefert wie ein Embryo oder Kind.</w:t>
      </w:r>
      <w:r w:rsidRPr="00AE2297">
        <w:rPr>
          <w:rStyle w:val="Funotenzeichen"/>
        </w:rPr>
        <w:footnoteReference w:id="841"/>
      </w:r>
      <w:r w:rsidRPr="00E3538B">
        <w:rPr>
          <w:rFonts w:ascii="Calibri" w:hAnsi="Calibri" w:cs="Calibri"/>
        </w:rPr>
        <w:t xml:space="preserve"> Wir sind das dann auch als Erwachsene, selbst wenn wir in anderen Lebensbereichen durchaus erwachsen und reif sind. Die damals etablierten </w:t>
      </w:r>
      <w:r w:rsidR="00982FEB" w:rsidRPr="00E3538B">
        <w:rPr>
          <w:rFonts w:ascii="Calibri" w:hAnsi="Calibri" w:cs="Calibri"/>
        </w:rPr>
        <w:t>fAs</w:t>
      </w:r>
      <w:r w:rsidRPr="00E3538B">
        <w:rPr>
          <w:rFonts w:ascii="Calibri" w:hAnsi="Calibri" w:cs="Calibri"/>
        </w:rPr>
        <w:t xml:space="preserve"> kommen nun mit ihren Kehrseiten zum Zug. Um deren Forderungen nicht durch die `Notlösung Krankheit´ abzuschwächen, sollten sie relativiert werden. Wie sollte das geschehen? „Einfach“ dadurch, dass wir, durch das +A geschützt, die Position einzunehmen wagen, die wir in der Kindheit nicht einnehmen durften. Wenn wir also wagen würden, wie ein Kind</w:t>
      </w:r>
      <w:r w:rsidR="00887149" w:rsidRPr="00E3538B">
        <w:rPr>
          <w:rFonts w:ascii="Calibri" w:hAnsi="Calibri" w:cs="Calibri"/>
        </w:rPr>
        <w:t xml:space="preserve"> Gottes ihm zu vertrauen </w:t>
      </w:r>
      <w:r w:rsidRPr="00E3538B">
        <w:rPr>
          <w:rFonts w:ascii="Calibri" w:hAnsi="Calibri" w:cs="Calibri"/>
        </w:rPr>
        <w:t xml:space="preserve">und </w:t>
      </w:r>
      <w:r w:rsidR="00887149" w:rsidRPr="00E3538B">
        <w:rPr>
          <w:rFonts w:ascii="Calibri" w:hAnsi="Calibri" w:cs="Calibri"/>
        </w:rPr>
        <w:t xml:space="preserve">wie in „Abrahams Schoß“ </w:t>
      </w:r>
      <w:r w:rsidRPr="00E3538B">
        <w:rPr>
          <w:rFonts w:ascii="Calibri" w:hAnsi="Calibri" w:cs="Calibri"/>
        </w:rPr>
        <w:t xml:space="preserve">geborgen zu </w:t>
      </w:r>
      <w:r w:rsidR="00887149" w:rsidRPr="00E3538B">
        <w:rPr>
          <w:rFonts w:ascii="Calibri" w:hAnsi="Calibri" w:cs="Calibri"/>
        </w:rPr>
        <w:t>fühlen</w:t>
      </w:r>
      <w:r w:rsidRPr="00E3538B">
        <w:rPr>
          <w:rFonts w:ascii="Calibri" w:hAnsi="Calibri" w:cs="Calibri"/>
        </w:rPr>
        <w:t xml:space="preserve"> und nichts, aber auch gar nichts vorweisen zu müssen, um eine Lebensberechtigung zu haben, dann wären die wichtigsten </w:t>
      </w:r>
      <w:r w:rsidR="00982FEB" w:rsidRPr="00E3538B">
        <w:rPr>
          <w:rFonts w:ascii="Calibri" w:hAnsi="Calibri" w:cs="Calibri"/>
        </w:rPr>
        <w:t>fAs</w:t>
      </w:r>
      <w:r w:rsidRPr="00E3538B">
        <w:rPr>
          <w:rFonts w:ascii="Calibri" w:hAnsi="Calibri" w:cs="Calibri"/>
        </w:rPr>
        <w:t xml:space="preserve"> entmachtet und wir wären prinzipiell (aber nicht total - was hier nicht möglich ist) heil und frei - und besäßen die beste Grundlage, um geheilt zu werden. Wir hätten dann auch die Erfahrung, dass uns trotz dieser hilflosen, ausgelieferten Situation nichts passiert und wir wären wie neugeboren. Nicht wenige Psychiater haben ähnlich gedacht und erfolgreich gehandelt: S. Freud in gewisser Weise</w:t>
      </w:r>
      <w:r w:rsidR="00DA0A3E" w:rsidRPr="00E3538B">
        <w:rPr>
          <w:rFonts w:ascii="Calibri" w:hAnsi="Calibri" w:cs="Calibri"/>
        </w:rPr>
        <w:t xml:space="preserve"> und</w:t>
      </w:r>
      <w:r w:rsidRPr="00E3538B">
        <w:rPr>
          <w:rFonts w:ascii="Calibri" w:hAnsi="Calibri" w:cs="Calibri"/>
        </w:rPr>
        <w:t xml:space="preserve"> A. Janov auf seine bes</w:t>
      </w:r>
      <w:r w:rsidR="00DA0A3E" w:rsidRPr="00E3538B">
        <w:rPr>
          <w:rFonts w:ascii="Calibri" w:hAnsi="Calibri" w:cs="Calibri"/>
        </w:rPr>
        <w:t xml:space="preserve">ondere Art („Urschreitherapie“). </w:t>
      </w:r>
      <w:r w:rsidRPr="00E3538B">
        <w:rPr>
          <w:rStyle w:val="notranslate"/>
          <w:rFonts w:ascii="Calibri" w:hAnsi="Calibri" w:cs="Calibri"/>
        </w:rPr>
        <w:t>„Große Erfolge wiesen [auch andere] Therapeuten auf, die auf die Regression ihrer schizophrenen Klienten eingingen und diese wie Säuglinge und Kinder nährten, wie zum Beispiel John Rosen, Marguerite Sechehaye und Jacqui Lee Schiff. Während Rosen und Schiff ihre Patienten mit der Flasche fütterten, befriedigte Sechehaye deren Bedürfnisse auf symbolischer Ebene.“</w:t>
      </w:r>
      <w:r w:rsidRPr="00AE2297">
        <w:rPr>
          <w:rStyle w:val="Funotenzeichen"/>
        </w:rPr>
        <w:footnoteReference w:id="842"/>
      </w:r>
      <w:r w:rsidRPr="00E3538B">
        <w:rPr>
          <w:rFonts w:ascii="Calibri" w:hAnsi="Calibri" w:cs="Calibri"/>
        </w:rPr>
        <w:br/>
        <w:t>Alle waren sich darin einig, von ihren Patienten nicht irgendwelche Vorbedingungen und Leistungen zu fordern und ihnen in Form eines „Hilfs-Ichs“ o.</w:t>
      </w:r>
      <w:r w:rsidR="00DA0A3E" w:rsidRPr="00E3538B">
        <w:rPr>
          <w:rFonts w:ascii="Calibri" w:hAnsi="Calibri" w:cs="Calibri"/>
        </w:rPr>
        <w:t xml:space="preserve"> </w:t>
      </w:r>
      <w:r w:rsidRPr="00E3538B">
        <w:rPr>
          <w:rFonts w:ascii="Calibri" w:hAnsi="Calibri" w:cs="Calibri"/>
        </w:rPr>
        <w:t xml:space="preserve">ä. Geborgenheit und Anerkennung zu vermitteln. Dieser Weg hört sich leichter an, als er ist, </w:t>
      </w:r>
      <w:r w:rsidR="00DA0A3E" w:rsidRPr="00E3538B">
        <w:rPr>
          <w:rFonts w:ascii="Calibri" w:hAnsi="Calibri" w:cs="Calibri"/>
        </w:rPr>
        <w:t>d</w:t>
      </w:r>
      <w:r w:rsidRPr="00E3538B">
        <w:rPr>
          <w:rFonts w:ascii="Calibri" w:hAnsi="Calibri" w:cs="Calibri"/>
        </w:rPr>
        <w:t xml:space="preserve">enn es bedeutet für den Betroffenen ein großes Risiko, sich wie ein Säugling oder Kleinkind wieder Jemandem anzuvertrauen, der </w:t>
      </w:r>
      <w:r w:rsidR="00F57785" w:rsidRPr="00E3538B">
        <w:rPr>
          <w:rFonts w:ascii="Calibri" w:hAnsi="Calibri" w:cs="Calibri"/>
        </w:rPr>
        <w:t xml:space="preserve">vielleicht </w:t>
      </w:r>
      <w:r w:rsidRPr="00E3538B">
        <w:rPr>
          <w:rFonts w:ascii="Calibri" w:hAnsi="Calibri" w:cs="Calibri"/>
        </w:rPr>
        <w:t xml:space="preserve">wie früher, </w:t>
      </w:r>
      <w:r w:rsidR="004E0576" w:rsidRPr="00E3538B">
        <w:rPr>
          <w:rFonts w:ascii="Calibri" w:hAnsi="Calibri" w:cs="Calibri"/>
        </w:rPr>
        <w:t xml:space="preserve">wieder </w:t>
      </w:r>
      <w:r w:rsidRPr="00E3538B">
        <w:rPr>
          <w:rFonts w:ascii="Calibri" w:hAnsi="Calibri" w:cs="Calibri"/>
        </w:rPr>
        <w:t xml:space="preserve">nicht die Urbedürfnisse befriedigt und so das alte Leid wiederholt. Aber auch für Therapeuten wird ein gemeinsamer Weg </w:t>
      </w:r>
      <w:r w:rsidR="001C3F8D" w:rsidRPr="00E3538B">
        <w:rPr>
          <w:rFonts w:ascii="Calibri" w:hAnsi="Calibri" w:cs="Calibri"/>
        </w:rPr>
        <w:t xml:space="preserve">mit dem </w:t>
      </w:r>
      <w:r w:rsidR="001C3F8D" w:rsidRPr="00E3538B">
        <w:rPr>
          <w:rFonts w:ascii="Calibri" w:hAnsi="Calibri" w:cs="Calibri"/>
        </w:rPr>
        <w:lastRenderedPageBreak/>
        <w:t xml:space="preserve">Patienten </w:t>
      </w:r>
      <w:r w:rsidRPr="00E3538B">
        <w:rPr>
          <w:rFonts w:ascii="Calibri" w:hAnsi="Calibri" w:cs="Calibri"/>
        </w:rPr>
        <w:t xml:space="preserve">nicht einfach, denn auch sie sind, wie jeder von uns, in manchen </w:t>
      </w:r>
      <w:r w:rsidR="00982FEB" w:rsidRPr="00E3538B">
        <w:rPr>
          <w:rFonts w:ascii="Calibri" w:hAnsi="Calibri" w:cs="Calibri"/>
        </w:rPr>
        <w:t>fAs</w:t>
      </w:r>
      <w:r w:rsidRPr="00E3538B">
        <w:rPr>
          <w:rFonts w:ascii="Calibri" w:hAnsi="Calibri" w:cs="Calibri"/>
        </w:rPr>
        <w:t xml:space="preserve"> befangen. Umso günstiger, glaube ich, ist es für alle, das +A/ die Liebe/ Gott mit ins Spiel zu bringen, um sich nicht zu überfordern oder keine symbiotische Beziehung entstehen zu lassen, denn +A ist das Selbstverständliche und Unabhängige, das von selbst läuft und Verschmelzungen verhindert. (S.a. die Geschichte „</w:t>
      </w:r>
      <w:hyperlink w:anchor="_Das_Kind_in" w:history="1">
        <w:r w:rsidRPr="00E3538B">
          <w:rPr>
            <w:rStyle w:val="Hyperlink"/>
            <w:rFonts w:ascii="Calibri" w:hAnsi="Calibri" w:cs="Calibri"/>
            <w:sz w:val="22"/>
          </w:rPr>
          <w:t>Das Kind in uns</w:t>
        </w:r>
      </w:hyperlink>
      <w:r w:rsidRPr="00E3538B">
        <w:rPr>
          <w:rFonts w:ascii="Calibri" w:hAnsi="Calibri" w:cs="Calibri"/>
        </w:rPr>
        <w:t>“).</w:t>
      </w:r>
    </w:p>
    <w:p w:rsidR="005401F3" w:rsidRPr="00E3538B" w:rsidRDefault="005401F3" w:rsidP="00CE0D4D">
      <w:pPr>
        <w:pStyle w:val="berschrift5"/>
        <w:rPr>
          <w:rFonts w:cs="Calibri"/>
        </w:rPr>
      </w:pPr>
      <w:bookmarkStart w:id="2811" w:name="_Toc397357105"/>
      <w:bookmarkStart w:id="2812" w:name="_Toc71106325"/>
      <w:r w:rsidRPr="00E3538B">
        <w:rPr>
          <w:rFonts w:cs="Calibri"/>
        </w:rPr>
        <w:t>20. Gegenwart</w:t>
      </w:r>
      <w:bookmarkEnd w:id="2811"/>
      <w:bookmarkEnd w:id="2812"/>
    </w:p>
    <w:p w:rsidR="005401F3" w:rsidRPr="00E3538B" w:rsidRDefault="00F57785" w:rsidP="007F2FF4">
      <w:pPr>
        <w:rPr>
          <w:rFonts w:ascii="Calibri" w:hAnsi="Calibri" w:cs="Calibri"/>
          <w:sz w:val="20"/>
        </w:rPr>
      </w:pPr>
      <w:r w:rsidRPr="00E3538B">
        <w:rPr>
          <w:rFonts w:ascii="Calibri" w:hAnsi="Calibri" w:cs="Calibri"/>
        </w:rPr>
        <w:t xml:space="preserve">Die </w:t>
      </w:r>
      <w:r w:rsidR="005401F3" w:rsidRPr="00E3538B">
        <w:rPr>
          <w:rFonts w:ascii="Calibri" w:hAnsi="Calibri" w:cs="Calibri"/>
        </w:rPr>
        <w:t>Gegenwart ist gut - die Ewigkeit besser.</w:t>
      </w:r>
      <w:r w:rsidR="005401F3" w:rsidRPr="00E3538B">
        <w:rPr>
          <w:rFonts w:ascii="Calibri" w:hAnsi="Calibri" w:cs="Calibri"/>
        </w:rPr>
        <w:br/>
        <w:t>Man rät: „Carpe diem!“ (nutzte den Tag) - ich glaube aber, dass der Tag, die Gegenwart nur ein Attribut der Ewigkeit ist und diese insofern das Wichtigste ist. Also kann man den Tag auch mal verschlafen. Manche sagen: „Der Weg ist das Ziel." Doch: „Wer vom Ziel nicht</w:t>
      </w:r>
      <w:r w:rsidR="00CE54B7" w:rsidRPr="00E3538B">
        <w:rPr>
          <w:rFonts w:ascii="Calibri" w:hAnsi="Calibri" w:cs="Calibri"/>
        </w:rPr>
        <w:t>s</w:t>
      </w:r>
      <w:r w:rsidR="005401F3" w:rsidRPr="00E3538B">
        <w:rPr>
          <w:rFonts w:ascii="Calibri" w:hAnsi="Calibri" w:cs="Calibri"/>
        </w:rPr>
        <w:t xml:space="preserve"> weiß, kann den Weg nicht haben." (Chr. Morgenstern).</w:t>
      </w:r>
      <w:r w:rsidR="00EF6003" w:rsidRPr="00E3538B">
        <w:rPr>
          <w:rFonts w:ascii="Calibri" w:hAnsi="Calibri" w:cs="Calibri"/>
        </w:rPr>
        <w:br/>
      </w:r>
      <w:r w:rsidR="00EF6003" w:rsidRPr="00E3538B">
        <w:rPr>
          <w:rFonts w:ascii="Calibri" w:hAnsi="Calibri" w:cs="Calibri"/>
          <w:sz w:val="20"/>
        </w:rPr>
        <w:t>(Siehe auch `</w:t>
      </w:r>
      <w:hyperlink r:id="rId133" w:anchor="_" w:history="1">
        <w:r w:rsidR="00EF6003" w:rsidRPr="00E3538B">
          <w:rPr>
            <w:rStyle w:val="Hyperlink"/>
            <w:rFonts w:ascii="Calibri" w:hAnsi="Calibri" w:cs="Calibri"/>
            <w:sz w:val="20"/>
          </w:rPr>
          <w:t>Der Weg ist das Ziel</w:t>
        </w:r>
      </w:hyperlink>
      <w:r w:rsidR="00EF6003" w:rsidRPr="00E3538B">
        <w:rPr>
          <w:rFonts w:ascii="Calibri" w:hAnsi="Calibri" w:cs="Calibri"/>
          <w:sz w:val="20"/>
        </w:rPr>
        <w:t>´.)</w:t>
      </w:r>
      <w:r w:rsidR="003849E8" w:rsidRPr="00E3538B">
        <w:rPr>
          <w:rFonts w:ascii="Calibri" w:hAnsi="Calibri" w:cs="Calibri"/>
          <w:sz w:val="20"/>
        </w:rPr>
        <w:t xml:space="preserve"> </w:t>
      </w:r>
    </w:p>
    <w:p w:rsidR="005401F3" w:rsidRPr="00E3538B" w:rsidRDefault="005401F3" w:rsidP="00FC6091">
      <w:pPr>
        <w:pStyle w:val="berschrift6"/>
        <w:rPr>
          <w:rFonts w:cs="Calibri"/>
        </w:rPr>
      </w:pPr>
      <w:bookmarkStart w:id="2813" w:name="_Toc397357106"/>
      <w:r w:rsidRPr="00E3538B">
        <w:rPr>
          <w:rFonts w:cs="Calibri"/>
        </w:rPr>
        <w:t>21. Zukunft</w:t>
      </w:r>
      <w:bookmarkEnd w:id="2813"/>
    </w:p>
    <w:p w:rsidR="005401F3" w:rsidRPr="00E3538B" w:rsidRDefault="005401F3" w:rsidP="007F2FF4">
      <w:pPr>
        <w:rPr>
          <w:rFonts w:ascii="Calibri" w:hAnsi="Calibri" w:cs="Calibri"/>
        </w:rPr>
      </w:pPr>
      <w:r w:rsidRPr="00E3538B">
        <w:rPr>
          <w:rFonts w:ascii="Calibri" w:hAnsi="Calibri" w:cs="Calibri"/>
        </w:rPr>
        <w:t>„Versuche, an Dich und die Welt keine fixierten Erwartungen aber Wünsche zu haben.“</w:t>
      </w:r>
      <w:r w:rsidRPr="00E3538B">
        <w:rPr>
          <w:rFonts w:ascii="Calibri" w:hAnsi="Calibri" w:cs="Calibri"/>
        </w:rPr>
        <w:br/>
        <w:t>Die irdische Zukunft kann gut sein - die beste Zukunft ist im Himmel.</w:t>
      </w:r>
      <w:r w:rsidRPr="00E3538B">
        <w:rPr>
          <w:rFonts w:ascii="Calibri" w:hAnsi="Calibri" w:cs="Calibri"/>
        </w:rPr>
        <w:br/>
        <w:t>Wir sind schon in das Buch des ewigen Lebens in unserer ganzen erstrangigen EInzigartigkeit eingeschrieben und dort versiegelt. Wir brauchen deshalb keine existenzielle Angst mehr zu haben. Es geht vorbei! (Gemeint ist das `Es‘ im Sinne dieser Arbeit</w:t>
      </w:r>
      <w:r w:rsidR="00FC0727" w:rsidRPr="00E3538B">
        <w:rPr>
          <w:rFonts w:ascii="Calibri" w:hAnsi="Calibri" w:cs="Calibri"/>
        </w:rPr>
        <w:t>.)</w:t>
      </w:r>
      <w:r w:rsidRPr="00E3538B">
        <w:rPr>
          <w:rFonts w:ascii="Calibri" w:hAnsi="Calibri" w:cs="Calibri"/>
        </w:rPr>
        <w:t xml:space="preserve"> „Erhebet eure Häupter, weil sich eure Erlösung naht!“</w:t>
      </w:r>
      <w:r w:rsidRPr="00E3538B">
        <w:rPr>
          <w:rFonts w:ascii="Calibri" w:hAnsi="Calibri" w:cs="Calibri"/>
          <w:color w:val="A6A6A6"/>
        </w:rPr>
        <w:t>|</w:t>
      </w:r>
    </w:p>
    <w:p w:rsidR="006D7A9B" w:rsidRPr="00E3538B" w:rsidRDefault="006D7A9B" w:rsidP="00CE0D4D">
      <w:pPr>
        <w:pStyle w:val="berschrift5"/>
        <w:rPr>
          <w:rFonts w:cs="Calibri"/>
        </w:rPr>
      </w:pPr>
      <w:bookmarkStart w:id="2814" w:name="_22._Richtiges_und"/>
      <w:bookmarkStart w:id="2815" w:name="_Toc397357107"/>
      <w:bookmarkStart w:id="2816" w:name="_Toc71106326"/>
      <w:bookmarkStart w:id="2817" w:name="_Toc397357108"/>
      <w:bookmarkEnd w:id="2814"/>
      <w:r w:rsidRPr="00E3538B">
        <w:rPr>
          <w:rFonts w:cs="Calibri"/>
        </w:rPr>
        <w:t>22. Richtiges und Falsches</w:t>
      </w:r>
      <w:bookmarkEnd w:id="2815"/>
      <w:bookmarkEnd w:id="2816"/>
      <w:r w:rsidRPr="00E3538B">
        <w:rPr>
          <w:rFonts w:cs="Calibri"/>
        </w:rPr>
        <w:t xml:space="preserve"> </w:t>
      </w:r>
    </w:p>
    <w:p w:rsidR="007125F2" w:rsidRDefault="007125F2" w:rsidP="007F2FF4">
      <w:pPr>
        <w:rPr>
          <w:rFonts w:ascii="Calibri" w:hAnsi="Calibri" w:cs="Calibri"/>
          <w:sz w:val="20"/>
        </w:rPr>
        <w:sectPr w:rsidR="007125F2" w:rsidSect="008E63A4">
          <w:pgSz w:w="11905" w:h="16837"/>
          <w:pgMar w:top="1134" w:right="1418" w:bottom="1134" w:left="1418" w:header="720" w:footer="720" w:gutter="0"/>
          <w:cols w:space="720"/>
          <w:docGrid w:linePitch="360"/>
        </w:sectPr>
      </w:pPr>
    </w:p>
    <w:p w:rsidR="007125F2" w:rsidRDefault="006D7A9B" w:rsidP="007F2FF4">
      <w:pPr>
        <w:rPr>
          <w:rFonts w:ascii="Calibri" w:hAnsi="Calibri" w:cs="Calibri"/>
          <w:sz w:val="20"/>
        </w:rPr>
        <w:sectPr w:rsidR="007125F2" w:rsidSect="007125F2">
          <w:type w:val="continuous"/>
          <w:pgSz w:w="11905" w:h="16837"/>
          <w:pgMar w:top="1134" w:right="1418" w:bottom="1134" w:left="1418" w:header="720" w:footer="720" w:gutter="0"/>
          <w:cols w:num="2" w:space="720"/>
          <w:docGrid w:linePitch="360"/>
        </w:sectPr>
      </w:pPr>
      <w:r w:rsidRPr="00E3538B">
        <w:rPr>
          <w:rFonts w:ascii="Calibri" w:hAnsi="Calibri" w:cs="Calibri"/>
          <w:sz w:val="20"/>
        </w:rPr>
        <w:t>`Und Gott sprach: Siehe, der Mensch ist geworden wie unsereiner und weiß,</w:t>
      </w:r>
      <w:r w:rsidR="007125F2">
        <w:rPr>
          <w:rFonts w:ascii="Calibri" w:hAnsi="Calibri" w:cs="Calibri"/>
          <w:sz w:val="20"/>
        </w:rPr>
        <w:br/>
      </w:r>
      <w:r w:rsidR="007125F2" w:rsidRPr="00E3538B">
        <w:rPr>
          <w:rFonts w:ascii="Calibri" w:hAnsi="Calibri" w:cs="Calibri"/>
          <w:sz w:val="20"/>
        </w:rPr>
        <w:t xml:space="preserve">was </w:t>
      </w:r>
      <w:r w:rsidR="007125F2">
        <w:rPr>
          <w:rFonts w:ascii="Calibri" w:hAnsi="Calibri" w:cs="Calibri"/>
          <w:sz w:val="20"/>
        </w:rPr>
        <w:t>gut und böse</w:t>
      </w:r>
      <w:r w:rsidR="007125F2" w:rsidRPr="00E3538B">
        <w:rPr>
          <w:rFonts w:ascii="Calibri" w:hAnsi="Calibri" w:cs="Calibri"/>
          <w:sz w:val="20"/>
        </w:rPr>
        <w:t xml:space="preserve"> ist.´ (nach 1.Mose</w:t>
      </w:r>
      <w:r w:rsidR="007125F2">
        <w:rPr>
          <w:rFonts w:ascii="Calibri" w:hAnsi="Calibri" w:cs="Calibri"/>
          <w:sz w:val="20"/>
        </w:rPr>
        <w:t xml:space="preserve"> 3</w:t>
      </w:r>
      <w:r w:rsidR="007125F2" w:rsidRPr="00E3538B">
        <w:rPr>
          <w:rFonts w:ascii="Calibri" w:hAnsi="Calibri" w:cs="Calibri"/>
          <w:sz w:val="20"/>
        </w:rPr>
        <w:t>,22)</w:t>
      </w:r>
      <w:r w:rsidR="007125F2">
        <w:rPr>
          <w:rFonts w:ascii="Calibri" w:hAnsi="Calibri" w:cs="Calibri"/>
          <w:sz w:val="20"/>
        </w:rPr>
        <w:t xml:space="preserve"> </w:t>
      </w:r>
      <w:r w:rsidR="007125F2">
        <w:rPr>
          <w:rFonts w:ascii="Calibri" w:hAnsi="Calibri" w:cs="Calibri"/>
          <w:sz w:val="20"/>
        </w:rPr>
        <w:br/>
      </w:r>
      <w:r w:rsidR="007125F2">
        <w:rPr>
          <w:rFonts w:ascii="Calibri" w:hAnsi="Calibri" w:cs="Calibri"/>
          <w:sz w:val="20"/>
        </w:rPr>
        <w:br/>
      </w:r>
      <w:r w:rsidR="007125F2">
        <w:rPr>
          <w:rFonts w:ascii="Calibri" w:hAnsi="Calibri" w:cs="Calibri"/>
          <w:sz w:val="20"/>
        </w:rPr>
        <w:br/>
      </w:r>
      <w:r w:rsidRPr="00E3538B">
        <w:rPr>
          <w:rFonts w:ascii="Calibri" w:hAnsi="Calibri" w:cs="Calibri"/>
          <w:sz w:val="20"/>
        </w:rPr>
        <w:t xml:space="preserve"> </w:t>
      </w:r>
      <w:r w:rsidR="007125F2">
        <w:rPr>
          <w:rFonts w:ascii="Calibri" w:hAnsi="Calibri" w:cs="Calibri"/>
          <w:sz w:val="20"/>
        </w:rPr>
        <w:br/>
      </w:r>
      <w:r w:rsidR="007125F2">
        <w:rPr>
          <w:rFonts w:ascii="Calibri" w:hAnsi="Calibri" w:cs="Calibri"/>
          <w:sz w:val="20"/>
        </w:rPr>
        <w:br/>
      </w:r>
      <w:r w:rsidR="007125F2">
        <w:rPr>
          <w:rFonts w:ascii="Calibri" w:hAnsi="Calibri" w:cs="Calibri"/>
          <w:sz w:val="20"/>
        </w:rPr>
        <w:t>„</w:t>
      </w:r>
      <w:r w:rsidR="007125F2" w:rsidRPr="006302B7">
        <w:rPr>
          <w:rFonts w:ascii="Calibri" w:hAnsi="Calibri" w:cs="Calibri"/>
          <w:sz w:val="20"/>
        </w:rPr>
        <w:t>Das Unsühnbare nagt mit blindem Wüten</w:t>
      </w:r>
      <w:r w:rsidR="007125F2">
        <w:rPr>
          <w:rFonts w:ascii="Calibri" w:hAnsi="Calibri" w:cs="Calibri"/>
          <w:sz w:val="20"/>
        </w:rPr>
        <w:br/>
      </w:r>
      <w:r w:rsidR="007125F2" w:rsidRPr="006302B7">
        <w:rPr>
          <w:rFonts w:ascii="Calibri" w:hAnsi="Calibri" w:cs="Calibri"/>
          <w:sz w:val="20"/>
        </w:rPr>
        <w:t>An unsrer Seele schwachem Fundament</w:t>
      </w:r>
      <w:r w:rsidR="007125F2" w:rsidRPr="001A672A">
        <w:rPr>
          <w:rFonts w:ascii="Calibri" w:hAnsi="Calibri" w:cs="Calibri"/>
          <w:sz w:val="20"/>
        </w:rPr>
        <w:t xml:space="preserve"> </w:t>
      </w:r>
      <w:r w:rsidR="007125F2">
        <w:rPr>
          <w:rFonts w:ascii="Calibri" w:hAnsi="Calibri" w:cs="Calibri"/>
          <w:sz w:val="20"/>
        </w:rPr>
        <w:t>…</w:t>
      </w:r>
      <w:r w:rsidR="007125F2">
        <w:rPr>
          <w:rFonts w:ascii="Calibri" w:hAnsi="Calibri" w:cs="Calibri"/>
          <w:sz w:val="20"/>
        </w:rPr>
        <w:br/>
      </w:r>
      <w:r w:rsidR="007125F2" w:rsidRPr="001A672A">
        <w:rPr>
          <w:rFonts w:ascii="Calibri" w:hAnsi="Calibri" w:cs="Calibri"/>
          <w:sz w:val="20"/>
        </w:rPr>
        <w:t>Erstickt man je</w:t>
      </w:r>
      <w:r w:rsidR="007125F2">
        <w:rPr>
          <w:rFonts w:ascii="Calibri" w:hAnsi="Calibri" w:cs="Calibri"/>
          <w:sz w:val="20"/>
        </w:rPr>
        <w:t xml:space="preserve"> die alte bange Gewissensqual,</w:t>
      </w:r>
      <w:r w:rsidR="007125F2">
        <w:rPr>
          <w:rFonts w:ascii="Calibri" w:hAnsi="Calibri" w:cs="Calibri"/>
          <w:sz w:val="20"/>
        </w:rPr>
        <w:br/>
        <w:t>D</w:t>
      </w:r>
      <w:r w:rsidR="007125F2" w:rsidRPr="001A672A">
        <w:rPr>
          <w:rFonts w:ascii="Calibri" w:hAnsi="Calibri" w:cs="Calibri"/>
          <w:sz w:val="20"/>
        </w:rPr>
        <w:t xml:space="preserve">ie in </w:t>
      </w:r>
      <w:r w:rsidR="007125F2">
        <w:rPr>
          <w:rFonts w:ascii="Calibri" w:hAnsi="Calibri" w:cs="Calibri"/>
          <w:sz w:val="20"/>
        </w:rPr>
        <w:t>uns</w:t>
      </w:r>
      <w:r w:rsidR="007125F2" w:rsidRPr="001A672A">
        <w:rPr>
          <w:rFonts w:ascii="Calibri" w:hAnsi="Calibri" w:cs="Calibri"/>
          <w:sz w:val="20"/>
        </w:rPr>
        <w:t xml:space="preserve"> lebt und </w:t>
      </w:r>
      <w:r w:rsidR="007125F2">
        <w:rPr>
          <w:rFonts w:ascii="Calibri" w:hAnsi="Calibri" w:cs="Calibri"/>
          <w:sz w:val="20"/>
        </w:rPr>
        <w:t>klammernd uns umschlingt</w:t>
      </w:r>
      <w:r w:rsidR="007125F2" w:rsidRPr="001A672A">
        <w:rPr>
          <w:rFonts w:ascii="Calibri" w:hAnsi="Calibri" w:cs="Calibri"/>
          <w:sz w:val="20"/>
        </w:rPr>
        <w:t xml:space="preserve"> </w:t>
      </w:r>
      <w:r w:rsidR="007125F2">
        <w:rPr>
          <w:rFonts w:ascii="Calibri" w:hAnsi="Calibri" w:cs="Calibri"/>
          <w:sz w:val="20"/>
        </w:rPr>
        <w:t>(</w:t>
      </w:r>
      <w:r w:rsidR="007125F2" w:rsidRPr="001A672A">
        <w:rPr>
          <w:rFonts w:ascii="Calibri" w:hAnsi="Calibri" w:cs="Calibri"/>
          <w:sz w:val="20"/>
        </w:rPr>
        <w:t>…</w:t>
      </w:r>
      <w:r w:rsidR="007125F2">
        <w:rPr>
          <w:rFonts w:ascii="Calibri" w:hAnsi="Calibri" w:cs="Calibri"/>
          <w:sz w:val="20"/>
        </w:rPr>
        <w:t>)</w:t>
      </w:r>
      <w:r w:rsidR="007125F2">
        <w:rPr>
          <w:rFonts w:ascii="Calibri" w:hAnsi="Calibri" w:cs="Calibri"/>
          <w:sz w:val="20"/>
        </w:rPr>
        <w:br/>
      </w:r>
      <w:r w:rsidR="007125F2" w:rsidRPr="001A672A">
        <w:rPr>
          <w:rFonts w:ascii="Calibri" w:hAnsi="Calibri" w:cs="Calibri"/>
          <w:sz w:val="20"/>
        </w:rPr>
        <w:t>Sag´s schöne Zauberin, o sag´s, wenn du es weißt!“</w:t>
      </w:r>
      <w:r w:rsidR="007125F2" w:rsidRPr="00AE2297">
        <w:rPr>
          <w:rStyle w:val="Funotenzeichen"/>
        </w:rPr>
        <w:footnoteReference w:id="843"/>
      </w:r>
      <w:r w:rsidR="00CE54B7" w:rsidRPr="00E3538B">
        <w:rPr>
          <w:rFonts w:ascii="Calibri" w:hAnsi="Calibri" w:cs="Calibri"/>
          <w:sz w:val="20"/>
        </w:rPr>
        <w:br/>
      </w:r>
    </w:p>
    <w:p w:rsidR="007722B9" w:rsidRPr="007125F2" w:rsidRDefault="006D7A9B" w:rsidP="007F2FF4">
      <w:pPr>
        <w:rPr>
          <w:rFonts w:ascii="Calibri" w:hAnsi="Calibri" w:cs="Calibri"/>
          <w:sz w:val="8"/>
          <w:lang w:eastAsia="ar-SA"/>
        </w:rPr>
      </w:pPr>
      <w:r w:rsidRPr="00E3538B">
        <w:rPr>
          <w:rFonts w:ascii="Calibri" w:hAnsi="Calibri" w:cs="Calibri"/>
        </w:rPr>
        <w:t>Zur Lösung der Schuldfrage</w:t>
      </w:r>
      <w:bookmarkEnd w:id="2817"/>
      <w:r w:rsidRPr="00E3538B">
        <w:rPr>
          <w:rFonts w:ascii="Calibri" w:hAnsi="Calibri" w:cs="Calibri"/>
        </w:rPr>
        <w:t>:</w:t>
      </w:r>
      <w:r w:rsidR="00A47337" w:rsidRPr="00E3538B">
        <w:rPr>
          <w:rFonts w:ascii="Calibri" w:hAnsi="Calibri" w:cs="Calibri"/>
        </w:rPr>
        <w:fldChar w:fldCharType="begin"/>
      </w:r>
      <w:r w:rsidRPr="00E3538B">
        <w:rPr>
          <w:rFonts w:ascii="Calibri" w:hAnsi="Calibri" w:cs="Calibri"/>
        </w:rPr>
        <w:instrText xml:space="preserve"> XE "Schuld" </w:instrText>
      </w:r>
      <w:r w:rsidR="00A47337" w:rsidRPr="00E3538B">
        <w:rPr>
          <w:rFonts w:ascii="Calibri" w:hAnsi="Calibri" w:cs="Calibri"/>
        </w:rPr>
        <w:fldChar w:fldCharType="end"/>
      </w:r>
      <w:r w:rsidRPr="00E3538B">
        <w:rPr>
          <w:rFonts w:ascii="Calibri" w:hAnsi="Calibri" w:cs="Calibri"/>
        </w:rPr>
        <w:br/>
      </w:r>
      <w:r w:rsidR="005401F3" w:rsidRPr="00E3538B">
        <w:rPr>
          <w:rFonts w:ascii="Calibri" w:hAnsi="Calibri" w:cs="Calibri"/>
        </w:rPr>
        <w:t>Bleibende Schuldgefühle fördern nach meinen Erfahrungen erheblich die Entstehung psychischer Krankheiten, vor allem von Psychosen. Betroffen sind vor allem verantwortungs</w:t>
      </w:r>
      <w:r w:rsidR="00CE54B7" w:rsidRPr="00E3538B">
        <w:rPr>
          <w:rFonts w:ascii="Calibri" w:hAnsi="Calibri" w:cs="Calibri"/>
        </w:rPr>
        <w:t>-</w:t>
      </w:r>
      <w:r w:rsidR="005401F3" w:rsidRPr="00E3538B">
        <w:rPr>
          <w:rFonts w:ascii="Calibri" w:hAnsi="Calibri" w:cs="Calibri"/>
        </w:rPr>
        <w:t xml:space="preserve">bewusste und perfektionistische Menschen. „Weil ich dies oder das falsch gemacht habe, muss ich bestraft werden - sonst findet meine Seele keine Ruhe.“ Nicht ein gnädiger Gott, sondern unsere Über-Ichs fordern diese Selbstbestrafung. Diese Quälereien </w:t>
      </w:r>
      <w:r w:rsidR="007722B9">
        <w:rPr>
          <w:rFonts w:ascii="Calibri" w:hAnsi="Calibri" w:cs="Calibri"/>
        </w:rPr>
        <w:t>sind oft geschildert worden,</w:t>
      </w:r>
      <w:r w:rsidR="005401F3" w:rsidRPr="00E3538B">
        <w:rPr>
          <w:rFonts w:ascii="Calibri" w:hAnsi="Calibri" w:cs="Calibri"/>
        </w:rPr>
        <w:t xml:space="preserve"> </w:t>
      </w:r>
      <w:r w:rsidR="007722B9">
        <w:rPr>
          <w:rFonts w:ascii="Calibri" w:hAnsi="Calibri" w:cs="Calibri"/>
        </w:rPr>
        <w:t>besonders eindrücklich</w:t>
      </w:r>
      <w:r w:rsidR="005401F3" w:rsidRPr="00E3538B">
        <w:rPr>
          <w:rFonts w:ascii="Calibri" w:hAnsi="Calibri" w:cs="Calibri"/>
        </w:rPr>
        <w:t xml:space="preserve"> </w:t>
      </w:r>
      <w:r w:rsidR="007722B9">
        <w:rPr>
          <w:rFonts w:ascii="Calibri" w:hAnsi="Calibri" w:cs="Calibri"/>
        </w:rPr>
        <w:t xml:space="preserve">von </w:t>
      </w:r>
      <w:r w:rsidR="005401F3" w:rsidRPr="00E3538B">
        <w:rPr>
          <w:rFonts w:ascii="Calibri" w:hAnsi="Calibri" w:cs="Calibri"/>
        </w:rPr>
        <w:t xml:space="preserve">Franz Kafka in „Der Prozess" </w:t>
      </w:r>
      <w:r w:rsidR="007722B9">
        <w:rPr>
          <w:rFonts w:ascii="Calibri" w:hAnsi="Calibri" w:cs="Calibri"/>
        </w:rPr>
        <w:t xml:space="preserve">oder </w:t>
      </w:r>
      <w:r w:rsidR="007722B9">
        <w:rPr>
          <w:rFonts w:ascii="Calibri" w:hAnsi="Calibri" w:cs="Calibri"/>
        </w:rPr>
        <w:br/>
        <w:t xml:space="preserve">Charles Baudelaire </w:t>
      </w:r>
      <w:r w:rsidR="001A672A">
        <w:rPr>
          <w:rFonts w:ascii="Calibri" w:hAnsi="Calibri" w:cs="Calibri"/>
        </w:rPr>
        <w:t xml:space="preserve">in `Das Unsühnbare´: </w:t>
      </w:r>
      <w:r w:rsidR="001A672A">
        <w:rPr>
          <w:rFonts w:ascii="Calibri" w:hAnsi="Calibri" w:cs="Calibri"/>
        </w:rPr>
        <w:br/>
      </w:r>
    </w:p>
    <w:p w:rsidR="006302B7" w:rsidRDefault="006302B7" w:rsidP="006302B7">
      <w:pPr>
        <w:autoSpaceDE/>
        <w:autoSpaceDN/>
        <w:adjustRightInd/>
        <w:spacing w:after="240" w:line="240" w:lineRule="auto"/>
        <w:ind w:firstLine="240"/>
        <w:jc w:val="center"/>
        <w:rPr>
          <w:rFonts w:ascii="Calibri" w:hAnsi="Calibri" w:cs="Calibri"/>
          <w:sz w:val="20"/>
        </w:rPr>
      </w:pPr>
      <w:r>
        <w:rPr>
          <w:rFonts w:ascii="Calibri" w:hAnsi="Calibri" w:cs="Calibri"/>
          <w:sz w:val="20"/>
        </w:rPr>
        <w:lastRenderedPageBreak/>
        <w:br/>
      </w:r>
    </w:p>
    <w:p w:rsidR="005401F3" w:rsidRPr="00E3538B" w:rsidRDefault="005401F3" w:rsidP="007125F2">
      <w:pPr>
        <w:autoSpaceDE/>
        <w:autoSpaceDN/>
        <w:adjustRightInd/>
        <w:spacing w:after="240" w:line="240" w:lineRule="auto"/>
        <w:ind w:firstLine="240"/>
        <w:rPr>
          <w:rFonts w:ascii="Calibri" w:hAnsi="Calibri" w:cs="Calibri"/>
          <w:sz w:val="32"/>
        </w:rPr>
      </w:pPr>
      <w:r w:rsidRPr="00E3538B">
        <w:rPr>
          <w:rFonts w:ascii="Calibri" w:hAnsi="Calibri" w:cs="Calibri"/>
        </w:rPr>
        <w:br/>
      </w:r>
      <w:r w:rsidR="00891156" w:rsidRPr="00E3538B">
        <w:rPr>
          <w:rFonts w:ascii="Calibri" w:hAnsi="Calibri" w:cs="Calibri"/>
        </w:rPr>
        <w:t>In der Psychotherapie</w:t>
      </w:r>
      <w:r w:rsidRPr="00E3538B">
        <w:rPr>
          <w:rFonts w:ascii="Calibri" w:hAnsi="Calibri" w:cs="Calibri"/>
        </w:rPr>
        <w:t xml:space="preserve"> besteht die Tendenz, Schuld zu verleugnen oder die Schuldfrage auszuklammern. </w:t>
      </w:r>
      <w:r w:rsidR="00891156" w:rsidRPr="00E3538B">
        <w:rPr>
          <w:rFonts w:ascii="Calibri" w:hAnsi="Calibri" w:cs="Calibri"/>
        </w:rPr>
        <w:t>Man erörtert nur Schuldgefühle (die beseitigt werden sollen), aber keine Schuld.</w:t>
      </w:r>
      <w:r w:rsidR="00891156" w:rsidRPr="00AE2297">
        <w:rPr>
          <w:rStyle w:val="Funotenzeichen"/>
        </w:rPr>
        <w:footnoteReference w:id="844"/>
      </w:r>
      <w:r w:rsidRPr="00E3538B">
        <w:rPr>
          <w:rFonts w:ascii="Calibri" w:hAnsi="Calibri" w:cs="Calibri"/>
        </w:rPr>
        <w:t xml:space="preserve"> </w:t>
      </w:r>
      <w:r w:rsidR="00891156" w:rsidRPr="00E3538B">
        <w:rPr>
          <w:rFonts w:ascii="Calibri" w:hAnsi="Calibri" w:cs="Calibri"/>
        </w:rPr>
        <w:t xml:space="preserve">Oder: </w:t>
      </w:r>
      <w:r w:rsidRPr="00E3538B">
        <w:rPr>
          <w:rFonts w:ascii="Calibri" w:hAnsi="Calibri" w:cs="Calibri"/>
        </w:rPr>
        <w:t xml:space="preserve">„Bei den meisten Patienten liegt die Überzeugung vor, selbst schuld an der Erkrankung </w:t>
      </w:r>
      <w:r w:rsidR="00DA356B" w:rsidRPr="00E3538B">
        <w:rPr>
          <w:rFonts w:ascii="Calibri" w:hAnsi="Calibri" w:cs="Calibri"/>
        </w:rPr>
        <w:t>zu sein</w:t>
      </w:r>
      <w:r w:rsidRPr="00E3538B">
        <w:rPr>
          <w:rFonts w:ascii="Calibri" w:hAnsi="Calibri" w:cs="Calibri"/>
        </w:rPr>
        <w:t xml:space="preserve">. Hier ist es notwendig ... diese </w:t>
      </w:r>
      <w:r w:rsidR="00DA356B" w:rsidRPr="00E3538B">
        <w:rPr>
          <w:rFonts w:ascii="Calibri" w:hAnsi="Calibri" w:cs="Calibri"/>
        </w:rPr>
        <w:t>falschen</w:t>
      </w:r>
      <w:r w:rsidRPr="00E3538B">
        <w:rPr>
          <w:rFonts w:ascii="Calibri" w:hAnsi="Calibri" w:cs="Calibri"/>
        </w:rPr>
        <w:t xml:space="preserve"> Schuldüberzeugungen zu überwinden und stattdessen zu lernen, Verantwortung für das eigene Leben zu übernehmen. Und dies ist ein sehr großer Unterschied, denn dies führt den Patienten ins Handeln und in eine Gestaltung seiner Gegenwart und Zukunft, anstatt im Grübeln über die Schuld zu verharren.“</w:t>
      </w:r>
      <w:r w:rsidRPr="00AE2297">
        <w:rPr>
          <w:rStyle w:val="Funotenzeichen"/>
        </w:rPr>
        <w:footnoteReference w:id="845"/>
      </w:r>
      <w:r w:rsidRPr="00E3538B">
        <w:rPr>
          <w:rFonts w:ascii="Calibri" w:hAnsi="Calibri" w:cs="Calibri"/>
        </w:rPr>
        <w:br/>
        <w:t xml:space="preserve">Sicher sollte man Schuldvorwürfe vermeiden. Andererseits sehe ich </w:t>
      </w:r>
      <w:r w:rsidR="00891156" w:rsidRPr="00E3538B">
        <w:rPr>
          <w:rFonts w:ascii="Calibri" w:hAnsi="Calibri" w:cs="Calibri"/>
        </w:rPr>
        <w:t>weder</w:t>
      </w:r>
      <w:r w:rsidRPr="00E3538B">
        <w:rPr>
          <w:rFonts w:ascii="Calibri" w:hAnsi="Calibri" w:cs="Calibri"/>
        </w:rPr>
        <w:t xml:space="preserve"> </w:t>
      </w:r>
      <w:r w:rsidR="00891156" w:rsidRPr="00E3538B">
        <w:rPr>
          <w:rFonts w:ascii="Calibri" w:hAnsi="Calibri" w:cs="Calibri"/>
        </w:rPr>
        <w:t>im Ignorieren von Schuld noch in der</w:t>
      </w:r>
      <w:r w:rsidRPr="00E3538B">
        <w:rPr>
          <w:rFonts w:ascii="Calibri" w:hAnsi="Calibri" w:cs="Calibri"/>
        </w:rPr>
        <w:t xml:space="preserve"> Übernahme von Verantwortung </w:t>
      </w:r>
      <w:r w:rsidRPr="00E3538B">
        <w:rPr>
          <w:rFonts w:ascii="Calibri" w:hAnsi="Calibri" w:cs="Calibri"/>
          <w:i/>
        </w:rPr>
        <w:t>die</w:t>
      </w:r>
      <w:r w:rsidRPr="00E3538B">
        <w:rPr>
          <w:rFonts w:ascii="Calibri" w:hAnsi="Calibri" w:cs="Calibri"/>
        </w:rPr>
        <w:t xml:space="preserve"> Lösung, um Schuldfragen zu umgehen. Warum sollte ich meine Schuld, meine Fehler, meine Schattenseiten tabuisieren? Warum sollte man sich nicht einfach entschuldigen, wenn es stimmt? Außerdem könnte man sich von Jesus entschulden lassen.</w:t>
      </w:r>
      <w:r w:rsidRPr="00AE2297">
        <w:rPr>
          <w:rStyle w:val="Funotenzeichen"/>
        </w:rPr>
        <w:footnoteReference w:id="846"/>
      </w:r>
      <w:r w:rsidRPr="00E3538B">
        <w:rPr>
          <w:rFonts w:ascii="Calibri" w:hAnsi="Calibri" w:cs="Calibri"/>
        </w:rPr>
        <w:t xml:space="preserve"> Muss man nicht, ist aber leichter. Aber man hat sich von Jesus weitgehend verabschiedet. Die Kirche ist daran selbst nicht unschuldig. Man denke an den Missbrauch der Beichte in früheren Zeiten, in denen diese ein Muss war. Da</w:t>
      </w:r>
      <w:r w:rsidR="00F57785" w:rsidRPr="00E3538B">
        <w:rPr>
          <w:rFonts w:ascii="Calibri" w:hAnsi="Calibri" w:cs="Calibri"/>
        </w:rPr>
        <w:t>zu</w:t>
      </w:r>
      <w:r w:rsidRPr="00E3538B">
        <w:rPr>
          <w:rFonts w:ascii="Calibri" w:hAnsi="Calibri" w:cs="Calibri"/>
        </w:rPr>
        <w:t xml:space="preserve"> Scharfenberg: „Eine christliche Theologie und kirchliche Praxis</w:t>
      </w:r>
      <w:r w:rsidR="00B201CA" w:rsidRPr="00E3538B">
        <w:rPr>
          <w:rFonts w:ascii="Calibri" w:hAnsi="Calibri" w:cs="Calibri"/>
        </w:rPr>
        <w:t xml:space="preserve"> </w:t>
      </w:r>
      <w:r w:rsidRPr="00E3538B">
        <w:rPr>
          <w:rFonts w:ascii="Calibri" w:hAnsi="Calibri" w:cs="Calibri"/>
        </w:rPr>
        <w:t>… die Schuldgefühle erst wecken und pflegen muss, um sie dann mit dem Wort der Vergebung wieder zu lösen, pervertiert zum reinen Selbstzweck einer lebensfeindlichen Ideologie.“</w:t>
      </w:r>
      <w:r w:rsidRPr="00AE2297">
        <w:rPr>
          <w:rStyle w:val="Funotenzeichen"/>
        </w:rPr>
        <w:footnoteReference w:id="847"/>
      </w:r>
      <w:r w:rsidRPr="00E3538B">
        <w:rPr>
          <w:rFonts w:ascii="Calibri" w:hAnsi="Calibri" w:cs="Calibri"/>
        </w:rPr>
        <w:t xml:space="preserve"> Ähnlich H. Wahl: „Die Dialektik</w:t>
      </w:r>
      <w:r w:rsidR="00A47337" w:rsidRPr="00E3538B">
        <w:rPr>
          <w:rFonts w:ascii="Calibri" w:hAnsi="Calibri" w:cs="Calibri"/>
        </w:rPr>
        <w:fldChar w:fldCharType="begin"/>
      </w:r>
      <w:r w:rsidR="00C11861" w:rsidRPr="00E3538B">
        <w:rPr>
          <w:rFonts w:ascii="Calibri" w:hAnsi="Calibri" w:cs="Calibri"/>
        </w:rPr>
        <w:instrText xml:space="preserve"> XE "Dialektik" \t "</w:instrText>
      </w:r>
      <w:r w:rsidR="00C11861" w:rsidRPr="00E3538B">
        <w:rPr>
          <w:rFonts w:ascii="Calibri" w:hAnsi="Calibri" w:cs="Calibri"/>
          <w:i/>
        </w:rPr>
        <w:instrText>Siehe</w:instrText>
      </w:r>
      <w:r w:rsidR="00C11861" w:rsidRPr="00E3538B">
        <w:rPr>
          <w:rFonts w:ascii="Calibri" w:hAnsi="Calibri" w:cs="Calibri"/>
        </w:rPr>
        <w:instrText xml:space="preserve"> Gegensätze" </w:instrText>
      </w:r>
      <w:r w:rsidR="00A47337" w:rsidRPr="00E3538B">
        <w:rPr>
          <w:rFonts w:ascii="Calibri" w:hAnsi="Calibri" w:cs="Calibri"/>
        </w:rPr>
        <w:fldChar w:fldCharType="end"/>
      </w:r>
      <w:r w:rsidRPr="00E3538B">
        <w:rPr>
          <w:rFonts w:ascii="Calibri" w:hAnsi="Calibri" w:cs="Calibri"/>
        </w:rPr>
        <w:t xml:space="preserve"> </w:t>
      </w:r>
      <w:r w:rsidR="00415CFA" w:rsidRPr="00E3538B">
        <w:rPr>
          <w:rFonts w:ascii="Calibri" w:hAnsi="Calibri" w:cs="Calibri"/>
        </w:rPr>
        <w:t>des</w:t>
      </w:r>
      <w:r w:rsidRPr="00E3538B">
        <w:rPr>
          <w:rFonts w:ascii="Calibri" w:hAnsi="Calibri" w:cs="Calibri"/>
        </w:rPr>
        <w:t xml:space="preserve"> ewigen Konflikt</w:t>
      </w:r>
      <w:r w:rsidR="00415CFA" w:rsidRPr="00E3538B">
        <w:rPr>
          <w:rFonts w:ascii="Calibri" w:hAnsi="Calibri" w:cs="Calibri"/>
        </w:rPr>
        <w:t>s</w:t>
      </w:r>
      <w:r w:rsidRPr="00E3538B">
        <w:rPr>
          <w:rFonts w:ascii="Calibri" w:hAnsi="Calibri" w:cs="Calibri"/>
        </w:rPr>
        <w:t>, der Entzweiung des Menschen mit sich und Gott und der wiedergefundenen Einheit und Versöhnung mit Gott und Welt in Christus, zwischen `Vorletztem´ und `Letztem´ weist auch dem Phänomen des Ethischen und damit der Ethik ihren Ort und Stellenwert im Ganzen der Wirklichkeit zu: als Wissen um Gut und Böse gehört alle Ethik zur Struktur des Vorletzten ... Dieser Freiraum, in dem statt masochistischer Selbstzerquälung nach dem Mechanismus von `Schuld und Sühne´ menschliche Selbstannahme (Tillich), Glück, Phantasie und Leidensfähigkeit</w:t>
      </w:r>
      <w:r w:rsidR="00415CFA" w:rsidRPr="00E3538B">
        <w:rPr>
          <w:rFonts w:ascii="Calibri" w:hAnsi="Calibri" w:cs="Calibri"/>
        </w:rPr>
        <w:t xml:space="preserve"> </w:t>
      </w:r>
      <w:r w:rsidRPr="00E3538B">
        <w:rPr>
          <w:rFonts w:ascii="Calibri" w:hAnsi="Calibri" w:cs="Calibri"/>
        </w:rPr>
        <w:t>(Sölle), freier Ich-Gehorsam und ein freier Umgang mit den Trieben (Mitscherlich) zur Identität des Glauben gehören, impliziert die Aufhebung des `Schuld-Prinzips´, jedoch gerade nicht die Bestreitung wirklicher Schulderfahrung, die ein differenziert strukturierteres, `starkes´ Ich voraussetzt; vielmehr zielt diese Befreiung auf die Befähigung und Bereitschaft zu verantwortlicher Schuldübernahme (Bonhoeffer; Ricoeur) [`</w:t>
      </w:r>
      <w:r w:rsidRPr="00E3538B">
        <w:rPr>
          <w:rFonts w:ascii="Calibri" w:hAnsi="Calibri" w:cs="Calibri"/>
          <w:u w:val="single"/>
        </w:rPr>
        <w:t>und Schuldabgabe</w:t>
      </w:r>
      <w:r w:rsidRPr="00E3538B">
        <w:rPr>
          <w:rFonts w:ascii="Calibri" w:hAnsi="Calibri" w:cs="Calibri"/>
        </w:rPr>
        <w:t>´ so</w:t>
      </w:r>
      <w:r w:rsidR="007946D7" w:rsidRPr="00E3538B">
        <w:rPr>
          <w:rFonts w:ascii="Calibri" w:hAnsi="Calibri" w:cs="Calibri"/>
        </w:rPr>
        <w:t>llte man m.E. noch hinzufügen] -</w:t>
      </w:r>
      <w:r w:rsidRPr="00E3538B">
        <w:rPr>
          <w:rFonts w:ascii="Calibri" w:hAnsi="Calibri" w:cs="Calibri"/>
        </w:rPr>
        <w:t xml:space="preserve"> statt `illusionärer Schuldbewältigung´ vor einem fremden Gesetz</w:t>
      </w:r>
      <w:r w:rsidR="007946D7" w:rsidRPr="00E3538B">
        <w:rPr>
          <w:rFonts w:ascii="Calibri" w:hAnsi="Calibri" w:cs="Calibri"/>
        </w:rPr>
        <w:t xml:space="preserve"> </w:t>
      </w:r>
      <w:r w:rsidRPr="00E3538B">
        <w:rPr>
          <w:rFonts w:ascii="Calibri" w:hAnsi="Calibri" w:cs="Calibri"/>
        </w:rPr>
        <w:t>- bzw. Über-Ich-Gott.“</w:t>
      </w:r>
      <w:r w:rsidRPr="00AE2297">
        <w:rPr>
          <w:rStyle w:val="Funotenzeichen"/>
        </w:rPr>
        <w:footnoteReference w:id="848"/>
      </w:r>
      <w:r w:rsidRPr="00E3538B">
        <w:rPr>
          <w:rFonts w:ascii="Calibri" w:hAnsi="Calibri" w:cs="Calibri"/>
        </w:rPr>
        <w:br/>
        <w:t xml:space="preserve">Viele Menschen sehen im Evangelium nur eine moralische Lehre. Aber man wünscht, wie der oben zitierte Blogger oder wie H. Thielicke ausführt „`jenseits von Gut und Böse´, in medizinischer `Sachlichkeit´ behandelt zu werden. Man möchte befreit sein von Schuldgefühl und Verfolgungswahn; man möchte so etwas haben wie der Christ, der um </w:t>
      </w:r>
      <w:r w:rsidRPr="00E3538B">
        <w:rPr>
          <w:rFonts w:ascii="Calibri" w:hAnsi="Calibri" w:cs="Calibri"/>
        </w:rPr>
        <w:lastRenderedPageBreak/>
        <w:t>`Vergebung´ und um `Frieden´ weiß ... Man möchte ... ein Ausreden des Schuldgefühls.</w:t>
      </w:r>
      <w:r w:rsidR="00AD7502" w:rsidRPr="00E3538B">
        <w:rPr>
          <w:rFonts w:ascii="Calibri" w:hAnsi="Calibri" w:cs="Calibri"/>
        </w:rPr>
        <w:t>“</w:t>
      </w:r>
      <w:r w:rsidRPr="00AE2297">
        <w:rPr>
          <w:rStyle w:val="Funotenzeichen"/>
        </w:rPr>
        <w:footnoteReference w:id="849"/>
      </w:r>
      <w:r w:rsidRPr="00E3538B">
        <w:rPr>
          <w:rFonts w:ascii="Calibri" w:hAnsi="Calibri" w:cs="Calibri"/>
        </w:rPr>
        <w:t xml:space="preserve"> „Durch verschiedene Analysen wird der unbewusste Hintergrund der Schuld erhellt. Dieses selbst wird dem Patienten als das Produkt (sagen wir ruhig: als das kausal ableitbare Produkt) verschiedener Kindheitstraumata oder ähnlicher Ursachen dargestellt und damit Sphäre der Freiheit entzogen, in der alle echte Schuld und alles echte Schuldwissen gründen. Es ist das Ergebnis eines Prozesses, zu dem der Patient sich rein als Objekt verhält</w:t>
      </w:r>
      <w:r w:rsidR="00B201CA" w:rsidRPr="00E3538B">
        <w:rPr>
          <w:rFonts w:ascii="Calibri" w:hAnsi="Calibri" w:cs="Calibri"/>
        </w:rPr>
        <w:t xml:space="preserve"> </w:t>
      </w:r>
      <w:r w:rsidRPr="00E3538B">
        <w:rPr>
          <w:rFonts w:ascii="Calibri" w:hAnsi="Calibri" w:cs="Calibri"/>
        </w:rPr>
        <w:t>… Indem aber meine Taten, mein Gewissen, mein Fühlen, überhaupt meine ganze subjektive Existenz als Produkte überpersönlicher und von meiner Verantwortlichkeit gelöster Zusammenhänge aufgefasst werden, wird meine Freiheit geleugnet und damit auch der echte Schuldcharakter</w:t>
      </w:r>
      <w:r w:rsidRPr="00AE2297">
        <w:rPr>
          <w:rStyle w:val="Funotenzeichen"/>
        </w:rPr>
        <w:footnoteReference w:id="850"/>
      </w:r>
      <w:r w:rsidRPr="00E3538B">
        <w:rPr>
          <w:rFonts w:ascii="Calibri" w:hAnsi="Calibri" w:cs="Calibri"/>
        </w:rPr>
        <w:t xml:space="preserve"> meiner Depressionshintergründe bestritten.“</w:t>
      </w:r>
      <w:r w:rsidRPr="00AE2297">
        <w:rPr>
          <w:rStyle w:val="Funotenzeichen"/>
        </w:rPr>
        <w:footnoteReference w:id="851"/>
      </w:r>
      <w:r w:rsidR="00B201CA" w:rsidRPr="00E3538B">
        <w:rPr>
          <w:rFonts w:ascii="Calibri" w:hAnsi="Calibri" w:cs="Calibri"/>
        </w:rPr>
        <w:t xml:space="preserve"> </w:t>
      </w:r>
      <w:r w:rsidR="00CE54B7" w:rsidRPr="00E3538B">
        <w:rPr>
          <w:rFonts w:ascii="Calibri" w:hAnsi="Calibri" w:cs="Calibri"/>
        </w:rPr>
        <w:br/>
      </w:r>
      <w:r w:rsidR="00B201CA" w:rsidRPr="00E3538B">
        <w:rPr>
          <w:rFonts w:ascii="Calibri" w:hAnsi="Calibri" w:cs="Calibri"/>
        </w:rPr>
        <w:t>Kurz gesagt: Man behandelt den Patienten dann wie ein unschuldigen Objekt und nicht wie einen normalen Menschen, der manchmal auch schuldig wird.</w:t>
      </w:r>
      <w:r w:rsidR="007E395D" w:rsidRPr="00E3538B">
        <w:rPr>
          <w:rFonts w:ascii="Calibri" w:hAnsi="Calibri" w:cs="Calibri"/>
        </w:rPr>
        <w:t xml:space="preserve"> Und das wird auch die Therapie schwächen.</w:t>
      </w:r>
      <w:r w:rsidR="00CE54B7" w:rsidRPr="00E3538B">
        <w:rPr>
          <w:rFonts w:ascii="Calibri" w:hAnsi="Calibri" w:cs="Calibri"/>
        </w:rPr>
        <w:t xml:space="preserve"> </w:t>
      </w:r>
      <w:r w:rsidRPr="00E3538B">
        <w:rPr>
          <w:rFonts w:ascii="Calibri" w:hAnsi="Calibri" w:cs="Calibri"/>
        </w:rPr>
        <w:t xml:space="preserve">Wie gesagt: Schuld ist nicht das Letzte. Wer sie dazu macht, der sei noch einmal an Luthers Satz erinnert: „Sündige tapfer und umso tapferer glaube an die Vergebung Gottes.“ </w:t>
      </w:r>
      <w:r w:rsidRPr="00E3538B">
        <w:rPr>
          <w:rFonts w:ascii="Calibri" w:hAnsi="Calibri" w:cs="Calibri"/>
        </w:rPr>
        <w:br/>
        <w:t>Oder: „Du musst dich nicht selbst rechtfertigen - Du bist schon gerechtfertigt!“</w:t>
      </w:r>
      <w:r w:rsidRPr="00AE2297">
        <w:rPr>
          <w:rStyle w:val="Funotenzeichen"/>
        </w:rPr>
        <w:footnoteReference w:id="852"/>
      </w:r>
      <w:r w:rsidR="00C61C24" w:rsidRPr="00E3538B">
        <w:rPr>
          <w:rFonts w:ascii="Calibri" w:hAnsi="Calibri" w:cs="Calibri"/>
        </w:rPr>
        <w:br/>
      </w:r>
      <w:r w:rsidR="00CE54B7" w:rsidRPr="00E3538B">
        <w:rPr>
          <w:rFonts w:ascii="Calibri" w:hAnsi="Calibri" w:cs="Calibri"/>
          <w:sz w:val="20"/>
        </w:rPr>
        <w:t>(Siehe</w:t>
      </w:r>
      <w:r w:rsidR="00C61C24" w:rsidRPr="00E3538B">
        <w:rPr>
          <w:rFonts w:ascii="Calibri" w:hAnsi="Calibri" w:cs="Calibri"/>
          <w:sz w:val="20"/>
        </w:rPr>
        <w:t xml:space="preserve"> auch `</w:t>
      </w:r>
      <w:hyperlink w:anchor="_Keine_Angst_vor" w:history="1">
        <w:r w:rsidR="00C61C24" w:rsidRPr="00E3538B">
          <w:rPr>
            <w:rStyle w:val="Hyperlink"/>
            <w:rFonts w:ascii="Calibri" w:hAnsi="Calibri" w:cs="Calibri"/>
            <w:sz w:val="20"/>
          </w:rPr>
          <w:t>Keine Angst vor `Todsünden</w:t>
        </w:r>
      </w:hyperlink>
      <w:r w:rsidR="00C61C24" w:rsidRPr="00E3538B">
        <w:rPr>
          <w:rFonts w:ascii="Calibri" w:hAnsi="Calibri" w:cs="Calibri"/>
          <w:sz w:val="20"/>
        </w:rPr>
        <w:t>´.)</w:t>
      </w:r>
      <w:r w:rsidR="00B0526D" w:rsidRPr="00E3538B">
        <w:rPr>
          <w:rFonts w:ascii="Calibri" w:hAnsi="Calibri" w:cs="Calibri"/>
          <w:sz w:val="32"/>
        </w:rPr>
        <w:t xml:space="preserve"> </w:t>
      </w:r>
      <w:r w:rsidR="00C61C24" w:rsidRPr="00E3538B">
        <w:rPr>
          <w:rFonts w:ascii="Calibri" w:hAnsi="Calibri" w:cs="Calibri"/>
          <w:sz w:val="32"/>
        </w:rPr>
        <w:t xml:space="preserve"> </w:t>
      </w:r>
    </w:p>
    <w:p w:rsidR="005401F3" w:rsidRPr="00E3538B" w:rsidRDefault="005401F3" w:rsidP="00CE0D4D">
      <w:pPr>
        <w:pStyle w:val="berschrift5"/>
        <w:rPr>
          <w:rFonts w:cs="Calibri"/>
        </w:rPr>
      </w:pPr>
      <w:bookmarkStart w:id="2818" w:name="_Toc397357109"/>
      <w:bookmarkStart w:id="2819" w:name="_Toc71106327"/>
      <w:r w:rsidRPr="00E3538B">
        <w:rPr>
          <w:rFonts w:cs="Calibri"/>
        </w:rPr>
        <w:t>23. Schutz</w:t>
      </w:r>
      <w:bookmarkEnd w:id="2818"/>
      <w:r w:rsidRPr="00E3538B">
        <w:rPr>
          <w:rFonts w:cs="Calibri"/>
        </w:rPr>
        <w:t xml:space="preserve"> und Abwehr</w:t>
      </w:r>
      <w:bookmarkEnd w:id="2819"/>
      <w:r w:rsidR="00A47337" w:rsidRPr="00E3538B">
        <w:rPr>
          <w:rFonts w:cs="Calibri"/>
        </w:rPr>
        <w:fldChar w:fldCharType="begin"/>
      </w:r>
      <w:r w:rsidRPr="00E3538B">
        <w:rPr>
          <w:rFonts w:cs="Calibri"/>
        </w:rPr>
        <w:instrText xml:space="preserve"> XE "Schutz und Abwehr" </w:instrText>
      </w:r>
      <w:r w:rsidR="00A47337" w:rsidRPr="00E3538B">
        <w:rPr>
          <w:rFonts w:cs="Calibri"/>
        </w:rPr>
        <w:fldChar w:fldCharType="end"/>
      </w:r>
    </w:p>
    <w:p w:rsidR="005401F3" w:rsidRPr="00E3538B" w:rsidRDefault="005401F3" w:rsidP="007F2FF4">
      <w:pPr>
        <w:rPr>
          <w:rFonts w:ascii="Calibri" w:hAnsi="Calibri" w:cs="Calibri"/>
          <w:sz w:val="16"/>
        </w:rPr>
      </w:pPr>
      <w:r w:rsidRPr="00E3538B">
        <w:rPr>
          <w:rFonts w:ascii="Calibri" w:hAnsi="Calibri" w:cs="Calibri"/>
        </w:rPr>
        <w:t xml:space="preserve">„Versuche zu vertrauen: Dein Selbst ist unzerstörbar! Was zerstörbar ist, sind unsere Fremd-Selbsts. Aber unsere Fremd-Selbsts sind nicht nur schlecht, sie schützen uns auch, wie schwere Panzer. Im Notfall sind sie gut, i.d.R. aber zu schwer und zu teuer. Versuche, nicht gegen Deine Feinde zu kämpfen, sondern sie zu lassen, vielleicht sogar zu `lieben´ (nicht, was sie tun!), dann wird es Dir leichter fallen, auch Deine eigenen inneren Feinde zuzulassen oder gar zu lieben. Das ist kein Muss! Du kannst auch Deine Feinde hassen, im Notfall ist das sogar günstig, i.d.R. aber ist es zu kraftraubend und abhängig machend. Wir verteidigen oft unsere Fremd-Selbsts, weil wir sie für unser Selbst halten und kämpfen gegen unser Selbst, weil wir es für das Fremde halten. </w:t>
      </w:r>
      <w:r w:rsidRPr="00E3538B">
        <w:rPr>
          <w:rFonts w:ascii="Calibri" w:hAnsi="Calibri" w:cs="Calibri"/>
          <w:b/>
        </w:rPr>
        <w:t xml:space="preserve">Aber </w:t>
      </w:r>
      <w:r w:rsidR="00615C8A" w:rsidRPr="00E3538B">
        <w:rPr>
          <w:rFonts w:ascii="Calibri" w:hAnsi="Calibri" w:cs="Calibri"/>
          <w:b/>
        </w:rPr>
        <w:t xml:space="preserve">wir müssen auch </w:t>
      </w:r>
      <w:r w:rsidRPr="00E3538B">
        <w:rPr>
          <w:rFonts w:ascii="Calibri" w:hAnsi="Calibri" w:cs="Calibri"/>
          <w:b/>
        </w:rPr>
        <w:t xml:space="preserve">unser Selbst nicht verteidigen. Es verteidigt sich selbst. Stärker: Gott verteidigt es. </w:t>
      </w:r>
      <w:r w:rsidR="00197520" w:rsidRPr="00E3538B">
        <w:rPr>
          <w:rFonts w:ascii="Calibri" w:hAnsi="Calibri" w:cs="Calibri"/>
          <w:b/>
        </w:rPr>
        <w:br/>
      </w:r>
      <w:r w:rsidRPr="00E3538B">
        <w:rPr>
          <w:rFonts w:ascii="Calibri" w:hAnsi="Calibri" w:cs="Calibri"/>
        </w:rPr>
        <w:t>Es reicht, wenn Du Dein Ich verteidigst. Wenn Du dafür keine Kraft hast, habe keine Angst, Gott schützt dennoch das Wichtigste, Dein Selbst. Gott wird Dich auch rächen. Deine Täter</w:t>
      </w:r>
      <w:r w:rsidR="00A47337" w:rsidRPr="00E3538B">
        <w:rPr>
          <w:rFonts w:ascii="Calibri" w:hAnsi="Calibri" w:cs="Calibri"/>
        </w:rPr>
        <w:fldChar w:fldCharType="begin"/>
      </w:r>
      <w:r w:rsidR="00D96358" w:rsidRPr="00E3538B">
        <w:rPr>
          <w:rFonts w:ascii="Calibri" w:hAnsi="Calibri" w:cs="Calibri"/>
        </w:rPr>
        <w:instrText xml:space="preserve"> XE "Täter" </w:instrText>
      </w:r>
      <w:r w:rsidR="00A47337" w:rsidRPr="00E3538B">
        <w:rPr>
          <w:rFonts w:ascii="Calibri" w:hAnsi="Calibri" w:cs="Calibri"/>
        </w:rPr>
        <w:fldChar w:fldCharType="end"/>
      </w:r>
      <w:r w:rsidRPr="00E3538B">
        <w:rPr>
          <w:rFonts w:ascii="Calibri" w:hAnsi="Calibri" w:cs="Calibri"/>
        </w:rPr>
        <w:t xml:space="preserve"> werden von ihm gerecht behandelt werden, d.h. bereuen sie, wird er ihnen verzeihen, wenn nicht, dann haben sie sich selbst gerichtet. `Mein ist die Rache´ sagt Gott, aber sein ist auch die Gnade. Du musst Dir dieses anstrengende Richteramt nicht ans Bein binden - Er macht das schon.“</w:t>
      </w:r>
    </w:p>
    <w:p w:rsidR="005401F3" w:rsidRPr="00E3538B" w:rsidRDefault="005401F3" w:rsidP="002F3405">
      <w:pPr>
        <w:pStyle w:val="berschrift8"/>
        <w:rPr>
          <w:rFonts w:cs="Calibri"/>
        </w:rPr>
      </w:pPr>
      <w:r w:rsidRPr="00E3538B">
        <w:rPr>
          <w:rFonts w:cs="Calibri"/>
        </w:rPr>
        <w:lastRenderedPageBreak/>
        <w:t>Fiktiver Brief an einen schizophrenen Menschen</w:t>
      </w:r>
    </w:p>
    <w:p w:rsidR="005401F3" w:rsidRPr="00E3538B" w:rsidRDefault="005401F3" w:rsidP="007F2FF4">
      <w:pPr>
        <w:rPr>
          <w:rFonts w:ascii="Calibri" w:hAnsi="Calibri" w:cs="Calibri"/>
        </w:rPr>
      </w:pPr>
      <w:r w:rsidRPr="00E3538B">
        <w:rPr>
          <w:rFonts w:ascii="Calibri" w:hAnsi="Calibri" w:cs="Calibri"/>
        </w:rPr>
        <w:t xml:space="preserve">„Glaube mir: Nichts kann den eigentlichen Grund Deiner Person zerreißen, Dein eigentliches Selbst, denn das ist, da es in Gott ruht (auch wenn Du nicht an Gott glaubst), unzerstörbar. Was zerbrechen kann, ist ein fremdes Selbst, die fremde Mitte, das fremde Absolute in Deiner Seele - das, was Du </w:t>
      </w:r>
      <w:r w:rsidR="00F74D78" w:rsidRPr="00E3538B">
        <w:rPr>
          <w:rFonts w:ascii="Calibri" w:hAnsi="Calibri" w:cs="Calibri"/>
        </w:rPr>
        <w:t xml:space="preserve">vielleicht </w:t>
      </w:r>
      <w:r w:rsidRPr="00E3538B">
        <w:rPr>
          <w:rFonts w:ascii="Calibri" w:hAnsi="Calibri" w:cs="Calibri"/>
        </w:rPr>
        <w:t xml:space="preserve">für Dein Selbst hältst, was </w:t>
      </w:r>
      <w:r w:rsidR="00247A68" w:rsidRPr="00E3538B">
        <w:rPr>
          <w:rFonts w:ascii="Calibri" w:hAnsi="Calibri" w:cs="Calibri"/>
        </w:rPr>
        <w:t xml:space="preserve">es </w:t>
      </w:r>
      <w:r w:rsidRPr="00E3538B">
        <w:rPr>
          <w:rFonts w:ascii="Calibri" w:hAnsi="Calibri" w:cs="Calibri"/>
        </w:rPr>
        <w:t xml:space="preserve">aber nicht ist. Diesem fremden Absoluten keine absolute Bedeutung mehr zu geben, kann wie ein harter Drogenentzug sein, weil wir nach den fremden Absolutheiten süchtig geworden sind. Das wird viel Durchhaltevermögen von Dir fordern. Aber Du hast Zeit. Wenn das fremde Selbst in Dir </w:t>
      </w:r>
      <w:r w:rsidR="00FC39CD" w:rsidRPr="00E3538B">
        <w:rPr>
          <w:rFonts w:ascii="Calibri" w:hAnsi="Calibri" w:cs="Calibri"/>
        </w:rPr>
        <w:t>stirbt</w:t>
      </w:r>
      <w:r w:rsidRPr="00E3538B">
        <w:rPr>
          <w:rFonts w:ascii="Calibri" w:hAnsi="Calibri" w:cs="Calibri"/>
        </w:rPr>
        <w:t>, dann kann das eine schreckliche Erfahrung sein, weil Du es für Dein eigenes Selbst hältst. Aber glaube mir, unter dem fremden Selbst ist noch ein anderes unzerstörbares Selbst, das Du nicht siehst oder noch nicht erlebt hast. Unter Deiner Krankheit ruht die eigentliche Gesundheit - keineswegs dauerndes Wohlbefinden.</w:t>
      </w:r>
      <w:r w:rsidRPr="00E3538B">
        <w:rPr>
          <w:rFonts w:ascii="Calibri" w:hAnsi="Calibri" w:cs="Calibri"/>
        </w:rPr>
        <w:br/>
        <w:t>Woran erkennt man das fremde Selbst? Vor allem daran, dass es etwas unbedingt von Dir fordert, bevor Du Du selbst sein darfst.</w:t>
      </w:r>
      <w:r w:rsidRPr="00E3538B">
        <w:rPr>
          <w:rFonts w:ascii="Calibri" w:hAnsi="Calibri" w:cs="Calibri"/>
        </w:rPr>
        <w:br/>
        <w:t>Woran erkennst Du das eigentliche Selbst (</w:t>
      </w:r>
      <w:r w:rsidR="00B10561" w:rsidRPr="00E3538B">
        <w:rPr>
          <w:rFonts w:ascii="Calibri" w:hAnsi="Calibri" w:cs="Calibri"/>
        </w:rPr>
        <w:t>Gott</w:t>
      </w:r>
      <w:r w:rsidRPr="00E3538B">
        <w:rPr>
          <w:rFonts w:ascii="Calibri" w:hAnsi="Calibri" w:cs="Calibri"/>
        </w:rPr>
        <w:t>)? Daran, dass in Dir etwas ist, das Dich um Deiner selbst willen liebt - also ohne Vorbedingungen, ohne Forderungen (nur mit Orientierungen</w:t>
      </w:r>
      <w:r w:rsidR="00FC0727" w:rsidRPr="00E3538B">
        <w:rPr>
          <w:rFonts w:ascii="Calibri" w:hAnsi="Calibri" w:cs="Calibri"/>
        </w:rPr>
        <w:t>.)</w:t>
      </w:r>
      <w:r w:rsidRPr="00E3538B">
        <w:rPr>
          <w:rFonts w:ascii="Calibri" w:hAnsi="Calibri" w:cs="Calibri"/>
        </w:rPr>
        <w:t xml:space="preserve"> </w:t>
      </w:r>
      <w:r w:rsidRPr="00E3538B">
        <w:rPr>
          <w:rFonts w:ascii="Calibri" w:hAnsi="Calibri" w:cs="Calibri"/>
        </w:rPr>
        <w:br/>
        <w:t>Versuche zu glauben, dass Du um Deiner selbst willen geliebt wirst, so sein darfst, wie auch immer Du bist!</w:t>
      </w:r>
      <w:r w:rsidRPr="00E3538B">
        <w:rPr>
          <w:rFonts w:ascii="Calibri" w:hAnsi="Calibri" w:cs="Calibri"/>
        </w:rPr>
        <w:br/>
        <w:t>Glaube mir, der Geist Gottes, den man auch den Heiligen Geist nennt, wird Dich immer lieben und begleiten. Gott wird alle Schuld von Dir nehmen, Du wirst wie neugeboren sein und immer leben.“</w:t>
      </w:r>
    </w:p>
    <w:p w:rsidR="005401F3" w:rsidRPr="00E3538B" w:rsidRDefault="00CE54B7" w:rsidP="007F2FF4">
      <w:pPr>
        <w:rPr>
          <w:rFonts w:ascii="Calibri" w:hAnsi="Calibri" w:cs="Calibri"/>
          <w:sz w:val="20"/>
        </w:rPr>
      </w:pPr>
      <w:r w:rsidRPr="00E3538B">
        <w:rPr>
          <w:rFonts w:ascii="Calibri" w:hAnsi="Calibri" w:cs="Calibri"/>
          <w:sz w:val="20"/>
        </w:rPr>
        <w:t xml:space="preserve"> by T. Oettinger, 2003/ 2020</w:t>
      </w:r>
    </w:p>
    <w:p w:rsidR="005401F3" w:rsidRPr="00E3538B" w:rsidRDefault="005401F3" w:rsidP="005F176A">
      <w:pPr>
        <w:pStyle w:val="berschrift4"/>
        <w:rPr>
          <w:rFonts w:cs="Calibri"/>
        </w:rPr>
      </w:pPr>
      <w:bookmarkStart w:id="2820" w:name="_Toc397357110"/>
      <w:bookmarkStart w:id="2821" w:name="_Toc427925974"/>
      <w:bookmarkStart w:id="2822" w:name="_Toc441935982"/>
      <w:bookmarkStart w:id="2823" w:name="_Toc442438265"/>
      <w:bookmarkStart w:id="2824" w:name="_Toc450664240"/>
      <w:bookmarkStart w:id="2825" w:name="_Toc466545526"/>
      <w:bookmarkStart w:id="2826" w:name="_Toc484597503"/>
      <w:bookmarkStart w:id="2827" w:name="_Toc71106328"/>
      <w:bookmarkStart w:id="2828" w:name="_Toc214947447"/>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r w:rsidRPr="00E3538B">
        <w:rPr>
          <w:rFonts w:cs="Calibri"/>
        </w:rPr>
        <w:t>Erfolge</w:t>
      </w:r>
      <w:bookmarkEnd w:id="2820"/>
      <w:bookmarkEnd w:id="2821"/>
      <w:r w:rsidRPr="00E3538B">
        <w:rPr>
          <w:rFonts w:cs="Calibri"/>
        </w:rPr>
        <w:t xml:space="preserve"> einer `Primären Psychotherapie´</w:t>
      </w:r>
      <w:bookmarkEnd w:id="2822"/>
      <w:bookmarkEnd w:id="2823"/>
      <w:bookmarkEnd w:id="2824"/>
      <w:bookmarkEnd w:id="2825"/>
      <w:bookmarkEnd w:id="2826"/>
      <w:bookmarkEnd w:id="2827"/>
    </w:p>
    <w:p w:rsidR="0060587F" w:rsidRPr="00E3538B" w:rsidRDefault="005401F3" w:rsidP="007F2FF4">
      <w:pPr>
        <w:rPr>
          <w:rFonts w:ascii="Calibri" w:hAnsi="Calibri" w:cs="Calibri"/>
          <w:szCs w:val="20"/>
          <w:lang w:eastAsia="en-US"/>
        </w:rPr>
      </w:pPr>
      <w:r w:rsidRPr="00E3538B">
        <w:rPr>
          <w:rFonts w:ascii="Calibri" w:hAnsi="Calibri" w:cs="Calibri"/>
        </w:rPr>
        <w:t xml:space="preserve">Bezüglich der Erfolge von Psychotherapien, die Religiosität oder Spiritualität mit bedenken, gibt es wenig deutschsprachige Literatur. Außerdem sind die Unterschiede zwischen den verschiedenen Religionen und </w:t>
      </w:r>
      <w:r w:rsidR="008D7719" w:rsidRPr="00E3538B">
        <w:rPr>
          <w:rFonts w:ascii="Calibri" w:hAnsi="Calibri" w:cs="Calibri"/>
        </w:rPr>
        <w:t>`</w:t>
      </w:r>
      <w:r w:rsidRPr="00E3538B">
        <w:rPr>
          <w:rFonts w:ascii="Calibri" w:hAnsi="Calibri" w:cs="Calibri"/>
        </w:rPr>
        <w:t>Spiritualitäten</w:t>
      </w:r>
      <w:r w:rsidR="008D7719" w:rsidRPr="00E3538B">
        <w:rPr>
          <w:rFonts w:ascii="Calibri" w:hAnsi="Calibri" w:cs="Calibri"/>
        </w:rPr>
        <w:t>´</w:t>
      </w:r>
      <w:r w:rsidRPr="00E3538B">
        <w:rPr>
          <w:rFonts w:ascii="Calibri" w:hAnsi="Calibri" w:cs="Calibri"/>
        </w:rPr>
        <w:t xml:space="preserve"> teilweise immens groß, so dass es schwierig sein wird, pauschale Aussagen über deren Erfolge zu machen. Soweit ich weiß haben jedoch d</w:t>
      </w:r>
      <w:r w:rsidR="000E1EE7" w:rsidRPr="00E3538B">
        <w:rPr>
          <w:rFonts w:ascii="Calibri" w:hAnsi="Calibri" w:cs="Calibri"/>
        </w:rPr>
        <w:t xml:space="preserve">ie anonymen Selbsthilfegruppen, </w:t>
      </w:r>
      <w:r w:rsidRPr="00E3538B">
        <w:rPr>
          <w:rFonts w:ascii="Calibri" w:hAnsi="Calibri" w:cs="Calibri"/>
        </w:rPr>
        <w:t>deren Konzept</w:t>
      </w:r>
      <w:r w:rsidR="000E1EE7" w:rsidRPr="00E3538B">
        <w:rPr>
          <w:rFonts w:ascii="Calibri" w:hAnsi="Calibri" w:cs="Calibri"/>
        </w:rPr>
        <w:t>e</w:t>
      </w:r>
      <w:r w:rsidRPr="00E3538B">
        <w:rPr>
          <w:rFonts w:ascii="Calibri" w:hAnsi="Calibri" w:cs="Calibri"/>
        </w:rPr>
        <w:t xml:space="preserve"> dem meinen sehr ähnel</w:t>
      </w:r>
      <w:r w:rsidR="000E1EE7" w:rsidRPr="00E3538B">
        <w:rPr>
          <w:rFonts w:ascii="Calibri" w:hAnsi="Calibri" w:cs="Calibri"/>
        </w:rPr>
        <w:t>n</w:t>
      </w:r>
      <w:r w:rsidR="008D7719" w:rsidRPr="00E3538B">
        <w:rPr>
          <w:rFonts w:ascii="Calibri" w:hAnsi="Calibri" w:cs="Calibri"/>
        </w:rPr>
        <w:t>, sehr gute Erfolge. Und  wenn selbst S. Freud die Vorzüge `religiöser Gläubigkeit´ gegenüber der Psychoanalyse pries,</w:t>
      </w:r>
      <w:r w:rsidR="008D7719" w:rsidRPr="00AE2297">
        <w:rPr>
          <w:rStyle w:val="Funotenzeichen"/>
        </w:rPr>
        <w:t xml:space="preserve"> </w:t>
      </w:r>
      <w:r w:rsidR="008D7719" w:rsidRPr="00AE2297">
        <w:rPr>
          <w:rStyle w:val="Funotenzeichen"/>
        </w:rPr>
        <w:footnoteReference w:id="853"/>
      </w:r>
      <w:r w:rsidR="008D7719" w:rsidRPr="00E3538B">
        <w:rPr>
          <w:rFonts w:ascii="Calibri" w:hAnsi="Calibri" w:cs="Calibri"/>
        </w:rPr>
        <w:t xml:space="preserve"> sollte </w:t>
      </w:r>
      <w:r w:rsidR="007B071C" w:rsidRPr="00E3538B">
        <w:rPr>
          <w:rFonts w:ascii="Calibri" w:hAnsi="Calibri" w:cs="Calibri"/>
        </w:rPr>
        <w:t xml:space="preserve">das </w:t>
      </w:r>
      <w:r w:rsidR="008D7719" w:rsidRPr="00E3538B">
        <w:rPr>
          <w:rFonts w:ascii="Calibri" w:hAnsi="Calibri" w:cs="Calibri"/>
        </w:rPr>
        <w:t>jedem betroffenen Laien Mut machen</w:t>
      </w:r>
      <w:r w:rsidR="007B071C" w:rsidRPr="00E3538B">
        <w:rPr>
          <w:rFonts w:ascii="Calibri" w:hAnsi="Calibri" w:cs="Calibri"/>
        </w:rPr>
        <w:t>, eine solche Gläubigkeit</w:t>
      </w:r>
      <w:r w:rsidR="008D7719" w:rsidRPr="00E3538B">
        <w:rPr>
          <w:rFonts w:ascii="Calibri" w:hAnsi="Calibri" w:cs="Calibri"/>
        </w:rPr>
        <w:t xml:space="preserve"> </w:t>
      </w:r>
      <w:r w:rsidR="007B071C" w:rsidRPr="00E3538B">
        <w:rPr>
          <w:rFonts w:ascii="Calibri" w:hAnsi="Calibri" w:cs="Calibri"/>
        </w:rPr>
        <w:t>zu nützen.</w:t>
      </w:r>
      <w:r w:rsidR="008D7719" w:rsidRPr="00E3538B">
        <w:rPr>
          <w:rFonts w:ascii="Calibri" w:hAnsi="Calibri" w:cs="Calibri"/>
        </w:rPr>
        <w:t xml:space="preserve"> </w:t>
      </w:r>
      <w:r w:rsidRPr="00E3538B">
        <w:rPr>
          <w:rFonts w:ascii="Calibri" w:hAnsi="Calibri" w:cs="Calibri"/>
        </w:rPr>
        <w:br/>
        <w:t xml:space="preserve">In der anglo-amerikanischen Literatur finden sich viele Berichte auch über Heilungen, denen vergleichbare Erfahrungen zugrunde liegen. </w:t>
      </w:r>
      <w:r w:rsidRPr="00E3538B">
        <w:rPr>
          <w:rFonts w:ascii="Calibri" w:hAnsi="Calibri" w:cs="Calibri"/>
          <w:sz w:val="20"/>
        </w:rPr>
        <w:t>(S</w:t>
      </w:r>
      <w:r w:rsidR="00FC39CD" w:rsidRPr="00E3538B">
        <w:rPr>
          <w:rFonts w:ascii="Calibri" w:hAnsi="Calibri" w:cs="Calibri"/>
          <w:sz w:val="20"/>
        </w:rPr>
        <w:t>iehe auch zur</w:t>
      </w:r>
      <w:r w:rsidRPr="00E3538B">
        <w:rPr>
          <w:rFonts w:ascii="Calibri" w:hAnsi="Calibri" w:cs="Calibri"/>
          <w:sz w:val="20"/>
        </w:rPr>
        <w:t xml:space="preserve"> `</w:t>
      </w:r>
      <w:hyperlink w:anchor="_Heilbarkeit" w:history="1">
        <w:r w:rsidRPr="00E3538B">
          <w:rPr>
            <w:rStyle w:val="Hyperlink"/>
            <w:rFonts w:ascii="Calibri" w:hAnsi="Calibri" w:cs="Calibri"/>
            <w:sz w:val="20"/>
          </w:rPr>
          <w:t>Heilbarkeit</w:t>
        </w:r>
      </w:hyperlink>
      <w:r w:rsidRPr="00E3538B">
        <w:rPr>
          <w:rFonts w:ascii="Calibri" w:hAnsi="Calibri" w:cs="Calibri"/>
          <w:sz w:val="20"/>
        </w:rPr>
        <w:t>´</w:t>
      </w:r>
      <w:r w:rsidR="00FC39CD" w:rsidRPr="00E3538B">
        <w:rPr>
          <w:rFonts w:ascii="Calibri" w:hAnsi="Calibri" w:cs="Calibri"/>
          <w:sz w:val="20"/>
        </w:rPr>
        <w:t xml:space="preserve"> der Schizophrenie</w:t>
      </w:r>
      <w:r w:rsidR="00FC0727" w:rsidRPr="00E3538B">
        <w:rPr>
          <w:rFonts w:ascii="Calibri" w:hAnsi="Calibri" w:cs="Calibri"/>
          <w:sz w:val="20"/>
        </w:rPr>
        <w:t>.)</w:t>
      </w:r>
      <w:r w:rsidRPr="00E3538B">
        <w:rPr>
          <w:rFonts w:ascii="Calibri" w:hAnsi="Calibri" w:cs="Calibri"/>
        </w:rPr>
        <w:br/>
        <w:t>Ich habe die Erfahrung gemacht, dass unter Einbeziehung dessen, das ich das positive Absolute (die Liebe/ Gott) genannt habe und das im Mittelpunkt dieser `primären Psychotherapie´</w:t>
      </w:r>
      <w:r w:rsidR="000E1EE7" w:rsidRPr="00E3538B">
        <w:rPr>
          <w:rFonts w:ascii="Calibri" w:hAnsi="Calibri" w:cs="Calibri"/>
        </w:rPr>
        <w:t xml:space="preserve"> </w:t>
      </w:r>
      <w:r w:rsidRPr="00E3538B">
        <w:rPr>
          <w:rFonts w:ascii="Calibri" w:hAnsi="Calibri" w:cs="Calibri"/>
        </w:rPr>
        <w:t xml:space="preserve">steht, auch die schweren psychischen Erkrankungen, wie es v.a. die </w:t>
      </w:r>
      <w:r w:rsidRPr="00E3538B">
        <w:rPr>
          <w:rFonts w:ascii="Calibri" w:hAnsi="Calibri" w:cs="Calibri"/>
        </w:rPr>
        <w:lastRenderedPageBreak/>
        <w:t xml:space="preserve">Psychosen sind, gute Chancen auf Heilung haben. </w:t>
      </w:r>
      <w:r w:rsidR="00273954" w:rsidRPr="00E3538B">
        <w:rPr>
          <w:rFonts w:ascii="Calibri" w:hAnsi="Calibri" w:cs="Calibri"/>
        </w:rPr>
        <w:t>Ich hoffe, gezeigt zu haben, dass eine Theorie und Praxis, die am meisten Liebe vermittelt, auch die wirksamste ist. Wenn i</w:t>
      </w:r>
      <w:r w:rsidRPr="00E3538B">
        <w:rPr>
          <w:rFonts w:ascii="Calibri" w:hAnsi="Calibri" w:cs="Calibri"/>
          <w:szCs w:val="20"/>
          <w:lang w:eastAsia="en-US"/>
        </w:rPr>
        <w:t xml:space="preserve">ch diese </w:t>
      </w:r>
      <w:r w:rsidR="007F14A7" w:rsidRPr="00E3538B">
        <w:rPr>
          <w:rFonts w:ascii="Calibri" w:hAnsi="Calibri" w:cs="Calibri"/>
          <w:szCs w:val="20"/>
          <w:lang w:eastAsia="en-US"/>
        </w:rPr>
        <w:t xml:space="preserve">größte </w:t>
      </w:r>
      <w:r w:rsidRPr="00E3538B">
        <w:rPr>
          <w:rFonts w:ascii="Calibri" w:hAnsi="Calibri" w:cs="Calibri"/>
          <w:szCs w:val="20"/>
          <w:lang w:eastAsia="en-US"/>
        </w:rPr>
        <w:t>Liebe in Gott/</w:t>
      </w:r>
      <w:r w:rsidR="00B10561" w:rsidRPr="00E3538B">
        <w:rPr>
          <w:rFonts w:ascii="Calibri" w:hAnsi="Calibri" w:cs="Calibri"/>
          <w:szCs w:val="20"/>
          <w:lang w:eastAsia="en-US"/>
        </w:rPr>
        <w:t xml:space="preserve"> </w:t>
      </w:r>
      <w:r w:rsidRPr="00E3538B">
        <w:rPr>
          <w:rFonts w:ascii="Calibri" w:hAnsi="Calibri" w:cs="Calibri"/>
          <w:szCs w:val="20"/>
          <w:lang w:eastAsia="en-US"/>
        </w:rPr>
        <w:t>Jesus finde, ist das meine (aber auch anderer Menschen) persönliche Erfahrung, die jedoch weniger auf religiösen Formeln als auf entsprechenden Inhalten beruht, wie sie auch mehr oder weniger in allen guten Psychotherapien zu finden sind.</w:t>
      </w:r>
    </w:p>
    <w:p w:rsidR="0060587F" w:rsidRPr="00E3538B" w:rsidRDefault="0060587F">
      <w:pPr>
        <w:autoSpaceDE/>
        <w:autoSpaceDN/>
        <w:adjustRightInd/>
        <w:spacing w:line="240" w:lineRule="auto"/>
        <w:ind w:left="170" w:hanging="170"/>
        <w:rPr>
          <w:rFonts w:ascii="Calibri" w:hAnsi="Calibri" w:cs="Calibri"/>
          <w:szCs w:val="20"/>
          <w:lang w:eastAsia="en-US"/>
        </w:rPr>
      </w:pPr>
      <w:r w:rsidRPr="00E3538B">
        <w:rPr>
          <w:rFonts w:ascii="Calibri" w:hAnsi="Calibri" w:cs="Calibri"/>
          <w:szCs w:val="20"/>
          <w:lang w:eastAsia="en-US"/>
        </w:rPr>
        <w:br w:type="page"/>
      </w:r>
    </w:p>
    <w:p w:rsidR="005401F3" w:rsidRPr="00E3538B" w:rsidRDefault="00FA16D4" w:rsidP="005F176A">
      <w:pPr>
        <w:pStyle w:val="berschrift4"/>
        <w:rPr>
          <w:rFonts w:cs="Calibri"/>
        </w:rPr>
      </w:pPr>
      <w:bookmarkStart w:id="2829" w:name="_Toc397357111"/>
      <w:bookmarkStart w:id="2830" w:name="_Toc427925975"/>
      <w:bookmarkStart w:id="2831" w:name="_Toc441935983"/>
      <w:bookmarkStart w:id="2832" w:name="_Toc442438266"/>
      <w:bookmarkStart w:id="2833" w:name="_Toc450664241"/>
      <w:bookmarkStart w:id="2834" w:name="_Toc466545527"/>
      <w:bookmarkStart w:id="2835" w:name="_Toc484597504"/>
      <w:bookmarkStart w:id="2836" w:name="_Toc71106329"/>
      <w:bookmarkStart w:id="2837" w:name="_Toc385080112"/>
      <w:bookmarkStart w:id="2838" w:name="_Toc384997938"/>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322"/>
      <w:bookmarkEnd w:id="2828"/>
      <w:r w:rsidRPr="00E3538B">
        <w:rPr>
          <w:rFonts w:cs="Calibri"/>
        </w:rPr>
        <w:lastRenderedPageBreak/>
        <w:t>20 kurze</w:t>
      </w:r>
      <w:r w:rsidR="008127C6" w:rsidRPr="00E3538B">
        <w:rPr>
          <w:rFonts w:cs="Calibri"/>
        </w:rPr>
        <w:t xml:space="preserve"> </w:t>
      </w:r>
      <w:r w:rsidR="005401F3" w:rsidRPr="00E3538B">
        <w:rPr>
          <w:rFonts w:cs="Calibri"/>
        </w:rPr>
        <w:t>Geschichten</w:t>
      </w:r>
      <w:bookmarkEnd w:id="2829"/>
      <w:bookmarkEnd w:id="2830"/>
      <w:bookmarkEnd w:id="2831"/>
      <w:bookmarkEnd w:id="2832"/>
      <w:bookmarkEnd w:id="2833"/>
      <w:bookmarkEnd w:id="2834"/>
      <w:bookmarkEnd w:id="2835"/>
      <w:bookmarkEnd w:id="2836"/>
      <w:r w:rsidR="00A47337" w:rsidRPr="00E3538B">
        <w:rPr>
          <w:rFonts w:cs="Calibri"/>
        </w:rPr>
        <w:fldChar w:fldCharType="begin"/>
      </w:r>
      <w:r w:rsidR="005401F3" w:rsidRPr="00E3538B">
        <w:rPr>
          <w:rFonts w:cs="Calibri"/>
        </w:rPr>
        <w:instrText xml:space="preserve"> XE "Geschichten" </w:instrText>
      </w:r>
      <w:r w:rsidR="00A47337" w:rsidRPr="00E3538B">
        <w:rPr>
          <w:rFonts w:cs="Calibri"/>
        </w:rPr>
        <w:fldChar w:fldCharType="end"/>
      </w:r>
    </w:p>
    <w:p w:rsidR="005401F3" w:rsidRPr="00E3538B" w:rsidRDefault="005401F3" w:rsidP="00CE54B7">
      <w:pPr>
        <w:ind w:left="284"/>
        <w:rPr>
          <w:rFonts w:ascii="Calibri" w:hAnsi="Calibri" w:cs="Calibri"/>
          <w:sz w:val="20"/>
        </w:rPr>
      </w:pPr>
      <w:r w:rsidRPr="00E3538B">
        <w:rPr>
          <w:rFonts w:ascii="Calibri" w:hAnsi="Calibri" w:cs="Calibri"/>
          <w:sz w:val="20"/>
        </w:rPr>
        <w:t>• Erlösung</w:t>
      </w:r>
      <w:r w:rsidRPr="00E3538B">
        <w:rPr>
          <w:rFonts w:ascii="Calibri" w:hAnsi="Calibri" w:cs="Calibri"/>
          <w:sz w:val="20"/>
        </w:rPr>
        <w:br/>
        <w:t>• Die Nabelschnur-Geschichte</w:t>
      </w:r>
      <w:r w:rsidRPr="00E3538B">
        <w:rPr>
          <w:rFonts w:ascii="Calibri" w:hAnsi="Calibri" w:cs="Calibri"/>
          <w:sz w:val="20"/>
        </w:rPr>
        <w:br/>
        <w:t>• Das Kind in uns</w:t>
      </w:r>
      <w:r w:rsidRPr="00E3538B">
        <w:rPr>
          <w:rFonts w:ascii="Calibri" w:hAnsi="Calibri" w:cs="Calibri"/>
          <w:sz w:val="20"/>
        </w:rPr>
        <w:br/>
        <w:t>• Neurotische Argumentationen und-Lösungen</w:t>
      </w:r>
      <w:r w:rsidRPr="00E3538B">
        <w:rPr>
          <w:rFonts w:ascii="Calibri" w:hAnsi="Calibri" w:cs="Calibri"/>
          <w:sz w:val="20"/>
        </w:rPr>
        <w:br/>
        <w:t>• Mir ist nicht zu helfen - ich mache alles falsch.</w:t>
      </w:r>
      <w:r w:rsidRPr="00E3538B">
        <w:rPr>
          <w:rFonts w:ascii="Calibri" w:hAnsi="Calibri" w:cs="Calibri"/>
          <w:sz w:val="20"/>
        </w:rPr>
        <w:br/>
        <w:t>• Sadomasochismus</w:t>
      </w:r>
      <w:r w:rsidRPr="00E3538B">
        <w:rPr>
          <w:rFonts w:ascii="Calibri" w:hAnsi="Calibri" w:cs="Calibri"/>
          <w:sz w:val="20"/>
        </w:rPr>
        <w:br/>
        <w:t>• Wie komme ich von der Wippe?</w:t>
      </w:r>
      <w:r w:rsidRPr="00E3538B">
        <w:rPr>
          <w:rFonts w:ascii="Calibri" w:hAnsi="Calibri" w:cs="Calibri"/>
          <w:sz w:val="20"/>
        </w:rPr>
        <w:br/>
        <w:t xml:space="preserve">• Geschichte vom Absturz </w:t>
      </w:r>
      <w:r w:rsidRPr="00E3538B">
        <w:rPr>
          <w:rFonts w:ascii="Calibri" w:hAnsi="Calibri" w:cs="Calibri"/>
          <w:sz w:val="20"/>
        </w:rPr>
        <w:br/>
        <w:t>• Die</w:t>
      </w:r>
      <w:r w:rsidR="00634E55" w:rsidRPr="00E3538B">
        <w:rPr>
          <w:rFonts w:ascii="Calibri" w:hAnsi="Calibri" w:cs="Calibri"/>
          <w:sz w:val="20"/>
        </w:rPr>
        <w:t xml:space="preserve"> </w:t>
      </w:r>
      <w:r w:rsidRPr="00E3538B">
        <w:rPr>
          <w:rFonts w:ascii="Calibri" w:hAnsi="Calibri" w:cs="Calibri"/>
          <w:sz w:val="20"/>
        </w:rPr>
        <w:t>„Brötchengeschichte“</w:t>
      </w:r>
      <w:r w:rsidRPr="00E3538B">
        <w:rPr>
          <w:rFonts w:ascii="Calibri" w:hAnsi="Calibri" w:cs="Calibri"/>
          <w:sz w:val="20"/>
        </w:rPr>
        <w:br/>
        <w:t>• Die Geschichte von der großen Falle</w:t>
      </w:r>
      <w:r w:rsidRPr="00E3538B">
        <w:rPr>
          <w:rFonts w:ascii="Calibri" w:hAnsi="Calibri" w:cs="Calibri"/>
          <w:sz w:val="20"/>
        </w:rPr>
        <w:br/>
        <w:t>• Die plus 30 oder minus 7o Prozent</w:t>
      </w:r>
      <w:r w:rsidRPr="00E3538B">
        <w:rPr>
          <w:rFonts w:ascii="Calibri" w:hAnsi="Calibri" w:cs="Calibri"/>
          <w:sz w:val="20"/>
        </w:rPr>
        <w:br/>
        <w:t>• Die Geschichte vom falschen Koffer</w:t>
      </w:r>
      <w:r w:rsidRPr="00E3538B">
        <w:rPr>
          <w:rFonts w:ascii="Calibri" w:hAnsi="Calibri" w:cs="Calibri"/>
          <w:sz w:val="20"/>
        </w:rPr>
        <w:br/>
        <w:t>• Die Geschichte vom fehlenden Dank</w:t>
      </w:r>
      <w:r w:rsidRPr="00E3538B">
        <w:rPr>
          <w:rFonts w:ascii="Calibri" w:hAnsi="Calibri" w:cs="Calibri"/>
          <w:sz w:val="20"/>
        </w:rPr>
        <w:br/>
        <w:t>• Schiene oder Schotter</w:t>
      </w:r>
      <w:r w:rsidR="00634E55" w:rsidRPr="00E3538B">
        <w:rPr>
          <w:rFonts w:ascii="Calibri" w:hAnsi="Calibri" w:cs="Calibri"/>
          <w:sz w:val="20"/>
        </w:rPr>
        <w:br/>
        <w:t>• Die Fallgrube</w:t>
      </w:r>
      <w:r w:rsidRPr="00E3538B">
        <w:rPr>
          <w:rFonts w:ascii="Calibri" w:hAnsi="Calibri" w:cs="Calibri"/>
          <w:sz w:val="20"/>
        </w:rPr>
        <w:br/>
        <w:t>• Die Geschichte von der gegensätzlichen Deutung</w:t>
      </w:r>
      <w:r w:rsidRPr="00E3538B">
        <w:rPr>
          <w:rFonts w:ascii="Calibri" w:hAnsi="Calibri" w:cs="Calibri"/>
          <w:sz w:val="20"/>
        </w:rPr>
        <w:br/>
        <w:t>• Die Geschichte von der Ursünde</w:t>
      </w:r>
      <w:r w:rsidRPr="00E3538B">
        <w:rPr>
          <w:rFonts w:ascii="Calibri" w:hAnsi="Calibri" w:cs="Calibri"/>
          <w:sz w:val="20"/>
        </w:rPr>
        <w:br/>
        <w:t>• Die Geschichte von den Prostituierten</w:t>
      </w:r>
      <w:r w:rsidRPr="00E3538B">
        <w:rPr>
          <w:rFonts w:ascii="Calibri" w:hAnsi="Calibri" w:cs="Calibri"/>
          <w:sz w:val="20"/>
        </w:rPr>
        <w:br/>
        <w:t>• Die Geschichte von einem großen und vielen kleinen Knoten</w:t>
      </w:r>
      <w:r w:rsidRPr="00E3538B">
        <w:rPr>
          <w:rFonts w:ascii="Calibri" w:hAnsi="Calibri" w:cs="Calibri"/>
          <w:sz w:val="20"/>
        </w:rPr>
        <w:br/>
        <w:t>• Eine Geschichte zwischen mir und meiner Frau</w:t>
      </w:r>
    </w:p>
    <w:p w:rsidR="005401F3" w:rsidRPr="00E3538B" w:rsidRDefault="005401F3" w:rsidP="00FC6091">
      <w:pPr>
        <w:pStyle w:val="berschrift6"/>
        <w:rPr>
          <w:rFonts w:cs="Calibri"/>
        </w:rPr>
      </w:pPr>
      <w:r w:rsidRPr="00E3538B">
        <w:rPr>
          <w:rFonts w:cs="Calibri"/>
        </w:rPr>
        <w:t>Erlösung</w:t>
      </w:r>
    </w:p>
    <w:p w:rsidR="005401F3" w:rsidRPr="00E3538B" w:rsidRDefault="005401F3" w:rsidP="007F2FF4">
      <w:pPr>
        <w:rPr>
          <w:rFonts w:ascii="Calibri" w:hAnsi="Calibri" w:cs="Calibri"/>
          <w:sz w:val="28"/>
        </w:rPr>
      </w:pPr>
      <w:r w:rsidRPr="00E3538B">
        <w:rPr>
          <w:rFonts w:ascii="Calibri" w:hAnsi="Calibri" w:cs="Calibri"/>
          <w:lang w:eastAsia="en-US"/>
        </w:rPr>
        <w:t xml:space="preserve">Vor einigen Jahren besuchte ich mit meiner Frau die Ordensgemeinschaft Taizé in Frankreich, weil ich mich in einer persönlichen Krise befand. Damals lebte der </w:t>
      </w:r>
      <w:r w:rsidRPr="00E3538B">
        <w:rPr>
          <w:rFonts w:ascii="Calibri" w:hAnsi="Calibri" w:cs="Calibri"/>
        </w:rPr>
        <w:t>Prior Frère Roger noch. In den Sommermonaten</w:t>
      </w:r>
      <w:r w:rsidRPr="00E3538B">
        <w:rPr>
          <w:rFonts w:ascii="Calibri" w:hAnsi="Calibri" w:cs="Calibri"/>
          <w:lang w:eastAsia="en-US"/>
        </w:rPr>
        <w:t xml:space="preserve"> treffen sich in Taizé meist Tausende Jugendliche aus vielen Ländern, um gemeinsam fröhlich zu sein, zu singen und zu beten. Mir aber war nicht danach, fröhlich zu sein. Ich war depressiv, ängstlich und voller Selbstzweifel. </w:t>
      </w:r>
      <w:r w:rsidRPr="00E3538B">
        <w:rPr>
          <w:rFonts w:ascii="Calibri" w:hAnsi="Calibri" w:cs="Calibri"/>
          <w:lang w:eastAsia="en-US"/>
        </w:rPr>
        <w:br/>
        <w:t>In meiner Not bat ich einen der Ordensbrüder, mich zu segnen, obwohl mir das ungewohnt war. Der Bruder fragte mich nur nach meinem Namen, nach nichts weiter. Ich nannte ihm meinen Namen. Dann geschah etwas Wunderbares: Er drückte mir kräftig ein Kreuzes</w:t>
      </w:r>
      <w:r w:rsidR="00CE54B7" w:rsidRPr="00E3538B">
        <w:rPr>
          <w:rFonts w:ascii="Calibri" w:hAnsi="Calibri" w:cs="Calibri"/>
          <w:lang w:eastAsia="en-US"/>
        </w:rPr>
        <w:t>-</w:t>
      </w:r>
      <w:r w:rsidRPr="00E3538B">
        <w:rPr>
          <w:rFonts w:ascii="Calibri" w:hAnsi="Calibri" w:cs="Calibri"/>
          <w:lang w:eastAsia="en-US"/>
        </w:rPr>
        <w:t xml:space="preserve">zeichen auf </w:t>
      </w:r>
      <w:r w:rsidR="00656CEC" w:rsidRPr="00E3538B">
        <w:rPr>
          <w:rFonts w:ascii="Calibri" w:hAnsi="Calibri" w:cs="Calibri"/>
          <w:lang w:eastAsia="en-US"/>
        </w:rPr>
        <w:t>meine</w:t>
      </w:r>
      <w:r w:rsidRPr="00E3538B">
        <w:rPr>
          <w:rFonts w:ascii="Calibri" w:hAnsi="Calibri" w:cs="Calibri"/>
          <w:lang w:eastAsia="en-US"/>
        </w:rPr>
        <w:t xml:space="preserve"> Stirn, das ich wie einen Siegel empfand, und sagte: „</w:t>
      </w:r>
      <w:r w:rsidRPr="00E3538B">
        <w:rPr>
          <w:rFonts w:ascii="Calibri" w:hAnsi="Calibri" w:cs="Calibri"/>
          <w:b/>
          <w:lang w:eastAsia="en-US"/>
        </w:rPr>
        <w:t>Gott wird dich immer lieben!</w:t>
      </w:r>
      <w:r w:rsidRPr="00E3538B">
        <w:rPr>
          <w:rFonts w:ascii="Calibri" w:hAnsi="Calibri" w:cs="Calibri"/>
          <w:lang w:eastAsia="en-US"/>
        </w:rPr>
        <w:t>“ Das durchfuhr mich wie ein Blitz. Ich musste weinen - es waren befreiende Tränen - ich fühlte mich erlöst.</w:t>
      </w:r>
      <w:r w:rsidRPr="00E3538B">
        <w:rPr>
          <w:rFonts w:ascii="Calibri" w:hAnsi="Calibri" w:cs="Calibri"/>
          <w:lang w:eastAsia="en-US"/>
        </w:rPr>
        <w:br/>
      </w:r>
      <w:r w:rsidRPr="00E3538B">
        <w:rPr>
          <w:rFonts w:ascii="Calibri" w:hAnsi="Calibri" w:cs="Calibri"/>
          <w:sz w:val="20"/>
        </w:rPr>
        <w:t>Der Segen befreite und erhob mich, weil er so vorbedingungslos war -er ließ es aber auch nicht zu, dass ich mich überhöhte. Ich bin sicher, ob nach mir der Präsident der Vereinigten Staaten oder ein Penner den Segen haben wollte - egal, sie bekamen den gleichen.</w:t>
      </w:r>
    </w:p>
    <w:p w:rsidR="005401F3" w:rsidRPr="00E3538B" w:rsidRDefault="005401F3" w:rsidP="00FC6091">
      <w:pPr>
        <w:pStyle w:val="berschrift6"/>
        <w:rPr>
          <w:rFonts w:cs="Calibri"/>
        </w:rPr>
      </w:pPr>
      <w:bookmarkStart w:id="2839" w:name="_Toc402502259"/>
      <w:bookmarkStart w:id="2840" w:name="_Toc402516702"/>
      <w:bookmarkStart w:id="2841" w:name="_Toc402517059"/>
      <w:bookmarkStart w:id="2842" w:name="_Toc429100968"/>
      <w:bookmarkStart w:id="2843" w:name="_Toc429117040"/>
      <w:bookmarkStart w:id="2844" w:name="_Toc429117130"/>
      <w:bookmarkStart w:id="2845" w:name="_Toc429117695"/>
      <w:bookmarkStart w:id="2846" w:name="_Toc18501856"/>
      <w:bookmarkStart w:id="2847" w:name="_Toc214947426"/>
      <w:r w:rsidRPr="00E3538B">
        <w:rPr>
          <w:rFonts w:cs="Calibri"/>
        </w:rPr>
        <w:t>Die Nabelschnur-Geschichte</w:t>
      </w:r>
      <w:bookmarkEnd w:id="2839"/>
      <w:bookmarkEnd w:id="2840"/>
      <w:bookmarkEnd w:id="2841"/>
      <w:bookmarkEnd w:id="2842"/>
      <w:bookmarkEnd w:id="2843"/>
      <w:bookmarkEnd w:id="2844"/>
      <w:bookmarkEnd w:id="2845"/>
      <w:bookmarkEnd w:id="2846"/>
      <w:bookmarkEnd w:id="2847"/>
    </w:p>
    <w:p w:rsidR="005401F3" w:rsidRPr="00E3538B" w:rsidRDefault="005401F3" w:rsidP="007F2FF4">
      <w:pPr>
        <w:rPr>
          <w:rFonts w:ascii="Calibri" w:hAnsi="Calibri" w:cs="Calibri"/>
          <w:sz w:val="20"/>
        </w:rPr>
      </w:pPr>
      <w:r w:rsidRPr="00E3538B">
        <w:rPr>
          <w:rFonts w:ascii="Calibri" w:hAnsi="Calibri" w:cs="Calibri"/>
        </w:rPr>
        <w:t xml:space="preserve">Menschen, die seelisch voneinander abhängig sind, sind wie durch Nabelschnüre miteinander verbunden. </w:t>
      </w:r>
      <w:r w:rsidRPr="00E3538B">
        <w:rPr>
          <w:rFonts w:ascii="Calibri" w:hAnsi="Calibri" w:cs="Calibri"/>
        </w:rPr>
        <w:br/>
        <w:t>Das betrifft oft mehrere Menschen zugleich. So auch verschiedene Generationen. Selbst, wenn Eltern oder Großeltern nicht mehr leben, so können wir doch psychisch von ihnen abhängig sein. Solange man das Abhängigmachende noch hat, passiert ja nicht viel, denkt man. Wir übersehen jedoch dabei, wie sehr wir uns dafür aufopfern müssen und letztlich zu kurz kommen und unsere Ängste und Krankheiten mit dieser Situation zu tun haben.</w:t>
      </w:r>
      <w:r w:rsidRPr="00E3538B">
        <w:rPr>
          <w:rFonts w:ascii="Calibri" w:hAnsi="Calibri" w:cs="Calibri"/>
        </w:rPr>
        <w:br/>
      </w:r>
      <w:r w:rsidRPr="00E3538B">
        <w:rPr>
          <w:rFonts w:ascii="Calibri" w:hAnsi="Calibri" w:cs="Calibri"/>
        </w:rPr>
        <w:lastRenderedPageBreak/>
        <w:t>Was kann man tun? Zunächst empfehle ich zwei Übungen:</w:t>
      </w:r>
      <w:r w:rsidRPr="00E3538B">
        <w:rPr>
          <w:rFonts w:ascii="Calibri" w:hAnsi="Calibri" w:cs="Calibri"/>
        </w:rPr>
        <w:br/>
        <w:t>1. Die Betreffenden sollten „</w:t>
      </w:r>
      <w:r w:rsidRPr="00E3538B">
        <w:rPr>
          <w:rFonts w:ascii="Calibri" w:hAnsi="Calibri" w:cs="Calibri"/>
          <w:b/>
          <w:bCs/>
        </w:rPr>
        <w:t>Trennungsübungen</w:t>
      </w:r>
      <w:r w:rsidRPr="00E3538B">
        <w:rPr>
          <w:rFonts w:ascii="Calibri" w:hAnsi="Calibri" w:cs="Calibri"/>
        </w:rPr>
        <w:t>“ machen: Selbständigkeit an den Stellen üben, wo man abhängig ist (etwa alleine Auto fahren, einkaufen, Besuche machen, verreisen, eigene Meinung sagen, eigene Wünsche deutlich machen und nicht zuerst nach den vermeintlichen Wünschen des anderen sich richten usw.) Ich rate, wenigstens einmal in der Partnerschaft</w:t>
      </w:r>
      <w:r w:rsidRPr="00E3538B">
        <w:rPr>
          <w:rFonts w:ascii="Calibri" w:hAnsi="Calibri" w:cs="Calibri"/>
        </w:rPr>
        <w:br/>
        <w:t>- ein fiktives Trennungsgespräch zu führen. Etwa: Was ist, wenn wir durch Schicksal oder Scheidung auseinander gehen? (Das Gespräch sollte bis in die Details hinein geführt werden, sonst hat es wenig Sinn!)</w:t>
      </w:r>
      <w:r w:rsidRPr="00E3538B">
        <w:rPr>
          <w:rFonts w:ascii="Calibri" w:hAnsi="Calibri" w:cs="Calibri"/>
        </w:rPr>
        <w:br/>
        <w:t>- ab und zu ein Gespräch mit vertauschten Rollen zu führen. Ich bin Du und Du bist ich - und was haben wir uns dann zu sagen!</w:t>
      </w:r>
      <w:r w:rsidRPr="00E3538B">
        <w:rPr>
          <w:rFonts w:ascii="Calibri" w:hAnsi="Calibri" w:cs="Calibri"/>
        </w:rPr>
        <w:br/>
        <w:t xml:space="preserve">2. Ebenso ist es sinnvoll, wenn voneinander abhängige Partner </w:t>
      </w:r>
      <w:r w:rsidRPr="00E3538B">
        <w:rPr>
          <w:rFonts w:ascii="Calibri" w:hAnsi="Calibri" w:cs="Calibri"/>
          <w:b/>
          <w:bCs/>
        </w:rPr>
        <w:t xml:space="preserve">Annäherungsübungen </w:t>
      </w:r>
      <w:r w:rsidRPr="00E3538B">
        <w:rPr>
          <w:rFonts w:ascii="Calibri" w:hAnsi="Calibri" w:cs="Calibri"/>
        </w:rPr>
        <w:t xml:space="preserve">machen, denn voneinander Abhängige können sich weder richtig voneinander trennen, noch sich weit genug annähern. </w:t>
      </w:r>
      <w:r w:rsidRPr="00E3538B">
        <w:rPr>
          <w:rFonts w:ascii="Calibri" w:hAnsi="Calibri" w:cs="Calibri"/>
        </w:rPr>
        <w:br/>
        <w:t xml:space="preserve">In beiden Fällen müssen sie um ihre seelische Stabilität fürchten. Bei völliger Trennung fürchten sie den Verlust eines ihnen unbedingt wichtig erscheinenden Absoluten, im Falle einer intensiveren Annäherung müssen sie fürchten, dass sie sich im Anderen verlieren bzw. von ihm „aufgesaugt“ werden. </w:t>
      </w:r>
      <w:r w:rsidRPr="00E3538B">
        <w:rPr>
          <w:rFonts w:ascii="Calibri" w:hAnsi="Calibri" w:cs="Calibri"/>
        </w:rPr>
        <w:br/>
        <w:t>Da sie, anders gesagt, bei Trennung, den Verlust des anderen und bei großer Nähe ihren eigenen Verlust fürchten, bleiben die Partner in einer fixierten Mittel- oder Pattstellung stehen. Der Spielraum, den sie noch haben, wird vom Grad ihrer Abhängigkeiten bestimmt.</w:t>
      </w:r>
      <w:r w:rsidRPr="00E3538B">
        <w:rPr>
          <w:rFonts w:ascii="Calibri" w:hAnsi="Calibri" w:cs="Calibri"/>
        </w:rPr>
        <w:br/>
        <w:t xml:space="preserve">Ein Ansatzpunkt für eine tiefere Lösung besteht in einer </w:t>
      </w:r>
      <w:r w:rsidRPr="00E3538B">
        <w:rPr>
          <w:rFonts w:ascii="Calibri" w:hAnsi="Calibri" w:cs="Calibri"/>
          <w:b/>
          <w:bCs/>
        </w:rPr>
        <w:t xml:space="preserve">Revision der Ansicht, was Liebe ist. </w:t>
      </w:r>
      <w:r w:rsidRPr="00E3538B">
        <w:rPr>
          <w:rFonts w:ascii="Calibri" w:hAnsi="Calibri" w:cs="Calibri"/>
          <w:bCs/>
        </w:rPr>
        <w:t>(Eventuell auch, was Gott ist</w:t>
      </w:r>
      <w:r w:rsidR="00FC0727" w:rsidRPr="00E3538B">
        <w:rPr>
          <w:rFonts w:ascii="Calibri" w:hAnsi="Calibri" w:cs="Calibri"/>
          <w:bCs/>
        </w:rPr>
        <w:t>.)</w:t>
      </w:r>
      <w:r w:rsidRPr="00E3538B">
        <w:rPr>
          <w:rFonts w:ascii="Calibri" w:hAnsi="Calibri" w:cs="Calibri"/>
        </w:rPr>
        <w:br/>
        <w:t>Ein großes Feld! Die wichtigsten Missverständnisse, die es hier gibt, sind, kurz gesagt: mangelnde Selbstliebe, falsche Rücksichtnahme, die Meinung, es sich und dem Anderen beweisen zu müssen, festgefahrene Prinzipien und Ideologien, falsche Gottesvorstellungen usw.</w:t>
      </w:r>
      <w:r w:rsidRPr="00AE2297">
        <w:rPr>
          <w:rStyle w:val="Funotenzeichen"/>
        </w:rPr>
        <w:footnoteReference w:id="854"/>
      </w:r>
      <w:r w:rsidR="00A5727A" w:rsidRPr="00E3538B">
        <w:rPr>
          <w:rFonts w:ascii="Calibri" w:hAnsi="Calibri" w:cs="Calibri"/>
        </w:rPr>
        <w:t xml:space="preserve"> </w:t>
      </w:r>
      <w:r w:rsidRPr="00E3538B">
        <w:rPr>
          <w:rFonts w:ascii="Calibri" w:hAnsi="Calibri" w:cs="Calibri"/>
          <w:sz w:val="20"/>
        </w:rPr>
        <w:t>(Zur falschen Rücksichtnahme in Beziehungen siehe auch die `Brötchengeschichte´</w:t>
      </w:r>
      <w:r w:rsidR="00FC0727" w:rsidRPr="00E3538B">
        <w:rPr>
          <w:rFonts w:ascii="Calibri" w:hAnsi="Calibri" w:cs="Calibri"/>
          <w:sz w:val="20"/>
        </w:rPr>
        <w:t>.)</w:t>
      </w:r>
    </w:p>
    <w:p w:rsidR="005401F3" w:rsidRPr="00E3538B" w:rsidRDefault="005401F3" w:rsidP="00FC6091">
      <w:pPr>
        <w:pStyle w:val="berschrift6"/>
        <w:rPr>
          <w:rFonts w:cs="Calibri"/>
        </w:rPr>
      </w:pPr>
      <w:bookmarkStart w:id="2848" w:name="_Das_Kind_in"/>
      <w:bookmarkStart w:id="2849" w:name="_Toc402502261"/>
      <w:bookmarkStart w:id="2850" w:name="_Toc402516704"/>
      <w:bookmarkStart w:id="2851" w:name="_Toc402517061"/>
      <w:bookmarkStart w:id="2852" w:name="_Toc429100970"/>
      <w:bookmarkStart w:id="2853" w:name="_Toc429117042"/>
      <w:bookmarkStart w:id="2854" w:name="_Toc429117132"/>
      <w:bookmarkStart w:id="2855" w:name="_Toc429117697"/>
      <w:bookmarkStart w:id="2856" w:name="_Toc18501859"/>
      <w:bookmarkStart w:id="2857" w:name="_Toc214947428"/>
      <w:bookmarkEnd w:id="2848"/>
      <w:r w:rsidRPr="00E3538B">
        <w:rPr>
          <w:rFonts w:cs="Calibri"/>
        </w:rPr>
        <w:t>Das Kind in uns</w:t>
      </w:r>
    </w:p>
    <w:p w:rsidR="005401F3" w:rsidRPr="00E3538B" w:rsidRDefault="005401F3" w:rsidP="007F2FF4">
      <w:pPr>
        <w:rPr>
          <w:rFonts w:ascii="Calibri" w:hAnsi="Calibri" w:cs="Calibri"/>
          <w:sz w:val="18"/>
        </w:rPr>
      </w:pPr>
      <w:r w:rsidRPr="00E3538B">
        <w:rPr>
          <w:rFonts w:ascii="Calibri" w:hAnsi="Calibri" w:cs="Calibri"/>
        </w:rPr>
        <w:t>Die Abbildung zeigt hier ein Kind, das im Alter von drei Jahren in seiner Entwicklung blockiert wurde.</w:t>
      </w:r>
      <w:r w:rsidRPr="00AE2297">
        <w:rPr>
          <w:rStyle w:val="Funotenzeichen"/>
        </w:rPr>
        <w:footnoteReference w:id="855"/>
      </w:r>
      <w:r w:rsidRPr="00E3538B">
        <w:rPr>
          <w:rFonts w:ascii="Calibri" w:hAnsi="Calibri" w:cs="Calibri"/>
        </w:rPr>
        <w:t xml:space="preserve"> Wenn diese Blockierung nicht aufgehoben wurde, wird das blockierte Kind noch in uns sein, auch wenn wir 25, 35, 40 Jahre oder älter geworden sind.</w:t>
      </w:r>
      <w:r w:rsidRPr="00E3538B">
        <w:rPr>
          <w:rFonts w:ascii="Calibri" w:hAnsi="Calibri" w:cs="Calibri"/>
          <w:sz w:val="18"/>
        </w:rPr>
        <w:t xml:space="preserve"> </w:t>
      </w:r>
    </w:p>
    <w:p w:rsidR="005401F3" w:rsidRPr="00E3538B" w:rsidRDefault="00C13AAF" w:rsidP="007F2FF4">
      <w:pPr>
        <w:rPr>
          <w:rFonts w:ascii="Calibri" w:hAnsi="Calibri" w:cs="Calibri"/>
          <w:sz w:val="22"/>
        </w:rPr>
      </w:pPr>
      <w:r w:rsidRPr="00E3538B">
        <w:rPr>
          <w:rFonts w:ascii="Calibri" w:hAnsi="Calibri" w:cs="Calibri"/>
          <w:color w:val="595959" w:themeColor="text1" w:themeTint="A6"/>
        </w:rPr>
        <w:lastRenderedPageBreak/>
        <w:br/>
      </w:r>
      <w:r w:rsidR="008F515F" w:rsidRPr="00E3538B">
        <w:rPr>
          <w:rFonts w:ascii="Calibri" w:hAnsi="Calibri" w:cs="Calibri"/>
          <w:noProof/>
        </w:rPr>
        <mc:AlternateContent>
          <mc:Choice Requires="wpg">
            <w:drawing>
              <wp:anchor distT="0" distB="0" distL="114300" distR="114300" simplePos="0" relativeHeight="251628032" behindDoc="0" locked="0" layoutInCell="1" allowOverlap="1">
                <wp:simplePos x="0" y="0"/>
                <wp:positionH relativeFrom="column">
                  <wp:posOffset>-45085</wp:posOffset>
                </wp:positionH>
                <wp:positionV relativeFrom="paragraph">
                  <wp:posOffset>92075</wp:posOffset>
                </wp:positionV>
                <wp:extent cx="2705735" cy="1189990"/>
                <wp:effectExtent l="12065" t="0" r="0" b="13335"/>
                <wp:wrapSquare wrapText="bothSides"/>
                <wp:docPr id="287" name="Group 2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189990"/>
                          <a:chOff x="5729" y="4160"/>
                          <a:chExt cx="4261" cy="1874"/>
                        </a:xfrm>
                      </wpg:grpSpPr>
                      <wpg:grpSp>
                        <wpg:cNvPr id="6848" name="Group 34"/>
                        <wpg:cNvGrpSpPr>
                          <a:grpSpLocks/>
                        </wpg:cNvGrpSpPr>
                        <wpg:grpSpPr bwMode="auto">
                          <a:xfrm>
                            <a:off x="5878" y="4461"/>
                            <a:ext cx="3551" cy="712"/>
                            <a:chOff x="0" y="0"/>
                            <a:chExt cx="20000" cy="19936"/>
                          </a:xfrm>
                        </wpg:grpSpPr>
                        <wps:wsp>
                          <wps:cNvPr id="6849" name="Line 35"/>
                          <wps:cNvCnPr>
                            <a:cxnSpLocks noChangeShapeType="1"/>
                          </wps:cNvCnPr>
                          <wps:spPr bwMode="auto">
                            <a:xfrm>
                              <a:off x="0" y="0"/>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50" name="Line 36"/>
                          <wps:cNvCnPr>
                            <a:cxnSpLocks noChangeShapeType="1"/>
                          </wps:cNvCnPr>
                          <wps:spPr bwMode="auto">
                            <a:xfrm>
                              <a:off x="0" y="4032"/>
                              <a:ext cx="192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51" name="Line 37"/>
                          <wps:cNvCnPr>
                            <a:cxnSpLocks noChangeShapeType="1"/>
                          </wps:cNvCnPr>
                          <wps:spPr bwMode="auto">
                            <a:xfrm>
                              <a:off x="0" y="8008"/>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52" name="Line 38"/>
                          <wps:cNvCnPr>
                            <a:cxnSpLocks noChangeShapeType="1"/>
                          </wps:cNvCnPr>
                          <wps:spPr bwMode="auto">
                            <a:xfrm>
                              <a:off x="0" y="19908"/>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53" name="Line 39"/>
                          <wps:cNvCnPr>
                            <a:cxnSpLocks noChangeShapeType="1"/>
                          </wps:cNvCnPr>
                          <wps:spPr bwMode="auto">
                            <a:xfrm>
                              <a:off x="0" y="15932"/>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55" name="Line 40"/>
                          <wps:cNvCnPr>
                            <a:cxnSpLocks noChangeShapeType="1"/>
                          </wps:cNvCnPr>
                          <wps:spPr bwMode="auto">
                            <a:xfrm>
                              <a:off x="0" y="11956"/>
                              <a:ext cx="192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856" name="Line 41"/>
                        <wps:cNvCnPr>
                          <a:cxnSpLocks noChangeShapeType="1"/>
                        </wps:cNvCnPr>
                        <wps:spPr bwMode="auto">
                          <a:xfrm>
                            <a:off x="5871" y="5464"/>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857" name="Group 42"/>
                        <wpg:cNvGrpSpPr>
                          <a:grpSpLocks/>
                        </wpg:cNvGrpSpPr>
                        <wpg:grpSpPr bwMode="auto">
                          <a:xfrm>
                            <a:off x="5729" y="4933"/>
                            <a:ext cx="285" cy="409"/>
                            <a:chOff x="-1" y="0"/>
                            <a:chExt cx="20002" cy="20002"/>
                          </a:xfrm>
                        </wpg:grpSpPr>
                        <wps:wsp>
                          <wps:cNvPr id="6858" name="Oval 43"/>
                          <wps:cNvSpPr>
                            <a:spLocks noChangeArrowheads="1"/>
                          </wps:cNvSpPr>
                          <wps:spPr bwMode="auto">
                            <a:xfrm>
                              <a:off x="4982" y="0"/>
                              <a:ext cx="10036" cy="308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9" name="Line 44"/>
                          <wps:cNvCnPr>
                            <a:cxnSpLocks noChangeShapeType="1"/>
                          </wps:cNvCnPr>
                          <wps:spPr bwMode="auto">
                            <a:xfrm>
                              <a:off x="9965" y="3032"/>
                              <a:ext cx="70" cy="92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0" name="Line 45"/>
                          <wps:cNvCnPr>
                            <a:cxnSpLocks noChangeShapeType="1"/>
                          </wps:cNvCnPr>
                          <wps:spPr bwMode="auto">
                            <a:xfrm flipH="1">
                              <a:off x="-1" y="12324"/>
                              <a:ext cx="10036" cy="7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1" name="Line 46"/>
                          <wps:cNvCnPr>
                            <a:cxnSpLocks noChangeShapeType="1"/>
                          </wps:cNvCnPr>
                          <wps:spPr bwMode="auto">
                            <a:xfrm>
                              <a:off x="9965" y="12324"/>
                              <a:ext cx="10036" cy="7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2" name="Line 47"/>
                          <wps:cNvCnPr>
                            <a:cxnSpLocks noChangeShapeType="1"/>
                          </wps:cNvCnPr>
                          <wps:spPr bwMode="auto">
                            <a:xfrm>
                              <a:off x="4982" y="4597"/>
                              <a:ext cx="10036" cy="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3" name="Line 48"/>
                          <wps:cNvCnPr>
                            <a:cxnSpLocks noChangeShapeType="1"/>
                          </wps:cNvCnPr>
                          <wps:spPr bwMode="auto">
                            <a:xfrm>
                              <a:off x="15018" y="4597"/>
                              <a:ext cx="4983" cy="4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4" name="Line 49"/>
                          <wps:cNvCnPr>
                            <a:cxnSpLocks noChangeShapeType="1"/>
                          </wps:cNvCnPr>
                          <wps:spPr bwMode="auto">
                            <a:xfrm flipH="1">
                              <a:off x="-1" y="4597"/>
                              <a:ext cx="4983" cy="4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865" name="Line 50"/>
                        <wps:cNvCnPr>
                          <a:cxnSpLocks noChangeShapeType="1"/>
                        </wps:cNvCnPr>
                        <wps:spPr bwMode="auto">
                          <a:xfrm>
                            <a:off x="5871" y="5608"/>
                            <a:ext cx="3409"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66" name="Line 51"/>
                        <wps:cNvCnPr>
                          <a:cxnSpLocks noChangeShapeType="1"/>
                        </wps:cNvCnPr>
                        <wps:spPr bwMode="auto">
                          <a:xfrm>
                            <a:off x="5871" y="5750"/>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67" name="Line 52"/>
                        <wps:cNvCnPr>
                          <a:cxnSpLocks noChangeShapeType="1"/>
                        </wps:cNvCnPr>
                        <wps:spPr bwMode="auto">
                          <a:xfrm>
                            <a:off x="5871" y="6033"/>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68" name="Line 53"/>
                        <wps:cNvCnPr>
                          <a:cxnSpLocks noChangeShapeType="1"/>
                        </wps:cNvCnPr>
                        <wps:spPr bwMode="auto">
                          <a:xfrm>
                            <a:off x="5871" y="5891"/>
                            <a:ext cx="3409"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869" name="Group 54"/>
                        <wpg:cNvGrpSpPr>
                          <a:grpSpLocks/>
                        </wpg:cNvGrpSpPr>
                        <wpg:grpSpPr bwMode="auto">
                          <a:xfrm>
                            <a:off x="8995" y="5280"/>
                            <a:ext cx="285" cy="711"/>
                            <a:chOff x="-1" y="0"/>
                            <a:chExt cx="20002" cy="19999"/>
                          </a:xfrm>
                        </wpg:grpSpPr>
                        <wps:wsp>
                          <wps:cNvPr id="6870" name="Oval 55"/>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1" name="Line 56"/>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72" name="Line 57"/>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73" name="Line 58"/>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74" name="Line 59"/>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75" name="Line 60"/>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76" name="Line 61"/>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877" name="Group 62"/>
                        <wpg:cNvGrpSpPr>
                          <a:grpSpLocks/>
                        </wpg:cNvGrpSpPr>
                        <wpg:grpSpPr bwMode="auto">
                          <a:xfrm>
                            <a:off x="8001" y="5213"/>
                            <a:ext cx="285" cy="711"/>
                            <a:chOff x="-1" y="0"/>
                            <a:chExt cx="20002" cy="19999"/>
                          </a:xfrm>
                        </wpg:grpSpPr>
                        <wps:wsp>
                          <wps:cNvPr id="6878" name="Oval 63"/>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 name="Line 64"/>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Line 65"/>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Line 66"/>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 name="Line 67"/>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 name="Line 68"/>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 name="Line 69"/>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65" name="Group 70"/>
                        <wpg:cNvGrpSpPr>
                          <a:grpSpLocks/>
                        </wpg:cNvGrpSpPr>
                        <wpg:grpSpPr bwMode="auto">
                          <a:xfrm>
                            <a:off x="8569" y="4461"/>
                            <a:ext cx="285" cy="711"/>
                            <a:chOff x="-1" y="0"/>
                            <a:chExt cx="20002" cy="19999"/>
                          </a:xfrm>
                        </wpg:grpSpPr>
                        <wps:wsp>
                          <wps:cNvPr id="166" name="Oval 71"/>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72"/>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73"/>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Line 74"/>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75"/>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Line 76"/>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 name="Line 77"/>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74" name="Group 78"/>
                        <wpg:cNvGrpSpPr>
                          <a:grpSpLocks/>
                        </wpg:cNvGrpSpPr>
                        <wpg:grpSpPr bwMode="auto">
                          <a:xfrm>
                            <a:off x="7575" y="4914"/>
                            <a:ext cx="285" cy="711"/>
                            <a:chOff x="-1" y="0"/>
                            <a:chExt cx="20002" cy="19999"/>
                          </a:xfrm>
                        </wpg:grpSpPr>
                        <wps:wsp>
                          <wps:cNvPr id="175" name="Oval 79"/>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80"/>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 name="Line 81"/>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Line 82"/>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 name="Line 83"/>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 name="Line 84"/>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 name="Line 85"/>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3" name="Line 86"/>
                        <wps:cNvCnPr>
                          <a:cxnSpLocks noChangeShapeType="1"/>
                        </wps:cNvCnPr>
                        <wps:spPr bwMode="auto">
                          <a:xfrm>
                            <a:off x="6439"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87"/>
                        <wps:cNvCnPr>
                          <a:cxnSpLocks noChangeShapeType="1"/>
                        </wps:cNvCnPr>
                        <wps:spPr bwMode="auto">
                          <a:xfrm>
                            <a:off x="6013"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88"/>
                        <wps:cNvCnPr>
                          <a:cxnSpLocks noChangeShapeType="1"/>
                        </wps:cNvCnPr>
                        <wps:spPr bwMode="auto">
                          <a:xfrm>
                            <a:off x="6865"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89"/>
                        <wps:cNvCnPr>
                          <a:cxnSpLocks noChangeShapeType="1"/>
                        </wps:cNvCnPr>
                        <wps:spPr bwMode="auto">
                          <a:xfrm>
                            <a:off x="7433"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90"/>
                        <wps:cNvCnPr>
                          <a:cxnSpLocks noChangeShapeType="1"/>
                        </wps:cNvCnPr>
                        <wps:spPr bwMode="auto">
                          <a:xfrm>
                            <a:off x="7859"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91"/>
                        <wps:cNvCnPr>
                          <a:cxnSpLocks noChangeShapeType="1"/>
                        </wps:cNvCnPr>
                        <wps:spPr bwMode="auto">
                          <a:xfrm>
                            <a:off x="8285"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92"/>
                        <wps:cNvCnPr>
                          <a:cxnSpLocks noChangeShapeType="1"/>
                        </wps:cNvCnPr>
                        <wps:spPr bwMode="auto">
                          <a:xfrm>
                            <a:off x="8711"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93"/>
                        <wps:cNvCnPr>
                          <a:cxnSpLocks noChangeShapeType="1"/>
                        </wps:cNvCnPr>
                        <wps:spPr bwMode="auto">
                          <a:xfrm>
                            <a:off x="9137"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94"/>
                        <wps:cNvSpPr>
                          <a:spLocks noChangeArrowheads="1"/>
                        </wps:cNvSpPr>
                        <wps:spPr bwMode="auto">
                          <a:xfrm>
                            <a:off x="5729" y="4160"/>
                            <a:ext cx="4261" cy="28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rPr>
                                  <w:b/>
                                </w:rPr>
                                <w:t xml:space="preserve">        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txbxContent>
                        </wps:txbx>
                        <wps:bodyPr rot="0" vert="horz" wrap="square" lIns="12700" tIns="12700" rIns="12700" bIns="12700" anchor="t" anchorCtr="0" upright="1">
                          <a:noAutofit/>
                        </wps:bodyPr>
                      </wps:wsp>
                      <wps:wsp>
                        <wps:cNvPr id="6880" name="Line 95"/>
                        <wps:cNvCnPr>
                          <a:cxnSpLocks noChangeShapeType="1"/>
                        </wps:cNvCnPr>
                        <wps:spPr bwMode="auto">
                          <a:xfrm>
                            <a:off x="6155" y="4839"/>
                            <a:ext cx="1" cy="569"/>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6881" name="Line 41"/>
                        <wps:cNvCnPr>
                          <a:cxnSpLocks noChangeShapeType="1"/>
                        </wps:cNvCnPr>
                        <wps:spPr bwMode="auto">
                          <a:xfrm>
                            <a:off x="5871" y="5299"/>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882" name="Group 21527"/>
                        <wpg:cNvGrpSpPr>
                          <a:grpSpLocks/>
                        </wpg:cNvGrpSpPr>
                        <wpg:grpSpPr bwMode="auto">
                          <a:xfrm>
                            <a:off x="5878" y="4911"/>
                            <a:ext cx="1911" cy="1008"/>
                            <a:chOff x="5878" y="4911"/>
                            <a:chExt cx="1911" cy="1008"/>
                          </a:xfrm>
                        </wpg:grpSpPr>
                        <wps:wsp>
                          <wps:cNvPr id="6883" name="Arc 8228"/>
                          <wps:cNvSpPr>
                            <a:spLocks/>
                          </wps:cNvSpPr>
                          <wps:spPr bwMode="auto">
                            <a:xfrm rot="5400000" flipV="1">
                              <a:off x="5894" y="4895"/>
                              <a:ext cx="1008" cy="1040"/>
                            </a:xfrm>
                            <a:custGeom>
                              <a:avLst/>
                              <a:gdLst>
                                <a:gd name="T0" fmla="*/ 313 w 21600"/>
                                <a:gd name="T1" fmla="*/ 0 h 21600"/>
                                <a:gd name="T2" fmla="*/ 521 w 21600"/>
                                <a:gd name="T3" fmla="*/ 1040 h 21600"/>
                                <a:gd name="T4" fmla="*/ 0 w 21600"/>
                                <a:gd name="T5" fmla="*/ 5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698" y="0"/>
                                  </a:moveTo>
                                  <a:cubicBezTo>
                                    <a:pt x="15586" y="2899"/>
                                    <a:pt x="21600" y="11186"/>
                                    <a:pt x="21600" y="20535"/>
                                  </a:cubicBezTo>
                                  <a:cubicBezTo>
                                    <a:pt x="21600" y="28101"/>
                                    <a:pt x="17641" y="35115"/>
                                    <a:pt x="11164" y="39026"/>
                                  </a:cubicBezTo>
                                </a:path>
                                <a:path w="21600" h="21600" stroke="0" extrusionOk="0">
                                  <a:moveTo>
                                    <a:pt x="6698" y="0"/>
                                  </a:moveTo>
                                  <a:cubicBezTo>
                                    <a:pt x="15586" y="2899"/>
                                    <a:pt x="21600" y="11186"/>
                                    <a:pt x="21600" y="20535"/>
                                  </a:cubicBezTo>
                                  <a:cubicBezTo>
                                    <a:pt x="21600" y="28101"/>
                                    <a:pt x="17641" y="35115"/>
                                    <a:pt x="11164" y="39026"/>
                                  </a:cubicBezTo>
                                  <a:lnTo>
                                    <a:pt x="0" y="20535"/>
                                  </a:lnTo>
                                  <a:lnTo>
                                    <a:pt x="669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4" name="AutoShape 8230"/>
                          <wps:cNvCnPr>
                            <a:cxnSpLocks noChangeShapeType="1"/>
                          </wps:cNvCnPr>
                          <wps:spPr bwMode="auto">
                            <a:xfrm flipV="1">
                              <a:off x="7710" y="5408"/>
                              <a:ext cx="79" cy="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463" o:spid="_x0000_s3024" style="position:absolute;margin-left:-3.55pt;margin-top:7.25pt;width:213.05pt;height:93.7pt;z-index:251628032;mso-position-horizontal-relative:text;mso-position-vertical-relative:text" coordorigin="5729,4160" coordsize="426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">
                <v:group id="Group 34" o:spid="_x0000_s3025" style="position:absolute;left:5878;top:4461;width:3551;height:712" coordsize="20000,19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eEDcQAAADdAAAADwAAAGRycy9kb3ducmV2LnhtbERPTWvCQBC9F/oflin0&#10;VjexrUjqGoKoeJCCiSC9DdkxCWZnQ3ZN4r/vHgo9Pt73Kp1MKwbqXWNZQTyLQBCXVjdcKTgXu7cl&#10;COeRNbaWScGDHKTr56cVJtqOfKIh95UIIewSVFB73yVSurImg25mO+LAXW1v0AfYV1L3OIZw08p5&#10;FC2kwYZDQ40dbWoqb/ndKNiPOGbv8XY43q6bx0/x+X05xqTU68uUfYHwNPl/8Z/7oBUslh9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eEDcQAAADdAAAA&#10;DwAAAAAAAAAAAAAAAACqAgAAZHJzL2Rvd25yZXYueG1sUEsFBgAAAAAEAAQA+gAAAJsDAAAAAA==&#10;">
                  <v:line id="Line 35" o:spid="_x0000_s3026" style="position:absolute;visibility:visible;mso-wrap-style:square" from="0,0" to="200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vzcUAAADdAAAADwAAAGRycy9kb3ducmV2LnhtbESP3WoCMRSE7wXfIRzBG9HsLirbrVHa&#10;QrHglT8PcNicZpduTpYk1fXtG6Hg5TAz3zCb3WA7cSUfWscK8kUGgrh2umWj4HL+nJcgQkTW2Dkm&#10;BXcKsNuORxustLvxka6naESCcKhQQRNjX0kZ6oYshoXriZP37bzFmKQ3Unu8JbjtZJFla2mx5bTQ&#10;YE8fDdU/p1+rwBx9fsj3gz3THs17XcxWRTlTajoZ3l5BRBriM/zf/tIK1uXyBR5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KvzcUAAADdAAAADwAAAAAAAAAA&#10;AAAAAAChAgAAZHJzL2Rvd25yZXYueG1sUEsFBgAAAAAEAAQA+QAAAJMDAAAAAA==&#10;" strokeweight=".5pt">
                    <v:stroke dashstyle="1 1"/>
                  </v:line>
                  <v:line id="Line 36" o:spid="_x0000_s3027" style="position:absolute;visibility:visible;mso-wrap-style:square" from="0,4032" to="1920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QjcAAAADdAAAADwAAAGRycy9kb3ducmV2LnhtbERPzYrCMBC+L/gOYQQvsqYtKKUaRQVR&#10;2JO6DzA0Y1psJiWJWt/eHBb2+PH9rzaD7cSTfGgdK8hnGQji2umWjYLf6+G7BBEissbOMSl4U4DN&#10;evS1wkq7F5/peYlGpBAOFSpoYuwrKUPdkMUwcz1x4m7OW4wJeiO1x1cKt50ssmwhLbacGhrsad9Q&#10;fb88rAJz9vlPfhzslY5odnUxnRflVKnJeNguQUQa4r/4z33SChblPO1Pb9IT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xkI3AAAAA3QAAAA8AAAAAAAAAAAAAAAAA&#10;oQIAAGRycy9kb3ducmV2LnhtbFBLBQYAAAAABAAEAPkAAACOAwAAAAA=&#10;" strokeweight=".5pt">
                    <v:stroke dashstyle="1 1"/>
                  </v:line>
                  <v:line id="Line 37" o:spid="_x0000_s3028" style="position:absolute;visibility:visible;mso-wrap-style:square" from="0,8008" to="2000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01FsMAAADdAAAADwAAAGRycy9kb3ducmV2LnhtbESP3YrCMBSE7xd8h3AEb0TTFpRSjaIL&#10;4sJe+fMAh+aYFpuTkmS1vr1ZWNjLYWa+YdbbwXbiQT60jhXk8wwEce10y0bB9XKYlSBCRNbYOSYF&#10;Lwqw3Yw+1lhp9+QTPc7RiAThUKGCJsa+kjLUDVkMc9cTJ+/mvMWYpDdSe3wmuO1kkWVLabHltNBg&#10;T58N1ffzj1VgTj7/zo+DvdARzb4upouinCo1GQ+7FYhIQ/wP/7W/tIJlucjh9016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9NRbDAAAA3QAAAA8AAAAAAAAAAAAA&#10;AAAAoQIAAGRycy9kb3ducmV2LnhtbFBLBQYAAAAABAAEAPkAAACRAwAAAAA=&#10;" strokeweight=".5pt">
                    <v:stroke dashstyle="1 1"/>
                  </v:line>
                  <v:line id="Line 38" o:spid="_x0000_s3029" style="position:absolute;visibility:visible;mso-wrap-style:square" from="0,19908" to="20000,1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YcMAAADdAAAADwAAAGRycy9kb3ducmV2LnhtbESP3YrCMBSE7xd8h3AEb0TTFpRSjaIL&#10;4sJe+fMAh+aYFpuTkmS1vr1ZWNjLYWa+YdbbwXbiQT60jhXk8wwEce10y0bB9XKYlSBCRNbYOSYF&#10;Lwqw3Yw+1lhp9+QTPc7RiAThUKGCJsa+kjLUDVkMc9cTJ+/mvMWYpDdSe3wmuO1kkWVLabHltNBg&#10;T58N1ffzj1VgTj7/zo+DvdARzb4upouinCo1GQ+7FYhIQ/wP/7W/tIJluSjg9016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vq2HDAAAA3QAAAA8AAAAAAAAAAAAA&#10;AAAAoQIAAGRycy9kb3ducmV2LnhtbFBLBQYAAAAABAAEAPkAAACRAwAAAAA=&#10;" strokeweight=".5pt">
                    <v:stroke dashstyle="1 1"/>
                  </v:line>
                  <v:line id="Line 39" o:spid="_x0000_s3030" style="position:absolute;visibility:visible;mso-wrap-style:square" from="0,15932" to="20000,1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O+sQAAADdAAAADwAAAGRycy9kb3ducmV2LnhtbESP3YrCMBSE7xd8h3AW9kY0bUUp1Siu&#10;IAp75c8DHJpjWrY5KUlWu2+/WRC8HGbmG2a1GWwn7uRD61hBPs1AENdOt2wUXC/7SQkiRGSNnWNS&#10;8EsBNuvR2wor7R58ovs5GpEgHCpU0MTYV1KGuiGLYep64uTdnLcYk/RGao+PBLedLLJsIS22nBYa&#10;7GnXUP19/rEKzMnnX/lhsBc6oPmsi/G8KMdKfbwP2yWISEN8hZ/to1awKOcz+H+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w76xAAAAN0AAAAPAAAAAAAAAAAA&#10;AAAAAKECAABkcnMvZG93bnJldi54bWxQSwUGAAAAAAQABAD5AAAAkgMAAAAA&#10;" strokeweight=".5pt">
                    <v:stroke dashstyle="1 1"/>
                  </v:line>
                  <v:line id="Line 40" o:spid="_x0000_s3031" style="position:absolute;visibility:visible;mso-wrap-style:square" from="0,11956" to="19200,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zFcQAAADdAAAADwAAAGRycy9kb3ducmV2LnhtbESP3YrCMBSE74V9h3AWvJE1baFSukbZ&#10;XRAXvPLnAQ7NMS02JyXJan17syB4OczMN8xyPdpeXMmHzrGCfJ6BIG6c7tgoOB03HxWIEJE19o5J&#10;wZ0CrFdvkyXW2t14T9dDNCJBONSooI1xqKUMTUsWw9wNxMk7O28xJumN1B5vCW57WWTZQlrsOC20&#10;ONBPS83l8GcVmL3Pd/l2tEfaovluillZVDOlpu/j1yeISGN8hZ/tX61gUZUl/L9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jMVxAAAAN0AAAAPAAAAAAAAAAAA&#10;AAAAAKECAABkcnMvZG93bnJldi54bWxQSwUGAAAAAAQABAD5AAAAkgMAAAAA&#10;" strokeweight=".5pt">
                    <v:stroke dashstyle="1 1"/>
                  </v:line>
                </v:group>
                <v:line id="Line 41" o:spid="_x0000_s3032" style="position:absolute;visibility:visible;mso-wrap-style:square" from="5871,5464" to="9422,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tYsQAAADdAAAADwAAAGRycy9kb3ducmV2LnhtbESP3YrCMBSE74V9h3AWvJE1bcFSukbZ&#10;XRAXvPLnAQ7NMS02JyXJan17syB4OczMN8xyPdpeXMmHzrGCfJ6BIG6c7tgoOB03HxWIEJE19o5J&#10;wZ0CrFdvkyXW2t14T9dDNCJBONSooI1xqKUMTUsWw9wNxMk7O28xJumN1B5vCW57WWRZKS12nBZa&#10;HOinpeZy+LMKzN7nu3w72iNt0Xw3xWxRVDOlpu/j1yeISGN8hZ/tX62grBYl/L9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K1ixAAAAN0AAAAPAAAAAAAAAAAA&#10;AAAAAKECAABkcnMvZG93bnJldi54bWxQSwUGAAAAAAQABAD5AAAAkgMAAAAA&#10;" strokeweight=".5pt">
                  <v:stroke dashstyle="1 1"/>
                </v:line>
                <v:group id="Group 42" o:spid="_x0000_s3033" style="position:absolute;left:5729;top:4933;width:285;height:409" coordorigin="-1" coordsize="20002,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GosYAAADdAAAADwAAAGRycy9kb3ducmV2LnhtbESPS4vCQBCE74L/YWhh&#10;b+skig+io4isyx5kwQeItybTJsFMT8jMJvHf7wiCx6KqvqKW686UoqHaFZYVxMMIBHFqdcGZgvNp&#10;9zkH4TyyxtIyKXiQg/Wq31tiom3LB2qOPhMBwi5BBbn3VSKlS3My6Ia2Ig7ezdYGfZB1JnWNbYCb&#10;Uo6iaCoNFhwWcqxom1N6P/4ZBd8ttptx/NXs77ft43qa/F72MSn1Meg2CxCeOv8Ov9o/WsF0Ppn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0YaixgAAAN0A&#10;AAAPAAAAAAAAAAAAAAAAAKoCAABkcnMvZG93bnJldi54bWxQSwUGAAAAAAQABAD6AAAAnQMAAAAA&#10;">
                  <v:oval id="Oval 43" o:spid="_x0000_s3034" style="position:absolute;left:4982;width:10036;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12cUA&#10;AADdAAAADwAAAGRycy9kb3ducmV2LnhtbERPTWvCQBC9F/wPywi9lGZTi0Giq0hRbA8VjKXQ2yQ7&#10;JtHsbMxuNf333YPg8fG+Z4veNOJCnastK3iJYhDEhdU1lwq+9uvnCQjnkTU2lknBHzlYzAcPM0y1&#10;vfKOLpkvRQhhl6KCyvs2ldIVFRl0kW2JA3ewnUEfYFdK3eE1hJtGjuI4kQZrDg0VtvRWUXHKfo2C&#10;H5Mfv/eb5HP1mhcHOtNT+bHZKvU47JdTEJ56fxff3O9aQTIZh7nh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nXZxQAAAN0AAAAPAAAAAAAAAAAAAAAAAJgCAABkcnMv&#10;ZG93bnJldi54bWxQSwUGAAAAAAQABAD1AAAAigMAAAAA&#10;" filled="f" strokeweight="1pt"/>
                  <v:line id="Line 44" o:spid="_x0000_s3035" style="position:absolute;visibility:visible;mso-wrap-style:square" from="9965,3032" to="10035,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ICsYAAADdAAAADwAAAGRycy9kb3ducmV2LnhtbESP0WoCMRRE3wv9h3ALfatZhYquZhdp&#10;LVR8KNp+wHVz3axubpYk1a1fb4SCj8PMnGHmZW9bcSIfGscKhoMMBHHldMO1gp/vj5cJiBCRNbaO&#10;ScEfBSiLx4c55tqdeUOnbaxFgnDIUYGJsculDJUhi2HgOuLk7Z23GJP0tdQezwluWznKsrG02HBa&#10;MNjRm6HquP21ClZ+tz4OL7WRO175Zfv1Pg32oNTzU7+YgYjUx3v4v/2pFYwnr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EiArGAAAA3QAAAA8AAAAAAAAA&#10;AAAAAAAAoQIAAGRycy9kb3ducmV2LnhtbFBLBQYAAAAABAAEAPkAAACUAwAAAAA=&#10;" strokeweight="1pt"/>
                  <v:line id="Line 45" o:spid="_x0000_s3036" style="position:absolute;flip:x;visibility:visible;mso-wrap-style:square" from="-1,12324" to="1003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T/8MAAADdAAAADwAAAGRycy9kb3ducmV2LnhtbERPTWvCQBC9F/wPywheim7sIdjoKiII&#10;UvBQW1BvQ3ZMotnZkF1N/PfOodDj430vVr2r1YPaUHk2MJ0koIhzbysuDPz+bMczUCEiW6w9k4En&#10;BVgtB28LzKzv+Jseh1goCeGQoYEyxibTOuQlOQwT3xALd/GtwyiwLbRtsZNwV+uPJEm1w4qlocSG&#10;NiXlt8PdScl1U5z3V8qPn8fmq0un793pdDdmNOzXc1CR+vgv/nPvrIF0lsp+eSNPQC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5k//DAAAA3QAAAA8AAAAAAAAAAAAA&#10;AAAAoQIAAGRycy9kb3ducmV2LnhtbFBLBQYAAAAABAAEAPkAAACRAwAAAAA=&#10;" strokeweight="1pt"/>
                  <v:line id="Line 46" o:spid="_x0000_s3037" style="position:absolute;visibility:visible;mso-wrap-style:square" from="9965,12324" to="20001,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5OscUAAADdAAAADwAAAGRycy9kb3ducmV2LnhtbESPQWsCMRSE7wX/Q3hCbzW7HhbdGqW0&#10;FSoeRO0PeG6em9XNy5KkuvXXm0LB4zAz3zCzRW9bcSEfGscK8lEGgrhyuuFawfd++TIBESKyxtYx&#10;KfilAIv54GmGpXZX3tJlF2uRIBxKVGBi7EopQ2XIYhi5jjh5R+ctxiR9LbXHa4LbVo6zrJAWG04L&#10;Bjt6N1Sddz9Wwcof1uf8Vht54JX/bDcf02BPSj0P+7dXEJH6+Aj/t7+0gmJS5PD3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5OscUAAADdAAAADwAAAAAAAAAA&#10;AAAAAAChAgAAZHJzL2Rvd25yZXYueG1sUEsFBgAAAAAEAAQA+QAAAJMDAAAAAA==&#10;" strokeweight="1pt"/>
                  <v:line id="Line 47" o:spid="_x0000_s3038" style="position:absolute;visibility:visible;mso-wrap-style:square" from="4982,4597" to="15018,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QxsUAAADdAAAADwAAAGRycy9kb3ducmV2LnhtbESP3WoCMRSE7wu+QzhC72pWLxa7GkX8&#10;gUovStUHOG6Om9XNyZKkuu3TN4Lg5TAz3zDTeWcbcSUfascKhoMMBHHpdM2VgsN+8zYGESKyxsYx&#10;KfilAPNZ72WKhXY3/qbrLlYiQTgUqMDE2BZShtKQxTBwLXHyTs5bjEn6SmqPtwS3jRxlWS4t1pwW&#10;DLa0NFRedj9WwdYfPy/Dv8rII2/9uvlavQd7Vuq13y0mICJ18Rl+tD+0gnycj+D+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zQxsUAAADdAAAADwAAAAAAAAAA&#10;AAAAAAChAgAAZHJzL2Rvd25yZXYueG1sUEsFBgAAAAAEAAQA+QAAAJMDAAAAAA==&#10;" strokeweight="1pt"/>
                  <v:line id="Line 48" o:spid="_x0000_s3039" style="position:absolute;visibility:visible;mso-wrap-style:square" from="15018,4597" to="20001,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1XcUAAADdAAAADwAAAGRycy9kb3ducmV2LnhtbESP0WoCMRRE3wX/IdxC3zRrC4tujVJs&#10;CxUfitoPuG6um9XNzZKkuvr1piD4OMzMGWY672wjTuRD7VjBaJiBIC6drrlS8Lv9GoxBhIissXFM&#10;Ci4UYD7r96ZYaHfmNZ02sRIJwqFABSbGtpAylIYshqFriZO3d95iTNJXUns8J7ht5EuW5dJizWnB&#10;YEsLQ+Vx82cVLP1udRxdKyN3vPSfzc/HJNiDUs9P3fsbiEhdfITv7W+tIB/nr/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B1XcUAAADdAAAADwAAAAAAAAAA&#10;AAAAAAChAgAAZHJzL2Rvd25yZXYueG1sUEsFBgAAAAAEAAQA+QAAAJMDAAAAAA==&#10;" strokeweight="1pt"/>
                  <v:line id="Line 49" o:spid="_x0000_s3040" style="position:absolute;flip:x;visibility:visible;mso-wrap-style:square" from="-1,4597" to="4982,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V/MUAAADdAAAADwAAAGRycy9kb3ducmV2LnhtbESPS4vCMBSF9wP+h3AFN4OmipTaMYoI&#10;gggufIDO7tLcaes0N6WJtv57IwzM8nAeH2e+7EwlHtS40rKC8SgCQZxZXXKu4HzaDBMQziNrrCyT&#10;gic5WC56H3NMtW35QI+jz0UYYZeigsL7OpXSZQUZdCNbEwfvxzYGfZBNLnWDbRg3lZxEUSwNlhwI&#10;Bda0Lij7Pd5NgNzW+ff+Rtlldql3bTz+bK/Xu1KDfrf6AuGp8//hv/ZWK4iTeAr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KV/MUAAADdAAAADwAAAAAAAAAA&#10;AAAAAAChAgAAZHJzL2Rvd25yZXYueG1sUEsFBgAAAAAEAAQA+QAAAJMDAAAAAA==&#10;" strokeweight="1pt"/>
                </v:group>
                <v:line id="Line 50" o:spid="_x0000_s3041" style="position:absolute;visibility:visible;mso-wrap-style:square" from="5871,5608" to="9280,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r5qMQAAADdAAAADwAAAGRycy9kb3ducmV2LnhtbESP3YrCMBSE74V9h3AWvJE1bcFSukbZ&#10;XRAXvPLnAQ7NMS02JyXJan17syB4OczMN8xyPdpeXMmHzrGCfJ6BIG6c7tgoOB03HxWIEJE19o5J&#10;wZ0CrFdvkyXW2t14T9dDNCJBONSooI1xqKUMTUsWw9wNxMk7O28xJumN1B5vCW57WWRZKS12nBZa&#10;HOinpeZy+LMKzN7nu3w72iNt0Xw3xWxRVDOlpu/j1yeISGN8hZ/tX62grMoF/L9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vmoxAAAAN0AAAAPAAAAAAAAAAAA&#10;AAAAAKECAABkcnMvZG93bnJldi54bWxQSwUGAAAAAAQABAD5AAAAkgMAAAAA&#10;" strokeweight=".5pt">
                  <v:stroke dashstyle="1 1"/>
                </v:line>
                <v:line id="Line 51" o:spid="_x0000_s3042" style="position:absolute;visibility:visible;mso-wrap-style:square" from="5871,5750" to="9422,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n38QAAADdAAAADwAAAGRycy9kb3ducmV2LnhtbESPUWvCMBSF3wf7D+EO9iKatrBSqlFU&#10;EAd70voDLs01LTY3JYna/ftlMNjj4ZzzHc5qM9lBPMiH3rGCfJGBIG6d7tkouDSHeQUiRGSNg2NS&#10;8E0BNuvXlxXW2j35RI9zNCJBONSooItxrKUMbUcWw8KNxMm7Om8xJumN1B6fCW4HWWRZKS32nBY6&#10;HGnfUXs7360Cc/L5V36cbENHNLu2mH0U1Uyp97dpuwQRaYr/4b/2p1ZQVmUJv2/S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GffxAAAAN0AAAAPAAAAAAAAAAAA&#10;AAAAAKECAABkcnMvZG93bnJldi54bWxQSwUGAAAAAAQABAD5AAAAkgMAAAAA&#10;" strokeweight=".5pt">
                  <v:stroke dashstyle="1 1"/>
                </v:line>
                <v:line id="Line 52" o:spid="_x0000_s3043" style="position:absolute;visibility:visible;mso-wrap-style:square" from="5871,6033" to="9422,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RMQAAADdAAAADwAAAGRycy9kb3ducmV2LnhtbESPUWvCMBSF34X9h3AHvshMW7CWapQ5&#10;GAo+qfsBl+aaljU3JYla//0yGOzxcM75Dme9HW0v7uRD51hBPs9AEDdOd2wUfF0+3yoQISJr7B2T&#10;gicF2G5eJmustXvwie7naESCcKhRQRvjUEsZmpYshrkbiJN3dd5iTNIbqT0+Etz2ssiyUlrsOC20&#10;ONBHS833+WYVmJPPj/l+tBfao9k1xWxRVDOlpq/j+wpEpDH+h//aB62grMol/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JExAAAAN0AAAAPAAAAAAAAAAAA&#10;AAAAAKECAABkcnMvZG93bnJldi54bWxQSwUGAAAAAAQABAD5AAAAkgMAAAAA&#10;" strokeweight=".5pt">
                  <v:stroke dashstyle="1 1"/>
                </v:line>
                <v:line id="Line 53" o:spid="_x0000_s3044" style="position:absolute;visibility:visible;mso-wrap-style:square" from="5871,5891" to="9280,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WNsAAAADdAAAADwAAAGRycy9kb3ducmV2LnhtbERPy4rCMBTdD/gP4Q64EU1bmFKqUUZh&#10;UHDl4wMuzZ20THNTkqidvzcLweXhvFeb0fbiTj50jhXkiwwEceN0x0bB9fIzr0CEiKyxd0wK/inA&#10;Zj35WGGt3YNPdD9HI1IIhxoVtDEOtZShacliWLiBOHG/zluMCXojtcdHCre9LLKslBY7Tg0tDrRr&#10;qfk736wCc/L5Md+P9kJ7NNummH0V1Uyp6ef4vQQRaYxv8ct90ArKqkxz05v0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rVjbAAAAA3QAAAA8AAAAAAAAAAAAAAAAA&#10;oQIAAGRycy9kb3ducmV2LnhtbFBLBQYAAAAABAAEAPkAAACOAwAAAAA=&#10;" strokeweight=".5pt">
                  <v:stroke dashstyle="1 1"/>
                </v:line>
                <v:group id="Group 54" o:spid="_x0000_s3045" style="position:absolute;left:8995;top:5280;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599sYAAADdAAAADwAAAGRycy9kb3ducmV2LnhtbESPQWvCQBSE7wX/w/KE&#10;3uomSoNGVxGppQcRqoJ4e2SfSTD7NmS3Sfz3riD0OMzMN8xi1ZtKtNS40rKCeBSBIM6sLjlXcDpu&#10;P6YgnEfWWFkmBXdysFoO3haYatvxL7UHn4sAYZeigsL7OpXSZQUZdCNbEwfvahuDPsgml7rBLsBN&#10;JcdRlEiDJYeFAmvaFJTdDn9GwXeH3XoSf7W723Vzvxw/9+ddTEq9D/v1HISn3v+HX+0frSCZJ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n32xgAAAN0A&#10;AAAPAAAAAAAAAAAAAAAAAKoCAABkcnMvZG93bnJldi54bWxQSwUGAAAAAAQABAD6AAAAnQMAAAAA&#10;">
                  <v:oval id="Oval 55" o:spid="_x0000_s3046"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V0cMA&#10;AADdAAAADwAAAGRycy9kb3ducmV2LnhtbERPz2vCMBS+D/wfwhO8zVQPrlSjiCDILqJT2G7P5tmW&#10;Ni+lyZrqX78cBh4/vt+rzWAa0VPnKssKZtMEBHFudcWFgsvX/j0F4TyyxsYyKXiQg8169LbCTNvA&#10;J+rPvhAxhF2GCkrv20xKl5dk0E1tSxy5u+0M+gi7QuoOQww3jZwnyUIarDg2lNjSrqS8Pv8aBddb&#10;//P8nNXHUH3vnmnIi/m1DkpNxsN2CcLT4F/if/dBK1ikH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V0cMAAADdAAAADwAAAAAAAAAAAAAAAACYAgAAZHJzL2Rv&#10;d25yZXYueG1sUEsFBgAAAAAEAAQA9QAAAIgDAAAAAA==&#10;" filled="f" strokeweight="1pt">
                    <v:stroke dashstyle="1 1"/>
                  </v:oval>
                  <v:line id="Line 56" o:spid="_x0000_s3047"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YVsQAAADdAAAADwAAAGRycy9kb3ducmV2LnhtbESPQWsCMRSE7wX/Q3hCL6UmCm5lNUpZ&#10;EIQKVlvvj81zd3HzsiSprv/eCEKPw8x8wyxWvW3FhXxoHGsYjxQI4tKZhisNvz/r9xmIEJENto5J&#10;w40CrJaDlwXmxl15T5dDrESCcMhRQx1jl0sZyposhpHriJN3ct5iTNJX0ni8Jrht5USpTFpsOC3U&#10;2FFRU3k+/FkNb9tj8TX5znZU8Jqm1UbtfKm0fh32n3MQkfr4H362N0ZDNvsYw+NNe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1hWxAAAAN0AAAAPAAAAAAAAAAAA&#10;AAAAAKECAABkcnMvZG93bnJldi54bWxQSwUGAAAAAAQABAD5AAAAkgMAAAAA&#10;" strokeweight="1pt">
                    <v:stroke dashstyle="1 1"/>
                  </v:line>
                  <v:line id="Line 57" o:spid="_x0000_s3048"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mfsIAAADdAAAADwAAAGRycy9kb3ducmV2LnhtbESPQYvCMBSE7wv+h/AEb2taES3VKCos&#10;ePCycWGvj+TZFpuX0kTt/nsjCHscZuYbZr0dXCvu1IfGs4J8moEgNt42XCn4OX99FiBCRLbYeiYF&#10;fxRguxl9rLG0/sHfdNexEgnCoUQFdYxdKWUwNTkMU98RJ+/ie4cxyb6StsdHgrtWzrJsIR02nBZq&#10;7OhQk7nqm1OwL4wbdL43J035Se7mt19tSanJeNitQEQa4n/43T5aBYtiOYPXm/Q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WmfsIAAADdAAAADwAAAAAAAAAAAAAA&#10;AAChAgAAZHJzL2Rvd25yZXYueG1sUEsFBgAAAAAEAAQA+QAAAJADAAAAAA==&#10;" strokeweight="1pt">
                    <v:stroke dashstyle="1 1"/>
                  </v:line>
                  <v:line id="Line 58" o:spid="_x0000_s3049"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ljusQAAADdAAAADwAAAGRycy9kb3ducmV2LnhtbESP3WoCMRSE7wt9h3CE3pSaaOlWVqOU&#10;BUGo4P/9YXPcXdycLEnU7dubQqGXw8x8w8wWvW3FjXxoHGsYDRUI4tKZhisNx8PybQIiRGSDrWPS&#10;8EMBFvPnpxnmxt15R7d9rESCcMhRQx1jl0sZyposhqHriJN3dt5iTNJX0ni8J7ht5VipTFpsOC3U&#10;2FFRU3nZX62G1/Wp+B5vsw0VvKSPaqU2vlRavwz6rymISH38D/+1V0ZDNvl8h9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WO6xAAAAN0AAAAPAAAAAAAAAAAA&#10;AAAAAKECAABkcnMvZG93bnJldi54bWxQSwUGAAAAAAQABAD5AAAAkgMAAAAA&#10;" strokeweight="1pt">
                    <v:stroke dashstyle="1 1"/>
                  </v:line>
                  <v:line id="Line 59" o:spid="_x0000_s3050"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7zsQAAADdAAAADwAAAGRycy9kb3ducmV2LnhtbESP3WoCMRSE7wt9h3CE3pSaKO1WVqOU&#10;BUGo4P/9YXPcXdycLEnU7dubQqGXw8x8w8wWvW3FjXxoHGsYDRUI4tKZhisNx8PybQIiRGSDrWPS&#10;8EMBFvPnpxnmxt15R7d9rESCcMhRQx1jl0sZyposhqHriJN3dt5iTNJX0ni8J7ht5VipTFpsOC3U&#10;2FFRU3nZX62G1/Wp+B5vsw0VvKSPaqU2vlRavwz6rymISH38D/+1V0ZDNvl8h9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PvOxAAAAN0AAAAPAAAAAAAAAAAA&#10;AAAAAKECAABkcnMvZG93bnJldi54bWxQSwUGAAAAAAQABAD5AAAAkgMAAAAA&#10;" strokeweight="1pt">
                    <v:stroke dashstyle="1 1"/>
                  </v:line>
                  <v:line id="Line 60" o:spid="_x0000_s3051"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eVcQAAADdAAAADwAAAGRycy9kb3ducmV2LnhtbESPQWsCMRSE74L/ITyhF6mJgltZjSIL&#10;glDBauv9sXnuLm5eliTV7b83hUKPw8x8w6w2vW3FnXxoHGuYThQI4tKZhisNX5+71wWIEJENto5J&#10;ww8F2KyHgxXmxj34RPdzrESCcMhRQx1jl0sZyposhonriJN3dd5iTNJX0nh8JLht5UypTFpsOC3U&#10;2FFRU3k7f1sN48OleJ99ZEcqeEfzaq+OvlRav4z67RJEpD7+h//ae6MhW7zN4fdNe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F5VxAAAAN0AAAAPAAAAAAAAAAAA&#10;AAAAAKECAABkcnMvZG93bnJldi54bWxQSwUGAAAAAAQABAD5AAAAkgMAAAAA&#10;" strokeweight="1pt">
                    <v:stroke dashstyle="1 1"/>
                  </v:line>
                  <v:line id="Line 61" o:spid="_x0000_s3052"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gfcMAAADdAAAADwAAAGRycy9kb3ducmV2LnhtbESPQYvCMBSE7wv+h/CEva1pRbqlGkUF&#10;wYOXzQpeH8mzLTYvpYla//1mYWGPw8x8w6w2o+vEg4bQelaQzzIQxMbblmsF5+/DRwkiRGSLnWdS&#10;8KIAm/XkbYWV9U/+ooeOtUgQDhUqaGLsKymDachhmPmeOHlXPziMSQ61tAM+E9x1cp5lhXTYclpo&#10;sKd9Q+am707BrjRu1PnOnDTlJ7ld3C/aklLv03G7BBFpjP/hv/bRKijKzwJ+36Qn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eoH3DAAAA3QAAAA8AAAAAAAAAAAAA&#10;AAAAoQIAAGRycy9kb3ducmV2LnhtbFBLBQYAAAAABAAEAPkAAACRAwAAAAA=&#10;" strokeweight="1pt">
                    <v:stroke dashstyle="1 1"/>
                  </v:line>
                </v:group>
                <v:group id="Group 62" o:spid="_x0000_s3053" style="position:absolute;left:8001;top:5213;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TawsUAAADdAAAADwAAAGRycy9kb3ducmV2LnhtbESPQYvCMBSE78L+h/AE&#10;b5p2ZVWqUURU9iDC6sKyt0fzbIvNS2liW/+9EQSPw8x8wyxWnSlFQ7UrLCuIRxEI4tTqgjMFv+fd&#10;cAbCeWSNpWVScCcHq+VHb4GJti3/UHPymQgQdgkqyL2vEildmpNBN7IVcfAutjbog6wzqWtsA9yU&#10;8jOKJtJgwWEhx4o2OaXX080o2LfYrsfxtjlcL5v7//nr+HeISalBv1vPQXjq/Dv8an9rBZPZd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k2sLFAAAA3QAA&#10;AA8AAAAAAAAAAAAAAAAAqgIAAGRycy9kb3ducmV2LnhtbFBLBQYAAAAABAAEAPoAAACcAwAAAAA=&#10;">
                  <v:oval id="Oval 63" o:spid="_x0000_s3054"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Z18MA&#10;AADdAAAADwAAAGRycy9kb3ducmV2LnhtbERPz2vCMBS+D/wfwhO8zVQPrlSjiCDILqJT2G7P5tmW&#10;Ni+lyZrqX78cBh4/vt+rzWAa0VPnKssKZtMEBHFudcWFgsvX/j0F4TyyxsYyKXiQg8169LbCTNvA&#10;J+rPvhAxhF2GCkrv20xKl5dk0E1tSxy5u+0M+gi7QuoOQww3jZwnyUIarDg2lNjSrqS8Pv8aBddb&#10;//P8nNXHUH3vnmnIi/m1DkpNxsN2CcLT4F/if/dBK1ikH3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0Z18MAAADdAAAADwAAAAAAAAAAAAAAAACYAgAAZHJzL2Rv&#10;d25yZXYueG1sUEsFBgAAAAAEAAQA9QAAAIgDAAAAAA==&#10;" filled="f" strokeweight="1pt">
                    <v:stroke dashstyle="1 1"/>
                  </v:oval>
                  <v:line id="Line 64" o:spid="_x0000_s3055"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UUMUAAADdAAAADwAAAGRycy9kb3ducmV2LnhtbESPUWvCMBSF3wf+h3AFX8ZMJlhdZ5RR&#10;EIQJare9X5q7tqy5KUnU7t8bYbDHwznnO5zVZrCduJAPrWMNz1MFgrhypuVaw+fH9mkJIkRkg51j&#10;0vBLATbr0cMKc+OufKJLGWuRIBxy1NDE2OdShqohi2HqeuLkfTtvMSbpa2k8XhPcdnKmVCYttpwW&#10;GuypaKj6Kc9Ww+P+q3ifHbMDFbyleb1TB18prSfj4e0VRKQh/of/2jujIVsuXu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FUUMUAAADdAAAADwAAAAAAAAAA&#10;AAAAAAChAgAAZHJzL2Rvd25yZXYueG1sUEsFBgAAAAAEAAQA+QAAAJMDAAAAAA==&#10;" strokeweight="1pt">
                    <v:stroke dashstyle="1 1"/>
                  </v:line>
                  <v:line id="Line 65" o:spid="_x0000_s3056"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ql8IAAADcAAAADwAAAGRycy9kb3ducmV2LnhtbESPQWsCMRCF70L/Q5iCN81uKSJbo2ih&#10;4MGLUfA6JNPdpZvJsom6/vvOQfA2w3vz3jerzRg6daMhtZENlPMCFLGLvuXawPn0M1uCShnZYxeZ&#10;DDwowWb9Nllh5eOdj3SzuVYSwqlCA03OfaV1cg0FTPPYE4v2G4eAWdah1n7Au4SHTn8UxUIHbFka&#10;GuzpuyH3Z6/BwG7pwmjLnTtYKg96+3m9WE/GTN/H7ReoTGN+mZ/Xey/4C8GXZ2QC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Dql8IAAADcAAAADwAAAAAAAAAAAAAA&#10;AAChAgAAZHJzL2Rvd25yZXYueG1sUEsFBgAAAAAEAAQA+QAAAJADAAAAAA==&#10;" strokeweight="1pt">
                    <v:stroke dashstyle="1 1"/>
                  </v:line>
                  <v:line id="Line 66" o:spid="_x0000_s3057"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3acEAAADcAAAADwAAAGRycy9kb3ducmV2LnhtbERP24rCMBB9X9h/CLPgy6KJwhapRpGC&#10;ILig6+V9aMa22ExKErX+/WZB2Lc5nOvMl71txZ18aBxrGI8UCOLSmYYrDafjejgFESKywdYxaXhS&#10;gOXi/W2OuXEP/qH7IVYihXDIUUMdY5dLGcqaLIaR64gTd3HeYkzQV9J4fKRw28qJUpm02HBqqLGj&#10;oqbyerhZDZ/f52I72Wc7KnhNX9VG7XyptB589KsZiEh9/Be/3BuT5mdj+HsmXS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xTdpwQAAANwAAAAPAAAAAAAAAAAAAAAA&#10;AKECAABkcnMvZG93bnJldi54bWxQSwUGAAAAAAQABAD5AAAAjwMAAAAA&#10;" strokeweight="1pt">
                    <v:stroke dashstyle="1 1"/>
                  </v:line>
                  <v:line id="Line 67" o:spid="_x0000_s3058"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pHsEAAADcAAAADwAAAGRycy9kb3ducmV2LnhtbERP32vCMBB+F/Y/hBN8EU1WsIxqFCkI&#10;ggOn296P5taWNZeSRK3//SIMfLuP7+etNoPtxJV8aB1reJ0rEMSVMy3XGr4+d7M3ECEiG+wck4Y7&#10;BdisX0YrLIy78Ymu51iLFMKhQA1NjH0hZagashjmridO3I/zFmOCvpbG4y2F205mSuXSYsupocGe&#10;yoaq3/PFapi+f5eH7CM/Usk7WtR7dfSV0noyHrZLEJGG+BT/u/cmzc8zeDy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6kewQAAANwAAAAPAAAAAAAAAAAAAAAA&#10;AKECAABkcnMvZG93bnJldi54bWxQSwUGAAAAAAQABAD5AAAAjwMAAAAA&#10;" strokeweight="1pt">
                    <v:stroke dashstyle="1 1"/>
                  </v:line>
                  <v:line id="Line 68" o:spid="_x0000_s3059"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MhcEAAADcAAAADwAAAGRycy9kb3ducmV2LnhtbERP22oCMRB9L/gPYQRfiiYqXWRrFFkQ&#10;BAvWS9+HzXR36WayJFHXv2+EQt/mcK6zXPe2FTfyoXGsYTpRIIhLZxquNFzO2/ECRIjIBlvHpOFB&#10;AdarwcsSc+PufKTbKVYihXDIUUMdY5dLGcqaLIaJ64gT9+28xZigr6TxeE/htpUzpTJpseHUUGNH&#10;RU3lz+lqNbx+fBX72Wd2oIK39Fbt1MGXSuvRsN+8g4jUx3/xn3tn0vxsDs9n0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wyFwQAAANwAAAAPAAAAAAAAAAAAAAAA&#10;AKECAABkcnMvZG93bnJldi54bWxQSwUGAAAAAAQABAD5AAAAjwMAAAAA&#10;" strokeweight="1pt">
                    <v:stroke dashstyle="1 1"/>
                  </v:line>
                  <v:line id="Line 69" o:spid="_x0000_s3060"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slL4AAADcAAAADwAAAGRycy9kb3ducmV2LnhtbERPTYvCMBC9C/6HMII3TbuISDWKCgse&#10;vBgFr0MytsVmUpqo9d8bYWFv83ifs9r0rhFP6kLtWUE+zUAQG29rLhVczr+TBYgQkS02nknBmwJs&#10;1sPBCgvrX3yip46lSCEcClRQxdgWUgZTkcMw9S1x4m6+cxgT7EppO3ylcNfInyybS4c1p4YKW9pX&#10;ZO764RTsFsb1Ot+Zo6b8KLezx1VbUmo86rdLEJH6+C/+cx9smj+fwfeZdIF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O+yUvgAAANwAAAAPAAAAAAAAAAAAAAAAAKEC&#10;AABkcnMvZG93bnJldi54bWxQSwUGAAAAAAQABAD5AAAAjAMAAAAA&#10;" strokeweight="1pt">
                    <v:stroke dashstyle="1 1"/>
                  </v:line>
                </v:group>
                <v:group id="Group 70" o:spid="_x0000_s3061" style="position:absolute;left:8569;top:4461;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oval id="Oval 71" o:spid="_x0000_s3062"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mcMA&#10;AADcAAAADwAAAGRycy9kb3ducmV2LnhtbERPTYvCMBC9L/gfwgje1lQPRapRFkEQL8u6K+htbGbb&#10;0mZSmthUf/1GEPY2j/c5q81gGtFT5yrLCmbTBARxbnXFhYKf7937AoTzyBoby6TgTg4269HbCjNt&#10;A39Rf/SFiCHsMlRQet9mUrq8JINualviyP3azqCPsCuk7jDEcNPIeZKk0mDFsaHElrYl5fXxZhSc&#10;rv3lcZjVn6E6bx+LkBfzUx2UmoyHjyUIT4P/F7/cex3npyk8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H+mcMAAADcAAAADwAAAAAAAAAAAAAAAACYAgAAZHJzL2Rv&#10;d25yZXYueG1sUEsFBgAAAAAEAAQA9QAAAIgDAAAAAA==&#10;" filled="f" strokeweight="1pt">
                    <v:stroke dashstyle="1 1"/>
                  </v:oval>
                  <v:line id="Line 72" o:spid="_x0000_s3063"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AKhsEAAADcAAAADwAAAGRycy9kb3ducmV2LnhtbERP22oCMRB9L/QfwhT6UjRR6CqrUcqC&#10;ILRgvb0Pm3F36WayJFHXvzeC0Lc5nOvMl71txYV8aBxrGA0VCOLSmYYrDYf9ajAFESKywdYxabhR&#10;gOXi9WWOuXFX3tJlFyuRQjjkqKGOsculDGVNFsPQdcSJOzlvMSboK2k8XlO4beVYqUxabDg11NhR&#10;UVP5tztbDR8/x+J7/JttqOAVfVZrtfGl0vr9rf+agYjUx3/x0702aX42gccz6QK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AqGwQAAANwAAAAPAAAAAAAAAAAAAAAA&#10;AKECAABkcnMvZG93bnJldi54bWxQSwUGAAAAAAQABAD5AAAAjwMAAAAA&#10;" strokeweight="1pt">
                    <v:stroke dashstyle="1 1"/>
                  </v:line>
                  <v:line id="Line 73" o:spid="_x0000_s3064"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mkcIAAADcAAAADwAAAGRycy9kb3ducmV2LnhtbESPQWsCMRCF70L/Q5iCN81uKSJbo2ih&#10;4MGLUfA6JNPdpZvJsom6/vvOQfA2w3vz3jerzRg6daMhtZENlPMCFLGLvuXawPn0M1uCShnZYxeZ&#10;DDwowWb9Nllh5eOdj3SzuVYSwqlCA03OfaV1cg0FTPPYE4v2G4eAWdah1n7Au4SHTn8UxUIHbFka&#10;GuzpuyH3Z6/BwG7pwmjLnTtYKg96+3m9WE/GTN/H7ReoTGN+mZ/Xey/4C6GVZ2QC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bmkcIAAADcAAAADwAAAAAAAAAAAAAA&#10;AAChAgAAZHJzL2Rvd25yZXYueG1sUEsFBgAAAAAEAAQA+QAAAJADAAAAAA==&#10;" strokeweight="1pt">
                    <v:stroke dashstyle="1 1"/>
                  </v:line>
                  <v:line id="Line 74" o:spid="_x0000_s3065"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7b8EAAADcAAAADwAAAGRycy9kb3ducmV2LnhtbERP22oCMRB9L/QfwhT6UjRR6KKrUcqC&#10;ILRgvb0Pm3F36WayJFHXvzeC0Lc5nOvMl71txYV8aBxrGA0VCOLSmYYrDYf9ajABESKywdYxabhR&#10;gOXi9WWOuXFX3tJlFyuRQjjkqKGOsculDGVNFsPQdcSJOzlvMSboK2k8XlO4beVYqUxabDg11NhR&#10;UVP5tztbDR8/x+J7/JttqOAVfVZrtfGl0vr9rf+agYjUx3/x0702aX42hccz6QK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ztvwQAAANwAAAAPAAAAAAAAAAAAAAAA&#10;AKECAABkcnMvZG93bnJldi54bWxQSwUGAAAAAAQABAD5AAAAjwMAAAAA&#10;" strokeweight="1pt">
                    <v:stroke dashstyle="1 1"/>
                  </v:line>
                  <v:line id="Line 75" o:spid="_x0000_s3066"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AEL8QAAADcAAAADwAAAGRycy9kb3ducmV2LnhtbESPQWsCMRCF74X+hzCFXoomFbSyGqUs&#10;CIIFW1vvw2bcXdxMliTV9d93DkJvM7w3732zXA++UxeKqQ1s4XVsQBFXwbVcW/j53ozmoFJGdtgF&#10;Jgs3SrBePT4ssXDhyl90OeRaSQinAi00OfeF1qlqyGMah55YtFOIHrOssdYu4lXCfacnxsy0x5al&#10;ocGeyoaq8+HXW3j5OJa7yedsTyVvaFpvzT5Wxtrnp+F9ASrTkP/N9+utE/w3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AQvxAAAANwAAAAPAAAAAAAAAAAA&#10;AAAAAKECAABkcnMvZG93bnJldi54bWxQSwUGAAAAAAQABAD5AAAAkgMAAAAA&#10;" strokeweight="1pt">
                    <v:stroke dashstyle="1 1"/>
                  </v:line>
                  <v:line id="Line 76" o:spid="_x0000_s3067"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htMEAAADcAAAADwAAAGRycy9kb3ducmV2LnhtbERP32vCMBB+F/Y/hBvsRWaioI5qlFEQ&#10;hAlqN9+P5myLzaUkmXb//SIIvt3H9/OW69624ko+NI41jEcKBHHpTMOVhp/vzfsHiBCRDbaOScMf&#10;BVivXgZLzIy78ZGuRaxECuGQoYY6xi6TMpQ1WQwj1xEn7uy8xZigr6TxeEvhtpUTpWbSYsOpocaO&#10;8prKS/FrNQx3p/xrcpjtKecNTaut2vtSaf322n8uQETq41P8cG9Nmj8fw/2Zd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HKG0wQAAANwAAAAPAAAAAAAAAAAAAAAA&#10;AKECAABkcnMvZG93bnJldi54bWxQSwUGAAAAAAQABAD5AAAAjwMAAAAA&#10;" strokeweight="1pt">
                    <v:stroke dashstyle="1 1"/>
                  </v:line>
                  <v:line id="Line 77" o:spid="_x0000_s3068"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dHpsEAAADcAAAADwAAAGRycy9kb3ducmV2LnhtbERPPWvDMBDdC/0P4grZGtkhtMaxEpJA&#10;IEOWqoGsh3S1Ta2TsRTb+fdVodDtHu/zqt3sOjHSEFrPCvJlBoLYeNtyreD6eXotQISIbLHzTAoe&#10;FGC3fX6qsLR+4g8adaxFCuFQooImxr6UMpiGHIal74kT9+UHhzHBoZZ2wCmFu06usuxNOmw5NTTY&#10;07Eh863vTsGhMG7W+cFcNOUXuV/fb9qSUouXeb8BEWmO/+I/99mm+e8r+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0emwQAAANwAAAAPAAAAAAAAAAAAAAAA&#10;AKECAABkcnMvZG93bnJldi54bWxQSwUGAAAAAAQABAD5AAAAjwMAAAAA&#10;" strokeweight="1pt">
                    <v:stroke dashstyle="1 1"/>
                  </v:line>
                </v:group>
                <v:group id="Group 78" o:spid="_x0000_s3069" style="position:absolute;left:7575;top:4914;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79" o:spid="_x0000_s3070"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2M8QA&#10;AADcAAAADwAAAGRycy9kb3ducmV2LnhtbERPTWvCQBC9F/wPywje6iZCW4muQQSh9CK1FdrbNDsm&#10;IdnZkN1mU399VxC8zeN9zjofTSsG6l1tWUE6T0AQF1bXXCr4/Ng/LkE4j6yxtUwK/shBvpk8rDHT&#10;NvA7DUdfihjCLkMFlfddJqUrKjLo5rYjjtzZ9gZ9hH0pdY8hhptWLpLkWRqsOTZU2NGuoqI5/hoF&#10;p5/h+/KWNodQf+0uy1CUi1MTlJpNx+0KhKfR38U396uO81+e4PpMv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9jPEAAAA3AAAAA8AAAAAAAAAAAAAAAAAmAIAAGRycy9k&#10;b3ducmV2LnhtbFBLBQYAAAAABAAEAPUAAACJAwAAAAA=&#10;" filled="f" strokeweight="1pt">
                    <v:stroke dashstyle="1 1"/>
                  </v:oval>
                  <v:line id="Line 80" o:spid="_x0000_s3071"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5wMEAAADcAAAADwAAAGRycy9kb3ducmV2LnhtbERP22oCMRB9L/QfwhT6UjRR6CqrUcqC&#10;ILRgvb0Pm3F36WayJFHXvzeC0Lc5nOvMl71txYV8aBxrGA0VCOLSmYYrDYf9ajAFESKywdYxabhR&#10;gOXi9WWOuXFX3tJlFyuRQjjkqKGOsculDGVNFsPQdcSJOzlvMSboK2k8XlO4beVYqUxabDg11NhR&#10;UVP5tztbDR8/x+J7/JttqOAVfVZrtfGl0vr9rf+agYjUx3/x0702af4kg8cz6QK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9TnAwQAAANwAAAAPAAAAAAAAAAAAAAAA&#10;AKECAABkcnMvZG93bnJldi54bWxQSwUGAAAAAAQABAD5AAAAjwMAAAAA&#10;" strokeweight="1pt">
                    <v:stroke dashstyle="1 1"/>
                  </v:line>
                  <v:line id="Line 81" o:spid="_x0000_s3072"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kPr8AAADcAAAADwAAAGRycy9kb3ducmV2LnhtbERPTYvCMBC9C/6HMII3m3ZZVLpG0QVh&#10;D16Mwl6HZGyLzaQ0Ueu/NwsL3ubxPme1GVwr7tSHxrOCIstBEBtvG64UnE/72RJEiMgWW8+k4EkB&#10;NuvxaIWl9Q8+0l3HSqQQDiUqqGPsSimDqclhyHxHnLiL7x3GBPtK2h4fKdy18iPP59Jhw6mhxo6+&#10;azJXfXMKdkvjBl3szEFTcZDbz9uvtqTUdDJsv0BEGuJb/O/+sWn+YgF/z6QL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DkPr8AAADcAAAADwAAAAAAAAAAAAAAAACh&#10;AgAAZHJzL2Rvd25yZXYueG1sUEsFBgAAAAAEAAQA+QAAAI0DAAAAAA==&#10;" strokeweight="1pt">
                    <v:stroke dashstyle="1 1"/>
                  </v:line>
                  <v:line id="Line 82" o:spid="_x0000_s3073"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tssEAAADcAAAADwAAAGRycy9kb3ducmV2LnhtbERP22oCMRB9L/QfwhR8KZpUqNXVKGVB&#10;EBS8VN+Hzbi7uJksSdT17xuh0Lc5nOvMFp1txI18qB1r+BgoEMSFMzWXGo4/y/4YRIjIBhvHpOFB&#10;ARbz15cZZsbdeU+3QyxFCuGQoYYqxjaTMhQVWQwD1xIn7uy8xZigL6XxeE/htpFDpUbSYs2pocKW&#10;8oqKy+FqNbxvTvl6uBttKeclfZYrtfWF0rr31n1PQUTq4r/4z70yaf7XBJ7PpAv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q2ywQAAANwAAAAPAAAAAAAAAAAAAAAA&#10;AKECAABkcnMvZG93bnJldi54bWxQSwUGAAAAAAQABAD5AAAAjwMAAAAA&#10;" strokeweight="1pt">
                    <v:stroke dashstyle="1 1"/>
                  </v:line>
                  <v:line id="Line 83" o:spid="_x0000_s3074"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0CMQAAADcAAAADwAAAGRycy9kb3ducmV2LnhtbESPT2sCMRDF74V+hzAFL6UmFSqyGqUs&#10;CIKCf9reh824u3QzWZJU12/fOQjeZnhv3vvNYjX4Tl0opjawhfexAUVcBddybeH7a/02A5UyssMu&#10;MFm4UYLV8vlpgYULVz7S5ZRrJSGcCrTQ5NwXWqeqIY9pHHpi0c4hesyyxlq7iFcJ952eGDPVHluW&#10;hgZ7Khuqfk9/3sLr7qfcTg7TPZW8po96Y/axMtaOXobPOahMQ36Y79cbJ/gz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XQIxAAAANwAAAAPAAAAAAAAAAAA&#10;AAAAAKECAABkcnMvZG93bnJldi54bWxQSwUGAAAAAAQABAD5AAAAkgMAAAAA&#10;" strokeweight="1pt">
                    <v:stroke dashstyle="1 1"/>
                  </v:line>
                  <v:line id="Line 84" o:spid="_x0000_s3075"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Rk8IAAADcAAAADwAAAGRycy9kb3ducmV2LnhtbERP32vCMBB+H/g/hBP2MmxiYSJdo4yC&#10;ICi4ufl+NLe2rLmUJNruvzeDwd7u4/t55XayvbiRD51jDctMgSCunem40fD5sVusQYSIbLB3TBp+&#10;KMB2M3sosTBu5He6nWMjUgiHAjW0MQ6FlKFuyWLI3ECcuC/nLcYEfSONxzGF217mSq2kxY5TQ4sD&#10;VS3V3+er1fB0vFSH/G11oop39Nzs1cnXSuvH+fT6AiLSFP/Ff+69SfPXS/h9Jl0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nRk8IAAADcAAAADwAAAAAAAAAAAAAA&#10;AAChAgAAZHJzL2Rvd25yZXYueG1sUEsFBgAAAAAEAAQA+QAAAJADAAAAAA==&#10;" strokeweight="1pt">
                    <v:stroke dashstyle="1 1"/>
                  </v:line>
                  <v:line id="Line 85" o:spid="_x0000_s3076"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3gb8AAADcAAAADwAAAGRycy9kb3ducmV2LnhtbERPTYvCMBC9L+x/CLPgbZtWREo1igqC&#10;By9mF7wOyWxbtpmUJmr990YQvM3jfc5yPbpOXGkIrWcFRZaDIDbetlwr+P3Zf5cgQkS22HkmBXcK&#10;sF59fiyxsv7GJ7rqWIsUwqFCBU2MfSVlMA05DJnviRP35weHMcGhlnbAWwp3nZzm+Vw6bDk1NNjT&#10;riHzry9OwbY0btTF1hw1FUe5mV3O2pJSk69xswARaYxv8ct9sGl+OYXnM+kC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I3gb8AAADcAAAADwAAAAAAAAAAAAAAAACh&#10;AgAAZHJzL2Rvd25yZXYueG1sUEsFBgAAAAAEAAQA+QAAAI0DAAAAAA==&#10;" strokeweight="1pt">
                    <v:stroke dashstyle="1 1"/>
                  </v:line>
                </v:group>
                <v:line id="Line 86" o:spid="_x0000_s3077" style="position:absolute;visibility:visible;mso-wrap-style:square" from="6439,4305" to="6440,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line id="Line 87" o:spid="_x0000_s3078" style="position:absolute;visibility:visible;mso-wrap-style:square" from="6013,4305" to="601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jPsIAAADcAAAADwAAAGRycy9kb3ducmV2LnhtbERP22oCMRB9L/gPYQTfNKtI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ijPsIAAADcAAAADwAAAAAAAAAAAAAA&#10;AAChAgAAZHJzL2Rvd25yZXYueG1sUEsFBgAAAAAEAAQA+QAAAJADAAAAAA==&#10;" strokeweight="1pt"/>
                <v:line id="Line 88" o:spid="_x0000_s3079" style="position:absolute;visibility:visible;mso-wrap-style:square" from="6865,4305" to="6866,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89" o:spid="_x0000_s3080" style="position:absolute;visibility:visible;mso-wrap-style:square" from="7433,4305" to="743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line id="Line 90" o:spid="_x0000_s3081" style="position:absolute;visibility:visible;mso-wrap-style:square" from="7859,4305" to="7860,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9ScIAAADcAAAADwAAAGRycy9kb3ducmV2LnhtbERPzWoCMRC+F3yHMII3zerB2tUo4g9U&#10;eihVH2DcjJvVzWRJom779E1B6G0+vt+ZLVpbizv5UDlWMBxkIIgLpysuFRwP2/4ERIjIGmvHpOCb&#10;AizmnZcZ5to9+Ivu+1iKFMIhRwUmxiaXMhSGLIaBa4gTd3beYkzQl1J7fKRwW8tRlo2lxYpTg8GG&#10;VoaK6/5mFez86eM6/CmNPPHOb+rP9VuwF6V63XY5BRGpjf/ip/tdp/mTV/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o9ScIAAADcAAAADwAAAAAAAAAAAAAA&#10;AAChAgAAZHJzL2Rvd25yZXYueG1sUEsFBgAAAAAEAAQA+QAAAJADAAAAAA==&#10;" strokeweight="1pt"/>
                <v:line id="Line 91" o:spid="_x0000_s3082" style="position:absolute;visibility:visible;mso-wrap-style:square" from="8285,4305" to="8286,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line id="Line 92" o:spid="_x0000_s3083" style="position:absolute;visibility:visible;mso-wrap-style:square" from="8711,4305" to="871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MoMMAAADcAAAADwAAAGRycy9kb3ducmV2LnhtbERPzWoCMRC+F3yHMEJv3aw9FN2aXUQt&#10;VHoo1T7AuBk3q5vJkqS6+vRNoeBtPr7fmVeD7cSZfGgdK5hkOQji2umWGwXfu7enKYgQkTV2jknB&#10;lQJU5ehhjoV2F/6i8zY2IoVwKFCBibEvpAy1IYshcz1x4g7OW4wJ+kZqj5cUbjv5nOcv0mLLqcFg&#10;T0tD9Wn7YxVs/P7jNLk1Ru5549fd52oW7FGpx/GweAURaYh38b/7Xaf50xn8PZMu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DKDDAAAA3AAAAA8AAAAAAAAAAAAA&#10;AAAAoQIAAGRycy9kb3ducmV2LnhtbFBLBQYAAAAABAAEAPkAAACRAwAAAAA=&#10;" strokeweight="1pt"/>
                <v:line id="Line 93" o:spid="_x0000_s3084" style="position:absolute;visibility:visible;mso-wrap-style:square" from="9137,4305" to="9138,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rect id="Rectangle 94" o:spid="_x0000_s3085" style="position:absolute;left:5729;top:4160;width:426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zGsQA&#10;AADcAAAADwAAAGRycy9kb3ducmV2LnhtbERPS2sCMRC+C/6HMEJvblYPRVej+EBoL4VqRbwNm+nu&#10;1s1k3aQa/fWmIPQ2H99zpvNganGh1lWWFQySFARxbnXFhYKv3aY/AuE8ssbaMim4kYP5rNuZYqbt&#10;lT/psvWFiCHsMlRQet9kUrq8JIMusQ1x5L5ta9BH2BZSt3iN4aaWwzR9lQYrjg0lNrQqKT9tf42C&#10;w/G+8Of9eP0+sh/DtV2Fpf4JSr30wmICwlPw/+Kn+03H+eMB/D0TL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cxrEAAAA3AAAAA8AAAAAAAAAAAAAAAAAmAIAAGRycy9k&#10;b3ducmV2LnhtbFBLBQYAAAAABAAEAPUAAACJAwAAAAA=&#10;" stroked="f" strokeweight="1pt">
                  <v:textbox inset="1pt,1pt,1pt,1pt">
                    <w:txbxContent>
                      <w:p w:rsidR="00920A2A" w:rsidRDefault="00920A2A" w:rsidP="007F2FF4">
                        <w:r>
                          <w:rPr>
                            <w:b/>
                          </w:rPr>
                          <w:t xml:space="preserve">        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p w:rsidR="00920A2A" w:rsidRDefault="00920A2A" w:rsidP="007F2FF4"/>
                      <w:p w:rsidR="00920A2A" w:rsidRDefault="00920A2A" w:rsidP="007F2FF4">
                        <w:r>
                          <w:rPr>
                            <w:b/>
                          </w:rPr>
                          <w:t>3</w:t>
                        </w:r>
                        <w:r>
                          <w:t xml:space="preserve">   5   10  15   20  25  30  </w:t>
                        </w:r>
                        <w:r>
                          <w:rPr>
                            <w:b/>
                          </w:rPr>
                          <w:t>35</w:t>
                        </w:r>
                        <w:r>
                          <w:t xml:space="preserve">   40  Jahre</w:t>
                        </w:r>
                      </w:p>
                    </w:txbxContent>
                  </v:textbox>
                </v:rect>
                <v:line id="Line 95" o:spid="_x0000_s3086" style="position:absolute;visibility:visible;mso-wrap-style:square" from="6155,4839" to="6156,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5dMcUAAADdAAAADwAAAGRycy9kb3ducmV2LnhtbERPyU7DMBC9I/EP1iBxow4VakOoE3VR&#10;NxAHCuI8xEMSiMeR7bZpv74+IHF8evuk6E0rDuR8Y1nB/SABQVxa3XCl4ON9eZeC8AFZY2uZFJzI&#10;Q5FfX00w0/bIb3TYhUrEEPYZKqhD6DIpfVmTQT+wHXHkvq0zGCJ0ldQOjzHctHKYJCNpsOHYUGNH&#10;85rK393eKHj4NOfp68ItxrPt6uv5J9Wz9cujUrc3/fQJRKA+/Iv/3ButYJSmcX98E5+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5dMcUAAADdAAAADwAAAAAAAAAA&#10;AAAAAAChAgAAZHJzL2Rvd25yZXYueG1sUEsFBgAAAAAEAAQA+QAAAJMDAAAAAA==&#10;" strokeweight="4pt"/>
                <v:line id="Line 41" o:spid="_x0000_s3087" style="position:absolute;visibility:visible;mso-wrap-style:square" from="5871,5299" to="9422,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ZUcMAAADdAAAADwAAAGRycy9kb3ducmV2LnhtbESP0YrCMBRE3xf8h3AFX2RNW1gp1Sgq&#10;iMI+qfsBl+aaFpubkkStf28WFvZxmJkzzHI92E48yIfWsYJ8loEgrp1u2Sj4uew/SxAhImvsHJOC&#10;FwVYr0YfS6y0e/KJHudoRIJwqFBBE2NfSRnqhiyGmeuJk3d13mJM0hupPT4T3HayyLK5tNhyWmiw&#10;p11D9e18twrMyeff+WGwFzqg2dbF9Ksop0pNxsNmASLSEP/Df+2jVjAvyxx+36Qn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dGVHDAAAA3QAAAA8AAAAAAAAAAAAA&#10;AAAAoQIAAGRycy9kb3ducmV2LnhtbFBLBQYAAAAABAAEAPkAAACRAwAAAAA=&#10;" strokeweight=".5pt">
                  <v:stroke dashstyle="1 1"/>
                </v:line>
                <v:group id="Group 21527" o:spid="_x0000_s3088" style="position:absolute;left:5878;top:4911;width:1911;height:1008" coordorigin="5878,4911" coordsize="1911,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YJfcUAAADdAAAADwAAAGRycy9kb3ducmV2LnhtbESPQYvCMBSE7wv+h/AE&#10;b2taZaVUo4ioeBBhdWHx9miebbF5KU1s6783C8Ieh5n5hlmselOJlhpXWlYQjyMQxJnVJecKfi67&#10;zwSE88gaK8uk4EkOVsvBxwJTbTv+pvbscxEg7FJUUHhfp1K6rCCDbmxr4uDdbGPQB9nkUjfYBbip&#10;5CSKZtJgyWGhwJo2BWX388Mo2HfYrafxtj3eb5vn9fJ1+j3GpNRo2K/nIDz1/j/8bh+0glmST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GCX3FAAAA3QAA&#10;AA8AAAAAAAAAAAAAAAAAqgIAAGRycy9kb3ducmV2LnhtbFBLBQYAAAAABAAEAPoAAACcAwAAAAA=&#10;">
                  <v:shape id="Arc 8228" o:spid="_x0000_s3089" style="position:absolute;left:5894;top:4895;width:1008;height:1040;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Ng8QA&#10;AADdAAAADwAAAGRycy9kb3ducmV2LnhtbESP0YrCMBRE3xf8h3AF39bUFaRUo4jYRVj3YasfcGmu&#10;bbG5KU1q27/fCIKPw8ycYTa7wdTiQa2rLCtYzCMQxLnVFRcKrpf0MwbhPLLG2jIpGMnBbjv52GCi&#10;bc9/9Mh8IQKEXYIKSu+bREqXl2TQzW1DHLybbQ36INtC6hb7ADe1/IqilTRYcVgosaFDSfk964yC&#10;72Jv0iztf87R4Tc7jstuGPNOqdl02K9BeBr8O/xqn7SCVRwv4fk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jYPEAAAA3QAAAA8AAAAAAAAAAAAAAAAAmAIAAGRycy9k&#10;b3ducmV2LnhtbFBLBQYAAAAABAAEAPUAAACJAwAAAAA=&#10;" path="m6698,nfc15586,2899,21600,11186,21600,20535v,7566,-3959,14580,-10436,18491em6698,nsc15586,2899,21600,11186,21600,20535v,7566,-3959,14580,-10436,18491l,20535,6698,xe" filled="f">
                    <v:path arrowok="t" o:extrusionok="f" o:connecttype="custom" o:connectlocs="15,0;24,50;0,26" o:connectangles="0,0,0"/>
                  </v:shape>
                  <v:shape id="AutoShape 8230" o:spid="_x0000_s3090" type="#_x0000_t32" style="position:absolute;left:7710;top:5408;width:79;height: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YOsQAAADdAAAADwAAAGRycy9kb3ducmV2LnhtbESPT2sCMRTE7wW/Q3hCbzWrtLKsRlGh&#10;IL0U/4AeH5vnbnDzsmzSzfrtm0LB4zAzv2GW68E2oqfOG8cKppMMBHHptOFKwfn0+ZaD8AFZY+OY&#10;FDzIw3o1ellioV3kA/XHUIkEYV+ggjqEtpDSlzVZ9BPXEifv5jqLIcmukrrDmOC2kbMsm0uLhtNC&#10;jS3tairvxx+rwMRv07f7Xdx+Xa5eRzKPD2eUeh0PmwWIQEN4hv/be61gnufv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9g6xAAAAN0AAAAPAAAAAAAAAAAA&#10;AAAAAKECAABkcnMvZG93bnJldi54bWxQSwUGAAAAAAQABAD5AAAAkgMAAAAA&#10;">
                    <v:stroke endarrow="block"/>
                  </v:shape>
                </v:group>
                <w10:wrap type="square"/>
              </v:group>
            </w:pict>
          </mc:Fallback>
        </mc:AlternateContent>
      </w:r>
      <w:r w:rsidR="005401F3" w:rsidRPr="00E3538B">
        <w:rPr>
          <w:rFonts w:ascii="Calibri" w:hAnsi="Calibri" w:cs="Calibri"/>
        </w:rPr>
        <w:br/>
      </w:r>
      <w:r w:rsidR="00C3793C" w:rsidRPr="00E3538B">
        <w:rPr>
          <w:rFonts w:ascii="Calibri" w:hAnsi="Calibri" w:cs="Calibri"/>
          <w:color w:val="595959" w:themeColor="text1" w:themeTint="A6"/>
          <w:sz w:val="20"/>
          <w:szCs w:val="20"/>
        </w:rPr>
        <w:t xml:space="preserve">(Abb. </w:t>
      </w:r>
      <w:r w:rsidR="00A47337" w:rsidRPr="00E3538B">
        <w:rPr>
          <w:rFonts w:ascii="Calibri" w:hAnsi="Calibri" w:cs="Calibri"/>
          <w:color w:val="595959" w:themeColor="text1" w:themeTint="A6"/>
          <w:sz w:val="20"/>
          <w:szCs w:val="20"/>
        </w:rPr>
        <w:fldChar w:fldCharType="begin"/>
      </w:r>
      <w:r w:rsidR="00C3793C" w:rsidRPr="00E3538B">
        <w:rPr>
          <w:rFonts w:ascii="Calibri" w:hAnsi="Calibri" w:cs="Calibri"/>
          <w:color w:val="595959" w:themeColor="text1" w:themeTint="A6"/>
          <w:sz w:val="20"/>
          <w:szCs w:val="20"/>
        </w:rPr>
        <w:instrText xml:space="preserve"> SEQ Abb. \* ARABIC </w:instrText>
      </w:r>
      <w:r w:rsidR="00A47337" w:rsidRPr="00E3538B">
        <w:rPr>
          <w:rFonts w:ascii="Calibri" w:hAnsi="Calibri" w:cs="Calibri"/>
          <w:color w:val="595959" w:themeColor="text1" w:themeTint="A6"/>
          <w:sz w:val="20"/>
          <w:szCs w:val="20"/>
        </w:rPr>
        <w:fldChar w:fldCharType="separate"/>
      </w:r>
      <w:r w:rsidR="002B3149">
        <w:rPr>
          <w:rFonts w:ascii="Calibri" w:hAnsi="Calibri" w:cs="Calibri"/>
          <w:noProof/>
          <w:color w:val="595959" w:themeColor="text1" w:themeTint="A6"/>
          <w:sz w:val="20"/>
          <w:szCs w:val="20"/>
        </w:rPr>
        <w:t>82</w:t>
      </w:r>
      <w:r w:rsidR="00A47337" w:rsidRPr="00E3538B">
        <w:rPr>
          <w:rFonts w:ascii="Calibri" w:hAnsi="Calibri" w:cs="Calibri"/>
          <w:color w:val="595959" w:themeColor="text1" w:themeTint="A6"/>
          <w:sz w:val="20"/>
          <w:szCs w:val="20"/>
        </w:rPr>
        <w:fldChar w:fldCharType="end"/>
      </w:r>
      <w:r w:rsidR="00C3793C" w:rsidRPr="00E3538B">
        <w:rPr>
          <w:rFonts w:ascii="Calibri" w:hAnsi="Calibri" w:cs="Calibri"/>
          <w:color w:val="595959" w:themeColor="text1" w:themeTint="A6"/>
          <w:sz w:val="20"/>
          <w:szCs w:val="20"/>
        </w:rPr>
        <w:t>)</w:t>
      </w:r>
      <w:r w:rsidR="005401F3" w:rsidRPr="00E3538B">
        <w:rPr>
          <w:rFonts w:ascii="Calibri" w:hAnsi="Calibri" w:cs="Calibri"/>
          <w:sz w:val="20"/>
          <w:szCs w:val="20"/>
        </w:rPr>
        <w:br/>
        <w:t>Therapie: Das kleine Kind akzeptieren, an der Hand nehmen und sehr geduldig versuch</w:t>
      </w:r>
      <w:r w:rsidR="00A5727A" w:rsidRPr="00E3538B">
        <w:rPr>
          <w:rFonts w:ascii="Calibri" w:hAnsi="Calibri" w:cs="Calibri"/>
          <w:sz w:val="20"/>
          <w:szCs w:val="20"/>
        </w:rPr>
        <w:t>en, mit ihm nach vorne zu gehen, wenn es kann, sonst noch nicht.</w:t>
      </w:r>
      <w:r w:rsidR="005401F3" w:rsidRPr="00E3538B">
        <w:rPr>
          <w:rFonts w:ascii="Calibri" w:hAnsi="Calibri" w:cs="Calibri"/>
          <w:sz w:val="20"/>
          <w:szCs w:val="20"/>
        </w:rPr>
        <w:br/>
      </w:r>
      <w:r w:rsidR="005401F3" w:rsidRPr="00E3538B">
        <w:rPr>
          <w:rFonts w:ascii="Calibri" w:hAnsi="Calibri" w:cs="Calibri"/>
          <w:sz w:val="20"/>
          <w:szCs w:val="20"/>
        </w:rPr>
        <w:br/>
      </w:r>
      <w:r w:rsidR="005401F3" w:rsidRPr="00E3538B">
        <w:rPr>
          <w:rFonts w:ascii="Calibri" w:hAnsi="Calibri" w:cs="Calibri"/>
        </w:rPr>
        <w:br/>
        <w:t xml:space="preserve">Wir Menschen erscheinen nach außen als </w:t>
      </w:r>
      <w:r w:rsidR="005401F3" w:rsidRPr="00E3538B">
        <w:rPr>
          <w:rFonts w:ascii="Calibri" w:hAnsi="Calibri" w:cs="Calibri"/>
          <w:i/>
        </w:rPr>
        <w:t>eine</w:t>
      </w:r>
      <w:r w:rsidR="005401F3" w:rsidRPr="00E3538B">
        <w:rPr>
          <w:rFonts w:ascii="Calibri" w:hAnsi="Calibri" w:cs="Calibri"/>
        </w:rPr>
        <w:t xml:space="preserve"> Person. In unserem Inneren aber haben wir viele, z.T. widersprüchliche Bereiche. In diesen Bereichen sind wir unterschiedlich `weit´: unterschiedlich sicher, unterschiedlich informiert, kongruent, reif usw. Wir können auf manchen Gebieten sehr viel Erfahrung und Kompetenz haben und dort viel `weiter´ als Menschen gleichen Alters sein. Auf anderen Ebenen aber kann es völlig anders aussehen: Dort sind wir ängstlich, unsicher, hilflos wie kleine Kinder - vielleicht sogar wie ein Neugeborenes. Während man nach außen hin das Bild eines Erwachsenen abgibt, besteht in Wahrheit ein anderes, viel breiter gefächertes Bild, das, wie gesagt, vom Neugeborenen bis zum weisen Greis reichen kann. Äußeres Erscheinungsbild und innere Zustände stehen oft im extremen Widerspruch. Die reiferen, erwachseneren Anteile sind uns willkommen - die hilflos-kindlichen oder bösen nicht. Sie sind meist in Kindheit dadurch entstanden, dass wir in bestimmten seelischen Entwicklungsstadien blockiert wurden. Die wichtigsten Blockaden stellen, wie in dieser Arbeit dargestellt, fixierte Ideale, Verbote, Verabsolutierungen (</w:t>
      </w:r>
      <w:r w:rsidR="000E48CD" w:rsidRPr="00E3538B">
        <w:rPr>
          <w:rFonts w:ascii="Calibri" w:hAnsi="Calibri" w:cs="Calibri"/>
        </w:rPr>
        <w:t>fA</w:t>
      </w:r>
      <w:r w:rsidR="005401F3" w:rsidRPr="00E3538B">
        <w:rPr>
          <w:rFonts w:ascii="Calibri" w:hAnsi="Calibri" w:cs="Calibri"/>
        </w:rPr>
        <w:t>) dar. In den meisten Fällen stammen diese von an ähnlichen Stellen blockierten oder fixierten Eltern. Meist unbewusst, etwa aus Angst oder anderen Gründen, wagten die Eltern oder ein Elternteil nicht, sich an diesen Punkten frei und selbstbewusst zu entwickeln und blockierten dann dort auch die Entwicklung des Kindes. Wagt das Kind neue Wege, stößt es auf Angst oder gar Ablehnung der Eltern. Die normale Entwicklung in diesem Bereich ist blockiert und kann so über Jahrzehnte auch unbemerkt blockiert bleiben. Kommt aber der Betreffende in eine Lebensphase oder Situation, wo er sich einem Problem auf dieser blockierten Ebene gegenübersieht, dann wird er sich dem „seelischen Alter“, in dem er blockiert wurde, entsprechend verhalten - also wie ein kleines, hilfloses Kind.</w:t>
      </w:r>
      <w:r w:rsidR="005401F3" w:rsidRPr="00E3538B">
        <w:rPr>
          <w:rFonts w:ascii="Calibri" w:hAnsi="Calibri" w:cs="Calibri"/>
        </w:rPr>
        <w:br/>
        <w:t>Nun kommt ein entscheidender Punkt: Wir können diese Situation akzeptieren oder wir akzeptieren sie nicht. Fast immer tun wir leider das Letztere. Wir akzeptieren unsere ungeliebten kindlichen Verhaltensweisen nicht, verdrängen sie oder, am Schlimmsten, wir bekämpfen sie und wollen sie, also Teile von uns, ausrotten. Wir wollen das kleine Kind in uns töten. Wir haben unseren Eltern vielleicht schon oft vorgeworfen, dass sie uns zu wenig liebten - und bemerken gar nicht die Tragik, dass wir nun mit uns selbst vielleicht noch schlimmer umgehen. Was kann man tun?</w:t>
      </w:r>
      <w:r w:rsidR="005401F3" w:rsidRPr="00E3538B">
        <w:rPr>
          <w:rFonts w:ascii="Calibri" w:hAnsi="Calibri" w:cs="Calibri"/>
        </w:rPr>
        <w:br/>
        <w:t xml:space="preserve">Wir sollten das tun, was wir mit unseren eigenen Kindern tun können, mit uns aber nie gelernt haben: Wir sollten das ängstliche, hilflose, böse Kind in uns versuchen anzunehmen, vielleicht sogar zu lieben. Wir sollten es an die Hand nehmen und ganz langsam und geduldig in die Welt begleiten, vor der es so viel Angst hat. </w:t>
      </w:r>
      <w:r w:rsidR="005401F3" w:rsidRPr="00E3538B">
        <w:rPr>
          <w:rFonts w:ascii="Calibri" w:hAnsi="Calibri" w:cs="Calibri"/>
        </w:rPr>
        <w:br/>
        <w:t xml:space="preserve">Das bedeutet konkret, dass wir gerade in den Situationen, in denen wir „versagten“, versuchen sollten, zu uns zu stehen. Ganz effizient ist in diesen Fällen der `paradoxe´ </w:t>
      </w:r>
      <w:r w:rsidR="005401F3" w:rsidRPr="00E3538B">
        <w:rPr>
          <w:rFonts w:ascii="Calibri" w:hAnsi="Calibri" w:cs="Calibri"/>
        </w:rPr>
        <w:lastRenderedPageBreak/>
        <w:t xml:space="preserve">Versuch, absichtlich die Rolle als Versager, Ekel, Schwein o.ä. absichtlich und aufrecht (!) zu üben. </w:t>
      </w:r>
      <w:r w:rsidR="005401F3" w:rsidRPr="00E3538B">
        <w:rPr>
          <w:rFonts w:ascii="Calibri" w:hAnsi="Calibri" w:cs="Calibri"/>
        </w:rPr>
        <w:br/>
      </w:r>
      <w:r w:rsidR="005401F3" w:rsidRPr="00E3538B">
        <w:rPr>
          <w:rFonts w:ascii="Calibri" w:hAnsi="Calibri" w:cs="Calibri"/>
          <w:sz w:val="22"/>
        </w:rPr>
        <w:t>Hinweis: Eine Schwierigkeit der Beseitigung der Blockade besteht darin, dass sie nicht nur Hemmnis, sondern auch Schutz des hilflosen Kindes vor dem Bedrohlichen ist. Versuche, das Risiko einzugehen!</w:t>
      </w:r>
      <w:r w:rsidR="00A5727A" w:rsidRPr="00E3538B">
        <w:rPr>
          <w:rFonts w:ascii="Calibri" w:hAnsi="Calibri" w:cs="Calibri"/>
          <w:sz w:val="22"/>
        </w:rPr>
        <w:t xml:space="preserve"> </w:t>
      </w:r>
      <w:r w:rsidR="005401F3" w:rsidRPr="00E3538B">
        <w:rPr>
          <w:rFonts w:ascii="Calibri" w:hAnsi="Calibri" w:cs="Calibri"/>
          <w:sz w:val="22"/>
        </w:rPr>
        <w:t>Einem religiösen Menschen wird es helfen, sich in diesen Situationen ganz als Kind Gottes angenommen zu fühlen. Gott fordert nicht, das</w:t>
      </w:r>
      <w:bookmarkStart w:id="2858" w:name="_ftnref209"/>
      <w:r w:rsidR="005401F3" w:rsidRPr="00E3538B">
        <w:rPr>
          <w:rFonts w:ascii="Calibri" w:hAnsi="Calibri" w:cs="Calibri"/>
          <w:sz w:val="22"/>
        </w:rPr>
        <w:t>s wir immer erwachsen reagieren</w:t>
      </w:r>
      <w:bookmarkEnd w:id="2858"/>
      <w:r w:rsidR="005401F3" w:rsidRPr="00E3538B">
        <w:rPr>
          <w:rFonts w:ascii="Calibri" w:hAnsi="Calibri" w:cs="Calibri"/>
          <w:sz w:val="22"/>
        </w:rPr>
        <w:t>.</w:t>
      </w:r>
    </w:p>
    <w:p w:rsidR="005401F3" w:rsidRPr="00E3538B" w:rsidRDefault="004D2B87" w:rsidP="00FC6091">
      <w:pPr>
        <w:pStyle w:val="berschrift6"/>
        <w:rPr>
          <w:rFonts w:cs="Calibri"/>
        </w:rPr>
      </w:pPr>
      <w:r w:rsidRPr="00E3538B">
        <w:rPr>
          <w:rFonts w:cs="Calibri"/>
        </w:rPr>
        <w:t>Neurotisches</w:t>
      </w:r>
    </w:p>
    <w:p w:rsidR="005401F3" w:rsidRPr="00E3538B" w:rsidRDefault="005401F3" w:rsidP="007F2FF4">
      <w:pPr>
        <w:rPr>
          <w:rFonts w:ascii="Calibri" w:hAnsi="Calibri" w:cs="Calibri"/>
        </w:rPr>
      </w:pPr>
      <w:r w:rsidRPr="00E3538B">
        <w:rPr>
          <w:rFonts w:ascii="Calibri" w:hAnsi="Calibri" w:cs="Calibri"/>
        </w:rPr>
        <w:t xml:space="preserve">Neurotische Argumentationen/ Lösungen sind verdreht, verrückt, paradox, von zweitrangigem Charakter. </w:t>
      </w:r>
      <w:r w:rsidRPr="00E3538B">
        <w:rPr>
          <w:rFonts w:ascii="Calibri" w:hAnsi="Calibri" w:cs="Calibri"/>
          <w:sz w:val="16"/>
        </w:rPr>
        <w:br/>
      </w:r>
      <w:r w:rsidRPr="00E3538B">
        <w:rPr>
          <w:rFonts w:ascii="Calibri" w:hAnsi="Calibri" w:cs="Calibri"/>
        </w:rPr>
        <w:t>Eine kleine Auswahl unserer Verrücktheiten:</w:t>
      </w:r>
    </w:p>
    <w:p w:rsidR="005401F3" w:rsidRPr="00E3538B" w:rsidRDefault="005401F3" w:rsidP="007F2FF4">
      <w:pPr>
        <w:pStyle w:val="Listenabsatz"/>
        <w:numPr>
          <w:ilvl w:val="0"/>
          <w:numId w:val="12"/>
        </w:numPr>
        <w:rPr>
          <w:rFonts w:cs="Calibri"/>
          <w:sz w:val="20"/>
        </w:rPr>
      </w:pPr>
      <w:r w:rsidRPr="00E3538B">
        <w:rPr>
          <w:rFonts w:cs="Calibri"/>
          <w:sz w:val="20"/>
        </w:rPr>
        <w:tab/>
        <w:t>Zuviel Lärm im Haus durch Dauerstreit.</w:t>
      </w:r>
      <w:r w:rsidRPr="00E3538B">
        <w:rPr>
          <w:rFonts w:cs="Calibri"/>
          <w:sz w:val="20"/>
        </w:rPr>
        <w:sym w:font="Symbol" w:char="00AE"/>
      </w:r>
      <w:r w:rsidR="00A5727A" w:rsidRPr="00E3538B">
        <w:rPr>
          <w:rFonts w:cs="Calibri"/>
          <w:sz w:val="20"/>
        </w:rPr>
        <w:t xml:space="preserve"> </w:t>
      </w:r>
      <w:r w:rsidRPr="00E3538B">
        <w:rPr>
          <w:rFonts w:cs="Calibri"/>
          <w:sz w:val="20"/>
        </w:rPr>
        <w:t>Alle stopfen sich die Ohren zu, statt die Konflikte zu lösen.</w:t>
      </w:r>
    </w:p>
    <w:p w:rsidR="005401F3" w:rsidRPr="00E3538B" w:rsidRDefault="005401F3" w:rsidP="007F2FF4">
      <w:pPr>
        <w:pStyle w:val="Listenabsatz"/>
        <w:numPr>
          <w:ilvl w:val="0"/>
          <w:numId w:val="12"/>
        </w:numPr>
        <w:rPr>
          <w:rFonts w:cs="Calibri"/>
          <w:sz w:val="20"/>
        </w:rPr>
      </w:pPr>
      <w:r w:rsidRPr="00E3538B">
        <w:rPr>
          <w:rFonts w:cs="Calibri"/>
          <w:sz w:val="20"/>
        </w:rPr>
        <w:tab/>
        <w:t>Schuld an der Arbeitslosigkeit sind die Arbeitslosen. Denn gäbe es die nicht, dann gäbe es ja auch keine Arbeitslosigkeit.</w:t>
      </w:r>
    </w:p>
    <w:p w:rsidR="005401F3" w:rsidRPr="00E3538B" w:rsidRDefault="005401F3" w:rsidP="007F2FF4">
      <w:pPr>
        <w:pStyle w:val="Listenabsatz"/>
        <w:numPr>
          <w:ilvl w:val="0"/>
          <w:numId w:val="12"/>
        </w:numPr>
        <w:rPr>
          <w:rFonts w:cs="Calibri"/>
          <w:sz w:val="20"/>
        </w:rPr>
      </w:pPr>
      <w:r w:rsidRPr="00E3538B">
        <w:rPr>
          <w:rFonts w:cs="Calibri"/>
          <w:sz w:val="20"/>
        </w:rPr>
        <w:tab/>
        <w:t>Das große Kind kann immer noch nicht laufen - also muss ich als Mutter das Kind tragen, es fällt ja sonst hin.</w:t>
      </w:r>
    </w:p>
    <w:p w:rsidR="005401F3" w:rsidRPr="00E3538B" w:rsidRDefault="005401F3" w:rsidP="007F2FF4">
      <w:pPr>
        <w:pStyle w:val="Listenabsatz"/>
        <w:numPr>
          <w:ilvl w:val="0"/>
          <w:numId w:val="12"/>
        </w:numPr>
        <w:rPr>
          <w:rFonts w:cs="Calibri"/>
          <w:sz w:val="20"/>
        </w:rPr>
      </w:pPr>
      <w:r w:rsidRPr="00E3538B">
        <w:rPr>
          <w:rFonts w:cs="Calibri"/>
          <w:sz w:val="20"/>
        </w:rPr>
        <w:tab/>
        <w:t>Wenn ich den Kopf in den Sand stecke, dann sehe ich die Gefahr nicht.</w:t>
      </w:r>
    </w:p>
    <w:p w:rsidR="005401F3" w:rsidRPr="00E3538B" w:rsidRDefault="005401F3" w:rsidP="007F2FF4">
      <w:pPr>
        <w:pStyle w:val="Listenabsatz"/>
        <w:numPr>
          <w:ilvl w:val="0"/>
          <w:numId w:val="12"/>
        </w:numPr>
        <w:rPr>
          <w:rFonts w:cs="Calibri"/>
          <w:sz w:val="20"/>
        </w:rPr>
      </w:pPr>
      <w:r w:rsidRPr="00E3538B">
        <w:rPr>
          <w:rFonts w:cs="Calibri"/>
          <w:sz w:val="20"/>
        </w:rPr>
        <w:tab/>
        <w:t>Weil ich zu dick bin, kann ich mich nicht bewegen, deshalb kann ich nicht abnehmen</w:t>
      </w:r>
    </w:p>
    <w:p w:rsidR="005401F3" w:rsidRPr="00E3538B" w:rsidRDefault="005401F3" w:rsidP="007F2FF4">
      <w:pPr>
        <w:pStyle w:val="Listenabsatz"/>
        <w:numPr>
          <w:ilvl w:val="0"/>
          <w:numId w:val="12"/>
        </w:numPr>
        <w:rPr>
          <w:rFonts w:cs="Calibri"/>
          <w:sz w:val="20"/>
        </w:rPr>
      </w:pPr>
      <w:r w:rsidRPr="00E3538B">
        <w:rPr>
          <w:rFonts w:cs="Calibri"/>
          <w:sz w:val="20"/>
        </w:rPr>
        <w:tab/>
        <w:t>Du bist schuld, weil ich mich falsch verhalte/ erkrankte. Oder: Ich bin schuld, weil Du Dich falsch verhältst bist.</w:t>
      </w:r>
    </w:p>
    <w:p w:rsidR="005401F3" w:rsidRPr="00E3538B" w:rsidRDefault="005401F3" w:rsidP="007F2FF4">
      <w:pPr>
        <w:pStyle w:val="Listenabsatz"/>
        <w:numPr>
          <w:ilvl w:val="0"/>
          <w:numId w:val="12"/>
        </w:numPr>
        <w:rPr>
          <w:rFonts w:cs="Calibri"/>
          <w:sz w:val="20"/>
        </w:rPr>
      </w:pPr>
      <w:r w:rsidRPr="00E3538B">
        <w:rPr>
          <w:rFonts w:cs="Calibri"/>
          <w:sz w:val="20"/>
        </w:rPr>
        <w:tab/>
        <w:t>Ich nehme Schmerzmittel, weil meine Füße wehtun, statt bessere Schuhe zu kaufen.</w:t>
      </w:r>
    </w:p>
    <w:p w:rsidR="005401F3" w:rsidRPr="00E3538B" w:rsidRDefault="005401F3" w:rsidP="007F2FF4">
      <w:pPr>
        <w:pStyle w:val="Listenabsatz"/>
        <w:numPr>
          <w:ilvl w:val="0"/>
          <w:numId w:val="12"/>
        </w:numPr>
        <w:rPr>
          <w:rFonts w:cs="Calibri"/>
          <w:sz w:val="20"/>
        </w:rPr>
      </w:pPr>
      <w:r w:rsidRPr="00E3538B">
        <w:rPr>
          <w:rFonts w:cs="Calibri"/>
          <w:sz w:val="20"/>
        </w:rPr>
        <w:tab/>
        <w:t>„Ich habe meinen Mann doch nur Deinetwegen verlassen!“</w:t>
      </w:r>
    </w:p>
    <w:p w:rsidR="005401F3" w:rsidRPr="00E3538B" w:rsidRDefault="005401F3" w:rsidP="007F2FF4">
      <w:pPr>
        <w:pStyle w:val="Listenabsatz"/>
        <w:numPr>
          <w:ilvl w:val="0"/>
          <w:numId w:val="12"/>
        </w:numPr>
        <w:rPr>
          <w:rFonts w:cs="Calibri"/>
          <w:sz w:val="20"/>
        </w:rPr>
      </w:pPr>
      <w:r w:rsidRPr="00E3538B">
        <w:rPr>
          <w:rFonts w:cs="Calibri"/>
          <w:sz w:val="20"/>
        </w:rPr>
        <w:tab/>
        <w:t>Wie kann ich die Waffe weglegen, dann erschießt mich ja der Feind. Dieser argumentiert aber ebenso.</w:t>
      </w:r>
    </w:p>
    <w:p w:rsidR="005401F3" w:rsidRPr="00E3538B" w:rsidRDefault="005401F3" w:rsidP="007F2FF4">
      <w:pPr>
        <w:pStyle w:val="Listenabsatz"/>
        <w:numPr>
          <w:ilvl w:val="0"/>
          <w:numId w:val="12"/>
        </w:numPr>
        <w:rPr>
          <w:rFonts w:cs="Calibri"/>
          <w:sz w:val="20"/>
        </w:rPr>
      </w:pPr>
      <w:r w:rsidRPr="00E3538B">
        <w:rPr>
          <w:rFonts w:cs="Calibri"/>
          <w:sz w:val="20"/>
        </w:rPr>
        <w:t>Wenn der Zweck die Mittel heiligt.</w:t>
      </w:r>
    </w:p>
    <w:p w:rsidR="005401F3" w:rsidRPr="00E3538B" w:rsidRDefault="005401F3" w:rsidP="007F2FF4">
      <w:pPr>
        <w:pStyle w:val="Listenabsatz"/>
        <w:numPr>
          <w:ilvl w:val="0"/>
          <w:numId w:val="12"/>
        </w:numPr>
        <w:rPr>
          <w:rFonts w:cs="Calibri"/>
          <w:sz w:val="20"/>
        </w:rPr>
      </w:pPr>
      <w:r w:rsidRPr="00E3538B">
        <w:rPr>
          <w:rFonts w:cs="Calibri"/>
          <w:sz w:val="20"/>
        </w:rPr>
        <w:t>Sie: „Ich liebe Dich! Er: „Ich danke Dir dafür.“</w:t>
      </w:r>
    </w:p>
    <w:p w:rsidR="00634E55" w:rsidRPr="00E3538B" w:rsidRDefault="00752929" w:rsidP="007F2FF4">
      <w:pPr>
        <w:pStyle w:val="Listenabsatz"/>
        <w:numPr>
          <w:ilvl w:val="0"/>
          <w:numId w:val="12"/>
        </w:numPr>
        <w:rPr>
          <w:rFonts w:cs="Calibri"/>
          <w:sz w:val="20"/>
        </w:rPr>
      </w:pPr>
      <w:r w:rsidRPr="00E3538B">
        <w:rPr>
          <w:rFonts w:cs="Calibri"/>
          <w:sz w:val="20"/>
        </w:rPr>
        <w:t>Dinge sind wichtiger als Menschen.</w:t>
      </w:r>
    </w:p>
    <w:p w:rsidR="005401F3" w:rsidRPr="00E3538B" w:rsidRDefault="005401F3" w:rsidP="00FC6091">
      <w:pPr>
        <w:pStyle w:val="berschrift6"/>
        <w:rPr>
          <w:rFonts w:cs="Calibri"/>
        </w:rPr>
      </w:pPr>
      <w:bookmarkStart w:id="2859" w:name="_Toc214947429"/>
      <w:r w:rsidRPr="00E3538B">
        <w:rPr>
          <w:rFonts w:cs="Calibri"/>
        </w:rPr>
        <w:t>Mir ist nicht zu helfen</w:t>
      </w:r>
      <w:bookmarkEnd w:id="2859"/>
      <w:r w:rsidR="00634E55" w:rsidRPr="00E3538B">
        <w:rPr>
          <w:rFonts w:cs="Calibri"/>
        </w:rPr>
        <w:t xml:space="preserve"> </w:t>
      </w:r>
      <w:r w:rsidRPr="00E3538B">
        <w:rPr>
          <w:rFonts w:cs="Calibri"/>
        </w:rPr>
        <w:t>- ich mache alles falsch</w:t>
      </w:r>
    </w:p>
    <w:p w:rsidR="00634E55" w:rsidRPr="00E3538B" w:rsidRDefault="005401F3" w:rsidP="007F2FF4">
      <w:pPr>
        <w:rPr>
          <w:rFonts w:ascii="Calibri" w:hAnsi="Calibri" w:cs="Calibri"/>
        </w:rPr>
      </w:pPr>
      <w:r w:rsidRPr="00E3538B">
        <w:rPr>
          <w:rFonts w:ascii="Calibri" w:hAnsi="Calibri" w:cs="Calibri"/>
        </w:rPr>
        <w:t>P: „Ich bin so verzweifelt, weil ich alles falsch mache."</w:t>
      </w:r>
      <w:r w:rsidRPr="00E3538B">
        <w:rPr>
          <w:rFonts w:ascii="Calibri" w:hAnsi="Calibri" w:cs="Calibri"/>
        </w:rPr>
        <w:br/>
        <w:t>Therapeut zunächst: „Es ist nicht so schlim</w:t>
      </w:r>
      <w:r w:rsidR="008D3532" w:rsidRPr="00E3538B">
        <w:rPr>
          <w:rFonts w:ascii="Calibri" w:hAnsi="Calibri" w:cs="Calibri"/>
        </w:rPr>
        <w:t>m. Nimm Deine Fehler locker."</w:t>
      </w:r>
      <w:r w:rsidR="008D3532" w:rsidRPr="00E3538B">
        <w:rPr>
          <w:rFonts w:ascii="Calibri" w:hAnsi="Calibri" w:cs="Calibri"/>
        </w:rPr>
        <w:br/>
        <w:t>P:</w:t>
      </w:r>
      <w:r w:rsidRPr="00E3538B">
        <w:rPr>
          <w:rFonts w:ascii="Calibri" w:hAnsi="Calibri" w:cs="Calibri"/>
        </w:rPr>
        <w:t xml:space="preserve"> „Ich kann das nicht locker nehmen - schon wieder mache ich alles falsch. Mir ist nicht zu helfen."</w:t>
      </w:r>
      <w:r w:rsidRPr="00E3538B">
        <w:rPr>
          <w:rFonts w:ascii="Calibri" w:hAnsi="Calibri" w:cs="Calibri"/>
        </w:rPr>
        <w:br/>
        <w:t>Therapeut wohl effektiver mit paradoxer Intervention: z.B. „Du darfst alles falsch machen.“ Oder: „Du wirst immer wieder (alles) falsch machen.“ Oder nach Luther: „Sündige tapfer und umso tapferer glaube an die Vergebung Gottes!“ Oder: „Deine Sünde ist klein und niedrig - nur Gottes Gnade ist groß.“</w:t>
      </w:r>
      <w:r w:rsidRPr="00AE2297">
        <w:rPr>
          <w:rStyle w:val="Funotenzeichen"/>
        </w:rPr>
        <w:footnoteReference w:id="856"/>
      </w:r>
    </w:p>
    <w:p w:rsidR="005401F3" w:rsidRPr="00E3538B" w:rsidRDefault="005401F3" w:rsidP="00FC6091">
      <w:pPr>
        <w:pStyle w:val="berschrift6"/>
        <w:rPr>
          <w:rFonts w:cs="Calibri"/>
        </w:rPr>
      </w:pPr>
      <w:r w:rsidRPr="00E3538B">
        <w:rPr>
          <w:rFonts w:cs="Calibri"/>
        </w:rPr>
        <w:t>Sadomasochismus</w:t>
      </w:r>
    </w:p>
    <w:p w:rsidR="005401F3" w:rsidRPr="00E3538B" w:rsidRDefault="005401F3" w:rsidP="007F2FF4">
      <w:pPr>
        <w:rPr>
          <w:rFonts w:ascii="Calibri" w:hAnsi="Calibri" w:cs="Calibri"/>
        </w:rPr>
      </w:pPr>
      <w:r w:rsidRPr="00E3538B">
        <w:rPr>
          <w:rFonts w:ascii="Calibri" w:hAnsi="Calibri" w:cs="Calibri"/>
        </w:rPr>
        <w:t xml:space="preserve">Neurotisches Spiel `Sadomasochismus´: Er unterwirft sich der Domina und macht sich dadurch abhängig von ihr. Gleichzeitig ist sie abhängig von seiner Bezahlung. Jeder ist so der abhängige Beherrscher und der abhängige Unterworfene des Anderen zugleich. </w:t>
      </w:r>
      <w:r w:rsidRPr="00E3538B">
        <w:rPr>
          <w:rFonts w:ascii="Calibri" w:hAnsi="Calibri" w:cs="Calibri"/>
        </w:rPr>
        <w:lastRenderedPageBreak/>
        <w:t>Neurotisches Glück und Befriedigung, neurotisches Gleichgewicht und neurotische Stabilität. Auch: Kürzeres Glück und längeres Pech.</w:t>
      </w:r>
    </w:p>
    <w:p w:rsidR="005401F3" w:rsidRPr="00E3538B" w:rsidRDefault="005401F3" w:rsidP="00FC6091">
      <w:pPr>
        <w:pStyle w:val="berschrift6"/>
        <w:rPr>
          <w:rFonts w:cs="Calibri"/>
        </w:rPr>
      </w:pPr>
      <w:bookmarkStart w:id="2860" w:name="_Toc18501861"/>
      <w:r w:rsidRPr="00E3538B">
        <w:rPr>
          <w:rFonts w:cs="Calibri"/>
        </w:rPr>
        <w:t>Wie komme ich von der Wippe?</w:t>
      </w:r>
      <w:bookmarkEnd w:id="2860"/>
    </w:p>
    <w:p w:rsidR="005401F3" w:rsidRPr="00E3538B" w:rsidRDefault="005401F3" w:rsidP="007F2FF4">
      <w:pPr>
        <w:rPr>
          <w:rFonts w:ascii="Calibri" w:hAnsi="Calibri" w:cs="Calibri"/>
        </w:rPr>
      </w:pPr>
      <w:r w:rsidRPr="00E3538B">
        <w:rPr>
          <w:rFonts w:ascii="Calibri" w:hAnsi="Calibri" w:cs="Calibri"/>
        </w:rPr>
        <w:t>Zwei oder mehr Personen sitzen auf einer Wippe. Sie wollen mit Wippen aufhören.</w:t>
      </w:r>
      <w:r w:rsidRPr="00E3538B">
        <w:rPr>
          <w:rFonts w:ascii="Calibri" w:hAnsi="Calibri" w:cs="Calibri"/>
        </w:rPr>
        <w:br/>
        <w:t>Problem: Der, der unten ist, könnte am leichtesten herunter, gefährdet aber den oben Sitzenden, weil dieser dann nach herunterfallen würde.</w:t>
      </w:r>
      <w:r w:rsidRPr="00E3538B">
        <w:rPr>
          <w:rFonts w:ascii="Calibri" w:hAnsi="Calibri" w:cs="Calibri"/>
        </w:rPr>
        <w:br/>
        <w:t xml:space="preserve">Lösung: Der oben sitzt muss -mit einem gewissen Risiko- zuerst herunter. Eine scheinbar paradoxe Lösung, weil die zunächst riskantere Lösung die bessere ist. D.h. nicht jede leichte Lösung ist die </w:t>
      </w:r>
      <w:bookmarkStart w:id="2861" w:name="_Toc18501862"/>
      <w:r w:rsidRPr="00E3538B">
        <w:rPr>
          <w:rFonts w:ascii="Calibri" w:hAnsi="Calibri" w:cs="Calibri"/>
        </w:rPr>
        <w:t xml:space="preserve">Beste. Ähnlich: Geschichte von der Familie, die im `Boot´ ein teures Gleichgewicht halten. Wer sich bewegt ist schuld, weil das Boot kentern könnte, obwohl dadurch eine Lösung verbaut wird. </w:t>
      </w:r>
      <w:r w:rsidRPr="00E3538B">
        <w:rPr>
          <w:rFonts w:ascii="Calibri" w:hAnsi="Calibri" w:cs="Calibri"/>
          <w:sz w:val="20"/>
        </w:rPr>
        <w:t>(S.a. Abschnitt `</w:t>
      </w:r>
      <w:hyperlink w:anchor="_Personale_System-_und" w:history="1">
        <w:r w:rsidRPr="00E3538B">
          <w:rPr>
            <w:rStyle w:val="Hyperlink"/>
            <w:rFonts w:ascii="Calibri" w:hAnsi="Calibri" w:cs="Calibri"/>
            <w:sz w:val="20"/>
          </w:rPr>
          <w:t>Beziehungsstörungen</w:t>
        </w:r>
      </w:hyperlink>
      <w:r w:rsidRPr="00E3538B">
        <w:rPr>
          <w:rFonts w:ascii="Calibri" w:hAnsi="Calibri" w:cs="Calibri"/>
          <w:sz w:val="20"/>
        </w:rPr>
        <w:t>´).</w:t>
      </w:r>
      <w:bookmarkEnd w:id="2861"/>
    </w:p>
    <w:bookmarkEnd w:id="2849"/>
    <w:bookmarkEnd w:id="2850"/>
    <w:bookmarkEnd w:id="2851"/>
    <w:bookmarkEnd w:id="2852"/>
    <w:bookmarkEnd w:id="2853"/>
    <w:bookmarkEnd w:id="2854"/>
    <w:bookmarkEnd w:id="2855"/>
    <w:bookmarkEnd w:id="2856"/>
    <w:bookmarkEnd w:id="2857"/>
    <w:p w:rsidR="005401F3" w:rsidRPr="00E3538B" w:rsidRDefault="005401F3" w:rsidP="00FC6091">
      <w:pPr>
        <w:pStyle w:val="berschrift6"/>
        <w:rPr>
          <w:rFonts w:cs="Calibri"/>
        </w:rPr>
      </w:pPr>
      <w:r w:rsidRPr="00E3538B">
        <w:rPr>
          <w:rFonts w:cs="Calibri"/>
        </w:rPr>
        <w:t>Die Geschichte vom Absturz</w:t>
      </w:r>
    </w:p>
    <w:p w:rsidR="005401F3" w:rsidRPr="00E3538B" w:rsidRDefault="005401F3" w:rsidP="007F2FF4">
      <w:pPr>
        <w:rPr>
          <w:rFonts w:ascii="Calibri" w:hAnsi="Calibri" w:cs="Calibri"/>
        </w:rPr>
      </w:pPr>
      <w:r w:rsidRPr="00E3538B">
        <w:rPr>
          <w:rFonts w:ascii="Calibri" w:hAnsi="Calibri" w:cs="Calibri"/>
        </w:rPr>
        <w:t xml:space="preserve">Das </w:t>
      </w:r>
      <w:r w:rsidRPr="00E3538B">
        <w:rPr>
          <w:rFonts w:ascii="Calibri" w:hAnsi="Calibri" w:cs="Calibri"/>
          <w:b/>
        </w:rPr>
        <w:t>Fremd-Selbst (</w:t>
      </w:r>
      <w:r w:rsidR="000E48CD" w:rsidRPr="00E3538B">
        <w:rPr>
          <w:rFonts w:ascii="Calibri" w:hAnsi="Calibri" w:cs="Calibri"/>
          <w:b/>
        </w:rPr>
        <w:t>fS</w:t>
      </w:r>
      <w:r w:rsidRPr="00E3538B">
        <w:rPr>
          <w:rFonts w:ascii="Calibri" w:hAnsi="Calibri" w:cs="Calibri"/>
          <w:b/>
        </w:rPr>
        <w:t>)</w:t>
      </w:r>
      <w:r w:rsidRPr="00E3538B">
        <w:rPr>
          <w:rFonts w:ascii="Calibri" w:hAnsi="Calibri" w:cs="Calibri"/>
        </w:rPr>
        <w:t xml:space="preserve"> gibt der Person eine gewisse Basis, die unterschiedlich breit ist: vom schmalen Grat bis zu größerer Breite, die aber nie die Breite und Stabilität einer Selbstbasis erreicht. Solange die Person sich auf der </w:t>
      </w:r>
      <w:r w:rsidR="000E48CD" w:rsidRPr="00E3538B">
        <w:rPr>
          <w:rFonts w:ascii="Calibri" w:hAnsi="Calibri" w:cs="Calibri"/>
        </w:rPr>
        <w:t>fS</w:t>
      </w:r>
      <w:r w:rsidRPr="00E3538B">
        <w:rPr>
          <w:rFonts w:ascii="Calibri" w:hAnsi="Calibri" w:cs="Calibri"/>
        </w:rPr>
        <w:t xml:space="preserve">-Basis befindet und diese nicht verlässt, steht sie sicher. Ja sie kann sich mit gewissem Stolz sagen, dass sie es geschafft hat, diese höhere Position gegenüber jemandem, der mit beiden Füßen auf der Erde steht, erreicht zu haben. Wenn der Betreffende jedoch die Anforderungen der </w:t>
      </w:r>
      <w:r w:rsidR="000E48CD" w:rsidRPr="00E3538B">
        <w:rPr>
          <w:rFonts w:ascii="Calibri" w:hAnsi="Calibri" w:cs="Calibri"/>
        </w:rPr>
        <w:t>fS</w:t>
      </w:r>
      <w:r w:rsidRPr="00E3538B">
        <w:rPr>
          <w:rFonts w:ascii="Calibri" w:hAnsi="Calibri" w:cs="Calibri"/>
        </w:rPr>
        <w:t xml:space="preserve"> Selbst nicht mehr erfüllt - dann wird er in den negativen Bereich abstürzen. Der Absturz wird zum Selbstläufer. Bei den meisten seelischen Krankheiten finden sich solche autodynamischen, meist selbstzerstörerischen Prozesse.</w:t>
      </w:r>
      <w:r w:rsidRPr="00E3538B">
        <w:rPr>
          <w:rFonts w:ascii="Calibri" w:hAnsi="Calibri" w:cs="Calibri"/>
        </w:rPr>
        <w:br/>
      </w:r>
      <w:r w:rsidR="00C13AAF" w:rsidRPr="00E3538B">
        <w:rPr>
          <w:rFonts w:ascii="Calibri" w:hAnsi="Calibri" w:cs="Calibri"/>
          <w:color w:val="595959" w:themeColor="text1" w:themeTint="A6"/>
          <w:sz w:val="18"/>
        </w:rPr>
        <w:t>(</w:t>
      </w:r>
      <w:r w:rsidR="00C13AAF"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C13AAF"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83</w:t>
      </w:r>
      <w:r w:rsidR="00A47337" w:rsidRPr="00E3538B">
        <w:rPr>
          <w:rFonts w:ascii="Calibri" w:hAnsi="Calibri" w:cs="Calibri"/>
          <w:color w:val="595959" w:themeColor="text1" w:themeTint="A6"/>
          <w:sz w:val="16"/>
        </w:rPr>
        <w:fldChar w:fldCharType="end"/>
      </w:r>
      <w:r w:rsidR="00C13AAF" w:rsidRPr="00E3538B">
        <w:rPr>
          <w:rFonts w:ascii="Calibri" w:hAnsi="Calibri" w:cs="Calibri"/>
          <w:color w:val="595959" w:themeColor="text1" w:themeTint="A6"/>
          <w:sz w:val="16"/>
        </w:rPr>
        <w:t>)</w:t>
      </w:r>
    </w:p>
    <w:p w:rsidR="005401F3" w:rsidRPr="00E3538B" w:rsidRDefault="008F515F" w:rsidP="007F2FF4">
      <w:pPr>
        <w:rPr>
          <w:rFonts w:ascii="Calibri" w:hAnsi="Calibri" w:cs="Calibri"/>
        </w:rPr>
      </w:pPr>
      <w:r w:rsidRPr="00E3538B">
        <w:rPr>
          <w:rFonts w:ascii="Calibri" w:hAnsi="Calibri" w:cs="Calibri"/>
          <w:noProof/>
        </w:rPr>
        <mc:AlternateContent>
          <mc:Choice Requires="wpg">
            <w:drawing>
              <wp:inline distT="0" distB="0" distL="0" distR="0">
                <wp:extent cx="4664075" cy="1039495"/>
                <wp:effectExtent l="0" t="0" r="22225" b="65405"/>
                <wp:docPr id="263" name="Group 8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039495"/>
                          <a:chOff x="1428" y="3412"/>
                          <a:chExt cx="7345" cy="1637"/>
                        </a:xfrm>
                      </wpg:grpSpPr>
                      <wpg:grpSp>
                        <wpg:cNvPr id="264" name="Group 10"/>
                        <wpg:cNvGrpSpPr>
                          <a:grpSpLocks/>
                        </wpg:cNvGrpSpPr>
                        <wpg:grpSpPr bwMode="auto">
                          <a:xfrm>
                            <a:off x="3661" y="3451"/>
                            <a:ext cx="285" cy="717"/>
                            <a:chOff x="-1" y="0"/>
                            <a:chExt cx="20002" cy="19998"/>
                          </a:xfrm>
                        </wpg:grpSpPr>
                        <wps:wsp>
                          <wps:cNvPr id="265" name="Oval 11"/>
                          <wps:cNvSpPr>
                            <a:spLocks noChangeArrowheads="1"/>
                          </wps:cNvSpPr>
                          <wps:spPr bwMode="auto">
                            <a:xfrm>
                              <a:off x="4982" y="0"/>
                              <a:ext cx="10036" cy="30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2"/>
                          <wps:cNvCnPr>
                            <a:cxnSpLocks noChangeShapeType="1"/>
                          </wps:cNvCnPr>
                          <wps:spPr bwMode="auto">
                            <a:xfrm>
                              <a:off x="9965" y="3040"/>
                              <a:ext cx="70" cy="92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3"/>
                          <wps:cNvCnPr>
                            <a:cxnSpLocks noChangeShapeType="1"/>
                          </wps:cNvCnPr>
                          <wps:spPr bwMode="auto">
                            <a:xfrm flipH="1">
                              <a:off x="-1"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4"/>
                          <wps:cNvCnPr>
                            <a:cxnSpLocks noChangeShapeType="1"/>
                          </wps:cNvCnPr>
                          <wps:spPr bwMode="auto">
                            <a:xfrm>
                              <a:off x="9965"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
                          <wps:cNvCnPr>
                            <a:cxnSpLocks noChangeShapeType="1"/>
                          </wps:cNvCnPr>
                          <wps:spPr bwMode="auto">
                            <a:xfrm>
                              <a:off x="4982" y="4602"/>
                              <a:ext cx="10036" cy="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16"/>
                          <wps:cNvCnPr>
                            <a:cxnSpLocks noChangeShapeType="1"/>
                          </wps:cNvCnPr>
                          <wps:spPr bwMode="auto">
                            <a:xfrm>
                              <a:off x="15018"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7"/>
                          <wps:cNvCnPr>
                            <a:cxnSpLocks noChangeShapeType="1"/>
                          </wps:cNvCnPr>
                          <wps:spPr bwMode="auto">
                            <a:xfrm flipH="1">
                              <a:off x="-1"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2" name="Line 18"/>
                        <wps:cNvCnPr>
                          <a:cxnSpLocks noChangeShapeType="1"/>
                        </wps:cNvCnPr>
                        <wps:spPr bwMode="auto">
                          <a:xfrm>
                            <a:off x="1428" y="4147"/>
                            <a:ext cx="36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19"/>
                        <wps:cNvSpPr>
                          <a:spLocks noChangeArrowheads="1"/>
                        </wps:cNvSpPr>
                        <wps:spPr bwMode="auto">
                          <a:xfrm>
                            <a:off x="4383" y="3412"/>
                            <a:ext cx="1275"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t>„+“ Bereich</w:t>
                              </w:r>
                            </w:p>
                          </w:txbxContent>
                        </wps:txbx>
                        <wps:bodyPr rot="0" vert="horz" wrap="square" lIns="12700" tIns="12700" rIns="12700" bIns="12700" anchor="t" anchorCtr="0" upright="1">
                          <a:noAutofit/>
                        </wps:bodyPr>
                      </wps:wsp>
                      <wps:wsp>
                        <wps:cNvPr id="274" name="Rectangle 20"/>
                        <wps:cNvSpPr>
                          <a:spLocks noChangeArrowheads="1"/>
                        </wps:cNvSpPr>
                        <wps:spPr bwMode="auto">
                          <a:xfrm>
                            <a:off x="1763" y="4513"/>
                            <a:ext cx="1847"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rPr>
                                  <w:sz w:val="28"/>
                                </w:rPr>
                                <w:tab/>
                              </w:r>
                              <w:r>
                                <w:rPr>
                                  <w:sz w:val="28"/>
                                </w:rPr>
                                <w:tab/>
                              </w:r>
                              <w:r>
                                <w:rPr>
                                  <w:sz w:val="28"/>
                                </w:rPr>
                                <w:sym w:font="Symbol" w:char="F02D"/>
                              </w:r>
                              <w:r>
                                <w:t xml:space="preserve"> Bereich</w:t>
                              </w:r>
                            </w:p>
                          </w:txbxContent>
                        </wps:txbx>
                        <wps:bodyPr rot="0" vert="horz" wrap="square" lIns="12700" tIns="12700" rIns="12700" bIns="12700" anchor="t" anchorCtr="0" upright="1">
                          <a:noAutofit/>
                        </wps:bodyPr>
                      </wps:wsp>
                      <wps:wsp>
                        <wps:cNvPr id="275" name="Rectangle 21"/>
                        <wps:cNvSpPr>
                          <a:spLocks noChangeArrowheads="1"/>
                        </wps:cNvSpPr>
                        <wps:spPr bwMode="auto">
                          <a:xfrm>
                            <a:off x="3673" y="4162"/>
                            <a:ext cx="710" cy="887"/>
                          </a:xfrm>
                          <a:prstGeom prst="rect">
                            <a:avLst/>
                          </a:prstGeom>
                          <a:solidFill>
                            <a:srgbClr val="FFFFFF"/>
                          </a:solidFill>
                          <a:ln w="25400">
                            <a:solidFill>
                              <a:srgbClr val="000000"/>
                            </a:solidFill>
                            <a:miter lim="800000"/>
                            <a:headEnd/>
                            <a:tailEnd/>
                          </a:ln>
                        </wps:spPr>
                        <wps:txbx>
                          <w:txbxContent>
                            <w:p w:rsidR="00920A2A" w:rsidRDefault="00920A2A" w:rsidP="007F2FF4">
                              <w:pPr>
                                <w:rPr>
                                  <w:lang w:val="fr-FR"/>
                                </w:rPr>
                              </w:pPr>
                              <w:r>
                                <w:rPr>
                                  <w:lang w:val="fr-FR"/>
                                </w:rPr>
                                <w:tab/>
                              </w:r>
                            </w:p>
                            <w:p w:rsidR="00920A2A" w:rsidRDefault="00920A2A" w:rsidP="00A5727A">
                              <w:pPr>
                                <w:jc w:val="center"/>
                                <w:rPr>
                                  <w:lang w:val="fr-FR"/>
                                </w:rPr>
                              </w:pPr>
                              <w:r>
                                <w:rPr>
                                  <w:sz w:val="28"/>
                                  <w:lang w:val="fr-FR"/>
                                </w:rPr>
                                <w:t>fS</w:t>
                              </w:r>
                            </w:p>
                          </w:txbxContent>
                        </wps:txbx>
                        <wps:bodyPr rot="0" vert="horz" wrap="square" lIns="12700" tIns="12700" rIns="12700" bIns="12700" anchor="t" anchorCtr="0" upright="1">
                          <a:noAutofit/>
                        </wps:bodyPr>
                      </wps:wsp>
                      <wps:wsp>
                        <wps:cNvPr id="276" name="Line 30"/>
                        <wps:cNvCnPr>
                          <a:cxnSpLocks noChangeShapeType="1"/>
                        </wps:cNvCnPr>
                        <wps:spPr bwMode="auto">
                          <a:xfrm flipH="1">
                            <a:off x="6126" y="3596"/>
                            <a:ext cx="2647" cy="14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 name="Group 8225"/>
                        <wpg:cNvGrpSpPr>
                          <a:grpSpLocks/>
                        </wpg:cNvGrpSpPr>
                        <wpg:grpSpPr bwMode="auto">
                          <a:xfrm rot="-3467064">
                            <a:off x="7578" y="3412"/>
                            <a:ext cx="285" cy="717"/>
                            <a:chOff x="-1" y="0"/>
                            <a:chExt cx="20002" cy="19998"/>
                          </a:xfrm>
                        </wpg:grpSpPr>
                        <wps:wsp>
                          <wps:cNvPr id="279" name="Oval 8226"/>
                          <wps:cNvSpPr>
                            <a:spLocks noChangeArrowheads="1"/>
                          </wps:cNvSpPr>
                          <wps:spPr bwMode="auto">
                            <a:xfrm>
                              <a:off x="4982" y="0"/>
                              <a:ext cx="10036" cy="30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8227"/>
                          <wps:cNvCnPr>
                            <a:cxnSpLocks noChangeShapeType="1"/>
                          </wps:cNvCnPr>
                          <wps:spPr bwMode="auto">
                            <a:xfrm>
                              <a:off x="9965" y="3040"/>
                              <a:ext cx="70" cy="92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8228"/>
                          <wps:cNvCnPr>
                            <a:cxnSpLocks noChangeShapeType="1"/>
                          </wps:cNvCnPr>
                          <wps:spPr bwMode="auto">
                            <a:xfrm flipH="1">
                              <a:off x="-1"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8229"/>
                          <wps:cNvCnPr>
                            <a:cxnSpLocks noChangeShapeType="1"/>
                          </wps:cNvCnPr>
                          <wps:spPr bwMode="auto">
                            <a:xfrm>
                              <a:off x="9965"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8230"/>
                          <wps:cNvCnPr>
                            <a:cxnSpLocks noChangeShapeType="1"/>
                          </wps:cNvCnPr>
                          <wps:spPr bwMode="auto">
                            <a:xfrm>
                              <a:off x="4982" y="4602"/>
                              <a:ext cx="10036" cy="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8231"/>
                          <wps:cNvCnPr>
                            <a:cxnSpLocks noChangeShapeType="1"/>
                          </wps:cNvCnPr>
                          <wps:spPr bwMode="auto">
                            <a:xfrm>
                              <a:off x="15018"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8232"/>
                          <wps:cNvCnPr>
                            <a:cxnSpLocks noChangeShapeType="1"/>
                          </wps:cNvCnPr>
                          <wps:spPr bwMode="auto">
                            <a:xfrm flipH="1">
                              <a:off x="-1"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6" name="Rectangle 8233"/>
                        <wps:cNvSpPr>
                          <a:spLocks noChangeArrowheads="1"/>
                        </wps:cNvSpPr>
                        <wps:spPr bwMode="auto">
                          <a:xfrm>
                            <a:off x="7919" y="4053"/>
                            <a:ext cx="710" cy="887"/>
                          </a:xfrm>
                          <a:prstGeom prst="rect">
                            <a:avLst/>
                          </a:prstGeom>
                          <a:solidFill>
                            <a:srgbClr val="FFFFFF"/>
                          </a:solidFill>
                          <a:ln w="25400">
                            <a:solidFill>
                              <a:srgbClr val="000000"/>
                            </a:solidFill>
                            <a:miter lim="800000"/>
                            <a:headEnd/>
                            <a:tailEnd/>
                          </a:ln>
                        </wps:spPr>
                        <wps:txbx>
                          <w:txbxContent>
                            <w:p w:rsidR="00920A2A" w:rsidRDefault="00920A2A" w:rsidP="007F2FF4">
                              <w:pPr>
                                <w:rPr>
                                  <w:lang w:val="fr-FR"/>
                                </w:rPr>
                              </w:pPr>
                              <w:r>
                                <w:rPr>
                                  <w:lang w:val="fr-FR"/>
                                </w:rPr>
                                <w:tab/>
                              </w:r>
                            </w:p>
                            <w:p w:rsidR="00920A2A" w:rsidRDefault="00920A2A" w:rsidP="00A5727A">
                              <w:pPr>
                                <w:jc w:val="center"/>
                                <w:rPr>
                                  <w:lang w:val="fr-FR"/>
                                </w:rPr>
                              </w:pPr>
                              <w:r>
                                <w:rPr>
                                  <w:sz w:val="28"/>
                                  <w:lang w:val="fr-FR"/>
                                </w:rPr>
                                <w:t>fS</w:t>
                              </w:r>
                            </w:p>
                          </w:txbxContent>
                        </wps:txbx>
                        <wps:bodyPr rot="0" vert="horz" wrap="square" lIns="12700" tIns="12700" rIns="12700" bIns="12700" anchor="t" anchorCtr="0" upright="1">
                          <a:noAutofit/>
                        </wps:bodyPr>
                      </wps:wsp>
                    </wpg:wgp>
                  </a:graphicData>
                </a:graphic>
              </wp:inline>
            </w:drawing>
          </mc:Choice>
          <mc:Fallback>
            <w:pict>
              <v:group id="Group 8239" o:spid="_x0000_s3091" style="width:367.25pt;height:81.85pt;mso-position-horizontal-relative:char;mso-position-vertical-relative:line" coordorigin="1428,3412" coordsize="734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">
                <v:group id="Group 10" o:spid="_x0000_s3092" style="position:absolute;left:3661;top:3451;width:285;height:717" coordorigin="-1" coordsize="2000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oval id="Oval 11" o:spid="_x0000_s3093" style="position:absolute;left:4982;width:1003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RyccA&#10;AADcAAAADwAAAGRycy9kb3ducmV2LnhtbESPT2vCQBTE74V+h+UVvJS6qWIoqauIVNSDgn8Qentm&#10;n0na7NuYXTV+e1cQPA4z8xumP2xMKc5Uu8Kygs92BII4tbrgTMF2M/n4AuE8ssbSMim4koPh4PWl&#10;j4m2F17Ree0zESDsElSQe18lUro0J4OubSvi4B1sbdAHWWdS13gJcFPKThTF0mDBYSHHisY5pf/r&#10;k1Hwa/Z/u800Xvx09+mBjvSezadLpVpvzegbhKfGP8OP9kwr6MQ9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kcnHAAAA3AAAAA8AAAAAAAAAAAAAAAAAmAIAAGRy&#10;cy9kb3ducmV2LnhtbFBLBQYAAAAABAAEAPUAAACMAwAAAAA=&#10;" filled="f" strokeweight="1pt"/>
                  <v:line id="Line 12" o:spid="_x0000_s3094" style="position:absolute;visibility:visible;mso-wrap-style:square" from="9965,3040" to="10035,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line id="Line 13" o:spid="_x0000_s3095" style="position:absolute;flip:x;visibility:visible;mso-wrap-style:square" from="-1,12300" to="10035,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Q18UAAADcAAAADwAAAGRycy9kb3ducmV2LnhtbESPzYrCMBSF9wO+Q7iCm0FTXXS0GkUE&#10;QYRZjArV3aW5ttXmpjTRdt5+IgizPJyfj7NYdaYST2pcaVnBeBSBIM6sLjlXcDpuh1MQziNrrCyT&#10;gl9ysFr2PhaYaNvyDz0PPhdhhF2CCgrv60RKlxVk0I1sTRy8q20M+iCbXOoG2zBuKjmJolgaLDkQ&#10;CqxpU1B2PzxMgNw2+eX7Rlk6S+t9G48/2/P5odSg363nIDx1/j/8bu+0gkn8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nQ18UAAADcAAAADwAAAAAAAAAA&#10;AAAAAAChAgAAZHJzL2Rvd25yZXYueG1sUEsFBgAAAAAEAAQA+QAAAJMDAAAAAA==&#10;" strokeweight="1pt"/>
                  <v:line id="Line 14" o:spid="_x0000_s3096" style="position:absolute;visibility:visible;mso-wrap-style:square" from="9965,12300" to="20001,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uvcIAAADcAAAADwAAAGRycy9kb3ducmV2LnhtbERPS27CMBDdV+IO1iB1VxxYoDbEiRBQ&#10;qaiLqsABJvEQB+JxZLuQ9vT1olKXT+9fVKPtxY186BwrmM8yEMSN0x23Ck7H16dnECEia+wdk4Jv&#10;ClCVk4cCc+3u/Em3Q2xFCuGQowIT45BLGRpDFsPMDcSJOztvMSboW6k93lO47eUiy5bSYsepweBA&#10;G0PN9fBlFex9/X6d/7RG1rz3u/5j+xLsRanH6bhegYg0xn/xn/tNK1gs09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wuvcIAAADcAAAADwAAAAAAAAAAAAAA&#10;AAChAgAAZHJzL2Rvd25yZXYueG1sUEsFBgAAAAAEAAQA+QAAAJADAAAAAA==&#10;" strokeweight="1pt"/>
                  <v:line id="Line 15" o:spid="_x0000_s3097" style="position:absolute;visibility:visible;mso-wrap-style:square" from="4982,4602" to="1501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line id="Line 16" o:spid="_x0000_s3098" style="position:absolute;visibility:visible;mso-wrap-style:square" from="15018,4602" to="20001,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0ZsIAAADcAAAADwAAAGRycy9kb3ducmV2LnhtbERPS27CMBDdV+odrKnErjiwoG0aB1UF&#10;pCIWiLQHGOIhDsTjyDaQ9vR4gdTl0/sX88F24kI+tI4VTMYZCOLa6ZYbBT/fq+dXECEia+wck4Jf&#10;CjAvHx8KzLW78o4uVWxECuGQowITY59LGWpDFsPY9cSJOzhvMSboG6k9XlO47eQ0y2bSYsupwWBP&#10;n4bqU3W2CtZ+vzlN/hoj97z2y267eAv2qNToafh4BxFpiP/iu/tLK5i+pP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0ZsIAAADcAAAADwAAAAAAAAAAAAAA&#10;AAChAgAAZHJzL2Rvd25yZXYueG1sUEsFBgAAAAAEAAQA+QAAAJADAAAAAA==&#10;" strokeweight="1pt"/>
                  <v:line id="Line 17" o:spid="_x0000_s3099" style="position:absolute;flip:x;visibility:visible;mso-wrap-style:square" from="-1,4602" to="49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75cUAAADcAAAADwAAAGRycy9kb3ducmV2LnhtbESPzYrCMBSF94LvEK7gZhjTunC0YxQR&#10;BBFc6AzU2V2aO221uSlNtPXtjSC4PJyfjzNfdqYSN2pcaVlBPIpAEGdWl5wr+P3ZfE5BOI+ssbJM&#10;Cu7kYLno9+aYaNvygW5Hn4swwi5BBYX3dSKlywoy6Ea2Jg7ev20M+iCbXOoG2zBuKjmOook0WHIg&#10;FFjTuqDscryaADmv87/9mbJ0lta7dhJ/tKfTVanhoFt9g/DU+Xf41d5qBeOv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75cUAAADcAAAADwAAAAAAAAAA&#10;AAAAAAChAgAAZHJzL2Rvd25yZXYueG1sUEsFBgAAAAAEAAQA+QAAAJMDAAAAAA==&#10;" strokeweight="1pt"/>
                </v:group>
                <v:line id="Line 18" o:spid="_x0000_s3100" style="position:absolute;visibility:visible;mso-wrap-style:square" from="1428,4147" to="5094,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isUAAADcAAAADwAAAGRycy9kb3ducmV2LnhtbESPzW7CMBCE70h9B2srcQOHHEobMAj1&#10;RwJxqJr2AZZ4iQPxOrJdCH36GgmJ42hmvtHMl71txYl8aBwrmIwzEMSV0w3XCn6+P0bPIEJE1tg6&#10;JgUXCrBcPAzmWGh35i86lbEWCcKhQAUmxq6QMlSGLIax64iTt3feYkzS11J7PCe4bWWeZU/SYsNp&#10;wWBHr4aqY/lrFWz8bnuc/NVG7njj39vPt5dgD0oNH/vVDESkPt7Dt/ZaK8in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isUAAADcAAAADwAAAAAAAAAA&#10;AAAAAAChAgAAZHJzL2Rvd25yZXYueG1sUEsFBgAAAAAEAAQA+QAAAJMDAAAAAA==&#10;" strokeweight="1pt"/>
                <v:rect id="Rectangle 19" o:spid="_x0000_s3101" style="position:absolute;left:4383;top:3412;width:1275;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PcMcA&#10;AADcAAAADwAAAGRycy9kb3ducmV2LnhtbESPT2sCMRTE74LfITyhN826haqrUaxSaC8F/yHeHpvn&#10;7trNy3aTatpP3xQKHoeZ+Q0zWwRTiyu1rrKsYDhIQBDnVldcKNjvXvpjEM4ja6wtk4JvcrCYdzsz&#10;zLS98YauW1+ICGGXoYLS+yaT0uUlGXQD2xBH72xbgz7KtpC6xVuEm1qmSfIkDVYcF0psaFVS/rH9&#10;MgqOp5+l/zxM1m9j+56u7So860tQ6qEXllMQnoK/h//br1pBOn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z3DHAAAA3AAAAA8AAAAAAAAAAAAAAAAAmAIAAGRy&#10;cy9kb3ducmV2LnhtbFBLBQYAAAAABAAEAPUAAACMAwAAAAA=&#10;" stroked="f" strokeweight="1pt">
                  <v:textbox inset="1pt,1pt,1pt,1pt">
                    <w:txbxContent>
                      <w:p w:rsidR="00920A2A" w:rsidRDefault="00920A2A" w:rsidP="007F2FF4">
                        <w:r>
                          <w:t>„+“ Bereich</w:t>
                        </w:r>
                      </w:p>
                    </w:txbxContent>
                  </v:textbox>
                </v:rect>
                <v:rect id="Rectangle 20" o:spid="_x0000_s3102" style="position:absolute;left:1763;top:4513;width:184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XBMcA&#10;AADcAAAADwAAAGRycy9kb3ducmV2LnhtbESPT2sCMRTE74LfITyhN826lKqrUaxSaC8F/yHeHpvn&#10;7trNy3aTatpP3xQKHoeZ+Q0zWwRTiyu1rrKsYDhIQBDnVldcKNjvXvpjEM4ja6wtk4JvcrCYdzsz&#10;zLS98YauW1+ICGGXoYLS+yaT0uUlGXQD2xBH72xbgz7KtpC6xVuEm1qmSfIkDVYcF0psaFVS/rH9&#10;MgqOp5+l/zxM1m9j+56u7So860tQ6qEXllMQnoK/h//br1pBOn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VwTHAAAA3AAAAA8AAAAAAAAAAAAAAAAAmAIAAGRy&#10;cy9kb3ducmV2LnhtbFBLBQYAAAAABAAEAPUAAACMAwAAAAA=&#10;" stroked="f" strokeweight="1pt">
                  <v:textbox inset="1pt,1pt,1pt,1pt">
                    <w:txbxContent>
                      <w:p w:rsidR="00920A2A" w:rsidRDefault="00920A2A" w:rsidP="007F2FF4">
                        <w:r>
                          <w:rPr>
                            <w:sz w:val="28"/>
                          </w:rPr>
                          <w:tab/>
                        </w:r>
                        <w:r>
                          <w:rPr>
                            <w:sz w:val="28"/>
                          </w:rPr>
                          <w:tab/>
                        </w:r>
                        <w:r>
                          <w:rPr>
                            <w:sz w:val="28"/>
                          </w:rPr>
                          <w:sym w:font="Symbol" w:char="F02D"/>
                        </w:r>
                        <w:r>
                          <w:t xml:space="preserve"> Bereich</w:t>
                        </w:r>
                      </w:p>
                    </w:txbxContent>
                  </v:textbox>
                </v:rect>
                <v:rect id="Rectangle 21" o:spid="_x0000_s3103" style="position:absolute;left:3673;top:4162;width:710;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ow8QA&#10;AADcAAAADwAAAGRycy9kb3ducmV2LnhtbESPT2sCMRTE74V+h/CEXopmFf+UrVGsULTHqtAeH5vn&#10;ZjF5WZKo67c3QqHHYWZ+w8yXnbPiQiE2nhUMBwUI4srrhmsFh/1n/w1ETMgarWdScKMIy8Xz0xxL&#10;7a/8TZddqkWGcCxRgUmpLaWMlSGHceBb4uwdfXCYsgy11AGvGe6sHBXFVDpsOC8YbGltqDrtzk7B&#10;ajj9+t204/FPtCfdTV4/bNgapV563eodRKIu/Yf/2lutYDSbwON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aMPEAAAA3AAAAA8AAAAAAAAAAAAAAAAAmAIAAGRycy9k&#10;b3ducmV2LnhtbFBLBQYAAAAABAAEAPUAAACJAwAAAAA=&#10;" strokeweight="2pt">
                  <v:textbox inset="1pt,1pt,1pt,1pt">
                    <w:txbxContent>
                      <w:p w:rsidR="00920A2A" w:rsidRDefault="00920A2A" w:rsidP="007F2FF4">
                        <w:pPr>
                          <w:rPr>
                            <w:lang w:val="fr-FR"/>
                          </w:rPr>
                        </w:pPr>
                        <w:r>
                          <w:rPr>
                            <w:lang w:val="fr-FR"/>
                          </w:rPr>
                          <w:tab/>
                        </w:r>
                      </w:p>
                      <w:p w:rsidR="00920A2A" w:rsidRDefault="00920A2A" w:rsidP="00A5727A">
                        <w:pPr>
                          <w:jc w:val="center"/>
                          <w:rPr>
                            <w:lang w:val="fr-FR"/>
                          </w:rPr>
                        </w:pPr>
                        <w:proofErr w:type="gramStart"/>
                        <w:r>
                          <w:rPr>
                            <w:sz w:val="28"/>
                            <w:lang w:val="fr-FR"/>
                          </w:rPr>
                          <w:t>fS</w:t>
                        </w:r>
                        <w:proofErr w:type="gramEnd"/>
                      </w:p>
                    </w:txbxContent>
                  </v:textbox>
                </v:rect>
                <v:line id="Line 30" o:spid="_x0000_s3104" style="position:absolute;flip:x;visibility:visible;mso-wrap-style:square" from="6126,3596" to="8773,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group id="Group 8225" o:spid="_x0000_s3105" style="position:absolute;left:7578;top:3412;width:285;height:717;rotation:-3786958fd" coordorigin="-1" coordsize="2000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0MMb8AAADcAAAADwAAAGRycy9kb3ducmV2LnhtbERPy4rCMBTdC/MP4Q64&#10;01TBBx1jkcIw49LqB1yaa1umuWmTtHb+3iwEl4fzPmSTacVIzjeWFayWCQji0uqGKwW36/diD8IH&#10;ZI2tZVLwTx6y48fsgKm2D77QWIRKxBD2KSqoQ+hSKX1Zk0G/tB1x5O7WGQwRukpqh48Yblq5TpKt&#10;NNhwbKixo7ym8q8YjIKuHye3KYbhmmBuQnvf5D/9Wan553T6AhFoCm/xy/2rFax3cW08E4+APD4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AJNDDG/AAAA3AAAAA8AAAAA&#10;AAAAAAAAAAAAqgIAAGRycy9kb3ducmV2LnhtbFBLBQYAAAAABAAEAPoAAACWAwAAAAA=&#10;">
                  <v:oval id="Oval 8226" o:spid="_x0000_s3106" style="position:absolute;left:4982;width:1003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NEccA&#10;AADcAAAADwAAAGRycy9kb3ducmV2LnhtbESPQWvCQBSE74L/YXmCl1I3WlAbXUXEYj0oqKXg7Zl9&#10;JtHs25jdavrvu0LB4zAz3zDjaW0KcaPK5ZYVdDsRCOLE6pxTBV/7j9chCOeRNRaWScEvOZhOmo0x&#10;xtreeUu3nU9FgLCLUUHmfRlL6ZKMDLqOLYmDd7KVQR9klUpd4T3ATSF7UdSXBnMOCxmWNM8ouex+&#10;jIKDOZ6/98v+evF2TE50pZd0tdwo1W7VsxEIT7V/hv/bn1pBb/AOj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DRHHAAAA3AAAAA8AAAAAAAAAAAAAAAAAmAIAAGRy&#10;cy9kb3ducmV2LnhtbFBLBQYAAAAABAAEAPUAAACMAwAAAAA=&#10;" filled="f" strokeweight="1pt"/>
                  <v:line id="Line 8227" o:spid="_x0000_s3107" style="position:absolute;visibility:visible;mso-wrap-style:square" from="9965,3040" to="10035,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EQcEAAADcAAAADwAAAGRycy9kb3ducmV2LnhtbERPy4rCMBTdC/5DuII7TXUxaDXKMDPC&#10;yCzExwdcm2tTbW5KErXO15uF4PJw3vNla2txIx8qxwpGwwwEceF0xaWCw341mIAIEVlj7ZgUPCjA&#10;ctHtzDHX7s5buu1iKVIIhxwVmBibXMpQGLIYhq4hTtzJeYsxQV9K7fGewm0tx1n2IS1WnBoMNvRl&#10;qLjsrlbB2h//LqP/0sgjr/1PvfmeBntWqt9rP2cgIrXxLX65f7WC8S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sRBwQAAANwAAAAPAAAAAAAAAAAAAAAA&#10;AKECAABkcnMvZG93bnJldi54bWxQSwUGAAAAAAQABAD5AAAAjwMAAAAA&#10;" strokeweight="1pt"/>
                  <v:line id="Line 8228" o:spid="_x0000_s3108" style="position:absolute;flip:x;visibility:visible;mso-wrap-style:square" from="-1,12300" to="10035,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LwsMAAADcAAAADwAAAGRycy9kb3ducmV2LnhtbESPS4vCMBSF9wP+h3AFN4OmdSFajSKC&#10;IIILH6DuLs21rTY3pYm2/nszMODycB4fZ7ZoTSleVLvCsoJ4EIEgTq0uOFNwOq77YxDOI2ssLZOC&#10;NzlYzDs/M0y0bXhPr4PPRBhhl6CC3PsqkdKlORl0A1sRB+9ma4M+yDqTusYmjJtSDqNoJA0WHAg5&#10;VrTKKX0cniZA7qvsurtTep6cq20zin+by+WpVK/bLqcgPLX+G/5vb7SC4TiG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gC8LDAAAA3AAAAA8AAAAAAAAAAAAA&#10;AAAAoQIAAGRycy9kb3ducmV2LnhtbFBLBQYAAAAABAAEAPkAAACRAwAAAAA=&#10;" strokeweight="1pt"/>
                  <v:line id="Line 8229" o:spid="_x0000_s3109" style="position:absolute;visibility:visible;mso-wrap-style:square" from="9965,12300" to="20001,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rcUAAADcAAAADwAAAGRycy9kb3ducmV2LnhtbESPwW7CMBBE70j9B2sr9QYOOVQQMFHV&#10;FqmohwrKByzxEofE68g2kPbraySkHkcz80azLAfbiQv50DhWMJ1kIIgrpxuuFey/1+MZiBCRNXaO&#10;ScEPBShXD6MlFtpdeUuXXaxFgnAoUIGJsS+kDJUhi2HieuLkHZ23GJP0tdQerwluO5ln2bO02HBa&#10;MNjTq6Gq3Z2tgo0/fLbT39rIA2/8e/f1Ng/2pNTT4/CyABFpiP/he/tDK8hn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rcUAAADcAAAADwAAAAAAAAAA&#10;AAAAAAChAgAAZHJzL2Rvd25yZXYueG1sUEsFBgAAAAAEAAQA+QAAAJMDAAAAAA==&#10;" strokeweight="1pt"/>
                  <v:line id="Line 8230" o:spid="_x0000_s3110" style="position:absolute;visibility:visible;mso-wrap-style:square" from="4982,4602" to="1501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8231" o:spid="_x0000_s3111" style="position:absolute;visibility:visible;mso-wrap-style:square" from="15018,4602" to="20001,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line id="Line 8232" o:spid="_x0000_s3112" style="position:absolute;flip:x;visibility:visible;mso-wrap-style:square" from="-1,4602" to="49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NwcUAAADcAAAADwAAAGRycy9kb3ducmV2LnhtbESPS4vCMBSF98L8h3AH3MiYKij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sNwcUAAADcAAAADwAAAAAAAAAA&#10;AAAAAAChAgAAZHJzL2Rvd25yZXYueG1sUEsFBgAAAAAEAAQA+QAAAJMDAAAAAA==&#10;" strokeweight="1pt"/>
                </v:group>
                <v:rect id="Rectangle 8233" o:spid="_x0000_s3113" style="position:absolute;left:7919;top:4053;width:710;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Gk8QA&#10;AADcAAAADwAAAGRycy9kb3ducmV2LnhtbESPQWsCMRSE74X+h/AKXopmFbvIahRbEPVYLdTjY/Pc&#10;LCYvSxJ1++8bodDjMDPfMItV76y4UYitZwXjUQGCuPa65UbB13EznIGICVmj9UwKfijCavn8tMBK&#10;+zt/0u2QGpEhHCtUYFLqKiljbchhHPmOOHtnHxymLEMjdcB7hjsrJ0VRSoct5wWDHX0Yqi+Hq1Ow&#10;Hpf707abTr+jvej+7fXdhp1RavDSr+cgEvXpP/zX3mkFk1kJjzP5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hpPEAAAA3AAAAA8AAAAAAAAAAAAAAAAAmAIAAGRycy9k&#10;b3ducmV2LnhtbFBLBQYAAAAABAAEAPUAAACJAwAAAAA=&#10;" strokeweight="2pt">
                  <v:textbox inset="1pt,1pt,1pt,1pt">
                    <w:txbxContent>
                      <w:p w:rsidR="00920A2A" w:rsidRDefault="00920A2A" w:rsidP="007F2FF4">
                        <w:pPr>
                          <w:rPr>
                            <w:lang w:val="fr-FR"/>
                          </w:rPr>
                        </w:pPr>
                        <w:r>
                          <w:rPr>
                            <w:lang w:val="fr-FR"/>
                          </w:rPr>
                          <w:tab/>
                        </w:r>
                      </w:p>
                      <w:p w:rsidR="00920A2A" w:rsidRDefault="00920A2A" w:rsidP="00A5727A">
                        <w:pPr>
                          <w:jc w:val="center"/>
                          <w:rPr>
                            <w:lang w:val="fr-FR"/>
                          </w:rPr>
                        </w:pPr>
                        <w:proofErr w:type="gramStart"/>
                        <w:r>
                          <w:rPr>
                            <w:sz w:val="28"/>
                            <w:lang w:val="fr-FR"/>
                          </w:rPr>
                          <w:t>fS</w:t>
                        </w:r>
                        <w:proofErr w:type="gramEnd"/>
                      </w:p>
                    </w:txbxContent>
                  </v:textbox>
                </v:rect>
                <w10:anchorlock/>
              </v:group>
            </w:pict>
          </mc:Fallback>
        </mc:AlternateContent>
      </w:r>
      <w:r w:rsidR="005401F3" w:rsidRPr="00E3538B">
        <w:rPr>
          <w:rFonts w:ascii="Calibri" w:hAnsi="Calibri" w:cs="Calibri"/>
        </w:rPr>
        <w:br/>
      </w:r>
      <w:r w:rsidR="005401F3" w:rsidRPr="00E3538B">
        <w:rPr>
          <w:rFonts w:ascii="Calibri" w:hAnsi="Calibri" w:cs="Calibri"/>
        </w:rPr>
        <w:br/>
      </w:r>
      <w:r w:rsidR="005401F3" w:rsidRPr="00E3538B">
        <w:rPr>
          <w:rFonts w:ascii="Calibri" w:hAnsi="Calibri" w:cs="Calibri"/>
        </w:rPr>
        <w:br/>
        <w:t xml:space="preserve">Menschen, die „Fremd-Selbst-Gipfel“ erklimmen, tun das, um sich zu beweisen, um sich ein Selbst zu schaffen, auf das sie stolz sein können. Sie leben unter dauerndem Zwang: „Du musst das machen, Du musst das erreichen, Du musst besser werden“ - überall `Muss´. </w:t>
      </w:r>
      <w:r w:rsidR="00A5727A" w:rsidRPr="00E3538B">
        <w:rPr>
          <w:rFonts w:ascii="Calibri" w:hAnsi="Calibri" w:cs="Calibri"/>
        </w:rPr>
        <w:br/>
      </w:r>
      <w:r w:rsidR="005401F3" w:rsidRPr="00E3538B">
        <w:rPr>
          <w:rFonts w:ascii="Calibri" w:hAnsi="Calibri" w:cs="Calibri"/>
        </w:rPr>
        <w:t>Wird der Gipfel unter Selbstaufgabe erreicht, stellt sich kurz Höhenrausch aber bald Angst ein. Abstieg ist verboten. Er bedeutet Verlust der Selbstachtung. Der Gipfel muss gehalten werden - trotz Angst, trotz immensem Kraftaufwand, trotz zunehmender Kälte und Einsamkeit. Dabei wäre es viel einfacher, unserem eigentlichen Selbst (Gott) zu vertrauen, aber dann fehlt der Kick.</w:t>
      </w:r>
      <w:bookmarkStart w:id="2862" w:name="_Toc402502265"/>
      <w:bookmarkStart w:id="2863" w:name="_Toc402516708"/>
      <w:bookmarkStart w:id="2864" w:name="_Toc402517065"/>
      <w:bookmarkStart w:id="2865" w:name="_Toc429100974"/>
      <w:bookmarkStart w:id="2866" w:name="_Toc429117046"/>
      <w:bookmarkStart w:id="2867" w:name="_Toc429117136"/>
      <w:bookmarkStart w:id="2868" w:name="_Toc429117701"/>
      <w:bookmarkStart w:id="2869" w:name="_Toc18501866"/>
      <w:bookmarkStart w:id="2870" w:name="_Toc214947434"/>
    </w:p>
    <w:p w:rsidR="003849E8" w:rsidRPr="00E3538B" w:rsidRDefault="003849E8" w:rsidP="007F2FF4">
      <w:pPr>
        <w:rPr>
          <w:rFonts w:ascii="Calibri" w:hAnsi="Calibri" w:cs="Calibri"/>
        </w:rPr>
      </w:pPr>
    </w:p>
    <w:p w:rsidR="003849E8" w:rsidRPr="00E3538B" w:rsidRDefault="003849E8" w:rsidP="007F2FF4">
      <w:pPr>
        <w:rPr>
          <w:rFonts w:ascii="Calibri" w:hAnsi="Calibri" w:cs="Calibri"/>
        </w:rPr>
      </w:pPr>
    </w:p>
    <w:p w:rsidR="005401F3" w:rsidRPr="00E3538B" w:rsidRDefault="005401F3" w:rsidP="00FC6091">
      <w:pPr>
        <w:pStyle w:val="berschrift6"/>
        <w:rPr>
          <w:rFonts w:cs="Calibri"/>
        </w:rPr>
      </w:pPr>
      <w:bookmarkStart w:id="2871" w:name="_Toc214947433"/>
      <w:bookmarkStart w:id="2872" w:name="_Toc402502264"/>
      <w:bookmarkStart w:id="2873" w:name="_Toc402516707"/>
      <w:bookmarkStart w:id="2874" w:name="_Toc402517064"/>
      <w:bookmarkStart w:id="2875" w:name="_Toc429100973"/>
      <w:bookmarkStart w:id="2876" w:name="_Toc429117045"/>
      <w:bookmarkStart w:id="2877" w:name="_Toc429117135"/>
      <w:bookmarkStart w:id="2878" w:name="_Toc429117700"/>
      <w:bookmarkStart w:id="2879" w:name="_Toc18501865"/>
      <w:r w:rsidRPr="00E3538B">
        <w:rPr>
          <w:rFonts w:cs="Calibri"/>
        </w:rPr>
        <w:lastRenderedPageBreak/>
        <w:t>Die „Brötchengeschichte“</w:t>
      </w:r>
      <w:bookmarkEnd w:id="2871"/>
    </w:p>
    <w:bookmarkEnd w:id="2872"/>
    <w:bookmarkEnd w:id="2873"/>
    <w:bookmarkEnd w:id="2874"/>
    <w:bookmarkEnd w:id="2875"/>
    <w:bookmarkEnd w:id="2876"/>
    <w:bookmarkEnd w:id="2877"/>
    <w:bookmarkEnd w:id="2878"/>
    <w:bookmarkEnd w:id="2879"/>
    <w:p w:rsidR="005401F3" w:rsidRPr="00E3538B" w:rsidRDefault="005401F3" w:rsidP="007F2FF4">
      <w:pPr>
        <w:rPr>
          <w:rFonts w:ascii="Calibri" w:hAnsi="Calibri" w:cs="Calibri"/>
        </w:rPr>
      </w:pPr>
      <w:r w:rsidRPr="00E3538B">
        <w:rPr>
          <w:rFonts w:ascii="Calibri" w:hAnsi="Calibri" w:cs="Calibri"/>
        </w:rPr>
        <w:t>Oder: Von der zu großen Rücksichtnahme.</w:t>
      </w:r>
      <w:r w:rsidRPr="00E3538B">
        <w:rPr>
          <w:rFonts w:ascii="Calibri" w:hAnsi="Calibri" w:cs="Calibri"/>
        </w:rPr>
        <w:br/>
        <w:t>Am Ende ihres Lebens stellt ein Ehepaar erstaunt fest, dass beide, trotz größter Rücksicht</w:t>
      </w:r>
      <w:r w:rsidR="00A5727A" w:rsidRPr="00E3538B">
        <w:rPr>
          <w:rFonts w:ascii="Calibri" w:hAnsi="Calibri" w:cs="Calibri"/>
        </w:rPr>
        <w:t>-</w:t>
      </w:r>
      <w:r w:rsidRPr="00E3538B">
        <w:rPr>
          <w:rFonts w:ascii="Calibri" w:hAnsi="Calibri" w:cs="Calibri"/>
        </w:rPr>
        <w:t xml:space="preserve">nahme, das Teil des Brötchens bekommen hatten, was sie nicht wollten. Wie kam das? </w:t>
      </w:r>
      <w:r w:rsidRPr="00E3538B">
        <w:rPr>
          <w:rFonts w:ascii="Calibri" w:hAnsi="Calibri" w:cs="Calibri"/>
        </w:rPr>
        <w:br/>
        <w:t>Der Mann wollte eigentlich immer das obere Teil des Brötchens. Weil er aber seine Frau sehr liebte und dachte, sie wollte auch, wie er, das obere Stück, sagte er, er wolle viel lieber das untere. Sie aber wollte eigentlich immer das untere, und weil auch sie ihrem Mann das ihrer Meinung bessere geben wollte, so sagte sie, sie wolle das obere. Jeder gab also dem anderen aus einer falschen Rücksichtnahme das, was er eigentlich selber wollte - mit dem Ergebnis, dass beide das bekamen, was sie nicht wollten bzw. beide nicht bekamen, was sie eigentlich wollten. Dabei wäre es anders doch viel einfacher gewesen.</w:t>
      </w:r>
      <w:r w:rsidRPr="00E3538B">
        <w:rPr>
          <w:rFonts w:ascii="Calibri" w:hAnsi="Calibri" w:cs="Calibri"/>
          <w:color w:val="BFBFBF"/>
        </w:rPr>
        <w:t>|</w:t>
      </w:r>
    </w:p>
    <w:p w:rsidR="005401F3" w:rsidRPr="00E3538B" w:rsidRDefault="005401F3" w:rsidP="00FC6091">
      <w:pPr>
        <w:pStyle w:val="berschrift6"/>
        <w:rPr>
          <w:rFonts w:cs="Calibri"/>
        </w:rPr>
      </w:pPr>
      <w:bookmarkStart w:id="2880" w:name="_Toc402502266"/>
      <w:bookmarkStart w:id="2881" w:name="_Toc402516709"/>
      <w:bookmarkStart w:id="2882" w:name="_Toc402517066"/>
      <w:bookmarkStart w:id="2883" w:name="_Toc429100975"/>
      <w:bookmarkStart w:id="2884" w:name="_Toc429117047"/>
      <w:bookmarkStart w:id="2885" w:name="_Toc429117137"/>
      <w:bookmarkStart w:id="2886" w:name="_Toc429117702"/>
      <w:bookmarkStart w:id="2887" w:name="_Toc18501867"/>
      <w:bookmarkStart w:id="2888" w:name="_Toc214947435"/>
      <w:bookmarkEnd w:id="2862"/>
      <w:bookmarkEnd w:id="2863"/>
      <w:bookmarkEnd w:id="2864"/>
      <w:bookmarkEnd w:id="2865"/>
      <w:bookmarkEnd w:id="2866"/>
      <w:bookmarkEnd w:id="2867"/>
      <w:bookmarkEnd w:id="2868"/>
      <w:bookmarkEnd w:id="2869"/>
      <w:bookmarkEnd w:id="2870"/>
      <w:r w:rsidRPr="00E3538B">
        <w:rPr>
          <w:rFonts w:cs="Calibri"/>
        </w:rPr>
        <w:t>Die Geschichte von der großen Falle</w:t>
      </w:r>
    </w:p>
    <w:p w:rsidR="00634E55" w:rsidRPr="00E3538B" w:rsidRDefault="005401F3" w:rsidP="007F2FF4">
      <w:pPr>
        <w:rPr>
          <w:rFonts w:ascii="Calibri" w:hAnsi="Calibri" w:cs="Calibri"/>
        </w:rPr>
      </w:pPr>
      <w:r w:rsidRPr="00E3538B">
        <w:rPr>
          <w:rFonts w:ascii="Calibri" w:hAnsi="Calibri" w:cs="Calibri"/>
        </w:rPr>
        <w:t xml:space="preserve">In der normalen psychischen Entwicklung durchlaufen wir Phasen der Anpassung, der Antihaltung (Trotz) und schließlich der Loslösung. </w:t>
      </w:r>
      <w:r w:rsidRPr="00E3538B">
        <w:rPr>
          <w:rFonts w:ascii="Calibri" w:hAnsi="Calibri" w:cs="Calibri"/>
        </w:rPr>
        <w:br/>
        <w:t xml:space="preserve">Wir alle sind in dieser Entwicklung mehr oder weniger blockiert und befangen. </w:t>
      </w:r>
      <w:r w:rsidRPr="00E3538B">
        <w:rPr>
          <w:rFonts w:ascii="Calibri" w:hAnsi="Calibri" w:cs="Calibri"/>
        </w:rPr>
        <w:br/>
        <w:t>Auf dem Weg, diese Blockierungen zu lösen, gibt es viele Hindernisse, Verführungen und Fallen.</w:t>
      </w:r>
      <w:r w:rsidRPr="00E3538B">
        <w:rPr>
          <w:rFonts w:ascii="Calibri" w:hAnsi="Calibri" w:cs="Calibri"/>
        </w:rPr>
        <w:br/>
        <w:t xml:space="preserve">Eine der größten Fallen ist folgende: Endlich, so glauben wir, haben wir uns von unseren Eltern gelöst. Endlich laufen wir nicht mehr ihrer Liebe und Anerkennung hinterher. Endlich haben wir sie durchschaut und sind erschüttert darüber, wie schwach, ängstlich, fehlerhaft und sogar böse sie sind. Wir wissen nun, wo es wirklich lang geht und welche Fehler wir unseren Kindern gegenüber jetzt gewiss nicht mehr machen. Aber eines Tages schauen wir wie in einen Spiegel und sehen mit Entsetzen, wie ähnlich wir doch unseren Eltern geblieben sind. Wir sind vielleicht, wie beim Spiegelbild, genau anders, spiegelverkehrt, aber deshalb immer noch abhängig. Die große Falle nun ist nicht diese Erkenntnis, sondern, </w:t>
      </w:r>
      <w:r w:rsidRPr="00E3538B">
        <w:rPr>
          <w:rFonts w:ascii="Calibri" w:hAnsi="Calibri" w:cs="Calibri"/>
          <w:b/>
          <w:bCs/>
        </w:rPr>
        <w:t>wenn wir uns dafür verurteilen</w:t>
      </w:r>
      <w:r w:rsidRPr="00E3538B">
        <w:rPr>
          <w:rFonts w:ascii="Calibri" w:hAnsi="Calibri" w:cs="Calibri"/>
        </w:rPr>
        <w:t xml:space="preserve">. Ich wünsche meinen Lesern, dass sie das nicht tun. Wenn sie es nicht tun, dann bedeutet das aber auch, dass sie aufhören, ihre Eltern zu verurteilen. </w:t>
      </w:r>
    </w:p>
    <w:p w:rsidR="005401F3" w:rsidRPr="00E3538B" w:rsidRDefault="005401F3" w:rsidP="00FC6091">
      <w:pPr>
        <w:pStyle w:val="berschrift6"/>
        <w:rPr>
          <w:rFonts w:cs="Calibri"/>
        </w:rPr>
      </w:pPr>
      <w:r w:rsidRPr="00E3538B">
        <w:rPr>
          <w:rFonts w:cs="Calibri"/>
        </w:rPr>
        <w:t>Die plus 30 oder minus 7o Prozent</w:t>
      </w:r>
      <w:bookmarkEnd w:id="2880"/>
      <w:bookmarkEnd w:id="2881"/>
      <w:bookmarkEnd w:id="2882"/>
      <w:bookmarkEnd w:id="2883"/>
      <w:bookmarkEnd w:id="2884"/>
      <w:bookmarkEnd w:id="2885"/>
      <w:bookmarkEnd w:id="2886"/>
      <w:bookmarkEnd w:id="2887"/>
      <w:bookmarkEnd w:id="2888"/>
    </w:p>
    <w:p w:rsidR="005401F3" w:rsidRPr="00E3538B" w:rsidRDefault="005401F3" w:rsidP="007F2FF4">
      <w:pPr>
        <w:rPr>
          <w:rFonts w:ascii="Calibri" w:hAnsi="Calibri" w:cs="Calibri"/>
        </w:rPr>
      </w:pPr>
      <w:r w:rsidRPr="00E3538B">
        <w:rPr>
          <w:rFonts w:ascii="Calibri" w:hAnsi="Calibri" w:cs="Calibri"/>
        </w:rPr>
        <w:t>An den Stellen, an denen wir fixiert sind, wo wir etwas verabsolutieren, etwas vergötzen oder verteufeln, wird uns die Geschichte von den plus 30 und minus 7o Prozent begegnen.</w:t>
      </w:r>
      <w:r w:rsidRPr="00E3538B">
        <w:rPr>
          <w:rFonts w:ascii="Calibri" w:hAnsi="Calibri" w:cs="Calibri"/>
        </w:rPr>
        <w:br/>
        <w:t xml:space="preserve">Man kann sich auf alles fixieren. Beispielsweise auf Sex oder Erfolg - was bei vielen Männern der Fall ist. </w:t>
      </w:r>
      <w:r w:rsidRPr="00E3538B">
        <w:rPr>
          <w:rFonts w:ascii="Calibri" w:hAnsi="Calibri" w:cs="Calibri"/>
        </w:rPr>
        <w:br/>
        <w:t>Das innere, oft unbewusste Motto lautet etwa: Ich muss unbedingt Sex oder Erfolg haben. Erst dann bin ich glücklich. Es ist nicht der Fehler, wenn sich Männer Sex und Erfolg wünschen, der Fehler ist, wenn sie sich davon abhängig machen. Was passiert?</w:t>
      </w:r>
      <w:r w:rsidRPr="00E3538B">
        <w:rPr>
          <w:rFonts w:ascii="Calibri" w:hAnsi="Calibri" w:cs="Calibri"/>
        </w:rPr>
        <w:br/>
        <w:t>Ist der Betreffende auf 1oo% Leistung fixiert, erreicht aber nur 30, so bringt er sich um 3o% Befriedigung, denn er erlebt aus seiner 1oo%-Fixierung das Ergebnis leider als 7o% Minus.</w:t>
      </w:r>
      <w:r w:rsidRPr="00E3538B">
        <w:rPr>
          <w:rFonts w:ascii="Calibri" w:hAnsi="Calibri" w:cs="Calibri"/>
        </w:rPr>
        <w:br/>
      </w:r>
      <w:r w:rsidR="00C13AAF" w:rsidRPr="00E3538B">
        <w:rPr>
          <w:rFonts w:ascii="Calibri" w:hAnsi="Calibri" w:cs="Calibri"/>
          <w:color w:val="595959" w:themeColor="text1" w:themeTint="A6"/>
          <w:sz w:val="18"/>
        </w:rPr>
        <w:t>(</w:t>
      </w:r>
      <w:r w:rsidR="00C13AAF" w:rsidRPr="00E3538B">
        <w:rPr>
          <w:rFonts w:ascii="Calibri" w:hAnsi="Calibri" w:cs="Calibri"/>
          <w:color w:val="595959" w:themeColor="text1" w:themeTint="A6"/>
          <w:sz w:val="16"/>
        </w:rPr>
        <w:t xml:space="preserve">Abb. </w:t>
      </w:r>
      <w:r w:rsidR="00A47337" w:rsidRPr="00E3538B">
        <w:rPr>
          <w:rFonts w:ascii="Calibri" w:hAnsi="Calibri" w:cs="Calibri"/>
          <w:color w:val="595959" w:themeColor="text1" w:themeTint="A6"/>
          <w:sz w:val="16"/>
        </w:rPr>
        <w:fldChar w:fldCharType="begin"/>
      </w:r>
      <w:r w:rsidR="00C13AAF" w:rsidRPr="00E3538B">
        <w:rPr>
          <w:rFonts w:ascii="Calibri" w:hAnsi="Calibri" w:cs="Calibri"/>
          <w:color w:val="595959" w:themeColor="text1" w:themeTint="A6"/>
          <w:sz w:val="16"/>
        </w:rPr>
        <w:instrText xml:space="preserve"> SEQ Abb. \* ARABIC </w:instrText>
      </w:r>
      <w:r w:rsidR="00A47337" w:rsidRPr="00E3538B">
        <w:rPr>
          <w:rFonts w:ascii="Calibri" w:hAnsi="Calibri" w:cs="Calibri"/>
          <w:color w:val="595959" w:themeColor="text1" w:themeTint="A6"/>
          <w:sz w:val="16"/>
        </w:rPr>
        <w:fldChar w:fldCharType="separate"/>
      </w:r>
      <w:r w:rsidR="002B3149">
        <w:rPr>
          <w:rFonts w:ascii="Calibri" w:hAnsi="Calibri" w:cs="Calibri"/>
          <w:noProof/>
          <w:color w:val="595959" w:themeColor="text1" w:themeTint="A6"/>
          <w:sz w:val="16"/>
        </w:rPr>
        <w:t>84</w:t>
      </w:r>
      <w:r w:rsidR="00A47337" w:rsidRPr="00E3538B">
        <w:rPr>
          <w:rFonts w:ascii="Calibri" w:hAnsi="Calibri" w:cs="Calibri"/>
          <w:color w:val="595959" w:themeColor="text1" w:themeTint="A6"/>
          <w:sz w:val="16"/>
        </w:rPr>
        <w:fldChar w:fldCharType="end"/>
      </w:r>
      <w:r w:rsidR="00C13AAF" w:rsidRPr="00E3538B">
        <w:rPr>
          <w:rFonts w:ascii="Calibri" w:hAnsi="Calibri" w:cs="Calibri"/>
          <w:color w:val="595959" w:themeColor="text1" w:themeTint="A6"/>
          <w:sz w:val="16"/>
        </w:rPr>
        <w:t>)</w:t>
      </w:r>
    </w:p>
    <w:p w:rsidR="005401F3" w:rsidRPr="00E3538B" w:rsidRDefault="008F515F" w:rsidP="007F2FF4">
      <w:pPr>
        <w:rPr>
          <w:rFonts w:ascii="Calibri" w:hAnsi="Calibri" w:cs="Calibri"/>
        </w:rPr>
      </w:pPr>
      <w:r w:rsidRPr="00E3538B">
        <w:rPr>
          <w:rFonts w:ascii="Calibri" w:hAnsi="Calibri" w:cs="Calibri"/>
          <w:noProof/>
        </w:rPr>
        <w:lastRenderedPageBreak/>
        <mc:AlternateContent>
          <mc:Choice Requires="wpg">
            <w:drawing>
              <wp:inline distT="0" distB="0" distL="0" distR="0">
                <wp:extent cx="4238625" cy="617855"/>
                <wp:effectExtent l="0" t="0" r="0" b="1270"/>
                <wp:docPr id="59" name="Group 22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617855"/>
                          <a:chOff x="1418" y="3671"/>
                          <a:chExt cx="6675" cy="973"/>
                        </a:xfrm>
                      </wpg:grpSpPr>
                      <wps:wsp>
                        <wps:cNvPr id="60" name="Rectangle 3"/>
                        <wps:cNvSpPr>
                          <a:spLocks noChangeArrowheads="1"/>
                        </wps:cNvSpPr>
                        <wps:spPr bwMode="auto">
                          <a:xfrm>
                            <a:off x="4400" y="3671"/>
                            <a:ext cx="1421"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A2A" w:rsidRDefault="00920A2A" w:rsidP="007F2FF4">
                              <w:r>
                                <w:t>minus 70 %</w:t>
                              </w:r>
                            </w:p>
                          </w:txbxContent>
                        </wps:txbx>
                        <wps:bodyPr rot="0" vert="horz" wrap="square" lIns="12700" tIns="12700" rIns="12700" bIns="12700" anchor="t" anchorCtr="0" upright="1">
                          <a:noAutofit/>
                        </wps:bodyPr>
                      </wps:wsp>
                      <wps:wsp>
                        <wps:cNvPr id="61" name="Line 4"/>
                        <wps:cNvCnPr>
                          <a:cxnSpLocks noChangeShapeType="1"/>
                        </wps:cNvCnPr>
                        <wps:spPr bwMode="auto">
                          <a:xfrm>
                            <a:off x="1560" y="4551"/>
                            <a:ext cx="1989" cy="1"/>
                          </a:xfrm>
                          <a:prstGeom prst="line">
                            <a:avLst/>
                          </a:prstGeom>
                          <a:noFill/>
                          <a:ln w="12700">
                            <a:solidFill>
                              <a:schemeClr val="bg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2" name="Rectangle 5"/>
                        <wps:cNvSpPr>
                          <a:spLocks noChangeArrowheads="1"/>
                        </wps:cNvSpPr>
                        <wps:spPr bwMode="auto">
                          <a:xfrm>
                            <a:off x="1418" y="4293"/>
                            <a:ext cx="42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t xml:space="preserve"> 0</w:t>
                              </w:r>
                            </w:p>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txbxContent>
                        </wps:txbx>
                        <wps:bodyPr rot="0" vert="horz" wrap="square" lIns="12700" tIns="12700" rIns="12700" bIns="12700" anchor="t" anchorCtr="0" upright="1">
                          <a:noAutofit/>
                        </wps:bodyPr>
                      </wps:wsp>
                      <wps:wsp>
                        <wps:cNvPr id="63" name="Rectangle 6"/>
                        <wps:cNvSpPr>
                          <a:spLocks noChangeArrowheads="1"/>
                        </wps:cNvSpPr>
                        <wps:spPr bwMode="auto">
                          <a:xfrm>
                            <a:off x="3150" y="4288"/>
                            <a:ext cx="71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rPr>
                                  <w:lang w:val="en-GB"/>
                                </w:rPr>
                                <w:t xml:space="preserve"> + 3o</w:t>
                              </w:r>
                            </w:p>
                          </w:txbxContent>
                        </wps:txbx>
                        <wps:bodyPr rot="0" vert="horz" wrap="square" lIns="12700" tIns="12700" rIns="12700" bIns="12700" anchor="t" anchorCtr="0" upright="1">
                          <a:noAutofit/>
                        </wps:bodyPr>
                      </wps:wsp>
                      <wps:wsp>
                        <wps:cNvPr id="261" name="Rectangle 7"/>
                        <wps:cNvSpPr>
                          <a:spLocks noChangeArrowheads="1"/>
                        </wps:cNvSpPr>
                        <wps:spPr bwMode="auto">
                          <a:xfrm>
                            <a:off x="7098" y="3754"/>
                            <a:ext cx="995" cy="47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0A2A" w:rsidRDefault="00920A2A" w:rsidP="007F2FF4">
                              <w:r>
                                <w:t xml:space="preserve">  100 %</w:t>
                              </w:r>
                            </w:p>
                          </w:txbxContent>
                        </wps:txbx>
                        <wps:bodyPr rot="0" vert="horz" wrap="square" lIns="12700" tIns="12700" rIns="12700" bIns="12700" anchor="t" anchorCtr="0" upright="1">
                          <a:noAutofit/>
                        </wps:bodyPr>
                      </wps:wsp>
                      <wps:wsp>
                        <wps:cNvPr id="262" name="Line 8"/>
                        <wps:cNvCnPr>
                          <a:cxnSpLocks noChangeShapeType="1"/>
                        </wps:cNvCnPr>
                        <wps:spPr bwMode="auto">
                          <a:xfrm flipH="1">
                            <a:off x="3548" y="4098"/>
                            <a:ext cx="397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2945" o:spid="_x0000_s3114" style="width:333.75pt;height:48.65pt;mso-position-horizontal-relative:char;mso-position-vertical-relative:line" coordorigin="1418,3671" coordsize="667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">
                <v:rect id="Rectangle 3" o:spid="_x0000_s3115" style="position:absolute;left:4400;top:3671;width:14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m9cEA&#10;AADbAAAADwAAAGRycy9kb3ducmV2LnhtbERPu2rDMBTdA/0HcQvdYrktmOJaNqHgkKUpeSzZLtKt&#10;bWJdGUt17H59NBQ6Hs67qGbbi4lG3zlW8JykIIi1Mx03Cs6nev0Gwgdkg71jUrCQh6p8WBWYG3fj&#10;A03H0IgYwj5HBW0IQy6l1y1Z9IkbiCP37UaLIcKxkWbEWwy3vXxJ00xa7Dg2tDjQR0v6evyxCi68&#10;3x785+uU1Vv60gu63yXbKfX0OG/eQQSaw7/4z70zCrK4Pn6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dZvXBAAAA2wAAAA8AAAAAAAAAAAAAAAAAmAIAAGRycy9kb3du&#10;cmV2LnhtbFBLBQYAAAAABAAEAPUAAACGAwAAAAA=&#10;" stroked="f">
                  <v:textbox inset="1pt,1pt,1pt,1pt">
                    <w:txbxContent>
                      <w:p w:rsidR="00920A2A" w:rsidRDefault="00920A2A" w:rsidP="007F2FF4">
                        <w:r>
                          <w:t>minus 70 %</w:t>
                        </w:r>
                      </w:p>
                    </w:txbxContent>
                  </v:textbox>
                </v:rect>
                <v:line id="Line 4" o:spid="_x0000_s3116" style="position:absolute;visibility:visible;mso-wrap-style:square" from="1560,4551" to="3549,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MqMEAAADbAAAADwAAAGRycy9kb3ducmV2LnhtbESP3YrCMBSE74V9h3AW9kY0dQWRahTZ&#10;H/DW6gMcmtOktjnpNlnbffuNIHg5zMw3zHY/ulbcqA+1ZwWLeQaCuPS6ZqPgcv6erUGEiKyx9UwK&#10;/ijAfvcy2WKu/cAnuhXRiAThkKMCG2OXSxlKSw7D3HfEyat87zAm2RupexwS3LXyPctW0mHNacFi&#10;Rx+Wyqb4dQq+zDA1+OnKsGyu7lg1P4UdUam31/GwARFpjM/wo33UClYLuH9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yowQAAANsAAAAPAAAAAAAAAAAAAAAA&#10;AKECAABkcnMvZG93bnJldi54bWxQSwUGAAAAAAQABAD5AAAAjwMAAAAA&#10;" strokecolor="#bfbfbf [2412]" strokeweight="1pt">
                  <v:stroke endarrow="block"/>
                </v:line>
                <v:rect id="Rectangle 5" o:spid="_x0000_s3117" style="position:absolute;left:1418;top:4293;width:42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IcMA&#10;AADbAAAADwAAAGRycy9kb3ducmV2LnhtbESPT2vCQBTE7wW/w/IEb3VjwFSjq1hBKJ5a/9wf2WcS&#10;zb7dZteYfvtuoeBxmJnfMMt1bxrRUetrywom4wQEcWF1zaWC03H3OgPhA7LGxjIp+CEP69XgZYm5&#10;tg/+ou4QShEh7HNUUIXgcil9UZFBP7aOOHoX2xoMUbal1C0+Itw0Mk2STBqsOS5U6GhbUXE73I2C&#10;2+R72l31234+y/g93X+6s9s5pUbDfrMAEagPz/B/+0MryFL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kIcMAAADbAAAADwAAAAAAAAAAAAAAAACYAgAAZHJzL2Rv&#10;d25yZXYueG1sUEsFBgAAAAAEAAQA9QAAAIgDAAAAAA==&#10;" filled="f" stroked="f" strokeweight="1pt">
                  <v:textbox inset="1pt,1pt,1pt,1pt">
                    <w:txbxContent>
                      <w:p w:rsidR="00920A2A" w:rsidRDefault="00920A2A" w:rsidP="007F2FF4">
                        <w:r>
                          <w:t xml:space="preserve"> 0</w:t>
                        </w:r>
                      </w:p>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p w:rsidR="00920A2A" w:rsidRDefault="00920A2A" w:rsidP="007F2FF4"/>
                      <w:p w:rsidR="00920A2A" w:rsidRDefault="00920A2A" w:rsidP="007F2FF4">
                        <w:r>
                          <w:t xml:space="preserve"> 0</w:t>
                        </w:r>
                      </w:p>
                    </w:txbxContent>
                  </v:textbox>
                </v:rect>
                <v:rect id="Rectangle 6" o:spid="_x0000_s3118" style="position:absolute;left:3150;top:4288;width:7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BusQA&#10;AADbAAAADwAAAGRycy9kb3ducmV2LnhtbESPQWvCQBSE74X+h+UVvNVNFFONrlIFQTy1tt4f2WeS&#10;Jvt2za4x/ffdQqHHYWa+YVabwbSip87XlhWk4wQEcWF1zaWCz4/98xyED8gaW8uk4Js8bNaPDyvM&#10;tb3zO/WnUIoIYZ+jgioEl0vpi4oM+rF1xNG72M5giLIrpe7wHuGmlZMkyaTBmuNChY52FRXN6WYU&#10;NOl11n/pl+NinvF2cnxzZ7d3So2ehtcliEBD+A//tQ9aQTa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2QbrEAAAA2wAAAA8AAAAAAAAAAAAAAAAAmAIAAGRycy9k&#10;b3ducmV2LnhtbFBLBQYAAAAABAAEAPUAAACJAwAAAAA=&#10;" filled="f" stroked="f" strokeweight="1pt">
                  <v:textbox inset="1pt,1pt,1pt,1pt">
                    <w:txbxContent>
                      <w:p w:rsidR="00920A2A" w:rsidRDefault="00920A2A" w:rsidP="007F2FF4">
                        <w:r>
                          <w:rPr>
                            <w:lang w:val="en-GB"/>
                          </w:rPr>
                          <w:t xml:space="preserve"> + 3o</w:t>
                        </w:r>
                      </w:p>
                    </w:txbxContent>
                  </v:textbox>
                </v:rect>
                <v:rect id="Rectangle 7" o:spid="_x0000_s3119" style="position:absolute;left:7098;top:3754;width:99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iQccA&#10;AADcAAAADwAAAGRycy9kb3ducmV2LnhtbESPT2vCQBTE74V+h+UVeqsbcxAb3QT/ILSXgloRb4/s&#10;M4lm38bsVrd++m6h0OMwM79hpkUwrbhS7xrLCoaDBARxaXXDlYLP7eplDMJ5ZI2tZVLwTQ6K/PFh&#10;ipm2N17TdeMrESHsMlRQe99lUrqyJoNuYDvi6B1tb9BH2VdS93iLcNPKNElG0mDDcaHGjhY1lefN&#10;l1GwP9xn/rJ7Xb6P7Ue6tIsw16eg1PNTmE1AeAr+P/zXftMK0tEQ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BYkHHAAAA3AAAAA8AAAAAAAAAAAAAAAAAmAIAAGRy&#10;cy9kb3ducmV2LnhtbFBLBQYAAAAABAAEAPUAAACMAwAAAAA=&#10;" stroked="f" strokeweight="1pt">
                  <v:textbox inset="1pt,1pt,1pt,1pt">
                    <w:txbxContent>
                      <w:p w:rsidR="00920A2A" w:rsidRDefault="00920A2A" w:rsidP="007F2FF4">
                        <w:r>
                          <w:t xml:space="preserve">  100 %</w:t>
                        </w:r>
                      </w:p>
                    </w:txbxContent>
                  </v:textbox>
                </v:rect>
                <v:line id="Line 8" o:spid="_x0000_s3120" style="position:absolute;flip:x;visibility:visible;mso-wrap-style:square" from="3548,4098" to="7525,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w10:anchorlock/>
              </v:group>
            </w:pict>
          </mc:Fallback>
        </mc:AlternateContent>
      </w:r>
      <w:r w:rsidR="005401F3" w:rsidRPr="00E3538B">
        <w:rPr>
          <w:rFonts w:ascii="Calibri" w:hAnsi="Calibri" w:cs="Calibri"/>
        </w:rPr>
        <w:br/>
      </w:r>
    </w:p>
    <w:p w:rsidR="005401F3" w:rsidRPr="00E3538B" w:rsidRDefault="005401F3" w:rsidP="00FC6091">
      <w:pPr>
        <w:pStyle w:val="berschrift6"/>
        <w:rPr>
          <w:rFonts w:cs="Calibri"/>
        </w:rPr>
      </w:pPr>
      <w:bookmarkStart w:id="2889" w:name="_Toc214947436"/>
      <w:bookmarkStart w:id="2890" w:name="_Toc18501868"/>
      <w:bookmarkStart w:id="2891" w:name="_Toc429117703"/>
      <w:bookmarkStart w:id="2892" w:name="_Toc429117138"/>
      <w:bookmarkStart w:id="2893" w:name="_Toc429117048"/>
      <w:bookmarkStart w:id="2894" w:name="_Toc429100976"/>
      <w:bookmarkStart w:id="2895" w:name="_Toc402517067"/>
      <w:bookmarkStart w:id="2896" w:name="_Toc402516710"/>
      <w:bookmarkStart w:id="2897" w:name="_Toc402502267"/>
      <w:bookmarkStart w:id="2898" w:name="_Toc18501870"/>
      <w:bookmarkStart w:id="2899" w:name="_Toc214947437"/>
      <w:r w:rsidRPr="00E3538B">
        <w:rPr>
          <w:rFonts w:cs="Calibri"/>
        </w:rPr>
        <w:t>Die Geschichte vom falschen Koffer</w:t>
      </w:r>
      <w:bookmarkEnd w:id="2889"/>
      <w:bookmarkEnd w:id="2890"/>
      <w:bookmarkEnd w:id="2891"/>
      <w:bookmarkEnd w:id="2892"/>
      <w:bookmarkEnd w:id="2893"/>
      <w:bookmarkEnd w:id="2894"/>
      <w:bookmarkEnd w:id="2895"/>
      <w:bookmarkEnd w:id="2896"/>
      <w:bookmarkEnd w:id="2897"/>
    </w:p>
    <w:p w:rsidR="005401F3" w:rsidRPr="00E3538B" w:rsidRDefault="005401F3" w:rsidP="007F2FF4">
      <w:pPr>
        <w:rPr>
          <w:rFonts w:ascii="Calibri" w:hAnsi="Calibri" w:cs="Calibri"/>
        </w:rPr>
      </w:pPr>
      <w:r w:rsidRPr="00E3538B">
        <w:rPr>
          <w:rFonts w:ascii="Calibri" w:hAnsi="Calibri" w:cs="Calibri"/>
        </w:rPr>
        <w:t>Ein Patient hatte einen Traum: Er ging mit einem schweren Koffer durch eine fremde Stadt und suchte Unterkunft. Plötzlich stolperte er, der Koffer fiel herunter, ging auf und sein Inhalt ergoss sich auf die Straße. Überrascht stellte er fest, dass die Sachen, die da auf die Straße gefallen waren, nicht die seinen, sondern die seiner Eltern waren. Er ließ alles liegen und ging befreit seiner Wege. Er hatte begriffen, dass der Koffer gar nicht sein „Ding“ gewesen war.</w:t>
      </w:r>
    </w:p>
    <w:p w:rsidR="005401F3" w:rsidRPr="00E3538B" w:rsidRDefault="005401F3" w:rsidP="00FC6091">
      <w:pPr>
        <w:pStyle w:val="berschrift6"/>
        <w:rPr>
          <w:rFonts w:cs="Calibri"/>
        </w:rPr>
      </w:pPr>
      <w:bookmarkStart w:id="2900" w:name="_Toc18501869"/>
      <w:r w:rsidRPr="00E3538B">
        <w:rPr>
          <w:rFonts w:cs="Calibri"/>
        </w:rPr>
        <w:t>Die Geschichte vom fehlenden Dank</w:t>
      </w:r>
      <w:bookmarkEnd w:id="2900"/>
    </w:p>
    <w:p w:rsidR="005401F3" w:rsidRPr="00E3538B" w:rsidRDefault="005401F3" w:rsidP="007F2FF4">
      <w:pPr>
        <w:rPr>
          <w:rFonts w:ascii="Calibri" w:hAnsi="Calibri" w:cs="Calibri"/>
        </w:rPr>
      </w:pPr>
      <w:r w:rsidRPr="00E3538B">
        <w:rPr>
          <w:rFonts w:ascii="Calibri" w:hAnsi="Calibri" w:cs="Calibri"/>
        </w:rPr>
        <w:t xml:space="preserve">Unsere Enkel haben bestimmte Wünsche an uns als Großeltern. Obwohl meine Frau es sich manchmal aus den Rippen schneidet, erfüllt sie fast alle Wünsche. Folge: Die Enkel sehen es als selbstverständlich an und danken ihr deshalb selten. Vielleicht denken sie sogar: Die Oma braucht das, das ist eben ihr Ding - ja dann müsste </w:t>
      </w:r>
      <w:r w:rsidRPr="00E3538B">
        <w:rPr>
          <w:rFonts w:ascii="Calibri" w:hAnsi="Calibri" w:cs="Calibri"/>
          <w:i/>
        </w:rPr>
        <w:t>sie</w:t>
      </w:r>
      <w:r w:rsidRPr="00E3538B">
        <w:rPr>
          <w:rFonts w:ascii="Calibri" w:hAnsi="Calibri" w:cs="Calibri"/>
        </w:rPr>
        <w:t xml:space="preserve"> es sogar sein, die uns danken müsste, dass sie uns was schenken darf. </w:t>
      </w:r>
      <w:r w:rsidRPr="00E3538B">
        <w:rPr>
          <w:rFonts w:ascii="Calibri" w:hAnsi="Calibri" w:cs="Calibri"/>
        </w:rPr>
        <w:br/>
        <w:t>Ich versuche, manchmal das Motto durchzuhalten: „Lieber ein gesunder und böser Opa, als ein guter und toter.“ Folge: Mir wird für das meiste gedankt.</w:t>
      </w:r>
    </w:p>
    <w:p w:rsidR="005401F3" w:rsidRPr="00E3538B" w:rsidRDefault="005401F3" w:rsidP="00FC6091">
      <w:pPr>
        <w:pStyle w:val="berschrift6"/>
        <w:rPr>
          <w:rFonts w:cs="Calibri"/>
        </w:rPr>
      </w:pPr>
      <w:r w:rsidRPr="00E3538B">
        <w:rPr>
          <w:rFonts w:cs="Calibri"/>
        </w:rPr>
        <w:t>Schiene oder Schotter</w:t>
      </w:r>
    </w:p>
    <w:p w:rsidR="00634E55" w:rsidRPr="00E3538B" w:rsidRDefault="005401F3" w:rsidP="007F2FF4">
      <w:pPr>
        <w:rPr>
          <w:rFonts w:ascii="Calibri" w:hAnsi="Calibri" w:cs="Calibri"/>
        </w:rPr>
      </w:pPr>
      <w:r w:rsidRPr="00E3538B">
        <w:rPr>
          <w:rFonts w:ascii="Calibri" w:hAnsi="Calibri" w:cs="Calibri"/>
          <w:lang w:eastAsia="en-US"/>
        </w:rPr>
        <w:t>Wenn wir auf die positiven fremden Absolutheiten programmiert sind und deren Forderungen erfüllen, dann fahren wir wie auf einer Schiene ab. Erfüllen wir die Forderungen nicht, weil wir nicht mehr können oder nicht mehr wollen, kommen wir von der Schiene auf den Schotter.</w:t>
      </w:r>
      <w:r w:rsidRPr="00E3538B">
        <w:rPr>
          <w:rFonts w:ascii="Calibri" w:hAnsi="Calibri" w:cs="Calibri"/>
          <w:lang w:eastAsia="en-US"/>
        </w:rPr>
        <w:br/>
        <w:t>Schiene oder Schotter, Alles-oder-Nichts, schwarz oder weiß, richtig oder falsch und nichts dazwischen, so lauten dann die Formeln. Es wird schwer sein, in diesem Gelände normale Wege oder Wiesen zu finden oder anzulegen.</w:t>
      </w:r>
      <w:r w:rsidR="00634E55" w:rsidRPr="00E3538B">
        <w:rPr>
          <w:rFonts w:ascii="Calibri" w:hAnsi="Calibri" w:cs="Calibri"/>
        </w:rPr>
        <w:t xml:space="preserve"> </w:t>
      </w:r>
    </w:p>
    <w:p w:rsidR="00634E55" w:rsidRPr="00E3538B" w:rsidRDefault="00634E55" w:rsidP="00FC6091">
      <w:pPr>
        <w:pStyle w:val="berschrift6"/>
        <w:rPr>
          <w:rFonts w:cs="Calibri"/>
        </w:rPr>
      </w:pPr>
      <w:r w:rsidRPr="00E3538B">
        <w:rPr>
          <w:rFonts w:cs="Calibri"/>
        </w:rPr>
        <w:t>Die Fallgrube</w:t>
      </w:r>
    </w:p>
    <w:p w:rsidR="003849E8" w:rsidRPr="00E3538B" w:rsidRDefault="00634E55" w:rsidP="007F2FF4">
      <w:pPr>
        <w:pStyle w:val="Textkrper"/>
        <w:rPr>
          <w:rFonts w:cs="Calibri"/>
        </w:rPr>
      </w:pPr>
      <w:r w:rsidRPr="00E3538B">
        <w:rPr>
          <w:rFonts w:cs="Calibri"/>
        </w:rPr>
        <w:t>Menschen starten von ganz unterschiedlichen Positionen aus ins Leben.</w:t>
      </w:r>
      <w:r w:rsidRPr="00E3538B">
        <w:rPr>
          <w:rFonts w:cs="Calibri"/>
        </w:rPr>
        <w:br/>
        <w:t xml:space="preserve">Der Erste weit im Plus, der Zweite weit im Minus. </w:t>
      </w:r>
      <w:r w:rsidRPr="00E3538B">
        <w:rPr>
          <w:rFonts w:cs="Calibri"/>
        </w:rPr>
        <w:br/>
        <w:t>Der Zweite fällt oft in eine Grube, obwohl er mehr geleisttet hat als der Erste.</w:t>
      </w:r>
      <w:r w:rsidRPr="00E3538B">
        <w:rPr>
          <w:rFonts w:cs="Calibri"/>
        </w:rPr>
        <w:br/>
        <w:t>Warum?</w:t>
      </w:r>
      <w:r w:rsidR="00B06153" w:rsidRPr="00E3538B">
        <w:rPr>
          <w:rFonts w:cs="Calibri"/>
        </w:rPr>
        <w:t xml:space="preserve"> </w:t>
      </w:r>
      <w:r w:rsidRPr="00E3538B">
        <w:rPr>
          <w:rFonts w:cs="Calibri"/>
        </w:rPr>
        <w:t xml:space="preserve">Wenn er sich nach einigen Jahren mit dem Ersten vergleicht, ist er immer noch hinter ihm. Das nimmt er sich übel und fällt so in die „Grube“ (Depression ...). </w:t>
      </w:r>
      <w:r w:rsidRPr="00E3538B">
        <w:rPr>
          <w:rFonts w:cs="Calibri"/>
        </w:rPr>
        <w:br/>
        <w:t>Sein Fehler: Er bedenkt nicht, dass er einen viel schlechteren Start hatte und an sich auf sich stolz sein könnte.</w:t>
      </w:r>
      <w:r w:rsidR="001E1159" w:rsidRPr="00E3538B">
        <w:rPr>
          <w:rFonts w:cs="Calibri"/>
        </w:rPr>
        <w:t xml:space="preserve"> </w:t>
      </w:r>
      <w:r w:rsidRPr="00E3538B">
        <w:rPr>
          <w:rFonts w:cs="Calibri"/>
        </w:rPr>
        <w:t>Erkenntnis: Vergleichen ist Mist.</w:t>
      </w:r>
    </w:p>
    <w:p w:rsidR="003849E8" w:rsidRPr="00E3538B" w:rsidRDefault="003849E8" w:rsidP="007F2FF4">
      <w:pPr>
        <w:pStyle w:val="Textkrper"/>
        <w:rPr>
          <w:rFonts w:cs="Calibri"/>
        </w:rPr>
      </w:pPr>
    </w:p>
    <w:p w:rsidR="003849E8" w:rsidRPr="00E3538B" w:rsidRDefault="003849E8" w:rsidP="007F2FF4">
      <w:pPr>
        <w:pStyle w:val="Textkrper"/>
        <w:rPr>
          <w:rFonts w:cs="Calibri"/>
        </w:rPr>
      </w:pPr>
    </w:p>
    <w:p w:rsidR="00634E55" w:rsidRPr="00E3538B" w:rsidRDefault="00634E55" w:rsidP="007F2FF4">
      <w:pPr>
        <w:pStyle w:val="Textkrper"/>
        <w:rPr>
          <w:rFonts w:cs="Calibri"/>
        </w:rPr>
      </w:pPr>
      <w:r w:rsidRPr="00E3538B">
        <w:rPr>
          <w:rFonts w:cs="Calibri"/>
        </w:rPr>
        <w:t xml:space="preserve"> </w:t>
      </w:r>
    </w:p>
    <w:p w:rsidR="00634E55" w:rsidRPr="00E3538B" w:rsidRDefault="008F515F" w:rsidP="007F2FF4">
      <w:pPr>
        <w:pStyle w:val="Textkrper"/>
        <w:rPr>
          <w:rFonts w:cs="Calibri"/>
          <w:lang w:eastAsia="en-US"/>
        </w:rPr>
      </w:pPr>
      <w:r w:rsidRPr="00E3538B">
        <w:rPr>
          <w:rFonts w:cs="Calibri"/>
          <w:noProof/>
          <w:lang w:eastAsia="de-DE"/>
        </w:rPr>
        <w:lastRenderedPageBreak/>
        <mc:AlternateContent>
          <mc:Choice Requires="wpg">
            <w:drawing>
              <wp:anchor distT="0" distB="0" distL="114300" distR="114300" simplePos="0" relativeHeight="251648512" behindDoc="0" locked="0" layoutInCell="1" allowOverlap="1">
                <wp:simplePos x="0" y="0"/>
                <wp:positionH relativeFrom="column">
                  <wp:posOffset>86995</wp:posOffset>
                </wp:positionH>
                <wp:positionV relativeFrom="paragraph">
                  <wp:posOffset>24130</wp:posOffset>
                </wp:positionV>
                <wp:extent cx="4455795" cy="1724660"/>
                <wp:effectExtent l="10795" t="14605" r="19685" b="13335"/>
                <wp:wrapNone/>
                <wp:docPr id="2" name="Group 2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795" cy="1724660"/>
                          <a:chOff x="1555" y="7237"/>
                          <a:chExt cx="7017" cy="2716"/>
                        </a:xfrm>
                      </wpg:grpSpPr>
                      <wpg:grpSp>
                        <wpg:cNvPr id="3" name="Group 23542"/>
                        <wpg:cNvGrpSpPr>
                          <a:grpSpLocks/>
                        </wpg:cNvGrpSpPr>
                        <wpg:grpSpPr bwMode="auto">
                          <a:xfrm>
                            <a:off x="1555" y="8974"/>
                            <a:ext cx="4291" cy="148"/>
                            <a:chOff x="1428" y="7706"/>
                            <a:chExt cx="7765" cy="242"/>
                          </a:xfrm>
                        </wpg:grpSpPr>
                        <wps:wsp>
                          <wps:cNvPr id="4" name="AutoShape 23543"/>
                          <wps:cNvCnPr>
                            <a:cxnSpLocks noChangeShapeType="1"/>
                          </wps:cNvCnPr>
                          <wps:spPr bwMode="auto">
                            <a:xfrm>
                              <a:off x="1428" y="7834"/>
                              <a:ext cx="7765" cy="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23544"/>
                          <wps:cNvCnPr>
                            <a:cxnSpLocks noChangeShapeType="1"/>
                          </wps:cNvCnPr>
                          <wps:spPr bwMode="auto">
                            <a:xfrm>
                              <a:off x="1428" y="7706"/>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 name="Group 23545"/>
                        <wpg:cNvGrpSpPr>
                          <a:grpSpLocks/>
                        </wpg:cNvGrpSpPr>
                        <wpg:grpSpPr bwMode="auto">
                          <a:xfrm rot="2683499">
                            <a:off x="5754" y="8305"/>
                            <a:ext cx="362" cy="883"/>
                            <a:chOff x="5815" y="3414"/>
                            <a:chExt cx="1091" cy="2461"/>
                          </a:xfrm>
                        </wpg:grpSpPr>
                        <wps:wsp>
                          <wps:cNvPr id="7" name="Oval 23546"/>
                          <wps:cNvSpPr>
                            <a:spLocks noChangeArrowheads="1"/>
                          </wps:cNvSpPr>
                          <wps:spPr bwMode="auto">
                            <a:xfrm>
                              <a:off x="6238" y="3414"/>
                              <a:ext cx="388" cy="52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3547"/>
                          <wps:cNvCnPr>
                            <a:cxnSpLocks noChangeShapeType="1"/>
                          </wps:cNvCnPr>
                          <wps:spPr bwMode="auto">
                            <a:xfrm>
                              <a:off x="6390" y="3933"/>
                              <a:ext cx="4" cy="103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Line 23548"/>
                          <wps:cNvCnPr>
                            <a:cxnSpLocks noChangeShapeType="1"/>
                          </wps:cNvCnPr>
                          <wps:spPr bwMode="auto">
                            <a:xfrm flipH="1">
                              <a:off x="6021" y="4965"/>
                              <a:ext cx="373" cy="64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Line 23549"/>
                          <wps:cNvCnPr>
                            <a:cxnSpLocks noChangeShapeType="1"/>
                          </wps:cNvCnPr>
                          <wps:spPr bwMode="auto">
                            <a:xfrm>
                              <a:off x="6390" y="4965"/>
                              <a:ext cx="260" cy="49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Line 23550"/>
                          <wps:cNvCnPr>
                            <a:cxnSpLocks noChangeShapeType="1"/>
                          </wps:cNvCnPr>
                          <wps:spPr bwMode="auto">
                            <a:xfrm flipV="1">
                              <a:off x="6158" y="4022"/>
                              <a:ext cx="377" cy="8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 name="Line 23551"/>
                          <wps:cNvCnPr>
                            <a:cxnSpLocks noChangeShapeType="1"/>
                          </wps:cNvCnPr>
                          <wps:spPr bwMode="auto">
                            <a:xfrm>
                              <a:off x="6526" y="4051"/>
                              <a:ext cx="124" cy="36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Line 23552"/>
                          <wps:cNvCnPr>
                            <a:cxnSpLocks noChangeShapeType="1"/>
                          </wps:cNvCnPr>
                          <wps:spPr bwMode="auto">
                            <a:xfrm flipH="1">
                              <a:off x="6110" y="4107"/>
                              <a:ext cx="48" cy="52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23553"/>
                          <wps:cNvCnPr>
                            <a:cxnSpLocks noChangeShapeType="1"/>
                          </wps:cNvCnPr>
                          <wps:spPr bwMode="auto">
                            <a:xfrm>
                              <a:off x="6626" y="4394"/>
                              <a:ext cx="280" cy="12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23554"/>
                          <wps:cNvCnPr>
                            <a:cxnSpLocks noChangeShapeType="1"/>
                          </wps:cNvCnPr>
                          <wps:spPr bwMode="auto">
                            <a:xfrm>
                              <a:off x="6100" y="4633"/>
                              <a:ext cx="122" cy="23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23555"/>
                          <wps:cNvCnPr>
                            <a:cxnSpLocks noChangeShapeType="1"/>
                          </wps:cNvCnPr>
                          <wps:spPr bwMode="auto">
                            <a:xfrm>
                              <a:off x="6634" y="5448"/>
                              <a:ext cx="85" cy="26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23556"/>
                          <wps:cNvCnPr>
                            <a:cxnSpLocks noChangeShapeType="1"/>
                          </wps:cNvCnPr>
                          <wps:spPr bwMode="auto">
                            <a:xfrm flipH="1">
                              <a:off x="5815" y="5595"/>
                              <a:ext cx="206" cy="18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 name="Line 23557"/>
                          <wps:cNvCnPr>
                            <a:cxnSpLocks noChangeShapeType="1"/>
                          </wps:cNvCnPr>
                          <wps:spPr bwMode="auto">
                            <a:xfrm>
                              <a:off x="5815" y="5744"/>
                              <a:ext cx="135" cy="131"/>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23558"/>
                          <wps:cNvCnPr>
                            <a:cxnSpLocks noChangeShapeType="1"/>
                          </wps:cNvCnPr>
                          <wps:spPr bwMode="auto">
                            <a:xfrm>
                              <a:off x="6704" y="5693"/>
                              <a:ext cx="186" cy="71"/>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0" name="Group 23559"/>
                        <wpg:cNvGrpSpPr>
                          <a:grpSpLocks/>
                        </wpg:cNvGrpSpPr>
                        <wpg:grpSpPr bwMode="auto">
                          <a:xfrm>
                            <a:off x="5790" y="9050"/>
                            <a:ext cx="892" cy="903"/>
                            <a:chOff x="5790" y="9050"/>
                            <a:chExt cx="892" cy="903"/>
                          </a:xfrm>
                        </wpg:grpSpPr>
                        <wps:wsp>
                          <wps:cNvPr id="21" name="AutoShape 23560"/>
                          <wps:cNvCnPr>
                            <a:cxnSpLocks noChangeShapeType="1"/>
                          </wps:cNvCnPr>
                          <wps:spPr bwMode="auto">
                            <a:xfrm flipH="1">
                              <a:off x="5815" y="9953"/>
                              <a:ext cx="8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3561"/>
                          <wps:cNvCnPr>
                            <a:cxnSpLocks noChangeShapeType="1"/>
                          </wps:cNvCnPr>
                          <wps:spPr bwMode="auto">
                            <a:xfrm>
                              <a:off x="5790" y="9050"/>
                              <a:ext cx="0" cy="8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3562"/>
                          <wps:cNvCnPr>
                            <a:cxnSpLocks noChangeShapeType="1"/>
                          </wps:cNvCnPr>
                          <wps:spPr bwMode="auto">
                            <a:xfrm>
                              <a:off x="6679" y="9052"/>
                              <a:ext cx="0" cy="8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23563"/>
                        <wpg:cNvGrpSpPr>
                          <a:grpSpLocks/>
                        </wpg:cNvGrpSpPr>
                        <wpg:grpSpPr bwMode="auto">
                          <a:xfrm>
                            <a:off x="3544" y="8134"/>
                            <a:ext cx="362" cy="883"/>
                            <a:chOff x="5815" y="3414"/>
                            <a:chExt cx="1091" cy="2461"/>
                          </a:xfrm>
                        </wpg:grpSpPr>
                        <wps:wsp>
                          <wps:cNvPr id="25" name="Oval 23564"/>
                          <wps:cNvSpPr>
                            <a:spLocks noChangeArrowheads="1"/>
                          </wps:cNvSpPr>
                          <wps:spPr bwMode="auto">
                            <a:xfrm>
                              <a:off x="6238" y="3414"/>
                              <a:ext cx="388" cy="52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3565"/>
                          <wps:cNvCnPr>
                            <a:cxnSpLocks noChangeShapeType="1"/>
                          </wps:cNvCnPr>
                          <wps:spPr bwMode="auto">
                            <a:xfrm>
                              <a:off x="6390" y="3933"/>
                              <a:ext cx="4" cy="10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566"/>
                          <wps:cNvCnPr>
                            <a:cxnSpLocks noChangeShapeType="1"/>
                          </wps:cNvCnPr>
                          <wps:spPr bwMode="auto">
                            <a:xfrm flipH="1">
                              <a:off x="6021" y="4965"/>
                              <a:ext cx="373"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3567"/>
                          <wps:cNvCnPr>
                            <a:cxnSpLocks noChangeShapeType="1"/>
                          </wps:cNvCnPr>
                          <wps:spPr bwMode="auto">
                            <a:xfrm>
                              <a:off x="6390" y="4965"/>
                              <a:ext cx="260" cy="4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3568"/>
                          <wps:cNvCnPr>
                            <a:cxnSpLocks noChangeShapeType="1"/>
                          </wps:cNvCnPr>
                          <wps:spPr bwMode="auto">
                            <a:xfrm flipV="1">
                              <a:off x="6158" y="4022"/>
                              <a:ext cx="37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3569"/>
                          <wps:cNvCnPr>
                            <a:cxnSpLocks noChangeShapeType="1"/>
                          </wps:cNvCnPr>
                          <wps:spPr bwMode="auto">
                            <a:xfrm>
                              <a:off x="6526" y="4051"/>
                              <a:ext cx="124" cy="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23570"/>
                          <wps:cNvCnPr>
                            <a:cxnSpLocks noChangeShapeType="1"/>
                          </wps:cNvCnPr>
                          <wps:spPr bwMode="auto">
                            <a:xfrm flipH="1">
                              <a:off x="6110" y="4107"/>
                              <a:ext cx="48" cy="5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3571"/>
                          <wps:cNvCnPr>
                            <a:cxnSpLocks noChangeShapeType="1"/>
                          </wps:cNvCnPr>
                          <wps:spPr bwMode="auto">
                            <a:xfrm>
                              <a:off x="6626" y="4394"/>
                              <a:ext cx="280"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3572"/>
                          <wps:cNvCnPr>
                            <a:cxnSpLocks noChangeShapeType="1"/>
                          </wps:cNvCnPr>
                          <wps:spPr bwMode="auto">
                            <a:xfrm>
                              <a:off x="6100" y="4633"/>
                              <a:ext cx="122"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3573"/>
                          <wps:cNvCnPr>
                            <a:cxnSpLocks noChangeShapeType="1"/>
                          </wps:cNvCnPr>
                          <wps:spPr bwMode="auto">
                            <a:xfrm>
                              <a:off x="6634" y="5448"/>
                              <a:ext cx="85" cy="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3574"/>
                          <wps:cNvCnPr>
                            <a:cxnSpLocks noChangeShapeType="1"/>
                          </wps:cNvCnPr>
                          <wps:spPr bwMode="auto">
                            <a:xfrm flipH="1">
                              <a:off x="5815" y="5595"/>
                              <a:ext cx="206"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3575"/>
                          <wps:cNvCnPr>
                            <a:cxnSpLocks noChangeShapeType="1"/>
                          </wps:cNvCnPr>
                          <wps:spPr bwMode="auto">
                            <a:xfrm>
                              <a:off x="5815" y="5744"/>
                              <a:ext cx="135" cy="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23576"/>
                          <wps:cNvCnPr>
                            <a:cxnSpLocks noChangeShapeType="1"/>
                          </wps:cNvCnPr>
                          <wps:spPr bwMode="auto">
                            <a:xfrm>
                              <a:off x="6704" y="5693"/>
                              <a:ext cx="186"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2" name="AutoShape 23577"/>
                        <wps:cNvCnPr>
                          <a:cxnSpLocks noChangeShapeType="1"/>
                        </wps:cNvCnPr>
                        <wps:spPr bwMode="auto">
                          <a:xfrm>
                            <a:off x="4850" y="8111"/>
                            <a:ext cx="3722" cy="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3578"/>
                        <wps:cNvCnPr>
                          <a:cxnSpLocks noChangeShapeType="1"/>
                        </wps:cNvCnPr>
                        <wps:spPr bwMode="auto">
                          <a:xfrm>
                            <a:off x="4850" y="7962"/>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23579"/>
                        <wpg:cNvGrpSpPr>
                          <a:grpSpLocks/>
                        </wpg:cNvGrpSpPr>
                        <wpg:grpSpPr bwMode="auto">
                          <a:xfrm>
                            <a:off x="5882" y="7237"/>
                            <a:ext cx="322" cy="883"/>
                            <a:chOff x="5815" y="3414"/>
                            <a:chExt cx="1091" cy="2461"/>
                          </a:xfrm>
                        </wpg:grpSpPr>
                        <wps:wsp>
                          <wps:cNvPr id="45" name="Oval 23580"/>
                          <wps:cNvSpPr>
                            <a:spLocks noChangeArrowheads="1"/>
                          </wps:cNvSpPr>
                          <wps:spPr bwMode="auto">
                            <a:xfrm>
                              <a:off x="6238" y="3414"/>
                              <a:ext cx="388" cy="52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23581"/>
                          <wps:cNvCnPr>
                            <a:cxnSpLocks noChangeShapeType="1"/>
                          </wps:cNvCnPr>
                          <wps:spPr bwMode="auto">
                            <a:xfrm>
                              <a:off x="6390" y="3933"/>
                              <a:ext cx="4" cy="10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23582"/>
                          <wps:cNvCnPr>
                            <a:cxnSpLocks noChangeShapeType="1"/>
                          </wps:cNvCnPr>
                          <wps:spPr bwMode="auto">
                            <a:xfrm flipH="1">
                              <a:off x="6021" y="4965"/>
                              <a:ext cx="373"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3583"/>
                          <wps:cNvCnPr>
                            <a:cxnSpLocks noChangeShapeType="1"/>
                          </wps:cNvCnPr>
                          <wps:spPr bwMode="auto">
                            <a:xfrm>
                              <a:off x="6390" y="4965"/>
                              <a:ext cx="260" cy="4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3584"/>
                          <wps:cNvCnPr>
                            <a:cxnSpLocks noChangeShapeType="1"/>
                          </wps:cNvCnPr>
                          <wps:spPr bwMode="auto">
                            <a:xfrm flipV="1">
                              <a:off x="6158" y="4022"/>
                              <a:ext cx="37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23585"/>
                          <wps:cNvCnPr>
                            <a:cxnSpLocks noChangeShapeType="1"/>
                          </wps:cNvCnPr>
                          <wps:spPr bwMode="auto">
                            <a:xfrm>
                              <a:off x="6526" y="4051"/>
                              <a:ext cx="124" cy="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3586"/>
                          <wps:cNvCnPr>
                            <a:cxnSpLocks noChangeShapeType="1"/>
                          </wps:cNvCnPr>
                          <wps:spPr bwMode="auto">
                            <a:xfrm flipH="1">
                              <a:off x="6110" y="4107"/>
                              <a:ext cx="48" cy="5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3587"/>
                          <wps:cNvCnPr>
                            <a:cxnSpLocks noChangeShapeType="1"/>
                          </wps:cNvCnPr>
                          <wps:spPr bwMode="auto">
                            <a:xfrm>
                              <a:off x="6626" y="4394"/>
                              <a:ext cx="280"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3588"/>
                          <wps:cNvCnPr>
                            <a:cxnSpLocks noChangeShapeType="1"/>
                          </wps:cNvCnPr>
                          <wps:spPr bwMode="auto">
                            <a:xfrm>
                              <a:off x="6100" y="4633"/>
                              <a:ext cx="122"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3589"/>
                          <wps:cNvCnPr>
                            <a:cxnSpLocks noChangeShapeType="1"/>
                          </wps:cNvCnPr>
                          <wps:spPr bwMode="auto">
                            <a:xfrm>
                              <a:off x="6634" y="5448"/>
                              <a:ext cx="85" cy="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3590"/>
                          <wps:cNvCnPr>
                            <a:cxnSpLocks noChangeShapeType="1"/>
                          </wps:cNvCnPr>
                          <wps:spPr bwMode="auto">
                            <a:xfrm flipH="1">
                              <a:off x="5815" y="5595"/>
                              <a:ext cx="206"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3591"/>
                          <wps:cNvCnPr>
                            <a:cxnSpLocks noChangeShapeType="1"/>
                          </wps:cNvCnPr>
                          <wps:spPr bwMode="auto">
                            <a:xfrm>
                              <a:off x="5815" y="5744"/>
                              <a:ext cx="135" cy="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592"/>
                          <wps:cNvCnPr>
                            <a:cxnSpLocks noChangeShapeType="1"/>
                          </wps:cNvCnPr>
                          <wps:spPr bwMode="auto">
                            <a:xfrm>
                              <a:off x="6704" y="5693"/>
                              <a:ext cx="186"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3DD5453" id="Group 23541" o:spid="_x0000_s1026" style="position:absolute;margin-left:6.85pt;margin-top:1.9pt;width:350.85pt;height:135.8pt;z-index:251648512" coordorigin="1555,7237" coordsize="7017,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">
                <v:group id="Group 23542" o:spid="_x0000_s1027" style="position:absolute;left:1555;top:8974;width:4291;height:148" coordorigin="1428,7706" coordsize="776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543" o:spid="_x0000_s1028" type="#_x0000_t32" style="position:absolute;left:1428;top:7834;width:7765;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23544" o:spid="_x0000_s1029" type="#_x0000_t32" style="position:absolute;left:1428;top:770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v:group id="Group 23545" o:spid="_x0000_s1030" style="position:absolute;left:5754;top:8305;width:362;height:883;rotation:2931097fd" coordorigin="5815,3414" coordsize="109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s3TcAAAADaAAAADwAAAGRycy9kb3ducmV2LnhtbESPzarCMBSE94LvEI7g&#10;TlNFRapRRBBcKf6AuDs057a9Nic1iVrf3ggX7nKYmW+Y+bIxlXiS86VlBYN+AoI4s7rkXMH5tOlN&#10;QfiArLGyTAre5GG5aLfmmGr74gM9jyEXEcI+RQVFCHUqpc8KMuj7tiaO3o91BkOULpfa4SvCTSWH&#10;STKRBkuOCwXWtC4oux0fRgEynq48/nWr3Xp/eNT30f3SbJXqdprVDESgJvyH/9pbrWAC3yvxBsjF&#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2GzdNwAAAANoAAAAPAAAA&#10;AAAAAAAAAAAAAKoCAABkcnMvZG93bnJldi54bWxQSwUGAAAAAAQABAD6AAAAlwMAAAAA&#10;">
                  <v:oval id="Oval 23546" o:spid="_x0000_s1031" style="position:absolute;left:6238;top:3414;width:3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BMQA&#10;AADaAAAADwAAAGRycy9kb3ducmV2LnhtbESPQWvCQBSE7wX/w/IEb3VjDlaiqxRBEC9SW6G9PbOv&#10;SUj2bciu2Zhf3y0Uehxm5htmsxtMI3rqXGVZwWKegCDOra64UPDxfnhegXAeWWNjmRQ8yMFuO3na&#10;YKZt4DfqL74QEcIuQwWl920mpctLMujmtiWO3rftDPoou0LqDkOEm0amSbKUBiuOCyW2tC8pry93&#10;o+B667/G06I+h+pzP65CXqTXOig1mw6vaxCeBv8f/msftYIX+L0Sb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lQTEAAAA2gAAAA8AAAAAAAAAAAAAAAAAmAIAAGRycy9k&#10;b3ducmV2LnhtbFBLBQYAAAAABAAEAPUAAACJAwAAAAA=&#10;" filled="f" strokeweight="1pt">
                    <v:stroke dashstyle="1 1"/>
                  </v:oval>
                  <v:line id="Line 23547" o:spid="_x0000_s1032" style="position:absolute;visibility:visible;mso-wrap-style:square" from="6390,3933" to="639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er78AAADaAAAADwAAAGRycy9kb3ducmV2LnhtbERPyWrDMBC9F/IPYgK9lFpqoCE4VkIx&#10;BAItZO19sCa2qTUykmq7f18dAjk+3l5sJ9uJgXxoHWt4yxQI4sqZlmsN18vudQUiRGSDnWPS8EcB&#10;tpvZU4G5cSOfaDjHWqQQDjlqaGLscylD1ZDFkLmeOHE35y3GBH0tjccxhdtOLpRaSostp4YGeyob&#10;qn7Ov1bDy9d3+bk4Lg9U8o7e6706+Epp/TyfPtYgIk3xIb6790ZD2pqupBs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aer78AAADaAAAADwAAAAAAAAAAAAAAAACh&#10;AgAAZHJzL2Rvd25yZXYueG1sUEsFBgAAAAAEAAQA+QAAAI0DAAAAAA==&#10;" strokeweight="1pt">
                    <v:stroke dashstyle="1 1"/>
                  </v:line>
                  <v:line id="Line 23548" o:spid="_x0000_s1033" style="position:absolute;flip:x;visibility:visible;mso-wrap-style:square" from="6021,4965" to="639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Vs78AAADaAAAADwAAAGRycy9kb3ducmV2LnhtbESPQYvCMBSE74L/ITxhb5pWRLQaRQXB&#10;gxezC3t9JM+22LyUJmr99xtB2OMwM98w623vGvGgLtSeFeSTDASx8bbmUsHP93G8ABEissXGMyl4&#10;UYDtZjhYY2H9ky/00LEUCcKhQAVVjG0hZTAVOQwT3xIn7+o7hzHJrpS2w2eCu0ZOs2wuHdacFips&#10;6VCRuem7U7BfGNfrfG/OmvKz3M3uv9qSUl+jfrcCEamP/+FP+2QVLOF9Jd0Au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KVs78AAADaAAAADwAAAAAAAAAAAAAAAACh&#10;AgAAZHJzL2Rvd25yZXYueG1sUEsFBgAAAAAEAAQA+QAAAI0DAAAAAA==&#10;" strokeweight="1pt">
                    <v:stroke dashstyle="1 1"/>
                  </v:line>
                  <v:line id="Line 23549" o:spid="_x0000_s1034" style="position:absolute;visibility:visible;mso-wrap-style:square" from="6390,4965" to="66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YLMMAAADbAAAADwAAAGRycy9kb3ducmV2LnhtbESPQWsCMRCF74X+hzAFL0UThUpZjSIL&#10;gmDBVut92Iy7i5vJkkTd/vvOodDbDO/Ne98s14Pv1J1iagNbmE4MKOIquJZrC9+n7fgdVMrIDrvA&#10;ZOGHEqxXz09LLFx48Bfdj7lWEsKpQAtNzn2hdaoa8pgmoScW7RKixyxrrLWL+JBw3+mZMXPtsWVp&#10;aLCnsqHqerx5C68f53I/+5wfqOQtvdU7c4iVsXb0MmwWoDIN+d/8d71zgi/08osM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F2CzDAAAA2wAAAA8AAAAAAAAAAAAA&#10;AAAAoQIAAGRycy9kb3ducmV2LnhtbFBLBQYAAAAABAAEAPkAAACRAwAAAAA=&#10;" strokeweight="1pt">
                    <v:stroke dashstyle="1 1"/>
                  </v:line>
                  <v:line id="Line 23550" o:spid="_x0000_s1035" style="position:absolute;flip:y;visibility:visible;mso-wrap-style:square" from="6158,4022" to="653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tf70AAADbAAAADwAAAGRycy9kb3ducmV2LnhtbERPTYvCMBC9C/6HMII3TbvIItUoKix4&#10;8GIUvA7J2BabSWmi1n9vBGFv83ifs1z3rhEP6kLtWUE+zUAQG29rLhWcT3+TOYgQkS02nknBiwKs&#10;V8PBEgvrn3ykh46lSCEcClRQxdgWUgZTkcMw9S1x4q6+cxgT7EppO3ymcNfInyz7lQ5rTg0VtrSr&#10;yNz03SnYzo3rdb41B035QW5m94u2pNR41G8WICL18V/8de9tmp/D55d0gFy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J2LX+9AAAA2wAAAA8AAAAAAAAAAAAAAAAAoQIA&#10;AGRycy9kb3ducmV2LnhtbFBLBQYAAAAABAAEAPkAAACLAwAAAAA=&#10;" strokeweight="1pt">
                    <v:stroke dashstyle="1 1"/>
                  </v:line>
                  <v:line id="Line 23551" o:spid="_x0000_s1036" style="position:absolute;visibility:visible;mso-wrap-style:square" from="6526,4051" to="665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jwMEAAADbAAAADwAAAGRycy9kb3ducmV2LnhtbERPW2vCMBR+F/Yfwhn4IpqsMBnVtIyC&#10;IEzwsu390Jy1Zc1JSTKt/94MBN/Ox3c963K0vTiTD51jDS8LBYK4dqbjRsPX52b+BiJEZIO9Y9Jw&#10;pQBl8TRZY27chY90PsVGpBAOOWpoYxxyKUPdksWwcANx4n6ctxgT9I00Hi8p3PYyU2opLXacGloc&#10;qGqp/j39WQ2z3Xf1kR2We6p4Q6/NVu19rbSePo/vKxCRxvgQ391bk+Zn8P9LOkA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PAwQAAANsAAAAPAAAAAAAAAAAAAAAA&#10;AKECAABkcnMvZG93bnJldi54bWxQSwUGAAAAAAQABAD5AAAAjwMAAAAA&#10;" strokeweight="1pt">
                    <v:stroke dashstyle="1 1"/>
                  </v:line>
                  <v:line id="Line 23552" o:spid="_x0000_s1037" style="position:absolute;flip:x;visibility:visible;mso-wrap-style:square" from="6110,4107" to="615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Wk74AAADbAAAADwAAAGRycy9kb3ducmV2LnhtbERPTYvCMBC9C/sfwgh7s2ldEekaRReE&#10;PXgxCl6HZLYtNpPSRO3+eyMI3ubxPme5HlwrbtSHxrOCIstBEBtvG64UnI67yQJEiMgWW8+k4J8C&#10;rFcfoyWW1t/5QDcdK5FCOJSooI6xK6UMpiaHIfMdceL+fO8wJthX0vZ4T+GuldM8n0uHDaeGGjv6&#10;qclc9NUp2C6MG3SxNXtNxV5uZteztqTU53jYfIOINMS3+OX+tWn+Fzx/SQfI1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6BaTvgAAANsAAAAPAAAAAAAAAAAAAAAAAKEC&#10;AABkcnMvZG93bnJldi54bWxQSwUGAAAAAAQABAD5AAAAjAMAAAAA&#10;" strokeweight="1pt">
                    <v:stroke dashstyle="1 1"/>
                  </v:line>
                  <v:line id="Line 23553" o:spid="_x0000_s1038" style="position:absolute;visibility:visible;mso-wrap-style:square" from="6626,4394" to="69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eL8AAAADbAAAADwAAAGRycy9kb3ducmV2LnhtbERPW2vCMBR+F/YfwhnsRTSZTJHOWEah&#10;IDjwuvdDc2yLzUlJMq3/fhkM9nY+vutZ5YPtxI18aB1reJ0qEMSVMy3XGs6ncrIEESKywc4xaXhQ&#10;gHz9NFphZtydD3Q7xlqkEA4Zamhi7DMpQ9WQxTB1PXHiLs5bjAn6WhqP9xRuOzlTaiEttpwaGuyp&#10;aKi6Hr+thvHnV7Gd7Rc7Krikeb1RO18prV+eh493EJGG+C/+c29Mmv8Gv7+kA+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3i/AAAAA2wAAAA8AAAAAAAAAAAAAAAAA&#10;oQIAAGRycy9kb3ducmV2LnhtbFBLBQYAAAAABAAEAPkAAACOAwAAAAA=&#10;" strokeweight="1pt">
                    <v:stroke dashstyle="1 1"/>
                  </v:line>
                  <v:line id="Line 23554" o:spid="_x0000_s1039" style="position:absolute;visibility:visible;mso-wrap-style:square" from="6100,4633" to="622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7tMEAAADbAAAADwAAAGRycy9kb3ducmV2LnhtbERP32vCMBB+H/g/hBP2MmZioSKdUaQg&#10;CBt0U/d+NLe22FxKEm333y+Dwd7u4/t5m91ke3EnHzrHGpYLBYK4dqbjRsPlfHhegwgR2WDvmDR8&#10;U4DddvawwcK4kT/ofoqNSCEcCtTQxjgUUoa6JYth4QbixH05bzEm6BtpPI4p3PYyU2olLXacGloc&#10;qGypvp5uVsPT22f5mr2vKir5QHlzVJWvldaP82n/AiLSFP/Ff+6jSfNz+P0lH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snu0wQAAANsAAAAPAAAAAAAAAAAAAAAA&#10;AKECAABkcnMvZG93bnJldi54bWxQSwUGAAAAAAQABAD5AAAAjwMAAAAA&#10;" strokeweight="1pt">
                    <v:stroke dashstyle="1 1"/>
                  </v:line>
                  <v:line id="Line 23555" o:spid="_x0000_s1040" style="position:absolute;visibility:visible;mso-wrap-style:square" from="6634,5448" to="6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lw8AAAADbAAAADwAAAGRycy9kb3ducmV2LnhtbERP32vCMBB+H/g/hBP2MmaiYBmdUaQg&#10;CA50nb4fzdkWm0tJonb//SIIe7uP7+ctVoPtxI18aB1rmE4UCOLKmZZrDcefzfsHiBCRDXaOScMv&#10;BVgtRy8LzI278zfdyliLFMIhRw1NjH0uZagashgmridO3Nl5izFBX0vj8Z7CbSdnSmXSYsupocGe&#10;ioaqS3m1Gt6+TsVudsj2VPCG5vVW7X2ltH4dD+tPEJGG+C9+urcmzc/g8Us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g5cPAAAAA2wAAAA8AAAAAAAAAAAAAAAAA&#10;oQIAAGRycy9kb3ducmV2LnhtbFBLBQYAAAAABAAEAPkAAACOAwAAAAA=&#10;" strokeweight="1pt">
                    <v:stroke dashstyle="1 1"/>
                  </v:line>
                  <v:line id="Line 23556" o:spid="_x0000_s1041" style="position:absolute;flip:x;visibility:visible;mso-wrap-style:square" from="5815,5595" to="60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QkL4AAADbAAAADwAAAGRycy9kb3ducmV2LnhtbERPTYvCMBC9C/sfwgh7s2llUekaRReE&#10;PXgxCl6HZLYtNpPSRO3+eyMI3ubxPme5HlwrbtSHxrOCIstBEBtvG64UnI67yQJEiMgWW8+k4J8C&#10;rFcfoyWW1t/5QDcdK5FCOJSooI6xK6UMpiaHIfMdceL+fO8wJthX0vZ4T+GuldM8n0mHDaeGGjv6&#10;qclc9NUp2C6MG3SxNXtNxV5uvq5nbUmpz/Gw+QYRaYhv8cv9a9P8OTx/SQfI1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0xCQvgAAANsAAAAPAAAAAAAAAAAAAAAAAKEC&#10;AABkcnMvZG93bnJldi54bWxQSwUGAAAAAAQABAD5AAAAjAMAAAAA&#10;" strokeweight="1pt">
                    <v:stroke dashstyle="1 1"/>
                  </v:line>
                  <v:line id="Line 23557" o:spid="_x0000_s1042" style="position:absolute;visibility:visible;mso-wrap-style:square" from="5815,5744" to="595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UKsMAAADbAAAADwAAAGRycy9kb3ducmV2LnhtbESPQWsCMRCF74X+hzAFL0UThUpZjSIL&#10;gmDBVut92Iy7i5vJkkTd/vvOodDbDO/Ne98s14Pv1J1iagNbmE4MKOIquJZrC9+n7fgdVMrIDrvA&#10;ZOGHEqxXz09LLFx48Bfdj7lWEsKpQAtNzn2hdaoa8pgmoScW7RKixyxrrLWL+JBw3+mZMXPtsWVp&#10;aLCnsqHqerx5C68f53I/+5wfqOQtvdU7c4iVsXb0MmwWoDIN+d/8d71zgi+w8osM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z1CrDAAAA2wAAAA8AAAAAAAAAAAAA&#10;AAAAoQIAAGRycy9kb3ducmV2LnhtbFBLBQYAAAAABAAEAPkAAACRAwAAAAA=&#10;" strokeweight="1pt">
                    <v:stroke dashstyle="1 1"/>
                  </v:line>
                  <v:line id="Line 23558" o:spid="_x0000_s1043" style="position:absolute;visibility:visible;mso-wrap-style:square" from="6704,5693" to="689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xscEAAADbAAAADwAAAGRycy9kb3ducmV2LnhtbERPW2vCMBR+F/Yfwhn4IppMULQzLaMg&#10;CArO2/uhOWvLmpOSZNr9+2Uw2Nv5+K5nUwy2E3fyoXWs4WWmQBBXzrRca7hettMViBCRDXaOScM3&#10;BSjyp9EGM+MefKL7OdYihXDIUEMTY59JGaqGLIaZ64kT9+G8xZigr6Xx+EjhtpNzpZbSYsupocGe&#10;yoaqz/OX1TA53Mr9/H15pJK3tKh36ugrpfX4eXh7BRFpiP/iP/fOpPlr+P0lHS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3GxwQAAANsAAAAPAAAAAAAAAAAAAAAA&#10;AKECAABkcnMvZG93bnJldi54bWxQSwUGAAAAAAQABAD5AAAAjwMAAAAA&#10;" strokeweight="1pt">
                    <v:stroke dashstyle="1 1"/>
                  </v:line>
                </v:group>
                <v:group id="Group 23559" o:spid="_x0000_s1044" style="position:absolute;left:5790;top:9050;width:892;height:903" coordorigin="5790,9050" coordsize="89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3560" o:spid="_x0000_s1045" type="#_x0000_t32" style="position:absolute;left:5815;top:9953;width:8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k8cAAAADbAAAADwAAAGRycy9kb3ducmV2LnhtbESPQYvCMBSE7wv+h/CEva1pXXClGkUE&#10;xatV8Pponk21eWmbqPXfG0HY4zAz3zDzZW9rcafOV44VpKMEBHHhdMWlguNh8zMF4QOyxtoxKXiS&#10;h+Vi8DXHTLsH7+meh1JECPsMFZgQmkxKXxiy6EeuIY7e2XUWQ5RdKXWHjwi3tRwnyURarDguGGxo&#10;bai45jer4Pd4aQ/J6S89bVvTbvHmd3k7Vep72K9mIAL14T/8ae+0gnEK7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pPHAAAAA2wAAAA8AAAAAAAAAAAAAAAAA&#10;oQIAAGRycy9kb3ducmV2LnhtbFBLBQYAAAAABAAEAPkAAACOAwAAAAA=&#10;" strokeweight="1.5pt"/>
                  <v:shape id="AutoShape 23561" o:spid="_x0000_s1046" type="#_x0000_t32" style="position:absolute;left:5790;top:9050;width:0;height: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23562" o:spid="_x0000_s1047" type="#_x0000_t32" style="position:absolute;left:6679;top:9052;width:0;height: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group>
                <v:group id="Group 23563" o:spid="_x0000_s1048" style="position:absolute;left:3544;top:8134;width:362;height:883" coordorigin="5815,3414" coordsize="109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23564" o:spid="_x0000_s1049" style="position:absolute;left:6238;top:3414;width:3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wqMYA&#10;AADbAAAADwAAAGRycy9kb3ducmV2LnhtbESPT2vCQBTE74V+h+UVvJS6UVFKmlVKsagHBU0p9PbM&#10;vvzR7Ns0u2r67d2C4HGYmd8wyawztThT6yrLCgb9CARxZnXFhYKv9PPlFYTzyBpry6TgjxzMpo8P&#10;CcbaXnhL550vRICwi1FB6X0TS+mykgy6vm2Ig5fb1qAPsi2kbvES4KaWwyiaSIMVh4USG/ooKTvu&#10;TkbBj9kfvtPFZD0f7bOcfum5WC02SvWeuvc3EJ46fw/f2kutYDiG/y/h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swqMYAAADbAAAADwAAAAAAAAAAAAAAAACYAgAAZHJz&#10;L2Rvd25yZXYueG1sUEsFBgAAAAAEAAQA9QAAAIsDAAAAAA==&#10;" filled="f" strokeweight="1pt"/>
                  <v:line id="Line 23565" o:spid="_x0000_s1050" style="position:absolute;visibility:visible;mso-wrap-style:square" from="6390,3933" to="639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23566" o:spid="_x0000_s1051" style="position:absolute;flip:x;visibility:visible;mso-wrap-style:square" from="6021,4965" to="639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23567" o:spid="_x0000_s1052" style="position:absolute;visibility:visible;mso-wrap-style:square" from="6390,4965" to="66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23568" o:spid="_x0000_s1053" style="position:absolute;flip:y;visibility:visible;mso-wrap-style:square" from="6158,4022" to="653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5gsQAAADbAAAADwAAAGRycy9kb3ducmV2LnhtbESPS2vCQBSF9wX/w3AFN0UnGhC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DmCxAAAANsAAAAPAAAAAAAAAAAA&#10;AAAAAKECAABkcnMvZG93bnJldi54bWxQSwUGAAAAAAQABAD5AAAAkgMAAAAA&#10;" strokeweight="1pt"/>
                  <v:line id="Line 23569" o:spid="_x0000_s1054" style="position:absolute;visibility:visible;mso-wrap-style:square" from="6526,4051" to="665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line id="Line 23570" o:spid="_x0000_s1055" style="position:absolute;flip:x;visibility:visible;mso-wrap-style:square" from="6110,4107" to="615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EbcMAAADbAAAADwAAAGRycy9kb3ducmV2LnhtbESPzYrCMBSF94LvEK7gRjTVQdFqFBEE&#10;EWahI6i7S3Ntq81NaaLtvP1EEGZ5OD8fZ7FqTCFeVLncsoLhIAJBnFidc6rg9LPtT0E4j6yxsEwK&#10;fsnBatluLTDWtuYDvY4+FWGEXYwKMu/LWEqXZGTQDWxJHLybrQz6IKtU6grrMG4KOYqiiTSYcyBk&#10;WNImo+RxfJoAuW/S6/edkvPsXO7rybBXXy5PpbqdZj0H4anx/+FPe6cVfI3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BG3DAAAA2wAAAA8AAAAAAAAAAAAA&#10;AAAAoQIAAGRycy9kb3ducmV2LnhtbFBLBQYAAAAABAAEAPkAAACRAwAAAAA=&#10;" strokeweight="1pt"/>
                  <v:line id="Line 23571" o:spid="_x0000_s1056" style="position:absolute;visibility:visible;mso-wrap-style:square" from="6626,4394" to="69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Hx8QAAADbAAAADwAAAGRycy9kb3ducmV2LnhtbESP0WoCMRRE3wX/IVyhbzVrC2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fHxAAAANsAAAAPAAAAAAAAAAAA&#10;AAAAAKECAABkcnMvZG93bnJldi54bWxQSwUGAAAAAAQABAD5AAAAkgMAAAAA&#10;" strokeweight="1pt"/>
                  <v:line id="Line 23572" o:spid="_x0000_s1057" style="position:absolute;visibility:visible;mso-wrap-style:square" from="6100,4633" to="622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23573" o:spid="_x0000_s1058" style="position:absolute;visibility:visible;mso-wrap-style:square" from="6634,5448" to="6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23574" o:spid="_x0000_s1059" style="position:absolute;flip:x;visibility:visible;mso-wrap-style:square" from="5815,5595" to="60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OaMUAAADbAAAADwAAAGRycy9kb3ducmV2LnhtbESPS2vCQBSF94L/YbhCN0UnaSF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OaMUAAADbAAAADwAAAAAAAAAA&#10;AAAAAAChAgAAZHJzL2Rvd25yZXYueG1sUEsFBgAAAAAEAAQA+QAAAJMDAAAAAA==&#10;" strokeweight="1pt"/>
                  <v:line id="Line 23575" o:spid="_x0000_s1060" style="position:absolute;visibility:visible;mso-wrap-style:square" from="5815,5744" to="595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line id="Line 23576" o:spid="_x0000_s1061" style="position:absolute;visibility:visible;mso-wrap-style:square" from="6704,5693" to="689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group>
                <v:shape id="AutoShape 23577" o:spid="_x0000_s1062" type="#_x0000_t32" style="position:absolute;left:4850;top:8111;width:3722;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23578" o:spid="_x0000_s1063" type="#_x0000_t32" style="position:absolute;left:4850;top:7962;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group id="Group 23579" o:spid="_x0000_s1064" style="position:absolute;left:5882;top:7237;width:322;height:883" coordorigin="5815,3414" coordsize="109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23580" o:spid="_x0000_s1065" style="position:absolute;left:6238;top:3414;width:3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VCMYA&#10;AADbAAAADwAAAGRycy9kb3ducmV2LnhtbESPQWvCQBSE74L/YXlCL1I3ahWJriKiaA8tVKXQ2zP7&#10;TKLZt2l21fjv3ULB4zAz3zCTWW0KcaXK5ZYVdDsRCOLE6pxTBfvd6nUEwnlkjYVlUnAnB7NpszHB&#10;WNsbf9F161MRIOxiVJB5X8ZSuiQjg65jS+LgHW1l0AdZpVJXeAtwU8heFA2lwZzDQoYlLTJKztuL&#10;UfBjDqfv3Xr4sewfkiP9Ujt9X38q9dKq52MQnmr/DP+3N1rB2wD+vo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VCMYAAADbAAAADwAAAAAAAAAAAAAAAACYAgAAZHJz&#10;L2Rvd25yZXYueG1sUEsFBgAAAAAEAAQA9QAAAIsDAAAAAA==&#10;" filled="f" strokeweight="1pt"/>
                  <v:line id="Line 23581" o:spid="_x0000_s1066" style="position:absolute;visibility:visible;mso-wrap-style:square" from="6390,3933" to="639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Line 23582" o:spid="_x0000_s1067" style="position:absolute;flip:x;visibility:visible;mso-wrap-style:square" from="6021,4965" to="639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YjsIAAADbAAAADwAAAGRycy9kb3ducmV2LnhtbERPS2vCQBC+F/wPywheSt0oR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7YjsIAAADbAAAADwAAAAAAAAAAAAAA&#10;AAChAgAAZHJzL2Rvd25yZXYueG1sUEsFBgAAAAAEAAQA+QAAAJADAAAAAA==&#10;" strokeweight="1pt"/>
                  <v:line id="Line 23583" o:spid="_x0000_s1068" style="position:absolute;visibility:visible;mso-wrap-style:square" from="6390,4965" to="66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Line 23584" o:spid="_x0000_s1069" style="position:absolute;flip:y;visibility:visible;mso-wrap-style:square" from="6158,4022" to="653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CVcIAAADbAAAADwAAAGRycy9kb3ducmV2LnhtbERPS2vCQBC+F/wPywheSt0oVD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FCVcIAAADbAAAADwAAAAAAAAAAAAAA&#10;AAChAgAAZHJzL2Rvd25yZXYueG1sUEsFBgAAAAAEAAQA+QAAAJADAAAAAA==&#10;" strokeweight="1pt"/>
                  <v:line id="Line 23585" o:spid="_x0000_s1070" style="position:absolute;visibility:visible;mso-wrap-style:square" from="6526,4051" to="665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23586" o:spid="_x0000_s1071" style="position:absolute;flip:x;visibility:visible;mso-wrap-style:square" from="6110,4107" to="615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ucQAAADbAAAADwAAAGRycy9kb3ducmV2LnhtbESPS4vCMBSF94L/IdyB2ciYKih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m5xAAAANsAAAAPAAAAAAAAAAAA&#10;AAAAAKECAABkcnMvZG93bnJldi54bWxQSwUGAAAAAAQABAD5AAAAkgMAAAAA&#10;" strokeweight="1pt"/>
                  <v:line id="Line 23587" o:spid="_x0000_s1072" style="position:absolute;visibility:visible;mso-wrap-style:square" from="6626,4394" to="69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23588" o:spid="_x0000_s1073" style="position:absolute;visibility:visible;mso-wrap-style:square" from="6100,4633" to="622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23589" o:spid="_x0000_s1074" style="position:absolute;visibility:visible;mso-wrap-style:square" from="6634,5448" to="6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line id="Line 23590" o:spid="_x0000_s1075" style="position:absolute;flip:x;visibility:visible;mso-wrap-style:square" from="5815,5595" to="60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usUAAADbAAAADwAAAGRycy9kb3ducmV2LnhtbESPX2vCMBTF3wd+h3AFX8aaOlh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usUAAADbAAAADwAAAAAAAAAA&#10;AAAAAAChAgAAZHJzL2Rvd25yZXYueG1sUEsFBgAAAAAEAAQA+QAAAJMDAAAAAA==&#10;" strokeweight="1pt"/>
                  <v:line id="Line 23591" o:spid="_x0000_s1076" style="position:absolute;visibility:visible;mso-wrap-style:square" from="5815,5744" to="595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23592" o:spid="_x0000_s1077" style="position:absolute;visibility:visible;mso-wrap-style:square" from="6704,5693" to="689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group>
              </v:group>
            </w:pict>
          </mc:Fallback>
        </mc:AlternateContent>
      </w: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p w:rsidR="00634E55" w:rsidRPr="00E3538B" w:rsidRDefault="00634E55" w:rsidP="007F2FF4">
      <w:pPr>
        <w:pStyle w:val="Textkrper"/>
        <w:rPr>
          <w:rFonts w:cs="Calibri"/>
        </w:rPr>
      </w:pPr>
    </w:p>
    <w:bookmarkEnd w:id="2898"/>
    <w:bookmarkEnd w:id="2899"/>
    <w:p w:rsidR="005401F3" w:rsidRPr="00E3538B" w:rsidRDefault="005401F3" w:rsidP="00FC6091">
      <w:pPr>
        <w:pStyle w:val="berschrift6"/>
        <w:rPr>
          <w:rFonts w:cs="Calibri"/>
        </w:rPr>
      </w:pPr>
      <w:r w:rsidRPr="00E3538B">
        <w:rPr>
          <w:rFonts w:cs="Calibri"/>
        </w:rPr>
        <w:t>Die Geschichte von der gegensätzlichen Deutung</w:t>
      </w:r>
    </w:p>
    <w:p w:rsidR="005401F3" w:rsidRPr="00E3538B" w:rsidRDefault="005401F3" w:rsidP="007F2FF4">
      <w:pPr>
        <w:rPr>
          <w:rFonts w:ascii="Calibri" w:hAnsi="Calibri" w:cs="Calibri"/>
          <w:lang w:eastAsia="en-US"/>
        </w:rPr>
      </w:pPr>
      <w:bookmarkStart w:id="2901" w:name="_Toc214947438"/>
      <w:bookmarkStart w:id="2902" w:name="_Toc18501871"/>
      <w:r w:rsidRPr="00E3538B">
        <w:rPr>
          <w:rFonts w:ascii="Calibri" w:hAnsi="Calibri" w:cs="Calibri"/>
          <w:lang w:eastAsia="en-US"/>
        </w:rPr>
        <w:t xml:space="preserve">Meine Frau hat ein neues Buch geschenkt bekommen und statt zu mir ins Bett zu kommen, liest sie bis tief in die Nacht hinein. Ist das nun Zeichen mangelnder oder großer Liebe frage ich mich? </w:t>
      </w:r>
      <w:r w:rsidRPr="00E3538B">
        <w:rPr>
          <w:rFonts w:ascii="Calibri" w:hAnsi="Calibri" w:cs="Calibri"/>
          <w:lang w:eastAsia="en-US"/>
        </w:rPr>
        <w:br/>
        <w:t xml:space="preserve">Mangelnde Liebe vielleicht, weil sie das Buch mir vorzieht. </w:t>
      </w:r>
      <w:r w:rsidRPr="00E3538B">
        <w:rPr>
          <w:rFonts w:ascii="Calibri" w:hAnsi="Calibri" w:cs="Calibri"/>
          <w:lang w:eastAsia="en-US"/>
        </w:rPr>
        <w:br/>
        <w:t>Große Liebe</w:t>
      </w:r>
      <w:r w:rsidR="00A5727A" w:rsidRPr="00E3538B">
        <w:rPr>
          <w:rFonts w:ascii="Calibri" w:hAnsi="Calibri" w:cs="Calibri"/>
          <w:lang w:eastAsia="en-US"/>
        </w:rPr>
        <w:t xml:space="preserve"> </w:t>
      </w:r>
      <w:r w:rsidRPr="00E3538B">
        <w:rPr>
          <w:rFonts w:ascii="Calibri" w:hAnsi="Calibri" w:cs="Calibri"/>
          <w:lang w:eastAsia="en-US"/>
        </w:rPr>
        <w:t>vielleicht, weil sie mich für so großherzig hält, dass sie das alles machen kann.</w:t>
      </w:r>
    </w:p>
    <w:p w:rsidR="005401F3" w:rsidRPr="00E3538B" w:rsidRDefault="005401F3" w:rsidP="00FC6091">
      <w:pPr>
        <w:pStyle w:val="berschrift6"/>
        <w:rPr>
          <w:rFonts w:cs="Calibri"/>
          <w:lang w:eastAsia="en-US"/>
        </w:rPr>
      </w:pPr>
      <w:r w:rsidRPr="00E3538B">
        <w:rPr>
          <w:rFonts w:cs="Calibri"/>
          <w:lang w:eastAsia="en-US"/>
        </w:rPr>
        <w:t xml:space="preserve">Die Geschichte </w:t>
      </w:r>
      <w:r w:rsidRPr="00E3538B">
        <w:rPr>
          <w:rFonts w:cs="Calibri"/>
        </w:rPr>
        <w:t>vo</w:t>
      </w:r>
      <w:r w:rsidR="003B4247" w:rsidRPr="00E3538B">
        <w:rPr>
          <w:rFonts w:cs="Calibri"/>
        </w:rPr>
        <w:t>m verlorenen Paradies</w:t>
      </w:r>
      <w:bookmarkEnd w:id="2901"/>
      <w:bookmarkEnd w:id="2902"/>
    </w:p>
    <w:p w:rsidR="005401F3" w:rsidRPr="00E3538B" w:rsidRDefault="005401F3" w:rsidP="007F2FF4">
      <w:pPr>
        <w:rPr>
          <w:rFonts w:ascii="Calibri" w:hAnsi="Calibri" w:cs="Calibri"/>
        </w:rPr>
      </w:pPr>
      <w:r w:rsidRPr="00E3538B">
        <w:rPr>
          <w:rFonts w:ascii="Calibri" w:hAnsi="Calibri" w:cs="Calibri"/>
        </w:rPr>
        <w:t>Wir ha</w:t>
      </w:r>
      <w:r w:rsidR="003B4247" w:rsidRPr="00E3538B">
        <w:rPr>
          <w:rFonts w:ascii="Calibri" w:hAnsi="Calibri" w:cs="Calibri"/>
        </w:rPr>
        <w:t>ben das Paradies durch unsere S</w:t>
      </w:r>
      <w:r w:rsidRPr="00E3538B">
        <w:rPr>
          <w:rFonts w:ascii="Calibri" w:hAnsi="Calibri" w:cs="Calibri"/>
        </w:rPr>
        <w:t>ünde</w:t>
      </w:r>
      <w:r w:rsidR="003B4247" w:rsidRPr="00E3538B">
        <w:rPr>
          <w:rFonts w:ascii="Calibri" w:hAnsi="Calibri" w:cs="Calibri"/>
        </w:rPr>
        <w:t>n</w:t>
      </w:r>
      <w:r w:rsidRPr="00E3538B">
        <w:rPr>
          <w:rFonts w:ascii="Calibri" w:hAnsi="Calibri" w:cs="Calibri"/>
        </w:rPr>
        <w:t xml:space="preserve"> verloren. Wir versuchen, uns an die Stelle Gottes zu setzen und essen vom Baum der Erkenntnis des Guten und Bösen. D.h. wir haben uns etwas ans Bein gebunden, was zu schwer für uns ist. Statt jenseits der Frage von Gut und Böse zu leben, haben wir uns ihr unterworfen und sind nun verdammt dazu, das Gute zu tun und das Böse zu lassen. Diesen Stress hätten wir uns nicht antun sollen.</w:t>
      </w:r>
      <w:r w:rsidR="00FC4F04" w:rsidRPr="00E3538B">
        <w:rPr>
          <w:rFonts w:ascii="Calibri" w:hAnsi="Calibri" w:cs="Calibri"/>
        </w:rPr>
        <w:br/>
      </w:r>
      <w:r w:rsidRPr="00E3538B">
        <w:rPr>
          <w:rFonts w:ascii="Calibri" w:hAnsi="Calibri" w:cs="Calibri"/>
        </w:rPr>
        <w:t>Wir sollten im Zentrum unseres Lebens wieder paradiesisch leben - (im Kern) jenseits von Gut und Böse</w:t>
      </w:r>
      <w:r w:rsidR="00C729E7" w:rsidRPr="00E3538B">
        <w:rPr>
          <w:rFonts w:ascii="Calibri" w:hAnsi="Calibri" w:cs="Calibri"/>
        </w:rPr>
        <w:t>, jenseits von richtig oder falsch.</w:t>
      </w:r>
      <w:r w:rsidRPr="00AE2297">
        <w:rPr>
          <w:rStyle w:val="Funotenzeichen"/>
        </w:rPr>
        <w:footnoteReference w:id="857"/>
      </w:r>
      <w:r w:rsidR="00EC7896" w:rsidRPr="00E3538B">
        <w:rPr>
          <w:rFonts w:ascii="Calibri" w:hAnsi="Calibri" w:cs="Calibri"/>
          <w:sz w:val="20"/>
        </w:rPr>
        <w:t xml:space="preserve"> (Siehe auch das `</w:t>
      </w:r>
      <w:hyperlink w:anchor="_Gott_und_Leid" w:history="1">
        <w:r w:rsidR="00EC7896" w:rsidRPr="00E3538B">
          <w:rPr>
            <w:rStyle w:val="Hyperlink"/>
            <w:rFonts w:ascii="Calibri" w:hAnsi="Calibri" w:cs="Calibri"/>
            <w:sz w:val="20"/>
          </w:rPr>
          <w:t>Theodizeeproblem</w:t>
        </w:r>
      </w:hyperlink>
      <w:r w:rsidR="00EC7896" w:rsidRPr="00E3538B">
        <w:rPr>
          <w:rFonts w:ascii="Calibri" w:hAnsi="Calibri" w:cs="Calibri"/>
          <w:sz w:val="20"/>
        </w:rPr>
        <w:t>´)</w:t>
      </w:r>
    </w:p>
    <w:p w:rsidR="005401F3" w:rsidRPr="00E3538B" w:rsidRDefault="005401F3" w:rsidP="00FC6091">
      <w:pPr>
        <w:pStyle w:val="berschrift6"/>
        <w:rPr>
          <w:rFonts w:cs="Calibri"/>
        </w:rPr>
      </w:pPr>
      <w:bookmarkStart w:id="2903" w:name="_Toc18501872"/>
      <w:bookmarkStart w:id="2904" w:name="_Toc214947439"/>
      <w:r w:rsidRPr="00E3538B">
        <w:rPr>
          <w:rFonts w:cs="Calibri"/>
        </w:rPr>
        <w:t>Die Geschichte von den Prostituierten</w:t>
      </w:r>
      <w:bookmarkEnd w:id="2903"/>
      <w:bookmarkEnd w:id="2904"/>
    </w:p>
    <w:p w:rsidR="005401F3" w:rsidRPr="00E3538B" w:rsidRDefault="005401F3" w:rsidP="007F2FF4">
      <w:pPr>
        <w:rPr>
          <w:rFonts w:ascii="Calibri" w:hAnsi="Calibri" w:cs="Calibri"/>
        </w:rPr>
      </w:pPr>
      <w:r w:rsidRPr="00E3538B">
        <w:rPr>
          <w:rFonts w:ascii="Calibri" w:hAnsi="Calibri" w:cs="Calibri"/>
        </w:rPr>
        <w:t>Eine Prostituierte zur anderen: Die Männer sind doch alle Schweine. Die wollen doch nur das Eine: Sex.</w:t>
      </w:r>
      <w:r w:rsidRPr="00E3538B">
        <w:rPr>
          <w:rFonts w:ascii="Calibri" w:hAnsi="Calibri" w:cs="Calibri"/>
        </w:rPr>
        <w:br/>
        <w:t>Ein Freier zum anderen: Die Prostituierten sind doch alle Schweine. Die wollen doch nur das Eine: Geld.</w:t>
      </w:r>
    </w:p>
    <w:p w:rsidR="005401F3" w:rsidRPr="00E3538B" w:rsidRDefault="005401F3" w:rsidP="00FC6091">
      <w:pPr>
        <w:pStyle w:val="berschrift6"/>
        <w:rPr>
          <w:rFonts w:cs="Calibri"/>
        </w:rPr>
      </w:pPr>
      <w:r w:rsidRPr="00E3538B">
        <w:rPr>
          <w:rFonts w:cs="Calibri"/>
        </w:rPr>
        <w:t>Die Geschichte von einem großen und vielen kleinen Knoten</w:t>
      </w:r>
    </w:p>
    <w:p w:rsidR="005401F3" w:rsidRPr="00E3538B" w:rsidRDefault="005401F3" w:rsidP="007F2FF4">
      <w:pPr>
        <w:rPr>
          <w:rFonts w:ascii="Calibri" w:hAnsi="Calibri" w:cs="Calibri"/>
        </w:rPr>
      </w:pPr>
      <w:r w:rsidRPr="00E3538B">
        <w:rPr>
          <w:rFonts w:ascii="Calibri" w:hAnsi="Calibri" w:cs="Calibri"/>
        </w:rPr>
        <w:t xml:space="preserve">Hat man eine Schnur mit vielen aneinandergereihten kleinen Knoten, die man noch einmal verknotet, so hat man dann quasi eine „Knotenschnur” mit einem großen Knoten. Will man nun die kleinen Knoten lösen, wird das bei manchen schwer, bei anderen gar nicht gelingen, solange der große Knoten nicht gelöst ist. Am besten: Erst den großen Knoten lösen, dann </w:t>
      </w:r>
      <w:r w:rsidRPr="00E3538B">
        <w:rPr>
          <w:rFonts w:ascii="Calibri" w:hAnsi="Calibri" w:cs="Calibri"/>
        </w:rPr>
        <w:lastRenderedPageBreak/>
        <w:t xml:space="preserve">versuchen, die kleinen zu lösen. Aber: Die kleinen Knoten müssen nicht unbedingt gelöst werden, denn die Schnur passt auch schon durchs Loch, wenn nur der eine große Knoten gelöst wird. </w:t>
      </w:r>
      <w:bookmarkStart w:id="2905" w:name="_Toc18501874"/>
      <w:r w:rsidRPr="00E3538B">
        <w:rPr>
          <w:rFonts w:ascii="Calibri" w:hAnsi="Calibri" w:cs="Calibri"/>
        </w:rPr>
        <w:t>Es kann aber auch sein, dass die Knotenschnur überhaupt nicht durchs Loch muss. Dann muss man gar keinen Knoten lösen.</w:t>
      </w:r>
    </w:p>
    <w:p w:rsidR="005401F3" w:rsidRPr="00E3538B" w:rsidRDefault="005401F3" w:rsidP="00FC6091">
      <w:pPr>
        <w:pStyle w:val="berschrift6"/>
        <w:rPr>
          <w:rFonts w:cs="Calibri"/>
        </w:rPr>
      </w:pPr>
      <w:r w:rsidRPr="00E3538B">
        <w:rPr>
          <w:rFonts w:cs="Calibri"/>
        </w:rPr>
        <w:t xml:space="preserve">Eine neurotische Geschichte zwischen mir und meiner Frau </w:t>
      </w:r>
    </w:p>
    <w:p w:rsidR="00E22779" w:rsidRPr="00E3538B" w:rsidRDefault="005401F3" w:rsidP="007F2FF4">
      <w:pPr>
        <w:rPr>
          <w:rFonts w:ascii="Calibri" w:hAnsi="Calibri" w:cs="Calibri"/>
          <w:sz w:val="16"/>
        </w:rPr>
      </w:pPr>
      <w:r w:rsidRPr="00E3538B">
        <w:rPr>
          <w:rFonts w:ascii="Calibri" w:hAnsi="Calibri" w:cs="Calibri"/>
        </w:rPr>
        <w:t xml:space="preserve">Weil meine beiden letzten Patienten ausfielen, komme ich eine Stunde eher nach Hause. Statt Freude, sehe ich auf dem Gesicht meiner Frau leichten Schrecken, weil sie, wie ich später erfuhr, das Essen noch nicht fertig hatte. Das habe ich aber auch gar nicht erwartet - im Gegenteil es ist mir relativ egal. </w:t>
      </w:r>
      <w:r w:rsidRPr="00E3538B">
        <w:rPr>
          <w:rFonts w:ascii="Calibri" w:hAnsi="Calibri" w:cs="Calibri"/>
        </w:rPr>
        <w:br/>
      </w:r>
      <w:r w:rsidRPr="00E3538B">
        <w:rPr>
          <w:rFonts w:ascii="Calibri" w:hAnsi="Calibri" w:cs="Calibri"/>
          <w:i/>
        </w:rPr>
        <w:t>Ich</w:t>
      </w:r>
      <w:r w:rsidRPr="00E3538B">
        <w:rPr>
          <w:rFonts w:ascii="Calibri" w:hAnsi="Calibri" w:cs="Calibri"/>
        </w:rPr>
        <w:t xml:space="preserve"> fühle mich nun beleidigt, weil sie sich nicht über mein Kommen gefreut hat und noch mehr, weil sie mir zu unterstellen scheint, dass ich, wie ein Despot, sofort pünktliches Essen fordere. </w:t>
      </w:r>
      <w:r w:rsidRPr="00E3538B">
        <w:rPr>
          <w:rFonts w:ascii="Calibri" w:hAnsi="Calibri" w:cs="Calibri"/>
        </w:rPr>
        <w:br/>
      </w:r>
      <w:r w:rsidRPr="00E3538B">
        <w:rPr>
          <w:rFonts w:ascii="Calibri" w:hAnsi="Calibri" w:cs="Calibri"/>
          <w:i/>
        </w:rPr>
        <w:t>Sie</w:t>
      </w:r>
      <w:r w:rsidRPr="00E3538B">
        <w:rPr>
          <w:rFonts w:ascii="Calibri" w:hAnsi="Calibri" w:cs="Calibri"/>
        </w:rPr>
        <w:t xml:space="preserve"> fühlt sich verletzt, weil ich ihr unterstellte, sie freute sich nicht über mein Kommen und noch mehr darüber, weil es mir völlig egal zu sein scheint, wann das Essen auf den Tisch kommt und ich damit ihre entsprechenden Anstrengungen gering schätze. </w:t>
      </w:r>
      <w:r w:rsidRPr="00E3538B">
        <w:rPr>
          <w:rFonts w:ascii="Calibri" w:hAnsi="Calibri" w:cs="Calibri"/>
        </w:rPr>
        <w:br/>
        <w:t>Eine neurotische Lösung, die mit durch den Kopf ging, wäre, dass ich nie eher nach Hause käme, so dass dieser Konflikt gar nicht erst entstünde. Und ich ziehe nicht selten solche neurotischen Lösungen vor, weil sie kurzfristig größere Erleichterung schaffen.</w:t>
      </w:r>
      <w:bookmarkEnd w:id="2905"/>
      <w:r w:rsidRPr="00E3538B">
        <w:rPr>
          <w:rFonts w:ascii="Calibri" w:hAnsi="Calibri" w:cs="Calibri"/>
        </w:rPr>
        <w:br/>
      </w:r>
      <w:r w:rsidR="00A5727A" w:rsidRPr="00E3538B">
        <w:rPr>
          <w:rFonts w:ascii="Calibri" w:hAnsi="Calibri" w:cs="Calibri"/>
          <w:sz w:val="16"/>
        </w:rPr>
        <w:t>© by T. Oettinger, 2003/ 2020</w:t>
      </w:r>
    </w:p>
    <w:p w:rsidR="00E22779" w:rsidRPr="00E3538B" w:rsidRDefault="00E22779" w:rsidP="007F2FF4">
      <w:pPr>
        <w:rPr>
          <w:rFonts w:ascii="Calibri" w:hAnsi="Calibri" w:cs="Calibri"/>
        </w:rPr>
      </w:pPr>
    </w:p>
    <w:p w:rsidR="001E1159" w:rsidRPr="00E3538B" w:rsidRDefault="00A5727A" w:rsidP="005F176A">
      <w:pPr>
        <w:pStyle w:val="berschrift4"/>
        <w:rPr>
          <w:rFonts w:cs="Calibri"/>
        </w:rPr>
      </w:pPr>
      <w:bookmarkStart w:id="2906" w:name="_Toc481743606"/>
      <w:bookmarkStart w:id="2907" w:name="_Toc484597505"/>
      <w:bookmarkStart w:id="2908" w:name="_Toc71106330"/>
      <w:bookmarkStart w:id="2909" w:name="_Toc425967594"/>
      <w:bookmarkStart w:id="2910" w:name="_Toc427925976"/>
      <w:bookmarkStart w:id="2911" w:name="_Toc441935984"/>
      <w:bookmarkStart w:id="2912" w:name="_Toc442438267"/>
      <w:bookmarkStart w:id="2913" w:name="_Toc450664242"/>
      <w:bookmarkStart w:id="2914" w:name="_Toc466545528"/>
      <w:bookmarkStart w:id="2915" w:name="_Toc467851773"/>
      <w:r w:rsidRPr="00E3538B">
        <w:rPr>
          <w:rFonts w:cs="Calibri"/>
        </w:rPr>
        <w:t>Meditationen (siehe ungekürzte Fassung)</w:t>
      </w:r>
      <w:bookmarkEnd w:id="2906"/>
      <w:bookmarkEnd w:id="2907"/>
      <w:bookmarkEnd w:id="2908"/>
    </w:p>
    <w:p w:rsidR="001E1159" w:rsidRPr="00E3538B" w:rsidRDefault="001E1159">
      <w:pPr>
        <w:autoSpaceDE/>
        <w:autoSpaceDN/>
        <w:adjustRightInd/>
        <w:spacing w:line="240" w:lineRule="auto"/>
        <w:ind w:left="170" w:hanging="170"/>
        <w:rPr>
          <w:rFonts w:ascii="Calibri" w:eastAsia="MS Mincho" w:hAnsi="Calibri" w:cs="Calibri"/>
          <w:b/>
          <w:bCs/>
          <w:szCs w:val="28"/>
          <w:lang w:eastAsia="ar-SA"/>
        </w:rPr>
      </w:pPr>
      <w:r w:rsidRPr="00E3538B">
        <w:rPr>
          <w:rFonts w:ascii="Calibri" w:hAnsi="Calibri" w:cs="Calibri"/>
        </w:rPr>
        <w:br w:type="page"/>
      </w:r>
    </w:p>
    <w:p w:rsidR="001104EF" w:rsidRPr="00E3538B" w:rsidRDefault="001104EF" w:rsidP="00C31F33">
      <w:pPr>
        <w:pStyle w:val="berschrift1"/>
        <w:rPr>
          <w:rFonts w:cs="Calibri"/>
          <w:lang w:val="de-DE"/>
        </w:rPr>
      </w:pPr>
      <w:bookmarkStart w:id="2916" w:name="_Toc484597506"/>
      <w:bookmarkStart w:id="2917" w:name="_Toc27135291"/>
      <w:bookmarkStart w:id="2918" w:name="_Toc71106331"/>
      <w:bookmarkStart w:id="2919" w:name="_Toc385080113"/>
      <w:bookmarkStart w:id="2920" w:name="_Toc384997939"/>
      <w:bookmarkEnd w:id="2837"/>
      <w:bookmarkEnd w:id="2838"/>
      <w:bookmarkEnd w:id="2909"/>
      <w:bookmarkEnd w:id="2910"/>
      <w:bookmarkEnd w:id="2911"/>
      <w:bookmarkEnd w:id="2912"/>
      <w:bookmarkEnd w:id="2913"/>
      <w:bookmarkEnd w:id="2914"/>
      <w:bookmarkEnd w:id="2915"/>
      <w:r w:rsidRPr="00E3538B">
        <w:rPr>
          <w:rFonts w:cs="Calibri"/>
          <w:lang w:val="de-DE"/>
        </w:rPr>
        <w:lastRenderedPageBreak/>
        <w:t>LITERATURVERZEICHNIS</w:t>
      </w:r>
      <w:bookmarkEnd w:id="2916"/>
      <w:bookmarkEnd w:id="2917"/>
      <w:bookmarkEnd w:id="2918"/>
    </w:p>
    <w:p w:rsidR="001104EF" w:rsidRPr="00E3538B" w:rsidRDefault="001104EF" w:rsidP="001104EF">
      <w:pPr>
        <w:rPr>
          <w:rFonts w:ascii="Calibri" w:hAnsi="Calibri" w:cs="Calibri"/>
          <w:sz w:val="18"/>
          <w:lang w:eastAsia="ar-SA"/>
        </w:rPr>
      </w:pPr>
      <w:r w:rsidRPr="00E3538B">
        <w:rPr>
          <w:rFonts w:ascii="Calibri" w:hAnsi="Calibri" w:cs="Calibri"/>
          <w:sz w:val="18"/>
          <w:lang w:eastAsia="ar-SA"/>
        </w:rPr>
        <w:t>[Das Literaturverzeichnis wurde von der ungekürzten Fassung und der englischen Fassung übernommen.]</w:t>
      </w:r>
    </w:p>
    <w:p w:rsidR="001104EF" w:rsidRPr="00E3538B" w:rsidRDefault="001104EF" w:rsidP="007F6013">
      <w:pPr>
        <w:pStyle w:val="Funotentext"/>
        <w:rPr>
          <w:rFonts w:cs="Calibri"/>
        </w:rPr>
        <w:sectPr w:rsidR="001104EF" w:rsidRPr="00E3538B" w:rsidSect="007125F2">
          <w:type w:val="continuous"/>
          <w:pgSz w:w="11905" w:h="16837"/>
          <w:pgMar w:top="1134" w:right="1418" w:bottom="1134" w:left="1418" w:header="720" w:footer="720" w:gutter="0"/>
          <w:cols w:space="720"/>
          <w:docGrid w:linePitch="360"/>
        </w:sectPr>
      </w:pPr>
    </w:p>
    <w:p w:rsidR="001104EF" w:rsidRPr="00793486" w:rsidRDefault="001104EF" w:rsidP="007F6013">
      <w:pPr>
        <w:pStyle w:val="Funotentext"/>
        <w:rPr>
          <w:rFonts w:cs="Calibri"/>
          <w:sz w:val="18"/>
        </w:rPr>
      </w:pPr>
      <w:r w:rsidRPr="00793486">
        <w:rPr>
          <w:rFonts w:cs="Calibri"/>
          <w:sz w:val="18"/>
        </w:rPr>
        <w:t>Anonyme Alkoholiker, AA- Interessengemeinschaft e.V., 2014.</w:t>
      </w:r>
    </w:p>
    <w:p w:rsidR="001104EF" w:rsidRPr="00793486" w:rsidRDefault="001104EF" w:rsidP="007F6013">
      <w:pPr>
        <w:pStyle w:val="Funotentext"/>
        <w:rPr>
          <w:rFonts w:cs="Calibri"/>
          <w:sz w:val="18"/>
          <w:lang w:val="en-US"/>
        </w:rPr>
      </w:pPr>
      <w:r w:rsidRPr="00793486">
        <w:rPr>
          <w:rFonts w:cs="Calibri"/>
          <w:sz w:val="18"/>
        </w:rPr>
        <w:t xml:space="preserve">Arieti, Silvano: Schizophrenie. Piper-V., München-Zürich, 9. </w:t>
      </w:r>
      <w:r w:rsidRPr="00793486">
        <w:rPr>
          <w:rFonts w:cs="Calibri"/>
          <w:sz w:val="18"/>
          <w:lang w:val="en-US"/>
        </w:rPr>
        <w:t>Aufl., 2006.</w:t>
      </w:r>
    </w:p>
    <w:p w:rsidR="001104EF" w:rsidRPr="00793486" w:rsidRDefault="001104EF" w:rsidP="007F6013">
      <w:pPr>
        <w:pStyle w:val="Funotentext"/>
        <w:rPr>
          <w:rFonts w:cs="Calibri"/>
          <w:sz w:val="18"/>
        </w:rPr>
      </w:pPr>
      <w:r w:rsidRPr="00793486">
        <w:rPr>
          <w:rFonts w:cs="Calibri"/>
          <w:sz w:val="18"/>
          <w:lang w:val="en-US"/>
        </w:rPr>
        <w:t xml:space="preserve">Arieti, Silvano: Understanding and Helping the Schizophrenic; Basic Books. </w:t>
      </w:r>
      <w:r w:rsidRPr="00793486">
        <w:rPr>
          <w:rFonts w:cs="Calibri"/>
          <w:sz w:val="18"/>
        </w:rPr>
        <w:t>Inc., New York, 1979.</w:t>
      </w:r>
    </w:p>
    <w:p w:rsidR="001104EF" w:rsidRPr="00793486" w:rsidRDefault="001104EF" w:rsidP="007F6013">
      <w:pPr>
        <w:pStyle w:val="Funotentext"/>
        <w:rPr>
          <w:rFonts w:cs="Calibri"/>
          <w:sz w:val="18"/>
        </w:rPr>
      </w:pPr>
      <w:r w:rsidRPr="00793486">
        <w:rPr>
          <w:rFonts w:cs="Calibri"/>
          <w:sz w:val="18"/>
        </w:rPr>
        <w:t>Armbruster, J. (Hg.) et al.: Spiritualität und seelische Gesundheit, Psychiatrie-V., Köln, 2013.</w:t>
      </w:r>
    </w:p>
    <w:p w:rsidR="001104EF" w:rsidRPr="00793486" w:rsidRDefault="001104EF" w:rsidP="007F6013">
      <w:pPr>
        <w:pStyle w:val="Funotentext"/>
        <w:rPr>
          <w:rFonts w:cs="Calibri"/>
          <w:sz w:val="18"/>
        </w:rPr>
      </w:pPr>
      <w:r w:rsidRPr="00793486">
        <w:rPr>
          <w:rFonts w:cs="Calibri"/>
          <w:sz w:val="18"/>
        </w:rPr>
        <w:t>Auster, Paul: Die New-York-Trilogie; Rowohlt, 1998.</w:t>
      </w:r>
    </w:p>
    <w:p w:rsidR="001104EF" w:rsidRPr="00793486" w:rsidRDefault="001104EF" w:rsidP="007F6013">
      <w:pPr>
        <w:pStyle w:val="Funotentext"/>
        <w:rPr>
          <w:rFonts w:cs="Calibri"/>
          <w:sz w:val="18"/>
          <w:lang w:val="en-US"/>
        </w:rPr>
      </w:pPr>
      <w:r w:rsidRPr="00793486">
        <w:rPr>
          <w:rFonts w:cs="Calibri"/>
          <w:sz w:val="18"/>
          <w:lang w:val="en-US"/>
        </w:rPr>
        <w:t xml:space="preserve">Auster, Paul: The New York Trilogy; Faber and Faber, </w:t>
      </w:r>
      <w:r w:rsidRPr="00793486">
        <w:rPr>
          <w:rFonts w:cs="Calibri"/>
          <w:sz w:val="18"/>
          <w:lang w:val="en-US"/>
        </w:rPr>
        <w:br/>
        <w:t>Ltd. London, 2011.</w:t>
      </w:r>
    </w:p>
    <w:p w:rsidR="001104EF" w:rsidRPr="00793486" w:rsidRDefault="001104EF" w:rsidP="007F6013">
      <w:pPr>
        <w:pStyle w:val="Funotentext"/>
        <w:rPr>
          <w:rFonts w:cs="Calibri"/>
          <w:sz w:val="18"/>
          <w:lang w:val="it-IT"/>
        </w:rPr>
      </w:pPr>
      <w:r w:rsidRPr="00920A2A">
        <w:rPr>
          <w:rFonts w:cs="Calibri"/>
          <w:sz w:val="18"/>
          <w:lang w:val="en-US"/>
        </w:rPr>
        <w:t>Avenarius, R.: Nervenarzt</w:t>
      </w:r>
      <w:r w:rsidRPr="00793486">
        <w:rPr>
          <w:rFonts w:cs="Calibri"/>
          <w:sz w:val="18"/>
          <w:lang w:val="it-IT"/>
        </w:rPr>
        <w:t>, 44. Jg. H. 5, 1973, S. 238.</w:t>
      </w:r>
    </w:p>
    <w:p w:rsidR="001104EF" w:rsidRPr="00793486" w:rsidRDefault="001104EF" w:rsidP="007F6013">
      <w:pPr>
        <w:pStyle w:val="Funotentext"/>
        <w:rPr>
          <w:rFonts w:cs="Calibri"/>
          <w:sz w:val="18"/>
        </w:rPr>
      </w:pPr>
      <w:r w:rsidRPr="00793486">
        <w:rPr>
          <w:rFonts w:cs="Calibri"/>
          <w:sz w:val="18"/>
        </w:rPr>
        <w:t>Bandler, Richard; John Grinder: Metasprache und Psychotherapie; Junfermann-V., Paderborn, 1981.</w:t>
      </w:r>
    </w:p>
    <w:p w:rsidR="001104EF" w:rsidRPr="00793486" w:rsidRDefault="001104EF" w:rsidP="007F6013">
      <w:pPr>
        <w:pStyle w:val="Funotentext"/>
        <w:rPr>
          <w:rFonts w:cs="Calibri"/>
          <w:sz w:val="18"/>
        </w:rPr>
      </w:pPr>
      <w:r w:rsidRPr="00793486">
        <w:rPr>
          <w:rFonts w:cs="Calibri"/>
          <w:sz w:val="18"/>
        </w:rPr>
        <w:t>Basaglia, Franco: Die Entscheidung des Psychiaters. Bilanz eines Lebenswerkes, Psychiatrie-V., Bonn, 2002.</w:t>
      </w:r>
    </w:p>
    <w:p w:rsidR="001104EF" w:rsidRPr="00793486" w:rsidRDefault="001104EF" w:rsidP="007F6013">
      <w:pPr>
        <w:pStyle w:val="Funotentext"/>
        <w:rPr>
          <w:rFonts w:cs="Calibri"/>
          <w:sz w:val="18"/>
        </w:rPr>
      </w:pPr>
      <w:r w:rsidRPr="00793486">
        <w:rPr>
          <w:rFonts w:cs="Calibri"/>
          <w:sz w:val="18"/>
        </w:rPr>
        <w:t>Bateson, Gregory et al.: Schizophrenie und Familie, Suhrkamp TB, 1978.</w:t>
      </w:r>
    </w:p>
    <w:p w:rsidR="001104EF" w:rsidRPr="00793486" w:rsidRDefault="001104EF" w:rsidP="007F6013">
      <w:pPr>
        <w:pStyle w:val="Funotentext"/>
        <w:rPr>
          <w:rFonts w:cs="Calibri"/>
          <w:sz w:val="18"/>
        </w:rPr>
      </w:pPr>
      <w:r w:rsidRPr="00793486">
        <w:rPr>
          <w:rFonts w:cs="Calibri"/>
          <w:sz w:val="18"/>
          <w:lang w:val="en-US"/>
        </w:rPr>
        <w:t xml:space="preserve">Bateson, Gregory et al.: Toward a Theory of Schizophrenia. </w:t>
      </w:r>
      <w:r w:rsidRPr="00793486">
        <w:rPr>
          <w:rFonts w:cs="Calibri"/>
          <w:i/>
          <w:iCs/>
          <w:sz w:val="18"/>
        </w:rPr>
        <w:t>Behavioral Science</w:t>
      </w:r>
      <w:r w:rsidRPr="00793486">
        <w:rPr>
          <w:rFonts w:cs="Calibri"/>
          <w:sz w:val="18"/>
        </w:rPr>
        <w:t>, 1956 1(4): 251-254. </w:t>
      </w:r>
    </w:p>
    <w:p w:rsidR="001104EF" w:rsidRPr="00793486" w:rsidRDefault="001104EF" w:rsidP="007F6013">
      <w:pPr>
        <w:pStyle w:val="Funotentext"/>
        <w:rPr>
          <w:rFonts w:cs="Calibri"/>
          <w:sz w:val="18"/>
        </w:rPr>
      </w:pPr>
      <w:r w:rsidRPr="00793486">
        <w:rPr>
          <w:rFonts w:cs="Calibri"/>
          <w:sz w:val="18"/>
        </w:rPr>
        <w:t>Becker, Vera: Die Primadonnen der Psychotherapie. Junfermann-V., Paderborn, 1989.</w:t>
      </w:r>
    </w:p>
    <w:p w:rsidR="001104EF" w:rsidRPr="00793486" w:rsidRDefault="001104EF" w:rsidP="007F6013">
      <w:pPr>
        <w:pStyle w:val="Funotentext"/>
        <w:rPr>
          <w:rFonts w:cs="Calibri"/>
          <w:sz w:val="18"/>
        </w:rPr>
      </w:pPr>
      <w:r w:rsidRPr="00793486">
        <w:rPr>
          <w:rFonts w:cs="Calibri"/>
          <w:sz w:val="18"/>
        </w:rPr>
        <w:t xml:space="preserve">Benedetti, G. et al: Psychosentherapie. </w:t>
      </w:r>
      <w:r w:rsidRPr="00793486">
        <w:rPr>
          <w:rFonts w:cs="Calibri"/>
          <w:sz w:val="18"/>
        </w:rPr>
        <w:br/>
        <w:t>Hippokrates-V., Stuttgart 1983.</w:t>
      </w:r>
    </w:p>
    <w:p w:rsidR="001104EF" w:rsidRPr="00793486" w:rsidRDefault="001104EF" w:rsidP="007F6013">
      <w:pPr>
        <w:pStyle w:val="Funotentext"/>
        <w:rPr>
          <w:rFonts w:cs="Calibri"/>
          <w:sz w:val="18"/>
        </w:rPr>
      </w:pPr>
      <w:r w:rsidRPr="00793486">
        <w:rPr>
          <w:rFonts w:cs="Calibri"/>
          <w:sz w:val="18"/>
        </w:rPr>
        <w:t>Berg-Peer, Janine: Schizophrenie ist scheiße, Mama! Fischer TB, Frankfurt aM, 2013.</w:t>
      </w:r>
    </w:p>
    <w:p w:rsidR="001104EF" w:rsidRPr="00793486" w:rsidRDefault="001104EF" w:rsidP="007F6013">
      <w:pPr>
        <w:pStyle w:val="Funotentext"/>
        <w:rPr>
          <w:rFonts w:cs="Calibri"/>
          <w:sz w:val="18"/>
        </w:rPr>
      </w:pPr>
      <w:r w:rsidRPr="00793486">
        <w:rPr>
          <w:rFonts w:cs="Calibri"/>
          <w:sz w:val="18"/>
        </w:rPr>
        <w:t>Binder, Hans: Die menschliche Person; H. Huber-V. Bern, 1964, S.204.</w:t>
      </w:r>
    </w:p>
    <w:p w:rsidR="001104EF" w:rsidRPr="00793486" w:rsidRDefault="001104EF" w:rsidP="007F6013">
      <w:pPr>
        <w:pStyle w:val="Funotentext"/>
        <w:rPr>
          <w:rFonts w:cs="Calibri"/>
          <w:sz w:val="18"/>
        </w:rPr>
      </w:pPr>
      <w:r w:rsidRPr="00793486">
        <w:rPr>
          <w:rFonts w:cs="Calibri"/>
          <w:sz w:val="18"/>
        </w:rPr>
        <w:t>Biser, Eugen: Theologie als Therapie; Verlag für die Medizin Dr. Ewald Fischer, Heidelberg, 1985, S.47.</w:t>
      </w:r>
    </w:p>
    <w:p w:rsidR="001104EF" w:rsidRPr="00793486" w:rsidRDefault="001104EF" w:rsidP="007F6013">
      <w:pPr>
        <w:pStyle w:val="Funotentext"/>
        <w:rPr>
          <w:rFonts w:cs="Calibri"/>
          <w:sz w:val="18"/>
        </w:rPr>
      </w:pPr>
      <w:r w:rsidRPr="00793486">
        <w:rPr>
          <w:rFonts w:cs="Calibri"/>
          <w:sz w:val="18"/>
        </w:rPr>
        <w:t>Bleuler, Eugen: Lehrbuch der Psychiatrie. Springer-V., Berlin-Heidelberg-New York, 1983.</w:t>
      </w:r>
    </w:p>
    <w:p w:rsidR="001104EF" w:rsidRPr="00793486" w:rsidRDefault="001104EF" w:rsidP="007F6013">
      <w:pPr>
        <w:pStyle w:val="Funotentext"/>
        <w:rPr>
          <w:rFonts w:cs="Calibri"/>
          <w:sz w:val="18"/>
        </w:rPr>
      </w:pPr>
      <w:r w:rsidRPr="00793486">
        <w:rPr>
          <w:rFonts w:cs="Calibri"/>
          <w:sz w:val="18"/>
        </w:rPr>
        <w:t>Böker W.; Brenner, HD: (Hg.): Bewältigung der Schizophrenie. Hans-Huber-V. Bern, Stuttgart, Toronto (1986).</w:t>
      </w:r>
    </w:p>
    <w:p w:rsidR="001104EF" w:rsidRPr="00793486" w:rsidRDefault="001104EF" w:rsidP="007F6013">
      <w:pPr>
        <w:pStyle w:val="Funotentext"/>
        <w:rPr>
          <w:rFonts w:cs="Calibri"/>
          <w:sz w:val="18"/>
        </w:rPr>
      </w:pPr>
      <w:r w:rsidRPr="00793486">
        <w:rPr>
          <w:rFonts w:cs="Calibri"/>
          <w:sz w:val="18"/>
        </w:rPr>
        <w:t>Bollas, Christopher: Der Schatten des Objekts. Klett-Cotta, Stuttgart, 2005.</w:t>
      </w:r>
    </w:p>
    <w:p w:rsidR="001104EF" w:rsidRPr="00793486" w:rsidRDefault="001104EF" w:rsidP="007F6013">
      <w:pPr>
        <w:pStyle w:val="Funotentext"/>
        <w:rPr>
          <w:rFonts w:cs="Calibri"/>
          <w:sz w:val="18"/>
        </w:rPr>
      </w:pPr>
      <w:r w:rsidRPr="00793486">
        <w:rPr>
          <w:rFonts w:cs="Calibri"/>
          <w:sz w:val="18"/>
        </w:rPr>
        <w:t>Borsche, Tilman (Hg.): Klassiker der Sprachphilosophie. C.H. Beck V., München, 1996.</w:t>
      </w:r>
    </w:p>
    <w:p w:rsidR="001104EF" w:rsidRPr="00793486" w:rsidRDefault="001104EF" w:rsidP="007F6013">
      <w:pPr>
        <w:pStyle w:val="Funotentext"/>
        <w:rPr>
          <w:rFonts w:cs="Calibri"/>
          <w:sz w:val="18"/>
        </w:rPr>
      </w:pPr>
      <w:r w:rsidRPr="00793486">
        <w:rPr>
          <w:rFonts w:cs="Calibri"/>
          <w:sz w:val="18"/>
        </w:rPr>
        <w:t>Bovet, Theodor: Der Glaube Erstarrung und Erlösung. Paul-Haupt-V., Bern. 1947.</w:t>
      </w:r>
    </w:p>
    <w:p w:rsidR="001104EF" w:rsidRPr="00793486" w:rsidRDefault="001104EF" w:rsidP="007F6013">
      <w:pPr>
        <w:pStyle w:val="Funotentext"/>
        <w:rPr>
          <w:rFonts w:cs="Calibri"/>
          <w:sz w:val="18"/>
        </w:rPr>
      </w:pPr>
      <w:r w:rsidRPr="00793486">
        <w:rPr>
          <w:rFonts w:cs="Calibri"/>
          <w:sz w:val="18"/>
        </w:rPr>
        <w:t>Bowels, Paul: Himmel über der Wüste. Rowohlt TB, 1991, S. 197.</w:t>
      </w:r>
    </w:p>
    <w:p w:rsidR="001104EF" w:rsidRPr="00793486" w:rsidRDefault="001104EF" w:rsidP="007F6013">
      <w:pPr>
        <w:pStyle w:val="Funotentext"/>
        <w:rPr>
          <w:rFonts w:cs="Calibri"/>
          <w:sz w:val="18"/>
        </w:rPr>
      </w:pPr>
      <w:r w:rsidRPr="00793486">
        <w:rPr>
          <w:rFonts w:cs="Calibri"/>
          <w:sz w:val="18"/>
        </w:rPr>
        <w:t xml:space="preserve">Bowen, M. in: Schizophrenie und Familie; </w:t>
      </w:r>
      <w:r w:rsidRPr="00793486">
        <w:rPr>
          <w:rFonts w:cs="Calibri"/>
          <w:sz w:val="18"/>
        </w:rPr>
        <w:br/>
        <w:t>Suhrkamp Frankfurt a.M., 1978, S. 182.</w:t>
      </w:r>
    </w:p>
    <w:p w:rsidR="001104EF" w:rsidRPr="00793486" w:rsidRDefault="001104EF" w:rsidP="007F6013">
      <w:pPr>
        <w:pStyle w:val="Funotentext"/>
        <w:rPr>
          <w:rFonts w:cs="Calibri"/>
          <w:sz w:val="18"/>
          <w:lang w:val="en-US"/>
        </w:rPr>
      </w:pPr>
      <w:r w:rsidRPr="00793486">
        <w:rPr>
          <w:rFonts w:cs="Calibri"/>
          <w:sz w:val="18"/>
          <w:lang w:val="en-US"/>
        </w:rPr>
        <w:t>Breggin, P. R.: Toxic Psychiatry. New York: St. Martin's Press. (1991).</w:t>
      </w:r>
    </w:p>
    <w:p w:rsidR="001104EF" w:rsidRPr="00793486" w:rsidRDefault="001104EF" w:rsidP="007F6013">
      <w:pPr>
        <w:pStyle w:val="Funotentext"/>
        <w:rPr>
          <w:rFonts w:cs="Calibri"/>
          <w:sz w:val="18"/>
          <w:lang w:val="en-US"/>
        </w:rPr>
      </w:pPr>
      <w:r w:rsidRPr="00793486">
        <w:rPr>
          <w:rFonts w:cs="Calibri"/>
          <w:sz w:val="18"/>
          <w:lang w:val="en-US"/>
        </w:rPr>
        <w:t>Breggin, P. R.: Brain-Disabling Treatments in Psychiatry. New York: Springer Publishing Company, 1997.</w:t>
      </w:r>
    </w:p>
    <w:p w:rsidR="001104EF" w:rsidRPr="00793486" w:rsidRDefault="001104EF" w:rsidP="007F6013">
      <w:pPr>
        <w:pStyle w:val="Funotentext"/>
        <w:rPr>
          <w:rFonts w:cs="Calibri"/>
          <w:sz w:val="18"/>
          <w:lang w:val="en-US"/>
        </w:rPr>
      </w:pPr>
      <w:r w:rsidRPr="00793486">
        <w:rPr>
          <w:rFonts w:cs="Calibri"/>
          <w:sz w:val="18"/>
          <w:lang w:val="en-US"/>
        </w:rPr>
        <w:t>Breggin, P. R. Psychiatric Drug Withdrawal. Springer Publishing Company</w:t>
      </w:r>
      <w:r w:rsidR="001E1159" w:rsidRPr="00793486">
        <w:rPr>
          <w:rFonts w:cs="Calibri"/>
          <w:sz w:val="18"/>
          <w:lang w:val="en-US"/>
        </w:rPr>
        <w:t>, New</w:t>
      </w:r>
      <w:r w:rsidRPr="00793486">
        <w:rPr>
          <w:rFonts w:cs="Calibri"/>
          <w:sz w:val="18"/>
          <w:lang w:val="en-US"/>
        </w:rPr>
        <w:t xml:space="preserve"> York, 2012.</w:t>
      </w:r>
    </w:p>
    <w:p w:rsidR="001104EF" w:rsidRPr="00793486" w:rsidRDefault="001104EF" w:rsidP="007F6013">
      <w:pPr>
        <w:pStyle w:val="Funotentext"/>
        <w:rPr>
          <w:rFonts w:cs="Calibri"/>
          <w:sz w:val="18"/>
        </w:rPr>
      </w:pPr>
      <w:r w:rsidRPr="00793486">
        <w:rPr>
          <w:rFonts w:cs="Calibri"/>
          <w:sz w:val="18"/>
        </w:rPr>
        <w:t>Brinkmann N.: Die deutsche Sprache Gestalt und Leistung. Düsseldorf, 1962.</w:t>
      </w:r>
    </w:p>
    <w:p w:rsidR="001104EF" w:rsidRPr="00793486" w:rsidRDefault="001104EF" w:rsidP="007F6013">
      <w:pPr>
        <w:pStyle w:val="Funotentext"/>
        <w:rPr>
          <w:rFonts w:cs="Calibri"/>
          <w:sz w:val="18"/>
        </w:rPr>
      </w:pPr>
      <w:r w:rsidRPr="00793486">
        <w:rPr>
          <w:rFonts w:cs="Calibri"/>
          <w:sz w:val="18"/>
        </w:rPr>
        <w:t>Brockhaus Enzyklopädie in 24 Bd. 19. Aufl., F.A. Brockhaus, Mannheim, 1986-1994.</w:t>
      </w:r>
    </w:p>
    <w:p w:rsidR="001104EF" w:rsidRPr="00793486" w:rsidRDefault="001104EF" w:rsidP="007F6013">
      <w:pPr>
        <w:pStyle w:val="Funotentext"/>
        <w:rPr>
          <w:rFonts w:cs="Calibri"/>
          <w:sz w:val="18"/>
        </w:rPr>
      </w:pPr>
      <w:r w:rsidRPr="00793486">
        <w:rPr>
          <w:rFonts w:cs="Calibri"/>
          <w:sz w:val="18"/>
        </w:rPr>
        <w:t>Bucher, Anton: Psychologie der Spiritualität, Handbuch. Beltz PVU (Im Net partiell veröffentlicht).</w:t>
      </w:r>
    </w:p>
    <w:p w:rsidR="001104EF" w:rsidRPr="00793486" w:rsidRDefault="001104EF" w:rsidP="007F6013">
      <w:pPr>
        <w:pStyle w:val="Funotentext"/>
        <w:rPr>
          <w:rFonts w:cs="Calibri"/>
          <w:sz w:val="18"/>
        </w:rPr>
      </w:pPr>
      <w:r w:rsidRPr="00793486">
        <w:rPr>
          <w:rFonts w:cs="Calibri"/>
          <w:sz w:val="18"/>
        </w:rPr>
        <w:t xml:space="preserve">Büchner, Georg: Dantons Tod. </w:t>
      </w:r>
      <w:r w:rsidRPr="00793486">
        <w:rPr>
          <w:rFonts w:cs="Calibri"/>
          <w:sz w:val="18"/>
        </w:rPr>
        <w:br/>
        <w:t>z.B. Reclam, Stuttgart, 2001.</w:t>
      </w:r>
    </w:p>
    <w:p w:rsidR="001104EF" w:rsidRPr="00793486" w:rsidRDefault="001104EF" w:rsidP="007F6013">
      <w:pPr>
        <w:pStyle w:val="Funotentext"/>
        <w:rPr>
          <w:rFonts w:cs="Calibri"/>
          <w:sz w:val="18"/>
        </w:rPr>
      </w:pPr>
      <w:r w:rsidRPr="00793486">
        <w:rPr>
          <w:rFonts w:cs="Calibri"/>
          <w:sz w:val="18"/>
        </w:rPr>
        <w:t xml:space="preserve">Büchner, Georg: Leonce und Lena. </w:t>
      </w:r>
      <w:r w:rsidRPr="00793486">
        <w:rPr>
          <w:rFonts w:cs="Calibri"/>
          <w:sz w:val="18"/>
        </w:rPr>
        <w:br/>
        <w:t>z.B. Studienausgabe, Reclam, Stuttgart, 2001.</w:t>
      </w:r>
    </w:p>
    <w:p w:rsidR="001104EF" w:rsidRPr="00793486" w:rsidRDefault="001104EF" w:rsidP="007F6013">
      <w:pPr>
        <w:pStyle w:val="Funotentext"/>
        <w:rPr>
          <w:rFonts w:cs="Calibri"/>
          <w:sz w:val="18"/>
        </w:rPr>
      </w:pPr>
      <w:r w:rsidRPr="00793486">
        <w:rPr>
          <w:rFonts w:cs="Calibri"/>
          <w:sz w:val="18"/>
        </w:rPr>
        <w:t xml:space="preserve">Cardenal, Marie: Schattenmund. </w:t>
      </w:r>
      <w:r w:rsidRPr="00793486">
        <w:rPr>
          <w:rFonts w:cs="Calibri"/>
          <w:sz w:val="18"/>
        </w:rPr>
        <w:br/>
        <w:t>Rowohlt TB-Verlag, 1988.</w:t>
      </w:r>
    </w:p>
    <w:p w:rsidR="001104EF" w:rsidRPr="00793486" w:rsidRDefault="001104EF" w:rsidP="007F6013">
      <w:pPr>
        <w:pStyle w:val="Funotentext"/>
        <w:rPr>
          <w:rFonts w:cs="Calibri"/>
          <w:sz w:val="18"/>
        </w:rPr>
      </w:pPr>
      <w:r w:rsidRPr="00793486">
        <w:rPr>
          <w:rFonts w:cs="Calibri"/>
          <w:sz w:val="18"/>
        </w:rPr>
        <w:t>Caruso, Igor, A.: Psychoanalyse und Synthese der Existenz. Freiburg, 1952.</w:t>
      </w:r>
    </w:p>
    <w:p w:rsidR="001104EF" w:rsidRPr="00793486" w:rsidRDefault="001104EF" w:rsidP="007F6013">
      <w:pPr>
        <w:pStyle w:val="Funotentext"/>
        <w:rPr>
          <w:rFonts w:cs="Calibri"/>
          <w:sz w:val="18"/>
        </w:rPr>
      </w:pPr>
      <w:r w:rsidRPr="00793486">
        <w:rPr>
          <w:rFonts w:cs="Calibri"/>
          <w:sz w:val="18"/>
        </w:rPr>
        <w:t>Chomsky, Noam: Sprache und Geist. Suhrkamp, Frankfurt a.M., 1970.</w:t>
      </w:r>
    </w:p>
    <w:p w:rsidR="001104EF" w:rsidRPr="00793486" w:rsidRDefault="001104EF" w:rsidP="007F6013">
      <w:pPr>
        <w:pStyle w:val="Funotentext"/>
        <w:rPr>
          <w:rFonts w:cs="Calibri"/>
          <w:sz w:val="18"/>
        </w:rPr>
      </w:pPr>
      <w:r w:rsidRPr="00793486">
        <w:rPr>
          <w:rFonts w:cs="Calibri"/>
          <w:sz w:val="18"/>
        </w:rPr>
        <w:t>Ciompi, Luc: Affektlogik. Klett-Cotta-V., Stuttgart, 1982.</w:t>
      </w:r>
    </w:p>
    <w:p w:rsidR="001104EF" w:rsidRPr="00793486" w:rsidRDefault="001104EF" w:rsidP="007F6013">
      <w:pPr>
        <w:pStyle w:val="Funotentext"/>
        <w:rPr>
          <w:rFonts w:cs="Calibri"/>
          <w:sz w:val="18"/>
        </w:rPr>
      </w:pPr>
      <w:r w:rsidRPr="00793486">
        <w:rPr>
          <w:rFonts w:cs="Calibri"/>
          <w:sz w:val="18"/>
        </w:rPr>
        <w:t>Daim, Wilfried: Umwertung der Psychoanalyse. Herold- V., Wien, 1951.</w:t>
      </w:r>
    </w:p>
    <w:p w:rsidR="001104EF" w:rsidRPr="00793486" w:rsidRDefault="001104EF" w:rsidP="007F6013">
      <w:pPr>
        <w:pStyle w:val="Funotentext"/>
        <w:rPr>
          <w:rFonts w:cs="Calibri"/>
          <w:sz w:val="18"/>
        </w:rPr>
      </w:pPr>
      <w:r w:rsidRPr="00793486">
        <w:rPr>
          <w:rFonts w:cs="Calibri"/>
          <w:sz w:val="18"/>
        </w:rPr>
        <w:t>Daim, Wilfried: Tiefenpsychologie und Erlösung. Herold-V., Wien, 1954.</w:t>
      </w:r>
    </w:p>
    <w:p w:rsidR="001104EF" w:rsidRPr="00793486" w:rsidRDefault="001104EF" w:rsidP="007F6013">
      <w:pPr>
        <w:pStyle w:val="Funotentext"/>
        <w:rPr>
          <w:rFonts w:cs="Calibri"/>
          <w:sz w:val="18"/>
        </w:rPr>
      </w:pPr>
      <w:r w:rsidRPr="00793486">
        <w:rPr>
          <w:rFonts w:cs="Calibri"/>
          <w:sz w:val="18"/>
        </w:rPr>
        <w:t>Dawkins, Richard: Der Gotteswahn. 14. Aufl., Ullstein TB, Berlin, 2015, S. 12.</w:t>
      </w:r>
    </w:p>
    <w:p w:rsidR="001104EF" w:rsidRPr="00793486" w:rsidRDefault="001104EF" w:rsidP="007F6013">
      <w:pPr>
        <w:pStyle w:val="Funotentext"/>
        <w:rPr>
          <w:rFonts w:cs="Calibri"/>
          <w:sz w:val="18"/>
          <w:lang w:val="en-US"/>
        </w:rPr>
      </w:pPr>
      <w:r w:rsidRPr="00793486">
        <w:rPr>
          <w:rFonts w:cs="Calibri"/>
          <w:sz w:val="18"/>
          <w:lang w:val="en-US"/>
        </w:rPr>
        <w:t xml:space="preserve">Dawkins, Richard: The God Delusion; </w:t>
      </w:r>
      <w:r w:rsidRPr="00793486">
        <w:rPr>
          <w:rFonts w:cs="Calibri"/>
          <w:sz w:val="18"/>
          <w:lang w:val="en-US"/>
        </w:rPr>
        <w:br/>
        <w:t>Black Swan, New Ed, 2007.</w:t>
      </w:r>
    </w:p>
    <w:p w:rsidR="001104EF" w:rsidRPr="00793486" w:rsidRDefault="001104EF" w:rsidP="007F6013">
      <w:pPr>
        <w:pStyle w:val="Funotentext"/>
        <w:rPr>
          <w:rFonts w:cs="Calibri"/>
          <w:sz w:val="18"/>
        </w:rPr>
      </w:pPr>
      <w:r w:rsidRPr="00793486">
        <w:rPr>
          <w:rFonts w:cs="Calibri"/>
          <w:sz w:val="18"/>
        </w:rPr>
        <w:t>Dettmering, Peter: Zwillings- und Doppelgängerphan-tasie. Königshausen &amp; Neumann-V., Würzburg 2006.</w:t>
      </w:r>
    </w:p>
    <w:p w:rsidR="001104EF" w:rsidRPr="00793486" w:rsidRDefault="001104EF" w:rsidP="007F6013">
      <w:pPr>
        <w:pStyle w:val="Funotentext"/>
        <w:rPr>
          <w:rFonts w:cs="Calibri"/>
          <w:sz w:val="18"/>
        </w:rPr>
      </w:pPr>
      <w:r w:rsidRPr="00793486">
        <w:rPr>
          <w:rFonts w:cs="Calibri"/>
          <w:sz w:val="18"/>
        </w:rPr>
        <w:t>Deutsches Fremdwörterbuch (DFWB). Bearb. Gerhard Strauss et al., Walter de Gruyter &amp; Co; 2.Aufl., 1995.</w:t>
      </w:r>
    </w:p>
    <w:p w:rsidR="001104EF" w:rsidRPr="00793486" w:rsidRDefault="001104EF" w:rsidP="007F6013">
      <w:pPr>
        <w:pStyle w:val="Funotentext"/>
        <w:rPr>
          <w:rFonts w:cs="Calibri"/>
          <w:sz w:val="18"/>
        </w:rPr>
      </w:pPr>
      <w:r w:rsidRPr="00793486">
        <w:rPr>
          <w:rFonts w:cs="Calibri"/>
          <w:sz w:val="18"/>
        </w:rPr>
        <w:t>Drewermann, Eugen: Psychoanalyse und Moraltheologie. Bd.1, Bd. 2 Matthias Grünewald V., Mainz 1984.</w:t>
      </w:r>
    </w:p>
    <w:p w:rsidR="001104EF" w:rsidRPr="00793486" w:rsidRDefault="001104EF" w:rsidP="007F6013">
      <w:pPr>
        <w:pStyle w:val="Funotentext"/>
        <w:rPr>
          <w:rFonts w:cs="Calibri"/>
          <w:sz w:val="18"/>
        </w:rPr>
      </w:pPr>
      <w:r w:rsidRPr="00793486">
        <w:rPr>
          <w:rFonts w:cs="Calibri"/>
          <w:sz w:val="18"/>
        </w:rPr>
        <w:t>Drewermann, Eugen: Tiefenpsychologie und Exegese. Bd.II, Walter-V., Olten und Freiburg i.Br., 1986.</w:t>
      </w:r>
    </w:p>
    <w:p w:rsidR="001104EF" w:rsidRPr="00793486" w:rsidRDefault="001104EF" w:rsidP="007F6013">
      <w:pPr>
        <w:pStyle w:val="Funotentext"/>
        <w:rPr>
          <w:rFonts w:cs="Calibri"/>
          <w:sz w:val="18"/>
        </w:rPr>
      </w:pPr>
      <w:r w:rsidRPr="00793486">
        <w:rPr>
          <w:rFonts w:cs="Calibri"/>
          <w:sz w:val="18"/>
        </w:rPr>
        <w:t>Drewermann, Eugen: Sünde und Neurose. In: Münchener Theologische Zeitschrift 31,1980.</w:t>
      </w:r>
    </w:p>
    <w:p w:rsidR="001104EF" w:rsidRPr="00793486" w:rsidRDefault="001104EF" w:rsidP="007F6013">
      <w:pPr>
        <w:pStyle w:val="Funotentext"/>
        <w:rPr>
          <w:rFonts w:cs="Calibri"/>
          <w:sz w:val="18"/>
        </w:rPr>
      </w:pPr>
      <w:r w:rsidRPr="00793486">
        <w:rPr>
          <w:rFonts w:cs="Calibri"/>
          <w:sz w:val="18"/>
        </w:rPr>
        <w:t>Duden, Das große Fremdwörterbuch. Duden-V., 1994.</w:t>
      </w:r>
    </w:p>
    <w:p w:rsidR="001104EF" w:rsidRPr="00793486" w:rsidRDefault="001104EF" w:rsidP="007F6013">
      <w:pPr>
        <w:pStyle w:val="Funotentext"/>
        <w:rPr>
          <w:rFonts w:cs="Calibri"/>
          <w:sz w:val="18"/>
        </w:rPr>
      </w:pPr>
      <w:r w:rsidRPr="00793486">
        <w:rPr>
          <w:rFonts w:cs="Calibri"/>
          <w:sz w:val="18"/>
        </w:rPr>
        <w:t>Duden Grammatik : Bibliographisches Institut Mannheim Wien Zürich. Dudenverlag, 3. Auflage, 1973.</w:t>
      </w:r>
    </w:p>
    <w:p w:rsidR="001104EF" w:rsidRPr="00920A2A" w:rsidRDefault="001104EF" w:rsidP="007F6013">
      <w:pPr>
        <w:pStyle w:val="Funotentext"/>
        <w:rPr>
          <w:rFonts w:cs="Calibri"/>
          <w:sz w:val="18"/>
        </w:rPr>
      </w:pPr>
      <w:r w:rsidRPr="00920A2A">
        <w:rPr>
          <w:rFonts w:cs="Calibri"/>
          <w:sz w:val="18"/>
        </w:rPr>
        <w:t xml:space="preserve">Eigen, Michael: The Psychotic Core. </w:t>
      </w:r>
      <w:r w:rsidRPr="00920A2A">
        <w:rPr>
          <w:rFonts w:cs="Calibri"/>
          <w:sz w:val="18"/>
        </w:rPr>
        <w:br/>
        <w:t>Jason Aronson Inc. Publishers, New edition,1993.</w:t>
      </w:r>
    </w:p>
    <w:p w:rsidR="001104EF" w:rsidRPr="00793486" w:rsidRDefault="001104EF" w:rsidP="007F6013">
      <w:pPr>
        <w:pStyle w:val="Funotentext"/>
        <w:rPr>
          <w:rFonts w:cs="Calibri"/>
          <w:sz w:val="18"/>
        </w:rPr>
      </w:pPr>
      <w:r w:rsidRPr="00793486">
        <w:rPr>
          <w:rFonts w:cs="Calibri"/>
          <w:sz w:val="18"/>
        </w:rPr>
        <w:t xml:space="preserve">Evangelischer Erwachsenen Katechismus, </w:t>
      </w:r>
      <w:r w:rsidRPr="00793486">
        <w:rPr>
          <w:rFonts w:cs="Calibri"/>
          <w:sz w:val="18"/>
        </w:rPr>
        <w:br/>
        <w:t>Gütersloh, 6. Aufl., 2000.</w:t>
      </w:r>
    </w:p>
    <w:p w:rsidR="001104EF" w:rsidRPr="00793486" w:rsidRDefault="001104EF" w:rsidP="007F6013">
      <w:pPr>
        <w:pStyle w:val="Funotentext"/>
        <w:rPr>
          <w:rFonts w:cs="Calibri"/>
          <w:sz w:val="18"/>
        </w:rPr>
      </w:pPr>
      <w:r w:rsidRPr="00793486">
        <w:rPr>
          <w:rFonts w:cs="Calibri"/>
          <w:sz w:val="18"/>
        </w:rPr>
        <w:t xml:space="preserve">Finzen, Asmus: Schizophrenie. </w:t>
      </w:r>
      <w:r w:rsidRPr="00793486">
        <w:rPr>
          <w:rFonts w:cs="Calibri"/>
          <w:sz w:val="18"/>
        </w:rPr>
        <w:br/>
        <w:t>Psychiatrie-V., Köln, 2. Auflage, 2013 .</w:t>
      </w:r>
    </w:p>
    <w:p w:rsidR="001104EF" w:rsidRPr="00793486" w:rsidRDefault="001104EF" w:rsidP="007F6013">
      <w:pPr>
        <w:pStyle w:val="Funotentext"/>
        <w:rPr>
          <w:rFonts w:cs="Calibri"/>
          <w:sz w:val="18"/>
        </w:rPr>
      </w:pPr>
      <w:r w:rsidRPr="00793486">
        <w:rPr>
          <w:rFonts w:cs="Calibri"/>
          <w:sz w:val="18"/>
        </w:rPr>
        <w:t xml:space="preserve">Foudraine, Jan: Wer ist aus Holz?. </w:t>
      </w:r>
      <w:r w:rsidRPr="00793486">
        <w:rPr>
          <w:rFonts w:cs="Calibri"/>
          <w:sz w:val="18"/>
        </w:rPr>
        <w:br/>
        <w:t>R. Pieper &amp; Co.V. , München, 1974.</w:t>
      </w:r>
    </w:p>
    <w:p w:rsidR="001104EF" w:rsidRPr="00793486" w:rsidRDefault="001104EF" w:rsidP="007F6013">
      <w:pPr>
        <w:pStyle w:val="Funotentext"/>
        <w:rPr>
          <w:rFonts w:cs="Calibri"/>
          <w:sz w:val="18"/>
        </w:rPr>
      </w:pPr>
      <w:r w:rsidRPr="00793486">
        <w:rPr>
          <w:rFonts w:cs="Calibri"/>
          <w:sz w:val="18"/>
        </w:rPr>
        <w:t>Frank, Gunter: Schlechte Medizin. Knaus-V., 2012.</w:t>
      </w:r>
    </w:p>
    <w:p w:rsidR="001104EF" w:rsidRPr="00793486" w:rsidRDefault="001104EF" w:rsidP="007F6013">
      <w:pPr>
        <w:pStyle w:val="Funotentext"/>
        <w:rPr>
          <w:rFonts w:cs="Calibri"/>
          <w:sz w:val="18"/>
        </w:rPr>
      </w:pPr>
      <w:r w:rsidRPr="00793486">
        <w:rPr>
          <w:rFonts w:cs="Calibri"/>
          <w:sz w:val="18"/>
        </w:rPr>
        <w:t xml:space="preserve">Frankl, Viktor E.: Das Leiden am sinnlosen Leben. </w:t>
      </w:r>
      <w:r w:rsidRPr="00793486">
        <w:rPr>
          <w:rFonts w:cs="Calibri"/>
          <w:sz w:val="18"/>
        </w:rPr>
        <w:br/>
        <w:t>Herder V., Freiburg-Basel-Wien, 1980, S.98.</w:t>
      </w:r>
    </w:p>
    <w:p w:rsidR="001104EF" w:rsidRPr="00793486" w:rsidRDefault="001104EF" w:rsidP="007F6013">
      <w:pPr>
        <w:pStyle w:val="Funotentext"/>
        <w:rPr>
          <w:rFonts w:cs="Calibri"/>
          <w:sz w:val="18"/>
        </w:rPr>
      </w:pPr>
      <w:r w:rsidRPr="00793486">
        <w:rPr>
          <w:rFonts w:cs="Calibri"/>
          <w:sz w:val="18"/>
        </w:rPr>
        <w:t>Frankl, Viktor E.: Der unsichtbare Gott. Kösel-V., 1974.</w:t>
      </w:r>
    </w:p>
    <w:p w:rsidR="001104EF" w:rsidRPr="00793486" w:rsidRDefault="001104EF" w:rsidP="007F6013">
      <w:pPr>
        <w:pStyle w:val="Funotentext"/>
        <w:rPr>
          <w:rFonts w:cs="Calibri"/>
          <w:sz w:val="18"/>
        </w:rPr>
      </w:pPr>
      <w:r w:rsidRPr="00793486">
        <w:rPr>
          <w:rFonts w:cs="Calibri"/>
          <w:sz w:val="18"/>
        </w:rPr>
        <w:lastRenderedPageBreak/>
        <w:t>Freeman, Thomas, J.L. Cameron, A. McGhie: Studie zur chronischen Schizophrenie. Fachbuchhandlung für Psychologie Verlagsabteilung1983.</w:t>
      </w:r>
    </w:p>
    <w:p w:rsidR="001104EF" w:rsidRPr="00793486" w:rsidRDefault="001104EF" w:rsidP="007F6013">
      <w:pPr>
        <w:pStyle w:val="Funotentext"/>
        <w:rPr>
          <w:rFonts w:cs="Calibri"/>
          <w:sz w:val="16"/>
        </w:rPr>
      </w:pPr>
      <w:r w:rsidRPr="00793486">
        <w:rPr>
          <w:rFonts w:cs="Calibri"/>
          <w:sz w:val="16"/>
        </w:rPr>
        <w:t xml:space="preserve">Frese, Frederick J. et al.: Recovery From Schizophrenia. </w:t>
      </w:r>
      <w:hyperlink r:id="rId134" w:history="1">
        <w:r w:rsidRPr="00793486">
          <w:rPr>
            <w:rStyle w:val="Hyperlink"/>
            <w:rFonts w:cs="Calibri"/>
            <w:sz w:val="14"/>
          </w:rPr>
          <w:t>https://doi.org/10.1093/schbul/sbn175</w:t>
        </w:r>
      </w:hyperlink>
      <w:r w:rsidRPr="00793486">
        <w:rPr>
          <w:rFonts w:cs="Calibri"/>
          <w:sz w:val="16"/>
        </w:rPr>
        <w:t xml:space="preserve"> 2009. </w:t>
      </w:r>
    </w:p>
    <w:p w:rsidR="001104EF" w:rsidRPr="00793486" w:rsidRDefault="001104EF" w:rsidP="007F6013">
      <w:pPr>
        <w:pStyle w:val="Funotentext"/>
        <w:rPr>
          <w:rFonts w:cs="Calibri"/>
          <w:sz w:val="18"/>
        </w:rPr>
      </w:pPr>
      <w:r w:rsidRPr="00793486">
        <w:rPr>
          <w:rFonts w:cs="Calibri"/>
          <w:sz w:val="18"/>
        </w:rPr>
        <w:t xml:space="preserve">Freud, Sigmund: Abriss der Psychoanalyse. </w:t>
      </w:r>
      <w:r w:rsidRPr="00793486">
        <w:rPr>
          <w:rFonts w:cs="Calibri"/>
          <w:sz w:val="18"/>
        </w:rPr>
        <w:br/>
        <w:t>Fischer TB, Frankfurt a.M., 1983.</w:t>
      </w:r>
    </w:p>
    <w:p w:rsidR="001104EF" w:rsidRPr="00793486" w:rsidRDefault="001104EF" w:rsidP="007F6013">
      <w:pPr>
        <w:pStyle w:val="Funotentext"/>
        <w:rPr>
          <w:rFonts w:cs="Calibri"/>
          <w:sz w:val="18"/>
        </w:rPr>
      </w:pPr>
      <w:r w:rsidRPr="00793486">
        <w:rPr>
          <w:rFonts w:cs="Calibri"/>
          <w:sz w:val="18"/>
        </w:rPr>
        <w:t>Freud, Sigmund: Gesammelte Werke Bd. XIV S.378</w:t>
      </w:r>
    </w:p>
    <w:p w:rsidR="001104EF" w:rsidRPr="00793486" w:rsidRDefault="001104EF" w:rsidP="007F6013">
      <w:pPr>
        <w:pStyle w:val="Funotentext"/>
        <w:rPr>
          <w:rFonts w:cs="Calibri"/>
          <w:sz w:val="18"/>
        </w:rPr>
      </w:pPr>
      <w:r w:rsidRPr="00793486">
        <w:rPr>
          <w:rFonts w:cs="Calibri"/>
          <w:sz w:val="18"/>
        </w:rPr>
        <w:t xml:space="preserve">Fromm, Erich: Die Kunst des Liebens. </w:t>
      </w:r>
      <w:r w:rsidRPr="00793486">
        <w:rPr>
          <w:rFonts w:cs="Calibri"/>
          <w:sz w:val="18"/>
        </w:rPr>
        <w:br/>
        <w:t>Ullstein-TB, Berlin, 1985.</w:t>
      </w:r>
    </w:p>
    <w:p w:rsidR="001104EF" w:rsidRPr="00793486" w:rsidRDefault="001104EF" w:rsidP="007F6013">
      <w:pPr>
        <w:pStyle w:val="Funotentext"/>
        <w:rPr>
          <w:rFonts w:cs="Calibri"/>
          <w:sz w:val="18"/>
        </w:rPr>
      </w:pPr>
      <w:r w:rsidRPr="00793486">
        <w:rPr>
          <w:rFonts w:cs="Calibri"/>
          <w:sz w:val="18"/>
        </w:rPr>
        <w:t>Fromm, Erich: Haben oder Sein. DTV, München, 1992.</w:t>
      </w:r>
    </w:p>
    <w:p w:rsidR="001104EF" w:rsidRPr="00793486" w:rsidRDefault="001104EF" w:rsidP="007F6013">
      <w:pPr>
        <w:pStyle w:val="Funotentext"/>
        <w:rPr>
          <w:rFonts w:cs="Calibri"/>
          <w:sz w:val="18"/>
        </w:rPr>
      </w:pPr>
      <w:r w:rsidRPr="00793486">
        <w:rPr>
          <w:rFonts w:cs="Calibri"/>
          <w:sz w:val="18"/>
        </w:rPr>
        <w:t>Fuchs, Thomas : Philosophische Grundlagen in der Psychiatrie und ihre Anwendung.</w:t>
      </w:r>
      <w:r w:rsidRPr="00793486">
        <w:rPr>
          <w:rFonts w:cs="Calibri"/>
          <w:sz w:val="18"/>
        </w:rPr>
        <w:br/>
        <w:t>Die Psychiatrie 2010; 7: 235-241.</w:t>
      </w:r>
    </w:p>
    <w:p w:rsidR="001104EF" w:rsidRPr="00793486" w:rsidRDefault="001104EF" w:rsidP="007F6013">
      <w:pPr>
        <w:pStyle w:val="Funotentext"/>
        <w:rPr>
          <w:rFonts w:cs="Calibri"/>
          <w:sz w:val="18"/>
        </w:rPr>
      </w:pPr>
      <w:r w:rsidRPr="00793486">
        <w:rPr>
          <w:rFonts w:cs="Calibri"/>
          <w:sz w:val="18"/>
        </w:rPr>
        <w:t>Gasser, R: Nietzsche und Freud. De Gruyter-V. (Sek.literatur).</w:t>
      </w:r>
    </w:p>
    <w:p w:rsidR="001104EF" w:rsidRPr="00793486" w:rsidRDefault="001104EF" w:rsidP="007F6013">
      <w:pPr>
        <w:pStyle w:val="Funotentext"/>
        <w:rPr>
          <w:rFonts w:cs="Calibri"/>
          <w:sz w:val="18"/>
        </w:rPr>
      </w:pPr>
      <w:r w:rsidRPr="00793486">
        <w:rPr>
          <w:rFonts w:cs="Calibri"/>
          <w:sz w:val="18"/>
        </w:rPr>
        <w:t>Gerrig, R.J. : Psychologie. Pearson, Deutschland Education. Inc. 20. Aufl. 2015. (Sek.literatur).</w:t>
      </w:r>
    </w:p>
    <w:p w:rsidR="001104EF" w:rsidRPr="00793486" w:rsidRDefault="001104EF" w:rsidP="007F6013">
      <w:pPr>
        <w:pStyle w:val="Funotentext"/>
        <w:rPr>
          <w:rFonts w:cs="Calibri"/>
          <w:sz w:val="18"/>
          <w:lang w:val="en-US"/>
        </w:rPr>
      </w:pPr>
      <w:r w:rsidRPr="00793486">
        <w:rPr>
          <w:rFonts w:cs="Calibri"/>
          <w:sz w:val="18"/>
          <w:lang w:val="en-US"/>
        </w:rPr>
        <w:t>Gerrig, R.J.: Psychology and Life. Pearson Education. Inc 20. Ed., 2015. (Sek.literatur).</w:t>
      </w:r>
    </w:p>
    <w:p w:rsidR="001104EF" w:rsidRPr="00793486" w:rsidRDefault="001104EF" w:rsidP="007F6013">
      <w:pPr>
        <w:pStyle w:val="Funotentext"/>
        <w:rPr>
          <w:rFonts w:cs="Calibri"/>
          <w:sz w:val="18"/>
        </w:rPr>
      </w:pPr>
      <w:r w:rsidRPr="00793486">
        <w:rPr>
          <w:rFonts w:cs="Calibri"/>
          <w:sz w:val="18"/>
        </w:rPr>
        <w:t xml:space="preserve">Glasenapp von, Helmuth et al. in: Das Fischer-Lexikon, </w:t>
      </w:r>
      <w:r w:rsidRPr="00793486">
        <w:rPr>
          <w:rFonts w:cs="Calibri"/>
          <w:sz w:val="18"/>
        </w:rPr>
        <w:br/>
        <w:t xml:space="preserve">1. Die nichtchristlichen Religionen, Fischer-V. Frankfurt a.M., 1957. </w:t>
      </w:r>
    </w:p>
    <w:p w:rsidR="001104EF" w:rsidRPr="00793486" w:rsidRDefault="001104EF" w:rsidP="007F6013">
      <w:pPr>
        <w:pStyle w:val="Funotentext"/>
        <w:rPr>
          <w:rFonts w:cs="Calibri"/>
          <w:sz w:val="18"/>
        </w:rPr>
      </w:pPr>
      <w:r w:rsidRPr="00793486">
        <w:rPr>
          <w:rFonts w:cs="Calibri"/>
          <w:sz w:val="18"/>
        </w:rPr>
        <w:t xml:space="preserve">Gödel, Kurt: Über formal unentscheidbare Sätze der Principia Mathematica und verwandter Systeme I. Monatshefte für Mathematik und Physik 38, 1931, </w:t>
      </w:r>
      <w:r w:rsidRPr="00793486">
        <w:rPr>
          <w:rFonts w:cs="Calibri"/>
          <w:sz w:val="18"/>
        </w:rPr>
        <w:br/>
        <w:t>S. 173–198. (Sek.literatur).</w:t>
      </w:r>
    </w:p>
    <w:p w:rsidR="001104EF" w:rsidRPr="00793486" w:rsidRDefault="001104EF" w:rsidP="007F6013">
      <w:pPr>
        <w:pStyle w:val="Funotentext"/>
        <w:rPr>
          <w:rFonts w:cs="Calibri"/>
          <w:sz w:val="18"/>
        </w:rPr>
      </w:pPr>
      <w:r w:rsidRPr="00793486">
        <w:rPr>
          <w:rFonts w:cs="Calibri"/>
          <w:sz w:val="18"/>
        </w:rPr>
        <w:t>Goethe, Wolfgang: z.B. Divan, Notizen und Abhandlungen; Faust.</w:t>
      </w:r>
    </w:p>
    <w:p w:rsidR="001104EF" w:rsidRPr="00793486" w:rsidRDefault="001104EF" w:rsidP="007F6013">
      <w:pPr>
        <w:pStyle w:val="Funotentext"/>
        <w:rPr>
          <w:rFonts w:cs="Calibri"/>
          <w:sz w:val="18"/>
          <w:lang w:val="en-US"/>
        </w:rPr>
      </w:pPr>
      <w:r w:rsidRPr="00793486">
        <w:rPr>
          <w:rFonts w:cs="Calibri"/>
          <w:sz w:val="18"/>
        </w:rPr>
        <w:t xml:space="preserve">Gray, John: Von Menschen und anderen Tieren - Abschied vom Humanismus. </w:t>
      </w:r>
      <w:r w:rsidRPr="00793486">
        <w:rPr>
          <w:rFonts w:cs="Calibri"/>
          <w:sz w:val="18"/>
          <w:lang w:val="en-US"/>
        </w:rPr>
        <w:t xml:space="preserve">Klett-Cotta, Stuttgart, 2010. </w:t>
      </w:r>
    </w:p>
    <w:p w:rsidR="001104EF" w:rsidRPr="00793486" w:rsidRDefault="001104EF" w:rsidP="007F6013">
      <w:pPr>
        <w:pStyle w:val="Funotentext"/>
        <w:rPr>
          <w:rFonts w:cs="Calibri"/>
          <w:sz w:val="18"/>
          <w:lang w:val="en-US"/>
        </w:rPr>
      </w:pPr>
      <w:r w:rsidRPr="00793486">
        <w:rPr>
          <w:rFonts w:cs="Calibri"/>
          <w:sz w:val="18"/>
          <w:lang w:val="en-US"/>
        </w:rPr>
        <w:t>Gray, John: Straw Dogs, Thoughts on Humans and Other Animals. Granta Books, London, 9/2003. (Sek.literatur)</w:t>
      </w:r>
    </w:p>
    <w:p w:rsidR="001104EF" w:rsidRPr="00793486" w:rsidRDefault="001104EF" w:rsidP="007F6013">
      <w:pPr>
        <w:pStyle w:val="Funotentext"/>
        <w:rPr>
          <w:rFonts w:cs="Calibri"/>
          <w:sz w:val="18"/>
          <w:lang w:val="en-US"/>
        </w:rPr>
      </w:pPr>
      <w:r w:rsidRPr="00793486">
        <w:rPr>
          <w:rFonts w:cs="Calibri"/>
          <w:sz w:val="18"/>
        </w:rPr>
        <w:t xml:space="preserve">Green, Hannah: Ich hab´ dir nie einen Rosengarten versprochen. </w:t>
      </w:r>
      <w:r w:rsidRPr="00793486">
        <w:rPr>
          <w:rFonts w:cs="Calibri"/>
          <w:sz w:val="18"/>
          <w:lang w:val="en-US"/>
        </w:rPr>
        <w:t>Rowohlts TB, Reinbek b. Hamburg, 1980.</w:t>
      </w:r>
      <w:r w:rsidRPr="00793486">
        <w:rPr>
          <w:rFonts w:cs="Calibri"/>
          <w:sz w:val="18"/>
          <w:lang w:val="en-US"/>
        </w:rPr>
        <w:br/>
        <w:t>/ id: I Never Promised You a Rose Garden. Holt, 1964.</w:t>
      </w:r>
    </w:p>
    <w:p w:rsidR="001104EF" w:rsidRPr="00793486" w:rsidRDefault="001104EF" w:rsidP="007F6013">
      <w:pPr>
        <w:pStyle w:val="Funotentext"/>
        <w:rPr>
          <w:rFonts w:cs="Calibri"/>
          <w:sz w:val="18"/>
          <w:lang w:val="en-US"/>
        </w:rPr>
      </w:pPr>
      <w:r w:rsidRPr="006B11B8">
        <w:rPr>
          <w:rFonts w:cs="Calibri"/>
          <w:sz w:val="18"/>
          <w:lang w:val="en-US"/>
        </w:rPr>
        <w:t xml:space="preserve">Groddeck, Georg: Das Buch vom Es. </w:t>
      </w:r>
      <w:r w:rsidRPr="00793486">
        <w:rPr>
          <w:rFonts w:cs="Calibri"/>
          <w:sz w:val="18"/>
          <w:lang w:val="en-US"/>
        </w:rPr>
        <w:t xml:space="preserve">Kindler, 1970. </w:t>
      </w:r>
      <w:r w:rsidRPr="00793486">
        <w:rPr>
          <w:rFonts w:cs="Calibri"/>
          <w:sz w:val="18"/>
          <w:lang w:val="en-US"/>
        </w:rPr>
        <w:br/>
      </w:r>
      <w:r w:rsidRPr="00793486">
        <w:rPr>
          <w:rStyle w:val="reference-text"/>
          <w:rFonts w:cs="Calibri"/>
          <w:sz w:val="14"/>
          <w:lang w:val="en-US"/>
        </w:rPr>
        <w:t xml:space="preserve">/ </w:t>
      </w:r>
      <w:r w:rsidRPr="00793486">
        <w:rPr>
          <w:rFonts w:cs="Calibri"/>
          <w:sz w:val="18"/>
          <w:lang w:val="en-US"/>
        </w:rPr>
        <w:t xml:space="preserve">Id: </w:t>
      </w:r>
      <w:r w:rsidRPr="00793486">
        <w:rPr>
          <w:rStyle w:val="reference-text"/>
          <w:rFonts w:cs="Calibri"/>
          <w:sz w:val="14"/>
          <w:lang w:val="en-US"/>
        </w:rPr>
        <w:t>The Book of the It, Vision Press, 1979 ed.</w:t>
      </w:r>
    </w:p>
    <w:p w:rsidR="001104EF" w:rsidRPr="00793486" w:rsidRDefault="001104EF" w:rsidP="007F6013">
      <w:pPr>
        <w:pStyle w:val="Funotentext"/>
        <w:rPr>
          <w:rFonts w:cs="Calibri"/>
          <w:sz w:val="18"/>
        </w:rPr>
      </w:pPr>
      <w:r w:rsidRPr="00793486">
        <w:rPr>
          <w:rFonts w:cs="Calibri"/>
          <w:sz w:val="18"/>
        </w:rPr>
        <w:t>Großes Fremdwörterbuch. Duden-V., Mannheim et al., 1994.</w:t>
      </w:r>
    </w:p>
    <w:p w:rsidR="001104EF" w:rsidRPr="00793486" w:rsidRDefault="001104EF" w:rsidP="007F6013">
      <w:pPr>
        <w:pStyle w:val="Funotentext"/>
        <w:rPr>
          <w:rFonts w:cs="Calibri"/>
          <w:sz w:val="18"/>
        </w:rPr>
      </w:pPr>
      <w:r w:rsidRPr="00793486">
        <w:rPr>
          <w:rFonts w:cs="Calibri"/>
          <w:sz w:val="18"/>
        </w:rPr>
        <w:t>Gruen, Arno: Der Verrat am Selbst. DTV, München, 2005.</w:t>
      </w:r>
    </w:p>
    <w:p w:rsidR="001104EF" w:rsidRPr="00793486" w:rsidRDefault="001104EF" w:rsidP="007F6013">
      <w:pPr>
        <w:pStyle w:val="Funotentext"/>
        <w:rPr>
          <w:rFonts w:cs="Calibri"/>
          <w:sz w:val="18"/>
          <w:lang w:val="it-IT"/>
        </w:rPr>
      </w:pPr>
      <w:r w:rsidRPr="00793486">
        <w:rPr>
          <w:rFonts w:cs="Calibri"/>
          <w:sz w:val="18"/>
        </w:rPr>
        <w:t xml:space="preserve">Gruen, Arno: Der Wahnsinn der Normalität. </w:t>
      </w:r>
      <w:r w:rsidRPr="00793486">
        <w:rPr>
          <w:rFonts w:cs="Calibri"/>
          <w:sz w:val="18"/>
        </w:rPr>
        <w:br/>
      </w:r>
      <w:r w:rsidRPr="00793486">
        <w:rPr>
          <w:rFonts w:cs="Calibri"/>
          <w:sz w:val="18"/>
          <w:lang w:val="it-IT"/>
        </w:rPr>
        <w:t>DTV, München, 2004.</w:t>
      </w:r>
    </w:p>
    <w:p w:rsidR="001104EF" w:rsidRPr="00793486" w:rsidRDefault="001104EF" w:rsidP="007F6013">
      <w:pPr>
        <w:pStyle w:val="Funotentext"/>
        <w:rPr>
          <w:rFonts w:cs="Calibri"/>
          <w:sz w:val="18"/>
          <w:lang w:val="it-IT"/>
        </w:rPr>
      </w:pPr>
      <w:r w:rsidRPr="00793486">
        <w:rPr>
          <w:rFonts w:cs="Calibri"/>
          <w:sz w:val="18"/>
          <w:lang w:val="it-IT"/>
        </w:rPr>
        <w:t xml:space="preserve">Guareschi, G., Don Camillo und Peppone; </w:t>
      </w:r>
      <w:r w:rsidRPr="00793486">
        <w:rPr>
          <w:rFonts w:cs="Calibri"/>
          <w:sz w:val="18"/>
          <w:lang w:val="it-IT"/>
        </w:rPr>
        <w:br/>
        <w:t>Rowohlt TB, 1995.</w:t>
      </w:r>
    </w:p>
    <w:p w:rsidR="001104EF" w:rsidRPr="00793486" w:rsidRDefault="001104EF" w:rsidP="007F6013">
      <w:pPr>
        <w:pStyle w:val="Funotentext"/>
        <w:rPr>
          <w:rFonts w:cs="Calibri"/>
          <w:sz w:val="18"/>
          <w:lang w:val="en-US"/>
        </w:rPr>
      </w:pPr>
      <w:r w:rsidRPr="00793486">
        <w:rPr>
          <w:rFonts w:cs="Calibri"/>
          <w:sz w:val="18"/>
          <w:lang w:val="en-US"/>
        </w:rPr>
        <w:t>Gunderson John G.; Loren R. Mosher, "Psychotherapy Of Schizophrenia”, Aronson, New York City, 1975.</w:t>
      </w:r>
    </w:p>
    <w:p w:rsidR="001104EF" w:rsidRPr="00793486" w:rsidRDefault="001104EF" w:rsidP="007F6013">
      <w:pPr>
        <w:pStyle w:val="Funotentext"/>
        <w:rPr>
          <w:rFonts w:cs="Calibri"/>
          <w:sz w:val="18"/>
        </w:rPr>
      </w:pPr>
      <w:r w:rsidRPr="00793486">
        <w:rPr>
          <w:rFonts w:cs="Calibri"/>
          <w:sz w:val="18"/>
        </w:rPr>
        <w:t xml:space="preserve">Hasler, Felix: Neuromythologie. </w:t>
      </w:r>
      <w:r w:rsidRPr="00793486">
        <w:rPr>
          <w:rFonts w:cs="Calibri"/>
          <w:sz w:val="18"/>
        </w:rPr>
        <w:br/>
        <w:t>Transcript-V., Bielefeld. 3. Aufl., 2013.</w:t>
      </w:r>
    </w:p>
    <w:p w:rsidR="001104EF" w:rsidRPr="00793486" w:rsidRDefault="001104EF" w:rsidP="007F6013">
      <w:pPr>
        <w:pStyle w:val="Funotentext"/>
        <w:rPr>
          <w:rFonts w:cs="Calibri"/>
          <w:sz w:val="18"/>
        </w:rPr>
      </w:pPr>
      <w:r w:rsidRPr="00793486">
        <w:rPr>
          <w:rFonts w:cs="Calibri"/>
          <w:sz w:val="18"/>
        </w:rPr>
        <w:t>Heidegger; M. In: Die Sprache. Hrsg. Bayrische Akademie der schönen Künste. Wissenschaftliche Buchgesellschaft, Darmstadt, 1959, S. 93.</w:t>
      </w:r>
    </w:p>
    <w:p w:rsidR="001104EF" w:rsidRPr="00793486" w:rsidRDefault="001104EF" w:rsidP="007F6013">
      <w:pPr>
        <w:pStyle w:val="Funotentext"/>
        <w:rPr>
          <w:rFonts w:cs="Calibri"/>
          <w:sz w:val="18"/>
        </w:rPr>
      </w:pPr>
      <w:r w:rsidRPr="00793486">
        <w:rPr>
          <w:rFonts w:cs="Calibri"/>
          <w:sz w:val="18"/>
        </w:rPr>
        <w:t xml:space="preserve">Heimann, H.: Psychiatrie der Gegenwart Bd. I/l. </w:t>
      </w:r>
      <w:r w:rsidRPr="00793486">
        <w:rPr>
          <w:rFonts w:cs="Calibri"/>
          <w:sz w:val="18"/>
        </w:rPr>
        <w:br/>
        <w:t>Springer V., Berlin-Heidelberg-New York, 1979.</w:t>
      </w:r>
    </w:p>
    <w:p w:rsidR="001104EF" w:rsidRPr="00793486" w:rsidRDefault="001104EF" w:rsidP="007F6013">
      <w:pPr>
        <w:pStyle w:val="Funotentext"/>
        <w:rPr>
          <w:rFonts w:cs="Calibri"/>
          <w:sz w:val="18"/>
        </w:rPr>
      </w:pPr>
      <w:r w:rsidRPr="00793486">
        <w:rPr>
          <w:rFonts w:cs="Calibri"/>
          <w:sz w:val="18"/>
        </w:rPr>
        <w:t>Heintel, Erich: Einführung in die Sprachphilosophie. Wissenschaftliche Buchgesellschaft, Darmstadt, 1972.</w:t>
      </w:r>
    </w:p>
    <w:p w:rsidR="001104EF" w:rsidRPr="00793486" w:rsidRDefault="001104EF" w:rsidP="007F6013">
      <w:pPr>
        <w:pStyle w:val="Funotentext"/>
        <w:rPr>
          <w:rFonts w:cs="Calibri"/>
          <w:sz w:val="18"/>
        </w:rPr>
      </w:pPr>
      <w:r w:rsidRPr="00793486">
        <w:rPr>
          <w:rFonts w:cs="Calibri"/>
          <w:sz w:val="18"/>
        </w:rPr>
        <w:t>Hellinger, Bert: Zweierlei Glück. Carl-Auer V., 2010.</w:t>
      </w:r>
    </w:p>
    <w:p w:rsidR="001104EF" w:rsidRPr="00793486" w:rsidRDefault="001104EF" w:rsidP="007F6013">
      <w:pPr>
        <w:pStyle w:val="Funotentext"/>
        <w:rPr>
          <w:rFonts w:cs="Calibri"/>
          <w:sz w:val="18"/>
        </w:rPr>
      </w:pPr>
      <w:r w:rsidRPr="00793486">
        <w:rPr>
          <w:rFonts w:cs="Calibri"/>
          <w:sz w:val="18"/>
        </w:rPr>
        <w:t>Hesse, Hermann: Die Fiebermuse; Das Glasperlenspiel, Stufen.</w:t>
      </w:r>
    </w:p>
    <w:p w:rsidR="001104EF" w:rsidRPr="00793486" w:rsidRDefault="001104EF" w:rsidP="007F6013">
      <w:pPr>
        <w:pStyle w:val="Funotentext"/>
        <w:rPr>
          <w:rFonts w:cs="Calibri"/>
          <w:sz w:val="18"/>
        </w:rPr>
      </w:pPr>
      <w:r w:rsidRPr="00793486">
        <w:rPr>
          <w:rFonts w:cs="Calibri"/>
          <w:sz w:val="18"/>
        </w:rPr>
        <w:t>Hölderlin, Friedrich: Der Tod des Empedokles, II,4; Hyperion, Insel-Verlag, Frankfurt a.M., 1983.</w:t>
      </w:r>
    </w:p>
    <w:p w:rsidR="001104EF" w:rsidRPr="00793486" w:rsidRDefault="001104EF" w:rsidP="007F6013">
      <w:pPr>
        <w:pStyle w:val="Funotentext"/>
        <w:rPr>
          <w:rFonts w:cs="Calibri"/>
          <w:sz w:val="18"/>
        </w:rPr>
      </w:pPr>
      <w:r w:rsidRPr="00793486">
        <w:rPr>
          <w:rFonts w:cs="Calibri"/>
          <w:sz w:val="18"/>
        </w:rPr>
        <w:t>Hofmannsthal, Hugo von: Die Gedichte und kleinen Dramen. Insel-V., Leipzig, 1923, S.3.</w:t>
      </w:r>
    </w:p>
    <w:p w:rsidR="001104EF" w:rsidRPr="00793486" w:rsidRDefault="001104EF" w:rsidP="007F6013">
      <w:pPr>
        <w:pStyle w:val="Funotentext"/>
        <w:rPr>
          <w:rFonts w:cs="Calibri"/>
          <w:sz w:val="18"/>
        </w:rPr>
      </w:pPr>
      <w:r w:rsidRPr="00793486">
        <w:rPr>
          <w:rFonts w:cs="Calibri"/>
          <w:sz w:val="18"/>
        </w:rPr>
        <w:t>Hofmannsthal, Hugo von: Der weiße Fächer. Ebd. S.136.</w:t>
      </w:r>
    </w:p>
    <w:p w:rsidR="001104EF" w:rsidRPr="00793486" w:rsidRDefault="001104EF" w:rsidP="007F6013">
      <w:pPr>
        <w:pStyle w:val="Funotentext"/>
        <w:rPr>
          <w:rFonts w:cs="Calibri"/>
          <w:sz w:val="18"/>
        </w:rPr>
      </w:pPr>
      <w:r w:rsidRPr="00793486">
        <w:rPr>
          <w:rFonts w:cs="Calibri"/>
          <w:sz w:val="18"/>
        </w:rPr>
        <w:t xml:space="preserve">Horney, Karen: Neurose und menschliches Wachstum. Zit. aus I.D.Yalom: Was Hemingway von Freud hätte lernen können. </w:t>
      </w:r>
      <w:r w:rsidRPr="00793486">
        <w:rPr>
          <w:rFonts w:cs="Calibri"/>
          <w:sz w:val="18"/>
          <w:lang w:val="en-US"/>
        </w:rPr>
        <w:t>Btb-V. 2003, S. 35.</w:t>
      </w:r>
      <w:r w:rsidRPr="00793486">
        <w:rPr>
          <w:rFonts w:cs="Calibri"/>
          <w:sz w:val="18"/>
          <w:lang w:val="en-US"/>
        </w:rPr>
        <w:br/>
        <w:t xml:space="preserve">/ id: Neurosis and human growth. W.W. Norton, New York, 1950. </w:t>
      </w:r>
      <w:r w:rsidRPr="00793486">
        <w:rPr>
          <w:rFonts w:cs="Calibri"/>
          <w:sz w:val="18"/>
        </w:rPr>
        <w:t>(Sek.literatur).</w:t>
      </w:r>
    </w:p>
    <w:p w:rsidR="001104EF" w:rsidRPr="00793486" w:rsidRDefault="001104EF" w:rsidP="007F6013">
      <w:pPr>
        <w:pStyle w:val="Funotentext"/>
        <w:rPr>
          <w:rFonts w:cs="Calibri"/>
          <w:sz w:val="18"/>
        </w:rPr>
      </w:pPr>
      <w:r w:rsidRPr="00793486">
        <w:rPr>
          <w:rFonts w:cs="Calibri"/>
          <w:sz w:val="18"/>
        </w:rPr>
        <w:t>Horvath, Ödön von: Der ewige Spießer. Frankfurt, Suhrkamp, 1987</w:t>
      </w:r>
    </w:p>
    <w:p w:rsidR="001104EF" w:rsidRPr="00793486" w:rsidRDefault="001104EF" w:rsidP="007F6013">
      <w:pPr>
        <w:pStyle w:val="Funotentext"/>
        <w:rPr>
          <w:rFonts w:cs="Calibri"/>
          <w:sz w:val="18"/>
        </w:rPr>
      </w:pPr>
      <w:r w:rsidRPr="00793486">
        <w:rPr>
          <w:rFonts w:cs="Calibri"/>
          <w:sz w:val="18"/>
        </w:rPr>
        <w:t>Humboldt, W.v: zitiert bei Stenzel.</w:t>
      </w:r>
    </w:p>
    <w:p w:rsidR="001104EF" w:rsidRPr="00793486" w:rsidRDefault="001104EF" w:rsidP="007F6013">
      <w:pPr>
        <w:pStyle w:val="Funotentext"/>
        <w:rPr>
          <w:rFonts w:cs="Calibri"/>
          <w:sz w:val="18"/>
        </w:rPr>
      </w:pPr>
      <w:r w:rsidRPr="00793486">
        <w:rPr>
          <w:rFonts w:cs="Calibri"/>
          <w:sz w:val="18"/>
        </w:rPr>
        <w:t>International Dictionary of Psychoanalysis, hrsg. von Alain de Mijolla, 3 Bände, Detroit [u.a.],Thomson/Gale, 2005, (PDF) (Sek.literatur).</w:t>
      </w:r>
    </w:p>
    <w:p w:rsidR="001104EF" w:rsidRPr="00793486" w:rsidRDefault="001104EF" w:rsidP="007F6013">
      <w:pPr>
        <w:pStyle w:val="Funotentext"/>
        <w:rPr>
          <w:rFonts w:cs="Calibri"/>
          <w:sz w:val="18"/>
          <w:lang w:val="en-US"/>
        </w:rPr>
      </w:pPr>
      <w:r w:rsidRPr="00793486">
        <w:rPr>
          <w:rFonts w:cs="Calibri"/>
          <w:sz w:val="18"/>
        </w:rPr>
        <w:t xml:space="preserve">Janov, Arthur: Der Urschrei. Ein neuer Weg der Psychotherapie. </w:t>
      </w:r>
      <w:r w:rsidRPr="00793486">
        <w:rPr>
          <w:rFonts w:cs="Calibri"/>
          <w:sz w:val="18"/>
          <w:lang w:val="en-US"/>
        </w:rPr>
        <w:t>S. Fischer-V., Frankfurt a.M., 1982/ 1993.</w:t>
      </w:r>
      <w:r w:rsidRPr="00793486">
        <w:rPr>
          <w:rFonts w:cs="Calibri"/>
          <w:sz w:val="18"/>
          <w:lang w:val="en-US"/>
        </w:rPr>
        <w:br/>
        <w:t>/ id: The Primal Scream; Abacus London, 1973.</w:t>
      </w:r>
    </w:p>
    <w:p w:rsidR="001104EF" w:rsidRPr="00793486" w:rsidRDefault="001104EF" w:rsidP="007F6013">
      <w:pPr>
        <w:pStyle w:val="Funotentext"/>
        <w:rPr>
          <w:rFonts w:cs="Calibri"/>
          <w:sz w:val="18"/>
        </w:rPr>
      </w:pPr>
      <w:r w:rsidRPr="00793486">
        <w:rPr>
          <w:rFonts w:cs="Calibri"/>
          <w:sz w:val="18"/>
        </w:rPr>
        <w:t>Jaspers, Karl: Allgemeine Psychopathologie. 9. Aufl. Springer Verlag Berlin-Heidelberg-New York, 1973.</w:t>
      </w:r>
    </w:p>
    <w:p w:rsidR="001104EF" w:rsidRPr="00793486" w:rsidRDefault="001104EF" w:rsidP="007F6013">
      <w:pPr>
        <w:pStyle w:val="Funotentext"/>
        <w:rPr>
          <w:rFonts w:cs="Calibri"/>
          <w:sz w:val="18"/>
        </w:rPr>
      </w:pPr>
      <w:r w:rsidRPr="00793486">
        <w:rPr>
          <w:rFonts w:cs="Calibri"/>
          <w:sz w:val="18"/>
        </w:rPr>
        <w:t xml:space="preserve">Jaspers, Karl: Die großen Philosophen. </w:t>
      </w:r>
      <w:r w:rsidRPr="00793486">
        <w:rPr>
          <w:rFonts w:cs="Calibri"/>
          <w:sz w:val="18"/>
        </w:rPr>
        <w:br/>
        <w:t>Piper-V. München, 5. Aufl. 1995.</w:t>
      </w:r>
    </w:p>
    <w:p w:rsidR="001104EF" w:rsidRPr="00793486" w:rsidRDefault="001104EF" w:rsidP="007F6013">
      <w:pPr>
        <w:pStyle w:val="Funotentext"/>
        <w:rPr>
          <w:rFonts w:cs="Calibri"/>
          <w:sz w:val="18"/>
        </w:rPr>
      </w:pPr>
      <w:r w:rsidRPr="00793486">
        <w:rPr>
          <w:rFonts w:cs="Calibri"/>
          <w:sz w:val="18"/>
        </w:rPr>
        <w:t>Josuran, R., Hoehne, V., Hell, D., Mittendrin und nicht dabei. Verlag AG Zürich, 1999.</w:t>
      </w:r>
    </w:p>
    <w:p w:rsidR="001104EF" w:rsidRPr="00793486" w:rsidRDefault="001104EF" w:rsidP="007F6013">
      <w:pPr>
        <w:pStyle w:val="Funotentext"/>
        <w:rPr>
          <w:rFonts w:cs="Calibri"/>
          <w:sz w:val="18"/>
        </w:rPr>
      </w:pPr>
      <w:r w:rsidRPr="00793486">
        <w:rPr>
          <w:rFonts w:cs="Calibri"/>
          <w:sz w:val="18"/>
        </w:rPr>
        <w:t>Jung C.G. In: Psychotherapie und Seelsorge. Wissenschaftliche Buchgesellschaft Darmstadt 1977, S.182.</w:t>
      </w:r>
    </w:p>
    <w:p w:rsidR="001104EF" w:rsidRPr="00793486" w:rsidRDefault="001104EF" w:rsidP="007F6013">
      <w:pPr>
        <w:pStyle w:val="Funotentext"/>
        <w:rPr>
          <w:rFonts w:cs="Calibri"/>
          <w:sz w:val="18"/>
        </w:rPr>
      </w:pPr>
      <w:r w:rsidRPr="00793486">
        <w:rPr>
          <w:rFonts w:cs="Calibri"/>
          <w:sz w:val="18"/>
        </w:rPr>
        <w:t>Jung, W.: Grammatik der deutschen Sprache. Bibliographisches Institut Leipzig, 1973.</w:t>
      </w:r>
    </w:p>
    <w:p w:rsidR="001104EF" w:rsidRPr="00793486" w:rsidRDefault="001104EF" w:rsidP="007F6013">
      <w:pPr>
        <w:pStyle w:val="Funotentext"/>
        <w:rPr>
          <w:rFonts w:cs="Calibri"/>
          <w:sz w:val="18"/>
        </w:rPr>
      </w:pPr>
      <w:r w:rsidRPr="00793486">
        <w:rPr>
          <w:rFonts w:cs="Calibri"/>
          <w:sz w:val="18"/>
        </w:rPr>
        <w:t xml:space="preserve">Kaiser, Peter: Religion in der Psychiatrie. </w:t>
      </w:r>
      <w:r w:rsidRPr="00793486">
        <w:rPr>
          <w:rFonts w:cs="Calibri"/>
          <w:sz w:val="18"/>
        </w:rPr>
        <w:br/>
        <w:t>V&amp;R unipress Göttingen 2007 (Net).</w:t>
      </w:r>
    </w:p>
    <w:p w:rsidR="001104EF" w:rsidRPr="00793486" w:rsidRDefault="001104EF" w:rsidP="007F6013">
      <w:pPr>
        <w:pStyle w:val="Funotentext"/>
        <w:rPr>
          <w:rFonts w:cs="Calibri"/>
          <w:sz w:val="18"/>
          <w:lang w:val="en-US"/>
        </w:rPr>
      </w:pPr>
      <w:r w:rsidRPr="00793486">
        <w:rPr>
          <w:rFonts w:cs="Calibri"/>
          <w:sz w:val="18"/>
          <w:lang w:val="en-US"/>
        </w:rPr>
        <w:t xml:space="preserve">Karon, Bertram P.: Psychotherapy of Schizophrenia: </w:t>
      </w:r>
      <w:r w:rsidRPr="00793486">
        <w:rPr>
          <w:rFonts w:cs="Calibri"/>
          <w:sz w:val="18"/>
          <w:lang w:val="en-US"/>
        </w:rPr>
        <w:br/>
        <w:t xml:space="preserve">The Treatment of Choice, Jason Aronson, Inc. 1977. </w:t>
      </w:r>
    </w:p>
    <w:p w:rsidR="001104EF" w:rsidRPr="00793486" w:rsidRDefault="001104EF" w:rsidP="007F6013">
      <w:pPr>
        <w:pStyle w:val="Funotentext"/>
        <w:rPr>
          <w:rFonts w:cs="Calibri"/>
          <w:sz w:val="18"/>
        </w:rPr>
      </w:pPr>
      <w:r w:rsidRPr="00793486">
        <w:rPr>
          <w:rFonts w:cs="Calibri"/>
          <w:sz w:val="18"/>
          <w:lang w:val="en-US"/>
        </w:rPr>
        <w:t xml:space="preserve">Karon, Bertram P.: Psychotherapy versus medication for schizophrenia. In: Fisher, S., Greenberg, R.P.: The Limits of Biological Treatments of Psychological Distress. </w:t>
      </w:r>
      <w:r w:rsidRPr="00793486">
        <w:rPr>
          <w:rFonts w:cs="Calibri"/>
          <w:sz w:val="18"/>
        </w:rPr>
        <w:t>Hillsdale, New Jersey, 1989.</w:t>
      </w:r>
    </w:p>
    <w:p w:rsidR="001104EF" w:rsidRPr="00793486" w:rsidRDefault="001104EF" w:rsidP="007F6013">
      <w:pPr>
        <w:pStyle w:val="Funotentext"/>
        <w:rPr>
          <w:rFonts w:cs="Calibri"/>
          <w:sz w:val="18"/>
        </w:rPr>
      </w:pPr>
      <w:r w:rsidRPr="00793486">
        <w:rPr>
          <w:rFonts w:cs="Calibri"/>
          <w:sz w:val="18"/>
        </w:rPr>
        <w:t xml:space="preserve">Kaufmann L., Luc Diskussionsbeitrag. In: Psychotherapie und Sozialtherapie der Schizophrenie. Hrsg. H. Stierlin, L.C. Keller A. Albert: Sprachphilosophie. </w:t>
      </w:r>
      <w:r w:rsidRPr="00793486">
        <w:rPr>
          <w:rFonts w:cs="Calibri"/>
          <w:sz w:val="18"/>
        </w:rPr>
        <w:br/>
        <w:t>Freiburg i.Br.-München Aber-Verlag, 1979.</w:t>
      </w:r>
    </w:p>
    <w:p w:rsidR="001104EF" w:rsidRPr="00793486" w:rsidRDefault="001104EF" w:rsidP="007F6013">
      <w:pPr>
        <w:pStyle w:val="Funotentext"/>
        <w:rPr>
          <w:rFonts w:cs="Calibri"/>
          <w:sz w:val="18"/>
        </w:rPr>
      </w:pPr>
      <w:r w:rsidRPr="00793486">
        <w:rPr>
          <w:rFonts w:cs="Calibri"/>
          <w:sz w:val="18"/>
        </w:rPr>
        <w:t xml:space="preserve">Kellerhals, Emanuel: Der Islam. </w:t>
      </w:r>
      <w:r w:rsidRPr="00793486">
        <w:rPr>
          <w:rFonts w:cs="Calibri"/>
          <w:sz w:val="18"/>
        </w:rPr>
        <w:br/>
        <w:t>Brendow-V. Moers, 1993, 3.Aufl.</w:t>
      </w:r>
    </w:p>
    <w:p w:rsidR="001104EF" w:rsidRPr="00793486" w:rsidRDefault="001104EF" w:rsidP="007F6013">
      <w:pPr>
        <w:pStyle w:val="Funotentext"/>
        <w:rPr>
          <w:rFonts w:cs="Calibri"/>
          <w:sz w:val="18"/>
        </w:rPr>
      </w:pPr>
      <w:r w:rsidRPr="00793486">
        <w:rPr>
          <w:rFonts w:cs="Calibri"/>
          <w:sz w:val="18"/>
        </w:rPr>
        <w:t>Kielholz, A. In: Psychotherapie und Seelsorge. Wissenschaftliche Buchgesellschaft Darmstadt 1977.</w:t>
      </w:r>
    </w:p>
    <w:p w:rsidR="001104EF" w:rsidRPr="00793486" w:rsidRDefault="001104EF" w:rsidP="007F6013">
      <w:pPr>
        <w:pStyle w:val="Funotentext"/>
        <w:rPr>
          <w:rFonts w:cs="Calibri"/>
          <w:sz w:val="18"/>
        </w:rPr>
      </w:pPr>
      <w:r w:rsidRPr="00793486">
        <w:rPr>
          <w:rFonts w:cs="Calibri"/>
          <w:sz w:val="18"/>
        </w:rPr>
        <w:t xml:space="preserve">Kisker, K.P., H. Freyberger, H.K. Rose, E. Wulff: `Psychiatrie, Psychosomatik, Psychotherapie´, </w:t>
      </w:r>
      <w:r w:rsidRPr="00793486">
        <w:rPr>
          <w:rFonts w:cs="Calibri"/>
          <w:sz w:val="18"/>
        </w:rPr>
        <w:br/>
        <w:t>Georg Thieme-V. Stuttgart, 1991.</w:t>
      </w:r>
    </w:p>
    <w:p w:rsidR="001104EF" w:rsidRPr="00793486" w:rsidRDefault="001104EF" w:rsidP="007F6013">
      <w:pPr>
        <w:pStyle w:val="Funotentext"/>
        <w:rPr>
          <w:rFonts w:cs="Calibri"/>
          <w:sz w:val="18"/>
        </w:rPr>
      </w:pPr>
      <w:r w:rsidRPr="00793486">
        <w:rPr>
          <w:rFonts w:cs="Calibri"/>
          <w:sz w:val="18"/>
        </w:rPr>
        <w:t>Klemperer, Victor: LTI: Notizbuch eines Philologen. Reclam Universalbibliothek, Leipzig, 2. Aufl., 1968.</w:t>
      </w:r>
    </w:p>
    <w:p w:rsidR="001104EF" w:rsidRPr="00793486" w:rsidRDefault="001104EF" w:rsidP="007F6013">
      <w:pPr>
        <w:pStyle w:val="Funotentext"/>
        <w:rPr>
          <w:rFonts w:cs="Calibri"/>
          <w:sz w:val="18"/>
        </w:rPr>
      </w:pPr>
      <w:r w:rsidRPr="00793486">
        <w:rPr>
          <w:rFonts w:cs="Calibri"/>
          <w:sz w:val="18"/>
        </w:rPr>
        <w:lastRenderedPageBreak/>
        <w:t xml:space="preserve">Klessman, Edda &amp; Horst-Alfred: Heiliges Fasten und heilloses Fressen; </w:t>
      </w:r>
      <w:r w:rsidRPr="00793486">
        <w:rPr>
          <w:rFonts w:cs="Calibri"/>
          <w:sz w:val="18"/>
        </w:rPr>
        <w:br/>
        <w:t>Hans Huber-V. Bern, Stuttgart, Toronto. 1988.</w:t>
      </w:r>
    </w:p>
    <w:p w:rsidR="001104EF" w:rsidRPr="00793486" w:rsidRDefault="001104EF" w:rsidP="007F6013">
      <w:pPr>
        <w:pStyle w:val="Funotentext"/>
        <w:rPr>
          <w:rFonts w:cs="Calibri"/>
          <w:sz w:val="18"/>
        </w:rPr>
      </w:pPr>
      <w:r w:rsidRPr="00793486">
        <w:rPr>
          <w:rFonts w:cs="Calibri"/>
          <w:sz w:val="18"/>
        </w:rPr>
        <w:t xml:space="preserve">Klöppel, Renate: Die Schattenseite des Mondes; </w:t>
      </w:r>
      <w:r w:rsidRPr="00793486">
        <w:rPr>
          <w:rFonts w:cs="Calibri"/>
          <w:sz w:val="18"/>
        </w:rPr>
        <w:br/>
        <w:t>Rowohlt TB, Reinbek, 2004.</w:t>
      </w:r>
    </w:p>
    <w:p w:rsidR="001104EF" w:rsidRPr="00793486" w:rsidRDefault="001104EF" w:rsidP="007F6013">
      <w:pPr>
        <w:pStyle w:val="Funotentext"/>
        <w:rPr>
          <w:rFonts w:cs="Calibri"/>
          <w:sz w:val="18"/>
        </w:rPr>
      </w:pPr>
      <w:r w:rsidRPr="00793486">
        <w:rPr>
          <w:rFonts w:cs="Calibri"/>
          <w:sz w:val="18"/>
        </w:rPr>
        <w:t xml:space="preserve">Klußmann, Rudolf: `Psychotherapie´. </w:t>
      </w:r>
      <w:r w:rsidRPr="00793486">
        <w:rPr>
          <w:rFonts w:cs="Calibri"/>
          <w:sz w:val="18"/>
        </w:rPr>
        <w:br/>
        <w:t>Springer, Berlin Heidelberg ... 3. Aufl., 2000.</w:t>
      </w:r>
    </w:p>
    <w:p w:rsidR="001104EF" w:rsidRPr="00793486" w:rsidRDefault="001104EF" w:rsidP="007F6013">
      <w:pPr>
        <w:pStyle w:val="Funotentext"/>
        <w:rPr>
          <w:rFonts w:cs="Calibri"/>
          <w:sz w:val="18"/>
        </w:rPr>
      </w:pPr>
      <w:r w:rsidRPr="00793486">
        <w:rPr>
          <w:rFonts w:cs="Calibri"/>
          <w:sz w:val="18"/>
        </w:rPr>
        <w:t xml:space="preserve">Kondakow, N.I.: Wörterbuch der Logik; </w:t>
      </w:r>
      <w:r w:rsidRPr="00793486">
        <w:rPr>
          <w:rFonts w:cs="Calibri"/>
          <w:sz w:val="18"/>
        </w:rPr>
        <w:br/>
        <w:t>deb Verlag, Westberlin, 1978.</w:t>
      </w:r>
    </w:p>
    <w:p w:rsidR="001104EF" w:rsidRPr="00793486" w:rsidRDefault="001104EF" w:rsidP="007F6013">
      <w:pPr>
        <w:pStyle w:val="Funotentext"/>
        <w:rPr>
          <w:rFonts w:cs="Calibri"/>
          <w:sz w:val="18"/>
        </w:rPr>
      </w:pPr>
      <w:r w:rsidRPr="00793486">
        <w:rPr>
          <w:rFonts w:cs="Calibri"/>
          <w:sz w:val="18"/>
        </w:rPr>
        <w:t>Koran (Qur´an), Die ungefähre Bedeutung des Koran, Hrsg. Lies Stiftung 11. Aufl. 2013.</w:t>
      </w:r>
    </w:p>
    <w:p w:rsidR="001104EF" w:rsidRPr="00793486" w:rsidRDefault="001104EF" w:rsidP="007F6013">
      <w:pPr>
        <w:pStyle w:val="Funotentext"/>
        <w:rPr>
          <w:rFonts w:cs="Calibri"/>
          <w:sz w:val="18"/>
        </w:rPr>
      </w:pPr>
      <w:r w:rsidRPr="00793486">
        <w:rPr>
          <w:rFonts w:cs="Calibri"/>
          <w:sz w:val="18"/>
        </w:rPr>
        <w:t>Küng, Hans: Projekt Weltethos, Piper München, 1990.</w:t>
      </w:r>
    </w:p>
    <w:p w:rsidR="001104EF" w:rsidRPr="00793486" w:rsidRDefault="001104EF" w:rsidP="007F6013">
      <w:pPr>
        <w:pStyle w:val="Funotentext"/>
        <w:rPr>
          <w:rFonts w:cs="Calibri"/>
          <w:sz w:val="18"/>
        </w:rPr>
      </w:pPr>
      <w:r w:rsidRPr="00793486">
        <w:rPr>
          <w:rFonts w:cs="Calibri"/>
          <w:sz w:val="18"/>
        </w:rPr>
        <w:t>Läpple, Volker &amp; Joachim Scharfenberg (Hrsg.): „Psychotherapie und Seelsorge“; Wissenschaftliche Buchgesellschaft, Darmstadt, 1977.</w:t>
      </w:r>
    </w:p>
    <w:p w:rsidR="001104EF" w:rsidRPr="00793486" w:rsidRDefault="001104EF" w:rsidP="007F6013">
      <w:pPr>
        <w:pStyle w:val="Funotentext"/>
        <w:rPr>
          <w:rFonts w:cs="Calibri"/>
          <w:sz w:val="18"/>
        </w:rPr>
      </w:pPr>
      <w:r w:rsidRPr="00793486">
        <w:rPr>
          <w:rFonts w:cs="Calibri"/>
          <w:sz w:val="18"/>
        </w:rPr>
        <w:t xml:space="preserve">Laing, Ronald, D.: Das geteilte Selbst. </w:t>
      </w:r>
      <w:r w:rsidRPr="00793486">
        <w:rPr>
          <w:rFonts w:cs="Calibri"/>
          <w:sz w:val="18"/>
        </w:rPr>
        <w:br/>
      </w:r>
      <w:r w:rsidRPr="00793486">
        <w:rPr>
          <w:rFonts w:cs="Calibri"/>
          <w:sz w:val="18"/>
          <w:lang w:val="en-US"/>
        </w:rPr>
        <w:t>Kiepenheuer &amp; Witsch, 1983.</w:t>
      </w:r>
      <w:r w:rsidRPr="00793486">
        <w:rPr>
          <w:rFonts w:cs="Calibri"/>
          <w:sz w:val="18"/>
          <w:lang w:val="en-US"/>
        </w:rPr>
        <w:br/>
        <w:t xml:space="preserve">/ Id: The Divided Self. </w:t>
      </w:r>
      <w:r w:rsidRPr="00793486">
        <w:rPr>
          <w:rFonts w:cs="Calibri"/>
          <w:sz w:val="18"/>
        </w:rPr>
        <w:t>Penguin Books, London, 1990.</w:t>
      </w:r>
    </w:p>
    <w:p w:rsidR="001104EF" w:rsidRPr="00793486" w:rsidRDefault="001104EF" w:rsidP="007F6013">
      <w:pPr>
        <w:pStyle w:val="Funotentext"/>
        <w:rPr>
          <w:rFonts w:cs="Calibri"/>
          <w:sz w:val="18"/>
        </w:rPr>
      </w:pPr>
      <w:r w:rsidRPr="00793486">
        <w:rPr>
          <w:rFonts w:cs="Calibri"/>
          <w:sz w:val="18"/>
        </w:rPr>
        <w:t>Lauveng, Arnild: Morgen bin ich ein Löwe - wie ich die Schizophrenie besiegte; btb München, 2008.</w:t>
      </w:r>
    </w:p>
    <w:p w:rsidR="001104EF" w:rsidRPr="00793486" w:rsidRDefault="001104EF" w:rsidP="007F6013">
      <w:pPr>
        <w:pStyle w:val="Funotentext"/>
        <w:rPr>
          <w:rFonts w:cs="Calibri"/>
          <w:sz w:val="18"/>
        </w:rPr>
      </w:pPr>
      <w:r w:rsidRPr="00793486">
        <w:rPr>
          <w:rFonts w:cs="Calibri"/>
          <w:sz w:val="18"/>
        </w:rPr>
        <w:t>Lehmann, Peter (HG.): Psychopharmaka absetzen; Antipsychiatrie Verlag, 2. Aufl., Berlin, 2002.</w:t>
      </w:r>
    </w:p>
    <w:p w:rsidR="001104EF" w:rsidRPr="00793486" w:rsidRDefault="001104EF" w:rsidP="007F6013">
      <w:pPr>
        <w:pStyle w:val="Funotentext"/>
        <w:rPr>
          <w:rFonts w:cs="Calibri"/>
          <w:sz w:val="18"/>
        </w:rPr>
      </w:pPr>
      <w:r w:rsidRPr="00793486">
        <w:rPr>
          <w:rFonts w:cs="Calibri"/>
          <w:sz w:val="18"/>
        </w:rPr>
        <w:t xml:space="preserve">Lennox, John: Hat die Wissenschaft Gott begraben? </w:t>
      </w:r>
      <w:r w:rsidRPr="00793486">
        <w:rPr>
          <w:rFonts w:cs="Calibri"/>
          <w:sz w:val="18"/>
        </w:rPr>
        <w:br/>
        <w:t>R. Brockhaus Verlag; 2. Aufl. Wuppertal 2002.</w:t>
      </w:r>
    </w:p>
    <w:p w:rsidR="001104EF" w:rsidRPr="00793486" w:rsidRDefault="001104EF" w:rsidP="007F6013">
      <w:pPr>
        <w:pStyle w:val="Funotentext"/>
        <w:rPr>
          <w:rFonts w:cs="Calibri"/>
          <w:sz w:val="18"/>
        </w:rPr>
      </w:pPr>
      <w:r w:rsidRPr="00793486">
        <w:rPr>
          <w:rFonts w:cs="Calibri"/>
          <w:sz w:val="18"/>
        </w:rPr>
        <w:t>Lessing: Minna von Barnhelm.</w:t>
      </w:r>
    </w:p>
    <w:p w:rsidR="001104EF" w:rsidRPr="00793486" w:rsidRDefault="001104EF" w:rsidP="007F6013">
      <w:pPr>
        <w:pStyle w:val="Funotentext"/>
        <w:rPr>
          <w:rFonts w:cs="Calibri"/>
          <w:sz w:val="18"/>
          <w:lang w:val="en-US"/>
        </w:rPr>
      </w:pPr>
      <w:r w:rsidRPr="00793486">
        <w:rPr>
          <w:rFonts w:cs="Calibri"/>
          <w:sz w:val="18"/>
        </w:rPr>
        <w:t xml:space="preserve">Liebrucks, Bruno: Sprache und Bewußtsein. Akademische Verlagsgesellschaft Frankfurt a.M. Bd. </w:t>
      </w:r>
      <w:r w:rsidRPr="00793486">
        <w:rPr>
          <w:rFonts w:cs="Calibri"/>
          <w:sz w:val="18"/>
          <w:lang w:val="en-US"/>
        </w:rPr>
        <w:t>II, 1965.</w:t>
      </w:r>
    </w:p>
    <w:p w:rsidR="001104EF" w:rsidRPr="00793486" w:rsidRDefault="001104EF" w:rsidP="001E1159">
      <w:pPr>
        <w:tabs>
          <w:tab w:val="left" w:pos="142"/>
          <w:tab w:val="left" w:pos="284"/>
        </w:tabs>
        <w:ind w:left="142" w:hanging="142"/>
        <w:rPr>
          <w:rFonts w:ascii="Calibri" w:eastAsia="MS Mincho" w:hAnsi="Calibri" w:cs="Calibri"/>
          <w:bCs/>
          <w:sz w:val="16"/>
          <w:szCs w:val="18"/>
          <w:lang w:val="en-US" w:eastAsia="ar-SA"/>
        </w:rPr>
      </w:pPr>
      <w:r w:rsidRPr="00793486">
        <w:rPr>
          <w:rFonts w:ascii="Calibri" w:eastAsia="MS Mincho" w:hAnsi="Calibri" w:cs="Calibri"/>
          <w:bCs/>
          <w:sz w:val="16"/>
          <w:szCs w:val="18"/>
          <w:lang w:val="en-US" w:eastAsia="ar-SA"/>
        </w:rPr>
        <w:t xml:space="preserve">Little, Margaret: Transference Neurosis &amp; Transference </w:t>
      </w:r>
      <w:r w:rsidRPr="00793486">
        <w:rPr>
          <w:rFonts w:ascii="Calibri" w:eastAsia="MS Mincho" w:hAnsi="Calibri" w:cs="Calibri"/>
          <w:bCs/>
          <w:sz w:val="16"/>
          <w:szCs w:val="18"/>
          <w:lang w:val="en-US" w:eastAsia="ar-SA"/>
        </w:rPr>
        <w:tab/>
        <w:t xml:space="preserve">Psychosis, Jason Aronson, Inc., 1977. </w:t>
      </w:r>
    </w:p>
    <w:p w:rsidR="001104EF" w:rsidRPr="00793486" w:rsidRDefault="001104EF" w:rsidP="007F6013">
      <w:pPr>
        <w:pStyle w:val="Funotentext"/>
        <w:rPr>
          <w:rFonts w:cs="Calibri"/>
          <w:sz w:val="18"/>
        </w:rPr>
      </w:pPr>
      <w:r w:rsidRPr="00793486">
        <w:rPr>
          <w:rFonts w:cs="Calibri"/>
          <w:sz w:val="18"/>
        </w:rPr>
        <w:t>Loch, Wolfgang (Hg.): Die Krankheitslehre der Psychoanalyse. S. Hirzel-V. ,Stuttgart, 1977.</w:t>
      </w:r>
    </w:p>
    <w:p w:rsidR="001104EF" w:rsidRPr="00793486" w:rsidRDefault="001104EF" w:rsidP="007F6013">
      <w:pPr>
        <w:pStyle w:val="Funotentext"/>
        <w:rPr>
          <w:rFonts w:cs="Calibri"/>
          <w:sz w:val="18"/>
        </w:rPr>
      </w:pPr>
      <w:r w:rsidRPr="00793486">
        <w:rPr>
          <w:rFonts w:cs="Calibri"/>
          <w:sz w:val="18"/>
        </w:rPr>
        <w:t>Lurker, M.: Wörterbuch der Symbolik.-</w:t>
      </w:r>
      <w:r w:rsidRPr="00793486">
        <w:rPr>
          <w:rFonts w:cs="Calibri"/>
          <w:sz w:val="18"/>
        </w:rPr>
        <w:br/>
        <w:t>Alfred Kroener Verlag Stuttgart. 1988.</w:t>
      </w:r>
    </w:p>
    <w:p w:rsidR="001104EF" w:rsidRPr="00793486" w:rsidRDefault="001104EF" w:rsidP="007F6013">
      <w:pPr>
        <w:pStyle w:val="Funotentext"/>
        <w:rPr>
          <w:rFonts w:cs="Calibri"/>
          <w:sz w:val="18"/>
          <w:lang w:val="en-US"/>
        </w:rPr>
      </w:pPr>
      <w:r w:rsidRPr="00793486">
        <w:rPr>
          <w:rFonts w:cs="Calibri"/>
          <w:sz w:val="18"/>
        </w:rPr>
        <w:t xml:space="preserve">Lütz, Manfred: Irre! Wir behandeln die Falschen - unser Problem sind die Normalen. </w:t>
      </w:r>
      <w:r w:rsidRPr="00793486">
        <w:rPr>
          <w:rFonts w:cs="Calibri"/>
          <w:sz w:val="18"/>
          <w:lang w:val="en-US"/>
        </w:rPr>
        <w:t>Gütersloher Verl. 2009.</w:t>
      </w:r>
    </w:p>
    <w:p w:rsidR="001104EF" w:rsidRPr="00793486" w:rsidRDefault="001104EF" w:rsidP="007F6013">
      <w:pPr>
        <w:pStyle w:val="Funotentext"/>
        <w:rPr>
          <w:rFonts w:cs="Calibri"/>
          <w:sz w:val="18"/>
          <w:lang w:val="en-US"/>
        </w:rPr>
      </w:pPr>
      <w:r w:rsidRPr="00793486">
        <w:rPr>
          <w:rFonts w:cs="Calibri"/>
          <w:sz w:val="18"/>
          <w:lang w:val="en-US"/>
        </w:rPr>
        <w:t>Mackler, Daniel: You Tube Film: Take These Broken Wings -- Recovery from Schizophrenia without Medication, 2014</w:t>
      </w:r>
    </w:p>
    <w:p w:rsidR="001104EF" w:rsidRPr="00793486" w:rsidRDefault="001104EF" w:rsidP="007F6013">
      <w:pPr>
        <w:pStyle w:val="Funotentext"/>
        <w:rPr>
          <w:rFonts w:cs="Calibri"/>
          <w:sz w:val="18"/>
        </w:rPr>
      </w:pPr>
      <w:r w:rsidRPr="00793486">
        <w:rPr>
          <w:rFonts w:cs="Calibri"/>
          <w:sz w:val="18"/>
        </w:rPr>
        <w:t>Meyers Großes Taschenlexikon. In 24 Bd. 4. Aufl. Bd I. Taschenbuchverlag, Mannheim et al. 1992.</w:t>
      </w:r>
    </w:p>
    <w:p w:rsidR="001104EF" w:rsidRPr="00793486" w:rsidRDefault="001104EF" w:rsidP="007F6013">
      <w:pPr>
        <w:pStyle w:val="Funotentext"/>
        <w:rPr>
          <w:rFonts w:cs="Calibri"/>
          <w:sz w:val="18"/>
        </w:rPr>
      </w:pPr>
      <w:r w:rsidRPr="00793486">
        <w:rPr>
          <w:rFonts w:cs="Calibri"/>
          <w:sz w:val="18"/>
        </w:rPr>
        <w:t xml:space="preserve">Mann, Thomas: Joseph und seine Brüder. </w:t>
      </w:r>
      <w:r w:rsidRPr="00793486">
        <w:rPr>
          <w:rFonts w:cs="Calibri"/>
          <w:sz w:val="18"/>
        </w:rPr>
        <w:br/>
        <w:t>Aufbau Verlag Berlin, 1974, Bd. 4, S.7.</w:t>
      </w:r>
    </w:p>
    <w:p w:rsidR="001104EF" w:rsidRPr="00793486" w:rsidRDefault="001104EF" w:rsidP="007F6013">
      <w:pPr>
        <w:pStyle w:val="Funotentext"/>
        <w:rPr>
          <w:rFonts w:cs="Calibri"/>
          <w:sz w:val="18"/>
        </w:rPr>
      </w:pPr>
      <w:r w:rsidRPr="00793486">
        <w:rPr>
          <w:rFonts w:cs="Calibri"/>
          <w:sz w:val="18"/>
        </w:rPr>
        <w:t>Mentzos, Stavros: Neurotische Konfliktverarbeitung;. Frankfurt a.M., Fischer TB,1992.</w:t>
      </w:r>
    </w:p>
    <w:p w:rsidR="001104EF" w:rsidRPr="00793486" w:rsidRDefault="001104EF" w:rsidP="007F6013">
      <w:pPr>
        <w:pStyle w:val="Funotentext"/>
        <w:rPr>
          <w:rFonts w:cs="Calibri"/>
          <w:sz w:val="18"/>
        </w:rPr>
      </w:pPr>
      <w:r w:rsidRPr="00793486">
        <w:rPr>
          <w:rFonts w:cs="Calibri"/>
          <w:sz w:val="18"/>
        </w:rPr>
        <w:t xml:space="preserve">Mertens, Wolfgang: Psychoanalyse. </w:t>
      </w:r>
      <w:r w:rsidRPr="00793486">
        <w:rPr>
          <w:rFonts w:cs="Calibri"/>
          <w:sz w:val="18"/>
        </w:rPr>
        <w:br/>
        <w:t>Kohlhammer, Stuttgart u.a., 1992.</w:t>
      </w:r>
    </w:p>
    <w:p w:rsidR="001104EF" w:rsidRPr="00793486" w:rsidRDefault="001104EF" w:rsidP="007F6013">
      <w:pPr>
        <w:pStyle w:val="Funotentext"/>
        <w:rPr>
          <w:rFonts w:cs="Calibri"/>
          <w:sz w:val="18"/>
        </w:rPr>
      </w:pPr>
      <w:r w:rsidRPr="00793486">
        <w:rPr>
          <w:rFonts w:cs="Calibri"/>
          <w:sz w:val="18"/>
        </w:rPr>
        <w:t xml:space="preserve">Meyers Großes Taschenlexikon in 24 Bd. 4. Aufl. 1992. </w:t>
      </w:r>
    </w:p>
    <w:p w:rsidR="001104EF" w:rsidRPr="00793486" w:rsidRDefault="001104EF" w:rsidP="007F6013">
      <w:pPr>
        <w:pStyle w:val="Funotentext"/>
        <w:rPr>
          <w:rFonts w:cs="Calibri"/>
          <w:sz w:val="18"/>
          <w:lang w:val="en-US"/>
        </w:rPr>
      </w:pPr>
      <w:r w:rsidRPr="00793486">
        <w:rPr>
          <w:rFonts w:cs="Calibri"/>
          <w:sz w:val="18"/>
        </w:rPr>
        <w:t xml:space="preserve">Miller, James: Die Leidenschaft des Michel Foucault“ Kiepenheuer &amp; Witsch 1995. </w:t>
      </w:r>
      <w:r w:rsidRPr="00793486">
        <w:rPr>
          <w:rFonts w:cs="Calibri"/>
          <w:sz w:val="18"/>
        </w:rPr>
        <w:br/>
      </w:r>
      <w:r w:rsidRPr="00793486">
        <w:rPr>
          <w:rFonts w:cs="Calibri"/>
          <w:sz w:val="18"/>
          <w:lang w:val="en-US"/>
        </w:rPr>
        <w:t>/ id:  The Passion of Michel Foucault; Harvard University Press, Cambridge, 1993.</w:t>
      </w:r>
    </w:p>
    <w:p w:rsidR="001104EF" w:rsidRPr="00793486" w:rsidRDefault="001104EF" w:rsidP="007F6013">
      <w:pPr>
        <w:pStyle w:val="Funotentext"/>
        <w:rPr>
          <w:rFonts w:cs="Calibri"/>
          <w:sz w:val="18"/>
        </w:rPr>
      </w:pPr>
      <w:r w:rsidRPr="00793486">
        <w:rPr>
          <w:rFonts w:cs="Calibri"/>
          <w:sz w:val="18"/>
          <w:lang w:val="en-US"/>
        </w:rPr>
        <w:t xml:space="preserve">Mosher, Loren and Lorenzo Burti: Community Mental Health; WW Norton &amp; Co, 1989. </w:t>
      </w:r>
      <w:r w:rsidRPr="00793486">
        <w:rPr>
          <w:rFonts w:cs="Calibri"/>
          <w:sz w:val="18"/>
        </w:rPr>
        <w:t>(Sek.literatur).</w:t>
      </w:r>
    </w:p>
    <w:p w:rsidR="001104EF" w:rsidRPr="00793486" w:rsidRDefault="001104EF" w:rsidP="007F6013">
      <w:pPr>
        <w:pStyle w:val="Funotentext"/>
        <w:rPr>
          <w:rFonts w:cs="Calibri"/>
          <w:sz w:val="18"/>
        </w:rPr>
      </w:pPr>
      <w:r w:rsidRPr="00793486">
        <w:rPr>
          <w:rFonts w:cs="Calibri"/>
          <w:sz w:val="18"/>
        </w:rPr>
        <w:t>Müller P.: Einige Aspekte zur Neuroleptika-Wirkung auf die psychosoziale Entwicklung schizophrener Patienten. In: W. Böker und H.D. Brenner, 1986.</w:t>
      </w:r>
    </w:p>
    <w:p w:rsidR="001104EF" w:rsidRPr="00793486" w:rsidRDefault="001104EF" w:rsidP="007F6013">
      <w:pPr>
        <w:pStyle w:val="Funotentext"/>
        <w:rPr>
          <w:rFonts w:cs="Calibri"/>
          <w:sz w:val="18"/>
        </w:rPr>
      </w:pPr>
      <w:r w:rsidRPr="00793486">
        <w:rPr>
          <w:rFonts w:cs="Calibri"/>
          <w:sz w:val="18"/>
        </w:rPr>
        <w:t xml:space="preserve">Pasternak, Boris: Gedichte. </w:t>
      </w:r>
      <w:r w:rsidRPr="00793486">
        <w:rPr>
          <w:rFonts w:cs="Calibri"/>
          <w:sz w:val="18"/>
        </w:rPr>
        <w:br/>
        <w:t>Verlag Volk und Welt, Berlin 1969, S. 189.</w:t>
      </w:r>
    </w:p>
    <w:p w:rsidR="001104EF" w:rsidRPr="00793486" w:rsidRDefault="001104EF" w:rsidP="007F6013">
      <w:pPr>
        <w:pStyle w:val="Funotentext"/>
        <w:rPr>
          <w:rFonts w:cs="Calibri"/>
          <w:sz w:val="18"/>
        </w:rPr>
      </w:pPr>
      <w:r w:rsidRPr="00793486">
        <w:rPr>
          <w:rFonts w:cs="Calibri"/>
          <w:sz w:val="18"/>
        </w:rPr>
        <w:t xml:space="preserve">Pasternak, Boris: Doktor Schiwago. </w:t>
      </w:r>
      <w:r w:rsidRPr="00793486">
        <w:rPr>
          <w:rFonts w:cs="Calibri"/>
          <w:sz w:val="18"/>
        </w:rPr>
        <w:br/>
        <w:t>Fischer TB-V.,Frankfurt a.M. 1975, S.20.</w:t>
      </w:r>
    </w:p>
    <w:p w:rsidR="001104EF" w:rsidRPr="00793486" w:rsidRDefault="001104EF" w:rsidP="007F6013">
      <w:pPr>
        <w:pStyle w:val="Funotentext"/>
        <w:rPr>
          <w:rFonts w:cs="Calibri"/>
          <w:sz w:val="18"/>
        </w:rPr>
      </w:pPr>
      <w:r w:rsidRPr="00793486">
        <w:rPr>
          <w:rFonts w:cs="Calibri"/>
          <w:sz w:val="18"/>
        </w:rPr>
        <w:t>Peters, Uwe-Hendrik: Wörterbuch der Psychiatrie und medizinischen Psychologie. Urban u. Schwarzenberg V. 197l.</w:t>
      </w:r>
    </w:p>
    <w:p w:rsidR="001104EF" w:rsidRPr="00793486" w:rsidRDefault="001104EF" w:rsidP="007F6013">
      <w:pPr>
        <w:pStyle w:val="Funotentext"/>
        <w:rPr>
          <w:rFonts w:cs="Calibri"/>
          <w:sz w:val="18"/>
        </w:rPr>
      </w:pPr>
      <w:r w:rsidRPr="00793486">
        <w:rPr>
          <w:rFonts w:cs="Calibri"/>
          <w:sz w:val="18"/>
        </w:rPr>
        <w:t>Peters, Uwe-Hendrik: Lexikon Psychiatrie, Psychotherapie, medizinische Psychologie, 5. Aufl. Urban &amp; Fischer, München, 1999.</w:t>
      </w:r>
    </w:p>
    <w:p w:rsidR="001104EF" w:rsidRPr="00793486" w:rsidRDefault="001104EF" w:rsidP="007F6013">
      <w:pPr>
        <w:pStyle w:val="Funotentext"/>
        <w:rPr>
          <w:rFonts w:cs="Calibri"/>
          <w:sz w:val="18"/>
        </w:rPr>
      </w:pPr>
      <w:r w:rsidRPr="00793486">
        <w:rPr>
          <w:rFonts w:cs="Calibri"/>
          <w:sz w:val="18"/>
        </w:rPr>
        <w:t xml:space="preserve">Pfeifer, Samuel: Die Schwachen tragen. </w:t>
      </w:r>
      <w:r w:rsidRPr="00793486">
        <w:rPr>
          <w:rFonts w:cs="Calibri"/>
          <w:sz w:val="18"/>
        </w:rPr>
        <w:br/>
        <w:t>Brunnen Verlag, Basel und Gießen, 2. Aufl., 1990.</w:t>
      </w:r>
    </w:p>
    <w:p w:rsidR="001104EF" w:rsidRPr="00793486" w:rsidRDefault="001104EF" w:rsidP="007F6013">
      <w:pPr>
        <w:pStyle w:val="Funotentext"/>
        <w:rPr>
          <w:rFonts w:cs="Calibri"/>
          <w:sz w:val="18"/>
        </w:rPr>
      </w:pPr>
      <w:r w:rsidRPr="00793486">
        <w:rPr>
          <w:rFonts w:cs="Calibri"/>
          <w:sz w:val="18"/>
        </w:rPr>
        <w:t xml:space="preserve">Philosophisches Wörterbuch. </w:t>
      </w:r>
      <w:r w:rsidRPr="00793486">
        <w:rPr>
          <w:rFonts w:cs="Calibri"/>
          <w:sz w:val="18"/>
        </w:rPr>
        <w:br/>
        <w:t>VEB Bibliographisches Institut, Leipzig, 1970.</w:t>
      </w:r>
    </w:p>
    <w:p w:rsidR="001104EF" w:rsidRPr="00793486" w:rsidRDefault="001104EF" w:rsidP="007F6013">
      <w:pPr>
        <w:pStyle w:val="Funotentext"/>
        <w:rPr>
          <w:rFonts w:cs="Calibri"/>
          <w:sz w:val="18"/>
        </w:rPr>
      </w:pPr>
      <w:r w:rsidRPr="00793486">
        <w:rPr>
          <w:rFonts w:cs="Calibri"/>
          <w:sz w:val="18"/>
        </w:rPr>
        <w:t xml:space="preserve">Philosophisches Wörterbuch, Hrsg. G. Schischkoff, </w:t>
      </w:r>
      <w:r w:rsidRPr="00793486">
        <w:rPr>
          <w:rFonts w:cs="Calibri"/>
          <w:sz w:val="18"/>
        </w:rPr>
        <w:br/>
        <w:t>Alfred Kröner Verlag, Stuttgart, 1991.</w:t>
      </w:r>
    </w:p>
    <w:p w:rsidR="001104EF" w:rsidRPr="00793486" w:rsidRDefault="001104EF" w:rsidP="007F6013">
      <w:pPr>
        <w:pStyle w:val="Funotentext"/>
        <w:rPr>
          <w:rFonts w:cs="Calibri"/>
          <w:sz w:val="18"/>
        </w:rPr>
      </w:pPr>
      <w:r w:rsidRPr="00793486">
        <w:rPr>
          <w:rFonts w:cs="Calibri"/>
          <w:sz w:val="18"/>
          <w:lang w:val="en-US"/>
        </w:rPr>
        <w:t xml:space="preserve">Podvoll, Edward M.: Recovering Sanity: A Compassionate </w:t>
      </w:r>
      <w:r w:rsidRPr="00793486">
        <w:rPr>
          <w:rFonts w:cs="Calibri"/>
          <w:sz w:val="18"/>
          <w:lang w:val="en-US"/>
        </w:rPr>
        <w:tab/>
        <w:t xml:space="preserve">Approach to Understanding and Treating Psychosis. </w:t>
      </w:r>
      <w:r w:rsidRPr="00793486">
        <w:rPr>
          <w:rFonts w:cs="Calibri"/>
          <w:sz w:val="18"/>
          <w:lang w:val="en-US"/>
        </w:rPr>
        <w:tab/>
      </w:r>
      <w:r w:rsidRPr="00793486">
        <w:rPr>
          <w:rFonts w:cs="Calibri"/>
          <w:sz w:val="18"/>
        </w:rPr>
        <w:t>Shambhala, 2003.</w:t>
      </w:r>
    </w:p>
    <w:p w:rsidR="001104EF" w:rsidRPr="00793486" w:rsidRDefault="001104EF" w:rsidP="007F6013">
      <w:pPr>
        <w:pStyle w:val="Funotentext"/>
        <w:rPr>
          <w:rFonts w:cs="Calibri"/>
          <w:sz w:val="18"/>
        </w:rPr>
      </w:pPr>
      <w:r w:rsidRPr="00793486">
        <w:rPr>
          <w:rFonts w:cs="Calibri"/>
          <w:sz w:val="18"/>
        </w:rPr>
        <w:t xml:space="preserve">Posner, W. (Hg.): Religiosität und Glaube in Psychiatrie </w:t>
      </w:r>
      <w:r w:rsidRPr="00793486">
        <w:rPr>
          <w:rFonts w:cs="Calibri"/>
          <w:sz w:val="18"/>
        </w:rPr>
        <w:tab/>
        <w:t>und Psychotherapie. Pabst V., 1999.</w:t>
      </w:r>
    </w:p>
    <w:p w:rsidR="001104EF" w:rsidRPr="00793486" w:rsidRDefault="001104EF" w:rsidP="007F6013">
      <w:pPr>
        <w:pStyle w:val="Funotentext"/>
        <w:rPr>
          <w:rFonts w:cs="Calibri"/>
          <w:sz w:val="18"/>
        </w:rPr>
      </w:pPr>
      <w:r w:rsidRPr="00793486">
        <w:rPr>
          <w:rFonts w:cs="Calibri"/>
          <w:sz w:val="18"/>
        </w:rPr>
        <w:t xml:space="preserve">Psychotherapie und Seelsorge: Hrsg. V. Läpple &amp; </w:t>
      </w:r>
      <w:r w:rsidRPr="00793486">
        <w:rPr>
          <w:rFonts w:cs="Calibri"/>
          <w:sz w:val="18"/>
        </w:rPr>
        <w:br/>
        <w:t xml:space="preserve">J. Scharfenberg, </w:t>
      </w:r>
      <w:r w:rsidRPr="00793486">
        <w:rPr>
          <w:rFonts w:cs="Calibri"/>
          <w:sz w:val="18"/>
        </w:rPr>
        <w:br/>
        <w:t>Wissenschaftliche Buchgesellschaft Darmstadt 1977.</w:t>
      </w:r>
    </w:p>
    <w:p w:rsidR="001104EF" w:rsidRPr="00793486" w:rsidRDefault="001104EF" w:rsidP="007F6013">
      <w:pPr>
        <w:pStyle w:val="Funotentext"/>
        <w:rPr>
          <w:rFonts w:cs="Calibri"/>
          <w:sz w:val="18"/>
        </w:rPr>
      </w:pPr>
      <w:r w:rsidRPr="00793486">
        <w:rPr>
          <w:rFonts w:cs="Calibri"/>
          <w:sz w:val="18"/>
        </w:rPr>
        <w:t xml:space="preserve">Ratzinger, Josef: Jesus von Nazareth. </w:t>
      </w:r>
      <w:r w:rsidRPr="00793486">
        <w:rPr>
          <w:rFonts w:cs="Calibri"/>
          <w:sz w:val="18"/>
        </w:rPr>
        <w:br/>
        <w:t>Herder-V., Freiburg im Br., 2007.</w:t>
      </w:r>
    </w:p>
    <w:p w:rsidR="001104EF" w:rsidRPr="00793486" w:rsidRDefault="001104EF" w:rsidP="007F6013">
      <w:pPr>
        <w:pStyle w:val="Funotentext"/>
        <w:rPr>
          <w:rFonts w:cs="Calibri"/>
          <w:sz w:val="18"/>
        </w:rPr>
      </w:pPr>
      <w:r w:rsidRPr="00793486">
        <w:rPr>
          <w:rFonts w:cs="Calibri"/>
          <w:sz w:val="18"/>
          <w:lang w:val="en-US"/>
        </w:rPr>
        <w:t xml:space="preserve">Resnik, Salomon: The Delusional Person: Bodily Feelings </w:t>
      </w:r>
      <w:r w:rsidRPr="00793486">
        <w:rPr>
          <w:rFonts w:cs="Calibri"/>
          <w:sz w:val="18"/>
          <w:lang w:val="en-US"/>
        </w:rPr>
        <w:tab/>
        <w:t xml:space="preserve">in Psychosis. </w:t>
      </w:r>
      <w:r w:rsidRPr="00793486">
        <w:rPr>
          <w:rFonts w:cs="Calibri"/>
          <w:sz w:val="18"/>
        </w:rPr>
        <w:t>Karnac, 2001.</w:t>
      </w:r>
    </w:p>
    <w:p w:rsidR="001104EF" w:rsidRPr="00793486" w:rsidRDefault="001104EF" w:rsidP="007F6013">
      <w:pPr>
        <w:pStyle w:val="Funotentext"/>
        <w:rPr>
          <w:rFonts w:cs="Calibri"/>
          <w:sz w:val="18"/>
        </w:rPr>
      </w:pPr>
      <w:r w:rsidRPr="00793486">
        <w:rPr>
          <w:rFonts w:cs="Calibri"/>
          <w:sz w:val="18"/>
        </w:rPr>
        <w:t>Reza ,Yasmina: Kunst. (Theaterstück)</w:t>
      </w:r>
    </w:p>
    <w:p w:rsidR="001104EF" w:rsidRPr="00793486" w:rsidRDefault="001104EF" w:rsidP="007F6013">
      <w:pPr>
        <w:pStyle w:val="Funotentext"/>
        <w:rPr>
          <w:rFonts w:cs="Calibri"/>
          <w:sz w:val="18"/>
        </w:rPr>
      </w:pPr>
      <w:r w:rsidRPr="00793486">
        <w:rPr>
          <w:rFonts w:cs="Calibri"/>
          <w:sz w:val="18"/>
        </w:rPr>
        <w:t>Richter, Horst-Eberhard : Eltern, Kind und Neurose. Rowohlt TB Verlag, Reinbek, 1983.</w:t>
      </w:r>
    </w:p>
    <w:p w:rsidR="001104EF" w:rsidRPr="00793486" w:rsidRDefault="001104EF" w:rsidP="007F6013">
      <w:pPr>
        <w:pStyle w:val="Funotentext"/>
        <w:rPr>
          <w:rFonts w:cs="Calibri"/>
          <w:sz w:val="18"/>
        </w:rPr>
      </w:pPr>
      <w:r w:rsidRPr="00793486">
        <w:rPr>
          <w:rFonts w:cs="Calibri"/>
          <w:sz w:val="18"/>
        </w:rPr>
        <w:t xml:space="preserve">Richter, Horst-Eberhard: Der Gotteskomplex. </w:t>
      </w:r>
      <w:r w:rsidRPr="00793486">
        <w:rPr>
          <w:rFonts w:cs="Calibri"/>
          <w:sz w:val="18"/>
        </w:rPr>
        <w:br/>
        <w:t>Rowohlt Verlag, Hamburg. 1979.</w:t>
      </w:r>
    </w:p>
    <w:p w:rsidR="001104EF" w:rsidRPr="00793486" w:rsidRDefault="001104EF" w:rsidP="007F6013">
      <w:pPr>
        <w:pStyle w:val="Funotentext"/>
        <w:rPr>
          <w:rFonts w:cs="Calibri"/>
          <w:sz w:val="18"/>
        </w:rPr>
      </w:pPr>
      <w:r w:rsidRPr="00793486">
        <w:rPr>
          <w:rFonts w:cs="Calibri"/>
          <w:sz w:val="18"/>
        </w:rPr>
        <w:t xml:space="preserve">Riemann, Fritz: Grundformen der Angst. </w:t>
      </w:r>
      <w:r w:rsidRPr="00793486">
        <w:rPr>
          <w:rFonts w:cs="Calibri"/>
          <w:sz w:val="18"/>
        </w:rPr>
        <w:br/>
        <w:t>Reinhardt Ernst-V. 40.Aufl., 2011.</w:t>
      </w:r>
    </w:p>
    <w:p w:rsidR="001104EF" w:rsidRPr="00793486" w:rsidRDefault="001104EF" w:rsidP="007F6013">
      <w:pPr>
        <w:pStyle w:val="Funotentext"/>
        <w:rPr>
          <w:rFonts w:cs="Calibri"/>
          <w:sz w:val="18"/>
        </w:rPr>
      </w:pPr>
      <w:r w:rsidRPr="00793486">
        <w:rPr>
          <w:rFonts w:cs="Calibri"/>
          <w:sz w:val="18"/>
        </w:rPr>
        <w:t xml:space="preserve">Rolland, R.: Das Leben Tolstois. </w:t>
      </w:r>
      <w:r w:rsidRPr="00793486">
        <w:rPr>
          <w:rFonts w:cs="Calibri"/>
          <w:sz w:val="18"/>
        </w:rPr>
        <w:br/>
        <w:t>Rütten und Loening, Berlin 1967, S. 54.</w:t>
      </w:r>
    </w:p>
    <w:p w:rsidR="001104EF" w:rsidRPr="00793486" w:rsidRDefault="001104EF" w:rsidP="007F6013">
      <w:pPr>
        <w:pStyle w:val="Funotentext"/>
        <w:rPr>
          <w:rFonts w:cs="Calibri"/>
          <w:sz w:val="18"/>
        </w:rPr>
      </w:pPr>
      <w:r w:rsidRPr="00793486">
        <w:rPr>
          <w:rFonts w:cs="Calibri"/>
          <w:sz w:val="18"/>
        </w:rPr>
        <w:t>Roth, Joseph: Juden auf Wanderschaft. Ges. Werke Bd 3 Allert de Lange V., Amsterdam, 1976 S. 293.</w:t>
      </w:r>
    </w:p>
    <w:p w:rsidR="001104EF" w:rsidRPr="00793486" w:rsidRDefault="001104EF" w:rsidP="007F6013">
      <w:pPr>
        <w:pStyle w:val="Funotentext"/>
        <w:rPr>
          <w:rFonts w:cs="Calibri"/>
          <w:sz w:val="18"/>
        </w:rPr>
      </w:pPr>
      <w:r w:rsidRPr="00793486">
        <w:rPr>
          <w:rFonts w:cs="Calibri"/>
          <w:sz w:val="18"/>
        </w:rPr>
        <w:t>Ross, Werner: Der ängstliche Adler. Friedrich Nietzsches Leben, TB, München, 1984.</w:t>
      </w:r>
    </w:p>
    <w:p w:rsidR="001104EF" w:rsidRPr="00793486" w:rsidRDefault="001104EF" w:rsidP="007F6013">
      <w:pPr>
        <w:pStyle w:val="Funotentext"/>
        <w:rPr>
          <w:rFonts w:cs="Calibri"/>
          <w:sz w:val="18"/>
        </w:rPr>
      </w:pPr>
      <w:r w:rsidRPr="00793486">
        <w:rPr>
          <w:rFonts w:cs="Calibri"/>
          <w:sz w:val="18"/>
        </w:rPr>
        <w:t xml:space="preserve">Rudolf, Gerd, Peter Henningsen, Hrsg.: Psychotherapeutische Medizin und Psychosomatik. </w:t>
      </w:r>
      <w:r w:rsidRPr="00793486">
        <w:rPr>
          <w:rFonts w:cs="Calibri"/>
          <w:sz w:val="18"/>
        </w:rPr>
        <w:br/>
        <w:t>6. Aufl. Thieme-V., Stuttgart, 2007.</w:t>
      </w:r>
    </w:p>
    <w:p w:rsidR="001104EF" w:rsidRPr="00793486" w:rsidRDefault="001104EF" w:rsidP="007F6013">
      <w:pPr>
        <w:pStyle w:val="Funotentext"/>
        <w:rPr>
          <w:rFonts w:cs="Calibri"/>
          <w:sz w:val="18"/>
        </w:rPr>
      </w:pPr>
      <w:r w:rsidRPr="00793486">
        <w:rPr>
          <w:rFonts w:cs="Calibri"/>
          <w:sz w:val="18"/>
        </w:rPr>
        <w:t>Sachse, Ullrich: Traumazentrierte Psychotherapie; Schattauer-V., Stuttgart, 2004.</w:t>
      </w:r>
    </w:p>
    <w:p w:rsidR="001104EF" w:rsidRPr="00793486" w:rsidRDefault="001104EF" w:rsidP="007F6013">
      <w:pPr>
        <w:pStyle w:val="Funotentext"/>
        <w:rPr>
          <w:rFonts w:cs="Calibri"/>
          <w:sz w:val="18"/>
        </w:rPr>
      </w:pPr>
      <w:r w:rsidRPr="00793486">
        <w:rPr>
          <w:rFonts w:cs="Calibri"/>
          <w:sz w:val="18"/>
        </w:rPr>
        <w:t xml:space="preserve">Safranski, Rüdiger, Goethe und Schiller. </w:t>
      </w:r>
      <w:r w:rsidRPr="00793486">
        <w:rPr>
          <w:rFonts w:cs="Calibri"/>
          <w:sz w:val="18"/>
        </w:rPr>
        <w:br/>
        <w:t>Fischer TB Frankfurt a.M., 2013.</w:t>
      </w:r>
    </w:p>
    <w:p w:rsidR="001104EF" w:rsidRPr="00793486" w:rsidRDefault="001104EF" w:rsidP="007F6013">
      <w:pPr>
        <w:pStyle w:val="Funotentext"/>
        <w:rPr>
          <w:rFonts w:cs="Calibri"/>
          <w:sz w:val="18"/>
        </w:rPr>
      </w:pPr>
      <w:r w:rsidRPr="00793486">
        <w:rPr>
          <w:rFonts w:cs="Calibri"/>
          <w:sz w:val="18"/>
        </w:rPr>
        <w:t>Sartre, Jean-Paul: Geschlossene Gesellschaft.</w:t>
      </w:r>
    </w:p>
    <w:p w:rsidR="001104EF" w:rsidRPr="00793486" w:rsidRDefault="001104EF" w:rsidP="007F6013">
      <w:pPr>
        <w:pStyle w:val="Funotentext"/>
        <w:rPr>
          <w:rFonts w:cs="Calibri"/>
          <w:sz w:val="18"/>
        </w:rPr>
      </w:pPr>
      <w:r w:rsidRPr="00793486">
        <w:rPr>
          <w:rFonts w:cs="Calibri"/>
          <w:sz w:val="18"/>
        </w:rPr>
        <w:t>Saint-Exupéry, Antoine de: Dem Leben einen Sinn geben. Karl Rauch Verlag, Düsseldorf 1957.</w:t>
      </w:r>
    </w:p>
    <w:p w:rsidR="001104EF" w:rsidRPr="00793486" w:rsidRDefault="001104EF" w:rsidP="007F6013">
      <w:pPr>
        <w:pStyle w:val="Funotentext"/>
        <w:rPr>
          <w:rFonts w:cs="Calibri"/>
          <w:sz w:val="18"/>
        </w:rPr>
      </w:pPr>
      <w:r w:rsidRPr="00793486">
        <w:rPr>
          <w:rFonts w:cs="Calibri"/>
          <w:sz w:val="18"/>
        </w:rPr>
        <w:t xml:space="preserve">Scharfetter, Christian: Schizophrene Menschen. </w:t>
      </w:r>
      <w:r w:rsidRPr="00793486">
        <w:rPr>
          <w:rFonts w:cs="Calibri"/>
          <w:sz w:val="18"/>
        </w:rPr>
        <w:br/>
        <w:t>Urban u. Schwarzenberg, München-Weinheim, 1986.</w:t>
      </w:r>
    </w:p>
    <w:p w:rsidR="001104EF" w:rsidRPr="00793486" w:rsidRDefault="001104EF" w:rsidP="007F6013">
      <w:pPr>
        <w:pStyle w:val="Funotentext"/>
        <w:rPr>
          <w:rFonts w:cs="Calibri"/>
          <w:sz w:val="18"/>
        </w:rPr>
      </w:pPr>
      <w:r w:rsidRPr="00793486">
        <w:rPr>
          <w:rFonts w:cs="Calibri"/>
          <w:sz w:val="18"/>
        </w:rPr>
        <w:lastRenderedPageBreak/>
        <w:t xml:space="preserve">Schischkoff, Georgi: Philosophisches Wörterbuch. </w:t>
      </w:r>
      <w:r w:rsidRPr="00793486">
        <w:rPr>
          <w:rFonts w:cs="Calibri"/>
          <w:sz w:val="18"/>
        </w:rPr>
        <w:br/>
        <w:t>Alfred Kröner-V. Stuttgart, 22. Aufl. 1991.</w:t>
      </w:r>
    </w:p>
    <w:p w:rsidR="001104EF" w:rsidRPr="00793486" w:rsidRDefault="001104EF" w:rsidP="007F6013">
      <w:pPr>
        <w:pStyle w:val="Funotentext"/>
        <w:rPr>
          <w:rFonts w:cs="Calibri"/>
          <w:sz w:val="18"/>
        </w:rPr>
      </w:pPr>
      <w:r w:rsidRPr="00793486">
        <w:rPr>
          <w:rFonts w:cs="Calibri"/>
          <w:sz w:val="18"/>
        </w:rPr>
        <w:t>Schneemann, N.: Sprache und Psychopathologie. Nervenarzt 44, S. 359-366, Springer Verlag 1973.</w:t>
      </w:r>
    </w:p>
    <w:p w:rsidR="001104EF" w:rsidRPr="00793486" w:rsidRDefault="001104EF" w:rsidP="007F6013">
      <w:pPr>
        <w:pStyle w:val="Funotentext"/>
        <w:rPr>
          <w:rFonts w:cs="Calibri"/>
          <w:sz w:val="18"/>
        </w:rPr>
      </w:pPr>
      <w:r w:rsidRPr="00793486">
        <w:rPr>
          <w:rFonts w:cs="Calibri"/>
          <w:sz w:val="18"/>
        </w:rPr>
        <w:t xml:space="preserve">Schweitzer, Albert: In: Ausgewählte Werke, Bd. 1, </w:t>
      </w:r>
      <w:r w:rsidRPr="00793486">
        <w:rPr>
          <w:rFonts w:cs="Calibri"/>
          <w:sz w:val="18"/>
        </w:rPr>
        <w:br/>
        <w:t xml:space="preserve">Union Verlag Berlin, S. 161 </w:t>
      </w:r>
    </w:p>
    <w:p w:rsidR="001104EF" w:rsidRPr="00793486" w:rsidRDefault="001104EF" w:rsidP="007F6013">
      <w:pPr>
        <w:pStyle w:val="Funotentext"/>
        <w:rPr>
          <w:rFonts w:cs="Calibri"/>
          <w:sz w:val="18"/>
          <w:lang w:val="en-US"/>
        </w:rPr>
      </w:pPr>
      <w:r w:rsidRPr="00793486">
        <w:rPr>
          <w:rFonts w:cs="Calibri"/>
          <w:sz w:val="18"/>
          <w:lang w:val="en-US"/>
        </w:rPr>
        <w:t>Searles, H.F.: Collected Papers on Schizophrenia and Related Subjects. International Psycho-Analytic Library, The Hogard Press, London 1965. (Sek.literatur).</w:t>
      </w:r>
    </w:p>
    <w:p w:rsidR="001104EF" w:rsidRPr="00793486" w:rsidRDefault="001104EF" w:rsidP="007F6013">
      <w:pPr>
        <w:pStyle w:val="Funotentext"/>
        <w:rPr>
          <w:rFonts w:cs="Calibri"/>
          <w:sz w:val="18"/>
        </w:rPr>
      </w:pPr>
      <w:r w:rsidRPr="00793486">
        <w:rPr>
          <w:rFonts w:cs="Calibri"/>
          <w:sz w:val="18"/>
        </w:rPr>
        <w:t>Sechehaye, Marguerite: Tagebuch einer Schizophrenen, Edition Suhrkamp, Frankfurt a.M., 1973.</w:t>
      </w:r>
    </w:p>
    <w:p w:rsidR="001104EF" w:rsidRPr="00793486" w:rsidRDefault="001104EF" w:rsidP="007F6013">
      <w:pPr>
        <w:pStyle w:val="Funotentext"/>
        <w:rPr>
          <w:rFonts w:cs="Calibri"/>
          <w:sz w:val="18"/>
        </w:rPr>
      </w:pPr>
      <w:r w:rsidRPr="00793486">
        <w:rPr>
          <w:rFonts w:cs="Calibri"/>
          <w:sz w:val="18"/>
        </w:rPr>
        <w:t>Seitlinger, Michael (Hg.): Was heilt uns? Zwischen Spiritualität und Therapie. Herder, Freiburg Brg. 2015.</w:t>
      </w:r>
    </w:p>
    <w:p w:rsidR="001104EF" w:rsidRPr="00920A2A" w:rsidRDefault="001104EF" w:rsidP="007F6013">
      <w:pPr>
        <w:pStyle w:val="Funotentext"/>
        <w:rPr>
          <w:rFonts w:cs="Calibri"/>
          <w:sz w:val="18"/>
        </w:rPr>
      </w:pPr>
      <w:r w:rsidRPr="00793486">
        <w:rPr>
          <w:rFonts w:cs="Calibri"/>
          <w:sz w:val="18"/>
          <w:lang w:val="it-IT"/>
        </w:rPr>
        <w:t xml:space="preserve">Selvini Palazzoli, Mara, l. Boscolo, G. Cecchin, G. Prata: Paradoxon und Gegenparadoxon. </w:t>
      </w:r>
      <w:r w:rsidRPr="00793486">
        <w:rPr>
          <w:rFonts w:cs="Calibri"/>
          <w:sz w:val="18"/>
          <w:lang w:val="it-IT"/>
        </w:rPr>
        <w:br/>
      </w:r>
      <w:r w:rsidRPr="00793486">
        <w:rPr>
          <w:rFonts w:cs="Calibri"/>
          <w:sz w:val="18"/>
          <w:lang w:val="en-US"/>
        </w:rPr>
        <w:t>Klett-Cotta, Stuttgart, 9. Aufl. 1996.</w:t>
      </w:r>
      <w:r w:rsidRPr="00793486">
        <w:rPr>
          <w:rFonts w:cs="Calibri"/>
          <w:sz w:val="18"/>
          <w:lang w:val="en-US"/>
        </w:rPr>
        <w:br/>
        <w:t xml:space="preserve">/ id: Paradox and Counterparadox. </w:t>
      </w:r>
      <w:r w:rsidRPr="00920A2A">
        <w:rPr>
          <w:rFonts w:cs="Calibri"/>
          <w:sz w:val="18"/>
        </w:rPr>
        <w:t>Rowman &amp; Littlefield Publishers, Inc., New York et al. 2004.</w:t>
      </w:r>
    </w:p>
    <w:p w:rsidR="001104EF" w:rsidRPr="00793486" w:rsidRDefault="001104EF" w:rsidP="007F6013">
      <w:pPr>
        <w:pStyle w:val="Funotentext"/>
        <w:rPr>
          <w:rFonts w:cs="Calibri"/>
          <w:sz w:val="18"/>
        </w:rPr>
      </w:pPr>
      <w:r w:rsidRPr="00793486">
        <w:rPr>
          <w:rFonts w:cs="Calibri"/>
          <w:sz w:val="18"/>
        </w:rPr>
        <w:t>Sheldrake, Rupert: Der Wissenschaftswahn: Warum der Materialismus ausgedient hat. Droemer Tb., 2015.</w:t>
      </w:r>
      <w:r w:rsidRPr="00793486">
        <w:rPr>
          <w:rFonts w:cs="Calibri"/>
          <w:sz w:val="18"/>
        </w:rPr>
        <w:br/>
        <w:t xml:space="preserve">/ id: The Science Delusions; by Cornet, 2012. </w:t>
      </w:r>
    </w:p>
    <w:p w:rsidR="001104EF" w:rsidRPr="00793486" w:rsidRDefault="001104EF" w:rsidP="007F6013">
      <w:pPr>
        <w:pStyle w:val="Funotentext"/>
        <w:rPr>
          <w:rFonts w:cs="Calibri"/>
          <w:sz w:val="18"/>
        </w:rPr>
      </w:pPr>
      <w:r w:rsidRPr="00793486">
        <w:rPr>
          <w:rFonts w:cs="Calibri"/>
          <w:sz w:val="18"/>
        </w:rPr>
        <w:t xml:space="preserve">Siirala M.: Die Schizophrenie des Einzelnen und der Allgemeinheit. </w:t>
      </w:r>
      <w:r w:rsidRPr="00793486">
        <w:rPr>
          <w:rFonts w:cs="Calibri"/>
          <w:sz w:val="18"/>
        </w:rPr>
        <w:br/>
        <w:t>Vandenhoeck u. Ruprecht, Göttingen, l96l/ 1999.</w:t>
      </w:r>
    </w:p>
    <w:p w:rsidR="001104EF" w:rsidRPr="00793486" w:rsidRDefault="001104EF" w:rsidP="007F6013">
      <w:pPr>
        <w:pStyle w:val="Funotentext"/>
        <w:rPr>
          <w:rFonts w:cs="Calibri"/>
          <w:sz w:val="18"/>
        </w:rPr>
      </w:pPr>
      <w:r w:rsidRPr="00793486">
        <w:rPr>
          <w:rFonts w:cs="Calibri"/>
          <w:sz w:val="18"/>
        </w:rPr>
        <w:t xml:space="preserve">Slobin, Dan: Einführung in die Psycholinguistik. </w:t>
      </w:r>
      <w:r w:rsidRPr="00793486">
        <w:rPr>
          <w:rFonts w:cs="Calibri"/>
          <w:sz w:val="18"/>
        </w:rPr>
        <w:br/>
        <w:t>Scriptor Verlag, Kronberg/Ts., 1974.</w:t>
      </w:r>
    </w:p>
    <w:p w:rsidR="001104EF" w:rsidRPr="00793486" w:rsidRDefault="001104EF" w:rsidP="007F6013">
      <w:pPr>
        <w:pStyle w:val="Funotentext"/>
        <w:rPr>
          <w:rFonts w:cs="Calibri"/>
          <w:sz w:val="18"/>
        </w:rPr>
      </w:pPr>
      <w:r w:rsidRPr="00793486">
        <w:rPr>
          <w:rFonts w:cs="Calibri"/>
          <w:sz w:val="18"/>
        </w:rPr>
        <w:t>Spierling, Volker: Kleine Geschichte der Philosophie. Piper-Verlag 5. Aufl.1997 S.244.</w:t>
      </w:r>
    </w:p>
    <w:p w:rsidR="001104EF" w:rsidRPr="00793486" w:rsidRDefault="001104EF" w:rsidP="007F6013">
      <w:pPr>
        <w:pStyle w:val="Funotentext"/>
        <w:rPr>
          <w:rFonts w:cs="Calibri"/>
          <w:sz w:val="18"/>
        </w:rPr>
      </w:pPr>
      <w:r w:rsidRPr="00793486">
        <w:rPr>
          <w:rFonts w:cs="Calibri"/>
          <w:sz w:val="18"/>
        </w:rPr>
        <w:t xml:space="preserve">Staehelin, Balthasar: Haben und Sein. </w:t>
      </w:r>
      <w:r w:rsidRPr="00793486">
        <w:rPr>
          <w:rFonts w:cs="Calibri"/>
          <w:sz w:val="18"/>
        </w:rPr>
        <w:br/>
        <w:t>Siebenstern TB, Hamburg,1972.</w:t>
      </w:r>
    </w:p>
    <w:p w:rsidR="001104EF" w:rsidRPr="00793486" w:rsidRDefault="001104EF" w:rsidP="007F6013">
      <w:pPr>
        <w:pStyle w:val="Funotentext"/>
        <w:rPr>
          <w:rFonts w:cs="Calibri"/>
          <w:sz w:val="18"/>
        </w:rPr>
      </w:pPr>
      <w:r w:rsidRPr="00793486">
        <w:rPr>
          <w:rFonts w:cs="Calibri"/>
          <w:sz w:val="18"/>
        </w:rPr>
        <w:t xml:space="preserve">Stastny, P. &amp; Lehmann, P. (Eds.) Alternatives beyond Psychiatry. Peter Lehmann Publishing, </w:t>
      </w:r>
      <w:r w:rsidRPr="00793486">
        <w:rPr>
          <w:rFonts w:cs="Calibri"/>
          <w:sz w:val="18"/>
        </w:rPr>
        <w:br/>
        <w:t>Berlin/ Shrewsbury, 2007.</w:t>
      </w:r>
    </w:p>
    <w:p w:rsidR="001104EF" w:rsidRPr="00793486" w:rsidRDefault="001104EF" w:rsidP="007F6013">
      <w:pPr>
        <w:pStyle w:val="Funotentext"/>
        <w:rPr>
          <w:rFonts w:cs="Calibri"/>
          <w:sz w:val="18"/>
        </w:rPr>
      </w:pPr>
      <w:r w:rsidRPr="00793486">
        <w:rPr>
          <w:rFonts w:cs="Calibri"/>
          <w:sz w:val="18"/>
        </w:rPr>
        <w:t>Stenzel J.: Philosophie der Sprache. Wissenschaftliche Buchgesellschaft Darmstadt, 1964 S. 35ff, 108, 111.</w:t>
      </w:r>
    </w:p>
    <w:p w:rsidR="001104EF" w:rsidRPr="00793486" w:rsidRDefault="001104EF" w:rsidP="007F6013">
      <w:pPr>
        <w:pStyle w:val="Funotentext"/>
        <w:rPr>
          <w:rFonts w:cs="Calibri"/>
          <w:sz w:val="18"/>
        </w:rPr>
      </w:pPr>
      <w:r w:rsidRPr="00793486">
        <w:rPr>
          <w:rFonts w:cs="Calibri"/>
          <w:sz w:val="18"/>
        </w:rPr>
        <w:t>Stich, Helmut: Kernstrukturen menschlicher Begegnung. Johannes Berchmans Verlag, München, l977.</w:t>
      </w:r>
    </w:p>
    <w:p w:rsidR="001104EF" w:rsidRPr="00793486" w:rsidRDefault="001104EF" w:rsidP="007F6013">
      <w:pPr>
        <w:pStyle w:val="Funotentext"/>
        <w:rPr>
          <w:rFonts w:cs="Calibri"/>
          <w:sz w:val="18"/>
        </w:rPr>
      </w:pPr>
      <w:r w:rsidRPr="00793486">
        <w:rPr>
          <w:rFonts w:cs="Calibri"/>
          <w:sz w:val="18"/>
        </w:rPr>
        <w:t>Stierlin, H., L.C. Wynne, M. Wirschnig (Hg): Psychotherapie und Sozialtherapie der Schizophrenie. Springer V., Berlin-Heidelberg-New-York-Tokio, 1985, S. 284/285.</w:t>
      </w:r>
    </w:p>
    <w:p w:rsidR="001104EF" w:rsidRPr="00793486" w:rsidRDefault="001104EF" w:rsidP="007F6013">
      <w:pPr>
        <w:pStyle w:val="Funotentext"/>
        <w:rPr>
          <w:rFonts w:cs="Calibri"/>
          <w:sz w:val="18"/>
        </w:rPr>
      </w:pPr>
      <w:r w:rsidRPr="00793486">
        <w:rPr>
          <w:rFonts w:cs="Calibri"/>
          <w:sz w:val="18"/>
        </w:rPr>
        <w:t>Stierlin, H., L.C. Wynne, M. Wirschnig (Hg): Psychosocial Intervention in Schizophrenia. Springer Verlag, Berlin-Heidelberg, 1983. (Sek.literatur).</w:t>
      </w:r>
    </w:p>
    <w:p w:rsidR="001104EF" w:rsidRPr="00793486" w:rsidRDefault="001104EF" w:rsidP="007F6013">
      <w:pPr>
        <w:pStyle w:val="Funotentext"/>
        <w:rPr>
          <w:rFonts w:cs="Calibri"/>
          <w:sz w:val="18"/>
        </w:rPr>
      </w:pPr>
      <w:r w:rsidRPr="00793486">
        <w:rPr>
          <w:rFonts w:cs="Calibri"/>
          <w:sz w:val="18"/>
        </w:rPr>
        <w:t>Störig, Hans Joachim: Kleine Weltgeschichte der Philosophie. Fischer TB Verlag, Frankfurt a.M., 1998.</w:t>
      </w:r>
    </w:p>
    <w:p w:rsidR="001104EF" w:rsidRPr="00793486" w:rsidRDefault="001104EF" w:rsidP="007F6013">
      <w:pPr>
        <w:pStyle w:val="Funotentext"/>
        <w:rPr>
          <w:rFonts w:cs="Calibri"/>
          <w:sz w:val="18"/>
        </w:rPr>
      </w:pPr>
      <w:r w:rsidRPr="00793486">
        <w:rPr>
          <w:rFonts w:cs="Calibri"/>
          <w:sz w:val="18"/>
        </w:rPr>
        <w:t>Straus E.W.: In: Psychiatrie der Gegenwart, Bd. I/2. Springer V., Berlin-Göttingen-Heidelberg 1963, S. 927.</w:t>
      </w:r>
    </w:p>
    <w:p w:rsidR="001104EF" w:rsidRPr="00793486" w:rsidRDefault="001104EF" w:rsidP="007F6013">
      <w:pPr>
        <w:pStyle w:val="Funotentext"/>
        <w:rPr>
          <w:rFonts w:cs="Calibri"/>
          <w:sz w:val="18"/>
        </w:rPr>
      </w:pPr>
      <w:r w:rsidRPr="00793486">
        <w:rPr>
          <w:rFonts w:cs="Calibri"/>
          <w:sz w:val="18"/>
        </w:rPr>
        <w:t>Strindberg: „Ein Traumspiel".</w:t>
      </w:r>
    </w:p>
    <w:p w:rsidR="001104EF" w:rsidRPr="00793486" w:rsidRDefault="001104EF" w:rsidP="007F6013">
      <w:pPr>
        <w:pStyle w:val="Funotentext"/>
        <w:rPr>
          <w:rFonts w:cs="Calibri"/>
          <w:sz w:val="18"/>
        </w:rPr>
      </w:pPr>
      <w:r w:rsidRPr="00793486">
        <w:rPr>
          <w:rFonts w:cs="Calibri"/>
          <w:sz w:val="18"/>
        </w:rPr>
        <w:t>Stumm, Gerhard &amp; Alfred Pritz (Hrsg.): Wörterbuch der Psychotherapie, Springer V., Wien, New York, 2000.</w:t>
      </w:r>
    </w:p>
    <w:p w:rsidR="001104EF" w:rsidRPr="00187C91" w:rsidRDefault="001104EF" w:rsidP="007F6013">
      <w:pPr>
        <w:pStyle w:val="Funotentext"/>
        <w:rPr>
          <w:rFonts w:cs="Calibri"/>
          <w:sz w:val="18"/>
          <w:lang w:val="en-US"/>
        </w:rPr>
      </w:pPr>
      <w:r w:rsidRPr="00187C91">
        <w:rPr>
          <w:rFonts w:cs="Calibri"/>
          <w:sz w:val="18"/>
          <w:lang w:val="en-US"/>
        </w:rPr>
        <w:t xml:space="preserve">The Cambridge Dictionary of Philosophy, </w:t>
      </w:r>
      <w:r w:rsidRPr="00187C91">
        <w:rPr>
          <w:rFonts w:cs="Calibri"/>
          <w:sz w:val="18"/>
          <w:lang w:val="en-US"/>
        </w:rPr>
        <w:br/>
        <w:t>Cambridge University Press 1999</w:t>
      </w:r>
    </w:p>
    <w:p w:rsidR="001104EF" w:rsidRPr="00793486" w:rsidRDefault="001104EF" w:rsidP="007F6013">
      <w:pPr>
        <w:pStyle w:val="Funotentext"/>
        <w:rPr>
          <w:rFonts w:cs="Calibri"/>
          <w:sz w:val="18"/>
        </w:rPr>
      </w:pPr>
      <w:r w:rsidRPr="00793486">
        <w:rPr>
          <w:rFonts w:cs="Calibri"/>
          <w:sz w:val="18"/>
        </w:rPr>
        <w:t>Tölle, Rainer: Psychiatrie. 7. Aufl., Springer V., Berlin-Heidelberg-New York-Tokio, 1985, S.331.</w:t>
      </w:r>
    </w:p>
    <w:p w:rsidR="001104EF" w:rsidRPr="00793486" w:rsidRDefault="001104EF" w:rsidP="007F6013">
      <w:pPr>
        <w:pStyle w:val="Funotentext"/>
        <w:rPr>
          <w:rFonts w:cs="Calibri"/>
          <w:sz w:val="18"/>
        </w:rPr>
      </w:pPr>
      <w:r w:rsidRPr="00793486">
        <w:rPr>
          <w:rFonts w:cs="Calibri"/>
          <w:sz w:val="18"/>
        </w:rPr>
        <w:t>Tolstoi, Alexander: Auferstehung; Wovon die Menschen leben.</w:t>
      </w:r>
    </w:p>
    <w:p w:rsidR="001104EF" w:rsidRPr="00793486" w:rsidRDefault="001104EF" w:rsidP="007F6013">
      <w:pPr>
        <w:pStyle w:val="Funotentext"/>
        <w:rPr>
          <w:rFonts w:cs="Calibri"/>
          <w:sz w:val="18"/>
        </w:rPr>
      </w:pPr>
      <w:r w:rsidRPr="00793486">
        <w:rPr>
          <w:rFonts w:cs="Calibri"/>
          <w:sz w:val="18"/>
        </w:rPr>
        <w:t>Tschechow: Erzählung „Ariadna“.</w:t>
      </w:r>
    </w:p>
    <w:p w:rsidR="001104EF" w:rsidRPr="00793486" w:rsidRDefault="001104EF" w:rsidP="007F6013">
      <w:pPr>
        <w:pStyle w:val="Funotentext"/>
        <w:rPr>
          <w:rFonts w:cs="Calibri"/>
          <w:sz w:val="18"/>
        </w:rPr>
      </w:pPr>
      <w:r w:rsidRPr="00793486">
        <w:rPr>
          <w:rFonts w:cs="Calibri"/>
          <w:sz w:val="18"/>
        </w:rPr>
        <w:t xml:space="preserve">Turgenjew: Iwan, in der Erzählung </w:t>
      </w:r>
      <w:r w:rsidRPr="00793486">
        <w:rPr>
          <w:rFonts w:cs="Calibri"/>
          <w:sz w:val="18"/>
        </w:rPr>
        <w:br/>
        <w:t>`Mein Nachbar Radilow´.</w:t>
      </w:r>
    </w:p>
    <w:p w:rsidR="001104EF" w:rsidRPr="00793486" w:rsidRDefault="001104EF" w:rsidP="007F6013">
      <w:pPr>
        <w:pStyle w:val="Funotentext"/>
        <w:rPr>
          <w:rFonts w:cs="Calibri"/>
          <w:sz w:val="18"/>
        </w:rPr>
      </w:pPr>
      <w:r w:rsidRPr="00793486">
        <w:rPr>
          <w:rFonts w:cs="Calibri"/>
          <w:sz w:val="18"/>
        </w:rPr>
        <w:t>Ullmann, Ingeborg-Marie: Psycholinguistik-Psychosemiotik. Vandenhoeck und Ruprecht V., Göttingen, 1975.</w:t>
      </w:r>
    </w:p>
    <w:p w:rsidR="001104EF" w:rsidRPr="00793486" w:rsidRDefault="001104EF" w:rsidP="007F6013">
      <w:pPr>
        <w:pStyle w:val="Funotentext"/>
        <w:rPr>
          <w:rFonts w:cs="Calibri"/>
          <w:sz w:val="18"/>
        </w:rPr>
      </w:pPr>
      <w:r w:rsidRPr="00793486">
        <w:rPr>
          <w:rFonts w:cs="Calibri"/>
          <w:sz w:val="18"/>
        </w:rPr>
        <w:t>Utsch, M. &amp; Frick, E., Psychotherapeut (2015) 60: 451.</w:t>
      </w:r>
    </w:p>
    <w:p w:rsidR="001104EF" w:rsidRPr="00793486" w:rsidRDefault="001104EF" w:rsidP="007F6013">
      <w:pPr>
        <w:pStyle w:val="Funotentext"/>
        <w:rPr>
          <w:rFonts w:cs="Calibri"/>
          <w:sz w:val="18"/>
        </w:rPr>
      </w:pPr>
      <w:r w:rsidRPr="00793486">
        <w:rPr>
          <w:rFonts w:cs="Calibri"/>
          <w:sz w:val="18"/>
        </w:rPr>
        <w:t>Vinnai, Gerhard: Die Austreibung der Kritik aus der Wissenschaft. Campus Verl</w:t>
      </w:r>
      <w:r w:rsidR="00765676" w:rsidRPr="00793486">
        <w:rPr>
          <w:rFonts w:cs="Calibri"/>
          <w:sz w:val="18"/>
        </w:rPr>
        <w:t>.</w:t>
      </w:r>
      <w:r w:rsidRPr="00793486">
        <w:rPr>
          <w:rFonts w:cs="Calibri"/>
          <w:sz w:val="18"/>
        </w:rPr>
        <w:t xml:space="preserve"> Frankfurt a.M., 1993 .</w:t>
      </w:r>
    </w:p>
    <w:p w:rsidR="001104EF" w:rsidRPr="00793486" w:rsidRDefault="001104EF" w:rsidP="007F6013">
      <w:pPr>
        <w:pStyle w:val="Funotentext"/>
        <w:rPr>
          <w:rFonts w:cs="Calibri"/>
          <w:sz w:val="18"/>
        </w:rPr>
      </w:pPr>
      <w:r w:rsidRPr="00793486">
        <w:rPr>
          <w:rFonts w:cs="Calibri"/>
          <w:sz w:val="18"/>
        </w:rPr>
        <w:t xml:space="preserve">Virapen, John und Leo Koehof: Nebenwirkung Tod. </w:t>
      </w:r>
      <w:r w:rsidRPr="00793486">
        <w:rPr>
          <w:rFonts w:cs="Calibri"/>
          <w:sz w:val="18"/>
        </w:rPr>
        <w:br/>
      </w:r>
      <w:r w:rsidRPr="00793486">
        <w:rPr>
          <w:sz w:val="18"/>
        </w:rPr>
        <w:t>Familien-V. Buchner, Kleinsendelbach, 2009.</w:t>
      </w:r>
    </w:p>
    <w:p w:rsidR="001104EF" w:rsidRPr="00793486" w:rsidRDefault="001104EF" w:rsidP="007F6013">
      <w:pPr>
        <w:pStyle w:val="Funotentext"/>
        <w:rPr>
          <w:rFonts w:cs="Calibri"/>
          <w:sz w:val="18"/>
        </w:rPr>
      </w:pPr>
      <w:r w:rsidRPr="00793486">
        <w:rPr>
          <w:rFonts w:cs="Calibri"/>
          <w:sz w:val="18"/>
        </w:rPr>
        <w:t>Wahl, Heribert: Christliche Ethik und Psychoanalyse. Kösel-Verlag München, 1980.</w:t>
      </w:r>
    </w:p>
    <w:p w:rsidR="001104EF" w:rsidRPr="00793486" w:rsidRDefault="001104EF" w:rsidP="007F6013">
      <w:pPr>
        <w:pStyle w:val="Funotentext"/>
        <w:rPr>
          <w:rFonts w:cs="Calibri"/>
          <w:sz w:val="18"/>
        </w:rPr>
      </w:pPr>
      <w:r w:rsidRPr="00793486">
        <w:rPr>
          <w:rFonts w:cs="Calibri"/>
          <w:sz w:val="18"/>
        </w:rPr>
        <w:t>Wahrig: Deutsches Wörterbuch. Bertelsmann Lexikon Verlag GMBH, 6. Aufl., Gütersloh, 1997.</w:t>
      </w:r>
    </w:p>
    <w:p w:rsidR="001104EF" w:rsidRPr="00793486" w:rsidRDefault="001104EF" w:rsidP="007F6013">
      <w:pPr>
        <w:pStyle w:val="Funotentext"/>
        <w:rPr>
          <w:rFonts w:cs="Calibri"/>
          <w:sz w:val="18"/>
        </w:rPr>
      </w:pPr>
      <w:r w:rsidRPr="00793486">
        <w:rPr>
          <w:rFonts w:cs="Calibri"/>
          <w:sz w:val="18"/>
        </w:rPr>
        <w:t xml:space="preserve">Watzlawick, Paul : Vom Schlechten des Guten. </w:t>
      </w:r>
      <w:r w:rsidRPr="00793486">
        <w:rPr>
          <w:rFonts w:cs="Calibri"/>
          <w:sz w:val="18"/>
        </w:rPr>
        <w:br/>
        <w:t>Piper Verlag, München-Zürich, 1986.</w:t>
      </w:r>
    </w:p>
    <w:p w:rsidR="001104EF" w:rsidRPr="00793486" w:rsidRDefault="001104EF" w:rsidP="007F6013">
      <w:pPr>
        <w:pStyle w:val="Funotentext"/>
        <w:rPr>
          <w:rFonts w:cs="Calibri"/>
          <w:sz w:val="18"/>
        </w:rPr>
      </w:pPr>
      <w:r w:rsidRPr="00793486">
        <w:rPr>
          <w:rFonts w:cs="Calibri"/>
          <w:sz w:val="18"/>
        </w:rPr>
        <w:t xml:space="preserve">Watzlawick, P., J.H. Beavin, D.D. Jackson : Menschliche Kommunikation. </w:t>
      </w:r>
      <w:r w:rsidRPr="00793486">
        <w:rPr>
          <w:rFonts w:cs="Calibri"/>
          <w:sz w:val="18"/>
        </w:rPr>
        <w:br/>
        <w:t>Hans Huber, Bern-Stuttgart-Wien, 1972.</w:t>
      </w:r>
    </w:p>
    <w:p w:rsidR="001104EF" w:rsidRPr="00793486" w:rsidRDefault="001104EF" w:rsidP="007F6013">
      <w:pPr>
        <w:pStyle w:val="Funotentext"/>
        <w:rPr>
          <w:rFonts w:cs="Calibri"/>
          <w:sz w:val="18"/>
        </w:rPr>
      </w:pPr>
      <w:r w:rsidRPr="00793486">
        <w:rPr>
          <w:rFonts w:cs="Calibri"/>
          <w:sz w:val="18"/>
        </w:rPr>
        <w:t xml:space="preserve">Watzlawick, P., J.H. Weakland, R. Fisch : Lösungen. </w:t>
      </w:r>
      <w:r w:rsidRPr="00793486">
        <w:rPr>
          <w:rFonts w:cs="Calibri"/>
          <w:sz w:val="18"/>
        </w:rPr>
        <w:br/>
        <w:t>Hans Huber Verlag, Bern-Stuttgart-Wien, 1974.</w:t>
      </w:r>
    </w:p>
    <w:p w:rsidR="001104EF" w:rsidRPr="00793486" w:rsidRDefault="001104EF" w:rsidP="007F6013">
      <w:pPr>
        <w:pStyle w:val="Funotentext"/>
        <w:rPr>
          <w:rFonts w:cs="Calibri"/>
          <w:sz w:val="18"/>
        </w:rPr>
      </w:pPr>
      <w:r w:rsidRPr="00793486">
        <w:rPr>
          <w:rFonts w:cs="Calibri"/>
          <w:sz w:val="18"/>
        </w:rPr>
        <w:t>Weinmann, Stefan: Erfolgsmythos Psychopharmaka. Psychiatrie-Verlag, Köln, 2008.</w:t>
      </w:r>
    </w:p>
    <w:p w:rsidR="001104EF" w:rsidRPr="00793486" w:rsidRDefault="001104EF" w:rsidP="007F6013">
      <w:pPr>
        <w:pStyle w:val="Funotentext"/>
        <w:rPr>
          <w:rFonts w:cs="Calibri"/>
          <w:sz w:val="18"/>
        </w:rPr>
      </w:pPr>
      <w:r w:rsidRPr="00793486">
        <w:rPr>
          <w:rFonts w:cs="Calibri"/>
          <w:sz w:val="18"/>
        </w:rPr>
        <w:t>Weinrich, Michael (Hrsg.): Religion und Religionskritik. Vandenhoeck &amp; Ruprecht, Göttingen, 2011.</w:t>
      </w:r>
    </w:p>
    <w:p w:rsidR="001104EF" w:rsidRPr="00187C91" w:rsidRDefault="001104EF" w:rsidP="007F6013">
      <w:pPr>
        <w:pStyle w:val="Funotentext"/>
        <w:rPr>
          <w:rFonts w:cs="Calibri"/>
          <w:sz w:val="18"/>
          <w:lang w:val="en-US"/>
        </w:rPr>
      </w:pPr>
      <w:r w:rsidRPr="00793486">
        <w:rPr>
          <w:rFonts w:cs="Calibri"/>
          <w:sz w:val="18"/>
        </w:rPr>
        <w:t xml:space="preserve">Weitbrecht, Hans Jörg: Psychiatrie im Grundriss. </w:t>
      </w:r>
      <w:r w:rsidRPr="00187C91">
        <w:rPr>
          <w:rFonts w:cs="Calibri"/>
          <w:sz w:val="18"/>
          <w:lang w:val="en-US"/>
        </w:rPr>
        <w:t>Springer, Berlin, 1963.</w:t>
      </w:r>
    </w:p>
    <w:p w:rsidR="001104EF" w:rsidRPr="00187C91" w:rsidRDefault="001104EF" w:rsidP="007F6013">
      <w:pPr>
        <w:pStyle w:val="Funotentext"/>
        <w:rPr>
          <w:rFonts w:cs="Calibri"/>
          <w:sz w:val="18"/>
          <w:lang w:val="en-US"/>
        </w:rPr>
      </w:pPr>
      <w:r w:rsidRPr="00187C91">
        <w:rPr>
          <w:rFonts w:cs="Calibri"/>
          <w:sz w:val="18"/>
          <w:lang w:val="en-US"/>
        </w:rPr>
        <w:t xml:space="preserve">Whitaker, Robert: </w:t>
      </w:r>
      <w:hyperlink r:id="rId135" w:history="1">
        <w:r w:rsidRPr="00187C91">
          <w:rPr>
            <w:rFonts w:cs="Calibri"/>
            <w:sz w:val="18"/>
            <w:lang w:val="en-US"/>
          </w:rPr>
          <w:t>Anatomy of an Epidemic</w:t>
        </w:r>
      </w:hyperlink>
      <w:r w:rsidRPr="00187C91">
        <w:rPr>
          <w:rFonts w:cs="Calibri"/>
          <w:sz w:val="18"/>
          <w:lang w:val="en-US"/>
        </w:rPr>
        <w:t xml:space="preserve">: Magic </w:t>
      </w:r>
      <w:r w:rsidRPr="00187C91">
        <w:rPr>
          <w:rFonts w:cs="Calibri"/>
          <w:sz w:val="18"/>
          <w:lang w:val="en-US"/>
        </w:rPr>
        <w:tab/>
        <w:t xml:space="preserve">Bullets, Psychiatric Drugs, and the Astonishing Rise of </w:t>
      </w:r>
      <w:r w:rsidRPr="00187C91">
        <w:rPr>
          <w:rFonts w:cs="Calibri"/>
          <w:sz w:val="18"/>
          <w:lang w:val="en-US"/>
        </w:rPr>
        <w:tab/>
        <w:t>Mental Illness in America, Crown, 2010.</w:t>
      </w:r>
    </w:p>
    <w:p w:rsidR="001104EF" w:rsidRPr="00793486" w:rsidRDefault="001104EF" w:rsidP="007F6013">
      <w:pPr>
        <w:pStyle w:val="Funotentext"/>
        <w:rPr>
          <w:rFonts w:cs="Calibri"/>
          <w:sz w:val="18"/>
        </w:rPr>
      </w:pPr>
      <w:r w:rsidRPr="00793486">
        <w:rPr>
          <w:rFonts w:cs="Calibri"/>
          <w:sz w:val="18"/>
        </w:rPr>
        <w:t xml:space="preserve">Whorf , B. L.: Sprache, Denken, Wirklichkeit. </w:t>
      </w:r>
      <w:r w:rsidRPr="00793486">
        <w:rPr>
          <w:rFonts w:cs="Calibri"/>
          <w:sz w:val="18"/>
        </w:rPr>
        <w:br/>
        <w:t>Rowohlt Verlag, Hamburg, 1963, S. 39.</w:t>
      </w:r>
    </w:p>
    <w:p w:rsidR="001104EF" w:rsidRPr="00793486" w:rsidRDefault="001104EF" w:rsidP="007F6013">
      <w:pPr>
        <w:pStyle w:val="Funotentext"/>
        <w:rPr>
          <w:rFonts w:cs="Calibri"/>
          <w:sz w:val="18"/>
        </w:rPr>
      </w:pPr>
      <w:r w:rsidRPr="00793486">
        <w:rPr>
          <w:rFonts w:cs="Calibri"/>
          <w:sz w:val="18"/>
        </w:rPr>
        <w:t>Wiebicke, Jürgen: Dürfen wir so bleiben, wie wir sind? Kiepenheuer &amp; Witsch, Köln, 2013.</w:t>
      </w:r>
    </w:p>
    <w:p w:rsidR="001104EF" w:rsidRPr="00793486" w:rsidRDefault="001104EF" w:rsidP="007F6013">
      <w:pPr>
        <w:pStyle w:val="Funotentext"/>
        <w:rPr>
          <w:rFonts w:cs="Calibri"/>
          <w:sz w:val="18"/>
        </w:rPr>
      </w:pPr>
      <w:r w:rsidRPr="00793486">
        <w:rPr>
          <w:rFonts w:cs="Calibri"/>
          <w:sz w:val="18"/>
        </w:rPr>
        <w:t>Wiesenhütter E.: Freud und seine Kritiker. Wissenschaftliche Buchgesellschaft Darmstadt, 1974, S.17, 31, 43, 51, 52.</w:t>
      </w:r>
    </w:p>
    <w:p w:rsidR="001104EF" w:rsidRPr="00793486" w:rsidRDefault="001104EF" w:rsidP="007F6013">
      <w:pPr>
        <w:pStyle w:val="Funotentext"/>
        <w:rPr>
          <w:rFonts w:cs="Calibri"/>
          <w:sz w:val="18"/>
        </w:rPr>
      </w:pPr>
      <w:r w:rsidRPr="00793486">
        <w:rPr>
          <w:rFonts w:cs="Calibri"/>
          <w:sz w:val="18"/>
        </w:rPr>
        <w:t xml:space="preserve">Wolle Stefan: Die heile Welt der Diktatur. </w:t>
      </w:r>
      <w:r w:rsidRPr="00793486">
        <w:rPr>
          <w:rFonts w:cs="Calibri"/>
          <w:sz w:val="18"/>
        </w:rPr>
        <w:br/>
        <w:t>Econ TB, München, 2001, S. 35.</w:t>
      </w:r>
    </w:p>
    <w:p w:rsidR="001104EF" w:rsidRPr="00793486" w:rsidRDefault="001104EF" w:rsidP="007F6013">
      <w:pPr>
        <w:pStyle w:val="Funotentext"/>
        <w:rPr>
          <w:rFonts w:cs="Calibri"/>
          <w:sz w:val="18"/>
        </w:rPr>
      </w:pPr>
      <w:r w:rsidRPr="00793486">
        <w:rPr>
          <w:rFonts w:cs="Calibri"/>
          <w:sz w:val="18"/>
        </w:rPr>
        <w:t>Wöller, Wolfgang und Johannes Kruse: Tiefenpsychologisch fundierte Psychotherapie. Schattauer, Stuttgart, 2005.</w:t>
      </w:r>
    </w:p>
    <w:p w:rsidR="001104EF" w:rsidRPr="00793486" w:rsidRDefault="001104EF" w:rsidP="007F6013">
      <w:pPr>
        <w:pStyle w:val="Funotentext"/>
        <w:rPr>
          <w:rFonts w:cs="Calibri"/>
          <w:sz w:val="18"/>
        </w:rPr>
      </w:pPr>
      <w:r w:rsidRPr="00793486">
        <w:rPr>
          <w:rFonts w:cs="Calibri"/>
          <w:sz w:val="18"/>
        </w:rPr>
        <w:t xml:space="preserve">Wörterbuch der Logik. Hrsg. N.I. Kondakow, </w:t>
      </w:r>
      <w:r w:rsidRPr="00793486">
        <w:rPr>
          <w:rFonts w:cs="Calibri"/>
          <w:sz w:val="18"/>
        </w:rPr>
        <w:br/>
        <w:t>deb Verlag, Westberlin, 1978</w:t>
      </w:r>
    </w:p>
    <w:p w:rsidR="001104EF" w:rsidRPr="00793486" w:rsidRDefault="001104EF" w:rsidP="007F6013">
      <w:pPr>
        <w:pStyle w:val="Funotentext"/>
        <w:rPr>
          <w:rFonts w:cs="Calibri"/>
          <w:sz w:val="18"/>
        </w:rPr>
      </w:pPr>
      <w:r w:rsidRPr="00793486">
        <w:rPr>
          <w:rFonts w:cs="Calibri"/>
          <w:sz w:val="18"/>
        </w:rPr>
        <w:t>Wygotski, L.S.: Denken und Sprechen.</w:t>
      </w:r>
      <w:r w:rsidRPr="00793486">
        <w:rPr>
          <w:rFonts w:cs="Calibri"/>
          <w:sz w:val="18"/>
        </w:rPr>
        <w:br/>
        <w:t>Fischer, Frankfurt a.M., 1974.</w:t>
      </w:r>
    </w:p>
    <w:p w:rsidR="001104EF" w:rsidRPr="00793486" w:rsidRDefault="001104EF" w:rsidP="007F6013">
      <w:pPr>
        <w:pStyle w:val="Funotentext"/>
        <w:rPr>
          <w:rFonts w:cs="Calibri"/>
          <w:sz w:val="18"/>
        </w:rPr>
      </w:pPr>
      <w:r w:rsidRPr="00793486">
        <w:rPr>
          <w:rFonts w:cs="Calibri"/>
          <w:sz w:val="18"/>
        </w:rPr>
        <w:t>Wyss, Dieter: Die tiefenpsychologischen Schulen von den Anfängen bis zur Gegenwart. Göttingen, 1970.</w:t>
      </w:r>
    </w:p>
    <w:p w:rsidR="00765676" w:rsidRPr="00793486" w:rsidRDefault="00765676" w:rsidP="007F6013">
      <w:pPr>
        <w:pStyle w:val="Funotentext"/>
        <w:rPr>
          <w:rFonts w:cs="Calibri"/>
          <w:sz w:val="18"/>
        </w:rPr>
      </w:pPr>
      <w:r w:rsidRPr="00793486">
        <w:rPr>
          <w:rFonts w:cs="Calibri"/>
          <w:sz w:val="18"/>
        </w:rPr>
        <w:t>Young, Sarah: Ich bin bei Dir. Gerth. Asslar. 2008.</w:t>
      </w:r>
    </w:p>
    <w:p w:rsidR="001104EF" w:rsidRPr="00187C91" w:rsidRDefault="001104EF" w:rsidP="007F6013">
      <w:pPr>
        <w:pStyle w:val="Funotentext"/>
        <w:rPr>
          <w:rFonts w:cs="Calibri"/>
          <w:sz w:val="18"/>
          <w:lang w:val="en-US"/>
        </w:rPr>
      </w:pPr>
      <w:r w:rsidRPr="006B11B8">
        <w:rPr>
          <w:rFonts w:cs="Calibri"/>
          <w:sz w:val="18"/>
        </w:rPr>
        <w:t xml:space="preserve">Zimbardo, Philip G.: Psychology and Life. </w:t>
      </w:r>
      <w:r w:rsidRPr="00187C91">
        <w:rPr>
          <w:rFonts w:cs="Calibri"/>
          <w:sz w:val="18"/>
          <w:lang w:val="en-US"/>
        </w:rPr>
        <w:t xml:space="preserve">Harper Collins Publishers. </w:t>
      </w:r>
      <w:r w:rsidR="00765676" w:rsidRPr="00187C91">
        <w:rPr>
          <w:rFonts w:cs="Calibri"/>
          <w:sz w:val="18"/>
          <w:lang w:val="en-US"/>
        </w:rPr>
        <w:t>12.Ed. 1988.</w:t>
      </w:r>
      <w:r w:rsidRPr="00187C91">
        <w:rPr>
          <w:rFonts w:cs="Calibri"/>
          <w:sz w:val="18"/>
          <w:lang w:val="en-US"/>
        </w:rPr>
        <w:t xml:space="preserve"> Ed. → R.J. Gerrig</w:t>
      </w:r>
      <w:r w:rsidR="00765676" w:rsidRPr="00187C91">
        <w:rPr>
          <w:rFonts w:cs="Calibri"/>
          <w:sz w:val="18"/>
          <w:lang w:val="en-US"/>
        </w:rPr>
        <w:t>.</w:t>
      </w:r>
    </w:p>
    <w:p w:rsidR="001104EF" w:rsidRPr="00793486" w:rsidRDefault="001104EF" w:rsidP="007F6013">
      <w:pPr>
        <w:pStyle w:val="Funotentext"/>
        <w:rPr>
          <w:rFonts w:cs="Calibri"/>
          <w:sz w:val="18"/>
        </w:rPr>
      </w:pPr>
      <w:r w:rsidRPr="00793486">
        <w:rPr>
          <w:rFonts w:cs="Calibri"/>
          <w:sz w:val="18"/>
        </w:rPr>
        <w:t xml:space="preserve">Zweig, Stefan: Der Kampf mit dem Dämon. </w:t>
      </w:r>
      <w:r w:rsidRPr="00793486">
        <w:rPr>
          <w:rFonts w:cs="Calibri"/>
          <w:sz w:val="18"/>
        </w:rPr>
        <w:br/>
        <w:t>Fischer TB 1998.</w:t>
      </w:r>
    </w:p>
    <w:p w:rsidR="001104EF" w:rsidRPr="00793486" w:rsidRDefault="001104EF" w:rsidP="007F6013">
      <w:pPr>
        <w:pStyle w:val="Funotentext"/>
        <w:rPr>
          <w:rFonts w:cs="Calibri"/>
          <w:sz w:val="18"/>
        </w:rPr>
        <w:sectPr w:rsidR="001104EF" w:rsidRPr="00793486" w:rsidSect="008E63A4">
          <w:type w:val="continuous"/>
          <w:pgSz w:w="11905" w:h="16837"/>
          <w:pgMar w:top="1134" w:right="1418" w:bottom="1134" w:left="1418" w:header="720" w:footer="720" w:gutter="0"/>
          <w:cols w:num="2" w:space="720"/>
          <w:docGrid w:linePitch="360"/>
        </w:sectPr>
      </w:pPr>
    </w:p>
    <w:p w:rsidR="001104EF" w:rsidRPr="00E3538B" w:rsidRDefault="001104EF" w:rsidP="007F6013">
      <w:pPr>
        <w:pStyle w:val="Funotentext"/>
        <w:rPr>
          <w:rFonts w:cs="Calibri"/>
        </w:rPr>
      </w:pPr>
      <w:r w:rsidRPr="00E3538B">
        <w:rPr>
          <w:rFonts w:cs="Calibri"/>
        </w:rPr>
        <w:lastRenderedPageBreak/>
        <w:t xml:space="preserve">[Weitere Literaturangaben finden sich auch in entsprechenden Fußnoten]. </w:t>
      </w:r>
      <w:r w:rsidRPr="00E3538B">
        <w:rPr>
          <w:rFonts w:cs="Calibri"/>
        </w:rPr>
        <w:br w:type="page"/>
      </w:r>
    </w:p>
    <w:p w:rsidR="00B67C9D" w:rsidRPr="00E3538B" w:rsidRDefault="00B67C9D" w:rsidP="007F6013">
      <w:pPr>
        <w:pStyle w:val="Funotentext"/>
        <w:rPr>
          <w:rFonts w:cs="Calibri"/>
        </w:rPr>
      </w:pPr>
    </w:p>
    <w:p w:rsidR="00B67C9D" w:rsidRPr="00E3538B" w:rsidRDefault="00B67C9D" w:rsidP="007F2FF4">
      <w:pPr>
        <w:pStyle w:val="berschrift3"/>
        <w:rPr>
          <w:rFonts w:cs="Calibri"/>
        </w:rPr>
      </w:pPr>
      <w:bookmarkStart w:id="2921" w:name="_Toc425967595"/>
      <w:bookmarkStart w:id="2922" w:name="_Toc427925977"/>
      <w:bookmarkStart w:id="2923" w:name="_Toc441935985"/>
      <w:bookmarkStart w:id="2924" w:name="_Toc442438268"/>
      <w:bookmarkStart w:id="2925" w:name="_Toc450664243"/>
      <w:bookmarkStart w:id="2926" w:name="_Toc466545529"/>
      <w:bookmarkStart w:id="2927" w:name="_Toc467851774"/>
      <w:bookmarkStart w:id="2928" w:name="_Toc484597507"/>
      <w:bookmarkStart w:id="2929" w:name="_Toc71106332"/>
      <w:r w:rsidRPr="00E3538B">
        <w:rPr>
          <w:rFonts w:cs="Calibri"/>
        </w:rPr>
        <w:t>Verweise</w:t>
      </w:r>
      <w:bookmarkEnd w:id="2919"/>
      <w:bookmarkEnd w:id="2920"/>
      <w:bookmarkEnd w:id="2921"/>
      <w:bookmarkEnd w:id="2922"/>
      <w:bookmarkEnd w:id="2923"/>
      <w:bookmarkEnd w:id="2924"/>
      <w:bookmarkEnd w:id="2925"/>
      <w:bookmarkEnd w:id="2926"/>
      <w:bookmarkEnd w:id="2927"/>
      <w:bookmarkEnd w:id="2928"/>
      <w:bookmarkEnd w:id="2929"/>
    </w:p>
    <w:p w:rsidR="0051285F" w:rsidRPr="00E3538B" w:rsidRDefault="003E3585" w:rsidP="007F2FF4">
      <w:pPr>
        <w:rPr>
          <w:rFonts w:ascii="Calibri" w:hAnsi="Calibri" w:cs="Calibri"/>
          <w:lang w:eastAsia="ar-SA"/>
        </w:rPr>
      </w:pPr>
      <w:hyperlink r:id="rId136" w:history="1">
        <w:r w:rsidR="0051285F" w:rsidRPr="00E3538B">
          <w:rPr>
            <w:rStyle w:val="Hyperlink"/>
            <w:rFonts w:ascii="Calibri" w:hAnsi="Calibri" w:cs="Calibri"/>
            <w:lang w:eastAsia="ar-SA"/>
          </w:rPr>
          <w:t>http://www.new-psychiatry.com/</w:t>
        </w:r>
      </w:hyperlink>
      <w:r w:rsidR="0051285F" w:rsidRPr="00E3538B">
        <w:rPr>
          <w:rFonts w:ascii="Calibri" w:hAnsi="Calibri" w:cs="Calibri"/>
          <w:lang w:eastAsia="ar-SA"/>
        </w:rPr>
        <w:t xml:space="preserve">  (Englische Kurzfassung)</w:t>
      </w:r>
      <w:r w:rsidR="003849E8" w:rsidRPr="00E3538B">
        <w:rPr>
          <w:rFonts w:ascii="Calibri" w:hAnsi="Calibri" w:cs="Calibri"/>
          <w:lang w:eastAsia="ar-SA"/>
        </w:rPr>
        <w:t xml:space="preserve"> </w:t>
      </w:r>
    </w:p>
    <w:p w:rsidR="0051285F" w:rsidRPr="00E3538B" w:rsidRDefault="0051285F" w:rsidP="007F2FF4">
      <w:pPr>
        <w:rPr>
          <w:rFonts w:ascii="Calibri" w:hAnsi="Calibri" w:cs="Calibri"/>
          <w:lang w:eastAsia="ar-SA"/>
        </w:rPr>
      </w:pPr>
    </w:p>
    <w:p w:rsidR="00B67C9D" w:rsidRPr="00E3538B" w:rsidRDefault="003E3585" w:rsidP="007F2FF4">
      <w:pPr>
        <w:pStyle w:val="Textkrper"/>
        <w:rPr>
          <w:rFonts w:cs="Calibri"/>
          <w:sz w:val="28"/>
        </w:rPr>
      </w:pPr>
      <w:hyperlink r:id="rId137" w:history="1">
        <w:r w:rsidR="003849E8" w:rsidRPr="00E3538B">
          <w:rPr>
            <w:rStyle w:val="Hyperlink"/>
            <w:rFonts w:cs="Calibri"/>
            <w:sz w:val="22"/>
          </w:rPr>
          <w:t>Übersichtstabelle</w:t>
        </w:r>
      </w:hyperlink>
      <w:r w:rsidR="003849E8" w:rsidRPr="00E3538B">
        <w:rPr>
          <w:rStyle w:val="Hyperlink"/>
          <w:rFonts w:cs="Calibri"/>
          <w:sz w:val="22"/>
        </w:rPr>
        <w:t xml:space="preserve"> </w:t>
      </w:r>
    </w:p>
    <w:p w:rsidR="00B67C9D" w:rsidRPr="00E3538B" w:rsidRDefault="00B67C9D" w:rsidP="007F2FF4">
      <w:pPr>
        <w:rPr>
          <w:rFonts w:ascii="Calibri" w:hAnsi="Calibri" w:cs="Calibri"/>
        </w:rPr>
      </w:pPr>
      <w:r w:rsidRPr="00E3538B">
        <w:rPr>
          <w:rFonts w:ascii="Calibri" w:hAnsi="Calibri" w:cs="Calibri"/>
        </w:rPr>
        <w:br/>
      </w:r>
    </w:p>
    <w:p w:rsidR="00B67C9D" w:rsidRPr="00E3538B" w:rsidRDefault="00B67C9D" w:rsidP="007F2FF4">
      <w:pPr>
        <w:rPr>
          <w:rFonts w:ascii="Calibri" w:hAnsi="Calibri" w:cs="Calibri"/>
        </w:rPr>
      </w:pPr>
    </w:p>
    <w:p w:rsidR="00B67C9D" w:rsidRPr="00E3538B" w:rsidRDefault="00B67C9D" w:rsidP="007F2FF4">
      <w:pPr>
        <w:rPr>
          <w:rFonts w:ascii="Calibri" w:hAnsi="Calibri" w:cs="Calibri"/>
        </w:rPr>
      </w:pPr>
      <w:r w:rsidRPr="00E3538B">
        <w:rPr>
          <w:rFonts w:ascii="Calibri" w:hAnsi="Calibri" w:cs="Calibri"/>
          <w:b/>
        </w:rPr>
        <w:t>Hinweis:</w:t>
      </w:r>
      <w:r w:rsidRPr="00E3538B">
        <w:rPr>
          <w:rFonts w:ascii="Calibri" w:hAnsi="Calibri" w:cs="Calibri"/>
        </w:rPr>
        <w:br/>
        <w:t>Kürzungen in der ungekürzten Fassung habe ich wie folgt gekennzeichnet:</w:t>
      </w:r>
      <w:r w:rsidRPr="00E3538B">
        <w:rPr>
          <w:rFonts w:ascii="Calibri" w:hAnsi="Calibri" w:cs="Calibri"/>
        </w:rPr>
        <w:br/>
      </w:r>
      <w:r w:rsidRPr="00E3538B">
        <w:rPr>
          <w:rFonts w:ascii="Calibri" w:hAnsi="Calibri" w:cs="Calibri"/>
          <w:color w:val="A6A6A6"/>
        </w:rPr>
        <w:t>|</w:t>
      </w:r>
      <w:r w:rsidRPr="00E3538B">
        <w:rPr>
          <w:rFonts w:ascii="Calibri" w:hAnsi="Calibri" w:cs="Calibri"/>
        </w:rPr>
        <w:t xml:space="preserve"> = Kürzung nur weniger Sätze.</w:t>
      </w:r>
      <w:r w:rsidRPr="00E3538B">
        <w:rPr>
          <w:rFonts w:ascii="Calibri" w:hAnsi="Calibri" w:cs="Calibri"/>
        </w:rPr>
        <w:br/>
        <w:t>(Siehe ggf. in ungekürzter Fassung.) = Kürzungen ganzer Abschnitte, Tabellen oder Grafiken.</w:t>
      </w:r>
    </w:p>
    <w:p w:rsidR="00B67C9D" w:rsidRPr="00E3538B" w:rsidRDefault="00B67C9D" w:rsidP="007F2FF4">
      <w:pPr>
        <w:rPr>
          <w:rFonts w:ascii="Calibri" w:hAnsi="Calibri" w:cs="Calibri"/>
        </w:rPr>
      </w:pPr>
    </w:p>
    <w:p w:rsidR="005401F3" w:rsidRPr="00E3538B" w:rsidRDefault="00B67C9D" w:rsidP="007F2FF4">
      <w:pPr>
        <w:rPr>
          <w:rFonts w:ascii="Calibri" w:hAnsi="Calibri" w:cs="Calibri"/>
        </w:rPr>
      </w:pPr>
      <w:r w:rsidRPr="00E3538B">
        <w:rPr>
          <w:rFonts w:ascii="Calibri" w:hAnsi="Calibri" w:cs="Calibri"/>
        </w:rPr>
        <w:t xml:space="preserve">Da die Überschriften der gekürzten und ungekürzten Fassungen meist gleich sind, </w:t>
      </w:r>
      <w:r w:rsidRPr="00E3538B">
        <w:rPr>
          <w:rFonts w:ascii="Calibri" w:hAnsi="Calibri" w:cs="Calibri"/>
        </w:rPr>
        <w:br/>
        <w:t>kann man entsprechende ungekürzte Stellen i</w:t>
      </w:r>
      <w:r w:rsidR="00A27A3E" w:rsidRPr="00E3538B">
        <w:rPr>
          <w:rFonts w:ascii="Calibri" w:hAnsi="Calibri" w:cs="Calibri"/>
        </w:rPr>
        <w:t>n der ungekürzten Fassung</w:t>
      </w:r>
      <w:r w:rsidRPr="00E3538B">
        <w:rPr>
          <w:rFonts w:ascii="Calibri" w:hAnsi="Calibri" w:cs="Calibri"/>
        </w:rPr>
        <w:t xml:space="preserve"> leicht finden.</w:t>
      </w:r>
      <w:r w:rsidR="005401F3" w:rsidRPr="00E3538B">
        <w:rPr>
          <w:rFonts w:ascii="Calibri" w:hAnsi="Calibri" w:cs="Calibri"/>
        </w:rPr>
        <w:br w:type="page"/>
      </w:r>
    </w:p>
    <w:p w:rsidR="005401F3" w:rsidRPr="00E3538B" w:rsidRDefault="005401F3" w:rsidP="007F2FF4">
      <w:pPr>
        <w:pStyle w:val="berschrift3"/>
        <w:rPr>
          <w:rFonts w:cs="Calibri"/>
        </w:rPr>
      </w:pPr>
      <w:bookmarkStart w:id="2930" w:name="_Toc425967596"/>
      <w:bookmarkStart w:id="2931" w:name="_Toc427925978"/>
      <w:bookmarkStart w:id="2932" w:name="_Toc441935986"/>
      <w:bookmarkStart w:id="2933" w:name="_Toc442438269"/>
      <w:bookmarkStart w:id="2934" w:name="_Toc450664244"/>
      <w:bookmarkStart w:id="2935" w:name="_Toc466545530"/>
      <w:bookmarkStart w:id="2936" w:name="_Toc467851775"/>
      <w:bookmarkStart w:id="2937" w:name="_Toc484597508"/>
      <w:bookmarkStart w:id="2938" w:name="_Toc71106333"/>
      <w:r w:rsidRPr="00E3538B">
        <w:rPr>
          <w:rFonts w:cs="Calibri"/>
        </w:rPr>
        <w:lastRenderedPageBreak/>
        <w:t>Häufig verwendete Abkürzungen</w:t>
      </w:r>
      <w:bookmarkEnd w:id="2930"/>
      <w:bookmarkEnd w:id="2931"/>
      <w:bookmarkEnd w:id="2932"/>
      <w:bookmarkEnd w:id="2933"/>
      <w:bookmarkEnd w:id="2934"/>
      <w:bookmarkEnd w:id="2935"/>
      <w:bookmarkEnd w:id="2936"/>
      <w:bookmarkEnd w:id="2937"/>
      <w:r w:rsidR="00FF3E2A" w:rsidRPr="00E3538B">
        <w:rPr>
          <w:rFonts w:cs="Calibri"/>
        </w:rPr>
        <w:t xml:space="preserve"> mit Erklärungen</w:t>
      </w:r>
      <w:bookmarkEnd w:id="2938"/>
    </w:p>
    <w:p w:rsidR="006B5442" w:rsidRPr="00E3538B" w:rsidRDefault="006B5442" w:rsidP="007F2FF4">
      <w:pPr>
        <w:pStyle w:val="Textkrper"/>
        <w:rPr>
          <w:rFonts w:cs="Calibri"/>
        </w:rPr>
        <w:sectPr w:rsidR="006B5442" w:rsidRPr="00E3538B" w:rsidSect="008E63A4">
          <w:footerReference w:type="default" r:id="rId138"/>
          <w:type w:val="continuous"/>
          <w:pgSz w:w="11905" w:h="16837"/>
          <w:pgMar w:top="1134" w:right="1418" w:bottom="1134" w:left="1418" w:header="720" w:footer="720" w:gutter="0"/>
          <w:cols w:space="720"/>
          <w:docGrid w:linePitch="360"/>
        </w:sectPr>
      </w:pPr>
    </w:p>
    <w:p w:rsidR="005401F3" w:rsidRPr="00E3538B" w:rsidRDefault="005401F3" w:rsidP="001104EF">
      <w:pPr>
        <w:pStyle w:val="Textkrper"/>
        <w:spacing w:line="240" w:lineRule="auto"/>
        <w:rPr>
          <w:rFonts w:cs="Calibri"/>
          <w:sz w:val="20"/>
        </w:rPr>
      </w:pPr>
      <w:r w:rsidRPr="00E3538B">
        <w:rPr>
          <w:rFonts w:cs="Calibri"/>
          <w:color w:val="A6A6A6"/>
          <w:sz w:val="20"/>
        </w:rPr>
        <w:t>|</w:t>
      </w:r>
      <w:r w:rsidRPr="00E3538B">
        <w:rPr>
          <w:rFonts w:cs="Calibri"/>
          <w:sz w:val="20"/>
        </w:rPr>
        <w:t xml:space="preserve"> = Kürzung </w:t>
      </w:r>
      <w:r w:rsidR="006B5442" w:rsidRPr="00E3538B">
        <w:rPr>
          <w:rFonts w:cs="Calibri"/>
          <w:sz w:val="20"/>
        </w:rPr>
        <w:br/>
      </w:r>
      <w:r w:rsidR="006B5442" w:rsidRPr="00E3538B">
        <w:rPr>
          <w:rFonts w:cs="Calibri"/>
          <w:sz w:val="20"/>
        </w:rPr>
        <w:tab/>
      </w:r>
      <w:r w:rsidRPr="00E3538B">
        <w:rPr>
          <w:rFonts w:cs="Calibri"/>
          <w:sz w:val="20"/>
        </w:rPr>
        <w:t xml:space="preserve">(Bei größere Kürzungen schreibe ich `Siehe in </w:t>
      </w:r>
      <w:r w:rsidR="006B5442" w:rsidRPr="00E3538B">
        <w:rPr>
          <w:rFonts w:cs="Calibri"/>
          <w:sz w:val="20"/>
        </w:rPr>
        <w:tab/>
      </w:r>
      <w:r w:rsidR="006B5442" w:rsidRPr="00E3538B">
        <w:rPr>
          <w:rFonts w:cs="Calibri"/>
          <w:sz w:val="20"/>
        </w:rPr>
        <w:tab/>
      </w:r>
      <w:r w:rsidR="006B5442" w:rsidRPr="00E3538B">
        <w:rPr>
          <w:rFonts w:cs="Calibri"/>
          <w:sz w:val="20"/>
        </w:rPr>
        <w:tab/>
      </w:r>
      <w:r w:rsidRPr="00E3538B">
        <w:rPr>
          <w:rFonts w:cs="Calibri"/>
          <w:sz w:val="20"/>
        </w:rPr>
        <w:t>ungekürzter Fassung´</w:t>
      </w:r>
      <w:r w:rsidR="00FC0727" w:rsidRPr="00E3538B">
        <w:rPr>
          <w:rFonts w:cs="Calibri"/>
          <w:sz w:val="20"/>
        </w:rPr>
        <w:t>.)</w:t>
      </w:r>
      <w:r w:rsidRPr="00E3538B">
        <w:rPr>
          <w:rFonts w:cs="Calibri"/>
          <w:sz w:val="20"/>
        </w:rPr>
        <w:t xml:space="preserve"> </w:t>
      </w:r>
      <w:r w:rsidRPr="00E3538B">
        <w:rPr>
          <w:rFonts w:cs="Calibri"/>
          <w:sz w:val="20"/>
        </w:rPr>
        <w:br/>
        <w:t>+ = positiv</w:t>
      </w:r>
      <w:r w:rsidRPr="00E3538B">
        <w:rPr>
          <w:rFonts w:cs="Calibri"/>
          <w:sz w:val="20"/>
        </w:rPr>
        <w:br/>
        <w:t xml:space="preserve"> − = negativ</w:t>
      </w:r>
      <w:r w:rsidRPr="00E3538B">
        <w:rPr>
          <w:rFonts w:cs="Calibri"/>
          <w:sz w:val="20"/>
        </w:rPr>
        <w:br/>
        <w:t>→ = `siehe´ oder `Folge ist´</w:t>
      </w:r>
      <w:r w:rsidRPr="00E3538B">
        <w:rPr>
          <w:rFonts w:cs="Calibri"/>
          <w:sz w:val="20"/>
        </w:rPr>
        <w:br/>
      </w:r>
      <w:r w:rsidRPr="00E3538B">
        <w:rPr>
          <w:rFonts w:cs="Calibri"/>
          <w:sz w:val="12"/>
        </w:rPr>
        <w:t>↕</w:t>
      </w:r>
      <w:r w:rsidRPr="00E3538B">
        <w:rPr>
          <w:rFonts w:cs="Calibri"/>
          <w:sz w:val="20"/>
        </w:rPr>
        <w:t xml:space="preserve"> oder </w:t>
      </w:r>
      <w:r w:rsidRPr="00E3538B">
        <w:rPr>
          <w:rFonts w:cs="Calibri"/>
          <w:sz w:val="12"/>
        </w:rPr>
        <w:t>↔</w:t>
      </w:r>
      <w:r w:rsidRPr="00E3538B">
        <w:rPr>
          <w:rFonts w:cs="Calibri"/>
          <w:sz w:val="20"/>
        </w:rPr>
        <w:t xml:space="preserve"> = Symbol für Inversion</w:t>
      </w:r>
      <w:r w:rsidRPr="00E3538B">
        <w:rPr>
          <w:rFonts w:cs="Calibri"/>
          <w:sz w:val="20"/>
        </w:rPr>
        <w:br/>
      </w:r>
      <w:r w:rsidRPr="00E3538B">
        <w:rPr>
          <w:rFonts w:cs="Calibri"/>
          <w:sz w:val="20"/>
        </w:rPr>
        <w:sym w:font="Symbol" w:char="F07E"/>
      </w:r>
      <w:r w:rsidRPr="00E3538B">
        <w:rPr>
          <w:rFonts w:cs="Calibri"/>
          <w:sz w:val="20"/>
        </w:rPr>
        <w:t xml:space="preserve"> = etwa </w:t>
      </w:r>
      <w:r w:rsidR="00905FC5" w:rsidRPr="00E3538B">
        <w:rPr>
          <w:rFonts w:cs="Calibri"/>
          <w:sz w:val="20"/>
        </w:rPr>
        <w:t xml:space="preserve">(zum Teil auch für </w:t>
      </w:r>
      <w:r w:rsidR="006B5442" w:rsidRPr="00E3538B">
        <w:rPr>
          <w:rFonts w:cs="Calibri"/>
          <w:sz w:val="20"/>
        </w:rPr>
        <w:t>`</w:t>
      </w:r>
      <w:r w:rsidR="00905FC5" w:rsidRPr="00E3538B">
        <w:rPr>
          <w:rFonts w:cs="Calibri"/>
          <w:sz w:val="20"/>
        </w:rPr>
        <w:t>zu sehr</w:t>
      </w:r>
      <w:r w:rsidR="006B5442" w:rsidRPr="00E3538B">
        <w:rPr>
          <w:rFonts w:cs="Calibri"/>
          <w:sz w:val="20"/>
        </w:rPr>
        <w:t>´</w:t>
      </w:r>
      <w:r w:rsidR="00905FC5" w:rsidRPr="00E3538B">
        <w:rPr>
          <w:rFonts w:cs="Calibri"/>
          <w:sz w:val="20"/>
        </w:rPr>
        <w:t xml:space="preserve"> und </w:t>
      </w:r>
      <w:r w:rsidR="006B5442" w:rsidRPr="00E3538B">
        <w:rPr>
          <w:rFonts w:cs="Calibri"/>
          <w:sz w:val="20"/>
        </w:rPr>
        <w:t>`</w:t>
      </w:r>
      <w:r w:rsidR="00905FC5" w:rsidRPr="00E3538B">
        <w:rPr>
          <w:rFonts w:cs="Calibri"/>
          <w:sz w:val="20"/>
        </w:rPr>
        <w:t>fremd</w:t>
      </w:r>
      <w:r w:rsidR="006B5442" w:rsidRPr="00E3538B">
        <w:rPr>
          <w:rFonts w:cs="Calibri"/>
          <w:sz w:val="20"/>
        </w:rPr>
        <w:t>´</w:t>
      </w:r>
      <w:r w:rsidR="00905FC5" w:rsidRPr="00E3538B">
        <w:rPr>
          <w:rFonts w:cs="Calibri"/>
          <w:sz w:val="20"/>
        </w:rPr>
        <w:t>)</w:t>
      </w:r>
      <w:r w:rsidRPr="00E3538B">
        <w:rPr>
          <w:rFonts w:cs="Calibri"/>
          <w:sz w:val="20"/>
        </w:rPr>
        <w:br/>
        <w:t>¹ = erstrangig</w:t>
      </w:r>
      <w:r w:rsidR="00FF3E2A" w:rsidRPr="00E3538B">
        <w:rPr>
          <w:rFonts w:cs="Calibri"/>
          <w:sz w:val="20"/>
        </w:rPr>
        <w:t xml:space="preserve"> (wenn das Absolute über Relatives</w:t>
      </w:r>
      <w:r w:rsidR="00FF3E2A" w:rsidRPr="00E3538B">
        <w:rPr>
          <w:rFonts w:cs="Calibri"/>
          <w:sz w:val="20"/>
        </w:rPr>
        <w:tab/>
        <w:t>dominiert)</w:t>
      </w:r>
      <w:r w:rsidRPr="00E3538B">
        <w:rPr>
          <w:rFonts w:cs="Calibri"/>
          <w:sz w:val="20"/>
        </w:rPr>
        <w:br/>
        <w:t>² = zweitrangig</w:t>
      </w:r>
      <w:r w:rsidR="00FF3E2A" w:rsidRPr="00E3538B">
        <w:rPr>
          <w:rFonts w:cs="Calibri"/>
          <w:sz w:val="20"/>
        </w:rPr>
        <w:t xml:space="preserve"> (wenn Relatives über das Absolute </w:t>
      </w:r>
      <w:r w:rsidR="00FF3E2A" w:rsidRPr="00E3538B">
        <w:rPr>
          <w:rFonts w:cs="Calibri"/>
          <w:sz w:val="20"/>
        </w:rPr>
        <w:tab/>
        <w:t>dominiert)</w:t>
      </w:r>
    </w:p>
    <w:p w:rsidR="006B5442" w:rsidRPr="00E3538B" w:rsidRDefault="005401F3" w:rsidP="001104EF">
      <w:pPr>
        <w:pStyle w:val="Textkrper"/>
        <w:spacing w:line="240" w:lineRule="auto"/>
        <w:rPr>
          <w:rFonts w:cs="Calibri"/>
          <w:sz w:val="20"/>
        </w:rPr>
      </w:pPr>
      <w:r w:rsidRPr="00E3538B">
        <w:rPr>
          <w:rFonts w:cs="Calibri"/>
          <w:sz w:val="20"/>
        </w:rPr>
        <w:t>* = Zeichen für Verabsolutierung</w:t>
      </w:r>
      <w:r w:rsidR="009776C0" w:rsidRPr="00E3538B">
        <w:rPr>
          <w:rFonts w:cs="Calibri"/>
          <w:sz w:val="20"/>
        </w:rPr>
        <w:t xml:space="preserve"> und/ oder Dominanz.</w:t>
      </w:r>
      <w:r w:rsidR="00792F51" w:rsidRPr="00E3538B">
        <w:rPr>
          <w:rFonts w:cs="Calibri"/>
          <w:sz w:val="20"/>
        </w:rPr>
        <w:t xml:space="preserve"> </w:t>
      </w:r>
      <w:r w:rsidR="006B5442" w:rsidRPr="00E3538B">
        <w:rPr>
          <w:rFonts w:cs="Calibri"/>
          <w:sz w:val="20"/>
        </w:rPr>
        <w:tab/>
        <w:t xml:space="preserve">  </w:t>
      </w:r>
      <w:r w:rsidR="006B5442" w:rsidRPr="00E3538B">
        <w:rPr>
          <w:rFonts w:cs="Calibri"/>
          <w:sz w:val="20"/>
        </w:rPr>
        <w:tab/>
        <w:t xml:space="preserve">  </w:t>
      </w:r>
      <w:r w:rsidR="00792F51" w:rsidRPr="00E3538B">
        <w:rPr>
          <w:rFonts w:cs="Calibri"/>
          <w:sz w:val="20"/>
        </w:rPr>
        <w:t>Oft benutzt, um auf eine Verabsolutierung besonders</w:t>
      </w:r>
      <w:r w:rsidR="006B5442" w:rsidRPr="00E3538B">
        <w:rPr>
          <w:rFonts w:cs="Calibri"/>
          <w:sz w:val="20"/>
        </w:rPr>
        <w:br/>
      </w:r>
      <w:r w:rsidR="006B5442" w:rsidRPr="00E3538B">
        <w:rPr>
          <w:rFonts w:cs="Calibri"/>
          <w:sz w:val="20"/>
        </w:rPr>
        <w:tab/>
        <w:t xml:space="preserve"> </w:t>
      </w:r>
      <w:r w:rsidR="00792F51" w:rsidRPr="00E3538B">
        <w:rPr>
          <w:rFonts w:cs="Calibri"/>
          <w:sz w:val="20"/>
        </w:rPr>
        <w:t xml:space="preserve"> hinzuweisen.</w:t>
      </w:r>
      <w:r w:rsidR="006B5442" w:rsidRPr="00E3538B">
        <w:rPr>
          <w:rFonts w:cs="Calibri"/>
          <w:sz w:val="20"/>
        </w:rPr>
        <w:br/>
        <w:t>A = Absolutes</w:t>
      </w:r>
    </w:p>
    <w:p w:rsidR="005044C2" w:rsidRPr="00E3538B" w:rsidRDefault="006B5442" w:rsidP="001104EF">
      <w:pPr>
        <w:pStyle w:val="Textkrper"/>
        <w:spacing w:line="240" w:lineRule="auto"/>
        <w:rPr>
          <w:rFonts w:cs="Calibri"/>
          <w:sz w:val="20"/>
        </w:rPr>
      </w:pPr>
      <w:r w:rsidRPr="00E3538B">
        <w:rPr>
          <w:rFonts w:cs="Calibri"/>
          <w:sz w:val="20"/>
        </w:rPr>
        <w:tab/>
      </w:r>
      <w:r w:rsidR="005401F3" w:rsidRPr="00E3538B">
        <w:rPr>
          <w:rFonts w:cs="Calibri"/>
          <w:sz w:val="20"/>
        </w:rPr>
        <w:t>+A = positives Absolutes, −A = negatives Absolutes</w:t>
      </w:r>
      <w:r w:rsidRPr="00E3538B">
        <w:rPr>
          <w:rFonts w:cs="Calibri"/>
          <w:sz w:val="20"/>
        </w:rPr>
        <w:br/>
      </w:r>
      <w:r w:rsidR="003B5534" w:rsidRPr="00E3538B">
        <w:rPr>
          <w:rFonts w:cs="Calibri"/>
          <w:sz w:val="20"/>
        </w:rPr>
        <w:t xml:space="preserve">ASEEUPU = Abkürzung für die  7 Aspekte/Synonyme des </w:t>
      </w:r>
      <w:r w:rsidR="005044C2" w:rsidRPr="00E3538B">
        <w:rPr>
          <w:rFonts w:cs="Calibri"/>
          <w:sz w:val="20"/>
        </w:rPr>
        <w:tab/>
      </w:r>
      <w:r w:rsidR="005044C2" w:rsidRPr="00E3538B">
        <w:rPr>
          <w:rFonts w:cs="Calibri"/>
          <w:sz w:val="20"/>
        </w:rPr>
        <w:tab/>
      </w:r>
      <w:r w:rsidR="003B5534" w:rsidRPr="00E3538B">
        <w:rPr>
          <w:rFonts w:cs="Calibri"/>
          <w:sz w:val="20"/>
        </w:rPr>
        <w:t>Absoluten: Absolutes, Selbst, Eig</w:t>
      </w:r>
      <w:r w:rsidR="005044C2" w:rsidRPr="00E3538B">
        <w:rPr>
          <w:rFonts w:cs="Calibri"/>
          <w:sz w:val="20"/>
        </w:rPr>
        <w:t>entliches,</w:t>
      </w:r>
      <w:r w:rsidR="005044C2" w:rsidRPr="00E3538B">
        <w:rPr>
          <w:rFonts w:cs="Calibri"/>
          <w:sz w:val="20"/>
        </w:rPr>
        <w:br/>
      </w:r>
      <w:r w:rsidR="005044C2" w:rsidRPr="00E3538B">
        <w:rPr>
          <w:rFonts w:cs="Calibri"/>
          <w:sz w:val="20"/>
        </w:rPr>
        <w:tab/>
      </w:r>
      <w:r w:rsidR="005044C2" w:rsidRPr="00E3538B">
        <w:rPr>
          <w:rFonts w:cs="Calibri"/>
          <w:sz w:val="20"/>
        </w:rPr>
        <w:tab/>
        <w:t xml:space="preserve"> Einheitliches,</w:t>
      </w:r>
      <w:r w:rsidR="003B5534" w:rsidRPr="00E3538B">
        <w:rPr>
          <w:rFonts w:cs="Calibri"/>
          <w:sz w:val="20"/>
        </w:rPr>
        <w:t>Unbedingtes, Unabhängiges.</w:t>
      </w:r>
      <w:r w:rsidR="005401F3" w:rsidRPr="00E3538B">
        <w:rPr>
          <w:rFonts w:cs="Calibri"/>
          <w:sz w:val="20"/>
        </w:rPr>
        <w:br/>
      </w:r>
      <w:r w:rsidR="005401F3" w:rsidRPr="00E3538B">
        <w:rPr>
          <w:rFonts w:cs="Calibri"/>
          <w:sz w:val="20"/>
        </w:rPr>
        <w:sym w:font="Symbol" w:char="F022"/>
      </w:r>
      <w:r w:rsidR="005401F3" w:rsidRPr="00E3538B">
        <w:rPr>
          <w:rFonts w:cs="Calibri"/>
          <w:sz w:val="20"/>
        </w:rPr>
        <w:t xml:space="preserve"> = Alles, hier im Sinn von fremdem Alles. </w:t>
      </w:r>
      <w:r w:rsidR="005044C2" w:rsidRPr="00E3538B">
        <w:rPr>
          <w:rFonts w:cs="Calibri"/>
          <w:sz w:val="20"/>
        </w:rPr>
        <w:br/>
      </w:r>
      <w:r w:rsidR="005044C2" w:rsidRPr="00E3538B">
        <w:rPr>
          <w:rFonts w:cs="Calibri"/>
          <w:sz w:val="20"/>
        </w:rPr>
        <w:tab/>
      </w:r>
      <w:r w:rsidR="005044C2" w:rsidRPr="00E3538B">
        <w:rPr>
          <w:rFonts w:cs="Calibri"/>
          <w:sz w:val="20"/>
        </w:rPr>
        <w:tab/>
      </w:r>
      <w:r w:rsidR="005401F3" w:rsidRPr="00E3538B">
        <w:rPr>
          <w:rFonts w:cs="Calibri"/>
          <w:sz w:val="20"/>
        </w:rPr>
        <w:t>Teil des 2-teiligen Es: Alles und Nichts (</w:t>
      </w:r>
      <w:r w:rsidR="005401F3" w:rsidRPr="00E3538B">
        <w:rPr>
          <w:rFonts w:cs="Calibri"/>
          <w:sz w:val="20"/>
        </w:rPr>
        <w:sym w:font="Symbol" w:char="F022"/>
      </w:r>
      <w:r w:rsidR="005401F3" w:rsidRPr="00E3538B">
        <w:rPr>
          <w:rFonts w:cs="Calibri"/>
          <w:sz w:val="20"/>
        </w:rPr>
        <w:t>/0)</w:t>
      </w:r>
      <w:r w:rsidR="005401F3" w:rsidRPr="00E3538B">
        <w:rPr>
          <w:rFonts w:cs="Calibri"/>
          <w:sz w:val="20"/>
        </w:rPr>
        <w:br/>
        <w:t>a.a.O. = am anderen Ort</w:t>
      </w:r>
      <w:r w:rsidR="005401F3" w:rsidRPr="00E3538B">
        <w:rPr>
          <w:rFonts w:cs="Calibri"/>
          <w:sz w:val="20"/>
        </w:rPr>
        <w:br/>
      </w:r>
      <w:r w:rsidR="000E48CD" w:rsidRPr="00E3538B">
        <w:rPr>
          <w:rFonts w:cs="Calibri"/>
          <w:sz w:val="20"/>
        </w:rPr>
        <w:t>afA</w:t>
      </w:r>
      <w:r w:rsidR="005401F3" w:rsidRPr="00E3538B">
        <w:rPr>
          <w:rFonts w:cs="Calibri"/>
          <w:sz w:val="20"/>
        </w:rPr>
        <w:t xml:space="preserve"> = abs</w:t>
      </w:r>
      <w:r w:rsidR="003B5534" w:rsidRPr="00E3538B">
        <w:rPr>
          <w:rFonts w:cs="Calibri"/>
          <w:sz w:val="20"/>
        </w:rPr>
        <w:t>olutistisches fremdes Absolutes</w:t>
      </w:r>
      <w:r w:rsidR="005401F3" w:rsidRPr="00E3538B">
        <w:rPr>
          <w:rFonts w:cs="Calibri"/>
          <w:sz w:val="20"/>
        </w:rPr>
        <w:br/>
        <w:t>Asp. = Aspekt</w:t>
      </w:r>
      <w:r w:rsidR="005401F3" w:rsidRPr="00E3538B">
        <w:rPr>
          <w:rFonts w:cs="Calibri"/>
          <w:sz w:val="20"/>
        </w:rPr>
        <w:br/>
        <w:t>bzw. = beziehungsweise</w:t>
      </w:r>
      <w:r w:rsidR="005401F3" w:rsidRPr="00E3538B">
        <w:rPr>
          <w:rFonts w:cs="Calibri"/>
          <w:sz w:val="20"/>
        </w:rPr>
        <w:br/>
        <w:t>D = Dynamik</w:t>
      </w:r>
      <w:r w:rsidR="005044C2" w:rsidRPr="00E3538B">
        <w:rPr>
          <w:rFonts w:cs="Calibri"/>
          <w:sz w:val="20"/>
        </w:rPr>
        <w:br/>
        <w:t>DF = Differenzierungen</w:t>
      </w:r>
      <w:r w:rsidR="00696285" w:rsidRPr="00E3538B">
        <w:rPr>
          <w:rFonts w:cs="Calibri"/>
          <w:sz w:val="20"/>
        </w:rPr>
        <w:t xml:space="preserve"> </w:t>
      </w:r>
      <w:r w:rsidR="005044C2" w:rsidRPr="00E3538B">
        <w:rPr>
          <w:rFonts w:cs="Calibri"/>
          <w:sz w:val="20"/>
        </w:rPr>
        <w:br/>
      </w:r>
      <w:r w:rsidR="00696285" w:rsidRPr="00E3538B">
        <w:rPr>
          <w:rFonts w:cs="Calibri"/>
          <w:sz w:val="20"/>
        </w:rPr>
        <w:t xml:space="preserve">DM = Dimensionen  </w:t>
      </w:r>
      <w:r w:rsidR="00321B66" w:rsidRPr="00E3538B">
        <w:rPr>
          <w:rFonts w:cs="Calibri"/>
          <w:sz w:val="20"/>
        </w:rPr>
        <w:br/>
        <w:t>`Dyade´= Es bestehend aus Alles und Nichts.</w:t>
      </w:r>
      <w:r w:rsidR="005401F3" w:rsidRPr="00E3538B">
        <w:rPr>
          <w:rFonts w:cs="Calibri"/>
          <w:sz w:val="20"/>
        </w:rPr>
        <w:br/>
        <w:t>d.h. = das heißt</w:t>
      </w:r>
      <w:r w:rsidR="005401F3" w:rsidRPr="00E3538B">
        <w:rPr>
          <w:rFonts w:cs="Calibri"/>
          <w:sz w:val="20"/>
        </w:rPr>
        <w:br/>
        <w:t>ebd. = ebenda</w:t>
      </w:r>
      <w:r w:rsidR="005401F3" w:rsidRPr="00E3538B">
        <w:rPr>
          <w:rFonts w:cs="Calibri"/>
          <w:sz w:val="20"/>
        </w:rPr>
        <w:br/>
        <w:t>Es = dominierende Instanz</w:t>
      </w:r>
      <w:r w:rsidR="00321B66" w:rsidRPr="00E3538B">
        <w:rPr>
          <w:rFonts w:cs="Calibri"/>
          <w:sz w:val="20"/>
        </w:rPr>
        <w:t>, aus 2 oder 3 fA</w:t>
      </w:r>
      <w:r w:rsidR="005044C2" w:rsidRPr="00E3538B">
        <w:rPr>
          <w:rFonts w:cs="Calibri"/>
          <w:sz w:val="20"/>
        </w:rPr>
        <w:t xml:space="preserve"> bestehend</w:t>
      </w:r>
      <w:r w:rsidR="00321B66" w:rsidRPr="00E3538B">
        <w:rPr>
          <w:rFonts w:cs="Calibri"/>
          <w:sz w:val="20"/>
        </w:rPr>
        <w:t>:</w:t>
      </w:r>
      <w:r w:rsidR="005044C2" w:rsidRPr="00E3538B">
        <w:rPr>
          <w:rFonts w:cs="Calibri"/>
          <w:sz w:val="20"/>
        </w:rPr>
        <w:br/>
      </w:r>
      <w:r w:rsidR="005044C2" w:rsidRPr="00E3538B">
        <w:rPr>
          <w:rFonts w:cs="Calibri"/>
          <w:sz w:val="20"/>
        </w:rPr>
        <w:tab/>
      </w:r>
      <w:r w:rsidR="005401F3" w:rsidRPr="00E3538B">
        <w:rPr>
          <w:rFonts w:cs="Calibri"/>
          <w:sz w:val="20"/>
        </w:rPr>
        <w:t xml:space="preserve">2 </w:t>
      </w:r>
      <w:r w:rsidR="005044C2" w:rsidRPr="00E3538B">
        <w:rPr>
          <w:rFonts w:cs="Calibri"/>
          <w:sz w:val="20"/>
        </w:rPr>
        <w:t>fA-</w:t>
      </w:r>
      <w:r w:rsidR="005401F3" w:rsidRPr="00E3538B">
        <w:rPr>
          <w:rFonts w:cs="Calibri"/>
          <w:sz w:val="20"/>
        </w:rPr>
        <w:t>Teile</w:t>
      </w:r>
      <w:r w:rsidR="00321B66" w:rsidRPr="00E3538B">
        <w:rPr>
          <w:rFonts w:cs="Calibri"/>
          <w:sz w:val="20"/>
        </w:rPr>
        <w:t xml:space="preserve">: </w:t>
      </w:r>
      <w:r w:rsidR="005401F3" w:rsidRPr="00E3538B">
        <w:rPr>
          <w:rFonts w:cs="Calibri"/>
          <w:sz w:val="20"/>
        </w:rPr>
        <w:t>Alles und Nichts (</w:t>
      </w:r>
      <w:r w:rsidR="005401F3" w:rsidRPr="00E3538B">
        <w:rPr>
          <w:rFonts w:cs="Calibri"/>
          <w:sz w:val="20"/>
        </w:rPr>
        <w:sym w:font="Symbol" w:char="F022"/>
      </w:r>
      <w:r w:rsidR="005401F3" w:rsidRPr="00E3538B">
        <w:rPr>
          <w:rFonts w:cs="Calibri"/>
          <w:sz w:val="20"/>
        </w:rPr>
        <w:t>/0)</w:t>
      </w:r>
      <w:r w:rsidR="005044C2" w:rsidRPr="00E3538B">
        <w:rPr>
          <w:rFonts w:cs="Calibri"/>
          <w:sz w:val="20"/>
        </w:rPr>
        <w:t xml:space="preserve"> = `Dyade´</w:t>
      </w:r>
      <w:r w:rsidR="005401F3" w:rsidRPr="00E3538B">
        <w:rPr>
          <w:rFonts w:cs="Calibri"/>
          <w:sz w:val="20"/>
        </w:rPr>
        <w:t xml:space="preserve"> oder </w:t>
      </w:r>
      <w:r w:rsidR="005044C2" w:rsidRPr="00E3538B">
        <w:rPr>
          <w:rFonts w:cs="Calibri"/>
          <w:sz w:val="20"/>
        </w:rPr>
        <w:br/>
      </w:r>
      <w:r w:rsidR="005044C2" w:rsidRPr="00E3538B">
        <w:rPr>
          <w:rFonts w:cs="Calibri"/>
          <w:sz w:val="20"/>
        </w:rPr>
        <w:tab/>
      </w:r>
      <w:r w:rsidR="005401F3" w:rsidRPr="00E3538B">
        <w:rPr>
          <w:rFonts w:cs="Calibri"/>
          <w:sz w:val="20"/>
        </w:rPr>
        <w:t xml:space="preserve">3 </w:t>
      </w:r>
      <w:r w:rsidR="005044C2" w:rsidRPr="00E3538B">
        <w:rPr>
          <w:rFonts w:cs="Calibri"/>
          <w:sz w:val="20"/>
        </w:rPr>
        <w:t>fA-</w:t>
      </w:r>
      <w:r w:rsidR="005401F3" w:rsidRPr="00E3538B">
        <w:rPr>
          <w:rFonts w:cs="Calibri"/>
          <w:sz w:val="20"/>
        </w:rPr>
        <w:t>Teile: Pro-</w:t>
      </w:r>
      <w:r w:rsidR="000E48CD" w:rsidRPr="00E3538B">
        <w:rPr>
          <w:rFonts w:cs="Calibri"/>
          <w:sz w:val="20"/>
        </w:rPr>
        <w:t>fA</w:t>
      </w:r>
      <w:r w:rsidR="005401F3" w:rsidRPr="00E3538B">
        <w:rPr>
          <w:rFonts w:cs="Calibri"/>
          <w:sz w:val="20"/>
        </w:rPr>
        <w:t xml:space="preserve"> bzw. +</w:t>
      </w:r>
      <w:r w:rsidR="000E48CD" w:rsidRPr="00E3538B">
        <w:rPr>
          <w:rFonts w:cs="Calibri"/>
          <w:sz w:val="20"/>
        </w:rPr>
        <w:t>fA</w:t>
      </w:r>
      <w:r w:rsidR="005401F3" w:rsidRPr="00E3538B">
        <w:rPr>
          <w:rFonts w:cs="Calibri"/>
          <w:sz w:val="20"/>
        </w:rPr>
        <w:t>, Kontra-</w:t>
      </w:r>
      <w:r w:rsidR="000E48CD" w:rsidRPr="00E3538B">
        <w:rPr>
          <w:rFonts w:cs="Calibri"/>
          <w:sz w:val="20"/>
        </w:rPr>
        <w:t>fA</w:t>
      </w:r>
      <w:r w:rsidR="005401F3" w:rsidRPr="00E3538B">
        <w:rPr>
          <w:rFonts w:cs="Calibri"/>
          <w:sz w:val="20"/>
        </w:rPr>
        <w:t xml:space="preserve"> bzw. ‒</w:t>
      </w:r>
      <w:r w:rsidR="000E48CD" w:rsidRPr="00E3538B">
        <w:rPr>
          <w:rFonts w:cs="Calibri"/>
          <w:sz w:val="20"/>
        </w:rPr>
        <w:t>fA</w:t>
      </w:r>
      <w:r w:rsidR="005044C2" w:rsidRPr="00E3538B">
        <w:rPr>
          <w:rFonts w:cs="Calibri"/>
          <w:sz w:val="20"/>
        </w:rPr>
        <w:t xml:space="preserve"> und 0 </w:t>
      </w:r>
      <w:r w:rsidR="005044C2" w:rsidRPr="00E3538B">
        <w:rPr>
          <w:rFonts w:cs="Calibri"/>
          <w:sz w:val="20"/>
        </w:rPr>
        <w:br/>
      </w:r>
      <w:r w:rsidR="005044C2" w:rsidRPr="00E3538B">
        <w:rPr>
          <w:rFonts w:cs="Calibri"/>
          <w:sz w:val="20"/>
        </w:rPr>
        <w:tab/>
        <w:t>= `Triade´</w:t>
      </w:r>
      <w:r w:rsidR="00DC1645" w:rsidRPr="00E3538B">
        <w:rPr>
          <w:rFonts w:cs="Calibri"/>
          <w:sz w:val="20"/>
        </w:rPr>
        <w:br/>
        <w:t>Es/fA = Es oder fA-</w:t>
      </w:r>
      <w:r w:rsidR="0038555C" w:rsidRPr="00E3538B">
        <w:rPr>
          <w:rFonts w:cs="Calibri"/>
          <w:sz w:val="20"/>
        </w:rPr>
        <w:t>Teil vom Es</w:t>
      </w:r>
      <w:r w:rsidR="005401F3" w:rsidRPr="00E3538B">
        <w:rPr>
          <w:rFonts w:cs="Calibri"/>
          <w:sz w:val="20"/>
        </w:rPr>
        <w:br/>
        <w:t>f = fremd</w:t>
      </w:r>
      <w:r w:rsidR="005401F3" w:rsidRPr="00E3538B">
        <w:rPr>
          <w:rFonts w:cs="Calibri"/>
          <w:sz w:val="20"/>
        </w:rPr>
        <w:br/>
      </w:r>
      <w:r w:rsidR="000E48CD" w:rsidRPr="00E3538B">
        <w:rPr>
          <w:rFonts w:cs="Calibri"/>
          <w:sz w:val="20"/>
        </w:rPr>
        <w:t>fA</w:t>
      </w:r>
      <w:r w:rsidR="005401F3" w:rsidRPr="00E3538B">
        <w:rPr>
          <w:rFonts w:cs="Calibri"/>
          <w:sz w:val="20"/>
        </w:rPr>
        <w:t xml:space="preserve"> = fremde Absolutheiten</w:t>
      </w:r>
      <w:r w:rsidR="003C2B0D" w:rsidRPr="00E3538B">
        <w:rPr>
          <w:rFonts w:cs="Calibri"/>
          <w:sz w:val="20"/>
        </w:rPr>
        <w:t>:</w:t>
      </w:r>
      <w:r w:rsidR="005401F3" w:rsidRPr="00E3538B">
        <w:rPr>
          <w:rFonts w:cs="Calibri"/>
          <w:sz w:val="20"/>
        </w:rPr>
        <w:t xml:space="preserve"> </w:t>
      </w:r>
    </w:p>
    <w:p w:rsidR="005401F3" w:rsidRPr="00E3538B" w:rsidRDefault="005044C2" w:rsidP="001104EF">
      <w:pPr>
        <w:pStyle w:val="Textkrper"/>
        <w:spacing w:line="240" w:lineRule="auto"/>
        <w:rPr>
          <w:rFonts w:cs="Calibri"/>
          <w:sz w:val="20"/>
        </w:rPr>
      </w:pPr>
      <w:r w:rsidRPr="00E3538B">
        <w:rPr>
          <w:rFonts w:cs="Calibri"/>
          <w:sz w:val="20"/>
        </w:rPr>
        <w:tab/>
      </w:r>
      <w:r w:rsidR="005401F3" w:rsidRPr="00E3538B">
        <w:rPr>
          <w:rFonts w:cs="Calibri"/>
          <w:sz w:val="20"/>
        </w:rPr>
        <w:t>Pro-</w:t>
      </w:r>
      <w:r w:rsidR="003C2B0D" w:rsidRPr="00E3538B">
        <w:rPr>
          <w:rFonts w:cs="Calibri"/>
          <w:sz w:val="20"/>
        </w:rPr>
        <w:t xml:space="preserve"> bzw.+</w:t>
      </w:r>
      <w:r w:rsidR="000E48CD" w:rsidRPr="00E3538B">
        <w:rPr>
          <w:rFonts w:cs="Calibri"/>
          <w:sz w:val="20"/>
        </w:rPr>
        <w:t>fA</w:t>
      </w:r>
      <w:r w:rsidR="003C2B0D" w:rsidRPr="00E3538B">
        <w:rPr>
          <w:rFonts w:cs="Calibri"/>
          <w:sz w:val="20"/>
        </w:rPr>
        <w:t xml:space="preserve">, </w:t>
      </w:r>
      <w:r w:rsidR="005401F3" w:rsidRPr="00E3538B">
        <w:rPr>
          <w:rFonts w:cs="Calibri"/>
          <w:sz w:val="20"/>
        </w:rPr>
        <w:t>Kontra-</w:t>
      </w:r>
      <w:r w:rsidR="003C2B0D" w:rsidRPr="00E3538B">
        <w:rPr>
          <w:rFonts w:cs="Calibri"/>
          <w:sz w:val="20"/>
        </w:rPr>
        <w:t xml:space="preserve"> bzw. </w:t>
      </w:r>
      <w:r w:rsidR="005401F3" w:rsidRPr="00E3538B">
        <w:rPr>
          <w:rFonts w:cs="Calibri"/>
          <w:sz w:val="20"/>
        </w:rPr>
        <w:t>‒</w:t>
      </w:r>
      <w:r w:rsidR="000E48CD" w:rsidRPr="00E3538B">
        <w:rPr>
          <w:rFonts w:cs="Calibri"/>
          <w:sz w:val="20"/>
        </w:rPr>
        <w:t>fA</w:t>
      </w:r>
      <w:r w:rsidR="003C2B0D" w:rsidRPr="00AE2297">
        <w:rPr>
          <w:rStyle w:val="Funotenzeichen"/>
        </w:rPr>
        <w:footnoteReference w:id="858"/>
      </w:r>
      <w:r w:rsidR="00321B66" w:rsidRPr="00E3538B">
        <w:rPr>
          <w:rFonts w:cs="Calibri"/>
          <w:sz w:val="20"/>
        </w:rPr>
        <w:t xml:space="preserve"> </w:t>
      </w:r>
      <w:r w:rsidR="003C2B0D" w:rsidRPr="00E3538B">
        <w:rPr>
          <w:rFonts w:cs="Calibri"/>
          <w:sz w:val="20"/>
        </w:rPr>
        <w:t>und f0</w:t>
      </w:r>
      <w:r w:rsidR="00321B66" w:rsidRPr="00E3538B">
        <w:rPr>
          <w:rFonts w:cs="Calibri"/>
          <w:sz w:val="20"/>
        </w:rPr>
        <w:t xml:space="preserve"> </w:t>
      </w:r>
      <w:r w:rsidRPr="00E3538B">
        <w:rPr>
          <w:rFonts w:cs="Calibri"/>
          <w:sz w:val="20"/>
        </w:rPr>
        <w:br/>
      </w:r>
      <w:r w:rsidRPr="00E3538B">
        <w:rPr>
          <w:rFonts w:cs="Calibri"/>
          <w:sz w:val="20"/>
        </w:rPr>
        <w:tab/>
      </w:r>
      <w:r w:rsidR="00321B66" w:rsidRPr="00E3538B">
        <w:rPr>
          <w:rFonts w:cs="Calibri"/>
          <w:sz w:val="20"/>
        </w:rPr>
        <w:t>(</w:t>
      </w:r>
      <w:r w:rsidR="003C2B0D" w:rsidRPr="00E3538B">
        <w:rPr>
          <w:rFonts w:cs="Calibri"/>
          <w:sz w:val="20"/>
        </w:rPr>
        <w:t xml:space="preserve">als 3 </w:t>
      </w:r>
      <w:r w:rsidR="00321B66" w:rsidRPr="00E3538B">
        <w:rPr>
          <w:rFonts w:cs="Calibri"/>
          <w:sz w:val="20"/>
        </w:rPr>
        <w:t>Teile</w:t>
      </w:r>
      <w:r w:rsidR="005401F3" w:rsidRPr="00E3538B">
        <w:rPr>
          <w:rFonts w:cs="Calibri"/>
          <w:sz w:val="20"/>
        </w:rPr>
        <w:t xml:space="preserve"> </w:t>
      </w:r>
      <w:r w:rsidR="003C2B0D" w:rsidRPr="00E3538B">
        <w:rPr>
          <w:rFonts w:cs="Calibri"/>
          <w:sz w:val="20"/>
        </w:rPr>
        <w:t>eines</w:t>
      </w:r>
      <w:r w:rsidR="005401F3" w:rsidRPr="00E3538B">
        <w:rPr>
          <w:rFonts w:cs="Calibri"/>
          <w:sz w:val="20"/>
        </w:rPr>
        <w:t xml:space="preserve"> Es)</w:t>
      </w:r>
      <w:r w:rsidR="003C2B0D" w:rsidRPr="00E3538B">
        <w:rPr>
          <w:rFonts w:cs="Calibri"/>
          <w:sz w:val="20"/>
        </w:rPr>
        <w:t xml:space="preserve"> </w:t>
      </w:r>
      <w:r w:rsidRPr="00E3538B">
        <w:rPr>
          <w:rFonts w:cs="Calibri"/>
          <w:sz w:val="20"/>
        </w:rPr>
        <w:t xml:space="preserve">oder </w:t>
      </w:r>
      <w:r w:rsidR="003C2B0D" w:rsidRPr="00E3538B">
        <w:rPr>
          <w:rFonts w:cs="Calibri"/>
          <w:sz w:val="20"/>
        </w:rPr>
        <w:t xml:space="preserve"> </w:t>
      </w:r>
      <w:r w:rsidR="003C2B0D" w:rsidRPr="00E3538B">
        <w:rPr>
          <w:rFonts w:cs="Calibri"/>
          <w:sz w:val="20"/>
        </w:rPr>
        <w:br/>
      </w:r>
      <w:r w:rsidRPr="00E3538B">
        <w:rPr>
          <w:rFonts w:cs="Calibri"/>
          <w:sz w:val="20"/>
        </w:rPr>
        <w:tab/>
      </w:r>
      <w:r w:rsidR="003C2B0D" w:rsidRPr="00E3538B">
        <w:rPr>
          <w:rFonts w:cs="Calibri"/>
          <w:sz w:val="20"/>
        </w:rPr>
        <w:t>als f</w:t>
      </w:r>
      <w:r w:rsidR="003C2B0D" w:rsidRPr="00E3538B">
        <w:rPr>
          <w:rFonts w:cs="Calibri"/>
          <w:sz w:val="20"/>
        </w:rPr>
        <w:sym w:font="Symbol" w:char="F022"/>
      </w:r>
      <w:r w:rsidR="003C2B0D" w:rsidRPr="00E3538B">
        <w:rPr>
          <w:rFonts w:cs="Calibri"/>
          <w:sz w:val="20"/>
        </w:rPr>
        <w:t xml:space="preserve"> (fremdes Alles) und f0 (fremdes Nichts)</w:t>
      </w:r>
      <w:r w:rsidRPr="00E3538B">
        <w:rPr>
          <w:rFonts w:cs="Calibri"/>
          <w:sz w:val="20"/>
        </w:rPr>
        <w:br/>
      </w:r>
      <w:r w:rsidRPr="00E3538B">
        <w:rPr>
          <w:rFonts w:cs="Calibri"/>
          <w:sz w:val="20"/>
        </w:rPr>
        <w:tab/>
        <w:t>(als</w:t>
      </w:r>
      <w:r w:rsidR="003C2B0D" w:rsidRPr="00E3538B">
        <w:rPr>
          <w:rFonts w:cs="Calibri"/>
          <w:sz w:val="20"/>
        </w:rPr>
        <w:t xml:space="preserve"> 2 Teile eines Es.</w:t>
      </w:r>
      <w:r w:rsidRPr="00E3538B">
        <w:rPr>
          <w:rFonts w:cs="Calibri"/>
          <w:sz w:val="20"/>
        </w:rPr>
        <w:t>)</w:t>
      </w:r>
      <w:r w:rsidR="005401F3" w:rsidRPr="00E3538B">
        <w:rPr>
          <w:rFonts w:cs="Calibri"/>
          <w:sz w:val="20"/>
        </w:rPr>
        <w:br/>
      </w:r>
      <w:r w:rsidR="000E48CD" w:rsidRPr="00E3538B">
        <w:rPr>
          <w:rFonts w:cs="Calibri"/>
          <w:sz w:val="20"/>
        </w:rPr>
        <w:t>fS</w:t>
      </w:r>
      <w:r w:rsidR="005401F3" w:rsidRPr="00E3538B">
        <w:rPr>
          <w:rFonts w:cs="Calibri"/>
          <w:sz w:val="20"/>
        </w:rPr>
        <w:t xml:space="preserve"> = Fremd-Selbsts allgemein (= personales </w:t>
      </w:r>
      <w:r w:rsidRPr="00E3538B">
        <w:rPr>
          <w:rFonts w:cs="Calibri"/>
          <w:sz w:val="20"/>
        </w:rPr>
        <w:t>Es/</w:t>
      </w:r>
      <w:r w:rsidR="000E48CD" w:rsidRPr="00E3538B">
        <w:rPr>
          <w:rFonts w:cs="Calibri"/>
          <w:sz w:val="20"/>
        </w:rPr>
        <w:t>fA</w:t>
      </w:r>
      <w:r w:rsidR="005401F3" w:rsidRPr="00E3538B">
        <w:rPr>
          <w:rFonts w:cs="Calibri"/>
          <w:sz w:val="20"/>
        </w:rPr>
        <w:t xml:space="preserve">). </w:t>
      </w:r>
    </w:p>
    <w:p w:rsidR="00380842" w:rsidRPr="00E3538B" w:rsidRDefault="005401F3" w:rsidP="001104EF">
      <w:pPr>
        <w:pStyle w:val="Textkrper"/>
        <w:spacing w:line="240" w:lineRule="auto"/>
        <w:rPr>
          <w:rFonts w:cs="Calibri"/>
          <w:sz w:val="20"/>
        </w:rPr>
      </w:pPr>
      <w:r w:rsidRPr="00E3538B">
        <w:rPr>
          <w:rFonts w:cs="Calibri"/>
          <w:sz w:val="20"/>
        </w:rPr>
        <w:tab/>
      </w:r>
      <w:r w:rsidR="00380842" w:rsidRPr="00E3538B">
        <w:rPr>
          <w:rFonts w:cs="Calibri"/>
          <w:sz w:val="20"/>
        </w:rPr>
        <w:t xml:space="preserve">Als: </w:t>
      </w:r>
      <w:r w:rsidRPr="00E3538B">
        <w:rPr>
          <w:rFonts w:cs="Calibri"/>
          <w:sz w:val="20"/>
        </w:rPr>
        <w:t>Pro-</w:t>
      </w:r>
      <w:r w:rsidR="000E48CD" w:rsidRPr="00E3538B">
        <w:rPr>
          <w:rFonts w:cs="Calibri"/>
          <w:sz w:val="20"/>
        </w:rPr>
        <w:t>fS</w:t>
      </w:r>
      <w:r w:rsidRPr="00E3538B">
        <w:rPr>
          <w:rFonts w:cs="Calibri"/>
          <w:sz w:val="20"/>
        </w:rPr>
        <w:t xml:space="preserve"> </w:t>
      </w:r>
      <w:r w:rsidR="006B5442" w:rsidRPr="00E3538B">
        <w:rPr>
          <w:rFonts w:cs="Calibri"/>
          <w:sz w:val="20"/>
        </w:rPr>
        <w:t>=</w:t>
      </w:r>
      <w:r w:rsidRPr="00E3538B">
        <w:rPr>
          <w:rFonts w:cs="Calibri"/>
          <w:sz w:val="20"/>
        </w:rPr>
        <w:t xml:space="preserve"> +</w:t>
      </w:r>
      <w:r w:rsidR="000E48CD" w:rsidRPr="00E3538B">
        <w:rPr>
          <w:rFonts w:cs="Calibri"/>
          <w:sz w:val="20"/>
        </w:rPr>
        <w:t>fS</w:t>
      </w:r>
      <w:r w:rsidR="00380842" w:rsidRPr="00E3538B">
        <w:rPr>
          <w:rFonts w:cs="Calibri"/>
          <w:sz w:val="20"/>
        </w:rPr>
        <w:t>;</w:t>
      </w:r>
      <w:r w:rsidRPr="00E3538B">
        <w:rPr>
          <w:rFonts w:cs="Calibri"/>
          <w:sz w:val="20"/>
        </w:rPr>
        <w:t xml:space="preserve">  Kontra-</w:t>
      </w:r>
      <w:r w:rsidR="000E48CD" w:rsidRPr="00E3538B">
        <w:rPr>
          <w:rFonts w:cs="Calibri"/>
          <w:sz w:val="20"/>
        </w:rPr>
        <w:t>fS</w:t>
      </w:r>
      <w:r w:rsidR="006B5442" w:rsidRPr="00E3538B">
        <w:rPr>
          <w:rFonts w:cs="Calibri"/>
          <w:sz w:val="20"/>
        </w:rPr>
        <w:t xml:space="preserve"> = </w:t>
      </w:r>
      <w:r w:rsidRPr="00E3538B">
        <w:rPr>
          <w:rFonts w:cs="Calibri"/>
          <w:sz w:val="20"/>
        </w:rPr>
        <w:t>‒</w:t>
      </w:r>
      <w:r w:rsidR="000E48CD" w:rsidRPr="00E3538B">
        <w:rPr>
          <w:rFonts w:cs="Calibri"/>
          <w:sz w:val="20"/>
        </w:rPr>
        <w:t>fS</w:t>
      </w:r>
      <w:r w:rsidR="00380842" w:rsidRPr="00E3538B">
        <w:rPr>
          <w:rFonts w:cs="Calibri"/>
          <w:sz w:val="20"/>
        </w:rPr>
        <w:t xml:space="preserve"> und 0S (Nicht-Selbst)</w:t>
      </w:r>
      <w:r w:rsidRPr="00E3538B">
        <w:rPr>
          <w:rFonts w:cs="Calibri"/>
          <w:sz w:val="20"/>
        </w:rPr>
        <w:t>.</w:t>
      </w:r>
      <w:r w:rsidRPr="00E3538B">
        <w:rPr>
          <w:rFonts w:cs="Calibri"/>
          <w:sz w:val="20"/>
        </w:rPr>
        <w:br/>
      </w:r>
      <w:r w:rsidR="000E48CD" w:rsidRPr="00E3538B">
        <w:rPr>
          <w:rFonts w:cs="Calibri"/>
          <w:sz w:val="20"/>
        </w:rPr>
        <w:t>f0</w:t>
      </w:r>
      <w:r w:rsidRPr="00E3538B">
        <w:rPr>
          <w:rFonts w:cs="Calibri"/>
          <w:sz w:val="20"/>
        </w:rPr>
        <w:t xml:space="preserve"> oder nur 0 = fremdes Nichts = zweitrangiges Nichts. </w:t>
      </w:r>
      <w:r w:rsidRPr="00E3538B">
        <w:rPr>
          <w:rFonts w:cs="Calibri"/>
          <w:sz w:val="20"/>
        </w:rPr>
        <w:br/>
        <w:t>I = Ich</w:t>
      </w:r>
      <w:r w:rsidRPr="00E3538B">
        <w:rPr>
          <w:rFonts w:cs="Calibri"/>
          <w:sz w:val="20"/>
        </w:rPr>
        <w:br/>
        <w:t>i.d.R. = in der Regel</w:t>
      </w:r>
      <w:r w:rsidRPr="00E3538B">
        <w:rPr>
          <w:rFonts w:cs="Calibri"/>
          <w:sz w:val="20"/>
        </w:rPr>
        <w:br/>
        <w:t>i.e.S. = im engeren Sinn</w:t>
      </w:r>
      <w:r w:rsidRPr="00E3538B">
        <w:rPr>
          <w:rFonts w:cs="Calibri"/>
          <w:sz w:val="20"/>
        </w:rPr>
        <w:br/>
        <w:t>i.o.g.S. = im oben genannten Sinn</w:t>
      </w:r>
      <w:r w:rsidRPr="00E3538B">
        <w:rPr>
          <w:rFonts w:cs="Calibri"/>
          <w:sz w:val="20"/>
        </w:rPr>
        <w:br/>
        <w:t>i.w.S. = im weiteren Sinn</w:t>
      </w:r>
      <w:r w:rsidR="002F3029" w:rsidRPr="00E3538B">
        <w:rPr>
          <w:rFonts w:cs="Calibri"/>
          <w:sz w:val="20"/>
        </w:rPr>
        <w:br/>
        <w:t xml:space="preserve">K* = Fremde </w:t>
      </w:r>
      <w:r w:rsidR="009776C0" w:rsidRPr="00E3538B">
        <w:rPr>
          <w:rFonts w:cs="Calibri"/>
          <w:sz w:val="20"/>
        </w:rPr>
        <w:t xml:space="preserve">komplexe </w:t>
      </w:r>
      <w:r w:rsidR="002F3029" w:rsidRPr="00E3538B">
        <w:rPr>
          <w:rFonts w:cs="Calibri"/>
          <w:sz w:val="20"/>
        </w:rPr>
        <w:t>Entitäten</w:t>
      </w:r>
      <w:r w:rsidR="00380842" w:rsidRPr="00E3538B">
        <w:rPr>
          <w:rFonts w:cs="Calibri"/>
          <w:sz w:val="20"/>
        </w:rPr>
        <w:br/>
      </w:r>
      <w:r w:rsidR="00380842" w:rsidRPr="00E3538B">
        <w:rPr>
          <w:rFonts w:cs="Calibri"/>
          <w:sz w:val="20"/>
        </w:rPr>
        <w:tab/>
        <w:t>aus ES/fA bestehend</w:t>
      </w:r>
      <w:r w:rsidRPr="00E3538B">
        <w:rPr>
          <w:rFonts w:cs="Calibri"/>
          <w:sz w:val="20"/>
        </w:rPr>
        <w:br/>
        <w:t>m.a.W. = mit anderen Worten</w:t>
      </w:r>
      <w:r w:rsidRPr="00E3538B">
        <w:rPr>
          <w:rFonts w:cs="Calibri"/>
          <w:sz w:val="20"/>
        </w:rPr>
        <w:br/>
        <w:t>m.o.w. = mehr oder weniger</w:t>
      </w:r>
      <w:r w:rsidRPr="00E3538B">
        <w:rPr>
          <w:rFonts w:cs="Calibri"/>
          <w:sz w:val="12"/>
        </w:rPr>
        <w:br/>
      </w:r>
      <w:r w:rsidRPr="00E3538B">
        <w:rPr>
          <w:rFonts w:cs="Calibri"/>
          <w:sz w:val="20"/>
        </w:rPr>
        <w:t>m. E. = meines Erachtens</w:t>
      </w:r>
      <w:r w:rsidRPr="00E3538B">
        <w:rPr>
          <w:rFonts w:cs="Calibri"/>
          <w:sz w:val="20"/>
        </w:rPr>
        <w:br/>
        <w:t>nf = neu, fremd</w:t>
      </w:r>
      <w:r w:rsidRPr="00E3538B">
        <w:rPr>
          <w:rFonts w:cs="Calibri"/>
          <w:sz w:val="20"/>
        </w:rPr>
        <w:br/>
        <w:t>Nichts = in dieser Arbeit als fremdes, zweitrangiges</w:t>
      </w:r>
      <w:r w:rsidR="00380842" w:rsidRPr="00E3538B">
        <w:rPr>
          <w:rFonts w:cs="Calibri"/>
          <w:sz w:val="20"/>
        </w:rPr>
        <w:br/>
      </w:r>
      <w:r w:rsidR="00380842" w:rsidRPr="00E3538B">
        <w:rPr>
          <w:rFonts w:cs="Calibri"/>
          <w:sz w:val="20"/>
        </w:rPr>
        <w:tab/>
      </w:r>
      <w:r w:rsidRPr="00E3538B">
        <w:rPr>
          <w:rFonts w:cs="Calibri"/>
          <w:sz w:val="20"/>
        </w:rPr>
        <w:t xml:space="preserve"> Nichts </w:t>
      </w:r>
      <w:r w:rsidR="000E48CD" w:rsidRPr="00E3538B">
        <w:rPr>
          <w:rFonts w:cs="Calibri"/>
          <w:sz w:val="20"/>
        </w:rPr>
        <w:t>f0</w:t>
      </w:r>
      <w:r w:rsidRPr="00E3538B">
        <w:rPr>
          <w:rFonts w:cs="Calibri"/>
          <w:sz w:val="20"/>
        </w:rPr>
        <w:t xml:space="preserve"> oder nur 0 abgekürzt.</w:t>
      </w:r>
      <w:r w:rsidRPr="00E3538B">
        <w:rPr>
          <w:rFonts w:cs="Calibri"/>
          <w:sz w:val="20"/>
        </w:rPr>
        <w:br/>
      </w:r>
      <w:r w:rsidR="00380842" w:rsidRPr="00E3538B">
        <w:rPr>
          <w:rFonts w:cs="Calibri"/>
          <w:sz w:val="20"/>
        </w:rPr>
        <w:t>o.ä. = oder ähnlich</w:t>
      </w:r>
    </w:p>
    <w:p w:rsidR="00380842" w:rsidRPr="00E3538B" w:rsidRDefault="00380842" w:rsidP="001104EF">
      <w:pPr>
        <w:pStyle w:val="Textkrper"/>
        <w:spacing w:line="240" w:lineRule="auto"/>
        <w:rPr>
          <w:rFonts w:cs="Calibri"/>
          <w:sz w:val="20"/>
        </w:rPr>
      </w:pPr>
    </w:p>
    <w:p w:rsidR="009776C0" w:rsidRPr="00E3538B" w:rsidRDefault="00380842" w:rsidP="001104EF">
      <w:pPr>
        <w:pStyle w:val="Textkrper"/>
        <w:spacing w:line="240" w:lineRule="auto"/>
        <w:rPr>
          <w:rFonts w:eastAsiaTheme="minorEastAsia" w:cs="Calibri"/>
          <w:sz w:val="20"/>
          <w:szCs w:val="22"/>
        </w:rPr>
      </w:pPr>
      <w:r w:rsidRPr="00E3538B">
        <w:rPr>
          <w:rFonts w:cs="Calibri"/>
          <w:sz w:val="20"/>
        </w:rPr>
        <w:br/>
        <w:t>P = Person</w:t>
      </w:r>
      <w:r w:rsidRPr="00E3538B">
        <w:rPr>
          <w:rFonts w:cs="Calibri"/>
          <w:sz w:val="20"/>
        </w:rPr>
        <w:br/>
      </w:r>
      <w:r w:rsidR="00F36603" w:rsidRPr="00E3538B">
        <w:rPr>
          <w:rFonts w:cs="Calibri"/>
          <w:sz w:val="20"/>
        </w:rPr>
        <w:t xml:space="preserve">P¹ = erstrangiges Personales; </w:t>
      </w:r>
      <w:r w:rsidRPr="00E3538B">
        <w:rPr>
          <w:rFonts w:cs="Calibri"/>
          <w:sz w:val="20"/>
        </w:rPr>
        <w:br/>
      </w:r>
      <w:r w:rsidR="00F36603" w:rsidRPr="00E3538B">
        <w:rPr>
          <w:rFonts w:cs="Calibri"/>
          <w:sz w:val="20"/>
        </w:rPr>
        <w:t xml:space="preserve">P² </w:t>
      </w:r>
      <w:r w:rsidR="005401F3" w:rsidRPr="00E3538B">
        <w:rPr>
          <w:rFonts w:cs="Calibri"/>
          <w:sz w:val="20"/>
        </w:rPr>
        <w:t>= zweitrangiges Personales</w:t>
      </w:r>
      <w:r w:rsidR="005401F3" w:rsidRPr="00E3538B">
        <w:rPr>
          <w:rFonts w:cs="Calibri"/>
          <w:sz w:val="20"/>
        </w:rPr>
        <w:br/>
      </w:r>
      <w:r w:rsidR="005401F3" w:rsidRPr="00E3538B">
        <w:rPr>
          <w:rFonts w:cs="Calibri"/>
          <w:i/>
          <w:color w:val="000000"/>
          <w:sz w:val="12"/>
          <w:lang w:eastAsia="en-US"/>
        </w:rPr>
        <w:t>R</w:t>
      </w:r>
      <w:r w:rsidR="005401F3" w:rsidRPr="00E3538B">
        <w:rPr>
          <w:rFonts w:cs="Calibri"/>
          <w:sz w:val="20"/>
        </w:rPr>
        <w:t xml:space="preserve"> = Relatives</w:t>
      </w:r>
      <w:r w:rsidR="005401F3" w:rsidRPr="00E3538B">
        <w:rPr>
          <w:rFonts w:cs="Calibri"/>
          <w:sz w:val="20"/>
        </w:rPr>
        <w:br/>
      </w:r>
      <w:r w:rsidR="000E48CD" w:rsidRPr="00E3538B">
        <w:rPr>
          <w:rFonts w:cs="Calibri"/>
          <w:sz w:val="20"/>
        </w:rPr>
        <w:t>rfA</w:t>
      </w:r>
      <w:r w:rsidR="005401F3" w:rsidRPr="00E3538B">
        <w:rPr>
          <w:rFonts w:cs="Calibri"/>
          <w:sz w:val="20"/>
        </w:rPr>
        <w:t xml:space="preserve"> = relativistisches Absolutes, Relativistisches</w:t>
      </w:r>
      <w:r w:rsidR="005401F3" w:rsidRPr="00E3538B">
        <w:rPr>
          <w:rFonts w:cs="Calibri"/>
          <w:sz w:val="20"/>
        </w:rPr>
        <w:br/>
        <w:t>pR = psychisch Relevantes</w:t>
      </w:r>
      <w:r w:rsidR="005401F3" w:rsidRPr="00E3538B">
        <w:rPr>
          <w:rFonts w:cs="Calibri"/>
          <w:sz w:val="20"/>
        </w:rPr>
        <w:br/>
      </w:r>
      <w:r w:rsidR="005401F3" w:rsidRPr="00E3538B">
        <w:rPr>
          <w:rFonts w:cs="Calibri"/>
          <w:i/>
          <w:sz w:val="20"/>
        </w:rPr>
        <w:t xml:space="preserve">R = </w:t>
      </w:r>
      <w:r w:rsidR="005401F3" w:rsidRPr="00E3538B">
        <w:rPr>
          <w:rFonts w:cs="Calibri"/>
          <w:sz w:val="20"/>
        </w:rPr>
        <w:t>Relatives</w:t>
      </w:r>
      <w:r w:rsidR="00AD4D1B" w:rsidRPr="00E3538B">
        <w:rPr>
          <w:rFonts w:cs="Calibri"/>
          <w:sz w:val="20"/>
        </w:rPr>
        <w:t xml:space="preserve"> (</w:t>
      </w:r>
      <w:r w:rsidR="00AD4D1B" w:rsidRPr="00E3538B">
        <w:rPr>
          <w:rFonts w:cs="Calibri"/>
          <w:i/>
          <w:sz w:val="20"/>
        </w:rPr>
        <w:t>R</w:t>
      </w:r>
      <w:r w:rsidR="00AD4D1B" w:rsidRPr="00E3538B">
        <w:rPr>
          <w:rFonts w:cs="Calibri"/>
          <w:sz w:val="20"/>
        </w:rPr>
        <w:t xml:space="preserve"> steht für alles, was nicht A oder 0 ist.)</w:t>
      </w:r>
      <w:r w:rsidR="00AD4D1B" w:rsidRPr="00E3538B">
        <w:rPr>
          <w:rFonts w:cs="Calibri"/>
          <w:i/>
          <w:sz w:val="20"/>
        </w:rPr>
        <w:t xml:space="preserve"> </w:t>
      </w:r>
      <w:r w:rsidR="005401F3" w:rsidRPr="00E3538B">
        <w:rPr>
          <w:rFonts w:cs="Calibri"/>
          <w:i/>
          <w:sz w:val="20"/>
        </w:rPr>
        <w:t>RFUUBSA</w:t>
      </w:r>
      <w:r w:rsidR="005401F3" w:rsidRPr="00E3538B">
        <w:rPr>
          <w:rFonts w:cs="Calibri"/>
          <w:sz w:val="20"/>
        </w:rPr>
        <w:t xml:space="preserve"> = </w:t>
      </w:r>
      <w:r w:rsidR="005401F3" w:rsidRPr="00E3538B">
        <w:rPr>
          <w:rFonts w:eastAsiaTheme="minorEastAsia" w:cs="Calibri"/>
          <w:sz w:val="20"/>
        </w:rPr>
        <w:t xml:space="preserve">Abkürzung für die 7 Aspekte/Synonyme des Relativen: </w:t>
      </w:r>
      <w:r w:rsidR="005401F3" w:rsidRPr="00E3538B">
        <w:rPr>
          <w:rFonts w:eastAsiaTheme="minorEastAsia" w:cs="Calibri"/>
          <w:sz w:val="20"/>
          <w:szCs w:val="22"/>
        </w:rPr>
        <w:t>Relatives, Fremdes, Uneigentliches,</w:t>
      </w:r>
      <w:r w:rsidR="00AD4D1B" w:rsidRPr="00E3538B">
        <w:rPr>
          <w:rFonts w:eastAsiaTheme="minorEastAsia" w:cs="Calibri"/>
          <w:sz w:val="20"/>
          <w:szCs w:val="22"/>
        </w:rPr>
        <w:t xml:space="preserve"> </w:t>
      </w:r>
    </w:p>
    <w:p w:rsidR="001424FC" w:rsidRPr="00E3538B" w:rsidRDefault="005401F3" w:rsidP="001104EF">
      <w:pPr>
        <w:pStyle w:val="Textkrper"/>
        <w:spacing w:line="240" w:lineRule="auto"/>
        <w:rPr>
          <w:rFonts w:cs="Calibri"/>
          <w:sz w:val="20"/>
        </w:rPr>
      </w:pPr>
      <w:r w:rsidRPr="00E3538B">
        <w:rPr>
          <w:rFonts w:eastAsiaTheme="minorEastAsia" w:cs="Calibri"/>
          <w:sz w:val="20"/>
          <w:szCs w:val="22"/>
        </w:rPr>
        <w:t>Uneinheitliches</w:t>
      </w:r>
      <w:r w:rsidR="009776C0" w:rsidRPr="00E3538B">
        <w:rPr>
          <w:rFonts w:eastAsiaTheme="minorEastAsia" w:cs="Calibri"/>
          <w:sz w:val="20"/>
          <w:szCs w:val="22"/>
        </w:rPr>
        <w:t xml:space="preserve">, </w:t>
      </w:r>
      <w:r w:rsidRPr="00E3538B">
        <w:rPr>
          <w:rFonts w:eastAsiaTheme="minorEastAsia" w:cs="Calibri"/>
          <w:sz w:val="20"/>
          <w:szCs w:val="22"/>
        </w:rPr>
        <w:t>Bedingtes</w:t>
      </w:r>
      <w:r w:rsidR="00AD4D1B" w:rsidRPr="00E3538B">
        <w:rPr>
          <w:rFonts w:eastAsiaTheme="minorEastAsia" w:cs="Calibri"/>
          <w:sz w:val="20"/>
          <w:szCs w:val="22"/>
        </w:rPr>
        <w:t>.</w:t>
      </w:r>
      <w:r w:rsidR="009776C0" w:rsidRPr="00E3538B">
        <w:rPr>
          <w:rFonts w:cs="Calibri"/>
          <w:sz w:val="20"/>
        </w:rPr>
        <w:br/>
      </w:r>
      <w:r w:rsidRPr="00E3538B">
        <w:rPr>
          <w:rFonts w:cs="Calibri"/>
          <w:sz w:val="20"/>
        </w:rPr>
        <w:t>S = Selbst</w:t>
      </w:r>
      <w:r w:rsidRPr="00E3538B">
        <w:rPr>
          <w:rFonts w:cs="Calibri"/>
          <w:sz w:val="20"/>
        </w:rPr>
        <w:br/>
        <w:t>s. = siehe oder →</w:t>
      </w:r>
      <w:r w:rsidRPr="00E3538B">
        <w:rPr>
          <w:rFonts w:cs="Calibri"/>
          <w:sz w:val="20"/>
        </w:rPr>
        <w:br/>
        <w:t>s.a. = siehe auch</w:t>
      </w:r>
      <w:r w:rsidRPr="00E3538B">
        <w:rPr>
          <w:rFonts w:cs="Calibri"/>
          <w:sz w:val="20"/>
        </w:rPr>
        <w:br/>
        <w:t>s.a.a.O. = siehe am anderen Ort.</w:t>
      </w:r>
      <w:r w:rsidRPr="00E3538B">
        <w:rPr>
          <w:rFonts w:cs="Calibri"/>
          <w:sz w:val="20"/>
        </w:rPr>
        <w:br/>
        <w:t>SLQZ = Sein, Leben, Qualitäten, Zusammenhänge</w:t>
      </w:r>
      <w:r w:rsidRPr="00E3538B">
        <w:rPr>
          <w:rFonts w:cs="Calibri"/>
          <w:sz w:val="20"/>
        </w:rPr>
        <w:br/>
        <w:t>STW = Stichwort</w:t>
      </w:r>
      <w:r w:rsidR="00321B66" w:rsidRPr="00E3538B">
        <w:rPr>
          <w:rFonts w:cs="Calibri"/>
          <w:sz w:val="20"/>
        </w:rPr>
        <w:br/>
        <w:t>`Triade´= Es bestehend aus 3 fA (pro/+, kontra/‒ und 0)</w:t>
      </w:r>
      <w:r w:rsidRPr="00E3538B">
        <w:rPr>
          <w:rFonts w:cs="Calibri"/>
          <w:sz w:val="20"/>
        </w:rPr>
        <w:br/>
        <w:t>u.a. = unter anderem</w:t>
      </w:r>
      <w:r w:rsidRPr="00E3538B">
        <w:rPr>
          <w:rFonts w:cs="Calibri"/>
          <w:sz w:val="20"/>
        </w:rPr>
        <w:br/>
        <w:t>v.a. = vor allem</w:t>
      </w:r>
      <w:r w:rsidRPr="00E3538B">
        <w:rPr>
          <w:rFonts w:cs="Calibri"/>
          <w:sz w:val="20"/>
        </w:rPr>
        <w:br/>
        <w:t>W = Welt, Wirklichkeit</w:t>
      </w:r>
      <w:r w:rsidRPr="00E3538B">
        <w:rPr>
          <w:rFonts w:cs="Calibri"/>
          <w:sz w:val="20"/>
        </w:rPr>
        <w:br/>
        <w:t>WPI = Welt/ Wirklichkeit, Person, Ich</w:t>
      </w:r>
      <w:r w:rsidRPr="00E3538B">
        <w:rPr>
          <w:rFonts w:cs="Calibri"/>
          <w:sz w:val="20"/>
        </w:rPr>
        <w:br/>
        <w:t>z.B. = zum Beispiel</w:t>
      </w:r>
      <w:r w:rsidRPr="00E3538B">
        <w:rPr>
          <w:rFonts w:cs="Calibri"/>
          <w:sz w:val="20"/>
        </w:rPr>
        <w:br/>
        <w:t xml:space="preserve">z.T. = zum </w:t>
      </w:r>
      <w:r w:rsidR="009D1E38" w:rsidRPr="00E3538B">
        <w:rPr>
          <w:rFonts w:cs="Calibri"/>
          <w:sz w:val="20"/>
        </w:rPr>
        <w:t>Teil</w:t>
      </w:r>
      <w:r w:rsidR="009D1E38" w:rsidRPr="00E3538B">
        <w:rPr>
          <w:rFonts w:cs="Calibri"/>
          <w:sz w:val="20"/>
        </w:rPr>
        <w:br/>
      </w:r>
    </w:p>
    <w:p w:rsidR="001424FC" w:rsidRPr="00E3538B" w:rsidRDefault="001424FC" w:rsidP="001104EF">
      <w:pPr>
        <w:pStyle w:val="Textkrper"/>
        <w:spacing w:line="240" w:lineRule="auto"/>
        <w:rPr>
          <w:rFonts w:cs="Calibri"/>
          <w:sz w:val="20"/>
        </w:rPr>
      </w:pPr>
    </w:p>
    <w:p w:rsidR="001104EF" w:rsidRPr="00E3538B" w:rsidRDefault="001424FC" w:rsidP="001104EF">
      <w:pPr>
        <w:pStyle w:val="Textkrper"/>
        <w:spacing w:line="240" w:lineRule="auto"/>
        <w:rPr>
          <w:rFonts w:cs="Calibri"/>
        </w:rPr>
      </w:pPr>
      <w:r w:rsidRPr="00E3538B">
        <w:rPr>
          <w:rFonts w:cs="Calibri"/>
          <w:sz w:val="20"/>
        </w:rPr>
        <w:tab/>
      </w:r>
      <w:r w:rsidRPr="00E3538B">
        <w:rPr>
          <w:rFonts w:cs="Calibri"/>
          <w:sz w:val="20"/>
        </w:rPr>
        <w:br/>
      </w:r>
      <w:r w:rsidRPr="00E3538B">
        <w:rPr>
          <w:rFonts w:cs="Calibri"/>
          <w:sz w:val="20"/>
        </w:rPr>
        <w:br/>
      </w:r>
      <w:r w:rsidR="001104EF" w:rsidRPr="00E3538B">
        <w:rPr>
          <w:rFonts w:cs="Calibri"/>
        </w:rPr>
        <w:br w:type="page"/>
      </w:r>
    </w:p>
    <w:p w:rsidR="001104EF" w:rsidRPr="00E3538B" w:rsidRDefault="001104EF" w:rsidP="007F2FF4">
      <w:pPr>
        <w:pStyle w:val="Textkrper"/>
        <w:rPr>
          <w:rFonts w:cs="Calibri"/>
        </w:rPr>
        <w:sectPr w:rsidR="001104EF" w:rsidRPr="00E3538B" w:rsidSect="008E63A4">
          <w:type w:val="continuous"/>
          <w:pgSz w:w="11905" w:h="16837"/>
          <w:pgMar w:top="1134" w:right="1418" w:bottom="1134" w:left="1418" w:header="720" w:footer="720" w:gutter="0"/>
          <w:cols w:num="2" w:space="720"/>
          <w:docGrid w:linePitch="360"/>
        </w:sectPr>
      </w:pPr>
    </w:p>
    <w:p w:rsidR="005401F3" w:rsidRPr="00E3538B" w:rsidRDefault="005401F3" w:rsidP="007F2FF4">
      <w:pPr>
        <w:pStyle w:val="berschrift2"/>
        <w:rPr>
          <w:rFonts w:cs="Calibri"/>
          <w:lang w:val="en-US"/>
        </w:rPr>
      </w:pPr>
      <w:bookmarkStart w:id="2939" w:name="_Toc450664245"/>
      <w:bookmarkStart w:id="2940" w:name="_Toc466545531"/>
      <w:bookmarkStart w:id="2941" w:name="_Toc467851776"/>
      <w:bookmarkStart w:id="2942" w:name="_Toc484597509"/>
      <w:bookmarkStart w:id="2943" w:name="_Toc71106334"/>
      <w:r w:rsidRPr="00E3538B">
        <w:rPr>
          <w:rFonts w:cs="Calibri"/>
          <w:lang w:val="en-US"/>
        </w:rPr>
        <w:lastRenderedPageBreak/>
        <w:t>Index</w:t>
      </w:r>
      <w:bookmarkEnd w:id="2939"/>
      <w:bookmarkEnd w:id="2940"/>
      <w:bookmarkEnd w:id="2941"/>
      <w:bookmarkEnd w:id="2942"/>
      <w:bookmarkEnd w:id="2943"/>
    </w:p>
    <w:p w:rsidR="00D716DA" w:rsidRDefault="00A47337" w:rsidP="007F2FF4">
      <w:pPr>
        <w:rPr>
          <w:rFonts w:ascii="Calibri" w:hAnsi="Calibri" w:cs="Calibri"/>
          <w:noProof/>
          <w:sz w:val="32"/>
          <w:lang w:eastAsia="ar-SA"/>
        </w:rPr>
        <w:sectPr w:rsidR="00D716DA" w:rsidSect="00D716DA">
          <w:type w:val="continuous"/>
          <w:pgSz w:w="11905" w:h="16837"/>
          <w:pgMar w:top="1134" w:right="1418" w:bottom="1134" w:left="1418" w:header="720" w:footer="720" w:gutter="0"/>
          <w:cols w:space="720"/>
          <w:docGrid w:linePitch="360"/>
        </w:sectPr>
      </w:pPr>
      <w:r w:rsidRPr="00E3538B">
        <w:rPr>
          <w:rFonts w:ascii="Calibri" w:hAnsi="Calibri" w:cs="Calibri"/>
          <w:sz w:val="32"/>
          <w:lang w:eastAsia="ar-SA"/>
        </w:rPr>
        <w:fldChar w:fldCharType="begin"/>
      </w:r>
      <w:r w:rsidR="00C614A5" w:rsidRPr="00E3538B">
        <w:rPr>
          <w:rFonts w:ascii="Calibri" w:hAnsi="Calibri" w:cs="Calibri"/>
          <w:sz w:val="32"/>
          <w:lang w:eastAsia="ar-SA"/>
        </w:rPr>
        <w:instrText xml:space="preserve"> INDEX \c "2" \z "1031" </w:instrText>
      </w:r>
      <w:r w:rsidRPr="00E3538B">
        <w:rPr>
          <w:rFonts w:ascii="Calibri" w:hAnsi="Calibri" w:cs="Calibri"/>
          <w:sz w:val="32"/>
          <w:lang w:eastAsia="ar-SA"/>
        </w:rPr>
        <w:fldChar w:fldCharType="separate"/>
      </w:r>
    </w:p>
    <w:p w:rsidR="00D716DA" w:rsidRDefault="00D716DA">
      <w:pPr>
        <w:pStyle w:val="Index1"/>
        <w:tabs>
          <w:tab w:val="right" w:leader="dot" w:pos="4164"/>
        </w:tabs>
        <w:rPr>
          <w:noProof/>
        </w:rPr>
      </w:pPr>
      <w:r w:rsidRPr="0028579B">
        <w:rPr>
          <w:rFonts w:cs="Calibri"/>
          <w:noProof/>
        </w:rPr>
        <w:t>Absolutes (A)</w:t>
      </w:r>
      <w:r>
        <w:rPr>
          <w:noProof/>
        </w:rPr>
        <w:t xml:space="preserve">  28</w:t>
      </w:r>
    </w:p>
    <w:p w:rsidR="00D716DA" w:rsidRDefault="00D716DA">
      <w:pPr>
        <w:pStyle w:val="Index2"/>
        <w:tabs>
          <w:tab w:val="right" w:leader="dot" w:pos="4164"/>
        </w:tabs>
        <w:rPr>
          <w:noProof/>
        </w:rPr>
      </w:pPr>
      <w:r w:rsidRPr="0028579B">
        <w:rPr>
          <w:rFonts w:cs="Calibri"/>
          <w:noProof/>
        </w:rPr>
        <w:t>7 Synonyme des A</w:t>
      </w:r>
      <w:r>
        <w:rPr>
          <w:noProof/>
        </w:rPr>
        <w:t xml:space="preserve">  31</w:t>
      </w:r>
    </w:p>
    <w:p w:rsidR="00D716DA" w:rsidRDefault="00D716DA">
      <w:pPr>
        <w:pStyle w:val="Index2"/>
        <w:tabs>
          <w:tab w:val="right" w:leader="dot" w:pos="4164"/>
        </w:tabs>
        <w:rPr>
          <w:noProof/>
        </w:rPr>
      </w:pPr>
      <w:r w:rsidRPr="0028579B">
        <w:rPr>
          <w:rFonts w:cs="Calibri"/>
          <w:noProof/>
        </w:rPr>
        <w:t>Gott und A</w:t>
      </w:r>
      <w:r>
        <w:rPr>
          <w:noProof/>
        </w:rPr>
        <w:t xml:space="preserve">  345</w:t>
      </w:r>
    </w:p>
    <w:p w:rsidR="00D716DA" w:rsidRDefault="00D716DA">
      <w:pPr>
        <w:pStyle w:val="Index2"/>
        <w:tabs>
          <w:tab w:val="right" w:leader="dot" w:pos="4164"/>
        </w:tabs>
        <w:rPr>
          <w:noProof/>
        </w:rPr>
      </w:pPr>
      <w:r w:rsidRPr="0028579B">
        <w:rPr>
          <w:rFonts w:cs="Calibri"/>
          <w:noProof/>
        </w:rPr>
        <w:t>kollektives</w:t>
      </w:r>
      <w:r>
        <w:rPr>
          <w:noProof/>
        </w:rPr>
        <w:t xml:space="preserve">  247</w:t>
      </w:r>
    </w:p>
    <w:p w:rsidR="00D716DA" w:rsidRDefault="00D716DA">
      <w:pPr>
        <w:pStyle w:val="Index2"/>
        <w:tabs>
          <w:tab w:val="right" w:leader="dot" w:pos="4164"/>
        </w:tabs>
        <w:rPr>
          <w:noProof/>
        </w:rPr>
      </w:pPr>
      <w:r w:rsidRPr="0028579B">
        <w:rPr>
          <w:rFonts w:cs="Calibri"/>
          <w:noProof/>
        </w:rPr>
        <w:t>negatives ‒A</w:t>
      </w:r>
      <w:r>
        <w:rPr>
          <w:noProof/>
        </w:rPr>
        <w:t xml:space="preserve">  61</w:t>
      </w:r>
    </w:p>
    <w:p w:rsidR="00D716DA" w:rsidRDefault="00D716DA">
      <w:pPr>
        <w:pStyle w:val="Index2"/>
        <w:tabs>
          <w:tab w:val="right" w:leader="dot" w:pos="4164"/>
        </w:tabs>
        <w:rPr>
          <w:noProof/>
        </w:rPr>
      </w:pPr>
      <w:r w:rsidRPr="0028579B">
        <w:rPr>
          <w:rFonts w:cs="Calibri"/>
          <w:noProof/>
        </w:rPr>
        <w:t>positives +A</w:t>
      </w:r>
      <w:r>
        <w:rPr>
          <w:noProof/>
        </w:rPr>
        <w:t xml:space="preserve">  59, 344</w:t>
      </w:r>
    </w:p>
    <w:p w:rsidR="00D716DA" w:rsidRDefault="00D716DA">
      <w:pPr>
        <w:pStyle w:val="Index1"/>
        <w:tabs>
          <w:tab w:val="right" w:leader="dot" w:pos="4164"/>
        </w:tabs>
        <w:rPr>
          <w:bCs/>
          <w:noProof/>
        </w:rPr>
      </w:pPr>
      <w:r w:rsidRPr="0028579B">
        <w:rPr>
          <w:rFonts w:cs="Calibri"/>
          <w:noProof/>
        </w:rPr>
        <w:t>Absolutes und Relatives im Vergleich</w:t>
      </w:r>
      <w:r>
        <w:rPr>
          <w:noProof/>
        </w:rPr>
        <w:t xml:space="preserve">  </w:t>
      </w:r>
      <w:r>
        <w:rPr>
          <w:b/>
          <w:bCs/>
          <w:noProof/>
        </w:rPr>
        <w:t>38</w:t>
      </w:r>
    </w:p>
    <w:p w:rsidR="00D716DA" w:rsidRDefault="00D716DA">
      <w:pPr>
        <w:pStyle w:val="Index1"/>
        <w:tabs>
          <w:tab w:val="right" w:leader="dot" w:pos="4164"/>
        </w:tabs>
        <w:rPr>
          <w:noProof/>
        </w:rPr>
      </w:pPr>
      <w:r w:rsidRPr="0028579B">
        <w:rPr>
          <w:rFonts w:cs="Calibri"/>
          <w:noProof/>
        </w:rPr>
        <w:t>Absolutes, Relatives</w:t>
      </w:r>
    </w:p>
    <w:p w:rsidR="00D716DA" w:rsidRDefault="00D716DA">
      <w:pPr>
        <w:pStyle w:val="Index2"/>
        <w:tabs>
          <w:tab w:val="right" w:leader="dot" w:pos="4164"/>
        </w:tabs>
        <w:rPr>
          <w:bCs/>
          <w:noProof/>
        </w:rPr>
      </w:pPr>
      <w:r w:rsidRPr="0028579B">
        <w:rPr>
          <w:rFonts w:cs="Calibri"/>
          <w:noProof/>
        </w:rPr>
        <w:t>Symbole</w:t>
      </w:r>
      <w:r>
        <w:rPr>
          <w:noProof/>
        </w:rPr>
        <w:t xml:space="preserve">  </w:t>
      </w:r>
      <w:r>
        <w:rPr>
          <w:b/>
          <w:bCs/>
          <w:noProof/>
        </w:rPr>
        <w:t>40</w:t>
      </w:r>
    </w:p>
    <w:p w:rsidR="00D716DA" w:rsidRDefault="00D716DA">
      <w:pPr>
        <w:pStyle w:val="Index1"/>
        <w:tabs>
          <w:tab w:val="right" w:leader="dot" w:pos="4164"/>
        </w:tabs>
        <w:rPr>
          <w:noProof/>
        </w:rPr>
      </w:pPr>
      <w:r w:rsidRPr="0028579B">
        <w:rPr>
          <w:rFonts w:cs="Calibri"/>
          <w:noProof/>
        </w:rPr>
        <w:t>Abwehr und Gegenbesetzung</w:t>
      </w:r>
      <w:r>
        <w:rPr>
          <w:noProof/>
        </w:rPr>
        <w:t xml:space="preserve">  230</w:t>
      </w:r>
    </w:p>
    <w:p w:rsidR="00D716DA" w:rsidRDefault="00D716DA">
      <w:pPr>
        <w:pStyle w:val="Index1"/>
        <w:tabs>
          <w:tab w:val="right" w:leader="dot" w:pos="4164"/>
        </w:tabs>
        <w:rPr>
          <w:noProof/>
        </w:rPr>
      </w:pPr>
      <w:r w:rsidRPr="0028579B">
        <w:rPr>
          <w:rFonts w:cs="Calibri"/>
          <w:noProof/>
        </w:rPr>
        <w:t>Abwehrmechanismen</w:t>
      </w:r>
      <w:r>
        <w:rPr>
          <w:noProof/>
        </w:rPr>
        <w:t xml:space="preserve">  230</w:t>
      </w:r>
    </w:p>
    <w:p w:rsidR="00D716DA" w:rsidRDefault="00D716DA">
      <w:pPr>
        <w:pStyle w:val="Index2"/>
        <w:tabs>
          <w:tab w:val="right" w:leader="dot" w:pos="4164"/>
        </w:tabs>
        <w:rPr>
          <w:noProof/>
        </w:rPr>
      </w:pPr>
      <w:r w:rsidRPr="0028579B">
        <w:rPr>
          <w:rFonts w:cs="Calibri"/>
          <w:noProof/>
        </w:rPr>
        <w:t>Übersicht</w:t>
      </w:r>
      <w:r>
        <w:rPr>
          <w:noProof/>
        </w:rPr>
        <w:t xml:space="preserve">  234</w:t>
      </w:r>
    </w:p>
    <w:p w:rsidR="00D716DA" w:rsidRDefault="00D716DA">
      <w:pPr>
        <w:pStyle w:val="Index1"/>
        <w:tabs>
          <w:tab w:val="right" w:leader="dot" w:pos="4164"/>
        </w:tabs>
        <w:rPr>
          <w:noProof/>
        </w:rPr>
      </w:pPr>
      <w:r w:rsidRPr="0028579B">
        <w:rPr>
          <w:rFonts w:cs="Calibri"/>
          <w:noProof/>
        </w:rPr>
        <w:t>Abwehrmittel</w:t>
      </w:r>
      <w:r>
        <w:rPr>
          <w:noProof/>
        </w:rPr>
        <w:t xml:space="preserve">  231</w:t>
      </w:r>
    </w:p>
    <w:p w:rsidR="00D716DA" w:rsidRDefault="00D716DA">
      <w:pPr>
        <w:pStyle w:val="Index1"/>
        <w:tabs>
          <w:tab w:val="right" w:leader="dot" w:pos="4164"/>
        </w:tabs>
        <w:rPr>
          <w:noProof/>
        </w:rPr>
      </w:pPr>
      <w:r w:rsidRPr="0028579B">
        <w:rPr>
          <w:rFonts w:cs="Calibri"/>
          <w:noProof/>
        </w:rPr>
        <w:t>Abwehrziele</w:t>
      </w:r>
      <w:r>
        <w:rPr>
          <w:noProof/>
        </w:rPr>
        <w:t xml:space="preserve">  231</w:t>
      </w:r>
    </w:p>
    <w:p w:rsidR="00D716DA" w:rsidRDefault="00D716DA">
      <w:pPr>
        <w:pStyle w:val="Index1"/>
        <w:tabs>
          <w:tab w:val="right" w:leader="dot" w:pos="4164"/>
        </w:tabs>
        <w:rPr>
          <w:noProof/>
        </w:rPr>
      </w:pPr>
      <w:r w:rsidRPr="0028579B">
        <w:rPr>
          <w:rFonts w:cs="Calibri"/>
          <w:noProof/>
        </w:rPr>
        <w:t>ADHS</w:t>
      </w:r>
      <w:r>
        <w:rPr>
          <w:noProof/>
        </w:rPr>
        <w:t xml:space="preserve">  329</w:t>
      </w:r>
    </w:p>
    <w:p w:rsidR="00D716DA" w:rsidRDefault="00D716DA">
      <w:pPr>
        <w:pStyle w:val="Index1"/>
        <w:tabs>
          <w:tab w:val="right" w:leader="dot" w:pos="4164"/>
        </w:tabs>
        <w:rPr>
          <w:noProof/>
        </w:rPr>
      </w:pPr>
      <w:r w:rsidRPr="0028579B">
        <w:rPr>
          <w:rFonts w:cs="Calibri"/>
          <w:noProof/>
        </w:rPr>
        <w:t>Adjektive</w:t>
      </w:r>
    </w:p>
    <w:p w:rsidR="00D716DA" w:rsidRDefault="00D716DA">
      <w:pPr>
        <w:pStyle w:val="Index2"/>
        <w:tabs>
          <w:tab w:val="right" w:leader="dot" w:pos="4164"/>
        </w:tabs>
        <w:rPr>
          <w:noProof/>
        </w:rPr>
      </w:pPr>
      <w:r w:rsidRPr="0028579B">
        <w:rPr>
          <w:rFonts w:cs="Calibri"/>
          <w:noProof/>
        </w:rPr>
        <w:t>absolute</w:t>
      </w:r>
      <w:r>
        <w:rPr>
          <w:noProof/>
        </w:rPr>
        <w:t xml:space="preserve">  27</w:t>
      </w:r>
    </w:p>
    <w:p w:rsidR="00D716DA" w:rsidRDefault="00D716DA">
      <w:pPr>
        <w:pStyle w:val="Index1"/>
        <w:tabs>
          <w:tab w:val="right" w:leader="dot" w:pos="4164"/>
        </w:tabs>
        <w:rPr>
          <w:noProof/>
        </w:rPr>
      </w:pPr>
      <w:r w:rsidRPr="0028579B">
        <w:rPr>
          <w:rFonts w:cs="Calibri"/>
          <w:noProof/>
        </w:rPr>
        <w:t>Alles oder Nichts</w:t>
      </w:r>
      <w:r>
        <w:rPr>
          <w:noProof/>
        </w:rPr>
        <w:t xml:space="preserve">  172, 222</w:t>
      </w:r>
    </w:p>
    <w:p w:rsidR="00D716DA" w:rsidRDefault="00D716DA">
      <w:pPr>
        <w:pStyle w:val="Index1"/>
        <w:tabs>
          <w:tab w:val="right" w:leader="dot" w:pos="4164"/>
        </w:tabs>
        <w:rPr>
          <w:noProof/>
        </w:rPr>
      </w:pPr>
      <w:r w:rsidRPr="0028579B">
        <w:rPr>
          <w:rFonts w:cs="Calibri"/>
          <w:noProof/>
        </w:rPr>
        <w:t>Alles und Nichts</w:t>
      </w:r>
    </w:p>
    <w:p w:rsidR="00D716DA" w:rsidRDefault="00D716DA">
      <w:pPr>
        <w:pStyle w:val="Index2"/>
        <w:tabs>
          <w:tab w:val="right" w:leader="dot" w:pos="4164"/>
        </w:tabs>
        <w:rPr>
          <w:noProof/>
        </w:rPr>
      </w:pPr>
      <w:r w:rsidRPr="0028579B">
        <w:rPr>
          <w:rFonts w:cs="Calibri"/>
          <w:noProof/>
        </w:rPr>
        <w:t>Entstehung</w:t>
      </w:r>
      <w:r>
        <w:rPr>
          <w:noProof/>
        </w:rPr>
        <w:t xml:space="preserve">  128</w:t>
      </w:r>
    </w:p>
    <w:p w:rsidR="00D716DA" w:rsidRDefault="00D716DA">
      <w:pPr>
        <w:pStyle w:val="Index1"/>
        <w:tabs>
          <w:tab w:val="right" w:leader="dot" w:pos="4164"/>
        </w:tabs>
        <w:rPr>
          <w:noProof/>
        </w:rPr>
      </w:pPr>
      <w:r w:rsidRPr="0028579B">
        <w:rPr>
          <w:rFonts w:cs="Calibri"/>
          <w:noProof/>
        </w:rPr>
        <w:t>Analogie von Sprache und Psyche</w:t>
      </w:r>
      <w:r>
        <w:rPr>
          <w:noProof/>
        </w:rPr>
        <w:t xml:space="preserve">  17</w:t>
      </w:r>
    </w:p>
    <w:p w:rsidR="00D716DA" w:rsidRDefault="00D716DA">
      <w:pPr>
        <w:pStyle w:val="Index1"/>
        <w:tabs>
          <w:tab w:val="right" w:leader="dot" w:pos="4164"/>
        </w:tabs>
        <w:rPr>
          <w:noProof/>
        </w:rPr>
      </w:pPr>
      <w:r w:rsidRPr="0028579B">
        <w:rPr>
          <w:rFonts w:cs="Calibri"/>
          <w:noProof/>
        </w:rPr>
        <w:t>Angst</w:t>
      </w:r>
      <w:r>
        <w:rPr>
          <w:noProof/>
        </w:rPr>
        <w:t xml:space="preserve">  326</w:t>
      </w:r>
    </w:p>
    <w:p w:rsidR="00D716DA" w:rsidRDefault="00D716DA">
      <w:pPr>
        <w:pStyle w:val="Index1"/>
        <w:tabs>
          <w:tab w:val="right" w:leader="dot" w:pos="4164"/>
        </w:tabs>
        <w:rPr>
          <w:noProof/>
        </w:rPr>
      </w:pPr>
      <w:r w:rsidRPr="0028579B">
        <w:rPr>
          <w:rFonts w:cs="Calibri"/>
          <w:noProof/>
        </w:rPr>
        <w:t>Anonyme Selbsthilfegruppen</w:t>
      </w:r>
      <w:r>
        <w:rPr>
          <w:noProof/>
        </w:rPr>
        <w:t xml:space="preserve">  414</w:t>
      </w:r>
    </w:p>
    <w:p w:rsidR="00D716DA" w:rsidRDefault="00D716DA">
      <w:pPr>
        <w:pStyle w:val="Index1"/>
        <w:tabs>
          <w:tab w:val="right" w:leader="dot" w:pos="4164"/>
        </w:tabs>
        <w:rPr>
          <w:noProof/>
        </w:rPr>
      </w:pPr>
      <w:r w:rsidRPr="0028579B">
        <w:rPr>
          <w:rFonts w:cs="Calibri"/>
          <w:noProof/>
        </w:rPr>
        <w:t>Antipsychiatrie</w:t>
      </w:r>
      <w:r>
        <w:rPr>
          <w:noProof/>
        </w:rPr>
        <w:t xml:space="preserve">  331</w:t>
      </w:r>
    </w:p>
    <w:p w:rsidR="00D716DA" w:rsidRDefault="00D716DA">
      <w:pPr>
        <w:pStyle w:val="Index1"/>
        <w:tabs>
          <w:tab w:val="right" w:leader="dot" w:pos="4164"/>
        </w:tabs>
        <w:rPr>
          <w:noProof/>
        </w:rPr>
      </w:pPr>
      <w:r w:rsidRPr="0028579B">
        <w:rPr>
          <w:rFonts w:cs="Calibri"/>
          <w:noProof/>
        </w:rPr>
        <w:t>Autonomie</w:t>
      </w:r>
      <w:r>
        <w:rPr>
          <w:noProof/>
        </w:rPr>
        <w:t xml:space="preserve">  55</w:t>
      </w:r>
    </w:p>
    <w:p w:rsidR="00D716DA" w:rsidRDefault="00D716DA">
      <w:pPr>
        <w:pStyle w:val="Index1"/>
        <w:tabs>
          <w:tab w:val="right" w:leader="dot" w:pos="4164"/>
        </w:tabs>
        <w:rPr>
          <w:noProof/>
        </w:rPr>
      </w:pPr>
      <w:r w:rsidRPr="0028579B">
        <w:rPr>
          <w:rFonts w:cs="Calibri"/>
          <w:noProof/>
        </w:rPr>
        <w:t>Beziehungen</w:t>
      </w:r>
    </w:p>
    <w:p w:rsidR="00D716DA" w:rsidRDefault="00D716DA">
      <w:pPr>
        <w:pStyle w:val="Index2"/>
        <w:tabs>
          <w:tab w:val="right" w:leader="dot" w:pos="4164"/>
        </w:tabs>
        <w:rPr>
          <w:noProof/>
        </w:rPr>
      </w:pPr>
      <w:r w:rsidRPr="0028579B">
        <w:rPr>
          <w:rFonts w:cs="Calibri"/>
          <w:noProof/>
        </w:rPr>
        <w:t>Phasen</w:t>
      </w:r>
      <w:r>
        <w:rPr>
          <w:noProof/>
        </w:rPr>
        <w:t xml:space="preserve">  247</w:t>
      </w:r>
    </w:p>
    <w:p w:rsidR="00D716DA" w:rsidRDefault="00D716DA">
      <w:pPr>
        <w:pStyle w:val="Index1"/>
        <w:tabs>
          <w:tab w:val="right" w:leader="dot" w:pos="4164"/>
        </w:tabs>
        <w:rPr>
          <w:noProof/>
        </w:rPr>
      </w:pPr>
      <w:r w:rsidRPr="0028579B">
        <w:rPr>
          <w:rFonts w:cs="Calibri"/>
          <w:noProof/>
        </w:rPr>
        <w:t>Beziehungsstörungen</w:t>
      </w:r>
      <w:r>
        <w:rPr>
          <w:noProof/>
        </w:rPr>
        <w:t xml:space="preserve">  244</w:t>
      </w:r>
    </w:p>
    <w:p w:rsidR="00D716DA" w:rsidRDefault="00D716DA">
      <w:pPr>
        <w:pStyle w:val="Index1"/>
        <w:tabs>
          <w:tab w:val="right" w:leader="dot" w:pos="4164"/>
        </w:tabs>
        <w:rPr>
          <w:noProof/>
        </w:rPr>
      </w:pPr>
      <w:r w:rsidRPr="0028579B">
        <w:rPr>
          <w:rFonts w:cs="Calibri"/>
          <w:noProof/>
        </w:rPr>
        <w:t>Buddhismus</w:t>
      </w:r>
      <w:r>
        <w:rPr>
          <w:noProof/>
        </w:rPr>
        <w:t xml:space="preserve">  364</w:t>
      </w:r>
    </w:p>
    <w:p w:rsidR="00D716DA" w:rsidRDefault="00D716DA">
      <w:pPr>
        <w:pStyle w:val="Index1"/>
        <w:tabs>
          <w:tab w:val="right" w:leader="dot" w:pos="4164"/>
        </w:tabs>
        <w:rPr>
          <w:noProof/>
        </w:rPr>
      </w:pPr>
      <w:r w:rsidRPr="0028579B">
        <w:rPr>
          <w:rFonts w:cs="Calibri"/>
          <w:noProof/>
        </w:rPr>
        <w:t>Burn-out</w:t>
      </w:r>
      <w:r>
        <w:rPr>
          <w:noProof/>
        </w:rPr>
        <w:t xml:space="preserve">  327</w:t>
      </w:r>
    </w:p>
    <w:p w:rsidR="00D716DA" w:rsidRDefault="00D716DA">
      <w:pPr>
        <w:pStyle w:val="Index1"/>
        <w:tabs>
          <w:tab w:val="right" w:leader="dot" w:pos="4164"/>
        </w:tabs>
        <w:rPr>
          <w:noProof/>
        </w:rPr>
      </w:pPr>
      <w:r w:rsidRPr="0028579B">
        <w:rPr>
          <w:rFonts w:cs="Calibri"/>
          <w:noProof/>
        </w:rPr>
        <w:t>Christentum</w:t>
      </w:r>
      <w:r>
        <w:rPr>
          <w:noProof/>
        </w:rPr>
        <w:t xml:space="preserve">  366</w:t>
      </w:r>
    </w:p>
    <w:p w:rsidR="00D716DA" w:rsidRDefault="00D716DA">
      <w:pPr>
        <w:pStyle w:val="Index1"/>
        <w:tabs>
          <w:tab w:val="right" w:leader="dot" w:pos="4164"/>
        </w:tabs>
        <w:rPr>
          <w:noProof/>
        </w:rPr>
      </w:pPr>
      <w:r w:rsidRPr="0028579B">
        <w:rPr>
          <w:rFonts w:cs="Calibri"/>
          <w:noProof/>
        </w:rPr>
        <w:t>Christliche Einseitigkeiten</w:t>
      </w:r>
      <w:r>
        <w:rPr>
          <w:noProof/>
        </w:rPr>
        <w:t xml:space="preserve">  367</w:t>
      </w:r>
    </w:p>
    <w:p w:rsidR="00D716DA" w:rsidRDefault="00D716DA">
      <w:pPr>
        <w:pStyle w:val="Index1"/>
        <w:tabs>
          <w:tab w:val="right" w:leader="dot" w:pos="4164"/>
        </w:tabs>
        <w:rPr>
          <w:noProof/>
        </w:rPr>
      </w:pPr>
      <w:r w:rsidRPr="0028579B">
        <w:rPr>
          <w:rFonts w:cs="Calibri"/>
          <w:noProof/>
        </w:rPr>
        <w:t>Coping</w:t>
      </w:r>
      <w:r>
        <w:rPr>
          <w:noProof/>
        </w:rPr>
        <w:t xml:space="preserve">  230</w:t>
      </w:r>
    </w:p>
    <w:p w:rsidR="00D716DA" w:rsidRDefault="00D716DA">
      <w:pPr>
        <w:pStyle w:val="Index1"/>
        <w:tabs>
          <w:tab w:val="right" w:leader="dot" w:pos="4164"/>
        </w:tabs>
        <w:rPr>
          <w:bCs/>
          <w:noProof/>
        </w:rPr>
      </w:pPr>
      <w:r w:rsidRPr="0028579B">
        <w:rPr>
          <w:rFonts w:cs="Calibri"/>
          <w:noProof/>
        </w:rPr>
        <w:t>Depressive und manische Reaktionen</w:t>
      </w:r>
      <w:r>
        <w:rPr>
          <w:noProof/>
        </w:rPr>
        <w:t xml:space="preserve">  </w:t>
      </w:r>
      <w:r>
        <w:rPr>
          <w:b/>
          <w:bCs/>
          <w:noProof/>
        </w:rPr>
        <w:t>321</w:t>
      </w:r>
    </w:p>
    <w:p w:rsidR="00D716DA" w:rsidRDefault="00D716DA">
      <w:pPr>
        <w:pStyle w:val="Index1"/>
        <w:tabs>
          <w:tab w:val="right" w:leader="dot" w:pos="4164"/>
        </w:tabs>
        <w:rPr>
          <w:noProof/>
        </w:rPr>
      </w:pPr>
      <w:r w:rsidRPr="0028579B">
        <w:rPr>
          <w:rFonts w:cs="Calibri"/>
          <w:noProof/>
        </w:rPr>
        <w:t>Derealisierung</w:t>
      </w:r>
      <w:r>
        <w:rPr>
          <w:noProof/>
        </w:rPr>
        <w:t xml:space="preserve">  170</w:t>
      </w:r>
    </w:p>
    <w:p w:rsidR="00D716DA" w:rsidRDefault="00D716DA">
      <w:pPr>
        <w:pStyle w:val="Index1"/>
        <w:tabs>
          <w:tab w:val="right" w:leader="dot" w:pos="4164"/>
        </w:tabs>
        <w:rPr>
          <w:noProof/>
        </w:rPr>
      </w:pPr>
      <w:r w:rsidRPr="0028579B">
        <w:rPr>
          <w:rFonts w:cs="Calibri"/>
          <w:noProof/>
        </w:rPr>
        <w:t>Dialektik</w:t>
      </w:r>
      <w:r>
        <w:rPr>
          <w:noProof/>
        </w:rPr>
        <w:t xml:space="preserve">  117, 142, </w:t>
      </w:r>
      <w:r w:rsidRPr="0028579B">
        <w:rPr>
          <w:rFonts w:cs="Calibri"/>
          <w:i/>
          <w:noProof/>
        </w:rPr>
        <w:t>Siehe</w:t>
      </w:r>
      <w:r w:rsidRPr="0028579B">
        <w:rPr>
          <w:rFonts w:cs="Calibri"/>
          <w:noProof/>
        </w:rPr>
        <w:t xml:space="preserve"> Gegensätze</w:t>
      </w:r>
    </w:p>
    <w:p w:rsidR="00D716DA" w:rsidRDefault="00D716DA">
      <w:pPr>
        <w:pStyle w:val="Index1"/>
        <w:tabs>
          <w:tab w:val="right" w:leader="dot" w:pos="4164"/>
        </w:tabs>
        <w:rPr>
          <w:noProof/>
        </w:rPr>
      </w:pPr>
      <w:r w:rsidRPr="0028579B">
        <w:rPr>
          <w:rFonts w:cs="Calibri"/>
          <w:noProof/>
        </w:rPr>
        <w:t>Differenzierung</w:t>
      </w:r>
    </w:p>
    <w:p w:rsidR="00D716DA" w:rsidRDefault="00D716DA">
      <w:pPr>
        <w:pStyle w:val="Index2"/>
        <w:tabs>
          <w:tab w:val="right" w:leader="dot" w:pos="4164"/>
        </w:tabs>
        <w:rPr>
          <w:noProof/>
        </w:rPr>
      </w:pPr>
      <w:r w:rsidRPr="0028579B">
        <w:rPr>
          <w:rFonts w:cs="Calibri"/>
          <w:noProof/>
        </w:rPr>
        <w:t>allgemeine</w:t>
      </w:r>
      <w:r>
        <w:rPr>
          <w:noProof/>
        </w:rPr>
        <w:t xml:space="preserve">  17</w:t>
      </w:r>
    </w:p>
    <w:p w:rsidR="00D716DA" w:rsidRDefault="00D716DA">
      <w:pPr>
        <w:pStyle w:val="Index1"/>
        <w:tabs>
          <w:tab w:val="right" w:leader="dot" w:pos="4164"/>
        </w:tabs>
        <w:rPr>
          <w:noProof/>
        </w:rPr>
      </w:pPr>
      <w:r w:rsidRPr="0028579B">
        <w:rPr>
          <w:rFonts w:cs="Calibri"/>
          <w:noProof/>
        </w:rPr>
        <w:t>Differenzierungsstufe</w:t>
      </w:r>
    </w:p>
    <w:p w:rsidR="00D716DA" w:rsidRDefault="00D716DA">
      <w:pPr>
        <w:pStyle w:val="Index2"/>
        <w:tabs>
          <w:tab w:val="right" w:leader="dot" w:pos="4164"/>
        </w:tabs>
        <w:rPr>
          <w:noProof/>
        </w:rPr>
      </w:pPr>
      <w:r w:rsidRPr="0028579B">
        <w:rPr>
          <w:rFonts w:cs="Calibri"/>
          <w:noProof/>
        </w:rPr>
        <w:t>dritte</w:t>
      </w:r>
      <w:r>
        <w:rPr>
          <w:noProof/>
        </w:rPr>
        <w:t xml:space="preserve">  23</w:t>
      </w:r>
    </w:p>
    <w:p w:rsidR="00D716DA" w:rsidRDefault="00D716DA">
      <w:pPr>
        <w:pStyle w:val="Index2"/>
        <w:tabs>
          <w:tab w:val="right" w:leader="dot" w:pos="4164"/>
        </w:tabs>
        <w:rPr>
          <w:noProof/>
        </w:rPr>
      </w:pPr>
      <w:r w:rsidRPr="0028579B">
        <w:rPr>
          <w:rFonts w:cs="Calibri"/>
          <w:noProof/>
        </w:rPr>
        <w:t>erste</w:t>
      </w:r>
      <w:r>
        <w:rPr>
          <w:noProof/>
        </w:rPr>
        <w:t xml:space="preserve">  19</w:t>
      </w:r>
    </w:p>
    <w:p w:rsidR="00D716DA" w:rsidRDefault="00D716DA">
      <w:pPr>
        <w:pStyle w:val="Index2"/>
        <w:tabs>
          <w:tab w:val="right" w:leader="dot" w:pos="4164"/>
        </w:tabs>
        <w:rPr>
          <w:noProof/>
        </w:rPr>
      </w:pPr>
      <w:r w:rsidRPr="0028579B">
        <w:rPr>
          <w:rFonts w:cs="Calibri"/>
          <w:noProof/>
        </w:rPr>
        <w:t>zweite</w:t>
      </w:r>
      <w:r>
        <w:rPr>
          <w:noProof/>
        </w:rPr>
        <w:t xml:space="preserve">  22</w:t>
      </w:r>
    </w:p>
    <w:p w:rsidR="00D716DA" w:rsidRDefault="00D716DA">
      <w:pPr>
        <w:pStyle w:val="Index1"/>
        <w:tabs>
          <w:tab w:val="right" w:leader="dot" w:pos="4164"/>
        </w:tabs>
        <w:rPr>
          <w:noProof/>
        </w:rPr>
      </w:pPr>
      <w:r w:rsidRPr="0028579B">
        <w:rPr>
          <w:rFonts w:cs="Calibri"/>
          <w:noProof/>
        </w:rPr>
        <w:t>Dynamik, personale</w:t>
      </w:r>
      <w:r>
        <w:rPr>
          <w:noProof/>
        </w:rPr>
        <w:t xml:space="preserve">  218</w:t>
      </w:r>
    </w:p>
    <w:p w:rsidR="00D716DA" w:rsidRDefault="00D716DA">
      <w:pPr>
        <w:pStyle w:val="Index2"/>
        <w:tabs>
          <w:tab w:val="right" w:leader="dot" w:pos="4164"/>
        </w:tabs>
        <w:rPr>
          <w:noProof/>
        </w:rPr>
      </w:pPr>
      <w:r w:rsidRPr="0028579B">
        <w:rPr>
          <w:rFonts w:cs="Calibri"/>
          <w:noProof/>
        </w:rPr>
        <w:t>erst- und zweitrangige</w:t>
      </w:r>
      <w:r>
        <w:rPr>
          <w:noProof/>
        </w:rPr>
        <w:t xml:space="preserve">  218</w:t>
      </w:r>
    </w:p>
    <w:p w:rsidR="00D716DA" w:rsidRDefault="00D716DA">
      <w:pPr>
        <w:pStyle w:val="Index1"/>
        <w:tabs>
          <w:tab w:val="right" w:leader="dot" w:pos="4164"/>
        </w:tabs>
        <w:rPr>
          <w:noProof/>
        </w:rPr>
      </w:pPr>
      <w:r w:rsidRPr="0028579B">
        <w:rPr>
          <w:rFonts w:cs="Calibri"/>
          <w:noProof/>
        </w:rPr>
        <w:t>Einheit</w:t>
      </w:r>
      <w:r>
        <w:rPr>
          <w:noProof/>
        </w:rPr>
        <w:t xml:space="preserve">  52</w:t>
      </w:r>
    </w:p>
    <w:p w:rsidR="00D716DA" w:rsidRDefault="00D716DA">
      <w:pPr>
        <w:pStyle w:val="Index1"/>
        <w:tabs>
          <w:tab w:val="right" w:leader="dot" w:pos="4164"/>
        </w:tabs>
        <w:rPr>
          <w:noProof/>
        </w:rPr>
      </w:pPr>
      <w:r w:rsidRPr="0028579B">
        <w:rPr>
          <w:rFonts w:cs="Calibri"/>
          <w:noProof/>
        </w:rPr>
        <w:t>Einheiten/ Systeme</w:t>
      </w:r>
    </w:p>
    <w:p w:rsidR="00D716DA" w:rsidRDefault="00D716DA">
      <w:pPr>
        <w:pStyle w:val="Index2"/>
        <w:tabs>
          <w:tab w:val="right" w:leader="dot" w:pos="4164"/>
        </w:tabs>
        <w:rPr>
          <w:noProof/>
        </w:rPr>
      </w:pPr>
      <w:r w:rsidRPr="0028579B">
        <w:rPr>
          <w:rFonts w:cs="Calibri"/>
          <w:noProof/>
        </w:rPr>
        <w:t>allgemein</w:t>
      </w:r>
      <w:r>
        <w:rPr>
          <w:noProof/>
        </w:rPr>
        <w:t xml:space="preserve">  41</w:t>
      </w:r>
    </w:p>
    <w:p w:rsidR="00D716DA" w:rsidRDefault="00D716DA">
      <w:pPr>
        <w:pStyle w:val="Index1"/>
        <w:tabs>
          <w:tab w:val="right" w:leader="dot" w:pos="4164"/>
        </w:tabs>
        <w:rPr>
          <w:noProof/>
        </w:rPr>
      </w:pPr>
      <w:r>
        <w:rPr>
          <w:noProof/>
        </w:rPr>
        <w:t>Einheitspsychose  289</w:t>
      </w:r>
    </w:p>
    <w:p w:rsidR="00D716DA" w:rsidRDefault="00D716DA">
      <w:pPr>
        <w:pStyle w:val="Index1"/>
        <w:tabs>
          <w:tab w:val="right" w:leader="dot" w:pos="4164"/>
        </w:tabs>
        <w:rPr>
          <w:noProof/>
        </w:rPr>
      </w:pPr>
      <w:r w:rsidRPr="0028579B">
        <w:rPr>
          <w:rFonts w:cs="Calibri"/>
          <w:noProof/>
        </w:rPr>
        <w:t>Elternrolle</w:t>
      </w:r>
      <w:r>
        <w:rPr>
          <w:noProof/>
        </w:rPr>
        <w:t xml:space="preserve">  279</w:t>
      </w:r>
    </w:p>
    <w:p w:rsidR="00D716DA" w:rsidRDefault="00D716DA">
      <w:pPr>
        <w:pStyle w:val="Index1"/>
        <w:tabs>
          <w:tab w:val="right" w:leader="dot" w:pos="4164"/>
        </w:tabs>
        <w:rPr>
          <w:noProof/>
        </w:rPr>
      </w:pPr>
      <w:r w:rsidRPr="0028579B">
        <w:rPr>
          <w:rFonts w:cs="Calibri"/>
          <w:noProof/>
        </w:rPr>
        <w:t>Embodiment</w:t>
      </w:r>
      <w:r>
        <w:rPr>
          <w:noProof/>
        </w:rPr>
        <w:t xml:space="preserve">  406</w:t>
      </w:r>
    </w:p>
    <w:p w:rsidR="00D716DA" w:rsidRDefault="00D716DA">
      <w:pPr>
        <w:pStyle w:val="Index1"/>
        <w:tabs>
          <w:tab w:val="right" w:leader="dot" w:pos="4164"/>
        </w:tabs>
        <w:rPr>
          <w:noProof/>
        </w:rPr>
      </w:pPr>
      <w:r w:rsidRPr="0028579B">
        <w:rPr>
          <w:rFonts w:cs="Calibri"/>
          <w:noProof/>
        </w:rPr>
        <w:t>Entgeistigung, Entseelung</w:t>
      </w:r>
      <w:r>
        <w:rPr>
          <w:noProof/>
        </w:rPr>
        <w:t xml:space="preserve">  173</w:t>
      </w:r>
    </w:p>
    <w:p w:rsidR="00D716DA" w:rsidRDefault="00D716DA">
      <w:pPr>
        <w:pStyle w:val="Index1"/>
        <w:tabs>
          <w:tab w:val="right" w:leader="dot" w:pos="4164"/>
        </w:tabs>
        <w:rPr>
          <w:noProof/>
        </w:rPr>
      </w:pPr>
      <w:r w:rsidRPr="0028579B">
        <w:rPr>
          <w:rFonts w:cs="Calibri"/>
          <w:noProof/>
        </w:rPr>
        <w:t>Entzug</w:t>
      </w:r>
      <w:r>
        <w:rPr>
          <w:noProof/>
        </w:rPr>
        <w:t xml:space="preserve">  462</w:t>
      </w:r>
    </w:p>
    <w:p w:rsidR="00D716DA" w:rsidRDefault="00D716DA">
      <w:pPr>
        <w:pStyle w:val="Index2"/>
        <w:tabs>
          <w:tab w:val="right" w:leader="dot" w:pos="4164"/>
        </w:tabs>
        <w:rPr>
          <w:noProof/>
        </w:rPr>
      </w:pPr>
      <w:r w:rsidRPr="0028579B">
        <w:rPr>
          <w:rFonts w:cs="Calibri"/>
          <w:noProof/>
        </w:rPr>
        <w:t>und Widerstand</w:t>
      </w:r>
      <w:r>
        <w:rPr>
          <w:noProof/>
        </w:rPr>
        <w:t xml:space="preserve">  383</w:t>
      </w:r>
    </w:p>
    <w:p w:rsidR="00D716DA" w:rsidRDefault="00D716DA">
      <w:pPr>
        <w:pStyle w:val="Index1"/>
        <w:tabs>
          <w:tab w:val="right" w:leader="dot" w:pos="4164"/>
        </w:tabs>
        <w:rPr>
          <w:bCs/>
          <w:noProof/>
        </w:rPr>
      </w:pPr>
      <w:r w:rsidRPr="0028579B">
        <w:rPr>
          <w:rFonts w:cs="Calibri"/>
          <w:noProof/>
        </w:rPr>
        <w:t>Erlösung</w:t>
      </w:r>
      <w:r>
        <w:rPr>
          <w:noProof/>
        </w:rPr>
        <w:t xml:space="preserve">  </w:t>
      </w:r>
      <w:r>
        <w:rPr>
          <w:b/>
          <w:bCs/>
          <w:noProof/>
        </w:rPr>
        <w:t>338</w:t>
      </w:r>
      <w:r>
        <w:rPr>
          <w:bCs/>
          <w:noProof/>
        </w:rPr>
        <w:t>, 472</w:t>
      </w:r>
    </w:p>
    <w:p w:rsidR="00D716DA" w:rsidRDefault="00D716DA">
      <w:pPr>
        <w:pStyle w:val="Index1"/>
        <w:tabs>
          <w:tab w:val="right" w:leader="dot" w:pos="4164"/>
        </w:tabs>
        <w:rPr>
          <w:noProof/>
        </w:rPr>
      </w:pPr>
      <w:r w:rsidRPr="0028579B">
        <w:rPr>
          <w:rFonts w:cs="Calibri"/>
          <w:noProof/>
        </w:rPr>
        <w:t>Ersatzleid</w:t>
      </w:r>
      <w:r>
        <w:rPr>
          <w:noProof/>
        </w:rPr>
        <w:t xml:space="preserve">  268</w:t>
      </w:r>
    </w:p>
    <w:p w:rsidR="00D716DA" w:rsidRDefault="00D716DA">
      <w:pPr>
        <w:pStyle w:val="Index1"/>
        <w:tabs>
          <w:tab w:val="right" w:leader="dot" w:pos="4164"/>
        </w:tabs>
        <w:rPr>
          <w:noProof/>
        </w:rPr>
      </w:pPr>
      <w:r w:rsidRPr="0028579B">
        <w:rPr>
          <w:rFonts w:cs="Calibri"/>
          <w:noProof/>
        </w:rPr>
        <w:t>Es</w:t>
      </w:r>
    </w:p>
    <w:p w:rsidR="00D716DA" w:rsidRDefault="00D716DA">
      <w:pPr>
        <w:pStyle w:val="Index2"/>
        <w:tabs>
          <w:tab w:val="right" w:leader="dot" w:pos="4164"/>
        </w:tabs>
        <w:rPr>
          <w:noProof/>
        </w:rPr>
      </w:pPr>
      <w:r w:rsidRPr="0028579B">
        <w:rPr>
          <w:rFonts w:cs="Calibri"/>
          <w:noProof/>
        </w:rPr>
        <w:t>Definition</w:t>
      </w:r>
      <w:r>
        <w:rPr>
          <w:noProof/>
        </w:rPr>
        <w:t xml:space="preserve">  122</w:t>
      </w:r>
    </w:p>
    <w:p w:rsidR="00D716DA" w:rsidRDefault="00D716DA">
      <w:pPr>
        <w:pStyle w:val="Index2"/>
        <w:tabs>
          <w:tab w:val="right" w:leader="dot" w:pos="4164"/>
        </w:tabs>
        <w:rPr>
          <w:noProof/>
        </w:rPr>
      </w:pPr>
      <w:r w:rsidRPr="0028579B">
        <w:rPr>
          <w:rFonts w:cs="Calibri"/>
          <w:noProof/>
        </w:rPr>
        <w:t>Entstehung</w:t>
      </w:r>
      <w:r>
        <w:rPr>
          <w:noProof/>
        </w:rPr>
        <w:t xml:space="preserve">  127</w:t>
      </w:r>
    </w:p>
    <w:p w:rsidR="00D716DA" w:rsidRDefault="00D716DA">
      <w:pPr>
        <w:pStyle w:val="Index2"/>
        <w:tabs>
          <w:tab w:val="right" w:leader="dot" w:pos="4164"/>
        </w:tabs>
        <w:rPr>
          <w:noProof/>
        </w:rPr>
      </w:pPr>
      <w:r w:rsidRPr="0028579B">
        <w:rPr>
          <w:rFonts w:cs="Calibri"/>
          <w:noProof/>
        </w:rPr>
        <w:t>Es personales</w:t>
      </w:r>
    </w:p>
    <w:p w:rsidR="00D716DA" w:rsidRDefault="00D716DA">
      <w:pPr>
        <w:pStyle w:val="Index3"/>
        <w:tabs>
          <w:tab w:val="right" w:leader="dot" w:pos="4164"/>
        </w:tabs>
        <w:rPr>
          <w:noProof/>
        </w:rPr>
      </w:pPr>
      <w:r w:rsidRPr="0028579B">
        <w:rPr>
          <w:rFonts w:cs="Calibri"/>
          <w:noProof/>
        </w:rPr>
        <w:t>Arten</w:t>
      </w:r>
      <w:r>
        <w:rPr>
          <w:noProof/>
        </w:rPr>
        <w:t xml:space="preserve">  159</w:t>
      </w:r>
    </w:p>
    <w:p w:rsidR="00D716DA" w:rsidRDefault="00D716DA">
      <w:pPr>
        <w:pStyle w:val="Index2"/>
        <w:tabs>
          <w:tab w:val="right" w:leader="dot" w:pos="4164"/>
        </w:tabs>
        <w:rPr>
          <w:noProof/>
        </w:rPr>
      </w:pPr>
      <w:r w:rsidRPr="0028579B">
        <w:rPr>
          <w:rFonts w:cs="Calibri"/>
          <w:noProof/>
        </w:rPr>
        <w:t>Mutation und Adaptation</w:t>
      </w:r>
      <w:r>
        <w:rPr>
          <w:noProof/>
        </w:rPr>
        <w:t xml:space="preserve">  150</w:t>
      </w:r>
    </w:p>
    <w:p w:rsidR="00D716DA" w:rsidRDefault="00D716DA">
      <w:pPr>
        <w:pStyle w:val="Index2"/>
        <w:tabs>
          <w:tab w:val="right" w:leader="dot" w:pos="4164"/>
        </w:tabs>
        <w:rPr>
          <w:noProof/>
        </w:rPr>
      </w:pPr>
      <w:r w:rsidRPr="0028579B">
        <w:rPr>
          <w:rFonts w:cs="Calibri"/>
          <w:noProof/>
        </w:rPr>
        <w:t>personales</w:t>
      </w:r>
    </w:p>
    <w:p w:rsidR="00D716DA" w:rsidRDefault="00D716DA">
      <w:pPr>
        <w:pStyle w:val="Index3"/>
        <w:tabs>
          <w:tab w:val="right" w:leader="dot" w:pos="4164"/>
        </w:tabs>
        <w:rPr>
          <w:noProof/>
        </w:rPr>
      </w:pPr>
      <w:r w:rsidRPr="0028579B">
        <w:rPr>
          <w:rFonts w:cs="Calibri"/>
          <w:noProof/>
        </w:rPr>
        <w:t>Charakteristik</w:t>
      </w:r>
      <w:r>
        <w:rPr>
          <w:noProof/>
        </w:rPr>
        <w:t xml:space="preserve">  151</w:t>
      </w:r>
    </w:p>
    <w:p w:rsidR="00D716DA" w:rsidRDefault="00D716DA">
      <w:pPr>
        <w:pStyle w:val="Index3"/>
        <w:tabs>
          <w:tab w:val="right" w:leader="dot" w:pos="4164"/>
        </w:tabs>
        <w:rPr>
          <w:noProof/>
        </w:rPr>
      </w:pPr>
      <w:r w:rsidRPr="0028579B">
        <w:rPr>
          <w:rFonts w:cs="Calibri"/>
          <w:noProof/>
        </w:rPr>
        <w:t>Differenzierung</w:t>
      </w:r>
      <w:r>
        <w:rPr>
          <w:noProof/>
        </w:rPr>
        <w:t xml:space="preserve">  157</w:t>
      </w:r>
    </w:p>
    <w:p w:rsidR="00D716DA" w:rsidRDefault="00D716DA">
      <w:pPr>
        <w:pStyle w:val="Index3"/>
        <w:tabs>
          <w:tab w:val="right" w:leader="dot" w:pos="4164"/>
        </w:tabs>
        <w:rPr>
          <w:noProof/>
        </w:rPr>
      </w:pPr>
      <w:r w:rsidRPr="0028579B">
        <w:rPr>
          <w:rFonts w:cs="Calibri"/>
          <w:noProof/>
        </w:rPr>
        <w:t>DImensionen</w:t>
      </w:r>
      <w:r>
        <w:rPr>
          <w:noProof/>
        </w:rPr>
        <w:t xml:space="preserve">  153</w:t>
      </w:r>
    </w:p>
    <w:p w:rsidR="00D716DA" w:rsidRDefault="00D716DA">
      <w:pPr>
        <w:pStyle w:val="Index3"/>
        <w:tabs>
          <w:tab w:val="right" w:leader="dot" w:pos="4164"/>
        </w:tabs>
        <w:rPr>
          <w:noProof/>
        </w:rPr>
      </w:pPr>
      <w:r w:rsidRPr="0028579B">
        <w:rPr>
          <w:rFonts w:cs="Calibri"/>
          <w:noProof/>
        </w:rPr>
        <w:t>Entstehung und Aufbau</w:t>
      </w:r>
      <w:r>
        <w:rPr>
          <w:noProof/>
        </w:rPr>
        <w:t xml:space="preserve">  151</w:t>
      </w:r>
    </w:p>
    <w:p w:rsidR="00D716DA" w:rsidRDefault="00D716DA">
      <w:pPr>
        <w:pStyle w:val="Index3"/>
        <w:tabs>
          <w:tab w:val="right" w:leader="dot" w:pos="4164"/>
        </w:tabs>
        <w:rPr>
          <w:noProof/>
        </w:rPr>
      </w:pPr>
      <w:r w:rsidRPr="0028579B">
        <w:rPr>
          <w:rFonts w:cs="Calibri"/>
          <w:noProof/>
        </w:rPr>
        <w:t>Wahl des pEs</w:t>
      </w:r>
      <w:r>
        <w:rPr>
          <w:noProof/>
        </w:rPr>
        <w:t xml:space="preserve">  152</w:t>
      </w:r>
    </w:p>
    <w:p w:rsidR="00D716DA" w:rsidRDefault="00D716DA">
      <w:pPr>
        <w:pStyle w:val="Index2"/>
        <w:tabs>
          <w:tab w:val="right" w:leader="dot" w:pos="4164"/>
        </w:tabs>
        <w:rPr>
          <w:noProof/>
        </w:rPr>
      </w:pPr>
      <w:r w:rsidRPr="0028579B">
        <w:rPr>
          <w:rFonts w:cs="Calibri"/>
          <w:noProof/>
        </w:rPr>
        <w:t>Teile</w:t>
      </w:r>
      <w:r>
        <w:rPr>
          <w:noProof/>
        </w:rPr>
        <w:t xml:space="preserve">  128</w:t>
      </w:r>
    </w:p>
    <w:p w:rsidR="00D716DA" w:rsidRDefault="00D716DA">
      <w:pPr>
        <w:pStyle w:val="Index2"/>
        <w:tabs>
          <w:tab w:val="right" w:leader="dot" w:pos="4164"/>
        </w:tabs>
        <w:rPr>
          <w:noProof/>
        </w:rPr>
      </w:pPr>
      <w:r w:rsidRPr="0028579B">
        <w:rPr>
          <w:rFonts w:cs="Calibri"/>
          <w:noProof/>
        </w:rPr>
        <w:t>und FREUDsches Es</w:t>
      </w:r>
      <w:r>
        <w:rPr>
          <w:noProof/>
        </w:rPr>
        <w:t xml:space="preserve">  151</w:t>
      </w:r>
    </w:p>
    <w:p w:rsidR="00D716DA" w:rsidRDefault="00D716DA">
      <w:pPr>
        <w:pStyle w:val="Index2"/>
        <w:tabs>
          <w:tab w:val="right" w:leader="dot" w:pos="4164"/>
        </w:tabs>
        <w:rPr>
          <w:noProof/>
        </w:rPr>
      </w:pPr>
      <w:r w:rsidRPr="0028579B">
        <w:rPr>
          <w:rFonts w:cs="Calibri"/>
          <w:noProof/>
        </w:rPr>
        <w:t>Valenzen</w:t>
      </w:r>
      <w:r>
        <w:rPr>
          <w:noProof/>
        </w:rPr>
        <w:t xml:space="preserve">  140, 141</w:t>
      </w:r>
    </w:p>
    <w:p w:rsidR="00D716DA" w:rsidRDefault="00D716DA">
      <w:pPr>
        <w:pStyle w:val="Index2"/>
        <w:tabs>
          <w:tab w:val="right" w:leader="dot" w:pos="4164"/>
        </w:tabs>
        <w:rPr>
          <w:noProof/>
        </w:rPr>
      </w:pPr>
      <w:r w:rsidRPr="0028579B">
        <w:rPr>
          <w:rFonts w:cs="Calibri"/>
          <w:noProof/>
        </w:rPr>
        <w:t>wie Parasiten</w:t>
      </w:r>
      <w:r>
        <w:rPr>
          <w:noProof/>
        </w:rPr>
        <w:t xml:space="preserve">  167</w:t>
      </w:r>
    </w:p>
    <w:p w:rsidR="00D716DA" w:rsidRDefault="00D716DA">
      <w:pPr>
        <w:pStyle w:val="Index2"/>
        <w:tabs>
          <w:tab w:val="right" w:leader="dot" w:pos="4164"/>
        </w:tabs>
        <w:rPr>
          <w:noProof/>
        </w:rPr>
      </w:pPr>
      <w:r w:rsidRPr="0028579B">
        <w:rPr>
          <w:rFonts w:cs="Calibri"/>
          <w:noProof/>
        </w:rPr>
        <w:t>Zwiespältigkeit</w:t>
      </w:r>
      <w:r>
        <w:rPr>
          <w:noProof/>
        </w:rPr>
        <w:t xml:space="preserve">  162</w:t>
      </w:r>
    </w:p>
    <w:p w:rsidR="00D716DA" w:rsidRDefault="00D716DA">
      <w:pPr>
        <w:pStyle w:val="Index1"/>
        <w:tabs>
          <w:tab w:val="right" w:leader="dot" w:pos="4164"/>
        </w:tabs>
        <w:rPr>
          <w:noProof/>
        </w:rPr>
      </w:pPr>
      <w:r w:rsidRPr="0028579B">
        <w:rPr>
          <w:rFonts w:cs="Calibri"/>
          <w:noProof/>
        </w:rPr>
        <w:t>Es - die neue, fremde Entität</w:t>
      </w:r>
      <w:r>
        <w:rPr>
          <w:noProof/>
        </w:rPr>
        <w:t xml:space="preserve">  122–63</w:t>
      </w:r>
    </w:p>
    <w:p w:rsidR="00D716DA" w:rsidRDefault="00D716DA">
      <w:pPr>
        <w:pStyle w:val="Index1"/>
        <w:tabs>
          <w:tab w:val="right" w:leader="dot" w:pos="4164"/>
        </w:tabs>
        <w:rPr>
          <w:noProof/>
        </w:rPr>
      </w:pPr>
      <w:r w:rsidRPr="0028579B">
        <w:rPr>
          <w:rFonts w:cs="Calibri"/>
          <w:noProof/>
        </w:rPr>
        <w:t>Esoterik</w:t>
      </w:r>
      <w:r>
        <w:rPr>
          <w:noProof/>
        </w:rPr>
        <w:t xml:space="preserve">  366</w:t>
      </w:r>
    </w:p>
    <w:p w:rsidR="00D716DA" w:rsidRDefault="00D716DA">
      <w:pPr>
        <w:pStyle w:val="Index1"/>
        <w:tabs>
          <w:tab w:val="right" w:leader="dot" w:pos="4164"/>
        </w:tabs>
        <w:rPr>
          <w:noProof/>
        </w:rPr>
      </w:pPr>
      <w:r w:rsidRPr="0028579B">
        <w:rPr>
          <w:rFonts w:cs="Calibri"/>
          <w:noProof/>
        </w:rPr>
        <w:t>Es-Wirkungen</w:t>
      </w:r>
    </w:p>
    <w:p w:rsidR="00D716DA" w:rsidRDefault="00D716DA">
      <w:pPr>
        <w:pStyle w:val="Index2"/>
        <w:tabs>
          <w:tab w:val="right" w:leader="dot" w:pos="4164"/>
        </w:tabs>
        <w:rPr>
          <w:noProof/>
        </w:rPr>
      </w:pPr>
      <w:r w:rsidRPr="0028579B">
        <w:rPr>
          <w:rFonts w:cs="Calibri"/>
          <w:noProof/>
        </w:rPr>
        <w:t>als +Es</w:t>
      </w:r>
      <w:r>
        <w:rPr>
          <w:noProof/>
        </w:rPr>
        <w:t xml:space="preserve">  206</w:t>
      </w:r>
    </w:p>
    <w:p w:rsidR="00D716DA" w:rsidRDefault="00D716DA">
      <w:pPr>
        <w:pStyle w:val="Index2"/>
        <w:tabs>
          <w:tab w:val="right" w:leader="dot" w:pos="4164"/>
        </w:tabs>
        <w:rPr>
          <w:noProof/>
        </w:rPr>
      </w:pPr>
      <w:r w:rsidRPr="0028579B">
        <w:rPr>
          <w:rFonts w:cs="Calibri"/>
          <w:noProof/>
        </w:rPr>
        <w:t>als -Es</w:t>
      </w:r>
      <w:r>
        <w:rPr>
          <w:noProof/>
        </w:rPr>
        <w:t xml:space="preserve">  206</w:t>
      </w:r>
    </w:p>
    <w:p w:rsidR="00D716DA" w:rsidRDefault="00D716DA">
      <w:pPr>
        <w:pStyle w:val="Index2"/>
        <w:tabs>
          <w:tab w:val="right" w:leader="dot" w:pos="4164"/>
        </w:tabs>
        <w:rPr>
          <w:noProof/>
        </w:rPr>
      </w:pPr>
      <w:r w:rsidRPr="0028579B">
        <w:rPr>
          <w:rFonts w:cs="Calibri"/>
          <w:noProof/>
        </w:rPr>
        <w:t>Arten</w:t>
      </w:r>
      <w:r>
        <w:rPr>
          <w:noProof/>
        </w:rPr>
        <w:t xml:space="preserve">  205</w:t>
      </w:r>
    </w:p>
    <w:p w:rsidR="00D716DA" w:rsidRDefault="00D716DA">
      <w:pPr>
        <w:pStyle w:val="Index2"/>
        <w:tabs>
          <w:tab w:val="right" w:leader="dot" w:pos="4164"/>
        </w:tabs>
        <w:rPr>
          <w:noProof/>
        </w:rPr>
      </w:pPr>
      <w:r w:rsidRPr="0028579B">
        <w:rPr>
          <w:rFonts w:cs="Calibri"/>
          <w:noProof/>
        </w:rPr>
        <w:t>auf Personen</w:t>
      </w:r>
    </w:p>
    <w:p w:rsidR="00D716DA" w:rsidRDefault="00D716DA">
      <w:pPr>
        <w:pStyle w:val="Index3"/>
        <w:tabs>
          <w:tab w:val="right" w:leader="dot" w:pos="4164"/>
        </w:tabs>
        <w:rPr>
          <w:noProof/>
        </w:rPr>
      </w:pPr>
      <w:r w:rsidRPr="0028579B">
        <w:rPr>
          <w:rFonts w:cs="Calibri"/>
          <w:noProof/>
        </w:rPr>
        <w:t>EInführung</w:t>
      </w:r>
      <w:r>
        <w:rPr>
          <w:noProof/>
        </w:rPr>
        <w:t xml:space="preserve">  182</w:t>
      </w:r>
    </w:p>
    <w:p w:rsidR="00D716DA" w:rsidRDefault="00D716DA">
      <w:pPr>
        <w:pStyle w:val="Index2"/>
        <w:tabs>
          <w:tab w:val="right" w:leader="dot" w:pos="4164"/>
        </w:tabs>
        <w:rPr>
          <w:noProof/>
        </w:rPr>
      </w:pPr>
      <w:r w:rsidRPr="0028579B">
        <w:rPr>
          <w:rFonts w:cs="Calibri"/>
          <w:noProof/>
        </w:rPr>
        <w:t>auf Wirklichkeitsdimensionen</w:t>
      </w:r>
      <w:r>
        <w:rPr>
          <w:noProof/>
        </w:rPr>
        <w:t xml:space="preserve">  170</w:t>
      </w:r>
    </w:p>
    <w:p w:rsidR="00D716DA" w:rsidRDefault="00D716DA">
      <w:pPr>
        <w:pStyle w:val="Index2"/>
        <w:tabs>
          <w:tab w:val="right" w:leader="dot" w:pos="4164"/>
        </w:tabs>
        <w:rPr>
          <w:noProof/>
        </w:rPr>
      </w:pPr>
      <w:r w:rsidRPr="0028579B">
        <w:rPr>
          <w:rFonts w:cs="Calibri"/>
          <w:noProof/>
        </w:rPr>
        <w:t>gegensätzliche</w:t>
      </w:r>
      <w:r>
        <w:rPr>
          <w:noProof/>
        </w:rPr>
        <w:t xml:space="preserve">  207</w:t>
      </w:r>
    </w:p>
    <w:p w:rsidR="00D716DA" w:rsidRDefault="00D716DA">
      <w:pPr>
        <w:pStyle w:val="Index1"/>
        <w:tabs>
          <w:tab w:val="right" w:leader="dot" w:pos="4164"/>
        </w:tabs>
        <w:rPr>
          <w:noProof/>
        </w:rPr>
      </w:pPr>
      <w:r w:rsidRPr="0028579B">
        <w:rPr>
          <w:rFonts w:cs="Calibri"/>
          <w:noProof/>
        </w:rPr>
        <w:t>Expansion</w:t>
      </w:r>
      <w:r>
        <w:rPr>
          <w:noProof/>
        </w:rPr>
        <w:t xml:space="preserve">  241</w:t>
      </w:r>
    </w:p>
    <w:p w:rsidR="00D716DA" w:rsidRDefault="00D716DA">
      <w:pPr>
        <w:pStyle w:val="Index1"/>
        <w:tabs>
          <w:tab w:val="right" w:leader="dot" w:pos="4164"/>
        </w:tabs>
        <w:rPr>
          <w:noProof/>
        </w:rPr>
      </w:pPr>
      <w:r w:rsidRPr="0028579B">
        <w:rPr>
          <w:rFonts w:cs="Calibri"/>
          <w:noProof/>
        </w:rPr>
        <w:t>Faszination</w:t>
      </w:r>
    </w:p>
    <w:p w:rsidR="00D716DA" w:rsidRDefault="00D716DA">
      <w:pPr>
        <w:pStyle w:val="Index2"/>
        <w:tabs>
          <w:tab w:val="right" w:leader="dot" w:pos="4164"/>
        </w:tabs>
        <w:rPr>
          <w:noProof/>
        </w:rPr>
      </w:pPr>
      <w:r w:rsidRPr="0028579B">
        <w:rPr>
          <w:rFonts w:cs="Calibri"/>
          <w:noProof/>
        </w:rPr>
        <w:t>DIng, Objekt, Maschine</w:t>
      </w:r>
      <w:r>
        <w:rPr>
          <w:noProof/>
        </w:rPr>
        <w:t xml:space="preserve">  236</w:t>
      </w:r>
    </w:p>
    <w:p w:rsidR="00D716DA" w:rsidRDefault="00D716DA">
      <w:pPr>
        <w:pStyle w:val="Index2"/>
        <w:tabs>
          <w:tab w:val="right" w:leader="dot" w:pos="4164"/>
        </w:tabs>
        <w:rPr>
          <w:noProof/>
        </w:rPr>
      </w:pPr>
      <w:r w:rsidRPr="0028579B">
        <w:rPr>
          <w:rFonts w:cs="Calibri"/>
          <w:noProof/>
        </w:rPr>
        <w:t>Selbstaufgabe</w:t>
      </w:r>
      <w:r>
        <w:rPr>
          <w:noProof/>
        </w:rPr>
        <w:t xml:space="preserve">  236</w:t>
      </w:r>
    </w:p>
    <w:p w:rsidR="00D716DA" w:rsidRDefault="00D716DA">
      <w:pPr>
        <w:pStyle w:val="Index2"/>
        <w:tabs>
          <w:tab w:val="right" w:leader="dot" w:pos="4164"/>
        </w:tabs>
        <w:rPr>
          <w:noProof/>
        </w:rPr>
      </w:pPr>
      <w:r w:rsidRPr="0028579B">
        <w:rPr>
          <w:rFonts w:cs="Calibri"/>
          <w:noProof/>
        </w:rPr>
        <w:t>Sünde</w:t>
      </w:r>
      <w:r>
        <w:rPr>
          <w:noProof/>
        </w:rPr>
        <w:t xml:space="preserve">  236</w:t>
      </w:r>
    </w:p>
    <w:p w:rsidR="00D716DA" w:rsidRDefault="00D716DA">
      <w:pPr>
        <w:pStyle w:val="Index2"/>
        <w:tabs>
          <w:tab w:val="right" w:leader="dot" w:pos="4164"/>
        </w:tabs>
        <w:rPr>
          <w:noProof/>
        </w:rPr>
      </w:pPr>
      <w:r w:rsidRPr="0028579B">
        <w:rPr>
          <w:rFonts w:cs="Calibri"/>
          <w:noProof/>
        </w:rPr>
        <w:t>Tod</w:t>
      </w:r>
      <w:r>
        <w:rPr>
          <w:noProof/>
        </w:rPr>
        <w:t xml:space="preserve">  236</w:t>
      </w:r>
    </w:p>
    <w:p w:rsidR="00D716DA" w:rsidRDefault="00D716DA">
      <w:pPr>
        <w:pStyle w:val="Index1"/>
        <w:tabs>
          <w:tab w:val="right" w:leader="dot" w:pos="4164"/>
        </w:tabs>
        <w:rPr>
          <w:noProof/>
        </w:rPr>
      </w:pPr>
      <w:r w:rsidRPr="0028579B">
        <w:rPr>
          <w:rFonts w:cs="Calibri"/>
          <w:noProof/>
        </w:rPr>
        <w:t>Faszinationen</w:t>
      </w:r>
    </w:p>
    <w:p w:rsidR="00D716DA" w:rsidRDefault="00D716DA">
      <w:pPr>
        <w:pStyle w:val="Index2"/>
        <w:tabs>
          <w:tab w:val="right" w:leader="dot" w:pos="4164"/>
        </w:tabs>
        <w:rPr>
          <w:noProof/>
        </w:rPr>
      </w:pPr>
      <w:r w:rsidRPr="0028579B">
        <w:rPr>
          <w:rFonts w:cs="Calibri"/>
          <w:noProof/>
        </w:rPr>
        <w:t>des Negativen</w:t>
      </w:r>
      <w:r>
        <w:rPr>
          <w:noProof/>
        </w:rPr>
        <w:t xml:space="preserve">  236</w:t>
      </w:r>
    </w:p>
    <w:p w:rsidR="00D716DA" w:rsidRDefault="00D716DA">
      <w:pPr>
        <w:pStyle w:val="Index1"/>
        <w:tabs>
          <w:tab w:val="right" w:leader="dot" w:pos="4164"/>
        </w:tabs>
        <w:rPr>
          <w:noProof/>
        </w:rPr>
      </w:pPr>
      <w:r w:rsidRPr="0028579B">
        <w:rPr>
          <w:rFonts w:cs="Calibri"/>
          <w:noProof/>
        </w:rPr>
        <w:t>Fehlzentrierungen</w:t>
      </w:r>
      <w:r>
        <w:rPr>
          <w:noProof/>
        </w:rPr>
        <w:t xml:space="preserve">  130</w:t>
      </w:r>
    </w:p>
    <w:p w:rsidR="00D716DA" w:rsidRDefault="00D716DA">
      <w:pPr>
        <w:pStyle w:val="Index1"/>
        <w:tabs>
          <w:tab w:val="right" w:leader="dot" w:pos="4164"/>
        </w:tabs>
        <w:rPr>
          <w:noProof/>
        </w:rPr>
      </w:pPr>
      <w:r w:rsidRPr="0028579B">
        <w:rPr>
          <w:rFonts w:cs="Calibri"/>
          <w:noProof/>
        </w:rPr>
        <w:t>Feminismus</w:t>
      </w:r>
      <w:r>
        <w:rPr>
          <w:noProof/>
        </w:rPr>
        <w:t xml:space="preserve">  245</w:t>
      </w:r>
    </w:p>
    <w:p w:rsidR="00D716DA" w:rsidRDefault="00D716DA">
      <w:pPr>
        <w:pStyle w:val="Index1"/>
        <w:tabs>
          <w:tab w:val="right" w:leader="dot" w:pos="4164"/>
        </w:tabs>
        <w:rPr>
          <w:noProof/>
        </w:rPr>
      </w:pPr>
      <w:r w:rsidRPr="0028579B">
        <w:rPr>
          <w:rFonts w:cs="Calibri"/>
          <w:noProof/>
        </w:rPr>
        <w:t>Fortschrittsglaube</w:t>
      </w:r>
      <w:r>
        <w:rPr>
          <w:noProof/>
        </w:rPr>
        <w:t xml:space="preserve">  359</w:t>
      </w:r>
    </w:p>
    <w:p w:rsidR="00D716DA" w:rsidRDefault="00D716DA">
      <w:pPr>
        <w:pStyle w:val="Index1"/>
        <w:tabs>
          <w:tab w:val="right" w:leader="dot" w:pos="4164"/>
        </w:tabs>
        <w:rPr>
          <w:noProof/>
        </w:rPr>
      </w:pPr>
      <w:r w:rsidRPr="0028579B">
        <w:rPr>
          <w:rFonts w:cs="Calibri"/>
          <w:noProof/>
        </w:rPr>
        <w:t>Freiheit</w:t>
      </w:r>
      <w:r>
        <w:rPr>
          <w:noProof/>
        </w:rPr>
        <w:t xml:space="preserve">  55</w:t>
      </w:r>
    </w:p>
    <w:p w:rsidR="00D716DA" w:rsidRDefault="00D716DA">
      <w:pPr>
        <w:pStyle w:val="Index1"/>
        <w:tabs>
          <w:tab w:val="right" w:leader="dot" w:pos="4164"/>
        </w:tabs>
        <w:rPr>
          <w:noProof/>
        </w:rPr>
      </w:pPr>
      <w:r w:rsidRPr="0028579B">
        <w:rPr>
          <w:rFonts w:cs="Calibri"/>
          <w:noProof/>
        </w:rPr>
        <w:t>Fremdes Absolutes (fA)</w:t>
      </w:r>
    </w:p>
    <w:p w:rsidR="00D716DA" w:rsidRDefault="00D716DA">
      <w:pPr>
        <w:pStyle w:val="Index2"/>
        <w:tabs>
          <w:tab w:val="right" w:leader="dot" w:pos="4164"/>
        </w:tabs>
        <w:rPr>
          <w:noProof/>
        </w:rPr>
      </w:pPr>
      <w:r w:rsidRPr="0028579B">
        <w:rPr>
          <w:rFonts w:cs="Calibri"/>
          <w:noProof/>
        </w:rPr>
        <w:t>absolutistisches</w:t>
      </w:r>
      <w:r>
        <w:rPr>
          <w:noProof/>
        </w:rPr>
        <w:t xml:space="preserve">  132</w:t>
      </w:r>
    </w:p>
    <w:p w:rsidR="00D716DA" w:rsidRDefault="00D716DA">
      <w:pPr>
        <w:pStyle w:val="Index2"/>
        <w:tabs>
          <w:tab w:val="right" w:leader="dot" w:pos="4164"/>
        </w:tabs>
        <w:rPr>
          <w:noProof/>
        </w:rPr>
      </w:pPr>
      <w:r w:rsidRPr="0028579B">
        <w:rPr>
          <w:rFonts w:cs="Calibri"/>
          <w:noProof/>
        </w:rPr>
        <w:t>Entstehung</w:t>
      </w:r>
      <w:r>
        <w:rPr>
          <w:noProof/>
        </w:rPr>
        <w:t xml:space="preserve">  129</w:t>
      </w:r>
    </w:p>
    <w:p w:rsidR="00D716DA" w:rsidRDefault="00D716DA">
      <w:pPr>
        <w:pStyle w:val="Index2"/>
        <w:tabs>
          <w:tab w:val="right" w:leader="dot" w:pos="4164"/>
        </w:tabs>
        <w:rPr>
          <w:noProof/>
        </w:rPr>
      </w:pPr>
      <w:r w:rsidRPr="0028579B">
        <w:rPr>
          <w:rFonts w:cs="Calibri"/>
          <w:noProof/>
        </w:rPr>
        <w:t>negatives= Kontra-fA</w:t>
      </w:r>
      <w:r>
        <w:rPr>
          <w:noProof/>
        </w:rPr>
        <w:t xml:space="preserve">  131</w:t>
      </w:r>
    </w:p>
    <w:p w:rsidR="00D716DA" w:rsidRDefault="00D716DA">
      <w:pPr>
        <w:pStyle w:val="Index2"/>
        <w:tabs>
          <w:tab w:val="right" w:leader="dot" w:pos="4164"/>
        </w:tabs>
        <w:rPr>
          <w:noProof/>
        </w:rPr>
      </w:pPr>
      <w:r w:rsidRPr="0028579B">
        <w:rPr>
          <w:rFonts w:cs="Calibri"/>
          <w:noProof/>
        </w:rPr>
        <w:t>positives = Pro-fA</w:t>
      </w:r>
      <w:r>
        <w:rPr>
          <w:noProof/>
        </w:rPr>
        <w:t xml:space="preserve">  130</w:t>
      </w:r>
    </w:p>
    <w:p w:rsidR="00D716DA" w:rsidRDefault="00D716DA">
      <w:pPr>
        <w:pStyle w:val="Index2"/>
        <w:tabs>
          <w:tab w:val="right" w:leader="dot" w:pos="4164"/>
        </w:tabs>
        <w:rPr>
          <w:noProof/>
        </w:rPr>
      </w:pPr>
      <w:r w:rsidRPr="0028579B">
        <w:rPr>
          <w:rFonts w:cs="Calibri"/>
          <w:noProof/>
        </w:rPr>
        <w:t>relativistisches</w:t>
      </w:r>
      <w:r>
        <w:rPr>
          <w:noProof/>
        </w:rPr>
        <w:t xml:space="preserve">  132</w:t>
      </w:r>
    </w:p>
    <w:p w:rsidR="00D716DA" w:rsidRDefault="00D716DA">
      <w:pPr>
        <w:pStyle w:val="Index1"/>
        <w:tabs>
          <w:tab w:val="right" w:leader="dot" w:pos="4164"/>
        </w:tabs>
        <w:rPr>
          <w:bCs/>
          <w:noProof/>
        </w:rPr>
      </w:pPr>
      <w:r w:rsidRPr="0028579B">
        <w:rPr>
          <w:rFonts w:cs="Calibri"/>
          <w:noProof/>
        </w:rPr>
        <w:t>Fremd-Ich</w:t>
      </w:r>
      <w:r>
        <w:rPr>
          <w:noProof/>
        </w:rPr>
        <w:t xml:space="preserve">  </w:t>
      </w:r>
      <w:r>
        <w:rPr>
          <w:b/>
          <w:bCs/>
          <w:noProof/>
        </w:rPr>
        <w:t>208</w:t>
      </w:r>
    </w:p>
    <w:p w:rsidR="00D716DA" w:rsidRDefault="00D716DA">
      <w:pPr>
        <w:pStyle w:val="Index1"/>
        <w:tabs>
          <w:tab w:val="right" w:leader="dot" w:pos="4164"/>
        </w:tabs>
        <w:rPr>
          <w:noProof/>
        </w:rPr>
      </w:pPr>
      <w:r w:rsidRPr="0028579B">
        <w:rPr>
          <w:rFonts w:cs="Calibri"/>
          <w:noProof/>
        </w:rPr>
        <w:t>Fremd-Selbst</w:t>
      </w:r>
      <w:r>
        <w:rPr>
          <w:noProof/>
        </w:rPr>
        <w:t xml:space="preserve">  153</w:t>
      </w:r>
    </w:p>
    <w:p w:rsidR="00D716DA" w:rsidRDefault="00D716DA">
      <w:pPr>
        <w:pStyle w:val="Index2"/>
        <w:tabs>
          <w:tab w:val="right" w:leader="dot" w:pos="4164"/>
        </w:tabs>
        <w:rPr>
          <w:noProof/>
        </w:rPr>
      </w:pPr>
      <w:r w:rsidRPr="0028579B">
        <w:rPr>
          <w:rFonts w:cs="Calibri"/>
          <w:noProof/>
        </w:rPr>
        <w:lastRenderedPageBreak/>
        <w:t>als Dyade</w:t>
      </w:r>
      <w:r>
        <w:rPr>
          <w:noProof/>
        </w:rPr>
        <w:t xml:space="preserve">  156</w:t>
      </w:r>
    </w:p>
    <w:p w:rsidR="00D716DA" w:rsidRDefault="00D716DA">
      <w:pPr>
        <w:pStyle w:val="Index2"/>
        <w:tabs>
          <w:tab w:val="right" w:leader="dot" w:pos="4164"/>
        </w:tabs>
        <w:rPr>
          <w:noProof/>
        </w:rPr>
      </w:pPr>
      <w:r w:rsidRPr="0028579B">
        <w:rPr>
          <w:rFonts w:cs="Calibri"/>
          <w:noProof/>
        </w:rPr>
        <w:t>als fremdes personales Absolutes</w:t>
      </w:r>
      <w:r>
        <w:rPr>
          <w:noProof/>
        </w:rPr>
        <w:t xml:space="preserve">  153</w:t>
      </w:r>
    </w:p>
    <w:p w:rsidR="00D716DA" w:rsidRDefault="00D716DA">
      <w:pPr>
        <w:pStyle w:val="Index2"/>
        <w:tabs>
          <w:tab w:val="right" w:leader="dot" w:pos="4164"/>
        </w:tabs>
        <w:rPr>
          <w:noProof/>
        </w:rPr>
      </w:pPr>
      <w:r w:rsidRPr="0028579B">
        <w:rPr>
          <w:rFonts w:cs="Calibri"/>
          <w:noProof/>
        </w:rPr>
        <w:t>als Monade/ Dyade</w:t>
      </w:r>
      <w:r>
        <w:rPr>
          <w:noProof/>
        </w:rPr>
        <w:t xml:space="preserve">  161</w:t>
      </w:r>
    </w:p>
    <w:p w:rsidR="00D716DA" w:rsidRDefault="00D716DA">
      <w:pPr>
        <w:pStyle w:val="Index2"/>
        <w:tabs>
          <w:tab w:val="right" w:leader="dot" w:pos="4164"/>
        </w:tabs>
        <w:rPr>
          <w:noProof/>
        </w:rPr>
      </w:pPr>
      <w:r w:rsidRPr="0028579B">
        <w:rPr>
          <w:rFonts w:cs="Calibri"/>
          <w:noProof/>
        </w:rPr>
        <w:t>ambivalentes</w:t>
      </w:r>
      <w:r>
        <w:rPr>
          <w:noProof/>
        </w:rPr>
        <w:t xml:space="preserve">  161</w:t>
      </w:r>
    </w:p>
    <w:p w:rsidR="00D716DA" w:rsidRDefault="00D716DA">
      <w:pPr>
        <w:pStyle w:val="Index2"/>
        <w:tabs>
          <w:tab w:val="right" w:leader="dot" w:pos="4164"/>
        </w:tabs>
        <w:rPr>
          <w:noProof/>
        </w:rPr>
      </w:pPr>
      <w:r w:rsidRPr="0028579B">
        <w:rPr>
          <w:rFonts w:cs="Calibri"/>
          <w:noProof/>
        </w:rPr>
        <w:t>Beispiele</w:t>
      </w:r>
      <w:r>
        <w:rPr>
          <w:noProof/>
        </w:rPr>
        <w:t xml:space="preserve">  154</w:t>
      </w:r>
    </w:p>
    <w:p w:rsidR="00D716DA" w:rsidRDefault="00D716DA">
      <w:pPr>
        <w:pStyle w:val="Index2"/>
        <w:tabs>
          <w:tab w:val="right" w:leader="dot" w:pos="4164"/>
        </w:tabs>
        <w:rPr>
          <w:noProof/>
        </w:rPr>
      </w:pPr>
      <w:r w:rsidRPr="0028579B">
        <w:rPr>
          <w:rFonts w:cs="Calibri"/>
          <w:noProof/>
        </w:rPr>
        <w:t>Entstehung</w:t>
      </w:r>
      <w:r>
        <w:rPr>
          <w:noProof/>
        </w:rPr>
        <w:t xml:space="preserve">  154</w:t>
      </w:r>
    </w:p>
    <w:p w:rsidR="00D716DA" w:rsidRDefault="00D716DA">
      <w:pPr>
        <w:pStyle w:val="Index2"/>
        <w:tabs>
          <w:tab w:val="right" w:leader="dot" w:pos="4164"/>
        </w:tabs>
        <w:rPr>
          <w:noProof/>
        </w:rPr>
      </w:pPr>
      <w:r w:rsidRPr="0028579B">
        <w:rPr>
          <w:rFonts w:cs="Calibri"/>
          <w:noProof/>
        </w:rPr>
        <w:t>Kehrseiten</w:t>
      </w:r>
      <w:r>
        <w:rPr>
          <w:noProof/>
        </w:rPr>
        <w:t xml:space="preserve">  156</w:t>
      </w:r>
    </w:p>
    <w:p w:rsidR="00D716DA" w:rsidRDefault="00D716DA">
      <w:pPr>
        <w:pStyle w:val="Index2"/>
        <w:tabs>
          <w:tab w:val="right" w:leader="dot" w:pos="4164"/>
        </w:tabs>
        <w:rPr>
          <w:noProof/>
        </w:rPr>
      </w:pPr>
      <w:r w:rsidRPr="0028579B">
        <w:rPr>
          <w:rFonts w:cs="Calibri"/>
          <w:noProof/>
        </w:rPr>
        <w:t>positives und negatives</w:t>
      </w:r>
      <w:r>
        <w:rPr>
          <w:noProof/>
        </w:rPr>
        <w:t xml:space="preserve">  155</w:t>
      </w:r>
    </w:p>
    <w:p w:rsidR="00D716DA" w:rsidRDefault="00D716DA">
      <w:pPr>
        <w:pStyle w:val="Index1"/>
        <w:tabs>
          <w:tab w:val="right" w:leader="dot" w:pos="4164"/>
        </w:tabs>
        <w:rPr>
          <w:noProof/>
        </w:rPr>
      </w:pPr>
      <w:r>
        <w:rPr>
          <w:noProof/>
        </w:rPr>
        <w:t>Freud  46, 116, 159, 162, 177, 229, 231, 260, 269, 289, 312, 322, 327, 334, 342, 350, 352, 371, 382, 392, 393, 469</w:t>
      </w:r>
    </w:p>
    <w:p w:rsidR="00D716DA" w:rsidRDefault="00D716DA">
      <w:pPr>
        <w:pStyle w:val="Index1"/>
        <w:tabs>
          <w:tab w:val="right" w:leader="dot" w:pos="4164"/>
        </w:tabs>
        <w:rPr>
          <w:noProof/>
        </w:rPr>
      </w:pPr>
      <w:r w:rsidRPr="0028579B">
        <w:rPr>
          <w:rFonts w:cs="Calibri"/>
          <w:noProof/>
        </w:rPr>
        <w:t>Funktionalismus</w:t>
      </w:r>
      <w:r>
        <w:rPr>
          <w:noProof/>
        </w:rPr>
        <w:t xml:space="preserve">  353</w:t>
      </w:r>
    </w:p>
    <w:p w:rsidR="00D716DA" w:rsidRDefault="00D716DA">
      <w:pPr>
        <w:pStyle w:val="Index1"/>
        <w:tabs>
          <w:tab w:val="right" w:leader="dot" w:pos="4164"/>
        </w:tabs>
        <w:rPr>
          <w:noProof/>
        </w:rPr>
      </w:pPr>
      <w:r w:rsidRPr="0028579B">
        <w:rPr>
          <w:rFonts w:cs="Calibri"/>
          <w:noProof/>
        </w:rPr>
        <w:t>Gegenbesetzung</w:t>
      </w:r>
      <w:r>
        <w:rPr>
          <w:noProof/>
        </w:rPr>
        <w:t xml:space="preserve">  232</w:t>
      </w:r>
    </w:p>
    <w:p w:rsidR="00D716DA" w:rsidRDefault="00D716DA">
      <w:pPr>
        <w:pStyle w:val="Index1"/>
        <w:tabs>
          <w:tab w:val="right" w:leader="dot" w:pos="4164"/>
        </w:tabs>
        <w:rPr>
          <w:bCs/>
          <w:noProof/>
        </w:rPr>
      </w:pPr>
      <w:r>
        <w:rPr>
          <w:noProof/>
        </w:rPr>
        <w:t xml:space="preserve">Gegensätze  </w:t>
      </w:r>
      <w:r>
        <w:rPr>
          <w:b/>
          <w:bCs/>
          <w:noProof/>
        </w:rPr>
        <w:t>142</w:t>
      </w:r>
      <w:r>
        <w:rPr>
          <w:bCs/>
          <w:noProof/>
        </w:rPr>
        <w:t>, 168</w:t>
      </w:r>
    </w:p>
    <w:p w:rsidR="00D716DA" w:rsidRDefault="00D716DA">
      <w:pPr>
        <w:pStyle w:val="Index2"/>
        <w:tabs>
          <w:tab w:val="right" w:leader="dot" w:pos="4164"/>
        </w:tabs>
        <w:rPr>
          <w:noProof/>
        </w:rPr>
      </w:pPr>
      <w:r>
        <w:rPr>
          <w:noProof/>
        </w:rPr>
        <w:t>+fA und -fA  131</w:t>
      </w:r>
    </w:p>
    <w:p w:rsidR="00D716DA" w:rsidRDefault="00D716DA">
      <w:pPr>
        <w:pStyle w:val="Index2"/>
        <w:tabs>
          <w:tab w:val="right" w:leader="dot" w:pos="4164"/>
        </w:tabs>
        <w:rPr>
          <w:noProof/>
        </w:rPr>
      </w:pPr>
      <w:r w:rsidRPr="0028579B">
        <w:rPr>
          <w:rFonts w:cs="Calibri"/>
          <w:noProof/>
        </w:rPr>
        <w:t>Dynamik</w:t>
      </w:r>
      <w:r>
        <w:rPr>
          <w:noProof/>
        </w:rPr>
        <w:t xml:space="preserve">  207</w:t>
      </w:r>
    </w:p>
    <w:p w:rsidR="00D716DA" w:rsidRDefault="00D716DA">
      <w:pPr>
        <w:pStyle w:val="Index2"/>
        <w:tabs>
          <w:tab w:val="right" w:leader="dot" w:pos="4164"/>
        </w:tabs>
        <w:rPr>
          <w:bCs/>
          <w:noProof/>
        </w:rPr>
      </w:pPr>
      <w:r w:rsidRPr="0028579B">
        <w:rPr>
          <w:rFonts w:cs="Calibri"/>
          <w:noProof/>
        </w:rPr>
        <w:t>Dynamik, Beispiele</w:t>
      </w:r>
      <w:r>
        <w:rPr>
          <w:noProof/>
        </w:rPr>
        <w:t xml:space="preserve">  </w:t>
      </w:r>
      <w:r>
        <w:rPr>
          <w:b/>
          <w:bCs/>
          <w:noProof/>
        </w:rPr>
        <w:t>245</w:t>
      </w:r>
    </w:p>
    <w:p w:rsidR="00D716DA" w:rsidRDefault="00D716DA">
      <w:pPr>
        <w:pStyle w:val="Index2"/>
        <w:tabs>
          <w:tab w:val="right" w:leader="dot" w:pos="4164"/>
        </w:tabs>
        <w:rPr>
          <w:noProof/>
        </w:rPr>
      </w:pPr>
      <w:r w:rsidRPr="0028579B">
        <w:rPr>
          <w:rFonts w:cs="Calibri"/>
          <w:noProof/>
        </w:rPr>
        <w:t>Dynamik, personale</w:t>
      </w:r>
      <w:r>
        <w:rPr>
          <w:noProof/>
        </w:rPr>
        <w:t xml:space="preserve">  244</w:t>
      </w:r>
    </w:p>
    <w:p w:rsidR="00D716DA" w:rsidRDefault="00D716DA">
      <w:pPr>
        <w:pStyle w:val="Index2"/>
        <w:tabs>
          <w:tab w:val="right" w:leader="dot" w:pos="4164"/>
        </w:tabs>
        <w:rPr>
          <w:noProof/>
        </w:rPr>
      </w:pPr>
      <w:r w:rsidRPr="0028579B">
        <w:rPr>
          <w:rFonts w:cs="Calibri"/>
          <w:noProof/>
        </w:rPr>
        <w:t>Gesetz der Entstehung</w:t>
      </w:r>
      <w:r>
        <w:rPr>
          <w:noProof/>
        </w:rPr>
        <w:t xml:space="preserve">  166</w:t>
      </w:r>
    </w:p>
    <w:p w:rsidR="00D716DA" w:rsidRDefault="00D716DA">
      <w:pPr>
        <w:pStyle w:val="Index2"/>
        <w:tabs>
          <w:tab w:val="right" w:leader="dot" w:pos="4164"/>
        </w:tabs>
        <w:rPr>
          <w:bCs/>
          <w:noProof/>
        </w:rPr>
      </w:pPr>
      <w:r w:rsidRPr="0028579B">
        <w:rPr>
          <w:rFonts w:cs="Calibri"/>
          <w:noProof/>
        </w:rPr>
        <w:t>Übersicht mit wichtigsten Links</w:t>
      </w:r>
      <w:r>
        <w:rPr>
          <w:noProof/>
        </w:rPr>
        <w:t xml:space="preserve">  </w:t>
      </w:r>
      <w:r>
        <w:rPr>
          <w:b/>
          <w:bCs/>
          <w:noProof/>
        </w:rPr>
        <w:t>145</w:t>
      </w:r>
    </w:p>
    <w:p w:rsidR="00D716DA" w:rsidRDefault="00D716DA">
      <w:pPr>
        <w:pStyle w:val="Index1"/>
        <w:tabs>
          <w:tab w:val="right" w:leader="dot" w:pos="4164"/>
        </w:tabs>
        <w:rPr>
          <w:noProof/>
        </w:rPr>
      </w:pPr>
      <w:r w:rsidRPr="0028579B">
        <w:rPr>
          <w:rFonts w:cs="Calibri"/>
          <w:noProof/>
        </w:rPr>
        <w:t>Geschichten</w:t>
      </w:r>
      <w:r>
        <w:rPr>
          <w:noProof/>
        </w:rPr>
        <w:t xml:space="preserve">  488</w:t>
      </w:r>
    </w:p>
    <w:p w:rsidR="00D716DA" w:rsidRDefault="00D716DA">
      <w:pPr>
        <w:pStyle w:val="Index1"/>
        <w:tabs>
          <w:tab w:val="right" w:leader="dot" w:pos="4164"/>
        </w:tabs>
        <w:rPr>
          <w:noProof/>
        </w:rPr>
      </w:pPr>
      <w:r w:rsidRPr="0028579B">
        <w:rPr>
          <w:rFonts w:cs="Calibri"/>
          <w:noProof/>
        </w:rPr>
        <w:t>Glaube und Wissen</w:t>
      </w:r>
      <w:r>
        <w:rPr>
          <w:noProof/>
        </w:rPr>
        <w:t xml:space="preserve">  69</w:t>
      </w:r>
    </w:p>
    <w:p w:rsidR="00D716DA" w:rsidRDefault="00D716DA">
      <w:pPr>
        <w:pStyle w:val="Index1"/>
        <w:tabs>
          <w:tab w:val="right" w:leader="dot" w:pos="4164"/>
        </w:tabs>
        <w:rPr>
          <w:noProof/>
        </w:rPr>
      </w:pPr>
      <w:r w:rsidRPr="0028579B">
        <w:rPr>
          <w:rFonts w:cs="Calibri"/>
          <w:noProof/>
        </w:rPr>
        <w:t>Gott</w:t>
      </w:r>
      <w:r>
        <w:rPr>
          <w:noProof/>
        </w:rPr>
        <w:t xml:space="preserve">  59</w:t>
      </w:r>
    </w:p>
    <w:p w:rsidR="00D716DA" w:rsidRDefault="00D716DA">
      <w:pPr>
        <w:pStyle w:val="Index2"/>
        <w:tabs>
          <w:tab w:val="right" w:leader="dot" w:pos="4164"/>
        </w:tabs>
        <w:rPr>
          <w:noProof/>
        </w:rPr>
      </w:pPr>
      <w:r w:rsidRPr="0028579B">
        <w:rPr>
          <w:rFonts w:cs="Calibri"/>
          <w:noProof/>
        </w:rPr>
        <w:t>das positive Absolute?</w:t>
      </w:r>
      <w:r>
        <w:rPr>
          <w:noProof/>
        </w:rPr>
        <w:t xml:space="preserve">  377</w:t>
      </w:r>
    </w:p>
    <w:p w:rsidR="00D716DA" w:rsidRDefault="00D716DA">
      <w:pPr>
        <w:pStyle w:val="Index2"/>
        <w:tabs>
          <w:tab w:val="right" w:leader="dot" w:pos="4164"/>
        </w:tabs>
        <w:rPr>
          <w:noProof/>
        </w:rPr>
      </w:pPr>
      <w:r w:rsidRPr="0028579B">
        <w:rPr>
          <w:rFonts w:cs="Calibri"/>
          <w:noProof/>
        </w:rPr>
        <w:t>der Mensch und die Welt</w:t>
      </w:r>
      <w:r>
        <w:rPr>
          <w:noProof/>
        </w:rPr>
        <w:t xml:space="preserve">  378</w:t>
      </w:r>
    </w:p>
    <w:p w:rsidR="00D716DA" w:rsidRDefault="00D716DA">
      <w:pPr>
        <w:pStyle w:val="Index1"/>
        <w:tabs>
          <w:tab w:val="right" w:leader="dot" w:pos="4164"/>
        </w:tabs>
        <w:rPr>
          <w:noProof/>
        </w:rPr>
      </w:pPr>
      <w:r w:rsidRPr="0028579B">
        <w:rPr>
          <w:rFonts w:cs="Calibri"/>
          <w:noProof/>
        </w:rPr>
        <w:t>Gott und die Welt</w:t>
      </w:r>
      <w:r>
        <w:rPr>
          <w:noProof/>
        </w:rPr>
        <w:t xml:space="preserve">  65</w:t>
      </w:r>
    </w:p>
    <w:p w:rsidR="00D716DA" w:rsidRDefault="00D716DA">
      <w:pPr>
        <w:pStyle w:val="Index1"/>
        <w:tabs>
          <w:tab w:val="right" w:leader="dot" w:pos="4164"/>
        </w:tabs>
        <w:rPr>
          <w:noProof/>
        </w:rPr>
      </w:pPr>
      <w:r w:rsidRPr="0028579B">
        <w:rPr>
          <w:rFonts w:cs="Calibri"/>
          <w:noProof/>
          <w:u w:val="single"/>
        </w:rPr>
        <w:t>Gott und Leid</w:t>
      </w:r>
      <w:r>
        <w:rPr>
          <w:noProof/>
        </w:rPr>
        <w:t xml:space="preserve">  272</w:t>
      </w:r>
    </w:p>
    <w:p w:rsidR="00D716DA" w:rsidRDefault="00D716DA">
      <w:pPr>
        <w:pStyle w:val="Index1"/>
        <w:tabs>
          <w:tab w:val="right" w:leader="dot" w:pos="4164"/>
        </w:tabs>
        <w:rPr>
          <w:noProof/>
        </w:rPr>
      </w:pPr>
      <w:r w:rsidRPr="0028579B">
        <w:rPr>
          <w:rFonts w:cs="Calibri"/>
          <w:noProof/>
        </w:rPr>
        <w:t>Götter und Teufel</w:t>
      </w:r>
    </w:p>
    <w:p w:rsidR="00D716DA" w:rsidRDefault="00D716DA">
      <w:pPr>
        <w:pStyle w:val="Index2"/>
        <w:tabs>
          <w:tab w:val="right" w:leader="dot" w:pos="4164"/>
        </w:tabs>
        <w:rPr>
          <w:noProof/>
        </w:rPr>
      </w:pPr>
      <w:r w:rsidRPr="0028579B">
        <w:rPr>
          <w:rFonts w:cs="Calibri"/>
          <w:noProof/>
        </w:rPr>
        <w:t>falsche</w:t>
      </w:r>
      <w:r>
        <w:rPr>
          <w:noProof/>
        </w:rPr>
        <w:t xml:space="preserve">  378</w:t>
      </w:r>
    </w:p>
    <w:p w:rsidR="00D716DA" w:rsidRDefault="00D716DA">
      <w:pPr>
        <w:pStyle w:val="Index1"/>
        <w:tabs>
          <w:tab w:val="right" w:leader="dot" w:pos="4164"/>
        </w:tabs>
        <w:rPr>
          <w:noProof/>
        </w:rPr>
      </w:pPr>
      <w:r w:rsidRPr="0028579B">
        <w:rPr>
          <w:rFonts w:cs="Calibri"/>
          <w:noProof/>
        </w:rPr>
        <w:t>Grundeinstellung</w:t>
      </w:r>
      <w:r>
        <w:rPr>
          <w:noProof/>
        </w:rPr>
        <w:t xml:space="preserve">  103</w:t>
      </w:r>
    </w:p>
    <w:p w:rsidR="00D716DA" w:rsidRDefault="00D716DA">
      <w:pPr>
        <w:pStyle w:val="Index1"/>
        <w:tabs>
          <w:tab w:val="right" w:leader="dot" w:pos="4164"/>
        </w:tabs>
        <w:rPr>
          <w:noProof/>
        </w:rPr>
      </w:pPr>
      <w:r w:rsidRPr="0028579B">
        <w:rPr>
          <w:rFonts w:cs="Calibri"/>
          <w:noProof/>
        </w:rPr>
        <w:t>Grundeinstellungen</w:t>
      </w:r>
    </w:p>
    <w:p w:rsidR="00D716DA" w:rsidRDefault="00D716DA">
      <w:pPr>
        <w:pStyle w:val="Index2"/>
        <w:tabs>
          <w:tab w:val="right" w:leader="dot" w:pos="4164"/>
        </w:tabs>
        <w:rPr>
          <w:bCs/>
          <w:noProof/>
        </w:rPr>
      </w:pPr>
      <w:r w:rsidRPr="0028579B">
        <w:rPr>
          <w:rFonts w:cs="Calibri"/>
          <w:noProof/>
        </w:rPr>
        <w:t>allgemein</w:t>
      </w:r>
      <w:r>
        <w:rPr>
          <w:noProof/>
        </w:rPr>
        <w:t xml:space="preserve">  </w:t>
      </w:r>
      <w:r>
        <w:rPr>
          <w:b/>
          <w:bCs/>
          <w:noProof/>
        </w:rPr>
        <w:t>454</w:t>
      </w:r>
    </w:p>
    <w:p w:rsidR="00D716DA" w:rsidRDefault="00D716DA">
      <w:pPr>
        <w:pStyle w:val="Index2"/>
        <w:tabs>
          <w:tab w:val="right" w:leader="dot" w:pos="4164"/>
        </w:tabs>
        <w:rPr>
          <w:bCs/>
          <w:noProof/>
        </w:rPr>
      </w:pPr>
      <w:r w:rsidRPr="0028579B">
        <w:rPr>
          <w:rFonts w:cs="Calibri"/>
          <w:noProof/>
        </w:rPr>
        <w:t>In Beziehungen</w:t>
      </w:r>
      <w:r>
        <w:rPr>
          <w:noProof/>
        </w:rPr>
        <w:t xml:space="preserve">  </w:t>
      </w:r>
      <w:r>
        <w:rPr>
          <w:b/>
          <w:bCs/>
          <w:noProof/>
        </w:rPr>
        <w:t>459</w:t>
      </w:r>
    </w:p>
    <w:p w:rsidR="00D716DA" w:rsidRDefault="00D716DA">
      <w:pPr>
        <w:pStyle w:val="Index1"/>
        <w:tabs>
          <w:tab w:val="right" w:leader="dot" w:pos="4164"/>
        </w:tabs>
        <w:rPr>
          <w:noProof/>
        </w:rPr>
      </w:pPr>
      <w:r w:rsidRPr="0028579B">
        <w:rPr>
          <w:rFonts w:cs="Calibri"/>
          <w:noProof/>
        </w:rPr>
        <w:t>Halluzinationen</w:t>
      </w:r>
      <w:r>
        <w:rPr>
          <w:noProof/>
        </w:rPr>
        <w:t xml:space="preserve">  320</w:t>
      </w:r>
    </w:p>
    <w:p w:rsidR="00D716DA" w:rsidRDefault="00D716DA">
      <w:pPr>
        <w:pStyle w:val="Index1"/>
        <w:tabs>
          <w:tab w:val="right" w:leader="dot" w:pos="4164"/>
        </w:tabs>
        <w:rPr>
          <w:noProof/>
        </w:rPr>
      </w:pPr>
      <w:r w:rsidRPr="0028579B">
        <w:rPr>
          <w:rFonts w:cs="Calibri"/>
          <w:noProof/>
        </w:rPr>
        <w:t>Hassobjekte</w:t>
      </w:r>
      <w:r>
        <w:rPr>
          <w:noProof/>
        </w:rPr>
        <w:t xml:space="preserve">  131</w:t>
      </w:r>
    </w:p>
    <w:p w:rsidR="00D716DA" w:rsidRDefault="00D716DA">
      <w:pPr>
        <w:pStyle w:val="Index1"/>
        <w:tabs>
          <w:tab w:val="right" w:leader="dot" w:pos="4164"/>
        </w:tabs>
        <w:rPr>
          <w:noProof/>
        </w:rPr>
      </w:pPr>
      <w:r w:rsidRPr="0028579B">
        <w:rPr>
          <w:rFonts w:cs="Calibri"/>
          <w:noProof/>
        </w:rPr>
        <w:t>Hinduismus</w:t>
      </w:r>
      <w:r>
        <w:rPr>
          <w:noProof/>
        </w:rPr>
        <w:t xml:space="preserve">  365</w:t>
      </w:r>
    </w:p>
    <w:p w:rsidR="00D716DA" w:rsidRDefault="00D716DA">
      <w:pPr>
        <w:pStyle w:val="Index1"/>
        <w:tabs>
          <w:tab w:val="right" w:leader="dot" w:pos="4164"/>
        </w:tabs>
        <w:rPr>
          <w:noProof/>
        </w:rPr>
      </w:pPr>
      <w:r w:rsidRPr="0028579B">
        <w:rPr>
          <w:rFonts w:cs="Calibri"/>
          <w:noProof/>
        </w:rPr>
        <w:t>Hölderlin</w:t>
      </w:r>
      <w:r>
        <w:rPr>
          <w:noProof/>
        </w:rPr>
        <w:t xml:space="preserve">  82, 107, 179, 219, 276, 277, 342</w:t>
      </w:r>
    </w:p>
    <w:p w:rsidR="00D716DA" w:rsidRDefault="00D716DA">
      <w:pPr>
        <w:pStyle w:val="Index1"/>
        <w:tabs>
          <w:tab w:val="right" w:leader="dot" w:pos="4164"/>
        </w:tabs>
        <w:rPr>
          <w:noProof/>
        </w:rPr>
      </w:pPr>
      <w:r w:rsidRPr="0028579B">
        <w:rPr>
          <w:rFonts w:cs="Calibri"/>
          <w:noProof/>
        </w:rPr>
        <w:t>Homunkulus</w:t>
      </w:r>
      <w:r>
        <w:rPr>
          <w:noProof/>
        </w:rPr>
        <w:t xml:space="preserve">  186</w:t>
      </w:r>
    </w:p>
    <w:p w:rsidR="00D716DA" w:rsidRDefault="00D716DA">
      <w:pPr>
        <w:pStyle w:val="Index1"/>
        <w:tabs>
          <w:tab w:val="right" w:leader="dot" w:pos="4164"/>
        </w:tabs>
        <w:rPr>
          <w:noProof/>
        </w:rPr>
      </w:pPr>
      <w:r w:rsidRPr="0028579B">
        <w:rPr>
          <w:rFonts w:cs="Calibri"/>
          <w:noProof/>
        </w:rPr>
        <w:t>Humanismus</w:t>
      </w:r>
      <w:r>
        <w:rPr>
          <w:noProof/>
        </w:rPr>
        <w:t xml:space="preserve">  356</w:t>
      </w:r>
    </w:p>
    <w:p w:rsidR="00D716DA" w:rsidRDefault="00D716DA">
      <w:pPr>
        <w:pStyle w:val="Index2"/>
        <w:tabs>
          <w:tab w:val="right" w:leader="dot" w:pos="4164"/>
        </w:tabs>
        <w:rPr>
          <w:noProof/>
        </w:rPr>
      </w:pPr>
      <w:r w:rsidRPr="0028579B">
        <w:rPr>
          <w:rFonts w:cs="Calibri"/>
          <w:noProof/>
        </w:rPr>
        <w:t>Kritik</w:t>
      </w:r>
      <w:r>
        <w:rPr>
          <w:noProof/>
        </w:rPr>
        <w:t xml:space="preserve">  357</w:t>
      </w:r>
    </w:p>
    <w:p w:rsidR="00D716DA" w:rsidRDefault="00D716DA">
      <w:pPr>
        <w:pStyle w:val="Index1"/>
        <w:tabs>
          <w:tab w:val="right" w:leader="dot" w:pos="4164"/>
        </w:tabs>
        <w:rPr>
          <w:noProof/>
        </w:rPr>
      </w:pPr>
      <w:r w:rsidRPr="0028579B">
        <w:rPr>
          <w:rFonts w:cs="Calibri"/>
          <w:noProof/>
        </w:rPr>
        <w:t>Hyperformen</w:t>
      </w:r>
      <w:r>
        <w:rPr>
          <w:noProof/>
        </w:rPr>
        <w:t xml:space="preserve">  27, 166, 168, 169, 171, 185, 197, 199, 200, 201, 202, 203, 219</w:t>
      </w:r>
    </w:p>
    <w:p w:rsidR="00D716DA" w:rsidRDefault="00D716DA">
      <w:pPr>
        <w:pStyle w:val="Index1"/>
        <w:tabs>
          <w:tab w:val="right" w:leader="dot" w:pos="4164"/>
        </w:tabs>
        <w:rPr>
          <w:noProof/>
        </w:rPr>
      </w:pPr>
      <w:r w:rsidRPr="0028579B">
        <w:rPr>
          <w:rFonts w:cs="Calibri"/>
          <w:noProof/>
        </w:rPr>
        <w:t>Ich</w:t>
      </w:r>
    </w:p>
    <w:p w:rsidR="00D716DA" w:rsidRDefault="00D716DA">
      <w:pPr>
        <w:pStyle w:val="Index2"/>
        <w:tabs>
          <w:tab w:val="right" w:leader="dot" w:pos="4164"/>
        </w:tabs>
        <w:rPr>
          <w:noProof/>
        </w:rPr>
      </w:pPr>
      <w:r w:rsidRPr="0028579B">
        <w:rPr>
          <w:rFonts w:cs="Calibri"/>
          <w:noProof/>
        </w:rPr>
        <w:t>Absolutbereich</w:t>
      </w:r>
      <w:r>
        <w:rPr>
          <w:noProof/>
        </w:rPr>
        <w:t xml:space="preserve">  96</w:t>
      </w:r>
    </w:p>
    <w:p w:rsidR="00D716DA" w:rsidRDefault="00D716DA">
      <w:pPr>
        <w:pStyle w:val="Index2"/>
        <w:tabs>
          <w:tab w:val="right" w:leader="dot" w:pos="4164"/>
        </w:tabs>
        <w:rPr>
          <w:noProof/>
        </w:rPr>
      </w:pPr>
      <w:r w:rsidRPr="0028579B">
        <w:rPr>
          <w:rFonts w:cs="Calibri"/>
          <w:noProof/>
        </w:rPr>
        <w:t>Arten</w:t>
      </w:r>
      <w:r>
        <w:rPr>
          <w:noProof/>
        </w:rPr>
        <w:t xml:space="preserve">  95, 96</w:t>
      </w:r>
    </w:p>
    <w:p w:rsidR="00D716DA" w:rsidRDefault="00D716DA">
      <w:pPr>
        <w:pStyle w:val="Index2"/>
        <w:tabs>
          <w:tab w:val="right" w:leader="dot" w:pos="4164"/>
        </w:tabs>
        <w:rPr>
          <w:noProof/>
        </w:rPr>
      </w:pPr>
      <w:r w:rsidRPr="0028579B">
        <w:rPr>
          <w:rFonts w:cs="Calibri"/>
          <w:noProof/>
        </w:rPr>
        <w:t>Definitionen</w:t>
      </w:r>
      <w:r>
        <w:rPr>
          <w:noProof/>
        </w:rPr>
        <w:t xml:space="preserve">  95</w:t>
      </w:r>
    </w:p>
    <w:p w:rsidR="00D716DA" w:rsidRDefault="00D716DA">
      <w:pPr>
        <w:pStyle w:val="Index2"/>
        <w:tabs>
          <w:tab w:val="right" w:leader="dot" w:pos="4164"/>
        </w:tabs>
        <w:rPr>
          <w:noProof/>
        </w:rPr>
      </w:pPr>
      <w:r w:rsidRPr="0028579B">
        <w:rPr>
          <w:rFonts w:cs="Calibri"/>
          <w:noProof/>
        </w:rPr>
        <w:t>Differenzierungen</w:t>
      </w:r>
      <w:r>
        <w:rPr>
          <w:noProof/>
        </w:rPr>
        <w:t xml:space="preserve">  98</w:t>
      </w:r>
    </w:p>
    <w:p w:rsidR="00D716DA" w:rsidRDefault="00D716DA">
      <w:pPr>
        <w:pStyle w:val="Index2"/>
        <w:tabs>
          <w:tab w:val="right" w:leader="dot" w:pos="4164"/>
        </w:tabs>
        <w:rPr>
          <w:noProof/>
        </w:rPr>
      </w:pPr>
      <w:r w:rsidRPr="0028579B">
        <w:rPr>
          <w:rFonts w:cs="Calibri"/>
          <w:noProof/>
        </w:rPr>
        <w:t>eigentliches</w:t>
      </w:r>
      <w:r>
        <w:rPr>
          <w:noProof/>
        </w:rPr>
        <w:t xml:space="preserve">  96</w:t>
      </w:r>
    </w:p>
    <w:p w:rsidR="00D716DA" w:rsidRDefault="00D716DA">
      <w:pPr>
        <w:pStyle w:val="Index2"/>
        <w:tabs>
          <w:tab w:val="right" w:leader="dot" w:pos="4164"/>
        </w:tabs>
        <w:rPr>
          <w:noProof/>
        </w:rPr>
      </w:pPr>
      <w:r w:rsidRPr="0028579B">
        <w:rPr>
          <w:rFonts w:cs="Calibri"/>
          <w:noProof/>
        </w:rPr>
        <w:t>Einteilungsübersicht</w:t>
      </w:r>
      <w:r>
        <w:rPr>
          <w:noProof/>
        </w:rPr>
        <w:t xml:space="preserve">  99</w:t>
      </w:r>
    </w:p>
    <w:p w:rsidR="00D716DA" w:rsidRDefault="00D716DA">
      <w:pPr>
        <w:pStyle w:val="Index2"/>
        <w:tabs>
          <w:tab w:val="right" w:leader="dot" w:pos="4164"/>
        </w:tabs>
        <w:rPr>
          <w:noProof/>
        </w:rPr>
      </w:pPr>
      <w:r w:rsidRPr="0028579B">
        <w:rPr>
          <w:rFonts w:cs="Calibri"/>
          <w:noProof/>
        </w:rPr>
        <w:t>fremdes</w:t>
      </w:r>
      <w:r>
        <w:rPr>
          <w:noProof/>
        </w:rPr>
        <w:t xml:space="preserve">  97</w:t>
      </w:r>
    </w:p>
    <w:p w:rsidR="00D716DA" w:rsidRDefault="00D716DA">
      <w:pPr>
        <w:pStyle w:val="Index2"/>
        <w:tabs>
          <w:tab w:val="right" w:leader="dot" w:pos="4164"/>
        </w:tabs>
        <w:rPr>
          <w:noProof/>
        </w:rPr>
      </w:pPr>
      <w:r w:rsidRPr="0028579B">
        <w:rPr>
          <w:rFonts w:cs="Calibri"/>
          <w:noProof/>
        </w:rPr>
        <w:t>Nicht-Ich</w:t>
      </w:r>
      <w:r>
        <w:rPr>
          <w:noProof/>
        </w:rPr>
        <w:t xml:space="preserve">  97</w:t>
      </w:r>
    </w:p>
    <w:p w:rsidR="00D716DA" w:rsidRDefault="00D716DA">
      <w:pPr>
        <w:pStyle w:val="Index2"/>
        <w:tabs>
          <w:tab w:val="right" w:leader="dot" w:pos="4164"/>
        </w:tabs>
        <w:rPr>
          <w:noProof/>
        </w:rPr>
      </w:pPr>
      <w:r w:rsidRPr="0028579B">
        <w:rPr>
          <w:rFonts w:cs="Calibri"/>
          <w:noProof/>
        </w:rPr>
        <w:t>Vergleich mit Selbst</w:t>
      </w:r>
      <w:r>
        <w:rPr>
          <w:noProof/>
        </w:rPr>
        <w:t xml:space="preserve">  100</w:t>
      </w:r>
    </w:p>
    <w:p w:rsidR="00D716DA" w:rsidRDefault="00D716DA">
      <w:pPr>
        <w:pStyle w:val="Index1"/>
        <w:tabs>
          <w:tab w:val="right" w:leader="dot" w:pos="4164"/>
        </w:tabs>
        <w:rPr>
          <w:noProof/>
        </w:rPr>
      </w:pPr>
      <w:r w:rsidRPr="0028579B">
        <w:rPr>
          <w:rFonts w:cs="Calibri"/>
          <w:noProof/>
        </w:rPr>
        <w:t>Ich und Selbst</w:t>
      </w:r>
      <w:r>
        <w:rPr>
          <w:noProof/>
        </w:rPr>
        <w:t xml:space="preserve">  100</w:t>
      </w:r>
    </w:p>
    <w:p w:rsidR="00D716DA" w:rsidRDefault="00D716DA">
      <w:pPr>
        <w:pStyle w:val="Index2"/>
        <w:tabs>
          <w:tab w:val="right" w:leader="dot" w:pos="4164"/>
        </w:tabs>
        <w:rPr>
          <w:noProof/>
        </w:rPr>
      </w:pPr>
      <w:r w:rsidRPr="0028579B">
        <w:rPr>
          <w:rFonts w:cs="Calibri"/>
          <w:noProof/>
        </w:rPr>
        <w:t>religiöse Sicht</w:t>
      </w:r>
      <w:r>
        <w:rPr>
          <w:noProof/>
        </w:rPr>
        <w:t xml:space="preserve">  101</w:t>
      </w:r>
    </w:p>
    <w:p w:rsidR="00D716DA" w:rsidRDefault="00D716DA">
      <w:pPr>
        <w:pStyle w:val="Index2"/>
        <w:tabs>
          <w:tab w:val="right" w:leader="dot" w:pos="4164"/>
        </w:tabs>
        <w:rPr>
          <w:noProof/>
        </w:rPr>
      </w:pPr>
      <w:r w:rsidRPr="0028579B">
        <w:rPr>
          <w:rFonts w:cs="Calibri"/>
          <w:noProof/>
        </w:rPr>
        <w:t>und `Etwas´</w:t>
      </w:r>
      <w:r>
        <w:rPr>
          <w:noProof/>
        </w:rPr>
        <w:t xml:space="preserve">  102</w:t>
      </w:r>
    </w:p>
    <w:p w:rsidR="00D716DA" w:rsidRDefault="00D716DA">
      <w:pPr>
        <w:pStyle w:val="Index1"/>
        <w:tabs>
          <w:tab w:val="right" w:leader="dot" w:pos="4164"/>
        </w:tabs>
        <w:rPr>
          <w:noProof/>
        </w:rPr>
      </w:pPr>
      <w:r w:rsidRPr="0028579B">
        <w:rPr>
          <w:rFonts w:cs="Calibri"/>
          <w:noProof/>
        </w:rPr>
        <w:t>Ich-Ideal</w:t>
      </w:r>
      <w:r>
        <w:rPr>
          <w:noProof/>
        </w:rPr>
        <w:t xml:space="preserve">  130</w:t>
      </w:r>
    </w:p>
    <w:p w:rsidR="00D716DA" w:rsidRDefault="00D716DA">
      <w:pPr>
        <w:pStyle w:val="Index1"/>
        <w:tabs>
          <w:tab w:val="right" w:leader="dot" w:pos="4164"/>
        </w:tabs>
        <w:rPr>
          <w:noProof/>
        </w:rPr>
      </w:pPr>
      <w:r w:rsidRPr="0028579B">
        <w:rPr>
          <w:rFonts w:cs="Calibri"/>
          <w:noProof/>
        </w:rPr>
        <w:t>Idealismus</w:t>
      </w:r>
      <w:r>
        <w:rPr>
          <w:noProof/>
        </w:rPr>
        <w:t xml:space="preserve">  355</w:t>
      </w:r>
    </w:p>
    <w:p w:rsidR="00D716DA" w:rsidRDefault="00D716DA">
      <w:pPr>
        <w:pStyle w:val="Index1"/>
        <w:tabs>
          <w:tab w:val="right" w:leader="dot" w:pos="4164"/>
        </w:tabs>
        <w:rPr>
          <w:bCs/>
          <w:noProof/>
        </w:rPr>
      </w:pPr>
      <w:r w:rsidRPr="0028579B">
        <w:rPr>
          <w:rFonts w:cs="Calibri"/>
          <w:noProof/>
        </w:rPr>
        <w:t>Identität</w:t>
      </w:r>
      <w:r>
        <w:rPr>
          <w:noProof/>
        </w:rPr>
        <w:t xml:space="preserve">  </w:t>
      </w:r>
      <w:r>
        <w:rPr>
          <w:b/>
          <w:bCs/>
          <w:noProof/>
        </w:rPr>
        <w:t>49</w:t>
      </w:r>
    </w:p>
    <w:p w:rsidR="00D716DA" w:rsidRDefault="00D716DA">
      <w:pPr>
        <w:pStyle w:val="Index2"/>
        <w:tabs>
          <w:tab w:val="right" w:leader="dot" w:pos="4164"/>
        </w:tabs>
        <w:rPr>
          <w:noProof/>
        </w:rPr>
      </w:pPr>
      <w:r w:rsidRPr="0028579B">
        <w:rPr>
          <w:rFonts w:cs="Calibri"/>
          <w:noProof/>
        </w:rPr>
        <w:t>unzerstörbare</w:t>
      </w:r>
      <w:r>
        <w:rPr>
          <w:noProof/>
        </w:rPr>
        <w:t xml:space="preserve">  473</w:t>
      </w:r>
    </w:p>
    <w:p w:rsidR="00D716DA" w:rsidRDefault="00D716DA">
      <w:pPr>
        <w:pStyle w:val="Index1"/>
        <w:tabs>
          <w:tab w:val="right" w:leader="dot" w:pos="4164"/>
        </w:tabs>
        <w:rPr>
          <w:bCs/>
          <w:noProof/>
        </w:rPr>
      </w:pPr>
      <w:r w:rsidRPr="0028579B">
        <w:rPr>
          <w:rFonts w:cs="Calibri"/>
          <w:noProof/>
        </w:rPr>
        <w:t>Ideologien</w:t>
      </w:r>
      <w:r>
        <w:rPr>
          <w:noProof/>
        </w:rPr>
        <w:t xml:space="preserve">  </w:t>
      </w:r>
      <w:r>
        <w:rPr>
          <w:b/>
          <w:bCs/>
          <w:noProof/>
        </w:rPr>
        <w:t>181</w:t>
      </w:r>
    </w:p>
    <w:p w:rsidR="00D716DA" w:rsidRDefault="00D716DA">
      <w:pPr>
        <w:pStyle w:val="Index2"/>
        <w:tabs>
          <w:tab w:val="right" w:leader="dot" w:pos="4164"/>
        </w:tabs>
        <w:rPr>
          <w:noProof/>
        </w:rPr>
      </w:pPr>
      <w:r w:rsidRPr="0028579B">
        <w:rPr>
          <w:rFonts w:cs="Calibri"/>
          <w:noProof/>
        </w:rPr>
        <w:t>und Es</w:t>
      </w:r>
      <w:r>
        <w:rPr>
          <w:noProof/>
        </w:rPr>
        <w:t xml:space="preserve">  147</w:t>
      </w:r>
    </w:p>
    <w:p w:rsidR="00D716DA" w:rsidRDefault="00D716DA">
      <w:pPr>
        <w:pStyle w:val="Index1"/>
        <w:tabs>
          <w:tab w:val="right" w:leader="dot" w:pos="4164"/>
        </w:tabs>
        <w:rPr>
          <w:noProof/>
        </w:rPr>
      </w:pPr>
      <w:r w:rsidRPr="0028579B">
        <w:rPr>
          <w:rFonts w:cs="Calibri"/>
          <w:noProof/>
        </w:rPr>
        <w:t>Individuation</w:t>
      </w:r>
      <w:r>
        <w:rPr>
          <w:noProof/>
        </w:rPr>
        <w:t xml:space="preserve">  105</w:t>
      </w:r>
    </w:p>
    <w:p w:rsidR="00D716DA" w:rsidRDefault="00D716DA">
      <w:pPr>
        <w:pStyle w:val="Index2"/>
        <w:tabs>
          <w:tab w:val="right" w:leader="dot" w:pos="4164"/>
        </w:tabs>
        <w:rPr>
          <w:noProof/>
        </w:rPr>
      </w:pPr>
      <w:r w:rsidRPr="0028579B">
        <w:rPr>
          <w:rFonts w:cs="Calibri"/>
          <w:noProof/>
        </w:rPr>
        <w:t>Kritik der I.</w:t>
      </w:r>
      <w:r>
        <w:rPr>
          <w:noProof/>
        </w:rPr>
        <w:t xml:space="preserve">  105</w:t>
      </w:r>
    </w:p>
    <w:p w:rsidR="00D716DA" w:rsidRDefault="00D716DA">
      <w:pPr>
        <w:pStyle w:val="Index1"/>
        <w:tabs>
          <w:tab w:val="right" w:leader="dot" w:pos="4164"/>
        </w:tabs>
        <w:rPr>
          <w:noProof/>
        </w:rPr>
      </w:pPr>
      <w:r w:rsidRPr="0028579B">
        <w:rPr>
          <w:rFonts w:cs="Calibri"/>
          <w:noProof/>
        </w:rPr>
        <w:t>Interaktionen, personale</w:t>
      </w:r>
    </w:p>
    <w:p w:rsidR="00D716DA" w:rsidRDefault="00D716DA">
      <w:pPr>
        <w:pStyle w:val="Index2"/>
        <w:tabs>
          <w:tab w:val="right" w:leader="dot" w:pos="4164"/>
        </w:tabs>
        <w:rPr>
          <w:noProof/>
        </w:rPr>
      </w:pPr>
      <w:r w:rsidRPr="0028579B">
        <w:rPr>
          <w:rFonts w:cs="Calibri"/>
          <w:noProof/>
        </w:rPr>
        <w:t>Phasen</w:t>
      </w:r>
      <w:r>
        <w:rPr>
          <w:noProof/>
        </w:rPr>
        <w:t xml:space="preserve">  241</w:t>
      </w:r>
    </w:p>
    <w:p w:rsidR="00D716DA" w:rsidRDefault="00D716DA">
      <w:pPr>
        <w:pStyle w:val="Index1"/>
        <w:tabs>
          <w:tab w:val="right" w:leader="dot" w:pos="4164"/>
        </w:tabs>
        <w:rPr>
          <w:noProof/>
        </w:rPr>
      </w:pPr>
      <w:r w:rsidRPr="0028579B">
        <w:rPr>
          <w:rFonts w:cs="Calibri"/>
          <w:noProof/>
        </w:rPr>
        <w:t>Inversion</w:t>
      </w:r>
    </w:p>
    <w:p w:rsidR="00D716DA" w:rsidRDefault="00D716DA">
      <w:pPr>
        <w:pStyle w:val="Index2"/>
        <w:tabs>
          <w:tab w:val="right" w:leader="dot" w:pos="4164"/>
        </w:tabs>
        <w:rPr>
          <w:noProof/>
        </w:rPr>
      </w:pPr>
      <w:r w:rsidRPr="0028579B">
        <w:rPr>
          <w:rFonts w:cs="Calibri"/>
          <w:noProof/>
        </w:rPr>
        <w:t>Subjekt-Objekt</w:t>
      </w:r>
      <w:r>
        <w:rPr>
          <w:noProof/>
        </w:rPr>
        <w:t xml:space="preserve">  195</w:t>
      </w:r>
    </w:p>
    <w:p w:rsidR="00D716DA" w:rsidRDefault="00D716DA">
      <w:pPr>
        <w:pStyle w:val="Index1"/>
        <w:tabs>
          <w:tab w:val="right" w:leader="dot" w:pos="4164"/>
        </w:tabs>
        <w:rPr>
          <w:noProof/>
        </w:rPr>
      </w:pPr>
      <w:r w:rsidRPr="0028579B">
        <w:rPr>
          <w:rFonts w:cs="Calibri"/>
          <w:noProof/>
        </w:rPr>
        <w:t>Inversionen</w:t>
      </w:r>
      <w:r>
        <w:rPr>
          <w:noProof/>
        </w:rPr>
        <w:t xml:space="preserve">  113–21</w:t>
      </w:r>
    </w:p>
    <w:p w:rsidR="00D716DA" w:rsidRDefault="00D716DA">
      <w:pPr>
        <w:pStyle w:val="Index2"/>
        <w:tabs>
          <w:tab w:val="right" w:leader="dot" w:pos="4164"/>
        </w:tabs>
        <w:rPr>
          <w:noProof/>
        </w:rPr>
      </w:pPr>
      <w:r w:rsidRPr="0028579B">
        <w:rPr>
          <w:rFonts w:cs="Calibri"/>
          <w:noProof/>
        </w:rPr>
        <w:t>`Sünde´und I.</w:t>
      </w:r>
      <w:r>
        <w:rPr>
          <w:noProof/>
        </w:rPr>
        <w:t xml:space="preserve">  116</w:t>
      </w:r>
    </w:p>
    <w:p w:rsidR="00D716DA" w:rsidRDefault="00D716DA">
      <w:pPr>
        <w:pStyle w:val="Index2"/>
        <w:tabs>
          <w:tab w:val="right" w:leader="dot" w:pos="4164"/>
        </w:tabs>
        <w:rPr>
          <w:noProof/>
        </w:rPr>
      </w:pPr>
      <w:r w:rsidRPr="0028579B">
        <w:rPr>
          <w:rFonts w:cs="Calibri"/>
          <w:noProof/>
        </w:rPr>
        <w:t>2 Anteile</w:t>
      </w:r>
      <w:r>
        <w:rPr>
          <w:noProof/>
        </w:rPr>
        <w:t xml:space="preserve">  112</w:t>
      </w:r>
    </w:p>
    <w:p w:rsidR="00D716DA" w:rsidRDefault="00D716DA">
      <w:pPr>
        <w:pStyle w:val="Index2"/>
        <w:tabs>
          <w:tab w:val="right" w:leader="dot" w:pos="4164"/>
        </w:tabs>
        <w:rPr>
          <w:noProof/>
        </w:rPr>
      </w:pPr>
      <w:r w:rsidRPr="0028579B">
        <w:rPr>
          <w:rFonts w:cs="Calibri"/>
          <w:noProof/>
        </w:rPr>
        <w:t>Definitionen</w:t>
      </w:r>
      <w:r>
        <w:rPr>
          <w:noProof/>
        </w:rPr>
        <w:t xml:space="preserve">  114</w:t>
      </w:r>
    </w:p>
    <w:p w:rsidR="00D716DA" w:rsidRDefault="00D716DA">
      <w:pPr>
        <w:pStyle w:val="Index2"/>
        <w:tabs>
          <w:tab w:val="right" w:leader="dot" w:pos="4164"/>
        </w:tabs>
        <w:rPr>
          <w:noProof/>
        </w:rPr>
      </w:pPr>
      <w:r w:rsidRPr="0028579B">
        <w:rPr>
          <w:rFonts w:cs="Calibri"/>
          <w:noProof/>
        </w:rPr>
        <w:t>Gegen-Inversion und I.</w:t>
      </w:r>
      <w:r>
        <w:rPr>
          <w:noProof/>
        </w:rPr>
        <w:t xml:space="preserve">  117</w:t>
      </w:r>
    </w:p>
    <w:p w:rsidR="00D716DA" w:rsidRDefault="00D716DA">
      <w:pPr>
        <w:pStyle w:val="Index2"/>
        <w:tabs>
          <w:tab w:val="right" w:leader="dot" w:pos="4164"/>
        </w:tabs>
        <w:rPr>
          <w:noProof/>
        </w:rPr>
      </w:pPr>
      <w:r w:rsidRPr="0028579B">
        <w:rPr>
          <w:rFonts w:cs="Calibri"/>
          <w:noProof/>
        </w:rPr>
        <w:t>gesellschaftliche</w:t>
      </w:r>
      <w:r>
        <w:rPr>
          <w:noProof/>
        </w:rPr>
        <w:t xml:space="preserve">  115</w:t>
      </w:r>
    </w:p>
    <w:p w:rsidR="00D716DA" w:rsidRDefault="00D716DA">
      <w:pPr>
        <w:pStyle w:val="Index2"/>
        <w:tabs>
          <w:tab w:val="right" w:leader="dot" w:pos="4164"/>
        </w:tabs>
        <w:rPr>
          <w:noProof/>
        </w:rPr>
      </w:pPr>
      <w:r w:rsidRPr="0028579B">
        <w:rPr>
          <w:rFonts w:cs="Calibri"/>
          <w:noProof/>
        </w:rPr>
        <w:t>individuelle</w:t>
      </w:r>
      <w:r>
        <w:rPr>
          <w:noProof/>
        </w:rPr>
        <w:t xml:space="preserve">  115</w:t>
      </w:r>
    </w:p>
    <w:p w:rsidR="00D716DA" w:rsidRDefault="00D716DA">
      <w:pPr>
        <w:pStyle w:val="Index2"/>
        <w:tabs>
          <w:tab w:val="right" w:leader="dot" w:pos="4164"/>
        </w:tabs>
        <w:rPr>
          <w:noProof/>
        </w:rPr>
      </w:pPr>
      <w:r w:rsidRPr="0028579B">
        <w:rPr>
          <w:rFonts w:cs="Calibri"/>
          <w:noProof/>
        </w:rPr>
        <w:t>Orte der I.</w:t>
      </w:r>
      <w:r>
        <w:rPr>
          <w:noProof/>
        </w:rPr>
        <w:t xml:space="preserve">  115</w:t>
      </w:r>
    </w:p>
    <w:p w:rsidR="00D716DA" w:rsidRDefault="00D716DA">
      <w:pPr>
        <w:pStyle w:val="Index2"/>
        <w:tabs>
          <w:tab w:val="right" w:leader="dot" w:pos="4164"/>
        </w:tabs>
        <w:rPr>
          <w:noProof/>
        </w:rPr>
      </w:pPr>
      <w:r w:rsidRPr="0028579B">
        <w:rPr>
          <w:rFonts w:cs="Calibri"/>
          <w:noProof/>
        </w:rPr>
        <w:t>Sprachanalogien und I.</w:t>
      </w:r>
      <w:r>
        <w:rPr>
          <w:noProof/>
        </w:rPr>
        <w:t xml:space="preserve">  118</w:t>
      </w:r>
    </w:p>
    <w:p w:rsidR="00D716DA" w:rsidRDefault="00D716DA">
      <w:pPr>
        <w:pStyle w:val="Index2"/>
        <w:tabs>
          <w:tab w:val="right" w:leader="dot" w:pos="4164"/>
        </w:tabs>
        <w:rPr>
          <w:noProof/>
        </w:rPr>
      </w:pPr>
      <w:r w:rsidRPr="0028579B">
        <w:rPr>
          <w:rFonts w:cs="Calibri"/>
          <w:noProof/>
        </w:rPr>
        <w:t>systematische Auflistung</w:t>
      </w:r>
      <w:r>
        <w:rPr>
          <w:noProof/>
        </w:rPr>
        <w:t xml:space="preserve">  119</w:t>
      </w:r>
    </w:p>
    <w:p w:rsidR="00D716DA" w:rsidRDefault="00D716DA">
      <w:pPr>
        <w:pStyle w:val="Index2"/>
        <w:tabs>
          <w:tab w:val="right" w:leader="dot" w:pos="4164"/>
        </w:tabs>
        <w:rPr>
          <w:noProof/>
        </w:rPr>
      </w:pPr>
      <w:r w:rsidRPr="0028579B">
        <w:rPr>
          <w:rFonts w:cs="Calibri"/>
          <w:noProof/>
        </w:rPr>
        <w:t>Verdrängung und I.</w:t>
      </w:r>
      <w:r>
        <w:rPr>
          <w:noProof/>
        </w:rPr>
        <w:t xml:space="preserve">  116</w:t>
      </w:r>
    </w:p>
    <w:p w:rsidR="00D716DA" w:rsidRDefault="00D716DA">
      <w:pPr>
        <w:pStyle w:val="Index2"/>
        <w:tabs>
          <w:tab w:val="right" w:leader="dot" w:pos="4164"/>
        </w:tabs>
        <w:rPr>
          <w:noProof/>
        </w:rPr>
      </w:pPr>
      <w:r w:rsidRPr="0028579B">
        <w:rPr>
          <w:rFonts w:cs="Calibri"/>
          <w:noProof/>
        </w:rPr>
        <w:t>Verhalten und I.</w:t>
      </w:r>
      <w:r>
        <w:rPr>
          <w:noProof/>
        </w:rPr>
        <w:t xml:space="preserve">  116</w:t>
      </w:r>
    </w:p>
    <w:p w:rsidR="00D716DA" w:rsidRDefault="00D716DA">
      <w:pPr>
        <w:pStyle w:val="Index1"/>
        <w:tabs>
          <w:tab w:val="right" w:leader="dot" w:pos="4164"/>
        </w:tabs>
        <w:rPr>
          <w:noProof/>
        </w:rPr>
      </w:pPr>
      <w:r w:rsidRPr="0028579B">
        <w:rPr>
          <w:rFonts w:cs="Calibri"/>
          <w:noProof/>
        </w:rPr>
        <w:t>Islam</w:t>
      </w:r>
      <w:r>
        <w:rPr>
          <w:noProof/>
        </w:rPr>
        <w:t xml:space="preserve">  362</w:t>
      </w:r>
    </w:p>
    <w:p w:rsidR="00D716DA" w:rsidRDefault="00D716DA">
      <w:pPr>
        <w:pStyle w:val="Index1"/>
        <w:tabs>
          <w:tab w:val="right" w:leader="dot" w:pos="4164"/>
        </w:tabs>
        <w:rPr>
          <w:noProof/>
        </w:rPr>
      </w:pPr>
      <w:r>
        <w:rPr>
          <w:noProof/>
        </w:rPr>
        <w:t>Jaspers, Karl  12</w:t>
      </w:r>
    </w:p>
    <w:p w:rsidR="00D716DA" w:rsidRDefault="00D716DA">
      <w:pPr>
        <w:pStyle w:val="Index1"/>
        <w:tabs>
          <w:tab w:val="right" w:leader="dot" w:pos="4164"/>
        </w:tabs>
        <w:rPr>
          <w:noProof/>
        </w:rPr>
      </w:pPr>
      <w:r w:rsidRPr="0028579B">
        <w:rPr>
          <w:rFonts w:cs="Calibri"/>
          <w:noProof/>
        </w:rPr>
        <w:t>Jung, C. G.</w:t>
      </w:r>
      <w:r>
        <w:rPr>
          <w:noProof/>
        </w:rPr>
        <w:t xml:space="preserve">  143, 197, 215, 340</w:t>
      </w:r>
    </w:p>
    <w:p w:rsidR="00D716DA" w:rsidRDefault="00D716DA">
      <w:pPr>
        <w:pStyle w:val="Index2"/>
        <w:tabs>
          <w:tab w:val="right" w:leader="dot" w:pos="4164"/>
        </w:tabs>
        <w:rPr>
          <w:noProof/>
        </w:rPr>
      </w:pPr>
      <w:r w:rsidRPr="0028579B">
        <w:rPr>
          <w:rFonts w:cs="Calibri"/>
          <w:noProof/>
        </w:rPr>
        <w:t>individuation</w:t>
      </w:r>
      <w:r>
        <w:rPr>
          <w:noProof/>
        </w:rPr>
        <w:t xml:space="preserve">  105</w:t>
      </w:r>
    </w:p>
    <w:p w:rsidR="00D716DA" w:rsidRDefault="00D716DA">
      <w:pPr>
        <w:pStyle w:val="Index2"/>
        <w:tabs>
          <w:tab w:val="right" w:leader="dot" w:pos="4164"/>
        </w:tabs>
        <w:rPr>
          <w:noProof/>
        </w:rPr>
      </w:pPr>
      <w:r w:rsidRPr="0028579B">
        <w:rPr>
          <w:rFonts w:cs="Calibri"/>
          <w:noProof/>
        </w:rPr>
        <w:t>Neurose</w:t>
      </w:r>
      <w:r>
        <w:rPr>
          <w:noProof/>
        </w:rPr>
        <w:t xml:space="preserve">  229</w:t>
      </w:r>
    </w:p>
    <w:p w:rsidR="00D716DA" w:rsidRDefault="00D716DA">
      <w:pPr>
        <w:pStyle w:val="Index1"/>
        <w:tabs>
          <w:tab w:val="right" w:leader="dot" w:pos="4164"/>
        </w:tabs>
        <w:rPr>
          <w:noProof/>
        </w:rPr>
      </w:pPr>
      <w:r w:rsidRPr="0028579B">
        <w:rPr>
          <w:rFonts w:cs="Calibri"/>
          <w:noProof/>
        </w:rPr>
        <w:t>Kant</w:t>
      </w:r>
      <w:r>
        <w:rPr>
          <w:noProof/>
        </w:rPr>
        <w:t xml:space="preserve">  352</w:t>
      </w:r>
    </w:p>
    <w:p w:rsidR="00D716DA" w:rsidRDefault="00D716DA">
      <w:pPr>
        <w:pStyle w:val="Index1"/>
        <w:tabs>
          <w:tab w:val="right" w:leader="dot" w:pos="4164"/>
        </w:tabs>
        <w:rPr>
          <w:noProof/>
        </w:rPr>
      </w:pPr>
      <w:r w:rsidRPr="0028579B">
        <w:rPr>
          <w:rFonts w:cs="Calibri"/>
          <w:noProof/>
          <w:u w:val="single"/>
        </w:rPr>
        <w:t>Kern-Selbst</w:t>
      </w:r>
      <w:r>
        <w:rPr>
          <w:noProof/>
        </w:rPr>
        <w:t xml:space="preserve">  </w:t>
      </w:r>
      <w:r w:rsidRPr="0028579B">
        <w:rPr>
          <w:rFonts w:cs="Calibri"/>
          <w:i/>
          <w:noProof/>
          <w:u w:val="single"/>
        </w:rPr>
        <w:t>Siehe</w:t>
      </w:r>
      <w:r w:rsidRPr="0028579B">
        <w:rPr>
          <w:rFonts w:cs="Calibri"/>
          <w:noProof/>
          <w:u w:val="single"/>
        </w:rPr>
        <w:t xml:space="preserve"> Selbst</w:t>
      </w:r>
    </w:p>
    <w:p w:rsidR="00D716DA" w:rsidRDefault="00D716DA">
      <w:pPr>
        <w:pStyle w:val="Index1"/>
        <w:tabs>
          <w:tab w:val="right" w:leader="dot" w:pos="4164"/>
        </w:tabs>
        <w:rPr>
          <w:noProof/>
        </w:rPr>
      </w:pPr>
      <w:r w:rsidRPr="0028579B">
        <w:rPr>
          <w:rFonts w:cs="Calibri"/>
          <w:noProof/>
        </w:rPr>
        <w:t>Kind-Ich und Erwachsenen-Ich</w:t>
      </w:r>
      <w:r>
        <w:rPr>
          <w:noProof/>
        </w:rPr>
        <w:t xml:space="preserve">  465</w:t>
      </w:r>
    </w:p>
    <w:p w:rsidR="00D716DA" w:rsidRDefault="00D716DA">
      <w:pPr>
        <w:pStyle w:val="Index1"/>
        <w:tabs>
          <w:tab w:val="right" w:leader="dot" w:pos="4164"/>
        </w:tabs>
        <w:rPr>
          <w:noProof/>
        </w:rPr>
      </w:pPr>
      <w:r w:rsidRPr="0028579B">
        <w:rPr>
          <w:rFonts w:cs="Calibri"/>
          <w:noProof/>
        </w:rPr>
        <w:t>Kollusion</w:t>
      </w:r>
      <w:r>
        <w:rPr>
          <w:noProof/>
        </w:rPr>
        <w:t xml:space="preserve">  247</w:t>
      </w:r>
    </w:p>
    <w:p w:rsidR="00D716DA" w:rsidRDefault="00D716DA">
      <w:pPr>
        <w:pStyle w:val="Index2"/>
        <w:tabs>
          <w:tab w:val="right" w:leader="dot" w:pos="4164"/>
        </w:tabs>
        <w:rPr>
          <w:noProof/>
        </w:rPr>
      </w:pPr>
      <w:r w:rsidRPr="0028579B">
        <w:rPr>
          <w:rFonts w:cs="Calibri"/>
          <w:noProof/>
        </w:rPr>
        <w:t>familiäre</w:t>
      </w:r>
      <w:r>
        <w:rPr>
          <w:noProof/>
        </w:rPr>
        <w:t xml:space="preserve">  249</w:t>
      </w:r>
    </w:p>
    <w:p w:rsidR="00D716DA" w:rsidRDefault="00D716DA">
      <w:pPr>
        <w:pStyle w:val="Index2"/>
        <w:tabs>
          <w:tab w:val="right" w:leader="dot" w:pos="4164"/>
        </w:tabs>
        <w:rPr>
          <w:noProof/>
        </w:rPr>
      </w:pPr>
      <w:r w:rsidRPr="0028579B">
        <w:rPr>
          <w:rFonts w:cs="Calibri"/>
          <w:noProof/>
        </w:rPr>
        <w:t>komplementäre</w:t>
      </w:r>
      <w:r>
        <w:rPr>
          <w:noProof/>
        </w:rPr>
        <w:t xml:space="preserve">  253</w:t>
      </w:r>
    </w:p>
    <w:p w:rsidR="00D716DA" w:rsidRDefault="00D716DA">
      <w:pPr>
        <w:pStyle w:val="Index2"/>
        <w:tabs>
          <w:tab w:val="right" w:leader="dot" w:pos="4164"/>
        </w:tabs>
        <w:rPr>
          <w:noProof/>
        </w:rPr>
      </w:pPr>
      <w:r w:rsidRPr="0028579B">
        <w:rPr>
          <w:rFonts w:cs="Calibri"/>
          <w:noProof/>
        </w:rPr>
        <w:t>zwischen Partnern</w:t>
      </w:r>
      <w:r>
        <w:rPr>
          <w:noProof/>
        </w:rPr>
        <w:t xml:space="preserve">  251</w:t>
      </w:r>
    </w:p>
    <w:p w:rsidR="00D716DA" w:rsidRDefault="00D716DA">
      <w:pPr>
        <w:pStyle w:val="Index1"/>
        <w:tabs>
          <w:tab w:val="right" w:leader="dot" w:pos="4164"/>
        </w:tabs>
        <w:rPr>
          <w:noProof/>
        </w:rPr>
      </w:pPr>
      <w:r w:rsidRPr="0028579B">
        <w:rPr>
          <w:rFonts w:cs="Calibri"/>
          <w:noProof/>
        </w:rPr>
        <w:t>Kommunikationsstörungen</w:t>
      </w:r>
      <w:r>
        <w:rPr>
          <w:noProof/>
        </w:rPr>
        <w:t xml:space="preserve">  328</w:t>
      </w:r>
    </w:p>
    <w:p w:rsidR="00D716DA" w:rsidRDefault="00D716DA">
      <w:pPr>
        <w:pStyle w:val="Index1"/>
        <w:tabs>
          <w:tab w:val="right" w:leader="dot" w:pos="4164"/>
        </w:tabs>
        <w:rPr>
          <w:noProof/>
        </w:rPr>
      </w:pPr>
      <w:r w:rsidRPr="0028579B">
        <w:rPr>
          <w:rFonts w:cs="Calibri"/>
          <w:noProof/>
        </w:rPr>
        <w:t>Kompensation</w:t>
      </w:r>
      <w:r>
        <w:rPr>
          <w:noProof/>
        </w:rPr>
        <w:t xml:space="preserve">  230</w:t>
      </w:r>
    </w:p>
    <w:p w:rsidR="00D716DA" w:rsidRDefault="00D716DA">
      <w:pPr>
        <w:pStyle w:val="Index1"/>
        <w:tabs>
          <w:tab w:val="right" w:leader="dot" w:pos="4164"/>
        </w:tabs>
        <w:rPr>
          <w:bCs/>
          <w:noProof/>
        </w:rPr>
      </w:pPr>
      <w:r w:rsidRPr="0028579B">
        <w:rPr>
          <w:rFonts w:cs="Calibri"/>
          <w:noProof/>
        </w:rPr>
        <w:t>Komplexe</w:t>
      </w:r>
      <w:r>
        <w:rPr>
          <w:noProof/>
        </w:rPr>
        <w:t xml:space="preserve">  </w:t>
      </w:r>
      <w:r>
        <w:rPr>
          <w:b/>
          <w:bCs/>
          <w:noProof/>
        </w:rPr>
        <w:t>215</w:t>
      </w:r>
    </w:p>
    <w:p w:rsidR="00D716DA" w:rsidRDefault="00D716DA">
      <w:pPr>
        <w:pStyle w:val="Index1"/>
        <w:tabs>
          <w:tab w:val="right" w:leader="dot" w:pos="4164"/>
        </w:tabs>
        <w:rPr>
          <w:noProof/>
        </w:rPr>
      </w:pPr>
      <w:r w:rsidRPr="0028579B">
        <w:rPr>
          <w:rFonts w:cs="Calibri"/>
          <w:noProof/>
        </w:rPr>
        <w:t>Körper, Seele, Geist</w:t>
      </w:r>
    </w:p>
    <w:p w:rsidR="00D716DA" w:rsidRDefault="00D716DA">
      <w:pPr>
        <w:pStyle w:val="Index2"/>
        <w:tabs>
          <w:tab w:val="right" w:leader="dot" w:pos="4164"/>
        </w:tabs>
        <w:rPr>
          <w:noProof/>
        </w:rPr>
      </w:pPr>
      <w:r w:rsidRPr="0028579B">
        <w:rPr>
          <w:rFonts w:cs="Calibri"/>
          <w:noProof/>
        </w:rPr>
        <w:t>Spaltung</w:t>
      </w:r>
      <w:r>
        <w:rPr>
          <w:noProof/>
        </w:rPr>
        <w:t xml:space="preserve">  190</w:t>
      </w:r>
    </w:p>
    <w:p w:rsidR="00D716DA" w:rsidRDefault="00D716DA">
      <w:pPr>
        <w:pStyle w:val="Index2"/>
        <w:tabs>
          <w:tab w:val="right" w:leader="dot" w:pos="4164"/>
        </w:tabs>
        <w:rPr>
          <w:noProof/>
        </w:rPr>
      </w:pPr>
      <w:r w:rsidRPr="0028579B">
        <w:rPr>
          <w:rFonts w:cs="Calibri"/>
          <w:noProof/>
        </w:rPr>
        <w:t>Zusammenhang</w:t>
      </w:r>
      <w:r>
        <w:rPr>
          <w:noProof/>
        </w:rPr>
        <w:t xml:space="preserve">  66, 94</w:t>
      </w:r>
    </w:p>
    <w:p w:rsidR="00D716DA" w:rsidRDefault="00D716DA">
      <w:pPr>
        <w:pStyle w:val="Index1"/>
        <w:tabs>
          <w:tab w:val="right" w:leader="dot" w:pos="4164"/>
        </w:tabs>
        <w:rPr>
          <w:noProof/>
        </w:rPr>
      </w:pPr>
      <w:r w:rsidRPr="0028579B">
        <w:rPr>
          <w:rFonts w:cs="Calibri"/>
          <w:noProof/>
        </w:rPr>
        <w:t>Körperpsychotherapie</w:t>
      </w:r>
      <w:r>
        <w:rPr>
          <w:noProof/>
        </w:rPr>
        <w:t xml:space="preserve">  406</w:t>
      </w:r>
    </w:p>
    <w:p w:rsidR="00D716DA" w:rsidRDefault="00D716DA">
      <w:pPr>
        <w:pStyle w:val="Index1"/>
        <w:tabs>
          <w:tab w:val="right" w:leader="dot" w:pos="4164"/>
        </w:tabs>
        <w:rPr>
          <w:noProof/>
        </w:rPr>
      </w:pPr>
      <w:r w:rsidRPr="0028579B">
        <w:rPr>
          <w:rFonts w:cs="Calibri"/>
          <w:noProof/>
        </w:rPr>
        <w:t>Krankeitsgewinn</w:t>
      </w:r>
      <w:r>
        <w:rPr>
          <w:noProof/>
        </w:rPr>
        <w:t xml:space="preserve">  269</w:t>
      </w:r>
    </w:p>
    <w:p w:rsidR="00D716DA" w:rsidRDefault="00D716DA">
      <w:pPr>
        <w:pStyle w:val="Index1"/>
        <w:tabs>
          <w:tab w:val="right" w:leader="dot" w:pos="4164"/>
        </w:tabs>
        <w:rPr>
          <w:noProof/>
        </w:rPr>
      </w:pPr>
      <w:r w:rsidRPr="0028579B">
        <w:rPr>
          <w:rFonts w:cs="Calibri"/>
          <w:noProof/>
        </w:rPr>
        <w:t>Krankheit</w:t>
      </w:r>
    </w:p>
    <w:p w:rsidR="00D716DA" w:rsidRDefault="00D716DA">
      <w:pPr>
        <w:pStyle w:val="Index2"/>
        <w:tabs>
          <w:tab w:val="right" w:leader="dot" w:pos="4164"/>
        </w:tabs>
        <w:rPr>
          <w:noProof/>
        </w:rPr>
      </w:pPr>
      <w:r w:rsidRPr="0028579B">
        <w:rPr>
          <w:rFonts w:cs="Calibri"/>
          <w:noProof/>
        </w:rPr>
        <w:t>Entwicklung, Biografie</w:t>
      </w:r>
      <w:r>
        <w:rPr>
          <w:noProof/>
        </w:rPr>
        <w:t xml:space="preserve">  278</w:t>
      </w:r>
    </w:p>
    <w:p w:rsidR="00D716DA" w:rsidRDefault="00D716DA">
      <w:pPr>
        <w:pStyle w:val="Index1"/>
        <w:tabs>
          <w:tab w:val="right" w:leader="dot" w:pos="4164"/>
        </w:tabs>
        <w:rPr>
          <w:noProof/>
        </w:rPr>
      </w:pPr>
      <w:r w:rsidRPr="0028579B">
        <w:rPr>
          <w:rFonts w:cs="Calibri"/>
          <w:noProof/>
        </w:rPr>
        <w:t>Krankheit und Gesundheit</w:t>
      </w:r>
      <w:r>
        <w:rPr>
          <w:noProof/>
        </w:rPr>
        <w:t xml:space="preserve">  70</w:t>
      </w:r>
    </w:p>
    <w:p w:rsidR="00D716DA" w:rsidRDefault="00D716DA">
      <w:pPr>
        <w:pStyle w:val="Index1"/>
        <w:tabs>
          <w:tab w:val="right" w:leader="dot" w:pos="4164"/>
        </w:tabs>
        <w:rPr>
          <w:noProof/>
        </w:rPr>
      </w:pPr>
      <w:r w:rsidRPr="0028579B">
        <w:rPr>
          <w:rFonts w:cs="Calibri"/>
          <w:noProof/>
        </w:rPr>
        <w:t>Krankheiten und Gesundheit</w:t>
      </w:r>
    </w:p>
    <w:p w:rsidR="00D716DA" w:rsidRDefault="00D716DA">
      <w:pPr>
        <w:pStyle w:val="Index2"/>
        <w:tabs>
          <w:tab w:val="right" w:leader="dot" w:pos="4164"/>
        </w:tabs>
        <w:rPr>
          <w:noProof/>
        </w:rPr>
      </w:pPr>
      <w:r w:rsidRPr="0028579B">
        <w:rPr>
          <w:rFonts w:cs="Calibri"/>
          <w:noProof/>
        </w:rPr>
        <w:t>Rolle und Bedeutung</w:t>
      </w:r>
      <w:r>
        <w:rPr>
          <w:noProof/>
        </w:rPr>
        <w:t xml:space="preserve">  267</w:t>
      </w:r>
    </w:p>
    <w:p w:rsidR="00D716DA" w:rsidRDefault="00D716DA">
      <w:pPr>
        <w:pStyle w:val="Index1"/>
        <w:tabs>
          <w:tab w:val="right" w:leader="dot" w:pos="4164"/>
        </w:tabs>
        <w:rPr>
          <w:noProof/>
        </w:rPr>
      </w:pPr>
      <w:r w:rsidRPr="0028579B">
        <w:rPr>
          <w:rFonts w:cs="Calibri"/>
          <w:noProof/>
        </w:rPr>
        <w:t>Krise</w:t>
      </w:r>
      <w:r>
        <w:rPr>
          <w:noProof/>
        </w:rPr>
        <w:t xml:space="preserve">  241, 256, 257, 259, 287</w:t>
      </w:r>
    </w:p>
    <w:p w:rsidR="00D716DA" w:rsidRDefault="00D716DA">
      <w:pPr>
        <w:pStyle w:val="Index1"/>
        <w:tabs>
          <w:tab w:val="right" w:leader="dot" w:pos="4164"/>
        </w:tabs>
        <w:rPr>
          <w:noProof/>
        </w:rPr>
      </w:pPr>
      <w:r w:rsidRPr="0028579B">
        <w:rPr>
          <w:rFonts w:cs="Calibri"/>
          <w:noProof/>
        </w:rPr>
        <w:t>Kritik</w:t>
      </w:r>
    </w:p>
    <w:p w:rsidR="00D716DA" w:rsidRDefault="00D716DA">
      <w:pPr>
        <w:pStyle w:val="Index2"/>
        <w:tabs>
          <w:tab w:val="right" w:leader="dot" w:pos="4164"/>
        </w:tabs>
        <w:rPr>
          <w:noProof/>
        </w:rPr>
      </w:pPr>
      <w:r w:rsidRPr="0028579B">
        <w:rPr>
          <w:rFonts w:cs="Calibri"/>
          <w:noProof/>
        </w:rPr>
        <w:t>am Christentum</w:t>
      </w:r>
      <w:r>
        <w:rPr>
          <w:noProof/>
        </w:rPr>
        <w:t xml:space="preserve">  372</w:t>
      </w:r>
    </w:p>
    <w:p w:rsidR="00D716DA" w:rsidRDefault="00D716DA">
      <w:pPr>
        <w:pStyle w:val="Index2"/>
        <w:tabs>
          <w:tab w:val="right" w:leader="dot" w:pos="4164"/>
        </w:tabs>
        <w:rPr>
          <w:noProof/>
        </w:rPr>
      </w:pPr>
      <w:r w:rsidRPr="0028579B">
        <w:rPr>
          <w:rFonts w:cs="Calibri"/>
          <w:noProof/>
        </w:rPr>
        <w:t>am Materialismus</w:t>
      </w:r>
      <w:r>
        <w:rPr>
          <w:noProof/>
        </w:rPr>
        <w:t xml:space="preserve">  348</w:t>
      </w:r>
    </w:p>
    <w:p w:rsidR="00D716DA" w:rsidRDefault="00D716DA">
      <w:pPr>
        <w:pStyle w:val="Index2"/>
        <w:tabs>
          <w:tab w:val="right" w:leader="dot" w:pos="4164"/>
        </w:tabs>
        <w:rPr>
          <w:noProof/>
        </w:rPr>
      </w:pPr>
      <w:r w:rsidRPr="0028579B">
        <w:rPr>
          <w:rFonts w:cs="Calibri"/>
          <w:noProof/>
        </w:rPr>
        <w:t>am positiven Denken</w:t>
      </w:r>
      <w:r>
        <w:rPr>
          <w:noProof/>
        </w:rPr>
        <w:t xml:space="preserve">  400</w:t>
      </w:r>
    </w:p>
    <w:p w:rsidR="00D716DA" w:rsidRDefault="00D716DA">
      <w:pPr>
        <w:pStyle w:val="Index2"/>
        <w:tabs>
          <w:tab w:val="right" w:leader="dot" w:pos="4164"/>
        </w:tabs>
        <w:rPr>
          <w:noProof/>
        </w:rPr>
      </w:pPr>
      <w:r w:rsidRPr="0028579B">
        <w:rPr>
          <w:rFonts w:cs="Calibri"/>
          <w:noProof/>
        </w:rPr>
        <w:t>am säkularen Humanismus</w:t>
      </w:r>
      <w:r>
        <w:rPr>
          <w:noProof/>
        </w:rPr>
        <w:t xml:space="preserve">  357</w:t>
      </w:r>
    </w:p>
    <w:p w:rsidR="00D716DA" w:rsidRDefault="00D716DA">
      <w:pPr>
        <w:pStyle w:val="Index2"/>
        <w:tabs>
          <w:tab w:val="right" w:leader="dot" w:pos="4164"/>
        </w:tabs>
        <w:rPr>
          <w:noProof/>
        </w:rPr>
      </w:pPr>
      <w:r w:rsidRPr="0028579B">
        <w:rPr>
          <w:rFonts w:cs="Calibri"/>
          <w:noProof/>
        </w:rPr>
        <w:t>an Neurowissebschaft</w:t>
      </w:r>
      <w:r>
        <w:rPr>
          <w:noProof/>
        </w:rPr>
        <w:t xml:space="preserve">  408</w:t>
      </w:r>
    </w:p>
    <w:p w:rsidR="00D716DA" w:rsidRDefault="00D716DA">
      <w:pPr>
        <w:pStyle w:val="Index2"/>
        <w:tabs>
          <w:tab w:val="right" w:leader="dot" w:pos="4164"/>
        </w:tabs>
        <w:rPr>
          <w:noProof/>
        </w:rPr>
      </w:pPr>
      <w:r w:rsidRPr="0028579B">
        <w:rPr>
          <w:rFonts w:cs="Calibri"/>
          <w:noProof/>
        </w:rPr>
        <w:t>an Psychoanalyse</w:t>
      </w:r>
      <w:r>
        <w:rPr>
          <w:noProof/>
        </w:rPr>
        <w:t xml:space="preserve">  392</w:t>
      </w:r>
    </w:p>
    <w:p w:rsidR="00D716DA" w:rsidRDefault="00D716DA">
      <w:pPr>
        <w:pStyle w:val="Index2"/>
        <w:tabs>
          <w:tab w:val="right" w:leader="dot" w:pos="4164"/>
        </w:tabs>
        <w:rPr>
          <w:noProof/>
        </w:rPr>
      </w:pPr>
      <w:r w:rsidRPr="0028579B">
        <w:rPr>
          <w:rFonts w:cs="Calibri"/>
          <w:noProof/>
        </w:rPr>
        <w:lastRenderedPageBreak/>
        <w:t>an Psychologie und Psychiatrie</w:t>
      </w:r>
      <w:r>
        <w:rPr>
          <w:noProof/>
        </w:rPr>
        <w:t xml:space="preserve">  415</w:t>
      </w:r>
    </w:p>
    <w:p w:rsidR="00D716DA" w:rsidRDefault="00D716DA">
      <w:pPr>
        <w:pStyle w:val="Index2"/>
        <w:tabs>
          <w:tab w:val="right" w:leader="dot" w:pos="4164"/>
        </w:tabs>
        <w:rPr>
          <w:noProof/>
        </w:rPr>
      </w:pPr>
      <w:r w:rsidRPr="0028579B">
        <w:rPr>
          <w:rFonts w:cs="Calibri"/>
          <w:noProof/>
        </w:rPr>
        <w:t>an Religionen</w:t>
      </w:r>
      <w:r>
        <w:rPr>
          <w:noProof/>
        </w:rPr>
        <w:t xml:space="preserve">  370</w:t>
      </w:r>
    </w:p>
    <w:p w:rsidR="00D716DA" w:rsidRDefault="00D716DA">
      <w:pPr>
        <w:pStyle w:val="Index2"/>
        <w:tabs>
          <w:tab w:val="right" w:leader="dot" w:pos="4164"/>
        </w:tabs>
        <w:rPr>
          <w:noProof/>
        </w:rPr>
      </w:pPr>
      <w:r w:rsidRPr="0028579B">
        <w:rPr>
          <w:rFonts w:cs="Calibri"/>
          <w:noProof/>
        </w:rPr>
        <w:t>an Schizophrenietheorien</w:t>
      </w:r>
      <w:r>
        <w:rPr>
          <w:noProof/>
        </w:rPr>
        <w:t xml:space="preserve">  313</w:t>
      </w:r>
    </w:p>
    <w:p w:rsidR="00D716DA" w:rsidRDefault="00D716DA">
      <w:pPr>
        <w:pStyle w:val="Index2"/>
        <w:tabs>
          <w:tab w:val="right" w:leader="dot" w:pos="4164"/>
        </w:tabs>
        <w:rPr>
          <w:noProof/>
        </w:rPr>
      </w:pPr>
      <w:r w:rsidRPr="0028579B">
        <w:rPr>
          <w:rFonts w:cs="Calibri"/>
          <w:noProof/>
        </w:rPr>
        <w:t>an Verhaltenstherapie</w:t>
      </w:r>
      <w:r>
        <w:rPr>
          <w:noProof/>
        </w:rPr>
        <w:t xml:space="preserve">  398</w:t>
      </w:r>
    </w:p>
    <w:p w:rsidR="00D716DA" w:rsidRDefault="00D716DA">
      <w:pPr>
        <w:pStyle w:val="Index2"/>
        <w:tabs>
          <w:tab w:val="right" w:leader="dot" w:pos="4164"/>
        </w:tabs>
        <w:rPr>
          <w:noProof/>
        </w:rPr>
      </w:pPr>
      <w:r w:rsidRPr="0028579B">
        <w:rPr>
          <w:rFonts w:cs="Calibri"/>
          <w:noProof/>
        </w:rPr>
        <w:t>an Wissenschaft</w:t>
      </w:r>
      <w:r>
        <w:rPr>
          <w:noProof/>
        </w:rPr>
        <w:t xml:space="preserve">  350</w:t>
      </w:r>
    </w:p>
    <w:p w:rsidR="00D716DA" w:rsidRDefault="00D716DA">
      <w:pPr>
        <w:pStyle w:val="Index2"/>
        <w:tabs>
          <w:tab w:val="right" w:leader="dot" w:pos="4164"/>
        </w:tabs>
        <w:rPr>
          <w:noProof/>
        </w:rPr>
      </w:pPr>
      <w:r w:rsidRPr="0028579B">
        <w:rPr>
          <w:rFonts w:cs="Calibri"/>
          <w:noProof/>
        </w:rPr>
        <w:t>Pharmaindustrie</w:t>
      </w:r>
      <w:r>
        <w:rPr>
          <w:noProof/>
        </w:rPr>
        <w:t xml:space="preserve">  442</w:t>
      </w:r>
    </w:p>
    <w:p w:rsidR="00D716DA" w:rsidRDefault="00D716DA">
      <w:pPr>
        <w:pStyle w:val="Index2"/>
        <w:tabs>
          <w:tab w:val="right" w:leader="dot" w:pos="4164"/>
        </w:tabs>
        <w:rPr>
          <w:noProof/>
        </w:rPr>
      </w:pPr>
      <w:r w:rsidRPr="0028579B">
        <w:rPr>
          <w:rFonts w:cs="Calibri"/>
          <w:noProof/>
        </w:rPr>
        <w:t>Selbsterlösung</w:t>
      </w:r>
      <w:r>
        <w:rPr>
          <w:noProof/>
        </w:rPr>
        <w:t xml:space="preserve">  374</w:t>
      </w:r>
    </w:p>
    <w:p w:rsidR="00D716DA" w:rsidRDefault="00D716DA">
      <w:pPr>
        <w:pStyle w:val="Index1"/>
        <w:tabs>
          <w:tab w:val="right" w:leader="dot" w:pos="4164"/>
        </w:tabs>
        <w:rPr>
          <w:noProof/>
        </w:rPr>
      </w:pPr>
      <w:r w:rsidRPr="0028579B">
        <w:rPr>
          <w:rFonts w:cs="Calibri"/>
          <w:noProof/>
        </w:rPr>
        <w:t>Laing, R. D.</w:t>
      </w:r>
      <w:r>
        <w:rPr>
          <w:noProof/>
        </w:rPr>
        <w:t xml:space="preserve">  292, 433</w:t>
      </w:r>
    </w:p>
    <w:p w:rsidR="00D716DA" w:rsidRDefault="00D716DA">
      <w:pPr>
        <w:pStyle w:val="Index1"/>
        <w:tabs>
          <w:tab w:val="right" w:leader="dot" w:pos="4164"/>
        </w:tabs>
        <w:rPr>
          <w:noProof/>
        </w:rPr>
      </w:pPr>
      <w:r w:rsidRPr="0028579B">
        <w:rPr>
          <w:rFonts w:cs="Calibri"/>
          <w:noProof/>
        </w:rPr>
        <w:t>Leben</w:t>
      </w:r>
      <w:r>
        <w:rPr>
          <w:noProof/>
        </w:rPr>
        <w:t xml:space="preserve">  57</w:t>
      </w:r>
    </w:p>
    <w:p w:rsidR="00D716DA" w:rsidRDefault="00D716DA">
      <w:pPr>
        <w:pStyle w:val="Index1"/>
        <w:tabs>
          <w:tab w:val="right" w:leader="dot" w:pos="4164"/>
        </w:tabs>
        <w:rPr>
          <w:noProof/>
        </w:rPr>
      </w:pPr>
      <w:r>
        <w:rPr>
          <w:noProof/>
        </w:rPr>
        <w:t>Leib-Seele-Problem  94</w:t>
      </w:r>
    </w:p>
    <w:p w:rsidR="00D716DA" w:rsidRDefault="00D716DA">
      <w:pPr>
        <w:pStyle w:val="Index1"/>
        <w:tabs>
          <w:tab w:val="right" w:leader="dot" w:pos="4164"/>
        </w:tabs>
        <w:rPr>
          <w:noProof/>
        </w:rPr>
      </w:pPr>
      <w:r w:rsidRPr="0028579B">
        <w:rPr>
          <w:rFonts w:cs="Calibri"/>
          <w:noProof/>
        </w:rPr>
        <w:t>Liebesobjekte</w:t>
      </w:r>
      <w:r>
        <w:rPr>
          <w:noProof/>
        </w:rPr>
        <w:t xml:space="preserve">  130</w:t>
      </w:r>
    </w:p>
    <w:p w:rsidR="00D716DA" w:rsidRDefault="00D716DA">
      <w:pPr>
        <w:pStyle w:val="Index1"/>
        <w:tabs>
          <w:tab w:val="right" w:leader="dot" w:pos="4164"/>
        </w:tabs>
        <w:rPr>
          <w:noProof/>
        </w:rPr>
      </w:pPr>
      <w:r w:rsidRPr="0028579B">
        <w:rPr>
          <w:rFonts w:cs="Calibri"/>
          <w:noProof/>
        </w:rPr>
        <w:t>Lösung der Fixierung</w:t>
      </w:r>
      <w:r>
        <w:rPr>
          <w:noProof/>
        </w:rPr>
        <w:t xml:space="preserve">  468</w:t>
      </w:r>
    </w:p>
    <w:p w:rsidR="00D716DA" w:rsidRDefault="00D716DA">
      <w:pPr>
        <w:pStyle w:val="Index1"/>
        <w:tabs>
          <w:tab w:val="right" w:leader="dot" w:pos="4164"/>
        </w:tabs>
        <w:rPr>
          <w:noProof/>
        </w:rPr>
      </w:pPr>
      <w:r w:rsidRPr="0028579B">
        <w:rPr>
          <w:rFonts w:cs="Calibri"/>
          <w:noProof/>
        </w:rPr>
        <w:t>Lösungen</w:t>
      </w:r>
      <w:r>
        <w:rPr>
          <w:noProof/>
        </w:rPr>
        <w:t xml:space="preserve">  49</w:t>
      </w:r>
    </w:p>
    <w:p w:rsidR="00D716DA" w:rsidRDefault="00D716DA">
      <w:pPr>
        <w:pStyle w:val="Index2"/>
        <w:tabs>
          <w:tab w:val="right" w:leader="dot" w:pos="4164"/>
        </w:tabs>
        <w:rPr>
          <w:noProof/>
        </w:rPr>
      </w:pPr>
      <w:r w:rsidRPr="0028579B">
        <w:rPr>
          <w:rFonts w:cs="Calibri"/>
          <w:noProof/>
        </w:rPr>
        <w:t>der Psychoanalyse</w:t>
      </w:r>
      <w:r>
        <w:rPr>
          <w:noProof/>
        </w:rPr>
        <w:t xml:space="preserve">  342</w:t>
      </w:r>
    </w:p>
    <w:p w:rsidR="00D716DA" w:rsidRDefault="00D716DA">
      <w:pPr>
        <w:pStyle w:val="Index2"/>
        <w:tabs>
          <w:tab w:val="right" w:leader="dot" w:pos="4164"/>
        </w:tabs>
        <w:rPr>
          <w:noProof/>
        </w:rPr>
      </w:pPr>
      <w:r w:rsidRPr="0028579B">
        <w:rPr>
          <w:rFonts w:cs="Calibri"/>
          <w:noProof/>
        </w:rPr>
        <w:t>nach Watzlawick</w:t>
      </w:r>
      <w:r>
        <w:rPr>
          <w:noProof/>
        </w:rPr>
        <w:t xml:space="preserve">  341</w:t>
      </w:r>
    </w:p>
    <w:p w:rsidR="00D716DA" w:rsidRDefault="00D716DA">
      <w:pPr>
        <w:pStyle w:val="Index2"/>
        <w:tabs>
          <w:tab w:val="right" w:leader="dot" w:pos="4164"/>
        </w:tabs>
        <w:rPr>
          <w:noProof/>
        </w:rPr>
      </w:pPr>
      <w:r w:rsidRPr="0028579B">
        <w:rPr>
          <w:rFonts w:cs="Calibri"/>
          <w:noProof/>
        </w:rPr>
        <w:t>relative</w:t>
      </w:r>
      <w:r>
        <w:rPr>
          <w:noProof/>
        </w:rPr>
        <w:t xml:space="preserve">  432</w:t>
      </w:r>
    </w:p>
    <w:p w:rsidR="00D716DA" w:rsidRDefault="00D716DA">
      <w:pPr>
        <w:pStyle w:val="Index2"/>
        <w:tabs>
          <w:tab w:val="right" w:leader="dot" w:pos="4164"/>
        </w:tabs>
        <w:rPr>
          <w:noProof/>
        </w:rPr>
      </w:pPr>
      <w:r w:rsidRPr="0028579B">
        <w:rPr>
          <w:rFonts w:cs="Calibri"/>
          <w:noProof/>
        </w:rPr>
        <w:t>und Erlösung</w:t>
      </w:r>
      <w:r>
        <w:rPr>
          <w:noProof/>
        </w:rPr>
        <w:t xml:space="preserve">  340</w:t>
      </w:r>
    </w:p>
    <w:p w:rsidR="00D716DA" w:rsidRDefault="00D716DA">
      <w:pPr>
        <w:pStyle w:val="Index2"/>
        <w:tabs>
          <w:tab w:val="right" w:leader="dot" w:pos="4164"/>
        </w:tabs>
        <w:rPr>
          <w:noProof/>
        </w:rPr>
      </w:pPr>
      <w:r w:rsidRPr="0028579B">
        <w:rPr>
          <w:rFonts w:cs="Calibri"/>
          <w:noProof/>
        </w:rPr>
        <w:t>zweitrangige</w:t>
      </w:r>
      <w:r>
        <w:rPr>
          <w:noProof/>
        </w:rPr>
        <w:t xml:space="preserve">  339</w:t>
      </w:r>
    </w:p>
    <w:p w:rsidR="00D716DA" w:rsidRDefault="00D716DA">
      <w:pPr>
        <w:pStyle w:val="Index1"/>
        <w:tabs>
          <w:tab w:val="right" w:leader="dot" w:pos="4164"/>
        </w:tabs>
        <w:rPr>
          <w:noProof/>
        </w:rPr>
      </w:pPr>
      <w:r w:rsidRPr="0028579B">
        <w:rPr>
          <w:rFonts w:cs="Calibri"/>
          <w:noProof/>
        </w:rPr>
        <w:t>M. Alzheimer</w:t>
      </w:r>
      <w:r>
        <w:rPr>
          <w:noProof/>
        </w:rPr>
        <w:t xml:space="preserve">  330</w:t>
      </w:r>
    </w:p>
    <w:p w:rsidR="00D716DA" w:rsidRDefault="00D716DA">
      <w:pPr>
        <w:pStyle w:val="Index1"/>
        <w:tabs>
          <w:tab w:val="right" w:leader="dot" w:pos="4164"/>
        </w:tabs>
        <w:rPr>
          <w:bCs/>
          <w:noProof/>
        </w:rPr>
      </w:pPr>
      <w:r w:rsidRPr="0028579B">
        <w:rPr>
          <w:rFonts w:cs="Calibri"/>
          <w:noProof/>
        </w:rPr>
        <w:t>Materialismus</w:t>
      </w:r>
      <w:r>
        <w:rPr>
          <w:noProof/>
        </w:rPr>
        <w:t xml:space="preserve">  </w:t>
      </w:r>
      <w:r>
        <w:rPr>
          <w:b/>
          <w:bCs/>
          <w:noProof/>
        </w:rPr>
        <w:t>348</w:t>
      </w:r>
    </w:p>
    <w:p w:rsidR="00D716DA" w:rsidRDefault="00D716DA">
      <w:pPr>
        <w:pStyle w:val="Index2"/>
        <w:tabs>
          <w:tab w:val="right" w:leader="dot" w:pos="4164"/>
        </w:tabs>
        <w:rPr>
          <w:noProof/>
        </w:rPr>
      </w:pPr>
      <w:r w:rsidRPr="0028579B">
        <w:rPr>
          <w:rFonts w:cs="Calibri"/>
          <w:noProof/>
        </w:rPr>
        <w:t>Kritik</w:t>
      </w:r>
      <w:r>
        <w:rPr>
          <w:noProof/>
        </w:rPr>
        <w:t xml:space="preserve">  348</w:t>
      </w:r>
    </w:p>
    <w:p w:rsidR="00D716DA" w:rsidRDefault="00D716DA">
      <w:pPr>
        <w:pStyle w:val="Index1"/>
        <w:tabs>
          <w:tab w:val="right" w:leader="dot" w:pos="4164"/>
        </w:tabs>
        <w:rPr>
          <w:noProof/>
        </w:rPr>
      </w:pPr>
      <w:r w:rsidRPr="0028579B">
        <w:rPr>
          <w:rFonts w:cs="Calibri"/>
          <w:noProof/>
        </w:rPr>
        <w:t>Materie und Geist</w:t>
      </w:r>
      <w:r>
        <w:rPr>
          <w:noProof/>
        </w:rPr>
        <w:t xml:space="preserve">  57</w:t>
      </w:r>
    </w:p>
    <w:p w:rsidR="00D716DA" w:rsidRDefault="00D716DA">
      <w:pPr>
        <w:pStyle w:val="Index1"/>
        <w:tabs>
          <w:tab w:val="right" w:leader="dot" w:pos="4164"/>
        </w:tabs>
        <w:rPr>
          <w:noProof/>
        </w:rPr>
      </w:pPr>
      <w:r w:rsidRPr="0028579B">
        <w:rPr>
          <w:rFonts w:cs="Calibri"/>
          <w:noProof/>
        </w:rPr>
        <w:t>Mensch</w:t>
      </w:r>
      <w:r>
        <w:rPr>
          <w:noProof/>
        </w:rPr>
        <w:t xml:space="preserve">  65</w:t>
      </w:r>
    </w:p>
    <w:p w:rsidR="00D716DA" w:rsidRDefault="00D716DA">
      <w:pPr>
        <w:pStyle w:val="Index2"/>
        <w:tabs>
          <w:tab w:val="right" w:leader="dot" w:pos="4164"/>
        </w:tabs>
        <w:rPr>
          <w:noProof/>
        </w:rPr>
      </w:pPr>
      <w:r w:rsidRPr="0028579B">
        <w:rPr>
          <w:rFonts w:cs="Calibri"/>
          <w:noProof/>
        </w:rPr>
        <w:t>und das Absolute</w:t>
      </w:r>
      <w:r>
        <w:rPr>
          <w:noProof/>
        </w:rPr>
        <w:t xml:space="preserve">  66</w:t>
      </w:r>
    </w:p>
    <w:p w:rsidR="00D716DA" w:rsidRDefault="00D716DA">
      <w:pPr>
        <w:pStyle w:val="Index2"/>
        <w:tabs>
          <w:tab w:val="right" w:leader="dot" w:pos="4164"/>
        </w:tabs>
        <w:rPr>
          <w:noProof/>
        </w:rPr>
      </w:pPr>
      <w:r w:rsidRPr="0028579B">
        <w:rPr>
          <w:rFonts w:cs="Calibri"/>
          <w:noProof/>
        </w:rPr>
        <w:t>und Welt</w:t>
      </w:r>
      <w:r>
        <w:rPr>
          <w:noProof/>
        </w:rPr>
        <w:t xml:space="preserve">  67</w:t>
      </w:r>
    </w:p>
    <w:p w:rsidR="00D716DA" w:rsidRDefault="00D716DA">
      <w:pPr>
        <w:pStyle w:val="Index1"/>
        <w:tabs>
          <w:tab w:val="right" w:leader="dot" w:pos="4164"/>
        </w:tabs>
        <w:rPr>
          <w:noProof/>
        </w:rPr>
      </w:pPr>
      <w:r w:rsidRPr="0028579B">
        <w:rPr>
          <w:rFonts w:cs="Calibri"/>
          <w:noProof/>
        </w:rPr>
        <w:t>Menschen als Ideale</w:t>
      </w:r>
      <w:r>
        <w:rPr>
          <w:noProof/>
        </w:rPr>
        <w:t xml:space="preserve">  438</w:t>
      </w:r>
    </w:p>
    <w:p w:rsidR="00D716DA" w:rsidRDefault="00D716DA">
      <w:pPr>
        <w:pStyle w:val="Index1"/>
        <w:tabs>
          <w:tab w:val="right" w:leader="dot" w:pos="4164"/>
        </w:tabs>
        <w:rPr>
          <w:noProof/>
        </w:rPr>
      </w:pPr>
      <w:r w:rsidRPr="0028579B">
        <w:rPr>
          <w:rFonts w:cs="Calibri"/>
          <w:noProof/>
        </w:rPr>
        <w:t>Menschenrechte</w:t>
      </w:r>
      <w:r>
        <w:rPr>
          <w:noProof/>
        </w:rPr>
        <w:t xml:space="preserve">  60</w:t>
      </w:r>
    </w:p>
    <w:p w:rsidR="00D716DA" w:rsidRDefault="00D716DA">
      <w:pPr>
        <w:pStyle w:val="Index1"/>
        <w:tabs>
          <w:tab w:val="right" w:leader="dot" w:pos="4164"/>
        </w:tabs>
        <w:rPr>
          <w:noProof/>
        </w:rPr>
      </w:pPr>
      <w:r w:rsidRPr="0028579B">
        <w:rPr>
          <w:rFonts w:cs="Calibri"/>
          <w:noProof/>
        </w:rPr>
        <w:t>Metapsychiatrie</w:t>
      </w:r>
      <w:r>
        <w:rPr>
          <w:noProof/>
        </w:rPr>
        <w:t xml:space="preserve">  108–276</w:t>
      </w:r>
    </w:p>
    <w:p w:rsidR="00D716DA" w:rsidRDefault="00D716DA">
      <w:pPr>
        <w:pStyle w:val="Index1"/>
        <w:tabs>
          <w:tab w:val="right" w:leader="dot" w:pos="4164"/>
        </w:tabs>
        <w:rPr>
          <w:noProof/>
        </w:rPr>
      </w:pPr>
      <w:r w:rsidRPr="0028579B">
        <w:rPr>
          <w:rFonts w:cs="Calibri"/>
          <w:noProof/>
        </w:rPr>
        <w:t>Metapsychologie</w:t>
      </w:r>
      <w:r>
        <w:rPr>
          <w:noProof/>
        </w:rPr>
        <w:t xml:space="preserve">  14–73</w:t>
      </w:r>
    </w:p>
    <w:p w:rsidR="00D716DA" w:rsidRDefault="00D716DA">
      <w:pPr>
        <w:pStyle w:val="Index2"/>
        <w:tabs>
          <w:tab w:val="right" w:leader="dot" w:pos="4164"/>
        </w:tabs>
        <w:rPr>
          <w:noProof/>
        </w:rPr>
      </w:pPr>
      <w:r w:rsidRPr="0028579B">
        <w:rPr>
          <w:rFonts w:cs="Calibri"/>
          <w:noProof/>
        </w:rPr>
        <w:t>Definition</w:t>
      </w:r>
      <w:r>
        <w:rPr>
          <w:noProof/>
        </w:rPr>
        <w:t xml:space="preserve">  14</w:t>
      </w:r>
    </w:p>
    <w:p w:rsidR="00D716DA" w:rsidRDefault="00D716DA">
      <w:pPr>
        <w:pStyle w:val="Index1"/>
        <w:tabs>
          <w:tab w:val="right" w:leader="dot" w:pos="4164"/>
        </w:tabs>
        <w:rPr>
          <w:noProof/>
        </w:rPr>
      </w:pPr>
      <w:r w:rsidRPr="0028579B">
        <w:rPr>
          <w:rFonts w:cs="Calibri"/>
          <w:noProof/>
        </w:rPr>
        <w:t>metapsychologische Themen</w:t>
      </w:r>
    </w:p>
    <w:p w:rsidR="00D716DA" w:rsidRDefault="00D716DA">
      <w:pPr>
        <w:pStyle w:val="Index2"/>
        <w:tabs>
          <w:tab w:val="right" w:leader="dot" w:pos="4164"/>
        </w:tabs>
        <w:rPr>
          <w:noProof/>
        </w:rPr>
      </w:pPr>
      <w:r w:rsidRPr="0028579B">
        <w:rPr>
          <w:rFonts w:cs="Calibri"/>
          <w:noProof/>
        </w:rPr>
        <w:t>spezielle</w:t>
      </w:r>
      <w:r>
        <w:rPr>
          <w:noProof/>
        </w:rPr>
        <w:t xml:space="preserve">  48</w:t>
      </w:r>
    </w:p>
    <w:p w:rsidR="00D716DA" w:rsidRDefault="00D716DA">
      <w:pPr>
        <w:pStyle w:val="Index1"/>
        <w:tabs>
          <w:tab w:val="right" w:leader="dot" w:pos="4164"/>
        </w:tabs>
        <w:rPr>
          <w:noProof/>
        </w:rPr>
      </w:pPr>
      <w:r w:rsidRPr="0028579B">
        <w:rPr>
          <w:rFonts w:cs="Calibri"/>
          <w:noProof/>
        </w:rPr>
        <w:t>Metapsychotherapie</w:t>
      </w:r>
      <w:r>
        <w:rPr>
          <w:noProof/>
        </w:rPr>
        <w:t xml:space="preserve">  332–80, 420</w:t>
      </w:r>
    </w:p>
    <w:p w:rsidR="00D716DA" w:rsidRDefault="00D716DA">
      <w:pPr>
        <w:pStyle w:val="Index2"/>
        <w:tabs>
          <w:tab w:val="right" w:leader="dot" w:pos="4164"/>
        </w:tabs>
        <w:rPr>
          <w:noProof/>
        </w:rPr>
      </w:pPr>
      <w:r w:rsidRPr="0028579B">
        <w:rPr>
          <w:rFonts w:cs="Calibri"/>
          <w:noProof/>
        </w:rPr>
        <w:t>Definition</w:t>
      </w:r>
      <w:r>
        <w:rPr>
          <w:noProof/>
        </w:rPr>
        <w:t xml:space="preserve">  332</w:t>
      </w:r>
    </w:p>
    <w:p w:rsidR="00D716DA" w:rsidRDefault="00D716DA">
      <w:pPr>
        <w:pStyle w:val="Index1"/>
        <w:tabs>
          <w:tab w:val="right" w:leader="dot" w:pos="4164"/>
        </w:tabs>
        <w:rPr>
          <w:noProof/>
        </w:rPr>
      </w:pPr>
      <w:r w:rsidRPr="0028579B">
        <w:rPr>
          <w:rFonts w:cs="Calibri"/>
          <w:noProof/>
        </w:rPr>
        <w:t>Muss-Menschen</w:t>
      </w:r>
      <w:r>
        <w:rPr>
          <w:noProof/>
        </w:rPr>
        <w:t xml:space="preserve">  376</w:t>
      </w:r>
    </w:p>
    <w:p w:rsidR="00D716DA" w:rsidRDefault="00D716DA">
      <w:pPr>
        <w:pStyle w:val="Index1"/>
        <w:tabs>
          <w:tab w:val="right" w:leader="dot" w:pos="4164"/>
        </w:tabs>
        <w:rPr>
          <w:noProof/>
        </w:rPr>
      </w:pPr>
      <w:r w:rsidRPr="0028579B">
        <w:rPr>
          <w:rFonts w:cs="Calibri"/>
          <w:noProof/>
        </w:rPr>
        <w:t>Negierung</w:t>
      </w:r>
      <w:r>
        <w:rPr>
          <w:noProof/>
        </w:rPr>
        <w:t xml:space="preserve">  170</w:t>
      </w:r>
    </w:p>
    <w:p w:rsidR="00D716DA" w:rsidRDefault="00D716DA">
      <w:pPr>
        <w:pStyle w:val="Index1"/>
        <w:tabs>
          <w:tab w:val="right" w:leader="dot" w:pos="4164"/>
        </w:tabs>
        <w:rPr>
          <w:noProof/>
        </w:rPr>
      </w:pPr>
      <w:r w:rsidRPr="0028579B">
        <w:rPr>
          <w:rFonts w:cs="Calibri"/>
          <w:noProof/>
        </w:rPr>
        <w:t>Neurowissenschaft</w:t>
      </w:r>
      <w:r>
        <w:rPr>
          <w:noProof/>
        </w:rPr>
        <w:t xml:space="preserve">  408</w:t>
      </w:r>
    </w:p>
    <w:p w:rsidR="00D716DA" w:rsidRDefault="00D716DA">
      <w:pPr>
        <w:pStyle w:val="Index1"/>
        <w:tabs>
          <w:tab w:val="right" w:leader="dot" w:pos="4164"/>
        </w:tabs>
        <w:rPr>
          <w:noProof/>
        </w:rPr>
      </w:pPr>
      <w:r w:rsidRPr="0028579B">
        <w:rPr>
          <w:rFonts w:cs="Calibri"/>
          <w:noProof/>
        </w:rPr>
        <w:t>Nicht-Ich</w:t>
      </w:r>
      <w:r>
        <w:rPr>
          <w:noProof/>
        </w:rPr>
        <w:t xml:space="preserve">  </w:t>
      </w:r>
      <w:r w:rsidRPr="0028579B">
        <w:rPr>
          <w:rFonts w:cs="Calibri"/>
          <w:i/>
          <w:noProof/>
        </w:rPr>
        <w:t>Siehe</w:t>
      </w:r>
      <w:r w:rsidRPr="0028579B">
        <w:rPr>
          <w:rFonts w:cs="Calibri"/>
          <w:noProof/>
        </w:rPr>
        <w:t xml:space="preserve"> Ich</w:t>
      </w:r>
    </w:p>
    <w:p w:rsidR="00D716DA" w:rsidRDefault="00D716DA">
      <w:pPr>
        <w:pStyle w:val="Index1"/>
        <w:tabs>
          <w:tab w:val="right" w:leader="dot" w:pos="4164"/>
        </w:tabs>
        <w:rPr>
          <w:bCs/>
          <w:noProof/>
        </w:rPr>
      </w:pPr>
      <w:r w:rsidRPr="0028579B">
        <w:rPr>
          <w:rFonts w:cs="Calibri"/>
          <w:noProof/>
        </w:rPr>
        <w:t>Nichts</w:t>
      </w:r>
      <w:r>
        <w:rPr>
          <w:noProof/>
        </w:rPr>
        <w:t xml:space="preserve">  </w:t>
      </w:r>
      <w:r>
        <w:rPr>
          <w:b/>
          <w:bCs/>
          <w:noProof/>
        </w:rPr>
        <w:t>40</w:t>
      </w:r>
    </w:p>
    <w:p w:rsidR="00D716DA" w:rsidRDefault="00D716DA">
      <w:pPr>
        <w:pStyle w:val="Index2"/>
        <w:tabs>
          <w:tab w:val="right" w:leader="dot" w:pos="4164"/>
        </w:tabs>
        <w:rPr>
          <w:noProof/>
        </w:rPr>
      </w:pPr>
      <w:r w:rsidRPr="0028579B">
        <w:rPr>
          <w:rFonts w:cs="Calibri"/>
          <w:noProof/>
        </w:rPr>
        <w:t>Arten</w:t>
      </w:r>
      <w:r>
        <w:rPr>
          <w:noProof/>
        </w:rPr>
        <w:t xml:space="preserve">  41</w:t>
      </w:r>
    </w:p>
    <w:p w:rsidR="00D716DA" w:rsidRDefault="00D716DA">
      <w:pPr>
        <w:pStyle w:val="Index2"/>
        <w:tabs>
          <w:tab w:val="right" w:leader="dot" w:pos="4164"/>
        </w:tabs>
        <w:rPr>
          <w:noProof/>
        </w:rPr>
      </w:pPr>
      <w:r w:rsidRPr="0028579B">
        <w:rPr>
          <w:rFonts w:cs="Calibri"/>
          <w:noProof/>
        </w:rPr>
        <w:t>Enstehung</w:t>
      </w:r>
      <w:r>
        <w:rPr>
          <w:noProof/>
        </w:rPr>
        <w:t xml:space="preserve">  133</w:t>
      </w:r>
    </w:p>
    <w:p w:rsidR="00D716DA" w:rsidRDefault="00D716DA">
      <w:pPr>
        <w:pStyle w:val="Index2"/>
        <w:tabs>
          <w:tab w:val="right" w:leader="dot" w:pos="4164"/>
        </w:tabs>
        <w:rPr>
          <w:noProof/>
        </w:rPr>
      </w:pPr>
      <w:r w:rsidRPr="0028579B">
        <w:rPr>
          <w:rFonts w:cs="Calibri"/>
          <w:noProof/>
        </w:rPr>
        <w:t>Seiten des N.</w:t>
      </w:r>
      <w:r>
        <w:rPr>
          <w:noProof/>
        </w:rPr>
        <w:t xml:space="preserve">  237</w:t>
      </w:r>
    </w:p>
    <w:p w:rsidR="00D716DA" w:rsidRDefault="00D716DA">
      <w:pPr>
        <w:pStyle w:val="Index1"/>
        <w:tabs>
          <w:tab w:val="right" w:leader="dot" w:pos="4164"/>
        </w:tabs>
        <w:rPr>
          <w:noProof/>
        </w:rPr>
      </w:pPr>
      <w:r w:rsidRPr="0028579B">
        <w:rPr>
          <w:rFonts w:cs="Calibri"/>
          <w:noProof/>
        </w:rPr>
        <w:t>Nicht-Selbst</w:t>
      </w:r>
      <w:r>
        <w:rPr>
          <w:noProof/>
        </w:rPr>
        <w:t xml:space="preserve">  157</w:t>
      </w:r>
    </w:p>
    <w:p w:rsidR="00D716DA" w:rsidRDefault="00D716DA">
      <w:pPr>
        <w:pStyle w:val="Index1"/>
        <w:tabs>
          <w:tab w:val="right" w:leader="dot" w:pos="4164"/>
        </w:tabs>
        <w:rPr>
          <w:noProof/>
        </w:rPr>
      </w:pPr>
      <w:r w:rsidRPr="0028579B">
        <w:rPr>
          <w:rFonts w:cs="Calibri"/>
          <w:noProof/>
          <w:lang w:eastAsia="en-US"/>
        </w:rPr>
        <w:t>Nietzsche</w:t>
      </w:r>
      <w:r>
        <w:rPr>
          <w:noProof/>
        </w:rPr>
        <w:t xml:space="preserve">  243, 276, 370</w:t>
      </w:r>
    </w:p>
    <w:p w:rsidR="00D716DA" w:rsidRDefault="00D716DA">
      <w:pPr>
        <w:pStyle w:val="Index1"/>
        <w:tabs>
          <w:tab w:val="right" w:leader="dot" w:pos="4164"/>
        </w:tabs>
        <w:rPr>
          <w:noProof/>
        </w:rPr>
      </w:pPr>
      <w:r w:rsidRPr="0028579B">
        <w:rPr>
          <w:rFonts w:cs="Calibri"/>
          <w:noProof/>
        </w:rPr>
        <w:t>Nihilismus</w:t>
      </w:r>
      <w:r>
        <w:rPr>
          <w:noProof/>
        </w:rPr>
        <w:t xml:space="preserve">  157, 173, 215, 295, 318</w:t>
      </w:r>
    </w:p>
    <w:p w:rsidR="00D716DA" w:rsidRDefault="00D716DA">
      <w:pPr>
        <w:pStyle w:val="Index1"/>
        <w:tabs>
          <w:tab w:val="right" w:leader="dot" w:pos="4164"/>
        </w:tabs>
        <w:rPr>
          <w:noProof/>
        </w:rPr>
      </w:pPr>
      <w:r w:rsidRPr="0028579B">
        <w:rPr>
          <w:rFonts w:cs="Calibri"/>
          <w:noProof/>
        </w:rPr>
        <w:t>Notlösungen</w:t>
      </w:r>
    </w:p>
    <w:p w:rsidR="00D716DA" w:rsidRDefault="00D716DA">
      <w:pPr>
        <w:pStyle w:val="Index2"/>
        <w:tabs>
          <w:tab w:val="right" w:leader="dot" w:pos="4164"/>
        </w:tabs>
        <w:rPr>
          <w:noProof/>
        </w:rPr>
      </w:pPr>
      <w:r w:rsidRPr="0028579B">
        <w:rPr>
          <w:rFonts w:cs="Calibri"/>
          <w:noProof/>
        </w:rPr>
        <w:t>durch Krankheit</w:t>
      </w:r>
      <w:r>
        <w:rPr>
          <w:noProof/>
        </w:rPr>
        <w:t xml:space="preserve">  259, 434</w:t>
      </w:r>
    </w:p>
    <w:p w:rsidR="00D716DA" w:rsidRDefault="00D716DA">
      <w:pPr>
        <w:pStyle w:val="Index1"/>
        <w:tabs>
          <w:tab w:val="right" w:leader="dot" w:pos="4164"/>
        </w:tabs>
        <w:rPr>
          <w:noProof/>
        </w:rPr>
      </w:pPr>
      <w:r w:rsidRPr="0028579B">
        <w:rPr>
          <w:rFonts w:cs="Calibri"/>
          <w:noProof/>
        </w:rPr>
        <w:t>Nullpunkt</w:t>
      </w:r>
      <w:r>
        <w:rPr>
          <w:noProof/>
        </w:rPr>
        <w:t xml:space="preserve">  242</w:t>
      </w:r>
    </w:p>
    <w:p w:rsidR="00D716DA" w:rsidRDefault="00D716DA">
      <w:pPr>
        <w:pStyle w:val="Index1"/>
        <w:tabs>
          <w:tab w:val="right" w:leader="dot" w:pos="4164"/>
        </w:tabs>
        <w:rPr>
          <w:noProof/>
        </w:rPr>
      </w:pPr>
      <w:r w:rsidRPr="0028579B">
        <w:rPr>
          <w:rFonts w:cs="Calibri"/>
          <w:noProof/>
        </w:rPr>
        <w:t>Objekt</w:t>
      </w:r>
      <w:r>
        <w:rPr>
          <w:noProof/>
        </w:rPr>
        <w:t xml:space="preserve">  64</w:t>
      </w:r>
    </w:p>
    <w:p w:rsidR="00D716DA" w:rsidRDefault="00D716DA">
      <w:pPr>
        <w:pStyle w:val="Index1"/>
        <w:tabs>
          <w:tab w:val="right" w:leader="dot" w:pos="4164"/>
        </w:tabs>
        <w:rPr>
          <w:noProof/>
        </w:rPr>
      </w:pPr>
      <w:r w:rsidRPr="0028579B">
        <w:rPr>
          <w:rFonts w:cs="Calibri"/>
          <w:noProof/>
        </w:rPr>
        <w:t>Objektrepräsentanzen</w:t>
      </w:r>
    </w:p>
    <w:p w:rsidR="00D716DA" w:rsidRDefault="00D716DA">
      <w:pPr>
        <w:pStyle w:val="Index2"/>
        <w:tabs>
          <w:tab w:val="right" w:leader="dot" w:pos="4164"/>
        </w:tabs>
        <w:rPr>
          <w:noProof/>
        </w:rPr>
      </w:pPr>
      <w:r w:rsidRPr="0028579B">
        <w:rPr>
          <w:rFonts w:cs="Calibri"/>
          <w:noProof/>
        </w:rPr>
        <w:t>und Selbst</w:t>
      </w:r>
      <w:r>
        <w:rPr>
          <w:noProof/>
        </w:rPr>
        <w:t xml:space="preserve">  151</w:t>
      </w:r>
    </w:p>
    <w:p w:rsidR="00D716DA" w:rsidRDefault="00D716DA">
      <w:pPr>
        <w:pStyle w:val="Index1"/>
        <w:tabs>
          <w:tab w:val="right" w:leader="dot" w:pos="4164"/>
        </w:tabs>
        <w:rPr>
          <w:bCs/>
          <w:noProof/>
        </w:rPr>
      </w:pPr>
      <w:r w:rsidRPr="0028579B">
        <w:rPr>
          <w:rFonts w:cs="Calibri"/>
          <w:noProof/>
        </w:rPr>
        <w:t>Opferdynamik</w:t>
      </w:r>
      <w:r>
        <w:rPr>
          <w:noProof/>
        </w:rPr>
        <w:t xml:space="preserve">  </w:t>
      </w:r>
      <w:r>
        <w:rPr>
          <w:b/>
          <w:bCs/>
          <w:noProof/>
        </w:rPr>
        <w:t>237</w:t>
      </w:r>
    </w:p>
    <w:p w:rsidR="00D716DA" w:rsidRDefault="00D716DA">
      <w:pPr>
        <w:pStyle w:val="Index1"/>
        <w:tabs>
          <w:tab w:val="right" w:leader="dot" w:pos="4164"/>
        </w:tabs>
        <w:rPr>
          <w:noProof/>
        </w:rPr>
      </w:pPr>
      <w:r w:rsidRPr="0028579B">
        <w:rPr>
          <w:rFonts w:cs="Calibri"/>
          <w:noProof/>
        </w:rPr>
        <w:t>Opferung</w:t>
      </w:r>
      <w:r>
        <w:rPr>
          <w:noProof/>
        </w:rPr>
        <w:t xml:space="preserve">  232</w:t>
      </w:r>
    </w:p>
    <w:p w:rsidR="00D716DA" w:rsidRDefault="00D716DA">
      <w:pPr>
        <w:pStyle w:val="Index1"/>
        <w:tabs>
          <w:tab w:val="right" w:leader="dot" w:pos="4164"/>
        </w:tabs>
        <w:rPr>
          <w:noProof/>
        </w:rPr>
      </w:pPr>
      <w:r>
        <w:rPr>
          <w:noProof/>
        </w:rPr>
        <w:t>Paradoxien  117, 138, 141, 161, 168, 179, 193, 235</w:t>
      </w:r>
    </w:p>
    <w:p w:rsidR="00D716DA" w:rsidRDefault="00D716DA">
      <w:pPr>
        <w:pStyle w:val="Index2"/>
        <w:tabs>
          <w:tab w:val="right" w:leader="dot" w:pos="4164"/>
        </w:tabs>
        <w:rPr>
          <w:noProof/>
        </w:rPr>
      </w:pPr>
      <w:r w:rsidRPr="0028579B">
        <w:rPr>
          <w:rFonts w:cs="Calibri"/>
          <w:noProof/>
        </w:rPr>
        <w:t>durch Psychotherapie?</w:t>
      </w:r>
      <w:r>
        <w:rPr>
          <w:noProof/>
        </w:rPr>
        <w:t xml:space="preserve">  389</w:t>
      </w:r>
    </w:p>
    <w:p w:rsidR="00D716DA" w:rsidRDefault="00D716DA">
      <w:pPr>
        <w:pStyle w:val="Index2"/>
        <w:tabs>
          <w:tab w:val="right" w:leader="dot" w:pos="4164"/>
        </w:tabs>
        <w:rPr>
          <w:bCs/>
          <w:noProof/>
        </w:rPr>
      </w:pPr>
      <w:r w:rsidRPr="0028579B">
        <w:rPr>
          <w:rFonts w:cs="Calibri"/>
          <w:noProof/>
        </w:rPr>
        <w:t>Entstehung</w:t>
      </w:r>
      <w:r>
        <w:rPr>
          <w:noProof/>
        </w:rPr>
        <w:t xml:space="preserve">  </w:t>
      </w:r>
      <w:r>
        <w:rPr>
          <w:b/>
          <w:bCs/>
          <w:noProof/>
        </w:rPr>
        <w:t>189</w:t>
      </w:r>
    </w:p>
    <w:p w:rsidR="00D716DA" w:rsidRDefault="00D716DA">
      <w:pPr>
        <w:pStyle w:val="Index2"/>
        <w:tabs>
          <w:tab w:val="right" w:leader="dot" w:pos="4164"/>
        </w:tabs>
        <w:rPr>
          <w:noProof/>
        </w:rPr>
      </w:pPr>
      <w:r w:rsidRPr="0028579B">
        <w:rPr>
          <w:rFonts w:cs="Calibri"/>
          <w:noProof/>
        </w:rPr>
        <w:t>und Schizophrenie</w:t>
      </w:r>
      <w:r>
        <w:rPr>
          <w:noProof/>
        </w:rPr>
        <w:t xml:space="preserve">  301</w:t>
      </w:r>
    </w:p>
    <w:p w:rsidR="00D716DA" w:rsidRDefault="00D716DA">
      <w:pPr>
        <w:pStyle w:val="Index1"/>
        <w:tabs>
          <w:tab w:val="right" w:leader="dot" w:pos="4164"/>
        </w:tabs>
        <w:rPr>
          <w:noProof/>
        </w:rPr>
      </w:pPr>
      <w:r w:rsidRPr="0028579B">
        <w:rPr>
          <w:rFonts w:cs="Calibri"/>
          <w:noProof/>
        </w:rPr>
        <w:t>Pastoralpsychologie, -psychiatrie</w:t>
      </w:r>
      <w:r>
        <w:rPr>
          <w:noProof/>
        </w:rPr>
        <w:t xml:space="preserve">  412</w:t>
      </w:r>
    </w:p>
    <w:p w:rsidR="00D716DA" w:rsidRDefault="00D716DA">
      <w:pPr>
        <w:pStyle w:val="Index1"/>
        <w:tabs>
          <w:tab w:val="right" w:leader="dot" w:pos="4164"/>
        </w:tabs>
        <w:rPr>
          <w:noProof/>
        </w:rPr>
      </w:pPr>
      <w:r w:rsidRPr="0028579B">
        <w:rPr>
          <w:rFonts w:cs="Calibri"/>
          <w:noProof/>
        </w:rPr>
        <w:t>Person</w:t>
      </w:r>
      <w:r>
        <w:rPr>
          <w:noProof/>
        </w:rPr>
        <w:t xml:space="preserve">  74</w:t>
      </w:r>
    </w:p>
    <w:p w:rsidR="00D716DA" w:rsidRDefault="00D716DA">
      <w:pPr>
        <w:pStyle w:val="Index1"/>
        <w:tabs>
          <w:tab w:val="right" w:leader="dot" w:pos="4164"/>
        </w:tabs>
        <w:rPr>
          <w:noProof/>
        </w:rPr>
      </w:pPr>
      <w:r w:rsidRPr="0028579B">
        <w:rPr>
          <w:rFonts w:cs="Calibri"/>
          <w:noProof/>
        </w:rPr>
        <w:t>Person als Es</w:t>
      </w:r>
      <w:r>
        <w:rPr>
          <w:noProof/>
        </w:rPr>
        <w:t xml:space="preserve">  219</w:t>
      </w:r>
    </w:p>
    <w:p w:rsidR="00D716DA" w:rsidRDefault="00D716DA">
      <w:pPr>
        <w:pStyle w:val="Index1"/>
        <w:tabs>
          <w:tab w:val="right" w:leader="dot" w:pos="4164"/>
        </w:tabs>
        <w:rPr>
          <w:noProof/>
        </w:rPr>
      </w:pPr>
      <w:r w:rsidRPr="0028579B">
        <w:rPr>
          <w:rFonts w:cs="Calibri"/>
          <w:noProof/>
        </w:rPr>
        <w:t>Person und Psyche</w:t>
      </w:r>
      <w:r>
        <w:rPr>
          <w:noProof/>
        </w:rPr>
        <w:t xml:space="preserve">  74</w:t>
      </w:r>
    </w:p>
    <w:p w:rsidR="00D716DA" w:rsidRDefault="00D716DA">
      <w:pPr>
        <w:pStyle w:val="Index1"/>
        <w:tabs>
          <w:tab w:val="right" w:leader="dot" w:pos="4164"/>
        </w:tabs>
        <w:rPr>
          <w:noProof/>
        </w:rPr>
      </w:pPr>
      <w:r w:rsidRPr="0028579B">
        <w:rPr>
          <w:rFonts w:cs="Calibri"/>
          <w:noProof/>
        </w:rPr>
        <w:t>Personale  Störungen</w:t>
      </w:r>
    </w:p>
    <w:p w:rsidR="00D716DA" w:rsidRDefault="00D716DA">
      <w:pPr>
        <w:pStyle w:val="Index2"/>
        <w:tabs>
          <w:tab w:val="right" w:leader="dot" w:pos="4164"/>
        </w:tabs>
        <w:rPr>
          <w:noProof/>
        </w:rPr>
      </w:pPr>
      <w:r w:rsidRPr="0028579B">
        <w:rPr>
          <w:rFonts w:cs="Calibri"/>
          <w:noProof/>
        </w:rPr>
        <w:t>De- Hypervitalisierung</w:t>
      </w:r>
      <w:r>
        <w:rPr>
          <w:noProof/>
        </w:rPr>
        <w:t xml:space="preserve">  193</w:t>
      </w:r>
    </w:p>
    <w:p w:rsidR="00D716DA" w:rsidRDefault="00D716DA">
      <w:pPr>
        <w:pStyle w:val="Index2"/>
        <w:tabs>
          <w:tab w:val="right" w:leader="dot" w:pos="4164"/>
        </w:tabs>
        <w:rPr>
          <w:noProof/>
        </w:rPr>
      </w:pPr>
      <w:r w:rsidRPr="0028579B">
        <w:rPr>
          <w:rFonts w:cs="Calibri"/>
          <w:noProof/>
        </w:rPr>
        <w:t>De-, Fehlqualifizierungen</w:t>
      </w:r>
      <w:r>
        <w:rPr>
          <w:noProof/>
        </w:rPr>
        <w:t xml:space="preserve">  193</w:t>
      </w:r>
    </w:p>
    <w:p w:rsidR="00D716DA" w:rsidRDefault="00D716DA">
      <w:pPr>
        <w:pStyle w:val="Index2"/>
        <w:tabs>
          <w:tab w:val="right" w:leader="dot" w:pos="4164"/>
        </w:tabs>
        <w:rPr>
          <w:noProof/>
        </w:rPr>
      </w:pPr>
      <w:r w:rsidRPr="0028579B">
        <w:rPr>
          <w:rFonts w:cs="Calibri"/>
          <w:noProof/>
        </w:rPr>
        <w:t>Derealisierungen</w:t>
      </w:r>
      <w:r>
        <w:rPr>
          <w:noProof/>
        </w:rPr>
        <w:t xml:space="preserve">  189</w:t>
      </w:r>
    </w:p>
    <w:p w:rsidR="00D716DA" w:rsidRDefault="00D716DA">
      <w:pPr>
        <w:pStyle w:val="Index2"/>
        <w:tabs>
          <w:tab w:val="right" w:leader="dot" w:pos="4164"/>
        </w:tabs>
        <w:rPr>
          <w:noProof/>
        </w:rPr>
      </w:pPr>
      <w:r w:rsidRPr="0028579B">
        <w:rPr>
          <w:rFonts w:cs="Calibri"/>
          <w:noProof/>
        </w:rPr>
        <w:t>Einzelaspekte</w:t>
      </w:r>
      <w:r>
        <w:rPr>
          <w:noProof/>
        </w:rPr>
        <w:t xml:space="preserve">  197</w:t>
      </w:r>
    </w:p>
    <w:p w:rsidR="00D716DA" w:rsidRDefault="00D716DA">
      <w:pPr>
        <w:pStyle w:val="Index2"/>
        <w:tabs>
          <w:tab w:val="right" w:leader="dot" w:pos="4164"/>
        </w:tabs>
        <w:rPr>
          <w:noProof/>
        </w:rPr>
      </w:pPr>
      <w:r w:rsidRPr="0028579B">
        <w:rPr>
          <w:rFonts w:cs="Calibri"/>
          <w:noProof/>
        </w:rPr>
        <w:t>Entselbstständigung</w:t>
      </w:r>
      <w:r>
        <w:rPr>
          <w:noProof/>
        </w:rPr>
        <w:t xml:space="preserve">  192</w:t>
      </w:r>
    </w:p>
    <w:p w:rsidR="00D716DA" w:rsidRDefault="00D716DA">
      <w:pPr>
        <w:pStyle w:val="Index2"/>
        <w:tabs>
          <w:tab w:val="right" w:leader="dot" w:pos="4164"/>
        </w:tabs>
        <w:rPr>
          <w:noProof/>
        </w:rPr>
      </w:pPr>
      <w:r w:rsidRPr="0028579B">
        <w:rPr>
          <w:rFonts w:cs="Calibri"/>
          <w:noProof/>
        </w:rPr>
        <w:t>Entwurzelung</w:t>
      </w:r>
      <w:r>
        <w:rPr>
          <w:noProof/>
        </w:rPr>
        <w:t xml:space="preserve">  192</w:t>
      </w:r>
    </w:p>
    <w:p w:rsidR="00D716DA" w:rsidRDefault="00D716DA">
      <w:pPr>
        <w:pStyle w:val="Index2"/>
        <w:tabs>
          <w:tab w:val="right" w:leader="dot" w:pos="4164"/>
        </w:tabs>
        <w:rPr>
          <w:noProof/>
        </w:rPr>
      </w:pPr>
      <w:r w:rsidRPr="0028579B">
        <w:rPr>
          <w:rFonts w:cs="Calibri"/>
          <w:noProof/>
        </w:rPr>
        <w:t>Fusionen</w:t>
      </w:r>
      <w:r>
        <w:rPr>
          <w:noProof/>
        </w:rPr>
        <w:t xml:space="preserve">  191</w:t>
      </w:r>
    </w:p>
    <w:p w:rsidR="00D716DA" w:rsidRDefault="00D716DA">
      <w:pPr>
        <w:pStyle w:val="Index2"/>
        <w:tabs>
          <w:tab w:val="right" w:leader="dot" w:pos="4164"/>
        </w:tabs>
        <w:rPr>
          <w:noProof/>
        </w:rPr>
      </w:pPr>
      <w:r w:rsidRPr="0028579B">
        <w:rPr>
          <w:rFonts w:cs="Calibri"/>
          <w:noProof/>
        </w:rPr>
        <w:t>Negierung</w:t>
      </w:r>
      <w:r>
        <w:rPr>
          <w:noProof/>
        </w:rPr>
        <w:t xml:space="preserve">  186</w:t>
      </w:r>
    </w:p>
    <w:p w:rsidR="00D716DA" w:rsidRDefault="00D716DA">
      <w:pPr>
        <w:pStyle w:val="Index2"/>
        <w:tabs>
          <w:tab w:val="right" w:leader="dot" w:pos="4164"/>
        </w:tabs>
        <w:rPr>
          <w:noProof/>
        </w:rPr>
      </w:pPr>
      <w:r w:rsidRPr="0028579B">
        <w:rPr>
          <w:rFonts w:cs="Calibri"/>
          <w:noProof/>
        </w:rPr>
        <w:t>Spaltungen</w:t>
      </w:r>
      <w:r>
        <w:rPr>
          <w:noProof/>
        </w:rPr>
        <w:t xml:space="preserve">  190</w:t>
      </w:r>
    </w:p>
    <w:p w:rsidR="00D716DA" w:rsidRDefault="00D716DA">
      <w:pPr>
        <w:pStyle w:val="Index2"/>
        <w:tabs>
          <w:tab w:val="right" w:leader="dot" w:pos="4164"/>
        </w:tabs>
        <w:rPr>
          <w:noProof/>
        </w:rPr>
      </w:pPr>
      <w:r w:rsidRPr="0028579B">
        <w:rPr>
          <w:rFonts w:cs="Calibri"/>
          <w:noProof/>
        </w:rPr>
        <w:t>Verfremdung</w:t>
      </w:r>
      <w:r>
        <w:rPr>
          <w:noProof/>
        </w:rPr>
        <w:t xml:space="preserve">  187</w:t>
      </w:r>
    </w:p>
    <w:p w:rsidR="00D716DA" w:rsidRDefault="00D716DA">
      <w:pPr>
        <w:pStyle w:val="Index2"/>
        <w:tabs>
          <w:tab w:val="right" w:leader="dot" w:pos="4164"/>
        </w:tabs>
        <w:rPr>
          <w:noProof/>
        </w:rPr>
      </w:pPr>
      <w:r w:rsidRPr="0028579B">
        <w:rPr>
          <w:rFonts w:cs="Calibri"/>
          <w:noProof/>
        </w:rPr>
        <w:t>Verunsicherung</w:t>
      </w:r>
      <w:r>
        <w:rPr>
          <w:noProof/>
        </w:rPr>
        <w:t xml:space="preserve">  191</w:t>
      </w:r>
    </w:p>
    <w:p w:rsidR="00D716DA" w:rsidRDefault="00D716DA">
      <w:pPr>
        <w:pStyle w:val="Index1"/>
        <w:tabs>
          <w:tab w:val="right" w:leader="dot" w:pos="4164"/>
        </w:tabs>
        <w:rPr>
          <w:noProof/>
        </w:rPr>
      </w:pPr>
      <w:r w:rsidRPr="0028579B">
        <w:rPr>
          <w:rFonts w:cs="Calibri"/>
          <w:noProof/>
        </w:rPr>
        <w:t>Personale Störungen</w:t>
      </w:r>
    </w:p>
    <w:p w:rsidR="00D716DA" w:rsidRDefault="00D716DA">
      <w:pPr>
        <w:pStyle w:val="Index2"/>
        <w:tabs>
          <w:tab w:val="right" w:leader="dot" w:pos="4164"/>
        </w:tabs>
        <w:rPr>
          <w:noProof/>
        </w:rPr>
      </w:pPr>
      <w:r w:rsidRPr="0028579B">
        <w:rPr>
          <w:rFonts w:cs="Calibri"/>
          <w:noProof/>
        </w:rPr>
        <w:t>Zerstörung</w:t>
      </w:r>
      <w:r>
        <w:rPr>
          <w:noProof/>
        </w:rPr>
        <w:t xml:space="preserve">  193</w:t>
      </w:r>
    </w:p>
    <w:p w:rsidR="00D716DA" w:rsidRDefault="00D716DA">
      <w:pPr>
        <w:pStyle w:val="Index1"/>
        <w:tabs>
          <w:tab w:val="right" w:leader="dot" w:pos="4164"/>
        </w:tabs>
        <w:rPr>
          <w:noProof/>
        </w:rPr>
      </w:pPr>
      <w:r w:rsidRPr="0028579B">
        <w:rPr>
          <w:rFonts w:cs="Calibri"/>
          <w:noProof/>
        </w:rPr>
        <w:t>Personales, fremdes</w:t>
      </w:r>
    </w:p>
    <w:p w:rsidR="00D716DA" w:rsidRDefault="00D716DA">
      <w:pPr>
        <w:pStyle w:val="Index2"/>
        <w:tabs>
          <w:tab w:val="right" w:leader="dot" w:pos="4164"/>
        </w:tabs>
        <w:rPr>
          <w:noProof/>
        </w:rPr>
      </w:pPr>
      <w:r w:rsidRPr="0028579B">
        <w:rPr>
          <w:rFonts w:cs="Calibri"/>
          <w:noProof/>
        </w:rPr>
        <w:t>Einzelbeispiel</w:t>
      </w:r>
      <w:r>
        <w:rPr>
          <w:noProof/>
        </w:rPr>
        <w:t xml:space="preserve">  205</w:t>
      </w:r>
    </w:p>
    <w:p w:rsidR="00D716DA" w:rsidRDefault="00D716DA">
      <w:pPr>
        <w:pStyle w:val="Index1"/>
        <w:tabs>
          <w:tab w:val="right" w:leader="dot" w:pos="4164"/>
        </w:tabs>
        <w:rPr>
          <w:noProof/>
        </w:rPr>
      </w:pPr>
      <w:r w:rsidRPr="0028579B">
        <w:rPr>
          <w:rFonts w:cs="Calibri"/>
          <w:noProof/>
        </w:rPr>
        <w:t>Personales, fremdes, zweitrangiges</w:t>
      </w:r>
    </w:p>
    <w:p w:rsidR="00D716DA" w:rsidRDefault="00D716DA">
      <w:pPr>
        <w:pStyle w:val="Index2"/>
        <w:tabs>
          <w:tab w:val="right" w:leader="dot" w:pos="4164"/>
        </w:tabs>
        <w:rPr>
          <w:noProof/>
        </w:rPr>
      </w:pPr>
      <w:r w:rsidRPr="0028579B">
        <w:rPr>
          <w:rFonts w:cs="Calibri"/>
          <w:noProof/>
        </w:rPr>
        <w:t>Übersicht</w:t>
      </w:r>
      <w:r>
        <w:rPr>
          <w:noProof/>
        </w:rPr>
        <w:t xml:space="preserve">  185</w:t>
      </w:r>
    </w:p>
    <w:p w:rsidR="00D716DA" w:rsidRDefault="00D716DA">
      <w:pPr>
        <w:pStyle w:val="Index1"/>
        <w:tabs>
          <w:tab w:val="right" w:leader="dot" w:pos="4164"/>
        </w:tabs>
        <w:rPr>
          <w:noProof/>
        </w:rPr>
      </w:pPr>
      <w:r w:rsidRPr="0028579B">
        <w:rPr>
          <w:rFonts w:cs="Calibri"/>
          <w:noProof/>
        </w:rPr>
        <w:t>Person-Ding-Umkehr</w:t>
      </w:r>
      <w:r>
        <w:rPr>
          <w:noProof/>
        </w:rPr>
        <w:t xml:space="preserve">  198</w:t>
      </w:r>
    </w:p>
    <w:p w:rsidR="00D716DA" w:rsidRDefault="00D716DA">
      <w:pPr>
        <w:pStyle w:val="Index1"/>
        <w:tabs>
          <w:tab w:val="right" w:leader="dot" w:pos="4164"/>
        </w:tabs>
        <w:rPr>
          <w:noProof/>
        </w:rPr>
      </w:pPr>
      <w:r w:rsidRPr="0028579B">
        <w:rPr>
          <w:rFonts w:cs="Calibri"/>
          <w:noProof/>
        </w:rPr>
        <w:t>Person-Es-Umkehr</w:t>
      </w:r>
      <w:r>
        <w:rPr>
          <w:noProof/>
        </w:rPr>
        <w:t xml:space="preserve">  183</w:t>
      </w:r>
    </w:p>
    <w:p w:rsidR="00D716DA" w:rsidRDefault="00D716DA">
      <w:pPr>
        <w:pStyle w:val="Index1"/>
        <w:tabs>
          <w:tab w:val="right" w:leader="dot" w:pos="4164"/>
        </w:tabs>
        <w:rPr>
          <w:noProof/>
        </w:rPr>
      </w:pPr>
      <w:r>
        <w:rPr>
          <w:noProof/>
        </w:rPr>
        <w:t>Pespektive</w:t>
      </w:r>
    </w:p>
    <w:p w:rsidR="00D716DA" w:rsidRDefault="00D716DA">
      <w:pPr>
        <w:pStyle w:val="Index2"/>
        <w:tabs>
          <w:tab w:val="right" w:leader="dot" w:pos="4164"/>
        </w:tabs>
        <w:rPr>
          <w:bCs/>
          <w:noProof/>
        </w:rPr>
      </w:pPr>
      <w:r>
        <w:rPr>
          <w:noProof/>
        </w:rPr>
        <w:t xml:space="preserve">absolute  </w:t>
      </w:r>
      <w:r>
        <w:rPr>
          <w:b/>
          <w:bCs/>
          <w:noProof/>
        </w:rPr>
        <w:t>334</w:t>
      </w:r>
    </w:p>
    <w:p w:rsidR="00D716DA" w:rsidRDefault="00D716DA">
      <w:pPr>
        <w:pStyle w:val="Index1"/>
        <w:tabs>
          <w:tab w:val="right" w:leader="dot" w:pos="4164"/>
        </w:tabs>
        <w:rPr>
          <w:bCs/>
          <w:noProof/>
        </w:rPr>
      </w:pPr>
      <w:r w:rsidRPr="0028579B">
        <w:rPr>
          <w:rFonts w:cs="Calibri"/>
          <w:noProof/>
        </w:rPr>
        <w:t>Philosophien</w:t>
      </w:r>
      <w:r>
        <w:rPr>
          <w:noProof/>
        </w:rPr>
        <w:t xml:space="preserve">  </w:t>
      </w:r>
      <w:r>
        <w:rPr>
          <w:b/>
          <w:bCs/>
          <w:noProof/>
        </w:rPr>
        <w:t>348</w:t>
      </w:r>
    </w:p>
    <w:p w:rsidR="00D716DA" w:rsidRDefault="00D716DA">
      <w:pPr>
        <w:pStyle w:val="Index1"/>
        <w:tabs>
          <w:tab w:val="right" w:leader="dot" w:pos="4164"/>
        </w:tabs>
        <w:rPr>
          <w:noProof/>
        </w:rPr>
      </w:pPr>
      <w:r w:rsidRPr="0028579B">
        <w:rPr>
          <w:rFonts w:cs="Calibri"/>
          <w:noProof/>
        </w:rPr>
        <w:t>Positives Denken, Kritik</w:t>
      </w:r>
      <w:r>
        <w:rPr>
          <w:noProof/>
        </w:rPr>
        <w:t xml:space="preserve">  400</w:t>
      </w:r>
    </w:p>
    <w:p w:rsidR="00D716DA" w:rsidRDefault="00D716DA">
      <w:pPr>
        <w:pStyle w:val="Index1"/>
        <w:tabs>
          <w:tab w:val="right" w:leader="dot" w:pos="4164"/>
        </w:tabs>
        <w:rPr>
          <w:noProof/>
        </w:rPr>
      </w:pPr>
      <w:r w:rsidRPr="0028579B">
        <w:rPr>
          <w:rFonts w:cs="Calibri"/>
          <w:noProof/>
        </w:rPr>
        <w:t>Posttraumatische Belastungsstörungen</w:t>
      </w:r>
      <w:r>
        <w:rPr>
          <w:noProof/>
        </w:rPr>
        <w:t xml:space="preserve">  327</w:t>
      </w:r>
    </w:p>
    <w:p w:rsidR="00D716DA" w:rsidRDefault="00D716DA">
      <w:pPr>
        <w:pStyle w:val="Index1"/>
        <w:tabs>
          <w:tab w:val="right" w:leader="dot" w:pos="4164"/>
        </w:tabs>
        <w:rPr>
          <w:bCs/>
          <w:noProof/>
        </w:rPr>
      </w:pPr>
      <w:r w:rsidRPr="0028579B">
        <w:rPr>
          <w:rFonts w:cs="Calibri"/>
          <w:noProof/>
        </w:rPr>
        <w:t>Primäre Psychotherapie</w:t>
      </w:r>
      <w:r>
        <w:rPr>
          <w:noProof/>
        </w:rPr>
        <w:t xml:space="preserve">  </w:t>
      </w:r>
      <w:r>
        <w:rPr>
          <w:b/>
          <w:bCs/>
          <w:noProof/>
        </w:rPr>
        <w:t>420</w:t>
      </w:r>
    </w:p>
    <w:p w:rsidR="00D716DA" w:rsidRDefault="00D716DA">
      <w:pPr>
        <w:pStyle w:val="Index1"/>
        <w:tabs>
          <w:tab w:val="right" w:leader="dot" w:pos="4164"/>
        </w:tabs>
        <w:rPr>
          <w:noProof/>
        </w:rPr>
      </w:pPr>
      <w:r w:rsidRPr="0028579B">
        <w:rPr>
          <w:rFonts w:cs="Calibri"/>
          <w:noProof/>
        </w:rPr>
        <w:t>Primärtherapie von A. Janov</w:t>
      </w:r>
      <w:r>
        <w:rPr>
          <w:noProof/>
        </w:rPr>
        <w:t xml:space="preserve">  395</w:t>
      </w:r>
    </w:p>
    <w:p w:rsidR="00D716DA" w:rsidRDefault="00D716DA">
      <w:pPr>
        <w:pStyle w:val="Index1"/>
        <w:tabs>
          <w:tab w:val="right" w:leader="dot" w:pos="4164"/>
        </w:tabs>
        <w:rPr>
          <w:noProof/>
        </w:rPr>
      </w:pPr>
      <w:r w:rsidRPr="0028579B">
        <w:rPr>
          <w:rFonts w:cs="Calibri"/>
          <w:noProof/>
        </w:rPr>
        <w:t>Primärtugend</w:t>
      </w:r>
      <w:r>
        <w:rPr>
          <w:noProof/>
        </w:rPr>
        <w:t xml:space="preserve">  60</w:t>
      </w:r>
    </w:p>
    <w:p w:rsidR="00D716DA" w:rsidRDefault="00D716DA">
      <w:pPr>
        <w:pStyle w:val="Index1"/>
        <w:tabs>
          <w:tab w:val="right" w:leader="dot" w:pos="4164"/>
        </w:tabs>
        <w:rPr>
          <w:noProof/>
        </w:rPr>
      </w:pPr>
      <w:r w:rsidRPr="0028579B">
        <w:rPr>
          <w:rFonts w:cs="Calibri"/>
          <w:noProof/>
        </w:rPr>
        <w:t>Profanierung</w:t>
      </w:r>
      <w:r>
        <w:rPr>
          <w:noProof/>
        </w:rPr>
        <w:t xml:space="preserve">  173</w:t>
      </w:r>
    </w:p>
    <w:p w:rsidR="00D716DA" w:rsidRDefault="00D716DA">
      <w:pPr>
        <w:pStyle w:val="Index1"/>
        <w:tabs>
          <w:tab w:val="right" w:leader="dot" w:pos="4164"/>
        </w:tabs>
        <w:rPr>
          <w:bCs/>
          <w:noProof/>
        </w:rPr>
      </w:pPr>
      <w:r w:rsidRPr="0028579B">
        <w:rPr>
          <w:rFonts w:cs="Calibri"/>
          <w:b/>
          <w:noProof/>
        </w:rPr>
        <w:t>Pseudoabsolute</w:t>
      </w:r>
      <w:r>
        <w:rPr>
          <w:noProof/>
        </w:rPr>
        <w:t xml:space="preserve">  </w:t>
      </w:r>
      <w:r>
        <w:rPr>
          <w:b/>
          <w:bCs/>
          <w:noProof/>
        </w:rPr>
        <w:t>129</w:t>
      </w:r>
    </w:p>
    <w:p w:rsidR="00D716DA" w:rsidRDefault="00D716DA">
      <w:pPr>
        <w:pStyle w:val="Index1"/>
        <w:tabs>
          <w:tab w:val="right" w:leader="dot" w:pos="4164"/>
        </w:tabs>
        <w:rPr>
          <w:noProof/>
        </w:rPr>
      </w:pPr>
      <w:r w:rsidRPr="0028579B">
        <w:rPr>
          <w:rFonts w:cs="Calibri"/>
          <w:noProof/>
        </w:rPr>
        <w:t>Psyche</w:t>
      </w:r>
    </w:p>
    <w:p w:rsidR="00D716DA" w:rsidRDefault="00D716DA">
      <w:pPr>
        <w:pStyle w:val="Index2"/>
        <w:tabs>
          <w:tab w:val="right" w:leader="dot" w:pos="4164"/>
        </w:tabs>
        <w:rPr>
          <w:noProof/>
        </w:rPr>
      </w:pPr>
      <w:r w:rsidRPr="0028579B">
        <w:rPr>
          <w:rFonts w:cs="Calibri"/>
          <w:noProof/>
        </w:rPr>
        <w:t>Definitionen</w:t>
      </w:r>
      <w:r>
        <w:rPr>
          <w:noProof/>
        </w:rPr>
        <w:t xml:space="preserve">  75</w:t>
      </w:r>
    </w:p>
    <w:p w:rsidR="00D716DA" w:rsidRDefault="00D716DA">
      <w:pPr>
        <w:pStyle w:val="Index2"/>
        <w:tabs>
          <w:tab w:val="right" w:leader="dot" w:pos="4164"/>
        </w:tabs>
        <w:rPr>
          <w:noProof/>
        </w:rPr>
      </w:pPr>
      <w:r w:rsidRPr="0028579B">
        <w:rPr>
          <w:rFonts w:cs="Calibri"/>
          <w:noProof/>
        </w:rPr>
        <w:t>Dimensionen</w:t>
      </w:r>
      <w:r>
        <w:rPr>
          <w:noProof/>
        </w:rPr>
        <w:t xml:space="preserve">  82</w:t>
      </w:r>
    </w:p>
    <w:p w:rsidR="00D716DA" w:rsidRDefault="00D716DA">
      <w:pPr>
        <w:pStyle w:val="Index2"/>
        <w:tabs>
          <w:tab w:val="right" w:leader="dot" w:pos="4164"/>
        </w:tabs>
        <w:rPr>
          <w:noProof/>
        </w:rPr>
      </w:pPr>
      <w:r w:rsidRPr="0028579B">
        <w:rPr>
          <w:rFonts w:cs="Calibri"/>
          <w:noProof/>
        </w:rPr>
        <w:t>eigene Definition</w:t>
      </w:r>
      <w:r>
        <w:rPr>
          <w:noProof/>
        </w:rPr>
        <w:t xml:space="preserve">  76</w:t>
      </w:r>
    </w:p>
    <w:p w:rsidR="00D716DA" w:rsidRDefault="00D716DA">
      <w:pPr>
        <w:pStyle w:val="Index2"/>
        <w:tabs>
          <w:tab w:val="right" w:leader="dot" w:pos="4164"/>
        </w:tabs>
        <w:rPr>
          <w:noProof/>
        </w:rPr>
      </w:pPr>
      <w:r w:rsidRPr="0028579B">
        <w:rPr>
          <w:rFonts w:cs="Calibri"/>
          <w:noProof/>
        </w:rPr>
        <w:t>Einteilung</w:t>
      </w:r>
      <w:r>
        <w:rPr>
          <w:noProof/>
        </w:rPr>
        <w:t xml:space="preserve">  79</w:t>
      </w:r>
    </w:p>
    <w:p w:rsidR="00D716DA" w:rsidRDefault="00D716DA">
      <w:pPr>
        <w:pStyle w:val="Index1"/>
        <w:tabs>
          <w:tab w:val="right" w:leader="dot" w:pos="4164"/>
        </w:tabs>
        <w:rPr>
          <w:noProof/>
        </w:rPr>
      </w:pPr>
      <w:r w:rsidRPr="0028579B">
        <w:rPr>
          <w:rFonts w:cs="Calibri"/>
          <w:noProof/>
        </w:rPr>
        <w:t>Psychoanalyse</w:t>
      </w:r>
      <w:r>
        <w:rPr>
          <w:noProof/>
        </w:rPr>
        <w:t xml:space="preserve">  391</w:t>
      </w:r>
    </w:p>
    <w:p w:rsidR="00D716DA" w:rsidRDefault="00D716DA">
      <w:pPr>
        <w:pStyle w:val="Index2"/>
        <w:tabs>
          <w:tab w:val="right" w:leader="dot" w:pos="4164"/>
        </w:tabs>
        <w:rPr>
          <w:noProof/>
        </w:rPr>
      </w:pPr>
      <w:r w:rsidRPr="0028579B">
        <w:rPr>
          <w:rFonts w:cs="Calibri"/>
          <w:noProof/>
        </w:rPr>
        <w:t>Kritik</w:t>
      </w:r>
      <w:r>
        <w:rPr>
          <w:noProof/>
        </w:rPr>
        <w:t xml:space="preserve">  392</w:t>
      </w:r>
    </w:p>
    <w:p w:rsidR="00D716DA" w:rsidRDefault="00D716DA">
      <w:pPr>
        <w:pStyle w:val="Index2"/>
        <w:tabs>
          <w:tab w:val="right" w:leader="dot" w:pos="4164"/>
        </w:tabs>
        <w:rPr>
          <w:noProof/>
        </w:rPr>
      </w:pPr>
      <w:r w:rsidRPr="0028579B">
        <w:rPr>
          <w:rFonts w:cs="Calibri"/>
          <w:noProof/>
        </w:rPr>
        <w:t>nach Freud</w:t>
      </w:r>
      <w:r>
        <w:rPr>
          <w:noProof/>
        </w:rPr>
        <w:t xml:space="preserve">  394</w:t>
      </w:r>
    </w:p>
    <w:p w:rsidR="00D716DA" w:rsidRDefault="00D716DA">
      <w:pPr>
        <w:pStyle w:val="Index1"/>
        <w:tabs>
          <w:tab w:val="right" w:leader="dot" w:pos="4164"/>
        </w:tabs>
        <w:rPr>
          <w:noProof/>
        </w:rPr>
      </w:pPr>
      <w:r w:rsidRPr="0028579B">
        <w:rPr>
          <w:rFonts w:cs="Calibri"/>
          <w:noProof/>
        </w:rPr>
        <w:t>Psycholinguistik</w:t>
      </w:r>
      <w:r>
        <w:rPr>
          <w:noProof/>
        </w:rPr>
        <w:t xml:space="preserve">  24</w:t>
      </w:r>
    </w:p>
    <w:p w:rsidR="00D716DA" w:rsidRDefault="00D716DA">
      <w:pPr>
        <w:pStyle w:val="Index1"/>
        <w:tabs>
          <w:tab w:val="right" w:leader="dot" w:pos="4164"/>
        </w:tabs>
        <w:rPr>
          <w:noProof/>
        </w:rPr>
      </w:pPr>
      <w:r w:rsidRPr="0028579B">
        <w:rPr>
          <w:rFonts w:cs="Calibri"/>
          <w:noProof/>
        </w:rPr>
        <w:t>Psychologie, Psychotherapie und Psychiatrie heute</w:t>
      </w:r>
    </w:p>
    <w:p w:rsidR="00D716DA" w:rsidRDefault="00D716DA">
      <w:pPr>
        <w:pStyle w:val="Index2"/>
        <w:tabs>
          <w:tab w:val="right" w:leader="dot" w:pos="4164"/>
        </w:tabs>
        <w:rPr>
          <w:noProof/>
        </w:rPr>
      </w:pPr>
      <w:r w:rsidRPr="0028579B">
        <w:rPr>
          <w:rFonts w:cs="Calibri"/>
          <w:noProof/>
        </w:rPr>
        <w:t>Kritik</w:t>
      </w:r>
      <w:r>
        <w:rPr>
          <w:noProof/>
        </w:rPr>
        <w:t xml:space="preserve">  415</w:t>
      </w:r>
    </w:p>
    <w:p w:rsidR="00D716DA" w:rsidRDefault="00D716DA">
      <w:pPr>
        <w:pStyle w:val="Index1"/>
        <w:tabs>
          <w:tab w:val="right" w:leader="dot" w:pos="4164"/>
        </w:tabs>
        <w:rPr>
          <w:noProof/>
        </w:rPr>
      </w:pPr>
      <w:r w:rsidRPr="0028579B">
        <w:rPr>
          <w:rFonts w:cs="Calibri"/>
          <w:noProof/>
        </w:rPr>
        <w:t>Psychopharmaka</w:t>
      </w:r>
      <w:r>
        <w:rPr>
          <w:noProof/>
        </w:rPr>
        <w:t xml:space="preserve">  442</w:t>
      </w:r>
    </w:p>
    <w:p w:rsidR="00D716DA" w:rsidRDefault="00D716DA">
      <w:pPr>
        <w:pStyle w:val="Index1"/>
        <w:tabs>
          <w:tab w:val="right" w:leader="dot" w:pos="4164"/>
        </w:tabs>
        <w:rPr>
          <w:bCs/>
          <w:noProof/>
        </w:rPr>
      </w:pPr>
      <w:r w:rsidRPr="0028579B">
        <w:rPr>
          <w:rFonts w:cs="Calibri"/>
          <w:noProof/>
        </w:rPr>
        <w:t>Psychosen</w:t>
      </w:r>
      <w:r>
        <w:rPr>
          <w:noProof/>
        </w:rPr>
        <w:t xml:space="preserve">  </w:t>
      </w:r>
      <w:r>
        <w:rPr>
          <w:b/>
          <w:bCs/>
          <w:noProof/>
        </w:rPr>
        <w:t>287</w:t>
      </w:r>
    </w:p>
    <w:p w:rsidR="00D716DA" w:rsidRDefault="00D716DA">
      <w:pPr>
        <w:pStyle w:val="Index2"/>
        <w:tabs>
          <w:tab w:val="right" w:leader="dot" w:pos="4164"/>
        </w:tabs>
        <w:rPr>
          <w:noProof/>
        </w:rPr>
      </w:pPr>
      <w:r w:rsidRPr="0028579B">
        <w:rPr>
          <w:rFonts w:cs="Calibri"/>
          <w:noProof/>
        </w:rPr>
        <w:t>Übersicht</w:t>
      </w:r>
      <w:r>
        <w:rPr>
          <w:noProof/>
        </w:rPr>
        <w:t xml:space="preserve">  287</w:t>
      </w:r>
    </w:p>
    <w:p w:rsidR="00D716DA" w:rsidRDefault="00D716DA">
      <w:pPr>
        <w:pStyle w:val="Index1"/>
        <w:tabs>
          <w:tab w:val="right" w:leader="dot" w:pos="4164"/>
        </w:tabs>
        <w:rPr>
          <w:noProof/>
        </w:rPr>
      </w:pPr>
      <w:r w:rsidRPr="0028579B">
        <w:rPr>
          <w:rFonts w:cs="Calibri"/>
          <w:noProof/>
        </w:rPr>
        <w:t>Psychosomatische Krankheiten</w:t>
      </w:r>
      <w:r>
        <w:rPr>
          <w:noProof/>
        </w:rPr>
        <w:t xml:space="preserve">  330</w:t>
      </w:r>
    </w:p>
    <w:p w:rsidR="00D716DA" w:rsidRDefault="00D716DA">
      <w:pPr>
        <w:pStyle w:val="Index1"/>
        <w:tabs>
          <w:tab w:val="right" w:leader="dot" w:pos="4164"/>
        </w:tabs>
        <w:rPr>
          <w:noProof/>
        </w:rPr>
      </w:pPr>
      <w:r w:rsidRPr="0028579B">
        <w:rPr>
          <w:rFonts w:cs="Calibri"/>
          <w:noProof/>
        </w:rPr>
        <w:t>Psychotherapie</w:t>
      </w:r>
    </w:p>
    <w:p w:rsidR="00D716DA" w:rsidRDefault="00D716DA">
      <w:pPr>
        <w:pStyle w:val="Index2"/>
        <w:tabs>
          <w:tab w:val="right" w:leader="dot" w:pos="4164"/>
        </w:tabs>
        <w:rPr>
          <w:noProof/>
        </w:rPr>
      </w:pPr>
      <w:r w:rsidRPr="0028579B">
        <w:rPr>
          <w:rFonts w:cs="Calibri"/>
          <w:noProof/>
        </w:rPr>
        <w:t>Einführung, Definitionen</w:t>
      </w:r>
      <w:r>
        <w:rPr>
          <w:noProof/>
        </w:rPr>
        <w:t xml:space="preserve">  381</w:t>
      </w:r>
    </w:p>
    <w:p w:rsidR="00D716DA" w:rsidRDefault="00D716DA">
      <w:pPr>
        <w:pStyle w:val="Index2"/>
        <w:tabs>
          <w:tab w:val="right" w:leader="dot" w:pos="4164"/>
        </w:tabs>
        <w:rPr>
          <w:noProof/>
        </w:rPr>
      </w:pPr>
      <w:r w:rsidRPr="0028579B">
        <w:rPr>
          <w:rFonts w:cs="Calibri"/>
          <w:noProof/>
        </w:rPr>
        <w:t>Schwierigkeiten</w:t>
      </w:r>
      <w:r>
        <w:rPr>
          <w:noProof/>
        </w:rPr>
        <w:t xml:space="preserve">  381</w:t>
      </w:r>
    </w:p>
    <w:p w:rsidR="00D716DA" w:rsidRDefault="00D716DA">
      <w:pPr>
        <w:pStyle w:val="Index1"/>
        <w:tabs>
          <w:tab w:val="right" w:leader="dot" w:pos="4164"/>
        </w:tabs>
        <w:rPr>
          <w:bCs/>
          <w:noProof/>
        </w:rPr>
      </w:pPr>
      <w:r w:rsidRPr="0028579B">
        <w:rPr>
          <w:rFonts w:cs="Calibri"/>
          <w:noProof/>
        </w:rPr>
        <w:t>Psychotherapie der Schizophrenie</w:t>
      </w:r>
      <w:r>
        <w:rPr>
          <w:noProof/>
        </w:rPr>
        <w:t xml:space="preserve">  </w:t>
      </w:r>
      <w:r>
        <w:rPr>
          <w:b/>
          <w:bCs/>
          <w:noProof/>
        </w:rPr>
        <w:t>448</w:t>
      </w:r>
    </w:p>
    <w:p w:rsidR="00D716DA" w:rsidRDefault="00D716DA">
      <w:pPr>
        <w:pStyle w:val="Index1"/>
        <w:tabs>
          <w:tab w:val="right" w:leader="dot" w:pos="4164"/>
        </w:tabs>
        <w:rPr>
          <w:noProof/>
        </w:rPr>
      </w:pPr>
      <w:r w:rsidRPr="0028579B">
        <w:rPr>
          <w:rFonts w:cs="Calibri"/>
          <w:noProof/>
        </w:rPr>
        <w:t>Psychotherapien</w:t>
      </w:r>
    </w:p>
    <w:p w:rsidR="00D716DA" w:rsidRDefault="00D716DA">
      <w:pPr>
        <w:pStyle w:val="Index2"/>
        <w:tabs>
          <w:tab w:val="right" w:leader="dot" w:pos="4164"/>
        </w:tabs>
        <w:rPr>
          <w:noProof/>
        </w:rPr>
      </w:pPr>
      <w:r w:rsidRPr="0028579B">
        <w:rPr>
          <w:rFonts w:cs="Calibri"/>
          <w:noProof/>
        </w:rPr>
        <w:t>anthropozentrische</w:t>
      </w:r>
      <w:r>
        <w:rPr>
          <w:noProof/>
        </w:rPr>
        <w:t xml:space="preserve">  388</w:t>
      </w:r>
    </w:p>
    <w:p w:rsidR="00D716DA" w:rsidRDefault="00D716DA">
      <w:pPr>
        <w:pStyle w:val="Index2"/>
        <w:tabs>
          <w:tab w:val="right" w:leader="dot" w:pos="4164"/>
        </w:tabs>
        <w:rPr>
          <w:noProof/>
        </w:rPr>
      </w:pPr>
      <w:r w:rsidRPr="0028579B">
        <w:rPr>
          <w:rFonts w:cs="Calibri"/>
          <w:noProof/>
        </w:rPr>
        <w:lastRenderedPageBreak/>
        <w:t>Dritte Wiener Schule</w:t>
      </w:r>
      <w:r>
        <w:rPr>
          <w:noProof/>
        </w:rPr>
        <w:t xml:space="preserve">  411</w:t>
      </w:r>
    </w:p>
    <w:p w:rsidR="00D716DA" w:rsidRDefault="00D716DA">
      <w:pPr>
        <w:pStyle w:val="Index2"/>
        <w:tabs>
          <w:tab w:val="right" w:leader="dot" w:pos="4164"/>
        </w:tabs>
        <w:rPr>
          <w:noProof/>
        </w:rPr>
      </w:pPr>
      <w:r w:rsidRPr="0028579B">
        <w:rPr>
          <w:rFonts w:cs="Calibri"/>
          <w:noProof/>
        </w:rPr>
        <w:t>humanistische</w:t>
      </w:r>
    </w:p>
    <w:p w:rsidR="00D716DA" w:rsidRDefault="00D716DA">
      <w:pPr>
        <w:pStyle w:val="Index3"/>
        <w:tabs>
          <w:tab w:val="right" w:leader="dot" w:pos="4164"/>
        </w:tabs>
        <w:rPr>
          <w:noProof/>
        </w:rPr>
      </w:pPr>
      <w:r w:rsidRPr="0028579B">
        <w:rPr>
          <w:rFonts w:cs="Calibri"/>
          <w:noProof/>
        </w:rPr>
        <w:t>integrative</w:t>
      </w:r>
      <w:r>
        <w:rPr>
          <w:noProof/>
        </w:rPr>
        <w:t xml:space="preserve">  404</w:t>
      </w:r>
    </w:p>
    <w:p w:rsidR="00D716DA" w:rsidRDefault="00D716DA">
      <w:pPr>
        <w:pStyle w:val="Index3"/>
        <w:tabs>
          <w:tab w:val="right" w:leader="dot" w:pos="4164"/>
        </w:tabs>
        <w:rPr>
          <w:noProof/>
        </w:rPr>
      </w:pPr>
      <w:r w:rsidRPr="0028579B">
        <w:rPr>
          <w:rFonts w:cs="Calibri"/>
          <w:noProof/>
        </w:rPr>
        <w:t>Logotherapie</w:t>
      </w:r>
      <w:r>
        <w:rPr>
          <w:noProof/>
        </w:rPr>
        <w:t xml:space="preserve">  404</w:t>
      </w:r>
    </w:p>
    <w:p w:rsidR="00D716DA" w:rsidRDefault="00D716DA">
      <w:pPr>
        <w:pStyle w:val="Index3"/>
        <w:tabs>
          <w:tab w:val="right" w:leader="dot" w:pos="4164"/>
        </w:tabs>
        <w:rPr>
          <w:noProof/>
        </w:rPr>
      </w:pPr>
      <w:r w:rsidRPr="0028579B">
        <w:rPr>
          <w:rFonts w:cs="Calibri"/>
          <w:noProof/>
        </w:rPr>
        <w:t>Salutogenese</w:t>
      </w:r>
      <w:r>
        <w:rPr>
          <w:noProof/>
        </w:rPr>
        <w:t xml:space="preserve">  405</w:t>
      </w:r>
    </w:p>
    <w:p w:rsidR="00D716DA" w:rsidRDefault="00D716DA">
      <w:pPr>
        <w:pStyle w:val="Index3"/>
        <w:tabs>
          <w:tab w:val="right" w:leader="dot" w:pos="4164"/>
        </w:tabs>
        <w:rPr>
          <w:noProof/>
        </w:rPr>
      </w:pPr>
      <w:r w:rsidRPr="0028579B">
        <w:rPr>
          <w:rFonts w:cs="Calibri"/>
          <w:noProof/>
        </w:rPr>
        <w:t>systemische</w:t>
      </w:r>
      <w:r>
        <w:rPr>
          <w:noProof/>
        </w:rPr>
        <w:t xml:space="preserve">  404</w:t>
      </w:r>
    </w:p>
    <w:p w:rsidR="00D716DA" w:rsidRDefault="00D716DA">
      <w:pPr>
        <w:pStyle w:val="Index2"/>
        <w:tabs>
          <w:tab w:val="right" w:leader="dot" w:pos="4164"/>
        </w:tabs>
        <w:rPr>
          <w:noProof/>
        </w:rPr>
      </w:pPr>
      <w:r w:rsidRPr="0028579B">
        <w:rPr>
          <w:rFonts w:cs="Calibri"/>
          <w:noProof/>
        </w:rPr>
        <w:t>spirituelle</w:t>
      </w:r>
      <w:r>
        <w:rPr>
          <w:noProof/>
        </w:rPr>
        <w:t xml:space="preserve">  410</w:t>
      </w:r>
    </w:p>
    <w:p w:rsidR="00D716DA" w:rsidRDefault="00D716DA">
      <w:pPr>
        <w:pStyle w:val="Index2"/>
        <w:tabs>
          <w:tab w:val="right" w:leader="dot" w:pos="4164"/>
        </w:tabs>
        <w:rPr>
          <w:noProof/>
        </w:rPr>
      </w:pPr>
      <w:r w:rsidRPr="0028579B">
        <w:rPr>
          <w:rFonts w:cs="Calibri"/>
          <w:noProof/>
        </w:rPr>
        <w:t>transpersonale</w:t>
      </w:r>
      <w:r>
        <w:rPr>
          <w:noProof/>
        </w:rPr>
        <w:t xml:space="preserve">  411</w:t>
      </w:r>
    </w:p>
    <w:p w:rsidR="00D716DA" w:rsidRDefault="00D716DA">
      <w:pPr>
        <w:pStyle w:val="Index1"/>
        <w:tabs>
          <w:tab w:val="right" w:leader="dot" w:pos="4164"/>
        </w:tabs>
        <w:rPr>
          <w:noProof/>
        </w:rPr>
      </w:pPr>
      <w:r w:rsidRPr="0028579B">
        <w:rPr>
          <w:rFonts w:cs="Calibri"/>
          <w:noProof/>
        </w:rPr>
        <w:t>Psychotherapierichtungen</w:t>
      </w:r>
    </w:p>
    <w:p w:rsidR="00D716DA" w:rsidRDefault="00D716DA">
      <w:pPr>
        <w:pStyle w:val="Index2"/>
        <w:tabs>
          <w:tab w:val="right" w:leader="dot" w:pos="4164"/>
        </w:tabs>
        <w:rPr>
          <w:noProof/>
        </w:rPr>
      </w:pPr>
      <w:r w:rsidRPr="0028579B">
        <w:rPr>
          <w:rFonts w:cs="Calibri"/>
          <w:noProof/>
        </w:rPr>
        <w:t>Vor- und Nachteile</w:t>
      </w:r>
      <w:r>
        <w:rPr>
          <w:noProof/>
        </w:rPr>
        <w:t xml:space="preserve">  407</w:t>
      </w:r>
    </w:p>
    <w:p w:rsidR="00D716DA" w:rsidRDefault="00D716DA">
      <w:pPr>
        <w:pStyle w:val="Index1"/>
        <w:tabs>
          <w:tab w:val="right" w:leader="dot" w:pos="4164"/>
        </w:tabs>
        <w:rPr>
          <w:noProof/>
        </w:rPr>
      </w:pPr>
      <w:r w:rsidRPr="0028579B">
        <w:rPr>
          <w:rFonts w:cs="Calibri"/>
          <w:noProof/>
        </w:rPr>
        <w:t>Qualitäten</w:t>
      </w:r>
    </w:p>
    <w:p w:rsidR="00D716DA" w:rsidRDefault="00D716DA">
      <w:pPr>
        <w:pStyle w:val="Index2"/>
        <w:tabs>
          <w:tab w:val="right" w:leader="dot" w:pos="4164"/>
        </w:tabs>
        <w:rPr>
          <w:noProof/>
        </w:rPr>
      </w:pPr>
      <w:r w:rsidRPr="0028579B">
        <w:rPr>
          <w:rFonts w:cs="Calibri"/>
          <w:noProof/>
        </w:rPr>
        <w:t>gut und böse</w:t>
      </w:r>
      <w:r>
        <w:rPr>
          <w:noProof/>
        </w:rPr>
        <w:t xml:space="preserve">  58</w:t>
      </w:r>
    </w:p>
    <w:p w:rsidR="00D716DA" w:rsidRDefault="00D716DA">
      <w:pPr>
        <w:pStyle w:val="Index1"/>
        <w:tabs>
          <w:tab w:val="right" w:leader="dot" w:pos="4164"/>
        </w:tabs>
        <w:rPr>
          <w:noProof/>
        </w:rPr>
      </w:pPr>
      <w:r w:rsidRPr="0028579B">
        <w:rPr>
          <w:rFonts w:cs="Calibri"/>
          <w:noProof/>
        </w:rPr>
        <w:t>Reaktionen</w:t>
      </w:r>
      <w:r>
        <w:rPr>
          <w:noProof/>
        </w:rPr>
        <w:t xml:space="preserve">  </w:t>
      </w:r>
      <w:r w:rsidRPr="0028579B">
        <w:rPr>
          <w:rFonts w:cs="Calibri"/>
          <w:i/>
          <w:noProof/>
        </w:rPr>
        <w:t>Siehe</w:t>
      </w:r>
      <w:r w:rsidRPr="0028579B">
        <w:rPr>
          <w:rFonts w:cs="Calibri"/>
          <w:noProof/>
        </w:rPr>
        <w:t xml:space="preserve"> Verhalten</w:t>
      </w:r>
    </w:p>
    <w:p w:rsidR="00D716DA" w:rsidRDefault="00D716DA">
      <w:pPr>
        <w:pStyle w:val="Index1"/>
        <w:tabs>
          <w:tab w:val="right" w:leader="dot" w:pos="4164"/>
        </w:tabs>
        <w:rPr>
          <w:noProof/>
        </w:rPr>
      </w:pPr>
      <w:r w:rsidRPr="0028579B">
        <w:rPr>
          <w:rFonts w:cs="Calibri"/>
          <w:noProof/>
        </w:rPr>
        <w:t>Realismus</w:t>
      </w:r>
      <w:r>
        <w:rPr>
          <w:noProof/>
        </w:rPr>
        <w:t xml:space="preserve">  353</w:t>
      </w:r>
    </w:p>
    <w:p w:rsidR="00D716DA" w:rsidRDefault="00D716DA">
      <w:pPr>
        <w:pStyle w:val="Index1"/>
        <w:tabs>
          <w:tab w:val="right" w:leader="dot" w:pos="4164"/>
        </w:tabs>
        <w:rPr>
          <w:bCs/>
          <w:noProof/>
        </w:rPr>
      </w:pPr>
      <w:r w:rsidRPr="0028579B">
        <w:rPr>
          <w:rFonts w:cs="Calibri"/>
          <w:noProof/>
        </w:rPr>
        <w:t>Relatives</w:t>
      </w:r>
      <w:r>
        <w:rPr>
          <w:noProof/>
        </w:rPr>
        <w:t xml:space="preserve">  </w:t>
      </w:r>
      <w:r>
        <w:rPr>
          <w:b/>
          <w:bCs/>
          <w:noProof/>
        </w:rPr>
        <w:t>35</w:t>
      </w:r>
    </w:p>
    <w:p w:rsidR="00D716DA" w:rsidRDefault="00D716DA">
      <w:pPr>
        <w:pStyle w:val="Index2"/>
        <w:tabs>
          <w:tab w:val="right" w:leader="dot" w:pos="4164"/>
        </w:tabs>
        <w:rPr>
          <w:noProof/>
        </w:rPr>
      </w:pPr>
      <w:r w:rsidRPr="0028579B">
        <w:rPr>
          <w:rFonts w:cs="Calibri"/>
          <w:noProof/>
        </w:rPr>
        <w:t>personales</w:t>
      </w:r>
      <w:r>
        <w:rPr>
          <w:noProof/>
        </w:rPr>
        <w:t xml:space="preserve">  93</w:t>
      </w:r>
    </w:p>
    <w:p w:rsidR="00D716DA" w:rsidRDefault="00D716DA">
      <w:pPr>
        <w:pStyle w:val="Index2"/>
        <w:tabs>
          <w:tab w:val="right" w:leader="dot" w:pos="4164"/>
        </w:tabs>
        <w:rPr>
          <w:noProof/>
        </w:rPr>
      </w:pPr>
      <w:r w:rsidRPr="0028579B">
        <w:rPr>
          <w:rFonts w:cs="Calibri"/>
          <w:noProof/>
        </w:rPr>
        <w:t>Synonyme des R.</w:t>
      </w:r>
      <w:r>
        <w:rPr>
          <w:noProof/>
        </w:rPr>
        <w:t xml:space="preserve">  36</w:t>
      </w:r>
    </w:p>
    <w:p w:rsidR="00D716DA" w:rsidRDefault="00D716DA">
      <w:pPr>
        <w:pStyle w:val="Index1"/>
        <w:tabs>
          <w:tab w:val="right" w:leader="dot" w:pos="4164"/>
        </w:tabs>
        <w:rPr>
          <w:bCs/>
          <w:noProof/>
        </w:rPr>
      </w:pPr>
      <w:r w:rsidRPr="0028579B">
        <w:rPr>
          <w:rFonts w:cs="Calibri"/>
          <w:noProof/>
        </w:rPr>
        <w:t>Religionen</w:t>
      </w:r>
      <w:r>
        <w:rPr>
          <w:noProof/>
        </w:rPr>
        <w:t xml:space="preserve">  </w:t>
      </w:r>
      <w:r>
        <w:rPr>
          <w:b/>
          <w:bCs/>
          <w:noProof/>
        </w:rPr>
        <w:t>361</w:t>
      </w:r>
    </w:p>
    <w:p w:rsidR="00D716DA" w:rsidRDefault="00D716DA">
      <w:pPr>
        <w:pStyle w:val="Index1"/>
        <w:tabs>
          <w:tab w:val="right" w:leader="dot" w:pos="4164"/>
        </w:tabs>
        <w:rPr>
          <w:noProof/>
        </w:rPr>
      </w:pPr>
      <w:r w:rsidRPr="0028579B">
        <w:rPr>
          <w:rFonts w:cs="Calibri"/>
          <w:noProof/>
        </w:rPr>
        <w:t>Religionskritiken</w:t>
      </w:r>
      <w:r>
        <w:rPr>
          <w:noProof/>
        </w:rPr>
        <w:t xml:space="preserve">  370</w:t>
      </w:r>
    </w:p>
    <w:p w:rsidR="00D716DA" w:rsidRDefault="00D716DA">
      <w:pPr>
        <w:pStyle w:val="Index1"/>
        <w:tabs>
          <w:tab w:val="right" w:leader="dot" w:pos="4164"/>
        </w:tabs>
        <w:rPr>
          <w:noProof/>
        </w:rPr>
      </w:pPr>
      <w:r w:rsidRPr="0028579B">
        <w:rPr>
          <w:rFonts w:cs="Calibri"/>
          <w:noProof/>
        </w:rPr>
        <w:t>Resilienzforschung</w:t>
      </w:r>
      <w:r>
        <w:rPr>
          <w:noProof/>
        </w:rPr>
        <w:t xml:space="preserve">  405</w:t>
      </w:r>
    </w:p>
    <w:p w:rsidR="00D716DA" w:rsidRDefault="00D716DA">
      <w:pPr>
        <w:pStyle w:val="Index1"/>
        <w:tabs>
          <w:tab w:val="right" w:leader="dot" w:pos="4164"/>
        </w:tabs>
        <w:rPr>
          <w:noProof/>
        </w:rPr>
      </w:pPr>
      <w:r w:rsidRPr="0028579B">
        <w:rPr>
          <w:rFonts w:cs="Calibri"/>
          <w:noProof/>
        </w:rPr>
        <w:t>Schizophrenie</w:t>
      </w:r>
      <w:r>
        <w:rPr>
          <w:noProof/>
        </w:rPr>
        <w:t xml:space="preserve">  291</w:t>
      </w:r>
    </w:p>
    <w:p w:rsidR="00D716DA" w:rsidRDefault="00D716DA">
      <w:pPr>
        <w:pStyle w:val="Index2"/>
        <w:tabs>
          <w:tab w:val="right" w:leader="dot" w:pos="4164"/>
        </w:tabs>
        <w:rPr>
          <w:noProof/>
        </w:rPr>
      </w:pPr>
      <w:r w:rsidRPr="0028579B">
        <w:rPr>
          <w:rFonts w:cs="Calibri"/>
          <w:noProof/>
        </w:rPr>
        <w:t>Entstehung, Beispiel</w:t>
      </w:r>
      <w:r>
        <w:rPr>
          <w:noProof/>
        </w:rPr>
        <w:t xml:space="preserve">  295</w:t>
      </w:r>
    </w:p>
    <w:p w:rsidR="00D716DA" w:rsidRDefault="00D716DA">
      <w:pPr>
        <w:pStyle w:val="Index2"/>
        <w:tabs>
          <w:tab w:val="right" w:leader="dot" w:pos="4164"/>
        </w:tabs>
        <w:rPr>
          <w:noProof/>
        </w:rPr>
      </w:pPr>
      <w:r w:rsidRPr="0028579B">
        <w:rPr>
          <w:rFonts w:cs="Calibri"/>
          <w:noProof/>
        </w:rPr>
        <w:t>gegensätzliche Symptome</w:t>
      </w:r>
      <w:r>
        <w:rPr>
          <w:noProof/>
        </w:rPr>
        <w:t xml:space="preserve">  300</w:t>
      </w:r>
    </w:p>
    <w:p w:rsidR="00D716DA" w:rsidRDefault="00D716DA">
      <w:pPr>
        <w:pStyle w:val="Index2"/>
        <w:tabs>
          <w:tab w:val="right" w:leader="dot" w:pos="4164"/>
        </w:tabs>
        <w:rPr>
          <w:noProof/>
        </w:rPr>
      </w:pPr>
      <w:r w:rsidRPr="0028579B">
        <w:rPr>
          <w:rFonts w:cs="Calibri"/>
          <w:noProof/>
        </w:rPr>
        <w:t>Hauptursache Inversionen</w:t>
      </w:r>
      <w:r>
        <w:rPr>
          <w:noProof/>
        </w:rPr>
        <w:t xml:space="preserve">  292</w:t>
      </w:r>
    </w:p>
    <w:p w:rsidR="00D716DA" w:rsidRDefault="00D716DA">
      <w:pPr>
        <w:pStyle w:val="Index2"/>
        <w:tabs>
          <w:tab w:val="right" w:leader="dot" w:pos="4164"/>
        </w:tabs>
        <w:rPr>
          <w:bCs/>
          <w:noProof/>
        </w:rPr>
      </w:pPr>
      <w:r w:rsidRPr="0028579B">
        <w:rPr>
          <w:rFonts w:cs="Calibri"/>
          <w:noProof/>
        </w:rPr>
        <w:t>Primäre Psychotherapie</w:t>
      </w:r>
      <w:r>
        <w:rPr>
          <w:noProof/>
        </w:rPr>
        <w:t xml:space="preserve">  </w:t>
      </w:r>
      <w:r>
        <w:rPr>
          <w:b/>
          <w:bCs/>
          <w:noProof/>
        </w:rPr>
        <w:t>452</w:t>
      </w:r>
    </w:p>
    <w:p w:rsidR="00D716DA" w:rsidRDefault="00D716DA">
      <w:pPr>
        <w:pStyle w:val="Index2"/>
        <w:tabs>
          <w:tab w:val="right" w:leader="dot" w:pos="4164"/>
        </w:tabs>
        <w:rPr>
          <w:noProof/>
        </w:rPr>
      </w:pPr>
      <w:r w:rsidRPr="0028579B">
        <w:rPr>
          <w:rFonts w:cs="Calibri"/>
          <w:noProof/>
        </w:rPr>
        <w:t>Symptome  und Bedeutung</w:t>
      </w:r>
      <w:r>
        <w:rPr>
          <w:noProof/>
        </w:rPr>
        <w:t xml:space="preserve">  297</w:t>
      </w:r>
    </w:p>
    <w:p w:rsidR="00D716DA" w:rsidRDefault="00D716DA">
      <w:pPr>
        <w:pStyle w:val="Index2"/>
        <w:tabs>
          <w:tab w:val="right" w:leader="dot" w:pos="4164"/>
        </w:tabs>
        <w:rPr>
          <w:noProof/>
        </w:rPr>
      </w:pPr>
      <w:r w:rsidRPr="0028579B">
        <w:rPr>
          <w:rFonts w:cs="Calibri"/>
          <w:noProof/>
        </w:rPr>
        <w:t>Theorien</w:t>
      </w:r>
      <w:r>
        <w:rPr>
          <w:noProof/>
        </w:rPr>
        <w:t xml:space="preserve">  292</w:t>
      </w:r>
    </w:p>
    <w:p w:rsidR="00D716DA" w:rsidRDefault="00D716DA">
      <w:pPr>
        <w:pStyle w:val="Index3"/>
        <w:tabs>
          <w:tab w:val="right" w:leader="dot" w:pos="4164"/>
        </w:tabs>
        <w:rPr>
          <w:noProof/>
        </w:rPr>
      </w:pPr>
      <w:r w:rsidRPr="0028579B">
        <w:rPr>
          <w:rFonts w:cs="Calibri"/>
          <w:noProof/>
        </w:rPr>
        <w:t>Doppelbindungstheorie</w:t>
      </w:r>
      <w:r>
        <w:rPr>
          <w:noProof/>
        </w:rPr>
        <w:t xml:space="preserve">  310</w:t>
      </w:r>
    </w:p>
    <w:p w:rsidR="00D716DA" w:rsidRDefault="00D716DA">
      <w:pPr>
        <w:pStyle w:val="Index3"/>
        <w:tabs>
          <w:tab w:val="right" w:leader="dot" w:pos="4164"/>
        </w:tabs>
        <w:rPr>
          <w:noProof/>
        </w:rPr>
      </w:pPr>
      <w:r w:rsidRPr="0028579B">
        <w:rPr>
          <w:rFonts w:cs="Calibri"/>
          <w:noProof/>
        </w:rPr>
        <w:t>Expressed-Emotion-Konzept</w:t>
      </w:r>
      <w:r>
        <w:rPr>
          <w:noProof/>
        </w:rPr>
        <w:t xml:space="preserve">  313</w:t>
      </w:r>
    </w:p>
    <w:p w:rsidR="00D716DA" w:rsidRDefault="00D716DA">
      <w:pPr>
        <w:pStyle w:val="Index3"/>
        <w:tabs>
          <w:tab w:val="right" w:leader="dot" w:pos="4164"/>
        </w:tabs>
        <w:rPr>
          <w:noProof/>
        </w:rPr>
      </w:pPr>
      <w:r w:rsidRPr="0028579B">
        <w:rPr>
          <w:rFonts w:cs="Calibri"/>
          <w:noProof/>
        </w:rPr>
        <w:t>Kernbergs Objektbeziehungstheorie</w:t>
      </w:r>
      <w:r>
        <w:rPr>
          <w:noProof/>
        </w:rPr>
        <w:t xml:space="preserve">  310</w:t>
      </w:r>
    </w:p>
    <w:p w:rsidR="00D716DA" w:rsidRDefault="00D716DA">
      <w:pPr>
        <w:pStyle w:val="Index3"/>
        <w:tabs>
          <w:tab w:val="right" w:leader="dot" w:pos="4164"/>
        </w:tabs>
        <w:rPr>
          <w:noProof/>
        </w:rPr>
      </w:pPr>
      <w:r w:rsidRPr="0028579B">
        <w:rPr>
          <w:rFonts w:cs="Calibri"/>
          <w:noProof/>
        </w:rPr>
        <w:t>Vulnerabilität-Stress-Modell</w:t>
      </w:r>
      <w:r>
        <w:rPr>
          <w:noProof/>
        </w:rPr>
        <w:t xml:space="preserve">  308</w:t>
      </w:r>
    </w:p>
    <w:p w:rsidR="00D716DA" w:rsidRDefault="00D716DA">
      <w:pPr>
        <w:pStyle w:val="Index2"/>
        <w:tabs>
          <w:tab w:val="right" w:leader="dot" w:pos="4164"/>
        </w:tabs>
        <w:rPr>
          <w:noProof/>
        </w:rPr>
      </w:pPr>
      <w:r w:rsidRPr="0028579B">
        <w:rPr>
          <w:rFonts w:cs="Calibri"/>
          <w:noProof/>
        </w:rPr>
        <w:t>Übersicht</w:t>
      </w:r>
      <w:r>
        <w:rPr>
          <w:noProof/>
        </w:rPr>
        <w:t xml:space="preserve">  291</w:t>
      </w:r>
    </w:p>
    <w:p w:rsidR="00D716DA" w:rsidRDefault="00D716DA">
      <w:pPr>
        <w:pStyle w:val="Index2"/>
        <w:tabs>
          <w:tab w:val="right" w:leader="dot" w:pos="4164"/>
        </w:tabs>
        <w:rPr>
          <w:noProof/>
        </w:rPr>
      </w:pPr>
      <w:r w:rsidRPr="0028579B">
        <w:rPr>
          <w:rFonts w:cs="Calibri"/>
          <w:noProof/>
        </w:rPr>
        <w:t>und Paradoxien</w:t>
      </w:r>
      <w:r>
        <w:rPr>
          <w:noProof/>
        </w:rPr>
        <w:t xml:space="preserve">  301</w:t>
      </w:r>
    </w:p>
    <w:p w:rsidR="00D716DA" w:rsidRDefault="00D716DA">
      <w:pPr>
        <w:pStyle w:val="Index1"/>
        <w:tabs>
          <w:tab w:val="right" w:leader="dot" w:pos="4164"/>
        </w:tabs>
        <w:rPr>
          <w:noProof/>
        </w:rPr>
      </w:pPr>
      <w:r w:rsidRPr="0028579B">
        <w:rPr>
          <w:rFonts w:cs="Calibri"/>
          <w:noProof/>
        </w:rPr>
        <w:t>Schmerzen</w:t>
      </w:r>
      <w:r>
        <w:rPr>
          <w:noProof/>
        </w:rPr>
        <w:t xml:space="preserve">  327</w:t>
      </w:r>
    </w:p>
    <w:p w:rsidR="00D716DA" w:rsidRDefault="00D716DA">
      <w:pPr>
        <w:pStyle w:val="Index1"/>
        <w:tabs>
          <w:tab w:val="right" w:leader="dot" w:pos="4164"/>
        </w:tabs>
        <w:rPr>
          <w:noProof/>
        </w:rPr>
      </w:pPr>
      <w:r w:rsidRPr="0028579B">
        <w:rPr>
          <w:rFonts w:cs="Calibri"/>
          <w:noProof/>
        </w:rPr>
        <w:t>Schuld</w:t>
      </w:r>
      <w:r>
        <w:rPr>
          <w:noProof/>
        </w:rPr>
        <w:t xml:space="preserve">  483</w:t>
      </w:r>
    </w:p>
    <w:p w:rsidR="00D716DA" w:rsidRDefault="00D716DA">
      <w:pPr>
        <w:pStyle w:val="Index1"/>
        <w:tabs>
          <w:tab w:val="right" w:leader="dot" w:pos="4164"/>
        </w:tabs>
        <w:rPr>
          <w:noProof/>
        </w:rPr>
      </w:pPr>
      <w:r w:rsidRPr="0028579B">
        <w:rPr>
          <w:rFonts w:cs="Calibri"/>
          <w:noProof/>
        </w:rPr>
        <w:t>Schutz und Abwehr</w:t>
      </w:r>
      <w:r>
        <w:rPr>
          <w:noProof/>
        </w:rPr>
        <w:t xml:space="preserve">  485</w:t>
      </w:r>
    </w:p>
    <w:p w:rsidR="00D716DA" w:rsidRDefault="00D716DA">
      <w:pPr>
        <w:pStyle w:val="Index1"/>
        <w:tabs>
          <w:tab w:val="right" w:leader="dot" w:pos="4164"/>
        </w:tabs>
        <w:rPr>
          <w:noProof/>
        </w:rPr>
      </w:pPr>
      <w:r w:rsidRPr="0028579B">
        <w:rPr>
          <w:rFonts w:cs="Calibri"/>
          <w:noProof/>
        </w:rPr>
        <w:t>Schutz, Abwehr</w:t>
      </w:r>
      <w:r>
        <w:rPr>
          <w:noProof/>
        </w:rPr>
        <w:t xml:space="preserve">  203</w:t>
      </w:r>
    </w:p>
    <w:p w:rsidR="00D716DA" w:rsidRDefault="00D716DA">
      <w:pPr>
        <w:pStyle w:val="Index1"/>
        <w:tabs>
          <w:tab w:val="right" w:leader="dot" w:pos="4164"/>
        </w:tabs>
        <w:rPr>
          <w:noProof/>
        </w:rPr>
      </w:pPr>
      <w:r w:rsidRPr="0028579B">
        <w:rPr>
          <w:rFonts w:cs="Calibri"/>
          <w:noProof/>
        </w:rPr>
        <w:t>Seelsorge</w:t>
      </w:r>
      <w:r>
        <w:rPr>
          <w:noProof/>
        </w:rPr>
        <w:t xml:space="preserve">  413</w:t>
      </w:r>
    </w:p>
    <w:p w:rsidR="00D716DA" w:rsidRDefault="00D716DA">
      <w:pPr>
        <w:pStyle w:val="Index1"/>
        <w:tabs>
          <w:tab w:val="right" w:leader="dot" w:pos="4164"/>
        </w:tabs>
        <w:rPr>
          <w:noProof/>
        </w:rPr>
      </w:pPr>
      <w:r w:rsidRPr="0028579B">
        <w:rPr>
          <w:rFonts w:cs="Calibri"/>
          <w:noProof/>
        </w:rPr>
        <w:t>Seinsformen</w:t>
      </w:r>
      <w:r>
        <w:rPr>
          <w:noProof/>
        </w:rPr>
        <w:t xml:space="preserve">  56</w:t>
      </w:r>
    </w:p>
    <w:p w:rsidR="00D716DA" w:rsidRDefault="00D716DA">
      <w:pPr>
        <w:pStyle w:val="Index1"/>
        <w:tabs>
          <w:tab w:val="right" w:leader="dot" w:pos="4164"/>
        </w:tabs>
        <w:rPr>
          <w:noProof/>
        </w:rPr>
      </w:pPr>
      <w:r w:rsidRPr="0028579B">
        <w:rPr>
          <w:rFonts w:cs="Calibri"/>
          <w:noProof/>
        </w:rPr>
        <w:t>Selbst</w:t>
      </w:r>
    </w:p>
    <w:p w:rsidR="00D716DA" w:rsidRDefault="00D716DA">
      <w:pPr>
        <w:pStyle w:val="Index2"/>
        <w:tabs>
          <w:tab w:val="right" w:leader="dot" w:pos="4164"/>
        </w:tabs>
        <w:rPr>
          <w:noProof/>
        </w:rPr>
      </w:pPr>
      <w:r w:rsidRPr="0028579B">
        <w:rPr>
          <w:rFonts w:cs="Calibri"/>
          <w:noProof/>
        </w:rPr>
        <w:t>7 Synonyme</w:t>
      </w:r>
      <w:r>
        <w:rPr>
          <w:noProof/>
        </w:rPr>
        <w:t xml:space="preserve">  88</w:t>
      </w:r>
    </w:p>
    <w:p w:rsidR="00D716DA" w:rsidRDefault="00D716DA">
      <w:pPr>
        <w:pStyle w:val="Index2"/>
        <w:tabs>
          <w:tab w:val="right" w:leader="dot" w:pos="4164"/>
        </w:tabs>
        <w:rPr>
          <w:noProof/>
        </w:rPr>
      </w:pPr>
      <w:r w:rsidRPr="0028579B">
        <w:rPr>
          <w:rFonts w:cs="Calibri"/>
          <w:noProof/>
        </w:rPr>
        <w:t>absoluter Geist</w:t>
      </w:r>
      <w:r>
        <w:rPr>
          <w:noProof/>
        </w:rPr>
        <w:t xml:space="preserve">  89</w:t>
      </w:r>
    </w:p>
    <w:p w:rsidR="00D716DA" w:rsidRDefault="00D716DA">
      <w:pPr>
        <w:pStyle w:val="Index2"/>
        <w:tabs>
          <w:tab w:val="right" w:leader="dot" w:pos="4164"/>
        </w:tabs>
        <w:rPr>
          <w:noProof/>
        </w:rPr>
      </w:pPr>
      <w:r w:rsidRPr="0028579B">
        <w:rPr>
          <w:rFonts w:cs="Calibri"/>
          <w:noProof/>
        </w:rPr>
        <w:t>eigentliches</w:t>
      </w:r>
      <w:r>
        <w:rPr>
          <w:noProof/>
        </w:rPr>
        <w:t xml:space="preserve">  88</w:t>
      </w:r>
    </w:p>
    <w:p w:rsidR="00D716DA" w:rsidRDefault="00D716DA">
      <w:pPr>
        <w:pStyle w:val="Index2"/>
        <w:tabs>
          <w:tab w:val="right" w:leader="dot" w:pos="4164"/>
        </w:tabs>
        <w:rPr>
          <w:noProof/>
        </w:rPr>
      </w:pPr>
      <w:r w:rsidRPr="0028579B">
        <w:rPr>
          <w:rFonts w:cs="Calibri"/>
          <w:noProof/>
        </w:rPr>
        <w:t>falsches</w:t>
      </w:r>
      <w:r>
        <w:rPr>
          <w:noProof/>
        </w:rPr>
        <w:t xml:space="preserve">  </w:t>
      </w:r>
      <w:r w:rsidRPr="0028579B">
        <w:rPr>
          <w:rFonts w:cs="Calibri"/>
          <w:i/>
          <w:noProof/>
        </w:rPr>
        <w:t>Siehe</w:t>
      </w:r>
      <w:r w:rsidRPr="0028579B">
        <w:rPr>
          <w:rFonts w:cs="Calibri"/>
          <w:noProof/>
        </w:rPr>
        <w:t xml:space="preserve"> Fremd-Selbst</w:t>
      </w:r>
    </w:p>
    <w:p w:rsidR="00D716DA" w:rsidRDefault="00D716DA">
      <w:pPr>
        <w:pStyle w:val="Index2"/>
        <w:tabs>
          <w:tab w:val="right" w:leader="dot" w:pos="4164"/>
        </w:tabs>
        <w:rPr>
          <w:noProof/>
        </w:rPr>
      </w:pPr>
      <w:r w:rsidRPr="0028579B">
        <w:rPr>
          <w:rFonts w:cs="Calibri"/>
          <w:noProof/>
        </w:rPr>
        <w:t>im Sprachgebrauch</w:t>
      </w:r>
      <w:r>
        <w:rPr>
          <w:noProof/>
        </w:rPr>
        <w:t xml:space="preserve">  89</w:t>
      </w:r>
    </w:p>
    <w:p w:rsidR="00D716DA" w:rsidRDefault="00D716DA">
      <w:pPr>
        <w:pStyle w:val="Index2"/>
        <w:tabs>
          <w:tab w:val="right" w:leader="dot" w:pos="4164"/>
        </w:tabs>
        <w:rPr>
          <w:noProof/>
        </w:rPr>
      </w:pPr>
      <w:r w:rsidRPr="0028579B">
        <w:rPr>
          <w:rFonts w:cs="Calibri"/>
          <w:noProof/>
          <w:u w:val="single"/>
        </w:rPr>
        <w:t>Kern-Selbst</w:t>
      </w:r>
      <w:r>
        <w:rPr>
          <w:noProof/>
        </w:rPr>
        <w:t xml:space="preserve">  88</w:t>
      </w:r>
    </w:p>
    <w:p w:rsidR="00D716DA" w:rsidRDefault="00D716DA">
      <w:pPr>
        <w:pStyle w:val="Index2"/>
        <w:tabs>
          <w:tab w:val="right" w:leader="dot" w:pos="4164"/>
        </w:tabs>
        <w:rPr>
          <w:noProof/>
        </w:rPr>
      </w:pPr>
      <w:r w:rsidRPr="0028579B">
        <w:rPr>
          <w:rFonts w:cs="Calibri"/>
          <w:noProof/>
        </w:rPr>
        <w:t>relatives-Selbst (Auch-Selbst)</w:t>
      </w:r>
      <w:r>
        <w:rPr>
          <w:noProof/>
        </w:rPr>
        <w:t xml:space="preserve">  88</w:t>
      </w:r>
    </w:p>
    <w:p w:rsidR="00D716DA" w:rsidRDefault="00D716DA">
      <w:pPr>
        <w:pStyle w:val="Index2"/>
        <w:tabs>
          <w:tab w:val="right" w:leader="dot" w:pos="4164"/>
        </w:tabs>
        <w:rPr>
          <w:noProof/>
        </w:rPr>
      </w:pPr>
      <w:r w:rsidRPr="0028579B">
        <w:rPr>
          <w:rFonts w:cs="Calibri"/>
          <w:noProof/>
        </w:rPr>
        <w:t>S.48-54</w:t>
      </w:r>
      <w:r>
        <w:rPr>
          <w:noProof/>
        </w:rPr>
        <w:t xml:space="preserve">  82</w:t>
      </w:r>
    </w:p>
    <w:p w:rsidR="00D716DA" w:rsidRDefault="00D716DA">
      <w:pPr>
        <w:pStyle w:val="Index1"/>
        <w:tabs>
          <w:tab w:val="right" w:leader="dot" w:pos="4164"/>
        </w:tabs>
        <w:rPr>
          <w:bCs/>
          <w:noProof/>
        </w:rPr>
      </w:pPr>
      <w:r w:rsidRPr="0028579B">
        <w:rPr>
          <w:rFonts w:cs="Calibri"/>
          <w:noProof/>
        </w:rPr>
        <w:t>Selbsterlösung</w:t>
      </w:r>
      <w:r>
        <w:rPr>
          <w:noProof/>
        </w:rPr>
        <w:t xml:space="preserve">  364, 374, </w:t>
      </w:r>
      <w:r>
        <w:rPr>
          <w:b/>
          <w:bCs/>
          <w:noProof/>
        </w:rPr>
        <w:t>376</w:t>
      </w:r>
      <w:r>
        <w:rPr>
          <w:bCs/>
          <w:noProof/>
        </w:rPr>
        <w:t>, 388, 393, 401, 472</w:t>
      </w:r>
    </w:p>
    <w:p w:rsidR="00D716DA" w:rsidRDefault="00D716DA">
      <w:pPr>
        <w:pStyle w:val="Index1"/>
        <w:tabs>
          <w:tab w:val="right" w:leader="dot" w:pos="4164"/>
        </w:tabs>
        <w:rPr>
          <w:noProof/>
        </w:rPr>
      </w:pPr>
      <w:r w:rsidRPr="0028579B">
        <w:rPr>
          <w:rFonts w:cs="Calibri"/>
          <w:noProof/>
        </w:rPr>
        <w:t>Selbsthilfegruppen</w:t>
      </w:r>
      <w:r>
        <w:rPr>
          <w:noProof/>
        </w:rPr>
        <w:t xml:space="preserve">  413</w:t>
      </w:r>
    </w:p>
    <w:p w:rsidR="00D716DA" w:rsidRDefault="00D716DA">
      <w:pPr>
        <w:pStyle w:val="Index1"/>
        <w:tabs>
          <w:tab w:val="right" w:leader="dot" w:pos="4164"/>
        </w:tabs>
        <w:rPr>
          <w:noProof/>
        </w:rPr>
      </w:pPr>
      <w:r w:rsidRPr="0028579B">
        <w:rPr>
          <w:rFonts w:cs="Calibri"/>
          <w:noProof/>
        </w:rPr>
        <w:t>Selbstoptimierung</w:t>
      </w:r>
      <w:r>
        <w:rPr>
          <w:noProof/>
        </w:rPr>
        <w:t xml:space="preserve">  </w:t>
      </w:r>
      <w:r w:rsidRPr="0028579B">
        <w:rPr>
          <w:rFonts w:cs="Calibri"/>
          <w:i/>
          <w:noProof/>
        </w:rPr>
        <w:t>Siehe</w:t>
      </w:r>
      <w:r w:rsidRPr="0028579B">
        <w:rPr>
          <w:rFonts w:cs="Calibri"/>
          <w:noProof/>
        </w:rPr>
        <w:t xml:space="preserve"> Selbsterlösung</w:t>
      </w:r>
    </w:p>
    <w:p w:rsidR="00D716DA" w:rsidRDefault="00D716DA">
      <w:pPr>
        <w:pStyle w:val="Index1"/>
        <w:tabs>
          <w:tab w:val="right" w:leader="dot" w:pos="4164"/>
        </w:tabs>
        <w:rPr>
          <w:noProof/>
        </w:rPr>
      </w:pPr>
      <w:r>
        <w:rPr>
          <w:noProof/>
        </w:rPr>
        <w:t>Selbst-Stärke  85, 389, 462</w:t>
      </w:r>
    </w:p>
    <w:p w:rsidR="00D716DA" w:rsidRDefault="00D716DA">
      <w:pPr>
        <w:pStyle w:val="Index1"/>
        <w:tabs>
          <w:tab w:val="right" w:leader="dot" w:pos="4164"/>
        </w:tabs>
        <w:rPr>
          <w:noProof/>
        </w:rPr>
      </w:pPr>
      <w:r w:rsidRPr="0028579B">
        <w:rPr>
          <w:rFonts w:cs="Calibri"/>
          <w:noProof/>
        </w:rPr>
        <w:t>Sicherheit</w:t>
      </w:r>
      <w:r>
        <w:rPr>
          <w:noProof/>
        </w:rPr>
        <w:t xml:space="preserve">  52</w:t>
      </w:r>
    </w:p>
    <w:p w:rsidR="00D716DA" w:rsidRDefault="00D716DA">
      <w:pPr>
        <w:pStyle w:val="Index1"/>
        <w:tabs>
          <w:tab w:val="right" w:leader="dot" w:pos="4164"/>
        </w:tabs>
        <w:rPr>
          <w:noProof/>
        </w:rPr>
      </w:pPr>
      <w:r w:rsidRPr="0028579B">
        <w:rPr>
          <w:rFonts w:cs="Calibri"/>
          <w:noProof/>
        </w:rPr>
        <w:t>Sinn</w:t>
      </w:r>
    </w:p>
    <w:p w:rsidR="00D716DA" w:rsidRDefault="00D716DA">
      <w:pPr>
        <w:pStyle w:val="Index2"/>
        <w:tabs>
          <w:tab w:val="right" w:leader="dot" w:pos="4164"/>
        </w:tabs>
        <w:rPr>
          <w:noProof/>
        </w:rPr>
      </w:pPr>
      <w:r w:rsidRPr="0028579B">
        <w:rPr>
          <w:rFonts w:cs="Calibri"/>
          <w:noProof/>
        </w:rPr>
        <w:t>von Krankheit</w:t>
      </w:r>
      <w:r>
        <w:rPr>
          <w:noProof/>
        </w:rPr>
        <w:t xml:space="preserve">  268</w:t>
      </w:r>
    </w:p>
    <w:p w:rsidR="00D716DA" w:rsidRDefault="00D716DA">
      <w:pPr>
        <w:pStyle w:val="Index1"/>
        <w:tabs>
          <w:tab w:val="right" w:leader="dot" w:pos="4164"/>
        </w:tabs>
        <w:rPr>
          <w:noProof/>
        </w:rPr>
      </w:pPr>
      <w:r w:rsidRPr="0028579B">
        <w:rPr>
          <w:rFonts w:cs="Calibri"/>
          <w:noProof/>
        </w:rPr>
        <w:t>Sinnlosigkeit</w:t>
      </w:r>
      <w:r>
        <w:rPr>
          <w:noProof/>
        </w:rPr>
        <w:t xml:space="preserve">  </w:t>
      </w:r>
      <w:r w:rsidRPr="0028579B">
        <w:rPr>
          <w:rFonts w:cs="Calibri"/>
          <w:i/>
          <w:noProof/>
        </w:rPr>
        <w:t>Siehe</w:t>
      </w:r>
      <w:r w:rsidRPr="0028579B">
        <w:rPr>
          <w:rFonts w:cs="Calibri"/>
          <w:noProof/>
        </w:rPr>
        <w:t xml:space="preserve"> Nichts</w:t>
      </w:r>
    </w:p>
    <w:p w:rsidR="00D716DA" w:rsidRDefault="00D716DA">
      <w:pPr>
        <w:pStyle w:val="Index1"/>
        <w:tabs>
          <w:tab w:val="right" w:leader="dot" w:pos="4164"/>
        </w:tabs>
        <w:rPr>
          <w:noProof/>
        </w:rPr>
      </w:pPr>
      <w:r w:rsidRPr="0028579B">
        <w:rPr>
          <w:rFonts w:cs="Calibri"/>
          <w:noProof/>
        </w:rPr>
        <w:t>Soteriogenese</w:t>
      </w:r>
      <w:r>
        <w:rPr>
          <w:noProof/>
        </w:rPr>
        <w:t xml:space="preserve">  413</w:t>
      </w:r>
    </w:p>
    <w:p w:rsidR="00D716DA" w:rsidRDefault="00D716DA">
      <w:pPr>
        <w:pStyle w:val="Index1"/>
        <w:tabs>
          <w:tab w:val="right" w:leader="dot" w:pos="4164"/>
        </w:tabs>
        <w:rPr>
          <w:noProof/>
        </w:rPr>
      </w:pPr>
      <w:r w:rsidRPr="0028579B">
        <w:rPr>
          <w:rFonts w:cs="Calibri"/>
          <w:noProof/>
        </w:rPr>
        <w:t>Spaltung</w:t>
      </w:r>
      <w:r>
        <w:rPr>
          <w:noProof/>
        </w:rPr>
        <w:t xml:space="preserve">  170</w:t>
      </w:r>
    </w:p>
    <w:p w:rsidR="00D716DA" w:rsidRDefault="00D716DA">
      <w:pPr>
        <w:pStyle w:val="Index1"/>
        <w:tabs>
          <w:tab w:val="right" w:leader="dot" w:pos="4164"/>
        </w:tabs>
        <w:rPr>
          <w:noProof/>
        </w:rPr>
      </w:pPr>
      <w:r w:rsidRPr="0028579B">
        <w:rPr>
          <w:rFonts w:cs="Calibri"/>
          <w:noProof/>
        </w:rPr>
        <w:t>Spaltungen</w:t>
      </w:r>
    </w:p>
    <w:p w:rsidR="00D716DA" w:rsidRDefault="00D716DA">
      <w:pPr>
        <w:pStyle w:val="Index2"/>
        <w:tabs>
          <w:tab w:val="right" w:leader="dot" w:pos="4164"/>
        </w:tabs>
        <w:rPr>
          <w:noProof/>
        </w:rPr>
      </w:pPr>
      <w:r w:rsidRPr="0028579B">
        <w:rPr>
          <w:rFonts w:cs="Calibri"/>
          <w:noProof/>
        </w:rPr>
        <w:t>allgemein</w:t>
      </w:r>
      <w:r>
        <w:rPr>
          <w:noProof/>
        </w:rPr>
        <w:t xml:space="preserve">  190</w:t>
      </w:r>
    </w:p>
    <w:p w:rsidR="00D716DA" w:rsidRDefault="00D716DA">
      <w:pPr>
        <w:pStyle w:val="Index1"/>
        <w:tabs>
          <w:tab w:val="right" w:leader="dot" w:pos="4164"/>
        </w:tabs>
        <w:rPr>
          <w:noProof/>
        </w:rPr>
      </w:pPr>
      <w:r w:rsidRPr="0028579B">
        <w:rPr>
          <w:rFonts w:cs="Calibri"/>
          <w:noProof/>
        </w:rPr>
        <w:t>Spiritualität und Psychotherapie</w:t>
      </w:r>
      <w:r>
        <w:rPr>
          <w:noProof/>
        </w:rPr>
        <w:t xml:space="preserve">  410</w:t>
      </w:r>
    </w:p>
    <w:p w:rsidR="00D716DA" w:rsidRDefault="00D716DA">
      <w:pPr>
        <w:pStyle w:val="Index1"/>
        <w:tabs>
          <w:tab w:val="right" w:leader="dot" w:pos="4164"/>
        </w:tabs>
        <w:rPr>
          <w:noProof/>
        </w:rPr>
      </w:pPr>
      <w:r w:rsidRPr="0028579B">
        <w:rPr>
          <w:rFonts w:cs="Calibri"/>
          <w:noProof/>
        </w:rPr>
        <w:t>Sprachanalyse</w:t>
      </w:r>
    </w:p>
    <w:p w:rsidR="00D716DA" w:rsidRDefault="00D716DA">
      <w:pPr>
        <w:pStyle w:val="Index2"/>
        <w:tabs>
          <w:tab w:val="right" w:leader="dot" w:pos="4164"/>
        </w:tabs>
        <w:rPr>
          <w:noProof/>
        </w:rPr>
      </w:pPr>
      <w:r w:rsidRPr="0028579B">
        <w:rPr>
          <w:rFonts w:cs="Calibri"/>
          <w:noProof/>
        </w:rPr>
        <w:t>konkret</w:t>
      </w:r>
      <w:r>
        <w:rPr>
          <w:noProof/>
        </w:rPr>
        <w:t xml:space="preserve">  106</w:t>
      </w:r>
    </w:p>
    <w:p w:rsidR="00D716DA" w:rsidRDefault="00D716DA">
      <w:pPr>
        <w:pStyle w:val="Index1"/>
        <w:tabs>
          <w:tab w:val="right" w:leader="dot" w:pos="4164"/>
        </w:tabs>
        <w:rPr>
          <w:noProof/>
        </w:rPr>
      </w:pPr>
      <w:r w:rsidRPr="0028579B">
        <w:rPr>
          <w:rFonts w:cs="Calibri"/>
          <w:noProof/>
        </w:rPr>
        <w:t>Sprache</w:t>
      </w:r>
    </w:p>
    <w:p w:rsidR="00D716DA" w:rsidRDefault="00D716DA">
      <w:pPr>
        <w:pStyle w:val="Index2"/>
        <w:tabs>
          <w:tab w:val="right" w:leader="dot" w:pos="4164"/>
        </w:tabs>
        <w:rPr>
          <w:noProof/>
        </w:rPr>
      </w:pPr>
      <w:r w:rsidRPr="0028579B">
        <w:rPr>
          <w:rFonts w:cs="Calibri"/>
          <w:noProof/>
        </w:rPr>
        <w:t>und psychisch Relevantes</w:t>
      </w:r>
      <w:r>
        <w:rPr>
          <w:noProof/>
        </w:rPr>
        <w:t xml:space="preserve">  17</w:t>
      </w:r>
    </w:p>
    <w:p w:rsidR="00D716DA" w:rsidRDefault="00D716DA">
      <w:pPr>
        <w:pStyle w:val="Index1"/>
        <w:tabs>
          <w:tab w:val="right" w:leader="dot" w:pos="4164"/>
        </w:tabs>
        <w:rPr>
          <w:noProof/>
        </w:rPr>
      </w:pPr>
      <w:r w:rsidRPr="0028579B">
        <w:rPr>
          <w:rFonts w:cs="Calibri"/>
          <w:noProof/>
        </w:rPr>
        <w:t>Sprachgebrauch</w:t>
      </w:r>
    </w:p>
    <w:p w:rsidR="00D716DA" w:rsidRDefault="00D716DA">
      <w:pPr>
        <w:pStyle w:val="Index2"/>
        <w:tabs>
          <w:tab w:val="right" w:leader="dot" w:pos="4164"/>
        </w:tabs>
        <w:rPr>
          <w:noProof/>
        </w:rPr>
      </w:pPr>
      <w:r w:rsidRPr="0028579B">
        <w:rPr>
          <w:rFonts w:cs="Calibri"/>
          <w:noProof/>
        </w:rPr>
        <w:t>Ich und Selbst</w:t>
      </w:r>
      <w:r>
        <w:rPr>
          <w:noProof/>
        </w:rPr>
        <w:t xml:space="preserve">  100</w:t>
      </w:r>
    </w:p>
    <w:p w:rsidR="00D716DA" w:rsidRDefault="00D716DA">
      <w:pPr>
        <w:pStyle w:val="Index1"/>
        <w:tabs>
          <w:tab w:val="right" w:leader="dot" w:pos="4164"/>
        </w:tabs>
        <w:rPr>
          <w:noProof/>
        </w:rPr>
      </w:pPr>
      <w:r w:rsidRPr="0028579B">
        <w:rPr>
          <w:rFonts w:cs="Calibri"/>
          <w:noProof/>
        </w:rPr>
        <w:t>Sprachphilosophie</w:t>
      </w:r>
      <w:r>
        <w:rPr>
          <w:noProof/>
        </w:rPr>
        <w:t xml:space="preserve">  24</w:t>
      </w:r>
    </w:p>
    <w:p w:rsidR="00D716DA" w:rsidRDefault="00D716DA">
      <w:pPr>
        <w:pStyle w:val="Index1"/>
        <w:tabs>
          <w:tab w:val="right" w:leader="dot" w:pos="4164"/>
        </w:tabs>
        <w:rPr>
          <w:noProof/>
        </w:rPr>
      </w:pPr>
      <w:r w:rsidRPr="0028579B">
        <w:rPr>
          <w:rFonts w:cs="Calibri"/>
          <w:noProof/>
        </w:rPr>
        <w:t>Stottern</w:t>
      </w:r>
      <w:r>
        <w:rPr>
          <w:noProof/>
        </w:rPr>
        <w:t xml:space="preserve">  232, 309</w:t>
      </w:r>
    </w:p>
    <w:p w:rsidR="00D716DA" w:rsidRDefault="00D716DA">
      <w:pPr>
        <w:pStyle w:val="Index1"/>
        <w:tabs>
          <w:tab w:val="right" w:leader="dot" w:pos="4164"/>
        </w:tabs>
        <w:rPr>
          <w:noProof/>
        </w:rPr>
      </w:pPr>
      <w:r w:rsidRPr="0028579B">
        <w:rPr>
          <w:rFonts w:cs="Calibri"/>
          <w:noProof/>
        </w:rPr>
        <w:t>Streuung  und Verdichtung</w:t>
      </w:r>
    </w:p>
    <w:p w:rsidR="00D716DA" w:rsidRDefault="00D716DA">
      <w:pPr>
        <w:pStyle w:val="Index2"/>
        <w:tabs>
          <w:tab w:val="right" w:leader="dot" w:pos="4164"/>
        </w:tabs>
        <w:rPr>
          <w:noProof/>
        </w:rPr>
      </w:pPr>
      <w:r w:rsidRPr="0028579B">
        <w:rPr>
          <w:rFonts w:cs="Calibri"/>
          <w:noProof/>
        </w:rPr>
        <w:t>Beispiele</w:t>
      </w:r>
      <w:r>
        <w:rPr>
          <w:noProof/>
        </w:rPr>
        <w:t xml:space="preserve">  265</w:t>
      </w:r>
    </w:p>
    <w:p w:rsidR="00D716DA" w:rsidRDefault="00D716DA">
      <w:pPr>
        <w:pStyle w:val="Index1"/>
        <w:tabs>
          <w:tab w:val="right" w:leader="dot" w:pos="4164"/>
        </w:tabs>
        <w:rPr>
          <w:noProof/>
        </w:rPr>
      </w:pPr>
      <w:r w:rsidRPr="0028579B">
        <w:rPr>
          <w:rFonts w:cs="Calibri"/>
          <w:noProof/>
        </w:rPr>
        <w:t>Streuung und Verdichtung</w:t>
      </w:r>
      <w:r>
        <w:rPr>
          <w:noProof/>
        </w:rPr>
        <w:t xml:space="preserve">  261</w:t>
      </w:r>
    </w:p>
    <w:p w:rsidR="00D716DA" w:rsidRDefault="00D716DA">
      <w:pPr>
        <w:pStyle w:val="Index1"/>
        <w:tabs>
          <w:tab w:val="right" w:leader="dot" w:pos="4164"/>
        </w:tabs>
        <w:rPr>
          <w:noProof/>
        </w:rPr>
      </w:pPr>
      <w:r w:rsidRPr="0028579B">
        <w:rPr>
          <w:rFonts w:cs="Calibri"/>
          <w:noProof/>
        </w:rPr>
        <w:t>Subjekt</w:t>
      </w:r>
      <w:r>
        <w:rPr>
          <w:noProof/>
        </w:rPr>
        <w:t xml:space="preserve">  63</w:t>
      </w:r>
    </w:p>
    <w:p w:rsidR="00D716DA" w:rsidRDefault="00D716DA">
      <w:pPr>
        <w:pStyle w:val="Index1"/>
        <w:tabs>
          <w:tab w:val="right" w:leader="dot" w:pos="4164"/>
        </w:tabs>
        <w:rPr>
          <w:noProof/>
        </w:rPr>
      </w:pPr>
      <w:r w:rsidRPr="0028579B">
        <w:rPr>
          <w:rFonts w:cs="Calibri"/>
          <w:noProof/>
        </w:rPr>
        <w:t>Subjekt-Objekt-Problem</w:t>
      </w:r>
      <w:r>
        <w:rPr>
          <w:noProof/>
        </w:rPr>
        <w:t xml:space="preserve">  63, 64</w:t>
      </w:r>
    </w:p>
    <w:p w:rsidR="00D716DA" w:rsidRDefault="00D716DA">
      <w:pPr>
        <w:pStyle w:val="Index1"/>
        <w:tabs>
          <w:tab w:val="right" w:leader="dot" w:pos="4164"/>
        </w:tabs>
        <w:rPr>
          <w:noProof/>
        </w:rPr>
      </w:pPr>
      <w:r w:rsidRPr="0028579B">
        <w:rPr>
          <w:rFonts w:cs="Calibri"/>
          <w:noProof/>
          <w:u w:val="single"/>
        </w:rPr>
        <w:t>Subjekt-Objekt-Spaltung</w:t>
      </w:r>
      <w:r>
        <w:rPr>
          <w:noProof/>
        </w:rPr>
        <w:t xml:space="preserve">  191, 196</w:t>
      </w:r>
    </w:p>
    <w:p w:rsidR="00D716DA" w:rsidRDefault="00D716DA">
      <w:pPr>
        <w:pStyle w:val="Index1"/>
        <w:tabs>
          <w:tab w:val="right" w:leader="dot" w:pos="4164"/>
        </w:tabs>
        <w:rPr>
          <w:noProof/>
        </w:rPr>
      </w:pPr>
      <w:r w:rsidRPr="0028579B">
        <w:rPr>
          <w:rFonts w:cs="Calibri"/>
          <w:noProof/>
        </w:rPr>
        <w:t>Subjekt-Objekt-Umkehr</w:t>
      </w:r>
      <w:r>
        <w:rPr>
          <w:noProof/>
        </w:rPr>
        <w:t xml:space="preserve">  195</w:t>
      </w:r>
    </w:p>
    <w:p w:rsidR="00D716DA" w:rsidRDefault="00D716DA">
      <w:pPr>
        <w:pStyle w:val="Index1"/>
        <w:tabs>
          <w:tab w:val="right" w:leader="dot" w:pos="4164"/>
        </w:tabs>
        <w:rPr>
          <w:noProof/>
        </w:rPr>
      </w:pPr>
      <w:r w:rsidRPr="0028579B">
        <w:rPr>
          <w:rFonts w:cs="Calibri"/>
          <w:noProof/>
        </w:rPr>
        <w:t>Subjekt-Objekt-Umkehrung</w:t>
      </w:r>
      <w:r>
        <w:rPr>
          <w:noProof/>
        </w:rPr>
        <w:t xml:space="preserve">  172</w:t>
      </w:r>
    </w:p>
    <w:p w:rsidR="00D716DA" w:rsidRDefault="00D716DA">
      <w:pPr>
        <w:pStyle w:val="Index1"/>
        <w:tabs>
          <w:tab w:val="right" w:leader="dot" w:pos="4164"/>
        </w:tabs>
        <w:rPr>
          <w:noProof/>
        </w:rPr>
      </w:pPr>
      <w:r w:rsidRPr="0028579B">
        <w:rPr>
          <w:rFonts w:cs="Calibri"/>
          <w:noProof/>
        </w:rPr>
        <w:t>Subjekt-Objekt-Verschmelzung</w:t>
      </w:r>
      <w:r>
        <w:rPr>
          <w:noProof/>
        </w:rPr>
        <w:t xml:space="preserve">  196</w:t>
      </w:r>
    </w:p>
    <w:p w:rsidR="00D716DA" w:rsidRDefault="00D716DA">
      <w:pPr>
        <w:pStyle w:val="Index1"/>
        <w:tabs>
          <w:tab w:val="right" w:leader="dot" w:pos="4164"/>
        </w:tabs>
        <w:rPr>
          <w:bCs/>
          <w:noProof/>
        </w:rPr>
      </w:pPr>
      <w:r w:rsidRPr="0028579B">
        <w:rPr>
          <w:rFonts w:cs="Calibri"/>
          <w:noProof/>
        </w:rPr>
        <w:t>Sucht</w:t>
      </w:r>
      <w:r>
        <w:rPr>
          <w:noProof/>
        </w:rPr>
        <w:t xml:space="preserve">  </w:t>
      </w:r>
      <w:r>
        <w:rPr>
          <w:b/>
          <w:bCs/>
          <w:noProof/>
        </w:rPr>
        <w:t>228</w:t>
      </w:r>
      <w:r>
        <w:rPr>
          <w:bCs/>
          <w:noProof/>
        </w:rPr>
        <w:t>, 330</w:t>
      </w:r>
    </w:p>
    <w:p w:rsidR="00D716DA" w:rsidRDefault="00D716DA">
      <w:pPr>
        <w:pStyle w:val="Index1"/>
        <w:tabs>
          <w:tab w:val="right" w:leader="dot" w:pos="4164"/>
        </w:tabs>
        <w:rPr>
          <w:noProof/>
        </w:rPr>
      </w:pPr>
      <w:r w:rsidRPr="0028579B">
        <w:rPr>
          <w:rFonts w:cs="Calibri"/>
          <w:noProof/>
        </w:rPr>
        <w:t>Symbiose</w:t>
      </w:r>
      <w:r>
        <w:rPr>
          <w:noProof/>
        </w:rPr>
        <w:t xml:space="preserve">  219</w:t>
      </w:r>
    </w:p>
    <w:p w:rsidR="00D716DA" w:rsidRDefault="00D716DA">
      <w:pPr>
        <w:pStyle w:val="Index1"/>
        <w:tabs>
          <w:tab w:val="right" w:leader="dot" w:pos="4164"/>
        </w:tabs>
        <w:rPr>
          <w:noProof/>
        </w:rPr>
      </w:pPr>
      <w:r w:rsidRPr="0028579B">
        <w:rPr>
          <w:rFonts w:cs="Calibri"/>
          <w:noProof/>
        </w:rPr>
        <w:t>Symptombildung</w:t>
      </w:r>
    </w:p>
    <w:p w:rsidR="00D716DA" w:rsidRDefault="00D716DA">
      <w:pPr>
        <w:pStyle w:val="Index2"/>
        <w:tabs>
          <w:tab w:val="right" w:leader="dot" w:pos="4164"/>
        </w:tabs>
        <w:rPr>
          <w:noProof/>
        </w:rPr>
      </w:pPr>
      <w:r w:rsidRPr="0028579B">
        <w:rPr>
          <w:rFonts w:cs="Calibri"/>
          <w:noProof/>
        </w:rPr>
        <w:t>Faktoren</w:t>
      </w:r>
      <w:r>
        <w:rPr>
          <w:noProof/>
        </w:rPr>
        <w:t xml:space="preserve">  261</w:t>
      </w:r>
    </w:p>
    <w:p w:rsidR="00D716DA" w:rsidRDefault="00D716DA">
      <w:pPr>
        <w:pStyle w:val="Index1"/>
        <w:tabs>
          <w:tab w:val="right" w:leader="dot" w:pos="4164"/>
        </w:tabs>
        <w:rPr>
          <w:noProof/>
        </w:rPr>
      </w:pPr>
      <w:r w:rsidRPr="0028579B">
        <w:rPr>
          <w:rFonts w:cs="Calibri"/>
          <w:noProof/>
        </w:rPr>
        <w:t>Symptome</w:t>
      </w:r>
    </w:p>
    <w:p w:rsidR="00D716DA" w:rsidRDefault="00D716DA">
      <w:pPr>
        <w:pStyle w:val="Index2"/>
        <w:tabs>
          <w:tab w:val="right" w:leader="dot" w:pos="4164"/>
        </w:tabs>
        <w:rPr>
          <w:noProof/>
        </w:rPr>
      </w:pPr>
      <w:r w:rsidRPr="0028579B">
        <w:rPr>
          <w:rFonts w:cs="Calibri"/>
          <w:noProof/>
        </w:rPr>
        <w:t>Ableitungen, Deutungen</w:t>
      </w:r>
      <w:r>
        <w:rPr>
          <w:noProof/>
        </w:rPr>
        <w:t xml:space="preserve">  266</w:t>
      </w:r>
    </w:p>
    <w:p w:rsidR="00D716DA" w:rsidRDefault="00D716DA">
      <w:pPr>
        <w:pStyle w:val="Index2"/>
        <w:tabs>
          <w:tab w:val="right" w:leader="dot" w:pos="4164"/>
        </w:tabs>
        <w:rPr>
          <w:noProof/>
        </w:rPr>
      </w:pPr>
      <w:r w:rsidRPr="0028579B">
        <w:rPr>
          <w:rFonts w:cs="Calibri"/>
          <w:noProof/>
        </w:rPr>
        <w:t>Entstehung</w:t>
      </w:r>
      <w:r>
        <w:rPr>
          <w:noProof/>
        </w:rPr>
        <w:t xml:space="preserve">  260</w:t>
      </w:r>
    </w:p>
    <w:p w:rsidR="00D716DA" w:rsidRDefault="00D716DA">
      <w:pPr>
        <w:pStyle w:val="Index1"/>
        <w:tabs>
          <w:tab w:val="right" w:leader="dot" w:pos="4164"/>
        </w:tabs>
        <w:rPr>
          <w:noProof/>
        </w:rPr>
      </w:pPr>
      <w:r w:rsidRPr="0028579B">
        <w:rPr>
          <w:rFonts w:cs="Calibri"/>
          <w:noProof/>
        </w:rPr>
        <w:t>Symptomwandel</w:t>
      </w:r>
      <w:r>
        <w:rPr>
          <w:noProof/>
        </w:rPr>
        <w:t xml:space="preserve">  267</w:t>
      </w:r>
    </w:p>
    <w:p w:rsidR="00D716DA" w:rsidRDefault="00D716DA">
      <w:pPr>
        <w:pStyle w:val="Index1"/>
        <w:tabs>
          <w:tab w:val="right" w:leader="dot" w:pos="4164"/>
        </w:tabs>
        <w:rPr>
          <w:noProof/>
        </w:rPr>
      </w:pPr>
      <w:r w:rsidRPr="0028579B">
        <w:rPr>
          <w:rFonts w:cs="Calibri"/>
          <w:noProof/>
        </w:rPr>
        <w:t>Täter</w:t>
      </w:r>
      <w:r>
        <w:rPr>
          <w:noProof/>
        </w:rPr>
        <w:t xml:space="preserve">  167, 220, 333, 485</w:t>
      </w:r>
    </w:p>
    <w:p w:rsidR="00D716DA" w:rsidRDefault="00D716DA">
      <w:pPr>
        <w:pStyle w:val="Index1"/>
        <w:tabs>
          <w:tab w:val="right" w:leader="dot" w:pos="4164"/>
        </w:tabs>
        <w:rPr>
          <w:noProof/>
        </w:rPr>
      </w:pPr>
      <w:r w:rsidRPr="0028579B">
        <w:rPr>
          <w:rFonts w:cs="Calibri"/>
          <w:noProof/>
        </w:rPr>
        <w:t>Täter-Opfer-Problematik</w:t>
      </w:r>
      <w:r>
        <w:rPr>
          <w:noProof/>
        </w:rPr>
        <w:t xml:space="preserve">  62, 180, 187, 328, 389</w:t>
      </w:r>
    </w:p>
    <w:p w:rsidR="00D716DA" w:rsidRDefault="00D716DA">
      <w:pPr>
        <w:pStyle w:val="Index1"/>
        <w:tabs>
          <w:tab w:val="right" w:leader="dot" w:pos="4164"/>
        </w:tabs>
        <w:rPr>
          <w:noProof/>
        </w:rPr>
      </w:pPr>
      <w:r w:rsidRPr="0028579B">
        <w:rPr>
          <w:rFonts w:cs="Calibri"/>
          <w:noProof/>
        </w:rPr>
        <w:t>Teufelskreise</w:t>
      </w:r>
      <w:r>
        <w:rPr>
          <w:noProof/>
        </w:rPr>
        <w:t xml:space="preserve">  242</w:t>
      </w:r>
    </w:p>
    <w:p w:rsidR="00D716DA" w:rsidRDefault="00D716DA">
      <w:pPr>
        <w:pStyle w:val="Index1"/>
        <w:tabs>
          <w:tab w:val="right" w:leader="dot" w:pos="4164"/>
        </w:tabs>
        <w:rPr>
          <w:bCs/>
          <w:noProof/>
        </w:rPr>
      </w:pPr>
      <w:r w:rsidRPr="0028579B">
        <w:rPr>
          <w:rFonts w:cs="Calibri"/>
          <w:noProof/>
        </w:rPr>
        <w:t>Theodizee</w:t>
      </w:r>
      <w:r>
        <w:rPr>
          <w:noProof/>
        </w:rPr>
        <w:t xml:space="preserve">  </w:t>
      </w:r>
      <w:r>
        <w:rPr>
          <w:b/>
          <w:bCs/>
          <w:noProof/>
        </w:rPr>
        <w:t>272</w:t>
      </w:r>
    </w:p>
    <w:p w:rsidR="00D716DA" w:rsidRDefault="00D716DA">
      <w:pPr>
        <w:pStyle w:val="Index1"/>
        <w:tabs>
          <w:tab w:val="right" w:leader="dot" w:pos="4164"/>
        </w:tabs>
        <w:rPr>
          <w:noProof/>
        </w:rPr>
      </w:pPr>
      <w:r w:rsidRPr="0028579B">
        <w:rPr>
          <w:rFonts w:cs="Calibri"/>
          <w:noProof/>
        </w:rPr>
        <w:t>Therapien</w:t>
      </w:r>
    </w:p>
    <w:p w:rsidR="00D716DA" w:rsidRDefault="00D716DA">
      <w:pPr>
        <w:pStyle w:val="Index2"/>
        <w:tabs>
          <w:tab w:val="right" w:leader="dot" w:pos="4164"/>
        </w:tabs>
        <w:rPr>
          <w:noProof/>
        </w:rPr>
      </w:pPr>
      <w:r w:rsidRPr="0028579B">
        <w:rPr>
          <w:rFonts w:cs="Calibri"/>
          <w:noProof/>
        </w:rPr>
        <w:t>ursächliche und symptomatische</w:t>
      </w:r>
      <w:r>
        <w:rPr>
          <w:noProof/>
        </w:rPr>
        <w:t xml:space="preserve">  432</w:t>
      </w:r>
    </w:p>
    <w:p w:rsidR="00D716DA" w:rsidRDefault="00D716DA">
      <w:pPr>
        <w:pStyle w:val="Index1"/>
        <w:tabs>
          <w:tab w:val="right" w:leader="dot" w:pos="4164"/>
        </w:tabs>
        <w:rPr>
          <w:noProof/>
        </w:rPr>
      </w:pPr>
      <w:r w:rsidRPr="0028579B">
        <w:rPr>
          <w:rFonts w:cs="Calibri"/>
          <w:noProof/>
        </w:rPr>
        <w:t>Therapieziele</w:t>
      </w:r>
    </w:p>
    <w:p w:rsidR="00D716DA" w:rsidRDefault="00D716DA">
      <w:pPr>
        <w:pStyle w:val="Index2"/>
        <w:tabs>
          <w:tab w:val="right" w:leader="dot" w:pos="4164"/>
        </w:tabs>
        <w:rPr>
          <w:bCs/>
          <w:noProof/>
        </w:rPr>
      </w:pPr>
      <w:r w:rsidRPr="0028579B">
        <w:rPr>
          <w:rFonts w:cs="Calibri"/>
          <w:noProof/>
        </w:rPr>
        <w:t>primäre und sekundäre</w:t>
      </w:r>
      <w:r>
        <w:rPr>
          <w:noProof/>
        </w:rPr>
        <w:t xml:space="preserve">  </w:t>
      </w:r>
      <w:r>
        <w:rPr>
          <w:b/>
          <w:bCs/>
          <w:noProof/>
        </w:rPr>
        <w:t>428</w:t>
      </w:r>
    </w:p>
    <w:p w:rsidR="00D716DA" w:rsidRDefault="00D716DA">
      <w:pPr>
        <w:pStyle w:val="Index1"/>
        <w:tabs>
          <w:tab w:val="right" w:leader="dot" w:pos="4164"/>
        </w:tabs>
        <w:rPr>
          <w:noProof/>
        </w:rPr>
      </w:pPr>
      <w:r w:rsidRPr="0028579B">
        <w:rPr>
          <w:rFonts w:cs="Calibri"/>
          <w:noProof/>
        </w:rPr>
        <w:t>Tod und Leben</w:t>
      </w:r>
      <w:r>
        <w:rPr>
          <w:noProof/>
        </w:rPr>
        <w:t xml:space="preserve">  70</w:t>
      </w:r>
    </w:p>
    <w:p w:rsidR="00D716DA" w:rsidRDefault="00D716DA">
      <w:pPr>
        <w:pStyle w:val="Index1"/>
        <w:tabs>
          <w:tab w:val="right" w:leader="dot" w:pos="4164"/>
        </w:tabs>
        <w:rPr>
          <w:noProof/>
        </w:rPr>
      </w:pPr>
      <w:r w:rsidRPr="0028579B">
        <w:rPr>
          <w:rFonts w:cs="Calibri"/>
          <w:noProof/>
          <w:u w:val="single"/>
        </w:rPr>
        <w:t>Todestrieb</w:t>
      </w:r>
      <w:r>
        <w:rPr>
          <w:noProof/>
        </w:rPr>
        <w:t xml:space="preserve">  159, 236</w:t>
      </w:r>
    </w:p>
    <w:p w:rsidR="00D716DA" w:rsidRDefault="00D716DA">
      <w:pPr>
        <w:pStyle w:val="Index1"/>
        <w:tabs>
          <w:tab w:val="right" w:leader="dot" w:pos="4164"/>
        </w:tabs>
        <w:rPr>
          <w:noProof/>
        </w:rPr>
      </w:pPr>
      <w:r w:rsidRPr="0028579B">
        <w:rPr>
          <w:rFonts w:cs="Calibri"/>
          <w:noProof/>
        </w:rPr>
        <w:t>Todsünden?</w:t>
      </w:r>
      <w:r>
        <w:rPr>
          <w:noProof/>
        </w:rPr>
        <w:t xml:space="preserve">  63</w:t>
      </w:r>
    </w:p>
    <w:p w:rsidR="00D716DA" w:rsidRDefault="00D716DA">
      <w:pPr>
        <w:pStyle w:val="Index1"/>
        <w:tabs>
          <w:tab w:val="right" w:leader="dot" w:pos="4164"/>
        </w:tabs>
        <w:rPr>
          <w:noProof/>
        </w:rPr>
      </w:pPr>
      <w:r w:rsidRPr="0028579B">
        <w:rPr>
          <w:rFonts w:cs="Calibri"/>
          <w:noProof/>
        </w:rPr>
        <w:t>Triade, Dyade</w:t>
      </w:r>
      <w:r>
        <w:rPr>
          <w:noProof/>
        </w:rPr>
        <w:t xml:space="preserve">  128–40</w:t>
      </w:r>
    </w:p>
    <w:p w:rsidR="00D716DA" w:rsidRDefault="00D716DA">
      <w:pPr>
        <w:pStyle w:val="Index1"/>
        <w:tabs>
          <w:tab w:val="right" w:leader="dot" w:pos="4164"/>
        </w:tabs>
        <w:rPr>
          <w:noProof/>
        </w:rPr>
      </w:pPr>
      <w:r w:rsidRPr="0028579B">
        <w:rPr>
          <w:rFonts w:cs="Calibri"/>
          <w:noProof/>
        </w:rPr>
        <w:t>Überanpassung</w:t>
      </w:r>
      <w:r>
        <w:rPr>
          <w:noProof/>
        </w:rPr>
        <w:t xml:space="preserve">  173, 281</w:t>
      </w:r>
    </w:p>
    <w:p w:rsidR="00D716DA" w:rsidRDefault="00D716DA">
      <w:pPr>
        <w:pStyle w:val="Index1"/>
        <w:tabs>
          <w:tab w:val="right" w:leader="dot" w:pos="4164"/>
        </w:tabs>
        <w:rPr>
          <w:noProof/>
        </w:rPr>
      </w:pPr>
      <w:r w:rsidRPr="0028579B">
        <w:rPr>
          <w:rFonts w:cs="Calibri"/>
          <w:noProof/>
        </w:rPr>
        <w:t>Umkehr</w:t>
      </w:r>
      <w:r>
        <w:rPr>
          <w:noProof/>
        </w:rPr>
        <w:t xml:space="preserve">  114</w:t>
      </w:r>
    </w:p>
    <w:p w:rsidR="00D716DA" w:rsidRDefault="00D716DA">
      <w:pPr>
        <w:pStyle w:val="Index2"/>
        <w:tabs>
          <w:tab w:val="right" w:leader="dot" w:pos="4164"/>
        </w:tabs>
        <w:rPr>
          <w:noProof/>
        </w:rPr>
      </w:pPr>
      <w:r w:rsidRPr="0028579B">
        <w:rPr>
          <w:rFonts w:cs="Calibri"/>
          <w:noProof/>
        </w:rPr>
        <w:t>Gott-Mensch</w:t>
      </w:r>
      <w:r>
        <w:rPr>
          <w:noProof/>
        </w:rPr>
        <w:t xml:space="preserve">  120</w:t>
      </w:r>
    </w:p>
    <w:p w:rsidR="00D716DA" w:rsidRDefault="00D716DA">
      <w:pPr>
        <w:pStyle w:val="Index2"/>
        <w:tabs>
          <w:tab w:val="right" w:leader="dot" w:pos="4164"/>
        </w:tabs>
        <w:rPr>
          <w:noProof/>
        </w:rPr>
      </w:pPr>
      <w:r w:rsidRPr="0028579B">
        <w:rPr>
          <w:rFonts w:cs="Calibri"/>
          <w:noProof/>
        </w:rPr>
        <w:t>Übersicht</w:t>
      </w:r>
      <w:r>
        <w:rPr>
          <w:noProof/>
        </w:rPr>
        <w:t xml:space="preserve">  114</w:t>
      </w:r>
    </w:p>
    <w:p w:rsidR="00D716DA" w:rsidRDefault="00D716DA">
      <w:pPr>
        <w:pStyle w:val="Index1"/>
        <w:tabs>
          <w:tab w:val="right" w:leader="dot" w:pos="4164"/>
        </w:tabs>
        <w:rPr>
          <w:noProof/>
        </w:rPr>
      </w:pPr>
      <w:r w:rsidRPr="0028579B">
        <w:rPr>
          <w:rFonts w:cs="Calibri"/>
          <w:noProof/>
        </w:rPr>
        <w:t>Umkehrung</w:t>
      </w:r>
    </w:p>
    <w:p w:rsidR="00D716DA" w:rsidRDefault="00D716DA">
      <w:pPr>
        <w:pStyle w:val="Index2"/>
        <w:tabs>
          <w:tab w:val="right" w:leader="dot" w:pos="4164"/>
        </w:tabs>
        <w:rPr>
          <w:noProof/>
        </w:rPr>
      </w:pPr>
      <w:r w:rsidRPr="0028579B">
        <w:rPr>
          <w:rFonts w:cs="Calibri"/>
          <w:noProof/>
        </w:rPr>
        <w:t>des Kontext</w:t>
      </w:r>
      <w:r>
        <w:rPr>
          <w:noProof/>
        </w:rPr>
        <w:t xml:space="preserve">  172</w:t>
      </w:r>
    </w:p>
    <w:p w:rsidR="00D716DA" w:rsidRDefault="00D716DA">
      <w:pPr>
        <w:pStyle w:val="Index2"/>
        <w:tabs>
          <w:tab w:val="right" w:leader="dot" w:pos="4164"/>
        </w:tabs>
        <w:rPr>
          <w:noProof/>
        </w:rPr>
      </w:pPr>
      <w:r w:rsidRPr="0028579B">
        <w:rPr>
          <w:rFonts w:cs="Calibri"/>
          <w:noProof/>
        </w:rPr>
        <w:t>ins Gegenteil</w:t>
      </w:r>
      <w:r>
        <w:rPr>
          <w:noProof/>
        </w:rPr>
        <w:t xml:space="preserve">  242</w:t>
      </w:r>
    </w:p>
    <w:p w:rsidR="00D716DA" w:rsidRDefault="00D716DA">
      <w:pPr>
        <w:pStyle w:val="Index2"/>
        <w:tabs>
          <w:tab w:val="right" w:leader="dot" w:pos="4164"/>
        </w:tabs>
        <w:rPr>
          <w:noProof/>
        </w:rPr>
      </w:pPr>
      <w:r w:rsidRPr="0028579B">
        <w:rPr>
          <w:rFonts w:cs="Calibri"/>
          <w:noProof/>
        </w:rPr>
        <w:t>Subjekt-Objekt</w:t>
      </w:r>
      <w:r>
        <w:rPr>
          <w:noProof/>
        </w:rPr>
        <w:t xml:space="preserve">  172</w:t>
      </w:r>
    </w:p>
    <w:p w:rsidR="00D716DA" w:rsidRDefault="00D716DA">
      <w:pPr>
        <w:pStyle w:val="Index2"/>
        <w:tabs>
          <w:tab w:val="right" w:leader="dot" w:pos="4164"/>
        </w:tabs>
        <w:rPr>
          <w:noProof/>
        </w:rPr>
      </w:pPr>
      <w:r w:rsidRPr="0028579B">
        <w:rPr>
          <w:rFonts w:cs="Calibri"/>
          <w:noProof/>
        </w:rPr>
        <w:t>verschiedene, ab Seite</w:t>
      </w:r>
      <w:r>
        <w:rPr>
          <w:noProof/>
        </w:rPr>
        <w:t xml:space="preserve">  171</w:t>
      </w:r>
    </w:p>
    <w:p w:rsidR="00D716DA" w:rsidRDefault="00D716DA">
      <w:pPr>
        <w:pStyle w:val="Index1"/>
        <w:tabs>
          <w:tab w:val="right" w:leader="dot" w:pos="4164"/>
        </w:tabs>
        <w:rPr>
          <w:noProof/>
        </w:rPr>
      </w:pPr>
      <w:r w:rsidRPr="0028579B">
        <w:rPr>
          <w:rFonts w:cs="Calibri"/>
          <w:noProof/>
        </w:rPr>
        <w:t>Umkippen des Systems</w:t>
      </w:r>
      <w:r>
        <w:rPr>
          <w:noProof/>
        </w:rPr>
        <w:t xml:space="preserve">  166, 242</w:t>
      </w:r>
    </w:p>
    <w:p w:rsidR="00D716DA" w:rsidRDefault="00D716DA">
      <w:pPr>
        <w:pStyle w:val="Index1"/>
        <w:tabs>
          <w:tab w:val="right" w:leader="dot" w:pos="4164"/>
        </w:tabs>
        <w:rPr>
          <w:noProof/>
        </w:rPr>
      </w:pPr>
      <w:r w:rsidRPr="0028579B">
        <w:rPr>
          <w:rFonts w:cs="Calibri"/>
          <w:noProof/>
        </w:rPr>
        <w:t>Umwelten</w:t>
      </w:r>
      <w:r>
        <w:rPr>
          <w:noProof/>
        </w:rPr>
        <w:t xml:space="preserve">  181</w:t>
      </w:r>
    </w:p>
    <w:p w:rsidR="00D716DA" w:rsidRDefault="00D716DA">
      <w:pPr>
        <w:pStyle w:val="Index1"/>
        <w:tabs>
          <w:tab w:val="right" w:leader="dot" w:pos="4164"/>
        </w:tabs>
        <w:rPr>
          <w:noProof/>
        </w:rPr>
      </w:pPr>
      <w:r w:rsidRPr="0028579B">
        <w:rPr>
          <w:rFonts w:cs="Calibri"/>
          <w:noProof/>
        </w:rPr>
        <w:t>Ur</w:t>
      </w:r>
      <w:r>
        <w:rPr>
          <w:noProof/>
        </w:rPr>
        <w:t xml:space="preserve">  55</w:t>
      </w:r>
    </w:p>
    <w:p w:rsidR="00D716DA" w:rsidRDefault="00D716DA">
      <w:pPr>
        <w:pStyle w:val="Index1"/>
        <w:tabs>
          <w:tab w:val="right" w:leader="dot" w:pos="4164"/>
        </w:tabs>
        <w:rPr>
          <w:noProof/>
        </w:rPr>
      </w:pPr>
      <w:r w:rsidRPr="0028579B">
        <w:rPr>
          <w:rFonts w:cs="Calibri"/>
          <w:noProof/>
        </w:rPr>
        <w:t>Urbild, "Ursünde", Urspaltung, Urschmerz</w:t>
      </w:r>
      <w:r>
        <w:rPr>
          <w:noProof/>
        </w:rPr>
        <w:t xml:space="preserve">  55</w:t>
      </w:r>
    </w:p>
    <w:p w:rsidR="00D716DA" w:rsidRDefault="00D716DA">
      <w:pPr>
        <w:pStyle w:val="Index1"/>
        <w:tabs>
          <w:tab w:val="right" w:leader="dot" w:pos="4164"/>
        </w:tabs>
        <w:rPr>
          <w:noProof/>
        </w:rPr>
      </w:pPr>
      <w:r w:rsidRPr="0028579B">
        <w:rPr>
          <w:rFonts w:cs="Calibri"/>
          <w:noProof/>
        </w:rPr>
        <w:t>Ursachen</w:t>
      </w:r>
    </w:p>
    <w:p w:rsidR="00D716DA" w:rsidRDefault="00D716DA">
      <w:pPr>
        <w:pStyle w:val="Index2"/>
        <w:tabs>
          <w:tab w:val="right" w:leader="dot" w:pos="4164"/>
        </w:tabs>
        <w:rPr>
          <w:noProof/>
        </w:rPr>
      </w:pPr>
      <w:r w:rsidRPr="0028579B">
        <w:rPr>
          <w:rFonts w:cs="Calibri"/>
          <w:noProof/>
        </w:rPr>
        <w:lastRenderedPageBreak/>
        <w:t>allgemein</w:t>
      </w:r>
      <w:r>
        <w:rPr>
          <w:noProof/>
        </w:rPr>
        <w:t xml:space="preserve">  53</w:t>
      </w:r>
    </w:p>
    <w:p w:rsidR="00D716DA" w:rsidRDefault="00D716DA">
      <w:pPr>
        <w:pStyle w:val="Index2"/>
        <w:tabs>
          <w:tab w:val="right" w:leader="dot" w:pos="4164"/>
        </w:tabs>
        <w:rPr>
          <w:noProof/>
        </w:rPr>
      </w:pPr>
      <w:r w:rsidRPr="0028579B">
        <w:rPr>
          <w:rFonts w:cs="Calibri"/>
          <w:noProof/>
        </w:rPr>
        <w:t>für Krankheiten</w:t>
      </w:r>
      <w:r>
        <w:rPr>
          <w:noProof/>
        </w:rPr>
        <w:t xml:space="preserve">  111</w:t>
      </w:r>
    </w:p>
    <w:p w:rsidR="00D716DA" w:rsidRDefault="00D716DA">
      <w:pPr>
        <w:pStyle w:val="Index1"/>
        <w:tabs>
          <w:tab w:val="right" w:leader="dot" w:pos="4164"/>
        </w:tabs>
        <w:rPr>
          <w:noProof/>
        </w:rPr>
      </w:pPr>
      <w:r>
        <w:rPr>
          <w:noProof/>
        </w:rPr>
        <w:t>Urvertrauen  46, 129, 367, 390, 462</w:t>
      </w:r>
    </w:p>
    <w:p w:rsidR="00D716DA" w:rsidRDefault="00D716DA">
      <w:pPr>
        <w:pStyle w:val="Index1"/>
        <w:tabs>
          <w:tab w:val="right" w:leader="dot" w:pos="4164"/>
        </w:tabs>
        <w:rPr>
          <w:noProof/>
        </w:rPr>
      </w:pPr>
      <w:r w:rsidRPr="0028579B">
        <w:rPr>
          <w:rFonts w:cs="Calibri"/>
          <w:noProof/>
        </w:rPr>
        <w:t>Verabsolutierung</w:t>
      </w:r>
    </w:p>
    <w:p w:rsidR="00D716DA" w:rsidRDefault="00D716DA">
      <w:pPr>
        <w:pStyle w:val="Index2"/>
        <w:tabs>
          <w:tab w:val="right" w:leader="dot" w:pos="4164"/>
        </w:tabs>
        <w:rPr>
          <w:noProof/>
        </w:rPr>
      </w:pPr>
      <w:r w:rsidRPr="0028579B">
        <w:rPr>
          <w:rFonts w:cs="Calibri"/>
          <w:noProof/>
        </w:rPr>
        <w:t>von Gesundheit</w:t>
      </w:r>
      <w:r>
        <w:rPr>
          <w:noProof/>
        </w:rPr>
        <w:t xml:space="preserve">  71</w:t>
      </w:r>
    </w:p>
    <w:p w:rsidR="00D716DA" w:rsidRDefault="00D716DA">
      <w:pPr>
        <w:pStyle w:val="Index2"/>
        <w:tabs>
          <w:tab w:val="right" w:leader="dot" w:pos="4164"/>
        </w:tabs>
        <w:rPr>
          <w:noProof/>
        </w:rPr>
      </w:pPr>
      <w:r w:rsidRPr="0028579B">
        <w:rPr>
          <w:rFonts w:cs="Calibri"/>
          <w:noProof/>
        </w:rPr>
        <w:t>von Sachen und Ideen</w:t>
      </w:r>
      <w:r>
        <w:rPr>
          <w:noProof/>
        </w:rPr>
        <w:t xml:space="preserve">  439</w:t>
      </w:r>
    </w:p>
    <w:p w:rsidR="00D716DA" w:rsidRDefault="00D716DA">
      <w:pPr>
        <w:pStyle w:val="Index1"/>
        <w:tabs>
          <w:tab w:val="right" w:leader="dot" w:pos="4164"/>
        </w:tabs>
        <w:rPr>
          <w:noProof/>
        </w:rPr>
      </w:pPr>
      <w:r w:rsidRPr="0028579B">
        <w:rPr>
          <w:rFonts w:cs="Calibri"/>
          <w:noProof/>
        </w:rPr>
        <w:t>Verdinglichung</w:t>
      </w:r>
      <w:r>
        <w:rPr>
          <w:noProof/>
        </w:rPr>
        <w:t xml:space="preserve">  173</w:t>
      </w:r>
    </w:p>
    <w:p w:rsidR="00D716DA" w:rsidRDefault="00D716DA">
      <w:pPr>
        <w:pStyle w:val="Index1"/>
        <w:tabs>
          <w:tab w:val="right" w:leader="dot" w:pos="4164"/>
        </w:tabs>
        <w:rPr>
          <w:noProof/>
        </w:rPr>
      </w:pPr>
      <w:r w:rsidRPr="0028579B">
        <w:rPr>
          <w:rFonts w:cs="Calibri"/>
          <w:noProof/>
        </w:rPr>
        <w:t>Verfremdung</w:t>
      </w:r>
      <w:r>
        <w:rPr>
          <w:noProof/>
        </w:rPr>
        <w:t xml:space="preserve">  170</w:t>
      </w:r>
    </w:p>
    <w:p w:rsidR="00D716DA" w:rsidRDefault="00D716DA">
      <w:pPr>
        <w:pStyle w:val="Index1"/>
        <w:tabs>
          <w:tab w:val="right" w:leader="dot" w:pos="4164"/>
        </w:tabs>
        <w:rPr>
          <w:noProof/>
        </w:rPr>
      </w:pPr>
      <w:r w:rsidRPr="0028579B">
        <w:rPr>
          <w:rFonts w:cs="Calibri"/>
          <w:noProof/>
        </w:rPr>
        <w:t>Verhalten</w:t>
      </w:r>
    </w:p>
    <w:p w:rsidR="00D716DA" w:rsidRDefault="00D716DA">
      <w:pPr>
        <w:pStyle w:val="Index2"/>
        <w:tabs>
          <w:tab w:val="right" w:leader="dot" w:pos="4164"/>
        </w:tabs>
        <w:rPr>
          <w:noProof/>
        </w:rPr>
      </w:pPr>
      <w:r w:rsidRPr="0028579B">
        <w:rPr>
          <w:rFonts w:cs="Calibri"/>
          <w:noProof/>
        </w:rPr>
        <w:t>ambivalentes und paradoxes</w:t>
      </w:r>
      <w:r>
        <w:rPr>
          <w:noProof/>
        </w:rPr>
        <w:t xml:space="preserve">  222, 235</w:t>
      </w:r>
    </w:p>
    <w:p w:rsidR="00D716DA" w:rsidRDefault="00D716DA">
      <w:pPr>
        <w:pStyle w:val="Index2"/>
        <w:tabs>
          <w:tab w:val="right" w:leader="dot" w:pos="4164"/>
        </w:tabs>
        <w:rPr>
          <w:noProof/>
        </w:rPr>
      </w:pPr>
      <w:r w:rsidRPr="0028579B">
        <w:rPr>
          <w:rFonts w:cs="Calibri"/>
          <w:noProof/>
        </w:rPr>
        <w:t>zweitrangiges</w:t>
      </w:r>
      <w:r>
        <w:rPr>
          <w:noProof/>
        </w:rPr>
        <w:t xml:space="preserve">  223</w:t>
      </w:r>
    </w:p>
    <w:p w:rsidR="00D716DA" w:rsidRDefault="00D716DA">
      <w:pPr>
        <w:pStyle w:val="Index1"/>
        <w:tabs>
          <w:tab w:val="right" w:leader="dot" w:pos="4164"/>
        </w:tabs>
        <w:rPr>
          <w:noProof/>
        </w:rPr>
      </w:pPr>
      <w:r w:rsidRPr="0028579B">
        <w:rPr>
          <w:rFonts w:cs="Calibri"/>
          <w:noProof/>
        </w:rPr>
        <w:t>Verhaltenstherapien</w:t>
      </w:r>
    </w:p>
    <w:p w:rsidR="00D716DA" w:rsidRDefault="00D716DA">
      <w:pPr>
        <w:pStyle w:val="Index2"/>
        <w:tabs>
          <w:tab w:val="right" w:leader="dot" w:pos="4164"/>
        </w:tabs>
        <w:rPr>
          <w:noProof/>
        </w:rPr>
      </w:pPr>
      <w:r w:rsidRPr="0028579B">
        <w:rPr>
          <w:rFonts w:cs="Calibri"/>
          <w:noProof/>
        </w:rPr>
        <w:t>achtsamkeitsbasierte</w:t>
      </w:r>
      <w:r>
        <w:rPr>
          <w:noProof/>
        </w:rPr>
        <w:t xml:space="preserve">  402</w:t>
      </w:r>
    </w:p>
    <w:p w:rsidR="00D716DA" w:rsidRDefault="00D716DA">
      <w:pPr>
        <w:pStyle w:val="Index2"/>
        <w:tabs>
          <w:tab w:val="right" w:leader="dot" w:pos="4164"/>
        </w:tabs>
        <w:rPr>
          <w:noProof/>
        </w:rPr>
      </w:pPr>
      <w:r w:rsidRPr="0028579B">
        <w:rPr>
          <w:rFonts w:cs="Calibri"/>
          <w:noProof/>
        </w:rPr>
        <w:t>der Zukunft</w:t>
      </w:r>
      <w:r>
        <w:rPr>
          <w:noProof/>
        </w:rPr>
        <w:t xml:space="preserve">  403</w:t>
      </w:r>
    </w:p>
    <w:p w:rsidR="00D716DA" w:rsidRDefault="00D716DA">
      <w:pPr>
        <w:pStyle w:val="Index2"/>
        <w:tabs>
          <w:tab w:val="right" w:leader="dot" w:pos="4164"/>
        </w:tabs>
        <w:rPr>
          <w:noProof/>
        </w:rPr>
      </w:pPr>
      <w:r w:rsidRPr="0028579B">
        <w:rPr>
          <w:rFonts w:cs="Calibri"/>
          <w:noProof/>
        </w:rPr>
        <w:t>dialektisch-behaviorale</w:t>
      </w:r>
      <w:r>
        <w:rPr>
          <w:noProof/>
        </w:rPr>
        <w:t xml:space="preserve">  402</w:t>
      </w:r>
    </w:p>
    <w:p w:rsidR="00D716DA" w:rsidRDefault="00D716DA">
      <w:pPr>
        <w:pStyle w:val="Index2"/>
        <w:tabs>
          <w:tab w:val="right" w:leader="dot" w:pos="4164"/>
        </w:tabs>
        <w:rPr>
          <w:noProof/>
        </w:rPr>
      </w:pPr>
      <w:r w:rsidRPr="0028579B">
        <w:rPr>
          <w:rFonts w:cs="Calibri"/>
          <w:noProof/>
        </w:rPr>
        <w:t>kognitive</w:t>
      </w:r>
      <w:r>
        <w:rPr>
          <w:noProof/>
        </w:rPr>
        <w:t xml:space="preserve">  398</w:t>
      </w:r>
    </w:p>
    <w:p w:rsidR="00D716DA" w:rsidRDefault="00D716DA">
      <w:pPr>
        <w:pStyle w:val="Index2"/>
        <w:tabs>
          <w:tab w:val="right" w:leader="dot" w:pos="4164"/>
        </w:tabs>
        <w:rPr>
          <w:noProof/>
        </w:rPr>
      </w:pPr>
      <w:r w:rsidRPr="0028579B">
        <w:rPr>
          <w:rFonts w:cs="Calibri"/>
          <w:noProof/>
        </w:rPr>
        <w:t>Kritik</w:t>
      </w:r>
      <w:r>
        <w:rPr>
          <w:noProof/>
        </w:rPr>
        <w:t xml:space="preserve">  398</w:t>
      </w:r>
    </w:p>
    <w:p w:rsidR="00D716DA" w:rsidRDefault="00D716DA">
      <w:pPr>
        <w:pStyle w:val="Index2"/>
        <w:tabs>
          <w:tab w:val="right" w:leader="dot" w:pos="4164"/>
        </w:tabs>
        <w:rPr>
          <w:noProof/>
        </w:rPr>
      </w:pPr>
      <w:r w:rsidRPr="0028579B">
        <w:rPr>
          <w:rFonts w:cs="Calibri"/>
          <w:noProof/>
        </w:rPr>
        <w:t>Metakognition</w:t>
      </w:r>
      <w:r>
        <w:rPr>
          <w:noProof/>
        </w:rPr>
        <w:t xml:space="preserve">  403</w:t>
      </w:r>
    </w:p>
    <w:p w:rsidR="00D716DA" w:rsidRDefault="00D716DA">
      <w:pPr>
        <w:pStyle w:val="Index2"/>
        <w:tabs>
          <w:tab w:val="right" w:leader="dot" w:pos="4164"/>
        </w:tabs>
        <w:rPr>
          <w:noProof/>
        </w:rPr>
      </w:pPr>
      <w:r w:rsidRPr="0028579B">
        <w:rPr>
          <w:rFonts w:cs="Calibri"/>
          <w:noProof/>
        </w:rPr>
        <w:t>rational-emotive</w:t>
      </w:r>
      <w:r>
        <w:rPr>
          <w:noProof/>
        </w:rPr>
        <w:t xml:space="preserve">  401</w:t>
      </w:r>
    </w:p>
    <w:p w:rsidR="00D716DA" w:rsidRDefault="00D716DA">
      <w:pPr>
        <w:pStyle w:val="Index1"/>
        <w:tabs>
          <w:tab w:val="right" w:leader="dot" w:pos="4164"/>
        </w:tabs>
        <w:rPr>
          <w:noProof/>
        </w:rPr>
      </w:pPr>
      <w:r w:rsidRPr="0028579B">
        <w:rPr>
          <w:rFonts w:cs="Calibri"/>
          <w:noProof/>
        </w:rPr>
        <w:t>Verrückung</w:t>
      </w:r>
      <w:r>
        <w:rPr>
          <w:noProof/>
        </w:rPr>
        <w:t xml:space="preserve">  171</w:t>
      </w:r>
    </w:p>
    <w:p w:rsidR="00D716DA" w:rsidRDefault="00D716DA">
      <w:pPr>
        <w:pStyle w:val="Index1"/>
        <w:tabs>
          <w:tab w:val="right" w:leader="dot" w:pos="4164"/>
        </w:tabs>
        <w:rPr>
          <w:noProof/>
        </w:rPr>
      </w:pPr>
      <w:r w:rsidRPr="0028579B">
        <w:rPr>
          <w:rFonts w:cs="Calibri"/>
          <w:noProof/>
        </w:rPr>
        <w:t>Virtuelle Welten</w:t>
      </w:r>
      <w:r>
        <w:rPr>
          <w:noProof/>
        </w:rPr>
        <w:t xml:space="preserve">  181</w:t>
      </w:r>
    </w:p>
    <w:p w:rsidR="00D716DA" w:rsidRDefault="00D716DA">
      <w:pPr>
        <w:pStyle w:val="Index1"/>
        <w:tabs>
          <w:tab w:val="right" w:leader="dot" w:pos="4164"/>
        </w:tabs>
        <w:rPr>
          <w:noProof/>
        </w:rPr>
      </w:pPr>
      <w:r w:rsidRPr="0028579B">
        <w:rPr>
          <w:rFonts w:cs="Calibri"/>
          <w:noProof/>
        </w:rPr>
        <w:t>Wahl des Selbst / Wahl Gottes</w:t>
      </w:r>
      <w:r>
        <w:rPr>
          <w:noProof/>
        </w:rPr>
        <w:t xml:space="preserve">  469</w:t>
      </w:r>
    </w:p>
    <w:p w:rsidR="00D716DA" w:rsidRDefault="00D716DA">
      <w:pPr>
        <w:pStyle w:val="Index1"/>
        <w:tabs>
          <w:tab w:val="right" w:leader="dot" w:pos="4164"/>
        </w:tabs>
        <w:rPr>
          <w:noProof/>
        </w:rPr>
      </w:pPr>
      <w:r w:rsidRPr="0028579B">
        <w:rPr>
          <w:rFonts w:cs="Calibri"/>
          <w:noProof/>
        </w:rPr>
        <w:t>Wahlfreiheit</w:t>
      </w:r>
    </w:p>
    <w:p w:rsidR="00D716DA" w:rsidRDefault="00D716DA">
      <w:pPr>
        <w:pStyle w:val="Index2"/>
        <w:tabs>
          <w:tab w:val="right" w:leader="dot" w:pos="4164"/>
        </w:tabs>
        <w:rPr>
          <w:noProof/>
        </w:rPr>
      </w:pPr>
      <w:r w:rsidRPr="0028579B">
        <w:rPr>
          <w:rFonts w:cs="Calibri"/>
          <w:noProof/>
        </w:rPr>
        <w:t>absolute</w:t>
      </w:r>
      <w:r>
        <w:rPr>
          <w:noProof/>
        </w:rPr>
        <w:t xml:space="preserve">  67, 84, 469</w:t>
      </w:r>
    </w:p>
    <w:p w:rsidR="00D716DA" w:rsidRDefault="00D716DA">
      <w:pPr>
        <w:pStyle w:val="Index1"/>
        <w:tabs>
          <w:tab w:val="right" w:leader="dot" w:pos="4164"/>
        </w:tabs>
        <w:rPr>
          <w:noProof/>
        </w:rPr>
      </w:pPr>
      <w:r w:rsidRPr="0028579B">
        <w:rPr>
          <w:rFonts w:cs="Calibri"/>
          <w:noProof/>
        </w:rPr>
        <w:t>Wahlmöglichkeit</w:t>
      </w:r>
    </w:p>
    <w:p w:rsidR="00D716DA" w:rsidRDefault="00D716DA">
      <w:pPr>
        <w:pStyle w:val="Index2"/>
        <w:tabs>
          <w:tab w:val="right" w:leader="dot" w:pos="4164"/>
        </w:tabs>
        <w:rPr>
          <w:bCs/>
          <w:noProof/>
        </w:rPr>
      </w:pPr>
      <w:r w:rsidRPr="0028579B">
        <w:rPr>
          <w:rFonts w:cs="Calibri"/>
          <w:noProof/>
        </w:rPr>
        <w:t>absolute</w:t>
      </w:r>
      <w:r>
        <w:rPr>
          <w:noProof/>
        </w:rPr>
        <w:t xml:space="preserve">  </w:t>
      </w:r>
      <w:r>
        <w:rPr>
          <w:b/>
          <w:bCs/>
          <w:noProof/>
        </w:rPr>
        <w:t>103</w:t>
      </w:r>
    </w:p>
    <w:p w:rsidR="00D716DA" w:rsidRDefault="00D716DA">
      <w:pPr>
        <w:pStyle w:val="Index2"/>
        <w:tabs>
          <w:tab w:val="right" w:leader="dot" w:pos="4164"/>
        </w:tabs>
        <w:rPr>
          <w:noProof/>
        </w:rPr>
      </w:pPr>
      <w:r w:rsidRPr="0028579B">
        <w:rPr>
          <w:rFonts w:cs="Calibri"/>
          <w:noProof/>
        </w:rPr>
        <w:t>relative</w:t>
      </w:r>
      <w:r>
        <w:rPr>
          <w:noProof/>
        </w:rPr>
        <w:t xml:space="preserve">  104</w:t>
      </w:r>
    </w:p>
    <w:p w:rsidR="00D716DA" w:rsidRDefault="00D716DA">
      <w:pPr>
        <w:pStyle w:val="Index1"/>
        <w:tabs>
          <w:tab w:val="right" w:leader="dot" w:pos="4164"/>
        </w:tabs>
        <w:rPr>
          <w:bCs/>
          <w:noProof/>
        </w:rPr>
      </w:pPr>
      <w:r w:rsidRPr="0028579B">
        <w:rPr>
          <w:rFonts w:cs="Calibri"/>
          <w:noProof/>
        </w:rPr>
        <w:t>Wahn</w:t>
      </w:r>
      <w:r>
        <w:rPr>
          <w:noProof/>
        </w:rPr>
        <w:t xml:space="preserve">  </w:t>
      </w:r>
      <w:r>
        <w:rPr>
          <w:b/>
          <w:bCs/>
          <w:noProof/>
        </w:rPr>
        <w:t>316</w:t>
      </w:r>
    </w:p>
    <w:p w:rsidR="00D716DA" w:rsidRDefault="00D716DA">
      <w:pPr>
        <w:pStyle w:val="Index2"/>
        <w:tabs>
          <w:tab w:val="right" w:leader="dot" w:pos="4164"/>
        </w:tabs>
        <w:rPr>
          <w:bCs/>
          <w:noProof/>
        </w:rPr>
      </w:pPr>
      <w:r w:rsidRPr="0028579B">
        <w:rPr>
          <w:rFonts w:cs="Calibri"/>
          <w:noProof/>
        </w:rPr>
        <w:t>Beispiel Entstehung</w:t>
      </w:r>
      <w:r>
        <w:rPr>
          <w:noProof/>
        </w:rPr>
        <w:t xml:space="preserve">  </w:t>
      </w:r>
      <w:r>
        <w:rPr>
          <w:b/>
          <w:bCs/>
          <w:noProof/>
        </w:rPr>
        <w:t>318</w:t>
      </w:r>
    </w:p>
    <w:p w:rsidR="00D716DA" w:rsidRDefault="00D716DA">
      <w:pPr>
        <w:pStyle w:val="Index1"/>
        <w:tabs>
          <w:tab w:val="right" w:leader="dot" w:pos="4164"/>
        </w:tabs>
        <w:rPr>
          <w:noProof/>
        </w:rPr>
      </w:pPr>
      <w:r w:rsidRPr="0028579B">
        <w:rPr>
          <w:rFonts w:cs="Calibri"/>
          <w:noProof/>
        </w:rPr>
        <w:t>Wahrheit</w:t>
      </w:r>
      <w:r>
        <w:rPr>
          <w:noProof/>
        </w:rPr>
        <w:t xml:space="preserve">  50</w:t>
      </w:r>
    </w:p>
    <w:p w:rsidR="00D716DA" w:rsidRDefault="00D716DA">
      <w:pPr>
        <w:pStyle w:val="Index1"/>
        <w:tabs>
          <w:tab w:val="right" w:leader="dot" w:pos="4164"/>
        </w:tabs>
        <w:rPr>
          <w:noProof/>
        </w:rPr>
      </w:pPr>
      <w:r w:rsidRPr="0028579B">
        <w:rPr>
          <w:rFonts w:cs="Calibri"/>
          <w:noProof/>
        </w:rPr>
        <w:t>Weltanschauungen</w:t>
      </w:r>
    </w:p>
    <w:p w:rsidR="00D716DA" w:rsidRDefault="00D716DA">
      <w:pPr>
        <w:pStyle w:val="Index2"/>
        <w:tabs>
          <w:tab w:val="right" w:leader="dot" w:pos="4164"/>
        </w:tabs>
        <w:rPr>
          <w:noProof/>
        </w:rPr>
      </w:pPr>
      <w:r w:rsidRPr="0028579B">
        <w:rPr>
          <w:rFonts w:cs="Calibri"/>
          <w:noProof/>
        </w:rPr>
        <w:t>anthropozentrische/ theozentrische</w:t>
      </w:r>
      <w:r>
        <w:rPr>
          <w:noProof/>
        </w:rPr>
        <w:t xml:space="preserve">  347</w:t>
      </w:r>
    </w:p>
    <w:p w:rsidR="00D716DA" w:rsidRDefault="00D716DA">
      <w:pPr>
        <w:pStyle w:val="Index2"/>
        <w:tabs>
          <w:tab w:val="right" w:leader="dot" w:pos="4164"/>
        </w:tabs>
        <w:rPr>
          <w:noProof/>
        </w:rPr>
      </w:pPr>
      <w:r w:rsidRPr="0028579B">
        <w:rPr>
          <w:rFonts w:cs="Calibri"/>
          <w:noProof/>
        </w:rPr>
        <w:t>kritische Übersicht</w:t>
      </w:r>
      <w:r>
        <w:rPr>
          <w:noProof/>
        </w:rPr>
        <w:t xml:space="preserve">  345</w:t>
      </w:r>
    </w:p>
    <w:p w:rsidR="00D716DA" w:rsidRDefault="00D716DA">
      <w:pPr>
        <w:pStyle w:val="Index2"/>
        <w:tabs>
          <w:tab w:val="right" w:leader="dot" w:pos="4164"/>
        </w:tabs>
        <w:rPr>
          <w:noProof/>
        </w:rPr>
      </w:pPr>
      <w:r w:rsidRPr="0028579B">
        <w:rPr>
          <w:rFonts w:cs="Calibri"/>
          <w:noProof/>
        </w:rPr>
        <w:t>optimale</w:t>
      </w:r>
      <w:r>
        <w:rPr>
          <w:noProof/>
        </w:rPr>
        <w:t xml:space="preserve">  377</w:t>
      </w:r>
    </w:p>
    <w:p w:rsidR="00D716DA" w:rsidRDefault="00D716DA">
      <w:pPr>
        <w:pStyle w:val="Index2"/>
        <w:tabs>
          <w:tab w:val="right" w:leader="dot" w:pos="4164"/>
        </w:tabs>
        <w:rPr>
          <w:noProof/>
        </w:rPr>
      </w:pPr>
      <w:r w:rsidRPr="0028579B">
        <w:rPr>
          <w:rFonts w:cs="Calibri"/>
          <w:noProof/>
        </w:rPr>
        <w:t>suboptimale</w:t>
      </w:r>
      <w:r>
        <w:rPr>
          <w:noProof/>
        </w:rPr>
        <w:t xml:space="preserve">  374</w:t>
      </w:r>
    </w:p>
    <w:p w:rsidR="00D716DA" w:rsidRDefault="00D716DA">
      <w:pPr>
        <w:pStyle w:val="Index1"/>
        <w:tabs>
          <w:tab w:val="right" w:leader="dot" w:pos="4164"/>
        </w:tabs>
        <w:rPr>
          <w:noProof/>
        </w:rPr>
      </w:pPr>
      <w:r w:rsidRPr="0028579B">
        <w:rPr>
          <w:rFonts w:cs="Calibri"/>
          <w:noProof/>
        </w:rPr>
        <w:t>Welten</w:t>
      </w:r>
    </w:p>
    <w:p w:rsidR="00D716DA" w:rsidRDefault="00D716DA">
      <w:pPr>
        <w:pStyle w:val="Index2"/>
        <w:tabs>
          <w:tab w:val="right" w:leader="dot" w:pos="4164"/>
        </w:tabs>
        <w:rPr>
          <w:noProof/>
        </w:rPr>
      </w:pPr>
      <w:r w:rsidRPr="0028579B">
        <w:rPr>
          <w:rFonts w:cs="Calibri"/>
          <w:noProof/>
        </w:rPr>
        <w:t>verkehrte, paradoxe</w:t>
      </w:r>
      <w:r>
        <w:rPr>
          <w:noProof/>
        </w:rPr>
        <w:t xml:space="preserve">  179</w:t>
      </w:r>
    </w:p>
    <w:p w:rsidR="00D716DA" w:rsidRDefault="00D716DA">
      <w:pPr>
        <w:pStyle w:val="Index1"/>
        <w:tabs>
          <w:tab w:val="right" w:leader="dot" w:pos="4164"/>
        </w:tabs>
        <w:rPr>
          <w:noProof/>
        </w:rPr>
      </w:pPr>
      <w:r w:rsidRPr="0028579B">
        <w:rPr>
          <w:rFonts w:cs="Calibri"/>
          <w:noProof/>
        </w:rPr>
        <w:t>Weltlichkeiten, fremde</w:t>
      </w:r>
    </w:p>
    <w:p w:rsidR="00D716DA" w:rsidRDefault="00D716DA">
      <w:pPr>
        <w:pStyle w:val="Index2"/>
        <w:tabs>
          <w:tab w:val="right" w:leader="dot" w:pos="4164"/>
        </w:tabs>
        <w:rPr>
          <w:noProof/>
        </w:rPr>
      </w:pPr>
      <w:r w:rsidRPr="0028579B">
        <w:rPr>
          <w:rFonts w:cs="Calibri"/>
          <w:noProof/>
        </w:rPr>
        <w:t>autonome Phasen eines Es</w:t>
      </w:r>
      <w:r>
        <w:rPr>
          <w:noProof/>
        </w:rPr>
        <w:t xml:space="preserve">  212</w:t>
      </w:r>
    </w:p>
    <w:p w:rsidR="00D716DA" w:rsidRDefault="00D716DA">
      <w:pPr>
        <w:pStyle w:val="Index1"/>
        <w:tabs>
          <w:tab w:val="right" w:leader="dot" w:pos="4164"/>
        </w:tabs>
        <w:rPr>
          <w:noProof/>
        </w:rPr>
      </w:pPr>
      <w:r w:rsidRPr="0028579B">
        <w:rPr>
          <w:rFonts w:cs="Calibri"/>
          <w:noProof/>
        </w:rPr>
        <w:t>Widersprüchliche</w:t>
      </w:r>
      <w:r>
        <w:rPr>
          <w:noProof/>
        </w:rPr>
        <w:t xml:space="preserve">  168</w:t>
      </w:r>
    </w:p>
    <w:p w:rsidR="00D716DA" w:rsidRDefault="00D716DA">
      <w:pPr>
        <w:pStyle w:val="Index1"/>
        <w:tabs>
          <w:tab w:val="right" w:leader="dot" w:pos="4164"/>
        </w:tabs>
        <w:rPr>
          <w:bCs/>
          <w:noProof/>
        </w:rPr>
      </w:pPr>
      <w:r w:rsidRPr="0028579B">
        <w:rPr>
          <w:rFonts w:cs="Calibri"/>
          <w:noProof/>
        </w:rPr>
        <w:t>Widerstand</w:t>
      </w:r>
      <w:r>
        <w:rPr>
          <w:noProof/>
        </w:rPr>
        <w:t xml:space="preserve">  </w:t>
      </w:r>
      <w:r>
        <w:rPr>
          <w:b/>
          <w:bCs/>
          <w:noProof/>
        </w:rPr>
        <w:t>379</w:t>
      </w:r>
      <w:r>
        <w:rPr>
          <w:bCs/>
          <w:noProof/>
        </w:rPr>
        <w:t xml:space="preserve">, </w:t>
      </w:r>
      <w:r>
        <w:rPr>
          <w:b/>
          <w:bCs/>
          <w:noProof/>
        </w:rPr>
        <w:t>382</w:t>
      </w:r>
    </w:p>
    <w:p w:rsidR="00D716DA" w:rsidRDefault="00D716DA">
      <w:pPr>
        <w:pStyle w:val="Index1"/>
        <w:tabs>
          <w:tab w:val="right" w:leader="dot" w:pos="4164"/>
        </w:tabs>
        <w:rPr>
          <w:noProof/>
        </w:rPr>
      </w:pPr>
      <w:r w:rsidRPr="0028579B">
        <w:rPr>
          <w:rFonts w:cs="Calibri"/>
          <w:noProof/>
        </w:rPr>
        <w:t>Wille</w:t>
      </w:r>
    </w:p>
    <w:p w:rsidR="00D716DA" w:rsidRDefault="00D716DA">
      <w:pPr>
        <w:pStyle w:val="Index2"/>
        <w:tabs>
          <w:tab w:val="right" w:leader="dot" w:pos="4164"/>
        </w:tabs>
        <w:rPr>
          <w:noProof/>
        </w:rPr>
      </w:pPr>
      <w:r w:rsidRPr="0028579B">
        <w:rPr>
          <w:rFonts w:cs="Calibri"/>
          <w:noProof/>
        </w:rPr>
        <w:t>absoluter und relativer</w:t>
      </w:r>
      <w:r>
        <w:rPr>
          <w:noProof/>
        </w:rPr>
        <w:t xml:space="preserve">  60</w:t>
      </w:r>
    </w:p>
    <w:p w:rsidR="00D716DA" w:rsidRDefault="00D716DA">
      <w:pPr>
        <w:pStyle w:val="Index1"/>
        <w:tabs>
          <w:tab w:val="right" w:leader="dot" w:pos="4164"/>
        </w:tabs>
        <w:rPr>
          <w:noProof/>
        </w:rPr>
      </w:pPr>
      <w:r w:rsidRPr="0028579B">
        <w:rPr>
          <w:rFonts w:cs="Calibri"/>
          <w:noProof/>
        </w:rPr>
        <w:t>Wirklichkeit, eigentliche</w:t>
      </w:r>
    </w:p>
    <w:p w:rsidR="00D716DA" w:rsidRDefault="00D716DA">
      <w:pPr>
        <w:pStyle w:val="Index2"/>
        <w:tabs>
          <w:tab w:val="right" w:leader="dot" w:pos="4164"/>
        </w:tabs>
        <w:rPr>
          <w:noProof/>
        </w:rPr>
      </w:pPr>
      <w:r w:rsidRPr="0028579B">
        <w:rPr>
          <w:rFonts w:cs="Calibri"/>
          <w:noProof/>
        </w:rPr>
        <w:t>Nachteile</w:t>
      </w:r>
      <w:r>
        <w:rPr>
          <w:noProof/>
        </w:rPr>
        <w:t xml:space="preserve">  178</w:t>
      </w:r>
    </w:p>
    <w:p w:rsidR="00D716DA" w:rsidRDefault="00D716DA">
      <w:pPr>
        <w:pStyle w:val="Index1"/>
        <w:tabs>
          <w:tab w:val="right" w:leader="dot" w:pos="4164"/>
        </w:tabs>
        <w:rPr>
          <w:noProof/>
        </w:rPr>
      </w:pPr>
      <w:r w:rsidRPr="0028579B">
        <w:rPr>
          <w:rFonts w:cs="Calibri"/>
          <w:noProof/>
        </w:rPr>
        <w:t>Wirklichkeiten</w:t>
      </w:r>
    </w:p>
    <w:p w:rsidR="00D716DA" w:rsidRDefault="00D716DA">
      <w:pPr>
        <w:pStyle w:val="Index2"/>
        <w:tabs>
          <w:tab w:val="right" w:leader="dot" w:pos="4164"/>
        </w:tabs>
        <w:rPr>
          <w:noProof/>
        </w:rPr>
      </w:pPr>
      <w:r w:rsidRPr="0028579B">
        <w:rPr>
          <w:rFonts w:cs="Calibri"/>
          <w:noProof/>
        </w:rPr>
        <w:t>fremde, zweitrangige</w:t>
      </w:r>
      <w:r>
        <w:rPr>
          <w:noProof/>
        </w:rPr>
        <w:t xml:space="preserve">  111</w:t>
      </w:r>
    </w:p>
    <w:p w:rsidR="00D716DA" w:rsidRDefault="00D716DA">
      <w:pPr>
        <w:pStyle w:val="Index3"/>
        <w:tabs>
          <w:tab w:val="right" w:leader="dot" w:pos="4164"/>
        </w:tabs>
        <w:rPr>
          <w:noProof/>
        </w:rPr>
      </w:pPr>
      <w:r w:rsidRPr="0028579B">
        <w:rPr>
          <w:rFonts w:cs="Calibri"/>
          <w:noProof/>
        </w:rPr>
        <w:t>Bereiche</w:t>
      </w:r>
      <w:r>
        <w:rPr>
          <w:noProof/>
        </w:rPr>
        <w:t xml:space="preserve">  165</w:t>
      </w:r>
    </w:p>
    <w:p w:rsidR="00D716DA" w:rsidRDefault="00D716DA">
      <w:pPr>
        <w:pStyle w:val="Index2"/>
        <w:tabs>
          <w:tab w:val="right" w:leader="dot" w:pos="4164"/>
        </w:tabs>
        <w:rPr>
          <w:noProof/>
        </w:rPr>
      </w:pPr>
      <w:r w:rsidRPr="0028579B">
        <w:rPr>
          <w:rFonts w:cs="Calibri"/>
          <w:noProof/>
        </w:rPr>
        <w:t>zweitrangige</w:t>
      </w:r>
    </w:p>
    <w:p w:rsidR="00D716DA" w:rsidRDefault="00D716DA">
      <w:pPr>
        <w:pStyle w:val="Index3"/>
        <w:tabs>
          <w:tab w:val="right" w:leader="dot" w:pos="4164"/>
        </w:tabs>
        <w:rPr>
          <w:noProof/>
        </w:rPr>
      </w:pPr>
      <w:r w:rsidRPr="0028579B">
        <w:rPr>
          <w:rFonts w:cs="Calibri"/>
          <w:noProof/>
        </w:rPr>
        <w:t>Begriffe</w:t>
      </w:r>
      <w:r>
        <w:rPr>
          <w:noProof/>
        </w:rPr>
        <w:t xml:space="preserve">  165</w:t>
      </w:r>
    </w:p>
    <w:p w:rsidR="00D716DA" w:rsidRDefault="00D716DA">
      <w:pPr>
        <w:pStyle w:val="Index2"/>
        <w:tabs>
          <w:tab w:val="right" w:leader="dot" w:pos="4164"/>
        </w:tabs>
        <w:rPr>
          <w:noProof/>
        </w:rPr>
      </w:pPr>
      <w:r w:rsidRPr="0028579B">
        <w:rPr>
          <w:rFonts w:cs="Calibri"/>
          <w:noProof/>
        </w:rPr>
        <w:t>zweitrangige, fremde</w:t>
      </w:r>
    </w:p>
    <w:p w:rsidR="00D716DA" w:rsidRDefault="00D716DA">
      <w:pPr>
        <w:pStyle w:val="Index3"/>
        <w:tabs>
          <w:tab w:val="right" w:leader="dot" w:pos="4164"/>
        </w:tabs>
        <w:rPr>
          <w:noProof/>
        </w:rPr>
      </w:pPr>
      <w:r w:rsidRPr="0028579B">
        <w:rPr>
          <w:rFonts w:cs="Calibri"/>
          <w:noProof/>
        </w:rPr>
        <w:t>Entstehung</w:t>
      </w:r>
      <w:r>
        <w:rPr>
          <w:noProof/>
        </w:rPr>
        <w:t xml:space="preserve">  164</w:t>
      </w:r>
    </w:p>
    <w:p w:rsidR="00D716DA" w:rsidRDefault="00D716DA">
      <w:pPr>
        <w:pStyle w:val="Index1"/>
        <w:tabs>
          <w:tab w:val="right" w:leader="dot" w:pos="4164"/>
        </w:tabs>
        <w:rPr>
          <w:noProof/>
        </w:rPr>
      </w:pPr>
      <w:r w:rsidRPr="0028579B">
        <w:rPr>
          <w:rFonts w:cs="Calibri"/>
          <w:noProof/>
        </w:rPr>
        <w:t>Wirklichkeiten, fremde</w:t>
      </w:r>
    </w:p>
    <w:p w:rsidR="00D716DA" w:rsidRDefault="00D716DA">
      <w:pPr>
        <w:pStyle w:val="Index2"/>
        <w:tabs>
          <w:tab w:val="right" w:leader="dot" w:pos="4164"/>
        </w:tabs>
        <w:rPr>
          <w:noProof/>
        </w:rPr>
      </w:pPr>
      <w:r w:rsidRPr="0028579B">
        <w:rPr>
          <w:rFonts w:cs="Calibri"/>
          <w:noProof/>
        </w:rPr>
        <w:t>Begriffe und Sprache</w:t>
      </w:r>
      <w:r>
        <w:rPr>
          <w:noProof/>
        </w:rPr>
        <w:t xml:space="preserve">  177</w:t>
      </w:r>
    </w:p>
    <w:p w:rsidR="00D716DA" w:rsidRDefault="00D716DA">
      <w:pPr>
        <w:pStyle w:val="Index2"/>
        <w:tabs>
          <w:tab w:val="right" w:leader="dot" w:pos="4164"/>
        </w:tabs>
        <w:rPr>
          <w:noProof/>
        </w:rPr>
      </w:pPr>
      <w:r w:rsidRPr="0028579B">
        <w:rPr>
          <w:rFonts w:cs="Calibri"/>
          <w:noProof/>
        </w:rPr>
        <w:t>Interaktionen</w:t>
      </w:r>
    </w:p>
    <w:p w:rsidR="00D716DA" w:rsidRDefault="00D716DA">
      <w:pPr>
        <w:pStyle w:val="Index3"/>
        <w:tabs>
          <w:tab w:val="right" w:leader="dot" w:pos="4164"/>
        </w:tabs>
        <w:rPr>
          <w:noProof/>
        </w:rPr>
      </w:pPr>
      <w:r w:rsidRPr="0028579B">
        <w:rPr>
          <w:rFonts w:cs="Calibri"/>
          <w:noProof/>
        </w:rPr>
        <w:t>allgemeine</w:t>
      </w:r>
      <w:r>
        <w:rPr>
          <w:noProof/>
        </w:rPr>
        <w:t xml:space="preserve">  213</w:t>
      </w:r>
    </w:p>
    <w:p w:rsidR="00D716DA" w:rsidRDefault="00D716DA">
      <w:pPr>
        <w:pStyle w:val="Index2"/>
        <w:tabs>
          <w:tab w:val="right" w:leader="dot" w:pos="4164"/>
        </w:tabs>
        <w:rPr>
          <w:noProof/>
        </w:rPr>
      </w:pPr>
      <w:r w:rsidRPr="0028579B">
        <w:rPr>
          <w:rFonts w:cs="Calibri"/>
          <w:noProof/>
        </w:rPr>
        <w:t>Vorteile</w:t>
      </w:r>
      <w:r>
        <w:rPr>
          <w:noProof/>
        </w:rPr>
        <w:t xml:space="preserve">  178</w:t>
      </w:r>
    </w:p>
    <w:p w:rsidR="00D716DA" w:rsidRDefault="00D716DA">
      <w:pPr>
        <w:pStyle w:val="Index1"/>
        <w:tabs>
          <w:tab w:val="right" w:leader="dot" w:pos="4164"/>
        </w:tabs>
        <w:rPr>
          <w:noProof/>
        </w:rPr>
      </w:pPr>
      <w:r w:rsidRPr="0028579B">
        <w:rPr>
          <w:rFonts w:cs="Calibri"/>
          <w:noProof/>
        </w:rPr>
        <w:t>Wirklichkeiten, verschiedene</w:t>
      </w:r>
    </w:p>
    <w:p w:rsidR="00D716DA" w:rsidRDefault="00D716DA">
      <w:pPr>
        <w:pStyle w:val="Index2"/>
        <w:tabs>
          <w:tab w:val="right" w:leader="dot" w:pos="4164"/>
        </w:tabs>
        <w:rPr>
          <w:bCs/>
          <w:noProof/>
        </w:rPr>
      </w:pPr>
      <w:r w:rsidRPr="0028579B">
        <w:rPr>
          <w:rFonts w:cs="Calibri"/>
          <w:noProof/>
        </w:rPr>
        <w:t>Vergleich</w:t>
      </w:r>
      <w:r>
        <w:rPr>
          <w:noProof/>
        </w:rPr>
        <w:t xml:space="preserve">  </w:t>
      </w:r>
      <w:r>
        <w:rPr>
          <w:b/>
          <w:bCs/>
          <w:noProof/>
        </w:rPr>
        <w:t>174</w:t>
      </w:r>
    </w:p>
    <w:p w:rsidR="00D716DA" w:rsidRDefault="00D716DA">
      <w:pPr>
        <w:pStyle w:val="Index1"/>
        <w:tabs>
          <w:tab w:val="right" w:leader="dot" w:pos="4164"/>
        </w:tabs>
        <w:rPr>
          <w:noProof/>
        </w:rPr>
      </w:pPr>
      <w:r w:rsidRPr="0028579B">
        <w:rPr>
          <w:rFonts w:cs="Calibri"/>
          <w:noProof/>
        </w:rPr>
        <w:t>Wirklichkeiten, zweitrangige</w:t>
      </w:r>
    </w:p>
    <w:p w:rsidR="00D716DA" w:rsidRDefault="00D716DA">
      <w:pPr>
        <w:pStyle w:val="Index2"/>
        <w:tabs>
          <w:tab w:val="right" w:leader="dot" w:pos="4164"/>
        </w:tabs>
        <w:rPr>
          <w:noProof/>
        </w:rPr>
      </w:pPr>
      <w:r w:rsidRPr="0028579B">
        <w:rPr>
          <w:rFonts w:cs="Calibri"/>
          <w:noProof/>
        </w:rPr>
        <w:t>Gesellschaftssysteme</w:t>
      </w:r>
      <w:r>
        <w:rPr>
          <w:noProof/>
        </w:rPr>
        <w:t xml:space="preserve">  180</w:t>
      </w:r>
    </w:p>
    <w:p w:rsidR="00D716DA" w:rsidRDefault="00D716DA">
      <w:pPr>
        <w:pStyle w:val="Index2"/>
        <w:tabs>
          <w:tab w:val="right" w:leader="dot" w:pos="4164"/>
        </w:tabs>
        <w:rPr>
          <w:noProof/>
        </w:rPr>
      </w:pPr>
      <w:r w:rsidRPr="0028579B">
        <w:rPr>
          <w:rFonts w:cs="Calibri"/>
          <w:noProof/>
        </w:rPr>
        <w:t>Hierarchien</w:t>
      </w:r>
      <w:r>
        <w:rPr>
          <w:noProof/>
        </w:rPr>
        <w:t xml:space="preserve">  167</w:t>
      </w:r>
    </w:p>
    <w:p w:rsidR="00D716DA" w:rsidRDefault="00D716DA">
      <w:pPr>
        <w:pStyle w:val="Index1"/>
        <w:tabs>
          <w:tab w:val="right" w:leader="dot" w:pos="4164"/>
        </w:tabs>
        <w:rPr>
          <w:noProof/>
        </w:rPr>
      </w:pPr>
      <w:r w:rsidRPr="0028579B">
        <w:rPr>
          <w:rFonts w:cs="Calibri"/>
          <w:noProof/>
        </w:rPr>
        <w:t>Wissenschaft</w:t>
      </w:r>
    </w:p>
    <w:p w:rsidR="00D716DA" w:rsidRDefault="00D716DA">
      <w:pPr>
        <w:pStyle w:val="Index2"/>
        <w:tabs>
          <w:tab w:val="right" w:leader="dot" w:pos="4164"/>
        </w:tabs>
        <w:rPr>
          <w:noProof/>
        </w:rPr>
      </w:pPr>
      <w:r w:rsidRPr="0028579B">
        <w:rPr>
          <w:rFonts w:cs="Calibri"/>
          <w:noProof/>
        </w:rPr>
        <w:t>Kritik</w:t>
      </w:r>
      <w:r>
        <w:rPr>
          <w:noProof/>
        </w:rPr>
        <w:t xml:space="preserve">  350</w:t>
      </w:r>
    </w:p>
    <w:p w:rsidR="00D716DA" w:rsidRDefault="00D716DA">
      <w:pPr>
        <w:pStyle w:val="Index1"/>
        <w:tabs>
          <w:tab w:val="right" w:leader="dot" w:pos="4164"/>
        </w:tabs>
        <w:rPr>
          <w:bCs/>
          <w:noProof/>
        </w:rPr>
      </w:pPr>
      <w:r w:rsidRPr="0028579B">
        <w:rPr>
          <w:rFonts w:cs="Calibri"/>
          <w:noProof/>
        </w:rPr>
        <w:t>Wissenschaftskritik</w:t>
      </w:r>
      <w:r>
        <w:rPr>
          <w:noProof/>
        </w:rPr>
        <w:t xml:space="preserve">  </w:t>
      </w:r>
      <w:r>
        <w:rPr>
          <w:b/>
          <w:bCs/>
          <w:noProof/>
        </w:rPr>
        <w:t>351</w:t>
      </w:r>
    </w:p>
    <w:p w:rsidR="00D716DA" w:rsidRDefault="00D716DA">
      <w:pPr>
        <w:pStyle w:val="Index1"/>
        <w:tabs>
          <w:tab w:val="right" w:leader="dot" w:pos="4164"/>
        </w:tabs>
        <w:rPr>
          <w:noProof/>
        </w:rPr>
      </w:pPr>
      <w:r w:rsidRPr="0028579B">
        <w:rPr>
          <w:rFonts w:cs="Calibri"/>
          <w:noProof/>
        </w:rPr>
        <w:t>Yin-Yang</w:t>
      </w:r>
      <w:r>
        <w:rPr>
          <w:noProof/>
        </w:rPr>
        <w:t xml:space="preserve">  130</w:t>
      </w:r>
    </w:p>
    <w:p w:rsidR="00D716DA" w:rsidRDefault="00D716DA">
      <w:pPr>
        <w:pStyle w:val="Index1"/>
        <w:tabs>
          <w:tab w:val="right" w:leader="dot" w:pos="4164"/>
        </w:tabs>
        <w:rPr>
          <w:noProof/>
        </w:rPr>
      </w:pPr>
      <w:r w:rsidRPr="0028579B">
        <w:rPr>
          <w:rFonts w:cs="Calibri"/>
          <w:noProof/>
        </w:rPr>
        <w:t>Zusammenhang</w:t>
      </w:r>
    </w:p>
    <w:p w:rsidR="00D716DA" w:rsidRDefault="00D716DA">
      <w:pPr>
        <w:pStyle w:val="Index2"/>
        <w:tabs>
          <w:tab w:val="right" w:leader="dot" w:pos="4164"/>
        </w:tabs>
        <w:rPr>
          <w:noProof/>
        </w:rPr>
      </w:pPr>
      <w:r w:rsidRPr="0028579B">
        <w:rPr>
          <w:rFonts w:cs="Calibri"/>
          <w:noProof/>
        </w:rPr>
        <w:t>Geist, Materie</w:t>
      </w:r>
      <w:r>
        <w:rPr>
          <w:noProof/>
        </w:rPr>
        <w:t xml:space="preserve">  45</w:t>
      </w:r>
    </w:p>
    <w:p w:rsidR="00D716DA" w:rsidRDefault="00D716DA">
      <w:pPr>
        <w:pStyle w:val="Index2"/>
        <w:tabs>
          <w:tab w:val="right" w:leader="dot" w:pos="4164"/>
        </w:tabs>
        <w:rPr>
          <w:noProof/>
        </w:rPr>
      </w:pPr>
      <w:r w:rsidRPr="0028579B">
        <w:rPr>
          <w:rFonts w:cs="Calibri"/>
          <w:noProof/>
        </w:rPr>
        <w:t>Körper, Psyche, Geist</w:t>
      </w:r>
      <w:r>
        <w:rPr>
          <w:noProof/>
        </w:rPr>
        <w:t xml:space="preserve">  94</w:t>
      </w:r>
    </w:p>
    <w:p w:rsidR="00D716DA" w:rsidRDefault="00D716DA">
      <w:pPr>
        <w:pStyle w:val="Index2"/>
        <w:tabs>
          <w:tab w:val="right" w:leader="dot" w:pos="4164"/>
        </w:tabs>
        <w:rPr>
          <w:noProof/>
        </w:rPr>
      </w:pPr>
      <w:r w:rsidRPr="0028579B">
        <w:rPr>
          <w:rFonts w:cs="Calibri"/>
          <w:noProof/>
        </w:rPr>
        <w:t>Sprachformen und Psyche</w:t>
      </w:r>
      <w:r>
        <w:rPr>
          <w:noProof/>
        </w:rPr>
        <w:t xml:space="preserve">  45</w:t>
      </w:r>
    </w:p>
    <w:p w:rsidR="00D716DA" w:rsidRDefault="00D716DA">
      <w:pPr>
        <w:pStyle w:val="Index2"/>
        <w:tabs>
          <w:tab w:val="right" w:leader="dot" w:pos="4164"/>
        </w:tabs>
        <w:rPr>
          <w:noProof/>
        </w:rPr>
      </w:pPr>
      <w:r w:rsidRPr="0028579B">
        <w:rPr>
          <w:rFonts w:cs="Calibri"/>
          <w:noProof/>
        </w:rPr>
        <w:t>von Einheiten</w:t>
      </w:r>
      <w:r>
        <w:rPr>
          <w:noProof/>
        </w:rPr>
        <w:t xml:space="preserve">  46</w:t>
      </w:r>
    </w:p>
    <w:p w:rsidR="00D716DA" w:rsidRDefault="00D716DA">
      <w:pPr>
        <w:pStyle w:val="Index2"/>
        <w:tabs>
          <w:tab w:val="right" w:leader="dot" w:pos="4164"/>
        </w:tabs>
        <w:rPr>
          <w:noProof/>
        </w:rPr>
      </w:pPr>
      <w:r w:rsidRPr="0028579B">
        <w:rPr>
          <w:rFonts w:cs="Calibri"/>
          <w:noProof/>
        </w:rPr>
        <w:t>von Wirklichkeiten</w:t>
      </w:r>
      <w:r>
        <w:rPr>
          <w:noProof/>
        </w:rPr>
        <w:t xml:space="preserve">  45</w:t>
      </w:r>
    </w:p>
    <w:p w:rsidR="00D716DA" w:rsidRDefault="00D716DA">
      <w:pPr>
        <w:pStyle w:val="Index1"/>
        <w:tabs>
          <w:tab w:val="right" w:leader="dot" w:pos="4164"/>
        </w:tabs>
        <w:rPr>
          <w:noProof/>
        </w:rPr>
      </w:pPr>
      <w:r w:rsidRPr="0028579B">
        <w:rPr>
          <w:rFonts w:cs="Calibri"/>
          <w:noProof/>
        </w:rPr>
        <w:t>Zuviel des Guten</w:t>
      </w:r>
      <w:r>
        <w:rPr>
          <w:noProof/>
        </w:rPr>
        <w:t xml:space="preserve">  172, 246, 252</w:t>
      </w:r>
    </w:p>
    <w:p w:rsidR="00D716DA" w:rsidRDefault="00D716DA">
      <w:pPr>
        <w:pStyle w:val="Index1"/>
        <w:tabs>
          <w:tab w:val="right" w:leader="dot" w:pos="4164"/>
        </w:tabs>
        <w:rPr>
          <w:noProof/>
        </w:rPr>
      </w:pPr>
      <w:r w:rsidRPr="0028579B">
        <w:rPr>
          <w:rFonts w:cs="Calibri"/>
          <w:noProof/>
        </w:rPr>
        <w:t>Zwangsstörungen</w:t>
      </w:r>
      <w:r>
        <w:rPr>
          <w:noProof/>
        </w:rPr>
        <w:t xml:space="preserve">  324</w:t>
      </w:r>
    </w:p>
    <w:p w:rsidR="00D716DA" w:rsidRDefault="00D716DA">
      <w:pPr>
        <w:pStyle w:val="Index1"/>
        <w:tabs>
          <w:tab w:val="right" w:leader="dot" w:pos="4164"/>
        </w:tabs>
        <w:rPr>
          <w:noProof/>
        </w:rPr>
      </w:pPr>
      <w:r w:rsidRPr="0028579B">
        <w:rPr>
          <w:rFonts w:cs="Calibri"/>
          <w:noProof/>
        </w:rPr>
        <w:t>Zweierlei Glück und Unglück</w:t>
      </w:r>
      <w:r>
        <w:rPr>
          <w:noProof/>
        </w:rPr>
        <w:t xml:space="preserve">  194</w:t>
      </w:r>
    </w:p>
    <w:p w:rsidR="00D716DA" w:rsidRDefault="00D716DA" w:rsidP="007F2FF4">
      <w:pPr>
        <w:rPr>
          <w:rFonts w:ascii="Calibri" w:hAnsi="Calibri" w:cs="Calibri"/>
          <w:noProof/>
          <w:sz w:val="32"/>
          <w:lang w:eastAsia="ar-SA"/>
        </w:rPr>
        <w:sectPr w:rsidR="00D716DA" w:rsidSect="00D716DA">
          <w:type w:val="continuous"/>
          <w:pgSz w:w="11905" w:h="16837"/>
          <w:pgMar w:top="1134" w:right="1418" w:bottom="1134" w:left="1418" w:header="720" w:footer="720" w:gutter="0"/>
          <w:cols w:num="2" w:space="720"/>
          <w:docGrid w:linePitch="360"/>
        </w:sectPr>
      </w:pPr>
    </w:p>
    <w:p w:rsidR="00613199" w:rsidRPr="00E3538B" w:rsidRDefault="00A47337" w:rsidP="007F2FF4">
      <w:pPr>
        <w:rPr>
          <w:rFonts w:ascii="Calibri" w:hAnsi="Calibri" w:cs="Calibri"/>
          <w:sz w:val="32"/>
          <w:lang w:eastAsia="ar-SA"/>
        </w:rPr>
      </w:pPr>
      <w:r w:rsidRPr="00E3538B">
        <w:rPr>
          <w:rFonts w:ascii="Calibri" w:hAnsi="Calibri" w:cs="Calibri"/>
          <w:sz w:val="32"/>
          <w:lang w:eastAsia="ar-SA"/>
        </w:rPr>
        <w:fldChar w:fldCharType="end"/>
      </w:r>
    </w:p>
    <w:p w:rsidR="00DE6EF1" w:rsidRPr="00E3538B" w:rsidRDefault="00DE6EF1" w:rsidP="007F2FF4">
      <w:pPr>
        <w:rPr>
          <w:rFonts w:ascii="Calibri" w:hAnsi="Calibri" w:cs="Calibri"/>
          <w:sz w:val="32"/>
          <w:lang w:eastAsia="ar-SA"/>
        </w:rPr>
      </w:pPr>
      <w:r w:rsidRPr="00E3538B">
        <w:rPr>
          <w:rFonts w:ascii="Calibri" w:hAnsi="Calibri" w:cs="Calibri"/>
          <w:sz w:val="32"/>
          <w:lang w:eastAsia="ar-SA"/>
        </w:rPr>
        <w:br w:type="page"/>
      </w:r>
    </w:p>
    <w:p w:rsidR="005401F3" w:rsidRPr="00E3538B" w:rsidRDefault="005401F3" w:rsidP="007F2FF4">
      <w:pPr>
        <w:rPr>
          <w:rFonts w:ascii="Calibri" w:hAnsi="Calibri" w:cs="Calibri"/>
          <w:lang w:eastAsia="ar-SA"/>
        </w:rPr>
      </w:pPr>
    </w:p>
    <w:p w:rsidR="005401F3" w:rsidRPr="00E3538B" w:rsidRDefault="005401F3" w:rsidP="007F2FF4">
      <w:pPr>
        <w:pStyle w:val="berschrift2"/>
        <w:rPr>
          <w:rFonts w:cs="Calibri"/>
        </w:rPr>
      </w:pPr>
      <w:bookmarkStart w:id="2944" w:name="_Toc425967597"/>
      <w:bookmarkStart w:id="2945" w:name="_Toc427925979"/>
      <w:bookmarkStart w:id="2946" w:name="_Toc441935987"/>
      <w:bookmarkStart w:id="2947" w:name="_Toc442438270"/>
      <w:bookmarkStart w:id="2948" w:name="_Toc450664246"/>
      <w:bookmarkStart w:id="2949" w:name="_Toc466545532"/>
      <w:bookmarkStart w:id="2950" w:name="_Toc467851777"/>
      <w:bookmarkStart w:id="2951" w:name="_Toc484597510"/>
      <w:bookmarkStart w:id="2952" w:name="_Toc71106335"/>
      <w:r w:rsidRPr="00E3538B">
        <w:rPr>
          <w:rFonts w:cs="Calibri"/>
        </w:rPr>
        <w:t>Autor und Kontakt</w:t>
      </w:r>
      <w:bookmarkEnd w:id="2944"/>
      <w:bookmarkEnd w:id="2945"/>
      <w:bookmarkEnd w:id="2946"/>
      <w:bookmarkEnd w:id="2947"/>
      <w:bookmarkEnd w:id="2948"/>
      <w:bookmarkEnd w:id="2949"/>
      <w:bookmarkEnd w:id="2950"/>
      <w:bookmarkEnd w:id="2951"/>
      <w:bookmarkEnd w:id="2952"/>
    </w:p>
    <w:p w:rsidR="00C75533" w:rsidRPr="00E3538B" w:rsidRDefault="005401F3" w:rsidP="006D3D2F">
      <w:pPr>
        <w:rPr>
          <w:rFonts w:ascii="Calibri" w:hAnsi="Calibri" w:cs="Calibri"/>
        </w:rPr>
      </w:pPr>
      <w:r w:rsidRPr="00E3538B">
        <w:rPr>
          <w:rFonts w:ascii="Calibri" w:hAnsi="Calibri" w:cs="Calibri"/>
        </w:rPr>
        <w:t xml:space="preserve">Ich bin Nervenarzt-Psychotherapeut und habe jahrzehntelang v.a. psychotherapeutisch gearbeitet. Zu meiner Ausbildung siehe auch Angaben im Abschnitt `Einleitung´ </w:t>
      </w:r>
      <w:r w:rsidR="00835CC0" w:rsidRPr="00E3538B">
        <w:rPr>
          <w:rFonts w:ascii="Calibri" w:hAnsi="Calibri" w:cs="Calibri"/>
        </w:rPr>
        <w:t xml:space="preserve">in </w:t>
      </w:r>
      <w:r w:rsidRPr="00E3538B">
        <w:rPr>
          <w:rFonts w:ascii="Calibri" w:hAnsi="Calibri" w:cs="Calibri"/>
        </w:rPr>
        <w:t xml:space="preserve">der ungekürzten Fassung. </w:t>
      </w:r>
      <w:r w:rsidR="0052318C" w:rsidRPr="00E3538B">
        <w:rPr>
          <w:rFonts w:ascii="Calibri" w:hAnsi="Calibri" w:cs="Calibri"/>
        </w:rPr>
        <w:br/>
      </w:r>
      <w:r w:rsidR="00C75533" w:rsidRPr="00E3538B">
        <w:rPr>
          <w:rFonts w:ascii="Calibri" w:hAnsi="Calibri" w:cs="Calibri"/>
          <w:sz w:val="8"/>
        </w:rPr>
        <w:br/>
      </w:r>
      <w:r w:rsidR="00C75533" w:rsidRPr="00E3538B">
        <w:rPr>
          <w:rFonts w:ascii="Calibri" w:hAnsi="Calibri" w:cs="Calibri"/>
        </w:rPr>
        <w:t xml:space="preserve">Ich habe weder gegenüber </w:t>
      </w:r>
      <w:r w:rsidR="00E22779" w:rsidRPr="00E3538B">
        <w:rPr>
          <w:rFonts w:ascii="Calibri" w:hAnsi="Calibri" w:cs="Calibri"/>
        </w:rPr>
        <w:t xml:space="preserve">irgendwelchen </w:t>
      </w:r>
      <w:r w:rsidR="00C75533" w:rsidRPr="00E3538B">
        <w:rPr>
          <w:rFonts w:ascii="Calibri" w:hAnsi="Calibri" w:cs="Calibri"/>
        </w:rPr>
        <w:t xml:space="preserve">Einzelpersonen noch Gruppen Verbindlichkeiten oder </w:t>
      </w:r>
      <w:r w:rsidR="0052318C" w:rsidRPr="00E3538B">
        <w:rPr>
          <w:rFonts w:ascii="Calibri" w:hAnsi="Calibri" w:cs="Calibri"/>
        </w:rPr>
        <w:t>Verpflichtungen</w:t>
      </w:r>
      <w:r w:rsidR="00C75533" w:rsidRPr="00E3538B">
        <w:rPr>
          <w:rFonts w:ascii="Calibri" w:hAnsi="Calibri" w:cs="Calibri"/>
        </w:rPr>
        <w:t>.</w:t>
      </w:r>
    </w:p>
    <w:p w:rsidR="005401F3" w:rsidRPr="00E3538B" w:rsidRDefault="00C75533" w:rsidP="006D3D2F">
      <w:pPr>
        <w:rPr>
          <w:rFonts w:ascii="Calibri" w:hAnsi="Calibri" w:cs="Calibri"/>
        </w:rPr>
      </w:pPr>
      <w:r w:rsidRPr="00E3538B">
        <w:rPr>
          <w:rFonts w:ascii="Calibri" w:hAnsi="Calibri" w:cs="Calibri"/>
        </w:rPr>
        <w:t xml:space="preserve"> </w:t>
      </w:r>
      <w:r w:rsidR="005401F3" w:rsidRPr="00E3538B">
        <w:rPr>
          <w:rFonts w:ascii="Calibri" w:hAnsi="Calibri" w:cs="Calibri"/>
        </w:rPr>
        <w:br/>
        <w:t>Über Rückmeldungen freue ich mich:</w:t>
      </w:r>
    </w:p>
    <w:p w:rsidR="005401F3" w:rsidRPr="00E3538B" w:rsidRDefault="005401F3" w:rsidP="006D3D2F">
      <w:pPr>
        <w:rPr>
          <w:rFonts w:ascii="Calibri" w:hAnsi="Calibri" w:cs="Calibri"/>
        </w:rPr>
      </w:pPr>
      <w:r w:rsidRPr="00E3538B">
        <w:rPr>
          <w:rFonts w:ascii="Calibri" w:hAnsi="Calibri" w:cs="Calibri"/>
        </w:rPr>
        <w:t>Dr. Torsten Oettinger</w:t>
      </w:r>
      <w:r w:rsidRPr="00E3538B">
        <w:rPr>
          <w:rFonts w:ascii="Calibri" w:hAnsi="Calibri" w:cs="Calibri"/>
        </w:rPr>
        <w:br/>
        <w:t>Wewelsburger Weg 7</w:t>
      </w:r>
      <w:r w:rsidRPr="00E3538B">
        <w:rPr>
          <w:rFonts w:ascii="Calibri" w:hAnsi="Calibri" w:cs="Calibri"/>
        </w:rPr>
        <w:br/>
        <w:t>D- 33100 Paderborn</w:t>
      </w:r>
    </w:p>
    <w:p w:rsidR="003832F6" w:rsidRPr="00E3538B" w:rsidRDefault="005401F3" w:rsidP="006D3D2F">
      <w:pPr>
        <w:rPr>
          <w:rFonts w:ascii="Calibri" w:hAnsi="Calibri" w:cs="Calibri"/>
          <w:sz w:val="18"/>
        </w:rPr>
      </w:pPr>
      <w:r w:rsidRPr="00E3538B">
        <w:rPr>
          <w:rFonts w:ascii="Calibri" w:hAnsi="Calibri" w:cs="Calibri"/>
        </w:rPr>
        <w:t>per Mail:</w:t>
      </w:r>
      <w:r w:rsidRPr="00E3538B">
        <w:rPr>
          <w:rFonts w:ascii="Calibri" w:hAnsi="Calibri" w:cs="Calibri"/>
          <w:sz w:val="32"/>
        </w:rPr>
        <w:t xml:space="preserve"> </w:t>
      </w:r>
      <w:hyperlink r:id="rId139" w:history="1">
        <w:r w:rsidR="00D61370" w:rsidRPr="002E73CA">
          <w:rPr>
            <w:rStyle w:val="Hyperlink"/>
            <w:rFonts w:ascii="Calibri" w:hAnsi="Calibri" w:cs="Calibri"/>
          </w:rPr>
          <w:t>2torsten.oettin</w:t>
        </w:r>
        <w:r w:rsidR="00D61370" w:rsidRPr="002E73CA">
          <w:rPr>
            <w:rStyle w:val="Hyperlink"/>
            <w:rFonts w:ascii="Calibri" w:hAnsi="Calibri" w:cs="Calibri"/>
          </w:rPr>
          <w:t>g</w:t>
        </w:r>
        <w:r w:rsidR="00D61370" w:rsidRPr="002E73CA">
          <w:rPr>
            <w:rStyle w:val="Hyperlink"/>
            <w:rFonts w:ascii="Calibri" w:hAnsi="Calibri" w:cs="Calibri"/>
          </w:rPr>
          <w:t>er</w:t>
        </w:r>
        <w:r w:rsidR="00D61370" w:rsidRPr="002E73CA">
          <w:rPr>
            <w:rStyle w:val="Hyperlink"/>
            <w:rFonts w:ascii="Calibri" w:hAnsi="Calibri" w:cs="Calibri"/>
          </w:rPr>
          <w:t>@</w:t>
        </w:r>
        <w:r w:rsidR="00D61370" w:rsidRPr="002E73CA">
          <w:rPr>
            <w:rStyle w:val="Hyperlink"/>
            <w:rFonts w:ascii="Calibri" w:hAnsi="Calibri" w:cs="Calibri"/>
          </w:rPr>
          <w:t>gmail.com.</w:t>
        </w:r>
      </w:hyperlink>
      <w:r w:rsidRPr="00E3538B">
        <w:rPr>
          <w:rFonts w:ascii="Calibri" w:hAnsi="Calibri" w:cs="Calibri"/>
        </w:rPr>
        <w:br/>
      </w:r>
      <w:r w:rsidRPr="00E3538B">
        <w:rPr>
          <w:rFonts w:ascii="Calibri" w:hAnsi="Calibri" w:cs="Calibri"/>
        </w:rPr>
        <w:br/>
        <w:t>© by T. Oettinger, 1999/ 20</w:t>
      </w:r>
      <w:r w:rsidR="00D93C03" w:rsidRPr="00E3538B">
        <w:rPr>
          <w:rFonts w:ascii="Calibri" w:hAnsi="Calibri" w:cs="Calibri"/>
        </w:rPr>
        <w:t>2</w:t>
      </w:r>
      <w:r w:rsidR="00D61370">
        <w:rPr>
          <w:rFonts w:ascii="Calibri" w:hAnsi="Calibri" w:cs="Calibri"/>
        </w:rPr>
        <w:t>3</w:t>
      </w:r>
      <w:r w:rsidRPr="00E3538B">
        <w:rPr>
          <w:rFonts w:ascii="Calibri" w:hAnsi="Calibri" w:cs="Calibri"/>
        </w:rPr>
        <w:t xml:space="preserve"> [Letzte Änderung: </w:t>
      </w:r>
      <w:r w:rsidR="00A47337" w:rsidRPr="00E3538B">
        <w:rPr>
          <w:rFonts w:ascii="Calibri" w:hAnsi="Calibri" w:cs="Calibri"/>
        </w:rPr>
        <w:fldChar w:fldCharType="begin"/>
      </w:r>
      <w:r w:rsidRPr="00E3538B">
        <w:rPr>
          <w:rFonts w:ascii="Calibri" w:hAnsi="Calibri" w:cs="Calibri"/>
        </w:rPr>
        <w:instrText xml:space="preserve"> TIME \@ "dd.MM.yyyy" </w:instrText>
      </w:r>
      <w:r w:rsidR="00A47337" w:rsidRPr="00E3538B">
        <w:rPr>
          <w:rFonts w:ascii="Calibri" w:hAnsi="Calibri" w:cs="Calibri"/>
        </w:rPr>
        <w:fldChar w:fldCharType="separate"/>
      </w:r>
      <w:r w:rsidR="00D61370">
        <w:rPr>
          <w:rFonts w:ascii="Calibri" w:hAnsi="Calibri" w:cs="Calibri"/>
          <w:noProof/>
        </w:rPr>
        <w:t>30.01.2023</w:t>
      </w:r>
      <w:r w:rsidR="00A47337" w:rsidRPr="00E3538B">
        <w:rPr>
          <w:rFonts w:ascii="Calibri" w:hAnsi="Calibri" w:cs="Calibri"/>
        </w:rPr>
        <w:fldChar w:fldCharType="end"/>
      </w:r>
      <w:r w:rsidRPr="00E3538B">
        <w:rPr>
          <w:rFonts w:ascii="Calibri" w:hAnsi="Calibri" w:cs="Calibri"/>
        </w:rPr>
        <w:t>].</w:t>
      </w:r>
      <w:bookmarkEnd w:id="8"/>
      <w:bookmarkEnd w:id="9"/>
      <w:bookmarkEnd w:id="10"/>
      <w:r w:rsidR="009B24EC" w:rsidRPr="00E3538B">
        <w:rPr>
          <w:rFonts w:ascii="Calibri" w:hAnsi="Calibri" w:cs="Calibri"/>
        </w:rPr>
        <w:t xml:space="preserve"> Liz. CC BY SA</w:t>
      </w:r>
      <w:r w:rsidR="009B24EC" w:rsidRPr="00E3538B">
        <w:rPr>
          <w:rFonts w:ascii="Calibri" w:hAnsi="Calibri" w:cs="Calibri"/>
          <w:sz w:val="18"/>
        </w:rPr>
        <w:t>.</w:t>
      </w:r>
    </w:p>
    <w:p w:rsidR="00C428D3" w:rsidRPr="00E3538B" w:rsidRDefault="00C428D3" w:rsidP="006D3D2F">
      <w:pPr>
        <w:rPr>
          <w:rFonts w:ascii="Calibri" w:hAnsi="Calibri" w:cs="Calibri"/>
        </w:rPr>
      </w:pPr>
      <w:r w:rsidRPr="00E3538B">
        <w:rPr>
          <w:rFonts w:ascii="Calibri" w:hAnsi="Calibri" w:cs="Calibri"/>
        </w:rPr>
        <w:t xml:space="preserve">Englische Kurzfassung: </w:t>
      </w:r>
      <w:hyperlink r:id="rId140" w:history="1">
        <w:r w:rsidRPr="00E3538B">
          <w:rPr>
            <w:rStyle w:val="Hyperlink"/>
            <w:rFonts w:ascii="Calibri" w:hAnsi="Calibri" w:cs="Calibri"/>
            <w:sz w:val="20"/>
          </w:rPr>
          <w:t>http://www.new-psychiat</w:t>
        </w:r>
        <w:r w:rsidRPr="00E3538B">
          <w:rPr>
            <w:rStyle w:val="Hyperlink"/>
            <w:rFonts w:ascii="Calibri" w:hAnsi="Calibri" w:cs="Calibri"/>
            <w:sz w:val="20"/>
          </w:rPr>
          <w:t>r</w:t>
        </w:r>
        <w:r w:rsidRPr="00E3538B">
          <w:rPr>
            <w:rStyle w:val="Hyperlink"/>
            <w:rFonts w:ascii="Calibri" w:hAnsi="Calibri" w:cs="Calibri"/>
            <w:sz w:val="20"/>
          </w:rPr>
          <w:t>y.com</w:t>
        </w:r>
      </w:hyperlink>
      <w:r w:rsidRPr="00E3538B">
        <w:rPr>
          <w:rFonts w:ascii="Calibri" w:hAnsi="Calibri" w:cs="Calibri"/>
        </w:rPr>
        <w:t xml:space="preserve">  </w:t>
      </w:r>
    </w:p>
    <w:p w:rsidR="00634A4E" w:rsidRPr="00E3538B" w:rsidRDefault="00634A4E" w:rsidP="006D3D2F">
      <w:pPr>
        <w:rPr>
          <w:rFonts w:ascii="Calibri" w:hAnsi="Calibri" w:cs="Calibri"/>
          <w:sz w:val="28"/>
        </w:rPr>
      </w:pPr>
      <w:r w:rsidRPr="00E3538B">
        <w:rPr>
          <w:rFonts w:ascii="Calibri" w:hAnsi="Calibri" w:cs="Calibri"/>
        </w:rPr>
        <w:t xml:space="preserve"> </w:t>
      </w:r>
    </w:p>
    <w:sectPr w:rsidR="00634A4E" w:rsidRPr="00E3538B" w:rsidSect="00D716DA">
      <w:type w:val="continuous"/>
      <w:pgSz w:w="11905" w:h="16837"/>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585" w:rsidRDefault="003E3585" w:rsidP="007F2FF4">
      <w:r>
        <w:separator/>
      </w:r>
    </w:p>
    <w:p w:rsidR="003E3585" w:rsidRDefault="003E3585" w:rsidP="007F2FF4"/>
  </w:endnote>
  <w:endnote w:type="continuationSeparator" w:id="0">
    <w:p w:rsidR="003E3585" w:rsidRDefault="003E3585" w:rsidP="007F2FF4">
      <w:r>
        <w:continuationSeparator/>
      </w:r>
    </w:p>
    <w:p w:rsidR="003E3585" w:rsidRDefault="003E3585" w:rsidP="007F2FF4"/>
  </w:endnote>
  <w:endnote w:id="1">
    <w:p w:rsidR="00920A2A" w:rsidRDefault="00920A2A"/>
    <w:p w:rsidR="00920A2A" w:rsidRPr="00D7314A" w:rsidRDefault="00920A2A" w:rsidP="007F2FF4">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OpenSymbo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Reference Specialty">
    <w:panose1 w:val="050005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850650"/>
      <w:docPartObj>
        <w:docPartGallery w:val="Page Numbers (Bottom of Page)"/>
        <w:docPartUnique/>
      </w:docPartObj>
    </w:sdtPr>
    <w:sdtEndPr/>
    <w:sdtContent>
      <w:p w:rsidR="00920A2A" w:rsidRDefault="00920A2A">
        <w:pPr>
          <w:pStyle w:val="Fuzeile"/>
          <w:jc w:val="right"/>
        </w:pPr>
        <w:r>
          <w:fldChar w:fldCharType="begin"/>
        </w:r>
        <w:r>
          <w:instrText>PAGE   \* MERGEFORMAT</w:instrText>
        </w:r>
        <w:r>
          <w:fldChar w:fldCharType="separate"/>
        </w:r>
        <w:r w:rsidR="00D61370">
          <w:rPr>
            <w:noProof/>
          </w:rPr>
          <w:t>21</w:t>
        </w:r>
        <w:r>
          <w:fldChar w:fldCharType="end"/>
        </w:r>
      </w:p>
    </w:sdtContent>
  </w:sdt>
  <w:p w:rsidR="00920A2A" w:rsidRDefault="00920A2A" w:rsidP="007F2F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2A" w:rsidRDefault="00920A2A" w:rsidP="007F2FF4">
    <w:pPr>
      <w:pStyle w:val="Fuzeile"/>
    </w:pPr>
    <w:r>
      <w:rPr>
        <w:noProof/>
      </w:rPr>
      <w:fldChar w:fldCharType="begin"/>
    </w:r>
    <w:r>
      <w:rPr>
        <w:noProof/>
      </w:rPr>
      <w:instrText xml:space="preserve"> PAGE   \* MERGEFORMAT </w:instrText>
    </w:r>
    <w:r>
      <w:rPr>
        <w:noProof/>
      </w:rPr>
      <w:fldChar w:fldCharType="separate"/>
    </w:r>
    <w:r w:rsidR="00D61370">
      <w:rPr>
        <w:noProof/>
      </w:rPr>
      <w:t>520</w:t>
    </w:r>
    <w:r>
      <w:rPr>
        <w:noProof/>
      </w:rPr>
      <w:fldChar w:fldCharType="end"/>
    </w:r>
  </w:p>
  <w:p w:rsidR="00920A2A" w:rsidRDefault="00920A2A" w:rsidP="007F2F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585" w:rsidRDefault="003E3585" w:rsidP="007F2FF4">
      <w:r>
        <w:separator/>
      </w:r>
    </w:p>
    <w:p w:rsidR="003E3585" w:rsidRDefault="003E3585" w:rsidP="007F2FF4"/>
  </w:footnote>
  <w:footnote w:type="continuationSeparator" w:id="0">
    <w:p w:rsidR="003E3585" w:rsidRDefault="003E3585" w:rsidP="007F2FF4">
      <w:r>
        <w:continuationSeparator/>
      </w:r>
    </w:p>
    <w:p w:rsidR="003E3585" w:rsidRDefault="003E3585" w:rsidP="007F2FF4"/>
  </w:footnote>
  <w:footnote w:id="1">
    <w:p w:rsidR="00920A2A" w:rsidRPr="00D41B34" w:rsidRDefault="00920A2A" w:rsidP="007F6013">
      <w:pPr>
        <w:pStyle w:val="Funotentext"/>
      </w:pPr>
      <w:r>
        <w:rPr>
          <w:rStyle w:val="Funotenzeichen"/>
        </w:rPr>
        <w:footnoteRef/>
      </w:r>
      <w:r w:rsidRPr="00D41B34">
        <w:t xml:space="preserve"> Ich verwende die Begriffe `</w:t>
      </w:r>
      <w:r w:rsidRPr="00D41B34">
        <w:rPr>
          <w:szCs w:val="20"/>
          <w:lang w:eastAsia="en-US"/>
        </w:rPr>
        <w:t xml:space="preserve">Ismen´ bzw. `Ideologien´ beispielhaft als Sammelbegriff für alle Geisteshaltungen mit </w:t>
      </w:r>
      <w:r w:rsidRPr="00D41B34">
        <w:t xml:space="preserve">Absolutheitsanspruch, nicht nur für soziale, sondern auch, in Ermanglung </w:t>
      </w:r>
      <w:r>
        <w:t>besserer</w:t>
      </w:r>
      <w:r w:rsidRPr="00D41B34">
        <w:t xml:space="preserve"> Begriff</w:t>
      </w:r>
      <w:r>
        <w:t>e</w:t>
      </w:r>
      <w:r w:rsidRPr="00D41B34">
        <w:t>, für doktrinäre u.ä. Haltungen in Familien und Einzelpersonen.</w:t>
      </w:r>
    </w:p>
  </w:footnote>
  <w:footnote w:id="2">
    <w:p w:rsidR="00920A2A" w:rsidRPr="00D41B34" w:rsidRDefault="00920A2A" w:rsidP="007F6013">
      <w:pPr>
        <w:pStyle w:val="Funotentext"/>
      </w:pPr>
      <w:r>
        <w:rPr>
          <w:rStyle w:val="Funotenzeichen"/>
        </w:rPr>
        <w:footnoteRef/>
      </w:r>
      <w:r w:rsidRPr="00D41B34">
        <w:t xml:space="preserve"> Ich schreibe „Sieg“, da es sich letztlich nur um einen Scheinsieg handelt.</w:t>
      </w:r>
    </w:p>
  </w:footnote>
  <w:footnote w:id="3">
    <w:p w:rsidR="00920A2A" w:rsidRPr="00D41B34" w:rsidRDefault="00920A2A" w:rsidP="007F6013">
      <w:pPr>
        <w:pStyle w:val="Funotentext"/>
      </w:pPr>
      <w:r>
        <w:rPr>
          <w:rStyle w:val="Funotenzeichen"/>
        </w:rPr>
        <w:footnoteRef/>
      </w:r>
      <w:r w:rsidRPr="00D41B34">
        <w:t xml:space="preserve"> Diese allgemeine Grundlage kann bei Bedarf individuell ausdifferenziert werden.</w:t>
      </w:r>
    </w:p>
  </w:footnote>
  <w:footnote w:id="4">
    <w:p w:rsidR="00920A2A" w:rsidRPr="00D41B34" w:rsidRDefault="00920A2A" w:rsidP="007F6013">
      <w:pPr>
        <w:pStyle w:val="Funotentext"/>
      </w:pPr>
      <w:r>
        <w:rPr>
          <w:rStyle w:val="Funotenzeichen"/>
        </w:rPr>
        <w:footnoteRef/>
      </w:r>
      <w:r w:rsidRPr="00D41B34">
        <w:t xml:space="preserve"> Näheres dazu in den Teilen `Metapsychologie´ und `Psychologie´.</w:t>
      </w:r>
    </w:p>
  </w:footnote>
  <w:footnote w:id="5">
    <w:p w:rsidR="00920A2A" w:rsidRPr="00D41B34" w:rsidRDefault="00920A2A" w:rsidP="007F6013">
      <w:pPr>
        <w:pStyle w:val="Funotentext"/>
      </w:pPr>
      <w:r>
        <w:rPr>
          <w:rStyle w:val="Funotenzeichen"/>
        </w:rPr>
        <w:footnoteRef/>
      </w:r>
      <w:r w:rsidRPr="00D41B34">
        <w:t xml:space="preserve"> Dazu gehören gerade die existenziellen Themen wie Glaube, Liebe, Hoffnung, Treue, Würde, Vertrauen, Hingabe, Trost, Einsamkeit, Verzweiflung, Schuld, Verzeihung, Sterben und Tod. </w:t>
      </w:r>
      <w:r w:rsidRPr="00D41B34">
        <w:br/>
        <w:t>Ähnlich T. Fuchs: „Zentrale Begriffe der Psychiatrie ... sind nur auf dem Weg der philosophischen Reflexion zu erhellen.“ (S. 240). Und K. Jaspers</w:t>
      </w:r>
      <w:r>
        <w:fldChar w:fldCharType="begin"/>
      </w:r>
      <w:r w:rsidRPr="00D41B34">
        <w:instrText xml:space="preserve"> XE "Jaspers, Karl" </w:instrText>
      </w:r>
      <w:r>
        <w:fldChar w:fldCharType="end"/>
      </w:r>
      <w:r w:rsidRPr="00D41B34">
        <w:t xml:space="preserve">: Wissenschaft ist in der Psychiatrie sei wichtig, aber die Ausschaltung der Philosophie für die Psychiatrie „verhängnisvoll.“ (S. 643) </w:t>
      </w:r>
      <w:r w:rsidRPr="00D41B34">
        <w:br/>
        <w:t>Weiteres zu diesem Thema in `</w:t>
      </w:r>
      <w:hyperlink w:anchor="_Kritik_speziell_an" w:history="1">
        <w:r w:rsidRPr="00D41B34">
          <w:rPr>
            <w:rStyle w:val="Hyperlink"/>
          </w:rPr>
          <w:t>Kritik an materialistischer Wissenschaft und Psychologie</w:t>
        </w:r>
      </w:hyperlink>
      <w:r w:rsidRPr="00D41B34">
        <w:t>´.</w:t>
      </w:r>
    </w:p>
  </w:footnote>
  <w:footnote w:id="6">
    <w:p w:rsidR="00920A2A" w:rsidRPr="00D41B34" w:rsidRDefault="00920A2A" w:rsidP="007F6013">
      <w:pPr>
        <w:pStyle w:val="Funotentext"/>
      </w:pPr>
      <w:r>
        <w:rPr>
          <w:rStyle w:val="Funotenzeichen"/>
        </w:rPr>
        <w:footnoteRef/>
      </w:r>
      <w:r w:rsidRPr="00D41B34">
        <w:t xml:space="preserve">  Siehe auch Abschnitt `</w:t>
      </w:r>
      <w:hyperlink w:anchor="_Esoterik_und_ähnliche" w:history="1">
        <w:r w:rsidRPr="00D41B34">
          <w:t>Esoterik</w:t>
        </w:r>
      </w:hyperlink>
      <w:r w:rsidRPr="00D41B34">
        <w:t>´.</w:t>
      </w:r>
    </w:p>
  </w:footnote>
  <w:footnote w:id="7">
    <w:p w:rsidR="00920A2A" w:rsidRPr="00D41B34" w:rsidRDefault="00920A2A" w:rsidP="007F6013">
      <w:pPr>
        <w:pStyle w:val="Funotentext"/>
      </w:pPr>
      <w:r>
        <w:rPr>
          <w:rStyle w:val="Funotenzeichen"/>
        </w:rPr>
        <w:footnoteRef/>
      </w:r>
      <w:r w:rsidRPr="00D41B34">
        <w:t xml:space="preserve"> So ist etwa die Aussage, dass die Liebe der Eltern gut für ihre Kinder ist, zwar glaubwürdig, aber nicht beweisbar, da man Liebe nicht beweisen kann.</w:t>
      </w:r>
    </w:p>
  </w:footnote>
  <w:footnote w:id="8">
    <w:p w:rsidR="00920A2A" w:rsidRPr="00D41B34" w:rsidRDefault="00920A2A" w:rsidP="007F6013">
      <w:pPr>
        <w:pStyle w:val="Funotentext"/>
        <w:rPr>
          <w:color w:val="D9D9D9"/>
        </w:rPr>
      </w:pPr>
      <w:r>
        <w:rPr>
          <w:rStyle w:val="Funotenzeichen"/>
        </w:rPr>
        <w:footnoteRef/>
      </w:r>
      <w:r w:rsidRPr="00D41B34">
        <w:t xml:space="preserve"> Karl Kraus, Nachts (Zeit); in: G. Fieguth: Deutsche Aphorismen, Reclam Verlag, Stuttgart 1978, S. 227.</w:t>
      </w:r>
    </w:p>
  </w:footnote>
  <w:footnote w:id="9">
    <w:p w:rsidR="00920A2A" w:rsidRPr="00D41B34" w:rsidRDefault="00920A2A" w:rsidP="007F6013">
      <w:pPr>
        <w:pStyle w:val="Funotentext"/>
      </w:pPr>
      <w:r>
        <w:rPr>
          <w:rStyle w:val="Funotenzeichen"/>
        </w:rPr>
        <w:footnoteRef/>
      </w:r>
      <w:r w:rsidRPr="00D41B34">
        <w:t xml:space="preserve">  Weiteres siehe in ungekürzter Fassung.</w:t>
      </w:r>
    </w:p>
  </w:footnote>
  <w:footnote w:id="10">
    <w:p w:rsidR="00920A2A" w:rsidRPr="00D41B34" w:rsidRDefault="00920A2A" w:rsidP="007F6013">
      <w:pPr>
        <w:pStyle w:val="Funotentext"/>
      </w:pPr>
      <w:r>
        <w:rPr>
          <w:rStyle w:val="Funotenzeichen"/>
        </w:rPr>
        <w:footnoteRef/>
      </w:r>
      <w:r w:rsidRPr="00D41B34">
        <w:t xml:space="preserve"> Diese, wie ich glaube, normale Erkenntnis, scheint in den letzten Jahren auch im universitären Bereich angekommen zu sein. Nach Thomas Fuchs (s. Lit.) haben sich in den letzten 20 Jahren vor allem in den angelsächsischen Ländern Forschungsbereiche für philosophische Fragen in der Psychiatrie etabliert. </w:t>
      </w:r>
    </w:p>
  </w:footnote>
  <w:footnote w:id="11">
    <w:p w:rsidR="00920A2A" w:rsidRPr="00D41B34" w:rsidRDefault="00920A2A" w:rsidP="007F6013">
      <w:pPr>
        <w:pStyle w:val="Funotentext"/>
      </w:pPr>
      <w:r>
        <w:rPr>
          <w:rStyle w:val="Funotenzeichen"/>
        </w:rPr>
        <w:footnoteRef/>
      </w:r>
      <w:r w:rsidRPr="00D41B34">
        <w:t xml:space="preserve"> Der </w:t>
      </w:r>
      <w:r w:rsidRPr="00D41B34">
        <w:rPr>
          <w:b/>
        </w:rPr>
        <w:t>Topik</w:t>
      </w:r>
      <w:r w:rsidRPr="00D41B34">
        <w:t xml:space="preserve"> Freuds entsprächen etwa die Repräsentanzen psychisch relevanter (pr) Substantive und Subjekte; der </w:t>
      </w:r>
      <w:r w:rsidRPr="00D41B34">
        <w:rPr>
          <w:b/>
        </w:rPr>
        <w:t>Dynamik</w:t>
      </w:r>
      <w:r w:rsidRPr="00D41B34">
        <w:t xml:space="preserve"> die der pr Verben und Prädikate und der </w:t>
      </w:r>
      <w:r w:rsidRPr="00D41B34">
        <w:rPr>
          <w:b/>
        </w:rPr>
        <w:t>Ökonomik</w:t>
      </w:r>
      <w:r w:rsidRPr="00D41B34">
        <w:t xml:space="preserve"> v.a. die Repräsentanten der Dimensionen.</w:t>
      </w:r>
    </w:p>
  </w:footnote>
  <w:footnote w:id="12">
    <w:p w:rsidR="00920A2A" w:rsidRPr="00D41B34" w:rsidRDefault="00920A2A" w:rsidP="007F6013">
      <w:pPr>
        <w:pStyle w:val="Funotentext"/>
      </w:pPr>
      <w:r>
        <w:rPr>
          <w:rStyle w:val="Funotenzeichen"/>
        </w:rPr>
        <w:footnoteRef/>
      </w:r>
      <w:r w:rsidRPr="00D41B34">
        <w:t xml:space="preserve"> Siehe Fußnote Nr. 5.</w:t>
      </w:r>
    </w:p>
  </w:footnote>
  <w:footnote w:id="13">
    <w:p w:rsidR="00920A2A" w:rsidRPr="00D41B34" w:rsidRDefault="00920A2A" w:rsidP="007F6013">
      <w:pPr>
        <w:pStyle w:val="Funotentext"/>
      </w:pPr>
      <w:r>
        <w:rPr>
          <w:rStyle w:val="Funotenzeichen1"/>
        </w:rPr>
        <w:footnoteRef/>
      </w:r>
      <w:r w:rsidRPr="00D41B34">
        <w:t xml:space="preserve"> 1. „Psyche“ oder „Seele“ ist die personale Form des psychisch Relevanten (pR). </w:t>
      </w:r>
      <w:r w:rsidRPr="00D41B34">
        <w:br/>
        <w:t>2. Die Abkürzung `</w:t>
      </w:r>
      <w:r w:rsidRPr="00D41B34">
        <w:rPr>
          <w:i/>
        </w:rPr>
        <w:t>R</w:t>
      </w:r>
      <w:r w:rsidRPr="00D41B34">
        <w:t>´ allein steht für Relatives.</w:t>
      </w:r>
    </w:p>
  </w:footnote>
  <w:footnote w:id="14">
    <w:p w:rsidR="00920A2A" w:rsidRPr="00D41B34" w:rsidRDefault="00920A2A" w:rsidP="007F6013">
      <w:pPr>
        <w:pStyle w:val="Funotentext"/>
      </w:pPr>
      <w:r>
        <w:rPr>
          <w:rStyle w:val="Funotenzeichen"/>
        </w:rPr>
        <w:footnoteRef/>
      </w:r>
      <w:r w:rsidRPr="00D41B34">
        <w:t xml:space="preserve"> Das Nichts spielt eine besondere Rolle, auf die ich noch zurückkomme.</w:t>
      </w:r>
    </w:p>
  </w:footnote>
  <w:footnote w:id="15">
    <w:p w:rsidR="00920A2A" w:rsidRPr="00D41B34" w:rsidRDefault="00920A2A" w:rsidP="007F6013">
      <w:pPr>
        <w:pStyle w:val="Funotentext"/>
      </w:pPr>
      <w:r>
        <w:rPr>
          <w:rStyle w:val="Funotenzeichen"/>
        </w:rPr>
        <w:footnoteRef/>
      </w:r>
      <w:r w:rsidRPr="00D41B34">
        <w:t xml:space="preserve"> Victor Klemperer: „… Sprache dichtet und denkt nicht nur für mich, sie lenkt auch mein Gefühl, sie steuert mein ganzes seelisches Wesen, je selbstverständlicher, je unbewusster ich mich ihr überlasse.“ (S. 24)</w:t>
      </w:r>
    </w:p>
  </w:footnote>
  <w:footnote w:id="16">
    <w:p w:rsidR="00920A2A" w:rsidRPr="00A525BB" w:rsidRDefault="00920A2A">
      <w:pPr>
        <w:pStyle w:val="Funotentext"/>
        <w:rPr>
          <w:color w:val="FF0000"/>
        </w:rPr>
      </w:pPr>
      <w:r>
        <w:rPr>
          <w:rStyle w:val="Funotenzeichen"/>
        </w:rPr>
        <w:footnoteRef/>
      </w:r>
      <w:r>
        <w:t xml:space="preserve"> </w:t>
      </w:r>
      <w:r w:rsidRPr="00B96A29">
        <w:t>Die besondere Bedeutung der Sprache für Denken und Erkenntnis der Menschen wurde schon von Nietzsche, Heidegger und Wittgenstein betont. Sprache als „unhintergehbare Bedingung oder Matrix des Denkens und der Erkenntnis. Stichwort: `linguistic turn´.</w:t>
      </w:r>
      <w:r w:rsidRPr="00B96A29">
        <w:rPr>
          <w:rFonts w:ascii="Arial" w:hAnsi="Arial" w:cs="Arial"/>
          <w:sz w:val="12"/>
          <w:szCs w:val="21"/>
          <w:shd w:val="clear" w:color="auto" w:fill="FFFFFF"/>
        </w:rPr>
        <w:t xml:space="preserve"> </w:t>
      </w:r>
    </w:p>
  </w:footnote>
  <w:footnote w:id="17">
    <w:p w:rsidR="00920A2A" w:rsidRPr="00D41B34" w:rsidRDefault="00920A2A" w:rsidP="007F6013">
      <w:pPr>
        <w:pStyle w:val="Funotentext"/>
      </w:pPr>
      <w:r>
        <w:rPr>
          <w:rStyle w:val="Funotenzeichen"/>
        </w:rPr>
        <w:footnoteRef/>
      </w:r>
      <w:r w:rsidRPr="00D41B34">
        <w:t xml:space="preserve"> Siehe z.B. </w:t>
      </w:r>
      <w:hyperlink r:id="rId1" w:history="1">
        <w:r w:rsidRPr="00D41B34">
          <w:rPr>
            <w:rStyle w:val="Hyperlink"/>
          </w:rPr>
          <w:t>https://de.wikipedia.org/wiki/Strukturalismus</w:t>
        </w:r>
      </w:hyperlink>
      <w:r w:rsidRPr="00D41B34">
        <w:t xml:space="preserve"> , 2017.</w:t>
      </w:r>
      <w:r>
        <w:t xml:space="preserve"> </w:t>
      </w:r>
    </w:p>
  </w:footnote>
  <w:footnote w:id="18">
    <w:p w:rsidR="00920A2A" w:rsidRPr="00D41B34" w:rsidRDefault="00920A2A" w:rsidP="007F6013">
      <w:pPr>
        <w:pStyle w:val="Funotentext"/>
      </w:pPr>
      <w:r>
        <w:rPr>
          <w:rStyle w:val="Funotenzeichen"/>
        </w:rPr>
        <w:footnoteRef/>
      </w:r>
      <w:r w:rsidRPr="00D41B34">
        <w:t xml:space="preserve"> Syntax: aus dem altgriechischen Wort </w:t>
      </w:r>
      <w:r w:rsidRPr="00BE3F8C">
        <w:t>σύνταξις</w:t>
      </w:r>
      <w:r w:rsidRPr="00D41B34">
        <w:t xml:space="preserve"> ['syntaksis] (</w:t>
      </w:r>
      <w:r w:rsidRPr="00BE3F8C">
        <w:t>σύν</w:t>
      </w:r>
      <w:r w:rsidRPr="00D41B34">
        <w:t xml:space="preserve">: „zusammen“, </w:t>
      </w:r>
      <w:r>
        <w:t>τάξις</w:t>
      </w:r>
      <w:r w:rsidRPr="00D41B34">
        <w:t>: „Ordnung, Reihenfolge, Anordnung“).</w:t>
      </w:r>
    </w:p>
  </w:footnote>
  <w:footnote w:id="19">
    <w:p w:rsidR="00920A2A" w:rsidRPr="00D41B34" w:rsidRDefault="00920A2A" w:rsidP="007F6013">
      <w:pPr>
        <w:pStyle w:val="Funotentext"/>
      </w:pPr>
      <w:r>
        <w:rPr>
          <w:rStyle w:val="Funotenzeichen1"/>
        </w:rPr>
        <w:footnoteRef/>
      </w:r>
      <w:r w:rsidRPr="00D41B34">
        <w:t xml:space="preserve"> Während, so glaube ich, die genannten Hauptaspekte bei jedem seelisch Relevanten obligatorisch wiederzufinden sind, so gilt dies für die einzelnen 23 Aspekte (s.u.) nur fakultativ.</w:t>
      </w:r>
    </w:p>
  </w:footnote>
  <w:footnote w:id="20">
    <w:p w:rsidR="00920A2A" w:rsidRPr="00D41B34" w:rsidRDefault="00920A2A" w:rsidP="007F6013">
      <w:pPr>
        <w:pStyle w:val="Funotentext"/>
      </w:pPr>
      <w:r>
        <w:rPr>
          <w:rStyle w:val="Funotenzeichen"/>
        </w:rPr>
        <w:footnoteRef/>
      </w:r>
      <w:r w:rsidRPr="00D41B34">
        <w:t xml:space="preserve"> Großes Fremdwörterbuch.</w:t>
      </w:r>
    </w:p>
  </w:footnote>
  <w:footnote w:id="21">
    <w:p w:rsidR="00920A2A" w:rsidRPr="00D41B34" w:rsidRDefault="00920A2A" w:rsidP="007F6013">
      <w:pPr>
        <w:pStyle w:val="Funotentext"/>
      </w:pPr>
      <w:r>
        <w:rPr>
          <w:rStyle w:val="Funotenzeichen"/>
        </w:rPr>
        <w:footnoteRef/>
      </w:r>
      <w:r w:rsidRPr="00D41B34">
        <w:t xml:space="preserve"> Aus H. Cibulka: Tagebücher, Halle (Saale), 1976,</w:t>
      </w:r>
      <w:r>
        <w:t xml:space="preserve"> S. 137. Hervorhebung von mir.</w:t>
      </w:r>
    </w:p>
  </w:footnote>
  <w:footnote w:id="22">
    <w:p w:rsidR="00920A2A" w:rsidRPr="00D41B34" w:rsidRDefault="00920A2A" w:rsidP="004A52BC">
      <w:pPr>
        <w:pStyle w:val="Funotentext"/>
      </w:pPr>
      <w:r>
        <w:rPr>
          <w:rStyle w:val="Funotenzeichen"/>
        </w:rPr>
        <w:footnoteRef/>
      </w:r>
      <w:r>
        <w:t xml:space="preserve"> </w:t>
      </w:r>
      <w:r w:rsidRPr="00D41B34">
        <w:t xml:space="preserve"> Ortega y Gasset</w:t>
      </w:r>
      <w:r>
        <w:t xml:space="preserve"> i</w:t>
      </w:r>
      <w:r w:rsidRPr="00D41B34">
        <w:t>n: „Triumph des Augenblicks Glanz der Daue</w:t>
      </w:r>
      <w:r>
        <w:t>r“ DVA Stuttgart, 1983 S. 75ff.</w:t>
      </w:r>
    </w:p>
  </w:footnote>
  <w:footnote w:id="23">
    <w:p w:rsidR="00920A2A" w:rsidRPr="00D41B34" w:rsidRDefault="00920A2A" w:rsidP="002B1B43">
      <w:pPr>
        <w:pStyle w:val="Funotentext"/>
      </w:pPr>
      <w:r>
        <w:rPr>
          <w:rStyle w:val="Funotenzeichen"/>
        </w:rPr>
        <w:footnoteRef/>
      </w:r>
      <w:r w:rsidRPr="00D41B34">
        <w:t xml:space="preserve"> </w:t>
      </w:r>
      <w:r>
        <w:t xml:space="preserve"> a) Das Absolute ist das Wichtigste, Entscheidendste, Erstrangige.</w:t>
      </w:r>
      <w:r>
        <w:br/>
        <w:t xml:space="preserve">b) Welche fundamentale Bedeutung ein einzelnes psychisch Relevantes hat, ist letztlich Glaubenssache. </w:t>
      </w:r>
      <w:r>
        <w:br/>
        <w:t xml:space="preserve">In der Regel besteht in vielen Punkten aber Übereinstimmung. So etwa, dass Geld, Status, Äußerlichkeiten usw. keine absolute Bedeutung haben. </w:t>
      </w:r>
    </w:p>
  </w:footnote>
  <w:footnote w:id="24">
    <w:p w:rsidR="00920A2A" w:rsidRPr="00D41B34" w:rsidRDefault="00920A2A" w:rsidP="007F6013">
      <w:pPr>
        <w:pStyle w:val="Funotentext"/>
      </w:pPr>
      <w:r>
        <w:rPr>
          <w:rStyle w:val="Funotenzeichen"/>
        </w:rPr>
        <w:footnoteRef/>
      </w:r>
      <w:r w:rsidRPr="00D41B34">
        <w:t xml:space="preserve"> </w:t>
      </w:r>
      <w:r w:rsidRPr="00D41B34">
        <w:rPr>
          <w:b/>
        </w:rPr>
        <w:t xml:space="preserve">Abkürzung: Relatives = </w:t>
      </w:r>
      <w:r w:rsidRPr="00D41B34">
        <w:rPr>
          <w:b/>
          <w:i/>
        </w:rPr>
        <w:t>R</w:t>
      </w:r>
      <w:r w:rsidRPr="00D41B34">
        <w:t xml:space="preserve">. Ich habe das </w:t>
      </w:r>
      <w:r w:rsidRPr="00D41B34">
        <w:rPr>
          <w:i/>
        </w:rPr>
        <w:t>R</w:t>
      </w:r>
      <w:r w:rsidRPr="00D41B34">
        <w:t xml:space="preserve"> absichtlich </w:t>
      </w:r>
      <w:r w:rsidRPr="00D41B34">
        <w:rPr>
          <w:i/>
        </w:rPr>
        <w:t>kursiv</w:t>
      </w:r>
      <w:r w:rsidRPr="00D41B34">
        <w:t xml:space="preserve"> geschrieben, um es von der Abkürzung des (psychisch) Relevanten (R) zu unterscheiden. </w:t>
      </w:r>
    </w:p>
  </w:footnote>
  <w:footnote w:id="25">
    <w:p w:rsidR="00920A2A" w:rsidRPr="00D41B34" w:rsidRDefault="00920A2A" w:rsidP="007F6013">
      <w:pPr>
        <w:pStyle w:val="Funotentext"/>
      </w:pPr>
      <w:r>
        <w:rPr>
          <w:rStyle w:val="Funotenzeichen"/>
        </w:rPr>
        <w:footnoteRef/>
      </w:r>
      <w:r w:rsidRPr="00D41B34">
        <w:t xml:space="preserve"> Das Nichts spielt eine besondere Rolle, auf die ich noch zurückkomme. Es existiert nur als Pseudo-Nichts (Nicht²), denn ein `echtes Nichts´(Nichts</w:t>
      </w:r>
      <w:r w:rsidRPr="00D41B34">
        <w:rPr>
          <w:rStyle w:val="tlid-translation"/>
          <w:vertAlign w:val="superscript"/>
        </w:rPr>
        <w:t>1</w:t>
      </w:r>
      <w:r w:rsidRPr="00D41B34">
        <w:t xml:space="preserve">) gibt es nicht. (Dieses wäre meines Erachtens eine Folge von -A). </w:t>
      </w:r>
    </w:p>
  </w:footnote>
  <w:footnote w:id="26">
    <w:p w:rsidR="00920A2A" w:rsidRDefault="00920A2A">
      <w:pPr>
        <w:pStyle w:val="Funotentext"/>
      </w:pPr>
      <w:r>
        <w:rPr>
          <w:rStyle w:val="Funotenzeichen"/>
        </w:rPr>
        <w:footnoteRef/>
      </w:r>
      <w:r>
        <w:t xml:space="preserve"> </w:t>
      </w:r>
      <w:r>
        <w:rPr>
          <w:rFonts w:cs="Calibri"/>
        </w:rPr>
        <w:t xml:space="preserve">`Vertikal´ bedeuted: vom höchsten und fundamentalsten Gesichtspunkt aus.  (→ </w:t>
      </w:r>
      <w:hyperlink w:anchor="_Die_absolute_Pespektive" w:history="1">
        <w:r w:rsidRPr="0066051B">
          <w:rPr>
            <w:rStyle w:val="Hyperlink"/>
            <w:rFonts w:cs="Calibri"/>
          </w:rPr>
          <w:t>absolute Perspektive</w:t>
        </w:r>
      </w:hyperlink>
      <w:r>
        <w:rPr>
          <w:rFonts w:cs="Calibri"/>
        </w:rPr>
        <w:t>)</w:t>
      </w:r>
    </w:p>
  </w:footnote>
  <w:footnote w:id="27">
    <w:p w:rsidR="00920A2A" w:rsidRPr="00D41B34" w:rsidRDefault="00920A2A" w:rsidP="007F6013">
      <w:pPr>
        <w:pStyle w:val="Funotentext"/>
      </w:pPr>
      <w:r>
        <w:rPr>
          <w:rStyle w:val="Funotenzeichen"/>
        </w:rPr>
        <w:footnoteRef/>
      </w:r>
      <w:r w:rsidRPr="00D41B34">
        <w:t xml:space="preserve"> Aus </w:t>
      </w:r>
      <w:hyperlink r:id="rId2" w:history="1">
        <w:r w:rsidRPr="00D41B34">
          <w:rPr>
            <w:rStyle w:val="Hyperlink"/>
          </w:rPr>
          <w:t>https://de.wikipedia.org/wiki/Absolutadjektiv</w:t>
        </w:r>
      </w:hyperlink>
      <w:r w:rsidRPr="00D41B34">
        <w:t>, 1/2012.</w:t>
      </w:r>
    </w:p>
  </w:footnote>
  <w:footnote w:id="28">
    <w:p w:rsidR="00920A2A" w:rsidRPr="00D41B34" w:rsidRDefault="00920A2A" w:rsidP="007F6013">
      <w:pPr>
        <w:pStyle w:val="Funotentext"/>
      </w:pPr>
      <w:r>
        <w:rPr>
          <w:rStyle w:val="Funotenzeichen"/>
        </w:rPr>
        <w:footnoteRef/>
      </w:r>
      <w:r w:rsidRPr="00D41B34">
        <w:t xml:space="preserve"> Dazu später Im Teil `Metapsychiatrie´ mehr.</w:t>
      </w:r>
    </w:p>
  </w:footnote>
  <w:footnote w:id="29">
    <w:p w:rsidR="00920A2A" w:rsidRDefault="00920A2A" w:rsidP="007F2FF4">
      <w:r>
        <w:rPr>
          <w:rStyle w:val="Funotenzeichen"/>
        </w:rPr>
        <w:footnoteRef/>
      </w:r>
      <w:r>
        <w:rPr>
          <w:lang w:eastAsia="en-US"/>
        </w:rPr>
        <w:t xml:space="preserve"> </w:t>
      </w:r>
      <w:r w:rsidRPr="001E017A">
        <w:rPr>
          <w:lang w:eastAsia="en-US"/>
        </w:rPr>
        <w:t xml:space="preserve">In dieser Arbeit verwende ich die Begriffe Dimension und Bezugssystem synonym. </w:t>
      </w:r>
    </w:p>
  </w:footnote>
  <w:footnote w:id="30">
    <w:p w:rsidR="00920A2A" w:rsidRPr="00D41B34" w:rsidRDefault="00920A2A" w:rsidP="007F6013">
      <w:pPr>
        <w:pStyle w:val="Funotentext"/>
      </w:pPr>
      <w:r>
        <w:rPr>
          <w:rStyle w:val="Funotenzeichen"/>
        </w:rPr>
        <w:footnoteRef/>
      </w:r>
      <w:r w:rsidRPr="00D41B34">
        <w:t xml:space="preserve"> Aus </w:t>
      </w:r>
      <w:hyperlink r:id="rId3" w:history="1">
        <w:r w:rsidRPr="00D41B34">
          <w:rPr>
            <w:rStyle w:val="Hyperlink"/>
          </w:rPr>
          <w:t>http://universal_lexikon.deacademic.com/66716/Bezugssystem</w:t>
        </w:r>
      </w:hyperlink>
      <w:r w:rsidRPr="00D41B34">
        <w:t xml:space="preserve"> 2/2012.</w:t>
      </w:r>
    </w:p>
  </w:footnote>
  <w:footnote w:id="31">
    <w:p w:rsidR="00920A2A" w:rsidRPr="00D41B34" w:rsidRDefault="00920A2A" w:rsidP="007F6013">
      <w:pPr>
        <w:pStyle w:val="Funotentext"/>
      </w:pPr>
      <w:r>
        <w:rPr>
          <w:rStyle w:val="Funotenzeichen"/>
        </w:rPr>
        <w:footnoteRef/>
      </w:r>
      <w:r w:rsidRPr="00D41B34">
        <w:rPr>
          <w:rStyle w:val="HTMLZitat"/>
        </w:rPr>
        <w:t xml:space="preserve"> </w:t>
      </w:r>
      <w:r w:rsidRPr="00D41B34">
        <w:rPr>
          <w:rStyle w:val="HTMLZitat"/>
          <w:i w:val="0"/>
        </w:rPr>
        <w:t>Aus</w:t>
      </w:r>
      <w:r w:rsidRPr="00D41B34">
        <w:rPr>
          <w:rStyle w:val="HTMLZitat"/>
        </w:rPr>
        <w:t xml:space="preserve"> </w:t>
      </w:r>
      <w:hyperlink r:id="rId4" w:history="1">
        <w:r w:rsidRPr="00D41B34">
          <w:rPr>
            <w:rStyle w:val="Hyperlink"/>
          </w:rPr>
          <w:t>www.wissen.de/lexikon/inertialsystem</w:t>
        </w:r>
      </w:hyperlink>
      <w:r w:rsidRPr="00D41B34">
        <w:rPr>
          <w:rStyle w:val="HTMLZitat"/>
        </w:rPr>
        <w:t xml:space="preserve"> </w:t>
      </w:r>
      <w:r w:rsidRPr="00D41B34">
        <w:rPr>
          <w:rStyle w:val="HTMLZitat"/>
          <w:i w:val="0"/>
        </w:rPr>
        <w:t>3/2013.</w:t>
      </w:r>
    </w:p>
  </w:footnote>
  <w:footnote w:id="32">
    <w:p w:rsidR="00920A2A" w:rsidRPr="00D41B34" w:rsidRDefault="00920A2A" w:rsidP="007F6013">
      <w:pPr>
        <w:pStyle w:val="Funotentext"/>
      </w:pPr>
      <w:r>
        <w:rPr>
          <w:rStyle w:val="Funotenzeichen"/>
        </w:rPr>
        <w:footnoteRef/>
      </w:r>
      <w:r w:rsidRPr="00D41B34">
        <w:t xml:space="preserve"> Großer Brockhaus, STW „Bezugssystem“.</w:t>
      </w:r>
    </w:p>
  </w:footnote>
  <w:footnote w:id="33">
    <w:p w:rsidR="00920A2A" w:rsidRPr="00D41B34" w:rsidRDefault="00920A2A" w:rsidP="007F6013">
      <w:pPr>
        <w:pStyle w:val="Funotentext"/>
      </w:pPr>
      <w:r>
        <w:rPr>
          <w:rStyle w:val="Funotenzeichen"/>
        </w:rPr>
        <w:footnoteRef/>
      </w:r>
      <w:r w:rsidRPr="00D41B34">
        <w:t xml:space="preserve"> Aus Schischkoff, STW „Raum“.</w:t>
      </w:r>
    </w:p>
  </w:footnote>
  <w:footnote w:id="34">
    <w:p w:rsidR="00920A2A" w:rsidRPr="00D41B34" w:rsidRDefault="00920A2A" w:rsidP="007F6013">
      <w:pPr>
        <w:pStyle w:val="Funotentext"/>
      </w:pPr>
      <w:r>
        <w:rPr>
          <w:rStyle w:val="Funotenzeichen1"/>
        </w:rPr>
        <w:footnoteRef/>
      </w:r>
      <w:r w:rsidRPr="00D41B34">
        <w:t xml:space="preserve"> In Anlehnung an den Ausspruch von Novalis: „Wir suchen überall das Unbedingte und finden nur die Dinge.“ </w:t>
      </w:r>
    </w:p>
  </w:footnote>
  <w:footnote w:id="35">
    <w:p w:rsidR="00920A2A" w:rsidRPr="00D41B34" w:rsidRDefault="00920A2A" w:rsidP="007F6013">
      <w:pPr>
        <w:pStyle w:val="Funotentext"/>
      </w:pPr>
      <w:r>
        <w:rPr>
          <w:rStyle w:val="Funotenzeichen"/>
        </w:rPr>
        <w:footnoteRef/>
      </w:r>
      <w:r w:rsidRPr="00D41B34">
        <w:t xml:space="preserve"> „Erst kommt das Fressen, dann die Moral!“ B. Brecht.</w:t>
      </w:r>
    </w:p>
  </w:footnote>
  <w:footnote w:id="36">
    <w:p w:rsidR="00920A2A" w:rsidRPr="00D41B34" w:rsidRDefault="00920A2A" w:rsidP="007F6013">
      <w:pPr>
        <w:pStyle w:val="Funotentext"/>
      </w:pPr>
      <w:r>
        <w:rPr>
          <w:rStyle w:val="Funotenzeichen"/>
        </w:rPr>
        <w:footnoteRef/>
      </w:r>
      <w:r w:rsidRPr="00D41B34">
        <w:t xml:space="preserve"> In dieser Arbeit verwende ich die Begriffe `eigentlich´und `erstrangig´ und die Begriffe `fremd´ und`zweitrangig´ synonym. Ebenso die entsprechenden Abkürzungen. D.h.  fA = A², während für A¹ der Einfachheit halber oft nur `A´ steht.</w:t>
      </w:r>
    </w:p>
  </w:footnote>
  <w:footnote w:id="37">
    <w:p w:rsidR="00920A2A" w:rsidRPr="00D41B34" w:rsidRDefault="00920A2A" w:rsidP="007F6013">
      <w:pPr>
        <w:pStyle w:val="Funotentext"/>
      </w:pPr>
      <w:r>
        <w:rPr>
          <w:rStyle w:val="Funotenzeichen"/>
        </w:rPr>
        <w:footnoteRef/>
      </w:r>
      <w:r w:rsidRPr="00D41B34">
        <w:t xml:space="preserve"> Wenn ich im Folgenden nur vom eigentlichen Absoluten bzw. erstrangigen Absoluten spreche, dann ist damit i.d.</w:t>
      </w:r>
      <w:r w:rsidRPr="00D41B34">
        <w:rPr>
          <w:i/>
        </w:rPr>
        <w:t>R</w:t>
      </w:r>
      <w:r w:rsidRPr="00D41B34">
        <w:t>. das positive gemeint. Das negative eigentliche Absolute bezeichne ich extra.</w:t>
      </w:r>
    </w:p>
  </w:footnote>
  <w:footnote w:id="38">
    <w:p w:rsidR="00920A2A" w:rsidRPr="00D41B34" w:rsidRDefault="00920A2A" w:rsidP="007F6013">
      <w:pPr>
        <w:pStyle w:val="Funotentext"/>
      </w:pPr>
      <w:r>
        <w:rPr>
          <w:rStyle w:val="Funotenzeichen"/>
        </w:rPr>
        <w:footnoteRef/>
      </w:r>
      <w:r w:rsidRPr="00D41B34">
        <w:t xml:space="preserve"> F. Nietzsche: „Es gibt mehr Götzen als Realitäten in der Welt.“ (Götzen-Dämmerung).</w:t>
      </w:r>
    </w:p>
  </w:footnote>
  <w:footnote w:id="39">
    <w:p w:rsidR="00920A2A" w:rsidRPr="00D41B34" w:rsidRDefault="00920A2A">
      <w:pPr>
        <w:pStyle w:val="Funotentext"/>
      </w:pPr>
      <w:r>
        <w:rPr>
          <w:rStyle w:val="Funotenzeichen"/>
        </w:rPr>
        <w:footnoteRef/>
      </w:r>
      <w:r w:rsidRPr="00D41B34">
        <w:t xml:space="preserve"> So ist es beispielsweise ein entscheidender Unterschied, ob ich glaube, dass die Moral für den Menschen da ist oder der Mensch für die Moral. Oder ob der Fortschritt oder die Wissenschaft oder sonst irgendein Relatives für den Menschen das ist oder umgekehrt. </w:t>
      </w:r>
    </w:p>
  </w:footnote>
  <w:footnote w:id="40">
    <w:p w:rsidR="00920A2A" w:rsidRPr="00D41B34" w:rsidRDefault="00920A2A" w:rsidP="007F6013">
      <w:pPr>
        <w:pStyle w:val="Funotentext"/>
      </w:pPr>
      <w:r>
        <w:rPr>
          <w:rStyle w:val="Funotenzeichen"/>
        </w:rPr>
        <w:footnoteRef/>
      </w:r>
      <w:r w:rsidRPr="00D41B34">
        <w:t xml:space="preserve"> 1. Peter B. Rohde: Kierkegaard, Rowohlt 1998, S. 37–42.</w:t>
      </w:r>
      <w:r w:rsidRPr="00D41B34">
        <w:br/>
        <w:t xml:space="preserve">2. Von den früheren Philosophen haben sich v.a. Platon, Nicolaus von Cues, Spinoza, Kant, Schelling, Hegel und Fichte mit dem `Absoluten´ auseinandergesetzt. </w:t>
      </w:r>
    </w:p>
  </w:footnote>
  <w:footnote w:id="41">
    <w:p w:rsidR="00920A2A" w:rsidRPr="00D41B34" w:rsidRDefault="00920A2A" w:rsidP="007F6013">
      <w:pPr>
        <w:pStyle w:val="Funotentext"/>
      </w:pPr>
      <w:r>
        <w:rPr>
          <w:rStyle w:val="Funotenzeichen"/>
        </w:rPr>
        <w:footnoteRef/>
      </w:r>
      <w:r w:rsidRPr="00D41B34">
        <w:t xml:space="preserve"> Siehe Literaturverzeichnis.</w:t>
      </w:r>
    </w:p>
  </w:footnote>
  <w:footnote w:id="42">
    <w:p w:rsidR="00920A2A" w:rsidRPr="00D41B34" w:rsidRDefault="00920A2A" w:rsidP="007F6013">
      <w:pPr>
        <w:pStyle w:val="Funotentext"/>
      </w:pPr>
      <w:r>
        <w:rPr>
          <w:rStyle w:val="Funotenzeichen"/>
        </w:rPr>
        <w:footnoteRef/>
      </w:r>
      <w:r w:rsidRPr="00D41B34">
        <w:t xml:space="preserve"> „Im Materialismus und den auf ihn zurückführbaren Systemen findet ein Absolutes keinen Platz.“ (Schischkoff).</w:t>
      </w:r>
    </w:p>
  </w:footnote>
  <w:footnote w:id="43">
    <w:p w:rsidR="00920A2A" w:rsidRPr="00D41B34" w:rsidRDefault="00920A2A" w:rsidP="007F6013">
      <w:pPr>
        <w:pStyle w:val="Funotentext"/>
      </w:pPr>
      <w:r>
        <w:rPr>
          <w:rStyle w:val="Funotenzeichen"/>
        </w:rPr>
        <w:footnoteRef/>
      </w:r>
      <w:r w:rsidRPr="00D41B34">
        <w:t xml:space="preserve"> In dieser Arbeit nenne ich das personale Absolute das „Selbst“. Siehe später. </w:t>
      </w:r>
    </w:p>
  </w:footnote>
  <w:footnote w:id="44">
    <w:p w:rsidR="00920A2A" w:rsidRPr="00D41B34" w:rsidRDefault="00920A2A" w:rsidP="007F6013">
      <w:pPr>
        <w:pStyle w:val="Funotentext"/>
      </w:pPr>
      <w:r>
        <w:rPr>
          <w:rStyle w:val="Funotenzeichen1"/>
        </w:rPr>
        <w:footnoteRef/>
      </w:r>
      <w:r w:rsidRPr="00D41B34">
        <w:t xml:space="preserve"> Folgerichtig sagt Gott von sich: „Ich bin, der ich bin“. </w:t>
      </w:r>
    </w:p>
  </w:footnote>
  <w:footnote w:id="45">
    <w:p w:rsidR="00920A2A" w:rsidRPr="00D41B34" w:rsidRDefault="00920A2A" w:rsidP="007F6013">
      <w:pPr>
        <w:pStyle w:val="Funotentext"/>
      </w:pPr>
      <w:r>
        <w:rPr>
          <w:rStyle w:val="Funotenzeichen"/>
        </w:rPr>
        <w:footnoteRef/>
      </w:r>
      <w:r w:rsidRPr="00D41B34">
        <w:t xml:space="preserve"> Die Duden-Grammatik etwa ordnet den Begriff `absolut´ typischerweise unter der Rubrik: `Adjektive, bei denen eine Vergleichsform nicht üblich ist´ ein. (S.a. Begriff der absoluten Adjektive vorne).</w:t>
      </w:r>
    </w:p>
  </w:footnote>
  <w:footnote w:id="46">
    <w:p w:rsidR="00920A2A" w:rsidRPr="00D41B34" w:rsidRDefault="00920A2A" w:rsidP="007F6013">
      <w:pPr>
        <w:pStyle w:val="Funotentext"/>
      </w:pPr>
      <w:r>
        <w:rPr>
          <w:rStyle w:val="Funotenzeichen"/>
        </w:rPr>
        <w:footnoteRef/>
      </w:r>
      <w:r w:rsidRPr="00D41B34">
        <w:t xml:space="preserve"> Ich kennzeichne der Einfachheit halber oft die erstrangigen A statt mit A¹ nur mit A. Wenn aber ihre Erstrangigkeit oder Gegensätzlichkeit zu den fA gekennzeichnet werden soll, schreibe ich A¹.</w:t>
      </w:r>
    </w:p>
  </w:footnote>
  <w:footnote w:id="47">
    <w:p w:rsidR="00920A2A" w:rsidRDefault="00920A2A">
      <w:pPr>
        <w:pStyle w:val="Funotentext"/>
      </w:pPr>
      <w:r>
        <w:rPr>
          <w:rStyle w:val="Funotenzeichen"/>
        </w:rPr>
        <w:footnoteRef/>
      </w:r>
      <w:r>
        <w:t xml:space="preserve"> </w:t>
      </w:r>
      <w:r>
        <w:rPr>
          <w:rFonts w:cs="Calibri"/>
        </w:rPr>
        <w:t xml:space="preserve">Mögliche </w:t>
      </w:r>
      <w:r>
        <w:t xml:space="preserve">Synonyme: </w:t>
      </w:r>
      <w:r w:rsidRPr="00322CD8">
        <w:rPr>
          <w:rFonts w:cs="Calibri"/>
        </w:rPr>
        <w:t>absolutes</w:t>
      </w:r>
      <w:r>
        <w:rPr>
          <w:rFonts w:cs="Calibri"/>
        </w:rPr>
        <w:t xml:space="preserve">, selbst, </w:t>
      </w:r>
      <w:r w:rsidRPr="00322CD8">
        <w:rPr>
          <w:rFonts w:cs="Calibri"/>
        </w:rPr>
        <w:t>eigentlich</w:t>
      </w:r>
      <w:r>
        <w:rPr>
          <w:rFonts w:cs="Calibri"/>
        </w:rPr>
        <w:t xml:space="preserve">es, </w:t>
      </w:r>
      <w:r w:rsidRPr="00322CD8">
        <w:rPr>
          <w:rFonts w:cs="Calibri"/>
        </w:rPr>
        <w:t>einheitlich</w:t>
      </w:r>
      <w:r>
        <w:rPr>
          <w:rFonts w:cs="Calibri"/>
        </w:rPr>
        <w:t xml:space="preserve">es, </w:t>
      </w:r>
      <w:r w:rsidRPr="00322CD8">
        <w:rPr>
          <w:rFonts w:cs="Calibri"/>
        </w:rPr>
        <w:t>unbedingt</w:t>
      </w:r>
      <w:r>
        <w:rPr>
          <w:rFonts w:cs="Calibri"/>
        </w:rPr>
        <w:t xml:space="preserve">es, </w:t>
      </w:r>
      <w:r w:rsidRPr="00322CD8">
        <w:rPr>
          <w:rFonts w:cs="Calibri"/>
        </w:rPr>
        <w:t>primär</w:t>
      </w:r>
      <w:r>
        <w:rPr>
          <w:rFonts w:cs="Calibri"/>
        </w:rPr>
        <w:t xml:space="preserve">es, </w:t>
      </w:r>
      <w:r w:rsidRPr="00322CD8">
        <w:rPr>
          <w:rFonts w:cs="Calibri"/>
        </w:rPr>
        <w:t>unabhängig</w:t>
      </w:r>
      <w:r>
        <w:rPr>
          <w:rFonts w:cs="Calibri"/>
        </w:rPr>
        <w:t>es A</w:t>
      </w:r>
      <w:r w:rsidRPr="00322CD8">
        <w:rPr>
          <w:rFonts w:cs="Calibri"/>
        </w:rPr>
        <w:t>bsolutes</w:t>
      </w:r>
      <w:r>
        <w:rPr>
          <w:rFonts w:cs="Calibri"/>
        </w:rPr>
        <w:t>.</w:t>
      </w:r>
    </w:p>
  </w:footnote>
  <w:footnote w:id="48">
    <w:p w:rsidR="00920A2A" w:rsidRDefault="00920A2A">
      <w:pPr>
        <w:pStyle w:val="Funotentext"/>
      </w:pPr>
      <w:r>
        <w:rPr>
          <w:rStyle w:val="Funotenzeichen"/>
        </w:rPr>
        <w:footnoteRef/>
      </w:r>
      <w:r>
        <w:t xml:space="preserve"> </w:t>
      </w:r>
      <w:r>
        <w:rPr>
          <w:rFonts w:cs="Calibri"/>
        </w:rPr>
        <w:t xml:space="preserve">Mögliche Synonyme: </w:t>
      </w:r>
      <w:r w:rsidRPr="00E4598D">
        <w:rPr>
          <w:rFonts w:cs="Calibri"/>
        </w:rPr>
        <w:t>relativ</w:t>
      </w:r>
      <w:r>
        <w:rPr>
          <w:rFonts w:cs="Calibri"/>
        </w:rPr>
        <w:t xml:space="preserve">es, </w:t>
      </w:r>
      <w:r w:rsidRPr="00E4598D">
        <w:rPr>
          <w:rFonts w:cs="Calibri"/>
        </w:rPr>
        <w:t>ander</w:t>
      </w:r>
      <w:r>
        <w:rPr>
          <w:rFonts w:cs="Calibri"/>
        </w:rPr>
        <w:t>e</w:t>
      </w:r>
      <w:r w:rsidRPr="00E4598D">
        <w:rPr>
          <w:rFonts w:cs="Calibri"/>
        </w:rPr>
        <w:t>s, möglich</w:t>
      </w:r>
      <w:r>
        <w:rPr>
          <w:rFonts w:cs="Calibri"/>
        </w:rPr>
        <w:t>es</w:t>
      </w:r>
      <w:r w:rsidRPr="00E4598D">
        <w:rPr>
          <w:rFonts w:cs="Calibri"/>
        </w:rPr>
        <w:t>, uneigentlich</w:t>
      </w:r>
      <w:r>
        <w:rPr>
          <w:rFonts w:cs="Calibri"/>
        </w:rPr>
        <w:t xml:space="preserve">es, </w:t>
      </w:r>
      <w:r w:rsidRPr="00E4598D">
        <w:rPr>
          <w:rFonts w:cs="Calibri"/>
        </w:rPr>
        <w:t>teilweise</w:t>
      </w:r>
      <w:r>
        <w:rPr>
          <w:rFonts w:cs="Calibri"/>
        </w:rPr>
        <w:t>s</w:t>
      </w:r>
      <w:r w:rsidRPr="00E4598D">
        <w:rPr>
          <w:rFonts w:cs="Calibri"/>
        </w:rPr>
        <w:t>, uneinheitlich</w:t>
      </w:r>
      <w:r>
        <w:rPr>
          <w:rFonts w:cs="Calibri"/>
        </w:rPr>
        <w:t>es,</w:t>
      </w:r>
      <w:r w:rsidRPr="00E4598D">
        <w:rPr>
          <w:rFonts w:cs="Calibri"/>
        </w:rPr>
        <w:t xml:space="preserve"> bedingt</w:t>
      </w:r>
      <w:r>
        <w:rPr>
          <w:rFonts w:cs="Calibri"/>
        </w:rPr>
        <w:t xml:space="preserve">es, </w:t>
      </w:r>
      <w:r w:rsidRPr="00E4598D">
        <w:rPr>
          <w:rFonts w:cs="Calibri"/>
        </w:rPr>
        <w:t xml:space="preserve"> sekundär</w:t>
      </w:r>
      <w:r>
        <w:rPr>
          <w:rFonts w:cs="Calibri"/>
        </w:rPr>
        <w:t xml:space="preserve">es, </w:t>
      </w:r>
      <w:r w:rsidRPr="00E4598D">
        <w:rPr>
          <w:rFonts w:cs="Calibri"/>
        </w:rPr>
        <w:t xml:space="preserve"> </w:t>
      </w:r>
      <w:r>
        <w:rPr>
          <w:rFonts w:cs="Calibri"/>
        </w:rPr>
        <w:t>abhängiges Absolutes.</w:t>
      </w:r>
    </w:p>
  </w:footnote>
  <w:footnote w:id="49">
    <w:p w:rsidR="00920A2A" w:rsidRPr="00D41B34" w:rsidRDefault="00920A2A" w:rsidP="007F6013">
      <w:pPr>
        <w:pStyle w:val="Funotentext"/>
      </w:pPr>
      <w:r>
        <w:rPr>
          <w:rStyle w:val="Funotenzeichen"/>
        </w:rPr>
        <w:footnoteRef/>
      </w:r>
      <w:r w:rsidRPr="00D41B34">
        <w:t xml:space="preserve"> Einfachste Komplexe sind die fA, fS, </w:t>
      </w:r>
      <w:r w:rsidRPr="005C216E">
        <w:sym w:font="Symbol" w:char="F022"/>
      </w:r>
      <w:r w:rsidRPr="00D41B34">
        <w:t xml:space="preserve"> und 0. Die `Es´ sind aus diesen Teilen zusammengesetzte Komplexe. `Hyperkomplexe´ bestehen aus vielen Es. (Siehe auch Abschnitt </w:t>
      </w:r>
      <w:r w:rsidRPr="00D41B34">
        <w:rPr>
          <w:szCs w:val="16"/>
        </w:rPr>
        <w:t xml:space="preserve">über </w:t>
      </w:r>
      <w:hyperlink w:anchor="_Bildung_von_Komplexen" w:history="1">
        <w:r w:rsidRPr="00D41B34">
          <w:rPr>
            <w:rStyle w:val="Hyperlink"/>
            <w:szCs w:val="16"/>
          </w:rPr>
          <w:t>Komplexbildung</w:t>
        </w:r>
      </w:hyperlink>
      <w:r w:rsidRPr="00D41B34">
        <w:t xml:space="preserve"> im Teil `Metapsychiatrie´.)</w:t>
      </w:r>
    </w:p>
  </w:footnote>
  <w:footnote w:id="50">
    <w:p w:rsidR="00920A2A" w:rsidRPr="00D41B34" w:rsidRDefault="00920A2A" w:rsidP="007F6013">
      <w:pPr>
        <w:pStyle w:val="Funotentext"/>
      </w:pPr>
      <w:r>
        <w:rPr>
          <w:rStyle w:val="Funotenzeichen"/>
        </w:rPr>
        <w:footnoteRef/>
      </w:r>
      <w:r w:rsidRPr="00D41B34">
        <w:t xml:space="preserve"> 1. Wenn nicht anders angegeben, geht es hier um das eigentliche Relative.</w:t>
      </w:r>
    </w:p>
    <w:p w:rsidR="00920A2A" w:rsidRPr="00D41B34" w:rsidRDefault="00920A2A" w:rsidP="007F6013">
      <w:pPr>
        <w:pStyle w:val="Funotentext"/>
      </w:pPr>
      <w:r w:rsidRPr="00D41B34">
        <w:tab/>
        <w:t xml:space="preserve">2. Ich wiederhole: Abkürzung: Relatives = </w:t>
      </w:r>
      <w:r w:rsidRPr="00D41B34">
        <w:rPr>
          <w:i/>
        </w:rPr>
        <w:t>R</w:t>
      </w:r>
      <w:r w:rsidRPr="00D41B34">
        <w:t>.</w:t>
      </w:r>
    </w:p>
  </w:footnote>
  <w:footnote w:id="51">
    <w:p w:rsidR="00920A2A" w:rsidRPr="00D41B34" w:rsidRDefault="00920A2A" w:rsidP="007F6013">
      <w:pPr>
        <w:pStyle w:val="Funotentext"/>
      </w:pPr>
      <w:r>
        <w:rPr>
          <w:rStyle w:val="Funotenzeichen"/>
        </w:rPr>
        <w:footnoteRef/>
      </w:r>
      <w:r w:rsidRPr="00D41B34">
        <w:t xml:space="preserve"> Vielleicht auch ein Teil eines anderen „größeren“ Relativen, wobei beide dann letztlich doch Teil eines A sind. </w:t>
      </w:r>
      <w:r w:rsidRPr="00D41B34">
        <w:br/>
        <w:t>Über das Relative als Teil eines Nichts siehe später.</w:t>
      </w:r>
    </w:p>
  </w:footnote>
  <w:footnote w:id="52">
    <w:p w:rsidR="00920A2A" w:rsidRPr="00D41B34" w:rsidRDefault="00920A2A" w:rsidP="007F6013">
      <w:pPr>
        <w:pStyle w:val="Funotentext"/>
      </w:pPr>
      <w:r>
        <w:rPr>
          <w:rStyle w:val="Funotenzeichen"/>
        </w:rPr>
        <w:footnoteRef/>
      </w:r>
      <w:r w:rsidRPr="00D41B34">
        <w:t xml:space="preserve"> Zwar müssten die relativen Eigenschaften, wie gesagt, immer im Komparativ stehen, wie ich das hier angedeutet habe, worauf ich aber sonst in dieser Arbeit, der Einfachheit halber, i.d.R. verzichte.</w:t>
      </w:r>
    </w:p>
  </w:footnote>
  <w:footnote w:id="53">
    <w:p w:rsidR="00920A2A" w:rsidRPr="00D41B34" w:rsidRDefault="00920A2A" w:rsidP="007F6013">
      <w:pPr>
        <w:pStyle w:val="Funotentext"/>
      </w:pPr>
      <w:r>
        <w:rPr>
          <w:rStyle w:val="Funotenzeichen"/>
        </w:rPr>
        <w:footnoteRef/>
      </w:r>
      <w:r w:rsidRPr="00D41B34">
        <w:t xml:space="preserve"> Man könnte genauer formulieren: Das Relative ist letztlich nur relativ gut beweisbar, während das Absolute nicht beweisbar aber glaubwürdig ist.</w:t>
      </w:r>
    </w:p>
  </w:footnote>
  <w:footnote w:id="54">
    <w:p w:rsidR="00920A2A" w:rsidRPr="00D41B34" w:rsidRDefault="00920A2A" w:rsidP="007F6013">
      <w:pPr>
        <w:pStyle w:val="Funotentext"/>
      </w:pPr>
      <w:r>
        <w:rPr>
          <w:rStyle w:val="Funotenzeichen"/>
        </w:rPr>
        <w:footnoteRef/>
      </w:r>
      <w:r w:rsidRPr="00D41B34">
        <w:t xml:space="preserve"> Im Gegensatz zu den erstrangigen </w:t>
      </w:r>
      <w:r w:rsidRPr="00D41B34">
        <w:rPr>
          <w:i/>
        </w:rPr>
        <w:t>R</w:t>
      </w:r>
      <w:r w:rsidRPr="00D41B34">
        <w:t xml:space="preserve"> wird hier deren Zwie- bzw. Trispältigkeit deutlich.</w:t>
      </w:r>
    </w:p>
  </w:footnote>
  <w:footnote w:id="55">
    <w:p w:rsidR="00920A2A" w:rsidRPr="00D41B34" w:rsidRDefault="00920A2A" w:rsidP="007F6013">
      <w:pPr>
        <w:pStyle w:val="Funotentext"/>
      </w:pPr>
      <w:r>
        <w:rPr>
          <w:rStyle w:val="Funotenzeichen"/>
        </w:rPr>
        <w:footnoteRef/>
      </w:r>
      <w:r w:rsidRPr="00D41B34">
        <w:t xml:space="preserve"> Ein Beispiel für ein erstrangiges Relatives: Man kann etwas tun oder auch nicht tun. Man hat die freie Wahl. </w:t>
      </w:r>
    </w:p>
  </w:footnote>
  <w:footnote w:id="56">
    <w:p w:rsidR="00920A2A" w:rsidRPr="00D41B34" w:rsidRDefault="00920A2A" w:rsidP="007F6013">
      <w:pPr>
        <w:pStyle w:val="Funotentext"/>
      </w:pPr>
      <w:r>
        <w:rPr>
          <w:rStyle w:val="Funotenzeichen"/>
        </w:rPr>
        <w:footnoteRef/>
      </w:r>
      <w:r w:rsidRPr="00D41B34">
        <w:t xml:space="preserve"> Die sprachliche Bedeutung von `etwas´ und `es´ wird beim personalen Relativen näher erläutert.</w:t>
      </w:r>
    </w:p>
  </w:footnote>
  <w:footnote w:id="57">
    <w:p w:rsidR="00920A2A" w:rsidRPr="00D41B34" w:rsidRDefault="00920A2A" w:rsidP="007F6013">
      <w:pPr>
        <w:pStyle w:val="Funotentext"/>
      </w:pPr>
      <w:r>
        <w:rPr>
          <w:rStyle w:val="Funotenzeichen"/>
        </w:rPr>
        <w:footnoteRef/>
      </w:r>
      <w:r w:rsidRPr="00D41B34">
        <w:t xml:space="preserve"> Wieder sei betont, dass in jedem Relativen auch Absolutes steckt.</w:t>
      </w:r>
    </w:p>
  </w:footnote>
  <w:footnote w:id="58">
    <w:p w:rsidR="00920A2A" w:rsidRPr="00D41B34" w:rsidRDefault="00920A2A" w:rsidP="007F6013">
      <w:pPr>
        <w:pStyle w:val="Funotentext"/>
      </w:pPr>
      <w:r>
        <w:rPr>
          <w:rStyle w:val="Funotenzeichen"/>
        </w:rPr>
        <w:footnoteRef/>
      </w:r>
      <w:r w:rsidRPr="00D41B34">
        <w:t xml:space="preserve"> Zwei Beispiele sollen verdeutlichen, dass nicht das jeweilige Relative, sondern der übergeordnete Absolutbereich wichtiger ist:</w:t>
      </w:r>
      <w:r w:rsidRPr="00D41B34">
        <w:br/>
        <w:t>1. Wenn eine Person etwas relativ Positives, wie etwa Gerechtigkeit, Moral oder Besitz, verabsolutiert, so wird Gerechtigkeit ohne Liebe zur Unbarmherzigkeit, Moral ohne Liebe zum Moralismus und Besitzen-Wollen ohne Liebe zur Habgier.</w:t>
      </w:r>
      <w:r w:rsidRPr="00D41B34">
        <w:br/>
        <w:t>2. Wenn andererseits eine Person etwas relativ Negatives tut, dieses aber seine relative Bedeutung behält und von einem +A abgepuffert wird, so wird in diesem Falle das Positive (etwa die positive Grundhaltung) eine stärkere Wirkung haben als das relativ Negative. Wenn etwa meine Frau zu mir sagt, wie dumm ich doch war, mir aber gleichzeitig zu verstehen gibt, dass sie mich liebt, dann fühle ich mich insgesamt gut, selbst wenn ihre Kritik überzogen war.</w:t>
      </w:r>
    </w:p>
  </w:footnote>
  <w:footnote w:id="59">
    <w:p w:rsidR="00920A2A" w:rsidRPr="00D41B34" w:rsidRDefault="00920A2A" w:rsidP="007F6013">
      <w:pPr>
        <w:pStyle w:val="Funotentext"/>
      </w:pPr>
      <w:r>
        <w:rPr>
          <w:rStyle w:val="Funotenzeichen"/>
        </w:rPr>
        <w:footnoteRef/>
      </w:r>
      <w:r w:rsidRPr="00D41B34">
        <w:t xml:space="preserve"> R¹ ist relativ mehrdeutig, d.h. der Sachverhalt kann </w:t>
      </w:r>
      <w:r w:rsidRPr="00D41B34">
        <w:rPr>
          <w:i/>
        </w:rPr>
        <w:t>sowohl</w:t>
      </w:r>
      <w:r w:rsidRPr="00D41B34">
        <w:t xml:space="preserve"> so </w:t>
      </w:r>
      <w:r w:rsidRPr="00D41B34">
        <w:rPr>
          <w:i/>
        </w:rPr>
        <w:t>als auch</w:t>
      </w:r>
      <w:r w:rsidRPr="00D41B34">
        <w:t xml:space="preserve"> anders gedeutet werden. </w:t>
      </w:r>
      <w:r w:rsidRPr="00D41B34">
        <w:br/>
        <w:t xml:space="preserve">R² kann </w:t>
      </w:r>
      <w:r w:rsidRPr="00D41B34">
        <w:rPr>
          <w:i/>
        </w:rPr>
        <w:t>entweder</w:t>
      </w:r>
      <w:r w:rsidRPr="00D41B34">
        <w:t xml:space="preserve"> so </w:t>
      </w:r>
      <w:r w:rsidRPr="00D41B34">
        <w:rPr>
          <w:i/>
        </w:rPr>
        <w:t>oder</w:t>
      </w:r>
      <w:r w:rsidRPr="00D41B34">
        <w:t xml:space="preserve"> anders gedeutet werden.</w:t>
      </w:r>
    </w:p>
  </w:footnote>
  <w:footnote w:id="60">
    <w:p w:rsidR="00920A2A" w:rsidRPr="00D41B34" w:rsidRDefault="00920A2A" w:rsidP="007F6013">
      <w:pPr>
        <w:pStyle w:val="Funotentext"/>
      </w:pPr>
      <w:r>
        <w:rPr>
          <w:rStyle w:val="Funotenzeichen"/>
        </w:rPr>
        <w:footnoteRef/>
      </w:r>
      <w:r w:rsidRPr="00D41B34">
        <w:t xml:space="preserve"> Siehe z.B. </w:t>
      </w:r>
      <w:hyperlink r:id="rId5" w:history="1">
        <w:r w:rsidRPr="00D41B34">
          <w:rPr>
            <w:rStyle w:val="Hyperlink"/>
          </w:rPr>
          <w:t>https://de.wikipedia.org/wiki/Substanz</w:t>
        </w:r>
      </w:hyperlink>
      <w:r w:rsidRPr="00D41B34">
        <w:t>, 3, 2017.</w:t>
      </w:r>
    </w:p>
  </w:footnote>
  <w:footnote w:id="61">
    <w:p w:rsidR="00920A2A" w:rsidRPr="00D41B34" w:rsidRDefault="00920A2A">
      <w:pPr>
        <w:pStyle w:val="Funotentext"/>
      </w:pPr>
      <w:r>
        <w:rPr>
          <w:rStyle w:val="Funotenzeichen"/>
        </w:rPr>
        <w:footnoteRef/>
      </w:r>
      <w:r w:rsidRPr="00D41B34">
        <w:t xml:space="preserve"> Ich glaube beide beeinflussen sich gegenseitig, aber das absolute Geistige hat das Primat. (Parallele zu den Ausführungen und Grafik in </w:t>
      </w:r>
      <w:r w:rsidRPr="00D41B34">
        <w:rPr>
          <w:rFonts w:hint="eastAsia"/>
        </w:rPr>
        <w:t>→</w:t>
      </w:r>
      <w:r w:rsidRPr="00D41B34">
        <w:t xml:space="preserve"> </w:t>
      </w:r>
      <w:hyperlink w:anchor="_Zusammenhänge_zwischen_Körper," w:history="1">
        <w:r w:rsidRPr="00D41B34">
          <w:rPr>
            <w:rStyle w:val="Hyperlink"/>
            <w:sz w:val="18"/>
          </w:rPr>
          <w:t>Zusammenhänge zwischen Körper, Psyche und Geist</w:t>
        </w:r>
      </w:hyperlink>
      <w:r w:rsidRPr="00D41B34">
        <w:rPr>
          <w:sz w:val="18"/>
        </w:rPr>
        <w:t>.</w:t>
      </w:r>
    </w:p>
  </w:footnote>
  <w:footnote w:id="62">
    <w:p w:rsidR="00920A2A" w:rsidRPr="00D41B34" w:rsidRDefault="00920A2A" w:rsidP="007F6013">
      <w:pPr>
        <w:pStyle w:val="Funotentext"/>
      </w:pPr>
      <w:r>
        <w:rPr>
          <w:rStyle w:val="Funotenzeichen"/>
        </w:rPr>
        <w:footnoteRef/>
      </w:r>
      <w:r w:rsidRPr="00D41B34">
        <w:t xml:space="preserve"> Wie absolut etwa sind die sogenannten Naturkonstanten? Ohne Zweifel sind sie über längere Zeit konstant. Doch sind sie das immer? Waren sie auch dieselben zum Zeitpunkt des Urknalls wie heute? Werden sie es auch dann noch sein, wenn das Universum in der heutigen Form nicht mehr existiert? Ich glaube nicht.</w:t>
      </w:r>
    </w:p>
  </w:footnote>
  <w:footnote w:id="63">
    <w:p w:rsidR="00920A2A" w:rsidRPr="00D41B34" w:rsidRDefault="00920A2A" w:rsidP="007F6013">
      <w:pPr>
        <w:pStyle w:val="Funotentext"/>
      </w:pPr>
      <w:r>
        <w:rPr>
          <w:rStyle w:val="Funotenzeichen"/>
        </w:rPr>
        <w:footnoteRef/>
      </w:r>
      <w:r w:rsidRPr="00D41B34">
        <w:t xml:space="preserve"> Aus: Brockhaus Enzyklopädie. (S.a. Stichworte: Bezugssysteme, Raum, Felder).</w:t>
      </w:r>
    </w:p>
  </w:footnote>
  <w:footnote w:id="64">
    <w:p w:rsidR="00920A2A" w:rsidRPr="00D41B34" w:rsidRDefault="00920A2A" w:rsidP="007F6013">
      <w:pPr>
        <w:pStyle w:val="Funotentext"/>
      </w:pPr>
      <w:r>
        <w:rPr>
          <w:rStyle w:val="Funotenzeichen"/>
        </w:rPr>
        <w:footnoteRef/>
      </w:r>
      <w:r w:rsidRPr="00D41B34">
        <w:t xml:space="preserve"> Im Folgenden steht v.a. der Begriff `Einheiten´ der Einfachheit halber auch für Systeme und Wirklichkeitsformen.</w:t>
      </w:r>
    </w:p>
  </w:footnote>
  <w:footnote w:id="65">
    <w:p w:rsidR="00920A2A" w:rsidRPr="00D41B34" w:rsidRDefault="00920A2A" w:rsidP="007F6013">
      <w:pPr>
        <w:pStyle w:val="Funotentext"/>
      </w:pPr>
      <w:r>
        <w:rPr>
          <w:rStyle w:val="Funotenzeichen"/>
        </w:rPr>
        <w:footnoteRef/>
      </w:r>
      <w:r w:rsidRPr="00D41B34">
        <w:t xml:space="preserve"> Ganz genau könnte man, wie gesagt, zwei erstrangige Wirklichkeiten unterscheiden: eine +A-bestimmte und eine −A-bestimmte, in dem Sinn, dass ihnen allererste, nicht weiter ableitbare Ursachen zugrunde liegen. Allerdings glaube ich, dass die +A bestimmte Wirklichkeit eine stärkere, ewige Dimension hat. Insofern ist das Weltbild, das ich vertrete, kein eigentliches dualistisches Weltbild.</w:t>
      </w:r>
    </w:p>
  </w:footnote>
  <w:footnote w:id="66">
    <w:p w:rsidR="00920A2A" w:rsidRPr="00D41B34" w:rsidRDefault="00920A2A" w:rsidP="007F6013">
      <w:pPr>
        <w:pStyle w:val="Funotentext"/>
      </w:pPr>
      <w:r>
        <w:rPr>
          <w:rStyle w:val="Funotenzeichen"/>
        </w:rPr>
        <w:footnoteRef/>
      </w:r>
      <w:r w:rsidRPr="00D41B34">
        <w:t xml:space="preserve"> Wahrscheinlich sind alle Systeme absolut-bestimmt, nicht nur die psychisch relevanten.</w:t>
      </w:r>
    </w:p>
  </w:footnote>
  <w:footnote w:id="67">
    <w:p w:rsidR="00920A2A" w:rsidRPr="00D41B34" w:rsidRDefault="00920A2A" w:rsidP="007F6013">
      <w:pPr>
        <w:pStyle w:val="Funotentext"/>
      </w:pPr>
      <w:r>
        <w:rPr>
          <w:rStyle w:val="Funotenzeichen"/>
        </w:rPr>
        <w:footnoteRef/>
      </w:r>
      <w:r w:rsidRPr="00D41B34">
        <w:t xml:space="preserve"> Siehe etwa: LTI von Viktor Klemperer.</w:t>
      </w:r>
    </w:p>
  </w:footnote>
  <w:footnote w:id="68">
    <w:p w:rsidR="00920A2A" w:rsidRPr="00D41B34" w:rsidRDefault="00920A2A" w:rsidP="007F6013">
      <w:pPr>
        <w:pStyle w:val="Funotentext"/>
      </w:pPr>
      <w:r>
        <w:rPr>
          <w:rStyle w:val="Funotenzeichen"/>
        </w:rPr>
        <w:footnoteRef/>
      </w:r>
      <w:r w:rsidRPr="00D41B34">
        <w:t xml:space="preserve"> s.a. S. Freud</w:t>
      </w:r>
      <w:r>
        <w:fldChar w:fldCharType="begin"/>
      </w:r>
      <w:r w:rsidRPr="00D41B34">
        <w:instrText xml:space="preserve"> XE "Freud" </w:instrText>
      </w:r>
      <w:r>
        <w:fldChar w:fldCharType="end"/>
      </w:r>
      <w:r w:rsidRPr="00D41B34">
        <w:t xml:space="preserve">: Urangst, Urszene; A. Janov: Urschmerz, Urschreitherapie; C. G. Jung: Urbilder, Ursituation; </w:t>
      </w:r>
      <w:r w:rsidRPr="00D41B34">
        <w:br/>
        <w:t>E.H. Erikson: Urvertrauen</w:t>
      </w:r>
      <w:r>
        <w:fldChar w:fldCharType="begin"/>
      </w:r>
      <w:r w:rsidRPr="00D41B34">
        <w:instrText xml:space="preserve"> XE "Urvertrauen" </w:instrText>
      </w:r>
      <w:r>
        <w:fldChar w:fldCharType="end"/>
      </w:r>
      <w:r w:rsidRPr="00D41B34">
        <w:t>. Siehe auch Abschnitt `</w:t>
      </w:r>
      <w:hyperlink w:anchor="_Gedanken_zu_anderen" w:history="1">
        <w:r w:rsidRPr="00D41B34">
          <w:rPr>
            <w:rStyle w:val="Hyperlink"/>
          </w:rPr>
          <w:t>Gedanken zu anderen Ur</w:t>
        </w:r>
      </w:hyperlink>
      <w:r w:rsidRPr="00D41B34">
        <w:t>´ später.</w:t>
      </w:r>
    </w:p>
  </w:footnote>
  <w:footnote w:id="69">
    <w:p w:rsidR="00920A2A" w:rsidRPr="00D41B34" w:rsidRDefault="00920A2A" w:rsidP="007F6013">
      <w:pPr>
        <w:pStyle w:val="Funotentext"/>
      </w:pPr>
      <w:r>
        <w:rPr>
          <w:rStyle w:val="Funotenzeichen"/>
        </w:rPr>
        <w:footnoteRef/>
      </w:r>
      <w:r w:rsidRPr="00D41B34">
        <w:t xml:space="preserve"> Hinweise: Auch hier verwende ich die Begriffe „erstrangig“ und „eigentlich“ sowie die Begriffe „fremd“ und „zweitrangig“ synonym - und verwende der Abwechslung halber mal den einen mal den anderen Begriff.</w:t>
      </w:r>
    </w:p>
  </w:footnote>
  <w:footnote w:id="70">
    <w:p w:rsidR="00920A2A" w:rsidRPr="00D41B34" w:rsidRDefault="00920A2A" w:rsidP="007F6013">
      <w:pPr>
        <w:pStyle w:val="Funotentext"/>
      </w:pPr>
      <w:r>
        <w:rPr>
          <w:rStyle w:val="Funotenzeichen"/>
        </w:rPr>
        <w:footnoteRef/>
      </w:r>
      <w:r w:rsidRPr="00D41B34">
        <w:t xml:space="preserve"> Über das erstrangige negative Absolute (</w:t>
      </w:r>
      <w:hyperlink w:anchor="_−Absolutes_(‒A)" w:history="1">
        <w:r w:rsidRPr="00D41B34">
          <w:rPr>
            <w:rStyle w:val="Hyperlink"/>
          </w:rPr>
          <w:t>‒A</w:t>
        </w:r>
      </w:hyperlink>
      <w:r w:rsidRPr="00D41B34">
        <w:t>) s.a.a.O.</w:t>
      </w:r>
    </w:p>
  </w:footnote>
  <w:footnote w:id="71">
    <w:p w:rsidR="00920A2A" w:rsidRPr="00D41B34" w:rsidRDefault="00920A2A" w:rsidP="007F6013">
      <w:pPr>
        <w:pStyle w:val="Funotentext"/>
      </w:pPr>
      <w:r>
        <w:rPr>
          <w:rStyle w:val="Funotenzeichen"/>
        </w:rPr>
        <w:footnoteRef/>
      </w:r>
      <w:r w:rsidRPr="00D41B34">
        <w:t xml:space="preserve"> Diese Aussagen sind im Kern Glaubensaussagen, obwohl in der entsprechenden Literatur häufig der Anschein erweckt wird, als könnten Aussagen in diesem Bereich prinzipiell bewiesen werden. Häufig liest man etwa: „Es gibt keine absolute Wahrheit!“ Der entsprechende Autor müsste korrekterweise schreiben: „Ich glaube, es gibt keine absolute Wahrheit!“.</w:t>
      </w:r>
    </w:p>
  </w:footnote>
  <w:footnote w:id="72">
    <w:p w:rsidR="00920A2A" w:rsidRPr="00D41B34" w:rsidRDefault="00920A2A" w:rsidP="007F6013">
      <w:pPr>
        <w:pStyle w:val="Funotentext"/>
      </w:pPr>
      <w:r>
        <w:rPr>
          <w:rStyle w:val="Funotenzeichen1"/>
        </w:rPr>
        <w:footnoteRef/>
      </w:r>
      <w:r w:rsidRPr="00D41B34">
        <w:t xml:space="preserve"> Duden, Das große Fremdwörterbuch.</w:t>
      </w:r>
    </w:p>
  </w:footnote>
  <w:footnote w:id="73">
    <w:p w:rsidR="00920A2A" w:rsidRPr="00D41B34" w:rsidRDefault="00920A2A">
      <w:pPr>
        <w:pStyle w:val="Funotentext"/>
      </w:pPr>
      <w:r>
        <w:rPr>
          <w:rStyle w:val="Funotenzeichen"/>
        </w:rPr>
        <w:footnoteRef/>
      </w:r>
      <w:r w:rsidRPr="00D41B34">
        <w:t xml:space="preserve"> Der Mensch hat von sich heraus absolute Identität nur in seiner </w:t>
      </w:r>
      <w:hyperlink w:anchor="_Die_absolute,_existenzielle" w:history="1">
        <w:r w:rsidRPr="00D41B34">
          <w:rPr>
            <w:rStyle w:val="Hyperlink"/>
          </w:rPr>
          <w:t>absoluten Grundeinstellung</w:t>
        </w:r>
      </w:hyperlink>
      <w:r w:rsidRPr="00D41B34">
        <w:rPr>
          <w:rStyle w:val="Hyperlink"/>
        </w:rPr>
        <w:t>,</w:t>
      </w:r>
    </w:p>
  </w:footnote>
  <w:footnote w:id="74">
    <w:p w:rsidR="00920A2A" w:rsidRPr="00D41B34" w:rsidRDefault="00920A2A" w:rsidP="007F6013">
      <w:pPr>
        <w:pStyle w:val="Funotentext"/>
      </w:pPr>
      <w:r>
        <w:rPr>
          <w:rStyle w:val="Funotenzeichen"/>
        </w:rPr>
        <w:footnoteRef/>
      </w:r>
      <w:r w:rsidRPr="00D41B34">
        <w:t xml:space="preserve"> Aus </w:t>
      </w:r>
      <w:hyperlink r:id="rId6" w:history="1">
        <w:r w:rsidRPr="00D41B34">
          <w:rPr>
            <w:rStyle w:val="Hyperlink"/>
          </w:rPr>
          <w:t>https://de.wikipedia.org/wiki/Symbolischer_Interaktionismus</w:t>
        </w:r>
      </w:hyperlink>
      <w:r w:rsidRPr="00D41B34">
        <w:t xml:space="preserve"> 6/2013.</w:t>
      </w:r>
    </w:p>
  </w:footnote>
  <w:footnote w:id="75">
    <w:p w:rsidR="00920A2A" w:rsidRPr="00D41B34" w:rsidRDefault="00920A2A" w:rsidP="001E572A">
      <w:pPr>
        <w:pStyle w:val="Funotentext"/>
      </w:pPr>
      <w:r>
        <w:rPr>
          <w:rStyle w:val="Funotenzeichen"/>
        </w:rPr>
        <w:footnoteRef/>
      </w:r>
      <w:r w:rsidRPr="00D41B34">
        <w:t xml:space="preserve"> </w:t>
      </w:r>
      <w:r w:rsidRPr="00D41B34">
        <w:rPr>
          <w:rStyle w:val="FunotentextZchn"/>
        </w:rPr>
        <w:t>So kann eine relative Unwahrheit wahrer sein als eine relative Wahrheit.</w:t>
      </w:r>
      <w:r w:rsidRPr="00D41B34">
        <w:br/>
        <w:t xml:space="preserve">Ein Beispiel dafür: Zwar ist die Aussage allgemein (überwiegend) richtig, dass man anderen Menschen nicht wehtun sollte, das Gegenteil kann in Einzelfällen (z.B. chirurgischer Eingriff) aber auch richtig sein. </w:t>
      </w:r>
      <w:r w:rsidRPr="00D41B34">
        <w:br/>
        <w:t xml:space="preserve">(Ich verwende hier die Begriffe richtig und wahr, bzw. falsch und unwahr synonym.) </w:t>
      </w:r>
    </w:p>
  </w:footnote>
  <w:footnote w:id="76">
    <w:p w:rsidR="00920A2A" w:rsidRPr="00D41B34" w:rsidRDefault="00920A2A" w:rsidP="007F6013">
      <w:pPr>
        <w:pStyle w:val="Funotentext"/>
      </w:pPr>
      <w:r>
        <w:rPr>
          <w:rStyle w:val="Funotenzeichen"/>
        </w:rPr>
        <w:footnoteRef/>
      </w:r>
      <w:r w:rsidRPr="00D41B34">
        <w:t xml:space="preserve"> Deshalb sind die oft endlosen Diskussionen darüber, wer Recht hat, meistens sinnlos, weil in der Regel keine der beiden Seiten  absolut Unrecht hat.</w:t>
      </w:r>
    </w:p>
  </w:footnote>
  <w:footnote w:id="77">
    <w:p w:rsidR="00920A2A" w:rsidRPr="00D41B34" w:rsidRDefault="00920A2A" w:rsidP="007F6013">
      <w:pPr>
        <w:pStyle w:val="Funotentext"/>
      </w:pPr>
      <w:r>
        <w:rPr>
          <w:rStyle w:val="Funotenzeichen"/>
        </w:rPr>
        <w:footnoteRef/>
      </w:r>
      <w:r w:rsidRPr="00D41B34">
        <w:t xml:space="preserve"> Wörterbuch der Logik S. 189</w:t>
      </w:r>
    </w:p>
  </w:footnote>
  <w:footnote w:id="78">
    <w:p w:rsidR="00920A2A" w:rsidRPr="00D41B34" w:rsidRDefault="00920A2A" w:rsidP="007F6013">
      <w:pPr>
        <w:pStyle w:val="Funotentext"/>
      </w:pPr>
      <w:r>
        <w:rPr>
          <w:rStyle w:val="Funotenzeichen"/>
        </w:rPr>
        <w:footnoteRef/>
      </w:r>
      <w:r w:rsidRPr="00D41B34">
        <w:t xml:space="preserve"> Hier nur Stichworte.</w:t>
      </w:r>
    </w:p>
  </w:footnote>
  <w:footnote w:id="79">
    <w:p w:rsidR="00920A2A" w:rsidRPr="00D41B34" w:rsidRDefault="00920A2A" w:rsidP="007F6013">
      <w:pPr>
        <w:pStyle w:val="Funotentext"/>
      </w:pPr>
      <w:r>
        <w:rPr>
          <w:rStyle w:val="Funotenzeichen"/>
        </w:rPr>
        <w:footnoteRef/>
      </w:r>
      <w:r w:rsidRPr="00D41B34">
        <w:t xml:space="preserve"> ÄhnlicheAussagen: Wahrheit ist eine semantische Kategorie, Richtigkeit eine syntaktische Kategorie. </w:t>
      </w:r>
    </w:p>
  </w:footnote>
  <w:footnote w:id="80">
    <w:p w:rsidR="00920A2A" w:rsidRPr="00D41B34" w:rsidRDefault="00920A2A" w:rsidP="007F6013">
      <w:pPr>
        <w:pStyle w:val="Funotentext"/>
      </w:pPr>
      <w:r>
        <w:rPr>
          <w:rStyle w:val="Funotenzeichen"/>
        </w:rPr>
        <w:footnoteRef/>
      </w:r>
      <w:r w:rsidRPr="00D41B34">
        <w:t xml:space="preserve"> ... es sei denn der Mitmensch hat sich für −A¹ entschieden.</w:t>
      </w:r>
    </w:p>
  </w:footnote>
  <w:footnote w:id="81">
    <w:p w:rsidR="00920A2A" w:rsidRPr="00D41B34" w:rsidRDefault="00920A2A" w:rsidP="007F6013">
      <w:pPr>
        <w:pStyle w:val="Funotentext"/>
      </w:pPr>
      <w:r>
        <w:rPr>
          <w:rStyle w:val="Funotenzeichen"/>
        </w:rPr>
        <w:footnoteRef/>
      </w:r>
      <w:r w:rsidRPr="00D41B34">
        <w:t xml:space="preserve"> Da Teufelskreise sich im Relativbereich abspielen, sind sie am besten von einem +Absolutbereich her aufzulösen. (s. a.a.O.)</w:t>
      </w:r>
    </w:p>
  </w:footnote>
  <w:footnote w:id="82">
    <w:p w:rsidR="00920A2A" w:rsidRPr="00D41B34" w:rsidRDefault="00920A2A" w:rsidP="007F6013">
      <w:pPr>
        <w:pStyle w:val="Funotentext"/>
      </w:pPr>
      <w:r>
        <w:rPr>
          <w:rStyle w:val="Funotenzeichen"/>
        </w:rPr>
        <w:footnoteRef/>
      </w:r>
      <w:r w:rsidRPr="00D41B34">
        <w:t xml:space="preserve"> Bleuler E. Lehrbuch der Psychiatrie. Springer-Verlag Berlin-Heidelberg-New York, 1983, S. 132.</w:t>
      </w:r>
    </w:p>
  </w:footnote>
  <w:footnote w:id="83">
    <w:p w:rsidR="00920A2A" w:rsidRPr="00D41B34" w:rsidRDefault="00920A2A" w:rsidP="007F6013">
      <w:pPr>
        <w:pStyle w:val="Funotentext"/>
      </w:pPr>
      <w:r>
        <w:rPr>
          <w:rStyle w:val="Funotenzeichen"/>
        </w:rPr>
        <w:footnoteRef/>
      </w:r>
      <w:r w:rsidRPr="00D41B34">
        <w:t xml:space="preserve"> Seitdem bekannt ist, dass Traumatisierungen Gehirn- und Genveränderungen hervorrufen können, die vererbt werden können, relativieren sich auch manche Vorstellungen von Vererbung. </w:t>
      </w:r>
      <w:hyperlink r:id="rId7" w:history="1">
        <w:r w:rsidRPr="00D41B34">
          <w:rPr>
            <w:rStyle w:val="Hyperlink"/>
          </w:rPr>
          <w:t>https://en.wikipedia.org/wiki/Transgenerational_trauma</w:t>
        </w:r>
      </w:hyperlink>
      <w:r w:rsidRPr="00D41B34">
        <w:t xml:space="preserve"> 9/2018.</w:t>
      </w:r>
    </w:p>
  </w:footnote>
  <w:footnote w:id="84">
    <w:p w:rsidR="00920A2A" w:rsidRPr="00D41B34" w:rsidRDefault="00920A2A" w:rsidP="007F6013">
      <w:pPr>
        <w:pStyle w:val="Funotentext"/>
      </w:pPr>
      <w:r>
        <w:rPr>
          <w:rStyle w:val="Funotenzeichen"/>
        </w:rPr>
        <w:footnoteRef/>
      </w:r>
      <w:r w:rsidRPr="00D41B34">
        <w:t xml:space="preserve">... und ist mit uns noch durch den `Heiligen Geist´, `Quantenverschränkung´ oder Ähnliches verbunden? </w:t>
      </w:r>
      <w:r w:rsidRPr="00D41B34">
        <w:br/>
        <w:t xml:space="preserve">Für mich eine schöne Vorstellung. → </w:t>
      </w:r>
      <w:hyperlink w:anchor="_Gott_und_Leid" w:history="1">
        <w:r w:rsidRPr="00D41B34">
          <w:rPr>
            <w:rStyle w:val="Hyperlink"/>
          </w:rPr>
          <w:t>Theodizee</w:t>
        </w:r>
      </w:hyperlink>
      <w:r w:rsidRPr="00D41B34">
        <w:t>.</w:t>
      </w:r>
    </w:p>
  </w:footnote>
  <w:footnote w:id="85">
    <w:p w:rsidR="00920A2A" w:rsidRPr="00D41B34" w:rsidRDefault="00920A2A" w:rsidP="007F6013">
      <w:pPr>
        <w:pStyle w:val="Funotentext"/>
      </w:pPr>
      <w:r>
        <w:rPr>
          <w:rStyle w:val="Funotenzeichen"/>
        </w:rPr>
        <w:footnoteRef/>
      </w:r>
      <w:r w:rsidRPr="00D41B34">
        <w:t xml:space="preserve"> Das, was ich in dieser Arbeit die „Absoluteinstellung“ oder „Primärtugend“ nenne. </w:t>
      </w:r>
    </w:p>
  </w:footnote>
  <w:footnote w:id="86">
    <w:p w:rsidR="00920A2A" w:rsidRDefault="00920A2A">
      <w:pPr>
        <w:pStyle w:val="Funotentext"/>
      </w:pPr>
      <w:r>
        <w:rPr>
          <w:rStyle w:val="Funotenzeichen"/>
        </w:rPr>
        <w:footnoteRef/>
      </w:r>
      <w:r>
        <w:t xml:space="preserve"> Ich benutze im Folgenden manchmal dafür nur die Begriffe `positiv´ und `negativ´.</w:t>
      </w:r>
    </w:p>
  </w:footnote>
  <w:footnote w:id="87">
    <w:p w:rsidR="00920A2A" w:rsidRPr="00D41B34" w:rsidRDefault="00920A2A" w:rsidP="007F6013">
      <w:pPr>
        <w:pStyle w:val="Funotentext"/>
      </w:pPr>
      <w:r>
        <w:rPr>
          <w:rStyle w:val="Funotenzeichen"/>
        </w:rPr>
        <w:footnoteRef/>
      </w:r>
      <w:r w:rsidRPr="00D41B34">
        <w:t xml:space="preserve"> Es kann aber unter bestimmten noch zu besprechenden Umständen positiven Charakter bekommen.</w:t>
      </w:r>
    </w:p>
  </w:footnote>
  <w:footnote w:id="88">
    <w:p w:rsidR="00920A2A" w:rsidRPr="00D41B34" w:rsidRDefault="00920A2A" w:rsidP="007F6013">
      <w:pPr>
        <w:pStyle w:val="Funotentext"/>
      </w:pPr>
      <w:r>
        <w:rPr>
          <w:rStyle w:val="Funotenzeichen"/>
        </w:rPr>
        <w:footnoteRef/>
      </w:r>
      <w:r w:rsidRPr="00D41B34">
        <w:t xml:space="preserve"> Ich sehe hier Parallelen zu den Arbeiten von Bert Hellinger: „Zweierlei Glück“, Carl-Auer Verlag 2010.</w:t>
      </w:r>
    </w:p>
  </w:footnote>
  <w:footnote w:id="89">
    <w:p w:rsidR="00920A2A" w:rsidRPr="00D41B34" w:rsidRDefault="00920A2A" w:rsidP="007F6013">
      <w:pPr>
        <w:pStyle w:val="Funotentext"/>
      </w:pPr>
      <w:r>
        <w:rPr>
          <w:rStyle w:val="Funotenzeichen"/>
        </w:rPr>
        <w:footnoteRef/>
      </w:r>
      <w:r w:rsidRPr="00D41B34">
        <w:t xml:space="preserve"> Diese „absolute Grundeinstellung“ könnte man auch primäre Gutwilligkeit oder Primärtugend nennen. Einerseits hat sie nur eine eingeschränkte Macht, da sie  nur für die betreffende Person selbst absolut Bedeutung hat, andererseits kommt dadurch der Mensch mit Gott auf Augenhöhe.</w:t>
      </w:r>
    </w:p>
  </w:footnote>
  <w:footnote w:id="90">
    <w:p w:rsidR="00920A2A" w:rsidRPr="00D41B34" w:rsidRDefault="00920A2A" w:rsidP="007F6013">
      <w:pPr>
        <w:pStyle w:val="Funotentext"/>
      </w:pPr>
      <w:r>
        <w:rPr>
          <w:rStyle w:val="Funotenzeichen"/>
        </w:rPr>
        <w:footnoteRef/>
      </w:r>
      <w:r w:rsidRPr="00D41B34">
        <w:t xml:space="preserve"> Hier nur die Quintessenz der dort aufgeführten 30 Artikel. Aus </w:t>
      </w:r>
      <w:hyperlink r:id="rId8" w:history="1">
        <w:r w:rsidRPr="00D41B34">
          <w:rPr>
            <w:rStyle w:val="Hyperlink"/>
          </w:rPr>
          <w:t>https://de.wikipedia.org/wiki/Menschenrechte</w:t>
        </w:r>
      </w:hyperlink>
      <w:r w:rsidRPr="00D41B34">
        <w:t xml:space="preserve"> 10/2010. </w:t>
      </w:r>
    </w:p>
  </w:footnote>
  <w:footnote w:id="91">
    <w:p w:rsidR="00920A2A" w:rsidRPr="00D41B34" w:rsidRDefault="00920A2A" w:rsidP="007F6013">
      <w:pPr>
        <w:pStyle w:val="Funotentext"/>
      </w:pPr>
      <w:r>
        <w:rPr>
          <w:rStyle w:val="Funotenzeichen"/>
        </w:rPr>
        <w:footnoteRef/>
      </w:r>
      <w:r w:rsidRPr="00D41B34">
        <w:t xml:space="preserve"> </w:t>
      </w:r>
      <w:hyperlink r:id="rId9" w:history="1">
        <w:r w:rsidRPr="00D41B34">
          <w:rPr>
            <w:rStyle w:val="Hyperlink"/>
          </w:rPr>
          <w:t>https://de.wikipedia.org/wiki/Kardinaltugend</w:t>
        </w:r>
      </w:hyperlink>
      <w:r w:rsidRPr="00D41B34">
        <w:t xml:space="preserve"> </w:t>
      </w:r>
      <w:r w:rsidRPr="00D41B34">
        <w:rPr>
          <w:rStyle w:val="Hyperlink"/>
        </w:rPr>
        <w:t xml:space="preserve"> </w:t>
      </w:r>
      <w:r w:rsidRPr="00D41B34">
        <w:t>1/2012.</w:t>
      </w:r>
    </w:p>
  </w:footnote>
  <w:footnote w:id="92">
    <w:p w:rsidR="00920A2A" w:rsidRPr="00D41B34" w:rsidRDefault="00920A2A" w:rsidP="007F6013">
      <w:pPr>
        <w:pStyle w:val="Funotentext"/>
      </w:pPr>
      <w:r>
        <w:rPr>
          <w:rStyle w:val="Funotenzeichen"/>
        </w:rPr>
        <w:footnoteRef/>
      </w:r>
      <w:r w:rsidRPr="00D41B34">
        <w:t xml:space="preserve"> Obwohl ich </w:t>
      </w:r>
      <w:r w:rsidRPr="00D41B34">
        <w:rPr>
          <w:b/>
        </w:rPr>
        <w:t>das ‒A für ganz wesentlich für die Entstehung von Krankheiten</w:t>
      </w:r>
      <w:r w:rsidRPr="00D41B34">
        <w:t xml:space="preserve"> halte, habe ich mich in dieser Arbeit vor allem  auf die pathogenen Auswirkungen der fA beschränkt, da diese veränderbar sind und die Ersteren (‒A) nicht.</w:t>
      </w:r>
    </w:p>
  </w:footnote>
  <w:footnote w:id="93">
    <w:p w:rsidR="00920A2A" w:rsidRPr="00D41B34" w:rsidRDefault="00920A2A" w:rsidP="001D6242">
      <w:pPr>
        <w:pStyle w:val="Funotentext"/>
      </w:pPr>
      <w:r>
        <w:rPr>
          <w:rStyle w:val="Funotenzeichen"/>
        </w:rPr>
        <w:footnoteRef/>
      </w:r>
      <w:r w:rsidRPr="00D41B34">
        <w:t xml:space="preserve"> D.h. relativ gegenüber dem absoluten Positiven, gegenüber Gott und dem eigenen „Wahlabsoluten“.</w:t>
      </w:r>
    </w:p>
  </w:footnote>
  <w:footnote w:id="94">
    <w:p w:rsidR="00920A2A" w:rsidRPr="00D41B34" w:rsidRDefault="00920A2A" w:rsidP="007F6013">
      <w:pPr>
        <w:pStyle w:val="Funotentext"/>
      </w:pPr>
      <w:r>
        <w:rPr>
          <w:rStyle w:val="Funotenzeichen"/>
        </w:rPr>
        <w:footnoteRef/>
      </w:r>
      <w:r w:rsidRPr="00D41B34">
        <w:t xml:space="preserve"> Daneben ist auch Gott für mich `erstrangiges personales Subjekt´.</w:t>
      </w:r>
    </w:p>
  </w:footnote>
  <w:footnote w:id="95">
    <w:p w:rsidR="00920A2A" w:rsidRPr="00D41B34" w:rsidRDefault="00920A2A" w:rsidP="007F6013">
      <w:pPr>
        <w:pStyle w:val="Funotentext"/>
      </w:pPr>
      <w:r>
        <w:rPr>
          <w:rStyle w:val="Funotenzeichen"/>
        </w:rPr>
        <w:footnoteRef/>
      </w:r>
      <w:r w:rsidRPr="00D41B34">
        <w:t xml:space="preserve"> Sonst: Gott als absolutes personales Subjekt.</w:t>
      </w:r>
    </w:p>
  </w:footnote>
  <w:footnote w:id="96">
    <w:p w:rsidR="00920A2A" w:rsidRPr="00D41B34" w:rsidRDefault="00920A2A" w:rsidP="007F6013">
      <w:pPr>
        <w:pStyle w:val="Funotentext"/>
      </w:pPr>
      <w:r>
        <w:rPr>
          <w:rStyle w:val="Funotenzeichen"/>
        </w:rPr>
        <w:footnoteRef/>
      </w:r>
      <w:r w:rsidRPr="00D41B34">
        <w:t xml:space="preserve"> Entsprechend mechanistisch ist die Wortwahl S. Freuds.</w:t>
      </w:r>
    </w:p>
  </w:footnote>
  <w:footnote w:id="97">
    <w:p w:rsidR="00920A2A" w:rsidRPr="00D41B34" w:rsidRDefault="00920A2A" w:rsidP="007F6013">
      <w:pPr>
        <w:pStyle w:val="Funotentext"/>
      </w:pPr>
      <w:r>
        <w:rPr>
          <w:rStyle w:val="Funotenzeichen"/>
        </w:rPr>
        <w:footnoteRef/>
      </w:r>
      <w:r w:rsidRPr="00D41B34">
        <w:t xml:space="preserve"> Zum freien Willen siehe später.</w:t>
      </w:r>
    </w:p>
  </w:footnote>
  <w:footnote w:id="98">
    <w:p w:rsidR="00920A2A" w:rsidRPr="00D41B34" w:rsidRDefault="00920A2A" w:rsidP="007F6013">
      <w:pPr>
        <w:pStyle w:val="Funotentext"/>
      </w:pPr>
      <w:r>
        <w:rPr>
          <w:rStyle w:val="Funotenzeichen"/>
        </w:rPr>
        <w:footnoteRef/>
      </w:r>
      <w:r w:rsidRPr="00D41B34">
        <w:t xml:space="preserve"> Damit sind das +A und seine Synonyme gemeint.</w:t>
      </w:r>
    </w:p>
  </w:footnote>
  <w:footnote w:id="99">
    <w:p w:rsidR="00920A2A" w:rsidRPr="00D41B34" w:rsidRDefault="00920A2A" w:rsidP="007F6013">
      <w:pPr>
        <w:pStyle w:val="Funotentext"/>
      </w:pPr>
      <w:r>
        <w:rPr>
          <w:rStyle w:val="Funotenzeichen"/>
        </w:rPr>
        <w:footnoteRef/>
      </w:r>
      <w:r w:rsidRPr="00D41B34">
        <w:t xml:space="preserve"> Diese Problematik wird später, vor allem bei der Behandlung der Schizophrenie und Depression, näher beleuchtet.</w:t>
      </w:r>
    </w:p>
  </w:footnote>
  <w:footnote w:id="100">
    <w:p w:rsidR="00920A2A" w:rsidRPr="00D41B34" w:rsidRDefault="00920A2A" w:rsidP="007F6013">
      <w:pPr>
        <w:pStyle w:val="Funotentext"/>
      </w:pPr>
      <w:r>
        <w:rPr>
          <w:rStyle w:val="Funotenzeichen1"/>
        </w:rPr>
        <w:footnoteRef/>
      </w:r>
      <w:r w:rsidRPr="00D41B34">
        <w:t xml:space="preserve"> Ähnlich hat sich Kierkegaard geäußert.</w:t>
      </w:r>
    </w:p>
  </w:footnote>
  <w:footnote w:id="101">
    <w:p w:rsidR="00920A2A" w:rsidRPr="00D41B34" w:rsidRDefault="00920A2A" w:rsidP="007F6013">
      <w:pPr>
        <w:pStyle w:val="Funotentext"/>
      </w:pPr>
      <w:r>
        <w:rPr>
          <w:rStyle w:val="Funotenzeichen"/>
        </w:rPr>
        <w:footnoteRef/>
      </w:r>
      <w:r w:rsidRPr="00D41B34">
        <w:t xml:space="preserve"> Je nachdem, um welches pr System es sich handelt, werden z.T. unterschiedliche Begriffe das System bzw. seine Aspekte kennzeichnen.</w:t>
      </w:r>
    </w:p>
  </w:footnote>
  <w:footnote w:id="102">
    <w:p w:rsidR="00920A2A" w:rsidRPr="00D61370" w:rsidRDefault="00920A2A" w:rsidP="007F6013">
      <w:pPr>
        <w:pStyle w:val="Funotentext"/>
        <w:rPr>
          <w:lang w:val="en-US"/>
        </w:rPr>
      </w:pPr>
      <w:r>
        <w:rPr>
          <w:rStyle w:val="Funotenzeichen"/>
        </w:rPr>
        <w:footnoteRef/>
      </w:r>
      <w:r w:rsidRPr="00D41B34">
        <w:t xml:space="preserve"> `Nichts ist der Weisheit lästiger als übermäßiger Scharfsinn.´ </w:t>
      </w:r>
      <w:hyperlink r:id="rId10" w:history="1">
        <w:r w:rsidRPr="00A63569">
          <w:rPr>
            <w:rStyle w:val="Hyperlink"/>
            <w:lang w:val="en-US"/>
          </w:rPr>
          <w:t>https://www.grin.com/document/118189</w:t>
        </w:r>
      </w:hyperlink>
      <w:r w:rsidRPr="00A63569">
        <w:rPr>
          <w:rStyle w:val="HTMLZitat"/>
          <w:i w:val="0"/>
          <w:lang w:val="en-US"/>
        </w:rPr>
        <w:t>.</w:t>
      </w:r>
      <w:r w:rsidRPr="00A63569">
        <w:rPr>
          <w:rStyle w:val="HTMLZitat"/>
          <w:i w:val="0"/>
          <w:lang w:val="en-US"/>
        </w:rPr>
        <w:br/>
      </w:r>
      <w:r w:rsidRPr="00D61370">
        <w:rPr>
          <w:rStyle w:val="HTMLZitat"/>
          <w:i w:val="0"/>
          <w:lang w:val="en-US"/>
        </w:rPr>
        <w:t>Ähnlich: `</w:t>
      </w:r>
      <w:r w:rsidRPr="00D61370">
        <w:rPr>
          <w:rStyle w:val="Hervorhebung"/>
          <w:i w:val="0"/>
          <w:lang w:val="en-US"/>
        </w:rPr>
        <w:t>Adieu Sagesse´ (Daphne Du Maurier); `</w:t>
      </w:r>
      <w:r w:rsidRPr="00D61370">
        <w:rPr>
          <w:lang w:val="en-US"/>
        </w:rPr>
        <w:t>The Delusions of Certainty´ (Siri Hustvedt).</w:t>
      </w:r>
    </w:p>
  </w:footnote>
  <w:footnote w:id="103">
    <w:p w:rsidR="00920A2A" w:rsidRDefault="00920A2A" w:rsidP="00D7226F">
      <w:pPr>
        <w:pStyle w:val="Funotentext"/>
      </w:pPr>
      <w:r>
        <w:rPr>
          <w:rStyle w:val="Funotenzeichen"/>
        </w:rPr>
        <w:footnoteRef/>
      </w:r>
      <w:r>
        <w:t xml:space="preserve"> Y. Cohen: `Das misshandelte Kind´, Brandes und Apsel-Verlag, Frankfurt a.M., 2004, S.31.</w:t>
      </w:r>
    </w:p>
  </w:footnote>
  <w:footnote w:id="104">
    <w:p w:rsidR="00920A2A" w:rsidRPr="00D41B34" w:rsidRDefault="00920A2A" w:rsidP="007F6013">
      <w:pPr>
        <w:pStyle w:val="Funotentext"/>
      </w:pPr>
      <w:r>
        <w:rPr>
          <w:rStyle w:val="Funotenzeichen"/>
        </w:rPr>
        <w:footnoteRef/>
      </w:r>
      <w:r w:rsidRPr="00D41B34">
        <w:t xml:space="preserve"> Diese Aussage steht im Gegensatz zu V. Frankl, für den auch relative Sinnfindungen existenzielle Bedeutung haben.</w:t>
      </w:r>
    </w:p>
  </w:footnote>
  <w:footnote w:id="105">
    <w:p w:rsidR="00920A2A" w:rsidRPr="00D41B34" w:rsidRDefault="00920A2A" w:rsidP="007F6013">
      <w:pPr>
        <w:pStyle w:val="Funotentext"/>
      </w:pPr>
      <w:r>
        <w:rPr>
          <w:rStyle w:val="Funotenzeichen"/>
        </w:rPr>
        <w:footnoteRef/>
      </w:r>
      <w:r w:rsidRPr="00D41B34">
        <w:t xml:space="preserve"> Wenn sich beispielsweise ein Jugendlicher aus der Fixierung auf seine Eltern freimacht oder wir auf eine Illusion verzichten, dann bedeutet das auch einen Abschied, der sich in einer Depression manifestieren kann. Da dieser Zustand Folge einer progressiven Entwicklung ist, würde ich auch von progressiver oder „positiver Depression“ sprechen (oder von Depression im Rahmen einer progressiven Entwicklung). Eine „negative oder regressive Depression“ entstünde, wenn sich dieser Jugendliche diesem Ablösungsprozess nicht stellte, der ewige Sohn bliebe und in dieser Rolle depressiv würde bzw. wir an irgendwelchen Illusionen weiter festhalten, auch wenn sie sich schon lange als trügerisch erwiesen haben. Analog dazu wäre das Wohlbefinden bzw. die Gesundheit, die dieser Jugendliche sich durch Überanpassung an seine Eltern eine zeitlang sichern könnte, kritisch bzw. negativ zu sehen (negatives oder regressives Wohlbefinden). Ein anderes Beispiel: Schmerz, den man bekommt, weil man nicht regelmäßig zum Zahnarzt gegangen ist, ist anders zu bewerten als der Schmerz, den man während der Zahnarztbehandlung bekommt. </w:t>
      </w:r>
    </w:p>
  </w:footnote>
  <w:footnote w:id="106">
    <w:p w:rsidR="00920A2A" w:rsidRPr="00D41B34" w:rsidRDefault="00920A2A" w:rsidP="007F6013">
      <w:pPr>
        <w:pStyle w:val="Funotentext"/>
      </w:pPr>
      <w:r>
        <w:rPr>
          <w:rStyle w:val="Funotenzeichen"/>
        </w:rPr>
        <w:footnoteRef/>
      </w:r>
      <w:r w:rsidRPr="00D41B34">
        <w:t xml:space="preserve"> Stichwort: „Healthismus“.</w:t>
      </w:r>
    </w:p>
  </w:footnote>
  <w:footnote w:id="107">
    <w:p w:rsidR="00920A2A" w:rsidRPr="00D41B34" w:rsidRDefault="00920A2A" w:rsidP="007F6013">
      <w:pPr>
        <w:pStyle w:val="Funotentext"/>
      </w:pPr>
      <w:r>
        <w:rPr>
          <w:rStyle w:val="Funotenzeichen"/>
        </w:rPr>
        <w:footnoteRef/>
      </w:r>
      <w:r w:rsidRPr="00D41B34">
        <w:t xml:space="preserve"> S.a. Dynamik zwischen Pro-fA und Kontra-fA.</w:t>
      </w:r>
    </w:p>
  </w:footnote>
  <w:footnote w:id="108">
    <w:p w:rsidR="00920A2A" w:rsidRPr="00D41B34" w:rsidRDefault="00920A2A" w:rsidP="007F6013">
      <w:pPr>
        <w:pStyle w:val="Funotentext"/>
      </w:pPr>
      <w:r>
        <w:rPr>
          <w:rStyle w:val="Funotenzeichen1"/>
        </w:rPr>
        <w:footnoteRef/>
      </w:r>
      <w:r w:rsidRPr="00D41B34">
        <w:t xml:space="preserve"> Die Begriffe `selbst´ und `etwas´ werden auch außerpersonell verwendet. Wenn nicht anders beschrieben, verwende ich sie hier nur personell.</w:t>
      </w:r>
    </w:p>
  </w:footnote>
  <w:footnote w:id="109">
    <w:p w:rsidR="00920A2A" w:rsidRPr="00D41B34" w:rsidRDefault="00920A2A" w:rsidP="007F6013">
      <w:pPr>
        <w:pStyle w:val="Funotentext"/>
      </w:pPr>
      <w:r>
        <w:rPr>
          <w:rStyle w:val="Funotenzeichen"/>
        </w:rPr>
        <w:footnoteRef/>
      </w:r>
      <w:r w:rsidRPr="00D41B34">
        <w:t xml:space="preserve"> Aus </w:t>
      </w:r>
      <w:hyperlink r:id="rId11" w:history="1">
        <w:r w:rsidRPr="00D41B34">
          <w:rPr>
            <w:rStyle w:val="Hyperlink"/>
          </w:rPr>
          <w:t>https://de.wikipedia.org/wiki/Psyche</w:t>
        </w:r>
      </w:hyperlink>
      <w:r w:rsidRPr="00D41B34">
        <w:t xml:space="preserve"> 6/2015.</w:t>
      </w:r>
    </w:p>
  </w:footnote>
  <w:footnote w:id="110">
    <w:p w:rsidR="00920A2A" w:rsidRPr="00D41B34" w:rsidRDefault="00920A2A" w:rsidP="007F6013">
      <w:pPr>
        <w:pStyle w:val="Funotentext"/>
      </w:pPr>
      <w:r>
        <w:rPr>
          <w:rStyle w:val="Funotenzeichen"/>
        </w:rPr>
        <w:footnoteRef/>
      </w:r>
      <w:r w:rsidRPr="00D41B34">
        <w:t xml:space="preserve"> DWDS; STW `Psyche´ 2010.</w:t>
      </w:r>
    </w:p>
  </w:footnote>
  <w:footnote w:id="111">
    <w:p w:rsidR="00920A2A" w:rsidRPr="00D41B34" w:rsidRDefault="00920A2A" w:rsidP="007F6013">
      <w:pPr>
        <w:pStyle w:val="Funotentext"/>
      </w:pPr>
      <w:r>
        <w:rPr>
          <w:rStyle w:val="Funotenzeichen"/>
        </w:rPr>
        <w:footnoteRef/>
      </w:r>
      <w:r w:rsidRPr="00D41B34">
        <w:t xml:space="preserve"> </w:t>
      </w:r>
      <w:hyperlink r:id="rId12" w:history="1">
        <w:r w:rsidRPr="00D41B34">
          <w:rPr>
            <w:rStyle w:val="Hyperlink"/>
          </w:rPr>
          <w:t>https://en.wikipedia.org/wiki/Psyche_%28psychology%29</w:t>
        </w:r>
      </w:hyperlink>
      <w:r w:rsidRPr="00D41B34">
        <w:t>, 8/2015. Ganz ähnlich R.J. Gerrig S.2.</w:t>
      </w:r>
    </w:p>
  </w:footnote>
  <w:footnote w:id="112">
    <w:p w:rsidR="00920A2A" w:rsidRPr="00D41B34" w:rsidRDefault="00920A2A" w:rsidP="007F6013">
      <w:pPr>
        <w:pStyle w:val="Funotentext"/>
      </w:pPr>
      <w:r>
        <w:rPr>
          <w:rStyle w:val="Funotenzeichen"/>
        </w:rPr>
        <w:footnoteRef/>
      </w:r>
      <w:r w:rsidRPr="00D41B34">
        <w:t xml:space="preserve"> Frank A. Gerbode in </w:t>
      </w:r>
      <w:hyperlink r:id="rId13" w:history="1">
        <w:r w:rsidRPr="00D41B34">
          <w:rPr>
            <w:rStyle w:val="Hyperlink"/>
          </w:rPr>
          <w:t>http://www.forum.exscn.net/showthread.php?5935-Introduction-to-Metapsychology</w:t>
        </w:r>
      </w:hyperlink>
    </w:p>
  </w:footnote>
  <w:footnote w:id="113">
    <w:p w:rsidR="00920A2A" w:rsidRPr="00D41B34" w:rsidRDefault="00920A2A" w:rsidP="007F6013">
      <w:pPr>
        <w:pStyle w:val="Funotentext"/>
      </w:pPr>
      <w:r>
        <w:rPr>
          <w:rStyle w:val="Funotenzeichen"/>
        </w:rPr>
        <w:footnoteRef/>
      </w:r>
      <w:r w:rsidRPr="00D41B34">
        <w:t xml:space="preserve"> </w:t>
      </w:r>
      <w:r w:rsidRPr="00D41B34">
        <w:rPr>
          <w:rFonts w:cs="Calibri"/>
        </w:rPr>
        <w:t>•</w:t>
      </w:r>
      <w:r w:rsidRPr="00D41B34">
        <w:t xml:space="preserve"> Eigentlich kann man Psyche nicht exakt definieren, da sie einen spirituellen, nicht beweisbaren Kern enthält - quasi etwas Metapsychisches.</w:t>
      </w:r>
      <w:r w:rsidRPr="00D41B34">
        <w:br/>
        <w:t>• Ich verwende die Begriffe `Psyche´ und `Seele´ in dieser Arbeit synonym.</w:t>
      </w:r>
    </w:p>
  </w:footnote>
  <w:footnote w:id="114">
    <w:p w:rsidR="00920A2A" w:rsidRPr="00D41B34" w:rsidRDefault="00920A2A" w:rsidP="004B2678">
      <w:pPr>
        <w:pStyle w:val="Funotentext"/>
      </w:pPr>
      <w:r>
        <w:rPr>
          <w:rStyle w:val="Funotenzeichen"/>
        </w:rPr>
        <w:footnoteRef/>
      </w:r>
      <w:r w:rsidRPr="00D41B34">
        <w:t xml:space="preserve"> Deshalb geht es in der Psychotherapie nicht nur um die Psyche im engeren Sinne, sondern um eine Therapie des psychisch Relevanten insgesamt. (Siehe `</w:t>
      </w:r>
      <w:hyperlink w:anchor="_`Primäre_Psychotherapie´" w:history="1">
        <w:r w:rsidRPr="00D41B34">
          <w:rPr>
            <w:rStyle w:val="Hyperlink"/>
          </w:rPr>
          <w:t>Primäre Psychotherapie</w:t>
        </w:r>
      </w:hyperlink>
      <w:r w:rsidRPr="00D41B34">
        <w:t>´).</w:t>
      </w:r>
    </w:p>
  </w:footnote>
  <w:footnote w:id="115">
    <w:p w:rsidR="00920A2A" w:rsidRPr="00D41B34" w:rsidRDefault="00920A2A" w:rsidP="007F6013">
      <w:pPr>
        <w:pStyle w:val="Funotentext"/>
      </w:pPr>
      <w:r>
        <w:rPr>
          <w:rStyle w:val="Funotenzeichen"/>
        </w:rPr>
        <w:footnoteRef/>
      </w:r>
      <w:r w:rsidRPr="00D41B34">
        <w:t xml:space="preserve"> In der </w:t>
      </w:r>
      <w:hyperlink r:id="rId14" w:history="1">
        <w:r w:rsidRPr="00D41B34">
          <w:rPr>
            <w:rStyle w:val="Hyperlink"/>
          </w:rPr>
          <w:t>Übersichtstabelle</w:t>
        </w:r>
      </w:hyperlink>
      <w:r w:rsidRPr="00D41B34">
        <w:rPr>
          <w:rStyle w:val="Hyperlink"/>
        </w:rPr>
        <w:t xml:space="preserve"> </w:t>
      </w:r>
      <w:r w:rsidRPr="00D41B34">
        <w:t xml:space="preserve">sind in den Spalten B, C, D die häufigsten psychischen `Formen´ und `Bewegungen´ (Dynamiken) dargestellt. Fremde psychische Qualitäten finden sich in Spalten E bis V der Tabelle. </w:t>
      </w:r>
    </w:p>
  </w:footnote>
  <w:footnote w:id="116">
    <w:p w:rsidR="00920A2A" w:rsidRPr="00D41B34" w:rsidRDefault="00920A2A" w:rsidP="007F6013">
      <w:pPr>
        <w:pStyle w:val="Funotentext"/>
      </w:pPr>
      <w:r>
        <w:rPr>
          <w:rStyle w:val="Funotenzeichen"/>
        </w:rPr>
        <w:footnoteRef/>
      </w:r>
      <w:r w:rsidRPr="00D41B34">
        <w:t xml:space="preserve"> Der Begriff personal bedeutet, dass die Form, Dynamik oder Qualität mit einer Person zu tun hat. </w:t>
      </w:r>
      <w:r w:rsidRPr="00D41B34">
        <w:br/>
        <w:t xml:space="preserve">Beispiele für „personale Verben“ wären etwa die Worte: identifizieren, verpflichten, erlauben, wünschen usw. </w:t>
      </w:r>
    </w:p>
  </w:footnote>
  <w:footnote w:id="117">
    <w:p w:rsidR="00920A2A" w:rsidRPr="00D41B34" w:rsidRDefault="00920A2A" w:rsidP="007F6013">
      <w:pPr>
        <w:pStyle w:val="Funotentext"/>
      </w:pPr>
      <w:r>
        <w:rPr>
          <w:rStyle w:val="Funotenzeichen"/>
        </w:rPr>
        <w:footnoteRef/>
      </w:r>
      <w:r w:rsidRPr="00D41B34">
        <w:t xml:space="preserve"> Ich möchte wieder betonen, dass ich die Sprache keineswegs für den einzigen, wohl aber für den wichtigsten und differenziertesten Ausdruck der Person halte.</w:t>
      </w:r>
    </w:p>
  </w:footnote>
  <w:footnote w:id="118">
    <w:p w:rsidR="00920A2A" w:rsidRPr="00D41B34" w:rsidRDefault="00920A2A" w:rsidP="007F6013">
      <w:pPr>
        <w:pStyle w:val="Funotentext"/>
      </w:pPr>
      <w:r>
        <w:rPr>
          <w:rStyle w:val="Funotenzeichen"/>
        </w:rPr>
        <w:footnoteRef/>
      </w:r>
      <w:r w:rsidRPr="00D41B34">
        <w:t xml:space="preserve"> Im erstrangigen Personalen ist der  relative Bereich von P gleichzeitig ein Auch-Selbst-Bereich bzw. ein relativer Selbstbereich, wie man es nennen will, denn das relative Personale wird vom Selbst umschlossen. </w:t>
      </w:r>
      <w:r w:rsidRPr="00D41B34">
        <w:br/>
        <w:t>Das ist beim später im Teil `Metapsychiatrie ´ zu besprechenden zweitrangigen, fremden Personalen nicht der Fall.</w:t>
      </w:r>
    </w:p>
  </w:footnote>
  <w:footnote w:id="119">
    <w:p w:rsidR="00920A2A" w:rsidRPr="00D41B34" w:rsidRDefault="00920A2A" w:rsidP="007F6013">
      <w:pPr>
        <w:pStyle w:val="Funotentext"/>
      </w:pPr>
      <w:r>
        <w:rPr>
          <w:rStyle w:val="Funotenzeichen"/>
        </w:rPr>
        <w:footnoteRef/>
      </w:r>
      <w:r w:rsidRPr="00D41B34">
        <w:t xml:space="preserve"> 1. Das `Ich´ hat prinzipiell den gleichen Aufbau wie die `Person´ oder `Psyche´ - siehe später. </w:t>
      </w:r>
    </w:p>
    <w:p w:rsidR="00920A2A" w:rsidRPr="00D41B34" w:rsidRDefault="00920A2A" w:rsidP="007F6013">
      <w:pPr>
        <w:pStyle w:val="Funotentext"/>
      </w:pPr>
      <w:r w:rsidRPr="00D41B34">
        <w:t xml:space="preserve">      2. Person und Psyche setze ich hier gleich.</w:t>
      </w:r>
    </w:p>
  </w:footnote>
  <w:footnote w:id="120">
    <w:p w:rsidR="00920A2A" w:rsidRPr="00D41B34" w:rsidRDefault="00920A2A" w:rsidP="007F6013">
      <w:pPr>
        <w:pStyle w:val="Funotentext"/>
      </w:pPr>
      <w:r>
        <w:rPr>
          <w:rStyle w:val="Funotenzeichen1"/>
        </w:rPr>
        <w:footnoteRef/>
      </w:r>
      <w:r w:rsidRPr="00D41B34">
        <w:t xml:space="preserve"> Um zwei Dimensionen handelt es sich, wenn man nur die absolute und relativen Dimensionen betrachtet, um drei Dimensionen, wenn man das Nichts auch als eigene Dimension sieht.</w:t>
      </w:r>
    </w:p>
  </w:footnote>
  <w:footnote w:id="121">
    <w:p w:rsidR="00920A2A" w:rsidRPr="00D41B34" w:rsidRDefault="00920A2A" w:rsidP="007F6013">
      <w:pPr>
        <w:pStyle w:val="Funotentext"/>
      </w:pPr>
      <w:r>
        <w:rPr>
          <w:rStyle w:val="Funotenzeichen"/>
        </w:rPr>
        <w:footnoteRef/>
      </w:r>
      <w:r w:rsidRPr="00D41B34">
        <w:t xml:space="preserve"> 1. In diesem Abschnitt ist mit `Selbst´das erstrangige, eigentliche Selbst gemeint. Es sei denn, es ist anders gekennzeichnet.</w:t>
      </w:r>
      <w:r w:rsidRPr="00D41B34">
        <w:br/>
        <w:t>2. Das Selbst insgesamt umfasst also das Kern-Selbst und das pers. Relative, das so ein Auch-Selbst ist.</w:t>
      </w:r>
    </w:p>
  </w:footnote>
  <w:footnote w:id="122">
    <w:p w:rsidR="00920A2A" w:rsidRPr="00D41B34" w:rsidRDefault="00920A2A" w:rsidP="007F6013">
      <w:pPr>
        <w:pStyle w:val="Funotentext"/>
      </w:pPr>
      <w:r>
        <w:rPr>
          <w:rStyle w:val="Funotenzeichen1"/>
        </w:rPr>
        <w:footnoteRef/>
      </w:r>
      <w:r w:rsidRPr="00D41B34">
        <w:t xml:space="preserve"> Im Unterschied zu dem später zu besprechenden `Es´, das ein die Person dominierendes verabsolutiertes Relatives und unterdrücktes Absolutes bezeichnet.</w:t>
      </w:r>
    </w:p>
  </w:footnote>
  <w:footnote w:id="123">
    <w:p w:rsidR="00920A2A" w:rsidRPr="00D41B34" w:rsidRDefault="00920A2A" w:rsidP="007F6013">
      <w:pPr>
        <w:pStyle w:val="Funotentext"/>
      </w:pPr>
      <w:r>
        <w:rPr>
          <w:rStyle w:val="Funotenzeichen"/>
        </w:rPr>
        <w:footnoteRef/>
      </w:r>
      <w:r w:rsidRPr="00D41B34">
        <w:t xml:space="preserve"> Das personale Nichts² scheint es nur in den zweiten Wirklichkeiten zu geben. (Siehe `Metapsychiatrie´).                                                                                                                                                      </w:t>
      </w:r>
    </w:p>
  </w:footnote>
  <w:footnote w:id="124">
    <w:p w:rsidR="00920A2A" w:rsidRPr="003909E7" w:rsidRDefault="00920A2A" w:rsidP="003909E7">
      <w:pPr>
        <w:pStyle w:val="Funotentext"/>
        <w:rPr>
          <w:lang w:val="en-US"/>
        </w:rPr>
      </w:pPr>
      <w:r>
        <w:rPr>
          <w:rStyle w:val="Funotenzeichen1"/>
        </w:rPr>
        <w:footnoteRef/>
      </w:r>
      <w:r w:rsidRPr="00D41B34">
        <w:t xml:space="preserve"> Punkt 1.-3. im Wesentlichen aus Brockhaus Enzyklopädie, Mannheim 1996, STW `Selbst´.</w:t>
      </w:r>
      <w:r>
        <w:br/>
      </w:r>
      <w:r w:rsidRPr="003909E7">
        <w:rPr>
          <w:lang w:val="en-US"/>
        </w:rPr>
        <w:t>Sehr ausführlich si</w:t>
      </w:r>
      <w:r>
        <w:rPr>
          <w:lang w:val="en-US"/>
        </w:rPr>
        <w:t>e</w:t>
      </w:r>
      <w:r w:rsidRPr="003909E7">
        <w:rPr>
          <w:lang w:val="en-US"/>
        </w:rPr>
        <w:t xml:space="preserve">he in Jerome D. Levin:  Theories of the Self, Taylor &amp; Francis Inc., 1992 </w:t>
      </w:r>
      <w:r>
        <w:rPr>
          <w:lang w:val="en-US"/>
        </w:rPr>
        <w:t>u</w:t>
      </w:r>
      <w:r w:rsidRPr="003909E7">
        <w:rPr>
          <w:lang w:val="en-US"/>
        </w:rPr>
        <w:t xml:space="preserve">nd </w:t>
      </w:r>
      <w:r>
        <w:rPr>
          <w:lang w:val="en-US"/>
        </w:rPr>
        <w:br/>
      </w:r>
      <w:r w:rsidRPr="003909E7">
        <w:rPr>
          <w:color w:val="333333"/>
          <w:lang w:val="en-US"/>
        </w:rPr>
        <w:t xml:space="preserve">Fllorin Voicu, The Self and Therapy </w:t>
      </w:r>
      <w:hyperlink r:id="rId15" w:history="1">
        <w:r w:rsidRPr="00B54EF6">
          <w:rPr>
            <w:rStyle w:val="Hyperlink"/>
            <w:rFonts w:asciiTheme="minorHAnsi" w:hAnsiTheme="minorHAnsi" w:cstheme="minorHAnsi"/>
            <w:sz w:val="14"/>
            <w:lang w:val="en-US"/>
          </w:rPr>
          <w:t>(42) THE SELF AND THERAPY |</w:t>
        </w:r>
        <w:r w:rsidRPr="00B54EF6">
          <w:rPr>
            <w:rStyle w:val="Hyperlink"/>
            <w:rFonts w:asciiTheme="minorHAnsi" w:hAnsiTheme="minorHAnsi" w:cstheme="minorHAnsi"/>
            <w:sz w:val="16"/>
            <w:lang w:val="en-US"/>
          </w:rPr>
          <w:t xml:space="preserve"> Fllorin Voicu - Academia.edu</w:t>
        </w:r>
      </w:hyperlink>
      <w:r w:rsidRPr="003909E7">
        <w:rPr>
          <w:sz w:val="16"/>
          <w:lang w:val="en-US"/>
        </w:rPr>
        <w:t>.</w:t>
      </w:r>
    </w:p>
  </w:footnote>
  <w:footnote w:id="125">
    <w:p w:rsidR="00920A2A" w:rsidRPr="00D41B34" w:rsidRDefault="00920A2A" w:rsidP="007F6013">
      <w:pPr>
        <w:pStyle w:val="Funotentext"/>
      </w:pPr>
      <w:r>
        <w:rPr>
          <w:rStyle w:val="Funotenzeichen"/>
        </w:rPr>
        <w:footnoteRef/>
      </w:r>
      <w:r w:rsidRPr="00D41B34">
        <w:t xml:space="preserve"> „Borderline-Störungen und pathologischer Narzissmus.“ Suhrkamp, Frankfurt 1978, S.358.</w:t>
      </w:r>
    </w:p>
  </w:footnote>
  <w:footnote w:id="126">
    <w:p w:rsidR="00920A2A" w:rsidRPr="00D41B34" w:rsidRDefault="00920A2A" w:rsidP="007F6013">
      <w:pPr>
        <w:pStyle w:val="Funotentext"/>
      </w:pPr>
      <w:r>
        <w:rPr>
          <w:rStyle w:val="Funotenzeichen"/>
        </w:rPr>
        <w:footnoteRef/>
      </w:r>
      <w:r w:rsidRPr="00D41B34">
        <w:t xml:space="preserve"> Z.B.aus  </w:t>
      </w:r>
      <w:hyperlink r:id="rId16" w:history="1">
        <w:r w:rsidRPr="00D41B34">
          <w:rPr>
            <w:rStyle w:val="Hyperlink"/>
          </w:rPr>
          <w:t>http://www.suesske.de/kohut_selbst.htm</w:t>
        </w:r>
      </w:hyperlink>
      <w:r w:rsidRPr="00D41B34">
        <w:t xml:space="preserve">, 2019. </w:t>
      </w:r>
    </w:p>
  </w:footnote>
  <w:footnote w:id="127">
    <w:p w:rsidR="00920A2A" w:rsidRPr="00D41B34" w:rsidRDefault="00920A2A" w:rsidP="007F6013">
      <w:pPr>
        <w:pStyle w:val="Funotentext"/>
      </w:pPr>
      <w:r>
        <w:rPr>
          <w:rStyle w:val="Funotenzeichen"/>
        </w:rPr>
        <w:footnoteRef/>
      </w:r>
      <w:r w:rsidRPr="00D41B34">
        <w:t xml:space="preserve"> Tilmann Moser über Alice Miller: „Das Drama des begabten Kindes" aus DER SPIEGEL 29/1979 vom 16.07.1979, S.141</w:t>
      </w:r>
    </w:p>
  </w:footnote>
  <w:footnote w:id="128">
    <w:p w:rsidR="00920A2A" w:rsidRPr="00D41B34" w:rsidRDefault="00920A2A" w:rsidP="007F6013">
      <w:pPr>
        <w:pStyle w:val="Funotentext"/>
      </w:pPr>
      <w:r>
        <w:rPr>
          <w:rStyle w:val="Funotenzeichen"/>
        </w:rPr>
        <w:footnoteRef/>
      </w:r>
      <w:r w:rsidRPr="00D41B34">
        <w:t xml:space="preserve"> Das Psychologie-Lexikon in: </w:t>
      </w:r>
      <w:hyperlink r:id="rId17" w:history="1">
        <w:r w:rsidRPr="00D41B34">
          <w:rPr>
            <w:rStyle w:val="Hyperlink"/>
          </w:rPr>
          <w:t>http://www.psychology48.com/deu/d/selbst/selbst.htm</w:t>
        </w:r>
      </w:hyperlink>
      <w:r w:rsidRPr="00D41B34">
        <w:t xml:space="preserve"> </w:t>
      </w:r>
    </w:p>
  </w:footnote>
  <w:footnote w:id="129">
    <w:p w:rsidR="00920A2A" w:rsidRPr="00A63569" w:rsidRDefault="00920A2A" w:rsidP="007F6013">
      <w:pPr>
        <w:pStyle w:val="Funotentext"/>
        <w:rPr>
          <w:lang w:val="en-US"/>
        </w:rPr>
      </w:pPr>
      <w:r>
        <w:rPr>
          <w:rStyle w:val="Funotenzeichen"/>
        </w:rPr>
        <w:footnoteRef/>
      </w:r>
      <w:r w:rsidRPr="00A63569">
        <w:rPr>
          <w:lang w:val="en-US"/>
        </w:rPr>
        <w:t xml:space="preserve"> Rudolf S. 63</w:t>
      </w:r>
    </w:p>
  </w:footnote>
  <w:footnote w:id="130">
    <w:p w:rsidR="00920A2A" w:rsidRPr="00A63569" w:rsidRDefault="00920A2A" w:rsidP="007F6013">
      <w:pPr>
        <w:pStyle w:val="Funotentext"/>
        <w:rPr>
          <w:lang w:val="en-US"/>
        </w:rPr>
      </w:pPr>
      <w:r>
        <w:rPr>
          <w:rStyle w:val="Funotenzeichen"/>
        </w:rPr>
        <w:footnoteRef/>
      </w:r>
      <w:r w:rsidRPr="00A63569">
        <w:rPr>
          <w:lang w:val="en-US"/>
        </w:rPr>
        <w:t xml:space="preserve"> </w:t>
      </w:r>
      <w:hyperlink r:id="rId18" w:history="1">
        <w:r w:rsidRPr="00A63569">
          <w:rPr>
            <w:rStyle w:val="Hyperlink"/>
            <w:lang w:val="en-US"/>
          </w:rPr>
          <w:t>https://de.wikipedia.org/wiki/Philosophie_des_Geistes</w:t>
        </w:r>
      </w:hyperlink>
      <w:r w:rsidRPr="00A63569">
        <w:rPr>
          <w:lang w:val="en-US"/>
        </w:rPr>
        <w:t xml:space="preserve"> 11/2015.</w:t>
      </w:r>
    </w:p>
  </w:footnote>
  <w:footnote w:id="131">
    <w:p w:rsidR="00920A2A" w:rsidRPr="00D41B34" w:rsidRDefault="00920A2A" w:rsidP="007F6013">
      <w:pPr>
        <w:pStyle w:val="Funotentext"/>
      </w:pPr>
      <w:r>
        <w:rPr>
          <w:rStyle w:val="Funotenzeichen"/>
        </w:rPr>
        <w:footnoteRef/>
      </w:r>
      <w:r w:rsidRPr="00D41B34">
        <w:t xml:space="preserve"> Aus Schischkoff, STW `Entelechie´.</w:t>
      </w:r>
    </w:p>
  </w:footnote>
  <w:footnote w:id="132">
    <w:p w:rsidR="00920A2A" w:rsidRPr="00D41B34" w:rsidRDefault="00920A2A" w:rsidP="007F6013">
      <w:pPr>
        <w:pStyle w:val="Funotentext"/>
      </w:pPr>
      <w:r>
        <w:rPr>
          <w:rStyle w:val="Funotenzeichen"/>
        </w:rPr>
        <w:footnoteRef/>
      </w:r>
      <w:r w:rsidRPr="00D41B34">
        <w:t xml:space="preserve"> A. Gruen nennt eine Identität, die ausschließlich auf Identifikation beruht, „Verrat am Selbst“ ist </w:t>
      </w:r>
      <w:r w:rsidRPr="00D41B34">
        <w:br/>
        <w:t>(s. gleichnamiges Buch).</w:t>
      </w:r>
    </w:p>
  </w:footnote>
  <w:footnote w:id="133">
    <w:p w:rsidR="00920A2A" w:rsidRPr="00D41B34" w:rsidRDefault="00920A2A" w:rsidP="007F6013">
      <w:pPr>
        <w:pStyle w:val="Funotentext"/>
      </w:pPr>
      <w:r>
        <w:rPr>
          <w:rStyle w:val="Funotenzeichen"/>
        </w:rPr>
        <w:footnoteRef/>
      </w:r>
      <w:r w:rsidRPr="00D41B34">
        <w:t xml:space="preserve"> → </w:t>
      </w:r>
      <w:hyperlink w:anchor="_Die_absolute,_existenzielle" w:history="1">
        <w:r w:rsidRPr="00D41B34">
          <w:rPr>
            <w:rStyle w:val="Hyperlink"/>
          </w:rPr>
          <w:t>absolute Grundeinstellung</w:t>
        </w:r>
      </w:hyperlink>
      <w:r w:rsidRPr="00D41B34">
        <w:t xml:space="preserve"> </w:t>
      </w:r>
    </w:p>
  </w:footnote>
  <w:footnote w:id="134">
    <w:p w:rsidR="00920A2A" w:rsidRPr="00D41B34" w:rsidRDefault="00920A2A" w:rsidP="007F6013">
      <w:pPr>
        <w:pStyle w:val="Funotentext"/>
      </w:pPr>
      <w:r>
        <w:rPr>
          <w:rStyle w:val="Funotenzeichen"/>
        </w:rPr>
        <w:footnoteRef/>
      </w:r>
      <w:r w:rsidRPr="00D41B34">
        <w:t xml:space="preserve"> Die Kennzeichnung dieser Beziehung als Liebesverhältnis zwischen Gott und uns Menschen habe ich schon erwähnt.</w:t>
      </w:r>
    </w:p>
  </w:footnote>
  <w:footnote w:id="135">
    <w:p w:rsidR="00920A2A" w:rsidRPr="00D41B34" w:rsidRDefault="00920A2A" w:rsidP="007F6013">
      <w:pPr>
        <w:pStyle w:val="Funotentext"/>
      </w:pPr>
      <w:r>
        <w:rPr>
          <w:rStyle w:val="Funotenzeichen"/>
        </w:rPr>
        <w:footnoteRef/>
      </w:r>
      <w:r w:rsidRPr="00D41B34">
        <w:t xml:space="preserve"> Siehe auch Abschnitt:`</w:t>
      </w:r>
      <w:hyperlink w:anchor="_Selbst-Stärke_und_Ich-Stärke" w:history="1">
        <w:r w:rsidRPr="00D41B34">
          <w:rPr>
            <w:rStyle w:val="Hyperlink"/>
          </w:rPr>
          <w:t>Selbst-Stärke und Ich-Stärke</w:t>
        </w:r>
      </w:hyperlink>
      <w:r w:rsidRPr="00B045A0">
        <w:fldChar w:fldCharType="begin"/>
      </w:r>
      <w:r w:rsidRPr="00D41B34">
        <w:instrText xml:space="preserve"> XE "Selbst-Stärke" </w:instrText>
      </w:r>
      <w:r w:rsidRPr="00B045A0">
        <w:fldChar w:fldCharType="end"/>
      </w:r>
      <w:r w:rsidRPr="00D41B34">
        <w:t>´ später.</w:t>
      </w:r>
    </w:p>
  </w:footnote>
  <w:footnote w:id="136">
    <w:p w:rsidR="00920A2A" w:rsidRPr="00D41B34" w:rsidRDefault="00920A2A" w:rsidP="007F6013">
      <w:pPr>
        <w:pStyle w:val="Funotentext"/>
      </w:pPr>
      <w:r>
        <w:rPr>
          <w:rStyle w:val="Funotenzeichen"/>
        </w:rPr>
        <w:footnoteRef/>
      </w:r>
      <w:r w:rsidRPr="00D41B34">
        <w:t xml:space="preserve"> Eine der Ausnahmen: Luise Reddemann: „Würde - Annäherung an einen vergessenen Wert in der Psychotherapie“. Klett-Kotta, 2008.</w:t>
      </w:r>
    </w:p>
  </w:footnote>
  <w:footnote w:id="137">
    <w:p w:rsidR="00920A2A" w:rsidRPr="00D41B34" w:rsidRDefault="00920A2A">
      <w:pPr>
        <w:pStyle w:val="Funotentext"/>
      </w:pPr>
      <w:r>
        <w:rPr>
          <w:rStyle w:val="Funotenzeichen"/>
        </w:rPr>
        <w:footnoteRef/>
      </w:r>
      <w:r w:rsidRPr="00D41B34">
        <w:t xml:space="preserve"> D.h. das bin nur ich selbst und niemand anderes - im Sinn von Einzigartigkeit, absoluter Identität und Unvertretbarkeit.</w:t>
      </w:r>
    </w:p>
  </w:footnote>
  <w:footnote w:id="138">
    <w:p w:rsidR="00920A2A" w:rsidRPr="00D41B34" w:rsidRDefault="00920A2A" w:rsidP="007F6013">
      <w:pPr>
        <w:pStyle w:val="Funotentext"/>
      </w:pPr>
      <w:r>
        <w:rPr>
          <w:rStyle w:val="Funotenzeichen"/>
        </w:rPr>
        <w:footnoteRef/>
      </w:r>
      <w:r w:rsidRPr="00D41B34">
        <w:t xml:space="preserve"> </w:t>
      </w:r>
      <w:hyperlink w:anchor="_Die_absolute,_existenzielle" w:history="1">
        <w:r w:rsidRPr="00D41B34">
          <w:rPr>
            <w:rStyle w:val="Hyperlink"/>
          </w:rPr>
          <w:t>Absoluteinstellung</w:t>
        </w:r>
      </w:hyperlink>
      <w:r w:rsidRPr="00D41B34">
        <w:t xml:space="preserve"> der Person. Hier nicht eingezeichnet. Erklärung dazu später.</w:t>
      </w:r>
    </w:p>
  </w:footnote>
  <w:footnote w:id="139">
    <w:p w:rsidR="00920A2A" w:rsidRPr="00D41B34" w:rsidRDefault="00920A2A" w:rsidP="007F6013">
      <w:pPr>
        <w:pStyle w:val="Funotentext"/>
      </w:pPr>
      <w:r>
        <w:rPr>
          <w:rStyle w:val="Funotenzeichen"/>
        </w:rPr>
        <w:footnoteRef/>
      </w:r>
      <w:r w:rsidRPr="00D41B34">
        <w:t xml:space="preserve"> Die fremden Relativbereiche sind in der Abbildung schraffiert dargestellt.</w:t>
      </w:r>
    </w:p>
  </w:footnote>
  <w:footnote w:id="140">
    <w:p w:rsidR="00920A2A" w:rsidRPr="00D41B34" w:rsidRDefault="00920A2A" w:rsidP="007F6013">
      <w:pPr>
        <w:pStyle w:val="Funotentext"/>
      </w:pPr>
      <w:r>
        <w:rPr>
          <w:rStyle w:val="Funotenzeichen1"/>
        </w:rPr>
        <w:footnoteRef/>
      </w:r>
      <w:r w:rsidRPr="00D41B34">
        <w:t xml:space="preserve"> Folgerichtig sagt Gott von sich: „Ich bin der ich bin“.</w:t>
      </w:r>
    </w:p>
  </w:footnote>
  <w:footnote w:id="141">
    <w:p w:rsidR="00920A2A" w:rsidRPr="00D41B34" w:rsidRDefault="00920A2A" w:rsidP="007F6013">
      <w:pPr>
        <w:pStyle w:val="Funotentext"/>
      </w:pPr>
      <w:r w:rsidRPr="00A31214">
        <w:rPr>
          <w:rStyle w:val="Funotenzeichen"/>
        </w:rPr>
        <w:footnoteRef/>
      </w:r>
      <w:r w:rsidRPr="00D41B34">
        <w:t xml:space="preserve"> 1. Ich beziehe mich bei den folgenden Beispielen v.a. auf Wahrig, Deutsches Wörterbuch. Siehe Lit.</w:t>
      </w:r>
      <w:r w:rsidRPr="00D41B34">
        <w:br/>
        <w:t xml:space="preserve">  2. Grammatische Definition nach Wortschatz Portal Uni Leipzig:„`selbst´: Wortart: Pronominaladjektiv = Adjektiv, das die Beugung eines nachfolgenden [substantivierten] Adjektivs teils wie ein Adjektiv, teils wie ein Pronomen beeinflusst.“</w:t>
      </w:r>
    </w:p>
  </w:footnote>
  <w:footnote w:id="142">
    <w:p w:rsidR="00920A2A" w:rsidRPr="00D41B34" w:rsidRDefault="00920A2A" w:rsidP="007F6013">
      <w:pPr>
        <w:pStyle w:val="Funotentext"/>
      </w:pPr>
      <w:r w:rsidRPr="00A31214">
        <w:rPr>
          <w:rStyle w:val="Funotenzeichen"/>
        </w:rPr>
        <w:footnoteRef/>
      </w:r>
      <w:r w:rsidRPr="00D41B34">
        <w:t xml:space="preserve"> Herkunft aus lat. auctor „Urheber, Schöpfer“</w:t>
      </w:r>
    </w:p>
  </w:footnote>
  <w:footnote w:id="143">
    <w:p w:rsidR="00920A2A" w:rsidRPr="00D41B34" w:rsidRDefault="00920A2A" w:rsidP="007F6013">
      <w:pPr>
        <w:pStyle w:val="Funotentext"/>
      </w:pPr>
      <w:r w:rsidRPr="00A31214">
        <w:rPr>
          <w:rStyle w:val="Funotenzeichen"/>
        </w:rPr>
        <w:footnoteRef/>
      </w:r>
      <w:r w:rsidRPr="00D41B34">
        <w:t xml:space="preserve"> Das Wort `allein´ weist auch auf das Kernselbst hin, auf das Einzigartige der Person. Nur ich allein bin ich ganz selbst.</w:t>
      </w:r>
    </w:p>
  </w:footnote>
  <w:footnote w:id="144">
    <w:p w:rsidR="00920A2A" w:rsidRPr="00D41B34" w:rsidRDefault="00920A2A" w:rsidP="007F6013">
      <w:pPr>
        <w:pStyle w:val="Funotentext"/>
      </w:pPr>
      <w:r>
        <w:rPr>
          <w:rStyle w:val="Funotenzeichen"/>
        </w:rPr>
        <w:footnoteRef/>
      </w:r>
      <w:r w:rsidRPr="00D41B34">
        <w:t xml:space="preserve"> Diese Ausführungen gelten vor allem für das Kern-Selbst.</w:t>
      </w:r>
    </w:p>
  </w:footnote>
  <w:footnote w:id="145">
    <w:p w:rsidR="00920A2A" w:rsidRPr="00D41B34" w:rsidRDefault="00920A2A" w:rsidP="007F6013">
      <w:pPr>
        <w:pStyle w:val="Funotentext"/>
      </w:pPr>
      <w:r>
        <w:rPr>
          <w:rStyle w:val="Funotenzeichen1"/>
        </w:rPr>
        <w:footnoteRef/>
      </w:r>
      <w:r w:rsidRPr="00D41B34">
        <w:t xml:space="preserve"> Einzige Ausnahme: die absolute Wahl des </w:t>
      </w:r>
      <w:r>
        <w:rPr>
          <w:rFonts w:ascii="Symbol" w:hAnsi="Symbol"/>
        </w:rPr>
        <w:t></w:t>
      </w:r>
      <w:r w:rsidRPr="00D41B34">
        <w:t>Absoluten, religiös die sog. Todsünde.</w:t>
      </w:r>
    </w:p>
  </w:footnote>
  <w:footnote w:id="146">
    <w:p w:rsidR="00920A2A" w:rsidRPr="00D41B34" w:rsidRDefault="00920A2A" w:rsidP="007F6013">
      <w:pPr>
        <w:pStyle w:val="Funotentext"/>
      </w:pPr>
      <w:r>
        <w:rPr>
          <w:rStyle w:val="Funotenzeichen1"/>
        </w:rPr>
        <w:footnoteRef/>
      </w:r>
      <w:r w:rsidRPr="00D41B34">
        <w:t xml:space="preserve"> Für Menschen mit ausgeprägter Fremdbestimmung ist es schwer zu glauben, sie könnten um ihrer selbst willen geliebt werden. Sie sehnen sich zwar danach, glauben aber auch, ihre Liebenswertheit beweisen zu müssen. Sie verlangen parallel dazu, von den anderen Menschen Beweise ihrer Liebe. Das Fremd-Selbst sagt: Man muss sich die Liebe verdienen. Das Selbst sagt: Die Liebe ist umsonst.</w:t>
      </w:r>
    </w:p>
  </w:footnote>
  <w:footnote w:id="147">
    <w:p w:rsidR="00920A2A" w:rsidRPr="00D41B34" w:rsidRDefault="00920A2A" w:rsidP="007F6013">
      <w:pPr>
        <w:pStyle w:val="Funotentext"/>
      </w:pPr>
      <w:r>
        <w:rPr>
          <w:rStyle w:val="Funotenzeichen"/>
        </w:rPr>
        <w:footnoteRef/>
      </w:r>
      <w:r w:rsidRPr="00D41B34">
        <w:t xml:space="preserve"> Das Kern-Selbst hat keine Verantwortung im üblichen Sinn, aber die absolute Wahlmöglichkeit eines Absoluten, während das Auch-Selbst alle diese Verantwortungen hat.</w:t>
      </w:r>
    </w:p>
  </w:footnote>
  <w:footnote w:id="148">
    <w:p w:rsidR="00920A2A" w:rsidRPr="00D41B34" w:rsidRDefault="00920A2A" w:rsidP="007F6013">
      <w:pPr>
        <w:pStyle w:val="Funotentext"/>
      </w:pPr>
      <w:r>
        <w:rPr>
          <w:rStyle w:val="Funotenzeichen1"/>
        </w:rPr>
        <w:footnoteRef/>
      </w:r>
      <w:r w:rsidRPr="00D41B34">
        <w:t xml:space="preserve"> Das Selbst kann auch die Fremd-Selbsts integrieren - leider ist es aber oft so, dass wir den Fremd-Selbsts mehr trauen als unserem eigenen Selbst.</w:t>
      </w:r>
    </w:p>
  </w:footnote>
  <w:footnote w:id="149">
    <w:p w:rsidR="00920A2A" w:rsidRPr="00D41B34" w:rsidRDefault="00920A2A" w:rsidP="007F6013">
      <w:pPr>
        <w:pStyle w:val="Funotentext"/>
      </w:pPr>
      <w:r>
        <w:rPr>
          <w:rStyle w:val="Funotenzeichen"/>
        </w:rPr>
        <w:footnoteRef/>
      </w:r>
      <w:r w:rsidRPr="00D41B34">
        <w:t xml:space="preserve"> Gemeint ist die Substanz von der man lebt und die man nicht angreifen sollte.</w:t>
      </w:r>
    </w:p>
  </w:footnote>
  <w:footnote w:id="150">
    <w:p w:rsidR="00920A2A" w:rsidRPr="00D41B34" w:rsidRDefault="00920A2A" w:rsidP="007F6013">
      <w:pPr>
        <w:pStyle w:val="Funotentext"/>
      </w:pPr>
      <w:r w:rsidRPr="00FE3EB3">
        <w:rPr>
          <w:rStyle w:val="Funotenzeichen"/>
        </w:rPr>
        <w:footnoteRef/>
      </w:r>
      <w:r w:rsidRPr="00D41B34">
        <w:t xml:space="preserve"> Dieses Faktum ist therapeutisch sehr wichtig. Es besagt, dass das Eigentliche, Wichtigste nicht erarbeitet, sondern nur gewählt werden muss.</w:t>
      </w:r>
    </w:p>
  </w:footnote>
  <w:footnote w:id="151">
    <w:p w:rsidR="00920A2A" w:rsidRPr="00D41B34" w:rsidRDefault="00920A2A" w:rsidP="007F6013">
      <w:pPr>
        <w:pStyle w:val="Funotentext"/>
      </w:pPr>
      <w:r w:rsidRPr="00FE3EB3">
        <w:rPr>
          <w:rStyle w:val="Funotenzeichen"/>
        </w:rPr>
        <w:footnoteRef/>
      </w:r>
      <w:r w:rsidRPr="00D41B34">
        <w:t xml:space="preserve"> Hierher gehören auch die Selbstrepräsentanzen.</w:t>
      </w:r>
    </w:p>
  </w:footnote>
  <w:footnote w:id="152">
    <w:p w:rsidR="00920A2A" w:rsidRPr="00D41B34" w:rsidRDefault="00920A2A">
      <w:pPr>
        <w:pStyle w:val="Funotentext"/>
      </w:pPr>
      <w:r>
        <w:rPr>
          <w:rStyle w:val="Funotenzeichen"/>
        </w:rPr>
        <w:footnoteRef/>
      </w:r>
      <w:r w:rsidRPr="00D41B34">
        <w:t xml:space="preserve"> Ähnlich sehe ich die Zusammenhänge zwischen Geist und Materie bzw. Sein und Bewusstsein.</w:t>
      </w:r>
    </w:p>
  </w:footnote>
  <w:footnote w:id="153">
    <w:p w:rsidR="00920A2A" w:rsidRPr="00D41B34" w:rsidRDefault="00920A2A" w:rsidP="007F6013">
      <w:pPr>
        <w:pStyle w:val="Funotentext"/>
      </w:pPr>
      <w:r>
        <w:rPr>
          <w:rStyle w:val="Funotenzeichen"/>
        </w:rPr>
        <w:footnoteRef/>
      </w:r>
      <w:r w:rsidRPr="00D41B34">
        <w:t xml:space="preserve"> Die Begriffe Geist und Selbst benutze ich hier synonym und in der positiven Konnotation.Mehr </w:t>
      </w:r>
      <w:r w:rsidRPr="00D41B34">
        <w:rPr>
          <w:rFonts w:hint="eastAsia"/>
        </w:rPr>
        <w:t>→</w:t>
      </w:r>
      <w:r w:rsidRPr="00D41B34">
        <w:rPr>
          <w:rFonts w:hint="cs"/>
        </w:rPr>
        <w:t xml:space="preserve"> </w:t>
      </w:r>
      <w:hyperlink w:anchor="_Selbst_-_das" w:history="1">
        <w:r w:rsidRPr="00D41B34">
          <w:rPr>
            <w:rStyle w:val="Hyperlink"/>
          </w:rPr>
          <w:t>Selbst</w:t>
        </w:r>
      </w:hyperlink>
      <w:r w:rsidRPr="00D41B34">
        <w:t>-.</w:t>
      </w:r>
    </w:p>
  </w:footnote>
  <w:footnote w:id="154">
    <w:p w:rsidR="00920A2A" w:rsidRPr="00D41B34" w:rsidRDefault="00920A2A">
      <w:pPr>
        <w:pStyle w:val="Funotentext"/>
        <w:rPr>
          <w:sz w:val="18"/>
        </w:rPr>
      </w:pPr>
      <w:r>
        <w:rPr>
          <w:rStyle w:val="Funotenzeichen"/>
        </w:rPr>
        <w:footnoteRef/>
      </w:r>
      <w:r w:rsidRPr="00D41B34">
        <w:t xml:space="preserve"> Wie a.a.O. beschrieben, sehe ich die Psyche nicht nur auf die Einzelperson beaschränkt </w:t>
      </w:r>
      <w:r w:rsidRPr="00D41B34">
        <w:rPr>
          <w:rFonts w:hint="eastAsia"/>
        </w:rPr>
        <w:t>→</w:t>
      </w:r>
      <w:r w:rsidRPr="00D41B34">
        <w:rPr>
          <w:rFonts w:hint="cs"/>
        </w:rPr>
        <w:t xml:space="preserve"> </w:t>
      </w:r>
      <w:r w:rsidRPr="00D41B34">
        <w:br/>
      </w:r>
      <w:r>
        <w:rPr>
          <w:sz w:val="18"/>
        </w:rPr>
        <w:tab/>
      </w:r>
      <w:r w:rsidRPr="00D41B34">
        <w:rPr>
          <w:sz w:val="18"/>
        </w:rPr>
        <w:t>`</w:t>
      </w:r>
      <w:hyperlink w:anchor="_Neue_Definition_von" w:history="1">
        <w:r w:rsidRPr="00D41B34">
          <w:rPr>
            <w:rStyle w:val="Hyperlink"/>
            <w:sz w:val="18"/>
          </w:rPr>
          <w:t>Neue Definition von Psyche´.</w:t>
        </w:r>
      </w:hyperlink>
    </w:p>
  </w:footnote>
  <w:footnote w:id="155">
    <w:p w:rsidR="00920A2A" w:rsidRPr="00D41B34" w:rsidRDefault="00920A2A">
      <w:pPr>
        <w:pStyle w:val="Funotentext"/>
      </w:pPr>
      <w:r>
        <w:rPr>
          <w:rStyle w:val="Funotenzeichen"/>
        </w:rPr>
        <w:footnoteRef/>
      </w:r>
      <w:r w:rsidRPr="00D41B34">
        <w:t xml:space="preserve"> Dieser Punkt entspricht Embodimenttheorien (z.B. J.J. von Uexküll, F.J. Varela, H.G. Petzold u.a.).</w:t>
      </w:r>
    </w:p>
  </w:footnote>
  <w:footnote w:id="156">
    <w:p w:rsidR="00920A2A" w:rsidRPr="00D41B34" w:rsidRDefault="00920A2A" w:rsidP="007F6013">
      <w:pPr>
        <w:pStyle w:val="Funotentext"/>
      </w:pPr>
      <w:r>
        <w:rPr>
          <w:rStyle w:val="Funotenzeichen"/>
        </w:rPr>
        <w:footnoteRef/>
      </w:r>
      <w:r w:rsidRPr="00D41B34">
        <w:t xml:space="preserve"> Die 3 letzten Zitate aus: Brockhaus Enzyklopädie, Mannheim, 1986-1994.</w:t>
      </w:r>
    </w:p>
  </w:footnote>
  <w:footnote w:id="157">
    <w:p w:rsidR="00920A2A" w:rsidRPr="00D41B34" w:rsidRDefault="00920A2A" w:rsidP="007F6013">
      <w:pPr>
        <w:pStyle w:val="Funotentext"/>
      </w:pPr>
      <w:r>
        <w:rPr>
          <w:rStyle w:val="Funotenzeichen"/>
        </w:rPr>
        <w:footnoteRef/>
      </w:r>
      <w:r w:rsidRPr="00D41B34">
        <w:t xml:space="preserve"> Wie erwähnt verwende ich die Begriffe`eigentlich´ und `erstrangig´ synonym und verwende, je nach Kontext, mal den einen oder anderen Begriff.</w:t>
      </w:r>
    </w:p>
  </w:footnote>
  <w:footnote w:id="158">
    <w:p w:rsidR="00920A2A" w:rsidRPr="00D41B34" w:rsidRDefault="00920A2A" w:rsidP="007F6013">
      <w:pPr>
        <w:pStyle w:val="Funotentext"/>
      </w:pPr>
      <w:r>
        <w:rPr>
          <w:rStyle w:val="Funotenzeichen"/>
        </w:rPr>
        <w:footnoteRef/>
      </w:r>
      <w:r w:rsidRPr="00D41B34">
        <w:t xml:space="preserve"> </w:t>
      </w:r>
      <w:r w:rsidRPr="00D41B34">
        <w:tab/>
        <w:t xml:space="preserve">Die Bezeichnung `Nur-Ich-Selbst´ erfasst nur den individuellen einmaligen Wesenskern, der ihn auch  von </w:t>
      </w:r>
      <w:r w:rsidRPr="00D41B34">
        <w:tab/>
        <w:t>anderen Menschen unterscheidet.</w:t>
      </w:r>
    </w:p>
  </w:footnote>
  <w:footnote w:id="159">
    <w:p w:rsidR="00920A2A" w:rsidRPr="00D41B34" w:rsidRDefault="00920A2A" w:rsidP="007F6013">
      <w:pPr>
        <w:pStyle w:val="Funotentext"/>
      </w:pPr>
      <w:r>
        <w:rPr>
          <w:rStyle w:val="Funotenzeichen"/>
        </w:rPr>
        <w:footnoteRef/>
      </w:r>
      <w:r w:rsidRPr="00D41B34">
        <w:t xml:space="preserve"> I</w:t>
      </w:r>
      <w:r w:rsidRPr="00D41B34">
        <w:rPr>
          <w:vertAlign w:val="superscript"/>
        </w:rPr>
        <w:t>A</w:t>
      </w:r>
      <w:r w:rsidRPr="00D41B34">
        <w:t xml:space="preserve"> =  </w:t>
      </w:r>
      <w:hyperlink w:anchor="_Die_absolute,_existenzielle" w:history="1">
        <w:r w:rsidRPr="00D41B34">
          <w:rPr>
            <w:rStyle w:val="Hyperlink"/>
          </w:rPr>
          <w:t>Absoluteinstellung</w:t>
        </w:r>
      </w:hyperlink>
      <w:r w:rsidRPr="00D41B34">
        <w:t xml:space="preserve"> des Ich. G</w:t>
      </w:r>
      <w:r w:rsidRPr="00D41B34">
        <w:rPr>
          <w:vertAlign w:val="superscript"/>
        </w:rPr>
        <w:t>A</w:t>
      </w:r>
      <w:r w:rsidRPr="00D41B34">
        <w:t xml:space="preserve"> = Absolutzusagen Gottes</w:t>
      </w:r>
    </w:p>
  </w:footnote>
  <w:footnote w:id="160">
    <w:p w:rsidR="00920A2A" w:rsidRPr="00D41B34" w:rsidRDefault="00920A2A" w:rsidP="007F6013">
      <w:pPr>
        <w:pStyle w:val="Funotentext"/>
      </w:pPr>
      <w:r>
        <w:rPr>
          <w:rStyle w:val="Funotenzeichen"/>
        </w:rPr>
        <w:footnoteRef/>
      </w:r>
      <w:r w:rsidRPr="00D41B34">
        <w:t xml:space="preserve"> Siehe auch S. Freud: „Das Ich ist nicht Herr im eigenen Haus."  </w:t>
      </w:r>
      <w:r w:rsidRPr="00D41B34">
        <w:br/>
        <w:t xml:space="preserve">Freud beschrieb nur das, was ich zweitrangiges Personales nenne, das erstrangige war ihm unbekannt. </w:t>
      </w:r>
    </w:p>
  </w:footnote>
  <w:footnote w:id="161">
    <w:p w:rsidR="00920A2A" w:rsidRPr="00D41B34" w:rsidRDefault="00920A2A" w:rsidP="007F6013">
      <w:pPr>
        <w:pStyle w:val="Funotentext"/>
      </w:pPr>
      <w:r>
        <w:rPr>
          <w:rStyle w:val="Funotenzeichen1"/>
        </w:rPr>
        <w:footnoteRef/>
      </w:r>
      <w:r w:rsidRPr="00D41B34">
        <w:t xml:space="preserve"> Das gilt zumindest im engeren Sinn, also dass sich dem Selbst kein Tätigkeitswort anschließt. Allerdings `wirkt´ und `hilft´ das Selbst dem Ich, ohne ihm die Freiheit zu nehmen.</w:t>
      </w:r>
    </w:p>
  </w:footnote>
  <w:footnote w:id="162">
    <w:p w:rsidR="00920A2A" w:rsidRPr="00D41B34" w:rsidRDefault="00920A2A" w:rsidP="007F6013">
      <w:pPr>
        <w:pStyle w:val="Funotentext"/>
      </w:pPr>
      <w:r>
        <w:rPr>
          <w:rStyle w:val="Funotenzeichen"/>
        </w:rPr>
        <w:footnoteRef/>
      </w:r>
      <w:r w:rsidRPr="00D41B34">
        <w:t xml:space="preserve"> Als ein völlig unabhängiges Zentrum einer Person bzw. eines Individuums/ Ichs entspricht es nur hier einem „reinen“ absoluten personellen /individuellen Subjekt, denn sonst sind Person und Individuum nur mehr oder weniger Subjekt und Objekt zugleich. (Siehe auch Begriffe `Subjektoid´ und `Objektoid´ als Begriffe zweitrangiger Subjekte oder Objekte).</w:t>
      </w:r>
    </w:p>
  </w:footnote>
  <w:footnote w:id="163">
    <w:p w:rsidR="00920A2A" w:rsidRPr="00D41B34" w:rsidRDefault="00920A2A" w:rsidP="007F6013">
      <w:pPr>
        <w:pStyle w:val="Funotentext"/>
      </w:pPr>
      <w:r w:rsidRPr="00A31214">
        <w:rPr>
          <w:rStyle w:val="Funotenzeichen"/>
        </w:rPr>
        <w:footnoteRef/>
      </w:r>
      <w:r w:rsidRPr="00D41B34">
        <w:t xml:space="preserve"> Gott ist noch mehr als das + Absolute.</w:t>
      </w:r>
    </w:p>
  </w:footnote>
  <w:footnote w:id="164">
    <w:p w:rsidR="00920A2A" w:rsidRPr="00D41B34" w:rsidRDefault="00920A2A" w:rsidP="007F6013">
      <w:pPr>
        <w:pStyle w:val="Funotentext"/>
      </w:pPr>
      <w:r w:rsidRPr="00A31214">
        <w:rPr>
          <w:rStyle w:val="Funotenzeichen"/>
        </w:rPr>
        <w:footnoteRef/>
      </w:r>
      <w:r w:rsidRPr="00D41B34">
        <w:t xml:space="preserve"> G. Herder nennt den Menschen den „ersten Freigelassenen“ (Phil.TB)</w:t>
      </w:r>
    </w:p>
  </w:footnote>
  <w:footnote w:id="165">
    <w:p w:rsidR="00920A2A" w:rsidRPr="00D41B34" w:rsidRDefault="00920A2A" w:rsidP="007F6013">
      <w:pPr>
        <w:pStyle w:val="Funotentext"/>
      </w:pPr>
      <w:r>
        <w:rPr>
          <w:rStyle w:val="Funotenzeichen"/>
        </w:rPr>
        <w:footnoteRef/>
      </w:r>
      <w:r w:rsidRPr="00D41B34">
        <w:t xml:space="preserve"> Diese "absolute Einstellung des Ich" ähnelt dem "absoluten Ich" von Johann Gottlieb Fichte und dem "absoluten Geist" von Hegel, ist aber mit beiden nicht identisch. Dieses absolute Ich hebt den Objekt-Subjekt-Gegensatz auf, unterscheidet aber beide und gibt dem Subjekt Priorität.</w:t>
      </w:r>
    </w:p>
  </w:footnote>
  <w:footnote w:id="166">
    <w:p w:rsidR="00920A2A" w:rsidRPr="00D41B34" w:rsidRDefault="00920A2A" w:rsidP="007F6013">
      <w:pPr>
        <w:pStyle w:val="Funotentext"/>
      </w:pPr>
      <w:r>
        <w:rPr>
          <w:rStyle w:val="Funotenzeichen"/>
        </w:rPr>
        <w:footnoteRef/>
      </w:r>
      <w:r w:rsidRPr="00D41B34">
        <w:t xml:space="preserve"> „Das eigentliche, einzige und tiefste Thema der Welt- und Menschengeschichte, dem alle übrigen untergeordnet sind, bleibt der Konflikt des Unglaubens und Glaubens.“ (West-östlicher Divan)</w:t>
      </w:r>
    </w:p>
  </w:footnote>
  <w:footnote w:id="167">
    <w:p w:rsidR="00920A2A" w:rsidRPr="00D41B34" w:rsidRDefault="00920A2A" w:rsidP="007F6013">
      <w:pPr>
        <w:pStyle w:val="Funotentext"/>
      </w:pPr>
      <w:r>
        <w:rPr>
          <w:rStyle w:val="Funotenzeichen1"/>
        </w:rPr>
        <w:footnoteRef/>
      </w:r>
      <w:r w:rsidRPr="00D41B34">
        <w:t xml:space="preserve"> Ich postuliere hier die Priorität eines </w:t>
      </w:r>
      <w:hyperlink w:anchor="_8._Absoluter_und" w:history="1">
        <w:r w:rsidRPr="00D41B34">
          <w:rPr>
            <w:rStyle w:val="Hyperlink"/>
          </w:rPr>
          <w:t>freien Willens</w:t>
        </w:r>
      </w:hyperlink>
      <w:r w:rsidRPr="00D41B34">
        <w:t xml:space="preserve"> dem Absoluten gegenüber statt eines bewussten Glaubensaktes.</w:t>
      </w:r>
    </w:p>
  </w:footnote>
  <w:footnote w:id="168">
    <w:p w:rsidR="00920A2A" w:rsidRPr="00D41B34" w:rsidRDefault="00920A2A" w:rsidP="007F6013">
      <w:pPr>
        <w:pStyle w:val="Funotentext"/>
      </w:pPr>
      <w:r>
        <w:rPr>
          <w:rStyle w:val="Funotenzeichen"/>
        </w:rPr>
        <w:footnoteRef/>
      </w:r>
      <w:r w:rsidRPr="00D41B34">
        <w:t xml:space="preserve"> Diese relativen Entscheidungen sind nie ganz eindeutig, so wie es die `absolute Entscheidung´ ist.</w:t>
      </w:r>
    </w:p>
  </w:footnote>
  <w:footnote w:id="169">
    <w:p w:rsidR="00920A2A" w:rsidRPr="00D41B34" w:rsidRDefault="00920A2A" w:rsidP="007F6013">
      <w:pPr>
        <w:pStyle w:val="Funotentext"/>
      </w:pPr>
      <w:r>
        <w:rPr>
          <w:rStyle w:val="Funotenzeichen"/>
        </w:rPr>
        <w:footnoteRef/>
      </w:r>
      <w:r w:rsidRPr="00D41B34">
        <w:t xml:space="preserve"> Nicht ohne Grund haben Menschen ohne diese freie `Metaposition´ Entscheidungsschwierigkeiten. </w:t>
      </w:r>
    </w:p>
  </w:footnote>
  <w:footnote w:id="170">
    <w:p w:rsidR="00920A2A" w:rsidRPr="00D41B34" w:rsidRDefault="00920A2A" w:rsidP="007F6013">
      <w:pPr>
        <w:pStyle w:val="Funotentext"/>
      </w:pPr>
      <w:r>
        <w:rPr>
          <w:rStyle w:val="Funotenzeichen"/>
        </w:rPr>
        <w:footnoteRef/>
      </w:r>
      <w:r w:rsidRPr="00D41B34">
        <w:t xml:space="preserve"> 1. </w:t>
      </w:r>
      <w:hyperlink r:id="rId19" w:history="1">
        <w:r w:rsidRPr="00D41B34">
          <w:rPr>
            <w:rStyle w:val="Hyperlink"/>
          </w:rPr>
          <w:t>https://de.wikipedia.org/wiki/Standpunkt-Theorie</w:t>
        </w:r>
      </w:hyperlink>
      <w:r w:rsidRPr="00D41B34">
        <w:t xml:space="preserve">  11/2011. </w:t>
      </w:r>
      <w:r w:rsidRPr="00D41B34">
        <w:br/>
        <w:t>2. Ähnliches kann man auch von den `Glaubenssystemen´ sagen.</w:t>
      </w:r>
    </w:p>
  </w:footnote>
  <w:footnote w:id="171">
    <w:p w:rsidR="00920A2A" w:rsidRPr="00D41B34" w:rsidRDefault="00920A2A" w:rsidP="007F6013">
      <w:pPr>
        <w:pStyle w:val="Funotentext"/>
      </w:pPr>
      <w:r>
        <w:rPr>
          <w:rStyle w:val="Funotenzeichen"/>
        </w:rPr>
        <w:footnoteRef/>
      </w:r>
      <w:r w:rsidRPr="00D41B34">
        <w:t xml:space="preserve"> Die folgenden  Zitate sind Auszüge aus </w:t>
      </w:r>
      <w:hyperlink r:id="rId20" w:history="1">
        <w:r w:rsidRPr="00D41B34">
          <w:rPr>
            <w:rStyle w:val="Hyperlink"/>
          </w:rPr>
          <w:t>https://de.wikipedia.org/wiki/Individuation</w:t>
        </w:r>
      </w:hyperlink>
      <w:r w:rsidRPr="00D41B34">
        <w:t>, 3/2012.</w:t>
      </w:r>
    </w:p>
  </w:footnote>
  <w:footnote w:id="172">
    <w:p w:rsidR="00920A2A" w:rsidRPr="00D41B34" w:rsidRDefault="00920A2A" w:rsidP="007F6013">
      <w:pPr>
        <w:pStyle w:val="Funotentext"/>
      </w:pPr>
      <w:r>
        <w:rPr>
          <w:rStyle w:val="Funotenzeichen"/>
        </w:rPr>
        <w:footnoteRef/>
      </w:r>
      <w:r w:rsidRPr="00D41B34">
        <w:t xml:space="preserve"> S.a. Absatz </w:t>
      </w:r>
      <w:hyperlink w:anchor="_Identität,_Selbst_(a2)" w:history="1">
        <w:r w:rsidRPr="00D41B34">
          <w:rPr>
            <w:rStyle w:val="Hyperlink"/>
          </w:rPr>
          <w:t>Identität, Selbst</w:t>
        </w:r>
      </w:hyperlink>
      <w:r w:rsidRPr="00D41B34">
        <w:t xml:space="preserve"> (a2) im Teil `Metapsychologie´. </w:t>
      </w:r>
    </w:p>
  </w:footnote>
  <w:footnote w:id="173">
    <w:p w:rsidR="00920A2A" w:rsidRPr="00C02F03" w:rsidRDefault="00920A2A" w:rsidP="00C02F03">
      <w:pPr>
        <w:pStyle w:val="Funotentext"/>
      </w:pPr>
      <w:r>
        <w:rPr>
          <w:rStyle w:val="Funotenzeichen"/>
        </w:rPr>
        <w:footnoteRef/>
      </w:r>
      <w:r w:rsidRPr="00C02F03">
        <w:t xml:space="preserve"> "Die Fachleute der modernen Psychiatrie und die Akademien oder Institutionen auf diesem Gebiet haben einen enormen und besorgniserregenden Mangel an Bewusstsein über ihre eigenen grundlegenden philosophischen Prinzipien ..., das heißt, einen Mangel an Anerkennung der Metapsychiatrie."</w:t>
      </w:r>
      <w:r>
        <w:t xml:space="preserve"> </w:t>
      </w:r>
      <w:r>
        <w:br/>
      </w:r>
      <w:hyperlink r:id="rId21" w:history="1">
        <w:r w:rsidRPr="00BD405B">
          <w:rPr>
            <w:rStyle w:val="Hyperlink"/>
            <w:rFonts w:asciiTheme="minorHAnsi" w:hAnsiTheme="minorHAnsi" w:cstheme="minorHAnsi"/>
            <w:color w:val="333333"/>
            <w:u w:val="none"/>
            <w:shd w:val="clear" w:color="auto" w:fill="FFFFFF"/>
          </w:rPr>
          <w:t>María Jiménez Azaustre</w:t>
        </w:r>
      </w:hyperlink>
      <w:r>
        <w:rPr>
          <w:rFonts w:asciiTheme="minorHAnsi" w:hAnsiTheme="minorHAnsi" w:cstheme="minorHAnsi"/>
        </w:rPr>
        <w:t xml:space="preserve">, 2019. </w:t>
      </w:r>
    </w:p>
  </w:footnote>
  <w:footnote w:id="174">
    <w:p w:rsidR="00920A2A" w:rsidRPr="00D41B34" w:rsidRDefault="00920A2A" w:rsidP="00C02F03">
      <w:pPr>
        <w:pStyle w:val="Funotentext"/>
      </w:pPr>
      <w:r>
        <w:rPr>
          <w:rStyle w:val="Funotenzeichen"/>
        </w:rPr>
        <w:footnoteRef/>
      </w:r>
      <w:r w:rsidRPr="00D41B34">
        <w:t xml:space="preserve"> In den USA wurde die Bezeichnung `Metapsychiatry´ von Thomas Hora in der zweiten Hälfte des 20. Jh.</w:t>
      </w:r>
      <w:r w:rsidRPr="00D41B34">
        <w:br/>
        <w:t xml:space="preserve"> „für eine spirituelle Lehre und Form der Psychotherapie“ eingeführt (</w:t>
      </w:r>
      <w:r w:rsidRPr="00D41B34">
        <w:rPr>
          <w:rFonts w:ascii="MS Mincho" w:hAnsi="MS Mincho" w:hint="eastAsia"/>
        </w:rPr>
        <w:t>→</w:t>
      </w:r>
      <w:r w:rsidRPr="00D41B34">
        <w:t xml:space="preserve"> </w:t>
      </w:r>
      <w:hyperlink r:id="rId22" w:history="1">
        <w:r w:rsidRPr="00D41B34">
          <w:rPr>
            <w:rStyle w:val="Hyperlink"/>
          </w:rPr>
          <w:t>https://en.wikipedia.org/wiki/Metapsychiatry</w:t>
        </w:r>
      </w:hyperlink>
      <w:r w:rsidRPr="00D41B34">
        <w:t>). Sie ist jedoch als psychotherapeutische Methode nicht dasselbe wie die von mir beschriebene `Metapsychiatrie´.</w:t>
      </w:r>
      <w:r w:rsidRPr="00D41B34">
        <w:br/>
        <w:t>Wie Thomas Hora halte auch ich die Erweiterung der Psychotherapie um spirituelle, religiöse oder existenzielle Dimensionen für sinnvoll, sehe aber zu seinen Ausführungen, wie z.B. zu seinem in den USA bekannten Buch „Beyond the dream", einige inhaltliche Unterschiede.</w:t>
      </w:r>
    </w:p>
  </w:footnote>
  <w:footnote w:id="175">
    <w:p w:rsidR="00920A2A" w:rsidRPr="00C02F03" w:rsidRDefault="00920A2A" w:rsidP="00C02F03">
      <w:pPr>
        <w:rPr>
          <w:sz w:val="16"/>
        </w:rPr>
      </w:pPr>
      <w:r>
        <w:rPr>
          <w:rStyle w:val="Funotenzeichen"/>
        </w:rPr>
        <w:footnoteRef/>
      </w:r>
      <w:r w:rsidRPr="00C02F03">
        <w:rPr>
          <w:lang w:val="en-US"/>
        </w:rPr>
        <w:t xml:space="preserve"> </w:t>
      </w:r>
      <w:r w:rsidRPr="00C02F03">
        <w:rPr>
          <w:sz w:val="18"/>
          <w:lang w:val="en-US"/>
        </w:rPr>
        <w:t xml:space="preserve">Rosenberg R. Some themes from the philosophy of psychiatry: a short review. </w:t>
      </w:r>
      <w:r w:rsidRPr="00AE0B2F">
        <w:rPr>
          <w:sz w:val="18"/>
        </w:rPr>
        <w:t>Acta Psychiatry Scand. 1991; 84:408-12.</w:t>
      </w:r>
    </w:p>
  </w:footnote>
  <w:footnote w:id="176">
    <w:p w:rsidR="00920A2A" w:rsidRDefault="00920A2A" w:rsidP="00CC430A">
      <w:pPr>
        <w:pStyle w:val="Funotentext"/>
      </w:pPr>
      <w:r>
        <w:rPr>
          <w:rStyle w:val="Funotenzeichen"/>
        </w:rPr>
        <w:footnoteRef/>
      </w:r>
      <w:r>
        <w:t xml:space="preserve"> Siehe später zur Bedeutung des Begriffs </w:t>
      </w:r>
      <w:r w:rsidRPr="000C55A0">
        <w:t>`</w:t>
      </w:r>
      <w:r>
        <w:rPr>
          <w:b/>
        </w:rPr>
        <w:t>f</w:t>
      </w:r>
      <w:r w:rsidRPr="009212B3">
        <w:rPr>
          <w:b/>
        </w:rPr>
        <w:t>undamental</w:t>
      </w:r>
      <w:r>
        <w:t>´.</w:t>
      </w:r>
    </w:p>
  </w:footnote>
  <w:footnote w:id="177">
    <w:p w:rsidR="00920A2A" w:rsidRPr="00D41B34" w:rsidRDefault="00920A2A" w:rsidP="007F6013">
      <w:pPr>
        <w:pStyle w:val="Funotentext"/>
      </w:pPr>
      <w:r>
        <w:rPr>
          <w:rStyle w:val="Funotenzeichen"/>
        </w:rPr>
        <w:footnoteRef/>
      </w:r>
      <w:r w:rsidRPr="00D41B34">
        <w:t xml:space="preserve"> 1. </w:t>
      </w:r>
      <w:r w:rsidRPr="00D41B34">
        <w:rPr>
          <w:rStyle w:val="tlid-translation"/>
        </w:rPr>
        <w:t xml:space="preserve">In dieser Publikation hat der Begriff "Ideologie" die Bedeutung eines dogmatischen gesellschaftlichen oder individuellen Weltbildes (siehe </w:t>
      </w:r>
      <w:hyperlink r:id="rId23" w:history="1">
        <w:r w:rsidRPr="00D41B34">
          <w:rPr>
            <w:rStyle w:val="Hyperlink"/>
          </w:rPr>
          <w:t>https://en.wikipedia.org/wiki/Ideology</w:t>
        </w:r>
      </w:hyperlink>
      <w:r w:rsidRPr="00D41B34">
        <w:rPr>
          <w:rStyle w:val="tlid-translation"/>
        </w:rPr>
        <w:t>) oder, einfacher, die Bedeutung einer verabsolutierten Ideologie.</w:t>
      </w:r>
      <w:r w:rsidRPr="00D41B34">
        <w:rPr>
          <w:rStyle w:val="tlid-translation"/>
        </w:rPr>
        <w:br/>
        <w:t xml:space="preserve">2. </w:t>
      </w:r>
      <w:r w:rsidRPr="00D41B34">
        <w:t>Die Verursachung psychischer Krankheiten durch das negative Absolute (‒A), das ich im Teil `Metapsychologie´ beschrieben habe, spielt in diesem Teil nur eine theoretische Rolle, da sich dieses ‒A nicht beweisen lässt.</w:t>
      </w:r>
    </w:p>
  </w:footnote>
  <w:footnote w:id="178">
    <w:p w:rsidR="00920A2A" w:rsidRPr="00D41B34" w:rsidRDefault="00920A2A" w:rsidP="007F6013">
      <w:pPr>
        <w:pStyle w:val="Funotentext"/>
      </w:pPr>
      <w:r>
        <w:rPr>
          <w:rStyle w:val="Funotenzeichen"/>
        </w:rPr>
        <w:footnoteRef/>
      </w:r>
      <w:r w:rsidRPr="00D41B34">
        <w:t xml:space="preserve"> Die Kenntnis des Teils `Metapsychologie´ wird angeraten.</w:t>
      </w:r>
    </w:p>
  </w:footnote>
  <w:footnote w:id="179">
    <w:p w:rsidR="00920A2A" w:rsidRPr="00D41B34" w:rsidRDefault="00920A2A" w:rsidP="007F6013">
      <w:pPr>
        <w:pStyle w:val="Funotentext"/>
      </w:pPr>
      <w:r>
        <w:rPr>
          <w:rStyle w:val="Funotenzeichen"/>
        </w:rPr>
        <w:footnoteRef/>
      </w:r>
      <w:r w:rsidRPr="00D41B34">
        <w:t xml:space="preserve"> Alle verwendeten Abkürzungen sind am Ende des Buches zu finden.</w:t>
      </w:r>
    </w:p>
  </w:footnote>
  <w:footnote w:id="180">
    <w:p w:rsidR="00920A2A" w:rsidRPr="00D41B34" w:rsidRDefault="00920A2A" w:rsidP="007F6013">
      <w:pPr>
        <w:pStyle w:val="Funotentext"/>
      </w:pPr>
      <w:r>
        <w:rPr>
          <w:rStyle w:val="Funotenzeichen"/>
        </w:rPr>
        <w:footnoteRef/>
      </w:r>
      <w:r w:rsidRPr="00D41B34">
        <w:t xml:space="preserve"> `A´ steht entweder für das eigentliche (erstrangige) Absolute oder für Absolutes allgemein.</w:t>
      </w:r>
    </w:p>
  </w:footnote>
  <w:footnote w:id="181">
    <w:p w:rsidR="00920A2A" w:rsidRPr="00D41B34" w:rsidRDefault="00920A2A" w:rsidP="007F6013">
      <w:pPr>
        <w:pStyle w:val="Funotentext"/>
      </w:pPr>
      <w:r>
        <w:rPr>
          <w:rStyle w:val="Funotenzeichen"/>
        </w:rPr>
        <w:footnoteRef/>
      </w:r>
      <w:r w:rsidRPr="00D41B34">
        <w:t xml:space="preserve"> Der Einfachheit halber habe ich es im Text meist nur `Alles´ genannt. Wenn aber seine Fremdheit und Zweitrangigkeit betont werden sollen, kennzeichne ich es extra mit einem Sternchen (*).</w:t>
      </w:r>
    </w:p>
  </w:footnote>
  <w:footnote w:id="182">
    <w:p w:rsidR="00920A2A" w:rsidRPr="00D41B34" w:rsidRDefault="00920A2A" w:rsidP="007F6013">
      <w:pPr>
        <w:pStyle w:val="Funotentext"/>
      </w:pPr>
      <w:r>
        <w:rPr>
          <w:rStyle w:val="Funotenzeichen"/>
        </w:rPr>
        <w:footnoteRef/>
      </w:r>
      <w:r w:rsidRPr="00D41B34">
        <w:t xml:space="preserve"> Das Es ist immer dreiteilig, kann aber überwiegend zweiteilig oder einteilig erscheinen. Deshalb spreche ich nicht immer vom ganzen Es, sondern manchmal nur  von seinen Teilen (dann häufig fA statt Es, wenn dessen Charakter im Vordergrund steht) obwohl die nicht genannten Teile an sich immer mit dabei sind.</w:t>
      </w:r>
    </w:p>
  </w:footnote>
  <w:footnote w:id="183">
    <w:p w:rsidR="00920A2A" w:rsidRDefault="00920A2A">
      <w:pPr>
        <w:pStyle w:val="Funotentext"/>
      </w:pPr>
      <w:r>
        <w:rPr>
          <w:rStyle w:val="Funotenzeichen"/>
        </w:rPr>
        <w:footnoteRef/>
      </w:r>
      <w:r>
        <w:t xml:space="preserve"> Der Einfachheit halber spreche ich im Folgenden nur von Dimensionen oder Bedeutungen, bedenke dabei aber die `fundamentalen Werte´ mit.</w:t>
      </w:r>
    </w:p>
  </w:footnote>
  <w:footnote w:id="184">
    <w:p w:rsidR="00920A2A" w:rsidRPr="00D41B34" w:rsidRDefault="00920A2A" w:rsidP="007F6013">
      <w:pPr>
        <w:pStyle w:val="Funotentext"/>
      </w:pPr>
      <w:r>
        <w:rPr>
          <w:rStyle w:val="Funotenzeichen"/>
        </w:rPr>
        <w:footnoteRef/>
      </w:r>
      <w:r w:rsidRPr="00D41B34">
        <w:t xml:space="preserve"> Diese Hauptwirkung wird später noch differenzierter dargestellt.</w:t>
      </w:r>
    </w:p>
  </w:footnote>
  <w:footnote w:id="185">
    <w:p w:rsidR="00920A2A" w:rsidRPr="00D41B34" w:rsidRDefault="00920A2A" w:rsidP="007F6013">
      <w:pPr>
        <w:pStyle w:val="Funotentext"/>
      </w:pPr>
      <w:r>
        <w:rPr>
          <w:rStyle w:val="Funotenzeichen"/>
        </w:rPr>
        <w:footnoteRef/>
      </w:r>
      <w:r w:rsidRPr="00D41B34">
        <w:t xml:space="preserve"> 1. Diese vorläufigen Aussagen werden im Laufe der Arbeit weiter präzisiert.</w:t>
      </w:r>
      <w:r w:rsidRPr="00D41B34">
        <w:br/>
        <w:t xml:space="preserve">2. Das die Wirklichkeit fremde Beherrschende nenne ich der Abwechlsung halber Es oder fA oder in der Person  Fremd(es)-Selbst (fS). </w:t>
      </w:r>
      <w:r w:rsidRPr="00D41B34">
        <w:br/>
        <w:t>3. Wie gesagt - dieses `Es´ ist nicht identisch mit S. Freuds`Es´.</w:t>
      </w:r>
    </w:p>
  </w:footnote>
  <w:footnote w:id="186">
    <w:p w:rsidR="00920A2A" w:rsidRPr="00D41B34" w:rsidRDefault="00920A2A" w:rsidP="007F6013">
      <w:pPr>
        <w:pStyle w:val="Funotentext"/>
      </w:pPr>
      <w:r>
        <w:rPr>
          <w:rStyle w:val="Funotenzeichen"/>
        </w:rPr>
        <w:footnoteRef/>
      </w:r>
      <w:r w:rsidRPr="00D41B34">
        <w:t xml:space="preserve"> 1. Zu den Ausnahmen dieser Aussage siehe später im Abschnitt </w:t>
      </w:r>
      <w:r w:rsidRPr="00D41B34">
        <w:br/>
        <w:t xml:space="preserve">    `</w:t>
      </w:r>
      <w:hyperlink w:anchor="_Rolle_und_Bedeutung" w:history="1">
        <w:r w:rsidRPr="00D41B34">
          <w:rPr>
            <w:rStyle w:val="Hyperlink"/>
          </w:rPr>
          <w:t>Rolle und Bedeutung von Krankheit und Gesundheit</w:t>
        </w:r>
      </w:hyperlink>
      <w:r w:rsidRPr="00D41B34">
        <w:t>´.</w:t>
      </w:r>
      <w:r w:rsidRPr="00D41B34">
        <w:br/>
        <w:t xml:space="preserve">     2. In B. Staehelins Veröffentlichungen fand ich 2016 ähnliche Gedanken.</w:t>
      </w:r>
    </w:p>
  </w:footnote>
  <w:footnote w:id="187">
    <w:p w:rsidR="00920A2A" w:rsidRPr="00D41B34" w:rsidRDefault="00920A2A" w:rsidP="007F6013">
      <w:pPr>
        <w:pStyle w:val="Funotentext"/>
      </w:pPr>
      <w:r>
        <w:rPr>
          <w:rStyle w:val="Funotenzeichen"/>
        </w:rPr>
        <w:footnoteRef/>
      </w:r>
      <w:r w:rsidRPr="00D41B34">
        <w:t xml:space="preserve"> Durch eine Verabsolutierung wird etwa aus einer relativen Unterschiedlichkeit ein konträrer Gegensatz, aus einer Zweiseitigkeit ein Zwiespalt usw.</w:t>
      </w:r>
    </w:p>
  </w:footnote>
  <w:footnote w:id="188">
    <w:p w:rsidR="00920A2A" w:rsidRPr="00D41B34" w:rsidRDefault="00920A2A" w:rsidP="007F6013">
      <w:pPr>
        <w:pStyle w:val="Funotentext"/>
      </w:pPr>
      <w:r>
        <w:rPr>
          <w:rStyle w:val="Funotenzeichen"/>
        </w:rPr>
        <w:footnoteRef/>
      </w:r>
      <w:r w:rsidRPr="00D41B34">
        <w:t xml:space="preserve"> +A und ‒A.</w:t>
      </w:r>
    </w:p>
  </w:footnote>
  <w:footnote w:id="189">
    <w:p w:rsidR="00920A2A" w:rsidRPr="00D41B34" w:rsidRDefault="00920A2A" w:rsidP="007F6013">
      <w:pPr>
        <w:pStyle w:val="Funotentext"/>
      </w:pPr>
      <w:r w:rsidRPr="001A6B8B">
        <w:rPr>
          <w:rStyle w:val="Funotenzeichen"/>
        </w:rPr>
        <w:footnoteRef/>
      </w:r>
      <w:r w:rsidRPr="00D41B34">
        <w:t xml:space="preserve"> 1. Eine eigentliche absolut negative Welt steht hier nicht zur Debatte. Deshalb ist im Folgenden mit eigentlicher Welt oder Wirklichkeit die positive, also +A bestimmte, gemeint. Vielleicht ist es klug, nur von einer Welt zu sprechen, die aber aus vielen Wirklichkeiten besteht.</w:t>
      </w:r>
      <w:r w:rsidRPr="00D41B34">
        <w:br/>
        <w:t>2. Die Begriffe uneigentlich, fremd und zweitrangig (bzw. die Symbole ² oder ´´) haben in dieser Arbeit die gleiche Bedeutung. Ich verwende mal den einen, mal den anderen Begriff, damit das Lesen nicht zu langweilig wird. Synonym werden auch die Begriffe eigentlich und erstrangig verwendet.</w:t>
      </w:r>
      <w:r w:rsidRPr="00D41B34">
        <w:br/>
        <w:t>3. Der Begriff `Welt´ steht v.a. auch für die einzelnen pr `Einheiten´. `nf´ steht, wie gesagt, für `neu, fremd´.</w:t>
      </w:r>
    </w:p>
  </w:footnote>
  <w:footnote w:id="190">
    <w:p w:rsidR="00920A2A" w:rsidRPr="00D41B34" w:rsidRDefault="00920A2A" w:rsidP="007F6013">
      <w:pPr>
        <w:pStyle w:val="Funotentext"/>
        <w:rPr>
          <w:rStyle w:val="Funotenzeichen"/>
        </w:rPr>
      </w:pPr>
      <w:r w:rsidRPr="00D331C9">
        <w:rPr>
          <w:rStyle w:val="Funotenzeichen"/>
        </w:rPr>
        <w:footnoteRef/>
      </w:r>
      <w:r w:rsidRPr="00D41B34">
        <w:t xml:space="preserve"> SLQZ steht für Sein, Leben, Qualitäten und Zusammenhänge. Näheres siehe Teil I dieser Arbeit.</w:t>
      </w:r>
    </w:p>
  </w:footnote>
  <w:footnote w:id="191">
    <w:p w:rsidR="00920A2A" w:rsidRPr="00D41B34" w:rsidRDefault="00920A2A" w:rsidP="007F6013">
      <w:pPr>
        <w:pStyle w:val="Funotentext"/>
      </w:pPr>
      <w:r>
        <w:rPr>
          <w:rStyle w:val="Funotenzeichen"/>
        </w:rPr>
        <w:footnoteRef/>
      </w:r>
      <w:r w:rsidRPr="00D41B34">
        <w:t xml:space="preserve"> 1. José Hortega y Gasset in "Triumph des Augenblicks - Glanz der Dauer", DVA Stuttgart, 1983.</w:t>
      </w:r>
      <w:r w:rsidRPr="00D41B34">
        <w:br/>
        <w:t xml:space="preserve">  </w:t>
      </w:r>
      <w:r>
        <w:t xml:space="preserve">   </w:t>
      </w:r>
      <w:r w:rsidRPr="00D41B34">
        <w:t xml:space="preserve">2. </w:t>
      </w:r>
      <w:r>
        <w:t>Ä</w:t>
      </w:r>
      <w:r w:rsidRPr="00D41B34">
        <w:t>hnlich bei H.R. Niebuhr (</w:t>
      </w:r>
      <w:hyperlink r:id="rId24" w:history="1">
        <w:r w:rsidRPr="00D41B34">
          <w:rPr>
            <w:rStyle w:val="Hyperlink"/>
            <w:rFonts w:cs="Calibri"/>
            <w:szCs w:val="22"/>
            <w:lang w:eastAsia="en-US"/>
          </w:rPr>
          <w:t>https://thinkingreed.wordpress.com/2012/01/27/h-r-niebuhrs-principles/</w:t>
        </w:r>
      </w:hyperlink>
      <w:r w:rsidRPr="00D41B34">
        <w:t xml:space="preserve"> ), </w:t>
      </w:r>
      <w:r>
        <w:br/>
        <w:t xml:space="preserve">      </w:t>
      </w:r>
      <w:r w:rsidRPr="00D41B34">
        <w:t>P. Tillich und W. Daim.</w:t>
      </w:r>
    </w:p>
  </w:footnote>
  <w:footnote w:id="192">
    <w:p w:rsidR="00920A2A" w:rsidRDefault="00920A2A" w:rsidP="000F0CCB">
      <w:pPr>
        <w:pStyle w:val="Funotentext"/>
      </w:pPr>
      <w:r>
        <w:rPr>
          <w:rStyle w:val="Funotenzeichen"/>
        </w:rPr>
        <w:footnoteRef/>
      </w:r>
      <w:r>
        <w:t xml:space="preserve"> </w:t>
      </w:r>
      <w:r w:rsidRPr="009548F3">
        <w:t>Absolute</w:t>
      </w:r>
      <w:r>
        <w:t>s</w:t>
      </w:r>
      <w:r w:rsidRPr="009548F3">
        <w:t xml:space="preserve"> (A) und Relative</w:t>
      </w:r>
      <w:r>
        <w:t>s</w:t>
      </w:r>
      <w:r w:rsidRPr="009548F3">
        <w:t xml:space="preserve"> (</w:t>
      </w:r>
      <w:r w:rsidRPr="009548F3">
        <w:rPr>
          <w:i/>
        </w:rPr>
        <w:t>R</w:t>
      </w:r>
      <w:r w:rsidRPr="009548F3">
        <w:t>)</w:t>
      </w:r>
      <w:r>
        <w:t xml:space="preserve"> und Nichts (0)</w:t>
      </w:r>
      <w:r w:rsidRPr="009548F3">
        <w:t xml:space="preserve"> fungieren hier als Leitbegriffe. </w:t>
      </w:r>
      <w:r>
        <w:br/>
        <w:t xml:space="preserve">     </w:t>
      </w:r>
      <w:r w:rsidRPr="00D41B34">
        <w:t xml:space="preserve">(Siehe sonst </w:t>
      </w:r>
      <w:r>
        <w:t xml:space="preserve">unter </w:t>
      </w:r>
      <w:hyperlink w:anchor="_Dimensionen" w:history="1">
        <w:r w:rsidRPr="009548F3">
          <w:rPr>
            <w:rStyle w:val="Hyperlink"/>
            <w:rFonts w:cs="Calibri"/>
            <w:lang w:eastAsia="en-US"/>
          </w:rPr>
          <w:t>Dimensionen</w:t>
        </w:r>
      </w:hyperlink>
      <w:r w:rsidRPr="00D41B34">
        <w:t>).</w:t>
      </w:r>
    </w:p>
  </w:footnote>
  <w:footnote w:id="193">
    <w:p w:rsidR="00920A2A" w:rsidRPr="00D41B34" w:rsidRDefault="00920A2A" w:rsidP="00E610AA">
      <w:pPr>
        <w:pStyle w:val="Funotentext"/>
      </w:pPr>
      <w:r>
        <w:rPr>
          <w:rStyle w:val="Funotenzeichen"/>
        </w:rPr>
        <w:footnoteRef/>
      </w:r>
      <w:r w:rsidRPr="00D41B34">
        <w:t xml:space="preserve"> 1. </w:t>
      </w:r>
      <w:r w:rsidRPr="00D41B34">
        <w:rPr>
          <w:lang w:eastAsia="en-US"/>
        </w:rPr>
        <w:t>`</w:t>
      </w:r>
      <w:r>
        <w:rPr>
          <w:lang w:eastAsia="en-US"/>
        </w:rPr>
        <w:t>Fundamental</w:t>
      </w:r>
      <w:r w:rsidRPr="00814BD8">
        <w:rPr>
          <w:lang w:eastAsia="en-US"/>
        </w:rPr>
        <w:t>e Bedeutung</w:t>
      </w:r>
      <w:r w:rsidRPr="00D41B34">
        <w:rPr>
          <w:lang w:eastAsia="en-US"/>
        </w:rPr>
        <w:t xml:space="preserve">´ heißt, dass </w:t>
      </w:r>
      <w:r>
        <w:rPr>
          <w:lang w:eastAsia="en-US"/>
        </w:rPr>
        <w:t>jedes</w:t>
      </w:r>
      <w:r w:rsidRPr="00D41B34">
        <w:rPr>
          <w:lang w:eastAsia="en-US"/>
        </w:rPr>
        <w:t xml:space="preserve"> psychisch Relevante in </w:t>
      </w:r>
      <w:r>
        <w:rPr>
          <w:lang w:eastAsia="en-US"/>
        </w:rPr>
        <w:t>seiner</w:t>
      </w:r>
      <w:r w:rsidRPr="00D41B34">
        <w:rPr>
          <w:lang w:eastAsia="en-US"/>
        </w:rPr>
        <w:t xml:space="preserve"> grundlegenden und wichtigsten Bedeutung</w:t>
      </w:r>
      <w:r>
        <w:rPr>
          <w:lang w:eastAsia="en-US"/>
        </w:rPr>
        <w:t xml:space="preserve"> und Rangfolge</w:t>
      </w:r>
      <w:r w:rsidRPr="00D41B34">
        <w:rPr>
          <w:lang w:eastAsia="en-US"/>
        </w:rPr>
        <w:t xml:space="preserve"> erfasst w</w:t>
      </w:r>
      <w:r>
        <w:rPr>
          <w:lang w:eastAsia="en-US"/>
        </w:rPr>
        <w:t>ird</w:t>
      </w:r>
      <w:r w:rsidRPr="00D41B34">
        <w:rPr>
          <w:lang w:eastAsia="en-US"/>
        </w:rPr>
        <w:t xml:space="preserve">. </w:t>
      </w:r>
      <w:r w:rsidRPr="00D41B34">
        <w:t>2. Für `</w:t>
      </w:r>
      <w:r>
        <w:t>Verkehrungen</w:t>
      </w:r>
      <w:r w:rsidRPr="00D41B34">
        <w:t>´ könnte man auch einsetzen: Verwechslungen</w:t>
      </w:r>
      <w:r>
        <w:t xml:space="preserve"> oder</w:t>
      </w:r>
      <w:r w:rsidRPr="00D41B34">
        <w:t xml:space="preserve"> Verdrehungen.</w:t>
      </w:r>
    </w:p>
  </w:footnote>
  <w:footnote w:id="194">
    <w:p w:rsidR="00920A2A" w:rsidRPr="00D41B34" w:rsidRDefault="00920A2A" w:rsidP="007F6013">
      <w:pPr>
        <w:pStyle w:val="Funotentext"/>
      </w:pPr>
      <w:r>
        <w:rPr>
          <w:rStyle w:val="Funotenzeichen"/>
        </w:rPr>
        <w:footnoteRef/>
      </w:r>
      <w:r w:rsidRPr="00D41B34">
        <w:t xml:space="preserve"> Nach M. Lurker symbolisiert die Schlange in zahlreichen Mythen und Überlieferungen ein ambivalentes Prinzip. (S. 629ff) Hier sind schon Spaltungsphänomene vorprogrammiert.</w:t>
      </w:r>
    </w:p>
  </w:footnote>
  <w:footnote w:id="195">
    <w:p w:rsidR="00920A2A" w:rsidRPr="00D41B34" w:rsidRDefault="00920A2A" w:rsidP="007F6013">
      <w:pPr>
        <w:pStyle w:val="Funotentext"/>
      </w:pPr>
      <w:r>
        <w:rPr>
          <w:rStyle w:val="Funotenzeichen"/>
        </w:rPr>
        <w:footnoteRef/>
      </w:r>
      <w:r w:rsidRPr="00D41B34">
        <w:t xml:space="preserve"> Anfangs handelt es sich fast immer um Faszinationen irgendeines Positiven*, weil das Verführerische + konnotiert ist. Siehe im Gegensatz dazu </w:t>
      </w:r>
      <w:r w:rsidRPr="00D41B34">
        <w:rPr>
          <w:rFonts w:hint="eastAsia"/>
        </w:rPr>
        <w:t>→</w:t>
      </w:r>
      <w:r w:rsidRPr="00D41B34">
        <w:rPr>
          <w:rFonts w:hint="cs"/>
        </w:rPr>
        <w:t xml:space="preserve"> </w:t>
      </w:r>
      <w:hyperlink w:anchor="_Faszination_des_Negativen" w:history="1">
        <w:r w:rsidRPr="00D41B34">
          <w:rPr>
            <w:rStyle w:val="Hyperlink"/>
          </w:rPr>
          <w:t>Faszinationen des Negativen und Bösen</w:t>
        </w:r>
      </w:hyperlink>
      <w:r w:rsidRPr="00D41B34">
        <w:t>.</w:t>
      </w:r>
    </w:p>
  </w:footnote>
  <w:footnote w:id="196">
    <w:p w:rsidR="00920A2A" w:rsidRPr="00D41B34" w:rsidRDefault="00920A2A" w:rsidP="004460FE">
      <w:pPr>
        <w:pStyle w:val="Funotentext"/>
      </w:pPr>
      <w:r>
        <w:rPr>
          <w:rStyle w:val="Funotenzeichen"/>
        </w:rPr>
        <w:footnoteRef/>
      </w:r>
      <w:r w:rsidRPr="00D41B34">
        <w:t xml:space="preserve"> </w:t>
      </w:r>
      <w:r w:rsidRPr="00D41B34">
        <w:rPr>
          <w:b/>
        </w:rPr>
        <w:t>`Ideologie´ steht in dieser Arbeit als Schlüsselwort für alle inversiven Geisteshaltungen</w:t>
      </w:r>
      <w:r w:rsidRPr="00D41B34">
        <w:t>.</w:t>
      </w:r>
    </w:p>
  </w:footnote>
  <w:footnote w:id="197">
    <w:p w:rsidR="00920A2A" w:rsidRPr="00FF733E" w:rsidRDefault="00920A2A" w:rsidP="007F6013">
      <w:pPr>
        <w:pStyle w:val="Funotentext"/>
        <w:rPr>
          <w:lang w:val="it-IT"/>
        </w:rPr>
      </w:pPr>
      <w:r>
        <w:rPr>
          <w:rStyle w:val="Funotenzeichen"/>
        </w:rPr>
        <w:footnoteRef/>
      </w:r>
      <w:r w:rsidRPr="008E3F29">
        <w:rPr>
          <w:lang w:val="it-IT"/>
        </w:rPr>
        <w:t xml:space="preserve"> S.a. </w:t>
      </w:r>
      <w:hyperlink r:id="rId25" w:history="1">
        <w:r w:rsidRPr="00FF733E">
          <w:rPr>
            <w:rStyle w:val="Hyperlink"/>
            <w:lang w:val="it-IT"/>
          </w:rPr>
          <w:t>https://de.wikipedia.org/wiki/Idee</w:t>
        </w:r>
      </w:hyperlink>
      <w:r w:rsidRPr="00FF733E">
        <w:rPr>
          <w:lang w:val="it-IT"/>
        </w:rPr>
        <w:t xml:space="preserve"> , 2016.</w:t>
      </w:r>
    </w:p>
  </w:footnote>
  <w:footnote w:id="198">
    <w:p w:rsidR="00920A2A" w:rsidRPr="00D41B34" w:rsidRDefault="00920A2A" w:rsidP="007F6013">
      <w:pPr>
        <w:pStyle w:val="Funotentext"/>
      </w:pPr>
      <w:r>
        <w:rPr>
          <w:rStyle w:val="Funotenzeichen1"/>
        </w:rPr>
        <w:footnoteRef/>
      </w:r>
      <w:r w:rsidRPr="00D41B34">
        <w:t xml:space="preserve"> Jede Inversion kann so zu Gegensätzen, Dilemmata, Paradoxien</w:t>
      </w:r>
      <w:r>
        <w:fldChar w:fldCharType="begin"/>
      </w:r>
      <w:r w:rsidRPr="00D41B34">
        <w:instrText xml:space="preserve"> XE "Paradoxien" </w:instrText>
      </w:r>
      <w:r>
        <w:fldChar w:fldCharType="end"/>
      </w:r>
      <w:r w:rsidRPr="00D41B34">
        <w:t xml:space="preserve"> führen. Später werden wir sehen, wie diese scheinbar so weit gegebsätzlichen fA sich gleichzeitig sehr nahe sind, einander bedingen und schnell ineinander übergehen.</w:t>
      </w:r>
    </w:p>
  </w:footnote>
  <w:footnote w:id="199">
    <w:p w:rsidR="00920A2A" w:rsidRPr="00D41B34" w:rsidRDefault="00920A2A" w:rsidP="007F6013">
      <w:pPr>
        <w:pStyle w:val="Funotentext"/>
      </w:pPr>
      <w:r>
        <w:rPr>
          <w:rStyle w:val="Funotenzeichen"/>
        </w:rPr>
        <w:footnoteRef/>
      </w:r>
      <w:r w:rsidRPr="00D41B34">
        <w:t xml:space="preserve"> Dazu später Näheres.</w:t>
      </w:r>
    </w:p>
  </w:footnote>
  <w:footnote w:id="200">
    <w:p w:rsidR="00920A2A" w:rsidRPr="00D41B34" w:rsidRDefault="00920A2A">
      <w:pPr>
        <w:pStyle w:val="Funotentext"/>
      </w:pPr>
      <w:r>
        <w:rPr>
          <w:rStyle w:val="Funotenzeichen"/>
        </w:rPr>
        <w:footnoteRef/>
      </w:r>
      <w:r w:rsidRPr="00D41B34">
        <w:t xml:space="preserve"> </w:t>
      </w:r>
    </w:p>
  </w:footnote>
  <w:footnote w:id="201">
    <w:p w:rsidR="00920A2A" w:rsidRPr="00D41B34" w:rsidRDefault="00920A2A" w:rsidP="007F6013">
      <w:pPr>
        <w:pStyle w:val="Funotentext"/>
      </w:pPr>
      <w:r w:rsidRPr="000138F8">
        <w:rPr>
          <w:rStyle w:val="Funotenzeichen1"/>
        </w:rPr>
        <w:footnoteRef/>
      </w:r>
      <w:r w:rsidRPr="00D41B34">
        <w:t xml:space="preserve"> Genauer: Es geht natürlich nur um die Worte, die für den Menschen relevant sind.</w:t>
      </w:r>
    </w:p>
  </w:footnote>
  <w:footnote w:id="202">
    <w:p w:rsidR="00920A2A" w:rsidRPr="00D41B34" w:rsidRDefault="00920A2A" w:rsidP="007F6013">
      <w:pPr>
        <w:pStyle w:val="Funotentext"/>
      </w:pPr>
      <w:r>
        <w:rPr>
          <w:rStyle w:val="Funotenzeichen"/>
        </w:rPr>
        <w:footnoteRef/>
      </w:r>
      <w:r w:rsidRPr="00D41B34">
        <w:t xml:space="preserve"> W. Jung; Grammatik der deutschen Sprache, S. 46</w:t>
      </w:r>
    </w:p>
  </w:footnote>
  <w:footnote w:id="203">
    <w:p w:rsidR="00920A2A" w:rsidRPr="00D41B34" w:rsidRDefault="00920A2A" w:rsidP="007F6013">
      <w:pPr>
        <w:pStyle w:val="Funotentext"/>
      </w:pPr>
      <w:r>
        <w:rPr>
          <w:rStyle w:val="Funotenzeichen"/>
        </w:rPr>
        <w:footnoteRef/>
      </w:r>
      <w:r w:rsidRPr="00D41B34">
        <w:t xml:space="preserve"> Man achte nur einmal darauf, wie oft manche Menschen das Wort `müssen´ verwenden, ohne dass sie in einer Zwangslage sind.</w:t>
      </w:r>
    </w:p>
  </w:footnote>
  <w:footnote w:id="204">
    <w:p w:rsidR="00920A2A" w:rsidRPr="00D41B34" w:rsidRDefault="00920A2A" w:rsidP="00D10047">
      <w:pPr>
        <w:pStyle w:val="Funotentext"/>
      </w:pPr>
      <w:r>
        <w:rPr>
          <w:rStyle w:val="Funotenzeichen"/>
        </w:rPr>
        <w:footnoteRef/>
      </w:r>
      <w:r w:rsidRPr="00D41B34">
        <w:t xml:space="preserve"> Man könnte das Es deshalb auch `Invertant´ nennen. </w:t>
      </w:r>
    </w:p>
  </w:footnote>
  <w:footnote w:id="205">
    <w:p w:rsidR="00920A2A" w:rsidRPr="00D41B34" w:rsidRDefault="00920A2A" w:rsidP="007F6013">
      <w:pPr>
        <w:pStyle w:val="Funotentext"/>
      </w:pPr>
      <w:r>
        <w:rPr>
          <w:rStyle w:val="Funotenzeichen"/>
        </w:rPr>
        <w:footnoteRef/>
      </w:r>
      <w:r w:rsidRPr="00D41B34">
        <w:t xml:space="preserve"> Duden 1973, KZ 1148.</w:t>
      </w:r>
    </w:p>
  </w:footnote>
  <w:footnote w:id="206">
    <w:p w:rsidR="00920A2A" w:rsidRPr="00D41B34" w:rsidRDefault="00920A2A" w:rsidP="007F6013">
      <w:pPr>
        <w:pStyle w:val="Funotentext"/>
      </w:pPr>
      <w:r>
        <w:rPr>
          <w:rStyle w:val="Funotenzeichen1"/>
        </w:rPr>
        <w:footnoteRef/>
      </w:r>
      <w:r w:rsidRPr="00D41B34">
        <w:t xml:space="preserve"> Impersonalien: unpersönliche Verben, die nur in der 3. Person Singular vorkommen. </w:t>
      </w:r>
      <w:r w:rsidRPr="00D41B34">
        <w:br/>
      </w:r>
      <w:r w:rsidRPr="00D41B34">
        <w:tab/>
        <w:t>Ggs.: Personalien = persönliche Verben</w:t>
      </w:r>
    </w:p>
  </w:footnote>
  <w:footnote w:id="207">
    <w:p w:rsidR="00920A2A" w:rsidRPr="00D41B34" w:rsidRDefault="00920A2A" w:rsidP="007F6013">
      <w:pPr>
        <w:pStyle w:val="Funotentext"/>
      </w:pPr>
      <w:r>
        <w:rPr>
          <w:rStyle w:val="Funotenzeichen"/>
        </w:rPr>
        <w:footnoteRef/>
      </w:r>
      <w:r w:rsidRPr="00D41B34">
        <w:t xml:space="preserve"> W. Jung, S. 337.</w:t>
      </w:r>
    </w:p>
  </w:footnote>
  <w:footnote w:id="208">
    <w:p w:rsidR="00920A2A" w:rsidRPr="00D41B34" w:rsidRDefault="00920A2A" w:rsidP="007F6013">
      <w:pPr>
        <w:pStyle w:val="Funotentext"/>
      </w:pPr>
      <w:r>
        <w:rPr>
          <w:rStyle w:val="Funotenzeichen"/>
        </w:rPr>
        <w:footnoteRef/>
      </w:r>
      <w:r w:rsidRPr="00D41B34">
        <w:t xml:space="preserve"> Auch wenn es unbewusst das Ich lenkt – so doch zu dessen Vorteil. Dazu gehören vor allem viele Funktionen und andere sinnvolle unbewusste Verhaltensmuster.</w:t>
      </w:r>
    </w:p>
  </w:footnote>
  <w:footnote w:id="209">
    <w:p w:rsidR="00920A2A" w:rsidRPr="00D41B34" w:rsidRDefault="00920A2A" w:rsidP="007F6013">
      <w:pPr>
        <w:pStyle w:val="Funotentext"/>
      </w:pPr>
      <w:r>
        <w:rPr>
          <w:rStyle w:val="Funotenzeichen"/>
        </w:rPr>
        <w:footnoteRef/>
      </w:r>
      <w:r w:rsidRPr="00D41B34">
        <w:t xml:space="preserve"> Aus: Abriss der Psychoanalyse, Gesammelte Werke 12 /67 zit. bei Rudolf Schmitt s.u.</w:t>
      </w:r>
    </w:p>
  </w:footnote>
  <w:footnote w:id="210">
    <w:p w:rsidR="00920A2A" w:rsidRPr="00D41B34" w:rsidRDefault="00920A2A" w:rsidP="007F6013">
      <w:pPr>
        <w:pStyle w:val="Funotentext"/>
      </w:pPr>
      <w:r>
        <w:rPr>
          <w:rStyle w:val="Funotenzeichen"/>
        </w:rPr>
        <w:footnoteRef/>
      </w:r>
      <w:r w:rsidRPr="00D41B34">
        <w:t xml:space="preserve"> New-York-Trilogie S. 135.</w:t>
      </w:r>
    </w:p>
  </w:footnote>
  <w:footnote w:id="211">
    <w:p w:rsidR="00920A2A" w:rsidRPr="00D41B34" w:rsidRDefault="00920A2A" w:rsidP="007F6013">
      <w:pPr>
        <w:pStyle w:val="Funotentext"/>
      </w:pPr>
      <w:r>
        <w:rPr>
          <w:rStyle w:val="Funotenzeichen"/>
        </w:rPr>
        <w:footnoteRef/>
      </w:r>
      <w:r w:rsidRPr="00D41B34">
        <w:t xml:space="preserve">  2. Akt, 5. Szene.</w:t>
      </w:r>
    </w:p>
  </w:footnote>
  <w:footnote w:id="212">
    <w:p w:rsidR="00920A2A" w:rsidRPr="00D41B34" w:rsidRDefault="00920A2A" w:rsidP="007F6013">
      <w:pPr>
        <w:pStyle w:val="Funotentext"/>
      </w:pPr>
      <w:r>
        <w:rPr>
          <w:rStyle w:val="Funotenzeichen"/>
        </w:rPr>
        <w:footnoteRef/>
      </w:r>
      <w:r w:rsidRPr="00D41B34">
        <w:t xml:space="preserve"> Aus der Erzählung `Tod, der stolze Bruder´.</w:t>
      </w:r>
    </w:p>
  </w:footnote>
  <w:footnote w:id="213">
    <w:p w:rsidR="00920A2A" w:rsidRPr="00D41B34" w:rsidRDefault="00920A2A" w:rsidP="007F6013">
      <w:pPr>
        <w:pStyle w:val="Funotentext"/>
      </w:pPr>
      <w:r>
        <w:rPr>
          <w:rStyle w:val="Funotenzeichen"/>
        </w:rPr>
        <w:footnoteRef/>
      </w:r>
      <w:r w:rsidRPr="00D41B34">
        <w:t xml:space="preserve"> A.J. Cronin: `Der neue Assistent´, Bertelsmann Lesering. S.58.</w:t>
      </w:r>
    </w:p>
  </w:footnote>
  <w:footnote w:id="214">
    <w:p w:rsidR="00920A2A" w:rsidRPr="00D41B34" w:rsidRDefault="00920A2A">
      <w:pPr>
        <w:pStyle w:val="Funotentext"/>
      </w:pPr>
      <w:r>
        <w:rPr>
          <w:rStyle w:val="Funotenzeichen"/>
        </w:rPr>
        <w:footnoteRef/>
      </w:r>
      <w:r w:rsidRPr="00D41B34">
        <w:t xml:space="preserve"> Siehe auch `</w:t>
      </w:r>
      <w:hyperlink w:anchor="_Faszination_der_Selbstaufgabe" w:history="1">
        <w:r w:rsidRPr="00D41B34">
          <w:rPr>
            <w:rStyle w:val="Hyperlink"/>
          </w:rPr>
          <w:t>Faszination der Selbstaufgabe</w:t>
        </w:r>
      </w:hyperlink>
      <w:r w:rsidRPr="00D41B34">
        <w:t>´.</w:t>
      </w:r>
    </w:p>
  </w:footnote>
  <w:footnote w:id="215">
    <w:p w:rsidR="00920A2A" w:rsidRPr="00D41B34" w:rsidRDefault="00920A2A" w:rsidP="007F6013">
      <w:pPr>
        <w:pStyle w:val="Funotentext"/>
      </w:pPr>
      <w:r>
        <w:rPr>
          <w:rStyle w:val="Funotenzeichen"/>
        </w:rPr>
        <w:footnoteRef/>
      </w:r>
      <w:r w:rsidRPr="00D41B34">
        <w:t xml:space="preserve"> 1. Synonym verwendet: pro = +, kontra = ‒.</w:t>
      </w:r>
      <w:r w:rsidRPr="00D41B34">
        <w:br/>
        <w:t xml:space="preserve">  2. fA = fremdes Absolutes</w:t>
      </w:r>
      <w:r w:rsidRPr="00D41B34">
        <w:br/>
        <w:t xml:space="preserve">  3. Zum pro-fA zähle ich auch das afA = absolutistisches fA (auch Hyper-A); </w:t>
      </w:r>
      <w:r w:rsidRPr="00D41B34">
        <w:br/>
        <w:t>Zum kontra-fA zähle ich auch das rfA = relativistisches fA (auch fremdes Relativistisches), die ich später noch bespreche.</w:t>
      </w:r>
    </w:p>
  </w:footnote>
  <w:footnote w:id="216">
    <w:p w:rsidR="00920A2A" w:rsidRDefault="00920A2A" w:rsidP="007F6013">
      <w:pPr>
        <w:pStyle w:val="Funotentext"/>
      </w:pPr>
      <w:r>
        <w:rPr>
          <w:rStyle w:val="Funotenzeichen"/>
        </w:rPr>
        <w:footnoteRef/>
      </w:r>
      <w:r w:rsidRPr="00D41B34">
        <w:t xml:space="preserve"> Nach Nietzsche ist `die Vernunft die Ursache einer sinnlosen Zweiteilung der Welt´. </w:t>
      </w:r>
      <w:hyperlink r:id="rId26" w:anchor="cite_note-5" w:history="1">
        <w:r w:rsidRPr="003B1415">
          <w:rPr>
            <w:rStyle w:val="Hyperlink"/>
          </w:rPr>
          <w:t>https://de.wikipedia.org/wiki/G%C3%B6tzen-D%C3%A4mmerung_oder_Wie_man_mit_dem_Hammer_philosophirt#cite_note-5</w:t>
        </w:r>
      </w:hyperlink>
      <w:r w:rsidRPr="00BB7AE3">
        <w:t xml:space="preserve"> (7, 2017)</w:t>
      </w:r>
    </w:p>
  </w:footnote>
  <w:footnote w:id="217">
    <w:p w:rsidR="00920A2A" w:rsidRPr="00D41B34" w:rsidRDefault="00920A2A" w:rsidP="007F6013">
      <w:pPr>
        <w:pStyle w:val="Funotentext"/>
      </w:pPr>
      <w:r w:rsidRPr="00D46862">
        <w:rPr>
          <w:rStyle w:val="Funotenzeichen"/>
        </w:rPr>
        <w:footnoteRef/>
      </w:r>
      <w:r w:rsidRPr="00D41B34">
        <w:t xml:space="preserve"> Genau genommen müsste statt der Begriffe: `fremd´ und `Fremdes´ ein Komparativ stehen, also `fremder´ bzw. `Fremderes´, denn es ist nicht total anders bzw. total fremd. Das total Andere wäre nur das absolut Fremde/ –A.</w:t>
      </w:r>
    </w:p>
  </w:footnote>
  <w:footnote w:id="218">
    <w:p w:rsidR="00920A2A" w:rsidRPr="00D41B34" w:rsidRDefault="00920A2A" w:rsidP="007F6013">
      <w:pPr>
        <w:pStyle w:val="Funotentext"/>
      </w:pPr>
      <w:r>
        <w:rPr>
          <w:rStyle w:val="Funotenzeichen"/>
        </w:rPr>
        <w:footnoteRef/>
      </w:r>
      <w:r w:rsidRPr="00D41B34">
        <w:t xml:space="preserve"> Kein Wunder, dass wir verwirrt oder gar paranoid werden, wenn wir von ihnen „befallen“ werden. </w:t>
      </w:r>
    </w:p>
  </w:footnote>
  <w:footnote w:id="219">
    <w:p w:rsidR="00920A2A" w:rsidRPr="00D41B34" w:rsidRDefault="00920A2A" w:rsidP="007F6013">
      <w:pPr>
        <w:pStyle w:val="Funotentext"/>
      </w:pPr>
      <w:r w:rsidRPr="00D46862">
        <w:rPr>
          <w:rStyle w:val="Funotenzeichen"/>
        </w:rPr>
        <w:footnoteRef/>
      </w:r>
      <w:r w:rsidRPr="00D41B34">
        <w:t xml:space="preserve"> 1. Diese neuen fremden Wirklichkeiten werde ich im Wesentlichen als zweitrangige Wirklichkeiten bezeichnen. Als zweitrangige Welten, Personen und Ichs kürze ich sie manchmal mit `WPI²´ ab.</w:t>
      </w:r>
    </w:p>
    <w:p w:rsidR="00920A2A" w:rsidRPr="00D41B34" w:rsidRDefault="00920A2A" w:rsidP="007F6013">
      <w:pPr>
        <w:pStyle w:val="Funotentext"/>
      </w:pPr>
      <w:r w:rsidRPr="00D41B34">
        <w:tab/>
        <w:t>2. Auch nichtverabsolutiertes relatives Geistiges kann sich materialisieren, bleibt aber dann untergeordnet und behält seinen ursprünglichen Charakter, d.h. die Person kann darüber verfügen.</w:t>
      </w:r>
    </w:p>
  </w:footnote>
  <w:footnote w:id="220">
    <w:p w:rsidR="00920A2A" w:rsidRPr="00D41B34" w:rsidRDefault="00920A2A" w:rsidP="007F6013">
      <w:pPr>
        <w:pStyle w:val="Funotentext"/>
      </w:pPr>
      <w:r>
        <w:rPr>
          <w:rStyle w:val="Funotenzeichen"/>
        </w:rPr>
        <w:footnoteRef/>
      </w:r>
      <w:r w:rsidRPr="00D41B34">
        <w:t xml:space="preserve"> Der Einfachheit halber schreibe ich für dieses fremde, zweitrangige Alles² i.d.R. nur `Alles´ und kennzeichnen das erstrangige Alles als Alles</w:t>
      </w:r>
      <w:r w:rsidRPr="00D41B34">
        <w:rPr>
          <w:rFonts w:ascii="MS Reference Sans Serif" w:hAnsi="MS Reference Sans Serif"/>
        </w:rPr>
        <w:t>¹</w:t>
      </w:r>
      <w:r w:rsidRPr="00D41B34">
        <w:t>.</w:t>
      </w:r>
    </w:p>
  </w:footnote>
  <w:footnote w:id="221">
    <w:p w:rsidR="00920A2A" w:rsidRPr="00472049" w:rsidRDefault="00920A2A" w:rsidP="002D408F">
      <w:pPr>
        <w:pStyle w:val="Funotentext"/>
        <w:rPr>
          <w:lang w:val="en-US"/>
        </w:rPr>
      </w:pPr>
      <w:r>
        <w:rPr>
          <w:rStyle w:val="Funotenzeichen"/>
        </w:rPr>
        <w:footnoteRef/>
      </w:r>
      <w:r w:rsidRPr="00472049">
        <w:rPr>
          <w:lang w:val="en-US"/>
        </w:rPr>
        <w:t xml:space="preserve"> Sergi Avaliani</w:t>
      </w:r>
      <w:r>
        <w:rPr>
          <w:lang w:val="en-US"/>
        </w:rPr>
        <w:t xml:space="preserve">: </w:t>
      </w:r>
      <w:r w:rsidRPr="00472049">
        <w:rPr>
          <w:lang w:val="en-US"/>
        </w:rPr>
        <w:t>The Philosophy of Pseudoabsolute (World Philosophy) Nova Science Publishers Inc, 2018</w:t>
      </w:r>
    </w:p>
  </w:footnote>
  <w:footnote w:id="222">
    <w:p w:rsidR="00920A2A" w:rsidRPr="00D41B34" w:rsidRDefault="00920A2A" w:rsidP="007F6013">
      <w:pPr>
        <w:pStyle w:val="Funotentext"/>
      </w:pPr>
      <w:r>
        <w:rPr>
          <w:rStyle w:val="Funotenzeichen"/>
        </w:rPr>
        <w:footnoteRef/>
      </w:r>
      <w:r w:rsidRPr="00D41B34">
        <w:t xml:space="preserve"> Martti Siirala: „Die Schizophrenie des Einzelnen und der Allgemeinheit“. Dietmar Klotz-Verlag, 1999.</w:t>
      </w:r>
      <w:r w:rsidRPr="00D41B34">
        <w:br/>
        <w:t>Weitergehend kann man sagen, dass wir alle mehr oder weniger „schizophren“ und verrückt sind.</w:t>
      </w:r>
    </w:p>
  </w:footnote>
  <w:footnote w:id="223">
    <w:p w:rsidR="00920A2A" w:rsidRPr="00D41B34" w:rsidRDefault="00920A2A" w:rsidP="007F6013">
      <w:pPr>
        <w:pStyle w:val="Funotentext"/>
      </w:pPr>
      <w:r>
        <w:rPr>
          <w:rStyle w:val="Funotenzeichen1"/>
        </w:rPr>
        <w:footnoteRef/>
      </w:r>
      <w:r w:rsidRPr="00D41B34">
        <w:t xml:space="preserve"> +fA bedeutet nicht, dass der Betreffende das entsprechende +fA immer als wohltuend empfindet, aber als für ihn Richtiges, wie etwa Pflicht*.</w:t>
      </w:r>
    </w:p>
  </w:footnote>
  <w:footnote w:id="224">
    <w:p w:rsidR="00920A2A" w:rsidRPr="00D41B34" w:rsidRDefault="00920A2A" w:rsidP="007F6013">
      <w:pPr>
        <w:pStyle w:val="Funotentext"/>
      </w:pPr>
      <w:r>
        <w:rPr>
          <w:rStyle w:val="Funotenzeichen"/>
        </w:rPr>
        <w:footnoteRef/>
      </w:r>
      <w:r w:rsidRPr="00D41B34">
        <w:t xml:space="preserve"> A.a.O. habe ich aber auf die Besonderheit des Menschen, dass er ein eigenes (`Wahl´-)Absolutes besitzt, hingewiesen und dort diskutiert.</w:t>
      </w:r>
    </w:p>
  </w:footnote>
  <w:footnote w:id="225">
    <w:p w:rsidR="00920A2A" w:rsidRPr="00D41B34" w:rsidRDefault="00920A2A" w:rsidP="007F6013">
      <w:pPr>
        <w:pStyle w:val="Funotentext"/>
      </w:pPr>
      <w:r>
        <w:rPr>
          <w:rStyle w:val="Funotenzeichen1"/>
        </w:rPr>
        <w:footnoteRef/>
      </w:r>
      <w:r w:rsidRPr="00D41B34">
        <w:t xml:space="preserve"> Die positive Fehlverabsolutierung ist auch immer eine partielle Leugnung der Wirklichkeit, weil deren negativen Anteile weggelassen werden!</w:t>
      </w:r>
    </w:p>
  </w:footnote>
  <w:footnote w:id="226">
    <w:p w:rsidR="00920A2A" w:rsidRPr="00D41B34" w:rsidRDefault="00920A2A" w:rsidP="007F6013">
      <w:pPr>
        <w:pStyle w:val="Funotentext"/>
      </w:pPr>
      <w:r>
        <w:rPr>
          <w:rStyle w:val="Funotenzeichen"/>
        </w:rPr>
        <w:footnoteRef/>
      </w:r>
      <w:r w:rsidRPr="00D41B34">
        <w:t xml:space="preserve"> Genauer könnte man die `</w:t>
      </w:r>
      <w:r w:rsidRPr="00D41B34">
        <w:rPr>
          <w:b/>
        </w:rPr>
        <w:t>Ich-Ideal(e)</w:t>
      </w:r>
      <w:r w:rsidRPr="00D41B34">
        <w:t xml:space="preserve">´einteilen in: </w:t>
      </w:r>
      <w:r w:rsidRPr="00D41B34">
        <w:br/>
        <w:t>• Ich selbst bin mein eigenes Ideal =  `Ideal-Ich´,</w:t>
      </w:r>
      <w:r w:rsidRPr="00D41B34">
        <w:br/>
        <w:t>• Andere(s) ist mein Ideal (z.B. Idole etc.).</w:t>
      </w:r>
    </w:p>
  </w:footnote>
  <w:footnote w:id="227">
    <w:p w:rsidR="00920A2A" w:rsidRPr="00D41B34" w:rsidRDefault="00920A2A" w:rsidP="007F6013">
      <w:pPr>
        <w:pStyle w:val="Funotentext"/>
      </w:pPr>
      <w:r>
        <w:rPr>
          <w:rStyle w:val="Funotenzeichen"/>
        </w:rPr>
        <w:footnoteRef/>
      </w:r>
      <w:r w:rsidRPr="00D41B34">
        <w:t xml:space="preserve"> Zitate dazu: „Das Übel gedeiht nie besser, als wenn ein Ideal davorsteht.“ (Karl Kraus). </w:t>
      </w:r>
      <w:r w:rsidRPr="00D41B34">
        <w:br/>
        <w:t>„Humanität ohne Divinität endet in Bestialität.“ (Friedrich Schleiermacher oder Grillparzer).</w:t>
      </w:r>
    </w:p>
  </w:footnote>
  <w:footnote w:id="228">
    <w:p w:rsidR="00920A2A" w:rsidRPr="00667E3B" w:rsidRDefault="00920A2A" w:rsidP="00FD4759">
      <w:pPr>
        <w:pStyle w:val="Funotentext"/>
      </w:pPr>
      <w:r>
        <w:rPr>
          <w:rStyle w:val="Funotenzeichen"/>
        </w:rPr>
        <w:footnoteRef/>
      </w:r>
      <w:r w:rsidRPr="00667E3B">
        <w:t xml:space="preserve"> Auch Jesus brachte nicht Frieden um jeden Preis. (z.B. „Ich bin das Schwert!“).</w:t>
      </w:r>
    </w:p>
  </w:footnote>
  <w:footnote w:id="229">
    <w:p w:rsidR="00920A2A" w:rsidRPr="00D41B34" w:rsidRDefault="00920A2A" w:rsidP="007F6013">
      <w:pPr>
        <w:pStyle w:val="Funotentext"/>
      </w:pPr>
      <w:r>
        <w:rPr>
          <w:rStyle w:val="Funotenzeichen"/>
        </w:rPr>
        <w:footnoteRef/>
      </w:r>
      <w:r w:rsidRPr="00D41B34">
        <w:t xml:space="preserve"> D.h. alles Böse außer dem −A.</w:t>
      </w:r>
    </w:p>
  </w:footnote>
  <w:footnote w:id="230">
    <w:p w:rsidR="00920A2A" w:rsidRPr="00D41B34" w:rsidRDefault="00920A2A" w:rsidP="007F6013">
      <w:pPr>
        <w:pStyle w:val="Funotentext"/>
      </w:pPr>
      <w:r w:rsidRPr="001A6B8B">
        <w:rPr>
          <w:rStyle w:val="Funotenzeichen"/>
        </w:rPr>
        <w:footnoteRef/>
      </w:r>
      <w:r w:rsidRPr="00D41B34">
        <w:t xml:space="preserve"> Es kann natürlich auch qualitativ Neutrales oder, selten, Positives negativ verabsolutiert werden </w:t>
      </w:r>
      <w:r w:rsidRPr="00D41B34">
        <w:br/>
      </w:r>
      <w:r w:rsidRPr="00D41B34">
        <w:tab/>
        <w:t>(siehe anschließend).</w:t>
      </w:r>
    </w:p>
  </w:footnote>
  <w:footnote w:id="231">
    <w:p w:rsidR="00920A2A" w:rsidRPr="00D41B34" w:rsidRDefault="00920A2A" w:rsidP="007F6013">
      <w:pPr>
        <w:pStyle w:val="Funotentext"/>
        <w:rPr>
          <w:rFonts w:cs="Arial"/>
        </w:rPr>
      </w:pPr>
      <w:r>
        <w:rPr>
          <w:rStyle w:val="Funotenzeichen"/>
        </w:rPr>
        <w:footnoteRef/>
      </w:r>
      <w:r w:rsidRPr="00D41B34">
        <w:t xml:space="preserve"> 1. Genaue Zuordnung der Originalzitate in „Geflügelte Worte“;</w:t>
      </w:r>
      <w:hyperlink r:id="rId27" w:history="1">
        <w:r w:rsidRPr="00D41B34">
          <w:rPr>
            <w:rStyle w:val="Hyperlink"/>
          </w:rPr>
          <w:t xml:space="preserve">  http://susning.nu/buchmann/0316.html    l</w:t>
        </w:r>
      </w:hyperlink>
      <w:r w:rsidRPr="00D41B34">
        <w:t xml:space="preserve">, </w:t>
      </w:r>
      <w:r w:rsidRPr="00D41B34">
        <w:tab/>
        <w:t>2012.</w:t>
      </w:r>
      <w:r w:rsidRPr="00D41B34">
        <w:br/>
        <w:t xml:space="preserve">2. Ähnlich ja auch die Feststellung von P. Watzlawick, dass ein Zuviel des Guten stets ins Böse umschlage. </w:t>
      </w:r>
      <w:r w:rsidRPr="00D41B34">
        <w:br/>
        <w:t xml:space="preserve">In: </w:t>
      </w:r>
      <w:r w:rsidRPr="00D41B34">
        <w:rPr>
          <w:rFonts w:cs="Arial"/>
        </w:rPr>
        <w:t>Watzlawick, Paul, Vom Schlechten des Guten. Piper Verlag, München-Zürich, 1986.</w:t>
      </w:r>
    </w:p>
  </w:footnote>
  <w:footnote w:id="232">
    <w:p w:rsidR="00920A2A" w:rsidRPr="00D41B34" w:rsidRDefault="00920A2A" w:rsidP="008766BC">
      <w:pPr>
        <w:pStyle w:val="Funotentext"/>
      </w:pPr>
      <w:r>
        <w:rPr>
          <w:rStyle w:val="Funotenzeichen"/>
        </w:rPr>
        <w:footnoteRef/>
      </w:r>
      <w:r w:rsidRPr="00D41B34">
        <w:t xml:space="preserve"> Dabei ist diese Ansicht in sich paradox, weil sie das Relative ja doch absolut setzt.</w:t>
      </w:r>
    </w:p>
  </w:footnote>
  <w:footnote w:id="233">
    <w:p w:rsidR="00920A2A" w:rsidRPr="00D41B34" w:rsidRDefault="00920A2A" w:rsidP="007F6013">
      <w:pPr>
        <w:pStyle w:val="Funotentext"/>
      </w:pPr>
      <w:r>
        <w:rPr>
          <w:rStyle w:val="Funotenzeichen"/>
        </w:rPr>
        <w:footnoteRef/>
      </w:r>
      <w:r w:rsidRPr="00D41B34">
        <w:t xml:space="preserve"> Beispiel Mephisto zu Faust: „Nichts wirst du sehn in ewig leerer Ferne, den Schritt nicht hören den du tust, nichts Festes finden, wo du ruhst.“  Faust: </w:t>
      </w:r>
      <w:r w:rsidRPr="00D41B34">
        <w:rPr>
          <w:b/>
        </w:rPr>
        <w:t>„In deinem Nichts hoff´ ich das All zu finden.“</w:t>
      </w:r>
      <w:r w:rsidRPr="00D41B34">
        <w:t xml:space="preserve"> </w:t>
      </w:r>
      <w:r w:rsidRPr="00D41B34">
        <w:br/>
        <w:t>(Goethes Faust 2. Teil, 1. Akt.)</w:t>
      </w:r>
    </w:p>
  </w:footnote>
  <w:footnote w:id="234">
    <w:p w:rsidR="00920A2A" w:rsidRPr="00D41B34" w:rsidRDefault="00920A2A" w:rsidP="007F6013">
      <w:pPr>
        <w:pStyle w:val="Funotentext"/>
      </w:pPr>
      <w:r w:rsidRPr="001A6B8B">
        <w:rPr>
          <w:rStyle w:val="Funotenzeichen"/>
        </w:rPr>
        <w:footnoteRef/>
      </w:r>
      <w:r w:rsidRPr="00D41B34">
        <w:t xml:space="preserve"> Das heutzutage in den Schizophrenietheorien favorisierte Vulnerabilitäts-Stress-Modell (das im Sinne dieser Arbeit die Auswirkungen negativer fA beschreibt) müsste zum Einen ergänzt werden durch ein Verführbarkeits-Verführungs-Modell (das die Auswirkungen positiver fA darstellt) und zum Anderen durch ein quasi Negierbarkeits-Negierungs-Modell (das die Auswirkungen des f0 darstellt).</w:t>
      </w:r>
    </w:p>
  </w:footnote>
  <w:footnote w:id="235">
    <w:p w:rsidR="00920A2A" w:rsidRPr="00D41B34" w:rsidRDefault="00920A2A" w:rsidP="007F6013">
      <w:pPr>
        <w:pStyle w:val="Funotentext"/>
      </w:pPr>
      <w:r>
        <w:rPr>
          <w:rStyle w:val="Funotenzeichen"/>
        </w:rPr>
        <w:footnoteRef/>
      </w:r>
      <w:r w:rsidRPr="00D41B34">
        <w:t xml:space="preserve">  Absolute Zusagen sind nicht: Gesundheit, materieller Besitz, Erfolg und Ähnliches.</w:t>
      </w:r>
      <w:r w:rsidRPr="00D41B34">
        <w:br/>
        <w:t xml:space="preserve"> Auch die + Absolutwahl von P ist ein +A. </w:t>
      </w:r>
    </w:p>
  </w:footnote>
  <w:footnote w:id="236">
    <w:p w:rsidR="00920A2A" w:rsidRPr="00D41B34" w:rsidRDefault="00920A2A" w:rsidP="007F6013">
      <w:pPr>
        <w:pStyle w:val="Funotentext"/>
      </w:pPr>
      <w:r>
        <w:rPr>
          <w:rStyle w:val="Funotenzeichen"/>
        </w:rPr>
        <w:footnoteRef/>
      </w:r>
      <w:r w:rsidRPr="00D41B34">
        <w:t xml:space="preserve"> R.M. Rilke: „Und wir, Tiere der Seele, verstört von allem in uns, noch nicht fertig zu nichts; </w:t>
      </w:r>
      <w:r w:rsidRPr="00D41B34">
        <w:br/>
        <w:t>wir weidenden Seelen flehn wir zu dem Bescheidenden nächtens nicht um das Nicht-Gesicht,</w:t>
      </w:r>
      <w:r w:rsidRPr="00D41B34">
        <w:br/>
        <w:t>das zu unserem Dunkel gehört?“; Aus: Das Karussell, Reclam, S.24.</w:t>
      </w:r>
    </w:p>
  </w:footnote>
  <w:footnote w:id="237">
    <w:p w:rsidR="00920A2A" w:rsidRPr="00D41B34" w:rsidRDefault="00920A2A">
      <w:pPr>
        <w:pStyle w:val="Funotentext"/>
      </w:pPr>
      <w:r>
        <w:rPr>
          <w:rStyle w:val="Funotenzeichen"/>
        </w:rPr>
        <w:footnoteRef/>
      </w:r>
      <w:r w:rsidRPr="00D41B34">
        <w:t xml:space="preserve"> Die Qualität der gleichen Konnotationen ist allerdings auch unterschiedlich und verfremdet, nur in den erstrangigen Systemen ist sie echt und adäquat.</w:t>
      </w:r>
    </w:p>
  </w:footnote>
  <w:footnote w:id="238">
    <w:p w:rsidR="00920A2A" w:rsidRPr="00D41B34" w:rsidRDefault="00920A2A" w:rsidP="00886999">
      <w:pPr>
        <w:pStyle w:val="Funotentext"/>
      </w:pPr>
      <w:r>
        <w:rPr>
          <w:rStyle w:val="Funotenzeichen"/>
        </w:rPr>
        <w:footnoteRef/>
      </w:r>
      <w:r w:rsidRPr="00D41B34">
        <w:t xml:space="preserve"> Genau genommen ist das `Alles´ auch geteilt - erscheint aber als Gegenüber vom Nichts zunächst einteilig.</w:t>
      </w:r>
    </w:p>
  </w:footnote>
  <w:footnote w:id="239">
    <w:p w:rsidR="00920A2A" w:rsidRPr="00D41B34" w:rsidRDefault="00920A2A">
      <w:pPr>
        <w:pStyle w:val="Funotentext"/>
      </w:pPr>
      <w:r>
        <w:rPr>
          <w:rStyle w:val="Funotenzeichen"/>
        </w:rPr>
        <w:footnoteRef/>
      </w:r>
      <w:r w:rsidRPr="00D41B34">
        <w:t xml:space="preserve"> Besonders eindrucksvpll etwa bei manisch-depressiven Patienten.</w:t>
      </w:r>
    </w:p>
  </w:footnote>
  <w:footnote w:id="240">
    <w:p w:rsidR="00920A2A" w:rsidRPr="00D41B34" w:rsidRDefault="00920A2A" w:rsidP="007F6013">
      <w:pPr>
        <w:pStyle w:val="Funotentext"/>
      </w:pPr>
      <w:r>
        <w:rPr>
          <w:rStyle w:val="Funotenzeichen"/>
        </w:rPr>
        <w:footnoteRef/>
      </w:r>
      <w:r w:rsidRPr="00D41B34">
        <w:t xml:space="preserve">  Die Verbindung zwischen `Co-pro´ und `pro´ symbolisiert einen Pakt zwischen einer Pro-Form und einer Co-Form (`co´ = zusammen mit).</w:t>
      </w:r>
    </w:p>
  </w:footnote>
  <w:footnote w:id="241">
    <w:p w:rsidR="00920A2A" w:rsidRPr="00D41B34" w:rsidRDefault="00920A2A">
      <w:pPr>
        <w:pStyle w:val="Funotentext"/>
      </w:pPr>
      <w:r>
        <w:rPr>
          <w:rStyle w:val="Funotenzeichen"/>
        </w:rPr>
        <w:footnoteRef/>
      </w:r>
      <w:r w:rsidRPr="00D41B34">
        <w:t xml:space="preserve"> In der Alltagssprache kennt man diese Gegenüberstellungen in Form der Ausdrücke: „Schwarz-oder-Weiß“, „Freund oder Feind“ usw. Siehe auch C. G. Jungs Ansichten zu Gegensatzpaaren, z.B. in Form von Yin-Yang, Animus und Anima sowie der Gegensatz zwischen Ego und Alter-Ego (Schatten).</w:t>
      </w:r>
    </w:p>
  </w:footnote>
  <w:footnote w:id="242">
    <w:p w:rsidR="00920A2A" w:rsidRPr="00D41B34" w:rsidRDefault="00920A2A" w:rsidP="007F6013">
      <w:pPr>
        <w:pStyle w:val="Funotentext"/>
      </w:pPr>
      <w:r>
        <w:rPr>
          <w:rStyle w:val="Funotenzeichen"/>
        </w:rPr>
        <w:footnoteRef/>
      </w:r>
      <w:r w:rsidRPr="00D41B34">
        <w:t xml:space="preserve"> Ähnlich `</w:t>
      </w:r>
      <w:hyperlink r:id="rId28" w:history="1">
        <w:r w:rsidRPr="00D41B34">
          <w:rPr>
            <w:rStyle w:val="Hyperlink"/>
          </w:rPr>
          <w:t>Oxymora</w:t>
        </w:r>
      </w:hyperlink>
      <w:r w:rsidRPr="00D41B34">
        <w:t xml:space="preserve">´ als rhetorisches Stilmittel. </w:t>
      </w:r>
    </w:p>
  </w:footnote>
  <w:footnote w:id="243">
    <w:p w:rsidR="00920A2A" w:rsidRPr="00D41B34" w:rsidRDefault="00920A2A" w:rsidP="007F6013">
      <w:pPr>
        <w:pStyle w:val="Funotentext"/>
      </w:pPr>
      <w:r>
        <w:rPr>
          <w:rStyle w:val="Funotenzeichen"/>
        </w:rPr>
        <w:footnoteRef/>
      </w:r>
      <w:r w:rsidRPr="00D41B34">
        <w:t xml:space="preserve"> 3. mechanisches Gesetz nach Newton.</w:t>
      </w:r>
    </w:p>
  </w:footnote>
  <w:footnote w:id="244">
    <w:p w:rsidR="00920A2A" w:rsidRPr="00D41B34" w:rsidRDefault="00920A2A" w:rsidP="00123A7E">
      <w:pPr>
        <w:pStyle w:val="Funotentext"/>
      </w:pPr>
      <w:r>
        <w:rPr>
          <w:rStyle w:val="Funotenzeichen"/>
        </w:rPr>
        <w:footnoteRef/>
      </w:r>
      <w:r w:rsidRPr="00D41B34">
        <w:t xml:space="preserve"> Ich verwende für solche dogmatisierten Weltanschauungen oder Einstellungen die Begriffe Ideologie oder Ismen synonym.</w:t>
      </w:r>
    </w:p>
  </w:footnote>
  <w:footnote w:id="245">
    <w:p w:rsidR="00920A2A" w:rsidRPr="00D41B34" w:rsidRDefault="00920A2A" w:rsidP="005279F5">
      <w:pPr>
        <w:pStyle w:val="Funotentext"/>
      </w:pPr>
      <w:r>
        <w:rPr>
          <w:rStyle w:val="Funotenzeichen"/>
        </w:rPr>
        <w:footnoteRef/>
      </w:r>
      <w:r w:rsidRPr="00D41B34">
        <w:t xml:space="preserve"> Hinweis: Unter `Ideologie´ verstehe ich, wie schon erwähnt, nicht nur die bekannten politische Ideologien, sondern ebenso dogmatische familiäre und individuelle Anschauungen.</w:t>
      </w:r>
      <w:r w:rsidRPr="00D41B34">
        <w:br/>
      </w:r>
    </w:p>
    <w:p w:rsidR="00920A2A" w:rsidRPr="00D41B34" w:rsidRDefault="00920A2A" w:rsidP="00637540">
      <w:pPr>
        <w:pStyle w:val="Funotentext"/>
      </w:pPr>
    </w:p>
  </w:footnote>
  <w:footnote w:id="246">
    <w:p w:rsidR="00920A2A" w:rsidRPr="00D41B34" w:rsidRDefault="00920A2A" w:rsidP="007F6013">
      <w:pPr>
        <w:pStyle w:val="Funotentext"/>
      </w:pPr>
      <w:r>
        <w:rPr>
          <w:rStyle w:val="Funotenzeichen"/>
        </w:rPr>
        <w:footnoteRef/>
      </w:r>
      <w:r w:rsidRPr="00D41B34">
        <w:t xml:space="preserve"> Da ich davon ausgehe, dass mancher Leser nur den einen oder anderen Abschnitt liest, habe ich das für das Verständnis Wichtigste kleingedruckt wiederholt.</w:t>
      </w:r>
    </w:p>
  </w:footnote>
  <w:footnote w:id="247">
    <w:p w:rsidR="00920A2A" w:rsidRPr="00D41B34" w:rsidRDefault="00920A2A" w:rsidP="007F6013">
      <w:pPr>
        <w:pStyle w:val="Funotentext"/>
      </w:pPr>
      <w:r>
        <w:rPr>
          <w:rStyle w:val="Funotenzeichen"/>
        </w:rPr>
        <w:footnoteRef/>
      </w:r>
      <w:r w:rsidRPr="00D41B34">
        <w:t xml:space="preserve"> Parallel dazu findet eine Auflösung aller Gesetzmäßigkeiten, also eine Chaotisierung statt.</w:t>
      </w:r>
    </w:p>
  </w:footnote>
  <w:footnote w:id="248">
    <w:p w:rsidR="00920A2A" w:rsidRPr="00D41B34" w:rsidRDefault="00920A2A" w:rsidP="007F6013">
      <w:pPr>
        <w:pStyle w:val="Funotentext"/>
      </w:pPr>
      <w:r>
        <w:rPr>
          <w:rStyle w:val="Funotenzeichen"/>
        </w:rPr>
        <w:footnoteRef/>
      </w:r>
      <w:r w:rsidRPr="00D41B34">
        <w:t xml:space="preserve"> Die Gleichsetzung von Fremd-Selbst und personalem Es ist umso eher gerechtfertigt, wenn man das Nicht-Selbst auch als eine Art von Fremd-Selbst ansieht.</w:t>
      </w:r>
    </w:p>
  </w:footnote>
  <w:footnote w:id="249">
    <w:p w:rsidR="00920A2A" w:rsidRPr="00D41B34" w:rsidRDefault="00920A2A" w:rsidP="007F6013">
      <w:pPr>
        <w:pStyle w:val="Funotentext"/>
      </w:pPr>
      <w:r w:rsidRPr="001A6B8B">
        <w:rPr>
          <w:rStyle w:val="Funotenzeichen"/>
        </w:rPr>
        <w:footnoteRef/>
      </w:r>
      <w:r w:rsidRPr="00D41B34">
        <w:t xml:space="preserve"> Wöller, Wolfgang und Johannes Kruse: Tiefenpsychologisch fundierte Psychotherapie. Schattauer, Stuttgart, 2005. Ebenso in: Reifungsprozesse und fördernde Umwelt, Fischer-V., Frankfurt a.M. 1985.</w:t>
      </w:r>
    </w:p>
  </w:footnote>
  <w:footnote w:id="250">
    <w:p w:rsidR="00920A2A" w:rsidRPr="00D41B34" w:rsidRDefault="00920A2A" w:rsidP="007F6013">
      <w:pPr>
        <w:pStyle w:val="Funotentext"/>
      </w:pPr>
      <w:r>
        <w:rPr>
          <w:rStyle w:val="Funotenzeichen"/>
        </w:rPr>
        <w:footnoteRef/>
      </w:r>
      <w:r w:rsidRPr="00D41B34">
        <w:t xml:space="preserve"> Z.B. • M. Foucault: „Es gibt keine Wahrheit über das Selbst ohne die Aufopferung des Selbst.“ S. 475</w:t>
      </w:r>
      <w:r w:rsidRPr="00D41B34">
        <w:br/>
        <w:t xml:space="preserve">• F. Nietzsche: „Ich liebe alle die, welche schwere Tropfen sind, einzeln fallend aus der dunklen Wolke, die über den Menschen hängt: sie verkündigen, dass der Blitz kommt, und gehn als Verkündiger zu Grunde.“ </w:t>
      </w:r>
      <w:r w:rsidRPr="00D41B34">
        <w:br/>
        <w:t>Aus: Also sprach Zarathustra;  Kap. 5.</w:t>
      </w:r>
    </w:p>
  </w:footnote>
  <w:footnote w:id="251">
    <w:p w:rsidR="00920A2A" w:rsidRPr="00D41B34" w:rsidRDefault="00920A2A" w:rsidP="007F6013">
      <w:pPr>
        <w:pStyle w:val="Funotentext"/>
      </w:pPr>
      <w:r>
        <w:rPr>
          <w:rStyle w:val="Funotenzeichen"/>
        </w:rPr>
        <w:footnoteRef/>
      </w:r>
      <w:r w:rsidRPr="00D41B34">
        <w:t xml:space="preserve"> Personales Es und Fremdselbst verwende ich auch hier, der Abwechslung halber, synonym.</w:t>
      </w:r>
    </w:p>
  </w:footnote>
  <w:footnote w:id="252">
    <w:p w:rsidR="00920A2A" w:rsidRPr="00D41B34" w:rsidRDefault="00920A2A" w:rsidP="007F6013">
      <w:pPr>
        <w:pStyle w:val="Funotentext"/>
      </w:pPr>
      <w:r w:rsidRPr="001A6B8B">
        <w:rPr>
          <w:rStyle w:val="Funotenzeichen"/>
        </w:rPr>
        <w:footnoteRef/>
      </w:r>
      <w:r w:rsidRPr="00D41B34">
        <w:t xml:space="preserve"> Ein fremdes Ich-Selbst bildet, bildlich gesprochen, eine Art neue fremde Person oder Homunkulus im Betreffenden. </w:t>
      </w:r>
      <w:r w:rsidRPr="00D41B34">
        <w:br/>
        <w:t>Wen wundert es da, wenn aus dieser Situation heraus, Menschen beispielsweise Stimmen hören.</w:t>
      </w:r>
    </w:p>
  </w:footnote>
  <w:footnote w:id="253">
    <w:p w:rsidR="00920A2A" w:rsidRPr="00D41B34" w:rsidRDefault="00920A2A" w:rsidP="007F6013">
      <w:pPr>
        <w:pStyle w:val="Funotentext"/>
      </w:pPr>
      <w:r>
        <w:rPr>
          <w:rStyle w:val="Funotenzeichen"/>
        </w:rPr>
        <w:footnoteRef/>
      </w:r>
      <w:r w:rsidRPr="00D41B34">
        <w:t xml:space="preserve"> Aus </w:t>
      </w:r>
      <w:hyperlink r:id="rId29" w:history="1">
        <w:r w:rsidRPr="00D41B34">
          <w:rPr>
            <w:rStyle w:val="Hyperlink"/>
          </w:rPr>
          <w:t>https://de.wikipedia.org/wiki/Todestrieb</w:t>
        </w:r>
      </w:hyperlink>
      <w:r w:rsidRPr="00D41B34">
        <w:t>, 2011.</w:t>
      </w:r>
    </w:p>
  </w:footnote>
  <w:footnote w:id="254">
    <w:p w:rsidR="00920A2A" w:rsidRPr="00D41B34" w:rsidRDefault="00920A2A" w:rsidP="007F6013">
      <w:pPr>
        <w:pStyle w:val="Funotentext"/>
      </w:pPr>
      <w:r>
        <w:rPr>
          <w:rStyle w:val="Funotenzeichen"/>
        </w:rPr>
        <w:footnoteRef/>
      </w:r>
      <w:r w:rsidRPr="00D41B34">
        <w:t xml:space="preserve"> Beispiele: Strömungen im Humanismus, Anthroposophie, The Work of Byron Katie etc.</w:t>
      </w:r>
    </w:p>
  </w:footnote>
  <w:footnote w:id="255">
    <w:p w:rsidR="00920A2A" w:rsidRPr="00D41B34" w:rsidRDefault="00920A2A">
      <w:pPr>
        <w:pStyle w:val="Funotentext"/>
      </w:pPr>
      <w:r>
        <w:rPr>
          <w:rStyle w:val="Funotenzeichen"/>
        </w:rPr>
        <w:footnoteRef/>
      </w:r>
      <w:r w:rsidRPr="00D41B34">
        <w:t xml:space="preserve"> Sie ist, wie erwähnt, nur in der Grundeinstellung zum Absoluten absolut.</w:t>
      </w:r>
    </w:p>
  </w:footnote>
  <w:footnote w:id="256">
    <w:p w:rsidR="00920A2A" w:rsidRPr="00D41B34" w:rsidRDefault="00920A2A">
      <w:pPr>
        <w:pStyle w:val="Funotentext"/>
      </w:pPr>
      <w:r>
        <w:rPr>
          <w:rStyle w:val="Funotenzeichen"/>
        </w:rPr>
        <w:footnoteRef/>
      </w:r>
      <w:r w:rsidRPr="00D41B34">
        <w:t xml:space="preserve"> Die Begriffe `</w:t>
      </w:r>
      <w:r w:rsidRPr="00D41B34">
        <w:rPr>
          <w:szCs w:val="20"/>
        </w:rPr>
        <w:t>Ideal-Ich´ und `Narzismus´ gehen in eine ähnliche Richtung.</w:t>
      </w:r>
      <w:r w:rsidRPr="00D41B34">
        <w:rPr>
          <w:szCs w:val="20"/>
        </w:rPr>
        <w:br/>
      </w:r>
      <w:r w:rsidRPr="00D41B34">
        <w:t>Luther: "homo incurvatus in se ipsum."</w:t>
      </w:r>
      <w:r w:rsidRPr="00D41B34">
        <w:rPr>
          <w:sz w:val="24"/>
          <w:szCs w:val="20"/>
        </w:rPr>
        <w:br/>
      </w:r>
    </w:p>
  </w:footnote>
  <w:footnote w:id="257">
    <w:p w:rsidR="00920A2A" w:rsidRPr="00D41B34" w:rsidRDefault="00920A2A" w:rsidP="007F6013">
      <w:pPr>
        <w:pStyle w:val="Funotentext"/>
      </w:pPr>
      <w:r>
        <w:rPr>
          <w:rStyle w:val="Funotenzeichen"/>
        </w:rPr>
        <w:footnoteRef/>
      </w:r>
      <w:r w:rsidRPr="00D41B34">
        <w:t xml:space="preserve"> Ich verwende den Begriff `Monade´ - als ein Ausdruck zweitrangiger Wirklichkeiten - etwas anders als Leibniz.</w:t>
      </w:r>
    </w:p>
  </w:footnote>
  <w:footnote w:id="258">
    <w:p w:rsidR="00920A2A" w:rsidRPr="00D41B34" w:rsidRDefault="00920A2A" w:rsidP="007F6013">
      <w:pPr>
        <w:pStyle w:val="Funotentext"/>
      </w:pPr>
      <w:r>
        <w:rPr>
          <w:rStyle w:val="Funotenzeichen"/>
        </w:rPr>
        <w:footnoteRef/>
      </w:r>
      <w:r w:rsidRPr="00D41B34">
        <w:t xml:space="preserve"> Literatur bei Mertens, Peters und Wikipedia unter Stichwort „Triebmischung“.</w:t>
      </w:r>
    </w:p>
  </w:footnote>
  <w:footnote w:id="259">
    <w:p w:rsidR="00920A2A" w:rsidRPr="00D41B34" w:rsidRDefault="00920A2A" w:rsidP="007F6013">
      <w:pPr>
        <w:pStyle w:val="Funotentext"/>
      </w:pPr>
      <w:r>
        <w:rPr>
          <w:rStyle w:val="Funotenzeichen"/>
        </w:rPr>
        <w:footnoteRef/>
      </w:r>
      <w:r w:rsidRPr="00D41B34">
        <w:t xml:space="preserve"> So trägt jeder verabsolutierte Sieg* auch die Niederlage* oder eine Niederlage* auch einen Sieg*, ein Erfolg* auch einen Misserfolg* usw. in sich.</w:t>
      </w:r>
    </w:p>
  </w:footnote>
  <w:footnote w:id="260">
    <w:p w:rsidR="00920A2A" w:rsidRPr="00D41B34" w:rsidRDefault="00920A2A">
      <w:pPr>
        <w:pStyle w:val="Funotentext"/>
      </w:pPr>
      <w:r>
        <w:rPr>
          <w:rStyle w:val="Funotenzeichen"/>
        </w:rPr>
        <w:footnoteRef/>
      </w:r>
      <w:r w:rsidRPr="00D41B34">
        <w:t xml:space="preserve"> </w:t>
      </w:r>
      <w:r w:rsidRPr="00D41B34">
        <w:rPr>
          <w:szCs w:val="20"/>
        </w:rPr>
        <w:t xml:space="preserve">Eine Übersicht über die </w:t>
      </w:r>
      <w:r w:rsidRPr="00D41B34">
        <w:t xml:space="preserve">zweitrangigen Wirklichkeiten findet man in der </w:t>
      </w:r>
      <w:hyperlink r:id="rId30" w:history="1">
        <w:r w:rsidRPr="00D41B34">
          <w:rPr>
            <w:rStyle w:val="Hyperlink"/>
          </w:rPr>
          <w:t>Übersichtstabelle</w:t>
        </w:r>
      </w:hyperlink>
      <w:r w:rsidRPr="00D41B34">
        <w:rPr>
          <w:rStyle w:val="Hyperlink"/>
        </w:rPr>
        <w:t xml:space="preserve"> </w:t>
      </w:r>
      <w:r w:rsidRPr="00D41B34">
        <w:rPr>
          <w:color w:val="000000"/>
        </w:rPr>
        <w:t>Spalten L-N</w:t>
      </w:r>
    </w:p>
  </w:footnote>
  <w:footnote w:id="261">
    <w:p w:rsidR="00920A2A" w:rsidRPr="00D41B34" w:rsidRDefault="00920A2A" w:rsidP="007F6013">
      <w:pPr>
        <w:pStyle w:val="Funotentext"/>
      </w:pPr>
      <w:r>
        <w:rPr>
          <w:rStyle w:val="Funotenzeichen"/>
        </w:rPr>
        <w:footnoteRef/>
      </w:r>
      <w:r w:rsidRPr="00D41B34">
        <w:t xml:space="preserve"> Ich schreibe erstrangige Wirklichkeit absichtlich in der Einzahl und zweitrangige Wirklichkeiten in der Mehrzahl, weil diese m.E. so existieren.</w:t>
      </w:r>
    </w:p>
  </w:footnote>
  <w:footnote w:id="262">
    <w:p w:rsidR="00920A2A" w:rsidRPr="00D41B34" w:rsidRDefault="00920A2A" w:rsidP="007F6013">
      <w:pPr>
        <w:pStyle w:val="Funotentext"/>
      </w:pPr>
      <w:r>
        <w:rPr>
          <w:rStyle w:val="Funotenzeichen"/>
        </w:rPr>
        <w:footnoteRef/>
      </w:r>
      <w:r w:rsidRPr="00D41B34">
        <w:t xml:space="preserve"> - Die Begriffe `Wirklichkeit´ und `Welt´ verwende ich oft synonym und kürze sie `W´ ab. Sonst ist der Begriff der Wirklichkeit dem der Welt übergeordnet.</w:t>
      </w:r>
      <w:r w:rsidRPr="00D41B34">
        <w:br/>
        <w:t>- Die Begriffe `Wirklichkeit´ und `Welt´ umfassen auch ganze Gesellschaften, ihre Kulturen und die Umwelt.</w:t>
      </w:r>
    </w:p>
  </w:footnote>
  <w:footnote w:id="263">
    <w:p w:rsidR="00920A2A" w:rsidRPr="00D41B34" w:rsidRDefault="00920A2A" w:rsidP="007F6013">
      <w:pPr>
        <w:pStyle w:val="Funotentext"/>
      </w:pPr>
      <w:r>
        <w:rPr>
          <w:rStyle w:val="Funotenzeichen"/>
        </w:rPr>
        <w:footnoteRef/>
      </w:r>
      <w:r w:rsidRPr="00D41B34">
        <w:t xml:space="preserve"> Siehe </w:t>
      </w:r>
      <w:hyperlink r:id="rId31" w:history="1">
        <w:r w:rsidRPr="00D41B34">
          <w:rPr>
            <w:rStyle w:val="Hyperlink"/>
          </w:rPr>
          <w:t>Übersichtstabelle</w:t>
        </w:r>
      </w:hyperlink>
      <w:r w:rsidRPr="00D41B34">
        <w:rPr>
          <w:rStyle w:val="Hyperlink"/>
        </w:rPr>
        <w:t xml:space="preserve"> </w:t>
      </w:r>
      <w:r w:rsidRPr="00D41B34">
        <w:t>ab Spalte L.</w:t>
      </w:r>
    </w:p>
  </w:footnote>
  <w:footnote w:id="264">
    <w:p w:rsidR="00920A2A" w:rsidRPr="00D41B34" w:rsidRDefault="00920A2A" w:rsidP="007F6013">
      <w:pPr>
        <w:pStyle w:val="Funotentext"/>
      </w:pPr>
      <w:r>
        <w:rPr>
          <w:rStyle w:val="Funotenzeichen"/>
        </w:rPr>
        <w:footnoteRef/>
      </w:r>
      <w:r w:rsidRPr="00D41B34">
        <w:t xml:space="preserve"> Ich erinnere: Ein `Es´ besteht aus zwei oder drei fA. Was hier für das Es gilt, gilt auch für seine fA. Deshalb verwende ich auch hier der Abwechslung halber die Begriffe mal den einen oder anderen Begriff.</w:t>
      </w:r>
    </w:p>
  </w:footnote>
  <w:footnote w:id="265">
    <w:p w:rsidR="00920A2A" w:rsidRPr="00D41B34" w:rsidRDefault="00920A2A" w:rsidP="007F6013">
      <w:pPr>
        <w:pStyle w:val="Funotentext"/>
      </w:pPr>
      <w:r>
        <w:rPr>
          <w:rStyle w:val="Funotenzeichen"/>
        </w:rPr>
        <w:footnoteRef/>
      </w:r>
      <w:r w:rsidRPr="00D41B34">
        <w:t xml:space="preserve"> I.d.R. aber geht es v.a. dem Es gut und dem Rest-W² schlecht. </w:t>
      </w:r>
    </w:p>
  </w:footnote>
  <w:footnote w:id="266">
    <w:p w:rsidR="00920A2A" w:rsidRPr="00D41B34" w:rsidRDefault="00920A2A" w:rsidP="007F6013">
      <w:pPr>
        <w:pStyle w:val="Funotentext"/>
      </w:pPr>
      <w:r w:rsidRPr="008A0EC6">
        <w:rPr>
          <w:rStyle w:val="Funotenzeichen1"/>
        </w:rPr>
        <w:footnoteRef/>
      </w:r>
      <w:r w:rsidRPr="00D41B34">
        <w:t xml:space="preserve"> 1. Über weitere Gegensätzlichkeiten bzw. Spaltungen, wie etwa durch die Pro- und Kontra-Teile der Es, siehe a.a.O.</w:t>
      </w:r>
      <w:r w:rsidRPr="00D41B34">
        <w:br/>
      </w:r>
      <w:r w:rsidRPr="00D41B34">
        <w:tab/>
        <w:t>2. Wie erwähnt, können sich auch sog. Hyperformen</w:t>
      </w:r>
      <w:r>
        <w:fldChar w:fldCharType="begin"/>
      </w:r>
      <w:r w:rsidRPr="00D41B34">
        <w:instrText xml:space="preserve"> XE "</w:instrText>
      </w:r>
      <w:r w:rsidRPr="00D41B34">
        <w:rPr>
          <w:rFonts w:cs="Arial"/>
        </w:rPr>
        <w:instrText>Hyperformen</w:instrText>
      </w:r>
      <w:r w:rsidRPr="00D41B34">
        <w:instrText xml:space="preserve">" </w:instrText>
      </w:r>
      <w:r>
        <w:fldChar w:fldCharType="end"/>
      </w:r>
      <w:r w:rsidRPr="00D41B34">
        <w:t xml:space="preserve"> bilden.</w:t>
      </w:r>
    </w:p>
  </w:footnote>
  <w:footnote w:id="267">
    <w:p w:rsidR="00920A2A" w:rsidRPr="00D41B34" w:rsidRDefault="00920A2A" w:rsidP="007F6013">
      <w:pPr>
        <w:pStyle w:val="Funotentext"/>
      </w:pPr>
      <w:r>
        <w:rPr>
          <w:rStyle w:val="Funotenzeichen"/>
        </w:rPr>
        <w:footnoteRef/>
      </w:r>
      <w:r w:rsidRPr="00D41B34">
        <w:t xml:space="preserve"> </w:t>
      </w:r>
      <w:r w:rsidR="008232AA">
        <w:t>Auch d</w:t>
      </w:r>
      <w:r w:rsidRPr="00D41B34">
        <w:t>ie „Hyperformen</w:t>
      </w:r>
      <w:r w:rsidRPr="00B045A0">
        <w:fldChar w:fldCharType="begin"/>
      </w:r>
      <w:r w:rsidRPr="00D41B34">
        <w:instrText xml:space="preserve"> XE "</w:instrText>
      </w:r>
      <w:r w:rsidRPr="00D41B34">
        <w:rPr>
          <w:rFonts w:cs="Arial"/>
        </w:rPr>
        <w:instrText>Hyperformen</w:instrText>
      </w:r>
      <w:r w:rsidRPr="00D41B34">
        <w:instrText xml:space="preserve">" </w:instrText>
      </w:r>
      <w:r w:rsidRPr="00B045A0">
        <w:fldChar w:fldCharType="end"/>
      </w:r>
      <w:r w:rsidR="008232AA">
        <w:t>", die vordergründig</w:t>
      </w:r>
      <w:r w:rsidRPr="00D41B34">
        <w:t xml:space="preserve"> eindeutig </w:t>
      </w:r>
      <w:r w:rsidR="008232AA" w:rsidRPr="00D41B34">
        <w:t>erscheinen</w:t>
      </w:r>
      <w:r w:rsidR="008232AA">
        <w:t xml:space="preserve"> haben auch ihre Kehrseiten.</w:t>
      </w:r>
    </w:p>
  </w:footnote>
  <w:footnote w:id="268">
    <w:p w:rsidR="008232AA" w:rsidRPr="00D41B34" w:rsidRDefault="008232AA" w:rsidP="008232AA">
      <w:pPr>
        <w:pStyle w:val="Funotentext"/>
      </w:pPr>
      <w:r w:rsidRPr="008A0EC6">
        <w:rPr>
          <w:rStyle w:val="Funotenzeichen"/>
        </w:rPr>
        <w:footnoteRef/>
      </w:r>
      <w:r w:rsidRPr="00D41B34">
        <w:t xml:space="preserve"> Schriftstellerisch haben diese Zwiespältigkeit und Unklarheit unseres Daseins neben vielen anderen H. v. Hofmannsthal (z.B. in seinem „Chandos-Brief“), Novalis, Rilke, Kafka und neuerdings auch P. Auster meisterhaft dargestellt.</w:t>
      </w:r>
    </w:p>
  </w:footnote>
  <w:footnote w:id="269">
    <w:p w:rsidR="00920A2A" w:rsidRPr="00BB6F20" w:rsidRDefault="00920A2A" w:rsidP="009B57F7">
      <w:pPr>
        <w:pStyle w:val="Funotentext"/>
      </w:pPr>
      <w:r>
        <w:rPr>
          <w:rStyle w:val="Funotenzeichen"/>
        </w:rPr>
        <w:footnoteRef/>
      </w:r>
      <w:r>
        <w:t xml:space="preserve"> Schon </w:t>
      </w:r>
      <w:r w:rsidRPr="00BB6F20">
        <w:t>Rainer Maria Rilke</w:t>
      </w:r>
      <w:r>
        <w:t xml:space="preserve"> bedauerte</w:t>
      </w:r>
      <w:r>
        <w:rPr>
          <w:b/>
        </w:rPr>
        <w:t>: „</w:t>
      </w:r>
      <w:r w:rsidRPr="00BB6F20">
        <w:t>daß wir nicht sehr verläßlich zu Haus sind</w:t>
      </w:r>
      <w:r>
        <w:t xml:space="preserve"> </w:t>
      </w:r>
      <w:r w:rsidRPr="00BB6F20">
        <w:t>in der gedeuteten Welt.</w:t>
      </w:r>
      <w:r>
        <w:t>“</w:t>
      </w:r>
      <w:r w:rsidRPr="00BB6F20">
        <w:t> </w:t>
      </w:r>
    </w:p>
    <w:p w:rsidR="00920A2A" w:rsidRDefault="00920A2A">
      <w:pPr>
        <w:pStyle w:val="Funotentext"/>
      </w:pPr>
    </w:p>
  </w:footnote>
  <w:footnote w:id="270">
    <w:p w:rsidR="00920A2A" w:rsidRPr="00D41B34" w:rsidRDefault="00920A2A" w:rsidP="007F6013">
      <w:pPr>
        <w:pStyle w:val="Funotentext"/>
      </w:pPr>
      <w:r>
        <w:rPr>
          <w:rStyle w:val="Funotenzeichen"/>
        </w:rPr>
        <w:footnoteRef/>
      </w:r>
      <w:r w:rsidRPr="00D41B34">
        <w:t xml:space="preserve"> Die Partizipanten haben, wie schon erwähnt, außerdem noch dieselben Eigenschaften wie die sie bestimmenden Es.</w:t>
      </w:r>
    </w:p>
  </w:footnote>
  <w:footnote w:id="271">
    <w:p w:rsidR="00920A2A" w:rsidRPr="00D41B34" w:rsidRDefault="00920A2A" w:rsidP="007F6013">
      <w:pPr>
        <w:pStyle w:val="Funotentext"/>
      </w:pPr>
      <w:r>
        <w:rPr>
          <w:rStyle w:val="Funotenzeichen"/>
        </w:rPr>
        <w:footnoteRef/>
      </w:r>
      <w:r w:rsidRPr="00D41B34">
        <w:t xml:space="preserve"> Ich habe hier Sternchen gesetzt, um die Verabsolutierungen noch deutlicher zu machen.</w:t>
      </w:r>
    </w:p>
  </w:footnote>
  <w:footnote w:id="272">
    <w:p w:rsidR="00920A2A" w:rsidRPr="00D41B34" w:rsidRDefault="00920A2A" w:rsidP="007F6013">
      <w:pPr>
        <w:pStyle w:val="Funotentext"/>
      </w:pPr>
      <w:r>
        <w:rPr>
          <w:rStyle w:val="Funotenzeichen"/>
        </w:rPr>
        <w:footnoteRef/>
      </w:r>
      <w:r w:rsidRPr="00D41B34">
        <w:t xml:space="preserve"> V.a. sein geistig-seelischer Bereich.</w:t>
      </w:r>
    </w:p>
  </w:footnote>
  <w:footnote w:id="273">
    <w:p w:rsidR="00920A2A" w:rsidRPr="00D41B34" w:rsidRDefault="00920A2A" w:rsidP="007F6013">
      <w:pPr>
        <w:pStyle w:val="Funotentext"/>
      </w:pPr>
      <w:r>
        <w:rPr>
          <w:rStyle w:val="Funotenzeichen"/>
        </w:rPr>
        <w:footnoteRef/>
      </w:r>
      <w:r w:rsidRPr="00D41B34">
        <w:t xml:space="preserve"> 1. Vgl. Digitaltechnik z.B. Bits (0 oder 1; hier = Alles oder Nichts.</w:t>
      </w:r>
      <w:r w:rsidRPr="00D41B34">
        <w:br/>
        <w:t>2. Siehe auch Zitat: Donna Haraways Theorie der verwischenden Dichotomie a.a.O., das auch für ähnliche Zitate steht.</w:t>
      </w:r>
    </w:p>
  </w:footnote>
  <w:footnote w:id="274">
    <w:p w:rsidR="00920A2A" w:rsidRPr="00D41B34" w:rsidRDefault="00920A2A" w:rsidP="007F6013">
      <w:pPr>
        <w:pStyle w:val="Funotentext"/>
      </w:pPr>
      <w:r>
        <w:rPr>
          <w:rStyle w:val="Funotenzeichen"/>
        </w:rPr>
        <w:footnoteRef/>
      </w:r>
      <w:r w:rsidRPr="00D41B34">
        <w:t xml:space="preserve"> S.a. </w:t>
      </w:r>
      <w:r w:rsidRPr="00D41B34">
        <w:rPr>
          <w:rFonts w:ascii="MS Mincho" w:hAnsi="MS Mincho" w:hint="eastAsia"/>
        </w:rPr>
        <w:t>→</w:t>
      </w:r>
      <w:r w:rsidRPr="00D41B34">
        <w:t xml:space="preserve"> Homunkulus.</w:t>
      </w:r>
    </w:p>
  </w:footnote>
  <w:footnote w:id="275">
    <w:p w:rsidR="00920A2A" w:rsidRPr="00D41B34" w:rsidRDefault="00920A2A" w:rsidP="0052760E">
      <w:pPr>
        <w:pStyle w:val="Funotentext"/>
      </w:pPr>
      <w:r>
        <w:rPr>
          <w:rStyle w:val="Funotenzeichen"/>
        </w:rPr>
        <w:footnoteRef/>
      </w:r>
      <w:r w:rsidRPr="00D41B34">
        <w:t xml:space="preserve"> Der Abwechslung halber verwende ich verschiedene Begriffe für einen Sachverhalt. Ich fasse hier z.B. die Begriffe `Welten´, `Wirklichkeiten´, `Realitäten´ oder `Systeme´ im Wesentlichen synonym auf. Sie können personal oder nichtpersonal sein. Auch die Begriffe `zweitrangig oder zweite oder 2.´ sind synonym verwendet.</w:t>
      </w:r>
    </w:p>
  </w:footnote>
  <w:footnote w:id="276">
    <w:p w:rsidR="00920A2A" w:rsidRPr="00D41B34" w:rsidRDefault="00920A2A" w:rsidP="0052760E">
      <w:pPr>
        <w:pStyle w:val="Funotentext"/>
      </w:pPr>
      <w:r>
        <w:rPr>
          <w:rStyle w:val="Funotenzeichen"/>
        </w:rPr>
        <w:footnoteRef/>
      </w:r>
      <w:r w:rsidRPr="00D41B34">
        <w:t xml:space="preserve"> Boris Pasternak: „Doktor Schiwago“.</w:t>
      </w:r>
    </w:p>
  </w:footnote>
  <w:footnote w:id="277">
    <w:p w:rsidR="00920A2A" w:rsidRPr="00D41B34" w:rsidRDefault="00920A2A" w:rsidP="0052760E">
      <w:pPr>
        <w:pStyle w:val="Funotentext"/>
      </w:pPr>
      <w:r>
        <w:rPr>
          <w:rStyle w:val="Funotenzeichen"/>
        </w:rPr>
        <w:footnoteRef/>
      </w:r>
      <w:r w:rsidRPr="00D41B34">
        <w:t xml:space="preserve"> Zit. aus V. Spierling „Kleine Geschichte der Philosophie; Piper-Verlag, 5. Aufl. 1997, S. 273.</w:t>
      </w:r>
    </w:p>
  </w:footnote>
  <w:footnote w:id="278">
    <w:p w:rsidR="00920A2A" w:rsidRPr="00BB6F20" w:rsidRDefault="00920A2A" w:rsidP="009B57F7">
      <w:pPr>
        <w:pStyle w:val="Funotentext"/>
      </w:pPr>
      <w:r>
        <w:rPr>
          <w:rStyle w:val="Funotenzeichen"/>
        </w:rPr>
        <w:footnoteRef/>
      </w:r>
      <w:r>
        <w:t xml:space="preserve"> </w:t>
      </w:r>
      <w:r w:rsidRPr="00BB6F20">
        <w:t>Rainer Maria Rilke</w:t>
      </w:r>
      <w:r>
        <w:rPr>
          <w:b/>
        </w:rPr>
        <w:t>: „</w:t>
      </w:r>
      <w:r w:rsidRPr="00BB6F20">
        <w:t>daß wir nicht sehr verläßlich zu Haus sind</w:t>
      </w:r>
      <w:r>
        <w:t xml:space="preserve"> </w:t>
      </w:r>
      <w:r w:rsidRPr="00BB6F20">
        <w:t>in der gedeuteten Welt.</w:t>
      </w:r>
      <w:r>
        <w:t>“</w:t>
      </w:r>
      <w:r w:rsidRPr="00BB6F20">
        <w:t> </w:t>
      </w:r>
    </w:p>
    <w:p w:rsidR="00920A2A" w:rsidRDefault="00920A2A" w:rsidP="009B57F7">
      <w:pPr>
        <w:pStyle w:val="Funotentext"/>
      </w:pPr>
    </w:p>
  </w:footnote>
  <w:footnote w:id="279">
    <w:p w:rsidR="00920A2A" w:rsidRPr="00D41B34" w:rsidRDefault="00920A2A" w:rsidP="0052760E">
      <w:pPr>
        <w:pStyle w:val="Funotentext"/>
      </w:pPr>
      <w:r>
        <w:rPr>
          <w:rStyle w:val="Funotenzeichen"/>
        </w:rPr>
        <w:footnoteRef/>
      </w:r>
      <w:r w:rsidRPr="00D41B34">
        <w:t xml:space="preserve"> Siehe z.B. Eckart Wiesenhütter: „Freud</w:t>
      </w:r>
      <w:r>
        <w:fldChar w:fldCharType="begin"/>
      </w:r>
      <w:r w:rsidRPr="00D41B34">
        <w:instrText xml:space="preserve"> XE "Freud" </w:instrText>
      </w:r>
      <w:r>
        <w:fldChar w:fldCharType="end"/>
      </w:r>
      <w:r w:rsidRPr="00D41B34">
        <w:t xml:space="preserve"> und seine Kritiker“; Wissenschaftliche Buchgesellschaft Darmstadt, 1974, S. 42 ff.</w:t>
      </w:r>
    </w:p>
  </w:footnote>
  <w:footnote w:id="280">
    <w:p w:rsidR="00920A2A" w:rsidRPr="00D41B34" w:rsidRDefault="00920A2A" w:rsidP="0052760E">
      <w:pPr>
        <w:pStyle w:val="Funotentext"/>
      </w:pPr>
      <w:r>
        <w:rPr>
          <w:rStyle w:val="Funotenzeichen"/>
        </w:rPr>
        <w:footnoteRef/>
      </w:r>
      <w:r w:rsidRPr="00D41B34">
        <w:t xml:space="preserve"> Bzw. nicht Dürfen.</w:t>
      </w:r>
    </w:p>
  </w:footnote>
  <w:footnote w:id="281">
    <w:p w:rsidR="00920A2A" w:rsidRPr="00D41B34" w:rsidRDefault="00920A2A" w:rsidP="0052760E">
      <w:pPr>
        <w:pStyle w:val="Funotentext"/>
      </w:pPr>
      <w:r>
        <w:rPr>
          <w:rStyle w:val="Funotenzeichen"/>
        </w:rPr>
        <w:footnoteRef/>
      </w:r>
      <w:r w:rsidRPr="00D41B34">
        <w:t xml:space="preserve"> Beispielzitat: „... durch die Auflösung (Unterdrückung, Ermordung) des Anderen (Frauen, Juden, Kalmücken, Mongolen, Asiaten, Untermenschen, Würmerfresser) findet er [der Faschist] zu einer scheinbar festen Ich-Form. Diese tödliche Selbstwerdung konnte sich im Holocaust und Russlandfeldzug massenhaft entfalten.” </w:t>
      </w:r>
      <w:r w:rsidRPr="00D41B34">
        <w:br/>
        <w:t>Aus Rheinischer Merkur Nr. 8/ 2009; Auszug einer Rezension eines Buches über den Faschismus.</w:t>
      </w:r>
    </w:p>
  </w:footnote>
  <w:footnote w:id="282">
    <w:p w:rsidR="00920A2A" w:rsidRPr="00D41B34" w:rsidRDefault="00920A2A" w:rsidP="0052760E">
      <w:pPr>
        <w:pStyle w:val="Funotentext"/>
      </w:pPr>
      <w:r>
        <w:rPr>
          <w:rStyle w:val="Funotenzeichen"/>
        </w:rPr>
        <w:footnoteRef/>
      </w:r>
      <w:r w:rsidRPr="00D41B34">
        <w:t xml:space="preserve"> S. A. Tolstoja „Tagebücher“, I.Band. S.121, vom 25.10.1886. Rütten und Loening, Berlin 1988.</w:t>
      </w:r>
    </w:p>
  </w:footnote>
  <w:footnote w:id="283">
    <w:p w:rsidR="00920A2A" w:rsidRPr="00D41B34" w:rsidRDefault="00920A2A" w:rsidP="0052760E">
      <w:pPr>
        <w:pStyle w:val="Funotentext"/>
      </w:pPr>
      <w:r>
        <w:rPr>
          <w:rStyle w:val="Funotenzeichen"/>
        </w:rPr>
        <w:footnoteRef/>
      </w:r>
      <w:r w:rsidRPr="00D41B34">
        <w:t xml:space="preserve"> Hrsg. Ludwig Völker: „Komm, heilige Melancholie“, Reclam, Stuttgart 1983.</w:t>
      </w:r>
    </w:p>
  </w:footnote>
  <w:footnote w:id="284">
    <w:p w:rsidR="00920A2A" w:rsidRPr="00D41B34" w:rsidRDefault="00920A2A" w:rsidP="0052760E">
      <w:pPr>
        <w:pStyle w:val="Funotentext"/>
      </w:pPr>
      <w:r>
        <w:rPr>
          <w:rStyle w:val="Funotenzeichen"/>
        </w:rPr>
        <w:footnoteRef/>
      </w:r>
      <w:r w:rsidRPr="00D41B34">
        <w:t xml:space="preserve"> Vor allem Albert Camus mit seiner Philosophie des Absurden.</w:t>
      </w:r>
    </w:p>
  </w:footnote>
  <w:footnote w:id="285">
    <w:p w:rsidR="00920A2A" w:rsidRPr="00D41B34" w:rsidRDefault="00920A2A" w:rsidP="007F6013">
      <w:pPr>
        <w:pStyle w:val="Funotentext"/>
      </w:pPr>
      <w:r>
        <w:rPr>
          <w:rStyle w:val="Funotenzeichen"/>
        </w:rPr>
        <w:footnoteRef/>
      </w:r>
      <w:r w:rsidRPr="00D41B34">
        <w:t xml:space="preserve"> Siehe </w:t>
      </w:r>
      <w:hyperlink r:id="rId32" w:history="1">
        <w:r w:rsidRPr="00D41B34">
          <w:rPr>
            <w:rStyle w:val="Hyperlink"/>
          </w:rPr>
          <w:t>Übersichtstabelle</w:t>
        </w:r>
      </w:hyperlink>
      <w:r w:rsidRPr="00D41B34">
        <w:rPr>
          <w:rStyle w:val="Hyperlink"/>
        </w:rPr>
        <w:t xml:space="preserve"> </w:t>
      </w:r>
      <w:r w:rsidRPr="00D41B34">
        <w:t>Spalte E.</w:t>
      </w:r>
    </w:p>
  </w:footnote>
  <w:footnote w:id="286">
    <w:p w:rsidR="00920A2A" w:rsidRPr="00D41B34" w:rsidRDefault="00920A2A" w:rsidP="007F6013">
      <w:pPr>
        <w:pStyle w:val="Funotentext"/>
      </w:pPr>
      <w:r>
        <w:rPr>
          <w:rStyle w:val="Funotenzeichen"/>
        </w:rPr>
        <w:footnoteRef/>
      </w:r>
      <w:r w:rsidRPr="00D41B34">
        <w:t xml:space="preserve"> Zur </w:t>
      </w:r>
      <w:r w:rsidRPr="00D41B34">
        <w:rPr>
          <w:rFonts w:hint="cs"/>
        </w:rPr>
        <w:t xml:space="preserve"> </w:t>
      </w:r>
      <w:hyperlink w:anchor="_Zur_Person-Ding-Umkehr" w:history="1">
        <w:r w:rsidRPr="00D41B34">
          <w:rPr>
            <w:rStyle w:val="Hyperlink"/>
          </w:rPr>
          <w:t>Person-Ding-Umkehr</w:t>
        </w:r>
      </w:hyperlink>
      <w:r w:rsidRPr="00D41B34">
        <w:rPr>
          <w:rStyle w:val="Hyperlink"/>
        </w:rPr>
        <w:t xml:space="preserve"> </w:t>
      </w:r>
      <w:r w:rsidRPr="00D41B34">
        <w:t xml:space="preserve">und </w:t>
      </w:r>
      <w:hyperlink w:anchor="_Die_Subjekt-Objekt-Umkehr" w:history="1">
        <w:r w:rsidRPr="00D41B34">
          <w:rPr>
            <w:rStyle w:val="Hyperlink"/>
          </w:rPr>
          <w:t>Subjekt-Objekt-Umkehr</w:t>
        </w:r>
      </w:hyperlink>
      <w:r w:rsidRPr="00D41B34">
        <w:t xml:space="preserve"> siehe später.  </w:t>
      </w:r>
    </w:p>
  </w:footnote>
  <w:footnote w:id="287">
    <w:p w:rsidR="00920A2A" w:rsidRPr="00D41B34" w:rsidRDefault="00920A2A" w:rsidP="007F6013">
      <w:pPr>
        <w:pStyle w:val="Funotentext"/>
      </w:pPr>
      <w:r w:rsidRPr="006C3D0D">
        <w:rPr>
          <w:rStyle w:val="Funotenzeichen"/>
        </w:rPr>
        <w:footnoteRef/>
      </w:r>
      <w:r w:rsidRPr="00D41B34">
        <w:t xml:space="preserve"> Man kann statt der Herrschaft der Es über die Person auch von der Herrschaft der Objekte* (der verabsolutierten Objekte) über die Person als Subjekt sprechen. (Siehe später). Auch Th.W. Adorno hat sich damit auseinandergesetzt. „Objekte” kann auch die Herrschaft des Materiellen über das Geistige bedeuten. Also auch die Herrschaft des eigentlich Abhängigen über das eigentlich Unabhängige.</w:t>
      </w:r>
    </w:p>
  </w:footnote>
  <w:footnote w:id="288">
    <w:p w:rsidR="00920A2A" w:rsidRPr="00D41B34" w:rsidRDefault="00920A2A" w:rsidP="007F6013">
      <w:pPr>
        <w:pStyle w:val="Funotentext"/>
      </w:pPr>
      <w:r w:rsidRPr="00053439">
        <w:rPr>
          <w:rStyle w:val="Funotenzeichen"/>
        </w:rPr>
        <w:footnoteRef/>
      </w:r>
      <w:r w:rsidRPr="00D41B34">
        <w:t xml:space="preserve"> Bei dem Zweitrangigen, das die Person gegen ihr Erstrangiges eintauscht, findet man genau genommen immer Teil und Gegenteil und 0.</w:t>
      </w:r>
    </w:p>
  </w:footnote>
  <w:footnote w:id="289">
    <w:p w:rsidR="00920A2A" w:rsidRPr="00D41B34" w:rsidRDefault="00920A2A" w:rsidP="007F6013">
      <w:pPr>
        <w:pStyle w:val="Funotentext"/>
      </w:pPr>
      <w:r>
        <w:rPr>
          <w:rStyle w:val="Funotenzeichen"/>
        </w:rPr>
        <w:footnoteRef/>
      </w:r>
      <w:r w:rsidRPr="00D41B34">
        <w:t xml:space="preserve"> `fremd´ ist in dieser Tabelle nur ein Leitwort für alle möglichen zweitrangigen Charakteristika.</w:t>
      </w:r>
    </w:p>
  </w:footnote>
  <w:footnote w:id="290">
    <w:p w:rsidR="00920A2A" w:rsidRPr="00D41B34" w:rsidRDefault="00920A2A" w:rsidP="007F6013">
      <w:pPr>
        <w:pStyle w:val="Funotentext"/>
      </w:pPr>
      <w:r>
        <w:rPr>
          <w:rStyle w:val="Funotenzeichen"/>
        </w:rPr>
        <w:footnoteRef/>
      </w:r>
      <w:r w:rsidRPr="00D41B34">
        <w:t xml:space="preserve"> Deshalb ist etwa der Rat, man solle das tun, was einem guttut nur eingeschränkt richtig.</w:t>
      </w:r>
    </w:p>
  </w:footnote>
  <w:footnote w:id="291">
    <w:p w:rsidR="00920A2A" w:rsidRPr="00D41B34" w:rsidRDefault="00920A2A" w:rsidP="007F6013">
      <w:pPr>
        <w:pStyle w:val="Funotentext"/>
      </w:pPr>
      <w:r>
        <w:rPr>
          <w:rStyle w:val="Funotenzeichen"/>
        </w:rPr>
        <w:footnoteRef/>
      </w:r>
      <w:r w:rsidRPr="00D41B34">
        <w:t xml:space="preserve"> Bedenke auch </w:t>
      </w:r>
      <w:hyperlink w:anchor="_Person-Es-Umkehr" w:history="1">
        <w:r w:rsidRPr="00D41B34">
          <w:rPr>
            <w:rStyle w:val="Hyperlink"/>
          </w:rPr>
          <w:t>Person-Es-Umkehr</w:t>
        </w:r>
      </w:hyperlink>
      <w:r w:rsidRPr="00D41B34">
        <w:t xml:space="preserve"> und alle anderen personalen Umkehrungen, die auch die Identität stören.</w:t>
      </w:r>
      <w:r w:rsidRPr="00D41B34">
        <w:br/>
      </w:r>
      <w:r w:rsidRPr="00D41B34">
        <w:tab/>
        <w:t xml:space="preserve">So sah W. Brandenburg im `Verlust der natürlichen Selbstverständlichkeit´ eine wesentliche Ursache für die </w:t>
      </w:r>
      <w:r w:rsidRPr="00D41B34">
        <w:tab/>
        <w:t>Entstehung der Schizophrenie.</w:t>
      </w:r>
    </w:p>
  </w:footnote>
  <w:footnote w:id="292">
    <w:p w:rsidR="00920A2A" w:rsidRPr="00D41B34" w:rsidRDefault="00920A2A" w:rsidP="007F6013">
      <w:pPr>
        <w:pStyle w:val="Funotentext"/>
      </w:pPr>
      <w:r>
        <w:rPr>
          <w:rStyle w:val="Funotenzeichen"/>
        </w:rPr>
        <w:footnoteRef/>
      </w:r>
      <w:r w:rsidRPr="00D41B34">
        <w:t xml:space="preserve"> Code: „Zuordnung von Zeichen eines Zeichensystems zu Zeichen eines anderen Systems, so dass der Gehalt an Informationen unverändert bleibt“ (Wahrig).</w:t>
      </w:r>
    </w:p>
  </w:footnote>
  <w:footnote w:id="293">
    <w:p w:rsidR="00920A2A" w:rsidRPr="00D41B34" w:rsidRDefault="00920A2A" w:rsidP="007F6013">
      <w:pPr>
        <w:pStyle w:val="Funotentext"/>
      </w:pPr>
      <w:r w:rsidRPr="00053439">
        <w:rPr>
          <w:rStyle w:val="Funotenzeichen"/>
        </w:rPr>
        <w:footnoteRef/>
      </w:r>
      <w:r w:rsidRPr="00D41B34">
        <w:t xml:space="preserve"> Chiffren sind für K. Jaspers „Sprache der Transzendenz“. (Meyers TB Lexikon)</w:t>
      </w:r>
    </w:p>
  </w:footnote>
  <w:footnote w:id="294">
    <w:p w:rsidR="00920A2A" w:rsidRPr="00D41B34" w:rsidRDefault="00920A2A" w:rsidP="007F6013">
      <w:pPr>
        <w:pStyle w:val="Funotentext"/>
      </w:pPr>
      <w:r>
        <w:rPr>
          <w:rStyle w:val="Funotenzeichen"/>
        </w:rPr>
        <w:footnoteRef/>
      </w:r>
      <w:r w:rsidRPr="00D41B34">
        <w:t xml:space="preserve"> Dass, wie bekannt, durch die Verwechslung von Objekt- und Metaebene Paradoxien entstehen können, sagt Entsprechendes aus.</w:t>
      </w:r>
    </w:p>
  </w:footnote>
  <w:footnote w:id="295">
    <w:p w:rsidR="00920A2A" w:rsidRPr="00D41B34" w:rsidRDefault="00920A2A" w:rsidP="007F6013">
      <w:pPr>
        <w:pStyle w:val="Funotentext"/>
      </w:pPr>
      <w:r>
        <w:rPr>
          <w:rStyle w:val="Funotenzeichen"/>
        </w:rPr>
        <w:footnoteRef/>
      </w:r>
      <w:r w:rsidRPr="00D41B34">
        <w:t xml:space="preserve"> Siehe auch `</w:t>
      </w:r>
      <w:hyperlink w:anchor="_•_Umkippen_des" w:history="1">
        <w:r w:rsidRPr="00D41B34">
          <w:rPr>
            <w:rStyle w:val="Hyperlink"/>
          </w:rPr>
          <w:t>Umkehrung ins Gegenteil</w:t>
        </w:r>
      </w:hyperlink>
      <w:r w:rsidRPr="00D41B34">
        <w:t>´</w:t>
      </w:r>
    </w:p>
  </w:footnote>
  <w:footnote w:id="296">
    <w:p w:rsidR="00920A2A" w:rsidRPr="00D41B34" w:rsidRDefault="00920A2A" w:rsidP="007F6013">
      <w:pPr>
        <w:pStyle w:val="Funotentext"/>
      </w:pPr>
      <w:r>
        <w:rPr>
          <w:rStyle w:val="Funotenzeichen"/>
        </w:rPr>
        <w:footnoteRef/>
      </w:r>
      <w:r w:rsidRPr="00D41B34">
        <w:t xml:space="preserve"> Eine Patientin drückte ihre paradoxe Gefühlssituation so aus: „Ich bin unglücklich-glücklich, weil ich im Glück fürchte, es zu verlieren und im Unglück es nicht mehr verlieren kann.”</w:t>
      </w:r>
    </w:p>
  </w:footnote>
  <w:footnote w:id="297">
    <w:p w:rsidR="00920A2A" w:rsidRPr="00D41B34" w:rsidRDefault="00920A2A" w:rsidP="007F6013">
      <w:pPr>
        <w:pStyle w:val="Funotentext"/>
      </w:pPr>
      <w:r>
        <w:rPr>
          <w:rStyle w:val="Funotenzeichen1"/>
        </w:rPr>
        <w:footnoteRef/>
      </w:r>
      <w:r w:rsidRPr="00D41B34">
        <w:t xml:space="preserve"> Schizophrene Menschen erleben es oft so.</w:t>
      </w:r>
    </w:p>
  </w:footnote>
  <w:footnote w:id="298">
    <w:p w:rsidR="00920A2A" w:rsidRPr="00D41B34" w:rsidRDefault="00920A2A" w:rsidP="007F6013">
      <w:pPr>
        <w:pStyle w:val="Funotentext"/>
      </w:pPr>
      <w:r>
        <w:rPr>
          <w:rStyle w:val="Funotenzeichen"/>
        </w:rPr>
        <w:footnoteRef/>
      </w:r>
      <w:r w:rsidRPr="00D41B34">
        <w:t xml:space="preserve"> Den Begriff „Zweierlei Glück“ habe ich Bert Hellingers gleichnamigem Buch entlehnt. Um über Gleiches und Unterschiedliches zu seinen Auffassungen zu reflektieren fehlt hier der Platz.</w:t>
      </w:r>
    </w:p>
  </w:footnote>
  <w:footnote w:id="299">
    <w:p w:rsidR="00920A2A" w:rsidRPr="00D41B34" w:rsidRDefault="00920A2A" w:rsidP="007F6013">
      <w:pPr>
        <w:pStyle w:val="Funotentext"/>
      </w:pPr>
      <w:r>
        <w:rPr>
          <w:rStyle w:val="Funotenzeichen"/>
        </w:rPr>
        <w:footnoteRef/>
      </w:r>
      <w:r w:rsidRPr="00D41B34">
        <w:t xml:space="preserve"> Z.B. Michael Soyka, Heinrich Küfner: Alkoholismus - Missbrauch und Abhängigkeit, Entstehung - Folgen - Therapie (Net).</w:t>
      </w:r>
    </w:p>
  </w:footnote>
  <w:footnote w:id="300">
    <w:p w:rsidR="00920A2A" w:rsidRPr="00D41B34" w:rsidRDefault="00920A2A" w:rsidP="007F6013">
      <w:pPr>
        <w:pStyle w:val="Funotentext"/>
      </w:pPr>
      <w:r>
        <w:rPr>
          <w:rStyle w:val="Funotenzeichen"/>
        </w:rPr>
        <w:footnoteRef/>
      </w:r>
      <w:r w:rsidRPr="00D41B34">
        <w:t xml:space="preserve"> Wie oft habe ich nicht von Arbeitssüchtigen gehört, ihr Beruf sei doch ihr Hobby und mache Spaß, was solle denn daran falsch sein.</w:t>
      </w:r>
    </w:p>
  </w:footnote>
  <w:footnote w:id="301">
    <w:p w:rsidR="00920A2A" w:rsidRPr="00D41B34" w:rsidRDefault="00920A2A" w:rsidP="007F6013">
      <w:pPr>
        <w:pStyle w:val="Funotentext"/>
      </w:pPr>
      <w:r>
        <w:rPr>
          <w:rStyle w:val="Funotenzeichen"/>
        </w:rPr>
        <w:footnoteRef/>
      </w:r>
      <w:r w:rsidRPr="00D41B34">
        <w:t xml:space="preserve"> 1. Wen wundert es da, wenn aus diesem Grund Menschen Stimmen hören, denn das Fremd-Ich stellt eine Art neue fremde Person oder `Homunkulus` in dem Betroffenen dar.</w:t>
      </w:r>
      <w:r w:rsidRPr="00D41B34">
        <w:br/>
        <w:t xml:space="preserve">2. Eine einseitig wissenschaftsorientierte Psychologie/ Psychiatrie ist besonders in Gefahr den Menschen zum `Gegenstand´ ihrer Untersuchungen und Therapie zu machen. </w:t>
      </w:r>
    </w:p>
  </w:footnote>
  <w:footnote w:id="302">
    <w:p w:rsidR="00920A2A" w:rsidRPr="00D41B34" w:rsidRDefault="00920A2A" w:rsidP="007F6013">
      <w:pPr>
        <w:pStyle w:val="Funotentext"/>
        <w:rPr>
          <w:rStyle w:val="Hyperlink"/>
          <w:sz w:val="18"/>
        </w:rPr>
      </w:pPr>
      <w:r>
        <w:rPr>
          <w:rStyle w:val="Funotenzeichen"/>
        </w:rPr>
        <w:footnoteRef/>
      </w:r>
      <w:r w:rsidRPr="00D41B34">
        <w:t xml:space="preserve"> Ebenso kann man auch von einer Verwechslung des Lebendigen und Dinghaften bzw. des Personalen und Apersonalen mit ähnlichen Folgen sprechen </w:t>
      </w:r>
      <w:r w:rsidRPr="00D41B34">
        <w:rPr>
          <w:rFonts w:hint="eastAsia"/>
        </w:rPr>
        <w:t>→</w:t>
      </w:r>
      <w:r w:rsidRPr="00D41B34">
        <w:rPr>
          <w:rFonts w:hint="cs"/>
        </w:rPr>
        <w:t xml:space="preserve"> </w:t>
      </w:r>
      <w:hyperlink w:anchor="_Zur_Person-Ding-Umkehr" w:history="1">
        <w:r w:rsidRPr="00D41B34">
          <w:rPr>
            <w:rStyle w:val="Hyperlink"/>
            <w:sz w:val="18"/>
          </w:rPr>
          <w:t>Person-Ding-Umkehr</w:t>
        </w:r>
      </w:hyperlink>
      <w:r w:rsidRPr="00D41B34">
        <w:rPr>
          <w:rStyle w:val="Hyperlink"/>
          <w:sz w:val="18"/>
        </w:rPr>
        <w:t>.</w:t>
      </w:r>
    </w:p>
    <w:p w:rsidR="00920A2A" w:rsidRPr="00D41B34" w:rsidRDefault="00920A2A" w:rsidP="007F6013">
      <w:pPr>
        <w:pStyle w:val="Funotentext"/>
      </w:pPr>
      <w:r w:rsidRPr="00D41B34">
        <w:t>. Hierher gehört auch die Täter-Opfer-Umkehrung - d.h. das Opfer wird als Täter und dieseer als Opfer angesehen.</w:t>
      </w:r>
    </w:p>
  </w:footnote>
  <w:footnote w:id="303">
    <w:p w:rsidR="00920A2A" w:rsidRPr="00D41B34" w:rsidRDefault="00920A2A" w:rsidP="007F6013">
      <w:pPr>
        <w:pStyle w:val="Funotentext"/>
      </w:pPr>
      <w:r>
        <w:rPr>
          <w:rStyle w:val="Funotenzeichen"/>
        </w:rPr>
        <w:footnoteRef/>
      </w:r>
      <w:r w:rsidRPr="00D41B34">
        <w:t xml:space="preserve"> Zum Glück nur ein relativer (scheinbarer, unvollständiger usw.) Sieg, so wie die hier beschriebenen Spaltungen letztlich auch nur relative  sind, obwohl sie vom Betroffenen oft absolut erlebt werden.</w:t>
      </w:r>
    </w:p>
  </w:footnote>
  <w:footnote w:id="304">
    <w:p w:rsidR="00920A2A" w:rsidRPr="00D41B34" w:rsidRDefault="00920A2A" w:rsidP="00042791">
      <w:pPr>
        <w:pStyle w:val="Funotentext"/>
      </w:pPr>
      <w:r>
        <w:rPr>
          <w:rStyle w:val="Funotenzeichen"/>
        </w:rPr>
        <w:footnoteRef/>
      </w:r>
      <w:r w:rsidRPr="00D41B34">
        <w:t xml:space="preserve"> Das Symbol `~´ oder die Abkürzung `f´ stehen hier für `fremd´ und dessen Synonyme.</w:t>
      </w:r>
    </w:p>
  </w:footnote>
  <w:footnote w:id="305">
    <w:p w:rsidR="00920A2A" w:rsidRPr="00D41B34" w:rsidRDefault="00920A2A" w:rsidP="007F6013">
      <w:pPr>
        <w:pStyle w:val="Funotentext"/>
      </w:pPr>
      <w:r>
        <w:rPr>
          <w:rStyle w:val="Funotenzeichen"/>
        </w:rPr>
        <w:footnoteRef/>
      </w:r>
      <w:r w:rsidRPr="00D41B34">
        <w:t xml:space="preserve"> Nach Christof Goddemeier; Aus: Deutsches Ärzteblatt, Jg 108, Heft 38, 23.9. 2011, S. 1665.</w:t>
      </w:r>
    </w:p>
  </w:footnote>
  <w:footnote w:id="306">
    <w:p w:rsidR="00920A2A" w:rsidRPr="00D41B34" w:rsidRDefault="00920A2A" w:rsidP="007F6013">
      <w:pPr>
        <w:pStyle w:val="Funotentext"/>
      </w:pPr>
      <w:r>
        <w:rPr>
          <w:rStyle w:val="Funotenzeichen"/>
        </w:rPr>
        <w:footnoteRef/>
      </w:r>
      <w:r w:rsidRPr="00D41B34">
        <w:t xml:space="preserve"> Diese, wie auch weiter unten aufgeführte Charakteristika, finden sich vor allem bei den schizophrenen Psychosen wieder.</w:t>
      </w:r>
    </w:p>
  </w:footnote>
  <w:footnote w:id="307">
    <w:p w:rsidR="00920A2A" w:rsidRPr="00650119" w:rsidRDefault="00920A2A">
      <w:pPr>
        <w:pStyle w:val="Funotentext"/>
      </w:pPr>
      <w:r>
        <w:rPr>
          <w:rStyle w:val="Funotenzeichen"/>
        </w:rPr>
        <w:footnoteRef/>
      </w:r>
      <w:r w:rsidRPr="00650119">
        <w:t xml:space="preserve"> Siehe </w:t>
      </w:r>
      <w:r>
        <w:t xml:space="preserve">zum Beispiel </w:t>
      </w:r>
      <w:r w:rsidRPr="00650119">
        <w:t xml:space="preserve">die </w:t>
      </w:r>
      <w:r>
        <w:t xml:space="preserve">ausgezeichnete </w:t>
      </w:r>
      <w:r w:rsidRPr="00650119">
        <w:t xml:space="preserve">Beschreibung des Verlustes an </w:t>
      </w:r>
      <w:r>
        <w:t xml:space="preserve">Kreativität von Peter M Rojcewicz in </w:t>
      </w:r>
      <w:hyperlink r:id="rId33" w:history="1">
        <w:r>
          <w:rPr>
            <w:rStyle w:val="Hyperlink"/>
          </w:rPr>
          <w:t>(5) Existential Intimacy of Learning: A Noetic Turn from STEM | Peter M Rojcewicz - Academia.edu</w:t>
        </w:r>
      </w:hyperlink>
      <w:r>
        <w:t>.</w:t>
      </w:r>
    </w:p>
  </w:footnote>
  <w:footnote w:id="308">
    <w:p w:rsidR="00920A2A" w:rsidRPr="00A63569" w:rsidRDefault="00920A2A" w:rsidP="00A66BAD">
      <w:pPr>
        <w:pStyle w:val="Funotentext"/>
        <w:rPr>
          <w:lang w:val="en-US"/>
        </w:rPr>
      </w:pPr>
      <w:r>
        <w:rPr>
          <w:rStyle w:val="Funotenzeichen"/>
        </w:rPr>
        <w:footnoteRef/>
      </w:r>
      <w:r w:rsidRPr="00A63569">
        <w:rPr>
          <w:lang w:val="en-US"/>
        </w:rPr>
        <w:t xml:space="preserve"> Original: “So we beat on, boats against the current, borne back ceaselessly into the past.”</w:t>
      </w:r>
    </w:p>
  </w:footnote>
  <w:footnote w:id="309">
    <w:p w:rsidR="00920A2A" w:rsidRPr="00D41B34" w:rsidRDefault="00920A2A" w:rsidP="007F6013">
      <w:pPr>
        <w:pStyle w:val="Funotentext"/>
      </w:pPr>
      <w:r>
        <w:rPr>
          <w:rStyle w:val="Funotenzeichen"/>
        </w:rPr>
        <w:footnoteRef/>
      </w:r>
      <w:r w:rsidRPr="00D41B34">
        <w:t xml:space="preserve"> Blaise Pascal: aus Lorenz Marti: Wie schnürt ein Mystiker seine Schuhe?; Herder Verlag 2006, S. 92.</w:t>
      </w:r>
    </w:p>
  </w:footnote>
  <w:footnote w:id="310">
    <w:p w:rsidR="00920A2A" w:rsidRPr="00D41B34" w:rsidRDefault="00920A2A" w:rsidP="007F6013">
      <w:pPr>
        <w:pStyle w:val="Funotentext"/>
      </w:pPr>
      <w:r>
        <w:rPr>
          <w:rStyle w:val="Funotenzeichen"/>
        </w:rPr>
        <w:footnoteRef/>
      </w:r>
      <w:r w:rsidRPr="00D41B34">
        <w:t xml:space="preserve"> Pazifismus und Militarismus bzw. Überfriedlichkeit und Aggressivität sind typische Gegensätze, die sich ab einem bestimmten Punkt nicht abschwächen, sondern verstärken oder abwechseln (Umkippen ins Gegenteil). Das erlebt man bei Paaren, Gruppen oder auch Gesellschaften.</w:t>
      </w:r>
    </w:p>
  </w:footnote>
  <w:footnote w:id="311">
    <w:p w:rsidR="00920A2A" w:rsidRDefault="00920A2A" w:rsidP="00A42658">
      <w:r>
        <w:rPr>
          <w:rStyle w:val="Funotenzeichen"/>
        </w:rPr>
        <w:footnoteRef/>
      </w:r>
      <w:r>
        <w:t xml:space="preserve"> </w:t>
      </w:r>
      <w:r w:rsidRPr="00D41B34">
        <w:rPr>
          <w:rStyle w:val="FunotentextZchn"/>
        </w:rPr>
        <w:t>So versteht</w:t>
      </w:r>
      <w:r>
        <w:t xml:space="preserve"> </w:t>
      </w:r>
      <w:r w:rsidRPr="00A42658">
        <w:rPr>
          <w:sz w:val="20"/>
        </w:rPr>
        <w:t xml:space="preserve">Henri Maldiney Psychose </w:t>
      </w:r>
      <w:r>
        <w:rPr>
          <w:sz w:val="20"/>
        </w:rPr>
        <w:t>als</w:t>
      </w:r>
      <w:r w:rsidRPr="00A42658">
        <w:rPr>
          <w:sz w:val="20"/>
        </w:rPr>
        <w:t xml:space="preserve"> das Ergebnis eines Zusammenbruchs der Offenheit angesichts des Ereignisses.</w:t>
      </w:r>
      <w:r>
        <w:rPr>
          <w:sz w:val="20"/>
        </w:rPr>
        <w:t xml:space="preserve"> (Samuel Thoma)</w:t>
      </w:r>
    </w:p>
    <w:p w:rsidR="00920A2A" w:rsidRPr="00D41B34" w:rsidRDefault="00920A2A" w:rsidP="00A42658">
      <w:pPr>
        <w:pStyle w:val="Funotentext"/>
      </w:pPr>
    </w:p>
  </w:footnote>
  <w:footnote w:id="312">
    <w:p w:rsidR="00920A2A" w:rsidRPr="00D41B34" w:rsidRDefault="00920A2A" w:rsidP="007F6013">
      <w:pPr>
        <w:pStyle w:val="Funotentext"/>
      </w:pPr>
      <w:r>
        <w:rPr>
          <w:rStyle w:val="Funotenzeichen"/>
        </w:rPr>
        <w:footnoteRef/>
      </w:r>
      <w:r w:rsidRPr="00D41B34">
        <w:t xml:space="preserve"> Sonst wird P v.a. gegenteilig oder 0, dazu später mehr.</w:t>
      </w:r>
    </w:p>
  </w:footnote>
  <w:footnote w:id="313">
    <w:p w:rsidR="00920A2A" w:rsidRPr="00D41B34" w:rsidRDefault="00920A2A" w:rsidP="007F6013">
      <w:pPr>
        <w:pStyle w:val="Funotentext"/>
      </w:pPr>
      <w:r>
        <w:rPr>
          <w:rStyle w:val="Funotenzeichen"/>
        </w:rPr>
        <w:footnoteRef/>
      </w:r>
      <w:r w:rsidRPr="00D41B34">
        <w:t xml:space="preserve"> Diese Einteilung in obligatorische oder fakultative Wirkungen bzw. die Einteilung in verschiedene Aspekte überhaupt, ist natürlich etwas willkürlich, so wie man ja auch nicht irgendetwas ganz eindeutig irgendeiner Klasse zuordnen kann, da alles letztlich nur mit sich selbst völlig identisch ist.</w:t>
      </w:r>
    </w:p>
  </w:footnote>
  <w:footnote w:id="314">
    <w:p w:rsidR="00920A2A" w:rsidRPr="00D41B34" w:rsidRDefault="00920A2A" w:rsidP="007F6013">
      <w:pPr>
        <w:pStyle w:val="Funotentext"/>
      </w:pPr>
      <w:r>
        <w:rPr>
          <w:rStyle w:val="Funotenzeichen"/>
        </w:rPr>
        <w:footnoteRef/>
      </w:r>
      <w:r w:rsidRPr="00D41B34">
        <w:t xml:space="preserve">  Die * sollen nochmals darauf hinweisen, dass es sich um Verabsolutiertes handelt.</w:t>
      </w:r>
    </w:p>
  </w:footnote>
  <w:footnote w:id="315">
    <w:p w:rsidR="00920A2A" w:rsidRPr="00D41B34" w:rsidRDefault="00920A2A" w:rsidP="007F6013">
      <w:pPr>
        <w:pStyle w:val="Funotentext"/>
      </w:pPr>
      <w:r>
        <w:rPr>
          <w:rStyle w:val="Funotenzeichen"/>
        </w:rPr>
        <w:footnoteRef/>
      </w:r>
      <w:r w:rsidRPr="00D41B34">
        <w:t xml:space="preserve"> Super-Ego hat hier eine andere Bedeutung als Über-Ich, das im Englischen auch als Super-Ego bezeichnet wird.  Man könnte dieses Super-Ego auch Hyper-Ego nennen.</w:t>
      </w:r>
    </w:p>
  </w:footnote>
  <w:footnote w:id="316">
    <w:p w:rsidR="00920A2A" w:rsidRPr="00D41B34" w:rsidRDefault="00920A2A" w:rsidP="007F6013">
      <w:pPr>
        <w:pStyle w:val="Funotentext"/>
      </w:pPr>
      <w:r>
        <w:rPr>
          <w:rStyle w:val="Funotenzeichen"/>
        </w:rPr>
        <w:footnoteRef/>
      </w:r>
      <w:r w:rsidRPr="00D41B34">
        <w:t xml:space="preserve"> H. von Hofmannsthal etwa spricht von den „Drohungen“, den „Verlockungen“ und den „Verführungen des Lebens“, die sich das Ich aus der „inneren Einsamkeit und Verlorenheit“ heraus geradezu ersehnt. (zit. Nachwort zu „Die Erzählungen“ TB Insel-Verlag S.378). Ebd. S. 380 spricht er „von der Gefahr, dass das Ego die Liebe verlerne.“</w:t>
      </w:r>
    </w:p>
  </w:footnote>
  <w:footnote w:id="317">
    <w:p w:rsidR="00920A2A" w:rsidRPr="00D41B34" w:rsidRDefault="00920A2A" w:rsidP="007F6013">
      <w:pPr>
        <w:pStyle w:val="Funotentext"/>
      </w:pPr>
      <w:r>
        <w:rPr>
          <w:rStyle w:val="Funotenzeichen"/>
        </w:rPr>
        <w:footnoteRef/>
      </w:r>
      <w:r w:rsidRPr="00D41B34">
        <w:t xml:space="preserve"> Durch die Entindividualisierung wird das Individuum (wörtlich: das Unteilbare) subjektiv teilbar.</w:t>
      </w:r>
    </w:p>
  </w:footnote>
  <w:footnote w:id="318">
    <w:p w:rsidR="00920A2A" w:rsidRPr="001107BD" w:rsidRDefault="00920A2A">
      <w:pPr>
        <w:pStyle w:val="Funotentext"/>
      </w:pPr>
      <w:r>
        <w:rPr>
          <w:rStyle w:val="Funotenzeichen"/>
        </w:rPr>
        <w:footnoteRef/>
      </w:r>
      <w:r w:rsidRPr="001107BD">
        <w:t xml:space="preserve"> </w:t>
      </w:r>
      <w:r>
        <w:t xml:space="preserve">S. Freuds Auffassung, </w:t>
      </w:r>
      <w:r w:rsidRPr="001107BD">
        <w:t xml:space="preserve">daß das Ich nicht </w:t>
      </w:r>
      <w:r>
        <w:t xml:space="preserve">Herr sei in seinem eigenen Haus klingt ähnlich, entspricht aber nur teilweise meiner Meinung. </w:t>
      </w:r>
    </w:p>
  </w:footnote>
  <w:footnote w:id="319">
    <w:p w:rsidR="00920A2A" w:rsidRPr="00D41B34" w:rsidRDefault="00920A2A" w:rsidP="007F6013">
      <w:pPr>
        <w:pStyle w:val="Funotentext"/>
      </w:pPr>
      <w:r>
        <w:rPr>
          <w:rStyle w:val="Funotenzeichen"/>
        </w:rPr>
        <w:footnoteRef/>
      </w:r>
      <w:r w:rsidRPr="00D41B34">
        <w:t xml:space="preserve"> Absolut ist nur die Verwechslung von +A und −A. </w:t>
      </w:r>
    </w:p>
  </w:footnote>
  <w:footnote w:id="320">
    <w:p w:rsidR="00920A2A" w:rsidRPr="00D41B34" w:rsidRDefault="00920A2A" w:rsidP="007F6013">
      <w:pPr>
        <w:pStyle w:val="Funotentext"/>
      </w:pPr>
      <w:r>
        <w:rPr>
          <w:rStyle w:val="Funotenzeichen"/>
        </w:rPr>
        <w:footnoteRef/>
      </w:r>
      <w:r w:rsidRPr="00D41B34">
        <w:t xml:space="preserve"> </w:t>
      </w:r>
      <w:r w:rsidRPr="00D41B34">
        <w:rPr>
          <w:b/>
        </w:rPr>
        <w:t>Hinweise:</w:t>
      </w:r>
      <w:r w:rsidRPr="00D41B34">
        <w:br/>
        <w:t xml:space="preserve">1. Die Begriffe `fremd´ und `zweitrangig´ (²) verwende ich synonym. </w:t>
      </w:r>
      <w:r w:rsidRPr="00D41B34">
        <w:br/>
        <w:t xml:space="preserve">2. Wo es klar ist, dass es sich um Zweitrangiges handelt, lasse ich der Einfachheit halber </w:t>
      </w:r>
      <w:r w:rsidRPr="00D41B34">
        <w:br/>
        <w:t xml:space="preserve">    die Kennzeichnung `²´ oft weg.</w:t>
      </w:r>
    </w:p>
  </w:footnote>
  <w:footnote w:id="321">
    <w:p w:rsidR="00920A2A" w:rsidRPr="00D41B34" w:rsidRDefault="00920A2A" w:rsidP="007F6013">
      <w:pPr>
        <w:pStyle w:val="Funotentext"/>
      </w:pPr>
      <w:r>
        <w:rPr>
          <w:rStyle w:val="Funotenzeichen"/>
        </w:rPr>
        <w:footnoteRef/>
      </w:r>
      <w:r w:rsidRPr="00D41B34">
        <w:t xml:space="preserve"> Das ist der Hauptgrund, warum wir nicht gleich gesund sind, auch wenn die Ursachen schon beseitigt sind.</w:t>
      </w:r>
    </w:p>
  </w:footnote>
  <w:footnote w:id="322">
    <w:p w:rsidR="00920A2A" w:rsidRPr="00D41B34" w:rsidRDefault="00920A2A" w:rsidP="007F6013">
      <w:pPr>
        <w:pStyle w:val="Funotentext"/>
      </w:pPr>
      <w:r>
        <w:rPr>
          <w:rStyle w:val="Funotenzeichen"/>
        </w:rPr>
        <w:footnoteRef/>
      </w:r>
      <w:r w:rsidRPr="00D41B34">
        <w:t xml:space="preserve"> `Absolutismen´ fungiert hier als Sammelbegriff für Ideologien, die eine Geisteshaltung verabsolutiert haben.</w:t>
      </w:r>
    </w:p>
  </w:footnote>
  <w:footnote w:id="323">
    <w:p w:rsidR="00920A2A" w:rsidRPr="00D41B34" w:rsidRDefault="00920A2A" w:rsidP="007F6013">
      <w:pPr>
        <w:pStyle w:val="Funotentext"/>
      </w:pPr>
      <w:r>
        <w:rPr>
          <w:rStyle w:val="Funotenzeichen"/>
        </w:rPr>
        <w:footnoteRef/>
      </w:r>
      <w:r w:rsidRPr="00D41B34">
        <w:t xml:space="preserve"> Siehe auch `Autonome Phasen des Es´. </w:t>
      </w:r>
    </w:p>
  </w:footnote>
  <w:footnote w:id="324">
    <w:p w:rsidR="00920A2A" w:rsidRPr="00D41B34" w:rsidRDefault="00920A2A" w:rsidP="007F6013">
      <w:pPr>
        <w:pStyle w:val="Funotentext"/>
      </w:pPr>
      <w:r>
        <w:rPr>
          <w:rStyle w:val="Funotenzeichen"/>
        </w:rPr>
        <w:footnoteRef/>
      </w:r>
      <w:r w:rsidRPr="00D41B34">
        <w:t xml:space="preserve"> In der psychiatrischen Terminologie wird ein Komplex oft aus 2 Gegensätzen bestehend angegeben; </w:t>
      </w:r>
      <w:r w:rsidRPr="00D41B34">
        <w:br/>
        <w:t>z.B. Vater-Sohn-K. oder Huren-Heilige-K. siehe unten.</w:t>
      </w:r>
    </w:p>
  </w:footnote>
  <w:footnote w:id="325">
    <w:p w:rsidR="00920A2A" w:rsidRPr="00D41B34" w:rsidRDefault="00920A2A" w:rsidP="007F6013">
      <w:pPr>
        <w:pStyle w:val="Funotentext"/>
      </w:pPr>
      <w:r>
        <w:rPr>
          <w:rStyle w:val="Funotenzeichen"/>
        </w:rPr>
        <w:footnoteRef/>
      </w:r>
      <w:r w:rsidRPr="00D41B34">
        <w:t xml:space="preserve"> Peters, Lexikon Psychiatrie, siehe Lit.angaben.</w:t>
      </w:r>
    </w:p>
  </w:footnote>
  <w:footnote w:id="326">
    <w:p w:rsidR="00920A2A" w:rsidRPr="00D41B34" w:rsidRDefault="00920A2A" w:rsidP="007F6013">
      <w:pPr>
        <w:pStyle w:val="Funotentext"/>
      </w:pPr>
      <w:r>
        <w:rPr>
          <w:rStyle w:val="Funotenzeichen"/>
        </w:rPr>
        <w:footnoteRef/>
      </w:r>
      <w:r w:rsidRPr="00D41B34">
        <w:t xml:space="preserve"> Die Psychoanalyse unterscheidet allerdings nicht zwischen Übertragung von Absolutem und Relativem. </w:t>
      </w:r>
      <w:r w:rsidRPr="00D41B34">
        <w:br/>
        <w:t xml:space="preserve">Hier steht die Übertragung von fremden Absolutheiten im Vordergrund. </w:t>
      </w:r>
    </w:p>
  </w:footnote>
  <w:footnote w:id="327">
    <w:p w:rsidR="00920A2A" w:rsidRPr="00D41B34" w:rsidRDefault="00920A2A" w:rsidP="007F6013">
      <w:pPr>
        <w:pStyle w:val="Funotentext"/>
      </w:pPr>
      <w:r>
        <w:rPr>
          <w:rStyle w:val="Funotenzeichen"/>
        </w:rPr>
        <w:footnoteRef/>
      </w:r>
      <w:r w:rsidRPr="00D41B34">
        <w:t xml:space="preserve"> Wiederholungen bitte ich zu entschuldigen.</w:t>
      </w:r>
    </w:p>
  </w:footnote>
  <w:footnote w:id="328">
    <w:p w:rsidR="00920A2A" w:rsidRPr="00D41B34" w:rsidRDefault="00920A2A" w:rsidP="007F6013">
      <w:pPr>
        <w:pStyle w:val="Funotentext"/>
      </w:pPr>
      <w:r>
        <w:rPr>
          <w:rStyle w:val="Funotenzeichen"/>
        </w:rPr>
        <w:footnoteRef/>
      </w:r>
      <w:r w:rsidRPr="00D41B34">
        <w:t xml:space="preserve"> Lebt P</w:t>
      </w:r>
      <w:r w:rsidRPr="00D41B34">
        <w:rPr>
          <w:vertAlign w:val="superscript"/>
        </w:rPr>
        <w:t>1</w:t>
      </w:r>
      <w:r w:rsidRPr="00D41B34">
        <w:t xml:space="preserve"> bewusster? Ich glaube, die erstrangige personale Dynamik ist bewusster, die zweitrangige eher unbewusst, denn das Es denkt nicht.</w:t>
      </w:r>
    </w:p>
  </w:footnote>
  <w:footnote w:id="329">
    <w:p w:rsidR="00920A2A" w:rsidRPr="00D41B34" w:rsidRDefault="00920A2A" w:rsidP="007F6013">
      <w:pPr>
        <w:pStyle w:val="Funotentext"/>
      </w:pPr>
      <w:r>
        <w:rPr>
          <w:rStyle w:val="Funotenzeichen"/>
        </w:rPr>
        <w:footnoteRef/>
      </w:r>
      <w:r w:rsidRPr="00D41B34">
        <w:t xml:space="preserve"> In den folgenden Abschnitten schreibe ich der Einfachheit halber statt `P²´ nur `P´, aber `P²´, wenn ich den zweitrangigen Charakter extra betonen will.</w:t>
      </w:r>
    </w:p>
  </w:footnote>
  <w:footnote w:id="330">
    <w:p w:rsidR="00920A2A" w:rsidRPr="00D41B34" w:rsidRDefault="00920A2A" w:rsidP="007F6013">
      <w:pPr>
        <w:pStyle w:val="Funotentext"/>
      </w:pPr>
      <w:r>
        <w:rPr>
          <w:rStyle w:val="Funotenzeichen"/>
        </w:rPr>
        <w:footnoteRef/>
      </w:r>
      <w:r w:rsidRPr="00D41B34">
        <w:t xml:space="preserve"> Eigentlicher, primärer Täter</w:t>
      </w:r>
      <w:r>
        <w:fldChar w:fldCharType="begin"/>
      </w:r>
      <w:r w:rsidRPr="00D41B34">
        <w:instrText xml:space="preserve"> XE "Täter" </w:instrText>
      </w:r>
      <w:r>
        <w:fldChar w:fldCharType="end"/>
      </w:r>
      <w:r w:rsidRPr="00D41B34">
        <w:t xml:space="preserve"> wäre P dann, wenn sie aus ihrem eigenen absoluten `Ich-Selbst´ heraus handelte. </w:t>
      </w:r>
    </w:p>
  </w:footnote>
  <w:footnote w:id="331">
    <w:p w:rsidR="00920A2A" w:rsidRPr="00D41B34" w:rsidRDefault="00920A2A" w:rsidP="007F6013">
      <w:pPr>
        <w:pStyle w:val="Funotentext"/>
      </w:pPr>
      <w:r>
        <w:rPr>
          <w:rStyle w:val="Funotenzeichen"/>
        </w:rPr>
        <w:footnoteRef/>
      </w:r>
      <w:r w:rsidRPr="00D41B34">
        <w:t xml:space="preserve"> Auch nicht das „oder“, das eine Alternative eröffnet.</w:t>
      </w:r>
    </w:p>
  </w:footnote>
  <w:footnote w:id="332">
    <w:p w:rsidR="00920A2A" w:rsidRPr="00D41B34" w:rsidRDefault="00920A2A" w:rsidP="007F6013">
      <w:pPr>
        <w:pStyle w:val="Funotentext"/>
      </w:pPr>
      <w:r>
        <w:rPr>
          <w:rStyle w:val="Funotenzeichen"/>
        </w:rPr>
        <w:footnoteRef/>
      </w:r>
      <w:r w:rsidRPr="00D41B34">
        <w:t xml:space="preserve"> Vergleiche: `Wer ist aus Holz´ von J. Foudraine, R. Piper &amp; Co. Verlag, München, 1974.</w:t>
      </w:r>
    </w:p>
  </w:footnote>
  <w:footnote w:id="333">
    <w:p w:rsidR="00920A2A" w:rsidRPr="00D41B34" w:rsidRDefault="00920A2A" w:rsidP="007F6013">
      <w:pPr>
        <w:pStyle w:val="Funotentext"/>
      </w:pPr>
      <w:r>
        <w:rPr>
          <w:rStyle w:val="Funotenzeichen"/>
        </w:rPr>
        <w:footnoteRef/>
      </w:r>
      <w:r w:rsidRPr="00D41B34">
        <w:t xml:space="preserve"> Dieses Alles-oder-Nichts-Gesetz kennt man ja auch in der Physiologie. Ich sehe die psychologischen Reaktionen analog dazu.</w:t>
      </w:r>
    </w:p>
  </w:footnote>
  <w:footnote w:id="334">
    <w:p w:rsidR="00920A2A" w:rsidRPr="00D41B34" w:rsidRDefault="00920A2A" w:rsidP="007F6013">
      <w:pPr>
        <w:pStyle w:val="Funotentext"/>
      </w:pPr>
      <w:r>
        <w:rPr>
          <w:rStyle w:val="Funotenzeichen"/>
        </w:rPr>
        <w:footnoteRef/>
      </w:r>
      <w:r w:rsidRPr="00D41B34">
        <w:t xml:space="preserve"> Jede Sünde ist wie ein zweischneidiges Schwert. Sir 21,4.</w:t>
      </w:r>
    </w:p>
  </w:footnote>
  <w:footnote w:id="335">
    <w:p w:rsidR="00920A2A" w:rsidRPr="00D41B34" w:rsidRDefault="00920A2A" w:rsidP="007F6013">
      <w:pPr>
        <w:pStyle w:val="Funotentext"/>
      </w:pPr>
      <w:r>
        <w:rPr>
          <w:rStyle w:val="Funotenzeichen"/>
        </w:rPr>
        <w:footnoteRef/>
      </w:r>
      <w:r w:rsidRPr="00D41B34">
        <w:t xml:space="preserve"> Der Einfachheit halber schreibe ich i.d.R. statt P² meist nur P.</w:t>
      </w:r>
    </w:p>
  </w:footnote>
  <w:footnote w:id="336">
    <w:p w:rsidR="00920A2A" w:rsidRPr="00D41B34" w:rsidRDefault="00920A2A" w:rsidP="007F6013">
      <w:pPr>
        <w:pStyle w:val="Funotentext"/>
      </w:pPr>
      <w:r>
        <w:rPr>
          <w:rStyle w:val="Funotenzeichen"/>
        </w:rPr>
        <w:footnoteRef/>
      </w:r>
      <w:r w:rsidRPr="00D41B34">
        <w:t xml:space="preserve"> Vielleicht hängt die Redewendung: „Jemand springt im Dreieck“, wenn er nicht weiter weiß, mit dieser Situation zusammen.</w:t>
      </w:r>
    </w:p>
  </w:footnote>
  <w:footnote w:id="337">
    <w:p w:rsidR="00920A2A" w:rsidRPr="00D41B34" w:rsidRDefault="00920A2A" w:rsidP="007F6013">
      <w:pPr>
        <w:pStyle w:val="Funotentext"/>
      </w:pPr>
      <w:r>
        <w:rPr>
          <w:rStyle w:val="Funotenzeichen"/>
        </w:rPr>
        <w:footnoteRef/>
      </w:r>
      <w:r w:rsidRPr="00D41B34">
        <w:t xml:space="preserve"> In der Literatur `substanzungebundene Abhängigkeiten´ genannt.</w:t>
      </w:r>
    </w:p>
  </w:footnote>
  <w:footnote w:id="338">
    <w:p w:rsidR="00920A2A" w:rsidRPr="00D41B34" w:rsidRDefault="00920A2A" w:rsidP="007F6013">
      <w:pPr>
        <w:pStyle w:val="Funotentext"/>
      </w:pPr>
      <w:r>
        <w:rPr>
          <w:rStyle w:val="Funotenzeichen"/>
        </w:rPr>
        <w:footnoteRef/>
      </w:r>
      <w:r w:rsidRPr="00D41B34">
        <w:t xml:space="preserve"> Beide Zitate z.T. sinngemäß nach U.H. Peters Lexikon STW „Ersatz-Bildung“ und „Ersatz-Befriedigung“.</w:t>
      </w:r>
    </w:p>
  </w:footnote>
  <w:footnote w:id="339">
    <w:p w:rsidR="00920A2A" w:rsidRPr="00D41B34" w:rsidRDefault="00920A2A" w:rsidP="007F6013">
      <w:pPr>
        <w:pStyle w:val="Funotentext"/>
      </w:pPr>
      <w:r>
        <w:rPr>
          <w:rStyle w:val="Funotenzeichen"/>
        </w:rPr>
        <w:footnoteRef/>
      </w:r>
      <w:r w:rsidRPr="00D41B34">
        <w:t xml:space="preserve"> Ich verweise wieder auf Bert Hellinger: „Zweierlei Glück“ mit einer ähnlichen Auffassung.</w:t>
      </w:r>
    </w:p>
  </w:footnote>
  <w:footnote w:id="340">
    <w:p w:rsidR="00920A2A" w:rsidRPr="00D41B34" w:rsidRDefault="00920A2A" w:rsidP="007F6013">
      <w:pPr>
        <w:pStyle w:val="Funotentext"/>
      </w:pPr>
      <w:r>
        <w:rPr>
          <w:rStyle w:val="Funotenzeichen"/>
        </w:rPr>
        <w:footnoteRef/>
      </w:r>
      <w:r w:rsidRPr="00D41B34">
        <w:t xml:space="preserve"> Der „Suchtcharakter“ nach Krankheit wird auch, nicht ohne Grund, in der alten Bezeichnung für Tuberkulose als „Schwindsucht“ deutlich. </w:t>
      </w:r>
    </w:p>
  </w:footnote>
  <w:footnote w:id="341">
    <w:p w:rsidR="00920A2A" w:rsidRPr="00D41B34" w:rsidRDefault="00920A2A" w:rsidP="007F6013">
      <w:pPr>
        <w:pStyle w:val="Funotentext"/>
      </w:pPr>
      <w:r>
        <w:rPr>
          <w:rStyle w:val="Funotenzeichen"/>
        </w:rPr>
        <w:footnoteRef/>
      </w:r>
      <w:r w:rsidRPr="00D41B34">
        <w:t xml:space="preserve"> W. Bräutigam, P. Christian, M. von Rad: Psychosomatische Medizin. Thieme, 1997, S. 32.</w:t>
      </w:r>
    </w:p>
  </w:footnote>
  <w:footnote w:id="342">
    <w:p w:rsidR="00920A2A" w:rsidRPr="00D41B34" w:rsidRDefault="00920A2A" w:rsidP="007F6013">
      <w:pPr>
        <w:pStyle w:val="Funotentext"/>
      </w:pPr>
      <w:r>
        <w:rPr>
          <w:rStyle w:val="Funotenzeichen"/>
        </w:rPr>
        <w:footnoteRef/>
      </w:r>
      <w:r w:rsidRPr="00D41B34">
        <w:t xml:space="preserve"> Der Begriff Gegenbesetzung wird in der Literatur unterschiedlich definiert. Ich verwende ihn hier im Sinne einer Abwehr eines Teils durch sein Gegenteil, ähnlich der sog. Reaktionsbildung. Statt `Gegenbesetzung´würde ich deshalb von `Abwehr durch Gegenteile´ sprechen. Siehe auch Abschnitt: `</w:t>
      </w:r>
      <w:hyperlink w:anchor="_Die_Gegensätze" w:history="1">
        <w:r w:rsidRPr="00D41B34">
          <w:rPr>
            <w:rStyle w:val="Hyperlink"/>
          </w:rPr>
          <w:t>Die Gegensätze</w:t>
        </w:r>
      </w:hyperlink>
      <w:r w:rsidRPr="00D41B34">
        <w:t>´, wo wir feststellten, wie durch Inversionen in den 2. Wirklichkeiten Gegensätze entstehen, die sich verstärken, bekämpfen oder neutralisieren können. Um die beiden letzteren Funktionen geht es hier.</w:t>
      </w:r>
    </w:p>
  </w:footnote>
  <w:footnote w:id="343">
    <w:p w:rsidR="00920A2A" w:rsidRPr="00D41B34" w:rsidRDefault="00920A2A" w:rsidP="007F6013">
      <w:pPr>
        <w:pStyle w:val="Funotentext"/>
      </w:pPr>
      <w:r>
        <w:rPr>
          <w:rStyle w:val="Funotenzeichen"/>
        </w:rPr>
        <w:footnoteRef/>
      </w:r>
      <w:r w:rsidRPr="00D41B34">
        <w:t xml:space="preserve"> Der `Götze´, das +fA wirkt dabei kruzfristig noch stärker als das +A, aber eben nur kurzfristig und um irgendeinen Preis.</w:t>
      </w:r>
    </w:p>
  </w:footnote>
  <w:footnote w:id="344">
    <w:p w:rsidR="00920A2A" w:rsidRPr="00D41B34" w:rsidRDefault="00920A2A" w:rsidP="007F6013">
      <w:pPr>
        <w:pStyle w:val="Funotentext"/>
      </w:pPr>
      <w:r>
        <w:rPr>
          <w:rStyle w:val="Funotenzeichen"/>
        </w:rPr>
        <w:footnoteRef/>
      </w:r>
      <w:r w:rsidRPr="00D41B34">
        <w:t xml:space="preserve"> In: D.B. Hellmann: „Zwei Frauen“ Bastei-Lübbe TB, 1992, S. 192</w:t>
      </w:r>
    </w:p>
  </w:footnote>
  <w:footnote w:id="345">
    <w:p w:rsidR="00920A2A" w:rsidRPr="00D41B34" w:rsidRDefault="00920A2A" w:rsidP="007F6013">
      <w:pPr>
        <w:pStyle w:val="Funotentext"/>
      </w:pPr>
      <w:r>
        <w:rPr>
          <w:rStyle w:val="Funotenzeichen"/>
        </w:rPr>
        <w:footnoteRef/>
      </w:r>
      <w:r w:rsidRPr="00D41B34">
        <w:t xml:space="preserve"> Rheinischer Merkur 50/2005.</w:t>
      </w:r>
    </w:p>
  </w:footnote>
  <w:footnote w:id="346">
    <w:p w:rsidR="00920A2A" w:rsidRPr="00D41B34" w:rsidRDefault="00920A2A" w:rsidP="007F6013">
      <w:pPr>
        <w:pStyle w:val="Funotentext"/>
      </w:pPr>
      <w:r>
        <w:rPr>
          <w:rStyle w:val="Funotenzeichen"/>
        </w:rPr>
        <w:footnoteRef/>
      </w:r>
      <w:r w:rsidRPr="00D41B34">
        <w:t xml:space="preserve"> Wie a.a.O. beschrieben, ist das Kontra-fA der größte Feind oder Freund des Pro-fA.</w:t>
      </w:r>
    </w:p>
  </w:footnote>
  <w:footnote w:id="347">
    <w:p w:rsidR="00920A2A" w:rsidRPr="00D41B34" w:rsidRDefault="00920A2A" w:rsidP="007F6013">
      <w:pPr>
        <w:pStyle w:val="Funotentext"/>
      </w:pPr>
      <w:r>
        <w:rPr>
          <w:rStyle w:val="Funotenzeichen"/>
        </w:rPr>
        <w:footnoteRef/>
      </w:r>
      <w:r w:rsidRPr="00D41B34">
        <w:t xml:space="preserve"> I.D. Yalom „Die Schopenhauer-Kur“ btb-Verlag München. 2006.</w:t>
      </w:r>
    </w:p>
  </w:footnote>
  <w:footnote w:id="348">
    <w:p w:rsidR="00920A2A" w:rsidRPr="00D41B34" w:rsidRDefault="00920A2A" w:rsidP="007F6013">
      <w:pPr>
        <w:pStyle w:val="Funotentext"/>
      </w:pPr>
      <w:r>
        <w:rPr>
          <w:rStyle w:val="Funotenzeichen"/>
        </w:rPr>
        <w:footnoteRef/>
      </w:r>
      <w:r w:rsidRPr="00D41B34">
        <w:t xml:space="preserve"> Zur christlichen Sicht dazu siehe z.B. unter „Metapsychotherapie“.</w:t>
      </w:r>
    </w:p>
  </w:footnote>
  <w:footnote w:id="349">
    <w:p w:rsidR="00920A2A" w:rsidRPr="00D41B34" w:rsidRDefault="00920A2A" w:rsidP="007F6013">
      <w:pPr>
        <w:pStyle w:val="Funotentext"/>
      </w:pPr>
      <w:r>
        <w:rPr>
          <w:rStyle w:val="Funotenzeichen"/>
        </w:rPr>
        <w:footnoteRef/>
      </w:r>
      <w:r w:rsidRPr="00D41B34">
        <w:t xml:space="preserve"> Nach Peters STW Gegenbesetzung, 2000.</w:t>
      </w:r>
    </w:p>
  </w:footnote>
  <w:footnote w:id="350">
    <w:p w:rsidR="00920A2A" w:rsidRPr="00D41B34" w:rsidRDefault="00920A2A" w:rsidP="007F6013">
      <w:pPr>
        <w:pStyle w:val="Funotentext"/>
      </w:pPr>
      <w:r>
        <w:rPr>
          <w:rStyle w:val="Funotenzeichen"/>
        </w:rPr>
        <w:footnoteRef/>
      </w:r>
      <w:r w:rsidRPr="00D41B34">
        <w:t xml:space="preserve"> Anmerkung: S. Freud beschreibt nur Dynamiken aus W².</w:t>
      </w:r>
    </w:p>
  </w:footnote>
  <w:footnote w:id="351">
    <w:p w:rsidR="00920A2A" w:rsidRPr="00D41B34" w:rsidRDefault="00920A2A" w:rsidP="007F6013">
      <w:pPr>
        <w:pStyle w:val="Funotentext"/>
      </w:pPr>
      <w:r>
        <w:rPr>
          <w:rStyle w:val="Funotenzeichen"/>
        </w:rPr>
        <w:footnoteRef/>
      </w:r>
      <w:r w:rsidRPr="00D41B34">
        <w:t xml:space="preserve"> Der Einfachheit halber bezeichne ich das zweitrangige Ich, das Ich², im Folgenden nur als Ich.</w:t>
      </w:r>
    </w:p>
  </w:footnote>
  <w:footnote w:id="352">
    <w:p w:rsidR="00920A2A" w:rsidRPr="00D41B34" w:rsidRDefault="00920A2A" w:rsidP="007F6013">
      <w:pPr>
        <w:pStyle w:val="Funotentext"/>
      </w:pPr>
      <w:r>
        <w:rPr>
          <w:rStyle w:val="Funotenzeichen"/>
        </w:rPr>
        <w:footnoteRef/>
      </w:r>
      <w:r w:rsidRPr="00D41B34">
        <w:t xml:space="preserve"> Extremes ambivalentes Verhalten z.B. vor dem </w:t>
      </w:r>
      <w:hyperlink w:anchor="_•_Umkippen_eines" w:history="1">
        <w:r w:rsidRPr="00D41B34">
          <w:rPr>
            <w:rStyle w:val="Hyperlink"/>
          </w:rPr>
          <w:t>Umkehrung ins Gegenteil</w:t>
        </w:r>
      </w:hyperlink>
      <w:r w:rsidRPr="00D41B34">
        <w:t>.</w:t>
      </w:r>
    </w:p>
  </w:footnote>
  <w:footnote w:id="353">
    <w:p w:rsidR="00920A2A" w:rsidRPr="00A63569" w:rsidRDefault="00920A2A">
      <w:pPr>
        <w:pStyle w:val="Funotentext"/>
        <w:rPr>
          <w:lang w:val="en-US"/>
        </w:rPr>
      </w:pPr>
      <w:r>
        <w:rPr>
          <w:rStyle w:val="Funotenzeichen"/>
        </w:rPr>
        <w:footnoteRef/>
      </w:r>
      <w:r w:rsidRPr="00A63569">
        <w:rPr>
          <w:lang w:val="en-US"/>
        </w:rPr>
        <w:t xml:space="preserve"> Tennesee Williams: „If I got rid of my demons, I´d lose my angels too.“</w:t>
      </w:r>
    </w:p>
  </w:footnote>
  <w:footnote w:id="354">
    <w:p w:rsidR="00920A2A" w:rsidRPr="00D41B34" w:rsidRDefault="00920A2A" w:rsidP="007F6013">
      <w:pPr>
        <w:pStyle w:val="Funotentext"/>
      </w:pPr>
      <w:r>
        <w:rPr>
          <w:rStyle w:val="Funotenzeichen"/>
        </w:rPr>
        <w:footnoteRef/>
      </w:r>
      <w:r w:rsidRPr="00D41B34">
        <w:t xml:space="preserve"> Wie bekannt, bei Borderline Patienten besonders ausgeprägt.</w:t>
      </w:r>
    </w:p>
  </w:footnote>
  <w:footnote w:id="355">
    <w:p w:rsidR="00920A2A" w:rsidRPr="00D41B34" w:rsidRDefault="00920A2A" w:rsidP="00540870">
      <w:pPr>
        <w:pStyle w:val="Funotentext"/>
      </w:pPr>
      <w:r>
        <w:rPr>
          <w:rStyle w:val="Funotenzeichen"/>
        </w:rPr>
        <w:footnoteRef/>
      </w:r>
      <w:r w:rsidRPr="00D41B34">
        <w:t xml:space="preserve"> </w:t>
      </w:r>
      <w:r w:rsidRPr="00D41B34">
        <w:rPr>
          <w:rFonts w:cs="Calibri"/>
          <w:color w:val="000000"/>
          <w:szCs w:val="22"/>
          <w:lang w:eastAsia="en-US"/>
        </w:rPr>
        <w:t>Franz Werfel  zit. In P.S. Jungk: „Franz Werfel: Eine Lebensgeschichte“. S. 257</w:t>
      </w:r>
    </w:p>
  </w:footnote>
  <w:footnote w:id="356">
    <w:p w:rsidR="00920A2A" w:rsidRPr="00D41B34" w:rsidRDefault="00920A2A">
      <w:pPr>
        <w:pStyle w:val="Funotentext"/>
      </w:pPr>
      <w:r>
        <w:rPr>
          <w:rStyle w:val="Funotenzeichen"/>
        </w:rPr>
        <w:footnoteRef/>
      </w:r>
      <w:r w:rsidRPr="00D41B34">
        <w:t xml:space="preserve"> Siehe S. Freuds „Thanatos“.</w:t>
      </w:r>
    </w:p>
  </w:footnote>
  <w:footnote w:id="357">
    <w:p w:rsidR="00920A2A" w:rsidRDefault="00920A2A" w:rsidP="00A27218">
      <w:r>
        <w:rPr>
          <w:rStyle w:val="Funotenzeichen"/>
        </w:rPr>
        <w:footnoteRef/>
      </w:r>
      <w:r>
        <w:t xml:space="preserve"> </w:t>
      </w:r>
      <w:r w:rsidRPr="00A27218">
        <w:rPr>
          <w:sz w:val="20"/>
        </w:rPr>
        <w:t xml:space="preserve">Es gibt allerdings, so  glaube ich, auch Menschen, die von vornherein böse sind. </w:t>
      </w:r>
    </w:p>
  </w:footnote>
  <w:footnote w:id="358">
    <w:p w:rsidR="00920A2A" w:rsidRPr="00D41B34" w:rsidRDefault="00920A2A" w:rsidP="00A27218">
      <w:pPr>
        <w:pStyle w:val="Funotentext"/>
      </w:pPr>
      <w:r>
        <w:rPr>
          <w:rStyle w:val="Funotenzeichen"/>
        </w:rPr>
        <w:footnoteRef/>
      </w:r>
      <w:r w:rsidRPr="00D41B34">
        <w:t xml:space="preserve"> Karen Horney nannte sie „Pressengel“.</w:t>
      </w:r>
    </w:p>
  </w:footnote>
  <w:footnote w:id="359">
    <w:p w:rsidR="00920A2A" w:rsidRPr="00D41B34" w:rsidRDefault="00920A2A" w:rsidP="00A27218">
      <w:pPr>
        <w:pStyle w:val="Funotentext"/>
      </w:pPr>
      <w:r>
        <w:rPr>
          <w:rStyle w:val="Funotenzeichen"/>
        </w:rPr>
        <w:footnoteRef/>
      </w:r>
      <w:r w:rsidRPr="00D41B34">
        <w:t xml:space="preserve"> Dazu gehört auch die Faszination, die Diktatoren, Mörder, Kriminelle, Lasterhafte usw. auf entsprechende Gegentypen haben.</w:t>
      </w:r>
    </w:p>
  </w:footnote>
  <w:footnote w:id="360">
    <w:p w:rsidR="00920A2A" w:rsidRPr="00D41B34" w:rsidRDefault="00920A2A" w:rsidP="007F6013">
      <w:pPr>
        <w:pStyle w:val="Funotentext"/>
      </w:pPr>
      <w:r>
        <w:rPr>
          <w:rStyle w:val="Funotenzeichen"/>
        </w:rPr>
        <w:footnoteRef/>
      </w:r>
      <w:r w:rsidRPr="00D41B34">
        <w:t xml:space="preserve"> Sekundär können für P auch andere Ziele in den Vordergrund rücken, wie etwa Selbstbestrafung - s. später.</w:t>
      </w:r>
    </w:p>
  </w:footnote>
  <w:footnote w:id="361">
    <w:p w:rsidR="00920A2A" w:rsidRPr="00D41B34" w:rsidRDefault="00920A2A" w:rsidP="007F6013">
      <w:pPr>
        <w:pStyle w:val="Funotentext"/>
      </w:pPr>
      <w:r>
        <w:rPr>
          <w:rStyle w:val="Funotenzeichen"/>
        </w:rPr>
        <w:footnoteRef/>
      </w:r>
      <w:r w:rsidRPr="00D41B34">
        <w:t xml:space="preserve"> Beispiel: Einseitige Liebe zum Nächsten geht vor allem auf Kosten der Selbstliebe (und auch auf Kosten einer richtigen Liebe zum Nächsten), wie auch eine einseitige Selbstliebe (Egoismus) auf Kosten der Liebe zum Nächsten geht (und letztlich der Egoist auch zu kurz kommt.) </w:t>
      </w:r>
      <w:r w:rsidRPr="00D41B34">
        <w:br/>
        <w:t>Allgemein: Ein verabsolutiertes Zweitrangiges hat vor allem den Verlust des jeweiligen erstrangigen Gegenteils aber auch des Zweitrangigen selbst zur Folge.</w:t>
      </w:r>
    </w:p>
  </w:footnote>
  <w:footnote w:id="362">
    <w:p w:rsidR="00920A2A" w:rsidRPr="00D41B34" w:rsidRDefault="00920A2A" w:rsidP="00E13513">
      <w:pPr>
        <w:pStyle w:val="Funotentext"/>
      </w:pPr>
      <w:r>
        <w:rPr>
          <w:rStyle w:val="Funotenzeichen"/>
        </w:rPr>
        <w:footnoteRef/>
      </w:r>
      <w:r w:rsidRPr="00D41B34">
        <w:t xml:space="preserve"> Im Folgenden erwähne ich nur die wichtigsten Parameter.</w:t>
      </w:r>
      <w:r w:rsidRPr="00D41B34">
        <w:br/>
        <w:t>In den Spalten N und Q wird der Verlust in der jeweils 1. Zeile pro Zelle angegeben.</w:t>
      </w:r>
    </w:p>
  </w:footnote>
  <w:footnote w:id="363">
    <w:p w:rsidR="00920A2A" w:rsidRPr="00D41B34" w:rsidRDefault="00920A2A" w:rsidP="00253F0F">
      <w:pPr>
        <w:pStyle w:val="Funotentext"/>
      </w:pPr>
      <w:r>
        <w:rPr>
          <w:rStyle w:val="Funotenzeichen"/>
        </w:rPr>
        <w:footnoteRef/>
      </w:r>
      <w:r w:rsidRPr="00D41B34">
        <w:t xml:space="preserve"> Wir werden etwa `Märtyrer eines Ideals´ (Th. Mann in der Erzählung `Karl Eugen Eiselein´).</w:t>
      </w:r>
    </w:p>
  </w:footnote>
  <w:footnote w:id="364">
    <w:p w:rsidR="00920A2A" w:rsidRPr="00D41B34" w:rsidRDefault="00920A2A" w:rsidP="007F6013">
      <w:pPr>
        <w:pStyle w:val="Funotentext"/>
      </w:pPr>
      <w:r>
        <w:rPr>
          <w:rStyle w:val="Funotenzeichen"/>
        </w:rPr>
        <w:footnoteRef/>
      </w:r>
      <w:r w:rsidRPr="00D41B34">
        <w:t xml:space="preserve"> 1. Der Abwechslung halber habe ich z.T. von Opferung `eigener´ oder von Opferung `personaler´ Aspekte geschrieben, wobei Ersteres sich auf den Betreffenden selbst, Letzteres sich auch auf andere Personen beziehen kann. </w:t>
      </w:r>
      <w:r w:rsidRPr="00D41B34">
        <w:br/>
        <w:t>2. Die Aufzählung soll nicht mehr als eine grobe Übersicht bedeuten.</w:t>
      </w:r>
    </w:p>
  </w:footnote>
  <w:footnote w:id="365">
    <w:p w:rsidR="00920A2A" w:rsidRPr="00D41B34" w:rsidRDefault="00920A2A" w:rsidP="007F6013">
      <w:pPr>
        <w:pStyle w:val="Funotentext"/>
      </w:pPr>
      <w:r>
        <w:rPr>
          <w:rStyle w:val="Funotenzeichen"/>
        </w:rPr>
        <w:footnoteRef/>
      </w:r>
      <w:r w:rsidRPr="00D41B34">
        <w:t xml:space="preserve"> Z.B. Nietzsche: </w:t>
      </w:r>
      <w:r w:rsidRPr="00D41B34">
        <w:rPr>
          <w:rFonts w:asciiTheme="minorHAnsi" w:eastAsiaTheme="minorEastAsia" w:hAnsiTheme="minorHAnsi" w:cstheme="minorBidi"/>
          <w:color w:val="000000"/>
        </w:rPr>
        <w:t>"</w:t>
      </w:r>
      <w:r w:rsidRPr="00D41B34">
        <w:t>... der Mensch (ist) auf eine schiefe Ebene geraten. Er rollt immer schneller nunmehr aus dem Mittelpunkt weg - wohin? Ins Nichts?“</w:t>
      </w:r>
    </w:p>
  </w:footnote>
  <w:footnote w:id="366">
    <w:p w:rsidR="00920A2A" w:rsidRPr="00D41B34" w:rsidRDefault="00920A2A" w:rsidP="007F2FF4">
      <w:pPr>
        <w:rPr>
          <w:rStyle w:val="FunotentextZchn"/>
        </w:rPr>
      </w:pPr>
      <w:r>
        <w:rPr>
          <w:rStyle w:val="Funotenzeichen"/>
        </w:rPr>
        <w:footnoteRef/>
      </w:r>
      <w:r w:rsidRPr="00DD6860">
        <w:t xml:space="preserve"> </w:t>
      </w:r>
      <w:r w:rsidRPr="00D41B34">
        <w:rPr>
          <w:rStyle w:val="FunotentextZchn"/>
          <w:b/>
        </w:rPr>
        <w:t xml:space="preserve">Man kann in allen Aspekten von WPI dieses Umkippen ins Gegenteil nach diesem Grundmuster finden, das durch alle möglichen Es hervorgerufen werden kann!  </w:t>
      </w:r>
      <w:r w:rsidRPr="00D41B34">
        <w:rPr>
          <w:rStyle w:val="FunotentextZchn"/>
        </w:rPr>
        <w:t xml:space="preserve">  </w:t>
      </w:r>
      <w:r w:rsidRPr="00D41B34">
        <w:rPr>
          <w:rStyle w:val="FunotentextZchn"/>
        </w:rPr>
        <w:br/>
        <w:t>Z.B. Robert Musil: „Ideale haben merkwürdige Eigenschaften und darunter auch die, daß sie in ihren Widersinn umschlagen, wenn man sie genau befolgen will.“ Der Mann ohne Eigenschaften, Rowohlt, 2002, S. 32.</w:t>
      </w:r>
      <w:r w:rsidRPr="00D41B34">
        <w:rPr>
          <w:rStyle w:val="FunotentextZchn"/>
        </w:rPr>
        <w:br/>
        <w:t>Oder: Zuviel des Guten wird schlecht.</w:t>
      </w:r>
    </w:p>
  </w:footnote>
  <w:footnote w:id="367">
    <w:p w:rsidR="00920A2A" w:rsidRPr="00D41B34" w:rsidRDefault="00920A2A" w:rsidP="007F6013">
      <w:pPr>
        <w:pStyle w:val="Funotentext"/>
      </w:pPr>
      <w:r>
        <w:rPr>
          <w:rStyle w:val="Funotenzeichen"/>
        </w:rPr>
        <w:footnoteRef/>
      </w:r>
      <w:r w:rsidRPr="00D41B34">
        <w:t xml:space="preserve"> Der Preis, den P bezahlt, muss nicht nur die Gesundheit sein, sondern kann jeden anderen pr Bereich betreffen. Da in dieser Arbeit jedoch Krankheit im Vordergrund steht, konzentriere ich mich auf diese. </w:t>
      </w:r>
      <w:r w:rsidRPr="00D41B34">
        <w:br/>
        <w:t>Sonst s. Gesamtübersichtstabelle.</w:t>
      </w:r>
    </w:p>
  </w:footnote>
  <w:footnote w:id="368">
    <w:p w:rsidR="00920A2A" w:rsidRPr="00D41B34" w:rsidRDefault="00920A2A" w:rsidP="007F6013">
      <w:pPr>
        <w:pStyle w:val="Funotentext"/>
      </w:pPr>
      <w:r>
        <w:rPr>
          <w:rStyle w:val="Funotenzeichen"/>
        </w:rPr>
        <w:footnoteRef/>
      </w:r>
      <w:r w:rsidRPr="00D41B34">
        <w:t xml:space="preserve"> P² = zweitrangiges Personales.</w:t>
      </w:r>
    </w:p>
  </w:footnote>
  <w:footnote w:id="369">
    <w:p w:rsidR="00920A2A" w:rsidRPr="00D41B34" w:rsidRDefault="00920A2A" w:rsidP="007F6013">
      <w:pPr>
        <w:pStyle w:val="Funotentext"/>
      </w:pPr>
      <w:r>
        <w:rPr>
          <w:rStyle w:val="Funotenzeichen"/>
        </w:rPr>
        <w:footnoteRef/>
      </w:r>
      <w:r w:rsidRPr="00D41B34">
        <w:t xml:space="preserve"> = Fusionen, Symbiosen, zu gleiche Ansichten, Verhalten usw.</w:t>
      </w:r>
    </w:p>
  </w:footnote>
  <w:footnote w:id="370">
    <w:p w:rsidR="00920A2A" w:rsidRPr="00D41B34" w:rsidRDefault="00920A2A" w:rsidP="007F6013">
      <w:pPr>
        <w:pStyle w:val="Funotentext"/>
      </w:pPr>
      <w:r>
        <w:rPr>
          <w:rStyle w:val="Funotenzeichen"/>
        </w:rPr>
        <w:footnoteRef/>
      </w:r>
      <w:r w:rsidRPr="00D41B34">
        <w:t xml:space="preserve"> = Feindschaften, Inkompatibilitäten mit unüberbrückbaren Konflikten usw.</w:t>
      </w:r>
    </w:p>
  </w:footnote>
  <w:footnote w:id="371">
    <w:p w:rsidR="00920A2A" w:rsidRPr="00D41B34" w:rsidRDefault="00920A2A">
      <w:pPr>
        <w:pStyle w:val="Funotentext"/>
      </w:pPr>
      <w:r>
        <w:rPr>
          <w:rStyle w:val="Funotenzeichen"/>
        </w:rPr>
        <w:footnoteRef/>
      </w:r>
      <w:r w:rsidRPr="00D41B34">
        <w:t xml:space="preserve"> Ich vermute, viele Beziehungen scheitern nicht nur an zuwenig, sondern auch an zuviel (übertriebener) Liebe, weil zuviel des Guten</w:t>
      </w:r>
      <w:r>
        <w:fldChar w:fldCharType="begin"/>
      </w:r>
      <w:r w:rsidRPr="00D41B34">
        <w:instrText xml:space="preserve"> XE "Zuviel des Guten" </w:instrText>
      </w:r>
      <w:r>
        <w:fldChar w:fldCharType="end"/>
      </w:r>
      <w:r w:rsidRPr="00D41B34">
        <w:t xml:space="preserve"> schlecht ist.</w:t>
      </w:r>
    </w:p>
  </w:footnote>
  <w:footnote w:id="372">
    <w:p w:rsidR="00920A2A" w:rsidRPr="00D41B34" w:rsidRDefault="00920A2A" w:rsidP="007F6013">
      <w:pPr>
        <w:pStyle w:val="Funotentext"/>
      </w:pPr>
      <w:r>
        <w:rPr>
          <w:rStyle w:val="Funotenzeichen"/>
        </w:rPr>
        <w:footnoteRef/>
      </w:r>
      <w:r w:rsidRPr="00D41B34">
        <w:t xml:space="preserve"> Deshalb haben auch in Beziehungskonflikten alle Beteiligten mehr oder weniger recht.</w:t>
      </w:r>
    </w:p>
  </w:footnote>
  <w:footnote w:id="373">
    <w:p w:rsidR="00920A2A" w:rsidRPr="00D41B34" w:rsidRDefault="00920A2A" w:rsidP="007F6013">
      <w:pPr>
        <w:pStyle w:val="Funotentext"/>
      </w:pPr>
      <w:r>
        <w:rPr>
          <w:rStyle w:val="Funotenzeichen"/>
        </w:rPr>
        <w:footnoteRef/>
      </w:r>
      <w:r w:rsidRPr="00D41B34">
        <w:t xml:space="preserve"> Im Folgenden nenne ich das Fremde uns Bestimmende meistens Fremd-Selbst (fS) oder fremdes Absolutes (fA). </w:t>
      </w:r>
      <w:r w:rsidRPr="00D41B34">
        <w:br/>
        <w:t>Man kann auch wegen des a.a.O. beschriebenen Zusammenwirkens mehrerer fA-Teile vom `Es´ sprechen.</w:t>
      </w:r>
    </w:p>
  </w:footnote>
  <w:footnote w:id="374">
    <w:p w:rsidR="00920A2A" w:rsidRPr="00D41B34" w:rsidRDefault="00920A2A" w:rsidP="007F6013">
      <w:pPr>
        <w:pStyle w:val="Funotentext"/>
      </w:pPr>
      <w:r>
        <w:rPr>
          <w:rStyle w:val="Funotenzeichen"/>
        </w:rPr>
        <w:footnoteRef/>
      </w:r>
      <w:r w:rsidRPr="00D41B34">
        <w:t xml:space="preserve"> Synonyme: Pakt, falsche Freundschaft, z.T. Symbiose.</w:t>
      </w:r>
    </w:p>
  </w:footnote>
  <w:footnote w:id="375">
    <w:p w:rsidR="00920A2A" w:rsidRPr="00D41B34" w:rsidRDefault="00920A2A" w:rsidP="007F6013">
      <w:pPr>
        <w:pStyle w:val="Funotentext"/>
      </w:pPr>
      <w:r>
        <w:rPr>
          <w:rStyle w:val="Funotenzeichen"/>
        </w:rPr>
        <w:footnoteRef/>
      </w:r>
      <w:r w:rsidRPr="00D41B34">
        <w:t xml:space="preserve"> Wie gesagt, könnten in diesem Beispiel auch Vater oder Mutter selbst (und was sie vertreten) oder sonst eine Person einen falschen Mittelpunkt im System bilden.</w:t>
      </w:r>
    </w:p>
  </w:footnote>
  <w:footnote w:id="376">
    <w:p w:rsidR="00920A2A" w:rsidRPr="00D41B34" w:rsidRDefault="00920A2A" w:rsidP="007F6013">
      <w:pPr>
        <w:pStyle w:val="Funotentext"/>
      </w:pPr>
      <w:r>
        <w:rPr>
          <w:rStyle w:val="Funotenzeichen"/>
        </w:rPr>
        <w:footnoteRef/>
      </w:r>
      <w:r>
        <w:rPr>
          <w:lang w:val="it-IT"/>
        </w:rPr>
        <w:t xml:space="preserve"> Zit. bei M. Selvini Palazzoli. </w:t>
      </w:r>
      <w:r w:rsidRPr="00D41B34">
        <w:t>Das Zitat hebt m.E. sehr eindrücklich die zentrale Rolle von dem, was ich fremdes Absolutes (fA) nenne, hervor.</w:t>
      </w:r>
    </w:p>
  </w:footnote>
  <w:footnote w:id="377">
    <w:p w:rsidR="00920A2A" w:rsidRPr="00D41B34" w:rsidRDefault="00920A2A" w:rsidP="007F6013">
      <w:pPr>
        <w:pStyle w:val="Funotentext"/>
      </w:pPr>
      <w:r>
        <w:rPr>
          <w:rStyle w:val="Funotenzeichen"/>
        </w:rPr>
        <w:footnoteRef/>
      </w:r>
      <w:r w:rsidRPr="00D41B34">
        <w:t xml:space="preserve"> Das unangepasste Mitglied kommt meist in eine Gegenrolle (z.B. Schwarzes Schaf), die ein gewisses Systemgleichgewicht wiederherstellt. Oder es wird liquidiert, auf Null gebracht. Zum Ausgleich kann aber auch ein äußeres Feindbild dienen.</w:t>
      </w:r>
    </w:p>
  </w:footnote>
  <w:footnote w:id="378">
    <w:p w:rsidR="00920A2A" w:rsidRPr="00D41B34" w:rsidRDefault="00920A2A" w:rsidP="007F6013">
      <w:pPr>
        <w:pStyle w:val="Funotentext"/>
      </w:pPr>
      <w:r>
        <w:rPr>
          <w:rStyle w:val="Funotenzeichen"/>
        </w:rPr>
        <w:footnoteRef/>
      </w:r>
      <w:r w:rsidRPr="00D41B34">
        <w:t xml:space="preserve"> Dabei kann statt „Mann“ oder „Frau“ auch jede andere Personen- oder Gruppenbeziehung stehen.</w:t>
      </w:r>
    </w:p>
  </w:footnote>
  <w:footnote w:id="379">
    <w:p w:rsidR="00920A2A" w:rsidRPr="00D41B34" w:rsidRDefault="00920A2A" w:rsidP="007F6013">
      <w:pPr>
        <w:pStyle w:val="Funotentext"/>
      </w:pPr>
      <w:r>
        <w:rPr>
          <w:rStyle w:val="Funotenzeichen"/>
        </w:rPr>
        <w:footnoteRef/>
      </w:r>
      <w:r w:rsidRPr="00D41B34">
        <w:t xml:space="preserve"> In der nächsten Generation findet man überhäufig die gleichen fA (bzw. Kollusionsmuster) oder gegenteilige.</w:t>
      </w:r>
    </w:p>
  </w:footnote>
  <w:footnote w:id="380">
    <w:p w:rsidR="00920A2A" w:rsidRPr="00D41B34" w:rsidRDefault="00920A2A" w:rsidP="007F6013">
      <w:pPr>
        <w:pStyle w:val="Funotentext"/>
      </w:pPr>
      <w:r>
        <w:rPr>
          <w:rStyle w:val="Funotenzeichen"/>
        </w:rPr>
        <w:footnoteRef/>
      </w:r>
      <w:r w:rsidRPr="00D41B34">
        <w:t xml:space="preserve"> Siehe insbesondere Jürg Willi: Die Zweierbeziehung, Rowohlt TB 1975/ 2012.</w:t>
      </w:r>
    </w:p>
  </w:footnote>
  <w:footnote w:id="381">
    <w:p w:rsidR="00920A2A" w:rsidRPr="00D41B34" w:rsidRDefault="00920A2A" w:rsidP="007F6013">
      <w:pPr>
        <w:pStyle w:val="Funotentext"/>
      </w:pPr>
      <w:r>
        <w:rPr>
          <w:rStyle w:val="Funotenzeichen"/>
        </w:rPr>
        <w:footnoteRef/>
      </w:r>
      <w:r w:rsidRPr="00D41B34">
        <w:t xml:space="preserve"> Aus religiöser Sicht sind Beziehungen, die nicht im +A gründen, besonders gefährdet. Warum? Ich glaube wir Menschen sind auf eine absolute, unbedingte Liebe hin angelegt, die uns kein Mitmensch, sondern nur Gott geben kann. Allerdings ist auch das ist keine Garantie für eine glückliche Beziehung.</w:t>
      </w:r>
    </w:p>
  </w:footnote>
  <w:footnote w:id="382">
    <w:p w:rsidR="00920A2A" w:rsidRPr="00D41B34" w:rsidRDefault="00920A2A" w:rsidP="007F6013">
      <w:pPr>
        <w:pStyle w:val="Funotentext"/>
      </w:pPr>
      <w:r>
        <w:rPr>
          <w:rStyle w:val="Funotenzeichen"/>
        </w:rPr>
        <w:footnoteRef/>
      </w:r>
      <w:r w:rsidRPr="00D41B34">
        <w:t xml:space="preserve"> Jürg Willi: Die Zweierbeziehung, Rowohlt, S. 14.</w:t>
      </w:r>
    </w:p>
  </w:footnote>
  <w:footnote w:id="383">
    <w:p w:rsidR="00920A2A" w:rsidRPr="00D41B34" w:rsidRDefault="00920A2A" w:rsidP="007F6013">
      <w:pPr>
        <w:pStyle w:val="Funotentext"/>
      </w:pPr>
      <w:r>
        <w:rPr>
          <w:rStyle w:val="Funotenzeichen"/>
        </w:rPr>
        <w:footnoteRef/>
      </w:r>
      <w:r w:rsidRPr="00D41B34">
        <w:t xml:space="preserve"> Wenn eine P die Sache über sich stellt und sich mit ihr identifiziert, dann ist es aus dieser Sicht ein Angriff auf die eigene Person, wenn jemand die Sache angreift.</w:t>
      </w:r>
    </w:p>
  </w:footnote>
  <w:footnote w:id="384">
    <w:p w:rsidR="00920A2A" w:rsidRPr="00D41B34" w:rsidRDefault="00920A2A" w:rsidP="007F6013">
      <w:pPr>
        <w:pStyle w:val="Funotentext"/>
      </w:pPr>
      <w:r>
        <w:rPr>
          <w:rStyle w:val="Funotenzeichen"/>
        </w:rPr>
        <w:footnoteRef/>
      </w:r>
      <w:r w:rsidRPr="00D41B34">
        <w:t xml:space="preserve"> Natürlich meinen es alle nicht immer gut. Niemand aber kann von außen über die Motivation der Anderen urteilen. Deshalb ist es klug, zunächst von einer positiven Motivation aller Systemmitglieder auszugehen, ohne eine negative auszuschließen.</w:t>
      </w:r>
    </w:p>
  </w:footnote>
  <w:footnote w:id="385">
    <w:p w:rsidR="00920A2A" w:rsidRPr="00D41B34" w:rsidRDefault="00920A2A" w:rsidP="007F6013">
      <w:pPr>
        <w:pStyle w:val="Funotentext"/>
      </w:pPr>
      <w:r>
        <w:rPr>
          <w:rStyle w:val="Funotenzeichen"/>
        </w:rPr>
        <w:footnoteRef/>
      </w:r>
      <w:r w:rsidRPr="00D41B34">
        <w:t xml:space="preserve"> A.a.O. werden andere </w:t>
      </w:r>
      <w:hyperlink w:anchor="_Notlösungen" w:history="1">
        <w:r w:rsidRPr="00D41B34">
          <w:rPr>
            <w:rStyle w:val="Hyperlink"/>
          </w:rPr>
          <w:t>Notlösungen</w:t>
        </w:r>
      </w:hyperlink>
      <w:r w:rsidRPr="00D41B34">
        <w:t xml:space="preserve"> erwähnt.</w:t>
      </w:r>
    </w:p>
  </w:footnote>
  <w:footnote w:id="386">
    <w:p w:rsidR="00920A2A" w:rsidRPr="00D41B34" w:rsidRDefault="00920A2A" w:rsidP="007F6013">
      <w:pPr>
        <w:pStyle w:val="Funotentext"/>
      </w:pPr>
      <w:r>
        <w:rPr>
          <w:rStyle w:val="Funotenzeichen"/>
        </w:rPr>
        <w:footnoteRef/>
      </w:r>
      <w:r w:rsidRPr="00D41B34">
        <w:t xml:space="preserve"> Über die Verabsolutierung des relativen Guten s.a.a.O.</w:t>
      </w:r>
    </w:p>
  </w:footnote>
  <w:footnote w:id="387">
    <w:p w:rsidR="00920A2A" w:rsidRPr="00D41B34" w:rsidRDefault="00920A2A" w:rsidP="007F6013">
      <w:pPr>
        <w:pStyle w:val="Funotentext"/>
      </w:pPr>
      <w:r>
        <w:rPr>
          <w:rStyle w:val="Funotenzeichen"/>
        </w:rPr>
        <w:footnoteRef/>
      </w:r>
      <w:r w:rsidRPr="00D41B34">
        <w:t xml:space="preserve"> Dem Thema dieser Arbeit entsprechend geht es hier um </w:t>
      </w:r>
      <w:r w:rsidRPr="00D41B34">
        <w:rPr>
          <w:i/>
        </w:rPr>
        <w:t>psychische</w:t>
      </w:r>
      <w:r w:rsidRPr="00D41B34">
        <w:t xml:space="preserve"> Symptome und Krankheiten.</w:t>
      </w:r>
    </w:p>
  </w:footnote>
  <w:footnote w:id="388">
    <w:p w:rsidR="00920A2A" w:rsidRPr="00D41B34" w:rsidRDefault="00920A2A" w:rsidP="007F6013">
      <w:pPr>
        <w:pStyle w:val="Funotentext"/>
      </w:pPr>
      <w:r>
        <w:rPr>
          <w:rStyle w:val="Funotenzeichen"/>
        </w:rPr>
        <w:footnoteRef/>
      </w:r>
      <w:r w:rsidRPr="00D41B34">
        <w:t xml:space="preserve"> Aus </w:t>
      </w:r>
      <w:hyperlink r:id="rId34" w:history="1">
        <w:r w:rsidRPr="00D41B34">
          <w:rPr>
            <w:rStyle w:val="Hyperlink"/>
          </w:rPr>
          <w:t>https://de.wikipedia.org/wiki/Feldtheorie_%28Psychologie%29</w:t>
        </w:r>
      </w:hyperlink>
      <w:r w:rsidRPr="00D41B34">
        <w:t>, 2013.</w:t>
      </w:r>
    </w:p>
  </w:footnote>
  <w:footnote w:id="389">
    <w:p w:rsidR="00920A2A" w:rsidRPr="00D41B34" w:rsidRDefault="00920A2A" w:rsidP="007F6013">
      <w:pPr>
        <w:pStyle w:val="Funotentext"/>
      </w:pPr>
      <w:r>
        <w:rPr>
          <w:rStyle w:val="Funotenzeichen"/>
        </w:rPr>
        <w:footnoteRef/>
      </w:r>
      <w:r w:rsidRPr="00D41B34">
        <w:t xml:space="preserve"> Aus </w:t>
      </w:r>
      <w:hyperlink r:id="rId35" w:history="1">
        <w:r w:rsidRPr="00D41B34">
          <w:rPr>
            <w:rStyle w:val="Hyperlink"/>
          </w:rPr>
          <w:t>https://de.wikipedia.org/wiki/Symptomwandel</w:t>
        </w:r>
      </w:hyperlink>
      <w:r w:rsidRPr="00D41B34">
        <w:t>, 2013.</w:t>
      </w:r>
    </w:p>
  </w:footnote>
  <w:footnote w:id="390">
    <w:p w:rsidR="00920A2A" w:rsidRPr="00D41B34" w:rsidRDefault="00920A2A" w:rsidP="007F6013">
      <w:pPr>
        <w:pStyle w:val="Funotentext"/>
      </w:pPr>
      <w:r>
        <w:rPr>
          <w:rStyle w:val="Funotenzeichen"/>
        </w:rPr>
        <w:footnoteRef/>
      </w:r>
      <w:r w:rsidRPr="00D41B34">
        <w:t xml:space="preserve"> D.h. auch von Gott kann relativ Negatives kommen und vom ‒A relativ Positives, aber Gott zielt letztlich auf das +A hin und das –A hat das Negative zum Ziel.</w:t>
      </w:r>
    </w:p>
  </w:footnote>
  <w:footnote w:id="391">
    <w:p w:rsidR="00920A2A" w:rsidRPr="00D41B34" w:rsidRDefault="00920A2A" w:rsidP="007F6013">
      <w:pPr>
        <w:pStyle w:val="Funotentext"/>
      </w:pPr>
      <w:r>
        <w:rPr>
          <w:rStyle w:val="Funotenzeichen"/>
        </w:rPr>
        <w:footnoteRef/>
      </w:r>
      <w:r w:rsidRPr="00D41B34">
        <w:t xml:space="preserve"> Siehe Heimann a.a.O. </w:t>
      </w:r>
    </w:p>
  </w:footnote>
  <w:footnote w:id="392">
    <w:p w:rsidR="00920A2A" w:rsidRPr="00D41B34" w:rsidRDefault="00920A2A" w:rsidP="007F6013">
      <w:pPr>
        <w:pStyle w:val="Funotentext"/>
      </w:pPr>
      <w:r>
        <w:rPr>
          <w:rStyle w:val="Funotenzeichen"/>
        </w:rPr>
        <w:footnoteRef/>
      </w:r>
      <w:r w:rsidRPr="00D41B34">
        <w:t xml:space="preserve"> Ähnlich: Generalisation und Abstraktion.</w:t>
      </w:r>
    </w:p>
  </w:footnote>
  <w:footnote w:id="393">
    <w:p w:rsidR="00920A2A" w:rsidRPr="00D41B34" w:rsidRDefault="00920A2A" w:rsidP="007F6013">
      <w:pPr>
        <w:pStyle w:val="Funotentext"/>
      </w:pPr>
      <w:r>
        <w:rPr>
          <w:rStyle w:val="Funotenzeichen"/>
        </w:rPr>
        <w:footnoteRef/>
      </w:r>
      <w:r w:rsidRPr="00D41B34">
        <w:t xml:space="preserve"> E. Bleuler a.a.O. S. 113.</w:t>
      </w:r>
    </w:p>
  </w:footnote>
  <w:footnote w:id="394">
    <w:p w:rsidR="00920A2A" w:rsidRPr="00AE78A2" w:rsidRDefault="00920A2A" w:rsidP="007F6013">
      <w:pPr>
        <w:pStyle w:val="Funotentext"/>
        <w:rPr>
          <w:lang w:val="it-IT"/>
        </w:rPr>
      </w:pPr>
      <w:r>
        <w:rPr>
          <w:rStyle w:val="Funotenzeichen"/>
        </w:rPr>
        <w:footnoteRef/>
      </w:r>
      <w:r w:rsidRPr="00AE78A2">
        <w:rPr>
          <w:lang w:val="it-IT"/>
        </w:rPr>
        <w:t xml:space="preserve"> A.R. Brunoni i</w:t>
      </w:r>
      <w:r>
        <w:rPr>
          <w:lang w:val="it-IT"/>
        </w:rPr>
        <w:t xml:space="preserve">n </w:t>
      </w:r>
      <w:hyperlink r:id="rId36" w:history="1">
        <w:r w:rsidRPr="00AE78A2">
          <w:rPr>
            <w:rStyle w:val="Hyperlink"/>
            <w:lang w:val="it-IT"/>
          </w:rPr>
          <w:t>http://www.scielo.br/pdf/rpc/v44n6/0101-6083-rpc-44-06-0154.pdf</w:t>
        </w:r>
      </w:hyperlink>
      <w:r>
        <w:rPr>
          <w:lang w:val="it-IT"/>
        </w:rPr>
        <w:t>, 2017.</w:t>
      </w:r>
    </w:p>
  </w:footnote>
  <w:footnote w:id="395">
    <w:p w:rsidR="00920A2A" w:rsidRPr="00D41B34" w:rsidRDefault="00920A2A" w:rsidP="007F6013">
      <w:pPr>
        <w:pStyle w:val="Funotentext"/>
      </w:pPr>
      <w:r>
        <w:rPr>
          <w:rStyle w:val="Funotenzeichen"/>
        </w:rPr>
        <w:footnoteRef/>
      </w:r>
      <w:r w:rsidRPr="00D41B34">
        <w:t xml:space="preserve"> Hier der Einfachheit halber nur unterschiedlich und nicht gegensätzlich dargestellt.</w:t>
      </w:r>
    </w:p>
  </w:footnote>
  <w:footnote w:id="396">
    <w:p w:rsidR="00920A2A" w:rsidRPr="00D41B34" w:rsidRDefault="00920A2A" w:rsidP="007F6013">
      <w:pPr>
        <w:pStyle w:val="Funotentext"/>
      </w:pPr>
      <w:r>
        <w:rPr>
          <w:rStyle w:val="Funotenzeichen"/>
        </w:rPr>
        <w:footnoteRef/>
      </w:r>
      <w:r w:rsidRPr="00D41B34">
        <w:t xml:space="preserve"> 1. An sich stammen die Aktionen von Einstellungen (Ideologien), die hier nicht angegeben sind, aber in der Übersichtstabelle in der Spalte E aufgeführt sind.</w:t>
      </w:r>
      <w:r w:rsidRPr="00D41B34">
        <w:br/>
        <w:t>2. Die Nummerierungen dieser Graphik entsprechen nicht genau denen der sonst aufgeführten Einzelaspekte.</w:t>
      </w:r>
    </w:p>
  </w:footnote>
  <w:footnote w:id="397">
    <w:p w:rsidR="00920A2A" w:rsidRPr="00D41B34" w:rsidRDefault="00920A2A" w:rsidP="007F6013">
      <w:pPr>
        <w:pStyle w:val="Funotentext"/>
      </w:pPr>
      <w:r>
        <w:rPr>
          <w:rStyle w:val="Funotenzeichen"/>
        </w:rPr>
        <w:footnoteRef/>
      </w:r>
      <w:r w:rsidRPr="00D41B34">
        <w:t xml:space="preserve"> S. Lit. Angaben.</w:t>
      </w:r>
    </w:p>
  </w:footnote>
  <w:footnote w:id="398">
    <w:p w:rsidR="00920A2A" w:rsidRPr="00D41B34" w:rsidRDefault="00920A2A" w:rsidP="007F6013">
      <w:pPr>
        <w:pStyle w:val="Funotentext"/>
      </w:pPr>
      <w:r>
        <w:rPr>
          <w:rStyle w:val="Funotenzeichen"/>
        </w:rPr>
        <w:footnoteRef/>
      </w:r>
      <w:r w:rsidRPr="00D41B34">
        <w:t xml:space="preserve"> </w:t>
      </w:r>
      <w:hyperlink r:id="rId37" w:history="1">
        <w:r w:rsidRPr="00D41B34">
          <w:rPr>
            <w:rStyle w:val="Hyperlink"/>
          </w:rPr>
          <w:t>https://en.wikipedia.org/wiki/Spectrum_disorder</w:t>
        </w:r>
      </w:hyperlink>
      <w:r w:rsidRPr="00D41B34">
        <w:t xml:space="preserve">, 2016. </w:t>
      </w:r>
    </w:p>
  </w:footnote>
  <w:footnote w:id="399">
    <w:p w:rsidR="00920A2A" w:rsidRPr="00D41B34" w:rsidRDefault="00920A2A" w:rsidP="007F6013">
      <w:pPr>
        <w:pStyle w:val="Funotentext"/>
      </w:pPr>
      <w:r>
        <w:rPr>
          <w:rStyle w:val="Funotenzeichen"/>
        </w:rPr>
        <w:footnoteRef/>
      </w:r>
      <w:r w:rsidRPr="00D41B34">
        <w:t xml:space="preserve"> In den folgenden Abschnitten verwende ich die Begriffe `Leid´, `Krankheit´ oder `Symptom´ gleichbedeutend für `negativ erlebte Zustände´ (−Z) und die Begriffe `Gesundheit´, `Wohlbefinden´ gleichbedeutend für `positiv erlebte Zustände´ (+Z). </w:t>
      </w:r>
    </w:p>
  </w:footnote>
  <w:footnote w:id="400">
    <w:p w:rsidR="00920A2A" w:rsidRPr="00D41B34" w:rsidRDefault="00920A2A" w:rsidP="007F6013">
      <w:pPr>
        <w:pStyle w:val="Funotentext"/>
      </w:pPr>
      <w:r>
        <w:rPr>
          <w:rStyle w:val="Funotenzeichen"/>
        </w:rPr>
        <w:footnoteRef/>
      </w:r>
      <w:r w:rsidRPr="00D41B34">
        <w:t xml:space="preserve"> Wie ich noch erläutere, unterscheide ich zwischen erstrangigen und zweitrangigen („neurotischen“) Krankheiten². Wenn ich den Begriff `Krankheit´ nicht extra kennzeichne, dann geht es um die letzteren, zweitrangigen Krankheiten, die in diesem Abschnitt im Vordergrund stehen.</w:t>
      </w:r>
    </w:p>
  </w:footnote>
  <w:footnote w:id="401">
    <w:p w:rsidR="00920A2A" w:rsidRPr="00D41B34" w:rsidRDefault="00920A2A" w:rsidP="007F6013">
      <w:pPr>
        <w:pStyle w:val="Funotentext"/>
      </w:pPr>
      <w:r>
        <w:rPr>
          <w:rStyle w:val="Funotenzeichen"/>
        </w:rPr>
        <w:footnoteRef/>
      </w:r>
      <w:r w:rsidRPr="00D41B34">
        <w:t xml:space="preserve"> Aus: </w:t>
      </w:r>
      <w:hyperlink r:id="rId38" w:history="1">
        <w:r w:rsidRPr="00D41B34">
          <w:rPr>
            <w:rStyle w:val="Hyperlink"/>
          </w:rPr>
          <w:t>https://vitaosphaere.wordpress.com/tag/stressoren/</w:t>
        </w:r>
      </w:hyperlink>
      <w:r w:rsidRPr="00D41B34">
        <w:t xml:space="preserve"> </w:t>
      </w:r>
    </w:p>
  </w:footnote>
  <w:footnote w:id="402">
    <w:p w:rsidR="00920A2A" w:rsidRPr="00D41B34" w:rsidRDefault="00920A2A" w:rsidP="007F6013">
      <w:pPr>
        <w:pStyle w:val="Funotentext"/>
      </w:pPr>
      <w:r>
        <w:rPr>
          <w:rStyle w:val="Funotenzeichen"/>
        </w:rPr>
        <w:footnoteRef/>
      </w:r>
      <w:r w:rsidRPr="00D41B34">
        <w:t xml:space="preserve"> Ich betone das extra, weil es Menschen gibt, die in jedem Leid, in jeder Krankheit einen Sinn sehen. Eine Vergewaltigung etwa ist absolut sinnlos - das daraus entstandene Leid ist aus einer theoretischen Perspektive, vielleicht `nur´ fast absolut sinnlos. Bei 99,9% Sinnlosigkeit könnte ein Promille `Sinn´ darin bestehen, dass wir als Betroffene die Gefährlichkeit solcher −A erkennen und uns und unsere Kinder davor schützen. Unsinnig für den Betroffenen sind Symptome, </w:t>
      </w:r>
      <w:r w:rsidRPr="00D41B34">
        <w:rPr>
          <w:rFonts w:cs="Arial"/>
        </w:rPr>
        <w:t>wenn sie Folge der Fehler anderer Menschen ist.</w:t>
      </w:r>
    </w:p>
  </w:footnote>
  <w:footnote w:id="403">
    <w:p w:rsidR="00920A2A" w:rsidRPr="00D41B34" w:rsidRDefault="00920A2A" w:rsidP="007F6013">
      <w:pPr>
        <w:pStyle w:val="Funotentext"/>
      </w:pPr>
      <w:r>
        <w:rPr>
          <w:rStyle w:val="Funotenzeichen"/>
        </w:rPr>
        <w:footnoteRef/>
      </w:r>
      <w:r w:rsidRPr="00D41B34">
        <w:t xml:space="preserve"> Nach U.H. Peters 1999.</w:t>
      </w:r>
    </w:p>
  </w:footnote>
  <w:footnote w:id="404">
    <w:p w:rsidR="00920A2A" w:rsidRPr="00D41B34" w:rsidRDefault="00920A2A" w:rsidP="007F6013">
      <w:pPr>
        <w:pStyle w:val="Funotentext"/>
      </w:pPr>
      <w:r>
        <w:rPr>
          <w:rStyle w:val="Funotenzeichen"/>
        </w:rPr>
        <w:footnoteRef/>
      </w:r>
      <w:r w:rsidRPr="00D41B34">
        <w:t xml:space="preserve"> Die Person hat also durch die Es-Besetzung nur kurzfristig Vorteile, langfristig jedoch mehr Nachteile. </w:t>
      </w:r>
      <w:r w:rsidRPr="00D41B34">
        <w:br/>
        <w:t>Was Freud</w:t>
      </w:r>
      <w:r>
        <w:fldChar w:fldCharType="begin"/>
      </w:r>
      <w:r w:rsidRPr="00D41B34">
        <w:instrText xml:space="preserve"> XE "Freud" </w:instrText>
      </w:r>
      <w:r>
        <w:fldChar w:fldCharType="end"/>
      </w:r>
      <w:r w:rsidRPr="00D41B34">
        <w:t xml:space="preserve"> speziell über die die Verdrängung sagte („Die Erhaltung einer Verdrängung setzt eine beständige Kraftausgabe voraus und ihre Aufhebung bedeutet ökonomisch eine Einsparung.“ In: `Kleine Schriften´ II, Kap.32) - könnte man allgemein formulieren: „Die Erhaltung eines Es-Systems (zweitrangigen Systems) kostet die Person viel Kraft, die sie in einem erstrangigen System einsparen würde.“</w:t>
      </w:r>
    </w:p>
  </w:footnote>
  <w:footnote w:id="405">
    <w:p w:rsidR="00920A2A" w:rsidRPr="00D41B34" w:rsidRDefault="00920A2A" w:rsidP="007F6013">
      <w:pPr>
        <w:pStyle w:val="Funotentext"/>
      </w:pPr>
      <w:r>
        <w:rPr>
          <w:rStyle w:val="Funotenzeichen"/>
        </w:rPr>
        <w:footnoteRef/>
      </w:r>
      <w:r w:rsidRPr="00D41B34">
        <w:t xml:space="preserve"> Immer wieder habe ich es erlebt, wie Krankheit (selbst Krebserkrankung) bei Betroffenen zu einem großen (übergroßen?) Freiheitsgefühl führen kann. Übergroß vielleicht auch deshalb, weil wir vorher, als wir noch gesund waren, uns nicht </w:t>
      </w:r>
      <w:r w:rsidRPr="00D41B34">
        <w:rPr>
          <w:i/>
        </w:rPr>
        <w:t>die</w:t>
      </w:r>
      <w:r w:rsidRPr="00D41B34">
        <w:t xml:space="preserve"> Freiheit nahmen, die wir nun um einen hohen Preis, bekamen. Übergroß vielleicht auch deshalb, weil wir erlebten, dass das, was wir vielleicht zu sehr fürchteten, doch nicht so sehr zu fürchten ist. Oder, religiös, die Erfahrung, dass Gott stärker ist als alle Krankheit und Tod.</w:t>
      </w:r>
    </w:p>
  </w:footnote>
  <w:footnote w:id="406">
    <w:p w:rsidR="00920A2A" w:rsidRPr="00D41B34" w:rsidRDefault="00920A2A" w:rsidP="007F6013">
      <w:pPr>
        <w:pStyle w:val="Funotentext"/>
      </w:pPr>
      <w:r>
        <w:rPr>
          <w:rStyle w:val="Funotenzeichen"/>
        </w:rPr>
        <w:footnoteRef/>
      </w:r>
      <w:r w:rsidRPr="00D41B34">
        <w:t xml:space="preserve"> Wir haben Angst vor dem −fA, wir können auch Angst haben vor dem f0, aber selbst vor dem +fA können wir uns fürchten (etwa, dass wir ein +fA verlieren oder dass es nicht hält, was es verspricht).</w:t>
      </w:r>
    </w:p>
  </w:footnote>
  <w:footnote w:id="407">
    <w:p w:rsidR="00920A2A" w:rsidRPr="00D41B34" w:rsidRDefault="00920A2A" w:rsidP="007F6013">
      <w:pPr>
        <w:pStyle w:val="Funotentext"/>
      </w:pPr>
      <w:r>
        <w:rPr>
          <w:rStyle w:val="Funotenzeichen"/>
        </w:rPr>
        <w:footnoteRef/>
      </w:r>
      <w:r w:rsidRPr="00D41B34">
        <w:t xml:space="preserve"> Ich habe den Eindruck, dass wir oft das negativste existenzielle Problem, das unseres Todes, auf eine andere, mildere Ebene, nämlich die der Krankheit verlagern, weil wir uns so auf den Tod in erträglicherer Weise vorbereiten können und außerdem mit dem Bewusstsein weiterleben können, dass wir nach wie vor alles im Griff haben und beherrschen -allerdings um den Preis des Weiterbestehens der Krankheit.</w:t>
      </w:r>
    </w:p>
  </w:footnote>
  <w:footnote w:id="408">
    <w:p w:rsidR="00920A2A" w:rsidRPr="00D41B34" w:rsidRDefault="00920A2A" w:rsidP="007F6013">
      <w:pPr>
        <w:pStyle w:val="Funotentext"/>
      </w:pPr>
      <w:r>
        <w:rPr>
          <w:rStyle w:val="Funotenzeichen"/>
        </w:rPr>
        <w:footnoteRef/>
      </w:r>
      <w:r w:rsidRPr="00D41B34">
        <w:t xml:space="preserve"> Wenn wir krank sind, brauchen wir uns nicht mehr um den Verlust unserer Gesundheit zu fürchten oder erleben es als Befreiung, uns nicht mehr dauernd und mit hohem Aufwand um sie kümmern zu müssen.</w:t>
      </w:r>
    </w:p>
  </w:footnote>
  <w:footnote w:id="409">
    <w:p w:rsidR="00920A2A" w:rsidRPr="00D41B34" w:rsidRDefault="00920A2A" w:rsidP="007F6013">
      <w:pPr>
        <w:pStyle w:val="Funotentext"/>
      </w:pPr>
      <w:r>
        <w:rPr>
          <w:rStyle w:val="Funotenzeichen"/>
        </w:rPr>
        <w:footnoteRef/>
      </w:r>
      <w:r w:rsidRPr="00D41B34">
        <w:t xml:space="preserve"> Im Grunde genommen ist diese Thematik nur eine Spezifizierung der allgemeineren Dynamik zwischen verschiedenen fA/ Es, so etwa dass man einerseits durch einen „Teufel“ zu etwas positiv Erlebtem verführt werden kann, und andererseits den Teufel mit dem Beelzebub austreiben kann.</w:t>
      </w:r>
    </w:p>
  </w:footnote>
  <w:footnote w:id="410">
    <w:p w:rsidR="00920A2A" w:rsidRPr="00D41B34" w:rsidRDefault="00920A2A">
      <w:pPr>
        <w:pStyle w:val="Funotentext"/>
      </w:pPr>
      <w:r>
        <w:rPr>
          <w:rStyle w:val="Funotenzeichen"/>
        </w:rPr>
        <w:footnoteRef/>
      </w:r>
      <w:r w:rsidRPr="00D41B34">
        <w:t xml:space="preserve"> Angelehnt an Konfuzius: „Wir kennen das Leben nicht, wie sollen wir den Tod kennen?“</w:t>
      </w:r>
    </w:p>
  </w:footnote>
  <w:footnote w:id="411">
    <w:p w:rsidR="00920A2A" w:rsidRPr="00D41B34" w:rsidRDefault="00920A2A" w:rsidP="007F6013">
      <w:pPr>
        <w:pStyle w:val="Funotentext"/>
      </w:pPr>
      <w:r>
        <w:rPr>
          <w:rStyle w:val="Funotenzeichen"/>
        </w:rPr>
        <w:footnoteRef/>
      </w:r>
      <w:r w:rsidRPr="00D41B34">
        <w:t xml:space="preserve"> 1. Theodizee von t</w:t>
      </w:r>
      <w:r w:rsidRPr="00D41B34">
        <w:rPr>
          <w:i/>
          <w:iCs/>
        </w:rPr>
        <w:t>heós</w:t>
      </w:r>
      <w:r w:rsidRPr="00D41B34">
        <w:t xml:space="preserve"> ‚Gott‘ und </w:t>
      </w:r>
      <w:r w:rsidRPr="00D41B34">
        <w:rPr>
          <w:i/>
          <w:iCs/>
        </w:rPr>
        <w:t>díkē</w:t>
      </w:r>
      <w:r w:rsidRPr="00D41B34">
        <w:t xml:space="preserve"> ‚Gerechtigkeit‘ = Rechtfertigung Gottes.</w:t>
      </w:r>
      <w:r w:rsidRPr="00D41B34">
        <w:br/>
        <w:t xml:space="preserve">2. </w:t>
      </w:r>
      <w:r w:rsidRPr="00D41B34">
        <w:rPr>
          <w:color w:val="000000"/>
        </w:rPr>
        <w:t xml:space="preserve">(Hauptquellen: </w:t>
      </w:r>
      <w:hyperlink r:id="rId39" w:anchor="Jewish_anti-theodicy" w:history="1">
        <w:r w:rsidRPr="00D41B34">
          <w:rPr>
            <w:rStyle w:val="Hyperlink"/>
            <w:rFonts w:cs="Calibri"/>
            <w:szCs w:val="20"/>
            <w:lang w:eastAsia="en-US"/>
          </w:rPr>
          <w:t>https://en.wikipedia.org/wiki/Theodicy#Jewish_anti-theodicy</w:t>
        </w:r>
      </w:hyperlink>
      <w:r w:rsidRPr="00D41B34">
        <w:rPr>
          <w:color w:val="000000"/>
        </w:rPr>
        <w:t xml:space="preserve">, </w:t>
      </w:r>
      <w:hyperlink r:id="rId40" w:history="1">
        <w:r w:rsidRPr="00D41B34">
          <w:rPr>
            <w:rStyle w:val="Hyperlink"/>
            <w:rFonts w:cs="Calibri"/>
            <w:szCs w:val="20"/>
            <w:lang w:eastAsia="en-US"/>
          </w:rPr>
          <w:t>https://de.wikipedia.org/wiki/Theodizee</w:t>
        </w:r>
      </w:hyperlink>
      <w:r w:rsidRPr="00D41B34">
        <w:rPr>
          <w:rStyle w:val="Hyperlink"/>
          <w:rFonts w:cs="Calibri"/>
          <w:szCs w:val="20"/>
          <w:lang w:eastAsia="en-US"/>
        </w:rPr>
        <w:t xml:space="preserve"> </w:t>
      </w:r>
      <w:r w:rsidRPr="00D41B34">
        <w:rPr>
          <w:color w:val="000000"/>
        </w:rPr>
        <w:t xml:space="preserve">, </w:t>
      </w:r>
      <w:hyperlink r:id="rId41" w:history="1">
        <w:r w:rsidRPr="00D41B34">
          <w:rPr>
            <w:rStyle w:val="Hyperlink"/>
            <w:rFonts w:cs="Calibri"/>
            <w:szCs w:val="20"/>
            <w:lang w:eastAsia="en-US"/>
          </w:rPr>
          <w:t>https://lehrerfortbildung-bw.de/u_gewi/religion-rk/gym/bp2004/fb1/3_r_7_8/8_leid/3_aus/m8_2_m8_4_gott_u_leid_interrel.pdf</w:t>
        </w:r>
      </w:hyperlink>
      <w:r w:rsidRPr="00D41B34">
        <w:rPr>
          <w:color w:val="000000"/>
        </w:rPr>
        <w:t xml:space="preserve">   2020).</w:t>
      </w:r>
    </w:p>
  </w:footnote>
  <w:footnote w:id="412">
    <w:p w:rsidR="00920A2A" w:rsidRPr="00D41B34" w:rsidRDefault="00920A2A" w:rsidP="007F6013">
      <w:pPr>
        <w:pStyle w:val="Funotentext"/>
      </w:pPr>
      <w:r>
        <w:rPr>
          <w:rStyle w:val="Funotenzeichen"/>
        </w:rPr>
        <w:footnoteRef/>
      </w:r>
      <w:r w:rsidRPr="00D41B34">
        <w:t xml:space="preserve"> Hatte nicht auch Jesus andere Raum-Zeitvorstellungen als die üblichen, wenn er sagte: „Vor </w:t>
      </w:r>
      <w:r>
        <w:t>Abraham</w:t>
      </w:r>
      <w:r w:rsidRPr="00D41B34">
        <w:t xml:space="preserve"> war ich" oder er sei schon „von Anfang an bei Gott“ gewesen?</w:t>
      </w:r>
    </w:p>
  </w:footnote>
  <w:footnote w:id="413">
    <w:p w:rsidR="00920A2A" w:rsidRPr="00D41B34" w:rsidRDefault="00920A2A" w:rsidP="007F6013">
      <w:pPr>
        <w:pStyle w:val="Funotentext"/>
      </w:pPr>
      <w:r>
        <w:rPr>
          <w:rStyle w:val="Funotenzeichen"/>
        </w:rPr>
        <w:footnoteRef/>
      </w:r>
      <w:r w:rsidRPr="00D41B34">
        <w:t xml:space="preserve"> Schon Wittgenstein formulierte: „Die Lösung des Rätsels des Lebens in Raum und Zeit liegt außerhalb von Raum und Zeit.“ in `Tractatus logico-philosophicus´.</w:t>
      </w:r>
      <w:r w:rsidRPr="00D41B34">
        <w:br/>
        <w:t>Auch die im Abschnitt `</w:t>
      </w:r>
      <w:hyperlink w:anchor="_Erstrangige_Lösungen" w:history="1">
        <w:r w:rsidRPr="00D41B34">
          <w:t>Erstrangige Lösungen</w:t>
        </w:r>
      </w:hyperlink>
      <w:r w:rsidRPr="00D41B34">
        <w:t>´ genannten Zitate von B. Russel, A. Whitehead und K. Goedel lassen sich so interpretieren.</w:t>
      </w:r>
    </w:p>
  </w:footnote>
  <w:footnote w:id="414">
    <w:p w:rsidR="00920A2A" w:rsidRPr="00886923" w:rsidRDefault="00920A2A" w:rsidP="007F6013">
      <w:pPr>
        <w:pStyle w:val="Funotentext"/>
        <w:rPr>
          <w:sz w:val="18"/>
        </w:rPr>
      </w:pPr>
      <w:r>
        <w:rPr>
          <w:rStyle w:val="Funotenzeichen"/>
        </w:rPr>
        <w:footnoteRef/>
      </w:r>
      <w:r w:rsidRPr="00D41B34">
        <w:t xml:space="preserve"> Siehe zum Beispiel in </w:t>
      </w:r>
      <w:hyperlink r:id="rId42" w:history="1">
        <w:r w:rsidRPr="00D41B34">
          <w:rPr>
            <w:rStyle w:val="Hyperlink"/>
          </w:rPr>
          <w:t>https://de.wikipedia.org/wiki/Quantenverschr%C3%A4nkung</w:t>
        </w:r>
      </w:hyperlink>
      <w:r w:rsidRPr="00D41B34">
        <w:t xml:space="preserve"> </w:t>
      </w:r>
      <w:r>
        <w:t>(5, 2022)</w:t>
      </w:r>
      <w:r w:rsidRPr="00D41B34">
        <w:t xml:space="preserve"> oder neuer:</w:t>
      </w:r>
      <w:r w:rsidRPr="00D41B34">
        <w:br/>
        <w:t>Kosmische Kopplung: Physiker haben erstmals Photonen aus der Sonne mit Photonen aus dem Labor verschränkt – über 150 Millionen Kilometer hinweg</w:t>
      </w:r>
      <w:r w:rsidRPr="00D41B34">
        <w:rPr>
          <w:sz w:val="22"/>
        </w:rPr>
        <w:t xml:space="preserve">! </w:t>
      </w:r>
      <w:hyperlink r:id="rId43" w:history="1">
        <w:r w:rsidRPr="00886923">
          <w:rPr>
            <w:rStyle w:val="Hyperlink"/>
            <w:rFonts w:cs="Calibri"/>
            <w:sz w:val="18"/>
            <w:szCs w:val="22"/>
            <w:lang w:eastAsia="en-US"/>
          </w:rPr>
          <w:t>https://www.scinexx.de/news/technik/quantenverschraenkung-ueber-150-millionen-kilometer/</w:t>
        </w:r>
      </w:hyperlink>
      <w:r>
        <w:rPr>
          <w:rStyle w:val="Hyperlink"/>
          <w:rFonts w:cs="Calibri"/>
          <w:sz w:val="18"/>
          <w:szCs w:val="22"/>
          <w:lang w:eastAsia="en-US"/>
        </w:rPr>
        <w:t xml:space="preserve"> </w:t>
      </w:r>
      <w:r>
        <w:t>(5, 2022.</w:t>
      </w:r>
    </w:p>
  </w:footnote>
  <w:footnote w:id="415">
    <w:p w:rsidR="00920A2A" w:rsidRPr="00D41B34" w:rsidRDefault="00920A2A" w:rsidP="007F6013">
      <w:pPr>
        <w:pStyle w:val="Funotentext"/>
      </w:pPr>
      <w:r>
        <w:rPr>
          <w:rStyle w:val="Funotenzeichen"/>
        </w:rPr>
        <w:footnoteRef/>
      </w:r>
      <w:r w:rsidRPr="00D41B34">
        <w:t xml:space="preserve"> 1. Diese Annahme hat gewisse Ähnlichkeit mit der Viele-Welten-Theorie von Everett (A. Loichinger) und den Reinkarnationsvorstellungen im Buddhismus und Hinduismus - allerdings mit dem entscheidenden Unterschied, dass das Christentum keine überfordernden, schier endlosen Reinkarnationen kennt.</w:t>
      </w:r>
      <w:r w:rsidRPr="00D41B34">
        <w:br/>
        <w:t>2. Christen haben gewisse Vorstellungen darüber, was nach dem Tod kommt. Warum aber keine, was vor der Geburt war</w:t>
      </w:r>
      <w:r w:rsidRPr="00D41B34">
        <w:rPr>
          <w:rFonts w:cs="Calibri"/>
          <w:color w:val="000000"/>
          <w:szCs w:val="24"/>
          <w:lang w:eastAsia="en-US"/>
        </w:rPr>
        <w:t>?</w:t>
      </w:r>
    </w:p>
  </w:footnote>
  <w:footnote w:id="416">
    <w:p w:rsidR="00920A2A" w:rsidRPr="00D41B34" w:rsidRDefault="00920A2A" w:rsidP="007F6013">
      <w:pPr>
        <w:pStyle w:val="Funotentext"/>
      </w:pPr>
      <w:r>
        <w:rPr>
          <w:rStyle w:val="Funotenzeichen"/>
        </w:rPr>
        <w:footnoteRef/>
      </w:r>
      <w:r w:rsidRPr="00D41B34">
        <w:t xml:space="preserve"> Engel sind vielleicht die, die nicht wie Adam und Eva den Apfel gegessen haben und deshalb noch im Paradies sind.</w:t>
      </w:r>
    </w:p>
  </w:footnote>
  <w:footnote w:id="417">
    <w:p w:rsidR="00920A2A" w:rsidRPr="00D41B34" w:rsidRDefault="00920A2A" w:rsidP="007F6013">
      <w:pPr>
        <w:pStyle w:val="Funotentext"/>
      </w:pPr>
      <w:r>
        <w:rPr>
          <w:rStyle w:val="Funotenzeichen"/>
        </w:rPr>
        <w:footnoteRef/>
      </w:r>
      <w:r w:rsidRPr="00D41B34">
        <w:t xml:space="preserve"> </w:t>
      </w:r>
      <w:hyperlink r:id="rId44" w:history="1">
        <w:r w:rsidRPr="00D41B34">
          <w:rPr>
            <w:rStyle w:val="Hyperlink"/>
          </w:rPr>
          <w:t>https://archive.org/stream/erwinrohdeeinbi00rohdgoog/erwinrohdeeinbi00rohdgoog_djvu.txt</w:t>
        </w:r>
      </w:hyperlink>
      <w:r w:rsidRPr="00D41B34">
        <w:t xml:space="preserve"> </w:t>
      </w:r>
    </w:p>
  </w:footnote>
  <w:footnote w:id="418">
    <w:p w:rsidR="00920A2A" w:rsidRPr="00D41B34" w:rsidRDefault="00920A2A" w:rsidP="007F6013">
      <w:pPr>
        <w:pStyle w:val="Funotentext"/>
      </w:pPr>
      <w:r>
        <w:rPr>
          <w:rStyle w:val="Funotenzeichen"/>
        </w:rPr>
        <w:footnoteRef/>
      </w:r>
      <w:r w:rsidRPr="00D41B34">
        <w:t xml:space="preserve"> </w:t>
      </w:r>
      <w:r w:rsidRPr="00D41B34">
        <w:rPr>
          <w:iCs/>
        </w:rPr>
        <w:t>F. Nietzsche</w:t>
      </w:r>
      <w:r w:rsidRPr="00D41B34">
        <w:t xml:space="preserve">: Schopenhauer als Erzieher aus </w:t>
      </w:r>
      <w:hyperlink r:id="rId45" w:history="1">
        <w:r w:rsidRPr="00D41B34">
          <w:rPr>
            <w:rStyle w:val="Hyperlink"/>
            <w:rFonts w:asciiTheme="minorHAnsi" w:eastAsia="Times New Roman" w:hAnsiTheme="minorHAnsi"/>
            <w:szCs w:val="24"/>
            <w:lang w:eastAsia="de-DE"/>
          </w:rPr>
          <w:t>https://bersarin.wordpress.com/tag/nietzsche/</w:t>
        </w:r>
      </w:hyperlink>
      <w:r w:rsidRPr="00D41B34">
        <w:t xml:space="preserve"> </w:t>
      </w:r>
      <w:r w:rsidRPr="00D41B34">
        <w:br/>
        <w:t>(Hervorhebung von mir).</w:t>
      </w:r>
    </w:p>
  </w:footnote>
  <w:footnote w:id="419">
    <w:p w:rsidR="00920A2A" w:rsidRPr="003941FC" w:rsidRDefault="00920A2A" w:rsidP="00C31086">
      <w:pPr>
        <w:rPr>
          <w:rFonts w:ascii="Calibri" w:eastAsia="MS Mincho" w:hAnsi="Calibri" w:cs="Times New Roman"/>
          <w:bCs/>
          <w:iCs/>
          <w:sz w:val="20"/>
          <w:szCs w:val="18"/>
          <w:lang w:val="en-US" w:eastAsia="ar-SA"/>
        </w:rPr>
      </w:pPr>
      <w:r>
        <w:rPr>
          <w:rStyle w:val="Funotenzeichen"/>
        </w:rPr>
        <w:footnoteRef/>
      </w:r>
      <w:r w:rsidRPr="003941FC">
        <w:rPr>
          <w:lang w:val="en-US"/>
        </w:rPr>
        <w:t xml:space="preserve"> </w:t>
      </w:r>
      <w:r w:rsidRPr="003941FC">
        <w:rPr>
          <w:rFonts w:ascii="Calibri" w:eastAsia="MS Mincho" w:hAnsi="Calibri" w:cs="Times New Roman"/>
          <w:bCs/>
          <w:iCs/>
          <w:sz w:val="20"/>
          <w:szCs w:val="18"/>
          <w:lang w:val="en-US" w:eastAsia="ar-SA"/>
        </w:rPr>
        <w:t>Romanticism and Schizophrenia (Second part) Juan J. Lopez-Ibor ,  Actas Esp Psiquiatr 2014;42(5):201-27</w:t>
      </w:r>
    </w:p>
    <w:p w:rsidR="00920A2A" w:rsidRPr="00A63569" w:rsidRDefault="00920A2A">
      <w:pPr>
        <w:pStyle w:val="Funotentext"/>
        <w:rPr>
          <w:lang w:val="en-US"/>
        </w:rPr>
      </w:pPr>
    </w:p>
  </w:footnote>
  <w:footnote w:id="420">
    <w:p w:rsidR="00920A2A" w:rsidRPr="00D41B34" w:rsidRDefault="00920A2A" w:rsidP="007F6013">
      <w:pPr>
        <w:pStyle w:val="Funotentext"/>
      </w:pPr>
      <w:r>
        <w:rPr>
          <w:rStyle w:val="Funotenzeichen"/>
        </w:rPr>
        <w:footnoteRef/>
      </w:r>
      <w:r w:rsidRPr="00D41B34">
        <w:t xml:space="preserve"> Ohne Zweifel gibt es viele klinisch gesunde Menschen, die wesentlich fremdbestimmter oder verrückter sind als mancher Kranke. Wie ist das möglich? Ich glaube diese Menschen werden deshalb nicht krank, weil sie krankmachende Einstellungen für sich nicht infrage stellen und deren Nachteile auf Andere abwälzen. (Siehe auch `Notlösung A´ im Teil `Psychotherapie´).</w:t>
      </w:r>
    </w:p>
  </w:footnote>
  <w:footnote w:id="421">
    <w:p w:rsidR="00920A2A" w:rsidRPr="00D41B34" w:rsidRDefault="00920A2A" w:rsidP="007F6013">
      <w:pPr>
        <w:pStyle w:val="Funotentext"/>
      </w:pPr>
      <w:r>
        <w:rPr>
          <w:rStyle w:val="Funotenzeichen"/>
        </w:rPr>
        <w:footnoteRef/>
      </w:r>
      <w:r w:rsidRPr="00D41B34">
        <w:t xml:space="preserve"> 1. fA = fremdes Absolutes. Es = die Person dominierendes Etwas aus fA bestehend.</w:t>
      </w:r>
      <w:r w:rsidRPr="00D41B34">
        <w:br/>
        <w:t>2. Da Krankheit nicht absolut negativ und Gesundheit nicht absolut positiv ist, kann man schlussfolgern, dass +A im Ausnahmefall auch Krankheit und −A im Ausnahmefall auch Gesundheit verursachen kann.</w:t>
      </w:r>
      <w:r w:rsidRPr="00D41B34">
        <w:br/>
        <w:t>3</w:t>
      </w:r>
      <w:r w:rsidRPr="00D41B34">
        <w:rPr>
          <w:b/>
        </w:rPr>
        <w:t>. Ich vernachlässige in dieser Arbeit die Rolle des ‒A als wichtige Krankheitsursache absichtlich</w:t>
      </w:r>
      <w:r w:rsidRPr="00D41B34">
        <w:t>, weil es sich einer therapeutischen Beeinflussung entzieht.</w:t>
      </w:r>
    </w:p>
  </w:footnote>
  <w:footnote w:id="422">
    <w:p w:rsidR="00920A2A" w:rsidRPr="00D41B34" w:rsidRDefault="00920A2A" w:rsidP="007F6013">
      <w:pPr>
        <w:pStyle w:val="Funotentext"/>
      </w:pPr>
      <w:r>
        <w:rPr>
          <w:rStyle w:val="Funotenzeichen"/>
        </w:rPr>
        <w:footnoteRef/>
      </w:r>
      <w:r w:rsidRPr="00D41B34">
        <w:t xml:space="preserve"> Dabei stehen die Ideologien nur als bekanntes Beispiel für die mindestens ebenso wichtigen kankmachenden dogmatischen Einstellungen in Familien oder einzelnen Personen - oder für jene, denen grundlegende Orientierungen überhaupt fehlen.</w:t>
      </w:r>
    </w:p>
  </w:footnote>
  <w:footnote w:id="423">
    <w:p w:rsidR="00920A2A" w:rsidRPr="00D41B34" w:rsidRDefault="00920A2A" w:rsidP="007F6013">
      <w:pPr>
        <w:pStyle w:val="Funotentext"/>
      </w:pPr>
      <w:r>
        <w:rPr>
          <w:rStyle w:val="Funotenzeichen"/>
        </w:rPr>
        <w:footnoteRef/>
      </w:r>
      <w:r w:rsidRPr="00D41B34">
        <w:t xml:space="preserve"> Das bedeutet natürlich keinesfalls den Verzicht auf solche symptomatische Therapien </w:t>
      </w:r>
      <w:r w:rsidRPr="00D41B34">
        <w:br/>
      </w:r>
      <w:r w:rsidRPr="00D41B34">
        <w:tab/>
        <w:t>(s. entsprechendes Kapitel).</w:t>
      </w:r>
    </w:p>
  </w:footnote>
  <w:footnote w:id="424">
    <w:p w:rsidR="00920A2A" w:rsidRPr="00D41B34" w:rsidRDefault="00920A2A" w:rsidP="007F6013">
      <w:pPr>
        <w:pStyle w:val="Funotentext"/>
      </w:pPr>
      <w:r>
        <w:rPr>
          <w:rStyle w:val="Funotenzeichen"/>
        </w:rPr>
        <w:footnoteRef/>
      </w:r>
      <w:r w:rsidRPr="00D41B34">
        <w:t xml:space="preserve"> Damit sind das +A und seine Synonyme gemeint.</w:t>
      </w:r>
    </w:p>
  </w:footnote>
  <w:footnote w:id="425">
    <w:p w:rsidR="00920A2A" w:rsidRPr="00D41B34" w:rsidRDefault="00920A2A" w:rsidP="007F6013">
      <w:pPr>
        <w:pStyle w:val="Funotentext"/>
      </w:pPr>
      <w:r>
        <w:rPr>
          <w:rStyle w:val="Funotenzeichen"/>
        </w:rPr>
        <w:footnoteRef/>
      </w:r>
      <w:r w:rsidRPr="00D41B34">
        <w:t xml:space="preserve"> Ich glaube nicht, dass schon der Embryo oder das Neugeborene in völliger Identifikation mit der Mutter leben, sondern ein angeborenes (Kern)Selbst haben, das sich von denen seiner Eltern und aller anderen Menschen unterscheidet, also absolut einzigartig ist.</w:t>
      </w:r>
    </w:p>
  </w:footnote>
  <w:footnote w:id="426">
    <w:p w:rsidR="00920A2A" w:rsidRPr="00D41B34" w:rsidRDefault="00920A2A" w:rsidP="007F6013">
      <w:pPr>
        <w:pStyle w:val="Funotentext"/>
      </w:pPr>
      <w:r>
        <w:rPr>
          <w:rStyle w:val="Funotenzeichen"/>
        </w:rPr>
        <w:footnoteRef/>
      </w:r>
      <w:r w:rsidRPr="00D41B34">
        <w:t xml:space="preserve"> Wie erwähnt, kennzeichne ich manchmal, um die Fehl-Absolutheit hervorzuheben, diese mit einem Sternchen (*).</w:t>
      </w:r>
    </w:p>
  </w:footnote>
  <w:footnote w:id="427">
    <w:p w:rsidR="00920A2A" w:rsidRPr="00D41B34" w:rsidRDefault="00920A2A" w:rsidP="007F6013">
      <w:pPr>
        <w:pStyle w:val="Funotentext"/>
      </w:pPr>
      <w:r>
        <w:rPr>
          <w:rStyle w:val="Funotenzeichen"/>
        </w:rPr>
        <w:footnoteRef/>
      </w:r>
      <w:r w:rsidRPr="00D41B34">
        <w:t xml:space="preserve"> Ein Vorgang der am deutlichsten in der Pubertät stattfindet.</w:t>
      </w:r>
    </w:p>
  </w:footnote>
  <w:footnote w:id="428">
    <w:p w:rsidR="00920A2A" w:rsidRPr="00D41B34" w:rsidRDefault="00920A2A" w:rsidP="007F6013">
      <w:pPr>
        <w:pStyle w:val="Funotentext"/>
      </w:pPr>
      <w:r>
        <w:rPr>
          <w:rStyle w:val="Funotenzeichen"/>
        </w:rPr>
        <w:footnoteRef/>
      </w:r>
      <w:r w:rsidRPr="00D41B34">
        <w:t xml:space="preserve"> Es gibt zwischen dem, was sich in unserem Inneren und dem, was sich draußen zwischen Familienmitgliedern, Gruppen oder Ländern abspielt, vielfältige Parallelen; ja, es handelt sich prinzipiell überall um die gleichen Prozesse.</w:t>
      </w:r>
    </w:p>
  </w:footnote>
  <w:footnote w:id="429">
    <w:p w:rsidR="00920A2A" w:rsidRPr="00D41B34" w:rsidRDefault="00920A2A" w:rsidP="007F6013">
      <w:pPr>
        <w:pStyle w:val="Funotentext"/>
      </w:pPr>
      <w:r>
        <w:rPr>
          <w:rStyle w:val="Funotenzeichen"/>
        </w:rPr>
        <w:footnoteRef/>
      </w:r>
      <w:r w:rsidRPr="00D41B34">
        <w:t xml:space="preserve"> ASEEUPU steht für die absoluten Synonyme bzw. `fundamentale Bedeutungen´: </w:t>
      </w:r>
      <w:r w:rsidRPr="00D41B34">
        <w:br/>
        <w:t>Absolutes, Selbst, Eigentliches, Einheitliches, Unbedingtes, Primäres und Unabhängiges.</w:t>
      </w:r>
    </w:p>
  </w:footnote>
  <w:footnote w:id="430">
    <w:p w:rsidR="00920A2A" w:rsidRPr="00D41B34" w:rsidRDefault="00920A2A" w:rsidP="007F6013">
      <w:pPr>
        <w:pStyle w:val="Funotentext"/>
      </w:pPr>
      <w:r>
        <w:rPr>
          <w:rStyle w:val="Funotenzeichen"/>
        </w:rPr>
        <w:footnoteRef/>
      </w:r>
      <w:r w:rsidRPr="00D41B34">
        <w:t xml:space="preserve"> Tilmann Moser über Alice Miller: Das Drama des begabten Kindes; aus DER SPIEGEL 29/1979 vom 16.07.1979, S. 141.</w:t>
      </w:r>
    </w:p>
  </w:footnote>
  <w:footnote w:id="431">
    <w:p w:rsidR="00920A2A" w:rsidRPr="00D41B34" w:rsidRDefault="00920A2A" w:rsidP="007F6013">
      <w:pPr>
        <w:pStyle w:val="Funotentext"/>
      </w:pPr>
      <w:r>
        <w:rPr>
          <w:rStyle w:val="Funotenzeichen"/>
        </w:rPr>
        <w:footnoteRef/>
      </w:r>
      <w:r w:rsidRPr="00D41B34">
        <w:t xml:space="preserve"> Horney, Karen: Neurose und menschliches Wachstum; von Yalom zusammengefasst.</w:t>
      </w:r>
    </w:p>
  </w:footnote>
  <w:footnote w:id="432">
    <w:p w:rsidR="00920A2A" w:rsidRPr="00D41B34" w:rsidRDefault="00920A2A" w:rsidP="007F6013">
      <w:pPr>
        <w:pStyle w:val="Funotentext"/>
      </w:pPr>
      <w:r>
        <w:rPr>
          <w:rStyle w:val="Funotenzeichen"/>
        </w:rPr>
        <w:footnoteRef/>
      </w:r>
      <w:r w:rsidRPr="00D41B34">
        <w:t xml:space="preserve"> Ich erinnere noch einmal daran, dass die Eltern hier nur als typische Repräsentanten der Umwelt insgesamt stehen - d.h. im Einzelfall kann es vielmehr um ganz andere Einflüsse und natürlich immer um eine Vielzahl von Einflüssen gehen</w:t>
      </w:r>
      <w:r w:rsidRPr="00D41B34">
        <w:rPr>
          <w:rFonts w:cs="Arial"/>
        </w:rPr>
        <w:t>.</w:t>
      </w:r>
    </w:p>
  </w:footnote>
  <w:footnote w:id="433">
    <w:p w:rsidR="00920A2A" w:rsidRPr="00D41B34" w:rsidRDefault="00920A2A" w:rsidP="007F6013">
      <w:pPr>
        <w:pStyle w:val="Funotentext"/>
      </w:pPr>
      <w:r>
        <w:rPr>
          <w:rStyle w:val="Funotenzeichen"/>
        </w:rPr>
        <w:footnoteRef/>
      </w:r>
      <w:r w:rsidRPr="00D41B34">
        <w:t xml:space="preserve"> „Normal“ steht hier genau genommen für „ideal“.</w:t>
      </w:r>
    </w:p>
  </w:footnote>
  <w:footnote w:id="434">
    <w:p w:rsidR="00920A2A" w:rsidRPr="00D41B34" w:rsidRDefault="00920A2A" w:rsidP="007F6013">
      <w:pPr>
        <w:pStyle w:val="Funotentext"/>
      </w:pPr>
      <w:r>
        <w:rPr>
          <w:rStyle w:val="Funotenzeichen"/>
        </w:rPr>
        <w:footnoteRef/>
      </w:r>
      <w:r w:rsidRPr="00D41B34">
        <w:t xml:space="preserve"> H. Green, S. 28.</w:t>
      </w:r>
    </w:p>
  </w:footnote>
  <w:footnote w:id="435">
    <w:p w:rsidR="00920A2A" w:rsidRPr="00D41B34" w:rsidRDefault="00920A2A" w:rsidP="007F6013">
      <w:pPr>
        <w:pStyle w:val="Funotentext"/>
      </w:pPr>
      <w:r>
        <w:rPr>
          <w:rStyle w:val="Funotenzeichen"/>
        </w:rPr>
        <w:footnoteRef/>
      </w:r>
      <w:r w:rsidRPr="00D41B34">
        <w:t xml:space="preserve"> Der von S. Freud beschriebene Ödipuskomplex wäre aus der Sicht dieser Arbeit nur einer von vielen möglichen Komplexen. Er entsteht, wenn Mutter und Kind symbiotisch verbunden gegen den Vater stehen. </w:t>
      </w:r>
      <w:r w:rsidRPr="00D41B34">
        <w:br/>
        <w:t xml:space="preserve">Es ist normal, wenn in der frühen Kindheit die Eltern für das Kind gewisse absolute Positionen einnehmen. Werden  diese aber in gegensätzliche (+/ – oder 0) Positionen gespalten, werden sie krank-machend wirken. Im günstigen Fall bedeutet ja die Absolutsetzung </w:t>
      </w:r>
      <w:r w:rsidRPr="00D41B34">
        <w:rPr>
          <w:i/>
        </w:rPr>
        <w:t>beider</w:t>
      </w:r>
      <w:r w:rsidRPr="00D41B34">
        <w:t xml:space="preserve"> Eltern schon eine gewisse gesunde Relativierung, die mit zunehmendem Alter des Kindes immer deutlicher wird und so eine Selbstfindung des Kindes erleichtert.</w:t>
      </w:r>
    </w:p>
  </w:footnote>
  <w:footnote w:id="436">
    <w:p w:rsidR="00920A2A" w:rsidRPr="00D41B34" w:rsidRDefault="00920A2A" w:rsidP="007F6013">
      <w:pPr>
        <w:pStyle w:val="Funotentext"/>
      </w:pPr>
      <w:r w:rsidRPr="000854F7">
        <w:rPr>
          <w:rStyle w:val="Funotenzeichen"/>
        </w:rPr>
        <w:footnoteRef/>
      </w:r>
      <w:r w:rsidRPr="00D41B34">
        <w:t xml:space="preserve"> Von denen meist das eine oder andere dominiert. </w:t>
      </w:r>
    </w:p>
  </w:footnote>
  <w:footnote w:id="437">
    <w:p w:rsidR="00920A2A" w:rsidRPr="00D41B34" w:rsidRDefault="00920A2A" w:rsidP="007F6013">
      <w:pPr>
        <w:pStyle w:val="Funotentext"/>
      </w:pPr>
      <w:r>
        <w:rPr>
          <w:rStyle w:val="Funotenzeichen"/>
        </w:rPr>
        <w:footnoteRef/>
      </w:r>
      <w:r w:rsidRPr="00D41B34">
        <w:t xml:space="preserve"> Unsere Situation, nachdem wir das Paradies verloren haben.</w:t>
      </w:r>
    </w:p>
  </w:footnote>
  <w:footnote w:id="438">
    <w:p w:rsidR="00920A2A" w:rsidRPr="00D41B34" w:rsidRDefault="00920A2A" w:rsidP="007F6013">
      <w:pPr>
        <w:pStyle w:val="Funotentext"/>
      </w:pPr>
      <w:r>
        <w:rPr>
          <w:rStyle w:val="Funotenzeichen"/>
        </w:rPr>
        <w:footnoteRef/>
      </w:r>
      <w:r w:rsidRPr="00D41B34">
        <w:t xml:space="preserve"> H. Green, S. 49/50.</w:t>
      </w:r>
    </w:p>
  </w:footnote>
  <w:footnote w:id="439">
    <w:p w:rsidR="00920A2A" w:rsidRPr="00D41B34" w:rsidRDefault="00920A2A" w:rsidP="007F6013">
      <w:pPr>
        <w:pStyle w:val="Funotentext"/>
      </w:pPr>
      <w:r>
        <w:rPr>
          <w:rStyle w:val="Funotenzeichen"/>
        </w:rPr>
        <w:footnoteRef/>
      </w:r>
      <w:r w:rsidRPr="00D41B34">
        <w:t xml:space="preserve"> Organisch bedingte Psychosen sind durch körperliche Krankheiten verursacht, obwohl psychische Faktoren häufig auch eine Rolle mit spielen oder als primäre Verursachung sekundäre organische Störungen verursacht haben können, die wiederum wesentlich für das Entstehen schizophrener Symptome verantwortlich sind.</w:t>
      </w:r>
    </w:p>
  </w:footnote>
  <w:footnote w:id="440">
    <w:p w:rsidR="00920A2A" w:rsidRPr="00D41B34" w:rsidRDefault="00920A2A" w:rsidP="007F6013">
      <w:pPr>
        <w:pStyle w:val="Funotentext"/>
      </w:pPr>
      <w:r>
        <w:rPr>
          <w:rStyle w:val="Funotenzeichen"/>
        </w:rPr>
        <w:footnoteRef/>
      </w:r>
      <w:r w:rsidRPr="00D41B34">
        <w:t xml:space="preserve"> R. Schmidt (Hg.) in: </w:t>
      </w:r>
      <w:hyperlink r:id="rId46" w:history="1">
        <w:r w:rsidRPr="00D41B34">
          <w:rPr>
            <w:rStyle w:val="Hyperlink"/>
          </w:rPr>
          <w:t>http://www.psychotiker.de/psychose.html</w:t>
        </w:r>
      </w:hyperlink>
      <w:r w:rsidRPr="00D41B34">
        <w:t xml:space="preserve"> 10/2015.</w:t>
      </w:r>
    </w:p>
  </w:footnote>
  <w:footnote w:id="441">
    <w:p w:rsidR="00920A2A" w:rsidRPr="00D41B34" w:rsidRDefault="00920A2A" w:rsidP="007F6013">
      <w:pPr>
        <w:pStyle w:val="Funotentext"/>
      </w:pPr>
      <w:r>
        <w:rPr>
          <w:rStyle w:val="Funotenzeichen"/>
        </w:rPr>
        <w:footnoteRef/>
      </w:r>
      <w:r w:rsidRPr="00D41B34">
        <w:t xml:space="preserve"> 1. Zwar ist Spaltung nur ein Symptom der Schizophrenie neben anderen, wie sie in der Gesamtübersichstabelle in den letzten beiden Spalten aufgeführt sind - sie steht aber im Folgenden wegen ihrer einfachen Darstellbarkeit für alle anderen. </w:t>
      </w:r>
      <w:r w:rsidRPr="00D41B34">
        <w:br/>
        <w:t xml:space="preserve"> 2. Für fS (Fremd-Selbst) kann man auch fremde Absolutheiten (fA) oder Es, im Sinne dieser Arbeit, einsetzen.</w:t>
      </w:r>
    </w:p>
  </w:footnote>
  <w:footnote w:id="442">
    <w:p w:rsidR="00920A2A" w:rsidRPr="00D41B34" w:rsidRDefault="00920A2A" w:rsidP="007F6013">
      <w:pPr>
        <w:pStyle w:val="Funotentext"/>
      </w:pPr>
      <w:r>
        <w:rPr>
          <w:rStyle w:val="Funotenzeichen"/>
        </w:rPr>
        <w:footnoteRef/>
      </w:r>
      <w:r w:rsidRPr="00D41B34">
        <w:t xml:space="preserve"> „Grammatik der Psyche” vom Verfasser (unveröffentlicht).</w:t>
      </w:r>
    </w:p>
  </w:footnote>
  <w:footnote w:id="443">
    <w:p w:rsidR="00920A2A" w:rsidRPr="00D41B34" w:rsidRDefault="00920A2A" w:rsidP="007F6013">
      <w:pPr>
        <w:pStyle w:val="Funotentext"/>
      </w:pPr>
      <w:r>
        <w:rPr>
          <w:rStyle w:val="Funotenzeichen"/>
        </w:rPr>
        <w:footnoteRef/>
      </w:r>
      <w:r w:rsidRPr="00D41B34">
        <w:t xml:space="preserve"> Jaspers, Karl: Allgemeine Psychopathologie. Springer Verlag Berlin-Heidelberg-New-York, 1973.</w:t>
      </w:r>
    </w:p>
  </w:footnote>
  <w:footnote w:id="444">
    <w:p w:rsidR="00920A2A" w:rsidRPr="00D41B34" w:rsidRDefault="00920A2A" w:rsidP="007F6013">
      <w:pPr>
        <w:pStyle w:val="Funotentext"/>
      </w:pPr>
      <w:r>
        <w:rPr>
          <w:rStyle w:val="Funotenzeichen"/>
        </w:rPr>
        <w:footnoteRef/>
      </w:r>
      <w:r w:rsidRPr="00D41B34">
        <w:t xml:space="preserve"> Zitiert bei A. Kielholz aus „Psychotherapie und Seelsorge“, Wissenschaftliche Buchgesellschaft Darmstadt, 1977, S. 114.</w:t>
      </w:r>
    </w:p>
  </w:footnote>
  <w:footnote w:id="445">
    <w:p w:rsidR="00920A2A" w:rsidRPr="00D41B34" w:rsidRDefault="00920A2A" w:rsidP="007F6013">
      <w:pPr>
        <w:pStyle w:val="Funotentext"/>
      </w:pPr>
      <w:r>
        <w:rPr>
          <w:rStyle w:val="Funotenzeichen"/>
        </w:rPr>
        <w:footnoteRef/>
      </w:r>
      <w:r w:rsidRPr="00D41B34">
        <w:t xml:space="preserve"> Ich denke, alle pejorativen Worte mit den Präfixen doppel-, zer-, auseinander-, dis- oder dys-, fehl-, gegen- usw. - wie etwa doppelbödig, -züngig, Doppelmoral, Doppelbotschaften oder zerreden, zerstören, fehlinformieren usw.- zeigen durch ihre Sprachform schizophrenogene und solche mit Präfixen wie de-, unter-, mangel-, ab-, weg-, un-, ver- usw. eine eher depressiogene Potenz.</w:t>
      </w:r>
    </w:p>
  </w:footnote>
  <w:footnote w:id="446">
    <w:p w:rsidR="00920A2A" w:rsidRPr="00D41B34" w:rsidRDefault="00920A2A" w:rsidP="007F6013">
      <w:pPr>
        <w:pStyle w:val="Funotentext"/>
      </w:pPr>
      <w:r>
        <w:rPr>
          <w:rStyle w:val="Funotenzeichen"/>
        </w:rPr>
        <w:footnoteRef/>
      </w:r>
      <w:r w:rsidRPr="00D41B34">
        <w:t xml:space="preserve"> Es ist davon auszugehen, dass sich bei den Psychosen besondere neuronale und biochemische Strukturen, Verbindungen und Dynamiken entwickelt haben, die eine zweitrangige personale Wirklichkeit präsentieren, also pseudopersonal, fremdwirklich, ersatzhaft sind und so wirken. Sie sind ggf. wie „Personen“ oder „Homunkuli“ innerhalb der betroffenen Person und werden auch so erlebt.</w:t>
      </w:r>
    </w:p>
  </w:footnote>
  <w:footnote w:id="447">
    <w:p w:rsidR="00920A2A" w:rsidRPr="00D41B34" w:rsidRDefault="00920A2A" w:rsidP="007F6013">
      <w:pPr>
        <w:pStyle w:val="Funotentext"/>
      </w:pPr>
      <w:r>
        <w:rPr>
          <w:rStyle w:val="Funotenzeichen"/>
        </w:rPr>
        <w:footnoteRef/>
      </w:r>
      <w:r w:rsidRPr="00D41B34">
        <w:t xml:space="preserve"> `Der Neurologe und Psychiater´ 11/04.</w:t>
      </w:r>
    </w:p>
  </w:footnote>
  <w:footnote w:id="448">
    <w:p w:rsidR="00920A2A" w:rsidRPr="00D41B34" w:rsidRDefault="00920A2A" w:rsidP="007F6013">
      <w:pPr>
        <w:pStyle w:val="Funotentext"/>
      </w:pPr>
      <w:r>
        <w:rPr>
          <w:rStyle w:val="Funotenzeichen"/>
        </w:rPr>
        <w:footnoteRef/>
      </w:r>
      <w:r w:rsidRPr="00D41B34">
        <w:t xml:space="preserve"> Aus </w:t>
      </w:r>
      <w:hyperlink r:id="rId47" w:history="1">
        <w:r w:rsidRPr="00D41B34">
          <w:rPr>
            <w:rStyle w:val="Hyperlink"/>
          </w:rPr>
          <w:t>www.forschung-bw.de/.../</w:t>
        </w:r>
        <w:r w:rsidRPr="00D41B34">
          <w:rPr>
            <w:rStyle w:val="Hyperlink"/>
            <w:b/>
            <w:bCs w:val="0"/>
          </w:rPr>
          <w:t>Schizophrenie</w:t>
        </w:r>
        <w:r w:rsidRPr="00D41B34">
          <w:rPr>
            <w:rStyle w:val="Hyperlink"/>
          </w:rPr>
          <w:t>%20Epidemiologie%</w:t>
        </w:r>
      </w:hyperlink>
      <w:r w:rsidRPr="00D41B34">
        <w:rPr>
          <w:rStyle w:val="HTMLZitat"/>
        </w:rPr>
        <w:t>., 2015</w:t>
      </w:r>
    </w:p>
  </w:footnote>
  <w:footnote w:id="449">
    <w:p w:rsidR="00920A2A" w:rsidRPr="00D41B34" w:rsidRDefault="00920A2A" w:rsidP="007F6013">
      <w:pPr>
        <w:pStyle w:val="Funotentext"/>
      </w:pPr>
      <w:r>
        <w:rPr>
          <w:rStyle w:val="Funotenzeichen"/>
        </w:rPr>
        <w:footnoteRef/>
      </w:r>
      <w:r w:rsidRPr="00D41B34">
        <w:t xml:space="preserve"> Es wäre besser, wenn wir von `schizophrenen Symptomen´ oder `schizophrenen Reaktionen´ als von `Schizophrenie´ sprächen.</w:t>
      </w:r>
    </w:p>
  </w:footnote>
  <w:footnote w:id="450">
    <w:p w:rsidR="00920A2A" w:rsidRPr="00D41B34" w:rsidRDefault="00920A2A" w:rsidP="007F6013">
      <w:pPr>
        <w:pStyle w:val="Funotentext"/>
      </w:pPr>
      <w:r>
        <w:rPr>
          <w:rStyle w:val="Funotenzeichen"/>
        </w:rPr>
        <w:footnoteRef/>
      </w:r>
      <w:r w:rsidRPr="00D41B34">
        <w:t xml:space="preserve"> </w:t>
      </w:r>
      <w:hyperlink r:id="rId48" w:history="1">
        <w:r w:rsidRPr="00D41B34">
          <w:rPr>
            <w:rStyle w:val="Hyperlink"/>
          </w:rPr>
          <w:t>https://www.aphorismen.de/zitat/106294</w:t>
        </w:r>
      </w:hyperlink>
      <w:r w:rsidRPr="00D41B34">
        <w:rPr>
          <w:rStyle w:val="HTMLZitat"/>
        </w:rPr>
        <w:t xml:space="preserve"> </w:t>
      </w:r>
    </w:p>
  </w:footnote>
  <w:footnote w:id="451">
    <w:p w:rsidR="00920A2A" w:rsidRPr="00D41B34" w:rsidRDefault="00920A2A" w:rsidP="007F6013">
      <w:pPr>
        <w:pStyle w:val="Funotentext"/>
      </w:pPr>
      <w:r>
        <w:rPr>
          <w:rStyle w:val="Funotenzeichen"/>
        </w:rPr>
        <w:footnoteRef/>
      </w:r>
      <w:r w:rsidRPr="00D41B34">
        <w:t xml:space="preserve"> Eine Übersicht über die häufigsten Symptome zeigen die Spalten `Schizophrenie´ der </w:t>
      </w:r>
      <w:hyperlink r:id="rId49" w:history="1">
        <w:r w:rsidRPr="00D41B34">
          <w:rPr>
            <w:rStyle w:val="Hyperlink"/>
            <w:sz w:val="18"/>
          </w:rPr>
          <w:t>Übersichtstabelle</w:t>
        </w:r>
      </w:hyperlink>
      <w:r w:rsidRPr="00D41B34">
        <w:t>.</w:t>
      </w:r>
    </w:p>
  </w:footnote>
  <w:footnote w:id="452">
    <w:p w:rsidR="00920A2A" w:rsidRPr="00D41B34" w:rsidRDefault="00920A2A">
      <w:pPr>
        <w:pStyle w:val="Funotentext"/>
      </w:pPr>
      <w:r>
        <w:rPr>
          <w:rStyle w:val="Funotenzeichen"/>
        </w:rPr>
        <w:footnoteRef/>
      </w:r>
      <w:r w:rsidRPr="00D41B34">
        <w:t xml:space="preserve"> </w:t>
      </w:r>
      <w:r w:rsidRPr="00D41B34">
        <w:rPr>
          <w:rFonts w:asciiTheme="minorHAnsi" w:hAnsiTheme="minorHAnsi" w:cstheme="minorHAnsi"/>
        </w:rPr>
        <w:t>Wie etwa bei Otto Behrend: „Sieh, Will, ich habe auch schon gedacht, ob ich nicht glücklicher sein würde, wenn ich einmal wirklich geisteskrank werden sollte.“</w:t>
      </w:r>
      <w:r w:rsidRPr="00D41B34">
        <w:rPr>
          <w:rFonts w:ascii="Arial" w:hAnsi="Arial" w:cs="Arial"/>
        </w:rPr>
        <w:t xml:space="preserve"> </w:t>
      </w:r>
    </w:p>
  </w:footnote>
  <w:footnote w:id="453">
    <w:p w:rsidR="00920A2A" w:rsidRPr="00D41B34" w:rsidRDefault="00920A2A" w:rsidP="00B900FE">
      <w:pPr>
        <w:pStyle w:val="Funotentext"/>
      </w:pPr>
      <w:r>
        <w:rPr>
          <w:rStyle w:val="Funotenzeichen"/>
        </w:rPr>
        <w:footnoteRef/>
      </w:r>
      <w:r w:rsidRPr="00D41B34">
        <w:t xml:space="preserve"> R.D. Laing: Das geteilte Selbst. Kiepenheuer &amp; Witsch, 1983.</w:t>
      </w:r>
    </w:p>
  </w:footnote>
  <w:footnote w:id="454">
    <w:p w:rsidR="00920A2A" w:rsidRPr="00D41B34" w:rsidRDefault="00920A2A" w:rsidP="007F6013">
      <w:pPr>
        <w:pStyle w:val="Funotentext"/>
      </w:pPr>
      <w:r>
        <w:rPr>
          <w:rStyle w:val="Funotenzeichen"/>
        </w:rPr>
        <w:footnoteRef/>
      </w:r>
      <w:r w:rsidRPr="00D41B34">
        <w:t xml:space="preserve"> Kann einen nicht alles Mögliche „verrückt“ machen?</w:t>
      </w:r>
    </w:p>
  </w:footnote>
  <w:footnote w:id="455">
    <w:p w:rsidR="00920A2A" w:rsidRPr="00D41B34" w:rsidRDefault="00920A2A" w:rsidP="007F6013">
      <w:pPr>
        <w:pStyle w:val="Funotentext"/>
      </w:pPr>
      <w:r>
        <w:rPr>
          <w:rStyle w:val="Funotenzeichen"/>
        </w:rPr>
        <w:footnoteRef/>
      </w:r>
      <w:r w:rsidRPr="00D41B34">
        <w:t xml:space="preserve"> Vielleicht gibt auch der Volksmund keine schlechte Auskunft über die Möglichkeiten verrückt zu werden: </w:t>
      </w:r>
      <w:r w:rsidRPr="00D41B34">
        <w:br/>
        <w:t>Man kann verrückt werden: vor Kummer, Angst, Schmerz, ungestillter Sehnsucht, Enttäuschungen und anderem Vergangenem, durch Demütigung, Irregeleitet werden u.v.a.m., aber auch vor Freude (also aus positiven Gründen).</w:t>
      </w:r>
    </w:p>
  </w:footnote>
  <w:footnote w:id="456">
    <w:p w:rsidR="00920A2A" w:rsidRPr="00D41B34" w:rsidRDefault="00920A2A" w:rsidP="007F6013">
      <w:pPr>
        <w:pStyle w:val="Funotentext"/>
      </w:pPr>
      <w:r>
        <w:rPr>
          <w:rStyle w:val="Funotenzeichen"/>
        </w:rPr>
        <w:footnoteRef/>
      </w:r>
      <w:r w:rsidRPr="00D41B34">
        <w:t xml:space="preserve"> Über die möglichen </w:t>
      </w:r>
      <w:hyperlink w:anchor="_Zu_Ursachen_psychischer" w:history="1">
        <w:r w:rsidRPr="00D41B34">
          <w:rPr>
            <w:rStyle w:val="Hyperlink"/>
          </w:rPr>
          <w:t>Ursachen psychischer Krankheiten</w:t>
        </w:r>
      </w:hyperlink>
      <w:r w:rsidRPr="00D41B34">
        <w:t xml:space="preserve"> allgemein siehe 1. Kapitel im Teil `Psychiatrie´.</w:t>
      </w:r>
    </w:p>
  </w:footnote>
  <w:footnote w:id="457">
    <w:p w:rsidR="00920A2A" w:rsidRPr="00D41B34" w:rsidRDefault="00920A2A" w:rsidP="007F6013">
      <w:pPr>
        <w:pStyle w:val="Funotentext"/>
      </w:pPr>
      <w:r>
        <w:rPr>
          <w:rStyle w:val="Funotenzeichen"/>
        </w:rPr>
        <w:footnoteRef/>
      </w:r>
      <w:r w:rsidRPr="00D41B34">
        <w:t xml:space="preserve"> Die theoretischen Fragen von Kausalität können hier nicht abgehandelt werden. Mir scheint in diesem Zusammenhang aber wichtig, dass jeder Mensch, so auch der Patient, selbt primäre Ursache von positiven Veränderungen werden kann und so bestehende Kausalitätsketten durchbrechen kann.</w:t>
      </w:r>
    </w:p>
  </w:footnote>
  <w:footnote w:id="458">
    <w:p w:rsidR="00920A2A" w:rsidRPr="00D41B34" w:rsidRDefault="00920A2A" w:rsidP="007F6013">
      <w:pPr>
        <w:pStyle w:val="Funotentext"/>
      </w:pPr>
      <w:r>
        <w:rPr>
          <w:rStyle w:val="Funotenzeichen"/>
        </w:rPr>
        <w:footnoteRef/>
      </w:r>
      <w:r w:rsidRPr="00D41B34">
        <w:t xml:space="preserve"> Aus dem Geleitwort zu C. Scharfetter: `Schizophrene Menschen´, Urban und Schwarzenberg, 1986.</w:t>
      </w:r>
    </w:p>
  </w:footnote>
  <w:footnote w:id="459">
    <w:p w:rsidR="00920A2A" w:rsidRPr="00D41B34" w:rsidRDefault="00920A2A" w:rsidP="007F6013">
      <w:pPr>
        <w:pStyle w:val="Funotentext"/>
      </w:pPr>
      <w:r>
        <w:rPr>
          <w:rStyle w:val="Funotenzeichen"/>
        </w:rPr>
        <w:footnoteRef/>
      </w:r>
      <w:r w:rsidRPr="00D41B34">
        <w:t xml:space="preserve"> Eine gute Übersicht gibt C. Scharfetter ebd.</w:t>
      </w:r>
    </w:p>
  </w:footnote>
  <w:footnote w:id="460">
    <w:p w:rsidR="00920A2A" w:rsidRPr="00D41B34" w:rsidRDefault="00920A2A" w:rsidP="007F6013">
      <w:pPr>
        <w:pStyle w:val="Funotentext"/>
      </w:pPr>
      <w:r>
        <w:rPr>
          <w:rStyle w:val="Funotenzeichen"/>
        </w:rPr>
        <w:footnoteRef/>
      </w:r>
      <w:r w:rsidRPr="00D41B34">
        <w:t xml:space="preserve"> In der `</w:t>
      </w:r>
      <w:hyperlink r:id="rId50" w:history="1">
        <w:r w:rsidRPr="00D41B34">
          <w:rPr>
            <w:rStyle w:val="Hyperlink"/>
          </w:rPr>
          <w:t>Übersichtstabelle</w:t>
        </w:r>
      </w:hyperlink>
      <w:r w:rsidRPr="00D41B34">
        <w:t>´ sind die verschiedensten Aspekte zusammengefasst.</w:t>
      </w:r>
    </w:p>
  </w:footnote>
  <w:footnote w:id="461">
    <w:p w:rsidR="00920A2A" w:rsidRPr="00D41B34" w:rsidRDefault="00920A2A">
      <w:pPr>
        <w:pStyle w:val="Funotentext"/>
      </w:pPr>
      <w:r>
        <w:rPr>
          <w:rStyle w:val="Funotenzeichen"/>
        </w:rPr>
        <w:footnoteRef/>
      </w:r>
      <w:r w:rsidRPr="00D41B34">
        <w:t xml:space="preserve"> Lit. Siehe a.a.O.</w:t>
      </w:r>
    </w:p>
  </w:footnote>
  <w:footnote w:id="462">
    <w:p w:rsidR="00920A2A" w:rsidRPr="00D41B34" w:rsidRDefault="00920A2A" w:rsidP="007F6013">
      <w:pPr>
        <w:pStyle w:val="Funotentext"/>
      </w:pPr>
      <w:r>
        <w:rPr>
          <w:rStyle w:val="Funotenzeichen"/>
        </w:rPr>
        <w:footnoteRef/>
      </w:r>
      <w:r w:rsidRPr="00D41B34">
        <w:t xml:space="preserve"> Fusion = eine Vereinigung von zwei oder mehr Entitäten.</w:t>
      </w:r>
    </w:p>
  </w:footnote>
  <w:footnote w:id="463">
    <w:p w:rsidR="00920A2A" w:rsidRPr="00D41B34" w:rsidRDefault="00920A2A" w:rsidP="007F6013">
      <w:pPr>
        <w:pStyle w:val="Funotentext"/>
      </w:pPr>
      <w:r>
        <w:rPr>
          <w:rStyle w:val="Funotenzeichen"/>
        </w:rPr>
        <w:footnoteRef/>
      </w:r>
      <w:r w:rsidRPr="00D41B34">
        <w:t xml:space="preserve"> In der Person bezeichne ich das Es auch als Fremd-Selbst.</w:t>
      </w:r>
    </w:p>
  </w:footnote>
  <w:footnote w:id="464">
    <w:p w:rsidR="00920A2A" w:rsidRPr="00D41B34" w:rsidRDefault="00920A2A" w:rsidP="007F6013">
      <w:pPr>
        <w:pStyle w:val="Funotentext"/>
      </w:pPr>
      <w:r>
        <w:rPr>
          <w:rStyle w:val="Funotenzeichen"/>
        </w:rPr>
        <w:footnoteRef/>
      </w:r>
      <w:r w:rsidRPr="00D41B34">
        <w:t xml:space="preserve"> Wie an anderer Stelle erwähnt, gehe ich, genau genommen, von einem überwundenen Dualismus aus.</w:t>
      </w:r>
    </w:p>
  </w:footnote>
  <w:footnote w:id="465">
    <w:p w:rsidR="00920A2A" w:rsidRPr="00D41B34" w:rsidRDefault="00920A2A" w:rsidP="007F6013">
      <w:pPr>
        <w:pStyle w:val="Funotentext"/>
      </w:pPr>
      <w:r>
        <w:rPr>
          <w:rStyle w:val="Funotenzeichen"/>
        </w:rPr>
        <w:footnoteRef/>
      </w:r>
      <w:r w:rsidRPr="00D41B34">
        <w:t xml:space="preserve"> Ronald D. Laing: `Das geteilte Selbst´. Kiepenheuer und Witsch, Köln, 1983, S. 65. </w:t>
      </w:r>
      <w:r w:rsidRPr="00D41B34">
        <w:br/>
        <w:t>Manfred Bleuler, Aus: Klinik der schizophrenen Geistesstörungen. In Psychiatrie der Gegenwart, Springer V., 1971.</w:t>
      </w:r>
    </w:p>
  </w:footnote>
  <w:footnote w:id="466">
    <w:p w:rsidR="00920A2A" w:rsidRPr="00D41B34" w:rsidRDefault="00920A2A" w:rsidP="007F6013">
      <w:pPr>
        <w:pStyle w:val="Funotentext"/>
      </w:pPr>
      <w:r>
        <w:rPr>
          <w:rStyle w:val="Funotenzeichen"/>
        </w:rPr>
        <w:footnoteRef/>
      </w:r>
      <w:r w:rsidRPr="00D41B34">
        <w:t xml:space="preserve"> Siehe auch die Theorie der `Positiven Desintegration` von Kazimierz Dabrowski mit der ich aber nur teilweise übereinstimme. </w:t>
      </w:r>
      <w:r w:rsidRPr="00A63569">
        <w:rPr>
          <w:rStyle w:val="HTMLZitat"/>
          <w:i w:val="0"/>
          <w:lang w:val="en-US"/>
        </w:rPr>
        <w:t xml:space="preserve">Dabrowski, K. (1966). "The Theory of Positive Disintegration". </w:t>
      </w:r>
      <w:r w:rsidRPr="00A63569">
        <w:rPr>
          <w:rStyle w:val="HTMLZitat"/>
          <w:i w:val="0"/>
          <w:lang w:val="en-US"/>
        </w:rPr>
        <w:br/>
        <w:t>International Journal of Psychiatry 2: 229–44.</w:t>
      </w:r>
      <w:r w:rsidRPr="00A63569">
        <w:rPr>
          <w:rStyle w:val="HTMLZitat"/>
          <w:lang w:val="en-US"/>
        </w:rPr>
        <w:t xml:space="preserve"> </w:t>
      </w:r>
      <w:hyperlink r:id="rId51" w:history="1">
        <w:r w:rsidRPr="00D41B34">
          <w:rPr>
            <w:rStyle w:val="Hyperlink"/>
          </w:rPr>
          <w:t>https://en.wikipedia.org/wiki/Positive_Disintegration</w:t>
        </w:r>
      </w:hyperlink>
    </w:p>
  </w:footnote>
  <w:footnote w:id="467">
    <w:p w:rsidR="00920A2A" w:rsidRPr="00D41B34" w:rsidRDefault="00920A2A" w:rsidP="007F6013">
      <w:pPr>
        <w:pStyle w:val="Funotentext"/>
      </w:pPr>
      <w:r>
        <w:rPr>
          <w:rStyle w:val="Funotenzeichen"/>
        </w:rPr>
        <w:footnoteRef/>
      </w:r>
      <w:r w:rsidRPr="00D41B34">
        <w:t xml:space="preserve"> Siirala M.: Die Schizophrenie des Einzelnen und der Allgemeinheit, Vandenhoeck u. Ruprecht Göttingen, l96l.</w:t>
      </w:r>
    </w:p>
  </w:footnote>
  <w:footnote w:id="468">
    <w:p w:rsidR="00920A2A" w:rsidRPr="00D41B34" w:rsidRDefault="00920A2A" w:rsidP="007F6013">
      <w:pPr>
        <w:pStyle w:val="Funotentext"/>
      </w:pPr>
      <w:r>
        <w:rPr>
          <w:rStyle w:val="Funotenzeichen"/>
        </w:rPr>
        <w:footnoteRef/>
      </w:r>
      <w:r w:rsidRPr="00D41B34">
        <w:t xml:space="preserve"> Bilder schizophrener Künstler sind meist ohne Horizont (~ fehlende Transzendenz, Metaebene).</w:t>
      </w:r>
      <w:r w:rsidRPr="00D41B34">
        <w:br/>
        <w:t xml:space="preserve">  Siehe z.B. Leo Navratil: </w:t>
      </w:r>
      <w:r w:rsidRPr="00D41B34">
        <w:rPr>
          <w:i/>
          <w:iCs/>
        </w:rPr>
        <w:t>Schizophrenie und Kunst</w:t>
      </w:r>
      <w:r w:rsidRPr="00D41B34">
        <w:t>, dtv, München, 1965.</w:t>
      </w:r>
    </w:p>
  </w:footnote>
  <w:footnote w:id="469">
    <w:p w:rsidR="00920A2A" w:rsidRPr="00D41B34" w:rsidRDefault="00920A2A" w:rsidP="007F6013">
      <w:pPr>
        <w:pStyle w:val="Funotentext"/>
      </w:pPr>
      <w:r>
        <w:rPr>
          <w:rStyle w:val="Funotenzeichen"/>
        </w:rPr>
        <w:footnoteRef/>
      </w:r>
      <w:r w:rsidRPr="00D41B34">
        <w:t xml:space="preserve"> Interessant wäre es in diesem Zusammenhang, Verabsolutierungen verschiedener Therapierichtungen zu analysieren. An Stellen eigener Fehlverabsolutierungen wären sie selber potenziell schizophrenogen oder zumindest nicht in der Lage, den Spaltungen des Patienten ein integratives Modell entgegenzusetzen (so etwa Freuds Verabsolutierung von Verstand und dem Ich).</w:t>
      </w:r>
    </w:p>
  </w:footnote>
  <w:footnote w:id="470">
    <w:p w:rsidR="00920A2A" w:rsidRPr="00D41B34" w:rsidRDefault="00920A2A" w:rsidP="007F6013">
      <w:pPr>
        <w:pStyle w:val="Funotentext"/>
      </w:pPr>
      <w:r>
        <w:rPr>
          <w:rStyle w:val="Funotenzeichen"/>
        </w:rPr>
        <w:footnoteRef/>
      </w:r>
      <w:r w:rsidRPr="00D41B34">
        <w:t xml:space="preserve"> Das trifft vor allem dann zu, wenn es sich um einen Hyper-Ich-Anteil handelt.</w:t>
      </w:r>
    </w:p>
  </w:footnote>
  <w:footnote w:id="471">
    <w:p w:rsidR="00920A2A" w:rsidRPr="00D41B34" w:rsidRDefault="00920A2A" w:rsidP="007F6013">
      <w:pPr>
        <w:pStyle w:val="Funotentext"/>
      </w:pPr>
      <w:r>
        <w:rPr>
          <w:rStyle w:val="Funotenzeichen"/>
        </w:rPr>
        <w:footnoteRef/>
      </w:r>
      <w:r w:rsidRPr="00D41B34">
        <w:t xml:space="preserve"> Darauf hat vor allem W. Blankenburg hingewiesen.</w:t>
      </w:r>
    </w:p>
  </w:footnote>
  <w:footnote w:id="472">
    <w:p w:rsidR="00920A2A" w:rsidRPr="00D41B34" w:rsidRDefault="00920A2A" w:rsidP="007F6013">
      <w:pPr>
        <w:pStyle w:val="Funotentext"/>
      </w:pPr>
      <w:r>
        <w:rPr>
          <w:rStyle w:val="Funotenzeichen"/>
        </w:rPr>
        <w:footnoteRef/>
      </w:r>
      <w:r w:rsidRPr="00D41B34">
        <w:t xml:space="preserve"> Sicher haben diese Strukturen irgendeine materielle Repräsentanz, weniger i.S. anatomischer Strukturen, wohl eher in der Art von Engrammen, neuronalen Netzen o.ä. Sollten solche Strukturen einmal nachgewiesen werden, was zu erwarten ist, so werden einige glauben, nun sei die organische Ursache der Schizophrenie gefunden und übersehen, dass diese „Strukturen” erst sekundär entstanden sind, obwohl sicher auch primäre organische Ursachen, je nach „Fall”, eine Rolle in der Genese psychotischer Reaktionen spielen.</w:t>
      </w:r>
    </w:p>
  </w:footnote>
  <w:footnote w:id="473">
    <w:p w:rsidR="00920A2A" w:rsidRPr="00D41B34" w:rsidRDefault="00920A2A" w:rsidP="007F6013">
      <w:pPr>
        <w:pStyle w:val="Funotentext"/>
      </w:pPr>
      <w:r>
        <w:rPr>
          <w:rStyle w:val="Funotenzeichen"/>
        </w:rPr>
        <w:footnoteRef/>
      </w:r>
      <w:r w:rsidRPr="00D41B34">
        <w:t xml:space="preserve"> Siehe diese ggf. in den Spalten T, U und V der </w:t>
      </w:r>
      <w:hyperlink r:id="rId52" w:history="1">
        <w:r w:rsidRPr="00D41B34">
          <w:rPr>
            <w:rStyle w:val="Hyperlink"/>
          </w:rPr>
          <w:t>Übersichtstabelle</w:t>
        </w:r>
      </w:hyperlink>
      <w:r w:rsidRPr="00D41B34">
        <w:t>.</w:t>
      </w:r>
    </w:p>
  </w:footnote>
  <w:footnote w:id="474">
    <w:p w:rsidR="00920A2A" w:rsidRPr="00D41B34" w:rsidRDefault="00920A2A">
      <w:pPr>
        <w:pStyle w:val="Funotentext"/>
      </w:pPr>
      <w:r>
        <w:rPr>
          <w:rStyle w:val="Funotenzeichen"/>
        </w:rPr>
        <w:footnoteRef/>
      </w:r>
      <w:r w:rsidRPr="00D41B34">
        <w:t xml:space="preserve"> Als Beispiel siehe: `</w:t>
      </w:r>
      <w:hyperlink w:anchor="_Beispiele_Pflicht_und" w:history="1">
        <w:r w:rsidRPr="00D41B34">
          <w:rPr>
            <w:rStyle w:val="Hyperlink"/>
            <w:sz w:val="18"/>
          </w:rPr>
          <w:t>Pflicht und Besitz als fS</w:t>
        </w:r>
      </w:hyperlink>
      <w:r w:rsidRPr="00D41B34">
        <w:t>´.</w:t>
      </w:r>
    </w:p>
  </w:footnote>
  <w:footnote w:id="475">
    <w:p w:rsidR="00920A2A" w:rsidRPr="00D41B34" w:rsidRDefault="00920A2A" w:rsidP="007F6013">
      <w:pPr>
        <w:pStyle w:val="Funotentext"/>
      </w:pPr>
      <w:r>
        <w:rPr>
          <w:rStyle w:val="Funotenzeichen"/>
        </w:rPr>
        <w:footnoteRef/>
      </w:r>
      <w:r w:rsidRPr="00D41B34">
        <w:t xml:space="preserve"> Ronald D. Laing: Das geteilte Selbst. Kiepenheuer und Witsch, Köln, 1983, S. 12</w:t>
      </w:r>
    </w:p>
  </w:footnote>
  <w:footnote w:id="476">
    <w:p w:rsidR="00920A2A" w:rsidRPr="00D41B34" w:rsidRDefault="00920A2A" w:rsidP="007F6013">
      <w:pPr>
        <w:pStyle w:val="Funotentext"/>
      </w:pPr>
      <w:r>
        <w:rPr>
          <w:rStyle w:val="Funotenzeichen"/>
        </w:rPr>
        <w:footnoteRef/>
      </w:r>
      <w:r w:rsidRPr="00D41B34">
        <w:t xml:space="preserve"> 1. „Der Verzweifelte ist wie eine Welle, die vom Wind hin und her getrieben wird. Er ist ein Mann mit zwei Seelen.“ (Jak 1,6).</w:t>
      </w:r>
      <w:r w:rsidRPr="00D41B34">
        <w:br/>
        <w:t>2. Ich habe, wie gesagt, in diesem Abschnitt das Symptom der `Gespaltenheit´ in den Mittelpunkt der Ausführungen gestellt, weil es der Schizophrenie ihren Namen gegeben hat - es ist, wie auch die Übersichtstabelle zeigt, keineswegs das einzige und typischste Symptom der Schizophrenie.</w:t>
      </w:r>
    </w:p>
  </w:footnote>
  <w:footnote w:id="477">
    <w:p w:rsidR="00920A2A" w:rsidRPr="00D41B34" w:rsidRDefault="00920A2A" w:rsidP="007F6013">
      <w:pPr>
        <w:pStyle w:val="Funotentext"/>
      </w:pPr>
      <w:r>
        <w:rPr>
          <w:rStyle w:val="Funotenzeichen"/>
        </w:rPr>
        <w:footnoteRef/>
      </w:r>
      <w:r w:rsidRPr="00D41B34">
        <w:t xml:space="preserve"> Green, Hannah: `Ich hab´ dir nie einen Rosengarten versprochen´. Rowohlt TB-Verlag Reinbek bei Hamburg, 1980, S. 57.</w:t>
      </w:r>
    </w:p>
  </w:footnote>
  <w:footnote w:id="478">
    <w:p w:rsidR="00920A2A" w:rsidRPr="00D41B34" w:rsidRDefault="00920A2A" w:rsidP="007F6013">
      <w:pPr>
        <w:pStyle w:val="Funotentext"/>
      </w:pPr>
      <w:r>
        <w:rPr>
          <w:rStyle w:val="Funotenzeichen"/>
        </w:rPr>
        <w:footnoteRef/>
      </w:r>
      <w:r w:rsidRPr="00D41B34">
        <w:t xml:space="preserve"> Aus </w:t>
      </w:r>
      <w:hyperlink r:id="rId53" w:history="1">
        <w:r w:rsidRPr="00D41B34">
          <w:rPr>
            <w:rStyle w:val="Hyperlink"/>
          </w:rPr>
          <w:t>https://de.wikipedia.org/wiki/Diathese-Stress-Modell</w:t>
        </w:r>
      </w:hyperlink>
      <w:r w:rsidRPr="00D41B34">
        <w:t xml:space="preserve"> , 2015.</w:t>
      </w:r>
    </w:p>
  </w:footnote>
  <w:footnote w:id="479">
    <w:p w:rsidR="00920A2A" w:rsidRPr="00187C91" w:rsidRDefault="00920A2A" w:rsidP="00EB63BA">
      <w:pPr>
        <w:ind w:left="170" w:hanging="170"/>
        <w:rPr>
          <w:rFonts w:ascii="Arial" w:hAnsi="Arial" w:cs="Arial"/>
          <w:color w:val="202122"/>
          <w:sz w:val="21"/>
          <w:szCs w:val="21"/>
          <w:shd w:val="clear" w:color="auto" w:fill="FFFFFF"/>
          <w:lang w:val="en-US"/>
        </w:rPr>
      </w:pPr>
      <w:r>
        <w:rPr>
          <w:rStyle w:val="Funotenzeichen"/>
        </w:rPr>
        <w:footnoteRef/>
      </w:r>
      <w:r>
        <w:t xml:space="preserve"> </w:t>
      </w:r>
      <w:r w:rsidRPr="00DC11C1">
        <w:rPr>
          <w:rFonts w:cstheme="minorHAnsi"/>
          <w:sz w:val="20"/>
          <w:szCs w:val="20"/>
        </w:rPr>
        <w:t xml:space="preserve">Im Vorwort zu </w:t>
      </w:r>
      <w:r>
        <w:rPr>
          <w:rFonts w:cstheme="minorHAnsi"/>
          <w:color w:val="202122"/>
          <w:sz w:val="20"/>
          <w:szCs w:val="20"/>
          <w:shd w:val="clear" w:color="auto" w:fill="FFFFFF"/>
        </w:rPr>
        <w:t>Eugen Bleuler,</w:t>
      </w:r>
      <w:r w:rsidRPr="00DC11C1">
        <w:rPr>
          <w:rFonts w:cstheme="minorHAnsi"/>
          <w:color w:val="202122"/>
          <w:sz w:val="20"/>
          <w:szCs w:val="20"/>
          <w:shd w:val="clear" w:color="auto" w:fill="FFFFFF"/>
        </w:rPr>
        <w:t>Lehrbuch der Psychiatrie</w:t>
      </w:r>
      <w:r>
        <w:rPr>
          <w:rFonts w:cstheme="minorHAnsi"/>
          <w:color w:val="202122"/>
          <w:sz w:val="20"/>
          <w:szCs w:val="20"/>
          <w:shd w:val="clear" w:color="auto" w:fill="FFFFFF"/>
        </w:rPr>
        <w:t>.</w:t>
      </w:r>
      <w:r w:rsidRPr="00DC11C1">
        <w:rPr>
          <w:rFonts w:cstheme="minorHAnsi"/>
          <w:color w:val="202122"/>
          <w:sz w:val="20"/>
          <w:szCs w:val="20"/>
          <w:shd w:val="clear" w:color="auto" w:fill="FFFFFF"/>
        </w:rPr>
        <w:t xml:space="preserve">  </w:t>
      </w:r>
      <w:r w:rsidRPr="00187C91">
        <w:rPr>
          <w:rFonts w:cstheme="minorHAnsi"/>
          <w:color w:val="202122"/>
          <w:sz w:val="20"/>
          <w:szCs w:val="20"/>
          <w:shd w:val="clear" w:color="auto" w:fill="FFFFFF"/>
          <w:lang w:val="en-US"/>
        </w:rPr>
        <w:t>S. IX</w:t>
      </w:r>
      <w:r w:rsidRPr="00187C91">
        <w:rPr>
          <w:rFonts w:ascii="Arial" w:hAnsi="Arial" w:cs="Arial"/>
          <w:color w:val="202122"/>
          <w:sz w:val="21"/>
          <w:szCs w:val="21"/>
          <w:shd w:val="clear" w:color="auto" w:fill="FFFFFF"/>
          <w:lang w:val="en-US"/>
        </w:rPr>
        <w:t>.</w:t>
      </w:r>
    </w:p>
    <w:p w:rsidR="00920A2A" w:rsidRPr="00187C91" w:rsidRDefault="00920A2A">
      <w:pPr>
        <w:pStyle w:val="Funotentext"/>
        <w:rPr>
          <w:lang w:val="en-US"/>
        </w:rPr>
      </w:pPr>
    </w:p>
  </w:footnote>
  <w:footnote w:id="480">
    <w:p w:rsidR="00920A2A" w:rsidRPr="00187C91" w:rsidRDefault="00920A2A" w:rsidP="007F6013">
      <w:pPr>
        <w:pStyle w:val="Funotentext"/>
        <w:rPr>
          <w:lang w:val="en-US"/>
        </w:rPr>
      </w:pPr>
      <w:r>
        <w:rPr>
          <w:rStyle w:val="Funotenzeichen"/>
        </w:rPr>
        <w:footnoteRef/>
      </w:r>
      <w:r w:rsidRPr="00187C91">
        <w:rPr>
          <w:lang w:val="en-US"/>
        </w:rPr>
        <w:t xml:space="preserve"> Ciompi ebd. S. 239.</w:t>
      </w:r>
    </w:p>
  </w:footnote>
  <w:footnote w:id="481">
    <w:p w:rsidR="00920A2A" w:rsidRPr="00D41B34" w:rsidRDefault="00920A2A" w:rsidP="007F6013">
      <w:pPr>
        <w:pStyle w:val="Funotentext"/>
      </w:pPr>
      <w:r>
        <w:rPr>
          <w:rStyle w:val="Funotenzeichen"/>
        </w:rPr>
        <w:footnoteRef/>
      </w:r>
      <w:r w:rsidRPr="00D41B34">
        <w:t xml:space="preserve"> Von G. Bateson bereits 1956 vorgestellte Theorie zur Erklärung schizophrener Störungen.</w:t>
      </w:r>
    </w:p>
  </w:footnote>
  <w:footnote w:id="482">
    <w:p w:rsidR="00920A2A" w:rsidRPr="00D41B34" w:rsidRDefault="00920A2A" w:rsidP="007F6013">
      <w:pPr>
        <w:pStyle w:val="Funotentext"/>
      </w:pPr>
      <w:r>
        <w:rPr>
          <w:rStyle w:val="Funotenzeichen"/>
        </w:rPr>
        <w:footnoteRef/>
      </w:r>
      <w:r w:rsidRPr="00D41B34">
        <w:t xml:space="preserve"> </w:t>
      </w:r>
      <w:hyperlink r:id="rId54" w:history="1">
        <w:r w:rsidRPr="00D41B34">
          <w:rPr>
            <w:rStyle w:val="Hyperlink"/>
          </w:rPr>
          <w:t>https://de.wikipedia.org/wiki/Doppelbindungstheorie</w:t>
        </w:r>
      </w:hyperlink>
      <w:r w:rsidRPr="00D41B34">
        <w:t xml:space="preserve"> 6/2013, 2017. </w:t>
      </w:r>
    </w:p>
  </w:footnote>
  <w:footnote w:id="483">
    <w:p w:rsidR="00920A2A" w:rsidRPr="00D41B34" w:rsidRDefault="00920A2A" w:rsidP="007F6013">
      <w:pPr>
        <w:pStyle w:val="Funotentext"/>
      </w:pPr>
      <w:r>
        <w:rPr>
          <w:rStyle w:val="Funotenzeichen"/>
        </w:rPr>
        <w:footnoteRef/>
      </w:r>
      <w:r w:rsidRPr="00D41B34">
        <w:t xml:space="preserve"> Der Einfachheit halber spreche ich im Folgenden v.a. von Doppelbindungen.</w:t>
      </w:r>
    </w:p>
  </w:footnote>
  <w:footnote w:id="484">
    <w:p w:rsidR="00920A2A" w:rsidRPr="00D41B34" w:rsidRDefault="00920A2A" w:rsidP="007F6013">
      <w:pPr>
        <w:pStyle w:val="Funotentext"/>
      </w:pPr>
      <w:r>
        <w:rPr>
          <w:rStyle w:val="Funotenzeichen"/>
        </w:rPr>
        <w:footnoteRef/>
      </w:r>
      <w:r w:rsidRPr="00D41B34">
        <w:t xml:space="preserve"> W. Loch S. 47-48</w:t>
      </w:r>
    </w:p>
  </w:footnote>
  <w:footnote w:id="485">
    <w:p w:rsidR="00920A2A" w:rsidRPr="00D41B34" w:rsidRDefault="00920A2A" w:rsidP="007F6013">
      <w:pPr>
        <w:pStyle w:val="Funotentext"/>
      </w:pPr>
      <w:r>
        <w:rPr>
          <w:rStyle w:val="Funotenzeichen"/>
        </w:rPr>
        <w:footnoteRef/>
      </w:r>
      <w:r w:rsidRPr="00D41B34">
        <w:t xml:space="preserve"> Harold F. Searles: Das Bestreben, den anderen verrückt zu machen - ein Element in der Ätiologie und Psychotherapie der Schizophrenie. In </w:t>
      </w:r>
      <w:hyperlink r:id="rId55" w:history="1">
        <w:r w:rsidRPr="00D41B34">
          <w:rPr>
            <w:rStyle w:val="Hyperlink"/>
          </w:rPr>
          <w:t>http://www.alex-sk.de/D_Searles.html</w:t>
        </w:r>
      </w:hyperlink>
      <w:r w:rsidRPr="00D41B34">
        <w:t xml:space="preserve"> (S. 132/ 133).</w:t>
      </w:r>
    </w:p>
  </w:footnote>
  <w:footnote w:id="486">
    <w:p w:rsidR="00920A2A" w:rsidRPr="00D41B34" w:rsidRDefault="00920A2A" w:rsidP="007F6013">
      <w:pPr>
        <w:pStyle w:val="Funotentext"/>
      </w:pPr>
      <w:r>
        <w:rPr>
          <w:rStyle w:val="Funotenzeichen"/>
        </w:rPr>
        <w:footnoteRef/>
      </w:r>
      <w:r w:rsidRPr="00D41B34">
        <w:t xml:space="preserve"> Ebd. S. 133.</w:t>
      </w:r>
    </w:p>
  </w:footnote>
  <w:footnote w:id="487">
    <w:p w:rsidR="00920A2A" w:rsidRPr="00D41B34" w:rsidRDefault="00920A2A" w:rsidP="007F6013">
      <w:pPr>
        <w:pStyle w:val="Funotentext"/>
      </w:pPr>
      <w:r>
        <w:rPr>
          <w:rStyle w:val="Funotenzeichen"/>
        </w:rPr>
        <w:footnoteRef/>
      </w:r>
      <w:r w:rsidRPr="00D41B34">
        <w:t xml:space="preserve"> Aus </w:t>
      </w:r>
      <w:hyperlink r:id="rId56" w:history="1">
        <w:r w:rsidRPr="00D41B34">
          <w:rPr>
            <w:rStyle w:val="Hyperlink"/>
          </w:rPr>
          <w:t>https://de.wikipedia.org/wiki/Expressed-Emotion-Konzept</w:t>
        </w:r>
      </w:hyperlink>
      <w:r w:rsidRPr="00D41B34">
        <w:t xml:space="preserve"> 7/2013.</w:t>
      </w:r>
    </w:p>
  </w:footnote>
  <w:footnote w:id="488">
    <w:p w:rsidR="00920A2A" w:rsidRPr="00D41B34" w:rsidRDefault="00920A2A" w:rsidP="007F6013">
      <w:pPr>
        <w:pStyle w:val="Funotentext"/>
      </w:pPr>
      <w:r>
        <w:rPr>
          <w:rStyle w:val="Funotenzeichen"/>
        </w:rPr>
        <w:footnoteRef/>
      </w:r>
      <w:r w:rsidRPr="00D41B34">
        <w:t xml:space="preserve"> Siehe Antoine de Saint-Exupéry: „"... ich werde eines Tages zu Ihnen über die Notwendigkeit oder das Absolute sprechen, das der göttliche Knoten ist, der die Dinge verbindet.“ </w:t>
      </w:r>
      <w:r w:rsidRPr="00D41B34">
        <w:br/>
        <w:t>(Die Stadt in der Wüste / Citadelle. Karl Rauch Verlag, S.216, 1956.</w:t>
      </w:r>
    </w:p>
  </w:footnote>
  <w:footnote w:id="489">
    <w:p w:rsidR="00920A2A" w:rsidRPr="00D41B34" w:rsidRDefault="00920A2A" w:rsidP="007F6013">
      <w:pPr>
        <w:pStyle w:val="Funotentext"/>
      </w:pPr>
      <w:r>
        <w:rPr>
          <w:rStyle w:val="Funotenzeichen"/>
        </w:rPr>
        <w:footnoteRef/>
      </w:r>
      <w:r w:rsidRPr="00D41B34">
        <w:t xml:space="preserve"> Eugen Bleuler: Lehrbuch der Psychiatrie 1975.</w:t>
      </w:r>
    </w:p>
  </w:footnote>
  <w:footnote w:id="490">
    <w:p w:rsidR="00920A2A" w:rsidRPr="00D41B34" w:rsidRDefault="00920A2A" w:rsidP="007F6013">
      <w:pPr>
        <w:pStyle w:val="Funotentext"/>
      </w:pPr>
      <w:r>
        <w:rPr>
          <w:rStyle w:val="Funotenzeichen"/>
        </w:rPr>
        <w:footnoteRef/>
      </w:r>
      <w:r w:rsidRPr="00D41B34">
        <w:t xml:space="preserve"> Im Vorwort von Bateson et al. „Schizophrenie und Familie“, Suhrkamp-Verlag. 1978, S. 9.</w:t>
      </w:r>
    </w:p>
  </w:footnote>
  <w:footnote w:id="491">
    <w:p w:rsidR="00920A2A" w:rsidRPr="00D41B34" w:rsidRDefault="00920A2A" w:rsidP="007F6013">
      <w:pPr>
        <w:pStyle w:val="Funotentext"/>
      </w:pPr>
      <w:r>
        <w:rPr>
          <w:rStyle w:val="Funotenzeichen"/>
        </w:rPr>
        <w:footnoteRef/>
      </w:r>
      <w:r w:rsidRPr="00D41B34">
        <w:t xml:space="preserve"> Musalek, Michael: Die unterschiedliche Herkunft von Schizophrenien und ihre philosophischen Grundlagen. </w:t>
      </w:r>
      <w:r w:rsidRPr="00D41B34">
        <w:br/>
        <w:t xml:space="preserve">  </w:t>
      </w:r>
      <w:r w:rsidRPr="00D41B34">
        <w:rPr>
          <w:i/>
          <w:iCs/>
        </w:rPr>
        <w:t>Fortschr Neurol Psychiat</w:t>
      </w:r>
      <w:r w:rsidRPr="00D41B34">
        <w:t>, 73 (Sonderheft 1), 16 – 24,2005.</w:t>
      </w:r>
    </w:p>
  </w:footnote>
  <w:footnote w:id="492">
    <w:p w:rsidR="00920A2A" w:rsidRPr="00D41B34" w:rsidRDefault="00920A2A" w:rsidP="007F6013">
      <w:pPr>
        <w:pStyle w:val="Funotentext"/>
      </w:pPr>
      <w:r>
        <w:rPr>
          <w:rStyle w:val="Funotenzeichen"/>
        </w:rPr>
        <w:footnoteRef/>
      </w:r>
      <w:r w:rsidRPr="00D41B34">
        <w:t xml:space="preserve"> Aus </w:t>
      </w:r>
      <w:hyperlink r:id="rId57" w:history="1">
        <w:r w:rsidRPr="00D41B34">
          <w:rPr>
            <w:rStyle w:val="Hyperlink"/>
          </w:rPr>
          <w:t>https://de.wikipedia.org/wiki/Ronald_D._Laing</w:t>
        </w:r>
      </w:hyperlink>
      <w:r w:rsidRPr="00D41B34">
        <w:t xml:space="preserve"> 12/ 2015.</w:t>
      </w:r>
    </w:p>
  </w:footnote>
  <w:footnote w:id="493">
    <w:p w:rsidR="00920A2A" w:rsidRPr="00D41B34" w:rsidRDefault="00920A2A" w:rsidP="007F6013">
      <w:pPr>
        <w:pStyle w:val="Funotentext"/>
      </w:pPr>
      <w:r>
        <w:rPr>
          <w:rStyle w:val="Funotenzeichen"/>
        </w:rPr>
        <w:footnoteRef/>
      </w:r>
      <w:r w:rsidRPr="00D41B34">
        <w:t xml:space="preserve"> Ich beziehe mich hier der Einfachheit halber nur auf die fA und nicht auf das umfassendere Es. </w:t>
      </w:r>
      <w:r w:rsidRPr="00D41B34">
        <w:br/>
        <w:t>Um es kurz zu wiederholen: Beide Formen entstehen durch Inversionen `fundamentaler Bedeutungen´ wie des Absoluten, Relativen und Nichts, die fremde Absolutheiten und Es kreiieren.</w:t>
      </w:r>
    </w:p>
  </w:footnote>
  <w:footnote w:id="494">
    <w:p w:rsidR="00920A2A" w:rsidRPr="00D41B34" w:rsidRDefault="00920A2A" w:rsidP="007F6013">
      <w:pPr>
        <w:pStyle w:val="Funotentext"/>
      </w:pPr>
      <w:r>
        <w:rPr>
          <w:rStyle w:val="Funotenzeichen"/>
        </w:rPr>
        <w:footnoteRef/>
      </w:r>
      <w:r w:rsidRPr="00D41B34">
        <w:t xml:space="preserve"> F. Nietzsche: Über das Pathos der Wahrheit. Werke in drei Bänden. München 1954, Band 3, S. 267-272.</w:t>
      </w:r>
    </w:p>
  </w:footnote>
  <w:footnote w:id="495">
    <w:p w:rsidR="00920A2A" w:rsidRPr="00D41B34" w:rsidRDefault="00920A2A" w:rsidP="007F6013">
      <w:pPr>
        <w:pStyle w:val="Funotentext"/>
      </w:pPr>
      <w:r w:rsidRPr="00975102">
        <w:rPr>
          <w:rStyle w:val="Funotenzeichen"/>
        </w:rPr>
        <w:footnoteRef/>
      </w:r>
      <w:r w:rsidRPr="00D41B34">
        <w:t xml:space="preserve"> Bleuler, E.: Lehrbuch der Psychiatrie. Springer-Verlag Berlin-Heidelberg-New York, 1983.</w:t>
      </w:r>
    </w:p>
  </w:footnote>
  <w:footnote w:id="496">
    <w:p w:rsidR="00920A2A" w:rsidRPr="00D41B34" w:rsidRDefault="00920A2A" w:rsidP="007F6013">
      <w:pPr>
        <w:pStyle w:val="Funotentext"/>
      </w:pPr>
      <w:r>
        <w:rPr>
          <w:rStyle w:val="Funotenzeichen"/>
        </w:rPr>
        <w:footnoteRef/>
      </w:r>
      <w:r w:rsidRPr="00D41B34">
        <w:t xml:space="preserve"> Weitere Möglichkeiten siehe </w:t>
      </w:r>
      <w:hyperlink r:id="rId58" w:history="1">
        <w:r w:rsidRPr="00D41B34">
          <w:rPr>
            <w:rStyle w:val="Hyperlink"/>
          </w:rPr>
          <w:t>Übersichtstabelle</w:t>
        </w:r>
      </w:hyperlink>
      <w:r w:rsidRPr="00D41B34">
        <w:rPr>
          <w:rStyle w:val="Hyperlink"/>
        </w:rPr>
        <w:t xml:space="preserve"> </w:t>
      </w:r>
      <w:r w:rsidRPr="00D41B34">
        <w:t xml:space="preserve">Spalte Q. </w:t>
      </w:r>
    </w:p>
  </w:footnote>
  <w:footnote w:id="497">
    <w:p w:rsidR="00920A2A" w:rsidRPr="00D41B34" w:rsidRDefault="00920A2A" w:rsidP="007F6013">
      <w:pPr>
        <w:pStyle w:val="Funotentext"/>
      </w:pPr>
      <w:r>
        <w:rPr>
          <w:rStyle w:val="Funotenzeichen"/>
        </w:rPr>
        <w:footnoteRef/>
      </w:r>
      <w:r w:rsidRPr="00D41B34">
        <w:t xml:space="preserve"> Die möglichen Verursachungen durch −A lasse ich dabei unberücksichtigt.</w:t>
      </w:r>
    </w:p>
  </w:footnote>
  <w:footnote w:id="498">
    <w:p w:rsidR="00920A2A" w:rsidRPr="00D41B34" w:rsidRDefault="00920A2A" w:rsidP="007F6013">
      <w:pPr>
        <w:pStyle w:val="Funotentext"/>
      </w:pPr>
      <w:r>
        <w:rPr>
          <w:rStyle w:val="Funotenzeichen"/>
        </w:rPr>
        <w:footnoteRef/>
      </w:r>
      <w:r w:rsidRPr="00D41B34">
        <w:t xml:space="preserve"> Die 3. Seite</w:t>
      </w:r>
      <w:r>
        <w:t>,</w:t>
      </w:r>
      <w:r w:rsidRPr="00D41B34">
        <w:t xml:space="preserve"> das 0</w:t>
      </w:r>
      <w:r>
        <w:t>,</w:t>
      </w:r>
      <w:r w:rsidRPr="00D41B34">
        <w:t xml:space="preserve"> bleibt hier zunächst unerwähnt.</w:t>
      </w:r>
    </w:p>
  </w:footnote>
  <w:footnote w:id="499">
    <w:p w:rsidR="00920A2A" w:rsidRPr="00105913" w:rsidRDefault="00920A2A">
      <w:pPr>
        <w:pStyle w:val="Funotentext"/>
      </w:pPr>
      <w:r>
        <w:rPr>
          <w:rStyle w:val="Funotenzeichen"/>
        </w:rPr>
        <w:footnoteRef/>
      </w:r>
      <w:r w:rsidRPr="00105913">
        <w:t xml:space="preserve"> </w:t>
      </w:r>
      <w:r>
        <w:t>Aus soziologischer Sicht eindrucksvoll dargestellt von Alain Ehrenberg in `Das erschöpfte Selbst´, 2004.</w:t>
      </w:r>
    </w:p>
  </w:footnote>
  <w:footnote w:id="500">
    <w:p w:rsidR="00920A2A" w:rsidRPr="00D41B34" w:rsidRDefault="00920A2A" w:rsidP="007F6013">
      <w:pPr>
        <w:pStyle w:val="Funotentext"/>
      </w:pPr>
      <w:r>
        <w:rPr>
          <w:rStyle w:val="Funotenzeichen"/>
        </w:rPr>
        <w:footnoteRef/>
      </w:r>
      <w:r w:rsidRPr="00D41B34">
        <w:t xml:space="preserve"> Zur Erinnerung: * bedeutet, eine Verabsolutierung von etwas Relativem.</w:t>
      </w:r>
    </w:p>
  </w:footnote>
  <w:footnote w:id="501">
    <w:p w:rsidR="00920A2A" w:rsidRPr="00D41B34" w:rsidRDefault="00920A2A" w:rsidP="007F6013">
      <w:pPr>
        <w:pStyle w:val="Funotentext"/>
      </w:pPr>
      <w:r>
        <w:rPr>
          <w:rStyle w:val="Funotenzeichen"/>
        </w:rPr>
        <w:footnoteRef/>
      </w:r>
      <w:r w:rsidRPr="00D41B34">
        <w:t xml:space="preserve"> S. Freud</w:t>
      </w:r>
      <w:r>
        <w:fldChar w:fldCharType="begin"/>
      </w:r>
      <w:r w:rsidRPr="00D41B34">
        <w:instrText xml:space="preserve"> XE "Freud" </w:instrText>
      </w:r>
      <w:r>
        <w:fldChar w:fldCharType="end"/>
      </w:r>
      <w:r w:rsidRPr="00D41B34">
        <w:t xml:space="preserve"> hat es ähnlich gesehen.</w:t>
      </w:r>
    </w:p>
  </w:footnote>
  <w:footnote w:id="502">
    <w:p w:rsidR="00920A2A" w:rsidRPr="00D41B34" w:rsidRDefault="00920A2A" w:rsidP="007F6013">
      <w:pPr>
        <w:pStyle w:val="Funotentext"/>
      </w:pPr>
      <w:r>
        <w:rPr>
          <w:rStyle w:val="Funotenzeichen"/>
        </w:rPr>
        <w:footnoteRef/>
      </w:r>
      <w:r w:rsidRPr="00D41B34">
        <w:t xml:space="preserve"> Mancher, der wie ein Clown erscheint, hat Depressionen, die er mit seiner Clownerie bekämpft.</w:t>
      </w:r>
    </w:p>
  </w:footnote>
  <w:footnote w:id="503">
    <w:p w:rsidR="00920A2A" w:rsidRPr="00D41B34" w:rsidRDefault="00920A2A" w:rsidP="007F6013">
      <w:pPr>
        <w:pStyle w:val="Funotentext"/>
      </w:pPr>
      <w:r>
        <w:rPr>
          <w:rStyle w:val="Funotenzeichen"/>
        </w:rPr>
        <w:footnoteRef/>
      </w:r>
      <w:r w:rsidRPr="00D41B34">
        <w:t xml:space="preserve"> Die Ideale sollten uns dienen, aber nicht beherrschen.</w:t>
      </w:r>
    </w:p>
  </w:footnote>
  <w:footnote w:id="504">
    <w:p w:rsidR="00920A2A" w:rsidRPr="00D41B34" w:rsidRDefault="00920A2A" w:rsidP="007F6013">
      <w:pPr>
        <w:pStyle w:val="Funotentext"/>
      </w:pPr>
      <w:r>
        <w:rPr>
          <w:rStyle w:val="Funotenzeichen"/>
        </w:rPr>
        <w:footnoteRef/>
      </w:r>
      <w:r w:rsidRPr="00D41B34">
        <w:t xml:space="preserve"> Aus </w:t>
      </w:r>
      <w:hyperlink r:id="rId59" w:history="1">
        <w:r w:rsidRPr="00D41B34">
          <w:rPr>
            <w:rStyle w:val="Hyperlink"/>
          </w:rPr>
          <w:t>https://de.wikipedia.org/wiki/Zwangsst%C3%B6rung</w:t>
        </w:r>
      </w:hyperlink>
      <w:r w:rsidRPr="00D41B34">
        <w:t>, 2/2016.</w:t>
      </w:r>
    </w:p>
  </w:footnote>
  <w:footnote w:id="505">
    <w:p w:rsidR="00920A2A" w:rsidRPr="00D41B34" w:rsidRDefault="00920A2A" w:rsidP="007F6013">
      <w:pPr>
        <w:pStyle w:val="Funotentext"/>
      </w:pPr>
      <w:r>
        <w:rPr>
          <w:rStyle w:val="Funotenzeichen"/>
        </w:rPr>
        <w:footnoteRef/>
      </w:r>
      <w:r w:rsidRPr="00D41B34">
        <w:t xml:space="preserve"> Peters, Uwe-Hendrik: Lexikon Psychiatrie, Psychotherapie, medizinische Psychologie, </w:t>
      </w:r>
      <w:r w:rsidRPr="00D41B34">
        <w:br/>
        <w:t>5. Aufl. Urban &amp; Fischer, 1999, STW `Zwangsneurose´.</w:t>
      </w:r>
    </w:p>
  </w:footnote>
  <w:footnote w:id="506">
    <w:p w:rsidR="00920A2A" w:rsidRPr="00D41B34" w:rsidRDefault="00920A2A" w:rsidP="007F6013">
      <w:pPr>
        <w:pStyle w:val="Funotentext"/>
      </w:pPr>
      <w:r>
        <w:rPr>
          <w:rStyle w:val="Funotenzeichen"/>
        </w:rPr>
        <w:footnoteRef/>
      </w:r>
      <w:r w:rsidRPr="00D41B34">
        <w:t xml:space="preserve"> Denn alles, was verabsolutiert wurde, kann zum Zwang werden.</w:t>
      </w:r>
    </w:p>
  </w:footnote>
  <w:footnote w:id="507">
    <w:p w:rsidR="00920A2A" w:rsidRPr="00D41B34" w:rsidRDefault="00920A2A" w:rsidP="007F6013">
      <w:pPr>
        <w:pStyle w:val="Funotentext"/>
      </w:pPr>
      <w:r>
        <w:rPr>
          <w:rStyle w:val="Funotenzeichen"/>
        </w:rPr>
        <w:footnoteRef/>
      </w:r>
      <w:r w:rsidRPr="00D41B34">
        <w:t xml:space="preserve"> Susanne Walitza et al., Deutsches Ärzteblatt Heft 11, 2011 S. 173-179.</w:t>
      </w:r>
    </w:p>
  </w:footnote>
  <w:footnote w:id="508">
    <w:p w:rsidR="00920A2A" w:rsidRPr="00D41B34" w:rsidRDefault="00920A2A" w:rsidP="007F6013">
      <w:pPr>
        <w:pStyle w:val="Funotentext"/>
      </w:pPr>
      <w:r>
        <w:rPr>
          <w:rStyle w:val="Funotenzeichen"/>
        </w:rPr>
        <w:footnoteRef/>
      </w:r>
      <w:r w:rsidRPr="00D41B34">
        <w:t xml:space="preserve"> Warum sollte man das erkrankte Mädchen nicht mit der Hoffnung trösten, dass der verstorbene Großvater im Himmel weiterlebt. Oder, der Vollständigkeit halber, falls Hinweise auf sexuelle Übergriffe des Großvaters bestehen, was ja auch eine Zwangssymptomatik auslösen kann, dass man dann glauben darf, dass es eine übergeordnete Gerechtigkeit (Gott) gibt, die alles in Ordnung bringen wird, sowohl die Übergriffe des Täters als auch evtl. vorhandene Schuldgefühle des Opfers. Solche Hinweise sollen natürlich andere psychotherapeutische Maßnahmen nicht ersetzen, aber ergänzen.</w:t>
      </w:r>
    </w:p>
  </w:footnote>
  <w:footnote w:id="509">
    <w:p w:rsidR="00920A2A" w:rsidRPr="00D41B34" w:rsidRDefault="00920A2A" w:rsidP="007F6013">
      <w:pPr>
        <w:pStyle w:val="Funotentext"/>
      </w:pPr>
      <w:r>
        <w:rPr>
          <w:rStyle w:val="Funotenzeichen"/>
        </w:rPr>
        <w:footnoteRef/>
      </w:r>
      <w:r w:rsidRPr="00D41B34">
        <w:t xml:space="preserve"> „Die Arbeit mit pathologischen Dynamiken gehört nicht in den Kompetenzbereich eines beratenden Seelsorgers und wird daher bewusst ausgeklammert.“ Wilfried Veeser: `Skript des Seelsorge-Grundkurs 1.Block, 2007´.</w:t>
      </w:r>
    </w:p>
  </w:footnote>
  <w:footnote w:id="510">
    <w:p w:rsidR="00920A2A" w:rsidRPr="00D41B34" w:rsidRDefault="00920A2A">
      <w:pPr>
        <w:pStyle w:val="Funotentext"/>
      </w:pPr>
      <w:r>
        <w:rPr>
          <w:rStyle w:val="Funotenzeichen"/>
        </w:rPr>
        <w:footnoteRef/>
      </w:r>
      <w:r w:rsidRPr="00D41B34">
        <w:t xml:space="preserve"> </w:t>
      </w:r>
      <w:hyperlink r:id="rId60" w:anchor="Psychotherapien" w:history="1">
        <w:r w:rsidRPr="00D41B34">
          <w:rPr>
            <w:rStyle w:val="Hyperlink"/>
          </w:rPr>
          <w:t>https://de.wikipedia.org/wiki/Posttraumatische_Belastungsst%C3%B6rung#Psychotherapien</w:t>
        </w:r>
      </w:hyperlink>
      <w:r w:rsidRPr="00D41B34">
        <w:t xml:space="preserve"> , 2021.</w:t>
      </w:r>
    </w:p>
  </w:footnote>
  <w:footnote w:id="511">
    <w:p w:rsidR="00920A2A" w:rsidRPr="00D41B34" w:rsidRDefault="00920A2A" w:rsidP="007F6013">
      <w:pPr>
        <w:pStyle w:val="Funotentext"/>
      </w:pPr>
      <w:r>
        <w:rPr>
          <w:rStyle w:val="Funotenzeichen"/>
        </w:rPr>
        <w:footnoteRef/>
      </w:r>
      <w:r w:rsidRPr="00D41B34">
        <w:t xml:space="preserve"> Aus </w:t>
      </w:r>
      <w:hyperlink r:id="rId61" w:history="1">
        <w:r w:rsidRPr="00D41B34">
          <w:rPr>
            <w:rStyle w:val="Hyperlink"/>
          </w:rPr>
          <w:t>https://de.wikipedia.org/wiki/Posttraumatische_Belastungsst%C3%B6rung</w:t>
        </w:r>
      </w:hyperlink>
      <w:r w:rsidRPr="00D41B34">
        <w:t>, 2/ 2016.</w:t>
      </w:r>
    </w:p>
  </w:footnote>
  <w:footnote w:id="512">
    <w:p w:rsidR="00920A2A" w:rsidRPr="00A63569" w:rsidRDefault="00920A2A" w:rsidP="007F6013">
      <w:pPr>
        <w:pStyle w:val="Funotentext"/>
        <w:rPr>
          <w:lang w:val="en-US"/>
        </w:rPr>
      </w:pPr>
      <w:r>
        <w:rPr>
          <w:rStyle w:val="Funotenzeichen"/>
        </w:rPr>
        <w:footnoteRef/>
      </w:r>
      <w:r w:rsidRPr="00D41B34">
        <w:t xml:space="preserve"> Lit. Deutsch: </w:t>
      </w:r>
      <w:r w:rsidRPr="00D41B34">
        <w:rPr>
          <w:rFonts w:hint="eastAsia"/>
        </w:rPr>
        <w:t>→</w:t>
      </w:r>
      <w:r w:rsidRPr="00D41B34">
        <w:t xml:space="preserve"> Luise Reddemann, Wolfgang Wöller Michaela Huber, Ulrich Sachse u.a.; </w:t>
      </w:r>
      <w:r w:rsidRPr="00D41B34">
        <w:br/>
        <w:t xml:space="preserve">Englisch: Danielle Knafo (Ed.) </w:t>
      </w:r>
      <w:r w:rsidRPr="00A63569">
        <w:rPr>
          <w:lang w:val="en-US"/>
        </w:rPr>
        <w:t>Living With Terror, Working With Trauma. Jason Aronson, Inc. New York, 2004.</w:t>
      </w:r>
    </w:p>
  </w:footnote>
  <w:footnote w:id="513">
    <w:p w:rsidR="00920A2A" w:rsidRPr="004E1456" w:rsidRDefault="00920A2A" w:rsidP="00CB214D">
      <w:pPr>
        <w:pStyle w:val="Funotentext"/>
      </w:pPr>
      <w:r>
        <w:rPr>
          <w:rStyle w:val="Funotenzeichen"/>
        </w:rPr>
        <w:footnoteRef/>
      </w:r>
      <w:r w:rsidRPr="004E1456">
        <w:t xml:space="preserve"> </w:t>
      </w:r>
      <w:r>
        <w:t xml:space="preserve">Synonyme: Zentrum, Selbst, </w:t>
      </w:r>
      <w:r w:rsidRPr="00CB214D">
        <w:t>Unbedingtes</w:t>
      </w:r>
      <w:r>
        <w:t xml:space="preserve"> , Primäres, Unabhängiges.</w:t>
      </w:r>
    </w:p>
  </w:footnote>
  <w:footnote w:id="514">
    <w:p w:rsidR="00920A2A" w:rsidRDefault="00920A2A" w:rsidP="00CB214D">
      <w:pPr>
        <w:pStyle w:val="Funotentext"/>
      </w:pPr>
      <w:r>
        <w:rPr>
          <w:rStyle w:val="Funotenzeichen"/>
        </w:rPr>
        <w:footnoteRef/>
      </w:r>
      <w:r w:rsidRPr="00782B6E">
        <w:t xml:space="preserve"> </w:t>
      </w:r>
      <w:r>
        <w:t>In den letzten Jahrzehnten haben sich die ADHS-Fälle (wie wohl auch der mediale Konsum) verdoppelt.</w:t>
      </w:r>
    </w:p>
    <w:p w:rsidR="00920A2A" w:rsidRPr="00A63569" w:rsidRDefault="00920A2A" w:rsidP="00CB214D">
      <w:pPr>
        <w:pStyle w:val="Funotentext"/>
      </w:pPr>
      <w:r w:rsidRPr="00782B6E">
        <w:t xml:space="preserve">Ein Zusammenhang zwischen dem übertriebenen Konsum </w:t>
      </w:r>
      <w:r>
        <w:t xml:space="preserve">der sozialen Medien durch Kinder zeigten beispielsweise: </w:t>
      </w:r>
      <w:r w:rsidRPr="00782B6E">
        <w:t>Chaelin K, Junhan C, Stone MD, et al</w:t>
      </w:r>
      <w:r>
        <w:t>. in</w:t>
      </w:r>
      <w:r w:rsidRPr="00782B6E">
        <w:t xml:space="preserve">: Association of Digital Media Use With Subsequent Symptoms of Attention-Deficit/Hyperactivity Disorder Among Adolescents. </w:t>
      </w:r>
      <w:r w:rsidRPr="00A63569">
        <w:t xml:space="preserve">JAMA. 2018; 320 (3): 255–63. </w:t>
      </w:r>
    </w:p>
  </w:footnote>
  <w:footnote w:id="515">
    <w:p w:rsidR="00920A2A" w:rsidRPr="00D41B34" w:rsidRDefault="00920A2A" w:rsidP="007F6013">
      <w:pPr>
        <w:pStyle w:val="Funotentext"/>
      </w:pPr>
      <w:r>
        <w:rPr>
          <w:rStyle w:val="Funotenzeichen"/>
        </w:rPr>
        <w:footnoteRef/>
      </w:r>
      <w:r w:rsidRPr="00D41B34">
        <w:t xml:space="preserve"> Ähnlich J. Bauer u. Mitarbeiter in </w:t>
      </w:r>
      <w:hyperlink r:id="rId62" w:history="1">
        <w:r w:rsidRPr="00D41B34">
          <w:rPr>
            <w:rStyle w:val="Hyperlink"/>
            <w:rFonts w:asciiTheme="minorHAnsi" w:eastAsia="Times New Roman" w:hAnsiTheme="minorHAnsi"/>
            <w:bCs w:val="0"/>
            <w:szCs w:val="24"/>
            <w:lang w:eastAsia="de-DE"/>
          </w:rPr>
          <w:t>http://www.alzheimerforum.de/2/6/2/dkp.html</w:t>
        </w:r>
        <w:r w:rsidRPr="00D41B34">
          <w:rPr>
            <w:rStyle w:val="Hyperlink"/>
            <w:rFonts w:asciiTheme="minorHAnsi" w:hAnsiTheme="minorHAnsi"/>
          </w:rPr>
          <w:t>. 1994</w:t>
        </w:r>
      </w:hyperlink>
      <w:r w:rsidRPr="00D41B34">
        <w:t xml:space="preserve">. </w:t>
      </w:r>
      <w:r w:rsidRPr="00D41B34">
        <w:rPr>
          <w:rFonts w:eastAsiaTheme="minorEastAsia" w:cs="Calibri"/>
          <w:color w:val="000000"/>
          <w:szCs w:val="20"/>
        </w:rPr>
        <w:t>Neu: Joachim Bauer (2018, im Druck) Die Alzheimer-Krankheit als psycho-biologisches Geschehen. In: Walach, H.&amp;Loef, M. (Hrsg.) Prävention und komplementärmedizinisch-therapeutische Aspekte der Demenz. Essen: KVC Verlag.</w:t>
      </w:r>
      <w:r w:rsidRPr="00D41B34">
        <w:rPr>
          <w:rFonts w:cs="Calibri"/>
          <w:color w:val="000000"/>
          <w:szCs w:val="22"/>
          <w:lang w:eastAsia="en-US"/>
        </w:rPr>
        <w:t>]</w:t>
      </w:r>
    </w:p>
  </w:footnote>
  <w:footnote w:id="516">
    <w:p w:rsidR="00920A2A" w:rsidRDefault="00920A2A">
      <w:pPr>
        <w:pStyle w:val="Funotentext"/>
      </w:pPr>
      <w:r>
        <w:rPr>
          <w:rStyle w:val="Funotenzeichen"/>
        </w:rPr>
        <w:footnoteRef/>
      </w:r>
      <w:r>
        <w:t xml:space="preserve"> Das ist meine Definition. In der Literatur wird über `</w:t>
      </w:r>
      <w:r w:rsidRPr="00E3538B">
        <w:rPr>
          <w:rFonts w:cs="Calibri"/>
        </w:rPr>
        <w:t>Metapsychotherapie</w:t>
      </w:r>
      <w:r>
        <w:rPr>
          <w:rFonts w:cs="Calibri"/>
        </w:rPr>
        <w:t>´ erstaunlich wenig reflektiert und wenn, dann mit teilweise anderer Bedeutung.</w:t>
      </w:r>
    </w:p>
  </w:footnote>
  <w:footnote w:id="517">
    <w:p w:rsidR="00920A2A" w:rsidRPr="00D41B34" w:rsidRDefault="00920A2A" w:rsidP="007F6013">
      <w:pPr>
        <w:pStyle w:val="Funotentext"/>
      </w:pPr>
      <w:r>
        <w:rPr>
          <w:rStyle w:val="Funotenzeichen"/>
        </w:rPr>
        <w:footnoteRef/>
      </w:r>
      <w:r w:rsidRPr="00D41B34">
        <w:t>-  Synonym könnte für `Weltanschauung´ etwa auch stehen: Geisteshaltung, Religion, Ideologie, Weltbild, Philosophie, Einstellung, Lebensauffassung, - definierte oder auch private undefinierte. Der Abwechslung halber verwende ich mal den einen, mal den anderen Begriff.  - Wie im Teil Metapsychologie beschrieben, sind Weltanschauungen Glaubenssache.</w:t>
      </w:r>
    </w:p>
  </w:footnote>
  <w:footnote w:id="518">
    <w:p w:rsidR="00920A2A" w:rsidRPr="00D41B34" w:rsidRDefault="00920A2A" w:rsidP="007F6013">
      <w:pPr>
        <w:pStyle w:val="Funotentext"/>
      </w:pPr>
      <w:r>
        <w:rPr>
          <w:rStyle w:val="Funotenzeichen"/>
        </w:rPr>
        <w:footnoteRef/>
      </w:r>
      <w:r w:rsidRPr="00D41B34">
        <w:t xml:space="preserve"> Wie gut kann wohl ein rationalistisch denkender Psychotherapeut Irrationales, wie wir es bei psychischen Krankheiten zuhauf finden, verstehen? Balthasar Staehelin dazu am Beispiel Freuds: „ Dieses … Gezwungensein Freuds, nur Diener einer solchen wissenschaftlichen Einseitigkeit und Ausschließlichkeits sein zu müssen, trieb ihn in seinen wahrscheinlich größten Fehler: er konnte nicht mehr dem Patienten unvoreingenommen zuhören, sondern er vernahm aus dem Gehörten nur das, was er als seine philosophische Überzeugung über das Wesen des Menschen an diesen selbst herantrug.“ (S. 2</w:t>
      </w:r>
      <w:r w:rsidRPr="00D41B34">
        <w:rPr>
          <w:rFonts w:cs="Calibri"/>
          <w:color w:val="000000"/>
          <w:lang w:eastAsia="en-US"/>
        </w:rPr>
        <w:t>2)</w:t>
      </w:r>
      <w:r w:rsidRPr="00D41B34">
        <w:t xml:space="preserve"> </w:t>
      </w:r>
    </w:p>
  </w:footnote>
  <w:footnote w:id="519">
    <w:p w:rsidR="00920A2A" w:rsidRPr="00D41B34" w:rsidRDefault="00920A2A" w:rsidP="007F6013">
      <w:pPr>
        <w:pStyle w:val="Funotentext"/>
      </w:pPr>
      <w:r>
        <w:rPr>
          <w:rStyle w:val="Funotenzeichen"/>
        </w:rPr>
        <w:footnoteRef/>
      </w:r>
      <w:r w:rsidRPr="00D41B34">
        <w:t xml:space="preserve"> Das soll natürlich die Bedeutung der anderen genannten Fächer nicht schmälern, würde aber den Rahmen dieser Arbeit sprengen.</w:t>
      </w:r>
    </w:p>
  </w:footnote>
  <w:footnote w:id="520">
    <w:p w:rsidR="00920A2A" w:rsidRPr="00D41B34" w:rsidRDefault="00920A2A" w:rsidP="007F6013">
      <w:pPr>
        <w:pStyle w:val="Funotentext"/>
      </w:pPr>
      <w:r>
        <w:rPr>
          <w:rStyle w:val="Funotenzeichen"/>
        </w:rPr>
        <w:footnoteRef/>
      </w:r>
      <w:r w:rsidRPr="00D41B34">
        <w:t xml:space="preserve"> Siehe auch die Kritik von G. Vinnai: „Die Austreibung der Kritik aus der Wissenschaft: Psychologie im Universitätsbetrieb“ </w:t>
      </w:r>
      <w:hyperlink r:id="rId63" w:history="1">
        <w:r w:rsidRPr="00D41B34">
          <w:rPr>
            <w:rStyle w:val="Hyperlink"/>
          </w:rPr>
          <w:t>www.vinnai.de/kritik.html</w:t>
        </w:r>
      </w:hyperlink>
      <w:r w:rsidRPr="00D41B34">
        <w:t xml:space="preserve"> , 2013.</w:t>
      </w:r>
    </w:p>
  </w:footnote>
  <w:footnote w:id="521">
    <w:p w:rsidR="00920A2A" w:rsidRPr="00D41B34" w:rsidRDefault="00920A2A" w:rsidP="007F6013">
      <w:pPr>
        <w:pStyle w:val="Funotentext"/>
      </w:pPr>
      <w:r>
        <w:rPr>
          <w:rStyle w:val="Funotenzeichen"/>
        </w:rPr>
        <w:footnoteRef/>
      </w:r>
      <w:r w:rsidRPr="00D41B34">
        <w:t xml:space="preserve"> Johannes Wiltschko: „Eine Metapsychotherapie als Kontrapunkt zum gegenwärtigen Trend.“ </w:t>
      </w:r>
      <w:r w:rsidRPr="00D41B34">
        <w:br/>
        <w:t xml:space="preserve">In: </w:t>
      </w:r>
      <w:hyperlink r:id="rId64" w:history="1">
        <w:r w:rsidRPr="00D41B34">
          <w:rPr>
            <w:rStyle w:val="Hyperlink"/>
          </w:rPr>
          <w:t>http://www.daf-focusing.de/wp-content/uploads/Wiltschko-Metapsychotherapie-</w:t>
        </w:r>
      </w:hyperlink>
      <w:r w:rsidRPr="00D41B34">
        <w:t xml:space="preserve"> 2011.pdf.</w:t>
      </w:r>
      <w:r w:rsidRPr="00D41B34">
        <w:br/>
        <w:t>Mit den Schlussfolgerungen, die J. Wiltschko aus dieser Kritik zieht, stimme ich allerdings nur in einigen Punkten überein.</w:t>
      </w:r>
    </w:p>
  </w:footnote>
  <w:footnote w:id="522">
    <w:p w:rsidR="00920A2A" w:rsidRPr="00D41B34" w:rsidRDefault="00920A2A" w:rsidP="007F6013">
      <w:pPr>
        <w:pStyle w:val="Funotentext"/>
      </w:pPr>
      <w:r>
        <w:rPr>
          <w:rStyle w:val="Funotenzeichen"/>
        </w:rPr>
        <w:footnoteRef/>
      </w:r>
      <w:r w:rsidRPr="00D41B34">
        <w:t xml:space="preserve"> ebd.</w:t>
      </w:r>
    </w:p>
  </w:footnote>
  <w:footnote w:id="523">
    <w:p w:rsidR="00920A2A" w:rsidRPr="00D41B34" w:rsidRDefault="00920A2A" w:rsidP="007F6013">
      <w:pPr>
        <w:pStyle w:val="Funotentext"/>
      </w:pPr>
      <w:r>
        <w:rPr>
          <w:rStyle w:val="Funotenzeichen"/>
        </w:rPr>
        <w:footnoteRef/>
      </w:r>
      <w:r w:rsidRPr="00D41B34">
        <w:t xml:space="preserve"> 2. Kor 3,6. </w:t>
      </w:r>
    </w:p>
  </w:footnote>
  <w:footnote w:id="524">
    <w:p w:rsidR="00920A2A" w:rsidRPr="00D41B34" w:rsidRDefault="00920A2A" w:rsidP="007F6013">
      <w:pPr>
        <w:pStyle w:val="Funotentext"/>
      </w:pPr>
      <w:r>
        <w:rPr>
          <w:rStyle w:val="Funotenzeichen"/>
        </w:rPr>
        <w:footnoteRef/>
      </w:r>
      <w:r w:rsidRPr="00D41B34">
        <w:t xml:space="preserve"> 1.) Eine ähnliche Entwicklung nimmt m.E. auch das Rechtssystem in Deutschland, wo aufgrund einer Verabsolutierung irgendwelcher Paragraphen manches Opfer weniger geschützt scheint als die Täter</w:t>
      </w:r>
      <w:r>
        <w:fldChar w:fldCharType="begin"/>
      </w:r>
      <w:r w:rsidRPr="00D41B34">
        <w:instrText xml:space="preserve"> XE "Täter" </w:instrText>
      </w:r>
      <w:r>
        <w:fldChar w:fldCharType="end"/>
      </w:r>
      <w:r w:rsidRPr="00D41B34">
        <w:t>.</w:t>
      </w:r>
    </w:p>
    <w:p w:rsidR="00920A2A" w:rsidRPr="00D41B34" w:rsidRDefault="00920A2A" w:rsidP="007F6013">
      <w:pPr>
        <w:pStyle w:val="Funotentext"/>
      </w:pPr>
      <w:r w:rsidRPr="00D41B34">
        <w:t xml:space="preserve">     2.) Auch die Planwirtschaft in den sozialistischen Staaten ist ein Beispiel, wo die Befolgung ideologiebedingter Vorschriften manchen guten Geist austrieb.</w:t>
      </w:r>
    </w:p>
  </w:footnote>
  <w:footnote w:id="525">
    <w:p w:rsidR="00920A2A" w:rsidRPr="00D41B34" w:rsidRDefault="00920A2A" w:rsidP="007F6013">
      <w:pPr>
        <w:pStyle w:val="Funotentext"/>
      </w:pPr>
      <w:r>
        <w:rPr>
          <w:rStyle w:val="Funotenzeichen"/>
        </w:rPr>
        <w:footnoteRef/>
      </w:r>
      <w:r w:rsidRPr="00D41B34">
        <w:t xml:space="preserve"> Dunja Voos </w:t>
      </w:r>
      <w:hyperlink r:id="rId65" w:history="1">
        <w:r w:rsidRPr="00D41B34">
          <w:rPr>
            <w:rStyle w:val="Hyperlink"/>
          </w:rPr>
          <w:t>http://www.medizin-im-text.de/blog/2013/1285/evidenzbasiert-troesten/</w:t>
        </w:r>
      </w:hyperlink>
      <w:r w:rsidRPr="00D41B34">
        <w:t xml:space="preserve"> 2013.</w:t>
      </w:r>
    </w:p>
  </w:footnote>
  <w:footnote w:id="526">
    <w:p w:rsidR="00920A2A" w:rsidRPr="00D41B34" w:rsidRDefault="00920A2A" w:rsidP="007F6013">
      <w:pPr>
        <w:pStyle w:val="Funotentext"/>
      </w:pPr>
      <w:r>
        <w:rPr>
          <w:rStyle w:val="Funotenzeichen"/>
        </w:rPr>
        <w:footnoteRef/>
      </w:r>
      <w:r w:rsidRPr="00D41B34">
        <w:t xml:space="preserve"> Freud</w:t>
      </w:r>
      <w:r>
        <w:fldChar w:fldCharType="begin"/>
      </w:r>
      <w:r w:rsidRPr="00D41B34">
        <w:instrText xml:space="preserve"> XE "Freud" </w:instrText>
      </w:r>
      <w:r>
        <w:fldChar w:fldCharType="end"/>
      </w:r>
      <w:r w:rsidRPr="00D41B34">
        <w:t>, Sigmund, in: Das Unbehagen in der Kultur, 1930.</w:t>
      </w:r>
    </w:p>
  </w:footnote>
  <w:footnote w:id="527">
    <w:p w:rsidR="00920A2A" w:rsidRPr="00D41B34" w:rsidRDefault="00920A2A" w:rsidP="007F6013">
      <w:pPr>
        <w:pStyle w:val="Funotentext"/>
      </w:pPr>
      <w:r>
        <w:rPr>
          <w:rStyle w:val="Funotenzeichen"/>
        </w:rPr>
        <w:footnoteRef/>
      </w:r>
      <w:r w:rsidRPr="00D41B34">
        <w:t xml:space="preserve"> An sich bedeutet der Begriff `Evidenz´ im Deutschen `unmittelbare Einsichtigkeit´ (Duden). Fälschlicherweise wird jedoch der Begriff Evidenz in der Bedeutung des englischen Wortes `evidence´ verwendet, das Beweis oder Beleg bedeutet. „Insofern ist die englische Bezeichnung evidence-based medicine für eine medizinische Entwicklungsrichtung durch die deutsche Übersetzung evidenzbasierte Medizin </w:t>
      </w:r>
      <w:r w:rsidRPr="00D41B34">
        <w:rPr>
          <w:b/>
        </w:rPr>
        <w:t>nicht korrekt wiedergegeben</w:t>
      </w:r>
      <w:r w:rsidRPr="00D41B34">
        <w:t xml:space="preserve">.“ </w:t>
      </w:r>
      <w:hyperlink r:id="rId66" w:history="1">
        <w:r w:rsidRPr="00D41B34">
          <w:rPr>
            <w:rStyle w:val="Hyperlink"/>
          </w:rPr>
          <w:t>https://de.wikipedia.org/wiki/Evidenz</w:t>
        </w:r>
      </w:hyperlink>
      <w:r w:rsidRPr="00D41B34">
        <w:rPr>
          <w:rStyle w:val="Hyperlink"/>
        </w:rPr>
        <w:t xml:space="preserve">  </w:t>
      </w:r>
      <w:r w:rsidRPr="00D41B34">
        <w:t>11/2013. (Hervorhebung von mir).</w:t>
      </w:r>
    </w:p>
  </w:footnote>
  <w:footnote w:id="528">
    <w:p w:rsidR="00920A2A" w:rsidRPr="00D41B34" w:rsidRDefault="00920A2A" w:rsidP="007F6013">
      <w:pPr>
        <w:pStyle w:val="Funotentext"/>
      </w:pPr>
      <w:r>
        <w:rPr>
          <w:rStyle w:val="Funotenzeichen"/>
        </w:rPr>
        <w:footnoteRef/>
      </w:r>
      <w:r w:rsidRPr="00D41B34">
        <w:t xml:space="preserve"> Focus-Magazin Nr. 30/2011 S. 73.</w:t>
      </w:r>
    </w:p>
  </w:footnote>
  <w:footnote w:id="529">
    <w:p w:rsidR="00920A2A" w:rsidRPr="00D41B34" w:rsidRDefault="00920A2A" w:rsidP="007F6013">
      <w:pPr>
        <w:pStyle w:val="Funotentext"/>
      </w:pPr>
      <w:r>
        <w:rPr>
          <w:rStyle w:val="Funotenzeichen"/>
        </w:rPr>
        <w:footnoteRef/>
      </w:r>
      <w:r w:rsidRPr="00D41B34">
        <w:t xml:space="preserve"> </w:t>
      </w:r>
      <w:r>
        <w:t>Man kann auch von einer fundamentalen Perspektive sprechen. (</w:t>
      </w:r>
      <w:r>
        <w:rPr>
          <w:rFonts w:hint="eastAsia"/>
        </w:rPr>
        <w:t>→</w:t>
      </w:r>
      <w:r>
        <w:rPr>
          <w:rFonts w:hint="cs"/>
        </w:rPr>
        <w:t xml:space="preserve"> </w:t>
      </w:r>
      <w:hyperlink w:anchor="_Erläuterung_und_Begriffe" w:history="1">
        <w:r w:rsidRPr="00D81179">
          <w:rPr>
            <w:rStyle w:val="Hyperlink"/>
            <w:rFonts w:hint="cs"/>
          </w:rPr>
          <w:t>fundamental</w:t>
        </w:r>
      </w:hyperlink>
      <w:r>
        <w:t>)</w:t>
      </w:r>
      <w:r>
        <w:br/>
      </w:r>
      <w:r w:rsidRPr="00D41B34">
        <w:t>Ich verweise diesbezüglich auch wieder auf das Unentscheidbarkeitstheorem von K. Gödel.</w:t>
      </w:r>
    </w:p>
  </w:footnote>
  <w:footnote w:id="530">
    <w:p w:rsidR="00920A2A" w:rsidRPr="00D41B34" w:rsidRDefault="00920A2A" w:rsidP="007F6013">
      <w:pPr>
        <w:pStyle w:val="Funotentext"/>
      </w:pPr>
      <w:r>
        <w:rPr>
          <w:rStyle w:val="Funotenzeichen"/>
        </w:rPr>
        <w:footnoteRef/>
      </w:r>
      <w:r w:rsidRPr="00D41B34">
        <w:t xml:space="preserve"> Siehe auch L. Wittgenstein, Viktor Frankl, C. G. Jung, die sich darauf, wenn auch mit unterschiedlichen Akzenten, beziehen. Zit. aus: </w:t>
      </w:r>
      <w:hyperlink r:id="rId67" w:history="1">
        <w:r w:rsidRPr="00D41B34">
          <w:rPr>
            <w:rStyle w:val="Hyperlink"/>
          </w:rPr>
          <w:t>http://en.wikipedia.org/wiki/Sub_specie_aeternitatis</w:t>
        </w:r>
      </w:hyperlink>
      <w:r w:rsidRPr="00D41B34">
        <w:t>.</w:t>
      </w:r>
      <w:r w:rsidRPr="00D41B34">
        <w:br/>
        <w:t>Ähnlich F. Nietzsche: Der Philosoph solle „auf den weit ausgebreiteten Fittichen aller Zeiten“ stehen. (`Über das Pathos der Wahrheit´).</w:t>
      </w:r>
    </w:p>
  </w:footnote>
  <w:footnote w:id="531">
    <w:p w:rsidR="00920A2A" w:rsidRPr="00D41B34" w:rsidRDefault="00920A2A" w:rsidP="007F6013">
      <w:pPr>
        <w:pStyle w:val="Funotentext"/>
      </w:pPr>
      <w:r>
        <w:rPr>
          <w:rStyle w:val="Funotenzeichen"/>
        </w:rPr>
        <w:footnoteRef/>
      </w:r>
      <w:r w:rsidRPr="00D41B34">
        <w:t xml:space="preserve"> Analogie zum Inertialsystem der Physik?</w:t>
      </w:r>
    </w:p>
  </w:footnote>
  <w:footnote w:id="532">
    <w:p w:rsidR="00920A2A" w:rsidRPr="00D41B34" w:rsidRDefault="00920A2A" w:rsidP="007F6013">
      <w:pPr>
        <w:pStyle w:val="Funotentext"/>
      </w:pPr>
      <w:r>
        <w:rPr>
          <w:rStyle w:val="Funotenzeichen"/>
        </w:rPr>
        <w:footnoteRef/>
      </w:r>
      <w:r w:rsidRPr="00D41B34">
        <w:t xml:space="preserve"> Wie schon erwähnt, kann man aber selbst an das Beweisbare letztlich auch nur glauben.</w:t>
      </w:r>
    </w:p>
  </w:footnote>
  <w:footnote w:id="533">
    <w:p w:rsidR="00920A2A" w:rsidRPr="00D41B34" w:rsidRDefault="00920A2A" w:rsidP="007F6013">
      <w:pPr>
        <w:pStyle w:val="Funotentext"/>
      </w:pPr>
      <w:r>
        <w:rPr>
          <w:rStyle w:val="Funotenzeichen"/>
        </w:rPr>
        <w:footnoteRef/>
      </w:r>
      <w:r w:rsidRPr="00D41B34">
        <w:t xml:space="preserve"> Siehe auch</w:t>
      </w:r>
      <w:r>
        <w:t xml:space="preserve"> </w:t>
      </w:r>
      <w:r>
        <w:rPr>
          <w:rFonts w:hint="cs"/>
        </w:rPr>
        <w:t>B</w:t>
      </w:r>
      <w:r>
        <w:t xml:space="preserve">egriff </w:t>
      </w:r>
      <w:hyperlink w:anchor="_Erläuterung_und_Begriffe" w:history="1">
        <w:r w:rsidRPr="00773A37">
          <w:rPr>
            <w:rStyle w:val="Hyperlink"/>
            <w:rFonts w:cs="Calibri"/>
            <w:lang w:eastAsia="en-US"/>
          </w:rPr>
          <w:t>fundamental</w:t>
        </w:r>
      </w:hyperlink>
      <w:r>
        <w:rPr>
          <w:rStyle w:val="Hyperlink"/>
          <w:rFonts w:cs="Calibri"/>
          <w:lang w:eastAsia="en-US"/>
        </w:rPr>
        <w:t>.</w:t>
      </w:r>
      <w:r>
        <w:br/>
      </w:r>
      <w:r w:rsidRPr="00D41B34">
        <w:t>Siehe auch Parallelen zur Existenzphilosophie. Für diese ist wichtig „die Deutung der Seinsweise des Menschen als Existenz im Sinne eines letzten, unhinterbegehbaren Seins, das insbesondere gekennzeichnet ist durch seine Faktizität, seine wesentliche Endlichkeit (Sein zum Tode), die Geschichtlichkeit (Zeitlichkeit), seine Freiheit und Möglichkeit … aufgrund deren es sich entwerfen und wählen muss.“ (Brockhaus Stichwort `Existenzphilosophie´).</w:t>
      </w:r>
    </w:p>
  </w:footnote>
  <w:footnote w:id="534">
    <w:p w:rsidR="00920A2A" w:rsidRPr="00D41B34" w:rsidRDefault="00920A2A" w:rsidP="007F6013">
      <w:pPr>
        <w:pStyle w:val="Funotentext"/>
      </w:pPr>
      <w:r>
        <w:rPr>
          <w:rStyle w:val="Funotenzeichen"/>
        </w:rPr>
        <w:footnoteRef/>
      </w:r>
      <w:r w:rsidRPr="00D41B34">
        <w:t xml:space="preserve"> Beispiel gesellschaftliches Problem: Wir alle wollen möglichst nach den neuesten Errungenschaften medizinisch behandelt werden. Das Problem aber ist eingebettet in das größere Problem, wie gut es insgesamt dem Staat geht und was er sich leisten kann, ohne andere wichtige Bereiche zu vernachlässigen. Die Probleme des einzelnen Staates wiederum sind eingebettet in die der Staatengemeinschaft und diese in das der Menschheit insgesamt. Das heißt, um nicht zu zu teuren Lösungen oder zu Lösungen auf Kosten anderer Bereiche zu kommen, wird die wichtigste Lösung 1. Ordnung darin bestehen, vom großen Ganzen auszugehen und von dieser Metaposition aus relative Lösungen versuchen. So geht es letztlich auch nicht um die Heilung dieser oder jener Krankheit.</w:t>
      </w:r>
    </w:p>
  </w:footnote>
  <w:footnote w:id="535">
    <w:p w:rsidR="00920A2A" w:rsidRPr="00D41B34" w:rsidRDefault="00920A2A" w:rsidP="007F6013">
      <w:pPr>
        <w:pStyle w:val="Funotentext"/>
        <w:rPr>
          <w:sz w:val="4"/>
        </w:rPr>
      </w:pPr>
      <w:r>
        <w:rPr>
          <w:rStyle w:val="Funotenzeichen"/>
        </w:rPr>
        <w:footnoteRef/>
      </w:r>
      <w:r w:rsidRPr="00D41B34">
        <w:t xml:space="preserve"> Friedrich Nietzsche: „Wer ein Warum zum Leben hat, erträgt fast jedes Wie."</w:t>
      </w:r>
      <w:r w:rsidRPr="00D41B34">
        <w:br/>
        <w:t>Paul Watzlawick: Der Mensch „kann, psychologisch gesehen, nicht in einer Welt überleben, die für ihn sinnlos ist.“ Und: „Der Verlust oder das Fehlen eines Lebenssinns ist vielleicht der gemeinste Nenner aller Formen von Gemütsstörungen...“ In Menschliche Kommunikation Bern 2000, zit. bei Beatrix Gotthold und Christian Thies „Denn jeder sucht ein All“ Reclam, Leipzig, 2003 S. 85 ff.</w:t>
      </w:r>
    </w:p>
  </w:footnote>
  <w:footnote w:id="536">
    <w:p w:rsidR="00920A2A" w:rsidRDefault="00920A2A">
      <w:pPr>
        <w:pStyle w:val="Funotentext"/>
      </w:pPr>
      <w:r>
        <w:rPr>
          <w:rStyle w:val="Funotenzeichen"/>
        </w:rPr>
        <w:footnoteRef/>
      </w:r>
      <w:r>
        <w:t xml:space="preserve"> </w:t>
      </w:r>
      <w:r>
        <w:rPr>
          <w:rFonts w:hint="eastAsia"/>
        </w:rPr>
        <w:t>→</w:t>
      </w:r>
      <w:r>
        <w:rPr>
          <w:rFonts w:hint="cs"/>
        </w:rPr>
        <w:t xml:space="preserve"> </w:t>
      </w:r>
      <w:hyperlink w:anchor="_Erläuterung_und_Begriffe" w:history="1">
        <w:r w:rsidRPr="00773A37">
          <w:rPr>
            <w:rStyle w:val="Hyperlink"/>
            <w:rFonts w:cs="Calibri"/>
            <w:lang w:eastAsia="en-US"/>
          </w:rPr>
          <w:t>fundamental</w:t>
        </w:r>
      </w:hyperlink>
    </w:p>
  </w:footnote>
  <w:footnote w:id="537">
    <w:p w:rsidR="00920A2A" w:rsidRPr="00D41B34" w:rsidRDefault="00920A2A">
      <w:pPr>
        <w:pStyle w:val="Funotentext"/>
      </w:pPr>
      <w:r>
        <w:rPr>
          <w:rStyle w:val="Funotenzeichen"/>
        </w:rPr>
        <w:footnoteRef/>
      </w:r>
      <w:r w:rsidRPr="00D41B34">
        <w:t xml:space="preserve"> Schon Nikolaus von Kues sah in der Überwindung der Gegensätze, der „Coincidentia oppositorum", einen Wesenszug des Göttlichen.</w:t>
      </w:r>
    </w:p>
  </w:footnote>
  <w:footnote w:id="538">
    <w:p w:rsidR="00920A2A" w:rsidRPr="00D41B34" w:rsidRDefault="00920A2A" w:rsidP="007F6013">
      <w:pPr>
        <w:pStyle w:val="Funotentext"/>
      </w:pPr>
      <w:r>
        <w:rPr>
          <w:rStyle w:val="Funotenzeichen"/>
        </w:rPr>
        <w:footnoteRef/>
      </w:r>
      <w:r w:rsidRPr="00D41B34">
        <w:t xml:space="preserve"> Z.B. N.I. Kondakow: Wörterbuch der Logik; deb Verlag, Westberlin, 1978. STW `Gödel´.</w:t>
      </w:r>
    </w:p>
  </w:footnote>
  <w:footnote w:id="539">
    <w:p w:rsidR="00920A2A" w:rsidRDefault="00920A2A">
      <w:pPr>
        <w:pStyle w:val="Funotentext"/>
      </w:pPr>
      <w:r>
        <w:rPr>
          <w:rStyle w:val="Funotenzeichen"/>
        </w:rPr>
        <w:footnoteRef/>
      </w:r>
      <w:r>
        <w:t xml:space="preserve"> </w:t>
      </w:r>
      <w:r>
        <w:rPr>
          <w:rFonts w:hint="eastAsia"/>
        </w:rPr>
        <w:t>→</w:t>
      </w:r>
      <w:r>
        <w:rPr>
          <w:rFonts w:hint="cs"/>
        </w:rPr>
        <w:t xml:space="preserve"> </w:t>
      </w:r>
      <w:hyperlink r:id="rId68" w:history="1">
        <w:r>
          <w:rPr>
            <w:rStyle w:val="Hyperlink"/>
          </w:rPr>
          <w:t>Tragik der Allmende – Wikipedia</w:t>
        </w:r>
      </w:hyperlink>
      <w:r>
        <w:t>, 4, 2022.</w:t>
      </w:r>
    </w:p>
  </w:footnote>
  <w:footnote w:id="540">
    <w:p w:rsidR="00920A2A" w:rsidRDefault="00920A2A" w:rsidP="007F2FF4">
      <w:pPr>
        <w:pStyle w:val="Textkrper"/>
      </w:pPr>
      <w:r>
        <w:rPr>
          <w:rStyle w:val="Funotenzeichen"/>
        </w:rPr>
        <w:footnoteRef/>
      </w:r>
      <w:r>
        <w:t xml:space="preserve"> </w:t>
      </w:r>
      <w:r w:rsidRPr="0074092A">
        <w:rPr>
          <w:rStyle w:val="Hervorhebung"/>
          <w:i w:val="0"/>
        </w:rPr>
        <w:t xml:space="preserve">~ </w:t>
      </w:r>
      <w:r w:rsidRPr="00715ED2">
        <w:rPr>
          <w:rStyle w:val="Hervorhebung"/>
          <w:i w:val="0"/>
          <w:sz w:val="18"/>
        </w:rPr>
        <w:t>Carl Jung, Briefe, Olten 172, Bd.1, S. 297.</w:t>
      </w:r>
    </w:p>
  </w:footnote>
  <w:footnote w:id="541">
    <w:p w:rsidR="00920A2A" w:rsidRPr="00D41B34" w:rsidRDefault="00920A2A" w:rsidP="007F6013">
      <w:pPr>
        <w:pStyle w:val="Funotentext"/>
      </w:pPr>
      <w:r>
        <w:rPr>
          <w:rStyle w:val="Funotenzeichen"/>
        </w:rPr>
        <w:footnoteRef/>
      </w:r>
      <w:r w:rsidRPr="00D41B34">
        <w:t xml:space="preserve"> Bodelschwing: „Wenn Du einem geretteten Abhängigen begegnest, begegnest Du einem Helden.”</w:t>
      </w:r>
    </w:p>
  </w:footnote>
  <w:footnote w:id="542">
    <w:p w:rsidR="00920A2A" w:rsidRPr="00D41B34" w:rsidRDefault="00920A2A" w:rsidP="007F6013">
      <w:pPr>
        <w:pStyle w:val="Funotentext"/>
      </w:pPr>
      <w:r>
        <w:rPr>
          <w:rStyle w:val="Funotenzeichen"/>
        </w:rPr>
        <w:footnoteRef/>
      </w:r>
      <w:r w:rsidRPr="00D41B34">
        <w:t xml:space="preserve"> Auch die Alltagsprobleme lösen wir am leichtesten, wenn in diesem Sinn gelassen damit umgehen.</w:t>
      </w:r>
    </w:p>
  </w:footnote>
  <w:footnote w:id="543">
    <w:p w:rsidR="00920A2A" w:rsidRPr="00D41B34" w:rsidRDefault="00920A2A" w:rsidP="007F6013">
      <w:pPr>
        <w:pStyle w:val="Funotentext"/>
      </w:pPr>
      <w:r>
        <w:rPr>
          <w:rStyle w:val="Funotenzeichen"/>
        </w:rPr>
        <w:footnoteRef/>
      </w:r>
      <w:r w:rsidRPr="00D41B34">
        <w:t xml:space="preserve"> Wenn auch begrenzt, können mit „W²-Methoden“ durchaus W²-Probleme gelöst werden, wenn in der W²-Hierarchie die Lösung oberhalb des W²-Problems liegt.</w:t>
      </w:r>
    </w:p>
  </w:footnote>
  <w:footnote w:id="544">
    <w:p w:rsidR="00920A2A" w:rsidRPr="00D41B34" w:rsidRDefault="00920A2A" w:rsidP="007F6013">
      <w:pPr>
        <w:pStyle w:val="Funotentext"/>
      </w:pPr>
      <w:r>
        <w:rPr>
          <w:rStyle w:val="Funotenzeichen"/>
        </w:rPr>
        <w:footnoteRef/>
      </w:r>
      <w:r w:rsidRPr="00D41B34">
        <w:t xml:space="preserve"> Aus: </w:t>
      </w:r>
      <w:hyperlink r:id="rId69" w:history="1">
        <w:r w:rsidRPr="00D41B34">
          <w:rPr>
            <w:rStyle w:val="Hyperlink"/>
          </w:rPr>
          <w:t>https://de.wikipedia.org/wiki/Metakommunikation</w:t>
        </w:r>
      </w:hyperlink>
      <w:r w:rsidRPr="00D41B34">
        <w:t>, 4/2014.</w:t>
      </w:r>
    </w:p>
  </w:footnote>
  <w:footnote w:id="545">
    <w:p w:rsidR="00920A2A" w:rsidRPr="00D41B34" w:rsidRDefault="00920A2A" w:rsidP="007F6013">
      <w:pPr>
        <w:pStyle w:val="Funotentext"/>
      </w:pPr>
      <w:r>
        <w:rPr>
          <w:rStyle w:val="Funotenzeichen"/>
        </w:rPr>
        <w:footnoteRef/>
      </w:r>
      <w:r w:rsidRPr="00D41B34">
        <w:t xml:space="preserve"> In Anlehnung an Sokrates: „Bedenke stets, dass alles vergänglich ist, dann wirst du im Glück nicht zu fröhlich und im Leid nicht zu traurig sein.“</w:t>
      </w:r>
    </w:p>
  </w:footnote>
  <w:footnote w:id="546">
    <w:p w:rsidR="00920A2A" w:rsidRPr="00D41B34" w:rsidRDefault="00920A2A" w:rsidP="007F6013">
      <w:pPr>
        <w:pStyle w:val="Funotentext"/>
      </w:pPr>
      <w:r>
        <w:rPr>
          <w:rStyle w:val="Funotenzeichen"/>
        </w:rPr>
        <w:footnoteRef/>
      </w:r>
      <w:r w:rsidRPr="00D41B34">
        <w:t xml:space="preserve"> Siehe: Watzlawick, P., J.H. Weakland, R. Fisch: Lösungen. Verlag Hans Huber Bern-Stuttgart-Wien, 1974.</w:t>
      </w:r>
    </w:p>
  </w:footnote>
  <w:footnote w:id="547">
    <w:p w:rsidR="00920A2A" w:rsidRPr="00D41B34" w:rsidRDefault="00920A2A" w:rsidP="007F6013">
      <w:pPr>
        <w:pStyle w:val="Funotentext"/>
      </w:pPr>
      <w:r>
        <w:rPr>
          <w:rStyle w:val="Funotenzeichen"/>
        </w:rPr>
        <w:footnoteRef/>
      </w:r>
      <w:r w:rsidRPr="00D41B34">
        <w:t xml:space="preserve"> 1. S. Freud</w:t>
      </w:r>
      <w:r>
        <w:fldChar w:fldCharType="begin"/>
      </w:r>
      <w:r w:rsidRPr="00D41B34">
        <w:instrText xml:space="preserve"> XE "Freud" </w:instrText>
      </w:r>
      <w:r>
        <w:fldChar w:fldCharType="end"/>
      </w:r>
      <w:r w:rsidRPr="00D41B34">
        <w:t xml:space="preserve"> 1930: Das Unbehagen in der Kultur; GW XIV, S. 441.</w:t>
      </w:r>
      <w:r w:rsidRPr="00D41B34">
        <w:br/>
        <w:t>2. Die vorherige Aufzählung der Freud</w:t>
      </w:r>
      <w:r>
        <w:fldChar w:fldCharType="begin"/>
      </w:r>
      <w:r w:rsidRPr="00D41B34">
        <w:instrText xml:space="preserve"> XE "Freud" </w:instrText>
      </w:r>
      <w:r>
        <w:fldChar w:fldCharType="end"/>
      </w:r>
      <w:r w:rsidRPr="00D41B34">
        <w:t>´schen Abwehrmechanismen stammt von einer Literaturstelle, die ich nicht wiederfinde.</w:t>
      </w:r>
    </w:p>
  </w:footnote>
  <w:footnote w:id="548">
    <w:p w:rsidR="00920A2A" w:rsidRPr="00D41B34" w:rsidRDefault="00920A2A" w:rsidP="00C91A14">
      <w:pPr>
        <w:pStyle w:val="Funotentext"/>
      </w:pPr>
      <w:r>
        <w:rPr>
          <w:rStyle w:val="Funotenzeichen"/>
        </w:rPr>
        <w:footnoteRef/>
      </w:r>
      <w:r w:rsidRPr="00D41B34">
        <w:t xml:space="preserve"> Hegel, Marx und ihre Follower meinten, dass die durch</w:t>
      </w:r>
      <w:r>
        <w:t xml:space="preserve"> </w:t>
      </w:r>
      <w:r w:rsidRPr="00D41B34">
        <w:t>These und Antithese erreichte Synthese die Gegensätze aufgehoben würden, während vor allem Adorno in seiner `negativen Dialektik´ auf nicht aufzuhebende Unterschiede hinwies.</w:t>
      </w:r>
    </w:p>
  </w:footnote>
  <w:footnote w:id="549">
    <w:p w:rsidR="00920A2A" w:rsidRPr="00D41B34" w:rsidRDefault="00920A2A" w:rsidP="007F6013">
      <w:pPr>
        <w:pStyle w:val="Funotentext"/>
      </w:pPr>
      <w:r>
        <w:rPr>
          <w:rStyle w:val="Funotenzeichen"/>
        </w:rPr>
        <w:footnoteRef/>
      </w:r>
      <w:r w:rsidRPr="00D41B34">
        <w:t xml:space="preserve"> Zum Beispiel: Tony Nicklinson, lebte 7 Jahre mit einem Locked-in-Syndrom. Er fühlte sich zu einem Leben verurteilt, das er „unbequem, würdelos und erniedrigend“ empfand. Er klagte vergeblich durch alle Instanzen, um ein Recht auf Beihilfe zum Selbstmord durchzusetzen. Ähnlich: die Britin Diane Pretty, die Italienerin Eluana Englaro, die nach einem Unfall 17 Jahre lang in einem Pflegeheim im Wachkoma gelegen hatte. Ich bin mir der Schwierigkeiten solcher Entscheidungen sehr bewusst, vor allem auf dem Hintergrund drohender Euthanasie, glaube aber, dass jede Dogmatisierung einer an sich richtigen und humanen Orientierung, wie: `Jedes irdische Leben muss um jeden Preis aufrecht erhalten und verlängert werden´ ab einem bestimmten Punkt inhuman wird. So scheint es auch absurd zu sein, wie die Nachrichten melden, dass die „Ärzte um das Leben des ehemaligen Premierministers von Israel Scharon, der seit sieben Jahren im Koma liegt (!) kämpfen“, weil sich jetzt (2014) sein Zustand verschlechtert habe.</w:t>
      </w:r>
    </w:p>
  </w:footnote>
  <w:footnote w:id="550">
    <w:p w:rsidR="00920A2A" w:rsidRPr="00D41B34" w:rsidRDefault="00920A2A" w:rsidP="007F6013">
      <w:pPr>
        <w:pStyle w:val="Funotentext"/>
      </w:pPr>
      <w:r>
        <w:rPr>
          <w:rStyle w:val="Funotenzeichen"/>
        </w:rPr>
        <w:footnoteRef/>
      </w:r>
      <w:r w:rsidRPr="00D41B34">
        <w:t xml:space="preserve"> Siehe auch das `Hohelied der Liebe´ in 1. Kor 13.</w:t>
      </w:r>
    </w:p>
  </w:footnote>
  <w:footnote w:id="551">
    <w:p w:rsidR="00920A2A" w:rsidRPr="00D41B34" w:rsidRDefault="00920A2A" w:rsidP="007F6013">
      <w:pPr>
        <w:pStyle w:val="Funotentext"/>
      </w:pPr>
      <w:r>
        <w:rPr>
          <w:rStyle w:val="Funotenzeichen"/>
        </w:rPr>
        <w:footnoteRef/>
      </w:r>
      <w:r w:rsidRPr="00D41B34">
        <w:t xml:space="preserve">  Das ist meine persönliche Sicht vom positiven Absoluten, von Gott, die nicht unbedingt mit einigen anderen christlichen Auffassungen übereinstimmt. Siehe dazu </w:t>
      </w:r>
      <w:hyperlink r:id="rId70" w:anchor="_" w:history="1">
        <w:r w:rsidRPr="00D41B34">
          <w:rPr>
            <w:rStyle w:val="Hyperlink"/>
          </w:rPr>
          <w:t>Christliche Einseitigkeiten und Fehlinterpretationen</w:t>
        </w:r>
      </w:hyperlink>
      <w:r w:rsidRPr="00D41B34">
        <w:t>.</w:t>
      </w:r>
    </w:p>
  </w:footnote>
  <w:footnote w:id="552">
    <w:p w:rsidR="00920A2A" w:rsidRPr="00D41B34" w:rsidRDefault="00920A2A" w:rsidP="007F6013">
      <w:pPr>
        <w:pStyle w:val="Funotentext"/>
      </w:pPr>
      <w:r>
        <w:rPr>
          <w:rStyle w:val="Funotenzeichen"/>
        </w:rPr>
        <w:footnoteRef/>
      </w:r>
      <w:r w:rsidRPr="00D41B34">
        <w:t xml:space="preserve"> Nach Peter Möller in: </w:t>
      </w:r>
      <w:hyperlink r:id="rId71" w:history="1">
        <w:r w:rsidRPr="00D41B34">
          <w:rPr>
            <w:rStyle w:val="Hyperlink"/>
          </w:rPr>
          <w:t>http://www.philolex.de/weltansc.htm 3/2014</w:t>
        </w:r>
      </w:hyperlink>
      <w:r w:rsidRPr="00D41B34">
        <w:t xml:space="preserve">. </w:t>
      </w:r>
    </w:p>
  </w:footnote>
  <w:footnote w:id="553">
    <w:p w:rsidR="00920A2A" w:rsidRPr="00A63569" w:rsidRDefault="00920A2A" w:rsidP="007F6013">
      <w:pPr>
        <w:pStyle w:val="Funotentext"/>
        <w:rPr>
          <w:lang w:val="en-US"/>
        </w:rPr>
      </w:pPr>
      <w:r>
        <w:rPr>
          <w:rStyle w:val="Funotenzeichen"/>
        </w:rPr>
        <w:footnoteRef/>
      </w:r>
      <w:r w:rsidRPr="00A63569">
        <w:rPr>
          <w:lang w:val="en-US"/>
        </w:rPr>
        <w:t xml:space="preserve"> (Hervorhebung von mir). J.R. Peteet: `What is the Place of Clinicians’ Religious or Spiritual Commitments in Psychotherapy? A Virtues-Based Perspective´ New York 2013. </w:t>
      </w:r>
      <w:hyperlink r:id="rId72" w:history="1">
        <w:r w:rsidRPr="00A63569">
          <w:rPr>
            <w:rStyle w:val="Hyperlink"/>
            <w:rFonts w:ascii="Times New Roman" w:eastAsia="Times New Roman" w:hAnsi="Times New Roman"/>
            <w:szCs w:val="14"/>
            <w:lang w:val="en-US" w:eastAsia="de-DE"/>
          </w:rPr>
          <w:t>https://projects.iq.harvard.edu/files/rshm/files/what_is_the_place_of_clinicians_religious_or_spiritual_commitments_in_psychotherapy_a_virtues-based_perspective.pdf</w:t>
        </w:r>
      </w:hyperlink>
      <w:r w:rsidRPr="00A63569">
        <w:rPr>
          <w:lang w:val="en-US"/>
        </w:rPr>
        <w:t xml:space="preserve">,   </w:t>
      </w:r>
    </w:p>
  </w:footnote>
  <w:footnote w:id="554">
    <w:p w:rsidR="00920A2A" w:rsidRPr="00D41B34" w:rsidRDefault="00920A2A" w:rsidP="007F6013">
      <w:pPr>
        <w:pStyle w:val="Funotentext"/>
      </w:pPr>
      <w:r>
        <w:rPr>
          <w:rStyle w:val="Funotenzeichen"/>
        </w:rPr>
        <w:footnoteRef/>
      </w:r>
      <w:r w:rsidRPr="00D41B34">
        <w:t xml:space="preserve"> Ähnlich Fritz Mauthner, wenn er meint, „dass die Weltanschauung eines Menschen von seiner allgemeinen und von seiner augenblicklichen Seelensituation abhänge.“ </w:t>
      </w:r>
      <w:r w:rsidRPr="00D41B34">
        <w:br/>
        <w:t xml:space="preserve">Zitiert bei Peter Möller in: </w:t>
      </w:r>
      <w:hyperlink r:id="rId73" w:history="1">
        <w:r w:rsidRPr="00D41B34">
          <w:rPr>
            <w:rStyle w:val="Hyperlink"/>
          </w:rPr>
          <w:t>http://www.philolex.de/weltansc.htm</w:t>
        </w:r>
      </w:hyperlink>
      <w:r w:rsidRPr="00D41B34">
        <w:t xml:space="preserve"> -3/2014, - wobei auch das Umgedrehte gilt.</w:t>
      </w:r>
    </w:p>
  </w:footnote>
  <w:footnote w:id="555">
    <w:p w:rsidR="00920A2A" w:rsidRPr="00D41B34" w:rsidRDefault="00920A2A" w:rsidP="007F6013">
      <w:pPr>
        <w:pStyle w:val="Funotentext"/>
      </w:pPr>
      <w:r>
        <w:rPr>
          <w:rStyle w:val="Funotenzeichen"/>
        </w:rPr>
        <w:footnoteRef/>
      </w:r>
      <w:r w:rsidRPr="00D41B34">
        <w:t xml:space="preserve"> </w:t>
      </w:r>
      <w:hyperlink r:id="rId74" w:history="1">
        <w:r w:rsidRPr="00D41B34">
          <w:rPr>
            <w:rStyle w:val="Hyperlink"/>
          </w:rPr>
          <w:t>http://ezw-berlin.de/html/3_166</w:t>
        </w:r>
      </w:hyperlink>
      <w:r w:rsidRPr="00D41B34">
        <w:t xml:space="preserve"> 2/2016. </w:t>
      </w:r>
    </w:p>
  </w:footnote>
  <w:footnote w:id="556">
    <w:p w:rsidR="00920A2A" w:rsidRPr="00D41B34" w:rsidRDefault="00920A2A" w:rsidP="007F6013">
      <w:pPr>
        <w:pStyle w:val="Funotentext"/>
      </w:pPr>
      <w:r>
        <w:rPr>
          <w:rStyle w:val="Funotenzeichen"/>
        </w:rPr>
        <w:footnoteRef/>
      </w:r>
      <w:r w:rsidRPr="00D41B34">
        <w:t xml:space="preserve"> 1. Genaue Literaturangaben siehe Literaturverzeichnis.</w:t>
      </w:r>
      <w:r w:rsidRPr="00D41B34">
        <w:br/>
        <w:t xml:space="preserve"> 2. Wörtliche Zitate habe ich in Anführungszeichen gesetzt und die Quelle gesondert angegeben.</w:t>
      </w:r>
    </w:p>
  </w:footnote>
  <w:footnote w:id="557">
    <w:p w:rsidR="00920A2A" w:rsidRPr="00D41B34" w:rsidRDefault="00920A2A" w:rsidP="007F6013">
      <w:pPr>
        <w:pStyle w:val="Funotentext"/>
      </w:pPr>
      <w:r>
        <w:rPr>
          <w:rStyle w:val="Funotenzeichen"/>
        </w:rPr>
        <w:footnoteRef/>
      </w:r>
      <w:r w:rsidRPr="00D41B34">
        <w:t xml:space="preserve"> </w:t>
      </w:r>
      <w:hyperlink r:id="rId75" w:history="1">
        <w:r w:rsidRPr="00D41B34">
          <w:rPr>
            <w:rStyle w:val="Hyperlink"/>
          </w:rPr>
          <w:t>https://de.wikipedia.org/wiki/Anthropozentrismus</w:t>
        </w:r>
      </w:hyperlink>
      <w:r w:rsidRPr="00D41B34">
        <w:t>. 3/2014.</w:t>
      </w:r>
    </w:p>
  </w:footnote>
  <w:footnote w:id="558">
    <w:p w:rsidR="00920A2A" w:rsidRPr="00D41B34" w:rsidRDefault="00920A2A" w:rsidP="007F6013">
      <w:pPr>
        <w:pStyle w:val="Funotentext"/>
      </w:pPr>
      <w:r>
        <w:rPr>
          <w:rStyle w:val="Funotenzeichen"/>
        </w:rPr>
        <w:footnoteRef/>
      </w:r>
      <w:r w:rsidRPr="00D41B34">
        <w:t xml:space="preserve"> </w:t>
      </w:r>
      <w:hyperlink r:id="rId76" w:history="1">
        <w:r w:rsidRPr="00D41B34">
          <w:rPr>
            <w:rStyle w:val="Hyperlink"/>
          </w:rPr>
          <w:t>https://de.wikipedia.org/wiki/Theozentrismus</w:t>
        </w:r>
      </w:hyperlink>
      <w:r w:rsidRPr="00D41B34">
        <w:t>. 3/2014.</w:t>
      </w:r>
    </w:p>
  </w:footnote>
  <w:footnote w:id="559">
    <w:p w:rsidR="00920A2A" w:rsidRPr="00D41B34" w:rsidRDefault="00920A2A" w:rsidP="007F6013">
      <w:pPr>
        <w:pStyle w:val="Funotentext"/>
      </w:pPr>
      <w:r>
        <w:rPr>
          <w:rStyle w:val="Funotenzeichen"/>
        </w:rPr>
        <w:footnoteRef/>
      </w:r>
      <w:r w:rsidRPr="00D41B34">
        <w:t xml:space="preserve"> </w:t>
      </w:r>
      <w:hyperlink r:id="rId77" w:history="1">
        <w:r w:rsidRPr="00D41B34">
          <w:rPr>
            <w:rStyle w:val="Hyperlink"/>
          </w:rPr>
          <w:t>https://de.wikipedia.org/wiki/Anthropozentrismus</w:t>
        </w:r>
      </w:hyperlink>
      <w:r w:rsidRPr="00D41B34">
        <w:t>. 3/2014.</w:t>
      </w:r>
    </w:p>
  </w:footnote>
  <w:footnote w:id="560">
    <w:p w:rsidR="00920A2A" w:rsidRPr="00D41B34" w:rsidRDefault="00920A2A" w:rsidP="007F6013">
      <w:pPr>
        <w:pStyle w:val="Funotentext"/>
      </w:pPr>
      <w:r>
        <w:rPr>
          <w:rStyle w:val="Funotenzeichen"/>
        </w:rPr>
        <w:footnoteRef/>
      </w:r>
      <w:r w:rsidRPr="00D41B34">
        <w:t xml:space="preserve"> Schischkoff, Stichwort: Philosophie.</w:t>
      </w:r>
    </w:p>
  </w:footnote>
  <w:footnote w:id="561">
    <w:p w:rsidR="00920A2A" w:rsidRPr="00D41B34" w:rsidRDefault="00920A2A" w:rsidP="007F6013">
      <w:pPr>
        <w:pStyle w:val="Funotentext"/>
      </w:pPr>
      <w:r>
        <w:rPr>
          <w:rStyle w:val="Funotenzeichen"/>
        </w:rPr>
        <w:footnoteRef/>
      </w:r>
      <w:r w:rsidRPr="00D41B34">
        <w:t xml:space="preserve"> </w:t>
      </w:r>
      <w:hyperlink r:id="rId78" w:history="1">
        <w:r w:rsidRPr="00D41B34">
          <w:rPr>
            <w:rStyle w:val="Hyperlink"/>
          </w:rPr>
          <w:t>http://www.geist-oder-materie.de/Philosophie/philosophie.html</w:t>
        </w:r>
      </w:hyperlink>
      <w:r w:rsidRPr="00D41B34">
        <w:t xml:space="preserve"> ,2014. </w:t>
      </w:r>
      <w:r w:rsidRPr="00D41B34">
        <w:br/>
        <w:t xml:space="preserve"> Ich bespreche hier nur das Allerwichtigste des philosophischen Materialismus.</w:t>
      </w:r>
    </w:p>
  </w:footnote>
  <w:footnote w:id="562">
    <w:p w:rsidR="00920A2A" w:rsidRPr="00D41B34" w:rsidRDefault="00920A2A" w:rsidP="007F6013">
      <w:pPr>
        <w:pStyle w:val="Funotentext"/>
      </w:pPr>
      <w:r>
        <w:rPr>
          <w:rStyle w:val="Funotenzeichen"/>
        </w:rPr>
        <w:footnoteRef/>
      </w:r>
      <w:r w:rsidRPr="00D41B34">
        <w:t xml:space="preserve"> Nach Schischkoff STW Materialismus.</w:t>
      </w:r>
    </w:p>
  </w:footnote>
  <w:footnote w:id="563">
    <w:p w:rsidR="00920A2A" w:rsidRPr="00D41B34" w:rsidRDefault="00920A2A" w:rsidP="007F6013">
      <w:pPr>
        <w:pStyle w:val="Funotentext"/>
      </w:pPr>
      <w:r>
        <w:rPr>
          <w:rStyle w:val="Funotenzeichen"/>
        </w:rPr>
        <w:footnoteRef/>
      </w:r>
      <w:r w:rsidRPr="00D41B34">
        <w:t xml:space="preserve"> Aus Logik Wörterbuch S. 41/42. </w:t>
      </w:r>
    </w:p>
  </w:footnote>
  <w:footnote w:id="564">
    <w:p w:rsidR="00920A2A" w:rsidRPr="00D41B34" w:rsidRDefault="00920A2A" w:rsidP="007F6013">
      <w:pPr>
        <w:pStyle w:val="Funotentext"/>
      </w:pPr>
      <w:r>
        <w:rPr>
          <w:rStyle w:val="Funotenzeichen"/>
        </w:rPr>
        <w:footnoteRef/>
      </w:r>
      <w:r w:rsidRPr="00D41B34">
        <w:t xml:space="preserve"> </w:t>
      </w:r>
      <w:hyperlink r:id="rId79" w:history="1">
        <w:r w:rsidRPr="00D41B34">
          <w:rPr>
            <w:rStyle w:val="Hyperlink"/>
          </w:rPr>
          <w:t>http://heinzpeter-hempelmann.de/hph/wp-content/uploads/2013/01/%C3%A4pfel.pdf</w:t>
        </w:r>
      </w:hyperlink>
      <w:r w:rsidRPr="00D41B34">
        <w:t>. 2013.</w:t>
      </w:r>
    </w:p>
  </w:footnote>
  <w:footnote w:id="565">
    <w:p w:rsidR="00920A2A" w:rsidRPr="00D41B34" w:rsidRDefault="00920A2A" w:rsidP="007F6013">
      <w:pPr>
        <w:pStyle w:val="Funotentext"/>
      </w:pPr>
      <w:r>
        <w:rPr>
          <w:rStyle w:val="Funotenzeichen"/>
        </w:rPr>
        <w:footnoteRef/>
      </w:r>
      <w:r w:rsidRPr="00D41B34">
        <w:t xml:space="preserve"> Peter Möller in: </w:t>
      </w:r>
      <w:hyperlink r:id="rId80" w:history="1">
        <w:r w:rsidRPr="00D41B34">
          <w:rPr>
            <w:rStyle w:val="Hyperlink"/>
          </w:rPr>
          <w:t>http://www.philolex.de/lenin.htm</w:t>
        </w:r>
      </w:hyperlink>
      <w:r w:rsidRPr="00D41B34">
        <w:t xml:space="preserve"> 2/2015.</w:t>
      </w:r>
      <w:r w:rsidRPr="00D41B34">
        <w:br/>
        <w:t>Ich denke, Gott ist nicht gegen die Materie, sondern gegen ihr Primat. Selbst Jesus verwendete Spucke und Sand (also Materie) zur Heilung eines Blinden.</w:t>
      </w:r>
    </w:p>
  </w:footnote>
  <w:footnote w:id="566">
    <w:p w:rsidR="00920A2A" w:rsidRPr="00D41B34" w:rsidRDefault="00920A2A" w:rsidP="007F6013">
      <w:pPr>
        <w:pStyle w:val="Funotentext"/>
      </w:pPr>
      <w:r>
        <w:rPr>
          <w:rStyle w:val="Funotenzeichen"/>
        </w:rPr>
        <w:footnoteRef/>
      </w:r>
      <w:r w:rsidRPr="00D41B34">
        <w:t xml:space="preserve"> Siehe auch das Problem der `Qualia´ - die subjektiven Erlebnisgehalte eines mentalen Zustandes.</w:t>
      </w:r>
    </w:p>
  </w:footnote>
  <w:footnote w:id="567">
    <w:p w:rsidR="00920A2A" w:rsidRPr="00D41B34" w:rsidRDefault="00920A2A" w:rsidP="007F6013">
      <w:pPr>
        <w:pStyle w:val="Funotentext"/>
      </w:pPr>
      <w:r>
        <w:rPr>
          <w:rStyle w:val="Funotenzeichen"/>
        </w:rPr>
        <w:footnoteRef/>
      </w:r>
      <w:r w:rsidRPr="00D41B34">
        <w:t xml:space="preserve"> Diese Aussage mache ich nur allgemein, im Einzelnen machen sich manche das Leben auf Kosten anderer zu leicht.</w:t>
      </w:r>
    </w:p>
  </w:footnote>
  <w:footnote w:id="568">
    <w:p w:rsidR="00920A2A" w:rsidRPr="00D41B34" w:rsidRDefault="00920A2A" w:rsidP="007F6013">
      <w:pPr>
        <w:pStyle w:val="Funotentext"/>
      </w:pPr>
      <w:r>
        <w:rPr>
          <w:rStyle w:val="Funotenzeichen"/>
        </w:rPr>
        <w:footnoteRef/>
      </w:r>
      <w:r w:rsidRPr="00D41B34">
        <w:t xml:space="preserve"> Matthias Krieg: „Der Materialist ist von Natur aus kurzsichtig.“ (Mündliche Mitteilung).</w:t>
      </w:r>
    </w:p>
  </w:footnote>
  <w:footnote w:id="569">
    <w:p w:rsidR="00920A2A" w:rsidRPr="00D41B34" w:rsidRDefault="00920A2A" w:rsidP="007F6013">
      <w:pPr>
        <w:pStyle w:val="Funotentext"/>
      </w:pPr>
      <w:r>
        <w:rPr>
          <w:rStyle w:val="Funotenzeichen"/>
        </w:rPr>
        <w:footnoteRef/>
      </w:r>
      <w:r w:rsidRPr="00D41B34">
        <w:t xml:space="preserve"> Insgesamt hat der Materialismus v.a. die Charakteristika einer zweitrangigen Wirklichkeit mit ihren Vor- und Nachteilen.  (Siehe auch </w:t>
      </w:r>
      <w:hyperlink r:id="rId81" w:history="1">
        <w:r w:rsidRPr="00D41B34">
          <w:rPr>
            <w:rStyle w:val="Hyperlink"/>
            <w:sz w:val="18"/>
          </w:rPr>
          <w:t>Übersichtstabelle</w:t>
        </w:r>
      </w:hyperlink>
      <w:r w:rsidRPr="00D41B34">
        <w:t>).</w:t>
      </w:r>
    </w:p>
  </w:footnote>
  <w:footnote w:id="570">
    <w:p w:rsidR="00920A2A" w:rsidRPr="00D41B34" w:rsidRDefault="00920A2A" w:rsidP="007F6013">
      <w:pPr>
        <w:pStyle w:val="Funotentext"/>
      </w:pPr>
      <w:r>
        <w:rPr>
          <w:rStyle w:val="Funotenzeichen"/>
        </w:rPr>
        <w:footnoteRef/>
      </w:r>
      <w:r w:rsidRPr="00D41B34">
        <w:t xml:space="preserve"> Johann Wolfgang von Goethe: Faust II, Vers 4917 ff.</w:t>
      </w:r>
    </w:p>
  </w:footnote>
  <w:footnote w:id="571">
    <w:p w:rsidR="00920A2A" w:rsidRPr="00D41B34" w:rsidRDefault="00920A2A" w:rsidP="007F6013">
      <w:pPr>
        <w:pStyle w:val="Funotentext"/>
      </w:pPr>
      <w:r>
        <w:rPr>
          <w:rStyle w:val="Funotenzeichen"/>
        </w:rPr>
        <w:footnoteRef/>
      </w:r>
      <w:r w:rsidRPr="00D41B34">
        <w:t xml:space="preserve"> Während Idealisten eher in Luftschlössern sitzen und so auch am Leben vorbeigehen können.</w:t>
      </w:r>
    </w:p>
  </w:footnote>
  <w:footnote w:id="572">
    <w:p w:rsidR="00920A2A" w:rsidRPr="00D41B34" w:rsidRDefault="00920A2A" w:rsidP="007F6013">
      <w:pPr>
        <w:pStyle w:val="Funotentext"/>
      </w:pPr>
      <w:r>
        <w:rPr>
          <w:rStyle w:val="Funotenzeichen"/>
        </w:rPr>
        <w:footnoteRef/>
      </w:r>
      <w:r w:rsidRPr="00D41B34">
        <w:t xml:space="preserve"> Aus meiner Sicht groteskerweise, denn wider alle Erfahrungen, hat ja ein solcher „Wissenschaftler“ geglaubt bewiesen zu haben, dass der Mensch keinen freien Willen hat. (Dass der Mensch nicht </w:t>
      </w:r>
      <w:r w:rsidRPr="00D41B34">
        <w:rPr>
          <w:i/>
        </w:rPr>
        <w:t>nur</w:t>
      </w:r>
      <w:r w:rsidRPr="00D41B34">
        <w:t xml:space="preserve"> frei handelt, ist klar).</w:t>
      </w:r>
      <w:r w:rsidRPr="00D41B34">
        <w:br/>
        <w:t xml:space="preserve"> Benjamin Libet: Haben wir einen freien Willen? in: Geyer: Hirnforschung und Willensfreiheit, 2004, S. 268-290.</w:t>
      </w:r>
    </w:p>
  </w:footnote>
  <w:footnote w:id="573">
    <w:p w:rsidR="00920A2A" w:rsidRPr="00D41B34" w:rsidRDefault="00920A2A" w:rsidP="007F6013">
      <w:pPr>
        <w:pStyle w:val="Funotentext"/>
      </w:pPr>
      <w:r>
        <w:rPr>
          <w:rStyle w:val="Funotenzeichen"/>
        </w:rPr>
        <w:footnoteRef/>
      </w:r>
      <w:r w:rsidRPr="00D41B34">
        <w:t xml:space="preserve"> Erwin Schrödinger, 1887 – 1961, Nobelpreis 1933, Auszüge aus „Das arithmetische Paradoxon – Die Einheit des Bewusstseins". Zitate von Einstein und Schrödinger aus: </w:t>
      </w:r>
      <w:hyperlink r:id="rId82" w:history="1">
        <w:r w:rsidRPr="00D41B34">
          <w:rPr>
            <w:rStyle w:val="Hyperlink"/>
          </w:rPr>
          <w:t>http://www.thunemann.de/martin/gott/</w:t>
        </w:r>
      </w:hyperlink>
      <w:r w:rsidRPr="00D41B34">
        <w:t>, 2015</w:t>
      </w:r>
    </w:p>
  </w:footnote>
  <w:footnote w:id="574">
    <w:p w:rsidR="00920A2A" w:rsidRPr="00D41B34" w:rsidRDefault="00920A2A" w:rsidP="007F6013">
      <w:pPr>
        <w:pStyle w:val="Funotentext"/>
      </w:pPr>
      <w:r>
        <w:rPr>
          <w:rStyle w:val="Funotenzeichen"/>
        </w:rPr>
        <w:footnoteRef/>
      </w:r>
      <w:r w:rsidRPr="00D41B34">
        <w:t xml:space="preserve"> </w:t>
      </w:r>
      <w:hyperlink r:id="rId83" w:history="1">
        <w:r w:rsidRPr="00D41B34">
          <w:rPr>
            <w:rStyle w:val="Hyperlink"/>
          </w:rPr>
          <w:t>https://de.wikiquote.org/wiki/Bernd_Senf</w:t>
        </w:r>
      </w:hyperlink>
      <w:r w:rsidRPr="00D41B34">
        <w:t xml:space="preserve"> </w:t>
      </w:r>
    </w:p>
  </w:footnote>
  <w:footnote w:id="575">
    <w:p w:rsidR="00920A2A" w:rsidRPr="00D41B34" w:rsidRDefault="00920A2A" w:rsidP="007F6013">
      <w:pPr>
        <w:pStyle w:val="Funotentext"/>
      </w:pPr>
      <w:r>
        <w:rPr>
          <w:rStyle w:val="Funotenzeichen"/>
        </w:rPr>
        <w:footnoteRef/>
      </w:r>
      <w:r w:rsidRPr="00D41B34">
        <w:rPr>
          <w:rStyle w:val="HTMLZitat"/>
        </w:rPr>
        <w:t xml:space="preserve"> </w:t>
      </w:r>
      <w:r w:rsidRPr="00D41B34">
        <w:rPr>
          <w:rStyle w:val="HTMLZitat"/>
          <w:i w:val="0"/>
        </w:rPr>
        <w:t>Wolfgang</w:t>
      </w:r>
      <w:r w:rsidRPr="00D41B34">
        <w:rPr>
          <w:rStyle w:val="HTMLZitat"/>
        </w:rPr>
        <w:t xml:space="preserve"> </w:t>
      </w:r>
      <w:r w:rsidRPr="00D41B34">
        <w:t>Pauli: 1900 – 1958, Nobelpreis 1945, Physik und Transzendenz, Hans-Peter Dürr (Hrsg.), Bern u. a.: Scherz, 1986, S. 205.</w:t>
      </w:r>
    </w:p>
  </w:footnote>
  <w:footnote w:id="576">
    <w:p w:rsidR="00920A2A" w:rsidRPr="00D41B34" w:rsidRDefault="00920A2A" w:rsidP="007F6013">
      <w:pPr>
        <w:pStyle w:val="Funotentext"/>
      </w:pPr>
      <w:r>
        <w:rPr>
          <w:rStyle w:val="Funotenzeichen"/>
        </w:rPr>
        <w:footnoteRef/>
      </w:r>
      <w:r w:rsidRPr="00D41B34">
        <w:t xml:space="preserve"> Evangelischer Erwachsenenkatechismus, Gütersloher Verlagshaus 6. Aufl. 2000, S.60 und S.13 (keine weitere Quellenangabe).</w:t>
      </w:r>
    </w:p>
  </w:footnote>
  <w:footnote w:id="577">
    <w:p w:rsidR="00920A2A" w:rsidRPr="00D41B34" w:rsidRDefault="00920A2A" w:rsidP="007F6013">
      <w:pPr>
        <w:pStyle w:val="Funotentext"/>
      </w:pPr>
      <w:r>
        <w:rPr>
          <w:rStyle w:val="Funotenzeichen"/>
        </w:rPr>
        <w:footnoteRef/>
      </w:r>
      <w:r w:rsidRPr="00D41B34">
        <w:t xml:space="preserve"> Aus: Armin Risi „Glaube und Wissen“ In: </w:t>
      </w:r>
      <w:hyperlink r:id="rId84" w:history="1">
        <w:r w:rsidRPr="00D41B34">
          <w:rPr>
            <w:rStyle w:val="Hyperlink"/>
          </w:rPr>
          <w:t>http://armin-risi.ch/Artikel/Philosophie/Glauben_und_Wissen.html</w:t>
        </w:r>
      </w:hyperlink>
      <w:r w:rsidRPr="00D41B34">
        <w:t>. 12/2013.</w:t>
      </w:r>
    </w:p>
  </w:footnote>
  <w:footnote w:id="578">
    <w:p w:rsidR="00920A2A" w:rsidRPr="00D41B34" w:rsidRDefault="00920A2A" w:rsidP="007F6013">
      <w:pPr>
        <w:pStyle w:val="Funotentext"/>
      </w:pPr>
      <w:r>
        <w:rPr>
          <w:rStyle w:val="Funotenzeichen"/>
        </w:rPr>
        <w:footnoteRef/>
      </w:r>
      <w:r w:rsidRPr="00D41B34">
        <w:t xml:space="preserve"> Nach Arthur Eddington, aus John Lennox: Hat die Wissenschaft Gott begraben? R. Brockhaus Verlag; 2. Aufl. Wuppertal 2002, S. 44.</w:t>
      </w:r>
    </w:p>
  </w:footnote>
  <w:footnote w:id="579">
    <w:p w:rsidR="00920A2A" w:rsidRPr="00D41B34" w:rsidRDefault="00920A2A" w:rsidP="007F6013">
      <w:pPr>
        <w:pStyle w:val="Funotentext"/>
      </w:pPr>
      <w:r>
        <w:rPr>
          <w:rStyle w:val="Funotenzeichen"/>
        </w:rPr>
        <w:footnoteRef/>
      </w:r>
      <w:r w:rsidRPr="00D41B34">
        <w:t xml:space="preserve"> Gerhard Grössing: Die Information der Physik: Subjektal und objektal. In: </w:t>
      </w:r>
      <w:hyperlink r:id="rId85" w:history="1">
        <w:r w:rsidRPr="00D41B34">
          <w:rPr>
            <w:rStyle w:val="Hyperlink"/>
          </w:rPr>
          <w:t>http://www.nonlinearstudies.at/files/ggInformationDerPhysik.pdf S.6</w:t>
        </w:r>
      </w:hyperlink>
      <w:r w:rsidRPr="00D41B34">
        <w:t>, 10/2013.</w:t>
      </w:r>
    </w:p>
  </w:footnote>
  <w:footnote w:id="580">
    <w:p w:rsidR="00920A2A" w:rsidRPr="00A63569" w:rsidRDefault="00920A2A" w:rsidP="007F6013">
      <w:pPr>
        <w:pStyle w:val="Funotentext"/>
        <w:rPr>
          <w:lang w:val="en-US"/>
        </w:rPr>
      </w:pPr>
      <w:r>
        <w:rPr>
          <w:rStyle w:val="Funotenzeichen"/>
        </w:rPr>
        <w:footnoteRef/>
      </w:r>
      <w:r w:rsidRPr="00D41B34">
        <w:t xml:space="preserve"> Heinzpeter Hempelmann: Eine kritische Analyse der Reichweite und grenzenwissenschaftlicher Aussagen am Beispiel der Neurowissenschaften. </w:t>
      </w:r>
      <w:r w:rsidRPr="00A63569">
        <w:rPr>
          <w:lang w:val="en-US"/>
        </w:rPr>
        <w:t xml:space="preserve">In: </w:t>
      </w:r>
      <w:hyperlink r:id="rId86" w:history="1">
        <w:r w:rsidRPr="00A63569">
          <w:rPr>
            <w:rStyle w:val="Hyperlink"/>
            <w:lang w:val="en-US"/>
          </w:rPr>
          <w:t>http://heinzpeter-hempelmann.de/hph/wp-content/uploads/2013/01/%C3%A4pfel.pdf</w:t>
        </w:r>
      </w:hyperlink>
    </w:p>
  </w:footnote>
  <w:footnote w:id="581">
    <w:p w:rsidR="00920A2A" w:rsidRPr="00A63569" w:rsidRDefault="00920A2A" w:rsidP="007F6013">
      <w:pPr>
        <w:pStyle w:val="Funotentext"/>
        <w:rPr>
          <w:lang w:val="en-US"/>
        </w:rPr>
      </w:pPr>
      <w:r>
        <w:rPr>
          <w:rStyle w:val="Funotenzeichen"/>
        </w:rPr>
        <w:footnoteRef/>
      </w:r>
      <w:r w:rsidRPr="00A63569">
        <w:rPr>
          <w:lang w:val="en-US"/>
        </w:rPr>
        <w:t xml:space="preserve"> Chomsky, Noam: Language and Problems of Knowledge: The Managua Lectures, Lecture 5, 1988, S. 159.</w:t>
      </w:r>
    </w:p>
  </w:footnote>
  <w:footnote w:id="582">
    <w:p w:rsidR="00920A2A" w:rsidRPr="00D41B34" w:rsidRDefault="00920A2A" w:rsidP="007F6013">
      <w:pPr>
        <w:pStyle w:val="Funotentext"/>
      </w:pPr>
      <w:r>
        <w:rPr>
          <w:rStyle w:val="Funotenzeichen"/>
        </w:rPr>
        <w:footnoteRef/>
      </w:r>
      <w:r w:rsidRPr="00D41B34">
        <w:t xml:space="preserve"> Aus: </w:t>
      </w:r>
      <w:hyperlink r:id="rId87" w:history="1">
        <w:r w:rsidRPr="00D41B34">
          <w:rPr>
            <w:rStyle w:val="Hyperlink"/>
          </w:rPr>
          <w:t>https://de.wikipedia.org/wiki/Kognition</w:t>
        </w:r>
      </w:hyperlink>
      <w:r w:rsidRPr="00D41B34">
        <w:rPr>
          <w:rStyle w:val="Hyperlink"/>
        </w:rPr>
        <w:t xml:space="preserve"> </w:t>
      </w:r>
      <w:r w:rsidRPr="00D41B34">
        <w:t>2/ 2014. (Hervorhebung von mir).</w:t>
      </w:r>
    </w:p>
  </w:footnote>
  <w:footnote w:id="583">
    <w:p w:rsidR="00920A2A" w:rsidRPr="00D41B34" w:rsidRDefault="00920A2A" w:rsidP="007F6013">
      <w:pPr>
        <w:pStyle w:val="Funotentext"/>
      </w:pPr>
      <w:r>
        <w:rPr>
          <w:rStyle w:val="Funotenzeichen"/>
        </w:rPr>
        <w:footnoteRef/>
      </w:r>
      <w:r w:rsidRPr="00D41B34">
        <w:t xml:space="preserve"> Aus „Götzen-Dämmerung“, 1889.</w:t>
      </w:r>
    </w:p>
  </w:footnote>
  <w:footnote w:id="584">
    <w:p w:rsidR="00920A2A" w:rsidRPr="00D41B34" w:rsidRDefault="00920A2A">
      <w:pPr>
        <w:pStyle w:val="Funotentext"/>
      </w:pPr>
      <w:r>
        <w:rPr>
          <w:rStyle w:val="Funotenzeichen"/>
        </w:rPr>
        <w:footnoteRef/>
      </w:r>
      <w:r w:rsidRPr="00D41B34">
        <w:t xml:space="preserve"> </w:t>
      </w:r>
      <w:hyperlink r:id="rId88" w:history="1">
        <w:r w:rsidRPr="00D41B34">
          <w:rPr>
            <w:rStyle w:val="Hyperlink"/>
          </w:rPr>
          <w:t>https://en.wikipedia.org/wiki/Intuitionistic_logic</w:t>
        </w:r>
      </w:hyperlink>
      <w:r w:rsidRPr="00D41B34">
        <w:t xml:space="preserve"> </w:t>
      </w:r>
    </w:p>
  </w:footnote>
  <w:footnote w:id="585">
    <w:p w:rsidR="00920A2A" w:rsidRDefault="00920A2A" w:rsidP="001D2684">
      <w:pPr>
        <w:pStyle w:val="Textkrper"/>
      </w:pPr>
      <w:r>
        <w:rPr>
          <w:rStyle w:val="Funotenzeichen"/>
        </w:rPr>
        <w:footnoteRef/>
      </w:r>
      <w:r>
        <w:t xml:space="preserve"> </w:t>
      </w:r>
      <w:r w:rsidRPr="008A788B">
        <w:rPr>
          <w:sz w:val="20"/>
        </w:rPr>
        <w:t>Zit. Aus Gerhard Gamm:  Unbestimmtheitssignaturen der Technik</w:t>
      </w:r>
      <w:r>
        <w:rPr>
          <w:sz w:val="20"/>
        </w:rPr>
        <w:t>´.</w:t>
      </w:r>
      <w:r w:rsidRPr="008A788B">
        <w:rPr>
          <w:sz w:val="20"/>
        </w:rPr>
        <w:t xml:space="preserve"> </w:t>
      </w:r>
    </w:p>
  </w:footnote>
  <w:footnote w:id="586">
    <w:p w:rsidR="00920A2A" w:rsidRPr="00A63569" w:rsidRDefault="00920A2A">
      <w:pPr>
        <w:pStyle w:val="Funotentext"/>
        <w:rPr>
          <w:lang w:val="en-US"/>
        </w:rPr>
      </w:pPr>
      <w:r>
        <w:rPr>
          <w:rStyle w:val="Funotenzeichen"/>
        </w:rPr>
        <w:footnoteRef/>
      </w:r>
      <w:r w:rsidRPr="00A63569">
        <w:rPr>
          <w:lang w:val="en-US"/>
        </w:rPr>
        <w:t xml:space="preserve"> Zadeh: „I expected people in the social sciences-economics, psychology, philosophy, linguistics, politics, sociology, religion and numerous other areas to pick up on it. It's been somewhat of a mystery to me why even to this day, so few social scientists have discovered how useful it could be."</w:t>
      </w:r>
    </w:p>
  </w:footnote>
  <w:footnote w:id="587">
    <w:p w:rsidR="00920A2A" w:rsidRPr="00D41B34" w:rsidRDefault="00920A2A">
      <w:pPr>
        <w:pStyle w:val="Funotentext"/>
      </w:pPr>
      <w:r>
        <w:rPr>
          <w:rStyle w:val="Funotenzeichen"/>
        </w:rPr>
        <w:footnoteRef/>
      </w:r>
      <w:r w:rsidRPr="00D41B34">
        <w:t xml:space="preserve"> STW: Zunahme der Verschwörungstheorein, der `fake news´, `postfaktisches Zeitalter´usw.</w:t>
      </w:r>
    </w:p>
  </w:footnote>
  <w:footnote w:id="588">
    <w:p w:rsidR="00920A2A" w:rsidRPr="00D41B34" w:rsidRDefault="00920A2A" w:rsidP="007F6013">
      <w:pPr>
        <w:pStyle w:val="Funotentext"/>
      </w:pPr>
      <w:r>
        <w:rPr>
          <w:rStyle w:val="Funotenzeichen"/>
        </w:rPr>
        <w:footnoteRef/>
      </w:r>
      <w:r w:rsidRPr="00D41B34">
        <w:t xml:space="preserve"> Aus: </w:t>
      </w:r>
      <w:hyperlink r:id="rId89" w:history="1">
        <w:r w:rsidRPr="00D41B34">
          <w:rPr>
            <w:rStyle w:val="Hyperlink"/>
          </w:rPr>
          <w:t>www.duden.de</w:t>
        </w:r>
      </w:hyperlink>
    </w:p>
  </w:footnote>
  <w:footnote w:id="589">
    <w:p w:rsidR="00920A2A" w:rsidRPr="00D41B34" w:rsidRDefault="00920A2A" w:rsidP="007F6013">
      <w:pPr>
        <w:pStyle w:val="Funotentext"/>
      </w:pPr>
      <w:r>
        <w:rPr>
          <w:rStyle w:val="Funotenzeichen"/>
        </w:rPr>
        <w:footnoteRef/>
      </w:r>
      <w:r w:rsidRPr="00D41B34">
        <w:t xml:space="preserve"> Großes Fremdwörterbuch Stichwort Funktion.</w:t>
      </w:r>
    </w:p>
  </w:footnote>
  <w:footnote w:id="590">
    <w:p w:rsidR="00920A2A" w:rsidRPr="00D41B34" w:rsidRDefault="00920A2A" w:rsidP="007F6013">
      <w:pPr>
        <w:pStyle w:val="Funotentext"/>
      </w:pPr>
      <w:r>
        <w:rPr>
          <w:rStyle w:val="Funotenzeichen"/>
        </w:rPr>
        <w:footnoteRef/>
      </w:r>
      <w:r w:rsidRPr="00D41B34">
        <w:t xml:space="preserve"> Nach Schischkoff, Stichwort Funktion.</w:t>
      </w:r>
    </w:p>
  </w:footnote>
  <w:footnote w:id="591">
    <w:p w:rsidR="00920A2A" w:rsidRPr="00D41B34" w:rsidRDefault="00920A2A" w:rsidP="007F6013">
      <w:pPr>
        <w:pStyle w:val="Funotentext"/>
      </w:pPr>
      <w:r>
        <w:rPr>
          <w:rStyle w:val="Funotenzeichen"/>
        </w:rPr>
        <w:footnoteRef/>
      </w:r>
      <w:r w:rsidRPr="00D41B34">
        <w:t xml:space="preserve"> </w:t>
      </w:r>
      <w:hyperlink r:id="rId90" w:history="1">
        <w:r w:rsidRPr="00D41B34">
          <w:rPr>
            <w:rStyle w:val="Hyperlink"/>
          </w:rPr>
          <w:t>https://de.wikipedia.org/wiki/Funktionalismus_%28Philosophie%29</w:t>
        </w:r>
      </w:hyperlink>
      <w:r w:rsidRPr="00D41B34">
        <w:t xml:space="preserve">  12/ 2013.</w:t>
      </w:r>
    </w:p>
  </w:footnote>
  <w:footnote w:id="592">
    <w:p w:rsidR="00920A2A" w:rsidRPr="00D41B34" w:rsidRDefault="00920A2A" w:rsidP="007F6013">
      <w:pPr>
        <w:pStyle w:val="Funotentext"/>
      </w:pPr>
      <w:r>
        <w:rPr>
          <w:rStyle w:val="Funotenzeichen"/>
        </w:rPr>
        <w:footnoteRef/>
      </w:r>
      <w:r w:rsidRPr="00D41B34">
        <w:t xml:space="preserve"> Meyers Großes Taschenlexikon.</w:t>
      </w:r>
    </w:p>
  </w:footnote>
  <w:footnote w:id="593">
    <w:p w:rsidR="00920A2A" w:rsidRPr="00D41B34" w:rsidRDefault="00920A2A" w:rsidP="007F6013">
      <w:pPr>
        <w:pStyle w:val="Funotentext"/>
      </w:pPr>
      <w:r>
        <w:rPr>
          <w:rStyle w:val="Funotenzeichen"/>
        </w:rPr>
        <w:footnoteRef/>
      </w:r>
      <w:r w:rsidRPr="00D41B34">
        <w:t xml:space="preserve"> Schischkoff, STW: Funktionär; s. Literaturverzeichnis. </w:t>
      </w:r>
    </w:p>
  </w:footnote>
  <w:footnote w:id="594">
    <w:p w:rsidR="00920A2A" w:rsidRPr="00D41B34" w:rsidRDefault="00920A2A" w:rsidP="007F6013">
      <w:pPr>
        <w:pStyle w:val="Funotentext"/>
      </w:pPr>
      <w:r>
        <w:rPr>
          <w:rStyle w:val="Funotenzeichen"/>
        </w:rPr>
        <w:footnoteRef/>
      </w:r>
      <w:r w:rsidRPr="00D41B34">
        <w:t xml:space="preserve"> </w:t>
      </w:r>
      <w:hyperlink r:id="rId91" w:history="1">
        <w:r w:rsidRPr="00D41B34">
          <w:rPr>
            <w:rStyle w:val="Hyperlink"/>
          </w:rPr>
          <w:t>https://literaturkritik.de/id/19275</w:t>
        </w:r>
      </w:hyperlink>
      <w:r w:rsidRPr="00D41B34">
        <w:t xml:space="preserve"> </w:t>
      </w:r>
    </w:p>
  </w:footnote>
  <w:footnote w:id="595">
    <w:p w:rsidR="00920A2A" w:rsidRPr="00AF0428" w:rsidRDefault="00920A2A" w:rsidP="00D437AC">
      <w:pPr>
        <w:pStyle w:val="Funotentext"/>
      </w:pPr>
      <w:r>
        <w:rPr>
          <w:rStyle w:val="Funotenzeichen"/>
        </w:rPr>
        <w:footnoteRef/>
      </w:r>
      <w:r w:rsidRPr="00AF0428">
        <w:t xml:space="preserve"> </w:t>
      </w:r>
      <w:r>
        <w:t xml:space="preserve">Eugen Bleuler: Lehrbuch  der Psychiatrie 15. Auflage, von Manfred Bleuler Springer, 1983, p VIII. </w:t>
      </w:r>
    </w:p>
  </w:footnote>
  <w:footnote w:id="596">
    <w:p w:rsidR="00920A2A" w:rsidRPr="00D41B34" w:rsidRDefault="00920A2A" w:rsidP="007F6013">
      <w:pPr>
        <w:pStyle w:val="Funotentext"/>
      </w:pPr>
      <w:r>
        <w:rPr>
          <w:rStyle w:val="Funotenzeichen"/>
        </w:rPr>
        <w:footnoteRef/>
      </w:r>
      <w:r w:rsidRPr="00D41B34">
        <w:t xml:space="preserve"> Beide Literaturangaben bei H. Schauenburg, Deutsches Ärzteblatt </w:t>
      </w:r>
      <w:hyperlink r:id="rId92" w:history="1">
        <w:r w:rsidRPr="00D41B34">
          <w:rPr>
            <w:rStyle w:val="Hyperlink"/>
          </w:rPr>
          <w:t>https://www.aerzteblatt.de/pdf.asp?id=64412</w:t>
        </w:r>
      </w:hyperlink>
      <w:r w:rsidRPr="00D41B34">
        <w:t>, 2009.</w:t>
      </w:r>
    </w:p>
  </w:footnote>
  <w:footnote w:id="597">
    <w:p w:rsidR="00920A2A" w:rsidRPr="00D41B34" w:rsidRDefault="00920A2A" w:rsidP="007F6013">
      <w:pPr>
        <w:pStyle w:val="Funotentext"/>
      </w:pPr>
      <w:r>
        <w:rPr>
          <w:rStyle w:val="Funotenzeichen"/>
        </w:rPr>
        <w:footnoteRef/>
      </w:r>
      <w:r w:rsidRPr="00D41B34">
        <w:t xml:space="preserve"> Nach Schischkoff, STW Idealismus. </w:t>
      </w:r>
    </w:p>
  </w:footnote>
  <w:footnote w:id="598">
    <w:p w:rsidR="00920A2A" w:rsidRPr="00D41B34" w:rsidRDefault="00920A2A" w:rsidP="007F6013">
      <w:pPr>
        <w:pStyle w:val="Funotentext"/>
      </w:pPr>
      <w:r>
        <w:rPr>
          <w:rStyle w:val="Funotenzeichen"/>
        </w:rPr>
        <w:footnoteRef/>
      </w:r>
      <w:r w:rsidRPr="00D41B34">
        <w:t xml:space="preserve"> Es geht in diesem Abschnitt um den sogenannten idealistischen Humanismus. Bezüglich des `materialistischen Humanismus‘ gilt im Wesentlichen das im Abschnitt `Materialismus’ Gesagte.</w:t>
      </w:r>
    </w:p>
  </w:footnote>
  <w:footnote w:id="599">
    <w:p w:rsidR="00920A2A" w:rsidRPr="00D41B34" w:rsidRDefault="00920A2A" w:rsidP="007F6013">
      <w:pPr>
        <w:pStyle w:val="Funotentext"/>
      </w:pPr>
      <w:r>
        <w:rPr>
          <w:rStyle w:val="Funotenzeichen"/>
        </w:rPr>
        <w:footnoteRef/>
      </w:r>
      <w:r w:rsidRPr="00D41B34">
        <w:t xml:space="preserve"> https://www.uni-due.de/einladung/Vorlesungen/epik/humanismus.htm, 2013. (2016 nicht mehr verfügbar).</w:t>
      </w:r>
    </w:p>
  </w:footnote>
  <w:footnote w:id="600">
    <w:p w:rsidR="00920A2A" w:rsidRPr="00D41B34" w:rsidRDefault="00920A2A" w:rsidP="007F6013">
      <w:pPr>
        <w:pStyle w:val="Funotentext"/>
      </w:pPr>
      <w:r>
        <w:rPr>
          <w:rStyle w:val="Funotenzeichen"/>
        </w:rPr>
        <w:footnoteRef/>
      </w:r>
      <w:r w:rsidRPr="00D41B34">
        <w:t xml:space="preserve"> Schischkoff, Stichwort ` Humanismus‘.</w:t>
      </w:r>
    </w:p>
  </w:footnote>
  <w:footnote w:id="601">
    <w:p w:rsidR="00920A2A" w:rsidRPr="00D41B34" w:rsidRDefault="00920A2A" w:rsidP="007F6013">
      <w:pPr>
        <w:pStyle w:val="Funotentext"/>
      </w:pPr>
      <w:r>
        <w:rPr>
          <w:rStyle w:val="Funotenzeichen"/>
        </w:rPr>
        <w:footnoteRef/>
      </w:r>
      <w:r w:rsidRPr="00D41B34">
        <w:t xml:space="preserve"> Wikipedia STW Humanismus, 1/2016. Siehe auch </w:t>
      </w:r>
      <w:hyperlink r:id="rId93" w:history="1">
        <w:r w:rsidRPr="00D41B34">
          <w:rPr>
            <w:rStyle w:val="Hyperlink"/>
          </w:rPr>
          <w:t>http://ezw-berlin.de/html/3_166.php</w:t>
        </w:r>
      </w:hyperlink>
      <w:r w:rsidRPr="00D41B34">
        <w:t xml:space="preserve"> `Humanismus´.</w:t>
      </w:r>
    </w:p>
  </w:footnote>
  <w:footnote w:id="602">
    <w:p w:rsidR="00920A2A" w:rsidRPr="00D41B34" w:rsidRDefault="00920A2A" w:rsidP="007F6013">
      <w:pPr>
        <w:pStyle w:val="Funotentext"/>
      </w:pPr>
      <w:r>
        <w:rPr>
          <w:rStyle w:val="Funotenzeichen"/>
        </w:rPr>
        <w:footnoteRef/>
      </w:r>
      <w:r w:rsidRPr="00D41B34">
        <w:t xml:space="preserve"> Aus: Arnold Keyserling, In: </w:t>
      </w:r>
      <w:hyperlink r:id="rId94" w:history="1">
        <w:r w:rsidRPr="00D41B34">
          <w:rPr>
            <w:rStyle w:val="Hyperlink"/>
          </w:rPr>
          <w:t>http://schuledesrades.org/palme/books/denkstil/?Q=1/1/3/109</w:t>
        </w:r>
      </w:hyperlink>
      <w:r w:rsidRPr="00D41B34">
        <w:t xml:space="preserve"> 3/2016.</w:t>
      </w:r>
    </w:p>
  </w:footnote>
  <w:footnote w:id="603">
    <w:p w:rsidR="00920A2A" w:rsidRPr="00D41B34" w:rsidRDefault="00920A2A" w:rsidP="007F6013">
      <w:pPr>
        <w:pStyle w:val="Funotentext"/>
      </w:pPr>
      <w:r>
        <w:rPr>
          <w:rStyle w:val="Funotenzeichen"/>
        </w:rPr>
        <w:footnoteRef/>
      </w:r>
      <w:r w:rsidRPr="00D41B34">
        <w:t xml:space="preserve"> Wolfgang Leppmann: Goethe und die Deutschen - Vom Nachruhm eines Dichters. W. Kohlhammer Verlag, 1962, S.193.</w:t>
      </w:r>
    </w:p>
  </w:footnote>
  <w:footnote w:id="604">
    <w:p w:rsidR="00920A2A" w:rsidRPr="00D41B34" w:rsidRDefault="00920A2A" w:rsidP="007F6013">
      <w:pPr>
        <w:pStyle w:val="Funotentext"/>
      </w:pPr>
      <w:r>
        <w:rPr>
          <w:rStyle w:val="Funotenzeichen"/>
        </w:rPr>
        <w:footnoteRef/>
      </w:r>
      <w:r w:rsidRPr="00D41B34">
        <w:t xml:space="preserve"> S.a. meine Kritik an der Verabsolutierung von Individuation und Reifung a.a.O. </w:t>
      </w:r>
    </w:p>
  </w:footnote>
  <w:footnote w:id="605">
    <w:p w:rsidR="00920A2A" w:rsidRPr="00D41B34" w:rsidRDefault="00920A2A" w:rsidP="007F6013">
      <w:pPr>
        <w:pStyle w:val="Funotentext"/>
      </w:pPr>
      <w:r>
        <w:rPr>
          <w:rStyle w:val="Funotenzeichen"/>
        </w:rPr>
        <w:footnoteRef/>
      </w:r>
      <w:r w:rsidRPr="00D41B34">
        <w:t xml:space="preserve"> Friedrich Kirchner in: </w:t>
      </w:r>
      <w:hyperlink r:id="rId95" w:history="1">
        <w:r w:rsidRPr="00D41B34">
          <w:rPr>
            <w:rStyle w:val="Hyperlink"/>
          </w:rPr>
          <w:t>http://www.textlog.de/1926.html</w:t>
        </w:r>
      </w:hyperlink>
      <w:r w:rsidRPr="00D41B34">
        <w:t xml:space="preserve"> 3/2016.</w:t>
      </w:r>
    </w:p>
  </w:footnote>
  <w:footnote w:id="606">
    <w:p w:rsidR="00920A2A" w:rsidRPr="00971C81" w:rsidRDefault="00920A2A" w:rsidP="007F6013">
      <w:pPr>
        <w:pStyle w:val="Funotentext"/>
        <w:rPr>
          <w:lang w:val="it-IT"/>
        </w:rPr>
      </w:pPr>
      <w:r>
        <w:rPr>
          <w:rStyle w:val="Funotenzeichen"/>
        </w:rPr>
        <w:footnoteRef/>
      </w:r>
      <w:r w:rsidRPr="00971C81">
        <w:rPr>
          <w:lang w:val="it-IT"/>
        </w:rPr>
        <w:t xml:space="preserve"> Wikipedia </w:t>
      </w:r>
      <w:hyperlink r:id="rId96" w:history="1">
        <w:r w:rsidRPr="00971C81">
          <w:rPr>
            <w:rStyle w:val="Hyperlink"/>
            <w:lang w:val="it-IT"/>
          </w:rPr>
          <w:t>https://de.wikipedia.org/wiki/Religionskritik</w:t>
        </w:r>
      </w:hyperlink>
      <w:r w:rsidRPr="00971C81">
        <w:rPr>
          <w:lang w:val="it-IT"/>
        </w:rPr>
        <w:t xml:space="preserve"> 2/2014.</w:t>
      </w:r>
    </w:p>
  </w:footnote>
  <w:footnote w:id="607">
    <w:p w:rsidR="00920A2A" w:rsidRPr="00D41B34" w:rsidRDefault="00920A2A" w:rsidP="007F6013">
      <w:pPr>
        <w:pStyle w:val="Funotentext"/>
      </w:pPr>
      <w:r>
        <w:rPr>
          <w:rStyle w:val="Funotenzeichen"/>
        </w:rPr>
        <w:footnoteRef/>
      </w:r>
      <w:r w:rsidRPr="00D41B34">
        <w:t xml:space="preserve"> Rudolf Kuhr: Warum ich kein Christ bin; In: </w:t>
      </w:r>
      <w:hyperlink r:id="rId97" w:history="1">
        <w:r w:rsidRPr="00D41B34">
          <w:rPr>
            <w:rStyle w:val="Hyperlink"/>
          </w:rPr>
          <w:t>http://www.humanistische-aktion.de/christ.htm</w:t>
        </w:r>
      </w:hyperlink>
      <w:r w:rsidRPr="00D41B34">
        <w:t xml:space="preserve"> 2/2014.</w:t>
      </w:r>
      <w:r w:rsidRPr="00D41B34">
        <w:br/>
        <w:t>(Frage: Wenn Herr Kuhr eine todkranke Tochter hätte, würde er ihr das Gleiche sagen? Ich hoffe nicht.)</w:t>
      </w:r>
    </w:p>
  </w:footnote>
  <w:footnote w:id="608">
    <w:p w:rsidR="00920A2A" w:rsidRPr="00D41B34" w:rsidRDefault="00920A2A" w:rsidP="007F6013">
      <w:pPr>
        <w:pStyle w:val="Funotentext"/>
      </w:pPr>
      <w:r>
        <w:rPr>
          <w:rStyle w:val="Funotenzeichen"/>
        </w:rPr>
        <w:footnoteRef/>
      </w:r>
      <w:r w:rsidRPr="00D41B34">
        <w:t xml:space="preserve"> Spiegelgespräch mit John Gray DER SPIEGEL aus </w:t>
      </w:r>
      <w:hyperlink r:id="rId98" w:history="1">
        <w:r w:rsidRPr="00D41B34">
          <w:rPr>
            <w:rStyle w:val="Hyperlink"/>
          </w:rPr>
          <w:t>http://www.spiegel.de/spiegel/print/d-69277681.html</w:t>
        </w:r>
      </w:hyperlink>
      <w:r w:rsidRPr="00D41B34">
        <w:rPr>
          <w:rStyle w:val="Hyperlink"/>
        </w:rPr>
        <w:t xml:space="preserve"> </w:t>
      </w:r>
      <w:r w:rsidRPr="00D41B34">
        <w:t>9/2010.</w:t>
      </w:r>
    </w:p>
  </w:footnote>
  <w:footnote w:id="609">
    <w:p w:rsidR="00920A2A" w:rsidRPr="00D41B34" w:rsidRDefault="00920A2A" w:rsidP="007F6013">
      <w:pPr>
        <w:pStyle w:val="Funotentext"/>
      </w:pPr>
      <w:r>
        <w:rPr>
          <w:rStyle w:val="Funotenzeichen"/>
        </w:rPr>
        <w:footnoteRef/>
      </w:r>
      <w:r w:rsidRPr="00D41B34">
        <w:t xml:space="preserve"> Evangelischer Erwachsenenkatechismus s. Lit.verzeichnis S. 368/ 371.</w:t>
      </w:r>
    </w:p>
  </w:footnote>
  <w:footnote w:id="610">
    <w:p w:rsidR="00920A2A" w:rsidRPr="00D41B34" w:rsidRDefault="00920A2A" w:rsidP="007F6013">
      <w:pPr>
        <w:pStyle w:val="Funotentext"/>
      </w:pPr>
      <w:r>
        <w:rPr>
          <w:rStyle w:val="Funotenzeichen"/>
        </w:rPr>
        <w:footnoteRef/>
      </w:r>
      <w:r w:rsidRPr="00D41B34">
        <w:t xml:space="preserve"> Evangelischer Erwachsenen Katechismus, Gütersloh, 6. Aufl. 2000. S. 381 [Zusatz von mir].</w:t>
      </w:r>
    </w:p>
  </w:footnote>
  <w:footnote w:id="611">
    <w:p w:rsidR="00920A2A" w:rsidRPr="00D41B34" w:rsidRDefault="00920A2A" w:rsidP="007F6013">
      <w:pPr>
        <w:pStyle w:val="Funotentext"/>
      </w:pPr>
      <w:r>
        <w:rPr>
          <w:rStyle w:val="Funotenzeichen"/>
        </w:rPr>
        <w:footnoteRef/>
      </w:r>
      <w:r w:rsidRPr="00D41B34">
        <w:t xml:space="preserve"> Wikipedia: </w:t>
      </w:r>
      <w:hyperlink r:id="rId99" w:history="1">
        <w:r w:rsidRPr="00D41B34">
          <w:rPr>
            <w:rStyle w:val="Hyperlink"/>
          </w:rPr>
          <w:t>https://de.wikipedia.org/wiki/Humanismus</w:t>
        </w:r>
      </w:hyperlink>
      <w:r w:rsidRPr="00D41B34">
        <w:t xml:space="preserve">  2/ 2014.</w:t>
      </w:r>
    </w:p>
  </w:footnote>
  <w:footnote w:id="612">
    <w:p w:rsidR="00920A2A" w:rsidRPr="00D41B34" w:rsidRDefault="00920A2A" w:rsidP="007F6013">
      <w:pPr>
        <w:pStyle w:val="Funotentext"/>
      </w:pPr>
      <w:r>
        <w:rPr>
          <w:rStyle w:val="Funotenzeichen"/>
        </w:rPr>
        <w:footnoteRef/>
      </w:r>
      <w:r w:rsidRPr="00D41B34">
        <w:t xml:space="preserve"> Zitat von F. Schleiermacher oder Grillparzer. (D.h. Menschsein ohne Rückbindung an Gott führt dazu, dass der Mensch zum Tier wird). Die französisiche Revolution kann dafür ein Beispiel sein.</w:t>
      </w:r>
    </w:p>
  </w:footnote>
  <w:footnote w:id="613">
    <w:p w:rsidR="00920A2A" w:rsidRPr="00D41B34" w:rsidRDefault="00920A2A">
      <w:pPr>
        <w:pStyle w:val="Funotentext"/>
      </w:pPr>
      <w:r>
        <w:rPr>
          <w:rStyle w:val="Funotenzeichen"/>
        </w:rPr>
        <w:footnoteRef/>
      </w:r>
      <w:r w:rsidRPr="00D41B34">
        <w:t xml:space="preserve"> Wie überhaupt zuviel vom Guten schlecht werden kann.</w:t>
      </w:r>
    </w:p>
  </w:footnote>
  <w:footnote w:id="614">
    <w:p w:rsidR="00920A2A" w:rsidRPr="00D41B34" w:rsidRDefault="00920A2A" w:rsidP="007F6013">
      <w:pPr>
        <w:pStyle w:val="Funotentext"/>
      </w:pPr>
      <w:r>
        <w:rPr>
          <w:rStyle w:val="Funotenzeichen"/>
        </w:rPr>
        <w:footnoteRef/>
      </w:r>
      <w:r w:rsidRPr="00D41B34">
        <w:t xml:space="preserve"> Die nachfolgenden Beschreibungen der wichtigsten Religionen erfasst notgedrungen nur das, was mir persönlich für unser Thema als das Allerwesentlichste erscheint. Zudem gibt es in jeder Religion unterschiedliche Strömungen, die ich hier aus Platzgründen ebenfalls vernachlässige.</w:t>
      </w:r>
    </w:p>
  </w:footnote>
  <w:footnote w:id="615">
    <w:p w:rsidR="00920A2A" w:rsidRPr="00D41B34" w:rsidRDefault="00920A2A" w:rsidP="007F6013">
      <w:pPr>
        <w:pStyle w:val="Funotentext"/>
      </w:pPr>
      <w:r>
        <w:rPr>
          <w:rStyle w:val="Funotenzeichen"/>
        </w:rPr>
        <w:footnoteRef/>
      </w:r>
      <w:r w:rsidRPr="00D41B34">
        <w:t xml:space="preserve"> Sehe ich selbst nicht als zwingend an. Siehe z.B. die Zusage Jesus an den Verbrecher, der mit ihm gekreuzigt wurde und wahrscheinlich nicht getauft war, dass er „heute noch mit mir im Paradies“ sein wird.</w:t>
      </w:r>
    </w:p>
  </w:footnote>
  <w:footnote w:id="616">
    <w:p w:rsidR="00920A2A" w:rsidRPr="00D41B34" w:rsidRDefault="00920A2A" w:rsidP="007F6013">
      <w:pPr>
        <w:pStyle w:val="Funotentext"/>
      </w:pPr>
      <w:r>
        <w:rPr>
          <w:rStyle w:val="Funotenzeichen"/>
        </w:rPr>
        <w:footnoteRef/>
      </w:r>
      <w:r w:rsidRPr="00D41B34">
        <w:t xml:space="preserve"> Man könnte diese Geschichte auch auf die Verhaltenstherapie, die Psychoanalyse oder diese </w:t>
      </w:r>
      <w:r>
        <w:t>Metapsychotherapie</w:t>
      </w:r>
      <w:r w:rsidRPr="00D41B34">
        <w:t xml:space="preserve"> übertragen.</w:t>
      </w:r>
    </w:p>
  </w:footnote>
  <w:footnote w:id="617">
    <w:p w:rsidR="00920A2A" w:rsidRPr="00D41B34" w:rsidRDefault="00920A2A" w:rsidP="007F6013">
      <w:pPr>
        <w:pStyle w:val="Funotentext"/>
      </w:pPr>
      <w:r>
        <w:rPr>
          <w:rStyle w:val="Funotenzeichen"/>
        </w:rPr>
        <w:footnoteRef/>
      </w:r>
      <w:r w:rsidRPr="00D41B34">
        <w:t xml:space="preserve"> Sinngemäß nach </w:t>
      </w:r>
      <w:hyperlink r:id="rId100" w:history="1">
        <w:r w:rsidRPr="00D41B34">
          <w:rPr>
            <w:rStyle w:val="Hyperlink"/>
          </w:rPr>
          <w:t>https://de.wikipedia.org/wiki/Islam</w:t>
        </w:r>
      </w:hyperlink>
      <w:r w:rsidRPr="00D41B34">
        <w:t xml:space="preserve"> und </w:t>
      </w:r>
      <w:hyperlink r:id="rId101" w:history="1">
        <w:r w:rsidRPr="00D41B34">
          <w:rPr>
            <w:rStyle w:val="Hyperlink"/>
          </w:rPr>
          <w:t>https://de.wikipedia.org/wiki/Koran</w:t>
        </w:r>
      </w:hyperlink>
      <w:r w:rsidRPr="00D41B34">
        <w:t>, 2017.</w:t>
      </w:r>
    </w:p>
  </w:footnote>
  <w:footnote w:id="618">
    <w:p w:rsidR="00920A2A" w:rsidRPr="00D41B34" w:rsidRDefault="00920A2A" w:rsidP="007F6013">
      <w:pPr>
        <w:pStyle w:val="Funotentext"/>
      </w:pPr>
      <w:r>
        <w:rPr>
          <w:rStyle w:val="Funotenzeichen"/>
        </w:rPr>
        <w:footnoteRef/>
      </w:r>
      <w:r w:rsidRPr="00D41B34">
        <w:t xml:space="preserve"> © 2004 Islamisches Zentrum München.</w:t>
      </w:r>
    </w:p>
  </w:footnote>
  <w:footnote w:id="619">
    <w:p w:rsidR="00920A2A" w:rsidRPr="00D41B34" w:rsidRDefault="00920A2A" w:rsidP="007F6013">
      <w:pPr>
        <w:pStyle w:val="Funotentext"/>
      </w:pPr>
      <w:r>
        <w:rPr>
          <w:rStyle w:val="Funotenzeichen"/>
        </w:rPr>
        <w:footnoteRef/>
      </w:r>
      <w:r w:rsidRPr="00D41B34">
        <w:t xml:space="preserve"> 1. und 2. auf Arabisch zu sprechen.</w:t>
      </w:r>
    </w:p>
  </w:footnote>
  <w:footnote w:id="620">
    <w:p w:rsidR="00920A2A" w:rsidRPr="00D41B34" w:rsidRDefault="00920A2A" w:rsidP="007F6013">
      <w:pPr>
        <w:pStyle w:val="Funotentext"/>
      </w:pPr>
      <w:r>
        <w:rPr>
          <w:rStyle w:val="Funotenzeichen"/>
        </w:rPr>
        <w:footnoteRef/>
      </w:r>
      <w:r w:rsidRPr="00D41B34">
        <w:t xml:space="preserve"> Aus: </w:t>
      </w:r>
      <w:hyperlink r:id="rId102" w:history="1">
        <w:r w:rsidRPr="00D41B34">
          <w:rPr>
            <w:rStyle w:val="Hyperlink"/>
          </w:rPr>
          <w:t>http://de.wikipedia.org/wiki/Aischa_bint_Abi_Bakr</w:t>
        </w:r>
      </w:hyperlink>
      <w:r w:rsidRPr="00D41B34">
        <w:t>, 2014.</w:t>
      </w:r>
    </w:p>
  </w:footnote>
  <w:footnote w:id="621">
    <w:p w:rsidR="00920A2A" w:rsidRPr="00D41B34" w:rsidRDefault="00920A2A" w:rsidP="007F6013">
      <w:pPr>
        <w:pStyle w:val="Funotentext"/>
      </w:pPr>
      <w:r>
        <w:rPr>
          <w:rStyle w:val="Funotenzeichen"/>
        </w:rPr>
        <w:footnoteRef/>
      </w:r>
      <w:r w:rsidRPr="00D41B34">
        <w:t xml:space="preserve"> Großer Brockhaus, STW Islam.</w:t>
      </w:r>
    </w:p>
  </w:footnote>
  <w:footnote w:id="622">
    <w:p w:rsidR="00920A2A" w:rsidRPr="00D41B34" w:rsidRDefault="00920A2A" w:rsidP="007F6013">
      <w:pPr>
        <w:pStyle w:val="Funotentext"/>
      </w:pPr>
      <w:r>
        <w:rPr>
          <w:rStyle w:val="Funotenzeichen"/>
        </w:rPr>
        <w:footnoteRef/>
      </w:r>
      <w:r w:rsidRPr="00D41B34">
        <w:t xml:space="preserve"> Meyers Großes Taschenlexikon, STW Islam.</w:t>
      </w:r>
    </w:p>
  </w:footnote>
  <w:footnote w:id="623">
    <w:p w:rsidR="00920A2A" w:rsidRPr="00F72F46" w:rsidRDefault="00920A2A" w:rsidP="007F6013">
      <w:pPr>
        <w:pStyle w:val="Funotentext"/>
        <w:rPr>
          <w:lang w:val="it-IT"/>
        </w:rPr>
      </w:pPr>
      <w:r>
        <w:rPr>
          <w:rStyle w:val="Funotenzeichen"/>
        </w:rPr>
        <w:footnoteRef/>
      </w:r>
      <w:r w:rsidRPr="00F72F46">
        <w:rPr>
          <w:lang w:val="it-IT"/>
        </w:rPr>
        <w:t xml:space="preserve"> Wikipedia: </w:t>
      </w:r>
      <w:hyperlink r:id="rId103" w:history="1">
        <w:r w:rsidRPr="00F72F46">
          <w:rPr>
            <w:rStyle w:val="Hyperlink"/>
            <w:lang w:val="it-IT"/>
          </w:rPr>
          <w:t>https://de.wikipedia.org/wiki/Dschihad</w:t>
        </w:r>
      </w:hyperlink>
      <w:r w:rsidRPr="00F72F46">
        <w:rPr>
          <w:lang w:val="it-IT"/>
        </w:rPr>
        <w:t xml:space="preserve">  1/ 2016.</w:t>
      </w:r>
    </w:p>
  </w:footnote>
  <w:footnote w:id="624">
    <w:p w:rsidR="00920A2A" w:rsidRPr="00D41B34" w:rsidRDefault="00920A2A" w:rsidP="007F6013">
      <w:pPr>
        <w:pStyle w:val="Funotentext"/>
      </w:pPr>
      <w:r>
        <w:rPr>
          <w:rStyle w:val="Funotenzeichen"/>
        </w:rPr>
        <w:footnoteRef/>
      </w:r>
      <w:r w:rsidRPr="00D41B34">
        <w:t xml:space="preserve"> Vgl. Abdel-Samad, Hamed: Der Koran - Botschaft der Liebe, Botschaft des Hasses. Droemer, München, 2016.</w:t>
      </w:r>
    </w:p>
  </w:footnote>
  <w:footnote w:id="625">
    <w:p w:rsidR="00920A2A" w:rsidRPr="00D41B34" w:rsidRDefault="00920A2A" w:rsidP="007F6013">
      <w:pPr>
        <w:pStyle w:val="Funotentext"/>
      </w:pPr>
      <w:r>
        <w:rPr>
          <w:rStyle w:val="Funotenzeichen"/>
        </w:rPr>
        <w:footnoteRef/>
      </w:r>
      <w:r w:rsidRPr="00D41B34">
        <w:t xml:space="preserve"> Bis auf wenige Ausnahmen, von denen ich glaube, dass sie so nicht von Jesus stammen. Warum? Bis zur Aufzeichnung seiner Worte vergingen mehrere Jahrzehnte. Die Verbreiter seiner Botschaft waren, denke ich, normale Menschen, die manches auch missverstanden. (Siehe später Näheres dazu).</w:t>
      </w:r>
    </w:p>
  </w:footnote>
  <w:footnote w:id="626">
    <w:p w:rsidR="00920A2A" w:rsidRPr="00D41B34" w:rsidRDefault="00920A2A" w:rsidP="007F6013">
      <w:pPr>
        <w:pStyle w:val="Funotentext"/>
      </w:pPr>
      <w:r w:rsidRPr="00E36706">
        <w:rPr>
          <w:rStyle w:val="Funotenzeichen"/>
        </w:rPr>
        <w:footnoteRef/>
      </w:r>
      <w:r w:rsidRPr="00D41B34">
        <w:t xml:space="preserve"> Michael Hamerla:</w:t>
      </w:r>
      <w:hyperlink r:id="rId104" w:history="1">
        <w:r w:rsidRPr="00D41B34">
          <w:rPr>
            <w:rStyle w:val="Hyperlink"/>
          </w:rPr>
          <w:t>http://www.rp-online.de/panorama/deutschland/die-erloesungswege-des-buddhismus-aid-1.2637929</w:t>
        </w:r>
      </w:hyperlink>
      <w:r w:rsidRPr="00D41B34">
        <w:t xml:space="preserve"> 12/2011.</w:t>
      </w:r>
    </w:p>
  </w:footnote>
  <w:footnote w:id="627">
    <w:p w:rsidR="00920A2A" w:rsidRPr="00F72F46" w:rsidRDefault="00920A2A" w:rsidP="007F6013">
      <w:pPr>
        <w:pStyle w:val="Funotentext"/>
        <w:rPr>
          <w:lang w:val="it-IT"/>
        </w:rPr>
      </w:pPr>
      <w:r>
        <w:rPr>
          <w:rStyle w:val="Funotenzeichen"/>
        </w:rPr>
        <w:footnoteRef/>
      </w:r>
      <w:r w:rsidRPr="00F72F46">
        <w:rPr>
          <w:lang w:val="it-IT"/>
        </w:rPr>
        <w:t xml:space="preserve"> Wikipedia: </w:t>
      </w:r>
      <w:hyperlink r:id="rId105" w:history="1">
        <w:r w:rsidRPr="00F72F46">
          <w:rPr>
            <w:rStyle w:val="Hyperlink"/>
            <w:lang w:val="it-IT"/>
          </w:rPr>
          <w:t>https://de.wikipedia.org/wiki/Buddhismus</w:t>
        </w:r>
      </w:hyperlink>
      <w:r w:rsidRPr="00F72F46">
        <w:rPr>
          <w:lang w:val="it-IT"/>
        </w:rPr>
        <w:t xml:space="preserve"> 10/2013.</w:t>
      </w:r>
    </w:p>
  </w:footnote>
  <w:footnote w:id="628">
    <w:p w:rsidR="00920A2A" w:rsidRPr="00D41B34" w:rsidRDefault="00920A2A" w:rsidP="007F6013">
      <w:pPr>
        <w:pStyle w:val="Funotentext"/>
      </w:pPr>
      <w:r>
        <w:rPr>
          <w:rStyle w:val="Funotenzeichen"/>
        </w:rPr>
        <w:footnoteRef/>
      </w:r>
      <w:r w:rsidRPr="00D41B34">
        <w:t xml:space="preserve"> „Wer vom Ziel nichts weiß, kann den Weg nicht haben." (Chr. Morgenstern).</w:t>
      </w:r>
    </w:p>
  </w:footnote>
  <w:footnote w:id="629">
    <w:p w:rsidR="00920A2A" w:rsidRPr="00D41B34" w:rsidRDefault="00920A2A" w:rsidP="007F6013">
      <w:pPr>
        <w:pStyle w:val="Funotentext"/>
      </w:pPr>
      <w:r>
        <w:rPr>
          <w:rStyle w:val="Funotenzeichen"/>
        </w:rPr>
        <w:footnoteRef/>
      </w:r>
      <w:r w:rsidRPr="00D41B34">
        <w:t xml:space="preserve"> Der christliche Standpunkt, den irdischen Dingen keine absolute Bedeutung zuzumessen, scheint dem Ziel im Buddhismus, das Nirwana zu erreichen, sehr ähnlich zu sein. Im Gegensatz dazu geht es in der christlichen Religion jedoch darum, dem Irdischen nur bezogen auf Gott, eine relative Bedeutung zu geben </w:t>
      </w:r>
      <w:r w:rsidRPr="00D41B34">
        <w:rPr>
          <w:rStyle w:val="tlid-translation"/>
        </w:rPr>
        <w:t>und daher nicht davon abhängig zu sein.</w:t>
      </w:r>
    </w:p>
  </w:footnote>
  <w:footnote w:id="630">
    <w:p w:rsidR="00920A2A" w:rsidRPr="00D41B34" w:rsidRDefault="00920A2A" w:rsidP="007F6013">
      <w:pPr>
        <w:pStyle w:val="Funotentext"/>
      </w:pPr>
      <w:r>
        <w:rPr>
          <w:rStyle w:val="Funotenzeichen"/>
        </w:rPr>
        <w:footnoteRef/>
      </w:r>
      <w:r w:rsidRPr="00D41B34">
        <w:t xml:space="preserve"> Im Gegensatz zum christlichen Glauben, der eine Befreiung und Bestätigung meiner Individualität verspricht.</w:t>
      </w:r>
    </w:p>
  </w:footnote>
  <w:footnote w:id="631">
    <w:p w:rsidR="00920A2A" w:rsidRPr="00D41B34" w:rsidRDefault="00920A2A" w:rsidP="007F6013">
      <w:pPr>
        <w:pStyle w:val="Funotentext"/>
      </w:pPr>
      <w:r>
        <w:rPr>
          <w:rStyle w:val="Funotenzeichen"/>
        </w:rPr>
        <w:footnoteRef/>
      </w:r>
      <w:r w:rsidRPr="00D41B34">
        <w:t xml:space="preserve"> V.a. aus: </w:t>
      </w:r>
      <w:hyperlink r:id="rId106" w:history="1">
        <w:r w:rsidRPr="00D41B34">
          <w:rPr>
            <w:rStyle w:val="Hyperlink"/>
          </w:rPr>
          <w:t>http://www.rp-online.de/panorama/deutschland/die-vielen-gesichter-des-hinduismus-aid-1.2636663</w:t>
        </w:r>
      </w:hyperlink>
      <w:r w:rsidRPr="00D41B34">
        <w:t xml:space="preserve"> Serie - Weltreligionen (2): Die vielen Gesichter des Hinduismus; und Michael Hicke: </w:t>
      </w:r>
      <w:hyperlink r:id="rId107" w:history="1">
        <w:r w:rsidRPr="00D41B34">
          <w:rPr>
            <w:rStyle w:val="Hyperlink"/>
          </w:rPr>
          <w:t>http://www.klassenarbeiten.de/referate/religion/hinduismus/hinduismus_55.htm</w:t>
        </w:r>
      </w:hyperlink>
      <w:r w:rsidRPr="00D41B34">
        <w:t xml:space="preserve"> (ohne Datum).</w:t>
      </w:r>
    </w:p>
  </w:footnote>
  <w:footnote w:id="632">
    <w:p w:rsidR="00920A2A" w:rsidRPr="00D41B34" w:rsidRDefault="00920A2A" w:rsidP="007F6013">
      <w:pPr>
        <w:pStyle w:val="Funotentext"/>
      </w:pPr>
      <w:r>
        <w:rPr>
          <w:rStyle w:val="Funotenzeichen"/>
        </w:rPr>
        <w:footnoteRef/>
      </w:r>
      <w:r w:rsidRPr="00D41B34">
        <w:t xml:space="preserve"> M. Pöhlmann in: Evangelische Zentralstelle für Weltanschauungsfragen (EZW) </w:t>
      </w:r>
      <w:hyperlink r:id="rId108" w:history="1">
        <w:r w:rsidRPr="00D41B34">
          <w:rPr>
            <w:rStyle w:val="Hyperlink"/>
          </w:rPr>
          <w:t>http://ezw-berlin.de/html/4154.php</w:t>
        </w:r>
      </w:hyperlink>
      <w:r w:rsidRPr="00D41B34">
        <w:t>; 2011.</w:t>
      </w:r>
    </w:p>
  </w:footnote>
  <w:footnote w:id="633">
    <w:p w:rsidR="00920A2A" w:rsidRPr="00D41B34" w:rsidRDefault="00920A2A" w:rsidP="007F6013">
      <w:pPr>
        <w:pStyle w:val="Funotentext"/>
      </w:pPr>
      <w:r>
        <w:rPr>
          <w:rStyle w:val="Funotenzeichen"/>
        </w:rPr>
        <w:footnoteRef/>
      </w:r>
      <w:r w:rsidRPr="00D41B34">
        <w:t xml:space="preserve"> Es besteht aber die Gefahr, von Glaubensstärke auf Gesundheit bzw. umgekehrt von Krankheit auf Glaubensschwäche zu schließen.</w:t>
      </w:r>
    </w:p>
  </w:footnote>
  <w:footnote w:id="634">
    <w:p w:rsidR="00920A2A" w:rsidRPr="00D41B34" w:rsidRDefault="00920A2A" w:rsidP="007F6013">
      <w:pPr>
        <w:pStyle w:val="Funotentext"/>
      </w:pPr>
      <w:r>
        <w:rPr>
          <w:rStyle w:val="Funotenzeichen"/>
        </w:rPr>
        <w:footnoteRef/>
      </w:r>
      <w:r w:rsidRPr="00D41B34">
        <w:t xml:space="preserve"> Dieter Claessens: Familie und Wertsystem, [1962], 4. Auflage, Duncker &amp; Humblot, Berlin 1979.</w:t>
      </w:r>
      <w:r w:rsidRPr="00D41B34">
        <w:br/>
        <w:t xml:space="preserve">  Erik H. Erikson, Der vollständige Lebenszyklus, Frankfurt am Main 1992.</w:t>
      </w:r>
    </w:p>
  </w:footnote>
  <w:footnote w:id="635">
    <w:p w:rsidR="00920A2A" w:rsidRPr="00D41B34" w:rsidRDefault="00920A2A" w:rsidP="007F6013">
      <w:pPr>
        <w:pStyle w:val="Funotentext"/>
      </w:pPr>
      <w:r>
        <w:rPr>
          <w:rStyle w:val="Funotenzeichen"/>
        </w:rPr>
        <w:footnoteRef/>
      </w:r>
      <w:r w:rsidRPr="00D41B34">
        <w:t xml:space="preserve"> Dabei verzichte ich aus Platzgründen auf sicher auch notwendige Kritik an den Kirchen und ihren Praktiken selbst. </w:t>
      </w:r>
      <w:r w:rsidRPr="00D41B34">
        <w:br/>
        <w:t>Ich glaube aber, dass sie zurzeit trotzdem eine relativ positive Rolle spielen.</w:t>
      </w:r>
    </w:p>
  </w:footnote>
  <w:footnote w:id="636">
    <w:p w:rsidR="00920A2A" w:rsidRPr="00D41B34" w:rsidRDefault="00920A2A" w:rsidP="007F6013">
      <w:pPr>
        <w:pStyle w:val="Funotentext"/>
      </w:pPr>
      <w:r>
        <w:rPr>
          <w:rStyle w:val="Funotenzeichen"/>
        </w:rPr>
        <w:footnoteRef/>
      </w:r>
      <w:r w:rsidRPr="00D41B34">
        <w:t xml:space="preserve"> Ich habe das Neue Testament hinter der Liebe genannt. Begründung:</w:t>
      </w:r>
      <w:r w:rsidRPr="00D41B34">
        <w:br/>
        <w:t xml:space="preserve">Selbst die Jünger Jesu lebten keineswegs immer im heiligen Geist, sondern machten Dinge, die eklatant gegen diesen verstießen. (Z.B. Petrus, der so hartherzig mit Ananias und dessen Frau Saphira umging, dass beide starben, nur weil sie „etwas vom Geld“, das sie der Gemeinde geben sollten, zurückbehalten hatten, </w:t>
      </w:r>
      <w:r w:rsidRPr="00D41B34">
        <w:rPr>
          <w:rStyle w:val="st"/>
        </w:rPr>
        <w:t>Apg 5,1–11)</w:t>
      </w:r>
      <w:r w:rsidRPr="00D41B34">
        <w:t>. Deshalb werden die Jünger und ihre Nachfolger manches, was Jesus übermittelte, nicht unbedingt in diesem Geist der Nachwelt übermittelt haben, sodass man den Bibelstellen gegenüber skeptisch sein sollte, von denen man den Eindruck hat, dass sie nicht dem Geist der Liebe entsprechen. Wobei der „Geist der Liebe“ keineswegs nur ein bequemer ist!</w:t>
      </w:r>
    </w:p>
  </w:footnote>
  <w:footnote w:id="637">
    <w:p w:rsidR="00920A2A" w:rsidRPr="00D41B34" w:rsidRDefault="00920A2A" w:rsidP="007F6013">
      <w:pPr>
        <w:pStyle w:val="Funotentext"/>
      </w:pPr>
      <w:r>
        <w:rPr>
          <w:rStyle w:val="Funotenzeichen"/>
        </w:rPr>
        <w:footnoteRef/>
      </w:r>
      <w:r w:rsidRPr="00D41B34">
        <w:t xml:space="preserve"> Selbst abwertende Äußerungen von Paulus über die Frauen wie „Das Weib schweige in der Kirche“ oder über die „Werke des Fleisches“, die den, der sie tut, nicht in den Himmel kommen lässt (Gal 5,19ff;  Rö 1 28ff; Tit 1,10ff), die nicht dem Geiste Jesus entsprechen und viel Schaden angerichtet haben, wagt man nicht aus der Bibel zu entfernen oder sie als fragwürdig zu kennzeichnen. (STW: Verbalinspiration, Irrtumslosigkeit der Bibel).</w:t>
      </w:r>
    </w:p>
  </w:footnote>
  <w:footnote w:id="638">
    <w:p w:rsidR="00920A2A" w:rsidRPr="00D41B34" w:rsidRDefault="00920A2A" w:rsidP="007F6013">
      <w:pPr>
        <w:pStyle w:val="Funotentext"/>
      </w:pPr>
      <w:r>
        <w:rPr>
          <w:rStyle w:val="Funotenzeichen"/>
        </w:rPr>
        <w:footnoteRef/>
      </w:r>
      <w:r w:rsidRPr="00D41B34">
        <w:t xml:space="preserve"> Nach einem Cartoon vom Kirchentag München.</w:t>
      </w:r>
    </w:p>
  </w:footnote>
  <w:footnote w:id="639">
    <w:p w:rsidR="00920A2A" w:rsidRPr="00D41B34" w:rsidRDefault="00920A2A" w:rsidP="007F6013">
      <w:pPr>
        <w:pStyle w:val="Funotentext"/>
      </w:pPr>
      <w:r>
        <w:rPr>
          <w:rStyle w:val="Funotenzeichen"/>
        </w:rPr>
        <w:footnoteRef/>
      </w:r>
      <w:r w:rsidRPr="00D41B34">
        <w:t xml:space="preserve"> </w:t>
      </w:r>
      <w:hyperlink r:id="rId109" w:history="1">
        <w:r w:rsidRPr="00D41B34">
          <w:rPr>
            <w:rStyle w:val="Hyperlink"/>
          </w:rPr>
          <w:t>http://www.geschichtsforum.de/f78/die-bekanntesten-religionskritiker-und-ihre-ans-tze-33596/</w:t>
        </w:r>
      </w:hyperlink>
      <w:r w:rsidRPr="00D41B34">
        <w:t>; und</w:t>
      </w:r>
    </w:p>
    <w:p w:rsidR="00920A2A" w:rsidRPr="00D41B34" w:rsidRDefault="00920A2A" w:rsidP="007F6013">
      <w:pPr>
        <w:pStyle w:val="Funotentext"/>
      </w:pPr>
      <w:r w:rsidRPr="00D41B34">
        <w:t xml:space="preserve">    Weinrich, Michael: Religion und Religionskritik; Göttingen, 2. Aufl. 2012.</w:t>
      </w:r>
    </w:p>
  </w:footnote>
  <w:footnote w:id="640">
    <w:p w:rsidR="00920A2A" w:rsidRPr="00D41B34" w:rsidRDefault="00920A2A" w:rsidP="007F6013">
      <w:pPr>
        <w:pStyle w:val="Funotentext"/>
      </w:pPr>
      <w:r>
        <w:rPr>
          <w:rStyle w:val="Funotenzeichen"/>
        </w:rPr>
        <w:footnoteRef/>
      </w:r>
      <w:r w:rsidRPr="00D41B34">
        <w:t xml:space="preserve"> Im Original: S. Freud</w:t>
      </w:r>
      <w:r>
        <w:fldChar w:fldCharType="begin"/>
      </w:r>
      <w:r w:rsidRPr="00D41B34">
        <w:instrText xml:space="preserve"> XE "Freud" </w:instrText>
      </w:r>
      <w:r>
        <w:fldChar w:fldCharType="end"/>
      </w:r>
      <w:r w:rsidRPr="00D41B34">
        <w:t>: Gesammelte Werke, Band 7, S. 129­139; Band 14, S. 323­380; Band 15, S. 170­197</w:t>
      </w:r>
    </w:p>
  </w:footnote>
  <w:footnote w:id="641">
    <w:p w:rsidR="00920A2A" w:rsidRPr="00D41B34" w:rsidRDefault="00920A2A" w:rsidP="007F6013">
      <w:pPr>
        <w:pStyle w:val="Funotentext"/>
      </w:pPr>
      <w:r>
        <w:rPr>
          <w:rStyle w:val="Funotenzeichen"/>
        </w:rPr>
        <w:footnoteRef/>
      </w:r>
      <w:r w:rsidRPr="00D41B34">
        <w:t xml:space="preserve"> Siehe Literaturangaben.</w:t>
      </w:r>
    </w:p>
  </w:footnote>
  <w:footnote w:id="642">
    <w:p w:rsidR="00920A2A" w:rsidRPr="00D41B34" w:rsidRDefault="00920A2A" w:rsidP="007F6013">
      <w:pPr>
        <w:pStyle w:val="Funotentext"/>
      </w:pPr>
      <w:r>
        <w:rPr>
          <w:rStyle w:val="Funotenzeichen"/>
        </w:rPr>
        <w:footnoteRef/>
      </w:r>
      <w:r w:rsidRPr="00D41B34">
        <w:t xml:space="preserve"> G. Rudolf und P. Henningsen, aus: Psychotherapeutische Medizin und Psychosomatik. Hrsg.von Gerd Rudolf und Peter Henningsen 6. Aufl. Thieme Verlag 2008, S.76.</w:t>
      </w:r>
      <w:r w:rsidRPr="00D41B34">
        <w:br/>
        <w:t>Welche Fehlinterpretation! Gott sagt zwar, dass wir möglichst nicht „sündigen“ sollen, dass das aber nicht entscheidend ist, sondern dass er uns liebt, wie immer wir auch sind, also auch böse, aggressiv usw. Oder Paulus: „Alles ist erlaubt, aber nicht alles ist gut.“ (1Kor 6,12)</w:t>
      </w:r>
    </w:p>
  </w:footnote>
  <w:footnote w:id="643">
    <w:p w:rsidR="00920A2A" w:rsidRPr="00D41B34" w:rsidRDefault="00920A2A" w:rsidP="007F6013">
      <w:pPr>
        <w:pStyle w:val="Funotentext"/>
      </w:pPr>
      <w:r w:rsidRPr="00D57C92">
        <w:rPr>
          <w:rStyle w:val="Funotenzeichen"/>
        </w:rPr>
        <w:footnoteRef/>
      </w:r>
      <w:r w:rsidRPr="00D41B34">
        <w:t xml:space="preserve"> Herbert Schnädelbach In: </w:t>
      </w:r>
      <w:r w:rsidRPr="00D41B34">
        <w:rPr>
          <w:iCs/>
        </w:rPr>
        <w:t>»Die Zeit«</w:t>
      </w:r>
      <w:r w:rsidRPr="00D41B34">
        <w:t>, Nr. 20, 11.5. 2000.</w:t>
      </w:r>
    </w:p>
  </w:footnote>
  <w:footnote w:id="644">
    <w:p w:rsidR="00920A2A" w:rsidRPr="00D41B34" w:rsidRDefault="00920A2A" w:rsidP="007F6013">
      <w:pPr>
        <w:pStyle w:val="Funotentext"/>
      </w:pPr>
      <w:r>
        <w:rPr>
          <w:rStyle w:val="Funotenzeichen"/>
        </w:rPr>
        <w:footnoteRef/>
      </w:r>
      <w:r w:rsidRPr="00D41B34">
        <w:t xml:space="preserve"> Eine Ausnahme war wahrscheinlich Friedrich Nietzsche, der von Jesus ein durchaus widersprüchliches, d.h. z.T. sehr positives Bild wiedergibt.</w:t>
      </w:r>
    </w:p>
  </w:footnote>
  <w:footnote w:id="645">
    <w:p w:rsidR="00920A2A" w:rsidRPr="00D41B34" w:rsidRDefault="00920A2A" w:rsidP="007F6013">
      <w:pPr>
        <w:pStyle w:val="Funotentext"/>
      </w:pPr>
      <w:r>
        <w:rPr>
          <w:rStyle w:val="Funotenzeichen"/>
        </w:rPr>
        <w:footnoteRef/>
      </w:r>
      <w:r w:rsidRPr="00D41B34">
        <w:t xml:space="preserve"> Wenn man dieser Interpretation folgt, wäre die Bezeichnung `Vertreibung´ nicht richtig. Es müsste dann besser vom Verlassen des Paradieses gesprochen werden. </w:t>
      </w:r>
      <w:r w:rsidRPr="00D41B34">
        <w:br/>
        <w:t>Vgl. auch Platons Idee, `wir müssten schon einmal in einer höheren Welt heimisch gewesen sein´. (Nach Nietzsche zitiert und von ihm kritisiert).</w:t>
      </w:r>
    </w:p>
  </w:footnote>
  <w:footnote w:id="646">
    <w:p w:rsidR="00920A2A" w:rsidRPr="00D41B34" w:rsidRDefault="00920A2A" w:rsidP="007F6013">
      <w:pPr>
        <w:pStyle w:val="Funotentext"/>
      </w:pPr>
      <w:r>
        <w:rPr>
          <w:rStyle w:val="Funotenzeichen"/>
        </w:rPr>
        <w:footnoteRef/>
      </w:r>
      <w:r w:rsidRPr="00D41B34">
        <w:t xml:space="preserve"> So wird häufig im Vergleich mit anderen Religionen als wichtigste Schrift des Christentums die „Bibel“ und nicht das „Neue Testament“ genannt.</w:t>
      </w:r>
    </w:p>
  </w:footnote>
  <w:footnote w:id="647">
    <w:p w:rsidR="00920A2A" w:rsidRPr="00D41B34" w:rsidRDefault="00920A2A" w:rsidP="007F6013">
      <w:pPr>
        <w:pStyle w:val="Funotentext"/>
      </w:pPr>
      <w:r>
        <w:rPr>
          <w:rStyle w:val="Funotenzeichen"/>
        </w:rPr>
        <w:footnoteRef/>
      </w:r>
      <w:r w:rsidRPr="00D41B34">
        <w:t xml:space="preserve"> Missverständlich ist bei Paulus Röm. 5,12.</w:t>
      </w:r>
    </w:p>
  </w:footnote>
  <w:footnote w:id="648">
    <w:p w:rsidR="00920A2A" w:rsidRPr="00D41B34" w:rsidRDefault="00920A2A" w:rsidP="007F6013">
      <w:pPr>
        <w:pStyle w:val="Funotentext"/>
      </w:pPr>
      <w:r>
        <w:rPr>
          <w:rStyle w:val="Funotenzeichen"/>
        </w:rPr>
        <w:footnoteRef/>
      </w:r>
      <w:r w:rsidRPr="00D41B34">
        <w:t xml:space="preserve"> Reich, Ruedi. In: Zur Ökumene verpflichtet´. Hrsg. Eva-Maria Faber, Schriftenreihe der Theologischen Hochschule Chur, Bd. 3, Academic Press Fribourg, S.41, 2003.</w:t>
      </w:r>
    </w:p>
  </w:footnote>
  <w:footnote w:id="649">
    <w:p w:rsidR="00920A2A" w:rsidRPr="00D41B34" w:rsidRDefault="00920A2A" w:rsidP="007F6013">
      <w:pPr>
        <w:pStyle w:val="Funotentext"/>
      </w:pPr>
      <w:r>
        <w:rPr>
          <w:rStyle w:val="Funotenzeichen"/>
        </w:rPr>
        <w:footnoteRef/>
      </w:r>
      <w:r w:rsidRPr="00D41B34">
        <w:t xml:space="preserve"> 1. Bei dem Muss, das hier gemeint ist, geht es um ein unbedingtes, alternativloses Muss, so wie man den Begriff auch im Allgemeinen versteht. </w:t>
      </w:r>
      <w:r w:rsidRPr="00D41B34">
        <w:br/>
        <w:t>2. Letztlich stellen alle Weltanschauungen, die ich kenne, außer der christlichen, an die Menschen irgendwelche unbedingten Anforderungen.</w:t>
      </w:r>
    </w:p>
  </w:footnote>
  <w:footnote w:id="650">
    <w:p w:rsidR="00920A2A" w:rsidRPr="00D41B34" w:rsidRDefault="00920A2A" w:rsidP="007F6013">
      <w:pPr>
        <w:pStyle w:val="Funotentext"/>
      </w:pPr>
      <w:r>
        <w:rPr>
          <w:rStyle w:val="Funotenzeichen"/>
        </w:rPr>
        <w:footnoteRef/>
      </w:r>
      <w:r w:rsidRPr="00D41B34">
        <w:t xml:space="preserve"> Eine Übersicht über die Ideologien findet sich in der </w:t>
      </w:r>
      <w:hyperlink r:id="rId110" w:history="1">
        <w:r w:rsidRPr="00D41B34">
          <w:rPr>
            <w:rStyle w:val="Hyperlink"/>
          </w:rPr>
          <w:t>Übersichtstabelle</w:t>
        </w:r>
      </w:hyperlink>
      <w:r w:rsidRPr="00D41B34">
        <w:rPr>
          <w:rStyle w:val="Hyperlink"/>
        </w:rPr>
        <w:t xml:space="preserve"> </w:t>
      </w:r>
      <w:r w:rsidRPr="00D41B34">
        <w:t>Spalte E.</w:t>
      </w:r>
    </w:p>
  </w:footnote>
  <w:footnote w:id="651">
    <w:p w:rsidR="00920A2A" w:rsidRPr="00D41B34" w:rsidRDefault="00920A2A" w:rsidP="007F6013">
      <w:pPr>
        <w:pStyle w:val="Funotentext"/>
      </w:pPr>
      <w:r>
        <w:rPr>
          <w:rStyle w:val="Funotenzeichen"/>
        </w:rPr>
        <w:footnoteRef/>
      </w:r>
      <w:r w:rsidRPr="00D41B34">
        <w:t xml:space="preserve"> Georg Büchner in einem Brief an seine Verlobte Wilhelmine Jaeglé, Januar 1834.</w:t>
      </w:r>
    </w:p>
  </w:footnote>
  <w:footnote w:id="652">
    <w:p w:rsidR="00920A2A" w:rsidRPr="00D41B34" w:rsidRDefault="00920A2A" w:rsidP="007F6013">
      <w:pPr>
        <w:pStyle w:val="Funotentext"/>
      </w:pPr>
      <w:r>
        <w:rPr>
          <w:rStyle w:val="Funotenzeichen"/>
        </w:rPr>
        <w:footnoteRef/>
      </w:r>
      <w:r w:rsidRPr="00D41B34">
        <w:t xml:space="preserve"> Fragwürdig sind natürlich auch Ideologien, die keine Werte vermitteln.</w:t>
      </w:r>
    </w:p>
  </w:footnote>
  <w:footnote w:id="653">
    <w:p w:rsidR="00920A2A" w:rsidRPr="00D41B34" w:rsidRDefault="00920A2A" w:rsidP="007F6013">
      <w:pPr>
        <w:pStyle w:val="Funotentext"/>
      </w:pPr>
      <w:r>
        <w:rPr>
          <w:rStyle w:val="Funotenzeichen"/>
        </w:rPr>
        <w:footnoteRef/>
      </w:r>
      <w:r w:rsidRPr="00D41B34">
        <w:t xml:space="preserve"> „Der arabische Begriff Islām ... bedeutet `Unterwerfung (unter Gott)´, `völlige Hingabe (an Gott)´." </w:t>
      </w:r>
      <w:r w:rsidRPr="00D41B34">
        <w:br/>
      </w:r>
      <w:hyperlink r:id="rId111" w:history="1">
        <w:r w:rsidRPr="00D41B34">
          <w:rPr>
            <w:rStyle w:val="Hyperlink"/>
          </w:rPr>
          <w:t>https://de.wikipedia.org/wiki/Islam</w:t>
        </w:r>
      </w:hyperlink>
      <w:r w:rsidRPr="00D41B34">
        <w:t>, 12/ 2016. Im Christentum gibt sich Gott hin (ohne sich aufzugeben) und der Mensch wird als Ebenbild Gottes „definiert“- eine Identität, die er auch als „Sünder“, der er normalerweise auch ist, nicht verliert.</w:t>
      </w:r>
    </w:p>
  </w:footnote>
  <w:footnote w:id="654">
    <w:p w:rsidR="00920A2A" w:rsidRPr="00D41B34" w:rsidRDefault="00920A2A" w:rsidP="007F6013">
      <w:pPr>
        <w:pStyle w:val="Funotentext"/>
      </w:pPr>
      <w:r>
        <w:rPr>
          <w:rStyle w:val="Funotenzeichen"/>
        </w:rPr>
        <w:footnoteRef/>
      </w:r>
      <w:r w:rsidRPr="00D41B34">
        <w:t xml:space="preserve"> Siehe etwa entsprechende Konzepte und Programme zur Selbstoptimierung, Selbstinszenierung usw. </w:t>
      </w:r>
    </w:p>
  </w:footnote>
  <w:footnote w:id="655">
    <w:p w:rsidR="00920A2A" w:rsidRPr="00D41B34" w:rsidRDefault="00920A2A" w:rsidP="007F6013">
      <w:pPr>
        <w:pStyle w:val="Funotentext"/>
      </w:pPr>
      <w:r>
        <w:rPr>
          <w:rStyle w:val="Funotenzeichen"/>
        </w:rPr>
        <w:footnoteRef/>
      </w:r>
      <w:r w:rsidRPr="00D41B34">
        <w:t xml:space="preserve"> Ausgenommen davon wäre die sogenannte absolute Wahlmöglichkeit.</w:t>
      </w:r>
    </w:p>
  </w:footnote>
  <w:footnote w:id="656">
    <w:p w:rsidR="00920A2A" w:rsidRPr="00D41B34" w:rsidRDefault="00920A2A" w:rsidP="007F6013">
      <w:pPr>
        <w:pStyle w:val="Funotentext"/>
      </w:pPr>
      <w:r>
        <w:rPr>
          <w:rStyle w:val="Funotenzeichen"/>
        </w:rPr>
        <w:footnoteRef/>
      </w:r>
      <w:r w:rsidRPr="00D41B34">
        <w:t xml:space="preserve"> Die einzelnen möglichen Vorteile kommen vor allem in den sogenannten Hyper-Formen zum Ausdruck und sind in der </w:t>
      </w:r>
      <w:hyperlink r:id="rId112" w:history="1">
        <w:r w:rsidRPr="00D41B34">
          <w:rPr>
            <w:rStyle w:val="Hyperlink"/>
          </w:rPr>
          <w:t>Übersichtstabelle</w:t>
        </w:r>
      </w:hyperlink>
      <w:r w:rsidRPr="00D41B34">
        <w:rPr>
          <w:rStyle w:val="Hyperlink"/>
        </w:rPr>
        <w:t xml:space="preserve"> </w:t>
      </w:r>
      <w:r w:rsidRPr="00D41B34">
        <w:t xml:space="preserve">in der Spalte N unter </w:t>
      </w:r>
      <w:r w:rsidRPr="00D41B34">
        <w:rPr>
          <w:rFonts w:ascii="MS Mincho" w:hAnsi="MS Mincho" w:hint="eastAsia"/>
          <w:b/>
          <w:sz w:val="14"/>
        </w:rPr>
        <w:t>↑</w:t>
      </w:r>
      <w:r w:rsidRPr="00D41B34">
        <w:t>nachlesbar.</w:t>
      </w:r>
    </w:p>
  </w:footnote>
  <w:footnote w:id="657">
    <w:p w:rsidR="00920A2A" w:rsidRPr="00D41B34" w:rsidRDefault="00920A2A" w:rsidP="007F6013">
      <w:pPr>
        <w:pStyle w:val="Funotentext"/>
      </w:pPr>
      <w:r>
        <w:rPr>
          <w:rStyle w:val="Funotenzeichen"/>
        </w:rPr>
        <w:footnoteRef/>
      </w:r>
      <w:r w:rsidRPr="00D41B34">
        <w:t xml:space="preserve"> Im Original Kurt Marti: „Gott, das ist jener Große, Verrückte, der immer noch an Menschen glaubt.”</w:t>
      </w:r>
    </w:p>
  </w:footnote>
  <w:footnote w:id="658">
    <w:p w:rsidR="00920A2A" w:rsidRPr="00D41B34" w:rsidRDefault="00920A2A" w:rsidP="007F6013">
      <w:pPr>
        <w:pStyle w:val="Funotentext"/>
      </w:pPr>
      <w:r>
        <w:rPr>
          <w:rStyle w:val="Funotenzeichen"/>
        </w:rPr>
        <w:footnoteRef/>
      </w:r>
      <w:r>
        <w:t xml:space="preserve"> • </w:t>
      </w:r>
      <w:r w:rsidRPr="00D41B34">
        <w:t>Das ist meine persönliche Sicht vom positiven Absoluten, von Gott, die nicht unbedingt mit einigen anderen christlichen Auffassungen übereinstimmt</w:t>
      </w:r>
      <w:r>
        <w:t>. Deshalb schreibe ich manchmal `Gott¹´.</w:t>
      </w:r>
      <w:r w:rsidRPr="00D41B34">
        <w:t xml:space="preserve"> Siehe </w:t>
      </w:r>
      <w:r>
        <w:t>auch</w:t>
      </w:r>
      <w:r w:rsidRPr="00D41B34">
        <w:t xml:space="preserve"> `</w:t>
      </w:r>
      <w:hyperlink r:id="rId113" w:anchor="_" w:history="1">
        <w:r w:rsidRPr="00D41B34">
          <w:rPr>
            <w:rStyle w:val="Hyperlink"/>
          </w:rPr>
          <w:t>Christliche Einseitigkeiten und Fehlinterpretationen</w:t>
        </w:r>
      </w:hyperlink>
      <w:r w:rsidRPr="00D41B34">
        <w:t xml:space="preserve"> ´. </w:t>
      </w:r>
      <w:r>
        <w:br/>
        <w:t>• Gott ist natürlich mehr als dieses `positive Absolute´.</w:t>
      </w:r>
    </w:p>
  </w:footnote>
  <w:footnote w:id="659">
    <w:p w:rsidR="00920A2A" w:rsidRPr="00D41B34" w:rsidRDefault="00920A2A" w:rsidP="007F6013">
      <w:pPr>
        <w:pStyle w:val="Funotentext"/>
      </w:pPr>
      <w:r>
        <w:rPr>
          <w:rStyle w:val="Funotenzeichen"/>
        </w:rPr>
        <w:footnoteRef/>
      </w:r>
      <w:r w:rsidRPr="00D41B34">
        <w:t xml:space="preserve"> Charakteristika des Zweitrangigen siehe auch </w:t>
      </w:r>
      <w:hyperlink r:id="rId114" w:history="1">
        <w:r w:rsidRPr="00D41B34">
          <w:rPr>
            <w:rStyle w:val="Hyperlink"/>
          </w:rPr>
          <w:t>Übersichtstabelle</w:t>
        </w:r>
      </w:hyperlink>
      <w:r w:rsidRPr="00D41B34">
        <w:rPr>
          <w:rStyle w:val="Hyperlink"/>
        </w:rPr>
        <w:t xml:space="preserve"> </w:t>
      </w:r>
      <w:r w:rsidRPr="00D41B34">
        <w:t xml:space="preserve">Spalte L und M. </w:t>
      </w:r>
    </w:p>
  </w:footnote>
  <w:footnote w:id="660">
    <w:p w:rsidR="00920A2A" w:rsidRPr="00D41B34" w:rsidRDefault="00920A2A" w:rsidP="007F6013">
      <w:pPr>
        <w:pStyle w:val="Funotentext"/>
      </w:pPr>
      <w:r>
        <w:rPr>
          <w:rStyle w:val="Funotenzeichen"/>
        </w:rPr>
        <w:footnoteRef/>
      </w:r>
      <w:r w:rsidRPr="00D41B34">
        <w:t xml:space="preserve"> Großer Brockhaus, Stichwort `Existenzphilosophie‘.</w:t>
      </w:r>
    </w:p>
  </w:footnote>
  <w:footnote w:id="661">
    <w:p w:rsidR="00920A2A" w:rsidRPr="00D41B34" w:rsidRDefault="00920A2A" w:rsidP="007F6013">
      <w:pPr>
        <w:pStyle w:val="Funotentext"/>
      </w:pPr>
      <w:r>
        <w:rPr>
          <w:rStyle w:val="Funotenzeichen"/>
        </w:rPr>
        <w:footnoteRef/>
      </w:r>
      <w:r w:rsidRPr="00D41B34">
        <w:t xml:space="preserve"> Hier nur Stichpunkte. Sonst siehe Kapitel `Widerstand´ im Teil `Psychotherapie'.</w:t>
      </w:r>
    </w:p>
  </w:footnote>
  <w:footnote w:id="662">
    <w:p w:rsidR="00920A2A" w:rsidRPr="00D41B34" w:rsidRDefault="00920A2A" w:rsidP="007F6013">
      <w:pPr>
        <w:pStyle w:val="Funotentext"/>
      </w:pPr>
      <w:r>
        <w:rPr>
          <w:rStyle w:val="Funotenzeichen"/>
        </w:rPr>
        <w:footnoteRef/>
      </w:r>
      <w:r w:rsidRPr="00D41B34">
        <w:t xml:space="preserve"> Siehe auch: Eugen Drewermann `Sünde und Neurose´.</w:t>
      </w:r>
    </w:p>
  </w:footnote>
  <w:footnote w:id="663">
    <w:p w:rsidR="00920A2A" w:rsidRPr="00D41B34" w:rsidRDefault="00920A2A" w:rsidP="007F6013">
      <w:pPr>
        <w:pStyle w:val="Funotentext"/>
      </w:pPr>
      <w:r>
        <w:rPr>
          <w:rStyle w:val="Funotenzeichen"/>
        </w:rPr>
        <w:footnoteRef/>
      </w:r>
      <w:r w:rsidRPr="00D41B34">
        <w:t xml:space="preserve"> Axel Kühner aus Neukirchener Kalender, 18.5.2010.</w:t>
      </w:r>
    </w:p>
  </w:footnote>
  <w:footnote w:id="664">
    <w:p w:rsidR="00920A2A" w:rsidRPr="00D41B34" w:rsidRDefault="00920A2A" w:rsidP="007F6013">
      <w:pPr>
        <w:pStyle w:val="Funotentext"/>
      </w:pPr>
      <w:r>
        <w:rPr>
          <w:rStyle w:val="Funotenzeichen"/>
        </w:rPr>
        <w:footnoteRef/>
      </w:r>
      <w:r w:rsidRPr="00D41B34">
        <w:t xml:space="preserve"> Auch nicht: Erst kommt das Fressen, dann die Moral (B. Brecht).</w:t>
      </w:r>
    </w:p>
  </w:footnote>
  <w:footnote w:id="665">
    <w:p w:rsidR="00920A2A" w:rsidRPr="00D41B34" w:rsidRDefault="00920A2A" w:rsidP="007F6013">
      <w:pPr>
        <w:pStyle w:val="Funotentext"/>
      </w:pPr>
      <w:r>
        <w:rPr>
          <w:rStyle w:val="Funotenzeichen"/>
        </w:rPr>
        <w:footnoteRef/>
      </w:r>
      <w:r w:rsidRPr="00D41B34">
        <w:t xml:space="preserve"> Wikipedia, Stichwort `Psychotherapie‘, </w:t>
      </w:r>
      <w:hyperlink r:id="rId115" w:history="1">
        <w:r w:rsidRPr="00D41B34">
          <w:rPr>
            <w:rStyle w:val="Hyperlink"/>
          </w:rPr>
          <w:t>https://de.wikipedia.org/wiki/Psychotherapie</w:t>
        </w:r>
      </w:hyperlink>
      <w:r w:rsidRPr="00D41B34">
        <w:rPr>
          <w:rStyle w:val="Hyperlink"/>
        </w:rPr>
        <w:t xml:space="preserve"> </w:t>
      </w:r>
      <w:r w:rsidRPr="00D41B34">
        <w:t>2/2014.</w:t>
      </w:r>
    </w:p>
  </w:footnote>
  <w:footnote w:id="666">
    <w:p w:rsidR="00920A2A" w:rsidRPr="00D41B34" w:rsidRDefault="00920A2A" w:rsidP="007F6013">
      <w:pPr>
        <w:pStyle w:val="Funotentext"/>
      </w:pPr>
      <w:r>
        <w:rPr>
          <w:rStyle w:val="Funotenzeichen"/>
        </w:rPr>
        <w:footnoteRef/>
      </w:r>
      <w:r w:rsidRPr="00D41B34">
        <w:t xml:space="preserve"> Dieser Mechanismus ist ja individuell aber auch gesellschaftlich gut bekannt. Ich denke so auch an die Leibeigenen, die Tolstoi freigelassen hat und von denen einige wieder in die Leibeigenschaft zurück wollten, weil sie diese gewohnt waren oder an Goethes Zauberlehrling: „Die ich rief die Geister, werd´ ich nun nicht los." und an viele andere Beispiele.</w:t>
      </w:r>
    </w:p>
  </w:footnote>
  <w:footnote w:id="667">
    <w:p w:rsidR="00920A2A" w:rsidRPr="00D41B34" w:rsidRDefault="00920A2A" w:rsidP="007F6013">
      <w:pPr>
        <w:pStyle w:val="Funotentext"/>
      </w:pPr>
      <w:r w:rsidRPr="00992596">
        <w:rPr>
          <w:rStyle w:val="Funotenzeichen"/>
        </w:rPr>
        <w:footnoteRef/>
      </w:r>
      <w:r w:rsidRPr="00D41B34">
        <w:t xml:space="preserve"> Schwer ist es also nicht, das +A (Gott) zu wählen, schwer ist es aber, von den Auswirkungen der fA wegzukommen, wenn sie sich materialisiert haben. Vergleich: Ein Eisblock verschwindet auch nicht sofort sobald das Wasser warm geworden ist - auch nicht in unserer Seele.</w:t>
      </w:r>
    </w:p>
  </w:footnote>
  <w:footnote w:id="668">
    <w:p w:rsidR="00920A2A" w:rsidRPr="00D41B34" w:rsidRDefault="00920A2A" w:rsidP="007F6013">
      <w:pPr>
        <w:pStyle w:val="Funotentext"/>
      </w:pPr>
      <w:r>
        <w:rPr>
          <w:rStyle w:val="Funotenzeichen"/>
        </w:rPr>
        <w:footnoteRef/>
      </w:r>
      <w:r w:rsidRPr="00D41B34">
        <w:t xml:space="preserve"> Die folgenden Angaben stammen wörtlich oder sinngemäß aus U.H. Peters und W. Loch S. 164 ff. </w:t>
      </w:r>
      <w:r w:rsidRPr="00D41B34">
        <w:br/>
        <w:t>( s. Lit.verzeichnis)</w:t>
      </w:r>
    </w:p>
  </w:footnote>
  <w:footnote w:id="669">
    <w:p w:rsidR="00920A2A" w:rsidRPr="00D41B34" w:rsidRDefault="00920A2A" w:rsidP="007F6013">
      <w:pPr>
        <w:pStyle w:val="Funotentext"/>
      </w:pPr>
      <w:r>
        <w:rPr>
          <w:rStyle w:val="Funotenzeichen"/>
        </w:rPr>
        <w:footnoteRef/>
      </w:r>
      <w:r w:rsidRPr="00D41B34">
        <w:t xml:space="preserve"> Zitiert aus Brockhaus Enzyklopädie. STW Widerstand.</w:t>
      </w:r>
    </w:p>
  </w:footnote>
  <w:footnote w:id="670">
    <w:p w:rsidR="00920A2A" w:rsidRPr="00D41B34" w:rsidRDefault="00920A2A" w:rsidP="007F6013">
      <w:pPr>
        <w:pStyle w:val="Funotentext"/>
      </w:pPr>
      <w:r>
        <w:rPr>
          <w:rStyle w:val="Funotenzeichen"/>
        </w:rPr>
        <w:footnoteRef/>
      </w:r>
      <w:r w:rsidRPr="00D41B34">
        <w:t xml:space="preserve"> Das entspricht auch den heutigen Auffassungen. Siehe z.B. Wöller, Wolfgang; Kruse, Johannes: Tiefenpsychologisch fundierte Psychotherapie. STW `Widerstand´.</w:t>
      </w:r>
    </w:p>
  </w:footnote>
  <w:footnote w:id="671">
    <w:p w:rsidR="00920A2A" w:rsidRPr="00D41B34" w:rsidRDefault="00920A2A" w:rsidP="007F6013">
      <w:pPr>
        <w:pStyle w:val="Funotentext"/>
      </w:pPr>
      <w:r>
        <w:rPr>
          <w:rStyle w:val="Funotenzeichen"/>
        </w:rPr>
        <w:footnoteRef/>
      </w:r>
      <w:r w:rsidRPr="00D41B34">
        <w:t xml:space="preserve"> Wie a.a.O. beschrieben steht fA für allgemeines und fS (Fremd-Selbst) für verinnerlichtes fremdes Absolutes. Weil es für das zu behandelnde Thema egal ist, ob man die Problematik allgemein oder personal sieht, schreibe ich z.T. fA, z.T. fS.</w:t>
      </w:r>
    </w:p>
  </w:footnote>
  <w:footnote w:id="672">
    <w:p w:rsidR="00920A2A" w:rsidRPr="00D41B34" w:rsidRDefault="00920A2A" w:rsidP="007F6013">
      <w:pPr>
        <w:pStyle w:val="Funotentext"/>
      </w:pPr>
      <w:r>
        <w:rPr>
          <w:rStyle w:val="Funotenzeichen"/>
        </w:rPr>
        <w:footnoteRef/>
      </w:r>
      <w:r w:rsidRPr="00D41B34">
        <w:t xml:space="preserve"> Wie sagt man? Selbst ein Hund wird dich beißen, wenn du ihm seinen Knochen wegnimmst und ihm nicht dafür ein Stück Fleisch gibst.</w:t>
      </w:r>
    </w:p>
  </w:footnote>
  <w:footnote w:id="673">
    <w:p w:rsidR="00920A2A" w:rsidRPr="00D41B34" w:rsidRDefault="00920A2A" w:rsidP="007F6013">
      <w:pPr>
        <w:pStyle w:val="Funotentext"/>
      </w:pPr>
      <w:r>
        <w:rPr>
          <w:rStyle w:val="Funotenzeichen"/>
        </w:rPr>
        <w:footnoteRef/>
      </w:r>
      <w:r w:rsidRPr="00D41B34">
        <w:t xml:space="preserve"> 1 und 2 hängen eng zusammen.</w:t>
      </w:r>
    </w:p>
  </w:footnote>
  <w:footnote w:id="674">
    <w:p w:rsidR="00920A2A" w:rsidRPr="00D41B34" w:rsidRDefault="00920A2A" w:rsidP="007F6013">
      <w:pPr>
        <w:pStyle w:val="Funotentext"/>
      </w:pPr>
      <w:r>
        <w:rPr>
          <w:rStyle w:val="Funotenzeichen"/>
        </w:rPr>
        <w:footnoteRef/>
      </w:r>
      <w:r w:rsidRPr="00D41B34">
        <w:t xml:space="preserve"> Im philosophischen Sinn.</w:t>
      </w:r>
    </w:p>
  </w:footnote>
  <w:footnote w:id="675">
    <w:p w:rsidR="00920A2A" w:rsidRPr="00D41B34" w:rsidRDefault="00920A2A" w:rsidP="007F6013">
      <w:pPr>
        <w:pStyle w:val="Funotentext"/>
      </w:pPr>
      <w:r>
        <w:rPr>
          <w:rStyle w:val="Funotenzeichen"/>
        </w:rPr>
        <w:footnoteRef/>
      </w:r>
      <w:r w:rsidRPr="00D41B34">
        <w:t xml:space="preserve"> Mündlich überliefert.</w:t>
      </w:r>
    </w:p>
  </w:footnote>
  <w:footnote w:id="676">
    <w:p w:rsidR="00920A2A" w:rsidRPr="00D41B34" w:rsidRDefault="00920A2A" w:rsidP="007F6013">
      <w:pPr>
        <w:pStyle w:val="Funotentext"/>
      </w:pPr>
      <w:r>
        <w:rPr>
          <w:rStyle w:val="Funotenzeichen"/>
        </w:rPr>
        <w:footnoteRef/>
      </w:r>
      <w:r w:rsidRPr="00D41B34">
        <w:t xml:space="preserve"> W. auch gegen − von +fA? Ja, nennt man aber nicht W., weil es sich um gesunde Angst davor handelt.</w:t>
      </w:r>
    </w:p>
  </w:footnote>
  <w:footnote w:id="677">
    <w:p w:rsidR="00920A2A" w:rsidRPr="00D41B34" w:rsidRDefault="00920A2A" w:rsidP="007F6013">
      <w:pPr>
        <w:pStyle w:val="Funotentext"/>
      </w:pPr>
      <w:r>
        <w:rPr>
          <w:rStyle w:val="Funotenzeichen"/>
        </w:rPr>
        <w:footnoteRef/>
      </w:r>
      <w:r w:rsidRPr="00D41B34">
        <w:t xml:space="preserve"> Siehe auch entsprechender Abschnitt in: Wöller, Wolfgang und Johannes Kruse: Tiefenpsychologisch fundierte Psychotherapie. Schattauer, Stuttgart, 2005.</w:t>
      </w:r>
    </w:p>
  </w:footnote>
  <w:footnote w:id="678">
    <w:p w:rsidR="00920A2A" w:rsidRPr="00D9315C" w:rsidRDefault="00920A2A">
      <w:pPr>
        <w:pStyle w:val="Funotentext"/>
      </w:pPr>
      <w:r>
        <w:rPr>
          <w:rStyle w:val="Funotenzeichen"/>
        </w:rPr>
        <w:footnoteRef/>
      </w:r>
      <w:r w:rsidRPr="00D9315C">
        <w:t xml:space="preserve"> </w:t>
      </w:r>
      <w:r w:rsidRPr="00D9315C">
        <w:rPr>
          <w:rFonts w:cs="Calibri"/>
        </w:rPr>
        <w:t>Weil die in der Person des Psychotherapeuten liegenden Schwierigkeiten wie gesagt im Prinzip dieselben sein können, wie die oben besprochenen seitens des Patienten, erwähne ich diese hier nur, diskutiere aber mögliche Schwierigkeiten vonseiten der verschiedenen Psychotherapieschulen bei deren Besprechung genauer.</w:t>
      </w:r>
    </w:p>
  </w:footnote>
  <w:footnote w:id="679">
    <w:p w:rsidR="00920A2A" w:rsidRPr="00DE5421" w:rsidRDefault="00920A2A">
      <w:pPr>
        <w:pStyle w:val="Funotentext"/>
      </w:pPr>
      <w:r>
        <w:rPr>
          <w:rStyle w:val="Funotenzeichen"/>
        </w:rPr>
        <w:footnoteRef/>
      </w:r>
      <w:r w:rsidRPr="00DE5421">
        <w:t xml:space="preserve"> </w:t>
      </w:r>
      <w:r>
        <w:t>Stichwort: Gestörte Gegenübertragung.</w:t>
      </w:r>
    </w:p>
  </w:footnote>
  <w:footnote w:id="680">
    <w:p w:rsidR="00920A2A" w:rsidRPr="00E9784E" w:rsidRDefault="00920A2A" w:rsidP="00EA2ECF">
      <w:pPr>
        <w:pStyle w:val="Funotentext"/>
      </w:pPr>
      <w:r>
        <w:rPr>
          <w:rStyle w:val="Funotenzeichen"/>
        </w:rPr>
        <w:footnoteRef/>
      </w:r>
      <w:r w:rsidRPr="00EA2ECF">
        <w:t xml:space="preserve"> Staehelin, Balthasar: Haben und Sein. </w:t>
      </w:r>
      <w:r w:rsidRPr="00E9784E">
        <w:t>Siebenstern TB, Hamburg, 1972, S.22.</w:t>
      </w:r>
    </w:p>
    <w:p w:rsidR="00920A2A" w:rsidRPr="00EA2ECF" w:rsidRDefault="00920A2A">
      <w:pPr>
        <w:pStyle w:val="Funotentext"/>
      </w:pPr>
    </w:p>
  </w:footnote>
  <w:footnote w:id="681">
    <w:p w:rsidR="00920A2A" w:rsidRPr="00D41B34" w:rsidRDefault="00920A2A">
      <w:pPr>
        <w:pStyle w:val="Funotentext"/>
      </w:pPr>
      <w:r>
        <w:rPr>
          <w:rStyle w:val="Funotenzeichen"/>
        </w:rPr>
        <w:footnoteRef/>
      </w:r>
      <w:r w:rsidRPr="00D41B34">
        <w:t xml:space="preserve"> Es ist für mich vor allem eine theoretische Auseinandersetzung, denn in der Praxis werden sich viele Therapeuten über manche schulmedizinische Normen und Einengungen hinwegsetzen und dann eher ihrem Herzen als diesen folgen.</w:t>
      </w:r>
    </w:p>
  </w:footnote>
  <w:footnote w:id="682">
    <w:p w:rsidR="00920A2A" w:rsidRPr="00D41B34" w:rsidRDefault="00920A2A" w:rsidP="007F6013">
      <w:pPr>
        <w:pStyle w:val="Funotentext"/>
      </w:pPr>
      <w:r>
        <w:rPr>
          <w:rStyle w:val="Funotenzeichen"/>
        </w:rPr>
        <w:footnoteRef/>
      </w:r>
      <w:r w:rsidRPr="00D41B34">
        <w:t xml:space="preserve"> Aus Schischkoff STW: Jaspers</w:t>
      </w:r>
    </w:p>
  </w:footnote>
  <w:footnote w:id="683">
    <w:p w:rsidR="00920A2A" w:rsidRPr="00D41B34" w:rsidRDefault="00920A2A" w:rsidP="007F6013">
      <w:pPr>
        <w:pStyle w:val="Funotentext"/>
      </w:pPr>
      <w:r>
        <w:rPr>
          <w:rStyle w:val="Funotenzeichen"/>
        </w:rPr>
        <w:footnoteRef/>
      </w:r>
      <w:r w:rsidRPr="00D41B34">
        <w:t xml:space="preserve"> 2009 untersuchte Marion Sonnenmoser Beschwerdefälle gegen Psychotherapeuten. Die häufigste Beschwerde (43%) bezog sich darauf, dass der Therapeut nicht genügend Empathie zeigte, sodass der Patient kein Vertrauen zu ihm entwickeln konnte. Aus: </w:t>
      </w:r>
      <w:hyperlink r:id="rId116" w:history="1">
        <w:r w:rsidRPr="00D41B34">
          <w:rPr>
            <w:rStyle w:val="Hyperlink"/>
          </w:rPr>
          <w:t>http://www.aerzteblatt.de/pdf.asp?id=66315</w:t>
        </w:r>
      </w:hyperlink>
      <w:r w:rsidRPr="00D41B34">
        <w:t xml:space="preserve"> 10/2009.</w:t>
      </w:r>
    </w:p>
  </w:footnote>
  <w:footnote w:id="684">
    <w:p w:rsidR="00920A2A" w:rsidRPr="00D41B34" w:rsidRDefault="00920A2A" w:rsidP="007F6013">
      <w:pPr>
        <w:pStyle w:val="Funotentext"/>
      </w:pPr>
      <w:r>
        <w:rPr>
          <w:rStyle w:val="Funotenzeichen"/>
        </w:rPr>
        <w:footnoteRef/>
      </w:r>
      <w:r w:rsidRPr="00D41B34">
        <w:t xml:space="preserve"> Beispiel: Klaus Lieb, Bernd Heßlinger, Gitta Jacob: Psychiatrie und Psychotherapie. Urban &amp; Fischer. München-Jena. 2. Aufl., 2006. In dem sonst ausgezeichneten Buch findet man, ähnlich wie in den Psychotherapie-Leitfäden, keine philosophischen oder metaphysischen Ausführungen.</w:t>
      </w:r>
    </w:p>
  </w:footnote>
  <w:footnote w:id="685">
    <w:p w:rsidR="00920A2A" w:rsidRPr="00D41B34" w:rsidRDefault="00920A2A" w:rsidP="007F6013">
      <w:pPr>
        <w:pStyle w:val="Funotentext"/>
      </w:pPr>
      <w:r>
        <w:rPr>
          <w:rStyle w:val="Funotenzeichen"/>
        </w:rPr>
        <w:footnoteRef/>
      </w:r>
      <w:r w:rsidRPr="00D41B34">
        <w:t xml:space="preserve"> Charakteristika dieses Menschenbildes sind in der </w:t>
      </w:r>
      <w:hyperlink r:id="rId117" w:history="1">
        <w:r w:rsidRPr="00D41B34">
          <w:rPr>
            <w:rStyle w:val="Hyperlink"/>
          </w:rPr>
          <w:t>Übersichtstabelle</w:t>
        </w:r>
      </w:hyperlink>
      <w:r w:rsidRPr="00D41B34">
        <w:rPr>
          <w:rStyle w:val="Hyperlink"/>
        </w:rPr>
        <w:t xml:space="preserve"> </w:t>
      </w:r>
      <w:r w:rsidRPr="00D41B34">
        <w:t>in der Spalte L nachlesbar.</w:t>
      </w:r>
    </w:p>
  </w:footnote>
  <w:footnote w:id="686">
    <w:p w:rsidR="00920A2A" w:rsidRPr="00D41B34" w:rsidRDefault="00920A2A" w:rsidP="007F6013">
      <w:pPr>
        <w:pStyle w:val="Funotentext"/>
      </w:pPr>
      <w:r>
        <w:rPr>
          <w:rStyle w:val="Funotenzeichen"/>
        </w:rPr>
        <w:footnoteRef/>
      </w:r>
      <w:r w:rsidRPr="00D41B34">
        <w:t xml:space="preserve"> Georg Groddeck verstand die Symptome vor allem als symbolischen Ausdruck der vom Moralismus unterdrückten Lebenstriebe, des Es, wie er es verstand.</w:t>
      </w:r>
    </w:p>
  </w:footnote>
  <w:footnote w:id="687">
    <w:p w:rsidR="00920A2A" w:rsidRPr="00D41B34" w:rsidRDefault="00920A2A" w:rsidP="007F6013">
      <w:pPr>
        <w:pStyle w:val="Funotentext"/>
      </w:pPr>
      <w:r>
        <w:rPr>
          <w:rStyle w:val="Funotenzeichen"/>
        </w:rPr>
        <w:footnoteRef/>
      </w:r>
      <w:r w:rsidRPr="00D41B34">
        <w:t xml:space="preserve"> Aus: Thomas Auchter u. Laura Viviana Strauss: „Kleines Wörterbuch der Psychoanalyse“ Göttingen (Vandenhoeck &amp; Rupprecht) 1999, zit. aus: www.psa-kd.de/index.php?id=31  (Zitat 2016 nicht mehr auffindbar).</w:t>
      </w:r>
    </w:p>
  </w:footnote>
  <w:footnote w:id="688">
    <w:p w:rsidR="00920A2A" w:rsidRPr="00D41B34" w:rsidRDefault="00920A2A" w:rsidP="007F6013">
      <w:pPr>
        <w:pStyle w:val="Funotentext"/>
      </w:pPr>
      <w:r>
        <w:rPr>
          <w:rStyle w:val="Funotenzeichen"/>
        </w:rPr>
        <w:footnoteRef/>
      </w:r>
      <w:r w:rsidRPr="00D41B34">
        <w:t xml:space="preserve"> a.a.O. S. 120 und S. 131ff.</w:t>
      </w:r>
    </w:p>
  </w:footnote>
  <w:footnote w:id="689">
    <w:p w:rsidR="00920A2A" w:rsidRPr="00D41B34" w:rsidRDefault="00920A2A" w:rsidP="007F6013">
      <w:pPr>
        <w:pStyle w:val="Funotentext"/>
      </w:pPr>
      <w:r>
        <w:rPr>
          <w:rStyle w:val="Funotenzeichen"/>
        </w:rPr>
        <w:footnoteRef/>
      </w:r>
      <w:r w:rsidRPr="00D41B34">
        <w:t xml:space="preserve"> Viktor Frankl: Der unbewusste Gott, zitiert bei Dieter Wyss </w:t>
      </w:r>
      <w:bookmarkStart w:id="2288" w:name="_B0010000d"/>
      <w:r w:rsidRPr="00D41B34">
        <w:t>S</w:t>
      </w:r>
      <w:bookmarkStart w:id="2289" w:name="_B0010000e"/>
      <w:bookmarkEnd w:id="2288"/>
      <w:r w:rsidRPr="00D41B34">
        <w:t>.</w:t>
      </w:r>
      <w:bookmarkStart w:id="2290" w:name="_B00130008"/>
      <w:bookmarkEnd w:id="2289"/>
      <w:r w:rsidRPr="00D41B34">
        <w:t xml:space="preserve"> 276</w:t>
      </w:r>
      <w:bookmarkStart w:id="2291" w:name="_B00130009"/>
      <w:bookmarkEnd w:id="2290"/>
      <w:r w:rsidRPr="00D41B34">
        <w:t>-278</w:t>
      </w:r>
      <w:bookmarkEnd w:id="2291"/>
      <w:r w:rsidRPr="00D41B34">
        <w:t>.</w:t>
      </w:r>
    </w:p>
  </w:footnote>
  <w:footnote w:id="690">
    <w:p w:rsidR="00920A2A" w:rsidRPr="00D41B34" w:rsidRDefault="00920A2A" w:rsidP="007F6013">
      <w:pPr>
        <w:pStyle w:val="Funotentext"/>
      </w:pPr>
      <w:r>
        <w:rPr>
          <w:rStyle w:val="Funotenzeichen"/>
        </w:rPr>
        <w:footnoteRef/>
      </w:r>
      <w:r w:rsidRPr="00D41B34">
        <w:t xml:space="preserve"> H. Wahl S. 290/291</w:t>
      </w:r>
    </w:p>
  </w:footnote>
  <w:footnote w:id="691">
    <w:p w:rsidR="00920A2A" w:rsidRPr="00D41B34" w:rsidRDefault="00920A2A" w:rsidP="007F6013">
      <w:pPr>
        <w:pStyle w:val="Funotentext"/>
      </w:pPr>
      <w:r>
        <w:rPr>
          <w:rStyle w:val="Funotenzeichen"/>
        </w:rPr>
        <w:footnoteRef/>
      </w:r>
      <w:r w:rsidRPr="00D41B34">
        <w:t xml:space="preserve"> Verkürzt vor allem nach Zimbardo S. 413 ff.</w:t>
      </w:r>
    </w:p>
  </w:footnote>
  <w:footnote w:id="692">
    <w:p w:rsidR="00920A2A" w:rsidRPr="00D41B34" w:rsidRDefault="00920A2A" w:rsidP="007F6013">
      <w:pPr>
        <w:pStyle w:val="Funotentext"/>
      </w:pPr>
      <w:r>
        <w:rPr>
          <w:rStyle w:val="Funotenzeichen"/>
        </w:rPr>
        <w:footnoteRef/>
      </w:r>
      <w:r w:rsidRPr="00D41B34">
        <w:t xml:space="preserve"> </w:t>
      </w:r>
      <w:hyperlink r:id="rId118" w:history="1">
        <w:r w:rsidRPr="00D41B34">
          <w:rPr>
            <w:rStyle w:val="Hyperlink"/>
          </w:rPr>
          <w:t>www.quotes.net/quote/35717</w:t>
        </w:r>
      </w:hyperlink>
      <w:r w:rsidRPr="00D41B34">
        <w:rPr>
          <w:rStyle w:val="HTMLZitat"/>
        </w:rPr>
        <w:t xml:space="preserve"> </w:t>
      </w:r>
    </w:p>
  </w:footnote>
  <w:footnote w:id="693">
    <w:p w:rsidR="00920A2A" w:rsidRPr="00D41B34" w:rsidRDefault="00920A2A" w:rsidP="007F6013">
      <w:pPr>
        <w:pStyle w:val="Funotentext"/>
      </w:pPr>
      <w:r>
        <w:rPr>
          <w:rStyle w:val="Funotenzeichen"/>
        </w:rPr>
        <w:footnoteRef/>
      </w:r>
      <w:r w:rsidRPr="00D41B34">
        <w:t xml:space="preserve"> Siehe Literaturverzeichnis.</w:t>
      </w:r>
    </w:p>
  </w:footnote>
  <w:footnote w:id="694">
    <w:p w:rsidR="00920A2A" w:rsidRPr="00D41B34" w:rsidRDefault="00920A2A" w:rsidP="007F6013">
      <w:pPr>
        <w:pStyle w:val="Funotentext"/>
      </w:pPr>
      <w:r>
        <w:rPr>
          <w:rStyle w:val="Funotenzeichen"/>
        </w:rPr>
        <w:footnoteRef/>
      </w:r>
      <w:r w:rsidRPr="00D41B34">
        <w:t xml:space="preserve"> Die weiteren Kritikpunkte sind auch teilweise in der Literatur zu finden.</w:t>
      </w:r>
    </w:p>
  </w:footnote>
  <w:footnote w:id="695">
    <w:p w:rsidR="00920A2A" w:rsidRPr="00D41B34" w:rsidRDefault="00920A2A" w:rsidP="007F6013">
      <w:pPr>
        <w:pStyle w:val="Funotentext"/>
      </w:pPr>
      <w:r>
        <w:rPr>
          <w:rStyle w:val="Funotenzeichen"/>
        </w:rPr>
        <w:footnoteRef/>
      </w:r>
      <w:r w:rsidRPr="00D41B34">
        <w:t xml:space="preserve"> S. Freud </w:t>
      </w:r>
      <w:r>
        <w:fldChar w:fldCharType="begin"/>
      </w:r>
      <w:r w:rsidRPr="00D41B34">
        <w:instrText xml:space="preserve"> XE "Freud" </w:instrText>
      </w:r>
      <w:r>
        <w:fldChar w:fldCharType="end"/>
      </w:r>
      <w:r w:rsidRPr="00D41B34">
        <w:t>zit. aus: Thomas Auchter u. Laura Viviana Strauss: „Kleines Wörterbuch der Psychoanalyse“ Göttingen (Vandenhoeck &amp; Rupprecht) 1999, S. 154.</w:t>
      </w:r>
    </w:p>
  </w:footnote>
  <w:footnote w:id="696">
    <w:p w:rsidR="00920A2A" w:rsidRPr="00D41B34" w:rsidRDefault="00920A2A" w:rsidP="007F6013">
      <w:pPr>
        <w:pStyle w:val="Funotentext"/>
      </w:pPr>
      <w:r>
        <w:rPr>
          <w:rStyle w:val="Funotenzeichen"/>
        </w:rPr>
        <w:footnoteRef/>
      </w:r>
      <w:r w:rsidRPr="00D41B34">
        <w:t xml:space="preserve"> S. Freud</w:t>
      </w:r>
      <w:r>
        <w:fldChar w:fldCharType="begin"/>
      </w:r>
      <w:r w:rsidRPr="00D41B34">
        <w:instrText xml:space="preserve"> XE "Freud" </w:instrText>
      </w:r>
      <w:r>
        <w:fldChar w:fldCharType="end"/>
      </w:r>
      <w:r w:rsidRPr="00D41B34">
        <w:t>: Abriss der Psychoanalyse Fischer Verlag (Taschenbuch), 1983, S. 8</w:t>
      </w:r>
    </w:p>
  </w:footnote>
  <w:footnote w:id="697">
    <w:p w:rsidR="00920A2A" w:rsidRPr="00D41B34" w:rsidRDefault="00920A2A" w:rsidP="007F6013">
      <w:pPr>
        <w:pStyle w:val="Funotentext"/>
      </w:pPr>
      <w:r>
        <w:rPr>
          <w:rStyle w:val="Funotenzeichen"/>
        </w:rPr>
        <w:footnoteRef/>
      </w:r>
      <w:r w:rsidRPr="00D41B34">
        <w:t xml:space="preserve"> Außer dem genannten `Wahlabsoluten´ des Ich.</w:t>
      </w:r>
    </w:p>
  </w:footnote>
  <w:footnote w:id="698">
    <w:p w:rsidR="00920A2A" w:rsidRPr="00D41B34" w:rsidRDefault="00920A2A" w:rsidP="007F6013">
      <w:pPr>
        <w:pStyle w:val="Funotentext"/>
      </w:pPr>
      <w:r>
        <w:rPr>
          <w:rStyle w:val="Funotenzeichen"/>
        </w:rPr>
        <w:footnoteRef/>
      </w:r>
      <w:r w:rsidRPr="00D41B34">
        <w:t xml:space="preserve"> Der Philosoph Slavoj Žižek beklagt in Geo 5/2006 z.T. zu Recht, dass von den Psychotherapien nur die Psychoanalyse einen philosophischen Hintergrund habe.</w:t>
      </w:r>
    </w:p>
  </w:footnote>
  <w:footnote w:id="699">
    <w:p w:rsidR="00920A2A" w:rsidRPr="00D41B34" w:rsidRDefault="00920A2A" w:rsidP="007F6013">
      <w:pPr>
        <w:pStyle w:val="Funotentext"/>
      </w:pPr>
      <w:r>
        <w:rPr>
          <w:rStyle w:val="Funotenzeichen"/>
        </w:rPr>
        <w:footnoteRef/>
      </w:r>
      <w:r w:rsidRPr="00D41B34">
        <w:t xml:space="preserve"> Quellen: Dieter Wyss `Die tiefenpsychologischen Schulen...´ und Wikipedia, 2014.</w:t>
      </w:r>
    </w:p>
  </w:footnote>
  <w:footnote w:id="700">
    <w:p w:rsidR="00920A2A" w:rsidRPr="00D41B34" w:rsidRDefault="00920A2A" w:rsidP="007F6013">
      <w:pPr>
        <w:pStyle w:val="Funotentext"/>
      </w:pPr>
      <w:r>
        <w:rPr>
          <w:rStyle w:val="Funotenzeichen"/>
        </w:rPr>
        <w:footnoteRef/>
      </w:r>
      <w:r w:rsidRPr="00D41B34">
        <w:t xml:space="preserve"> Nach Mertens.</w:t>
      </w:r>
    </w:p>
  </w:footnote>
  <w:footnote w:id="701">
    <w:p w:rsidR="00920A2A" w:rsidRPr="00D41B34" w:rsidRDefault="00920A2A" w:rsidP="007F6013">
      <w:pPr>
        <w:pStyle w:val="Funotentext"/>
      </w:pPr>
      <w:r>
        <w:rPr>
          <w:rStyle w:val="Funotenzeichen"/>
        </w:rPr>
        <w:footnoteRef/>
      </w:r>
      <w:r w:rsidRPr="00D41B34">
        <w:t xml:space="preserve"> Wyss S. 473</w:t>
      </w:r>
    </w:p>
  </w:footnote>
  <w:footnote w:id="702">
    <w:p w:rsidR="00920A2A" w:rsidRPr="00D41B34" w:rsidRDefault="00920A2A" w:rsidP="007F6013">
      <w:pPr>
        <w:pStyle w:val="Funotentext"/>
      </w:pPr>
      <w:r>
        <w:rPr>
          <w:rStyle w:val="Funotenzeichen"/>
        </w:rPr>
        <w:footnoteRef/>
      </w:r>
      <w:r w:rsidRPr="00D41B34">
        <w:t xml:space="preserve"> Ich finde die Quelle nicht wieder, lasse das Zitat aber, weil es völlig meiner Meinung entspricht.</w:t>
      </w:r>
    </w:p>
  </w:footnote>
  <w:footnote w:id="703">
    <w:p w:rsidR="00920A2A" w:rsidRPr="00D41B34" w:rsidRDefault="00920A2A" w:rsidP="007F6013">
      <w:pPr>
        <w:pStyle w:val="Funotentext"/>
      </w:pPr>
      <w:r>
        <w:rPr>
          <w:rStyle w:val="Funotenzeichen"/>
        </w:rPr>
        <w:footnoteRef/>
      </w:r>
      <w:r w:rsidRPr="00D41B34">
        <w:t xml:space="preserve"> Wyss S. 399</w:t>
      </w:r>
    </w:p>
  </w:footnote>
  <w:footnote w:id="704">
    <w:p w:rsidR="00920A2A" w:rsidRPr="00D41B34" w:rsidRDefault="00920A2A" w:rsidP="007F6013">
      <w:pPr>
        <w:pStyle w:val="Funotentext"/>
      </w:pPr>
      <w:r>
        <w:rPr>
          <w:rStyle w:val="Funotenzeichen"/>
        </w:rPr>
        <w:footnoteRef/>
      </w:r>
      <w:r w:rsidRPr="00D41B34">
        <w:t xml:space="preserve"> Wyss S. 43, 302, 399.</w:t>
      </w:r>
    </w:p>
  </w:footnote>
  <w:footnote w:id="705">
    <w:p w:rsidR="00920A2A" w:rsidRPr="00D41B34" w:rsidRDefault="00920A2A" w:rsidP="007F6013">
      <w:pPr>
        <w:pStyle w:val="Funotentext"/>
      </w:pPr>
      <w:r>
        <w:rPr>
          <w:rStyle w:val="Funotenzeichen"/>
        </w:rPr>
        <w:footnoteRef/>
      </w:r>
      <w:r w:rsidRPr="00D41B34">
        <w:t xml:space="preserve"> Janov, Arthur: </w:t>
      </w:r>
      <w:r w:rsidRPr="00D41B34">
        <w:rPr>
          <w:iCs/>
        </w:rPr>
        <w:t>Der Urschrei. Ein neuer Weg der Psychotherapie.</w:t>
      </w:r>
      <w:r w:rsidRPr="00D41B34">
        <w:t xml:space="preserve"> Frankfurt: S. Fischer-Verlag, 1982/ 1993.</w:t>
      </w:r>
    </w:p>
  </w:footnote>
  <w:footnote w:id="706">
    <w:p w:rsidR="00920A2A" w:rsidRPr="00D41B34" w:rsidRDefault="00920A2A" w:rsidP="007F6013">
      <w:pPr>
        <w:pStyle w:val="Funotentext"/>
      </w:pPr>
      <w:r>
        <w:rPr>
          <w:rStyle w:val="Funotenzeichen"/>
        </w:rPr>
        <w:footnoteRef/>
      </w:r>
      <w:r w:rsidRPr="00D41B34">
        <w:t xml:space="preserve"> Janov entwickelte seine Theorie, nachdem er bei einem Patienten eine Regression ausgelöst hatte, indem er ihn aufforderte, laut nach Mama und Papa zu rufen. Als dieser nach ihnen rief, brach er zusammen und stieß wie einen „durchdringenden Todesschrei“ aus, danach fühlte er sich jedoch wie neugeboren und habe gesagt: „Ich hab's geschafft!“ Ähnliches erleben manche Christen bei ihrer geistlichen Neugeburt. B. Staehelin spricht vom `großen Durchbruch´.</w:t>
      </w:r>
    </w:p>
  </w:footnote>
  <w:footnote w:id="707">
    <w:p w:rsidR="00920A2A" w:rsidRPr="00D41B34" w:rsidRDefault="00920A2A" w:rsidP="007F6013">
      <w:pPr>
        <w:pStyle w:val="Funotentext"/>
      </w:pPr>
      <w:r>
        <w:rPr>
          <w:rStyle w:val="Funotenzeichen"/>
        </w:rPr>
        <w:footnoteRef/>
      </w:r>
      <w:r w:rsidRPr="00D41B34">
        <w:t xml:space="preserve"> Aus: </w:t>
      </w:r>
      <w:hyperlink r:id="rId119" w:history="1">
        <w:r w:rsidRPr="00D41B34">
          <w:rPr>
            <w:rStyle w:val="Hyperlink"/>
          </w:rPr>
          <w:t>http://www2.hellinger.com/home/bert-hellinger/interview-mit-bert-hellinger-von-den-urspruengen-zum-status-quo/</w:t>
        </w:r>
      </w:hyperlink>
      <w:r w:rsidRPr="00D41B34">
        <w:t xml:space="preserve"> (Interview ohne Datumsangabe).</w:t>
      </w:r>
    </w:p>
  </w:footnote>
  <w:footnote w:id="708">
    <w:p w:rsidR="00920A2A" w:rsidRPr="00D41B34" w:rsidRDefault="00920A2A" w:rsidP="007F6013">
      <w:pPr>
        <w:pStyle w:val="Funotentext"/>
      </w:pPr>
      <w:r>
        <w:rPr>
          <w:rStyle w:val="Funotenzeichen"/>
        </w:rPr>
        <w:footnoteRef/>
      </w:r>
      <w:r w:rsidRPr="00D41B34">
        <w:t xml:space="preserve"> Hansjörg Hemminger: Flucht in die Innenwelt - Primärtherapie als Meditation der Kindheit. Ullstein, 1980.</w:t>
      </w:r>
    </w:p>
  </w:footnote>
  <w:footnote w:id="709">
    <w:p w:rsidR="00920A2A" w:rsidRPr="00D41B34" w:rsidRDefault="00920A2A" w:rsidP="007F6013">
      <w:pPr>
        <w:pStyle w:val="Funotentext"/>
      </w:pPr>
      <w:r>
        <w:rPr>
          <w:rStyle w:val="Funotenzeichen"/>
        </w:rPr>
        <w:footnoteRef/>
      </w:r>
      <w:r w:rsidRPr="00D41B34">
        <w:t xml:space="preserve"> Wöller, Wolfgang und Johannes Kruse: Tiefenpsychologisch fundierte Psychotherapie. Schattauer, Stuttgart, 2005.</w:t>
      </w:r>
    </w:p>
  </w:footnote>
  <w:footnote w:id="710">
    <w:p w:rsidR="00920A2A" w:rsidRPr="00D41B34" w:rsidRDefault="00920A2A" w:rsidP="007F6013">
      <w:pPr>
        <w:pStyle w:val="Funotentext"/>
      </w:pPr>
      <w:r w:rsidRPr="001A6B8B">
        <w:rPr>
          <w:rStyle w:val="Funotenzeichen"/>
        </w:rPr>
        <w:footnoteRef/>
      </w:r>
      <w:r w:rsidRPr="00D41B34">
        <w:t xml:space="preserve"> Wöller, Wolfgang und Johannes Kruse ebd. Ebenso D.W. Winnicott in: Reifungsprozesse und fördernde Umwelt, Fischer-V., Frankfurt a.M. 1985</w:t>
      </w:r>
    </w:p>
  </w:footnote>
  <w:footnote w:id="711">
    <w:p w:rsidR="00920A2A" w:rsidRPr="00D41B34" w:rsidRDefault="00920A2A" w:rsidP="007F6013">
      <w:pPr>
        <w:pStyle w:val="Funotentext"/>
      </w:pPr>
      <w:r>
        <w:rPr>
          <w:rStyle w:val="Funotenzeichen"/>
        </w:rPr>
        <w:footnoteRef/>
      </w:r>
      <w:r w:rsidRPr="00D41B34">
        <w:t xml:space="preserve"> </w:t>
      </w:r>
      <w:hyperlink r:id="rId120" w:history="1">
        <w:r w:rsidRPr="00D41B34">
          <w:rPr>
            <w:rStyle w:val="Hyperlink"/>
          </w:rPr>
          <w:t>https://de.wikipedia.org/wiki/Kognitive_Verhaltenstherapie</w:t>
        </w:r>
      </w:hyperlink>
      <w:r w:rsidRPr="00D41B34">
        <w:t xml:space="preserve"> 2014;  </w:t>
      </w:r>
      <w:hyperlink r:id="rId121" w:history="1">
        <w:r w:rsidRPr="00D41B34">
          <w:rPr>
            <w:rStyle w:val="Hyperlink"/>
          </w:rPr>
          <w:t>http://www.lernpsychologie.net/lerntheorien/kognitivismus</w:t>
        </w:r>
      </w:hyperlink>
      <w:r w:rsidRPr="00D41B34">
        <w:t xml:space="preserve"> 2014.</w:t>
      </w:r>
    </w:p>
  </w:footnote>
  <w:footnote w:id="712">
    <w:p w:rsidR="00920A2A" w:rsidRPr="00D41B34" w:rsidRDefault="00920A2A" w:rsidP="007F6013">
      <w:pPr>
        <w:pStyle w:val="Funotentext"/>
      </w:pPr>
      <w:r>
        <w:rPr>
          <w:rStyle w:val="Funotenzeichen"/>
        </w:rPr>
        <w:footnoteRef/>
      </w:r>
      <w:r w:rsidRPr="00D41B34">
        <w:t xml:space="preserve"> Übersichten z.B. in Wikipedia unter diesen Stichworten.</w:t>
      </w:r>
    </w:p>
  </w:footnote>
  <w:footnote w:id="713">
    <w:p w:rsidR="00920A2A" w:rsidRPr="00D41B34" w:rsidRDefault="00920A2A" w:rsidP="007F6013">
      <w:pPr>
        <w:pStyle w:val="Funotentext"/>
      </w:pPr>
      <w:r>
        <w:rPr>
          <w:rStyle w:val="Funotenzeichen"/>
        </w:rPr>
        <w:footnoteRef/>
      </w:r>
      <w:r w:rsidRPr="00D41B34">
        <w:t xml:space="preserve"> </w:t>
      </w:r>
      <w:hyperlink r:id="rId122" w:history="1">
        <w:r w:rsidRPr="00D41B34">
          <w:rPr>
            <w:rStyle w:val="Hyperlink"/>
          </w:rPr>
          <w:t>https://de.wikipedia.org/wiki/Kognitive_Verhaltenstherapie</w:t>
        </w:r>
      </w:hyperlink>
      <w:r w:rsidRPr="00D41B34">
        <w:t xml:space="preserve"> 2014.</w:t>
      </w:r>
    </w:p>
  </w:footnote>
  <w:footnote w:id="714">
    <w:p w:rsidR="00920A2A" w:rsidRPr="00D41B34" w:rsidRDefault="00920A2A" w:rsidP="007F6013">
      <w:pPr>
        <w:pStyle w:val="Funotentext"/>
      </w:pPr>
      <w:r>
        <w:rPr>
          <w:rStyle w:val="Funotenzeichen"/>
        </w:rPr>
        <w:footnoteRef/>
      </w:r>
      <w:r w:rsidRPr="00D41B34">
        <w:t xml:space="preserve"> Man kennt diesen Mechanismus auch aus dem Alltag, wenn man traurig ist, aber ein „gutmeinender“ Mitmensch beweisen will, wie schön die Welt doch sei. </w:t>
      </w:r>
    </w:p>
  </w:footnote>
  <w:footnote w:id="715">
    <w:p w:rsidR="00920A2A" w:rsidRPr="00D41B34" w:rsidRDefault="00920A2A" w:rsidP="007F6013">
      <w:pPr>
        <w:pStyle w:val="Funotentext"/>
      </w:pPr>
      <w:r>
        <w:rPr>
          <w:rStyle w:val="Funotenzeichen"/>
        </w:rPr>
        <w:footnoteRef/>
      </w:r>
      <w:r w:rsidRPr="00D41B34">
        <w:t xml:space="preserve"> Zu unterscheiden vom philosophischen Positivismus.</w:t>
      </w:r>
    </w:p>
  </w:footnote>
  <w:footnote w:id="716">
    <w:p w:rsidR="00920A2A" w:rsidRPr="00D41B34" w:rsidRDefault="00920A2A" w:rsidP="007F6013">
      <w:pPr>
        <w:pStyle w:val="Funotentext"/>
      </w:pPr>
      <w:r>
        <w:rPr>
          <w:rStyle w:val="Funotenzeichen"/>
        </w:rPr>
        <w:footnoteRef/>
      </w:r>
      <w:r w:rsidRPr="00D41B34">
        <w:t xml:space="preserve"> Nach Scheich zeigt sich auch, „dass viele Menschen, die bewusst positiv denken wollen, noch nie so stark negativ gedacht haben. Es ist ein Paradoxon der `entgegengesetzten Wirkung´...“</w:t>
      </w:r>
      <w:r w:rsidRPr="00D41B34">
        <w:br/>
        <w:t xml:space="preserve">(Aus </w:t>
      </w:r>
      <w:hyperlink r:id="rId123" w:history="1">
        <w:r w:rsidRPr="00D41B34">
          <w:rPr>
            <w:rStyle w:val="Hyperlink"/>
          </w:rPr>
          <w:t>https://de.wikipedia.org/wiki/Positives_Denken</w:t>
        </w:r>
      </w:hyperlink>
      <w:r w:rsidRPr="00D41B34">
        <w:t xml:space="preserve"> 2/2014.) S.a.: Günter Scheich: „Positives Denken macht krank. Vom Schwindel mit gefährlichen Erfolgsversprechen.“ Unter Mitarbeit von Klaus Waller. Eichborn, Frankfurt 1997.</w:t>
      </w:r>
    </w:p>
  </w:footnote>
  <w:footnote w:id="717">
    <w:p w:rsidR="00920A2A" w:rsidRPr="00D41B34" w:rsidRDefault="00920A2A" w:rsidP="007F6013">
      <w:pPr>
        <w:pStyle w:val="Funotentext"/>
      </w:pPr>
      <w:r>
        <w:rPr>
          <w:rStyle w:val="Funotenzeichen"/>
        </w:rPr>
        <w:footnoteRef/>
      </w:r>
      <w:r w:rsidRPr="00D41B34">
        <w:t xml:space="preserve"> Im Gegensatz zu "The Work" würde ich meinen Ansatz "The Relief" nennen.</w:t>
      </w:r>
    </w:p>
  </w:footnote>
  <w:footnote w:id="718">
    <w:p w:rsidR="00920A2A" w:rsidRPr="00D41B34" w:rsidRDefault="00920A2A" w:rsidP="007F6013">
      <w:pPr>
        <w:pStyle w:val="Funotentext"/>
      </w:pPr>
      <w:r>
        <w:rPr>
          <w:rStyle w:val="Funotenzeichen"/>
        </w:rPr>
        <w:footnoteRef/>
      </w:r>
      <w:r w:rsidRPr="00D41B34">
        <w:t xml:space="preserve"> Aus: </w:t>
      </w:r>
      <w:hyperlink r:id="rId124" w:history="1">
        <w:r w:rsidRPr="00D41B34">
          <w:rPr>
            <w:rStyle w:val="Hyperlink"/>
          </w:rPr>
          <w:t>https://de.wikipedia.org/wiki/Kognitive_Verhaltenstherapie</w:t>
        </w:r>
      </w:hyperlink>
      <w:r w:rsidRPr="00D41B34">
        <w:t xml:space="preserve"> 2/2014.</w:t>
      </w:r>
    </w:p>
  </w:footnote>
  <w:footnote w:id="719">
    <w:p w:rsidR="00920A2A" w:rsidRPr="00D41B34" w:rsidRDefault="00920A2A" w:rsidP="007F6013">
      <w:pPr>
        <w:pStyle w:val="Funotentext"/>
      </w:pPr>
      <w:r>
        <w:rPr>
          <w:rStyle w:val="Funotenzeichen"/>
        </w:rPr>
        <w:footnoteRef/>
      </w:r>
      <w:r w:rsidRPr="00D41B34">
        <w:t xml:space="preserve"> Quellen: 1. </w:t>
      </w:r>
      <w:hyperlink r:id="rId125" w:history="1">
        <w:r w:rsidRPr="00D41B34">
          <w:rPr>
            <w:rStyle w:val="Hyperlink"/>
          </w:rPr>
          <w:t>https://de.wikipedia.org/wiki/Rational-Emotive_Verhaltenstherapie</w:t>
        </w:r>
      </w:hyperlink>
      <w:r w:rsidRPr="00D41B34">
        <w:t xml:space="preserve"> 2/ 2014. </w:t>
      </w:r>
    </w:p>
    <w:p w:rsidR="00920A2A" w:rsidRPr="00D41B34" w:rsidRDefault="00920A2A" w:rsidP="007F6013">
      <w:pPr>
        <w:pStyle w:val="Funotentext"/>
      </w:pPr>
      <w:r w:rsidRPr="00D41B34">
        <w:tab/>
        <w:t>2. Becker, Vera; 1989 s.Lit.</w:t>
      </w:r>
    </w:p>
  </w:footnote>
  <w:footnote w:id="720">
    <w:p w:rsidR="00920A2A" w:rsidRPr="00D41B34" w:rsidRDefault="00920A2A" w:rsidP="007F6013">
      <w:pPr>
        <w:pStyle w:val="Funotentext"/>
      </w:pPr>
      <w:r>
        <w:rPr>
          <w:rStyle w:val="Funotenzeichen"/>
        </w:rPr>
        <w:footnoteRef/>
      </w:r>
      <w:r w:rsidRPr="00D41B34">
        <w:t xml:space="preserve"> Quelle: </w:t>
      </w:r>
      <w:hyperlink r:id="rId126" w:history="1">
        <w:r w:rsidRPr="00D41B34">
          <w:rPr>
            <w:rStyle w:val="Hyperlink"/>
          </w:rPr>
          <w:t>https://de.wikipedia.org/wiki/Dialektisch-Behaviorale_Therapie</w:t>
        </w:r>
      </w:hyperlink>
      <w:r w:rsidRPr="00D41B34">
        <w:t xml:space="preserve"> nach Marsha M. Linehan, 2/ 2014.</w:t>
      </w:r>
    </w:p>
  </w:footnote>
  <w:footnote w:id="721">
    <w:p w:rsidR="00920A2A" w:rsidRPr="00D41B34" w:rsidRDefault="00920A2A" w:rsidP="007F6013">
      <w:pPr>
        <w:pStyle w:val="Funotentext"/>
      </w:pPr>
      <w:r>
        <w:rPr>
          <w:rStyle w:val="Funotenzeichen"/>
        </w:rPr>
        <w:footnoteRef/>
      </w:r>
      <w:r w:rsidRPr="00D41B34">
        <w:t xml:space="preserve"> </w:t>
      </w:r>
      <w:hyperlink r:id="rId127" w:history="1">
        <w:r w:rsidRPr="00D41B34">
          <w:rPr>
            <w:rStyle w:val="Hyperlink"/>
          </w:rPr>
          <w:t>https://link.springer.com/article/10.1007%2Fs15202-012-0288-7</w:t>
        </w:r>
      </w:hyperlink>
      <w:r w:rsidRPr="00D41B34">
        <w:t xml:space="preserve">  6/2012.</w:t>
      </w:r>
    </w:p>
  </w:footnote>
  <w:footnote w:id="722">
    <w:p w:rsidR="00920A2A" w:rsidRPr="00D41B34" w:rsidRDefault="00920A2A" w:rsidP="007F6013">
      <w:pPr>
        <w:pStyle w:val="Funotentext"/>
      </w:pPr>
      <w:r>
        <w:rPr>
          <w:rStyle w:val="Funotenzeichen"/>
        </w:rPr>
        <w:footnoteRef/>
      </w:r>
      <w:r w:rsidRPr="00D41B34">
        <w:t xml:space="preserve"> </w:t>
      </w:r>
      <w:hyperlink r:id="rId128" w:history="1">
        <w:r w:rsidRPr="00D41B34">
          <w:rPr>
            <w:rStyle w:val="Hyperlink"/>
          </w:rPr>
          <w:t>https://de.wikipedia.org/wiki/Metakognition</w:t>
        </w:r>
      </w:hyperlink>
      <w:r w:rsidRPr="00D41B34">
        <w:t xml:space="preserve"> 2/ 2014.</w:t>
      </w:r>
    </w:p>
  </w:footnote>
  <w:footnote w:id="723">
    <w:p w:rsidR="00920A2A" w:rsidRPr="00D41B34" w:rsidRDefault="00920A2A" w:rsidP="007F6013">
      <w:pPr>
        <w:pStyle w:val="Funotentext"/>
      </w:pPr>
      <w:r>
        <w:rPr>
          <w:rStyle w:val="Funotenzeichen"/>
        </w:rPr>
        <w:footnoteRef/>
      </w:r>
      <w:r w:rsidRPr="00D41B34">
        <w:t xml:space="preserve"> </w:t>
      </w:r>
      <w:hyperlink r:id="rId129" w:history="1">
        <w:r w:rsidRPr="00D41B34">
          <w:rPr>
            <w:rStyle w:val="Hyperlink"/>
          </w:rPr>
          <w:t>http://www.aghpt.de/</w:t>
        </w:r>
      </w:hyperlink>
      <w:r w:rsidRPr="00D41B34">
        <w:t xml:space="preserve">, 2 /2014. </w:t>
      </w:r>
    </w:p>
  </w:footnote>
  <w:footnote w:id="724">
    <w:p w:rsidR="00920A2A" w:rsidRPr="00D41B34" w:rsidRDefault="00920A2A" w:rsidP="007F6013">
      <w:pPr>
        <w:pStyle w:val="Funotentext"/>
      </w:pPr>
      <w:r>
        <w:rPr>
          <w:rStyle w:val="Funotenzeichen"/>
        </w:rPr>
        <w:footnoteRef/>
      </w:r>
      <w:r w:rsidRPr="00D41B34">
        <w:rPr>
          <w:rFonts w:cs="Arial"/>
        </w:rPr>
        <w:t xml:space="preserve"> Brockhaus Enzyklopädie,</w:t>
      </w:r>
      <w:r w:rsidRPr="00D41B34">
        <w:t xml:space="preserve"> Stichwort `Logotherapie´.</w:t>
      </w:r>
    </w:p>
  </w:footnote>
  <w:footnote w:id="725">
    <w:p w:rsidR="00920A2A" w:rsidRPr="00D41B34" w:rsidRDefault="00920A2A" w:rsidP="007F6013">
      <w:pPr>
        <w:pStyle w:val="Funotentext"/>
      </w:pPr>
      <w:r>
        <w:rPr>
          <w:rStyle w:val="Funotenzeichen"/>
        </w:rPr>
        <w:footnoteRef/>
      </w:r>
      <w:r w:rsidRPr="00D41B34">
        <w:rPr>
          <w:rStyle w:val="Fett"/>
        </w:rPr>
        <w:t xml:space="preserve"> </w:t>
      </w:r>
      <w:r w:rsidRPr="00D41B34">
        <w:rPr>
          <w:rStyle w:val="Fett"/>
          <w:b w:val="0"/>
        </w:rPr>
        <w:t xml:space="preserve">Deutschen Gesellschaft für Integrative Therapie, Gestalttherapie und Kreativitätsförderung, </w:t>
      </w:r>
      <w:hyperlink r:id="rId130" w:history="1">
        <w:r w:rsidRPr="00D41B34">
          <w:rPr>
            <w:rStyle w:val="Hyperlink"/>
          </w:rPr>
          <w:t>http://www.dgik.de/</w:t>
        </w:r>
      </w:hyperlink>
      <w:r w:rsidRPr="00D41B34">
        <w:rPr>
          <w:rStyle w:val="Hyperlink"/>
          <w:b/>
        </w:rPr>
        <w:t xml:space="preserve"> </w:t>
      </w:r>
      <w:r w:rsidRPr="00D41B34">
        <w:rPr>
          <w:rStyle w:val="Fett"/>
          <w:b w:val="0"/>
        </w:rPr>
        <w:t>2/2014.</w:t>
      </w:r>
    </w:p>
  </w:footnote>
  <w:footnote w:id="726">
    <w:p w:rsidR="00920A2A" w:rsidRPr="00D41B34" w:rsidRDefault="00920A2A" w:rsidP="007F6013">
      <w:pPr>
        <w:pStyle w:val="Funotentext"/>
      </w:pPr>
      <w:r>
        <w:rPr>
          <w:rStyle w:val="Funotenzeichen"/>
        </w:rPr>
        <w:footnoteRef/>
      </w:r>
      <w:r w:rsidRPr="00D41B34">
        <w:t xml:space="preserve"> Quellen: </w:t>
      </w:r>
      <w:hyperlink r:id="rId131" w:history="1">
        <w:r w:rsidRPr="00D41B34">
          <w:rPr>
            <w:rStyle w:val="Hyperlink"/>
          </w:rPr>
          <w:t>https://de.wikipedia.org/wiki/Salutogenese</w:t>
        </w:r>
      </w:hyperlink>
      <w:r w:rsidRPr="00D41B34">
        <w:rPr>
          <w:rStyle w:val="Hyperlink"/>
        </w:rPr>
        <w:t xml:space="preserve"> </w:t>
      </w:r>
      <w:r w:rsidRPr="00D41B34">
        <w:t xml:space="preserve">2/2014. </w:t>
      </w:r>
      <w:r w:rsidRPr="00D41B34">
        <w:br/>
        <w:t>Oder weiterführend: Aaron Antonovsky: Salutogenese. Zur Entmystifizierung der Gesundheit. 1997.</w:t>
      </w:r>
    </w:p>
  </w:footnote>
  <w:footnote w:id="727">
    <w:p w:rsidR="00920A2A" w:rsidRPr="00D41B34" w:rsidRDefault="00920A2A" w:rsidP="007F6013">
      <w:pPr>
        <w:pStyle w:val="Funotentext"/>
      </w:pPr>
      <w:r>
        <w:rPr>
          <w:rStyle w:val="Funotenzeichen"/>
        </w:rPr>
        <w:footnoteRef/>
      </w:r>
      <w:r w:rsidRPr="00D41B34">
        <w:t xml:space="preserve"> </w:t>
      </w:r>
      <w:hyperlink r:id="rId132" w:history="1">
        <w:r w:rsidRPr="00D41B34">
          <w:rPr>
            <w:rStyle w:val="Hyperlink"/>
          </w:rPr>
          <w:t>https://de.wikipedia.org/wiki/Resilienz_%28Psychologie%29</w:t>
        </w:r>
      </w:hyperlink>
      <w:r w:rsidRPr="00D41B34">
        <w:t xml:space="preserve"> 2/2014.</w:t>
      </w:r>
    </w:p>
  </w:footnote>
  <w:footnote w:id="728">
    <w:p w:rsidR="00920A2A" w:rsidRPr="00D41B34" w:rsidRDefault="00920A2A" w:rsidP="007A5F03">
      <w:pPr>
        <w:pStyle w:val="Funotentext"/>
      </w:pPr>
      <w:r>
        <w:rPr>
          <w:rStyle w:val="Funotenzeichen"/>
        </w:rPr>
        <w:footnoteRef/>
      </w:r>
      <w:r w:rsidRPr="00D41B34">
        <w:t xml:space="preserve"> Tschacher, W. &amp; Storch, M. (2010) Embodiment und Körperpsychotherapie.</w:t>
      </w:r>
      <w:r w:rsidRPr="00D41B34">
        <w:br/>
      </w:r>
      <w:hyperlink r:id="rId133" w:history="1">
        <w:r w:rsidRPr="00D41B34">
          <w:rPr>
            <w:rStyle w:val="Hyperlink"/>
            <w:rFonts w:ascii="Arial" w:hAnsi="Arial" w:cs="Arial"/>
            <w:sz w:val="18"/>
            <w:szCs w:val="23"/>
          </w:rPr>
          <w:t>https://www.majastorch.de/wp-content/uploads/2020/04/1106_Embodiment-Koerpertherapie.pdf</w:t>
        </w:r>
      </w:hyperlink>
      <w:r w:rsidRPr="00D41B34">
        <w:rPr>
          <w:sz w:val="14"/>
        </w:rPr>
        <w:t xml:space="preserve"> </w:t>
      </w:r>
      <w:r w:rsidRPr="00D41B34">
        <w:rPr>
          <w:sz w:val="14"/>
        </w:rPr>
        <w:br/>
      </w:r>
      <w:r w:rsidRPr="00D41B34">
        <w:t>In A. Künzler, C. Böttcher, R. Hartmann &amp; M.-H. Nussbaum (Ed.), Körperzentrierte Psychotherapie im Dialog. Heidelberg: Springer.</w:t>
      </w:r>
    </w:p>
  </w:footnote>
  <w:footnote w:id="729">
    <w:p w:rsidR="00920A2A" w:rsidRPr="00D41B34" w:rsidRDefault="00920A2A" w:rsidP="007F6013">
      <w:pPr>
        <w:pStyle w:val="Funotentext"/>
      </w:pPr>
      <w:r>
        <w:rPr>
          <w:rStyle w:val="Funotenzeichen"/>
        </w:rPr>
        <w:footnoteRef/>
      </w:r>
      <w:r w:rsidRPr="00D41B34">
        <w:t xml:space="preserve"> Siehe auch H.E. Richter: `Der Gotteskomplex´ S.75ff.</w:t>
      </w:r>
    </w:p>
  </w:footnote>
  <w:footnote w:id="730">
    <w:p w:rsidR="00920A2A" w:rsidRPr="00D41B34" w:rsidRDefault="00920A2A" w:rsidP="007F6013">
      <w:pPr>
        <w:pStyle w:val="Funotentext"/>
      </w:pPr>
      <w:r>
        <w:rPr>
          <w:rStyle w:val="Funotenzeichen"/>
        </w:rPr>
        <w:footnoteRef/>
      </w:r>
      <w:r w:rsidRPr="00D41B34">
        <w:t xml:space="preserve"> </w:t>
      </w:r>
      <w:hyperlink r:id="rId134" w:history="1">
        <w:r w:rsidRPr="00D41B34">
          <w:rPr>
            <w:rStyle w:val="Hyperlink"/>
          </w:rPr>
          <w:t>http://nextaz.com/info/Albert+Einstein</w:t>
        </w:r>
      </w:hyperlink>
    </w:p>
  </w:footnote>
  <w:footnote w:id="731">
    <w:p w:rsidR="00920A2A" w:rsidRPr="00D41B34" w:rsidRDefault="00920A2A">
      <w:pPr>
        <w:pStyle w:val="Funotentext"/>
      </w:pPr>
      <w:r>
        <w:rPr>
          <w:rStyle w:val="Funotenzeichen"/>
        </w:rPr>
        <w:footnoteRef/>
      </w:r>
      <w:r w:rsidRPr="00D41B34">
        <w:t xml:space="preserve"> Die Möglichkeiten einer Reizüberflutung lassen sich auch psychologisch gut erklären </w:t>
      </w:r>
      <w:r w:rsidRPr="00D41B34">
        <w:rPr>
          <w:rFonts w:hint="eastAsia"/>
        </w:rPr>
        <w:t>→</w:t>
      </w:r>
      <w:r w:rsidRPr="00D41B34">
        <w:rPr>
          <w:rFonts w:hint="cs"/>
        </w:rPr>
        <w:t xml:space="preserve"> </w:t>
      </w:r>
      <w:hyperlink w:anchor="_Vulnerabilitäts-Stress-Modell" w:history="1">
        <w:r w:rsidRPr="00D41B34">
          <w:rPr>
            <w:rStyle w:val="Hyperlink"/>
          </w:rPr>
          <w:t>Vulnerabilitäts-Stress-Modell</w:t>
        </w:r>
      </w:hyperlink>
      <w:r w:rsidRPr="00D41B34">
        <w:t>.</w:t>
      </w:r>
    </w:p>
  </w:footnote>
  <w:footnote w:id="732">
    <w:p w:rsidR="00920A2A" w:rsidRPr="00D41B34" w:rsidRDefault="00920A2A" w:rsidP="007F6013">
      <w:pPr>
        <w:pStyle w:val="Funotentext"/>
      </w:pPr>
      <w:r>
        <w:rPr>
          <w:rStyle w:val="Funotenzeichen"/>
        </w:rPr>
        <w:footnoteRef/>
      </w:r>
      <w:r w:rsidRPr="00D41B34">
        <w:t xml:space="preserve"> Aus: Zeit online </w:t>
      </w:r>
      <w:hyperlink r:id="rId135" w:history="1">
        <w:r w:rsidRPr="00D41B34">
          <w:rPr>
            <w:rStyle w:val="Hyperlink"/>
          </w:rPr>
          <w:t>http://www.zeit.de/2011/44/C-Traumatologe</w:t>
        </w:r>
      </w:hyperlink>
      <w:r w:rsidRPr="00D41B34">
        <w:t xml:space="preserve"> 10/2011.</w:t>
      </w:r>
    </w:p>
  </w:footnote>
  <w:footnote w:id="733">
    <w:p w:rsidR="00920A2A" w:rsidRPr="00D41B34" w:rsidRDefault="00920A2A" w:rsidP="007F6013">
      <w:pPr>
        <w:pStyle w:val="Funotentext"/>
      </w:pPr>
      <w:r>
        <w:rPr>
          <w:rStyle w:val="Funotenzeichen"/>
        </w:rPr>
        <w:footnoteRef/>
      </w:r>
      <w:r w:rsidRPr="00D41B34">
        <w:t xml:space="preserve"> Felix Hasler: Neuromythologie. Eine Streitschrift gegen die Deutungsmacht der Hirnforschung. Transcpript Verlag, Bielefeld. 3. Aufl. 2013, S. 7 und 8.</w:t>
      </w:r>
    </w:p>
  </w:footnote>
  <w:footnote w:id="734">
    <w:p w:rsidR="00920A2A" w:rsidRPr="00D41B34" w:rsidRDefault="00920A2A" w:rsidP="007F6013">
      <w:pPr>
        <w:pStyle w:val="Funotentext"/>
      </w:pPr>
      <w:r>
        <w:rPr>
          <w:rStyle w:val="Funotenzeichen"/>
        </w:rPr>
        <w:footnoteRef/>
      </w:r>
      <w:r w:rsidRPr="00D41B34">
        <w:t xml:space="preserve"> Heinzpeter Hempelmann in:</w:t>
      </w:r>
      <w:hyperlink r:id="rId136" w:history="1">
        <w:r w:rsidRPr="00D41B34">
          <w:rPr>
            <w:rStyle w:val="Hyperlink"/>
            <w:rFonts w:eastAsia="Times New Roman"/>
            <w:lang w:eastAsia="de-DE"/>
          </w:rPr>
          <w:t>http://www.iguw.de/textsammlung/view/article/von-aepfeln-und-birnen-geistern-und-gehirnen-elektrischen-potentialen-und-potentialen-der-freiheit.html</w:t>
        </w:r>
      </w:hyperlink>
    </w:p>
  </w:footnote>
  <w:footnote w:id="735">
    <w:p w:rsidR="00920A2A" w:rsidRPr="00D41B34" w:rsidRDefault="00920A2A" w:rsidP="007F6013">
      <w:pPr>
        <w:pStyle w:val="Funotentext"/>
      </w:pPr>
      <w:r>
        <w:rPr>
          <w:rStyle w:val="Funotenzeichen"/>
        </w:rPr>
        <w:footnoteRef/>
      </w:r>
      <w:r w:rsidRPr="00D41B34">
        <w:t xml:space="preserve"> Z.B. </w:t>
      </w:r>
      <w:hyperlink r:id="rId137" w:history="1">
        <w:r w:rsidRPr="00D41B34">
          <w:rPr>
            <w:rStyle w:val="Hyperlink"/>
          </w:rPr>
          <w:t>https://en.wikipedia.org/wiki/Transgenerational_trauma</w:t>
        </w:r>
      </w:hyperlink>
      <w:r w:rsidRPr="00D41B34">
        <w:rPr>
          <w:rStyle w:val="HTMLZitat"/>
        </w:rPr>
        <w:t xml:space="preserve"> </w:t>
      </w:r>
      <w:r w:rsidRPr="00D41B34">
        <w:t xml:space="preserve">  9/2018, </w:t>
      </w:r>
      <w:hyperlink r:id="rId138" w:history="1">
        <w:r w:rsidRPr="00D41B34">
          <w:rPr>
            <w:rStyle w:val="Hyperlink"/>
          </w:rPr>
          <w:t>https://www.theguardian.com/science/2015/aug/21/study-of-holocaust-survivors-finds-trauma-passed-on-to-childrens-genes</w:t>
        </w:r>
      </w:hyperlink>
      <w:r w:rsidRPr="00D41B34">
        <w:t xml:space="preserve"> , 8/2015. </w:t>
      </w:r>
      <w:r w:rsidRPr="00D41B34">
        <w:rPr>
          <w:b/>
        </w:rPr>
        <w:t>Das heißt, dass dem, was durch Gene vererbt wurde, primär psychisch-geistige Schädigungen zugrunde liegen könen</w:t>
      </w:r>
      <w:r w:rsidRPr="00D41B34">
        <w:t>.</w:t>
      </w:r>
    </w:p>
  </w:footnote>
  <w:footnote w:id="736">
    <w:p w:rsidR="00920A2A" w:rsidRPr="00D41B34" w:rsidRDefault="00920A2A" w:rsidP="007F6013">
      <w:pPr>
        <w:pStyle w:val="Funotentext"/>
      </w:pPr>
      <w:r>
        <w:rPr>
          <w:rStyle w:val="Funotenzeichen"/>
        </w:rPr>
        <w:footnoteRef/>
      </w:r>
      <w:r w:rsidRPr="00D41B34">
        <w:t xml:space="preserve"> Salopp gesagt: Die Gene können „zu- oder aufgeklappt“ werden.</w:t>
      </w:r>
    </w:p>
  </w:footnote>
  <w:footnote w:id="737">
    <w:p w:rsidR="00920A2A" w:rsidRPr="00D41B34" w:rsidRDefault="00920A2A" w:rsidP="007F6013">
      <w:pPr>
        <w:pStyle w:val="Funotentext"/>
      </w:pPr>
      <w:r>
        <w:rPr>
          <w:rStyle w:val="Funotenzeichen"/>
        </w:rPr>
        <w:footnoteRef/>
      </w:r>
      <w:r w:rsidRPr="00D41B34">
        <w:t xml:space="preserve"> Vielleicht hatten die früheren Psychiater doch Recht, wenn sie die Psychosen Geisteskrankheiten und nicht Gehirnkrankheiten nannten.</w:t>
      </w:r>
    </w:p>
  </w:footnote>
  <w:footnote w:id="738">
    <w:p w:rsidR="00920A2A" w:rsidRPr="00D41B34" w:rsidRDefault="00920A2A" w:rsidP="007F6013">
      <w:pPr>
        <w:pStyle w:val="Funotentext"/>
      </w:pPr>
      <w:r>
        <w:rPr>
          <w:rStyle w:val="Funotenzeichen"/>
        </w:rPr>
        <w:footnoteRef/>
      </w:r>
      <w:r w:rsidRPr="00D41B34">
        <w:t xml:space="preserve"> </w:t>
      </w:r>
      <w:hyperlink r:id="rId139" w:history="1">
        <w:r w:rsidRPr="00D41B34">
          <w:rPr>
            <w:rStyle w:val="Hyperlink"/>
          </w:rPr>
          <w:t>https://de.wikipedia.org/wiki/Blue_Brain</w:t>
        </w:r>
      </w:hyperlink>
      <w:r w:rsidRPr="00D41B34">
        <w:t xml:space="preserve"> , 2016.</w:t>
      </w:r>
    </w:p>
  </w:footnote>
  <w:footnote w:id="739">
    <w:p w:rsidR="00920A2A" w:rsidRPr="00D41B34" w:rsidRDefault="00920A2A" w:rsidP="007F6013">
      <w:pPr>
        <w:pStyle w:val="Funotentext"/>
      </w:pPr>
      <w:r>
        <w:rPr>
          <w:rStyle w:val="Funotenzeichen"/>
        </w:rPr>
        <w:footnoteRef/>
      </w:r>
      <w:r w:rsidRPr="00D41B34">
        <w:t xml:space="preserve"> Matthias Richard und Henning Freund: „Religiosität und Spiritualität in der Psychotherapie“, </w:t>
      </w:r>
      <w:r w:rsidRPr="00D41B34">
        <w:br/>
        <w:t xml:space="preserve">Aus: </w:t>
      </w:r>
      <w:hyperlink r:id="rId140" w:history="1">
        <w:r w:rsidRPr="00D41B34">
          <w:rPr>
            <w:rStyle w:val="Hyperlink"/>
          </w:rPr>
          <w:t>http://eh-tabor.de/fileadmin/eh-tabor/forschung/MIRP/Vorträge_Veröffentlichungen_MIRP/Artikel_Richard_Freund</w:t>
        </w:r>
      </w:hyperlink>
      <w:r w:rsidRPr="00D41B34">
        <w:t xml:space="preserve"> 3/2012.</w:t>
      </w:r>
    </w:p>
  </w:footnote>
  <w:footnote w:id="740">
    <w:p w:rsidR="00920A2A" w:rsidRPr="00D41B34" w:rsidRDefault="00920A2A" w:rsidP="007F6013">
      <w:pPr>
        <w:pStyle w:val="Funotentext"/>
      </w:pPr>
      <w:r>
        <w:rPr>
          <w:rStyle w:val="Funotenzeichen"/>
        </w:rPr>
        <w:footnoteRef/>
      </w:r>
      <w:r w:rsidRPr="00D41B34">
        <w:t xml:space="preserve"> Hervorhebung von mir.</w:t>
      </w:r>
    </w:p>
  </w:footnote>
  <w:footnote w:id="741">
    <w:p w:rsidR="00920A2A" w:rsidRPr="00D41B34" w:rsidRDefault="00920A2A" w:rsidP="007F6013">
      <w:pPr>
        <w:pStyle w:val="Funotentext"/>
      </w:pPr>
      <w:r>
        <w:rPr>
          <w:rStyle w:val="Funotenzeichen"/>
        </w:rPr>
        <w:footnoteRef/>
      </w:r>
      <w:r w:rsidRPr="00D41B34">
        <w:t xml:space="preserve"> Im deutschen Sprachraum nehmen Einrichtungen wie die Klinik Hohe Mark (Oberursel), de’ignis­Fachklinik (Egenhausen), Magdalenen­Klinik (Georgsmarienhütte), Klinik Sonnenhalde (Riehen/Schweiz) oder die Klinik SGM Langenthal (Schweiz) seit einigen Jahren christliche Inhalte in ihr Behandlungsangebot auf.</w:t>
      </w:r>
    </w:p>
  </w:footnote>
  <w:footnote w:id="742">
    <w:p w:rsidR="00920A2A" w:rsidRPr="00D41B34" w:rsidRDefault="00920A2A" w:rsidP="007F6013">
      <w:pPr>
        <w:pStyle w:val="Funotentext"/>
      </w:pPr>
      <w:r>
        <w:rPr>
          <w:rStyle w:val="Funotenzeichen"/>
        </w:rPr>
        <w:footnoteRef/>
      </w:r>
      <w:r w:rsidRPr="00D41B34">
        <w:t xml:space="preserve"> Seitlinger, Michael (Hg.): Was heilt uns? Zwischen Spiritualität und Therapie. S. Lit.angaben.</w:t>
      </w:r>
    </w:p>
  </w:footnote>
  <w:footnote w:id="743">
    <w:p w:rsidR="00920A2A" w:rsidRPr="00D41B34" w:rsidRDefault="00920A2A" w:rsidP="007F6013">
      <w:pPr>
        <w:pStyle w:val="Funotentext"/>
      </w:pPr>
      <w:r>
        <w:rPr>
          <w:rStyle w:val="Funotenzeichen"/>
        </w:rPr>
        <w:footnoteRef/>
      </w:r>
      <w:r w:rsidRPr="00D41B34">
        <w:t xml:space="preserve"> Siehe: Daim W. Wilfried: Tiefenpsychologie und Erlösung; Herold Verlag Wien, 1951.</w:t>
      </w:r>
    </w:p>
  </w:footnote>
  <w:footnote w:id="744">
    <w:p w:rsidR="00920A2A" w:rsidRPr="00D41B34" w:rsidRDefault="00920A2A" w:rsidP="007F6013">
      <w:pPr>
        <w:pStyle w:val="Funotentext"/>
      </w:pPr>
      <w:r>
        <w:rPr>
          <w:rStyle w:val="Funotenzeichen"/>
        </w:rPr>
        <w:footnoteRef/>
      </w:r>
      <w:r w:rsidRPr="00D41B34">
        <w:t xml:space="preserve"> Wyss, Dieter: Die tiefenpsychologischen Schulen ...“ S.409.</w:t>
      </w:r>
    </w:p>
  </w:footnote>
  <w:footnote w:id="745">
    <w:p w:rsidR="00920A2A" w:rsidRPr="00D41B34" w:rsidRDefault="00920A2A" w:rsidP="007F6013">
      <w:pPr>
        <w:pStyle w:val="Funotentext"/>
      </w:pPr>
      <w:r>
        <w:rPr>
          <w:rStyle w:val="Funotenzeichen"/>
        </w:rPr>
        <w:footnoteRef/>
      </w:r>
      <w:r w:rsidRPr="00D41B34">
        <w:t xml:space="preserve"> Aus: </w:t>
      </w:r>
      <w:hyperlink r:id="rId141" w:history="1">
        <w:r w:rsidRPr="00D41B34">
          <w:rPr>
            <w:rStyle w:val="Hyperlink"/>
          </w:rPr>
          <w:t>https://de.wikipedia.org/wiki/Transpersonale_Psychologie</w:t>
        </w:r>
      </w:hyperlink>
      <w:r w:rsidRPr="00D41B34">
        <w:t xml:space="preserve"> und </w:t>
      </w:r>
      <w:hyperlink r:id="rId142" w:history="1">
        <w:r w:rsidRPr="00D41B34">
          <w:rPr>
            <w:rStyle w:val="Hyperlink"/>
          </w:rPr>
          <w:t>https://de.wikipedia.org/wiki/Transpersonale_Psychotherapie</w:t>
        </w:r>
      </w:hyperlink>
      <w:r w:rsidRPr="00D41B34">
        <w:t>, 2/2014.</w:t>
      </w:r>
    </w:p>
  </w:footnote>
  <w:footnote w:id="746">
    <w:p w:rsidR="00920A2A" w:rsidRPr="00D41B34" w:rsidRDefault="00920A2A" w:rsidP="007F6013">
      <w:pPr>
        <w:pStyle w:val="Funotentext"/>
      </w:pPr>
      <w:r>
        <w:rPr>
          <w:rStyle w:val="Funotenzeichen"/>
        </w:rPr>
        <w:footnoteRef/>
      </w:r>
      <w:r w:rsidRPr="00D41B34">
        <w:t xml:space="preserve"> Aus: </w:t>
      </w:r>
      <w:hyperlink r:id="rId143" w:history="1">
        <w:r w:rsidRPr="00D41B34">
          <w:rPr>
            <w:rStyle w:val="Hyperlink"/>
          </w:rPr>
          <w:t>http://www.visionaryart.oliver-sorin.com/</w:t>
        </w:r>
      </w:hyperlink>
      <w:r w:rsidRPr="00D41B34">
        <w:t>2/2014.</w:t>
      </w:r>
    </w:p>
  </w:footnote>
  <w:footnote w:id="747">
    <w:p w:rsidR="00920A2A" w:rsidRPr="00D41B34" w:rsidRDefault="00920A2A" w:rsidP="007F6013">
      <w:pPr>
        <w:pStyle w:val="Funotentext"/>
      </w:pPr>
      <w:r>
        <w:rPr>
          <w:rStyle w:val="Funotenzeichen"/>
        </w:rPr>
        <w:footnoteRef/>
      </w:r>
      <w:r w:rsidRPr="00D41B34">
        <w:t xml:space="preserve"> Aus:</w:t>
      </w:r>
      <w:hyperlink r:id="rId144" w:history="1">
        <w:r w:rsidRPr="00D41B34">
          <w:rPr>
            <w:rStyle w:val="Hyperlink"/>
          </w:rPr>
          <w:t>https://de.wikipedia.org/wiki/Pastoralpsychologie</w:t>
        </w:r>
      </w:hyperlink>
      <w:r w:rsidRPr="00D41B34">
        <w:t>3/2014.</w:t>
      </w:r>
    </w:p>
  </w:footnote>
  <w:footnote w:id="748">
    <w:p w:rsidR="00920A2A" w:rsidRPr="00D41B34" w:rsidRDefault="00920A2A" w:rsidP="007F6013">
      <w:pPr>
        <w:pStyle w:val="Funotentext"/>
      </w:pPr>
      <w:r>
        <w:rPr>
          <w:rStyle w:val="Funotenzeichen"/>
        </w:rPr>
        <w:footnoteRef/>
      </w:r>
      <w:r w:rsidRPr="00D41B34">
        <w:t xml:space="preserve"> Aus: </w:t>
      </w:r>
      <w:hyperlink r:id="rId145" w:history="1">
        <w:r w:rsidRPr="00D41B34">
          <w:rPr>
            <w:rStyle w:val="Hyperlink"/>
          </w:rPr>
          <w:t>http://www.pastoralpsychologie-norden.de/</w:t>
        </w:r>
      </w:hyperlink>
      <w:r w:rsidRPr="00D41B34">
        <w:t>3/2014.</w:t>
      </w:r>
    </w:p>
  </w:footnote>
  <w:footnote w:id="749">
    <w:p w:rsidR="00920A2A" w:rsidRPr="00D41B34" w:rsidRDefault="00920A2A" w:rsidP="007F6013">
      <w:pPr>
        <w:pStyle w:val="Funotentext"/>
      </w:pPr>
      <w:r>
        <w:rPr>
          <w:rStyle w:val="Funotenzeichen"/>
        </w:rPr>
        <w:footnoteRef/>
      </w:r>
      <w:r w:rsidRPr="00D41B34">
        <w:t xml:space="preserve"> Aus:</w:t>
      </w:r>
      <w:hyperlink r:id="rId146" w:history="1">
        <w:r w:rsidRPr="00D41B34">
          <w:rPr>
            <w:rStyle w:val="Hyperlink"/>
          </w:rPr>
          <w:t>https://de.wikipedia.org/wiki/Pastoralpsychiatrie</w:t>
        </w:r>
      </w:hyperlink>
      <w:r w:rsidRPr="00D41B34">
        <w:t>3/2014.</w:t>
      </w:r>
    </w:p>
  </w:footnote>
  <w:footnote w:id="750">
    <w:p w:rsidR="00920A2A" w:rsidRPr="00D41B34" w:rsidRDefault="00920A2A" w:rsidP="007F6013">
      <w:pPr>
        <w:pStyle w:val="Funotentext"/>
      </w:pPr>
      <w:r>
        <w:rPr>
          <w:rStyle w:val="Funotenzeichen"/>
        </w:rPr>
        <w:footnoteRef/>
      </w:r>
      <w:r w:rsidRPr="00D41B34">
        <w:t xml:space="preserve"> Auszüge aus </w:t>
      </w:r>
      <w:hyperlink r:id="rId147" w:history="1">
        <w:r w:rsidRPr="00D41B34">
          <w:rPr>
            <w:rStyle w:val="Hyperlink"/>
          </w:rPr>
          <w:t>https://de.wikipedia.org/wiki/Seelsorge</w:t>
        </w:r>
      </w:hyperlink>
      <w:r w:rsidRPr="00D41B34">
        <w:rPr>
          <w:rStyle w:val="Hyperlink"/>
        </w:rPr>
        <w:t xml:space="preserve"> </w:t>
      </w:r>
      <w:r w:rsidRPr="00D41B34">
        <w:t>3/2014.</w:t>
      </w:r>
    </w:p>
  </w:footnote>
  <w:footnote w:id="751">
    <w:p w:rsidR="00920A2A" w:rsidRPr="00D41B34" w:rsidRDefault="00920A2A" w:rsidP="007F6013">
      <w:pPr>
        <w:pStyle w:val="Funotentext"/>
      </w:pPr>
      <w:r>
        <w:rPr>
          <w:rStyle w:val="Funotenzeichen"/>
        </w:rPr>
        <w:footnoteRef/>
      </w:r>
      <w:r w:rsidRPr="00D41B34">
        <w:t xml:space="preserve"> Literaturübersicht zu finden in: </w:t>
      </w:r>
      <w:hyperlink r:id="rId148" w:history="1">
        <w:r w:rsidRPr="00D41B34">
          <w:rPr>
            <w:rStyle w:val="Hyperlink"/>
          </w:rPr>
          <w:t>http://www.bts-wuppertal.de/Prospekte/BTS_Broschuere</w:t>
        </w:r>
      </w:hyperlink>
      <w:r w:rsidRPr="00D41B34">
        <w:t xml:space="preserve"> </w:t>
      </w:r>
    </w:p>
  </w:footnote>
  <w:footnote w:id="752">
    <w:p w:rsidR="00920A2A" w:rsidRPr="00D41B34" w:rsidRDefault="00920A2A" w:rsidP="007F6013">
      <w:pPr>
        <w:pStyle w:val="Funotentext"/>
      </w:pPr>
      <w:r>
        <w:rPr>
          <w:rStyle w:val="Funotenzeichen"/>
        </w:rPr>
        <w:footnoteRef/>
      </w:r>
      <w:r w:rsidRPr="00D41B34">
        <w:t xml:space="preserve"> 1. Es gab 2008 über 100.000 AA-Gruppen weltweit. </w:t>
      </w:r>
      <w:hyperlink r:id="rId149" w:history="1">
        <w:r w:rsidRPr="00D41B34">
          <w:rPr>
            <w:rStyle w:val="Hyperlink"/>
          </w:rPr>
          <w:t xml:space="preserve">https://www.anonyme-alkoholiker.de/ </w:t>
        </w:r>
      </w:hyperlink>
      <w:r w:rsidRPr="00D41B34">
        <w:t xml:space="preserve"> </w:t>
      </w:r>
      <w:r w:rsidRPr="00D41B34">
        <w:br/>
        <w:t xml:space="preserve">  2. Inzwischen übernahmen das AA-Programm auch Gruppen ohne Bezug zur Suchtproblematik (EA-Gruppen).</w:t>
      </w:r>
    </w:p>
  </w:footnote>
  <w:footnote w:id="753">
    <w:p w:rsidR="00920A2A" w:rsidRPr="00D41B34" w:rsidRDefault="00920A2A" w:rsidP="007F6013">
      <w:pPr>
        <w:pStyle w:val="Funotentext"/>
      </w:pPr>
      <w:r>
        <w:rPr>
          <w:rStyle w:val="Funotenzeichen"/>
        </w:rPr>
        <w:footnoteRef/>
      </w:r>
      <w:r w:rsidRPr="00D41B34">
        <w:t xml:space="preserve"> </w:t>
      </w:r>
      <w:hyperlink r:id="rId150" w:history="1">
        <w:r w:rsidRPr="00D41B34">
          <w:rPr>
            <w:rStyle w:val="Hyperlink"/>
          </w:rPr>
          <w:t>https://www.anonyme-alkoholiker.de/</w:t>
        </w:r>
      </w:hyperlink>
      <w:r w:rsidRPr="00D41B34">
        <w:t xml:space="preserve">  Hervorhebung von mir. USA: </w:t>
      </w:r>
      <w:hyperlink r:id="rId151" w:history="1">
        <w:r w:rsidRPr="00D41B34">
          <w:rPr>
            <w:rStyle w:val="Hyperlink"/>
          </w:rPr>
          <w:t>http://www.aa.org/</w:t>
        </w:r>
      </w:hyperlink>
      <w:r w:rsidRPr="00D41B34">
        <w:t xml:space="preserve"> </w:t>
      </w:r>
    </w:p>
  </w:footnote>
  <w:footnote w:id="754">
    <w:p w:rsidR="00920A2A" w:rsidRPr="00D41B34" w:rsidRDefault="00920A2A" w:rsidP="007F6013">
      <w:pPr>
        <w:pStyle w:val="Funotentext"/>
      </w:pPr>
      <w:r>
        <w:rPr>
          <w:rStyle w:val="Funotenzeichen"/>
        </w:rPr>
        <w:footnoteRef/>
      </w:r>
      <w:r w:rsidRPr="00D41B34">
        <w:t xml:space="preserve"> Anonyme Alkoholiker, s. Lit.</w:t>
      </w:r>
    </w:p>
  </w:footnote>
  <w:footnote w:id="755">
    <w:p w:rsidR="00920A2A" w:rsidRPr="00D41B34" w:rsidRDefault="00920A2A" w:rsidP="007F6013">
      <w:pPr>
        <w:pStyle w:val="Funotentext"/>
      </w:pPr>
      <w:r>
        <w:rPr>
          <w:rStyle w:val="Funotenzeichen"/>
        </w:rPr>
        <w:footnoteRef/>
      </w:r>
      <w:r w:rsidRPr="00D41B34">
        <w:t xml:space="preserve"> </w:t>
      </w:r>
      <w:hyperlink r:id="rId152" w:history="1">
        <w:r w:rsidRPr="00D41B34">
          <w:rPr>
            <w:rStyle w:val="Hyperlink"/>
          </w:rPr>
          <w:t>https://www.aa-treffen.de/12-versprechen</w:t>
        </w:r>
      </w:hyperlink>
      <w:r w:rsidRPr="00D41B34">
        <w:rPr>
          <w:rStyle w:val="HTMLZitat"/>
        </w:rPr>
        <w:t xml:space="preserve"> </w:t>
      </w:r>
    </w:p>
  </w:footnote>
  <w:footnote w:id="756">
    <w:p w:rsidR="00920A2A" w:rsidRPr="00D41B34" w:rsidRDefault="00920A2A" w:rsidP="007F6013">
      <w:pPr>
        <w:pStyle w:val="Funotentext"/>
      </w:pPr>
      <w:r>
        <w:rPr>
          <w:rStyle w:val="Funotenzeichen"/>
        </w:rPr>
        <w:footnoteRef/>
      </w:r>
      <w:r w:rsidRPr="00D41B34">
        <w:t xml:space="preserve"> Eine spezielle Selbsthilfegruppe für Psychotiker gibt es noch nicht - am ehesten kämen für sie die EA-Gruppen infrage.</w:t>
      </w:r>
    </w:p>
  </w:footnote>
  <w:footnote w:id="757">
    <w:p w:rsidR="00920A2A" w:rsidRPr="00D41B34" w:rsidRDefault="00920A2A" w:rsidP="007F6013">
      <w:pPr>
        <w:pStyle w:val="Funotentext"/>
      </w:pPr>
      <w:r>
        <w:rPr>
          <w:rStyle w:val="Funotenzeichen"/>
        </w:rPr>
        <w:footnoteRef/>
      </w:r>
      <w:r w:rsidRPr="00D41B34">
        <w:t xml:space="preserve"> Ich beziehe mich hier auf die Situation in Deustchland.</w:t>
      </w:r>
    </w:p>
  </w:footnote>
  <w:footnote w:id="758">
    <w:p w:rsidR="00920A2A" w:rsidRPr="00D41B34" w:rsidRDefault="00920A2A" w:rsidP="007F6013">
      <w:pPr>
        <w:pStyle w:val="Funotentext"/>
      </w:pPr>
      <w:r>
        <w:rPr>
          <w:rStyle w:val="Funotenzeichen"/>
        </w:rPr>
        <w:footnoteRef/>
      </w:r>
      <w:r w:rsidRPr="00D41B34">
        <w:t xml:space="preserve"> Bernhard Grom: „Religiosität/Spiritualität - eine Ressource für Menschen mit psychischen Problemen?“ Aus: </w:t>
      </w:r>
      <w:hyperlink r:id="rId153" w:history="1">
        <w:r w:rsidRPr="00D41B34">
          <w:rPr>
            <w:rStyle w:val="Hyperlink"/>
          </w:rPr>
          <w:t>http://www.psychotherapeutenjournal.de/ptk/web.nsf/gfx/3153DC0EEE7B388941257A800048F478/$file/ptj_3_2012.pdf. 3/2012</w:t>
        </w:r>
      </w:hyperlink>
      <w:r w:rsidRPr="00D41B34">
        <w:t>. S. Ders. Religionspsychologie, 3. Aufl. München, 2007, E-book.</w:t>
      </w:r>
    </w:p>
  </w:footnote>
  <w:footnote w:id="759">
    <w:p w:rsidR="00920A2A" w:rsidRPr="00D41B34" w:rsidRDefault="00920A2A" w:rsidP="007F6013">
      <w:pPr>
        <w:pStyle w:val="Funotentext"/>
      </w:pPr>
      <w:r>
        <w:rPr>
          <w:rStyle w:val="Funotenzeichen"/>
        </w:rPr>
        <w:footnoteRef/>
      </w:r>
      <w:r w:rsidRPr="00D41B34">
        <w:t xml:space="preserve"> Zusammenfassend: Klein &amp; Lehr, 2011, Lit. Angabe bei B. Grom.</w:t>
      </w:r>
    </w:p>
  </w:footnote>
  <w:footnote w:id="760">
    <w:p w:rsidR="00920A2A" w:rsidRPr="00D41B34" w:rsidRDefault="00920A2A" w:rsidP="007F6013">
      <w:pPr>
        <w:pStyle w:val="Funotentext"/>
      </w:pPr>
      <w:r>
        <w:rPr>
          <w:rStyle w:val="Funotenzeichen"/>
        </w:rPr>
        <w:footnoteRef/>
      </w:r>
      <w:r w:rsidRPr="00D41B34">
        <w:t xml:space="preserve"> Man wird wahrscheinlich (noch?) auf eine universitäre Karriere verzichten müssen, wenn man das Lagerdenken aufgibt.</w:t>
      </w:r>
    </w:p>
  </w:footnote>
  <w:footnote w:id="761">
    <w:p w:rsidR="00920A2A" w:rsidRPr="00D41B34" w:rsidRDefault="00920A2A" w:rsidP="007F6013">
      <w:pPr>
        <w:pStyle w:val="Funotentext"/>
      </w:pPr>
      <w:r>
        <w:rPr>
          <w:rStyle w:val="Funotenzeichen"/>
        </w:rPr>
        <w:footnoteRef/>
      </w:r>
      <w:r w:rsidRPr="00D41B34">
        <w:t xml:space="preserve"> Siehe Literaturverzeichnis. (S. 55)</w:t>
      </w:r>
    </w:p>
  </w:footnote>
  <w:footnote w:id="762">
    <w:p w:rsidR="00920A2A" w:rsidRPr="00D41B34" w:rsidRDefault="00920A2A" w:rsidP="007F6013">
      <w:pPr>
        <w:pStyle w:val="Funotentext"/>
      </w:pPr>
      <w:r>
        <w:rPr>
          <w:rStyle w:val="Funotenzeichen"/>
        </w:rPr>
        <w:footnoteRef/>
      </w:r>
      <w:r w:rsidRPr="00D41B34">
        <w:t xml:space="preserve"> Psychotherapeutenjournal 3/2012, S. 191-298. Das ! ist von mir.</w:t>
      </w:r>
    </w:p>
  </w:footnote>
  <w:footnote w:id="763">
    <w:p w:rsidR="00920A2A" w:rsidRPr="00D41B34" w:rsidRDefault="00920A2A" w:rsidP="007F6013">
      <w:pPr>
        <w:pStyle w:val="Funotentext"/>
      </w:pPr>
      <w:r>
        <w:rPr>
          <w:rStyle w:val="Funotenzeichen"/>
        </w:rPr>
        <w:footnoteRef/>
      </w:r>
      <w:r w:rsidRPr="00D41B34">
        <w:t xml:space="preserve"> „Der Tod ist der Sünde Sold“ (Röm 6,23). Andererseits Jesus: Die Krankheit des Blindgeborenen hat mit seiner oder seiner Eltern Sünde nichts zu tun. (Joh 9,1-41).</w:t>
      </w:r>
    </w:p>
  </w:footnote>
  <w:footnote w:id="764">
    <w:p w:rsidR="00920A2A" w:rsidRPr="00D41B34" w:rsidRDefault="00920A2A" w:rsidP="007F6013">
      <w:pPr>
        <w:pStyle w:val="Funotentext"/>
      </w:pPr>
      <w:r>
        <w:rPr>
          <w:rStyle w:val="Funotenzeichen"/>
        </w:rPr>
        <w:footnoteRef/>
      </w:r>
      <w:r w:rsidRPr="00D41B34">
        <w:t xml:space="preserve"> Warum heute kaum noch Seelsorge? s.a. H. Thielicke, in Läpple u.a. S. Literaturverzeichnis S. 126 f. </w:t>
      </w:r>
    </w:p>
  </w:footnote>
  <w:footnote w:id="765">
    <w:p w:rsidR="00920A2A" w:rsidRPr="00A63569" w:rsidRDefault="00920A2A" w:rsidP="007F6013">
      <w:pPr>
        <w:pStyle w:val="Funotentext"/>
        <w:rPr>
          <w:lang w:val="en-US"/>
        </w:rPr>
      </w:pPr>
      <w:r>
        <w:rPr>
          <w:rStyle w:val="Funotenzeichen"/>
        </w:rPr>
        <w:footnoteRef/>
      </w:r>
      <w:r w:rsidRPr="00D41B34">
        <w:t xml:space="preserve"> Ähnlich: `Gelassenheitsgebet´ von R. Niebuhr  „Gott gibt uns die Gelassenheit, Dinge hinzunehmen, die wir nicht ändern können, den Mut, Dinge zu ändern, die wir ändern können und die Weisheit, das eine vom anderen zu unterschieden." </w:t>
      </w:r>
      <w:r w:rsidRPr="00A63569">
        <w:rPr>
          <w:lang w:val="en-US"/>
        </w:rPr>
        <w:t>Anstrengender das Motto: „Love it, Change it or Leave it“.</w:t>
      </w:r>
    </w:p>
  </w:footnote>
  <w:footnote w:id="766">
    <w:p w:rsidR="00920A2A" w:rsidRPr="00D41B34" w:rsidRDefault="00920A2A" w:rsidP="007F6013">
      <w:pPr>
        <w:pStyle w:val="Funotentext"/>
      </w:pPr>
      <w:r>
        <w:rPr>
          <w:rStyle w:val="Funotenzeichen"/>
        </w:rPr>
        <w:footnoteRef/>
      </w:r>
      <w:r w:rsidRPr="00D41B34">
        <w:t xml:space="preserve"> Eugen Biser spricht mit Recht von einer therapeutischen Religion.</w:t>
      </w:r>
    </w:p>
  </w:footnote>
  <w:footnote w:id="767">
    <w:p w:rsidR="00920A2A" w:rsidRDefault="00920A2A">
      <w:pPr>
        <w:pStyle w:val="Funotentext"/>
      </w:pPr>
      <w:r>
        <w:rPr>
          <w:rStyle w:val="Funotenzeichen"/>
        </w:rPr>
        <w:footnoteRef/>
      </w:r>
      <w:r>
        <w:t xml:space="preserve"> Weil es, sogar unter Theologen, sehr unterschiedliche Vorstellungen von Gott gibt, habe ich manchmal meine Vorstellungen von ihm mit ´Gott¹´ gekennzeichnet. </w:t>
      </w:r>
      <w:r>
        <w:br/>
        <w:t>( S.a. `</w:t>
      </w:r>
      <w:hyperlink w:anchor="_Ist_Gott_das" w:history="1">
        <w:r w:rsidRPr="00EB6A32">
          <w:rPr>
            <w:rStyle w:val="Hyperlink"/>
          </w:rPr>
          <w:t>Ist Gott das positive Absolute?</w:t>
        </w:r>
      </w:hyperlink>
      <w:r>
        <w:t>´ und `</w:t>
      </w:r>
      <w:hyperlink r:id="rId154" w:anchor="_" w:history="1">
        <w:r w:rsidRPr="006B2497">
          <w:rPr>
            <w:rStyle w:val="Hyperlink"/>
          </w:rPr>
          <w:t>Christliche Einseitigkeiten</w:t>
        </w:r>
      </w:hyperlink>
      <w:r>
        <w:t xml:space="preserve"> …´)</w:t>
      </w:r>
    </w:p>
  </w:footnote>
  <w:footnote w:id="768">
    <w:p w:rsidR="00920A2A" w:rsidRPr="00D41B34" w:rsidRDefault="00920A2A" w:rsidP="007F6013">
      <w:pPr>
        <w:pStyle w:val="Funotentext"/>
      </w:pPr>
      <w:r>
        <w:rPr>
          <w:rStyle w:val="Funotenzeichen"/>
        </w:rPr>
        <w:footnoteRef/>
      </w:r>
      <w:r w:rsidRPr="00D41B34">
        <w:t xml:space="preserve"> Ich verwende deshalb nicht nur den Begriff `Gott´, obwohl er für mich der adäquateste ist.</w:t>
      </w:r>
    </w:p>
  </w:footnote>
  <w:footnote w:id="769">
    <w:p w:rsidR="00920A2A" w:rsidRDefault="00920A2A" w:rsidP="009D48FC">
      <w:pPr>
        <w:pStyle w:val="Funotentext"/>
      </w:pPr>
      <w:r>
        <w:rPr>
          <w:rStyle w:val="Funotenzeichen"/>
        </w:rPr>
        <w:footnoteRef/>
      </w:r>
      <w:r>
        <w:t xml:space="preserve"> Weil es um fundamentale Einstellung geht, </w:t>
      </w:r>
      <w:r>
        <w:rPr>
          <w:rFonts w:hint="eastAsia"/>
        </w:rPr>
        <w:t>→</w:t>
      </w:r>
      <w:r>
        <w:rPr>
          <w:rFonts w:hint="cs"/>
        </w:rPr>
        <w:t xml:space="preserve"> </w:t>
      </w:r>
      <w:hyperlink w:anchor="_Erläuterung_und_Begriffe" w:history="1">
        <w:r w:rsidRPr="00773A37">
          <w:rPr>
            <w:rStyle w:val="Hyperlink"/>
            <w:rFonts w:cs="Calibri"/>
            <w:lang w:eastAsia="en-US"/>
          </w:rPr>
          <w:t>fundamental</w:t>
        </w:r>
      </w:hyperlink>
      <w:r>
        <w:rPr>
          <w:rStyle w:val="Hyperlink"/>
          <w:rFonts w:cs="Calibri"/>
          <w:lang w:eastAsia="en-US"/>
        </w:rPr>
        <w:t>.</w:t>
      </w:r>
    </w:p>
  </w:footnote>
  <w:footnote w:id="770">
    <w:p w:rsidR="00920A2A" w:rsidRPr="00D41B34" w:rsidRDefault="00920A2A" w:rsidP="007F6013">
      <w:pPr>
        <w:pStyle w:val="Funotentext"/>
      </w:pPr>
      <w:r>
        <w:rPr>
          <w:rStyle w:val="Funotenzeichen"/>
        </w:rPr>
        <w:footnoteRef/>
      </w:r>
      <w:r w:rsidRPr="00D41B34">
        <w:t xml:space="preserve"> Zitiert aus Wolfgang Wöller und Johannes Kruse: Tiefenpsychologisch fundierte Psychotherapie. Schattauer, Stuttgart, 2005, S.21ff.</w:t>
      </w:r>
    </w:p>
  </w:footnote>
  <w:footnote w:id="771">
    <w:p w:rsidR="00920A2A" w:rsidRPr="00D41B34" w:rsidRDefault="00920A2A" w:rsidP="007F6013">
      <w:pPr>
        <w:pStyle w:val="Funotentext"/>
      </w:pPr>
      <w:r>
        <w:rPr>
          <w:rStyle w:val="Funotenzeichen"/>
        </w:rPr>
        <w:footnoteRef/>
      </w:r>
      <w:r w:rsidRPr="00D41B34">
        <w:t xml:space="preserve"> H. Wahl S. 252</w:t>
      </w:r>
    </w:p>
  </w:footnote>
  <w:footnote w:id="772">
    <w:p w:rsidR="00920A2A" w:rsidRPr="00D41B34" w:rsidRDefault="00920A2A" w:rsidP="007F6013">
      <w:pPr>
        <w:pStyle w:val="Funotentext"/>
      </w:pPr>
      <w:r>
        <w:rPr>
          <w:rStyle w:val="Funotenzeichen"/>
        </w:rPr>
        <w:footnoteRef/>
      </w:r>
      <w:r w:rsidRPr="00D41B34">
        <w:t xml:space="preserve"> H. Wahl S. 301</w:t>
      </w:r>
    </w:p>
  </w:footnote>
  <w:footnote w:id="773">
    <w:p w:rsidR="00920A2A" w:rsidRPr="00D41B34" w:rsidRDefault="00920A2A" w:rsidP="007F6013">
      <w:pPr>
        <w:pStyle w:val="Funotentext"/>
      </w:pPr>
      <w:r>
        <w:rPr>
          <w:rStyle w:val="Funotenzeichen"/>
        </w:rPr>
        <w:footnoteRef/>
      </w:r>
      <w:r w:rsidRPr="00D41B34">
        <w:t xml:space="preserve"> Aus Pfeifer, Samuel: Die Schwachen tragen; Brunnen Verlag, 2005. Dort auch Hans Küng „Verdrängung der Religion in der Psychiatrie“.</w:t>
      </w:r>
    </w:p>
  </w:footnote>
  <w:footnote w:id="774">
    <w:p w:rsidR="00920A2A" w:rsidRPr="00D41B34" w:rsidRDefault="00920A2A" w:rsidP="007F6013">
      <w:pPr>
        <w:pStyle w:val="Funotentext"/>
      </w:pPr>
      <w:r>
        <w:rPr>
          <w:rStyle w:val="Funotenzeichen"/>
        </w:rPr>
        <w:footnoteRef/>
      </w:r>
      <w:r w:rsidRPr="00D41B34">
        <w:t xml:space="preserve"> Sigmund Freud - Oskar Pfister: Briefwechsel 1909-1939, Frankfurt: Fischer, 1963, S. 12 f.</w:t>
      </w:r>
    </w:p>
  </w:footnote>
  <w:footnote w:id="775">
    <w:p w:rsidR="00920A2A" w:rsidRPr="00D41B34" w:rsidRDefault="00920A2A" w:rsidP="007F6013">
      <w:pPr>
        <w:pStyle w:val="Funotentext"/>
      </w:pPr>
      <w:r>
        <w:rPr>
          <w:rStyle w:val="Funotenzeichen"/>
        </w:rPr>
        <w:footnoteRef/>
      </w:r>
      <w:r w:rsidRPr="00D41B34">
        <w:t xml:space="preserve"> Es geht dabei nicht gegen unvermeidbare Fachtermini, sondern gegen deren Missbrauch als Etikett.</w:t>
      </w:r>
    </w:p>
  </w:footnote>
  <w:footnote w:id="776">
    <w:p w:rsidR="00920A2A" w:rsidRPr="00D41B34" w:rsidRDefault="00920A2A">
      <w:pPr>
        <w:pStyle w:val="Funotentext"/>
      </w:pPr>
      <w:r>
        <w:rPr>
          <w:rStyle w:val="Funotenzeichen"/>
        </w:rPr>
        <w:footnoteRef/>
      </w:r>
      <w:r w:rsidRPr="00D41B34">
        <w:t xml:space="preserve"> Das entspricht auch meiner Definition von Psyche in einem weiteren Sinn (</w:t>
      </w:r>
      <w:r w:rsidRPr="00D41B34">
        <w:rPr>
          <w:rFonts w:hint="eastAsia"/>
        </w:rPr>
        <w:t>→</w:t>
      </w:r>
      <w:r w:rsidRPr="00D41B34">
        <w:rPr>
          <w:rFonts w:hint="cs"/>
        </w:rPr>
        <w:t xml:space="preserve"> </w:t>
      </w:r>
      <w:hyperlink w:anchor="_Neue_Definition_von" w:history="1">
        <w:r w:rsidRPr="00D41B34">
          <w:rPr>
            <w:rStyle w:val="Hyperlink"/>
          </w:rPr>
          <w:t>Neue Definition von Psyche</w:t>
        </w:r>
      </w:hyperlink>
      <w:r w:rsidRPr="00D41B34">
        <w:t>)</w:t>
      </w:r>
    </w:p>
    <w:p w:rsidR="00920A2A" w:rsidRPr="00D41B34" w:rsidRDefault="00920A2A">
      <w:pPr>
        <w:pStyle w:val="Funotentext"/>
      </w:pPr>
    </w:p>
  </w:footnote>
  <w:footnote w:id="777">
    <w:p w:rsidR="00920A2A" w:rsidRPr="00D41B34" w:rsidRDefault="00920A2A" w:rsidP="007F6013">
      <w:pPr>
        <w:pStyle w:val="Funotentext"/>
      </w:pPr>
      <w:r>
        <w:rPr>
          <w:rStyle w:val="Funotenzeichen"/>
        </w:rPr>
        <w:footnoteRef/>
      </w:r>
      <w:r w:rsidRPr="00D41B34">
        <w:t xml:space="preserve">  →</w:t>
      </w:r>
      <w:hyperlink r:id="rId155" w:history="1">
        <w:r w:rsidRPr="00D41B34">
          <w:rPr>
            <w:rStyle w:val="Hyperlink"/>
          </w:rPr>
          <w:t>https://de.wikipedia.org/wiki/Therapeutic_Touch</w:t>
        </w:r>
      </w:hyperlink>
      <w:r w:rsidRPr="00D41B34">
        <w:t>´, 2019.</w:t>
      </w:r>
    </w:p>
  </w:footnote>
  <w:footnote w:id="778">
    <w:p w:rsidR="00920A2A" w:rsidRPr="00D41B34" w:rsidRDefault="00920A2A" w:rsidP="00B21600">
      <w:pPr>
        <w:pStyle w:val="Funotentext"/>
      </w:pPr>
      <w:r>
        <w:rPr>
          <w:rStyle w:val="Funotenzeichen"/>
        </w:rPr>
        <w:footnoteRef/>
      </w:r>
      <w:r w:rsidRPr="00D41B34">
        <w:t xml:space="preserve"> Hierher gehört auch das Problem des sogenannten Exorzismus, den ich nicht völlig ablehne. Das kann in dieser Arbeit aber nicht weiter erörtert werden.</w:t>
      </w:r>
    </w:p>
  </w:footnote>
  <w:footnote w:id="779">
    <w:p w:rsidR="00920A2A" w:rsidRPr="00D41B34" w:rsidRDefault="00920A2A">
      <w:pPr>
        <w:pStyle w:val="Funotentext"/>
      </w:pPr>
      <w:r>
        <w:rPr>
          <w:rStyle w:val="Funotenzeichen"/>
        </w:rPr>
        <w:footnoteRef/>
      </w:r>
      <w:r w:rsidRPr="00D41B34">
        <w:t xml:space="preserve"> In dieser Grafik sind nur die üblichen Psychotherapieschulen aufgeführt.</w:t>
      </w:r>
    </w:p>
  </w:footnote>
  <w:footnote w:id="780">
    <w:p w:rsidR="00920A2A" w:rsidRPr="00D41B34" w:rsidRDefault="00920A2A" w:rsidP="007F6013">
      <w:pPr>
        <w:pStyle w:val="Funotentext"/>
      </w:pPr>
      <w:r>
        <w:rPr>
          <w:rStyle w:val="Funotenzeichen"/>
        </w:rPr>
        <w:footnoteRef/>
      </w:r>
      <w:r w:rsidRPr="00D41B34">
        <w:t xml:space="preserve"> So findet man beispielsweise in dem über 1300 Stichworte umfassenden „Wörterbuch der Psychotherapie“ von Gerhard Stumm et al. kein Mal das Stichwort `Liebe´!</w:t>
      </w:r>
    </w:p>
  </w:footnote>
  <w:footnote w:id="781">
    <w:p w:rsidR="00920A2A" w:rsidRPr="00D41B34" w:rsidRDefault="00920A2A" w:rsidP="007F6013">
      <w:pPr>
        <w:pStyle w:val="Funotentext"/>
      </w:pPr>
      <w:r>
        <w:rPr>
          <w:rStyle w:val="Funotenzeichen"/>
        </w:rPr>
        <w:footnoteRef/>
      </w:r>
      <w:r w:rsidRPr="00D41B34">
        <w:t xml:space="preserve"> Vgl. Die Verkehrsregeln einzuhalten ist wichtiger als sie zu übertreten. Manchmal ist aber auch das Umgedrehte das Sinnvollere. </w:t>
      </w:r>
    </w:p>
  </w:footnote>
  <w:footnote w:id="782">
    <w:p w:rsidR="00920A2A" w:rsidRPr="00D41B34" w:rsidRDefault="00920A2A" w:rsidP="007F6013">
      <w:pPr>
        <w:pStyle w:val="Funotentext"/>
      </w:pPr>
      <w:r>
        <w:rPr>
          <w:rStyle w:val="Funotenzeichen"/>
        </w:rPr>
        <w:footnoteRef/>
      </w:r>
      <w:r w:rsidRPr="00D41B34">
        <w:t xml:space="preserve"> Siehe ungekürzte Fassung Kapitel `Meditationen´.</w:t>
      </w:r>
    </w:p>
  </w:footnote>
  <w:footnote w:id="783">
    <w:p w:rsidR="00920A2A" w:rsidRPr="00D41B34" w:rsidRDefault="00920A2A" w:rsidP="007F6013">
      <w:pPr>
        <w:pStyle w:val="Funotentext"/>
      </w:pPr>
      <w:r>
        <w:rPr>
          <w:rStyle w:val="Funotenzeichen"/>
        </w:rPr>
        <w:footnoteRef/>
      </w:r>
      <w:r w:rsidRPr="00D41B34">
        <w:t xml:space="preserve"> Dies führt jedoch manchmal auch zu anderen therapeutischen Prioritäten.</w:t>
      </w:r>
    </w:p>
  </w:footnote>
  <w:footnote w:id="784">
    <w:p w:rsidR="00920A2A" w:rsidRPr="00D41B34" w:rsidRDefault="00920A2A" w:rsidP="007F6013">
      <w:pPr>
        <w:pStyle w:val="Funotentext"/>
      </w:pPr>
      <w:r>
        <w:rPr>
          <w:rStyle w:val="Funotenzeichen"/>
        </w:rPr>
        <w:footnoteRef/>
      </w:r>
      <w:r w:rsidRPr="00D41B34">
        <w:t xml:space="preserve"> Das eigentliche +Absolute ist der Mensch aber von sich aus nicht. Dazu ist er zu schwach. Er ist, wie mehrfach erwähnt, nur in der Wahl des Absoluten absolut. Es ist ein Geschenk Gottes, das der Mensch annehmen kann, aber nicht muss und hat keine Bedingungen.</w:t>
      </w:r>
    </w:p>
  </w:footnote>
  <w:footnote w:id="785">
    <w:p w:rsidR="00920A2A" w:rsidRPr="00D41B34" w:rsidRDefault="00920A2A" w:rsidP="007F6013">
      <w:pPr>
        <w:pStyle w:val="Funotentext"/>
      </w:pPr>
      <w:r>
        <w:rPr>
          <w:rStyle w:val="Funotenzeichen"/>
        </w:rPr>
        <w:footnoteRef/>
      </w:r>
      <w:r w:rsidRPr="00D41B34">
        <w:t xml:space="preserve"> Aus: Erich Fried: Gesammelte Werke. Bd. 1. Wagenbach Verlag. München 1993, S. 565. © Claassen.</w:t>
      </w:r>
    </w:p>
  </w:footnote>
  <w:footnote w:id="786">
    <w:p w:rsidR="00920A2A" w:rsidRPr="00D41B34" w:rsidRDefault="00920A2A" w:rsidP="007F6013">
      <w:pPr>
        <w:pStyle w:val="Funotentext"/>
      </w:pPr>
      <w:r>
        <w:rPr>
          <w:rStyle w:val="Funotenzeichen"/>
        </w:rPr>
        <w:footnoteRef/>
      </w:r>
      <w:r w:rsidRPr="00D41B34">
        <w:t xml:space="preserve"> In: `Das geteilte Selbst´ (s. Lit.) S.13</w:t>
      </w:r>
    </w:p>
  </w:footnote>
  <w:footnote w:id="787">
    <w:p w:rsidR="00920A2A" w:rsidRPr="00D41B34" w:rsidRDefault="00920A2A" w:rsidP="007F6013">
      <w:pPr>
        <w:pStyle w:val="Funotentext"/>
      </w:pPr>
      <w:r>
        <w:rPr>
          <w:rStyle w:val="Funotenzeichen"/>
        </w:rPr>
        <w:footnoteRef/>
      </w:r>
      <w:r w:rsidRPr="00D41B34">
        <w:t xml:space="preserve"> Ich erinnere mich an eine pharmagesponserte Fortbildung mit dem Thema „Wie binde ich als Arzt die Patienten an mich?“ - nicht: „Wie kann ich Patienten gesund `machen´ und sie entlassen!“</w:t>
      </w:r>
    </w:p>
  </w:footnote>
  <w:footnote w:id="788">
    <w:p w:rsidR="00920A2A" w:rsidRPr="00D41B34" w:rsidRDefault="00920A2A" w:rsidP="007F6013">
      <w:pPr>
        <w:pStyle w:val="Funotentext"/>
      </w:pPr>
      <w:r>
        <w:rPr>
          <w:rStyle w:val="Funotenzeichen"/>
        </w:rPr>
        <w:footnoteRef/>
      </w:r>
      <w:r w:rsidRPr="00D41B34">
        <w:t xml:space="preserve"> Maria Erlenberger: `Der Hunger nach Wahnsinn´, Rowohlt, Reinbek b. Hamburg, 1977, S. 64.</w:t>
      </w:r>
    </w:p>
  </w:footnote>
  <w:footnote w:id="789">
    <w:p w:rsidR="00920A2A" w:rsidRPr="00D41B34" w:rsidRDefault="00920A2A" w:rsidP="007F6013">
      <w:pPr>
        <w:pStyle w:val="Funotentext"/>
      </w:pPr>
      <w:r>
        <w:rPr>
          <w:rStyle w:val="Funotenzeichen"/>
        </w:rPr>
        <w:footnoteRef/>
      </w:r>
      <w:r w:rsidRPr="00D41B34">
        <w:t xml:space="preserve"> „Und wenn dich dein Widersacher zwingen will, eine Meile mit ihm zu gehen, dann geh´ zwei mit ihm!“ </w:t>
      </w:r>
      <w:r w:rsidRPr="00D41B34">
        <w:br/>
        <w:t>Mt 5,41</w:t>
      </w:r>
    </w:p>
  </w:footnote>
  <w:footnote w:id="790">
    <w:p w:rsidR="00920A2A" w:rsidRPr="00D41B34" w:rsidRDefault="00920A2A" w:rsidP="007F6013">
      <w:pPr>
        <w:pStyle w:val="Funotentext"/>
      </w:pPr>
      <w:r>
        <w:rPr>
          <w:rStyle w:val="Funotenzeichen"/>
        </w:rPr>
        <w:footnoteRef/>
      </w:r>
      <w:r w:rsidRPr="00D41B34">
        <w:t xml:space="preserve"> Ist es nicht gut, dass Gott unsere vordergründigen Bitten, er möge unsere Beulen am Kopf beseitigen, </w:t>
      </w:r>
      <w:r w:rsidRPr="00D41B34">
        <w:rPr>
          <w:i/>
        </w:rPr>
        <w:t>nicht</w:t>
      </w:r>
      <w:r w:rsidRPr="00D41B34">
        <w:t xml:space="preserve"> erfüllt und uns dadurch auf eine ursächliche Lösung hinweist - etwa, nicht immer mit dem Kopf durch die Wand zu wollen?</w:t>
      </w:r>
    </w:p>
  </w:footnote>
  <w:footnote w:id="791">
    <w:p w:rsidR="00920A2A" w:rsidRPr="00D41B34" w:rsidRDefault="00920A2A" w:rsidP="007F6013">
      <w:pPr>
        <w:pStyle w:val="Funotentext"/>
      </w:pPr>
      <w:r>
        <w:rPr>
          <w:rStyle w:val="Funotenzeichen"/>
        </w:rPr>
        <w:footnoteRef/>
      </w:r>
      <w:r w:rsidRPr="00D41B34">
        <w:t xml:space="preserve"> S.a. Krankheitsgewinn und Widerstand</w:t>
      </w:r>
    </w:p>
  </w:footnote>
  <w:footnote w:id="792">
    <w:p w:rsidR="00920A2A" w:rsidRPr="00D41B34" w:rsidRDefault="00920A2A" w:rsidP="007F6013">
      <w:pPr>
        <w:pStyle w:val="Funotentext"/>
      </w:pPr>
      <w:r>
        <w:rPr>
          <w:rStyle w:val="Funotenzeichen"/>
        </w:rPr>
        <w:footnoteRef/>
      </w:r>
      <w:r w:rsidRPr="00D41B34">
        <w:t xml:space="preserve"> So ergeht es oft Gefangenen, wenn sie nach vielen Jahren frei werden. In einer ähnlichen Situation ist der Patient: </w:t>
      </w:r>
      <w:r w:rsidRPr="00D41B34">
        <w:br/>
        <w:t xml:space="preserve">  Er „will“ nicht gesund werden, obwohl er es eigentlich doch will. </w:t>
      </w:r>
    </w:p>
  </w:footnote>
  <w:footnote w:id="793">
    <w:p w:rsidR="00920A2A" w:rsidRPr="00D41B34" w:rsidRDefault="00920A2A" w:rsidP="007F6013">
      <w:pPr>
        <w:pStyle w:val="Funotentext"/>
      </w:pPr>
      <w:r>
        <w:rPr>
          <w:rStyle w:val="Funotenzeichen"/>
        </w:rPr>
        <w:footnoteRef/>
      </w:r>
      <w:r w:rsidRPr="00D41B34">
        <w:t xml:space="preserve"> Es wäre auch ein </w:t>
      </w:r>
      <w:r w:rsidRPr="00D41B34">
        <w:rPr>
          <w:b/>
        </w:rPr>
        <w:t>Missverständnis</w:t>
      </w:r>
      <w:r w:rsidRPr="00D41B34">
        <w:t xml:space="preserve">, wenn man diese Arbeit so verstünde, als sei es hier das primäre </w:t>
      </w:r>
      <w:r w:rsidRPr="00D41B34">
        <w:rPr>
          <w:b/>
        </w:rPr>
        <w:t>Ziel, die falschen Absolutheiten zu relativieren</w:t>
      </w:r>
      <w:r w:rsidRPr="00D41B34">
        <w:t xml:space="preserve"> (so wie ich die Methode `The Work´ verstehe), ohne gleichzeitig etwas Besseres (+A) zu geben. Selbst ein Hund wird dich beißen, wenn du ihm </w:t>
      </w:r>
      <w:r w:rsidRPr="00D41B34">
        <w:rPr>
          <w:rFonts w:asciiTheme="minorHAnsi" w:eastAsiaTheme="minorEastAsia" w:hAnsiTheme="minorHAnsi" w:cstheme="minorBidi"/>
          <w:szCs w:val="22"/>
        </w:rPr>
        <w:t xml:space="preserve">einen </w:t>
      </w:r>
      <w:r w:rsidRPr="00D41B34">
        <w:t>Knochen wegnimmst, ohne ihm ein Stück Fleisch zu geben.</w:t>
      </w:r>
    </w:p>
  </w:footnote>
  <w:footnote w:id="794">
    <w:p w:rsidR="00920A2A" w:rsidRPr="00D41B34" w:rsidRDefault="00920A2A" w:rsidP="007F6013">
      <w:pPr>
        <w:pStyle w:val="Funotentext"/>
      </w:pPr>
      <w:r>
        <w:rPr>
          <w:rStyle w:val="Funotenzeichen"/>
        </w:rPr>
        <w:footnoteRef/>
      </w:r>
      <w:r w:rsidRPr="00D41B34">
        <w:t xml:space="preserve"> Aus: </w:t>
      </w:r>
      <w:hyperlink r:id="rId156" w:history="1">
        <w:r w:rsidRPr="00D41B34">
          <w:rPr>
            <w:rStyle w:val="Hyperlink"/>
          </w:rPr>
          <w:t>https://de.wikipedia.org/wiki/Psychopharmakon</w:t>
        </w:r>
      </w:hyperlink>
      <w:r w:rsidRPr="00D41B34">
        <w:t>, 10/ 2011. (Hervorhebung von mir).</w:t>
      </w:r>
    </w:p>
  </w:footnote>
  <w:footnote w:id="795">
    <w:p w:rsidR="00920A2A" w:rsidRPr="00D41B34" w:rsidRDefault="00920A2A" w:rsidP="007F6013">
      <w:pPr>
        <w:pStyle w:val="Funotentext"/>
      </w:pPr>
      <w:r>
        <w:rPr>
          <w:rStyle w:val="Funotenzeichen"/>
        </w:rPr>
        <w:footnoteRef/>
      </w:r>
      <w:r w:rsidRPr="00D41B34">
        <w:t xml:space="preserve"> Im Original: „Die psychiatrische Theorie ist vielleicht nicht sehr viel mehr als eine Sammlung von Begründungen für die breite Verwendung von Psychopharmaka.“ Aus: Stefan Weinmann: Erfolgsmythos Psychopharmaka. Psychiatrie Verlag, Bonn, 2. Aufl. 2010.</w:t>
      </w:r>
    </w:p>
  </w:footnote>
  <w:footnote w:id="796">
    <w:p w:rsidR="00920A2A" w:rsidRPr="00D41B34" w:rsidRDefault="00920A2A" w:rsidP="007F6013">
      <w:pPr>
        <w:pStyle w:val="Funotentext"/>
      </w:pPr>
      <w:r>
        <w:rPr>
          <w:rStyle w:val="Funotenzeichen"/>
        </w:rPr>
        <w:footnoteRef/>
      </w:r>
      <w:r w:rsidRPr="00D41B34">
        <w:t xml:space="preserve"> Aus: www.faz.net › vom 14.3.2014.‎</w:t>
      </w:r>
    </w:p>
  </w:footnote>
  <w:footnote w:id="797">
    <w:p w:rsidR="00920A2A" w:rsidRDefault="00920A2A" w:rsidP="00C96B4C">
      <w:r>
        <w:rPr>
          <w:rStyle w:val="Funotenzeichen"/>
        </w:rPr>
        <w:footnoteRef/>
      </w:r>
      <w:r>
        <w:t xml:space="preserve"> </w:t>
      </w:r>
      <w:r w:rsidRPr="00C96B4C">
        <w:rPr>
          <w:rFonts w:ascii="Calibri" w:eastAsia="MS Mincho" w:hAnsi="Calibri" w:cs="Times New Roman"/>
          <w:bCs/>
          <w:sz w:val="20"/>
          <w:szCs w:val="18"/>
          <w:lang w:eastAsia="ar-SA"/>
        </w:rPr>
        <w:t>Schon 1932 entwarf A. Huxley in `Schöne neue Welt´ eine düstere  Zukunft, in der alle Menschen durch Psychopharmaka `glücklich´ gemacht werden.</w:t>
      </w:r>
    </w:p>
  </w:footnote>
  <w:footnote w:id="798">
    <w:p w:rsidR="00920A2A" w:rsidRPr="00D41B34" w:rsidRDefault="00920A2A" w:rsidP="007F6013">
      <w:pPr>
        <w:pStyle w:val="Funotentext"/>
      </w:pPr>
      <w:r>
        <w:rPr>
          <w:rStyle w:val="Funotenzeichen"/>
        </w:rPr>
        <w:footnoteRef/>
      </w:r>
      <w:r w:rsidRPr="00D41B34">
        <w:t xml:space="preserve"> Aus: </w:t>
      </w:r>
      <w:hyperlink r:id="rId157" w:history="1">
        <w:r w:rsidRPr="00D41B34">
          <w:rPr>
            <w:rStyle w:val="Hyperlink"/>
          </w:rPr>
          <w:t>http://www.heise.de/tr/artikel/Die-unheilige-Allianz-405133.html</w:t>
        </w:r>
      </w:hyperlink>
      <w:r w:rsidRPr="00D41B34">
        <w:t>; 3/2014</w:t>
      </w:r>
    </w:p>
  </w:footnote>
  <w:footnote w:id="799">
    <w:p w:rsidR="00920A2A" w:rsidRPr="00D41B34" w:rsidRDefault="00920A2A" w:rsidP="007F6013">
      <w:pPr>
        <w:pStyle w:val="Funotentext"/>
      </w:pPr>
      <w:r>
        <w:rPr>
          <w:rStyle w:val="Funotenzeichen"/>
        </w:rPr>
        <w:footnoteRef/>
      </w:r>
      <w:r w:rsidRPr="00D41B34">
        <w:t xml:space="preserve"> Stefan Weinmann: ebd.</w:t>
      </w:r>
    </w:p>
  </w:footnote>
  <w:footnote w:id="800">
    <w:p w:rsidR="00920A2A" w:rsidRPr="00D41B34" w:rsidRDefault="00920A2A" w:rsidP="007F6013">
      <w:pPr>
        <w:pStyle w:val="Funotentext"/>
      </w:pPr>
      <w:r>
        <w:rPr>
          <w:rStyle w:val="Funotenzeichen"/>
        </w:rPr>
        <w:footnoteRef/>
      </w:r>
      <w:r w:rsidRPr="00D41B34">
        <w:t xml:space="preserve"> Deshalb sind sie auch schlecht über den Verstand zu therapieren.</w:t>
      </w:r>
    </w:p>
  </w:footnote>
  <w:footnote w:id="801">
    <w:p w:rsidR="00920A2A" w:rsidRPr="00D41B34" w:rsidRDefault="00920A2A" w:rsidP="007F6013">
      <w:pPr>
        <w:pStyle w:val="Funotentext"/>
      </w:pPr>
      <w:r>
        <w:rPr>
          <w:rStyle w:val="Funotenzeichen"/>
        </w:rPr>
        <w:footnoteRef/>
      </w:r>
      <w:r w:rsidRPr="00D41B34">
        <w:t xml:space="preserve"> Ich setze absichtlich den Begriff „paradox“ in Anführungszeichen, da es sich nicht wirklich um eine paradoxe Therapie, sondern um eine handelt, die der Betroffene zwar als paradox erlebt, die aber in Wirklichkeit nur eine scheinbar paradoxe ist. Deshalb vermeide ich auch den Begriff Gegen-Paradoxie, wie ihn die Schule von Mara </w:t>
      </w:r>
      <w:r w:rsidRPr="00D41B34">
        <w:rPr>
          <w:rFonts w:cs="Arial"/>
        </w:rPr>
        <w:t>Selvini Palazzoli</w:t>
      </w:r>
      <w:r w:rsidRPr="00D41B34">
        <w:t xml:space="preserve"> verwendete.</w:t>
      </w:r>
    </w:p>
  </w:footnote>
  <w:footnote w:id="802">
    <w:p w:rsidR="00920A2A" w:rsidRPr="00D41B34" w:rsidRDefault="00920A2A" w:rsidP="007F6013">
      <w:pPr>
        <w:pStyle w:val="Funotentext"/>
      </w:pPr>
      <w:r>
        <w:rPr>
          <w:rStyle w:val="Funotenzeichen"/>
        </w:rPr>
        <w:footnoteRef/>
      </w:r>
      <w:r w:rsidRPr="00D41B34">
        <w:t xml:space="preserve"> Teilweise sinngemäße Übersetzungen, der Reihe nach aus: Lk 23,34; Lk 14, 26; Mt 5,44; Joh 12, 20ff; Joh 12,24; Mt 8,22; Mt 23,11; Mt 19,30; Mt 7,21; Paulus: 1.Kor 7:30 ff, 2 Kor 12:9, 1 Kor 1:27, Phil. 1:21.</w:t>
      </w:r>
    </w:p>
  </w:footnote>
  <w:footnote w:id="803">
    <w:p w:rsidR="00920A2A" w:rsidRPr="00D41B34" w:rsidRDefault="00920A2A" w:rsidP="007F6013">
      <w:pPr>
        <w:pStyle w:val="Funotentext"/>
      </w:pPr>
      <w:r>
        <w:rPr>
          <w:rStyle w:val="Funotenzeichen"/>
        </w:rPr>
        <w:footnoteRef/>
      </w:r>
      <w:r w:rsidRPr="00D41B34">
        <w:t xml:space="preserve"> Er gibt uns nicht alles - aber das Wichtigste im Schlaf.</w:t>
      </w:r>
    </w:p>
  </w:footnote>
  <w:footnote w:id="804">
    <w:p w:rsidR="00920A2A" w:rsidRPr="00D41B34" w:rsidRDefault="00920A2A" w:rsidP="007F6013">
      <w:pPr>
        <w:pStyle w:val="Funotentext"/>
      </w:pPr>
      <w:r>
        <w:rPr>
          <w:rStyle w:val="Funotenzeichen"/>
        </w:rPr>
        <w:footnoteRef/>
      </w:r>
      <w:r w:rsidRPr="0054401F">
        <w:rPr>
          <w:lang w:val="it-IT"/>
        </w:rPr>
        <w:t xml:space="preserve"> Selvini Palazzoli, Mara, l. Boscolo, G. Cecchin, G. Prata: Paradoxon und Gegenparadoxon, 9. </w:t>
      </w:r>
      <w:r w:rsidRPr="00D41B34">
        <w:t>Aufl., Klett-Cotta, Stuttgart, 1996.</w:t>
      </w:r>
    </w:p>
  </w:footnote>
  <w:footnote w:id="805">
    <w:p w:rsidR="00920A2A" w:rsidRPr="00D41B34" w:rsidRDefault="00920A2A" w:rsidP="007F6013">
      <w:pPr>
        <w:pStyle w:val="Funotentext"/>
      </w:pPr>
      <w:r>
        <w:rPr>
          <w:rStyle w:val="Funotenzeichen"/>
        </w:rPr>
        <w:footnoteRef/>
      </w:r>
      <w:r w:rsidRPr="00D41B34">
        <w:t xml:space="preserve"> Paul Watzlawick, Janet H. Beawin, Don D. Jackson: Menschliche Kommunikation. Formen, Störungen, Paradoxien. 6. Auflage. Huber Verlag, Bern-Stuttgart-Wien, 1982.</w:t>
      </w:r>
    </w:p>
  </w:footnote>
  <w:footnote w:id="806">
    <w:p w:rsidR="00920A2A" w:rsidRPr="00D41B34" w:rsidRDefault="00920A2A" w:rsidP="007F6013">
      <w:pPr>
        <w:pStyle w:val="Funotentext"/>
      </w:pPr>
      <w:r>
        <w:rPr>
          <w:rStyle w:val="Funotenzeichen"/>
        </w:rPr>
        <w:footnoteRef/>
      </w:r>
      <w:r w:rsidRPr="00D41B34">
        <w:t xml:space="preserve"> Von der Literatur zur Psychotherapie von Psychosen empfehle ich die Arbeiten von S. Arieti, G. Benedetti, C. Scharfetter, M. Siirala, W. Daim, Peter Breggin, Ann-Louise Silver, Bertram Karon, Daniel Dorman, Robert Whitaker, oder als Doku-Film Daniel Mackler: „Take These Broken Wings -- Recovery from Schizophrenia without Medication.“ </w:t>
      </w:r>
      <w:hyperlink r:id="rId158" w:history="1">
        <w:r w:rsidRPr="00D41B34">
          <w:rPr>
            <w:rStyle w:val="Hyperlink"/>
            <w:sz w:val="18"/>
          </w:rPr>
          <w:t>https://www.youtube.com/watch?v=EPfKc-TknWU</w:t>
        </w:r>
      </w:hyperlink>
    </w:p>
  </w:footnote>
  <w:footnote w:id="807">
    <w:p w:rsidR="00920A2A" w:rsidRPr="00D41B34" w:rsidRDefault="00920A2A" w:rsidP="007F6013">
      <w:pPr>
        <w:pStyle w:val="Funotentext"/>
      </w:pPr>
      <w:r>
        <w:rPr>
          <w:rStyle w:val="Funotenzeichen"/>
        </w:rPr>
        <w:footnoteRef/>
      </w:r>
      <w:r w:rsidRPr="00D41B34">
        <w:t xml:space="preserve"> Siehe auch Abschnitt: `Kriterium Rückfall´?‘.</w:t>
      </w:r>
    </w:p>
  </w:footnote>
  <w:footnote w:id="808">
    <w:p w:rsidR="00920A2A" w:rsidRPr="00D41B34" w:rsidRDefault="00920A2A" w:rsidP="007F6013">
      <w:pPr>
        <w:pStyle w:val="Funotentext"/>
      </w:pPr>
      <w:r>
        <w:rPr>
          <w:rStyle w:val="Funotenzeichen"/>
        </w:rPr>
        <w:footnoteRef/>
      </w:r>
      <w:r w:rsidRPr="00D41B34">
        <w:t xml:space="preserve"> 1. Gerald Hüther, Neurobiologe in Göttingen in Geo 11/2009 S. 154 über Ritalin.</w:t>
      </w:r>
    </w:p>
    <w:p w:rsidR="00920A2A" w:rsidRPr="00D41B34" w:rsidRDefault="00920A2A" w:rsidP="007F6013">
      <w:pPr>
        <w:pStyle w:val="Funotentext"/>
      </w:pPr>
      <w:r w:rsidRPr="00D41B34">
        <w:t>2. Auch bei Angsttherapien nützt die durch Anxiolytika erzeugte Angstfreiheit nach meiner Erfahrung bei der Bewältigung neuer Angst kaum. Eigene Erfahrung: Um meine Höhenängste zu bekämpfen, bin ich drei Mal mit dem Fallschirm aus 600m Höhe gesprungen - allerdings mit reichlich Anxiolytika intus. Meine Höhenängste wurden danach noch schlimmer.</w:t>
      </w:r>
    </w:p>
  </w:footnote>
  <w:footnote w:id="809">
    <w:p w:rsidR="00920A2A" w:rsidRPr="00D41B34" w:rsidRDefault="00920A2A" w:rsidP="007F6013">
      <w:pPr>
        <w:pStyle w:val="Funotentext"/>
      </w:pPr>
      <w:r>
        <w:rPr>
          <w:rStyle w:val="Funotenzeichen"/>
        </w:rPr>
        <w:footnoteRef/>
      </w:r>
      <w:r w:rsidRPr="00D41B34">
        <w:t xml:space="preserve"> Dorothea Buck in:</w:t>
      </w:r>
      <w:hyperlink r:id="rId159" w:history="1">
        <w:r w:rsidRPr="00D41B34">
          <w:rPr>
            <w:rStyle w:val="Hyperlink"/>
          </w:rPr>
          <w:t>http://www.irren-offensive.de/rede_buck.htm</w:t>
        </w:r>
      </w:hyperlink>
      <w:r w:rsidRPr="00D41B34">
        <w:t>1999; im Netz 3/2014.</w:t>
      </w:r>
    </w:p>
  </w:footnote>
  <w:footnote w:id="810">
    <w:p w:rsidR="00920A2A" w:rsidRPr="00D41B34" w:rsidRDefault="00920A2A" w:rsidP="007F6013">
      <w:pPr>
        <w:pStyle w:val="Funotentext"/>
      </w:pPr>
      <w:r>
        <w:rPr>
          <w:rStyle w:val="Funotenzeichen"/>
        </w:rPr>
        <w:footnoteRef/>
      </w:r>
      <w:r w:rsidRPr="00D41B34">
        <w:t xml:space="preserve"> Berichte von Betroffenen: Renate Klöppel, Arnild Lauveng, Hannah Green, `Stories - Successful Schizophrenia´ in: </w:t>
      </w:r>
      <w:hyperlink r:id="rId160" w:history="1">
        <w:r w:rsidRPr="00D41B34">
          <w:rPr>
            <w:rStyle w:val="Hyperlink"/>
          </w:rPr>
          <w:t>http://www.successfulschizophrenia.org/stories.html</w:t>
        </w:r>
      </w:hyperlink>
      <w:r w:rsidRPr="00D41B34">
        <w:t xml:space="preserve"> , 2009.</w:t>
      </w:r>
    </w:p>
  </w:footnote>
  <w:footnote w:id="811">
    <w:p w:rsidR="00920A2A" w:rsidRPr="00D41B34" w:rsidRDefault="00920A2A" w:rsidP="007F6013">
      <w:pPr>
        <w:pStyle w:val="Funotentext"/>
      </w:pPr>
      <w:r>
        <w:rPr>
          <w:rStyle w:val="Funotenzeichen"/>
        </w:rPr>
        <w:footnoteRef/>
      </w:r>
      <w:r w:rsidRPr="00D41B34">
        <w:t xml:space="preserve"> Psychiater: Marguerite Sechehaye, Silvano Arieti, P. R. Breggin, M. Eigen, Margaret Little, John G. Gunderson, Loren R. Mosher, Harold F. Searles, Murray Jackson, Bertram P. Karon, Daniel Mackler, Edward M. Podvoll, </w:t>
      </w:r>
      <w:r w:rsidRPr="00D41B34">
        <w:rPr>
          <w:iCs/>
        </w:rPr>
        <w:t xml:space="preserve">Robert Whitaker </w:t>
      </w:r>
      <w:r w:rsidRPr="00D41B34">
        <w:t>(</w:t>
      </w:r>
      <w:r w:rsidRPr="00D41B34">
        <w:rPr>
          <w:rFonts w:hint="eastAsia"/>
        </w:rPr>
        <w:t>→</w:t>
      </w:r>
      <w:r w:rsidRPr="00D41B34">
        <w:t xml:space="preserve">Literaturverzeichnis). Gute Übersicht über die wichtigsten Punkte </w:t>
      </w:r>
      <w:r w:rsidRPr="00D41B34">
        <w:br/>
        <w:t xml:space="preserve">F. Frese et. al. in: </w:t>
      </w:r>
      <w:hyperlink r:id="rId161" w:history="1">
        <w:r w:rsidRPr="00D41B34">
          <w:rPr>
            <w:rStyle w:val="Hyperlink"/>
          </w:rPr>
          <w:t>http://schizophreniabulletin.oxfordjournals.org/content/35/2/370.full</w:t>
        </w:r>
      </w:hyperlink>
      <w:r w:rsidRPr="00D41B34">
        <w:rPr>
          <w:rStyle w:val="HTMLZitat"/>
        </w:rPr>
        <w:t>, 2009</w:t>
      </w:r>
      <w:r w:rsidRPr="00D41B34">
        <w:t>.</w:t>
      </w:r>
    </w:p>
  </w:footnote>
  <w:footnote w:id="812">
    <w:p w:rsidR="00920A2A" w:rsidRPr="00D41B34" w:rsidRDefault="00920A2A" w:rsidP="007F6013">
      <w:pPr>
        <w:pStyle w:val="Funotentext"/>
      </w:pPr>
      <w:r>
        <w:rPr>
          <w:rStyle w:val="Funotenzeichen"/>
        </w:rPr>
        <w:footnoteRef/>
      </w:r>
      <w:r w:rsidRPr="00D41B34">
        <w:t xml:space="preserve"> Im Folgenden beschränke ich mich insbesondere auf die Schizophrenien, wobei prinzipiell für die anderen Psychosen Ähnliches gilt.</w:t>
      </w:r>
    </w:p>
  </w:footnote>
  <w:footnote w:id="813">
    <w:p w:rsidR="00920A2A" w:rsidRPr="00D41B34" w:rsidRDefault="00920A2A" w:rsidP="007F6013">
      <w:pPr>
        <w:pStyle w:val="Funotentext"/>
      </w:pPr>
      <w:r>
        <w:rPr>
          <w:rStyle w:val="Funotenzeichen"/>
        </w:rPr>
        <w:footnoteRef/>
      </w:r>
      <w:r w:rsidRPr="00D41B34">
        <w:t xml:space="preserve"> </w:t>
      </w:r>
      <w:hyperlink r:id="rId162" w:history="1">
        <w:r w:rsidRPr="00D41B34">
          <w:rPr>
            <w:rStyle w:val="Hyperlink"/>
          </w:rPr>
          <w:t>https://www.ea-selbsthilfe.net/</w:t>
        </w:r>
      </w:hyperlink>
      <w:r w:rsidRPr="00D41B34">
        <w:t xml:space="preserve"> </w:t>
      </w:r>
    </w:p>
  </w:footnote>
  <w:footnote w:id="814">
    <w:p w:rsidR="00920A2A" w:rsidRPr="00D41B34" w:rsidRDefault="00920A2A" w:rsidP="007F6013">
      <w:pPr>
        <w:pStyle w:val="Funotentext"/>
      </w:pPr>
      <w:r>
        <w:rPr>
          <w:rStyle w:val="Funotenzeichen"/>
        </w:rPr>
        <w:footnoteRef/>
      </w:r>
      <w:r w:rsidRPr="00D41B34">
        <w:t xml:space="preserve"> A.a.O. habe ich die Widerstände gegen eine solche Einstellung dargestellt. </w:t>
      </w:r>
    </w:p>
  </w:footnote>
  <w:footnote w:id="815">
    <w:p w:rsidR="00920A2A" w:rsidRPr="00D41B34" w:rsidRDefault="00920A2A" w:rsidP="007F6013">
      <w:pPr>
        <w:pStyle w:val="Funotentext"/>
      </w:pPr>
      <w:r>
        <w:rPr>
          <w:rStyle w:val="Funotenzeichen"/>
        </w:rPr>
        <w:footnoteRef/>
      </w:r>
      <w:r w:rsidRPr="00D41B34">
        <w:t xml:space="preserve"> Ich halte auch entsprechende Auswirkungen schon auf den Embryo für sehr wahrscheinlich. So legen neuere Untersuchungen nahe, dass die Anlagen für Autismus schon vor der Geburt entstehen. (FOCUS online 30.3.2014). Für die Schizophrenien oder andere Psychosen mag das auch so sein. Ich würde diese Veränderungen allerdings i.d.R. nicht als </w:t>
      </w:r>
      <w:r w:rsidRPr="00D41B34">
        <w:rPr>
          <w:i/>
        </w:rPr>
        <w:t>primäre</w:t>
      </w:r>
      <w:r w:rsidRPr="00D41B34">
        <w:t xml:space="preserve"> Veränderungen der embryonalen Gehirnzellen deuten, sondern eher als Folge solcher oben genannter `Ideologien´, die schon im Embryo für Autismus und andere Psychosen charakteristische `zweitrangige Wirklichkeiten´ erzeugt haben. Aber auch wenn sie so entstanden sind, halte ich sie für reversibel.</w:t>
      </w:r>
    </w:p>
  </w:footnote>
  <w:footnote w:id="816">
    <w:p w:rsidR="00920A2A" w:rsidRPr="00D41B34" w:rsidRDefault="00920A2A" w:rsidP="007F6013">
      <w:pPr>
        <w:pStyle w:val="Funotentext"/>
      </w:pPr>
      <w:r>
        <w:rPr>
          <w:rStyle w:val="Funotenzeichen"/>
        </w:rPr>
        <w:footnoteRef/>
      </w:r>
      <w:r w:rsidRPr="00D41B34">
        <w:t xml:space="preserve"> Warum nur manche Mitglieder solcher Gruppen krank werden und andere nicht, habe ich hier erörtert →`</w:t>
      </w:r>
      <w:hyperlink w:anchor="_A)_Notlösung_auf_1" w:history="1">
        <w:r w:rsidRPr="00D41B34">
          <w:rPr>
            <w:rStyle w:val="Hyperlink"/>
          </w:rPr>
          <w:t>Notlösung A</w:t>
        </w:r>
      </w:hyperlink>
      <w:r w:rsidRPr="00D41B34">
        <w:t>´)</w:t>
      </w:r>
    </w:p>
  </w:footnote>
  <w:footnote w:id="817">
    <w:p w:rsidR="00920A2A" w:rsidRPr="00D41B34" w:rsidRDefault="00920A2A" w:rsidP="007F6013">
      <w:pPr>
        <w:pStyle w:val="Funotentext"/>
      </w:pPr>
      <w:r>
        <w:rPr>
          <w:rStyle w:val="Funotenzeichen"/>
        </w:rPr>
        <w:footnoteRef/>
      </w:r>
      <w:r w:rsidRPr="00D41B34">
        <w:t xml:space="preserve"> Man könnte das dann `Die Stunde der Geburt des Selbstbewusstseins´ nennen. Bruno Bettelheim hat ein Buch „Die Geburt des Selbst” genannt und vertritt darin den Standpunkt, das Selbst müsse erst im Laufe des Lebens geboren und gebildet werden. Ich glaube, das kann man vom Selbstbewusstsein sagen, aber nicht vom Selbst. Ich glaube, das Selbst ist von Geburt des Menschen an schon da. Als wir beispielsweise unsere Kinder bekamen, würde ich schon von ihrer Geburt an sagen, sie seien sie selbst gewesen, auch wenn sie sich dessen nicht bewusst waren.</w:t>
      </w:r>
    </w:p>
  </w:footnote>
  <w:footnote w:id="818">
    <w:p w:rsidR="00920A2A" w:rsidRPr="00D41B34" w:rsidRDefault="00920A2A" w:rsidP="007F6013">
      <w:pPr>
        <w:pStyle w:val="Funotentext"/>
      </w:pPr>
      <w:r>
        <w:rPr>
          <w:rStyle w:val="Funotenzeichen"/>
        </w:rPr>
        <w:footnoteRef/>
      </w:r>
      <w:r w:rsidRPr="00D41B34">
        <w:t xml:space="preserve"> Die Moral (das „Gesetz“) hat gegenüber der Liebe/ Gott nur eine relative Bedeutung. Sie ist eingebettet in diese und dadurch „auch-absolut“.</w:t>
      </w:r>
    </w:p>
  </w:footnote>
  <w:footnote w:id="819">
    <w:p w:rsidR="00920A2A" w:rsidRPr="00D41B34" w:rsidRDefault="00920A2A" w:rsidP="007F6013">
      <w:pPr>
        <w:pStyle w:val="Funotentext"/>
      </w:pPr>
      <w:r>
        <w:rPr>
          <w:rStyle w:val="Funotenzeichen"/>
        </w:rPr>
        <w:footnoteRef/>
      </w:r>
      <w:r w:rsidRPr="00D41B34">
        <w:t xml:space="preserve"> Gott ist so auch der stärkste Befreier und Verstärker des Selbst. Wie komme ich am besten zu mir selbst? Oder: Wie bekomme ich das stärkste Selbst? Am besten doch über den Geist, der mich am meisten liebt! Der mich mehr liebt, als ich mich selber liebe.</w:t>
      </w:r>
    </w:p>
  </w:footnote>
  <w:footnote w:id="820">
    <w:p w:rsidR="00920A2A" w:rsidRPr="00D41B34" w:rsidRDefault="00920A2A" w:rsidP="007F6013">
      <w:pPr>
        <w:pStyle w:val="Funotentext"/>
      </w:pPr>
      <w:r>
        <w:rPr>
          <w:rStyle w:val="Funotenzeichen"/>
        </w:rPr>
        <w:footnoteRef/>
      </w:r>
      <w:r w:rsidRPr="00D41B34">
        <w:t xml:space="preserve"> Z.B. das erste Wunder Jesu war keine humane Tat, sondern die Verwandlung von Wasser in Wein. </w:t>
      </w:r>
      <w:r w:rsidRPr="00D41B34">
        <w:br/>
        <w:t>Sünden vergab Jesu ohne zuvor Wiedergutmachungen o.ä. zu fordern, der Wunsch nach Vergebung reichte.</w:t>
      </w:r>
    </w:p>
  </w:footnote>
  <w:footnote w:id="821">
    <w:p w:rsidR="00920A2A" w:rsidRPr="00D41B34" w:rsidRDefault="00920A2A" w:rsidP="007F6013">
      <w:pPr>
        <w:pStyle w:val="Funotentext"/>
      </w:pPr>
      <w:r>
        <w:rPr>
          <w:rStyle w:val="Funotenzeichen"/>
        </w:rPr>
        <w:footnoteRef/>
      </w:r>
      <w:r w:rsidRPr="00D41B34">
        <w:t xml:space="preserve"> Im Mittelpunkt des Personenzentrum postuliere ich das sog. `Wahlabsolute´, das jenseits der Kindes- oder Erwachsenenrolle besteht und diese relativiert.</w:t>
      </w:r>
    </w:p>
  </w:footnote>
  <w:footnote w:id="822">
    <w:p w:rsidR="00920A2A" w:rsidRPr="00D41B34" w:rsidRDefault="00920A2A" w:rsidP="007F6013">
      <w:pPr>
        <w:pStyle w:val="Funotentext"/>
      </w:pPr>
      <w:r>
        <w:rPr>
          <w:rStyle w:val="Funotenzeichen"/>
        </w:rPr>
        <w:footnoteRef/>
      </w:r>
      <w:r w:rsidRPr="00D41B34">
        <w:t xml:space="preserve"> Es ist problematisch oder gar gefährlich, wenn man, wie manchmal empfohlen, das Kind-Ich an sich ohne eine starke Grundlage (am besten ein allmächtiges Absolutes, Gott) in den Mittelpunkt stellt, denn dann ist es zu angreifbar und schwach. So auch ein Problem bei Janovs Urschreitherapie.</w:t>
      </w:r>
    </w:p>
  </w:footnote>
  <w:footnote w:id="823">
    <w:p w:rsidR="00920A2A" w:rsidRPr="00D41B34" w:rsidRDefault="00920A2A" w:rsidP="007F6013">
      <w:pPr>
        <w:pStyle w:val="Funotentext"/>
      </w:pPr>
      <w:r>
        <w:rPr>
          <w:rStyle w:val="Funotenzeichen"/>
        </w:rPr>
        <w:footnoteRef/>
      </w:r>
      <w:r w:rsidRPr="00D41B34">
        <w:t xml:space="preserve"> Lk 12,31</w:t>
      </w:r>
    </w:p>
  </w:footnote>
  <w:footnote w:id="824">
    <w:p w:rsidR="00920A2A" w:rsidRPr="00D41B34" w:rsidRDefault="00920A2A" w:rsidP="007F6013">
      <w:pPr>
        <w:pStyle w:val="Funotentext"/>
      </w:pPr>
      <w:r>
        <w:rPr>
          <w:rStyle w:val="Funotenzeichen"/>
        </w:rPr>
        <w:footnoteRef/>
      </w:r>
      <w:r w:rsidRPr="00D41B34">
        <w:t xml:space="preserve"> Das gilt nicht nur für prinzipielle Lebenseinstellungen, sondern auch für ganz einfache Beispiele aus dem Alltag: Wenn ich als Mann beispielsweise unbedingt potent sein muss, fördere ich Impotenz. Wenn ich dazu erzogen bin, alles richtig und flüssig zu sagen, wird das Stottern provozieren. Wenn ich etwas, was mir sehr wichtig ist, krampfhaft versuche zu erinnern, werde ich es eher nicht erinnern usw. Erst das Lockerlassen, das Relativieren d.h. in unseren Fällen, impotent sein zu dürfen, sich auch versprechen dürfen, auch vergessen dürfen usw. lässt uns das gewünschte Ziel eher erreichen.</w:t>
      </w:r>
    </w:p>
  </w:footnote>
  <w:footnote w:id="825">
    <w:p w:rsidR="00920A2A" w:rsidRPr="00D41B34" w:rsidRDefault="00920A2A" w:rsidP="007F6013">
      <w:pPr>
        <w:pStyle w:val="Funotentext"/>
      </w:pPr>
      <w:r>
        <w:rPr>
          <w:rStyle w:val="Funotenzeichen"/>
        </w:rPr>
        <w:footnoteRef/>
      </w:r>
      <w:r w:rsidRPr="00D41B34">
        <w:t xml:space="preserve"> Mt 10,39</w:t>
      </w:r>
    </w:p>
  </w:footnote>
  <w:footnote w:id="826">
    <w:p w:rsidR="00920A2A" w:rsidRPr="00D41B34" w:rsidRDefault="00920A2A" w:rsidP="007F6013">
      <w:pPr>
        <w:pStyle w:val="Funotentext"/>
      </w:pPr>
      <w:r>
        <w:rPr>
          <w:rStyle w:val="Funotenzeichen"/>
        </w:rPr>
        <w:footnoteRef/>
      </w:r>
      <w:r w:rsidRPr="00D41B34">
        <w:t xml:space="preserve"> Vielleicht hat S. Freud</w:t>
      </w:r>
      <w:r>
        <w:fldChar w:fldCharType="begin"/>
      </w:r>
      <w:r w:rsidRPr="00D41B34">
        <w:instrText xml:space="preserve"> XE "Freud" </w:instrText>
      </w:r>
      <w:r>
        <w:fldChar w:fldCharType="end"/>
      </w:r>
      <w:r w:rsidRPr="00D41B34">
        <w:t xml:space="preserve"> mit dem „Todestrieb“ Ähnliches gemeint wie die Bibel mit der „Todsünde“. In späten Jahren postulierte ja S. Freud den „Lebens- und Todestrieb“ als die zwei Haupttriebe.</w:t>
      </w:r>
    </w:p>
  </w:footnote>
  <w:footnote w:id="827">
    <w:p w:rsidR="00920A2A" w:rsidRPr="00D41B34" w:rsidRDefault="00920A2A" w:rsidP="007F6013">
      <w:pPr>
        <w:pStyle w:val="Funotentext"/>
      </w:pPr>
      <w:r>
        <w:rPr>
          <w:rStyle w:val="Funotenzeichen1"/>
        </w:rPr>
        <w:footnoteRef/>
      </w:r>
      <w:r w:rsidRPr="00D41B34">
        <w:t xml:space="preserve"> Obwohl wir also in der Beurteilung unserer Mitmenschen keine letzte Sicherheit haben, ob sie eine prinzipiell positive oder negative Lebensausrichtung getroffen haben oder noch treffen werden - und wir aus diesem Grund auch niemanden richten sollten - so ist es doch sehr wahrscheinlich, dass sich solche prinzipiellen Herzensentscheidungen auch im entsprechenden Handeln und Charakter niederschlagen. </w:t>
      </w:r>
      <w:r w:rsidRPr="00D41B34">
        <w:br/>
        <w:t xml:space="preserve">Die positive absolute Ausrichtung bzw. den entsprechenden Willen, habe ich an anderer Stelle auch die eigentliche </w:t>
      </w:r>
      <w:hyperlink r:id="rId163" w:anchor="_" w:history="1">
        <w:r w:rsidRPr="00D41B34">
          <w:rPr>
            <w:rStyle w:val="Hyperlink"/>
            <w:szCs w:val="20"/>
          </w:rPr>
          <w:t>Primärtugend</w:t>
        </w:r>
      </w:hyperlink>
      <w:r w:rsidRPr="00D41B34">
        <w:rPr>
          <w:rStyle w:val="Hyperlink"/>
          <w:szCs w:val="20"/>
        </w:rPr>
        <w:t xml:space="preserve"> </w:t>
      </w:r>
      <w:r w:rsidRPr="00D41B34">
        <w:t xml:space="preserve">genannt. </w:t>
      </w:r>
    </w:p>
  </w:footnote>
  <w:footnote w:id="828">
    <w:p w:rsidR="00920A2A" w:rsidRPr="00D41B34" w:rsidRDefault="00920A2A" w:rsidP="007F6013">
      <w:pPr>
        <w:pStyle w:val="Funotentext"/>
      </w:pPr>
      <w:r>
        <w:rPr>
          <w:rStyle w:val="Funotenzeichen"/>
        </w:rPr>
        <w:footnoteRef/>
      </w:r>
      <w:r w:rsidRPr="00D41B34">
        <w:t xml:space="preserve"> Das Zitat ist zwar wörtlich, ich finde aber die Quelle nicht mehr.</w:t>
      </w:r>
    </w:p>
  </w:footnote>
  <w:footnote w:id="829">
    <w:p w:rsidR="00920A2A" w:rsidRPr="00D41B34" w:rsidRDefault="00920A2A" w:rsidP="007F6013">
      <w:pPr>
        <w:pStyle w:val="Funotentext"/>
      </w:pPr>
      <w:r>
        <w:rPr>
          <w:rStyle w:val="Funotenzeichen"/>
        </w:rPr>
        <w:footnoteRef/>
      </w:r>
      <w:r w:rsidRPr="00D41B34">
        <w:t xml:space="preserve"> Wie schon a.a.O. erwähnt, entspricht die „Ursünde“ nicht der sogenannten „Todsünde“.</w:t>
      </w:r>
    </w:p>
  </w:footnote>
  <w:footnote w:id="830">
    <w:p w:rsidR="00920A2A" w:rsidRPr="00D41B34" w:rsidRDefault="00920A2A" w:rsidP="007F6013">
      <w:pPr>
        <w:pStyle w:val="Funotentext"/>
      </w:pPr>
      <w:r>
        <w:rPr>
          <w:rStyle w:val="Funotenzeichen"/>
        </w:rPr>
        <w:footnoteRef/>
      </w:r>
      <w:r w:rsidRPr="00D41B34">
        <w:t xml:space="preserve"> In der ungekürzten Fassung zu finden.</w:t>
      </w:r>
    </w:p>
  </w:footnote>
  <w:footnote w:id="831">
    <w:p w:rsidR="00920A2A" w:rsidRPr="00D41B34" w:rsidRDefault="00920A2A">
      <w:pPr>
        <w:pStyle w:val="Funotentext"/>
      </w:pPr>
      <w:r>
        <w:rPr>
          <w:rStyle w:val="Funotenzeichen"/>
        </w:rPr>
        <w:footnoteRef/>
      </w:r>
      <w:r w:rsidRPr="00D41B34">
        <w:t xml:space="preserve"> Bei einigen der im Folgenden aufgeführten Aspekte versuche ich das beispielhaft und glaubwürdig darzustellen.</w:t>
      </w:r>
    </w:p>
  </w:footnote>
  <w:footnote w:id="832">
    <w:p w:rsidR="00920A2A" w:rsidRPr="00D41B34" w:rsidRDefault="00920A2A" w:rsidP="007F6013">
      <w:pPr>
        <w:pStyle w:val="Funotentext"/>
      </w:pPr>
      <w:r>
        <w:rPr>
          <w:rStyle w:val="Funotenzeichen"/>
        </w:rPr>
        <w:footnoteRef/>
      </w:r>
      <w:r w:rsidRPr="00D41B34">
        <w:t xml:space="preserve"> Ich spreche hier speziell einen „Psychotiker“ an.</w:t>
      </w:r>
    </w:p>
  </w:footnote>
  <w:footnote w:id="833">
    <w:p w:rsidR="00920A2A" w:rsidRPr="00D41B34" w:rsidRDefault="00920A2A" w:rsidP="007F6013">
      <w:pPr>
        <w:pStyle w:val="Funotentext"/>
      </w:pPr>
      <w:r>
        <w:rPr>
          <w:rStyle w:val="Funotenzeichen"/>
        </w:rPr>
        <w:footnoteRef/>
      </w:r>
      <w:r w:rsidRPr="00D41B34">
        <w:t xml:space="preserve"> Vergleiche auch die Ausführungen über Identitätsänderungen durch die Es im Teil `Metapsychiatrie´.</w:t>
      </w:r>
    </w:p>
  </w:footnote>
  <w:footnote w:id="834">
    <w:p w:rsidR="00920A2A" w:rsidRPr="00D41B34" w:rsidRDefault="00920A2A" w:rsidP="007F6013">
      <w:pPr>
        <w:pStyle w:val="Funotentext"/>
      </w:pPr>
      <w:r>
        <w:rPr>
          <w:rStyle w:val="Funotenzeichen"/>
        </w:rPr>
        <w:footnoteRef/>
      </w:r>
      <w:r w:rsidRPr="00D41B34">
        <w:t xml:space="preserve"> Ich zähle hier nur einige Symptome auf, wie sie z.B. eine Patientin von Marguerite Sechehaye</w:t>
      </w:r>
      <w:r w:rsidRPr="00D41B34">
        <w:rPr>
          <w:rFonts w:cs="Arial"/>
        </w:rPr>
        <w:t xml:space="preserve"> (</w:t>
      </w:r>
      <w:r w:rsidRPr="00D41B34">
        <w:t xml:space="preserve">`Renée´) eindrucksvoll geschildert hat (siehe Literaturverzeichnis) - und wie ich sie auch in der </w:t>
      </w:r>
      <w:hyperlink r:id="rId164" w:history="1">
        <w:r w:rsidRPr="00D41B34">
          <w:rPr>
            <w:rStyle w:val="Hyperlink"/>
            <w:sz w:val="18"/>
          </w:rPr>
          <w:t>Übersichtstabelle</w:t>
        </w:r>
      </w:hyperlink>
      <w:r w:rsidRPr="00D41B34">
        <w:rPr>
          <w:rStyle w:val="Hyperlink"/>
          <w:sz w:val="18"/>
        </w:rPr>
        <w:t xml:space="preserve"> </w:t>
      </w:r>
      <w:r w:rsidRPr="00D41B34">
        <w:t xml:space="preserve">unter den Schizophreniesymptomen aufgeführt habe. </w:t>
      </w:r>
    </w:p>
  </w:footnote>
  <w:footnote w:id="835">
    <w:p w:rsidR="00920A2A" w:rsidRPr="00D41B34" w:rsidRDefault="00920A2A" w:rsidP="007F6013">
      <w:pPr>
        <w:pStyle w:val="Funotentext"/>
      </w:pPr>
      <w:r>
        <w:rPr>
          <w:rStyle w:val="Funotenzeichen"/>
        </w:rPr>
        <w:footnoteRef/>
      </w:r>
      <w:r w:rsidRPr="00D41B34">
        <w:t xml:space="preserve"> So kann man gleichzeitig fliegen und Wurzeln schlagen!</w:t>
      </w:r>
    </w:p>
  </w:footnote>
  <w:footnote w:id="836">
    <w:p w:rsidR="00920A2A" w:rsidRPr="00D41B34" w:rsidRDefault="00920A2A" w:rsidP="007F6013">
      <w:pPr>
        <w:pStyle w:val="Funotentext"/>
      </w:pPr>
      <w:r>
        <w:rPr>
          <w:rStyle w:val="Funotenzeichen"/>
        </w:rPr>
        <w:footnoteRef/>
      </w:r>
      <w:r w:rsidRPr="00D41B34">
        <w:t xml:space="preserve"> Leider z.Zt. nur auf Englisch auf dem Markt.</w:t>
      </w:r>
    </w:p>
  </w:footnote>
  <w:footnote w:id="837">
    <w:p w:rsidR="00920A2A" w:rsidRPr="00D41B34" w:rsidRDefault="00920A2A" w:rsidP="007F6013">
      <w:pPr>
        <w:pStyle w:val="Funotentext"/>
      </w:pPr>
      <w:r>
        <w:rPr>
          <w:rStyle w:val="Funotenzeichen"/>
        </w:rPr>
        <w:footnoteRef/>
      </w:r>
      <w:r w:rsidRPr="00D41B34">
        <w:t xml:space="preserve"> Mögliche Meditationen habe ich in der ungekürzten Fassung veröffentlicht.</w:t>
      </w:r>
    </w:p>
  </w:footnote>
  <w:footnote w:id="838">
    <w:p w:rsidR="00920A2A" w:rsidRPr="00D41B34" w:rsidRDefault="00920A2A" w:rsidP="007F6013">
      <w:pPr>
        <w:pStyle w:val="Funotentext"/>
      </w:pPr>
      <w:r>
        <w:rPr>
          <w:rStyle w:val="Funotenzeichen"/>
        </w:rPr>
        <w:footnoteRef/>
      </w:r>
      <w:r w:rsidRPr="00D41B34">
        <w:t xml:space="preserve"> Ich zähle auch hier wieder einige Symptome auf, wie sie eine Patientin von MargueriteSechehaye</w:t>
      </w:r>
      <w:r w:rsidRPr="00D41B34">
        <w:rPr>
          <w:rFonts w:cs="Arial"/>
        </w:rPr>
        <w:t xml:space="preserve"> (</w:t>
      </w:r>
      <w:r w:rsidRPr="00D41B34">
        <w:t xml:space="preserve">`Renée´) eindrucksvoll geschildert hat (siehe Literaturverzeichnis) - und wie ich sie auch in der </w:t>
      </w:r>
      <w:hyperlink r:id="rId165" w:history="1">
        <w:r w:rsidRPr="00D41B34">
          <w:rPr>
            <w:rStyle w:val="Hyperlink"/>
            <w:sz w:val="18"/>
          </w:rPr>
          <w:t>Übersichtstabelle</w:t>
        </w:r>
      </w:hyperlink>
      <w:r w:rsidRPr="00D41B34">
        <w:rPr>
          <w:rStyle w:val="Hyperlink"/>
          <w:sz w:val="18"/>
        </w:rPr>
        <w:t xml:space="preserve"> </w:t>
      </w:r>
      <w:r w:rsidRPr="00D41B34">
        <w:t>unter den Schizophrenie-symptomen aufgeführt habe.</w:t>
      </w:r>
    </w:p>
  </w:footnote>
  <w:footnote w:id="839">
    <w:p w:rsidR="00920A2A" w:rsidRPr="00D41B34" w:rsidRDefault="00920A2A" w:rsidP="007F6013">
      <w:pPr>
        <w:pStyle w:val="Funotentext"/>
      </w:pPr>
      <w:r>
        <w:rPr>
          <w:rStyle w:val="Funotenzeichen"/>
        </w:rPr>
        <w:footnoteRef/>
      </w:r>
      <w:r w:rsidRPr="00D41B34">
        <w:t xml:space="preserve"> Ähnlich Nietzsches „Verzückungsspitzen“ und ihre Folgen.</w:t>
      </w:r>
    </w:p>
  </w:footnote>
  <w:footnote w:id="840">
    <w:p w:rsidR="00920A2A" w:rsidRPr="00D41B34" w:rsidRDefault="00920A2A" w:rsidP="007F6013">
      <w:pPr>
        <w:pStyle w:val="Funotentext"/>
      </w:pPr>
      <w:r>
        <w:rPr>
          <w:rStyle w:val="Funotenzeichen"/>
        </w:rPr>
        <w:footnoteRef/>
      </w:r>
      <w:r w:rsidRPr="00D41B34">
        <w:t xml:space="preserve"> Im Rahmen dieser Arbeit kann ich auf diese Problematik nur kurz eingehen.</w:t>
      </w:r>
    </w:p>
  </w:footnote>
  <w:footnote w:id="841">
    <w:p w:rsidR="00920A2A" w:rsidRPr="00D41B34" w:rsidRDefault="00920A2A" w:rsidP="007F6013">
      <w:pPr>
        <w:pStyle w:val="Funotentext"/>
        <w:rPr>
          <w:sz w:val="14"/>
        </w:rPr>
      </w:pPr>
      <w:r>
        <w:rPr>
          <w:rStyle w:val="Funotenzeichen"/>
        </w:rPr>
        <w:footnoteRef/>
      </w:r>
      <w:r w:rsidRPr="00D41B34">
        <w:rPr>
          <w:rStyle w:val="notranslate"/>
        </w:rPr>
        <w:t xml:space="preserve"> Harry Stuck Sullivan entdeckte bereits in den 1920iger Jahren, dass Patienten, die sehr krank waren, zu den Kommunikationsformen der frühen Kindheit zurückkehrten. </w:t>
      </w:r>
      <w:r w:rsidRPr="00D41B34">
        <w:t xml:space="preserve">Nach </w:t>
      </w:r>
      <w:hyperlink r:id="rId166" w:history="1">
        <w:r w:rsidRPr="00D41B34">
          <w:rPr>
            <w:rStyle w:val="Hyperlink"/>
          </w:rPr>
          <w:t>http://suite101.de/article/therapie-der-psychosen-a116571</w:t>
        </w:r>
      </w:hyperlink>
      <w:r w:rsidRPr="00D41B34">
        <w:t xml:space="preserve"> , 2014.</w:t>
      </w:r>
    </w:p>
  </w:footnote>
  <w:footnote w:id="842">
    <w:p w:rsidR="00920A2A" w:rsidRPr="00D41B34" w:rsidRDefault="00920A2A" w:rsidP="007F6013">
      <w:pPr>
        <w:pStyle w:val="Funotentext"/>
      </w:pPr>
      <w:r>
        <w:rPr>
          <w:rStyle w:val="Funotenzeichen"/>
        </w:rPr>
        <w:footnoteRef/>
      </w:r>
      <w:r w:rsidRPr="00D41B34">
        <w:t xml:space="preserve"> Ebd. </w:t>
      </w:r>
      <w:r w:rsidRPr="00D41B34">
        <w:br/>
        <w:t xml:space="preserve">Aber: Wie in der Auseinandersetzung mit der Psychotherapie Janovs schon bemerkt, halte ich es für problematisch, wenn der Betroffene auf eine Kindebene an sich regrediert, sondern er soll sich als Kind Gottes geborgen, geliebt und unverletzlich erleben - was in Gegenwart des Therapeuten nur teilweise möglich, aber in einem zusätzlichen + `Metabereich´ (Gott) am besten ist. </w:t>
      </w:r>
    </w:p>
  </w:footnote>
  <w:footnote w:id="843">
    <w:p w:rsidR="00920A2A" w:rsidRDefault="00920A2A" w:rsidP="007125F2">
      <w:pPr>
        <w:pStyle w:val="Funotentext"/>
      </w:pPr>
      <w:r>
        <w:rPr>
          <w:rStyle w:val="Funotenzeichen"/>
        </w:rPr>
        <w:footnoteRef/>
      </w:r>
      <w:r>
        <w:t xml:space="preserve"> Frei nach </w:t>
      </w:r>
      <w:r w:rsidRPr="007125F2">
        <w:t>Charles Baudelaire</w:t>
      </w:r>
      <w:r>
        <w:t xml:space="preserve"> `Das unsühnbare. Original `</w:t>
      </w:r>
      <w:r w:rsidRPr="001A672A">
        <w:t>L' irréparable</w:t>
      </w:r>
      <w:r>
        <w:t>´.</w:t>
      </w:r>
    </w:p>
  </w:footnote>
  <w:footnote w:id="844">
    <w:p w:rsidR="00920A2A" w:rsidRPr="00D41B34" w:rsidRDefault="00920A2A" w:rsidP="007F6013">
      <w:pPr>
        <w:pStyle w:val="Funotentext"/>
      </w:pPr>
      <w:r>
        <w:rPr>
          <w:rStyle w:val="Funotenzeichen"/>
        </w:rPr>
        <w:footnoteRef/>
      </w:r>
      <w:r w:rsidRPr="00D41B34">
        <w:t xml:space="preserve"> Ich las, dass in dem Gesamtwerk von S. Freud nur einmal das Wort `Schuld´ erwähnt wird.</w:t>
      </w:r>
    </w:p>
  </w:footnote>
  <w:footnote w:id="845">
    <w:p w:rsidR="00920A2A" w:rsidRPr="00D41B34" w:rsidRDefault="00920A2A" w:rsidP="007F6013">
      <w:pPr>
        <w:pStyle w:val="Funotentext"/>
      </w:pPr>
      <w:r>
        <w:rPr>
          <w:rStyle w:val="Funotenzeichen"/>
        </w:rPr>
        <w:footnoteRef/>
      </w:r>
      <w:r w:rsidRPr="00D41B34">
        <w:t xml:space="preserve"> Aus: Krank- selber schuld? </w:t>
      </w:r>
      <w:hyperlink r:id="rId167" w:history="1">
        <w:r w:rsidRPr="00D41B34">
          <w:rPr>
            <w:rStyle w:val="Hyperlink"/>
          </w:rPr>
          <w:t>www.ekir.de/bonn/00/stk/Downloads/12_-_Krank_-_selber_schuld.pdf</w:t>
        </w:r>
      </w:hyperlink>
      <w:r w:rsidRPr="00D41B34">
        <w:t xml:space="preserve"> 2007.</w:t>
      </w:r>
    </w:p>
  </w:footnote>
  <w:footnote w:id="846">
    <w:p w:rsidR="00920A2A" w:rsidRPr="00D41B34" w:rsidRDefault="00920A2A" w:rsidP="007F6013">
      <w:pPr>
        <w:pStyle w:val="Funotentext"/>
      </w:pPr>
      <w:r>
        <w:rPr>
          <w:rStyle w:val="Funotenzeichen"/>
        </w:rPr>
        <w:footnoteRef/>
      </w:r>
      <w:r w:rsidRPr="00D41B34">
        <w:t xml:space="preserve"> Man kann dessen „te absolvo“ so verstehen: „Ich mache Dich, der Du Dich im Relativen verloren hast, prinzipiell absolut (erlöst und frei)!“ </w:t>
      </w:r>
    </w:p>
  </w:footnote>
  <w:footnote w:id="847">
    <w:p w:rsidR="00920A2A" w:rsidRPr="00D41B34" w:rsidRDefault="00920A2A" w:rsidP="007F6013">
      <w:pPr>
        <w:pStyle w:val="Funotentext"/>
      </w:pPr>
      <w:r>
        <w:rPr>
          <w:rStyle w:val="Funotenzeichen"/>
        </w:rPr>
        <w:footnoteRef/>
      </w:r>
      <w:r w:rsidRPr="00D41B34">
        <w:t xml:space="preserve"> Scharfenberg zitiert bei H. Wahl ebd. S. 288.</w:t>
      </w:r>
    </w:p>
  </w:footnote>
  <w:footnote w:id="848">
    <w:p w:rsidR="00920A2A" w:rsidRPr="00D41B34" w:rsidRDefault="00920A2A" w:rsidP="007F6013">
      <w:pPr>
        <w:pStyle w:val="Funotentext"/>
      </w:pPr>
      <w:r>
        <w:rPr>
          <w:rStyle w:val="Funotenzeichen"/>
        </w:rPr>
        <w:footnoteRef/>
      </w:r>
      <w:r w:rsidRPr="00D41B34">
        <w:t xml:space="preserve"> H. Wahl ebd. S. 288f.</w:t>
      </w:r>
    </w:p>
  </w:footnote>
  <w:footnote w:id="849">
    <w:p w:rsidR="00920A2A" w:rsidRPr="00D41B34" w:rsidRDefault="00920A2A" w:rsidP="007F6013">
      <w:pPr>
        <w:pStyle w:val="Funotentext"/>
      </w:pPr>
      <w:r>
        <w:rPr>
          <w:rStyle w:val="Funotenzeichen"/>
        </w:rPr>
        <w:footnoteRef/>
      </w:r>
      <w:r w:rsidRPr="00D41B34">
        <w:t xml:space="preserve"> H. Thielicke, In: Läpple, Volker &amp; Joachim Scharfenberg (Hrsg.): „Psychotherapie und Seelsorge“; Wissenschaftliche Buchgesellschaft, Darmstadt, 1977, S.126f.</w:t>
      </w:r>
    </w:p>
  </w:footnote>
  <w:footnote w:id="850">
    <w:p w:rsidR="00920A2A" w:rsidRPr="00D41B34" w:rsidRDefault="00920A2A" w:rsidP="007F6013">
      <w:pPr>
        <w:pStyle w:val="Funotentext"/>
      </w:pPr>
      <w:r>
        <w:rPr>
          <w:rStyle w:val="Funotenzeichen"/>
        </w:rPr>
        <w:footnoteRef/>
      </w:r>
      <w:r w:rsidRPr="00D41B34">
        <w:t xml:space="preserve"> Man müsste formulieren: „... Eine vielleicht echte Schuld wird dann bestritten“, denn natürlich können auch andere Personen an meiner Depression schuldig sein.</w:t>
      </w:r>
    </w:p>
  </w:footnote>
  <w:footnote w:id="851">
    <w:p w:rsidR="00920A2A" w:rsidRPr="00D41B34" w:rsidRDefault="00920A2A" w:rsidP="007F6013">
      <w:pPr>
        <w:pStyle w:val="Funotentext"/>
      </w:pPr>
      <w:r>
        <w:rPr>
          <w:rStyle w:val="Funotenzeichen"/>
        </w:rPr>
        <w:footnoteRef/>
      </w:r>
      <w:r w:rsidRPr="00D41B34">
        <w:t xml:space="preserve"> H. Thielicke ebd. S.128.</w:t>
      </w:r>
    </w:p>
  </w:footnote>
  <w:footnote w:id="852">
    <w:p w:rsidR="00920A2A" w:rsidRPr="00D41B34" w:rsidRDefault="00920A2A" w:rsidP="007F6013">
      <w:pPr>
        <w:pStyle w:val="Funotentext"/>
      </w:pPr>
      <w:r>
        <w:rPr>
          <w:rStyle w:val="Funotenzeichen"/>
        </w:rPr>
        <w:footnoteRef/>
      </w:r>
      <w:r w:rsidRPr="00D41B34">
        <w:t xml:space="preserve"> Früher war ich über meine Sünden nur traurig. Jetzt bin ich darüber auch noch traurig, aber auch froh, weil Gott sie mir wegnimmt - und diese Freude ist größer als meine Traurigkeit. </w:t>
      </w:r>
    </w:p>
  </w:footnote>
  <w:footnote w:id="853">
    <w:p w:rsidR="00920A2A" w:rsidRPr="00D41B34" w:rsidRDefault="00920A2A" w:rsidP="007F6013">
      <w:pPr>
        <w:pStyle w:val="Funotentext"/>
      </w:pPr>
      <w:r>
        <w:rPr>
          <w:rStyle w:val="Funotenzeichen"/>
        </w:rPr>
        <w:footnoteRef/>
      </w:r>
      <w:r w:rsidRPr="00D41B34">
        <w:t xml:space="preserve"> Wie a.a.O. genauer zitiert aus: Sigmund Freud - Oskar Pfister: Briefwechsel 1909-1939, Frankfurt: Fischer, 1963, S. 12 f.</w:t>
      </w:r>
    </w:p>
  </w:footnote>
  <w:footnote w:id="854">
    <w:p w:rsidR="00920A2A" w:rsidRPr="00D41B34" w:rsidRDefault="00920A2A" w:rsidP="007F6013">
      <w:pPr>
        <w:pStyle w:val="Funotentext"/>
      </w:pPr>
      <w:r>
        <w:rPr>
          <w:rStyle w:val="Funotenzeichen"/>
        </w:rPr>
        <w:footnoteRef/>
      </w:r>
      <w:r w:rsidRPr="00D41B34">
        <w:t xml:space="preserve"> Die einzige Nabelschnur, die man nicht durchtrennen sollte, ist die von Gott zu uns, denn das `Blut´, das sie transportiert, ist der einzige Stoff der nicht abhängig macht.</w:t>
      </w:r>
    </w:p>
  </w:footnote>
  <w:footnote w:id="855">
    <w:p w:rsidR="00920A2A" w:rsidRPr="00D41B34" w:rsidRDefault="00920A2A" w:rsidP="007F6013">
      <w:pPr>
        <w:pStyle w:val="Funotentext"/>
      </w:pPr>
      <w:r>
        <w:rPr>
          <w:rStyle w:val="Funotenzeichen"/>
        </w:rPr>
        <w:footnoteRef/>
      </w:r>
      <w:r w:rsidRPr="00D41B34">
        <w:t xml:space="preserve"> A.a.O. habe ich ausgeführt, dass ich glaube, dass bei Menschen mit Psychosen die „Blockierungen“ durch „fA“ wahrscheinlich noch viel früher, vielleicht sogar pränatal, entstanden.</w:t>
      </w:r>
    </w:p>
  </w:footnote>
  <w:footnote w:id="856">
    <w:p w:rsidR="00920A2A" w:rsidRPr="00D41B34" w:rsidRDefault="00920A2A" w:rsidP="007F6013">
      <w:pPr>
        <w:pStyle w:val="Funotentext"/>
      </w:pPr>
      <w:r>
        <w:rPr>
          <w:rStyle w:val="Funotenzeichen"/>
        </w:rPr>
        <w:footnoteRef/>
      </w:r>
      <w:r w:rsidRPr="00D41B34">
        <w:t xml:space="preserve"> Aus: Gertrud von le Fort: Das Schweißtuch der Veronika, Kösel &amp; Pustet, München, 1928.</w:t>
      </w:r>
    </w:p>
  </w:footnote>
  <w:footnote w:id="857">
    <w:p w:rsidR="00920A2A" w:rsidRPr="00D41B34" w:rsidRDefault="00920A2A" w:rsidP="007F6013">
      <w:pPr>
        <w:pStyle w:val="Funotentext"/>
      </w:pPr>
      <w:r>
        <w:rPr>
          <w:rStyle w:val="Funotenzeichen"/>
        </w:rPr>
        <w:footnoteRef/>
      </w:r>
      <w:r w:rsidRPr="00D41B34">
        <w:t xml:space="preserve"> Wie der Leser ahnen wird, glaube ich, dass das am besten mit Jesus geht. Das Problem von Gut und Böse ist durch ihn zwar absolut oder existenziell gelöst; in relativer Bedeutung besteht es, zum Glück, als Orientierung weiter.</w:t>
      </w:r>
    </w:p>
  </w:footnote>
  <w:footnote w:id="858">
    <w:p w:rsidR="00920A2A" w:rsidRPr="00D41B34" w:rsidRDefault="00920A2A" w:rsidP="007F6013">
      <w:pPr>
        <w:pStyle w:val="Funotentext"/>
      </w:pPr>
      <w:r>
        <w:rPr>
          <w:rStyle w:val="Funotenzeichen"/>
        </w:rPr>
        <w:footnoteRef/>
      </w:r>
      <w:r w:rsidRPr="00D41B34">
        <w:t xml:space="preserve"> Pro und +, sowie Kontra und ‒  werden synonym verwendet.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1492"/>
        </w:tabs>
        <w:ind w:left="1492"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643"/>
        </w:tabs>
        <w:ind w:left="643"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227"/>
        </w:tabs>
        <w:ind w:left="170" w:hanging="113"/>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227"/>
        </w:tabs>
        <w:ind w:left="170" w:hanging="113"/>
      </w:pPr>
      <w:rPr>
        <w:rFonts w:ascii="Symbol" w:hAnsi="Symbol"/>
      </w:rPr>
    </w:lvl>
  </w:abstractNum>
  <w:abstractNum w:abstractNumId="4" w15:restartNumberingAfterBreak="0">
    <w:nsid w:val="00000009"/>
    <w:multiLevelType w:val="singleLevel"/>
    <w:tmpl w:val="00000009"/>
    <w:name w:val="WW8Num9"/>
    <w:lvl w:ilvl="0">
      <w:start w:val="1"/>
      <w:numFmt w:val="bullet"/>
      <w:lvlText w:val=""/>
      <w:lvlJc w:val="left"/>
      <w:pPr>
        <w:tabs>
          <w:tab w:val="num" w:pos="340"/>
        </w:tabs>
        <w:ind w:left="283" w:hanging="113"/>
      </w:pPr>
      <w:rPr>
        <w:rFonts w:ascii="Symbol" w:hAnsi="Symbol"/>
      </w:rPr>
    </w:lvl>
  </w:abstractNum>
  <w:abstractNum w:abstractNumId="5" w15:restartNumberingAfterBreak="0">
    <w:nsid w:val="0000000A"/>
    <w:multiLevelType w:val="singleLevel"/>
    <w:tmpl w:val="0000000A"/>
    <w:name w:val="WW8Num10"/>
    <w:lvl w:ilvl="0">
      <w:start w:val="1"/>
      <w:numFmt w:val="decimal"/>
      <w:lvlText w:val="%1."/>
      <w:lvlJc w:val="left"/>
      <w:pPr>
        <w:tabs>
          <w:tab w:val="num" w:pos="284"/>
        </w:tabs>
        <w:ind w:left="510" w:hanging="340"/>
      </w:pPr>
    </w:lvl>
  </w:abstractNum>
  <w:abstractNum w:abstractNumId="6" w15:restartNumberingAfterBreak="0">
    <w:nsid w:val="0000000C"/>
    <w:multiLevelType w:val="singleLevel"/>
    <w:tmpl w:val="0000000C"/>
    <w:name w:val="WW8Num12"/>
    <w:lvl w:ilvl="0">
      <w:start w:val="1"/>
      <w:numFmt w:val="bullet"/>
      <w:lvlText w:val=""/>
      <w:lvlJc w:val="left"/>
      <w:pPr>
        <w:tabs>
          <w:tab w:val="num" w:pos="340"/>
        </w:tabs>
        <w:ind w:left="283" w:hanging="113"/>
      </w:pPr>
      <w:rPr>
        <w:rFonts w:ascii="Symbol" w:hAnsi="Symbol"/>
      </w:rPr>
    </w:lvl>
  </w:abstractNum>
  <w:abstractNum w:abstractNumId="7" w15:restartNumberingAfterBreak="0">
    <w:nsid w:val="0000000D"/>
    <w:multiLevelType w:val="singleLevel"/>
    <w:tmpl w:val="0000000D"/>
    <w:name w:val="WW8Num13"/>
    <w:lvl w:ilvl="0">
      <w:start w:val="1"/>
      <w:numFmt w:val="bullet"/>
      <w:lvlText w:val=""/>
      <w:lvlJc w:val="left"/>
      <w:pPr>
        <w:tabs>
          <w:tab w:val="num" w:pos="340"/>
        </w:tabs>
        <w:ind w:left="283" w:hanging="113"/>
      </w:pPr>
      <w:rPr>
        <w:rFonts w:ascii="Symbol" w:hAnsi="Symbol"/>
      </w:rPr>
    </w:lvl>
  </w:abstractNum>
  <w:abstractNum w:abstractNumId="8" w15:restartNumberingAfterBreak="0">
    <w:nsid w:val="00000010"/>
    <w:multiLevelType w:val="singleLevel"/>
    <w:tmpl w:val="00000010"/>
    <w:name w:val="WW8Num16"/>
    <w:lvl w:ilvl="0">
      <w:start w:val="1"/>
      <w:numFmt w:val="bullet"/>
      <w:lvlText w:val=""/>
      <w:lvlJc w:val="left"/>
      <w:pPr>
        <w:tabs>
          <w:tab w:val="num" w:pos="227"/>
        </w:tabs>
        <w:ind w:left="170" w:hanging="113"/>
      </w:pPr>
      <w:rPr>
        <w:rFonts w:ascii="Symbol" w:hAnsi="Symbol"/>
      </w:rPr>
    </w:lvl>
  </w:abstractNum>
  <w:abstractNum w:abstractNumId="9" w15:restartNumberingAfterBreak="0">
    <w:nsid w:val="00000012"/>
    <w:multiLevelType w:val="singleLevel"/>
    <w:tmpl w:val="00000012"/>
    <w:name w:val="WW8Num18"/>
    <w:lvl w:ilvl="0">
      <w:start w:val="1"/>
      <w:numFmt w:val="bullet"/>
      <w:lvlText w:val=""/>
      <w:lvlJc w:val="left"/>
      <w:pPr>
        <w:tabs>
          <w:tab w:val="num" w:pos="227"/>
        </w:tabs>
        <w:ind w:left="170" w:hanging="113"/>
      </w:pPr>
      <w:rPr>
        <w:rFonts w:ascii="Symbol" w:hAnsi="Symbol"/>
      </w:rPr>
    </w:lvl>
  </w:abstractNum>
  <w:abstractNum w:abstractNumId="10" w15:restartNumberingAfterBreak="0">
    <w:nsid w:val="00000014"/>
    <w:multiLevelType w:val="singleLevel"/>
    <w:tmpl w:val="00000014"/>
    <w:name w:val="WW8Num20"/>
    <w:lvl w:ilvl="0">
      <w:start w:val="1"/>
      <w:numFmt w:val="bullet"/>
      <w:lvlText w:val=""/>
      <w:lvlJc w:val="left"/>
      <w:pPr>
        <w:tabs>
          <w:tab w:val="num" w:pos="340"/>
        </w:tabs>
        <w:ind w:left="283" w:hanging="113"/>
      </w:pPr>
      <w:rPr>
        <w:rFonts w:ascii="Symbol" w:hAnsi="Symbol"/>
      </w:rPr>
    </w:lvl>
  </w:abstractNum>
  <w:abstractNum w:abstractNumId="11"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22B6D91"/>
    <w:multiLevelType w:val="hybridMultilevel"/>
    <w:tmpl w:val="37D0A70E"/>
    <w:name w:val="WW8Num92222222"/>
    <w:lvl w:ilvl="0" w:tplc="CECE46C4">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6760322"/>
    <w:multiLevelType w:val="multilevel"/>
    <w:tmpl w:val="0A665AE0"/>
    <w:styleLink w:val="Formatvorlage14"/>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6FD49E0"/>
    <w:multiLevelType w:val="multilevel"/>
    <w:tmpl w:val="B9821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8732D6"/>
    <w:multiLevelType w:val="hybridMultilevel"/>
    <w:tmpl w:val="FB5CA2A4"/>
    <w:name w:val="WW8Num92"/>
    <w:lvl w:ilvl="0" w:tplc="97E22A60">
      <w:start w:val="1"/>
      <w:numFmt w:val="decimal"/>
      <w:lvlText w:val="%1."/>
      <w:lvlJc w:val="left"/>
      <w:pPr>
        <w:ind w:left="473" w:hanging="360"/>
      </w:pPr>
      <w:rPr>
        <w:rFonts w:hint="default"/>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7" w15:restartNumberingAfterBreak="0">
    <w:nsid w:val="0DAF3041"/>
    <w:multiLevelType w:val="hybridMultilevel"/>
    <w:tmpl w:val="91A843AA"/>
    <w:lvl w:ilvl="0" w:tplc="643E3BF6">
      <w:start w:val="1"/>
      <w:numFmt w:val="decimal"/>
      <w:lvlText w:val="%1."/>
      <w:lvlJc w:val="left"/>
      <w:pPr>
        <w:ind w:left="786" w:hanging="360"/>
      </w:pPr>
      <w:rPr>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92E2A18"/>
    <w:multiLevelType w:val="hybridMultilevel"/>
    <w:tmpl w:val="7B585578"/>
    <w:name w:val="WW8Num922"/>
    <w:lvl w:ilvl="0" w:tplc="6852690C">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AC75644"/>
    <w:multiLevelType w:val="hybridMultilevel"/>
    <w:tmpl w:val="27AEC626"/>
    <w:name w:val="WW8Num922222"/>
    <w:lvl w:ilvl="0" w:tplc="2DC0A824">
      <w:start w:val="1"/>
      <w:numFmt w:val="decimal"/>
      <w:lvlText w:val="%1."/>
      <w:lvlJc w:val="left"/>
      <w:pPr>
        <w:ind w:left="1353"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4E25DA"/>
    <w:multiLevelType w:val="multilevel"/>
    <w:tmpl w:val="B7D62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102030"/>
    <w:multiLevelType w:val="hybridMultilevel"/>
    <w:tmpl w:val="59B00984"/>
    <w:lvl w:ilvl="0" w:tplc="C23E44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127047"/>
    <w:multiLevelType w:val="hybridMultilevel"/>
    <w:tmpl w:val="D108C246"/>
    <w:lvl w:ilvl="0" w:tplc="0407000F">
      <w:start w:val="1"/>
      <w:numFmt w:val="decimal"/>
      <w:lvlText w:val="%1."/>
      <w:lvlJc w:val="left"/>
      <w:pPr>
        <w:ind w:left="700" w:hanging="360"/>
      </w:pPr>
    </w:lvl>
    <w:lvl w:ilvl="1" w:tplc="04070019" w:tentative="1">
      <w:start w:val="1"/>
      <w:numFmt w:val="lowerLetter"/>
      <w:lvlText w:val="%2."/>
      <w:lvlJc w:val="left"/>
      <w:pPr>
        <w:ind w:left="1420" w:hanging="360"/>
      </w:pPr>
    </w:lvl>
    <w:lvl w:ilvl="2" w:tplc="0407001B">
      <w:start w:val="1"/>
      <w:numFmt w:val="lowerRoman"/>
      <w:lvlText w:val="%3."/>
      <w:lvlJc w:val="right"/>
      <w:pPr>
        <w:ind w:left="2140" w:hanging="180"/>
      </w:pPr>
    </w:lvl>
    <w:lvl w:ilvl="3" w:tplc="0407000F">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23" w15:restartNumberingAfterBreak="0">
    <w:nsid w:val="371C5BB7"/>
    <w:multiLevelType w:val="hybridMultilevel"/>
    <w:tmpl w:val="9E0A77BE"/>
    <w:name w:val="WW8Num9222"/>
    <w:lvl w:ilvl="0" w:tplc="5802C52C">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74B63FE"/>
    <w:multiLevelType w:val="hybridMultilevel"/>
    <w:tmpl w:val="69181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9970EC0"/>
    <w:multiLevelType w:val="hybridMultilevel"/>
    <w:tmpl w:val="C94053A2"/>
    <w:name w:val="WW8Num92222"/>
    <w:lvl w:ilvl="0" w:tplc="FDB49AC6">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9B94011"/>
    <w:multiLevelType w:val="hybridMultilevel"/>
    <w:tmpl w:val="1CCE7390"/>
    <w:name w:val="WW8Num922222222"/>
    <w:lvl w:ilvl="0" w:tplc="CECE46C4">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CBB05DB"/>
    <w:multiLevelType w:val="multilevel"/>
    <w:tmpl w:val="E61A1E9C"/>
    <w:styleLink w:val="Formatvorlage16"/>
    <w:lvl w:ilvl="0">
      <w:start w:val="1"/>
      <w:numFmt w:val="decimal"/>
      <w:lvlText w:val="%1."/>
      <w:lvlJc w:val="left"/>
      <w:pPr>
        <w:ind w:left="170" w:hanging="17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48047719"/>
    <w:multiLevelType w:val="hybridMultilevel"/>
    <w:tmpl w:val="EAD823B2"/>
    <w:lvl w:ilvl="0" w:tplc="7E4C9E6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0B904F1"/>
    <w:multiLevelType w:val="hybridMultilevel"/>
    <w:tmpl w:val="7C4CEE96"/>
    <w:lvl w:ilvl="0" w:tplc="B8E827B4">
      <w:start w:val="1"/>
      <w:numFmt w:val="bullet"/>
      <w:pStyle w:val="Listenabsatz"/>
      <w:lvlText w:val=""/>
      <w:lvlJc w:val="left"/>
      <w:pPr>
        <w:tabs>
          <w:tab w:val="num" w:pos="170"/>
        </w:tabs>
        <w:ind w:left="170" w:hanging="170"/>
      </w:pPr>
      <w:rPr>
        <w:rFonts w:ascii="Symbol" w:hAnsi="Symbol" w:hint="default"/>
      </w:rPr>
    </w:lvl>
    <w:lvl w:ilvl="1" w:tplc="04070019">
      <w:start w:val="1"/>
      <w:numFmt w:val="bullet"/>
      <w:lvlText w:val="o"/>
      <w:lvlJc w:val="left"/>
      <w:pPr>
        <w:ind w:left="1440" w:hanging="360"/>
      </w:pPr>
      <w:rPr>
        <w:rFonts w:ascii="Courier New" w:hAnsi="Courier New" w:cs="Courier New" w:hint="default"/>
      </w:rPr>
    </w:lvl>
    <w:lvl w:ilvl="2" w:tplc="0407001B">
      <w:start w:val="1"/>
      <w:numFmt w:val="bullet"/>
      <w:lvlText w:val=""/>
      <w:lvlJc w:val="left"/>
      <w:pPr>
        <w:ind w:left="2160" w:hanging="360"/>
      </w:pPr>
      <w:rPr>
        <w:rFonts w:ascii="Wingdings" w:hAnsi="Wingdings" w:hint="default"/>
      </w:rPr>
    </w:lvl>
    <w:lvl w:ilvl="3" w:tplc="0407000F">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0" w15:restartNumberingAfterBreak="0">
    <w:nsid w:val="5F3A6C4A"/>
    <w:multiLevelType w:val="multilevel"/>
    <w:tmpl w:val="A8EE2E84"/>
    <w:styleLink w:val="Formatvorlage13"/>
    <w:lvl w:ilvl="0">
      <w:start w:val="1"/>
      <w:numFmt w:val="bullet"/>
      <w:lvlText w:val=""/>
      <w:lvlJc w:val="left"/>
      <w:pPr>
        <w:ind w:left="0" w:firstLine="0"/>
      </w:pPr>
      <w:rPr>
        <w:rFonts w:ascii="Symbol" w:hAnsi="Symbol"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66B756F3"/>
    <w:multiLevelType w:val="multilevel"/>
    <w:tmpl w:val="F71A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FF183D"/>
    <w:multiLevelType w:val="hybridMultilevel"/>
    <w:tmpl w:val="4D3459D2"/>
    <w:lvl w:ilvl="0" w:tplc="0BFC2BBC">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719416A6"/>
    <w:multiLevelType w:val="multilevel"/>
    <w:tmpl w:val="7B6079BE"/>
    <w:name w:val="WW8Num9222223"/>
    <w:lvl w:ilvl="0">
      <w:start w:val="1"/>
      <w:numFmt w:val="bullet"/>
      <w:suff w:val="space"/>
      <w:lvlText w:val=""/>
      <w:lvlJc w:val="left"/>
      <w:pPr>
        <w:ind w:left="0" w:firstLine="0"/>
      </w:pPr>
      <w:rPr>
        <w:rFonts w:ascii="Symbol" w:hAnsi="Symbol" w:hint="default"/>
        <w:color w:val="auto"/>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34" w15:restartNumberingAfterBreak="0">
    <w:nsid w:val="760209CA"/>
    <w:multiLevelType w:val="hybridMultilevel"/>
    <w:tmpl w:val="958EC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8AA6198"/>
    <w:multiLevelType w:val="hybridMultilevel"/>
    <w:tmpl w:val="6F5A63E2"/>
    <w:name w:val="WW8Num92222232"/>
    <w:lvl w:ilvl="0" w:tplc="A4AC0192">
      <w:start w:val="1"/>
      <w:numFmt w:val="bullet"/>
      <w:lvlText w:val=""/>
      <w:lvlJc w:val="left"/>
      <w:pPr>
        <w:tabs>
          <w:tab w:val="num" w:pos="227"/>
        </w:tabs>
        <w:ind w:left="170" w:hanging="113"/>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9A3A7C"/>
    <w:multiLevelType w:val="multilevel"/>
    <w:tmpl w:val="E4D6956C"/>
    <w:styleLink w:val="Formatvorlage15"/>
    <w:lvl w:ilvl="0">
      <w:start w:val="1"/>
      <w:numFmt w:val="decimal"/>
      <w:lvlText w:val="%1"/>
      <w:lvlJc w:val="left"/>
      <w:pPr>
        <w:ind w:left="170" w:hanging="113"/>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36"/>
  </w:num>
  <w:num w:numId="4">
    <w:abstractNumId w:val="27"/>
  </w:num>
  <w:num w:numId="5">
    <w:abstractNumId w:val="29"/>
  </w:num>
  <w:num w:numId="6">
    <w:abstractNumId w:val="26"/>
  </w:num>
  <w:num w:numId="7">
    <w:abstractNumId w:val="22"/>
  </w:num>
  <w:num w:numId="8">
    <w:abstractNumId w:val="13"/>
  </w:num>
  <w:num w:numId="9">
    <w:abstractNumId w:val="21"/>
  </w:num>
  <w:num w:numId="10">
    <w:abstractNumId w:val="20"/>
  </w:num>
  <w:num w:numId="11">
    <w:abstractNumId w:val="34"/>
  </w:num>
  <w:num w:numId="12">
    <w:abstractNumId w:val="17"/>
  </w:num>
  <w:num w:numId="13">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5"/>
  </w:num>
  <w:num w:numId="18">
    <w:abstractNumId w:val="24"/>
  </w:num>
  <w:num w:numId="19">
    <w:abstractNumId w:val="28"/>
  </w:num>
  <w:num w:numId="2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defaultTabStop w:val="17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ja1MDU2MTEzMDBQ0lEKTi0uzszPAymwqAUAUTfI3SwAAAA="/>
  </w:docVars>
  <w:rsids>
    <w:rsidRoot w:val="00DE2F5E"/>
    <w:rsid w:val="00000192"/>
    <w:rsid w:val="0000028A"/>
    <w:rsid w:val="0000070B"/>
    <w:rsid w:val="00000736"/>
    <w:rsid w:val="00000A80"/>
    <w:rsid w:val="00000B57"/>
    <w:rsid w:val="00000D2F"/>
    <w:rsid w:val="00000E33"/>
    <w:rsid w:val="00000FDD"/>
    <w:rsid w:val="00001113"/>
    <w:rsid w:val="0000116C"/>
    <w:rsid w:val="00001344"/>
    <w:rsid w:val="000013AD"/>
    <w:rsid w:val="00001461"/>
    <w:rsid w:val="000015D5"/>
    <w:rsid w:val="00001659"/>
    <w:rsid w:val="00001881"/>
    <w:rsid w:val="00001E18"/>
    <w:rsid w:val="00001E85"/>
    <w:rsid w:val="0000281A"/>
    <w:rsid w:val="0000292D"/>
    <w:rsid w:val="00002D06"/>
    <w:rsid w:val="00002D40"/>
    <w:rsid w:val="00003106"/>
    <w:rsid w:val="000036BE"/>
    <w:rsid w:val="0000371F"/>
    <w:rsid w:val="00003745"/>
    <w:rsid w:val="0000389E"/>
    <w:rsid w:val="000039D0"/>
    <w:rsid w:val="00004136"/>
    <w:rsid w:val="000044E3"/>
    <w:rsid w:val="000045BB"/>
    <w:rsid w:val="000045C9"/>
    <w:rsid w:val="0000461C"/>
    <w:rsid w:val="00004696"/>
    <w:rsid w:val="000046E8"/>
    <w:rsid w:val="00004711"/>
    <w:rsid w:val="000049E6"/>
    <w:rsid w:val="00004B43"/>
    <w:rsid w:val="00004B80"/>
    <w:rsid w:val="00004C0E"/>
    <w:rsid w:val="00004ECE"/>
    <w:rsid w:val="0000506C"/>
    <w:rsid w:val="000051AA"/>
    <w:rsid w:val="00006806"/>
    <w:rsid w:val="00006853"/>
    <w:rsid w:val="000068FB"/>
    <w:rsid w:val="00006A2D"/>
    <w:rsid w:val="00006F4D"/>
    <w:rsid w:val="00007201"/>
    <w:rsid w:val="00007231"/>
    <w:rsid w:val="000072B7"/>
    <w:rsid w:val="000076AA"/>
    <w:rsid w:val="000078D1"/>
    <w:rsid w:val="00007A00"/>
    <w:rsid w:val="00007A35"/>
    <w:rsid w:val="00007B65"/>
    <w:rsid w:val="00007F7B"/>
    <w:rsid w:val="0001007C"/>
    <w:rsid w:val="0001026E"/>
    <w:rsid w:val="00010472"/>
    <w:rsid w:val="0001047D"/>
    <w:rsid w:val="000104E0"/>
    <w:rsid w:val="000105E9"/>
    <w:rsid w:val="000108D8"/>
    <w:rsid w:val="0001094C"/>
    <w:rsid w:val="000112B6"/>
    <w:rsid w:val="00011551"/>
    <w:rsid w:val="0001157C"/>
    <w:rsid w:val="00011696"/>
    <w:rsid w:val="00011B2F"/>
    <w:rsid w:val="00011C83"/>
    <w:rsid w:val="00011DD7"/>
    <w:rsid w:val="00011E73"/>
    <w:rsid w:val="000121A7"/>
    <w:rsid w:val="000123E7"/>
    <w:rsid w:val="000125DD"/>
    <w:rsid w:val="00012737"/>
    <w:rsid w:val="00012A56"/>
    <w:rsid w:val="00012B23"/>
    <w:rsid w:val="00012EA0"/>
    <w:rsid w:val="00012EB7"/>
    <w:rsid w:val="0001355A"/>
    <w:rsid w:val="000138D6"/>
    <w:rsid w:val="000138F8"/>
    <w:rsid w:val="00013A03"/>
    <w:rsid w:val="00013B79"/>
    <w:rsid w:val="00013D3A"/>
    <w:rsid w:val="00013EB7"/>
    <w:rsid w:val="0001451B"/>
    <w:rsid w:val="00014553"/>
    <w:rsid w:val="0001531A"/>
    <w:rsid w:val="00015677"/>
    <w:rsid w:val="00015956"/>
    <w:rsid w:val="00015996"/>
    <w:rsid w:val="00016064"/>
    <w:rsid w:val="000161E0"/>
    <w:rsid w:val="0001632D"/>
    <w:rsid w:val="00016544"/>
    <w:rsid w:val="000166E8"/>
    <w:rsid w:val="0001688B"/>
    <w:rsid w:val="0001689E"/>
    <w:rsid w:val="00016EAE"/>
    <w:rsid w:val="000171E2"/>
    <w:rsid w:val="0001747B"/>
    <w:rsid w:val="0001753D"/>
    <w:rsid w:val="0001779C"/>
    <w:rsid w:val="000178A4"/>
    <w:rsid w:val="00017B83"/>
    <w:rsid w:val="00017DB2"/>
    <w:rsid w:val="00017E56"/>
    <w:rsid w:val="00020579"/>
    <w:rsid w:val="00020816"/>
    <w:rsid w:val="000212CF"/>
    <w:rsid w:val="00021369"/>
    <w:rsid w:val="0002186B"/>
    <w:rsid w:val="0002192D"/>
    <w:rsid w:val="000219D5"/>
    <w:rsid w:val="00021EAE"/>
    <w:rsid w:val="00021F0E"/>
    <w:rsid w:val="000220B6"/>
    <w:rsid w:val="0002214F"/>
    <w:rsid w:val="000223B4"/>
    <w:rsid w:val="00022530"/>
    <w:rsid w:val="000225CA"/>
    <w:rsid w:val="000226FE"/>
    <w:rsid w:val="00022865"/>
    <w:rsid w:val="000228F4"/>
    <w:rsid w:val="00022A0F"/>
    <w:rsid w:val="00022B7F"/>
    <w:rsid w:val="00022CBF"/>
    <w:rsid w:val="00022F26"/>
    <w:rsid w:val="00023072"/>
    <w:rsid w:val="00023931"/>
    <w:rsid w:val="00023A35"/>
    <w:rsid w:val="00023C39"/>
    <w:rsid w:val="00023D5F"/>
    <w:rsid w:val="00023E07"/>
    <w:rsid w:val="00024015"/>
    <w:rsid w:val="0002417E"/>
    <w:rsid w:val="000241D6"/>
    <w:rsid w:val="000244BD"/>
    <w:rsid w:val="000251DC"/>
    <w:rsid w:val="000252B3"/>
    <w:rsid w:val="0002534C"/>
    <w:rsid w:val="0002586B"/>
    <w:rsid w:val="00025BD5"/>
    <w:rsid w:val="00025C99"/>
    <w:rsid w:val="00025DB0"/>
    <w:rsid w:val="00025ECC"/>
    <w:rsid w:val="00026235"/>
    <w:rsid w:val="00026313"/>
    <w:rsid w:val="00026334"/>
    <w:rsid w:val="00026577"/>
    <w:rsid w:val="000265E0"/>
    <w:rsid w:val="0002666C"/>
    <w:rsid w:val="00026942"/>
    <w:rsid w:val="00026998"/>
    <w:rsid w:val="000269F8"/>
    <w:rsid w:val="00026C45"/>
    <w:rsid w:val="00027388"/>
    <w:rsid w:val="000274A1"/>
    <w:rsid w:val="00027568"/>
    <w:rsid w:val="0002765E"/>
    <w:rsid w:val="00027724"/>
    <w:rsid w:val="00027A09"/>
    <w:rsid w:val="00027B78"/>
    <w:rsid w:val="00027BB8"/>
    <w:rsid w:val="00027F77"/>
    <w:rsid w:val="00027FBB"/>
    <w:rsid w:val="000300AA"/>
    <w:rsid w:val="00030383"/>
    <w:rsid w:val="000303E8"/>
    <w:rsid w:val="000305A2"/>
    <w:rsid w:val="000306ED"/>
    <w:rsid w:val="000309B8"/>
    <w:rsid w:val="00030B4D"/>
    <w:rsid w:val="00030DA1"/>
    <w:rsid w:val="00030FDE"/>
    <w:rsid w:val="000310AE"/>
    <w:rsid w:val="0003181D"/>
    <w:rsid w:val="000319A6"/>
    <w:rsid w:val="000319EF"/>
    <w:rsid w:val="000319FD"/>
    <w:rsid w:val="00031A51"/>
    <w:rsid w:val="00031ADB"/>
    <w:rsid w:val="00031D02"/>
    <w:rsid w:val="00031F84"/>
    <w:rsid w:val="0003228A"/>
    <w:rsid w:val="000323E6"/>
    <w:rsid w:val="0003244F"/>
    <w:rsid w:val="000327A3"/>
    <w:rsid w:val="0003286D"/>
    <w:rsid w:val="000329D8"/>
    <w:rsid w:val="00032A5D"/>
    <w:rsid w:val="00032AA2"/>
    <w:rsid w:val="00032BE5"/>
    <w:rsid w:val="00032E78"/>
    <w:rsid w:val="00032F8C"/>
    <w:rsid w:val="00033351"/>
    <w:rsid w:val="0003337A"/>
    <w:rsid w:val="00033395"/>
    <w:rsid w:val="000336B3"/>
    <w:rsid w:val="000336EA"/>
    <w:rsid w:val="000336EB"/>
    <w:rsid w:val="000338F7"/>
    <w:rsid w:val="00033DE9"/>
    <w:rsid w:val="00034158"/>
    <w:rsid w:val="00034767"/>
    <w:rsid w:val="00034E01"/>
    <w:rsid w:val="00034FE9"/>
    <w:rsid w:val="000351C2"/>
    <w:rsid w:val="000353B3"/>
    <w:rsid w:val="000358DA"/>
    <w:rsid w:val="00035B27"/>
    <w:rsid w:val="00035C48"/>
    <w:rsid w:val="00035C71"/>
    <w:rsid w:val="00035F7A"/>
    <w:rsid w:val="000360AC"/>
    <w:rsid w:val="00036118"/>
    <w:rsid w:val="00036613"/>
    <w:rsid w:val="00036912"/>
    <w:rsid w:val="00036CD7"/>
    <w:rsid w:val="00036E1B"/>
    <w:rsid w:val="00037269"/>
    <w:rsid w:val="000374C8"/>
    <w:rsid w:val="0003762D"/>
    <w:rsid w:val="00037969"/>
    <w:rsid w:val="00037A73"/>
    <w:rsid w:val="00037AFC"/>
    <w:rsid w:val="000400B0"/>
    <w:rsid w:val="00040133"/>
    <w:rsid w:val="00040143"/>
    <w:rsid w:val="00040276"/>
    <w:rsid w:val="00040409"/>
    <w:rsid w:val="000405C0"/>
    <w:rsid w:val="00040770"/>
    <w:rsid w:val="00040850"/>
    <w:rsid w:val="0004098F"/>
    <w:rsid w:val="00040B09"/>
    <w:rsid w:val="00040B6C"/>
    <w:rsid w:val="00040C24"/>
    <w:rsid w:val="00040E8A"/>
    <w:rsid w:val="000413F4"/>
    <w:rsid w:val="0004197E"/>
    <w:rsid w:val="00041AB2"/>
    <w:rsid w:val="00041BFD"/>
    <w:rsid w:val="00041C77"/>
    <w:rsid w:val="00041F65"/>
    <w:rsid w:val="0004221A"/>
    <w:rsid w:val="00042391"/>
    <w:rsid w:val="00042398"/>
    <w:rsid w:val="00042583"/>
    <w:rsid w:val="00042585"/>
    <w:rsid w:val="00042791"/>
    <w:rsid w:val="000427EA"/>
    <w:rsid w:val="00042CB4"/>
    <w:rsid w:val="00042E27"/>
    <w:rsid w:val="00042FB5"/>
    <w:rsid w:val="0004334F"/>
    <w:rsid w:val="00043399"/>
    <w:rsid w:val="00043717"/>
    <w:rsid w:val="00043894"/>
    <w:rsid w:val="00043911"/>
    <w:rsid w:val="00043A0E"/>
    <w:rsid w:val="00043ABD"/>
    <w:rsid w:val="00043B51"/>
    <w:rsid w:val="00043F20"/>
    <w:rsid w:val="000440B4"/>
    <w:rsid w:val="00044A6B"/>
    <w:rsid w:val="00044B17"/>
    <w:rsid w:val="00044BC2"/>
    <w:rsid w:val="00044CD6"/>
    <w:rsid w:val="00044DBD"/>
    <w:rsid w:val="000450EF"/>
    <w:rsid w:val="00045119"/>
    <w:rsid w:val="000455FC"/>
    <w:rsid w:val="000456B2"/>
    <w:rsid w:val="0004570C"/>
    <w:rsid w:val="0004575B"/>
    <w:rsid w:val="0004590E"/>
    <w:rsid w:val="000459C9"/>
    <w:rsid w:val="00045AB5"/>
    <w:rsid w:val="00045C73"/>
    <w:rsid w:val="00045E79"/>
    <w:rsid w:val="000462FB"/>
    <w:rsid w:val="0004633C"/>
    <w:rsid w:val="000463DB"/>
    <w:rsid w:val="000464C8"/>
    <w:rsid w:val="00046D9A"/>
    <w:rsid w:val="00046F7D"/>
    <w:rsid w:val="00047113"/>
    <w:rsid w:val="000471B2"/>
    <w:rsid w:val="000473D0"/>
    <w:rsid w:val="00047B2E"/>
    <w:rsid w:val="00047C7F"/>
    <w:rsid w:val="00047D3A"/>
    <w:rsid w:val="00047F88"/>
    <w:rsid w:val="000500BE"/>
    <w:rsid w:val="00050157"/>
    <w:rsid w:val="000501FA"/>
    <w:rsid w:val="00050809"/>
    <w:rsid w:val="00050B0E"/>
    <w:rsid w:val="00050C6D"/>
    <w:rsid w:val="00050C7B"/>
    <w:rsid w:val="00050C9B"/>
    <w:rsid w:val="00050D15"/>
    <w:rsid w:val="00050FCF"/>
    <w:rsid w:val="00051086"/>
    <w:rsid w:val="000510B3"/>
    <w:rsid w:val="000511F1"/>
    <w:rsid w:val="00051208"/>
    <w:rsid w:val="000513A5"/>
    <w:rsid w:val="00051517"/>
    <w:rsid w:val="000515C3"/>
    <w:rsid w:val="00051FC7"/>
    <w:rsid w:val="0005209F"/>
    <w:rsid w:val="000520D5"/>
    <w:rsid w:val="00052185"/>
    <w:rsid w:val="0005226D"/>
    <w:rsid w:val="000523D0"/>
    <w:rsid w:val="0005261A"/>
    <w:rsid w:val="00052726"/>
    <w:rsid w:val="00052791"/>
    <w:rsid w:val="000530F6"/>
    <w:rsid w:val="000534BF"/>
    <w:rsid w:val="00053709"/>
    <w:rsid w:val="00053A46"/>
    <w:rsid w:val="00053D03"/>
    <w:rsid w:val="00053D95"/>
    <w:rsid w:val="00053E38"/>
    <w:rsid w:val="00053E6C"/>
    <w:rsid w:val="000541E4"/>
    <w:rsid w:val="0005422E"/>
    <w:rsid w:val="00054312"/>
    <w:rsid w:val="0005434F"/>
    <w:rsid w:val="00054387"/>
    <w:rsid w:val="000548FA"/>
    <w:rsid w:val="00054DD8"/>
    <w:rsid w:val="000550F2"/>
    <w:rsid w:val="000556AE"/>
    <w:rsid w:val="00055887"/>
    <w:rsid w:val="00055971"/>
    <w:rsid w:val="00055A0F"/>
    <w:rsid w:val="00055A33"/>
    <w:rsid w:val="00055B0C"/>
    <w:rsid w:val="00056208"/>
    <w:rsid w:val="000562A0"/>
    <w:rsid w:val="0005639A"/>
    <w:rsid w:val="00056419"/>
    <w:rsid w:val="0005653B"/>
    <w:rsid w:val="000565BA"/>
    <w:rsid w:val="00056644"/>
    <w:rsid w:val="00056F11"/>
    <w:rsid w:val="00057762"/>
    <w:rsid w:val="0005788F"/>
    <w:rsid w:val="00057A7A"/>
    <w:rsid w:val="00057BE3"/>
    <w:rsid w:val="00057E43"/>
    <w:rsid w:val="00057F9A"/>
    <w:rsid w:val="000606C7"/>
    <w:rsid w:val="00060743"/>
    <w:rsid w:val="000609C2"/>
    <w:rsid w:val="00060C48"/>
    <w:rsid w:val="00060E30"/>
    <w:rsid w:val="00061011"/>
    <w:rsid w:val="00061237"/>
    <w:rsid w:val="00061526"/>
    <w:rsid w:val="00061647"/>
    <w:rsid w:val="00061BC3"/>
    <w:rsid w:val="00061C90"/>
    <w:rsid w:val="00061D1A"/>
    <w:rsid w:val="00061D63"/>
    <w:rsid w:val="00061DD1"/>
    <w:rsid w:val="00061FCC"/>
    <w:rsid w:val="00062CAF"/>
    <w:rsid w:val="00062E7B"/>
    <w:rsid w:val="0006315C"/>
    <w:rsid w:val="000631D2"/>
    <w:rsid w:val="00063246"/>
    <w:rsid w:val="00063284"/>
    <w:rsid w:val="00063557"/>
    <w:rsid w:val="000635CB"/>
    <w:rsid w:val="000635CD"/>
    <w:rsid w:val="00063647"/>
    <w:rsid w:val="000636F0"/>
    <w:rsid w:val="00063B2E"/>
    <w:rsid w:val="00063ED2"/>
    <w:rsid w:val="00063F90"/>
    <w:rsid w:val="0006418F"/>
    <w:rsid w:val="00064534"/>
    <w:rsid w:val="00064535"/>
    <w:rsid w:val="000645A9"/>
    <w:rsid w:val="000645ED"/>
    <w:rsid w:val="000649BF"/>
    <w:rsid w:val="00064A9A"/>
    <w:rsid w:val="00064B3A"/>
    <w:rsid w:val="00064BE2"/>
    <w:rsid w:val="00064E6E"/>
    <w:rsid w:val="00065398"/>
    <w:rsid w:val="00065465"/>
    <w:rsid w:val="000658DB"/>
    <w:rsid w:val="00065BC1"/>
    <w:rsid w:val="00065D21"/>
    <w:rsid w:val="0006612F"/>
    <w:rsid w:val="000661AF"/>
    <w:rsid w:val="000663C7"/>
    <w:rsid w:val="0006687F"/>
    <w:rsid w:val="00066C64"/>
    <w:rsid w:val="00066F68"/>
    <w:rsid w:val="00066F85"/>
    <w:rsid w:val="00066FEB"/>
    <w:rsid w:val="00067155"/>
    <w:rsid w:val="00067306"/>
    <w:rsid w:val="000673E7"/>
    <w:rsid w:val="00067579"/>
    <w:rsid w:val="000675AD"/>
    <w:rsid w:val="000676C4"/>
    <w:rsid w:val="000676D8"/>
    <w:rsid w:val="000676DC"/>
    <w:rsid w:val="00067AD8"/>
    <w:rsid w:val="00067C18"/>
    <w:rsid w:val="00067E22"/>
    <w:rsid w:val="00067F22"/>
    <w:rsid w:val="00070016"/>
    <w:rsid w:val="000704CA"/>
    <w:rsid w:val="000704F4"/>
    <w:rsid w:val="00071300"/>
    <w:rsid w:val="00071592"/>
    <w:rsid w:val="000715A4"/>
    <w:rsid w:val="000716E7"/>
    <w:rsid w:val="00071C77"/>
    <w:rsid w:val="00071CB6"/>
    <w:rsid w:val="00071FC6"/>
    <w:rsid w:val="00072404"/>
    <w:rsid w:val="0007244B"/>
    <w:rsid w:val="000724D7"/>
    <w:rsid w:val="000725E0"/>
    <w:rsid w:val="000726A4"/>
    <w:rsid w:val="0007273F"/>
    <w:rsid w:val="000728EF"/>
    <w:rsid w:val="00072BFB"/>
    <w:rsid w:val="00072EAD"/>
    <w:rsid w:val="00073BD9"/>
    <w:rsid w:val="00073C1F"/>
    <w:rsid w:val="00073CF2"/>
    <w:rsid w:val="00073DA1"/>
    <w:rsid w:val="00073FCF"/>
    <w:rsid w:val="00074331"/>
    <w:rsid w:val="00074517"/>
    <w:rsid w:val="0007476D"/>
    <w:rsid w:val="00074A00"/>
    <w:rsid w:val="00074D4D"/>
    <w:rsid w:val="00074F6C"/>
    <w:rsid w:val="00075022"/>
    <w:rsid w:val="00075050"/>
    <w:rsid w:val="0007569C"/>
    <w:rsid w:val="0007572F"/>
    <w:rsid w:val="00075D29"/>
    <w:rsid w:val="00075ECD"/>
    <w:rsid w:val="00076459"/>
    <w:rsid w:val="000765A5"/>
    <w:rsid w:val="00076796"/>
    <w:rsid w:val="00076850"/>
    <w:rsid w:val="000768B7"/>
    <w:rsid w:val="0007692D"/>
    <w:rsid w:val="0007694F"/>
    <w:rsid w:val="00076AC0"/>
    <w:rsid w:val="00076FC1"/>
    <w:rsid w:val="000770B9"/>
    <w:rsid w:val="0007713A"/>
    <w:rsid w:val="00077146"/>
    <w:rsid w:val="0007731B"/>
    <w:rsid w:val="000773E5"/>
    <w:rsid w:val="000774E2"/>
    <w:rsid w:val="00077609"/>
    <w:rsid w:val="000777F5"/>
    <w:rsid w:val="000778EE"/>
    <w:rsid w:val="00077D24"/>
    <w:rsid w:val="00077F8E"/>
    <w:rsid w:val="00077FD6"/>
    <w:rsid w:val="000804E6"/>
    <w:rsid w:val="00080CB3"/>
    <w:rsid w:val="00080CD0"/>
    <w:rsid w:val="00080CED"/>
    <w:rsid w:val="00080ED1"/>
    <w:rsid w:val="00081603"/>
    <w:rsid w:val="00081A87"/>
    <w:rsid w:val="00081B8B"/>
    <w:rsid w:val="00081BFA"/>
    <w:rsid w:val="00081F13"/>
    <w:rsid w:val="00082045"/>
    <w:rsid w:val="000823D8"/>
    <w:rsid w:val="00082451"/>
    <w:rsid w:val="00082493"/>
    <w:rsid w:val="0008252A"/>
    <w:rsid w:val="00082777"/>
    <w:rsid w:val="00082EAD"/>
    <w:rsid w:val="00082F73"/>
    <w:rsid w:val="00082F93"/>
    <w:rsid w:val="00083075"/>
    <w:rsid w:val="0008313A"/>
    <w:rsid w:val="000831AD"/>
    <w:rsid w:val="00083443"/>
    <w:rsid w:val="000839E3"/>
    <w:rsid w:val="00083BBA"/>
    <w:rsid w:val="00083C36"/>
    <w:rsid w:val="00083F7F"/>
    <w:rsid w:val="000840C9"/>
    <w:rsid w:val="000843D1"/>
    <w:rsid w:val="00084430"/>
    <w:rsid w:val="0008455A"/>
    <w:rsid w:val="00084748"/>
    <w:rsid w:val="00084878"/>
    <w:rsid w:val="00084A25"/>
    <w:rsid w:val="00084ADF"/>
    <w:rsid w:val="000850B6"/>
    <w:rsid w:val="00085176"/>
    <w:rsid w:val="0008531F"/>
    <w:rsid w:val="000856BB"/>
    <w:rsid w:val="00085A68"/>
    <w:rsid w:val="00085AF9"/>
    <w:rsid w:val="00085AFD"/>
    <w:rsid w:val="00085BF5"/>
    <w:rsid w:val="00085C2C"/>
    <w:rsid w:val="00085F31"/>
    <w:rsid w:val="000860F9"/>
    <w:rsid w:val="00086478"/>
    <w:rsid w:val="000864AD"/>
    <w:rsid w:val="00086659"/>
    <w:rsid w:val="000867D2"/>
    <w:rsid w:val="00086AB1"/>
    <w:rsid w:val="00086BF2"/>
    <w:rsid w:val="00086D8D"/>
    <w:rsid w:val="00086E71"/>
    <w:rsid w:val="000870C2"/>
    <w:rsid w:val="0008712C"/>
    <w:rsid w:val="0008765A"/>
    <w:rsid w:val="000877FC"/>
    <w:rsid w:val="00087B4B"/>
    <w:rsid w:val="00087B77"/>
    <w:rsid w:val="00087F20"/>
    <w:rsid w:val="0009000F"/>
    <w:rsid w:val="00090345"/>
    <w:rsid w:val="00090531"/>
    <w:rsid w:val="000908CC"/>
    <w:rsid w:val="00090A3D"/>
    <w:rsid w:val="00090D08"/>
    <w:rsid w:val="00090E9B"/>
    <w:rsid w:val="000913CC"/>
    <w:rsid w:val="000915EE"/>
    <w:rsid w:val="00091603"/>
    <w:rsid w:val="00091793"/>
    <w:rsid w:val="000917CE"/>
    <w:rsid w:val="0009187B"/>
    <w:rsid w:val="00091952"/>
    <w:rsid w:val="00091DC8"/>
    <w:rsid w:val="00092259"/>
    <w:rsid w:val="00092369"/>
    <w:rsid w:val="000926DF"/>
    <w:rsid w:val="00092867"/>
    <w:rsid w:val="0009292C"/>
    <w:rsid w:val="00092CE8"/>
    <w:rsid w:val="00092F78"/>
    <w:rsid w:val="000935B8"/>
    <w:rsid w:val="00093871"/>
    <w:rsid w:val="0009414B"/>
    <w:rsid w:val="000944DA"/>
    <w:rsid w:val="00094537"/>
    <w:rsid w:val="00094828"/>
    <w:rsid w:val="00094982"/>
    <w:rsid w:val="000949F1"/>
    <w:rsid w:val="00094CB1"/>
    <w:rsid w:val="00094F7F"/>
    <w:rsid w:val="000950FD"/>
    <w:rsid w:val="000955A1"/>
    <w:rsid w:val="00095651"/>
    <w:rsid w:val="00095DA2"/>
    <w:rsid w:val="00095F63"/>
    <w:rsid w:val="000961B2"/>
    <w:rsid w:val="000962BD"/>
    <w:rsid w:val="00096379"/>
    <w:rsid w:val="00096438"/>
    <w:rsid w:val="00096B0C"/>
    <w:rsid w:val="00096B29"/>
    <w:rsid w:val="00096E93"/>
    <w:rsid w:val="00096F38"/>
    <w:rsid w:val="0009714E"/>
    <w:rsid w:val="000971B7"/>
    <w:rsid w:val="000972FE"/>
    <w:rsid w:val="00097569"/>
    <w:rsid w:val="00097834"/>
    <w:rsid w:val="00097C83"/>
    <w:rsid w:val="00097D05"/>
    <w:rsid w:val="00097D20"/>
    <w:rsid w:val="00097EBE"/>
    <w:rsid w:val="00097F0B"/>
    <w:rsid w:val="000A0260"/>
    <w:rsid w:val="000A0DF4"/>
    <w:rsid w:val="000A0E43"/>
    <w:rsid w:val="000A167F"/>
    <w:rsid w:val="000A16CA"/>
    <w:rsid w:val="000A17B2"/>
    <w:rsid w:val="000A18DE"/>
    <w:rsid w:val="000A1BF8"/>
    <w:rsid w:val="000A1D13"/>
    <w:rsid w:val="000A1D66"/>
    <w:rsid w:val="000A1DD8"/>
    <w:rsid w:val="000A1E19"/>
    <w:rsid w:val="000A1E26"/>
    <w:rsid w:val="000A1F6F"/>
    <w:rsid w:val="000A1FBF"/>
    <w:rsid w:val="000A21D9"/>
    <w:rsid w:val="000A22DE"/>
    <w:rsid w:val="000A2ACE"/>
    <w:rsid w:val="000A2B31"/>
    <w:rsid w:val="000A2C85"/>
    <w:rsid w:val="000A2D59"/>
    <w:rsid w:val="000A2D70"/>
    <w:rsid w:val="000A3220"/>
    <w:rsid w:val="000A337C"/>
    <w:rsid w:val="000A35EF"/>
    <w:rsid w:val="000A362F"/>
    <w:rsid w:val="000A3697"/>
    <w:rsid w:val="000A385C"/>
    <w:rsid w:val="000A39E3"/>
    <w:rsid w:val="000A3A8F"/>
    <w:rsid w:val="000A3AAF"/>
    <w:rsid w:val="000A3D03"/>
    <w:rsid w:val="000A3F5C"/>
    <w:rsid w:val="000A3F9A"/>
    <w:rsid w:val="000A40E1"/>
    <w:rsid w:val="000A41D9"/>
    <w:rsid w:val="000A49EA"/>
    <w:rsid w:val="000A4AB5"/>
    <w:rsid w:val="000A4B52"/>
    <w:rsid w:val="000A4BAA"/>
    <w:rsid w:val="000A4D6E"/>
    <w:rsid w:val="000A4D91"/>
    <w:rsid w:val="000A4DF7"/>
    <w:rsid w:val="000A4F7E"/>
    <w:rsid w:val="000A4FFE"/>
    <w:rsid w:val="000A5251"/>
    <w:rsid w:val="000A5563"/>
    <w:rsid w:val="000A5676"/>
    <w:rsid w:val="000A580D"/>
    <w:rsid w:val="000A5975"/>
    <w:rsid w:val="000A5D71"/>
    <w:rsid w:val="000A5DE2"/>
    <w:rsid w:val="000A5E5A"/>
    <w:rsid w:val="000A62D7"/>
    <w:rsid w:val="000A6965"/>
    <w:rsid w:val="000A69F6"/>
    <w:rsid w:val="000A6B5F"/>
    <w:rsid w:val="000A6CED"/>
    <w:rsid w:val="000A7294"/>
    <w:rsid w:val="000A7822"/>
    <w:rsid w:val="000A78A9"/>
    <w:rsid w:val="000A78EB"/>
    <w:rsid w:val="000A7902"/>
    <w:rsid w:val="000A7A1C"/>
    <w:rsid w:val="000A7CDA"/>
    <w:rsid w:val="000A7DD6"/>
    <w:rsid w:val="000A7DEF"/>
    <w:rsid w:val="000A7E24"/>
    <w:rsid w:val="000B013A"/>
    <w:rsid w:val="000B0357"/>
    <w:rsid w:val="000B0890"/>
    <w:rsid w:val="000B08CE"/>
    <w:rsid w:val="000B0BCA"/>
    <w:rsid w:val="000B0C67"/>
    <w:rsid w:val="000B0C7B"/>
    <w:rsid w:val="000B0DEE"/>
    <w:rsid w:val="000B10A9"/>
    <w:rsid w:val="000B1113"/>
    <w:rsid w:val="000B1172"/>
    <w:rsid w:val="000B11BB"/>
    <w:rsid w:val="000B1447"/>
    <w:rsid w:val="000B16B5"/>
    <w:rsid w:val="000B181D"/>
    <w:rsid w:val="000B18C0"/>
    <w:rsid w:val="000B1A29"/>
    <w:rsid w:val="000B1FBC"/>
    <w:rsid w:val="000B20BE"/>
    <w:rsid w:val="000B227C"/>
    <w:rsid w:val="000B2303"/>
    <w:rsid w:val="000B235F"/>
    <w:rsid w:val="000B2482"/>
    <w:rsid w:val="000B262A"/>
    <w:rsid w:val="000B28D3"/>
    <w:rsid w:val="000B28EF"/>
    <w:rsid w:val="000B29C6"/>
    <w:rsid w:val="000B29E5"/>
    <w:rsid w:val="000B2C14"/>
    <w:rsid w:val="000B2D00"/>
    <w:rsid w:val="000B2E9E"/>
    <w:rsid w:val="000B30AE"/>
    <w:rsid w:val="000B352D"/>
    <w:rsid w:val="000B35BD"/>
    <w:rsid w:val="000B36BC"/>
    <w:rsid w:val="000B36CA"/>
    <w:rsid w:val="000B378D"/>
    <w:rsid w:val="000B3AFC"/>
    <w:rsid w:val="000B414E"/>
    <w:rsid w:val="000B44E5"/>
    <w:rsid w:val="000B44FA"/>
    <w:rsid w:val="000B4767"/>
    <w:rsid w:val="000B4D06"/>
    <w:rsid w:val="000B4FF7"/>
    <w:rsid w:val="000B50AB"/>
    <w:rsid w:val="000B50C3"/>
    <w:rsid w:val="000B540D"/>
    <w:rsid w:val="000B5628"/>
    <w:rsid w:val="000B57F6"/>
    <w:rsid w:val="000B5964"/>
    <w:rsid w:val="000B5B57"/>
    <w:rsid w:val="000B5E45"/>
    <w:rsid w:val="000B5F7E"/>
    <w:rsid w:val="000B624C"/>
    <w:rsid w:val="000B6268"/>
    <w:rsid w:val="000B62B7"/>
    <w:rsid w:val="000B630F"/>
    <w:rsid w:val="000B6444"/>
    <w:rsid w:val="000B65DC"/>
    <w:rsid w:val="000B697E"/>
    <w:rsid w:val="000B6E4B"/>
    <w:rsid w:val="000B6EA4"/>
    <w:rsid w:val="000B74A3"/>
    <w:rsid w:val="000B74B4"/>
    <w:rsid w:val="000B751C"/>
    <w:rsid w:val="000B7A9B"/>
    <w:rsid w:val="000B7AFA"/>
    <w:rsid w:val="000B7C6F"/>
    <w:rsid w:val="000C03AF"/>
    <w:rsid w:val="000C0428"/>
    <w:rsid w:val="000C04A3"/>
    <w:rsid w:val="000C0947"/>
    <w:rsid w:val="000C096C"/>
    <w:rsid w:val="000C09B7"/>
    <w:rsid w:val="000C0C98"/>
    <w:rsid w:val="000C0E14"/>
    <w:rsid w:val="000C11AF"/>
    <w:rsid w:val="000C1277"/>
    <w:rsid w:val="000C1462"/>
    <w:rsid w:val="000C1A71"/>
    <w:rsid w:val="000C1B79"/>
    <w:rsid w:val="000C1CD6"/>
    <w:rsid w:val="000C1EB7"/>
    <w:rsid w:val="000C269F"/>
    <w:rsid w:val="000C29AB"/>
    <w:rsid w:val="000C2A34"/>
    <w:rsid w:val="000C3881"/>
    <w:rsid w:val="000C3CBD"/>
    <w:rsid w:val="000C3EC2"/>
    <w:rsid w:val="000C40D2"/>
    <w:rsid w:val="000C420E"/>
    <w:rsid w:val="000C4297"/>
    <w:rsid w:val="000C46AB"/>
    <w:rsid w:val="000C4819"/>
    <w:rsid w:val="000C4968"/>
    <w:rsid w:val="000C4F73"/>
    <w:rsid w:val="000C4F8F"/>
    <w:rsid w:val="000C53AE"/>
    <w:rsid w:val="000C55A0"/>
    <w:rsid w:val="000C56DA"/>
    <w:rsid w:val="000C57AA"/>
    <w:rsid w:val="000C5870"/>
    <w:rsid w:val="000C5D19"/>
    <w:rsid w:val="000C5F52"/>
    <w:rsid w:val="000C62F4"/>
    <w:rsid w:val="000C635F"/>
    <w:rsid w:val="000C6474"/>
    <w:rsid w:val="000C64A3"/>
    <w:rsid w:val="000C691A"/>
    <w:rsid w:val="000C698C"/>
    <w:rsid w:val="000C6D8A"/>
    <w:rsid w:val="000C7694"/>
    <w:rsid w:val="000C76BF"/>
    <w:rsid w:val="000C7747"/>
    <w:rsid w:val="000C78BE"/>
    <w:rsid w:val="000C79C3"/>
    <w:rsid w:val="000C7C05"/>
    <w:rsid w:val="000C7C64"/>
    <w:rsid w:val="000C7D30"/>
    <w:rsid w:val="000C7E1B"/>
    <w:rsid w:val="000D0090"/>
    <w:rsid w:val="000D0271"/>
    <w:rsid w:val="000D059C"/>
    <w:rsid w:val="000D069B"/>
    <w:rsid w:val="000D0DCF"/>
    <w:rsid w:val="000D0FF3"/>
    <w:rsid w:val="000D1062"/>
    <w:rsid w:val="000D1191"/>
    <w:rsid w:val="000D14C7"/>
    <w:rsid w:val="000D1EDB"/>
    <w:rsid w:val="000D1F31"/>
    <w:rsid w:val="000D2228"/>
    <w:rsid w:val="000D2410"/>
    <w:rsid w:val="000D2CFB"/>
    <w:rsid w:val="000D2EA1"/>
    <w:rsid w:val="000D2F75"/>
    <w:rsid w:val="000D3042"/>
    <w:rsid w:val="000D308E"/>
    <w:rsid w:val="000D3277"/>
    <w:rsid w:val="000D3374"/>
    <w:rsid w:val="000D378F"/>
    <w:rsid w:val="000D3AC7"/>
    <w:rsid w:val="000D3CB0"/>
    <w:rsid w:val="000D3F3B"/>
    <w:rsid w:val="000D43DA"/>
    <w:rsid w:val="000D4628"/>
    <w:rsid w:val="000D47F3"/>
    <w:rsid w:val="000D4AE8"/>
    <w:rsid w:val="000D4C43"/>
    <w:rsid w:val="000D4D8A"/>
    <w:rsid w:val="000D4EA1"/>
    <w:rsid w:val="000D52A4"/>
    <w:rsid w:val="000D559C"/>
    <w:rsid w:val="000D5705"/>
    <w:rsid w:val="000D57AF"/>
    <w:rsid w:val="000D5950"/>
    <w:rsid w:val="000D5CFB"/>
    <w:rsid w:val="000D63DD"/>
    <w:rsid w:val="000D6458"/>
    <w:rsid w:val="000D65E9"/>
    <w:rsid w:val="000D6809"/>
    <w:rsid w:val="000D6B19"/>
    <w:rsid w:val="000D6EE7"/>
    <w:rsid w:val="000D6FB8"/>
    <w:rsid w:val="000D70AD"/>
    <w:rsid w:val="000D737D"/>
    <w:rsid w:val="000D73B2"/>
    <w:rsid w:val="000D747B"/>
    <w:rsid w:val="000D759F"/>
    <w:rsid w:val="000D77D6"/>
    <w:rsid w:val="000D7A56"/>
    <w:rsid w:val="000D7EBC"/>
    <w:rsid w:val="000D7FAA"/>
    <w:rsid w:val="000E01E3"/>
    <w:rsid w:val="000E02EF"/>
    <w:rsid w:val="000E0421"/>
    <w:rsid w:val="000E05E6"/>
    <w:rsid w:val="000E06D5"/>
    <w:rsid w:val="000E0AF4"/>
    <w:rsid w:val="000E0C10"/>
    <w:rsid w:val="000E138C"/>
    <w:rsid w:val="000E165E"/>
    <w:rsid w:val="000E16AC"/>
    <w:rsid w:val="000E17B0"/>
    <w:rsid w:val="000E1EE7"/>
    <w:rsid w:val="000E1F84"/>
    <w:rsid w:val="000E20D9"/>
    <w:rsid w:val="000E243E"/>
    <w:rsid w:val="000E2749"/>
    <w:rsid w:val="000E27D6"/>
    <w:rsid w:val="000E29EB"/>
    <w:rsid w:val="000E2D53"/>
    <w:rsid w:val="000E30B6"/>
    <w:rsid w:val="000E3473"/>
    <w:rsid w:val="000E3485"/>
    <w:rsid w:val="000E383B"/>
    <w:rsid w:val="000E3A67"/>
    <w:rsid w:val="000E3B0B"/>
    <w:rsid w:val="000E3BA1"/>
    <w:rsid w:val="000E3DD2"/>
    <w:rsid w:val="000E3E59"/>
    <w:rsid w:val="000E3E92"/>
    <w:rsid w:val="000E3F13"/>
    <w:rsid w:val="000E4103"/>
    <w:rsid w:val="000E413C"/>
    <w:rsid w:val="000E4211"/>
    <w:rsid w:val="000E4255"/>
    <w:rsid w:val="000E42D6"/>
    <w:rsid w:val="000E4383"/>
    <w:rsid w:val="000E4660"/>
    <w:rsid w:val="000E47DB"/>
    <w:rsid w:val="000E48CD"/>
    <w:rsid w:val="000E48D9"/>
    <w:rsid w:val="000E48F3"/>
    <w:rsid w:val="000E48F6"/>
    <w:rsid w:val="000E4E76"/>
    <w:rsid w:val="000E52F7"/>
    <w:rsid w:val="000E5744"/>
    <w:rsid w:val="000E5773"/>
    <w:rsid w:val="000E5853"/>
    <w:rsid w:val="000E5C54"/>
    <w:rsid w:val="000E5D26"/>
    <w:rsid w:val="000E5FB1"/>
    <w:rsid w:val="000E60EB"/>
    <w:rsid w:val="000E6112"/>
    <w:rsid w:val="000E69E1"/>
    <w:rsid w:val="000E6A7D"/>
    <w:rsid w:val="000E6A99"/>
    <w:rsid w:val="000E6E75"/>
    <w:rsid w:val="000E72D2"/>
    <w:rsid w:val="000E7791"/>
    <w:rsid w:val="000E7A23"/>
    <w:rsid w:val="000E7D26"/>
    <w:rsid w:val="000E7F03"/>
    <w:rsid w:val="000F037A"/>
    <w:rsid w:val="000F03AA"/>
    <w:rsid w:val="000F04D3"/>
    <w:rsid w:val="000F091D"/>
    <w:rsid w:val="000F0939"/>
    <w:rsid w:val="000F0A2E"/>
    <w:rsid w:val="000F0A87"/>
    <w:rsid w:val="000F0A88"/>
    <w:rsid w:val="000F0BA6"/>
    <w:rsid w:val="000F0CCB"/>
    <w:rsid w:val="000F0E20"/>
    <w:rsid w:val="000F0ED1"/>
    <w:rsid w:val="000F101C"/>
    <w:rsid w:val="000F1161"/>
    <w:rsid w:val="000F1282"/>
    <w:rsid w:val="000F1389"/>
    <w:rsid w:val="000F1545"/>
    <w:rsid w:val="000F1AA8"/>
    <w:rsid w:val="000F1BA4"/>
    <w:rsid w:val="000F1CFA"/>
    <w:rsid w:val="000F1D5D"/>
    <w:rsid w:val="000F1E68"/>
    <w:rsid w:val="000F234D"/>
    <w:rsid w:val="000F2804"/>
    <w:rsid w:val="000F2DED"/>
    <w:rsid w:val="000F2E4F"/>
    <w:rsid w:val="000F328D"/>
    <w:rsid w:val="000F35E2"/>
    <w:rsid w:val="000F37EE"/>
    <w:rsid w:val="000F38D9"/>
    <w:rsid w:val="000F3A86"/>
    <w:rsid w:val="000F3A94"/>
    <w:rsid w:val="000F3B82"/>
    <w:rsid w:val="000F3E2E"/>
    <w:rsid w:val="000F4078"/>
    <w:rsid w:val="000F4242"/>
    <w:rsid w:val="000F432C"/>
    <w:rsid w:val="000F4394"/>
    <w:rsid w:val="000F448C"/>
    <w:rsid w:val="000F459B"/>
    <w:rsid w:val="000F45EE"/>
    <w:rsid w:val="000F469C"/>
    <w:rsid w:val="000F4D0A"/>
    <w:rsid w:val="000F4E11"/>
    <w:rsid w:val="000F52BF"/>
    <w:rsid w:val="000F5768"/>
    <w:rsid w:val="000F5B11"/>
    <w:rsid w:val="000F5D22"/>
    <w:rsid w:val="000F5D84"/>
    <w:rsid w:val="000F5FE6"/>
    <w:rsid w:val="000F628C"/>
    <w:rsid w:val="000F6324"/>
    <w:rsid w:val="000F634A"/>
    <w:rsid w:val="000F64DD"/>
    <w:rsid w:val="000F6940"/>
    <w:rsid w:val="000F6B17"/>
    <w:rsid w:val="000F6C59"/>
    <w:rsid w:val="000F6C63"/>
    <w:rsid w:val="000F6CD3"/>
    <w:rsid w:val="000F6D79"/>
    <w:rsid w:val="000F6DA0"/>
    <w:rsid w:val="000F6DD7"/>
    <w:rsid w:val="000F70A2"/>
    <w:rsid w:val="000F755C"/>
    <w:rsid w:val="000F7562"/>
    <w:rsid w:val="000F76BF"/>
    <w:rsid w:val="000F76CF"/>
    <w:rsid w:val="000F7735"/>
    <w:rsid w:val="000F7819"/>
    <w:rsid w:val="000F7AD3"/>
    <w:rsid w:val="000F7AE1"/>
    <w:rsid w:val="000F7B4A"/>
    <w:rsid w:val="000F7E4D"/>
    <w:rsid w:val="000F7E82"/>
    <w:rsid w:val="00100074"/>
    <w:rsid w:val="001001E8"/>
    <w:rsid w:val="0010033C"/>
    <w:rsid w:val="00100744"/>
    <w:rsid w:val="00100883"/>
    <w:rsid w:val="00100A20"/>
    <w:rsid w:val="00100E42"/>
    <w:rsid w:val="001012C1"/>
    <w:rsid w:val="001012DB"/>
    <w:rsid w:val="00101476"/>
    <w:rsid w:val="0010148A"/>
    <w:rsid w:val="001015C3"/>
    <w:rsid w:val="00101C40"/>
    <w:rsid w:val="00101E2E"/>
    <w:rsid w:val="00101F8C"/>
    <w:rsid w:val="0010213E"/>
    <w:rsid w:val="001021C1"/>
    <w:rsid w:val="00102208"/>
    <w:rsid w:val="0010259D"/>
    <w:rsid w:val="00102619"/>
    <w:rsid w:val="00102677"/>
    <w:rsid w:val="001027BC"/>
    <w:rsid w:val="001028D0"/>
    <w:rsid w:val="00102C28"/>
    <w:rsid w:val="0010309B"/>
    <w:rsid w:val="00103404"/>
    <w:rsid w:val="00103590"/>
    <w:rsid w:val="001036FA"/>
    <w:rsid w:val="001037C8"/>
    <w:rsid w:val="001038F9"/>
    <w:rsid w:val="00103952"/>
    <w:rsid w:val="001039BA"/>
    <w:rsid w:val="0010408E"/>
    <w:rsid w:val="0010432C"/>
    <w:rsid w:val="00104452"/>
    <w:rsid w:val="001045AA"/>
    <w:rsid w:val="0010466A"/>
    <w:rsid w:val="00104863"/>
    <w:rsid w:val="00104F30"/>
    <w:rsid w:val="00104FAE"/>
    <w:rsid w:val="0010500D"/>
    <w:rsid w:val="001050B7"/>
    <w:rsid w:val="001050D0"/>
    <w:rsid w:val="001051D7"/>
    <w:rsid w:val="00105213"/>
    <w:rsid w:val="001052F8"/>
    <w:rsid w:val="00105345"/>
    <w:rsid w:val="0010535C"/>
    <w:rsid w:val="001054AF"/>
    <w:rsid w:val="0010554F"/>
    <w:rsid w:val="00105655"/>
    <w:rsid w:val="00105913"/>
    <w:rsid w:val="00105D12"/>
    <w:rsid w:val="00105DCC"/>
    <w:rsid w:val="001060C8"/>
    <w:rsid w:val="001060E8"/>
    <w:rsid w:val="00106DB3"/>
    <w:rsid w:val="00106EA3"/>
    <w:rsid w:val="00106F49"/>
    <w:rsid w:val="00107470"/>
    <w:rsid w:val="001077F4"/>
    <w:rsid w:val="00107861"/>
    <w:rsid w:val="00110166"/>
    <w:rsid w:val="00110212"/>
    <w:rsid w:val="001102B4"/>
    <w:rsid w:val="001102CA"/>
    <w:rsid w:val="001103AD"/>
    <w:rsid w:val="001104CB"/>
    <w:rsid w:val="001104EF"/>
    <w:rsid w:val="0011052C"/>
    <w:rsid w:val="001106E0"/>
    <w:rsid w:val="00110743"/>
    <w:rsid w:val="001107BD"/>
    <w:rsid w:val="0011091A"/>
    <w:rsid w:val="001109E5"/>
    <w:rsid w:val="00110D1A"/>
    <w:rsid w:val="001110EC"/>
    <w:rsid w:val="001114E9"/>
    <w:rsid w:val="0011192D"/>
    <w:rsid w:val="00111A2F"/>
    <w:rsid w:val="00111A54"/>
    <w:rsid w:val="00111D74"/>
    <w:rsid w:val="00111EFE"/>
    <w:rsid w:val="0011234C"/>
    <w:rsid w:val="00112678"/>
    <w:rsid w:val="001127A1"/>
    <w:rsid w:val="00112C1B"/>
    <w:rsid w:val="00112E6E"/>
    <w:rsid w:val="00113025"/>
    <w:rsid w:val="001130CA"/>
    <w:rsid w:val="001134AA"/>
    <w:rsid w:val="001139D1"/>
    <w:rsid w:val="00113AF3"/>
    <w:rsid w:val="00113B06"/>
    <w:rsid w:val="00113B8F"/>
    <w:rsid w:val="00113E0E"/>
    <w:rsid w:val="00113F43"/>
    <w:rsid w:val="00114392"/>
    <w:rsid w:val="0011449D"/>
    <w:rsid w:val="001145BC"/>
    <w:rsid w:val="00114678"/>
    <w:rsid w:val="001146E2"/>
    <w:rsid w:val="001147F6"/>
    <w:rsid w:val="001148D5"/>
    <w:rsid w:val="00114C3C"/>
    <w:rsid w:val="00114ECA"/>
    <w:rsid w:val="00115490"/>
    <w:rsid w:val="00115521"/>
    <w:rsid w:val="00115527"/>
    <w:rsid w:val="00115703"/>
    <w:rsid w:val="00115762"/>
    <w:rsid w:val="001157C7"/>
    <w:rsid w:val="0011586B"/>
    <w:rsid w:val="00115A8A"/>
    <w:rsid w:val="00115B2B"/>
    <w:rsid w:val="00115D0F"/>
    <w:rsid w:val="00116718"/>
    <w:rsid w:val="00116821"/>
    <w:rsid w:val="00116866"/>
    <w:rsid w:val="00116918"/>
    <w:rsid w:val="00116A4A"/>
    <w:rsid w:val="00116DC7"/>
    <w:rsid w:val="00117453"/>
    <w:rsid w:val="001175AD"/>
    <w:rsid w:val="00117694"/>
    <w:rsid w:val="00117963"/>
    <w:rsid w:val="00117A38"/>
    <w:rsid w:val="00117A76"/>
    <w:rsid w:val="00117B68"/>
    <w:rsid w:val="00117B7B"/>
    <w:rsid w:val="00117C4D"/>
    <w:rsid w:val="00117CF0"/>
    <w:rsid w:val="00117EEC"/>
    <w:rsid w:val="00117F4E"/>
    <w:rsid w:val="00120051"/>
    <w:rsid w:val="001200C9"/>
    <w:rsid w:val="0012021C"/>
    <w:rsid w:val="001202EF"/>
    <w:rsid w:val="00120371"/>
    <w:rsid w:val="0012039F"/>
    <w:rsid w:val="00120824"/>
    <w:rsid w:val="00120C7D"/>
    <w:rsid w:val="00120D94"/>
    <w:rsid w:val="00120E46"/>
    <w:rsid w:val="00121031"/>
    <w:rsid w:val="00121195"/>
    <w:rsid w:val="001212AD"/>
    <w:rsid w:val="001212F7"/>
    <w:rsid w:val="001216BC"/>
    <w:rsid w:val="00121719"/>
    <w:rsid w:val="00121AE1"/>
    <w:rsid w:val="00121B94"/>
    <w:rsid w:val="00121F1A"/>
    <w:rsid w:val="00122212"/>
    <w:rsid w:val="001224F3"/>
    <w:rsid w:val="001226E9"/>
    <w:rsid w:val="00122733"/>
    <w:rsid w:val="0012280A"/>
    <w:rsid w:val="001229AC"/>
    <w:rsid w:val="00122B51"/>
    <w:rsid w:val="00122DBB"/>
    <w:rsid w:val="00122FDB"/>
    <w:rsid w:val="0012307F"/>
    <w:rsid w:val="001232A6"/>
    <w:rsid w:val="00123807"/>
    <w:rsid w:val="0012388B"/>
    <w:rsid w:val="00123A7E"/>
    <w:rsid w:val="00123B82"/>
    <w:rsid w:val="00123DD7"/>
    <w:rsid w:val="00124100"/>
    <w:rsid w:val="001241F0"/>
    <w:rsid w:val="00124249"/>
    <w:rsid w:val="00124771"/>
    <w:rsid w:val="001247B0"/>
    <w:rsid w:val="00124804"/>
    <w:rsid w:val="0012491D"/>
    <w:rsid w:val="0012495C"/>
    <w:rsid w:val="00124A0D"/>
    <w:rsid w:val="00124D1A"/>
    <w:rsid w:val="001251AB"/>
    <w:rsid w:val="001257CA"/>
    <w:rsid w:val="00125D5F"/>
    <w:rsid w:val="00125EA0"/>
    <w:rsid w:val="00125F7B"/>
    <w:rsid w:val="00125FFC"/>
    <w:rsid w:val="00126175"/>
    <w:rsid w:val="0012622A"/>
    <w:rsid w:val="001263ED"/>
    <w:rsid w:val="00126686"/>
    <w:rsid w:val="001267FC"/>
    <w:rsid w:val="001268BE"/>
    <w:rsid w:val="0012690B"/>
    <w:rsid w:val="001270E8"/>
    <w:rsid w:val="00127165"/>
    <w:rsid w:val="001274B7"/>
    <w:rsid w:val="001278DA"/>
    <w:rsid w:val="00127AA3"/>
    <w:rsid w:val="00127AD8"/>
    <w:rsid w:val="00127BC3"/>
    <w:rsid w:val="00127CE3"/>
    <w:rsid w:val="00127D3E"/>
    <w:rsid w:val="00127F9A"/>
    <w:rsid w:val="00127FC5"/>
    <w:rsid w:val="00130077"/>
    <w:rsid w:val="001300D2"/>
    <w:rsid w:val="001302D7"/>
    <w:rsid w:val="0013079A"/>
    <w:rsid w:val="00130AE6"/>
    <w:rsid w:val="00130B3C"/>
    <w:rsid w:val="00130BEC"/>
    <w:rsid w:val="00130E08"/>
    <w:rsid w:val="00130E87"/>
    <w:rsid w:val="00131222"/>
    <w:rsid w:val="0013124C"/>
    <w:rsid w:val="00131336"/>
    <w:rsid w:val="001315D0"/>
    <w:rsid w:val="00131DCB"/>
    <w:rsid w:val="001322CF"/>
    <w:rsid w:val="001325A5"/>
    <w:rsid w:val="00132706"/>
    <w:rsid w:val="0013279D"/>
    <w:rsid w:val="001327DE"/>
    <w:rsid w:val="00132B4F"/>
    <w:rsid w:val="0013317A"/>
    <w:rsid w:val="00133476"/>
    <w:rsid w:val="00133AC1"/>
    <w:rsid w:val="00133B41"/>
    <w:rsid w:val="00133BB6"/>
    <w:rsid w:val="00133C55"/>
    <w:rsid w:val="00134088"/>
    <w:rsid w:val="00134121"/>
    <w:rsid w:val="0013428B"/>
    <w:rsid w:val="001343C4"/>
    <w:rsid w:val="001344F8"/>
    <w:rsid w:val="0013458D"/>
    <w:rsid w:val="001345AD"/>
    <w:rsid w:val="00134F60"/>
    <w:rsid w:val="001350F1"/>
    <w:rsid w:val="0013526F"/>
    <w:rsid w:val="00135302"/>
    <w:rsid w:val="00135425"/>
    <w:rsid w:val="001354DE"/>
    <w:rsid w:val="00135607"/>
    <w:rsid w:val="001356A2"/>
    <w:rsid w:val="00135C5E"/>
    <w:rsid w:val="00135DE4"/>
    <w:rsid w:val="001361B2"/>
    <w:rsid w:val="0013641F"/>
    <w:rsid w:val="001364CA"/>
    <w:rsid w:val="001365DF"/>
    <w:rsid w:val="001367F9"/>
    <w:rsid w:val="00136969"/>
    <w:rsid w:val="00136AFB"/>
    <w:rsid w:val="00136D39"/>
    <w:rsid w:val="00136D9B"/>
    <w:rsid w:val="00136F6A"/>
    <w:rsid w:val="00137633"/>
    <w:rsid w:val="001376EF"/>
    <w:rsid w:val="00137725"/>
    <w:rsid w:val="001379E9"/>
    <w:rsid w:val="00137DF9"/>
    <w:rsid w:val="00137E55"/>
    <w:rsid w:val="00137F5B"/>
    <w:rsid w:val="0014009B"/>
    <w:rsid w:val="001403AA"/>
    <w:rsid w:val="001404C7"/>
    <w:rsid w:val="00140BA6"/>
    <w:rsid w:val="00140C55"/>
    <w:rsid w:val="0014105F"/>
    <w:rsid w:val="001410AB"/>
    <w:rsid w:val="001410DC"/>
    <w:rsid w:val="00141102"/>
    <w:rsid w:val="0014116B"/>
    <w:rsid w:val="001411C3"/>
    <w:rsid w:val="001411E4"/>
    <w:rsid w:val="0014169B"/>
    <w:rsid w:val="001416F7"/>
    <w:rsid w:val="00141B41"/>
    <w:rsid w:val="00141B48"/>
    <w:rsid w:val="00141EA8"/>
    <w:rsid w:val="00141F3B"/>
    <w:rsid w:val="001420BB"/>
    <w:rsid w:val="001423C8"/>
    <w:rsid w:val="001424FC"/>
    <w:rsid w:val="001427FA"/>
    <w:rsid w:val="0014281E"/>
    <w:rsid w:val="00142920"/>
    <w:rsid w:val="0014310A"/>
    <w:rsid w:val="0014323D"/>
    <w:rsid w:val="0014385F"/>
    <w:rsid w:val="00143B1A"/>
    <w:rsid w:val="00144469"/>
    <w:rsid w:val="001444B4"/>
    <w:rsid w:val="00144587"/>
    <w:rsid w:val="00144FE4"/>
    <w:rsid w:val="00145036"/>
    <w:rsid w:val="00145282"/>
    <w:rsid w:val="00145323"/>
    <w:rsid w:val="00145903"/>
    <w:rsid w:val="00145ABA"/>
    <w:rsid w:val="00145E3E"/>
    <w:rsid w:val="00145FB8"/>
    <w:rsid w:val="0014661F"/>
    <w:rsid w:val="0014668C"/>
    <w:rsid w:val="0014670B"/>
    <w:rsid w:val="001469C6"/>
    <w:rsid w:val="00146A08"/>
    <w:rsid w:val="00146F43"/>
    <w:rsid w:val="00146FF4"/>
    <w:rsid w:val="0014711D"/>
    <w:rsid w:val="0014723F"/>
    <w:rsid w:val="0014753F"/>
    <w:rsid w:val="0014755B"/>
    <w:rsid w:val="00147666"/>
    <w:rsid w:val="0014795F"/>
    <w:rsid w:val="00147C7A"/>
    <w:rsid w:val="00147E67"/>
    <w:rsid w:val="00150480"/>
    <w:rsid w:val="0015061F"/>
    <w:rsid w:val="0015096C"/>
    <w:rsid w:val="00150B01"/>
    <w:rsid w:val="00150EA3"/>
    <w:rsid w:val="00150F24"/>
    <w:rsid w:val="001515E4"/>
    <w:rsid w:val="00151F74"/>
    <w:rsid w:val="001520AD"/>
    <w:rsid w:val="001520E6"/>
    <w:rsid w:val="001521F0"/>
    <w:rsid w:val="00152240"/>
    <w:rsid w:val="001523DB"/>
    <w:rsid w:val="00152491"/>
    <w:rsid w:val="001525AB"/>
    <w:rsid w:val="00152C05"/>
    <w:rsid w:val="0015328C"/>
    <w:rsid w:val="0015328D"/>
    <w:rsid w:val="001533B8"/>
    <w:rsid w:val="00153864"/>
    <w:rsid w:val="00153AE5"/>
    <w:rsid w:val="00153BCF"/>
    <w:rsid w:val="00153E2D"/>
    <w:rsid w:val="00153E9A"/>
    <w:rsid w:val="00153EB1"/>
    <w:rsid w:val="00154154"/>
    <w:rsid w:val="00154195"/>
    <w:rsid w:val="001543C3"/>
    <w:rsid w:val="001543F9"/>
    <w:rsid w:val="0015456A"/>
    <w:rsid w:val="0015457A"/>
    <w:rsid w:val="00154725"/>
    <w:rsid w:val="00154922"/>
    <w:rsid w:val="001549F0"/>
    <w:rsid w:val="00154A2A"/>
    <w:rsid w:val="00154B36"/>
    <w:rsid w:val="00154BC7"/>
    <w:rsid w:val="00154C41"/>
    <w:rsid w:val="00154E12"/>
    <w:rsid w:val="00154ECD"/>
    <w:rsid w:val="001554D8"/>
    <w:rsid w:val="00155A91"/>
    <w:rsid w:val="00155AE4"/>
    <w:rsid w:val="00155B75"/>
    <w:rsid w:val="00155C91"/>
    <w:rsid w:val="00156035"/>
    <w:rsid w:val="001564C8"/>
    <w:rsid w:val="001568BD"/>
    <w:rsid w:val="001568F5"/>
    <w:rsid w:val="00156B0D"/>
    <w:rsid w:val="00156BBB"/>
    <w:rsid w:val="00156D8F"/>
    <w:rsid w:val="00156E49"/>
    <w:rsid w:val="00157346"/>
    <w:rsid w:val="00157364"/>
    <w:rsid w:val="001576BE"/>
    <w:rsid w:val="001577E0"/>
    <w:rsid w:val="00160822"/>
    <w:rsid w:val="00160ADF"/>
    <w:rsid w:val="00160C57"/>
    <w:rsid w:val="00160F1E"/>
    <w:rsid w:val="00161676"/>
    <w:rsid w:val="00161822"/>
    <w:rsid w:val="00161967"/>
    <w:rsid w:val="00161A3C"/>
    <w:rsid w:val="00161DA8"/>
    <w:rsid w:val="00162065"/>
    <w:rsid w:val="00162214"/>
    <w:rsid w:val="001622AC"/>
    <w:rsid w:val="001623C8"/>
    <w:rsid w:val="0016250E"/>
    <w:rsid w:val="0016263E"/>
    <w:rsid w:val="00162AA5"/>
    <w:rsid w:val="00162B8A"/>
    <w:rsid w:val="00162C57"/>
    <w:rsid w:val="0016328D"/>
    <w:rsid w:val="00163538"/>
    <w:rsid w:val="0016391F"/>
    <w:rsid w:val="00163A30"/>
    <w:rsid w:val="001645C0"/>
    <w:rsid w:val="00164641"/>
    <w:rsid w:val="001646B3"/>
    <w:rsid w:val="001647DF"/>
    <w:rsid w:val="00164B85"/>
    <w:rsid w:val="00164D73"/>
    <w:rsid w:val="0016554E"/>
    <w:rsid w:val="00165594"/>
    <w:rsid w:val="00165629"/>
    <w:rsid w:val="00165883"/>
    <w:rsid w:val="001659AF"/>
    <w:rsid w:val="00165D95"/>
    <w:rsid w:val="00165F12"/>
    <w:rsid w:val="00166287"/>
    <w:rsid w:val="001665F7"/>
    <w:rsid w:val="001668A0"/>
    <w:rsid w:val="00166BCA"/>
    <w:rsid w:val="00166CD4"/>
    <w:rsid w:val="00166F29"/>
    <w:rsid w:val="001670CD"/>
    <w:rsid w:val="001671BF"/>
    <w:rsid w:val="001673A8"/>
    <w:rsid w:val="00167775"/>
    <w:rsid w:val="00167C52"/>
    <w:rsid w:val="00167D4A"/>
    <w:rsid w:val="00167DE4"/>
    <w:rsid w:val="00170232"/>
    <w:rsid w:val="00170510"/>
    <w:rsid w:val="0017060E"/>
    <w:rsid w:val="00170BAE"/>
    <w:rsid w:val="00170C84"/>
    <w:rsid w:val="00170CE5"/>
    <w:rsid w:val="00171070"/>
    <w:rsid w:val="00171914"/>
    <w:rsid w:val="00171FD6"/>
    <w:rsid w:val="00172148"/>
    <w:rsid w:val="00172194"/>
    <w:rsid w:val="0017234D"/>
    <w:rsid w:val="001724A8"/>
    <w:rsid w:val="001724A9"/>
    <w:rsid w:val="00172B6B"/>
    <w:rsid w:val="00172CC2"/>
    <w:rsid w:val="00172E32"/>
    <w:rsid w:val="00172E6B"/>
    <w:rsid w:val="00172EF0"/>
    <w:rsid w:val="00172F47"/>
    <w:rsid w:val="0017354A"/>
    <w:rsid w:val="001735D2"/>
    <w:rsid w:val="00173714"/>
    <w:rsid w:val="001738AA"/>
    <w:rsid w:val="00173B3B"/>
    <w:rsid w:val="00173C77"/>
    <w:rsid w:val="00173D65"/>
    <w:rsid w:val="00173DD5"/>
    <w:rsid w:val="00173F07"/>
    <w:rsid w:val="001742C9"/>
    <w:rsid w:val="0017448C"/>
    <w:rsid w:val="00174529"/>
    <w:rsid w:val="00174726"/>
    <w:rsid w:val="00174817"/>
    <w:rsid w:val="00174A0D"/>
    <w:rsid w:val="00174ACC"/>
    <w:rsid w:val="00174B95"/>
    <w:rsid w:val="00174C09"/>
    <w:rsid w:val="00175376"/>
    <w:rsid w:val="001753CC"/>
    <w:rsid w:val="00175955"/>
    <w:rsid w:val="00175E12"/>
    <w:rsid w:val="00175EB2"/>
    <w:rsid w:val="00175F3D"/>
    <w:rsid w:val="001763FC"/>
    <w:rsid w:val="0017677D"/>
    <w:rsid w:val="00176873"/>
    <w:rsid w:val="001769FF"/>
    <w:rsid w:val="00176B7E"/>
    <w:rsid w:val="00176C53"/>
    <w:rsid w:val="00176F8D"/>
    <w:rsid w:val="001770C0"/>
    <w:rsid w:val="001770FC"/>
    <w:rsid w:val="001772B9"/>
    <w:rsid w:val="001773E4"/>
    <w:rsid w:val="0017784F"/>
    <w:rsid w:val="00177C19"/>
    <w:rsid w:val="00177EBC"/>
    <w:rsid w:val="001802D5"/>
    <w:rsid w:val="00180738"/>
    <w:rsid w:val="00180778"/>
    <w:rsid w:val="00180916"/>
    <w:rsid w:val="00180C51"/>
    <w:rsid w:val="001811FA"/>
    <w:rsid w:val="001812A1"/>
    <w:rsid w:val="001813FF"/>
    <w:rsid w:val="00181545"/>
    <w:rsid w:val="0018173F"/>
    <w:rsid w:val="00181821"/>
    <w:rsid w:val="00181A48"/>
    <w:rsid w:val="00181F09"/>
    <w:rsid w:val="00182031"/>
    <w:rsid w:val="00182248"/>
    <w:rsid w:val="0018237B"/>
    <w:rsid w:val="00182ABA"/>
    <w:rsid w:val="00182AF5"/>
    <w:rsid w:val="00182DDB"/>
    <w:rsid w:val="00182EC7"/>
    <w:rsid w:val="00183042"/>
    <w:rsid w:val="001833A1"/>
    <w:rsid w:val="001837C7"/>
    <w:rsid w:val="0018390C"/>
    <w:rsid w:val="00183AB5"/>
    <w:rsid w:val="00183B01"/>
    <w:rsid w:val="00183C10"/>
    <w:rsid w:val="00183D27"/>
    <w:rsid w:val="00184152"/>
    <w:rsid w:val="0018427C"/>
    <w:rsid w:val="00184403"/>
    <w:rsid w:val="00184713"/>
    <w:rsid w:val="00184740"/>
    <w:rsid w:val="00184A61"/>
    <w:rsid w:val="00184E0B"/>
    <w:rsid w:val="00185105"/>
    <w:rsid w:val="0018510F"/>
    <w:rsid w:val="00185380"/>
    <w:rsid w:val="001854DE"/>
    <w:rsid w:val="0018555F"/>
    <w:rsid w:val="0018569F"/>
    <w:rsid w:val="00185842"/>
    <w:rsid w:val="00185ACA"/>
    <w:rsid w:val="00185C79"/>
    <w:rsid w:val="00185E61"/>
    <w:rsid w:val="001861B3"/>
    <w:rsid w:val="0018634F"/>
    <w:rsid w:val="001864B5"/>
    <w:rsid w:val="001864F9"/>
    <w:rsid w:val="00186772"/>
    <w:rsid w:val="00186909"/>
    <w:rsid w:val="00187005"/>
    <w:rsid w:val="001878D7"/>
    <w:rsid w:val="00187C91"/>
    <w:rsid w:val="00190154"/>
    <w:rsid w:val="00190307"/>
    <w:rsid w:val="001906EA"/>
    <w:rsid w:val="0019076D"/>
    <w:rsid w:val="00191453"/>
    <w:rsid w:val="001918DC"/>
    <w:rsid w:val="00191D35"/>
    <w:rsid w:val="00191E65"/>
    <w:rsid w:val="00192055"/>
    <w:rsid w:val="00192508"/>
    <w:rsid w:val="001927D7"/>
    <w:rsid w:val="00192C5D"/>
    <w:rsid w:val="00192D04"/>
    <w:rsid w:val="001932ED"/>
    <w:rsid w:val="00193327"/>
    <w:rsid w:val="00193427"/>
    <w:rsid w:val="00193767"/>
    <w:rsid w:val="00193891"/>
    <w:rsid w:val="00193B74"/>
    <w:rsid w:val="00193C15"/>
    <w:rsid w:val="00193EFF"/>
    <w:rsid w:val="00193F8B"/>
    <w:rsid w:val="00193FDD"/>
    <w:rsid w:val="00194317"/>
    <w:rsid w:val="0019477E"/>
    <w:rsid w:val="0019533F"/>
    <w:rsid w:val="00195473"/>
    <w:rsid w:val="001958D4"/>
    <w:rsid w:val="00195934"/>
    <w:rsid w:val="00195AF1"/>
    <w:rsid w:val="0019606E"/>
    <w:rsid w:val="0019608C"/>
    <w:rsid w:val="00196783"/>
    <w:rsid w:val="00196E62"/>
    <w:rsid w:val="00197070"/>
    <w:rsid w:val="0019721A"/>
    <w:rsid w:val="0019736E"/>
    <w:rsid w:val="00197406"/>
    <w:rsid w:val="00197520"/>
    <w:rsid w:val="0019755D"/>
    <w:rsid w:val="00197571"/>
    <w:rsid w:val="0019762A"/>
    <w:rsid w:val="00197AB1"/>
    <w:rsid w:val="00197AB3"/>
    <w:rsid w:val="00197BF6"/>
    <w:rsid w:val="00197ED7"/>
    <w:rsid w:val="001A008F"/>
    <w:rsid w:val="001A0242"/>
    <w:rsid w:val="001A05EA"/>
    <w:rsid w:val="001A0810"/>
    <w:rsid w:val="001A095B"/>
    <w:rsid w:val="001A0AEB"/>
    <w:rsid w:val="001A0C03"/>
    <w:rsid w:val="001A0DA8"/>
    <w:rsid w:val="001A0DDE"/>
    <w:rsid w:val="001A1421"/>
    <w:rsid w:val="001A1762"/>
    <w:rsid w:val="001A1769"/>
    <w:rsid w:val="001A17A0"/>
    <w:rsid w:val="001A17FE"/>
    <w:rsid w:val="001A1878"/>
    <w:rsid w:val="001A19AC"/>
    <w:rsid w:val="001A1AB5"/>
    <w:rsid w:val="001A1D10"/>
    <w:rsid w:val="001A1DEE"/>
    <w:rsid w:val="001A1EDC"/>
    <w:rsid w:val="001A1FF5"/>
    <w:rsid w:val="001A2490"/>
    <w:rsid w:val="001A24F9"/>
    <w:rsid w:val="001A2931"/>
    <w:rsid w:val="001A29E5"/>
    <w:rsid w:val="001A2A1F"/>
    <w:rsid w:val="001A2EC7"/>
    <w:rsid w:val="001A316D"/>
    <w:rsid w:val="001A3584"/>
    <w:rsid w:val="001A366B"/>
    <w:rsid w:val="001A3F69"/>
    <w:rsid w:val="001A487D"/>
    <w:rsid w:val="001A48BD"/>
    <w:rsid w:val="001A4A56"/>
    <w:rsid w:val="001A4BA6"/>
    <w:rsid w:val="001A4CF6"/>
    <w:rsid w:val="001A543C"/>
    <w:rsid w:val="001A5571"/>
    <w:rsid w:val="001A5747"/>
    <w:rsid w:val="001A58CA"/>
    <w:rsid w:val="001A5ADB"/>
    <w:rsid w:val="001A5AF3"/>
    <w:rsid w:val="001A5DF0"/>
    <w:rsid w:val="001A5FA1"/>
    <w:rsid w:val="001A60CC"/>
    <w:rsid w:val="001A6369"/>
    <w:rsid w:val="001A6419"/>
    <w:rsid w:val="001A6474"/>
    <w:rsid w:val="001A66CD"/>
    <w:rsid w:val="001A672A"/>
    <w:rsid w:val="001A68CC"/>
    <w:rsid w:val="001A6A53"/>
    <w:rsid w:val="001A6ED8"/>
    <w:rsid w:val="001A7339"/>
    <w:rsid w:val="001A7470"/>
    <w:rsid w:val="001A7743"/>
    <w:rsid w:val="001A7954"/>
    <w:rsid w:val="001A7AD8"/>
    <w:rsid w:val="001A7C7D"/>
    <w:rsid w:val="001A7EE9"/>
    <w:rsid w:val="001B0332"/>
    <w:rsid w:val="001B0481"/>
    <w:rsid w:val="001B05FC"/>
    <w:rsid w:val="001B07A5"/>
    <w:rsid w:val="001B082F"/>
    <w:rsid w:val="001B0B90"/>
    <w:rsid w:val="001B0C3C"/>
    <w:rsid w:val="001B0D6D"/>
    <w:rsid w:val="001B1381"/>
    <w:rsid w:val="001B13B2"/>
    <w:rsid w:val="001B1495"/>
    <w:rsid w:val="001B14F0"/>
    <w:rsid w:val="001B15C7"/>
    <w:rsid w:val="001B18F1"/>
    <w:rsid w:val="001B1B22"/>
    <w:rsid w:val="001B1C09"/>
    <w:rsid w:val="001B1F3C"/>
    <w:rsid w:val="001B209F"/>
    <w:rsid w:val="001B254E"/>
    <w:rsid w:val="001B29AD"/>
    <w:rsid w:val="001B29B8"/>
    <w:rsid w:val="001B2AFC"/>
    <w:rsid w:val="001B2E28"/>
    <w:rsid w:val="001B2F98"/>
    <w:rsid w:val="001B329E"/>
    <w:rsid w:val="001B32AB"/>
    <w:rsid w:val="001B3348"/>
    <w:rsid w:val="001B35FE"/>
    <w:rsid w:val="001B360A"/>
    <w:rsid w:val="001B36EE"/>
    <w:rsid w:val="001B3969"/>
    <w:rsid w:val="001B3A80"/>
    <w:rsid w:val="001B3B1F"/>
    <w:rsid w:val="001B3CF2"/>
    <w:rsid w:val="001B3E2A"/>
    <w:rsid w:val="001B403C"/>
    <w:rsid w:val="001B4550"/>
    <w:rsid w:val="001B4910"/>
    <w:rsid w:val="001B498D"/>
    <w:rsid w:val="001B4B50"/>
    <w:rsid w:val="001B4EF2"/>
    <w:rsid w:val="001B4FF7"/>
    <w:rsid w:val="001B50A7"/>
    <w:rsid w:val="001B5174"/>
    <w:rsid w:val="001B52F5"/>
    <w:rsid w:val="001B545E"/>
    <w:rsid w:val="001B55DC"/>
    <w:rsid w:val="001B563A"/>
    <w:rsid w:val="001B597E"/>
    <w:rsid w:val="001B5990"/>
    <w:rsid w:val="001B5B1D"/>
    <w:rsid w:val="001B5C82"/>
    <w:rsid w:val="001B5DE3"/>
    <w:rsid w:val="001B5DEA"/>
    <w:rsid w:val="001B5DF7"/>
    <w:rsid w:val="001B6338"/>
    <w:rsid w:val="001B64BA"/>
    <w:rsid w:val="001B654B"/>
    <w:rsid w:val="001B655D"/>
    <w:rsid w:val="001B66DB"/>
    <w:rsid w:val="001B66FB"/>
    <w:rsid w:val="001B69E3"/>
    <w:rsid w:val="001B6B18"/>
    <w:rsid w:val="001B6C5F"/>
    <w:rsid w:val="001B6CF6"/>
    <w:rsid w:val="001B6DBF"/>
    <w:rsid w:val="001B6EC1"/>
    <w:rsid w:val="001B71A0"/>
    <w:rsid w:val="001B745C"/>
    <w:rsid w:val="001B77BD"/>
    <w:rsid w:val="001B78ED"/>
    <w:rsid w:val="001B7A04"/>
    <w:rsid w:val="001C000C"/>
    <w:rsid w:val="001C006F"/>
    <w:rsid w:val="001C02CC"/>
    <w:rsid w:val="001C061B"/>
    <w:rsid w:val="001C07E1"/>
    <w:rsid w:val="001C091A"/>
    <w:rsid w:val="001C0A28"/>
    <w:rsid w:val="001C0D49"/>
    <w:rsid w:val="001C103E"/>
    <w:rsid w:val="001C1313"/>
    <w:rsid w:val="001C14E3"/>
    <w:rsid w:val="001C1C4E"/>
    <w:rsid w:val="001C1C97"/>
    <w:rsid w:val="001C204B"/>
    <w:rsid w:val="001C2091"/>
    <w:rsid w:val="001C216F"/>
    <w:rsid w:val="001C2194"/>
    <w:rsid w:val="001C2425"/>
    <w:rsid w:val="001C2429"/>
    <w:rsid w:val="001C2598"/>
    <w:rsid w:val="001C2F19"/>
    <w:rsid w:val="001C2F5E"/>
    <w:rsid w:val="001C30D7"/>
    <w:rsid w:val="001C32AB"/>
    <w:rsid w:val="001C35A2"/>
    <w:rsid w:val="001C35D2"/>
    <w:rsid w:val="001C361C"/>
    <w:rsid w:val="001C3777"/>
    <w:rsid w:val="001C3A21"/>
    <w:rsid w:val="001C3E78"/>
    <w:rsid w:val="001C3F8D"/>
    <w:rsid w:val="001C40EE"/>
    <w:rsid w:val="001C4312"/>
    <w:rsid w:val="001C4763"/>
    <w:rsid w:val="001C488B"/>
    <w:rsid w:val="001C493E"/>
    <w:rsid w:val="001C4EB6"/>
    <w:rsid w:val="001C4F3B"/>
    <w:rsid w:val="001C511A"/>
    <w:rsid w:val="001C52FD"/>
    <w:rsid w:val="001C5867"/>
    <w:rsid w:val="001C58A5"/>
    <w:rsid w:val="001C5A11"/>
    <w:rsid w:val="001C5CA9"/>
    <w:rsid w:val="001C5CB0"/>
    <w:rsid w:val="001C5CFB"/>
    <w:rsid w:val="001C5D18"/>
    <w:rsid w:val="001C5F6F"/>
    <w:rsid w:val="001C5F9D"/>
    <w:rsid w:val="001C609A"/>
    <w:rsid w:val="001C6246"/>
    <w:rsid w:val="001C62D7"/>
    <w:rsid w:val="001C630C"/>
    <w:rsid w:val="001C655D"/>
    <w:rsid w:val="001C6580"/>
    <w:rsid w:val="001C65AB"/>
    <w:rsid w:val="001C69CF"/>
    <w:rsid w:val="001C6B01"/>
    <w:rsid w:val="001C6B45"/>
    <w:rsid w:val="001C6FC9"/>
    <w:rsid w:val="001C70BE"/>
    <w:rsid w:val="001C7231"/>
    <w:rsid w:val="001C75A4"/>
    <w:rsid w:val="001C767B"/>
    <w:rsid w:val="001C76DA"/>
    <w:rsid w:val="001C7B7A"/>
    <w:rsid w:val="001C7DA8"/>
    <w:rsid w:val="001C7F44"/>
    <w:rsid w:val="001D0087"/>
    <w:rsid w:val="001D03A6"/>
    <w:rsid w:val="001D0508"/>
    <w:rsid w:val="001D0C82"/>
    <w:rsid w:val="001D0D6B"/>
    <w:rsid w:val="001D0E27"/>
    <w:rsid w:val="001D102C"/>
    <w:rsid w:val="001D14A1"/>
    <w:rsid w:val="001D151D"/>
    <w:rsid w:val="001D1581"/>
    <w:rsid w:val="001D17E2"/>
    <w:rsid w:val="001D1853"/>
    <w:rsid w:val="001D1860"/>
    <w:rsid w:val="001D18AC"/>
    <w:rsid w:val="001D256A"/>
    <w:rsid w:val="001D2684"/>
    <w:rsid w:val="001D26AA"/>
    <w:rsid w:val="001D2A1A"/>
    <w:rsid w:val="001D2A49"/>
    <w:rsid w:val="001D2A84"/>
    <w:rsid w:val="001D2F46"/>
    <w:rsid w:val="001D327D"/>
    <w:rsid w:val="001D328F"/>
    <w:rsid w:val="001D3494"/>
    <w:rsid w:val="001D3495"/>
    <w:rsid w:val="001D3549"/>
    <w:rsid w:val="001D3668"/>
    <w:rsid w:val="001D3798"/>
    <w:rsid w:val="001D38A8"/>
    <w:rsid w:val="001D399A"/>
    <w:rsid w:val="001D3B61"/>
    <w:rsid w:val="001D3BCB"/>
    <w:rsid w:val="001D3D6A"/>
    <w:rsid w:val="001D3E88"/>
    <w:rsid w:val="001D4057"/>
    <w:rsid w:val="001D406E"/>
    <w:rsid w:val="001D40EE"/>
    <w:rsid w:val="001D4108"/>
    <w:rsid w:val="001D48BD"/>
    <w:rsid w:val="001D49CE"/>
    <w:rsid w:val="001D4ACD"/>
    <w:rsid w:val="001D4C6F"/>
    <w:rsid w:val="001D5033"/>
    <w:rsid w:val="001D50CE"/>
    <w:rsid w:val="001D5C3A"/>
    <w:rsid w:val="001D5D58"/>
    <w:rsid w:val="001D5D5F"/>
    <w:rsid w:val="001D5D6F"/>
    <w:rsid w:val="001D5D98"/>
    <w:rsid w:val="001D5E14"/>
    <w:rsid w:val="001D5F55"/>
    <w:rsid w:val="001D6242"/>
    <w:rsid w:val="001D6855"/>
    <w:rsid w:val="001D686A"/>
    <w:rsid w:val="001D68CB"/>
    <w:rsid w:val="001D69BF"/>
    <w:rsid w:val="001D6A41"/>
    <w:rsid w:val="001D6AAE"/>
    <w:rsid w:val="001D703E"/>
    <w:rsid w:val="001D7545"/>
    <w:rsid w:val="001D763C"/>
    <w:rsid w:val="001D7997"/>
    <w:rsid w:val="001D7A8B"/>
    <w:rsid w:val="001D7CC3"/>
    <w:rsid w:val="001E0031"/>
    <w:rsid w:val="001E0115"/>
    <w:rsid w:val="001E017A"/>
    <w:rsid w:val="001E02AD"/>
    <w:rsid w:val="001E05C1"/>
    <w:rsid w:val="001E063E"/>
    <w:rsid w:val="001E072C"/>
    <w:rsid w:val="001E07CE"/>
    <w:rsid w:val="001E08B8"/>
    <w:rsid w:val="001E0AA5"/>
    <w:rsid w:val="001E0E37"/>
    <w:rsid w:val="001E1159"/>
    <w:rsid w:val="001E1248"/>
    <w:rsid w:val="001E149C"/>
    <w:rsid w:val="001E15DF"/>
    <w:rsid w:val="001E1601"/>
    <w:rsid w:val="001E163D"/>
    <w:rsid w:val="001E16E3"/>
    <w:rsid w:val="001E1794"/>
    <w:rsid w:val="001E1CC1"/>
    <w:rsid w:val="001E1DD0"/>
    <w:rsid w:val="001E1F90"/>
    <w:rsid w:val="001E2AD6"/>
    <w:rsid w:val="001E2D4A"/>
    <w:rsid w:val="001E2DE9"/>
    <w:rsid w:val="001E30B4"/>
    <w:rsid w:val="001E3181"/>
    <w:rsid w:val="001E31F8"/>
    <w:rsid w:val="001E335D"/>
    <w:rsid w:val="001E338E"/>
    <w:rsid w:val="001E3538"/>
    <w:rsid w:val="001E3BF3"/>
    <w:rsid w:val="001E3CA1"/>
    <w:rsid w:val="001E3E90"/>
    <w:rsid w:val="001E431D"/>
    <w:rsid w:val="001E4A67"/>
    <w:rsid w:val="001E51CB"/>
    <w:rsid w:val="001E54F0"/>
    <w:rsid w:val="001E572A"/>
    <w:rsid w:val="001E57BF"/>
    <w:rsid w:val="001E5909"/>
    <w:rsid w:val="001E5B53"/>
    <w:rsid w:val="001E6180"/>
    <w:rsid w:val="001E6784"/>
    <w:rsid w:val="001E6891"/>
    <w:rsid w:val="001E6B5E"/>
    <w:rsid w:val="001E6C13"/>
    <w:rsid w:val="001E6C8E"/>
    <w:rsid w:val="001E7223"/>
    <w:rsid w:val="001E7264"/>
    <w:rsid w:val="001E74EA"/>
    <w:rsid w:val="001E787F"/>
    <w:rsid w:val="001E7A18"/>
    <w:rsid w:val="001E7E1F"/>
    <w:rsid w:val="001E7EBD"/>
    <w:rsid w:val="001F0366"/>
    <w:rsid w:val="001F08C4"/>
    <w:rsid w:val="001F11AC"/>
    <w:rsid w:val="001F12A2"/>
    <w:rsid w:val="001F147B"/>
    <w:rsid w:val="001F1672"/>
    <w:rsid w:val="001F19C1"/>
    <w:rsid w:val="001F1A8E"/>
    <w:rsid w:val="001F1ACA"/>
    <w:rsid w:val="001F2178"/>
    <w:rsid w:val="001F2294"/>
    <w:rsid w:val="001F234A"/>
    <w:rsid w:val="001F23B1"/>
    <w:rsid w:val="001F25D3"/>
    <w:rsid w:val="001F2795"/>
    <w:rsid w:val="001F2843"/>
    <w:rsid w:val="001F2C53"/>
    <w:rsid w:val="001F302E"/>
    <w:rsid w:val="001F384B"/>
    <w:rsid w:val="001F3EEB"/>
    <w:rsid w:val="001F4029"/>
    <w:rsid w:val="001F4075"/>
    <w:rsid w:val="001F41E8"/>
    <w:rsid w:val="001F4439"/>
    <w:rsid w:val="001F47E6"/>
    <w:rsid w:val="001F4DB8"/>
    <w:rsid w:val="001F4EA7"/>
    <w:rsid w:val="001F541E"/>
    <w:rsid w:val="001F546A"/>
    <w:rsid w:val="001F5644"/>
    <w:rsid w:val="001F56E1"/>
    <w:rsid w:val="001F572B"/>
    <w:rsid w:val="001F5A63"/>
    <w:rsid w:val="001F5B9B"/>
    <w:rsid w:val="001F5C46"/>
    <w:rsid w:val="001F6488"/>
    <w:rsid w:val="001F649A"/>
    <w:rsid w:val="001F64C4"/>
    <w:rsid w:val="001F66DE"/>
    <w:rsid w:val="001F67C9"/>
    <w:rsid w:val="001F68DD"/>
    <w:rsid w:val="001F6CBA"/>
    <w:rsid w:val="001F6D37"/>
    <w:rsid w:val="001F792C"/>
    <w:rsid w:val="001F7B6F"/>
    <w:rsid w:val="001F7E6C"/>
    <w:rsid w:val="001F7FFE"/>
    <w:rsid w:val="002002EA"/>
    <w:rsid w:val="002002EB"/>
    <w:rsid w:val="00200533"/>
    <w:rsid w:val="002007A3"/>
    <w:rsid w:val="00200825"/>
    <w:rsid w:val="00200C36"/>
    <w:rsid w:val="00200CA3"/>
    <w:rsid w:val="00200CF3"/>
    <w:rsid w:val="0020107E"/>
    <w:rsid w:val="002010D3"/>
    <w:rsid w:val="00201110"/>
    <w:rsid w:val="002019E0"/>
    <w:rsid w:val="00201B1D"/>
    <w:rsid w:val="00201B4B"/>
    <w:rsid w:val="00201B62"/>
    <w:rsid w:val="00201D22"/>
    <w:rsid w:val="00202004"/>
    <w:rsid w:val="0020216A"/>
    <w:rsid w:val="00202510"/>
    <w:rsid w:val="00202668"/>
    <w:rsid w:val="00202821"/>
    <w:rsid w:val="00202AC5"/>
    <w:rsid w:val="00202E0D"/>
    <w:rsid w:val="00202E9E"/>
    <w:rsid w:val="00203229"/>
    <w:rsid w:val="00203231"/>
    <w:rsid w:val="00203253"/>
    <w:rsid w:val="00203661"/>
    <w:rsid w:val="00203712"/>
    <w:rsid w:val="00203927"/>
    <w:rsid w:val="00203984"/>
    <w:rsid w:val="00203A68"/>
    <w:rsid w:val="00203CC2"/>
    <w:rsid w:val="00203FCF"/>
    <w:rsid w:val="00204229"/>
    <w:rsid w:val="002042FF"/>
    <w:rsid w:val="002043C4"/>
    <w:rsid w:val="00204555"/>
    <w:rsid w:val="00204627"/>
    <w:rsid w:val="0020497B"/>
    <w:rsid w:val="00204A11"/>
    <w:rsid w:val="00204B23"/>
    <w:rsid w:val="00204B60"/>
    <w:rsid w:val="00204D3F"/>
    <w:rsid w:val="002053E3"/>
    <w:rsid w:val="0020546D"/>
    <w:rsid w:val="002055AF"/>
    <w:rsid w:val="0020588D"/>
    <w:rsid w:val="00205A08"/>
    <w:rsid w:val="00205A33"/>
    <w:rsid w:val="00205B67"/>
    <w:rsid w:val="00205B82"/>
    <w:rsid w:val="00206012"/>
    <w:rsid w:val="00206275"/>
    <w:rsid w:val="002063E3"/>
    <w:rsid w:val="00206816"/>
    <w:rsid w:val="0020682D"/>
    <w:rsid w:val="0020687D"/>
    <w:rsid w:val="002069D2"/>
    <w:rsid w:val="00206B3B"/>
    <w:rsid w:val="00206CF3"/>
    <w:rsid w:val="00206D7B"/>
    <w:rsid w:val="00206E4E"/>
    <w:rsid w:val="00206EFA"/>
    <w:rsid w:val="00206F32"/>
    <w:rsid w:val="002070D0"/>
    <w:rsid w:val="002075D1"/>
    <w:rsid w:val="00207E1F"/>
    <w:rsid w:val="00210060"/>
    <w:rsid w:val="002101AA"/>
    <w:rsid w:val="002102FB"/>
    <w:rsid w:val="0021042A"/>
    <w:rsid w:val="00210AAB"/>
    <w:rsid w:val="00210E30"/>
    <w:rsid w:val="00210ED5"/>
    <w:rsid w:val="00210FCF"/>
    <w:rsid w:val="00211154"/>
    <w:rsid w:val="0021134F"/>
    <w:rsid w:val="0021137C"/>
    <w:rsid w:val="00211486"/>
    <w:rsid w:val="002116C5"/>
    <w:rsid w:val="002117A5"/>
    <w:rsid w:val="00211A97"/>
    <w:rsid w:val="00211B10"/>
    <w:rsid w:val="00211C22"/>
    <w:rsid w:val="00211CF7"/>
    <w:rsid w:val="00211DA4"/>
    <w:rsid w:val="00212078"/>
    <w:rsid w:val="002121F3"/>
    <w:rsid w:val="00212248"/>
    <w:rsid w:val="002123C4"/>
    <w:rsid w:val="002128E9"/>
    <w:rsid w:val="00212B1B"/>
    <w:rsid w:val="00212B22"/>
    <w:rsid w:val="00212C7B"/>
    <w:rsid w:val="00212F07"/>
    <w:rsid w:val="00213027"/>
    <w:rsid w:val="00213171"/>
    <w:rsid w:val="002132CF"/>
    <w:rsid w:val="0021348F"/>
    <w:rsid w:val="002134B6"/>
    <w:rsid w:val="002137D1"/>
    <w:rsid w:val="002137EE"/>
    <w:rsid w:val="00213E1B"/>
    <w:rsid w:val="00213E8C"/>
    <w:rsid w:val="0021439A"/>
    <w:rsid w:val="00214459"/>
    <w:rsid w:val="0021446D"/>
    <w:rsid w:val="00214565"/>
    <w:rsid w:val="00214579"/>
    <w:rsid w:val="00214776"/>
    <w:rsid w:val="00214B0D"/>
    <w:rsid w:val="00214C56"/>
    <w:rsid w:val="00215428"/>
    <w:rsid w:val="00215593"/>
    <w:rsid w:val="0021566D"/>
    <w:rsid w:val="00215BF4"/>
    <w:rsid w:val="00215C28"/>
    <w:rsid w:val="00215CA3"/>
    <w:rsid w:val="00215EB5"/>
    <w:rsid w:val="00216079"/>
    <w:rsid w:val="002162C9"/>
    <w:rsid w:val="00216314"/>
    <w:rsid w:val="00216777"/>
    <w:rsid w:val="002167A5"/>
    <w:rsid w:val="002169C9"/>
    <w:rsid w:val="00216D0C"/>
    <w:rsid w:val="00216EA7"/>
    <w:rsid w:val="002171CB"/>
    <w:rsid w:val="002178EB"/>
    <w:rsid w:val="00217B5F"/>
    <w:rsid w:val="00217E12"/>
    <w:rsid w:val="002201E6"/>
    <w:rsid w:val="00220229"/>
    <w:rsid w:val="002202B7"/>
    <w:rsid w:val="00220420"/>
    <w:rsid w:val="00220620"/>
    <w:rsid w:val="002208BC"/>
    <w:rsid w:val="002208C4"/>
    <w:rsid w:val="002209A8"/>
    <w:rsid w:val="002209FA"/>
    <w:rsid w:val="00220C15"/>
    <w:rsid w:val="00220E64"/>
    <w:rsid w:val="0022136D"/>
    <w:rsid w:val="00221B73"/>
    <w:rsid w:val="00221B94"/>
    <w:rsid w:val="00221C3F"/>
    <w:rsid w:val="00221D0D"/>
    <w:rsid w:val="00221DEA"/>
    <w:rsid w:val="00221EDD"/>
    <w:rsid w:val="002221C8"/>
    <w:rsid w:val="002221DF"/>
    <w:rsid w:val="0022233A"/>
    <w:rsid w:val="002227F8"/>
    <w:rsid w:val="002228BE"/>
    <w:rsid w:val="00222B90"/>
    <w:rsid w:val="00222BA0"/>
    <w:rsid w:val="00223284"/>
    <w:rsid w:val="002233BD"/>
    <w:rsid w:val="002234C5"/>
    <w:rsid w:val="00223757"/>
    <w:rsid w:val="00223804"/>
    <w:rsid w:val="00223A30"/>
    <w:rsid w:val="00223B44"/>
    <w:rsid w:val="00223BE8"/>
    <w:rsid w:val="00223C8C"/>
    <w:rsid w:val="00223E4B"/>
    <w:rsid w:val="00223E63"/>
    <w:rsid w:val="00223EEE"/>
    <w:rsid w:val="00223F8F"/>
    <w:rsid w:val="00223FE0"/>
    <w:rsid w:val="0022401E"/>
    <w:rsid w:val="002241F9"/>
    <w:rsid w:val="002246D4"/>
    <w:rsid w:val="00224A77"/>
    <w:rsid w:val="00224B9D"/>
    <w:rsid w:val="00224DF5"/>
    <w:rsid w:val="002251CB"/>
    <w:rsid w:val="002251F2"/>
    <w:rsid w:val="00225561"/>
    <w:rsid w:val="00225756"/>
    <w:rsid w:val="00225801"/>
    <w:rsid w:val="00225B9C"/>
    <w:rsid w:val="00225C9D"/>
    <w:rsid w:val="00225D48"/>
    <w:rsid w:val="00226102"/>
    <w:rsid w:val="0022621B"/>
    <w:rsid w:val="00226734"/>
    <w:rsid w:val="00226930"/>
    <w:rsid w:val="00226AE5"/>
    <w:rsid w:val="00226CAB"/>
    <w:rsid w:val="00226EE1"/>
    <w:rsid w:val="0022710A"/>
    <w:rsid w:val="0022711E"/>
    <w:rsid w:val="002277FE"/>
    <w:rsid w:val="00227952"/>
    <w:rsid w:val="00227CA0"/>
    <w:rsid w:val="00227FC7"/>
    <w:rsid w:val="002300D1"/>
    <w:rsid w:val="00230124"/>
    <w:rsid w:val="0023055B"/>
    <w:rsid w:val="00230879"/>
    <w:rsid w:val="002308A7"/>
    <w:rsid w:val="00230DB2"/>
    <w:rsid w:val="00230FB7"/>
    <w:rsid w:val="0023102D"/>
    <w:rsid w:val="0023118D"/>
    <w:rsid w:val="002311C5"/>
    <w:rsid w:val="0023167E"/>
    <w:rsid w:val="00231AD5"/>
    <w:rsid w:val="00231AE9"/>
    <w:rsid w:val="00231F09"/>
    <w:rsid w:val="002320F0"/>
    <w:rsid w:val="00232170"/>
    <w:rsid w:val="00232305"/>
    <w:rsid w:val="00232C23"/>
    <w:rsid w:val="00232CEC"/>
    <w:rsid w:val="00232D31"/>
    <w:rsid w:val="00232E7E"/>
    <w:rsid w:val="00232FF9"/>
    <w:rsid w:val="0023301C"/>
    <w:rsid w:val="0023304D"/>
    <w:rsid w:val="00233184"/>
    <w:rsid w:val="002331EB"/>
    <w:rsid w:val="002333CE"/>
    <w:rsid w:val="00233948"/>
    <w:rsid w:val="00233F32"/>
    <w:rsid w:val="00233FE1"/>
    <w:rsid w:val="00234204"/>
    <w:rsid w:val="0023434F"/>
    <w:rsid w:val="002345F6"/>
    <w:rsid w:val="00234B6B"/>
    <w:rsid w:val="00234E80"/>
    <w:rsid w:val="0023513D"/>
    <w:rsid w:val="00235213"/>
    <w:rsid w:val="002353EB"/>
    <w:rsid w:val="0023578B"/>
    <w:rsid w:val="002358C7"/>
    <w:rsid w:val="00235A60"/>
    <w:rsid w:val="00235EAC"/>
    <w:rsid w:val="00235EC6"/>
    <w:rsid w:val="00236655"/>
    <w:rsid w:val="00236A91"/>
    <w:rsid w:val="00236BAC"/>
    <w:rsid w:val="00237271"/>
    <w:rsid w:val="00237510"/>
    <w:rsid w:val="002377AB"/>
    <w:rsid w:val="00237892"/>
    <w:rsid w:val="00237923"/>
    <w:rsid w:val="00237941"/>
    <w:rsid w:val="00237956"/>
    <w:rsid w:val="00237CEE"/>
    <w:rsid w:val="00237DFF"/>
    <w:rsid w:val="00237E3B"/>
    <w:rsid w:val="0024047F"/>
    <w:rsid w:val="002404FD"/>
    <w:rsid w:val="0024086E"/>
    <w:rsid w:val="00240910"/>
    <w:rsid w:val="00240A07"/>
    <w:rsid w:val="00240A23"/>
    <w:rsid w:val="00240E86"/>
    <w:rsid w:val="00240EEC"/>
    <w:rsid w:val="002413BC"/>
    <w:rsid w:val="002415DF"/>
    <w:rsid w:val="0024161D"/>
    <w:rsid w:val="0024168B"/>
    <w:rsid w:val="00241817"/>
    <w:rsid w:val="00241B0F"/>
    <w:rsid w:val="00241B80"/>
    <w:rsid w:val="00241F8B"/>
    <w:rsid w:val="00241F9E"/>
    <w:rsid w:val="002420D5"/>
    <w:rsid w:val="002422C7"/>
    <w:rsid w:val="002422E3"/>
    <w:rsid w:val="00242446"/>
    <w:rsid w:val="0024244A"/>
    <w:rsid w:val="00242464"/>
    <w:rsid w:val="00242CA2"/>
    <w:rsid w:val="00242FD3"/>
    <w:rsid w:val="00243042"/>
    <w:rsid w:val="00243320"/>
    <w:rsid w:val="0024379F"/>
    <w:rsid w:val="00243A0A"/>
    <w:rsid w:val="00243BDD"/>
    <w:rsid w:val="00243D26"/>
    <w:rsid w:val="00243DAC"/>
    <w:rsid w:val="002442C4"/>
    <w:rsid w:val="00244500"/>
    <w:rsid w:val="002448B3"/>
    <w:rsid w:val="00244B25"/>
    <w:rsid w:val="00244BB5"/>
    <w:rsid w:val="00244DB6"/>
    <w:rsid w:val="00244E71"/>
    <w:rsid w:val="00244F33"/>
    <w:rsid w:val="00245061"/>
    <w:rsid w:val="002450D2"/>
    <w:rsid w:val="002452B6"/>
    <w:rsid w:val="002452FB"/>
    <w:rsid w:val="0024568B"/>
    <w:rsid w:val="00245752"/>
    <w:rsid w:val="002457FA"/>
    <w:rsid w:val="002458C2"/>
    <w:rsid w:val="00245A71"/>
    <w:rsid w:val="002463DC"/>
    <w:rsid w:val="00246461"/>
    <w:rsid w:val="0024736E"/>
    <w:rsid w:val="002479DF"/>
    <w:rsid w:val="00247A68"/>
    <w:rsid w:val="00247BED"/>
    <w:rsid w:val="00247FE8"/>
    <w:rsid w:val="002500CA"/>
    <w:rsid w:val="0025068F"/>
    <w:rsid w:val="0025089C"/>
    <w:rsid w:val="00250B64"/>
    <w:rsid w:val="00250B9D"/>
    <w:rsid w:val="00250F51"/>
    <w:rsid w:val="00251022"/>
    <w:rsid w:val="00251053"/>
    <w:rsid w:val="00251098"/>
    <w:rsid w:val="00251E7F"/>
    <w:rsid w:val="00251F41"/>
    <w:rsid w:val="0025211F"/>
    <w:rsid w:val="00252196"/>
    <w:rsid w:val="00252399"/>
    <w:rsid w:val="0025267D"/>
    <w:rsid w:val="0025269A"/>
    <w:rsid w:val="002526DF"/>
    <w:rsid w:val="002526F9"/>
    <w:rsid w:val="0025283E"/>
    <w:rsid w:val="00252870"/>
    <w:rsid w:val="00252961"/>
    <w:rsid w:val="00252BFE"/>
    <w:rsid w:val="00252CB3"/>
    <w:rsid w:val="00252FE8"/>
    <w:rsid w:val="00253979"/>
    <w:rsid w:val="00253B43"/>
    <w:rsid w:val="00253C3F"/>
    <w:rsid w:val="00253DC8"/>
    <w:rsid w:val="00253F0F"/>
    <w:rsid w:val="00254024"/>
    <w:rsid w:val="002541A5"/>
    <w:rsid w:val="002542D2"/>
    <w:rsid w:val="002543F7"/>
    <w:rsid w:val="002549B2"/>
    <w:rsid w:val="00254A1D"/>
    <w:rsid w:val="00254E6B"/>
    <w:rsid w:val="00254F52"/>
    <w:rsid w:val="00254F6A"/>
    <w:rsid w:val="002551B6"/>
    <w:rsid w:val="002552B8"/>
    <w:rsid w:val="002554DB"/>
    <w:rsid w:val="00255538"/>
    <w:rsid w:val="002556CB"/>
    <w:rsid w:val="00255790"/>
    <w:rsid w:val="002564C5"/>
    <w:rsid w:val="00256556"/>
    <w:rsid w:val="002571AC"/>
    <w:rsid w:val="00257255"/>
    <w:rsid w:val="002572BC"/>
    <w:rsid w:val="00257681"/>
    <w:rsid w:val="002577DD"/>
    <w:rsid w:val="002578CD"/>
    <w:rsid w:val="00257BF3"/>
    <w:rsid w:val="00257C87"/>
    <w:rsid w:val="00257D37"/>
    <w:rsid w:val="00257D5E"/>
    <w:rsid w:val="00257F5F"/>
    <w:rsid w:val="00257FC0"/>
    <w:rsid w:val="002602B8"/>
    <w:rsid w:val="0026097C"/>
    <w:rsid w:val="00260AB4"/>
    <w:rsid w:val="00260B49"/>
    <w:rsid w:val="00260D24"/>
    <w:rsid w:val="00260DE5"/>
    <w:rsid w:val="00260FAB"/>
    <w:rsid w:val="002611F2"/>
    <w:rsid w:val="002615C1"/>
    <w:rsid w:val="0026169B"/>
    <w:rsid w:val="002616AE"/>
    <w:rsid w:val="00261927"/>
    <w:rsid w:val="00261A9D"/>
    <w:rsid w:val="00261AA2"/>
    <w:rsid w:val="00261D74"/>
    <w:rsid w:val="00261D90"/>
    <w:rsid w:val="00261E83"/>
    <w:rsid w:val="00261EE2"/>
    <w:rsid w:val="00262360"/>
    <w:rsid w:val="00262811"/>
    <w:rsid w:val="0026282E"/>
    <w:rsid w:val="00262984"/>
    <w:rsid w:val="00262ECB"/>
    <w:rsid w:val="002634D0"/>
    <w:rsid w:val="00263683"/>
    <w:rsid w:val="00263ADD"/>
    <w:rsid w:val="00263BA2"/>
    <w:rsid w:val="00263C75"/>
    <w:rsid w:val="00263D49"/>
    <w:rsid w:val="0026400A"/>
    <w:rsid w:val="002641C0"/>
    <w:rsid w:val="0026428D"/>
    <w:rsid w:val="002642C7"/>
    <w:rsid w:val="0026432F"/>
    <w:rsid w:val="00264491"/>
    <w:rsid w:val="002644AA"/>
    <w:rsid w:val="002644FB"/>
    <w:rsid w:val="002646EB"/>
    <w:rsid w:val="00264733"/>
    <w:rsid w:val="00264890"/>
    <w:rsid w:val="0026559A"/>
    <w:rsid w:val="0026576C"/>
    <w:rsid w:val="00265A57"/>
    <w:rsid w:val="00265B8A"/>
    <w:rsid w:val="00265FF2"/>
    <w:rsid w:val="0026636E"/>
    <w:rsid w:val="0026638A"/>
    <w:rsid w:val="0026669C"/>
    <w:rsid w:val="002666D9"/>
    <w:rsid w:val="00266852"/>
    <w:rsid w:val="00266E34"/>
    <w:rsid w:val="00266E7A"/>
    <w:rsid w:val="00266FEB"/>
    <w:rsid w:val="0026727C"/>
    <w:rsid w:val="0026728D"/>
    <w:rsid w:val="00267572"/>
    <w:rsid w:val="0026787E"/>
    <w:rsid w:val="002678D3"/>
    <w:rsid w:val="00267CFA"/>
    <w:rsid w:val="00270011"/>
    <w:rsid w:val="00270109"/>
    <w:rsid w:val="00270877"/>
    <w:rsid w:val="00271056"/>
    <w:rsid w:val="0027113E"/>
    <w:rsid w:val="0027117A"/>
    <w:rsid w:val="00271229"/>
    <w:rsid w:val="0027129A"/>
    <w:rsid w:val="0027145D"/>
    <w:rsid w:val="002716FE"/>
    <w:rsid w:val="0027181E"/>
    <w:rsid w:val="00271881"/>
    <w:rsid w:val="00271BD6"/>
    <w:rsid w:val="00271CA6"/>
    <w:rsid w:val="00271D49"/>
    <w:rsid w:val="00271E7F"/>
    <w:rsid w:val="0027211D"/>
    <w:rsid w:val="002725C4"/>
    <w:rsid w:val="002725CF"/>
    <w:rsid w:val="0027264F"/>
    <w:rsid w:val="00272794"/>
    <w:rsid w:val="00272CFD"/>
    <w:rsid w:val="00272E90"/>
    <w:rsid w:val="00273616"/>
    <w:rsid w:val="0027384D"/>
    <w:rsid w:val="00273954"/>
    <w:rsid w:val="00273B38"/>
    <w:rsid w:val="00273B5F"/>
    <w:rsid w:val="00273BFC"/>
    <w:rsid w:val="00273DEE"/>
    <w:rsid w:val="00273E0A"/>
    <w:rsid w:val="002743AC"/>
    <w:rsid w:val="0027499E"/>
    <w:rsid w:val="002749D3"/>
    <w:rsid w:val="00274B44"/>
    <w:rsid w:val="00274BF1"/>
    <w:rsid w:val="00274C65"/>
    <w:rsid w:val="00274D98"/>
    <w:rsid w:val="00275034"/>
    <w:rsid w:val="002751B5"/>
    <w:rsid w:val="0027520F"/>
    <w:rsid w:val="00275512"/>
    <w:rsid w:val="00275535"/>
    <w:rsid w:val="00275539"/>
    <w:rsid w:val="0027553B"/>
    <w:rsid w:val="002759B5"/>
    <w:rsid w:val="00275AEF"/>
    <w:rsid w:val="00275BAD"/>
    <w:rsid w:val="00275CF0"/>
    <w:rsid w:val="0027608F"/>
    <w:rsid w:val="00276132"/>
    <w:rsid w:val="002761A3"/>
    <w:rsid w:val="002763A7"/>
    <w:rsid w:val="002763B5"/>
    <w:rsid w:val="0027642B"/>
    <w:rsid w:val="00276682"/>
    <w:rsid w:val="0027669E"/>
    <w:rsid w:val="0027680C"/>
    <w:rsid w:val="00276824"/>
    <w:rsid w:val="00276A34"/>
    <w:rsid w:val="00276B78"/>
    <w:rsid w:val="00276DC4"/>
    <w:rsid w:val="00276E85"/>
    <w:rsid w:val="002770CF"/>
    <w:rsid w:val="00277725"/>
    <w:rsid w:val="002777B5"/>
    <w:rsid w:val="00277962"/>
    <w:rsid w:val="00277A42"/>
    <w:rsid w:val="00277ADD"/>
    <w:rsid w:val="00277B21"/>
    <w:rsid w:val="00277BFA"/>
    <w:rsid w:val="00277CA4"/>
    <w:rsid w:val="00277D70"/>
    <w:rsid w:val="00277EF9"/>
    <w:rsid w:val="00280130"/>
    <w:rsid w:val="002802DF"/>
    <w:rsid w:val="00280328"/>
    <w:rsid w:val="002803E2"/>
    <w:rsid w:val="0028056A"/>
    <w:rsid w:val="002805CE"/>
    <w:rsid w:val="0028070E"/>
    <w:rsid w:val="002808B0"/>
    <w:rsid w:val="00280AD3"/>
    <w:rsid w:val="00281296"/>
    <w:rsid w:val="00281418"/>
    <w:rsid w:val="00281512"/>
    <w:rsid w:val="00281579"/>
    <w:rsid w:val="002815A6"/>
    <w:rsid w:val="00281834"/>
    <w:rsid w:val="00281C0E"/>
    <w:rsid w:val="00281C57"/>
    <w:rsid w:val="00281DB5"/>
    <w:rsid w:val="00281E02"/>
    <w:rsid w:val="00281EC4"/>
    <w:rsid w:val="0028201A"/>
    <w:rsid w:val="00282073"/>
    <w:rsid w:val="002820CA"/>
    <w:rsid w:val="002820E0"/>
    <w:rsid w:val="00282740"/>
    <w:rsid w:val="00282D75"/>
    <w:rsid w:val="00283073"/>
    <w:rsid w:val="0028376E"/>
    <w:rsid w:val="002838B4"/>
    <w:rsid w:val="00283B1B"/>
    <w:rsid w:val="00284246"/>
    <w:rsid w:val="00284251"/>
    <w:rsid w:val="002842B4"/>
    <w:rsid w:val="002843B0"/>
    <w:rsid w:val="0028443B"/>
    <w:rsid w:val="00284872"/>
    <w:rsid w:val="00284A0A"/>
    <w:rsid w:val="00284A3F"/>
    <w:rsid w:val="00284A64"/>
    <w:rsid w:val="00284AC5"/>
    <w:rsid w:val="00284C6C"/>
    <w:rsid w:val="00285064"/>
    <w:rsid w:val="002852FC"/>
    <w:rsid w:val="002858CC"/>
    <w:rsid w:val="002858EC"/>
    <w:rsid w:val="0028591C"/>
    <w:rsid w:val="00285C96"/>
    <w:rsid w:val="00285DE8"/>
    <w:rsid w:val="00286257"/>
    <w:rsid w:val="00286263"/>
    <w:rsid w:val="00286268"/>
    <w:rsid w:val="00286291"/>
    <w:rsid w:val="00286B85"/>
    <w:rsid w:val="00286C11"/>
    <w:rsid w:val="00286CEA"/>
    <w:rsid w:val="0028711E"/>
    <w:rsid w:val="0028724C"/>
    <w:rsid w:val="002873DE"/>
    <w:rsid w:val="0028752D"/>
    <w:rsid w:val="002879A4"/>
    <w:rsid w:val="00287F26"/>
    <w:rsid w:val="0029047E"/>
    <w:rsid w:val="00290696"/>
    <w:rsid w:val="00290DC3"/>
    <w:rsid w:val="00291154"/>
    <w:rsid w:val="0029118D"/>
    <w:rsid w:val="00291534"/>
    <w:rsid w:val="002916F0"/>
    <w:rsid w:val="00291817"/>
    <w:rsid w:val="00291A25"/>
    <w:rsid w:val="00291AA6"/>
    <w:rsid w:val="00291B5A"/>
    <w:rsid w:val="00291BA0"/>
    <w:rsid w:val="00291D26"/>
    <w:rsid w:val="002922B1"/>
    <w:rsid w:val="002923FD"/>
    <w:rsid w:val="0029265D"/>
    <w:rsid w:val="0029272E"/>
    <w:rsid w:val="00292A59"/>
    <w:rsid w:val="00292D5E"/>
    <w:rsid w:val="00292F0C"/>
    <w:rsid w:val="00292F2B"/>
    <w:rsid w:val="0029311C"/>
    <w:rsid w:val="00293372"/>
    <w:rsid w:val="0029339A"/>
    <w:rsid w:val="002935B6"/>
    <w:rsid w:val="00293BC3"/>
    <w:rsid w:val="00293C59"/>
    <w:rsid w:val="00293CE7"/>
    <w:rsid w:val="00293E32"/>
    <w:rsid w:val="00294302"/>
    <w:rsid w:val="00294686"/>
    <w:rsid w:val="00294801"/>
    <w:rsid w:val="00294BD1"/>
    <w:rsid w:val="00294C13"/>
    <w:rsid w:val="002956D6"/>
    <w:rsid w:val="00295F19"/>
    <w:rsid w:val="00296099"/>
    <w:rsid w:val="002961EE"/>
    <w:rsid w:val="002963DF"/>
    <w:rsid w:val="002963E4"/>
    <w:rsid w:val="002964A7"/>
    <w:rsid w:val="00296500"/>
    <w:rsid w:val="00296803"/>
    <w:rsid w:val="00296805"/>
    <w:rsid w:val="0029696F"/>
    <w:rsid w:val="00296A79"/>
    <w:rsid w:val="00296B3B"/>
    <w:rsid w:val="00296B77"/>
    <w:rsid w:val="00296F54"/>
    <w:rsid w:val="002971D3"/>
    <w:rsid w:val="00297581"/>
    <w:rsid w:val="002977CB"/>
    <w:rsid w:val="00297EC1"/>
    <w:rsid w:val="00297F3C"/>
    <w:rsid w:val="00297F6F"/>
    <w:rsid w:val="002A001C"/>
    <w:rsid w:val="002A01AA"/>
    <w:rsid w:val="002A01C6"/>
    <w:rsid w:val="002A0283"/>
    <w:rsid w:val="002A0295"/>
    <w:rsid w:val="002A0374"/>
    <w:rsid w:val="002A041C"/>
    <w:rsid w:val="002A0522"/>
    <w:rsid w:val="002A05BF"/>
    <w:rsid w:val="002A08E8"/>
    <w:rsid w:val="002A09B9"/>
    <w:rsid w:val="002A11D1"/>
    <w:rsid w:val="002A15AD"/>
    <w:rsid w:val="002A164C"/>
    <w:rsid w:val="002A180E"/>
    <w:rsid w:val="002A1992"/>
    <w:rsid w:val="002A19C2"/>
    <w:rsid w:val="002A1AA5"/>
    <w:rsid w:val="002A1DCC"/>
    <w:rsid w:val="002A2022"/>
    <w:rsid w:val="002A24FA"/>
    <w:rsid w:val="002A24FE"/>
    <w:rsid w:val="002A250E"/>
    <w:rsid w:val="002A2571"/>
    <w:rsid w:val="002A27D4"/>
    <w:rsid w:val="002A27F8"/>
    <w:rsid w:val="002A28E1"/>
    <w:rsid w:val="002A29CD"/>
    <w:rsid w:val="002A29EC"/>
    <w:rsid w:val="002A2A49"/>
    <w:rsid w:val="002A2AFD"/>
    <w:rsid w:val="002A2DDC"/>
    <w:rsid w:val="002A2E3E"/>
    <w:rsid w:val="002A2F1A"/>
    <w:rsid w:val="002A3387"/>
    <w:rsid w:val="002A35F7"/>
    <w:rsid w:val="002A37EE"/>
    <w:rsid w:val="002A3A45"/>
    <w:rsid w:val="002A3C40"/>
    <w:rsid w:val="002A3D4F"/>
    <w:rsid w:val="002A42C7"/>
    <w:rsid w:val="002A4614"/>
    <w:rsid w:val="002A482C"/>
    <w:rsid w:val="002A4CE0"/>
    <w:rsid w:val="002A4E74"/>
    <w:rsid w:val="002A4F15"/>
    <w:rsid w:val="002A5050"/>
    <w:rsid w:val="002A5845"/>
    <w:rsid w:val="002A594F"/>
    <w:rsid w:val="002A5B7A"/>
    <w:rsid w:val="002A631F"/>
    <w:rsid w:val="002A68DF"/>
    <w:rsid w:val="002A699A"/>
    <w:rsid w:val="002A6A45"/>
    <w:rsid w:val="002A6D7D"/>
    <w:rsid w:val="002A6DBE"/>
    <w:rsid w:val="002A7065"/>
    <w:rsid w:val="002A7605"/>
    <w:rsid w:val="002A78FE"/>
    <w:rsid w:val="002B0075"/>
    <w:rsid w:val="002B0120"/>
    <w:rsid w:val="002B0151"/>
    <w:rsid w:val="002B0313"/>
    <w:rsid w:val="002B0446"/>
    <w:rsid w:val="002B0588"/>
    <w:rsid w:val="002B078F"/>
    <w:rsid w:val="002B07E1"/>
    <w:rsid w:val="002B09DA"/>
    <w:rsid w:val="002B0B88"/>
    <w:rsid w:val="002B0C12"/>
    <w:rsid w:val="002B0DD8"/>
    <w:rsid w:val="002B0F89"/>
    <w:rsid w:val="002B1161"/>
    <w:rsid w:val="002B1223"/>
    <w:rsid w:val="002B1504"/>
    <w:rsid w:val="002B1AAE"/>
    <w:rsid w:val="002B1AB1"/>
    <w:rsid w:val="002B1AF2"/>
    <w:rsid w:val="002B1B43"/>
    <w:rsid w:val="002B1DFA"/>
    <w:rsid w:val="002B2560"/>
    <w:rsid w:val="002B27CB"/>
    <w:rsid w:val="002B2B42"/>
    <w:rsid w:val="002B2CA9"/>
    <w:rsid w:val="002B2F8F"/>
    <w:rsid w:val="002B3149"/>
    <w:rsid w:val="002B3286"/>
    <w:rsid w:val="002B3BF1"/>
    <w:rsid w:val="002B3D05"/>
    <w:rsid w:val="002B3F48"/>
    <w:rsid w:val="002B3F4E"/>
    <w:rsid w:val="002B42C4"/>
    <w:rsid w:val="002B43B1"/>
    <w:rsid w:val="002B43DF"/>
    <w:rsid w:val="002B490D"/>
    <w:rsid w:val="002B5420"/>
    <w:rsid w:val="002B56D5"/>
    <w:rsid w:val="002B586E"/>
    <w:rsid w:val="002B5A72"/>
    <w:rsid w:val="002B5CAE"/>
    <w:rsid w:val="002B60DE"/>
    <w:rsid w:val="002B6221"/>
    <w:rsid w:val="002B6413"/>
    <w:rsid w:val="002B64BD"/>
    <w:rsid w:val="002B67CE"/>
    <w:rsid w:val="002B6A2A"/>
    <w:rsid w:val="002B6A2E"/>
    <w:rsid w:val="002B6AF5"/>
    <w:rsid w:val="002B6BFD"/>
    <w:rsid w:val="002B6C7F"/>
    <w:rsid w:val="002B6CB3"/>
    <w:rsid w:val="002B6F46"/>
    <w:rsid w:val="002B7111"/>
    <w:rsid w:val="002B72C4"/>
    <w:rsid w:val="002B74D9"/>
    <w:rsid w:val="002B7597"/>
    <w:rsid w:val="002B776E"/>
    <w:rsid w:val="002B779F"/>
    <w:rsid w:val="002B7C6C"/>
    <w:rsid w:val="002B7DCB"/>
    <w:rsid w:val="002C031E"/>
    <w:rsid w:val="002C06AB"/>
    <w:rsid w:val="002C0B8A"/>
    <w:rsid w:val="002C0B92"/>
    <w:rsid w:val="002C0DD1"/>
    <w:rsid w:val="002C1033"/>
    <w:rsid w:val="002C157A"/>
    <w:rsid w:val="002C17CE"/>
    <w:rsid w:val="002C191B"/>
    <w:rsid w:val="002C1A61"/>
    <w:rsid w:val="002C22F8"/>
    <w:rsid w:val="002C2334"/>
    <w:rsid w:val="002C2384"/>
    <w:rsid w:val="002C260D"/>
    <w:rsid w:val="002C27C9"/>
    <w:rsid w:val="002C280F"/>
    <w:rsid w:val="002C2900"/>
    <w:rsid w:val="002C29E9"/>
    <w:rsid w:val="002C2B28"/>
    <w:rsid w:val="002C2BB5"/>
    <w:rsid w:val="002C2D20"/>
    <w:rsid w:val="002C2E9A"/>
    <w:rsid w:val="002C2F6A"/>
    <w:rsid w:val="002C30C9"/>
    <w:rsid w:val="002C3115"/>
    <w:rsid w:val="002C315A"/>
    <w:rsid w:val="002C3217"/>
    <w:rsid w:val="002C345B"/>
    <w:rsid w:val="002C3903"/>
    <w:rsid w:val="002C3D3C"/>
    <w:rsid w:val="002C412E"/>
    <w:rsid w:val="002C4278"/>
    <w:rsid w:val="002C43DB"/>
    <w:rsid w:val="002C4436"/>
    <w:rsid w:val="002C4586"/>
    <w:rsid w:val="002C467D"/>
    <w:rsid w:val="002C46A5"/>
    <w:rsid w:val="002C4735"/>
    <w:rsid w:val="002C4D0B"/>
    <w:rsid w:val="002C4D44"/>
    <w:rsid w:val="002C4E7F"/>
    <w:rsid w:val="002C509A"/>
    <w:rsid w:val="002C514F"/>
    <w:rsid w:val="002C581A"/>
    <w:rsid w:val="002C59B4"/>
    <w:rsid w:val="002C5A4B"/>
    <w:rsid w:val="002C5C64"/>
    <w:rsid w:val="002C5C7B"/>
    <w:rsid w:val="002C5DDA"/>
    <w:rsid w:val="002C5E93"/>
    <w:rsid w:val="002C5F1E"/>
    <w:rsid w:val="002C6098"/>
    <w:rsid w:val="002C624A"/>
    <w:rsid w:val="002C64C6"/>
    <w:rsid w:val="002C69C4"/>
    <w:rsid w:val="002C69E0"/>
    <w:rsid w:val="002C69FF"/>
    <w:rsid w:val="002C6BE9"/>
    <w:rsid w:val="002C70DC"/>
    <w:rsid w:val="002C754E"/>
    <w:rsid w:val="002C793B"/>
    <w:rsid w:val="002C7D2A"/>
    <w:rsid w:val="002C7D4B"/>
    <w:rsid w:val="002D0002"/>
    <w:rsid w:val="002D0080"/>
    <w:rsid w:val="002D0322"/>
    <w:rsid w:val="002D0B11"/>
    <w:rsid w:val="002D0D9F"/>
    <w:rsid w:val="002D0E4E"/>
    <w:rsid w:val="002D1208"/>
    <w:rsid w:val="002D1CFB"/>
    <w:rsid w:val="002D1D2D"/>
    <w:rsid w:val="002D1E23"/>
    <w:rsid w:val="002D1EA9"/>
    <w:rsid w:val="002D1FE7"/>
    <w:rsid w:val="002D288A"/>
    <w:rsid w:val="002D28EA"/>
    <w:rsid w:val="002D2A5A"/>
    <w:rsid w:val="002D2E0A"/>
    <w:rsid w:val="002D2E6D"/>
    <w:rsid w:val="002D2F1A"/>
    <w:rsid w:val="002D3091"/>
    <w:rsid w:val="002D30D7"/>
    <w:rsid w:val="002D3268"/>
    <w:rsid w:val="002D32B2"/>
    <w:rsid w:val="002D3571"/>
    <w:rsid w:val="002D35BB"/>
    <w:rsid w:val="002D3B1A"/>
    <w:rsid w:val="002D408F"/>
    <w:rsid w:val="002D40A1"/>
    <w:rsid w:val="002D4500"/>
    <w:rsid w:val="002D4720"/>
    <w:rsid w:val="002D4760"/>
    <w:rsid w:val="002D4950"/>
    <w:rsid w:val="002D4B66"/>
    <w:rsid w:val="002D4BA9"/>
    <w:rsid w:val="002D4D22"/>
    <w:rsid w:val="002D5278"/>
    <w:rsid w:val="002D566B"/>
    <w:rsid w:val="002D57B9"/>
    <w:rsid w:val="002D5A06"/>
    <w:rsid w:val="002D5DF2"/>
    <w:rsid w:val="002D6070"/>
    <w:rsid w:val="002D632B"/>
    <w:rsid w:val="002D68CB"/>
    <w:rsid w:val="002D69AA"/>
    <w:rsid w:val="002D6E43"/>
    <w:rsid w:val="002D754E"/>
    <w:rsid w:val="002D7F31"/>
    <w:rsid w:val="002E02A6"/>
    <w:rsid w:val="002E02F7"/>
    <w:rsid w:val="002E03A7"/>
    <w:rsid w:val="002E03D8"/>
    <w:rsid w:val="002E063C"/>
    <w:rsid w:val="002E0CD9"/>
    <w:rsid w:val="002E0D65"/>
    <w:rsid w:val="002E0E6F"/>
    <w:rsid w:val="002E0F86"/>
    <w:rsid w:val="002E195C"/>
    <w:rsid w:val="002E1982"/>
    <w:rsid w:val="002E1BF1"/>
    <w:rsid w:val="002E1E97"/>
    <w:rsid w:val="002E1EAB"/>
    <w:rsid w:val="002E2406"/>
    <w:rsid w:val="002E26B0"/>
    <w:rsid w:val="002E295E"/>
    <w:rsid w:val="002E299D"/>
    <w:rsid w:val="002E2BFC"/>
    <w:rsid w:val="002E2BFF"/>
    <w:rsid w:val="002E2D38"/>
    <w:rsid w:val="002E2D98"/>
    <w:rsid w:val="002E2F4B"/>
    <w:rsid w:val="002E2F57"/>
    <w:rsid w:val="002E2F74"/>
    <w:rsid w:val="002E311F"/>
    <w:rsid w:val="002E3152"/>
    <w:rsid w:val="002E35D4"/>
    <w:rsid w:val="002E374F"/>
    <w:rsid w:val="002E37DD"/>
    <w:rsid w:val="002E3F5D"/>
    <w:rsid w:val="002E434A"/>
    <w:rsid w:val="002E43A5"/>
    <w:rsid w:val="002E46DA"/>
    <w:rsid w:val="002E4734"/>
    <w:rsid w:val="002E47B0"/>
    <w:rsid w:val="002E47C5"/>
    <w:rsid w:val="002E4CCC"/>
    <w:rsid w:val="002E4E46"/>
    <w:rsid w:val="002E505B"/>
    <w:rsid w:val="002E55BF"/>
    <w:rsid w:val="002E5672"/>
    <w:rsid w:val="002E56F9"/>
    <w:rsid w:val="002E5B1C"/>
    <w:rsid w:val="002E5B6A"/>
    <w:rsid w:val="002E5B82"/>
    <w:rsid w:val="002E5D23"/>
    <w:rsid w:val="002E5D38"/>
    <w:rsid w:val="002E5D3B"/>
    <w:rsid w:val="002E6428"/>
    <w:rsid w:val="002E658A"/>
    <w:rsid w:val="002E6ACE"/>
    <w:rsid w:val="002E6EAE"/>
    <w:rsid w:val="002E7224"/>
    <w:rsid w:val="002E73AD"/>
    <w:rsid w:val="002E73DC"/>
    <w:rsid w:val="002E7487"/>
    <w:rsid w:val="002E74BC"/>
    <w:rsid w:val="002E7665"/>
    <w:rsid w:val="002E7728"/>
    <w:rsid w:val="002E7B43"/>
    <w:rsid w:val="002E7C0C"/>
    <w:rsid w:val="002E7C9E"/>
    <w:rsid w:val="002F0078"/>
    <w:rsid w:val="002F00DF"/>
    <w:rsid w:val="002F0523"/>
    <w:rsid w:val="002F07C3"/>
    <w:rsid w:val="002F0916"/>
    <w:rsid w:val="002F09DF"/>
    <w:rsid w:val="002F0A8E"/>
    <w:rsid w:val="002F0CA3"/>
    <w:rsid w:val="002F0D12"/>
    <w:rsid w:val="002F14EB"/>
    <w:rsid w:val="002F16EC"/>
    <w:rsid w:val="002F17D0"/>
    <w:rsid w:val="002F1930"/>
    <w:rsid w:val="002F1B7F"/>
    <w:rsid w:val="002F209B"/>
    <w:rsid w:val="002F2801"/>
    <w:rsid w:val="002F294D"/>
    <w:rsid w:val="002F2C05"/>
    <w:rsid w:val="002F2C0B"/>
    <w:rsid w:val="002F2CEA"/>
    <w:rsid w:val="002F2D39"/>
    <w:rsid w:val="002F2DD4"/>
    <w:rsid w:val="002F2DF9"/>
    <w:rsid w:val="002F2F04"/>
    <w:rsid w:val="002F3029"/>
    <w:rsid w:val="002F328E"/>
    <w:rsid w:val="002F3405"/>
    <w:rsid w:val="002F3459"/>
    <w:rsid w:val="002F3462"/>
    <w:rsid w:val="002F3C5D"/>
    <w:rsid w:val="002F3D14"/>
    <w:rsid w:val="002F3FD4"/>
    <w:rsid w:val="002F41DF"/>
    <w:rsid w:val="002F42DB"/>
    <w:rsid w:val="002F4B42"/>
    <w:rsid w:val="002F4CC8"/>
    <w:rsid w:val="002F50BD"/>
    <w:rsid w:val="002F5105"/>
    <w:rsid w:val="002F533B"/>
    <w:rsid w:val="002F5624"/>
    <w:rsid w:val="002F580C"/>
    <w:rsid w:val="002F58AF"/>
    <w:rsid w:val="002F5E6A"/>
    <w:rsid w:val="002F5E9C"/>
    <w:rsid w:val="002F5FA5"/>
    <w:rsid w:val="002F62EF"/>
    <w:rsid w:val="002F6A4A"/>
    <w:rsid w:val="002F6F4A"/>
    <w:rsid w:val="002F713D"/>
    <w:rsid w:val="002F75F4"/>
    <w:rsid w:val="002F75F8"/>
    <w:rsid w:val="002F7795"/>
    <w:rsid w:val="002F781D"/>
    <w:rsid w:val="002F7AC1"/>
    <w:rsid w:val="002F7C8B"/>
    <w:rsid w:val="002F7DAA"/>
    <w:rsid w:val="002F7E9D"/>
    <w:rsid w:val="002F7EFA"/>
    <w:rsid w:val="0030014F"/>
    <w:rsid w:val="00300252"/>
    <w:rsid w:val="00300651"/>
    <w:rsid w:val="003006C5"/>
    <w:rsid w:val="003008B5"/>
    <w:rsid w:val="00300FDF"/>
    <w:rsid w:val="003010D1"/>
    <w:rsid w:val="00301782"/>
    <w:rsid w:val="003017C8"/>
    <w:rsid w:val="00301C81"/>
    <w:rsid w:val="00301D70"/>
    <w:rsid w:val="00301E67"/>
    <w:rsid w:val="003021B8"/>
    <w:rsid w:val="003021BC"/>
    <w:rsid w:val="003022BB"/>
    <w:rsid w:val="003023A7"/>
    <w:rsid w:val="003023CC"/>
    <w:rsid w:val="003025A0"/>
    <w:rsid w:val="00302912"/>
    <w:rsid w:val="00302AA4"/>
    <w:rsid w:val="00302C42"/>
    <w:rsid w:val="00303234"/>
    <w:rsid w:val="00303445"/>
    <w:rsid w:val="00303729"/>
    <w:rsid w:val="00303778"/>
    <w:rsid w:val="003038A5"/>
    <w:rsid w:val="00303AD3"/>
    <w:rsid w:val="00303DAC"/>
    <w:rsid w:val="00303E74"/>
    <w:rsid w:val="003041F2"/>
    <w:rsid w:val="00304383"/>
    <w:rsid w:val="00304C48"/>
    <w:rsid w:val="00304E98"/>
    <w:rsid w:val="00304EA8"/>
    <w:rsid w:val="003050E5"/>
    <w:rsid w:val="00305100"/>
    <w:rsid w:val="00305114"/>
    <w:rsid w:val="003051A6"/>
    <w:rsid w:val="0030525F"/>
    <w:rsid w:val="00305678"/>
    <w:rsid w:val="00305947"/>
    <w:rsid w:val="003059F9"/>
    <w:rsid w:val="00305A27"/>
    <w:rsid w:val="00305A9E"/>
    <w:rsid w:val="00305E84"/>
    <w:rsid w:val="00305F13"/>
    <w:rsid w:val="003061FD"/>
    <w:rsid w:val="0030644F"/>
    <w:rsid w:val="0030651A"/>
    <w:rsid w:val="0030653F"/>
    <w:rsid w:val="003066CA"/>
    <w:rsid w:val="0030679A"/>
    <w:rsid w:val="00306FAE"/>
    <w:rsid w:val="0030708C"/>
    <w:rsid w:val="003070B0"/>
    <w:rsid w:val="00307920"/>
    <w:rsid w:val="00307B04"/>
    <w:rsid w:val="00307B6C"/>
    <w:rsid w:val="00307F41"/>
    <w:rsid w:val="003104C4"/>
    <w:rsid w:val="003106B2"/>
    <w:rsid w:val="00310CDB"/>
    <w:rsid w:val="00310D6E"/>
    <w:rsid w:val="00310DF3"/>
    <w:rsid w:val="00310EB0"/>
    <w:rsid w:val="00311104"/>
    <w:rsid w:val="00311152"/>
    <w:rsid w:val="0031118F"/>
    <w:rsid w:val="00311205"/>
    <w:rsid w:val="0031150C"/>
    <w:rsid w:val="0031166B"/>
    <w:rsid w:val="00311D7D"/>
    <w:rsid w:val="00311DDC"/>
    <w:rsid w:val="00311F38"/>
    <w:rsid w:val="00311F98"/>
    <w:rsid w:val="00311FD6"/>
    <w:rsid w:val="00312215"/>
    <w:rsid w:val="00312316"/>
    <w:rsid w:val="00312334"/>
    <w:rsid w:val="003123B4"/>
    <w:rsid w:val="003126C0"/>
    <w:rsid w:val="00312872"/>
    <w:rsid w:val="00312A1D"/>
    <w:rsid w:val="00312AE6"/>
    <w:rsid w:val="00312CA8"/>
    <w:rsid w:val="00312D94"/>
    <w:rsid w:val="00312DD0"/>
    <w:rsid w:val="00312E85"/>
    <w:rsid w:val="00312F11"/>
    <w:rsid w:val="00313163"/>
    <w:rsid w:val="003131F7"/>
    <w:rsid w:val="00313341"/>
    <w:rsid w:val="00313404"/>
    <w:rsid w:val="00313487"/>
    <w:rsid w:val="0031397A"/>
    <w:rsid w:val="00313A96"/>
    <w:rsid w:val="00313CD8"/>
    <w:rsid w:val="00313D4B"/>
    <w:rsid w:val="00313DFF"/>
    <w:rsid w:val="003140D2"/>
    <w:rsid w:val="0031419A"/>
    <w:rsid w:val="0031432D"/>
    <w:rsid w:val="003143EE"/>
    <w:rsid w:val="003144FC"/>
    <w:rsid w:val="003145CE"/>
    <w:rsid w:val="003145DD"/>
    <w:rsid w:val="00314725"/>
    <w:rsid w:val="00314820"/>
    <w:rsid w:val="003148AC"/>
    <w:rsid w:val="00314ABD"/>
    <w:rsid w:val="00314E78"/>
    <w:rsid w:val="00315590"/>
    <w:rsid w:val="00315B4B"/>
    <w:rsid w:val="00315B61"/>
    <w:rsid w:val="00315BE2"/>
    <w:rsid w:val="00315CC7"/>
    <w:rsid w:val="00315FAE"/>
    <w:rsid w:val="00316126"/>
    <w:rsid w:val="00316325"/>
    <w:rsid w:val="003163E2"/>
    <w:rsid w:val="0031652C"/>
    <w:rsid w:val="003168AA"/>
    <w:rsid w:val="00317094"/>
    <w:rsid w:val="00317496"/>
    <w:rsid w:val="00317565"/>
    <w:rsid w:val="003178F3"/>
    <w:rsid w:val="00317AA3"/>
    <w:rsid w:val="00317E98"/>
    <w:rsid w:val="00317F4C"/>
    <w:rsid w:val="00320141"/>
    <w:rsid w:val="003205F7"/>
    <w:rsid w:val="003206B8"/>
    <w:rsid w:val="003207BC"/>
    <w:rsid w:val="003209D0"/>
    <w:rsid w:val="00320A0C"/>
    <w:rsid w:val="00320A80"/>
    <w:rsid w:val="00320ABC"/>
    <w:rsid w:val="00320B23"/>
    <w:rsid w:val="003210E2"/>
    <w:rsid w:val="003210FA"/>
    <w:rsid w:val="003217AF"/>
    <w:rsid w:val="0032186E"/>
    <w:rsid w:val="00321B66"/>
    <w:rsid w:val="00321BAA"/>
    <w:rsid w:val="00321C76"/>
    <w:rsid w:val="0032217A"/>
    <w:rsid w:val="003221A5"/>
    <w:rsid w:val="003227EF"/>
    <w:rsid w:val="003229BC"/>
    <w:rsid w:val="00322CC5"/>
    <w:rsid w:val="0032307B"/>
    <w:rsid w:val="0032334B"/>
    <w:rsid w:val="00323457"/>
    <w:rsid w:val="003235FD"/>
    <w:rsid w:val="003236D8"/>
    <w:rsid w:val="0032385F"/>
    <w:rsid w:val="003238AF"/>
    <w:rsid w:val="00323D8F"/>
    <w:rsid w:val="00323E73"/>
    <w:rsid w:val="00323F39"/>
    <w:rsid w:val="00324180"/>
    <w:rsid w:val="003243AC"/>
    <w:rsid w:val="00324488"/>
    <w:rsid w:val="00324490"/>
    <w:rsid w:val="00324721"/>
    <w:rsid w:val="00324AB3"/>
    <w:rsid w:val="00324E67"/>
    <w:rsid w:val="00324E76"/>
    <w:rsid w:val="00324ED1"/>
    <w:rsid w:val="00325069"/>
    <w:rsid w:val="00325189"/>
    <w:rsid w:val="00325850"/>
    <w:rsid w:val="003259C2"/>
    <w:rsid w:val="00325AF9"/>
    <w:rsid w:val="00325B2A"/>
    <w:rsid w:val="00325C4D"/>
    <w:rsid w:val="00325D01"/>
    <w:rsid w:val="00325D4D"/>
    <w:rsid w:val="00325FC6"/>
    <w:rsid w:val="00326136"/>
    <w:rsid w:val="003262C1"/>
    <w:rsid w:val="0032647E"/>
    <w:rsid w:val="00326950"/>
    <w:rsid w:val="00326B10"/>
    <w:rsid w:val="00326BB0"/>
    <w:rsid w:val="00326CAF"/>
    <w:rsid w:val="00326DE8"/>
    <w:rsid w:val="0032700E"/>
    <w:rsid w:val="003272A4"/>
    <w:rsid w:val="00327542"/>
    <w:rsid w:val="00327730"/>
    <w:rsid w:val="00327776"/>
    <w:rsid w:val="00327E71"/>
    <w:rsid w:val="00330052"/>
    <w:rsid w:val="0033013F"/>
    <w:rsid w:val="003308F0"/>
    <w:rsid w:val="00330923"/>
    <w:rsid w:val="0033097E"/>
    <w:rsid w:val="00330992"/>
    <w:rsid w:val="00330B87"/>
    <w:rsid w:val="00330CFD"/>
    <w:rsid w:val="00330DEA"/>
    <w:rsid w:val="00330F7E"/>
    <w:rsid w:val="0033138C"/>
    <w:rsid w:val="00331475"/>
    <w:rsid w:val="00331573"/>
    <w:rsid w:val="0033172B"/>
    <w:rsid w:val="0033186F"/>
    <w:rsid w:val="00331A2B"/>
    <w:rsid w:val="00331A45"/>
    <w:rsid w:val="00331FE8"/>
    <w:rsid w:val="00332061"/>
    <w:rsid w:val="00332AE8"/>
    <w:rsid w:val="0033311B"/>
    <w:rsid w:val="003333DB"/>
    <w:rsid w:val="0033358E"/>
    <w:rsid w:val="0033371B"/>
    <w:rsid w:val="00333B33"/>
    <w:rsid w:val="00333D1F"/>
    <w:rsid w:val="0033426C"/>
    <w:rsid w:val="003342D7"/>
    <w:rsid w:val="0033483C"/>
    <w:rsid w:val="003348B6"/>
    <w:rsid w:val="0033498F"/>
    <w:rsid w:val="00334DF7"/>
    <w:rsid w:val="00334E0E"/>
    <w:rsid w:val="00335035"/>
    <w:rsid w:val="003353C4"/>
    <w:rsid w:val="0033566F"/>
    <w:rsid w:val="00335754"/>
    <w:rsid w:val="00335A59"/>
    <w:rsid w:val="00335BAC"/>
    <w:rsid w:val="00335F4E"/>
    <w:rsid w:val="003362EC"/>
    <w:rsid w:val="0033649C"/>
    <w:rsid w:val="00336550"/>
    <w:rsid w:val="003365F9"/>
    <w:rsid w:val="00336FAE"/>
    <w:rsid w:val="0033704C"/>
    <w:rsid w:val="00337065"/>
    <w:rsid w:val="0033708F"/>
    <w:rsid w:val="0033749B"/>
    <w:rsid w:val="00337A03"/>
    <w:rsid w:val="00337C06"/>
    <w:rsid w:val="00337C3F"/>
    <w:rsid w:val="00337E15"/>
    <w:rsid w:val="00337F3D"/>
    <w:rsid w:val="0034001C"/>
    <w:rsid w:val="00340250"/>
    <w:rsid w:val="0034048E"/>
    <w:rsid w:val="0034049F"/>
    <w:rsid w:val="003407C6"/>
    <w:rsid w:val="00340A75"/>
    <w:rsid w:val="00340AC4"/>
    <w:rsid w:val="00340E34"/>
    <w:rsid w:val="00341332"/>
    <w:rsid w:val="00341473"/>
    <w:rsid w:val="00341BCB"/>
    <w:rsid w:val="00341CC5"/>
    <w:rsid w:val="00341FF6"/>
    <w:rsid w:val="003420BC"/>
    <w:rsid w:val="0034259B"/>
    <w:rsid w:val="003425BB"/>
    <w:rsid w:val="003425FA"/>
    <w:rsid w:val="003427D8"/>
    <w:rsid w:val="00342802"/>
    <w:rsid w:val="003428A5"/>
    <w:rsid w:val="003428D1"/>
    <w:rsid w:val="00342B02"/>
    <w:rsid w:val="0034328D"/>
    <w:rsid w:val="003433E9"/>
    <w:rsid w:val="00343BE0"/>
    <w:rsid w:val="00343BE1"/>
    <w:rsid w:val="00343C44"/>
    <w:rsid w:val="003443C9"/>
    <w:rsid w:val="0034460F"/>
    <w:rsid w:val="00344706"/>
    <w:rsid w:val="003447AB"/>
    <w:rsid w:val="00344E79"/>
    <w:rsid w:val="00344FF0"/>
    <w:rsid w:val="00345260"/>
    <w:rsid w:val="003453DC"/>
    <w:rsid w:val="00345910"/>
    <w:rsid w:val="00345C16"/>
    <w:rsid w:val="00345D8D"/>
    <w:rsid w:val="00345ECC"/>
    <w:rsid w:val="0034600F"/>
    <w:rsid w:val="00346034"/>
    <w:rsid w:val="003460DA"/>
    <w:rsid w:val="0034614A"/>
    <w:rsid w:val="0034622D"/>
    <w:rsid w:val="00346422"/>
    <w:rsid w:val="0034654C"/>
    <w:rsid w:val="00346643"/>
    <w:rsid w:val="003469FD"/>
    <w:rsid w:val="00346A23"/>
    <w:rsid w:val="00346A60"/>
    <w:rsid w:val="00346C7E"/>
    <w:rsid w:val="0034702A"/>
    <w:rsid w:val="00347090"/>
    <w:rsid w:val="00347386"/>
    <w:rsid w:val="003474FE"/>
    <w:rsid w:val="003475D2"/>
    <w:rsid w:val="003475F0"/>
    <w:rsid w:val="00347677"/>
    <w:rsid w:val="003478AB"/>
    <w:rsid w:val="00347A77"/>
    <w:rsid w:val="00347C05"/>
    <w:rsid w:val="00347C83"/>
    <w:rsid w:val="00347EB4"/>
    <w:rsid w:val="00347FE1"/>
    <w:rsid w:val="0035059A"/>
    <w:rsid w:val="003506D3"/>
    <w:rsid w:val="00350826"/>
    <w:rsid w:val="00350C75"/>
    <w:rsid w:val="00350D74"/>
    <w:rsid w:val="00350E4A"/>
    <w:rsid w:val="00350EBD"/>
    <w:rsid w:val="00350F10"/>
    <w:rsid w:val="00351196"/>
    <w:rsid w:val="003513D4"/>
    <w:rsid w:val="003517CB"/>
    <w:rsid w:val="003519ED"/>
    <w:rsid w:val="00351A62"/>
    <w:rsid w:val="00351B2B"/>
    <w:rsid w:val="00351ECD"/>
    <w:rsid w:val="00351FF5"/>
    <w:rsid w:val="003521B5"/>
    <w:rsid w:val="003521CF"/>
    <w:rsid w:val="0035264C"/>
    <w:rsid w:val="00352C0C"/>
    <w:rsid w:val="00352C1C"/>
    <w:rsid w:val="00352C2A"/>
    <w:rsid w:val="00352EC6"/>
    <w:rsid w:val="003530CD"/>
    <w:rsid w:val="00353140"/>
    <w:rsid w:val="003531F7"/>
    <w:rsid w:val="003532AC"/>
    <w:rsid w:val="003532FA"/>
    <w:rsid w:val="0035343C"/>
    <w:rsid w:val="00353580"/>
    <w:rsid w:val="0035361E"/>
    <w:rsid w:val="003536ED"/>
    <w:rsid w:val="00353D17"/>
    <w:rsid w:val="00353FC2"/>
    <w:rsid w:val="0035405F"/>
    <w:rsid w:val="00354A8E"/>
    <w:rsid w:val="00354CB5"/>
    <w:rsid w:val="0035510D"/>
    <w:rsid w:val="003554D3"/>
    <w:rsid w:val="003555BD"/>
    <w:rsid w:val="003555E8"/>
    <w:rsid w:val="0035564A"/>
    <w:rsid w:val="003556A5"/>
    <w:rsid w:val="00355A3A"/>
    <w:rsid w:val="00355A5B"/>
    <w:rsid w:val="00355B60"/>
    <w:rsid w:val="00355CBC"/>
    <w:rsid w:val="00355E0B"/>
    <w:rsid w:val="00355F70"/>
    <w:rsid w:val="0035605C"/>
    <w:rsid w:val="00356181"/>
    <w:rsid w:val="003562CA"/>
    <w:rsid w:val="003563F4"/>
    <w:rsid w:val="003567A7"/>
    <w:rsid w:val="00356A35"/>
    <w:rsid w:val="00356A6C"/>
    <w:rsid w:val="00356B59"/>
    <w:rsid w:val="00356B5D"/>
    <w:rsid w:val="00356B9B"/>
    <w:rsid w:val="003571B5"/>
    <w:rsid w:val="0035744A"/>
    <w:rsid w:val="003575CD"/>
    <w:rsid w:val="003576C8"/>
    <w:rsid w:val="003576D0"/>
    <w:rsid w:val="003577DE"/>
    <w:rsid w:val="003577EF"/>
    <w:rsid w:val="00357EC3"/>
    <w:rsid w:val="00357F8F"/>
    <w:rsid w:val="00360003"/>
    <w:rsid w:val="0036055B"/>
    <w:rsid w:val="003605E5"/>
    <w:rsid w:val="0036065D"/>
    <w:rsid w:val="003606BC"/>
    <w:rsid w:val="00360E46"/>
    <w:rsid w:val="00361438"/>
    <w:rsid w:val="003614FC"/>
    <w:rsid w:val="003615CE"/>
    <w:rsid w:val="003617DA"/>
    <w:rsid w:val="003618C2"/>
    <w:rsid w:val="00361D4F"/>
    <w:rsid w:val="00361DC3"/>
    <w:rsid w:val="003620E1"/>
    <w:rsid w:val="003621CB"/>
    <w:rsid w:val="0036253A"/>
    <w:rsid w:val="00362710"/>
    <w:rsid w:val="003628BA"/>
    <w:rsid w:val="00362AB0"/>
    <w:rsid w:val="00362C3D"/>
    <w:rsid w:val="00362E22"/>
    <w:rsid w:val="00362F37"/>
    <w:rsid w:val="00362FAB"/>
    <w:rsid w:val="003632C5"/>
    <w:rsid w:val="00363429"/>
    <w:rsid w:val="003634EA"/>
    <w:rsid w:val="00363681"/>
    <w:rsid w:val="00363886"/>
    <w:rsid w:val="0036389E"/>
    <w:rsid w:val="003639A8"/>
    <w:rsid w:val="003639C8"/>
    <w:rsid w:val="00363A2B"/>
    <w:rsid w:val="00363B63"/>
    <w:rsid w:val="00363BA8"/>
    <w:rsid w:val="00363C37"/>
    <w:rsid w:val="00363DE4"/>
    <w:rsid w:val="003641CA"/>
    <w:rsid w:val="0036432C"/>
    <w:rsid w:val="003644CA"/>
    <w:rsid w:val="00364644"/>
    <w:rsid w:val="003647CA"/>
    <w:rsid w:val="003648A8"/>
    <w:rsid w:val="003649E5"/>
    <w:rsid w:val="00365087"/>
    <w:rsid w:val="00365294"/>
    <w:rsid w:val="0036594D"/>
    <w:rsid w:val="00365962"/>
    <w:rsid w:val="003659B9"/>
    <w:rsid w:val="003659C9"/>
    <w:rsid w:val="00365C13"/>
    <w:rsid w:val="00365E97"/>
    <w:rsid w:val="00366079"/>
    <w:rsid w:val="00366469"/>
    <w:rsid w:val="00366826"/>
    <w:rsid w:val="00366A9B"/>
    <w:rsid w:val="00366AEB"/>
    <w:rsid w:val="00366C86"/>
    <w:rsid w:val="00366FE4"/>
    <w:rsid w:val="0036700E"/>
    <w:rsid w:val="00367523"/>
    <w:rsid w:val="00367B74"/>
    <w:rsid w:val="00367D29"/>
    <w:rsid w:val="00367F42"/>
    <w:rsid w:val="003701D3"/>
    <w:rsid w:val="00370517"/>
    <w:rsid w:val="003707BE"/>
    <w:rsid w:val="003709F0"/>
    <w:rsid w:val="00370B18"/>
    <w:rsid w:val="00370BEE"/>
    <w:rsid w:val="00371554"/>
    <w:rsid w:val="0037156B"/>
    <w:rsid w:val="0037178F"/>
    <w:rsid w:val="003717D8"/>
    <w:rsid w:val="00371810"/>
    <w:rsid w:val="00371A68"/>
    <w:rsid w:val="00371ABE"/>
    <w:rsid w:val="00371CF7"/>
    <w:rsid w:val="00371CFF"/>
    <w:rsid w:val="00371D23"/>
    <w:rsid w:val="003725FC"/>
    <w:rsid w:val="0037296E"/>
    <w:rsid w:val="00372D3E"/>
    <w:rsid w:val="00372DDA"/>
    <w:rsid w:val="00372E80"/>
    <w:rsid w:val="00372FD7"/>
    <w:rsid w:val="00373553"/>
    <w:rsid w:val="0037372B"/>
    <w:rsid w:val="00373954"/>
    <w:rsid w:val="00373D5B"/>
    <w:rsid w:val="00373E4B"/>
    <w:rsid w:val="00373F89"/>
    <w:rsid w:val="003741CB"/>
    <w:rsid w:val="00374227"/>
    <w:rsid w:val="0037483C"/>
    <w:rsid w:val="00374983"/>
    <w:rsid w:val="00374BB8"/>
    <w:rsid w:val="00374D2E"/>
    <w:rsid w:val="00374EAE"/>
    <w:rsid w:val="00374FEE"/>
    <w:rsid w:val="0037535D"/>
    <w:rsid w:val="0037543B"/>
    <w:rsid w:val="003754B0"/>
    <w:rsid w:val="003756C8"/>
    <w:rsid w:val="00375970"/>
    <w:rsid w:val="00375B5E"/>
    <w:rsid w:val="00375FE8"/>
    <w:rsid w:val="0037603E"/>
    <w:rsid w:val="003762CD"/>
    <w:rsid w:val="00376558"/>
    <w:rsid w:val="003766A7"/>
    <w:rsid w:val="003768C1"/>
    <w:rsid w:val="003768C6"/>
    <w:rsid w:val="00376E4E"/>
    <w:rsid w:val="00376E98"/>
    <w:rsid w:val="00376FBD"/>
    <w:rsid w:val="0037720A"/>
    <w:rsid w:val="0037752D"/>
    <w:rsid w:val="00377681"/>
    <w:rsid w:val="0037797C"/>
    <w:rsid w:val="00377A2E"/>
    <w:rsid w:val="00377A47"/>
    <w:rsid w:val="00377D35"/>
    <w:rsid w:val="00377ECC"/>
    <w:rsid w:val="00380083"/>
    <w:rsid w:val="003800C0"/>
    <w:rsid w:val="003800D3"/>
    <w:rsid w:val="00380842"/>
    <w:rsid w:val="00380955"/>
    <w:rsid w:val="00380E12"/>
    <w:rsid w:val="003810C0"/>
    <w:rsid w:val="003812E3"/>
    <w:rsid w:val="003817B0"/>
    <w:rsid w:val="00381C27"/>
    <w:rsid w:val="00381D6D"/>
    <w:rsid w:val="00381EAB"/>
    <w:rsid w:val="00382220"/>
    <w:rsid w:val="0038289E"/>
    <w:rsid w:val="00382B3E"/>
    <w:rsid w:val="00382C54"/>
    <w:rsid w:val="00382CE7"/>
    <w:rsid w:val="00382E07"/>
    <w:rsid w:val="00382E3D"/>
    <w:rsid w:val="00383186"/>
    <w:rsid w:val="00383278"/>
    <w:rsid w:val="003832F6"/>
    <w:rsid w:val="00383425"/>
    <w:rsid w:val="00383565"/>
    <w:rsid w:val="003835F1"/>
    <w:rsid w:val="00383687"/>
    <w:rsid w:val="0038385B"/>
    <w:rsid w:val="003838E1"/>
    <w:rsid w:val="00383BBF"/>
    <w:rsid w:val="00383D9D"/>
    <w:rsid w:val="00384039"/>
    <w:rsid w:val="0038412B"/>
    <w:rsid w:val="00384337"/>
    <w:rsid w:val="0038447E"/>
    <w:rsid w:val="00384871"/>
    <w:rsid w:val="003849E8"/>
    <w:rsid w:val="00384BD0"/>
    <w:rsid w:val="00384C67"/>
    <w:rsid w:val="0038513C"/>
    <w:rsid w:val="0038555C"/>
    <w:rsid w:val="00385865"/>
    <w:rsid w:val="00385AEA"/>
    <w:rsid w:val="00385EEB"/>
    <w:rsid w:val="00385F93"/>
    <w:rsid w:val="003861E8"/>
    <w:rsid w:val="003863AC"/>
    <w:rsid w:val="0038658E"/>
    <w:rsid w:val="00386A05"/>
    <w:rsid w:val="00386BF7"/>
    <w:rsid w:val="00386C4A"/>
    <w:rsid w:val="00386C4C"/>
    <w:rsid w:val="00386CDC"/>
    <w:rsid w:val="00386D81"/>
    <w:rsid w:val="003871C2"/>
    <w:rsid w:val="0038741B"/>
    <w:rsid w:val="00387433"/>
    <w:rsid w:val="003875D5"/>
    <w:rsid w:val="0038783C"/>
    <w:rsid w:val="003878EE"/>
    <w:rsid w:val="0039001A"/>
    <w:rsid w:val="0039005C"/>
    <w:rsid w:val="00390398"/>
    <w:rsid w:val="00390498"/>
    <w:rsid w:val="003906F5"/>
    <w:rsid w:val="003909E7"/>
    <w:rsid w:val="00390B30"/>
    <w:rsid w:val="00390C97"/>
    <w:rsid w:val="00390F1A"/>
    <w:rsid w:val="00390F61"/>
    <w:rsid w:val="00390F96"/>
    <w:rsid w:val="00391201"/>
    <w:rsid w:val="0039122B"/>
    <w:rsid w:val="00391336"/>
    <w:rsid w:val="003915DE"/>
    <w:rsid w:val="003916A9"/>
    <w:rsid w:val="003917F5"/>
    <w:rsid w:val="00391985"/>
    <w:rsid w:val="003919FC"/>
    <w:rsid w:val="00391A50"/>
    <w:rsid w:val="00391C8D"/>
    <w:rsid w:val="00391D16"/>
    <w:rsid w:val="00392531"/>
    <w:rsid w:val="003925C7"/>
    <w:rsid w:val="0039271F"/>
    <w:rsid w:val="00392D4C"/>
    <w:rsid w:val="003932C3"/>
    <w:rsid w:val="0039375A"/>
    <w:rsid w:val="00393881"/>
    <w:rsid w:val="00393AC4"/>
    <w:rsid w:val="00393B55"/>
    <w:rsid w:val="00393BC6"/>
    <w:rsid w:val="00393BE0"/>
    <w:rsid w:val="00393FA4"/>
    <w:rsid w:val="003941FC"/>
    <w:rsid w:val="00394207"/>
    <w:rsid w:val="0039425C"/>
    <w:rsid w:val="0039442E"/>
    <w:rsid w:val="00394639"/>
    <w:rsid w:val="0039472D"/>
    <w:rsid w:val="003947C7"/>
    <w:rsid w:val="003948DA"/>
    <w:rsid w:val="00394967"/>
    <w:rsid w:val="00394D23"/>
    <w:rsid w:val="003950AD"/>
    <w:rsid w:val="0039534E"/>
    <w:rsid w:val="0039566C"/>
    <w:rsid w:val="0039582B"/>
    <w:rsid w:val="00395B1A"/>
    <w:rsid w:val="00395EEE"/>
    <w:rsid w:val="003960AC"/>
    <w:rsid w:val="003960EB"/>
    <w:rsid w:val="0039610A"/>
    <w:rsid w:val="00396132"/>
    <w:rsid w:val="003963E4"/>
    <w:rsid w:val="00396497"/>
    <w:rsid w:val="00396722"/>
    <w:rsid w:val="0039682B"/>
    <w:rsid w:val="00396D13"/>
    <w:rsid w:val="00396DD4"/>
    <w:rsid w:val="00396E35"/>
    <w:rsid w:val="00396FA5"/>
    <w:rsid w:val="003970A0"/>
    <w:rsid w:val="00397629"/>
    <w:rsid w:val="0039763D"/>
    <w:rsid w:val="003977AD"/>
    <w:rsid w:val="003978CC"/>
    <w:rsid w:val="00397C2D"/>
    <w:rsid w:val="00397C3D"/>
    <w:rsid w:val="00397DBB"/>
    <w:rsid w:val="003A04CD"/>
    <w:rsid w:val="003A0DBC"/>
    <w:rsid w:val="003A0DD1"/>
    <w:rsid w:val="003A0F8C"/>
    <w:rsid w:val="003A11E8"/>
    <w:rsid w:val="003A1201"/>
    <w:rsid w:val="003A154F"/>
    <w:rsid w:val="003A1839"/>
    <w:rsid w:val="003A19DF"/>
    <w:rsid w:val="003A1ACE"/>
    <w:rsid w:val="003A1BF9"/>
    <w:rsid w:val="003A1EEF"/>
    <w:rsid w:val="003A22CF"/>
    <w:rsid w:val="003A252E"/>
    <w:rsid w:val="003A2569"/>
    <w:rsid w:val="003A26FA"/>
    <w:rsid w:val="003A29F0"/>
    <w:rsid w:val="003A2A9A"/>
    <w:rsid w:val="003A3130"/>
    <w:rsid w:val="003A3319"/>
    <w:rsid w:val="003A336A"/>
    <w:rsid w:val="003A357E"/>
    <w:rsid w:val="003A36F8"/>
    <w:rsid w:val="003A38D2"/>
    <w:rsid w:val="003A3981"/>
    <w:rsid w:val="003A3989"/>
    <w:rsid w:val="003A3A7C"/>
    <w:rsid w:val="003A3B3E"/>
    <w:rsid w:val="003A40DA"/>
    <w:rsid w:val="003A4215"/>
    <w:rsid w:val="003A4502"/>
    <w:rsid w:val="003A4BF2"/>
    <w:rsid w:val="003A4EE8"/>
    <w:rsid w:val="003A51AE"/>
    <w:rsid w:val="003A51DD"/>
    <w:rsid w:val="003A545E"/>
    <w:rsid w:val="003A5AA6"/>
    <w:rsid w:val="003A5BA8"/>
    <w:rsid w:val="003A6337"/>
    <w:rsid w:val="003A64D6"/>
    <w:rsid w:val="003A64E5"/>
    <w:rsid w:val="003A6536"/>
    <w:rsid w:val="003A65C4"/>
    <w:rsid w:val="003A6636"/>
    <w:rsid w:val="003A6703"/>
    <w:rsid w:val="003A6930"/>
    <w:rsid w:val="003A7083"/>
    <w:rsid w:val="003A7102"/>
    <w:rsid w:val="003A7144"/>
    <w:rsid w:val="003A7211"/>
    <w:rsid w:val="003A72EE"/>
    <w:rsid w:val="003A7805"/>
    <w:rsid w:val="003A7CAC"/>
    <w:rsid w:val="003B0391"/>
    <w:rsid w:val="003B05C2"/>
    <w:rsid w:val="003B09B5"/>
    <w:rsid w:val="003B0A62"/>
    <w:rsid w:val="003B0B05"/>
    <w:rsid w:val="003B0BC4"/>
    <w:rsid w:val="003B0BE7"/>
    <w:rsid w:val="003B0CDC"/>
    <w:rsid w:val="003B0D86"/>
    <w:rsid w:val="003B0DD3"/>
    <w:rsid w:val="003B0DF7"/>
    <w:rsid w:val="003B0E30"/>
    <w:rsid w:val="003B10A3"/>
    <w:rsid w:val="003B1266"/>
    <w:rsid w:val="003B1799"/>
    <w:rsid w:val="003B19CD"/>
    <w:rsid w:val="003B1F9E"/>
    <w:rsid w:val="003B210E"/>
    <w:rsid w:val="003B21A3"/>
    <w:rsid w:val="003B221E"/>
    <w:rsid w:val="003B24FE"/>
    <w:rsid w:val="003B2746"/>
    <w:rsid w:val="003B29B0"/>
    <w:rsid w:val="003B2AF6"/>
    <w:rsid w:val="003B2E19"/>
    <w:rsid w:val="003B3293"/>
    <w:rsid w:val="003B33A5"/>
    <w:rsid w:val="003B3482"/>
    <w:rsid w:val="003B3570"/>
    <w:rsid w:val="003B3B2F"/>
    <w:rsid w:val="003B3EB7"/>
    <w:rsid w:val="003B4247"/>
    <w:rsid w:val="003B4297"/>
    <w:rsid w:val="003B44CD"/>
    <w:rsid w:val="003B45AB"/>
    <w:rsid w:val="003B473E"/>
    <w:rsid w:val="003B4E31"/>
    <w:rsid w:val="003B52B9"/>
    <w:rsid w:val="003B5446"/>
    <w:rsid w:val="003B546A"/>
    <w:rsid w:val="003B5507"/>
    <w:rsid w:val="003B5534"/>
    <w:rsid w:val="003B5AD2"/>
    <w:rsid w:val="003B5EF5"/>
    <w:rsid w:val="003B6080"/>
    <w:rsid w:val="003B62E7"/>
    <w:rsid w:val="003B636B"/>
    <w:rsid w:val="003B6B38"/>
    <w:rsid w:val="003B6C08"/>
    <w:rsid w:val="003B6DCD"/>
    <w:rsid w:val="003B6FB4"/>
    <w:rsid w:val="003B7184"/>
    <w:rsid w:val="003B75DB"/>
    <w:rsid w:val="003B770E"/>
    <w:rsid w:val="003B77DE"/>
    <w:rsid w:val="003B7885"/>
    <w:rsid w:val="003B7898"/>
    <w:rsid w:val="003B78A6"/>
    <w:rsid w:val="003B7946"/>
    <w:rsid w:val="003B79AD"/>
    <w:rsid w:val="003B7A3F"/>
    <w:rsid w:val="003B7DAF"/>
    <w:rsid w:val="003C01CF"/>
    <w:rsid w:val="003C01DB"/>
    <w:rsid w:val="003C0215"/>
    <w:rsid w:val="003C0585"/>
    <w:rsid w:val="003C0589"/>
    <w:rsid w:val="003C08C9"/>
    <w:rsid w:val="003C08F4"/>
    <w:rsid w:val="003C09BC"/>
    <w:rsid w:val="003C0CA0"/>
    <w:rsid w:val="003C0E37"/>
    <w:rsid w:val="003C0ECE"/>
    <w:rsid w:val="003C0EE2"/>
    <w:rsid w:val="003C113D"/>
    <w:rsid w:val="003C159F"/>
    <w:rsid w:val="003C1666"/>
    <w:rsid w:val="003C190E"/>
    <w:rsid w:val="003C1AC9"/>
    <w:rsid w:val="003C1C51"/>
    <w:rsid w:val="003C1C64"/>
    <w:rsid w:val="003C1EDF"/>
    <w:rsid w:val="003C21A8"/>
    <w:rsid w:val="003C22A1"/>
    <w:rsid w:val="003C23C1"/>
    <w:rsid w:val="003C24BD"/>
    <w:rsid w:val="003C25CB"/>
    <w:rsid w:val="003C2676"/>
    <w:rsid w:val="003C2B0D"/>
    <w:rsid w:val="003C2D4E"/>
    <w:rsid w:val="003C325F"/>
    <w:rsid w:val="003C328E"/>
    <w:rsid w:val="003C32C1"/>
    <w:rsid w:val="003C3411"/>
    <w:rsid w:val="003C34CB"/>
    <w:rsid w:val="003C364A"/>
    <w:rsid w:val="003C3671"/>
    <w:rsid w:val="003C389F"/>
    <w:rsid w:val="003C3900"/>
    <w:rsid w:val="003C3996"/>
    <w:rsid w:val="003C3BBD"/>
    <w:rsid w:val="003C3CB1"/>
    <w:rsid w:val="003C41E7"/>
    <w:rsid w:val="003C4281"/>
    <w:rsid w:val="003C429C"/>
    <w:rsid w:val="003C4521"/>
    <w:rsid w:val="003C47F4"/>
    <w:rsid w:val="003C480C"/>
    <w:rsid w:val="003C5136"/>
    <w:rsid w:val="003C5553"/>
    <w:rsid w:val="003C5837"/>
    <w:rsid w:val="003C591F"/>
    <w:rsid w:val="003C5AEA"/>
    <w:rsid w:val="003C5D1A"/>
    <w:rsid w:val="003C5DD8"/>
    <w:rsid w:val="003C65A8"/>
    <w:rsid w:val="003C6714"/>
    <w:rsid w:val="003C698D"/>
    <w:rsid w:val="003C6A9F"/>
    <w:rsid w:val="003C6CDC"/>
    <w:rsid w:val="003C72AF"/>
    <w:rsid w:val="003C72DE"/>
    <w:rsid w:val="003C74D0"/>
    <w:rsid w:val="003C74F4"/>
    <w:rsid w:val="003C76B9"/>
    <w:rsid w:val="003C773D"/>
    <w:rsid w:val="003C777D"/>
    <w:rsid w:val="003C7E4E"/>
    <w:rsid w:val="003C7E9B"/>
    <w:rsid w:val="003C7F22"/>
    <w:rsid w:val="003C7FC7"/>
    <w:rsid w:val="003D0261"/>
    <w:rsid w:val="003D059A"/>
    <w:rsid w:val="003D06AC"/>
    <w:rsid w:val="003D06F5"/>
    <w:rsid w:val="003D09F9"/>
    <w:rsid w:val="003D0C65"/>
    <w:rsid w:val="003D0D93"/>
    <w:rsid w:val="003D1070"/>
    <w:rsid w:val="003D11E6"/>
    <w:rsid w:val="003D1228"/>
    <w:rsid w:val="003D1785"/>
    <w:rsid w:val="003D18CD"/>
    <w:rsid w:val="003D1C5B"/>
    <w:rsid w:val="003D1D44"/>
    <w:rsid w:val="003D1E55"/>
    <w:rsid w:val="003D1EC3"/>
    <w:rsid w:val="003D201E"/>
    <w:rsid w:val="003D2918"/>
    <w:rsid w:val="003D2CB6"/>
    <w:rsid w:val="003D3200"/>
    <w:rsid w:val="003D32CC"/>
    <w:rsid w:val="003D3652"/>
    <w:rsid w:val="003D3694"/>
    <w:rsid w:val="003D36F2"/>
    <w:rsid w:val="003D37B7"/>
    <w:rsid w:val="003D3A95"/>
    <w:rsid w:val="003D3B82"/>
    <w:rsid w:val="003D3CED"/>
    <w:rsid w:val="003D3D09"/>
    <w:rsid w:val="003D3FE4"/>
    <w:rsid w:val="003D4019"/>
    <w:rsid w:val="003D40FE"/>
    <w:rsid w:val="003D427E"/>
    <w:rsid w:val="003D48C1"/>
    <w:rsid w:val="003D48FF"/>
    <w:rsid w:val="003D4A25"/>
    <w:rsid w:val="003D4A33"/>
    <w:rsid w:val="003D4CF2"/>
    <w:rsid w:val="003D4D98"/>
    <w:rsid w:val="003D5273"/>
    <w:rsid w:val="003D5471"/>
    <w:rsid w:val="003D555E"/>
    <w:rsid w:val="003D55C6"/>
    <w:rsid w:val="003D599E"/>
    <w:rsid w:val="003D5A32"/>
    <w:rsid w:val="003D5AA7"/>
    <w:rsid w:val="003D5C81"/>
    <w:rsid w:val="003D5EE9"/>
    <w:rsid w:val="003D6241"/>
    <w:rsid w:val="003D628F"/>
    <w:rsid w:val="003D6343"/>
    <w:rsid w:val="003D63BA"/>
    <w:rsid w:val="003D63ED"/>
    <w:rsid w:val="003D6A10"/>
    <w:rsid w:val="003D6AB1"/>
    <w:rsid w:val="003D6BFE"/>
    <w:rsid w:val="003D6C5F"/>
    <w:rsid w:val="003D6D44"/>
    <w:rsid w:val="003D6F50"/>
    <w:rsid w:val="003D7657"/>
    <w:rsid w:val="003D767A"/>
    <w:rsid w:val="003D79FF"/>
    <w:rsid w:val="003D7C72"/>
    <w:rsid w:val="003D7D9B"/>
    <w:rsid w:val="003D7FA0"/>
    <w:rsid w:val="003E048C"/>
    <w:rsid w:val="003E0620"/>
    <w:rsid w:val="003E0D56"/>
    <w:rsid w:val="003E0E46"/>
    <w:rsid w:val="003E0F23"/>
    <w:rsid w:val="003E0F7B"/>
    <w:rsid w:val="003E0F98"/>
    <w:rsid w:val="003E1072"/>
    <w:rsid w:val="003E1315"/>
    <w:rsid w:val="003E13AE"/>
    <w:rsid w:val="003E1606"/>
    <w:rsid w:val="003E1910"/>
    <w:rsid w:val="003E1946"/>
    <w:rsid w:val="003E1B14"/>
    <w:rsid w:val="003E1BB5"/>
    <w:rsid w:val="003E1BDD"/>
    <w:rsid w:val="003E1F1E"/>
    <w:rsid w:val="003E210A"/>
    <w:rsid w:val="003E22E2"/>
    <w:rsid w:val="003E23C3"/>
    <w:rsid w:val="003E25B5"/>
    <w:rsid w:val="003E30B0"/>
    <w:rsid w:val="003E30F2"/>
    <w:rsid w:val="003E316D"/>
    <w:rsid w:val="003E32AA"/>
    <w:rsid w:val="003E3406"/>
    <w:rsid w:val="003E3585"/>
    <w:rsid w:val="003E3C10"/>
    <w:rsid w:val="003E3F2F"/>
    <w:rsid w:val="003E3F4B"/>
    <w:rsid w:val="003E4199"/>
    <w:rsid w:val="003E4328"/>
    <w:rsid w:val="003E4753"/>
    <w:rsid w:val="003E4A36"/>
    <w:rsid w:val="003E4C88"/>
    <w:rsid w:val="003E522E"/>
    <w:rsid w:val="003E540B"/>
    <w:rsid w:val="003E5530"/>
    <w:rsid w:val="003E57F2"/>
    <w:rsid w:val="003E5CBB"/>
    <w:rsid w:val="003E5CC5"/>
    <w:rsid w:val="003E5EA6"/>
    <w:rsid w:val="003E6091"/>
    <w:rsid w:val="003E60D0"/>
    <w:rsid w:val="003E6163"/>
    <w:rsid w:val="003E6235"/>
    <w:rsid w:val="003E625C"/>
    <w:rsid w:val="003E6286"/>
    <w:rsid w:val="003E63BA"/>
    <w:rsid w:val="003E6504"/>
    <w:rsid w:val="003E689D"/>
    <w:rsid w:val="003E6BBA"/>
    <w:rsid w:val="003E6EEF"/>
    <w:rsid w:val="003E6F01"/>
    <w:rsid w:val="003E735A"/>
    <w:rsid w:val="003E73D4"/>
    <w:rsid w:val="003E7690"/>
    <w:rsid w:val="003E7719"/>
    <w:rsid w:val="003E7735"/>
    <w:rsid w:val="003E7814"/>
    <w:rsid w:val="003E7A8B"/>
    <w:rsid w:val="003E7D76"/>
    <w:rsid w:val="003E7F65"/>
    <w:rsid w:val="003F0051"/>
    <w:rsid w:val="003F007C"/>
    <w:rsid w:val="003F01A1"/>
    <w:rsid w:val="003F028F"/>
    <w:rsid w:val="003F0806"/>
    <w:rsid w:val="003F0885"/>
    <w:rsid w:val="003F0AD7"/>
    <w:rsid w:val="003F0CD0"/>
    <w:rsid w:val="003F0F4E"/>
    <w:rsid w:val="003F0F52"/>
    <w:rsid w:val="003F13B7"/>
    <w:rsid w:val="003F1490"/>
    <w:rsid w:val="003F17F9"/>
    <w:rsid w:val="003F1830"/>
    <w:rsid w:val="003F18FE"/>
    <w:rsid w:val="003F1D9B"/>
    <w:rsid w:val="003F1EAA"/>
    <w:rsid w:val="003F1FD2"/>
    <w:rsid w:val="003F21FD"/>
    <w:rsid w:val="003F22FF"/>
    <w:rsid w:val="003F2496"/>
    <w:rsid w:val="003F24DC"/>
    <w:rsid w:val="003F24EE"/>
    <w:rsid w:val="003F25D5"/>
    <w:rsid w:val="003F2E88"/>
    <w:rsid w:val="003F2FB1"/>
    <w:rsid w:val="003F30E2"/>
    <w:rsid w:val="003F32B2"/>
    <w:rsid w:val="003F33EA"/>
    <w:rsid w:val="003F34BF"/>
    <w:rsid w:val="003F34FB"/>
    <w:rsid w:val="003F364A"/>
    <w:rsid w:val="003F375B"/>
    <w:rsid w:val="003F37D5"/>
    <w:rsid w:val="003F393E"/>
    <w:rsid w:val="003F3A87"/>
    <w:rsid w:val="003F3C11"/>
    <w:rsid w:val="003F3C7F"/>
    <w:rsid w:val="003F41FC"/>
    <w:rsid w:val="003F4341"/>
    <w:rsid w:val="003F4615"/>
    <w:rsid w:val="003F4669"/>
    <w:rsid w:val="003F487F"/>
    <w:rsid w:val="003F4B79"/>
    <w:rsid w:val="003F4D2C"/>
    <w:rsid w:val="003F4D4A"/>
    <w:rsid w:val="003F5356"/>
    <w:rsid w:val="003F5677"/>
    <w:rsid w:val="003F5A7A"/>
    <w:rsid w:val="003F5E75"/>
    <w:rsid w:val="003F5F77"/>
    <w:rsid w:val="003F6436"/>
    <w:rsid w:val="003F65D2"/>
    <w:rsid w:val="003F6A9C"/>
    <w:rsid w:val="003F6D4C"/>
    <w:rsid w:val="003F706F"/>
    <w:rsid w:val="003F7246"/>
    <w:rsid w:val="003F76BC"/>
    <w:rsid w:val="003F76CF"/>
    <w:rsid w:val="003F7897"/>
    <w:rsid w:val="003F7B3A"/>
    <w:rsid w:val="0040015E"/>
    <w:rsid w:val="00400162"/>
    <w:rsid w:val="00400184"/>
    <w:rsid w:val="004002CF"/>
    <w:rsid w:val="004004FC"/>
    <w:rsid w:val="004006A3"/>
    <w:rsid w:val="00400BDE"/>
    <w:rsid w:val="00400CAE"/>
    <w:rsid w:val="00400F98"/>
    <w:rsid w:val="004010E7"/>
    <w:rsid w:val="00401146"/>
    <w:rsid w:val="00401773"/>
    <w:rsid w:val="004017E9"/>
    <w:rsid w:val="004018AE"/>
    <w:rsid w:val="0040190D"/>
    <w:rsid w:val="00401929"/>
    <w:rsid w:val="0040192D"/>
    <w:rsid w:val="00401962"/>
    <w:rsid w:val="00401D95"/>
    <w:rsid w:val="00401EE9"/>
    <w:rsid w:val="00401FE0"/>
    <w:rsid w:val="00402053"/>
    <w:rsid w:val="0040206E"/>
    <w:rsid w:val="004020CE"/>
    <w:rsid w:val="004021A8"/>
    <w:rsid w:val="004021AB"/>
    <w:rsid w:val="004024E0"/>
    <w:rsid w:val="0040286B"/>
    <w:rsid w:val="004028D7"/>
    <w:rsid w:val="004029AE"/>
    <w:rsid w:val="004033BA"/>
    <w:rsid w:val="004033CC"/>
    <w:rsid w:val="00403842"/>
    <w:rsid w:val="00404321"/>
    <w:rsid w:val="004043A3"/>
    <w:rsid w:val="0040474F"/>
    <w:rsid w:val="00404C79"/>
    <w:rsid w:val="00404D39"/>
    <w:rsid w:val="004052E8"/>
    <w:rsid w:val="00405675"/>
    <w:rsid w:val="00405C02"/>
    <w:rsid w:val="00405FF4"/>
    <w:rsid w:val="004060FD"/>
    <w:rsid w:val="00406328"/>
    <w:rsid w:val="00406368"/>
    <w:rsid w:val="004064CF"/>
    <w:rsid w:val="004066F8"/>
    <w:rsid w:val="00406999"/>
    <w:rsid w:val="00406A5F"/>
    <w:rsid w:val="00406B1B"/>
    <w:rsid w:val="00406B2A"/>
    <w:rsid w:val="00406B8C"/>
    <w:rsid w:val="00406D64"/>
    <w:rsid w:val="00406DB2"/>
    <w:rsid w:val="00406DFE"/>
    <w:rsid w:val="004075FD"/>
    <w:rsid w:val="004079B3"/>
    <w:rsid w:val="00407B05"/>
    <w:rsid w:val="0041004A"/>
    <w:rsid w:val="0041046F"/>
    <w:rsid w:val="0041048A"/>
    <w:rsid w:val="00410511"/>
    <w:rsid w:val="004105F1"/>
    <w:rsid w:val="0041093D"/>
    <w:rsid w:val="00410A0D"/>
    <w:rsid w:val="00410A9F"/>
    <w:rsid w:val="00410C0D"/>
    <w:rsid w:val="00410D03"/>
    <w:rsid w:val="00410D8F"/>
    <w:rsid w:val="00410F12"/>
    <w:rsid w:val="00411072"/>
    <w:rsid w:val="004116F9"/>
    <w:rsid w:val="00411BA8"/>
    <w:rsid w:val="00411DD5"/>
    <w:rsid w:val="00411DE9"/>
    <w:rsid w:val="00412192"/>
    <w:rsid w:val="00412371"/>
    <w:rsid w:val="004123CE"/>
    <w:rsid w:val="004127CF"/>
    <w:rsid w:val="004129B9"/>
    <w:rsid w:val="00412A6F"/>
    <w:rsid w:val="00412C7E"/>
    <w:rsid w:val="00412E77"/>
    <w:rsid w:val="0041303D"/>
    <w:rsid w:val="004130D2"/>
    <w:rsid w:val="004133C2"/>
    <w:rsid w:val="00413466"/>
    <w:rsid w:val="00413582"/>
    <w:rsid w:val="0041386C"/>
    <w:rsid w:val="004138C0"/>
    <w:rsid w:val="00413A0B"/>
    <w:rsid w:val="00413A84"/>
    <w:rsid w:val="00413D71"/>
    <w:rsid w:val="00413FFC"/>
    <w:rsid w:val="00414112"/>
    <w:rsid w:val="00414233"/>
    <w:rsid w:val="004144D8"/>
    <w:rsid w:val="00414810"/>
    <w:rsid w:val="004148C0"/>
    <w:rsid w:val="00414996"/>
    <w:rsid w:val="00414A02"/>
    <w:rsid w:val="00414BA9"/>
    <w:rsid w:val="00414BF0"/>
    <w:rsid w:val="00414CB3"/>
    <w:rsid w:val="00414D1E"/>
    <w:rsid w:val="00414D57"/>
    <w:rsid w:val="00414E18"/>
    <w:rsid w:val="00414E48"/>
    <w:rsid w:val="00414F09"/>
    <w:rsid w:val="00414F6A"/>
    <w:rsid w:val="00414FFA"/>
    <w:rsid w:val="00415299"/>
    <w:rsid w:val="004153B1"/>
    <w:rsid w:val="004154BA"/>
    <w:rsid w:val="00415595"/>
    <w:rsid w:val="00415B8D"/>
    <w:rsid w:val="00415CFA"/>
    <w:rsid w:val="00415D93"/>
    <w:rsid w:val="00416532"/>
    <w:rsid w:val="004165BE"/>
    <w:rsid w:val="004169F5"/>
    <w:rsid w:val="00416AD5"/>
    <w:rsid w:val="00416B81"/>
    <w:rsid w:val="00416C6F"/>
    <w:rsid w:val="00416CD8"/>
    <w:rsid w:val="00416E17"/>
    <w:rsid w:val="00417268"/>
    <w:rsid w:val="004173E6"/>
    <w:rsid w:val="00417450"/>
    <w:rsid w:val="00417891"/>
    <w:rsid w:val="004204DE"/>
    <w:rsid w:val="004205E3"/>
    <w:rsid w:val="004208B3"/>
    <w:rsid w:val="004209A2"/>
    <w:rsid w:val="00420A4B"/>
    <w:rsid w:val="00420AB9"/>
    <w:rsid w:val="00420D06"/>
    <w:rsid w:val="00420D34"/>
    <w:rsid w:val="00420DD6"/>
    <w:rsid w:val="0042138E"/>
    <w:rsid w:val="0042144F"/>
    <w:rsid w:val="0042151A"/>
    <w:rsid w:val="0042174A"/>
    <w:rsid w:val="004217AC"/>
    <w:rsid w:val="004218F4"/>
    <w:rsid w:val="0042191B"/>
    <w:rsid w:val="004219D1"/>
    <w:rsid w:val="004219E9"/>
    <w:rsid w:val="00421B65"/>
    <w:rsid w:val="00421EB1"/>
    <w:rsid w:val="0042206A"/>
    <w:rsid w:val="00422452"/>
    <w:rsid w:val="00422944"/>
    <w:rsid w:val="004229AF"/>
    <w:rsid w:val="0042321F"/>
    <w:rsid w:val="00423687"/>
    <w:rsid w:val="00423689"/>
    <w:rsid w:val="00423732"/>
    <w:rsid w:val="00423811"/>
    <w:rsid w:val="0042397B"/>
    <w:rsid w:val="00423A23"/>
    <w:rsid w:val="00423AAE"/>
    <w:rsid w:val="00423ABB"/>
    <w:rsid w:val="00423B9D"/>
    <w:rsid w:val="00423D0E"/>
    <w:rsid w:val="00423D87"/>
    <w:rsid w:val="00423E02"/>
    <w:rsid w:val="00423E24"/>
    <w:rsid w:val="00423E49"/>
    <w:rsid w:val="00424077"/>
    <w:rsid w:val="00424088"/>
    <w:rsid w:val="004243A0"/>
    <w:rsid w:val="004244B0"/>
    <w:rsid w:val="0042453D"/>
    <w:rsid w:val="004245C7"/>
    <w:rsid w:val="00424DF6"/>
    <w:rsid w:val="00424E22"/>
    <w:rsid w:val="00424FE6"/>
    <w:rsid w:val="004251C1"/>
    <w:rsid w:val="004255DC"/>
    <w:rsid w:val="004256BA"/>
    <w:rsid w:val="00425781"/>
    <w:rsid w:val="004258DD"/>
    <w:rsid w:val="00425919"/>
    <w:rsid w:val="00425977"/>
    <w:rsid w:val="00425A04"/>
    <w:rsid w:val="00425B26"/>
    <w:rsid w:val="00425E7A"/>
    <w:rsid w:val="00425F9E"/>
    <w:rsid w:val="0042613C"/>
    <w:rsid w:val="0042647E"/>
    <w:rsid w:val="004264F9"/>
    <w:rsid w:val="004265B9"/>
    <w:rsid w:val="004268A9"/>
    <w:rsid w:val="00426AA6"/>
    <w:rsid w:val="00426B5F"/>
    <w:rsid w:val="00426CD3"/>
    <w:rsid w:val="00426D9A"/>
    <w:rsid w:val="004271E4"/>
    <w:rsid w:val="0042733B"/>
    <w:rsid w:val="004274DC"/>
    <w:rsid w:val="004275DA"/>
    <w:rsid w:val="004278E7"/>
    <w:rsid w:val="004279E1"/>
    <w:rsid w:val="00427CDA"/>
    <w:rsid w:val="00427D69"/>
    <w:rsid w:val="00427DDA"/>
    <w:rsid w:val="00427F19"/>
    <w:rsid w:val="004301E1"/>
    <w:rsid w:val="00430223"/>
    <w:rsid w:val="0043036F"/>
    <w:rsid w:val="004303D7"/>
    <w:rsid w:val="00430714"/>
    <w:rsid w:val="00430863"/>
    <w:rsid w:val="00430A53"/>
    <w:rsid w:val="00430BBF"/>
    <w:rsid w:val="00430CB7"/>
    <w:rsid w:val="00430CF9"/>
    <w:rsid w:val="00430D3E"/>
    <w:rsid w:val="00430E59"/>
    <w:rsid w:val="00431080"/>
    <w:rsid w:val="00431178"/>
    <w:rsid w:val="004311FE"/>
    <w:rsid w:val="00431551"/>
    <w:rsid w:val="00431C7B"/>
    <w:rsid w:val="00431C86"/>
    <w:rsid w:val="00431EEC"/>
    <w:rsid w:val="0043203A"/>
    <w:rsid w:val="0043213A"/>
    <w:rsid w:val="00432298"/>
    <w:rsid w:val="004324A3"/>
    <w:rsid w:val="0043268E"/>
    <w:rsid w:val="00433216"/>
    <w:rsid w:val="00433348"/>
    <w:rsid w:val="0043352F"/>
    <w:rsid w:val="004336EE"/>
    <w:rsid w:val="00433F1C"/>
    <w:rsid w:val="00434490"/>
    <w:rsid w:val="00434539"/>
    <w:rsid w:val="004346AA"/>
    <w:rsid w:val="004346AC"/>
    <w:rsid w:val="004346F6"/>
    <w:rsid w:val="0043477A"/>
    <w:rsid w:val="00434CC5"/>
    <w:rsid w:val="0043526C"/>
    <w:rsid w:val="004354DD"/>
    <w:rsid w:val="0043559D"/>
    <w:rsid w:val="0043577E"/>
    <w:rsid w:val="00435EBB"/>
    <w:rsid w:val="00435ECE"/>
    <w:rsid w:val="004361D6"/>
    <w:rsid w:val="00436215"/>
    <w:rsid w:val="00436379"/>
    <w:rsid w:val="004367B5"/>
    <w:rsid w:val="00436851"/>
    <w:rsid w:val="004368E2"/>
    <w:rsid w:val="004368E7"/>
    <w:rsid w:val="00436CA4"/>
    <w:rsid w:val="0043732D"/>
    <w:rsid w:val="00437431"/>
    <w:rsid w:val="0043745F"/>
    <w:rsid w:val="00437567"/>
    <w:rsid w:val="0043783B"/>
    <w:rsid w:val="0043796B"/>
    <w:rsid w:val="00437E54"/>
    <w:rsid w:val="00437F0A"/>
    <w:rsid w:val="00440145"/>
    <w:rsid w:val="0044078E"/>
    <w:rsid w:val="00440912"/>
    <w:rsid w:val="0044099C"/>
    <w:rsid w:val="00440B07"/>
    <w:rsid w:val="0044132E"/>
    <w:rsid w:val="0044162F"/>
    <w:rsid w:val="004418C0"/>
    <w:rsid w:val="00441984"/>
    <w:rsid w:val="004419A7"/>
    <w:rsid w:val="00441AD9"/>
    <w:rsid w:val="00441B5D"/>
    <w:rsid w:val="00441B9A"/>
    <w:rsid w:val="00441BA2"/>
    <w:rsid w:val="00441CB8"/>
    <w:rsid w:val="00441FAF"/>
    <w:rsid w:val="0044203D"/>
    <w:rsid w:val="0044205C"/>
    <w:rsid w:val="004422CC"/>
    <w:rsid w:val="004425CD"/>
    <w:rsid w:val="00442F8B"/>
    <w:rsid w:val="0044320D"/>
    <w:rsid w:val="004434E2"/>
    <w:rsid w:val="004435C2"/>
    <w:rsid w:val="00443605"/>
    <w:rsid w:val="00443611"/>
    <w:rsid w:val="004438B4"/>
    <w:rsid w:val="00443B4F"/>
    <w:rsid w:val="00443C3B"/>
    <w:rsid w:val="00443C7D"/>
    <w:rsid w:val="00443C82"/>
    <w:rsid w:val="00443D48"/>
    <w:rsid w:val="00443E2E"/>
    <w:rsid w:val="00443E6F"/>
    <w:rsid w:val="0044427F"/>
    <w:rsid w:val="004446B8"/>
    <w:rsid w:val="00444B5E"/>
    <w:rsid w:val="00444DEB"/>
    <w:rsid w:val="00444E37"/>
    <w:rsid w:val="00444F9F"/>
    <w:rsid w:val="004450CA"/>
    <w:rsid w:val="004451A5"/>
    <w:rsid w:val="00445300"/>
    <w:rsid w:val="0044536E"/>
    <w:rsid w:val="004456AC"/>
    <w:rsid w:val="00445A25"/>
    <w:rsid w:val="00445F14"/>
    <w:rsid w:val="00446064"/>
    <w:rsid w:val="004460FE"/>
    <w:rsid w:val="004462AA"/>
    <w:rsid w:val="0044636E"/>
    <w:rsid w:val="004463D3"/>
    <w:rsid w:val="0044649C"/>
    <w:rsid w:val="00446520"/>
    <w:rsid w:val="00446700"/>
    <w:rsid w:val="004468EF"/>
    <w:rsid w:val="00446DD4"/>
    <w:rsid w:val="00447339"/>
    <w:rsid w:val="00447489"/>
    <w:rsid w:val="0044748C"/>
    <w:rsid w:val="0044750F"/>
    <w:rsid w:val="004475C4"/>
    <w:rsid w:val="00447634"/>
    <w:rsid w:val="004479CA"/>
    <w:rsid w:val="004479F1"/>
    <w:rsid w:val="00447A05"/>
    <w:rsid w:val="00447B0E"/>
    <w:rsid w:val="00447C6B"/>
    <w:rsid w:val="00447E86"/>
    <w:rsid w:val="0045035A"/>
    <w:rsid w:val="004504CA"/>
    <w:rsid w:val="004506DA"/>
    <w:rsid w:val="0045075A"/>
    <w:rsid w:val="00450829"/>
    <w:rsid w:val="0045094C"/>
    <w:rsid w:val="0045099F"/>
    <w:rsid w:val="00450C55"/>
    <w:rsid w:val="00450D4E"/>
    <w:rsid w:val="00450E95"/>
    <w:rsid w:val="00450EEF"/>
    <w:rsid w:val="004519A2"/>
    <w:rsid w:val="00451E8A"/>
    <w:rsid w:val="00451F09"/>
    <w:rsid w:val="00452299"/>
    <w:rsid w:val="0045229A"/>
    <w:rsid w:val="0045230C"/>
    <w:rsid w:val="004523B9"/>
    <w:rsid w:val="00452A9A"/>
    <w:rsid w:val="00452B45"/>
    <w:rsid w:val="00453203"/>
    <w:rsid w:val="00453530"/>
    <w:rsid w:val="004535B8"/>
    <w:rsid w:val="00453B78"/>
    <w:rsid w:val="00453BC7"/>
    <w:rsid w:val="00454081"/>
    <w:rsid w:val="00454319"/>
    <w:rsid w:val="00454429"/>
    <w:rsid w:val="00454701"/>
    <w:rsid w:val="004547E6"/>
    <w:rsid w:val="004549CA"/>
    <w:rsid w:val="00454A09"/>
    <w:rsid w:val="004554F7"/>
    <w:rsid w:val="0045568C"/>
    <w:rsid w:val="00455773"/>
    <w:rsid w:val="00455938"/>
    <w:rsid w:val="004559D6"/>
    <w:rsid w:val="00455AA8"/>
    <w:rsid w:val="00455F6D"/>
    <w:rsid w:val="004563AA"/>
    <w:rsid w:val="0045653C"/>
    <w:rsid w:val="004567B7"/>
    <w:rsid w:val="0045705D"/>
    <w:rsid w:val="00457493"/>
    <w:rsid w:val="004575AB"/>
    <w:rsid w:val="00457681"/>
    <w:rsid w:val="00457968"/>
    <w:rsid w:val="0045796A"/>
    <w:rsid w:val="00457A39"/>
    <w:rsid w:val="00457B7D"/>
    <w:rsid w:val="00457E50"/>
    <w:rsid w:val="00457EAF"/>
    <w:rsid w:val="0046001A"/>
    <w:rsid w:val="0046001F"/>
    <w:rsid w:val="00460047"/>
    <w:rsid w:val="004601AF"/>
    <w:rsid w:val="004602DD"/>
    <w:rsid w:val="0046034D"/>
    <w:rsid w:val="00460388"/>
    <w:rsid w:val="0046045E"/>
    <w:rsid w:val="00460773"/>
    <w:rsid w:val="0046081F"/>
    <w:rsid w:val="0046095A"/>
    <w:rsid w:val="0046095E"/>
    <w:rsid w:val="00460AA7"/>
    <w:rsid w:val="00460D52"/>
    <w:rsid w:val="00460F5C"/>
    <w:rsid w:val="004610F9"/>
    <w:rsid w:val="00461295"/>
    <w:rsid w:val="004614CD"/>
    <w:rsid w:val="00461542"/>
    <w:rsid w:val="00461737"/>
    <w:rsid w:val="00461BEA"/>
    <w:rsid w:val="00461F4A"/>
    <w:rsid w:val="0046234C"/>
    <w:rsid w:val="00462365"/>
    <w:rsid w:val="00462589"/>
    <w:rsid w:val="00462A9E"/>
    <w:rsid w:val="00462DF4"/>
    <w:rsid w:val="00463091"/>
    <w:rsid w:val="0046309E"/>
    <w:rsid w:val="004630E3"/>
    <w:rsid w:val="004632BE"/>
    <w:rsid w:val="004633B3"/>
    <w:rsid w:val="004637F7"/>
    <w:rsid w:val="0046392A"/>
    <w:rsid w:val="00463961"/>
    <w:rsid w:val="00463B13"/>
    <w:rsid w:val="00463BFE"/>
    <w:rsid w:val="00463FF0"/>
    <w:rsid w:val="00464056"/>
    <w:rsid w:val="0046422F"/>
    <w:rsid w:val="004642EE"/>
    <w:rsid w:val="00464440"/>
    <w:rsid w:val="004644C5"/>
    <w:rsid w:val="004647A1"/>
    <w:rsid w:val="00464931"/>
    <w:rsid w:val="00464973"/>
    <w:rsid w:val="00464DA2"/>
    <w:rsid w:val="00464FA8"/>
    <w:rsid w:val="0046525B"/>
    <w:rsid w:val="00465381"/>
    <w:rsid w:val="00465595"/>
    <w:rsid w:val="004655E2"/>
    <w:rsid w:val="0046565D"/>
    <w:rsid w:val="00465B3C"/>
    <w:rsid w:val="00465DCF"/>
    <w:rsid w:val="004660D4"/>
    <w:rsid w:val="00466226"/>
    <w:rsid w:val="0046625B"/>
    <w:rsid w:val="00466470"/>
    <w:rsid w:val="0046666E"/>
    <w:rsid w:val="00466714"/>
    <w:rsid w:val="00466823"/>
    <w:rsid w:val="00466877"/>
    <w:rsid w:val="00466C05"/>
    <w:rsid w:val="00466DEF"/>
    <w:rsid w:val="00466EE4"/>
    <w:rsid w:val="004670BE"/>
    <w:rsid w:val="00467216"/>
    <w:rsid w:val="004672A6"/>
    <w:rsid w:val="00467416"/>
    <w:rsid w:val="00467622"/>
    <w:rsid w:val="004676DB"/>
    <w:rsid w:val="00470008"/>
    <w:rsid w:val="0047013E"/>
    <w:rsid w:val="00470172"/>
    <w:rsid w:val="00470177"/>
    <w:rsid w:val="004701BC"/>
    <w:rsid w:val="00470220"/>
    <w:rsid w:val="004702E2"/>
    <w:rsid w:val="0047034C"/>
    <w:rsid w:val="004706F7"/>
    <w:rsid w:val="00470755"/>
    <w:rsid w:val="00470772"/>
    <w:rsid w:val="004707BA"/>
    <w:rsid w:val="004707D7"/>
    <w:rsid w:val="0047094C"/>
    <w:rsid w:val="00470DB2"/>
    <w:rsid w:val="00470E39"/>
    <w:rsid w:val="00470E96"/>
    <w:rsid w:val="004711A1"/>
    <w:rsid w:val="00471944"/>
    <w:rsid w:val="0047198C"/>
    <w:rsid w:val="004719FB"/>
    <w:rsid w:val="00471A86"/>
    <w:rsid w:val="00471ECF"/>
    <w:rsid w:val="00471F24"/>
    <w:rsid w:val="00472049"/>
    <w:rsid w:val="004720BA"/>
    <w:rsid w:val="00472387"/>
    <w:rsid w:val="0047261C"/>
    <w:rsid w:val="00472A88"/>
    <w:rsid w:val="00472D0A"/>
    <w:rsid w:val="004733F2"/>
    <w:rsid w:val="00473469"/>
    <w:rsid w:val="004736DF"/>
    <w:rsid w:val="004739BD"/>
    <w:rsid w:val="004739C2"/>
    <w:rsid w:val="00473A4C"/>
    <w:rsid w:val="00473A60"/>
    <w:rsid w:val="00474000"/>
    <w:rsid w:val="00474166"/>
    <w:rsid w:val="004744C8"/>
    <w:rsid w:val="0047482A"/>
    <w:rsid w:val="00474917"/>
    <w:rsid w:val="00475245"/>
    <w:rsid w:val="004758CD"/>
    <w:rsid w:val="004758D6"/>
    <w:rsid w:val="004759FE"/>
    <w:rsid w:val="00475CC4"/>
    <w:rsid w:val="00475D3A"/>
    <w:rsid w:val="00475D89"/>
    <w:rsid w:val="00475EB9"/>
    <w:rsid w:val="00475F95"/>
    <w:rsid w:val="00475FF8"/>
    <w:rsid w:val="00476055"/>
    <w:rsid w:val="00476163"/>
    <w:rsid w:val="00476839"/>
    <w:rsid w:val="00476874"/>
    <w:rsid w:val="00476E00"/>
    <w:rsid w:val="00476EAD"/>
    <w:rsid w:val="00476EF5"/>
    <w:rsid w:val="00477459"/>
    <w:rsid w:val="004774BB"/>
    <w:rsid w:val="00477FCB"/>
    <w:rsid w:val="004800E7"/>
    <w:rsid w:val="004803E8"/>
    <w:rsid w:val="004804D9"/>
    <w:rsid w:val="004804EA"/>
    <w:rsid w:val="0048056F"/>
    <w:rsid w:val="0048073B"/>
    <w:rsid w:val="00480E4E"/>
    <w:rsid w:val="00480EF6"/>
    <w:rsid w:val="00481025"/>
    <w:rsid w:val="00481489"/>
    <w:rsid w:val="004816B6"/>
    <w:rsid w:val="00481BB9"/>
    <w:rsid w:val="00482A6E"/>
    <w:rsid w:val="00482BCE"/>
    <w:rsid w:val="00482EF6"/>
    <w:rsid w:val="004832E7"/>
    <w:rsid w:val="004834BB"/>
    <w:rsid w:val="004837BC"/>
    <w:rsid w:val="00483922"/>
    <w:rsid w:val="00483A4D"/>
    <w:rsid w:val="00483C26"/>
    <w:rsid w:val="00483DE7"/>
    <w:rsid w:val="00484227"/>
    <w:rsid w:val="00484548"/>
    <w:rsid w:val="00484894"/>
    <w:rsid w:val="00484A41"/>
    <w:rsid w:val="00484C39"/>
    <w:rsid w:val="0048501B"/>
    <w:rsid w:val="0048501F"/>
    <w:rsid w:val="0048520B"/>
    <w:rsid w:val="00485281"/>
    <w:rsid w:val="00485C06"/>
    <w:rsid w:val="00485C0A"/>
    <w:rsid w:val="00485E46"/>
    <w:rsid w:val="00485FD9"/>
    <w:rsid w:val="004861F8"/>
    <w:rsid w:val="004863FE"/>
    <w:rsid w:val="004865A4"/>
    <w:rsid w:val="004868CE"/>
    <w:rsid w:val="00486A00"/>
    <w:rsid w:val="00486D73"/>
    <w:rsid w:val="00486D87"/>
    <w:rsid w:val="00486EF9"/>
    <w:rsid w:val="00486FD6"/>
    <w:rsid w:val="00487F99"/>
    <w:rsid w:val="0049002E"/>
    <w:rsid w:val="004905D8"/>
    <w:rsid w:val="00490651"/>
    <w:rsid w:val="0049079D"/>
    <w:rsid w:val="00490802"/>
    <w:rsid w:val="00490A03"/>
    <w:rsid w:val="00490C9E"/>
    <w:rsid w:val="00490DCB"/>
    <w:rsid w:val="00490DD5"/>
    <w:rsid w:val="00490EFB"/>
    <w:rsid w:val="00491378"/>
    <w:rsid w:val="00491424"/>
    <w:rsid w:val="004914C2"/>
    <w:rsid w:val="004914C7"/>
    <w:rsid w:val="00491702"/>
    <w:rsid w:val="00491AB4"/>
    <w:rsid w:val="00491DAF"/>
    <w:rsid w:val="00491F9A"/>
    <w:rsid w:val="00492027"/>
    <w:rsid w:val="0049249B"/>
    <w:rsid w:val="00492A33"/>
    <w:rsid w:val="00492BC4"/>
    <w:rsid w:val="00492C15"/>
    <w:rsid w:val="00492C69"/>
    <w:rsid w:val="00492C81"/>
    <w:rsid w:val="00492DFB"/>
    <w:rsid w:val="00492E6A"/>
    <w:rsid w:val="00492F25"/>
    <w:rsid w:val="00493671"/>
    <w:rsid w:val="00493836"/>
    <w:rsid w:val="00493AB8"/>
    <w:rsid w:val="00493ABE"/>
    <w:rsid w:val="00493B58"/>
    <w:rsid w:val="00493B6F"/>
    <w:rsid w:val="00493DC3"/>
    <w:rsid w:val="00494108"/>
    <w:rsid w:val="004942B5"/>
    <w:rsid w:val="004942C8"/>
    <w:rsid w:val="004942CF"/>
    <w:rsid w:val="00494327"/>
    <w:rsid w:val="00494610"/>
    <w:rsid w:val="004947BD"/>
    <w:rsid w:val="00494A96"/>
    <w:rsid w:val="00494AFD"/>
    <w:rsid w:val="00494C41"/>
    <w:rsid w:val="00494C8E"/>
    <w:rsid w:val="00494D0D"/>
    <w:rsid w:val="00495125"/>
    <w:rsid w:val="00495436"/>
    <w:rsid w:val="0049549B"/>
    <w:rsid w:val="004954B3"/>
    <w:rsid w:val="004955B5"/>
    <w:rsid w:val="00495C50"/>
    <w:rsid w:val="00495D55"/>
    <w:rsid w:val="00495D9D"/>
    <w:rsid w:val="0049606A"/>
    <w:rsid w:val="0049636D"/>
    <w:rsid w:val="00496417"/>
    <w:rsid w:val="004964FB"/>
    <w:rsid w:val="00496806"/>
    <w:rsid w:val="00496BFD"/>
    <w:rsid w:val="0049712C"/>
    <w:rsid w:val="004971B2"/>
    <w:rsid w:val="004972C6"/>
    <w:rsid w:val="004974E4"/>
    <w:rsid w:val="004975B8"/>
    <w:rsid w:val="00497729"/>
    <w:rsid w:val="00497C69"/>
    <w:rsid w:val="004A02BC"/>
    <w:rsid w:val="004A03A4"/>
    <w:rsid w:val="004A087A"/>
    <w:rsid w:val="004A08B1"/>
    <w:rsid w:val="004A0D4D"/>
    <w:rsid w:val="004A0E19"/>
    <w:rsid w:val="004A0FA9"/>
    <w:rsid w:val="004A0FB3"/>
    <w:rsid w:val="004A1044"/>
    <w:rsid w:val="004A1601"/>
    <w:rsid w:val="004A1940"/>
    <w:rsid w:val="004A1A86"/>
    <w:rsid w:val="004A1D4B"/>
    <w:rsid w:val="004A1EF1"/>
    <w:rsid w:val="004A2313"/>
    <w:rsid w:val="004A2448"/>
    <w:rsid w:val="004A27CE"/>
    <w:rsid w:val="004A2B00"/>
    <w:rsid w:val="004A2DE3"/>
    <w:rsid w:val="004A321F"/>
    <w:rsid w:val="004A345D"/>
    <w:rsid w:val="004A364F"/>
    <w:rsid w:val="004A36BF"/>
    <w:rsid w:val="004A3725"/>
    <w:rsid w:val="004A37F2"/>
    <w:rsid w:val="004A3A07"/>
    <w:rsid w:val="004A3B22"/>
    <w:rsid w:val="004A3C3F"/>
    <w:rsid w:val="004A3E77"/>
    <w:rsid w:val="004A4024"/>
    <w:rsid w:val="004A4925"/>
    <w:rsid w:val="004A4B9F"/>
    <w:rsid w:val="004A4D8C"/>
    <w:rsid w:val="004A4E9D"/>
    <w:rsid w:val="004A4F10"/>
    <w:rsid w:val="004A50D5"/>
    <w:rsid w:val="004A5247"/>
    <w:rsid w:val="004A52BC"/>
    <w:rsid w:val="004A53FC"/>
    <w:rsid w:val="004A5535"/>
    <w:rsid w:val="004A5ADD"/>
    <w:rsid w:val="004A5C58"/>
    <w:rsid w:val="004A5FCA"/>
    <w:rsid w:val="004A6146"/>
    <w:rsid w:val="004A652D"/>
    <w:rsid w:val="004A6A25"/>
    <w:rsid w:val="004A6A79"/>
    <w:rsid w:val="004A6FDB"/>
    <w:rsid w:val="004A703A"/>
    <w:rsid w:val="004A707A"/>
    <w:rsid w:val="004A70A8"/>
    <w:rsid w:val="004A7354"/>
    <w:rsid w:val="004A76FA"/>
    <w:rsid w:val="004A774F"/>
    <w:rsid w:val="004A77CC"/>
    <w:rsid w:val="004A78A9"/>
    <w:rsid w:val="004A792F"/>
    <w:rsid w:val="004A7C43"/>
    <w:rsid w:val="004A7E99"/>
    <w:rsid w:val="004A7ED4"/>
    <w:rsid w:val="004B0130"/>
    <w:rsid w:val="004B04B6"/>
    <w:rsid w:val="004B04D4"/>
    <w:rsid w:val="004B04ED"/>
    <w:rsid w:val="004B0596"/>
    <w:rsid w:val="004B088C"/>
    <w:rsid w:val="004B0F5B"/>
    <w:rsid w:val="004B1026"/>
    <w:rsid w:val="004B1184"/>
    <w:rsid w:val="004B191D"/>
    <w:rsid w:val="004B1C7F"/>
    <w:rsid w:val="004B1D6E"/>
    <w:rsid w:val="004B232A"/>
    <w:rsid w:val="004B2678"/>
    <w:rsid w:val="004B294B"/>
    <w:rsid w:val="004B29BF"/>
    <w:rsid w:val="004B2B28"/>
    <w:rsid w:val="004B2B5D"/>
    <w:rsid w:val="004B35C8"/>
    <w:rsid w:val="004B38BE"/>
    <w:rsid w:val="004B3C76"/>
    <w:rsid w:val="004B3D77"/>
    <w:rsid w:val="004B3D8F"/>
    <w:rsid w:val="004B3DF8"/>
    <w:rsid w:val="004B4372"/>
    <w:rsid w:val="004B4619"/>
    <w:rsid w:val="004B465D"/>
    <w:rsid w:val="004B485B"/>
    <w:rsid w:val="004B4A9B"/>
    <w:rsid w:val="004B4C85"/>
    <w:rsid w:val="004B4DCE"/>
    <w:rsid w:val="004B4E23"/>
    <w:rsid w:val="004B57EC"/>
    <w:rsid w:val="004B598A"/>
    <w:rsid w:val="004B61DD"/>
    <w:rsid w:val="004B66CE"/>
    <w:rsid w:val="004B680C"/>
    <w:rsid w:val="004B695D"/>
    <w:rsid w:val="004B6DD0"/>
    <w:rsid w:val="004B6F78"/>
    <w:rsid w:val="004B7111"/>
    <w:rsid w:val="004B72D8"/>
    <w:rsid w:val="004B7578"/>
    <w:rsid w:val="004B7681"/>
    <w:rsid w:val="004B7A92"/>
    <w:rsid w:val="004B7B55"/>
    <w:rsid w:val="004C01A2"/>
    <w:rsid w:val="004C03F6"/>
    <w:rsid w:val="004C04CF"/>
    <w:rsid w:val="004C05B0"/>
    <w:rsid w:val="004C070D"/>
    <w:rsid w:val="004C0A8B"/>
    <w:rsid w:val="004C0A97"/>
    <w:rsid w:val="004C0ADF"/>
    <w:rsid w:val="004C0E27"/>
    <w:rsid w:val="004C0EC3"/>
    <w:rsid w:val="004C1023"/>
    <w:rsid w:val="004C109E"/>
    <w:rsid w:val="004C1748"/>
    <w:rsid w:val="004C1791"/>
    <w:rsid w:val="004C1BEF"/>
    <w:rsid w:val="004C1EBC"/>
    <w:rsid w:val="004C2184"/>
    <w:rsid w:val="004C2683"/>
    <w:rsid w:val="004C2A0A"/>
    <w:rsid w:val="004C2D38"/>
    <w:rsid w:val="004C2D92"/>
    <w:rsid w:val="004C2F28"/>
    <w:rsid w:val="004C2F7A"/>
    <w:rsid w:val="004C325D"/>
    <w:rsid w:val="004C33A5"/>
    <w:rsid w:val="004C34A4"/>
    <w:rsid w:val="004C3746"/>
    <w:rsid w:val="004C3902"/>
    <w:rsid w:val="004C3BC2"/>
    <w:rsid w:val="004C40D4"/>
    <w:rsid w:val="004C42DA"/>
    <w:rsid w:val="004C4384"/>
    <w:rsid w:val="004C4411"/>
    <w:rsid w:val="004C46FB"/>
    <w:rsid w:val="004C4C84"/>
    <w:rsid w:val="004C4DC4"/>
    <w:rsid w:val="004C4E76"/>
    <w:rsid w:val="004C4F4B"/>
    <w:rsid w:val="004C554B"/>
    <w:rsid w:val="004C555F"/>
    <w:rsid w:val="004C58F2"/>
    <w:rsid w:val="004C5B6F"/>
    <w:rsid w:val="004C60DD"/>
    <w:rsid w:val="004C64CD"/>
    <w:rsid w:val="004C64FF"/>
    <w:rsid w:val="004C6A9F"/>
    <w:rsid w:val="004C6AD0"/>
    <w:rsid w:val="004C6B5D"/>
    <w:rsid w:val="004C6F18"/>
    <w:rsid w:val="004C6F47"/>
    <w:rsid w:val="004C717C"/>
    <w:rsid w:val="004C75E0"/>
    <w:rsid w:val="004C76F6"/>
    <w:rsid w:val="004C7D4D"/>
    <w:rsid w:val="004D007F"/>
    <w:rsid w:val="004D016E"/>
    <w:rsid w:val="004D03BD"/>
    <w:rsid w:val="004D07F9"/>
    <w:rsid w:val="004D08D2"/>
    <w:rsid w:val="004D0A64"/>
    <w:rsid w:val="004D0AE7"/>
    <w:rsid w:val="004D0D6D"/>
    <w:rsid w:val="004D0DCD"/>
    <w:rsid w:val="004D1263"/>
    <w:rsid w:val="004D1384"/>
    <w:rsid w:val="004D14B3"/>
    <w:rsid w:val="004D1504"/>
    <w:rsid w:val="004D170D"/>
    <w:rsid w:val="004D1979"/>
    <w:rsid w:val="004D1DDC"/>
    <w:rsid w:val="004D1EA1"/>
    <w:rsid w:val="004D22E0"/>
    <w:rsid w:val="004D24D9"/>
    <w:rsid w:val="004D2776"/>
    <w:rsid w:val="004D2828"/>
    <w:rsid w:val="004D29D4"/>
    <w:rsid w:val="004D2B54"/>
    <w:rsid w:val="004D2B87"/>
    <w:rsid w:val="004D3100"/>
    <w:rsid w:val="004D3118"/>
    <w:rsid w:val="004D346F"/>
    <w:rsid w:val="004D363A"/>
    <w:rsid w:val="004D3668"/>
    <w:rsid w:val="004D38B0"/>
    <w:rsid w:val="004D3982"/>
    <w:rsid w:val="004D3A64"/>
    <w:rsid w:val="004D3C49"/>
    <w:rsid w:val="004D3EB4"/>
    <w:rsid w:val="004D4018"/>
    <w:rsid w:val="004D4101"/>
    <w:rsid w:val="004D41CA"/>
    <w:rsid w:val="004D44F6"/>
    <w:rsid w:val="004D459C"/>
    <w:rsid w:val="004D4977"/>
    <w:rsid w:val="004D49B0"/>
    <w:rsid w:val="004D4A84"/>
    <w:rsid w:val="004D4B3D"/>
    <w:rsid w:val="004D4F1A"/>
    <w:rsid w:val="004D534A"/>
    <w:rsid w:val="004D55F9"/>
    <w:rsid w:val="004D56BF"/>
    <w:rsid w:val="004D571D"/>
    <w:rsid w:val="004D5ABA"/>
    <w:rsid w:val="004D5B90"/>
    <w:rsid w:val="004D5C01"/>
    <w:rsid w:val="004D5FBE"/>
    <w:rsid w:val="004D5FF7"/>
    <w:rsid w:val="004D6291"/>
    <w:rsid w:val="004D6841"/>
    <w:rsid w:val="004D6993"/>
    <w:rsid w:val="004D6A02"/>
    <w:rsid w:val="004D6D14"/>
    <w:rsid w:val="004D719B"/>
    <w:rsid w:val="004D721B"/>
    <w:rsid w:val="004D7220"/>
    <w:rsid w:val="004D7639"/>
    <w:rsid w:val="004D76B8"/>
    <w:rsid w:val="004D76C9"/>
    <w:rsid w:val="004D76CB"/>
    <w:rsid w:val="004D774C"/>
    <w:rsid w:val="004D7813"/>
    <w:rsid w:val="004D79D4"/>
    <w:rsid w:val="004D7A5E"/>
    <w:rsid w:val="004D7EC2"/>
    <w:rsid w:val="004D7F43"/>
    <w:rsid w:val="004E0576"/>
    <w:rsid w:val="004E0639"/>
    <w:rsid w:val="004E066B"/>
    <w:rsid w:val="004E08E6"/>
    <w:rsid w:val="004E0CB2"/>
    <w:rsid w:val="004E0E47"/>
    <w:rsid w:val="004E107B"/>
    <w:rsid w:val="004E1117"/>
    <w:rsid w:val="004E1456"/>
    <w:rsid w:val="004E1457"/>
    <w:rsid w:val="004E1AC5"/>
    <w:rsid w:val="004E1C8F"/>
    <w:rsid w:val="004E1E28"/>
    <w:rsid w:val="004E1E97"/>
    <w:rsid w:val="004E1EA4"/>
    <w:rsid w:val="004E204F"/>
    <w:rsid w:val="004E21B2"/>
    <w:rsid w:val="004E237B"/>
    <w:rsid w:val="004E2542"/>
    <w:rsid w:val="004E2629"/>
    <w:rsid w:val="004E27B5"/>
    <w:rsid w:val="004E2861"/>
    <w:rsid w:val="004E28CD"/>
    <w:rsid w:val="004E2B22"/>
    <w:rsid w:val="004E2FDE"/>
    <w:rsid w:val="004E323E"/>
    <w:rsid w:val="004E3350"/>
    <w:rsid w:val="004E3BA6"/>
    <w:rsid w:val="004E3C66"/>
    <w:rsid w:val="004E4019"/>
    <w:rsid w:val="004E408A"/>
    <w:rsid w:val="004E42BB"/>
    <w:rsid w:val="004E44B5"/>
    <w:rsid w:val="004E4502"/>
    <w:rsid w:val="004E45F8"/>
    <w:rsid w:val="004E4899"/>
    <w:rsid w:val="004E48D2"/>
    <w:rsid w:val="004E4BF6"/>
    <w:rsid w:val="004E4EA3"/>
    <w:rsid w:val="004E4EAE"/>
    <w:rsid w:val="004E4F66"/>
    <w:rsid w:val="004E52F4"/>
    <w:rsid w:val="004E53E1"/>
    <w:rsid w:val="004E58FB"/>
    <w:rsid w:val="004E5AB0"/>
    <w:rsid w:val="004E5BA4"/>
    <w:rsid w:val="004E5C3F"/>
    <w:rsid w:val="004E5CAA"/>
    <w:rsid w:val="004E5E1F"/>
    <w:rsid w:val="004E61F7"/>
    <w:rsid w:val="004E62C5"/>
    <w:rsid w:val="004E6690"/>
    <w:rsid w:val="004E6899"/>
    <w:rsid w:val="004E6B02"/>
    <w:rsid w:val="004E6D18"/>
    <w:rsid w:val="004E710F"/>
    <w:rsid w:val="004E7195"/>
    <w:rsid w:val="004E7B1B"/>
    <w:rsid w:val="004E7BC8"/>
    <w:rsid w:val="004E7D4A"/>
    <w:rsid w:val="004E7F14"/>
    <w:rsid w:val="004F00D2"/>
    <w:rsid w:val="004F0584"/>
    <w:rsid w:val="004F0ACE"/>
    <w:rsid w:val="004F1145"/>
    <w:rsid w:val="004F12BA"/>
    <w:rsid w:val="004F15A7"/>
    <w:rsid w:val="004F1EF1"/>
    <w:rsid w:val="004F1FC7"/>
    <w:rsid w:val="004F236D"/>
    <w:rsid w:val="004F263A"/>
    <w:rsid w:val="004F26AF"/>
    <w:rsid w:val="004F2AA9"/>
    <w:rsid w:val="004F2C7F"/>
    <w:rsid w:val="004F2E98"/>
    <w:rsid w:val="004F3047"/>
    <w:rsid w:val="004F30B0"/>
    <w:rsid w:val="004F3291"/>
    <w:rsid w:val="004F3373"/>
    <w:rsid w:val="004F33A4"/>
    <w:rsid w:val="004F33FC"/>
    <w:rsid w:val="004F3500"/>
    <w:rsid w:val="004F3592"/>
    <w:rsid w:val="004F3771"/>
    <w:rsid w:val="004F38F1"/>
    <w:rsid w:val="004F3964"/>
    <w:rsid w:val="004F3973"/>
    <w:rsid w:val="004F3AE8"/>
    <w:rsid w:val="004F3B16"/>
    <w:rsid w:val="004F3BD6"/>
    <w:rsid w:val="004F3E34"/>
    <w:rsid w:val="004F412E"/>
    <w:rsid w:val="004F432F"/>
    <w:rsid w:val="004F45F9"/>
    <w:rsid w:val="004F499F"/>
    <w:rsid w:val="004F4A1E"/>
    <w:rsid w:val="004F4DCB"/>
    <w:rsid w:val="004F4F78"/>
    <w:rsid w:val="004F55AC"/>
    <w:rsid w:val="004F56B9"/>
    <w:rsid w:val="004F5AFB"/>
    <w:rsid w:val="004F5C61"/>
    <w:rsid w:val="004F5D0C"/>
    <w:rsid w:val="004F5E96"/>
    <w:rsid w:val="004F6035"/>
    <w:rsid w:val="004F60E5"/>
    <w:rsid w:val="004F61B8"/>
    <w:rsid w:val="004F6300"/>
    <w:rsid w:val="004F6384"/>
    <w:rsid w:val="004F63E0"/>
    <w:rsid w:val="004F643B"/>
    <w:rsid w:val="004F656A"/>
    <w:rsid w:val="004F6649"/>
    <w:rsid w:val="004F66AE"/>
    <w:rsid w:val="004F686B"/>
    <w:rsid w:val="004F6AD9"/>
    <w:rsid w:val="004F6B0D"/>
    <w:rsid w:val="004F713B"/>
    <w:rsid w:val="004F7218"/>
    <w:rsid w:val="004F728D"/>
    <w:rsid w:val="004F752B"/>
    <w:rsid w:val="004F7A87"/>
    <w:rsid w:val="004F7E26"/>
    <w:rsid w:val="00500016"/>
    <w:rsid w:val="00500227"/>
    <w:rsid w:val="00500366"/>
    <w:rsid w:val="0050036E"/>
    <w:rsid w:val="005005A8"/>
    <w:rsid w:val="00500B8B"/>
    <w:rsid w:val="00500BA5"/>
    <w:rsid w:val="00500CBD"/>
    <w:rsid w:val="00500EEF"/>
    <w:rsid w:val="00500EF9"/>
    <w:rsid w:val="00500F56"/>
    <w:rsid w:val="00500FB1"/>
    <w:rsid w:val="00501310"/>
    <w:rsid w:val="005014CB"/>
    <w:rsid w:val="00501970"/>
    <w:rsid w:val="00501983"/>
    <w:rsid w:val="00501AC3"/>
    <w:rsid w:val="00501AE0"/>
    <w:rsid w:val="00501D26"/>
    <w:rsid w:val="00501D8E"/>
    <w:rsid w:val="00501DC9"/>
    <w:rsid w:val="00501FEF"/>
    <w:rsid w:val="00502103"/>
    <w:rsid w:val="00502751"/>
    <w:rsid w:val="00502C42"/>
    <w:rsid w:val="00502D75"/>
    <w:rsid w:val="00502DAE"/>
    <w:rsid w:val="00502FCA"/>
    <w:rsid w:val="00503408"/>
    <w:rsid w:val="005034FF"/>
    <w:rsid w:val="0050366A"/>
    <w:rsid w:val="005036E5"/>
    <w:rsid w:val="005036FB"/>
    <w:rsid w:val="005037B2"/>
    <w:rsid w:val="0050385A"/>
    <w:rsid w:val="00503A97"/>
    <w:rsid w:val="00503BA0"/>
    <w:rsid w:val="005042D8"/>
    <w:rsid w:val="005044C2"/>
    <w:rsid w:val="0050462E"/>
    <w:rsid w:val="00504D36"/>
    <w:rsid w:val="00504D50"/>
    <w:rsid w:val="00504EC0"/>
    <w:rsid w:val="005052CC"/>
    <w:rsid w:val="0050553C"/>
    <w:rsid w:val="00505670"/>
    <w:rsid w:val="005056D0"/>
    <w:rsid w:val="0050598D"/>
    <w:rsid w:val="005059ED"/>
    <w:rsid w:val="00505B00"/>
    <w:rsid w:val="00505D31"/>
    <w:rsid w:val="00505DF6"/>
    <w:rsid w:val="00505E67"/>
    <w:rsid w:val="00506075"/>
    <w:rsid w:val="00506089"/>
    <w:rsid w:val="00506155"/>
    <w:rsid w:val="0050658D"/>
    <w:rsid w:val="005066C8"/>
    <w:rsid w:val="005068E1"/>
    <w:rsid w:val="00506C11"/>
    <w:rsid w:val="00506C2D"/>
    <w:rsid w:val="00506E6C"/>
    <w:rsid w:val="0050705F"/>
    <w:rsid w:val="0050780B"/>
    <w:rsid w:val="00507ACB"/>
    <w:rsid w:val="00507C05"/>
    <w:rsid w:val="00507C3F"/>
    <w:rsid w:val="00507CA7"/>
    <w:rsid w:val="00507CF3"/>
    <w:rsid w:val="00507EFB"/>
    <w:rsid w:val="005103E3"/>
    <w:rsid w:val="0051056A"/>
    <w:rsid w:val="00510867"/>
    <w:rsid w:val="00510A8E"/>
    <w:rsid w:val="00510BAF"/>
    <w:rsid w:val="00510CC5"/>
    <w:rsid w:val="00510DD9"/>
    <w:rsid w:val="00510FB3"/>
    <w:rsid w:val="005110CD"/>
    <w:rsid w:val="00511C29"/>
    <w:rsid w:val="00511D94"/>
    <w:rsid w:val="00511E65"/>
    <w:rsid w:val="00512859"/>
    <w:rsid w:val="0051285F"/>
    <w:rsid w:val="00512D3A"/>
    <w:rsid w:val="00512DFB"/>
    <w:rsid w:val="00512EA2"/>
    <w:rsid w:val="00512FDB"/>
    <w:rsid w:val="00512FDD"/>
    <w:rsid w:val="0051330D"/>
    <w:rsid w:val="0051346B"/>
    <w:rsid w:val="005134F7"/>
    <w:rsid w:val="0051351A"/>
    <w:rsid w:val="00513571"/>
    <w:rsid w:val="005136B1"/>
    <w:rsid w:val="00513B14"/>
    <w:rsid w:val="00513FD1"/>
    <w:rsid w:val="00514085"/>
    <w:rsid w:val="005140DE"/>
    <w:rsid w:val="0051447D"/>
    <w:rsid w:val="005144F4"/>
    <w:rsid w:val="00514666"/>
    <w:rsid w:val="005147F8"/>
    <w:rsid w:val="00514B3A"/>
    <w:rsid w:val="00514BFE"/>
    <w:rsid w:val="00514CEE"/>
    <w:rsid w:val="00514E24"/>
    <w:rsid w:val="00515053"/>
    <w:rsid w:val="0051516C"/>
    <w:rsid w:val="0051547F"/>
    <w:rsid w:val="005159E4"/>
    <w:rsid w:val="00515BC7"/>
    <w:rsid w:val="00515F67"/>
    <w:rsid w:val="00516050"/>
    <w:rsid w:val="00516122"/>
    <w:rsid w:val="00516339"/>
    <w:rsid w:val="00516396"/>
    <w:rsid w:val="005165D8"/>
    <w:rsid w:val="00516743"/>
    <w:rsid w:val="005168B9"/>
    <w:rsid w:val="00516993"/>
    <w:rsid w:val="00516AF1"/>
    <w:rsid w:val="00516C48"/>
    <w:rsid w:val="00516CE9"/>
    <w:rsid w:val="00517135"/>
    <w:rsid w:val="00517208"/>
    <w:rsid w:val="005172E3"/>
    <w:rsid w:val="0051745B"/>
    <w:rsid w:val="00517624"/>
    <w:rsid w:val="00517990"/>
    <w:rsid w:val="005179FA"/>
    <w:rsid w:val="00517D10"/>
    <w:rsid w:val="00517E35"/>
    <w:rsid w:val="00517EBE"/>
    <w:rsid w:val="00517EF4"/>
    <w:rsid w:val="00517FD1"/>
    <w:rsid w:val="00517FE4"/>
    <w:rsid w:val="005203C5"/>
    <w:rsid w:val="00520CF1"/>
    <w:rsid w:val="00520F4C"/>
    <w:rsid w:val="005215F1"/>
    <w:rsid w:val="005216E5"/>
    <w:rsid w:val="00521A3E"/>
    <w:rsid w:val="00521CAA"/>
    <w:rsid w:val="00521CE0"/>
    <w:rsid w:val="00521EDC"/>
    <w:rsid w:val="00521F6D"/>
    <w:rsid w:val="0052234B"/>
    <w:rsid w:val="005225B3"/>
    <w:rsid w:val="00522C06"/>
    <w:rsid w:val="00522CA1"/>
    <w:rsid w:val="0052318C"/>
    <w:rsid w:val="005231B6"/>
    <w:rsid w:val="0052321D"/>
    <w:rsid w:val="0052329F"/>
    <w:rsid w:val="00523426"/>
    <w:rsid w:val="00523561"/>
    <w:rsid w:val="005235CA"/>
    <w:rsid w:val="00523696"/>
    <w:rsid w:val="005238E3"/>
    <w:rsid w:val="00523979"/>
    <w:rsid w:val="00523A65"/>
    <w:rsid w:val="00523BF2"/>
    <w:rsid w:val="00523F98"/>
    <w:rsid w:val="0052438F"/>
    <w:rsid w:val="00524411"/>
    <w:rsid w:val="0052468D"/>
    <w:rsid w:val="00524916"/>
    <w:rsid w:val="005249F0"/>
    <w:rsid w:val="00524F00"/>
    <w:rsid w:val="0052559F"/>
    <w:rsid w:val="00525675"/>
    <w:rsid w:val="005258B9"/>
    <w:rsid w:val="00525956"/>
    <w:rsid w:val="00525A3B"/>
    <w:rsid w:val="00525B8D"/>
    <w:rsid w:val="00526555"/>
    <w:rsid w:val="005266B5"/>
    <w:rsid w:val="005266F5"/>
    <w:rsid w:val="0052690C"/>
    <w:rsid w:val="00526CB3"/>
    <w:rsid w:val="00526E15"/>
    <w:rsid w:val="00526EDB"/>
    <w:rsid w:val="00527365"/>
    <w:rsid w:val="005274FE"/>
    <w:rsid w:val="00527525"/>
    <w:rsid w:val="0052760E"/>
    <w:rsid w:val="00527625"/>
    <w:rsid w:val="00527748"/>
    <w:rsid w:val="005278EE"/>
    <w:rsid w:val="005279F5"/>
    <w:rsid w:val="00527A1F"/>
    <w:rsid w:val="00527A33"/>
    <w:rsid w:val="00527AB2"/>
    <w:rsid w:val="00527AF6"/>
    <w:rsid w:val="00527C56"/>
    <w:rsid w:val="00527C66"/>
    <w:rsid w:val="005304B1"/>
    <w:rsid w:val="0053068E"/>
    <w:rsid w:val="005309ED"/>
    <w:rsid w:val="00530EE3"/>
    <w:rsid w:val="0053126F"/>
    <w:rsid w:val="00531433"/>
    <w:rsid w:val="00531561"/>
    <w:rsid w:val="00531665"/>
    <w:rsid w:val="00531769"/>
    <w:rsid w:val="00531854"/>
    <w:rsid w:val="0053206C"/>
    <w:rsid w:val="0053236B"/>
    <w:rsid w:val="0053263A"/>
    <w:rsid w:val="00532A0B"/>
    <w:rsid w:val="00532C77"/>
    <w:rsid w:val="00532CE6"/>
    <w:rsid w:val="00532E80"/>
    <w:rsid w:val="0053311D"/>
    <w:rsid w:val="005332B2"/>
    <w:rsid w:val="0053342E"/>
    <w:rsid w:val="0053365E"/>
    <w:rsid w:val="0053383D"/>
    <w:rsid w:val="00533C35"/>
    <w:rsid w:val="0053414B"/>
    <w:rsid w:val="005341FB"/>
    <w:rsid w:val="00534782"/>
    <w:rsid w:val="0053478A"/>
    <w:rsid w:val="00534861"/>
    <w:rsid w:val="0053495D"/>
    <w:rsid w:val="005349A2"/>
    <w:rsid w:val="00534ED1"/>
    <w:rsid w:val="00534EF6"/>
    <w:rsid w:val="00534F1F"/>
    <w:rsid w:val="005352AE"/>
    <w:rsid w:val="005353B1"/>
    <w:rsid w:val="00535486"/>
    <w:rsid w:val="00535579"/>
    <w:rsid w:val="005355DB"/>
    <w:rsid w:val="005356D5"/>
    <w:rsid w:val="00535833"/>
    <w:rsid w:val="005359B0"/>
    <w:rsid w:val="00535B44"/>
    <w:rsid w:val="005360ED"/>
    <w:rsid w:val="00536138"/>
    <w:rsid w:val="00536290"/>
    <w:rsid w:val="005367FC"/>
    <w:rsid w:val="00536B95"/>
    <w:rsid w:val="00536BD7"/>
    <w:rsid w:val="00536E0E"/>
    <w:rsid w:val="0053717F"/>
    <w:rsid w:val="0053734F"/>
    <w:rsid w:val="00537719"/>
    <w:rsid w:val="00537756"/>
    <w:rsid w:val="00537A73"/>
    <w:rsid w:val="00537AA5"/>
    <w:rsid w:val="00537B05"/>
    <w:rsid w:val="00537D58"/>
    <w:rsid w:val="005401AB"/>
    <w:rsid w:val="005401BB"/>
    <w:rsid w:val="005401F3"/>
    <w:rsid w:val="005403B5"/>
    <w:rsid w:val="0054064F"/>
    <w:rsid w:val="00540870"/>
    <w:rsid w:val="00540899"/>
    <w:rsid w:val="00540E57"/>
    <w:rsid w:val="00540F9C"/>
    <w:rsid w:val="00541372"/>
    <w:rsid w:val="005417CF"/>
    <w:rsid w:val="00541F1F"/>
    <w:rsid w:val="00541F29"/>
    <w:rsid w:val="00541FEE"/>
    <w:rsid w:val="005423A5"/>
    <w:rsid w:val="005423A6"/>
    <w:rsid w:val="005423DE"/>
    <w:rsid w:val="00542678"/>
    <w:rsid w:val="00542BAA"/>
    <w:rsid w:val="00542BC9"/>
    <w:rsid w:val="00542CD8"/>
    <w:rsid w:val="00542D88"/>
    <w:rsid w:val="005430E3"/>
    <w:rsid w:val="00543251"/>
    <w:rsid w:val="00543657"/>
    <w:rsid w:val="00543665"/>
    <w:rsid w:val="00543741"/>
    <w:rsid w:val="005441B8"/>
    <w:rsid w:val="00544801"/>
    <w:rsid w:val="00544947"/>
    <w:rsid w:val="0054499B"/>
    <w:rsid w:val="00544C86"/>
    <w:rsid w:val="00544DC9"/>
    <w:rsid w:val="00544DEA"/>
    <w:rsid w:val="00544ECB"/>
    <w:rsid w:val="00545087"/>
    <w:rsid w:val="005450C8"/>
    <w:rsid w:val="00545164"/>
    <w:rsid w:val="0054525D"/>
    <w:rsid w:val="005455B9"/>
    <w:rsid w:val="005458C8"/>
    <w:rsid w:val="005459CB"/>
    <w:rsid w:val="00545B0C"/>
    <w:rsid w:val="00545BE7"/>
    <w:rsid w:val="00545EBD"/>
    <w:rsid w:val="00546201"/>
    <w:rsid w:val="00546342"/>
    <w:rsid w:val="00546436"/>
    <w:rsid w:val="005465B8"/>
    <w:rsid w:val="00546B12"/>
    <w:rsid w:val="00546B77"/>
    <w:rsid w:val="00546C60"/>
    <w:rsid w:val="00546DD0"/>
    <w:rsid w:val="00546E6E"/>
    <w:rsid w:val="00547194"/>
    <w:rsid w:val="005471F4"/>
    <w:rsid w:val="00547219"/>
    <w:rsid w:val="00547429"/>
    <w:rsid w:val="0054768B"/>
    <w:rsid w:val="005476F5"/>
    <w:rsid w:val="00547973"/>
    <w:rsid w:val="00547AD7"/>
    <w:rsid w:val="00547CFA"/>
    <w:rsid w:val="00547EE1"/>
    <w:rsid w:val="00550027"/>
    <w:rsid w:val="00550654"/>
    <w:rsid w:val="00550667"/>
    <w:rsid w:val="0055067A"/>
    <w:rsid w:val="005508A6"/>
    <w:rsid w:val="00550CDC"/>
    <w:rsid w:val="00550DBA"/>
    <w:rsid w:val="00550ED1"/>
    <w:rsid w:val="00551191"/>
    <w:rsid w:val="005512AF"/>
    <w:rsid w:val="00551497"/>
    <w:rsid w:val="005516D4"/>
    <w:rsid w:val="005517B5"/>
    <w:rsid w:val="005518C9"/>
    <w:rsid w:val="00551981"/>
    <w:rsid w:val="00551A27"/>
    <w:rsid w:val="00551C38"/>
    <w:rsid w:val="00551C62"/>
    <w:rsid w:val="00551EE3"/>
    <w:rsid w:val="00551F54"/>
    <w:rsid w:val="00551FA6"/>
    <w:rsid w:val="0055254D"/>
    <w:rsid w:val="00552B51"/>
    <w:rsid w:val="00552C54"/>
    <w:rsid w:val="00552E54"/>
    <w:rsid w:val="005530B2"/>
    <w:rsid w:val="005532E4"/>
    <w:rsid w:val="005533D7"/>
    <w:rsid w:val="0055347A"/>
    <w:rsid w:val="0055373F"/>
    <w:rsid w:val="005537CA"/>
    <w:rsid w:val="005538DC"/>
    <w:rsid w:val="00553A1C"/>
    <w:rsid w:val="00553A62"/>
    <w:rsid w:val="00553B37"/>
    <w:rsid w:val="00553C7D"/>
    <w:rsid w:val="00553D4C"/>
    <w:rsid w:val="00553DDC"/>
    <w:rsid w:val="00553EC6"/>
    <w:rsid w:val="00553F77"/>
    <w:rsid w:val="005540C9"/>
    <w:rsid w:val="0055458E"/>
    <w:rsid w:val="00554629"/>
    <w:rsid w:val="005546F7"/>
    <w:rsid w:val="00554B71"/>
    <w:rsid w:val="00554BD5"/>
    <w:rsid w:val="00554EF5"/>
    <w:rsid w:val="005552A5"/>
    <w:rsid w:val="005552D6"/>
    <w:rsid w:val="0055550E"/>
    <w:rsid w:val="005556AA"/>
    <w:rsid w:val="0055576B"/>
    <w:rsid w:val="005557A7"/>
    <w:rsid w:val="00555927"/>
    <w:rsid w:val="00555959"/>
    <w:rsid w:val="00555997"/>
    <w:rsid w:val="00555DA2"/>
    <w:rsid w:val="005560B2"/>
    <w:rsid w:val="00556305"/>
    <w:rsid w:val="005567FD"/>
    <w:rsid w:val="005568CB"/>
    <w:rsid w:val="00556F0A"/>
    <w:rsid w:val="00556F27"/>
    <w:rsid w:val="005570E6"/>
    <w:rsid w:val="00557263"/>
    <w:rsid w:val="00557511"/>
    <w:rsid w:val="0055787A"/>
    <w:rsid w:val="00560515"/>
    <w:rsid w:val="005605D8"/>
    <w:rsid w:val="00560784"/>
    <w:rsid w:val="00560B1C"/>
    <w:rsid w:val="00560C94"/>
    <w:rsid w:val="00560D20"/>
    <w:rsid w:val="00560E01"/>
    <w:rsid w:val="00560E1B"/>
    <w:rsid w:val="00560E2B"/>
    <w:rsid w:val="00560F2F"/>
    <w:rsid w:val="00561047"/>
    <w:rsid w:val="005614DD"/>
    <w:rsid w:val="005616DA"/>
    <w:rsid w:val="005619AC"/>
    <w:rsid w:val="00561B29"/>
    <w:rsid w:val="00561DD1"/>
    <w:rsid w:val="0056222A"/>
    <w:rsid w:val="005622C8"/>
    <w:rsid w:val="0056241C"/>
    <w:rsid w:val="005625EF"/>
    <w:rsid w:val="0056282A"/>
    <w:rsid w:val="0056288F"/>
    <w:rsid w:val="00562919"/>
    <w:rsid w:val="0056293E"/>
    <w:rsid w:val="00562954"/>
    <w:rsid w:val="0056296A"/>
    <w:rsid w:val="00562A64"/>
    <w:rsid w:val="00562C64"/>
    <w:rsid w:val="00562D5A"/>
    <w:rsid w:val="00562D99"/>
    <w:rsid w:val="00562E73"/>
    <w:rsid w:val="00562F9D"/>
    <w:rsid w:val="00563359"/>
    <w:rsid w:val="00563570"/>
    <w:rsid w:val="005638C8"/>
    <w:rsid w:val="00563A79"/>
    <w:rsid w:val="00563B16"/>
    <w:rsid w:val="00563CA7"/>
    <w:rsid w:val="005642EF"/>
    <w:rsid w:val="005644A4"/>
    <w:rsid w:val="00564524"/>
    <w:rsid w:val="0056462F"/>
    <w:rsid w:val="00564812"/>
    <w:rsid w:val="00564B39"/>
    <w:rsid w:val="00564D80"/>
    <w:rsid w:val="00565008"/>
    <w:rsid w:val="005651C4"/>
    <w:rsid w:val="00565593"/>
    <w:rsid w:val="0056562F"/>
    <w:rsid w:val="005656F6"/>
    <w:rsid w:val="005656FF"/>
    <w:rsid w:val="00565876"/>
    <w:rsid w:val="005658F0"/>
    <w:rsid w:val="00565BA0"/>
    <w:rsid w:val="005664F7"/>
    <w:rsid w:val="005665B6"/>
    <w:rsid w:val="005667AC"/>
    <w:rsid w:val="005668E5"/>
    <w:rsid w:val="00566A43"/>
    <w:rsid w:val="00566F42"/>
    <w:rsid w:val="0056738A"/>
    <w:rsid w:val="00567397"/>
    <w:rsid w:val="00567614"/>
    <w:rsid w:val="00567934"/>
    <w:rsid w:val="00567956"/>
    <w:rsid w:val="00567EC9"/>
    <w:rsid w:val="00567FEE"/>
    <w:rsid w:val="00567FFA"/>
    <w:rsid w:val="00570274"/>
    <w:rsid w:val="0057045A"/>
    <w:rsid w:val="00570DCE"/>
    <w:rsid w:val="00571536"/>
    <w:rsid w:val="00571B52"/>
    <w:rsid w:val="00571D96"/>
    <w:rsid w:val="005720AA"/>
    <w:rsid w:val="00572254"/>
    <w:rsid w:val="00572382"/>
    <w:rsid w:val="0057244C"/>
    <w:rsid w:val="00572524"/>
    <w:rsid w:val="005725CB"/>
    <w:rsid w:val="0057283C"/>
    <w:rsid w:val="00572B77"/>
    <w:rsid w:val="00572F7F"/>
    <w:rsid w:val="00573447"/>
    <w:rsid w:val="005734A8"/>
    <w:rsid w:val="00573818"/>
    <w:rsid w:val="00573B2E"/>
    <w:rsid w:val="00573C99"/>
    <w:rsid w:val="00573DFB"/>
    <w:rsid w:val="005740E7"/>
    <w:rsid w:val="00574134"/>
    <w:rsid w:val="00574190"/>
    <w:rsid w:val="00574196"/>
    <w:rsid w:val="005748B7"/>
    <w:rsid w:val="00574C4D"/>
    <w:rsid w:val="00574F87"/>
    <w:rsid w:val="00575000"/>
    <w:rsid w:val="00575150"/>
    <w:rsid w:val="00575751"/>
    <w:rsid w:val="00575800"/>
    <w:rsid w:val="00575AA7"/>
    <w:rsid w:val="00575C64"/>
    <w:rsid w:val="00575DB7"/>
    <w:rsid w:val="00575F0B"/>
    <w:rsid w:val="00575FCC"/>
    <w:rsid w:val="00575FDB"/>
    <w:rsid w:val="00576343"/>
    <w:rsid w:val="0057638D"/>
    <w:rsid w:val="00576410"/>
    <w:rsid w:val="00576497"/>
    <w:rsid w:val="00576571"/>
    <w:rsid w:val="00576B74"/>
    <w:rsid w:val="00576E40"/>
    <w:rsid w:val="00576E6E"/>
    <w:rsid w:val="00577146"/>
    <w:rsid w:val="005771DD"/>
    <w:rsid w:val="005774A3"/>
    <w:rsid w:val="0057791C"/>
    <w:rsid w:val="00577E62"/>
    <w:rsid w:val="00577F69"/>
    <w:rsid w:val="005801DC"/>
    <w:rsid w:val="005803A5"/>
    <w:rsid w:val="005808F2"/>
    <w:rsid w:val="0058091A"/>
    <w:rsid w:val="00580AE6"/>
    <w:rsid w:val="00580C2C"/>
    <w:rsid w:val="00580EEB"/>
    <w:rsid w:val="0058105F"/>
    <w:rsid w:val="0058115F"/>
    <w:rsid w:val="005816D0"/>
    <w:rsid w:val="005816D4"/>
    <w:rsid w:val="005816D5"/>
    <w:rsid w:val="0058196F"/>
    <w:rsid w:val="00581AE5"/>
    <w:rsid w:val="00581DD7"/>
    <w:rsid w:val="00581F95"/>
    <w:rsid w:val="00581FC5"/>
    <w:rsid w:val="00582101"/>
    <w:rsid w:val="005825A2"/>
    <w:rsid w:val="00582AB5"/>
    <w:rsid w:val="00582C53"/>
    <w:rsid w:val="00583308"/>
    <w:rsid w:val="00583511"/>
    <w:rsid w:val="0058369D"/>
    <w:rsid w:val="00583977"/>
    <w:rsid w:val="00583AF4"/>
    <w:rsid w:val="00583CF2"/>
    <w:rsid w:val="00583DEA"/>
    <w:rsid w:val="00583EBF"/>
    <w:rsid w:val="00583FF7"/>
    <w:rsid w:val="005846F5"/>
    <w:rsid w:val="00584722"/>
    <w:rsid w:val="00584785"/>
    <w:rsid w:val="005847DC"/>
    <w:rsid w:val="00584AB8"/>
    <w:rsid w:val="00584AE8"/>
    <w:rsid w:val="00584B5A"/>
    <w:rsid w:val="00584E94"/>
    <w:rsid w:val="00584ED2"/>
    <w:rsid w:val="00585104"/>
    <w:rsid w:val="00585246"/>
    <w:rsid w:val="0058525E"/>
    <w:rsid w:val="0058555B"/>
    <w:rsid w:val="00585683"/>
    <w:rsid w:val="00585BAA"/>
    <w:rsid w:val="00585E89"/>
    <w:rsid w:val="00586A0F"/>
    <w:rsid w:val="00586B5C"/>
    <w:rsid w:val="00586B7F"/>
    <w:rsid w:val="00586BA8"/>
    <w:rsid w:val="00586F94"/>
    <w:rsid w:val="005875D7"/>
    <w:rsid w:val="0058774E"/>
    <w:rsid w:val="00587F95"/>
    <w:rsid w:val="00590289"/>
    <w:rsid w:val="00590354"/>
    <w:rsid w:val="00590416"/>
    <w:rsid w:val="00590494"/>
    <w:rsid w:val="0059050E"/>
    <w:rsid w:val="0059079F"/>
    <w:rsid w:val="005907B6"/>
    <w:rsid w:val="005907C8"/>
    <w:rsid w:val="00590986"/>
    <w:rsid w:val="00590A35"/>
    <w:rsid w:val="00590A3B"/>
    <w:rsid w:val="00590A76"/>
    <w:rsid w:val="00590C1A"/>
    <w:rsid w:val="00590E0E"/>
    <w:rsid w:val="005914EB"/>
    <w:rsid w:val="00591806"/>
    <w:rsid w:val="005925B6"/>
    <w:rsid w:val="00592606"/>
    <w:rsid w:val="00592639"/>
    <w:rsid w:val="00592758"/>
    <w:rsid w:val="0059276C"/>
    <w:rsid w:val="00592BE6"/>
    <w:rsid w:val="00592D2B"/>
    <w:rsid w:val="00592E06"/>
    <w:rsid w:val="00592F26"/>
    <w:rsid w:val="00593166"/>
    <w:rsid w:val="0059318A"/>
    <w:rsid w:val="0059331E"/>
    <w:rsid w:val="0059336F"/>
    <w:rsid w:val="00593607"/>
    <w:rsid w:val="00593620"/>
    <w:rsid w:val="00593BE8"/>
    <w:rsid w:val="00593EF4"/>
    <w:rsid w:val="0059400F"/>
    <w:rsid w:val="005941B4"/>
    <w:rsid w:val="005942C3"/>
    <w:rsid w:val="005943D2"/>
    <w:rsid w:val="0059455B"/>
    <w:rsid w:val="0059461E"/>
    <w:rsid w:val="0059476D"/>
    <w:rsid w:val="005947D2"/>
    <w:rsid w:val="00594B10"/>
    <w:rsid w:val="00594B71"/>
    <w:rsid w:val="00594C6E"/>
    <w:rsid w:val="00594E91"/>
    <w:rsid w:val="00594F2C"/>
    <w:rsid w:val="00594FB9"/>
    <w:rsid w:val="0059518B"/>
    <w:rsid w:val="00595215"/>
    <w:rsid w:val="0059537B"/>
    <w:rsid w:val="00595BA9"/>
    <w:rsid w:val="005963A5"/>
    <w:rsid w:val="005966D3"/>
    <w:rsid w:val="0059684D"/>
    <w:rsid w:val="005968C5"/>
    <w:rsid w:val="005969CD"/>
    <w:rsid w:val="00596AA6"/>
    <w:rsid w:val="00596AE7"/>
    <w:rsid w:val="00596B0E"/>
    <w:rsid w:val="00596DC5"/>
    <w:rsid w:val="00596E42"/>
    <w:rsid w:val="00597004"/>
    <w:rsid w:val="00597037"/>
    <w:rsid w:val="00597318"/>
    <w:rsid w:val="0059732E"/>
    <w:rsid w:val="005973DE"/>
    <w:rsid w:val="0059779F"/>
    <w:rsid w:val="00597A94"/>
    <w:rsid w:val="00597C91"/>
    <w:rsid w:val="00597CB4"/>
    <w:rsid w:val="005A047B"/>
    <w:rsid w:val="005A04AA"/>
    <w:rsid w:val="005A0555"/>
    <w:rsid w:val="005A05EA"/>
    <w:rsid w:val="005A0605"/>
    <w:rsid w:val="005A09DE"/>
    <w:rsid w:val="005A0A15"/>
    <w:rsid w:val="005A0C96"/>
    <w:rsid w:val="005A0D4A"/>
    <w:rsid w:val="005A0FC6"/>
    <w:rsid w:val="005A1117"/>
    <w:rsid w:val="005A11A6"/>
    <w:rsid w:val="005A1306"/>
    <w:rsid w:val="005A14C5"/>
    <w:rsid w:val="005A194E"/>
    <w:rsid w:val="005A1ADE"/>
    <w:rsid w:val="005A1BD4"/>
    <w:rsid w:val="005A1C89"/>
    <w:rsid w:val="005A1D66"/>
    <w:rsid w:val="005A1E41"/>
    <w:rsid w:val="005A1FEF"/>
    <w:rsid w:val="005A210D"/>
    <w:rsid w:val="005A2136"/>
    <w:rsid w:val="005A21A1"/>
    <w:rsid w:val="005A22A7"/>
    <w:rsid w:val="005A2542"/>
    <w:rsid w:val="005A25A7"/>
    <w:rsid w:val="005A277D"/>
    <w:rsid w:val="005A292E"/>
    <w:rsid w:val="005A2A0E"/>
    <w:rsid w:val="005A2F15"/>
    <w:rsid w:val="005A326E"/>
    <w:rsid w:val="005A328A"/>
    <w:rsid w:val="005A3318"/>
    <w:rsid w:val="005A337E"/>
    <w:rsid w:val="005A36E6"/>
    <w:rsid w:val="005A38A6"/>
    <w:rsid w:val="005A3BA4"/>
    <w:rsid w:val="005A3D83"/>
    <w:rsid w:val="005A40C8"/>
    <w:rsid w:val="005A4252"/>
    <w:rsid w:val="005A4AC2"/>
    <w:rsid w:val="005A4B99"/>
    <w:rsid w:val="005A4BFD"/>
    <w:rsid w:val="005A4CEE"/>
    <w:rsid w:val="005A4D8A"/>
    <w:rsid w:val="005A554F"/>
    <w:rsid w:val="005A5728"/>
    <w:rsid w:val="005A573A"/>
    <w:rsid w:val="005A5E1B"/>
    <w:rsid w:val="005A60BA"/>
    <w:rsid w:val="005A60E6"/>
    <w:rsid w:val="005A62CA"/>
    <w:rsid w:val="005A635A"/>
    <w:rsid w:val="005A638D"/>
    <w:rsid w:val="005A6AB2"/>
    <w:rsid w:val="005A6B4A"/>
    <w:rsid w:val="005A6B5B"/>
    <w:rsid w:val="005A6C13"/>
    <w:rsid w:val="005A6E97"/>
    <w:rsid w:val="005A6F60"/>
    <w:rsid w:val="005A70C9"/>
    <w:rsid w:val="005A71A3"/>
    <w:rsid w:val="005A723F"/>
    <w:rsid w:val="005A77A8"/>
    <w:rsid w:val="005A79D0"/>
    <w:rsid w:val="005A7A2C"/>
    <w:rsid w:val="005A7A9C"/>
    <w:rsid w:val="005A7B92"/>
    <w:rsid w:val="005A7EAF"/>
    <w:rsid w:val="005B002C"/>
    <w:rsid w:val="005B02F6"/>
    <w:rsid w:val="005B0459"/>
    <w:rsid w:val="005B0DCF"/>
    <w:rsid w:val="005B0DF3"/>
    <w:rsid w:val="005B0DF9"/>
    <w:rsid w:val="005B0F01"/>
    <w:rsid w:val="005B0F92"/>
    <w:rsid w:val="005B144A"/>
    <w:rsid w:val="005B193A"/>
    <w:rsid w:val="005B1986"/>
    <w:rsid w:val="005B1B1E"/>
    <w:rsid w:val="005B1E57"/>
    <w:rsid w:val="005B2195"/>
    <w:rsid w:val="005B232A"/>
    <w:rsid w:val="005B244A"/>
    <w:rsid w:val="005B2500"/>
    <w:rsid w:val="005B2890"/>
    <w:rsid w:val="005B2DB8"/>
    <w:rsid w:val="005B2E7E"/>
    <w:rsid w:val="005B3122"/>
    <w:rsid w:val="005B32FE"/>
    <w:rsid w:val="005B35F0"/>
    <w:rsid w:val="005B3C08"/>
    <w:rsid w:val="005B3CCD"/>
    <w:rsid w:val="005B4257"/>
    <w:rsid w:val="005B4734"/>
    <w:rsid w:val="005B47C5"/>
    <w:rsid w:val="005B4842"/>
    <w:rsid w:val="005B4C31"/>
    <w:rsid w:val="005B5010"/>
    <w:rsid w:val="005B52BC"/>
    <w:rsid w:val="005B59A2"/>
    <w:rsid w:val="005B5AC0"/>
    <w:rsid w:val="005B5AD6"/>
    <w:rsid w:val="005B5BB3"/>
    <w:rsid w:val="005B5DDE"/>
    <w:rsid w:val="005B5E2F"/>
    <w:rsid w:val="005B66D5"/>
    <w:rsid w:val="005B67CE"/>
    <w:rsid w:val="005B6967"/>
    <w:rsid w:val="005B6A21"/>
    <w:rsid w:val="005B6A44"/>
    <w:rsid w:val="005B6D79"/>
    <w:rsid w:val="005B6EB8"/>
    <w:rsid w:val="005B744C"/>
    <w:rsid w:val="005B745D"/>
    <w:rsid w:val="005B746D"/>
    <w:rsid w:val="005B7675"/>
    <w:rsid w:val="005B7AF9"/>
    <w:rsid w:val="005B7B4B"/>
    <w:rsid w:val="005B7DEF"/>
    <w:rsid w:val="005B7E46"/>
    <w:rsid w:val="005B7F4E"/>
    <w:rsid w:val="005C00C4"/>
    <w:rsid w:val="005C0165"/>
    <w:rsid w:val="005C0406"/>
    <w:rsid w:val="005C043C"/>
    <w:rsid w:val="005C0583"/>
    <w:rsid w:val="005C06D9"/>
    <w:rsid w:val="005C0BCA"/>
    <w:rsid w:val="005C1494"/>
    <w:rsid w:val="005C1866"/>
    <w:rsid w:val="005C18F0"/>
    <w:rsid w:val="005C19A1"/>
    <w:rsid w:val="005C19FF"/>
    <w:rsid w:val="005C1B31"/>
    <w:rsid w:val="005C1D19"/>
    <w:rsid w:val="005C1E53"/>
    <w:rsid w:val="005C216E"/>
    <w:rsid w:val="005C2BF1"/>
    <w:rsid w:val="005C2CC8"/>
    <w:rsid w:val="005C2F77"/>
    <w:rsid w:val="005C3088"/>
    <w:rsid w:val="005C3371"/>
    <w:rsid w:val="005C33BA"/>
    <w:rsid w:val="005C33D1"/>
    <w:rsid w:val="005C34E4"/>
    <w:rsid w:val="005C373F"/>
    <w:rsid w:val="005C3753"/>
    <w:rsid w:val="005C3E11"/>
    <w:rsid w:val="005C4256"/>
    <w:rsid w:val="005C4522"/>
    <w:rsid w:val="005C45E1"/>
    <w:rsid w:val="005C45ED"/>
    <w:rsid w:val="005C4936"/>
    <w:rsid w:val="005C49A6"/>
    <w:rsid w:val="005C49AD"/>
    <w:rsid w:val="005C4A1E"/>
    <w:rsid w:val="005C4C79"/>
    <w:rsid w:val="005C4E2F"/>
    <w:rsid w:val="005C52D8"/>
    <w:rsid w:val="005C539A"/>
    <w:rsid w:val="005C53B2"/>
    <w:rsid w:val="005C55ED"/>
    <w:rsid w:val="005C594A"/>
    <w:rsid w:val="005C5973"/>
    <w:rsid w:val="005C5E77"/>
    <w:rsid w:val="005C6309"/>
    <w:rsid w:val="005C63D0"/>
    <w:rsid w:val="005C66FE"/>
    <w:rsid w:val="005C6869"/>
    <w:rsid w:val="005C695D"/>
    <w:rsid w:val="005C69D4"/>
    <w:rsid w:val="005C70D2"/>
    <w:rsid w:val="005C711C"/>
    <w:rsid w:val="005C7366"/>
    <w:rsid w:val="005C7439"/>
    <w:rsid w:val="005C7953"/>
    <w:rsid w:val="005C7B67"/>
    <w:rsid w:val="005C7DEE"/>
    <w:rsid w:val="005C7FF9"/>
    <w:rsid w:val="005D0244"/>
    <w:rsid w:val="005D0359"/>
    <w:rsid w:val="005D046D"/>
    <w:rsid w:val="005D056C"/>
    <w:rsid w:val="005D087C"/>
    <w:rsid w:val="005D0999"/>
    <w:rsid w:val="005D0C7D"/>
    <w:rsid w:val="005D0D53"/>
    <w:rsid w:val="005D0DF0"/>
    <w:rsid w:val="005D0E1B"/>
    <w:rsid w:val="005D14DD"/>
    <w:rsid w:val="005D154B"/>
    <w:rsid w:val="005D16C6"/>
    <w:rsid w:val="005D16CB"/>
    <w:rsid w:val="005D18F0"/>
    <w:rsid w:val="005D199F"/>
    <w:rsid w:val="005D1B6E"/>
    <w:rsid w:val="005D1CF6"/>
    <w:rsid w:val="005D1D53"/>
    <w:rsid w:val="005D1DB9"/>
    <w:rsid w:val="005D22C4"/>
    <w:rsid w:val="005D251C"/>
    <w:rsid w:val="005D253F"/>
    <w:rsid w:val="005D25FC"/>
    <w:rsid w:val="005D262F"/>
    <w:rsid w:val="005D26B9"/>
    <w:rsid w:val="005D2C80"/>
    <w:rsid w:val="005D3213"/>
    <w:rsid w:val="005D33A2"/>
    <w:rsid w:val="005D3476"/>
    <w:rsid w:val="005D355A"/>
    <w:rsid w:val="005D35EF"/>
    <w:rsid w:val="005D366A"/>
    <w:rsid w:val="005D3784"/>
    <w:rsid w:val="005D37A3"/>
    <w:rsid w:val="005D38D5"/>
    <w:rsid w:val="005D3B9D"/>
    <w:rsid w:val="005D3C39"/>
    <w:rsid w:val="005D3F36"/>
    <w:rsid w:val="005D4148"/>
    <w:rsid w:val="005D41D0"/>
    <w:rsid w:val="005D4407"/>
    <w:rsid w:val="005D45BB"/>
    <w:rsid w:val="005D4662"/>
    <w:rsid w:val="005D476D"/>
    <w:rsid w:val="005D48A4"/>
    <w:rsid w:val="005D498A"/>
    <w:rsid w:val="005D4BE2"/>
    <w:rsid w:val="005D4FD8"/>
    <w:rsid w:val="005D505B"/>
    <w:rsid w:val="005D5349"/>
    <w:rsid w:val="005D54D7"/>
    <w:rsid w:val="005D5566"/>
    <w:rsid w:val="005D55C2"/>
    <w:rsid w:val="005D56B9"/>
    <w:rsid w:val="005D571C"/>
    <w:rsid w:val="005D58F1"/>
    <w:rsid w:val="005D5915"/>
    <w:rsid w:val="005D59B7"/>
    <w:rsid w:val="005D59C2"/>
    <w:rsid w:val="005D5BC0"/>
    <w:rsid w:val="005D5C77"/>
    <w:rsid w:val="005D5E47"/>
    <w:rsid w:val="005D5FE5"/>
    <w:rsid w:val="005D60E5"/>
    <w:rsid w:val="005D61C8"/>
    <w:rsid w:val="005D63F9"/>
    <w:rsid w:val="005D6585"/>
    <w:rsid w:val="005D67B2"/>
    <w:rsid w:val="005D6F43"/>
    <w:rsid w:val="005D6FD6"/>
    <w:rsid w:val="005D7593"/>
    <w:rsid w:val="005D75BB"/>
    <w:rsid w:val="005D7B68"/>
    <w:rsid w:val="005E0229"/>
    <w:rsid w:val="005E0451"/>
    <w:rsid w:val="005E054D"/>
    <w:rsid w:val="005E0C73"/>
    <w:rsid w:val="005E0D14"/>
    <w:rsid w:val="005E0F74"/>
    <w:rsid w:val="005E1182"/>
    <w:rsid w:val="005E151A"/>
    <w:rsid w:val="005E1678"/>
    <w:rsid w:val="005E1683"/>
    <w:rsid w:val="005E19AB"/>
    <w:rsid w:val="005E1BB5"/>
    <w:rsid w:val="005E1CC6"/>
    <w:rsid w:val="005E1CDA"/>
    <w:rsid w:val="005E1DAA"/>
    <w:rsid w:val="005E2246"/>
    <w:rsid w:val="005E2576"/>
    <w:rsid w:val="005E25F1"/>
    <w:rsid w:val="005E281F"/>
    <w:rsid w:val="005E2C9E"/>
    <w:rsid w:val="005E2CC6"/>
    <w:rsid w:val="005E31A1"/>
    <w:rsid w:val="005E3943"/>
    <w:rsid w:val="005E3B29"/>
    <w:rsid w:val="005E3E07"/>
    <w:rsid w:val="005E3FF4"/>
    <w:rsid w:val="005E4371"/>
    <w:rsid w:val="005E4617"/>
    <w:rsid w:val="005E47F3"/>
    <w:rsid w:val="005E4A9C"/>
    <w:rsid w:val="005E4CC3"/>
    <w:rsid w:val="005E4CD7"/>
    <w:rsid w:val="005E55AE"/>
    <w:rsid w:val="005E55EE"/>
    <w:rsid w:val="005E574A"/>
    <w:rsid w:val="005E581D"/>
    <w:rsid w:val="005E5CF4"/>
    <w:rsid w:val="005E621E"/>
    <w:rsid w:val="005E624A"/>
    <w:rsid w:val="005E690E"/>
    <w:rsid w:val="005E6BF0"/>
    <w:rsid w:val="005E75A7"/>
    <w:rsid w:val="005E768B"/>
    <w:rsid w:val="005E7967"/>
    <w:rsid w:val="005E7C43"/>
    <w:rsid w:val="005E7CA4"/>
    <w:rsid w:val="005F027F"/>
    <w:rsid w:val="005F02DF"/>
    <w:rsid w:val="005F061E"/>
    <w:rsid w:val="005F09A4"/>
    <w:rsid w:val="005F0DEA"/>
    <w:rsid w:val="005F0F0E"/>
    <w:rsid w:val="005F1268"/>
    <w:rsid w:val="005F1440"/>
    <w:rsid w:val="005F152F"/>
    <w:rsid w:val="005F176A"/>
    <w:rsid w:val="005F192B"/>
    <w:rsid w:val="005F1A16"/>
    <w:rsid w:val="005F1CD1"/>
    <w:rsid w:val="005F22C3"/>
    <w:rsid w:val="005F22D2"/>
    <w:rsid w:val="005F26C5"/>
    <w:rsid w:val="005F26D8"/>
    <w:rsid w:val="005F2E25"/>
    <w:rsid w:val="005F3401"/>
    <w:rsid w:val="005F356C"/>
    <w:rsid w:val="005F364B"/>
    <w:rsid w:val="005F369A"/>
    <w:rsid w:val="005F38A1"/>
    <w:rsid w:val="005F39CF"/>
    <w:rsid w:val="005F3A74"/>
    <w:rsid w:val="005F4231"/>
    <w:rsid w:val="005F444E"/>
    <w:rsid w:val="005F4C50"/>
    <w:rsid w:val="005F4E23"/>
    <w:rsid w:val="005F518E"/>
    <w:rsid w:val="005F51EB"/>
    <w:rsid w:val="005F57E3"/>
    <w:rsid w:val="005F5ABB"/>
    <w:rsid w:val="005F5AC8"/>
    <w:rsid w:val="005F5BFE"/>
    <w:rsid w:val="005F5F06"/>
    <w:rsid w:val="005F5F45"/>
    <w:rsid w:val="005F6086"/>
    <w:rsid w:val="005F6266"/>
    <w:rsid w:val="005F6515"/>
    <w:rsid w:val="005F6689"/>
    <w:rsid w:val="005F66AD"/>
    <w:rsid w:val="005F671E"/>
    <w:rsid w:val="005F681A"/>
    <w:rsid w:val="005F6965"/>
    <w:rsid w:val="005F6A1D"/>
    <w:rsid w:val="005F6BB9"/>
    <w:rsid w:val="005F700B"/>
    <w:rsid w:val="005F70D8"/>
    <w:rsid w:val="005F7105"/>
    <w:rsid w:val="005F77B8"/>
    <w:rsid w:val="005F79B4"/>
    <w:rsid w:val="005F7BAF"/>
    <w:rsid w:val="0060042E"/>
    <w:rsid w:val="006006A2"/>
    <w:rsid w:val="0060092C"/>
    <w:rsid w:val="00600A4A"/>
    <w:rsid w:val="00600A82"/>
    <w:rsid w:val="00600B05"/>
    <w:rsid w:val="00601062"/>
    <w:rsid w:val="00601161"/>
    <w:rsid w:val="00601A32"/>
    <w:rsid w:val="00601C6C"/>
    <w:rsid w:val="00601DBF"/>
    <w:rsid w:val="00602281"/>
    <w:rsid w:val="00602467"/>
    <w:rsid w:val="0060252F"/>
    <w:rsid w:val="00602855"/>
    <w:rsid w:val="00602C76"/>
    <w:rsid w:val="00602E73"/>
    <w:rsid w:val="00603686"/>
    <w:rsid w:val="0060397D"/>
    <w:rsid w:val="00603D60"/>
    <w:rsid w:val="00604341"/>
    <w:rsid w:val="006044CE"/>
    <w:rsid w:val="006045F6"/>
    <w:rsid w:val="00604797"/>
    <w:rsid w:val="00604B8E"/>
    <w:rsid w:val="00604BA6"/>
    <w:rsid w:val="00605319"/>
    <w:rsid w:val="006056EE"/>
    <w:rsid w:val="00605862"/>
    <w:rsid w:val="0060587F"/>
    <w:rsid w:val="006059EB"/>
    <w:rsid w:val="00605A1F"/>
    <w:rsid w:val="00605B2C"/>
    <w:rsid w:val="00605E45"/>
    <w:rsid w:val="00606425"/>
    <w:rsid w:val="0060666E"/>
    <w:rsid w:val="006068FC"/>
    <w:rsid w:val="00606B7F"/>
    <w:rsid w:val="00606CDC"/>
    <w:rsid w:val="00606CDD"/>
    <w:rsid w:val="00606D4C"/>
    <w:rsid w:val="00606F84"/>
    <w:rsid w:val="006071F4"/>
    <w:rsid w:val="00607204"/>
    <w:rsid w:val="00607394"/>
    <w:rsid w:val="006075C4"/>
    <w:rsid w:val="006075FE"/>
    <w:rsid w:val="00607C18"/>
    <w:rsid w:val="00607CF9"/>
    <w:rsid w:val="00607E64"/>
    <w:rsid w:val="00610002"/>
    <w:rsid w:val="00610142"/>
    <w:rsid w:val="00610532"/>
    <w:rsid w:val="0061091A"/>
    <w:rsid w:val="0061093A"/>
    <w:rsid w:val="006109E8"/>
    <w:rsid w:val="00610A5B"/>
    <w:rsid w:val="00610D89"/>
    <w:rsid w:val="00611255"/>
    <w:rsid w:val="00611303"/>
    <w:rsid w:val="00611357"/>
    <w:rsid w:val="0061146B"/>
    <w:rsid w:val="0061152B"/>
    <w:rsid w:val="00611700"/>
    <w:rsid w:val="006118E4"/>
    <w:rsid w:val="00611A00"/>
    <w:rsid w:val="00611A59"/>
    <w:rsid w:val="00612257"/>
    <w:rsid w:val="00612284"/>
    <w:rsid w:val="0061252A"/>
    <w:rsid w:val="00612BCC"/>
    <w:rsid w:val="00612C86"/>
    <w:rsid w:val="006130FD"/>
    <w:rsid w:val="00613199"/>
    <w:rsid w:val="006133AC"/>
    <w:rsid w:val="00613430"/>
    <w:rsid w:val="0061375C"/>
    <w:rsid w:val="00613960"/>
    <w:rsid w:val="00613A29"/>
    <w:rsid w:val="00613A5A"/>
    <w:rsid w:val="00613D32"/>
    <w:rsid w:val="00613E30"/>
    <w:rsid w:val="00613E35"/>
    <w:rsid w:val="0061428C"/>
    <w:rsid w:val="00614572"/>
    <w:rsid w:val="006146BE"/>
    <w:rsid w:val="006146CF"/>
    <w:rsid w:val="0061471A"/>
    <w:rsid w:val="00614B5B"/>
    <w:rsid w:val="00614C51"/>
    <w:rsid w:val="00614D17"/>
    <w:rsid w:val="0061504F"/>
    <w:rsid w:val="00615408"/>
    <w:rsid w:val="00615509"/>
    <w:rsid w:val="0061552E"/>
    <w:rsid w:val="00615599"/>
    <w:rsid w:val="00615AB9"/>
    <w:rsid w:val="00615C8A"/>
    <w:rsid w:val="00615F05"/>
    <w:rsid w:val="00616247"/>
    <w:rsid w:val="006162F4"/>
    <w:rsid w:val="00616324"/>
    <w:rsid w:val="006166BD"/>
    <w:rsid w:val="00616898"/>
    <w:rsid w:val="006169B2"/>
    <w:rsid w:val="006169D6"/>
    <w:rsid w:val="00617028"/>
    <w:rsid w:val="0061741D"/>
    <w:rsid w:val="00617505"/>
    <w:rsid w:val="006175C6"/>
    <w:rsid w:val="006176A4"/>
    <w:rsid w:val="006176E5"/>
    <w:rsid w:val="00617744"/>
    <w:rsid w:val="006177A6"/>
    <w:rsid w:val="00617C7B"/>
    <w:rsid w:val="00617D45"/>
    <w:rsid w:val="00617FD4"/>
    <w:rsid w:val="0062027D"/>
    <w:rsid w:val="006202A1"/>
    <w:rsid w:val="00620AB5"/>
    <w:rsid w:val="00620C46"/>
    <w:rsid w:val="00620E62"/>
    <w:rsid w:val="00620FB8"/>
    <w:rsid w:val="0062104D"/>
    <w:rsid w:val="00621273"/>
    <w:rsid w:val="0062131D"/>
    <w:rsid w:val="00621596"/>
    <w:rsid w:val="00621639"/>
    <w:rsid w:val="0062164F"/>
    <w:rsid w:val="00621717"/>
    <w:rsid w:val="00621962"/>
    <w:rsid w:val="006219F9"/>
    <w:rsid w:val="00621E02"/>
    <w:rsid w:val="00621EA3"/>
    <w:rsid w:val="0062205E"/>
    <w:rsid w:val="0062215C"/>
    <w:rsid w:val="00622300"/>
    <w:rsid w:val="006224B4"/>
    <w:rsid w:val="006224E8"/>
    <w:rsid w:val="0062280F"/>
    <w:rsid w:val="00622837"/>
    <w:rsid w:val="00622962"/>
    <w:rsid w:val="0062296C"/>
    <w:rsid w:val="006229AE"/>
    <w:rsid w:val="00622B29"/>
    <w:rsid w:val="0062306C"/>
    <w:rsid w:val="0062327D"/>
    <w:rsid w:val="00623667"/>
    <w:rsid w:val="00623846"/>
    <w:rsid w:val="0062399C"/>
    <w:rsid w:val="006239B1"/>
    <w:rsid w:val="00623AAA"/>
    <w:rsid w:val="00623ADE"/>
    <w:rsid w:val="00623E34"/>
    <w:rsid w:val="00623E40"/>
    <w:rsid w:val="00624136"/>
    <w:rsid w:val="006241FD"/>
    <w:rsid w:val="00624480"/>
    <w:rsid w:val="00624539"/>
    <w:rsid w:val="006246EA"/>
    <w:rsid w:val="006248A7"/>
    <w:rsid w:val="006249D9"/>
    <w:rsid w:val="00624AD9"/>
    <w:rsid w:val="00624BCD"/>
    <w:rsid w:val="00625056"/>
    <w:rsid w:val="0062538F"/>
    <w:rsid w:val="0062553C"/>
    <w:rsid w:val="0062592C"/>
    <w:rsid w:val="00625A4C"/>
    <w:rsid w:val="00625C27"/>
    <w:rsid w:val="00625C7B"/>
    <w:rsid w:val="00625EA8"/>
    <w:rsid w:val="006262DD"/>
    <w:rsid w:val="00626A0F"/>
    <w:rsid w:val="00626AD9"/>
    <w:rsid w:val="00626B34"/>
    <w:rsid w:val="00626CF2"/>
    <w:rsid w:val="00626EE0"/>
    <w:rsid w:val="00626F24"/>
    <w:rsid w:val="00626F63"/>
    <w:rsid w:val="0062713C"/>
    <w:rsid w:val="0062743A"/>
    <w:rsid w:val="00627605"/>
    <w:rsid w:val="00627724"/>
    <w:rsid w:val="0062780E"/>
    <w:rsid w:val="006278B9"/>
    <w:rsid w:val="00627950"/>
    <w:rsid w:val="00627983"/>
    <w:rsid w:val="00627C82"/>
    <w:rsid w:val="00630068"/>
    <w:rsid w:val="00630273"/>
    <w:rsid w:val="00630282"/>
    <w:rsid w:val="006302B7"/>
    <w:rsid w:val="00630383"/>
    <w:rsid w:val="006303B1"/>
    <w:rsid w:val="00630576"/>
    <w:rsid w:val="006308C1"/>
    <w:rsid w:val="006309EE"/>
    <w:rsid w:val="00630B8A"/>
    <w:rsid w:val="00630BB1"/>
    <w:rsid w:val="00630CFA"/>
    <w:rsid w:val="00631025"/>
    <w:rsid w:val="00631112"/>
    <w:rsid w:val="00631320"/>
    <w:rsid w:val="00631500"/>
    <w:rsid w:val="006316DD"/>
    <w:rsid w:val="00631760"/>
    <w:rsid w:val="00631815"/>
    <w:rsid w:val="00631AB0"/>
    <w:rsid w:val="00632116"/>
    <w:rsid w:val="0063233D"/>
    <w:rsid w:val="00632638"/>
    <w:rsid w:val="006326E2"/>
    <w:rsid w:val="00632865"/>
    <w:rsid w:val="00632A6C"/>
    <w:rsid w:val="00632B16"/>
    <w:rsid w:val="00632B36"/>
    <w:rsid w:val="00632D0C"/>
    <w:rsid w:val="00632DBA"/>
    <w:rsid w:val="00633014"/>
    <w:rsid w:val="0063308F"/>
    <w:rsid w:val="00633418"/>
    <w:rsid w:val="006336F0"/>
    <w:rsid w:val="00633756"/>
    <w:rsid w:val="00633944"/>
    <w:rsid w:val="006339D8"/>
    <w:rsid w:val="00633BA0"/>
    <w:rsid w:val="00633BA3"/>
    <w:rsid w:val="00633DB9"/>
    <w:rsid w:val="00633F18"/>
    <w:rsid w:val="00633F27"/>
    <w:rsid w:val="006343BD"/>
    <w:rsid w:val="0063441E"/>
    <w:rsid w:val="0063465A"/>
    <w:rsid w:val="006346AD"/>
    <w:rsid w:val="006347E3"/>
    <w:rsid w:val="006347FF"/>
    <w:rsid w:val="00634A4E"/>
    <w:rsid w:val="00634BA0"/>
    <w:rsid w:val="00634C2E"/>
    <w:rsid w:val="00634E55"/>
    <w:rsid w:val="00634FD4"/>
    <w:rsid w:val="006352ED"/>
    <w:rsid w:val="006352F3"/>
    <w:rsid w:val="00635492"/>
    <w:rsid w:val="006358BC"/>
    <w:rsid w:val="0063597D"/>
    <w:rsid w:val="00635BD4"/>
    <w:rsid w:val="00635BF4"/>
    <w:rsid w:val="00635C53"/>
    <w:rsid w:val="00635D14"/>
    <w:rsid w:val="00636292"/>
    <w:rsid w:val="006363D9"/>
    <w:rsid w:val="006365AE"/>
    <w:rsid w:val="006369F6"/>
    <w:rsid w:val="00636C0F"/>
    <w:rsid w:val="00636E34"/>
    <w:rsid w:val="00636FCD"/>
    <w:rsid w:val="0063731C"/>
    <w:rsid w:val="00637335"/>
    <w:rsid w:val="006373C5"/>
    <w:rsid w:val="006374CD"/>
    <w:rsid w:val="00637540"/>
    <w:rsid w:val="0063761C"/>
    <w:rsid w:val="0063761E"/>
    <w:rsid w:val="006377C7"/>
    <w:rsid w:val="00637A1D"/>
    <w:rsid w:val="00637A7B"/>
    <w:rsid w:val="00637C06"/>
    <w:rsid w:val="00637E08"/>
    <w:rsid w:val="00637FCA"/>
    <w:rsid w:val="006404C3"/>
    <w:rsid w:val="00640880"/>
    <w:rsid w:val="00640EF3"/>
    <w:rsid w:val="006411CA"/>
    <w:rsid w:val="0064140D"/>
    <w:rsid w:val="006414A5"/>
    <w:rsid w:val="0064175D"/>
    <w:rsid w:val="00641BCC"/>
    <w:rsid w:val="00641FC5"/>
    <w:rsid w:val="006423B7"/>
    <w:rsid w:val="00642618"/>
    <w:rsid w:val="006426DE"/>
    <w:rsid w:val="00642CC5"/>
    <w:rsid w:val="00642D3A"/>
    <w:rsid w:val="00642D6B"/>
    <w:rsid w:val="00642E4D"/>
    <w:rsid w:val="00642EB5"/>
    <w:rsid w:val="00642F54"/>
    <w:rsid w:val="00643318"/>
    <w:rsid w:val="00643603"/>
    <w:rsid w:val="00643750"/>
    <w:rsid w:val="0064383D"/>
    <w:rsid w:val="006438CD"/>
    <w:rsid w:val="006438E6"/>
    <w:rsid w:val="0064390E"/>
    <w:rsid w:val="00643953"/>
    <w:rsid w:val="00643A67"/>
    <w:rsid w:val="00643BB8"/>
    <w:rsid w:val="00643F3C"/>
    <w:rsid w:val="006440FF"/>
    <w:rsid w:val="00644114"/>
    <w:rsid w:val="00644449"/>
    <w:rsid w:val="00644659"/>
    <w:rsid w:val="0064488C"/>
    <w:rsid w:val="00644CE2"/>
    <w:rsid w:val="00644DBE"/>
    <w:rsid w:val="006451E4"/>
    <w:rsid w:val="0064557A"/>
    <w:rsid w:val="006455A9"/>
    <w:rsid w:val="006458AA"/>
    <w:rsid w:val="00645B52"/>
    <w:rsid w:val="00646035"/>
    <w:rsid w:val="00646048"/>
    <w:rsid w:val="006460DF"/>
    <w:rsid w:val="006462DF"/>
    <w:rsid w:val="006464C6"/>
    <w:rsid w:val="00646585"/>
    <w:rsid w:val="00646E00"/>
    <w:rsid w:val="0064707F"/>
    <w:rsid w:val="0064714E"/>
    <w:rsid w:val="006472F2"/>
    <w:rsid w:val="006473EA"/>
    <w:rsid w:val="006475D3"/>
    <w:rsid w:val="006476AB"/>
    <w:rsid w:val="00647C00"/>
    <w:rsid w:val="00647C8C"/>
    <w:rsid w:val="00647D97"/>
    <w:rsid w:val="00650006"/>
    <w:rsid w:val="00650119"/>
    <w:rsid w:val="0065098A"/>
    <w:rsid w:val="00650A7E"/>
    <w:rsid w:val="00650E77"/>
    <w:rsid w:val="00650EBA"/>
    <w:rsid w:val="006518F6"/>
    <w:rsid w:val="0065199D"/>
    <w:rsid w:val="00651F59"/>
    <w:rsid w:val="006520E8"/>
    <w:rsid w:val="0065230C"/>
    <w:rsid w:val="00652582"/>
    <w:rsid w:val="00652595"/>
    <w:rsid w:val="00652642"/>
    <w:rsid w:val="006526EE"/>
    <w:rsid w:val="00652739"/>
    <w:rsid w:val="0065291B"/>
    <w:rsid w:val="00652937"/>
    <w:rsid w:val="006529B6"/>
    <w:rsid w:val="00652A2D"/>
    <w:rsid w:val="0065308F"/>
    <w:rsid w:val="006531AE"/>
    <w:rsid w:val="006533C6"/>
    <w:rsid w:val="00653406"/>
    <w:rsid w:val="0065367D"/>
    <w:rsid w:val="0065396F"/>
    <w:rsid w:val="00653994"/>
    <w:rsid w:val="00653B22"/>
    <w:rsid w:val="00653DFF"/>
    <w:rsid w:val="00653ED2"/>
    <w:rsid w:val="00653F25"/>
    <w:rsid w:val="00653FF9"/>
    <w:rsid w:val="0065417B"/>
    <w:rsid w:val="006542D5"/>
    <w:rsid w:val="006542DB"/>
    <w:rsid w:val="0065430E"/>
    <w:rsid w:val="0065492E"/>
    <w:rsid w:val="00654996"/>
    <w:rsid w:val="006549B5"/>
    <w:rsid w:val="00654F8A"/>
    <w:rsid w:val="00655218"/>
    <w:rsid w:val="006552C4"/>
    <w:rsid w:val="0065559F"/>
    <w:rsid w:val="00655BAE"/>
    <w:rsid w:val="00655D4E"/>
    <w:rsid w:val="00655E6E"/>
    <w:rsid w:val="0065601D"/>
    <w:rsid w:val="00656319"/>
    <w:rsid w:val="00656516"/>
    <w:rsid w:val="006565A2"/>
    <w:rsid w:val="006565D6"/>
    <w:rsid w:val="00656779"/>
    <w:rsid w:val="006567D3"/>
    <w:rsid w:val="006569C9"/>
    <w:rsid w:val="00656A8F"/>
    <w:rsid w:val="00656B97"/>
    <w:rsid w:val="00656C94"/>
    <w:rsid w:val="00656C96"/>
    <w:rsid w:val="00656CEC"/>
    <w:rsid w:val="00656F4F"/>
    <w:rsid w:val="006573FD"/>
    <w:rsid w:val="006576B8"/>
    <w:rsid w:val="0065781A"/>
    <w:rsid w:val="00657929"/>
    <w:rsid w:val="00657969"/>
    <w:rsid w:val="00657C10"/>
    <w:rsid w:val="00657CEB"/>
    <w:rsid w:val="00657EBF"/>
    <w:rsid w:val="00657ED0"/>
    <w:rsid w:val="00660013"/>
    <w:rsid w:val="006600C0"/>
    <w:rsid w:val="0066051B"/>
    <w:rsid w:val="006605EF"/>
    <w:rsid w:val="0066081A"/>
    <w:rsid w:val="00660AAE"/>
    <w:rsid w:val="00660EA0"/>
    <w:rsid w:val="00660FF2"/>
    <w:rsid w:val="006615BC"/>
    <w:rsid w:val="006618B6"/>
    <w:rsid w:val="006618F9"/>
    <w:rsid w:val="00661D78"/>
    <w:rsid w:val="00661E84"/>
    <w:rsid w:val="00662068"/>
    <w:rsid w:val="00662621"/>
    <w:rsid w:val="006626FE"/>
    <w:rsid w:val="00662848"/>
    <w:rsid w:val="006629F8"/>
    <w:rsid w:val="00662A2B"/>
    <w:rsid w:val="00662AF3"/>
    <w:rsid w:val="00662B0C"/>
    <w:rsid w:val="00662D97"/>
    <w:rsid w:val="00662E9E"/>
    <w:rsid w:val="0066310B"/>
    <w:rsid w:val="00663124"/>
    <w:rsid w:val="00663144"/>
    <w:rsid w:val="006634AE"/>
    <w:rsid w:val="0066351A"/>
    <w:rsid w:val="0066397D"/>
    <w:rsid w:val="00663B0C"/>
    <w:rsid w:val="00663EC7"/>
    <w:rsid w:val="0066434D"/>
    <w:rsid w:val="006643B5"/>
    <w:rsid w:val="00664606"/>
    <w:rsid w:val="00664BAE"/>
    <w:rsid w:val="00664FDB"/>
    <w:rsid w:val="006654AC"/>
    <w:rsid w:val="00665522"/>
    <w:rsid w:val="00665C11"/>
    <w:rsid w:val="00665E92"/>
    <w:rsid w:val="006660FC"/>
    <w:rsid w:val="006661AD"/>
    <w:rsid w:val="00666264"/>
    <w:rsid w:val="0066638D"/>
    <w:rsid w:val="0066643D"/>
    <w:rsid w:val="00666774"/>
    <w:rsid w:val="00666F80"/>
    <w:rsid w:val="0066736E"/>
    <w:rsid w:val="00667503"/>
    <w:rsid w:val="00667597"/>
    <w:rsid w:val="006677C7"/>
    <w:rsid w:val="0066795B"/>
    <w:rsid w:val="00667D86"/>
    <w:rsid w:val="00667EA4"/>
    <w:rsid w:val="00667FFA"/>
    <w:rsid w:val="0067007F"/>
    <w:rsid w:val="00670146"/>
    <w:rsid w:val="006706A8"/>
    <w:rsid w:val="0067073F"/>
    <w:rsid w:val="00670791"/>
    <w:rsid w:val="00670CA1"/>
    <w:rsid w:val="00670DB3"/>
    <w:rsid w:val="00670EB8"/>
    <w:rsid w:val="006712E2"/>
    <w:rsid w:val="00671421"/>
    <w:rsid w:val="00671491"/>
    <w:rsid w:val="0067170C"/>
    <w:rsid w:val="00671758"/>
    <w:rsid w:val="0067182E"/>
    <w:rsid w:val="006718AB"/>
    <w:rsid w:val="00671B96"/>
    <w:rsid w:val="00671CA3"/>
    <w:rsid w:val="00671CB6"/>
    <w:rsid w:val="00671CEB"/>
    <w:rsid w:val="00671E2B"/>
    <w:rsid w:val="00671EBE"/>
    <w:rsid w:val="00672631"/>
    <w:rsid w:val="00672A2F"/>
    <w:rsid w:val="00672AD9"/>
    <w:rsid w:val="00672F93"/>
    <w:rsid w:val="006730B3"/>
    <w:rsid w:val="00673166"/>
    <w:rsid w:val="0067321C"/>
    <w:rsid w:val="0067333A"/>
    <w:rsid w:val="00673558"/>
    <w:rsid w:val="006735E2"/>
    <w:rsid w:val="00673A50"/>
    <w:rsid w:val="00673B59"/>
    <w:rsid w:val="00673D01"/>
    <w:rsid w:val="00673E30"/>
    <w:rsid w:val="00673F89"/>
    <w:rsid w:val="00673FA6"/>
    <w:rsid w:val="00674680"/>
    <w:rsid w:val="0067478B"/>
    <w:rsid w:val="00674803"/>
    <w:rsid w:val="00674E07"/>
    <w:rsid w:val="00675181"/>
    <w:rsid w:val="00675708"/>
    <w:rsid w:val="00675BAB"/>
    <w:rsid w:val="00675C02"/>
    <w:rsid w:val="00675E4C"/>
    <w:rsid w:val="00675E7D"/>
    <w:rsid w:val="006760D1"/>
    <w:rsid w:val="006761DF"/>
    <w:rsid w:val="00676293"/>
    <w:rsid w:val="00676455"/>
    <w:rsid w:val="0067647E"/>
    <w:rsid w:val="006764BF"/>
    <w:rsid w:val="006765A4"/>
    <w:rsid w:val="006765D6"/>
    <w:rsid w:val="00676955"/>
    <w:rsid w:val="00676AE1"/>
    <w:rsid w:val="00676D0E"/>
    <w:rsid w:val="00676DB9"/>
    <w:rsid w:val="00676E4E"/>
    <w:rsid w:val="006773E9"/>
    <w:rsid w:val="00677623"/>
    <w:rsid w:val="006777DE"/>
    <w:rsid w:val="00677C26"/>
    <w:rsid w:val="00677D28"/>
    <w:rsid w:val="00680092"/>
    <w:rsid w:val="006800B7"/>
    <w:rsid w:val="0068015D"/>
    <w:rsid w:val="00680225"/>
    <w:rsid w:val="0068028B"/>
    <w:rsid w:val="00680367"/>
    <w:rsid w:val="00680C39"/>
    <w:rsid w:val="00680DE6"/>
    <w:rsid w:val="006812DE"/>
    <w:rsid w:val="00681A42"/>
    <w:rsid w:val="00681E67"/>
    <w:rsid w:val="00681EF1"/>
    <w:rsid w:val="006821B6"/>
    <w:rsid w:val="0068231A"/>
    <w:rsid w:val="00682481"/>
    <w:rsid w:val="00682626"/>
    <w:rsid w:val="006826C3"/>
    <w:rsid w:val="00682AC6"/>
    <w:rsid w:val="00683196"/>
    <w:rsid w:val="006831A2"/>
    <w:rsid w:val="0068327F"/>
    <w:rsid w:val="0068334B"/>
    <w:rsid w:val="006835E3"/>
    <w:rsid w:val="00683709"/>
    <w:rsid w:val="0068387F"/>
    <w:rsid w:val="00683886"/>
    <w:rsid w:val="00683CF4"/>
    <w:rsid w:val="00683DE4"/>
    <w:rsid w:val="00683FDD"/>
    <w:rsid w:val="00684035"/>
    <w:rsid w:val="006841A0"/>
    <w:rsid w:val="006846E6"/>
    <w:rsid w:val="006847C6"/>
    <w:rsid w:val="00684C17"/>
    <w:rsid w:val="00684DEF"/>
    <w:rsid w:val="00684E23"/>
    <w:rsid w:val="00684E48"/>
    <w:rsid w:val="00684F09"/>
    <w:rsid w:val="006854DC"/>
    <w:rsid w:val="00685678"/>
    <w:rsid w:val="00685A22"/>
    <w:rsid w:val="00685A2B"/>
    <w:rsid w:val="00685BF2"/>
    <w:rsid w:val="00685FF7"/>
    <w:rsid w:val="006863F0"/>
    <w:rsid w:val="006864DF"/>
    <w:rsid w:val="00686574"/>
    <w:rsid w:val="00686736"/>
    <w:rsid w:val="0068686B"/>
    <w:rsid w:val="0068693B"/>
    <w:rsid w:val="00686A39"/>
    <w:rsid w:val="00686B49"/>
    <w:rsid w:val="00686C23"/>
    <w:rsid w:val="00686EB2"/>
    <w:rsid w:val="006874DC"/>
    <w:rsid w:val="0068767A"/>
    <w:rsid w:val="006877F1"/>
    <w:rsid w:val="006878A0"/>
    <w:rsid w:val="00687B33"/>
    <w:rsid w:val="00690846"/>
    <w:rsid w:val="00690A35"/>
    <w:rsid w:val="00690DBC"/>
    <w:rsid w:val="00690EAC"/>
    <w:rsid w:val="00690EF2"/>
    <w:rsid w:val="00691031"/>
    <w:rsid w:val="0069182B"/>
    <w:rsid w:val="00691C8C"/>
    <w:rsid w:val="00691D94"/>
    <w:rsid w:val="00691E1E"/>
    <w:rsid w:val="00691FEE"/>
    <w:rsid w:val="006922FB"/>
    <w:rsid w:val="006923F0"/>
    <w:rsid w:val="006927E5"/>
    <w:rsid w:val="006927F4"/>
    <w:rsid w:val="006928A5"/>
    <w:rsid w:val="006928AB"/>
    <w:rsid w:val="00692B39"/>
    <w:rsid w:val="00692ECF"/>
    <w:rsid w:val="00692FA4"/>
    <w:rsid w:val="006931F8"/>
    <w:rsid w:val="006932D4"/>
    <w:rsid w:val="00693404"/>
    <w:rsid w:val="006937DD"/>
    <w:rsid w:val="00693B65"/>
    <w:rsid w:val="00693BF6"/>
    <w:rsid w:val="00693D23"/>
    <w:rsid w:val="00693F76"/>
    <w:rsid w:val="00694680"/>
    <w:rsid w:val="00694732"/>
    <w:rsid w:val="00694806"/>
    <w:rsid w:val="0069481A"/>
    <w:rsid w:val="0069482C"/>
    <w:rsid w:val="006948E0"/>
    <w:rsid w:val="00694BFA"/>
    <w:rsid w:val="00694DBF"/>
    <w:rsid w:val="00694DD8"/>
    <w:rsid w:val="00694E7E"/>
    <w:rsid w:val="00694F72"/>
    <w:rsid w:val="006951C6"/>
    <w:rsid w:val="006956BA"/>
    <w:rsid w:val="006958F9"/>
    <w:rsid w:val="00695F0A"/>
    <w:rsid w:val="00696285"/>
    <w:rsid w:val="006967A2"/>
    <w:rsid w:val="006967E8"/>
    <w:rsid w:val="0069704C"/>
    <w:rsid w:val="006970C1"/>
    <w:rsid w:val="006974A3"/>
    <w:rsid w:val="006975E7"/>
    <w:rsid w:val="00697632"/>
    <w:rsid w:val="00697740"/>
    <w:rsid w:val="006A06FA"/>
    <w:rsid w:val="006A07C5"/>
    <w:rsid w:val="006A0863"/>
    <w:rsid w:val="006A0B8E"/>
    <w:rsid w:val="006A0C30"/>
    <w:rsid w:val="006A0C42"/>
    <w:rsid w:val="006A0D2F"/>
    <w:rsid w:val="006A0D40"/>
    <w:rsid w:val="006A0FDB"/>
    <w:rsid w:val="006A1327"/>
    <w:rsid w:val="006A142D"/>
    <w:rsid w:val="006A1669"/>
    <w:rsid w:val="006A16A7"/>
    <w:rsid w:val="006A1A2A"/>
    <w:rsid w:val="006A1AEA"/>
    <w:rsid w:val="006A1F30"/>
    <w:rsid w:val="006A1F84"/>
    <w:rsid w:val="006A21BD"/>
    <w:rsid w:val="006A21C0"/>
    <w:rsid w:val="006A2643"/>
    <w:rsid w:val="006A2A8C"/>
    <w:rsid w:val="006A2F2E"/>
    <w:rsid w:val="006A3070"/>
    <w:rsid w:val="006A3119"/>
    <w:rsid w:val="006A3605"/>
    <w:rsid w:val="006A384B"/>
    <w:rsid w:val="006A3EEA"/>
    <w:rsid w:val="006A3F85"/>
    <w:rsid w:val="006A40F0"/>
    <w:rsid w:val="006A425C"/>
    <w:rsid w:val="006A4449"/>
    <w:rsid w:val="006A446B"/>
    <w:rsid w:val="006A48C2"/>
    <w:rsid w:val="006A48FF"/>
    <w:rsid w:val="006A49B7"/>
    <w:rsid w:val="006A4A3F"/>
    <w:rsid w:val="006A4BA2"/>
    <w:rsid w:val="006A4F1F"/>
    <w:rsid w:val="006A5177"/>
    <w:rsid w:val="006A5246"/>
    <w:rsid w:val="006A560C"/>
    <w:rsid w:val="006A56A2"/>
    <w:rsid w:val="006A56DF"/>
    <w:rsid w:val="006A5AB0"/>
    <w:rsid w:val="006A5B23"/>
    <w:rsid w:val="006A5D19"/>
    <w:rsid w:val="006A5E9E"/>
    <w:rsid w:val="006A6190"/>
    <w:rsid w:val="006A6225"/>
    <w:rsid w:val="006A6473"/>
    <w:rsid w:val="006A65D5"/>
    <w:rsid w:val="006A666B"/>
    <w:rsid w:val="006A6862"/>
    <w:rsid w:val="006A692D"/>
    <w:rsid w:val="006A6A54"/>
    <w:rsid w:val="006A6EC6"/>
    <w:rsid w:val="006A710A"/>
    <w:rsid w:val="006A718D"/>
    <w:rsid w:val="006A72A3"/>
    <w:rsid w:val="006A734C"/>
    <w:rsid w:val="006A74B4"/>
    <w:rsid w:val="006A78C4"/>
    <w:rsid w:val="006A797C"/>
    <w:rsid w:val="006A7B00"/>
    <w:rsid w:val="006A7B3E"/>
    <w:rsid w:val="006A7B9E"/>
    <w:rsid w:val="006A7D19"/>
    <w:rsid w:val="006A7E4B"/>
    <w:rsid w:val="006A7EAD"/>
    <w:rsid w:val="006A7EB5"/>
    <w:rsid w:val="006A7F88"/>
    <w:rsid w:val="006B00C7"/>
    <w:rsid w:val="006B0175"/>
    <w:rsid w:val="006B029A"/>
    <w:rsid w:val="006B0576"/>
    <w:rsid w:val="006B061F"/>
    <w:rsid w:val="006B0880"/>
    <w:rsid w:val="006B0894"/>
    <w:rsid w:val="006B08EC"/>
    <w:rsid w:val="006B0A17"/>
    <w:rsid w:val="006B11B8"/>
    <w:rsid w:val="006B13EE"/>
    <w:rsid w:val="006B146D"/>
    <w:rsid w:val="006B14DA"/>
    <w:rsid w:val="006B1760"/>
    <w:rsid w:val="006B1A0C"/>
    <w:rsid w:val="006B1E51"/>
    <w:rsid w:val="006B214B"/>
    <w:rsid w:val="006B230B"/>
    <w:rsid w:val="006B2497"/>
    <w:rsid w:val="006B25F4"/>
    <w:rsid w:val="006B2738"/>
    <w:rsid w:val="006B287A"/>
    <w:rsid w:val="006B2A8C"/>
    <w:rsid w:val="006B2E84"/>
    <w:rsid w:val="006B31A1"/>
    <w:rsid w:val="006B328F"/>
    <w:rsid w:val="006B33FF"/>
    <w:rsid w:val="006B3966"/>
    <w:rsid w:val="006B3ACD"/>
    <w:rsid w:val="006B3B79"/>
    <w:rsid w:val="006B4152"/>
    <w:rsid w:val="006B4497"/>
    <w:rsid w:val="006B450F"/>
    <w:rsid w:val="006B462D"/>
    <w:rsid w:val="006B46BA"/>
    <w:rsid w:val="006B47EF"/>
    <w:rsid w:val="006B492E"/>
    <w:rsid w:val="006B4AE2"/>
    <w:rsid w:val="006B4C68"/>
    <w:rsid w:val="006B4CBA"/>
    <w:rsid w:val="006B4DD4"/>
    <w:rsid w:val="006B5054"/>
    <w:rsid w:val="006B5066"/>
    <w:rsid w:val="006B53D7"/>
    <w:rsid w:val="006B5442"/>
    <w:rsid w:val="006B561D"/>
    <w:rsid w:val="006B56DB"/>
    <w:rsid w:val="006B57D0"/>
    <w:rsid w:val="006B57E7"/>
    <w:rsid w:val="006B624B"/>
    <w:rsid w:val="006B6338"/>
    <w:rsid w:val="006B64CF"/>
    <w:rsid w:val="006B68DF"/>
    <w:rsid w:val="006B6B5F"/>
    <w:rsid w:val="006B6CF2"/>
    <w:rsid w:val="006B6D43"/>
    <w:rsid w:val="006B752D"/>
    <w:rsid w:val="006B763E"/>
    <w:rsid w:val="006B7685"/>
    <w:rsid w:val="006B779C"/>
    <w:rsid w:val="006B78CA"/>
    <w:rsid w:val="006B791D"/>
    <w:rsid w:val="006B7B19"/>
    <w:rsid w:val="006B7C8E"/>
    <w:rsid w:val="006C0054"/>
    <w:rsid w:val="006C03AF"/>
    <w:rsid w:val="006C0620"/>
    <w:rsid w:val="006C0989"/>
    <w:rsid w:val="006C0CD0"/>
    <w:rsid w:val="006C0E11"/>
    <w:rsid w:val="006C10ED"/>
    <w:rsid w:val="006C16D2"/>
    <w:rsid w:val="006C16DB"/>
    <w:rsid w:val="006C1DC0"/>
    <w:rsid w:val="006C257D"/>
    <w:rsid w:val="006C2711"/>
    <w:rsid w:val="006C285A"/>
    <w:rsid w:val="006C2CF8"/>
    <w:rsid w:val="006C2D3A"/>
    <w:rsid w:val="006C3550"/>
    <w:rsid w:val="006C36EA"/>
    <w:rsid w:val="006C37F9"/>
    <w:rsid w:val="006C3971"/>
    <w:rsid w:val="006C3B76"/>
    <w:rsid w:val="006C3C2B"/>
    <w:rsid w:val="006C3D64"/>
    <w:rsid w:val="006C3E3D"/>
    <w:rsid w:val="006C3E59"/>
    <w:rsid w:val="006C3F83"/>
    <w:rsid w:val="006C3F92"/>
    <w:rsid w:val="006C3FA3"/>
    <w:rsid w:val="006C400B"/>
    <w:rsid w:val="006C4045"/>
    <w:rsid w:val="006C40C5"/>
    <w:rsid w:val="006C40C8"/>
    <w:rsid w:val="006C41A7"/>
    <w:rsid w:val="006C4212"/>
    <w:rsid w:val="006C426F"/>
    <w:rsid w:val="006C44CB"/>
    <w:rsid w:val="006C4869"/>
    <w:rsid w:val="006C4882"/>
    <w:rsid w:val="006C4AB4"/>
    <w:rsid w:val="006C4B03"/>
    <w:rsid w:val="006C4B05"/>
    <w:rsid w:val="006C4B9C"/>
    <w:rsid w:val="006C4C1E"/>
    <w:rsid w:val="006C4CAC"/>
    <w:rsid w:val="006C4D81"/>
    <w:rsid w:val="006C4EA6"/>
    <w:rsid w:val="006C4F41"/>
    <w:rsid w:val="006C4F7F"/>
    <w:rsid w:val="006C517A"/>
    <w:rsid w:val="006C526A"/>
    <w:rsid w:val="006C5301"/>
    <w:rsid w:val="006C54F8"/>
    <w:rsid w:val="006C5547"/>
    <w:rsid w:val="006C56D9"/>
    <w:rsid w:val="006C5875"/>
    <w:rsid w:val="006C59B6"/>
    <w:rsid w:val="006C623D"/>
    <w:rsid w:val="006C63E4"/>
    <w:rsid w:val="006C6437"/>
    <w:rsid w:val="006C64D8"/>
    <w:rsid w:val="006C65B9"/>
    <w:rsid w:val="006C65FC"/>
    <w:rsid w:val="006C67B4"/>
    <w:rsid w:val="006C682D"/>
    <w:rsid w:val="006C68BC"/>
    <w:rsid w:val="006C69EE"/>
    <w:rsid w:val="006C6C61"/>
    <w:rsid w:val="006C6D88"/>
    <w:rsid w:val="006C6DEE"/>
    <w:rsid w:val="006C6F55"/>
    <w:rsid w:val="006C6FD4"/>
    <w:rsid w:val="006C7580"/>
    <w:rsid w:val="006C75FD"/>
    <w:rsid w:val="006C7926"/>
    <w:rsid w:val="006C7998"/>
    <w:rsid w:val="006C79A0"/>
    <w:rsid w:val="006C79CE"/>
    <w:rsid w:val="006C7B04"/>
    <w:rsid w:val="006C7C5F"/>
    <w:rsid w:val="006C7D94"/>
    <w:rsid w:val="006D0117"/>
    <w:rsid w:val="006D01EA"/>
    <w:rsid w:val="006D0863"/>
    <w:rsid w:val="006D0A5A"/>
    <w:rsid w:val="006D0BDB"/>
    <w:rsid w:val="006D0DCA"/>
    <w:rsid w:val="006D0DCB"/>
    <w:rsid w:val="006D12FD"/>
    <w:rsid w:val="006D173A"/>
    <w:rsid w:val="006D1DCF"/>
    <w:rsid w:val="006D22CC"/>
    <w:rsid w:val="006D23A1"/>
    <w:rsid w:val="006D261A"/>
    <w:rsid w:val="006D2B4D"/>
    <w:rsid w:val="006D2B52"/>
    <w:rsid w:val="006D2F37"/>
    <w:rsid w:val="006D344E"/>
    <w:rsid w:val="006D34C1"/>
    <w:rsid w:val="006D34D1"/>
    <w:rsid w:val="006D35AD"/>
    <w:rsid w:val="006D35E8"/>
    <w:rsid w:val="006D3927"/>
    <w:rsid w:val="006D3C9A"/>
    <w:rsid w:val="006D3D2F"/>
    <w:rsid w:val="006D3DC2"/>
    <w:rsid w:val="006D40F6"/>
    <w:rsid w:val="006D42C4"/>
    <w:rsid w:val="006D434A"/>
    <w:rsid w:val="006D43A5"/>
    <w:rsid w:val="006D45A5"/>
    <w:rsid w:val="006D4681"/>
    <w:rsid w:val="006D4715"/>
    <w:rsid w:val="006D4A81"/>
    <w:rsid w:val="006D4B8A"/>
    <w:rsid w:val="006D4F69"/>
    <w:rsid w:val="006D4FCF"/>
    <w:rsid w:val="006D5058"/>
    <w:rsid w:val="006D524D"/>
    <w:rsid w:val="006D55AD"/>
    <w:rsid w:val="006D5796"/>
    <w:rsid w:val="006D582A"/>
    <w:rsid w:val="006D5856"/>
    <w:rsid w:val="006D5AB3"/>
    <w:rsid w:val="006D5AFB"/>
    <w:rsid w:val="006D5DAE"/>
    <w:rsid w:val="006D5EFF"/>
    <w:rsid w:val="006D63C6"/>
    <w:rsid w:val="006D667C"/>
    <w:rsid w:val="006D66CC"/>
    <w:rsid w:val="006D684A"/>
    <w:rsid w:val="006D6995"/>
    <w:rsid w:val="006D69D3"/>
    <w:rsid w:val="006D6C1F"/>
    <w:rsid w:val="006D7176"/>
    <w:rsid w:val="006D7217"/>
    <w:rsid w:val="006D7A9B"/>
    <w:rsid w:val="006D7AC7"/>
    <w:rsid w:val="006D7F06"/>
    <w:rsid w:val="006E015C"/>
    <w:rsid w:val="006E0246"/>
    <w:rsid w:val="006E0424"/>
    <w:rsid w:val="006E05E8"/>
    <w:rsid w:val="006E0958"/>
    <w:rsid w:val="006E0C10"/>
    <w:rsid w:val="006E0C39"/>
    <w:rsid w:val="006E0C8B"/>
    <w:rsid w:val="006E0F6A"/>
    <w:rsid w:val="006E0FA5"/>
    <w:rsid w:val="006E1536"/>
    <w:rsid w:val="006E1CAB"/>
    <w:rsid w:val="006E1FA0"/>
    <w:rsid w:val="006E27F2"/>
    <w:rsid w:val="006E2CAB"/>
    <w:rsid w:val="006E2E77"/>
    <w:rsid w:val="006E3002"/>
    <w:rsid w:val="006E3027"/>
    <w:rsid w:val="006E319F"/>
    <w:rsid w:val="006E32DE"/>
    <w:rsid w:val="006E347D"/>
    <w:rsid w:val="006E391C"/>
    <w:rsid w:val="006E39CE"/>
    <w:rsid w:val="006E3D50"/>
    <w:rsid w:val="006E3E40"/>
    <w:rsid w:val="006E3E9F"/>
    <w:rsid w:val="006E3EA6"/>
    <w:rsid w:val="006E43C4"/>
    <w:rsid w:val="006E43D1"/>
    <w:rsid w:val="006E43F3"/>
    <w:rsid w:val="006E4776"/>
    <w:rsid w:val="006E489F"/>
    <w:rsid w:val="006E4901"/>
    <w:rsid w:val="006E4DA2"/>
    <w:rsid w:val="006E4FDD"/>
    <w:rsid w:val="006E4FDE"/>
    <w:rsid w:val="006E56ED"/>
    <w:rsid w:val="006E5948"/>
    <w:rsid w:val="006E5A6C"/>
    <w:rsid w:val="006E5A92"/>
    <w:rsid w:val="006E5AA6"/>
    <w:rsid w:val="006E5AC7"/>
    <w:rsid w:val="006E5CC4"/>
    <w:rsid w:val="006E5F78"/>
    <w:rsid w:val="006E623C"/>
    <w:rsid w:val="006E6425"/>
    <w:rsid w:val="006E64E9"/>
    <w:rsid w:val="006E6536"/>
    <w:rsid w:val="006E6F48"/>
    <w:rsid w:val="006E6FE6"/>
    <w:rsid w:val="006E712E"/>
    <w:rsid w:val="006E72A3"/>
    <w:rsid w:val="006E754B"/>
    <w:rsid w:val="006E76A0"/>
    <w:rsid w:val="006E7AA2"/>
    <w:rsid w:val="006E7C5A"/>
    <w:rsid w:val="006E7E01"/>
    <w:rsid w:val="006F04C5"/>
    <w:rsid w:val="006F064A"/>
    <w:rsid w:val="006F0849"/>
    <w:rsid w:val="006F095D"/>
    <w:rsid w:val="006F0EBB"/>
    <w:rsid w:val="006F1148"/>
    <w:rsid w:val="006F16DC"/>
    <w:rsid w:val="006F18A3"/>
    <w:rsid w:val="006F18CF"/>
    <w:rsid w:val="006F1953"/>
    <w:rsid w:val="006F19B4"/>
    <w:rsid w:val="006F1A9B"/>
    <w:rsid w:val="006F1E80"/>
    <w:rsid w:val="006F20C2"/>
    <w:rsid w:val="006F2274"/>
    <w:rsid w:val="006F24A6"/>
    <w:rsid w:val="006F267C"/>
    <w:rsid w:val="006F26A6"/>
    <w:rsid w:val="006F295F"/>
    <w:rsid w:val="006F2B03"/>
    <w:rsid w:val="006F2B54"/>
    <w:rsid w:val="006F2CFA"/>
    <w:rsid w:val="006F2DFE"/>
    <w:rsid w:val="006F2F20"/>
    <w:rsid w:val="006F32CB"/>
    <w:rsid w:val="006F338F"/>
    <w:rsid w:val="006F3453"/>
    <w:rsid w:val="006F3E06"/>
    <w:rsid w:val="006F3FF7"/>
    <w:rsid w:val="006F41ED"/>
    <w:rsid w:val="006F4341"/>
    <w:rsid w:val="006F47D1"/>
    <w:rsid w:val="006F48D0"/>
    <w:rsid w:val="006F5039"/>
    <w:rsid w:val="006F524A"/>
    <w:rsid w:val="006F5AC4"/>
    <w:rsid w:val="006F5C55"/>
    <w:rsid w:val="006F5F99"/>
    <w:rsid w:val="006F6566"/>
    <w:rsid w:val="006F6701"/>
    <w:rsid w:val="006F6756"/>
    <w:rsid w:val="006F675C"/>
    <w:rsid w:val="006F6877"/>
    <w:rsid w:val="006F6A4D"/>
    <w:rsid w:val="006F6AB1"/>
    <w:rsid w:val="006F6AE4"/>
    <w:rsid w:val="006F6B30"/>
    <w:rsid w:val="006F6BA7"/>
    <w:rsid w:val="006F6BDC"/>
    <w:rsid w:val="006F6D30"/>
    <w:rsid w:val="006F6D67"/>
    <w:rsid w:val="006F6FEA"/>
    <w:rsid w:val="006F7047"/>
    <w:rsid w:val="006F717D"/>
    <w:rsid w:val="006F7189"/>
    <w:rsid w:val="006F724A"/>
    <w:rsid w:val="006F72D4"/>
    <w:rsid w:val="006F775C"/>
    <w:rsid w:val="006F7B6B"/>
    <w:rsid w:val="0070007C"/>
    <w:rsid w:val="007001BB"/>
    <w:rsid w:val="00700301"/>
    <w:rsid w:val="007003EF"/>
    <w:rsid w:val="007005CE"/>
    <w:rsid w:val="00700695"/>
    <w:rsid w:val="00700745"/>
    <w:rsid w:val="007008C9"/>
    <w:rsid w:val="00700914"/>
    <w:rsid w:val="00700C56"/>
    <w:rsid w:val="00700DF4"/>
    <w:rsid w:val="00700E12"/>
    <w:rsid w:val="007013BD"/>
    <w:rsid w:val="00701726"/>
    <w:rsid w:val="00701AF3"/>
    <w:rsid w:val="00701DD7"/>
    <w:rsid w:val="00701FC4"/>
    <w:rsid w:val="007022D2"/>
    <w:rsid w:val="00702326"/>
    <w:rsid w:val="0070277D"/>
    <w:rsid w:val="00702A09"/>
    <w:rsid w:val="00702A8B"/>
    <w:rsid w:val="007030F9"/>
    <w:rsid w:val="0070327E"/>
    <w:rsid w:val="007035E1"/>
    <w:rsid w:val="00703880"/>
    <w:rsid w:val="00703998"/>
    <w:rsid w:val="00703B4B"/>
    <w:rsid w:val="007043F7"/>
    <w:rsid w:val="0070450C"/>
    <w:rsid w:val="007045D9"/>
    <w:rsid w:val="00704B8E"/>
    <w:rsid w:val="00704BA0"/>
    <w:rsid w:val="00704C7F"/>
    <w:rsid w:val="00704CFC"/>
    <w:rsid w:val="00705011"/>
    <w:rsid w:val="00705710"/>
    <w:rsid w:val="00705B80"/>
    <w:rsid w:val="00705B8C"/>
    <w:rsid w:val="00705F13"/>
    <w:rsid w:val="007060AA"/>
    <w:rsid w:val="007060B4"/>
    <w:rsid w:val="007060DC"/>
    <w:rsid w:val="0070639C"/>
    <w:rsid w:val="00706490"/>
    <w:rsid w:val="007067C0"/>
    <w:rsid w:val="007067D7"/>
    <w:rsid w:val="00706A42"/>
    <w:rsid w:val="00706B32"/>
    <w:rsid w:val="00706B88"/>
    <w:rsid w:val="00706BA7"/>
    <w:rsid w:val="00706CE3"/>
    <w:rsid w:val="00706D82"/>
    <w:rsid w:val="00706F05"/>
    <w:rsid w:val="00706F97"/>
    <w:rsid w:val="007070A0"/>
    <w:rsid w:val="00707102"/>
    <w:rsid w:val="007071CC"/>
    <w:rsid w:val="00707289"/>
    <w:rsid w:val="00707376"/>
    <w:rsid w:val="0070758C"/>
    <w:rsid w:val="0070768E"/>
    <w:rsid w:val="0070781F"/>
    <w:rsid w:val="00707C84"/>
    <w:rsid w:val="0071013A"/>
    <w:rsid w:val="007101AB"/>
    <w:rsid w:val="0071037A"/>
    <w:rsid w:val="007104A5"/>
    <w:rsid w:val="00710635"/>
    <w:rsid w:val="007106CF"/>
    <w:rsid w:val="007107D2"/>
    <w:rsid w:val="007109D1"/>
    <w:rsid w:val="007109D5"/>
    <w:rsid w:val="00710AF8"/>
    <w:rsid w:val="00710C45"/>
    <w:rsid w:val="00711038"/>
    <w:rsid w:val="00711248"/>
    <w:rsid w:val="00711471"/>
    <w:rsid w:val="007115DC"/>
    <w:rsid w:val="0071168A"/>
    <w:rsid w:val="00711C55"/>
    <w:rsid w:val="007122D2"/>
    <w:rsid w:val="00712506"/>
    <w:rsid w:val="007125F2"/>
    <w:rsid w:val="00712725"/>
    <w:rsid w:val="0071278F"/>
    <w:rsid w:val="00712B52"/>
    <w:rsid w:val="00712C3A"/>
    <w:rsid w:val="00712CFA"/>
    <w:rsid w:val="00713011"/>
    <w:rsid w:val="007131B8"/>
    <w:rsid w:val="0071388A"/>
    <w:rsid w:val="00713BCA"/>
    <w:rsid w:val="00713C72"/>
    <w:rsid w:val="00713CE0"/>
    <w:rsid w:val="00713D87"/>
    <w:rsid w:val="00713D9C"/>
    <w:rsid w:val="0071408E"/>
    <w:rsid w:val="007140BF"/>
    <w:rsid w:val="0071411A"/>
    <w:rsid w:val="007141D2"/>
    <w:rsid w:val="007143CA"/>
    <w:rsid w:val="00714406"/>
    <w:rsid w:val="007149DD"/>
    <w:rsid w:val="00714D28"/>
    <w:rsid w:val="00714F3D"/>
    <w:rsid w:val="00715054"/>
    <w:rsid w:val="00715202"/>
    <w:rsid w:val="007152E1"/>
    <w:rsid w:val="00715337"/>
    <w:rsid w:val="00715796"/>
    <w:rsid w:val="007158FA"/>
    <w:rsid w:val="00715C50"/>
    <w:rsid w:val="00715ED2"/>
    <w:rsid w:val="00715ED8"/>
    <w:rsid w:val="0071607E"/>
    <w:rsid w:val="00716454"/>
    <w:rsid w:val="007164C3"/>
    <w:rsid w:val="00716AF4"/>
    <w:rsid w:val="00716B20"/>
    <w:rsid w:val="00716C6D"/>
    <w:rsid w:val="00716D5A"/>
    <w:rsid w:val="00716ECC"/>
    <w:rsid w:val="007173CF"/>
    <w:rsid w:val="007173EC"/>
    <w:rsid w:val="007177BB"/>
    <w:rsid w:val="00717EB4"/>
    <w:rsid w:val="00717FD8"/>
    <w:rsid w:val="0072024F"/>
    <w:rsid w:val="0072035C"/>
    <w:rsid w:val="007203C9"/>
    <w:rsid w:val="007208D8"/>
    <w:rsid w:val="00720A1E"/>
    <w:rsid w:val="00720ADD"/>
    <w:rsid w:val="00720AE1"/>
    <w:rsid w:val="00720BF6"/>
    <w:rsid w:val="00720C5B"/>
    <w:rsid w:val="00720EC9"/>
    <w:rsid w:val="00720F5F"/>
    <w:rsid w:val="00721266"/>
    <w:rsid w:val="00721513"/>
    <w:rsid w:val="00721707"/>
    <w:rsid w:val="00721961"/>
    <w:rsid w:val="00721DD4"/>
    <w:rsid w:val="0072238C"/>
    <w:rsid w:val="0072254E"/>
    <w:rsid w:val="00722775"/>
    <w:rsid w:val="00722939"/>
    <w:rsid w:val="00722949"/>
    <w:rsid w:val="00723270"/>
    <w:rsid w:val="007235CB"/>
    <w:rsid w:val="00723ABF"/>
    <w:rsid w:val="00723AC7"/>
    <w:rsid w:val="00723F5B"/>
    <w:rsid w:val="0072466D"/>
    <w:rsid w:val="007249CC"/>
    <w:rsid w:val="007249FD"/>
    <w:rsid w:val="007251E2"/>
    <w:rsid w:val="007252AB"/>
    <w:rsid w:val="00725410"/>
    <w:rsid w:val="00725446"/>
    <w:rsid w:val="0072547F"/>
    <w:rsid w:val="0072558D"/>
    <w:rsid w:val="00725B5D"/>
    <w:rsid w:val="00725C30"/>
    <w:rsid w:val="007262B8"/>
    <w:rsid w:val="00726663"/>
    <w:rsid w:val="00726926"/>
    <w:rsid w:val="00726A06"/>
    <w:rsid w:val="00726CD9"/>
    <w:rsid w:val="00726E00"/>
    <w:rsid w:val="00726E6C"/>
    <w:rsid w:val="00726E70"/>
    <w:rsid w:val="00726F83"/>
    <w:rsid w:val="00726F9C"/>
    <w:rsid w:val="00727447"/>
    <w:rsid w:val="00727517"/>
    <w:rsid w:val="00727623"/>
    <w:rsid w:val="00727749"/>
    <w:rsid w:val="00727895"/>
    <w:rsid w:val="00727B89"/>
    <w:rsid w:val="00730039"/>
    <w:rsid w:val="0073006D"/>
    <w:rsid w:val="00730094"/>
    <w:rsid w:val="00730324"/>
    <w:rsid w:val="00730447"/>
    <w:rsid w:val="00730684"/>
    <w:rsid w:val="0073079A"/>
    <w:rsid w:val="00730A50"/>
    <w:rsid w:val="00730C77"/>
    <w:rsid w:val="00730E1B"/>
    <w:rsid w:val="007315B8"/>
    <w:rsid w:val="00731BB3"/>
    <w:rsid w:val="00731D1E"/>
    <w:rsid w:val="00731F66"/>
    <w:rsid w:val="00732463"/>
    <w:rsid w:val="00732658"/>
    <w:rsid w:val="0073277C"/>
    <w:rsid w:val="007327DD"/>
    <w:rsid w:val="00732C8F"/>
    <w:rsid w:val="00732CE4"/>
    <w:rsid w:val="00732D21"/>
    <w:rsid w:val="0073306C"/>
    <w:rsid w:val="00733074"/>
    <w:rsid w:val="007335A0"/>
    <w:rsid w:val="00733901"/>
    <w:rsid w:val="00733D43"/>
    <w:rsid w:val="00733F74"/>
    <w:rsid w:val="00733FED"/>
    <w:rsid w:val="00734061"/>
    <w:rsid w:val="007342E7"/>
    <w:rsid w:val="00734954"/>
    <w:rsid w:val="00734BAA"/>
    <w:rsid w:val="00734D12"/>
    <w:rsid w:val="00734D96"/>
    <w:rsid w:val="00735029"/>
    <w:rsid w:val="0073510A"/>
    <w:rsid w:val="007352BF"/>
    <w:rsid w:val="00735423"/>
    <w:rsid w:val="007355B2"/>
    <w:rsid w:val="00735995"/>
    <w:rsid w:val="007359EE"/>
    <w:rsid w:val="00735B08"/>
    <w:rsid w:val="00735B47"/>
    <w:rsid w:val="00735D41"/>
    <w:rsid w:val="0073617B"/>
    <w:rsid w:val="00736517"/>
    <w:rsid w:val="007367FD"/>
    <w:rsid w:val="0073694E"/>
    <w:rsid w:val="00736A02"/>
    <w:rsid w:val="00736A98"/>
    <w:rsid w:val="00736AEC"/>
    <w:rsid w:val="00736DF9"/>
    <w:rsid w:val="00737268"/>
    <w:rsid w:val="007372F8"/>
    <w:rsid w:val="00737606"/>
    <w:rsid w:val="0073767B"/>
    <w:rsid w:val="007378AC"/>
    <w:rsid w:val="00737A42"/>
    <w:rsid w:val="00737EDE"/>
    <w:rsid w:val="00737F82"/>
    <w:rsid w:val="00737FA4"/>
    <w:rsid w:val="0074047D"/>
    <w:rsid w:val="00740605"/>
    <w:rsid w:val="00740E10"/>
    <w:rsid w:val="0074136E"/>
    <w:rsid w:val="007413C4"/>
    <w:rsid w:val="007418B3"/>
    <w:rsid w:val="00741B2B"/>
    <w:rsid w:val="00741BD3"/>
    <w:rsid w:val="00741CB0"/>
    <w:rsid w:val="0074254C"/>
    <w:rsid w:val="00742590"/>
    <w:rsid w:val="007425AD"/>
    <w:rsid w:val="007425CF"/>
    <w:rsid w:val="0074265F"/>
    <w:rsid w:val="00742672"/>
    <w:rsid w:val="007427D2"/>
    <w:rsid w:val="0074290D"/>
    <w:rsid w:val="00742C06"/>
    <w:rsid w:val="00742E1F"/>
    <w:rsid w:val="00742E52"/>
    <w:rsid w:val="0074343A"/>
    <w:rsid w:val="00743911"/>
    <w:rsid w:val="0074398B"/>
    <w:rsid w:val="00743D59"/>
    <w:rsid w:val="00743F88"/>
    <w:rsid w:val="0074426D"/>
    <w:rsid w:val="0074476F"/>
    <w:rsid w:val="00744818"/>
    <w:rsid w:val="007448F4"/>
    <w:rsid w:val="00744A98"/>
    <w:rsid w:val="00744AB1"/>
    <w:rsid w:val="00744BA7"/>
    <w:rsid w:val="00744C84"/>
    <w:rsid w:val="00744F86"/>
    <w:rsid w:val="00745263"/>
    <w:rsid w:val="007453C9"/>
    <w:rsid w:val="0074547A"/>
    <w:rsid w:val="007455B5"/>
    <w:rsid w:val="00745634"/>
    <w:rsid w:val="0074590F"/>
    <w:rsid w:val="00745A0F"/>
    <w:rsid w:val="00745B39"/>
    <w:rsid w:val="0074650A"/>
    <w:rsid w:val="00746730"/>
    <w:rsid w:val="00746997"/>
    <w:rsid w:val="00746B09"/>
    <w:rsid w:val="00746B53"/>
    <w:rsid w:val="00746BA0"/>
    <w:rsid w:val="0074702C"/>
    <w:rsid w:val="00747033"/>
    <w:rsid w:val="00747175"/>
    <w:rsid w:val="00747460"/>
    <w:rsid w:val="0074758B"/>
    <w:rsid w:val="007477CC"/>
    <w:rsid w:val="007478AF"/>
    <w:rsid w:val="00747A3E"/>
    <w:rsid w:val="00747A70"/>
    <w:rsid w:val="00747BD6"/>
    <w:rsid w:val="00747D35"/>
    <w:rsid w:val="00747D72"/>
    <w:rsid w:val="00747F8E"/>
    <w:rsid w:val="00750004"/>
    <w:rsid w:val="0075017B"/>
    <w:rsid w:val="00750226"/>
    <w:rsid w:val="007502C0"/>
    <w:rsid w:val="00750B42"/>
    <w:rsid w:val="00750D07"/>
    <w:rsid w:val="0075103C"/>
    <w:rsid w:val="007513CF"/>
    <w:rsid w:val="007514F1"/>
    <w:rsid w:val="00751AA9"/>
    <w:rsid w:val="00751E03"/>
    <w:rsid w:val="00752316"/>
    <w:rsid w:val="00752929"/>
    <w:rsid w:val="00752E0B"/>
    <w:rsid w:val="00752FA0"/>
    <w:rsid w:val="00753744"/>
    <w:rsid w:val="00753A99"/>
    <w:rsid w:val="00753EAC"/>
    <w:rsid w:val="00753EFB"/>
    <w:rsid w:val="00754169"/>
    <w:rsid w:val="007542A3"/>
    <w:rsid w:val="00754494"/>
    <w:rsid w:val="00754499"/>
    <w:rsid w:val="00754900"/>
    <w:rsid w:val="0075490E"/>
    <w:rsid w:val="00754C49"/>
    <w:rsid w:val="00754FD7"/>
    <w:rsid w:val="007554E9"/>
    <w:rsid w:val="00755A94"/>
    <w:rsid w:val="00755B56"/>
    <w:rsid w:val="00755CC1"/>
    <w:rsid w:val="0075606F"/>
    <w:rsid w:val="00756081"/>
    <w:rsid w:val="007562FB"/>
    <w:rsid w:val="007565EC"/>
    <w:rsid w:val="00756608"/>
    <w:rsid w:val="00756ABB"/>
    <w:rsid w:val="00756B87"/>
    <w:rsid w:val="00756C4F"/>
    <w:rsid w:val="00756D3C"/>
    <w:rsid w:val="00757059"/>
    <w:rsid w:val="007570D7"/>
    <w:rsid w:val="00757299"/>
    <w:rsid w:val="00757396"/>
    <w:rsid w:val="00757448"/>
    <w:rsid w:val="00757563"/>
    <w:rsid w:val="007578C7"/>
    <w:rsid w:val="00760125"/>
    <w:rsid w:val="0076028F"/>
    <w:rsid w:val="00760331"/>
    <w:rsid w:val="007603E1"/>
    <w:rsid w:val="0076053E"/>
    <w:rsid w:val="00760808"/>
    <w:rsid w:val="00760878"/>
    <w:rsid w:val="0076094B"/>
    <w:rsid w:val="00760C97"/>
    <w:rsid w:val="0076106B"/>
    <w:rsid w:val="007611CD"/>
    <w:rsid w:val="00761457"/>
    <w:rsid w:val="00761520"/>
    <w:rsid w:val="00761813"/>
    <w:rsid w:val="00761C2A"/>
    <w:rsid w:val="00761E9E"/>
    <w:rsid w:val="00761FD8"/>
    <w:rsid w:val="00762210"/>
    <w:rsid w:val="00762470"/>
    <w:rsid w:val="007626B1"/>
    <w:rsid w:val="00762858"/>
    <w:rsid w:val="0076293B"/>
    <w:rsid w:val="007629AD"/>
    <w:rsid w:val="00762B17"/>
    <w:rsid w:val="00762D08"/>
    <w:rsid w:val="00762E46"/>
    <w:rsid w:val="00763035"/>
    <w:rsid w:val="0076305C"/>
    <w:rsid w:val="0076354F"/>
    <w:rsid w:val="00763588"/>
    <w:rsid w:val="0076378D"/>
    <w:rsid w:val="007637A9"/>
    <w:rsid w:val="00763A49"/>
    <w:rsid w:val="00763BA8"/>
    <w:rsid w:val="00763E9B"/>
    <w:rsid w:val="00763EE4"/>
    <w:rsid w:val="007640D5"/>
    <w:rsid w:val="0076412F"/>
    <w:rsid w:val="0076414C"/>
    <w:rsid w:val="007642CB"/>
    <w:rsid w:val="0076443C"/>
    <w:rsid w:val="007646D6"/>
    <w:rsid w:val="00764A3D"/>
    <w:rsid w:val="00764EA3"/>
    <w:rsid w:val="00764F0F"/>
    <w:rsid w:val="00764FA5"/>
    <w:rsid w:val="0076509A"/>
    <w:rsid w:val="0076528D"/>
    <w:rsid w:val="00765385"/>
    <w:rsid w:val="0076538D"/>
    <w:rsid w:val="007654A5"/>
    <w:rsid w:val="00765552"/>
    <w:rsid w:val="00765658"/>
    <w:rsid w:val="00765676"/>
    <w:rsid w:val="007656A7"/>
    <w:rsid w:val="007656C5"/>
    <w:rsid w:val="00765865"/>
    <w:rsid w:val="00765ACF"/>
    <w:rsid w:val="00765AD5"/>
    <w:rsid w:val="00765BE9"/>
    <w:rsid w:val="00765CF1"/>
    <w:rsid w:val="00766236"/>
    <w:rsid w:val="00766326"/>
    <w:rsid w:val="007664E6"/>
    <w:rsid w:val="00766604"/>
    <w:rsid w:val="007668AE"/>
    <w:rsid w:val="00766A0F"/>
    <w:rsid w:val="00766C1F"/>
    <w:rsid w:val="00766D70"/>
    <w:rsid w:val="00767102"/>
    <w:rsid w:val="007674FF"/>
    <w:rsid w:val="00767584"/>
    <w:rsid w:val="0076780D"/>
    <w:rsid w:val="00767AB1"/>
    <w:rsid w:val="00767B3F"/>
    <w:rsid w:val="00767C8D"/>
    <w:rsid w:val="00767CBC"/>
    <w:rsid w:val="00767EB6"/>
    <w:rsid w:val="00767F13"/>
    <w:rsid w:val="00770140"/>
    <w:rsid w:val="0077023C"/>
    <w:rsid w:val="007702BE"/>
    <w:rsid w:val="007704E3"/>
    <w:rsid w:val="007705DE"/>
    <w:rsid w:val="0077077A"/>
    <w:rsid w:val="007707D6"/>
    <w:rsid w:val="007709D2"/>
    <w:rsid w:val="007712B1"/>
    <w:rsid w:val="00771EC5"/>
    <w:rsid w:val="00771F35"/>
    <w:rsid w:val="00771F7F"/>
    <w:rsid w:val="00772096"/>
    <w:rsid w:val="007722B9"/>
    <w:rsid w:val="0077249F"/>
    <w:rsid w:val="007725B8"/>
    <w:rsid w:val="007726C4"/>
    <w:rsid w:val="00772786"/>
    <w:rsid w:val="0077289E"/>
    <w:rsid w:val="007729EA"/>
    <w:rsid w:val="00772B04"/>
    <w:rsid w:val="00772D72"/>
    <w:rsid w:val="00772DFA"/>
    <w:rsid w:val="00773094"/>
    <w:rsid w:val="00773103"/>
    <w:rsid w:val="00773453"/>
    <w:rsid w:val="00773A37"/>
    <w:rsid w:val="00773E13"/>
    <w:rsid w:val="00773E82"/>
    <w:rsid w:val="00774334"/>
    <w:rsid w:val="00774341"/>
    <w:rsid w:val="00774795"/>
    <w:rsid w:val="007747D9"/>
    <w:rsid w:val="00774A81"/>
    <w:rsid w:val="00774B64"/>
    <w:rsid w:val="00774D79"/>
    <w:rsid w:val="00774F07"/>
    <w:rsid w:val="00774F26"/>
    <w:rsid w:val="00775166"/>
    <w:rsid w:val="00775211"/>
    <w:rsid w:val="0077528B"/>
    <w:rsid w:val="007752D4"/>
    <w:rsid w:val="007755C4"/>
    <w:rsid w:val="007759BB"/>
    <w:rsid w:val="00775B1B"/>
    <w:rsid w:val="00775B58"/>
    <w:rsid w:val="00775BA2"/>
    <w:rsid w:val="00775BF6"/>
    <w:rsid w:val="00775DE0"/>
    <w:rsid w:val="007763C3"/>
    <w:rsid w:val="00776507"/>
    <w:rsid w:val="00776789"/>
    <w:rsid w:val="007767A8"/>
    <w:rsid w:val="00777228"/>
    <w:rsid w:val="007778E8"/>
    <w:rsid w:val="00777AF2"/>
    <w:rsid w:val="00777E51"/>
    <w:rsid w:val="00777E95"/>
    <w:rsid w:val="007801F1"/>
    <w:rsid w:val="007802B0"/>
    <w:rsid w:val="00780774"/>
    <w:rsid w:val="007809A1"/>
    <w:rsid w:val="00780AD3"/>
    <w:rsid w:val="00780D0C"/>
    <w:rsid w:val="00780D1B"/>
    <w:rsid w:val="00780D69"/>
    <w:rsid w:val="00780FFB"/>
    <w:rsid w:val="00781348"/>
    <w:rsid w:val="007817BB"/>
    <w:rsid w:val="007818F8"/>
    <w:rsid w:val="00781F0B"/>
    <w:rsid w:val="00782043"/>
    <w:rsid w:val="007820B0"/>
    <w:rsid w:val="007821E7"/>
    <w:rsid w:val="00782713"/>
    <w:rsid w:val="00782783"/>
    <w:rsid w:val="00782793"/>
    <w:rsid w:val="007829F6"/>
    <w:rsid w:val="00782B6E"/>
    <w:rsid w:val="00782F49"/>
    <w:rsid w:val="0078368A"/>
    <w:rsid w:val="00783845"/>
    <w:rsid w:val="00783848"/>
    <w:rsid w:val="00783DB4"/>
    <w:rsid w:val="00784323"/>
    <w:rsid w:val="00784406"/>
    <w:rsid w:val="007844BA"/>
    <w:rsid w:val="00784641"/>
    <w:rsid w:val="007846DF"/>
    <w:rsid w:val="0078480D"/>
    <w:rsid w:val="00784B62"/>
    <w:rsid w:val="007851F1"/>
    <w:rsid w:val="00785368"/>
    <w:rsid w:val="007855AC"/>
    <w:rsid w:val="00785AD2"/>
    <w:rsid w:val="007860C4"/>
    <w:rsid w:val="007861F7"/>
    <w:rsid w:val="00786346"/>
    <w:rsid w:val="0078641F"/>
    <w:rsid w:val="00786505"/>
    <w:rsid w:val="0078661F"/>
    <w:rsid w:val="0078666C"/>
    <w:rsid w:val="007869E1"/>
    <w:rsid w:val="00786AE2"/>
    <w:rsid w:val="00786B47"/>
    <w:rsid w:val="00786D49"/>
    <w:rsid w:val="00786DC2"/>
    <w:rsid w:val="00787466"/>
    <w:rsid w:val="007874D0"/>
    <w:rsid w:val="007878B9"/>
    <w:rsid w:val="00787902"/>
    <w:rsid w:val="00787D4A"/>
    <w:rsid w:val="00787D9E"/>
    <w:rsid w:val="00787E6A"/>
    <w:rsid w:val="00790423"/>
    <w:rsid w:val="007907AD"/>
    <w:rsid w:val="00790A1E"/>
    <w:rsid w:val="00791035"/>
    <w:rsid w:val="00791061"/>
    <w:rsid w:val="007912A8"/>
    <w:rsid w:val="00791406"/>
    <w:rsid w:val="00791605"/>
    <w:rsid w:val="0079175A"/>
    <w:rsid w:val="0079179A"/>
    <w:rsid w:val="00791C50"/>
    <w:rsid w:val="00791CB2"/>
    <w:rsid w:val="00791D8B"/>
    <w:rsid w:val="00791FC2"/>
    <w:rsid w:val="007920AB"/>
    <w:rsid w:val="007921A0"/>
    <w:rsid w:val="00792422"/>
    <w:rsid w:val="00792590"/>
    <w:rsid w:val="0079276B"/>
    <w:rsid w:val="007928B3"/>
    <w:rsid w:val="00792B45"/>
    <w:rsid w:val="00792BCC"/>
    <w:rsid w:val="00792F51"/>
    <w:rsid w:val="00793316"/>
    <w:rsid w:val="00793406"/>
    <w:rsid w:val="00793437"/>
    <w:rsid w:val="00793486"/>
    <w:rsid w:val="007938E8"/>
    <w:rsid w:val="0079394D"/>
    <w:rsid w:val="00793AFA"/>
    <w:rsid w:val="00793BD9"/>
    <w:rsid w:val="0079438E"/>
    <w:rsid w:val="007946D7"/>
    <w:rsid w:val="00794711"/>
    <w:rsid w:val="007947FD"/>
    <w:rsid w:val="00794B55"/>
    <w:rsid w:val="00794BC8"/>
    <w:rsid w:val="00794D30"/>
    <w:rsid w:val="00794E07"/>
    <w:rsid w:val="00794F3E"/>
    <w:rsid w:val="007950D1"/>
    <w:rsid w:val="00795423"/>
    <w:rsid w:val="0079551F"/>
    <w:rsid w:val="00795528"/>
    <w:rsid w:val="00795647"/>
    <w:rsid w:val="00795A02"/>
    <w:rsid w:val="00795A1E"/>
    <w:rsid w:val="00795BA6"/>
    <w:rsid w:val="00795CD0"/>
    <w:rsid w:val="00795E3A"/>
    <w:rsid w:val="00796045"/>
    <w:rsid w:val="0079618D"/>
    <w:rsid w:val="00796242"/>
    <w:rsid w:val="0079624A"/>
    <w:rsid w:val="007964FE"/>
    <w:rsid w:val="007968DD"/>
    <w:rsid w:val="00796A1C"/>
    <w:rsid w:val="00796ADB"/>
    <w:rsid w:val="00796AFA"/>
    <w:rsid w:val="00796CE2"/>
    <w:rsid w:val="007973E1"/>
    <w:rsid w:val="007975B4"/>
    <w:rsid w:val="007977C7"/>
    <w:rsid w:val="00797A85"/>
    <w:rsid w:val="00797CFE"/>
    <w:rsid w:val="00797FB8"/>
    <w:rsid w:val="007A01AE"/>
    <w:rsid w:val="007A045B"/>
    <w:rsid w:val="007A0501"/>
    <w:rsid w:val="007A05B2"/>
    <w:rsid w:val="007A0749"/>
    <w:rsid w:val="007A0838"/>
    <w:rsid w:val="007A0890"/>
    <w:rsid w:val="007A0AF2"/>
    <w:rsid w:val="007A0C61"/>
    <w:rsid w:val="007A0E14"/>
    <w:rsid w:val="007A0F5C"/>
    <w:rsid w:val="007A1110"/>
    <w:rsid w:val="007A111A"/>
    <w:rsid w:val="007A12DF"/>
    <w:rsid w:val="007A1461"/>
    <w:rsid w:val="007A1B23"/>
    <w:rsid w:val="007A1B3F"/>
    <w:rsid w:val="007A1B43"/>
    <w:rsid w:val="007A1B76"/>
    <w:rsid w:val="007A1C4E"/>
    <w:rsid w:val="007A1C58"/>
    <w:rsid w:val="007A1C7B"/>
    <w:rsid w:val="007A1DC8"/>
    <w:rsid w:val="007A1F14"/>
    <w:rsid w:val="007A271B"/>
    <w:rsid w:val="007A2C3D"/>
    <w:rsid w:val="007A2EFE"/>
    <w:rsid w:val="007A2FC3"/>
    <w:rsid w:val="007A3282"/>
    <w:rsid w:val="007A32DB"/>
    <w:rsid w:val="007A3308"/>
    <w:rsid w:val="007A35B0"/>
    <w:rsid w:val="007A361B"/>
    <w:rsid w:val="007A3796"/>
    <w:rsid w:val="007A38B2"/>
    <w:rsid w:val="007A3A11"/>
    <w:rsid w:val="007A3CA0"/>
    <w:rsid w:val="007A409F"/>
    <w:rsid w:val="007A4323"/>
    <w:rsid w:val="007A4BD6"/>
    <w:rsid w:val="007A4BE9"/>
    <w:rsid w:val="007A4CBD"/>
    <w:rsid w:val="007A5206"/>
    <w:rsid w:val="007A5799"/>
    <w:rsid w:val="007A5937"/>
    <w:rsid w:val="007A5B7F"/>
    <w:rsid w:val="007A5E2E"/>
    <w:rsid w:val="007A5F03"/>
    <w:rsid w:val="007A5FAA"/>
    <w:rsid w:val="007A5FF5"/>
    <w:rsid w:val="007A610B"/>
    <w:rsid w:val="007A61D2"/>
    <w:rsid w:val="007A62F7"/>
    <w:rsid w:val="007A68C4"/>
    <w:rsid w:val="007A69CB"/>
    <w:rsid w:val="007A6AB1"/>
    <w:rsid w:val="007A6D9C"/>
    <w:rsid w:val="007A71A4"/>
    <w:rsid w:val="007A71A5"/>
    <w:rsid w:val="007A797B"/>
    <w:rsid w:val="007A7981"/>
    <w:rsid w:val="007A7A47"/>
    <w:rsid w:val="007A7DC1"/>
    <w:rsid w:val="007A7E39"/>
    <w:rsid w:val="007A7F12"/>
    <w:rsid w:val="007B0031"/>
    <w:rsid w:val="007B01DC"/>
    <w:rsid w:val="007B0283"/>
    <w:rsid w:val="007B0435"/>
    <w:rsid w:val="007B04C3"/>
    <w:rsid w:val="007B06C2"/>
    <w:rsid w:val="007B071C"/>
    <w:rsid w:val="007B0721"/>
    <w:rsid w:val="007B075D"/>
    <w:rsid w:val="007B09F7"/>
    <w:rsid w:val="007B0A7C"/>
    <w:rsid w:val="007B0D21"/>
    <w:rsid w:val="007B0F46"/>
    <w:rsid w:val="007B1747"/>
    <w:rsid w:val="007B1AF7"/>
    <w:rsid w:val="007B1C6B"/>
    <w:rsid w:val="007B1CF6"/>
    <w:rsid w:val="007B201D"/>
    <w:rsid w:val="007B2259"/>
    <w:rsid w:val="007B22AE"/>
    <w:rsid w:val="007B22C8"/>
    <w:rsid w:val="007B22F2"/>
    <w:rsid w:val="007B24FF"/>
    <w:rsid w:val="007B277E"/>
    <w:rsid w:val="007B27F0"/>
    <w:rsid w:val="007B289D"/>
    <w:rsid w:val="007B2914"/>
    <w:rsid w:val="007B2C5F"/>
    <w:rsid w:val="007B2D24"/>
    <w:rsid w:val="007B3000"/>
    <w:rsid w:val="007B30A6"/>
    <w:rsid w:val="007B30BD"/>
    <w:rsid w:val="007B323D"/>
    <w:rsid w:val="007B3517"/>
    <w:rsid w:val="007B3587"/>
    <w:rsid w:val="007B35D4"/>
    <w:rsid w:val="007B391C"/>
    <w:rsid w:val="007B3A26"/>
    <w:rsid w:val="007B3A57"/>
    <w:rsid w:val="007B3B44"/>
    <w:rsid w:val="007B3B81"/>
    <w:rsid w:val="007B3DAB"/>
    <w:rsid w:val="007B3E5E"/>
    <w:rsid w:val="007B3EAE"/>
    <w:rsid w:val="007B3F68"/>
    <w:rsid w:val="007B3F9D"/>
    <w:rsid w:val="007B42FC"/>
    <w:rsid w:val="007B43D0"/>
    <w:rsid w:val="007B478D"/>
    <w:rsid w:val="007B48A7"/>
    <w:rsid w:val="007B4B00"/>
    <w:rsid w:val="007B4B87"/>
    <w:rsid w:val="007B4C44"/>
    <w:rsid w:val="007B4D7F"/>
    <w:rsid w:val="007B4DB3"/>
    <w:rsid w:val="007B4DBB"/>
    <w:rsid w:val="007B4E2C"/>
    <w:rsid w:val="007B50D2"/>
    <w:rsid w:val="007B521C"/>
    <w:rsid w:val="007B52CA"/>
    <w:rsid w:val="007B57F9"/>
    <w:rsid w:val="007B588E"/>
    <w:rsid w:val="007B5FF4"/>
    <w:rsid w:val="007B600D"/>
    <w:rsid w:val="007B6083"/>
    <w:rsid w:val="007B6284"/>
    <w:rsid w:val="007B62A6"/>
    <w:rsid w:val="007B637E"/>
    <w:rsid w:val="007B6417"/>
    <w:rsid w:val="007B6458"/>
    <w:rsid w:val="007B64D1"/>
    <w:rsid w:val="007B6542"/>
    <w:rsid w:val="007B672B"/>
    <w:rsid w:val="007B685B"/>
    <w:rsid w:val="007B6A9D"/>
    <w:rsid w:val="007B6C9D"/>
    <w:rsid w:val="007B764A"/>
    <w:rsid w:val="007B7916"/>
    <w:rsid w:val="007C017E"/>
    <w:rsid w:val="007C02E5"/>
    <w:rsid w:val="007C0356"/>
    <w:rsid w:val="007C03D5"/>
    <w:rsid w:val="007C0909"/>
    <w:rsid w:val="007C0941"/>
    <w:rsid w:val="007C0C2C"/>
    <w:rsid w:val="007C1005"/>
    <w:rsid w:val="007C1035"/>
    <w:rsid w:val="007C1067"/>
    <w:rsid w:val="007C11C6"/>
    <w:rsid w:val="007C1715"/>
    <w:rsid w:val="007C1AB4"/>
    <w:rsid w:val="007C1AF1"/>
    <w:rsid w:val="007C1E86"/>
    <w:rsid w:val="007C1F62"/>
    <w:rsid w:val="007C1FAC"/>
    <w:rsid w:val="007C20C3"/>
    <w:rsid w:val="007C218F"/>
    <w:rsid w:val="007C238B"/>
    <w:rsid w:val="007C2881"/>
    <w:rsid w:val="007C2BAF"/>
    <w:rsid w:val="007C3923"/>
    <w:rsid w:val="007C3D0E"/>
    <w:rsid w:val="007C3FAE"/>
    <w:rsid w:val="007C4222"/>
    <w:rsid w:val="007C437A"/>
    <w:rsid w:val="007C4413"/>
    <w:rsid w:val="007C46EF"/>
    <w:rsid w:val="007C4996"/>
    <w:rsid w:val="007C4D91"/>
    <w:rsid w:val="007C4ED6"/>
    <w:rsid w:val="007C4F37"/>
    <w:rsid w:val="007C5950"/>
    <w:rsid w:val="007C5B4C"/>
    <w:rsid w:val="007C5BA3"/>
    <w:rsid w:val="007C5CDE"/>
    <w:rsid w:val="007C61C9"/>
    <w:rsid w:val="007C62DF"/>
    <w:rsid w:val="007C6342"/>
    <w:rsid w:val="007C6646"/>
    <w:rsid w:val="007C667C"/>
    <w:rsid w:val="007C69C7"/>
    <w:rsid w:val="007C6A80"/>
    <w:rsid w:val="007C6AC7"/>
    <w:rsid w:val="007C6AEB"/>
    <w:rsid w:val="007C6B12"/>
    <w:rsid w:val="007C6B8A"/>
    <w:rsid w:val="007C6D78"/>
    <w:rsid w:val="007C6DC4"/>
    <w:rsid w:val="007C6FE5"/>
    <w:rsid w:val="007C704D"/>
    <w:rsid w:val="007C7911"/>
    <w:rsid w:val="007C7C0F"/>
    <w:rsid w:val="007C7C9D"/>
    <w:rsid w:val="007C7D9F"/>
    <w:rsid w:val="007C7FEB"/>
    <w:rsid w:val="007D0119"/>
    <w:rsid w:val="007D0124"/>
    <w:rsid w:val="007D0237"/>
    <w:rsid w:val="007D0694"/>
    <w:rsid w:val="007D0781"/>
    <w:rsid w:val="007D0A48"/>
    <w:rsid w:val="007D0A94"/>
    <w:rsid w:val="007D0E6E"/>
    <w:rsid w:val="007D0F18"/>
    <w:rsid w:val="007D0F7A"/>
    <w:rsid w:val="007D0FA9"/>
    <w:rsid w:val="007D1067"/>
    <w:rsid w:val="007D1150"/>
    <w:rsid w:val="007D1723"/>
    <w:rsid w:val="007D1960"/>
    <w:rsid w:val="007D1BF6"/>
    <w:rsid w:val="007D1C53"/>
    <w:rsid w:val="007D1D37"/>
    <w:rsid w:val="007D1EAC"/>
    <w:rsid w:val="007D20EE"/>
    <w:rsid w:val="007D239F"/>
    <w:rsid w:val="007D254E"/>
    <w:rsid w:val="007D2997"/>
    <w:rsid w:val="007D2C78"/>
    <w:rsid w:val="007D3133"/>
    <w:rsid w:val="007D32D1"/>
    <w:rsid w:val="007D32E0"/>
    <w:rsid w:val="007D3509"/>
    <w:rsid w:val="007D3A1F"/>
    <w:rsid w:val="007D3A8D"/>
    <w:rsid w:val="007D3BB7"/>
    <w:rsid w:val="007D3BEF"/>
    <w:rsid w:val="007D3CB6"/>
    <w:rsid w:val="007D3D27"/>
    <w:rsid w:val="007D3E7C"/>
    <w:rsid w:val="007D3F5F"/>
    <w:rsid w:val="007D3F74"/>
    <w:rsid w:val="007D4124"/>
    <w:rsid w:val="007D4587"/>
    <w:rsid w:val="007D462F"/>
    <w:rsid w:val="007D46DD"/>
    <w:rsid w:val="007D47D3"/>
    <w:rsid w:val="007D4BE2"/>
    <w:rsid w:val="007D4D3C"/>
    <w:rsid w:val="007D4FDE"/>
    <w:rsid w:val="007D5149"/>
    <w:rsid w:val="007D537C"/>
    <w:rsid w:val="007D53A3"/>
    <w:rsid w:val="007D5436"/>
    <w:rsid w:val="007D5437"/>
    <w:rsid w:val="007D5552"/>
    <w:rsid w:val="007D5625"/>
    <w:rsid w:val="007D562D"/>
    <w:rsid w:val="007D56FA"/>
    <w:rsid w:val="007D5A4D"/>
    <w:rsid w:val="007D5F01"/>
    <w:rsid w:val="007D608C"/>
    <w:rsid w:val="007D62A6"/>
    <w:rsid w:val="007D64A9"/>
    <w:rsid w:val="007D65D7"/>
    <w:rsid w:val="007D6A2D"/>
    <w:rsid w:val="007D6BC6"/>
    <w:rsid w:val="007D6C4A"/>
    <w:rsid w:val="007D6D15"/>
    <w:rsid w:val="007D6D81"/>
    <w:rsid w:val="007D6DE0"/>
    <w:rsid w:val="007D6F2A"/>
    <w:rsid w:val="007D71BF"/>
    <w:rsid w:val="007D7234"/>
    <w:rsid w:val="007D75A3"/>
    <w:rsid w:val="007D76A0"/>
    <w:rsid w:val="007D7947"/>
    <w:rsid w:val="007D7DA2"/>
    <w:rsid w:val="007E00FC"/>
    <w:rsid w:val="007E02BE"/>
    <w:rsid w:val="007E02D7"/>
    <w:rsid w:val="007E0650"/>
    <w:rsid w:val="007E0A63"/>
    <w:rsid w:val="007E0BA4"/>
    <w:rsid w:val="007E10F9"/>
    <w:rsid w:val="007E113E"/>
    <w:rsid w:val="007E13E4"/>
    <w:rsid w:val="007E15B7"/>
    <w:rsid w:val="007E190E"/>
    <w:rsid w:val="007E1A66"/>
    <w:rsid w:val="007E2106"/>
    <w:rsid w:val="007E2178"/>
    <w:rsid w:val="007E2555"/>
    <w:rsid w:val="007E27F5"/>
    <w:rsid w:val="007E27FE"/>
    <w:rsid w:val="007E2C59"/>
    <w:rsid w:val="007E2EC4"/>
    <w:rsid w:val="007E2FEF"/>
    <w:rsid w:val="007E30EE"/>
    <w:rsid w:val="007E30F1"/>
    <w:rsid w:val="007E3214"/>
    <w:rsid w:val="007E336B"/>
    <w:rsid w:val="007E351B"/>
    <w:rsid w:val="007E362E"/>
    <w:rsid w:val="007E3731"/>
    <w:rsid w:val="007E38B7"/>
    <w:rsid w:val="007E3931"/>
    <w:rsid w:val="007E395D"/>
    <w:rsid w:val="007E3ABC"/>
    <w:rsid w:val="007E3B96"/>
    <w:rsid w:val="007E3FCC"/>
    <w:rsid w:val="007E409A"/>
    <w:rsid w:val="007E49AE"/>
    <w:rsid w:val="007E4AC6"/>
    <w:rsid w:val="007E4F29"/>
    <w:rsid w:val="007E5272"/>
    <w:rsid w:val="007E531C"/>
    <w:rsid w:val="007E5527"/>
    <w:rsid w:val="007E5954"/>
    <w:rsid w:val="007E5CDD"/>
    <w:rsid w:val="007E5DDC"/>
    <w:rsid w:val="007E5EA9"/>
    <w:rsid w:val="007E5ED9"/>
    <w:rsid w:val="007E5F02"/>
    <w:rsid w:val="007E60ED"/>
    <w:rsid w:val="007E6791"/>
    <w:rsid w:val="007E67BB"/>
    <w:rsid w:val="007E686A"/>
    <w:rsid w:val="007E6BBE"/>
    <w:rsid w:val="007E6D4C"/>
    <w:rsid w:val="007E6E45"/>
    <w:rsid w:val="007E70DB"/>
    <w:rsid w:val="007E724D"/>
    <w:rsid w:val="007E72C8"/>
    <w:rsid w:val="007E73CF"/>
    <w:rsid w:val="007E755B"/>
    <w:rsid w:val="007E763E"/>
    <w:rsid w:val="007E7B18"/>
    <w:rsid w:val="007E7CFB"/>
    <w:rsid w:val="007E7DA8"/>
    <w:rsid w:val="007E7EF2"/>
    <w:rsid w:val="007F05A7"/>
    <w:rsid w:val="007F0813"/>
    <w:rsid w:val="007F0C2A"/>
    <w:rsid w:val="007F10B0"/>
    <w:rsid w:val="007F10EC"/>
    <w:rsid w:val="007F1274"/>
    <w:rsid w:val="007F13B0"/>
    <w:rsid w:val="007F13F2"/>
    <w:rsid w:val="007F14A7"/>
    <w:rsid w:val="007F1571"/>
    <w:rsid w:val="007F1A16"/>
    <w:rsid w:val="007F1A35"/>
    <w:rsid w:val="007F1D3C"/>
    <w:rsid w:val="007F1F91"/>
    <w:rsid w:val="007F20F7"/>
    <w:rsid w:val="007F214F"/>
    <w:rsid w:val="007F2586"/>
    <w:rsid w:val="007F26CC"/>
    <w:rsid w:val="007F2A4D"/>
    <w:rsid w:val="007F2AB0"/>
    <w:rsid w:val="007F2C51"/>
    <w:rsid w:val="007F2F9C"/>
    <w:rsid w:val="007F2FF4"/>
    <w:rsid w:val="007F337B"/>
    <w:rsid w:val="007F3523"/>
    <w:rsid w:val="007F35FC"/>
    <w:rsid w:val="007F3637"/>
    <w:rsid w:val="007F390B"/>
    <w:rsid w:val="007F4116"/>
    <w:rsid w:val="007F427B"/>
    <w:rsid w:val="007F4A16"/>
    <w:rsid w:val="007F4C8A"/>
    <w:rsid w:val="007F51D7"/>
    <w:rsid w:val="007F527D"/>
    <w:rsid w:val="007F5759"/>
    <w:rsid w:val="007F58CE"/>
    <w:rsid w:val="007F5A0B"/>
    <w:rsid w:val="007F5A5C"/>
    <w:rsid w:val="007F5C71"/>
    <w:rsid w:val="007F5D27"/>
    <w:rsid w:val="007F5F9B"/>
    <w:rsid w:val="007F5FFF"/>
    <w:rsid w:val="007F6013"/>
    <w:rsid w:val="007F66CF"/>
    <w:rsid w:val="007F6BB0"/>
    <w:rsid w:val="007F6E9B"/>
    <w:rsid w:val="007F732F"/>
    <w:rsid w:val="007F736F"/>
    <w:rsid w:val="007F7677"/>
    <w:rsid w:val="007F7B19"/>
    <w:rsid w:val="007F7DA7"/>
    <w:rsid w:val="007F7E76"/>
    <w:rsid w:val="008001A1"/>
    <w:rsid w:val="008001A7"/>
    <w:rsid w:val="00800232"/>
    <w:rsid w:val="0080043A"/>
    <w:rsid w:val="00800813"/>
    <w:rsid w:val="00800A0E"/>
    <w:rsid w:val="00800C07"/>
    <w:rsid w:val="00800DEE"/>
    <w:rsid w:val="00800EDB"/>
    <w:rsid w:val="0080101B"/>
    <w:rsid w:val="00801301"/>
    <w:rsid w:val="0080139F"/>
    <w:rsid w:val="00801464"/>
    <w:rsid w:val="0080147F"/>
    <w:rsid w:val="00801680"/>
    <w:rsid w:val="008016E3"/>
    <w:rsid w:val="008018DB"/>
    <w:rsid w:val="00801ACC"/>
    <w:rsid w:val="00801F8B"/>
    <w:rsid w:val="00802088"/>
    <w:rsid w:val="0080227D"/>
    <w:rsid w:val="00802429"/>
    <w:rsid w:val="00802931"/>
    <w:rsid w:val="00802D1C"/>
    <w:rsid w:val="00802DBE"/>
    <w:rsid w:val="00803040"/>
    <w:rsid w:val="00803137"/>
    <w:rsid w:val="0080323B"/>
    <w:rsid w:val="0080328B"/>
    <w:rsid w:val="00803388"/>
    <w:rsid w:val="0080344C"/>
    <w:rsid w:val="0080356B"/>
    <w:rsid w:val="008036CA"/>
    <w:rsid w:val="00803C4D"/>
    <w:rsid w:val="00803E47"/>
    <w:rsid w:val="00803E96"/>
    <w:rsid w:val="008041A4"/>
    <w:rsid w:val="008043DC"/>
    <w:rsid w:val="008043F5"/>
    <w:rsid w:val="008046A8"/>
    <w:rsid w:val="008046E5"/>
    <w:rsid w:val="0080487D"/>
    <w:rsid w:val="008048AF"/>
    <w:rsid w:val="0080558B"/>
    <w:rsid w:val="00805C97"/>
    <w:rsid w:val="00805E16"/>
    <w:rsid w:val="00805F5C"/>
    <w:rsid w:val="008060A3"/>
    <w:rsid w:val="008061A0"/>
    <w:rsid w:val="008062C2"/>
    <w:rsid w:val="008067F9"/>
    <w:rsid w:val="00806976"/>
    <w:rsid w:val="008069B6"/>
    <w:rsid w:val="00806A30"/>
    <w:rsid w:val="00806AC7"/>
    <w:rsid w:val="00806CD8"/>
    <w:rsid w:val="00806DD6"/>
    <w:rsid w:val="00806FDF"/>
    <w:rsid w:val="008075B8"/>
    <w:rsid w:val="00807802"/>
    <w:rsid w:val="008078E3"/>
    <w:rsid w:val="0080798F"/>
    <w:rsid w:val="00807A48"/>
    <w:rsid w:val="00807BAA"/>
    <w:rsid w:val="00811425"/>
    <w:rsid w:val="008116D2"/>
    <w:rsid w:val="00811AF9"/>
    <w:rsid w:val="00811BEE"/>
    <w:rsid w:val="00811D6A"/>
    <w:rsid w:val="00811EF7"/>
    <w:rsid w:val="00812172"/>
    <w:rsid w:val="008121D8"/>
    <w:rsid w:val="008123DC"/>
    <w:rsid w:val="00812510"/>
    <w:rsid w:val="008127C6"/>
    <w:rsid w:val="00812983"/>
    <w:rsid w:val="00812EA2"/>
    <w:rsid w:val="00812F26"/>
    <w:rsid w:val="0081304F"/>
    <w:rsid w:val="0081308C"/>
    <w:rsid w:val="008130AE"/>
    <w:rsid w:val="00813380"/>
    <w:rsid w:val="00813417"/>
    <w:rsid w:val="008134C9"/>
    <w:rsid w:val="00813537"/>
    <w:rsid w:val="00813547"/>
    <w:rsid w:val="00813575"/>
    <w:rsid w:val="0081369C"/>
    <w:rsid w:val="008138B2"/>
    <w:rsid w:val="00813DED"/>
    <w:rsid w:val="00813E00"/>
    <w:rsid w:val="00813EED"/>
    <w:rsid w:val="0081401D"/>
    <w:rsid w:val="00814176"/>
    <w:rsid w:val="00814195"/>
    <w:rsid w:val="008143ED"/>
    <w:rsid w:val="0081458D"/>
    <w:rsid w:val="008145D6"/>
    <w:rsid w:val="0081485F"/>
    <w:rsid w:val="00814BD8"/>
    <w:rsid w:val="00814C5F"/>
    <w:rsid w:val="00814C6E"/>
    <w:rsid w:val="00814EBA"/>
    <w:rsid w:val="00815165"/>
    <w:rsid w:val="00815AED"/>
    <w:rsid w:val="00815E71"/>
    <w:rsid w:val="00816225"/>
    <w:rsid w:val="0081639A"/>
    <w:rsid w:val="0081658B"/>
    <w:rsid w:val="008165C8"/>
    <w:rsid w:val="00816699"/>
    <w:rsid w:val="008166CC"/>
    <w:rsid w:val="00816810"/>
    <w:rsid w:val="0081697E"/>
    <w:rsid w:val="008169F0"/>
    <w:rsid w:val="00816A40"/>
    <w:rsid w:val="00816A6C"/>
    <w:rsid w:val="0081716E"/>
    <w:rsid w:val="00817216"/>
    <w:rsid w:val="00817452"/>
    <w:rsid w:val="00817729"/>
    <w:rsid w:val="00817E3D"/>
    <w:rsid w:val="0082009C"/>
    <w:rsid w:val="00820842"/>
    <w:rsid w:val="00820F16"/>
    <w:rsid w:val="0082124B"/>
    <w:rsid w:val="008219B5"/>
    <w:rsid w:val="008219F1"/>
    <w:rsid w:val="00821BBD"/>
    <w:rsid w:val="00821BC4"/>
    <w:rsid w:val="00821C40"/>
    <w:rsid w:val="00821C49"/>
    <w:rsid w:val="00821CA2"/>
    <w:rsid w:val="008221A6"/>
    <w:rsid w:val="008222A8"/>
    <w:rsid w:val="008222F0"/>
    <w:rsid w:val="008224FD"/>
    <w:rsid w:val="00822661"/>
    <w:rsid w:val="008227FF"/>
    <w:rsid w:val="00822959"/>
    <w:rsid w:val="00822AE2"/>
    <w:rsid w:val="00822B15"/>
    <w:rsid w:val="00822E28"/>
    <w:rsid w:val="00822FEC"/>
    <w:rsid w:val="00823132"/>
    <w:rsid w:val="00823135"/>
    <w:rsid w:val="008232AA"/>
    <w:rsid w:val="0082347A"/>
    <w:rsid w:val="00823719"/>
    <w:rsid w:val="00823825"/>
    <w:rsid w:val="0082390E"/>
    <w:rsid w:val="00823969"/>
    <w:rsid w:val="008239CF"/>
    <w:rsid w:val="0082417D"/>
    <w:rsid w:val="00824697"/>
    <w:rsid w:val="00824BB9"/>
    <w:rsid w:val="00824D78"/>
    <w:rsid w:val="00824EC2"/>
    <w:rsid w:val="00824F2D"/>
    <w:rsid w:val="00825476"/>
    <w:rsid w:val="008257F0"/>
    <w:rsid w:val="00825EBC"/>
    <w:rsid w:val="008260C2"/>
    <w:rsid w:val="008265B8"/>
    <w:rsid w:val="00826649"/>
    <w:rsid w:val="008268F2"/>
    <w:rsid w:val="008269AA"/>
    <w:rsid w:val="008269F7"/>
    <w:rsid w:val="00826CB7"/>
    <w:rsid w:val="008271C8"/>
    <w:rsid w:val="008273F0"/>
    <w:rsid w:val="00827633"/>
    <w:rsid w:val="008278CA"/>
    <w:rsid w:val="00827932"/>
    <w:rsid w:val="00827CB6"/>
    <w:rsid w:val="00827D69"/>
    <w:rsid w:val="00827DA9"/>
    <w:rsid w:val="00827DCB"/>
    <w:rsid w:val="00827FB4"/>
    <w:rsid w:val="00830007"/>
    <w:rsid w:val="0083060D"/>
    <w:rsid w:val="0083061B"/>
    <w:rsid w:val="00830671"/>
    <w:rsid w:val="00830741"/>
    <w:rsid w:val="0083077B"/>
    <w:rsid w:val="008307F8"/>
    <w:rsid w:val="00830B89"/>
    <w:rsid w:val="00830D46"/>
    <w:rsid w:val="00831081"/>
    <w:rsid w:val="00831386"/>
    <w:rsid w:val="00831711"/>
    <w:rsid w:val="0083177D"/>
    <w:rsid w:val="00831B40"/>
    <w:rsid w:val="00831CCF"/>
    <w:rsid w:val="00831D42"/>
    <w:rsid w:val="00831EDF"/>
    <w:rsid w:val="00831FA1"/>
    <w:rsid w:val="00832493"/>
    <w:rsid w:val="0083267B"/>
    <w:rsid w:val="00832795"/>
    <w:rsid w:val="008328F4"/>
    <w:rsid w:val="00832C91"/>
    <w:rsid w:val="00832DBB"/>
    <w:rsid w:val="00832EB7"/>
    <w:rsid w:val="00832F4D"/>
    <w:rsid w:val="00832FE3"/>
    <w:rsid w:val="00833001"/>
    <w:rsid w:val="008330CE"/>
    <w:rsid w:val="008337CE"/>
    <w:rsid w:val="0083392C"/>
    <w:rsid w:val="008339D7"/>
    <w:rsid w:val="008339F8"/>
    <w:rsid w:val="00833C48"/>
    <w:rsid w:val="00833CF0"/>
    <w:rsid w:val="00833D00"/>
    <w:rsid w:val="008340BB"/>
    <w:rsid w:val="008340E9"/>
    <w:rsid w:val="008340ED"/>
    <w:rsid w:val="008341AF"/>
    <w:rsid w:val="008344F8"/>
    <w:rsid w:val="0083485E"/>
    <w:rsid w:val="00834A7C"/>
    <w:rsid w:val="00834A8C"/>
    <w:rsid w:val="00834C04"/>
    <w:rsid w:val="0083500D"/>
    <w:rsid w:val="008352DA"/>
    <w:rsid w:val="00835858"/>
    <w:rsid w:val="00835978"/>
    <w:rsid w:val="00835AAB"/>
    <w:rsid w:val="00835BA0"/>
    <w:rsid w:val="00835CC0"/>
    <w:rsid w:val="00835D9E"/>
    <w:rsid w:val="00835E43"/>
    <w:rsid w:val="00836091"/>
    <w:rsid w:val="0083621B"/>
    <w:rsid w:val="008363E0"/>
    <w:rsid w:val="008365B6"/>
    <w:rsid w:val="008367CB"/>
    <w:rsid w:val="0083682D"/>
    <w:rsid w:val="00836A1D"/>
    <w:rsid w:val="00836DC0"/>
    <w:rsid w:val="00837130"/>
    <w:rsid w:val="00837703"/>
    <w:rsid w:val="008378C4"/>
    <w:rsid w:val="00837B14"/>
    <w:rsid w:val="00837C64"/>
    <w:rsid w:val="00837DCC"/>
    <w:rsid w:val="00837E05"/>
    <w:rsid w:val="008401D9"/>
    <w:rsid w:val="00840604"/>
    <w:rsid w:val="00840778"/>
    <w:rsid w:val="0084079F"/>
    <w:rsid w:val="00840A28"/>
    <w:rsid w:val="00840AC0"/>
    <w:rsid w:val="00840D96"/>
    <w:rsid w:val="008410B2"/>
    <w:rsid w:val="008417DF"/>
    <w:rsid w:val="00841C2F"/>
    <w:rsid w:val="00841D2A"/>
    <w:rsid w:val="00841D8D"/>
    <w:rsid w:val="00841F64"/>
    <w:rsid w:val="008426E8"/>
    <w:rsid w:val="00842707"/>
    <w:rsid w:val="00842BC1"/>
    <w:rsid w:val="00842BE8"/>
    <w:rsid w:val="00842DA0"/>
    <w:rsid w:val="00842F0E"/>
    <w:rsid w:val="008434EB"/>
    <w:rsid w:val="00843AC2"/>
    <w:rsid w:val="00843AEC"/>
    <w:rsid w:val="00843B47"/>
    <w:rsid w:val="00843BD4"/>
    <w:rsid w:val="00843C33"/>
    <w:rsid w:val="00843C66"/>
    <w:rsid w:val="00843CED"/>
    <w:rsid w:val="008442FA"/>
    <w:rsid w:val="00844474"/>
    <w:rsid w:val="008444F3"/>
    <w:rsid w:val="008445F3"/>
    <w:rsid w:val="008446B0"/>
    <w:rsid w:val="0084475B"/>
    <w:rsid w:val="0084488E"/>
    <w:rsid w:val="0084489D"/>
    <w:rsid w:val="00844A13"/>
    <w:rsid w:val="00844C80"/>
    <w:rsid w:val="00844DB3"/>
    <w:rsid w:val="00844F38"/>
    <w:rsid w:val="008450BB"/>
    <w:rsid w:val="008451B8"/>
    <w:rsid w:val="00845334"/>
    <w:rsid w:val="00845B20"/>
    <w:rsid w:val="00845DDC"/>
    <w:rsid w:val="00845E5D"/>
    <w:rsid w:val="00845E69"/>
    <w:rsid w:val="00846023"/>
    <w:rsid w:val="008460DB"/>
    <w:rsid w:val="0084651A"/>
    <w:rsid w:val="00846532"/>
    <w:rsid w:val="0084657D"/>
    <w:rsid w:val="00846619"/>
    <w:rsid w:val="00846DA4"/>
    <w:rsid w:val="0084724F"/>
    <w:rsid w:val="00847276"/>
    <w:rsid w:val="00847536"/>
    <w:rsid w:val="00847598"/>
    <w:rsid w:val="00847823"/>
    <w:rsid w:val="00847AC3"/>
    <w:rsid w:val="00847DFE"/>
    <w:rsid w:val="00850007"/>
    <w:rsid w:val="00850079"/>
    <w:rsid w:val="00850151"/>
    <w:rsid w:val="00850290"/>
    <w:rsid w:val="00850590"/>
    <w:rsid w:val="008505A9"/>
    <w:rsid w:val="008509EF"/>
    <w:rsid w:val="00850A7D"/>
    <w:rsid w:val="00850F0B"/>
    <w:rsid w:val="0085120E"/>
    <w:rsid w:val="0085167A"/>
    <w:rsid w:val="008517B3"/>
    <w:rsid w:val="0085186E"/>
    <w:rsid w:val="0085196D"/>
    <w:rsid w:val="00851D2C"/>
    <w:rsid w:val="0085208A"/>
    <w:rsid w:val="008520AB"/>
    <w:rsid w:val="0085211A"/>
    <w:rsid w:val="008526A6"/>
    <w:rsid w:val="00852701"/>
    <w:rsid w:val="00852912"/>
    <w:rsid w:val="00852FD7"/>
    <w:rsid w:val="008533DC"/>
    <w:rsid w:val="00853731"/>
    <w:rsid w:val="008537E4"/>
    <w:rsid w:val="00853B5D"/>
    <w:rsid w:val="008545B4"/>
    <w:rsid w:val="008547DB"/>
    <w:rsid w:val="00854825"/>
    <w:rsid w:val="008548E0"/>
    <w:rsid w:val="00854A34"/>
    <w:rsid w:val="00854C94"/>
    <w:rsid w:val="00855187"/>
    <w:rsid w:val="0085519A"/>
    <w:rsid w:val="00855222"/>
    <w:rsid w:val="00855445"/>
    <w:rsid w:val="008558FD"/>
    <w:rsid w:val="00855A72"/>
    <w:rsid w:val="00855DC0"/>
    <w:rsid w:val="00856131"/>
    <w:rsid w:val="00856433"/>
    <w:rsid w:val="008564F9"/>
    <w:rsid w:val="008566F2"/>
    <w:rsid w:val="00857338"/>
    <w:rsid w:val="0085741F"/>
    <w:rsid w:val="00857668"/>
    <w:rsid w:val="00857D57"/>
    <w:rsid w:val="00857D8F"/>
    <w:rsid w:val="00857E5C"/>
    <w:rsid w:val="00857F77"/>
    <w:rsid w:val="00860905"/>
    <w:rsid w:val="00860C1B"/>
    <w:rsid w:val="0086140C"/>
    <w:rsid w:val="008614DC"/>
    <w:rsid w:val="00861503"/>
    <w:rsid w:val="00861565"/>
    <w:rsid w:val="00861800"/>
    <w:rsid w:val="0086211A"/>
    <w:rsid w:val="0086218C"/>
    <w:rsid w:val="008621BE"/>
    <w:rsid w:val="0086234F"/>
    <w:rsid w:val="00862370"/>
    <w:rsid w:val="008624BB"/>
    <w:rsid w:val="0086254E"/>
    <w:rsid w:val="0086257E"/>
    <w:rsid w:val="008626E1"/>
    <w:rsid w:val="0086294C"/>
    <w:rsid w:val="00862F95"/>
    <w:rsid w:val="00862FB4"/>
    <w:rsid w:val="00862FC7"/>
    <w:rsid w:val="00863046"/>
    <w:rsid w:val="00863410"/>
    <w:rsid w:val="00863618"/>
    <w:rsid w:val="00863CB9"/>
    <w:rsid w:val="00863DA4"/>
    <w:rsid w:val="00863DB3"/>
    <w:rsid w:val="00863DE2"/>
    <w:rsid w:val="00863EDF"/>
    <w:rsid w:val="00863F7B"/>
    <w:rsid w:val="00864009"/>
    <w:rsid w:val="00864274"/>
    <w:rsid w:val="00864469"/>
    <w:rsid w:val="00864568"/>
    <w:rsid w:val="00864752"/>
    <w:rsid w:val="00864B72"/>
    <w:rsid w:val="00864D5D"/>
    <w:rsid w:val="00865055"/>
    <w:rsid w:val="008653F5"/>
    <w:rsid w:val="00865563"/>
    <w:rsid w:val="00865907"/>
    <w:rsid w:val="00865961"/>
    <w:rsid w:val="00865A5B"/>
    <w:rsid w:val="00865D9B"/>
    <w:rsid w:val="00865EC2"/>
    <w:rsid w:val="00865F14"/>
    <w:rsid w:val="00865F5E"/>
    <w:rsid w:val="008661AA"/>
    <w:rsid w:val="0086630F"/>
    <w:rsid w:val="008665AD"/>
    <w:rsid w:val="00866762"/>
    <w:rsid w:val="008669A8"/>
    <w:rsid w:val="00866B52"/>
    <w:rsid w:val="00866E1E"/>
    <w:rsid w:val="00866E92"/>
    <w:rsid w:val="008670B2"/>
    <w:rsid w:val="008670D9"/>
    <w:rsid w:val="008671DA"/>
    <w:rsid w:val="008700B5"/>
    <w:rsid w:val="00870318"/>
    <w:rsid w:val="0087031A"/>
    <w:rsid w:val="00870406"/>
    <w:rsid w:val="0087048D"/>
    <w:rsid w:val="00870626"/>
    <w:rsid w:val="00870803"/>
    <w:rsid w:val="00870998"/>
    <w:rsid w:val="00870C69"/>
    <w:rsid w:val="00870DA3"/>
    <w:rsid w:val="0087123B"/>
    <w:rsid w:val="008712FD"/>
    <w:rsid w:val="008714A5"/>
    <w:rsid w:val="008714BC"/>
    <w:rsid w:val="00871922"/>
    <w:rsid w:val="0087196B"/>
    <w:rsid w:val="00871A6B"/>
    <w:rsid w:val="00871AD4"/>
    <w:rsid w:val="00871B7D"/>
    <w:rsid w:val="00871B83"/>
    <w:rsid w:val="00871E8E"/>
    <w:rsid w:val="00871F07"/>
    <w:rsid w:val="00871F14"/>
    <w:rsid w:val="00872137"/>
    <w:rsid w:val="00872235"/>
    <w:rsid w:val="0087228B"/>
    <w:rsid w:val="0087233D"/>
    <w:rsid w:val="008724AD"/>
    <w:rsid w:val="008729A0"/>
    <w:rsid w:val="00872B44"/>
    <w:rsid w:val="00872C17"/>
    <w:rsid w:val="00872C79"/>
    <w:rsid w:val="00872FFC"/>
    <w:rsid w:val="00873818"/>
    <w:rsid w:val="00873A4C"/>
    <w:rsid w:val="00873B2A"/>
    <w:rsid w:val="008740F8"/>
    <w:rsid w:val="0087415D"/>
    <w:rsid w:val="0087429B"/>
    <w:rsid w:val="008747C2"/>
    <w:rsid w:val="008748C5"/>
    <w:rsid w:val="00874B54"/>
    <w:rsid w:val="00874F0F"/>
    <w:rsid w:val="0087522E"/>
    <w:rsid w:val="008755BC"/>
    <w:rsid w:val="0087561D"/>
    <w:rsid w:val="00875681"/>
    <w:rsid w:val="008758B4"/>
    <w:rsid w:val="00875B46"/>
    <w:rsid w:val="00875C10"/>
    <w:rsid w:val="00875EB3"/>
    <w:rsid w:val="00875FB8"/>
    <w:rsid w:val="008766A4"/>
    <w:rsid w:val="008766BC"/>
    <w:rsid w:val="008766D3"/>
    <w:rsid w:val="0087693B"/>
    <w:rsid w:val="00876CAD"/>
    <w:rsid w:val="0087703D"/>
    <w:rsid w:val="0087718D"/>
    <w:rsid w:val="00877486"/>
    <w:rsid w:val="00877652"/>
    <w:rsid w:val="008776A3"/>
    <w:rsid w:val="00877777"/>
    <w:rsid w:val="0087783B"/>
    <w:rsid w:val="0087789F"/>
    <w:rsid w:val="008778C0"/>
    <w:rsid w:val="008779F0"/>
    <w:rsid w:val="00877D8B"/>
    <w:rsid w:val="00877F24"/>
    <w:rsid w:val="00880359"/>
    <w:rsid w:val="008803C3"/>
    <w:rsid w:val="008804B0"/>
    <w:rsid w:val="008806B6"/>
    <w:rsid w:val="00880955"/>
    <w:rsid w:val="00880A51"/>
    <w:rsid w:val="00881399"/>
    <w:rsid w:val="008813BC"/>
    <w:rsid w:val="0088150F"/>
    <w:rsid w:val="00881943"/>
    <w:rsid w:val="00881EE4"/>
    <w:rsid w:val="00881EF1"/>
    <w:rsid w:val="00882057"/>
    <w:rsid w:val="008820D1"/>
    <w:rsid w:val="008820FB"/>
    <w:rsid w:val="0088211F"/>
    <w:rsid w:val="008823F0"/>
    <w:rsid w:val="00882635"/>
    <w:rsid w:val="00882761"/>
    <w:rsid w:val="00882A0E"/>
    <w:rsid w:val="00882B1A"/>
    <w:rsid w:val="00882E8B"/>
    <w:rsid w:val="00882FD7"/>
    <w:rsid w:val="00883177"/>
    <w:rsid w:val="00883270"/>
    <w:rsid w:val="00883353"/>
    <w:rsid w:val="00883434"/>
    <w:rsid w:val="0088363E"/>
    <w:rsid w:val="008836C0"/>
    <w:rsid w:val="0088376D"/>
    <w:rsid w:val="00883929"/>
    <w:rsid w:val="0088434E"/>
    <w:rsid w:val="008843ED"/>
    <w:rsid w:val="008844E6"/>
    <w:rsid w:val="008845A1"/>
    <w:rsid w:val="00884706"/>
    <w:rsid w:val="00884887"/>
    <w:rsid w:val="008848A0"/>
    <w:rsid w:val="00884BB2"/>
    <w:rsid w:val="008850AB"/>
    <w:rsid w:val="00885173"/>
    <w:rsid w:val="00885215"/>
    <w:rsid w:val="008854DB"/>
    <w:rsid w:val="00885587"/>
    <w:rsid w:val="00885726"/>
    <w:rsid w:val="00885A82"/>
    <w:rsid w:val="00885B22"/>
    <w:rsid w:val="00885B2D"/>
    <w:rsid w:val="00886341"/>
    <w:rsid w:val="008863CB"/>
    <w:rsid w:val="008864E1"/>
    <w:rsid w:val="00886877"/>
    <w:rsid w:val="00886923"/>
    <w:rsid w:val="00886999"/>
    <w:rsid w:val="00887149"/>
    <w:rsid w:val="0088736D"/>
    <w:rsid w:val="008878BF"/>
    <w:rsid w:val="00887955"/>
    <w:rsid w:val="008879DF"/>
    <w:rsid w:val="00887A81"/>
    <w:rsid w:val="00887E14"/>
    <w:rsid w:val="00887FBD"/>
    <w:rsid w:val="0089002F"/>
    <w:rsid w:val="0089007B"/>
    <w:rsid w:val="00890368"/>
    <w:rsid w:val="0089052C"/>
    <w:rsid w:val="0089065B"/>
    <w:rsid w:val="0089070B"/>
    <w:rsid w:val="008908CD"/>
    <w:rsid w:val="00890926"/>
    <w:rsid w:val="00890D5A"/>
    <w:rsid w:val="00891156"/>
    <w:rsid w:val="0089130F"/>
    <w:rsid w:val="008916C2"/>
    <w:rsid w:val="008918F5"/>
    <w:rsid w:val="00891A8C"/>
    <w:rsid w:val="00891BE1"/>
    <w:rsid w:val="00891DF1"/>
    <w:rsid w:val="00891FD9"/>
    <w:rsid w:val="00892016"/>
    <w:rsid w:val="008924AA"/>
    <w:rsid w:val="00892538"/>
    <w:rsid w:val="0089265E"/>
    <w:rsid w:val="00892796"/>
    <w:rsid w:val="00892993"/>
    <w:rsid w:val="008929EE"/>
    <w:rsid w:val="00892B07"/>
    <w:rsid w:val="008931A7"/>
    <w:rsid w:val="008931C4"/>
    <w:rsid w:val="008932DC"/>
    <w:rsid w:val="008935CF"/>
    <w:rsid w:val="0089367C"/>
    <w:rsid w:val="008936B3"/>
    <w:rsid w:val="008937E1"/>
    <w:rsid w:val="00893879"/>
    <w:rsid w:val="00893936"/>
    <w:rsid w:val="00893DBF"/>
    <w:rsid w:val="00893EC5"/>
    <w:rsid w:val="00893FCA"/>
    <w:rsid w:val="00893FD3"/>
    <w:rsid w:val="00894095"/>
    <w:rsid w:val="00894296"/>
    <w:rsid w:val="00894508"/>
    <w:rsid w:val="00894DAE"/>
    <w:rsid w:val="00894E75"/>
    <w:rsid w:val="00894EC4"/>
    <w:rsid w:val="00894EE6"/>
    <w:rsid w:val="0089512F"/>
    <w:rsid w:val="0089513C"/>
    <w:rsid w:val="00895158"/>
    <w:rsid w:val="008954B2"/>
    <w:rsid w:val="0089556A"/>
    <w:rsid w:val="0089576C"/>
    <w:rsid w:val="00895B79"/>
    <w:rsid w:val="00895D36"/>
    <w:rsid w:val="00895EA7"/>
    <w:rsid w:val="00895F83"/>
    <w:rsid w:val="00895FEA"/>
    <w:rsid w:val="008960D4"/>
    <w:rsid w:val="008960D8"/>
    <w:rsid w:val="00896345"/>
    <w:rsid w:val="0089653E"/>
    <w:rsid w:val="0089661A"/>
    <w:rsid w:val="00896642"/>
    <w:rsid w:val="00896672"/>
    <w:rsid w:val="008966AB"/>
    <w:rsid w:val="008966F5"/>
    <w:rsid w:val="008967DD"/>
    <w:rsid w:val="00896B6C"/>
    <w:rsid w:val="00896BAB"/>
    <w:rsid w:val="00896EC2"/>
    <w:rsid w:val="00896F3A"/>
    <w:rsid w:val="00896FC4"/>
    <w:rsid w:val="00897573"/>
    <w:rsid w:val="008976E6"/>
    <w:rsid w:val="00897BAA"/>
    <w:rsid w:val="00897E40"/>
    <w:rsid w:val="008A03EA"/>
    <w:rsid w:val="008A055B"/>
    <w:rsid w:val="008A06AA"/>
    <w:rsid w:val="008A0708"/>
    <w:rsid w:val="008A079F"/>
    <w:rsid w:val="008A0C93"/>
    <w:rsid w:val="008A0CEE"/>
    <w:rsid w:val="008A0D7C"/>
    <w:rsid w:val="008A0DC4"/>
    <w:rsid w:val="008A0EE7"/>
    <w:rsid w:val="008A1298"/>
    <w:rsid w:val="008A17AD"/>
    <w:rsid w:val="008A18DE"/>
    <w:rsid w:val="008A1A11"/>
    <w:rsid w:val="008A243A"/>
    <w:rsid w:val="008A2443"/>
    <w:rsid w:val="008A24F7"/>
    <w:rsid w:val="008A26C1"/>
    <w:rsid w:val="008A2760"/>
    <w:rsid w:val="008A27BA"/>
    <w:rsid w:val="008A2802"/>
    <w:rsid w:val="008A2C8E"/>
    <w:rsid w:val="008A2D50"/>
    <w:rsid w:val="008A3220"/>
    <w:rsid w:val="008A34F7"/>
    <w:rsid w:val="008A3615"/>
    <w:rsid w:val="008A366B"/>
    <w:rsid w:val="008A3787"/>
    <w:rsid w:val="008A37A2"/>
    <w:rsid w:val="008A38AD"/>
    <w:rsid w:val="008A39AA"/>
    <w:rsid w:val="008A4382"/>
    <w:rsid w:val="008A4CF6"/>
    <w:rsid w:val="008A5592"/>
    <w:rsid w:val="008A57B1"/>
    <w:rsid w:val="008A5B7F"/>
    <w:rsid w:val="008A5CEE"/>
    <w:rsid w:val="008A5E12"/>
    <w:rsid w:val="008A656B"/>
    <w:rsid w:val="008A6AEA"/>
    <w:rsid w:val="008A6BEA"/>
    <w:rsid w:val="008A6F98"/>
    <w:rsid w:val="008A6FCE"/>
    <w:rsid w:val="008A714B"/>
    <w:rsid w:val="008A7AD4"/>
    <w:rsid w:val="008A7BAC"/>
    <w:rsid w:val="008A7BBC"/>
    <w:rsid w:val="008A7FCF"/>
    <w:rsid w:val="008B02F8"/>
    <w:rsid w:val="008B04B2"/>
    <w:rsid w:val="008B05CE"/>
    <w:rsid w:val="008B0AEC"/>
    <w:rsid w:val="008B0B23"/>
    <w:rsid w:val="008B0B97"/>
    <w:rsid w:val="008B0FD0"/>
    <w:rsid w:val="008B19EE"/>
    <w:rsid w:val="008B1C84"/>
    <w:rsid w:val="008B2007"/>
    <w:rsid w:val="008B2074"/>
    <w:rsid w:val="008B217F"/>
    <w:rsid w:val="008B25F9"/>
    <w:rsid w:val="008B26BF"/>
    <w:rsid w:val="008B2B8D"/>
    <w:rsid w:val="008B2EBC"/>
    <w:rsid w:val="008B30CD"/>
    <w:rsid w:val="008B390A"/>
    <w:rsid w:val="008B39A4"/>
    <w:rsid w:val="008B3D25"/>
    <w:rsid w:val="008B4043"/>
    <w:rsid w:val="008B4082"/>
    <w:rsid w:val="008B4570"/>
    <w:rsid w:val="008B45C5"/>
    <w:rsid w:val="008B4694"/>
    <w:rsid w:val="008B471A"/>
    <w:rsid w:val="008B474E"/>
    <w:rsid w:val="008B481C"/>
    <w:rsid w:val="008B48A2"/>
    <w:rsid w:val="008B4C36"/>
    <w:rsid w:val="008B5153"/>
    <w:rsid w:val="008B5428"/>
    <w:rsid w:val="008B57B3"/>
    <w:rsid w:val="008B58C1"/>
    <w:rsid w:val="008B59F8"/>
    <w:rsid w:val="008B6001"/>
    <w:rsid w:val="008B66EB"/>
    <w:rsid w:val="008B6A8E"/>
    <w:rsid w:val="008B7117"/>
    <w:rsid w:val="008B738F"/>
    <w:rsid w:val="008B73B4"/>
    <w:rsid w:val="008B7489"/>
    <w:rsid w:val="008B74C1"/>
    <w:rsid w:val="008B77CB"/>
    <w:rsid w:val="008B7B9F"/>
    <w:rsid w:val="008B7BB5"/>
    <w:rsid w:val="008B7D56"/>
    <w:rsid w:val="008B7D60"/>
    <w:rsid w:val="008B7E76"/>
    <w:rsid w:val="008C00A3"/>
    <w:rsid w:val="008C02B3"/>
    <w:rsid w:val="008C02E8"/>
    <w:rsid w:val="008C083E"/>
    <w:rsid w:val="008C12D6"/>
    <w:rsid w:val="008C159C"/>
    <w:rsid w:val="008C15FD"/>
    <w:rsid w:val="008C1E6C"/>
    <w:rsid w:val="008C29DC"/>
    <w:rsid w:val="008C2FB6"/>
    <w:rsid w:val="008C3055"/>
    <w:rsid w:val="008C30AA"/>
    <w:rsid w:val="008C3154"/>
    <w:rsid w:val="008C3572"/>
    <w:rsid w:val="008C3B5D"/>
    <w:rsid w:val="008C3E5A"/>
    <w:rsid w:val="008C3FE3"/>
    <w:rsid w:val="008C4239"/>
    <w:rsid w:val="008C4730"/>
    <w:rsid w:val="008C486C"/>
    <w:rsid w:val="008C4A13"/>
    <w:rsid w:val="008C4A24"/>
    <w:rsid w:val="008C4B8D"/>
    <w:rsid w:val="008C4E13"/>
    <w:rsid w:val="008C5024"/>
    <w:rsid w:val="008C5077"/>
    <w:rsid w:val="008C51B0"/>
    <w:rsid w:val="008C54B3"/>
    <w:rsid w:val="008C5806"/>
    <w:rsid w:val="008C5928"/>
    <w:rsid w:val="008C5D8A"/>
    <w:rsid w:val="008C5DA5"/>
    <w:rsid w:val="008C5FA8"/>
    <w:rsid w:val="008C5FF1"/>
    <w:rsid w:val="008C6219"/>
    <w:rsid w:val="008C6476"/>
    <w:rsid w:val="008C6529"/>
    <w:rsid w:val="008C6579"/>
    <w:rsid w:val="008C7224"/>
    <w:rsid w:val="008C749E"/>
    <w:rsid w:val="008C78D4"/>
    <w:rsid w:val="008C79D6"/>
    <w:rsid w:val="008C7A16"/>
    <w:rsid w:val="008C7B14"/>
    <w:rsid w:val="008C7B9B"/>
    <w:rsid w:val="008C7BCC"/>
    <w:rsid w:val="008C7DCC"/>
    <w:rsid w:val="008C7E49"/>
    <w:rsid w:val="008D00AE"/>
    <w:rsid w:val="008D0296"/>
    <w:rsid w:val="008D02A6"/>
    <w:rsid w:val="008D0632"/>
    <w:rsid w:val="008D0D8D"/>
    <w:rsid w:val="008D11C6"/>
    <w:rsid w:val="008D1403"/>
    <w:rsid w:val="008D163C"/>
    <w:rsid w:val="008D1C82"/>
    <w:rsid w:val="008D211A"/>
    <w:rsid w:val="008D2641"/>
    <w:rsid w:val="008D2766"/>
    <w:rsid w:val="008D2C5A"/>
    <w:rsid w:val="008D2FD2"/>
    <w:rsid w:val="008D308E"/>
    <w:rsid w:val="008D3333"/>
    <w:rsid w:val="008D34C3"/>
    <w:rsid w:val="008D3532"/>
    <w:rsid w:val="008D3686"/>
    <w:rsid w:val="008D368A"/>
    <w:rsid w:val="008D3804"/>
    <w:rsid w:val="008D39BF"/>
    <w:rsid w:val="008D3A97"/>
    <w:rsid w:val="008D3AE0"/>
    <w:rsid w:val="008D3E32"/>
    <w:rsid w:val="008D3EE7"/>
    <w:rsid w:val="008D3F1A"/>
    <w:rsid w:val="008D3F28"/>
    <w:rsid w:val="008D3FC2"/>
    <w:rsid w:val="008D42B1"/>
    <w:rsid w:val="008D4348"/>
    <w:rsid w:val="008D4648"/>
    <w:rsid w:val="008D4690"/>
    <w:rsid w:val="008D4801"/>
    <w:rsid w:val="008D4894"/>
    <w:rsid w:val="008D48A2"/>
    <w:rsid w:val="008D49F7"/>
    <w:rsid w:val="008D4E08"/>
    <w:rsid w:val="008D51D7"/>
    <w:rsid w:val="008D54A4"/>
    <w:rsid w:val="008D555B"/>
    <w:rsid w:val="008D55F4"/>
    <w:rsid w:val="008D56A3"/>
    <w:rsid w:val="008D5DFD"/>
    <w:rsid w:val="008D5E47"/>
    <w:rsid w:val="008D5FB7"/>
    <w:rsid w:val="008D66E4"/>
    <w:rsid w:val="008D67D3"/>
    <w:rsid w:val="008D687C"/>
    <w:rsid w:val="008D6D32"/>
    <w:rsid w:val="008D6F87"/>
    <w:rsid w:val="008D7284"/>
    <w:rsid w:val="008D747A"/>
    <w:rsid w:val="008D7719"/>
    <w:rsid w:val="008D7977"/>
    <w:rsid w:val="008D7E77"/>
    <w:rsid w:val="008D7FE4"/>
    <w:rsid w:val="008D7FFD"/>
    <w:rsid w:val="008E0043"/>
    <w:rsid w:val="008E0158"/>
    <w:rsid w:val="008E02EF"/>
    <w:rsid w:val="008E0431"/>
    <w:rsid w:val="008E046A"/>
    <w:rsid w:val="008E0635"/>
    <w:rsid w:val="008E06FC"/>
    <w:rsid w:val="008E070E"/>
    <w:rsid w:val="008E0A38"/>
    <w:rsid w:val="008E0EE8"/>
    <w:rsid w:val="008E0EE9"/>
    <w:rsid w:val="008E1793"/>
    <w:rsid w:val="008E17AA"/>
    <w:rsid w:val="008E1A86"/>
    <w:rsid w:val="008E1ABC"/>
    <w:rsid w:val="008E1D4A"/>
    <w:rsid w:val="008E20B5"/>
    <w:rsid w:val="008E20C6"/>
    <w:rsid w:val="008E2149"/>
    <w:rsid w:val="008E2339"/>
    <w:rsid w:val="008E2555"/>
    <w:rsid w:val="008E2760"/>
    <w:rsid w:val="008E27DF"/>
    <w:rsid w:val="008E2958"/>
    <w:rsid w:val="008E2A51"/>
    <w:rsid w:val="008E2B6E"/>
    <w:rsid w:val="008E2B7D"/>
    <w:rsid w:val="008E2DE4"/>
    <w:rsid w:val="008E2E78"/>
    <w:rsid w:val="008E30B0"/>
    <w:rsid w:val="008E336F"/>
    <w:rsid w:val="008E3644"/>
    <w:rsid w:val="008E3707"/>
    <w:rsid w:val="008E3755"/>
    <w:rsid w:val="008E3934"/>
    <w:rsid w:val="008E3BD9"/>
    <w:rsid w:val="008E3E01"/>
    <w:rsid w:val="008E3E0A"/>
    <w:rsid w:val="008E3E1C"/>
    <w:rsid w:val="008E3EC6"/>
    <w:rsid w:val="008E3FE8"/>
    <w:rsid w:val="008E43DF"/>
    <w:rsid w:val="008E46BA"/>
    <w:rsid w:val="008E4A84"/>
    <w:rsid w:val="008E4DCE"/>
    <w:rsid w:val="008E54FF"/>
    <w:rsid w:val="008E5973"/>
    <w:rsid w:val="008E5AFD"/>
    <w:rsid w:val="008E5BE9"/>
    <w:rsid w:val="008E5DA8"/>
    <w:rsid w:val="008E5DA9"/>
    <w:rsid w:val="008E5F30"/>
    <w:rsid w:val="008E5F40"/>
    <w:rsid w:val="008E6012"/>
    <w:rsid w:val="008E6131"/>
    <w:rsid w:val="008E6210"/>
    <w:rsid w:val="008E63A4"/>
    <w:rsid w:val="008E6883"/>
    <w:rsid w:val="008E69FB"/>
    <w:rsid w:val="008E6B50"/>
    <w:rsid w:val="008E6FAF"/>
    <w:rsid w:val="008E7145"/>
    <w:rsid w:val="008E720B"/>
    <w:rsid w:val="008E736A"/>
    <w:rsid w:val="008E736B"/>
    <w:rsid w:val="008E75FB"/>
    <w:rsid w:val="008E7764"/>
    <w:rsid w:val="008E7AE0"/>
    <w:rsid w:val="008E7CEA"/>
    <w:rsid w:val="008E7DA2"/>
    <w:rsid w:val="008F07D6"/>
    <w:rsid w:val="008F0A62"/>
    <w:rsid w:val="008F0B2D"/>
    <w:rsid w:val="008F0C39"/>
    <w:rsid w:val="008F0F06"/>
    <w:rsid w:val="008F1073"/>
    <w:rsid w:val="008F10F3"/>
    <w:rsid w:val="008F1302"/>
    <w:rsid w:val="008F1378"/>
    <w:rsid w:val="008F15F8"/>
    <w:rsid w:val="008F19FF"/>
    <w:rsid w:val="008F1C1E"/>
    <w:rsid w:val="008F1E70"/>
    <w:rsid w:val="008F1E9D"/>
    <w:rsid w:val="008F1F6E"/>
    <w:rsid w:val="008F22FC"/>
    <w:rsid w:val="008F2506"/>
    <w:rsid w:val="008F2578"/>
    <w:rsid w:val="008F274E"/>
    <w:rsid w:val="008F2CA5"/>
    <w:rsid w:val="008F30C1"/>
    <w:rsid w:val="008F36B7"/>
    <w:rsid w:val="008F3851"/>
    <w:rsid w:val="008F38BD"/>
    <w:rsid w:val="008F3C58"/>
    <w:rsid w:val="008F3F6B"/>
    <w:rsid w:val="008F4033"/>
    <w:rsid w:val="008F429A"/>
    <w:rsid w:val="008F441F"/>
    <w:rsid w:val="008F4462"/>
    <w:rsid w:val="008F4571"/>
    <w:rsid w:val="008F4627"/>
    <w:rsid w:val="008F4C1B"/>
    <w:rsid w:val="008F4DAD"/>
    <w:rsid w:val="008F515F"/>
    <w:rsid w:val="008F532A"/>
    <w:rsid w:val="008F5443"/>
    <w:rsid w:val="008F5778"/>
    <w:rsid w:val="008F5AA6"/>
    <w:rsid w:val="008F5B76"/>
    <w:rsid w:val="008F5ED7"/>
    <w:rsid w:val="008F6091"/>
    <w:rsid w:val="008F60D0"/>
    <w:rsid w:val="008F6341"/>
    <w:rsid w:val="008F6A04"/>
    <w:rsid w:val="008F6B78"/>
    <w:rsid w:val="008F6B92"/>
    <w:rsid w:val="008F6C82"/>
    <w:rsid w:val="008F6E29"/>
    <w:rsid w:val="008F713C"/>
    <w:rsid w:val="008F7633"/>
    <w:rsid w:val="008F7653"/>
    <w:rsid w:val="008F784A"/>
    <w:rsid w:val="008F78B3"/>
    <w:rsid w:val="00900108"/>
    <w:rsid w:val="0090012F"/>
    <w:rsid w:val="009001D6"/>
    <w:rsid w:val="009002E9"/>
    <w:rsid w:val="00900645"/>
    <w:rsid w:val="00900E78"/>
    <w:rsid w:val="00900EE2"/>
    <w:rsid w:val="0090100B"/>
    <w:rsid w:val="009011E3"/>
    <w:rsid w:val="009011F4"/>
    <w:rsid w:val="00901579"/>
    <w:rsid w:val="00901AF6"/>
    <w:rsid w:val="00901B7F"/>
    <w:rsid w:val="00901C4D"/>
    <w:rsid w:val="009020D4"/>
    <w:rsid w:val="0090227D"/>
    <w:rsid w:val="0090242C"/>
    <w:rsid w:val="00902500"/>
    <w:rsid w:val="00902553"/>
    <w:rsid w:val="009027FE"/>
    <w:rsid w:val="009028AC"/>
    <w:rsid w:val="00902956"/>
    <w:rsid w:val="00902FA1"/>
    <w:rsid w:val="00902FC6"/>
    <w:rsid w:val="00902FFF"/>
    <w:rsid w:val="009032A6"/>
    <w:rsid w:val="00903600"/>
    <w:rsid w:val="00903612"/>
    <w:rsid w:val="0090370F"/>
    <w:rsid w:val="00903857"/>
    <w:rsid w:val="009039C0"/>
    <w:rsid w:val="00903C7B"/>
    <w:rsid w:val="00903D8F"/>
    <w:rsid w:val="009040C8"/>
    <w:rsid w:val="009040F9"/>
    <w:rsid w:val="00904166"/>
    <w:rsid w:val="00904244"/>
    <w:rsid w:val="00904276"/>
    <w:rsid w:val="0090447B"/>
    <w:rsid w:val="00904500"/>
    <w:rsid w:val="00904659"/>
    <w:rsid w:val="0090476A"/>
    <w:rsid w:val="00904824"/>
    <w:rsid w:val="0090493E"/>
    <w:rsid w:val="00904A9E"/>
    <w:rsid w:val="00904BD0"/>
    <w:rsid w:val="00904EFB"/>
    <w:rsid w:val="00904F66"/>
    <w:rsid w:val="00905187"/>
    <w:rsid w:val="009055CD"/>
    <w:rsid w:val="00905624"/>
    <w:rsid w:val="00905856"/>
    <w:rsid w:val="009058C6"/>
    <w:rsid w:val="00905A7A"/>
    <w:rsid w:val="00905E39"/>
    <w:rsid w:val="00905FC5"/>
    <w:rsid w:val="00906261"/>
    <w:rsid w:val="00906509"/>
    <w:rsid w:val="009066ED"/>
    <w:rsid w:val="009068D4"/>
    <w:rsid w:val="00906B59"/>
    <w:rsid w:val="0090719A"/>
    <w:rsid w:val="00907240"/>
    <w:rsid w:val="009073D8"/>
    <w:rsid w:val="0090755F"/>
    <w:rsid w:val="009075B0"/>
    <w:rsid w:val="0090792B"/>
    <w:rsid w:val="0090795D"/>
    <w:rsid w:val="009079DC"/>
    <w:rsid w:val="00907A83"/>
    <w:rsid w:val="00907CFC"/>
    <w:rsid w:val="00907D75"/>
    <w:rsid w:val="00910083"/>
    <w:rsid w:val="009104B9"/>
    <w:rsid w:val="009107D8"/>
    <w:rsid w:val="0091098D"/>
    <w:rsid w:val="00910B9A"/>
    <w:rsid w:val="00910BAA"/>
    <w:rsid w:val="00910BD2"/>
    <w:rsid w:val="00911319"/>
    <w:rsid w:val="00911511"/>
    <w:rsid w:val="00911643"/>
    <w:rsid w:val="009116B7"/>
    <w:rsid w:val="00911D58"/>
    <w:rsid w:val="00911F45"/>
    <w:rsid w:val="00912366"/>
    <w:rsid w:val="00912655"/>
    <w:rsid w:val="00912A2D"/>
    <w:rsid w:val="00912B09"/>
    <w:rsid w:val="00912BA4"/>
    <w:rsid w:val="00912C74"/>
    <w:rsid w:val="00912CDE"/>
    <w:rsid w:val="00912F6F"/>
    <w:rsid w:val="00913361"/>
    <w:rsid w:val="009136DB"/>
    <w:rsid w:val="0091398C"/>
    <w:rsid w:val="00913A2A"/>
    <w:rsid w:val="00913C6C"/>
    <w:rsid w:val="00913CB4"/>
    <w:rsid w:val="0091471D"/>
    <w:rsid w:val="0091473F"/>
    <w:rsid w:val="00914A8C"/>
    <w:rsid w:val="00914BC4"/>
    <w:rsid w:val="00914FF1"/>
    <w:rsid w:val="0091508E"/>
    <w:rsid w:val="00915092"/>
    <w:rsid w:val="009150DF"/>
    <w:rsid w:val="009154F3"/>
    <w:rsid w:val="0091584C"/>
    <w:rsid w:val="0091598A"/>
    <w:rsid w:val="00915DCE"/>
    <w:rsid w:val="0091646E"/>
    <w:rsid w:val="00916651"/>
    <w:rsid w:val="009167AA"/>
    <w:rsid w:val="009167D1"/>
    <w:rsid w:val="00916A42"/>
    <w:rsid w:val="00916C52"/>
    <w:rsid w:val="00916DF7"/>
    <w:rsid w:val="0091706D"/>
    <w:rsid w:val="009170F6"/>
    <w:rsid w:val="00917172"/>
    <w:rsid w:val="009172ED"/>
    <w:rsid w:val="009175B2"/>
    <w:rsid w:val="00917CED"/>
    <w:rsid w:val="00917D82"/>
    <w:rsid w:val="00917DB4"/>
    <w:rsid w:val="00917F66"/>
    <w:rsid w:val="00920420"/>
    <w:rsid w:val="009208C8"/>
    <w:rsid w:val="00920A2A"/>
    <w:rsid w:val="00920A96"/>
    <w:rsid w:val="00920C5E"/>
    <w:rsid w:val="00920C99"/>
    <w:rsid w:val="00920DB4"/>
    <w:rsid w:val="00920EC1"/>
    <w:rsid w:val="00920EF0"/>
    <w:rsid w:val="009212B3"/>
    <w:rsid w:val="00921376"/>
    <w:rsid w:val="00921409"/>
    <w:rsid w:val="00921852"/>
    <w:rsid w:val="009219E3"/>
    <w:rsid w:val="009219F4"/>
    <w:rsid w:val="00921D4D"/>
    <w:rsid w:val="00922990"/>
    <w:rsid w:val="00922A83"/>
    <w:rsid w:val="00922B8B"/>
    <w:rsid w:val="00922DC1"/>
    <w:rsid w:val="00922EBB"/>
    <w:rsid w:val="00923051"/>
    <w:rsid w:val="00923068"/>
    <w:rsid w:val="009233A0"/>
    <w:rsid w:val="00923409"/>
    <w:rsid w:val="009234A8"/>
    <w:rsid w:val="009236C5"/>
    <w:rsid w:val="00923BCC"/>
    <w:rsid w:val="00924184"/>
    <w:rsid w:val="009241E5"/>
    <w:rsid w:val="00924282"/>
    <w:rsid w:val="0092460E"/>
    <w:rsid w:val="00924804"/>
    <w:rsid w:val="00924968"/>
    <w:rsid w:val="009249E1"/>
    <w:rsid w:val="00924B85"/>
    <w:rsid w:val="00924B8A"/>
    <w:rsid w:val="00924D5E"/>
    <w:rsid w:val="00925017"/>
    <w:rsid w:val="009254C3"/>
    <w:rsid w:val="00925812"/>
    <w:rsid w:val="009259C6"/>
    <w:rsid w:val="00925EC5"/>
    <w:rsid w:val="00925F86"/>
    <w:rsid w:val="0092609E"/>
    <w:rsid w:val="009263DC"/>
    <w:rsid w:val="0092640E"/>
    <w:rsid w:val="0092641E"/>
    <w:rsid w:val="00926506"/>
    <w:rsid w:val="00926685"/>
    <w:rsid w:val="00926AAD"/>
    <w:rsid w:val="00927821"/>
    <w:rsid w:val="009279ED"/>
    <w:rsid w:val="00927A36"/>
    <w:rsid w:val="00927BB2"/>
    <w:rsid w:val="00927F1C"/>
    <w:rsid w:val="0093006C"/>
    <w:rsid w:val="009300E3"/>
    <w:rsid w:val="00930281"/>
    <w:rsid w:val="009303FA"/>
    <w:rsid w:val="00930C70"/>
    <w:rsid w:val="00931AE5"/>
    <w:rsid w:val="00931BA3"/>
    <w:rsid w:val="00931C8F"/>
    <w:rsid w:val="00932463"/>
    <w:rsid w:val="0093252A"/>
    <w:rsid w:val="00932854"/>
    <w:rsid w:val="009328AC"/>
    <w:rsid w:val="00932CF0"/>
    <w:rsid w:val="00932D2A"/>
    <w:rsid w:val="00932F2D"/>
    <w:rsid w:val="009332D7"/>
    <w:rsid w:val="00933812"/>
    <w:rsid w:val="009338B0"/>
    <w:rsid w:val="00933A10"/>
    <w:rsid w:val="00933A50"/>
    <w:rsid w:val="00933D68"/>
    <w:rsid w:val="00933D6C"/>
    <w:rsid w:val="00933DFE"/>
    <w:rsid w:val="00933E64"/>
    <w:rsid w:val="00934096"/>
    <w:rsid w:val="009342F0"/>
    <w:rsid w:val="009345B7"/>
    <w:rsid w:val="009345D3"/>
    <w:rsid w:val="009345DE"/>
    <w:rsid w:val="0093461F"/>
    <w:rsid w:val="00934663"/>
    <w:rsid w:val="00934756"/>
    <w:rsid w:val="009348EE"/>
    <w:rsid w:val="00934CC1"/>
    <w:rsid w:val="00934CEA"/>
    <w:rsid w:val="00934D01"/>
    <w:rsid w:val="00934E0C"/>
    <w:rsid w:val="009352A3"/>
    <w:rsid w:val="009352E8"/>
    <w:rsid w:val="0093538A"/>
    <w:rsid w:val="009358D9"/>
    <w:rsid w:val="0093593A"/>
    <w:rsid w:val="00935D2E"/>
    <w:rsid w:val="009363A1"/>
    <w:rsid w:val="009364EC"/>
    <w:rsid w:val="0093668C"/>
    <w:rsid w:val="00936C8A"/>
    <w:rsid w:val="00936CBA"/>
    <w:rsid w:val="00936FDB"/>
    <w:rsid w:val="00937023"/>
    <w:rsid w:val="00937177"/>
    <w:rsid w:val="00937287"/>
    <w:rsid w:val="0093728E"/>
    <w:rsid w:val="0093755D"/>
    <w:rsid w:val="0093770C"/>
    <w:rsid w:val="009377CF"/>
    <w:rsid w:val="009378B1"/>
    <w:rsid w:val="00937F7E"/>
    <w:rsid w:val="00940410"/>
    <w:rsid w:val="00940773"/>
    <w:rsid w:val="00940B33"/>
    <w:rsid w:val="00940C1A"/>
    <w:rsid w:val="00941038"/>
    <w:rsid w:val="00941617"/>
    <w:rsid w:val="00941AD5"/>
    <w:rsid w:val="00941F78"/>
    <w:rsid w:val="00941FD9"/>
    <w:rsid w:val="00941FFF"/>
    <w:rsid w:val="009422AA"/>
    <w:rsid w:val="00942356"/>
    <w:rsid w:val="009424C9"/>
    <w:rsid w:val="00942575"/>
    <w:rsid w:val="00942659"/>
    <w:rsid w:val="00942805"/>
    <w:rsid w:val="00942897"/>
    <w:rsid w:val="00942DD8"/>
    <w:rsid w:val="00942F62"/>
    <w:rsid w:val="00943242"/>
    <w:rsid w:val="00943652"/>
    <w:rsid w:val="00943A04"/>
    <w:rsid w:val="00943CF9"/>
    <w:rsid w:val="00944415"/>
    <w:rsid w:val="009444FD"/>
    <w:rsid w:val="00944577"/>
    <w:rsid w:val="009445D9"/>
    <w:rsid w:val="00944A8B"/>
    <w:rsid w:val="00944AB9"/>
    <w:rsid w:val="00944AE5"/>
    <w:rsid w:val="009451B1"/>
    <w:rsid w:val="00945A46"/>
    <w:rsid w:val="00945AC3"/>
    <w:rsid w:val="00945AC7"/>
    <w:rsid w:val="00945DA9"/>
    <w:rsid w:val="00945E8D"/>
    <w:rsid w:val="009460AA"/>
    <w:rsid w:val="009465B8"/>
    <w:rsid w:val="0094688D"/>
    <w:rsid w:val="00946BCB"/>
    <w:rsid w:val="00946E51"/>
    <w:rsid w:val="00947119"/>
    <w:rsid w:val="009471A1"/>
    <w:rsid w:val="00947270"/>
    <w:rsid w:val="009476FB"/>
    <w:rsid w:val="00947789"/>
    <w:rsid w:val="00947A11"/>
    <w:rsid w:val="00947C2F"/>
    <w:rsid w:val="00947C7A"/>
    <w:rsid w:val="0095021B"/>
    <w:rsid w:val="009502E8"/>
    <w:rsid w:val="0095045C"/>
    <w:rsid w:val="00950530"/>
    <w:rsid w:val="009507E1"/>
    <w:rsid w:val="0095086F"/>
    <w:rsid w:val="00950A6B"/>
    <w:rsid w:val="00950BAD"/>
    <w:rsid w:val="00950BB3"/>
    <w:rsid w:val="00950C22"/>
    <w:rsid w:val="00950DBF"/>
    <w:rsid w:val="0095131C"/>
    <w:rsid w:val="00951415"/>
    <w:rsid w:val="009516EC"/>
    <w:rsid w:val="00951A32"/>
    <w:rsid w:val="00951A43"/>
    <w:rsid w:val="00951CEB"/>
    <w:rsid w:val="00952329"/>
    <w:rsid w:val="0095246E"/>
    <w:rsid w:val="009524C8"/>
    <w:rsid w:val="0095266F"/>
    <w:rsid w:val="00952717"/>
    <w:rsid w:val="00952D04"/>
    <w:rsid w:val="00952E24"/>
    <w:rsid w:val="00952F76"/>
    <w:rsid w:val="00952FEA"/>
    <w:rsid w:val="009530A7"/>
    <w:rsid w:val="0095347A"/>
    <w:rsid w:val="0095384C"/>
    <w:rsid w:val="009539E5"/>
    <w:rsid w:val="009540B0"/>
    <w:rsid w:val="009540C4"/>
    <w:rsid w:val="009545F2"/>
    <w:rsid w:val="009548F3"/>
    <w:rsid w:val="00954993"/>
    <w:rsid w:val="00954C91"/>
    <w:rsid w:val="00954CE0"/>
    <w:rsid w:val="009550BB"/>
    <w:rsid w:val="009555D8"/>
    <w:rsid w:val="00955948"/>
    <w:rsid w:val="00955D31"/>
    <w:rsid w:val="00955D90"/>
    <w:rsid w:val="00955E53"/>
    <w:rsid w:val="0095620B"/>
    <w:rsid w:val="009564FE"/>
    <w:rsid w:val="00956618"/>
    <w:rsid w:val="0095683B"/>
    <w:rsid w:val="00956A90"/>
    <w:rsid w:val="00956AE7"/>
    <w:rsid w:val="00956DE9"/>
    <w:rsid w:val="00956EF7"/>
    <w:rsid w:val="0095702A"/>
    <w:rsid w:val="00957143"/>
    <w:rsid w:val="009578E3"/>
    <w:rsid w:val="00957917"/>
    <w:rsid w:val="00957963"/>
    <w:rsid w:val="009579E9"/>
    <w:rsid w:val="00957EAE"/>
    <w:rsid w:val="00957F06"/>
    <w:rsid w:val="009601C8"/>
    <w:rsid w:val="009602AA"/>
    <w:rsid w:val="0096046D"/>
    <w:rsid w:val="00960909"/>
    <w:rsid w:val="00960BB9"/>
    <w:rsid w:val="00960CE5"/>
    <w:rsid w:val="00960FD3"/>
    <w:rsid w:val="00961371"/>
    <w:rsid w:val="009613E3"/>
    <w:rsid w:val="009616B0"/>
    <w:rsid w:val="009617C3"/>
    <w:rsid w:val="0096192C"/>
    <w:rsid w:val="00961D84"/>
    <w:rsid w:val="009620EC"/>
    <w:rsid w:val="0096210F"/>
    <w:rsid w:val="00962139"/>
    <w:rsid w:val="00962298"/>
    <w:rsid w:val="009622EE"/>
    <w:rsid w:val="0096267E"/>
    <w:rsid w:val="00962714"/>
    <w:rsid w:val="00962ECA"/>
    <w:rsid w:val="0096306B"/>
    <w:rsid w:val="0096309E"/>
    <w:rsid w:val="00963169"/>
    <w:rsid w:val="009633EE"/>
    <w:rsid w:val="00963863"/>
    <w:rsid w:val="009645A2"/>
    <w:rsid w:val="0096477D"/>
    <w:rsid w:val="00964792"/>
    <w:rsid w:val="00964C4C"/>
    <w:rsid w:val="00964D3D"/>
    <w:rsid w:val="00964DCF"/>
    <w:rsid w:val="00964E2C"/>
    <w:rsid w:val="009652B8"/>
    <w:rsid w:val="00965470"/>
    <w:rsid w:val="0096578C"/>
    <w:rsid w:val="009657F9"/>
    <w:rsid w:val="00965BC2"/>
    <w:rsid w:val="00965DC2"/>
    <w:rsid w:val="00965EC6"/>
    <w:rsid w:val="00965F78"/>
    <w:rsid w:val="00965FCE"/>
    <w:rsid w:val="00965FDC"/>
    <w:rsid w:val="00966267"/>
    <w:rsid w:val="00966334"/>
    <w:rsid w:val="00966473"/>
    <w:rsid w:val="00966549"/>
    <w:rsid w:val="0096655C"/>
    <w:rsid w:val="00966775"/>
    <w:rsid w:val="0096681C"/>
    <w:rsid w:val="00966B89"/>
    <w:rsid w:val="00966C45"/>
    <w:rsid w:val="00966CD1"/>
    <w:rsid w:val="009670F9"/>
    <w:rsid w:val="00967168"/>
    <w:rsid w:val="0096750D"/>
    <w:rsid w:val="00967FED"/>
    <w:rsid w:val="009701D3"/>
    <w:rsid w:val="0097026D"/>
    <w:rsid w:val="00970398"/>
    <w:rsid w:val="009703E5"/>
    <w:rsid w:val="0097078C"/>
    <w:rsid w:val="009707D9"/>
    <w:rsid w:val="00970981"/>
    <w:rsid w:val="00970C26"/>
    <w:rsid w:val="00970D88"/>
    <w:rsid w:val="00970F66"/>
    <w:rsid w:val="00970FA0"/>
    <w:rsid w:val="00970FD0"/>
    <w:rsid w:val="00971366"/>
    <w:rsid w:val="00971776"/>
    <w:rsid w:val="009718EE"/>
    <w:rsid w:val="009719C8"/>
    <w:rsid w:val="00971C4E"/>
    <w:rsid w:val="00971C85"/>
    <w:rsid w:val="00971E76"/>
    <w:rsid w:val="009722FE"/>
    <w:rsid w:val="00972892"/>
    <w:rsid w:val="00972A91"/>
    <w:rsid w:val="00972C81"/>
    <w:rsid w:val="00972DF1"/>
    <w:rsid w:val="00972ECB"/>
    <w:rsid w:val="00972F01"/>
    <w:rsid w:val="0097331A"/>
    <w:rsid w:val="00973580"/>
    <w:rsid w:val="00973736"/>
    <w:rsid w:val="0097384A"/>
    <w:rsid w:val="00973914"/>
    <w:rsid w:val="00973EB6"/>
    <w:rsid w:val="00973F4B"/>
    <w:rsid w:val="00973F6E"/>
    <w:rsid w:val="0097410A"/>
    <w:rsid w:val="009746EB"/>
    <w:rsid w:val="00974C92"/>
    <w:rsid w:val="00974E24"/>
    <w:rsid w:val="00974E91"/>
    <w:rsid w:val="00974F6C"/>
    <w:rsid w:val="00975237"/>
    <w:rsid w:val="009754C9"/>
    <w:rsid w:val="00975ACF"/>
    <w:rsid w:val="00975C23"/>
    <w:rsid w:val="00975C75"/>
    <w:rsid w:val="00975EF9"/>
    <w:rsid w:val="009760D7"/>
    <w:rsid w:val="009768AB"/>
    <w:rsid w:val="00976952"/>
    <w:rsid w:val="0097697A"/>
    <w:rsid w:val="00976B7B"/>
    <w:rsid w:val="00976D4D"/>
    <w:rsid w:val="00976EA5"/>
    <w:rsid w:val="009770A0"/>
    <w:rsid w:val="0097713A"/>
    <w:rsid w:val="009772F1"/>
    <w:rsid w:val="009775C1"/>
    <w:rsid w:val="00977687"/>
    <w:rsid w:val="009776C0"/>
    <w:rsid w:val="0097780F"/>
    <w:rsid w:val="00977855"/>
    <w:rsid w:val="00977D29"/>
    <w:rsid w:val="00977D4A"/>
    <w:rsid w:val="00977E7D"/>
    <w:rsid w:val="00980187"/>
    <w:rsid w:val="009806DE"/>
    <w:rsid w:val="00980A69"/>
    <w:rsid w:val="00980BC5"/>
    <w:rsid w:val="009810A5"/>
    <w:rsid w:val="0098114B"/>
    <w:rsid w:val="0098115E"/>
    <w:rsid w:val="009812E2"/>
    <w:rsid w:val="009815A0"/>
    <w:rsid w:val="009816C0"/>
    <w:rsid w:val="0098179D"/>
    <w:rsid w:val="009818B7"/>
    <w:rsid w:val="009819A7"/>
    <w:rsid w:val="00981F75"/>
    <w:rsid w:val="0098201B"/>
    <w:rsid w:val="0098229B"/>
    <w:rsid w:val="0098257F"/>
    <w:rsid w:val="00982705"/>
    <w:rsid w:val="00982A29"/>
    <w:rsid w:val="00982BDB"/>
    <w:rsid w:val="00982D4E"/>
    <w:rsid w:val="00982EE0"/>
    <w:rsid w:val="00982FEB"/>
    <w:rsid w:val="0098307A"/>
    <w:rsid w:val="00983509"/>
    <w:rsid w:val="009835E7"/>
    <w:rsid w:val="009835F9"/>
    <w:rsid w:val="009838BC"/>
    <w:rsid w:val="00983F46"/>
    <w:rsid w:val="009842A7"/>
    <w:rsid w:val="009844AB"/>
    <w:rsid w:val="009848EF"/>
    <w:rsid w:val="00984977"/>
    <w:rsid w:val="00984AC4"/>
    <w:rsid w:val="00984BAF"/>
    <w:rsid w:val="00984D08"/>
    <w:rsid w:val="00984EEE"/>
    <w:rsid w:val="009850DB"/>
    <w:rsid w:val="009852C4"/>
    <w:rsid w:val="00985392"/>
    <w:rsid w:val="00985420"/>
    <w:rsid w:val="0098547A"/>
    <w:rsid w:val="0098557F"/>
    <w:rsid w:val="009858B8"/>
    <w:rsid w:val="009859BE"/>
    <w:rsid w:val="00985C9C"/>
    <w:rsid w:val="00985ED0"/>
    <w:rsid w:val="009861E7"/>
    <w:rsid w:val="00986223"/>
    <w:rsid w:val="0098682C"/>
    <w:rsid w:val="009869ED"/>
    <w:rsid w:val="00986B7B"/>
    <w:rsid w:val="00986BAE"/>
    <w:rsid w:val="00986C6B"/>
    <w:rsid w:val="009870AB"/>
    <w:rsid w:val="0098717E"/>
    <w:rsid w:val="009873C4"/>
    <w:rsid w:val="0098759E"/>
    <w:rsid w:val="00987644"/>
    <w:rsid w:val="00987998"/>
    <w:rsid w:val="009879BA"/>
    <w:rsid w:val="009879F0"/>
    <w:rsid w:val="00987CDE"/>
    <w:rsid w:val="00987D6F"/>
    <w:rsid w:val="00987F28"/>
    <w:rsid w:val="009901B2"/>
    <w:rsid w:val="0099076A"/>
    <w:rsid w:val="009908ED"/>
    <w:rsid w:val="009909F1"/>
    <w:rsid w:val="00990D0D"/>
    <w:rsid w:val="00990FF8"/>
    <w:rsid w:val="009911F4"/>
    <w:rsid w:val="0099179F"/>
    <w:rsid w:val="00991B29"/>
    <w:rsid w:val="00991C3B"/>
    <w:rsid w:val="009920E2"/>
    <w:rsid w:val="009922A4"/>
    <w:rsid w:val="00992596"/>
    <w:rsid w:val="00992803"/>
    <w:rsid w:val="0099296A"/>
    <w:rsid w:val="00992A3C"/>
    <w:rsid w:val="00992AA7"/>
    <w:rsid w:val="00992ECF"/>
    <w:rsid w:val="0099376F"/>
    <w:rsid w:val="00993995"/>
    <w:rsid w:val="00993EAF"/>
    <w:rsid w:val="009940E6"/>
    <w:rsid w:val="009946C5"/>
    <w:rsid w:val="00994848"/>
    <w:rsid w:val="00994A76"/>
    <w:rsid w:val="00994B3B"/>
    <w:rsid w:val="00994B61"/>
    <w:rsid w:val="00994BA6"/>
    <w:rsid w:val="00994CDC"/>
    <w:rsid w:val="00994FE0"/>
    <w:rsid w:val="00995410"/>
    <w:rsid w:val="009957B9"/>
    <w:rsid w:val="009959D8"/>
    <w:rsid w:val="00995AED"/>
    <w:rsid w:val="00995CA8"/>
    <w:rsid w:val="00995DAA"/>
    <w:rsid w:val="00995F28"/>
    <w:rsid w:val="00996156"/>
    <w:rsid w:val="009965FB"/>
    <w:rsid w:val="009966AF"/>
    <w:rsid w:val="0099673C"/>
    <w:rsid w:val="00996788"/>
    <w:rsid w:val="00996B83"/>
    <w:rsid w:val="0099732F"/>
    <w:rsid w:val="0099734E"/>
    <w:rsid w:val="0099738E"/>
    <w:rsid w:val="00997615"/>
    <w:rsid w:val="00997D32"/>
    <w:rsid w:val="00997D6A"/>
    <w:rsid w:val="00997E32"/>
    <w:rsid w:val="009A0466"/>
    <w:rsid w:val="009A04DE"/>
    <w:rsid w:val="009A0BB1"/>
    <w:rsid w:val="009A1218"/>
    <w:rsid w:val="009A14E6"/>
    <w:rsid w:val="009A1903"/>
    <w:rsid w:val="009A1905"/>
    <w:rsid w:val="009A192D"/>
    <w:rsid w:val="009A1A63"/>
    <w:rsid w:val="009A1AFE"/>
    <w:rsid w:val="009A1F54"/>
    <w:rsid w:val="009A1FAB"/>
    <w:rsid w:val="009A224C"/>
    <w:rsid w:val="009A228D"/>
    <w:rsid w:val="009A22C6"/>
    <w:rsid w:val="009A2B26"/>
    <w:rsid w:val="009A2C8E"/>
    <w:rsid w:val="009A3115"/>
    <w:rsid w:val="009A3657"/>
    <w:rsid w:val="009A3772"/>
    <w:rsid w:val="009A37F4"/>
    <w:rsid w:val="009A3822"/>
    <w:rsid w:val="009A3861"/>
    <w:rsid w:val="009A3919"/>
    <w:rsid w:val="009A3CAC"/>
    <w:rsid w:val="009A3DE3"/>
    <w:rsid w:val="009A3EEB"/>
    <w:rsid w:val="009A3F12"/>
    <w:rsid w:val="009A3F41"/>
    <w:rsid w:val="009A41B1"/>
    <w:rsid w:val="009A4247"/>
    <w:rsid w:val="009A444A"/>
    <w:rsid w:val="009A465C"/>
    <w:rsid w:val="009A47D8"/>
    <w:rsid w:val="009A4AB1"/>
    <w:rsid w:val="009A4B06"/>
    <w:rsid w:val="009A4B4F"/>
    <w:rsid w:val="009A501F"/>
    <w:rsid w:val="009A50CE"/>
    <w:rsid w:val="009A5320"/>
    <w:rsid w:val="009A572B"/>
    <w:rsid w:val="009A57ED"/>
    <w:rsid w:val="009A59D1"/>
    <w:rsid w:val="009A5A2E"/>
    <w:rsid w:val="009A5A3C"/>
    <w:rsid w:val="009A5B93"/>
    <w:rsid w:val="009A5CC1"/>
    <w:rsid w:val="009A5E42"/>
    <w:rsid w:val="009A616E"/>
    <w:rsid w:val="009A652F"/>
    <w:rsid w:val="009A6546"/>
    <w:rsid w:val="009A66A9"/>
    <w:rsid w:val="009A69E2"/>
    <w:rsid w:val="009A6AC7"/>
    <w:rsid w:val="009A6AD0"/>
    <w:rsid w:val="009A6C5F"/>
    <w:rsid w:val="009A6CBB"/>
    <w:rsid w:val="009A6D79"/>
    <w:rsid w:val="009A6FBD"/>
    <w:rsid w:val="009A7268"/>
    <w:rsid w:val="009A7324"/>
    <w:rsid w:val="009A75E5"/>
    <w:rsid w:val="009A769B"/>
    <w:rsid w:val="009A77DC"/>
    <w:rsid w:val="009A7A52"/>
    <w:rsid w:val="009A7BE8"/>
    <w:rsid w:val="009A7F4B"/>
    <w:rsid w:val="009B0147"/>
    <w:rsid w:val="009B0338"/>
    <w:rsid w:val="009B04A3"/>
    <w:rsid w:val="009B04C0"/>
    <w:rsid w:val="009B060F"/>
    <w:rsid w:val="009B06C7"/>
    <w:rsid w:val="009B0734"/>
    <w:rsid w:val="009B0A3A"/>
    <w:rsid w:val="009B0B18"/>
    <w:rsid w:val="009B0C9D"/>
    <w:rsid w:val="009B0D05"/>
    <w:rsid w:val="009B0DD4"/>
    <w:rsid w:val="009B0DDF"/>
    <w:rsid w:val="009B0FCC"/>
    <w:rsid w:val="009B11ED"/>
    <w:rsid w:val="009B14C7"/>
    <w:rsid w:val="009B15FA"/>
    <w:rsid w:val="009B17D9"/>
    <w:rsid w:val="009B22D4"/>
    <w:rsid w:val="009B234B"/>
    <w:rsid w:val="009B2392"/>
    <w:rsid w:val="009B24EC"/>
    <w:rsid w:val="009B29D6"/>
    <w:rsid w:val="009B2C10"/>
    <w:rsid w:val="009B2EB5"/>
    <w:rsid w:val="009B2EDC"/>
    <w:rsid w:val="009B2F37"/>
    <w:rsid w:val="009B3118"/>
    <w:rsid w:val="009B31CC"/>
    <w:rsid w:val="009B3746"/>
    <w:rsid w:val="009B3937"/>
    <w:rsid w:val="009B3A96"/>
    <w:rsid w:val="009B3D4B"/>
    <w:rsid w:val="009B3EA7"/>
    <w:rsid w:val="009B3ED0"/>
    <w:rsid w:val="009B3F05"/>
    <w:rsid w:val="009B3FB2"/>
    <w:rsid w:val="009B407E"/>
    <w:rsid w:val="009B413F"/>
    <w:rsid w:val="009B443D"/>
    <w:rsid w:val="009B452E"/>
    <w:rsid w:val="009B4577"/>
    <w:rsid w:val="009B4635"/>
    <w:rsid w:val="009B46C6"/>
    <w:rsid w:val="009B48E1"/>
    <w:rsid w:val="009B49DB"/>
    <w:rsid w:val="009B49F8"/>
    <w:rsid w:val="009B4E27"/>
    <w:rsid w:val="009B4E37"/>
    <w:rsid w:val="009B4EC6"/>
    <w:rsid w:val="009B4F0E"/>
    <w:rsid w:val="009B5114"/>
    <w:rsid w:val="009B5489"/>
    <w:rsid w:val="009B5554"/>
    <w:rsid w:val="009B57F7"/>
    <w:rsid w:val="009B58A3"/>
    <w:rsid w:val="009B5A14"/>
    <w:rsid w:val="009B5AE4"/>
    <w:rsid w:val="009B5BA3"/>
    <w:rsid w:val="009B5E82"/>
    <w:rsid w:val="009B5F64"/>
    <w:rsid w:val="009B5F7E"/>
    <w:rsid w:val="009B6573"/>
    <w:rsid w:val="009B6730"/>
    <w:rsid w:val="009B6876"/>
    <w:rsid w:val="009B694A"/>
    <w:rsid w:val="009B6D07"/>
    <w:rsid w:val="009B6D39"/>
    <w:rsid w:val="009B6D6A"/>
    <w:rsid w:val="009B6F6C"/>
    <w:rsid w:val="009B6FDC"/>
    <w:rsid w:val="009B6FEB"/>
    <w:rsid w:val="009B73DA"/>
    <w:rsid w:val="009B781C"/>
    <w:rsid w:val="009B7850"/>
    <w:rsid w:val="009B7945"/>
    <w:rsid w:val="009B7980"/>
    <w:rsid w:val="009B7B40"/>
    <w:rsid w:val="009B7D1F"/>
    <w:rsid w:val="009C04A6"/>
    <w:rsid w:val="009C04EA"/>
    <w:rsid w:val="009C0506"/>
    <w:rsid w:val="009C06C2"/>
    <w:rsid w:val="009C0774"/>
    <w:rsid w:val="009C0863"/>
    <w:rsid w:val="009C0C0D"/>
    <w:rsid w:val="009C0D24"/>
    <w:rsid w:val="009C0D39"/>
    <w:rsid w:val="009C0E20"/>
    <w:rsid w:val="009C1071"/>
    <w:rsid w:val="009C10ED"/>
    <w:rsid w:val="009C1317"/>
    <w:rsid w:val="009C164B"/>
    <w:rsid w:val="009C1691"/>
    <w:rsid w:val="009C184B"/>
    <w:rsid w:val="009C1DFD"/>
    <w:rsid w:val="009C1E8E"/>
    <w:rsid w:val="009C224F"/>
    <w:rsid w:val="009C22CE"/>
    <w:rsid w:val="009C2694"/>
    <w:rsid w:val="009C26C7"/>
    <w:rsid w:val="009C28B2"/>
    <w:rsid w:val="009C2A82"/>
    <w:rsid w:val="009C3005"/>
    <w:rsid w:val="009C3046"/>
    <w:rsid w:val="009C3412"/>
    <w:rsid w:val="009C3429"/>
    <w:rsid w:val="009C342A"/>
    <w:rsid w:val="009C358F"/>
    <w:rsid w:val="009C3677"/>
    <w:rsid w:val="009C3831"/>
    <w:rsid w:val="009C3AC6"/>
    <w:rsid w:val="009C3C95"/>
    <w:rsid w:val="009C3F51"/>
    <w:rsid w:val="009C415E"/>
    <w:rsid w:val="009C4314"/>
    <w:rsid w:val="009C47E6"/>
    <w:rsid w:val="009C4B43"/>
    <w:rsid w:val="009C4BF6"/>
    <w:rsid w:val="009C4E71"/>
    <w:rsid w:val="009C541E"/>
    <w:rsid w:val="009C59AC"/>
    <w:rsid w:val="009C5AB5"/>
    <w:rsid w:val="009C5DE4"/>
    <w:rsid w:val="009C5E65"/>
    <w:rsid w:val="009C5FA8"/>
    <w:rsid w:val="009C603E"/>
    <w:rsid w:val="009C622F"/>
    <w:rsid w:val="009C63A4"/>
    <w:rsid w:val="009C653E"/>
    <w:rsid w:val="009C6892"/>
    <w:rsid w:val="009C68B1"/>
    <w:rsid w:val="009C6BBF"/>
    <w:rsid w:val="009C722A"/>
    <w:rsid w:val="009C755C"/>
    <w:rsid w:val="009C77BC"/>
    <w:rsid w:val="009C7A66"/>
    <w:rsid w:val="009C7C65"/>
    <w:rsid w:val="009C7CA2"/>
    <w:rsid w:val="009C7EE3"/>
    <w:rsid w:val="009D00B3"/>
    <w:rsid w:val="009D0149"/>
    <w:rsid w:val="009D06B5"/>
    <w:rsid w:val="009D0879"/>
    <w:rsid w:val="009D08B9"/>
    <w:rsid w:val="009D0A23"/>
    <w:rsid w:val="009D0B08"/>
    <w:rsid w:val="009D0B3E"/>
    <w:rsid w:val="009D1033"/>
    <w:rsid w:val="009D1080"/>
    <w:rsid w:val="009D12EE"/>
    <w:rsid w:val="009D135B"/>
    <w:rsid w:val="009D1750"/>
    <w:rsid w:val="009D1842"/>
    <w:rsid w:val="009D1897"/>
    <w:rsid w:val="009D1D51"/>
    <w:rsid w:val="009D1DE4"/>
    <w:rsid w:val="009D1E38"/>
    <w:rsid w:val="009D20EA"/>
    <w:rsid w:val="009D213E"/>
    <w:rsid w:val="009D23A9"/>
    <w:rsid w:val="009D28D6"/>
    <w:rsid w:val="009D2BBF"/>
    <w:rsid w:val="009D2F4F"/>
    <w:rsid w:val="009D3212"/>
    <w:rsid w:val="009D3272"/>
    <w:rsid w:val="009D3AD9"/>
    <w:rsid w:val="009D3FD2"/>
    <w:rsid w:val="009D3FDB"/>
    <w:rsid w:val="009D41B7"/>
    <w:rsid w:val="009D46F4"/>
    <w:rsid w:val="009D479B"/>
    <w:rsid w:val="009D48FC"/>
    <w:rsid w:val="009D50A2"/>
    <w:rsid w:val="009D5140"/>
    <w:rsid w:val="009D5472"/>
    <w:rsid w:val="009D5AA2"/>
    <w:rsid w:val="009D5E27"/>
    <w:rsid w:val="009D61F8"/>
    <w:rsid w:val="009D6223"/>
    <w:rsid w:val="009D6478"/>
    <w:rsid w:val="009D664D"/>
    <w:rsid w:val="009D682D"/>
    <w:rsid w:val="009D68AC"/>
    <w:rsid w:val="009D6ABD"/>
    <w:rsid w:val="009D6B0C"/>
    <w:rsid w:val="009D6EE2"/>
    <w:rsid w:val="009D6FD6"/>
    <w:rsid w:val="009D731C"/>
    <w:rsid w:val="009D75EC"/>
    <w:rsid w:val="009D767B"/>
    <w:rsid w:val="009D77CB"/>
    <w:rsid w:val="009D796B"/>
    <w:rsid w:val="009D7A6D"/>
    <w:rsid w:val="009D7AB3"/>
    <w:rsid w:val="009E008A"/>
    <w:rsid w:val="009E00BC"/>
    <w:rsid w:val="009E035F"/>
    <w:rsid w:val="009E0A1A"/>
    <w:rsid w:val="009E0B39"/>
    <w:rsid w:val="009E0BFD"/>
    <w:rsid w:val="009E0C59"/>
    <w:rsid w:val="009E0D4E"/>
    <w:rsid w:val="009E0F98"/>
    <w:rsid w:val="009E10C0"/>
    <w:rsid w:val="009E10CD"/>
    <w:rsid w:val="009E1714"/>
    <w:rsid w:val="009E1822"/>
    <w:rsid w:val="009E1895"/>
    <w:rsid w:val="009E1940"/>
    <w:rsid w:val="009E1AE5"/>
    <w:rsid w:val="009E1E42"/>
    <w:rsid w:val="009E1EFC"/>
    <w:rsid w:val="009E20D0"/>
    <w:rsid w:val="009E215B"/>
    <w:rsid w:val="009E2312"/>
    <w:rsid w:val="009E2489"/>
    <w:rsid w:val="009E2516"/>
    <w:rsid w:val="009E2846"/>
    <w:rsid w:val="009E28DF"/>
    <w:rsid w:val="009E2995"/>
    <w:rsid w:val="009E327B"/>
    <w:rsid w:val="009E3363"/>
    <w:rsid w:val="009E35E5"/>
    <w:rsid w:val="009E364C"/>
    <w:rsid w:val="009E37D2"/>
    <w:rsid w:val="009E37D7"/>
    <w:rsid w:val="009E382F"/>
    <w:rsid w:val="009E38A6"/>
    <w:rsid w:val="009E39CD"/>
    <w:rsid w:val="009E3D19"/>
    <w:rsid w:val="009E3F91"/>
    <w:rsid w:val="009E400A"/>
    <w:rsid w:val="009E403E"/>
    <w:rsid w:val="009E4055"/>
    <w:rsid w:val="009E408F"/>
    <w:rsid w:val="009E40A5"/>
    <w:rsid w:val="009E4184"/>
    <w:rsid w:val="009E41EA"/>
    <w:rsid w:val="009E41FB"/>
    <w:rsid w:val="009E44A9"/>
    <w:rsid w:val="009E4598"/>
    <w:rsid w:val="009E45FB"/>
    <w:rsid w:val="009E4610"/>
    <w:rsid w:val="009E46DF"/>
    <w:rsid w:val="009E48E4"/>
    <w:rsid w:val="009E493D"/>
    <w:rsid w:val="009E4C09"/>
    <w:rsid w:val="009E4C28"/>
    <w:rsid w:val="009E558B"/>
    <w:rsid w:val="009E55CE"/>
    <w:rsid w:val="009E56E4"/>
    <w:rsid w:val="009E5712"/>
    <w:rsid w:val="009E5C3B"/>
    <w:rsid w:val="009E5EC5"/>
    <w:rsid w:val="009E5F51"/>
    <w:rsid w:val="009E5FCD"/>
    <w:rsid w:val="009E61FF"/>
    <w:rsid w:val="009E64A8"/>
    <w:rsid w:val="009E64DE"/>
    <w:rsid w:val="009E66BD"/>
    <w:rsid w:val="009E6D4C"/>
    <w:rsid w:val="009E6E79"/>
    <w:rsid w:val="009E7079"/>
    <w:rsid w:val="009E79B2"/>
    <w:rsid w:val="009F0202"/>
    <w:rsid w:val="009F02E6"/>
    <w:rsid w:val="009F0726"/>
    <w:rsid w:val="009F0AAE"/>
    <w:rsid w:val="009F0CDA"/>
    <w:rsid w:val="009F0D35"/>
    <w:rsid w:val="009F0E84"/>
    <w:rsid w:val="009F115B"/>
    <w:rsid w:val="009F13B8"/>
    <w:rsid w:val="009F1403"/>
    <w:rsid w:val="009F151D"/>
    <w:rsid w:val="009F181E"/>
    <w:rsid w:val="009F1994"/>
    <w:rsid w:val="009F2125"/>
    <w:rsid w:val="009F2130"/>
    <w:rsid w:val="009F241F"/>
    <w:rsid w:val="009F2489"/>
    <w:rsid w:val="009F25E8"/>
    <w:rsid w:val="009F2AD3"/>
    <w:rsid w:val="009F2C82"/>
    <w:rsid w:val="009F2CB5"/>
    <w:rsid w:val="009F2CD1"/>
    <w:rsid w:val="009F2E53"/>
    <w:rsid w:val="009F3057"/>
    <w:rsid w:val="009F314D"/>
    <w:rsid w:val="009F3177"/>
    <w:rsid w:val="009F4082"/>
    <w:rsid w:val="009F4197"/>
    <w:rsid w:val="009F437B"/>
    <w:rsid w:val="009F4578"/>
    <w:rsid w:val="009F4652"/>
    <w:rsid w:val="009F470F"/>
    <w:rsid w:val="009F484E"/>
    <w:rsid w:val="009F4976"/>
    <w:rsid w:val="009F4A80"/>
    <w:rsid w:val="009F4C04"/>
    <w:rsid w:val="009F4C18"/>
    <w:rsid w:val="009F4D03"/>
    <w:rsid w:val="009F5057"/>
    <w:rsid w:val="009F50A7"/>
    <w:rsid w:val="009F5220"/>
    <w:rsid w:val="009F5338"/>
    <w:rsid w:val="009F538B"/>
    <w:rsid w:val="009F5674"/>
    <w:rsid w:val="009F581A"/>
    <w:rsid w:val="009F5967"/>
    <w:rsid w:val="009F5A44"/>
    <w:rsid w:val="009F5C81"/>
    <w:rsid w:val="009F5D4D"/>
    <w:rsid w:val="009F5DA9"/>
    <w:rsid w:val="009F60EA"/>
    <w:rsid w:val="009F6159"/>
    <w:rsid w:val="009F6579"/>
    <w:rsid w:val="009F6CE6"/>
    <w:rsid w:val="009F7053"/>
    <w:rsid w:val="009F7270"/>
    <w:rsid w:val="009F74FC"/>
    <w:rsid w:val="009F75A6"/>
    <w:rsid w:val="009F770E"/>
    <w:rsid w:val="009F7F43"/>
    <w:rsid w:val="00A00664"/>
    <w:rsid w:val="00A00D6E"/>
    <w:rsid w:val="00A00DDC"/>
    <w:rsid w:val="00A00E7F"/>
    <w:rsid w:val="00A01108"/>
    <w:rsid w:val="00A01289"/>
    <w:rsid w:val="00A013F3"/>
    <w:rsid w:val="00A01625"/>
    <w:rsid w:val="00A01D84"/>
    <w:rsid w:val="00A01DF1"/>
    <w:rsid w:val="00A0200C"/>
    <w:rsid w:val="00A023A6"/>
    <w:rsid w:val="00A02C2F"/>
    <w:rsid w:val="00A03238"/>
    <w:rsid w:val="00A03BE8"/>
    <w:rsid w:val="00A045A1"/>
    <w:rsid w:val="00A046E0"/>
    <w:rsid w:val="00A047A6"/>
    <w:rsid w:val="00A04DDC"/>
    <w:rsid w:val="00A055AC"/>
    <w:rsid w:val="00A055B7"/>
    <w:rsid w:val="00A0597F"/>
    <w:rsid w:val="00A05991"/>
    <w:rsid w:val="00A05AB0"/>
    <w:rsid w:val="00A05C52"/>
    <w:rsid w:val="00A05EBD"/>
    <w:rsid w:val="00A062E9"/>
    <w:rsid w:val="00A06761"/>
    <w:rsid w:val="00A068EE"/>
    <w:rsid w:val="00A06C17"/>
    <w:rsid w:val="00A06C26"/>
    <w:rsid w:val="00A06C4B"/>
    <w:rsid w:val="00A0724F"/>
    <w:rsid w:val="00A07410"/>
    <w:rsid w:val="00A07995"/>
    <w:rsid w:val="00A079A4"/>
    <w:rsid w:val="00A079E2"/>
    <w:rsid w:val="00A07DAF"/>
    <w:rsid w:val="00A07E74"/>
    <w:rsid w:val="00A1004D"/>
    <w:rsid w:val="00A101D9"/>
    <w:rsid w:val="00A11071"/>
    <w:rsid w:val="00A116A5"/>
    <w:rsid w:val="00A116A7"/>
    <w:rsid w:val="00A11818"/>
    <w:rsid w:val="00A11A86"/>
    <w:rsid w:val="00A11CD0"/>
    <w:rsid w:val="00A12078"/>
    <w:rsid w:val="00A12A12"/>
    <w:rsid w:val="00A12B00"/>
    <w:rsid w:val="00A12BBD"/>
    <w:rsid w:val="00A12CF6"/>
    <w:rsid w:val="00A12E93"/>
    <w:rsid w:val="00A1306B"/>
    <w:rsid w:val="00A13606"/>
    <w:rsid w:val="00A13885"/>
    <w:rsid w:val="00A13C7B"/>
    <w:rsid w:val="00A14033"/>
    <w:rsid w:val="00A14094"/>
    <w:rsid w:val="00A14111"/>
    <w:rsid w:val="00A14925"/>
    <w:rsid w:val="00A149EE"/>
    <w:rsid w:val="00A14CBC"/>
    <w:rsid w:val="00A14CCE"/>
    <w:rsid w:val="00A14CE1"/>
    <w:rsid w:val="00A14FF6"/>
    <w:rsid w:val="00A15015"/>
    <w:rsid w:val="00A15176"/>
    <w:rsid w:val="00A1543C"/>
    <w:rsid w:val="00A1619B"/>
    <w:rsid w:val="00A1623F"/>
    <w:rsid w:val="00A163A6"/>
    <w:rsid w:val="00A1648F"/>
    <w:rsid w:val="00A164A5"/>
    <w:rsid w:val="00A166BA"/>
    <w:rsid w:val="00A166D8"/>
    <w:rsid w:val="00A16D57"/>
    <w:rsid w:val="00A16F19"/>
    <w:rsid w:val="00A17040"/>
    <w:rsid w:val="00A175A3"/>
    <w:rsid w:val="00A1784D"/>
    <w:rsid w:val="00A178BE"/>
    <w:rsid w:val="00A17974"/>
    <w:rsid w:val="00A17A28"/>
    <w:rsid w:val="00A17B7A"/>
    <w:rsid w:val="00A17CAB"/>
    <w:rsid w:val="00A17D79"/>
    <w:rsid w:val="00A17FAF"/>
    <w:rsid w:val="00A20014"/>
    <w:rsid w:val="00A200A3"/>
    <w:rsid w:val="00A20117"/>
    <w:rsid w:val="00A2014D"/>
    <w:rsid w:val="00A201D8"/>
    <w:rsid w:val="00A20504"/>
    <w:rsid w:val="00A206C8"/>
    <w:rsid w:val="00A20BDC"/>
    <w:rsid w:val="00A20BE3"/>
    <w:rsid w:val="00A2117B"/>
    <w:rsid w:val="00A21466"/>
    <w:rsid w:val="00A214B7"/>
    <w:rsid w:val="00A21545"/>
    <w:rsid w:val="00A21714"/>
    <w:rsid w:val="00A217DF"/>
    <w:rsid w:val="00A218A3"/>
    <w:rsid w:val="00A21DA2"/>
    <w:rsid w:val="00A21FA8"/>
    <w:rsid w:val="00A225BF"/>
    <w:rsid w:val="00A22E2F"/>
    <w:rsid w:val="00A22F21"/>
    <w:rsid w:val="00A2355D"/>
    <w:rsid w:val="00A24442"/>
    <w:rsid w:val="00A244A5"/>
    <w:rsid w:val="00A244BC"/>
    <w:rsid w:val="00A244D5"/>
    <w:rsid w:val="00A245A0"/>
    <w:rsid w:val="00A248D6"/>
    <w:rsid w:val="00A24A3E"/>
    <w:rsid w:val="00A24AEA"/>
    <w:rsid w:val="00A24C60"/>
    <w:rsid w:val="00A24D9C"/>
    <w:rsid w:val="00A24F19"/>
    <w:rsid w:val="00A24F82"/>
    <w:rsid w:val="00A250B3"/>
    <w:rsid w:val="00A252E6"/>
    <w:rsid w:val="00A25618"/>
    <w:rsid w:val="00A2569F"/>
    <w:rsid w:val="00A25AF4"/>
    <w:rsid w:val="00A25C63"/>
    <w:rsid w:val="00A25FBB"/>
    <w:rsid w:val="00A263DD"/>
    <w:rsid w:val="00A26B44"/>
    <w:rsid w:val="00A26B93"/>
    <w:rsid w:val="00A26C85"/>
    <w:rsid w:val="00A26CCD"/>
    <w:rsid w:val="00A26F14"/>
    <w:rsid w:val="00A2718F"/>
    <w:rsid w:val="00A27218"/>
    <w:rsid w:val="00A273DE"/>
    <w:rsid w:val="00A27464"/>
    <w:rsid w:val="00A2749F"/>
    <w:rsid w:val="00A27551"/>
    <w:rsid w:val="00A275A5"/>
    <w:rsid w:val="00A276FA"/>
    <w:rsid w:val="00A27992"/>
    <w:rsid w:val="00A279D9"/>
    <w:rsid w:val="00A27A3E"/>
    <w:rsid w:val="00A27AA8"/>
    <w:rsid w:val="00A27B6B"/>
    <w:rsid w:val="00A27CA5"/>
    <w:rsid w:val="00A27FEF"/>
    <w:rsid w:val="00A27FF1"/>
    <w:rsid w:val="00A300F8"/>
    <w:rsid w:val="00A3022B"/>
    <w:rsid w:val="00A303C3"/>
    <w:rsid w:val="00A3049F"/>
    <w:rsid w:val="00A304F2"/>
    <w:rsid w:val="00A3052E"/>
    <w:rsid w:val="00A30563"/>
    <w:rsid w:val="00A30622"/>
    <w:rsid w:val="00A30A89"/>
    <w:rsid w:val="00A30B00"/>
    <w:rsid w:val="00A30B9B"/>
    <w:rsid w:val="00A30F32"/>
    <w:rsid w:val="00A31108"/>
    <w:rsid w:val="00A311CF"/>
    <w:rsid w:val="00A31214"/>
    <w:rsid w:val="00A312AC"/>
    <w:rsid w:val="00A31780"/>
    <w:rsid w:val="00A3192F"/>
    <w:rsid w:val="00A31957"/>
    <w:rsid w:val="00A31B02"/>
    <w:rsid w:val="00A31CE9"/>
    <w:rsid w:val="00A321B2"/>
    <w:rsid w:val="00A32359"/>
    <w:rsid w:val="00A32526"/>
    <w:rsid w:val="00A325A7"/>
    <w:rsid w:val="00A327B7"/>
    <w:rsid w:val="00A327B8"/>
    <w:rsid w:val="00A32C3A"/>
    <w:rsid w:val="00A32CB3"/>
    <w:rsid w:val="00A33057"/>
    <w:rsid w:val="00A331D8"/>
    <w:rsid w:val="00A33294"/>
    <w:rsid w:val="00A332F8"/>
    <w:rsid w:val="00A333AF"/>
    <w:rsid w:val="00A33ACA"/>
    <w:rsid w:val="00A33BB1"/>
    <w:rsid w:val="00A33BEB"/>
    <w:rsid w:val="00A33EC4"/>
    <w:rsid w:val="00A34109"/>
    <w:rsid w:val="00A34151"/>
    <w:rsid w:val="00A341B7"/>
    <w:rsid w:val="00A344FE"/>
    <w:rsid w:val="00A34579"/>
    <w:rsid w:val="00A346B8"/>
    <w:rsid w:val="00A34A18"/>
    <w:rsid w:val="00A34B32"/>
    <w:rsid w:val="00A34C7F"/>
    <w:rsid w:val="00A34D71"/>
    <w:rsid w:val="00A34DA5"/>
    <w:rsid w:val="00A34DA7"/>
    <w:rsid w:val="00A34E28"/>
    <w:rsid w:val="00A34F04"/>
    <w:rsid w:val="00A34FF0"/>
    <w:rsid w:val="00A35165"/>
    <w:rsid w:val="00A35757"/>
    <w:rsid w:val="00A35856"/>
    <w:rsid w:val="00A359DE"/>
    <w:rsid w:val="00A35D19"/>
    <w:rsid w:val="00A35F27"/>
    <w:rsid w:val="00A3624E"/>
    <w:rsid w:val="00A36337"/>
    <w:rsid w:val="00A363BD"/>
    <w:rsid w:val="00A3661D"/>
    <w:rsid w:val="00A36860"/>
    <w:rsid w:val="00A369C7"/>
    <w:rsid w:val="00A36A02"/>
    <w:rsid w:val="00A36B89"/>
    <w:rsid w:val="00A36FAA"/>
    <w:rsid w:val="00A372C5"/>
    <w:rsid w:val="00A373BF"/>
    <w:rsid w:val="00A37512"/>
    <w:rsid w:val="00A37979"/>
    <w:rsid w:val="00A379E7"/>
    <w:rsid w:val="00A37ABB"/>
    <w:rsid w:val="00A37C82"/>
    <w:rsid w:val="00A40320"/>
    <w:rsid w:val="00A40462"/>
    <w:rsid w:val="00A40CB3"/>
    <w:rsid w:val="00A40E4A"/>
    <w:rsid w:val="00A4105B"/>
    <w:rsid w:val="00A411B2"/>
    <w:rsid w:val="00A411C4"/>
    <w:rsid w:val="00A41262"/>
    <w:rsid w:val="00A41534"/>
    <w:rsid w:val="00A416DF"/>
    <w:rsid w:val="00A41767"/>
    <w:rsid w:val="00A41955"/>
    <w:rsid w:val="00A41B00"/>
    <w:rsid w:val="00A41B14"/>
    <w:rsid w:val="00A41CE4"/>
    <w:rsid w:val="00A41D9E"/>
    <w:rsid w:val="00A424AF"/>
    <w:rsid w:val="00A42658"/>
    <w:rsid w:val="00A43583"/>
    <w:rsid w:val="00A43A96"/>
    <w:rsid w:val="00A43E93"/>
    <w:rsid w:val="00A44142"/>
    <w:rsid w:val="00A4427B"/>
    <w:rsid w:val="00A44340"/>
    <w:rsid w:val="00A4435E"/>
    <w:rsid w:val="00A44787"/>
    <w:rsid w:val="00A44CEC"/>
    <w:rsid w:val="00A452F7"/>
    <w:rsid w:val="00A457DF"/>
    <w:rsid w:val="00A4603E"/>
    <w:rsid w:val="00A460CF"/>
    <w:rsid w:val="00A46193"/>
    <w:rsid w:val="00A464F3"/>
    <w:rsid w:val="00A46812"/>
    <w:rsid w:val="00A46C55"/>
    <w:rsid w:val="00A46FB9"/>
    <w:rsid w:val="00A471D9"/>
    <w:rsid w:val="00A47272"/>
    <w:rsid w:val="00A47337"/>
    <w:rsid w:val="00A4777A"/>
    <w:rsid w:val="00A47B73"/>
    <w:rsid w:val="00A47C71"/>
    <w:rsid w:val="00A47CD5"/>
    <w:rsid w:val="00A47ECA"/>
    <w:rsid w:val="00A47FEA"/>
    <w:rsid w:val="00A5002E"/>
    <w:rsid w:val="00A503B6"/>
    <w:rsid w:val="00A50417"/>
    <w:rsid w:val="00A50521"/>
    <w:rsid w:val="00A509A8"/>
    <w:rsid w:val="00A511CF"/>
    <w:rsid w:val="00A5121F"/>
    <w:rsid w:val="00A5123E"/>
    <w:rsid w:val="00A51337"/>
    <w:rsid w:val="00A5135D"/>
    <w:rsid w:val="00A5138A"/>
    <w:rsid w:val="00A51443"/>
    <w:rsid w:val="00A5175C"/>
    <w:rsid w:val="00A517CD"/>
    <w:rsid w:val="00A51DFF"/>
    <w:rsid w:val="00A51E13"/>
    <w:rsid w:val="00A52073"/>
    <w:rsid w:val="00A525BB"/>
    <w:rsid w:val="00A52639"/>
    <w:rsid w:val="00A52646"/>
    <w:rsid w:val="00A5284C"/>
    <w:rsid w:val="00A52A6B"/>
    <w:rsid w:val="00A52BD3"/>
    <w:rsid w:val="00A52CFB"/>
    <w:rsid w:val="00A531BC"/>
    <w:rsid w:val="00A536ED"/>
    <w:rsid w:val="00A53A9D"/>
    <w:rsid w:val="00A53B0B"/>
    <w:rsid w:val="00A53C73"/>
    <w:rsid w:val="00A54100"/>
    <w:rsid w:val="00A54B4D"/>
    <w:rsid w:val="00A54BB4"/>
    <w:rsid w:val="00A54BC1"/>
    <w:rsid w:val="00A54E44"/>
    <w:rsid w:val="00A550BF"/>
    <w:rsid w:val="00A5515F"/>
    <w:rsid w:val="00A55324"/>
    <w:rsid w:val="00A55329"/>
    <w:rsid w:val="00A5540F"/>
    <w:rsid w:val="00A555DE"/>
    <w:rsid w:val="00A55A7F"/>
    <w:rsid w:val="00A55E8B"/>
    <w:rsid w:val="00A561FB"/>
    <w:rsid w:val="00A5635A"/>
    <w:rsid w:val="00A56613"/>
    <w:rsid w:val="00A56765"/>
    <w:rsid w:val="00A5684E"/>
    <w:rsid w:val="00A56C0F"/>
    <w:rsid w:val="00A56CDD"/>
    <w:rsid w:val="00A57038"/>
    <w:rsid w:val="00A5720C"/>
    <w:rsid w:val="00A5727A"/>
    <w:rsid w:val="00A572C7"/>
    <w:rsid w:val="00A5759C"/>
    <w:rsid w:val="00A5789A"/>
    <w:rsid w:val="00A57C6F"/>
    <w:rsid w:val="00A57C72"/>
    <w:rsid w:val="00A601B6"/>
    <w:rsid w:val="00A605CD"/>
    <w:rsid w:val="00A6071B"/>
    <w:rsid w:val="00A60AEB"/>
    <w:rsid w:val="00A60C5D"/>
    <w:rsid w:val="00A60FC9"/>
    <w:rsid w:val="00A613EC"/>
    <w:rsid w:val="00A615BE"/>
    <w:rsid w:val="00A61797"/>
    <w:rsid w:val="00A617CB"/>
    <w:rsid w:val="00A617DF"/>
    <w:rsid w:val="00A61895"/>
    <w:rsid w:val="00A61D59"/>
    <w:rsid w:val="00A62007"/>
    <w:rsid w:val="00A6244B"/>
    <w:rsid w:val="00A62AC1"/>
    <w:rsid w:val="00A62F4B"/>
    <w:rsid w:val="00A63191"/>
    <w:rsid w:val="00A631FB"/>
    <w:rsid w:val="00A632BA"/>
    <w:rsid w:val="00A633C9"/>
    <w:rsid w:val="00A63569"/>
    <w:rsid w:val="00A6379A"/>
    <w:rsid w:val="00A63A19"/>
    <w:rsid w:val="00A63A56"/>
    <w:rsid w:val="00A63B08"/>
    <w:rsid w:val="00A63F19"/>
    <w:rsid w:val="00A63F7C"/>
    <w:rsid w:val="00A64097"/>
    <w:rsid w:val="00A642B2"/>
    <w:rsid w:val="00A64880"/>
    <w:rsid w:val="00A64F14"/>
    <w:rsid w:val="00A65066"/>
    <w:rsid w:val="00A652C5"/>
    <w:rsid w:val="00A65493"/>
    <w:rsid w:val="00A65520"/>
    <w:rsid w:val="00A659E7"/>
    <w:rsid w:val="00A65A95"/>
    <w:rsid w:val="00A65F67"/>
    <w:rsid w:val="00A661BB"/>
    <w:rsid w:val="00A66317"/>
    <w:rsid w:val="00A664A3"/>
    <w:rsid w:val="00A664DF"/>
    <w:rsid w:val="00A66633"/>
    <w:rsid w:val="00A669BF"/>
    <w:rsid w:val="00A66BAD"/>
    <w:rsid w:val="00A66C58"/>
    <w:rsid w:val="00A66CAF"/>
    <w:rsid w:val="00A66E51"/>
    <w:rsid w:val="00A6713D"/>
    <w:rsid w:val="00A67525"/>
    <w:rsid w:val="00A67726"/>
    <w:rsid w:val="00A67BF9"/>
    <w:rsid w:val="00A67C75"/>
    <w:rsid w:val="00A67D1B"/>
    <w:rsid w:val="00A67ED7"/>
    <w:rsid w:val="00A707F6"/>
    <w:rsid w:val="00A70E4C"/>
    <w:rsid w:val="00A71769"/>
    <w:rsid w:val="00A71953"/>
    <w:rsid w:val="00A71F93"/>
    <w:rsid w:val="00A724CB"/>
    <w:rsid w:val="00A728ED"/>
    <w:rsid w:val="00A72AA0"/>
    <w:rsid w:val="00A72BEF"/>
    <w:rsid w:val="00A72D12"/>
    <w:rsid w:val="00A72D78"/>
    <w:rsid w:val="00A72DE3"/>
    <w:rsid w:val="00A72E8E"/>
    <w:rsid w:val="00A72EF0"/>
    <w:rsid w:val="00A7314E"/>
    <w:rsid w:val="00A7315D"/>
    <w:rsid w:val="00A73232"/>
    <w:rsid w:val="00A73446"/>
    <w:rsid w:val="00A735E0"/>
    <w:rsid w:val="00A738E0"/>
    <w:rsid w:val="00A7396C"/>
    <w:rsid w:val="00A73D1C"/>
    <w:rsid w:val="00A73DD0"/>
    <w:rsid w:val="00A7401F"/>
    <w:rsid w:val="00A742D5"/>
    <w:rsid w:val="00A74560"/>
    <w:rsid w:val="00A7462C"/>
    <w:rsid w:val="00A7463C"/>
    <w:rsid w:val="00A74797"/>
    <w:rsid w:val="00A750CA"/>
    <w:rsid w:val="00A752B0"/>
    <w:rsid w:val="00A755C1"/>
    <w:rsid w:val="00A7579F"/>
    <w:rsid w:val="00A7585E"/>
    <w:rsid w:val="00A7598D"/>
    <w:rsid w:val="00A75FE5"/>
    <w:rsid w:val="00A762AA"/>
    <w:rsid w:val="00A765DD"/>
    <w:rsid w:val="00A76AFF"/>
    <w:rsid w:val="00A76C88"/>
    <w:rsid w:val="00A76D37"/>
    <w:rsid w:val="00A76DCD"/>
    <w:rsid w:val="00A76E83"/>
    <w:rsid w:val="00A77086"/>
    <w:rsid w:val="00A772C8"/>
    <w:rsid w:val="00A77464"/>
    <w:rsid w:val="00A777B3"/>
    <w:rsid w:val="00A77A08"/>
    <w:rsid w:val="00A77A4B"/>
    <w:rsid w:val="00A77A6C"/>
    <w:rsid w:val="00A77D18"/>
    <w:rsid w:val="00A77E73"/>
    <w:rsid w:val="00A77F23"/>
    <w:rsid w:val="00A77F43"/>
    <w:rsid w:val="00A8003B"/>
    <w:rsid w:val="00A8028E"/>
    <w:rsid w:val="00A805F6"/>
    <w:rsid w:val="00A80650"/>
    <w:rsid w:val="00A80A29"/>
    <w:rsid w:val="00A80A2B"/>
    <w:rsid w:val="00A80A85"/>
    <w:rsid w:val="00A80AEA"/>
    <w:rsid w:val="00A80E8A"/>
    <w:rsid w:val="00A80FF2"/>
    <w:rsid w:val="00A814B3"/>
    <w:rsid w:val="00A818BD"/>
    <w:rsid w:val="00A81B46"/>
    <w:rsid w:val="00A81C9B"/>
    <w:rsid w:val="00A82A26"/>
    <w:rsid w:val="00A82D00"/>
    <w:rsid w:val="00A82D2E"/>
    <w:rsid w:val="00A82E62"/>
    <w:rsid w:val="00A832BE"/>
    <w:rsid w:val="00A8331C"/>
    <w:rsid w:val="00A83381"/>
    <w:rsid w:val="00A834D1"/>
    <w:rsid w:val="00A834EA"/>
    <w:rsid w:val="00A83940"/>
    <w:rsid w:val="00A83A8B"/>
    <w:rsid w:val="00A83E15"/>
    <w:rsid w:val="00A84468"/>
    <w:rsid w:val="00A8452F"/>
    <w:rsid w:val="00A84E11"/>
    <w:rsid w:val="00A84F41"/>
    <w:rsid w:val="00A84FE3"/>
    <w:rsid w:val="00A85017"/>
    <w:rsid w:val="00A851F0"/>
    <w:rsid w:val="00A8541F"/>
    <w:rsid w:val="00A85590"/>
    <w:rsid w:val="00A8568A"/>
    <w:rsid w:val="00A858DC"/>
    <w:rsid w:val="00A858DF"/>
    <w:rsid w:val="00A8595E"/>
    <w:rsid w:val="00A859F6"/>
    <w:rsid w:val="00A85CAA"/>
    <w:rsid w:val="00A85D18"/>
    <w:rsid w:val="00A85E72"/>
    <w:rsid w:val="00A8619F"/>
    <w:rsid w:val="00A8658A"/>
    <w:rsid w:val="00A865D4"/>
    <w:rsid w:val="00A86A95"/>
    <w:rsid w:val="00A86AA4"/>
    <w:rsid w:val="00A86C1B"/>
    <w:rsid w:val="00A86D5A"/>
    <w:rsid w:val="00A86F6D"/>
    <w:rsid w:val="00A86F8A"/>
    <w:rsid w:val="00A875A8"/>
    <w:rsid w:val="00A876DD"/>
    <w:rsid w:val="00A87D47"/>
    <w:rsid w:val="00A87EAB"/>
    <w:rsid w:val="00A901EF"/>
    <w:rsid w:val="00A90713"/>
    <w:rsid w:val="00A91194"/>
    <w:rsid w:val="00A91477"/>
    <w:rsid w:val="00A9158A"/>
    <w:rsid w:val="00A91715"/>
    <w:rsid w:val="00A91B22"/>
    <w:rsid w:val="00A91F82"/>
    <w:rsid w:val="00A92163"/>
    <w:rsid w:val="00A922EE"/>
    <w:rsid w:val="00A9238D"/>
    <w:rsid w:val="00A925E2"/>
    <w:rsid w:val="00A92726"/>
    <w:rsid w:val="00A92BED"/>
    <w:rsid w:val="00A92CDE"/>
    <w:rsid w:val="00A92FA8"/>
    <w:rsid w:val="00A9311F"/>
    <w:rsid w:val="00A93368"/>
    <w:rsid w:val="00A93382"/>
    <w:rsid w:val="00A936ED"/>
    <w:rsid w:val="00A93CE2"/>
    <w:rsid w:val="00A9407C"/>
    <w:rsid w:val="00A940CD"/>
    <w:rsid w:val="00A94175"/>
    <w:rsid w:val="00A941D8"/>
    <w:rsid w:val="00A94283"/>
    <w:rsid w:val="00A9444A"/>
    <w:rsid w:val="00A94AAB"/>
    <w:rsid w:val="00A9502C"/>
    <w:rsid w:val="00A952AC"/>
    <w:rsid w:val="00A954EA"/>
    <w:rsid w:val="00A9551B"/>
    <w:rsid w:val="00A955C4"/>
    <w:rsid w:val="00A9599D"/>
    <w:rsid w:val="00A95A0D"/>
    <w:rsid w:val="00A95AC2"/>
    <w:rsid w:val="00A95ACF"/>
    <w:rsid w:val="00A95AE5"/>
    <w:rsid w:val="00A95B41"/>
    <w:rsid w:val="00A95B87"/>
    <w:rsid w:val="00A95E5D"/>
    <w:rsid w:val="00A95FC8"/>
    <w:rsid w:val="00A95FD0"/>
    <w:rsid w:val="00A96087"/>
    <w:rsid w:val="00A96327"/>
    <w:rsid w:val="00A96A38"/>
    <w:rsid w:val="00A96E53"/>
    <w:rsid w:val="00A9767D"/>
    <w:rsid w:val="00A9779C"/>
    <w:rsid w:val="00A9786D"/>
    <w:rsid w:val="00A97C3F"/>
    <w:rsid w:val="00A97E84"/>
    <w:rsid w:val="00AA03C1"/>
    <w:rsid w:val="00AA07F2"/>
    <w:rsid w:val="00AA0C8E"/>
    <w:rsid w:val="00AA0EF7"/>
    <w:rsid w:val="00AA0F1B"/>
    <w:rsid w:val="00AA0FF3"/>
    <w:rsid w:val="00AA1231"/>
    <w:rsid w:val="00AA1327"/>
    <w:rsid w:val="00AA13A5"/>
    <w:rsid w:val="00AA1481"/>
    <w:rsid w:val="00AA15A4"/>
    <w:rsid w:val="00AA1A4C"/>
    <w:rsid w:val="00AA2165"/>
    <w:rsid w:val="00AA21C2"/>
    <w:rsid w:val="00AA21F0"/>
    <w:rsid w:val="00AA23F1"/>
    <w:rsid w:val="00AA2739"/>
    <w:rsid w:val="00AA27BD"/>
    <w:rsid w:val="00AA2827"/>
    <w:rsid w:val="00AA2891"/>
    <w:rsid w:val="00AA2BEA"/>
    <w:rsid w:val="00AA2CC1"/>
    <w:rsid w:val="00AA2F2E"/>
    <w:rsid w:val="00AA3206"/>
    <w:rsid w:val="00AA3368"/>
    <w:rsid w:val="00AA362F"/>
    <w:rsid w:val="00AA384D"/>
    <w:rsid w:val="00AA3A1E"/>
    <w:rsid w:val="00AA3C79"/>
    <w:rsid w:val="00AA3CBB"/>
    <w:rsid w:val="00AA3E1C"/>
    <w:rsid w:val="00AA3EBB"/>
    <w:rsid w:val="00AA4B68"/>
    <w:rsid w:val="00AA4D61"/>
    <w:rsid w:val="00AA4DDB"/>
    <w:rsid w:val="00AA500B"/>
    <w:rsid w:val="00AA50D6"/>
    <w:rsid w:val="00AA538D"/>
    <w:rsid w:val="00AA55A2"/>
    <w:rsid w:val="00AA5860"/>
    <w:rsid w:val="00AA588A"/>
    <w:rsid w:val="00AA5C02"/>
    <w:rsid w:val="00AA5D6E"/>
    <w:rsid w:val="00AA60CB"/>
    <w:rsid w:val="00AA6288"/>
    <w:rsid w:val="00AA67B8"/>
    <w:rsid w:val="00AA698C"/>
    <w:rsid w:val="00AA6B34"/>
    <w:rsid w:val="00AA6CEC"/>
    <w:rsid w:val="00AA6D12"/>
    <w:rsid w:val="00AA6E63"/>
    <w:rsid w:val="00AA6E96"/>
    <w:rsid w:val="00AA7094"/>
    <w:rsid w:val="00AA70CE"/>
    <w:rsid w:val="00AA730E"/>
    <w:rsid w:val="00AA74A4"/>
    <w:rsid w:val="00AA7543"/>
    <w:rsid w:val="00AA7A13"/>
    <w:rsid w:val="00AA7C7C"/>
    <w:rsid w:val="00AB0071"/>
    <w:rsid w:val="00AB0298"/>
    <w:rsid w:val="00AB02B9"/>
    <w:rsid w:val="00AB02F7"/>
    <w:rsid w:val="00AB0FF9"/>
    <w:rsid w:val="00AB1122"/>
    <w:rsid w:val="00AB1215"/>
    <w:rsid w:val="00AB1240"/>
    <w:rsid w:val="00AB1273"/>
    <w:rsid w:val="00AB13A0"/>
    <w:rsid w:val="00AB1431"/>
    <w:rsid w:val="00AB1894"/>
    <w:rsid w:val="00AB1992"/>
    <w:rsid w:val="00AB1BDE"/>
    <w:rsid w:val="00AB1CA3"/>
    <w:rsid w:val="00AB232A"/>
    <w:rsid w:val="00AB2B27"/>
    <w:rsid w:val="00AB2BAB"/>
    <w:rsid w:val="00AB2ED8"/>
    <w:rsid w:val="00AB3732"/>
    <w:rsid w:val="00AB37F7"/>
    <w:rsid w:val="00AB3944"/>
    <w:rsid w:val="00AB39E0"/>
    <w:rsid w:val="00AB3AA4"/>
    <w:rsid w:val="00AB3B76"/>
    <w:rsid w:val="00AB3D7D"/>
    <w:rsid w:val="00AB3DAB"/>
    <w:rsid w:val="00AB3DB9"/>
    <w:rsid w:val="00AB3F84"/>
    <w:rsid w:val="00AB4032"/>
    <w:rsid w:val="00AB437F"/>
    <w:rsid w:val="00AB44E5"/>
    <w:rsid w:val="00AB4579"/>
    <w:rsid w:val="00AB46D5"/>
    <w:rsid w:val="00AB4842"/>
    <w:rsid w:val="00AB4895"/>
    <w:rsid w:val="00AB542A"/>
    <w:rsid w:val="00AB5635"/>
    <w:rsid w:val="00AB5728"/>
    <w:rsid w:val="00AB597A"/>
    <w:rsid w:val="00AB5D47"/>
    <w:rsid w:val="00AB5E37"/>
    <w:rsid w:val="00AB60D9"/>
    <w:rsid w:val="00AB62D3"/>
    <w:rsid w:val="00AB62EF"/>
    <w:rsid w:val="00AB64C0"/>
    <w:rsid w:val="00AB6603"/>
    <w:rsid w:val="00AB669A"/>
    <w:rsid w:val="00AB67A0"/>
    <w:rsid w:val="00AB6B81"/>
    <w:rsid w:val="00AB6C87"/>
    <w:rsid w:val="00AB6EBE"/>
    <w:rsid w:val="00AB6F1C"/>
    <w:rsid w:val="00AB7090"/>
    <w:rsid w:val="00AB715E"/>
    <w:rsid w:val="00AB7589"/>
    <w:rsid w:val="00AB7611"/>
    <w:rsid w:val="00AB76C1"/>
    <w:rsid w:val="00AB76EA"/>
    <w:rsid w:val="00AB794B"/>
    <w:rsid w:val="00AB7959"/>
    <w:rsid w:val="00AB7DF7"/>
    <w:rsid w:val="00AC0052"/>
    <w:rsid w:val="00AC009A"/>
    <w:rsid w:val="00AC0D8F"/>
    <w:rsid w:val="00AC0F4B"/>
    <w:rsid w:val="00AC11C9"/>
    <w:rsid w:val="00AC1277"/>
    <w:rsid w:val="00AC1426"/>
    <w:rsid w:val="00AC15E4"/>
    <w:rsid w:val="00AC170A"/>
    <w:rsid w:val="00AC18D0"/>
    <w:rsid w:val="00AC1955"/>
    <w:rsid w:val="00AC1B6E"/>
    <w:rsid w:val="00AC1E4D"/>
    <w:rsid w:val="00AC2114"/>
    <w:rsid w:val="00AC21DE"/>
    <w:rsid w:val="00AC23D8"/>
    <w:rsid w:val="00AC245C"/>
    <w:rsid w:val="00AC25A5"/>
    <w:rsid w:val="00AC2606"/>
    <w:rsid w:val="00AC29E4"/>
    <w:rsid w:val="00AC2A24"/>
    <w:rsid w:val="00AC2E3C"/>
    <w:rsid w:val="00AC2EE8"/>
    <w:rsid w:val="00AC2F9C"/>
    <w:rsid w:val="00AC2FDC"/>
    <w:rsid w:val="00AC32F8"/>
    <w:rsid w:val="00AC33D9"/>
    <w:rsid w:val="00AC33F4"/>
    <w:rsid w:val="00AC352F"/>
    <w:rsid w:val="00AC3ED3"/>
    <w:rsid w:val="00AC40DE"/>
    <w:rsid w:val="00AC4518"/>
    <w:rsid w:val="00AC45BC"/>
    <w:rsid w:val="00AC4645"/>
    <w:rsid w:val="00AC47F2"/>
    <w:rsid w:val="00AC4960"/>
    <w:rsid w:val="00AC4C55"/>
    <w:rsid w:val="00AC4E70"/>
    <w:rsid w:val="00AC4F31"/>
    <w:rsid w:val="00AC525A"/>
    <w:rsid w:val="00AC53D7"/>
    <w:rsid w:val="00AC5A59"/>
    <w:rsid w:val="00AC5D18"/>
    <w:rsid w:val="00AC6207"/>
    <w:rsid w:val="00AC6464"/>
    <w:rsid w:val="00AC65F5"/>
    <w:rsid w:val="00AC68EB"/>
    <w:rsid w:val="00AC6E57"/>
    <w:rsid w:val="00AC70DD"/>
    <w:rsid w:val="00AC750C"/>
    <w:rsid w:val="00AC7579"/>
    <w:rsid w:val="00AC7C38"/>
    <w:rsid w:val="00AC7DB0"/>
    <w:rsid w:val="00AD002C"/>
    <w:rsid w:val="00AD02AF"/>
    <w:rsid w:val="00AD06D3"/>
    <w:rsid w:val="00AD0789"/>
    <w:rsid w:val="00AD08D2"/>
    <w:rsid w:val="00AD092E"/>
    <w:rsid w:val="00AD0A8C"/>
    <w:rsid w:val="00AD0C9D"/>
    <w:rsid w:val="00AD11B5"/>
    <w:rsid w:val="00AD176C"/>
    <w:rsid w:val="00AD1814"/>
    <w:rsid w:val="00AD1899"/>
    <w:rsid w:val="00AD1F35"/>
    <w:rsid w:val="00AD1F69"/>
    <w:rsid w:val="00AD231E"/>
    <w:rsid w:val="00AD25F3"/>
    <w:rsid w:val="00AD261E"/>
    <w:rsid w:val="00AD28B0"/>
    <w:rsid w:val="00AD2A78"/>
    <w:rsid w:val="00AD30B2"/>
    <w:rsid w:val="00AD3397"/>
    <w:rsid w:val="00AD3516"/>
    <w:rsid w:val="00AD35BA"/>
    <w:rsid w:val="00AD381F"/>
    <w:rsid w:val="00AD4084"/>
    <w:rsid w:val="00AD415E"/>
    <w:rsid w:val="00AD44CF"/>
    <w:rsid w:val="00AD44F3"/>
    <w:rsid w:val="00AD4B3E"/>
    <w:rsid w:val="00AD4D1B"/>
    <w:rsid w:val="00AD4E26"/>
    <w:rsid w:val="00AD4FE8"/>
    <w:rsid w:val="00AD5326"/>
    <w:rsid w:val="00AD598A"/>
    <w:rsid w:val="00AD59FF"/>
    <w:rsid w:val="00AD5A02"/>
    <w:rsid w:val="00AD5BC9"/>
    <w:rsid w:val="00AD5D92"/>
    <w:rsid w:val="00AD67B1"/>
    <w:rsid w:val="00AD6945"/>
    <w:rsid w:val="00AD6CBE"/>
    <w:rsid w:val="00AD6FF7"/>
    <w:rsid w:val="00AD7233"/>
    <w:rsid w:val="00AD739C"/>
    <w:rsid w:val="00AD7502"/>
    <w:rsid w:val="00AD7660"/>
    <w:rsid w:val="00AD7736"/>
    <w:rsid w:val="00AD7A08"/>
    <w:rsid w:val="00AD7A8E"/>
    <w:rsid w:val="00AD7BEA"/>
    <w:rsid w:val="00AD7BEB"/>
    <w:rsid w:val="00AD7F11"/>
    <w:rsid w:val="00AD7F30"/>
    <w:rsid w:val="00AD7F72"/>
    <w:rsid w:val="00AE006F"/>
    <w:rsid w:val="00AE00CE"/>
    <w:rsid w:val="00AE0159"/>
    <w:rsid w:val="00AE034E"/>
    <w:rsid w:val="00AE0504"/>
    <w:rsid w:val="00AE0638"/>
    <w:rsid w:val="00AE090B"/>
    <w:rsid w:val="00AE0B91"/>
    <w:rsid w:val="00AE0C2C"/>
    <w:rsid w:val="00AE0C90"/>
    <w:rsid w:val="00AE0D5A"/>
    <w:rsid w:val="00AE0E05"/>
    <w:rsid w:val="00AE0F72"/>
    <w:rsid w:val="00AE0FE0"/>
    <w:rsid w:val="00AE1234"/>
    <w:rsid w:val="00AE15BA"/>
    <w:rsid w:val="00AE1937"/>
    <w:rsid w:val="00AE1BC9"/>
    <w:rsid w:val="00AE1BE0"/>
    <w:rsid w:val="00AE1FA8"/>
    <w:rsid w:val="00AE2154"/>
    <w:rsid w:val="00AE2297"/>
    <w:rsid w:val="00AE232E"/>
    <w:rsid w:val="00AE24C4"/>
    <w:rsid w:val="00AE25F2"/>
    <w:rsid w:val="00AE26F3"/>
    <w:rsid w:val="00AE27AB"/>
    <w:rsid w:val="00AE2859"/>
    <w:rsid w:val="00AE2B17"/>
    <w:rsid w:val="00AE2C38"/>
    <w:rsid w:val="00AE30FD"/>
    <w:rsid w:val="00AE3132"/>
    <w:rsid w:val="00AE31E8"/>
    <w:rsid w:val="00AE326B"/>
    <w:rsid w:val="00AE34C5"/>
    <w:rsid w:val="00AE3564"/>
    <w:rsid w:val="00AE375E"/>
    <w:rsid w:val="00AE380B"/>
    <w:rsid w:val="00AE38A0"/>
    <w:rsid w:val="00AE3A92"/>
    <w:rsid w:val="00AE3BC0"/>
    <w:rsid w:val="00AE3C9F"/>
    <w:rsid w:val="00AE414D"/>
    <w:rsid w:val="00AE5141"/>
    <w:rsid w:val="00AE51A0"/>
    <w:rsid w:val="00AE523F"/>
    <w:rsid w:val="00AE5308"/>
    <w:rsid w:val="00AE57F3"/>
    <w:rsid w:val="00AE59F3"/>
    <w:rsid w:val="00AE6091"/>
    <w:rsid w:val="00AE611B"/>
    <w:rsid w:val="00AE61DE"/>
    <w:rsid w:val="00AE63E0"/>
    <w:rsid w:val="00AE6426"/>
    <w:rsid w:val="00AE65E9"/>
    <w:rsid w:val="00AE6D11"/>
    <w:rsid w:val="00AE6D1A"/>
    <w:rsid w:val="00AE6EBC"/>
    <w:rsid w:val="00AE6EEE"/>
    <w:rsid w:val="00AE7193"/>
    <w:rsid w:val="00AE728F"/>
    <w:rsid w:val="00AE729F"/>
    <w:rsid w:val="00AE74A6"/>
    <w:rsid w:val="00AE7546"/>
    <w:rsid w:val="00AE755B"/>
    <w:rsid w:val="00AE7E14"/>
    <w:rsid w:val="00AE7E64"/>
    <w:rsid w:val="00AF02A8"/>
    <w:rsid w:val="00AF0321"/>
    <w:rsid w:val="00AF034B"/>
    <w:rsid w:val="00AF0425"/>
    <w:rsid w:val="00AF055D"/>
    <w:rsid w:val="00AF0617"/>
    <w:rsid w:val="00AF0621"/>
    <w:rsid w:val="00AF08B9"/>
    <w:rsid w:val="00AF0C6D"/>
    <w:rsid w:val="00AF127B"/>
    <w:rsid w:val="00AF1355"/>
    <w:rsid w:val="00AF17B5"/>
    <w:rsid w:val="00AF18CE"/>
    <w:rsid w:val="00AF1955"/>
    <w:rsid w:val="00AF195A"/>
    <w:rsid w:val="00AF1B74"/>
    <w:rsid w:val="00AF1C0E"/>
    <w:rsid w:val="00AF1D41"/>
    <w:rsid w:val="00AF1F83"/>
    <w:rsid w:val="00AF213C"/>
    <w:rsid w:val="00AF2276"/>
    <w:rsid w:val="00AF24CD"/>
    <w:rsid w:val="00AF258C"/>
    <w:rsid w:val="00AF29CF"/>
    <w:rsid w:val="00AF2C20"/>
    <w:rsid w:val="00AF2CDC"/>
    <w:rsid w:val="00AF2E50"/>
    <w:rsid w:val="00AF3433"/>
    <w:rsid w:val="00AF34E0"/>
    <w:rsid w:val="00AF34FE"/>
    <w:rsid w:val="00AF3601"/>
    <w:rsid w:val="00AF3651"/>
    <w:rsid w:val="00AF378F"/>
    <w:rsid w:val="00AF3C91"/>
    <w:rsid w:val="00AF4572"/>
    <w:rsid w:val="00AF46B0"/>
    <w:rsid w:val="00AF46C6"/>
    <w:rsid w:val="00AF4738"/>
    <w:rsid w:val="00AF4B61"/>
    <w:rsid w:val="00AF4DD8"/>
    <w:rsid w:val="00AF5300"/>
    <w:rsid w:val="00AF5489"/>
    <w:rsid w:val="00AF5669"/>
    <w:rsid w:val="00AF577E"/>
    <w:rsid w:val="00AF57B9"/>
    <w:rsid w:val="00AF583A"/>
    <w:rsid w:val="00AF5A11"/>
    <w:rsid w:val="00AF5C1A"/>
    <w:rsid w:val="00AF5E7C"/>
    <w:rsid w:val="00AF5FAF"/>
    <w:rsid w:val="00AF61AC"/>
    <w:rsid w:val="00AF62AB"/>
    <w:rsid w:val="00AF7175"/>
    <w:rsid w:val="00AF7584"/>
    <w:rsid w:val="00AF7996"/>
    <w:rsid w:val="00AF7ABD"/>
    <w:rsid w:val="00AF7AEE"/>
    <w:rsid w:val="00AF7CC3"/>
    <w:rsid w:val="00AF7FE1"/>
    <w:rsid w:val="00B002B9"/>
    <w:rsid w:val="00B007B3"/>
    <w:rsid w:val="00B00854"/>
    <w:rsid w:val="00B00BD2"/>
    <w:rsid w:val="00B00C70"/>
    <w:rsid w:val="00B00CBD"/>
    <w:rsid w:val="00B00F80"/>
    <w:rsid w:val="00B01013"/>
    <w:rsid w:val="00B01146"/>
    <w:rsid w:val="00B01628"/>
    <w:rsid w:val="00B0167D"/>
    <w:rsid w:val="00B016C0"/>
    <w:rsid w:val="00B01750"/>
    <w:rsid w:val="00B01D6C"/>
    <w:rsid w:val="00B02121"/>
    <w:rsid w:val="00B02123"/>
    <w:rsid w:val="00B021FD"/>
    <w:rsid w:val="00B025AC"/>
    <w:rsid w:val="00B02802"/>
    <w:rsid w:val="00B028FB"/>
    <w:rsid w:val="00B02C4C"/>
    <w:rsid w:val="00B02DF9"/>
    <w:rsid w:val="00B03214"/>
    <w:rsid w:val="00B033C8"/>
    <w:rsid w:val="00B0354E"/>
    <w:rsid w:val="00B03648"/>
    <w:rsid w:val="00B037CF"/>
    <w:rsid w:val="00B03E3B"/>
    <w:rsid w:val="00B03F6F"/>
    <w:rsid w:val="00B03FBE"/>
    <w:rsid w:val="00B04712"/>
    <w:rsid w:val="00B04794"/>
    <w:rsid w:val="00B04894"/>
    <w:rsid w:val="00B04C67"/>
    <w:rsid w:val="00B04EF1"/>
    <w:rsid w:val="00B051CE"/>
    <w:rsid w:val="00B0526D"/>
    <w:rsid w:val="00B0555F"/>
    <w:rsid w:val="00B05874"/>
    <w:rsid w:val="00B058FA"/>
    <w:rsid w:val="00B05BEC"/>
    <w:rsid w:val="00B05E38"/>
    <w:rsid w:val="00B06003"/>
    <w:rsid w:val="00B06153"/>
    <w:rsid w:val="00B062B6"/>
    <w:rsid w:val="00B0641C"/>
    <w:rsid w:val="00B06626"/>
    <w:rsid w:val="00B0677C"/>
    <w:rsid w:val="00B06975"/>
    <w:rsid w:val="00B06988"/>
    <w:rsid w:val="00B06E54"/>
    <w:rsid w:val="00B06EBE"/>
    <w:rsid w:val="00B0709D"/>
    <w:rsid w:val="00B07244"/>
    <w:rsid w:val="00B07367"/>
    <w:rsid w:val="00B07586"/>
    <w:rsid w:val="00B07961"/>
    <w:rsid w:val="00B07B4B"/>
    <w:rsid w:val="00B07C8D"/>
    <w:rsid w:val="00B07D8D"/>
    <w:rsid w:val="00B10561"/>
    <w:rsid w:val="00B10BA1"/>
    <w:rsid w:val="00B10BCE"/>
    <w:rsid w:val="00B10FF1"/>
    <w:rsid w:val="00B11092"/>
    <w:rsid w:val="00B114A2"/>
    <w:rsid w:val="00B115CE"/>
    <w:rsid w:val="00B1160E"/>
    <w:rsid w:val="00B116A2"/>
    <w:rsid w:val="00B118CA"/>
    <w:rsid w:val="00B11951"/>
    <w:rsid w:val="00B1195A"/>
    <w:rsid w:val="00B11ABD"/>
    <w:rsid w:val="00B11E3E"/>
    <w:rsid w:val="00B121C4"/>
    <w:rsid w:val="00B129A4"/>
    <w:rsid w:val="00B12AA1"/>
    <w:rsid w:val="00B12EB5"/>
    <w:rsid w:val="00B12F9E"/>
    <w:rsid w:val="00B131AD"/>
    <w:rsid w:val="00B131DB"/>
    <w:rsid w:val="00B1323C"/>
    <w:rsid w:val="00B13254"/>
    <w:rsid w:val="00B132E2"/>
    <w:rsid w:val="00B1343A"/>
    <w:rsid w:val="00B136C4"/>
    <w:rsid w:val="00B1379A"/>
    <w:rsid w:val="00B13812"/>
    <w:rsid w:val="00B13827"/>
    <w:rsid w:val="00B13ACB"/>
    <w:rsid w:val="00B13B71"/>
    <w:rsid w:val="00B13C17"/>
    <w:rsid w:val="00B13C84"/>
    <w:rsid w:val="00B1432E"/>
    <w:rsid w:val="00B1450A"/>
    <w:rsid w:val="00B146F0"/>
    <w:rsid w:val="00B14862"/>
    <w:rsid w:val="00B14BF2"/>
    <w:rsid w:val="00B14F96"/>
    <w:rsid w:val="00B15033"/>
    <w:rsid w:val="00B1524B"/>
    <w:rsid w:val="00B1564F"/>
    <w:rsid w:val="00B15709"/>
    <w:rsid w:val="00B15720"/>
    <w:rsid w:val="00B164C8"/>
    <w:rsid w:val="00B168CF"/>
    <w:rsid w:val="00B170AE"/>
    <w:rsid w:val="00B1716B"/>
    <w:rsid w:val="00B1762B"/>
    <w:rsid w:val="00B1777F"/>
    <w:rsid w:val="00B178D3"/>
    <w:rsid w:val="00B1790F"/>
    <w:rsid w:val="00B17A1D"/>
    <w:rsid w:val="00B17DB2"/>
    <w:rsid w:val="00B20035"/>
    <w:rsid w:val="00B2006C"/>
    <w:rsid w:val="00B201BF"/>
    <w:rsid w:val="00B201CA"/>
    <w:rsid w:val="00B20590"/>
    <w:rsid w:val="00B20C92"/>
    <w:rsid w:val="00B21008"/>
    <w:rsid w:val="00B210A0"/>
    <w:rsid w:val="00B2132C"/>
    <w:rsid w:val="00B213F3"/>
    <w:rsid w:val="00B21600"/>
    <w:rsid w:val="00B21714"/>
    <w:rsid w:val="00B21787"/>
    <w:rsid w:val="00B217B8"/>
    <w:rsid w:val="00B21933"/>
    <w:rsid w:val="00B21949"/>
    <w:rsid w:val="00B21CC0"/>
    <w:rsid w:val="00B21D4B"/>
    <w:rsid w:val="00B2224E"/>
    <w:rsid w:val="00B2259E"/>
    <w:rsid w:val="00B227BB"/>
    <w:rsid w:val="00B228EC"/>
    <w:rsid w:val="00B22946"/>
    <w:rsid w:val="00B229B5"/>
    <w:rsid w:val="00B22F8D"/>
    <w:rsid w:val="00B230FE"/>
    <w:rsid w:val="00B23174"/>
    <w:rsid w:val="00B235C9"/>
    <w:rsid w:val="00B23949"/>
    <w:rsid w:val="00B239E9"/>
    <w:rsid w:val="00B23A2D"/>
    <w:rsid w:val="00B23CC6"/>
    <w:rsid w:val="00B23CEF"/>
    <w:rsid w:val="00B240BF"/>
    <w:rsid w:val="00B241A7"/>
    <w:rsid w:val="00B245E3"/>
    <w:rsid w:val="00B24B27"/>
    <w:rsid w:val="00B24BF6"/>
    <w:rsid w:val="00B24C21"/>
    <w:rsid w:val="00B24EBE"/>
    <w:rsid w:val="00B24F24"/>
    <w:rsid w:val="00B25460"/>
    <w:rsid w:val="00B255F2"/>
    <w:rsid w:val="00B257DC"/>
    <w:rsid w:val="00B25A84"/>
    <w:rsid w:val="00B25F80"/>
    <w:rsid w:val="00B25F8C"/>
    <w:rsid w:val="00B26185"/>
    <w:rsid w:val="00B26228"/>
    <w:rsid w:val="00B265F4"/>
    <w:rsid w:val="00B269E9"/>
    <w:rsid w:val="00B27004"/>
    <w:rsid w:val="00B27079"/>
    <w:rsid w:val="00B271CB"/>
    <w:rsid w:val="00B27242"/>
    <w:rsid w:val="00B2768B"/>
    <w:rsid w:val="00B278EB"/>
    <w:rsid w:val="00B27ADC"/>
    <w:rsid w:val="00B27BDD"/>
    <w:rsid w:val="00B27C01"/>
    <w:rsid w:val="00B30322"/>
    <w:rsid w:val="00B30361"/>
    <w:rsid w:val="00B303E7"/>
    <w:rsid w:val="00B30701"/>
    <w:rsid w:val="00B3085B"/>
    <w:rsid w:val="00B309E3"/>
    <w:rsid w:val="00B309F0"/>
    <w:rsid w:val="00B30A2B"/>
    <w:rsid w:val="00B30CF2"/>
    <w:rsid w:val="00B30E8A"/>
    <w:rsid w:val="00B3106D"/>
    <w:rsid w:val="00B3129A"/>
    <w:rsid w:val="00B312A3"/>
    <w:rsid w:val="00B3163F"/>
    <w:rsid w:val="00B31699"/>
    <w:rsid w:val="00B31720"/>
    <w:rsid w:val="00B317C8"/>
    <w:rsid w:val="00B318C7"/>
    <w:rsid w:val="00B31A69"/>
    <w:rsid w:val="00B31C80"/>
    <w:rsid w:val="00B31F1B"/>
    <w:rsid w:val="00B326A6"/>
    <w:rsid w:val="00B326CA"/>
    <w:rsid w:val="00B32A4F"/>
    <w:rsid w:val="00B32B03"/>
    <w:rsid w:val="00B32CAA"/>
    <w:rsid w:val="00B32D5A"/>
    <w:rsid w:val="00B32DA1"/>
    <w:rsid w:val="00B32DB8"/>
    <w:rsid w:val="00B32EE9"/>
    <w:rsid w:val="00B332A2"/>
    <w:rsid w:val="00B334F6"/>
    <w:rsid w:val="00B33872"/>
    <w:rsid w:val="00B33C03"/>
    <w:rsid w:val="00B341A4"/>
    <w:rsid w:val="00B341C2"/>
    <w:rsid w:val="00B3434C"/>
    <w:rsid w:val="00B34377"/>
    <w:rsid w:val="00B34622"/>
    <w:rsid w:val="00B3462E"/>
    <w:rsid w:val="00B34842"/>
    <w:rsid w:val="00B34AB1"/>
    <w:rsid w:val="00B34AD2"/>
    <w:rsid w:val="00B3508C"/>
    <w:rsid w:val="00B35382"/>
    <w:rsid w:val="00B35408"/>
    <w:rsid w:val="00B35770"/>
    <w:rsid w:val="00B3583A"/>
    <w:rsid w:val="00B35884"/>
    <w:rsid w:val="00B35C48"/>
    <w:rsid w:val="00B35C70"/>
    <w:rsid w:val="00B3698D"/>
    <w:rsid w:val="00B36DE8"/>
    <w:rsid w:val="00B36E92"/>
    <w:rsid w:val="00B371C1"/>
    <w:rsid w:val="00B3762D"/>
    <w:rsid w:val="00B3768E"/>
    <w:rsid w:val="00B377EB"/>
    <w:rsid w:val="00B37861"/>
    <w:rsid w:val="00B37996"/>
    <w:rsid w:val="00B379AE"/>
    <w:rsid w:val="00B37D74"/>
    <w:rsid w:val="00B37E1B"/>
    <w:rsid w:val="00B37F29"/>
    <w:rsid w:val="00B4024A"/>
    <w:rsid w:val="00B404C8"/>
    <w:rsid w:val="00B404EE"/>
    <w:rsid w:val="00B405CC"/>
    <w:rsid w:val="00B4083F"/>
    <w:rsid w:val="00B40D4D"/>
    <w:rsid w:val="00B4127C"/>
    <w:rsid w:val="00B41288"/>
    <w:rsid w:val="00B4145D"/>
    <w:rsid w:val="00B41970"/>
    <w:rsid w:val="00B41B96"/>
    <w:rsid w:val="00B41C75"/>
    <w:rsid w:val="00B41DA8"/>
    <w:rsid w:val="00B41FA7"/>
    <w:rsid w:val="00B41FC2"/>
    <w:rsid w:val="00B4215F"/>
    <w:rsid w:val="00B422BE"/>
    <w:rsid w:val="00B42367"/>
    <w:rsid w:val="00B4252E"/>
    <w:rsid w:val="00B427DE"/>
    <w:rsid w:val="00B42C24"/>
    <w:rsid w:val="00B42D7F"/>
    <w:rsid w:val="00B42F39"/>
    <w:rsid w:val="00B42FAD"/>
    <w:rsid w:val="00B431EB"/>
    <w:rsid w:val="00B436AF"/>
    <w:rsid w:val="00B438B6"/>
    <w:rsid w:val="00B439C7"/>
    <w:rsid w:val="00B43A36"/>
    <w:rsid w:val="00B43E2F"/>
    <w:rsid w:val="00B43E6D"/>
    <w:rsid w:val="00B43EBC"/>
    <w:rsid w:val="00B43EEF"/>
    <w:rsid w:val="00B44018"/>
    <w:rsid w:val="00B440B7"/>
    <w:rsid w:val="00B44144"/>
    <w:rsid w:val="00B44240"/>
    <w:rsid w:val="00B442D5"/>
    <w:rsid w:val="00B4439A"/>
    <w:rsid w:val="00B4465C"/>
    <w:rsid w:val="00B447FA"/>
    <w:rsid w:val="00B44B24"/>
    <w:rsid w:val="00B44B4A"/>
    <w:rsid w:val="00B44C82"/>
    <w:rsid w:val="00B451B1"/>
    <w:rsid w:val="00B45808"/>
    <w:rsid w:val="00B45B26"/>
    <w:rsid w:val="00B45C4A"/>
    <w:rsid w:val="00B45CA3"/>
    <w:rsid w:val="00B45DF9"/>
    <w:rsid w:val="00B45E25"/>
    <w:rsid w:val="00B460AA"/>
    <w:rsid w:val="00B461DB"/>
    <w:rsid w:val="00B462F1"/>
    <w:rsid w:val="00B46382"/>
    <w:rsid w:val="00B466E0"/>
    <w:rsid w:val="00B46972"/>
    <w:rsid w:val="00B46A17"/>
    <w:rsid w:val="00B46A9D"/>
    <w:rsid w:val="00B474B3"/>
    <w:rsid w:val="00B474B9"/>
    <w:rsid w:val="00B47563"/>
    <w:rsid w:val="00B47AC5"/>
    <w:rsid w:val="00B47BC9"/>
    <w:rsid w:val="00B500A6"/>
    <w:rsid w:val="00B509B0"/>
    <w:rsid w:val="00B50BEA"/>
    <w:rsid w:val="00B50FF1"/>
    <w:rsid w:val="00B510D1"/>
    <w:rsid w:val="00B51500"/>
    <w:rsid w:val="00B515D2"/>
    <w:rsid w:val="00B51629"/>
    <w:rsid w:val="00B516F5"/>
    <w:rsid w:val="00B5187F"/>
    <w:rsid w:val="00B51BF8"/>
    <w:rsid w:val="00B51BF9"/>
    <w:rsid w:val="00B51BFE"/>
    <w:rsid w:val="00B51C63"/>
    <w:rsid w:val="00B51FCC"/>
    <w:rsid w:val="00B5205C"/>
    <w:rsid w:val="00B523A1"/>
    <w:rsid w:val="00B5240E"/>
    <w:rsid w:val="00B52598"/>
    <w:rsid w:val="00B52789"/>
    <w:rsid w:val="00B528D1"/>
    <w:rsid w:val="00B52A5D"/>
    <w:rsid w:val="00B52BC5"/>
    <w:rsid w:val="00B52F09"/>
    <w:rsid w:val="00B531D8"/>
    <w:rsid w:val="00B53254"/>
    <w:rsid w:val="00B53376"/>
    <w:rsid w:val="00B533A2"/>
    <w:rsid w:val="00B535DA"/>
    <w:rsid w:val="00B5380C"/>
    <w:rsid w:val="00B538FC"/>
    <w:rsid w:val="00B53D7A"/>
    <w:rsid w:val="00B53D8C"/>
    <w:rsid w:val="00B53D9C"/>
    <w:rsid w:val="00B53EA1"/>
    <w:rsid w:val="00B53F3F"/>
    <w:rsid w:val="00B54203"/>
    <w:rsid w:val="00B542A5"/>
    <w:rsid w:val="00B54526"/>
    <w:rsid w:val="00B54871"/>
    <w:rsid w:val="00B54A0C"/>
    <w:rsid w:val="00B54EFC"/>
    <w:rsid w:val="00B54F2A"/>
    <w:rsid w:val="00B5503D"/>
    <w:rsid w:val="00B55155"/>
    <w:rsid w:val="00B551A9"/>
    <w:rsid w:val="00B551E4"/>
    <w:rsid w:val="00B5538A"/>
    <w:rsid w:val="00B55402"/>
    <w:rsid w:val="00B554A4"/>
    <w:rsid w:val="00B5580F"/>
    <w:rsid w:val="00B55835"/>
    <w:rsid w:val="00B55B91"/>
    <w:rsid w:val="00B56002"/>
    <w:rsid w:val="00B56366"/>
    <w:rsid w:val="00B565D5"/>
    <w:rsid w:val="00B56610"/>
    <w:rsid w:val="00B56626"/>
    <w:rsid w:val="00B56759"/>
    <w:rsid w:val="00B56799"/>
    <w:rsid w:val="00B56892"/>
    <w:rsid w:val="00B56F02"/>
    <w:rsid w:val="00B570B4"/>
    <w:rsid w:val="00B5720C"/>
    <w:rsid w:val="00B5734C"/>
    <w:rsid w:val="00B577B1"/>
    <w:rsid w:val="00B578B0"/>
    <w:rsid w:val="00B579E8"/>
    <w:rsid w:val="00B6002C"/>
    <w:rsid w:val="00B60140"/>
    <w:rsid w:val="00B601E2"/>
    <w:rsid w:val="00B6023E"/>
    <w:rsid w:val="00B602D8"/>
    <w:rsid w:val="00B60339"/>
    <w:rsid w:val="00B60DAC"/>
    <w:rsid w:val="00B60F15"/>
    <w:rsid w:val="00B60F40"/>
    <w:rsid w:val="00B60FEA"/>
    <w:rsid w:val="00B61C16"/>
    <w:rsid w:val="00B61E8D"/>
    <w:rsid w:val="00B61EEB"/>
    <w:rsid w:val="00B62123"/>
    <w:rsid w:val="00B62288"/>
    <w:rsid w:val="00B625C4"/>
    <w:rsid w:val="00B6260B"/>
    <w:rsid w:val="00B6266F"/>
    <w:rsid w:val="00B62F69"/>
    <w:rsid w:val="00B63416"/>
    <w:rsid w:val="00B6355C"/>
    <w:rsid w:val="00B63580"/>
    <w:rsid w:val="00B635AD"/>
    <w:rsid w:val="00B63700"/>
    <w:rsid w:val="00B637CB"/>
    <w:rsid w:val="00B639C3"/>
    <w:rsid w:val="00B63A25"/>
    <w:rsid w:val="00B63FEC"/>
    <w:rsid w:val="00B6407D"/>
    <w:rsid w:val="00B640AA"/>
    <w:rsid w:val="00B64114"/>
    <w:rsid w:val="00B64132"/>
    <w:rsid w:val="00B64143"/>
    <w:rsid w:val="00B64496"/>
    <w:rsid w:val="00B64676"/>
    <w:rsid w:val="00B64774"/>
    <w:rsid w:val="00B649D7"/>
    <w:rsid w:val="00B64A34"/>
    <w:rsid w:val="00B64B00"/>
    <w:rsid w:val="00B64B48"/>
    <w:rsid w:val="00B64C2E"/>
    <w:rsid w:val="00B6578F"/>
    <w:rsid w:val="00B65C6D"/>
    <w:rsid w:val="00B66467"/>
    <w:rsid w:val="00B667F2"/>
    <w:rsid w:val="00B66A9E"/>
    <w:rsid w:val="00B6718A"/>
    <w:rsid w:val="00B67229"/>
    <w:rsid w:val="00B676DE"/>
    <w:rsid w:val="00B6782A"/>
    <w:rsid w:val="00B679D8"/>
    <w:rsid w:val="00B67C9D"/>
    <w:rsid w:val="00B67D00"/>
    <w:rsid w:val="00B67D6D"/>
    <w:rsid w:val="00B67E57"/>
    <w:rsid w:val="00B67EB9"/>
    <w:rsid w:val="00B701E3"/>
    <w:rsid w:val="00B70257"/>
    <w:rsid w:val="00B70329"/>
    <w:rsid w:val="00B703EA"/>
    <w:rsid w:val="00B708FA"/>
    <w:rsid w:val="00B70F15"/>
    <w:rsid w:val="00B7160C"/>
    <w:rsid w:val="00B7170F"/>
    <w:rsid w:val="00B71723"/>
    <w:rsid w:val="00B71A55"/>
    <w:rsid w:val="00B71B9C"/>
    <w:rsid w:val="00B72E42"/>
    <w:rsid w:val="00B72F99"/>
    <w:rsid w:val="00B73066"/>
    <w:rsid w:val="00B7317E"/>
    <w:rsid w:val="00B732AE"/>
    <w:rsid w:val="00B73638"/>
    <w:rsid w:val="00B7374C"/>
    <w:rsid w:val="00B73780"/>
    <w:rsid w:val="00B73996"/>
    <w:rsid w:val="00B73CBA"/>
    <w:rsid w:val="00B7416F"/>
    <w:rsid w:val="00B741D7"/>
    <w:rsid w:val="00B74295"/>
    <w:rsid w:val="00B74505"/>
    <w:rsid w:val="00B7465B"/>
    <w:rsid w:val="00B74670"/>
    <w:rsid w:val="00B749A9"/>
    <w:rsid w:val="00B749E0"/>
    <w:rsid w:val="00B74A88"/>
    <w:rsid w:val="00B74AF4"/>
    <w:rsid w:val="00B74BB9"/>
    <w:rsid w:val="00B750A7"/>
    <w:rsid w:val="00B7538C"/>
    <w:rsid w:val="00B75A07"/>
    <w:rsid w:val="00B75D9A"/>
    <w:rsid w:val="00B76133"/>
    <w:rsid w:val="00B764DA"/>
    <w:rsid w:val="00B76624"/>
    <w:rsid w:val="00B76867"/>
    <w:rsid w:val="00B76B2F"/>
    <w:rsid w:val="00B76BC9"/>
    <w:rsid w:val="00B76C49"/>
    <w:rsid w:val="00B76CD6"/>
    <w:rsid w:val="00B76DB5"/>
    <w:rsid w:val="00B76DC9"/>
    <w:rsid w:val="00B77074"/>
    <w:rsid w:val="00B77450"/>
    <w:rsid w:val="00B77833"/>
    <w:rsid w:val="00B77839"/>
    <w:rsid w:val="00B778C8"/>
    <w:rsid w:val="00B77B47"/>
    <w:rsid w:val="00B77B5B"/>
    <w:rsid w:val="00B77B76"/>
    <w:rsid w:val="00B77EDB"/>
    <w:rsid w:val="00B80161"/>
    <w:rsid w:val="00B8042C"/>
    <w:rsid w:val="00B804AC"/>
    <w:rsid w:val="00B80572"/>
    <w:rsid w:val="00B80A52"/>
    <w:rsid w:val="00B80A56"/>
    <w:rsid w:val="00B81069"/>
    <w:rsid w:val="00B812AA"/>
    <w:rsid w:val="00B814C0"/>
    <w:rsid w:val="00B8176E"/>
    <w:rsid w:val="00B81C63"/>
    <w:rsid w:val="00B81CA8"/>
    <w:rsid w:val="00B81D1E"/>
    <w:rsid w:val="00B81DB8"/>
    <w:rsid w:val="00B81DF8"/>
    <w:rsid w:val="00B81E39"/>
    <w:rsid w:val="00B82147"/>
    <w:rsid w:val="00B8234E"/>
    <w:rsid w:val="00B823DE"/>
    <w:rsid w:val="00B82780"/>
    <w:rsid w:val="00B8294A"/>
    <w:rsid w:val="00B82BC9"/>
    <w:rsid w:val="00B82C60"/>
    <w:rsid w:val="00B8305A"/>
    <w:rsid w:val="00B830D8"/>
    <w:rsid w:val="00B834EE"/>
    <w:rsid w:val="00B8363D"/>
    <w:rsid w:val="00B83F33"/>
    <w:rsid w:val="00B841C8"/>
    <w:rsid w:val="00B842E3"/>
    <w:rsid w:val="00B8440E"/>
    <w:rsid w:val="00B844CD"/>
    <w:rsid w:val="00B84551"/>
    <w:rsid w:val="00B84EDB"/>
    <w:rsid w:val="00B8504F"/>
    <w:rsid w:val="00B85248"/>
    <w:rsid w:val="00B85648"/>
    <w:rsid w:val="00B85FBE"/>
    <w:rsid w:val="00B8613F"/>
    <w:rsid w:val="00B861E3"/>
    <w:rsid w:val="00B8624E"/>
    <w:rsid w:val="00B86378"/>
    <w:rsid w:val="00B863D9"/>
    <w:rsid w:val="00B8673A"/>
    <w:rsid w:val="00B86CAB"/>
    <w:rsid w:val="00B86E76"/>
    <w:rsid w:val="00B875CC"/>
    <w:rsid w:val="00B87690"/>
    <w:rsid w:val="00B8790C"/>
    <w:rsid w:val="00B87CA4"/>
    <w:rsid w:val="00B87E4E"/>
    <w:rsid w:val="00B9004E"/>
    <w:rsid w:val="00B900FE"/>
    <w:rsid w:val="00B904E9"/>
    <w:rsid w:val="00B90558"/>
    <w:rsid w:val="00B905C4"/>
    <w:rsid w:val="00B9067C"/>
    <w:rsid w:val="00B9069B"/>
    <w:rsid w:val="00B906CA"/>
    <w:rsid w:val="00B90A91"/>
    <w:rsid w:val="00B910D7"/>
    <w:rsid w:val="00B9111F"/>
    <w:rsid w:val="00B91162"/>
    <w:rsid w:val="00B911B9"/>
    <w:rsid w:val="00B918EC"/>
    <w:rsid w:val="00B919D8"/>
    <w:rsid w:val="00B91BF3"/>
    <w:rsid w:val="00B91C42"/>
    <w:rsid w:val="00B92103"/>
    <w:rsid w:val="00B924CA"/>
    <w:rsid w:val="00B9298C"/>
    <w:rsid w:val="00B92DA8"/>
    <w:rsid w:val="00B92F11"/>
    <w:rsid w:val="00B92F84"/>
    <w:rsid w:val="00B93048"/>
    <w:rsid w:val="00B93067"/>
    <w:rsid w:val="00B93147"/>
    <w:rsid w:val="00B93880"/>
    <w:rsid w:val="00B93B36"/>
    <w:rsid w:val="00B941B4"/>
    <w:rsid w:val="00B941DA"/>
    <w:rsid w:val="00B94BAC"/>
    <w:rsid w:val="00B94D02"/>
    <w:rsid w:val="00B94E09"/>
    <w:rsid w:val="00B94EAA"/>
    <w:rsid w:val="00B95125"/>
    <w:rsid w:val="00B9537B"/>
    <w:rsid w:val="00B95540"/>
    <w:rsid w:val="00B957B7"/>
    <w:rsid w:val="00B9585C"/>
    <w:rsid w:val="00B962F7"/>
    <w:rsid w:val="00B96436"/>
    <w:rsid w:val="00B9688C"/>
    <w:rsid w:val="00B96A29"/>
    <w:rsid w:val="00B96ACA"/>
    <w:rsid w:val="00B96E9C"/>
    <w:rsid w:val="00B96EAA"/>
    <w:rsid w:val="00B97172"/>
    <w:rsid w:val="00B97694"/>
    <w:rsid w:val="00B97AAF"/>
    <w:rsid w:val="00B97C78"/>
    <w:rsid w:val="00B97CA1"/>
    <w:rsid w:val="00BA0084"/>
    <w:rsid w:val="00BA015F"/>
    <w:rsid w:val="00BA019D"/>
    <w:rsid w:val="00BA0402"/>
    <w:rsid w:val="00BA0411"/>
    <w:rsid w:val="00BA04EE"/>
    <w:rsid w:val="00BA0CA4"/>
    <w:rsid w:val="00BA109D"/>
    <w:rsid w:val="00BA10E5"/>
    <w:rsid w:val="00BA10F9"/>
    <w:rsid w:val="00BA1550"/>
    <w:rsid w:val="00BA15C6"/>
    <w:rsid w:val="00BA1612"/>
    <w:rsid w:val="00BA1613"/>
    <w:rsid w:val="00BA164A"/>
    <w:rsid w:val="00BA1805"/>
    <w:rsid w:val="00BA19DD"/>
    <w:rsid w:val="00BA1A2D"/>
    <w:rsid w:val="00BA1BA2"/>
    <w:rsid w:val="00BA1D08"/>
    <w:rsid w:val="00BA1EB9"/>
    <w:rsid w:val="00BA1EC8"/>
    <w:rsid w:val="00BA1EF6"/>
    <w:rsid w:val="00BA207E"/>
    <w:rsid w:val="00BA22B3"/>
    <w:rsid w:val="00BA2528"/>
    <w:rsid w:val="00BA254B"/>
    <w:rsid w:val="00BA2585"/>
    <w:rsid w:val="00BA280F"/>
    <w:rsid w:val="00BA2ADA"/>
    <w:rsid w:val="00BA2CAE"/>
    <w:rsid w:val="00BA30C3"/>
    <w:rsid w:val="00BA30EC"/>
    <w:rsid w:val="00BA3766"/>
    <w:rsid w:val="00BA3A35"/>
    <w:rsid w:val="00BA3D8A"/>
    <w:rsid w:val="00BA3DD2"/>
    <w:rsid w:val="00BA3EE1"/>
    <w:rsid w:val="00BA4227"/>
    <w:rsid w:val="00BA433B"/>
    <w:rsid w:val="00BA43C5"/>
    <w:rsid w:val="00BA4485"/>
    <w:rsid w:val="00BA4934"/>
    <w:rsid w:val="00BA4BB6"/>
    <w:rsid w:val="00BA4E4D"/>
    <w:rsid w:val="00BA4FFB"/>
    <w:rsid w:val="00BA5AD2"/>
    <w:rsid w:val="00BA5BAD"/>
    <w:rsid w:val="00BA5D85"/>
    <w:rsid w:val="00BA5FDD"/>
    <w:rsid w:val="00BA60C8"/>
    <w:rsid w:val="00BA621F"/>
    <w:rsid w:val="00BA657C"/>
    <w:rsid w:val="00BA6FBD"/>
    <w:rsid w:val="00BA71B5"/>
    <w:rsid w:val="00BA71CC"/>
    <w:rsid w:val="00BA72BD"/>
    <w:rsid w:val="00BA7303"/>
    <w:rsid w:val="00BA7481"/>
    <w:rsid w:val="00BA7656"/>
    <w:rsid w:val="00BA77D8"/>
    <w:rsid w:val="00BA7952"/>
    <w:rsid w:val="00BA7A09"/>
    <w:rsid w:val="00BA7D5B"/>
    <w:rsid w:val="00BB00B3"/>
    <w:rsid w:val="00BB01C3"/>
    <w:rsid w:val="00BB07A7"/>
    <w:rsid w:val="00BB082C"/>
    <w:rsid w:val="00BB09D0"/>
    <w:rsid w:val="00BB0AA5"/>
    <w:rsid w:val="00BB130C"/>
    <w:rsid w:val="00BB189E"/>
    <w:rsid w:val="00BB1CF8"/>
    <w:rsid w:val="00BB2056"/>
    <w:rsid w:val="00BB23E8"/>
    <w:rsid w:val="00BB2543"/>
    <w:rsid w:val="00BB2847"/>
    <w:rsid w:val="00BB28EC"/>
    <w:rsid w:val="00BB2D97"/>
    <w:rsid w:val="00BB2DD5"/>
    <w:rsid w:val="00BB2F21"/>
    <w:rsid w:val="00BB314B"/>
    <w:rsid w:val="00BB327B"/>
    <w:rsid w:val="00BB3462"/>
    <w:rsid w:val="00BB375B"/>
    <w:rsid w:val="00BB37E3"/>
    <w:rsid w:val="00BB399B"/>
    <w:rsid w:val="00BB3AA6"/>
    <w:rsid w:val="00BB3B52"/>
    <w:rsid w:val="00BB3BE0"/>
    <w:rsid w:val="00BB3C3D"/>
    <w:rsid w:val="00BB3D24"/>
    <w:rsid w:val="00BB3D74"/>
    <w:rsid w:val="00BB3EED"/>
    <w:rsid w:val="00BB4078"/>
    <w:rsid w:val="00BB40FF"/>
    <w:rsid w:val="00BB418E"/>
    <w:rsid w:val="00BB422F"/>
    <w:rsid w:val="00BB435B"/>
    <w:rsid w:val="00BB4678"/>
    <w:rsid w:val="00BB4836"/>
    <w:rsid w:val="00BB494B"/>
    <w:rsid w:val="00BB49A7"/>
    <w:rsid w:val="00BB4C20"/>
    <w:rsid w:val="00BB4F37"/>
    <w:rsid w:val="00BB537B"/>
    <w:rsid w:val="00BB5415"/>
    <w:rsid w:val="00BB5454"/>
    <w:rsid w:val="00BB582A"/>
    <w:rsid w:val="00BB5944"/>
    <w:rsid w:val="00BB596D"/>
    <w:rsid w:val="00BB5983"/>
    <w:rsid w:val="00BB5C20"/>
    <w:rsid w:val="00BB5F2F"/>
    <w:rsid w:val="00BB5F96"/>
    <w:rsid w:val="00BB615C"/>
    <w:rsid w:val="00BB6201"/>
    <w:rsid w:val="00BB6315"/>
    <w:rsid w:val="00BB6499"/>
    <w:rsid w:val="00BB6AB7"/>
    <w:rsid w:val="00BB6AE6"/>
    <w:rsid w:val="00BB6B2A"/>
    <w:rsid w:val="00BB6D6D"/>
    <w:rsid w:val="00BB7041"/>
    <w:rsid w:val="00BB7208"/>
    <w:rsid w:val="00BB726C"/>
    <w:rsid w:val="00BB7489"/>
    <w:rsid w:val="00BB78A5"/>
    <w:rsid w:val="00BB78AE"/>
    <w:rsid w:val="00BB798C"/>
    <w:rsid w:val="00BB7AE3"/>
    <w:rsid w:val="00BB7EC3"/>
    <w:rsid w:val="00BC056B"/>
    <w:rsid w:val="00BC0628"/>
    <w:rsid w:val="00BC0805"/>
    <w:rsid w:val="00BC0904"/>
    <w:rsid w:val="00BC093D"/>
    <w:rsid w:val="00BC0DA9"/>
    <w:rsid w:val="00BC11C7"/>
    <w:rsid w:val="00BC1458"/>
    <w:rsid w:val="00BC14A7"/>
    <w:rsid w:val="00BC14B7"/>
    <w:rsid w:val="00BC16BB"/>
    <w:rsid w:val="00BC1A1D"/>
    <w:rsid w:val="00BC1AE0"/>
    <w:rsid w:val="00BC1FAC"/>
    <w:rsid w:val="00BC205F"/>
    <w:rsid w:val="00BC212E"/>
    <w:rsid w:val="00BC2460"/>
    <w:rsid w:val="00BC25AB"/>
    <w:rsid w:val="00BC2812"/>
    <w:rsid w:val="00BC28F7"/>
    <w:rsid w:val="00BC2AD7"/>
    <w:rsid w:val="00BC2BDE"/>
    <w:rsid w:val="00BC2CBC"/>
    <w:rsid w:val="00BC3519"/>
    <w:rsid w:val="00BC3766"/>
    <w:rsid w:val="00BC3AB7"/>
    <w:rsid w:val="00BC3BD7"/>
    <w:rsid w:val="00BC3CFE"/>
    <w:rsid w:val="00BC3DED"/>
    <w:rsid w:val="00BC3EEC"/>
    <w:rsid w:val="00BC3F00"/>
    <w:rsid w:val="00BC400F"/>
    <w:rsid w:val="00BC4137"/>
    <w:rsid w:val="00BC415E"/>
    <w:rsid w:val="00BC41F7"/>
    <w:rsid w:val="00BC4975"/>
    <w:rsid w:val="00BC4B55"/>
    <w:rsid w:val="00BC4B87"/>
    <w:rsid w:val="00BC4E2C"/>
    <w:rsid w:val="00BC4E49"/>
    <w:rsid w:val="00BC4F66"/>
    <w:rsid w:val="00BC504E"/>
    <w:rsid w:val="00BC5176"/>
    <w:rsid w:val="00BC5380"/>
    <w:rsid w:val="00BC54AF"/>
    <w:rsid w:val="00BC54F2"/>
    <w:rsid w:val="00BC5BDE"/>
    <w:rsid w:val="00BC5D8E"/>
    <w:rsid w:val="00BC5DE2"/>
    <w:rsid w:val="00BC6092"/>
    <w:rsid w:val="00BC6177"/>
    <w:rsid w:val="00BC678B"/>
    <w:rsid w:val="00BC6AB0"/>
    <w:rsid w:val="00BC6ED4"/>
    <w:rsid w:val="00BC6F4A"/>
    <w:rsid w:val="00BC72CE"/>
    <w:rsid w:val="00BC72F1"/>
    <w:rsid w:val="00BC73BE"/>
    <w:rsid w:val="00BC7603"/>
    <w:rsid w:val="00BC770C"/>
    <w:rsid w:val="00BC7714"/>
    <w:rsid w:val="00BC784D"/>
    <w:rsid w:val="00BC78BA"/>
    <w:rsid w:val="00BC7DE6"/>
    <w:rsid w:val="00BD0657"/>
    <w:rsid w:val="00BD06CD"/>
    <w:rsid w:val="00BD0890"/>
    <w:rsid w:val="00BD08A4"/>
    <w:rsid w:val="00BD0AB6"/>
    <w:rsid w:val="00BD0C55"/>
    <w:rsid w:val="00BD0D11"/>
    <w:rsid w:val="00BD106B"/>
    <w:rsid w:val="00BD149B"/>
    <w:rsid w:val="00BD1553"/>
    <w:rsid w:val="00BD18D0"/>
    <w:rsid w:val="00BD1948"/>
    <w:rsid w:val="00BD196E"/>
    <w:rsid w:val="00BD205D"/>
    <w:rsid w:val="00BD216F"/>
    <w:rsid w:val="00BD22DE"/>
    <w:rsid w:val="00BD24A6"/>
    <w:rsid w:val="00BD2783"/>
    <w:rsid w:val="00BD2B35"/>
    <w:rsid w:val="00BD2E4E"/>
    <w:rsid w:val="00BD2EFB"/>
    <w:rsid w:val="00BD3045"/>
    <w:rsid w:val="00BD3162"/>
    <w:rsid w:val="00BD32AA"/>
    <w:rsid w:val="00BD32DB"/>
    <w:rsid w:val="00BD36A6"/>
    <w:rsid w:val="00BD36BC"/>
    <w:rsid w:val="00BD3863"/>
    <w:rsid w:val="00BD3AE4"/>
    <w:rsid w:val="00BD3B38"/>
    <w:rsid w:val="00BD3C4E"/>
    <w:rsid w:val="00BD3D85"/>
    <w:rsid w:val="00BD4587"/>
    <w:rsid w:val="00BD4ED4"/>
    <w:rsid w:val="00BD511D"/>
    <w:rsid w:val="00BD58B8"/>
    <w:rsid w:val="00BD5D60"/>
    <w:rsid w:val="00BD603A"/>
    <w:rsid w:val="00BD61C2"/>
    <w:rsid w:val="00BD63E4"/>
    <w:rsid w:val="00BD6563"/>
    <w:rsid w:val="00BD65F0"/>
    <w:rsid w:val="00BD6909"/>
    <w:rsid w:val="00BD6AB0"/>
    <w:rsid w:val="00BD6C31"/>
    <w:rsid w:val="00BD6E15"/>
    <w:rsid w:val="00BD6EF3"/>
    <w:rsid w:val="00BD700F"/>
    <w:rsid w:val="00BD7052"/>
    <w:rsid w:val="00BD762B"/>
    <w:rsid w:val="00BD76C3"/>
    <w:rsid w:val="00BD7736"/>
    <w:rsid w:val="00BD7C64"/>
    <w:rsid w:val="00BD7CF6"/>
    <w:rsid w:val="00BD7D3C"/>
    <w:rsid w:val="00BD7D88"/>
    <w:rsid w:val="00BD7DDB"/>
    <w:rsid w:val="00BE042B"/>
    <w:rsid w:val="00BE057E"/>
    <w:rsid w:val="00BE093E"/>
    <w:rsid w:val="00BE14A0"/>
    <w:rsid w:val="00BE16B5"/>
    <w:rsid w:val="00BE16FE"/>
    <w:rsid w:val="00BE1AC9"/>
    <w:rsid w:val="00BE1CB6"/>
    <w:rsid w:val="00BE21E8"/>
    <w:rsid w:val="00BE24A0"/>
    <w:rsid w:val="00BE253F"/>
    <w:rsid w:val="00BE2677"/>
    <w:rsid w:val="00BE2A07"/>
    <w:rsid w:val="00BE2AD6"/>
    <w:rsid w:val="00BE2B62"/>
    <w:rsid w:val="00BE2BC8"/>
    <w:rsid w:val="00BE30F7"/>
    <w:rsid w:val="00BE33DF"/>
    <w:rsid w:val="00BE3479"/>
    <w:rsid w:val="00BE34DB"/>
    <w:rsid w:val="00BE3F8C"/>
    <w:rsid w:val="00BE41FF"/>
    <w:rsid w:val="00BE4343"/>
    <w:rsid w:val="00BE43F2"/>
    <w:rsid w:val="00BE44FD"/>
    <w:rsid w:val="00BE45A6"/>
    <w:rsid w:val="00BE45FE"/>
    <w:rsid w:val="00BE4732"/>
    <w:rsid w:val="00BE478E"/>
    <w:rsid w:val="00BE497A"/>
    <w:rsid w:val="00BE499A"/>
    <w:rsid w:val="00BE49C3"/>
    <w:rsid w:val="00BE4AFB"/>
    <w:rsid w:val="00BE4AFF"/>
    <w:rsid w:val="00BE4DAB"/>
    <w:rsid w:val="00BE57D2"/>
    <w:rsid w:val="00BE5E34"/>
    <w:rsid w:val="00BE62FF"/>
    <w:rsid w:val="00BE66D0"/>
    <w:rsid w:val="00BE6AF7"/>
    <w:rsid w:val="00BE706F"/>
    <w:rsid w:val="00BE7411"/>
    <w:rsid w:val="00BE777C"/>
    <w:rsid w:val="00BE799F"/>
    <w:rsid w:val="00BE7ACA"/>
    <w:rsid w:val="00BE7F44"/>
    <w:rsid w:val="00BF0230"/>
    <w:rsid w:val="00BF023D"/>
    <w:rsid w:val="00BF02B6"/>
    <w:rsid w:val="00BF044C"/>
    <w:rsid w:val="00BF0B18"/>
    <w:rsid w:val="00BF0C35"/>
    <w:rsid w:val="00BF0CB5"/>
    <w:rsid w:val="00BF10CA"/>
    <w:rsid w:val="00BF1334"/>
    <w:rsid w:val="00BF137E"/>
    <w:rsid w:val="00BF13A8"/>
    <w:rsid w:val="00BF1537"/>
    <w:rsid w:val="00BF1AA9"/>
    <w:rsid w:val="00BF1E24"/>
    <w:rsid w:val="00BF20EE"/>
    <w:rsid w:val="00BF2152"/>
    <w:rsid w:val="00BF236C"/>
    <w:rsid w:val="00BF23CA"/>
    <w:rsid w:val="00BF2410"/>
    <w:rsid w:val="00BF25BF"/>
    <w:rsid w:val="00BF2663"/>
    <w:rsid w:val="00BF285C"/>
    <w:rsid w:val="00BF2AFE"/>
    <w:rsid w:val="00BF2B8B"/>
    <w:rsid w:val="00BF2DA9"/>
    <w:rsid w:val="00BF2F07"/>
    <w:rsid w:val="00BF2F8F"/>
    <w:rsid w:val="00BF32FA"/>
    <w:rsid w:val="00BF337A"/>
    <w:rsid w:val="00BF34B0"/>
    <w:rsid w:val="00BF3564"/>
    <w:rsid w:val="00BF3B93"/>
    <w:rsid w:val="00BF3E38"/>
    <w:rsid w:val="00BF431D"/>
    <w:rsid w:val="00BF44F6"/>
    <w:rsid w:val="00BF471B"/>
    <w:rsid w:val="00BF4953"/>
    <w:rsid w:val="00BF49C4"/>
    <w:rsid w:val="00BF4CFF"/>
    <w:rsid w:val="00BF4D4D"/>
    <w:rsid w:val="00BF4E1E"/>
    <w:rsid w:val="00BF4FB6"/>
    <w:rsid w:val="00BF507E"/>
    <w:rsid w:val="00BF5472"/>
    <w:rsid w:val="00BF591E"/>
    <w:rsid w:val="00BF5A4F"/>
    <w:rsid w:val="00BF5D8C"/>
    <w:rsid w:val="00BF5FAD"/>
    <w:rsid w:val="00BF603F"/>
    <w:rsid w:val="00BF62EC"/>
    <w:rsid w:val="00BF644E"/>
    <w:rsid w:val="00BF66FE"/>
    <w:rsid w:val="00BF67BD"/>
    <w:rsid w:val="00BF67E0"/>
    <w:rsid w:val="00BF6877"/>
    <w:rsid w:val="00BF68D1"/>
    <w:rsid w:val="00BF6ADD"/>
    <w:rsid w:val="00BF6BAB"/>
    <w:rsid w:val="00BF6CDD"/>
    <w:rsid w:val="00BF6D31"/>
    <w:rsid w:val="00BF6F01"/>
    <w:rsid w:val="00BF6FF4"/>
    <w:rsid w:val="00BF706A"/>
    <w:rsid w:val="00BF70E4"/>
    <w:rsid w:val="00BF7242"/>
    <w:rsid w:val="00BF73D4"/>
    <w:rsid w:val="00BF7559"/>
    <w:rsid w:val="00BF780C"/>
    <w:rsid w:val="00BF7C06"/>
    <w:rsid w:val="00BF7F5E"/>
    <w:rsid w:val="00C0004E"/>
    <w:rsid w:val="00C005B4"/>
    <w:rsid w:val="00C00839"/>
    <w:rsid w:val="00C00B8D"/>
    <w:rsid w:val="00C00C7C"/>
    <w:rsid w:val="00C00D09"/>
    <w:rsid w:val="00C00F66"/>
    <w:rsid w:val="00C00FE4"/>
    <w:rsid w:val="00C01165"/>
    <w:rsid w:val="00C0133B"/>
    <w:rsid w:val="00C01692"/>
    <w:rsid w:val="00C01DE8"/>
    <w:rsid w:val="00C01F05"/>
    <w:rsid w:val="00C021A1"/>
    <w:rsid w:val="00C0230B"/>
    <w:rsid w:val="00C02386"/>
    <w:rsid w:val="00C0243F"/>
    <w:rsid w:val="00C02867"/>
    <w:rsid w:val="00C028D4"/>
    <w:rsid w:val="00C0295D"/>
    <w:rsid w:val="00C02BE7"/>
    <w:rsid w:val="00C02CB0"/>
    <w:rsid w:val="00C02E57"/>
    <w:rsid w:val="00C02F03"/>
    <w:rsid w:val="00C02FED"/>
    <w:rsid w:val="00C0338B"/>
    <w:rsid w:val="00C0338F"/>
    <w:rsid w:val="00C03599"/>
    <w:rsid w:val="00C037DA"/>
    <w:rsid w:val="00C03986"/>
    <w:rsid w:val="00C03C53"/>
    <w:rsid w:val="00C03E7F"/>
    <w:rsid w:val="00C03EC5"/>
    <w:rsid w:val="00C040FC"/>
    <w:rsid w:val="00C041B3"/>
    <w:rsid w:val="00C041BC"/>
    <w:rsid w:val="00C042F1"/>
    <w:rsid w:val="00C046DC"/>
    <w:rsid w:val="00C04A10"/>
    <w:rsid w:val="00C04A47"/>
    <w:rsid w:val="00C04AAC"/>
    <w:rsid w:val="00C04B59"/>
    <w:rsid w:val="00C04E4E"/>
    <w:rsid w:val="00C04E6F"/>
    <w:rsid w:val="00C04EBC"/>
    <w:rsid w:val="00C04F55"/>
    <w:rsid w:val="00C04F75"/>
    <w:rsid w:val="00C0519D"/>
    <w:rsid w:val="00C0531D"/>
    <w:rsid w:val="00C053FC"/>
    <w:rsid w:val="00C059B0"/>
    <w:rsid w:val="00C05DF0"/>
    <w:rsid w:val="00C05E00"/>
    <w:rsid w:val="00C05EDB"/>
    <w:rsid w:val="00C06226"/>
    <w:rsid w:val="00C063EC"/>
    <w:rsid w:val="00C06779"/>
    <w:rsid w:val="00C068D5"/>
    <w:rsid w:val="00C06936"/>
    <w:rsid w:val="00C06A79"/>
    <w:rsid w:val="00C06AB8"/>
    <w:rsid w:val="00C07116"/>
    <w:rsid w:val="00C073B4"/>
    <w:rsid w:val="00C075C4"/>
    <w:rsid w:val="00C078E7"/>
    <w:rsid w:val="00C07A81"/>
    <w:rsid w:val="00C07B8B"/>
    <w:rsid w:val="00C07F02"/>
    <w:rsid w:val="00C10041"/>
    <w:rsid w:val="00C100C6"/>
    <w:rsid w:val="00C101AC"/>
    <w:rsid w:val="00C10277"/>
    <w:rsid w:val="00C10382"/>
    <w:rsid w:val="00C106B8"/>
    <w:rsid w:val="00C107BC"/>
    <w:rsid w:val="00C10A28"/>
    <w:rsid w:val="00C10C31"/>
    <w:rsid w:val="00C10FF1"/>
    <w:rsid w:val="00C111D0"/>
    <w:rsid w:val="00C11694"/>
    <w:rsid w:val="00C117EE"/>
    <w:rsid w:val="00C11861"/>
    <w:rsid w:val="00C1188A"/>
    <w:rsid w:val="00C11C13"/>
    <w:rsid w:val="00C11DFD"/>
    <w:rsid w:val="00C11E63"/>
    <w:rsid w:val="00C120D8"/>
    <w:rsid w:val="00C12199"/>
    <w:rsid w:val="00C122BF"/>
    <w:rsid w:val="00C12610"/>
    <w:rsid w:val="00C126B0"/>
    <w:rsid w:val="00C12910"/>
    <w:rsid w:val="00C1294F"/>
    <w:rsid w:val="00C12964"/>
    <w:rsid w:val="00C12A1B"/>
    <w:rsid w:val="00C12B44"/>
    <w:rsid w:val="00C12BA5"/>
    <w:rsid w:val="00C12BF8"/>
    <w:rsid w:val="00C12C17"/>
    <w:rsid w:val="00C12CDE"/>
    <w:rsid w:val="00C12E59"/>
    <w:rsid w:val="00C12E64"/>
    <w:rsid w:val="00C12EF3"/>
    <w:rsid w:val="00C133C3"/>
    <w:rsid w:val="00C1348E"/>
    <w:rsid w:val="00C13686"/>
    <w:rsid w:val="00C13AAF"/>
    <w:rsid w:val="00C13EC2"/>
    <w:rsid w:val="00C13FFF"/>
    <w:rsid w:val="00C14307"/>
    <w:rsid w:val="00C1491C"/>
    <w:rsid w:val="00C1492B"/>
    <w:rsid w:val="00C14A29"/>
    <w:rsid w:val="00C14A83"/>
    <w:rsid w:val="00C14AB6"/>
    <w:rsid w:val="00C15414"/>
    <w:rsid w:val="00C15592"/>
    <w:rsid w:val="00C1567A"/>
    <w:rsid w:val="00C15A77"/>
    <w:rsid w:val="00C15EE1"/>
    <w:rsid w:val="00C161B9"/>
    <w:rsid w:val="00C16376"/>
    <w:rsid w:val="00C16708"/>
    <w:rsid w:val="00C1673B"/>
    <w:rsid w:val="00C16770"/>
    <w:rsid w:val="00C1686F"/>
    <w:rsid w:val="00C16AB5"/>
    <w:rsid w:val="00C16CEC"/>
    <w:rsid w:val="00C16D4E"/>
    <w:rsid w:val="00C16E7E"/>
    <w:rsid w:val="00C16E9A"/>
    <w:rsid w:val="00C170D0"/>
    <w:rsid w:val="00C17398"/>
    <w:rsid w:val="00C1739A"/>
    <w:rsid w:val="00C1756E"/>
    <w:rsid w:val="00C17BE4"/>
    <w:rsid w:val="00C17C57"/>
    <w:rsid w:val="00C17CD4"/>
    <w:rsid w:val="00C17CFE"/>
    <w:rsid w:val="00C17DCD"/>
    <w:rsid w:val="00C17DDB"/>
    <w:rsid w:val="00C17EFF"/>
    <w:rsid w:val="00C17F60"/>
    <w:rsid w:val="00C200FD"/>
    <w:rsid w:val="00C20129"/>
    <w:rsid w:val="00C20649"/>
    <w:rsid w:val="00C20721"/>
    <w:rsid w:val="00C207A9"/>
    <w:rsid w:val="00C20871"/>
    <w:rsid w:val="00C2095C"/>
    <w:rsid w:val="00C20A3F"/>
    <w:rsid w:val="00C20CC4"/>
    <w:rsid w:val="00C21021"/>
    <w:rsid w:val="00C21310"/>
    <w:rsid w:val="00C21324"/>
    <w:rsid w:val="00C21431"/>
    <w:rsid w:val="00C2151E"/>
    <w:rsid w:val="00C2184A"/>
    <w:rsid w:val="00C21914"/>
    <w:rsid w:val="00C219C7"/>
    <w:rsid w:val="00C219F2"/>
    <w:rsid w:val="00C21A5A"/>
    <w:rsid w:val="00C21AD1"/>
    <w:rsid w:val="00C21C49"/>
    <w:rsid w:val="00C21D6B"/>
    <w:rsid w:val="00C21F8B"/>
    <w:rsid w:val="00C22118"/>
    <w:rsid w:val="00C2228B"/>
    <w:rsid w:val="00C222A0"/>
    <w:rsid w:val="00C2231B"/>
    <w:rsid w:val="00C223C4"/>
    <w:rsid w:val="00C224E1"/>
    <w:rsid w:val="00C22695"/>
    <w:rsid w:val="00C226CC"/>
    <w:rsid w:val="00C2292B"/>
    <w:rsid w:val="00C22AF1"/>
    <w:rsid w:val="00C22D3C"/>
    <w:rsid w:val="00C230D0"/>
    <w:rsid w:val="00C23121"/>
    <w:rsid w:val="00C23239"/>
    <w:rsid w:val="00C23240"/>
    <w:rsid w:val="00C232E4"/>
    <w:rsid w:val="00C23372"/>
    <w:rsid w:val="00C23389"/>
    <w:rsid w:val="00C233E4"/>
    <w:rsid w:val="00C234B5"/>
    <w:rsid w:val="00C23641"/>
    <w:rsid w:val="00C236E0"/>
    <w:rsid w:val="00C23815"/>
    <w:rsid w:val="00C2396F"/>
    <w:rsid w:val="00C23A20"/>
    <w:rsid w:val="00C23A30"/>
    <w:rsid w:val="00C23C3E"/>
    <w:rsid w:val="00C23E08"/>
    <w:rsid w:val="00C23E85"/>
    <w:rsid w:val="00C23EB0"/>
    <w:rsid w:val="00C23F66"/>
    <w:rsid w:val="00C2449F"/>
    <w:rsid w:val="00C2487E"/>
    <w:rsid w:val="00C24987"/>
    <w:rsid w:val="00C24B85"/>
    <w:rsid w:val="00C24CF4"/>
    <w:rsid w:val="00C24EDA"/>
    <w:rsid w:val="00C25194"/>
    <w:rsid w:val="00C25272"/>
    <w:rsid w:val="00C255C1"/>
    <w:rsid w:val="00C25920"/>
    <w:rsid w:val="00C259EF"/>
    <w:rsid w:val="00C25ADD"/>
    <w:rsid w:val="00C25C97"/>
    <w:rsid w:val="00C25EE9"/>
    <w:rsid w:val="00C25FF0"/>
    <w:rsid w:val="00C26116"/>
    <w:rsid w:val="00C263A9"/>
    <w:rsid w:val="00C2696A"/>
    <w:rsid w:val="00C26A9B"/>
    <w:rsid w:val="00C26BC8"/>
    <w:rsid w:val="00C273EF"/>
    <w:rsid w:val="00C27595"/>
    <w:rsid w:val="00C27890"/>
    <w:rsid w:val="00C278E1"/>
    <w:rsid w:val="00C27B02"/>
    <w:rsid w:val="00C27C9A"/>
    <w:rsid w:val="00C27CB3"/>
    <w:rsid w:val="00C27D18"/>
    <w:rsid w:val="00C27E94"/>
    <w:rsid w:val="00C27F76"/>
    <w:rsid w:val="00C302C0"/>
    <w:rsid w:val="00C303E6"/>
    <w:rsid w:val="00C30926"/>
    <w:rsid w:val="00C30E70"/>
    <w:rsid w:val="00C31086"/>
    <w:rsid w:val="00C31190"/>
    <w:rsid w:val="00C31202"/>
    <w:rsid w:val="00C31532"/>
    <w:rsid w:val="00C315BD"/>
    <w:rsid w:val="00C31650"/>
    <w:rsid w:val="00C3167C"/>
    <w:rsid w:val="00C31790"/>
    <w:rsid w:val="00C31DA1"/>
    <w:rsid w:val="00C31E4F"/>
    <w:rsid w:val="00C31EF4"/>
    <w:rsid w:val="00C31F33"/>
    <w:rsid w:val="00C3227C"/>
    <w:rsid w:val="00C325F7"/>
    <w:rsid w:val="00C3278F"/>
    <w:rsid w:val="00C32B43"/>
    <w:rsid w:val="00C32D1E"/>
    <w:rsid w:val="00C32F03"/>
    <w:rsid w:val="00C33323"/>
    <w:rsid w:val="00C333E4"/>
    <w:rsid w:val="00C3354C"/>
    <w:rsid w:val="00C335B4"/>
    <w:rsid w:val="00C33790"/>
    <w:rsid w:val="00C33805"/>
    <w:rsid w:val="00C33B98"/>
    <w:rsid w:val="00C33C03"/>
    <w:rsid w:val="00C33C61"/>
    <w:rsid w:val="00C33CFD"/>
    <w:rsid w:val="00C33D5B"/>
    <w:rsid w:val="00C33D8E"/>
    <w:rsid w:val="00C33EF6"/>
    <w:rsid w:val="00C33F5C"/>
    <w:rsid w:val="00C341A0"/>
    <w:rsid w:val="00C3429F"/>
    <w:rsid w:val="00C34C98"/>
    <w:rsid w:val="00C34D2A"/>
    <w:rsid w:val="00C34F79"/>
    <w:rsid w:val="00C34FCC"/>
    <w:rsid w:val="00C350D2"/>
    <w:rsid w:val="00C3512B"/>
    <w:rsid w:val="00C35162"/>
    <w:rsid w:val="00C35229"/>
    <w:rsid w:val="00C35298"/>
    <w:rsid w:val="00C352BF"/>
    <w:rsid w:val="00C35437"/>
    <w:rsid w:val="00C3562F"/>
    <w:rsid w:val="00C3569C"/>
    <w:rsid w:val="00C35A4E"/>
    <w:rsid w:val="00C35A8F"/>
    <w:rsid w:val="00C35A9F"/>
    <w:rsid w:val="00C35BD1"/>
    <w:rsid w:val="00C364D9"/>
    <w:rsid w:val="00C3698E"/>
    <w:rsid w:val="00C369C0"/>
    <w:rsid w:val="00C36D8D"/>
    <w:rsid w:val="00C36E7C"/>
    <w:rsid w:val="00C36F81"/>
    <w:rsid w:val="00C36FCC"/>
    <w:rsid w:val="00C371BC"/>
    <w:rsid w:val="00C371D6"/>
    <w:rsid w:val="00C37509"/>
    <w:rsid w:val="00C3757D"/>
    <w:rsid w:val="00C37644"/>
    <w:rsid w:val="00C3793C"/>
    <w:rsid w:val="00C37AF8"/>
    <w:rsid w:val="00C37B7F"/>
    <w:rsid w:val="00C37E0C"/>
    <w:rsid w:val="00C40198"/>
    <w:rsid w:val="00C404C6"/>
    <w:rsid w:val="00C40A38"/>
    <w:rsid w:val="00C40D55"/>
    <w:rsid w:val="00C40EE9"/>
    <w:rsid w:val="00C412B0"/>
    <w:rsid w:val="00C412FF"/>
    <w:rsid w:val="00C4139F"/>
    <w:rsid w:val="00C413E9"/>
    <w:rsid w:val="00C41494"/>
    <w:rsid w:val="00C4163B"/>
    <w:rsid w:val="00C41664"/>
    <w:rsid w:val="00C416C8"/>
    <w:rsid w:val="00C41715"/>
    <w:rsid w:val="00C418F1"/>
    <w:rsid w:val="00C41BDA"/>
    <w:rsid w:val="00C41DC6"/>
    <w:rsid w:val="00C42159"/>
    <w:rsid w:val="00C42339"/>
    <w:rsid w:val="00C42659"/>
    <w:rsid w:val="00C42674"/>
    <w:rsid w:val="00C42847"/>
    <w:rsid w:val="00C428D3"/>
    <w:rsid w:val="00C42BE9"/>
    <w:rsid w:val="00C42F42"/>
    <w:rsid w:val="00C431DF"/>
    <w:rsid w:val="00C436E1"/>
    <w:rsid w:val="00C438C4"/>
    <w:rsid w:val="00C43E34"/>
    <w:rsid w:val="00C440D1"/>
    <w:rsid w:val="00C44524"/>
    <w:rsid w:val="00C4462C"/>
    <w:rsid w:val="00C448F0"/>
    <w:rsid w:val="00C4499A"/>
    <w:rsid w:val="00C449DD"/>
    <w:rsid w:val="00C449F7"/>
    <w:rsid w:val="00C44D49"/>
    <w:rsid w:val="00C44DCF"/>
    <w:rsid w:val="00C44DD6"/>
    <w:rsid w:val="00C44EE0"/>
    <w:rsid w:val="00C44F1A"/>
    <w:rsid w:val="00C4511C"/>
    <w:rsid w:val="00C454DF"/>
    <w:rsid w:val="00C457BC"/>
    <w:rsid w:val="00C45833"/>
    <w:rsid w:val="00C45B4D"/>
    <w:rsid w:val="00C45C31"/>
    <w:rsid w:val="00C45D38"/>
    <w:rsid w:val="00C45E7D"/>
    <w:rsid w:val="00C45F2B"/>
    <w:rsid w:val="00C460F4"/>
    <w:rsid w:val="00C463B9"/>
    <w:rsid w:val="00C46549"/>
    <w:rsid w:val="00C465E1"/>
    <w:rsid w:val="00C4660B"/>
    <w:rsid w:val="00C46614"/>
    <w:rsid w:val="00C46630"/>
    <w:rsid w:val="00C46631"/>
    <w:rsid w:val="00C467F0"/>
    <w:rsid w:val="00C46995"/>
    <w:rsid w:val="00C46F28"/>
    <w:rsid w:val="00C4704D"/>
    <w:rsid w:val="00C4717F"/>
    <w:rsid w:val="00C471ED"/>
    <w:rsid w:val="00C47582"/>
    <w:rsid w:val="00C47689"/>
    <w:rsid w:val="00C477D1"/>
    <w:rsid w:val="00C47B0C"/>
    <w:rsid w:val="00C47BAC"/>
    <w:rsid w:val="00C47CE3"/>
    <w:rsid w:val="00C47D51"/>
    <w:rsid w:val="00C47E59"/>
    <w:rsid w:val="00C50097"/>
    <w:rsid w:val="00C500D3"/>
    <w:rsid w:val="00C5029E"/>
    <w:rsid w:val="00C502F9"/>
    <w:rsid w:val="00C5035C"/>
    <w:rsid w:val="00C50410"/>
    <w:rsid w:val="00C50438"/>
    <w:rsid w:val="00C507A3"/>
    <w:rsid w:val="00C50B71"/>
    <w:rsid w:val="00C50D7C"/>
    <w:rsid w:val="00C50DEB"/>
    <w:rsid w:val="00C50EF0"/>
    <w:rsid w:val="00C50F5C"/>
    <w:rsid w:val="00C50FAD"/>
    <w:rsid w:val="00C50FD4"/>
    <w:rsid w:val="00C51048"/>
    <w:rsid w:val="00C51211"/>
    <w:rsid w:val="00C51245"/>
    <w:rsid w:val="00C515D0"/>
    <w:rsid w:val="00C515F6"/>
    <w:rsid w:val="00C51657"/>
    <w:rsid w:val="00C519B5"/>
    <w:rsid w:val="00C51A42"/>
    <w:rsid w:val="00C51A64"/>
    <w:rsid w:val="00C51A6D"/>
    <w:rsid w:val="00C51B44"/>
    <w:rsid w:val="00C51BA0"/>
    <w:rsid w:val="00C5222A"/>
    <w:rsid w:val="00C52248"/>
    <w:rsid w:val="00C52264"/>
    <w:rsid w:val="00C523EB"/>
    <w:rsid w:val="00C524BE"/>
    <w:rsid w:val="00C5255E"/>
    <w:rsid w:val="00C52B34"/>
    <w:rsid w:val="00C52C67"/>
    <w:rsid w:val="00C52ED1"/>
    <w:rsid w:val="00C5357E"/>
    <w:rsid w:val="00C54112"/>
    <w:rsid w:val="00C5423A"/>
    <w:rsid w:val="00C5426A"/>
    <w:rsid w:val="00C54484"/>
    <w:rsid w:val="00C54A66"/>
    <w:rsid w:val="00C54C61"/>
    <w:rsid w:val="00C54D79"/>
    <w:rsid w:val="00C54F5D"/>
    <w:rsid w:val="00C54FEA"/>
    <w:rsid w:val="00C55422"/>
    <w:rsid w:val="00C559D1"/>
    <w:rsid w:val="00C55E96"/>
    <w:rsid w:val="00C55F72"/>
    <w:rsid w:val="00C567A7"/>
    <w:rsid w:val="00C56907"/>
    <w:rsid w:val="00C56D0E"/>
    <w:rsid w:val="00C56FE1"/>
    <w:rsid w:val="00C56FEC"/>
    <w:rsid w:val="00C57226"/>
    <w:rsid w:val="00C5730C"/>
    <w:rsid w:val="00C5760F"/>
    <w:rsid w:val="00C57741"/>
    <w:rsid w:val="00C577CD"/>
    <w:rsid w:val="00C57A81"/>
    <w:rsid w:val="00C57AEE"/>
    <w:rsid w:val="00C57C2F"/>
    <w:rsid w:val="00C57CAF"/>
    <w:rsid w:val="00C57D35"/>
    <w:rsid w:val="00C57E35"/>
    <w:rsid w:val="00C57F32"/>
    <w:rsid w:val="00C57FCC"/>
    <w:rsid w:val="00C57FDA"/>
    <w:rsid w:val="00C6004D"/>
    <w:rsid w:val="00C60094"/>
    <w:rsid w:val="00C6012F"/>
    <w:rsid w:val="00C6038A"/>
    <w:rsid w:val="00C60473"/>
    <w:rsid w:val="00C606D5"/>
    <w:rsid w:val="00C608E4"/>
    <w:rsid w:val="00C60945"/>
    <w:rsid w:val="00C60B59"/>
    <w:rsid w:val="00C60BB8"/>
    <w:rsid w:val="00C60C77"/>
    <w:rsid w:val="00C60D84"/>
    <w:rsid w:val="00C60E6A"/>
    <w:rsid w:val="00C61058"/>
    <w:rsid w:val="00C614A5"/>
    <w:rsid w:val="00C61645"/>
    <w:rsid w:val="00C6172F"/>
    <w:rsid w:val="00C61B62"/>
    <w:rsid w:val="00C61C03"/>
    <w:rsid w:val="00C61C24"/>
    <w:rsid w:val="00C61C27"/>
    <w:rsid w:val="00C61D9B"/>
    <w:rsid w:val="00C61FD4"/>
    <w:rsid w:val="00C625A1"/>
    <w:rsid w:val="00C62713"/>
    <w:rsid w:val="00C6273A"/>
    <w:rsid w:val="00C6296F"/>
    <w:rsid w:val="00C62F5E"/>
    <w:rsid w:val="00C63201"/>
    <w:rsid w:val="00C632AA"/>
    <w:rsid w:val="00C6357B"/>
    <w:rsid w:val="00C63BA6"/>
    <w:rsid w:val="00C6488D"/>
    <w:rsid w:val="00C6492C"/>
    <w:rsid w:val="00C64A19"/>
    <w:rsid w:val="00C64A3F"/>
    <w:rsid w:val="00C64A77"/>
    <w:rsid w:val="00C64D47"/>
    <w:rsid w:val="00C64D51"/>
    <w:rsid w:val="00C64F26"/>
    <w:rsid w:val="00C650F4"/>
    <w:rsid w:val="00C655C3"/>
    <w:rsid w:val="00C657A7"/>
    <w:rsid w:val="00C658BB"/>
    <w:rsid w:val="00C65ADD"/>
    <w:rsid w:val="00C65ED6"/>
    <w:rsid w:val="00C65F31"/>
    <w:rsid w:val="00C6615D"/>
    <w:rsid w:val="00C66165"/>
    <w:rsid w:val="00C6616E"/>
    <w:rsid w:val="00C665EB"/>
    <w:rsid w:val="00C66AC9"/>
    <w:rsid w:val="00C66EA5"/>
    <w:rsid w:val="00C67053"/>
    <w:rsid w:val="00C6727F"/>
    <w:rsid w:val="00C672A1"/>
    <w:rsid w:val="00C672BD"/>
    <w:rsid w:val="00C673F0"/>
    <w:rsid w:val="00C679A1"/>
    <w:rsid w:val="00C67B7D"/>
    <w:rsid w:val="00C67C4C"/>
    <w:rsid w:val="00C67D85"/>
    <w:rsid w:val="00C700FF"/>
    <w:rsid w:val="00C70383"/>
    <w:rsid w:val="00C70467"/>
    <w:rsid w:val="00C70525"/>
    <w:rsid w:val="00C706D2"/>
    <w:rsid w:val="00C707DA"/>
    <w:rsid w:val="00C708AE"/>
    <w:rsid w:val="00C70AB3"/>
    <w:rsid w:val="00C70B11"/>
    <w:rsid w:val="00C70C7B"/>
    <w:rsid w:val="00C70EA9"/>
    <w:rsid w:val="00C71123"/>
    <w:rsid w:val="00C71184"/>
    <w:rsid w:val="00C712FA"/>
    <w:rsid w:val="00C71596"/>
    <w:rsid w:val="00C71730"/>
    <w:rsid w:val="00C717E3"/>
    <w:rsid w:val="00C71875"/>
    <w:rsid w:val="00C718B5"/>
    <w:rsid w:val="00C71A45"/>
    <w:rsid w:val="00C71B26"/>
    <w:rsid w:val="00C71DA5"/>
    <w:rsid w:val="00C71E9D"/>
    <w:rsid w:val="00C7238B"/>
    <w:rsid w:val="00C723D9"/>
    <w:rsid w:val="00C72681"/>
    <w:rsid w:val="00C72855"/>
    <w:rsid w:val="00C729E7"/>
    <w:rsid w:val="00C72BE1"/>
    <w:rsid w:val="00C72CBC"/>
    <w:rsid w:val="00C72D83"/>
    <w:rsid w:val="00C734D4"/>
    <w:rsid w:val="00C73551"/>
    <w:rsid w:val="00C73599"/>
    <w:rsid w:val="00C7371A"/>
    <w:rsid w:val="00C73786"/>
    <w:rsid w:val="00C738B0"/>
    <w:rsid w:val="00C739FC"/>
    <w:rsid w:val="00C7407E"/>
    <w:rsid w:val="00C74191"/>
    <w:rsid w:val="00C742FC"/>
    <w:rsid w:val="00C745E9"/>
    <w:rsid w:val="00C746F1"/>
    <w:rsid w:val="00C74A29"/>
    <w:rsid w:val="00C74AAF"/>
    <w:rsid w:val="00C74EF4"/>
    <w:rsid w:val="00C7508E"/>
    <w:rsid w:val="00C75533"/>
    <w:rsid w:val="00C75898"/>
    <w:rsid w:val="00C75915"/>
    <w:rsid w:val="00C75B46"/>
    <w:rsid w:val="00C75E53"/>
    <w:rsid w:val="00C75E99"/>
    <w:rsid w:val="00C75F43"/>
    <w:rsid w:val="00C75F5B"/>
    <w:rsid w:val="00C76073"/>
    <w:rsid w:val="00C760D2"/>
    <w:rsid w:val="00C7612B"/>
    <w:rsid w:val="00C76466"/>
    <w:rsid w:val="00C76749"/>
    <w:rsid w:val="00C769BF"/>
    <w:rsid w:val="00C769ED"/>
    <w:rsid w:val="00C76A1B"/>
    <w:rsid w:val="00C76F1A"/>
    <w:rsid w:val="00C76F55"/>
    <w:rsid w:val="00C77023"/>
    <w:rsid w:val="00C77050"/>
    <w:rsid w:val="00C772C0"/>
    <w:rsid w:val="00C773B0"/>
    <w:rsid w:val="00C7759B"/>
    <w:rsid w:val="00C77730"/>
    <w:rsid w:val="00C77793"/>
    <w:rsid w:val="00C77812"/>
    <w:rsid w:val="00C77893"/>
    <w:rsid w:val="00C77942"/>
    <w:rsid w:val="00C77BFE"/>
    <w:rsid w:val="00C77D68"/>
    <w:rsid w:val="00C80183"/>
    <w:rsid w:val="00C80A3D"/>
    <w:rsid w:val="00C80BCA"/>
    <w:rsid w:val="00C80C78"/>
    <w:rsid w:val="00C80D4F"/>
    <w:rsid w:val="00C80FA0"/>
    <w:rsid w:val="00C80FD7"/>
    <w:rsid w:val="00C81603"/>
    <w:rsid w:val="00C818ED"/>
    <w:rsid w:val="00C81918"/>
    <w:rsid w:val="00C81C94"/>
    <w:rsid w:val="00C81EA1"/>
    <w:rsid w:val="00C81F18"/>
    <w:rsid w:val="00C821C7"/>
    <w:rsid w:val="00C824ED"/>
    <w:rsid w:val="00C82641"/>
    <w:rsid w:val="00C82B63"/>
    <w:rsid w:val="00C82D7E"/>
    <w:rsid w:val="00C82E66"/>
    <w:rsid w:val="00C830CD"/>
    <w:rsid w:val="00C83113"/>
    <w:rsid w:val="00C83119"/>
    <w:rsid w:val="00C83122"/>
    <w:rsid w:val="00C83463"/>
    <w:rsid w:val="00C8346D"/>
    <w:rsid w:val="00C838C8"/>
    <w:rsid w:val="00C83D7B"/>
    <w:rsid w:val="00C83DAA"/>
    <w:rsid w:val="00C83DDC"/>
    <w:rsid w:val="00C83F1E"/>
    <w:rsid w:val="00C83F61"/>
    <w:rsid w:val="00C84280"/>
    <w:rsid w:val="00C8433F"/>
    <w:rsid w:val="00C843E9"/>
    <w:rsid w:val="00C845A0"/>
    <w:rsid w:val="00C847C7"/>
    <w:rsid w:val="00C8485E"/>
    <w:rsid w:val="00C84880"/>
    <w:rsid w:val="00C84A01"/>
    <w:rsid w:val="00C84ADD"/>
    <w:rsid w:val="00C84B27"/>
    <w:rsid w:val="00C85190"/>
    <w:rsid w:val="00C852E9"/>
    <w:rsid w:val="00C85429"/>
    <w:rsid w:val="00C85460"/>
    <w:rsid w:val="00C856B0"/>
    <w:rsid w:val="00C85853"/>
    <w:rsid w:val="00C859D0"/>
    <w:rsid w:val="00C85CB1"/>
    <w:rsid w:val="00C85EAE"/>
    <w:rsid w:val="00C85F24"/>
    <w:rsid w:val="00C85F98"/>
    <w:rsid w:val="00C86282"/>
    <w:rsid w:val="00C86B29"/>
    <w:rsid w:val="00C86F0A"/>
    <w:rsid w:val="00C87434"/>
    <w:rsid w:val="00C87647"/>
    <w:rsid w:val="00C87776"/>
    <w:rsid w:val="00C87800"/>
    <w:rsid w:val="00C87B0C"/>
    <w:rsid w:val="00C87D64"/>
    <w:rsid w:val="00C87EFB"/>
    <w:rsid w:val="00C87FEB"/>
    <w:rsid w:val="00C90135"/>
    <w:rsid w:val="00C901C1"/>
    <w:rsid w:val="00C902FE"/>
    <w:rsid w:val="00C90323"/>
    <w:rsid w:val="00C90496"/>
    <w:rsid w:val="00C9064B"/>
    <w:rsid w:val="00C907B7"/>
    <w:rsid w:val="00C90819"/>
    <w:rsid w:val="00C908C1"/>
    <w:rsid w:val="00C90D00"/>
    <w:rsid w:val="00C90EF6"/>
    <w:rsid w:val="00C91009"/>
    <w:rsid w:val="00C911DC"/>
    <w:rsid w:val="00C9158C"/>
    <w:rsid w:val="00C916D5"/>
    <w:rsid w:val="00C9170B"/>
    <w:rsid w:val="00C91736"/>
    <w:rsid w:val="00C918E7"/>
    <w:rsid w:val="00C91A14"/>
    <w:rsid w:val="00C91AC0"/>
    <w:rsid w:val="00C91B56"/>
    <w:rsid w:val="00C91B8F"/>
    <w:rsid w:val="00C91CA8"/>
    <w:rsid w:val="00C921BA"/>
    <w:rsid w:val="00C9230B"/>
    <w:rsid w:val="00C9241B"/>
    <w:rsid w:val="00C92687"/>
    <w:rsid w:val="00C926BD"/>
    <w:rsid w:val="00C927DE"/>
    <w:rsid w:val="00C929DF"/>
    <w:rsid w:val="00C92B02"/>
    <w:rsid w:val="00C92BB9"/>
    <w:rsid w:val="00C92D99"/>
    <w:rsid w:val="00C92F64"/>
    <w:rsid w:val="00C93DD0"/>
    <w:rsid w:val="00C93F9C"/>
    <w:rsid w:val="00C94292"/>
    <w:rsid w:val="00C9437E"/>
    <w:rsid w:val="00C94417"/>
    <w:rsid w:val="00C94926"/>
    <w:rsid w:val="00C94DAD"/>
    <w:rsid w:val="00C95122"/>
    <w:rsid w:val="00C954A4"/>
    <w:rsid w:val="00C9556B"/>
    <w:rsid w:val="00C956F8"/>
    <w:rsid w:val="00C95D36"/>
    <w:rsid w:val="00C95E8D"/>
    <w:rsid w:val="00C9658E"/>
    <w:rsid w:val="00C965CA"/>
    <w:rsid w:val="00C9679F"/>
    <w:rsid w:val="00C96B4C"/>
    <w:rsid w:val="00C96C45"/>
    <w:rsid w:val="00C97270"/>
    <w:rsid w:val="00C97386"/>
    <w:rsid w:val="00C97522"/>
    <w:rsid w:val="00C976BD"/>
    <w:rsid w:val="00C977E5"/>
    <w:rsid w:val="00C97E61"/>
    <w:rsid w:val="00CA035F"/>
    <w:rsid w:val="00CA0417"/>
    <w:rsid w:val="00CA0474"/>
    <w:rsid w:val="00CA08E1"/>
    <w:rsid w:val="00CA0A30"/>
    <w:rsid w:val="00CA0A50"/>
    <w:rsid w:val="00CA0AF1"/>
    <w:rsid w:val="00CA0DDA"/>
    <w:rsid w:val="00CA0E44"/>
    <w:rsid w:val="00CA0E6C"/>
    <w:rsid w:val="00CA194D"/>
    <w:rsid w:val="00CA1B7A"/>
    <w:rsid w:val="00CA209D"/>
    <w:rsid w:val="00CA2299"/>
    <w:rsid w:val="00CA22A4"/>
    <w:rsid w:val="00CA2794"/>
    <w:rsid w:val="00CA27FC"/>
    <w:rsid w:val="00CA292D"/>
    <w:rsid w:val="00CA2A6B"/>
    <w:rsid w:val="00CA2DA3"/>
    <w:rsid w:val="00CA2F1E"/>
    <w:rsid w:val="00CA2F60"/>
    <w:rsid w:val="00CA31D7"/>
    <w:rsid w:val="00CA321C"/>
    <w:rsid w:val="00CA3272"/>
    <w:rsid w:val="00CA32F7"/>
    <w:rsid w:val="00CA35FF"/>
    <w:rsid w:val="00CA39BC"/>
    <w:rsid w:val="00CA3B2F"/>
    <w:rsid w:val="00CA40C8"/>
    <w:rsid w:val="00CA40E2"/>
    <w:rsid w:val="00CA447C"/>
    <w:rsid w:val="00CA4717"/>
    <w:rsid w:val="00CA4849"/>
    <w:rsid w:val="00CA48DA"/>
    <w:rsid w:val="00CA4954"/>
    <w:rsid w:val="00CA4DCB"/>
    <w:rsid w:val="00CA4FA2"/>
    <w:rsid w:val="00CA507E"/>
    <w:rsid w:val="00CA5463"/>
    <w:rsid w:val="00CA54EB"/>
    <w:rsid w:val="00CA584D"/>
    <w:rsid w:val="00CA5C7F"/>
    <w:rsid w:val="00CA662B"/>
    <w:rsid w:val="00CA668E"/>
    <w:rsid w:val="00CA6707"/>
    <w:rsid w:val="00CA6872"/>
    <w:rsid w:val="00CA6E71"/>
    <w:rsid w:val="00CA70DC"/>
    <w:rsid w:val="00CA743E"/>
    <w:rsid w:val="00CA7724"/>
    <w:rsid w:val="00CA777E"/>
    <w:rsid w:val="00CA7C4C"/>
    <w:rsid w:val="00CA7D86"/>
    <w:rsid w:val="00CA7E10"/>
    <w:rsid w:val="00CA7FED"/>
    <w:rsid w:val="00CB00C0"/>
    <w:rsid w:val="00CB01D3"/>
    <w:rsid w:val="00CB0213"/>
    <w:rsid w:val="00CB06AC"/>
    <w:rsid w:val="00CB0702"/>
    <w:rsid w:val="00CB0AEA"/>
    <w:rsid w:val="00CB1019"/>
    <w:rsid w:val="00CB1075"/>
    <w:rsid w:val="00CB13CD"/>
    <w:rsid w:val="00CB155D"/>
    <w:rsid w:val="00CB1A5D"/>
    <w:rsid w:val="00CB1B82"/>
    <w:rsid w:val="00CB1C52"/>
    <w:rsid w:val="00CB1F82"/>
    <w:rsid w:val="00CB1F92"/>
    <w:rsid w:val="00CB2127"/>
    <w:rsid w:val="00CB214D"/>
    <w:rsid w:val="00CB2157"/>
    <w:rsid w:val="00CB2853"/>
    <w:rsid w:val="00CB2976"/>
    <w:rsid w:val="00CB2B33"/>
    <w:rsid w:val="00CB2DF7"/>
    <w:rsid w:val="00CB2E64"/>
    <w:rsid w:val="00CB2EF4"/>
    <w:rsid w:val="00CB3453"/>
    <w:rsid w:val="00CB3A32"/>
    <w:rsid w:val="00CB3AD1"/>
    <w:rsid w:val="00CB3B80"/>
    <w:rsid w:val="00CB47C7"/>
    <w:rsid w:val="00CB4900"/>
    <w:rsid w:val="00CB4A79"/>
    <w:rsid w:val="00CB4C34"/>
    <w:rsid w:val="00CB4D0D"/>
    <w:rsid w:val="00CB4E40"/>
    <w:rsid w:val="00CB4E76"/>
    <w:rsid w:val="00CB4EAB"/>
    <w:rsid w:val="00CB4EB5"/>
    <w:rsid w:val="00CB5007"/>
    <w:rsid w:val="00CB50B5"/>
    <w:rsid w:val="00CB55DB"/>
    <w:rsid w:val="00CB584A"/>
    <w:rsid w:val="00CB5971"/>
    <w:rsid w:val="00CB5AD3"/>
    <w:rsid w:val="00CB5DDD"/>
    <w:rsid w:val="00CB5DF0"/>
    <w:rsid w:val="00CB6018"/>
    <w:rsid w:val="00CB62E7"/>
    <w:rsid w:val="00CB66E0"/>
    <w:rsid w:val="00CB66FC"/>
    <w:rsid w:val="00CB6ABB"/>
    <w:rsid w:val="00CB6BA2"/>
    <w:rsid w:val="00CB6CA1"/>
    <w:rsid w:val="00CB6D28"/>
    <w:rsid w:val="00CB6DEB"/>
    <w:rsid w:val="00CB7122"/>
    <w:rsid w:val="00CB725C"/>
    <w:rsid w:val="00CB7304"/>
    <w:rsid w:val="00CB76D6"/>
    <w:rsid w:val="00CB7815"/>
    <w:rsid w:val="00CB7A50"/>
    <w:rsid w:val="00CB7AD4"/>
    <w:rsid w:val="00CB7E23"/>
    <w:rsid w:val="00CC0096"/>
    <w:rsid w:val="00CC0BE9"/>
    <w:rsid w:val="00CC0DB6"/>
    <w:rsid w:val="00CC14BD"/>
    <w:rsid w:val="00CC191D"/>
    <w:rsid w:val="00CC1A08"/>
    <w:rsid w:val="00CC1C06"/>
    <w:rsid w:val="00CC27CD"/>
    <w:rsid w:val="00CC28D7"/>
    <w:rsid w:val="00CC296B"/>
    <w:rsid w:val="00CC2B1A"/>
    <w:rsid w:val="00CC2C2F"/>
    <w:rsid w:val="00CC2ED4"/>
    <w:rsid w:val="00CC2FFB"/>
    <w:rsid w:val="00CC3265"/>
    <w:rsid w:val="00CC33C4"/>
    <w:rsid w:val="00CC3524"/>
    <w:rsid w:val="00CC377E"/>
    <w:rsid w:val="00CC38C6"/>
    <w:rsid w:val="00CC3A3B"/>
    <w:rsid w:val="00CC3BF7"/>
    <w:rsid w:val="00CC3F49"/>
    <w:rsid w:val="00CC416D"/>
    <w:rsid w:val="00CC4175"/>
    <w:rsid w:val="00CC430A"/>
    <w:rsid w:val="00CC477E"/>
    <w:rsid w:val="00CC49BB"/>
    <w:rsid w:val="00CC4ADB"/>
    <w:rsid w:val="00CC4C23"/>
    <w:rsid w:val="00CC4CBB"/>
    <w:rsid w:val="00CC4CBE"/>
    <w:rsid w:val="00CC4E08"/>
    <w:rsid w:val="00CC4E77"/>
    <w:rsid w:val="00CC4EB6"/>
    <w:rsid w:val="00CC511B"/>
    <w:rsid w:val="00CC515B"/>
    <w:rsid w:val="00CC52AD"/>
    <w:rsid w:val="00CC54BD"/>
    <w:rsid w:val="00CC5AD3"/>
    <w:rsid w:val="00CC5C06"/>
    <w:rsid w:val="00CC5C1F"/>
    <w:rsid w:val="00CC5ED7"/>
    <w:rsid w:val="00CC610E"/>
    <w:rsid w:val="00CC63EC"/>
    <w:rsid w:val="00CC69EA"/>
    <w:rsid w:val="00CC6A2F"/>
    <w:rsid w:val="00CC6D21"/>
    <w:rsid w:val="00CC6D56"/>
    <w:rsid w:val="00CC75B4"/>
    <w:rsid w:val="00CC75E2"/>
    <w:rsid w:val="00CC7705"/>
    <w:rsid w:val="00CC7DF3"/>
    <w:rsid w:val="00CD00BF"/>
    <w:rsid w:val="00CD040B"/>
    <w:rsid w:val="00CD09F3"/>
    <w:rsid w:val="00CD0D86"/>
    <w:rsid w:val="00CD0F0E"/>
    <w:rsid w:val="00CD1090"/>
    <w:rsid w:val="00CD11ED"/>
    <w:rsid w:val="00CD125C"/>
    <w:rsid w:val="00CD1326"/>
    <w:rsid w:val="00CD1332"/>
    <w:rsid w:val="00CD1479"/>
    <w:rsid w:val="00CD1C58"/>
    <w:rsid w:val="00CD1C9E"/>
    <w:rsid w:val="00CD1E5D"/>
    <w:rsid w:val="00CD210A"/>
    <w:rsid w:val="00CD22D0"/>
    <w:rsid w:val="00CD23F6"/>
    <w:rsid w:val="00CD27C2"/>
    <w:rsid w:val="00CD2CAF"/>
    <w:rsid w:val="00CD2DEA"/>
    <w:rsid w:val="00CD2E0E"/>
    <w:rsid w:val="00CD358E"/>
    <w:rsid w:val="00CD3775"/>
    <w:rsid w:val="00CD39E2"/>
    <w:rsid w:val="00CD3A16"/>
    <w:rsid w:val="00CD3A75"/>
    <w:rsid w:val="00CD3B38"/>
    <w:rsid w:val="00CD3C0E"/>
    <w:rsid w:val="00CD442B"/>
    <w:rsid w:val="00CD4582"/>
    <w:rsid w:val="00CD4AC3"/>
    <w:rsid w:val="00CD4DAB"/>
    <w:rsid w:val="00CD4DDC"/>
    <w:rsid w:val="00CD50C6"/>
    <w:rsid w:val="00CD52BC"/>
    <w:rsid w:val="00CD5512"/>
    <w:rsid w:val="00CD553D"/>
    <w:rsid w:val="00CD5780"/>
    <w:rsid w:val="00CD578B"/>
    <w:rsid w:val="00CD583B"/>
    <w:rsid w:val="00CD58FE"/>
    <w:rsid w:val="00CD5985"/>
    <w:rsid w:val="00CD59EE"/>
    <w:rsid w:val="00CD59FA"/>
    <w:rsid w:val="00CD5BB2"/>
    <w:rsid w:val="00CD60C2"/>
    <w:rsid w:val="00CD66B5"/>
    <w:rsid w:val="00CD680A"/>
    <w:rsid w:val="00CD681E"/>
    <w:rsid w:val="00CD68EC"/>
    <w:rsid w:val="00CD6B89"/>
    <w:rsid w:val="00CD6C25"/>
    <w:rsid w:val="00CD6E8B"/>
    <w:rsid w:val="00CD7392"/>
    <w:rsid w:val="00CD78D2"/>
    <w:rsid w:val="00CD78EF"/>
    <w:rsid w:val="00CD797D"/>
    <w:rsid w:val="00CD7B0B"/>
    <w:rsid w:val="00CD7C4C"/>
    <w:rsid w:val="00CD7F7E"/>
    <w:rsid w:val="00CE02D3"/>
    <w:rsid w:val="00CE06A4"/>
    <w:rsid w:val="00CE086D"/>
    <w:rsid w:val="00CE0AE0"/>
    <w:rsid w:val="00CE0B40"/>
    <w:rsid w:val="00CE0C93"/>
    <w:rsid w:val="00CE0CC3"/>
    <w:rsid w:val="00CE0D4D"/>
    <w:rsid w:val="00CE1393"/>
    <w:rsid w:val="00CE1CF1"/>
    <w:rsid w:val="00CE1DA9"/>
    <w:rsid w:val="00CE1F31"/>
    <w:rsid w:val="00CE1F89"/>
    <w:rsid w:val="00CE2149"/>
    <w:rsid w:val="00CE23DC"/>
    <w:rsid w:val="00CE2A3A"/>
    <w:rsid w:val="00CE2CA5"/>
    <w:rsid w:val="00CE2D72"/>
    <w:rsid w:val="00CE2D8B"/>
    <w:rsid w:val="00CE2EC0"/>
    <w:rsid w:val="00CE3151"/>
    <w:rsid w:val="00CE3160"/>
    <w:rsid w:val="00CE3305"/>
    <w:rsid w:val="00CE37F6"/>
    <w:rsid w:val="00CE3A0F"/>
    <w:rsid w:val="00CE3D97"/>
    <w:rsid w:val="00CE3EDC"/>
    <w:rsid w:val="00CE3FAF"/>
    <w:rsid w:val="00CE40D7"/>
    <w:rsid w:val="00CE4308"/>
    <w:rsid w:val="00CE44CC"/>
    <w:rsid w:val="00CE46D7"/>
    <w:rsid w:val="00CE48BD"/>
    <w:rsid w:val="00CE4B44"/>
    <w:rsid w:val="00CE4B80"/>
    <w:rsid w:val="00CE4B9D"/>
    <w:rsid w:val="00CE4C29"/>
    <w:rsid w:val="00CE4FB7"/>
    <w:rsid w:val="00CE54B7"/>
    <w:rsid w:val="00CE557B"/>
    <w:rsid w:val="00CE5758"/>
    <w:rsid w:val="00CE586A"/>
    <w:rsid w:val="00CE58A3"/>
    <w:rsid w:val="00CE5A2E"/>
    <w:rsid w:val="00CE5D31"/>
    <w:rsid w:val="00CE5DD9"/>
    <w:rsid w:val="00CE5EFA"/>
    <w:rsid w:val="00CE60E8"/>
    <w:rsid w:val="00CE6494"/>
    <w:rsid w:val="00CE64CD"/>
    <w:rsid w:val="00CE6E50"/>
    <w:rsid w:val="00CE716D"/>
    <w:rsid w:val="00CE77E0"/>
    <w:rsid w:val="00CE77FB"/>
    <w:rsid w:val="00CE793C"/>
    <w:rsid w:val="00CE7940"/>
    <w:rsid w:val="00CE7D36"/>
    <w:rsid w:val="00CE7FD7"/>
    <w:rsid w:val="00CF0241"/>
    <w:rsid w:val="00CF04F6"/>
    <w:rsid w:val="00CF08DD"/>
    <w:rsid w:val="00CF0A4D"/>
    <w:rsid w:val="00CF0D4C"/>
    <w:rsid w:val="00CF1628"/>
    <w:rsid w:val="00CF16EC"/>
    <w:rsid w:val="00CF1792"/>
    <w:rsid w:val="00CF193F"/>
    <w:rsid w:val="00CF19C9"/>
    <w:rsid w:val="00CF1AF6"/>
    <w:rsid w:val="00CF2044"/>
    <w:rsid w:val="00CF2081"/>
    <w:rsid w:val="00CF2219"/>
    <w:rsid w:val="00CF28EB"/>
    <w:rsid w:val="00CF2B92"/>
    <w:rsid w:val="00CF3222"/>
    <w:rsid w:val="00CF32E4"/>
    <w:rsid w:val="00CF3B87"/>
    <w:rsid w:val="00CF3F1E"/>
    <w:rsid w:val="00CF3FE8"/>
    <w:rsid w:val="00CF4141"/>
    <w:rsid w:val="00CF431E"/>
    <w:rsid w:val="00CF43F4"/>
    <w:rsid w:val="00CF451C"/>
    <w:rsid w:val="00CF49C4"/>
    <w:rsid w:val="00CF4D35"/>
    <w:rsid w:val="00CF4DB1"/>
    <w:rsid w:val="00CF536A"/>
    <w:rsid w:val="00CF5B82"/>
    <w:rsid w:val="00CF5B90"/>
    <w:rsid w:val="00CF5D53"/>
    <w:rsid w:val="00CF5DDF"/>
    <w:rsid w:val="00CF5F33"/>
    <w:rsid w:val="00CF5FF0"/>
    <w:rsid w:val="00CF61BD"/>
    <w:rsid w:val="00CF649A"/>
    <w:rsid w:val="00CF682D"/>
    <w:rsid w:val="00CF6B4B"/>
    <w:rsid w:val="00CF6BA2"/>
    <w:rsid w:val="00CF6DE7"/>
    <w:rsid w:val="00CF70DA"/>
    <w:rsid w:val="00CF725B"/>
    <w:rsid w:val="00CF7303"/>
    <w:rsid w:val="00CF7473"/>
    <w:rsid w:val="00CF747F"/>
    <w:rsid w:val="00CF74E4"/>
    <w:rsid w:val="00CF75B4"/>
    <w:rsid w:val="00CF7809"/>
    <w:rsid w:val="00CF79BD"/>
    <w:rsid w:val="00CF79E5"/>
    <w:rsid w:val="00CF7A26"/>
    <w:rsid w:val="00CF7B29"/>
    <w:rsid w:val="00CF7E18"/>
    <w:rsid w:val="00CF7E33"/>
    <w:rsid w:val="00D00432"/>
    <w:rsid w:val="00D0044B"/>
    <w:rsid w:val="00D004C9"/>
    <w:rsid w:val="00D00678"/>
    <w:rsid w:val="00D007F8"/>
    <w:rsid w:val="00D00BE7"/>
    <w:rsid w:val="00D00F20"/>
    <w:rsid w:val="00D01010"/>
    <w:rsid w:val="00D010BF"/>
    <w:rsid w:val="00D011ED"/>
    <w:rsid w:val="00D0123C"/>
    <w:rsid w:val="00D01388"/>
    <w:rsid w:val="00D0138A"/>
    <w:rsid w:val="00D0171C"/>
    <w:rsid w:val="00D01777"/>
    <w:rsid w:val="00D01841"/>
    <w:rsid w:val="00D01E0B"/>
    <w:rsid w:val="00D01F5E"/>
    <w:rsid w:val="00D02092"/>
    <w:rsid w:val="00D020BA"/>
    <w:rsid w:val="00D02159"/>
    <w:rsid w:val="00D0293D"/>
    <w:rsid w:val="00D02A10"/>
    <w:rsid w:val="00D02A2A"/>
    <w:rsid w:val="00D02C73"/>
    <w:rsid w:val="00D02F5F"/>
    <w:rsid w:val="00D0302F"/>
    <w:rsid w:val="00D0307C"/>
    <w:rsid w:val="00D03195"/>
    <w:rsid w:val="00D033E8"/>
    <w:rsid w:val="00D034C9"/>
    <w:rsid w:val="00D0366C"/>
    <w:rsid w:val="00D03A9E"/>
    <w:rsid w:val="00D03F15"/>
    <w:rsid w:val="00D04363"/>
    <w:rsid w:val="00D0439A"/>
    <w:rsid w:val="00D04539"/>
    <w:rsid w:val="00D04B32"/>
    <w:rsid w:val="00D04BCF"/>
    <w:rsid w:val="00D0563B"/>
    <w:rsid w:val="00D05641"/>
    <w:rsid w:val="00D05812"/>
    <w:rsid w:val="00D0592B"/>
    <w:rsid w:val="00D05983"/>
    <w:rsid w:val="00D05AF2"/>
    <w:rsid w:val="00D05D84"/>
    <w:rsid w:val="00D05EA0"/>
    <w:rsid w:val="00D06227"/>
    <w:rsid w:val="00D0626F"/>
    <w:rsid w:val="00D06945"/>
    <w:rsid w:val="00D0695D"/>
    <w:rsid w:val="00D06A71"/>
    <w:rsid w:val="00D06AB6"/>
    <w:rsid w:val="00D06CD8"/>
    <w:rsid w:val="00D06D97"/>
    <w:rsid w:val="00D06E87"/>
    <w:rsid w:val="00D06FE6"/>
    <w:rsid w:val="00D071A4"/>
    <w:rsid w:val="00D0731B"/>
    <w:rsid w:val="00D073E2"/>
    <w:rsid w:val="00D0749F"/>
    <w:rsid w:val="00D07767"/>
    <w:rsid w:val="00D07843"/>
    <w:rsid w:val="00D07D84"/>
    <w:rsid w:val="00D07E8B"/>
    <w:rsid w:val="00D07EFF"/>
    <w:rsid w:val="00D10047"/>
    <w:rsid w:val="00D1024E"/>
    <w:rsid w:val="00D10501"/>
    <w:rsid w:val="00D10618"/>
    <w:rsid w:val="00D106AE"/>
    <w:rsid w:val="00D107A5"/>
    <w:rsid w:val="00D10CF2"/>
    <w:rsid w:val="00D10DD0"/>
    <w:rsid w:val="00D111C4"/>
    <w:rsid w:val="00D111D9"/>
    <w:rsid w:val="00D11282"/>
    <w:rsid w:val="00D1138C"/>
    <w:rsid w:val="00D11542"/>
    <w:rsid w:val="00D11621"/>
    <w:rsid w:val="00D11834"/>
    <w:rsid w:val="00D11C95"/>
    <w:rsid w:val="00D11D24"/>
    <w:rsid w:val="00D11F5B"/>
    <w:rsid w:val="00D11F75"/>
    <w:rsid w:val="00D11F79"/>
    <w:rsid w:val="00D12236"/>
    <w:rsid w:val="00D12591"/>
    <w:rsid w:val="00D128D2"/>
    <w:rsid w:val="00D12E76"/>
    <w:rsid w:val="00D12EBB"/>
    <w:rsid w:val="00D13223"/>
    <w:rsid w:val="00D135E8"/>
    <w:rsid w:val="00D13EEE"/>
    <w:rsid w:val="00D13EF2"/>
    <w:rsid w:val="00D13FE6"/>
    <w:rsid w:val="00D14389"/>
    <w:rsid w:val="00D1468A"/>
    <w:rsid w:val="00D146E3"/>
    <w:rsid w:val="00D14732"/>
    <w:rsid w:val="00D14B99"/>
    <w:rsid w:val="00D14BFB"/>
    <w:rsid w:val="00D14C9B"/>
    <w:rsid w:val="00D14DD3"/>
    <w:rsid w:val="00D14E1A"/>
    <w:rsid w:val="00D14E3E"/>
    <w:rsid w:val="00D14EAB"/>
    <w:rsid w:val="00D14EB7"/>
    <w:rsid w:val="00D15077"/>
    <w:rsid w:val="00D15461"/>
    <w:rsid w:val="00D15481"/>
    <w:rsid w:val="00D155E2"/>
    <w:rsid w:val="00D15847"/>
    <w:rsid w:val="00D15A9F"/>
    <w:rsid w:val="00D15D16"/>
    <w:rsid w:val="00D161C7"/>
    <w:rsid w:val="00D162B8"/>
    <w:rsid w:val="00D16339"/>
    <w:rsid w:val="00D164C9"/>
    <w:rsid w:val="00D16680"/>
    <w:rsid w:val="00D16BE4"/>
    <w:rsid w:val="00D16C07"/>
    <w:rsid w:val="00D16EF0"/>
    <w:rsid w:val="00D16F35"/>
    <w:rsid w:val="00D171C5"/>
    <w:rsid w:val="00D17350"/>
    <w:rsid w:val="00D17438"/>
    <w:rsid w:val="00D174F1"/>
    <w:rsid w:val="00D176DE"/>
    <w:rsid w:val="00D17818"/>
    <w:rsid w:val="00D179B9"/>
    <w:rsid w:val="00D17B05"/>
    <w:rsid w:val="00D17C99"/>
    <w:rsid w:val="00D17D72"/>
    <w:rsid w:val="00D17FA0"/>
    <w:rsid w:val="00D20029"/>
    <w:rsid w:val="00D200E3"/>
    <w:rsid w:val="00D20467"/>
    <w:rsid w:val="00D204F5"/>
    <w:rsid w:val="00D20657"/>
    <w:rsid w:val="00D20A62"/>
    <w:rsid w:val="00D20AD2"/>
    <w:rsid w:val="00D20B2E"/>
    <w:rsid w:val="00D20EC8"/>
    <w:rsid w:val="00D2123C"/>
    <w:rsid w:val="00D212A2"/>
    <w:rsid w:val="00D21360"/>
    <w:rsid w:val="00D213DD"/>
    <w:rsid w:val="00D2145B"/>
    <w:rsid w:val="00D21779"/>
    <w:rsid w:val="00D21809"/>
    <w:rsid w:val="00D2196E"/>
    <w:rsid w:val="00D21B4B"/>
    <w:rsid w:val="00D21F19"/>
    <w:rsid w:val="00D21FDD"/>
    <w:rsid w:val="00D22039"/>
    <w:rsid w:val="00D2210D"/>
    <w:rsid w:val="00D222DA"/>
    <w:rsid w:val="00D22343"/>
    <w:rsid w:val="00D223DB"/>
    <w:rsid w:val="00D2261D"/>
    <w:rsid w:val="00D2274C"/>
    <w:rsid w:val="00D22A35"/>
    <w:rsid w:val="00D22B66"/>
    <w:rsid w:val="00D22CD4"/>
    <w:rsid w:val="00D22CEB"/>
    <w:rsid w:val="00D22E22"/>
    <w:rsid w:val="00D230CC"/>
    <w:rsid w:val="00D23214"/>
    <w:rsid w:val="00D23237"/>
    <w:rsid w:val="00D2348F"/>
    <w:rsid w:val="00D23580"/>
    <w:rsid w:val="00D23AE0"/>
    <w:rsid w:val="00D23B19"/>
    <w:rsid w:val="00D23F8A"/>
    <w:rsid w:val="00D247F6"/>
    <w:rsid w:val="00D25277"/>
    <w:rsid w:val="00D25336"/>
    <w:rsid w:val="00D254BF"/>
    <w:rsid w:val="00D2563F"/>
    <w:rsid w:val="00D25841"/>
    <w:rsid w:val="00D25B85"/>
    <w:rsid w:val="00D25C16"/>
    <w:rsid w:val="00D25D32"/>
    <w:rsid w:val="00D25D60"/>
    <w:rsid w:val="00D25FDA"/>
    <w:rsid w:val="00D2659C"/>
    <w:rsid w:val="00D2662F"/>
    <w:rsid w:val="00D26ADC"/>
    <w:rsid w:val="00D26C16"/>
    <w:rsid w:val="00D270C3"/>
    <w:rsid w:val="00D27492"/>
    <w:rsid w:val="00D27A99"/>
    <w:rsid w:val="00D27F98"/>
    <w:rsid w:val="00D3011D"/>
    <w:rsid w:val="00D30215"/>
    <w:rsid w:val="00D303E5"/>
    <w:rsid w:val="00D307B7"/>
    <w:rsid w:val="00D30AD1"/>
    <w:rsid w:val="00D30E8A"/>
    <w:rsid w:val="00D30FEC"/>
    <w:rsid w:val="00D31066"/>
    <w:rsid w:val="00D31237"/>
    <w:rsid w:val="00D312CD"/>
    <w:rsid w:val="00D317FE"/>
    <w:rsid w:val="00D31C33"/>
    <w:rsid w:val="00D31C97"/>
    <w:rsid w:val="00D32015"/>
    <w:rsid w:val="00D32317"/>
    <w:rsid w:val="00D327B6"/>
    <w:rsid w:val="00D32814"/>
    <w:rsid w:val="00D32D8D"/>
    <w:rsid w:val="00D32D9D"/>
    <w:rsid w:val="00D32F39"/>
    <w:rsid w:val="00D334BC"/>
    <w:rsid w:val="00D33751"/>
    <w:rsid w:val="00D33912"/>
    <w:rsid w:val="00D33D23"/>
    <w:rsid w:val="00D33DFC"/>
    <w:rsid w:val="00D33E56"/>
    <w:rsid w:val="00D34974"/>
    <w:rsid w:val="00D34AC6"/>
    <w:rsid w:val="00D3514D"/>
    <w:rsid w:val="00D353E7"/>
    <w:rsid w:val="00D355ED"/>
    <w:rsid w:val="00D35877"/>
    <w:rsid w:val="00D359D8"/>
    <w:rsid w:val="00D35B09"/>
    <w:rsid w:val="00D35C14"/>
    <w:rsid w:val="00D35F41"/>
    <w:rsid w:val="00D35F98"/>
    <w:rsid w:val="00D36437"/>
    <w:rsid w:val="00D367CA"/>
    <w:rsid w:val="00D36891"/>
    <w:rsid w:val="00D36D98"/>
    <w:rsid w:val="00D36E3E"/>
    <w:rsid w:val="00D370B8"/>
    <w:rsid w:val="00D375D0"/>
    <w:rsid w:val="00D3760B"/>
    <w:rsid w:val="00D37852"/>
    <w:rsid w:val="00D37CEB"/>
    <w:rsid w:val="00D37FC8"/>
    <w:rsid w:val="00D40037"/>
    <w:rsid w:val="00D40165"/>
    <w:rsid w:val="00D404D1"/>
    <w:rsid w:val="00D404DC"/>
    <w:rsid w:val="00D4067B"/>
    <w:rsid w:val="00D408A8"/>
    <w:rsid w:val="00D40A76"/>
    <w:rsid w:val="00D40A8B"/>
    <w:rsid w:val="00D40B31"/>
    <w:rsid w:val="00D40B7D"/>
    <w:rsid w:val="00D40C87"/>
    <w:rsid w:val="00D40D18"/>
    <w:rsid w:val="00D40E34"/>
    <w:rsid w:val="00D40FA8"/>
    <w:rsid w:val="00D4129B"/>
    <w:rsid w:val="00D414B3"/>
    <w:rsid w:val="00D41710"/>
    <w:rsid w:val="00D41728"/>
    <w:rsid w:val="00D41737"/>
    <w:rsid w:val="00D41B34"/>
    <w:rsid w:val="00D41CC1"/>
    <w:rsid w:val="00D41E4D"/>
    <w:rsid w:val="00D41E7F"/>
    <w:rsid w:val="00D42461"/>
    <w:rsid w:val="00D424D2"/>
    <w:rsid w:val="00D4257E"/>
    <w:rsid w:val="00D42765"/>
    <w:rsid w:val="00D42844"/>
    <w:rsid w:val="00D42BEA"/>
    <w:rsid w:val="00D431F7"/>
    <w:rsid w:val="00D43231"/>
    <w:rsid w:val="00D43448"/>
    <w:rsid w:val="00D437AC"/>
    <w:rsid w:val="00D4397F"/>
    <w:rsid w:val="00D43BBB"/>
    <w:rsid w:val="00D43CA1"/>
    <w:rsid w:val="00D43F32"/>
    <w:rsid w:val="00D4419A"/>
    <w:rsid w:val="00D4428C"/>
    <w:rsid w:val="00D444D0"/>
    <w:rsid w:val="00D44688"/>
    <w:rsid w:val="00D44BD1"/>
    <w:rsid w:val="00D44D3A"/>
    <w:rsid w:val="00D44F7D"/>
    <w:rsid w:val="00D450CF"/>
    <w:rsid w:val="00D450D4"/>
    <w:rsid w:val="00D45248"/>
    <w:rsid w:val="00D45331"/>
    <w:rsid w:val="00D453A7"/>
    <w:rsid w:val="00D455BF"/>
    <w:rsid w:val="00D4563F"/>
    <w:rsid w:val="00D45648"/>
    <w:rsid w:val="00D45A6D"/>
    <w:rsid w:val="00D45B05"/>
    <w:rsid w:val="00D45E5F"/>
    <w:rsid w:val="00D45F16"/>
    <w:rsid w:val="00D46134"/>
    <w:rsid w:val="00D4615F"/>
    <w:rsid w:val="00D4626A"/>
    <w:rsid w:val="00D46783"/>
    <w:rsid w:val="00D46862"/>
    <w:rsid w:val="00D46A7B"/>
    <w:rsid w:val="00D46A8B"/>
    <w:rsid w:val="00D46B6F"/>
    <w:rsid w:val="00D46E55"/>
    <w:rsid w:val="00D47285"/>
    <w:rsid w:val="00D47424"/>
    <w:rsid w:val="00D4757B"/>
    <w:rsid w:val="00D4772C"/>
    <w:rsid w:val="00D47A12"/>
    <w:rsid w:val="00D47CE6"/>
    <w:rsid w:val="00D47FC4"/>
    <w:rsid w:val="00D50356"/>
    <w:rsid w:val="00D5037B"/>
    <w:rsid w:val="00D50475"/>
    <w:rsid w:val="00D50560"/>
    <w:rsid w:val="00D50749"/>
    <w:rsid w:val="00D5078B"/>
    <w:rsid w:val="00D50C47"/>
    <w:rsid w:val="00D50E82"/>
    <w:rsid w:val="00D51282"/>
    <w:rsid w:val="00D51291"/>
    <w:rsid w:val="00D51336"/>
    <w:rsid w:val="00D513B0"/>
    <w:rsid w:val="00D5143A"/>
    <w:rsid w:val="00D514E5"/>
    <w:rsid w:val="00D515D5"/>
    <w:rsid w:val="00D5188C"/>
    <w:rsid w:val="00D51A9B"/>
    <w:rsid w:val="00D51C5D"/>
    <w:rsid w:val="00D51D69"/>
    <w:rsid w:val="00D51DBA"/>
    <w:rsid w:val="00D51FBC"/>
    <w:rsid w:val="00D52289"/>
    <w:rsid w:val="00D52936"/>
    <w:rsid w:val="00D52CD3"/>
    <w:rsid w:val="00D52F58"/>
    <w:rsid w:val="00D531CC"/>
    <w:rsid w:val="00D53D19"/>
    <w:rsid w:val="00D53D7A"/>
    <w:rsid w:val="00D5458D"/>
    <w:rsid w:val="00D54E14"/>
    <w:rsid w:val="00D54E3A"/>
    <w:rsid w:val="00D550A4"/>
    <w:rsid w:val="00D551D5"/>
    <w:rsid w:val="00D553AF"/>
    <w:rsid w:val="00D55AE8"/>
    <w:rsid w:val="00D55C6F"/>
    <w:rsid w:val="00D55D83"/>
    <w:rsid w:val="00D560D3"/>
    <w:rsid w:val="00D560FF"/>
    <w:rsid w:val="00D5621C"/>
    <w:rsid w:val="00D5636D"/>
    <w:rsid w:val="00D56418"/>
    <w:rsid w:val="00D56567"/>
    <w:rsid w:val="00D565A9"/>
    <w:rsid w:val="00D56600"/>
    <w:rsid w:val="00D567AD"/>
    <w:rsid w:val="00D56820"/>
    <w:rsid w:val="00D56A3C"/>
    <w:rsid w:val="00D56B59"/>
    <w:rsid w:val="00D56C55"/>
    <w:rsid w:val="00D56DC7"/>
    <w:rsid w:val="00D56F3C"/>
    <w:rsid w:val="00D57999"/>
    <w:rsid w:val="00D57A9E"/>
    <w:rsid w:val="00D57E20"/>
    <w:rsid w:val="00D57EB1"/>
    <w:rsid w:val="00D57F84"/>
    <w:rsid w:val="00D60004"/>
    <w:rsid w:val="00D601E3"/>
    <w:rsid w:val="00D60200"/>
    <w:rsid w:val="00D60457"/>
    <w:rsid w:val="00D6085F"/>
    <w:rsid w:val="00D6097C"/>
    <w:rsid w:val="00D60D31"/>
    <w:rsid w:val="00D60D88"/>
    <w:rsid w:val="00D60E8C"/>
    <w:rsid w:val="00D60F7E"/>
    <w:rsid w:val="00D61177"/>
    <w:rsid w:val="00D611A0"/>
    <w:rsid w:val="00D61216"/>
    <w:rsid w:val="00D61242"/>
    <w:rsid w:val="00D61370"/>
    <w:rsid w:val="00D61416"/>
    <w:rsid w:val="00D61678"/>
    <w:rsid w:val="00D61B9D"/>
    <w:rsid w:val="00D61FD4"/>
    <w:rsid w:val="00D620A6"/>
    <w:rsid w:val="00D62582"/>
    <w:rsid w:val="00D6260D"/>
    <w:rsid w:val="00D6294D"/>
    <w:rsid w:val="00D629DE"/>
    <w:rsid w:val="00D62AA3"/>
    <w:rsid w:val="00D62E27"/>
    <w:rsid w:val="00D63181"/>
    <w:rsid w:val="00D633DD"/>
    <w:rsid w:val="00D636C1"/>
    <w:rsid w:val="00D63798"/>
    <w:rsid w:val="00D63912"/>
    <w:rsid w:val="00D63A35"/>
    <w:rsid w:val="00D63B4B"/>
    <w:rsid w:val="00D63ECC"/>
    <w:rsid w:val="00D64406"/>
    <w:rsid w:val="00D64691"/>
    <w:rsid w:val="00D646E0"/>
    <w:rsid w:val="00D6487A"/>
    <w:rsid w:val="00D6495C"/>
    <w:rsid w:val="00D64AD3"/>
    <w:rsid w:val="00D64C3C"/>
    <w:rsid w:val="00D64C41"/>
    <w:rsid w:val="00D64F1C"/>
    <w:rsid w:val="00D65096"/>
    <w:rsid w:val="00D6509C"/>
    <w:rsid w:val="00D6516A"/>
    <w:rsid w:val="00D65183"/>
    <w:rsid w:val="00D6525A"/>
    <w:rsid w:val="00D65520"/>
    <w:rsid w:val="00D65715"/>
    <w:rsid w:val="00D657C7"/>
    <w:rsid w:val="00D6594A"/>
    <w:rsid w:val="00D65F0D"/>
    <w:rsid w:val="00D660BA"/>
    <w:rsid w:val="00D66A78"/>
    <w:rsid w:val="00D66AD2"/>
    <w:rsid w:val="00D66B63"/>
    <w:rsid w:val="00D66BC4"/>
    <w:rsid w:val="00D672C3"/>
    <w:rsid w:val="00D674D2"/>
    <w:rsid w:val="00D675C2"/>
    <w:rsid w:val="00D67775"/>
    <w:rsid w:val="00D679C6"/>
    <w:rsid w:val="00D67EE7"/>
    <w:rsid w:val="00D7012D"/>
    <w:rsid w:val="00D702BE"/>
    <w:rsid w:val="00D707E9"/>
    <w:rsid w:val="00D708DC"/>
    <w:rsid w:val="00D70A7D"/>
    <w:rsid w:val="00D70AD5"/>
    <w:rsid w:val="00D70B5A"/>
    <w:rsid w:val="00D70C34"/>
    <w:rsid w:val="00D70C5E"/>
    <w:rsid w:val="00D70EF1"/>
    <w:rsid w:val="00D710D2"/>
    <w:rsid w:val="00D71176"/>
    <w:rsid w:val="00D716DA"/>
    <w:rsid w:val="00D718E3"/>
    <w:rsid w:val="00D7198E"/>
    <w:rsid w:val="00D71F1A"/>
    <w:rsid w:val="00D71FBB"/>
    <w:rsid w:val="00D720D9"/>
    <w:rsid w:val="00D721F4"/>
    <w:rsid w:val="00D72230"/>
    <w:rsid w:val="00D7226F"/>
    <w:rsid w:val="00D724B7"/>
    <w:rsid w:val="00D724D7"/>
    <w:rsid w:val="00D725C1"/>
    <w:rsid w:val="00D72682"/>
    <w:rsid w:val="00D728BC"/>
    <w:rsid w:val="00D728CF"/>
    <w:rsid w:val="00D72967"/>
    <w:rsid w:val="00D72C69"/>
    <w:rsid w:val="00D72F8E"/>
    <w:rsid w:val="00D7301F"/>
    <w:rsid w:val="00D7314A"/>
    <w:rsid w:val="00D73182"/>
    <w:rsid w:val="00D7365A"/>
    <w:rsid w:val="00D7398A"/>
    <w:rsid w:val="00D73AF3"/>
    <w:rsid w:val="00D73C40"/>
    <w:rsid w:val="00D73D43"/>
    <w:rsid w:val="00D73F28"/>
    <w:rsid w:val="00D73F75"/>
    <w:rsid w:val="00D7402B"/>
    <w:rsid w:val="00D745F3"/>
    <w:rsid w:val="00D74714"/>
    <w:rsid w:val="00D75095"/>
    <w:rsid w:val="00D753CB"/>
    <w:rsid w:val="00D7553F"/>
    <w:rsid w:val="00D75792"/>
    <w:rsid w:val="00D757F2"/>
    <w:rsid w:val="00D7582E"/>
    <w:rsid w:val="00D75B03"/>
    <w:rsid w:val="00D75F5A"/>
    <w:rsid w:val="00D760B9"/>
    <w:rsid w:val="00D7619D"/>
    <w:rsid w:val="00D76272"/>
    <w:rsid w:val="00D766F7"/>
    <w:rsid w:val="00D76789"/>
    <w:rsid w:val="00D76957"/>
    <w:rsid w:val="00D769DF"/>
    <w:rsid w:val="00D76B4A"/>
    <w:rsid w:val="00D76E78"/>
    <w:rsid w:val="00D76FD4"/>
    <w:rsid w:val="00D77634"/>
    <w:rsid w:val="00D77891"/>
    <w:rsid w:val="00D77A72"/>
    <w:rsid w:val="00D77BB6"/>
    <w:rsid w:val="00D77C45"/>
    <w:rsid w:val="00D80060"/>
    <w:rsid w:val="00D800D4"/>
    <w:rsid w:val="00D80494"/>
    <w:rsid w:val="00D80509"/>
    <w:rsid w:val="00D8051E"/>
    <w:rsid w:val="00D807E6"/>
    <w:rsid w:val="00D80C1B"/>
    <w:rsid w:val="00D80D5F"/>
    <w:rsid w:val="00D80F3B"/>
    <w:rsid w:val="00D80FB3"/>
    <w:rsid w:val="00D81179"/>
    <w:rsid w:val="00D8117B"/>
    <w:rsid w:val="00D811BF"/>
    <w:rsid w:val="00D811FA"/>
    <w:rsid w:val="00D818D6"/>
    <w:rsid w:val="00D8191B"/>
    <w:rsid w:val="00D81927"/>
    <w:rsid w:val="00D819FD"/>
    <w:rsid w:val="00D81A2C"/>
    <w:rsid w:val="00D81B46"/>
    <w:rsid w:val="00D81C5A"/>
    <w:rsid w:val="00D81EC9"/>
    <w:rsid w:val="00D81EEC"/>
    <w:rsid w:val="00D820CA"/>
    <w:rsid w:val="00D82121"/>
    <w:rsid w:val="00D8226E"/>
    <w:rsid w:val="00D82385"/>
    <w:rsid w:val="00D824F5"/>
    <w:rsid w:val="00D82901"/>
    <w:rsid w:val="00D82DBF"/>
    <w:rsid w:val="00D82DE5"/>
    <w:rsid w:val="00D82E6F"/>
    <w:rsid w:val="00D8312E"/>
    <w:rsid w:val="00D83144"/>
    <w:rsid w:val="00D83169"/>
    <w:rsid w:val="00D83194"/>
    <w:rsid w:val="00D83468"/>
    <w:rsid w:val="00D83720"/>
    <w:rsid w:val="00D83822"/>
    <w:rsid w:val="00D8391C"/>
    <w:rsid w:val="00D83E0E"/>
    <w:rsid w:val="00D83FE4"/>
    <w:rsid w:val="00D8424F"/>
    <w:rsid w:val="00D842D8"/>
    <w:rsid w:val="00D844E8"/>
    <w:rsid w:val="00D846B8"/>
    <w:rsid w:val="00D8497D"/>
    <w:rsid w:val="00D84A90"/>
    <w:rsid w:val="00D84B29"/>
    <w:rsid w:val="00D84E2D"/>
    <w:rsid w:val="00D84F0F"/>
    <w:rsid w:val="00D85114"/>
    <w:rsid w:val="00D85299"/>
    <w:rsid w:val="00D8544F"/>
    <w:rsid w:val="00D85560"/>
    <w:rsid w:val="00D8567D"/>
    <w:rsid w:val="00D85B0A"/>
    <w:rsid w:val="00D85BD3"/>
    <w:rsid w:val="00D85D8C"/>
    <w:rsid w:val="00D85E31"/>
    <w:rsid w:val="00D85F1E"/>
    <w:rsid w:val="00D861FF"/>
    <w:rsid w:val="00D86459"/>
    <w:rsid w:val="00D864DD"/>
    <w:rsid w:val="00D868BD"/>
    <w:rsid w:val="00D86A89"/>
    <w:rsid w:val="00D86CB8"/>
    <w:rsid w:val="00D86E3F"/>
    <w:rsid w:val="00D86E4D"/>
    <w:rsid w:val="00D86ED1"/>
    <w:rsid w:val="00D87749"/>
    <w:rsid w:val="00D8799F"/>
    <w:rsid w:val="00D87A85"/>
    <w:rsid w:val="00D903E7"/>
    <w:rsid w:val="00D9047E"/>
    <w:rsid w:val="00D90743"/>
    <w:rsid w:val="00D90780"/>
    <w:rsid w:val="00D907BB"/>
    <w:rsid w:val="00D90D1D"/>
    <w:rsid w:val="00D90D33"/>
    <w:rsid w:val="00D90FB7"/>
    <w:rsid w:val="00D91236"/>
    <w:rsid w:val="00D91376"/>
    <w:rsid w:val="00D91387"/>
    <w:rsid w:val="00D9173C"/>
    <w:rsid w:val="00D917E8"/>
    <w:rsid w:val="00D91BC0"/>
    <w:rsid w:val="00D91D56"/>
    <w:rsid w:val="00D9227F"/>
    <w:rsid w:val="00D92437"/>
    <w:rsid w:val="00D9244F"/>
    <w:rsid w:val="00D928F1"/>
    <w:rsid w:val="00D92920"/>
    <w:rsid w:val="00D92C84"/>
    <w:rsid w:val="00D92C96"/>
    <w:rsid w:val="00D92FDF"/>
    <w:rsid w:val="00D93055"/>
    <w:rsid w:val="00D9315C"/>
    <w:rsid w:val="00D93637"/>
    <w:rsid w:val="00D93B2F"/>
    <w:rsid w:val="00D93B6F"/>
    <w:rsid w:val="00D93C03"/>
    <w:rsid w:val="00D93CC6"/>
    <w:rsid w:val="00D93ED0"/>
    <w:rsid w:val="00D94625"/>
    <w:rsid w:val="00D952D7"/>
    <w:rsid w:val="00D95756"/>
    <w:rsid w:val="00D95960"/>
    <w:rsid w:val="00D95E1D"/>
    <w:rsid w:val="00D95ED4"/>
    <w:rsid w:val="00D95FC2"/>
    <w:rsid w:val="00D9611A"/>
    <w:rsid w:val="00D96304"/>
    <w:rsid w:val="00D96358"/>
    <w:rsid w:val="00D96650"/>
    <w:rsid w:val="00D9675C"/>
    <w:rsid w:val="00D968A6"/>
    <w:rsid w:val="00D96DCA"/>
    <w:rsid w:val="00D96E6C"/>
    <w:rsid w:val="00D96F70"/>
    <w:rsid w:val="00D9704A"/>
    <w:rsid w:val="00D97099"/>
    <w:rsid w:val="00D97130"/>
    <w:rsid w:val="00D973EF"/>
    <w:rsid w:val="00D977FE"/>
    <w:rsid w:val="00D979C8"/>
    <w:rsid w:val="00D97B19"/>
    <w:rsid w:val="00D97CE0"/>
    <w:rsid w:val="00D97F08"/>
    <w:rsid w:val="00DA007B"/>
    <w:rsid w:val="00DA03A6"/>
    <w:rsid w:val="00DA0686"/>
    <w:rsid w:val="00DA0763"/>
    <w:rsid w:val="00DA0A3E"/>
    <w:rsid w:val="00DA0A4A"/>
    <w:rsid w:val="00DA0B6B"/>
    <w:rsid w:val="00DA0BF8"/>
    <w:rsid w:val="00DA0D1F"/>
    <w:rsid w:val="00DA0F76"/>
    <w:rsid w:val="00DA0F77"/>
    <w:rsid w:val="00DA0FF1"/>
    <w:rsid w:val="00DA1122"/>
    <w:rsid w:val="00DA12D4"/>
    <w:rsid w:val="00DA1492"/>
    <w:rsid w:val="00DA1560"/>
    <w:rsid w:val="00DA169D"/>
    <w:rsid w:val="00DA1807"/>
    <w:rsid w:val="00DA1817"/>
    <w:rsid w:val="00DA1C95"/>
    <w:rsid w:val="00DA2055"/>
    <w:rsid w:val="00DA208F"/>
    <w:rsid w:val="00DA2352"/>
    <w:rsid w:val="00DA2568"/>
    <w:rsid w:val="00DA25D3"/>
    <w:rsid w:val="00DA25F9"/>
    <w:rsid w:val="00DA2A93"/>
    <w:rsid w:val="00DA2B12"/>
    <w:rsid w:val="00DA30C2"/>
    <w:rsid w:val="00DA3190"/>
    <w:rsid w:val="00DA349E"/>
    <w:rsid w:val="00DA34B7"/>
    <w:rsid w:val="00DA356B"/>
    <w:rsid w:val="00DA3739"/>
    <w:rsid w:val="00DA37F4"/>
    <w:rsid w:val="00DA398D"/>
    <w:rsid w:val="00DA3D93"/>
    <w:rsid w:val="00DA3F73"/>
    <w:rsid w:val="00DA4153"/>
    <w:rsid w:val="00DA448C"/>
    <w:rsid w:val="00DA474C"/>
    <w:rsid w:val="00DA483A"/>
    <w:rsid w:val="00DA4AB0"/>
    <w:rsid w:val="00DA4B3A"/>
    <w:rsid w:val="00DA4B4A"/>
    <w:rsid w:val="00DA4DE8"/>
    <w:rsid w:val="00DA5058"/>
    <w:rsid w:val="00DA52C2"/>
    <w:rsid w:val="00DA53E7"/>
    <w:rsid w:val="00DA54F7"/>
    <w:rsid w:val="00DA5774"/>
    <w:rsid w:val="00DA5DEB"/>
    <w:rsid w:val="00DA6182"/>
    <w:rsid w:val="00DA6464"/>
    <w:rsid w:val="00DA6751"/>
    <w:rsid w:val="00DA6A2B"/>
    <w:rsid w:val="00DA6ACE"/>
    <w:rsid w:val="00DA6D14"/>
    <w:rsid w:val="00DA6E6D"/>
    <w:rsid w:val="00DA6E7F"/>
    <w:rsid w:val="00DA75E1"/>
    <w:rsid w:val="00DA7731"/>
    <w:rsid w:val="00DA7A63"/>
    <w:rsid w:val="00DA7E2E"/>
    <w:rsid w:val="00DA7ECE"/>
    <w:rsid w:val="00DA7F4A"/>
    <w:rsid w:val="00DB01BF"/>
    <w:rsid w:val="00DB0290"/>
    <w:rsid w:val="00DB0341"/>
    <w:rsid w:val="00DB0469"/>
    <w:rsid w:val="00DB053B"/>
    <w:rsid w:val="00DB059C"/>
    <w:rsid w:val="00DB07EF"/>
    <w:rsid w:val="00DB08CD"/>
    <w:rsid w:val="00DB0DBA"/>
    <w:rsid w:val="00DB0FAB"/>
    <w:rsid w:val="00DB1374"/>
    <w:rsid w:val="00DB13B7"/>
    <w:rsid w:val="00DB141B"/>
    <w:rsid w:val="00DB19C1"/>
    <w:rsid w:val="00DB1A16"/>
    <w:rsid w:val="00DB23EE"/>
    <w:rsid w:val="00DB2407"/>
    <w:rsid w:val="00DB2553"/>
    <w:rsid w:val="00DB27D9"/>
    <w:rsid w:val="00DB282F"/>
    <w:rsid w:val="00DB28D7"/>
    <w:rsid w:val="00DB290A"/>
    <w:rsid w:val="00DB2AF1"/>
    <w:rsid w:val="00DB2D0F"/>
    <w:rsid w:val="00DB388A"/>
    <w:rsid w:val="00DB3B97"/>
    <w:rsid w:val="00DB3CC0"/>
    <w:rsid w:val="00DB3CED"/>
    <w:rsid w:val="00DB3ED8"/>
    <w:rsid w:val="00DB3EDA"/>
    <w:rsid w:val="00DB3F2B"/>
    <w:rsid w:val="00DB3FAF"/>
    <w:rsid w:val="00DB460F"/>
    <w:rsid w:val="00DB4667"/>
    <w:rsid w:val="00DB484B"/>
    <w:rsid w:val="00DB4BD8"/>
    <w:rsid w:val="00DB4CE3"/>
    <w:rsid w:val="00DB4FE4"/>
    <w:rsid w:val="00DB4FFA"/>
    <w:rsid w:val="00DB5182"/>
    <w:rsid w:val="00DB596F"/>
    <w:rsid w:val="00DB59D0"/>
    <w:rsid w:val="00DB5ECB"/>
    <w:rsid w:val="00DB609B"/>
    <w:rsid w:val="00DB62F8"/>
    <w:rsid w:val="00DB63C3"/>
    <w:rsid w:val="00DB68EE"/>
    <w:rsid w:val="00DB68FE"/>
    <w:rsid w:val="00DB7181"/>
    <w:rsid w:val="00DB76BC"/>
    <w:rsid w:val="00DB76CE"/>
    <w:rsid w:val="00DB7DE3"/>
    <w:rsid w:val="00DB7E4E"/>
    <w:rsid w:val="00DC01B9"/>
    <w:rsid w:val="00DC0598"/>
    <w:rsid w:val="00DC05FA"/>
    <w:rsid w:val="00DC0739"/>
    <w:rsid w:val="00DC0755"/>
    <w:rsid w:val="00DC0783"/>
    <w:rsid w:val="00DC07C9"/>
    <w:rsid w:val="00DC082D"/>
    <w:rsid w:val="00DC0A42"/>
    <w:rsid w:val="00DC0A74"/>
    <w:rsid w:val="00DC0B4C"/>
    <w:rsid w:val="00DC0D53"/>
    <w:rsid w:val="00DC0D98"/>
    <w:rsid w:val="00DC0DD3"/>
    <w:rsid w:val="00DC0DFF"/>
    <w:rsid w:val="00DC0EC6"/>
    <w:rsid w:val="00DC0FAF"/>
    <w:rsid w:val="00DC10D0"/>
    <w:rsid w:val="00DC11C1"/>
    <w:rsid w:val="00DC1546"/>
    <w:rsid w:val="00DC1645"/>
    <w:rsid w:val="00DC174C"/>
    <w:rsid w:val="00DC1A3C"/>
    <w:rsid w:val="00DC1BC7"/>
    <w:rsid w:val="00DC1D71"/>
    <w:rsid w:val="00DC1FE0"/>
    <w:rsid w:val="00DC20B7"/>
    <w:rsid w:val="00DC2115"/>
    <w:rsid w:val="00DC2143"/>
    <w:rsid w:val="00DC227C"/>
    <w:rsid w:val="00DC2746"/>
    <w:rsid w:val="00DC2751"/>
    <w:rsid w:val="00DC2973"/>
    <w:rsid w:val="00DC2C12"/>
    <w:rsid w:val="00DC30E7"/>
    <w:rsid w:val="00DC369C"/>
    <w:rsid w:val="00DC3A05"/>
    <w:rsid w:val="00DC3A53"/>
    <w:rsid w:val="00DC3B23"/>
    <w:rsid w:val="00DC4083"/>
    <w:rsid w:val="00DC44E3"/>
    <w:rsid w:val="00DC4776"/>
    <w:rsid w:val="00DC4961"/>
    <w:rsid w:val="00DC4B43"/>
    <w:rsid w:val="00DC4CBB"/>
    <w:rsid w:val="00DC4D36"/>
    <w:rsid w:val="00DC50DF"/>
    <w:rsid w:val="00DC563E"/>
    <w:rsid w:val="00DC59A5"/>
    <w:rsid w:val="00DC5D77"/>
    <w:rsid w:val="00DC5EB7"/>
    <w:rsid w:val="00DC625E"/>
    <w:rsid w:val="00DC629D"/>
    <w:rsid w:val="00DC63F6"/>
    <w:rsid w:val="00DC64A4"/>
    <w:rsid w:val="00DC64BD"/>
    <w:rsid w:val="00DC6652"/>
    <w:rsid w:val="00DC6993"/>
    <w:rsid w:val="00DC69CD"/>
    <w:rsid w:val="00DC6EAB"/>
    <w:rsid w:val="00DC6F48"/>
    <w:rsid w:val="00DC70B9"/>
    <w:rsid w:val="00DC70C6"/>
    <w:rsid w:val="00DC7348"/>
    <w:rsid w:val="00DC76FA"/>
    <w:rsid w:val="00DC7EED"/>
    <w:rsid w:val="00DC7F8D"/>
    <w:rsid w:val="00DD0026"/>
    <w:rsid w:val="00DD011C"/>
    <w:rsid w:val="00DD0131"/>
    <w:rsid w:val="00DD05E8"/>
    <w:rsid w:val="00DD094F"/>
    <w:rsid w:val="00DD0BC7"/>
    <w:rsid w:val="00DD0D73"/>
    <w:rsid w:val="00DD15CC"/>
    <w:rsid w:val="00DD15FC"/>
    <w:rsid w:val="00DD1690"/>
    <w:rsid w:val="00DD1988"/>
    <w:rsid w:val="00DD1A3B"/>
    <w:rsid w:val="00DD1B42"/>
    <w:rsid w:val="00DD1B8B"/>
    <w:rsid w:val="00DD1D51"/>
    <w:rsid w:val="00DD1D71"/>
    <w:rsid w:val="00DD238D"/>
    <w:rsid w:val="00DD25EE"/>
    <w:rsid w:val="00DD2717"/>
    <w:rsid w:val="00DD2744"/>
    <w:rsid w:val="00DD284B"/>
    <w:rsid w:val="00DD2A26"/>
    <w:rsid w:val="00DD2B71"/>
    <w:rsid w:val="00DD2F5E"/>
    <w:rsid w:val="00DD3090"/>
    <w:rsid w:val="00DD36B1"/>
    <w:rsid w:val="00DD379B"/>
    <w:rsid w:val="00DD39B5"/>
    <w:rsid w:val="00DD3CFB"/>
    <w:rsid w:val="00DD3F0A"/>
    <w:rsid w:val="00DD4269"/>
    <w:rsid w:val="00DD457E"/>
    <w:rsid w:val="00DD45E4"/>
    <w:rsid w:val="00DD4669"/>
    <w:rsid w:val="00DD4984"/>
    <w:rsid w:val="00DD4CB1"/>
    <w:rsid w:val="00DD4CD1"/>
    <w:rsid w:val="00DD4CF1"/>
    <w:rsid w:val="00DD52AB"/>
    <w:rsid w:val="00DD52AD"/>
    <w:rsid w:val="00DD53A8"/>
    <w:rsid w:val="00DD5415"/>
    <w:rsid w:val="00DD54D0"/>
    <w:rsid w:val="00DD54E9"/>
    <w:rsid w:val="00DD562E"/>
    <w:rsid w:val="00DD5CD0"/>
    <w:rsid w:val="00DD601B"/>
    <w:rsid w:val="00DD62E3"/>
    <w:rsid w:val="00DD63EB"/>
    <w:rsid w:val="00DD65E9"/>
    <w:rsid w:val="00DD66DE"/>
    <w:rsid w:val="00DD671D"/>
    <w:rsid w:val="00DD6828"/>
    <w:rsid w:val="00DD6860"/>
    <w:rsid w:val="00DD69E7"/>
    <w:rsid w:val="00DD6A96"/>
    <w:rsid w:val="00DD6DD6"/>
    <w:rsid w:val="00DD70F2"/>
    <w:rsid w:val="00DD7353"/>
    <w:rsid w:val="00DD7381"/>
    <w:rsid w:val="00DE017A"/>
    <w:rsid w:val="00DE038F"/>
    <w:rsid w:val="00DE044E"/>
    <w:rsid w:val="00DE057E"/>
    <w:rsid w:val="00DE0630"/>
    <w:rsid w:val="00DE0680"/>
    <w:rsid w:val="00DE0FAD"/>
    <w:rsid w:val="00DE10E0"/>
    <w:rsid w:val="00DE1441"/>
    <w:rsid w:val="00DE15EB"/>
    <w:rsid w:val="00DE17B7"/>
    <w:rsid w:val="00DE1A15"/>
    <w:rsid w:val="00DE1F16"/>
    <w:rsid w:val="00DE1F66"/>
    <w:rsid w:val="00DE1F77"/>
    <w:rsid w:val="00DE21CC"/>
    <w:rsid w:val="00DE21CE"/>
    <w:rsid w:val="00DE21DC"/>
    <w:rsid w:val="00DE21EB"/>
    <w:rsid w:val="00DE21EC"/>
    <w:rsid w:val="00DE2247"/>
    <w:rsid w:val="00DE2370"/>
    <w:rsid w:val="00DE2569"/>
    <w:rsid w:val="00DE2F5E"/>
    <w:rsid w:val="00DE3414"/>
    <w:rsid w:val="00DE3791"/>
    <w:rsid w:val="00DE3B57"/>
    <w:rsid w:val="00DE3C9A"/>
    <w:rsid w:val="00DE3F09"/>
    <w:rsid w:val="00DE43C7"/>
    <w:rsid w:val="00DE4673"/>
    <w:rsid w:val="00DE4882"/>
    <w:rsid w:val="00DE4F6A"/>
    <w:rsid w:val="00DE4F7B"/>
    <w:rsid w:val="00DE5421"/>
    <w:rsid w:val="00DE55DB"/>
    <w:rsid w:val="00DE574B"/>
    <w:rsid w:val="00DE5860"/>
    <w:rsid w:val="00DE5C99"/>
    <w:rsid w:val="00DE5E17"/>
    <w:rsid w:val="00DE5E4E"/>
    <w:rsid w:val="00DE5F00"/>
    <w:rsid w:val="00DE6276"/>
    <w:rsid w:val="00DE6291"/>
    <w:rsid w:val="00DE641C"/>
    <w:rsid w:val="00DE664C"/>
    <w:rsid w:val="00DE6728"/>
    <w:rsid w:val="00DE67EF"/>
    <w:rsid w:val="00DE682A"/>
    <w:rsid w:val="00DE695E"/>
    <w:rsid w:val="00DE6EF1"/>
    <w:rsid w:val="00DE6F4A"/>
    <w:rsid w:val="00DE767B"/>
    <w:rsid w:val="00DE79BA"/>
    <w:rsid w:val="00DE7E15"/>
    <w:rsid w:val="00DE7E5B"/>
    <w:rsid w:val="00DF024A"/>
    <w:rsid w:val="00DF0301"/>
    <w:rsid w:val="00DF0874"/>
    <w:rsid w:val="00DF0879"/>
    <w:rsid w:val="00DF08E5"/>
    <w:rsid w:val="00DF094A"/>
    <w:rsid w:val="00DF0AC9"/>
    <w:rsid w:val="00DF0C11"/>
    <w:rsid w:val="00DF100A"/>
    <w:rsid w:val="00DF12FC"/>
    <w:rsid w:val="00DF14B5"/>
    <w:rsid w:val="00DF1614"/>
    <w:rsid w:val="00DF1658"/>
    <w:rsid w:val="00DF1702"/>
    <w:rsid w:val="00DF1A6B"/>
    <w:rsid w:val="00DF1D4E"/>
    <w:rsid w:val="00DF1FBA"/>
    <w:rsid w:val="00DF2178"/>
    <w:rsid w:val="00DF217B"/>
    <w:rsid w:val="00DF22F7"/>
    <w:rsid w:val="00DF2313"/>
    <w:rsid w:val="00DF279B"/>
    <w:rsid w:val="00DF28D7"/>
    <w:rsid w:val="00DF28DB"/>
    <w:rsid w:val="00DF293D"/>
    <w:rsid w:val="00DF2982"/>
    <w:rsid w:val="00DF2C2D"/>
    <w:rsid w:val="00DF2DA5"/>
    <w:rsid w:val="00DF336B"/>
    <w:rsid w:val="00DF380C"/>
    <w:rsid w:val="00DF3C73"/>
    <w:rsid w:val="00DF3D94"/>
    <w:rsid w:val="00DF4076"/>
    <w:rsid w:val="00DF4149"/>
    <w:rsid w:val="00DF44C4"/>
    <w:rsid w:val="00DF44E1"/>
    <w:rsid w:val="00DF47A9"/>
    <w:rsid w:val="00DF492C"/>
    <w:rsid w:val="00DF4AB4"/>
    <w:rsid w:val="00DF4ED4"/>
    <w:rsid w:val="00DF509B"/>
    <w:rsid w:val="00DF5986"/>
    <w:rsid w:val="00DF5B35"/>
    <w:rsid w:val="00DF5CD6"/>
    <w:rsid w:val="00DF5E43"/>
    <w:rsid w:val="00DF615B"/>
    <w:rsid w:val="00DF62F3"/>
    <w:rsid w:val="00DF63DF"/>
    <w:rsid w:val="00DF63E0"/>
    <w:rsid w:val="00DF6A29"/>
    <w:rsid w:val="00DF6B61"/>
    <w:rsid w:val="00DF6C97"/>
    <w:rsid w:val="00DF6D07"/>
    <w:rsid w:val="00DF6D0D"/>
    <w:rsid w:val="00DF6D41"/>
    <w:rsid w:val="00DF6D4F"/>
    <w:rsid w:val="00DF6DBA"/>
    <w:rsid w:val="00DF7243"/>
    <w:rsid w:val="00DF77AC"/>
    <w:rsid w:val="00DF7831"/>
    <w:rsid w:val="00DF78D7"/>
    <w:rsid w:val="00DF7B24"/>
    <w:rsid w:val="00DF7BE7"/>
    <w:rsid w:val="00DF7C40"/>
    <w:rsid w:val="00DF7F96"/>
    <w:rsid w:val="00E0018F"/>
    <w:rsid w:val="00E00239"/>
    <w:rsid w:val="00E00900"/>
    <w:rsid w:val="00E0145B"/>
    <w:rsid w:val="00E01659"/>
    <w:rsid w:val="00E01929"/>
    <w:rsid w:val="00E01AC2"/>
    <w:rsid w:val="00E01BDB"/>
    <w:rsid w:val="00E01D1B"/>
    <w:rsid w:val="00E01F76"/>
    <w:rsid w:val="00E02294"/>
    <w:rsid w:val="00E025C3"/>
    <w:rsid w:val="00E02AC6"/>
    <w:rsid w:val="00E02CAA"/>
    <w:rsid w:val="00E02E5D"/>
    <w:rsid w:val="00E033AB"/>
    <w:rsid w:val="00E033DE"/>
    <w:rsid w:val="00E03841"/>
    <w:rsid w:val="00E03A27"/>
    <w:rsid w:val="00E03DF2"/>
    <w:rsid w:val="00E03DF7"/>
    <w:rsid w:val="00E03F00"/>
    <w:rsid w:val="00E040C0"/>
    <w:rsid w:val="00E043C1"/>
    <w:rsid w:val="00E04711"/>
    <w:rsid w:val="00E048A7"/>
    <w:rsid w:val="00E04D0A"/>
    <w:rsid w:val="00E04D59"/>
    <w:rsid w:val="00E04DA8"/>
    <w:rsid w:val="00E0500C"/>
    <w:rsid w:val="00E050AB"/>
    <w:rsid w:val="00E050AF"/>
    <w:rsid w:val="00E05258"/>
    <w:rsid w:val="00E055F5"/>
    <w:rsid w:val="00E057A9"/>
    <w:rsid w:val="00E0591B"/>
    <w:rsid w:val="00E05A3B"/>
    <w:rsid w:val="00E05B62"/>
    <w:rsid w:val="00E062D1"/>
    <w:rsid w:val="00E06A38"/>
    <w:rsid w:val="00E07148"/>
    <w:rsid w:val="00E07461"/>
    <w:rsid w:val="00E076BA"/>
    <w:rsid w:val="00E07940"/>
    <w:rsid w:val="00E079B7"/>
    <w:rsid w:val="00E07AED"/>
    <w:rsid w:val="00E07B0B"/>
    <w:rsid w:val="00E07CD7"/>
    <w:rsid w:val="00E07DCC"/>
    <w:rsid w:val="00E07F4D"/>
    <w:rsid w:val="00E100E3"/>
    <w:rsid w:val="00E102B5"/>
    <w:rsid w:val="00E10339"/>
    <w:rsid w:val="00E1038D"/>
    <w:rsid w:val="00E103BE"/>
    <w:rsid w:val="00E10933"/>
    <w:rsid w:val="00E10F2E"/>
    <w:rsid w:val="00E1168E"/>
    <w:rsid w:val="00E119FD"/>
    <w:rsid w:val="00E11BD9"/>
    <w:rsid w:val="00E120CB"/>
    <w:rsid w:val="00E121AF"/>
    <w:rsid w:val="00E12299"/>
    <w:rsid w:val="00E122FA"/>
    <w:rsid w:val="00E12828"/>
    <w:rsid w:val="00E12927"/>
    <w:rsid w:val="00E129F2"/>
    <w:rsid w:val="00E12F4F"/>
    <w:rsid w:val="00E12F5C"/>
    <w:rsid w:val="00E13513"/>
    <w:rsid w:val="00E13702"/>
    <w:rsid w:val="00E13798"/>
    <w:rsid w:val="00E13845"/>
    <w:rsid w:val="00E13AD1"/>
    <w:rsid w:val="00E13B7F"/>
    <w:rsid w:val="00E1409A"/>
    <w:rsid w:val="00E145C8"/>
    <w:rsid w:val="00E14AB1"/>
    <w:rsid w:val="00E14C4D"/>
    <w:rsid w:val="00E14D2B"/>
    <w:rsid w:val="00E14FE8"/>
    <w:rsid w:val="00E14FFF"/>
    <w:rsid w:val="00E1500D"/>
    <w:rsid w:val="00E151DC"/>
    <w:rsid w:val="00E15219"/>
    <w:rsid w:val="00E15388"/>
    <w:rsid w:val="00E1583C"/>
    <w:rsid w:val="00E1585C"/>
    <w:rsid w:val="00E159F2"/>
    <w:rsid w:val="00E15C4A"/>
    <w:rsid w:val="00E16363"/>
    <w:rsid w:val="00E1645D"/>
    <w:rsid w:val="00E165AB"/>
    <w:rsid w:val="00E167FD"/>
    <w:rsid w:val="00E16910"/>
    <w:rsid w:val="00E169DD"/>
    <w:rsid w:val="00E16AC3"/>
    <w:rsid w:val="00E16AD2"/>
    <w:rsid w:val="00E17250"/>
    <w:rsid w:val="00E176D5"/>
    <w:rsid w:val="00E17B1B"/>
    <w:rsid w:val="00E17F2F"/>
    <w:rsid w:val="00E2001C"/>
    <w:rsid w:val="00E20049"/>
    <w:rsid w:val="00E2059C"/>
    <w:rsid w:val="00E20936"/>
    <w:rsid w:val="00E212AA"/>
    <w:rsid w:val="00E21401"/>
    <w:rsid w:val="00E214A7"/>
    <w:rsid w:val="00E21513"/>
    <w:rsid w:val="00E2158D"/>
    <w:rsid w:val="00E21809"/>
    <w:rsid w:val="00E21846"/>
    <w:rsid w:val="00E21B3F"/>
    <w:rsid w:val="00E21B72"/>
    <w:rsid w:val="00E21B86"/>
    <w:rsid w:val="00E22088"/>
    <w:rsid w:val="00E22207"/>
    <w:rsid w:val="00E2267F"/>
    <w:rsid w:val="00E2272D"/>
    <w:rsid w:val="00E22779"/>
    <w:rsid w:val="00E22911"/>
    <w:rsid w:val="00E22AE6"/>
    <w:rsid w:val="00E22AEF"/>
    <w:rsid w:val="00E22E6D"/>
    <w:rsid w:val="00E22EF6"/>
    <w:rsid w:val="00E22F94"/>
    <w:rsid w:val="00E23590"/>
    <w:rsid w:val="00E23766"/>
    <w:rsid w:val="00E237E5"/>
    <w:rsid w:val="00E23BB4"/>
    <w:rsid w:val="00E24225"/>
    <w:rsid w:val="00E24297"/>
    <w:rsid w:val="00E24A8A"/>
    <w:rsid w:val="00E24B77"/>
    <w:rsid w:val="00E24C4B"/>
    <w:rsid w:val="00E24CE9"/>
    <w:rsid w:val="00E24EA6"/>
    <w:rsid w:val="00E24F8F"/>
    <w:rsid w:val="00E250E5"/>
    <w:rsid w:val="00E2556B"/>
    <w:rsid w:val="00E256C2"/>
    <w:rsid w:val="00E258C3"/>
    <w:rsid w:val="00E259CE"/>
    <w:rsid w:val="00E25B5E"/>
    <w:rsid w:val="00E25F59"/>
    <w:rsid w:val="00E26082"/>
    <w:rsid w:val="00E26221"/>
    <w:rsid w:val="00E26239"/>
    <w:rsid w:val="00E263D1"/>
    <w:rsid w:val="00E26506"/>
    <w:rsid w:val="00E26842"/>
    <w:rsid w:val="00E268E1"/>
    <w:rsid w:val="00E268FF"/>
    <w:rsid w:val="00E2698B"/>
    <w:rsid w:val="00E26AF2"/>
    <w:rsid w:val="00E26BF3"/>
    <w:rsid w:val="00E277AD"/>
    <w:rsid w:val="00E278F5"/>
    <w:rsid w:val="00E27969"/>
    <w:rsid w:val="00E27A9A"/>
    <w:rsid w:val="00E27DB7"/>
    <w:rsid w:val="00E27FEB"/>
    <w:rsid w:val="00E30198"/>
    <w:rsid w:val="00E30235"/>
    <w:rsid w:val="00E3041F"/>
    <w:rsid w:val="00E30490"/>
    <w:rsid w:val="00E3053B"/>
    <w:rsid w:val="00E305F5"/>
    <w:rsid w:val="00E30936"/>
    <w:rsid w:val="00E3099E"/>
    <w:rsid w:val="00E30A52"/>
    <w:rsid w:val="00E30C32"/>
    <w:rsid w:val="00E30FDE"/>
    <w:rsid w:val="00E30FF0"/>
    <w:rsid w:val="00E3115C"/>
    <w:rsid w:val="00E311C9"/>
    <w:rsid w:val="00E3131D"/>
    <w:rsid w:val="00E31567"/>
    <w:rsid w:val="00E31734"/>
    <w:rsid w:val="00E31A81"/>
    <w:rsid w:val="00E31D89"/>
    <w:rsid w:val="00E31D9B"/>
    <w:rsid w:val="00E31FF0"/>
    <w:rsid w:val="00E323A0"/>
    <w:rsid w:val="00E3259E"/>
    <w:rsid w:val="00E326A5"/>
    <w:rsid w:val="00E326DA"/>
    <w:rsid w:val="00E327C5"/>
    <w:rsid w:val="00E32D0C"/>
    <w:rsid w:val="00E331FF"/>
    <w:rsid w:val="00E33357"/>
    <w:rsid w:val="00E336CD"/>
    <w:rsid w:val="00E3381F"/>
    <w:rsid w:val="00E33B2E"/>
    <w:rsid w:val="00E33BF2"/>
    <w:rsid w:val="00E33FA9"/>
    <w:rsid w:val="00E34012"/>
    <w:rsid w:val="00E340E3"/>
    <w:rsid w:val="00E341F5"/>
    <w:rsid w:val="00E34ACF"/>
    <w:rsid w:val="00E34EF6"/>
    <w:rsid w:val="00E34F06"/>
    <w:rsid w:val="00E351D9"/>
    <w:rsid w:val="00E3538B"/>
    <w:rsid w:val="00E356D4"/>
    <w:rsid w:val="00E359B4"/>
    <w:rsid w:val="00E35C52"/>
    <w:rsid w:val="00E35D43"/>
    <w:rsid w:val="00E36349"/>
    <w:rsid w:val="00E36422"/>
    <w:rsid w:val="00E365B6"/>
    <w:rsid w:val="00E36793"/>
    <w:rsid w:val="00E367A0"/>
    <w:rsid w:val="00E367CF"/>
    <w:rsid w:val="00E36905"/>
    <w:rsid w:val="00E369E5"/>
    <w:rsid w:val="00E36A9C"/>
    <w:rsid w:val="00E36B02"/>
    <w:rsid w:val="00E36D1F"/>
    <w:rsid w:val="00E36F9A"/>
    <w:rsid w:val="00E37126"/>
    <w:rsid w:val="00E37555"/>
    <w:rsid w:val="00E3776E"/>
    <w:rsid w:val="00E37C3C"/>
    <w:rsid w:val="00E37CD8"/>
    <w:rsid w:val="00E37DCC"/>
    <w:rsid w:val="00E4041F"/>
    <w:rsid w:val="00E404AB"/>
    <w:rsid w:val="00E40529"/>
    <w:rsid w:val="00E405B0"/>
    <w:rsid w:val="00E405D2"/>
    <w:rsid w:val="00E405FC"/>
    <w:rsid w:val="00E4062E"/>
    <w:rsid w:val="00E4094E"/>
    <w:rsid w:val="00E40E16"/>
    <w:rsid w:val="00E40FA8"/>
    <w:rsid w:val="00E40FC0"/>
    <w:rsid w:val="00E4134C"/>
    <w:rsid w:val="00E41654"/>
    <w:rsid w:val="00E41C22"/>
    <w:rsid w:val="00E41C82"/>
    <w:rsid w:val="00E41FDA"/>
    <w:rsid w:val="00E42014"/>
    <w:rsid w:val="00E42113"/>
    <w:rsid w:val="00E422F4"/>
    <w:rsid w:val="00E425D1"/>
    <w:rsid w:val="00E42666"/>
    <w:rsid w:val="00E4287F"/>
    <w:rsid w:val="00E42CF9"/>
    <w:rsid w:val="00E42D1E"/>
    <w:rsid w:val="00E42D8E"/>
    <w:rsid w:val="00E42ECB"/>
    <w:rsid w:val="00E436B8"/>
    <w:rsid w:val="00E43BD6"/>
    <w:rsid w:val="00E43CC3"/>
    <w:rsid w:val="00E44049"/>
    <w:rsid w:val="00E44140"/>
    <w:rsid w:val="00E44589"/>
    <w:rsid w:val="00E44608"/>
    <w:rsid w:val="00E44871"/>
    <w:rsid w:val="00E44B29"/>
    <w:rsid w:val="00E452FA"/>
    <w:rsid w:val="00E4544C"/>
    <w:rsid w:val="00E45563"/>
    <w:rsid w:val="00E455A0"/>
    <w:rsid w:val="00E4576B"/>
    <w:rsid w:val="00E45C88"/>
    <w:rsid w:val="00E45DFF"/>
    <w:rsid w:val="00E45E93"/>
    <w:rsid w:val="00E45F29"/>
    <w:rsid w:val="00E460E5"/>
    <w:rsid w:val="00E46141"/>
    <w:rsid w:val="00E46518"/>
    <w:rsid w:val="00E46636"/>
    <w:rsid w:val="00E46760"/>
    <w:rsid w:val="00E469D6"/>
    <w:rsid w:val="00E46BD1"/>
    <w:rsid w:val="00E46CBA"/>
    <w:rsid w:val="00E46CC2"/>
    <w:rsid w:val="00E471C7"/>
    <w:rsid w:val="00E473DC"/>
    <w:rsid w:val="00E47527"/>
    <w:rsid w:val="00E477D9"/>
    <w:rsid w:val="00E479D1"/>
    <w:rsid w:val="00E47A2C"/>
    <w:rsid w:val="00E47CDD"/>
    <w:rsid w:val="00E47FE9"/>
    <w:rsid w:val="00E501A4"/>
    <w:rsid w:val="00E5037E"/>
    <w:rsid w:val="00E504CD"/>
    <w:rsid w:val="00E50548"/>
    <w:rsid w:val="00E505EE"/>
    <w:rsid w:val="00E5062B"/>
    <w:rsid w:val="00E507D3"/>
    <w:rsid w:val="00E50CE4"/>
    <w:rsid w:val="00E50CEE"/>
    <w:rsid w:val="00E50D38"/>
    <w:rsid w:val="00E516C3"/>
    <w:rsid w:val="00E51ABA"/>
    <w:rsid w:val="00E51D6C"/>
    <w:rsid w:val="00E51DA0"/>
    <w:rsid w:val="00E51EC8"/>
    <w:rsid w:val="00E52275"/>
    <w:rsid w:val="00E522F5"/>
    <w:rsid w:val="00E527B5"/>
    <w:rsid w:val="00E52806"/>
    <w:rsid w:val="00E52842"/>
    <w:rsid w:val="00E52EE1"/>
    <w:rsid w:val="00E52FD2"/>
    <w:rsid w:val="00E53370"/>
    <w:rsid w:val="00E5340F"/>
    <w:rsid w:val="00E5387D"/>
    <w:rsid w:val="00E5392D"/>
    <w:rsid w:val="00E5392F"/>
    <w:rsid w:val="00E53B54"/>
    <w:rsid w:val="00E53B71"/>
    <w:rsid w:val="00E53C45"/>
    <w:rsid w:val="00E53F48"/>
    <w:rsid w:val="00E53FD4"/>
    <w:rsid w:val="00E54181"/>
    <w:rsid w:val="00E5442D"/>
    <w:rsid w:val="00E545CC"/>
    <w:rsid w:val="00E547CA"/>
    <w:rsid w:val="00E54B12"/>
    <w:rsid w:val="00E54B90"/>
    <w:rsid w:val="00E54B98"/>
    <w:rsid w:val="00E54D5C"/>
    <w:rsid w:val="00E54D5E"/>
    <w:rsid w:val="00E553E3"/>
    <w:rsid w:val="00E55551"/>
    <w:rsid w:val="00E557C4"/>
    <w:rsid w:val="00E55860"/>
    <w:rsid w:val="00E55AD3"/>
    <w:rsid w:val="00E560BA"/>
    <w:rsid w:val="00E561AD"/>
    <w:rsid w:val="00E5629D"/>
    <w:rsid w:val="00E56474"/>
    <w:rsid w:val="00E5681F"/>
    <w:rsid w:val="00E56B13"/>
    <w:rsid w:val="00E56F52"/>
    <w:rsid w:val="00E57194"/>
    <w:rsid w:val="00E572AC"/>
    <w:rsid w:val="00E57418"/>
    <w:rsid w:val="00E579AA"/>
    <w:rsid w:val="00E57B1B"/>
    <w:rsid w:val="00E6033A"/>
    <w:rsid w:val="00E6040E"/>
    <w:rsid w:val="00E6050B"/>
    <w:rsid w:val="00E605C4"/>
    <w:rsid w:val="00E6064E"/>
    <w:rsid w:val="00E609D6"/>
    <w:rsid w:val="00E60CD0"/>
    <w:rsid w:val="00E60E38"/>
    <w:rsid w:val="00E61026"/>
    <w:rsid w:val="00E610AA"/>
    <w:rsid w:val="00E612BF"/>
    <w:rsid w:val="00E61420"/>
    <w:rsid w:val="00E614F1"/>
    <w:rsid w:val="00E616AE"/>
    <w:rsid w:val="00E616E6"/>
    <w:rsid w:val="00E61A07"/>
    <w:rsid w:val="00E61C8F"/>
    <w:rsid w:val="00E61F3A"/>
    <w:rsid w:val="00E61F83"/>
    <w:rsid w:val="00E6211D"/>
    <w:rsid w:val="00E623F1"/>
    <w:rsid w:val="00E624D1"/>
    <w:rsid w:val="00E62672"/>
    <w:rsid w:val="00E6268D"/>
    <w:rsid w:val="00E629BC"/>
    <w:rsid w:val="00E62B3C"/>
    <w:rsid w:val="00E62D9F"/>
    <w:rsid w:val="00E62EC9"/>
    <w:rsid w:val="00E63556"/>
    <w:rsid w:val="00E635F1"/>
    <w:rsid w:val="00E63B4B"/>
    <w:rsid w:val="00E63C9D"/>
    <w:rsid w:val="00E63ED4"/>
    <w:rsid w:val="00E63EDF"/>
    <w:rsid w:val="00E643AE"/>
    <w:rsid w:val="00E64782"/>
    <w:rsid w:val="00E64B3F"/>
    <w:rsid w:val="00E64DE9"/>
    <w:rsid w:val="00E64E22"/>
    <w:rsid w:val="00E64F34"/>
    <w:rsid w:val="00E65271"/>
    <w:rsid w:val="00E65509"/>
    <w:rsid w:val="00E656E1"/>
    <w:rsid w:val="00E65DC4"/>
    <w:rsid w:val="00E662CE"/>
    <w:rsid w:val="00E66693"/>
    <w:rsid w:val="00E667DD"/>
    <w:rsid w:val="00E66B23"/>
    <w:rsid w:val="00E66BC4"/>
    <w:rsid w:val="00E66C3A"/>
    <w:rsid w:val="00E66D59"/>
    <w:rsid w:val="00E67088"/>
    <w:rsid w:val="00E671D3"/>
    <w:rsid w:val="00E671D8"/>
    <w:rsid w:val="00E67457"/>
    <w:rsid w:val="00E67765"/>
    <w:rsid w:val="00E67784"/>
    <w:rsid w:val="00E67B3A"/>
    <w:rsid w:val="00E67C31"/>
    <w:rsid w:val="00E67DD5"/>
    <w:rsid w:val="00E67E32"/>
    <w:rsid w:val="00E70268"/>
    <w:rsid w:val="00E70421"/>
    <w:rsid w:val="00E7052D"/>
    <w:rsid w:val="00E70920"/>
    <w:rsid w:val="00E7096D"/>
    <w:rsid w:val="00E70D0E"/>
    <w:rsid w:val="00E70E73"/>
    <w:rsid w:val="00E70E97"/>
    <w:rsid w:val="00E71026"/>
    <w:rsid w:val="00E7129B"/>
    <w:rsid w:val="00E715B0"/>
    <w:rsid w:val="00E718FD"/>
    <w:rsid w:val="00E7192F"/>
    <w:rsid w:val="00E71C5D"/>
    <w:rsid w:val="00E71D33"/>
    <w:rsid w:val="00E71E2B"/>
    <w:rsid w:val="00E71EEE"/>
    <w:rsid w:val="00E7239A"/>
    <w:rsid w:val="00E72474"/>
    <w:rsid w:val="00E7265C"/>
    <w:rsid w:val="00E72B10"/>
    <w:rsid w:val="00E72B17"/>
    <w:rsid w:val="00E72E9A"/>
    <w:rsid w:val="00E731E4"/>
    <w:rsid w:val="00E73922"/>
    <w:rsid w:val="00E73AB0"/>
    <w:rsid w:val="00E73CB5"/>
    <w:rsid w:val="00E73CCD"/>
    <w:rsid w:val="00E74651"/>
    <w:rsid w:val="00E748EC"/>
    <w:rsid w:val="00E749F4"/>
    <w:rsid w:val="00E7537F"/>
    <w:rsid w:val="00E754C2"/>
    <w:rsid w:val="00E7577D"/>
    <w:rsid w:val="00E75930"/>
    <w:rsid w:val="00E75A26"/>
    <w:rsid w:val="00E75A27"/>
    <w:rsid w:val="00E75CD5"/>
    <w:rsid w:val="00E75DEA"/>
    <w:rsid w:val="00E75E3E"/>
    <w:rsid w:val="00E75E91"/>
    <w:rsid w:val="00E75FE3"/>
    <w:rsid w:val="00E76211"/>
    <w:rsid w:val="00E7657B"/>
    <w:rsid w:val="00E7681F"/>
    <w:rsid w:val="00E76C6A"/>
    <w:rsid w:val="00E76DCF"/>
    <w:rsid w:val="00E773C3"/>
    <w:rsid w:val="00E77435"/>
    <w:rsid w:val="00E775A8"/>
    <w:rsid w:val="00E7764B"/>
    <w:rsid w:val="00E776DF"/>
    <w:rsid w:val="00E77D07"/>
    <w:rsid w:val="00E77F86"/>
    <w:rsid w:val="00E801E3"/>
    <w:rsid w:val="00E8025B"/>
    <w:rsid w:val="00E80384"/>
    <w:rsid w:val="00E805A3"/>
    <w:rsid w:val="00E8094C"/>
    <w:rsid w:val="00E80B96"/>
    <w:rsid w:val="00E80DFC"/>
    <w:rsid w:val="00E80F45"/>
    <w:rsid w:val="00E81400"/>
    <w:rsid w:val="00E81445"/>
    <w:rsid w:val="00E8166A"/>
    <w:rsid w:val="00E81C18"/>
    <w:rsid w:val="00E81C68"/>
    <w:rsid w:val="00E81EF5"/>
    <w:rsid w:val="00E8200E"/>
    <w:rsid w:val="00E8206F"/>
    <w:rsid w:val="00E8215B"/>
    <w:rsid w:val="00E822A6"/>
    <w:rsid w:val="00E8238D"/>
    <w:rsid w:val="00E8249C"/>
    <w:rsid w:val="00E82972"/>
    <w:rsid w:val="00E82B12"/>
    <w:rsid w:val="00E82B8C"/>
    <w:rsid w:val="00E82C59"/>
    <w:rsid w:val="00E82C94"/>
    <w:rsid w:val="00E830CC"/>
    <w:rsid w:val="00E832AA"/>
    <w:rsid w:val="00E8357A"/>
    <w:rsid w:val="00E83972"/>
    <w:rsid w:val="00E83A1F"/>
    <w:rsid w:val="00E843B7"/>
    <w:rsid w:val="00E8514D"/>
    <w:rsid w:val="00E855B4"/>
    <w:rsid w:val="00E855E8"/>
    <w:rsid w:val="00E85657"/>
    <w:rsid w:val="00E858BD"/>
    <w:rsid w:val="00E85AE6"/>
    <w:rsid w:val="00E85D21"/>
    <w:rsid w:val="00E85F7F"/>
    <w:rsid w:val="00E86095"/>
    <w:rsid w:val="00E86155"/>
    <w:rsid w:val="00E8621D"/>
    <w:rsid w:val="00E862C1"/>
    <w:rsid w:val="00E863B9"/>
    <w:rsid w:val="00E8640D"/>
    <w:rsid w:val="00E86550"/>
    <w:rsid w:val="00E86609"/>
    <w:rsid w:val="00E86684"/>
    <w:rsid w:val="00E8685D"/>
    <w:rsid w:val="00E86CC3"/>
    <w:rsid w:val="00E86CDC"/>
    <w:rsid w:val="00E8772F"/>
    <w:rsid w:val="00E878DD"/>
    <w:rsid w:val="00E879B7"/>
    <w:rsid w:val="00E87C43"/>
    <w:rsid w:val="00E87CA5"/>
    <w:rsid w:val="00E90156"/>
    <w:rsid w:val="00E901A0"/>
    <w:rsid w:val="00E90463"/>
    <w:rsid w:val="00E905E8"/>
    <w:rsid w:val="00E906E5"/>
    <w:rsid w:val="00E9096A"/>
    <w:rsid w:val="00E90A33"/>
    <w:rsid w:val="00E90B92"/>
    <w:rsid w:val="00E90E22"/>
    <w:rsid w:val="00E90E67"/>
    <w:rsid w:val="00E91A4A"/>
    <w:rsid w:val="00E91A83"/>
    <w:rsid w:val="00E91B1D"/>
    <w:rsid w:val="00E91D5F"/>
    <w:rsid w:val="00E91DA2"/>
    <w:rsid w:val="00E92296"/>
    <w:rsid w:val="00E92749"/>
    <w:rsid w:val="00E92AF7"/>
    <w:rsid w:val="00E92C43"/>
    <w:rsid w:val="00E92DD8"/>
    <w:rsid w:val="00E92F1C"/>
    <w:rsid w:val="00E93014"/>
    <w:rsid w:val="00E9307B"/>
    <w:rsid w:val="00E932CC"/>
    <w:rsid w:val="00E93391"/>
    <w:rsid w:val="00E933EF"/>
    <w:rsid w:val="00E93B5A"/>
    <w:rsid w:val="00E94099"/>
    <w:rsid w:val="00E945F6"/>
    <w:rsid w:val="00E947FE"/>
    <w:rsid w:val="00E948E2"/>
    <w:rsid w:val="00E94912"/>
    <w:rsid w:val="00E9494D"/>
    <w:rsid w:val="00E94C3E"/>
    <w:rsid w:val="00E94CDC"/>
    <w:rsid w:val="00E94DB5"/>
    <w:rsid w:val="00E95253"/>
    <w:rsid w:val="00E9534B"/>
    <w:rsid w:val="00E95577"/>
    <w:rsid w:val="00E9571C"/>
    <w:rsid w:val="00E957F8"/>
    <w:rsid w:val="00E95CEC"/>
    <w:rsid w:val="00E95D35"/>
    <w:rsid w:val="00E95F55"/>
    <w:rsid w:val="00E95FBD"/>
    <w:rsid w:val="00E96221"/>
    <w:rsid w:val="00E962A2"/>
    <w:rsid w:val="00E962F0"/>
    <w:rsid w:val="00E96468"/>
    <w:rsid w:val="00E9652E"/>
    <w:rsid w:val="00E96808"/>
    <w:rsid w:val="00E968C3"/>
    <w:rsid w:val="00E968E8"/>
    <w:rsid w:val="00E96AB2"/>
    <w:rsid w:val="00E96C13"/>
    <w:rsid w:val="00E96FF1"/>
    <w:rsid w:val="00E97103"/>
    <w:rsid w:val="00E97148"/>
    <w:rsid w:val="00E9723A"/>
    <w:rsid w:val="00E97353"/>
    <w:rsid w:val="00E97624"/>
    <w:rsid w:val="00E9784E"/>
    <w:rsid w:val="00E97902"/>
    <w:rsid w:val="00E979C3"/>
    <w:rsid w:val="00E97AED"/>
    <w:rsid w:val="00E97E85"/>
    <w:rsid w:val="00E97F06"/>
    <w:rsid w:val="00EA03B8"/>
    <w:rsid w:val="00EA03DA"/>
    <w:rsid w:val="00EA0452"/>
    <w:rsid w:val="00EA0620"/>
    <w:rsid w:val="00EA082A"/>
    <w:rsid w:val="00EA0BCC"/>
    <w:rsid w:val="00EA0D07"/>
    <w:rsid w:val="00EA0F02"/>
    <w:rsid w:val="00EA11AE"/>
    <w:rsid w:val="00EA139F"/>
    <w:rsid w:val="00EA1503"/>
    <w:rsid w:val="00EA1733"/>
    <w:rsid w:val="00EA174A"/>
    <w:rsid w:val="00EA18D7"/>
    <w:rsid w:val="00EA1ABB"/>
    <w:rsid w:val="00EA1F89"/>
    <w:rsid w:val="00EA20F9"/>
    <w:rsid w:val="00EA270C"/>
    <w:rsid w:val="00EA2990"/>
    <w:rsid w:val="00EA2CA7"/>
    <w:rsid w:val="00EA2D86"/>
    <w:rsid w:val="00EA2ECF"/>
    <w:rsid w:val="00EA35BB"/>
    <w:rsid w:val="00EA3771"/>
    <w:rsid w:val="00EA3823"/>
    <w:rsid w:val="00EA38DB"/>
    <w:rsid w:val="00EA390B"/>
    <w:rsid w:val="00EA3C1F"/>
    <w:rsid w:val="00EA3DC0"/>
    <w:rsid w:val="00EA428F"/>
    <w:rsid w:val="00EA4355"/>
    <w:rsid w:val="00EA4359"/>
    <w:rsid w:val="00EA448F"/>
    <w:rsid w:val="00EA450E"/>
    <w:rsid w:val="00EA4631"/>
    <w:rsid w:val="00EA4A4A"/>
    <w:rsid w:val="00EA4ABF"/>
    <w:rsid w:val="00EA4C6F"/>
    <w:rsid w:val="00EA4C77"/>
    <w:rsid w:val="00EA4DD5"/>
    <w:rsid w:val="00EA4EEB"/>
    <w:rsid w:val="00EA4F17"/>
    <w:rsid w:val="00EA5144"/>
    <w:rsid w:val="00EA58B3"/>
    <w:rsid w:val="00EA61D5"/>
    <w:rsid w:val="00EA63C9"/>
    <w:rsid w:val="00EA64B3"/>
    <w:rsid w:val="00EA655C"/>
    <w:rsid w:val="00EA66B4"/>
    <w:rsid w:val="00EA66CC"/>
    <w:rsid w:val="00EA6B26"/>
    <w:rsid w:val="00EA6DAC"/>
    <w:rsid w:val="00EA711D"/>
    <w:rsid w:val="00EA7186"/>
    <w:rsid w:val="00EA755A"/>
    <w:rsid w:val="00EA775A"/>
    <w:rsid w:val="00EA787A"/>
    <w:rsid w:val="00EA7F53"/>
    <w:rsid w:val="00EB0084"/>
    <w:rsid w:val="00EB0188"/>
    <w:rsid w:val="00EB02B7"/>
    <w:rsid w:val="00EB0322"/>
    <w:rsid w:val="00EB0374"/>
    <w:rsid w:val="00EB0441"/>
    <w:rsid w:val="00EB05B8"/>
    <w:rsid w:val="00EB06A5"/>
    <w:rsid w:val="00EB08AE"/>
    <w:rsid w:val="00EB0C66"/>
    <w:rsid w:val="00EB0F87"/>
    <w:rsid w:val="00EB11EF"/>
    <w:rsid w:val="00EB1482"/>
    <w:rsid w:val="00EB1758"/>
    <w:rsid w:val="00EB17E8"/>
    <w:rsid w:val="00EB180B"/>
    <w:rsid w:val="00EB1993"/>
    <w:rsid w:val="00EB1A37"/>
    <w:rsid w:val="00EB1D9E"/>
    <w:rsid w:val="00EB1E6C"/>
    <w:rsid w:val="00EB1EA6"/>
    <w:rsid w:val="00EB223A"/>
    <w:rsid w:val="00EB23AE"/>
    <w:rsid w:val="00EB252F"/>
    <w:rsid w:val="00EB26F6"/>
    <w:rsid w:val="00EB272D"/>
    <w:rsid w:val="00EB2B20"/>
    <w:rsid w:val="00EB2C48"/>
    <w:rsid w:val="00EB3093"/>
    <w:rsid w:val="00EB329D"/>
    <w:rsid w:val="00EB360E"/>
    <w:rsid w:val="00EB3623"/>
    <w:rsid w:val="00EB382B"/>
    <w:rsid w:val="00EB38AD"/>
    <w:rsid w:val="00EB3AD0"/>
    <w:rsid w:val="00EB3B9F"/>
    <w:rsid w:val="00EB3CE4"/>
    <w:rsid w:val="00EB4645"/>
    <w:rsid w:val="00EB4D01"/>
    <w:rsid w:val="00EB4E48"/>
    <w:rsid w:val="00EB4EE9"/>
    <w:rsid w:val="00EB4F37"/>
    <w:rsid w:val="00EB5532"/>
    <w:rsid w:val="00EB573A"/>
    <w:rsid w:val="00EB5AEF"/>
    <w:rsid w:val="00EB5B90"/>
    <w:rsid w:val="00EB5D01"/>
    <w:rsid w:val="00EB5FAC"/>
    <w:rsid w:val="00EB6194"/>
    <w:rsid w:val="00EB6273"/>
    <w:rsid w:val="00EB629C"/>
    <w:rsid w:val="00EB63BA"/>
    <w:rsid w:val="00EB6631"/>
    <w:rsid w:val="00EB66DB"/>
    <w:rsid w:val="00EB674A"/>
    <w:rsid w:val="00EB6794"/>
    <w:rsid w:val="00EB688A"/>
    <w:rsid w:val="00EB68F8"/>
    <w:rsid w:val="00EB6959"/>
    <w:rsid w:val="00EB6A32"/>
    <w:rsid w:val="00EB6B98"/>
    <w:rsid w:val="00EB6C50"/>
    <w:rsid w:val="00EB6D61"/>
    <w:rsid w:val="00EB6E55"/>
    <w:rsid w:val="00EB6EE7"/>
    <w:rsid w:val="00EB6FCA"/>
    <w:rsid w:val="00EB7069"/>
    <w:rsid w:val="00EB75E9"/>
    <w:rsid w:val="00EB76D4"/>
    <w:rsid w:val="00EB7D09"/>
    <w:rsid w:val="00EB7F6A"/>
    <w:rsid w:val="00EC008A"/>
    <w:rsid w:val="00EC0692"/>
    <w:rsid w:val="00EC06BB"/>
    <w:rsid w:val="00EC0729"/>
    <w:rsid w:val="00EC09D9"/>
    <w:rsid w:val="00EC0A7B"/>
    <w:rsid w:val="00EC10A6"/>
    <w:rsid w:val="00EC11EB"/>
    <w:rsid w:val="00EC13AB"/>
    <w:rsid w:val="00EC1455"/>
    <w:rsid w:val="00EC176E"/>
    <w:rsid w:val="00EC184F"/>
    <w:rsid w:val="00EC1A4D"/>
    <w:rsid w:val="00EC1CC2"/>
    <w:rsid w:val="00EC2013"/>
    <w:rsid w:val="00EC2020"/>
    <w:rsid w:val="00EC2252"/>
    <w:rsid w:val="00EC23FA"/>
    <w:rsid w:val="00EC2F69"/>
    <w:rsid w:val="00EC3078"/>
    <w:rsid w:val="00EC35D9"/>
    <w:rsid w:val="00EC3A35"/>
    <w:rsid w:val="00EC3EBA"/>
    <w:rsid w:val="00EC4175"/>
    <w:rsid w:val="00EC43D9"/>
    <w:rsid w:val="00EC43E4"/>
    <w:rsid w:val="00EC4717"/>
    <w:rsid w:val="00EC481C"/>
    <w:rsid w:val="00EC4972"/>
    <w:rsid w:val="00EC4DCF"/>
    <w:rsid w:val="00EC506F"/>
    <w:rsid w:val="00EC5118"/>
    <w:rsid w:val="00EC5189"/>
    <w:rsid w:val="00EC51CD"/>
    <w:rsid w:val="00EC525E"/>
    <w:rsid w:val="00EC54CD"/>
    <w:rsid w:val="00EC56F2"/>
    <w:rsid w:val="00EC59F0"/>
    <w:rsid w:val="00EC5A36"/>
    <w:rsid w:val="00EC5B35"/>
    <w:rsid w:val="00EC5B65"/>
    <w:rsid w:val="00EC60E3"/>
    <w:rsid w:val="00EC64F3"/>
    <w:rsid w:val="00EC6884"/>
    <w:rsid w:val="00EC6A93"/>
    <w:rsid w:val="00EC6CEF"/>
    <w:rsid w:val="00EC7214"/>
    <w:rsid w:val="00EC7436"/>
    <w:rsid w:val="00EC7896"/>
    <w:rsid w:val="00EC78A4"/>
    <w:rsid w:val="00EC795D"/>
    <w:rsid w:val="00EC7988"/>
    <w:rsid w:val="00ED00C0"/>
    <w:rsid w:val="00ED05E8"/>
    <w:rsid w:val="00ED0709"/>
    <w:rsid w:val="00ED077D"/>
    <w:rsid w:val="00ED100C"/>
    <w:rsid w:val="00ED1227"/>
    <w:rsid w:val="00ED1323"/>
    <w:rsid w:val="00ED1404"/>
    <w:rsid w:val="00ED190E"/>
    <w:rsid w:val="00ED194D"/>
    <w:rsid w:val="00ED1AA8"/>
    <w:rsid w:val="00ED1AD9"/>
    <w:rsid w:val="00ED1E7D"/>
    <w:rsid w:val="00ED2188"/>
    <w:rsid w:val="00ED22D4"/>
    <w:rsid w:val="00ED2339"/>
    <w:rsid w:val="00ED2528"/>
    <w:rsid w:val="00ED25F5"/>
    <w:rsid w:val="00ED2775"/>
    <w:rsid w:val="00ED2B5F"/>
    <w:rsid w:val="00ED2D28"/>
    <w:rsid w:val="00ED2D7C"/>
    <w:rsid w:val="00ED2EFD"/>
    <w:rsid w:val="00ED2F9E"/>
    <w:rsid w:val="00ED3463"/>
    <w:rsid w:val="00ED35D5"/>
    <w:rsid w:val="00ED3635"/>
    <w:rsid w:val="00ED363E"/>
    <w:rsid w:val="00ED374C"/>
    <w:rsid w:val="00ED37CD"/>
    <w:rsid w:val="00ED38DB"/>
    <w:rsid w:val="00ED3C32"/>
    <w:rsid w:val="00ED4316"/>
    <w:rsid w:val="00ED475F"/>
    <w:rsid w:val="00ED4A6D"/>
    <w:rsid w:val="00ED4E68"/>
    <w:rsid w:val="00ED4E7B"/>
    <w:rsid w:val="00ED5874"/>
    <w:rsid w:val="00ED58D3"/>
    <w:rsid w:val="00ED5A8C"/>
    <w:rsid w:val="00ED5E35"/>
    <w:rsid w:val="00ED6AAB"/>
    <w:rsid w:val="00ED6C6E"/>
    <w:rsid w:val="00ED6D5E"/>
    <w:rsid w:val="00ED6E8E"/>
    <w:rsid w:val="00ED7458"/>
    <w:rsid w:val="00ED7548"/>
    <w:rsid w:val="00ED7AA9"/>
    <w:rsid w:val="00ED7CC9"/>
    <w:rsid w:val="00ED7E84"/>
    <w:rsid w:val="00EE0062"/>
    <w:rsid w:val="00EE0082"/>
    <w:rsid w:val="00EE02CC"/>
    <w:rsid w:val="00EE089D"/>
    <w:rsid w:val="00EE0C65"/>
    <w:rsid w:val="00EE0D90"/>
    <w:rsid w:val="00EE0EDF"/>
    <w:rsid w:val="00EE0FC2"/>
    <w:rsid w:val="00EE1104"/>
    <w:rsid w:val="00EE1335"/>
    <w:rsid w:val="00EE1407"/>
    <w:rsid w:val="00EE1527"/>
    <w:rsid w:val="00EE1863"/>
    <w:rsid w:val="00EE1C62"/>
    <w:rsid w:val="00EE1C63"/>
    <w:rsid w:val="00EE1F66"/>
    <w:rsid w:val="00EE248D"/>
    <w:rsid w:val="00EE251E"/>
    <w:rsid w:val="00EE25C0"/>
    <w:rsid w:val="00EE268A"/>
    <w:rsid w:val="00EE2A83"/>
    <w:rsid w:val="00EE2C04"/>
    <w:rsid w:val="00EE2F55"/>
    <w:rsid w:val="00EE3149"/>
    <w:rsid w:val="00EE31F7"/>
    <w:rsid w:val="00EE3284"/>
    <w:rsid w:val="00EE3955"/>
    <w:rsid w:val="00EE3985"/>
    <w:rsid w:val="00EE39B9"/>
    <w:rsid w:val="00EE3B33"/>
    <w:rsid w:val="00EE3B9E"/>
    <w:rsid w:val="00EE3CF9"/>
    <w:rsid w:val="00EE3E86"/>
    <w:rsid w:val="00EE3FC8"/>
    <w:rsid w:val="00EE4047"/>
    <w:rsid w:val="00EE41F9"/>
    <w:rsid w:val="00EE4425"/>
    <w:rsid w:val="00EE4690"/>
    <w:rsid w:val="00EE47D0"/>
    <w:rsid w:val="00EE52D3"/>
    <w:rsid w:val="00EE5470"/>
    <w:rsid w:val="00EE55BE"/>
    <w:rsid w:val="00EE60B4"/>
    <w:rsid w:val="00EE60DF"/>
    <w:rsid w:val="00EE614B"/>
    <w:rsid w:val="00EE6355"/>
    <w:rsid w:val="00EE64F1"/>
    <w:rsid w:val="00EE6653"/>
    <w:rsid w:val="00EE66C2"/>
    <w:rsid w:val="00EE6707"/>
    <w:rsid w:val="00EE67D0"/>
    <w:rsid w:val="00EE790A"/>
    <w:rsid w:val="00EE7BFB"/>
    <w:rsid w:val="00EE7E3D"/>
    <w:rsid w:val="00EE7E84"/>
    <w:rsid w:val="00EE7F92"/>
    <w:rsid w:val="00EF0166"/>
    <w:rsid w:val="00EF0215"/>
    <w:rsid w:val="00EF02A5"/>
    <w:rsid w:val="00EF02B2"/>
    <w:rsid w:val="00EF03EA"/>
    <w:rsid w:val="00EF04ED"/>
    <w:rsid w:val="00EF04FF"/>
    <w:rsid w:val="00EF062B"/>
    <w:rsid w:val="00EF077E"/>
    <w:rsid w:val="00EF07A5"/>
    <w:rsid w:val="00EF0855"/>
    <w:rsid w:val="00EF0B93"/>
    <w:rsid w:val="00EF0C19"/>
    <w:rsid w:val="00EF0E20"/>
    <w:rsid w:val="00EF1018"/>
    <w:rsid w:val="00EF1091"/>
    <w:rsid w:val="00EF11DB"/>
    <w:rsid w:val="00EF1544"/>
    <w:rsid w:val="00EF1783"/>
    <w:rsid w:val="00EF17A4"/>
    <w:rsid w:val="00EF1A32"/>
    <w:rsid w:val="00EF1CF0"/>
    <w:rsid w:val="00EF211A"/>
    <w:rsid w:val="00EF224A"/>
    <w:rsid w:val="00EF2389"/>
    <w:rsid w:val="00EF241F"/>
    <w:rsid w:val="00EF2561"/>
    <w:rsid w:val="00EF2846"/>
    <w:rsid w:val="00EF29CF"/>
    <w:rsid w:val="00EF2CC7"/>
    <w:rsid w:val="00EF2DEC"/>
    <w:rsid w:val="00EF30A9"/>
    <w:rsid w:val="00EF3559"/>
    <w:rsid w:val="00EF3C9A"/>
    <w:rsid w:val="00EF3FD4"/>
    <w:rsid w:val="00EF4088"/>
    <w:rsid w:val="00EF4198"/>
    <w:rsid w:val="00EF4334"/>
    <w:rsid w:val="00EF437D"/>
    <w:rsid w:val="00EF4391"/>
    <w:rsid w:val="00EF43FE"/>
    <w:rsid w:val="00EF4589"/>
    <w:rsid w:val="00EF4655"/>
    <w:rsid w:val="00EF486D"/>
    <w:rsid w:val="00EF4877"/>
    <w:rsid w:val="00EF4A5D"/>
    <w:rsid w:val="00EF4E26"/>
    <w:rsid w:val="00EF4EB9"/>
    <w:rsid w:val="00EF4F55"/>
    <w:rsid w:val="00EF4FD6"/>
    <w:rsid w:val="00EF5081"/>
    <w:rsid w:val="00EF5090"/>
    <w:rsid w:val="00EF5329"/>
    <w:rsid w:val="00EF5443"/>
    <w:rsid w:val="00EF547B"/>
    <w:rsid w:val="00EF55A2"/>
    <w:rsid w:val="00EF586D"/>
    <w:rsid w:val="00EF5C45"/>
    <w:rsid w:val="00EF5E04"/>
    <w:rsid w:val="00EF6003"/>
    <w:rsid w:val="00EF60B9"/>
    <w:rsid w:val="00EF60E5"/>
    <w:rsid w:val="00EF61A3"/>
    <w:rsid w:val="00EF66E0"/>
    <w:rsid w:val="00EF67F2"/>
    <w:rsid w:val="00EF698E"/>
    <w:rsid w:val="00EF6B05"/>
    <w:rsid w:val="00EF721E"/>
    <w:rsid w:val="00EF735C"/>
    <w:rsid w:val="00EF737A"/>
    <w:rsid w:val="00EF74A0"/>
    <w:rsid w:val="00EF7659"/>
    <w:rsid w:val="00EF78BA"/>
    <w:rsid w:val="00EF7B44"/>
    <w:rsid w:val="00EF7C3B"/>
    <w:rsid w:val="00EF7DF1"/>
    <w:rsid w:val="00F00252"/>
    <w:rsid w:val="00F0026D"/>
    <w:rsid w:val="00F00415"/>
    <w:rsid w:val="00F00479"/>
    <w:rsid w:val="00F0048C"/>
    <w:rsid w:val="00F00509"/>
    <w:rsid w:val="00F00AE4"/>
    <w:rsid w:val="00F00EE9"/>
    <w:rsid w:val="00F00F9C"/>
    <w:rsid w:val="00F0101E"/>
    <w:rsid w:val="00F0128B"/>
    <w:rsid w:val="00F0135B"/>
    <w:rsid w:val="00F01715"/>
    <w:rsid w:val="00F018BB"/>
    <w:rsid w:val="00F01BCB"/>
    <w:rsid w:val="00F01F42"/>
    <w:rsid w:val="00F02031"/>
    <w:rsid w:val="00F02177"/>
    <w:rsid w:val="00F021C5"/>
    <w:rsid w:val="00F022D0"/>
    <w:rsid w:val="00F02336"/>
    <w:rsid w:val="00F025B9"/>
    <w:rsid w:val="00F02801"/>
    <w:rsid w:val="00F029EC"/>
    <w:rsid w:val="00F02A0C"/>
    <w:rsid w:val="00F02A94"/>
    <w:rsid w:val="00F02C05"/>
    <w:rsid w:val="00F03034"/>
    <w:rsid w:val="00F03152"/>
    <w:rsid w:val="00F03557"/>
    <w:rsid w:val="00F035EA"/>
    <w:rsid w:val="00F0369F"/>
    <w:rsid w:val="00F037E1"/>
    <w:rsid w:val="00F03A74"/>
    <w:rsid w:val="00F03B75"/>
    <w:rsid w:val="00F03CA8"/>
    <w:rsid w:val="00F03CB5"/>
    <w:rsid w:val="00F03CE2"/>
    <w:rsid w:val="00F04417"/>
    <w:rsid w:val="00F049E8"/>
    <w:rsid w:val="00F04A06"/>
    <w:rsid w:val="00F04AD1"/>
    <w:rsid w:val="00F04B70"/>
    <w:rsid w:val="00F04BA1"/>
    <w:rsid w:val="00F04BA5"/>
    <w:rsid w:val="00F04BC7"/>
    <w:rsid w:val="00F04D39"/>
    <w:rsid w:val="00F04E76"/>
    <w:rsid w:val="00F05480"/>
    <w:rsid w:val="00F055D0"/>
    <w:rsid w:val="00F05A9E"/>
    <w:rsid w:val="00F05D20"/>
    <w:rsid w:val="00F05D3C"/>
    <w:rsid w:val="00F05F51"/>
    <w:rsid w:val="00F05FC5"/>
    <w:rsid w:val="00F06289"/>
    <w:rsid w:val="00F06381"/>
    <w:rsid w:val="00F06654"/>
    <w:rsid w:val="00F067FC"/>
    <w:rsid w:val="00F06D6E"/>
    <w:rsid w:val="00F06EE0"/>
    <w:rsid w:val="00F07101"/>
    <w:rsid w:val="00F07341"/>
    <w:rsid w:val="00F075E0"/>
    <w:rsid w:val="00F07A1D"/>
    <w:rsid w:val="00F07B16"/>
    <w:rsid w:val="00F07FA9"/>
    <w:rsid w:val="00F100DA"/>
    <w:rsid w:val="00F1017E"/>
    <w:rsid w:val="00F10261"/>
    <w:rsid w:val="00F10546"/>
    <w:rsid w:val="00F105E6"/>
    <w:rsid w:val="00F10665"/>
    <w:rsid w:val="00F10780"/>
    <w:rsid w:val="00F10884"/>
    <w:rsid w:val="00F110EA"/>
    <w:rsid w:val="00F1118D"/>
    <w:rsid w:val="00F112DC"/>
    <w:rsid w:val="00F11318"/>
    <w:rsid w:val="00F11502"/>
    <w:rsid w:val="00F11815"/>
    <w:rsid w:val="00F119A7"/>
    <w:rsid w:val="00F11B5C"/>
    <w:rsid w:val="00F11BD2"/>
    <w:rsid w:val="00F11FDC"/>
    <w:rsid w:val="00F1239A"/>
    <w:rsid w:val="00F12579"/>
    <w:rsid w:val="00F126F6"/>
    <w:rsid w:val="00F12783"/>
    <w:rsid w:val="00F128E9"/>
    <w:rsid w:val="00F129F3"/>
    <w:rsid w:val="00F12BE7"/>
    <w:rsid w:val="00F12E48"/>
    <w:rsid w:val="00F1329A"/>
    <w:rsid w:val="00F132C2"/>
    <w:rsid w:val="00F1333F"/>
    <w:rsid w:val="00F134D3"/>
    <w:rsid w:val="00F14412"/>
    <w:rsid w:val="00F146D1"/>
    <w:rsid w:val="00F14EA2"/>
    <w:rsid w:val="00F15322"/>
    <w:rsid w:val="00F1549A"/>
    <w:rsid w:val="00F15AB0"/>
    <w:rsid w:val="00F15BBE"/>
    <w:rsid w:val="00F15C18"/>
    <w:rsid w:val="00F15D03"/>
    <w:rsid w:val="00F15D73"/>
    <w:rsid w:val="00F16174"/>
    <w:rsid w:val="00F165CC"/>
    <w:rsid w:val="00F16707"/>
    <w:rsid w:val="00F1685D"/>
    <w:rsid w:val="00F16983"/>
    <w:rsid w:val="00F16FC5"/>
    <w:rsid w:val="00F17306"/>
    <w:rsid w:val="00F17416"/>
    <w:rsid w:val="00F17862"/>
    <w:rsid w:val="00F17C38"/>
    <w:rsid w:val="00F17D0C"/>
    <w:rsid w:val="00F17F26"/>
    <w:rsid w:val="00F17F60"/>
    <w:rsid w:val="00F20196"/>
    <w:rsid w:val="00F205AD"/>
    <w:rsid w:val="00F206BB"/>
    <w:rsid w:val="00F207F0"/>
    <w:rsid w:val="00F20822"/>
    <w:rsid w:val="00F209C1"/>
    <w:rsid w:val="00F209C9"/>
    <w:rsid w:val="00F20A79"/>
    <w:rsid w:val="00F20DDE"/>
    <w:rsid w:val="00F21146"/>
    <w:rsid w:val="00F2120A"/>
    <w:rsid w:val="00F21307"/>
    <w:rsid w:val="00F2134A"/>
    <w:rsid w:val="00F21616"/>
    <w:rsid w:val="00F21768"/>
    <w:rsid w:val="00F21AEF"/>
    <w:rsid w:val="00F21B35"/>
    <w:rsid w:val="00F21C44"/>
    <w:rsid w:val="00F21D81"/>
    <w:rsid w:val="00F21E9D"/>
    <w:rsid w:val="00F2209B"/>
    <w:rsid w:val="00F22390"/>
    <w:rsid w:val="00F2295A"/>
    <w:rsid w:val="00F22D76"/>
    <w:rsid w:val="00F22DFA"/>
    <w:rsid w:val="00F22F22"/>
    <w:rsid w:val="00F230FC"/>
    <w:rsid w:val="00F23199"/>
    <w:rsid w:val="00F2352D"/>
    <w:rsid w:val="00F23774"/>
    <w:rsid w:val="00F23D77"/>
    <w:rsid w:val="00F23E83"/>
    <w:rsid w:val="00F2405D"/>
    <w:rsid w:val="00F24594"/>
    <w:rsid w:val="00F24723"/>
    <w:rsid w:val="00F248DE"/>
    <w:rsid w:val="00F24929"/>
    <w:rsid w:val="00F24B42"/>
    <w:rsid w:val="00F24D9A"/>
    <w:rsid w:val="00F25195"/>
    <w:rsid w:val="00F2546D"/>
    <w:rsid w:val="00F25727"/>
    <w:rsid w:val="00F25E63"/>
    <w:rsid w:val="00F262A3"/>
    <w:rsid w:val="00F262B7"/>
    <w:rsid w:val="00F26486"/>
    <w:rsid w:val="00F264AF"/>
    <w:rsid w:val="00F265BF"/>
    <w:rsid w:val="00F2684D"/>
    <w:rsid w:val="00F26DBD"/>
    <w:rsid w:val="00F26FB9"/>
    <w:rsid w:val="00F27056"/>
    <w:rsid w:val="00F277AA"/>
    <w:rsid w:val="00F27A4F"/>
    <w:rsid w:val="00F27AD6"/>
    <w:rsid w:val="00F27B5F"/>
    <w:rsid w:val="00F27B93"/>
    <w:rsid w:val="00F27F41"/>
    <w:rsid w:val="00F27F63"/>
    <w:rsid w:val="00F30172"/>
    <w:rsid w:val="00F30356"/>
    <w:rsid w:val="00F3063D"/>
    <w:rsid w:val="00F30892"/>
    <w:rsid w:val="00F308B7"/>
    <w:rsid w:val="00F309F9"/>
    <w:rsid w:val="00F30A0C"/>
    <w:rsid w:val="00F30E4D"/>
    <w:rsid w:val="00F30F85"/>
    <w:rsid w:val="00F30FB5"/>
    <w:rsid w:val="00F3109E"/>
    <w:rsid w:val="00F31346"/>
    <w:rsid w:val="00F313D4"/>
    <w:rsid w:val="00F3154A"/>
    <w:rsid w:val="00F317E3"/>
    <w:rsid w:val="00F31812"/>
    <w:rsid w:val="00F319A0"/>
    <w:rsid w:val="00F31ABE"/>
    <w:rsid w:val="00F31C3F"/>
    <w:rsid w:val="00F31D1D"/>
    <w:rsid w:val="00F3233F"/>
    <w:rsid w:val="00F324B5"/>
    <w:rsid w:val="00F329E7"/>
    <w:rsid w:val="00F32A13"/>
    <w:rsid w:val="00F32A94"/>
    <w:rsid w:val="00F32B3F"/>
    <w:rsid w:val="00F330EF"/>
    <w:rsid w:val="00F3327E"/>
    <w:rsid w:val="00F333FD"/>
    <w:rsid w:val="00F335E2"/>
    <w:rsid w:val="00F33A5E"/>
    <w:rsid w:val="00F33A76"/>
    <w:rsid w:val="00F33DD2"/>
    <w:rsid w:val="00F34211"/>
    <w:rsid w:val="00F34219"/>
    <w:rsid w:val="00F34434"/>
    <w:rsid w:val="00F34455"/>
    <w:rsid w:val="00F348A8"/>
    <w:rsid w:val="00F34BBD"/>
    <w:rsid w:val="00F34C3B"/>
    <w:rsid w:val="00F34CEA"/>
    <w:rsid w:val="00F34D63"/>
    <w:rsid w:val="00F34D89"/>
    <w:rsid w:val="00F34ED5"/>
    <w:rsid w:val="00F350E6"/>
    <w:rsid w:val="00F3526B"/>
    <w:rsid w:val="00F3559E"/>
    <w:rsid w:val="00F356A3"/>
    <w:rsid w:val="00F356A6"/>
    <w:rsid w:val="00F35C7E"/>
    <w:rsid w:val="00F35E8B"/>
    <w:rsid w:val="00F3627D"/>
    <w:rsid w:val="00F36484"/>
    <w:rsid w:val="00F36519"/>
    <w:rsid w:val="00F365DB"/>
    <w:rsid w:val="00F36603"/>
    <w:rsid w:val="00F3667F"/>
    <w:rsid w:val="00F36717"/>
    <w:rsid w:val="00F368EC"/>
    <w:rsid w:val="00F36924"/>
    <w:rsid w:val="00F369CF"/>
    <w:rsid w:val="00F36A31"/>
    <w:rsid w:val="00F36A65"/>
    <w:rsid w:val="00F36BC7"/>
    <w:rsid w:val="00F36CA2"/>
    <w:rsid w:val="00F36F04"/>
    <w:rsid w:val="00F36F11"/>
    <w:rsid w:val="00F371C1"/>
    <w:rsid w:val="00F3730A"/>
    <w:rsid w:val="00F373C7"/>
    <w:rsid w:val="00F373FE"/>
    <w:rsid w:val="00F37C8E"/>
    <w:rsid w:val="00F37CB0"/>
    <w:rsid w:val="00F37D6D"/>
    <w:rsid w:val="00F37FCF"/>
    <w:rsid w:val="00F400CD"/>
    <w:rsid w:val="00F4010A"/>
    <w:rsid w:val="00F40162"/>
    <w:rsid w:val="00F40207"/>
    <w:rsid w:val="00F4027A"/>
    <w:rsid w:val="00F403DA"/>
    <w:rsid w:val="00F4043F"/>
    <w:rsid w:val="00F40501"/>
    <w:rsid w:val="00F4069C"/>
    <w:rsid w:val="00F40882"/>
    <w:rsid w:val="00F40940"/>
    <w:rsid w:val="00F4098C"/>
    <w:rsid w:val="00F40FE4"/>
    <w:rsid w:val="00F411BB"/>
    <w:rsid w:val="00F414D3"/>
    <w:rsid w:val="00F415D0"/>
    <w:rsid w:val="00F416B2"/>
    <w:rsid w:val="00F419FB"/>
    <w:rsid w:val="00F41F40"/>
    <w:rsid w:val="00F41FC7"/>
    <w:rsid w:val="00F4216F"/>
    <w:rsid w:val="00F42673"/>
    <w:rsid w:val="00F42695"/>
    <w:rsid w:val="00F42993"/>
    <w:rsid w:val="00F42C91"/>
    <w:rsid w:val="00F43510"/>
    <w:rsid w:val="00F43827"/>
    <w:rsid w:val="00F43F78"/>
    <w:rsid w:val="00F4419D"/>
    <w:rsid w:val="00F446E5"/>
    <w:rsid w:val="00F448B0"/>
    <w:rsid w:val="00F44DE1"/>
    <w:rsid w:val="00F4527E"/>
    <w:rsid w:val="00F455A4"/>
    <w:rsid w:val="00F45777"/>
    <w:rsid w:val="00F457F2"/>
    <w:rsid w:val="00F45AF0"/>
    <w:rsid w:val="00F46277"/>
    <w:rsid w:val="00F46296"/>
    <w:rsid w:val="00F463E1"/>
    <w:rsid w:val="00F46601"/>
    <w:rsid w:val="00F46618"/>
    <w:rsid w:val="00F46B0F"/>
    <w:rsid w:val="00F46BE1"/>
    <w:rsid w:val="00F46DCE"/>
    <w:rsid w:val="00F46F0A"/>
    <w:rsid w:val="00F46FC1"/>
    <w:rsid w:val="00F47041"/>
    <w:rsid w:val="00F4726B"/>
    <w:rsid w:val="00F4748A"/>
    <w:rsid w:val="00F47637"/>
    <w:rsid w:val="00F47AD8"/>
    <w:rsid w:val="00F50298"/>
    <w:rsid w:val="00F50490"/>
    <w:rsid w:val="00F50705"/>
    <w:rsid w:val="00F50835"/>
    <w:rsid w:val="00F50904"/>
    <w:rsid w:val="00F50B08"/>
    <w:rsid w:val="00F50BF2"/>
    <w:rsid w:val="00F510BC"/>
    <w:rsid w:val="00F511A8"/>
    <w:rsid w:val="00F513E7"/>
    <w:rsid w:val="00F51400"/>
    <w:rsid w:val="00F51443"/>
    <w:rsid w:val="00F516C7"/>
    <w:rsid w:val="00F5196D"/>
    <w:rsid w:val="00F51A29"/>
    <w:rsid w:val="00F51AFA"/>
    <w:rsid w:val="00F51C31"/>
    <w:rsid w:val="00F52047"/>
    <w:rsid w:val="00F522A3"/>
    <w:rsid w:val="00F523C2"/>
    <w:rsid w:val="00F52A86"/>
    <w:rsid w:val="00F52C8E"/>
    <w:rsid w:val="00F52DB2"/>
    <w:rsid w:val="00F52DF5"/>
    <w:rsid w:val="00F52E37"/>
    <w:rsid w:val="00F53119"/>
    <w:rsid w:val="00F533B5"/>
    <w:rsid w:val="00F5343C"/>
    <w:rsid w:val="00F538CC"/>
    <w:rsid w:val="00F539E6"/>
    <w:rsid w:val="00F53F6B"/>
    <w:rsid w:val="00F54072"/>
    <w:rsid w:val="00F543BA"/>
    <w:rsid w:val="00F543E4"/>
    <w:rsid w:val="00F5452E"/>
    <w:rsid w:val="00F54596"/>
    <w:rsid w:val="00F547F5"/>
    <w:rsid w:val="00F54C2F"/>
    <w:rsid w:val="00F54D6F"/>
    <w:rsid w:val="00F54ECA"/>
    <w:rsid w:val="00F5503B"/>
    <w:rsid w:val="00F55194"/>
    <w:rsid w:val="00F551B9"/>
    <w:rsid w:val="00F553AE"/>
    <w:rsid w:val="00F5566F"/>
    <w:rsid w:val="00F5567E"/>
    <w:rsid w:val="00F55822"/>
    <w:rsid w:val="00F558E0"/>
    <w:rsid w:val="00F558F6"/>
    <w:rsid w:val="00F5598F"/>
    <w:rsid w:val="00F55B19"/>
    <w:rsid w:val="00F55E3E"/>
    <w:rsid w:val="00F56056"/>
    <w:rsid w:val="00F561FA"/>
    <w:rsid w:val="00F562CF"/>
    <w:rsid w:val="00F56391"/>
    <w:rsid w:val="00F563AB"/>
    <w:rsid w:val="00F563CA"/>
    <w:rsid w:val="00F56A69"/>
    <w:rsid w:val="00F56B37"/>
    <w:rsid w:val="00F56B95"/>
    <w:rsid w:val="00F56E23"/>
    <w:rsid w:val="00F572F7"/>
    <w:rsid w:val="00F5736B"/>
    <w:rsid w:val="00F57457"/>
    <w:rsid w:val="00F57785"/>
    <w:rsid w:val="00F57797"/>
    <w:rsid w:val="00F57D33"/>
    <w:rsid w:val="00F60380"/>
    <w:rsid w:val="00F605E2"/>
    <w:rsid w:val="00F6097A"/>
    <w:rsid w:val="00F609D6"/>
    <w:rsid w:val="00F60D9F"/>
    <w:rsid w:val="00F60F6D"/>
    <w:rsid w:val="00F610ED"/>
    <w:rsid w:val="00F610FB"/>
    <w:rsid w:val="00F6115E"/>
    <w:rsid w:val="00F61451"/>
    <w:rsid w:val="00F61CC0"/>
    <w:rsid w:val="00F61DF0"/>
    <w:rsid w:val="00F61FFB"/>
    <w:rsid w:val="00F6220E"/>
    <w:rsid w:val="00F6264B"/>
    <w:rsid w:val="00F62880"/>
    <w:rsid w:val="00F62ACE"/>
    <w:rsid w:val="00F62EF2"/>
    <w:rsid w:val="00F62F9A"/>
    <w:rsid w:val="00F6347F"/>
    <w:rsid w:val="00F63844"/>
    <w:rsid w:val="00F639F7"/>
    <w:rsid w:val="00F63C0D"/>
    <w:rsid w:val="00F63CD8"/>
    <w:rsid w:val="00F640A9"/>
    <w:rsid w:val="00F6413A"/>
    <w:rsid w:val="00F64155"/>
    <w:rsid w:val="00F645FC"/>
    <w:rsid w:val="00F6465B"/>
    <w:rsid w:val="00F64716"/>
    <w:rsid w:val="00F64792"/>
    <w:rsid w:val="00F64A99"/>
    <w:rsid w:val="00F64B5F"/>
    <w:rsid w:val="00F64BE9"/>
    <w:rsid w:val="00F64D08"/>
    <w:rsid w:val="00F64D58"/>
    <w:rsid w:val="00F64D68"/>
    <w:rsid w:val="00F64EC6"/>
    <w:rsid w:val="00F65126"/>
    <w:rsid w:val="00F6514D"/>
    <w:rsid w:val="00F65387"/>
    <w:rsid w:val="00F655D1"/>
    <w:rsid w:val="00F655DA"/>
    <w:rsid w:val="00F655F8"/>
    <w:rsid w:val="00F6590A"/>
    <w:rsid w:val="00F65A18"/>
    <w:rsid w:val="00F65A61"/>
    <w:rsid w:val="00F65B58"/>
    <w:rsid w:val="00F65D81"/>
    <w:rsid w:val="00F65D9C"/>
    <w:rsid w:val="00F6600B"/>
    <w:rsid w:val="00F66733"/>
    <w:rsid w:val="00F66836"/>
    <w:rsid w:val="00F66A56"/>
    <w:rsid w:val="00F66AF9"/>
    <w:rsid w:val="00F674FC"/>
    <w:rsid w:val="00F67619"/>
    <w:rsid w:val="00F6761F"/>
    <w:rsid w:val="00F70277"/>
    <w:rsid w:val="00F7036D"/>
    <w:rsid w:val="00F7038C"/>
    <w:rsid w:val="00F7040D"/>
    <w:rsid w:val="00F70519"/>
    <w:rsid w:val="00F7068E"/>
    <w:rsid w:val="00F707D8"/>
    <w:rsid w:val="00F709C9"/>
    <w:rsid w:val="00F70D8C"/>
    <w:rsid w:val="00F711E9"/>
    <w:rsid w:val="00F714C7"/>
    <w:rsid w:val="00F714FA"/>
    <w:rsid w:val="00F71B3B"/>
    <w:rsid w:val="00F71D3E"/>
    <w:rsid w:val="00F71E2F"/>
    <w:rsid w:val="00F71E36"/>
    <w:rsid w:val="00F71FC7"/>
    <w:rsid w:val="00F7204E"/>
    <w:rsid w:val="00F72238"/>
    <w:rsid w:val="00F726B6"/>
    <w:rsid w:val="00F72711"/>
    <w:rsid w:val="00F72835"/>
    <w:rsid w:val="00F7283C"/>
    <w:rsid w:val="00F72889"/>
    <w:rsid w:val="00F728B9"/>
    <w:rsid w:val="00F72922"/>
    <w:rsid w:val="00F72BC5"/>
    <w:rsid w:val="00F72CB8"/>
    <w:rsid w:val="00F72EBA"/>
    <w:rsid w:val="00F72F9B"/>
    <w:rsid w:val="00F7318C"/>
    <w:rsid w:val="00F731FA"/>
    <w:rsid w:val="00F7329A"/>
    <w:rsid w:val="00F73314"/>
    <w:rsid w:val="00F7375F"/>
    <w:rsid w:val="00F73B4C"/>
    <w:rsid w:val="00F73D04"/>
    <w:rsid w:val="00F73DAD"/>
    <w:rsid w:val="00F73F23"/>
    <w:rsid w:val="00F74145"/>
    <w:rsid w:val="00F745F5"/>
    <w:rsid w:val="00F74B2D"/>
    <w:rsid w:val="00F74C22"/>
    <w:rsid w:val="00F74C6C"/>
    <w:rsid w:val="00F74D78"/>
    <w:rsid w:val="00F74FC3"/>
    <w:rsid w:val="00F75269"/>
    <w:rsid w:val="00F756C4"/>
    <w:rsid w:val="00F7572F"/>
    <w:rsid w:val="00F75D88"/>
    <w:rsid w:val="00F75EE9"/>
    <w:rsid w:val="00F75F77"/>
    <w:rsid w:val="00F76118"/>
    <w:rsid w:val="00F7621A"/>
    <w:rsid w:val="00F76499"/>
    <w:rsid w:val="00F76702"/>
    <w:rsid w:val="00F768C0"/>
    <w:rsid w:val="00F7697D"/>
    <w:rsid w:val="00F769DF"/>
    <w:rsid w:val="00F76A19"/>
    <w:rsid w:val="00F76F7E"/>
    <w:rsid w:val="00F7715A"/>
    <w:rsid w:val="00F7717A"/>
    <w:rsid w:val="00F7717D"/>
    <w:rsid w:val="00F771D1"/>
    <w:rsid w:val="00F7725F"/>
    <w:rsid w:val="00F773D1"/>
    <w:rsid w:val="00F7771A"/>
    <w:rsid w:val="00F7782D"/>
    <w:rsid w:val="00F7786B"/>
    <w:rsid w:val="00F77ACC"/>
    <w:rsid w:val="00F77F39"/>
    <w:rsid w:val="00F80A40"/>
    <w:rsid w:val="00F80AD4"/>
    <w:rsid w:val="00F80AE6"/>
    <w:rsid w:val="00F80BEB"/>
    <w:rsid w:val="00F80C59"/>
    <w:rsid w:val="00F80CD8"/>
    <w:rsid w:val="00F80E0F"/>
    <w:rsid w:val="00F80E3C"/>
    <w:rsid w:val="00F80E4E"/>
    <w:rsid w:val="00F80ECE"/>
    <w:rsid w:val="00F8107E"/>
    <w:rsid w:val="00F81217"/>
    <w:rsid w:val="00F8132B"/>
    <w:rsid w:val="00F813A5"/>
    <w:rsid w:val="00F813A8"/>
    <w:rsid w:val="00F81803"/>
    <w:rsid w:val="00F818E9"/>
    <w:rsid w:val="00F81ABB"/>
    <w:rsid w:val="00F81B2C"/>
    <w:rsid w:val="00F81D5F"/>
    <w:rsid w:val="00F82149"/>
    <w:rsid w:val="00F821B5"/>
    <w:rsid w:val="00F8244E"/>
    <w:rsid w:val="00F82552"/>
    <w:rsid w:val="00F827AA"/>
    <w:rsid w:val="00F82AA2"/>
    <w:rsid w:val="00F82B48"/>
    <w:rsid w:val="00F82EF6"/>
    <w:rsid w:val="00F8301A"/>
    <w:rsid w:val="00F83916"/>
    <w:rsid w:val="00F83C0C"/>
    <w:rsid w:val="00F84049"/>
    <w:rsid w:val="00F846B1"/>
    <w:rsid w:val="00F8491D"/>
    <w:rsid w:val="00F84935"/>
    <w:rsid w:val="00F84A47"/>
    <w:rsid w:val="00F84B67"/>
    <w:rsid w:val="00F84DC1"/>
    <w:rsid w:val="00F84E95"/>
    <w:rsid w:val="00F85096"/>
    <w:rsid w:val="00F851B8"/>
    <w:rsid w:val="00F8543C"/>
    <w:rsid w:val="00F854E7"/>
    <w:rsid w:val="00F85579"/>
    <w:rsid w:val="00F858F1"/>
    <w:rsid w:val="00F85A1D"/>
    <w:rsid w:val="00F85B38"/>
    <w:rsid w:val="00F85CC7"/>
    <w:rsid w:val="00F85DCE"/>
    <w:rsid w:val="00F85E08"/>
    <w:rsid w:val="00F86419"/>
    <w:rsid w:val="00F86759"/>
    <w:rsid w:val="00F869AE"/>
    <w:rsid w:val="00F86B50"/>
    <w:rsid w:val="00F86EAC"/>
    <w:rsid w:val="00F87249"/>
    <w:rsid w:val="00F872C1"/>
    <w:rsid w:val="00F875E6"/>
    <w:rsid w:val="00F87738"/>
    <w:rsid w:val="00F87782"/>
    <w:rsid w:val="00F879F9"/>
    <w:rsid w:val="00F87BDE"/>
    <w:rsid w:val="00F87D88"/>
    <w:rsid w:val="00F87E0D"/>
    <w:rsid w:val="00F911A1"/>
    <w:rsid w:val="00F914D7"/>
    <w:rsid w:val="00F91567"/>
    <w:rsid w:val="00F915AE"/>
    <w:rsid w:val="00F9174B"/>
    <w:rsid w:val="00F91A2B"/>
    <w:rsid w:val="00F91A9B"/>
    <w:rsid w:val="00F91C34"/>
    <w:rsid w:val="00F920CE"/>
    <w:rsid w:val="00F921FD"/>
    <w:rsid w:val="00F92269"/>
    <w:rsid w:val="00F922C8"/>
    <w:rsid w:val="00F926B4"/>
    <w:rsid w:val="00F927A9"/>
    <w:rsid w:val="00F928EB"/>
    <w:rsid w:val="00F92F27"/>
    <w:rsid w:val="00F930E2"/>
    <w:rsid w:val="00F9310E"/>
    <w:rsid w:val="00F9331C"/>
    <w:rsid w:val="00F936CB"/>
    <w:rsid w:val="00F937BE"/>
    <w:rsid w:val="00F93DC8"/>
    <w:rsid w:val="00F93DFD"/>
    <w:rsid w:val="00F93EE5"/>
    <w:rsid w:val="00F94239"/>
    <w:rsid w:val="00F945C7"/>
    <w:rsid w:val="00F94824"/>
    <w:rsid w:val="00F94853"/>
    <w:rsid w:val="00F9490E"/>
    <w:rsid w:val="00F949DC"/>
    <w:rsid w:val="00F94AFA"/>
    <w:rsid w:val="00F94BB3"/>
    <w:rsid w:val="00F950D0"/>
    <w:rsid w:val="00F95392"/>
    <w:rsid w:val="00F9542B"/>
    <w:rsid w:val="00F9548C"/>
    <w:rsid w:val="00F954E0"/>
    <w:rsid w:val="00F95571"/>
    <w:rsid w:val="00F95976"/>
    <w:rsid w:val="00F95988"/>
    <w:rsid w:val="00F95ADF"/>
    <w:rsid w:val="00F95C49"/>
    <w:rsid w:val="00F96001"/>
    <w:rsid w:val="00F960D2"/>
    <w:rsid w:val="00F9645A"/>
    <w:rsid w:val="00F9694C"/>
    <w:rsid w:val="00F96B1E"/>
    <w:rsid w:val="00F96BD1"/>
    <w:rsid w:val="00F9728D"/>
    <w:rsid w:val="00F973C6"/>
    <w:rsid w:val="00F97450"/>
    <w:rsid w:val="00F975A7"/>
    <w:rsid w:val="00F976AF"/>
    <w:rsid w:val="00F97758"/>
    <w:rsid w:val="00F9788D"/>
    <w:rsid w:val="00F97C5D"/>
    <w:rsid w:val="00F97C7B"/>
    <w:rsid w:val="00F97D9A"/>
    <w:rsid w:val="00F97DA7"/>
    <w:rsid w:val="00FA031B"/>
    <w:rsid w:val="00FA0433"/>
    <w:rsid w:val="00FA04B9"/>
    <w:rsid w:val="00FA060D"/>
    <w:rsid w:val="00FA0718"/>
    <w:rsid w:val="00FA09BD"/>
    <w:rsid w:val="00FA0AAA"/>
    <w:rsid w:val="00FA0B04"/>
    <w:rsid w:val="00FA0C79"/>
    <w:rsid w:val="00FA0EC6"/>
    <w:rsid w:val="00FA0FFF"/>
    <w:rsid w:val="00FA16D4"/>
    <w:rsid w:val="00FA198A"/>
    <w:rsid w:val="00FA19D2"/>
    <w:rsid w:val="00FA1D14"/>
    <w:rsid w:val="00FA1E3C"/>
    <w:rsid w:val="00FA1E87"/>
    <w:rsid w:val="00FA23D5"/>
    <w:rsid w:val="00FA258F"/>
    <w:rsid w:val="00FA25C7"/>
    <w:rsid w:val="00FA2877"/>
    <w:rsid w:val="00FA28B2"/>
    <w:rsid w:val="00FA29D6"/>
    <w:rsid w:val="00FA2AC6"/>
    <w:rsid w:val="00FA3102"/>
    <w:rsid w:val="00FA34BB"/>
    <w:rsid w:val="00FA3596"/>
    <w:rsid w:val="00FA36AE"/>
    <w:rsid w:val="00FA37B5"/>
    <w:rsid w:val="00FA3860"/>
    <w:rsid w:val="00FA3B87"/>
    <w:rsid w:val="00FA3D5D"/>
    <w:rsid w:val="00FA417C"/>
    <w:rsid w:val="00FA41CE"/>
    <w:rsid w:val="00FA42B1"/>
    <w:rsid w:val="00FA479F"/>
    <w:rsid w:val="00FA47A7"/>
    <w:rsid w:val="00FA4DA6"/>
    <w:rsid w:val="00FA4EB5"/>
    <w:rsid w:val="00FA4EDC"/>
    <w:rsid w:val="00FA5027"/>
    <w:rsid w:val="00FA5053"/>
    <w:rsid w:val="00FA5169"/>
    <w:rsid w:val="00FA5201"/>
    <w:rsid w:val="00FA520E"/>
    <w:rsid w:val="00FA5638"/>
    <w:rsid w:val="00FA586A"/>
    <w:rsid w:val="00FA5B90"/>
    <w:rsid w:val="00FA5D65"/>
    <w:rsid w:val="00FA6049"/>
    <w:rsid w:val="00FA643C"/>
    <w:rsid w:val="00FA6652"/>
    <w:rsid w:val="00FA677A"/>
    <w:rsid w:val="00FA67FF"/>
    <w:rsid w:val="00FA6A2C"/>
    <w:rsid w:val="00FA6D6D"/>
    <w:rsid w:val="00FA6DF7"/>
    <w:rsid w:val="00FA6F13"/>
    <w:rsid w:val="00FA718F"/>
    <w:rsid w:val="00FA738C"/>
    <w:rsid w:val="00FA740A"/>
    <w:rsid w:val="00FA75C9"/>
    <w:rsid w:val="00FA7620"/>
    <w:rsid w:val="00FA7E27"/>
    <w:rsid w:val="00FB0014"/>
    <w:rsid w:val="00FB00C2"/>
    <w:rsid w:val="00FB0141"/>
    <w:rsid w:val="00FB0461"/>
    <w:rsid w:val="00FB04BE"/>
    <w:rsid w:val="00FB097A"/>
    <w:rsid w:val="00FB0A0D"/>
    <w:rsid w:val="00FB0A11"/>
    <w:rsid w:val="00FB0D69"/>
    <w:rsid w:val="00FB0E6C"/>
    <w:rsid w:val="00FB0EB8"/>
    <w:rsid w:val="00FB1255"/>
    <w:rsid w:val="00FB151B"/>
    <w:rsid w:val="00FB1979"/>
    <w:rsid w:val="00FB19B9"/>
    <w:rsid w:val="00FB1C3E"/>
    <w:rsid w:val="00FB1EBF"/>
    <w:rsid w:val="00FB2BD3"/>
    <w:rsid w:val="00FB2D45"/>
    <w:rsid w:val="00FB2D96"/>
    <w:rsid w:val="00FB37B3"/>
    <w:rsid w:val="00FB393F"/>
    <w:rsid w:val="00FB3A29"/>
    <w:rsid w:val="00FB3AC7"/>
    <w:rsid w:val="00FB3BED"/>
    <w:rsid w:val="00FB3D2D"/>
    <w:rsid w:val="00FB3FB3"/>
    <w:rsid w:val="00FB400F"/>
    <w:rsid w:val="00FB41C8"/>
    <w:rsid w:val="00FB4261"/>
    <w:rsid w:val="00FB48BF"/>
    <w:rsid w:val="00FB4E3F"/>
    <w:rsid w:val="00FB4F7E"/>
    <w:rsid w:val="00FB53D2"/>
    <w:rsid w:val="00FB5E50"/>
    <w:rsid w:val="00FB6262"/>
    <w:rsid w:val="00FB671C"/>
    <w:rsid w:val="00FB6EDD"/>
    <w:rsid w:val="00FB6F96"/>
    <w:rsid w:val="00FB71CC"/>
    <w:rsid w:val="00FB74CD"/>
    <w:rsid w:val="00FB74D1"/>
    <w:rsid w:val="00FB7885"/>
    <w:rsid w:val="00FB7FDB"/>
    <w:rsid w:val="00FC0200"/>
    <w:rsid w:val="00FC0291"/>
    <w:rsid w:val="00FC034E"/>
    <w:rsid w:val="00FC03C0"/>
    <w:rsid w:val="00FC0444"/>
    <w:rsid w:val="00FC05BC"/>
    <w:rsid w:val="00FC0727"/>
    <w:rsid w:val="00FC0893"/>
    <w:rsid w:val="00FC1004"/>
    <w:rsid w:val="00FC13B3"/>
    <w:rsid w:val="00FC13B6"/>
    <w:rsid w:val="00FC1DAB"/>
    <w:rsid w:val="00FC23F6"/>
    <w:rsid w:val="00FC25E2"/>
    <w:rsid w:val="00FC271E"/>
    <w:rsid w:val="00FC2874"/>
    <w:rsid w:val="00FC2883"/>
    <w:rsid w:val="00FC2939"/>
    <w:rsid w:val="00FC2AC7"/>
    <w:rsid w:val="00FC2B52"/>
    <w:rsid w:val="00FC2F47"/>
    <w:rsid w:val="00FC2F6C"/>
    <w:rsid w:val="00FC2FFC"/>
    <w:rsid w:val="00FC3319"/>
    <w:rsid w:val="00FC34AB"/>
    <w:rsid w:val="00FC34C2"/>
    <w:rsid w:val="00FC374A"/>
    <w:rsid w:val="00FC3858"/>
    <w:rsid w:val="00FC395B"/>
    <w:rsid w:val="00FC39CD"/>
    <w:rsid w:val="00FC3A95"/>
    <w:rsid w:val="00FC3C4F"/>
    <w:rsid w:val="00FC4079"/>
    <w:rsid w:val="00FC40FB"/>
    <w:rsid w:val="00FC4187"/>
    <w:rsid w:val="00FC42E4"/>
    <w:rsid w:val="00FC4313"/>
    <w:rsid w:val="00FC431A"/>
    <w:rsid w:val="00FC462B"/>
    <w:rsid w:val="00FC4AE9"/>
    <w:rsid w:val="00FC4AF2"/>
    <w:rsid w:val="00FC4EBE"/>
    <w:rsid w:val="00FC4F04"/>
    <w:rsid w:val="00FC4FBC"/>
    <w:rsid w:val="00FC5003"/>
    <w:rsid w:val="00FC52A8"/>
    <w:rsid w:val="00FC52AF"/>
    <w:rsid w:val="00FC5468"/>
    <w:rsid w:val="00FC54FA"/>
    <w:rsid w:val="00FC5506"/>
    <w:rsid w:val="00FC56D6"/>
    <w:rsid w:val="00FC5A91"/>
    <w:rsid w:val="00FC5AA2"/>
    <w:rsid w:val="00FC5BE8"/>
    <w:rsid w:val="00FC5C1C"/>
    <w:rsid w:val="00FC5EE5"/>
    <w:rsid w:val="00FC6091"/>
    <w:rsid w:val="00FC612A"/>
    <w:rsid w:val="00FC626E"/>
    <w:rsid w:val="00FC64B5"/>
    <w:rsid w:val="00FC6813"/>
    <w:rsid w:val="00FC68EB"/>
    <w:rsid w:val="00FC69FC"/>
    <w:rsid w:val="00FC70F8"/>
    <w:rsid w:val="00FC739A"/>
    <w:rsid w:val="00FC73AA"/>
    <w:rsid w:val="00FC775F"/>
    <w:rsid w:val="00FC7B32"/>
    <w:rsid w:val="00FC7D75"/>
    <w:rsid w:val="00FC7EA9"/>
    <w:rsid w:val="00FD0357"/>
    <w:rsid w:val="00FD055A"/>
    <w:rsid w:val="00FD0640"/>
    <w:rsid w:val="00FD0A4B"/>
    <w:rsid w:val="00FD0AFF"/>
    <w:rsid w:val="00FD0D65"/>
    <w:rsid w:val="00FD0DC9"/>
    <w:rsid w:val="00FD1281"/>
    <w:rsid w:val="00FD128A"/>
    <w:rsid w:val="00FD1366"/>
    <w:rsid w:val="00FD1507"/>
    <w:rsid w:val="00FD15BD"/>
    <w:rsid w:val="00FD1604"/>
    <w:rsid w:val="00FD18C0"/>
    <w:rsid w:val="00FD1990"/>
    <w:rsid w:val="00FD1BE3"/>
    <w:rsid w:val="00FD1C87"/>
    <w:rsid w:val="00FD1EA3"/>
    <w:rsid w:val="00FD21C7"/>
    <w:rsid w:val="00FD2395"/>
    <w:rsid w:val="00FD2725"/>
    <w:rsid w:val="00FD282D"/>
    <w:rsid w:val="00FD28D2"/>
    <w:rsid w:val="00FD2BC5"/>
    <w:rsid w:val="00FD2D66"/>
    <w:rsid w:val="00FD2EB9"/>
    <w:rsid w:val="00FD2FEC"/>
    <w:rsid w:val="00FD30CB"/>
    <w:rsid w:val="00FD3110"/>
    <w:rsid w:val="00FD32B2"/>
    <w:rsid w:val="00FD35AE"/>
    <w:rsid w:val="00FD35E8"/>
    <w:rsid w:val="00FD3717"/>
    <w:rsid w:val="00FD37AC"/>
    <w:rsid w:val="00FD38CE"/>
    <w:rsid w:val="00FD39D6"/>
    <w:rsid w:val="00FD3A8B"/>
    <w:rsid w:val="00FD3C81"/>
    <w:rsid w:val="00FD3D94"/>
    <w:rsid w:val="00FD463F"/>
    <w:rsid w:val="00FD4759"/>
    <w:rsid w:val="00FD4B2A"/>
    <w:rsid w:val="00FD4B7F"/>
    <w:rsid w:val="00FD4BF5"/>
    <w:rsid w:val="00FD513A"/>
    <w:rsid w:val="00FD5355"/>
    <w:rsid w:val="00FD5446"/>
    <w:rsid w:val="00FD5719"/>
    <w:rsid w:val="00FD58A2"/>
    <w:rsid w:val="00FD5A70"/>
    <w:rsid w:val="00FD5ABE"/>
    <w:rsid w:val="00FD5C37"/>
    <w:rsid w:val="00FD5C90"/>
    <w:rsid w:val="00FD5ED8"/>
    <w:rsid w:val="00FD631D"/>
    <w:rsid w:val="00FD67F9"/>
    <w:rsid w:val="00FD6837"/>
    <w:rsid w:val="00FD6C78"/>
    <w:rsid w:val="00FD6CE9"/>
    <w:rsid w:val="00FD6F8F"/>
    <w:rsid w:val="00FD708B"/>
    <w:rsid w:val="00FD7283"/>
    <w:rsid w:val="00FD7412"/>
    <w:rsid w:val="00FD7449"/>
    <w:rsid w:val="00FD7452"/>
    <w:rsid w:val="00FD747F"/>
    <w:rsid w:val="00FD749F"/>
    <w:rsid w:val="00FD7844"/>
    <w:rsid w:val="00FD78BC"/>
    <w:rsid w:val="00FD78C3"/>
    <w:rsid w:val="00FD78DB"/>
    <w:rsid w:val="00FD7BE7"/>
    <w:rsid w:val="00FD7FF0"/>
    <w:rsid w:val="00FE00AD"/>
    <w:rsid w:val="00FE08C7"/>
    <w:rsid w:val="00FE0AC4"/>
    <w:rsid w:val="00FE0D69"/>
    <w:rsid w:val="00FE0DD8"/>
    <w:rsid w:val="00FE0F6E"/>
    <w:rsid w:val="00FE1124"/>
    <w:rsid w:val="00FE1547"/>
    <w:rsid w:val="00FE1A9C"/>
    <w:rsid w:val="00FE1AE7"/>
    <w:rsid w:val="00FE1B32"/>
    <w:rsid w:val="00FE1D16"/>
    <w:rsid w:val="00FE216C"/>
    <w:rsid w:val="00FE2294"/>
    <w:rsid w:val="00FE22D4"/>
    <w:rsid w:val="00FE2946"/>
    <w:rsid w:val="00FE2B32"/>
    <w:rsid w:val="00FE2B9C"/>
    <w:rsid w:val="00FE2BE1"/>
    <w:rsid w:val="00FE2BF4"/>
    <w:rsid w:val="00FE2E73"/>
    <w:rsid w:val="00FE3230"/>
    <w:rsid w:val="00FE3461"/>
    <w:rsid w:val="00FE358A"/>
    <w:rsid w:val="00FE3681"/>
    <w:rsid w:val="00FE3744"/>
    <w:rsid w:val="00FE3B40"/>
    <w:rsid w:val="00FE3C35"/>
    <w:rsid w:val="00FE3D81"/>
    <w:rsid w:val="00FE414B"/>
    <w:rsid w:val="00FE41CD"/>
    <w:rsid w:val="00FE4389"/>
    <w:rsid w:val="00FE43B4"/>
    <w:rsid w:val="00FE4490"/>
    <w:rsid w:val="00FE484A"/>
    <w:rsid w:val="00FE4D17"/>
    <w:rsid w:val="00FE4E0C"/>
    <w:rsid w:val="00FE4F17"/>
    <w:rsid w:val="00FE4F70"/>
    <w:rsid w:val="00FE5A66"/>
    <w:rsid w:val="00FE5BC8"/>
    <w:rsid w:val="00FE5BD9"/>
    <w:rsid w:val="00FE5ED1"/>
    <w:rsid w:val="00FE5F7C"/>
    <w:rsid w:val="00FE5FA2"/>
    <w:rsid w:val="00FE5FD3"/>
    <w:rsid w:val="00FE5FF7"/>
    <w:rsid w:val="00FE618C"/>
    <w:rsid w:val="00FE62A6"/>
    <w:rsid w:val="00FE635D"/>
    <w:rsid w:val="00FE6409"/>
    <w:rsid w:val="00FE658D"/>
    <w:rsid w:val="00FE6862"/>
    <w:rsid w:val="00FE6A45"/>
    <w:rsid w:val="00FE6C75"/>
    <w:rsid w:val="00FE6F57"/>
    <w:rsid w:val="00FE7050"/>
    <w:rsid w:val="00FE70E0"/>
    <w:rsid w:val="00FE7366"/>
    <w:rsid w:val="00FE7759"/>
    <w:rsid w:val="00FE79CA"/>
    <w:rsid w:val="00FE7CE8"/>
    <w:rsid w:val="00FE7ED9"/>
    <w:rsid w:val="00FF0203"/>
    <w:rsid w:val="00FF02AC"/>
    <w:rsid w:val="00FF03C9"/>
    <w:rsid w:val="00FF0553"/>
    <w:rsid w:val="00FF05C1"/>
    <w:rsid w:val="00FF0659"/>
    <w:rsid w:val="00FF08D5"/>
    <w:rsid w:val="00FF1113"/>
    <w:rsid w:val="00FF11DD"/>
    <w:rsid w:val="00FF1508"/>
    <w:rsid w:val="00FF1608"/>
    <w:rsid w:val="00FF1637"/>
    <w:rsid w:val="00FF18D1"/>
    <w:rsid w:val="00FF1CDE"/>
    <w:rsid w:val="00FF1E47"/>
    <w:rsid w:val="00FF2099"/>
    <w:rsid w:val="00FF20A3"/>
    <w:rsid w:val="00FF222E"/>
    <w:rsid w:val="00FF23EB"/>
    <w:rsid w:val="00FF24B2"/>
    <w:rsid w:val="00FF250D"/>
    <w:rsid w:val="00FF2536"/>
    <w:rsid w:val="00FF2728"/>
    <w:rsid w:val="00FF27AC"/>
    <w:rsid w:val="00FF281F"/>
    <w:rsid w:val="00FF2C36"/>
    <w:rsid w:val="00FF2D5A"/>
    <w:rsid w:val="00FF30F1"/>
    <w:rsid w:val="00FF318B"/>
    <w:rsid w:val="00FF3560"/>
    <w:rsid w:val="00FF3CBA"/>
    <w:rsid w:val="00FF3E2A"/>
    <w:rsid w:val="00FF4277"/>
    <w:rsid w:val="00FF449C"/>
    <w:rsid w:val="00FF4C72"/>
    <w:rsid w:val="00FF4FED"/>
    <w:rsid w:val="00FF5113"/>
    <w:rsid w:val="00FF5130"/>
    <w:rsid w:val="00FF527F"/>
    <w:rsid w:val="00FF533A"/>
    <w:rsid w:val="00FF5539"/>
    <w:rsid w:val="00FF5920"/>
    <w:rsid w:val="00FF5B27"/>
    <w:rsid w:val="00FF5C8C"/>
    <w:rsid w:val="00FF5DB8"/>
    <w:rsid w:val="00FF5EDA"/>
    <w:rsid w:val="00FF618A"/>
    <w:rsid w:val="00FF6368"/>
    <w:rsid w:val="00FF6521"/>
    <w:rsid w:val="00FF6543"/>
    <w:rsid w:val="00FF65AE"/>
    <w:rsid w:val="00FF666E"/>
    <w:rsid w:val="00FF6752"/>
    <w:rsid w:val="00FF685F"/>
    <w:rsid w:val="00FF6946"/>
    <w:rsid w:val="00FF6C3C"/>
    <w:rsid w:val="00FF6C45"/>
    <w:rsid w:val="00FF6FC9"/>
    <w:rsid w:val="00FF7078"/>
    <w:rsid w:val="00FF7270"/>
    <w:rsid w:val="00FF72E0"/>
    <w:rsid w:val="00FF733E"/>
    <w:rsid w:val="00FF74B5"/>
    <w:rsid w:val="00FF74FC"/>
    <w:rsid w:val="00FF792C"/>
    <w:rsid w:val="00FF7EF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1F96E-889E-4DA7-B25C-FC0BBD880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heme="minorBidi"/>
        <w:sz w:val="12"/>
        <w:szCs w:val="12"/>
        <w:lang w:val="de-DE" w:eastAsia="en-US" w:bidi="ar-SA"/>
      </w:rPr>
    </w:rPrDefault>
    <w:pPrDefault>
      <w:pPr>
        <w:ind w:left="170" w:hanging="17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1222"/>
    <w:pPr>
      <w:autoSpaceDE w:val="0"/>
      <w:autoSpaceDN w:val="0"/>
      <w:adjustRightInd w:val="0"/>
      <w:spacing w:line="276" w:lineRule="auto"/>
      <w:ind w:left="0" w:firstLine="0"/>
    </w:pPr>
    <w:rPr>
      <w:rFonts w:asciiTheme="minorHAnsi" w:eastAsiaTheme="minorEastAsia" w:hAnsiTheme="minorHAnsi"/>
      <w:sz w:val="24"/>
      <w:szCs w:val="22"/>
      <w:lang w:eastAsia="de-DE"/>
    </w:rPr>
  </w:style>
  <w:style w:type="paragraph" w:styleId="berschrift1">
    <w:name w:val="heading 1"/>
    <w:aliases w:val="Überschr 1,Über 1"/>
    <w:basedOn w:val="Standard"/>
    <w:next w:val="Standard"/>
    <w:link w:val="berschrift1Zchn"/>
    <w:autoRedefine/>
    <w:uiPriority w:val="9"/>
    <w:rsid w:val="00C31F33"/>
    <w:pPr>
      <w:keepNext/>
      <w:tabs>
        <w:tab w:val="left" w:pos="170"/>
        <w:tab w:val="num" w:pos="432"/>
      </w:tabs>
      <w:suppressAutoHyphens/>
      <w:spacing w:before="480" w:after="240"/>
      <w:outlineLvl w:val="0"/>
    </w:pPr>
    <w:rPr>
      <w:rFonts w:ascii="Calibri" w:eastAsia="MS Mincho" w:hAnsi="Calibri" w:cs="Arial"/>
      <w:b/>
      <w:bCs/>
      <w:caps/>
      <w:kern w:val="1"/>
      <w:sz w:val="36"/>
      <w:szCs w:val="36"/>
      <w:lang w:val="en-US" w:eastAsia="ar-SA"/>
    </w:rPr>
  </w:style>
  <w:style w:type="paragraph" w:styleId="berschrift2">
    <w:name w:val="heading 2"/>
    <w:aliases w:val="Überschr 2"/>
    <w:basedOn w:val="Standard"/>
    <w:next w:val="Standard"/>
    <w:link w:val="berschrift2Zchn"/>
    <w:autoRedefine/>
    <w:qFormat/>
    <w:rsid w:val="00F41F40"/>
    <w:pPr>
      <w:keepNext/>
      <w:tabs>
        <w:tab w:val="left" w:pos="170"/>
        <w:tab w:val="num" w:pos="576"/>
      </w:tabs>
      <w:suppressAutoHyphens/>
      <w:spacing w:before="280" w:after="240"/>
      <w:outlineLvl w:val="1"/>
    </w:pPr>
    <w:rPr>
      <w:rFonts w:ascii="Calibri" w:eastAsia="MS Mincho" w:hAnsi="Calibri" w:cs="Arial"/>
      <w:b/>
      <w:bCs/>
      <w:iCs/>
      <w:caps/>
      <w:sz w:val="32"/>
      <w:szCs w:val="14"/>
      <w:lang w:eastAsia="ar-SA"/>
    </w:rPr>
  </w:style>
  <w:style w:type="paragraph" w:styleId="berschrift3">
    <w:name w:val="heading 3"/>
    <w:aliases w:val="Über 3,3 Über"/>
    <w:basedOn w:val="Standard"/>
    <w:next w:val="Standard"/>
    <w:link w:val="berschrift3Zchn"/>
    <w:qFormat/>
    <w:rsid w:val="00793AFA"/>
    <w:pPr>
      <w:keepNext/>
      <w:tabs>
        <w:tab w:val="left" w:pos="170"/>
        <w:tab w:val="num" w:pos="720"/>
      </w:tabs>
      <w:suppressAutoHyphens/>
      <w:spacing w:before="240" w:after="120"/>
      <w:ind w:left="720" w:hanging="720"/>
      <w:outlineLvl w:val="2"/>
    </w:pPr>
    <w:rPr>
      <w:rFonts w:ascii="Calibri" w:eastAsia="MS Mincho" w:hAnsi="Calibri" w:cs="Arial"/>
      <w:b/>
      <w:bCs/>
      <w:sz w:val="32"/>
      <w:szCs w:val="26"/>
      <w:lang w:eastAsia="ar-SA"/>
    </w:rPr>
  </w:style>
  <w:style w:type="paragraph" w:styleId="berschrift4">
    <w:name w:val="heading 4"/>
    <w:aliases w:val="Überschr 4"/>
    <w:basedOn w:val="Standard"/>
    <w:next w:val="Standard"/>
    <w:link w:val="berschrift4Zchn"/>
    <w:autoRedefine/>
    <w:qFormat/>
    <w:rsid w:val="005F176A"/>
    <w:pPr>
      <w:keepNext/>
      <w:tabs>
        <w:tab w:val="left" w:pos="170"/>
        <w:tab w:val="num" w:pos="864"/>
      </w:tabs>
      <w:suppressAutoHyphens/>
      <w:spacing w:before="240" w:after="120"/>
      <w:outlineLvl w:val="3"/>
    </w:pPr>
    <w:rPr>
      <w:rFonts w:ascii="Calibri" w:eastAsia="MS Mincho" w:hAnsi="Calibri" w:cs="Times New Roman"/>
      <w:b/>
      <w:bCs/>
      <w:sz w:val="28"/>
      <w:szCs w:val="28"/>
      <w:lang w:eastAsia="ar-SA"/>
    </w:rPr>
  </w:style>
  <w:style w:type="paragraph" w:styleId="berschrift5">
    <w:name w:val="heading 5"/>
    <w:aliases w:val="Überschr 5"/>
    <w:basedOn w:val="Standard"/>
    <w:next w:val="Standard"/>
    <w:link w:val="berschrift5Zchn"/>
    <w:autoRedefine/>
    <w:qFormat/>
    <w:rsid w:val="00CE0D4D"/>
    <w:pPr>
      <w:tabs>
        <w:tab w:val="left" w:pos="170"/>
        <w:tab w:val="num" w:pos="1008"/>
      </w:tabs>
      <w:suppressAutoHyphens/>
      <w:spacing w:before="320" w:after="120"/>
      <w:outlineLvl w:val="4"/>
    </w:pPr>
    <w:rPr>
      <w:rFonts w:ascii="Calibri" w:eastAsia="MS Mincho" w:hAnsi="Calibri" w:cs="Times New Roman"/>
      <w:b/>
      <w:bCs/>
      <w:iCs/>
      <w:sz w:val="26"/>
      <w:szCs w:val="26"/>
      <w:lang w:eastAsia="ar-SA"/>
    </w:rPr>
  </w:style>
  <w:style w:type="paragraph" w:styleId="berschrift6">
    <w:name w:val="heading 6"/>
    <w:aliases w:val="Überschr 6"/>
    <w:basedOn w:val="Standard"/>
    <w:next w:val="Standard"/>
    <w:link w:val="berschrift6Zchn"/>
    <w:autoRedefine/>
    <w:qFormat/>
    <w:rsid w:val="00FC6091"/>
    <w:pPr>
      <w:tabs>
        <w:tab w:val="left" w:pos="0"/>
        <w:tab w:val="left" w:pos="284"/>
      </w:tabs>
      <w:suppressAutoHyphens/>
      <w:spacing w:before="240" w:after="80"/>
      <w:outlineLvl w:val="5"/>
    </w:pPr>
    <w:rPr>
      <w:rFonts w:ascii="Calibri" w:eastAsia="MS Mincho" w:hAnsi="Calibri" w:cs="Times New Roman"/>
      <w:b/>
      <w:bCs/>
      <w:lang w:eastAsia="ar-SA"/>
    </w:rPr>
  </w:style>
  <w:style w:type="paragraph" w:styleId="berschrift7">
    <w:name w:val="heading 7"/>
    <w:aliases w:val="Überschr 7"/>
    <w:basedOn w:val="Standard"/>
    <w:next w:val="Standard"/>
    <w:link w:val="berschrift7Zchn"/>
    <w:qFormat/>
    <w:rsid w:val="002E2F57"/>
    <w:pPr>
      <w:tabs>
        <w:tab w:val="num" w:pos="142"/>
        <w:tab w:val="left" w:pos="170"/>
      </w:tabs>
      <w:suppressAutoHyphens/>
      <w:spacing w:before="240" w:after="120"/>
      <w:ind w:left="142" w:hanging="142"/>
      <w:outlineLvl w:val="6"/>
    </w:pPr>
    <w:rPr>
      <w:rFonts w:ascii="Calibri" w:eastAsia="MS Mincho" w:hAnsi="Calibri" w:cs="Times New Roman"/>
      <w:szCs w:val="12"/>
      <w:u w:val="single"/>
      <w:lang w:eastAsia="ar-SA"/>
    </w:rPr>
  </w:style>
  <w:style w:type="paragraph" w:styleId="berschrift8">
    <w:name w:val="heading 8"/>
    <w:aliases w:val="Überschr 8"/>
    <w:basedOn w:val="Standard"/>
    <w:next w:val="Standard"/>
    <w:link w:val="berschrift8Zchn"/>
    <w:autoRedefine/>
    <w:qFormat/>
    <w:rsid w:val="002F3405"/>
    <w:pPr>
      <w:tabs>
        <w:tab w:val="left" w:pos="170"/>
        <w:tab w:val="num" w:pos="1440"/>
      </w:tabs>
      <w:suppressAutoHyphens/>
      <w:spacing w:before="240" w:after="120"/>
      <w:ind w:left="567" w:hanging="567"/>
      <w:outlineLvl w:val="7"/>
    </w:pPr>
    <w:rPr>
      <w:rFonts w:ascii="Calibri" w:eastAsia="MS Mincho" w:hAnsi="Calibri" w:cs="Times New Roman"/>
      <w:iCs/>
      <w:szCs w:val="12"/>
      <w:u w:val="single"/>
      <w:lang w:eastAsia="ar-SA"/>
    </w:rPr>
  </w:style>
  <w:style w:type="paragraph" w:styleId="berschrift9">
    <w:name w:val="heading 9"/>
    <w:aliases w:val="Überschr 9"/>
    <w:basedOn w:val="Standard"/>
    <w:next w:val="Standard"/>
    <w:link w:val="berschrift9Zchn"/>
    <w:qFormat/>
    <w:rsid w:val="00CD578B"/>
    <w:pPr>
      <w:tabs>
        <w:tab w:val="left" w:pos="170"/>
        <w:tab w:val="num" w:pos="1584"/>
      </w:tabs>
      <w:suppressAutoHyphens/>
      <w:spacing w:before="120" w:after="80"/>
      <w:outlineLvl w:val="8"/>
    </w:pPr>
    <w:rPr>
      <w:rFonts w:ascii="Calibri" w:eastAsia="MS Mincho" w:hAnsi="Calibri" w:cs="Arial"/>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 1 Zchn,Über 1 Zchn"/>
    <w:basedOn w:val="Absatz-Standardschriftart"/>
    <w:link w:val="berschrift1"/>
    <w:uiPriority w:val="9"/>
    <w:rsid w:val="00C31F33"/>
    <w:rPr>
      <w:rFonts w:ascii="Calibri" w:hAnsi="Calibri" w:cs="Arial"/>
      <w:b/>
      <w:bCs/>
      <w:caps/>
      <w:kern w:val="1"/>
      <w:sz w:val="36"/>
      <w:szCs w:val="36"/>
      <w:lang w:val="en-US" w:eastAsia="ar-SA"/>
    </w:rPr>
  </w:style>
  <w:style w:type="character" w:customStyle="1" w:styleId="berschrift2Zchn">
    <w:name w:val="Überschrift 2 Zchn"/>
    <w:aliases w:val="Überschr 2 Zchn"/>
    <w:basedOn w:val="Absatz-Standardschriftart"/>
    <w:link w:val="berschrift2"/>
    <w:rsid w:val="00F41F40"/>
    <w:rPr>
      <w:rFonts w:ascii="Calibri" w:hAnsi="Calibri" w:cs="Arial"/>
      <w:b/>
      <w:bCs/>
      <w:iCs/>
      <w:caps/>
      <w:sz w:val="32"/>
      <w:szCs w:val="14"/>
      <w:lang w:eastAsia="ar-SA"/>
    </w:rPr>
  </w:style>
  <w:style w:type="character" w:customStyle="1" w:styleId="berschrift3Zchn">
    <w:name w:val="Überschrift 3 Zchn"/>
    <w:aliases w:val="Über 3 Zchn,3 Über Zchn"/>
    <w:basedOn w:val="Absatz-Standardschriftart"/>
    <w:link w:val="berschrift3"/>
    <w:rsid w:val="00793AFA"/>
    <w:rPr>
      <w:rFonts w:ascii="Calibri" w:hAnsi="Calibri" w:cs="Arial"/>
      <w:b/>
      <w:bCs/>
      <w:sz w:val="32"/>
      <w:szCs w:val="26"/>
      <w:lang w:eastAsia="ar-SA"/>
    </w:rPr>
  </w:style>
  <w:style w:type="character" w:customStyle="1" w:styleId="berschrift4Zchn">
    <w:name w:val="Überschrift 4 Zchn"/>
    <w:aliases w:val="Überschr 4 Zchn"/>
    <w:basedOn w:val="Absatz-Standardschriftart"/>
    <w:link w:val="berschrift4"/>
    <w:rsid w:val="005F176A"/>
    <w:rPr>
      <w:rFonts w:ascii="Calibri" w:hAnsi="Calibri" w:cs="Times New Roman"/>
      <w:b/>
      <w:bCs/>
      <w:sz w:val="28"/>
      <w:szCs w:val="28"/>
      <w:lang w:eastAsia="ar-SA"/>
    </w:rPr>
  </w:style>
  <w:style w:type="character" w:customStyle="1" w:styleId="berschrift5Zchn">
    <w:name w:val="Überschrift 5 Zchn"/>
    <w:aliases w:val="Überschr 5 Zchn"/>
    <w:basedOn w:val="Absatz-Standardschriftart"/>
    <w:link w:val="berschrift5"/>
    <w:rsid w:val="00CE0D4D"/>
    <w:rPr>
      <w:rFonts w:ascii="Calibri" w:hAnsi="Calibri" w:cs="Times New Roman"/>
      <w:b/>
      <w:bCs/>
      <w:iCs/>
      <w:sz w:val="26"/>
      <w:szCs w:val="26"/>
      <w:lang w:eastAsia="ar-SA"/>
    </w:rPr>
  </w:style>
  <w:style w:type="character" w:customStyle="1" w:styleId="berschrift6Zchn">
    <w:name w:val="Überschrift 6 Zchn"/>
    <w:aliases w:val="Überschr 6 Zchn"/>
    <w:basedOn w:val="Absatz-Standardschriftart"/>
    <w:link w:val="berschrift6"/>
    <w:rsid w:val="00FC6091"/>
    <w:rPr>
      <w:rFonts w:ascii="Calibri" w:hAnsi="Calibri" w:cs="Times New Roman"/>
      <w:b/>
      <w:bCs/>
      <w:sz w:val="24"/>
      <w:szCs w:val="22"/>
      <w:lang w:eastAsia="ar-SA"/>
    </w:rPr>
  </w:style>
  <w:style w:type="character" w:customStyle="1" w:styleId="berschrift7Zchn">
    <w:name w:val="Überschrift 7 Zchn"/>
    <w:aliases w:val="Überschr 7 Zchn"/>
    <w:basedOn w:val="Absatz-Standardschriftart"/>
    <w:link w:val="berschrift7"/>
    <w:rsid w:val="002E2F57"/>
    <w:rPr>
      <w:rFonts w:ascii="Calibri" w:hAnsi="Calibri" w:cs="Times New Roman"/>
      <w:sz w:val="24"/>
      <w:u w:val="single"/>
      <w:lang w:eastAsia="ar-SA"/>
    </w:rPr>
  </w:style>
  <w:style w:type="character" w:customStyle="1" w:styleId="berschrift8Zchn">
    <w:name w:val="Überschrift 8 Zchn"/>
    <w:aliases w:val="Überschr 8 Zchn"/>
    <w:basedOn w:val="Absatz-Standardschriftart"/>
    <w:link w:val="berschrift8"/>
    <w:rsid w:val="002F3405"/>
    <w:rPr>
      <w:rFonts w:ascii="Calibri" w:hAnsi="Calibri" w:cs="Times New Roman"/>
      <w:iCs/>
      <w:sz w:val="24"/>
      <w:u w:val="single"/>
      <w:lang w:eastAsia="ar-SA"/>
    </w:rPr>
  </w:style>
  <w:style w:type="character" w:customStyle="1" w:styleId="berschrift9Zchn">
    <w:name w:val="Überschrift 9 Zchn"/>
    <w:aliases w:val="Überschr 9 Zchn"/>
    <w:basedOn w:val="Absatz-Standardschriftart"/>
    <w:link w:val="berschrift9"/>
    <w:rsid w:val="00CD578B"/>
    <w:rPr>
      <w:rFonts w:ascii="Calibri" w:hAnsi="Calibri" w:cs="Arial"/>
      <w:sz w:val="24"/>
      <w:szCs w:val="22"/>
      <w:lang w:eastAsia="ar-SA"/>
    </w:rPr>
  </w:style>
  <w:style w:type="character" w:customStyle="1" w:styleId="WW8Num2z0">
    <w:name w:val="WW8Num2z0"/>
    <w:rsid w:val="00DE2F5E"/>
    <w:rPr>
      <w:rFonts w:ascii="Symbol" w:hAnsi="Symbol"/>
    </w:rPr>
  </w:style>
  <w:style w:type="character" w:customStyle="1" w:styleId="WW8Num3z0">
    <w:name w:val="WW8Num3z0"/>
    <w:rsid w:val="00DE2F5E"/>
    <w:rPr>
      <w:rFonts w:ascii="Symbol" w:hAnsi="Symbol"/>
    </w:rPr>
  </w:style>
  <w:style w:type="character" w:customStyle="1" w:styleId="WW8Num4z0">
    <w:name w:val="WW8Num4z0"/>
    <w:rsid w:val="00DE2F5E"/>
    <w:rPr>
      <w:rFonts w:ascii="Symbol" w:hAnsi="Symbol"/>
    </w:rPr>
  </w:style>
  <w:style w:type="character" w:customStyle="1" w:styleId="WW8Num5z0">
    <w:name w:val="WW8Num5z0"/>
    <w:rsid w:val="00DE2F5E"/>
    <w:rPr>
      <w:rFonts w:ascii="Symbol" w:hAnsi="Symbol"/>
    </w:rPr>
  </w:style>
  <w:style w:type="character" w:customStyle="1" w:styleId="WW8Num6z0">
    <w:name w:val="WW8Num6z0"/>
    <w:rsid w:val="00DE2F5E"/>
    <w:rPr>
      <w:rFonts w:ascii="Symbol" w:hAnsi="Symbol"/>
    </w:rPr>
  </w:style>
  <w:style w:type="character" w:customStyle="1" w:styleId="WW8Num7z0">
    <w:name w:val="WW8Num7z0"/>
    <w:rsid w:val="00DE2F5E"/>
    <w:rPr>
      <w:rFonts w:ascii="Symbol" w:hAnsi="Symbol"/>
    </w:rPr>
  </w:style>
  <w:style w:type="character" w:customStyle="1" w:styleId="WW8Num8z0">
    <w:name w:val="WW8Num8z0"/>
    <w:rsid w:val="00DE2F5E"/>
    <w:rPr>
      <w:rFonts w:ascii="Symbol" w:hAnsi="Symbol"/>
    </w:rPr>
  </w:style>
  <w:style w:type="character" w:customStyle="1" w:styleId="WW8Num9z0">
    <w:name w:val="WW8Num9z0"/>
    <w:rsid w:val="00DE2F5E"/>
    <w:rPr>
      <w:rFonts w:ascii="Symbol" w:hAnsi="Symbol"/>
    </w:rPr>
  </w:style>
  <w:style w:type="character" w:customStyle="1" w:styleId="WW8Num11z0">
    <w:name w:val="WW8Num11z0"/>
    <w:rsid w:val="00DE2F5E"/>
    <w:rPr>
      <w:rFonts w:ascii="Symbol" w:hAnsi="Symbol"/>
    </w:rPr>
  </w:style>
  <w:style w:type="character" w:customStyle="1" w:styleId="WW8Num12z0">
    <w:name w:val="WW8Num12z0"/>
    <w:rsid w:val="00DE2F5E"/>
    <w:rPr>
      <w:rFonts w:ascii="Symbol" w:hAnsi="Symbol"/>
    </w:rPr>
  </w:style>
  <w:style w:type="character" w:customStyle="1" w:styleId="WW8Num13z0">
    <w:name w:val="WW8Num13z0"/>
    <w:rsid w:val="00DE2F5E"/>
    <w:rPr>
      <w:rFonts w:ascii="Symbol" w:hAnsi="Symbol"/>
    </w:rPr>
  </w:style>
  <w:style w:type="character" w:customStyle="1" w:styleId="WW8Num14z0">
    <w:name w:val="WW8Num14z0"/>
    <w:rsid w:val="00DE2F5E"/>
    <w:rPr>
      <w:rFonts w:ascii="Symbol" w:hAnsi="Symbol"/>
    </w:rPr>
  </w:style>
  <w:style w:type="character" w:customStyle="1" w:styleId="WW8Num15z0">
    <w:name w:val="WW8Num15z0"/>
    <w:rsid w:val="00DE2F5E"/>
    <w:rPr>
      <w:rFonts w:ascii="Times New Roman" w:eastAsia="Times New Roman" w:hAnsi="Times New Roman" w:cs="Times New Roman"/>
    </w:rPr>
  </w:style>
  <w:style w:type="character" w:customStyle="1" w:styleId="WW8Num16z0">
    <w:name w:val="WW8Num16z0"/>
    <w:rsid w:val="00DE2F5E"/>
    <w:rPr>
      <w:rFonts w:ascii="Symbol" w:hAnsi="Symbol"/>
    </w:rPr>
  </w:style>
  <w:style w:type="character" w:customStyle="1" w:styleId="WW8Num17z0">
    <w:name w:val="WW8Num17z0"/>
    <w:rsid w:val="00DE2F5E"/>
    <w:rPr>
      <w:rFonts w:ascii="Symbol" w:hAnsi="Symbol"/>
    </w:rPr>
  </w:style>
  <w:style w:type="character" w:customStyle="1" w:styleId="WW8Num18z0">
    <w:name w:val="WW8Num18z0"/>
    <w:rsid w:val="00DE2F5E"/>
    <w:rPr>
      <w:rFonts w:ascii="Symbol" w:hAnsi="Symbol"/>
    </w:rPr>
  </w:style>
  <w:style w:type="character" w:customStyle="1" w:styleId="WW8Num19z0">
    <w:name w:val="WW8Num19z0"/>
    <w:rsid w:val="00DE2F5E"/>
    <w:rPr>
      <w:rFonts w:ascii="Symbol" w:hAnsi="Symbol"/>
    </w:rPr>
  </w:style>
  <w:style w:type="character" w:customStyle="1" w:styleId="WW8Num20z0">
    <w:name w:val="WW8Num20z0"/>
    <w:rsid w:val="00DE2F5E"/>
    <w:rPr>
      <w:rFonts w:ascii="Symbol" w:hAnsi="Symbol"/>
    </w:rPr>
  </w:style>
  <w:style w:type="character" w:customStyle="1" w:styleId="WW8Num21z0">
    <w:name w:val="WW8Num21z0"/>
    <w:rsid w:val="00DE2F5E"/>
    <w:rPr>
      <w:rFonts w:ascii="Symbol" w:hAnsi="Symbol"/>
    </w:rPr>
  </w:style>
  <w:style w:type="character" w:customStyle="1" w:styleId="WW8Num22z0">
    <w:name w:val="WW8Num22z0"/>
    <w:rsid w:val="00DE2F5E"/>
    <w:rPr>
      <w:rFonts w:ascii="Symbol" w:hAnsi="Symbol"/>
    </w:rPr>
  </w:style>
  <w:style w:type="character" w:customStyle="1" w:styleId="WW8Num23z0">
    <w:name w:val="WW8Num23z0"/>
    <w:rsid w:val="00DE2F5E"/>
    <w:rPr>
      <w:rFonts w:ascii="Symbol" w:hAnsi="Symbol"/>
    </w:rPr>
  </w:style>
  <w:style w:type="character" w:customStyle="1" w:styleId="WW-Absatz-Standardschriftart">
    <w:name w:val="WW-Absatz-Standardschriftart"/>
    <w:rsid w:val="00DE2F5E"/>
  </w:style>
  <w:style w:type="character" w:customStyle="1" w:styleId="WW-Absatz-Standardschriftart1">
    <w:name w:val="WW-Absatz-Standardschriftart1"/>
    <w:rsid w:val="00DE2F5E"/>
  </w:style>
  <w:style w:type="character" w:customStyle="1" w:styleId="WW-Absatz-Standardschriftart11">
    <w:name w:val="WW-Absatz-Standardschriftart11"/>
    <w:rsid w:val="00DE2F5E"/>
  </w:style>
  <w:style w:type="character" w:customStyle="1" w:styleId="WW-Absatz-Standardschriftart111">
    <w:name w:val="WW-Absatz-Standardschriftart111"/>
    <w:rsid w:val="00DE2F5E"/>
  </w:style>
  <w:style w:type="character" w:customStyle="1" w:styleId="WW-Absatz-Standardschriftart1111">
    <w:name w:val="WW-Absatz-Standardschriftart1111"/>
    <w:rsid w:val="00DE2F5E"/>
  </w:style>
  <w:style w:type="character" w:customStyle="1" w:styleId="WW-Absatz-Standardschriftart11111">
    <w:name w:val="WW-Absatz-Standardschriftart11111"/>
    <w:rsid w:val="00DE2F5E"/>
  </w:style>
  <w:style w:type="character" w:customStyle="1" w:styleId="WW-Absatz-Standardschriftart111111">
    <w:name w:val="WW-Absatz-Standardschriftart111111"/>
    <w:rsid w:val="00DE2F5E"/>
  </w:style>
  <w:style w:type="character" w:customStyle="1" w:styleId="WW-Absatz-Standardschriftart1111111">
    <w:name w:val="WW-Absatz-Standardschriftart1111111"/>
    <w:rsid w:val="00DE2F5E"/>
  </w:style>
  <w:style w:type="character" w:customStyle="1" w:styleId="WW8Num24z0">
    <w:name w:val="WW8Num24z0"/>
    <w:rsid w:val="00DE2F5E"/>
    <w:rPr>
      <w:rFonts w:ascii="Symbol" w:hAnsi="Symbol"/>
    </w:rPr>
  </w:style>
  <w:style w:type="character" w:customStyle="1" w:styleId="WW-Absatz-Standardschriftart11111111">
    <w:name w:val="WW-Absatz-Standardschriftart11111111"/>
    <w:rsid w:val="00DE2F5E"/>
  </w:style>
  <w:style w:type="character" w:customStyle="1" w:styleId="WW-Absatz-Standardschriftart111111111">
    <w:name w:val="WW-Absatz-Standardschriftart111111111"/>
    <w:rsid w:val="00DE2F5E"/>
  </w:style>
  <w:style w:type="character" w:customStyle="1" w:styleId="WW-Absatz-Standardschriftart1111111111">
    <w:name w:val="WW-Absatz-Standardschriftart1111111111"/>
    <w:rsid w:val="00DE2F5E"/>
  </w:style>
  <w:style w:type="character" w:customStyle="1" w:styleId="WW-Absatz-Standardschriftart11111111111">
    <w:name w:val="WW-Absatz-Standardschriftart11111111111"/>
    <w:rsid w:val="00DE2F5E"/>
  </w:style>
  <w:style w:type="character" w:customStyle="1" w:styleId="WW-Absatz-Standardschriftart111111111111">
    <w:name w:val="WW-Absatz-Standardschriftart111111111111"/>
    <w:rsid w:val="00DE2F5E"/>
  </w:style>
  <w:style w:type="character" w:customStyle="1" w:styleId="WW8Num10z0">
    <w:name w:val="WW8Num10z0"/>
    <w:rsid w:val="00DE2F5E"/>
    <w:rPr>
      <w:rFonts w:ascii="Symbol" w:hAnsi="Symbol"/>
    </w:rPr>
  </w:style>
  <w:style w:type="character" w:customStyle="1" w:styleId="WW8Num13z1">
    <w:name w:val="WW8Num13z1"/>
    <w:rsid w:val="00DE2F5E"/>
    <w:rPr>
      <w:rFonts w:ascii="Courier New" w:hAnsi="Courier New" w:cs="Courier New"/>
    </w:rPr>
  </w:style>
  <w:style w:type="character" w:customStyle="1" w:styleId="WW8Num13z2">
    <w:name w:val="WW8Num13z2"/>
    <w:rsid w:val="00DE2F5E"/>
    <w:rPr>
      <w:rFonts w:ascii="Wingdings" w:hAnsi="Wingdings"/>
    </w:rPr>
  </w:style>
  <w:style w:type="character" w:customStyle="1" w:styleId="WW8Num15z1">
    <w:name w:val="WW8Num15z1"/>
    <w:rsid w:val="00DE2F5E"/>
    <w:rPr>
      <w:rFonts w:ascii="Courier New" w:hAnsi="Courier New" w:cs="Courier New"/>
    </w:rPr>
  </w:style>
  <w:style w:type="character" w:customStyle="1" w:styleId="WW8Num15z2">
    <w:name w:val="WW8Num15z2"/>
    <w:rsid w:val="00DE2F5E"/>
    <w:rPr>
      <w:rFonts w:ascii="Wingdings" w:hAnsi="Wingdings"/>
    </w:rPr>
  </w:style>
  <w:style w:type="character" w:customStyle="1" w:styleId="WW8Num15z3">
    <w:name w:val="WW8Num15z3"/>
    <w:rsid w:val="00DE2F5E"/>
    <w:rPr>
      <w:rFonts w:ascii="Symbol" w:hAnsi="Symbol"/>
    </w:rPr>
  </w:style>
  <w:style w:type="character" w:customStyle="1" w:styleId="WW8Num16z1">
    <w:name w:val="WW8Num16z1"/>
    <w:rsid w:val="00DE2F5E"/>
    <w:rPr>
      <w:rFonts w:ascii="Courier New" w:hAnsi="Courier New" w:cs="Courier New"/>
    </w:rPr>
  </w:style>
  <w:style w:type="character" w:customStyle="1" w:styleId="WW8Num16z2">
    <w:name w:val="WW8Num16z2"/>
    <w:rsid w:val="00DE2F5E"/>
    <w:rPr>
      <w:rFonts w:ascii="Wingdings" w:hAnsi="Wingdings"/>
    </w:rPr>
  </w:style>
  <w:style w:type="character" w:customStyle="1" w:styleId="WW8Num17z1">
    <w:name w:val="WW8Num17z1"/>
    <w:rsid w:val="00DE2F5E"/>
    <w:rPr>
      <w:rFonts w:ascii="Courier New" w:hAnsi="Courier New" w:cs="Courier New"/>
    </w:rPr>
  </w:style>
  <w:style w:type="character" w:customStyle="1" w:styleId="WW8Num17z2">
    <w:name w:val="WW8Num17z2"/>
    <w:rsid w:val="00DE2F5E"/>
    <w:rPr>
      <w:rFonts w:ascii="Wingdings" w:hAnsi="Wingdings"/>
    </w:rPr>
  </w:style>
  <w:style w:type="character" w:customStyle="1" w:styleId="WW8Num18z1">
    <w:name w:val="WW8Num18z1"/>
    <w:rsid w:val="00DE2F5E"/>
    <w:rPr>
      <w:rFonts w:ascii="Courier New" w:hAnsi="Courier New" w:cs="Courier New"/>
    </w:rPr>
  </w:style>
  <w:style w:type="character" w:customStyle="1" w:styleId="WW8Num18z2">
    <w:name w:val="WW8Num18z2"/>
    <w:rsid w:val="00DE2F5E"/>
    <w:rPr>
      <w:rFonts w:ascii="Wingdings" w:hAnsi="Wingdings"/>
    </w:rPr>
  </w:style>
  <w:style w:type="character" w:customStyle="1" w:styleId="WW8Num19z1">
    <w:name w:val="WW8Num19z1"/>
    <w:rsid w:val="00DE2F5E"/>
    <w:rPr>
      <w:rFonts w:ascii="Courier New" w:hAnsi="Courier New" w:cs="Courier New"/>
    </w:rPr>
  </w:style>
  <w:style w:type="character" w:customStyle="1" w:styleId="WW8Num19z2">
    <w:name w:val="WW8Num19z2"/>
    <w:rsid w:val="00DE2F5E"/>
    <w:rPr>
      <w:rFonts w:ascii="Wingdings" w:hAnsi="Wingdings"/>
    </w:rPr>
  </w:style>
  <w:style w:type="character" w:customStyle="1" w:styleId="WW8Num20z1">
    <w:name w:val="WW8Num20z1"/>
    <w:rsid w:val="00DE2F5E"/>
    <w:rPr>
      <w:rFonts w:ascii="Courier New" w:hAnsi="Courier New" w:cs="Courier New"/>
    </w:rPr>
  </w:style>
  <w:style w:type="character" w:customStyle="1" w:styleId="WW8Num22z1">
    <w:name w:val="WW8Num22z1"/>
    <w:rsid w:val="00DE2F5E"/>
    <w:rPr>
      <w:rFonts w:ascii="Courier New" w:hAnsi="Courier New" w:cs="Courier New"/>
    </w:rPr>
  </w:style>
  <w:style w:type="character" w:customStyle="1" w:styleId="WW8Num22z2">
    <w:name w:val="WW8Num22z2"/>
    <w:rsid w:val="00DE2F5E"/>
    <w:rPr>
      <w:rFonts w:ascii="Wingdings" w:hAnsi="Wingdings"/>
    </w:rPr>
  </w:style>
  <w:style w:type="character" w:customStyle="1" w:styleId="WW8Num23z1">
    <w:name w:val="WW8Num23z1"/>
    <w:rsid w:val="00DE2F5E"/>
    <w:rPr>
      <w:rFonts w:ascii="Courier New" w:hAnsi="Courier New" w:cs="Courier New"/>
    </w:rPr>
  </w:style>
  <w:style w:type="character" w:customStyle="1" w:styleId="WW8Num23z2">
    <w:name w:val="WW8Num23z2"/>
    <w:rsid w:val="00DE2F5E"/>
    <w:rPr>
      <w:rFonts w:ascii="Wingdings" w:hAnsi="Wingdings"/>
    </w:rPr>
  </w:style>
  <w:style w:type="character" w:customStyle="1" w:styleId="WW8Num24z1">
    <w:name w:val="WW8Num24z1"/>
    <w:rsid w:val="00DE2F5E"/>
    <w:rPr>
      <w:rFonts w:ascii="Courier New" w:hAnsi="Courier New" w:cs="Courier New"/>
    </w:rPr>
  </w:style>
  <w:style w:type="character" w:customStyle="1" w:styleId="WW8Num24z2">
    <w:name w:val="WW8Num24z2"/>
    <w:rsid w:val="00DE2F5E"/>
    <w:rPr>
      <w:rFonts w:ascii="Wingdings" w:hAnsi="Wingdings"/>
    </w:rPr>
  </w:style>
  <w:style w:type="character" w:customStyle="1" w:styleId="WW8Num26z0">
    <w:name w:val="WW8Num26z0"/>
    <w:rsid w:val="00DE2F5E"/>
    <w:rPr>
      <w:rFonts w:ascii="Symbol" w:hAnsi="Symbol"/>
    </w:rPr>
  </w:style>
  <w:style w:type="character" w:customStyle="1" w:styleId="WW8Num26z1">
    <w:name w:val="WW8Num26z1"/>
    <w:rsid w:val="00DE2F5E"/>
    <w:rPr>
      <w:rFonts w:ascii="Courier New" w:hAnsi="Courier New" w:cs="Courier New"/>
    </w:rPr>
  </w:style>
  <w:style w:type="character" w:customStyle="1" w:styleId="WW8Num26z2">
    <w:name w:val="WW8Num26z2"/>
    <w:rsid w:val="00DE2F5E"/>
    <w:rPr>
      <w:rFonts w:ascii="Wingdings" w:hAnsi="Wingdings"/>
    </w:rPr>
  </w:style>
  <w:style w:type="character" w:customStyle="1" w:styleId="WW8Num27z0">
    <w:name w:val="WW8Num27z0"/>
    <w:rsid w:val="00DE2F5E"/>
    <w:rPr>
      <w:rFonts w:ascii="Symbol" w:hAnsi="Symbol"/>
    </w:rPr>
  </w:style>
  <w:style w:type="character" w:customStyle="1" w:styleId="WW8Num27z1">
    <w:name w:val="WW8Num27z1"/>
    <w:rsid w:val="00DE2F5E"/>
    <w:rPr>
      <w:rFonts w:ascii="Courier New" w:hAnsi="Courier New" w:cs="Courier New"/>
    </w:rPr>
  </w:style>
  <w:style w:type="character" w:customStyle="1" w:styleId="WW8Num27z2">
    <w:name w:val="WW8Num27z2"/>
    <w:rsid w:val="00DE2F5E"/>
    <w:rPr>
      <w:rFonts w:ascii="Wingdings" w:hAnsi="Wingdings"/>
    </w:rPr>
  </w:style>
  <w:style w:type="character" w:customStyle="1" w:styleId="WW8Num28z0">
    <w:name w:val="WW8Num28z0"/>
    <w:rsid w:val="00DE2F5E"/>
    <w:rPr>
      <w:rFonts w:ascii="Symbol" w:hAnsi="Symbol"/>
    </w:rPr>
  </w:style>
  <w:style w:type="character" w:customStyle="1" w:styleId="WW8Num28z1">
    <w:name w:val="WW8Num28z1"/>
    <w:rsid w:val="00DE2F5E"/>
    <w:rPr>
      <w:rFonts w:ascii="Courier New" w:hAnsi="Courier New" w:cs="Courier New"/>
    </w:rPr>
  </w:style>
  <w:style w:type="character" w:customStyle="1" w:styleId="WW8Num28z2">
    <w:name w:val="WW8Num28z2"/>
    <w:rsid w:val="00DE2F5E"/>
    <w:rPr>
      <w:rFonts w:ascii="Wingdings" w:hAnsi="Wingdings"/>
    </w:rPr>
  </w:style>
  <w:style w:type="character" w:customStyle="1" w:styleId="WW8Num29z0">
    <w:name w:val="WW8Num29z0"/>
    <w:rsid w:val="00DE2F5E"/>
    <w:rPr>
      <w:rFonts w:ascii="Times New Roman" w:eastAsia="Times New Roman" w:hAnsi="Times New Roman" w:cs="Times New Roman"/>
    </w:rPr>
  </w:style>
  <w:style w:type="character" w:customStyle="1" w:styleId="WW8Num29z1">
    <w:name w:val="WW8Num29z1"/>
    <w:rsid w:val="00DE2F5E"/>
    <w:rPr>
      <w:rFonts w:ascii="Courier New" w:hAnsi="Courier New" w:cs="Courier New"/>
    </w:rPr>
  </w:style>
  <w:style w:type="character" w:customStyle="1" w:styleId="WW8Num29z2">
    <w:name w:val="WW8Num29z2"/>
    <w:rsid w:val="00DE2F5E"/>
    <w:rPr>
      <w:rFonts w:ascii="Wingdings" w:hAnsi="Wingdings"/>
    </w:rPr>
  </w:style>
  <w:style w:type="character" w:customStyle="1" w:styleId="WW8Num29z3">
    <w:name w:val="WW8Num29z3"/>
    <w:rsid w:val="00DE2F5E"/>
    <w:rPr>
      <w:rFonts w:ascii="Symbol" w:hAnsi="Symbol"/>
    </w:rPr>
  </w:style>
  <w:style w:type="character" w:customStyle="1" w:styleId="WW8Num31z0">
    <w:name w:val="WW8Num31z0"/>
    <w:rsid w:val="00DE2F5E"/>
    <w:rPr>
      <w:rFonts w:ascii="Symbol" w:hAnsi="Symbol"/>
    </w:rPr>
  </w:style>
  <w:style w:type="character" w:customStyle="1" w:styleId="WW8Num31z1">
    <w:name w:val="WW8Num31z1"/>
    <w:rsid w:val="00DE2F5E"/>
    <w:rPr>
      <w:rFonts w:ascii="Courier New" w:hAnsi="Courier New" w:cs="Courier New"/>
    </w:rPr>
  </w:style>
  <w:style w:type="character" w:customStyle="1" w:styleId="WW8Num31z2">
    <w:name w:val="WW8Num31z2"/>
    <w:rsid w:val="00DE2F5E"/>
    <w:rPr>
      <w:rFonts w:ascii="Wingdings" w:hAnsi="Wingdings"/>
    </w:rPr>
  </w:style>
  <w:style w:type="character" w:customStyle="1" w:styleId="WW8Num32z0">
    <w:name w:val="WW8Num32z0"/>
    <w:rsid w:val="00DE2F5E"/>
    <w:rPr>
      <w:rFonts w:ascii="Symbol" w:hAnsi="Symbol"/>
    </w:rPr>
  </w:style>
  <w:style w:type="character" w:customStyle="1" w:styleId="WW8Num32z1">
    <w:name w:val="WW8Num32z1"/>
    <w:rsid w:val="00DE2F5E"/>
    <w:rPr>
      <w:rFonts w:ascii="Courier New" w:hAnsi="Courier New" w:cs="Courier New"/>
    </w:rPr>
  </w:style>
  <w:style w:type="character" w:customStyle="1" w:styleId="WW8Num32z2">
    <w:name w:val="WW8Num32z2"/>
    <w:rsid w:val="00DE2F5E"/>
    <w:rPr>
      <w:rFonts w:ascii="Wingdings" w:hAnsi="Wingdings"/>
    </w:rPr>
  </w:style>
  <w:style w:type="character" w:customStyle="1" w:styleId="WW8Num33z0">
    <w:name w:val="WW8Num33z0"/>
    <w:rsid w:val="00DE2F5E"/>
    <w:rPr>
      <w:rFonts w:ascii="Symbol" w:hAnsi="Symbol"/>
    </w:rPr>
  </w:style>
  <w:style w:type="character" w:customStyle="1" w:styleId="WW8Num33z1">
    <w:name w:val="WW8Num33z1"/>
    <w:rsid w:val="00DE2F5E"/>
    <w:rPr>
      <w:rFonts w:ascii="Courier New" w:hAnsi="Courier New" w:cs="Courier New"/>
    </w:rPr>
  </w:style>
  <w:style w:type="character" w:customStyle="1" w:styleId="WW8Num33z2">
    <w:name w:val="WW8Num33z2"/>
    <w:rsid w:val="00DE2F5E"/>
    <w:rPr>
      <w:rFonts w:ascii="Wingdings" w:hAnsi="Wingdings"/>
    </w:rPr>
  </w:style>
  <w:style w:type="character" w:customStyle="1" w:styleId="WW8Num34z0">
    <w:name w:val="WW8Num34z0"/>
    <w:rsid w:val="00DE2F5E"/>
    <w:rPr>
      <w:rFonts w:ascii="Symbol" w:hAnsi="Symbol"/>
    </w:rPr>
  </w:style>
  <w:style w:type="character" w:customStyle="1" w:styleId="WW8Num34z1">
    <w:name w:val="WW8Num34z1"/>
    <w:rsid w:val="00DE2F5E"/>
    <w:rPr>
      <w:rFonts w:ascii="Courier New" w:hAnsi="Courier New" w:cs="Courier New"/>
    </w:rPr>
  </w:style>
  <w:style w:type="character" w:customStyle="1" w:styleId="WW8Num34z2">
    <w:name w:val="WW8Num34z2"/>
    <w:rsid w:val="00DE2F5E"/>
    <w:rPr>
      <w:rFonts w:ascii="Wingdings" w:hAnsi="Wingdings"/>
    </w:rPr>
  </w:style>
  <w:style w:type="character" w:customStyle="1" w:styleId="WW8Num35z0">
    <w:name w:val="WW8Num35z0"/>
    <w:rsid w:val="00DE2F5E"/>
    <w:rPr>
      <w:rFonts w:ascii="Symbol" w:hAnsi="Symbol"/>
    </w:rPr>
  </w:style>
  <w:style w:type="character" w:customStyle="1" w:styleId="WW8Num35z1">
    <w:name w:val="WW8Num35z1"/>
    <w:rsid w:val="00DE2F5E"/>
    <w:rPr>
      <w:rFonts w:ascii="Courier New" w:hAnsi="Courier New" w:cs="Courier New"/>
    </w:rPr>
  </w:style>
  <w:style w:type="character" w:customStyle="1" w:styleId="WW8Num35z2">
    <w:name w:val="WW8Num35z2"/>
    <w:rsid w:val="00DE2F5E"/>
    <w:rPr>
      <w:rFonts w:ascii="Wingdings" w:hAnsi="Wingdings"/>
    </w:rPr>
  </w:style>
  <w:style w:type="character" w:customStyle="1" w:styleId="WW8Num36z0">
    <w:name w:val="WW8Num36z0"/>
    <w:rsid w:val="00DE2F5E"/>
    <w:rPr>
      <w:rFonts w:ascii="Symbol" w:hAnsi="Symbol"/>
    </w:rPr>
  </w:style>
  <w:style w:type="character" w:customStyle="1" w:styleId="WW8Num36z1">
    <w:name w:val="WW8Num36z1"/>
    <w:rsid w:val="00DE2F5E"/>
    <w:rPr>
      <w:rFonts w:ascii="Courier New" w:hAnsi="Courier New" w:cs="Courier New"/>
    </w:rPr>
  </w:style>
  <w:style w:type="character" w:customStyle="1" w:styleId="WW8Num36z2">
    <w:name w:val="WW8Num36z2"/>
    <w:rsid w:val="00DE2F5E"/>
    <w:rPr>
      <w:rFonts w:ascii="Wingdings" w:hAnsi="Wingdings"/>
    </w:rPr>
  </w:style>
  <w:style w:type="character" w:customStyle="1" w:styleId="WW8Num37z0">
    <w:name w:val="WW8Num37z0"/>
    <w:rsid w:val="00DE2F5E"/>
    <w:rPr>
      <w:rFonts w:ascii="Symbol" w:hAnsi="Symbol"/>
    </w:rPr>
  </w:style>
  <w:style w:type="character" w:customStyle="1" w:styleId="WW8Num37z1">
    <w:name w:val="WW8Num37z1"/>
    <w:rsid w:val="00DE2F5E"/>
    <w:rPr>
      <w:rFonts w:ascii="Courier New" w:hAnsi="Courier New" w:cs="Courier New"/>
    </w:rPr>
  </w:style>
  <w:style w:type="character" w:customStyle="1" w:styleId="WW8Num37z2">
    <w:name w:val="WW8Num37z2"/>
    <w:rsid w:val="00DE2F5E"/>
    <w:rPr>
      <w:rFonts w:ascii="Wingdings" w:hAnsi="Wingdings"/>
    </w:rPr>
  </w:style>
  <w:style w:type="character" w:customStyle="1" w:styleId="WW8Num40z0">
    <w:name w:val="WW8Num40z0"/>
    <w:rsid w:val="00DE2F5E"/>
    <w:rPr>
      <w:rFonts w:ascii="Symbol" w:hAnsi="Symbol"/>
    </w:rPr>
  </w:style>
  <w:style w:type="character" w:customStyle="1" w:styleId="WW8Num40z1">
    <w:name w:val="WW8Num40z1"/>
    <w:rsid w:val="00DE2F5E"/>
    <w:rPr>
      <w:rFonts w:ascii="Courier New" w:hAnsi="Courier New" w:cs="Courier New"/>
    </w:rPr>
  </w:style>
  <w:style w:type="character" w:customStyle="1" w:styleId="WW8Num40z2">
    <w:name w:val="WW8Num40z2"/>
    <w:rsid w:val="00DE2F5E"/>
    <w:rPr>
      <w:rFonts w:ascii="Wingdings" w:hAnsi="Wingdings"/>
    </w:rPr>
  </w:style>
  <w:style w:type="character" w:customStyle="1" w:styleId="WW8Num41z0">
    <w:name w:val="WW8Num41z0"/>
    <w:rsid w:val="00DE2F5E"/>
    <w:rPr>
      <w:rFonts w:ascii="Symbol" w:hAnsi="Symbol"/>
    </w:rPr>
  </w:style>
  <w:style w:type="character" w:customStyle="1" w:styleId="WW8Num41z1">
    <w:name w:val="WW8Num41z1"/>
    <w:rsid w:val="00DE2F5E"/>
    <w:rPr>
      <w:rFonts w:ascii="Courier New" w:hAnsi="Courier New" w:cs="Courier New"/>
    </w:rPr>
  </w:style>
  <w:style w:type="character" w:customStyle="1" w:styleId="WW8Num41z2">
    <w:name w:val="WW8Num41z2"/>
    <w:rsid w:val="00DE2F5E"/>
    <w:rPr>
      <w:rFonts w:ascii="Wingdings" w:hAnsi="Wingdings"/>
    </w:rPr>
  </w:style>
  <w:style w:type="character" w:customStyle="1" w:styleId="WW8Num42z0">
    <w:name w:val="WW8Num42z0"/>
    <w:rsid w:val="00DE2F5E"/>
    <w:rPr>
      <w:rFonts w:ascii="Symbol" w:hAnsi="Symbol"/>
    </w:rPr>
  </w:style>
  <w:style w:type="character" w:customStyle="1" w:styleId="WW8Num42z1">
    <w:name w:val="WW8Num42z1"/>
    <w:rsid w:val="00DE2F5E"/>
    <w:rPr>
      <w:rFonts w:ascii="Times New Roman" w:eastAsia="MS Mincho" w:hAnsi="Times New Roman" w:cs="Times New Roman"/>
    </w:rPr>
  </w:style>
  <w:style w:type="character" w:customStyle="1" w:styleId="WW8Num42z2">
    <w:name w:val="WW8Num42z2"/>
    <w:rsid w:val="00DE2F5E"/>
    <w:rPr>
      <w:rFonts w:ascii="Wingdings" w:hAnsi="Wingdings"/>
    </w:rPr>
  </w:style>
  <w:style w:type="character" w:customStyle="1" w:styleId="WW8Num42z4">
    <w:name w:val="WW8Num42z4"/>
    <w:rsid w:val="00DE2F5E"/>
    <w:rPr>
      <w:rFonts w:ascii="Courier New" w:hAnsi="Courier New" w:cs="Courier New"/>
    </w:rPr>
  </w:style>
  <w:style w:type="character" w:customStyle="1" w:styleId="WW8Num44z0">
    <w:name w:val="WW8Num44z0"/>
    <w:rsid w:val="00DE2F5E"/>
    <w:rPr>
      <w:rFonts w:ascii="Symbol" w:hAnsi="Symbol"/>
    </w:rPr>
  </w:style>
  <w:style w:type="character" w:customStyle="1" w:styleId="WW8Num44z1">
    <w:name w:val="WW8Num44z1"/>
    <w:rsid w:val="00DE2F5E"/>
    <w:rPr>
      <w:rFonts w:ascii="Courier New" w:hAnsi="Courier New" w:cs="Courier New"/>
    </w:rPr>
  </w:style>
  <w:style w:type="character" w:customStyle="1" w:styleId="WW8Num44z2">
    <w:name w:val="WW8Num44z2"/>
    <w:rsid w:val="00DE2F5E"/>
    <w:rPr>
      <w:rFonts w:ascii="Wingdings" w:hAnsi="Wingdings"/>
    </w:rPr>
  </w:style>
  <w:style w:type="character" w:customStyle="1" w:styleId="WW8Num45z0">
    <w:name w:val="WW8Num45z0"/>
    <w:rsid w:val="00DE2F5E"/>
    <w:rPr>
      <w:rFonts w:ascii="Symbol" w:hAnsi="Symbol"/>
    </w:rPr>
  </w:style>
  <w:style w:type="character" w:customStyle="1" w:styleId="WW8Num45z1">
    <w:name w:val="WW8Num45z1"/>
    <w:rsid w:val="00DE2F5E"/>
    <w:rPr>
      <w:rFonts w:ascii="Courier New" w:hAnsi="Courier New" w:cs="Courier New"/>
    </w:rPr>
  </w:style>
  <w:style w:type="character" w:customStyle="1" w:styleId="WW8Num45z2">
    <w:name w:val="WW8Num45z2"/>
    <w:rsid w:val="00DE2F5E"/>
    <w:rPr>
      <w:rFonts w:ascii="Wingdings" w:hAnsi="Wingdings"/>
    </w:rPr>
  </w:style>
  <w:style w:type="character" w:customStyle="1" w:styleId="WW8Num46z0">
    <w:name w:val="WW8Num46z0"/>
    <w:rsid w:val="00DE2F5E"/>
    <w:rPr>
      <w:rFonts w:ascii="Symbol" w:hAnsi="Symbol"/>
    </w:rPr>
  </w:style>
  <w:style w:type="character" w:customStyle="1" w:styleId="WW8Num46z1">
    <w:name w:val="WW8Num46z1"/>
    <w:rsid w:val="00DE2F5E"/>
    <w:rPr>
      <w:rFonts w:ascii="Courier New" w:hAnsi="Courier New" w:cs="Courier New"/>
    </w:rPr>
  </w:style>
  <w:style w:type="character" w:customStyle="1" w:styleId="WW8Num46z2">
    <w:name w:val="WW8Num46z2"/>
    <w:rsid w:val="00DE2F5E"/>
    <w:rPr>
      <w:rFonts w:ascii="Wingdings" w:hAnsi="Wingdings"/>
    </w:rPr>
  </w:style>
  <w:style w:type="character" w:customStyle="1" w:styleId="WW8Num47z0">
    <w:name w:val="WW8Num47z0"/>
    <w:rsid w:val="00DE2F5E"/>
    <w:rPr>
      <w:rFonts w:ascii="Symbol" w:hAnsi="Symbol"/>
    </w:rPr>
  </w:style>
  <w:style w:type="character" w:customStyle="1" w:styleId="WW8Num47z1">
    <w:name w:val="WW8Num47z1"/>
    <w:rsid w:val="00DE2F5E"/>
    <w:rPr>
      <w:rFonts w:ascii="Courier New" w:hAnsi="Courier New" w:cs="Courier New"/>
    </w:rPr>
  </w:style>
  <w:style w:type="character" w:customStyle="1" w:styleId="WW8Num47z2">
    <w:name w:val="WW8Num47z2"/>
    <w:rsid w:val="00DE2F5E"/>
    <w:rPr>
      <w:rFonts w:ascii="Wingdings" w:hAnsi="Wingdings"/>
    </w:rPr>
  </w:style>
  <w:style w:type="character" w:customStyle="1" w:styleId="WW8Num48z0">
    <w:name w:val="WW8Num48z0"/>
    <w:rsid w:val="00DE2F5E"/>
    <w:rPr>
      <w:rFonts w:ascii="Symbol" w:hAnsi="Symbol"/>
    </w:rPr>
  </w:style>
  <w:style w:type="character" w:customStyle="1" w:styleId="WW8Num48z1">
    <w:name w:val="WW8Num48z1"/>
    <w:rsid w:val="00DE2F5E"/>
    <w:rPr>
      <w:rFonts w:ascii="Courier New" w:hAnsi="Courier New" w:cs="Courier New"/>
    </w:rPr>
  </w:style>
  <w:style w:type="character" w:customStyle="1" w:styleId="WW8Num48z2">
    <w:name w:val="WW8Num48z2"/>
    <w:rsid w:val="00DE2F5E"/>
    <w:rPr>
      <w:rFonts w:ascii="Wingdings" w:hAnsi="Wingdings"/>
    </w:rPr>
  </w:style>
  <w:style w:type="character" w:customStyle="1" w:styleId="WW8Num50z0">
    <w:name w:val="WW8Num50z0"/>
    <w:rsid w:val="00DE2F5E"/>
    <w:rPr>
      <w:rFonts w:ascii="Symbol" w:hAnsi="Symbol"/>
    </w:rPr>
  </w:style>
  <w:style w:type="character" w:customStyle="1" w:styleId="WW8Num50z1">
    <w:name w:val="WW8Num50z1"/>
    <w:rsid w:val="00DE2F5E"/>
    <w:rPr>
      <w:rFonts w:ascii="Courier New" w:hAnsi="Courier New" w:cs="Courier New"/>
    </w:rPr>
  </w:style>
  <w:style w:type="character" w:customStyle="1" w:styleId="WW8Num50z2">
    <w:name w:val="WW8Num50z2"/>
    <w:rsid w:val="00DE2F5E"/>
    <w:rPr>
      <w:rFonts w:ascii="Wingdings" w:hAnsi="Wingdings"/>
    </w:rPr>
  </w:style>
  <w:style w:type="character" w:customStyle="1" w:styleId="WW8Num51z0">
    <w:name w:val="WW8Num51z0"/>
    <w:rsid w:val="00DE2F5E"/>
    <w:rPr>
      <w:rFonts w:ascii="Symbol" w:hAnsi="Symbol"/>
    </w:rPr>
  </w:style>
  <w:style w:type="character" w:customStyle="1" w:styleId="WW8Num51z1">
    <w:name w:val="WW8Num51z1"/>
    <w:rsid w:val="00DE2F5E"/>
    <w:rPr>
      <w:rFonts w:ascii="Courier New" w:hAnsi="Courier New" w:cs="Courier New"/>
    </w:rPr>
  </w:style>
  <w:style w:type="character" w:customStyle="1" w:styleId="WW8Num51z2">
    <w:name w:val="WW8Num51z2"/>
    <w:rsid w:val="00DE2F5E"/>
    <w:rPr>
      <w:rFonts w:ascii="Wingdings" w:hAnsi="Wingdings"/>
    </w:rPr>
  </w:style>
  <w:style w:type="character" w:customStyle="1" w:styleId="WW8Num52z0">
    <w:name w:val="WW8Num52z0"/>
    <w:rsid w:val="00DE2F5E"/>
    <w:rPr>
      <w:rFonts w:ascii="Symbol" w:hAnsi="Symbol"/>
    </w:rPr>
  </w:style>
  <w:style w:type="character" w:customStyle="1" w:styleId="WW8Num52z1">
    <w:name w:val="WW8Num52z1"/>
    <w:rsid w:val="00DE2F5E"/>
    <w:rPr>
      <w:rFonts w:ascii="Courier New" w:hAnsi="Courier New" w:cs="Courier New"/>
    </w:rPr>
  </w:style>
  <w:style w:type="character" w:customStyle="1" w:styleId="WW8Num52z2">
    <w:name w:val="WW8Num52z2"/>
    <w:rsid w:val="00DE2F5E"/>
    <w:rPr>
      <w:rFonts w:ascii="Wingdings" w:hAnsi="Wingdings"/>
    </w:rPr>
  </w:style>
  <w:style w:type="character" w:customStyle="1" w:styleId="WW8Num53z0">
    <w:name w:val="WW8Num53z0"/>
    <w:rsid w:val="00DE2F5E"/>
    <w:rPr>
      <w:rFonts w:ascii="Symbol" w:hAnsi="Symbol"/>
    </w:rPr>
  </w:style>
  <w:style w:type="character" w:customStyle="1" w:styleId="WW8Num53z1">
    <w:name w:val="WW8Num53z1"/>
    <w:rsid w:val="00DE2F5E"/>
    <w:rPr>
      <w:rFonts w:ascii="Times New Roman" w:eastAsia="MS Mincho" w:hAnsi="Times New Roman" w:cs="Times New Roman"/>
    </w:rPr>
  </w:style>
  <w:style w:type="character" w:customStyle="1" w:styleId="WW8Num53z2">
    <w:name w:val="WW8Num53z2"/>
    <w:rsid w:val="00DE2F5E"/>
    <w:rPr>
      <w:rFonts w:ascii="Wingdings" w:hAnsi="Wingdings"/>
    </w:rPr>
  </w:style>
  <w:style w:type="character" w:customStyle="1" w:styleId="WW8Num53z4">
    <w:name w:val="WW8Num53z4"/>
    <w:rsid w:val="00DE2F5E"/>
    <w:rPr>
      <w:rFonts w:ascii="Courier New" w:hAnsi="Courier New" w:cs="Courier New"/>
    </w:rPr>
  </w:style>
  <w:style w:type="character" w:customStyle="1" w:styleId="WW8Num54z0">
    <w:name w:val="WW8Num54z0"/>
    <w:rsid w:val="00DE2F5E"/>
    <w:rPr>
      <w:rFonts w:ascii="Symbol" w:hAnsi="Symbol"/>
    </w:rPr>
  </w:style>
  <w:style w:type="character" w:customStyle="1" w:styleId="WW8Num54z1">
    <w:name w:val="WW8Num54z1"/>
    <w:rsid w:val="00DE2F5E"/>
    <w:rPr>
      <w:rFonts w:ascii="Courier New" w:hAnsi="Courier New" w:cs="Courier New"/>
    </w:rPr>
  </w:style>
  <w:style w:type="character" w:customStyle="1" w:styleId="WW8Num54z2">
    <w:name w:val="WW8Num54z2"/>
    <w:rsid w:val="00DE2F5E"/>
    <w:rPr>
      <w:rFonts w:ascii="Wingdings" w:hAnsi="Wingdings"/>
    </w:rPr>
  </w:style>
  <w:style w:type="character" w:customStyle="1" w:styleId="WW8Num55z0">
    <w:name w:val="WW8Num55z0"/>
    <w:rsid w:val="00DE2F5E"/>
    <w:rPr>
      <w:rFonts w:ascii="Symbol" w:hAnsi="Symbol"/>
      <w:sz w:val="20"/>
    </w:rPr>
  </w:style>
  <w:style w:type="character" w:customStyle="1" w:styleId="WW8Num55z1">
    <w:name w:val="WW8Num55z1"/>
    <w:rsid w:val="00DE2F5E"/>
    <w:rPr>
      <w:rFonts w:ascii="Courier New" w:hAnsi="Courier New"/>
      <w:sz w:val="20"/>
    </w:rPr>
  </w:style>
  <w:style w:type="character" w:customStyle="1" w:styleId="WW8Num55z2">
    <w:name w:val="WW8Num55z2"/>
    <w:rsid w:val="00DE2F5E"/>
    <w:rPr>
      <w:rFonts w:ascii="Wingdings" w:hAnsi="Wingdings"/>
      <w:sz w:val="20"/>
    </w:rPr>
  </w:style>
  <w:style w:type="character" w:customStyle="1" w:styleId="WW8Num56z0">
    <w:name w:val="WW8Num56z0"/>
    <w:rsid w:val="00DE2F5E"/>
    <w:rPr>
      <w:rFonts w:ascii="Symbol" w:hAnsi="Symbol"/>
    </w:rPr>
  </w:style>
  <w:style w:type="character" w:customStyle="1" w:styleId="WW8Num56z1">
    <w:name w:val="WW8Num56z1"/>
    <w:rsid w:val="00DE2F5E"/>
    <w:rPr>
      <w:rFonts w:ascii="Courier New" w:hAnsi="Courier New" w:cs="Courier New"/>
    </w:rPr>
  </w:style>
  <w:style w:type="character" w:customStyle="1" w:styleId="WW8Num56z2">
    <w:name w:val="WW8Num56z2"/>
    <w:rsid w:val="00DE2F5E"/>
    <w:rPr>
      <w:rFonts w:ascii="Wingdings" w:hAnsi="Wingdings"/>
    </w:rPr>
  </w:style>
  <w:style w:type="character" w:customStyle="1" w:styleId="WW8Num57z0">
    <w:name w:val="WW8Num57z0"/>
    <w:rsid w:val="00DE2F5E"/>
    <w:rPr>
      <w:rFonts w:ascii="Symbol" w:hAnsi="Symbol"/>
    </w:rPr>
  </w:style>
  <w:style w:type="character" w:customStyle="1" w:styleId="WW8Num57z1">
    <w:name w:val="WW8Num57z1"/>
    <w:rsid w:val="00DE2F5E"/>
    <w:rPr>
      <w:rFonts w:ascii="Courier New" w:hAnsi="Courier New" w:cs="Courier New"/>
    </w:rPr>
  </w:style>
  <w:style w:type="character" w:customStyle="1" w:styleId="WW8Num57z2">
    <w:name w:val="WW8Num57z2"/>
    <w:rsid w:val="00DE2F5E"/>
    <w:rPr>
      <w:rFonts w:ascii="Wingdings" w:hAnsi="Wingdings"/>
    </w:rPr>
  </w:style>
  <w:style w:type="character" w:customStyle="1" w:styleId="WW8Num58z0">
    <w:name w:val="WW8Num58z0"/>
    <w:rsid w:val="00DE2F5E"/>
    <w:rPr>
      <w:rFonts w:ascii="Symbol" w:hAnsi="Symbol"/>
    </w:rPr>
  </w:style>
  <w:style w:type="character" w:customStyle="1" w:styleId="WW8Num58z1">
    <w:name w:val="WW8Num58z1"/>
    <w:rsid w:val="00DE2F5E"/>
    <w:rPr>
      <w:rFonts w:ascii="Courier New" w:hAnsi="Courier New" w:cs="Courier New"/>
    </w:rPr>
  </w:style>
  <w:style w:type="character" w:customStyle="1" w:styleId="WW8Num58z2">
    <w:name w:val="WW8Num58z2"/>
    <w:rsid w:val="00DE2F5E"/>
    <w:rPr>
      <w:rFonts w:ascii="Wingdings" w:hAnsi="Wingdings"/>
    </w:rPr>
  </w:style>
  <w:style w:type="character" w:customStyle="1" w:styleId="WW8Num59z0">
    <w:name w:val="WW8Num59z0"/>
    <w:rsid w:val="00DE2F5E"/>
    <w:rPr>
      <w:rFonts w:ascii="Symbol" w:hAnsi="Symbol"/>
    </w:rPr>
  </w:style>
  <w:style w:type="character" w:customStyle="1" w:styleId="WW8Num59z1">
    <w:name w:val="WW8Num59z1"/>
    <w:rsid w:val="00DE2F5E"/>
    <w:rPr>
      <w:rFonts w:ascii="Courier New" w:hAnsi="Courier New" w:cs="Courier New"/>
    </w:rPr>
  </w:style>
  <w:style w:type="character" w:customStyle="1" w:styleId="WW8Num59z2">
    <w:name w:val="WW8Num59z2"/>
    <w:rsid w:val="00DE2F5E"/>
    <w:rPr>
      <w:rFonts w:ascii="Wingdings" w:hAnsi="Wingdings"/>
    </w:rPr>
  </w:style>
  <w:style w:type="character" w:customStyle="1" w:styleId="WW8Num60z0">
    <w:name w:val="WW8Num60z0"/>
    <w:rsid w:val="00DE2F5E"/>
    <w:rPr>
      <w:rFonts w:ascii="Symbol" w:hAnsi="Symbol"/>
    </w:rPr>
  </w:style>
  <w:style w:type="character" w:customStyle="1" w:styleId="WW8Num60z1">
    <w:name w:val="WW8Num60z1"/>
    <w:rsid w:val="00DE2F5E"/>
    <w:rPr>
      <w:rFonts w:ascii="Courier New" w:hAnsi="Courier New" w:cs="Courier New"/>
    </w:rPr>
  </w:style>
  <w:style w:type="character" w:customStyle="1" w:styleId="WW8Num60z2">
    <w:name w:val="WW8Num60z2"/>
    <w:rsid w:val="00DE2F5E"/>
    <w:rPr>
      <w:rFonts w:ascii="Wingdings" w:hAnsi="Wingdings"/>
    </w:rPr>
  </w:style>
  <w:style w:type="character" w:customStyle="1" w:styleId="WW8Num61z0">
    <w:name w:val="WW8Num61z0"/>
    <w:rsid w:val="00DE2F5E"/>
    <w:rPr>
      <w:rFonts w:ascii="Symbol" w:hAnsi="Symbol"/>
    </w:rPr>
  </w:style>
  <w:style w:type="character" w:customStyle="1" w:styleId="WW8Num61z1">
    <w:name w:val="WW8Num61z1"/>
    <w:rsid w:val="00DE2F5E"/>
    <w:rPr>
      <w:rFonts w:ascii="Courier New" w:hAnsi="Courier New" w:cs="Courier New"/>
    </w:rPr>
  </w:style>
  <w:style w:type="character" w:customStyle="1" w:styleId="WW8Num61z2">
    <w:name w:val="WW8Num61z2"/>
    <w:rsid w:val="00DE2F5E"/>
    <w:rPr>
      <w:rFonts w:ascii="Wingdings" w:hAnsi="Wingdings"/>
    </w:rPr>
  </w:style>
  <w:style w:type="character" w:customStyle="1" w:styleId="WW8Num62z0">
    <w:name w:val="WW8Num62z0"/>
    <w:rsid w:val="00DE2F5E"/>
    <w:rPr>
      <w:rFonts w:ascii="Symbol" w:hAnsi="Symbol"/>
    </w:rPr>
  </w:style>
  <w:style w:type="character" w:customStyle="1" w:styleId="WW8Num62z1">
    <w:name w:val="WW8Num62z1"/>
    <w:rsid w:val="00DE2F5E"/>
    <w:rPr>
      <w:rFonts w:ascii="Courier New" w:hAnsi="Courier New" w:cs="Courier New"/>
    </w:rPr>
  </w:style>
  <w:style w:type="character" w:customStyle="1" w:styleId="WW8Num62z2">
    <w:name w:val="WW8Num62z2"/>
    <w:rsid w:val="00DE2F5E"/>
    <w:rPr>
      <w:rFonts w:ascii="Wingdings" w:hAnsi="Wingdings"/>
    </w:rPr>
  </w:style>
  <w:style w:type="character" w:customStyle="1" w:styleId="WW8Num63z0">
    <w:name w:val="WW8Num63z0"/>
    <w:rsid w:val="00DE2F5E"/>
    <w:rPr>
      <w:rFonts w:ascii="Symbol" w:hAnsi="Symbol"/>
    </w:rPr>
  </w:style>
  <w:style w:type="character" w:customStyle="1" w:styleId="WW8Num63z1">
    <w:name w:val="WW8Num63z1"/>
    <w:rsid w:val="00DE2F5E"/>
    <w:rPr>
      <w:rFonts w:ascii="Courier New" w:hAnsi="Courier New" w:cs="Courier New"/>
    </w:rPr>
  </w:style>
  <w:style w:type="character" w:customStyle="1" w:styleId="WW8Num63z2">
    <w:name w:val="WW8Num63z2"/>
    <w:rsid w:val="00DE2F5E"/>
    <w:rPr>
      <w:rFonts w:ascii="Wingdings" w:hAnsi="Wingdings"/>
    </w:rPr>
  </w:style>
  <w:style w:type="character" w:customStyle="1" w:styleId="WW8Num65z0">
    <w:name w:val="WW8Num65z0"/>
    <w:rsid w:val="00DE2F5E"/>
    <w:rPr>
      <w:rFonts w:ascii="Symbol" w:hAnsi="Symbol"/>
    </w:rPr>
  </w:style>
  <w:style w:type="character" w:customStyle="1" w:styleId="WW8Num65z1">
    <w:name w:val="WW8Num65z1"/>
    <w:rsid w:val="00DE2F5E"/>
    <w:rPr>
      <w:rFonts w:ascii="Courier New" w:hAnsi="Courier New" w:cs="Courier New"/>
    </w:rPr>
  </w:style>
  <w:style w:type="character" w:customStyle="1" w:styleId="WW8Num65z2">
    <w:name w:val="WW8Num65z2"/>
    <w:rsid w:val="00DE2F5E"/>
    <w:rPr>
      <w:rFonts w:ascii="Wingdings" w:hAnsi="Wingdings"/>
    </w:rPr>
  </w:style>
  <w:style w:type="character" w:customStyle="1" w:styleId="WW8Num67z0">
    <w:name w:val="WW8Num67z0"/>
    <w:rsid w:val="00DE2F5E"/>
    <w:rPr>
      <w:rFonts w:ascii="Symbol" w:hAnsi="Symbol"/>
    </w:rPr>
  </w:style>
  <w:style w:type="character" w:customStyle="1" w:styleId="WW8Num67z1">
    <w:name w:val="WW8Num67z1"/>
    <w:rsid w:val="00DE2F5E"/>
    <w:rPr>
      <w:rFonts w:ascii="Courier New" w:hAnsi="Courier New" w:cs="Courier New"/>
    </w:rPr>
  </w:style>
  <w:style w:type="character" w:customStyle="1" w:styleId="WW8Num67z2">
    <w:name w:val="WW8Num67z2"/>
    <w:rsid w:val="00DE2F5E"/>
    <w:rPr>
      <w:rFonts w:ascii="Wingdings" w:hAnsi="Wingdings"/>
    </w:rPr>
  </w:style>
  <w:style w:type="character" w:customStyle="1" w:styleId="WW8Num68z0">
    <w:name w:val="WW8Num68z0"/>
    <w:rsid w:val="00DE2F5E"/>
    <w:rPr>
      <w:rFonts w:ascii="Symbol" w:hAnsi="Symbol"/>
      <w:sz w:val="20"/>
    </w:rPr>
  </w:style>
  <w:style w:type="character" w:customStyle="1" w:styleId="WW8Num68z1">
    <w:name w:val="WW8Num68z1"/>
    <w:rsid w:val="00DE2F5E"/>
    <w:rPr>
      <w:rFonts w:ascii="Courier New" w:hAnsi="Courier New"/>
      <w:sz w:val="20"/>
    </w:rPr>
  </w:style>
  <w:style w:type="character" w:customStyle="1" w:styleId="WW8Num68z2">
    <w:name w:val="WW8Num68z2"/>
    <w:rsid w:val="00DE2F5E"/>
    <w:rPr>
      <w:rFonts w:ascii="Wingdings" w:hAnsi="Wingdings"/>
      <w:sz w:val="20"/>
    </w:rPr>
  </w:style>
  <w:style w:type="character" w:customStyle="1" w:styleId="WW8Num70z0">
    <w:name w:val="WW8Num70z0"/>
    <w:rsid w:val="00DE2F5E"/>
    <w:rPr>
      <w:rFonts w:ascii="Symbol" w:hAnsi="Symbol"/>
    </w:rPr>
  </w:style>
  <w:style w:type="character" w:customStyle="1" w:styleId="WW8Num70z1">
    <w:name w:val="WW8Num70z1"/>
    <w:rsid w:val="00DE2F5E"/>
    <w:rPr>
      <w:rFonts w:ascii="Courier New" w:hAnsi="Courier New" w:cs="Courier New"/>
    </w:rPr>
  </w:style>
  <w:style w:type="character" w:customStyle="1" w:styleId="WW8Num70z2">
    <w:name w:val="WW8Num70z2"/>
    <w:rsid w:val="00DE2F5E"/>
    <w:rPr>
      <w:rFonts w:ascii="Wingdings" w:hAnsi="Wingdings"/>
    </w:rPr>
  </w:style>
  <w:style w:type="character" w:customStyle="1" w:styleId="WW8Num71z0">
    <w:name w:val="WW8Num71z0"/>
    <w:rsid w:val="00DE2F5E"/>
    <w:rPr>
      <w:rFonts w:ascii="Symbol" w:hAnsi="Symbol"/>
      <w:sz w:val="20"/>
    </w:rPr>
  </w:style>
  <w:style w:type="character" w:customStyle="1" w:styleId="WW8Num71z1">
    <w:name w:val="WW8Num71z1"/>
    <w:rsid w:val="00DE2F5E"/>
    <w:rPr>
      <w:rFonts w:ascii="Courier New" w:hAnsi="Courier New"/>
      <w:sz w:val="20"/>
    </w:rPr>
  </w:style>
  <w:style w:type="character" w:customStyle="1" w:styleId="WW8Num71z2">
    <w:name w:val="WW8Num71z2"/>
    <w:rsid w:val="00DE2F5E"/>
    <w:rPr>
      <w:rFonts w:ascii="Wingdings" w:hAnsi="Wingdings"/>
      <w:sz w:val="20"/>
    </w:rPr>
  </w:style>
  <w:style w:type="character" w:customStyle="1" w:styleId="WW8Num72z0">
    <w:name w:val="WW8Num72z0"/>
    <w:rsid w:val="00DE2F5E"/>
    <w:rPr>
      <w:rFonts w:ascii="Symbol" w:hAnsi="Symbol"/>
    </w:rPr>
  </w:style>
  <w:style w:type="character" w:customStyle="1" w:styleId="WW8Num72z1">
    <w:name w:val="WW8Num72z1"/>
    <w:rsid w:val="00DE2F5E"/>
    <w:rPr>
      <w:rFonts w:ascii="Courier New" w:hAnsi="Courier New" w:cs="Courier New"/>
    </w:rPr>
  </w:style>
  <w:style w:type="character" w:customStyle="1" w:styleId="WW8Num72z2">
    <w:name w:val="WW8Num72z2"/>
    <w:rsid w:val="00DE2F5E"/>
    <w:rPr>
      <w:rFonts w:ascii="Wingdings" w:hAnsi="Wingdings"/>
    </w:rPr>
  </w:style>
  <w:style w:type="character" w:customStyle="1" w:styleId="WW8Num73z0">
    <w:name w:val="WW8Num73z0"/>
    <w:rsid w:val="00DE2F5E"/>
    <w:rPr>
      <w:rFonts w:ascii="Symbol" w:hAnsi="Symbol"/>
    </w:rPr>
  </w:style>
  <w:style w:type="character" w:customStyle="1" w:styleId="WW8Num73z1">
    <w:name w:val="WW8Num73z1"/>
    <w:rsid w:val="00DE2F5E"/>
    <w:rPr>
      <w:rFonts w:ascii="Courier New" w:hAnsi="Courier New" w:cs="Courier New"/>
    </w:rPr>
  </w:style>
  <w:style w:type="character" w:customStyle="1" w:styleId="WW8Num73z2">
    <w:name w:val="WW8Num73z2"/>
    <w:rsid w:val="00DE2F5E"/>
    <w:rPr>
      <w:rFonts w:ascii="Wingdings" w:hAnsi="Wingdings"/>
    </w:rPr>
  </w:style>
  <w:style w:type="character" w:customStyle="1" w:styleId="WW8Num74z0">
    <w:name w:val="WW8Num74z0"/>
    <w:rsid w:val="00DE2F5E"/>
    <w:rPr>
      <w:rFonts w:ascii="Symbol" w:hAnsi="Symbol"/>
    </w:rPr>
  </w:style>
  <w:style w:type="character" w:customStyle="1" w:styleId="WW8Num74z1">
    <w:name w:val="WW8Num74z1"/>
    <w:rsid w:val="00DE2F5E"/>
    <w:rPr>
      <w:rFonts w:ascii="Courier New" w:hAnsi="Courier New" w:cs="Courier New"/>
    </w:rPr>
  </w:style>
  <w:style w:type="character" w:customStyle="1" w:styleId="WW8Num74z2">
    <w:name w:val="WW8Num74z2"/>
    <w:rsid w:val="00DE2F5E"/>
    <w:rPr>
      <w:rFonts w:ascii="Wingdings" w:hAnsi="Wingdings"/>
    </w:rPr>
  </w:style>
  <w:style w:type="character" w:customStyle="1" w:styleId="WW8Num75z0">
    <w:name w:val="WW8Num75z0"/>
    <w:rsid w:val="00DE2F5E"/>
    <w:rPr>
      <w:rFonts w:ascii="Symbol" w:hAnsi="Symbol"/>
      <w:sz w:val="20"/>
    </w:rPr>
  </w:style>
  <w:style w:type="character" w:customStyle="1" w:styleId="WW8Num75z1">
    <w:name w:val="WW8Num75z1"/>
    <w:rsid w:val="00DE2F5E"/>
    <w:rPr>
      <w:rFonts w:ascii="Courier New" w:hAnsi="Courier New"/>
      <w:sz w:val="20"/>
    </w:rPr>
  </w:style>
  <w:style w:type="character" w:customStyle="1" w:styleId="WW8Num75z2">
    <w:name w:val="WW8Num75z2"/>
    <w:rsid w:val="00DE2F5E"/>
    <w:rPr>
      <w:rFonts w:ascii="Wingdings" w:hAnsi="Wingdings"/>
      <w:sz w:val="20"/>
    </w:rPr>
  </w:style>
  <w:style w:type="character" w:customStyle="1" w:styleId="WW8Num77z0">
    <w:name w:val="WW8Num77z0"/>
    <w:rsid w:val="00DE2F5E"/>
    <w:rPr>
      <w:rFonts w:ascii="Symbol" w:hAnsi="Symbol"/>
    </w:rPr>
  </w:style>
  <w:style w:type="character" w:customStyle="1" w:styleId="WW8Num77z1">
    <w:name w:val="WW8Num77z1"/>
    <w:rsid w:val="00DE2F5E"/>
    <w:rPr>
      <w:rFonts w:ascii="Courier New" w:hAnsi="Courier New" w:cs="Courier New"/>
    </w:rPr>
  </w:style>
  <w:style w:type="character" w:customStyle="1" w:styleId="WW8Num77z2">
    <w:name w:val="WW8Num77z2"/>
    <w:rsid w:val="00DE2F5E"/>
    <w:rPr>
      <w:rFonts w:ascii="Wingdings" w:hAnsi="Wingdings"/>
    </w:rPr>
  </w:style>
  <w:style w:type="character" w:customStyle="1" w:styleId="WW8Num79z0">
    <w:name w:val="WW8Num79z0"/>
    <w:rsid w:val="00DE2F5E"/>
    <w:rPr>
      <w:rFonts w:ascii="Symbol" w:hAnsi="Symbol"/>
    </w:rPr>
  </w:style>
  <w:style w:type="character" w:customStyle="1" w:styleId="WW8Num79z1">
    <w:name w:val="WW8Num79z1"/>
    <w:rsid w:val="00DE2F5E"/>
    <w:rPr>
      <w:rFonts w:ascii="Courier New" w:hAnsi="Courier New" w:cs="Courier New"/>
    </w:rPr>
  </w:style>
  <w:style w:type="character" w:customStyle="1" w:styleId="WW8Num79z2">
    <w:name w:val="WW8Num79z2"/>
    <w:rsid w:val="00DE2F5E"/>
    <w:rPr>
      <w:rFonts w:ascii="Wingdings" w:hAnsi="Wingdings"/>
    </w:rPr>
  </w:style>
  <w:style w:type="character" w:customStyle="1" w:styleId="WW8Num80z0">
    <w:name w:val="WW8Num80z0"/>
    <w:rsid w:val="00DE2F5E"/>
    <w:rPr>
      <w:rFonts w:ascii="Symbol" w:hAnsi="Symbol"/>
    </w:rPr>
  </w:style>
  <w:style w:type="character" w:customStyle="1" w:styleId="WW8Num80z1">
    <w:name w:val="WW8Num80z1"/>
    <w:rsid w:val="00DE2F5E"/>
    <w:rPr>
      <w:rFonts w:ascii="Courier New" w:hAnsi="Courier New" w:cs="Courier New"/>
    </w:rPr>
  </w:style>
  <w:style w:type="character" w:customStyle="1" w:styleId="WW8Num80z2">
    <w:name w:val="WW8Num80z2"/>
    <w:rsid w:val="00DE2F5E"/>
    <w:rPr>
      <w:rFonts w:ascii="Wingdings" w:hAnsi="Wingdings"/>
    </w:rPr>
  </w:style>
  <w:style w:type="character" w:customStyle="1" w:styleId="WW8Num82z0">
    <w:name w:val="WW8Num82z0"/>
    <w:rsid w:val="00DE2F5E"/>
    <w:rPr>
      <w:rFonts w:ascii="Symbol" w:hAnsi="Symbol"/>
    </w:rPr>
  </w:style>
  <w:style w:type="character" w:customStyle="1" w:styleId="WW8Num82z1">
    <w:name w:val="WW8Num82z1"/>
    <w:rsid w:val="00DE2F5E"/>
    <w:rPr>
      <w:rFonts w:ascii="Courier New" w:hAnsi="Courier New" w:cs="Courier New"/>
    </w:rPr>
  </w:style>
  <w:style w:type="character" w:customStyle="1" w:styleId="WW8Num82z2">
    <w:name w:val="WW8Num82z2"/>
    <w:rsid w:val="00DE2F5E"/>
    <w:rPr>
      <w:rFonts w:ascii="Wingdings" w:hAnsi="Wingdings"/>
    </w:rPr>
  </w:style>
  <w:style w:type="character" w:customStyle="1" w:styleId="WW8Num83z0">
    <w:name w:val="WW8Num83z0"/>
    <w:rsid w:val="00DE2F5E"/>
    <w:rPr>
      <w:rFonts w:ascii="Symbol" w:hAnsi="Symbol"/>
    </w:rPr>
  </w:style>
  <w:style w:type="character" w:customStyle="1" w:styleId="WW8Num83z1">
    <w:name w:val="WW8Num83z1"/>
    <w:rsid w:val="00DE2F5E"/>
    <w:rPr>
      <w:rFonts w:ascii="Courier New" w:hAnsi="Courier New" w:cs="Courier New"/>
    </w:rPr>
  </w:style>
  <w:style w:type="character" w:customStyle="1" w:styleId="WW8Num83z2">
    <w:name w:val="WW8Num83z2"/>
    <w:rsid w:val="00DE2F5E"/>
    <w:rPr>
      <w:rFonts w:ascii="Wingdings" w:hAnsi="Wingdings"/>
    </w:rPr>
  </w:style>
  <w:style w:type="character" w:customStyle="1" w:styleId="WW8Num84z0">
    <w:name w:val="WW8Num84z0"/>
    <w:rsid w:val="00DE2F5E"/>
    <w:rPr>
      <w:rFonts w:ascii="Symbol" w:hAnsi="Symbol"/>
    </w:rPr>
  </w:style>
  <w:style w:type="character" w:customStyle="1" w:styleId="WW8Num84z1">
    <w:name w:val="WW8Num84z1"/>
    <w:rsid w:val="00DE2F5E"/>
    <w:rPr>
      <w:rFonts w:ascii="Courier New" w:hAnsi="Courier New" w:cs="Courier New"/>
    </w:rPr>
  </w:style>
  <w:style w:type="character" w:customStyle="1" w:styleId="WW8Num84z2">
    <w:name w:val="WW8Num84z2"/>
    <w:rsid w:val="00DE2F5E"/>
    <w:rPr>
      <w:rFonts w:ascii="Wingdings" w:hAnsi="Wingdings"/>
    </w:rPr>
  </w:style>
  <w:style w:type="character" w:customStyle="1" w:styleId="WW8Num85z0">
    <w:name w:val="WW8Num85z0"/>
    <w:rsid w:val="00DE2F5E"/>
    <w:rPr>
      <w:rFonts w:ascii="Symbol" w:hAnsi="Symbol"/>
    </w:rPr>
  </w:style>
  <w:style w:type="character" w:customStyle="1" w:styleId="WW8Num85z1">
    <w:name w:val="WW8Num85z1"/>
    <w:rsid w:val="00DE2F5E"/>
    <w:rPr>
      <w:rFonts w:ascii="Courier New" w:hAnsi="Courier New" w:cs="Courier New"/>
    </w:rPr>
  </w:style>
  <w:style w:type="character" w:customStyle="1" w:styleId="WW8Num85z2">
    <w:name w:val="WW8Num85z2"/>
    <w:rsid w:val="00DE2F5E"/>
    <w:rPr>
      <w:rFonts w:ascii="Wingdings" w:hAnsi="Wingdings"/>
    </w:rPr>
  </w:style>
  <w:style w:type="character" w:customStyle="1" w:styleId="WW8Num86z0">
    <w:name w:val="WW8Num86z0"/>
    <w:rsid w:val="00DE2F5E"/>
    <w:rPr>
      <w:rFonts w:ascii="Symbol" w:hAnsi="Symbol"/>
    </w:rPr>
  </w:style>
  <w:style w:type="character" w:customStyle="1" w:styleId="WW8Num86z1">
    <w:name w:val="WW8Num86z1"/>
    <w:rsid w:val="00DE2F5E"/>
    <w:rPr>
      <w:rFonts w:ascii="Courier New" w:hAnsi="Courier New" w:cs="Courier New"/>
    </w:rPr>
  </w:style>
  <w:style w:type="character" w:customStyle="1" w:styleId="WW8Num86z2">
    <w:name w:val="WW8Num86z2"/>
    <w:rsid w:val="00DE2F5E"/>
    <w:rPr>
      <w:rFonts w:ascii="Wingdings" w:hAnsi="Wingdings"/>
    </w:rPr>
  </w:style>
  <w:style w:type="character" w:customStyle="1" w:styleId="WW8Num87z0">
    <w:name w:val="WW8Num87z0"/>
    <w:rsid w:val="00DE2F5E"/>
    <w:rPr>
      <w:rFonts w:ascii="Symbol" w:hAnsi="Symbol"/>
      <w:sz w:val="20"/>
    </w:rPr>
  </w:style>
  <w:style w:type="character" w:customStyle="1" w:styleId="WW8Num87z1">
    <w:name w:val="WW8Num87z1"/>
    <w:rsid w:val="00DE2F5E"/>
    <w:rPr>
      <w:rFonts w:ascii="Courier New" w:hAnsi="Courier New"/>
      <w:sz w:val="20"/>
    </w:rPr>
  </w:style>
  <w:style w:type="character" w:customStyle="1" w:styleId="WW8Num87z2">
    <w:name w:val="WW8Num87z2"/>
    <w:rsid w:val="00DE2F5E"/>
    <w:rPr>
      <w:rFonts w:ascii="Wingdings" w:hAnsi="Wingdings"/>
      <w:sz w:val="20"/>
    </w:rPr>
  </w:style>
  <w:style w:type="character" w:customStyle="1" w:styleId="WW8Num88z0">
    <w:name w:val="WW8Num88z0"/>
    <w:rsid w:val="00DE2F5E"/>
    <w:rPr>
      <w:rFonts w:ascii="Symbol" w:hAnsi="Symbol"/>
    </w:rPr>
  </w:style>
  <w:style w:type="character" w:customStyle="1" w:styleId="WW8Num88z1">
    <w:name w:val="WW8Num88z1"/>
    <w:rsid w:val="00DE2F5E"/>
    <w:rPr>
      <w:rFonts w:ascii="Courier New" w:hAnsi="Courier New" w:cs="Courier New"/>
    </w:rPr>
  </w:style>
  <w:style w:type="character" w:customStyle="1" w:styleId="WW8Num88z2">
    <w:name w:val="WW8Num88z2"/>
    <w:rsid w:val="00DE2F5E"/>
    <w:rPr>
      <w:rFonts w:ascii="Wingdings" w:hAnsi="Wingdings"/>
    </w:rPr>
  </w:style>
  <w:style w:type="character" w:customStyle="1" w:styleId="WW8Num90z0">
    <w:name w:val="WW8Num90z0"/>
    <w:rsid w:val="00DE2F5E"/>
    <w:rPr>
      <w:rFonts w:ascii="Symbol" w:hAnsi="Symbol"/>
    </w:rPr>
  </w:style>
  <w:style w:type="character" w:customStyle="1" w:styleId="WW8Num90z1">
    <w:name w:val="WW8Num90z1"/>
    <w:rsid w:val="00DE2F5E"/>
    <w:rPr>
      <w:rFonts w:ascii="Courier New" w:hAnsi="Courier New" w:cs="Courier New"/>
    </w:rPr>
  </w:style>
  <w:style w:type="character" w:customStyle="1" w:styleId="WW8Num90z2">
    <w:name w:val="WW8Num90z2"/>
    <w:rsid w:val="00DE2F5E"/>
    <w:rPr>
      <w:rFonts w:ascii="Wingdings" w:hAnsi="Wingdings"/>
    </w:rPr>
  </w:style>
  <w:style w:type="character" w:customStyle="1" w:styleId="WW8Num92z0">
    <w:name w:val="WW8Num92z0"/>
    <w:rsid w:val="00DE2F5E"/>
    <w:rPr>
      <w:rFonts w:ascii="Symbol" w:hAnsi="Symbol"/>
      <w:sz w:val="12"/>
    </w:rPr>
  </w:style>
  <w:style w:type="character" w:customStyle="1" w:styleId="WW8Num92z1">
    <w:name w:val="WW8Num92z1"/>
    <w:rsid w:val="00DE2F5E"/>
    <w:rPr>
      <w:rFonts w:ascii="Courier New" w:hAnsi="Courier New" w:cs="Courier New"/>
    </w:rPr>
  </w:style>
  <w:style w:type="character" w:customStyle="1" w:styleId="WW8Num92z2">
    <w:name w:val="WW8Num92z2"/>
    <w:rsid w:val="00DE2F5E"/>
    <w:rPr>
      <w:rFonts w:ascii="Wingdings" w:hAnsi="Wingdings"/>
    </w:rPr>
  </w:style>
  <w:style w:type="character" w:customStyle="1" w:styleId="WW8Num92z3">
    <w:name w:val="WW8Num92z3"/>
    <w:rsid w:val="00DE2F5E"/>
    <w:rPr>
      <w:rFonts w:ascii="Symbol" w:hAnsi="Symbol"/>
    </w:rPr>
  </w:style>
  <w:style w:type="character" w:customStyle="1" w:styleId="WW8Num93z0">
    <w:name w:val="WW8Num93z0"/>
    <w:rsid w:val="00DE2F5E"/>
    <w:rPr>
      <w:rFonts w:ascii="Symbol" w:hAnsi="Symbol"/>
    </w:rPr>
  </w:style>
  <w:style w:type="character" w:customStyle="1" w:styleId="WW8Num93z1">
    <w:name w:val="WW8Num93z1"/>
    <w:rsid w:val="00DE2F5E"/>
    <w:rPr>
      <w:rFonts w:ascii="Courier New" w:hAnsi="Courier New" w:cs="Courier New"/>
    </w:rPr>
  </w:style>
  <w:style w:type="character" w:customStyle="1" w:styleId="WW8Num93z2">
    <w:name w:val="WW8Num93z2"/>
    <w:rsid w:val="00DE2F5E"/>
    <w:rPr>
      <w:rFonts w:ascii="Wingdings" w:hAnsi="Wingdings"/>
    </w:rPr>
  </w:style>
  <w:style w:type="character" w:customStyle="1" w:styleId="WW8Num94z0">
    <w:name w:val="WW8Num94z0"/>
    <w:rsid w:val="00DE2F5E"/>
    <w:rPr>
      <w:rFonts w:ascii="Symbol" w:hAnsi="Symbol"/>
    </w:rPr>
  </w:style>
  <w:style w:type="character" w:customStyle="1" w:styleId="WW8Num94z1">
    <w:name w:val="WW8Num94z1"/>
    <w:rsid w:val="00DE2F5E"/>
    <w:rPr>
      <w:rFonts w:ascii="Courier New" w:hAnsi="Courier New" w:cs="Courier New"/>
    </w:rPr>
  </w:style>
  <w:style w:type="character" w:customStyle="1" w:styleId="WW8Num94z2">
    <w:name w:val="WW8Num94z2"/>
    <w:rsid w:val="00DE2F5E"/>
    <w:rPr>
      <w:rFonts w:ascii="Wingdings" w:hAnsi="Wingdings"/>
    </w:rPr>
  </w:style>
  <w:style w:type="character" w:customStyle="1" w:styleId="WW8Num95z0">
    <w:name w:val="WW8Num95z0"/>
    <w:rsid w:val="00DE2F5E"/>
    <w:rPr>
      <w:rFonts w:ascii="Symbol" w:hAnsi="Symbol"/>
    </w:rPr>
  </w:style>
  <w:style w:type="character" w:customStyle="1" w:styleId="WW8Num95z1">
    <w:name w:val="WW8Num95z1"/>
    <w:rsid w:val="00DE2F5E"/>
    <w:rPr>
      <w:rFonts w:ascii="Courier New" w:hAnsi="Courier New" w:cs="Courier New"/>
    </w:rPr>
  </w:style>
  <w:style w:type="character" w:customStyle="1" w:styleId="WW8Num95z2">
    <w:name w:val="WW8Num95z2"/>
    <w:rsid w:val="00DE2F5E"/>
    <w:rPr>
      <w:rFonts w:ascii="Wingdings" w:hAnsi="Wingdings"/>
    </w:rPr>
  </w:style>
  <w:style w:type="character" w:customStyle="1" w:styleId="WW8Num96z0">
    <w:name w:val="WW8Num96z0"/>
    <w:rsid w:val="00DE2F5E"/>
    <w:rPr>
      <w:rFonts w:ascii="Symbol" w:hAnsi="Symbol"/>
    </w:rPr>
  </w:style>
  <w:style w:type="character" w:customStyle="1" w:styleId="WW8Num96z1">
    <w:name w:val="WW8Num96z1"/>
    <w:rsid w:val="00DE2F5E"/>
    <w:rPr>
      <w:rFonts w:ascii="Courier New" w:hAnsi="Courier New" w:cs="Courier New"/>
    </w:rPr>
  </w:style>
  <w:style w:type="character" w:customStyle="1" w:styleId="WW8Num96z2">
    <w:name w:val="WW8Num96z2"/>
    <w:rsid w:val="00DE2F5E"/>
    <w:rPr>
      <w:rFonts w:ascii="Wingdings" w:hAnsi="Wingdings"/>
    </w:rPr>
  </w:style>
  <w:style w:type="character" w:customStyle="1" w:styleId="WW8Num97z0">
    <w:name w:val="WW8Num97z0"/>
    <w:rsid w:val="00DE2F5E"/>
    <w:rPr>
      <w:rFonts w:ascii="Symbol" w:hAnsi="Symbol"/>
    </w:rPr>
  </w:style>
  <w:style w:type="character" w:customStyle="1" w:styleId="WW8Num97z1">
    <w:name w:val="WW8Num97z1"/>
    <w:rsid w:val="00DE2F5E"/>
    <w:rPr>
      <w:rFonts w:ascii="Courier New" w:hAnsi="Courier New" w:cs="Courier New"/>
    </w:rPr>
  </w:style>
  <w:style w:type="character" w:customStyle="1" w:styleId="WW8Num97z2">
    <w:name w:val="WW8Num97z2"/>
    <w:rsid w:val="00DE2F5E"/>
    <w:rPr>
      <w:rFonts w:ascii="Wingdings" w:hAnsi="Wingdings"/>
    </w:rPr>
  </w:style>
  <w:style w:type="character" w:customStyle="1" w:styleId="WW8Num98z0">
    <w:name w:val="WW8Num98z0"/>
    <w:rsid w:val="00DE2F5E"/>
    <w:rPr>
      <w:rFonts w:ascii="Symbol" w:hAnsi="Symbol"/>
    </w:rPr>
  </w:style>
  <w:style w:type="character" w:customStyle="1" w:styleId="WW8Num98z1">
    <w:name w:val="WW8Num98z1"/>
    <w:rsid w:val="00DE2F5E"/>
    <w:rPr>
      <w:rFonts w:ascii="Courier New" w:hAnsi="Courier New" w:cs="Courier New"/>
    </w:rPr>
  </w:style>
  <w:style w:type="character" w:customStyle="1" w:styleId="WW8Num98z2">
    <w:name w:val="WW8Num98z2"/>
    <w:rsid w:val="00DE2F5E"/>
    <w:rPr>
      <w:rFonts w:ascii="Wingdings" w:hAnsi="Wingdings"/>
    </w:rPr>
  </w:style>
  <w:style w:type="character" w:customStyle="1" w:styleId="WW8Num99z0">
    <w:name w:val="WW8Num99z0"/>
    <w:rsid w:val="00DE2F5E"/>
    <w:rPr>
      <w:rFonts w:ascii="Symbol" w:hAnsi="Symbol"/>
    </w:rPr>
  </w:style>
  <w:style w:type="character" w:customStyle="1" w:styleId="WW8Num99z1">
    <w:name w:val="WW8Num99z1"/>
    <w:rsid w:val="00DE2F5E"/>
    <w:rPr>
      <w:rFonts w:ascii="Courier New" w:hAnsi="Courier New" w:cs="Courier New"/>
    </w:rPr>
  </w:style>
  <w:style w:type="character" w:customStyle="1" w:styleId="WW8Num99z2">
    <w:name w:val="WW8Num99z2"/>
    <w:rsid w:val="00DE2F5E"/>
    <w:rPr>
      <w:rFonts w:ascii="Wingdings" w:hAnsi="Wingdings"/>
    </w:rPr>
  </w:style>
  <w:style w:type="character" w:customStyle="1" w:styleId="WW8Num100z1">
    <w:name w:val="WW8Num100z1"/>
    <w:rsid w:val="00DE2F5E"/>
    <w:rPr>
      <w:rFonts w:ascii="Courier New" w:hAnsi="Courier New" w:cs="Courier New"/>
    </w:rPr>
  </w:style>
  <w:style w:type="character" w:customStyle="1" w:styleId="WW8Num100z2">
    <w:name w:val="WW8Num100z2"/>
    <w:rsid w:val="00DE2F5E"/>
    <w:rPr>
      <w:rFonts w:ascii="Wingdings" w:hAnsi="Wingdings"/>
    </w:rPr>
  </w:style>
  <w:style w:type="character" w:customStyle="1" w:styleId="WW8Num101z0">
    <w:name w:val="WW8Num101z0"/>
    <w:rsid w:val="00DE2F5E"/>
    <w:rPr>
      <w:rFonts w:ascii="Symbol" w:hAnsi="Symbol"/>
    </w:rPr>
  </w:style>
  <w:style w:type="character" w:customStyle="1" w:styleId="WW8Num101z1">
    <w:name w:val="WW8Num101z1"/>
    <w:rsid w:val="00DE2F5E"/>
    <w:rPr>
      <w:rFonts w:ascii="Courier New" w:hAnsi="Courier New" w:cs="Courier New"/>
    </w:rPr>
  </w:style>
  <w:style w:type="character" w:customStyle="1" w:styleId="WW8Num101z2">
    <w:name w:val="WW8Num101z2"/>
    <w:rsid w:val="00DE2F5E"/>
    <w:rPr>
      <w:rFonts w:ascii="Wingdings" w:hAnsi="Wingdings"/>
    </w:rPr>
  </w:style>
  <w:style w:type="character" w:customStyle="1" w:styleId="WW8Num102z0">
    <w:name w:val="WW8Num102z0"/>
    <w:rsid w:val="00DE2F5E"/>
    <w:rPr>
      <w:rFonts w:ascii="Symbol" w:hAnsi="Symbol"/>
    </w:rPr>
  </w:style>
  <w:style w:type="character" w:customStyle="1" w:styleId="WW8Num102z1">
    <w:name w:val="WW8Num102z1"/>
    <w:rsid w:val="00DE2F5E"/>
    <w:rPr>
      <w:rFonts w:ascii="Courier New" w:hAnsi="Courier New" w:cs="Courier New"/>
    </w:rPr>
  </w:style>
  <w:style w:type="character" w:customStyle="1" w:styleId="WW8Num102z2">
    <w:name w:val="WW8Num102z2"/>
    <w:rsid w:val="00DE2F5E"/>
    <w:rPr>
      <w:rFonts w:ascii="Wingdings" w:hAnsi="Wingdings"/>
    </w:rPr>
  </w:style>
  <w:style w:type="character" w:customStyle="1" w:styleId="WW8Num104z0">
    <w:name w:val="WW8Num104z0"/>
    <w:rsid w:val="00DE2F5E"/>
    <w:rPr>
      <w:rFonts w:ascii="Symbol" w:hAnsi="Symbol"/>
    </w:rPr>
  </w:style>
  <w:style w:type="character" w:customStyle="1" w:styleId="WW8Num104z1">
    <w:name w:val="WW8Num104z1"/>
    <w:rsid w:val="00DE2F5E"/>
    <w:rPr>
      <w:rFonts w:ascii="Courier New" w:hAnsi="Courier New" w:cs="Courier New"/>
    </w:rPr>
  </w:style>
  <w:style w:type="character" w:customStyle="1" w:styleId="WW8Num104z2">
    <w:name w:val="WW8Num104z2"/>
    <w:rsid w:val="00DE2F5E"/>
    <w:rPr>
      <w:rFonts w:ascii="Wingdings" w:hAnsi="Wingdings"/>
    </w:rPr>
  </w:style>
  <w:style w:type="character" w:customStyle="1" w:styleId="WW8Num105z0">
    <w:name w:val="WW8Num105z0"/>
    <w:rsid w:val="00DE2F5E"/>
    <w:rPr>
      <w:rFonts w:ascii="Symbol" w:hAnsi="Symbol"/>
    </w:rPr>
  </w:style>
  <w:style w:type="character" w:customStyle="1" w:styleId="WW8Num105z1">
    <w:name w:val="WW8Num105z1"/>
    <w:rsid w:val="00DE2F5E"/>
    <w:rPr>
      <w:rFonts w:ascii="Courier New" w:hAnsi="Courier New" w:cs="Courier New"/>
    </w:rPr>
  </w:style>
  <w:style w:type="character" w:customStyle="1" w:styleId="WW8Num105z2">
    <w:name w:val="WW8Num105z2"/>
    <w:rsid w:val="00DE2F5E"/>
    <w:rPr>
      <w:rFonts w:ascii="Wingdings" w:hAnsi="Wingdings"/>
    </w:rPr>
  </w:style>
  <w:style w:type="character" w:customStyle="1" w:styleId="WW8Num106z0">
    <w:name w:val="WW8Num106z0"/>
    <w:rsid w:val="00DE2F5E"/>
    <w:rPr>
      <w:rFonts w:ascii="Symbol" w:hAnsi="Symbol"/>
    </w:rPr>
  </w:style>
  <w:style w:type="character" w:customStyle="1" w:styleId="WW8Num106z1">
    <w:name w:val="WW8Num106z1"/>
    <w:rsid w:val="00DE2F5E"/>
    <w:rPr>
      <w:rFonts w:ascii="Courier New" w:hAnsi="Courier New" w:cs="Courier New"/>
    </w:rPr>
  </w:style>
  <w:style w:type="character" w:customStyle="1" w:styleId="WW8Num106z2">
    <w:name w:val="WW8Num106z2"/>
    <w:rsid w:val="00DE2F5E"/>
    <w:rPr>
      <w:rFonts w:ascii="Wingdings" w:hAnsi="Wingdings"/>
    </w:rPr>
  </w:style>
  <w:style w:type="character" w:customStyle="1" w:styleId="WW8Num107z0">
    <w:name w:val="WW8Num107z0"/>
    <w:rsid w:val="00DE2F5E"/>
    <w:rPr>
      <w:rFonts w:ascii="Symbol" w:hAnsi="Symbol"/>
    </w:rPr>
  </w:style>
  <w:style w:type="character" w:customStyle="1" w:styleId="WW8Num107z1">
    <w:name w:val="WW8Num107z1"/>
    <w:rsid w:val="00DE2F5E"/>
    <w:rPr>
      <w:rFonts w:ascii="Courier New" w:hAnsi="Courier New" w:cs="Courier New"/>
    </w:rPr>
  </w:style>
  <w:style w:type="character" w:customStyle="1" w:styleId="WW8Num107z2">
    <w:name w:val="WW8Num107z2"/>
    <w:rsid w:val="00DE2F5E"/>
    <w:rPr>
      <w:rFonts w:ascii="Wingdings" w:hAnsi="Wingdings"/>
    </w:rPr>
  </w:style>
  <w:style w:type="character" w:customStyle="1" w:styleId="WW8Num108z0">
    <w:name w:val="WW8Num108z0"/>
    <w:rsid w:val="00DE2F5E"/>
    <w:rPr>
      <w:rFonts w:ascii="Symbol" w:hAnsi="Symbol"/>
    </w:rPr>
  </w:style>
  <w:style w:type="character" w:customStyle="1" w:styleId="WW8Num108z1">
    <w:name w:val="WW8Num108z1"/>
    <w:rsid w:val="00DE2F5E"/>
    <w:rPr>
      <w:rFonts w:ascii="Courier New" w:hAnsi="Courier New" w:cs="Courier New"/>
    </w:rPr>
  </w:style>
  <w:style w:type="character" w:customStyle="1" w:styleId="WW8Num108z2">
    <w:name w:val="WW8Num108z2"/>
    <w:rsid w:val="00DE2F5E"/>
    <w:rPr>
      <w:rFonts w:ascii="Wingdings" w:hAnsi="Wingdings"/>
    </w:rPr>
  </w:style>
  <w:style w:type="character" w:customStyle="1" w:styleId="WW8Num109z0">
    <w:name w:val="WW8Num109z0"/>
    <w:rsid w:val="00DE2F5E"/>
    <w:rPr>
      <w:rFonts w:ascii="Symbol" w:hAnsi="Symbol"/>
    </w:rPr>
  </w:style>
  <w:style w:type="character" w:customStyle="1" w:styleId="WW8Num109z1">
    <w:name w:val="WW8Num109z1"/>
    <w:rsid w:val="00DE2F5E"/>
    <w:rPr>
      <w:rFonts w:ascii="Courier New" w:hAnsi="Courier New" w:cs="Courier New"/>
    </w:rPr>
  </w:style>
  <w:style w:type="character" w:customStyle="1" w:styleId="WW8Num109z2">
    <w:name w:val="WW8Num109z2"/>
    <w:rsid w:val="00DE2F5E"/>
    <w:rPr>
      <w:rFonts w:ascii="Wingdings" w:hAnsi="Wingdings"/>
    </w:rPr>
  </w:style>
  <w:style w:type="character" w:customStyle="1" w:styleId="WW8Num110z0">
    <w:name w:val="WW8Num110z0"/>
    <w:rsid w:val="00DE2F5E"/>
    <w:rPr>
      <w:rFonts w:ascii="Symbol" w:hAnsi="Symbol"/>
    </w:rPr>
  </w:style>
  <w:style w:type="character" w:customStyle="1" w:styleId="WW8Num110z1">
    <w:name w:val="WW8Num110z1"/>
    <w:rsid w:val="00DE2F5E"/>
    <w:rPr>
      <w:rFonts w:ascii="Courier New" w:hAnsi="Courier New" w:cs="Courier New"/>
    </w:rPr>
  </w:style>
  <w:style w:type="character" w:customStyle="1" w:styleId="WW8Num110z2">
    <w:name w:val="WW8Num110z2"/>
    <w:rsid w:val="00DE2F5E"/>
    <w:rPr>
      <w:rFonts w:ascii="Wingdings" w:hAnsi="Wingdings"/>
    </w:rPr>
  </w:style>
  <w:style w:type="character" w:customStyle="1" w:styleId="WW8Num111z0">
    <w:name w:val="WW8Num111z0"/>
    <w:rsid w:val="00DE2F5E"/>
    <w:rPr>
      <w:rFonts w:ascii="Symbol" w:hAnsi="Symbol"/>
    </w:rPr>
  </w:style>
  <w:style w:type="character" w:customStyle="1" w:styleId="WW8Num111z1">
    <w:name w:val="WW8Num111z1"/>
    <w:rsid w:val="00DE2F5E"/>
    <w:rPr>
      <w:rFonts w:ascii="Courier New" w:hAnsi="Courier New" w:cs="Courier New"/>
    </w:rPr>
  </w:style>
  <w:style w:type="character" w:customStyle="1" w:styleId="WW8Num111z2">
    <w:name w:val="WW8Num111z2"/>
    <w:rsid w:val="00DE2F5E"/>
    <w:rPr>
      <w:rFonts w:ascii="Wingdings" w:hAnsi="Wingdings"/>
    </w:rPr>
  </w:style>
  <w:style w:type="character" w:customStyle="1" w:styleId="WW8Num112z0">
    <w:name w:val="WW8Num112z0"/>
    <w:rsid w:val="00DE2F5E"/>
    <w:rPr>
      <w:rFonts w:ascii="Symbol" w:hAnsi="Symbol"/>
    </w:rPr>
  </w:style>
  <w:style w:type="character" w:customStyle="1" w:styleId="WW8Num112z1">
    <w:name w:val="WW8Num112z1"/>
    <w:rsid w:val="00DE2F5E"/>
    <w:rPr>
      <w:rFonts w:ascii="Courier New" w:hAnsi="Courier New" w:cs="Courier New"/>
    </w:rPr>
  </w:style>
  <w:style w:type="character" w:customStyle="1" w:styleId="WW8Num112z2">
    <w:name w:val="WW8Num112z2"/>
    <w:rsid w:val="00DE2F5E"/>
    <w:rPr>
      <w:rFonts w:ascii="Wingdings" w:hAnsi="Wingdings"/>
    </w:rPr>
  </w:style>
  <w:style w:type="character" w:customStyle="1" w:styleId="WW8Num113z0">
    <w:name w:val="WW8Num113z0"/>
    <w:rsid w:val="00DE2F5E"/>
    <w:rPr>
      <w:rFonts w:ascii="Times New Roman" w:eastAsia="Times New Roman" w:hAnsi="Times New Roman" w:cs="Times New Roman"/>
    </w:rPr>
  </w:style>
  <w:style w:type="character" w:customStyle="1" w:styleId="WW8Num113z1">
    <w:name w:val="WW8Num113z1"/>
    <w:rsid w:val="00DE2F5E"/>
    <w:rPr>
      <w:rFonts w:ascii="Courier New" w:hAnsi="Courier New" w:cs="Courier New"/>
    </w:rPr>
  </w:style>
  <w:style w:type="character" w:customStyle="1" w:styleId="WW8Num113z2">
    <w:name w:val="WW8Num113z2"/>
    <w:rsid w:val="00DE2F5E"/>
    <w:rPr>
      <w:rFonts w:ascii="Wingdings" w:hAnsi="Wingdings"/>
    </w:rPr>
  </w:style>
  <w:style w:type="character" w:customStyle="1" w:styleId="WW8Num113z3">
    <w:name w:val="WW8Num113z3"/>
    <w:rsid w:val="00DE2F5E"/>
    <w:rPr>
      <w:rFonts w:ascii="Symbol" w:hAnsi="Symbol"/>
    </w:rPr>
  </w:style>
  <w:style w:type="character" w:customStyle="1" w:styleId="WW8Num114z0">
    <w:name w:val="WW8Num114z0"/>
    <w:rsid w:val="00DE2F5E"/>
    <w:rPr>
      <w:rFonts w:ascii="Symbol" w:hAnsi="Symbol"/>
    </w:rPr>
  </w:style>
  <w:style w:type="character" w:customStyle="1" w:styleId="WW8Num114z1">
    <w:name w:val="WW8Num114z1"/>
    <w:rsid w:val="00DE2F5E"/>
    <w:rPr>
      <w:rFonts w:ascii="Courier New" w:hAnsi="Courier New" w:cs="Courier New"/>
    </w:rPr>
  </w:style>
  <w:style w:type="character" w:customStyle="1" w:styleId="WW8Num114z2">
    <w:name w:val="WW8Num114z2"/>
    <w:rsid w:val="00DE2F5E"/>
    <w:rPr>
      <w:rFonts w:ascii="Wingdings" w:hAnsi="Wingdings"/>
    </w:rPr>
  </w:style>
  <w:style w:type="character" w:customStyle="1" w:styleId="WW8Num116z0">
    <w:name w:val="WW8Num116z0"/>
    <w:rsid w:val="00DE2F5E"/>
    <w:rPr>
      <w:rFonts w:ascii="Symbol" w:hAnsi="Symbol"/>
    </w:rPr>
  </w:style>
  <w:style w:type="character" w:customStyle="1" w:styleId="WW8Num116z1">
    <w:name w:val="WW8Num116z1"/>
    <w:rsid w:val="00DE2F5E"/>
    <w:rPr>
      <w:rFonts w:ascii="Courier New" w:hAnsi="Courier New" w:cs="Courier New"/>
    </w:rPr>
  </w:style>
  <w:style w:type="character" w:customStyle="1" w:styleId="WW8Num116z2">
    <w:name w:val="WW8Num116z2"/>
    <w:rsid w:val="00DE2F5E"/>
    <w:rPr>
      <w:rFonts w:ascii="Wingdings" w:hAnsi="Wingdings"/>
    </w:rPr>
  </w:style>
  <w:style w:type="character" w:customStyle="1" w:styleId="WW8Num117z0">
    <w:name w:val="WW8Num117z0"/>
    <w:rsid w:val="00DE2F5E"/>
    <w:rPr>
      <w:rFonts w:ascii="Symbol" w:hAnsi="Symbol"/>
    </w:rPr>
  </w:style>
  <w:style w:type="character" w:customStyle="1" w:styleId="WW8Num117z1">
    <w:name w:val="WW8Num117z1"/>
    <w:rsid w:val="00DE2F5E"/>
    <w:rPr>
      <w:rFonts w:ascii="Courier New" w:hAnsi="Courier New" w:cs="Courier New"/>
    </w:rPr>
  </w:style>
  <w:style w:type="character" w:customStyle="1" w:styleId="WW8Num117z2">
    <w:name w:val="WW8Num117z2"/>
    <w:rsid w:val="00DE2F5E"/>
    <w:rPr>
      <w:rFonts w:ascii="Wingdings" w:hAnsi="Wingdings"/>
    </w:rPr>
  </w:style>
  <w:style w:type="character" w:customStyle="1" w:styleId="WW8Num118z0">
    <w:name w:val="WW8Num118z0"/>
    <w:rsid w:val="00DE2F5E"/>
    <w:rPr>
      <w:rFonts w:ascii="Symbol" w:hAnsi="Symbol"/>
    </w:rPr>
  </w:style>
  <w:style w:type="character" w:customStyle="1" w:styleId="WW8Num118z1">
    <w:name w:val="WW8Num118z1"/>
    <w:rsid w:val="00DE2F5E"/>
    <w:rPr>
      <w:rFonts w:ascii="Courier New" w:hAnsi="Courier New" w:cs="Courier New"/>
    </w:rPr>
  </w:style>
  <w:style w:type="character" w:customStyle="1" w:styleId="WW8Num118z2">
    <w:name w:val="WW8Num118z2"/>
    <w:rsid w:val="00DE2F5E"/>
    <w:rPr>
      <w:rFonts w:ascii="Wingdings" w:hAnsi="Wingdings"/>
    </w:rPr>
  </w:style>
  <w:style w:type="character" w:customStyle="1" w:styleId="WW8Num119z0">
    <w:name w:val="WW8Num119z0"/>
    <w:rsid w:val="00DE2F5E"/>
    <w:rPr>
      <w:rFonts w:ascii="Symbol" w:hAnsi="Symbol"/>
    </w:rPr>
  </w:style>
  <w:style w:type="character" w:customStyle="1" w:styleId="WW8Num119z1">
    <w:name w:val="WW8Num119z1"/>
    <w:rsid w:val="00DE2F5E"/>
    <w:rPr>
      <w:rFonts w:ascii="Courier New" w:hAnsi="Courier New" w:cs="Courier New"/>
    </w:rPr>
  </w:style>
  <w:style w:type="character" w:customStyle="1" w:styleId="WW8Num119z2">
    <w:name w:val="WW8Num119z2"/>
    <w:rsid w:val="00DE2F5E"/>
    <w:rPr>
      <w:rFonts w:ascii="Wingdings" w:hAnsi="Wingdings"/>
    </w:rPr>
  </w:style>
  <w:style w:type="character" w:customStyle="1" w:styleId="WW8NumSt2z0">
    <w:name w:val="WW8NumSt2z0"/>
    <w:rsid w:val="00DE2F5E"/>
    <w:rPr>
      <w:rFonts w:ascii="Symbol" w:hAnsi="Symbol"/>
    </w:rPr>
  </w:style>
  <w:style w:type="character" w:customStyle="1" w:styleId="WW8NumSt4z0">
    <w:name w:val="WW8NumSt4z0"/>
    <w:rsid w:val="00DE2F5E"/>
    <w:rPr>
      <w:rFonts w:ascii="Symbol" w:hAnsi="Symbol"/>
    </w:rPr>
  </w:style>
  <w:style w:type="character" w:customStyle="1" w:styleId="WW8NumSt23z0">
    <w:name w:val="WW8NumSt23z0"/>
    <w:rsid w:val="00DE2F5E"/>
    <w:rPr>
      <w:rFonts w:ascii="Symbol" w:hAnsi="Symbol" w:cs="Symbol"/>
    </w:rPr>
  </w:style>
  <w:style w:type="character" w:customStyle="1" w:styleId="WW8NumSt24z0">
    <w:name w:val="WW8NumSt24z0"/>
    <w:rsid w:val="00DE2F5E"/>
    <w:rPr>
      <w:rFonts w:ascii="Symbol" w:hAnsi="Symbol"/>
    </w:rPr>
  </w:style>
  <w:style w:type="character" w:customStyle="1" w:styleId="WW8NumSt25z0">
    <w:name w:val="WW8NumSt25z0"/>
    <w:rsid w:val="00DE2F5E"/>
    <w:rPr>
      <w:rFonts w:ascii="Symbol" w:hAnsi="Symbol"/>
    </w:rPr>
  </w:style>
  <w:style w:type="character" w:customStyle="1" w:styleId="WW-Absatz-Standardschriftart1111111111111">
    <w:name w:val="WW-Absatz-Standardschriftart1111111111111"/>
    <w:rsid w:val="00DE2F5E"/>
  </w:style>
  <w:style w:type="character" w:customStyle="1" w:styleId="berschrift3Char1">
    <w:name w:val="Überschrift 3 Char1"/>
    <w:basedOn w:val="WW-Absatz-Standardschriftart1111111111111"/>
    <w:rsid w:val="00DE2F5E"/>
    <w:rPr>
      <w:rFonts w:ascii="Arial" w:hAnsi="Arial" w:cs="Arial"/>
      <w:b/>
      <w:bCs/>
      <w:sz w:val="12"/>
      <w:szCs w:val="26"/>
      <w:lang w:val="de-DE" w:eastAsia="ar-SA" w:bidi="ar-SA"/>
    </w:rPr>
  </w:style>
  <w:style w:type="character" w:customStyle="1" w:styleId="Formatvorlage2">
    <w:name w:val="Formatvorlage2"/>
    <w:rsid w:val="00F66AF9"/>
  </w:style>
  <w:style w:type="character" w:customStyle="1" w:styleId="Formatvorlage6pt">
    <w:name w:val="Formatvorlage 6 pt"/>
    <w:basedOn w:val="WW-Absatz-Standardschriftart1111111111111"/>
    <w:rsid w:val="00DE2F5E"/>
    <w:rPr>
      <w:rFonts w:ascii="Arial" w:hAnsi="Arial"/>
      <w:sz w:val="12"/>
      <w:szCs w:val="12"/>
    </w:rPr>
  </w:style>
  <w:style w:type="character" w:customStyle="1" w:styleId="Funotenzeichen1">
    <w:name w:val="Fußnotenzeichen1"/>
    <w:basedOn w:val="WW-Absatz-Standardschriftart1111111111111"/>
    <w:rsid w:val="00537A73"/>
    <w:rPr>
      <w:sz w:val="16"/>
      <w:vertAlign w:val="superscript"/>
    </w:rPr>
  </w:style>
  <w:style w:type="character" w:styleId="Seitenzahl">
    <w:name w:val="page number"/>
    <w:basedOn w:val="WW-Absatz-Standardschriftart1111111111111"/>
    <w:rsid w:val="00DE2F5E"/>
  </w:style>
  <w:style w:type="character" w:customStyle="1" w:styleId="Endnotenzeichen1">
    <w:name w:val="Endnotenzeichen1"/>
    <w:basedOn w:val="WW-Absatz-Standardschriftart1111111111111"/>
    <w:rsid w:val="00DE2F5E"/>
    <w:rPr>
      <w:vertAlign w:val="superscript"/>
    </w:rPr>
  </w:style>
  <w:style w:type="character" w:styleId="Fett">
    <w:name w:val="Strong"/>
    <w:basedOn w:val="WW-Absatz-Standardschriftart1111111111111"/>
    <w:uiPriority w:val="22"/>
    <w:rsid w:val="00DE2F5E"/>
    <w:rPr>
      <w:b/>
      <w:bCs/>
    </w:rPr>
  </w:style>
  <w:style w:type="character" w:styleId="Hyperlink">
    <w:name w:val="Hyperlink"/>
    <w:basedOn w:val="WW-Absatz-Standardschriftart1111111111111"/>
    <w:uiPriority w:val="99"/>
    <w:rsid w:val="00DE2F5E"/>
    <w:rPr>
      <w:color w:val="0000FF"/>
      <w:u w:val="single"/>
    </w:rPr>
  </w:style>
  <w:style w:type="character" w:customStyle="1" w:styleId="mw-headline">
    <w:name w:val="mw-headline"/>
    <w:basedOn w:val="WW-Absatz-Standardschriftart1111111111111"/>
    <w:rsid w:val="00DE2F5E"/>
  </w:style>
  <w:style w:type="character" w:customStyle="1" w:styleId="editsection">
    <w:name w:val="editsection"/>
    <w:basedOn w:val="WW-Absatz-Standardschriftart1111111111111"/>
    <w:rsid w:val="00DE2F5E"/>
  </w:style>
  <w:style w:type="character" w:customStyle="1" w:styleId="toctoggle">
    <w:name w:val="toctoggle"/>
    <w:basedOn w:val="WW-Absatz-Standardschriftart1111111111111"/>
    <w:rsid w:val="00DE2F5E"/>
  </w:style>
  <w:style w:type="character" w:customStyle="1" w:styleId="tocnumber">
    <w:name w:val="tocnumber"/>
    <w:basedOn w:val="WW-Absatz-Standardschriftart1111111111111"/>
    <w:rsid w:val="00DE2F5E"/>
  </w:style>
  <w:style w:type="character" w:customStyle="1" w:styleId="toctext">
    <w:name w:val="toctext"/>
    <w:basedOn w:val="WW-Absatz-Standardschriftart1111111111111"/>
    <w:rsid w:val="00DE2F5E"/>
  </w:style>
  <w:style w:type="character" w:customStyle="1" w:styleId="Kommentarzeichen1">
    <w:name w:val="Kommentarzeichen1"/>
    <w:basedOn w:val="WW-Absatz-Standardschriftart1111111111111"/>
    <w:rsid w:val="00DE2F5E"/>
    <w:rPr>
      <w:sz w:val="16"/>
      <w:szCs w:val="16"/>
    </w:rPr>
  </w:style>
  <w:style w:type="character" w:styleId="Funotenzeichen">
    <w:name w:val="footnote reference"/>
    <w:uiPriority w:val="99"/>
    <w:qFormat/>
    <w:rsid w:val="00AE2297"/>
    <w:rPr>
      <w:rFonts w:ascii="Calibri" w:hAnsi="Calibri" w:cs="Calibri"/>
      <w:sz w:val="20"/>
      <w:szCs w:val="36"/>
      <w:vertAlign w:val="superscript"/>
    </w:rPr>
  </w:style>
  <w:style w:type="character" w:styleId="Endnotenzeichen">
    <w:name w:val="endnote reference"/>
    <w:rsid w:val="00DE2F5E"/>
    <w:rPr>
      <w:vertAlign w:val="superscript"/>
    </w:rPr>
  </w:style>
  <w:style w:type="character" w:customStyle="1" w:styleId="Nummerierungszeichen">
    <w:name w:val="Nummerierungszeichen"/>
    <w:rsid w:val="00DE2F5E"/>
  </w:style>
  <w:style w:type="paragraph" w:customStyle="1" w:styleId="berschrift">
    <w:name w:val="Überschrift"/>
    <w:basedOn w:val="Standard"/>
    <w:next w:val="Textkrper"/>
    <w:rsid w:val="00DE2F5E"/>
    <w:pPr>
      <w:keepNext/>
      <w:tabs>
        <w:tab w:val="left" w:pos="170"/>
      </w:tabs>
      <w:suppressAutoHyphens/>
      <w:spacing w:before="240" w:after="120"/>
    </w:pPr>
    <w:rPr>
      <w:rFonts w:ascii="Calibri" w:eastAsia="Lucida Sans Unicode" w:hAnsi="Calibri" w:cs="Tahoma"/>
      <w:sz w:val="28"/>
      <w:szCs w:val="28"/>
      <w:lang w:eastAsia="ar-SA"/>
    </w:rPr>
  </w:style>
  <w:style w:type="paragraph" w:styleId="Textkrper">
    <w:name w:val="Body Text"/>
    <w:basedOn w:val="Standard"/>
    <w:link w:val="TextkrperZchn"/>
    <w:rsid w:val="0076106B"/>
    <w:pPr>
      <w:tabs>
        <w:tab w:val="left" w:pos="170"/>
      </w:tabs>
      <w:suppressAutoHyphens/>
    </w:pPr>
    <w:rPr>
      <w:rFonts w:ascii="Calibri" w:eastAsia="MS Mincho" w:hAnsi="Calibri" w:cs="Times New Roman"/>
      <w:szCs w:val="12"/>
      <w:lang w:eastAsia="ar-SA"/>
    </w:rPr>
  </w:style>
  <w:style w:type="character" w:customStyle="1" w:styleId="TextkrperZchn">
    <w:name w:val="Textkörper Zchn"/>
    <w:basedOn w:val="Absatz-Standardschriftart"/>
    <w:link w:val="Textkrper"/>
    <w:rsid w:val="0076106B"/>
    <w:rPr>
      <w:rFonts w:eastAsia="Times New Roman" w:cs="Times New Roman"/>
      <w:szCs w:val="12"/>
      <w:lang w:eastAsia="ar-SA"/>
    </w:rPr>
  </w:style>
  <w:style w:type="paragraph" w:customStyle="1" w:styleId="Beschriftung1">
    <w:name w:val="Beschriftung1"/>
    <w:basedOn w:val="Standard"/>
    <w:next w:val="Standard"/>
    <w:rsid w:val="00DE2F5E"/>
    <w:pPr>
      <w:tabs>
        <w:tab w:val="left" w:pos="170"/>
      </w:tabs>
      <w:suppressAutoHyphens/>
      <w:spacing w:before="120" w:after="120"/>
    </w:pPr>
    <w:rPr>
      <w:rFonts w:ascii="Calibri" w:eastAsia="MS Mincho" w:hAnsi="Calibri" w:cs="Times New Roman"/>
      <w:b/>
      <w:bCs/>
      <w:szCs w:val="20"/>
      <w:lang w:eastAsia="ar-SA"/>
    </w:rPr>
  </w:style>
  <w:style w:type="paragraph" w:customStyle="1" w:styleId="Verzeichnis">
    <w:name w:val="Verzeichnis"/>
    <w:basedOn w:val="Standard"/>
    <w:rsid w:val="00DE2F5E"/>
    <w:pPr>
      <w:suppressLineNumbers/>
      <w:tabs>
        <w:tab w:val="left" w:pos="170"/>
      </w:tabs>
      <w:suppressAutoHyphens/>
    </w:pPr>
    <w:rPr>
      <w:rFonts w:ascii="Calibri" w:eastAsia="MS Mincho" w:hAnsi="Calibri" w:cs="Tahoma"/>
      <w:szCs w:val="12"/>
      <w:lang w:eastAsia="ar-SA"/>
    </w:rPr>
  </w:style>
  <w:style w:type="paragraph" w:customStyle="1" w:styleId="Formatvorlageberschrift36pt">
    <w:name w:val="Formatvorlage Überschrift 3 + 6 pt"/>
    <w:basedOn w:val="berschrift3"/>
    <w:rsid w:val="00DE2F5E"/>
    <w:pPr>
      <w:tabs>
        <w:tab w:val="clear" w:pos="720"/>
      </w:tabs>
      <w:ind w:left="0" w:firstLine="0"/>
    </w:pPr>
  </w:style>
  <w:style w:type="paragraph" w:customStyle="1" w:styleId="Formatvorlage8">
    <w:name w:val="Formatvorlage8"/>
    <w:basedOn w:val="berschrift4"/>
    <w:rsid w:val="00DE2F5E"/>
    <w:pPr>
      <w:tabs>
        <w:tab w:val="clear" w:pos="864"/>
      </w:tabs>
    </w:pPr>
    <w:rPr>
      <w:rFonts w:cs="Arial"/>
      <w:sz w:val="12"/>
      <w:szCs w:val="12"/>
    </w:rPr>
  </w:style>
  <w:style w:type="paragraph" w:customStyle="1" w:styleId="Formatvorlage9">
    <w:name w:val="Formatvorlage9"/>
    <w:basedOn w:val="berschrift4"/>
    <w:rsid w:val="00DE2F5E"/>
    <w:pPr>
      <w:tabs>
        <w:tab w:val="clear" w:pos="864"/>
      </w:tabs>
    </w:pPr>
    <w:rPr>
      <w:rFonts w:cs="Arial"/>
      <w:sz w:val="12"/>
      <w:szCs w:val="12"/>
    </w:rPr>
  </w:style>
  <w:style w:type="paragraph" w:customStyle="1" w:styleId="Formatvorlage1">
    <w:name w:val="Formatvorlage1"/>
    <w:basedOn w:val="Standard"/>
    <w:link w:val="Formatvorlage1Zchn"/>
    <w:rsid w:val="00DE2F5E"/>
    <w:pPr>
      <w:tabs>
        <w:tab w:val="left" w:pos="170"/>
      </w:tabs>
      <w:suppressAutoHyphens/>
    </w:pPr>
    <w:rPr>
      <w:rFonts w:ascii="Calibri" w:eastAsia="MS Mincho" w:hAnsi="Calibri" w:cs="Times New Roman"/>
      <w:szCs w:val="12"/>
      <w:lang w:eastAsia="ar-SA"/>
    </w:rPr>
  </w:style>
  <w:style w:type="paragraph" w:customStyle="1" w:styleId="Formatvorlageberschrift2TimesNewRoman8ptNichtFett">
    <w:name w:val="Formatvorlage Überschrift 2 + Times New Roman 8 pt Nicht Fett"/>
    <w:basedOn w:val="berschrift2"/>
    <w:rsid w:val="00DE2F5E"/>
    <w:pPr>
      <w:tabs>
        <w:tab w:val="clear" w:pos="576"/>
      </w:tabs>
      <w:overflowPunct w:val="0"/>
      <w:textAlignment w:val="baseline"/>
    </w:pPr>
    <w:rPr>
      <w:rFonts w:cs="Times New Roman"/>
      <w:bCs w:val="0"/>
      <w:i/>
      <w:caps w:val="0"/>
      <w:sz w:val="24"/>
      <w:szCs w:val="24"/>
    </w:rPr>
  </w:style>
  <w:style w:type="paragraph" w:customStyle="1" w:styleId="Formatvorlageberschrift38ptNichtFett">
    <w:name w:val="Formatvorlage Überschrift 3 + 8 pt Nicht Fett"/>
    <w:basedOn w:val="berschrift3"/>
    <w:rsid w:val="00DE2F5E"/>
    <w:pPr>
      <w:tabs>
        <w:tab w:val="clear" w:pos="720"/>
      </w:tabs>
      <w:overflowPunct w:val="0"/>
      <w:ind w:left="0" w:firstLine="0"/>
      <w:textAlignment w:val="baseline"/>
    </w:pPr>
    <w:rPr>
      <w:rFonts w:ascii="Times New Roman" w:hAnsi="Times New Roman" w:cs="Times New Roman"/>
      <w:b w:val="0"/>
      <w:bCs w:val="0"/>
      <w:i/>
      <w:szCs w:val="28"/>
    </w:rPr>
  </w:style>
  <w:style w:type="paragraph" w:customStyle="1" w:styleId="Formatvorlageberschrift3KursivGrobuchstaben">
    <w:name w:val="Formatvorlage Überschrift 3 + Kursiv Großbuchstaben"/>
    <w:basedOn w:val="berschrift3"/>
    <w:next w:val="Standard"/>
    <w:rsid w:val="00DE2F5E"/>
    <w:pPr>
      <w:tabs>
        <w:tab w:val="clear" w:pos="720"/>
      </w:tabs>
      <w:ind w:left="0" w:firstLine="0"/>
    </w:pPr>
    <w:rPr>
      <w:rFonts w:ascii="Times New Roman" w:hAnsi="Times New Roman"/>
      <w:b w:val="0"/>
      <w:iCs/>
      <w:szCs w:val="28"/>
    </w:rPr>
  </w:style>
  <w:style w:type="paragraph" w:customStyle="1" w:styleId="Formatvorlage4">
    <w:name w:val="Formatvorlage4"/>
    <w:basedOn w:val="Standard"/>
    <w:rsid w:val="00DE2F5E"/>
    <w:pPr>
      <w:tabs>
        <w:tab w:val="left" w:pos="170"/>
      </w:tabs>
      <w:suppressAutoHyphens/>
    </w:pPr>
    <w:rPr>
      <w:rFonts w:ascii="Times New Roman" w:eastAsia="MS Mincho" w:hAnsi="Times New Roman" w:cs="Times New Roman"/>
      <w:sz w:val="16"/>
      <w:szCs w:val="16"/>
      <w:lang w:eastAsia="ar-SA"/>
    </w:rPr>
  </w:style>
  <w:style w:type="paragraph" w:customStyle="1" w:styleId="Formatvorlage5">
    <w:name w:val="Formatvorlage5"/>
    <w:basedOn w:val="Standard"/>
    <w:rsid w:val="00DE2F5E"/>
    <w:pPr>
      <w:tabs>
        <w:tab w:val="left" w:pos="170"/>
      </w:tabs>
      <w:suppressAutoHyphens/>
    </w:pPr>
    <w:rPr>
      <w:rFonts w:ascii="Calibri" w:eastAsia="MS Mincho" w:hAnsi="Calibri" w:cs="Times New Roman"/>
      <w:sz w:val="16"/>
      <w:szCs w:val="16"/>
      <w:vertAlign w:val="superscript"/>
      <w:lang w:eastAsia="ar-SA"/>
    </w:rPr>
  </w:style>
  <w:style w:type="paragraph" w:customStyle="1" w:styleId="Bezugszeichentext">
    <w:name w:val="Bezugszeichentext"/>
    <w:basedOn w:val="Standard"/>
    <w:rsid w:val="00DE2F5E"/>
    <w:pPr>
      <w:tabs>
        <w:tab w:val="left" w:pos="170"/>
      </w:tabs>
      <w:suppressAutoHyphens/>
    </w:pPr>
    <w:rPr>
      <w:rFonts w:ascii="Times New Roman" w:eastAsia="MS Mincho" w:hAnsi="Times New Roman" w:cs="Times New Roman"/>
      <w:szCs w:val="20"/>
      <w:lang w:eastAsia="ar-SA"/>
    </w:rPr>
  </w:style>
  <w:style w:type="paragraph" w:styleId="Endnotentext">
    <w:name w:val="endnote text"/>
    <w:basedOn w:val="Standard"/>
    <w:link w:val="EndnotentextZchn"/>
    <w:rsid w:val="00DE2F5E"/>
    <w:pPr>
      <w:tabs>
        <w:tab w:val="left" w:pos="170"/>
      </w:tabs>
      <w:suppressAutoHyphens/>
    </w:pPr>
    <w:rPr>
      <w:rFonts w:ascii="Times New Roman" w:eastAsia="MS Mincho" w:hAnsi="Times New Roman" w:cs="Times New Roman"/>
      <w:szCs w:val="20"/>
      <w:lang w:eastAsia="ar-SA"/>
    </w:rPr>
  </w:style>
  <w:style w:type="character" w:customStyle="1" w:styleId="EndnotentextZchn">
    <w:name w:val="Endnotentext Zchn"/>
    <w:basedOn w:val="Absatz-Standardschriftart"/>
    <w:link w:val="Endnotentext"/>
    <w:rsid w:val="00DE2F5E"/>
    <w:rPr>
      <w:rFonts w:ascii="Times New Roman" w:eastAsia="MS Mincho" w:hAnsi="Times New Roman" w:cs="Times New Roman"/>
      <w:sz w:val="20"/>
      <w:szCs w:val="20"/>
      <w:lang w:eastAsia="ar-SA"/>
    </w:rPr>
  </w:style>
  <w:style w:type="paragraph" w:styleId="Kopfzeile">
    <w:name w:val="header"/>
    <w:basedOn w:val="Standard"/>
    <w:link w:val="KopfzeileZchn"/>
    <w:rsid w:val="00DE2F5E"/>
    <w:pPr>
      <w:tabs>
        <w:tab w:val="left" w:pos="170"/>
        <w:tab w:val="center" w:pos="4536"/>
        <w:tab w:val="right" w:pos="9072"/>
      </w:tabs>
      <w:suppressAutoHyphens/>
    </w:pPr>
    <w:rPr>
      <w:rFonts w:ascii="Times New Roman" w:eastAsia="MS Mincho" w:hAnsi="Times New Roman" w:cs="Times New Roman"/>
      <w:szCs w:val="20"/>
      <w:lang w:eastAsia="ar-SA"/>
    </w:rPr>
  </w:style>
  <w:style w:type="character" w:customStyle="1" w:styleId="KopfzeileZchn">
    <w:name w:val="Kopfzeile Zchn"/>
    <w:basedOn w:val="Absatz-Standardschriftart"/>
    <w:link w:val="Kopfzeile"/>
    <w:rsid w:val="00DE2F5E"/>
    <w:rPr>
      <w:rFonts w:ascii="Times New Roman" w:eastAsia="MS Mincho" w:hAnsi="Times New Roman" w:cs="Times New Roman"/>
      <w:sz w:val="20"/>
      <w:szCs w:val="20"/>
      <w:lang w:eastAsia="ar-SA"/>
    </w:rPr>
  </w:style>
  <w:style w:type="paragraph" w:customStyle="1" w:styleId="Formatvorlage6">
    <w:name w:val="Formatvorlage6"/>
    <w:basedOn w:val="berschrift7"/>
    <w:rsid w:val="00DE2F5E"/>
    <w:pPr>
      <w:ind w:left="0" w:firstLine="0"/>
    </w:pPr>
  </w:style>
  <w:style w:type="paragraph" w:customStyle="1" w:styleId="Formatvorlage7">
    <w:name w:val="Formatvorlage7"/>
    <w:basedOn w:val="Standard"/>
    <w:rsid w:val="00DE2F5E"/>
    <w:pPr>
      <w:tabs>
        <w:tab w:val="left" w:pos="170"/>
      </w:tabs>
      <w:suppressAutoHyphens/>
    </w:pPr>
    <w:rPr>
      <w:rFonts w:ascii="Calibri" w:eastAsia="MS Mincho" w:hAnsi="Calibri" w:cs="Times New Roman"/>
      <w:szCs w:val="12"/>
      <w:lang w:eastAsia="ar-SA"/>
    </w:rPr>
  </w:style>
  <w:style w:type="paragraph" w:customStyle="1" w:styleId="Formatvorlage10">
    <w:name w:val="Formatvorlage10"/>
    <w:basedOn w:val="berschrift6"/>
    <w:rsid w:val="00DE2F5E"/>
    <w:rPr>
      <w:color w:val="333399"/>
    </w:rPr>
  </w:style>
  <w:style w:type="paragraph" w:customStyle="1" w:styleId="Formatvorlage11">
    <w:name w:val="Formatvorlage11"/>
    <w:basedOn w:val="berschrift6"/>
    <w:rsid w:val="00DE2F5E"/>
    <w:rPr>
      <w:color w:val="000080"/>
    </w:rPr>
  </w:style>
  <w:style w:type="paragraph" w:customStyle="1" w:styleId="Formatvorlage12">
    <w:name w:val="Formatvorlage12"/>
    <w:basedOn w:val="Standard"/>
    <w:rsid w:val="00DE2F5E"/>
    <w:pPr>
      <w:tabs>
        <w:tab w:val="left" w:pos="170"/>
      </w:tabs>
      <w:suppressAutoHyphens/>
      <w:ind w:left="113"/>
    </w:pPr>
    <w:rPr>
      <w:rFonts w:ascii="Calibri" w:eastAsia="MS Mincho" w:hAnsi="Calibri" w:cs="Times New Roman"/>
      <w:szCs w:val="12"/>
      <w:lang w:eastAsia="ar-SA"/>
    </w:rPr>
  </w:style>
  <w:style w:type="paragraph" w:customStyle="1" w:styleId="Einfach">
    <w:name w:val="Einfach"/>
    <w:basedOn w:val="Standard"/>
    <w:rsid w:val="00DE2F5E"/>
    <w:pPr>
      <w:tabs>
        <w:tab w:val="left" w:pos="170"/>
      </w:tabs>
      <w:suppressAutoHyphens/>
      <w:overflowPunct w:val="0"/>
      <w:textAlignment w:val="baseline"/>
    </w:pPr>
    <w:rPr>
      <w:rFonts w:ascii="Calibri" w:eastAsia="Batang" w:hAnsi="Calibri" w:cs="Times New Roman"/>
      <w:sz w:val="14"/>
      <w:szCs w:val="16"/>
      <w:lang w:eastAsia="ar-SA"/>
    </w:rPr>
  </w:style>
  <w:style w:type="numbering" w:customStyle="1" w:styleId="Formatvorlage13">
    <w:name w:val="Formatvorlage13"/>
    <w:uiPriority w:val="99"/>
    <w:rsid w:val="00B76867"/>
    <w:pPr>
      <w:numPr>
        <w:numId w:val="1"/>
      </w:numPr>
    </w:pPr>
  </w:style>
  <w:style w:type="paragraph" w:customStyle="1" w:styleId="Anrede1">
    <w:name w:val="Anrede1"/>
    <w:basedOn w:val="Standard"/>
    <w:next w:val="Standard"/>
    <w:rsid w:val="00DE2F5E"/>
    <w:pPr>
      <w:tabs>
        <w:tab w:val="left" w:pos="170"/>
      </w:tabs>
      <w:suppressAutoHyphens/>
    </w:pPr>
    <w:rPr>
      <w:rFonts w:ascii="Calibri" w:eastAsia="MS Mincho" w:hAnsi="Calibri" w:cs="Times New Roman"/>
      <w:szCs w:val="12"/>
      <w:lang w:eastAsia="ar-SA"/>
    </w:rPr>
  </w:style>
  <w:style w:type="paragraph" w:customStyle="1" w:styleId="Absenderadresse">
    <w:name w:val="Absenderadresse"/>
    <w:basedOn w:val="Standard"/>
    <w:rsid w:val="00DE2F5E"/>
    <w:pPr>
      <w:tabs>
        <w:tab w:val="left" w:pos="170"/>
      </w:tabs>
      <w:suppressAutoHyphens/>
    </w:pPr>
    <w:rPr>
      <w:rFonts w:ascii="Calibri" w:eastAsia="MS Mincho" w:hAnsi="Calibri" w:cs="Times New Roman"/>
      <w:szCs w:val="12"/>
      <w:lang w:eastAsia="ar-SA"/>
    </w:rPr>
  </w:style>
  <w:style w:type="paragraph" w:customStyle="1" w:styleId="Betreffzeile">
    <w:name w:val="Betreffzeile"/>
    <w:basedOn w:val="Standard"/>
    <w:rsid w:val="00DE2F5E"/>
    <w:pPr>
      <w:tabs>
        <w:tab w:val="left" w:pos="170"/>
      </w:tabs>
      <w:suppressAutoHyphens/>
    </w:pPr>
    <w:rPr>
      <w:rFonts w:ascii="Calibri" w:eastAsia="MS Mincho" w:hAnsi="Calibri" w:cs="Times New Roman"/>
      <w:szCs w:val="12"/>
      <w:lang w:eastAsia="ar-SA"/>
    </w:rPr>
  </w:style>
  <w:style w:type="paragraph" w:customStyle="1" w:styleId="Standardeinzug1">
    <w:name w:val="Standardeinzug1"/>
    <w:basedOn w:val="Standard"/>
    <w:rsid w:val="00DE2F5E"/>
    <w:pPr>
      <w:tabs>
        <w:tab w:val="left" w:pos="170"/>
      </w:tabs>
      <w:suppressAutoHyphens/>
      <w:ind w:left="708"/>
    </w:pPr>
    <w:rPr>
      <w:rFonts w:ascii="Calibri" w:eastAsia="MS Mincho" w:hAnsi="Calibri" w:cs="Times New Roman"/>
      <w:szCs w:val="12"/>
      <w:lang w:eastAsia="ar-SA"/>
    </w:rPr>
  </w:style>
  <w:style w:type="paragraph" w:customStyle="1" w:styleId="AbsenderimKuvertfenster">
    <w:name w:val="Absender im Kuvertfenster"/>
    <w:basedOn w:val="Standard"/>
    <w:rsid w:val="00DE2F5E"/>
    <w:pPr>
      <w:tabs>
        <w:tab w:val="left" w:pos="170"/>
      </w:tabs>
      <w:suppressAutoHyphens/>
    </w:pPr>
    <w:rPr>
      <w:rFonts w:ascii="Calibri" w:eastAsia="MS Mincho" w:hAnsi="Calibri" w:cs="Times New Roman"/>
      <w:szCs w:val="12"/>
      <w:lang w:eastAsia="ar-SA"/>
    </w:rPr>
  </w:style>
  <w:style w:type="paragraph" w:styleId="StandardWeb">
    <w:name w:val="Normal (Web)"/>
    <w:basedOn w:val="Standard"/>
    <w:uiPriority w:val="99"/>
    <w:rsid w:val="00DE2F5E"/>
    <w:pPr>
      <w:tabs>
        <w:tab w:val="left" w:pos="170"/>
      </w:tabs>
      <w:suppressAutoHyphens/>
      <w:spacing w:before="280" w:after="280"/>
    </w:pPr>
    <w:rPr>
      <w:rFonts w:ascii="Times New Roman" w:eastAsia="MS Mincho" w:hAnsi="Times New Roman" w:cs="Times New Roman"/>
      <w:szCs w:val="12"/>
      <w:lang w:eastAsia="ar-SA"/>
    </w:rPr>
  </w:style>
  <w:style w:type="paragraph" w:customStyle="1" w:styleId="p--postfix">
    <w:name w:val="p--postfix"/>
    <w:basedOn w:val="Standard"/>
    <w:rsid w:val="00DE2F5E"/>
    <w:pPr>
      <w:tabs>
        <w:tab w:val="left" w:pos="170"/>
      </w:tabs>
      <w:suppressAutoHyphens/>
      <w:spacing w:before="280" w:after="280"/>
    </w:pPr>
    <w:rPr>
      <w:rFonts w:ascii="Times New Roman" w:eastAsia="MS Mincho" w:hAnsi="Times New Roman" w:cs="Times New Roman"/>
      <w:szCs w:val="12"/>
      <w:lang w:eastAsia="ar-SA"/>
    </w:rPr>
  </w:style>
  <w:style w:type="paragraph" w:customStyle="1" w:styleId="Abbildungsverzeichnis1">
    <w:name w:val="Abbildungsverzeichnis1"/>
    <w:basedOn w:val="Standard"/>
    <w:next w:val="Standard"/>
    <w:rsid w:val="00DE2F5E"/>
    <w:pPr>
      <w:tabs>
        <w:tab w:val="left" w:pos="170"/>
      </w:tabs>
      <w:suppressAutoHyphens/>
      <w:ind w:left="240" w:hanging="240"/>
    </w:pPr>
    <w:rPr>
      <w:rFonts w:ascii="Calibri" w:eastAsia="MS Mincho" w:hAnsi="Calibri" w:cs="Times New Roman"/>
      <w:szCs w:val="12"/>
      <w:lang w:eastAsia="ar-SA"/>
    </w:rPr>
  </w:style>
  <w:style w:type="paragraph" w:styleId="Index1">
    <w:name w:val="index 1"/>
    <w:basedOn w:val="Standard"/>
    <w:next w:val="Standard"/>
    <w:autoRedefine/>
    <w:uiPriority w:val="99"/>
    <w:rsid w:val="00613199"/>
    <w:pPr>
      <w:tabs>
        <w:tab w:val="left" w:pos="170"/>
      </w:tabs>
      <w:suppressAutoHyphens/>
      <w:ind w:left="120" w:hanging="120"/>
    </w:pPr>
    <w:rPr>
      <w:rFonts w:ascii="Calibri" w:eastAsia="MS Mincho" w:hAnsi="Calibri" w:cs="Times New Roman"/>
      <w:sz w:val="18"/>
      <w:szCs w:val="12"/>
      <w:lang w:eastAsia="ar-SA"/>
    </w:rPr>
  </w:style>
  <w:style w:type="paragraph" w:styleId="Index3">
    <w:name w:val="index 3"/>
    <w:basedOn w:val="Standard"/>
    <w:next w:val="Standard"/>
    <w:uiPriority w:val="99"/>
    <w:rsid w:val="00C614A5"/>
    <w:pPr>
      <w:tabs>
        <w:tab w:val="left" w:pos="170"/>
      </w:tabs>
      <w:suppressAutoHyphens/>
      <w:ind w:left="360" w:hanging="120"/>
    </w:pPr>
    <w:rPr>
      <w:rFonts w:ascii="Calibri" w:eastAsia="MS Mincho" w:hAnsi="Calibri" w:cs="Times New Roman"/>
      <w:sz w:val="18"/>
      <w:szCs w:val="12"/>
      <w:lang w:eastAsia="ar-SA"/>
    </w:rPr>
  </w:style>
  <w:style w:type="paragraph" w:customStyle="1" w:styleId="Index">
    <w:name w:val="Index"/>
    <w:basedOn w:val="Standard"/>
    <w:next w:val="Standard"/>
    <w:autoRedefine/>
    <w:rsid w:val="00C614A5"/>
    <w:pPr>
      <w:tabs>
        <w:tab w:val="left" w:pos="170"/>
      </w:tabs>
      <w:suppressAutoHyphens/>
      <w:ind w:left="480" w:hanging="120"/>
    </w:pPr>
    <w:rPr>
      <w:rFonts w:ascii="Calibri" w:eastAsia="MS Mincho" w:hAnsi="Calibri" w:cs="Times New Roman"/>
      <w:sz w:val="18"/>
      <w:szCs w:val="12"/>
      <w:lang w:eastAsia="ar-SA"/>
    </w:rPr>
  </w:style>
  <w:style w:type="paragraph" w:styleId="Indexberschrift">
    <w:name w:val="index heading"/>
    <w:basedOn w:val="Standard"/>
    <w:next w:val="Index1"/>
    <w:rsid w:val="00DE2F5E"/>
    <w:pPr>
      <w:tabs>
        <w:tab w:val="left" w:pos="170"/>
      </w:tabs>
      <w:suppressAutoHyphens/>
    </w:pPr>
    <w:rPr>
      <w:rFonts w:ascii="Calibri" w:eastAsia="MS Mincho" w:hAnsi="Calibri" w:cs="Arial"/>
      <w:b/>
      <w:bCs/>
      <w:szCs w:val="12"/>
      <w:lang w:eastAsia="ar-SA"/>
    </w:rPr>
  </w:style>
  <w:style w:type="paragraph" w:customStyle="1" w:styleId="Kommentartext1">
    <w:name w:val="Kommentartext1"/>
    <w:basedOn w:val="Standard"/>
    <w:rsid w:val="00DE2F5E"/>
    <w:pPr>
      <w:tabs>
        <w:tab w:val="left" w:pos="170"/>
      </w:tabs>
      <w:suppressAutoHyphens/>
    </w:pPr>
    <w:rPr>
      <w:rFonts w:ascii="Calibri" w:eastAsia="MS Mincho" w:hAnsi="Calibri" w:cs="Times New Roman"/>
      <w:szCs w:val="20"/>
      <w:lang w:eastAsia="ar-SA"/>
    </w:rPr>
  </w:style>
  <w:style w:type="paragraph" w:styleId="Kommentartext">
    <w:name w:val="annotation text"/>
    <w:basedOn w:val="Standard"/>
    <w:link w:val="KommentartextZchn"/>
    <w:uiPriority w:val="99"/>
    <w:semiHidden/>
    <w:unhideWhenUsed/>
    <w:rsid w:val="00DE2F5E"/>
    <w:rPr>
      <w:szCs w:val="20"/>
    </w:rPr>
  </w:style>
  <w:style w:type="character" w:customStyle="1" w:styleId="KommentartextZchn">
    <w:name w:val="Kommentartext Zchn"/>
    <w:basedOn w:val="Absatz-Standardschriftart"/>
    <w:link w:val="Kommentartext"/>
    <w:uiPriority w:val="99"/>
    <w:semiHidden/>
    <w:rsid w:val="00DE2F5E"/>
    <w:rPr>
      <w:rFonts w:eastAsia="Times New Roman" w:cs="Times New Roman"/>
      <w:sz w:val="20"/>
      <w:szCs w:val="20"/>
      <w:lang w:eastAsia="ar-SA"/>
    </w:rPr>
  </w:style>
  <w:style w:type="paragraph" w:styleId="Kommentarthema">
    <w:name w:val="annotation subject"/>
    <w:basedOn w:val="Kommentartext1"/>
    <w:next w:val="Kommentartext1"/>
    <w:link w:val="KommentarthemaZchn"/>
    <w:uiPriority w:val="99"/>
    <w:rsid w:val="00DE2F5E"/>
    <w:rPr>
      <w:b/>
      <w:bCs/>
    </w:rPr>
  </w:style>
  <w:style w:type="character" w:customStyle="1" w:styleId="KommentarthemaZchn">
    <w:name w:val="Kommentarthema Zchn"/>
    <w:basedOn w:val="KommentartextZchn"/>
    <w:link w:val="Kommentarthema"/>
    <w:uiPriority w:val="99"/>
    <w:rsid w:val="00DE2F5E"/>
    <w:rPr>
      <w:rFonts w:eastAsia="Times New Roman" w:cs="Times New Roman"/>
      <w:b/>
      <w:bCs/>
      <w:sz w:val="20"/>
      <w:szCs w:val="20"/>
      <w:lang w:eastAsia="ar-SA"/>
    </w:rPr>
  </w:style>
  <w:style w:type="paragraph" w:customStyle="1" w:styleId="Makrotext1">
    <w:name w:val="Makrotext1"/>
    <w:rsid w:val="00DE2F5E"/>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sz w:val="20"/>
      <w:szCs w:val="20"/>
      <w:lang w:eastAsia="ar-SA"/>
    </w:rPr>
  </w:style>
  <w:style w:type="paragraph" w:customStyle="1" w:styleId="Rechtsgrundlagenverzeichnis1">
    <w:name w:val="Rechtsgrundlagenverzeichnis1"/>
    <w:basedOn w:val="Standard"/>
    <w:next w:val="Standard"/>
    <w:rsid w:val="00DE2F5E"/>
    <w:pPr>
      <w:tabs>
        <w:tab w:val="left" w:pos="170"/>
      </w:tabs>
      <w:suppressAutoHyphens/>
      <w:ind w:left="120" w:hanging="120"/>
    </w:pPr>
    <w:rPr>
      <w:rFonts w:ascii="Calibri" w:eastAsia="MS Mincho" w:hAnsi="Calibri" w:cs="Times New Roman"/>
      <w:szCs w:val="12"/>
      <w:lang w:eastAsia="ar-SA"/>
    </w:rPr>
  </w:style>
  <w:style w:type="paragraph" w:customStyle="1" w:styleId="RGV-berschrift1">
    <w:name w:val="RGV-Überschrift1"/>
    <w:basedOn w:val="Standard"/>
    <w:next w:val="Standard"/>
    <w:rsid w:val="00DE2F5E"/>
    <w:pPr>
      <w:tabs>
        <w:tab w:val="left" w:pos="170"/>
      </w:tabs>
      <w:suppressAutoHyphens/>
      <w:spacing w:before="120"/>
    </w:pPr>
    <w:rPr>
      <w:rFonts w:ascii="Calibri" w:eastAsia="MS Mincho" w:hAnsi="Calibri" w:cs="Arial"/>
      <w:b/>
      <w:bCs/>
      <w:szCs w:val="24"/>
      <w:lang w:eastAsia="ar-SA"/>
    </w:rPr>
  </w:style>
  <w:style w:type="paragraph" w:styleId="Sprechblasentext">
    <w:name w:val="Balloon Text"/>
    <w:basedOn w:val="Standard"/>
    <w:link w:val="SprechblasentextZchn"/>
    <w:uiPriority w:val="99"/>
    <w:rsid w:val="00DE2F5E"/>
    <w:pPr>
      <w:tabs>
        <w:tab w:val="left" w:pos="170"/>
      </w:tabs>
      <w:suppressAutoHyphens/>
    </w:pPr>
    <w:rPr>
      <w:rFonts w:ascii="Tahoma" w:eastAsia="MS Mincho" w:hAnsi="Tahoma" w:cs="Tahoma"/>
      <w:sz w:val="16"/>
      <w:szCs w:val="16"/>
      <w:lang w:eastAsia="ar-SA"/>
    </w:rPr>
  </w:style>
  <w:style w:type="character" w:customStyle="1" w:styleId="SprechblasentextZchn">
    <w:name w:val="Sprechblasentext Zchn"/>
    <w:basedOn w:val="Absatz-Standardschriftart"/>
    <w:link w:val="Sprechblasentext"/>
    <w:uiPriority w:val="99"/>
    <w:rsid w:val="00DE2F5E"/>
    <w:rPr>
      <w:rFonts w:ascii="Tahoma" w:eastAsia="Times New Roman" w:hAnsi="Tahoma" w:cs="Tahoma"/>
      <w:sz w:val="16"/>
      <w:szCs w:val="16"/>
      <w:lang w:eastAsia="ar-SA"/>
    </w:rPr>
  </w:style>
  <w:style w:type="paragraph" w:styleId="Verzeichnis1">
    <w:name w:val="toc 1"/>
    <w:basedOn w:val="Standard"/>
    <w:next w:val="Standard"/>
    <w:uiPriority w:val="39"/>
    <w:rsid w:val="00DE2F5E"/>
    <w:pPr>
      <w:spacing w:before="240" w:after="120"/>
    </w:pPr>
    <w:rPr>
      <w:b/>
      <w:bCs/>
      <w:szCs w:val="20"/>
    </w:rPr>
  </w:style>
  <w:style w:type="paragraph" w:styleId="Verzeichnis2">
    <w:name w:val="toc 2"/>
    <w:basedOn w:val="Standard"/>
    <w:next w:val="Standard"/>
    <w:uiPriority w:val="39"/>
    <w:rsid w:val="00DE2F5E"/>
    <w:pPr>
      <w:spacing w:before="120"/>
      <w:ind w:left="200"/>
    </w:pPr>
    <w:rPr>
      <w:i/>
      <w:iCs/>
      <w:szCs w:val="20"/>
    </w:rPr>
  </w:style>
  <w:style w:type="paragraph" w:styleId="Verzeichnis3">
    <w:name w:val="toc 3"/>
    <w:basedOn w:val="Standard"/>
    <w:next w:val="Standard"/>
    <w:uiPriority w:val="39"/>
    <w:rsid w:val="00DE2F5E"/>
    <w:pPr>
      <w:ind w:left="400"/>
    </w:pPr>
    <w:rPr>
      <w:szCs w:val="20"/>
    </w:rPr>
  </w:style>
  <w:style w:type="paragraph" w:styleId="Verzeichnis4">
    <w:name w:val="toc 4"/>
    <w:basedOn w:val="Standard"/>
    <w:next w:val="Standard"/>
    <w:uiPriority w:val="39"/>
    <w:rsid w:val="00DE2F5E"/>
    <w:pPr>
      <w:ind w:left="600"/>
    </w:pPr>
    <w:rPr>
      <w:szCs w:val="20"/>
    </w:rPr>
  </w:style>
  <w:style w:type="paragraph" w:styleId="Verzeichnis5">
    <w:name w:val="toc 5"/>
    <w:basedOn w:val="Standard"/>
    <w:next w:val="Standard"/>
    <w:uiPriority w:val="39"/>
    <w:rsid w:val="00DE2F5E"/>
    <w:pPr>
      <w:ind w:left="800"/>
    </w:pPr>
    <w:rPr>
      <w:szCs w:val="20"/>
    </w:rPr>
  </w:style>
  <w:style w:type="paragraph" w:styleId="Verzeichnis6">
    <w:name w:val="toc 6"/>
    <w:basedOn w:val="Standard"/>
    <w:next w:val="Standard"/>
    <w:uiPriority w:val="39"/>
    <w:rsid w:val="00DE2F5E"/>
    <w:pPr>
      <w:ind w:left="1000"/>
    </w:pPr>
    <w:rPr>
      <w:szCs w:val="20"/>
    </w:rPr>
  </w:style>
  <w:style w:type="paragraph" w:styleId="Verzeichnis7">
    <w:name w:val="toc 7"/>
    <w:basedOn w:val="Standard"/>
    <w:next w:val="Standard"/>
    <w:uiPriority w:val="39"/>
    <w:rsid w:val="00DE2F5E"/>
    <w:pPr>
      <w:ind w:left="1200"/>
    </w:pPr>
    <w:rPr>
      <w:szCs w:val="20"/>
    </w:rPr>
  </w:style>
  <w:style w:type="paragraph" w:styleId="Verzeichnis8">
    <w:name w:val="toc 8"/>
    <w:basedOn w:val="Standard"/>
    <w:next w:val="Standard"/>
    <w:uiPriority w:val="39"/>
    <w:rsid w:val="00DE2F5E"/>
    <w:pPr>
      <w:ind w:left="1400"/>
    </w:pPr>
    <w:rPr>
      <w:szCs w:val="20"/>
    </w:rPr>
  </w:style>
  <w:style w:type="paragraph" w:styleId="Verzeichnis9">
    <w:name w:val="toc 9"/>
    <w:basedOn w:val="Standard"/>
    <w:next w:val="Standard"/>
    <w:uiPriority w:val="39"/>
    <w:rsid w:val="00DE2F5E"/>
    <w:pPr>
      <w:ind w:left="1600"/>
    </w:pPr>
    <w:rPr>
      <w:szCs w:val="20"/>
    </w:rPr>
  </w:style>
  <w:style w:type="paragraph" w:customStyle="1" w:styleId="Textkrper31">
    <w:name w:val="Textkörper 31"/>
    <w:basedOn w:val="Standard"/>
    <w:rsid w:val="00DE2F5E"/>
    <w:pPr>
      <w:tabs>
        <w:tab w:val="left" w:pos="170"/>
      </w:tabs>
      <w:suppressAutoHyphens/>
      <w:spacing w:after="120"/>
    </w:pPr>
    <w:rPr>
      <w:rFonts w:ascii="Calibri" w:eastAsia="MS Mincho" w:hAnsi="Calibri" w:cs="Times New Roman"/>
      <w:sz w:val="16"/>
      <w:szCs w:val="16"/>
      <w:lang w:eastAsia="ar-SA"/>
    </w:rPr>
  </w:style>
  <w:style w:type="paragraph" w:customStyle="1" w:styleId="Datum1">
    <w:name w:val="Datum1"/>
    <w:basedOn w:val="Standard"/>
    <w:next w:val="Standard"/>
    <w:rsid w:val="00DE2F5E"/>
    <w:pPr>
      <w:tabs>
        <w:tab w:val="left" w:pos="170"/>
      </w:tabs>
      <w:suppressAutoHyphens/>
    </w:pPr>
    <w:rPr>
      <w:rFonts w:ascii="Calibri" w:eastAsia="MS Mincho" w:hAnsi="Calibri" w:cs="Times New Roman"/>
      <w:szCs w:val="12"/>
      <w:lang w:eastAsia="ar-SA"/>
    </w:rPr>
  </w:style>
  <w:style w:type="paragraph" w:styleId="Funotentext">
    <w:name w:val="footnote text"/>
    <w:basedOn w:val="Standard"/>
    <w:link w:val="FunotentextZchn"/>
    <w:autoRedefine/>
    <w:uiPriority w:val="99"/>
    <w:qFormat/>
    <w:rsid w:val="00CB214D"/>
    <w:pPr>
      <w:tabs>
        <w:tab w:val="left" w:pos="0"/>
      </w:tabs>
      <w:suppressAutoHyphens/>
    </w:pPr>
    <w:rPr>
      <w:rFonts w:ascii="Calibri" w:eastAsia="MS Mincho" w:hAnsi="Calibri" w:cs="Times New Roman"/>
      <w:bCs/>
      <w:sz w:val="20"/>
      <w:szCs w:val="18"/>
      <w:lang w:eastAsia="ar-SA"/>
    </w:rPr>
  </w:style>
  <w:style w:type="character" w:customStyle="1" w:styleId="FunotentextZchn">
    <w:name w:val="Fußnotentext Zchn"/>
    <w:basedOn w:val="Absatz-Standardschriftart"/>
    <w:link w:val="Funotentext"/>
    <w:uiPriority w:val="99"/>
    <w:rsid w:val="00CB214D"/>
    <w:rPr>
      <w:rFonts w:ascii="Calibri" w:hAnsi="Calibri" w:cs="Times New Roman"/>
      <w:bCs/>
      <w:sz w:val="20"/>
      <w:szCs w:val="18"/>
      <w:lang w:eastAsia="ar-SA"/>
    </w:rPr>
  </w:style>
  <w:style w:type="paragraph" w:customStyle="1" w:styleId="Inhaltsverzeichnis10">
    <w:name w:val="Inhaltsverzeichnis 10"/>
    <w:basedOn w:val="Verzeichnis"/>
    <w:rsid w:val="00DE2F5E"/>
  </w:style>
  <w:style w:type="paragraph" w:customStyle="1" w:styleId="TabellenInhalt">
    <w:name w:val="Tabellen Inhalt"/>
    <w:basedOn w:val="Standard"/>
    <w:rsid w:val="00DE2F5E"/>
    <w:pPr>
      <w:suppressLineNumbers/>
      <w:tabs>
        <w:tab w:val="left" w:pos="170"/>
      </w:tabs>
      <w:suppressAutoHyphens/>
    </w:pPr>
    <w:rPr>
      <w:rFonts w:ascii="Calibri" w:eastAsia="MS Mincho" w:hAnsi="Calibri" w:cs="Times New Roman"/>
      <w:szCs w:val="12"/>
      <w:lang w:eastAsia="ar-SA"/>
    </w:rPr>
  </w:style>
  <w:style w:type="paragraph" w:customStyle="1" w:styleId="Tabellenberschrift">
    <w:name w:val="Tabellen Überschrift"/>
    <w:basedOn w:val="TabellenInhalt"/>
    <w:rsid w:val="00DE2F5E"/>
    <w:pPr>
      <w:jc w:val="center"/>
    </w:pPr>
    <w:rPr>
      <w:b/>
      <w:bCs/>
    </w:rPr>
  </w:style>
  <w:style w:type="paragraph" w:customStyle="1" w:styleId="Rahmeninhalt">
    <w:name w:val="Rahmeninhalt"/>
    <w:basedOn w:val="Textkrper"/>
    <w:rsid w:val="00DE2F5E"/>
  </w:style>
  <w:style w:type="paragraph" w:styleId="Anrede">
    <w:name w:val="Salutation"/>
    <w:basedOn w:val="Standard"/>
    <w:next w:val="Standard"/>
    <w:link w:val="AnredeZchn"/>
    <w:rsid w:val="00DE2F5E"/>
    <w:pPr>
      <w:tabs>
        <w:tab w:val="left" w:pos="170"/>
      </w:tabs>
    </w:pPr>
    <w:rPr>
      <w:rFonts w:ascii="Calibri" w:eastAsia="MS Mincho" w:hAnsi="Calibri" w:cs="Times New Roman"/>
      <w:szCs w:val="12"/>
    </w:rPr>
  </w:style>
  <w:style w:type="character" w:customStyle="1" w:styleId="AnredeZchn">
    <w:name w:val="Anrede Zchn"/>
    <w:basedOn w:val="Absatz-Standardschriftart"/>
    <w:link w:val="Anrede"/>
    <w:rsid w:val="00DE2F5E"/>
    <w:rPr>
      <w:rFonts w:eastAsia="Times New Roman" w:cs="Times New Roman"/>
      <w:szCs w:val="12"/>
      <w:lang w:eastAsia="de-DE"/>
    </w:rPr>
  </w:style>
  <w:style w:type="paragraph" w:styleId="Standardeinzug">
    <w:name w:val="Normal Indent"/>
    <w:basedOn w:val="Standard"/>
    <w:autoRedefine/>
    <w:rsid w:val="009D479B"/>
    <w:pPr>
      <w:tabs>
        <w:tab w:val="left" w:pos="170"/>
      </w:tabs>
    </w:pPr>
    <w:rPr>
      <w:rFonts w:ascii="Calibri" w:eastAsia="MS Mincho" w:hAnsi="Calibri" w:cs="Times New Roman"/>
      <w:szCs w:val="12"/>
    </w:rPr>
  </w:style>
  <w:style w:type="paragraph" w:styleId="Textkrper3">
    <w:name w:val="Body Text 3"/>
    <w:basedOn w:val="Standard"/>
    <w:link w:val="Textkrper3Zchn"/>
    <w:rsid w:val="00DE2F5E"/>
    <w:pPr>
      <w:tabs>
        <w:tab w:val="left" w:pos="170"/>
      </w:tabs>
      <w:spacing w:after="120"/>
    </w:pPr>
    <w:rPr>
      <w:rFonts w:ascii="Calibri" w:eastAsia="MS Mincho" w:hAnsi="Calibri" w:cs="Times New Roman"/>
      <w:sz w:val="16"/>
      <w:szCs w:val="16"/>
    </w:rPr>
  </w:style>
  <w:style w:type="character" w:customStyle="1" w:styleId="Textkrper3Zchn">
    <w:name w:val="Textkörper 3 Zchn"/>
    <w:basedOn w:val="Absatz-Standardschriftart"/>
    <w:link w:val="Textkrper3"/>
    <w:rsid w:val="00DE2F5E"/>
    <w:rPr>
      <w:rFonts w:eastAsia="Times New Roman" w:cs="Times New Roman"/>
      <w:sz w:val="16"/>
      <w:szCs w:val="16"/>
      <w:lang w:eastAsia="de-DE"/>
    </w:rPr>
  </w:style>
  <w:style w:type="paragraph" w:styleId="Datum">
    <w:name w:val="Date"/>
    <w:basedOn w:val="Standard"/>
    <w:next w:val="Standard"/>
    <w:link w:val="DatumZchn"/>
    <w:rsid w:val="00DE2F5E"/>
    <w:pPr>
      <w:tabs>
        <w:tab w:val="left" w:pos="170"/>
      </w:tabs>
    </w:pPr>
    <w:rPr>
      <w:rFonts w:ascii="Calibri" w:eastAsia="MS Mincho" w:hAnsi="Calibri" w:cs="Times New Roman"/>
      <w:szCs w:val="12"/>
    </w:rPr>
  </w:style>
  <w:style w:type="character" w:customStyle="1" w:styleId="DatumZchn">
    <w:name w:val="Datum Zchn"/>
    <w:basedOn w:val="Absatz-Standardschriftart"/>
    <w:link w:val="Datum"/>
    <w:rsid w:val="00DE2F5E"/>
    <w:rPr>
      <w:rFonts w:eastAsia="Times New Roman" w:cs="Times New Roman"/>
      <w:szCs w:val="12"/>
      <w:lang w:eastAsia="de-DE"/>
    </w:rPr>
  </w:style>
  <w:style w:type="paragraph" w:styleId="KeinLeerraum">
    <w:name w:val="No Spacing"/>
    <w:link w:val="KeinLeerraumZchn"/>
    <w:uiPriority w:val="1"/>
    <w:rsid w:val="00DE2F5E"/>
    <w:pPr>
      <w:tabs>
        <w:tab w:val="left" w:pos="170"/>
      </w:tabs>
      <w:suppressAutoHyphens/>
    </w:pPr>
    <w:rPr>
      <w:rFonts w:eastAsia="Times New Roman" w:cs="Times New Roman"/>
      <w:lang w:eastAsia="ar-SA"/>
    </w:rPr>
  </w:style>
  <w:style w:type="paragraph" w:styleId="Listenabsatz">
    <w:name w:val="List Paragraph"/>
    <w:basedOn w:val="Standard"/>
    <w:autoRedefine/>
    <w:uiPriority w:val="34"/>
    <w:rsid w:val="00CC2ED4"/>
    <w:pPr>
      <w:numPr>
        <w:numId w:val="5"/>
      </w:numPr>
      <w:suppressAutoHyphens/>
      <w:contextualSpacing/>
    </w:pPr>
    <w:rPr>
      <w:rFonts w:ascii="Calibri" w:eastAsia="MS Mincho" w:hAnsi="Calibri" w:cs="Times New Roman"/>
      <w:szCs w:val="12"/>
      <w:lang w:eastAsia="ar-SA"/>
    </w:rPr>
  </w:style>
  <w:style w:type="table" w:styleId="Tabellenraster">
    <w:name w:val="Table Grid"/>
    <w:basedOn w:val="NormaleTabelle"/>
    <w:rsid w:val="00240A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matvorlage3">
    <w:name w:val="Formatvorlage3"/>
    <w:basedOn w:val="Textkrper"/>
    <w:link w:val="Formatvorlage3Zchn"/>
    <w:rsid w:val="00BC6F4A"/>
  </w:style>
  <w:style w:type="character" w:customStyle="1" w:styleId="Formatvorlage3Zchn">
    <w:name w:val="Formatvorlage3 Zchn"/>
    <w:basedOn w:val="TextkrperZchn"/>
    <w:link w:val="Formatvorlage3"/>
    <w:rsid w:val="00BC6F4A"/>
    <w:rPr>
      <w:rFonts w:eastAsia="Times New Roman" w:cs="Times New Roman"/>
      <w:szCs w:val="12"/>
      <w:lang w:eastAsia="ar-SA"/>
    </w:rPr>
  </w:style>
  <w:style w:type="character" w:styleId="Platzhaltertext">
    <w:name w:val="Placeholder Text"/>
    <w:basedOn w:val="Absatz-Standardschriftart"/>
    <w:uiPriority w:val="99"/>
    <w:semiHidden/>
    <w:rsid w:val="008714A5"/>
    <w:rPr>
      <w:color w:val="808080"/>
    </w:rPr>
  </w:style>
  <w:style w:type="paragraph" w:styleId="Fuzeile">
    <w:name w:val="footer"/>
    <w:basedOn w:val="Standard"/>
    <w:link w:val="FuzeileZchn"/>
    <w:uiPriority w:val="99"/>
    <w:unhideWhenUsed/>
    <w:rsid w:val="009719C8"/>
    <w:pPr>
      <w:tabs>
        <w:tab w:val="center" w:pos="4536"/>
        <w:tab w:val="right" w:pos="9072"/>
      </w:tabs>
      <w:suppressAutoHyphens/>
    </w:pPr>
    <w:rPr>
      <w:rFonts w:ascii="Calibri" w:eastAsia="MS Mincho" w:hAnsi="Calibri" w:cs="Times New Roman"/>
      <w:szCs w:val="12"/>
      <w:lang w:eastAsia="ar-SA"/>
    </w:rPr>
  </w:style>
  <w:style w:type="character" w:customStyle="1" w:styleId="FuzeileZchn">
    <w:name w:val="Fußzeile Zchn"/>
    <w:basedOn w:val="Absatz-Standardschriftart"/>
    <w:link w:val="Fuzeile"/>
    <w:uiPriority w:val="99"/>
    <w:rsid w:val="009719C8"/>
    <w:rPr>
      <w:rFonts w:eastAsia="Times New Roman" w:cs="Times New Roman"/>
      <w:szCs w:val="12"/>
      <w:lang w:eastAsia="ar-SA"/>
    </w:rPr>
  </w:style>
  <w:style w:type="paragraph" w:customStyle="1" w:styleId="wording">
    <w:name w:val="wording"/>
    <w:basedOn w:val="Standard"/>
    <w:rsid w:val="00430BBF"/>
    <w:pPr>
      <w:spacing w:before="100" w:beforeAutospacing="1" w:after="100" w:afterAutospacing="1"/>
    </w:pPr>
    <w:rPr>
      <w:rFonts w:ascii="Times New Roman" w:eastAsia="MS Mincho" w:hAnsi="Times New Roman" w:cs="Times New Roman"/>
      <w:szCs w:val="24"/>
    </w:rPr>
  </w:style>
  <w:style w:type="paragraph" w:customStyle="1" w:styleId="additionalinfo">
    <w:name w:val="additionalinfo"/>
    <w:basedOn w:val="Standard"/>
    <w:rsid w:val="00430BBF"/>
    <w:pPr>
      <w:spacing w:before="100" w:beforeAutospacing="1" w:after="100" w:afterAutospacing="1"/>
    </w:pPr>
    <w:rPr>
      <w:rFonts w:ascii="Times New Roman" w:eastAsia="MS Mincho" w:hAnsi="Times New Roman" w:cs="Times New Roman"/>
      <w:szCs w:val="24"/>
    </w:rPr>
  </w:style>
  <w:style w:type="character" w:styleId="Hervorhebung">
    <w:name w:val="Emphasis"/>
    <w:basedOn w:val="Absatz-Standardschriftart"/>
    <w:uiPriority w:val="20"/>
    <w:qFormat/>
    <w:rsid w:val="00430BBF"/>
    <w:rPr>
      <w:i/>
      <w:iCs/>
    </w:rPr>
  </w:style>
  <w:style w:type="table" w:customStyle="1" w:styleId="HelleListe1">
    <w:name w:val="Helle Liste1"/>
    <w:basedOn w:val="NormaleTabelle"/>
    <w:uiPriority w:val="61"/>
    <w:rsid w:val="00A40CB3"/>
    <w:pPr>
      <w:ind w:left="0" w:firstLine="0"/>
    </w:pPr>
    <w:rPr>
      <w:rFonts w:asciiTheme="minorHAnsi" w:eastAsiaTheme="minorEastAsia"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Kommentarzeichen">
    <w:name w:val="annotation reference"/>
    <w:basedOn w:val="Absatz-Standardschriftart"/>
    <w:uiPriority w:val="99"/>
    <w:semiHidden/>
    <w:unhideWhenUsed/>
    <w:rsid w:val="004C1791"/>
    <w:rPr>
      <w:sz w:val="16"/>
      <w:szCs w:val="16"/>
    </w:rPr>
  </w:style>
  <w:style w:type="paragraph" w:styleId="berarbeitung">
    <w:name w:val="Revision"/>
    <w:hidden/>
    <w:uiPriority w:val="99"/>
    <w:semiHidden/>
    <w:rsid w:val="004C1791"/>
    <w:pPr>
      <w:ind w:left="0" w:firstLine="0"/>
    </w:pPr>
    <w:rPr>
      <w:rFonts w:eastAsia="Times New Roman" w:cs="Times New Roman"/>
      <w:lang w:eastAsia="ar-SA"/>
    </w:rPr>
  </w:style>
  <w:style w:type="character" w:customStyle="1" w:styleId="haupttext">
    <w:name w:val="haupttext"/>
    <w:basedOn w:val="Absatz-Standardschriftart"/>
    <w:rsid w:val="00025ECC"/>
  </w:style>
  <w:style w:type="character" w:styleId="BesuchterHyperlink">
    <w:name w:val="FollowedHyperlink"/>
    <w:basedOn w:val="Absatz-Standardschriftart"/>
    <w:uiPriority w:val="99"/>
    <w:semiHidden/>
    <w:unhideWhenUsed/>
    <w:rsid w:val="00B75D9A"/>
    <w:rPr>
      <w:color w:val="800080" w:themeColor="followedHyperlink"/>
      <w:u w:val="single"/>
    </w:rPr>
  </w:style>
  <w:style w:type="character" w:customStyle="1" w:styleId="apple-style-span">
    <w:name w:val="apple-style-span"/>
    <w:basedOn w:val="Absatz-Standardschriftart"/>
    <w:rsid w:val="001E02AD"/>
  </w:style>
  <w:style w:type="numbering" w:customStyle="1" w:styleId="Formatvorlage14">
    <w:name w:val="Formatvorlage14"/>
    <w:uiPriority w:val="99"/>
    <w:rsid w:val="002D6E43"/>
    <w:pPr>
      <w:numPr>
        <w:numId w:val="2"/>
      </w:numPr>
    </w:pPr>
  </w:style>
  <w:style w:type="numbering" w:customStyle="1" w:styleId="Formatvorlage15">
    <w:name w:val="Formatvorlage15"/>
    <w:uiPriority w:val="99"/>
    <w:rsid w:val="00B52BC5"/>
    <w:pPr>
      <w:numPr>
        <w:numId w:val="3"/>
      </w:numPr>
    </w:pPr>
  </w:style>
  <w:style w:type="paragraph" w:styleId="Liste2">
    <w:name w:val="List 2"/>
    <w:basedOn w:val="Standard"/>
    <w:unhideWhenUsed/>
    <w:rsid w:val="00C27E94"/>
    <w:pPr>
      <w:tabs>
        <w:tab w:val="left" w:pos="170"/>
      </w:tabs>
      <w:suppressAutoHyphens/>
      <w:ind w:left="566" w:hanging="283"/>
      <w:contextualSpacing/>
    </w:pPr>
    <w:rPr>
      <w:rFonts w:ascii="Calibri" w:eastAsia="MS Mincho" w:hAnsi="Calibri" w:cs="Times New Roman"/>
      <w:szCs w:val="12"/>
      <w:lang w:eastAsia="ar-SA"/>
    </w:rPr>
  </w:style>
  <w:style w:type="numbering" w:customStyle="1" w:styleId="Formatvorlage16">
    <w:name w:val="Formatvorlage16"/>
    <w:uiPriority w:val="99"/>
    <w:rsid w:val="00B52BC5"/>
    <w:pPr>
      <w:numPr>
        <w:numId w:val="4"/>
      </w:numPr>
    </w:pPr>
  </w:style>
  <w:style w:type="paragraph" w:styleId="Dokumentstruktur">
    <w:name w:val="Document Map"/>
    <w:basedOn w:val="Standard"/>
    <w:link w:val="DokumentstrukturZchn"/>
    <w:uiPriority w:val="99"/>
    <w:semiHidden/>
    <w:unhideWhenUsed/>
    <w:rsid w:val="00D6516A"/>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6516A"/>
    <w:rPr>
      <w:rFonts w:ascii="Tahoma" w:eastAsia="Times New Roman" w:hAnsi="Tahoma" w:cs="Tahoma"/>
      <w:sz w:val="16"/>
      <w:szCs w:val="16"/>
      <w:lang w:eastAsia="ar-SA"/>
    </w:rPr>
  </w:style>
  <w:style w:type="table" w:customStyle="1" w:styleId="Calendar2">
    <w:name w:val="Calendar 2"/>
    <w:basedOn w:val="NormaleTabelle"/>
    <w:uiPriority w:val="99"/>
    <w:qFormat/>
    <w:rsid w:val="00D6516A"/>
    <w:pPr>
      <w:ind w:left="0" w:firstLine="0"/>
      <w:jc w:val="center"/>
    </w:pPr>
    <w:rPr>
      <w:rFonts w:asciiTheme="minorHAnsi" w:eastAsiaTheme="minorEastAsia" w:hAnsiTheme="minorHAnsi"/>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Formatvorlage1Zchn">
    <w:name w:val="Formatvorlage1 Zchn"/>
    <w:basedOn w:val="Absatz-Standardschriftart"/>
    <w:link w:val="Formatvorlage1"/>
    <w:rsid w:val="00411072"/>
    <w:rPr>
      <w:rFonts w:eastAsia="Times New Roman" w:cs="Times New Roman"/>
      <w:szCs w:val="12"/>
      <w:lang w:eastAsia="ar-SA"/>
    </w:rPr>
  </w:style>
  <w:style w:type="paragraph" w:customStyle="1" w:styleId="Formatvorlage20">
    <w:name w:val="Formatvorlage 2"/>
    <w:basedOn w:val="Standard"/>
    <w:link w:val="Formatvorlage2Zchn"/>
    <w:rsid w:val="00386D81"/>
    <w:rPr>
      <w:rFonts w:ascii="Calibri" w:eastAsia="MS Mincho" w:hAnsi="Calibri" w:cs="Times New Roman"/>
      <w:szCs w:val="12"/>
      <w:lang w:eastAsia="ar-SA"/>
    </w:rPr>
  </w:style>
  <w:style w:type="character" w:customStyle="1" w:styleId="Formatvorlage2Zchn">
    <w:name w:val="Formatvorlage 2 Zchn"/>
    <w:basedOn w:val="Absatz-Standardschriftart"/>
    <w:link w:val="Formatvorlage20"/>
    <w:rsid w:val="00386D81"/>
    <w:rPr>
      <w:rFonts w:eastAsia="Times New Roman" w:cs="Times New Roman"/>
      <w:szCs w:val="12"/>
      <w:lang w:eastAsia="ar-SA"/>
    </w:rPr>
  </w:style>
  <w:style w:type="character" w:customStyle="1" w:styleId="Absatz-Standardschriftart1">
    <w:name w:val="Absatz-Standardschriftart1"/>
    <w:rsid w:val="005F061E"/>
  </w:style>
  <w:style w:type="character" w:customStyle="1" w:styleId="Aufzhlungszeichen1">
    <w:name w:val="Aufzählungszeichen1"/>
    <w:rsid w:val="005F061E"/>
    <w:rPr>
      <w:rFonts w:ascii="OpenSymbol" w:eastAsia="OpenSymbol" w:hAnsi="OpenSymbol" w:cs="OpenSymbol"/>
    </w:rPr>
  </w:style>
  <w:style w:type="paragraph" w:styleId="Liste">
    <w:name w:val="List"/>
    <w:basedOn w:val="Standard"/>
    <w:rsid w:val="005F061E"/>
    <w:pPr>
      <w:tabs>
        <w:tab w:val="left" w:pos="170"/>
      </w:tabs>
      <w:suppressAutoHyphens/>
      <w:ind w:left="283" w:hanging="283"/>
    </w:pPr>
    <w:rPr>
      <w:rFonts w:ascii="Calibri" w:eastAsia="MS Mincho" w:hAnsi="Calibri" w:cs="Times New Roman"/>
      <w:szCs w:val="12"/>
      <w:lang w:eastAsia="ar-SA"/>
    </w:rPr>
  </w:style>
  <w:style w:type="paragraph" w:customStyle="1" w:styleId="Liste21">
    <w:name w:val="Liste 21"/>
    <w:basedOn w:val="Standard"/>
    <w:rsid w:val="005F061E"/>
    <w:pPr>
      <w:tabs>
        <w:tab w:val="left" w:pos="170"/>
      </w:tabs>
      <w:suppressAutoHyphens/>
      <w:ind w:left="566" w:hanging="283"/>
    </w:pPr>
    <w:rPr>
      <w:rFonts w:ascii="Calibri" w:eastAsia="MS Mincho" w:hAnsi="Calibri" w:cs="Times New Roman"/>
      <w:szCs w:val="12"/>
      <w:lang w:eastAsia="ar-SA"/>
    </w:rPr>
  </w:style>
  <w:style w:type="paragraph" w:customStyle="1" w:styleId="Liste31">
    <w:name w:val="Liste 31"/>
    <w:basedOn w:val="Standard"/>
    <w:rsid w:val="005F061E"/>
    <w:pPr>
      <w:tabs>
        <w:tab w:val="left" w:pos="170"/>
      </w:tabs>
      <w:suppressAutoHyphens/>
      <w:ind w:left="849" w:hanging="283"/>
    </w:pPr>
    <w:rPr>
      <w:rFonts w:ascii="Calibri" w:eastAsia="MS Mincho" w:hAnsi="Calibri" w:cs="Times New Roman"/>
      <w:szCs w:val="12"/>
      <w:lang w:eastAsia="ar-SA"/>
    </w:rPr>
  </w:style>
  <w:style w:type="paragraph" w:customStyle="1" w:styleId="Listenfortsetzung1">
    <w:name w:val="Listenfortsetzung1"/>
    <w:basedOn w:val="Standard"/>
    <w:rsid w:val="005F061E"/>
    <w:pPr>
      <w:tabs>
        <w:tab w:val="left" w:pos="170"/>
      </w:tabs>
      <w:suppressAutoHyphens/>
      <w:spacing w:after="120"/>
      <w:ind w:left="283"/>
    </w:pPr>
    <w:rPr>
      <w:rFonts w:ascii="Calibri" w:eastAsia="MS Mincho" w:hAnsi="Calibri" w:cs="Times New Roman"/>
      <w:szCs w:val="12"/>
      <w:lang w:eastAsia="ar-SA"/>
    </w:rPr>
  </w:style>
  <w:style w:type="paragraph" w:customStyle="1" w:styleId="Listenfortsetzung21">
    <w:name w:val="Listenfortsetzung 21"/>
    <w:basedOn w:val="Standard"/>
    <w:rsid w:val="005F061E"/>
    <w:pPr>
      <w:tabs>
        <w:tab w:val="left" w:pos="170"/>
      </w:tabs>
      <w:suppressAutoHyphens/>
      <w:spacing w:after="120"/>
      <w:ind w:left="566"/>
    </w:pPr>
    <w:rPr>
      <w:rFonts w:ascii="Calibri" w:eastAsia="MS Mincho" w:hAnsi="Calibri" w:cs="Times New Roman"/>
      <w:szCs w:val="12"/>
      <w:lang w:eastAsia="ar-SA"/>
    </w:rPr>
  </w:style>
  <w:style w:type="paragraph" w:customStyle="1" w:styleId="Dokumentstruktur1">
    <w:name w:val="Dokumentstruktur1"/>
    <w:basedOn w:val="Standard"/>
    <w:rsid w:val="005F061E"/>
    <w:pPr>
      <w:shd w:val="clear" w:color="auto" w:fill="000080"/>
      <w:tabs>
        <w:tab w:val="left" w:pos="170"/>
      </w:tabs>
      <w:suppressAutoHyphens/>
    </w:pPr>
    <w:rPr>
      <w:rFonts w:ascii="Tahoma" w:eastAsia="MS Mincho" w:hAnsi="Tahoma" w:cs="Tahoma"/>
      <w:szCs w:val="12"/>
      <w:lang w:eastAsia="ar-SA"/>
    </w:rPr>
  </w:style>
  <w:style w:type="paragraph" w:customStyle="1" w:styleId="Aufzhlungszeichen21">
    <w:name w:val="Aufzählungszeichen 21"/>
    <w:basedOn w:val="Standard"/>
    <w:rsid w:val="005F061E"/>
    <w:pPr>
      <w:tabs>
        <w:tab w:val="left" w:pos="170"/>
        <w:tab w:val="num" w:pos="643"/>
      </w:tabs>
      <w:suppressAutoHyphens/>
      <w:ind w:left="643" w:hanging="360"/>
    </w:pPr>
    <w:rPr>
      <w:rFonts w:ascii="Calibri" w:eastAsia="MS Mincho" w:hAnsi="Calibri" w:cs="Times New Roman"/>
      <w:szCs w:val="12"/>
      <w:lang w:eastAsia="ar-SA"/>
    </w:rPr>
  </w:style>
  <w:style w:type="paragraph" w:customStyle="1" w:styleId="Aufzhlungszeichen51">
    <w:name w:val="Aufzählungszeichen 51"/>
    <w:basedOn w:val="Standard"/>
    <w:rsid w:val="005F061E"/>
    <w:pPr>
      <w:tabs>
        <w:tab w:val="left" w:pos="170"/>
        <w:tab w:val="num" w:pos="1492"/>
      </w:tabs>
      <w:suppressAutoHyphens/>
      <w:ind w:left="1492" w:hanging="360"/>
    </w:pPr>
    <w:rPr>
      <w:rFonts w:ascii="Calibri" w:eastAsia="MS Mincho" w:hAnsi="Calibri" w:cs="Times New Roman"/>
      <w:szCs w:val="12"/>
      <w:lang w:eastAsia="ar-SA"/>
    </w:rPr>
  </w:style>
  <w:style w:type="paragraph" w:styleId="Liste3">
    <w:name w:val="List 3"/>
    <w:basedOn w:val="Standard"/>
    <w:rsid w:val="005F061E"/>
    <w:pPr>
      <w:tabs>
        <w:tab w:val="left" w:pos="170"/>
      </w:tabs>
      <w:ind w:left="849" w:hanging="283"/>
    </w:pPr>
    <w:rPr>
      <w:rFonts w:ascii="Calibri" w:eastAsia="MS Mincho" w:hAnsi="Calibri" w:cs="Times New Roman"/>
      <w:szCs w:val="12"/>
    </w:rPr>
  </w:style>
  <w:style w:type="paragraph" w:styleId="Listenfortsetzung">
    <w:name w:val="List Continue"/>
    <w:basedOn w:val="Standard"/>
    <w:rsid w:val="005F061E"/>
    <w:pPr>
      <w:tabs>
        <w:tab w:val="left" w:pos="170"/>
      </w:tabs>
      <w:spacing w:after="120"/>
      <w:ind w:left="283"/>
    </w:pPr>
    <w:rPr>
      <w:rFonts w:ascii="Calibri" w:eastAsia="MS Mincho" w:hAnsi="Calibri" w:cs="Times New Roman"/>
      <w:szCs w:val="12"/>
    </w:rPr>
  </w:style>
  <w:style w:type="paragraph" w:styleId="Listenfortsetzung2">
    <w:name w:val="List Continue 2"/>
    <w:basedOn w:val="Standard"/>
    <w:rsid w:val="005F061E"/>
    <w:pPr>
      <w:tabs>
        <w:tab w:val="left" w:pos="170"/>
      </w:tabs>
      <w:spacing w:after="120"/>
      <w:ind w:left="566"/>
    </w:pPr>
    <w:rPr>
      <w:rFonts w:ascii="Calibri" w:eastAsia="MS Mincho" w:hAnsi="Calibri" w:cs="Times New Roman"/>
      <w:szCs w:val="12"/>
    </w:rPr>
  </w:style>
  <w:style w:type="paragraph" w:styleId="Aufzhlungszeichen2">
    <w:name w:val="List Bullet 2"/>
    <w:basedOn w:val="Standard"/>
    <w:autoRedefine/>
    <w:rsid w:val="005F061E"/>
    <w:pPr>
      <w:tabs>
        <w:tab w:val="left" w:pos="170"/>
        <w:tab w:val="num" w:pos="360"/>
      </w:tabs>
      <w:ind w:left="360" w:hanging="360"/>
    </w:pPr>
    <w:rPr>
      <w:rFonts w:ascii="Calibri" w:eastAsia="MS Mincho" w:hAnsi="Calibri" w:cs="Times New Roman"/>
      <w:szCs w:val="12"/>
    </w:rPr>
  </w:style>
  <w:style w:type="paragraph" w:styleId="Aufzhlungszeichen5">
    <w:name w:val="List Bullet 5"/>
    <w:basedOn w:val="Standard"/>
    <w:autoRedefine/>
    <w:rsid w:val="005F061E"/>
    <w:pPr>
      <w:tabs>
        <w:tab w:val="left" w:pos="170"/>
        <w:tab w:val="num" w:pos="720"/>
      </w:tabs>
      <w:ind w:left="720" w:hanging="360"/>
    </w:pPr>
    <w:rPr>
      <w:rFonts w:ascii="Calibri" w:eastAsia="MS Mincho" w:hAnsi="Calibri" w:cs="Times New Roman"/>
      <w:szCs w:val="12"/>
    </w:rPr>
  </w:style>
  <w:style w:type="paragraph" w:styleId="Aufzhlungszeichen">
    <w:name w:val="List Bullet"/>
    <w:basedOn w:val="Listenabsatz"/>
    <w:autoRedefine/>
    <w:rsid w:val="00E10339"/>
    <w:pPr>
      <w:numPr>
        <w:numId w:val="0"/>
      </w:numPr>
      <w:tabs>
        <w:tab w:val="left" w:pos="0"/>
      </w:tabs>
    </w:pPr>
  </w:style>
  <w:style w:type="character" w:customStyle="1" w:styleId="st">
    <w:name w:val="st"/>
    <w:basedOn w:val="Absatz-Standardschriftart"/>
    <w:rsid w:val="005F061E"/>
  </w:style>
  <w:style w:type="paragraph" w:customStyle="1" w:styleId="Formatvorlage17">
    <w:name w:val="Formatvorlage 1"/>
    <w:basedOn w:val="Standard"/>
    <w:rsid w:val="005F061E"/>
    <w:pPr>
      <w:tabs>
        <w:tab w:val="left" w:pos="170"/>
      </w:tabs>
      <w:suppressAutoHyphens/>
    </w:pPr>
    <w:rPr>
      <w:rFonts w:ascii="Calibri" w:eastAsia="MS Mincho" w:hAnsi="Calibri" w:cs="Times New Roman"/>
      <w:szCs w:val="12"/>
      <w:lang w:eastAsia="ar-SA"/>
    </w:rPr>
  </w:style>
  <w:style w:type="character" w:customStyle="1" w:styleId="reference-text">
    <w:name w:val="reference-text"/>
    <w:basedOn w:val="Absatz-Standardschriftart"/>
    <w:rsid w:val="00347C05"/>
  </w:style>
  <w:style w:type="paragraph" w:styleId="HTMLAdresse">
    <w:name w:val="HTML Address"/>
    <w:basedOn w:val="Standard"/>
    <w:link w:val="HTMLAdresseZchn"/>
    <w:uiPriority w:val="99"/>
    <w:semiHidden/>
    <w:unhideWhenUsed/>
    <w:rsid w:val="002132CF"/>
    <w:rPr>
      <w:rFonts w:ascii="Times New Roman" w:hAnsi="Times New Roman"/>
      <w:i/>
      <w:iCs/>
      <w:noProof/>
      <w:szCs w:val="24"/>
    </w:rPr>
  </w:style>
  <w:style w:type="character" w:customStyle="1" w:styleId="HTMLAdresseZchn">
    <w:name w:val="HTML Adresse Zchn"/>
    <w:basedOn w:val="Absatz-Standardschriftart"/>
    <w:link w:val="HTMLAdresse"/>
    <w:uiPriority w:val="99"/>
    <w:semiHidden/>
    <w:rsid w:val="002132CF"/>
    <w:rPr>
      <w:rFonts w:ascii="Times New Roman" w:eastAsia="Times New Roman" w:hAnsi="Times New Roman" w:cs="Times New Roman"/>
      <w:i/>
      <w:iCs/>
      <w:noProof/>
      <w:sz w:val="24"/>
      <w:szCs w:val="24"/>
      <w:lang w:eastAsia="de-DE"/>
    </w:rPr>
  </w:style>
  <w:style w:type="character" w:styleId="SchwacherVerweis">
    <w:name w:val="Subtle Reference"/>
    <w:basedOn w:val="Absatz-Standardschriftart"/>
    <w:uiPriority w:val="31"/>
    <w:rsid w:val="002132CF"/>
    <w:rPr>
      <w:smallCaps/>
      <w:color w:val="C0504D" w:themeColor="accent2"/>
      <w:u w:val="single"/>
    </w:rPr>
  </w:style>
  <w:style w:type="paragraph" w:styleId="Inhaltsverzeichnisberschrift">
    <w:name w:val="TOC Heading"/>
    <w:basedOn w:val="berschrift1"/>
    <w:next w:val="Standard"/>
    <w:uiPriority w:val="39"/>
    <w:unhideWhenUsed/>
    <w:rsid w:val="009B7D1F"/>
    <w:pPr>
      <w:keepLines/>
      <w:tabs>
        <w:tab w:val="clear" w:pos="170"/>
        <w:tab w:val="clear" w:pos="432"/>
      </w:tabs>
      <w:suppressAutoHyphens w:val="0"/>
      <w:spacing w:after="0"/>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styleId="HTMLZitat">
    <w:name w:val="HTML Cite"/>
    <w:basedOn w:val="Absatz-Standardschriftart"/>
    <w:uiPriority w:val="99"/>
    <w:semiHidden/>
    <w:unhideWhenUsed/>
    <w:rsid w:val="00536BD7"/>
    <w:rPr>
      <w:i/>
      <w:iCs/>
    </w:rPr>
  </w:style>
  <w:style w:type="character" w:customStyle="1" w:styleId="berschrift1Zchn1">
    <w:name w:val="Überschrift 1 Zchn1"/>
    <w:aliases w:val="Überschr 1 Zchn1"/>
    <w:basedOn w:val="Absatz-Standardschriftart"/>
    <w:rsid w:val="00AA13A5"/>
    <w:rPr>
      <w:rFonts w:asciiTheme="majorHAnsi" w:eastAsiaTheme="majorEastAsia" w:hAnsiTheme="majorHAnsi" w:cstheme="majorBidi"/>
      <w:b/>
      <w:bCs/>
      <w:color w:val="365F91" w:themeColor="accent1" w:themeShade="BF"/>
      <w:sz w:val="28"/>
      <w:szCs w:val="28"/>
      <w:lang w:eastAsia="ar-SA"/>
    </w:rPr>
  </w:style>
  <w:style w:type="character" w:customStyle="1" w:styleId="berschrift2Zchn1">
    <w:name w:val="Überschrift 2 Zchn1"/>
    <w:aliases w:val="Überschr 2 Zchn1"/>
    <w:basedOn w:val="Absatz-Standardschriftart"/>
    <w:semiHidden/>
    <w:rsid w:val="00AA13A5"/>
    <w:rPr>
      <w:rFonts w:asciiTheme="majorHAnsi" w:eastAsiaTheme="majorEastAsia" w:hAnsiTheme="majorHAnsi" w:cstheme="majorBidi"/>
      <w:b/>
      <w:bCs/>
      <w:color w:val="4F81BD" w:themeColor="accent1"/>
      <w:sz w:val="26"/>
      <w:szCs w:val="26"/>
      <w:lang w:eastAsia="ar-SA"/>
    </w:rPr>
  </w:style>
  <w:style w:type="character" w:customStyle="1" w:styleId="berschrift3Zchn1">
    <w:name w:val="Überschrift 3 Zchn1"/>
    <w:aliases w:val="Über 3 Zchn1,3 Über Zchn1"/>
    <w:basedOn w:val="Absatz-Standardschriftart"/>
    <w:semiHidden/>
    <w:rsid w:val="00AA13A5"/>
    <w:rPr>
      <w:rFonts w:asciiTheme="majorHAnsi" w:eastAsiaTheme="majorEastAsia" w:hAnsiTheme="majorHAnsi" w:cstheme="majorBidi"/>
      <w:b/>
      <w:bCs/>
      <w:color w:val="4F81BD" w:themeColor="accent1"/>
      <w:sz w:val="20"/>
      <w:lang w:eastAsia="ar-SA"/>
    </w:rPr>
  </w:style>
  <w:style w:type="character" w:customStyle="1" w:styleId="berschrift4Zchn1">
    <w:name w:val="Überschrift 4 Zchn1"/>
    <w:aliases w:val="Überschr 4 Zchn1"/>
    <w:basedOn w:val="Absatz-Standardschriftart"/>
    <w:semiHidden/>
    <w:rsid w:val="00AA13A5"/>
    <w:rPr>
      <w:rFonts w:asciiTheme="majorHAnsi" w:eastAsiaTheme="majorEastAsia" w:hAnsiTheme="majorHAnsi" w:cstheme="majorBidi"/>
      <w:b/>
      <w:bCs/>
      <w:i/>
      <w:iCs/>
      <w:color w:val="4F81BD" w:themeColor="accent1"/>
      <w:sz w:val="20"/>
      <w:lang w:eastAsia="ar-SA"/>
    </w:rPr>
  </w:style>
  <w:style w:type="character" w:customStyle="1" w:styleId="berschrift5Zchn1">
    <w:name w:val="Überschrift 5 Zchn1"/>
    <w:aliases w:val="Überschr 5 Zchn1"/>
    <w:basedOn w:val="Absatz-Standardschriftart"/>
    <w:semiHidden/>
    <w:rsid w:val="00AA13A5"/>
    <w:rPr>
      <w:rFonts w:asciiTheme="majorHAnsi" w:eastAsiaTheme="majorEastAsia" w:hAnsiTheme="majorHAnsi" w:cstheme="majorBidi"/>
      <w:color w:val="243F60" w:themeColor="accent1" w:themeShade="7F"/>
      <w:sz w:val="20"/>
      <w:lang w:eastAsia="ar-SA"/>
    </w:rPr>
  </w:style>
  <w:style w:type="character" w:customStyle="1" w:styleId="berschrift6Zchn1">
    <w:name w:val="Überschrift 6 Zchn1"/>
    <w:aliases w:val="Überschr 6 Zchn1"/>
    <w:basedOn w:val="Absatz-Standardschriftart"/>
    <w:semiHidden/>
    <w:rsid w:val="00AA13A5"/>
    <w:rPr>
      <w:rFonts w:asciiTheme="majorHAnsi" w:eastAsiaTheme="majorEastAsia" w:hAnsiTheme="majorHAnsi" w:cstheme="majorBidi"/>
      <w:i/>
      <w:iCs/>
      <w:color w:val="243F60" w:themeColor="accent1" w:themeShade="7F"/>
      <w:sz w:val="20"/>
      <w:lang w:eastAsia="ar-SA"/>
    </w:rPr>
  </w:style>
  <w:style w:type="character" w:customStyle="1" w:styleId="berschrift7Zchn1">
    <w:name w:val="Überschrift 7 Zchn1"/>
    <w:aliases w:val="Überschr 7 Zchn1"/>
    <w:basedOn w:val="Absatz-Standardschriftart"/>
    <w:semiHidden/>
    <w:rsid w:val="00AA13A5"/>
    <w:rPr>
      <w:rFonts w:asciiTheme="majorHAnsi" w:eastAsiaTheme="majorEastAsia" w:hAnsiTheme="majorHAnsi" w:cstheme="majorBidi"/>
      <w:i/>
      <w:iCs/>
      <w:color w:val="404040" w:themeColor="text1" w:themeTint="BF"/>
      <w:sz w:val="20"/>
      <w:lang w:eastAsia="ar-SA"/>
    </w:rPr>
  </w:style>
  <w:style w:type="character" w:customStyle="1" w:styleId="berschrift8Zchn1">
    <w:name w:val="Überschrift 8 Zchn1"/>
    <w:aliases w:val="Überschr 8 Zchn1"/>
    <w:basedOn w:val="Absatz-Standardschriftart"/>
    <w:semiHidden/>
    <w:rsid w:val="00AA13A5"/>
    <w:rPr>
      <w:rFonts w:asciiTheme="majorHAnsi" w:eastAsiaTheme="majorEastAsia" w:hAnsiTheme="majorHAnsi" w:cstheme="majorBidi"/>
      <w:color w:val="404040" w:themeColor="text1" w:themeTint="BF"/>
      <w:sz w:val="20"/>
      <w:szCs w:val="20"/>
      <w:lang w:eastAsia="ar-SA"/>
    </w:rPr>
  </w:style>
  <w:style w:type="character" w:customStyle="1" w:styleId="berschrift9Zchn1">
    <w:name w:val="Überschrift 9 Zchn1"/>
    <w:aliases w:val="Überschr 9 Zchn1"/>
    <w:basedOn w:val="Absatz-Standardschriftart"/>
    <w:semiHidden/>
    <w:rsid w:val="00AA13A5"/>
    <w:rPr>
      <w:rFonts w:asciiTheme="majorHAnsi" w:eastAsiaTheme="majorEastAsia" w:hAnsiTheme="majorHAnsi" w:cstheme="majorBidi"/>
      <w:i/>
      <w:iCs/>
      <w:color w:val="404040" w:themeColor="text1" w:themeTint="BF"/>
      <w:sz w:val="20"/>
      <w:szCs w:val="20"/>
      <w:lang w:eastAsia="ar-SA"/>
    </w:rPr>
  </w:style>
  <w:style w:type="character" w:customStyle="1" w:styleId="KeinLeerraumZchn">
    <w:name w:val="Kein Leerraum Zchn"/>
    <w:basedOn w:val="Absatz-Standardschriftart"/>
    <w:link w:val="KeinLeerraum"/>
    <w:uiPriority w:val="1"/>
    <w:rsid w:val="001B69E3"/>
    <w:rPr>
      <w:rFonts w:eastAsia="Times New Roman" w:cs="Times New Roman"/>
      <w:lang w:eastAsia="ar-SA"/>
    </w:rPr>
  </w:style>
  <w:style w:type="character" w:customStyle="1" w:styleId="hps">
    <w:name w:val="hps"/>
    <w:basedOn w:val="Absatz-Standardschriftart"/>
    <w:rsid w:val="001B69E3"/>
  </w:style>
  <w:style w:type="paragraph" w:styleId="Beschriftung">
    <w:name w:val="caption"/>
    <w:basedOn w:val="Standard"/>
    <w:next w:val="Standard"/>
    <w:uiPriority w:val="35"/>
    <w:unhideWhenUsed/>
    <w:rsid w:val="006369F6"/>
    <w:rPr>
      <w:b/>
      <w:bCs/>
      <w:color w:val="808080" w:themeColor="background1" w:themeShade="80"/>
      <w:sz w:val="18"/>
      <w:szCs w:val="18"/>
    </w:rPr>
  </w:style>
  <w:style w:type="character" w:customStyle="1" w:styleId="notranslate">
    <w:name w:val="notranslate"/>
    <w:basedOn w:val="Absatz-Standardschriftart"/>
    <w:rsid w:val="00075D29"/>
  </w:style>
  <w:style w:type="character" w:customStyle="1" w:styleId="d-r">
    <w:name w:val="d-r"/>
    <w:basedOn w:val="Absatz-Standardschriftart"/>
    <w:rsid w:val="00075D29"/>
  </w:style>
  <w:style w:type="character" w:customStyle="1" w:styleId="readable">
    <w:name w:val="readable"/>
    <w:basedOn w:val="Absatz-Standardschriftart"/>
    <w:rsid w:val="00075D29"/>
  </w:style>
  <w:style w:type="paragraph" w:styleId="NurText">
    <w:name w:val="Plain Text"/>
    <w:basedOn w:val="Standard"/>
    <w:link w:val="NurTextZchn"/>
    <w:uiPriority w:val="99"/>
    <w:unhideWhenUsed/>
    <w:rsid w:val="00791605"/>
    <w:pPr>
      <w:tabs>
        <w:tab w:val="left" w:pos="170"/>
      </w:tabs>
      <w:suppressAutoHyphens/>
    </w:pPr>
    <w:rPr>
      <w:rFonts w:ascii="Consolas" w:hAnsi="Consolas"/>
      <w:sz w:val="21"/>
      <w:szCs w:val="21"/>
      <w:lang w:eastAsia="ar-SA"/>
    </w:rPr>
  </w:style>
  <w:style w:type="character" w:customStyle="1" w:styleId="NurTextZchn">
    <w:name w:val="Nur Text Zchn"/>
    <w:basedOn w:val="Absatz-Standardschriftart"/>
    <w:link w:val="NurText"/>
    <w:uiPriority w:val="99"/>
    <w:rsid w:val="00791605"/>
    <w:rPr>
      <w:rFonts w:ascii="Consolas" w:eastAsiaTheme="minorEastAsia" w:hAnsi="Consolas"/>
      <w:sz w:val="21"/>
      <w:szCs w:val="21"/>
      <w:lang w:eastAsia="ar-SA"/>
    </w:rPr>
  </w:style>
  <w:style w:type="character" w:customStyle="1" w:styleId="polytonic">
    <w:name w:val="polytonic"/>
    <w:basedOn w:val="Absatz-Standardschriftart"/>
    <w:rsid w:val="00791605"/>
  </w:style>
  <w:style w:type="character" w:customStyle="1" w:styleId="maintext">
    <w:name w:val="maintext"/>
    <w:basedOn w:val="Absatz-Standardschriftart"/>
    <w:rsid w:val="00791605"/>
  </w:style>
  <w:style w:type="character" w:customStyle="1" w:styleId="spwsee-also-link">
    <w:name w:val="spw_see-also-link"/>
    <w:basedOn w:val="Absatz-Standardschriftart"/>
    <w:rsid w:val="00791605"/>
  </w:style>
  <w:style w:type="character" w:customStyle="1" w:styleId="font2">
    <w:name w:val="font2"/>
    <w:basedOn w:val="Absatz-Standardschriftart"/>
    <w:rsid w:val="00791605"/>
  </w:style>
  <w:style w:type="character" w:customStyle="1" w:styleId="f">
    <w:name w:val="f"/>
    <w:basedOn w:val="Absatz-Standardschriftart"/>
    <w:rsid w:val="00791605"/>
  </w:style>
  <w:style w:type="character" w:customStyle="1" w:styleId="mhrhead">
    <w:name w:val="mhrhead"/>
    <w:basedOn w:val="Absatz-Standardschriftart"/>
    <w:rsid w:val="00791605"/>
  </w:style>
  <w:style w:type="character" w:customStyle="1" w:styleId="textheadlineitemproductoverview">
    <w:name w:val="text_headline_item_product_overview"/>
    <w:basedOn w:val="Absatz-Standardschriftart"/>
    <w:rsid w:val="00757448"/>
  </w:style>
  <w:style w:type="paragraph" w:customStyle="1" w:styleId="witztext">
    <w:name w:val="witztext"/>
    <w:basedOn w:val="Standard"/>
    <w:rsid w:val="00757448"/>
    <w:pPr>
      <w:spacing w:before="100" w:beforeAutospacing="1" w:after="100" w:afterAutospacing="1"/>
    </w:pPr>
    <w:rPr>
      <w:rFonts w:ascii="Times New Roman" w:eastAsia="Times New Roman" w:hAnsi="Times New Roman" w:cs="Times New Roman"/>
      <w:szCs w:val="24"/>
    </w:rPr>
  </w:style>
  <w:style w:type="character" w:customStyle="1" w:styleId="gf">
    <w:name w:val="gf"/>
    <w:basedOn w:val="Absatz-Standardschriftart"/>
    <w:rsid w:val="00757448"/>
  </w:style>
  <w:style w:type="paragraph" w:customStyle="1" w:styleId="Text">
    <w:name w:val="Text"/>
    <w:rsid w:val="00F1685D"/>
    <w:pPr>
      <w:ind w:left="0" w:firstLine="0"/>
    </w:pPr>
    <w:rPr>
      <w:rFonts w:ascii="Helvetica" w:eastAsia="ヒラギノ角ゴ Pro W3" w:hAnsi="Helvetica" w:cs="Times New Roman"/>
      <w:color w:val="000000"/>
      <w:sz w:val="24"/>
      <w:szCs w:val="20"/>
      <w:lang w:eastAsia="de-DE"/>
    </w:rPr>
  </w:style>
  <w:style w:type="character" w:customStyle="1" w:styleId="atn">
    <w:name w:val="atn"/>
    <w:basedOn w:val="Absatz-Standardschriftart"/>
    <w:rsid w:val="007F2A4D"/>
  </w:style>
  <w:style w:type="character" w:customStyle="1" w:styleId="shorttext">
    <w:name w:val="short_text"/>
    <w:basedOn w:val="Absatz-Standardschriftart"/>
    <w:rsid w:val="007F2A4D"/>
  </w:style>
  <w:style w:type="character" w:customStyle="1" w:styleId="hlfld-title">
    <w:name w:val="hlfld-title"/>
    <w:basedOn w:val="Absatz-Standardschriftart"/>
    <w:rsid w:val="00365C13"/>
  </w:style>
  <w:style w:type="paragraph" w:customStyle="1" w:styleId="1">
    <w:name w:val="1"/>
    <w:rsid w:val="00CB76D6"/>
    <w:pPr>
      <w:ind w:left="0" w:firstLine="0"/>
    </w:pPr>
    <w:rPr>
      <w:rFonts w:cs="Times New Roman"/>
      <w:sz w:val="20"/>
      <w:szCs w:val="20"/>
      <w:lang w:eastAsia="de-DE"/>
    </w:rPr>
  </w:style>
  <w:style w:type="paragraph" w:styleId="Index2">
    <w:name w:val="index 2"/>
    <w:basedOn w:val="Standard"/>
    <w:next w:val="Standard"/>
    <w:autoRedefine/>
    <w:uiPriority w:val="99"/>
    <w:unhideWhenUsed/>
    <w:rsid w:val="00C614A5"/>
    <w:pPr>
      <w:ind w:left="400" w:hanging="200"/>
    </w:pPr>
    <w:rPr>
      <w:rFonts w:ascii="Calibri" w:eastAsia="Times New Roman" w:hAnsi="Calibri" w:cs="Times New Roman"/>
      <w:sz w:val="18"/>
    </w:rPr>
  </w:style>
  <w:style w:type="character" w:customStyle="1" w:styleId="WW8Num20z2">
    <w:name w:val="WW8Num20z2"/>
    <w:rsid w:val="005401F3"/>
    <w:rPr>
      <w:rFonts w:ascii="Wingdings" w:hAnsi="Wingdings"/>
    </w:rPr>
  </w:style>
  <w:style w:type="character" w:customStyle="1" w:styleId="WW8Num100z0">
    <w:name w:val="WW8Num100z0"/>
    <w:rsid w:val="005401F3"/>
    <w:rPr>
      <w:rFonts w:ascii="Symbol" w:hAnsi="Symbol"/>
    </w:rPr>
  </w:style>
  <w:style w:type="table" w:customStyle="1" w:styleId="Tabellenraster1">
    <w:name w:val="Tabellenraster1"/>
    <w:basedOn w:val="NormaleTabelle"/>
    <w:rsid w:val="005401F3"/>
    <w:pPr>
      <w:ind w:left="0" w:firstLine="0"/>
    </w:pPr>
    <w:rPr>
      <w:rFont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4">
    <w:name w:val="c4"/>
    <w:basedOn w:val="Absatz-Standardschriftart"/>
    <w:rsid w:val="000D5CFB"/>
  </w:style>
  <w:style w:type="character" w:customStyle="1" w:styleId="info-value">
    <w:name w:val="info-value"/>
    <w:basedOn w:val="Absatz-Standardschriftart"/>
    <w:rsid w:val="00B67C9D"/>
  </w:style>
  <w:style w:type="character" w:customStyle="1" w:styleId="tlid-translation">
    <w:name w:val="tlid-translation"/>
    <w:basedOn w:val="Absatz-Standardschriftart"/>
    <w:rsid w:val="00001E18"/>
  </w:style>
  <w:style w:type="character" w:customStyle="1" w:styleId="name-of-deity">
    <w:name w:val="name-of-deity"/>
    <w:basedOn w:val="Absatz-Standardschriftart"/>
    <w:rsid w:val="00AA3C79"/>
  </w:style>
  <w:style w:type="character" w:customStyle="1" w:styleId="alt-edited">
    <w:name w:val="alt-edited"/>
    <w:basedOn w:val="Absatz-Standardschriftart"/>
    <w:rsid w:val="00792590"/>
  </w:style>
  <w:style w:type="character" w:customStyle="1" w:styleId="hgkelc">
    <w:name w:val="hgkelc"/>
    <w:basedOn w:val="Absatz-Standardschriftart"/>
    <w:rsid w:val="00470755"/>
  </w:style>
  <w:style w:type="character" w:customStyle="1" w:styleId="grek">
    <w:name w:val="grek"/>
    <w:basedOn w:val="Absatz-Standardschriftart"/>
    <w:rsid w:val="00225756"/>
  </w:style>
  <w:style w:type="character" w:customStyle="1" w:styleId="acopre">
    <w:name w:val="acopre"/>
    <w:basedOn w:val="Absatz-Standardschriftart"/>
    <w:rsid w:val="00040B6C"/>
  </w:style>
  <w:style w:type="character" w:customStyle="1" w:styleId="highlight">
    <w:name w:val="highlight"/>
    <w:basedOn w:val="Absatz-Standardschriftart"/>
    <w:rsid w:val="00824697"/>
  </w:style>
  <w:style w:type="character" w:customStyle="1" w:styleId="jlqj4b">
    <w:name w:val="jlqj4b"/>
    <w:basedOn w:val="Absatz-Standardschriftart"/>
    <w:rsid w:val="00C03E7F"/>
  </w:style>
  <w:style w:type="paragraph" w:customStyle="1" w:styleId="Formatvorlage170">
    <w:name w:val="Formatvorlage17"/>
    <w:basedOn w:val="berschrift1"/>
    <w:autoRedefine/>
    <w:rsid w:val="00C31F33"/>
    <w:rPr>
      <w:lang w:val="it-IT"/>
    </w:rPr>
  </w:style>
  <w:style w:type="paragraph" w:customStyle="1" w:styleId="yiv4289651105msonormal">
    <w:name w:val="yiv4289651105msonormal"/>
    <w:basedOn w:val="Standard"/>
    <w:rsid w:val="00A66BAD"/>
    <w:pPr>
      <w:autoSpaceDE/>
      <w:autoSpaceDN/>
      <w:adjustRightInd/>
      <w:spacing w:before="100" w:beforeAutospacing="1" w:after="100" w:afterAutospacing="1" w:line="240" w:lineRule="auto"/>
    </w:pPr>
    <w:rPr>
      <w:rFonts w:ascii="Times New Roman" w:eastAsia="Times New Roman" w:hAnsi="Times New Roman" w:cs="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8771">
      <w:bodyDiv w:val="1"/>
      <w:marLeft w:val="0"/>
      <w:marRight w:val="0"/>
      <w:marTop w:val="0"/>
      <w:marBottom w:val="0"/>
      <w:divBdr>
        <w:top w:val="none" w:sz="0" w:space="0" w:color="auto"/>
        <w:left w:val="none" w:sz="0" w:space="0" w:color="auto"/>
        <w:bottom w:val="none" w:sz="0" w:space="0" w:color="auto"/>
        <w:right w:val="none" w:sz="0" w:space="0" w:color="auto"/>
      </w:divBdr>
    </w:div>
    <w:div w:id="8798304">
      <w:bodyDiv w:val="1"/>
      <w:marLeft w:val="0"/>
      <w:marRight w:val="0"/>
      <w:marTop w:val="0"/>
      <w:marBottom w:val="0"/>
      <w:divBdr>
        <w:top w:val="none" w:sz="0" w:space="0" w:color="auto"/>
        <w:left w:val="none" w:sz="0" w:space="0" w:color="auto"/>
        <w:bottom w:val="none" w:sz="0" w:space="0" w:color="auto"/>
        <w:right w:val="none" w:sz="0" w:space="0" w:color="auto"/>
      </w:divBdr>
    </w:div>
    <w:div w:id="28920587">
      <w:bodyDiv w:val="1"/>
      <w:marLeft w:val="0"/>
      <w:marRight w:val="0"/>
      <w:marTop w:val="0"/>
      <w:marBottom w:val="0"/>
      <w:divBdr>
        <w:top w:val="none" w:sz="0" w:space="0" w:color="auto"/>
        <w:left w:val="none" w:sz="0" w:space="0" w:color="auto"/>
        <w:bottom w:val="none" w:sz="0" w:space="0" w:color="auto"/>
        <w:right w:val="none" w:sz="0" w:space="0" w:color="auto"/>
      </w:divBdr>
    </w:div>
    <w:div w:id="54553444">
      <w:bodyDiv w:val="1"/>
      <w:marLeft w:val="0"/>
      <w:marRight w:val="0"/>
      <w:marTop w:val="0"/>
      <w:marBottom w:val="0"/>
      <w:divBdr>
        <w:top w:val="none" w:sz="0" w:space="0" w:color="auto"/>
        <w:left w:val="none" w:sz="0" w:space="0" w:color="auto"/>
        <w:bottom w:val="none" w:sz="0" w:space="0" w:color="auto"/>
        <w:right w:val="none" w:sz="0" w:space="0" w:color="auto"/>
      </w:divBdr>
      <w:divsChild>
        <w:div w:id="1620792326">
          <w:marLeft w:val="0"/>
          <w:marRight w:val="0"/>
          <w:marTop w:val="0"/>
          <w:marBottom w:val="0"/>
          <w:divBdr>
            <w:top w:val="none" w:sz="0" w:space="0" w:color="auto"/>
            <w:left w:val="none" w:sz="0" w:space="0" w:color="auto"/>
            <w:bottom w:val="none" w:sz="0" w:space="0" w:color="auto"/>
            <w:right w:val="none" w:sz="0" w:space="0" w:color="auto"/>
          </w:divBdr>
        </w:div>
      </w:divsChild>
    </w:div>
    <w:div w:id="74137361">
      <w:bodyDiv w:val="1"/>
      <w:marLeft w:val="0"/>
      <w:marRight w:val="0"/>
      <w:marTop w:val="0"/>
      <w:marBottom w:val="0"/>
      <w:divBdr>
        <w:top w:val="none" w:sz="0" w:space="0" w:color="auto"/>
        <w:left w:val="none" w:sz="0" w:space="0" w:color="auto"/>
        <w:bottom w:val="none" w:sz="0" w:space="0" w:color="auto"/>
        <w:right w:val="none" w:sz="0" w:space="0" w:color="auto"/>
      </w:divBdr>
    </w:div>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76176063">
      <w:bodyDiv w:val="1"/>
      <w:marLeft w:val="0"/>
      <w:marRight w:val="0"/>
      <w:marTop w:val="0"/>
      <w:marBottom w:val="0"/>
      <w:divBdr>
        <w:top w:val="none" w:sz="0" w:space="0" w:color="auto"/>
        <w:left w:val="none" w:sz="0" w:space="0" w:color="auto"/>
        <w:bottom w:val="none" w:sz="0" w:space="0" w:color="auto"/>
        <w:right w:val="none" w:sz="0" w:space="0" w:color="auto"/>
      </w:divBdr>
    </w:div>
    <w:div w:id="80952150">
      <w:bodyDiv w:val="1"/>
      <w:marLeft w:val="0"/>
      <w:marRight w:val="0"/>
      <w:marTop w:val="0"/>
      <w:marBottom w:val="0"/>
      <w:divBdr>
        <w:top w:val="none" w:sz="0" w:space="0" w:color="auto"/>
        <w:left w:val="none" w:sz="0" w:space="0" w:color="auto"/>
        <w:bottom w:val="none" w:sz="0" w:space="0" w:color="auto"/>
        <w:right w:val="none" w:sz="0" w:space="0" w:color="auto"/>
      </w:divBdr>
    </w:div>
    <w:div w:id="117258375">
      <w:bodyDiv w:val="1"/>
      <w:marLeft w:val="0"/>
      <w:marRight w:val="0"/>
      <w:marTop w:val="0"/>
      <w:marBottom w:val="0"/>
      <w:divBdr>
        <w:top w:val="none" w:sz="0" w:space="0" w:color="auto"/>
        <w:left w:val="none" w:sz="0" w:space="0" w:color="auto"/>
        <w:bottom w:val="none" w:sz="0" w:space="0" w:color="auto"/>
        <w:right w:val="none" w:sz="0" w:space="0" w:color="auto"/>
      </w:divBdr>
    </w:div>
    <w:div w:id="126701532">
      <w:bodyDiv w:val="1"/>
      <w:marLeft w:val="0"/>
      <w:marRight w:val="0"/>
      <w:marTop w:val="0"/>
      <w:marBottom w:val="0"/>
      <w:divBdr>
        <w:top w:val="none" w:sz="0" w:space="0" w:color="auto"/>
        <w:left w:val="none" w:sz="0" w:space="0" w:color="auto"/>
        <w:bottom w:val="none" w:sz="0" w:space="0" w:color="auto"/>
        <w:right w:val="none" w:sz="0" w:space="0" w:color="auto"/>
      </w:divBdr>
    </w:div>
    <w:div w:id="131145574">
      <w:bodyDiv w:val="1"/>
      <w:marLeft w:val="0"/>
      <w:marRight w:val="0"/>
      <w:marTop w:val="0"/>
      <w:marBottom w:val="0"/>
      <w:divBdr>
        <w:top w:val="none" w:sz="0" w:space="0" w:color="auto"/>
        <w:left w:val="none" w:sz="0" w:space="0" w:color="auto"/>
        <w:bottom w:val="none" w:sz="0" w:space="0" w:color="auto"/>
        <w:right w:val="none" w:sz="0" w:space="0" w:color="auto"/>
      </w:divBdr>
    </w:div>
    <w:div w:id="136335895">
      <w:bodyDiv w:val="1"/>
      <w:marLeft w:val="0"/>
      <w:marRight w:val="0"/>
      <w:marTop w:val="0"/>
      <w:marBottom w:val="0"/>
      <w:divBdr>
        <w:top w:val="none" w:sz="0" w:space="0" w:color="auto"/>
        <w:left w:val="none" w:sz="0" w:space="0" w:color="auto"/>
        <w:bottom w:val="none" w:sz="0" w:space="0" w:color="auto"/>
        <w:right w:val="none" w:sz="0" w:space="0" w:color="auto"/>
      </w:divBdr>
    </w:div>
    <w:div w:id="146635338">
      <w:bodyDiv w:val="1"/>
      <w:marLeft w:val="0"/>
      <w:marRight w:val="0"/>
      <w:marTop w:val="0"/>
      <w:marBottom w:val="0"/>
      <w:divBdr>
        <w:top w:val="none" w:sz="0" w:space="0" w:color="auto"/>
        <w:left w:val="none" w:sz="0" w:space="0" w:color="auto"/>
        <w:bottom w:val="none" w:sz="0" w:space="0" w:color="auto"/>
        <w:right w:val="none" w:sz="0" w:space="0" w:color="auto"/>
      </w:divBdr>
    </w:div>
    <w:div w:id="147868009">
      <w:bodyDiv w:val="1"/>
      <w:marLeft w:val="0"/>
      <w:marRight w:val="0"/>
      <w:marTop w:val="0"/>
      <w:marBottom w:val="0"/>
      <w:divBdr>
        <w:top w:val="none" w:sz="0" w:space="0" w:color="auto"/>
        <w:left w:val="none" w:sz="0" w:space="0" w:color="auto"/>
        <w:bottom w:val="none" w:sz="0" w:space="0" w:color="auto"/>
        <w:right w:val="none" w:sz="0" w:space="0" w:color="auto"/>
      </w:divBdr>
    </w:div>
    <w:div w:id="151070704">
      <w:bodyDiv w:val="1"/>
      <w:marLeft w:val="0"/>
      <w:marRight w:val="0"/>
      <w:marTop w:val="0"/>
      <w:marBottom w:val="0"/>
      <w:divBdr>
        <w:top w:val="none" w:sz="0" w:space="0" w:color="auto"/>
        <w:left w:val="none" w:sz="0" w:space="0" w:color="auto"/>
        <w:bottom w:val="none" w:sz="0" w:space="0" w:color="auto"/>
        <w:right w:val="none" w:sz="0" w:space="0" w:color="auto"/>
      </w:divBdr>
    </w:div>
    <w:div w:id="153646463">
      <w:bodyDiv w:val="1"/>
      <w:marLeft w:val="0"/>
      <w:marRight w:val="0"/>
      <w:marTop w:val="0"/>
      <w:marBottom w:val="0"/>
      <w:divBdr>
        <w:top w:val="none" w:sz="0" w:space="0" w:color="auto"/>
        <w:left w:val="none" w:sz="0" w:space="0" w:color="auto"/>
        <w:bottom w:val="none" w:sz="0" w:space="0" w:color="auto"/>
        <w:right w:val="none" w:sz="0" w:space="0" w:color="auto"/>
      </w:divBdr>
    </w:div>
    <w:div w:id="185363646">
      <w:bodyDiv w:val="1"/>
      <w:marLeft w:val="0"/>
      <w:marRight w:val="0"/>
      <w:marTop w:val="0"/>
      <w:marBottom w:val="0"/>
      <w:divBdr>
        <w:top w:val="none" w:sz="0" w:space="0" w:color="auto"/>
        <w:left w:val="none" w:sz="0" w:space="0" w:color="auto"/>
        <w:bottom w:val="none" w:sz="0" w:space="0" w:color="auto"/>
        <w:right w:val="none" w:sz="0" w:space="0" w:color="auto"/>
      </w:divBdr>
    </w:div>
    <w:div w:id="193156666">
      <w:bodyDiv w:val="1"/>
      <w:marLeft w:val="0"/>
      <w:marRight w:val="0"/>
      <w:marTop w:val="0"/>
      <w:marBottom w:val="0"/>
      <w:divBdr>
        <w:top w:val="none" w:sz="0" w:space="0" w:color="auto"/>
        <w:left w:val="none" w:sz="0" w:space="0" w:color="auto"/>
        <w:bottom w:val="none" w:sz="0" w:space="0" w:color="auto"/>
        <w:right w:val="none" w:sz="0" w:space="0" w:color="auto"/>
      </w:divBdr>
    </w:div>
    <w:div w:id="205679173">
      <w:bodyDiv w:val="1"/>
      <w:marLeft w:val="0"/>
      <w:marRight w:val="0"/>
      <w:marTop w:val="0"/>
      <w:marBottom w:val="0"/>
      <w:divBdr>
        <w:top w:val="none" w:sz="0" w:space="0" w:color="auto"/>
        <w:left w:val="none" w:sz="0" w:space="0" w:color="auto"/>
        <w:bottom w:val="none" w:sz="0" w:space="0" w:color="auto"/>
        <w:right w:val="none" w:sz="0" w:space="0" w:color="auto"/>
      </w:divBdr>
    </w:div>
    <w:div w:id="244457888">
      <w:bodyDiv w:val="1"/>
      <w:marLeft w:val="0"/>
      <w:marRight w:val="0"/>
      <w:marTop w:val="0"/>
      <w:marBottom w:val="0"/>
      <w:divBdr>
        <w:top w:val="none" w:sz="0" w:space="0" w:color="auto"/>
        <w:left w:val="none" w:sz="0" w:space="0" w:color="auto"/>
        <w:bottom w:val="none" w:sz="0" w:space="0" w:color="auto"/>
        <w:right w:val="none" w:sz="0" w:space="0" w:color="auto"/>
      </w:divBdr>
    </w:div>
    <w:div w:id="269751114">
      <w:bodyDiv w:val="1"/>
      <w:marLeft w:val="0"/>
      <w:marRight w:val="0"/>
      <w:marTop w:val="0"/>
      <w:marBottom w:val="0"/>
      <w:divBdr>
        <w:top w:val="none" w:sz="0" w:space="0" w:color="auto"/>
        <w:left w:val="none" w:sz="0" w:space="0" w:color="auto"/>
        <w:bottom w:val="none" w:sz="0" w:space="0" w:color="auto"/>
        <w:right w:val="none" w:sz="0" w:space="0" w:color="auto"/>
      </w:divBdr>
    </w:div>
    <w:div w:id="273173264">
      <w:bodyDiv w:val="1"/>
      <w:marLeft w:val="0"/>
      <w:marRight w:val="0"/>
      <w:marTop w:val="0"/>
      <w:marBottom w:val="0"/>
      <w:divBdr>
        <w:top w:val="none" w:sz="0" w:space="0" w:color="auto"/>
        <w:left w:val="none" w:sz="0" w:space="0" w:color="auto"/>
        <w:bottom w:val="none" w:sz="0" w:space="0" w:color="auto"/>
        <w:right w:val="none" w:sz="0" w:space="0" w:color="auto"/>
      </w:divBdr>
    </w:div>
    <w:div w:id="282074205">
      <w:bodyDiv w:val="1"/>
      <w:marLeft w:val="0"/>
      <w:marRight w:val="0"/>
      <w:marTop w:val="0"/>
      <w:marBottom w:val="0"/>
      <w:divBdr>
        <w:top w:val="none" w:sz="0" w:space="0" w:color="auto"/>
        <w:left w:val="none" w:sz="0" w:space="0" w:color="auto"/>
        <w:bottom w:val="none" w:sz="0" w:space="0" w:color="auto"/>
        <w:right w:val="none" w:sz="0" w:space="0" w:color="auto"/>
      </w:divBdr>
    </w:div>
    <w:div w:id="286618931">
      <w:bodyDiv w:val="1"/>
      <w:marLeft w:val="0"/>
      <w:marRight w:val="0"/>
      <w:marTop w:val="0"/>
      <w:marBottom w:val="0"/>
      <w:divBdr>
        <w:top w:val="none" w:sz="0" w:space="0" w:color="auto"/>
        <w:left w:val="none" w:sz="0" w:space="0" w:color="auto"/>
        <w:bottom w:val="none" w:sz="0" w:space="0" w:color="auto"/>
        <w:right w:val="none" w:sz="0" w:space="0" w:color="auto"/>
      </w:divBdr>
    </w:div>
    <w:div w:id="293368830">
      <w:bodyDiv w:val="1"/>
      <w:marLeft w:val="0"/>
      <w:marRight w:val="0"/>
      <w:marTop w:val="0"/>
      <w:marBottom w:val="0"/>
      <w:divBdr>
        <w:top w:val="none" w:sz="0" w:space="0" w:color="auto"/>
        <w:left w:val="none" w:sz="0" w:space="0" w:color="auto"/>
        <w:bottom w:val="none" w:sz="0" w:space="0" w:color="auto"/>
        <w:right w:val="none" w:sz="0" w:space="0" w:color="auto"/>
      </w:divBdr>
    </w:div>
    <w:div w:id="305822323">
      <w:bodyDiv w:val="1"/>
      <w:marLeft w:val="0"/>
      <w:marRight w:val="0"/>
      <w:marTop w:val="0"/>
      <w:marBottom w:val="0"/>
      <w:divBdr>
        <w:top w:val="none" w:sz="0" w:space="0" w:color="auto"/>
        <w:left w:val="none" w:sz="0" w:space="0" w:color="auto"/>
        <w:bottom w:val="none" w:sz="0" w:space="0" w:color="auto"/>
        <w:right w:val="none" w:sz="0" w:space="0" w:color="auto"/>
      </w:divBdr>
    </w:div>
    <w:div w:id="306983867">
      <w:bodyDiv w:val="1"/>
      <w:marLeft w:val="0"/>
      <w:marRight w:val="0"/>
      <w:marTop w:val="0"/>
      <w:marBottom w:val="0"/>
      <w:divBdr>
        <w:top w:val="none" w:sz="0" w:space="0" w:color="auto"/>
        <w:left w:val="none" w:sz="0" w:space="0" w:color="auto"/>
        <w:bottom w:val="none" w:sz="0" w:space="0" w:color="auto"/>
        <w:right w:val="none" w:sz="0" w:space="0" w:color="auto"/>
      </w:divBdr>
    </w:div>
    <w:div w:id="325213213">
      <w:bodyDiv w:val="1"/>
      <w:marLeft w:val="0"/>
      <w:marRight w:val="0"/>
      <w:marTop w:val="0"/>
      <w:marBottom w:val="0"/>
      <w:divBdr>
        <w:top w:val="none" w:sz="0" w:space="0" w:color="auto"/>
        <w:left w:val="none" w:sz="0" w:space="0" w:color="auto"/>
        <w:bottom w:val="none" w:sz="0" w:space="0" w:color="auto"/>
        <w:right w:val="none" w:sz="0" w:space="0" w:color="auto"/>
      </w:divBdr>
    </w:div>
    <w:div w:id="328481424">
      <w:bodyDiv w:val="1"/>
      <w:marLeft w:val="0"/>
      <w:marRight w:val="0"/>
      <w:marTop w:val="0"/>
      <w:marBottom w:val="0"/>
      <w:divBdr>
        <w:top w:val="none" w:sz="0" w:space="0" w:color="auto"/>
        <w:left w:val="none" w:sz="0" w:space="0" w:color="auto"/>
        <w:bottom w:val="none" w:sz="0" w:space="0" w:color="auto"/>
        <w:right w:val="none" w:sz="0" w:space="0" w:color="auto"/>
      </w:divBdr>
    </w:div>
    <w:div w:id="335767297">
      <w:bodyDiv w:val="1"/>
      <w:marLeft w:val="0"/>
      <w:marRight w:val="0"/>
      <w:marTop w:val="0"/>
      <w:marBottom w:val="0"/>
      <w:divBdr>
        <w:top w:val="none" w:sz="0" w:space="0" w:color="auto"/>
        <w:left w:val="none" w:sz="0" w:space="0" w:color="auto"/>
        <w:bottom w:val="none" w:sz="0" w:space="0" w:color="auto"/>
        <w:right w:val="none" w:sz="0" w:space="0" w:color="auto"/>
      </w:divBdr>
    </w:div>
    <w:div w:id="354186818">
      <w:bodyDiv w:val="1"/>
      <w:marLeft w:val="0"/>
      <w:marRight w:val="0"/>
      <w:marTop w:val="0"/>
      <w:marBottom w:val="0"/>
      <w:divBdr>
        <w:top w:val="none" w:sz="0" w:space="0" w:color="auto"/>
        <w:left w:val="none" w:sz="0" w:space="0" w:color="auto"/>
        <w:bottom w:val="none" w:sz="0" w:space="0" w:color="auto"/>
        <w:right w:val="none" w:sz="0" w:space="0" w:color="auto"/>
      </w:divBdr>
    </w:div>
    <w:div w:id="356664585">
      <w:bodyDiv w:val="1"/>
      <w:marLeft w:val="0"/>
      <w:marRight w:val="0"/>
      <w:marTop w:val="0"/>
      <w:marBottom w:val="0"/>
      <w:divBdr>
        <w:top w:val="none" w:sz="0" w:space="0" w:color="auto"/>
        <w:left w:val="none" w:sz="0" w:space="0" w:color="auto"/>
        <w:bottom w:val="none" w:sz="0" w:space="0" w:color="auto"/>
        <w:right w:val="none" w:sz="0" w:space="0" w:color="auto"/>
      </w:divBdr>
    </w:div>
    <w:div w:id="357396265">
      <w:bodyDiv w:val="1"/>
      <w:marLeft w:val="0"/>
      <w:marRight w:val="0"/>
      <w:marTop w:val="0"/>
      <w:marBottom w:val="0"/>
      <w:divBdr>
        <w:top w:val="none" w:sz="0" w:space="0" w:color="auto"/>
        <w:left w:val="none" w:sz="0" w:space="0" w:color="auto"/>
        <w:bottom w:val="none" w:sz="0" w:space="0" w:color="auto"/>
        <w:right w:val="none" w:sz="0" w:space="0" w:color="auto"/>
      </w:divBdr>
      <w:divsChild>
        <w:div w:id="105542411">
          <w:marLeft w:val="0"/>
          <w:marRight w:val="0"/>
          <w:marTop w:val="0"/>
          <w:marBottom w:val="0"/>
          <w:divBdr>
            <w:top w:val="none" w:sz="0" w:space="0" w:color="auto"/>
            <w:left w:val="none" w:sz="0" w:space="0" w:color="auto"/>
            <w:bottom w:val="none" w:sz="0" w:space="0" w:color="auto"/>
            <w:right w:val="none" w:sz="0" w:space="0" w:color="auto"/>
          </w:divBdr>
        </w:div>
      </w:divsChild>
    </w:div>
    <w:div w:id="358513494">
      <w:bodyDiv w:val="1"/>
      <w:marLeft w:val="0"/>
      <w:marRight w:val="0"/>
      <w:marTop w:val="0"/>
      <w:marBottom w:val="0"/>
      <w:divBdr>
        <w:top w:val="none" w:sz="0" w:space="0" w:color="auto"/>
        <w:left w:val="none" w:sz="0" w:space="0" w:color="auto"/>
        <w:bottom w:val="none" w:sz="0" w:space="0" w:color="auto"/>
        <w:right w:val="none" w:sz="0" w:space="0" w:color="auto"/>
      </w:divBdr>
    </w:div>
    <w:div w:id="369112358">
      <w:bodyDiv w:val="1"/>
      <w:marLeft w:val="0"/>
      <w:marRight w:val="0"/>
      <w:marTop w:val="0"/>
      <w:marBottom w:val="0"/>
      <w:divBdr>
        <w:top w:val="none" w:sz="0" w:space="0" w:color="auto"/>
        <w:left w:val="none" w:sz="0" w:space="0" w:color="auto"/>
        <w:bottom w:val="none" w:sz="0" w:space="0" w:color="auto"/>
        <w:right w:val="none" w:sz="0" w:space="0" w:color="auto"/>
      </w:divBdr>
    </w:div>
    <w:div w:id="409616241">
      <w:bodyDiv w:val="1"/>
      <w:marLeft w:val="0"/>
      <w:marRight w:val="0"/>
      <w:marTop w:val="0"/>
      <w:marBottom w:val="0"/>
      <w:divBdr>
        <w:top w:val="none" w:sz="0" w:space="0" w:color="auto"/>
        <w:left w:val="none" w:sz="0" w:space="0" w:color="auto"/>
        <w:bottom w:val="none" w:sz="0" w:space="0" w:color="auto"/>
        <w:right w:val="none" w:sz="0" w:space="0" w:color="auto"/>
      </w:divBdr>
    </w:div>
    <w:div w:id="409935544">
      <w:bodyDiv w:val="1"/>
      <w:marLeft w:val="0"/>
      <w:marRight w:val="0"/>
      <w:marTop w:val="0"/>
      <w:marBottom w:val="0"/>
      <w:divBdr>
        <w:top w:val="none" w:sz="0" w:space="0" w:color="auto"/>
        <w:left w:val="none" w:sz="0" w:space="0" w:color="auto"/>
        <w:bottom w:val="none" w:sz="0" w:space="0" w:color="auto"/>
        <w:right w:val="none" w:sz="0" w:space="0" w:color="auto"/>
      </w:divBdr>
    </w:div>
    <w:div w:id="416176730">
      <w:bodyDiv w:val="1"/>
      <w:marLeft w:val="0"/>
      <w:marRight w:val="0"/>
      <w:marTop w:val="0"/>
      <w:marBottom w:val="0"/>
      <w:divBdr>
        <w:top w:val="none" w:sz="0" w:space="0" w:color="auto"/>
        <w:left w:val="none" w:sz="0" w:space="0" w:color="auto"/>
        <w:bottom w:val="none" w:sz="0" w:space="0" w:color="auto"/>
        <w:right w:val="none" w:sz="0" w:space="0" w:color="auto"/>
      </w:divBdr>
    </w:div>
    <w:div w:id="420177727">
      <w:bodyDiv w:val="1"/>
      <w:marLeft w:val="0"/>
      <w:marRight w:val="0"/>
      <w:marTop w:val="0"/>
      <w:marBottom w:val="0"/>
      <w:divBdr>
        <w:top w:val="none" w:sz="0" w:space="0" w:color="auto"/>
        <w:left w:val="none" w:sz="0" w:space="0" w:color="auto"/>
        <w:bottom w:val="none" w:sz="0" w:space="0" w:color="auto"/>
        <w:right w:val="none" w:sz="0" w:space="0" w:color="auto"/>
      </w:divBdr>
    </w:div>
    <w:div w:id="438181038">
      <w:bodyDiv w:val="1"/>
      <w:marLeft w:val="0"/>
      <w:marRight w:val="0"/>
      <w:marTop w:val="0"/>
      <w:marBottom w:val="0"/>
      <w:divBdr>
        <w:top w:val="none" w:sz="0" w:space="0" w:color="auto"/>
        <w:left w:val="none" w:sz="0" w:space="0" w:color="auto"/>
        <w:bottom w:val="none" w:sz="0" w:space="0" w:color="auto"/>
        <w:right w:val="none" w:sz="0" w:space="0" w:color="auto"/>
      </w:divBdr>
    </w:div>
    <w:div w:id="446510824">
      <w:bodyDiv w:val="1"/>
      <w:marLeft w:val="0"/>
      <w:marRight w:val="0"/>
      <w:marTop w:val="0"/>
      <w:marBottom w:val="0"/>
      <w:divBdr>
        <w:top w:val="none" w:sz="0" w:space="0" w:color="auto"/>
        <w:left w:val="none" w:sz="0" w:space="0" w:color="auto"/>
        <w:bottom w:val="none" w:sz="0" w:space="0" w:color="auto"/>
        <w:right w:val="none" w:sz="0" w:space="0" w:color="auto"/>
      </w:divBdr>
    </w:div>
    <w:div w:id="464588954">
      <w:bodyDiv w:val="1"/>
      <w:marLeft w:val="0"/>
      <w:marRight w:val="0"/>
      <w:marTop w:val="0"/>
      <w:marBottom w:val="0"/>
      <w:divBdr>
        <w:top w:val="none" w:sz="0" w:space="0" w:color="auto"/>
        <w:left w:val="none" w:sz="0" w:space="0" w:color="auto"/>
        <w:bottom w:val="none" w:sz="0" w:space="0" w:color="auto"/>
        <w:right w:val="none" w:sz="0" w:space="0" w:color="auto"/>
      </w:divBdr>
    </w:div>
    <w:div w:id="470446817">
      <w:bodyDiv w:val="1"/>
      <w:marLeft w:val="0"/>
      <w:marRight w:val="0"/>
      <w:marTop w:val="0"/>
      <w:marBottom w:val="0"/>
      <w:divBdr>
        <w:top w:val="none" w:sz="0" w:space="0" w:color="auto"/>
        <w:left w:val="none" w:sz="0" w:space="0" w:color="auto"/>
        <w:bottom w:val="none" w:sz="0" w:space="0" w:color="auto"/>
        <w:right w:val="none" w:sz="0" w:space="0" w:color="auto"/>
      </w:divBdr>
    </w:div>
    <w:div w:id="477917269">
      <w:bodyDiv w:val="1"/>
      <w:marLeft w:val="0"/>
      <w:marRight w:val="0"/>
      <w:marTop w:val="0"/>
      <w:marBottom w:val="0"/>
      <w:divBdr>
        <w:top w:val="none" w:sz="0" w:space="0" w:color="auto"/>
        <w:left w:val="none" w:sz="0" w:space="0" w:color="auto"/>
        <w:bottom w:val="none" w:sz="0" w:space="0" w:color="auto"/>
        <w:right w:val="none" w:sz="0" w:space="0" w:color="auto"/>
      </w:divBdr>
    </w:div>
    <w:div w:id="495146981">
      <w:bodyDiv w:val="1"/>
      <w:marLeft w:val="0"/>
      <w:marRight w:val="0"/>
      <w:marTop w:val="0"/>
      <w:marBottom w:val="0"/>
      <w:divBdr>
        <w:top w:val="none" w:sz="0" w:space="0" w:color="auto"/>
        <w:left w:val="none" w:sz="0" w:space="0" w:color="auto"/>
        <w:bottom w:val="none" w:sz="0" w:space="0" w:color="auto"/>
        <w:right w:val="none" w:sz="0" w:space="0" w:color="auto"/>
      </w:divBdr>
    </w:div>
    <w:div w:id="512458079">
      <w:bodyDiv w:val="1"/>
      <w:marLeft w:val="0"/>
      <w:marRight w:val="0"/>
      <w:marTop w:val="0"/>
      <w:marBottom w:val="0"/>
      <w:divBdr>
        <w:top w:val="none" w:sz="0" w:space="0" w:color="auto"/>
        <w:left w:val="none" w:sz="0" w:space="0" w:color="auto"/>
        <w:bottom w:val="none" w:sz="0" w:space="0" w:color="auto"/>
        <w:right w:val="none" w:sz="0" w:space="0" w:color="auto"/>
      </w:divBdr>
    </w:div>
    <w:div w:id="512956820">
      <w:bodyDiv w:val="1"/>
      <w:marLeft w:val="0"/>
      <w:marRight w:val="0"/>
      <w:marTop w:val="0"/>
      <w:marBottom w:val="0"/>
      <w:divBdr>
        <w:top w:val="none" w:sz="0" w:space="0" w:color="auto"/>
        <w:left w:val="none" w:sz="0" w:space="0" w:color="auto"/>
        <w:bottom w:val="none" w:sz="0" w:space="0" w:color="auto"/>
        <w:right w:val="none" w:sz="0" w:space="0" w:color="auto"/>
      </w:divBdr>
      <w:divsChild>
        <w:div w:id="414866532">
          <w:marLeft w:val="0"/>
          <w:marRight w:val="0"/>
          <w:marTop w:val="0"/>
          <w:marBottom w:val="0"/>
          <w:divBdr>
            <w:top w:val="none" w:sz="0" w:space="0" w:color="auto"/>
            <w:left w:val="none" w:sz="0" w:space="0" w:color="auto"/>
            <w:bottom w:val="none" w:sz="0" w:space="0" w:color="auto"/>
            <w:right w:val="none" w:sz="0" w:space="0" w:color="auto"/>
          </w:divBdr>
        </w:div>
      </w:divsChild>
    </w:div>
    <w:div w:id="540286180">
      <w:bodyDiv w:val="1"/>
      <w:marLeft w:val="0"/>
      <w:marRight w:val="0"/>
      <w:marTop w:val="0"/>
      <w:marBottom w:val="0"/>
      <w:divBdr>
        <w:top w:val="none" w:sz="0" w:space="0" w:color="auto"/>
        <w:left w:val="none" w:sz="0" w:space="0" w:color="auto"/>
        <w:bottom w:val="none" w:sz="0" w:space="0" w:color="auto"/>
        <w:right w:val="none" w:sz="0" w:space="0" w:color="auto"/>
      </w:divBdr>
      <w:divsChild>
        <w:div w:id="717626421">
          <w:marLeft w:val="0"/>
          <w:marRight w:val="0"/>
          <w:marTop w:val="0"/>
          <w:marBottom w:val="0"/>
          <w:divBdr>
            <w:top w:val="none" w:sz="0" w:space="0" w:color="auto"/>
            <w:left w:val="none" w:sz="0" w:space="0" w:color="auto"/>
            <w:bottom w:val="none" w:sz="0" w:space="0" w:color="auto"/>
            <w:right w:val="none" w:sz="0" w:space="0" w:color="auto"/>
          </w:divBdr>
        </w:div>
      </w:divsChild>
    </w:div>
    <w:div w:id="541989664">
      <w:bodyDiv w:val="1"/>
      <w:marLeft w:val="0"/>
      <w:marRight w:val="0"/>
      <w:marTop w:val="0"/>
      <w:marBottom w:val="0"/>
      <w:divBdr>
        <w:top w:val="none" w:sz="0" w:space="0" w:color="auto"/>
        <w:left w:val="none" w:sz="0" w:space="0" w:color="auto"/>
        <w:bottom w:val="none" w:sz="0" w:space="0" w:color="auto"/>
        <w:right w:val="none" w:sz="0" w:space="0" w:color="auto"/>
      </w:divBdr>
    </w:div>
    <w:div w:id="575748340">
      <w:bodyDiv w:val="1"/>
      <w:marLeft w:val="0"/>
      <w:marRight w:val="0"/>
      <w:marTop w:val="0"/>
      <w:marBottom w:val="0"/>
      <w:divBdr>
        <w:top w:val="none" w:sz="0" w:space="0" w:color="auto"/>
        <w:left w:val="none" w:sz="0" w:space="0" w:color="auto"/>
        <w:bottom w:val="none" w:sz="0" w:space="0" w:color="auto"/>
        <w:right w:val="none" w:sz="0" w:space="0" w:color="auto"/>
      </w:divBdr>
    </w:div>
    <w:div w:id="576743963">
      <w:bodyDiv w:val="1"/>
      <w:marLeft w:val="0"/>
      <w:marRight w:val="0"/>
      <w:marTop w:val="0"/>
      <w:marBottom w:val="0"/>
      <w:divBdr>
        <w:top w:val="none" w:sz="0" w:space="0" w:color="auto"/>
        <w:left w:val="none" w:sz="0" w:space="0" w:color="auto"/>
        <w:bottom w:val="none" w:sz="0" w:space="0" w:color="auto"/>
        <w:right w:val="none" w:sz="0" w:space="0" w:color="auto"/>
      </w:divBdr>
    </w:div>
    <w:div w:id="580408433">
      <w:bodyDiv w:val="1"/>
      <w:marLeft w:val="0"/>
      <w:marRight w:val="0"/>
      <w:marTop w:val="0"/>
      <w:marBottom w:val="0"/>
      <w:divBdr>
        <w:top w:val="none" w:sz="0" w:space="0" w:color="auto"/>
        <w:left w:val="none" w:sz="0" w:space="0" w:color="auto"/>
        <w:bottom w:val="none" w:sz="0" w:space="0" w:color="auto"/>
        <w:right w:val="none" w:sz="0" w:space="0" w:color="auto"/>
      </w:divBdr>
    </w:div>
    <w:div w:id="595554363">
      <w:bodyDiv w:val="1"/>
      <w:marLeft w:val="0"/>
      <w:marRight w:val="0"/>
      <w:marTop w:val="0"/>
      <w:marBottom w:val="0"/>
      <w:divBdr>
        <w:top w:val="none" w:sz="0" w:space="0" w:color="auto"/>
        <w:left w:val="none" w:sz="0" w:space="0" w:color="auto"/>
        <w:bottom w:val="none" w:sz="0" w:space="0" w:color="auto"/>
        <w:right w:val="none" w:sz="0" w:space="0" w:color="auto"/>
      </w:divBdr>
    </w:div>
    <w:div w:id="617374004">
      <w:bodyDiv w:val="1"/>
      <w:marLeft w:val="0"/>
      <w:marRight w:val="0"/>
      <w:marTop w:val="0"/>
      <w:marBottom w:val="0"/>
      <w:divBdr>
        <w:top w:val="none" w:sz="0" w:space="0" w:color="auto"/>
        <w:left w:val="none" w:sz="0" w:space="0" w:color="auto"/>
        <w:bottom w:val="none" w:sz="0" w:space="0" w:color="auto"/>
        <w:right w:val="none" w:sz="0" w:space="0" w:color="auto"/>
      </w:divBdr>
    </w:div>
    <w:div w:id="627668650">
      <w:bodyDiv w:val="1"/>
      <w:marLeft w:val="0"/>
      <w:marRight w:val="0"/>
      <w:marTop w:val="0"/>
      <w:marBottom w:val="0"/>
      <w:divBdr>
        <w:top w:val="none" w:sz="0" w:space="0" w:color="auto"/>
        <w:left w:val="none" w:sz="0" w:space="0" w:color="auto"/>
        <w:bottom w:val="none" w:sz="0" w:space="0" w:color="auto"/>
        <w:right w:val="none" w:sz="0" w:space="0" w:color="auto"/>
      </w:divBdr>
    </w:div>
    <w:div w:id="644898221">
      <w:bodyDiv w:val="1"/>
      <w:marLeft w:val="0"/>
      <w:marRight w:val="0"/>
      <w:marTop w:val="0"/>
      <w:marBottom w:val="0"/>
      <w:divBdr>
        <w:top w:val="none" w:sz="0" w:space="0" w:color="auto"/>
        <w:left w:val="none" w:sz="0" w:space="0" w:color="auto"/>
        <w:bottom w:val="none" w:sz="0" w:space="0" w:color="auto"/>
        <w:right w:val="none" w:sz="0" w:space="0" w:color="auto"/>
      </w:divBdr>
    </w:div>
    <w:div w:id="646596793">
      <w:bodyDiv w:val="1"/>
      <w:marLeft w:val="0"/>
      <w:marRight w:val="0"/>
      <w:marTop w:val="0"/>
      <w:marBottom w:val="0"/>
      <w:divBdr>
        <w:top w:val="none" w:sz="0" w:space="0" w:color="auto"/>
        <w:left w:val="none" w:sz="0" w:space="0" w:color="auto"/>
        <w:bottom w:val="none" w:sz="0" w:space="0" w:color="auto"/>
        <w:right w:val="none" w:sz="0" w:space="0" w:color="auto"/>
      </w:divBdr>
    </w:div>
    <w:div w:id="655189182">
      <w:bodyDiv w:val="1"/>
      <w:marLeft w:val="0"/>
      <w:marRight w:val="0"/>
      <w:marTop w:val="0"/>
      <w:marBottom w:val="0"/>
      <w:divBdr>
        <w:top w:val="none" w:sz="0" w:space="0" w:color="auto"/>
        <w:left w:val="none" w:sz="0" w:space="0" w:color="auto"/>
        <w:bottom w:val="none" w:sz="0" w:space="0" w:color="auto"/>
        <w:right w:val="none" w:sz="0" w:space="0" w:color="auto"/>
      </w:divBdr>
    </w:div>
    <w:div w:id="659164558">
      <w:bodyDiv w:val="1"/>
      <w:marLeft w:val="0"/>
      <w:marRight w:val="0"/>
      <w:marTop w:val="0"/>
      <w:marBottom w:val="0"/>
      <w:divBdr>
        <w:top w:val="none" w:sz="0" w:space="0" w:color="auto"/>
        <w:left w:val="none" w:sz="0" w:space="0" w:color="auto"/>
        <w:bottom w:val="none" w:sz="0" w:space="0" w:color="auto"/>
        <w:right w:val="none" w:sz="0" w:space="0" w:color="auto"/>
      </w:divBdr>
    </w:div>
    <w:div w:id="660161235">
      <w:bodyDiv w:val="1"/>
      <w:marLeft w:val="0"/>
      <w:marRight w:val="0"/>
      <w:marTop w:val="0"/>
      <w:marBottom w:val="0"/>
      <w:divBdr>
        <w:top w:val="none" w:sz="0" w:space="0" w:color="auto"/>
        <w:left w:val="none" w:sz="0" w:space="0" w:color="auto"/>
        <w:bottom w:val="none" w:sz="0" w:space="0" w:color="auto"/>
        <w:right w:val="none" w:sz="0" w:space="0" w:color="auto"/>
      </w:divBdr>
    </w:div>
    <w:div w:id="666132331">
      <w:bodyDiv w:val="1"/>
      <w:marLeft w:val="0"/>
      <w:marRight w:val="0"/>
      <w:marTop w:val="0"/>
      <w:marBottom w:val="0"/>
      <w:divBdr>
        <w:top w:val="none" w:sz="0" w:space="0" w:color="auto"/>
        <w:left w:val="none" w:sz="0" w:space="0" w:color="auto"/>
        <w:bottom w:val="none" w:sz="0" w:space="0" w:color="auto"/>
        <w:right w:val="none" w:sz="0" w:space="0" w:color="auto"/>
      </w:divBdr>
    </w:div>
    <w:div w:id="667095479">
      <w:bodyDiv w:val="1"/>
      <w:marLeft w:val="0"/>
      <w:marRight w:val="0"/>
      <w:marTop w:val="0"/>
      <w:marBottom w:val="0"/>
      <w:divBdr>
        <w:top w:val="none" w:sz="0" w:space="0" w:color="auto"/>
        <w:left w:val="none" w:sz="0" w:space="0" w:color="auto"/>
        <w:bottom w:val="none" w:sz="0" w:space="0" w:color="auto"/>
        <w:right w:val="none" w:sz="0" w:space="0" w:color="auto"/>
      </w:divBdr>
    </w:div>
    <w:div w:id="682245366">
      <w:bodyDiv w:val="1"/>
      <w:marLeft w:val="0"/>
      <w:marRight w:val="0"/>
      <w:marTop w:val="0"/>
      <w:marBottom w:val="0"/>
      <w:divBdr>
        <w:top w:val="none" w:sz="0" w:space="0" w:color="auto"/>
        <w:left w:val="none" w:sz="0" w:space="0" w:color="auto"/>
        <w:bottom w:val="none" w:sz="0" w:space="0" w:color="auto"/>
        <w:right w:val="none" w:sz="0" w:space="0" w:color="auto"/>
      </w:divBdr>
    </w:div>
    <w:div w:id="688987806">
      <w:bodyDiv w:val="1"/>
      <w:marLeft w:val="0"/>
      <w:marRight w:val="0"/>
      <w:marTop w:val="0"/>
      <w:marBottom w:val="0"/>
      <w:divBdr>
        <w:top w:val="none" w:sz="0" w:space="0" w:color="auto"/>
        <w:left w:val="none" w:sz="0" w:space="0" w:color="auto"/>
        <w:bottom w:val="none" w:sz="0" w:space="0" w:color="auto"/>
        <w:right w:val="none" w:sz="0" w:space="0" w:color="auto"/>
      </w:divBdr>
    </w:div>
    <w:div w:id="691108003">
      <w:bodyDiv w:val="1"/>
      <w:marLeft w:val="0"/>
      <w:marRight w:val="0"/>
      <w:marTop w:val="0"/>
      <w:marBottom w:val="0"/>
      <w:divBdr>
        <w:top w:val="none" w:sz="0" w:space="0" w:color="auto"/>
        <w:left w:val="none" w:sz="0" w:space="0" w:color="auto"/>
        <w:bottom w:val="none" w:sz="0" w:space="0" w:color="auto"/>
        <w:right w:val="none" w:sz="0" w:space="0" w:color="auto"/>
      </w:divBdr>
    </w:div>
    <w:div w:id="702481962">
      <w:bodyDiv w:val="1"/>
      <w:marLeft w:val="0"/>
      <w:marRight w:val="0"/>
      <w:marTop w:val="0"/>
      <w:marBottom w:val="0"/>
      <w:divBdr>
        <w:top w:val="none" w:sz="0" w:space="0" w:color="auto"/>
        <w:left w:val="none" w:sz="0" w:space="0" w:color="auto"/>
        <w:bottom w:val="none" w:sz="0" w:space="0" w:color="auto"/>
        <w:right w:val="none" w:sz="0" w:space="0" w:color="auto"/>
      </w:divBdr>
    </w:div>
    <w:div w:id="703142300">
      <w:bodyDiv w:val="1"/>
      <w:marLeft w:val="0"/>
      <w:marRight w:val="0"/>
      <w:marTop w:val="0"/>
      <w:marBottom w:val="0"/>
      <w:divBdr>
        <w:top w:val="none" w:sz="0" w:space="0" w:color="auto"/>
        <w:left w:val="none" w:sz="0" w:space="0" w:color="auto"/>
        <w:bottom w:val="none" w:sz="0" w:space="0" w:color="auto"/>
        <w:right w:val="none" w:sz="0" w:space="0" w:color="auto"/>
      </w:divBdr>
    </w:div>
    <w:div w:id="705064420">
      <w:bodyDiv w:val="1"/>
      <w:marLeft w:val="0"/>
      <w:marRight w:val="0"/>
      <w:marTop w:val="0"/>
      <w:marBottom w:val="0"/>
      <w:divBdr>
        <w:top w:val="none" w:sz="0" w:space="0" w:color="auto"/>
        <w:left w:val="none" w:sz="0" w:space="0" w:color="auto"/>
        <w:bottom w:val="none" w:sz="0" w:space="0" w:color="auto"/>
        <w:right w:val="none" w:sz="0" w:space="0" w:color="auto"/>
      </w:divBdr>
    </w:div>
    <w:div w:id="718171262">
      <w:bodyDiv w:val="1"/>
      <w:marLeft w:val="0"/>
      <w:marRight w:val="0"/>
      <w:marTop w:val="0"/>
      <w:marBottom w:val="0"/>
      <w:divBdr>
        <w:top w:val="none" w:sz="0" w:space="0" w:color="auto"/>
        <w:left w:val="none" w:sz="0" w:space="0" w:color="auto"/>
        <w:bottom w:val="none" w:sz="0" w:space="0" w:color="auto"/>
        <w:right w:val="none" w:sz="0" w:space="0" w:color="auto"/>
      </w:divBdr>
    </w:div>
    <w:div w:id="751313921">
      <w:bodyDiv w:val="1"/>
      <w:marLeft w:val="0"/>
      <w:marRight w:val="0"/>
      <w:marTop w:val="0"/>
      <w:marBottom w:val="0"/>
      <w:divBdr>
        <w:top w:val="none" w:sz="0" w:space="0" w:color="auto"/>
        <w:left w:val="none" w:sz="0" w:space="0" w:color="auto"/>
        <w:bottom w:val="none" w:sz="0" w:space="0" w:color="auto"/>
        <w:right w:val="none" w:sz="0" w:space="0" w:color="auto"/>
      </w:divBdr>
    </w:div>
    <w:div w:id="766925214">
      <w:bodyDiv w:val="1"/>
      <w:marLeft w:val="0"/>
      <w:marRight w:val="0"/>
      <w:marTop w:val="0"/>
      <w:marBottom w:val="0"/>
      <w:divBdr>
        <w:top w:val="none" w:sz="0" w:space="0" w:color="auto"/>
        <w:left w:val="none" w:sz="0" w:space="0" w:color="auto"/>
        <w:bottom w:val="none" w:sz="0" w:space="0" w:color="auto"/>
        <w:right w:val="none" w:sz="0" w:space="0" w:color="auto"/>
      </w:divBdr>
    </w:div>
    <w:div w:id="776370036">
      <w:bodyDiv w:val="1"/>
      <w:marLeft w:val="0"/>
      <w:marRight w:val="0"/>
      <w:marTop w:val="0"/>
      <w:marBottom w:val="0"/>
      <w:divBdr>
        <w:top w:val="none" w:sz="0" w:space="0" w:color="auto"/>
        <w:left w:val="none" w:sz="0" w:space="0" w:color="auto"/>
        <w:bottom w:val="none" w:sz="0" w:space="0" w:color="auto"/>
        <w:right w:val="none" w:sz="0" w:space="0" w:color="auto"/>
      </w:divBdr>
    </w:div>
    <w:div w:id="782920591">
      <w:bodyDiv w:val="1"/>
      <w:marLeft w:val="0"/>
      <w:marRight w:val="0"/>
      <w:marTop w:val="0"/>
      <w:marBottom w:val="0"/>
      <w:divBdr>
        <w:top w:val="none" w:sz="0" w:space="0" w:color="auto"/>
        <w:left w:val="none" w:sz="0" w:space="0" w:color="auto"/>
        <w:bottom w:val="none" w:sz="0" w:space="0" w:color="auto"/>
        <w:right w:val="none" w:sz="0" w:space="0" w:color="auto"/>
      </w:divBdr>
    </w:div>
    <w:div w:id="789596230">
      <w:bodyDiv w:val="1"/>
      <w:marLeft w:val="0"/>
      <w:marRight w:val="0"/>
      <w:marTop w:val="0"/>
      <w:marBottom w:val="0"/>
      <w:divBdr>
        <w:top w:val="none" w:sz="0" w:space="0" w:color="auto"/>
        <w:left w:val="none" w:sz="0" w:space="0" w:color="auto"/>
        <w:bottom w:val="none" w:sz="0" w:space="0" w:color="auto"/>
        <w:right w:val="none" w:sz="0" w:space="0" w:color="auto"/>
      </w:divBdr>
    </w:div>
    <w:div w:id="791293303">
      <w:bodyDiv w:val="1"/>
      <w:marLeft w:val="0"/>
      <w:marRight w:val="0"/>
      <w:marTop w:val="0"/>
      <w:marBottom w:val="0"/>
      <w:divBdr>
        <w:top w:val="none" w:sz="0" w:space="0" w:color="auto"/>
        <w:left w:val="none" w:sz="0" w:space="0" w:color="auto"/>
        <w:bottom w:val="none" w:sz="0" w:space="0" w:color="auto"/>
        <w:right w:val="none" w:sz="0" w:space="0" w:color="auto"/>
      </w:divBdr>
    </w:div>
    <w:div w:id="797533448">
      <w:bodyDiv w:val="1"/>
      <w:marLeft w:val="0"/>
      <w:marRight w:val="0"/>
      <w:marTop w:val="0"/>
      <w:marBottom w:val="0"/>
      <w:divBdr>
        <w:top w:val="none" w:sz="0" w:space="0" w:color="auto"/>
        <w:left w:val="none" w:sz="0" w:space="0" w:color="auto"/>
        <w:bottom w:val="none" w:sz="0" w:space="0" w:color="auto"/>
        <w:right w:val="none" w:sz="0" w:space="0" w:color="auto"/>
      </w:divBdr>
    </w:div>
    <w:div w:id="802578882">
      <w:bodyDiv w:val="1"/>
      <w:marLeft w:val="0"/>
      <w:marRight w:val="0"/>
      <w:marTop w:val="0"/>
      <w:marBottom w:val="0"/>
      <w:divBdr>
        <w:top w:val="none" w:sz="0" w:space="0" w:color="auto"/>
        <w:left w:val="none" w:sz="0" w:space="0" w:color="auto"/>
        <w:bottom w:val="none" w:sz="0" w:space="0" w:color="auto"/>
        <w:right w:val="none" w:sz="0" w:space="0" w:color="auto"/>
      </w:divBdr>
    </w:div>
    <w:div w:id="807672378">
      <w:bodyDiv w:val="1"/>
      <w:marLeft w:val="0"/>
      <w:marRight w:val="0"/>
      <w:marTop w:val="0"/>
      <w:marBottom w:val="0"/>
      <w:divBdr>
        <w:top w:val="none" w:sz="0" w:space="0" w:color="auto"/>
        <w:left w:val="none" w:sz="0" w:space="0" w:color="auto"/>
        <w:bottom w:val="none" w:sz="0" w:space="0" w:color="auto"/>
        <w:right w:val="none" w:sz="0" w:space="0" w:color="auto"/>
      </w:divBdr>
    </w:div>
    <w:div w:id="809202991">
      <w:bodyDiv w:val="1"/>
      <w:marLeft w:val="0"/>
      <w:marRight w:val="0"/>
      <w:marTop w:val="0"/>
      <w:marBottom w:val="0"/>
      <w:divBdr>
        <w:top w:val="none" w:sz="0" w:space="0" w:color="auto"/>
        <w:left w:val="none" w:sz="0" w:space="0" w:color="auto"/>
        <w:bottom w:val="none" w:sz="0" w:space="0" w:color="auto"/>
        <w:right w:val="none" w:sz="0" w:space="0" w:color="auto"/>
      </w:divBdr>
    </w:div>
    <w:div w:id="809632470">
      <w:bodyDiv w:val="1"/>
      <w:marLeft w:val="0"/>
      <w:marRight w:val="0"/>
      <w:marTop w:val="0"/>
      <w:marBottom w:val="0"/>
      <w:divBdr>
        <w:top w:val="none" w:sz="0" w:space="0" w:color="auto"/>
        <w:left w:val="none" w:sz="0" w:space="0" w:color="auto"/>
        <w:bottom w:val="none" w:sz="0" w:space="0" w:color="auto"/>
        <w:right w:val="none" w:sz="0" w:space="0" w:color="auto"/>
      </w:divBdr>
    </w:div>
    <w:div w:id="822890926">
      <w:bodyDiv w:val="1"/>
      <w:marLeft w:val="0"/>
      <w:marRight w:val="0"/>
      <w:marTop w:val="0"/>
      <w:marBottom w:val="0"/>
      <w:divBdr>
        <w:top w:val="none" w:sz="0" w:space="0" w:color="auto"/>
        <w:left w:val="none" w:sz="0" w:space="0" w:color="auto"/>
        <w:bottom w:val="none" w:sz="0" w:space="0" w:color="auto"/>
        <w:right w:val="none" w:sz="0" w:space="0" w:color="auto"/>
      </w:divBdr>
    </w:div>
    <w:div w:id="852648332">
      <w:bodyDiv w:val="1"/>
      <w:marLeft w:val="0"/>
      <w:marRight w:val="0"/>
      <w:marTop w:val="0"/>
      <w:marBottom w:val="0"/>
      <w:divBdr>
        <w:top w:val="none" w:sz="0" w:space="0" w:color="auto"/>
        <w:left w:val="none" w:sz="0" w:space="0" w:color="auto"/>
        <w:bottom w:val="none" w:sz="0" w:space="0" w:color="auto"/>
        <w:right w:val="none" w:sz="0" w:space="0" w:color="auto"/>
      </w:divBdr>
    </w:div>
    <w:div w:id="856117992">
      <w:bodyDiv w:val="1"/>
      <w:marLeft w:val="0"/>
      <w:marRight w:val="0"/>
      <w:marTop w:val="0"/>
      <w:marBottom w:val="0"/>
      <w:divBdr>
        <w:top w:val="none" w:sz="0" w:space="0" w:color="auto"/>
        <w:left w:val="none" w:sz="0" w:space="0" w:color="auto"/>
        <w:bottom w:val="none" w:sz="0" w:space="0" w:color="auto"/>
        <w:right w:val="none" w:sz="0" w:space="0" w:color="auto"/>
      </w:divBdr>
    </w:div>
    <w:div w:id="884760209">
      <w:bodyDiv w:val="1"/>
      <w:marLeft w:val="0"/>
      <w:marRight w:val="0"/>
      <w:marTop w:val="0"/>
      <w:marBottom w:val="0"/>
      <w:divBdr>
        <w:top w:val="none" w:sz="0" w:space="0" w:color="auto"/>
        <w:left w:val="none" w:sz="0" w:space="0" w:color="auto"/>
        <w:bottom w:val="none" w:sz="0" w:space="0" w:color="auto"/>
        <w:right w:val="none" w:sz="0" w:space="0" w:color="auto"/>
      </w:divBdr>
    </w:div>
    <w:div w:id="928386827">
      <w:bodyDiv w:val="1"/>
      <w:marLeft w:val="0"/>
      <w:marRight w:val="0"/>
      <w:marTop w:val="0"/>
      <w:marBottom w:val="0"/>
      <w:divBdr>
        <w:top w:val="none" w:sz="0" w:space="0" w:color="auto"/>
        <w:left w:val="none" w:sz="0" w:space="0" w:color="auto"/>
        <w:bottom w:val="none" w:sz="0" w:space="0" w:color="auto"/>
        <w:right w:val="none" w:sz="0" w:space="0" w:color="auto"/>
      </w:divBdr>
    </w:div>
    <w:div w:id="951278160">
      <w:bodyDiv w:val="1"/>
      <w:marLeft w:val="0"/>
      <w:marRight w:val="0"/>
      <w:marTop w:val="0"/>
      <w:marBottom w:val="0"/>
      <w:divBdr>
        <w:top w:val="none" w:sz="0" w:space="0" w:color="auto"/>
        <w:left w:val="none" w:sz="0" w:space="0" w:color="auto"/>
        <w:bottom w:val="none" w:sz="0" w:space="0" w:color="auto"/>
        <w:right w:val="none" w:sz="0" w:space="0" w:color="auto"/>
      </w:divBdr>
      <w:divsChild>
        <w:div w:id="654070577">
          <w:marLeft w:val="0"/>
          <w:marRight w:val="0"/>
          <w:marTop w:val="0"/>
          <w:marBottom w:val="0"/>
          <w:divBdr>
            <w:top w:val="none" w:sz="0" w:space="0" w:color="auto"/>
            <w:left w:val="none" w:sz="0" w:space="0" w:color="auto"/>
            <w:bottom w:val="none" w:sz="0" w:space="0" w:color="auto"/>
            <w:right w:val="none" w:sz="0" w:space="0" w:color="auto"/>
          </w:divBdr>
        </w:div>
        <w:div w:id="684861692">
          <w:marLeft w:val="0"/>
          <w:marRight w:val="0"/>
          <w:marTop w:val="0"/>
          <w:marBottom w:val="0"/>
          <w:divBdr>
            <w:top w:val="none" w:sz="0" w:space="0" w:color="auto"/>
            <w:left w:val="none" w:sz="0" w:space="0" w:color="auto"/>
            <w:bottom w:val="none" w:sz="0" w:space="0" w:color="auto"/>
            <w:right w:val="none" w:sz="0" w:space="0" w:color="auto"/>
          </w:divBdr>
        </w:div>
        <w:div w:id="1239897298">
          <w:marLeft w:val="0"/>
          <w:marRight w:val="0"/>
          <w:marTop w:val="0"/>
          <w:marBottom w:val="0"/>
          <w:divBdr>
            <w:top w:val="none" w:sz="0" w:space="0" w:color="auto"/>
            <w:left w:val="none" w:sz="0" w:space="0" w:color="auto"/>
            <w:bottom w:val="none" w:sz="0" w:space="0" w:color="auto"/>
            <w:right w:val="none" w:sz="0" w:space="0" w:color="auto"/>
          </w:divBdr>
        </w:div>
        <w:div w:id="1631127377">
          <w:marLeft w:val="0"/>
          <w:marRight w:val="0"/>
          <w:marTop w:val="0"/>
          <w:marBottom w:val="0"/>
          <w:divBdr>
            <w:top w:val="none" w:sz="0" w:space="0" w:color="auto"/>
            <w:left w:val="none" w:sz="0" w:space="0" w:color="auto"/>
            <w:bottom w:val="none" w:sz="0" w:space="0" w:color="auto"/>
            <w:right w:val="none" w:sz="0" w:space="0" w:color="auto"/>
          </w:divBdr>
        </w:div>
      </w:divsChild>
    </w:div>
    <w:div w:id="984046502">
      <w:bodyDiv w:val="1"/>
      <w:marLeft w:val="0"/>
      <w:marRight w:val="0"/>
      <w:marTop w:val="0"/>
      <w:marBottom w:val="0"/>
      <w:divBdr>
        <w:top w:val="none" w:sz="0" w:space="0" w:color="auto"/>
        <w:left w:val="none" w:sz="0" w:space="0" w:color="auto"/>
        <w:bottom w:val="none" w:sz="0" w:space="0" w:color="auto"/>
        <w:right w:val="none" w:sz="0" w:space="0" w:color="auto"/>
      </w:divBdr>
    </w:div>
    <w:div w:id="985400105">
      <w:bodyDiv w:val="1"/>
      <w:marLeft w:val="0"/>
      <w:marRight w:val="0"/>
      <w:marTop w:val="0"/>
      <w:marBottom w:val="0"/>
      <w:divBdr>
        <w:top w:val="none" w:sz="0" w:space="0" w:color="auto"/>
        <w:left w:val="none" w:sz="0" w:space="0" w:color="auto"/>
        <w:bottom w:val="none" w:sz="0" w:space="0" w:color="auto"/>
        <w:right w:val="none" w:sz="0" w:space="0" w:color="auto"/>
      </w:divBdr>
      <w:divsChild>
        <w:div w:id="531111306">
          <w:marLeft w:val="0"/>
          <w:marRight w:val="0"/>
          <w:marTop w:val="0"/>
          <w:marBottom w:val="0"/>
          <w:divBdr>
            <w:top w:val="none" w:sz="0" w:space="0" w:color="auto"/>
            <w:left w:val="none" w:sz="0" w:space="0" w:color="auto"/>
            <w:bottom w:val="none" w:sz="0" w:space="0" w:color="auto"/>
            <w:right w:val="none" w:sz="0" w:space="0" w:color="auto"/>
          </w:divBdr>
        </w:div>
        <w:div w:id="713694961">
          <w:marLeft w:val="0"/>
          <w:marRight w:val="0"/>
          <w:marTop w:val="0"/>
          <w:marBottom w:val="0"/>
          <w:divBdr>
            <w:top w:val="none" w:sz="0" w:space="0" w:color="auto"/>
            <w:left w:val="none" w:sz="0" w:space="0" w:color="auto"/>
            <w:bottom w:val="none" w:sz="0" w:space="0" w:color="auto"/>
            <w:right w:val="none" w:sz="0" w:space="0" w:color="auto"/>
          </w:divBdr>
        </w:div>
      </w:divsChild>
    </w:div>
    <w:div w:id="999970267">
      <w:bodyDiv w:val="1"/>
      <w:marLeft w:val="0"/>
      <w:marRight w:val="0"/>
      <w:marTop w:val="0"/>
      <w:marBottom w:val="0"/>
      <w:divBdr>
        <w:top w:val="none" w:sz="0" w:space="0" w:color="auto"/>
        <w:left w:val="none" w:sz="0" w:space="0" w:color="auto"/>
        <w:bottom w:val="none" w:sz="0" w:space="0" w:color="auto"/>
        <w:right w:val="none" w:sz="0" w:space="0" w:color="auto"/>
      </w:divBdr>
    </w:div>
    <w:div w:id="1006203593">
      <w:bodyDiv w:val="1"/>
      <w:marLeft w:val="0"/>
      <w:marRight w:val="0"/>
      <w:marTop w:val="0"/>
      <w:marBottom w:val="0"/>
      <w:divBdr>
        <w:top w:val="none" w:sz="0" w:space="0" w:color="auto"/>
        <w:left w:val="none" w:sz="0" w:space="0" w:color="auto"/>
        <w:bottom w:val="none" w:sz="0" w:space="0" w:color="auto"/>
        <w:right w:val="none" w:sz="0" w:space="0" w:color="auto"/>
      </w:divBdr>
    </w:div>
    <w:div w:id="1009527648">
      <w:bodyDiv w:val="1"/>
      <w:marLeft w:val="0"/>
      <w:marRight w:val="0"/>
      <w:marTop w:val="0"/>
      <w:marBottom w:val="0"/>
      <w:divBdr>
        <w:top w:val="none" w:sz="0" w:space="0" w:color="auto"/>
        <w:left w:val="none" w:sz="0" w:space="0" w:color="auto"/>
        <w:bottom w:val="none" w:sz="0" w:space="0" w:color="auto"/>
        <w:right w:val="none" w:sz="0" w:space="0" w:color="auto"/>
      </w:divBdr>
    </w:div>
    <w:div w:id="1017580793">
      <w:bodyDiv w:val="1"/>
      <w:marLeft w:val="0"/>
      <w:marRight w:val="0"/>
      <w:marTop w:val="0"/>
      <w:marBottom w:val="0"/>
      <w:divBdr>
        <w:top w:val="none" w:sz="0" w:space="0" w:color="auto"/>
        <w:left w:val="none" w:sz="0" w:space="0" w:color="auto"/>
        <w:bottom w:val="none" w:sz="0" w:space="0" w:color="auto"/>
        <w:right w:val="none" w:sz="0" w:space="0" w:color="auto"/>
      </w:divBdr>
    </w:div>
    <w:div w:id="1048841639">
      <w:bodyDiv w:val="1"/>
      <w:marLeft w:val="0"/>
      <w:marRight w:val="0"/>
      <w:marTop w:val="0"/>
      <w:marBottom w:val="0"/>
      <w:divBdr>
        <w:top w:val="none" w:sz="0" w:space="0" w:color="auto"/>
        <w:left w:val="none" w:sz="0" w:space="0" w:color="auto"/>
        <w:bottom w:val="none" w:sz="0" w:space="0" w:color="auto"/>
        <w:right w:val="none" w:sz="0" w:space="0" w:color="auto"/>
      </w:divBdr>
    </w:div>
    <w:div w:id="1054500604">
      <w:bodyDiv w:val="1"/>
      <w:marLeft w:val="0"/>
      <w:marRight w:val="0"/>
      <w:marTop w:val="0"/>
      <w:marBottom w:val="0"/>
      <w:divBdr>
        <w:top w:val="none" w:sz="0" w:space="0" w:color="auto"/>
        <w:left w:val="none" w:sz="0" w:space="0" w:color="auto"/>
        <w:bottom w:val="none" w:sz="0" w:space="0" w:color="auto"/>
        <w:right w:val="none" w:sz="0" w:space="0" w:color="auto"/>
      </w:divBdr>
    </w:div>
    <w:div w:id="1068957957">
      <w:bodyDiv w:val="1"/>
      <w:marLeft w:val="0"/>
      <w:marRight w:val="0"/>
      <w:marTop w:val="0"/>
      <w:marBottom w:val="0"/>
      <w:divBdr>
        <w:top w:val="none" w:sz="0" w:space="0" w:color="auto"/>
        <w:left w:val="none" w:sz="0" w:space="0" w:color="auto"/>
        <w:bottom w:val="none" w:sz="0" w:space="0" w:color="auto"/>
        <w:right w:val="none" w:sz="0" w:space="0" w:color="auto"/>
      </w:divBdr>
    </w:div>
    <w:div w:id="1072628150">
      <w:bodyDiv w:val="1"/>
      <w:marLeft w:val="0"/>
      <w:marRight w:val="0"/>
      <w:marTop w:val="0"/>
      <w:marBottom w:val="0"/>
      <w:divBdr>
        <w:top w:val="none" w:sz="0" w:space="0" w:color="auto"/>
        <w:left w:val="none" w:sz="0" w:space="0" w:color="auto"/>
        <w:bottom w:val="none" w:sz="0" w:space="0" w:color="auto"/>
        <w:right w:val="none" w:sz="0" w:space="0" w:color="auto"/>
      </w:divBdr>
    </w:div>
    <w:div w:id="1088189186">
      <w:bodyDiv w:val="1"/>
      <w:marLeft w:val="0"/>
      <w:marRight w:val="0"/>
      <w:marTop w:val="0"/>
      <w:marBottom w:val="0"/>
      <w:divBdr>
        <w:top w:val="none" w:sz="0" w:space="0" w:color="auto"/>
        <w:left w:val="none" w:sz="0" w:space="0" w:color="auto"/>
        <w:bottom w:val="none" w:sz="0" w:space="0" w:color="auto"/>
        <w:right w:val="none" w:sz="0" w:space="0" w:color="auto"/>
      </w:divBdr>
    </w:div>
    <w:div w:id="1099523542">
      <w:bodyDiv w:val="1"/>
      <w:marLeft w:val="0"/>
      <w:marRight w:val="0"/>
      <w:marTop w:val="0"/>
      <w:marBottom w:val="0"/>
      <w:divBdr>
        <w:top w:val="none" w:sz="0" w:space="0" w:color="auto"/>
        <w:left w:val="none" w:sz="0" w:space="0" w:color="auto"/>
        <w:bottom w:val="none" w:sz="0" w:space="0" w:color="auto"/>
        <w:right w:val="none" w:sz="0" w:space="0" w:color="auto"/>
      </w:divBdr>
    </w:div>
    <w:div w:id="1100301727">
      <w:bodyDiv w:val="1"/>
      <w:marLeft w:val="0"/>
      <w:marRight w:val="0"/>
      <w:marTop w:val="0"/>
      <w:marBottom w:val="0"/>
      <w:divBdr>
        <w:top w:val="none" w:sz="0" w:space="0" w:color="auto"/>
        <w:left w:val="none" w:sz="0" w:space="0" w:color="auto"/>
        <w:bottom w:val="none" w:sz="0" w:space="0" w:color="auto"/>
        <w:right w:val="none" w:sz="0" w:space="0" w:color="auto"/>
      </w:divBdr>
      <w:divsChild>
        <w:div w:id="422647151">
          <w:marLeft w:val="0"/>
          <w:marRight w:val="0"/>
          <w:marTop w:val="0"/>
          <w:marBottom w:val="0"/>
          <w:divBdr>
            <w:top w:val="none" w:sz="0" w:space="0" w:color="auto"/>
            <w:left w:val="none" w:sz="0" w:space="0" w:color="auto"/>
            <w:bottom w:val="none" w:sz="0" w:space="0" w:color="auto"/>
            <w:right w:val="none" w:sz="0" w:space="0" w:color="auto"/>
          </w:divBdr>
        </w:div>
        <w:div w:id="985014899">
          <w:marLeft w:val="0"/>
          <w:marRight w:val="0"/>
          <w:marTop w:val="0"/>
          <w:marBottom w:val="0"/>
          <w:divBdr>
            <w:top w:val="none" w:sz="0" w:space="0" w:color="auto"/>
            <w:left w:val="none" w:sz="0" w:space="0" w:color="auto"/>
            <w:bottom w:val="none" w:sz="0" w:space="0" w:color="auto"/>
            <w:right w:val="none" w:sz="0" w:space="0" w:color="auto"/>
          </w:divBdr>
        </w:div>
        <w:div w:id="1024592978">
          <w:marLeft w:val="0"/>
          <w:marRight w:val="0"/>
          <w:marTop w:val="0"/>
          <w:marBottom w:val="0"/>
          <w:divBdr>
            <w:top w:val="none" w:sz="0" w:space="0" w:color="auto"/>
            <w:left w:val="none" w:sz="0" w:space="0" w:color="auto"/>
            <w:bottom w:val="none" w:sz="0" w:space="0" w:color="auto"/>
            <w:right w:val="none" w:sz="0" w:space="0" w:color="auto"/>
          </w:divBdr>
        </w:div>
        <w:div w:id="1130325177">
          <w:marLeft w:val="0"/>
          <w:marRight w:val="0"/>
          <w:marTop w:val="0"/>
          <w:marBottom w:val="0"/>
          <w:divBdr>
            <w:top w:val="none" w:sz="0" w:space="0" w:color="auto"/>
            <w:left w:val="none" w:sz="0" w:space="0" w:color="auto"/>
            <w:bottom w:val="none" w:sz="0" w:space="0" w:color="auto"/>
            <w:right w:val="none" w:sz="0" w:space="0" w:color="auto"/>
          </w:divBdr>
        </w:div>
      </w:divsChild>
    </w:div>
    <w:div w:id="1143812736">
      <w:bodyDiv w:val="1"/>
      <w:marLeft w:val="0"/>
      <w:marRight w:val="0"/>
      <w:marTop w:val="0"/>
      <w:marBottom w:val="0"/>
      <w:divBdr>
        <w:top w:val="none" w:sz="0" w:space="0" w:color="auto"/>
        <w:left w:val="none" w:sz="0" w:space="0" w:color="auto"/>
        <w:bottom w:val="none" w:sz="0" w:space="0" w:color="auto"/>
        <w:right w:val="none" w:sz="0" w:space="0" w:color="auto"/>
      </w:divBdr>
    </w:div>
    <w:div w:id="1144279408">
      <w:bodyDiv w:val="1"/>
      <w:marLeft w:val="0"/>
      <w:marRight w:val="0"/>
      <w:marTop w:val="0"/>
      <w:marBottom w:val="0"/>
      <w:divBdr>
        <w:top w:val="none" w:sz="0" w:space="0" w:color="auto"/>
        <w:left w:val="none" w:sz="0" w:space="0" w:color="auto"/>
        <w:bottom w:val="none" w:sz="0" w:space="0" w:color="auto"/>
        <w:right w:val="none" w:sz="0" w:space="0" w:color="auto"/>
      </w:divBdr>
    </w:div>
    <w:div w:id="1156461595">
      <w:bodyDiv w:val="1"/>
      <w:marLeft w:val="0"/>
      <w:marRight w:val="0"/>
      <w:marTop w:val="0"/>
      <w:marBottom w:val="0"/>
      <w:divBdr>
        <w:top w:val="none" w:sz="0" w:space="0" w:color="auto"/>
        <w:left w:val="none" w:sz="0" w:space="0" w:color="auto"/>
        <w:bottom w:val="none" w:sz="0" w:space="0" w:color="auto"/>
        <w:right w:val="none" w:sz="0" w:space="0" w:color="auto"/>
      </w:divBdr>
    </w:div>
    <w:div w:id="1158885645">
      <w:bodyDiv w:val="1"/>
      <w:marLeft w:val="0"/>
      <w:marRight w:val="0"/>
      <w:marTop w:val="0"/>
      <w:marBottom w:val="0"/>
      <w:divBdr>
        <w:top w:val="none" w:sz="0" w:space="0" w:color="auto"/>
        <w:left w:val="none" w:sz="0" w:space="0" w:color="auto"/>
        <w:bottom w:val="none" w:sz="0" w:space="0" w:color="auto"/>
        <w:right w:val="none" w:sz="0" w:space="0" w:color="auto"/>
      </w:divBdr>
    </w:div>
    <w:div w:id="1164852703">
      <w:bodyDiv w:val="1"/>
      <w:marLeft w:val="0"/>
      <w:marRight w:val="0"/>
      <w:marTop w:val="0"/>
      <w:marBottom w:val="0"/>
      <w:divBdr>
        <w:top w:val="none" w:sz="0" w:space="0" w:color="auto"/>
        <w:left w:val="none" w:sz="0" w:space="0" w:color="auto"/>
        <w:bottom w:val="none" w:sz="0" w:space="0" w:color="auto"/>
        <w:right w:val="none" w:sz="0" w:space="0" w:color="auto"/>
      </w:divBdr>
    </w:div>
    <w:div w:id="1178883791">
      <w:bodyDiv w:val="1"/>
      <w:marLeft w:val="0"/>
      <w:marRight w:val="0"/>
      <w:marTop w:val="0"/>
      <w:marBottom w:val="0"/>
      <w:divBdr>
        <w:top w:val="none" w:sz="0" w:space="0" w:color="auto"/>
        <w:left w:val="none" w:sz="0" w:space="0" w:color="auto"/>
        <w:bottom w:val="none" w:sz="0" w:space="0" w:color="auto"/>
        <w:right w:val="none" w:sz="0" w:space="0" w:color="auto"/>
      </w:divBdr>
    </w:div>
    <w:div w:id="1193301074">
      <w:bodyDiv w:val="1"/>
      <w:marLeft w:val="0"/>
      <w:marRight w:val="0"/>
      <w:marTop w:val="0"/>
      <w:marBottom w:val="0"/>
      <w:divBdr>
        <w:top w:val="none" w:sz="0" w:space="0" w:color="auto"/>
        <w:left w:val="none" w:sz="0" w:space="0" w:color="auto"/>
        <w:bottom w:val="none" w:sz="0" w:space="0" w:color="auto"/>
        <w:right w:val="none" w:sz="0" w:space="0" w:color="auto"/>
      </w:divBdr>
    </w:div>
    <w:div w:id="1202089545">
      <w:bodyDiv w:val="1"/>
      <w:marLeft w:val="0"/>
      <w:marRight w:val="0"/>
      <w:marTop w:val="0"/>
      <w:marBottom w:val="0"/>
      <w:divBdr>
        <w:top w:val="none" w:sz="0" w:space="0" w:color="auto"/>
        <w:left w:val="none" w:sz="0" w:space="0" w:color="auto"/>
        <w:bottom w:val="none" w:sz="0" w:space="0" w:color="auto"/>
        <w:right w:val="none" w:sz="0" w:space="0" w:color="auto"/>
      </w:divBdr>
    </w:div>
    <w:div w:id="1218397142">
      <w:bodyDiv w:val="1"/>
      <w:marLeft w:val="0"/>
      <w:marRight w:val="0"/>
      <w:marTop w:val="0"/>
      <w:marBottom w:val="0"/>
      <w:divBdr>
        <w:top w:val="none" w:sz="0" w:space="0" w:color="auto"/>
        <w:left w:val="none" w:sz="0" w:space="0" w:color="auto"/>
        <w:bottom w:val="none" w:sz="0" w:space="0" w:color="auto"/>
        <w:right w:val="none" w:sz="0" w:space="0" w:color="auto"/>
      </w:divBdr>
    </w:div>
    <w:div w:id="1221095536">
      <w:bodyDiv w:val="1"/>
      <w:marLeft w:val="0"/>
      <w:marRight w:val="0"/>
      <w:marTop w:val="0"/>
      <w:marBottom w:val="0"/>
      <w:divBdr>
        <w:top w:val="none" w:sz="0" w:space="0" w:color="auto"/>
        <w:left w:val="none" w:sz="0" w:space="0" w:color="auto"/>
        <w:bottom w:val="none" w:sz="0" w:space="0" w:color="auto"/>
        <w:right w:val="none" w:sz="0" w:space="0" w:color="auto"/>
      </w:divBdr>
    </w:div>
    <w:div w:id="1224371231">
      <w:bodyDiv w:val="1"/>
      <w:marLeft w:val="0"/>
      <w:marRight w:val="0"/>
      <w:marTop w:val="0"/>
      <w:marBottom w:val="0"/>
      <w:divBdr>
        <w:top w:val="none" w:sz="0" w:space="0" w:color="auto"/>
        <w:left w:val="none" w:sz="0" w:space="0" w:color="auto"/>
        <w:bottom w:val="none" w:sz="0" w:space="0" w:color="auto"/>
        <w:right w:val="none" w:sz="0" w:space="0" w:color="auto"/>
      </w:divBdr>
    </w:div>
    <w:div w:id="1226722784">
      <w:bodyDiv w:val="1"/>
      <w:marLeft w:val="0"/>
      <w:marRight w:val="0"/>
      <w:marTop w:val="0"/>
      <w:marBottom w:val="0"/>
      <w:divBdr>
        <w:top w:val="none" w:sz="0" w:space="0" w:color="auto"/>
        <w:left w:val="none" w:sz="0" w:space="0" w:color="auto"/>
        <w:bottom w:val="none" w:sz="0" w:space="0" w:color="auto"/>
        <w:right w:val="none" w:sz="0" w:space="0" w:color="auto"/>
      </w:divBdr>
      <w:divsChild>
        <w:div w:id="1158301649">
          <w:marLeft w:val="1200"/>
          <w:marRight w:val="0"/>
          <w:marTop w:val="0"/>
          <w:marBottom w:val="0"/>
          <w:divBdr>
            <w:top w:val="none" w:sz="0" w:space="0" w:color="auto"/>
            <w:left w:val="none" w:sz="0" w:space="0" w:color="auto"/>
            <w:bottom w:val="none" w:sz="0" w:space="0" w:color="auto"/>
            <w:right w:val="none" w:sz="0" w:space="0" w:color="auto"/>
          </w:divBdr>
        </w:div>
      </w:divsChild>
    </w:div>
    <w:div w:id="1259606229">
      <w:bodyDiv w:val="1"/>
      <w:marLeft w:val="0"/>
      <w:marRight w:val="0"/>
      <w:marTop w:val="0"/>
      <w:marBottom w:val="0"/>
      <w:divBdr>
        <w:top w:val="none" w:sz="0" w:space="0" w:color="auto"/>
        <w:left w:val="none" w:sz="0" w:space="0" w:color="auto"/>
        <w:bottom w:val="none" w:sz="0" w:space="0" w:color="auto"/>
        <w:right w:val="none" w:sz="0" w:space="0" w:color="auto"/>
      </w:divBdr>
    </w:div>
    <w:div w:id="1268925220">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82568136">
      <w:bodyDiv w:val="1"/>
      <w:marLeft w:val="0"/>
      <w:marRight w:val="0"/>
      <w:marTop w:val="0"/>
      <w:marBottom w:val="0"/>
      <w:divBdr>
        <w:top w:val="none" w:sz="0" w:space="0" w:color="auto"/>
        <w:left w:val="none" w:sz="0" w:space="0" w:color="auto"/>
        <w:bottom w:val="none" w:sz="0" w:space="0" w:color="auto"/>
        <w:right w:val="none" w:sz="0" w:space="0" w:color="auto"/>
      </w:divBdr>
    </w:div>
    <w:div w:id="1300652217">
      <w:bodyDiv w:val="1"/>
      <w:marLeft w:val="0"/>
      <w:marRight w:val="0"/>
      <w:marTop w:val="0"/>
      <w:marBottom w:val="0"/>
      <w:divBdr>
        <w:top w:val="none" w:sz="0" w:space="0" w:color="auto"/>
        <w:left w:val="none" w:sz="0" w:space="0" w:color="auto"/>
        <w:bottom w:val="none" w:sz="0" w:space="0" w:color="auto"/>
        <w:right w:val="none" w:sz="0" w:space="0" w:color="auto"/>
      </w:divBdr>
    </w:div>
    <w:div w:id="1302156843">
      <w:bodyDiv w:val="1"/>
      <w:marLeft w:val="0"/>
      <w:marRight w:val="0"/>
      <w:marTop w:val="0"/>
      <w:marBottom w:val="0"/>
      <w:divBdr>
        <w:top w:val="none" w:sz="0" w:space="0" w:color="auto"/>
        <w:left w:val="none" w:sz="0" w:space="0" w:color="auto"/>
        <w:bottom w:val="none" w:sz="0" w:space="0" w:color="auto"/>
        <w:right w:val="none" w:sz="0" w:space="0" w:color="auto"/>
      </w:divBdr>
    </w:div>
    <w:div w:id="1311863621">
      <w:bodyDiv w:val="1"/>
      <w:marLeft w:val="0"/>
      <w:marRight w:val="0"/>
      <w:marTop w:val="0"/>
      <w:marBottom w:val="0"/>
      <w:divBdr>
        <w:top w:val="none" w:sz="0" w:space="0" w:color="auto"/>
        <w:left w:val="none" w:sz="0" w:space="0" w:color="auto"/>
        <w:bottom w:val="none" w:sz="0" w:space="0" w:color="auto"/>
        <w:right w:val="none" w:sz="0" w:space="0" w:color="auto"/>
      </w:divBdr>
    </w:div>
    <w:div w:id="1332292174">
      <w:bodyDiv w:val="1"/>
      <w:marLeft w:val="0"/>
      <w:marRight w:val="0"/>
      <w:marTop w:val="0"/>
      <w:marBottom w:val="0"/>
      <w:divBdr>
        <w:top w:val="none" w:sz="0" w:space="0" w:color="auto"/>
        <w:left w:val="none" w:sz="0" w:space="0" w:color="auto"/>
        <w:bottom w:val="none" w:sz="0" w:space="0" w:color="auto"/>
        <w:right w:val="none" w:sz="0" w:space="0" w:color="auto"/>
      </w:divBdr>
    </w:div>
    <w:div w:id="1369186764">
      <w:bodyDiv w:val="1"/>
      <w:marLeft w:val="0"/>
      <w:marRight w:val="0"/>
      <w:marTop w:val="0"/>
      <w:marBottom w:val="0"/>
      <w:divBdr>
        <w:top w:val="none" w:sz="0" w:space="0" w:color="auto"/>
        <w:left w:val="none" w:sz="0" w:space="0" w:color="auto"/>
        <w:bottom w:val="none" w:sz="0" w:space="0" w:color="auto"/>
        <w:right w:val="none" w:sz="0" w:space="0" w:color="auto"/>
      </w:divBdr>
    </w:div>
    <w:div w:id="1383408760">
      <w:bodyDiv w:val="1"/>
      <w:marLeft w:val="0"/>
      <w:marRight w:val="0"/>
      <w:marTop w:val="0"/>
      <w:marBottom w:val="0"/>
      <w:divBdr>
        <w:top w:val="none" w:sz="0" w:space="0" w:color="auto"/>
        <w:left w:val="none" w:sz="0" w:space="0" w:color="auto"/>
        <w:bottom w:val="none" w:sz="0" w:space="0" w:color="auto"/>
        <w:right w:val="none" w:sz="0" w:space="0" w:color="auto"/>
      </w:divBdr>
    </w:div>
    <w:div w:id="1385133018">
      <w:bodyDiv w:val="1"/>
      <w:marLeft w:val="0"/>
      <w:marRight w:val="0"/>
      <w:marTop w:val="0"/>
      <w:marBottom w:val="0"/>
      <w:divBdr>
        <w:top w:val="none" w:sz="0" w:space="0" w:color="auto"/>
        <w:left w:val="none" w:sz="0" w:space="0" w:color="auto"/>
        <w:bottom w:val="none" w:sz="0" w:space="0" w:color="auto"/>
        <w:right w:val="none" w:sz="0" w:space="0" w:color="auto"/>
      </w:divBdr>
      <w:divsChild>
        <w:div w:id="354309785">
          <w:marLeft w:val="0"/>
          <w:marRight w:val="0"/>
          <w:marTop w:val="0"/>
          <w:marBottom w:val="0"/>
          <w:divBdr>
            <w:top w:val="none" w:sz="0" w:space="0" w:color="auto"/>
            <w:left w:val="none" w:sz="0" w:space="0" w:color="auto"/>
            <w:bottom w:val="none" w:sz="0" w:space="0" w:color="auto"/>
            <w:right w:val="none" w:sz="0" w:space="0" w:color="auto"/>
          </w:divBdr>
        </w:div>
      </w:divsChild>
    </w:div>
    <w:div w:id="1395589497">
      <w:bodyDiv w:val="1"/>
      <w:marLeft w:val="0"/>
      <w:marRight w:val="0"/>
      <w:marTop w:val="0"/>
      <w:marBottom w:val="0"/>
      <w:divBdr>
        <w:top w:val="none" w:sz="0" w:space="0" w:color="auto"/>
        <w:left w:val="none" w:sz="0" w:space="0" w:color="auto"/>
        <w:bottom w:val="none" w:sz="0" w:space="0" w:color="auto"/>
        <w:right w:val="none" w:sz="0" w:space="0" w:color="auto"/>
      </w:divBdr>
    </w:div>
    <w:div w:id="1445226849">
      <w:bodyDiv w:val="1"/>
      <w:marLeft w:val="0"/>
      <w:marRight w:val="0"/>
      <w:marTop w:val="0"/>
      <w:marBottom w:val="0"/>
      <w:divBdr>
        <w:top w:val="none" w:sz="0" w:space="0" w:color="auto"/>
        <w:left w:val="none" w:sz="0" w:space="0" w:color="auto"/>
        <w:bottom w:val="none" w:sz="0" w:space="0" w:color="auto"/>
        <w:right w:val="none" w:sz="0" w:space="0" w:color="auto"/>
      </w:divBdr>
    </w:div>
    <w:div w:id="1448937604">
      <w:bodyDiv w:val="1"/>
      <w:marLeft w:val="0"/>
      <w:marRight w:val="0"/>
      <w:marTop w:val="0"/>
      <w:marBottom w:val="0"/>
      <w:divBdr>
        <w:top w:val="none" w:sz="0" w:space="0" w:color="auto"/>
        <w:left w:val="none" w:sz="0" w:space="0" w:color="auto"/>
        <w:bottom w:val="none" w:sz="0" w:space="0" w:color="auto"/>
        <w:right w:val="none" w:sz="0" w:space="0" w:color="auto"/>
      </w:divBdr>
    </w:div>
    <w:div w:id="1463691346">
      <w:bodyDiv w:val="1"/>
      <w:marLeft w:val="0"/>
      <w:marRight w:val="0"/>
      <w:marTop w:val="0"/>
      <w:marBottom w:val="0"/>
      <w:divBdr>
        <w:top w:val="none" w:sz="0" w:space="0" w:color="auto"/>
        <w:left w:val="none" w:sz="0" w:space="0" w:color="auto"/>
        <w:bottom w:val="none" w:sz="0" w:space="0" w:color="auto"/>
        <w:right w:val="none" w:sz="0" w:space="0" w:color="auto"/>
      </w:divBdr>
      <w:divsChild>
        <w:div w:id="394202542">
          <w:marLeft w:val="0"/>
          <w:marRight w:val="0"/>
          <w:marTop w:val="0"/>
          <w:marBottom w:val="0"/>
          <w:divBdr>
            <w:top w:val="none" w:sz="0" w:space="0" w:color="auto"/>
            <w:left w:val="none" w:sz="0" w:space="0" w:color="auto"/>
            <w:bottom w:val="none" w:sz="0" w:space="0" w:color="auto"/>
            <w:right w:val="none" w:sz="0" w:space="0" w:color="auto"/>
          </w:divBdr>
        </w:div>
      </w:divsChild>
    </w:div>
    <w:div w:id="1484733007">
      <w:bodyDiv w:val="1"/>
      <w:marLeft w:val="0"/>
      <w:marRight w:val="0"/>
      <w:marTop w:val="0"/>
      <w:marBottom w:val="0"/>
      <w:divBdr>
        <w:top w:val="none" w:sz="0" w:space="0" w:color="auto"/>
        <w:left w:val="none" w:sz="0" w:space="0" w:color="auto"/>
        <w:bottom w:val="none" w:sz="0" w:space="0" w:color="auto"/>
        <w:right w:val="none" w:sz="0" w:space="0" w:color="auto"/>
      </w:divBdr>
    </w:div>
    <w:div w:id="1488133230">
      <w:bodyDiv w:val="1"/>
      <w:marLeft w:val="0"/>
      <w:marRight w:val="0"/>
      <w:marTop w:val="0"/>
      <w:marBottom w:val="0"/>
      <w:divBdr>
        <w:top w:val="none" w:sz="0" w:space="0" w:color="auto"/>
        <w:left w:val="none" w:sz="0" w:space="0" w:color="auto"/>
        <w:bottom w:val="none" w:sz="0" w:space="0" w:color="auto"/>
        <w:right w:val="none" w:sz="0" w:space="0" w:color="auto"/>
      </w:divBdr>
    </w:div>
    <w:div w:id="1490947985">
      <w:bodyDiv w:val="1"/>
      <w:marLeft w:val="0"/>
      <w:marRight w:val="0"/>
      <w:marTop w:val="0"/>
      <w:marBottom w:val="0"/>
      <w:divBdr>
        <w:top w:val="none" w:sz="0" w:space="0" w:color="auto"/>
        <w:left w:val="none" w:sz="0" w:space="0" w:color="auto"/>
        <w:bottom w:val="none" w:sz="0" w:space="0" w:color="auto"/>
        <w:right w:val="none" w:sz="0" w:space="0" w:color="auto"/>
      </w:divBdr>
    </w:div>
    <w:div w:id="1492523631">
      <w:bodyDiv w:val="1"/>
      <w:marLeft w:val="0"/>
      <w:marRight w:val="0"/>
      <w:marTop w:val="0"/>
      <w:marBottom w:val="0"/>
      <w:divBdr>
        <w:top w:val="none" w:sz="0" w:space="0" w:color="auto"/>
        <w:left w:val="none" w:sz="0" w:space="0" w:color="auto"/>
        <w:bottom w:val="none" w:sz="0" w:space="0" w:color="auto"/>
        <w:right w:val="none" w:sz="0" w:space="0" w:color="auto"/>
      </w:divBdr>
    </w:div>
    <w:div w:id="1518882893">
      <w:bodyDiv w:val="1"/>
      <w:marLeft w:val="0"/>
      <w:marRight w:val="0"/>
      <w:marTop w:val="0"/>
      <w:marBottom w:val="0"/>
      <w:divBdr>
        <w:top w:val="none" w:sz="0" w:space="0" w:color="auto"/>
        <w:left w:val="none" w:sz="0" w:space="0" w:color="auto"/>
        <w:bottom w:val="none" w:sz="0" w:space="0" w:color="auto"/>
        <w:right w:val="none" w:sz="0" w:space="0" w:color="auto"/>
      </w:divBdr>
    </w:div>
    <w:div w:id="1521507963">
      <w:bodyDiv w:val="1"/>
      <w:marLeft w:val="0"/>
      <w:marRight w:val="0"/>
      <w:marTop w:val="0"/>
      <w:marBottom w:val="0"/>
      <w:divBdr>
        <w:top w:val="none" w:sz="0" w:space="0" w:color="auto"/>
        <w:left w:val="none" w:sz="0" w:space="0" w:color="auto"/>
        <w:bottom w:val="none" w:sz="0" w:space="0" w:color="auto"/>
        <w:right w:val="none" w:sz="0" w:space="0" w:color="auto"/>
      </w:divBdr>
    </w:div>
    <w:div w:id="1530023250">
      <w:bodyDiv w:val="1"/>
      <w:marLeft w:val="0"/>
      <w:marRight w:val="0"/>
      <w:marTop w:val="0"/>
      <w:marBottom w:val="0"/>
      <w:divBdr>
        <w:top w:val="none" w:sz="0" w:space="0" w:color="auto"/>
        <w:left w:val="none" w:sz="0" w:space="0" w:color="auto"/>
        <w:bottom w:val="none" w:sz="0" w:space="0" w:color="auto"/>
        <w:right w:val="none" w:sz="0" w:space="0" w:color="auto"/>
      </w:divBdr>
    </w:div>
    <w:div w:id="1540781938">
      <w:bodyDiv w:val="1"/>
      <w:marLeft w:val="0"/>
      <w:marRight w:val="0"/>
      <w:marTop w:val="0"/>
      <w:marBottom w:val="0"/>
      <w:divBdr>
        <w:top w:val="none" w:sz="0" w:space="0" w:color="auto"/>
        <w:left w:val="none" w:sz="0" w:space="0" w:color="auto"/>
        <w:bottom w:val="none" w:sz="0" w:space="0" w:color="auto"/>
        <w:right w:val="none" w:sz="0" w:space="0" w:color="auto"/>
      </w:divBdr>
    </w:div>
    <w:div w:id="1547134771">
      <w:bodyDiv w:val="1"/>
      <w:marLeft w:val="0"/>
      <w:marRight w:val="0"/>
      <w:marTop w:val="0"/>
      <w:marBottom w:val="0"/>
      <w:divBdr>
        <w:top w:val="none" w:sz="0" w:space="0" w:color="auto"/>
        <w:left w:val="none" w:sz="0" w:space="0" w:color="auto"/>
        <w:bottom w:val="none" w:sz="0" w:space="0" w:color="auto"/>
        <w:right w:val="none" w:sz="0" w:space="0" w:color="auto"/>
      </w:divBdr>
    </w:div>
    <w:div w:id="1568298837">
      <w:bodyDiv w:val="1"/>
      <w:marLeft w:val="0"/>
      <w:marRight w:val="0"/>
      <w:marTop w:val="0"/>
      <w:marBottom w:val="0"/>
      <w:divBdr>
        <w:top w:val="none" w:sz="0" w:space="0" w:color="auto"/>
        <w:left w:val="none" w:sz="0" w:space="0" w:color="auto"/>
        <w:bottom w:val="none" w:sz="0" w:space="0" w:color="auto"/>
        <w:right w:val="none" w:sz="0" w:space="0" w:color="auto"/>
      </w:divBdr>
    </w:div>
    <w:div w:id="1569226579">
      <w:bodyDiv w:val="1"/>
      <w:marLeft w:val="0"/>
      <w:marRight w:val="0"/>
      <w:marTop w:val="0"/>
      <w:marBottom w:val="0"/>
      <w:divBdr>
        <w:top w:val="none" w:sz="0" w:space="0" w:color="auto"/>
        <w:left w:val="none" w:sz="0" w:space="0" w:color="auto"/>
        <w:bottom w:val="none" w:sz="0" w:space="0" w:color="auto"/>
        <w:right w:val="none" w:sz="0" w:space="0" w:color="auto"/>
      </w:divBdr>
      <w:divsChild>
        <w:div w:id="407966380">
          <w:marLeft w:val="0"/>
          <w:marRight w:val="0"/>
          <w:marTop w:val="0"/>
          <w:marBottom w:val="0"/>
          <w:divBdr>
            <w:top w:val="none" w:sz="0" w:space="0" w:color="auto"/>
            <w:left w:val="none" w:sz="0" w:space="0" w:color="auto"/>
            <w:bottom w:val="none" w:sz="0" w:space="0" w:color="auto"/>
            <w:right w:val="none" w:sz="0" w:space="0" w:color="auto"/>
          </w:divBdr>
          <w:divsChild>
            <w:div w:id="1557010327">
              <w:marLeft w:val="0"/>
              <w:marRight w:val="0"/>
              <w:marTop w:val="0"/>
              <w:marBottom w:val="0"/>
              <w:divBdr>
                <w:top w:val="none" w:sz="0" w:space="0" w:color="auto"/>
                <w:left w:val="none" w:sz="0" w:space="0" w:color="auto"/>
                <w:bottom w:val="none" w:sz="0" w:space="0" w:color="auto"/>
                <w:right w:val="none" w:sz="0" w:space="0" w:color="auto"/>
              </w:divBdr>
              <w:divsChild>
                <w:div w:id="5294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1182">
          <w:marLeft w:val="0"/>
          <w:marRight w:val="0"/>
          <w:marTop w:val="0"/>
          <w:marBottom w:val="0"/>
          <w:divBdr>
            <w:top w:val="none" w:sz="0" w:space="0" w:color="auto"/>
            <w:left w:val="none" w:sz="0" w:space="0" w:color="auto"/>
            <w:bottom w:val="none" w:sz="0" w:space="0" w:color="auto"/>
            <w:right w:val="none" w:sz="0" w:space="0" w:color="auto"/>
          </w:divBdr>
          <w:divsChild>
            <w:div w:id="818886217">
              <w:marLeft w:val="0"/>
              <w:marRight w:val="0"/>
              <w:marTop w:val="0"/>
              <w:marBottom w:val="0"/>
              <w:divBdr>
                <w:top w:val="none" w:sz="0" w:space="0" w:color="auto"/>
                <w:left w:val="none" w:sz="0" w:space="0" w:color="auto"/>
                <w:bottom w:val="none" w:sz="0" w:space="0" w:color="auto"/>
                <w:right w:val="none" w:sz="0" w:space="0" w:color="auto"/>
              </w:divBdr>
              <w:divsChild>
                <w:div w:id="20338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4112">
          <w:marLeft w:val="0"/>
          <w:marRight w:val="0"/>
          <w:marTop w:val="0"/>
          <w:marBottom w:val="0"/>
          <w:divBdr>
            <w:top w:val="none" w:sz="0" w:space="0" w:color="auto"/>
            <w:left w:val="none" w:sz="0" w:space="0" w:color="auto"/>
            <w:bottom w:val="none" w:sz="0" w:space="0" w:color="auto"/>
            <w:right w:val="none" w:sz="0" w:space="0" w:color="auto"/>
          </w:divBdr>
          <w:divsChild>
            <w:div w:id="1000159911">
              <w:marLeft w:val="0"/>
              <w:marRight w:val="0"/>
              <w:marTop w:val="0"/>
              <w:marBottom w:val="0"/>
              <w:divBdr>
                <w:top w:val="none" w:sz="0" w:space="0" w:color="auto"/>
                <w:left w:val="none" w:sz="0" w:space="0" w:color="auto"/>
                <w:bottom w:val="none" w:sz="0" w:space="0" w:color="auto"/>
                <w:right w:val="none" w:sz="0" w:space="0" w:color="auto"/>
              </w:divBdr>
              <w:divsChild>
                <w:div w:id="10575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45486">
          <w:marLeft w:val="0"/>
          <w:marRight w:val="0"/>
          <w:marTop w:val="0"/>
          <w:marBottom w:val="0"/>
          <w:divBdr>
            <w:top w:val="none" w:sz="0" w:space="0" w:color="auto"/>
            <w:left w:val="none" w:sz="0" w:space="0" w:color="auto"/>
            <w:bottom w:val="none" w:sz="0" w:space="0" w:color="auto"/>
            <w:right w:val="none" w:sz="0" w:space="0" w:color="auto"/>
          </w:divBdr>
          <w:divsChild>
            <w:div w:id="2061632570">
              <w:marLeft w:val="0"/>
              <w:marRight w:val="0"/>
              <w:marTop w:val="0"/>
              <w:marBottom w:val="0"/>
              <w:divBdr>
                <w:top w:val="none" w:sz="0" w:space="0" w:color="auto"/>
                <w:left w:val="none" w:sz="0" w:space="0" w:color="auto"/>
                <w:bottom w:val="none" w:sz="0" w:space="0" w:color="auto"/>
                <w:right w:val="none" w:sz="0" w:space="0" w:color="auto"/>
              </w:divBdr>
            </w:div>
          </w:divsChild>
        </w:div>
        <w:div w:id="1090392989">
          <w:marLeft w:val="0"/>
          <w:marRight w:val="0"/>
          <w:marTop w:val="0"/>
          <w:marBottom w:val="0"/>
          <w:divBdr>
            <w:top w:val="none" w:sz="0" w:space="0" w:color="auto"/>
            <w:left w:val="none" w:sz="0" w:space="0" w:color="auto"/>
            <w:bottom w:val="none" w:sz="0" w:space="0" w:color="auto"/>
            <w:right w:val="none" w:sz="0" w:space="0" w:color="auto"/>
          </w:divBdr>
          <w:divsChild>
            <w:div w:id="1386028326">
              <w:marLeft w:val="0"/>
              <w:marRight w:val="0"/>
              <w:marTop w:val="0"/>
              <w:marBottom w:val="0"/>
              <w:divBdr>
                <w:top w:val="none" w:sz="0" w:space="0" w:color="auto"/>
                <w:left w:val="none" w:sz="0" w:space="0" w:color="auto"/>
                <w:bottom w:val="none" w:sz="0" w:space="0" w:color="auto"/>
                <w:right w:val="none" w:sz="0" w:space="0" w:color="auto"/>
              </w:divBdr>
            </w:div>
          </w:divsChild>
        </w:div>
        <w:div w:id="1589731724">
          <w:marLeft w:val="0"/>
          <w:marRight w:val="0"/>
          <w:marTop w:val="0"/>
          <w:marBottom w:val="0"/>
          <w:divBdr>
            <w:top w:val="none" w:sz="0" w:space="0" w:color="auto"/>
            <w:left w:val="none" w:sz="0" w:space="0" w:color="auto"/>
            <w:bottom w:val="none" w:sz="0" w:space="0" w:color="auto"/>
            <w:right w:val="none" w:sz="0" w:space="0" w:color="auto"/>
          </w:divBdr>
          <w:divsChild>
            <w:div w:id="580718092">
              <w:marLeft w:val="0"/>
              <w:marRight w:val="0"/>
              <w:marTop w:val="0"/>
              <w:marBottom w:val="0"/>
              <w:divBdr>
                <w:top w:val="none" w:sz="0" w:space="0" w:color="auto"/>
                <w:left w:val="none" w:sz="0" w:space="0" w:color="auto"/>
                <w:bottom w:val="none" w:sz="0" w:space="0" w:color="auto"/>
                <w:right w:val="none" w:sz="0" w:space="0" w:color="auto"/>
              </w:divBdr>
            </w:div>
          </w:divsChild>
        </w:div>
        <w:div w:id="1992908805">
          <w:marLeft w:val="0"/>
          <w:marRight w:val="0"/>
          <w:marTop w:val="0"/>
          <w:marBottom w:val="0"/>
          <w:divBdr>
            <w:top w:val="none" w:sz="0" w:space="0" w:color="auto"/>
            <w:left w:val="none" w:sz="0" w:space="0" w:color="auto"/>
            <w:bottom w:val="none" w:sz="0" w:space="0" w:color="auto"/>
            <w:right w:val="none" w:sz="0" w:space="0" w:color="auto"/>
          </w:divBdr>
          <w:divsChild>
            <w:div w:id="1902593726">
              <w:marLeft w:val="0"/>
              <w:marRight w:val="0"/>
              <w:marTop w:val="0"/>
              <w:marBottom w:val="0"/>
              <w:divBdr>
                <w:top w:val="none" w:sz="0" w:space="0" w:color="auto"/>
                <w:left w:val="none" w:sz="0" w:space="0" w:color="auto"/>
                <w:bottom w:val="none" w:sz="0" w:space="0" w:color="auto"/>
                <w:right w:val="none" w:sz="0" w:space="0" w:color="auto"/>
              </w:divBdr>
            </w:div>
          </w:divsChild>
        </w:div>
        <w:div w:id="2026857053">
          <w:marLeft w:val="0"/>
          <w:marRight w:val="0"/>
          <w:marTop w:val="0"/>
          <w:marBottom w:val="0"/>
          <w:divBdr>
            <w:top w:val="none" w:sz="0" w:space="0" w:color="auto"/>
            <w:left w:val="none" w:sz="0" w:space="0" w:color="auto"/>
            <w:bottom w:val="none" w:sz="0" w:space="0" w:color="auto"/>
            <w:right w:val="none" w:sz="0" w:space="0" w:color="auto"/>
          </w:divBdr>
          <w:divsChild>
            <w:div w:id="1621840027">
              <w:marLeft w:val="0"/>
              <w:marRight w:val="0"/>
              <w:marTop w:val="0"/>
              <w:marBottom w:val="0"/>
              <w:divBdr>
                <w:top w:val="none" w:sz="0" w:space="0" w:color="auto"/>
                <w:left w:val="none" w:sz="0" w:space="0" w:color="auto"/>
                <w:bottom w:val="none" w:sz="0" w:space="0" w:color="auto"/>
                <w:right w:val="none" w:sz="0" w:space="0" w:color="auto"/>
              </w:divBdr>
              <w:divsChild>
                <w:div w:id="8282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6647">
      <w:bodyDiv w:val="1"/>
      <w:marLeft w:val="0"/>
      <w:marRight w:val="0"/>
      <w:marTop w:val="0"/>
      <w:marBottom w:val="0"/>
      <w:divBdr>
        <w:top w:val="none" w:sz="0" w:space="0" w:color="auto"/>
        <w:left w:val="none" w:sz="0" w:space="0" w:color="auto"/>
        <w:bottom w:val="none" w:sz="0" w:space="0" w:color="auto"/>
        <w:right w:val="none" w:sz="0" w:space="0" w:color="auto"/>
      </w:divBdr>
    </w:div>
    <w:div w:id="1591305399">
      <w:bodyDiv w:val="1"/>
      <w:marLeft w:val="0"/>
      <w:marRight w:val="0"/>
      <w:marTop w:val="0"/>
      <w:marBottom w:val="0"/>
      <w:divBdr>
        <w:top w:val="none" w:sz="0" w:space="0" w:color="auto"/>
        <w:left w:val="none" w:sz="0" w:space="0" w:color="auto"/>
        <w:bottom w:val="none" w:sz="0" w:space="0" w:color="auto"/>
        <w:right w:val="none" w:sz="0" w:space="0" w:color="auto"/>
      </w:divBdr>
    </w:div>
    <w:div w:id="1593590010">
      <w:bodyDiv w:val="1"/>
      <w:marLeft w:val="0"/>
      <w:marRight w:val="0"/>
      <w:marTop w:val="0"/>
      <w:marBottom w:val="0"/>
      <w:divBdr>
        <w:top w:val="none" w:sz="0" w:space="0" w:color="auto"/>
        <w:left w:val="none" w:sz="0" w:space="0" w:color="auto"/>
        <w:bottom w:val="none" w:sz="0" w:space="0" w:color="auto"/>
        <w:right w:val="none" w:sz="0" w:space="0" w:color="auto"/>
      </w:divBdr>
      <w:divsChild>
        <w:div w:id="766735514">
          <w:marLeft w:val="0"/>
          <w:marRight w:val="0"/>
          <w:marTop w:val="0"/>
          <w:marBottom w:val="0"/>
          <w:divBdr>
            <w:top w:val="none" w:sz="0" w:space="0" w:color="auto"/>
            <w:left w:val="none" w:sz="0" w:space="0" w:color="auto"/>
            <w:bottom w:val="none" w:sz="0" w:space="0" w:color="auto"/>
            <w:right w:val="none" w:sz="0" w:space="0" w:color="auto"/>
          </w:divBdr>
        </w:div>
      </w:divsChild>
    </w:div>
    <w:div w:id="1595894648">
      <w:bodyDiv w:val="1"/>
      <w:marLeft w:val="0"/>
      <w:marRight w:val="0"/>
      <w:marTop w:val="0"/>
      <w:marBottom w:val="0"/>
      <w:divBdr>
        <w:top w:val="none" w:sz="0" w:space="0" w:color="auto"/>
        <w:left w:val="none" w:sz="0" w:space="0" w:color="auto"/>
        <w:bottom w:val="none" w:sz="0" w:space="0" w:color="auto"/>
        <w:right w:val="none" w:sz="0" w:space="0" w:color="auto"/>
      </w:divBdr>
    </w:div>
    <w:div w:id="1642465438">
      <w:bodyDiv w:val="1"/>
      <w:marLeft w:val="0"/>
      <w:marRight w:val="0"/>
      <w:marTop w:val="0"/>
      <w:marBottom w:val="0"/>
      <w:divBdr>
        <w:top w:val="none" w:sz="0" w:space="0" w:color="auto"/>
        <w:left w:val="none" w:sz="0" w:space="0" w:color="auto"/>
        <w:bottom w:val="none" w:sz="0" w:space="0" w:color="auto"/>
        <w:right w:val="none" w:sz="0" w:space="0" w:color="auto"/>
      </w:divBdr>
    </w:div>
    <w:div w:id="1657344608">
      <w:bodyDiv w:val="1"/>
      <w:marLeft w:val="0"/>
      <w:marRight w:val="0"/>
      <w:marTop w:val="0"/>
      <w:marBottom w:val="0"/>
      <w:divBdr>
        <w:top w:val="none" w:sz="0" w:space="0" w:color="auto"/>
        <w:left w:val="none" w:sz="0" w:space="0" w:color="auto"/>
        <w:bottom w:val="none" w:sz="0" w:space="0" w:color="auto"/>
        <w:right w:val="none" w:sz="0" w:space="0" w:color="auto"/>
      </w:divBdr>
    </w:div>
    <w:div w:id="1658609908">
      <w:bodyDiv w:val="1"/>
      <w:marLeft w:val="0"/>
      <w:marRight w:val="0"/>
      <w:marTop w:val="0"/>
      <w:marBottom w:val="0"/>
      <w:divBdr>
        <w:top w:val="none" w:sz="0" w:space="0" w:color="auto"/>
        <w:left w:val="none" w:sz="0" w:space="0" w:color="auto"/>
        <w:bottom w:val="none" w:sz="0" w:space="0" w:color="auto"/>
        <w:right w:val="none" w:sz="0" w:space="0" w:color="auto"/>
      </w:divBdr>
    </w:div>
    <w:div w:id="1665475978">
      <w:bodyDiv w:val="1"/>
      <w:marLeft w:val="0"/>
      <w:marRight w:val="0"/>
      <w:marTop w:val="0"/>
      <w:marBottom w:val="0"/>
      <w:divBdr>
        <w:top w:val="none" w:sz="0" w:space="0" w:color="auto"/>
        <w:left w:val="none" w:sz="0" w:space="0" w:color="auto"/>
        <w:bottom w:val="none" w:sz="0" w:space="0" w:color="auto"/>
        <w:right w:val="none" w:sz="0" w:space="0" w:color="auto"/>
      </w:divBdr>
    </w:div>
    <w:div w:id="1683508287">
      <w:bodyDiv w:val="1"/>
      <w:marLeft w:val="0"/>
      <w:marRight w:val="0"/>
      <w:marTop w:val="0"/>
      <w:marBottom w:val="0"/>
      <w:divBdr>
        <w:top w:val="none" w:sz="0" w:space="0" w:color="auto"/>
        <w:left w:val="none" w:sz="0" w:space="0" w:color="auto"/>
        <w:bottom w:val="none" w:sz="0" w:space="0" w:color="auto"/>
        <w:right w:val="none" w:sz="0" w:space="0" w:color="auto"/>
      </w:divBdr>
      <w:divsChild>
        <w:div w:id="1629436588">
          <w:marLeft w:val="0"/>
          <w:marRight w:val="0"/>
          <w:marTop w:val="0"/>
          <w:marBottom w:val="0"/>
          <w:divBdr>
            <w:top w:val="none" w:sz="0" w:space="0" w:color="auto"/>
            <w:left w:val="none" w:sz="0" w:space="0" w:color="auto"/>
            <w:bottom w:val="none" w:sz="0" w:space="0" w:color="auto"/>
            <w:right w:val="none" w:sz="0" w:space="0" w:color="auto"/>
          </w:divBdr>
        </w:div>
        <w:div w:id="1831173692">
          <w:marLeft w:val="0"/>
          <w:marRight w:val="0"/>
          <w:marTop w:val="0"/>
          <w:marBottom w:val="0"/>
          <w:divBdr>
            <w:top w:val="none" w:sz="0" w:space="0" w:color="auto"/>
            <w:left w:val="none" w:sz="0" w:space="0" w:color="auto"/>
            <w:bottom w:val="none" w:sz="0" w:space="0" w:color="auto"/>
            <w:right w:val="none" w:sz="0" w:space="0" w:color="auto"/>
          </w:divBdr>
        </w:div>
      </w:divsChild>
    </w:div>
    <w:div w:id="1692294376">
      <w:bodyDiv w:val="1"/>
      <w:marLeft w:val="0"/>
      <w:marRight w:val="0"/>
      <w:marTop w:val="0"/>
      <w:marBottom w:val="0"/>
      <w:divBdr>
        <w:top w:val="none" w:sz="0" w:space="0" w:color="auto"/>
        <w:left w:val="none" w:sz="0" w:space="0" w:color="auto"/>
        <w:bottom w:val="none" w:sz="0" w:space="0" w:color="auto"/>
        <w:right w:val="none" w:sz="0" w:space="0" w:color="auto"/>
      </w:divBdr>
    </w:div>
    <w:div w:id="1694459811">
      <w:bodyDiv w:val="1"/>
      <w:marLeft w:val="0"/>
      <w:marRight w:val="0"/>
      <w:marTop w:val="0"/>
      <w:marBottom w:val="0"/>
      <w:divBdr>
        <w:top w:val="none" w:sz="0" w:space="0" w:color="auto"/>
        <w:left w:val="none" w:sz="0" w:space="0" w:color="auto"/>
        <w:bottom w:val="none" w:sz="0" w:space="0" w:color="auto"/>
        <w:right w:val="none" w:sz="0" w:space="0" w:color="auto"/>
      </w:divBdr>
    </w:div>
    <w:div w:id="1704675573">
      <w:bodyDiv w:val="1"/>
      <w:marLeft w:val="0"/>
      <w:marRight w:val="0"/>
      <w:marTop w:val="0"/>
      <w:marBottom w:val="0"/>
      <w:divBdr>
        <w:top w:val="none" w:sz="0" w:space="0" w:color="auto"/>
        <w:left w:val="none" w:sz="0" w:space="0" w:color="auto"/>
        <w:bottom w:val="none" w:sz="0" w:space="0" w:color="auto"/>
        <w:right w:val="none" w:sz="0" w:space="0" w:color="auto"/>
      </w:divBdr>
    </w:div>
    <w:div w:id="1705324188">
      <w:bodyDiv w:val="1"/>
      <w:marLeft w:val="0"/>
      <w:marRight w:val="0"/>
      <w:marTop w:val="0"/>
      <w:marBottom w:val="0"/>
      <w:divBdr>
        <w:top w:val="none" w:sz="0" w:space="0" w:color="auto"/>
        <w:left w:val="none" w:sz="0" w:space="0" w:color="auto"/>
        <w:bottom w:val="none" w:sz="0" w:space="0" w:color="auto"/>
        <w:right w:val="none" w:sz="0" w:space="0" w:color="auto"/>
      </w:divBdr>
    </w:div>
    <w:div w:id="1713071843">
      <w:bodyDiv w:val="1"/>
      <w:marLeft w:val="0"/>
      <w:marRight w:val="0"/>
      <w:marTop w:val="0"/>
      <w:marBottom w:val="0"/>
      <w:divBdr>
        <w:top w:val="none" w:sz="0" w:space="0" w:color="auto"/>
        <w:left w:val="none" w:sz="0" w:space="0" w:color="auto"/>
        <w:bottom w:val="none" w:sz="0" w:space="0" w:color="auto"/>
        <w:right w:val="none" w:sz="0" w:space="0" w:color="auto"/>
      </w:divBdr>
    </w:div>
    <w:div w:id="1757625283">
      <w:bodyDiv w:val="1"/>
      <w:marLeft w:val="0"/>
      <w:marRight w:val="0"/>
      <w:marTop w:val="0"/>
      <w:marBottom w:val="0"/>
      <w:divBdr>
        <w:top w:val="none" w:sz="0" w:space="0" w:color="auto"/>
        <w:left w:val="none" w:sz="0" w:space="0" w:color="auto"/>
        <w:bottom w:val="none" w:sz="0" w:space="0" w:color="auto"/>
        <w:right w:val="none" w:sz="0" w:space="0" w:color="auto"/>
      </w:divBdr>
    </w:div>
    <w:div w:id="1765370655">
      <w:bodyDiv w:val="1"/>
      <w:marLeft w:val="0"/>
      <w:marRight w:val="0"/>
      <w:marTop w:val="0"/>
      <w:marBottom w:val="0"/>
      <w:divBdr>
        <w:top w:val="none" w:sz="0" w:space="0" w:color="auto"/>
        <w:left w:val="none" w:sz="0" w:space="0" w:color="auto"/>
        <w:bottom w:val="none" w:sz="0" w:space="0" w:color="auto"/>
        <w:right w:val="none" w:sz="0" w:space="0" w:color="auto"/>
      </w:divBdr>
    </w:div>
    <w:div w:id="1783719298">
      <w:bodyDiv w:val="1"/>
      <w:marLeft w:val="0"/>
      <w:marRight w:val="0"/>
      <w:marTop w:val="0"/>
      <w:marBottom w:val="0"/>
      <w:divBdr>
        <w:top w:val="none" w:sz="0" w:space="0" w:color="auto"/>
        <w:left w:val="none" w:sz="0" w:space="0" w:color="auto"/>
        <w:bottom w:val="none" w:sz="0" w:space="0" w:color="auto"/>
        <w:right w:val="none" w:sz="0" w:space="0" w:color="auto"/>
      </w:divBdr>
    </w:div>
    <w:div w:id="1795052983">
      <w:bodyDiv w:val="1"/>
      <w:marLeft w:val="0"/>
      <w:marRight w:val="0"/>
      <w:marTop w:val="0"/>
      <w:marBottom w:val="0"/>
      <w:divBdr>
        <w:top w:val="none" w:sz="0" w:space="0" w:color="auto"/>
        <w:left w:val="none" w:sz="0" w:space="0" w:color="auto"/>
        <w:bottom w:val="none" w:sz="0" w:space="0" w:color="auto"/>
        <w:right w:val="none" w:sz="0" w:space="0" w:color="auto"/>
      </w:divBdr>
    </w:div>
    <w:div w:id="1799640686">
      <w:bodyDiv w:val="1"/>
      <w:marLeft w:val="0"/>
      <w:marRight w:val="0"/>
      <w:marTop w:val="0"/>
      <w:marBottom w:val="0"/>
      <w:divBdr>
        <w:top w:val="none" w:sz="0" w:space="0" w:color="auto"/>
        <w:left w:val="none" w:sz="0" w:space="0" w:color="auto"/>
        <w:bottom w:val="none" w:sz="0" w:space="0" w:color="auto"/>
        <w:right w:val="none" w:sz="0" w:space="0" w:color="auto"/>
      </w:divBdr>
    </w:div>
    <w:div w:id="1801027169">
      <w:bodyDiv w:val="1"/>
      <w:marLeft w:val="0"/>
      <w:marRight w:val="0"/>
      <w:marTop w:val="0"/>
      <w:marBottom w:val="0"/>
      <w:divBdr>
        <w:top w:val="none" w:sz="0" w:space="0" w:color="auto"/>
        <w:left w:val="none" w:sz="0" w:space="0" w:color="auto"/>
        <w:bottom w:val="none" w:sz="0" w:space="0" w:color="auto"/>
        <w:right w:val="none" w:sz="0" w:space="0" w:color="auto"/>
      </w:divBdr>
    </w:div>
    <w:div w:id="1807501620">
      <w:bodyDiv w:val="1"/>
      <w:marLeft w:val="0"/>
      <w:marRight w:val="0"/>
      <w:marTop w:val="0"/>
      <w:marBottom w:val="0"/>
      <w:divBdr>
        <w:top w:val="none" w:sz="0" w:space="0" w:color="auto"/>
        <w:left w:val="none" w:sz="0" w:space="0" w:color="auto"/>
        <w:bottom w:val="none" w:sz="0" w:space="0" w:color="auto"/>
        <w:right w:val="none" w:sz="0" w:space="0" w:color="auto"/>
      </w:divBdr>
    </w:div>
    <w:div w:id="1814759597">
      <w:bodyDiv w:val="1"/>
      <w:marLeft w:val="0"/>
      <w:marRight w:val="0"/>
      <w:marTop w:val="0"/>
      <w:marBottom w:val="0"/>
      <w:divBdr>
        <w:top w:val="none" w:sz="0" w:space="0" w:color="auto"/>
        <w:left w:val="none" w:sz="0" w:space="0" w:color="auto"/>
        <w:bottom w:val="none" w:sz="0" w:space="0" w:color="auto"/>
        <w:right w:val="none" w:sz="0" w:space="0" w:color="auto"/>
      </w:divBdr>
    </w:div>
    <w:div w:id="1828786421">
      <w:bodyDiv w:val="1"/>
      <w:marLeft w:val="0"/>
      <w:marRight w:val="0"/>
      <w:marTop w:val="0"/>
      <w:marBottom w:val="0"/>
      <w:divBdr>
        <w:top w:val="none" w:sz="0" w:space="0" w:color="auto"/>
        <w:left w:val="none" w:sz="0" w:space="0" w:color="auto"/>
        <w:bottom w:val="none" w:sz="0" w:space="0" w:color="auto"/>
        <w:right w:val="none" w:sz="0" w:space="0" w:color="auto"/>
      </w:divBdr>
      <w:divsChild>
        <w:div w:id="147595611">
          <w:marLeft w:val="0"/>
          <w:marRight w:val="0"/>
          <w:marTop w:val="0"/>
          <w:marBottom w:val="0"/>
          <w:divBdr>
            <w:top w:val="none" w:sz="0" w:space="0" w:color="auto"/>
            <w:left w:val="none" w:sz="0" w:space="0" w:color="auto"/>
            <w:bottom w:val="none" w:sz="0" w:space="0" w:color="auto"/>
            <w:right w:val="none" w:sz="0" w:space="0" w:color="auto"/>
          </w:divBdr>
        </w:div>
        <w:div w:id="332341619">
          <w:marLeft w:val="0"/>
          <w:marRight w:val="0"/>
          <w:marTop w:val="0"/>
          <w:marBottom w:val="0"/>
          <w:divBdr>
            <w:top w:val="none" w:sz="0" w:space="0" w:color="auto"/>
            <w:left w:val="none" w:sz="0" w:space="0" w:color="auto"/>
            <w:bottom w:val="none" w:sz="0" w:space="0" w:color="auto"/>
            <w:right w:val="none" w:sz="0" w:space="0" w:color="auto"/>
          </w:divBdr>
        </w:div>
        <w:div w:id="370958855">
          <w:marLeft w:val="0"/>
          <w:marRight w:val="0"/>
          <w:marTop w:val="0"/>
          <w:marBottom w:val="0"/>
          <w:divBdr>
            <w:top w:val="none" w:sz="0" w:space="0" w:color="auto"/>
            <w:left w:val="none" w:sz="0" w:space="0" w:color="auto"/>
            <w:bottom w:val="none" w:sz="0" w:space="0" w:color="auto"/>
            <w:right w:val="none" w:sz="0" w:space="0" w:color="auto"/>
          </w:divBdr>
        </w:div>
        <w:div w:id="395784051">
          <w:marLeft w:val="0"/>
          <w:marRight w:val="0"/>
          <w:marTop w:val="0"/>
          <w:marBottom w:val="0"/>
          <w:divBdr>
            <w:top w:val="none" w:sz="0" w:space="0" w:color="auto"/>
            <w:left w:val="none" w:sz="0" w:space="0" w:color="auto"/>
            <w:bottom w:val="none" w:sz="0" w:space="0" w:color="auto"/>
            <w:right w:val="none" w:sz="0" w:space="0" w:color="auto"/>
          </w:divBdr>
        </w:div>
        <w:div w:id="405689993">
          <w:marLeft w:val="0"/>
          <w:marRight w:val="0"/>
          <w:marTop w:val="0"/>
          <w:marBottom w:val="0"/>
          <w:divBdr>
            <w:top w:val="none" w:sz="0" w:space="0" w:color="auto"/>
            <w:left w:val="none" w:sz="0" w:space="0" w:color="auto"/>
            <w:bottom w:val="none" w:sz="0" w:space="0" w:color="auto"/>
            <w:right w:val="none" w:sz="0" w:space="0" w:color="auto"/>
          </w:divBdr>
        </w:div>
        <w:div w:id="449974827">
          <w:marLeft w:val="0"/>
          <w:marRight w:val="0"/>
          <w:marTop w:val="0"/>
          <w:marBottom w:val="0"/>
          <w:divBdr>
            <w:top w:val="none" w:sz="0" w:space="0" w:color="auto"/>
            <w:left w:val="none" w:sz="0" w:space="0" w:color="auto"/>
            <w:bottom w:val="none" w:sz="0" w:space="0" w:color="auto"/>
            <w:right w:val="none" w:sz="0" w:space="0" w:color="auto"/>
          </w:divBdr>
        </w:div>
        <w:div w:id="485517020">
          <w:marLeft w:val="0"/>
          <w:marRight w:val="0"/>
          <w:marTop w:val="0"/>
          <w:marBottom w:val="0"/>
          <w:divBdr>
            <w:top w:val="none" w:sz="0" w:space="0" w:color="auto"/>
            <w:left w:val="none" w:sz="0" w:space="0" w:color="auto"/>
            <w:bottom w:val="none" w:sz="0" w:space="0" w:color="auto"/>
            <w:right w:val="none" w:sz="0" w:space="0" w:color="auto"/>
          </w:divBdr>
        </w:div>
        <w:div w:id="883565773">
          <w:marLeft w:val="0"/>
          <w:marRight w:val="0"/>
          <w:marTop w:val="0"/>
          <w:marBottom w:val="0"/>
          <w:divBdr>
            <w:top w:val="none" w:sz="0" w:space="0" w:color="auto"/>
            <w:left w:val="none" w:sz="0" w:space="0" w:color="auto"/>
            <w:bottom w:val="none" w:sz="0" w:space="0" w:color="auto"/>
            <w:right w:val="none" w:sz="0" w:space="0" w:color="auto"/>
          </w:divBdr>
        </w:div>
        <w:div w:id="990523681">
          <w:marLeft w:val="0"/>
          <w:marRight w:val="0"/>
          <w:marTop w:val="0"/>
          <w:marBottom w:val="0"/>
          <w:divBdr>
            <w:top w:val="none" w:sz="0" w:space="0" w:color="auto"/>
            <w:left w:val="none" w:sz="0" w:space="0" w:color="auto"/>
            <w:bottom w:val="none" w:sz="0" w:space="0" w:color="auto"/>
            <w:right w:val="none" w:sz="0" w:space="0" w:color="auto"/>
          </w:divBdr>
        </w:div>
        <w:div w:id="991299625">
          <w:marLeft w:val="0"/>
          <w:marRight w:val="0"/>
          <w:marTop w:val="0"/>
          <w:marBottom w:val="0"/>
          <w:divBdr>
            <w:top w:val="none" w:sz="0" w:space="0" w:color="auto"/>
            <w:left w:val="none" w:sz="0" w:space="0" w:color="auto"/>
            <w:bottom w:val="none" w:sz="0" w:space="0" w:color="auto"/>
            <w:right w:val="none" w:sz="0" w:space="0" w:color="auto"/>
          </w:divBdr>
        </w:div>
        <w:div w:id="1000694324">
          <w:marLeft w:val="0"/>
          <w:marRight w:val="0"/>
          <w:marTop w:val="0"/>
          <w:marBottom w:val="0"/>
          <w:divBdr>
            <w:top w:val="none" w:sz="0" w:space="0" w:color="auto"/>
            <w:left w:val="none" w:sz="0" w:space="0" w:color="auto"/>
            <w:bottom w:val="none" w:sz="0" w:space="0" w:color="auto"/>
            <w:right w:val="none" w:sz="0" w:space="0" w:color="auto"/>
          </w:divBdr>
        </w:div>
        <w:div w:id="1220361244">
          <w:marLeft w:val="0"/>
          <w:marRight w:val="0"/>
          <w:marTop w:val="0"/>
          <w:marBottom w:val="0"/>
          <w:divBdr>
            <w:top w:val="none" w:sz="0" w:space="0" w:color="auto"/>
            <w:left w:val="none" w:sz="0" w:space="0" w:color="auto"/>
            <w:bottom w:val="none" w:sz="0" w:space="0" w:color="auto"/>
            <w:right w:val="none" w:sz="0" w:space="0" w:color="auto"/>
          </w:divBdr>
        </w:div>
        <w:div w:id="1241016002">
          <w:marLeft w:val="0"/>
          <w:marRight w:val="0"/>
          <w:marTop w:val="0"/>
          <w:marBottom w:val="0"/>
          <w:divBdr>
            <w:top w:val="none" w:sz="0" w:space="0" w:color="auto"/>
            <w:left w:val="none" w:sz="0" w:space="0" w:color="auto"/>
            <w:bottom w:val="none" w:sz="0" w:space="0" w:color="auto"/>
            <w:right w:val="none" w:sz="0" w:space="0" w:color="auto"/>
          </w:divBdr>
        </w:div>
        <w:div w:id="1312058778">
          <w:marLeft w:val="0"/>
          <w:marRight w:val="0"/>
          <w:marTop w:val="0"/>
          <w:marBottom w:val="0"/>
          <w:divBdr>
            <w:top w:val="none" w:sz="0" w:space="0" w:color="auto"/>
            <w:left w:val="none" w:sz="0" w:space="0" w:color="auto"/>
            <w:bottom w:val="none" w:sz="0" w:space="0" w:color="auto"/>
            <w:right w:val="none" w:sz="0" w:space="0" w:color="auto"/>
          </w:divBdr>
        </w:div>
        <w:div w:id="1345092472">
          <w:marLeft w:val="0"/>
          <w:marRight w:val="0"/>
          <w:marTop w:val="0"/>
          <w:marBottom w:val="0"/>
          <w:divBdr>
            <w:top w:val="none" w:sz="0" w:space="0" w:color="auto"/>
            <w:left w:val="none" w:sz="0" w:space="0" w:color="auto"/>
            <w:bottom w:val="none" w:sz="0" w:space="0" w:color="auto"/>
            <w:right w:val="none" w:sz="0" w:space="0" w:color="auto"/>
          </w:divBdr>
        </w:div>
        <w:div w:id="1365668161">
          <w:marLeft w:val="0"/>
          <w:marRight w:val="0"/>
          <w:marTop w:val="0"/>
          <w:marBottom w:val="0"/>
          <w:divBdr>
            <w:top w:val="none" w:sz="0" w:space="0" w:color="auto"/>
            <w:left w:val="none" w:sz="0" w:space="0" w:color="auto"/>
            <w:bottom w:val="none" w:sz="0" w:space="0" w:color="auto"/>
            <w:right w:val="none" w:sz="0" w:space="0" w:color="auto"/>
          </w:divBdr>
        </w:div>
        <w:div w:id="1468738050">
          <w:marLeft w:val="0"/>
          <w:marRight w:val="0"/>
          <w:marTop w:val="0"/>
          <w:marBottom w:val="0"/>
          <w:divBdr>
            <w:top w:val="none" w:sz="0" w:space="0" w:color="auto"/>
            <w:left w:val="none" w:sz="0" w:space="0" w:color="auto"/>
            <w:bottom w:val="none" w:sz="0" w:space="0" w:color="auto"/>
            <w:right w:val="none" w:sz="0" w:space="0" w:color="auto"/>
          </w:divBdr>
        </w:div>
        <w:div w:id="1592666789">
          <w:marLeft w:val="0"/>
          <w:marRight w:val="0"/>
          <w:marTop w:val="0"/>
          <w:marBottom w:val="0"/>
          <w:divBdr>
            <w:top w:val="none" w:sz="0" w:space="0" w:color="auto"/>
            <w:left w:val="none" w:sz="0" w:space="0" w:color="auto"/>
            <w:bottom w:val="none" w:sz="0" w:space="0" w:color="auto"/>
            <w:right w:val="none" w:sz="0" w:space="0" w:color="auto"/>
          </w:divBdr>
        </w:div>
        <w:div w:id="1605336796">
          <w:marLeft w:val="0"/>
          <w:marRight w:val="0"/>
          <w:marTop w:val="0"/>
          <w:marBottom w:val="0"/>
          <w:divBdr>
            <w:top w:val="none" w:sz="0" w:space="0" w:color="auto"/>
            <w:left w:val="none" w:sz="0" w:space="0" w:color="auto"/>
            <w:bottom w:val="none" w:sz="0" w:space="0" w:color="auto"/>
            <w:right w:val="none" w:sz="0" w:space="0" w:color="auto"/>
          </w:divBdr>
        </w:div>
        <w:div w:id="1663269791">
          <w:marLeft w:val="0"/>
          <w:marRight w:val="0"/>
          <w:marTop w:val="0"/>
          <w:marBottom w:val="0"/>
          <w:divBdr>
            <w:top w:val="none" w:sz="0" w:space="0" w:color="auto"/>
            <w:left w:val="none" w:sz="0" w:space="0" w:color="auto"/>
            <w:bottom w:val="none" w:sz="0" w:space="0" w:color="auto"/>
            <w:right w:val="none" w:sz="0" w:space="0" w:color="auto"/>
          </w:divBdr>
        </w:div>
        <w:div w:id="1806238258">
          <w:marLeft w:val="0"/>
          <w:marRight w:val="0"/>
          <w:marTop w:val="0"/>
          <w:marBottom w:val="0"/>
          <w:divBdr>
            <w:top w:val="none" w:sz="0" w:space="0" w:color="auto"/>
            <w:left w:val="none" w:sz="0" w:space="0" w:color="auto"/>
            <w:bottom w:val="none" w:sz="0" w:space="0" w:color="auto"/>
            <w:right w:val="none" w:sz="0" w:space="0" w:color="auto"/>
          </w:divBdr>
        </w:div>
        <w:div w:id="1931700551">
          <w:marLeft w:val="0"/>
          <w:marRight w:val="0"/>
          <w:marTop w:val="0"/>
          <w:marBottom w:val="0"/>
          <w:divBdr>
            <w:top w:val="none" w:sz="0" w:space="0" w:color="auto"/>
            <w:left w:val="none" w:sz="0" w:space="0" w:color="auto"/>
            <w:bottom w:val="none" w:sz="0" w:space="0" w:color="auto"/>
            <w:right w:val="none" w:sz="0" w:space="0" w:color="auto"/>
          </w:divBdr>
        </w:div>
        <w:div w:id="2006518822">
          <w:marLeft w:val="0"/>
          <w:marRight w:val="0"/>
          <w:marTop w:val="0"/>
          <w:marBottom w:val="0"/>
          <w:divBdr>
            <w:top w:val="none" w:sz="0" w:space="0" w:color="auto"/>
            <w:left w:val="none" w:sz="0" w:space="0" w:color="auto"/>
            <w:bottom w:val="none" w:sz="0" w:space="0" w:color="auto"/>
            <w:right w:val="none" w:sz="0" w:space="0" w:color="auto"/>
          </w:divBdr>
        </w:div>
        <w:div w:id="2031300897">
          <w:marLeft w:val="0"/>
          <w:marRight w:val="0"/>
          <w:marTop w:val="0"/>
          <w:marBottom w:val="0"/>
          <w:divBdr>
            <w:top w:val="none" w:sz="0" w:space="0" w:color="auto"/>
            <w:left w:val="none" w:sz="0" w:space="0" w:color="auto"/>
            <w:bottom w:val="none" w:sz="0" w:space="0" w:color="auto"/>
            <w:right w:val="none" w:sz="0" w:space="0" w:color="auto"/>
          </w:divBdr>
        </w:div>
        <w:div w:id="2071537676">
          <w:marLeft w:val="0"/>
          <w:marRight w:val="0"/>
          <w:marTop w:val="0"/>
          <w:marBottom w:val="0"/>
          <w:divBdr>
            <w:top w:val="none" w:sz="0" w:space="0" w:color="auto"/>
            <w:left w:val="none" w:sz="0" w:space="0" w:color="auto"/>
            <w:bottom w:val="none" w:sz="0" w:space="0" w:color="auto"/>
            <w:right w:val="none" w:sz="0" w:space="0" w:color="auto"/>
          </w:divBdr>
        </w:div>
        <w:div w:id="2131434632">
          <w:marLeft w:val="0"/>
          <w:marRight w:val="0"/>
          <w:marTop w:val="0"/>
          <w:marBottom w:val="0"/>
          <w:divBdr>
            <w:top w:val="none" w:sz="0" w:space="0" w:color="auto"/>
            <w:left w:val="none" w:sz="0" w:space="0" w:color="auto"/>
            <w:bottom w:val="none" w:sz="0" w:space="0" w:color="auto"/>
            <w:right w:val="none" w:sz="0" w:space="0" w:color="auto"/>
          </w:divBdr>
        </w:div>
      </w:divsChild>
    </w:div>
    <w:div w:id="1833638329">
      <w:bodyDiv w:val="1"/>
      <w:marLeft w:val="0"/>
      <w:marRight w:val="0"/>
      <w:marTop w:val="0"/>
      <w:marBottom w:val="0"/>
      <w:divBdr>
        <w:top w:val="none" w:sz="0" w:space="0" w:color="auto"/>
        <w:left w:val="none" w:sz="0" w:space="0" w:color="auto"/>
        <w:bottom w:val="none" w:sz="0" w:space="0" w:color="auto"/>
        <w:right w:val="none" w:sz="0" w:space="0" w:color="auto"/>
      </w:divBdr>
    </w:div>
    <w:div w:id="1837183343">
      <w:bodyDiv w:val="1"/>
      <w:marLeft w:val="0"/>
      <w:marRight w:val="0"/>
      <w:marTop w:val="0"/>
      <w:marBottom w:val="0"/>
      <w:divBdr>
        <w:top w:val="none" w:sz="0" w:space="0" w:color="auto"/>
        <w:left w:val="none" w:sz="0" w:space="0" w:color="auto"/>
        <w:bottom w:val="none" w:sz="0" w:space="0" w:color="auto"/>
        <w:right w:val="none" w:sz="0" w:space="0" w:color="auto"/>
      </w:divBdr>
    </w:div>
    <w:div w:id="1855727884">
      <w:bodyDiv w:val="1"/>
      <w:marLeft w:val="0"/>
      <w:marRight w:val="0"/>
      <w:marTop w:val="0"/>
      <w:marBottom w:val="0"/>
      <w:divBdr>
        <w:top w:val="none" w:sz="0" w:space="0" w:color="auto"/>
        <w:left w:val="none" w:sz="0" w:space="0" w:color="auto"/>
        <w:bottom w:val="none" w:sz="0" w:space="0" w:color="auto"/>
        <w:right w:val="none" w:sz="0" w:space="0" w:color="auto"/>
      </w:divBdr>
    </w:div>
    <w:div w:id="1869102511">
      <w:bodyDiv w:val="1"/>
      <w:marLeft w:val="0"/>
      <w:marRight w:val="0"/>
      <w:marTop w:val="0"/>
      <w:marBottom w:val="0"/>
      <w:divBdr>
        <w:top w:val="none" w:sz="0" w:space="0" w:color="auto"/>
        <w:left w:val="none" w:sz="0" w:space="0" w:color="auto"/>
        <w:bottom w:val="none" w:sz="0" w:space="0" w:color="auto"/>
        <w:right w:val="none" w:sz="0" w:space="0" w:color="auto"/>
      </w:divBdr>
    </w:div>
    <w:div w:id="1870681629">
      <w:bodyDiv w:val="1"/>
      <w:marLeft w:val="0"/>
      <w:marRight w:val="0"/>
      <w:marTop w:val="0"/>
      <w:marBottom w:val="0"/>
      <w:divBdr>
        <w:top w:val="none" w:sz="0" w:space="0" w:color="auto"/>
        <w:left w:val="none" w:sz="0" w:space="0" w:color="auto"/>
        <w:bottom w:val="none" w:sz="0" w:space="0" w:color="auto"/>
        <w:right w:val="none" w:sz="0" w:space="0" w:color="auto"/>
      </w:divBdr>
    </w:div>
    <w:div w:id="1871412657">
      <w:bodyDiv w:val="1"/>
      <w:marLeft w:val="0"/>
      <w:marRight w:val="0"/>
      <w:marTop w:val="0"/>
      <w:marBottom w:val="0"/>
      <w:divBdr>
        <w:top w:val="none" w:sz="0" w:space="0" w:color="auto"/>
        <w:left w:val="none" w:sz="0" w:space="0" w:color="auto"/>
        <w:bottom w:val="none" w:sz="0" w:space="0" w:color="auto"/>
        <w:right w:val="none" w:sz="0" w:space="0" w:color="auto"/>
      </w:divBdr>
    </w:div>
    <w:div w:id="1875187827">
      <w:bodyDiv w:val="1"/>
      <w:marLeft w:val="0"/>
      <w:marRight w:val="0"/>
      <w:marTop w:val="0"/>
      <w:marBottom w:val="0"/>
      <w:divBdr>
        <w:top w:val="none" w:sz="0" w:space="0" w:color="auto"/>
        <w:left w:val="none" w:sz="0" w:space="0" w:color="auto"/>
        <w:bottom w:val="none" w:sz="0" w:space="0" w:color="auto"/>
        <w:right w:val="none" w:sz="0" w:space="0" w:color="auto"/>
      </w:divBdr>
    </w:div>
    <w:div w:id="1878203043">
      <w:bodyDiv w:val="1"/>
      <w:marLeft w:val="0"/>
      <w:marRight w:val="0"/>
      <w:marTop w:val="0"/>
      <w:marBottom w:val="0"/>
      <w:divBdr>
        <w:top w:val="none" w:sz="0" w:space="0" w:color="auto"/>
        <w:left w:val="none" w:sz="0" w:space="0" w:color="auto"/>
        <w:bottom w:val="none" w:sz="0" w:space="0" w:color="auto"/>
        <w:right w:val="none" w:sz="0" w:space="0" w:color="auto"/>
      </w:divBdr>
      <w:divsChild>
        <w:div w:id="934753680">
          <w:marLeft w:val="0"/>
          <w:marRight w:val="0"/>
          <w:marTop w:val="0"/>
          <w:marBottom w:val="0"/>
          <w:divBdr>
            <w:top w:val="none" w:sz="0" w:space="0" w:color="auto"/>
            <w:left w:val="none" w:sz="0" w:space="0" w:color="auto"/>
            <w:bottom w:val="none" w:sz="0" w:space="0" w:color="auto"/>
            <w:right w:val="none" w:sz="0" w:space="0" w:color="auto"/>
          </w:divBdr>
        </w:div>
      </w:divsChild>
    </w:div>
    <w:div w:id="1879048998">
      <w:bodyDiv w:val="1"/>
      <w:marLeft w:val="0"/>
      <w:marRight w:val="0"/>
      <w:marTop w:val="0"/>
      <w:marBottom w:val="0"/>
      <w:divBdr>
        <w:top w:val="none" w:sz="0" w:space="0" w:color="auto"/>
        <w:left w:val="none" w:sz="0" w:space="0" w:color="auto"/>
        <w:bottom w:val="none" w:sz="0" w:space="0" w:color="auto"/>
        <w:right w:val="none" w:sz="0" w:space="0" w:color="auto"/>
      </w:divBdr>
    </w:div>
    <w:div w:id="1880776201">
      <w:bodyDiv w:val="1"/>
      <w:marLeft w:val="0"/>
      <w:marRight w:val="0"/>
      <w:marTop w:val="0"/>
      <w:marBottom w:val="0"/>
      <w:divBdr>
        <w:top w:val="none" w:sz="0" w:space="0" w:color="auto"/>
        <w:left w:val="none" w:sz="0" w:space="0" w:color="auto"/>
        <w:bottom w:val="none" w:sz="0" w:space="0" w:color="auto"/>
        <w:right w:val="none" w:sz="0" w:space="0" w:color="auto"/>
      </w:divBdr>
    </w:div>
    <w:div w:id="1895383406">
      <w:bodyDiv w:val="1"/>
      <w:marLeft w:val="0"/>
      <w:marRight w:val="0"/>
      <w:marTop w:val="0"/>
      <w:marBottom w:val="0"/>
      <w:divBdr>
        <w:top w:val="none" w:sz="0" w:space="0" w:color="auto"/>
        <w:left w:val="none" w:sz="0" w:space="0" w:color="auto"/>
        <w:bottom w:val="none" w:sz="0" w:space="0" w:color="auto"/>
        <w:right w:val="none" w:sz="0" w:space="0" w:color="auto"/>
      </w:divBdr>
      <w:divsChild>
        <w:div w:id="1296372139">
          <w:marLeft w:val="0"/>
          <w:marRight w:val="0"/>
          <w:marTop w:val="0"/>
          <w:marBottom w:val="0"/>
          <w:divBdr>
            <w:top w:val="none" w:sz="0" w:space="0" w:color="auto"/>
            <w:left w:val="none" w:sz="0" w:space="0" w:color="auto"/>
            <w:bottom w:val="none" w:sz="0" w:space="0" w:color="auto"/>
            <w:right w:val="none" w:sz="0" w:space="0" w:color="auto"/>
          </w:divBdr>
        </w:div>
      </w:divsChild>
    </w:div>
    <w:div w:id="1918200564">
      <w:bodyDiv w:val="1"/>
      <w:marLeft w:val="0"/>
      <w:marRight w:val="0"/>
      <w:marTop w:val="0"/>
      <w:marBottom w:val="0"/>
      <w:divBdr>
        <w:top w:val="none" w:sz="0" w:space="0" w:color="auto"/>
        <w:left w:val="none" w:sz="0" w:space="0" w:color="auto"/>
        <w:bottom w:val="none" w:sz="0" w:space="0" w:color="auto"/>
        <w:right w:val="none" w:sz="0" w:space="0" w:color="auto"/>
      </w:divBdr>
    </w:div>
    <w:div w:id="1926649535">
      <w:bodyDiv w:val="1"/>
      <w:marLeft w:val="0"/>
      <w:marRight w:val="0"/>
      <w:marTop w:val="0"/>
      <w:marBottom w:val="0"/>
      <w:divBdr>
        <w:top w:val="none" w:sz="0" w:space="0" w:color="auto"/>
        <w:left w:val="none" w:sz="0" w:space="0" w:color="auto"/>
        <w:bottom w:val="none" w:sz="0" w:space="0" w:color="auto"/>
        <w:right w:val="none" w:sz="0" w:space="0" w:color="auto"/>
      </w:divBdr>
    </w:div>
    <w:div w:id="1946112658">
      <w:bodyDiv w:val="1"/>
      <w:marLeft w:val="0"/>
      <w:marRight w:val="0"/>
      <w:marTop w:val="0"/>
      <w:marBottom w:val="0"/>
      <w:divBdr>
        <w:top w:val="none" w:sz="0" w:space="0" w:color="auto"/>
        <w:left w:val="none" w:sz="0" w:space="0" w:color="auto"/>
        <w:bottom w:val="none" w:sz="0" w:space="0" w:color="auto"/>
        <w:right w:val="none" w:sz="0" w:space="0" w:color="auto"/>
      </w:divBdr>
    </w:div>
    <w:div w:id="1946963197">
      <w:bodyDiv w:val="1"/>
      <w:marLeft w:val="0"/>
      <w:marRight w:val="0"/>
      <w:marTop w:val="0"/>
      <w:marBottom w:val="0"/>
      <w:divBdr>
        <w:top w:val="none" w:sz="0" w:space="0" w:color="auto"/>
        <w:left w:val="none" w:sz="0" w:space="0" w:color="auto"/>
        <w:bottom w:val="none" w:sz="0" w:space="0" w:color="auto"/>
        <w:right w:val="none" w:sz="0" w:space="0" w:color="auto"/>
      </w:divBdr>
    </w:div>
    <w:div w:id="1949698801">
      <w:bodyDiv w:val="1"/>
      <w:marLeft w:val="0"/>
      <w:marRight w:val="0"/>
      <w:marTop w:val="0"/>
      <w:marBottom w:val="0"/>
      <w:divBdr>
        <w:top w:val="none" w:sz="0" w:space="0" w:color="auto"/>
        <w:left w:val="none" w:sz="0" w:space="0" w:color="auto"/>
        <w:bottom w:val="none" w:sz="0" w:space="0" w:color="auto"/>
        <w:right w:val="none" w:sz="0" w:space="0" w:color="auto"/>
      </w:divBdr>
    </w:div>
    <w:div w:id="1963417229">
      <w:bodyDiv w:val="1"/>
      <w:marLeft w:val="0"/>
      <w:marRight w:val="0"/>
      <w:marTop w:val="0"/>
      <w:marBottom w:val="0"/>
      <w:divBdr>
        <w:top w:val="none" w:sz="0" w:space="0" w:color="auto"/>
        <w:left w:val="none" w:sz="0" w:space="0" w:color="auto"/>
        <w:bottom w:val="none" w:sz="0" w:space="0" w:color="auto"/>
        <w:right w:val="none" w:sz="0" w:space="0" w:color="auto"/>
      </w:divBdr>
    </w:div>
    <w:div w:id="1963657523">
      <w:bodyDiv w:val="1"/>
      <w:marLeft w:val="0"/>
      <w:marRight w:val="0"/>
      <w:marTop w:val="0"/>
      <w:marBottom w:val="0"/>
      <w:divBdr>
        <w:top w:val="none" w:sz="0" w:space="0" w:color="auto"/>
        <w:left w:val="none" w:sz="0" w:space="0" w:color="auto"/>
        <w:bottom w:val="none" w:sz="0" w:space="0" w:color="auto"/>
        <w:right w:val="none" w:sz="0" w:space="0" w:color="auto"/>
      </w:divBdr>
    </w:div>
    <w:div w:id="1966081115">
      <w:bodyDiv w:val="1"/>
      <w:marLeft w:val="0"/>
      <w:marRight w:val="0"/>
      <w:marTop w:val="0"/>
      <w:marBottom w:val="0"/>
      <w:divBdr>
        <w:top w:val="none" w:sz="0" w:space="0" w:color="auto"/>
        <w:left w:val="none" w:sz="0" w:space="0" w:color="auto"/>
        <w:bottom w:val="none" w:sz="0" w:space="0" w:color="auto"/>
        <w:right w:val="none" w:sz="0" w:space="0" w:color="auto"/>
      </w:divBdr>
    </w:div>
    <w:div w:id="2000383913">
      <w:bodyDiv w:val="1"/>
      <w:marLeft w:val="0"/>
      <w:marRight w:val="0"/>
      <w:marTop w:val="0"/>
      <w:marBottom w:val="0"/>
      <w:divBdr>
        <w:top w:val="none" w:sz="0" w:space="0" w:color="auto"/>
        <w:left w:val="none" w:sz="0" w:space="0" w:color="auto"/>
        <w:bottom w:val="none" w:sz="0" w:space="0" w:color="auto"/>
        <w:right w:val="none" w:sz="0" w:space="0" w:color="auto"/>
      </w:divBdr>
    </w:div>
    <w:div w:id="2008440905">
      <w:bodyDiv w:val="1"/>
      <w:marLeft w:val="0"/>
      <w:marRight w:val="0"/>
      <w:marTop w:val="0"/>
      <w:marBottom w:val="0"/>
      <w:divBdr>
        <w:top w:val="none" w:sz="0" w:space="0" w:color="auto"/>
        <w:left w:val="none" w:sz="0" w:space="0" w:color="auto"/>
        <w:bottom w:val="none" w:sz="0" w:space="0" w:color="auto"/>
        <w:right w:val="none" w:sz="0" w:space="0" w:color="auto"/>
      </w:divBdr>
    </w:div>
    <w:div w:id="2009090342">
      <w:bodyDiv w:val="1"/>
      <w:marLeft w:val="0"/>
      <w:marRight w:val="0"/>
      <w:marTop w:val="0"/>
      <w:marBottom w:val="0"/>
      <w:divBdr>
        <w:top w:val="none" w:sz="0" w:space="0" w:color="auto"/>
        <w:left w:val="none" w:sz="0" w:space="0" w:color="auto"/>
        <w:bottom w:val="none" w:sz="0" w:space="0" w:color="auto"/>
        <w:right w:val="none" w:sz="0" w:space="0" w:color="auto"/>
      </w:divBdr>
      <w:divsChild>
        <w:div w:id="1816604678">
          <w:marLeft w:val="0"/>
          <w:marRight w:val="0"/>
          <w:marTop w:val="0"/>
          <w:marBottom w:val="0"/>
          <w:divBdr>
            <w:top w:val="none" w:sz="0" w:space="0" w:color="auto"/>
            <w:left w:val="none" w:sz="0" w:space="0" w:color="auto"/>
            <w:bottom w:val="none" w:sz="0" w:space="0" w:color="auto"/>
            <w:right w:val="none" w:sz="0" w:space="0" w:color="auto"/>
          </w:divBdr>
          <w:divsChild>
            <w:div w:id="25568435">
              <w:marLeft w:val="0"/>
              <w:marRight w:val="0"/>
              <w:marTop w:val="0"/>
              <w:marBottom w:val="0"/>
              <w:divBdr>
                <w:top w:val="none" w:sz="0" w:space="0" w:color="auto"/>
                <w:left w:val="none" w:sz="0" w:space="0" w:color="auto"/>
                <w:bottom w:val="none" w:sz="0" w:space="0" w:color="auto"/>
                <w:right w:val="none" w:sz="0" w:space="0" w:color="auto"/>
              </w:divBdr>
              <w:divsChild>
                <w:div w:id="5607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40965">
      <w:bodyDiv w:val="1"/>
      <w:marLeft w:val="0"/>
      <w:marRight w:val="0"/>
      <w:marTop w:val="0"/>
      <w:marBottom w:val="0"/>
      <w:divBdr>
        <w:top w:val="none" w:sz="0" w:space="0" w:color="auto"/>
        <w:left w:val="none" w:sz="0" w:space="0" w:color="auto"/>
        <w:bottom w:val="none" w:sz="0" w:space="0" w:color="auto"/>
        <w:right w:val="none" w:sz="0" w:space="0" w:color="auto"/>
      </w:divBdr>
    </w:div>
    <w:div w:id="2019766047">
      <w:bodyDiv w:val="1"/>
      <w:marLeft w:val="0"/>
      <w:marRight w:val="0"/>
      <w:marTop w:val="0"/>
      <w:marBottom w:val="0"/>
      <w:divBdr>
        <w:top w:val="none" w:sz="0" w:space="0" w:color="auto"/>
        <w:left w:val="none" w:sz="0" w:space="0" w:color="auto"/>
        <w:bottom w:val="none" w:sz="0" w:space="0" w:color="auto"/>
        <w:right w:val="none" w:sz="0" w:space="0" w:color="auto"/>
      </w:divBdr>
    </w:div>
    <w:div w:id="2031102326">
      <w:bodyDiv w:val="1"/>
      <w:marLeft w:val="0"/>
      <w:marRight w:val="0"/>
      <w:marTop w:val="0"/>
      <w:marBottom w:val="0"/>
      <w:divBdr>
        <w:top w:val="none" w:sz="0" w:space="0" w:color="auto"/>
        <w:left w:val="none" w:sz="0" w:space="0" w:color="auto"/>
        <w:bottom w:val="none" w:sz="0" w:space="0" w:color="auto"/>
        <w:right w:val="none" w:sz="0" w:space="0" w:color="auto"/>
      </w:divBdr>
    </w:div>
    <w:div w:id="2053069230">
      <w:bodyDiv w:val="1"/>
      <w:marLeft w:val="0"/>
      <w:marRight w:val="0"/>
      <w:marTop w:val="0"/>
      <w:marBottom w:val="0"/>
      <w:divBdr>
        <w:top w:val="none" w:sz="0" w:space="0" w:color="auto"/>
        <w:left w:val="none" w:sz="0" w:space="0" w:color="auto"/>
        <w:bottom w:val="none" w:sz="0" w:space="0" w:color="auto"/>
        <w:right w:val="none" w:sz="0" w:space="0" w:color="auto"/>
      </w:divBdr>
    </w:div>
    <w:div w:id="2062317442">
      <w:bodyDiv w:val="1"/>
      <w:marLeft w:val="0"/>
      <w:marRight w:val="0"/>
      <w:marTop w:val="0"/>
      <w:marBottom w:val="0"/>
      <w:divBdr>
        <w:top w:val="none" w:sz="0" w:space="0" w:color="auto"/>
        <w:left w:val="none" w:sz="0" w:space="0" w:color="auto"/>
        <w:bottom w:val="none" w:sz="0" w:space="0" w:color="auto"/>
        <w:right w:val="none" w:sz="0" w:space="0" w:color="auto"/>
      </w:divBdr>
    </w:div>
    <w:div w:id="2063363756">
      <w:bodyDiv w:val="1"/>
      <w:marLeft w:val="0"/>
      <w:marRight w:val="0"/>
      <w:marTop w:val="0"/>
      <w:marBottom w:val="0"/>
      <w:divBdr>
        <w:top w:val="none" w:sz="0" w:space="0" w:color="auto"/>
        <w:left w:val="none" w:sz="0" w:space="0" w:color="auto"/>
        <w:bottom w:val="none" w:sz="0" w:space="0" w:color="auto"/>
        <w:right w:val="none" w:sz="0" w:space="0" w:color="auto"/>
      </w:divBdr>
    </w:div>
    <w:div w:id="2076120236">
      <w:bodyDiv w:val="1"/>
      <w:marLeft w:val="0"/>
      <w:marRight w:val="0"/>
      <w:marTop w:val="0"/>
      <w:marBottom w:val="0"/>
      <w:divBdr>
        <w:top w:val="none" w:sz="0" w:space="0" w:color="auto"/>
        <w:left w:val="none" w:sz="0" w:space="0" w:color="auto"/>
        <w:bottom w:val="none" w:sz="0" w:space="0" w:color="auto"/>
        <w:right w:val="none" w:sz="0" w:space="0" w:color="auto"/>
      </w:divBdr>
    </w:div>
    <w:div w:id="2096972719">
      <w:bodyDiv w:val="1"/>
      <w:marLeft w:val="0"/>
      <w:marRight w:val="0"/>
      <w:marTop w:val="0"/>
      <w:marBottom w:val="0"/>
      <w:divBdr>
        <w:top w:val="none" w:sz="0" w:space="0" w:color="auto"/>
        <w:left w:val="none" w:sz="0" w:space="0" w:color="auto"/>
        <w:bottom w:val="none" w:sz="0" w:space="0" w:color="auto"/>
        <w:right w:val="none" w:sz="0" w:space="0" w:color="auto"/>
      </w:divBdr>
    </w:div>
    <w:div w:id="2115437136">
      <w:bodyDiv w:val="1"/>
      <w:marLeft w:val="0"/>
      <w:marRight w:val="0"/>
      <w:marTop w:val="0"/>
      <w:marBottom w:val="0"/>
      <w:divBdr>
        <w:top w:val="none" w:sz="0" w:space="0" w:color="auto"/>
        <w:left w:val="none" w:sz="0" w:space="0" w:color="auto"/>
        <w:bottom w:val="none" w:sz="0" w:space="0" w:color="auto"/>
        <w:right w:val="none" w:sz="0" w:space="0" w:color="auto"/>
      </w:divBdr>
    </w:div>
    <w:div w:id="2118139039">
      <w:bodyDiv w:val="1"/>
      <w:marLeft w:val="0"/>
      <w:marRight w:val="0"/>
      <w:marTop w:val="0"/>
      <w:marBottom w:val="0"/>
      <w:divBdr>
        <w:top w:val="none" w:sz="0" w:space="0" w:color="auto"/>
        <w:left w:val="none" w:sz="0" w:space="0" w:color="auto"/>
        <w:bottom w:val="none" w:sz="0" w:space="0" w:color="auto"/>
        <w:right w:val="none" w:sz="0" w:space="0" w:color="auto"/>
      </w:divBdr>
    </w:div>
    <w:div w:id="2122651660">
      <w:bodyDiv w:val="1"/>
      <w:marLeft w:val="0"/>
      <w:marRight w:val="0"/>
      <w:marTop w:val="0"/>
      <w:marBottom w:val="0"/>
      <w:divBdr>
        <w:top w:val="none" w:sz="0" w:space="0" w:color="auto"/>
        <w:left w:val="none" w:sz="0" w:space="0" w:color="auto"/>
        <w:bottom w:val="none" w:sz="0" w:space="0" w:color="auto"/>
        <w:right w:val="none" w:sz="0" w:space="0" w:color="auto"/>
      </w:divBdr>
    </w:div>
    <w:div w:id="2127195901">
      <w:bodyDiv w:val="1"/>
      <w:marLeft w:val="0"/>
      <w:marRight w:val="0"/>
      <w:marTop w:val="0"/>
      <w:marBottom w:val="0"/>
      <w:divBdr>
        <w:top w:val="none" w:sz="0" w:space="0" w:color="auto"/>
        <w:left w:val="none" w:sz="0" w:space="0" w:color="auto"/>
        <w:bottom w:val="none" w:sz="0" w:space="0" w:color="auto"/>
        <w:right w:val="none" w:sz="0" w:space="0" w:color="auto"/>
      </w:divBdr>
    </w:div>
    <w:div w:id="213227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psychiatry.com/wp-content/uploads/2021/02/Ubersichtstabelle.pdf" TargetMode="External"/><Relationship Id="rId117" Type="http://schemas.openxmlformats.org/officeDocument/2006/relationships/hyperlink" Target="https://new-psychiatry.com/wp-content/uploads/2021/02/Ubersichtstabelle.pdf" TargetMode="External"/><Relationship Id="rId21" Type="http://schemas.openxmlformats.org/officeDocument/2006/relationships/hyperlink" Target="https://new-psychiatry.com/wp-content/uploads/2021/02/Ubersichtstabelle.pdf" TargetMode="External"/><Relationship Id="rId42" Type="http://schemas.openxmlformats.org/officeDocument/2006/relationships/hyperlink" Target="https://new-psychiatry.com/wp-content/uploads/2021/02/Ubersichtstabelle.pdf" TargetMode="External"/><Relationship Id="rId47" Type="http://schemas.openxmlformats.org/officeDocument/2006/relationships/hyperlink" Target="https://new-psychiatry.com/wp-content/uploads/2021/02/Ubersichtstabelle.pdf" TargetMode="External"/><Relationship Id="rId63" Type="http://schemas.openxmlformats.org/officeDocument/2006/relationships/hyperlink" Target="https://new-psychiatry.com/wp-content/uploads/2021/02/Ubersichtstabelle.pdf" TargetMode="External"/><Relationship Id="rId68" Type="http://schemas.openxmlformats.org/officeDocument/2006/relationships/hyperlink" Target="https://new-psychiatry.com/wp-content/uploads/2021/02/Ubersichtstabelle.pdf" TargetMode="External"/><Relationship Id="rId84" Type="http://schemas.openxmlformats.org/officeDocument/2006/relationships/hyperlink" Target="https://new-psychiatry.com/wp-content/uploads/2021/02/Ubersichtstabelle.pdf" TargetMode="External"/><Relationship Id="rId89" Type="http://schemas.openxmlformats.org/officeDocument/2006/relationships/image" Target="media/image6.jpeg"/><Relationship Id="rId112" Type="http://schemas.openxmlformats.org/officeDocument/2006/relationships/image" Target="media/image18.gif"/><Relationship Id="rId133" Type="http://schemas.openxmlformats.org/officeDocument/2006/relationships/hyperlink" Target="file:///C:\Users\torst\AppData\Roaming\Microsoft\Word\Der_Weg_ist" TargetMode="External"/><Relationship Id="rId138" Type="http://schemas.openxmlformats.org/officeDocument/2006/relationships/footer" Target="footer2.xml"/><Relationship Id="rId107" Type="http://schemas.openxmlformats.org/officeDocument/2006/relationships/hyperlink" Target="https://new-psychiatry.com/wp-content/uploads/2021/02/Ubersichtstabelle.pdf" TargetMode="External"/><Relationship Id="rId11" Type="http://schemas.openxmlformats.org/officeDocument/2006/relationships/hyperlink" Target="file:///C:\Users\torst\AppData\Roaming\Microsoft\Word\Streuung_und_Verdichtung" TargetMode="External"/><Relationship Id="rId32" Type="http://schemas.openxmlformats.org/officeDocument/2006/relationships/hyperlink" Target="Prim&#228;r-_und_Sekund&#228;rtugenden" TargetMode="External"/><Relationship Id="rId37" Type="http://schemas.openxmlformats.org/officeDocument/2006/relationships/image" Target="media/image8.gif"/><Relationship Id="rId53" Type="http://schemas.openxmlformats.org/officeDocument/2006/relationships/hyperlink" Target="https://new-psychiatry.com/wp-content/uploads/2021/02/Ubersichtstabelle.pdf" TargetMode="External"/><Relationship Id="rId58" Type="http://schemas.openxmlformats.org/officeDocument/2006/relationships/hyperlink" Target="https://new-psychiatry.com/wp-content/uploads/2021/02/Ubersichtstabelle.pdf" TargetMode="External"/><Relationship Id="rId74" Type="http://schemas.openxmlformats.org/officeDocument/2006/relationships/hyperlink" Target="https://new-psychiatry.com/wp-content/uploads/2021/02/Ubersichtstabelle.pdf" TargetMode="External"/><Relationship Id="rId79" Type="http://schemas.openxmlformats.org/officeDocument/2006/relationships/image" Target="media/image11.emf"/><Relationship Id="rId102" Type="http://schemas.openxmlformats.org/officeDocument/2006/relationships/hyperlink" Target="https://new-psychiatry.com/wp-content/uploads/2021/02/Ubersichtstabelle.pdf" TargetMode="External"/><Relationship Id="rId123" Type="http://schemas.openxmlformats.org/officeDocument/2006/relationships/image" Target="media/image11.jpeg"/><Relationship Id="rId128"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image" Target="media/image7.jpeg"/><Relationship Id="rId95" Type="http://schemas.openxmlformats.org/officeDocument/2006/relationships/hyperlink" Target="https://new-psychiatry.com/wp-content/uploads/2021/02/Ubersichtstabelle.pdf" TargetMode="External"/><Relationship Id="rId22" Type="http://schemas.openxmlformats.org/officeDocument/2006/relationships/image" Target="media/image2.jpeg"/><Relationship Id="rId27" Type="http://schemas.openxmlformats.org/officeDocument/2006/relationships/image" Target="media/image3.png"/><Relationship Id="rId43" Type="http://schemas.openxmlformats.org/officeDocument/2006/relationships/hyperlink" Target="https://new-psychiatry.com/wp-content/uploads/2021/02/Ubersichtstabelle.pdf" TargetMode="External"/><Relationship Id="rId48" Type="http://schemas.openxmlformats.org/officeDocument/2006/relationships/image" Target="media/image9.gif"/><Relationship Id="rId64" Type="http://schemas.openxmlformats.org/officeDocument/2006/relationships/hyperlink" Target="https://new-psychiatry.com/wp-content/uploads/2021/02/Ubersichtstabelle.pdf" TargetMode="External"/><Relationship Id="rId69" Type="http://schemas.openxmlformats.org/officeDocument/2006/relationships/hyperlink" Target="https://new-psychiatry.com/wp-content/uploads/2021/02/Ubersichtstabelle.pdf" TargetMode="External"/><Relationship Id="rId113" Type="http://schemas.openxmlformats.org/officeDocument/2006/relationships/hyperlink" Target="Prim&#228;r-_und_Sekund&#228;rtugenden" TargetMode="External"/><Relationship Id="rId118" Type="http://schemas.openxmlformats.org/officeDocument/2006/relationships/hyperlink" Target="https://new-psychiatry.com/wp-content/uploads/2021/02/Ubersichtstabelle.pdf" TargetMode="External"/><Relationship Id="rId134" Type="http://schemas.openxmlformats.org/officeDocument/2006/relationships/hyperlink" Target="https://doi.org/10.1093/schbul/sbn175" TargetMode="External"/><Relationship Id="rId139" Type="http://schemas.openxmlformats.org/officeDocument/2006/relationships/hyperlink" Target="mailto:2torsten.oettinger@gmail.com." TargetMode="External"/><Relationship Id="rId8" Type="http://schemas.openxmlformats.org/officeDocument/2006/relationships/hyperlink" Target="https://new-psychiatry.com/wp-content/uploads/2021/02/Ubersichtstabelle.pdf" TargetMode="External"/><Relationship Id="rId51" Type="http://schemas.openxmlformats.org/officeDocument/2006/relationships/image" Target="media/image4.png"/><Relationship Id="rId72" Type="http://schemas.openxmlformats.org/officeDocument/2006/relationships/hyperlink" Target="https://new-psychiatry.com/wp-content/uploads/2021/02/Ubersichtstabelle.pdf" TargetMode="External"/><Relationship Id="rId80" Type="http://schemas.openxmlformats.org/officeDocument/2006/relationships/hyperlink" Target="https://new-psychiatry.com/wp-content/uploads/2021/02/Ubersichtstabelle.pdf" TargetMode="External"/><Relationship Id="rId85" Type="http://schemas.openxmlformats.org/officeDocument/2006/relationships/hyperlink" Target="https://new-psychiatry.com/wp-content/uploads/2021/02/Ubersichtstabelle.pdf" TargetMode="External"/><Relationship Id="rId93" Type="http://schemas.openxmlformats.org/officeDocument/2006/relationships/image" Target="media/image8.jpeg"/><Relationship Id="rId98" Type="http://schemas.openxmlformats.org/officeDocument/2006/relationships/hyperlink" Target="file:///C:\Users\torst\AppData\Roaming\Microsoft\Word\Streuung_und_Verdichtung" TargetMode="External"/><Relationship Id="rId121" Type="http://schemas.openxmlformats.org/officeDocument/2006/relationships/hyperlink" Target="https://new-psychiatry.com/wp-content/uploads/2021/02/Ubersichtstabelle.pdf"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25" Type="http://schemas.openxmlformats.org/officeDocument/2006/relationships/hyperlink" Target="https://new-psychiatry.com/wp-content/uploads/2021/02/Ubersichtstabelle.pdf" TargetMode="External"/><Relationship Id="rId33" Type="http://schemas.openxmlformats.org/officeDocument/2006/relationships/hyperlink" Target="https://new-psychiatry.com/wp-content/uploads/2021/02/Ubersichtstabelle.pdf" TargetMode="External"/><Relationship Id="rId38" Type="http://schemas.openxmlformats.org/officeDocument/2006/relationships/hyperlink" Target="https://new-psychiatry.com/wp-content/uploads/2021/02/Ubersichtstabelle.pdf" TargetMode="External"/><Relationship Id="rId46" Type="http://schemas.openxmlformats.org/officeDocument/2006/relationships/hyperlink" Target="https://new-psychiatry.com/wp-content/uploads/2021/02/Ubersichtstabelle.pdf" TargetMode="External"/><Relationship Id="rId59" Type="http://schemas.openxmlformats.org/officeDocument/2006/relationships/hyperlink" Target="https://new-psychiatry.com/wp-content/uploads/2021/02/Ubersichtstabelle.pdf" TargetMode="External"/><Relationship Id="rId67" Type="http://schemas.openxmlformats.org/officeDocument/2006/relationships/hyperlink" Target="https://new-psychiatry.com/wp-content/uploads/2021/02/Ubersichtstabelle.pdf" TargetMode="External"/><Relationship Id="rId103" Type="http://schemas.openxmlformats.org/officeDocument/2006/relationships/hyperlink" Target="https://new-psychiatry.com/wp-content/uploads/2021/02/Ubersichtstabelle.pdf" TargetMode="External"/><Relationship Id="rId108" Type="http://schemas.openxmlformats.org/officeDocument/2006/relationships/hyperlink" Target="https://new-psychiatry.com/wp-content/uploads/2021/02/Ubersichtstabelle.pdf" TargetMode="External"/><Relationship Id="rId116" Type="http://schemas.openxmlformats.org/officeDocument/2006/relationships/hyperlink" Target="https://new-psychiatry.com/wp-content/uploads/2021/02/Ubersichtstabelle.pdf" TargetMode="External"/><Relationship Id="rId124" Type="http://schemas.openxmlformats.org/officeDocument/2006/relationships/image" Target="media/image12.jpeg"/><Relationship Id="rId129" Type="http://schemas.openxmlformats.org/officeDocument/2006/relationships/image" Target="media/image17.jpeg"/><Relationship Id="rId137" Type="http://schemas.openxmlformats.org/officeDocument/2006/relationships/hyperlink" Target="https://new-psychiatry.com/wp-content/uploads/2021/02/Ubersichtstabelle.pdf" TargetMode="External"/><Relationship Id="rId20" Type="http://schemas.openxmlformats.org/officeDocument/2006/relationships/hyperlink" Target="http://www.neue-psychiatrie.de/gesamt-uebersichtstabelle.docx" TargetMode="External"/><Relationship Id="rId41" Type="http://schemas.openxmlformats.org/officeDocument/2006/relationships/hyperlink" Target="https://new-psychiatry.com/wp-content/uploads/2021/02/Ubersichtstabelle.pdf" TargetMode="External"/><Relationship Id="rId54" Type="http://schemas.openxmlformats.org/officeDocument/2006/relationships/hyperlink" Target="http://www.metapsychologie-psychologie.de/gesamt-uebersichtstabelle.docx" TargetMode="External"/><Relationship Id="rId62" Type="http://schemas.openxmlformats.org/officeDocument/2006/relationships/hyperlink" Target="https://new-psychiatry.com/wp-content/uploads/2021/02/Ubersichtstabelle.pdf" TargetMode="External"/><Relationship Id="rId70" Type="http://schemas.openxmlformats.org/officeDocument/2006/relationships/hyperlink" Target="https://new-psychiatry.com/wp-content/uploads/2021/02/Ubersichtstabelle.pdf" TargetMode="External"/><Relationship Id="rId75" Type="http://schemas.openxmlformats.org/officeDocument/2006/relationships/hyperlink" Target="https://new-psychiatry.com/wp-content/uploads/2021/02/Ubersichtstabelle.pdf" TargetMode="External"/><Relationship Id="rId83" Type="http://schemas.openxmlformats.org/officeDocument/2006/relationships/hyperlink" Target="file:///C:\Users\torst\AppData\Roaming\Microsoft\Word\Subjekt-Objekt-Umkehr" TargetMode="External"/><Relationship Id="rId88" Type="http://schemas.openxmlformats.org/officeDocument/2006/relationships/hyperlink" Target="https://new-psychiatry.com/wp-content/uploads/2021/02/Ubersichtstabelle.pdf" TargetMode="External"/><Relationship Id="rId91" Type="http://schemas.openxmlformats.org/officeDocument/2006/relationships/hyperlink" Target="https://new-psychiatry.com/wp-content/uploads/2021/02/Ubersichtstabelle.pdf" TargetMode="External"/><Relationship Id="rId96" Type="http://schemas.openxmlformats.org/officeDocument/2006/relationships/hyperlink" Target="https://new-psychiatry.com/wp-content/uploads/2021/02/Ubersichtstabelle.pdf" TargetMode="External"/><Relationship Id="rId111" Type="http://schemas.openxmlformats.org/officeDocument/2006/relationships/image" Target="media/image17.gif"/><Relationship Id="rId132" Type="http://schemas.openxmlformats.org/officeDocument/2006/relationships/hyperlink" Target="file:///C:\Users\torst\AppData\Roaming\Microsoft\Word\Prim&#228;r-_und_Sekund&#228;rtugenden" TargetMode="External"/><Relationship Id="rId140" Type="http://schemas.openxmlformats.org/officeDocument/2006/relationships/hyperlink" Target="http://www.new-psychiatr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w-psychiatry.com/wp-content/uploads/2021/02/Ubersichtstabelle.pdf" TargetMode="External"/><Relationship Id="rId23" Type="http://schemas.openxmlformats.org/officeDocument/2006/relationships/hyperlink" Target="file:///C:\Users\torst\AppData\Roaming\Microsoft\Word\Subjekt-Objekt-Umkehr" TargetMode="External"/><Relationship Id="rId28" Type="http://schemas.openxmlformats.org/officeDocument/2006/relationships/image" Target="media/image4.gif"/><Relationship Id="rId36" Type="http://schemas.openxmlformats.org/officeDocument/2006/relationships/hyperlink" Target="https://new-psychiatry.com/wp-content/uploads/2021/02/Ubersichtstabelle.pdf" TargetMode="External"/><Relationship Id="rId49" Type="http://schemas.openxmlformats.org/officeDocument/2006/relationships/hyperlink" Target="https://new-psychiatry.com/wp-content/uploads/2021/02/Ubersichtstabelle.pdf" TargetMode="External"/><Relationship Id="rId57" Type="http://schemas.openxmlformats.org/officeDocument/2006/relationships/hyperlink" Target="https://new-psychiatry.com/wp-content/uploads/2021/02/Ubersichtstabelle.pdf" TargetMode="External"/><Relationship Id="rId106" Type="http://schemas.openxmlformats.org/officeDocument/2006/relationships/hyperlink" Target="https://new-psychiatry.com/wp-content/uploads/2021/02/Ubersichtstabelle.pdf" TargetMode="External"/><Relationship Id="rId114" Type="http://schemas.openxmlformats.org/officeDocument/2006/relationships/hyperlink" Target="http://de.wikipedia.org/wiki/Anthropozentrismus" TargetMode="External"/><Relationship Id="rId119" Type="http://schemas.openxmlformats.org/officeDocument/2006/relationships/image" Target="media/image10.jpeg"/><Relationship Id="rId127" Type="http://schemas.openxmlformats.org/officeDocument/2006/relationships/image" Target="media/image15.jpeg"/><Relationship Id="rId10" Type="http://schemas.openxmlformats.org/officeDocument/2006/relationships/hyperlink" Target="https://new-psychiatry.com/wp-content/uploads/2021/02/Ubersichtstabelle.pdf" TargetMode="External"/><Relationship Id="rId31" Type="http://schemas.openxmlformats.org/officeDocument/2006/relationships/image" Target="media/image7.gif"/><Relationship Id="rId44" Type="http://schemas.openxmlformats.org/officeDocument/2006/relationships/hyperlink" Target="https://new-psychiatry.com/wp-content/uploads/2021/02/Ubersichtstabelle.pdf" TargetMode="External"/><Relationship Id="rId52" Type="http://schemas.openxmlformats.org/officeDocument/2006/relationships/hyperlink" Target="https://new-psychiatry.com/wp-content/uploads/2021/02/Ubersichtstabelle.pdf" TargetMode="External"/><Relationship Id="rId60" Type="http://schemas.openxmlformats.org/officeDocument/2006/relationships/hyperlink" Target="https://new-psychiatry.com/wp-content/uploads/2021/02/Ubersichtstabelle.pdf" TargetMode="External"/><Relationship Id="rId65" Type="http://schemas.openxmlformats.org/officeDocument/2006/relationships/hyperlink" Target="https://new-psychiatry.com/wp-content/uploads/2021/02/Ubersichtstabelle.pdf" TargetMode="External"/><Relationship Id="rId73" Type="http://schemas.openxmlformats.org/officeDocument/2006/relationships/hyperlink" Target="https://new-psychiatry.com/wp-content/uploads/2021/02/Ubersichtstabelle.pdf" TargetMode="External"/><Relationship Id="rId78" Type="http://schemas.openxmlformats.org/officeDocument/2006/relationships/image" Target="media/image5.emf"/><Relationship Id="rId81" Type="http://schemas.openxmlformats.org/officeDocument/2006/relationships/hyperlink" Target="https://new-psychiatry.com/wp-content/uploads/2021/02/Ubersichtstabelle.pdf" TargetMode="External"/><Relationship Id="rId86" Type="http://schemas.openxmlformats.org/officeDocument/2006/relationships/hyperlink" Target="https://new-psychiatry.com/wp-content/uploads/2021/02/Ubersichtstabelle.pdf" TargetMode="External"/><Relationship Id="rId94" Type="http://schemas.openxmlformats.org/officeDocument/2006/relationships/image" Target="media/image9.jpeg"/><Relationship Id="rId99" Type="http://schemas.openxmlformats.org/officeDocument/2006/relationships/hyperlink" Target="https://new-psychiatry.com/wp-content/uploads/2021/02/Ubersichtstabelle.pdf" TargetMode="External"/><Relationship Id="rId101" Type="http://schemas.openxmlformats.org/officeDocument/2006/relationships/hyperlink" Target="https://new-psychiatry.com/wp-content/uploads/2021/02/Ubersichtstabelle.pdf" TargetMode="External"/><Relationship Id="rId122" Type="http://schemas.openxmlformats.org/officeDocument/2006/relationships/hyperlink" Target="file:///C:\Users\torst\AppData\Roaming\TO\Desktop\Grundeinstellungen%20NVU.html" TargetMode="External"/><Relationship Id="rId130" Type="http://schemas.openxmlformats.org/officeDocument/2006/relationships/image" Target="media/image18.jpeg"/><Relationship Id="rId135" Type="http://schemas.openxmlformats.org/officeDocument/2006/relationships/hyperlink" Target="http://www.madinamerica.com/2011/11/anatomy-of-an-epidemic/" TargetMode="External"/><Relationship Id="rId4" Type="http://schemas.openxmlformats.org/officeDocument/2006/relationships/settings" Target="settings.xml"/><Relationship Id="rId9" Type="http://schemas.openxmlformats.org/officeDocument/2006/relationships/hyperlink" Target="https://www.new-psychiatry.com" TargetMode="External"/><Relationship Id="rId13" Type="http://schemas.openxmlformats.org/officeDocument/2006/relationships/hyperlink" Target="https://new-psychiatry.com/wp-content/uploads/2021/02/Ubersichtstabelle.pdf" TargetMode="External"/><Relationship Id="rId18" Type="http://schemas.openxmlformats.org/officeDocument/2006/relationships/image" Target="media/image2.gif"/><Relationship Id="rId39" Type="http://schemas.openxmlformats.org/officeDocument/2006/relationships/hyperlink" Target="file:///C:\Users\torst\AppData\Roaming\Microsoft\Word\Streuung_und_Verdichtung" TargetMode="External"/><Relationship Id="rId109" Type="http://schemas.openxmlformats.org/officeDocument/2006/relationships/hyperlink" Target="https://new-psychiatry.com/wp-content/uploads/2021/02/Ubersichtstabelle.pdf" TargetMode="External"/><Relationship Id="rId34" Type="http://schemas.openxmlformats.org/officeDocument/2006/relationships/hyperlink" Target="https://new-psychiatry.com/wp-content/uploads/2021/02/Ubersichtstabelle.pdf" TargetMode="External"/><Relationship Id="rId50" Type="http://schemas.openxmlformats.org/officeDocument/2006/relationships/hyperlink" Target="https://new-psychiatry.com/wp-content/uploads/2021/02/Ubersichtstabelle.pdf" TargetMode="External"/><Relationship Id="rId55" Type="http://schemas.openxmlformats.org/officeDocument/2006/relationships/hyperlink" Target="https://new-psychiatry.com/wp-content/uploads/2021/02/Ubersichtstabelle.pdf" TargetMode="External"/><Relationship Id="rId76" Type="http://schemas.openxmlformats.org/officeDocument/2006/relationships/hyperlink" Target="file:///C:\Users\torst\AppData\Roaming\Microsoft\Word\Streuung_und_Verdichtung" TargetMode="External"/><Relationship Id="rId97" Type="http://schemas.openxmlformats.org/officeDocument/2006/relationships/hyperlink" Target="file:///C:\Users\torst\AppData\Roaming\Microsoft\Word\Streuung_und_Verdichtung" TargetMode="External"/><Relationship Id="rId104" Type="http://schemas.openxmlformats.org/officeDocument/2006/relationships/hyperlink" Target="https://new-psychiatry.com/wp-content/uploads/2021/02/Ubersichtstabelle.pdf" TargetMode="External"/><Relationship Id="rId120" Type="http://schemas.openxmlformats.org/officeDocument/2006/relationships/hyperlink" Target="https://new-psychiatry.com/wp-content/uploads/2021/02/Ubersichtstabelle.pdf" TargetMode="External"/><Relationship Id="rId125" Type="http://schemas.openxmlformats.org/officeDocument/2006/relationships/image" Target="media/image13.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new-psychiatry.com/wp-content/uploads/2021/02/Ubersichtstabelle.pdf" TargetMode="External"/><Relationship Id="rId92" Type="http://schemas.openxmlformats.org/officeDocument/2006/relationships/hyperlink" Target="https://new-psychiatry.com/wp-content/uploads/2021/02/Ubersichtstabelle.pdf" TargetMode="External"/><Relationship Id="rId2" Type="http://schemas.openxmlformats.org/officeDocument/2006/relationships/numbering" Target="numbering.xml"/><Relationship Id="rId29" Type="http://schemas.openxmlformats.org/officeDocument/2006/relationships/image" Target="media/image5.gif"/><Relationship Id="rId24" Type="http://schemas.openxmlformats.org/officeDocument/2006/relationships/hyperlink" Target="https://new-psychiatry.com/wp-content/uploads/2021/02/Ubersichtstabelle.pdf" TargetMode="External"/><Relationship Id="rId40" Type="http://schemas.openxmlformats.org/officeDocument/2006/relationships/image" Target="media/image80.gif"/><Relationship Id="rId45" Type="http://schemas.openxmlformats.org/officeDocument/2006/relationships/hyperlink" Target="https://new-psychiatry.com/wp-content/uploads/2021/02/Ubersichtstabelle.pdf" TargetMode="External"/><Relationship Id="rId66" Type="http://schemas.openxmlformats.org/officeDocument/2006/relationships/hyperlink" Target="https://new-psychiatry.com/wp-content/uploads/2021/02/Ubersichtstabelle.pdf" TargetMode="External"/><Relationship Id="rId87" Type="http://schemas.openxmlformats.org/officeDocument/2006/relationships/hyperlink" Target="https://new-psychiatry.com/wp-content/uploads/2021/02/Ubersichtstabelle.pdf" TargetMode="External"/><Relationship Id="rId110" Type="http://schemas.openxmlformats.org/officeDocument/2006/relationships/image" Target="media/image16.gif"/><Relationship Id="rId115" Type="http://schemas.openxmlformats.org/officeDocument/2006/relationships/hyperlink" Target="Prim&#228;r-_und_Sekund&#228;rtugenden" TargetMode="External"/><Relationship Id="rId131" Type="http://schemas.openxmlformats.org/officeDocument/2006/relationships/hyperlink" Target="Prim&#228;r-_und_Sekund&#228;rtugenden" TargetMode="External"/><Relationship Id="rId136" Type="http://schemas.openxmlformats.org/officeDocument/2006/relationships/hyperlink" Target="http://www.new-psychiatry.com/" TargetMode="External"/><Relationship Id="rId61" Type="http://schemas.openxmlformats.org/officeDocument/2006/relationships/hyperlink" Target="https://new-psychiatry.com/wp-content/uploads/2021/02/Ubersichtstabelle.pdf" TargetMode="External"/><Relationship Id="rId82" Type="http://schemas.openxmlformats.org/officeDocument/2006/relationships/hyperlink" Target="https://new-psychiatry.com/wp-content/uploads/2021/02/Ubersichtstabelle.pdf" TargetMode="External"/><Relationship Id="rId19" Type="http://schemas.openxmlformats.org/officeDocument/2006/relationships/image" Target="media/image3.gif"/><Relationship Id="rId14" Type="http://schemas.openxmlformats.org/officeDocument/2006/relationships/hyperlink" Target="Grammatik" TargetMode="External"/><Relationship Id="rId30" Type="http://schemas.openxmlformats.org/officeDocument/2006/relationships/image" Target="media/image6.gif"/><Relationship Id="rId35" Type="http://schemas.openxmlformats.org/officeDocument/2006/relationships/hyperlink" Target="https://new-psychiatry.com/wp-content/uploads/2021/02/Ubersichtstabelle.pdf" TargetMode="External"/><Relationship Id="rId56" Type="http://schemas.openxmlformats.org/officeDocument/2006/relationships/hyperlink" Target="file:///C:\Users\torst\AppData\Roaming\Microsoft\Word\Subjekt-Objekt-Umkehr" TargetMode="External"/><Relationship Id="rId77" Type="http://schemas.openxmlformats.org/officeDocument/2006/relationships/footer" Target="footer1.xml"/><Relationship Id="rId100" Type="http://schemas.openxmlformats.org/officeDocument/2006/relationships/hyperlink" Target="https://new-psychiatry.com/wp-content/uploads/2021/02/Ubersichtstabelle.pdf" TargetMode="External"/><Relationship Id="rId105" Type="http://schemas.openxmlformats.org/officeDocument/2006/relationships/hyperlink" Target="https://new-psychiatry.com/wp-content/uploads/2021/02/Ubersichtstabelle.pdf" TargetMode="External"/><Relationship Id="rId126" Type="http://schemas.openxmlformats.org/officeDocument/2006/relationships/image" Target="media/image14.jpeg"/></Relationships>
</file>

<file path=word/_rels/footnotes.xml.rels><?xml version="1.0" encoding="UTF-8" standalone="yes"?>
<Relationships xmlns="http://schemas.openxmlformats.org/package/2006/relationships"><Relationship Id="rId26" Type="http://schemas.openxmlformats.org/officeDocument/2006/relationships/hyperlink" Target="https://de.wikipedia.org/wiki/G%C3%B6tzen-D%C3%A4mmerung_oder_Wie_man_mit_dem_Hammer_philosophirt" TargetMode="External"/><Relationship Id="rId117" Type="http://schemas.openxmlformats.org/officeDocument/2006/relationships/hyperlink" Target="https://new-psychiatry.com/wp-content/uploads/2021/02/Ubersichtstabelle.pdf" TargetMode="External"/><Relationship Id="rId21" Type="http://schemas.openxmlformats.org/officeDocument/2006/relationships/hyperlink" Target="https://upf.academia.edu/Mar%C3%ADaJim%C3%A9nezAzaustre?swp=rr-ac-40215126" TargetMode="External"/><Relationship Id="rId42" Type="http://schemas.openxmlformats.org/officeDocument/2006/relationships/hyperlink" Target="https://de.wikipedia.org/wiki/Quantenverschr%C3%A4nkung" TargetMode="External"/><Relationship Id="rId47" Type="http://schemas.openxmlformats.org/officeDocument/2006/relationships/hyperlink" Target="http://www.forschung-bw.de/.../Schizophrenie%20Epidemiologie%25" TargetMode="External"/><Relationship Id="rId63" Type="http://schemas.openxmlformats.org/officeDocument/2006/relationships/hyperlink" Target="http://www.vinnai.de/kritik.html" TargetMode="External"/><Relationship Id="rId68" Type="http://schemas.openxmlformats.org/officeDocument/2006/relationships/hyperlink" Target="https://de.wikipedia.org/wiki/Tragik_der_Allmende" TargetMode="External"/><Relationship Id="rId84" Type="http://schemas.openxmlformats.org/officeDocument/2006/relationships/hyperlink" Target="http://armin-risi.ch/Artikel/Philosophie/Glauben_und_Wissen.html" TargetMode="External"/><Relationship Id="rId89" Type="http://schemas.openxmlformats.org/officeDocument/2006/relationships/hyperlink" Target="http://www.duden.de" TargetMode="External"/><Relationship Id="rId112" Type="http://schemas.openxmlformats.org/officeDocument/2006/relationships/hyperlink" Target="https://new-psychiatry.com/wp-content/uploads/2021/02/Ubersichtstabelle.pdf" TargetMode="External"/><Relationship Id="rId133" Type="http://schemas.openxmlformats.org/officeDocument/2006/relationships/hyperlink" Target="https://www.majastorch.de/wp-content/uploads/2020/04/1106_Embodiment-Koerpertherapie.pdf" TargetMode="External"/><Relationship Id="rId138" Type="http://schemas.openxmlformats.org/officeDocument/2006/relationships/hyperlink" Target="https://www.theguardian.com/science/2015/aug/21/study-of-holocaust-survivors-finds-trauma-passed-on-to-childrens-genes" TargetMode="External"/><Relationship Id="rId154" Type="http://schemas.openxmlformats.org/officeDocument/2006/relationships/hyperlink" Target="Christliche" TargetMode="External"/><Relationship Id="rId159" Type="http://schemas.openxmlformats.org/officeDocument/2006/relationships/hyperlink" Target="http://www.irren-offensive.de/rede_buck.htm" TargetMode="External"/><Relationship Id="rId16" Type="http://schemas.openxmlformats.org/officeDocument/2006/relationships/hyperlink" Target="http://www.suesske.de/kohut_selbst.htm" TargetMode="External"/><Relationship Id="rId107" Type="http://schemas.openxmlformats.org/officeDocument/2006/relationships/hyperlink" Target="http://www.klassenarbeiten.de/referate/religion/hinduismus/hinduismus_55.htm" TargetMode="External"/><Relationship Id="rId11" Type="http://schemas.openxmlformats.org/officeDocument/2006/relationships/hyperlink" Target="https://de.wikipedia.org/wiki/Psyche" TargetMode="External"/><Relationship Id="rId32" Type="http://schemas.openxmlformats.org/officeDocument/2006/relationships/hyperlink" Target="https://new-psychiatry.com/wp-content/uploads/2021/02/Ubersichtstabelle.pdf" TargetMode="External"/><Relationship Id="rId37" Type="http://schemas.openxmlformats.org/officeDocument/2006/relationships/hyperlink" Target="https://en.wikipedia.org/wiki/Spectrum_disorder" TargetMode="External"/><Relationship Id="rId53" Type="http://schemas.openxmlformats.org/officeDocument/2006/relationships/hyperlink" Target="https://de.wikipedia.org/wiki/Diathese-Stress-Modell" TargetMode="External"/><Relationship Id="rId58" Type="http://schemas.openxmlformats.org/officeDocument/2006/relationships/hyperlink" Target="https://new-psychiatry.com/wp-content/uploads/2021/02/Ubersichtstabelle.pdf" TargetMode="External"/><Relationship Id="rId74" Type="http://schemas.openxmlformats.org/officeDocument/2006/relationships/hyperlink" Target="http://ezw-berlin.de/html/3_166" TargetMode="External"/><Relationship Id="rId79" Type="http://schemas.openxmlformats.org/officeDocument/2006/relationships/hyperlink" Target="http://heinzpeter-hempelmann.de/hph/wp-content/uploads/2013/01/%C3%A4pfel.pdf" TargetMode="External"/><Relationship Id="rId102" Type="http://schemas.openxmlformats.org/officeDocument/2006/relationships/hyperlink" Target="http://de.wikipedia.org/wiki/Aischa_bint_Abi_Bakr" TargetMode="External"/><Relationship Id="rId123" Type="http://schemas.openxmlformats.org/officeDocument/2006/relationships/hyperlink" Target="https://de.wikipedia.org/wiki/Positives_Denken" TargetMode="External"/><Relationship Id="rId128" Type="http://schemas.openxmlformats.org/officeDocument/2006/relationships/hyperlink" Target="https://de.wikipedia.org/wiki/Metakognition" TargetMode="External"/><Relationship Id="rId144" Type="http://schemas.openxmlformats.org/officeDocument/2006/relationships/hyperlink" Target="https://de.wikipedia.org/wiki/Pastoralpsychologie" TargetMode="External"/><Relationship Id="rId149" Type="http://schemas.openxmlformats.org/officeDocument/2006/relationships/hyperlink" Target="https://www.anonyme-alkoholiker.de/%20" TargetMode="External"/><Relationship Id="rId5" Type="http://schemas.openxmlformats.org/officeDocument/2006/relationships/hyperlink" Target="https://de.wikipedia.org/wiki/Substanz" TargetMode="External"/><Relationship Id="rId90" Type="http://schemas.openxmlformats.org/officeDocument/2006/relationships/hyperlink" Target="https://de.wikipedia.org/wiki/Funktionalismus_%28Philosophie%29" TargetMode="External"/><Relationship Id="rId95" Type="http://schemas.openxmlformats.org/officeDocument/2006/relationships/hyperlink" Target="http://www.textlog.de/1926.html" TargetMode="External"/><Relationship Id="rId160" Type="http://schemas.openxmlformats.org/officeDocument/2006/relationships/hyperlink" Target="http://www.successfulschizophrenia.org/stories.html" TargetMode="External"/><Relationship Id="rId165" Type="http://schemas.openxmlformats.org/officeDocument/2006/relationships/hyperlink" Target="https://new-psychiatry.com/wp-content/uploads/2021/02/Ubersichtstabelle.pdf" TargetMode="External"/><Relationship Id="rId22" Type="http://schemas.openxmlformats.org/officeDocument/2006/relationships/hyperlink" Target="https://en.wikipedia.org/wiki/Metapsychiatry" TargetMode="External"/><Relationship Id="rId27" Type="http://schemas.openxmlformats.org/officeDocument/2006/relationships/hyperlink" Target="%20%20http://susning.nu/buchmann/0316.html%20%20%20%20l" TargetMode="External"/><Relationship Id="rId43" Type="http://schemas.openxmlformats.org/officeDocument/2006/relationships/hyperlink" Target="https://www.scinexx.de/news/technik/quantenverschraenkung-ueber-150-millionen-kilometer/" TargetMode="External"/><Relationship Id="rId48" Type="http://schemas.openxmlformats.org/officeDocument/2006/relationships/hyperlink" Target="https://www.aphorismen.de/zitat/106294" TargetMode="External"/><Relationship Id="rId64" Type="http://schemas.openxmlformats.org/officeDocument/2006/relationships/hyperlink" Target="http://www.daf-focusing.de/wp-content/uploads/Wiltschko-Metapsychotherapie-" TargetMode="External"/><Relationship Id="rId69" Type="http://schemas.openxmlformats.org/officeDocument/2006/relationships/hyperlink" Target="https://de.wikipedia.org/wiki/Metakommunikation" TargetMode="External"/><Relationship Id="rId113" Type="http://schemas.openxmlformats.org/officeDocument/2006/relationships/hyperlink" Target="file:///C:\Users\torst\AppData\Roaming\Microsoft\Word\Christliche" TargetMode="External"/><Relationship Id="rId118" Type="http://schemas.openxmlformats.org/officeDocument/2006/relationships/hyperlink" Target="http://www.quotes.net/quote/35717" TargetMode="External"/><Relationship Id="rId134" Type="http://schemas.openxmlformats.org/officeDocument/2006/relationships/hyperlink" Target="http://nextaz.com/info/Albert+Einstein" TargetMode="External"/><Relationship Id="rId139" Type="http://schemas.openxmlformats.org/officeDocument/2006/relationships/hyperlink" Target="https://de.wikipedia.org/wiki/Blue_Brain" TargetMode="External"/><Relationship Id="rId80" Type="http://schemas.openxmlformats.org/officeDocument/2006/relationships/hyperlink" Target="http://www.philolex.de/lenin.htm" TargetMode="External"/><Relationship Id="rId85" Type="http://schemas.openxmlformats.org/officeDocument/2006/relationships/hyperlink" Target="http://www.nonlinearstudies.at/files/ggInformationDerPhysik.pdf%20S.6" TargetMode="External"/><Relationship Id="rId150" Type="http://schemas.openxmlformats.org/officeDocument/2006/relationships/hyperlink" Target="https://www.anonyme-alkoholiker.de/" TargetMode="External"/><Relationship Id="rId155" Type="http://schemas.openxmlformats.org/officeDocument/2006/relationships/hyperlink" Target="https://de.wikipedia.org/wiki/Therapeutic_Touch" TargetMode="External"/><Relationship Id="rId12" Type="http://schemas.openxmlformats.org/officeDocument/2006/relationships/hyperlink" Target="https://en.wikipedia.org/wiki/Psyche_%28psychology%29" TargetMode="External"/><Relationship Id="rId17" Type="http://schemas.openxmlformats.org/officeDocument/2006/relationships/hyperlink" Target="http://www.psychology48.com/deu/d/selbst/selbst.htm" TargetMode="External"/><Relationship Id="rId33" Type="http://schemas.openxmlformats.org/officeDocument/2006/relationships/hyperlink" Target="https://www.academia.edu/50834051/Existential_Intimacy_of_Learning_A_Noetic_Turn_from_STEM" TargetMode="External"/><Relationship Id="rId38" Type="http://schemas.openxmlformats.org/officeDocument/2006/relationships/hyperlink" Target="https://vitaosphaere.wordpress.com/tag/stressoren/" TargetMode="External"/><Relationship Id="rId59" Type="http://schemas.openxmlformats.org/officeDocument/2006/relationships/hyperlink" Target="https://de.wikipedia.org/wiki/Zwangsst%C3%B6rung" TargetMode="External"/><Relationship Id="rId103" Type="http://schemas.openxmlformats.org/officeDocument/2006/relationships/hyperlink" Target="https://de.wikipedia.org/wiki/Dschihad" TargetMode="External"/><Relationship Id="rId108" Type="http://schemas.openxmlformats.org/officeDocument/2006/relationships/hyperlink" Target="http://ezw-berlin.de/html/4154.php" TargetMode="External"/><Relationship Id="rId124" Type="http://schemas.openxmlformats.org/officeDocument/2006/relationships/hyperlink" Target="https://de.wikipedia.org/wiki/Kognitive_Verhaltenstherapie" TargetMode="External"/><Relationship Id="rId129" Type="http://schemas.openxmlformats.org/officeDocument/2006/relationships/hyperlink" Target="http://www.aghpt.de/" TargetMode="External"/><Relationship Id="rId54" Type="http://schemas.openxmlformats.org/officeDocument/2006/relationships/hyperlink" Target="https://de.wikipedia.org/wiki/Doppelbindungstheorie" TargetMode="External"/><Relationship Id="rId70" Type="http://schemas.openxmlformats.org/officeDocument/2006/relationships/hyperlink" Target="file:///C:\Users\torst\AppData\Roaming\Microsoft\Word\Christliche" TargetMode="External"/><Relationship Id="rId75" Type="http://schemas.openxmlformats.org/officeDocument/2006/relationships/hyperlink" Target="https://de.wikipedia.org/wiki/Anthropozentrismus" TargetMode="External"/><Relationship Id="rId91" Type="http://schemas.openxmlformats.org/officeDocument/2006/relationships/hyperlink" Target="https://literaturkritik.de/id/19275" TargetMode="External"/><Relationship Id="rId96" Type="http://schemas.openxmlformats.org/officeDocument/2006/relationships/hyperlink" Target="https://de.wikipedia.org/wiki/Religionskritik" TargetMode="External"/><Relationship Id="rId140" Type="http://schemas.openxmlformats.org/officeDocument/2006/relationships/hyperlink" Target="http://eh-tabor.de/fileadmin/eh-tabor/forschung/MIRP/Vortr&#228;ge_Ver&#246;ffentlichungen_MIRP/Artikel_Richard_Freund" TargetMode="External"/><Relationship Id="rId145" Type="http://schemas.openxmlformats.org/officeDocument/2006/relationships/hyperlink" Target="http://www.pastoralpsychologie-norden.de/" TargetMode="External"/><Relationship Id="rId161" Type="http://schemas.openxmlformats.org/officeDocument/2006/relationships/hyperlink" Target="http://schizophreniabulletin.oxfordjournals.org/content/35/2/370.full" TargetMode="External"/><Relationship Id="rId166" Type="http://schemas.openxmlformats.org/officeDocument/2006/relationships/hyperlink" Target="http://suite101.de/article/therapie-der-psychosen-a116571" TargetMode="External"/><Relationship Id="rId1" Type="http://schemas.openxmlformats.org/officeDocument/2006/relationships/hyperlink" Target="https://de.wikipedia.org/wiki/Strukturalismus" TargetMode="External"/><Relationship Id="rId6" Type="http://schemas.openxmlformats.org/officeDocument/2006/relationships/hyperlink" Target="https://de.wikipedia.org/wiki/Symbolischer_Interaktionismus" TargetMode="External"/><Relationship Id="rId15" Type="http://schemas.openxmlformats.org/officeDocument/2006/relationships/hyperlink" Target="https://www.academia.edu/10827736/THE_SELF_AND_THERAPY" TargetMode="External"/><Relationship Id="rId23" Type="http://schemas.openxmlformats.org/officeDocument/2006/relationships/hyperlink" Target="https://en.wikipedia.org/wiki/Ideology" TargetMode="External"/><Relationship Id="rId28" Type="http://schemas.openxmlformats.org/officeDocument/2006/relationships/hyperlink" Target="https://de.wikipedia.org/wiki/Oxymoron" TargetMode="External"/><Relationship Id="rId36" Type="http://schemas.openxmlformats.org/officeDocument/2006/relationships/hyperlink" Target="http://www.scielo.br/pdf/rpc/v44n6/0101-6083-rpc-44-06-0154.pdf" TargetMode="External"/><Relationship Id="rId49" Type="http://schemas.openxmlformats.org/officeDocument/2006/relationships/hyperlink" Target="https://new-psychiatry.com/wp-content/uploads/2021/02/Ubersichtstabelle.pdf" TargetMode="External"/><Relationship Id="rId57" Type="http://schemas.openxmlformats.org/officeDocument/2006/relationships/hyperlink" Target="https://de.wikipedia.org/wiki/Ronald_D._Laing" TargetMode="External"/><Relationship Id="rId106" Type="http://schemas.openxmlformats.org/officeDocument/2006/relationships/hyperlink" Target="http://www.rp-online.de/panorama/deutschland/die-vielen-gesichter-des-hinduismus-aid-1.2636663" TargetMode="External"/><Relationship Id="rId114" Type="http://schemas.openxmlformats.org/officeDocument/2006/relationships/hyperlink" Target="https://new-psychiatry.com/wp-content/uploads/2021/02/Ubersichtstabelle.pdf" TargetMode="External"/><Relationship Id="rId119" Type="http://schemas.openxmlformats.org/officeDocument/2006/relationships/hyperlink" Target="http://www2.hellinger.com/home/bert-hellinger/interview-mit-bert-hellinger-von-den-urspruengen-zum-status-quo/" TargetMode="External"/><Relationship Id="rId127" Type="http://schemas.openxmlformats.org/officeDocument/2006/relationships/hyperlink" Target="https://link.springer.com/article/10.1007%2Fs15202-012-0288-7" TargetMode="External"/><Relationship Id="rId10" Type="http://schemas.openxmlformats.org/officeDocument/2006/relationships/hyperlink" Target="https://www.grin.com/document/118189" TargetMode="External"/><Relationship Id="rId31" Type="http://schemas.openxmlformats.org/officeDocument/2006/relationships/hyperlink" Target="https://new-psychiatry.com/wp-content/uploads/2021/02/Ubersichtstabelle.pdf" TargetMode="External"/><Relationship Id="rId44" Type="http://schemas.openxmlformats.org/officeDocument/2006/relationships/hyperlink" Target="https://archive.org/stream/erwinrohdeeinbi00rohdgoog/erwinrohdeeinbi00rohdgoog_djvu.txt" TargetMode="External"/><Relationship Id="rId52" Type="http://schemas.openxmlformats.org/officeDocument/2006/relationships/hyperlink" Target="https://new-psychiatry.com/wp-content/uploads/2021/02/Ubersichtstabelle.pdf" TargetMode="External"/><Relationship Id="rId60" Type="http://schemas.openxmlformats.org/officeDocument/2006/relationships/hyperlink" Target="https://de.wikipedia.org/wiki/Posttraumatische_Belastungsst%C3%B6rung" TargetMode="External"/><Relationship Id="rId65" Type="http://schemas.openxmlformats.org/officeDocument/2006/relationships/hyperlink" Target="http://www.medizin-im-text.de/blog/2013/1285/evidenzbasiert-troesten/" TargetMode="External"/><Relationship Id="rId73" Type="http://schemas.openxmlformats.org/officeDocument/2006/relationships/hyperlink" Target="http://www.philolex.de/weltansc.htm" TargetMode="External"/><Relationship Id="rId78" Type="http://schemas.openxmlformats.org/officeDocument/2006/relationships/hyperlink" Target="http://www.geist-oder-materie.de/Philosophie/philosophie.html" TargetMode="External"/><Relationship Id="rId81" Type="http://schemas.openxmlformats.org/officeDocument/2006/relationships/hyperlink" Target="https://new-psychiatry.com/wp-content/uploads/2021/02/Ubersichtstabelle.pdf" TargetMode="External"/><Relationship Id="rId86" Type="http://schemas.openxmlformats.org/officeDocument/2006/relationships/hyperlink" Target="http://heinzpeter-hempelmann.de/hph/wp-content/uploads/2013/01/%C3%A4pfel.pdf" TargetMode="External"/><Relationship Id="rId94" Type="http://schemas.openxmlformats.org/officeDocument/2006/relationships/hyperlink" Target="http://schuledesrades.org/palme/books/denkstil/?Q=1/1/3/109" TargetMode="External"/><Relationship Id="rId99" Type="http://schemas.openxmlformats.org/officeDocument/2006/relationships/hyperlink" Target="https://de.wikipedia.org/wiki/Humanismus" TargetMode="External"/><Relationship Id="rId101" Type="http://schemas.openxmlformats.org/officeDocument/2006/relationships/hyperlink" Target="https://de.wikipedia.org/wiki/Koran" TargetMode="External"/><Relationship Id="rId122" Type="http://schemas.openxmlformats.org/officeDocument/2006/relationships/hyperlink" Target="https://de.wikipedia.org/wiki/Kognitive_Verhaltenstherapie" TargetMode="External"/><Relationship Id="rId130" Type="http://schemas.openxmlformats.org/officeDocument/2006/relationships/hyperlink" Target="http://www.dgik.de/" TargetMode="External"/><Relationship Id="rId135" Type="http://schemas.openxmlformats.org/officeDocument/2006/relationships/hyperlink" Target="http://www.zeit.de/2011/44/C-Traumatologe" TargetMode="External"/><Relationship Id="rId143" Type="http://schemas.openxmlformats.org/officeDocument/2006/relationships/hyperlink" Target="http://www.visionaryart.oliver-sorin.com/" TargetMode="External"/><Relationship Id="rId148" Type="http://schemas.openxmlformats.org/officeDocument/2006/relationships/hyperlink" Target="http://www.bts-wuppertal.de/Prospekte/BTS_Broschuere" TargetMode="External"/><Relationship Id="rId151" Type="http://schemas.openxmlformats.org/officeDocument/2006/relationships/hyperlink" Target="http://www.aa.org/" TargetMode="External"/><Relationship Id="rId156" Type="http://schemas.openxmlformats.org/officeDocument/2006/relationships/hyperlink" Target="https://de.wikipedia.org/wiki/Psychopharmakon" TargetMode="External"/><Relationship Id="rId164" Type="http://schemas.openxmlformats.org/officeDocument/2006/relationships/hyperlink" Target="https://new-psychiatry.com/wp-content/uploads/2021/02/Ubersichtstabelle.pdf" TargetMode="External"/><Relationship Id="rId4" Type="http://schemas.openxmlformats.org/officeDocument/2006/relationships/hyperlink" Target="http://www.wissen.de/lexikon/inertialsystem" TargetMode="External"/><Relationship Id="rId9" Type="http://schemas.openxmlformats.org/officeDocument/2006/relationships/hyperlink" Target="https://de.wikipedia.org/wiki/Kardinaltugend" TargetMode="External"/><Relationship Id="rId13" Type="http://schemas.openxmlformats.org/officeDocument/2006/relationships/hyperlink" Target="http://www.forum.exscn.net/showthread.php?5935-Introduction-to-Metapsychology" TargetMode="External"/><Relationship Id="rId18" Type="http://schemas.openxmlformats.org/officeDocument/2006/relationships/hyperlink" Target="https://de.wikipedia.org/wiki/Philosophie_des_Geistes" TargetMode="External"/><Relationship Id="rId39" Type="http://schemas.openxmlformats.org/officeDocument/2006/relationships/hyperlink" Target="https://en.wikipedia.org/wiki/Theodicy" TargetMode="External"/><Relationship Id="rId109" Type="http://schemas.openxmlformats.org/officeDocument/2006/relationships/hyperlink" Target="http://www.geschichtsforum.de/f78/die-bekanntesten-religionskritiker-und-ihre-ans-tze-33596/" TargetMode="External"/><Relationship Id="rId34" Type="http://schemas.openxmlformats.org/officeDocument/2006/relationships/hyperlink" Target="https://de.wikipedia.org/wiki/Feldtheorie_%28Psychologie%29" TargetMode="External"/><Relationship Id="rId50" Type="http://schemas.openxmlformats.org/officeDocument/2006/relationships/hyperlink" Target="https://new-psychiatry.com/wp-content/uploads/2021/02/Ubersichtstabelle.pdf" TargetMode="External"/><Relationship Id="rId55" Type="http://schemas.openxmlformats.org/officeDocument/2006/relationships/hyperlink" Target="http://www.alex-sk.de/D_Searles.html" TargetMode="External"/><Relationship Id="rId76" Type="http://schemas.openxmlformats.org/officeDocument/2006/relationships/hyperlink" Target="https://de.wikipedia.org/wiki/Theozentrismus" TargetMode="External"/><Relationship Id="rId97" Type="http://schemas.openxmlformats.org/officeDocument/2006/relationships/hyperlink" Target="http://www.humanistische-aktion.de/christ.htm" TargetMode="External"/><Relationship Id="rId104" Type="http://schemas.openxmlformats.org/officeDocument/2006/relationships/hyperlink" Target="http://www.rp-online.de/panorama/deutschland/die-erloesungswege-des-buddhismus-aid-1.2637929" TargetMode="External"/><Relationship Id="rId120" Type="http://schemas.openxmlformats.org/officeDocument/2006/relationships/hyperlink" Target="https://de.wikipedia.org/wiki/Kognitive_Verhaltenstherapie" TargetMode="External"/><Relationship Id="rId125" Type="http://schemas.openxmlformats.org/officeDocument/2006/relationships/hyperlink" Target="https://de.wikipedia.org/wiki/Rational-Emotive_Verhaltenstherapie" TargetMode="External"/><Relationship Id="rId141" Type="http://schemas.openxmlformats.org/officeDocument/2006/relationships/hyperlink" Target="https://de.wikipedia.org/wiki/Transpersonale_Psychologie" TargetMode="External"/><Relationship Id="rId146" Type="http://schemas.openxmlformats.org/officeDocument/2006/relationships/hyperlink" Target="https://de.wikipedia.org/wiki/Pastoralpsychiatrie" TargetMode="External"/><Relationship Id="rId167" Type="http://schemas.openxmlformats.org/officeDocument/2006/relationships/hyperlink" Target="http://www.ekir.de/bonn/00/stk/Downloads/12_-_Krank_-_selber_schuld.pdf" TargetMode="External"/><Relationship Id="rId7" Type="http://schemas.openxmlformats.org/officeDocument/2006/relationships/hyperlink" Target="https://en.wikipedia.org/wiki/Transgenerational_trauma" TargetMode="External"/><Relationship Id="rId71" Type="http://schemas.openxmlformats.org/officeDocument/2006/relationships/hyperlink" Target="http://www.philolex.de/weltansc.htm%203/2014" TargetMode="External"/><Relationship Id="rId92" Type="http://schemas.openxmlformats.org/officeDocument/2006/relationships/hyperlink" Target="https://www.aerzteblatt.de/pdf.asp?id=64412" TargetMode="External"/><Relationship Id="rId162" Type="http://schemas.openxmlformats.org/officeDocument/2006/relationships/hyperlink" Target="https://www.ea-selbsthilfe.net/" TargetMode="External"/><Relationship Id="rId2" Type="http://schemas.openxmlformats.org/officeDocument/2006/relationships/hyperlink" Target="https://de.wikipedia.org/wiki/Absolutadjektiv" TargetMode="External"/><Relationship Id="rId29" Type="http://schemas.openxmlformats.org/officeDocument/2006/relationships/hyperlink" Target="https://de.wikipedia.org/wiki/Todestrieb" TargetMode="External"/><Relationship Id="rId24" Type="http://schemas.openxmlformats.org/officeDocument/2006/relationships/hyperlink" Target="https://thinkingreed.wordpress.com/2012/01/27/h-r-niebuhrs-principles/" TargetMode="External"/><Relationship Id="rId40" Type="http://schemas.openxmlformats.org/officeDocument/2006/relationships/hyperlink" Target="https://de.wikipedia.org/wiki/Theodizee" TargetMode="External"/><Relationship Id="rId45" Type="http://schemas.openxmlformats.org/officeDocument/2006/relationships/hyperlink" Target="https://bersarin.wordpress.com/tag/nietzsche/" TargetMode="External"/><Relationship Id="rId66" Type="http://schemas.openxmlformats.org/officeDocument/2006/relationships/hyperlink" Target="https://de.wikipedia.org/wiki/Evidenz" TargetMode="External"/><Relationship Id="rId87" Type="http://schemas.openxmlformats.org/officeDocument/2006/relationships/hyperlink" Target="https://de.wikipedia.org/wiki/Kognition" TargetMode="External"/><Relationship Id="rId110" Type="http://schemas.openxmlformats.org/officeDocument/2006/relationships/hyperlink" Target="https://new-psychiatry.com/wp-content/uploads/2021/02/Ubersichtstabelle.pdf" TargetMode="External"/><Relationship Id="rId115" Type="http://schemas.openxmlformats.org/officeDocument/2006/relationships/hyperlink" Target="https://de.wikipedia.org/wiki/Psychotherapie" TargetMode="External"/><Relationship Id="rId131" Type="http://schemas.openxmlformats.org/officeDocument/2006/relationships/hyperlink" Target="https://de.wikipedia.org/wiki/Salutogenese" TargetMode="External"/><Relationship Id="rId136" Type="http://schemas.openxmlformats.org/officeDocument/2006/relationships/hyperlink" Target="http://www.iguw.de/textsammlung/view/article/von-aepfeln-und-birnen-geistern-und-gehirnen-elektrischen-potentialen-und-potentialen-der-freiheit.html" TargetMode="External"/><Relationship Id="rId157" Type="http://schemas.openxmlformats.org/officeDocument/2006/relationships/hyperlink" Target="http://www.heise.de/tr/artikel/Die-unheilige-Allianz-405133.html" TargetMode="External"/><Relationship Id="rId61" Type="http://schemas.openxmlformats.org/officeDocument/2006/relationships/hyperlink" Target="https://de.wikipedia.org/wiki/Posttraumatische_Belastungsst%C3%B6rung" TargetMode="External"/><Relationship Id="rId82" Type="http://schemas.openxmlformats.org/officeDocument/2006/relationships/hyperlink" Target="http://www.thunemann.de/martin/gott/" TargetMode="External"/><Relationship Id="rId152" Type="http://schemas.openxmlformats.org/officeDocument/2006/relationships/hyperlink" Target="https://www.aa-treffen.de/12-versprechen" TargetMode="External"/><Relationship Id="rId19" Type="http://schemas.openxmlformats.org/officeDocument/2006/relationships/hyperlink" Target="https://de.wikipedia.org/wiki/Standpunkt-Theorie" TargetMode="External"/><Relationship Id="rId14" Type="http://schemas.openxmlformats.org/officeDocument/2006/relationships/hyperlink" Target="https://new-psychiatry.com/wp-content/uploads/2021/02/Ubersichtstabelle.pdf" TargetMode="External"/><Relationship Id="rId30" Type="http://schemas.openxmlformats.org/officeDocument/2006/relationships/hyperlink" Target="https://new-psychiatry.com/wp-content/uploads/2021/02/Ubersichtstabelle.pdf" TargetMode="External"/><Relationship Id="rId35" Type="http://schemas.openxmlformats.org/officeDocument/2006/relationships/hyperlink" Target="https://de.wikipedia.org/wiki/Symptomwandel" TargetMode="External"/><Relationship Id="rId56" Type="http://schemas.openxmlformats.org/officeDocument/2006/relationships/hyperlink" Target="https://de.wikipedia.org/wiki/Expressed-Emotion-Konzept" TargetMode="External"/><Relationship Id="rId77" Type="http://schemas.openxmlformats.org/officeDocument/2006/relationships/hyperlink" Target="https://de.wikipedia.org/wiki/Anthropozentrismus" TargetMode="External"/><Relationship Id="rId100" Type="http://schemas.openxmlformats.org/officeDocument/2006/relationships/hyperlink" Target="https://de.wikipedia.org/wiki/Islam" TargetMode="External"/><Relationship Id="rId105" Type="http://schemas.openxmlformats.org/officeDocument/2006/relationships/hyperlink" Target="https://de.wikipedia.org/wiki/Buddhismus" TargetMode="External"/><Relationship Id="rId126" Type="http://schemas.openxmlformats.org/officeDocument/2006/relationships/hyperlink" Target="https://de.wikipedia.org/wiki/Dialektisch-Behaviorale_Therapie" TargetMode="External"/><Relationship Id="rId147" Type="http://schemas.openxmlformats.org/officeDocument/2006/relationships/hyperlink" Target="https://de.wikipedia.org/wiki/Seelsorge" TargetMode="External"/><Relationship Id="rId8" Type="http://schemas.openxmlformats.org/officeDocument/2006/relationships/hyperlink" Target="https://de.wikipedia.org/wiki/Menschenrechte" TargetMode="External"/><Relationship Id="rId51" Type="http://schemas.openxmlformats.org/officeDocument/2006/relationships/hyperlink" Target="https://en.wikipedia.org/wiki/Positive_Disintegration" TargetMode="External"/><Relationship Id="rId72" Type="http://schemas.openxmlformats.org/officeDocument/2006/relationships/hyperlink" Target="https://projects.iq.harvard.edu/files/rshm/files/what_is_the_place_of_clinicians_religious_or_spiritual_commitments_in_psychotherapy_a_virtues-based_perspective.pdf" TargetMode="External"/><Relationship Id="rId93" Type="http://schemas.openxmlformats.org/officeDocument/2006/relationships/hyperlink" Target="http://ezw-berlin.de/html/3_166.php" TargetMode="External"/><Relationship Id="rId98" Type="http://schemas.openxmlformats.org/officeDocument/2006/relationships/hyperlink" Target="http://www.spiegel.de/spiegel/print/d-69277681.html" TargetMode="External"/><Relationship Id="rId121" Type="http://schemas.openxmlformats.org/officeDocument/2006/relationships/hyperlink" Target="http://www.lernpsychologie.net/lerntheorien/kognitivismus" TargetMode="External"/><Relationship Id="rId142" Type="http://schemas.openxmlformats.org/officeDocument/2006/relationships/hyperlink" Target="https://de.wikipedia.org/wiki/Transpersonale_Psychotherapie" TargetMode="External"/><Relationship Id="rId163" Type="http://schemas.openxmlformats.org/officeDocument/2006/relationships/hyperlink" Target="file:///C:\Users\torst\AppData\Roaming\Microsoft\Word\Prim&#228;r-_und_Sekund&#228;rtugenden" TargetMode="External"/><Relationship Id="rId3" Type="http://schemas.openxmlformats.org/officeDocument/2006/relationships/hyperlink" Target="http://universal_lexikon.deacademic.com/66716/Bezugssystem" TargetMode="External"/><Relationship Id="rId25" Type="http://schemas.openxmlformats.org/officeDocument/2006/relationships/hyperlink" Target="https://de.wikipedia.org/wiki/Idee" TargetMode="External"/><Relationship Id="rId46" Type="http://schemas.openxmlformats.org/officeDocument/2006/relationships/hyperlink" Target="http://www.psychotiker.de/psychose.html" TargetMode="External"/><Relationship Id="rId67" Type="http://schemas.openxmlformats.org/officeDocument/2006/relationships/hyperlink" Target="http://en.wikipedia.org/wiki/Sub_specie_aeternitatis" TargetMode="External"/><Relationship Id="rId116" Type="http://schemas.openxmlformats.org/officeDocument/2006/relationships/hyperlink" Target="http://www.aerzteblatt.de/pdf.asp?id=66315" TargetMode="External"/><Relationship Id="rId137" Type="http://schemas.openxmlformats.org/officeDocument/2006/relationships/hyperlink" Target="https://en.wikipedia.org/wiki/Transgenerational_trauma" TargetMode="External"/><Relationship Id="rId158" Type="http://schemas.openxmlformats.org/officeDocument/2006/relationships/hyperlink" Target="https://www.youtube.com/watch?v=EPfKc-TknWU" TargetMode="External"/><Relationship Id="rId20" Type="http://schemas.openxmlformats.org/officeDocument/2006/relationships/hyperlink" Target="https://de.wikipedia.org/wiki/Individuation" TargetMode="External"/><Relationship Id="rId41" Type="http://schemas.openxmlformats.org/officeDocument/2006/relationships/hyperlink" Target="https://lehrerfortbildung-bw.de/u_gewi/religion-rk/gym/bp2004/fb1/3_r_7_8/8_leid/3_aus/m8_2_m8_4_gott_u_leid_interrel.pdf" TargetMode="External"/><Relationship Id="rId62" Type="http://schemas.openxmlformats.org/officeDocument/2006/relationships/hyperlink" Target="http://www.alzheimerforum.de/2/6/2/dkp.html.%201994" TargetMode="External"/><Relationship Id="rId83" Type="http://schemas.openxmlformats.org/officeDocument/2006/relationships/hyperlink" Target="https://de.wikiquote.org/wiki/Bernd_Senf" TargetMode="External"/><Relationship Id="rId88" Type="http://schemas.openxmlformats.org/officeDocument/2006/relationships/hyperlink" Target="https://en.wikipedia.org/wiki/Intuitionistic_logic" TargetMode="External"/><Relationship Id="rId111" Type="http://schemas.openxmlformats.org/officeDocument/2006/relationships/hyperlink" Target="https://de.wikipedia.org/wiki/Islam" TargetMode="External"/><Relationship Id="rId132" Type="http://schemas.openxmlformats.org/officeDocument/2006/relationships/hyperlink" Target="https://de.wikipedia.org/wiki/Resilienz_%28Psychologie%29" TargetMode="External"/><Relationship Id="rId153" Type="http://schemas.openxmlformats.org/officeDocument/2006/relationships/hyperlink" Target="http://www.psychotherapeutenjournal.de/ptk/web.nsf/gfx/3153DC0EEE7B388941257A800048F478/$file/ptj_3_2012.pdf.%203/2012"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CC1DE-CC09-4929-9526-CDB5E9D0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520</Pages>
  <Words>174462</Words>
  <Characters>1099116</Characters>
  <Application>Microsoft Office Word</Application>
  <DocSecurity>0</DocSecurity>
  <Lines>9159</Lines>
  <Paragraphs>2542</Paragraphs>
  <ScaleCrop>false</ScaleCrop>
  <HeadingPairs>
    <vt:vector size="2" baseType="variant">
      <vt:variant>
        <vt:lpstr>Titel</vt:lpstr>
      </vt:variant>
      <vt:variant>
        <vt:i4>1</vt:i4>
      </vt:variant>
    </vt:vector>
  </HeadingPairs>
  <TitlesOfParts>
    <vt:vector size="1" baseType="lpstr">
      <vt:lpstr>BUCH</vt:lpstr>
    </vt:vector>
  </TitlesOfParts>
  <Company/>
  <LinksUpToDate>false</LinksUpToDate>
  <CharactersWithSpaces>1271036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dc:title>
  <dc:subject/>
  <dc:creator>Torsten Oettinger</dc:creator>
  <cp:keywords>absolut</cp:keywords>
  <dc:description/>
  <cp:lastModifiedBy>Microsoft-Konto</cp:lastModifiedBy>
  <cp:revision>171</cp:revision>
  <cp:lastPrinted>2022-03-30T10:04:00Z</cp:lastPrinted>
  <dcterms:created xsi:type="dcterms:W3CDTF">2018-09-17T10:07:00Z</dcterms:created>
  <dcterms:modified xsi:type="dcterms:W3CDTF">2023-01-30T11:16:00Z</dcterms:modified>
</cp:coreProperties>
</file>